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0E7F" w14:textId="110E6F3F" w:rsidR="00002990" w:rsidRPr="003072C6" w:rsidRDefault="006575EC" w:rsidP="00A55989">
      <w:pPr>
        <w:pStyle w:val="DHHSbodynospace"/>
      </w:pPr>
      <w:r>
        <w:rPr>
          <w:noProof/>
          <w:lang w:val="en-NZ" w:eastAsia="en-NZ"/>
        </w:rPr>
        <w:drawing>
          <wp:anchor distT="0" distB="0" distL="114300" distR="114300" simplePos="0" relativeHeight="251659264" behindDoc="1" locked="0" layoutInCell="1" allowOverlap="1" wp14:anchorId="0FFF0E2A" wp14:editId="46457D78">
            <wp:simplePos x="0" y="0"/>
            <wp:positionH relativeFrom="page">
              <wp:posOffset>15875</wp:posOffset>
            </wp:positionH>
            <wp:positionV relativeFrom="page">
              <wp:posOffset>15984</wp:posOffset>
            </wp:positionV>
            <wp:extent cx="7560000" cy="10692000"/>
            <wp:effectExtent l="0" t="0" r="3175" b="0"/>
            <wp:wrapNone/>
            <wp:docPr id="5" name="Picture 5" descr="Department of Health and Human Services" titl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9015_Victorian cancer plan_Framework Word cover.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920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630D0">
        <w:rPr>
          <w:noProof/>
          <w:lang w:eastAsia="en-AU"/>
        </w:rPr>
        <w:t>c</w:t>
      </w:r>
    </w:p>
    <w:tbl>
      <w:tblPr>
        <w:tblW w:w="7684" w:type="dxa"/>
        <w:tblInd w:w="113" w:type="dxa"/>
        <w:tblCellMar>
          <w:left w:w="0" w:type="dxa"/>
          <w:right w:w="0" w:type="dxa"/>
        </w:tblCellMar>
        <w:tblLook w:val="04A0" w:firstRow="1" w:lastRow="0" w:firstColumn="1" w:lastColumn="0" w:noHBand="0" w:noVBand="1"/>
      </w:tblPr>
      <w:tblGrid>
        <w:gridCol w:w="7684"/>
      </w:tblGrid>
      <w:tr w:rsidR="001817CD" w:rsidRPr="003072C6" w14:paraId="5306213C" w14:textId="77777777" w:rsidTr="005E19C6">
        <w:trPr>
          <w:trHeight w:val="3988"/>
        </w:trPr>
        <w:tc>
          <w:tcPr>
            <w:tcW w:w="7684" w:type="dxa"/>
            <w:shd w:val="clear" w:color="auto" w:fill="auto"/>
          </w:tcPr>
          <w:p w14:paraId="03A80910" w14:textId="474F4D04" w:rsidR="009B14B1" w:rsidRDefault="009B14B1" w:rsidP="00E91933">
            <w:pPr>
              <w:pStyle w:val="DHHSreportsubtitlewhite"/>
              <w:rPr>
                <w:sz w:val="50"/>
                <w:szCs w:val="50"/>
              </w:rPr>
            </w:pPr>
            <w:r w:rsidRPr="009B14B1">
              <w:rPr>
                <w:sz w:val="50"/>
                <w:szCs w:val="50"/>
              </w:rPr>
              <w:t>Victorian cancer plan monitoring and evaluation framework</w:t>
            </w:r>
            <w:r w:rsidR="005E19C6">
              <w:rPr>
                <w:sz w:val="50"/>
                <w:szCs w:val="50"/>
              </w:rPr>
              <w:t>: b</w:t>
            </w:r>
            <w:r w:rsidR="005E19C6" w:rsidRPr="005E19C6">
              <w:rPr>
                <w:sz w:val="50"/>
                <w:szCs w:val="50"/>
              </w:rPr>
              <w:t>aseline report</w:t>
            </w:r>
          </w:p>
          <w:p w14:paraId="60706601" w14:textId="56C1EDB2" w:rsidR="00444D82" w:rsidRPr="003072C6" w:rsidRDefault="00A630D0" w:rsidP="00E91933">
            <w:pPr>
              <w:pStyle w:val="DHHSreportsubtitlewhite"/>
            </w:pPr>
            <w:r>
              <w:t>Appendix 2</w:t>
            </w:r>
            <w:r w:rsidR="003A12A8">
              <w:t>:</w:t>
            </w:r>
            <w:r>
              <w:t xml:space="preserve"> Dataset</w:t>
            </w:r>
            <w:r w:rsidR="003A12A8">
              <w:t>s</w:t>
            </w:r>
          </w:p>
        </w:tc>
      </w:tr>
      <w:tr w:rsidR="001817CD" w:rsidRPr="003072C6" w14:paraId="04BB27EF" w14:textId="77777777" w:rsidTr="005E19C6">
        <w:trPr>
          <w:trHeight w:val="4664"/>
        </w:trPr>
        <w:tc>
          <w:tcPr>
            <w:tcW w:w="7684" w:type="dxa"/>
            <w:shd w:val="clear" w:color="auto" w:fill="auto"/>
          </w:tcPr>
          <w:p w14:paraId="2D35D1B7" w14:textId="77777777" w:rsidR="00BC01C1" w:rsidRPr="003072C6" w:rsidRDefault="00BC01C1" w:rsidP="004F3441">
            <w:pPr>
              <w:pStyle w:val="Coverinstructions"/>
            </w:pPr>
          </w:p>
        </w:tc>
      </w:tr>
    </w:tbl>
    <w:p w14:paraId="1AF7B61F" w14:textId="77777777" w:rsidR="0069374A" w:rsidRPr="003072C6" w:rsidRDefault="0069374A" w:rsidP="00C2657D">
      <w:pPr>
        <w:pStyle w:val="DHHSbodynospace"/>
        <w:ind w:left="-454"/>
      </w:pPr>
    </w:p>
    <w:p w14:paraId="2C1282E1" w14:textId="77777777" w:rsidR="00C51B1C" w:rsidRDefault="00C51B1C" w:rsidP="00CA6D4E">
      <w:pPr>
        <w:pStyle w:val="DHHSbodynospace"/>
        <w:sectPr w:rsidR="00C51B1C" w:rsidSect="00BA66C6">
          <w:footerReference w:type="even" r:id="rId9"/>
          <w:type w:val="oddPage"/>
          <w:pgSz w:w="11906" w:h="16838"/>
          <w:pgMar w:top="3969" w:right="1304" w:bottom="1134" w:left="1304" w:header="454" w:footer="567" w:gutter="0"/>
          <w:pgNumType w:start="1"/>
          <w:cols w:space="720"/>
          <w:docGrid w:linePitch="360"/>
        </w:sectPr>
      </w:pPr>
    </w:p>
    <w:tbl>
      <w:tblPr>
        <w:tblW w:w="0" w:type="auto"/>
        <w:tblCellMar>
          <w:top w:w="113" w:type="dxa"/>
          <w:left w:w="0" w:type="dxa"/>
          <w:bottom w:w="57" w:type="dxa"/>
          <w:right w:w="0" w:type="dxa"/>
        </w:tblCellMar>
        <w:tblLook w:val="00A0" w:firstRow="1" w:lastRow="0" w:firstColumn="1" w:lastColumn="0" w:noHBand="0" w:noVBand="0"/>
      </w:tblPr>
      <w:tblGrid>
        <w:gridCol w:w="9214"/>
      </w:tblGrid>
      <w:tr w:rsidR="00564E8F" w:rsidRPr="003072C6" w14:paraId="2907FB42" w14:textId="77777777" w:rsidTr="00B81BCA">
        <w:trPr>
          <w:trHeight w:val="4313"/>
        </w:trPr>
        <w:tc>
          <w:tcPr>
            <w:tcW w:w="9214" w:type="dxa"/>
          </w:tcPr>
          <w:p w14:paraId="40B1D5E8" w14:textId="77777777" w:rsidR="00EF562E" w:rsidRPr="006F46A3" w:rsidRDefault="00EF562E" w:rsidP="00EF562E">
            <w:pPr>
              <w:pStyle w:val="DHHSbody"/>
              <w:rPr>
                <w:color w:val="C00000"/>
                <w:sz w:val="32"/>
                <w:szCs w:val="32"/>
              </w:rPr>
            </w:pPr>
            <w:r w:rsidRPr="006F46A3">
              <w:rPr>
                <w:color w:val="C00000"/>
                <w:sz w:val="32"/>
                <w:szCs w:val="32"/>
              </w:rPr>
              <w:lastRenderedPageBreak/>
              <w:t>Disclaimer</w:t>
            </w:r>
          </w:p>
          <w:p w14:paraId="5B35F982" w14:textId="0167EB6B" w:rsidR="00EF562E" w:rsidRPr="00AE056C" w:rsidRDefault="00EF562E" w:rsidP="00EF562E">
            <w:pPr>
              <w:pStyle w:val="DHHSbody"/>
              <w:rPr>
                <w:sz w:val="24"/>
                <w:szCs w:val="26"/>
              </w:rPr>
            </w:pPr>
            <w:r w:rsidRPr="00AE056C">
              <w:t>The information contained in this report has been provided in good faith and reasonable steps have been taken to ensure it is reliable and accurate at the time of publication</w:t>
            </w:r>
            <w:r w:rsidRPr="00AE056C">
              <w:rPr>
                <w:b/>
              </w:rPr>
              <w:t xml:space="preserve">. </w:t>
            </w:r>
            <w:r w:rsidRPr="00AE056C">
              <w:rPr>
                <w:rStyle w:val="Emphasis"/>
                <w:rFonts w:eastAsia="MS Gothic" w:cs="Arial"/>
                <w:i w:val="0"/>
              </w:rPr>
              <w:t>However, t</w:t>
            </w:r>
            <w:r w:rsidRPr="00AE056C">
              <w:t>he</w:t>
            </w:r>
            <w:r w:rsidRPr="00AE056C">
              <w:rPr>
                <w:b/>
                <w:i/>
              </w:rPr>
              <w:t xml:space="preserve"> </w:t>
            </w:r>
            <w:r w:rsidRPr="00AE056C">
              <w:rPr>
                <w:rStyle w:val="Emphasis"/>
                <w:rFonts w:eastAsia="MS Gothic" w:cs="Arial"/>
                <w:i w:val="0"/>
              </w:rPr>
              <w:t>Department of Health and Human Services</w:t>
            </w:r>
            <w:r w:rsidRPr="00AE056C">
              <w:t xml:space="preserve"> has obtained the data from various data custodians and does not represent or warrant that the content of this report is accurate, authentic or complete or that the information contained in this report is suitable for your needs. The information is provided on the basis that the reader will be solely responsible for assessing the information and its veracity and usefulness. To the extent permitted by law, the State of Victoria excludes liability for any loss caused by use or reliance on this report, even if such information is wrong, incomplete, out of date or misleading.</w:t>
            </w:r>
          </w:p>
          <w:p w14:paraId="1E39C359" w14:textId="0C7305B9" w:rsidR="003413DD" w:rsidRPr="000B230F" w:rsidRDefault="00EF562E" w:rsidP="00EF562E">
            <w:pPr>
              <w:pStyle w:val="DHHSbody"/>
              <w:spacing w:before="600"/>
              <w:rPr>
                <w:sz w:val="24"/>
                <w:szCs w:val="26"/>
              </w:rPr>
            </w:pPr>
            <w:r w:rsidRPr="003413DD">
              <w:rPr>
                <w:sz w:val="24"/>
                <w:szCs w:val="26"/>
              </w:rPr>
              <w:t>The Victorian Government would like to acknowledge</w:t>
            </w:r>
            <w:r>
              <w:rPr>
                <w:sz w:val="24"/>
                <w:szCs w:val="26"/>
              </w:rPr>
              <w:t xml:space="preserve"> the assistance of data custodians who were approached for their data to be included in this document.</w:t>
            </w:r>
          </w:p>
        </w:tc>
      </w:tr>
      <w:tr w:rsidR="00564E8F" w:rsidRPr="003072C6" w14:paraId="32BDAD3E" w14:textId="77777777" w:rsidTr="00B81BCA">
        <w:trPr>
          <w:trHeight w:val="8886"/>
        </w:trPr>
        <w:tc>
          <w:tcPr>
            <w:tcW w:w="9214" w:type="dxa"/>
            <w:vAlign w:val="bottom"/>
          </w:tcPr>
          <w:p w14:paraId="323EE938" w14:textId="4C935A90" w:rsidR="00605B5B" w:rsidRPr="00605B5B" w:rsidRDefault="00605B5B" w:rsidP="00605B5B">
            <w:pPr>
              <w:spacing w:after="200" w:line="300" w:lineRule="atLeast"/>
              <w:rPr>
                <w:rFonts w:ascii="Arial" w:eastAsia="Times" w:hAnsi="Arial"/>
                <w:sz w:val="24"/>
                <w:szCs w:val="19"/>
              </w:rPr>
            </w:pPr>
            <w:r w:rsidRPr="00605B5B">
              <w:rPr>
                <w:rFonts w:ascii="Arial" w:eastAsia="Times" w:hAnsi="Arial"/>
                <w:sz w:val="24"/>
                <w:szCs w:val="19"/>
              </w:rPr>
              <w:t xml:space="preserve">To receive this publication in an accessible format phone </w:t>
            </w:r>
            <w:r w:rsidR="00015918">
              <w:rPr>
                <w:rFonts w:ascii="Arial" w:eastAsia="Times" w:hAnsi="Arial"/>
                <w:sz w:val="24"/>
                <w:szCs w:val="19"/>
              </w:rPr>
              <w:t>1300 650 172</w:t>
            </w:r>
            <w:r w:rsidRPr="00605B5B">
              <w:rPr>
                <w:rFonts w:ascii="Arial" w:eastAsia="Times" w:hAnsi="Arial"/>
                <w:sz w:val="24"/>
                <w:szCs w:val="19"/>
              </w:rPr>
              <w:t xml:space="preserve">, using the National Relay Service 13 36 77 if required, or </w:t>
            </w:r>
            <w:hyperlink r:id="rId10" w:history="1">
              <w:r w:rsidRPr="00D800B8">
                <w:rPr>
                  <w:rStyle w:val="Hyperlink"/>
                  <w:rFonts w:ascii="Arial" w:eastAsia="Times" w:hAnsi="Arial"/>
                  <w:sz w:val="24"/>
                  <w:szCs w:val="19"/>
                </w:rPr>
                <w:t xml:space="preserve">email </w:t>
              </w:r>
              <w:r w:rsidR="00D800B8" w:rsidRPr="00D800B8">
                <w:rPr>
                  <w:rStyle w:val="Hyperlink"/>
                  <w:rFonts w:ascii="Arial" w:eastAsia="Times" w:hAnsi="Arial"/>
                  <w:sz w:val="24"/>
                  <w:szCs w:val="19"/>
                </w:rPr>
                <w:t>Cancer Planning</w:t>
              </w:r>
            </w:hyperlink>
            <w:r w:rsidR="00D800B8">
              <w:rPr>
                <w:rFonts w:ascii="Arial" w:eastAsia="Times" w:hAnsi="Arial"/>
                <w:sz w:val="24"/>
                <w:szCs w:val="19"/>
              </w:rPr>
              <w:t xml:space="preserve"> &lt;</w:t>
            </w:r>
            <w:r w:rsidR="00015918">
              <w:rPr>
                <w:rFonts w:ascii="Arial" w:eastAsia="Times" w:hAnsi="Arial"/>
                <w:sz w:val="24"/>
                <w:szCs w:val="19"/>
              </w:rPr>
              <w:t>cancerplanning@dhhs.vic.gov.au</w:t>
            </w:r>
            <w:r w:rsidR="00D800B8">
              <w:rPr>
                <w:rFonts w:ascii="Arial" w:eastAsia="Times" w:hAnsi="Arial"/>
                <w:sz w:val="24"/>
                <w:szCs w:val="19"/>
              </w:rPr>
              <w:t>&gt;.</w:t>
            </w:r>
          </w:p>
          <w:p w14:paraId="3285E5CE" w14:textId="77777777" w:rsidR="00605B5B" w:rsidRPr="00605B5B" w:rsidRDefault="00605B5B" w:rsidP="005B3A8A">
            <w:pPr>
              <w:pStyle w:val="DHHSbody"/>
            </w:pPr>
            <w:r w:rsidRPr="00605B5B">
              <w:t>Authorised and published by the Victorian Governmen</w:t>
            </w:r>
            <w:r>
              <w:t>t, 1 Treasury Place, Melbourne.</w:t>
            </w:r>
          </w:p>
          <w:p w14:paraId="55CDEF38" w14:textId="38350366" w:rsidR="00605B5B" w:rsidRPr="00605B5B" w:rsidRDefault="00605B5B" w:rsidP="005B3A8A">
            <w:pPr>
              <w:pStyle w:val="DHHSbody"/>
            </w:pPr>
            <w:r w:rsidRPr="00605B5B">
              <w:t xml:space="preserve">© State of Victoria, Department of Health </w:t>
            </w:r>
            <w:r w:rsidR="002679D5">
              <w:t>and</w:t>
            </w:r>
            <w:r w:rsidRPr="00605B5B">
              <w:t xml:space="preserve"> Human Services</w:t>
            </w:r>
            <w:r w:rsidR="009B14B1">
              <w:t xml:space="preserve">, </w:t>
            </w:r>
            <w:r w:rsidR="00EC1A02">
              <w:t>February</w:t>
            </w:r>
            <w:r w:rsidR="009B14B1">
              <w:t xml:space="preserve"> 20</w:t>
            </w:r>
            <w:r w:rsidR="00BD310B">
              <w:t>20</w:t>
            </w:r>
            <w:r w:rsidR="009B14B1">
              <w:t>.</w:t>
            </w:r>
            <w:r w:rsidRPr="00605B5B">
              <w:rPr>
                <w:color w:val="008950"/>
              </w:rPr>
              <w:t xml:space="preserve"> </w:t>
            </w:r>
          </w:p>
          <w:p w14:paraId="585F19F3" w14:textId="77777777" w:rsidR="00605B5B" w:rsidRPr="00FB3A9F" w:rsidRDefault="00605B5B" w:rsidP="005B3A8A">
            <w:pPr>
              <w:pStyle w:val="DHHSbody"/>
            </w:pPr>
            <w:r w:rsidRPr="00FB3A9F">
              <w:t>Where the term ‘Aboriginal’ is used it refers to both Aboriginal and Torres Strait Islander people. Indigenous is retained when it is part of the title of a report, program or quotation.</w:t>
            </w:r>
          </w:p>
          <w:p w14:paraId="13CA2252" w14:textId="4D448030" w:rsidR="00DD3F70" w:rsidRDefault="00DD3F70" w:rsidP="005B3A8A">
            <w:pPr>
              <w:pStyle w:val="DHHSbody"/>
            </w:pPr>
            <w:r w:rsidRPr="00F92FB9">
              <w:t xml:space="preserve">ISBN </w:t>
            </w:r>
            <w:r w:rsidR="008B1C0E" w:rsidRPr="00F92FB9">
              <w:t>978</w:t>
            </w:r>
            <w:r w:rsidR="0056787B">
              <w:t>–</w:t>
            </w:r>
            <w:r w:rsidR="008B1C0E" w:rsidRPr="00F92FB9">
              <w:t>1</w:t>
            </w:r>
            <w:r w:rsidR="0056787B">
              <w:t>–</w:t>
            </w:r>
            <w:r w:rsidR="008B1C0E" w:rsidRPr="00F92FB9">
              <w:t>76069</w:t>
            </w:r>
            <w:r w:rsidR="0056787B">
              <w:t>–</w:t>
            </w:r>
            <w:r w:rsidR="008417F2">
              <w:t>050</w:t>
            </w:r>
            <w:r w:rsidR="0056787B">
              <w:t>–</w:t>
            </w:r>
            <w:r w:rsidR="008417F2">
              <w:t>2</w:t>
            </w:r>
            <w:r w:rsidR="008B1C0E" w:rsidRPr="00F92FB9">
              <w:t xml:space="preserve"> (</w:t>
            </w:r>
            <w:r w:rsidR="00104E1B">
              <w:t>Word/</w:t>
            </w:r>
            <w:r w:rsidR="008B1C0E" w:rsidRPr="00F92FB9">
              <w:t>pdf/online)</w:t>
            </w:r>
          </w:p>
          <w:p w14:paraId="4E5DE75E" w14:textId="3AEA1220" w:rsidR="00CC3430" w:rsidRPr="00605B5B" w:rsidRDefault="00CC3430" w:rsidP="00CC3430">
            <w:pPr>
              <w:spacing w:after="120" w:line="270" w:lineRule="atLeast"/>
              <w:rPr>
                <w:rFonts w:ascii="Arial" w:eastAsia="Times" w:hAnsi="Arial"/>
                <w:szCs w:val="19"/>
              </w:rPr>
            </w:pPr>
            <w:r w:rsidRPr="00605B5B">
              <w:rPr>
                <w:rFonts w:ascii="Arial" w:eastAsia="Times" w:hAnsi="Arial"/>
                <w:szCs w:val="19"/>
              </w:rPr>
              <w:t>Available at</w:t>
            </w:r>
            <w:r>
              <w:rPr>
                <w:rFonts w:ascii="Arial" w:eastAsia="Times" w:hAnsi="Arial"/>
                <w:szCs w:val="19"/>
              </w:rPr>
              <w:t xml:space="preserve"> </w:t>
            </w:r>
            <w:hyperlink r:id="rId11" w:history="1">
              <w:r w:rsidRPr="00FD5B54">
                <w:rPr>
                  <w:rStyle w:val="Hyperlink"/>
                  <w:rFonts w:ascii="Arial" w:eastAsia="Times" w:hAnsi="Arial"/>
                  <w:szCs w:val="19"/>
                </w:rPr>
                <w:t>Cancer care</w:t>
              </w:r>
            </w:hyperlink>
            <w:r>
              <w:rPr>
                <w:rFonts w:ascii="Arial" w:eastAsia="Times" w:hAnsi="Arial"/>
                <w:szCs w:val="19"/>
              </w:rPr>
              <w:t xml:space="preserve"> &lt;</w:t>
            </w:r>
            <w:r w:rsidRPr="00FD5B54">
              <w:rPr>
                <w:rFonts w:ascii="Arial" w:eastAsia="Times" w:hAnsi="Arial"/>
                <w:szCs w:val="19"/>
              </w:rPr>
              <w:t>https://www2.health.vic.gov.au/about/health</w:t>
            </w:r>
            <w:r w:rsidR="0056787B">
              <w:rPr>
                <w:rFonts w:ascii="Arial" w:eastAsia="Times" w:hAnsi="Arial"/>
                <w:szCs w:val="19"/>
              </w:rPr>
              <w:t>–</w:t>
            </w:r>
            <w:r w:rsidRPr="00FD5B54">
              <w:rPr>
                <w:rFonts w:ascii="Arial" w:eastAsia="Times" w:hAnsi="Arial"/>
                <w:szCs w:val="19"/>
              </w:rPr>
              <w:t>strategies/cancer</w:t>
            </w:r>
            <w:r w:rsidR="0056787B">
              <w:rPr>
                <w:rFonts w:ascii="Arial" w:eastAsia="Times" w:hAnsi="Arial"/>
                <w:szCs w:val="19"/>
              </w:rPr>
              <w:t>–</w:t>
            </w:r>
            <w:r w:rsidRPr="00FD5B54">
              <w:rPr>
                <w:rFonts w:ascii="Arial" w:eastAsia="Times" w:hAnsi="Arial"/>
                <w:szCs w:val="19"/>
              </w:rPr>
              <w:t>care</w:t>
            </w:r>
            <w:r>
              <w:rPr>
                <w:rFonts w:ascii="Arial" w:eastAsia="Times" w:hAnsi="Arial"/>
                <w:szCs w:val="19"/>
              </w:rPr>
              <w:t>&gt;</w:t>
            </w:r>
            <w:r w:rsidRPr="00605B5B">
              <w:rPr>
                <w:rFonts w:ascii="Arial" w:eastAsia="Times" w:hAnsi="Arial"/>
                <w:szCs w:val="19"/>
              </w:rPr>
              <w:t xml:space="preserve"> </w:t>
            </w:r>
          </w:p>
          <w:p w14:paraId="3512F13E" w14:textId="0A734BBC" w:rsidR="00564E8F" w:rsidRPr="003072C6" w:rsidRDefault="004C632D" w:rsidP="004C632D">
            <w:pPr>
              <w:pStyle w:val="DHHSbody"/>
            </w:pPr>
            <w:r>
              <w:t>(1709015 cover)</w:t>
            </w:r>
          </w:p>
        </w:tc>
      </w:tr>
      <w:tr w:rsidR="009906C7" w:rsidRPr="003072C6" w14:paraId="2CF8B7E9" w14:textId="77777777" w:rsidTr="00B81BCA">
        <w:tc>
          <w:tcPr>
            <w:tcW w:w="9214" w:type="dxa"/>
            <w:vAlign w:val="bottom"/>
          </w:tcPr>
          <w:p w14:paraId="31ABF592" w14:textId="77777777" w:rsidR="009906C7" w:rsidRPr="003072C6" w:rsidRDefault="009906C7" w:rsidP="009906C7">
            <w:pPr>
              <w:pStyle w:val="DHHSbody"/>
            </w:pPr>
          </w:p>
        </w:tc>
      </w:tr>
    </w:tbl>
    <w:p w14:paraId="623CAF7B" w14:textId="77777777" w:rsidR="001975B2" w:rsidRDefault="001975B2">
      <w:pPr>
        <w:rPr>
          <w:rFonts w:ascii="Arial" w:hAnsi="Arial"/>
          <w:bCs/>
          <w:color w:val="AF272F"/>
          <w:sz w:val="44"/>
          <w:szCs w:val="44"/>
        </w:rPr>
      </w:pPr>
      <w:bookmarkStart w:id="0" w:name="_Toc496512127"/>
      <w:bookmarkStart w:id="1" w:name="_Toc468475377"/>
      <w:bookmarkStart w:id="2" w:name="_Toc451270170"/>
      <w:bookmarkStart w:id="3" w:name="_Toc451270020"/>
      <w:r>
        <w:br w:type="page"/>
      </w:r>
    </w:p>
    <w:p w14:paraId="04818509" w14:textId="5350EA63" w:rsidR="003A12A8" w:rsidRPr="00AB50C1" w:rsidRDefault="003A12A8" w:rsidP="003A12A8">
      <w:pPr>
        <w:pStyle w:val="DHHSTOCheadingreport"/>
      </w:pPr>
      <w:r w:rsidRPr="00AB50C1">
        <w:lastRenderedPageBreak/>
        <w:t>Contents</w:t>
      </w:r>
    </w:p>
    <w:p w14:paraId="297EFF1B" w14:textId="725407A2" w:rsidR="00D747B3" w:rsidRDefault="003E2067">
      <w:pPr>
        <w:pStyle w:val="TOC1"/>
        <w:rPr>
          <w:rFonts w:asciiTheme="minorHAnsi" w:eastAsiaTheme="minorEastAsia" w:hAnsiTheme="minorHAnsi" w:cstheme="minorBidi"/>
          <w:b w:val="0"/>
          <w:color w:val="auto"/>
          <w:szCs w:val="22"/>
          <w:lang w:eastAsia="en-AU"/>
        </w:rPr>
      </w:pPr>
      <w:r>
        <w:rPr>
          <w:b w:val="0"/>
        </w:rPr>
        <w:fldChar w:fldCharType="begin"/>
      </w:r>
      <w:r>
        <w:rPr>
          <w:b w:val="0"/>
        </w:rPr>
        <w:instrText xml:space="preserve"> TOC \o "1-3" \h \z \u </w:instrText>
      </w:r>
      <w:r>
        <w:rPr>
          <w:b w:val="0"/>
        </w:rPr>
        <w:fldChar w:fldCharType="separate"/>
      </w:r>
      <w:hyperlink w:anchor="_Toc32994980" w:history="1">
        <w:r w:rsidR="00D747B3" w:rsidRPr="009609BE">
          <w:rPr>
            <w:rStyle w:val="Hyperlink"/>
          </w:rPr>
          <w:t>Introduction</w:t>
        </w:r>
        <w:r w:rsidR="00D747B3">
          <w:rPr>
            <w:webHidden/>
          </w:rPr>
          <w:tab/>
        </w:r>
        <w:r w:rsidR="00D747B3">
          <w:rPr>
            <w:webHidden/>
          </w:rPr>
          <w:fldChar w:fldCharType="begin"/>
        </w:r>
        <w:r w:rsidR="00D747B3">
          <w:rPr>
            <w:webHidden/>
          </w:rPr>
          <w:instrText xml:space="preserve"> PAGEREF _Toc32994980 \h </w:instrText>
        </w:r>
        <w:r w:rsidR="00D747B3">
          <w:rPr>
            <w:webHidden/>
          </w:rPr>
        </w:r>
        <w:r w:rsidR="00D747B3">
          <w:rPr>
            <w:webHidden/>
          </w:rPr>
          <w:fldChar w:fldCharType="separate"/>
        </w:r>
        <w:r w:rsidR="00D747B3">
          <w:rPr>
            <w:webHidden/>
          </w:rPr>
          <w:t>8</w:t>
        </w:r>
        <w:r w:rsidR="00D747B3">
          <w:rPr>
            <w:webHidden/>
          </w:rPr>
          <w:fldChar w:fldCharType="end"/>
        </w:r>
      </w:hyperlink>
    </w:p>
    <w:p w14:paraId="080D7A7D" w14:textId="154AC5E5" w:rsidR="00D747B3" w:rsidRDefault="002D5DA8">
      <w:pPr>
        <w:pStyle w:val="TOC1"/>
        <w:rPr>
          <w:rFonts w:asciiTheme="minorHAnsi" w:eastAsiaTheme="minorEastAsia" w:hAnsiTheme="minorHAnsi" w:cstheme="minorBidi"/>
          <w:b w:val="0"/>
          <w:color w:val="auto"/>
          <w:szCs w:val="22"/>
          <w:lang w:eastAsia="en-AU"/>
        </w:rPr>
      </w:pPr>
      <w:hyperlink w:anchor="_Toc32994981" w:history="1">
        <w:r w:rsidR="00D747B3" w:rsidRPr="009609BE">
          <w:rPr>
            <w:rStyle w:val="Hyperlink"/>
          </w:rPr>
          <w:t>Key result: Reduce incidence of preventable cancers</w:t>
        </w:r>
        <w:r w:rsidR="00D747B3">
          <w:rPr>
            <w:webHidden/>
          </w:rPr>
          <w:tab/>
        </w:r>
        <w:r w:rsidR="00D747B3">
          <w:rPr>
            <w:webHidden/>
          </w:rPr>
          <w:fldChar w:fldCharType="begin"/>
        </w:r>
        <w:r w:rsidR="00D747B3">
          <w:rPr>
            <w:webHidden/>
          </w:rPr>
          <w:instrText xml:space="preserve"> PAGEREF _Toc32994981 \h </w:instrText>
        </w:r>
        <w:r w:rsidR="00D747B3">
          <w:rPr>
            <w:webHidden/>
          </w:rPr>
        </w:r>
        <w:r w:rsidR="00D747B3">
          <w:rPr>
            <w:webHidden/>
          </w:rPr>
          <w:fldChar w:fldCharType="separate"/>
        </w:r>
        <w:r w:rsidR="00D747B3">
          <w:rPr>
            <w:webHidden/>
          </w:rPr>
          <w:t>9</w:t>
        </w:r>
        <w:r w:rsidR="00D747B3">
          <w:rPr>
            <w:webHidden/>
          </w:rPr>
          <w:fldChar w:fldCharType="end"/>
        </w:r>
      </w:hyperlink>
    </w:p>
    <w:p w14:paraId="0820D26C" w14:textId="2CF2CA4A" w:rsidR="00D747B3" w:rsidRDefault="002D5DA8">
      <w:pPr>
        <w:pStyle w:val="TOC2"/>
        <w:rPr>
          <w:rFonts w:asciiTheme="minorHAnsi" w:eastAsiaTheme="minorEastAsia" w:hAnsiTheme="minorHAnsi" w:cstheme="minorBidi"/>
          <w:color w:val="auto"/>
          <w:sz w:val="22"/>
          <w:szCs w:val="22"/>
          <w:lang w:eastAsia="en-AU"/>
        </w:rPr>
      </w:pPr>
      <w:hyperlink w:anchor="_Toc32994982" w:history="1">
        <w:r w:rsidR="00D747B3" w:rsidRPr="009609BE">
          <w:rPr>
            <w:rStyle w:val="Hyperlink"/>
          </w:rPr>
          <w:t>Measure 1.1 – Incidence of preventable cancers</w:t>
        </w:r>
        <w:r w:rsidR="00D747B3">
          <w:rPr>
            <w:webHidden/>
          </w:rPr>
          <w:tab/>
        </w:r>
        <w:r w:rsidR="00D747B3">
          <w:rPr>
            <w:webHidden/>
          </w:rPr>
          <w:fldChar w:fldCharType="begin"/>
        </w:r>
        <w:r w:rsidR="00D747B3">
          <w:rPr>
            <w:webHidden/>
          </w:rPr>
          <w:instrText xml:space="preserve"> PAGEREF _Toc32994982 \h </w:instrText>
        </w:r>
        <w:r w:rsidR="00D747B3">
          <w:rPr>
            <w:webHidden/>
          </w:rPr>
        </w:r>
        <w:r w:rsidR="00D747B3">
          <w:rPr>
            <w:webHidden/>
          </w:rPr>
          <w:fldChar w:fldCharType="separate"/>
        </w:r>
        <w:r w:rsidR="00D747B3">
          <w:rPr>
            <w:webHidden/>
          </w:rPr>
          <w:t>9</w:t>
        </w:r>
        <w:r w:rsidR="00D747B3">
          <w:rPr>
            <w:webHidden/>
          </w:rPr>
          <w:fldChar w:fldCharType="end"/>
        </w:r>
      </w:hyperlink>
    </w:p>
    <w:p w14:paraId="6E3537DF" w14:textId="4DADACA2" w:rsidR="00D747B3" w:rsidRDefault="002D5DA8">
      <w:pPr>
        <w:pStyle w:val="TOC3"/>
        <w:rPr>
          <w:rFonts w:asciiTheme="minorHAnsi" w:eastAsiaTheme="minorEastAsia" w:hAnsiTheme="minorHAnsi" w:cstheme="minorBidi"/>
          <w:noProof/>
          <w:sz w:val="22"/>
          <w:szCs w:val="22"/>
          <w:lang w:eastAsia="en-AU"/>
        </w:rPr>
      </w:pPr>
      <w:hyperlink w:anchor="_Toc32994983" w:history="1">
        <w:r w:rsidR="00D747B3" w:rsidRPr="009609BE">
          <w:rPr>
            <w:rStyle w:val="Hyperlink"/>
            <w:noProof/>
          </w:rPr>
          <w:t>Table 1.1a: Incidence of preventable cancers in Victoria per 100,000 standardised to the 2001 Australian population by sex, Indigenous status, remoteness, socioeconomic status, ICS and by year of diagnosis, 2014–2017</w:t>
        </w:r>
        <w:r w:rsidR="00D747B3">
          <w:rPr>
            <w:noProof/>
            <w:webHidden/>
          </w:rPr>
          <w:tab/>
        </w:r>
        <w:r w:rsidR="00D747B3">
          <w:rPr>
            <w:noProof/>
            <w:webHidden/>
          </w:rPr>
          <w:fldChar w:fldCharType="begin"/>
        </w:r>
        <w:r w:rsidR="00D747B3">
          <w:rPr>
            <w:noProof/>
            <w:webHidden/>
          </w:rPr>
          <w:instrText xml:space="preserve"> PAGEREF _Toc32994983 \h </w:instrText>
        </w:r>
        <w:r w:rsidR="00D747B3">
          <w:rPr>
            <w:noProof/>
            <w:webHidden/>
          </w:rPr>
        </w:r>
        <w:r w:rsidR="00D747B3">
          <w:rPr>
            <w:noProof/>
            <w:webHidden/>
          </w:rPr>
          <w:fldChar w:fldCharType="separate"/>
        </w:r>
        <w:r w:rsidR="00D747B3">
          <w:rPr>
            <w:noProof/>
            <w:webHidden/>
          </w:rPr>
          <w:t>9</w:t>
        </w:r>
        <w:r w:rsidR="00D747B3">
          <w:rPr>
            <w:noProof/>
            <w:webHidden/>
          </w:rPr>
          <w:fldChar w:fldCharType="end"/>
        </w:r>
      </w:hyperlink>
    </w:p>
    <w:p w14:paraId="0AAD6086" w14:textId="7D226AF6" w:rsidR="00D747B3" w:rsidRDefault="002D5DA8">
      <w:pPr>
        <w:pStyle w:val="TOC3"/>
        <w:rPr>
          <w:rFonts w:asciiTheme="minorHAnsi" w:eastAsiaTheme="minorEastAsia" w:hAnsiTheme="minorHAnsi" w:cstheme="minorBidi"/>
          <w:noProof/>
          <w:sz w:val="22"/>
          <w:szCs w:val="22"/>
          <w:lang w:eastAsia="en-AU"/>
        </w:rPr>
      </w:pPr>
      <w:hyperlink w:anchor="_Toc32994984" w:history="1">
        <w:r w:rsidR="00D747B3" w:rsidRPr="009609BE">
          <w:rPr>
            <w:rStyle w:val="Hyperlink"/>
            <w:noProof/>
          </w:rPr>
          <w:t>Table 1.1b: Incidence of preventable cancers in Victoria per 100,000 standardised to the 2001 Australian population, by LGA and year of diagnosis, 2014–2017</w:t>
        </w:r>
        <w:r w:rsidR="00D747B3">
          <w:rPr>
            <w:noProof/>
            <w:webHidden/>
          </w:rPr>
          <w:tab/>
        </w:r>
        <w:r w:rsidR="00D747B3">
          <w:rPr>
            <w:noProof/>
            <w:webHidden/>
          </w:rPr>
          <w:fldChar w:fldCharType="begin"/>
        </w:r>
        <w:r w:rsidR="00D747B3">
          <w:rPr>
            <w:noProof/>
            <w:webHidden/>
          </w:rPr>
          <w:instrText xml:space="preserve"> PAGEREF _Toc32994984 \h </w:instrText>
        </w:r>
        <w:r w:rsidR="00D747B3">
          <w:rPr>
            <w:noProof/>
            <w:webHidden/>
          </w:rPr>
        </w:r>
        <w:r w:rsidR="00D747B3">
          <w:rPr>
            <w:noProof/>
            <w:webHidden/>
          </w:rPr>
          <w:fldChar w:fldCharType="separate"/>
        </w:r>
        <w:r w:rsidR="00D747B3">
          <w:rPr>
            <w:noProof/>
            <w:webHidden/>
          </w:rPr>
          <w:t>10</w:t>
        </w:r>
        <w:r w:rsidR="00D747B3">
          <w:rPr>
            <w:noProof/>
            <w:webHidden/>
          </w:rPr>
          <w:fldChar w:fldCharType="end"/>
        </w:r>
      </w:hyperlink>
    </w:p>
    <w:p w14:paraId="385CA78F" w14:textId="75B58F4B" w:rsidR="00D747B3" w:rsidRDefault="002D5DA8">
      <w:pPr>
        <w:pStyle w:val="TOC2"/>
        <w:rPr>
          <w:rFonts w:asciiTheme="minorHAnsi" w:eastAsiaTheme="minorEastAsia" w:hAnsiTheme="minorHAnsi" w:cstheme="minorBidi"/>
          <w:color w:val="auto"/>
          <w:sz w:val="22"/>
          <w:szCs w:val="22"/>
          <w:lang w:eastAsia="en-AU"/>
        </w:rPr>
      </w:pPr>
      <w:hyperlink w:anchor="_Toc32994985" w:history="1">
        <w:r w:rsidR="00D747B3" w:rsidRPr="009609BE">
          <w:rPr>
            <w:rStyle w:val="Hyperlink"/>
          </w:rPr>
          <w:t>Measure 1.2 – Lifetime risk of cancer before the age of 85 years</w:t>
        </w:r>
        <w:r w:rsidR="00D747B3">
          <w:rPr>
            <w:webHidden/>
          </w:rPr>
          <w:tab/>
        </w:r>
        <w:r w:rsidR="00D747B3">
          <w:rPr>
            <w:webHidden/>
          </w:rPr>
          <w:fldChar w:fldCharType="begin"/>
        </w:r>
        <w:r w:rsidR="00D747B3">
          <w:rPr>
            <w:webHidden/>
          </w:rPr>
          <w:instrText xml:space="preserve"> PAGEREF _Toc32994985 \h </w:instrText>
        </w:r>
        <w:r w:rsidR="00D747B3">
          <w:rPr>
            <w:webHidden/>
          </w:rPr>
        </w:r>
        <w:r w:rsidR="00D747B3">
          <w:rPr>
            <w:webHidden/>
          </w:rPr>
          <w:fldChar w:fldCharType="separate"/>
        </w:r>
        <w:r w:rsidR="00D747B3">
          <w:rPr>
            <w:webHidden/>
          </w:rPr>
          <w:t>14</w:t>
        </w:r>
        <w:r w:rsidR="00D747B3">
          <w:rPr>
            <w:webHidden/>
          </w:rPr>
          <w:fldChar w:fldCharType="end"/>
        </w:r>
      </w:hyperlink>
    </w:p>
    <w:p w14:paraId="5594D93D" w14:textId="2788DAAB" w:rsidR="00D747B3" w:rsidRDefault="002D5DA8">
      <w:pPr>
        <w:pStyle w:val="TOC3"/>
        <w:rPr>
          <w:rFonts w:asciiTheme="minorHAnsi" w:eastAsiaTheme="minorEastAsia" w:hAnsiTheme="minorHAnsi" w:cstheme="minorBidi"/>
          <w:noProof/>
          <w:sz w:val="22"/>
          <w:szCs w:val="22"/>
          <w:lang w:eastAsia="en-AU"/>
        </w:rPr>
      </w:pPr>
      <w:hyperlink w:anchor="_Toc32994986" w:history="1">
        <w:r w:rsidR="00D747B3" w:rsidRPr="009609BE">
          <w:rPr>
            <w:rStyle w:val="Hyperlink"/>
            <w:noProof/>
          </w:rPr>
          <w:t>Table 1.2: Lifetime risk of cancer before the age of 85 years by sex, Indigenous status, remoteness, socioeconomic status, ICS and by year, 2014–2017</w:t>
        </w:r>
        <w:r w:rsidR="00D747B3">
          <w:rPr>
            <w:noProof/>
            <w:webHidden/>
          </w:rPr>
          <w:tab/>
        </w:r>
        <w:r w:rsidR="00D747B3">
          <w:rPr>
            <w:noProof/>
            <w:webHidden/>
          </w:rPr>
          <w:fldChar w:fldCharType="begin"/>
        </w:r>
        <w:r w:rsidR="00D747B3">
          <w:rPr>
            <w:noProof/>
            <w:webHidden/>
          </w:rPr>
          <w:instrText xml:space="preserve"> PAGEREF _Toc32994986 \h </w:instrText>
        </w:r>
        <w:r w:rsidR="00D747B3">
          <w:rPr>
            <w:noProof/>
            <w:webHidden/>
          </w:rPr>
        </w:r>
        <w:r w:rsidR="00D747B3">
          <w:rPr>
            <w:noProof/>
            <w:webHidden/>
          </w:rPr>
          <w:fldChar w:fldCharType="separate"/>
        </w:r>
        <w:r w:rsidR="00D747B3">
          <w:rPr>
            <w:noProof/>
            <w:webHidden/>
          </w:rPr>
          <w:t>14</w:t>
        </w:r>
        <w:r w:rsidR="00D747B3">
          <w:rPr>
            <w:noProof/>
            <w:webHidden/>
          </w:rPr>
          <w:fldChar w:fldCharType="end"/>
        </w:r>
      </w:hyperlink>
    </w:p>
    <w:p w14:paraId="4A5ECD28" w14:textId="5AF4F814" w:rsidR="00D747B3" w:rsidRDefault="002D5DA8">
      <w:pPr>
        <w:pStyle w:val="TOC2"/>
        <w:rPr>
          <w:rFonts w:asciiTheme="minorHAnsi" w:eastAsiaTheme="minorEastAsia" w:hAnsiTheme="minorHAnsi" w:cstheme="minorBidi"/>
          <w:color w:val="auto"/>
          <w:sz w:val="22"/>
          <w:szCs w:val="22"/>
          <w:lang w:eastAsia="en-AU"/>
        </w:rPr>
      </w:pPr>
      <w:hyperlink w:anchor="_Toc32994987" w:history="1">
        <w:r w:rsidR="00D747B3" w:rsidRPr="009609BE">
          <w:rPr>
            <w:rStyle w:val="Hyperlink"/>
          </w:rPr>
          <w:t>Measure 1.3 – Incidence of lung cancer</w:t>
        </w:r>
        <w:r w:rsidR="00D747B3">
          <w:rPr>
            <w:webHidden/>
          </w:rPr>
          <w:tab/>
        </w:r>
        <w:r w:rsidR="00D747B3">
          <w:rPr>
            <w:webHidden/>
          </w:rPr>
          <w:fldChar w:fldCharType="begin"/>
        </w:r>
        <w:r w:rsidR="00D747B3">
          <w:rPr>
            <w:webHidden/>
          </w:rPr>
          <w:instrText xml:space="preserve"> PAGEREF _Toc32994987 \h </w:instrText>
        </w:r>
        <w:r w:rsidR="00D747B3">
          <w:rPr>
            <w:webHidden/>
          </w:rPr>
        </w:r>
        <w:r w:rsidR="00D747B3">
          <w:rPr>
            <w:webHidden/>
          </w:rPr>
          <w:fldChar w:fldCharType="separate"/>
        </w:r>
        <w:r w:rsidR="00D747B3">
          <w:rPr>
            <w:webHidden/>
          </w:rPr>
          <w:t>15</w:t>
        </w:r>
        <w:r w:rsidR="00D747B3">
          <w:rPr>
            <w:webHidden/>
          </w:rPr>
          <w:fldChar w:fldCharType="end"/>
        </w:r>
      </w:hyperlink>
    </w:p>
    <w:p w14:paraId="31F142C3" w14:textId="71DB2A83" w:rsidR="00D747B3" w:rsidRDefault="002D5DA8">
      <w:pPr>
        <w:pStyle w:val="TOC3"/>
        <w:rPr>
          <w:rFonts w:asciiTheme="minorHAnsi" w:eastAsiaTheme="minorEastAsia" w:hAnsiTheme="minorHAnsi" w:cstheme="minorBidi"/>
          <w:noProof/>
          <w:sz w:val="22"/>
          <w:szCs w:val="22"/>
          <w:lang w:eastAsia="en-AU"/>
        </w:rPr>
      </w:pPr>
      <w:hyperlink w:anchor="_Toc32994988" w:history="1">
        <w:r w:rsidR="00D747B3" w:rsidRPr="009609BE">
          <w:rPr>
            <w:rStyle w:val="Hyperlink"/>
            <w:noProof/>
          </w:rPr>
          <w:t>Table 1.3a: Incidence of lung cancer in Victoria per 100,000 standardised to the 2001 Australian population, by sex, Indigenous status, remoteness, socioeconomic status, ICS and by year of diagnosis, 2014–2017</w:t>
        </w:r>
        <w:r w:rsidR="00D747B3">
          <w:rPr>
            <w:noProof/>
            <w:webHidden/>
          </w:rPr>
          <w:tab/>
        </w:r>
        <w:r w:rsidR="00D747B3">
          <w:rPr>
            <w:noProof/>
            <w:webHidden/>
          </w:rPr>
          <w:fldChar w:fldCharType="begin"/>
        </w:r>
        <w:r w:rsidR="00D747B3">
          <w:rPr>
            <w:noProof/>
            <w:webHidden/>
          </w:rPr>
          <w:instrText xml:space="preserve"> PAGEREF _Toc32994988 \h </w:instrText>
        </w:r>
        <w:r w:rsidR="00D747B3">
          <w:rPr>
            <w:noProof/>
            <w:webHidden/>
          </w:rPr>
        </w:r>
        <w:r w:rsidR="00D747B3">
          <w:rPr>
            <w:noProof/>
            <w:webHidden/>
          </w:rPr>
          <w:fldChar w:fldCharType="separate"/>
        </w:r>
        <w:r w:rsidR="00D747B3">
          <w:rPr>
            <w:noProof/>
            <w:webHidden/>
          </w:rPr>
          <w:t>15</w:t>
        </w:r>
        <w:r w:rsidR="00D747B3">
          <w:rPr>
            <w:noProof/>
            <w:webHidden/>
          </w:rPr>
          <w:fldChar w:fldCharType="end"/>
        </w:r>
      </w:hyperlink>
    </w:p>
    <w:p w14:paraId="0F9AF468" w14:textId="58347EF8" w:rsidR="00D747B3" w:rsidRDefault="002D5DA8">
      <w:pPr>
        <w:pStyle w:val="TOC3"/>
        <w:rPr>
          <w:rFonts w:asciiTheme="minorHAnsi" w:eastAsiaTheme="minorEastAsia" w:hAnsiTheme="minorHAnsi" w:cstheme="minorBidi"/>
          <w:noProof/>
          <w:sz w:val="22"/>
          <w:szCs w:val="22"/>
          <w:lang w:eastAsia="en-AU"/>
        </w:rPr>
      </w:pPr>
      <w:hyperlink w:anchor="_Toc32994989" w:history="1">
        <w:r w:rsidR="00D747B3" w:rsidRPr="009609BE">
          <w:rPr>
            <w:rStyle w:val="Hyperlink"/>
            <w:noProof/>
          </w:rPr>
          <w:t>Table 1.3b: Incidence of lung cancer in Victoria per 100,000 standardised to the 2001 Australian population, by LGA and year of diagnosis, 2014–2017</w:t>
        </w:r>
        <w:r w:rsidR="00D747B3">
          <w:rPr>
            <w:noProof/>
            <w:webHidden/>
          </w:rPr>
          <w:tab/>
        </w:r>
        <w:r w:rsidR="00D747B3">
          <w:rPr>
            <w:noProof/>
            <w:webHidden/>
          </w:rPr>
          <w:fldChar w:fldCharType="begin"/>
        </w:r>
        <w:r w:rsidR="00D747B3">
          <w:rPr>
            <w:noProof/>
            <w:webHidden/>
          </w:rPr>
          <w:instrText xml:space="preserve"> PAGEREF _Toc32994989 \h </w:instrText>
        </w:r>
        <w:r w:rsidR="00D747B3">
          <w:rPr>
            <w:noProof/>
            <w:webHidden/>
          </w:rPr>
        </w:r>
        <w:r w:rsidR="00D747B3">
          <w:rPr>
            <w:noProof/>
            <w:webHidden/>
          </w:rPr>
          <w:fldChar w:fldCharType="separate"/>
        </w:r>
        <w:r w:rsidR="00D747B3">
          <w:rPr>
            <w:noProof/>
            <w:webHidden/>
          </w:rPr>
          <w:t>16</w:t>
        </w:r>
        <w:r w:rsidR="00D747B3">
          <w:rPr>
            <w:noProof/>
            <w:webHidden/>
          </w:rPr>
          <w:fldChar w:fldCharType="end"/>
        </w:r>
      </w:hyperlink>
    </w:p>
    <w:p w14:paraId="469EEAC9" w14:textId="5FF69B12" w:rsidR="00D747B3" w:rsidRDefault="002D5DA8">
      <w:pPr>
        <w:pStyle w:val="TOC2"/>
        <w:rPr>
          <w:rFonts w:asciiTheme="minorHAnsi" w:eastAsiaTheme="minorEastAsia" w:hAnsiTheme="minorHAnsi" w:cstheme="minorBidi"/>
          <w:color w:val="auto"/>
          <w:sz w:val="22"/>
          <w:szCs w:val="22"/>
          <w:lang w:eastAsia="en-AU"/>
        </w:rPr>
      </w:pPr>
      <w:hyperlink w:anchor="_Toc32994990" w:history="1">
        <w:r w:rsidR="00D747B3" w:rsidRPr="009609BE">
          <w:rPr>
            <w:rStyle w:val="Hyperlink"/>
          </w:rPr>
          <w:t>Measure 1.4 – Incidence of colorectal cancer</w:t>
        </w:r>
        <w:r w:rsidR="00D747B3">
          <w:rPr>
            <w:webHidden/>
          </w:rPr>
          <w:tab/>
        </w:r>
        <w:r w:rsidR="00D747B3">
          <w:rPr>
            <w:webHidden/>
          </w:rPr>
          <w:fldChar w:fldCharType="begin"/>
        </w:r>
        <w:r w:rsidR="00D747B3">
          <w:rPr>
            <w:webHidden/>
          </w:rPr>
          <w:instrText xml:space="preserve"> PAGEREF _Toc32994990 \h </w:instrText>
        </w:r>
        <w:r w:rsidR="00D747B3">
          <w:rPr>
            <w:webHidden/>
          </w:rPr>
        </w:r>
        <w:r w:rsidR="00D747B3">
          <w:rPr>
            <w:webHidden/>
          </w:rPr>
          <w:fldChar w:fldCharType="separate"/>
        </w:r>
        <w:r w:rsidR="00D747B3">
          <w:rPr>
            <w:webHidden/>
          </w:rPr>
          <w:t>20</w:t>
        </w:r>
        <w:r w:rsidR="00D747B3">
          <w:rPr>
            <w:webHidden/>
          </w:rPr>
          <w:fldChar w:fldCharType="end"/>
        </w:r>
      </w:hyperlink>
    </w:p>
    <w:p w14:paraId="59A1F2EA" w14:textId="30875C31" w:rsidR="00D747B3" w:rsidRDefault="002D5DA8">
      <w:pPr>
        <w:pStyle w:val="TOC3"/>
        <w:rPr>
          <w:rFonts w:asciiTheme="minorHAnsi" w:eastAsiaTheme="minorEastAsia" w:hAnsiTheme="minorHAnsi" w:cstheme="minorBidi"/>
          <w:noProof/>
          <w:sz w:val="22"/>
          <w:szCs w:val="22"/>
          <w:lang w:eastAsia="en-AU"/>
        </w:rPr>
      </w:pPr>
      <w:hyperlink w:anchor="_Toc32994991" w:history="1">
        <w:r w:rsidR="00D747B3" w:rsidRPr="009609BE">
          <w:rPr>
            <w:rStyle w:val="Hyperlink"/>
            <w:noProof/>
          </w:rPr>
          <w:t>Table 1.4a: Incidence of colorectal cancer in Victoria per 100,000 standardised to the 2001 Australian population, by sex, Indigenous status, remoteness, socioeconomic status, ICS and by year of diagnosis, 2014–2017</w:t>
        </w:r>
        <w:r w:rsidR="00D747B3">
          <w:rPr>
            <w:noProof/>
            <w:webHidden/>
          </w:rPr>
          <w:tab/>
        </w:r>
        <w:r w:rsidR="00D747B3">
          <w:rPr>
            <w:noProof/>
            <w:webHidden/>
          </w:rPr>
          <w:fldChar w:fldCharType="begin"/>
        </w:r>
        <w:r w:rsidR="00D747B3">
          <w:rPr>
            <w:noProof/>
            <w:webHidden/>
          </w:rPr>
          <w:instrText xml:space="preserve"> PAGEREF _Toc32994991 \h </w:instrText>
        </w:r>
        <w:r w:rsidR="00D747B3">
          <w:rPr>
            <w:noProof/>
            <w:webHidden/>
          </w:rPr>
        </w:r>
        <w:r w:rsidR="00D747B3">
          <w:rPr>
            <w:noProof/>
            <w:webHidden/>
          </w:rPr>
          <w:fldChar w:fldCharType="separate"/>
        </w:r>
        <w:r w:rsidR="00D747B3">
          <w:rPr>
            <w:noProof/>
            <w:webHidden/>
          </w:rPr>
          <w:t>20</w:t>
        </w:r>
        <w:r w:rsidR="00D747B3">
          <w:rPr>
            <w:noProof/>
            <w:webHidden/>
          </w:rPr>
          <w:fldChar w:fldCharType="end"/>
        </w:r>
      </w:hyperlink>
    </w:p>
    <w:p w14:paraId="34F0E94E" w14:textId="24E93E28" w:rsidR="00D747B3" w:rsidRDefault="002D5DA8">
      <w:pPr>
        <w:pStyle w:val="TOC3"/>
        <w:rPr>
          <w:rFonts w:asciiTheme="minorHAnsi" w:eastAsiaTheme="minorEastAsia" w:hAnsiTheme="minorHAnsi" w:cstheme="minorBidi"/>
          <w:noProof/>
          <w:sz w:val="22"/>
          <w:szCs w:val="22"/>
          <w:lang w:eastAsia="en-AU"/>
        </w:rPr>
      </w:pPr>
      <w:hyperlink w:anchor="_Toc32994992" w:history="1">
        <w:r w:rsidR="00D747B3" w:rsidRPr="009609BE">
          <w:rPr>
            <w:rStyle w:val="Hyperlink"/>
            <w:noProof/>
          </w:rPr>
          <w:t>Table 1.4b: Incidence of colorectal cancer in Victoria per 100,000 standardised to the 2001 Australian population, by LGA and by year of diagnosis, 2014–2017</w:t>
        </w:r>
        <w:r w:rsidR="00D747B3">
          <w:rPr>
            <w:noProof/>
            <w:webHidden/>
          </w:rPr>
          <w:tab/>
        </w:r>
        <w:r w:rsidR="00D747B3">
          <w:rPr>
            <w:noProof/>
            <w:webHidden/>
          </w:rPr>
          <w:fldChar w:fldCharType="begin"/>
        </w:r>
        <w:r w:rsidR="00D747B3">
          <w:rPr>
            <w:noProof/>
            <w:webHidden/>
          </w:rPr>
          <w:instrText xml:space="preserve"> PAGEREF _Toc32994992 \h </w:instrText>
        </w:r>
        <w:r w:rsidR="00D747B3">
          <w:rPr>
            <w:noProof/>
            <w:webHidden/>
          </w:rPr>
        </w:r>
        <w:r w:rsidR="00D747B3">
          <w:rPr>
            <w:noProof/>
            <w:webHidden/>
          </w:rPr>
          <w:fldChar w:fldCharType="separate"/>
        </w:r>
        <w:r w:rsidR="00D747B3">
          <w:rPr>
            <w:noProof/>
            <w:webHidden/>
          </w:rPr>
          <w:t>21</w:t>
        </w:r>
        <w:r w:rsidR="00D747B3">
          <w:rPr>
            <w:noProof/>
            <w:webHidden/>
          </w:rPr>
          <w:fldChar w:fldCharType="end"/>
        </w:r>
      </w:hyperlink>
    </w:p>
    <w:p w14:paraId="19331733" w14:textId="2D9BD315" w:rsidR="00D747B3" w:rsidRDefault="002D5DA8">
      <w:pPr>
        <w:pStyle w:val="TOC2"/>
        <w:rPr>
          <w:rFonts w:asciiTheme="minorHAnsi" w:eastAsiaTheme="minorEastAsia" w:hAnsiTheme="minorHAnsi" w:cstheme="minorBidi"/>
          <w:color w:val="auto"/>
          <w:sz w:val="22"/>
          <w:szCs w:val="22"/>
          <w:lang w:eastAsia="en-AU"/>
        </w:rPr>
      </w:pPr>
      <w:hyperlink w:anchor="_Toc32994993" w:history="1">
        <w:r w:rsidR="00D747B3" w:rsidRPr="009609BE">
          <w:rPr>
            <w:rStyle w:val="Hyperlink"/>
          </w:rPr>
          <w:t>Measure 1.5 – Incidence of melanoma</w:t>
        </w:r>
        <w:r w:rsidR="00D747B3">
          <w:rPr>
            <w:webHidden/>
          </w:rPr>
          <w:tab/>
        </w:r>
        <w:r w:rsidR="00D747B3">
          <w:rPr>
            <w:webHidden/>
          </w:rPr>
          <w:fldChar w:fldCharType="begin"/>
        </w:r>
        <w:r w:rsidR="00D747B3">
          <w:rPr>
            <w:webHidden/>
          </w:rPr>
          <w:instrText xml:space="preserve"> PAGEREF _Toc32994993 \h </w:instrText>
        </w:r>
        <w:r w:rsidR="00D747B3">
          <w:rPr>
            <w:webHidden/>
          </w:rPr>
        </w:r>
        <w:r w:rsidR="00D747B3">
          <w:rPr>
            <w:webHidden/>
          </w:rPr>
          <w:fldChar w:fldCharType="separate"/>
        </w:r>
        <w:r w:rsidR="00D747B3">
          <w:rPr>
            <w:webHidden/>
          </w:rPr>
          <w:t>25</w:t>
        </w:r>
        <w:r w:rsidR="00D747B3">
          <w:rPr>
            <w:webHidden/>
          </w:rPr>
          <w:fldChar w:fldCharType="end"/>
        </w:r>
      </w:hyperlink>
    </w:p>
    <w:p w14:paraId="580DCC67" w14:textId="15A1008A" w:rsidR="00D747B3" w:rsidRDefault="002D5DA8">
      <w:pPr>
        <w:pStyle w:val="TOC3"/>
        <w:rPr>
          <w:rFonts w:asciiTheme="minorHAnsi" w:eastAsiaTheme="minorEastAsia" w:hAnsiTheme="minorHAnsi" w:cstheme="minorBidi"/>
          <w:noProof/>
          <w:sz w:val="22"/>
          <w:szCs w:val="22"/>
          <w:lang w:eastAsia="en-AU"/>
        </w:rPr>
      </w:pPr>
      <w:hyperlink w:anchor="_Toc32994994" w:history="1">
        <w:r w:rsidR="00D747B3" w:rsidRPr="009609BE">
          <w:rPr>
            <w:rStyle w:val="Hyperlink"/>
            <w:noProof/>
          </w:rPr>
          <w:t>Table 1.5a: Incidence of melanoma in Victoria per 100,000 standardised to the 2001 Australian population, by sex, Indigenous status, remoteness, socioeconomic status, ICS and by year of diagnosis, 2014–2017</w:t>
        </w:r>
        <w:r w:rsidR="00D747B3">
          <w:rPr>
            <w:noProof/>
            <w:webHidden/>
          </w:rPr>
          <w:tab/>
        </w:r>
        <w:r w:rsidR="00D747B3">
          <w:rPr>
            <w:noProof/>
            <w:webHidden/>
          </w:rPr>
          <w:fldChar w:fldCharType="begin"/>
        </w:r>
        <w:r w:rsidR="00D747B3">
          <w:rPr>
            <w:noProof/>
            <w:webHidden/>
          </w:rPr>
          <w:instrText xml:space="preserve"> PAGEREF _Toc32994994 \h </w:instrText>
        </w:r>
        <w:r w:rsidR="00D747B3">
          <w:rPr>
            <w:noProof/>
            <w:webHidden/>
          </w:rPr>
        </w:r>
        <w:r w:rsidR="00D747B3">
          <w:rPr>
            <w:noProof/>
            <w:webHidden/>
          </w:rPr>
          <w:fldChar w:fldCharType="separate"/>
        </w:r>
        <w:r w:rsidR="00D747B3">
          <w:rPr>
            <w:noProof/>
            <w:webHidden/>
          </w:rPr>
          <w:t>25</w:t>
        </w:r>
        <w:r w:rsidR="00D747B3">
          <w:rPr>
            <w:noProof/>
            <w:webHidden/>
          </w:rPr>
          <w:fldChar w:fldCharType="end"/>
        </w:r>
      </w:hyperlink>
    </w:p>
    <w:p w14:paraId="24677332" w14:textId="58C41DED" w:rsidR="00D747B3" w:rsidRDefault="002D5DA8">
      <w:pPr>
        <w:pStyle w:val="TOC3"/>
        <w:rPr>
          <w:rFonts w:asciiTheme="minorHAnsi" w:eastAsiaTheme="minorEastAsia" w:hAnsiTheme="minorHAnsi" w:cstheme="minorBidi"/>
          <w:noProof/>
          <w:sz w:val="22"/>
          <w:szCs w:val="22"/>
          <w:lang w:eastAsia="en-AU"/>
        </w:rPr>
      </w:pPr>
      <w:hyperlink w:anchor="_Toc32994995" w:history="1">
        <w:r w:rsidR="00D747B3" w:rsidRPr="009609BE">
          <w:rPr>
            <w:rStyle w:val="Hyperlink"/>
            <w:noProof/>
          </w:rPr>
          <w:t>Table 1.5b: Incidence of melanoma in Victoria per 100,000 standardised to the 2001 Australian population, by LGA and by year of diagnosis, 2014–2017</w:t>
        </w:r>
        <w:r w:rsidR="00D747B3">
          <w:rPr>
            <w:noProof/>
            <w:webHidden/>
          </w:rPr>
          <w:tab/>
        </w:r>
        <w:r w:rsidR="00D747B3">
          <w:rPr>
            <w:noProof/>
            <w:webHidden/>
          </w:rPr>
          <w:fldChar w:fldCharType="begin"/>
        </w:r>
        <w:r w:rsidR="00D747B3">
          <w:rPr>
            <w:noProof/>
            <w:webHidden/>
          </w:rPr>
          <w:instrText xml:space="preserve"> PAGEREF _Toc32994995 \h </w:instrText>
        </w:r>
        <w:r w:rsidR="00D747B3">
          <w:rPr>
            <w:noProof/>
            <w:webHidden/>
          </w:rPr>
        </w:r>
        <w:r w:rsidR="00D747B3">
          <w:rPr>
            <w:noProof/>
            <w:webHidden/>
          </w:rPr>
          <w:fldChar w:fldCharType="separate"/>
        </w:r>
        <w:r w:rsidR="00D747B3">
          <w:rPr>
            <w:noProof/>
            <w:webHidden/>
          </w:rPr>
          <w:t>26</w:t>
        </w:r>
        <w:r w:rsidR="00D747B3">
          <w:rPr>
            <w:noProof/>
            <w:webHidden/>
          </w:rPr>
          <w:fldChar w:fldCharType="end"/>
        </w:r>
      </w:hyperlink>
    </w:p>
    <w:p w14:paraId="2FBB0E98" w14:textId="604AC77F" w:rsidR="00D747B3" w:rsidRDefault="002D5DA8">
      <w:pPr>
        <w:pStyle w:val="TOC2"/>
        <w:rPr>
          <w:rFonts w:asciiTheme="minorHAnsi" w:eastAsiaTheme="minorEastAsia" w:hAnsiTheme="minorHAnsi" w:cstheme="minorBidi"/>
          <w:color w:val="auto"/>
          <w:sz w:val="22"/>
          <w:szCs w:val="22"/>
          <w:lang w:eastAsia="en-AU"/>
        </w:rPr>
      </w:pPr>
      <w:hyperlink w:anchor="_Toc32994996" w:history="1">
        <w:r w:rsidR="00D747B3" w:rsidRPr="009609BE">
          <w:rPr>
            <w:rStyle w:val="Hyperlink"/>
          </w:rPr>
          <w:t>Measure 1.6 – Incidence of female breast cancer</w:t>
        </w:r>
        <w:r w:rsidR="00D747B3">
          <w:rPr>
            <w:webHidden/>
          </w:rPr>
          <w:tab/>
        </w:r>
        <w:r w:rsidR="00D747B3">
          <w:rPr>
            <w:webHidden/>
          </w:rPr>
          <w:fldChar w:fldCharType="begin"/>
        </w:r>
        <w:r w:rsidR="00D747B3">
          <w:rPr>
            <w:webHidden/>
          </w:rPr>
          <w:instrText xml:space="preserve"> PAGEREF _Toc32994996 \h </w:instrText>
        </w:r>
        <w:r w:rsidR="00D747B3">
          <w:rPr>
            <w:webHidden/>
          </w:rPr>
        </w:r>
        <w:r w:rsidR="00D747B3">
          <w:rPr>
            <w:webHidden/>
          </w:rPr>
          <w:fldChar w:fldCharType="separate"/>
        </w:r>
        <w:r w:rsidR="00D747B3">
          <w:rPr>
            <w:webHidden/>
          </w:rPr>
          <w:t>30</w:t>
        </w:r>
        <w:r w:rsidR="00D747B3">
          <w:rPr>
            <w:webHidden/>
          </w:rPr>
          <w:fldChar w:fldCharType="end"/>
        </w:r>
      </w:hyperlink>
    </w:p>
    <w:p w14:paraId="362BB75C" w14:textId="068F31A7" w:rsidR="00D747B3" w:rsidRDefault="002D5DA8">
      <w:pPr>
        <w:pStyle w:val="TOC3"/>
        <w:rPr>
          <w:rFonts w:asciiTheme="minorHAnsi" w:eastAsiaTheme="minorEastAsia" w:hAnsiTheme="minorHAnsi" w:cstheme="minorBidi"/>
          <w:noProof/>
          <w:sz w:val="22"/>
          <w:szCs w:val="22"/>
          <w:lang w:eastAsia="en-AU"/>
        </w:rPr>
      </w:pPr>
      <w:hyperlink w:anchor="_Toc32994997" w:history="1">
        <w:r w:rsidR="00D747B3" w:rsidRPr="009609BE">
          <w:rPr>
            <w:rStyle w:val="Hyperlink"/>
            <w:noProof/>
          </w:rPr>
          <w:t>Table 1.6a: Incidence of female cancer in Victoria per 100,000 standardised to the 2001 Australian population, by sex, Indigenous status, remoteness, socioeconomic status, ICS and by year of diagnosis, 2014–2017</w:t>
        </w:r>
        <w:r w:rsidR="00D747B3">
          <w:rPr>
            <w:noProof/>
            <w:webHidden/>
          </w:rPr>
          <w:tab/>
        </w:r>
        <w:r w:rsidR="00D747B3">
          <w:rPr>
            <w:noProof/>
            <w:webHidden/>
          </w:rPr>
          <w:fldChar w:fldCharType="begin"/>
        </w:r>
        <w:r w:rsidR="00D747B3">
          <w:rPr>
            <w:noProof/>
            <w:webHidden/>
          </w:rPr>
          <w:instrText xml:space="preserve"> PAGEREF _Toc32994997 \h </w:instrText>
        </w:r>
        <w:r w:rsidR="00D747B3">
          <w:rPr>
            <w:noProof/>
            <w:webHidden/>
          </w:rPr>
        </w:r>
        <w:r w:rsidR="00D747B3">
          <w:rPr>
            <w:noProof/>
            <w:webHidden/>
          </w:rPr>
          <w:fldChar w:fldCharType="separate"/>
        </w:r>
        <w:r w:rsidR="00D747B3">
          <w:rPr>
            <w:noProof/>
            <w:webHidden/>
          </w:rPr>
          <w:t>30</w:t>
        </w:r>
        <w:r w:rsidR="00D747B3">
          <w:rPr>
            <w:noProof/>
            <w:webHidden/>
          </w:rPr>
          <w:fldChar w:fldCharType="end"/>
        </w:r>
      </w:hyperlink>
    </w:p>
    <w:p w14:paraId="46260B9B" w14:textId="60A6522A" w:rsidR="00D747B3" w:rsidRDefault="002D5DA8">
      <w:pPr>
        <w:pStyle w:val="TOC3"/>
        <w:rPr>
          <w:rFonts w:asciiTheme="minorHAnsi" w:eastAsiaTheme="minorEastAsia" w:hAnsiTheme="minorHAnsi" w:cstheme="minorBidi"/>
          <w:noProof/>
          <w:sz w:val="22"/>
          <w:szCs w:val="22"/>
          <w:lang w:eastAsia="en-AU"/>
        </w:rPr>
      </w:pPr>
      <w:hyperlink w:anchor="_Toc32994998" w:history="1">
        <w:r w:rsidR="00D747B3" w:rsidRPr="009609BE">
          <w:rPr>
            <w:rStyle w:val="Hyperlink"/>
            <w:noProof/>
          </w:rPr>
          <w:t>Table 1.6b: Incidence of female cancer in Victoria per 100,000 standardised to the 2001 Australian population, by LGA and by year of diagnosis, 2014–2017</w:t>
        </w:r>
        <w:r w:rsidR="00D747B3">
          <w:rPr>
            <w:noProof/>
            <w:webHidden/>
          </w:rPr>
          <w:tab/>
        </w:r>
        <w:r w:rsidR="00D747B3">
          <w:rPr>
            <w:noProof/>
            <w:webHidden/>
          </w:rPr>
          <w:fldChar w:fldCharType="begin"/>
        </w:r>
        <w:r w:rsidR="00D747B3">
          <w:rPr>
            <w:noProof/>
            <w:webHidden/>
          </w:rPr>
          <w:instrText xml:space="preserve"> PAGEREF _Toc32994998 \h </w:instrText>
        </w:r>
        <w:r w:rsidR="00D747B3">
          <w:rPr>
            <w:noProof/>
            <w:webHidden/>
          </w:rPr>
        </w:r>
        <w:r w:rsidR="00D747B3">
          <w:rPr>
            <w:noProof/>
            <w:webHidden/>
          </w:rPr>
          <w:fldChar w:fldCharType="separate"/>
        </w:r>
        <w:r w:rsidR="00D747B3">
          <w:rPr>
            <w:noProof/>
            <w:webHidden/>
          </w:rPr>
          <w:t>31</w:t>
        </w:r>
        <w:r w:rsidR="00D747B3">
          <w:rPr>
            <w:noProof/>
            <w:webHidden/>
          </w:rPr>
          <w:fldChar w:fldCharType="end"/>
        </w:r>
      </w:hyperlink>
    </w:p>
    <w:p w14:paraId="3C980237" w14:textId="7B6B381C" w:rsidR="00D747B3" w:rsidRDefault="002D5DA8">
      <w:pPr>
        <w:pStyle w:val="TOC2"/>
        <w:rPr>
          <w:rFonts w:asciiTheme="minorHAnsi" w:eastAsiaTheme="minorEastAsia" w:hAnsiTheme="minorHAnsi" w:cstheme="minorBidi"/>
          <w:color w:val="auto"/>
          <w:sz w:val="22"/>
          <w:szCs w:val="22"/>
          <w:lang w:eastAsia="en-AU"/>
        </w:rPr>
      </w:pPr>
      <w:hyperlink w:anchor="_Toc32994999" w:history="1">
        <w:r w:rsidR="00D747B3" w:rsidRPr="009609BE">
          <w:rPr>
            <w:rStyle w:val="Hyperlink"/>
          </w:rPr>
          <w:t>Measure 1.7 – Incidence of cancer of the cervix</w:t>
        </w:r>
        <w:r w:rsidR="00D747B3">
          <w:rPr>
            <w:webHidden/>
          </w:rPr>
          <w:tab/>
        </w:r>
        <w:r w:rsidR="00D747B3">
          <w:rPr>
            <w:webHidden/>
          </w:rPr>
          <w:fldChar w:fldCharType="begin"/>
        </w:r>
        <w:r w:rsidR="00D747B3">
          <w:rPr>
            <w:webHidden/>
          </w:rPr>
          <w:instrText xml:space="preserve"> PAGEREF _Toc32994999 \h </w:instrText>
        </w:r>
        <w:r w:rsidR="00D747B3">
          <w:rPr>
            <w:webHidden/>
          </w:rPr>
        </w:r>
        <w:r w:rsidR="00D747B3">
          <w:rPr>
            <w:webHidden/>
          </w:rPr>
          <w:fldChar w:fldCharType="separate"/>
        </w:r>
        <w:r w:rsidR="00D747B3">
          <w:rPr>
            <w:webHidden/>
          </w:rPr>
          <w:t>35</w:t>
        </w:r>
        <w:r w:rsidR="00D747B3">
          <w:rPr>
            <w:webHidden/>
          </w:rPr>
          <w:fldChar w:fldCharType="end"/>
        </w:r>
      </w:hyperlink>
    </w:p>
    <w:p w14:paraId="2E99C7B5" w14:textId="725C2FCA" w:rsidR="00D747B3" w:rsidRDefault="002D5DA8">
      <w:pPr>
        <w:pStyle w:val="TOC3"/>
        <w:rPr>
          <w:rFonts w:asciiTheme="minorHAnsi" w:eastAsiaTheme="minorEastAsia" w:hAnsiTheme="minorHAnsi" w:cstheme="minorBidi"/>
          <w:noProof/>
          <w:sz w:val="22"/>
          <w:szCs w:val="22"/>
          <w:lang w:eastAsia="en-AU"/>
        </w:rPr>
      </w:pPr>
      <w:hyperlink w:anchor="_Toc32995000" w:history="1">
        <w:r w:rsidR="00D747B3" w:rsidRPr="009609BE">
          <w:rPr>
            <w:rStyle w:val="Hyperlink"/>
            <w:noProof/>
          </w:rPr>
          <w:t>Table 1.7a: Incidence of cancer of the cervix in Victoria per 100,000 standardised to the 2001 Australian population, by sex, Indigenous status, remoteness, socioeconomic status, ICS and by year of diagnosis, 2014–2017</w:t>
        </w:r>
        <w:r w:rsidR="00D747B3">
          <w:rPr>
            <w:noProof/>
            <w:webHidden/>
          </w:rPr>
          <w:tab/>
        </w:r>
        <w:r w:rsidR="00D747B3">
          <w:rPr>
            <w:noProof/>
            <w:webHidden/>
          </w:rPr>
          <w:fldChar w:fldCharType="begin"/>
        </w:r>
        <w:r w:rsidR="00D747B3">
          <w:rPr>
            <w:noProof/>
            <w:webHidden/>
          </w:rPr>
          <w:instrText xml:space="preserve"> PAGEREF _Toc32995000 \h </w:instrText>
        </w:r>
        <w:r w:rsidR="00D747B3">
          <w:rPr>
            <w:noProof/>
            <w:webHidden/>
          </w:rPr>
        </w:r>
        <w:r w:rsidR="00D747B3">
          <w:rPr>
            <w:noProof/>
            <w:webHidden/>
          </w:rPr>
          <w:fldChar w:fldCharType="separate"/>
        </w:r>
        <w:r w:rsidR="00D747B3">
          <w:rPr>
            <w:noProof/>
            <w:webHidden/>
          </w:rPr>
          <w:t>35</w:t>
        </w:r>
        <w:r w:rsidR="00D747B3">
          <w:rPr>
            <w:noProof/>
            <w:webHidden/>
          </w:rPr>
          <w:fldChar w:fldCharType="end"/>
        </w:r>
      </w:hyperlink>
    </w:p>
    <w:p w14:paraId="5C8F286B" w14:textId="27271985" w:rsidR="00D747B3" w:rsidRDefault="002D5DA8">
      <w:pPr>
        <w:pStyle w:val="TOC3"/>
        <w:rPr>
          <w:rFonts w:asciiTheme="minorHAnsi" w:eastAsiaTheme="minorEastAsia" w:hAnsiTheme="minorHAnsi" w:cstheme="minorBidi"/>
          <w:noProof/>
          <w:sz w:val="22"/>
          <w:szCs w:val="22"/>
          <w:lang w:eastAsia="en-AU"/>
        </w:rPr>
      </w:pPr>
      <w:hyperlink w:anchor="_Toc32995001" w:history="1">
        <w:r w:rsidR="00D747B3" w:rsidRPr="009609BE">
          <w:rPr>
            <w:rStyle w:val="Hyperlink"/>
            <w:noProof/>
          </w:rPr>
          <w:t>Table 1.7b: Incidence of cancer of the cervix in Victoria per 100,000 standardised to the 2001 Australian population, by LGA and by year of diagnosis, 2014–2017</w:t>
        </w:r>
        <w:r w:rsidR="00D747B3">
          <w:rPr>
            <w:noProof/>
            <w:webHidden/>
          </w:rPr>
          <w:tab/>
        </w:r>
        <w:r w:rsidR="00D747B3">
          <w:rPr>
            <w:noProof/>
            <w:webHidden/>
          </w:rPr>
          <w:fldChar w:fldCharType="begin"/>
        </w:r>
        <w:r w:rsidR="00D747B3">
          <w:rPr>
            <w:noProof/>
            <w:webHidden/>
          </w:rPr>
          <w:instrText xml:space="preserve"> PAGEREF _Toc32995001 \h </w:instrText>
        </w:r>
        <w:r w:rsidR="00D747B3">
          <w:rPr>
            <w:noProof/>
            <w:webHidden/>
          </w:rPr>
        </w:r>
        <w:r w:rsidR="00D747B3">
          <w:rPr>
            <w:noProof/>
            <w:webHidden/>
          </w:rPr>
          <w:fldChar w:fldCharType="separate"/>
        </w:r>
        <w:r w:rsidR="00D747B3">
          <w:rPr>
            <w:noProof/>
            <w:webHidden/>
          </w:rPr>
          <w:t>36</w:t>
        </w:r>
        <w:r w:rsidR="00D747B3">
          <w:rPr>
            <w:noProof/>
            <w:webHidden/>
          </w:rPr>
          <w:fldChar w:fldCharType="end"/>
        </w:r>
      </w:hyperlink>
    </w:p>
    <w:p w14:paraId="7B0E7D84" w14:textId="77531880" w:rsidR="00D747B3" w:rsidRDefault="002D5DA8">
      <w:pPr>
        <w:pStyle w:val="TOC2"/>
        <w:rPr>
          <w:rFonts w:asciiTheme="minorHAnsi" w:eastAsiaTheme="minorEastAsia" w:hAnsiTheme="minorHAnsi" w:cstheme="minorBidi"/>
          <w:color w:val="auto"/>
          <w:sz w:val="22"/>
          <w:szCs w:val="22"/>
          <w:lang w:eastAsia="en-AU"/>
        </w:rPr>
      </w:pPr>
      <w:hyperlink w:anchor="_Toc32995002" w:history="1">
        <w:r w:rsidR="00D747B3" w:rsidRPr="009609BE">
          <w:rPr>
            <w:rStyle w:val="Hyperlink"/>
          </w:rPr>
          <w:t>Measure 1.8 – Incidence of liver cancer</w:t>
        </w:r>
        <w:r w:rsidR="00D747B3">
          <w:rPr>
            <w:webHidden/>
          </w:rPr>
          <w:tab/>
        </w:r>
        <w:r w:rsidR="00D747B3">
          <w:rPr>
            <w:webHidden/>
          </w:rPr>
          <w:fldChar w:fldCharType="begin"/>
        </w:r>
        <w:r w:rsidR="00D747B3">
          <w:rPr>
            <w:webHidden/>
          </w:rPr>
          <w:instrText xml:space="preserve"> PAGEREF _Toc32995002 \h </w:instrText>
        </w:r>
        <w:r w:rsidR="00D747B3">
          <w:rPr>
            <w:webHidden/>
          </w:rPr>
        </w:r>
        <w:r w:rsidR="00D747B3">
          <w:rPr>
            <w:webHidden/>
          </w:rPr>
          <w:fldChar w:fldCharType="separate"/>
        </w:r>
        <w:r w:rsidR="00D747B3">
          <w:rPr>
            <w:webHidden/>
          </w:rPr>
          <w:t>40</w:t>
        </w:r>
        <w:r w:rsidR="00D747B3">
          <w:rPr>
            <w:webHidden/>
          </w:rPr>
          <w:fldChar w:fldCharType="end"/>
        </w:r>
      </w:hyperlink>
    </w:p>
    <w:p w14:paraId="75F21953" w14:textId="6D526E44" w:rsidR="00D747B3" w:rsidRDefault="002D5DA8">
      <w:pPr>
        <w:pStyle w:val="TOC3"/>
        <w:rPr>
          <w:rFonts w:asciiTheme="minorHAnsi" w:eastAsiaTheme="minorEastAsia" w:hAnsiTheme="minorHAnsi" w:cstheme="minorBidi"/>
          <w:noProof/>
          <w:sz w:val="22"/>
          <w:szCs w:val="22"/>
          <w:lang w:eastAsia="en-AU"/>
        </w:rPr>
      </w:pPr>
      <w:hyperlink w:anchor="_Toc32995003" w:history="1">
        <w:r w:rsidR="00D747B3" w:rsidRPr="009609BE">
          <w:rPr>
            <w:rStyle w:val="Hyperlink"/>
            <w:noProof/>
          </w:rPr>
          <w:t>Table 1.8a: Incidence of liver cancer in Victoria per 100,000 standardised to the 2001 Australian population, by sex, Indigenous status, remoteness, socioeconomic status, ICS and by year of diagnosis, 2014–2017</w:t>
        </w:r>
        <w:r w:rsidR="00D747B3">
          <w:rPr>
            <w:noProof/>
            <w:webHidden/>
          </w:rPr>
          <w:tab/>
        </w:r>
        <w:r w:rsidR="00D747B3">
          <w:rPr>
            <w:noProof/>
            <w:webHidden/>
          </w:rPr>
          <w:fldChar w:fldCharType="begin"/>
        </w:r>
        <w:r w:rsidR="00D747B3">
          <w:rPr>
            <w:noProof/>
            <w:webHidden/>
          </w:rPr>
          <w:instrText xml:space="preserve"> PAGEREF _Toc32995003 \h </w:instrText>
        </w:r>
        <w:r w:rsidR="00D747B3">
          <w:rPr>
            <w:noProof/>
            <w:webHidden/>
          </w:rPr>
        </w:r>
        <w:r w:rsidR="00D747B3">
          <w:rPr>
            <w:noProof/>
            <w:webHidden/>
          </w:rPr>
          <w:fldChar w:fldCharType="separate"/>
        </w:r>
        <w:r w:rsidR="00D747B3">
          <w:rPr>
            <w:noProof/>
            <w:webHidden/>
          </w:rPr>
          <w:t>40</w:t>
        </w:r>
        <w:r w:rsidR="00D747B3">
          <w:rPr>
            <w:noProof/>
            <w:webHidden/>
          </w:rPr>
          <w:fldChar w:fldCharType="end"/>
        </w:r>
      </w:hyperlink>
    </w:p>
    <w:p w14:paraId="63C28667" w14:textId="0FC76452" w:rsidR="00D747B3" w:rsidRDefault="002D5DA8">
      <w:pPr>
        <w:pStyle w:val="TOC3"/>
        <w:rPr>
          <w:rFonts w:asciiTheme="minorHAnsi" w:eastAsiaTheme="minorEastAsia" w:hAnsiTheme="minorHAnsi" w:cstheme="minorBidi"/>
          <w:noProof/>
          <w:sz w:val="22"/>
          <w:szCs w:val="22"/>
          <w:lang w:eastAsia="en-AU"/>
        </w:rPr>
      </w:pPr>
      <w:hyperlink w:anchor="_Toc32995004" w:history="1">
        <w:r w:rsidR="00D747B3" w:rsidRPr="009609BE">
          <w:rPr>
            <w:rStyle w:val="Hyperlink"/>
            <w:noProof/>
          </w:rPr>
          <w:t>Table 1.8b: Incidence of liver cancer in Victoria per 100,000 standardised to the 2001 Australian population, by LGA and by year of diagnosis, 2014–2017</w:t>
        </w:r>
        <w:r w:rsidR="00D747B3">
          <w:rPr>
            <w:noProof/>
            <w:webHidden/>
          </w:rPr>
          <w:tab/>
        </w:r>
        <w:r w:rsidR="00D747B3">
          <w:rPr>
            <w:noProof/>
            <w:webHidden/>
          </w:rPr>
          <w:fldChar w:fldCharType="begin"/>
        </w:r>
        <w:r w:rsidR="00D747B3">
          <w:rPr>
            <w:noProof/>
            <w:webHidden/>
          </w:rPr>
          <w:instrText xml:space="preserve"> PAGEREF _Toc32995004 \h </w:instrText>
        </w:r>
        <w:r w:rsidR="00D747B3">
          <w:rPr>
            <w:noProof/>
            <w:webHidden/>
          </w:rPr>
        </w:r>
        <w:r w:rsidR="00D747B3">
          <w:rPr>
            <w:noProof/>
            <w:webHidden/>
          </w:rPr>
          <w:fldChar w:fldCharType="separate"/>
        </w:r>
        <w:r w:rsidR="00D747B3">
          <w:rPr>
            <w:noProof/>
            <w:webHidden/>
          </w:rPr>
          <w:t>41</w:t>
        </w:r>
        <w:r w:rsidR="00D747B3">
          <w:rPr>
            <w:noProof/>
            <w:webHidden/>
          </w:rPr>
          <w:fldChar w:fldCharType="end"/>
        </w:r>
      </w:hyperlink>
    </w:p>
    <w:p w14:paraId="38AB03FF" w14:textId="6F579DAA" w:rsidR="00D747B3" w:rsidRDefault="002D5DA8">
      <w:pPr>
        <w:pStyle w:val="TOC1"/>
        <w:rPr>
          <w:rFonts w:asciiTheme="minorHAnsi" w:eastAsiaTheme="minorEastAsia" w:hAnsiTheme="minorHAnsi" w:cstheme="minorBidi"/>
          <w:b w:val="0"/>
          <w:color w:val="auto"/>
          <w:szCs w:val="22"/>
          <w:lang w:eastAsia="en-AU"/>
        </w:rPr>
      </w:pPr>
      <w:hyperlink w:anchor="_Toc32995005" w:history="1">
        <w:r w:rsidR="00D747B3" w:rsidRPr="009609BE">
          <w:rPr>
            <w:rStyle w:val="Hyperlink"/>
          </w:rPr>
          <w:t>Key result: Decrease deaths due to cancer</w:t>
        </w:r>
        <w:r w:rsidR="00D747B3">
          <w:rPr>
            <w:webHidden/>
          </w:rPr>
          <w:tab/>
        </w:r>
        <w:r w:rsidR="00D747B3">
          <w:rPr>
            <w:webHidden/>
          </w:rPr>
          <w:fldChar w:fldCharType="begin"/>
        </w:r>
        <w:r w:rsidR="00D747B3">
          <w:rPr>
            <w:webHidden/>
          </w:rPr>
          <w:instrText xml:space="preserve"> PAGEREF _Toc32995005 \h </w:instrText>
        </w:r>
        <w:r w:rsidR="00D747B3">
          <w:rPr>
            <w:webHidden/>
          </w:rPr>
        </w:r>
        <w:r w:rsidR="00D747B3">
          <w:rPr>
            <w:webHidden/>
          </w:rPr>
          <w:fldChar w:fldCharType="separate"/>
        </w:r>
        <w:r w:rsidR="00D747B3">
          <w:rPr>
            <w:webHidden/>
          </w:rPr>
          <w:t>45</w:t>
        </w:r>
        <w:r w:rsidR="00D747B3">
          <w:rPr>
            <w:webHidden/>
          </w:rPr>
          <w:fldChar w:fldCharType="end"/>
        </w:r>
      </w:hyperlink>
    </w:p>
    <w:p w14:paraId="13C51AAB" w14:textId="45356F0D" w:rsidR="00D747B3" w:rsidRDefault="002D5DA8">
      <w:pPr>
        <w:pStyle w:val="TOC2"/>
        <w:rPr>
          <w:rFonts w:asciiTheme="minorHAnsi" w:eastAsiaTheme="minorEastAsia" w:hAnsiTheme="minorHAnsi" w:cstheme="minorBidi"/>
          <w:color w:val="auto"/>
          <w:sz w:val="22"/>
          <w:szCs w:val="22"/>
          <w:lang w:eastAsia="en-AU"/>
        </w:rPr>
      </w:pPr>
      <w:hyperlink w:anchor="_Toc32995006" w:history="1">
        <w:r w:rsidR="00D747B3" w:rsidRPr="009609BE">
          <w:rPr>
            <w:rStyle w:val="Hyperlink"/>
          </w:rPr>
          <w:t>Measure 2.1 – Death rate due to cancer</w:t>
        </w:r>
        <w:r w:rsidR="00D747B3">
          <w:rPr>
            <w:webHidden/>
          </w:rPr>
          <w:tab/>
        </w:r>
        <w:r w:rsidR="00D747B3">
          <w:rPr>
            <w:webHidden/>
          </w:rPr>
          <w:fldChar w:fldCharType="begin"/>
        </w:r>
        <w:r w:rsidR="00D747B3">
          <w:rPr>
            <w:webHidden/>
          </w:rPr>
          <w:instrText xml:space="preserve"> PAGEREF _Toc32995006 \h </w:instrText>
        </w:r>
        <w:r w:rsidR="00D747B3">
          <w:rPr>
            <w:webHidden/>
          </w:rPr>
        </w:r>
        <w:r w:rsidR="00D747B3">
          <w:rPr>
            <w:webHidden/>
          </w:rPr>
          <w:fldChar w:fldCharType="separate"/>
        </w:r>
        <w:r w:rsidR="00D747B3">
          <w:rPr>
            <w:webHidden/>
          </w:rPr>
          <w:t>45</w:t>
        </w:r>
        <w:r w:rsidR="00D747B3">
          <w:rPr>
            <w:webHidden/>
          </w:rPr>
          <w:fldChar w:fldCharType="end"/>
        </w:r>
      </w:hyperlink>
    </w:p>
    <w:p w14:paraId="0B9CBB1C" w14:textId="4C43D6A4" w:rsidR="00D747B3" w:rsidRDefault="002D5DA8">
      <w:pPr>
        <w:pStyle w:val="TOC3"/>
        <w:rPr>
          <w:rFonts w:asciiTheme="minorHAnsi" w:eastAsiaTheme="minorEastAsia" w:hAnsiTheme="minorHAnsi" w:cstheme="minorBidi"/>
          <w:noProof/>
          <w:sz w:val="22"/>
          <w:szCs w:val="22"/>
          <w:lang w:eastAsia="en-AU"/>
        </w:rPr>
      </w:pPr>
      <w:hyperlink w:anchor="_Toc32995007" w:history="1">
        <w:r w:rsidR="00D747B3" w:rsidRPr="009609BE">
          <w:rPr>
            <w:rStyle w:val="Hyperlink"/>
            <w:noProof/>
          </w:rPr>
          <w:t>Table 2.1: Age–adjusted death rates (and 95% confidence intervals) for all cancers by year, 2010–2013</w:t>
        </w:r>
        <w:r w:rsidR="00D747B3">
          <w:rPr>
            <w:noProof/>
            <w:webHidden/>
          </w:rPr>
          <w:tab/>
        </w:r>
        <w:r w:rsidR="00D747B3">
          <w:rPr>
            <w:noProof/>
            <w:webHidden/>
          </w:rPr>
          <w:fldChar w:fldCharType="begin"/>
        </w:r>
        <w:r w:rsidR="00D747B3">
          <w:rPr>
            <w:noProof/>
            <w:webHidden/>
          </w:rPr>
          <w:instrText xml:space="preserve"> PAGEREF _Toc32995007 \h </w:instrText>
        </w:r>
        <w:r w:rsidR="00D747B3">
          <w:rPr>
            <w:noProof/>
            <w:webHidden/>
          </w:rPr>
        </w:r>
        <w:r w:rsidR="00D747B3">
          <w:rPr>
            <w:noProof/>
            <w:webHidden/>
          </w:rPr>
          <w:fldChar w:fldCharType="separate"/>
        </w:r>
        <w:r w:rsidR="00D747B3">
          <w:rPr>
            <w:noProof/>
            <w:webHidden/>
          </w:rPr>
          <w:t>45</w:t>
        </w:r>
        <w:r w:rsidR="00D747B3">
          <w:rPr>
            <w:noProof/>
            <w:webHidden/>
          </w:rPr>
          <w:fldChar w:fldCharType="end"/>
        </w:r>
      </w:hyperlink>
    </w:p>
    <w:p w14:paraId="16C2E25D" w14:textId="4471377F" w:rsidR="00D747B3" w:rsidRDefault="002D5DA8">
      <w:pPr>
        <w:pStyle w:val="TOC3"/>
        <w:rPr>
          <w:rFonts w:asciiTheme="minorHAnsi" w:eastAsiaTheme="minorEastAsia" w:hAnsiTheme="minorHAnsi" w:cstheme="minorBidi"/>
          <w:noProof/>
          <w:sz w:val="22"/>
          <w:szCs w:val="22"/>
          <w:lang w:eastAsia="en-AU"/>
        </w:rPr>
      </w:pPr>
      <w:hyperlink w:anchor="_Toc32995008" w:history="1">
        <w:r w:rsidR="00D747B3" w:rsidRPr="009609BE">
          <w:rPr>
            <w:rStyle w:val="Hyperlink"/>
            <w:noProof/>
          </w:rPr>
          <w:t>Table 2.1.1a: Age–adjusted death rates (and 95% confidence intervals) for all cancers by year, 2014–2017</w:t>
        </w:r>
        <w:r w:rsidR="00D747B3">
          <w:rPr>
            <w:noProof/>
            <w:webHidden/>
          </w:rPr>
          <w:tab/>
        </w:r>
        <w:r w:rsidR="00D747B3">
          <w:rPr>
            <w:noProof/>
            <w:webHidden/>
          </w:rPr>
          <w:fldChar w:fldCharType="begin"/>
        </w:r>
        <w:r w:rsidR="00D747B3">
          <w:rPr>
            <w:noProof/>
            <w:webHidden/>
          </w:rPr>
          <w:instrText xml:space="preserve"> PAGEREF _Toc32995008 \h </w:instrText>
        </w:r>
        <w:r w:rsidR="00D747B3">
          <w:rPr>
            <w:noProof/>
            <w:webHidden/>
          </w:rPr>
        </w:r>
        <w:r w:rsidR="00D747B3">
          <w:rPr>
            <w:noProof/>
            <w:webHidden/>
          </w:rPr>
          <w:fldChar w:fldCharType="separate"/>
        </w:r>
        <w:r w:rsidR="00D747B3">
          <w:rPr>
            <w:noProof/>
            <w:webHidden/>
          </w:rPr>
          <w:t>46</w:t>
        </w:r>
        <w:r w:rsidR="00D747B3">
          <w:rPr>
            <w:noProof/>
            <w:webHidden/>
          </w:rPr>
          <w:fldChar w:fldCharType="end"/>
        </w:r>
      </w:hyperlink>
    </w:p>
    <w:p w14:paraId="4D72BE4F" w14:textId="1BEA6977" w:rsidR="00D747B3" w:rsidRDefault="002D5DA8">
      <w:pPr>
        <w:pStyle w:val="TOC3"/>
        <w:rPr>
          <w:rFonts w:asciiTheme="minorHAnsi" w:eastAsiaTheme="minorEastAsia" w:hAnsiTheme="minorHAnsi" w:cstheme="minorBidi"/>
          <w:noProof/>
          <w:sz w:val="22"/>
          <w:szCs w:val="22"/>
          <w:lang w:eastAsia="en-AU"/>
        </w:rPr>
      </w:pPr>
      <w:hyperlink w:anchor="_Toc32995009" w:history="1">
        <w:r w:rsidR="00D747B3" w:rsidRPr="009609BE">
          <w:rPr>
            <w:rStyle w:val="Hyperlink"/>
            <w:noProof/>
          </w:rPr>
          <w:t>Table 2.1.1b: Age–adjusted death rates (and 95% confidence intervals) for all cancers by LGA and by year, 2010–2013</w:t>
        </w:r>
        <w:r w:rsidR="00D747B3">
          <w:rPr>
            <w:noProof/>
            <w:webHidden/>
          </w:rPr>
          <w:tab/>
        </w:r>
        <w:r w:rsidR="00D747B3">
          <w:rPr>
            <w:noProof/>
            <w:webHidden/>
          </w:rPr>
          <w:fldChar w:fldCharType="begin"/>
        </w:r>
        <w:r w:rsidR="00D747B3">
          <w:rPr>
            <w:noProof/>
            <w:webHidden/>
          </w:rPr>
          <w:instrText xml:space="preserve"> PAGEREF _Toc32995009 \h </w:instrText>
        </w:r>
        <w:r w:rsidR="00D747B3">
          <w:rPr>
            <w:noProof/>
            <w:webHidden/>
          </w:rPr>
        </w:r>
        <w:r w:rsidR="00D747B3">
          <w:rPr>
            <w:noProof/>
            <w:webHidden/>
          </w:rPr>
          <w:fldChar w:fldCharType="separate"/>
        </w:r>
        <w:r w:rsidR="00D747B3">
          <w:rPr>
            <w:noProof/>
            <w:webHidden/>
          </w:rPr>
          <w:t>47</w:t>
        </w:r>
        <w:r w:rsidR="00D747B3">
          <w:rPr>
            <w:noProof/>
            <w:webHidden/>
          </w:rPr>
          <w:fldChar w:fldCharType="end"/>
        </w:r>
      </w:hyperlink>
    </w:p>
    <w:p w14:paraId="45FBC333" w14:textId="3FD3655F" w:rsidR="00D747B3" w:rsidRDefault="002D5DA8">
      <w:pPr>
        <w:pStyle w:val="TOC3"/>
        <w:rPr>
          <w:rFonts w:asciiTheme="minorHAnsi" w:eastAsiaTheme="minorEastAsia" w:hAnsiTheme="minorHAnsi" w:cstheme="minorBidi"/>
          <w:noProof/>
          <w:sz w:val="22"/>
          <w:szCs w:val="22"/>
          <w:lang w:eastAsia="en-AU"/>
        </w:rPr>
      </w:pPr>
      <w:hyperlink w:anchor="_Toc32995010" w:history="1">
        <w:r w:rsidR="00D747B3" w:rsidRPr="009609BE">
          <w:rPr>
            <w:rStyle w:val="Hyperlink"/>
            <w:noProof/>
          </w:rPr>
          <w:t>Table 2.1.1c: Age–adjusted death rates (and 95% confidence intervals) for all cancers by LGA and by year, 2014–2017</w:t>
        </w:r>
        <w:r w:rsidR="00D747B3">
          <w:rPr>
            <w:noProof/>
            <w:webHidden/>
          </w:rPr>
          <w:tab/>
        </w:r>
        <w:r w:rsidR="00D747B3">
          <w:rPr>
            <w:noProof/>
            <w:webHidden/>
          </w:rPr>
          <w:fldChar w:fldCharType="begin"/>
        </w:r>
        <w:r w:rsidR="00D747B3">
          <w:rPr>
            <w:noProof/>
            <w:webHidden/>
          </w:rPr>
          <w:instrText xml:space="preserve"> PAGEREF _Toc32995010 \h </w:instrText>
        </w:r>
        <w:r w:rsidR="00D747B3">
          <w:rPr>
            <w:noProof/>
            <w:webHidden/>
          </w:rPr>
        </w:r>
        <w:r w:rsidR="00D747B3">
          <w:rPr>
            <w:noProof/>
            <w:webHidden/>
          </w:rPr>
          <w:fldChar w:fldCharType="separate"/>
        </w:r>
        <w:r w:rsidR="00D747B3">
          <w:rPr>
            <w:noProof/>
            <w:webHidden/>
          </w:rPr>
          <w:t>51</w:t>
        </w:r>
        <w:r w:rsidR="00D747B3">
          <w:rPr>
            <w:noProof/>
            <w:webHidden/>
          </w:rPr>
          <w:fldChar w:fldCharType="end"/>
        </w:r>
      </w:hyperlink>
    </w:p>
    <w:p w14:paraId="667C67F2" w14:textId="41F6BA5E" w:rsidR="00D747B3" w:rsidRDefault="002D5DA8">
      <w:pPr>
        <w:pStyle w:val="TOC2"/>
        <w:rPr>
          <w:rFonts w:asciiTheme="minorHAnsi" w:eastAsiaTheme="minorEastAsia" w:hAnsiTheme="minorHAnsi" w:cstheme="minorBidi"/>
          <w:color w:val="auto"/>
          <w:sz w:val="22"/>
          <w:szCs w:val="22"/>
          <w:lang w:eastAsia="en-AU"/>
        </w:rPr>
      </w:pPr>
      <w:hyperlink w:anchor="_Toc32995011" w:history="1">
        <w:r w:rsidR="00D747B3" w:rsidRPr="009609BE">
          <w:rPr>
            <w:rStyle w:val="Hyperlink"/>
          </w:rPr>
          <w:t>Measure 2.2 – Premature death rate due to cancer</w:t>
        </w:r>
        <w:r w:rsidR="00D747B3">
          <w:rPr>
            <w:webHidden/>
          </w:rPr>
          <w:tab/>
        </w:r>
        <w:r w:rsidR="00D747B3">
          <w:rPr>
            <w:webHidden/>
          </w:rPr>
          <w:fldChar w:fldCharType="begin"/>
        </w:r>
        <w:r w:rsidR="00D747B3">
          <w:rPr>
            <w:webHidden/>
          </w:rPr>
          <w:instrText xml:space="preserve"> PAGEREF _Toc32995011 \h </w:instrText>
        </w:r>
        <w:r w:rsidR="00D747B3">
          <w:rPr>
            <w:webHidden/>
          </w:rPr>
        </w:r>
        <w:r w:rsidR="00D747B3">
          <w:rPr>
            <w:webHidden/>
          </w:rPr>
          <w:fldChar w:fldCharType="separate"/>
        </w:r>
        <w:r w:rsidR="00D747B3">
          <w:rPr>
            <w:webHidden/>
          </w:rPr>
          <w:t>55</w:t>
        </w:r>
        <w:r w:rsidR="00D747B3">
          <w:rPr>
            <w:webHidden/>
          </w:rPr>
          <w:fldChar w:fldCharType="end"/>
        </w:r>
      </w:hyperlink>
    </w:p>
    <w:p w14:paraId="4DACA8BF" w14:textId="59B09737" w:rsidR="00D747B3" w:rsidRDefault="002D5DA8">
      <w:pPr>
        <w:pStyle w:val="TOC3"/>
        <w:rPr>
          <w:rFonts w:asciiTheme="minorHAnsi" w:eastAsiaTheme="minorEastAsia" w:hAnsiTheme="minorHAnsi" w:cstheme="minorBidi"/>
          <w:noProof/>
          <w:sz w:val="22"/>
          <w:szCs w:val="22"/>
          <w:lang w:eastAsia="en-AU"/>
        </w:rPr>
      </w:pPr>
      <w:hyperlink w:anchor="_Toc32995012" w:history="1">
        <w:r w:rsidR="00D747B3" w:rsidRPr="009609BE">
          <w:rPr>
            <w:rStyle w:val="Hyperlink"/>
            <w:noProof/>
          </w:rPr>
          <w:t>Table 2.2: Age–adjusted premature death rates (and 95% confidence intervals) for all cancers by sex, Indigenous status, remoteness, ICS and by year, 2010–2013</w:t>
        </w:r>
        <w:r w:rsidR="00D747B3">
          <w:rPr>
            <w:noProof/>
            <w:webHidden/>
          </w:rPr>
          <w:tab/>
        </w:r>
        <w:r w:rsidR="00D747B3">
          <w:rPr>
            <w:noProof/>
            <w:webHidden/>
          </w:rPr>
          <w:fldChar w:fldCharType="begin"/>
        </w:r>
        <w:r w:rsidR="00D747B3">
          <w:rPr>
            <w:noProof/>
            <w:webHidden/>
          </w:rPr>
          <w:instrText xml:space="preserve"> PAGEREF _Toc32995012 \h </w:instrText>
        </w:r>
        <w:r w:rsidR="00D747B3">
          <w:rPr>
            <w:noProof/>
            <w:webHidden/>
          </w:rPr>
        </w:r>
        <w:r w:rsidR="00D747B3">
          <w:rPr>
            <w:noProof/>
            <w:webHidden/>
          </w:rPr>
          <w:fldChar w:fldCharType="separate"/>
        </w:r>
        <w:r w:rsidR="00D747B3">
          <w:rPr>
            <w:noProof/>
            <w:webHidden/>
          </w:rPr>
          <w:t>55</w:t>
        </w:r>
        <w:r w:rsidR="00D747B3">
          <w:rPr>
            <w:noProof/>
            <w:webHidden/>
          </w:rPr>
          <w:fldChar w:fldCharType="end"/>
        </w:r>
      </w:hyperlink>
    </w:p>
    <w:p w14:paraId="73D28E8F" w14:textId="71C0DB03" w:rsidR="00D747B3" w:rsidRDefault="002D5DA8">
      <w:pPr>
        <w:pStyle w:val="TOC3"/>
        <w:rPr>
          <w:rFonts w:asciiTheme="minorHAnsi" w:eastAsiaTheme="minorEastAsia" w:hAnsiTheme="minorHAnsi" w:cstheme="minorBidi"/>
          <w:noProof/>
          <w:sz w:val="22"/>
          <w:szCs w:val="22"/>
          <w:lang w:eastAsia="en-AU"/>
        </w:rPr>
      </w:pPr>
      <w:hyperlink w:anchor="_Toc32995013" w:history="1">
        <w:r w:rsidR="00D747B3" w:rsidRPr="009609BE">
          <w:rPr>
            <w:rStyle w:val="Hyperlink"/>
            <w:noProof/>
          </w:rPr>
          <w:t>Table 2.2.1a: Age–adjusted premature death rates (and 95% confidence intervals) for all cancers by sex, Indigenous status, remoteness, ICS and by year, 2014–2017</w:t>
        </w:r>
        <w:r w:rsidR="00D747B3">
          <w:rPr>
            <w:noProof/>
            <w:webHidden/>
          </w:rPr>
          <w:tab/>
        </w:r>
        <w:r w:rsidR="00D747B3">
          <w:rPr>
            <w:noProof/>
            <w:webHidden/>
          </w:rPr>
          <w:fldChar w:fldCharType="begin"/>
        </w:r>
        <w:r w:rsidR="00D747B3">
          <w:rPr>
            <w:noProof/>
            <w:webHidden/>
          </w:rPr>
          <w:instrText xml:space="preserve"> PAGEREF _Toc32995013 \h </w:instrText>
        </w:r>
        <w:r w:rsidR="00D747B3">
          <w:rPr>
            <w:noProof/>
            <w:webHidden/>
          </w:rPr>
        </w:r>
        <w:r w:rsidR="00D747B3">
          <w:rPr>
            <w:noProof/>
            <w:webHidden/>
          </w:rPr>
          <w:fldChar w:fldCharType="separate"/>
        </w:r>
        <w:r w:rsidR="00D747B3">
          <w:rPr>
            <w:noProof/>
            <w:webHidden/>
          </w:rPr>
          <w:t>56</w:t>
        </w:r>
        <w:r w:rsidR="00D747B3">
          <w:rPr>
            <w:noProof/>
            <w:webHidden/>
          </w:rPr>
          <w:fldChar w:fldCharType="end"/>
        </w:r>
      </w:hyperlink>
    </w:p>
    <w:p w14:paraId="6FB408B8" w14:textId="102D0EAC" w:rsidR="00D747B3" w:rsidRDefault="002D5DA8">
      <w:pPr>
        <w:pStyle w:val="TOC3"/>
        <w:rPr>
          <w:rFonts w:asciiTheme="minorHAnsi" w:eastAsiaTheme="minorEastAsia" w:hAnsiTheme="minorHAnsi" w:cstheme="minorBidi"/>
          <w:noProof/>
          <w:sz w:val="22"/>
          <w:szCs w:val="22"/>
          <w:lang w:eastAsia="en-AU"/>
        </w:rPr>
      </w:pPr>
      <w:hyperlink w:anchor="_Toc32995014" w:history="1">
        <w:r w:rsidR="00D747B3" w:rsidRPr="009609BE">
          <w:rPr>
            <w:rStyle w:val="Hyperlink"/>
            <w:noProof/>
          </w:rPr>
          <w:t>Table 2.2.1b: Age–adjusted premature death rates (and 95% confidence intervals) for all cancers by LGA and by year, 2010–2013</w:t>
        </w:r>
        <w:r w:rsidR="00D747B3">
          <w:rPr>
            <w:noProof/>
            <w:webHidden/>
          </w:rPr>
          <w:tab/>
        </w:r>
        <w:r w:rsidR="00D747B3">
          <w:rPr>
            <w:noProof/>
            <w:webHidden/>
          </w:rPr>
          <w:fldChar w:fldCharType="begin"/>
        </w:r>
        <w:r w:rsidR="00D747B3">
          <w:rPr>
            <w:noProof/>
            <w:webHidden/>
          </w:rPr>
          <w:instrText xml:space="preserve"> PAGEREF _Toc32995014 \h </w:instrText>
        </w:r>
        <w:r w:rsidR="00D747B3">
          <w:rPr>
            <w:noProof/>
            <w:webHidden/>
          </w:rPr>
        </w:r>
        <w:r w:rsidR="00D747B3">
          <w:rPr>
            <w:noProof/>
            <w:webHidden/>
          </w:rPr>
          <w:fldChar w:fldCharType="separate"/>
        </w:r>
        <w:r w:rsidR="00D747B3">
          <w:rPr>
            <w:noProof/>
            <w:webHidden/>
          </w:rPr>
          <w:t>57</w:t>
        </w:r>
        <w:r w:rsidR="00D747B3">
          <w:rPr>
            <w:noProof/>
            <w:webHidden/>
          </w:rPr>
          <w:fldChar w:fldCharType="end"/>
        </w:r>
      </w:hyperlink>
    </w:p>
    <w:p w14:paraId="68BF75F3" w14:textId="198A92F9" w:rsidR="00D747B3" w:rsidRDefault="002D5DA8">
      <w:pPr>
        <w:pStyle w:val="TOC3"/>
        <w:rPr>
          <w:rFonts w:asciiTheme="minorHAnsi" w:eastAsiaTheme="minorEastAsia" w:hAnsiTheme="minorHAnsi" w:cstheme="minorBidi"/>
          <w:noProof/>
          <w:sz w:val="22"/>
          <w:szCs w:val="22"/>
          <w:lang w:eastAsia="en-AU"/>
        </w:rPr>
      </w:pPr>
      <w:hyperlink w:anchor="_Toc32995015" w:history="1">
        <w:r w:rsidR="00D747B3" w:rsidRPr="009609BE">
          <w:rPr>
            <w:rStyle w:val="Hyperlink"/>
            <w:noProof/>
          </w:rPr>
          <w:t>Table 2.2.1c: Age–adjusted premature death rates (and 95% confidence intervals) for all cancers by LGA and by year, 2014–2017</w:t>
        </w:r>
        <w:r w:rsidR="00D747B3">
          <w:rPr>
            <w:noProof/>
            <w:webHidden/>
          </w:rPr>
          <w:tab/>
        </w:r>
        <w:r w:rsidR="00D747B3">
          <w:rPr>
            <w:noProof/>
            <w:webHidden/>
          </w:rPr>
          <w:fldChar w:fldCharType="begin"/>
        </w:r>
        <w:r w:rsidR="00D747B3">
          <w:rPr>
            <w:noProof/>
            <w:webHidden/>
          </w:rPr>
          <w:instrText xml:space="preserve"> PAGEREF _Toc32995015 \h </w:instrText>
        </w:r>
        <w:r w:rsidR="00D747B3">
          <w:rPr>
            <w:noProof/>
            <w:webHidden/>
          </w:rPr>
        </w:r>
        <w:r w:rsidR="00D747B3">
          <w:rPr>
            <w:noProof/>
            <w:webHidden/>
          </w:rPr>
          <w:fldChar w:fldCharType="separate"/>
        </w:r>
        <w:r w:rsidR="00D747B3">
          <w:rPr>
            <w:noProof/>
            <w:webHidden/>
          </w:rPr>
          <w:t>61</w:t>
        </w:r>
        <w:r w:rsidR="00D747B3">
          <w:rPr>
            <w:noProof/>
            <w:webHidden/>
          </w:rPr>
          <w:fldChar w:fldCharType="end"/>
        </w:r>
      </w:hyperlink>
    </w:p>
    <w:p w14:paraId="141CD5E7" w14:textId="0F7E7F86" w:rsidR="00D747B3" w:rsidRDefault="002D5DA8">
      <w:pPr>
        <w:pStyle w:val="TOC1"/>
        <w:rPr>
          <w:rFonts w:asciiTheme="minorHAnsi" w:eastAsiaTheme="minorEastAsia" w:hAnsiTheme="minorHAnsi" w:cstheme="minorBidi"/>
          <w:b w:val="0"/>
          <w:color w:val="auto"/>
          <w:szCs w:val="22"/>
          <w:lang w:eastAsia="en-AU"/>
        </w:rPr>
      </w:pPr>
      <w:hyperlink w:anchor="_Toc32995016" w:history="1">
        <w:r w:rsidR="00D747B3" w:rsidRPr="009609BE">
          <w:rPr>
            <w:rStyle w:val="Hyperlink"/>
          </w:rPr>
          <w:t>Key result: Decrease UV exposure</w:t>
        </w:r>
        <w:r w:rsidR="00D747B3">
          <w:rPr>
            <w:webHidden/>
          </w:rPr>
          <w:tab/>
        </w:r>
        <w:r w:rsidR="00D747B3">
          <w:rPr>
            <w:webHidden/>
          </w:rPr>
          <w:fldChar w:fldCharType="begin"/>
        </w:r>
        <w:r w:rsidR="00D747B3">
          <w:rPr>
            <w:webHidden/>
          </w:rPr>
          <w:instrText xml:space="preserve"> PAGEREF _Toc32995016 \h </w:instrText>
        </w:r>
        <w:r w:rsidR="00D747B3">
          <w:rPr>
            <w:webHidden/>
          </w:rPr>
        </w:r>
        <w:r w:rsidR="00D747B3">
          <w:rPr>
            <w:webHidden/>
          </w:rPr>
          <w:fldChar w:fldCharType="separate"/>
        </w:r>
        <w:r w:rsidR="00D747B3">
          <w:rPr>
            <w:webHidden/>
          </w:rPr>
          <w:t>65</w:t>
        </w:r>
        <w:r w:rsidR="00D747B3">
          <w:rPr>
            <w:webHidden/>
          </w:rPr>
          <w:fldChar w:fldCharType="end"/>
        </w:r>
      </w:hyperlink>
    </w:p>
    <w:p w14:paraId="3146C49A" w14:textId="2B5B1BDD" w:rsidR="00D747B3" w:rsidRDefault="002D5DA8">
      <w:pPr>
        <w:pStyle w:val="TOC2"/>
        <w:rPr>
          <w:rFonts w:asciiTheme="minorHAnsi" w:eastAsiaTheme="minorEastAsia" w:hAnsiTheme="minorHAnsi" w:cstheme="minorBidi"/>
          <w:color w:val="auto"/>
          <w:sz w:val="22"/>
          <w:szCs w:val="22"/>
          <w:lang w:eastAsia="en-AU"/>
        </w:rPr>
      </w:pPr>
      <w:hyperlink w:anchor="_Toc32995017" w:history="1">
        <w:r w:rsidR="00D747B3" w:rsidRPr="009609BE">
          <w:rPr>
            <w:rStyle w:val="Hyperlink"/>
          </w:rPr>
          <w:t>Measure 9.1 – Proportion of 18–69–year–olds who report getting sunburnt on the weekend</w:t>
        </w:r>
        <w:r w:rsidR="00D747B3">
          <w:rPr>
            <w:webHidden/>
          </w:rPr>
          <w:tab/>
        </w:r>
        <w:r w:rsidR="00D747B3">
          <w:rPr>
            <w:webHidden/>
          </w:rPr>
          <w:fldChar w:fldCharType="begin"/>
        </w:r>
        <w:r w:rsidR="00D747B3">
          <w:rPr>
            <w:webHidden/>
          </w:rPr>
          <w:instrText xml:space="preserve"> PAGEREF _Toc32995017 \h </w:instrText>
        </w:r>
        <w:r w:rsidR="00D747B3">
          <w:rPr>
            <w:webHidden/>
          </w:rPr>
        </w:r>
        <w:r w:rsidR="00D747B3">
          <w:rPr>
            <w:webHidden/>
          </w:rPr>
          <w:fldChar w:fldCharType="separate"/>
        </w:r>
        <w:r w:rsidR="00D747B3">
          <w:rPr>
            <w:webHidden/>
          </w:rPr>
          <w:t>65</w:t>
        </w:r>
        <w:r w:rsidR="00D747B3">
          <w:rPr>
            <w:webHidden/>
          </w:rPr>
          <w:fldChar w:fldCharType="end"/>
        </w:r>
      </w:hyperlink>
    </w:p>
    <w:p w14:paraId="02F11EF1" w14:textId="0E3FA5AC" w:rsidR="00D747B3" w:rsidRDefault="002D5DA8">
      <w:pPr>
        <w:pStyle w:val="TOC3"/>
        <w:rPr>
          <w:rFonts w:asciiTheme="minorHAnsi" w:eastAsiaTheme="minorEastAsia" w:hAnsiTheme="minorHAnsi" w:cstheme="minorBidi"/>
          <w:noProof/>
          <w:sz w:val="22"/>
          <w:szCs w:val="22"/>
          <w:lang w:eastAsia="en-AU"/>
        </w:rPr>
      </w:pPr>
      <w:hyperlink w:anchor="_Toc32995018" w:history="1">
        <w:r w:rsidR="00D747B3" w:rsidRPr="009609BE">
          <w:rPr>
            <w:rStyle w:val="Hyperlink"/>
            <w:noProof/>
          </w:rPr>
          <w:t>Table 9.1a: Unadjusted and adjusted prevalence estimates for weekend sunburn incidence among Victorian adults (18–69 years) in summer 2013–14</w:t>
        </w:r>
        <w:r w:rsidR="00D747B3">
          <w:rPr>
            <w:noProof/>
            <w:webHidden/>
          </w:rPr>
          <w:tab/>
        </w:r>
        <w:r w:rsidR="00D747B3">
          <w:rPr>
            <w:noProof/>
            <w:webHidden/>
          </w:rPr>
          <w:fldChar w:fldCharType="begin"/>
        </w:r>
        <w:r w:rsidR="00D747B3">
          <w:rPr>
            <w:noProof/>
            <w:webHidden/>
          </w:rPr>
          <w:instrText xml:space="preserve"> PAGEREF _Toc32995018 \h </w:instrText>
        </w:r>
        <w:r w:rsidR="00D747B3">
          <w:rPr>
            <w:noProof/>
            <w:webHidden/>
          </w:rPr>
        </w:r>
        <w:r w:rsidR="00D747B3">
          <w:rPr>
            <w:noProof/>
            <w:webHidden/>
          </w:rPr>
          <w:fldChar w:fldCharType="separate"/>
        </w:r>
        <w:r w:rsidR="00D747B3">
          <w:rPr>
            <w:noProof/>
            <w:webHidden/>
          </w:rPr>
          <w:t>65</w:t>
        </w:r>
        <w:r w:rsidR="00D747B3">
          <w:rPr>
            <w:noProof/>
            <w:webHidden/>
          </w:rPr>
          <w:fldChar w:fldCharType="end"/>
        </w:r>
      </w:hyperlink>
    </w:p>
    <w:p w14:paraId="773CB29A" w14:textId="6D727365" w:rsidR="00D747B3" w:rsidRDefault="002D5DA8">
      <w:pPr>
        <w:pStyle w:val="TOC3"/>
        <w:rPr>
          <w:rFonts w:asciiTheme="minorHAnsi" w:eastAsiaTheme="minorEastAsia" w:hAnsiTheme="minorHAnsi" w:cstheme="minorBidi"/>
          <w:noProof/>
          <w:sz w:val="22"/>
          <w:szCs w:val="22"/>
          <w:lang w:eastAsia="en-AU"/>
        </w:rPr>
      </w:pPr>
      <w:hyperlink w:anchor="_Toc32995019" w:history="1">
        <w:r w:rsidR="00D747B3" w:rsidRPr="009609BE">
          <w:rPr>
            <w:rStyle w:val="Hyperlink"/>
            <w:noProof/>
          </w:rPr>
          <w:t>Table 9.1b: Unadjusted and adjusted prevalence estimates for weekend sunburn incidence among Victorian adults (18–69 years) in summer 2016–17</w:t>
        </w:r>
        <w:r w:rsidR="00D747B3">
          <w:rPr>
            <w:noProof/>
            <w:webHidden/>
          </w:rPr>
          <w:tab/>
        </w:r>
        <w:r w:rsidR="00D747B3">
          <w:rPr>
            <w:noProof/>
            <w:webHidden/>
          </w:rPr>
          <w:fldChar w:fldCharType="begin"/>
        </w:r>
        <w:r w:rsidR="00D747B3">
          <w:rPr>
            <w:noProof/>
            <w:webHidden/>
          </w:rPr>
          <w:instrText xml:space="preserve"> PAGEREF _Toc32995019 \h </w:instrText>
        </w:r>
        <w:r w:rsidR="00D747B3">
          <w:rPr>
            <w:noProof/>
            <w:webHidden/>
          </w:rPr>
        </w:r>
        <w:r w:rsidR="00D747B3">
          <w:rPr>
            <w:noProof/>
            <w:webHidden/>
          </w:rPr>
          <w:fldChar w:fldCharType="separate"/>
        </w:r>
        <w:r w:rsidR="00D747B3">
          <w:rPr>
            <w:noProof/>
            <w:webHidden/>
          </w:rPr>
          <w:t>66</w:t>
        </w:r>
        <w:r w:rsidR="00D747B3">
          <w:rPr>
            <w:noProof/>
            <w:webHidden/>
          </w:rPr>
          <w:fldChar w:fldCharType="end"/>
        </w:r>
      </w:hyperlink>
    </w:p>
    <w:p w14:paraId="6E9CC0D8" w14:textId="58B60E2F" w:rsidR="00D747B3" w:rsidRDefault="002D5DA8">
      <w:pPr>
        <w:pStyle w:val="TOC2"/>
        <w:rPr>
          <w:rFonts w:asciiTheme="minorHAnsi" w:eastAsiaTheme="minorEastAsia" w:hAnsiTheme="minorHAnsi" w:cstheme="minorBidi"/>
          <w:color w:val="auto"/>
          <w:sz w:val="22"/>
          <w:szCs w:val="22"/>
          <w:lang w:eastAsia="en-AU"/>
        </w:rPr>
      </w:pPr>
      <w:hyperlink w:anchor="_Toc32995020" w:history="1">
        <w:r w:rsidR="00D747B3" w:rsidRPr="009609BE">
          <w:rPr>
            <w:rStyle w:val="Hyperlink"/>
          </w:rPr>
          <w:t>Measure 9.2 – Proportion of 18–69–year–olds wearing a combination of hats and/or sunscreen with one other key sun protective behaviour</w:t>
        </w:r>
        <w:r w:rsidR="00D747B3">
          <w:rPr>
            <w:webHidden/>
          </w:rPr>
          <w:tab/>
        </w:r>
        <w:r w:rsidR="00D747B3">
          <w:rPr>
            <w:webHidden/>
          </w:rPr>
          <w:fldChar w:fldCharType="begin"/>
        </w:r>
        <w:r w:rsidR="00D747B3">
          <w:rPr>
            <w:webHidden/>
          </w:rPr>
          <w:instrText xml:space="preserve"> PAGEREF _Toc32995020 \h </w:instrText>
        </w:r>
        <w:r w:rsidR="00D747B3">
          <w:rPr>
            <w:webHidden/>
          </w:rPr>
        </w:r>
        <w:r w:rsidR="00D747B3">
          <w:rPr>
            <w:webHidden/>
          </w:rPr>
          <w:fldChar w:fldCharType="separate"/>
        </w:r>
        <w:r w:rsidR="00D747B3">
          <w:rPr>
            <w:webHidden/>
          </w:rPr>
          <w:t>67</w:t>
        </w:r>
        <w:r w:rsidR="00D747B3">
          <w:rPr>
            <w:webHidden/>
          </w:rPr>
          <w:fldChar w:fldCharType="end"/>
        </w:r>
      </w:hyperlink>
    </w:p>
    <w:p w14:paraId="0E9F1BD4" w14:textId="11526F61" w:rsidR="00D747B3" w:rsidRDefault="002D5DA8">
      <w:pPr>
        <w:pStyle w:val="TOC3"/>
        <w:rPr>
          <w:rFonts w:asciiTheme="minorHAnsi" w:eastAsiaTheme="minorEastAsia" w:hAnsiTheme="minorHAnsi" w:cstheme="minorBidi"/>
          <w:noProof/>
          <w:sz w:val="22"/>
          <w:szCs w:val="22"/>
          <w:lang w:eastAsia="en-AU"/>
        </w:rPr>
      </w:pPr>
      <w:hyperlink w:anchor="_Toc32995021" w:history="1">
        <w:r w:rsidR="00D747B3" w:rsidRPr="009609BE">
          <w:rPr>
            <w:rStyle w:val="Hyperlink"/>
            <w:noProof/>
          </w:rPr>
          <w:t>Table 9.2a: Unadjusted and adjusted prevalence estimates of use of two or more sun–protective behaviours among Victorian adults (18–69 years) in summer 2013–14</w:t>
        </w:r>
        <w:r w:rsidR="00D747B3">
          <w:rPr>
            <w:noProof/>
            <w:webHidden/>
          </w:rPr>
          <w:tab/>
        </w:r>
        <w:r w:rsidR="00D747B3">
          <w:rPr>
            <w:noProof/>
            <w:webHidden/>
          </w:rPr>
          <w:fldChar w:fldCharType="begin"/>
        </w:r>
        <w:r w:rsidR="00D747B3">
          <w:rPr>
            <w:noProof/>
            <w:webHidden/>
          </w:rPr>
          <w:instrText xml:space="preserve"> PAGEREF _Toc32995021 \h </w:instrText>
        </w:r>
        <w:r w:rsidR="00D747B3">
          <w:rPr>
            <w:noProof/>
            <w:webHidden/>
          </w:rPr>
        </w:r>
        <w:r w:rsidR="00D747B3">
          <w:rPr>
            <w:noProof/>
            <w:webHidden/>
          </w:rPr>
          <w:fldChar w:fldCharType="separate"/>
        </w:r>
        <w:r w:rsidR="00D747B3">
          <w:rPr>
            <w:noProof/>
            <w:webHidden/>
          </w:rPr>
          <w:t>67</w:t>
        </w:r>
        <w:r w:rsidR="00D747B3">
          <w:rPr>
            <w:noProof/>
            <w:webHidden/>
          </w:rPr>
          <w:fldChar w:fldCharType="end"/>
        </w:r>
      </w:hyperlink>
    </w:p>
    <w:p w14:paraId="08FB4326" w14:textId="53659E54" w:rsidR="00D747B3" w:rsidRDefault="002D5DA8">
      <w:pPr>
        <w:pStyle w:val="TOC3"/>
        <w:rPr>
          <w:rFonts w:asciiTheme="minorHAnsi" w:eastAsiaTheme="minorEastAsia" w:hAnsiTheme="minorHAnsi" w:cstheme="minorBidi"/>
          <w:noProof/>
          <w:sz w:val="22"/>
          <w:szCs w:val="22"/>
          <w:lang w:eastAsia="en-AU"/>
        </w:rPr>
      </w:pPr>
      <w:hyperlink w:anchor="_Toc32995022" w:history="1">
        <w:r w:rsidR="00D747B3" w:rsidRPr="009609BE">
          <w:rPr>
            <w:rStyle w:val="Hyperlink"/>
            <w:noProof/>
          </w:rPr>
          <w:t>Table 9.2b: Unadjusted and adjusted prevalence estimates of use of two or more sun–protective behaviours among Victorian adults (18–69 years) in summer 2016–17</w:t>
        </w:r>
        <w:r w:rsidR="00D747B3">
          <w:rPr>
            <w:noProof/>
            <w:webHidden/>
          </w:rPr>
          <w:tab/>
        </w:r>
        <w:r w:rsidR="00D747B3">
          <w:rPr>
            <w:noProof/>
            <w:webHidden/>
          </w:rPr>
          <w:fldChar w:fldCharType="begin"/>
        </w:r>
        <w:r w:rsidR="00D747B3">
          <w:rPr>
            <w:noProof/>
            <w:webHidden/>
          </w:rPr>
          <w:instrText xml:space="preserve"> PAGEREF _Toc32995022 \h </w:instrText>
        </w:r>
        <w:r w:rsidR="00D747B3">
          <w:rPr>
            <w:noProof/>
            <w:webHidden/>
          </w:rPr>
        </w:r>
        <w:r w:rsidR="00D747B3">
          <w:rPr>
            <w:noProof/>
            <w:webHidden/>
          </w:rPr>
          <w:fldChar w:fldCharType="separate"/>
        </w:r>
        <w:r w:rsidR="00D747B3">
          <w:rPr>
            <w:noProof/>
            <w:webHidden/>
          </w:rPr>
          <w:t>67</w:t>
        </w:r>
        <w:r w:rsidR="00D747B3">
          <w:rPr>
            <w:noProof/>
            <w:webHidden/>
          </w:rPr>
          <w:fldChar w:fldCharType="end"/>
        </w:r>
      </w:hyperlink>
    </w:p>
    <w:p w14:paraId="2A4BC5F3" w14:textId="5D0CE7B5" w:rsidR="00D747B3" w:rsidRDefault="002D5DA8">
      <w:pPr>
        <w:pStyle w:val="TOC1"/>
        <w:rPr>
          <w:rFonts w:asciiTheme="minorHAnsi" w:eastAsiaTheme="minorEastAsia" w:hAnsiTheme="minorHAnsi" w:cstheme="minorBidi"/>
          <w:b w:val="0"/>
          <w:color w:val="auto"/>
          <w:szCs w:val="22"/>
          <w:lang w:eastAsia="en-AU"/>
        </w:rPr>
      </w:pPr>
      <w:hyperlink w:anchor="_Toc32995023" w:history="1">
        <w:r w:rsidR="00D747B3" w:rsidRPr="009609BE">
          <w:rPr>
            <w:rStyle w:val="Hyperlink"/>
          </w:rPr>
          <w:t>Key result: Increase early–stage diagnosis</w:t>
        </w:r>
        <w:r w:rsidR="00D747B3">
          <w:rPr>
            <w:webHidden/>
          </w:rPr>
          <w:tab/>
        </w:r>
        <w:r w:rsidR="00D747B3">
          <w:rPr>
            <w:webHidden/>
          </w:rPr>
          <w:fldChar w:fldCharType="begin"/>
        </w:r>
        <w:r w:rsidR="00D747B3">
          <w:rPr>
            <w:webHidden/>
          </w:rPr>
          <w:instrText xml:space="preserve"> PAGEREF _Toc32995023 \h </w:instrText>
        </w:r>
        <w:r w:rsidR="00D747B3">
          <w:rPr>
            <w:webHidden/>
          </w:rPr>
        </w:r>
        <w:r w:rsidR="00D747B3">
          <w:rPr>
            <w:webHidden/>
          </w:rPr>
          <w:fldChar w:fldCharType="separate"/>
        </w:r>
        <w:r w:rsidR="00D747B3">
          <w:rPr>
            <w:webHidden/>
          </w:rPr>
          <w:t>68</w:t>
        </w:r>
        <w:r w:rsidR="00D747B3">
          <w:rPr>
            <w:webHidden/>
          </w:rPr>
          <w:fldChar w:fldCharType="end"/>
        </w:r>
      </w:hyperlink>
    </w:p>
    <w:p w14:paraId="37F5B725" w14:textId="40AC4069" w:rsidR="00D747B3" w:rsidRDefault="002D5DA8">
      <w:pPr>
        <w:pStyle w:val="TOC2"/>
        <w:rPr>
          <w:rFonts w:asciiTheme="minorHAnsi" w:eastAsiaTheme="minorEastAsia" w:hAnsiTheme="minorHAnsi" w:cstheme="minorBidi"/>
          <w:color w:val="auto"/>
          <w:sz w:val="22"/>
          <w:szCs w:val="22"/>
          <w:lang w:eastAsia="en-AU"/>
        </w:rPr>
      </w:pPr>
      <w:hyperlink w:anchor="_Toc32995024" w:history="1">
        <w:r w:rsidR="00D747B3" w:rsidRPr="009609BE">
          <w:rPr>
            <w:rStyle w:val="Hyperlink"/>
          </w:rPr>
          <w:t>Measure 11.2 – Proportion of female breast cancers diagnosed at stages 1 or 2</w:t>
        </w:r>
        <w:r w:rsidR="00D747B3">
          <w:rPr>
            <w:webHidden/>
          </w:rPr>
          <w:tab/>
        </w:r>
        <w:r w:rsidR="00D747B3">
          <w:rPr>
            <w:webHidden/>
          </w:rPr>
          <w:fldChar w:fldCharType="begin"/>
        </w:r>
        <w:r w:rsidR="00D747B3">
          <w:rPr>
            <w:webHidden/>
          </w:rPr>
          <w:instrText xml:space="preserve"> PAGEREF _Toc32995024 \h </w:instrText>
        </w:r>
        <w:r w:rsidR="00D747B3">
          <w:rPr>
            <w:webHidden/>
          </w:rPr>
        </w:r>
        <w:r w:rsidR="00D747B3">
          <w:rPr>
            <w:webHidden/>
          </w:rPr>
          <w:fldChar w:fldCharType="separate"/>
        </w:r>
        <w:r w:rsidR="00D747B3">
          <w:rPr>
            <w:webHidden/>
          </w:rPr>
          <w:t>68</w:t>
        </w:r>
        <w:r w:rsidR="00D747B3">
          <w:rPr>
            <w:webHidden/>
          </w:rPr>
          <w:fldChar w:fldCharType="end"/>
        </w:r>
      </w:hyperlink>
    </w:p>
    <w:p w14:paraId="687FE54C" w14:textId="2A6EAE39" w:rsidR="00D747B3" w:rsidRDefault="002D5DA8">
      <w:pPr>
        <w:pStyle w:val="TOC3"/>
        <w:rPr>
          <w:rFonts w:asciiTheme="minorHAnsi" w:eastAsiaTheme="minorEastAsia" w:hAnsiTheme="minorHAnsi" w:cstheme="minorBidi"/>
          <w:noProof/>
          <w:sz w:val="22"/>
          <w:szCs w:val="22"/>
          <w:lang w:eastAsia="en-AU"/>
        </w:rPr>
      </w:pPr>
      <w:hyperlink w:anchor="_Toc32995025" w:history="1">
        <w:r w:rsidR="00D747B3" w:rsidRPr="009609BE">
          <w:rPr>
            <w:rStyle w:val="Hyperlink"/>
            <w:noProof/>
          </w:rPr>
          <w:t>Table 11.2: Proportion of female breast cancers diagnosed at stages 1 and 2, by age, sex, Indigenous status and language spoken at home, 2014–2016</w:t>
        </w:r>
        <w:r w:rsidR="00D747B3">
          <w:rPr>
            <w:noProof/>
            <w:webHidden/>
          </w:rPr>
          <w:tab/>
        </w:r>
        <w:r w:rsidR="00D747B3">
          <w:rPr>
            <w:noProof/>
            <w:webHidden/>
          </w:rPr>
          <w:fldChar w:fldCharType="begin"/>
        </w:r>
        <w:r w:rsidR="00D747B3">
          <w:rPr>
            <w:noProof/>
            <w:webHidden/>
          </w:rPr>
          <w:instrText xml:space="preserve"> PAGEREF _Toc32995025 \h </w:instrText>
        </w:r>
        <w:r w:rsidR="00D747B3">
          <w:rPr>
            <w:noProof/>
            <w:webHidden/>
          </w:rPr>
        </w:r>
        <w:r w:rsidR="00D747B3">
          <w:rPr>
            <w:noProof/>
            <w:webHidden/>
          </w:rPr>
          <w:fldChar w:fldCharType="separate"/>
        </w:r>
        <w:r w:rsidR="00D747B3">
          <w:rPr>
            <w:noProof/>
            <w:webHidden/>
          </w:rPr>
          <w:t>68</w:t>
        </w:r>
        <w:r w:rsidR="00D747B3">
          <w:rPr>
            <w:noProof/>
            <w:webHidden/>
          </w:rPr>
          <w:fldChar w:fldCharType="end"/>
        </w:r>
      </w:hyperlink>
    </w:p>
    <w:p w14:paraId="0D8C932B" w14:textId="495ED7B2" w:rsidR="00D747B3" w:rsidRDefault="002D5DA8">
      <w:pPr>
        <w:pStyle w:val="TOC3"/>
        <w:rPr>
          <w:rFonts w:asciiTheme="minorHAnsi" w:eastAsiaTheme="minorEastAsia" w:hAnsiTheme="minorHAnsi" w:cstheme="minorBidi"/>
          <w:noProof/>
          <w:sz w:val="22"/>
          <w:szCs w:val="22"/>
          <w:lang w:eastAsia="en-AU"/>
        </w:rPr>
      </w:pPr>
      <w:hyperlink w:anchor="_Toc32995026" w:history="1">
        <w:r w:rsidR="00D747B3" w:rsidRPr="009609BE">
          <w:rPr>
            <w:rStyle w:val="Hyperlink"/>
            <w:noProof/>
            <w:lang w:eastAsia="en-AU"/>
          </w:rPr>
          <w:t>Table 11.2.1: Proportion of female breast cancers diagnosed at stages 1 and 2, by remoteness area, Integrated Cancers Service and SES, 2014–2016</w:t>
        </w:r>
        <w:r w:rsidR="00D747B3">
          <w:rPr>
            <w:noProof/>
            <w:webHidden/>
          </w:rPr>
          <w:tab/>
        </w:r>
        <w:r w:rsidR="00D747B3">
          <w:rPr>
            <w:noProof/>
            <w:webHidden/>
          </w:rPr>
          <w:fldChar w:fldCharType="begin"/>
        </w:r>
        <w:r w:rsidR="00D747B3">
          <w:rPr>
            <w:noProof/>
            <w:webHidden/>
          </w:rPr>
          <w:instrText xml:space="preserve"> PAGEREF _Toc32995026 \h </w:instrText>
        </w:r>
        <w:r w:rsidR="00D747B3">
          <w:rPr>
            <w:noProof/>
            <w:webHidden/>
          </w:rPr>
        </w:r>
        <w:r w:rsidR="00D747B3">
          <w:rPr>
            <w:noProof/>
            <w:webHidden/>
          </w:rPr>
          <w:fldChar w:fldCharType="separate"/>
        </w:r>
        <w:r w:rsidR="00D747B3">
          <w:rPr>
            <w:noProof/>
            <w:webHidden/>
          </w:rPr>
          <w:t>69</w:t>
        </w:r>
        <w:r w:rsidR="00D747B3">
          <w:rPr>
            <w:noProof/>
            <w:webHidden/>
          </w:rPr>
          <w:fldChar w:fldCharType="end"/>
        </w:r>
      </w:hyperlink>
    </w:p>
    <w:p w14:paraId="64F68414" w14:textId="04898EE3" w:rsidR="00D747B3" w:rsidRDefault="002D5DA8">
      <w:pPr>
        <w:pStyle w:val="TOC2"/>
        <w:rPr>
          <w:rFonts w:asciiTheme="minorHAnsi" w:eastAsiaTheme="minorEastAsia" w:hAnsiTheme="minorHAnsi" w:cstheme="minorBidi"/>
          <w:color w:val="auto"/>
          <w:sz w:val="22"/>
          <w:szCs w:val="22"/>
          <w:lang w:eastAsia="en-AU"/>
        </w:rPr>
      </w:pPr>
      <w:hyperlink w:anchor="_Toc32995027" w:history="1">
        <w:r w:rsidR="00D747B3" w:rsidRPr="009609BE">
          <w:rPr>
            <w:rStyle w:val="Hyperlink"/>
          </w:rPr>
          <w:t>Measure 11.3 – Proportion of colorectal cancers diagnosed at stage 1 and 2</w:t>
        </w:r>
        <w:r w:rsidR="00D747B3">
          <w:rPr>
            <w:webHidden/>
          </w:rPr>
          <w:tab/>
        </w:r>
        <w:r w:rsidR="00D747B3">
          <w:rPr>
            <w:webHidden/>
          </w:rPr>
          <w:fldChar w:fldCharType="begin"/>
        </w:r>
        <w:r w:rsidR="00D747B3">
          <w:rPr>
            <w:webHidden/>
          </w:rPr>
          <w:instrText xml:space="preserve"> PAGEREF _Toc32995027 \h </w:instrText>
        </w:r>
        <w:r w:rsidR="00D747B3">
          <w:rPr>
            <w:webHidden/>
          </w:rPr>
        </w:r>
        <w:r w:rsidR="00D747B3">
          <w:rPr>
            <w:webHidden/>
          </w:rPr>
          <w:fldChar w:fldCharType="separate"/>
        </w:r>
        <w:r w:rsidR="00D747B3">
          <w:rPr>
            <w:webHidden/>
          </w:rPr>
          <w:t>70</w:t>
        </w:r>
        <w:r w:rsidR="00D747B3">
          <w:rPr>
            <w:webHidden/>
          </w:rPr>
          <w:fldChar w:fldCharType="end"/>
        </w:r>
      </w:hyperlink>
    </w:p>
    <w:p w14:paraId="6035DA97" w14:textId="470D3DC0" w:rsidR="00D747B3" w:rsidRDefault="002D5DA8">
      <w:pPr>
        <w:pStyle w:val="TOC3"/>
        <w:rPr>
          <w:rFonts w:asciiTheme="minorHAnsi" w:eastAsiaTheme="minorEastAsia" w:hAnsiTheme="minorHAnsi" w:cstheme="minorBidi"/>
          <w:noProof/>
          <w:sz w:val="22"/>
          <w:szCs w:val="22"/>
          <w:lang w:eastAsia="en-AU"/>
        </w:rPr>
      </w:pPr>
      <w:hyperlink w:anchor="_Toc32995028" w:history="1">
        <w:r w:rsidR="00D747B3" w:rsidRPr="009609BE">
          <w:rPr>
            <w:rStyle w:val="Hyperlink"/>
            <w:noProof/>
          </w:rPr>
          <w:t>Table 11.3: Proportion of colorectal cancers diagnosed at stages 1 and 2, by age, sex, Indigenous status and language spoken at home, 2014–2016</w:t>
        </w:r>
        <w:r w:rsidR="00D747B3">
          <w:rPr>
            <w:noProof/>
            <w:webHidden/>
          </w:rPr>
          <w:tab/>
        </w:r>
        <w:r w:rsidR="00D747B3">
          <w:rPr>
            <w:noProof/>
            <w:webHidden/>
          </w:rPr>
          <w:fldChar w:fldCharType="begin"/>
        </w:r>
        <w:r w:rsidR="00D747B3">
          <w:rPr>
            <w:noProof/>
            <w:webHidden/>
          </w:rPr>
          <w:instrText xml:space="preserve"> PAGEREF _Toc32995028 \h </w:instrText>
        </w:r>
        <w:r w:rsidR="00D747B3">
          <w:rPr>
            <w:noProof/>
            <w:webHidden/>
          </w:rPr>
        </w:r>
        <w:r w:rsidR="00D747B3">
          <w:rPr>
            <w:noProof/>
            <w:webHidden/>
          </w:rPr>
          <w:fldChar w:fldCharType="separate"/>
        </w:r>
        <w:r w:rsidR="00D747B3">
          <w:rPr>
            <w:noProof/>
            <w:webHidden/>
          </w:rPr>
          <w:t>70</w:t>
        </w:r>
        <w:r w:rsidR="00D747B3">
          <w:rPr>
            <w:noProof/>
            <w:webHidden/>
          </w:rPr>
          <w:fldChar w:fldCharType="end"/>
        </w:r>
      </w:hyperlink>
    </w:p>
    <w:p w14:paraId="0D0FBF35" w14:textId="57205102" w:rsidR="00D747B3" w:rsidRDefault="002D5DA8">
      <w:pPr>
        <w:pStyle w:val="TOC3"/>
        <w:rPr>
          <w:rFonts w:asciiTheme="minorHAnsi" w:eastAsiaTheme="minorEastAsia" w:hAnsiTheme="minorHAnsi" w:cstheme="minorBidi"/>
          <w:noProof/>
          <w:sz w:val="22"/>
          <w:szCs w:val="22"/>
          <w:lang w:eastAsia="en-AU"/>
        </w:rPr>
      </w:pPr>
      <w:hyperlink w:anchor="_Toc32995029" w:history="1">
        <w:r w:rsidR="00D747B3" w:rsidRPr="009609BE">
          <w:rPr>
            <w:rStyle w:val="Hyperlink"/>
            <w:noProof/>
          </w:rPr>
          <w:t>Table 11.3.1: Proportion of colorectal cancers diagnosed at stages 1 and 2, by remoteness area, Integrated Cancers Service and SES, 2014–2016</w:t>
        </w:r>
        <w:r w:rsidR="00D747B3">
          <w:rPr>
            <w:noProof/>
            <w:webHidden/>
          </w:rPr>
          <w:tab/>
        </w:r>
        <w:r w:rsidR="00D747B3">
          <w:rPr>
            <w:noProof/>
            <w:webHidden/>
          </w:rPr>
          <w:fldChar w:fldCharType="begin"/>
        </w:r>
        <w:r w:rsidR="00D747B3">
          <w:rPr>
            <w:noProof/>
            <w:webHidden/>
          </w:rPr>
          <w:instrText xml:space="preserve"> PAGEREF _Toc32995029 \h </w:instrText>
        </w:r>
        <w:r w:rsidR="00D747B3">
          <w:rPr>
            <w:noProof/>
            <w:webHidden/>
          </w:rPr>
        </w:r>
        <w:r w:rsidR="00D747B3">
          <w:rPr>
            <w:noProof/>
            <w:webHidden/>
          </w:rPr>
          <w:fldChar w:fldCharType="separate"/>
        </w:r>
        <w:r w:rsidR="00D747B3">
          <w:rPr>
            <w:noProof/>
            <w:webHidden/>
          </w:rPr>
          <w:t>71</w:t>
        </w:r>
        <w:r w:rsidR="00D747B3">
          <w:rPr>
            <w:noProof/>
            <w:webHidden/>
          </w:rPr>
          <w:fldChar w:fldCharType="end"/>
        </w:r>
      </w:hyperlink>
    </w:p>
    <w:p w14:paraId="3026FA65" w14:textId="3D2DE1C3" w:rsidR="00D747B3" w:rsidRDefault="002D5DA8">
      <w:pPr>
        <w:pStyle w:val="TOC2"/>
        <w:rPr>
          <w:rFonts w:asciiTheme="minorHAnsi" w:eastAsiaTheme="minorEastAsia" w:hAnsiTheme="minorHAnsi" w:cstheme="minorBidi"/>
          <w:color w:val="auto"/>
          <w:sz w:val="22"/>
          <w:szCs w:val="22"/>
          <w:lang w:eastAsia="en-AU"/>
        </w:rPr>
      </w:pPr>
      <w:hyperlink w:anchor="_Toc32995030" w:history="1">
        <w:r w:rsidR="00D747B3" w:rsidRPr="009609BE">
          <w:rPr>
            <w:rStyle w:val="Hyperlink"/>
          </w:rPr>
          <w:t>Measure 11.6 – Proportion of all solid tumours diagnosed at metastatic stage</w:t>
        </w:r>
        <w:r w:rsidR="00D747B3">
          <w:rPr>
            <w:webHidden/>
          </w:rPr>
          <w:tab/>
        </w:r>
        <w:r w:rsidR="00D747B3">
          <w:rPr>
            <w:webHidden/>
          </w:rPr>
          <w:fldChar w:fldCharType="begin"/>
        </w:r>
        <w:r w:rsidR="00D747B3">
          <w:rPr>
            <w:webHidden/>
          </w:rPr>
          <w:instrText xml:space="preserve"> PAGEREF _Toc32995030 \h </w:instrText>
        </w:r>
        <w:r w:rsidR="00D747B3">
          <w:rPr>
            <w:webHidden/>
          </w:rPr>
        </w:r>
        <w:r w:rsidR="00D747B3">
          <w:rPr>
            <w:webHidden/>
          </w:rPr>
          <w:fldChar w:fldCharType="separate"/>
        </w:r>
        <w:r w:rsidR="00D747B3">
          <w:rPr>
            <w:webHidden/>
          </w:rPr>
          <w:t>72</w:t>
        </w:r>
        <w:r w:rsidR="00D747B3">
          <w:rPr>
            <w:webHidden/>
          </w:rPr>
          <w:fldChar w:fldCharType="end"/>
        </w:r>
      </w:hyperlink>
    </w:p>
    <w:p w14:paraId="6260B9A0" w14:textId="0AB91223" w:rsidR="00D747B3" w:rsidRDefault="002D5DA8">
      <w:pPr>
        <w:pStyle w:val="TOC3"/>
        <w:rPr>
          <w:rFonts w:asciiTheme="minorHAnsi" w:eastAsiaTheme="minorEastAsia" w:hAnsiTheme="minorHAnsi" w:cstheme="minorBidi"/>
          <w:noProof/>
          <w:sz w:val="22"/>
          <w:szCs w:val="22"/>
          <w:lang w:eastAsia="en-AU"/>
        </w:rPr>
      </w:pPr>
      <w:hyperlink w:anchor="_Toc32995031" w:history="1">
        <w:r w:rsidR="00D747B3" w:rsidRPr="009609BE">
          <w:rPr>
            <w:rStyle w:val="Hyperlink"/>
            <w:noProof/>
          </w:rPr>
          <w:t>Table 11.6: Proportion of all solid tumours diagnosed at metastatic stage, by age, sex, Indigenous status and language spoken at home, 2014–2016</w:t>
        </w:r>
        <w:r w:rsidR="00D747B3">
          <w:rPr>
            <w:noProof/>
            <w:webHidden/>
          </w:rPr>
          <w:tab/>
        </w:r>
        <w:r w:rsidR="00D747B3">
          <w:rPr>
            <w:noProof/>
            <w:webHidden/>
          </w:rPr>
          <w:fldChar w:fldCharType="begin"/>
        </w:r>
        <w:r w:rsidR="00D747B3">
          <w:rPr>
            <w:noProof/>
            <w:webHidden/>
          </w:rPr>
          <w:instrText xml:space="preserve"> PAGEREF _Toc32995031 \h </w:instrText>
        </w:r>
        <w:r w:rsidR="00D747B3">
          <w:rPr>
            <w:noProof/>
            <w:webHidden/>
          </w:rPr>
        </w:r>
        <w:r w:rsidR="00D747B3">
          <w:rPr>
            <w:noProof/>
            <w:webHidden/>
          </w:rPr>
          <w:fldChar w:fldCharType="separate"/>
        </w:r>
        <w:r w:rsidR="00D747B3">
          <w:rPr>
            <w:noProof/>
            <w:webHidden/>
          </w:rPr>
          <w:t>72</w:t>
        </w:r>
        <w:r w:rsidR="00D747B3">
          <w:rPr>
            <w:noProof/>
            <w:webHidden/>
          </w:rPr>
          <w:fldChar w:fldCharType="end"/>
        </w:r>
      </w:hyperlink>
    </w:p>
    <w:p w14:paraId="33BE0D29" w14:textId="47E610F4" w:rsidR="00D747B3" w:rsidRDefault="002D5DA8">
      <w:pPr>
        <w:pStyle w:val="TOC3"/>
        <w:rPr>
          <w:rFonts w:asciiTheme="minorHAnsi" w:eastAsiaTheme="minorEastAsia" w:hAnsiTheme="minorHAnsi" w:cstheme="minorBidi"/>
          <w:noProof/>
          <w:sz w:val="22"/>
          <w:szCs w:val="22"/>
          <w:lang w:eastAsia="en-AU"/>
        </w:rPr>
      </w:pPr>
      <w:hyperlink w:anchor="_Toc32995032" w:history="1">
        <w:r w:rsidR="00D747B3" w:rsidRPr="009609BE">
          <w:rPr>
            <w:rStyle w:val="Hyperlink"/>
            <w:noProof/>
          </w:rPr>
          <w:t>Table 11.6.1: Proportion of all solid tumours diagnosed at metastatic stage, by remoteness area, Integrated Cancers Service and SES, 2014–2016</w:t>
        </w:r>
        <w:r w:rsidR="00D747B3">
          <w:rPr>
            <w:noProof/>
            <w:webHidden/>
          </w:rPr>
          <w:tab/>
        </w:r>
        <w:r w:rsidR="00D747B3">
          <w:rPr>
            <w:noProof/>
            <w:webHidden/>
          </w:rPr>
          <w:fldChar w:fldCharType="begin"/>
        </w:r>
        <w:r w:rsidR="00D747B3">
          <w:rPr>
            <w:noProof/>
            <w:webHidden/>
          </w:rPr>
          <w:instrText xml:space="preserve"> PAGEREF _Toc32995032 \h </w:instrText>
        </w:r>
        <w:r w:rsidR="00D747B3">
          <w:rPr>
            <w:noProof/>
            <w:webHidden/>
          </w:rPr>
        </w:r>
        <w:r w:rsidR="00D747B3">
          <w:rPr>
            <w:noProof/>
            <w:webHidden/>
          </w:rPr>
          <w:fldChar w:fldCharType="separate"/>
        </w:r>
        <w:r w:rsidR="00D747B3">
          <w:rPr>
            <w:noProof/>
            <w:webHidden/>
          </w:rPr>
          <w:t>73</w:t>
        </w:r>
        <w:r w:rsidR="00D747B3">
          <w:rPr>
            <w:noProof/>
            <w:webHidden/>
          </w:rPr>
          <w:fldChar w:fldCharType="end"/>
        </w:r>
      </w:hyperlink>
    </w:p>
    <w:p w14:paraId="1D0BB62A" w14:textId="060EA786" w:rsidR="00D747B3" w:rsidRDefault="002D5DA8">
      <w:pPr>
        <w:pStyle w:val="TOC1"/>
        <w:rPr>
          <w:rFonts w:asciiTheme="minorHAnsi" w:eastAsiaTheme="minorEastAsia" w:hAnsiTheme="minorHAnsi" w:cstheme="minorBidi"/>
          <w:b w:val="0"/>
          <w:color w:val="auto"/>
          <w:szCs w:val="22"/>
          <w:lang w:eastAsia="en-AU"/>
        </w:rPr>
      </w:pPr>
      <w:hyperlink w:anchor="_Toc32995033" w:history="1">
        <w:r w:rsidR="00D747B3" w:rsidRPr="009609BE">
          <w:rPr>
            <w:rStyle w:val="Hyperlink"/>
          </w:rPr>
          <w:t>Key result: Increase adherence to optimal care pathways</w:t>
        </w:r>
        <w:r w:rsidR="00D747B3">
          <w:rPr>
            <w:webHidden/>
          </w:rPr>
          <w:tab/>
        </w:r>
        <w:r w:rsidR="00D747B3">
          <w:rPr>
            <w:webHidden/>
          </w:rPr>
          <w:fldChar w:fldCharType="begin"/>
        </w:r>
        <w:r w:rsidR="00D747B3">
          <w:rPr>
            <w:webHidden/>
          </w:rPr>
          <w:instrText xml:space="preserve"> PAGEREF _Toc32995033 \h </w:instrText>
        </w:r>
        <w:r w:rsidR="00D747B3">
          <w:rPr>
            <w:webHidden/>
          </w:rPr>
        </w:r>
        <w:r w:rsidR="00D747B3">
          <w:rPr>
            <w:webHidden/>
          </w:rPr>
          <w:fldChar w:fldCharType="separate"/>
        </w:r>
        <w:r w:rsidR="00D747B3">
          <w:rPr>
            <w:webHidden/>
          </w:rPr>
          <w:t>74</w:t>
        </w:r>
        <w:r w:rsidR="00D747B3">
          <w:rPr>
            <w:webHidden/>
          </w:rPr>
          <w:fldChar w:fldCharType="end"/>
        </w:r>
      </w:hyperlink>
    </w:p>
    <w:p w14:paraId="65581BAF" w14:textId="2B784EDD" w:rsidR="00D747B3" w:rsidRDefault="002D5DA8">
      <w:pPr>
        <w:pStyle w:val="TOC2"/>
        <w:rPr>
          <w:rFonts w:asciiTheme="minorHAnsi" w:eastAsiaTheme="minorEastAsia" w:hAnsiTheme="minorHAnsi" w:cstheme="minorBidi"/>
          <w:color w:val="auto"/>
          <w:sz w:val="22"/>
          <w:szCs w:val="22"/>
          <w:lang w:eastAsia="en-AU"/>
        </w:rPr>
      </w:pPr>
      <w:hyperlink w:anchor="_Toc32995034" w:history="1">
        <w:r w:rsidR="00D747B3" w:rsidRPr="009609BE">
          <w:rPr>
            <w:rStyle w:val="Hyperlink"/>
          </w:rPr>
          <w:t>Measure 12.1 – Median days from diagnosis to start of primary curative treatment</w:t>
        </w:r>
        <w:r w:rsidR="00D747B3">
          <w:rPr>
            <w:webHidden/>
          </w:rPr>
          <w:tab/>
        </w:r>
        <w:r w:rsidR="00D747B3">
          <w:rPr>
            <w:webHidden/>
          </w:rPr>
          <w:fldChar w:fldCharType="begin"/>
        </w:r>
        <w:r w:rsidR="00D747B3">
          <w:rPr>
            <w:webHidden/>
          </w:rPr>
          <w:instrText xml:space="preserve"> PAGEREF _Toc32995034 \h </w:instrText>
        </w:r>
        <w:r w:rsidR="00D747B3">
          <w:rPr>
            <w:webHidden/>
          </w:rPr>
        </w:r>
        <w:r w:rsidR="00D747B3">
          <w:rPr>
            <w:webHidden/>
          </w:rPr>
          <w:fldChar w:fldCharType="separate"/>
        </w:r>
        <w:r w:rsidR="00D747B3">
          <w:rPr>
            <w:webHidden/>
          </w:rPr>
          <w:t>74</w:t>
        </w:r>
        <w:r w:rsidR="00D747B3">
          <w:rPr>
            <w:webHidden/>
          </w:rPr>
          <w:fldChar w:fldCharType="end"/>
        </w:r>
      </w:hyperlink>
    </w:p>
    <w:p w14:paraId="002AEBC9" w14:textId="74274C25" w:rsidR="00D747B3" w:rsidRDefault="002D5DA8">
      <w:pPr>
        <w:pStyle w:val="TOC3"/>
        <w:rPr>
          <w:rFonts w:asciiTheme="minorHAnsi" w:eastAsiaTheme="minorEastAsia" w:hAnsiTheme="minorHAnsi" w:cstheme="minorBidi"/>
          <w:noProof/>
          <w:sz w:val="22"/>
          <w:szCs w:val="22"/>
          <w:lang w:eastAsia="en-AU"/>
        </w:rPr>
      </w:pPr>
      <w:hyperlink w:anchor="_Toc32995035" w:history="1">
        <w:r w:rsidR="00D747B3" w:rsidRPr="009609BE">
          <w:rPr>
            <w:rStyle w:val="Hyperlink"/>
            <w:noProof/>
          </w:rPr>
          <w:t>Table 12.1a: Median days (and interquartile range) from diagnosis to start of primary curative treatment (overall) by age, sex, Indigenous status and language spoken at home, 2014–2016</w:t>
        </w:r>
        <w:r w:rsidR="00D747B3">
          <w:rPr>
            <w:noProof/>
            <w:webHidden/>
          </w:rPr>
          <w:tab/>
        </w:r>
        <w:r w:rsidR="00D747B3">
          <w:rPr>
            <w:noProof/>
            <w:webHidden/>
          </w:rPr>
          <w:fldChar w:fldCharType="begin"/>
        </w:r>
        <w:r w:rsidR="00D747B3">
          <w:rPr>
            <w:noProof/>
            <w:webHidden/>
          </w:rPr>
          <w:instrText xml:space="preserve"> PAGEREF _Toc32995035 \h </w:instrText>
        </w:r>
        <w:r w:rsidR="00D747B3">
          <w:rPr>
            <w:noProof/>
            <w:webHidden/>
          </w:rPr>
        </w:r>
        <w:r w:rsidR="00D747B3">
          <w:rPr>
            <w:noProof/>
            <w:webHidden/>
          </w:rPr>
          <w:fldChar w:fldCharType="separate"/>
        </w:r>
        <w:r w:rsidR="00D747B3">
          <w:rPr>
            <w:noProof/>
            <w:webHidden/>
          </w:rPr>
          <w:t>74</w:t>
        </w:r>
        <w:r w:rsidR="00D747B3">
          <w:rPr>
            <w:noProof/>
            <w:webHidden/>
          </w:rPr>
          <w:fldChar w:fldCharType="end"/>
        </w:r>
      </w:hyperlink>
    </w:p>
    <w:p w14:paraId="09A41E04" w14:textId="549C97A1" w:rsidR="00D747B3" w:rsidRDefault="002D5DA8">
      <w:pPr>
        <w:pStyle w:val="TOC3"/>
        <w:rPr>
          <w:rFonts w:asciiTheme="minorHAnsi" w:eastAsiaTheme="minorEastAsia" w:hAnsiTheme="minorHAnsi" w:cstheme="minorBidi"/>
          <w:noProof/>
          <w:sz w:val="22"/>
          <w:szCs w:val="22"/>
          <w:lang w:eastAsia="en-AU"/>
        </w:rPr>
      </w:pPr>
      <w:hyperlink w:anchor="_Toc32995036" w:history="1">
        <w:r w:rsidR="00D747B3" w:rsidRPr="009609BE">
          <w:rPr>
            <w:rStyle w:val="Hyperlink"/>
            <w:noProof/>
            <w:lang w:eastAsia="en-AU"/>
          </w:rPr>
          <w:t xml:space="preserve">Table 12.1b: </w:t>
        </w:r>
        <w:r w:rsidR="00D747B3" w:rsidRPr="009609BE">
          <w:rPr>
            <w:rStyle w:val="Hyperlink"/>
            <w:noProof/>
          </w:rPr>
          <w:t xml:space="preserve">Median days (and interquartile range) from diagnosis to start of primary curative treatment (overall) </w:t>
        </w:r>
        <w:r w:rsidR="00D747B3" w:rsidRPr="009609BE">
          <w:rPr>
            <w:rStyle w:val="Hyperlink"/>
            <w:noProof/>
            <w:lang w:eastAsia="en-AU"/>
          </w:rPr>
          <w:t>by remoteness area, Integrated Cancers Service and SES, 2014–2016</w:t>
        </w:r>
        <w:r w:rsidR="00D747B3">
          <w:rPr>
            <w:noProof/>
            <w:webHidden/>
          </w:rPr>
          <w:tab/>
        </w:r>
        <w:r w:rsidR="00D747B3">
          <w:rPr>
            <w:noProof/>
            <w:webHidden/>
          </w:rPr>
          <w:fldChar w:fldCharType="begin"/>
        </w:r>
        <w:r w:rsidR="00D747B3">
          <w:rPr>
            <w:noProof/>
            <w:webHidden/>
          </w:rPr>
          <w:instrText xml:space="preserve"> PAGEREF _Toc32995036 \h </w:instrText>
        </w:r>
        <w:r w:rsidR="00D747B3">
          <w:rPr>
            <w:noProof/>
            <w:webHidden/>
          </w:rPr>
        </w:r>
        <w:r w:rsidR="00D747B3">
          <w:rPr>
            <w:noProof/>
            <w:webHidden/>
          </w:rPr>
          <w:fldChar w:fldCharType="separate"/>
        </w:r>
        <w:r w:rsidR="00D747B3">
          <w:rPr>
            <w:noProof/>
            <w:webHidden/>
          </w:rPr>
          <w:t>75</w:t>
        </w:r>
        <w:r w:rsidR="00D747B3">
          <w:rPr>
            <w:noProof/>
            <w:webHidden/>
          </w:rPr>
          <w:fldChar w:fldCharType="end"/>
        </w:r>
      </w:hyperlink>
    </w:p>
    <w:p w14:paraId="7820486F" w14:textId="48B33015" w:rsidR="00D747B3" w:rsidRDefault="002D5DA8">
      <w:pPr>
        <w:pStyle w:val="TOC3"/>
        <w:rPr>
          <w:rFonts w:asciiTheme="minorHAnsi" w:eastAsiaTheme="minorEastAsia" w:hAnsiTheme="minorHAnsi" w:cstheme="minorBidi"/>
          <w:noProof/>
          <w:sz w:val="22"/>
          <w:szCs w:val="22"/>
          <w:lang w:eastAsia="en-AU"/>
        </w:rPr>
      </w:pPr>
      <w:hyperlink w:anchor="_Toc32995037" w:history="1">
        <w:r w:rsidR="00D747B3" w:rsidRPr="009609BE">
          <w:rPr>
            <w:rStyle w:val="Hyperlink"/>
            <w:noProof/>
          </w:rPr>
          <w:t>Table 12.1.1a: Median days (and interquartile range) from diagnosis to start of primary curative treatment (breast) by age, sex, Indigenous status and language spoken at home, 2014–2016</w:t>
        </w:r>
        <w:r w:rsidR="00D747B3">
          <w:rPr>
            <w:noProof/>
            <w:webHidden/>
          </w:rPr>
          <w:tab/>
        </w:r>
        <w:r w:rsidR="00D747B3">
          <w:rPr>
            <w:noProof/>
            <w:webHidden/>
          </w:rPr>
          <w:fldChar w:fldCharType="begin"/>
        </w:r>
        <w:r w:rsidR="00D747B3">
          <w:rPr>
            <w:noProof/>
            <w:webHidden/>
          </w:rPr>
          <w:instrText xml:space="preserve"> PAGEREF _Toc32995037 \h </w:instrText>
        </w:r>
        <w:r w:rsidR="00D747B3">
          <w:rPr>
            <w:noProof/>
            <w:webHidden/>
          </w:rPr>
        </w:r>
        <w:r w:rsidR="00D747B3">
          <w:rPr>
            <w:noProof/>
            <w:webHidden/>
          </w:rPr>
          <w:fldChar w:fldCharType="separate"/>
        </w:r>
        <w:r w:rsidR="00D747B3">
          <w:rPr>
            <w:noProof/>
            <w:webHidden/>
          </w:rPr>
          <w:t>76</w:t>
        </w:r>
        <w:r w:rsidR="00D747B3">
          <w:rPr>
            <w:noProof/>
            <w:webHidden/>
          </w:rPr>
          <w:fldChar w:fldCharType="end"/>
        </w:r>
      </w:hyperlink>
    </w:p>
    <w:p w14:paraId="0987AF66" w14:textId="1372F95F" w:rsidR="00D747B3" w:rsidRDefault="002D5DA8">
      <w:pPr>
        <w:pStyle w:val="TOC3"/>
        <w:rPr>
          <w:rFonts w:asciiTheme="minorHAnsi" w:eastAsiaTheme="minorEastAsia" w:hAnsiTheme="minorHAnsi" w:cstheme="minorBidi"/>
          <w:noProof/>
          <w:sz w:val="22"/>
          <w:szCs w:val="22"/>
          <w:lang w:eastAsia="en-AU"/>
        </w:rPr>
      </w:pPr>
      <w:hyperlink w:anchor="_Toc32995038" w:history="1">
        <w:r w:rsidR="00D747B3" w:rsidRPr="009609BE">
          <w:rPr>
            <w:rStyle w:val="Hyperlink"/>
            <w:noProof/>
            <w:lang w:eastAsia="en-AU"/>
          </w:rPr>
          <w:t xml:space="preserve">Table 12.1.1b: </w:t>
        </w:r>
        <w:r w:rsidR="00D747B3" w:rsidRPr="009609BE">
          <w:rPr>
            <w:rStyle w:val="Hyperlink"/>
            <w:noProof/>
          </w:rPr>
          <w:t xml:space="preserve">Median days (and interquartile range) from diagnosis to start of primary curative treatment (breast) </w:t>
        </w:r>
        <w:r w:rsidR="00D747B3" w:rsidRPr="009609BE">
          <w:rPr>
            <w:rStyle w:val="Hyperlink"/>
            <w:noProof/>
            <w:lang w:eastAsia="en-AU"/>
          </w:rPr>
          <w:t>by remoteness area, Integrated</w:t>
        </w:r>
        <w:r w:rsidR="00D747B3" w:rsidRPr="009609BE">
          <w:rPr>
            <w:rStyle w:val="Hyperlink"/>
            <w:noProof/>
          </w:rPr>
          <w:t xml:space="preserve"> </w:t>
        </w:r>
        <w:r w:rsidR="00D747B3" w:rsidRPr="009609BE">
          <w:rPr>
            <w:rStyle w:val="Hyperlink"/>
            <w:noProof/>
            <w:lang w:eastAsia="en-AU"/>
          </w:rPr>
          <w:t>Cancers Service and SES, 2014–2016</w:t>
        </w:r>
        <w:r w:rsidR="00D747B3">
          <w:rPr>
            <w:noProof/>
            <w:webHidden/>
          </w:rPr>
          <w:tab/>
        </w:r>
        <w:r w:rsidR="00D747B3">
          <w:rPr>
            <w:noProof/>
            <w:webHidden/>
          </w:rPr>
          <w:fldChar w:fldCharType="begin"/>
        </w:r>
        <w:r w:rsidR="00D747B3">
          <w:rPr>
            <w:noProof/>
            <w:webHidden/>
          </w:rPr>
          <w:instrText xml:space="preserve"> PAGEREF _Toc32995038 \h </w:instrText>
        </w:r>
        <w:r w:rsidR="00D747B3">
          <w:rPr>
            <w:noProof/>
            <w:webHidden/>
          </w:rPr>
        </w:r>
        <w:r w:rsidR="00D747B3">
          <w:rPr>
            <w:noProof/>
            <w:webHidden/>
          </w:rPr>
          <w:fldChar w:fldCharType="separate"/>
        </w:r>
        <w:r w:rsidR="00D747B3">
          <w:rPr>
            <w:noProof/>
            <w:webHidden/>
          </w:rPr>
          <w:t>77</w:t>
        </w:r>
        <w:r w:rsidR="00D747B3">
          <w:rPr>
            <w:noProof/>
            <w:webHidden/>
          </w:rPr>
          <w:fldChar w:fldCharType="end"/>
        </w:r>
      </w:hyperlink>
    </w:p>
    <w:p w14:paraId="35608198" w14:textId="3FE85825" w:rsidR="00D747B3" w:rsidRDefault="002D5DA8">
      <w:pPr>
        <w:pStyle w:val="TOC3"/>
        <w:rPr>
          <w:rFonts w:asciiTheme="minorHAnsi" w:eastAsiaTheme="minorEastAsia" w:hAnsiTheme="minorHAnsi" w:cstheme="minorBidi"/>
          <w:noProof/>
          <w:sz w:val="22"/>
          <w:szCs w:val="22"/>
          <w:lang w:eastAsia="en-AU"/>
        </w:rPr>
      </w:pPr>
      <w:hyperlink w:anchor="_Toc32995039" w:history="1">
        <w:r w:rsidR="00D747B3" w:rsidRPr="009609BE">
          <w:rPr>
            <w:rStyle w:val="Hyperlink"/>
            <w:noProof/>
          </w:rPr>
          <w:t>Table 12.1.2a: Median days (and interquartile range) from diagnosis to start of primary curative treatment (colorectal) by age, sex, Indigenous status and language spoken at home, 2014–2016</w:t>
        </w:r>
        <w:r w:rsidR="00D747B3">
          <w:rPr>
            <w:noProof/>
            <w:webHidden/>
          </w:rPr>
          <w:tab/>
        </w:r>
        <w:r w:rsidR="00D747B3">
          <w:rPr>
            <w:noProof/>
            <w:webHidden/>
          </w:rPr>
          <w:fldChar w:fldCharType="begin"/>
        </w:r>
        <w:r w:rsidR="00D747B3">
          <w:rPr>
            <w:noProof/>
            <w:webHidden/>
          </w:rPr>
          <w:instrText xml:space="preserve"> PAGEREF _Toc32995039 \h </w:instrText>
        </w:r>
        <w:r w:rsidR="00D747B3">
          <w:rPr>
            <w:noProof/>
            <w:webHidden/>
          </w:rPr>
        </w:r>
        <w:r w:rsidR="00D747B3">
          <w:rPr>
            <w:noProof/>
            <w:webHidden/>
          </w:rPr>
          <w:fldChar w:fldCharType="separate"/>
        </w:r>
        <w:r w:rsidR="00D747B3">
          <w:rPr>
            <w:noProof/>
            <w:webHidden/>
          </w:rPr>
          <w:t>78</w:t>
        </w:r>
        <w:r w:rsidR="00D747B3">
          <w:rPr>
            <w:noProof/>
            <w:webHidden/>
          </w:rPr>
          <w:fldChar w:fldCharType="end"/>
        </w:r>
      </w:hyperlink>
    </w:p>
    <w:p w14:paraId="52587E22" w14:textId="45E0D3B0" w:rsidR="00D747B3" w:rsidRDefault="002D5DA8">
      <w:pPr>
        <w:pStyle w:val="TOC3"/>
        <w:rPr>
          <w:rFonts w:asciiTheme="minorHAnsi" w:eastAsiaTheme="minorEastAsia" w:hAnsiTheme="minorHAnsi" w:cstheme="minorBidi"/>
          <w:noProof/>
          <w:sz w:val="22"/>
          <w:szCs w:val="22"/>
          <w:lang w:eastAsia="en-AU"/>
        </w:rPr>
      </w:pPr>
      <w:hyperlink w:anchor="_Toc32995040" w:history="1">
        <w:r w:rsidR="00D747B3" w:rsidRPr="009609BE">
          <w:rPr>
            <w:rStyle w:val="Hyperlink"/>
            <w:noProof/>
            <w:lang w:eastAsia="en-AU"/>
          </w:rPr>
          <w:t xml:space="preserve">Table 12.1.2b: </w:t>
        </w:r>
        <w:r w:rsidR="00D747B3" w:rsidRPr="009609BE">
          <w:rPr>
            <w:rStyle w:val="Hyperlink"/>
            <w:noProof/>
          </w:rPr>
          <w:t xml:space="preserve">Median days (and interquartile range) from diagnosis to start of primary curative treatment (colorectal) </w:t>
        </w:r>
        <w:r w:rsidR="00D747B3" w:rsidRPr="009609BE">
          <w:rPr>
            <w:rStyle w:val="Hyperlink"/>
            <w:noProof/>
            <w:lang w:eastAsia="en-AU"/>
          </w:rPr>
          <w:t>by remoteness area, Integrated</w:t>
        </w:r>
        <w:r w:rsidR="00D747B3" w:rsidRPr="009609BE">
          <w:rPr>
            <w:rStyle w:val="Hyperlink"/>
            <w:noProof/>
          </w:rPr>
          <w:t xml:space="preserve"> </w:t>
        </w:r>
        <w:r w:rsidR="00D747B3" w:rsidRPr="009609BE">
          <w:rPr>
            <w:rStyle w:val="Hyperlink"/>
            <w:noProof/>
            <w:lang w:eastAsia="en-AU"/>
          </w:rPr>
          <w:t>Cancers Service and SES, 2014–2016</w:t>
        </w:r>
        <w:r w:rsidR="00D747B3">
          <w:rPr>
            <w:noProof/>
            <w:webHidden/>
          </w:rPr>
          <w:tab/>
        </w:r>
        <w:r w:rsidR="00D747B3">
          <w:rPr>
            <w:noProof/>
            <w:webHidden/>
          </w:rPr>
          <w:fldChar w:fldCharType="begin"/>
        </w:r>
        <w:r w:rsidR="00D747B3">
          <w:rPr>
            <w:noProof/>
            <w:webHidden/>
          </w:rPr>
          <w:instrText xml:space="preserve"> PAGEREF _Toc32995040 \h </w:instrText>
        </w:r>
        <w:r w:rsidR="00D747B3">
          <w:rPr>
            <w:noProof/>
            <w:webHidden/>
          </w:rPr>
        </w:r>
        <w:r w:rsidR="00D747B3">
          <w:rPr>
            <w:noProof/>
            <w:webHidden/>
          </w:rPr>
          <w:fldChar w:fldCharType="separate"/>
        </w:r>
        <w:r w:rsidR="00D747B3">
          <w:rPr>
            <w:noProof/>
            <w:webHidden/>
          </w:rPr>
          <w:t>79</w:t>
        </w:r>
        <w:r w:rsidR="00D747B3">
          <w:rPr>
            <w:noProof/>
            <w:webHidden/>
          </w:rPr>
          <w:fldChar w:fldCharType="end"/>
        </w:r>
      </w:hyperlink>
    </w:p>
    <w:p w14:paraId="27EBB6FE" w14:textId="2321D575" w:rsidR="00D747B3" w:rsidRDefault="002D5DA8">
      <w:pPr>
        <w:pStyle w:val="TOC3"/>
        <w:rPr>
          <w:rFonts w:asciiTheme="minorHAnsi" w:eastAsiaTheme="minorEastAsia" w:hAnsiTheme="minorHAnsi" w:cstheme="minorBidi"/>
          <w:noProof/>
          <w:sz w:val="22"/>
          <w:szCs w:val="22"/>
          <w:lang w:eastAsia="en-AU"/>
        </w:rPr>
      </w:pPr>
      <w:hyperlink w:anchor="_Toc32995041" w:history="1">
        <w:r w:rsidR="00D747B3" w:rsidRPr="009609BE">
          <w:rPr>
            <w:rStyle w:val="Hyperlink"/>
            <w:noProof/>
          </w:rPr>
          <w:t>Table 12.1.3a: Median days (and interquartile range) from diagnosis to start of primary curative treatment (genitourinary) by age, sex, Indigenous status and language spoken at home, 2014–2016</w:t>
        </w:r>
        <w:r w:rsidR="00D747B3">
          <w:rPr>
            <w:noProof/>
            <w:webHidden/>
          </w:rPr>
          <w:tab/>
        </w:r>
        <w:r w:rsidR="00D747B3">
          <w:rPr>
            <w:noProof/>
            <w:webHidden/>
          </w:rPr>
          <w:fldChar w:fldCharType="begin"/>
        </w:r>
        <w:r w:rsidR="00D747B3">
          <w:rPr>
            <w:noProof/>
            <w:webHidden/>
          </w:rPr>
          <w:instrText xml:space="preserve"> PAGEREF _Toc32995041 \h </w:instrText>
        </w:r>
        <w:r w:rsidR="00D747B3">
          <w:rPr>
            <w:noProof/>
            <w:webHidden/>
          </w:rPr>
        </w:r>
        <w:r w:rsidR="00D747B3">
          <w:rPr>
            <w:noProof/>
            <w:webHidden/>
          </w:rPr>
          <w:fldChar w:fldCharType="separate"/>
        </w:r>
        <w:r w:rsidR="00D747B3">
          <w:rPr>
            <w:noProof/>
            <w:webHidden/>
          </w:rPr>
          <w:t>80</w:t>
        </w:r>
        <w:r w:rsidR="00D747B3">
          <w:rPr>
            <w:noProof/>
            <w:webHidden/>
          </w:rPr>
          <w:fldChar w:fldCharType="end"/>
        </w:r>
      </w:hyperlink>
    </w:p>
    <w:p w14:paraId="18D8038B" w14:textId="368ACF17" w:rsidR="00D747B3" w:rsidRDefault="002D5DA8">
      <w:pPr>
        <w:pStyle w:val="TOC3"/>
        <w:rPr>
          <w:rFonts w:asciiTheme="minorHAnsi" w:eastAsiaTheme="minorEastAsia" w:hAnsiTheme="minorHAnsi" w:cstheme="minorBidi"/>
          <w:noProof/>
          <w:sz w:val="22"/>
          <w:szCs w:val="22"/>
          <w:lang w:eastAsia="en-AU"/>
        </w:rPr>
      </w:pPr>
      <w:hyperlink w:anchor="_Toc32995042" w:history="1">
        <w:r w:rsidR="00D747B3" w:rsidRPr="009609BE">
          <w:rPr>
            <w:rStyle w:val="Hyperlink"/>
            <w:noProof/>
            <w:lang w:eastAsia="en-AU"/>
          </w:rPr>
          <w:t xml:space="preserve">Table 12.1.3b: </w:t>
        </w:r>
        <w:r w:rsidR="00D747B3" w:rsidRPr="009609BE">
          <w:rPr>
            <w:rStyle w:val="Hyperlink"/>
            <w:noProof/>
          </w:rPr>
          <w:t xml:space="preserve">Median days (and interquartile range) from diagnosis to start of primary curative treatment (genitourinary) </w:t>
        </w:r>
        <w:r w:rsidR="00D747B3" w:rsidRPr="009609BE">
          <w:rPr>
            <w:rStyle w:val="Hyperlink"/>
            <w:noProof/>
            <w:lang w:eastAsia="en-AU"/>
          </w:rPr>
          <w:t>by remoteness area, Integrated</w:t>
        </w:r>
        <w:r w:rsidR="00D747B3" w:rsidRPr="009609BE">
          <w:rPr>
            <w:rStyle w:val="Hyperlink"/>
            <w:noProof/>
          </w:rPr>
          <w:t xml:space="preserve"> </w:t>
        </w:r>
        <w:r w:rsidR="00D747B3" w:rsidRPr="009609BE">
          <w:rPr>
            <w:rStyle w:val="Hyperlink"/>
            <w:noProof/>
            <w:lang w:eastAsia="en-AU"/>
          </w:rPr>
          <w:t>Cancers Service and SES, 2014–2016</w:t>
        </w:r>
        <w:r w:rsidR="00D747B3">
          <w:rPr>
            <w:noProof/>
            <w:webHidden/>
          </w:rPr>
          <w:tab/>
        </w:r>
        <w:r w:rsidR="00D747B3">
          <w:rPr>
            <w:noProof/>
            <w:webHidden/>
          </w:rPr>
          <w:fldChar w:fldCharType="begin"/>
        </w:r>
        <w:r w:rsidR="00D747B3">
          <w:rPr>
            <w:noProof/>
            <w:webHidden/>
          </w:rPr>
          <w:instrText xml:space="preserve"> PAGEREF _Toc32995042 \h </w:instrText>
        </w:r>
        <w:r w:rsidR="00D747B3">
          <w:rPr>
            <w:noProof/>
            <w:webHidden/>
          </w:rPr>
        </w:r>
        <w:r w:rsidR="00D747B3">
          <w:rPr>
            <w:noProof/>
            <w:webHidden/>
          </w:rPr>
          <w:fldChar w:fldCharType="separate"/>
        </w:r>
        <w:r w:rsidR="00D747B3">
          <w:rPr>
            <w:noProof/>
            <w:webHidden/>
          </w:rPr>
          <w:t>81</w:t>
        </w:r>
        <w:r w:rsidR="00D747B3">
          <w:rPr>
            <w:noProof/>
            <w:webHidden/>
          </w:rPr>
          <w:fldChar w:fldCharType="end"/>
        </w:r>
      </w:hyperlink>
    </w:p>
    <w:p w14:paraId="320CBA19" w14:textId="55B3AA1F" w:rsidR="00D747B3" w:rsidRDefault="002D5DA8">
      <w:pPr>
        <w:pStyle w:val="TOC3"/>
        <w:rPr>
          <w:rFonts w:asciiTheme="minorHAnsi" w:eastAsiaTheme="minorEastAsia" w:hAnsiTheme="minorHAnsi" w:cstheme="minorBidi"/>
          <w:noProof/>
          <w:sz w:val="22"/>
          <w:szCs w:val="22"/>
          <w:lang w:eastAsia="en-AU"/>
        </w:rPr>
      </w:pPr>
      <w:hyperlink w:anchor="_Toc32995043" w:history="1">
        <w:r w:rsidR="00D747B3" w:rsidRPr="009609BE">
          <w:rPr>
            <w:rStyle w:val="Hyperlink"/>
            <w:noProof/>
          </w:rPr>
          <w:t>Table 12.1.4a: Median days (and interquartile range) from diagnosis to start of primary curative treatment (haematogical) by age, sex, Indigenous status and language spoken at home, 2014–2016</w:t>
        </w:r>
        <w:r w:rsidR="00D747B3">
          <w:rPr>
            <w:noProof/>
            <w:webHidden/>
          </w:rPr>
          <w:tab/>
        </w:r>
        <w:r w:rsidR="00D747B3">
          <w:rPr>
            <w:noProof/>
            <w:webHidden/>
          </w:rPr>
          <w:fldChar w:fldCharType="begin"/>
        </w:r>
        <w:r w:rsidR="00D747B3">
          <w:rPr>
            <w:noProof/>
            <w:webHidden/>
          </w:rPr>
          <w:instrText xml:space="preserve"> PAGEREF _Toc32995043 \h </w:instrText>
        </w:r>
        <w:r w:rsidR="00D747B3">
          <w:rPr>
            <w:noProof/>
            <w:webHidden/>
          </w:rPr>
        </w:r>
        <w:r w:rsidR="00D747B3">
          <w:rPr>
            <w:noProof/>
            <w:webHidden/>
          </w:rPr>
          <w:fldChar w:fldCharType="separate"/>
        </w:r>
        <w:r w:rsidR="00D747B3">
          <w:rPr>
            <w:noProof/>
            <w:webHidden/>
          </w:rPr>
          <w:t>82</w:t>
        </w:r>
        <w:r w:rsidR="00D747B3">
          <w:rPr>
            <w:noProof/>
            <w:webHidden/>
          </w:rPr>
          <w:fldChar w:fldCharType="end"/>
        </w:r>
      </w:hyperlink>
    </w:p>
    <w:p w14:paraId="2D4C1950" w14:textId="76FE7DBC" w:rsidR="00D747B3" w:rsidRDefault="002D5DA8">
      <w:pPr>
        <w:pStyle w:val="TOC3"/>
        <w:rPr>
          <w:rFonts w:asciiTheme="minorHAnsi" w:eastAsiaTheme="minorEastAsia" w:hAnsiTheme="minorHAnsi" w:cstheme="minorBidi"/>
          <w:noProof/>
          <w:sz w:val="22"/>
          <w:szCs w:val="22"/>
          <w:lang w:eastAsia="en-AU"/>
        </w:rPr>
      </w:pPr>
      <w:hyperlink w:anchor="_Toc32995044" w:history="1">
        <w:r w:rsidR="00D747B3" w:rsidRPr="009609BE">
          <w:rPr>
            <w:rStyle w:val="Hyperlink"/>
            <w:noProof/>
            <w:lang w:eastAsia="en-AU"/>
          </w:rPr>
          <w:t xml:space="preserve">Table 12.1.4b: </w:t>
        </w:r>
        <w:r w:rsidR="00D747B3" w:rsidRPr="009609BE">
          <w:rPr>
            <w:rStyle w:val="Hyperlink"/>
            <w:noProof/>
          </w:rPr>
          <w:t xml:space="preserve">Median days (and interquartile range) from diagnosis to start of primary curative treatment (haematogical) </w:t>
        </w:r>
        <w:r w:rsidR="00D747B3" w:rsidRPr="009609BE">
          <w:rPr>
            <w:rStyle w:val="Hyperlink"/>
            <w:noProof/>
            <w:lang w:eastAsia="en-AU"/>
          </w:rPr>
          <w:t>by remoteness area, Integrated</w:t>
        </w:r>
        <w:r w:rsidR="00D747B3" w:rsidRPr="009609BE">
          <w:rPr>
            <w:rStyle w:val="Hyperlink"/>
            <w:noProof/>
          </w:rPr>
          <w:t xml:space="preserve"> </w:t>
        </w:r>
        <w:r w:rsidR="00D747B3" w:rsidRPr="009609BE">
          <w:rPr>
            <w:rStyle w:val="Hyperlink"/>
            <w:noProof/>
            <w:lang w:eastAsia="en-AU"/>
          </w:rPr>
          <w:t>Cancers Service and SES, 2014–2016</w:t>
        </w:r>
        <w:r w:rsidR="00D747B3">
          <w:rPr>
            <w:noProof/>
            <w:webHidden/>
          </w:rPr>
          <w:tab/>
        </w:r>
        <w:r w:rsidR="00D747B3">
          <w:rPr>
            <w:noProof/>
            <w:webHidden/>
          </w:rPr>
          <w:fldChar w:fldCharType="begin"/>
        </w:r>
        <w:r w:rsidR="00D747B3">
          <w:rPr>
            <w:noProof/>
            <w:webHidden/>
          </w:rPr>
          <w:instrText xml:space="preserve"> PAGEREF _Toc32995044 \h </w:instrText>
        </w:r>
        <w:r w:rsidR="00D747B3">
          <w:rPr>
            <w:noProof/>
            <w:webHidden/>
          </w:rPr>
        </w:r>
        <w:r w:rsidR="00D747B3">
          <w:rPr>
            <w:noProof/>
            <w:webHidden/>
          </w:rPr>
          <w:fldChar w:fldCharType="separate"/>
        </w:r>
        <w:r w:rsidR="00D747B3">
          <w:rPr>
            <w:noProof/>
            <w:webHidden/>
          </w:rPr>
          <w:t>83</w:t>
        </w:r>
        <w:r w:rsidR="00D747B3">
          <w:rPr>
            <w:noProof/>
            <w:webHidden/>
          </w:rPr>
          <w:fldChar w:fldCharType="end"/>
        </w:r>
      </w:hyperlink>
    </w:p>
    <w:p w14:paraId="5B73EFCC" w14:textId="6A02B2C1" w:rsidR="00D747B3" w:rsidRDefault="002D5DA8">
      <w:pPr>
        <w:pStyle w:val="TOC2"/>
        <w:rPr>
          <w:rFonts w:asciiTheme="minorHAnsi" w:eastAsiaTheme="minorEastAsia" w:hAnsiTheme="minorHAnsi" w:cstheme="minorBidi"/>
          <w:color w:val="auto"/>
          <w:sz w:val="22"/>
          <w:szCs w:val="22"/>
          <w:lang w:eastAsia="en-AU"/>
        </w:rPr>
      </w:pPr>
      <w:hyperlink w:anchor="_Toc32995045" w:history="1">
        <w:r w:rsidR="00D747B3" w:rsidRPr="009609BE">
          <w:rPr>
            <w:rStyle w:val="Hyperlink"/>
          </w:rPr>
          <w:t>Measure 12.4 – Proportion of patients with non–metastatic lung, breast, rectal and oesophageal cancers receiving radical radiotherapy as part of their primary treatment</w:t>
        </w:r>
        <w:r w:rsidR="00D747B3">
          <w:rPr>
            <w:webHidden/>
          </w:rPr>
          <w:tab/>
        </w:r>
        <w:r w:rsidR="00D747B3">
          <w:rPr>
            <w:webHidden/>
          </w:rPr>
          <w:fldChar w:fldCharType="begin"/>
        </w:r>
        <w:r w:rsidR="00D747B3">
          <w:rPr>
            <w:webHidden/>
          </w:rPr>
          <w:instrText xml:space="preserve"> PAGEREF _Toc32995045 \h </w:instrText>
        </w:r>
        <w:r w:rsidR="00D747B3">
          <w:rPr>
            <w:webHidden/>
          </w:rPr>
        </w:r>
        <w:r w:rsidR="00D747B3">
          <w:rPr>
            <w:webHidden/>
          </w:rPr>
          <w:fldChar w:fldCharType="separate"/>
        </w:r>
        <w:r w:rsidR="00D747B3">
          <w:rPr>
            <w:webHidden/>
          </w:rPr>
          <w:t>84</w:t>
        </w:r>
        <w:r w:rsidR="00D747B3">
          <w:rPr>
            <w:webHidden/>
          </w:rPr>
          <w:fldChar w:fldCharType="end"/>
        </w:r>
      </w:hyperlink>
    </w:p>
    <w:p w14:paraId="09C347DE" w14:textId="1B34F15A" w:rsidR="00D747B3" w:rsidRDefault="002D5DA8">
      <w:pPr>
        <w:pStyle w:val="TOC3"/>
        <w:rPr>
          <w:rFonts w:asciiTheme="minorHAnsi" w:eastAsiaTheme="minorEastAsia" w:hAnsiTheme="minorHAnsi" w:cstheme="minorBidi"/>
          <w:noProof/>
          <w:sz w:val="22"/>
          <w:szCs w:val="22"/>
          <w:lang w:eastAsia="en-AU"/>
        </w:rPr>
      </w:pPr>
      <w:hyperlink w:anchor="_Toc32995046" w:history="1">
        <w:r w:rsidR="00D747B3" w:rsidRPr="009609BE">
          <w:rPr>
            <w:rStyle w:val="Hyperlink"/>
            <w:noProof/>
          </w:rPr>
          <w:t>Table 12.4: Proportion of patients with non–metastatic lung cancer receiving radical radiotherapy as part of their primary treatment, by age, sex, Indigenous status, language spoken at home, remoteness area, SES and ICS, 2014–2016</w:t>
        </w:r>
        <w:r w:rsidR="00D747B3">
          <w:rPr>
            <w:noProof/>
            <w:webHidden/>
          </w:rPr>
          <w:tab/>
        </w:r>
        <w:r w:rsidR="00D747B3">
          <w:rPr>
            <w:noProof/>
            <w:webHidden/>
          </w:rPr>
          <w:fldChar w:fldCharType="begin"/>
        </w:r>
        <w:r w:rsidR="00D747B3">
          <w:rPr>
            <w:noProof/>
            <w:webHidden/>
          </w:rPr>
          <w:instrText xml:space="preserve"> PAGEREF _Toc32995046 \h </w:instrText>
        </w:r>
        <w:r w:rsidR="00D747B3">
          <w:rPr>
            <w:noProof/>
            <w:webHidden/>
          </w:rPr>
        </w:r>
        <w:r w:rsidR="00D747B3">
          <w:rPr>
            <w:noProof/>
            <w:webHidden/>
          </w:rPr>
          <w:fldChar w:fldCharType="separate"/>
        </w:r>
        <w:r w:rsidR="00D747B3">
          <w:rPr>
            <w:noProof/>
            <w:webHidden/>
          </w:rPr>
          <w:t>84</w:t>
        </w:r>
        <w:r w:rsidR="00D747B3">
          <w:rPr>
            <w:noProof/>
            <w:webHidden/>
          </w:rPr>
          <w:fldChar w:fldCharType="end"/>
        </w:r>
      </w:hyperlink>
    </w:p>
    <w:p w14:paraId="23A8D290" w14:textId="4687CE96" w:rsidR="00D747B3" w:rsidRDefault="002D5DA8">
      <w:pPr>
        <w:pStyle w:val="TOC3"/>
        <w:rPr>
          <w:rFonts w:asciiTheme="minorHAnsi" w:eastAsiaTheme="minorEastAsia" w:hAnsiTheme="minorHAnsi" w:cstheme="minorBidi"/>
          <w:noProof/>
          <w:sz w:val="22"/>
          <w:szCs w:val="22"/>
          <w:lang w:eastAsia="en-AU"/>
        </w:rPr>
      </w:pPr>
      <w:hyperlink w:anchor="_Toc32995047" w:history="1">
        <w:r w:rsidR="00D747B3" w:rsidRPr="009609BE">
          <w:rPr>
            <w:rStyle w:val="Hyperlink"/>
            <w:noProof/>
          </w:rPr>
          <w:t>Table 12.4.1: Proportion of patients with non–metastatic breast cancer receiving radical radiotherapy as part of their primary treatment by age, sex, Indigenous status, language spoken at home, remoteness area, SES and ICS, 2014–2016</w:t>
        </w:r>
        <w:r w:rsidR="00D747B3">
          <w:rPr>
            <w:noProof/>
            <w:webHidden/>
          </w:rPr>
          <w:tab/>
        </w:r>
        <w:r w:rsidR="00D747B3">
          <w:rPr>
            <w:noProof/>
            <w:webHidden/>
          </w:rPr>
          <w:fldChar w:fldCharType="begin"/>
        </w:r>
        <w:r w:rsidR="00D747B3">
          <w:rPr>
            <w:noProof/>
            <w:webHidden/>
          </w:rPr>
          <w:instrText xml:space="preserve"> PAGEREF _Toc32995047 \h </w:instrText>
        </w:r>
        <w:r w:rsidR="00D747B3">
          <w:rPr>
            <w:noProof/>
            <w:webHidden/>
          </w:rPr>
        </w:r>
        <w:r w:rsidR="00D747B3">
          <w:rPr>
            <w:noProof/>
            <w:webHidden/>
          </w:rPr>
          <w:fldChar w:fldCharType="separate"/>
        </w:r>
        <w:r w:rsidR="00D747B3">
          <w:rPr>
            <w:noProof/>
            <w:webHidden/>
          </w:rPr>
          <w:t>86</w:t>
        </w:r>
        <w:r w:rsidR="00D747B3">
          <w:rPr>
            <w:noProof/>
            <w:webHidden/>
          </w:rPr>
          <w:fldChar w:fldCharType="end"/>
        </w:r>
      </w:hyperlink>
    </w:p>
    <w:p w14:paraId="1EA299A8" w14:textId="222B1DCD" w:rsidR="00D747B3" w:rsidRDefault="002D5DA8">
      <w:pPr>
        <w:pStyle w:val="TOC3"/>
        <w:rPr>
          <w:rFonts w:asciiTheme="minorHAnsi" w:eastAsiaTheme="minorEastAsia" w:hAnsiTheme="minorHAnsi" w:cstheme="minorBidi"/>
          <w:noProof/>
          <w:sz w:val="22"/>
          <w:szCs w:val="22"/>
          <w:lang w:eastAsia="en-AU"/>
        </w:rPr>
      </w:pPr>
      <w:hyperlink w:anchor="_Toc32995048" w:history="1">
        <w:r w:rsidR="00D747B3" w:rsidRPr="009609BE">
          <w:rPr>
            <w:rStyle w:val="Hyperlink"/>
            <w:noProof/>
          </w:rPr>
          <w:t>Table 12.4.2: Proportion of patients with non–metastatic colorectal cancer receiving radical radiotherapy as part of their primary treatment, by age, sex, Indigenous status, language spoken at home, remoteness area, SES and ICS, 2014–2016</w:t>
        </w:r>
        <w:r w:rsidR="00D747B3">
          <w:rPr>
            <w:noProof/>
            <w:webHidden/>
          </w:rPr>
          <w:tab/>
        </w:r>
        <w:r w:rsidR="00D747B3">
          <w:rPr>
            <w:noProof/>
            <w:webHidden/>
          </w:rPr>
          <w:fldChar w:fldCharType="begin"/>
        </w:r>
        <w:r w:rsidR="00D747B3">
          <w:rPr>
            <w:noProof/>
            <w:webHidden/>
          </w:rPr>
          <w:instrText xml:space="preserve"> PAGEREF _Toc32995048 \h </w:instrText>
        </w:r>
        <w:r w:rsidR="00D747B3">
          <w:rPr>
            <w:noProof/>
            <w:webHidden/>
          </w:rPr>
        </w:r>
        <w:r w:rsidR="00D747B3">
          <w:rPr>
            <w:noProof/>
            <w:webHidden/>
          </w:rPr>
          <w:fldChar w:fldCharType="separate"/>
        </w:r>
        <w:r w:rsidR="00D747B3">
          <w:rPr>
            <w:noProof/>
            <w:webHidden/>
          </w:rPr>
          <w:t>88</w:t>
        </w:r>
        <w:r w:rsidR="00D747B3">
          <w:rPr>
            <w:noProof/>
            <w:webHidden/>
          </w:rPr>
          <w:fldChar w:fldCharType="end"/>
        </w:r>
      </w:hyperlink>
    </w:p>
    <w:p w14:paraId="5EED9679" w14:textId="46B150D3" w:rsidR="00D747B3" w:rsidRDefault="002D5DA8">
      <w:pPr>
        <w:pStyle w:val="TOC3"/>
        <w:rPr>
          <w:rFonts w:asciiTheme="minorHAnsi" w:eastAsiaTheme="minorEastAsia" w:hAnsiTheme="minorHAnsi" w:cstheme="minorBidi"/>
          <w:noProof/>
          <w:sz w:val="22"/>
          <w:szCs w:val="22"/>
          <w:lang w:eastAsia="en-AU"/>
        </w:rPr>
      </w:pPr>
      <w:hyperlink w:anchor="_Toc32995049" w:history="1">
        <w:r w:rsidR="00D747B3" w:rsidRPr="009609BE">
          <w:rPr>
            <w:rStyle w:val="Hyperlink"/>
            <w:noProof/>
            <w:lang w:eastAsia="en-AU"/>
          </w:rPr>
          <w:t xml:space="preserve">Table 12.4.3: </w:t>
        </w:r>
        <w:r w:rsidR="00D747B3" w:rsidRPr="009609BE">
          <w:rPr>
            <w:rStyle w:val="Hyperlink"/>
            <w:noProof/>
          </w:rPr>
          <w:t xml:space="preserve">Proportion of patients with non–metastatic oesophageal cancer receiving radical radiotherapy as part of their primary treatment, </w:t>
        </w:r>
        <w:r w:rsidR="00D747B3" w:rsidRPr="009609BE">
          <w:rPr>
            <w:rStyle w:val="Hyperlink"/>
            <w:noProof/>
            <w:lang w:eastAsia="en-AU"/>
          </w:rPr>
          <w:t>by age, sex, Indigenous status, language spoken at home, remoteness area, SES and ICS, 2014–2016</w:t>
        </w:r>
        <w:r w:rsidR="00D747B3">
          <w:rPr>
            <w:noProof/>
            <w:webHidden/>
          </w:rPr>
          <w:tab/>
        </w:r>
        <w:r w:rsidR="00D747B3">
          <w:rPr>
            <w:noProof/>
            <w:webHidden/>
          </w:rPr>
          <w:fldChar w:fldCharType="begin"/>
        </w:r>
        <w:r w:rsidR="00D747B3">
          <w:rPr>
            <w:noProof/>
            <w:webHidden/>
          </w:rPr>
          <w:instrText xml:space="preserve"> PAGEREF _Toc32995049 \h </w:instrText>
        </w:r>
        <w:r w:rsidR="00D747B3">
          <w:rPr>
            <w:noProof/>
            <w:webHidden/>
          </w:rPr>
        </w:r>
        <w:r w:rsidR="00D747B3">
          <w:rPr>
            <w:noProof/>
            <w:webHidden/>
          </w:rPr>
          <w:fldChar w:fldCharType="separate"/>
        </w:r>
        <w:r w:rsidR="00D747B3">
          <w:rPr>
            <w:noProof/>
            <w:webHidden/>
          </w:rPr>
          <w:t>90</w:t>
        </w:r>
        <w:r w:rsidR="00D747B3">
          <w:rPr>
            <w:noProof/>
            <w:webHidden/>
          </w:rPr>
          <w:fldChar w:fldCharType="end"/>
        </w:r>
      </w:hyperlink>
    </w:p>
    <w:p w14:paraId="5BB294FE" w14:textId="78C89C6E" w:rsidR="00D747B3" w:rsidRDefault="002D5DA8">
      <w:pPr>
        <w:pStyle w:val="TOC2"/>
        <w:rPr>
          <w:rFonts w:asciiTheme="minorHAnsi" w:eastAsiaTheme="minorEastAsia" w:hAnsiTheme="minorHAnsi" w:cstheme="minorBidi"/>
          <w:color w:val="auto"/>
          <w:sz w:val="22"/>
          <w:szCs w:val="22"/>
          <w:lang w:eastAsia="en-AU"/>
        </w:rPr>
      </w:pPr>
      <w:hyperlink w:anchor="_Toc32995050" w:history="1">
        <w:r w:rsidR="00D747B3" w:rsidRPr="009609BE">
          <w:rPr>
            <w:rStyle w:val="Hyperlink"/>
          </w:rPr>
          <w:t>Measure 12.5 – Proportion of patients receiving systemic anti–cancer therapy within recommended timelines and where appropriate</w:t>
        </w:r>
        <w:r w:rsidR="00D747B3">
          <w:rPr>
            <w:webHidden/>
          </w:rPr>
          <w:tab/>
        </w:r>
        <w:r w:rsidR="00D747B3">
          <w:rPr>
            <w:webHidden/>
          </w:rPr>
          <w:fldChar w:fldCharType="begin"/>
        </w:r>
        <w:r w:rsidR="00D747B3">
          <w:rPr>
            <w:webHidden/>
          </w:rPr>
          <w:instrText xml:space="preserve"> PAGEREF _Toc32995050 \h </w:instrText>
        </w:r>
        <w:r w:rsidR="00D747B3">
          <w:rPr>
            <w:webHidden/>
          </w:rPr>
        </w:r>
        <w:r w:rsidR="00D747B3">
          <w:rPr>
            <w:webHidden/>
          </w:rPr>
          <w:fldChar w:fldCharType="separate"/>
        </w:r>
        <w:r w:rsidR="00D747B3">
          <w:rPr>
            <w:webHidden/>
          </w:rPr>
          <w:t>92</w:t>
        </w:r>
        <w:r w:rsidR="00D747B3">
          <w:rPr>
            <w:webHidden/>
          </w:rPr>
          <w:fldChar w:fldCharType="end"/>
        </w:r>
      </w:hyperlink>
    </w:p>
    <w:p w14:paraId="6D0AC9D5" w14:textId="586D2195" w:rsidR="00D747B3" w:rsidRDefault="002D5DA8">
      <w:pPr>
        <w:pStyle w:val="TOC3"/>
        <w:rPr>
          <w:rFonts w:asciiTheme="minorHAnsi" w:eastAsiaTheme="minorEastAsia" w:hAnsiTheme="minorHAnsi" w:cstheme="minorBidi"/>
          <w:noProof/>
          <w:sz w:val="22"/>
          <w:szCs w:val="22"/>
          <w:lang w:eastAsia="en-AU"/>
        </w:rPr>
      </w:pPr>
      <w:hyperlink w:anchor="_Toc32995051" w:history="1">
        <w:r w:rsidR="00D747B3" w:rsidRPr="009609BE">
          <w:rPr>
            <w:rStyle w:val="Hyperlink"/>
            <w:noProof/>
          </w:rPr>
          <w:t>Table 12.5: Proportion of patients (overall) receiving systemic anti–cancer therapy within recommended timelines by age, sex, Indigenous status, language spoken at home, remoteness area, SES and ICS, Victoria, 2014–2016</w:t>
        </w:r>
        <w:r w:rsidR="00D747B3">
          <w:rPr>
            <w:noProof/>
            <w:webHidden/>
          </w:rPr>
          <w:tab/>
        </w:r>
        <w:r w:rsidR="00D747B3">
          <w:rPr>
            <w:noProof/>
            <w:webHidden/>
          </w:rPr>
          <w:fldChar w:fldCharType="begin"/>
        </w:r>
        <w:r w:rsidR="00D747B3">
          <w:rPr>
            <w:noProof/>
            <w:webHidden/>
          </w:rPr>
          <w:instrText xml:space="preserve"> PAGEREF _Toc32995051 \h </w:instrText>
        </w:r>
        <w:r w:rsidR="00D747B3">
          <w:rPr>
            <w:noProof/>
            <w:webHidden/>
          </w:rPr>
        </w:r>
        <w:r w:rsidR="00D747B3">
          <w:rPr>
            <w:noProof/>
            <w:webHidden/>
          </w:rPr>
          <w:fldChar w:fldCharType="separate"/>
        </w:r>
        <w:r w:rsidR="00D747B3">
          <w:rPr>
            <w:noProof/>
            <w:webHidden/>
          </w:rPr>
          <w:t>92</w:t>
        </w:r>
        <w:r w:rsidR="00D747B3">
          <w:rPr>
            <w:noProof/>
            <w:webHidden/>
          </w:rPr>
          <w:fldChar w:fldCharType="end"/>
        </w:r>
      </w:hyperlink>
    </w:p>
    <w:p w14:paraId="51EDF05B" w14:textId="489F4C78" w:rsidR="00D747B3" w:rsidRDefault="002D5DA8">
      <w:pPr>
        <w:pStyle w:val="TOC3"/>
        <w:rPr>
          <w:rFonts w:asciiTheme="minorHAnsi" w:eastAsiaTheme="minorEastAsia" w:hAnsiTheme="minorHAnsi" w:cstheme="minorBidi"/>
          <w:noProof/>
          <w:sz w:val="22"/>
          <w:szCs w:val="22"/>
          <w:lang w:eastAsia="en-AU"/>
        </w:rPr>
      </w:pPr>
      <w:hyperlink w:anchor="_Toc32995052" w:history="1">
        <w:r w:rsidR="00D747B3" w:rsidRPr="009609BE">
          <w:rPr>
            <w:rStyle w:val="Hyperlink"/>
            <w:noProof/>
          </w:rPr>
          <w:t>Table 12.5.1: Proportion of lung cancer patients receiving systemic anti–cancer therapy within recommended timelines by age, sex, Indigenous status, language spoken at home, remoteness area, SES and ICS, Victoria, 2014–2016</w:t>
        </w:r>
        <w:r w:rsidR="00D747B3">
          <w:rPr>
            <w:noProof/>
            <w:webHidden/>
          </w:rPr>
          <w:tab/>
        </w:r>
        <w:r w:rsidR="00D747B3">
          <w:rPr>
            <w:noProof/>
            <w:webHidden/>
          </w:rPr>
          <w:fldChar w:fldCharType="begin"/>
        </w:r>
        <w:r w:rsidR="00D747B3">
          <w:rPr>
            <w:noProof/>
            <w:webHidden/>
          </w:rPr>
          <w:instrText xml:space="preserve"> PAGEREF _Toc32995052 \h </w:instrText>
        </w:r>
        <w:r w:rsidR="00D747B3">
          <w:rPr>
            <w:noProof/>
            <w:webHidden/>
          </w:rPr>
        </w:r>
        <w:r w:rsidR="00D747B3">
          <w:rPr>
            <w:noProof/>
            <w:webHidden/>
          </w:rPr>
          <w:fldChar w:fldCharType="separate"/>
        </w:r>
        <w:r w:rsidR="00D747B3">
          <w:rPr>
            <w:noProof/>
            <w:webHidden/>
          </w:rPr>
          <w:t>94</w:t>
        </w:r>
        <w:r w:rsidR="00D747B3">
          <w:rPr>
            <w:noProof/>
            <w:webHidden/>
          </w:rPr>
          <w:fldChar w:fldCharType="end"/>
        </w:r>
      </w:hyperlink>
    </w:p>
    <w:p w14:paraId="302AB631" w14:textId="3B23CFA6" w:rsidR="00D747B3" w:rsidRDefault="002D5DA8">
      <w:pPr>
        <w:pStyle w:val="TOC3"/>
        <w:rPr>
          <w:rFonts w:asciiTheme="minorHAnsi" w:eastAsiaTheme="minorEastAsia" w:hAnsiTheme="minorHAnsi" w:cstheme="minorBidi"/>
          <w:noProof/>
          <w:sz w:val="22"/>
          <w:szCs w:val="22"/>
          <w:lang w:eastAsia="en-AU"/>
        </w:rPr>
      </w:pPr>
      <w:hyperlink w:anchor="_Toc32995053" w:history="1">
        <w:r w:rsidR="00D747B3" w:rsidRPr="009609BE">
          <w:rPr>
            <w:rStyle w:val="Hyperlink"/>
            <w:noProof/>
          </w:rPr>
          <w:t>Table 12.5.2: Proportion of breast cancer patients receiving systemic anti–cancer therapy within recommended timelines by age, sex, Indigenous status, language spoken at home, remoteness area, SES and ICS, Victoria, 2014–2016</w:t>
        </w:r>
        <w:r w:rsidR="00D747B3">
          <w:rPr>
            <w:noProof/>
            <w:webHidden/>
          </w:rPr>
          <w:tab/>
        </w:r>
        <w:r w:rsidR="00D747B3">
          <w:rPr>
            <w:noProof/>
            <w:webHidden/>
          </w:rPr>
          <w:fldChar w:fldCharType="begin"/>
        </w:r>
        <w:r w:rsidR="00D747B3">
          <w:rPr>
            <w:noProof/>
            <w:webHidden/>
          </w:rPr>
          <w:instrText xml:space="preserve"> PAGEREF _Toc32995053 \h </w:instrText>
        </w:r>
        <w:r w:rsidR="00D747B3">
          <w:rPr>
            <w:noProof/>
            <w:webHidden/>
          </w:rPr>
        </w:r>
        <w:r w:rsidR="00D747B3">
          <w:rPr>
            <w:noProof/>
            <w:webHidden/>
          </w:rPr>
          <w:fldChar w:fldCharType="separate"/>
        </w:r>
        <w:r w:rsidR="00D747B3">
          <w:rPr>
            <w:noProof/>
            <w:webHidden/>
          </w:rPr>
          <w:t>96</w:t>
        </w:r>
        <w:r w:rsidR="00D747B3">
          <w:rPr>
            <w:noProof/>
            <w:webHidden/>
          </w:rPr>
          <w:fldChar w:fldCharType="end"/>
        </w:r>
      </w:hyperlink>
    </w:p>
    <w:p w14:paraId="719C3530" w14:textId="09E1A04A" w:rsidR="00D747B3" w:rsidRDefault="002D5DA8">
      <w:pPr>
        <w:pStyle w:val="TOC3"/>
        <w:rPr>
          <w:rFonts w:asciiTheme="minorHAnsi" w:eastAsiaTheme="minorEastAsia" w:hAnsiTheme="minorHAnsi" w:cstheme="minorBidi"/>
          <w:noProof/>
          <w:sz w:val="22"/>
          <w:szCs w:val="22"/>
          <w:lang w:eastAsia="en-AU"/>
        </w:rPr>
      </w:pPr>
      <w:hyperlink w:anchor="_Toc32995054" w:history="1">
        <w:r w:rsidR="00D747B3" w:rsidRPr="009609BE">
          <w:rPr>
            <w:rStyle w:val="Hyperlink"/>
            <w:noProof/>
          </w:rPr>
          <w:t>Table 12.5.3: Proportion of colorectal cancer patients receiving systemic anti–cancer therapy within recommended timelines by age, sex, Indigenous status, language spoken at home, remoteness area, SES and ICS, Victoria, 2014–2016</w:t>
        </w:r>
        <w:r w:rsidR="00D747B3">
          <w:rPr>
            <w:noProof/>
            <w:webHidden/>
          </w:rPr>
          <w:tab/>
        </w:r>
        <w:r w:rsidR="00D747B3">
          <w:rPr>
            <w:noProof/>
            <w:webHidden/>
          </w:rPr>
          <w:fldChar w:fldCharType="begin"/>
        </w:r>
        <w:r w:rsidR="00D747B3">
          <w:rPr>
            <w:noProof/>
            <w:webHidden/>
          </w:rPr>
          <w:instrText xml:space="preserve"> PAGEREF _Toc32995054 \h </w:instrText>
        </w:r>
        <w:r w:rsidR="00D747B3">
          <w:rPr>
            <w:noProof/>
            <w:webHidden/>
          </w:rPr>
        </w:r>
        <w:r w:rsidR="00D747B3">
          <w:rPr>
            <w:noProof/>
            <w:webHidden/>
          </w:rPr>
          <w:fldChar w:fldCharType="separate"/>
        </w:r>
        <w:r w:rsidR="00D747B3">
          <w:rPr>
            <w:noProof/>
            <w:webHidden/>
          </w:rPr>
          <w:t>98</w:t>
        </w:r>
        <w:r w:rsidR="00D747B3">
          <w:rPr>
            <w:noProof/>
            <w:webHidden/>
          </w:rPr>
          <w:fldChar w:fldCharType="end"/>
        </w:r>
      </w:hyperlink>
    </w:p>
    <w:p w14:paraId="10B165E8" w14:textId="22C01154" w:rsidR="00D747B3" w:rsidRDefault="002D5DA8">
      <w:pPr>
        <w:pStyle w:val="TOC3"/>
        <w:rPr>
          <w:rFonts w:asciiTheme="minorHAnsi" w:eastAsiaTheme="minorEastAsia" w:hAnsiTheme="minorHAnsi" w:cstheme="minorBidi"/>
          <w:noProof/>
          <w:sz w:val="22"/>
          <w:szCs w:val="22"/>
          <w:lang w:eastAsia="en-AU"/>
        </w:rPr>
      </w:pPr>
      <w:hyperlink w:anchor="_Toc32995055" w:history="1">
        <w:r w:rsidR="00D747B3" w:rsidRPr="009609BE">
          <w:rPr>
            <w:rStyle w:val="Hyperlink"/>
            <w:noProof/>
          </w:rPr>
          <w:t>Table 12.5.4: Proportion of ovarian cancer patients receiving systemic anti–cancer therapy within recommended timelines by age, sex, Indigenous status, language spoken at home, remoteness area, SES and ICS, Victoria, 2014–2016</w:t>
        </w:r>
        <w:r w:rsidR="00D747B3">
          <w:rPr>
            <w:noProof/>
            <w:webHidden/>
          </w:rPr>
          <w:tab/>
        </w:r>
        <w:r w:rsidR="00D747B3">
          <w:rPr>
            <w:noProof/>
            <w:webHidden/>
          </w:rPr>
          <w:fldChar w:fldCharType="begin"/>
        </w:r>
        <w:r w:rsidR="00D747B3">
          <w:rPr>
            <w:noProof/>
            <w:webHidden/>
          </w:rPr>
          <w:instrText xml:space="preserve"> PAGEREF _Toc32995055 \h </w:instrText>
        </w:r>
        <w:r w:rsidR="00D747B3">
          <w:rPr>
            <w:noProof/>
            <w:webHidden/>
          </w:rPr>
        </w:r>
        <w:r w:rsidR="00D747B3">
          <w:rPr>
            <w:noProof/>
            <w:webHidden/>
          </w:rPr>
          <w:fldChar w:fldCharType="separate"/>
        </w:r>
        <w:r w:rsidR="00D747B3">
          <w:rPr>
            <w:noProof/>
            <w:webHidden/>
          </w:rPr>
          <w:t>100</w:t>
        </w:r>
        <w:r w:rsidR="00D747B3">
          <w:rPr>
            <w:noProof/>
            <w:webHidden/>
          </w:rPr>
          <w:fldChar w:fldCharType="end"/>
        </w:r>
      </w:hyperlink>
    </w:p>
    <w:p w14:paraId="009F2551" w14:textId="10265150" w:rsidR="00D747B3" w:rsidRDefault="002D5DA8">
      <w:pPr>
        <w:pStyle w:val="TOC2"/>
        <w:rPr>
          <w:rFonts w:asciiTheme="minorHAnsi" w:eastAsiaTheme="minorEastAsia" w:hAnsiTheme="minorHAnsi" w:cstheme="minorBidi"/>
          <w:color w:val="auto"/>
          <w:sz w:val="22"/>
          <w:szCs w:val="22"/>
          <w:lang w:eastAsia="en-AU"/>
        </w:rPr>
      </w:pPr>
      <w:hyperlink w:anchor="_Toc32995056" w:history="1">
        <w:r w:rsidR="00D747B3" w:rsidRPr="009609BE">
          <w:rPr>
            <w:rStyle w:val="Hyperlink"/>
          </w:rPr>
          <w:t>Measure 12.13 – Proportion of patients receiving aggressive interventions within 30 days prior to death</w:t>
        </w:r>
        <w:r w:rsidR="00D747B3">
          <w:rPr>
            <w:webHidden/>
          </w:rPr>
          <w:tab/>
        </w:r>
        <w:r w:rsidR="00D747B3">
          <w:rPr>
            <w:webHidden/>
          </w:rPr>
          <w:fldChar w:fldCharType="begin"/>
        </w:r>
        <w:r w:rsidR="00D747B3">
          <w:rPr>
            <w:webHidden/>
          </w:rPr>
          <w:instrText xml:space="preserve"> PAGEREF _Toc32995056 \h </w:instrText>
        </w:r>
        <w:r w:rsidR="00D747B3">
          <w:rPr>
            <w:webHidden/>
          </w:rPr>
        </w:r>
        <w:r w:rsidR="00D747B3">
          <w:rPr>
            <w:webHidden/>
          </w:rPr>
          <w:fldChar w:fldCharType="separate"/>
        </w:r>
        <w:r w:rsidR="00D747B3">
          <w:rPr>
            <w:webHidden/>
          </w:rPr>
          <w:t>102</w:t>
        </w:r>
        <w:r w:rsidR="00D747B3">
          <w:rPr>
            <w:webHidden/>
          </w:rPr>
          <w:fldChar w:fldCharType="end"/>
        </w:r>
      </w:hyperlink>
    </w:p>
    <w:p w14:paraId="74673218" w14:textId="5AD2EEDD" w:rsidR="00D747B3" w:rsidRDefault="002D5DA8">
      <w:pPr>
        <w:pStyle w:val="TOC3"/>
        <w:rPr>
          <w:rFonts w:asciiTheme="minorHAnsi" w:eastAsiaTheme="minorEastAsia" w:hAnsiTheme="minorHAnsi" w:cstheme="minorBidi"/>
          <w:noProof/>
          <w:sz w:val="22"/>
          <w:szCs w:val="22"/>
          <w:lang w:eastAsia="en-AU"/>
        </w:rPr>
      </w:pPr>
      <w:hyperlink w:anchor="_Toc32995057" w:history="1">
        <w:r w:rsidR="00D747B3" w:rsidRPr="009609BE">
          <w:rPr>
            <w:rStyle w:val="Hyperlink"/>
            <w:noProof/>
          </w:rPr>
          <w:t>Table 12.13: Proportion of patients receiving systemic anti–cancer therapy within 30 days of death by ICS, 2014–2016</w:t>
        </w:r>
        <w:r w:rsidR="00D747B3">
          <w:rPr>
            <w:noProof/>
            <w:webHidden/>
          </w:rPr>
          <w:tab/>
        </w:r>
        <w:r w:rsidR="00D747B3">
          <w:rPr>
            <w:noProof/>
            <w:webHidden/>
          </w:rPr>
          <w:fldChar w:fldCharType="begin"/>
        </w:r>
        <w:r w:rsidR="00D747B3">
          <w:rPr>
            <w:noProof/>
            <w:webHidden/>
          </w:rPr>
          <w:instrText xml:space="preserve"> PAGEREF _Toc32995057 \h </w:instrText>
        </w:r>
        <w:r w:rsidR="00D747B3">
          <w:rPr>
            <w:noProof/>
            <w:webHidden/>
          </w:rPr>
        </w:r>
        <w:r w:rsidR="00D747B3">
          <w:rPr>
            <w:noProof/>
            <w:webHidden/>
          </w:rPr>
          <w:fldChar w:fldCharType="separate"/>
        </w:r>
        <w:r w:rsidR="00D747B3">
          <w:rPr>
            <w:noProof/>
            <w:webHidden/>
          </w:rPr>
          <w:t>102</w:t>
        </w:r>
        <w:r w:rsidR="00D747B3">
          <w:rPr>
            <w:noProof/>
            <w:webHidden/>
          </w:rPr>
          <w:fldChar w:fldCharType="end"/>
        </w:r>
      </w:hyperlink>
    </w:p>
    <w:p w14:paraId="35F9C03A" w14:textId="2F8861DD" w:rsidR="00D747B3" w:rsidRDefault="002D5DA8">
      <w:pPr>
        <w:pStyle w:val="TOC3"/>
        <w:rPr>
          <w:rFonts w:asciiTheme="minorHAnsi" w:eastAsiaTheme="minorEastAsia" w:hAnsiTheme="minorHAnsi" w:cstheme="minorBidi"/>
          <w:noProof/>
          <w:sz w:val="22"/>
          <w:szCs w:val="22"/>
          <w:lang w:eastAsia="en-AU"/>
        </w:rPr>
      </w:pPr>
      <w:hyperlink w:anchor="_Toc32995058" w:history="1">
        <w:r w:rsidR="00D747B3" w:rsidRPr="009609BE">
          <w:rPr>
            <w:rStyle w:val="Hyperlink"/>
            <w:noProof/>
          </w:rPr>
          <w:t>Table 12.13.1: Proportion of patients receiving radical radiation within 30 days of death by ICS, 2014–2016</w:t>
        </w:r>
        <w:r w:rsidR="00D747B3">
          <w:rPr>
            <w:noProof/>
            <w:webHidden/>
          </w:rPr>
          <w:tab/>
        </w:r>
        <w:r w:rsidR="00D747B3">
          <w:rPr>
            <w:noProof/>
            <w:webHidden/>
          </w:rPr>
          <w:fldChar w:fldCharType="begin"/>
        </w:r>
        <w:r w:rsidR="00D747B3">
          <w:rPr>
            <w:noProof/>
            <w:webHidden/>
          </w:rPr>
          <w:instrText xml:space="preserve"> PAGEREF _Toc32995058 \h </w:instrText>
        </w:r>
        <w:r w:rsidR="00D747B3">
          <w:rPr>
            <w:noProof/>
            <w:webHidden/>
          </w:rPr>
        </w:r>
        <w:r w:rsidR="00D747B3">
          <w:rPr>
            <w:noProof/>
            <w:webHidden/>
          </w:rPr>
          <w:fldChar w:fldCharType="separate"/>
        </w:r>
        <w:r w:rsidR="00D747B3">
          <w:rPr>
            <w:noProof/>
            <w:webHidden/>
          </w:rPr>
          <w:t>103</w:t>
        </w:r>
        <w:r w:rsidR="00D747B3">
          <w:rPr>
            <w:noProof/>
            <w:webHidden/>
          </w:rPr>
          <w:fldChar w:fldCharType="end"/>
        </w:r>
      </w:hyperlink>
    </w:p>
    <w:p w14:paraId="495039AD" w14:textId="3CE7C2EA" w:rsidR="00D747B3" w:rsidRDefault="002D5DA8">
      <w:pPr>
        <w:pStyle w:val="TOC3"/>
        <w:rPr>
          <w:rFonts w:asciiTheme="minorHAnsi" w:eastAsiaTheme="minorEastAsia" w:hAnsiTheme="minorHAnsi" w:cstheme="minorBidi"/>
          <w:noProof/>
          <w:sz w:val="22"/>
          <w:szCs w:val="22"/>
          <w:lang w:eastAsia="en-AU"/>
        </w:rPr>
      </w:pPr>
      <w:hyperlink w:anchor="_Toc32995059" w:history="1">
        <w:r w:rsidR="00D747B3" w:rsidRPr="009609BE">
          <w:rPr>
            <w:rStyle w:val="Hyperlink"/>
            <w:noProof/>
          </w:rPr>
          <w:t>Table 12.13.2: Proportion of patients admitted to intensive care within 30 days of death by ICS, 2014–2017</w:t>
        </w:r>
        <w:r w:rsidR="00D747B3">
          <w:rPr>
            <w:noProof/>
            <w:webHidden/>
          </w:rPr>
          <w:tab/>
        </w:r>
        <w:r w:rsidR="00D747B3">
          <w:rPr>
            <w:noProof/>
            <w:webHidden/>
          </w:rPr>
          <w:fldChar w:fldCharType="begin"/>
        </w:r>
        <w:r w:rsidR="00D747B3">
          <w:rPr>
            <w:noProof/>
            <w:webHidden/>
          </w:rPr>
          <w:instrText xml:space="preserve"> PAGEREF _Toc32995059 \h </w:instrText>
        </w:r>
        <w:r w:rsidR="00D747B3">
          <w:rPr>
            <w:noProof/>
            <w:webHidden/>
          </w:rPr>
        </w:r>
        <w:r w:rsidR="00D747B3">
          <w:rPr>
            <w:noProof/>
            <w:webHidden/>
          </w:rPr>
          <w:fldChar w:fldCharType="separate"/>
        </w:r>
        <w:r w:rsidR="00D747B3">
          <w:rPr>
            <w:noProof/>
            <w:webHidden/>
          </w:rPr>
          <w:t>104</w:t>
        </w:r>
        <w:r w:rsidR="00D747B3">
          <w:rPr>
            <w:noProof/>
            <w:webHidden/>
          </w:rPr>
          <w:fldChar w:fldCharType="end"/>
        </w:r>
      </w:hyperlink>
    </w:p>
    <w:p w14:paraId="25C17C10" w14:textId="38496D00" w:rsidR="00D747B3" w:rsidRDefault="002D5DA8">
      <w:pPr>
        <w:pStyle w:val="TOC1"/>
        <w:rPr>
          <w:rFonts w:asciiTheme="minorHAnsi" w:eastAsiaTheme="minorEastAsia" w:hAnsiTheme="minorHAnsi" w:cstheme="minorBidi"/>
          <w:b w:val="0"/>
          <w:color w:val="auto"/>
          <w:szCs w:val="22"/>
          <w:lang w:eastAsia="en-AU"/>
        </w:rPr>
      </w:pPr>
      <w:hyperlink w:anchor="_Toc32995060" w:history="1">
        <w:r w:rsidR="00D747B3" w:rsidRPr="009609BE">
          <w:rPr>
            <w:rStyle w:val="Hyperlink"/>
          </w:rPr>
          <w:t>Key result: Increase one- and five year-year survival</w:t>
        </w:r>
        <w:r w:rsidR="00D747B3">
          <w:rPr>
            <w:webHidden/>
          </w:rPr>
          <w:tab/>
        </w:r>
        <w:r w:rsidR="00D747B3">
          <w:rPr>
            <w:webHidden/>
          </w:rPr>
          <w:fldChar w:fldCharType="begin"/>
        </w:r>
        <w:r w:rsidR="00D747B3">
          <w:rPr>
            <w:webHidden/>
          </w:rPr>
          <w:instrText xml:space="preserve"> PAGEREF _Toc32995060 \h </w:instrText>
        </w:r>
        <w:r w:rsidR="00D747B3">
          <w:rPr>
            <w:webHidden/>
          </w:rPr>
        </w:r>
        <w:r w:rsidR="00D747B3">
          <w:rPr>
            <w:webHidden/>
          </w:rPr>
          <w:fldChar w:fldCharType="separate"/>
        </w:r>
        <w:r w:rsidR="00D747B3">
          <w:rPr>
            <w:webHidden/>
          </w:rPr>
          <w:t>105</w:t>
        </w:r>
        <w:r w:rsidR="00D747B3">
          <w:rPr>
            <w:webHidden/>
          </w:rPr>
          <w:fldChar w:fldCharType="end"/>
        </w:r>
      </w:hyperlink>
    </w:p>
    <w:p w14:paraId="0AC13FF7" w14:textId="2391E472" w:rsidR="00D747B3" w:rsidRDefault="002D5DA8">
      <w:pPr>
        <w:pStyle w:val="TOC2"/>
        <w:rPr>
          <w:rFonts w:asciiTheme="minorHAnsi" w:eastAsiaTheme="minorEastAsia" w:hAnsiTheme="minorHAnsi" w:cstheme="minorBidi"/>
          <w:color w:val="auto"/>
          <w:sz w:val="22"/>
          <w:szCs w:val="22"/>
          <w:lang w:eastAsia="en-AU"/>
        </w:rPr>
      </w:pPr>
      <w:hyperlink w:anchor="_Toc32995061" w:history="1">
        <w:r w:rsidR="00D747B3" w:rsidRPr="009609BE">
          <w:rPr>
            <w:rStyle w:val="Hyperlink"/>
          </w:rPr>
          <w:t>Measure 13.1 – One-year survival from all cancers</w:t>
        </w:r>
        <w:r w:rsidR="00D747B3">
          <w:rPr>
            <w:webHidden/>
          </w:rPr>
          <w:tab/>
        </w:r>
        <w:r w:rsidR="00D747B3">
          <w:rPr>
            <w:webHidden/>
          </w:rPr>
          <w:fldChar w:fldCharType="begin"/>
        </w:r>
        <w:r w:rsidR="00D747B3">
          <w:rPr>
            <w:webHidden/>
          </w:rPr>
          <w:instrText xml:space="preserve"> PAGEREF _Toc32995061 \h </w:instrText>
        </w:r>
        <w:r w:rsidR="00D747B3">
          <w:rPr>
            <w:webHidden/>
          </w:rPr>
        </w:r>
        <w:r w:rsidR="00D747B3">
          <w:rPr>
            <w:webHidden/>
          </w:rPr>
          <w:fldChar w:fldCharType="separate"/>
        </w:r>
        <w:r w:rsidR="00D747B3">
          <w:rPr>
            <w:webHidden/>
          </w:rPr>
          <w:t>105</w:t>
        </w:r>
        <w:r w:rsidR="00D747B3">
          <w:rPr>
            <w:webHidden/>
          </w:rPr>
          <w:fldChar w:fldCharType="end"/>
        </w:r>
      </w:hyperlink>
    </w:p>
    <w:p w14:paraId="32BFAB84" w14:textId="1B568ADA" w:rsidR="00D747B3" w:rsidRDefault="002D5DA8">
      <w:pPr>
        <w:pStyle w:val="TOC3"/>
        <w:rPr>
          <w:rFonts w:asciiTheme="minorHAnsi" w:eastAsiaTheme="minorEastAsia" w:hAnsiTheme="minorHAnsi" w:cstheme="minorBidi"/>
          <w:noProof/>
          <w:sz w:val="22"/>
          <w:szCs w:val="22"/>
          <w:lang w:eastAsia="en-AU"/>
        </w:rPr>
      </w:pPr>
      <w:hyperlink w:anchor="_Toc32995062" w:history="1">
        <w:r w:rsidR="00D747B3" w:rsidRPr="009609BE">
          <w:rPr>
            <w:rStyle w:val="Hyperlink"/>
            <w:noProof/>
          </w:rPr>
          <w:t>Table 13.1a: One–year survival from all cancers by sex, age, remoteness, ICS and by year, 2010–2013</w:t>
        </w:r>
        <w:r w:rsidR="00D747B3">
          <w:rPr>
            <w:noProof/>
            <w:webHidden/>
          </w:rPr>
          <w:tab/>
        </w:r>
        <w:r w:rsidR="00D747B3">
          <w:rPr>
            <w:noProof/>
            <w:webHidden/>
          </w:rPr>
          <w:fldChar w:fldCharType="begin"/>
        </w:r>
        <w:r w:rsidR="00D747B3">
          <w:rPr>
            <w:noProof/>
            <w:webHidden/>
          </w:rPr>
          <w:instrText xml:space="preserve"> PAGEREF _Toc32995062 \h </w:instrText>
        </w:r>
        <w:r w:rsidR="00D747B3">
          <w:rPr>
            <w:noProof/>
            <w:webHidden/>
          </w:rPr>
        </w:r>
        <w:r w:rsidR="00D747B3">
          <w:rPr>
            <w:noProof/>
            <w:webHidden/>
          </w:rPr>
          <w:fldChar w:fldCharType="separate"/>
        </w:r>
        <w:r w:rsidR="00D747B3">
          <w:rPr>
            <w:noProof/>
            <w:webHidden/>
          </w:rPr>
          <w:t>105</w:t>
        </w:r>
        <w:r w:rsidR="00D747B3">
          <w:rPr>
            <w:noProof/>
            <w:webHidden/>
          </w:rPr>
          <w:fldChar w:fldCharType="end"/>
        </w:r>
      </w:hyperlink>
    </w:p>
    <w:p w14:paraId="7E23B70C" w14:textId="2012E19E" w:rsidR="00D747B3" w:rsidRDefault="002D5DA8">
      <w:pPr>
        <w:pStyle w:val="TOC3"/>
        <w:rPr>
          <w:rFonts w:asciiTheme="minorHAnsi" w:eastAsiaTheme="minorEastAsia" w:hAnsiTheme="minorHAnsi" w:cstheme="minorBidi"/>
          <w:noProof/>
          <w:sz w:val="22"/>
          <w:szCs w:val="22"/>
          <w:lang w:eastAsia="en-AU"/>
        </w:rPr>
      </w:pPr>
      <w:hyperlink w:anchor="_Toc32995063" w:history="1">
        <w:r w:rsidR="00D747B3" w:rsidRPr="009609BE">
          <w:rPr>
            <w:rStyle w:val="Hyperlink"/>
            <w:noProof/>
          </w:rPr>
          <w:t>Table 13.1b: One–year survival from all cancers by sex, age, remoteness, ICS and by year, 2014–2016</w:t>
        </w:r>
        <w:r w:rsidR="00D747B3">
          <w:rPr>
            <w:noProof/>
            <w:webHidden/>
          </w:rPr>
          <w:tab/>
        </w:r>
        <w:r w:rsidR="00D747B3">
          <w:rPr>
            <w:noProof/>
            <w:webHidden/>
          </w:rPr>
          <w:fldChar w:fldCharType="begin"/>
        </w:r>
        <w:r w:rsidR="00D747B3">
          <w:rPr>
            <w:noProof/>
            <w:webHidden/>
          </w:rPr>
          <w:instrText xml:space="preserve"> PAGEREF _Toc32995063 \h </w:instrText>
        </w:r>
        <w:r w:rsidR="00D747B3">
          <w:rPr>
            <w:noProof/>
            <w:webHidden/>
          </w:rPr>
        </w:r>
        <w:r w:rsidR="00D747B3">
          <w:rPr>
            <w:noProof/>
            <w:webHidden/>
          </w:rPr>
          <w:fldChar w:fldCharType="separate"/>
        </w:r>
        <w:r w:rsidR="00D747B3">
          <w:rPr>
            <w:noProof/>
            <w:webHidden/>
          </w:rPr>
          <w:t>106</w:t>
        </w:r>
        <w:r w:rsidR="00D747B3">
          <w:rPr>
            <w:noProof/>
            <w:webHidden/>
          </w:rPr>
          <w:fldChar w:fldCharType="end"/>
        </w:r>
      </w:hyperlink>
    </w:p>
    <w:p w14:paraId="3B324E3B" w14:textId="65194976" w:rsidR="00D747B3" w:rsidRDefault="002D5DA8">
      <w:pPr>
        <w:pStyle w:val="TOC2"/>
        <w:rPr>
          <w:rFonts w:asciiTheme="minorHAnsi" w:eastAsiaTheme="minorEastAsia" w:hAnsiTheme="minorHAnsi" w:cstheme="minorBidi"/>
          <w:color w:val="auto"/>
          <w:sz w:val="22"/>
          <w:szCs w:val="22"/>
          <w:lang w:eastAsia="en-AU"/>
        </w:rPr>
      </w:pPr>
      <w:hyperlink w:anchor="_Toc32995064" w:history="1">
        <w:r w:rsidR="00D747B3" w:rsidRPr="009609BE">
          <w:rPr>
            <w:rStyle w:val="Hyperlink"/>
          </w:rPr>
          <w:t>Measure 13.2 – One-year survival from lung cancer</w:t>
        </w:r>
        <w:r w:rsidR="00D747B3">
          <w:rPr>
            <w:webHidden/>
          </w:rPr>
          <w:tab/>
        </w:r>
        <w:r w:rsidR="00D747B3">
          <w:rPr>
            <w:webHidden/>
          </w:rPr>
          <w:fldChar w:fldCharType="begin"/>
        </w:r>
        <w:r w:rsidR="00D747B3">
          <w:rPr>
            <w:webHidden/>
          </w:rPr>
          <w:instrText xml:space="preserve"> PAGEREF _Toc32995064 \h </w:instrText>
        </w:r>
        <w:r w:rsidR="00D747B3">
          <w:rPr>
            <w:webHidden/>
          </w:rPr>
        </w:r>
        <w:r w:rsidR="00D747B3">
          <w:rPr>
            <w:webHidden/>
          </w:rPr>
          <w:fldChar w:fldCharType="separate"/>
        </w:r>
        <w:r w:rsidR="00D747B3">
          <w:rPr>
            <w:webHidden/>
          </w:rPr>
          <w:t>107</w:t>
        </w:r>
        <w:r w:rsidR="00D747B3">
          <w:rPr>
            <w:webHidden/>
          </w:rPr>
          <w:fldChar w:fldCharType="end"/>
        </w:r>
      </w:hyperlink>
    </w:p>
    <w:p w14:paraId="13F0057A" w14:textId="7612D1D4" w:rsidR="00D747B3" w:rsidRDefault="002D5DA8">
      <w:pPr>
        <w:pStyle w:val="TOC3"/>
        <w:rPr>
          <w:rFonts w:asciiTheme="minorHAnsi" w:eastAsiaTheme="minorEastAsia" w:hAnsiTheme="minorHAnsi" w:cstheme="minorBidi"/>
          <w:noProof/>
          <w:sz w:val="22"/>
          <w:szCs w:val="22"/>
          <w:lang w:eastAsia="en-AU"/>
        </w:rPr>
      </w:pPr>
      <w:hyperlink w:anchor="_Toc32995065" w:history="1">
        <w:r w:rsidR="00D747B3" w:rsidRPr="009609BE">
          <w:rPr>
            <w:rStyle w:val="Hyperlink"/>
            <w:noProof/>
          </w:rPr>
          <w:t>Table 13.2a: One–year survival from lung cancer by sex, age, remoteness, ICS and by year, 2010–2013</w:t>
        </w:r>
        <w:r w:rsidR="00D747B3">
          <w:rPr>
            <w:noProof/>
            <w:webHidden/>
          </w:rPr>
          <w:tab/>
        </w:r>
        <w:r w:rsidR="00D747B3">
          <w:rPr>
            <w:noProof/>
            <w:webHidden/>
          </w:rPr>
          <w:fldChar w:fldCharType="begin"/>
        </w:r>
        <w:r w:rsidR="00D747B3">
          <w:rPr>
            <w:noProof/>
            <w:webHidden/>
          </w:rPr>
          <w:instrText xml:space="preserve"> PAGEREF _Toc32995065 \h </w:instrText>
        </w:r>
        <w:r w:rsidR="00D747B3">
          <w:rPr>
            <w:noProof/>
            <w:webHidden/>
          </w:rPr>
        </w:r>
        <w:r w:rsidR="00D747B3">
          <w:rPr>
            <w:noProof/>
            <w:webHidden/>
          </w:rPr>
          <w:fldChar w:fldCharType="separate"/>
        </w:r>
        <w:r w:rsidR="00D747B3">
          <w:rPr>
            <w:noProof/>
            <w:webHidden/>
          </w:rPr>
          <w:t>107</w:t>
        </w:r>
        <w:r w:rsidR="00D747B3">
          <w:rPr>
            <w:noProof/>
            <w:webHidden/>
          </w:rPr>
          <w:fldChar w:fldCharType="end"/>
        </w:r>
      </w:hyperlink>
    </w:p>
    <w:p w14:paraId="7A0EDD34" w14:textId="75A477B4" w:rsidR="00D747B3" w:rsidRDefault="002D5DA8">
      <w:pPr>
        <w:pStyle w:val="TOC3"/>
        <w:rPr>
          <w:rFonts w:asciiTheme="minorHAnsi" w:eastAsiaTheme="minorEastAsia" w:hAnsiTheme="minorHAnsi" w:cstheme="minorBidi"/>
          <w:noProof/>
          <w:sz w:val="22"/>
          <w:szCs w:val="22"/>
          <w:lang w:eastAsia="en-AU"/>
        </w:rPr>
      </w:pPr>
      <w:hyperlink w:anchor="_Toc32995066" w:history="1">
        <w:r w:rsidR="00D747B3" w:rsidRPr="009609BE">
          <w:rPr>
            <w:rStyle w:val="Hyperlink"/>
            <w:noProof/>
          </w:rPr>
          <w:t>Table 13.2b: One–year survival from lung cancer by sex, age, remoteness, ICS and by year, 2014–2016</w:t>
        </w:r>
        <w:r w:rsidR="00D747B3">
          <w:rPr>
            <w:noProof/>
            <w:webHidden/>
          </w:rPr>
          <w:tab/>
        </w:r>
        <w:r w:rsidR="00D747B3">
          <w:rPr>
            <w:noProof/>
            <w:webHidden/>
          </w:rPr>
          <w:fldChar w:fldCharType="begin"/>
        </w:r>
        <w:r w:rsidR="00D747B3">
          <w:rPr>
            <w:noProof/>
            <w:webHidden/>
          </w:rPr>
          <w:instrText xml:space="preserve"> PAGEREF _Toc32995066 \h </w:instrText>
        </w:r>
        <w:r w:rsidR="00D747B3">
          <w:rPr>
            <w:noProof/>
            <w:webHidden/>
          </w:rPr>
        </w:r>
        <w:r w:rsidR="00D747B3">
          <w:rPr>
            <w:noProof/>
            <w:webHidden/>
          </w:rPr>
          <w:fldChar w:fldCharType="separate"/>
        </w:r>
        <w:r w:rsidR="00D747B3">
          <w:rPr>
            <w:noProof/>
            <w:webHidden/>
          </w:rPr>
          <w:t>108</w:t>
        </w:r>
        <w:r w:rsidR="00D747B3">
          <w:rPr>
            <w:noProof/>
            <w:webHidden/>
          </w:rPr>
          <w:fldChar w:fldCharType="end"/>
        </w:r>
      </w:hyperlink>
    </w:p>
    <w:p w14:paraId="27490376" w14:textId="6F116E43" w:rsidR="00D747B3" w:rsidRDefault="002D5DA8">
      <w:pPr>
        <w:pStyle w:val="TOC2"/>
        <w:rPr>
          <w:rFonts w:asciiTheme="minorHAnsi" w:eastAsiaTheme="minorEastAsia" w:hAnsiTheme="minorHAnsi" w:cstheme="minorBidi"/>
          <w:color w:val="auto"/>
          <w:sz w:val="22"/>
          <w:szCs w:val="22"/>
          <w:lang w:eastAsia="en-AU"/>
        </w:rPr>
      </w:pPr>
      <w:hyperlink w:anchor="_Toc32995067" w:history="1">
        <w:r w:rsidR="00D747B3" w:rsidRPr="009609BE">
          <w:rPr>
            <w:rStyle w:val="Hyperlink"/>
          </w:rPr>
          <w:t>Measure 13.3 – One-year survival from pancreatic cancer</w:t>
        </w:r>
        <w:r w:rsidR="00D747B3">
          <w:rPr>
            <w:webHidden/>
          </w:rPr>
          <w:tab/>
        </w:r>
        <w:r w:rsidR="00D747B3">
          <w:rPr>
            <w:webHidden/>
          </w:rPr>
          <w:fldChar w:fldCharType="begin"/>
        </w:r>
        <w:r w:rsidR="00D747B3">
          <w:rPr>
            <w:webHidden/>
          </w:rPr>
          <w:instrText xml:space="preserve"> PAGEREF _Toc32995067 \h </w:instrText>
        </w:r>
        <w:r w:rsidR="00D747B3">
          <w:rPr>
            <w:webHidden/>
          </w:rPr>
        </w:r>
        <w:r w:rsidR="00D747B3">
          <w:rPr>
            <w:webHidden/>
          </w:rPr>
          <w:fldChar w:fldCharType="separate"/>
        </w:r>
        <w:r w:rsidR="00D747B3">
          <w:rPr>
            <w:webHidden/>
          </w:rPr>
          <w:t>109</w:t>
        </w:r>
        <w:r w:rsidR="00D747B3">
          <w:rPr>
            <w:webHidden/>
          </w:rPr>
          <w:fldChar w:fldCharType="end"/>
        </w:r>
      </w:hyperlink>
    </w:p>
    <w:p w14:paraId="37168B2D" w14:textId="340BBAD5" w:rsidR="00D747B3" w:rsidRDefault="002D5DA8">
      <w:pPr>
        <w:pStyle w:val="TOC3"/>
        <w:rPr>
          <w:rFonts w:asciiTheme="minorHAnsi" w:eastAsiaTheme="minorEastAsia" w:hAnsiTheme="minorHAnsi" w:cstheme="minorBidi"/>
          <w:noProof/>
          <w:sz w:val="22"/>
          <w:szCs w:val="22"/>
          <w:lang w:eastAsia="en-AU"/>
        </w:rPr>
      </w:pPr>
      <w:hyperlink w:anchor="_Toc32995068" w:history="1">
        <w:r w:rsidR="00D747B3" w:rsidRPr="009609BE">
          <w:rPr>
            <w:rStyle w:val="Hyperlink"/>
            <w:noProof/>
          </w:rPr>
          <w:t>Table 13.3a: One–year survival from pancreatic cancer by sex, age, remoteness, ICS and by year, 2010–2013</w:t>
        </w:r>
        <w:r w:rsidR="00D747B3">
          <w:rPr>
            <w:noProof/>
            <w:webHidden/>
          </w:rPr>
          <w:tab/>
        </w:r>
        <w:r w:rsidR="00D747B3">
          <w:rPr>
            <w:noProof/>
            <w:webHidden/>
          </w:rPr>
          <w:fldChar w:fldCharType="begin"/>
        </w:r>
        <w:r w:rsidR="00D747B3">
          <w:rPr>
            <w:noProof/>
            <w:webHidden/>
          </w:rPr>
          <w:instrText xml:space="preserve"> PAGEREF _Toc32995068 \h </w:instrText>
        </w:r>
        <w:r w:rsidR="00D747B3">
          <w:rPr>
            <w:noProof/>
            <w:webHidden/>
          </w:rPr>
        </w:r>
        <w:r w:rsidR="00D747B3">
          <w:rPr>
            <w:noProof/>
            <w:webHidden/>
          </w:rPr>
          <w:fldChar w:fldCharType="separate"/>
        </w:r>
        <w:r w:rsidR="00D747B3">
          <w:rPr>
            <w:noProof/>
            <w:webHidden/>
          </w:rPr>
          <w:t>109</w:t>
        </w:r>
        <w:r w:rsidR="00D747B3">
          <w:rPr>
            <w:noProof/>
            <w:webHidden/>
          </w:rPr>
          <w:fldChar w:fldCharType="end"/>
        </w:r>
      </w:hyperlink>
    </w:p>
    <w:p w14:paraId="76E617DC" w14:textId="52067918" w:rsidR="00D747B3" w:rsidRDefault="002D5DA8">
      <w:pPr>
        <w:pStyle w:val="TOC3"/>
        <w:rPr>
          <w:rFonts w:asciiTheme="minorHAnsi" w:eastAsiaTheme="minorEastAsia" w:hAnsiTheme="minorHAnsi" w:cstheme="minorBidi"/>
          <w:noProof/>
          <w:sz w:val="22"/>
          <w:szCs w:val="22"/>
          <w:lang w:eastAsia="en-AU"/>
        </w:rPr>
      </w:pPr>
      <w:hyperlink w:anchor="_Toc32995069" w:history="1">
        <w:r w:rsidR="00D747B3" w:rsidRPr="009609BE">
          <w:rPr>
            <w:rStyle w:val="Hyperlink"/>
            <w:noProof/>
          </w:rPr>
          <w:t>Table 13.3b: One–year survival from pancreatic cancer by sex, age, remoteness, ICS and by year, 2014–2016</w:t>
        </w:r>
        <w:r w:rsidR="00D747B3">
          <w:rPr>
            <w:noProof/>
            <w:webHidden/>
          </w:rPr>
          <w:tab/>
        </w:r>
        <w:r w:rsidR="00D747B3">
          <w:rPr>
            <w:noProof/>
            <w:webHidden/>
          </w:rPr>
          <w:fldChar w:fldCharType="begin"/>
        </w:r>
        <w:r w:rsidR="00D747B3">
          <w:rPr>
            <w:noProof/>
            <w:webHidden/>
          </w:rPr>
          <w:instrText xml:space="preserve"> PAGEREF _Toc32995069 \h </w:instrText>
        </w:r>
        <w:r w:rsidR="00D747B3">
          <w:rPr>
            <w:noProof/>
            <w:webHidden/>
          </w:rPr>
        </w:r>
        <w:r w:rsidR="00D747B3">
          <w:rPr>
            <w:noProof/>
            <w:webHidden/>
          </w:rPr>
          <w:fldChar w:fldCharType="separate"/>
        </w:r>
        <w:r w:rsidR="00D747B3">
          <w:rPr>
            <w:noProof/>
            <w:webHidden/>
          </w:rPr>
          <w:t>110</w:t>
        </w:r>
        <w:r w:rsidR="00D747B3">
          <w:rPr>
            <w:noProof/>
            <w:webHidden/>
          </w:rPr>
          <w:fldChar w:fldCharType="end"/>
        </w:r>
      </w:hyperlink>
    </w:p>
    <w:p w14:paraId="742E3CF1" w14:textId="0B1EFABF" w:rsidR="00D747B3" w:rsidRDefault="002D5DA8">
      <w:pPr>
        <w:pStyle w:val="TOC2"/>
        <w:rPr>
          <w:rFonts w:asciiTheme="minorHAnsi" w:eastAsiaTheme="minorEastAsia" w:hAnsiTheme="minorHAnsi" w:cstheme="minorBidi"/>
          <w:color w:val="auto"/>
          <w:sz w:val="22"/>
          <w:szCs w:val="22"/>
          <w:lang w:eastAsia="en-AU"/>
        </w:rPr>
      </w:pPr>
      <w:hyperlink w:anchor="_Toc32995070" w:history="1">
        <w:r w:rsidR="00D747B3" w:rsidRPr="009609BE">
          <w:rPr>
            <w:rStyle w:val="Hyperlink"/>
          </w:rPr>
          <w:t>Measure 13.4 – One-year survival from ovarian cancer</w:t>
        </w:r>
        <w:r w:rsidR="00D747B3">
          <w:rPr>
            <w:webHidden/>
          </w:rPr>
          <w:tab/>
        </w:r>
        <w:r w:rsidR="00D747B3">
          <w:rPr>
            <w:webHidden/>
          </w:rPr>
          <w:fldChar w:fldCharType="begin"/>
        </w:r>
        <w:r w:rsidR="00D747B3">
          <w:rPr>
            <w:webHidden/>
          </w:rPr>
          <w:instrText xml:space="preserve"> PAGEREF _Toc32995070 \h </w:instrText>
        </w:r>
        <w:r w:rsidR="00D747B3">
          <w:rPr>
            <w:webHidden/>
          </w:rPr>
        </w:r>
        <w:r w:rsidR="00D747B3">
          <w:rPr>
            <w:webHidden/>
          </w:rPr>
          <w:fldChar w:fldCharType="separate"/>
        </w:r>
        <w:r w:rsidR="00D747B3">
          <w:rPr>
            <w:webHidden/>
          </w:rPr>
          <w:t>111</w:t>
        </w:r>
        <w:r w:rsidR="00D747B3">
          <w:rPr>
            <w:webHidden/>
          </w:rPr>
          <w:fldChar w:fldCharType="end"/>
        </w:r>
      </w:hyperlink>
    </w:p>
    <w:p w14:paraId="2CE4EAA7" w14:textId="5EDA188C" w:rsidR="00D747B3" w:rsidRDefault="002D5DA8">
      <w:pPr>
        <w:pStyle w:val="TOC3"/>
        <w:rPr>
          <w:rFonts w:asciiTheme="minorHAnsi" w:eastAsiaTheme="minorEastAsia" w:hAnsiTheme="minorHAnsi" w:cstheme="minorBidi"/>
          <w:noProof/>
          <w:sz w:val="22"/>
          <w:szCs w:val="22"/>
          <w:lang w:eastAsia="en-AU"/>
        </w:rPr>
      </w:pPr>
      <w:hyperlink w:anchor="_Toc32995071" w:history="1">
        <w:r w:rsidR="00D747B3" w:rsidRPr="009609BE">
          <w:rPr>
            <w:rStyle w:val="Hyperlink"/>
            <w:noProof/>
          </w:rPr>
          <w:t>Table 13.4a: One–year survival from ovarian cancer by age, remoteness, ICS and by year, 2010–2013</w:t>
        </w:r>
        <w:r w:rsidR="00D747B3">
          <w:rPr>
            <w:noProof/>
            <w:webHidden/>
          </w:rPr>
          <w:tab/>
        </w:r>
        <w:r w:rsidR="00D747B3">
          <w:rPr>
            <w:noProof/>
            <w:webHidden/>
          </w:rPr>
          <w:fldChar w:fldCharType="begin"/>
        </w:r>
        <w:r w:rsidR="00D747B3">
          <w:rPr>
            <w:noProof/>
            <w:webHidden/>
          </w:rPr>
          <w:instrText xml:space="preserve"> PAGEREF _Toc32995071 \h </w:instrText>
        </w:r>
        <w:r w:rsidR="00D747B3">
          <w:rPr>
            <w:noProof/>
            <w:webHidden/>
          </w:rPr>
        </w:r>
        <w:r w:rsidR="00D747B3">
          <w:rPr>
            <w:noProof/>
            <w:webHidden/>
          </w:rPr>
          <w:fldChar w:fldCharType="separate"/>
        </w:r>
        <w:r w:rsidR="00D747B3">
          <w:rPr>
            <w:noProof/>
            <w:webHidden/>
          </w:rPr>
          <w:t>111</w:t>
        </w:r>
        <w:r w:rsidR="00D747B3">
          <w:rPr>
            <w:noProof/>
            <w:webHidden/>
          </w:rPr>
          <w:fldChar w:fldCharType="end"/>
        </w:r>
      </w:hyperlink>
    </w:p>
    <w:p w14:paraId="650AE14E" w14:textId="250C992C" w:rsidR="00D747B3" w:rsidRDefault="002D5DA8">
      <w:pPr>
        <w:pStyle w:val="TOC3"/>
        <w:rPr>
          <w:rFonts w:asciiTheme="minorHAnsi" w:eastAsiaTheme="minorEastAsia" w:hAnsiTheme="minorHAnsi" w:cstheme="minorBidi"/>
          <w:noProof/>
          <w:sz w:val="22"/>
          <w:szCs w:val="22"/>
          <w:lang w:eastAsia="en-AU"/>
        </w:rPr>
      </w:pPr>
      <w:hyperlink w:anchor="_Toc32995072" w:history="1">
        <w:r w:rsidR="00D747B3" w:rsidRPr="009609BE">
          <w:rPr>
            <w:rStyle w:val="Hyperlink"/>
            <w:noProof/>
          </w:rPr>
          <w:t>Table 13.4b: One–year survival from ovarian cancer by age, remoteness, ICS and by year, 2014–2016</w:t>
        </w:r>
        <w:r w:rsidR="00D747B3">
          <w:rPr>
            <w:noProof/>
            <w:webHidden/>
          </w:rPr>
          <w:tab/>
        </w:r>
        <w:r w:rsidR="00D747B3">
          <w:rPr>
            <w:noProof/>
            <w:webHidden/>
          </w:rPr>
          <w:fldChar w:fldCharType="begin"/>
        </w:r>
        <w:r w:rsidR="00D747B3">
          <w:rPr>
            <w:noProof/>
            <w:webHidden/>
          </w:rPr>
          <w:instrText xml:space="preserve"> PAGEREF _Toc32995072 \h </w:instrText>
        </w:r>
        <w:r w:rsidR="00D747B3">
          <w:rPr>
            <w:noProof/>
            <w:webHidden/>
          </w:rPr>
        </w:r>
        <w:r w:rsidR="00D747B3">
          <w:rPr>
            <w:noProof/>
            <w:webHidden/>
          </w:rPr>
          <w:fldChar w:fldCharType="separate"/>
        </w:r>
        <w:r w:rsidR="00D747B3">
          <w:rPr>
            <w:noProof/>
            <w:webHidden/>
          </w:rPr>
          <w:t>112</w:t>
        </w:r>
        <w:r w:rsidR="00D747B3">
          <w:rPr>
            <w:noProof/>
            <w:webHidden/>
          </w:rPr>
          <w:fldChar w:fldCharType="end"/>
        </w:r>
      </w:hyperlink>
    </w:p>
    <w:p w14:paraId="6D7268F7" w14:textId="1BAEDDDA" w:rsidR="00D747B3" w:rsidRDefault="002D5DA8">
      <w:pPr>
        <w:pStyle w:val="TOC2"/>
        <w:rPr>
          <w:rFonts w:asciiTheme="minorHAnsi" w:eastAsiaTheme="minorEastAsia" w:hAnsiTheme="minorHAnsi" w:cstheme="minorBidi"/>
          <w:color w:val="auto"/>
          <w:sz w:val="22"/>
          <w:szCs w:val="22"/>
          <w:lang w:eastAsia="en-AU"/>
        </w:rPr>
      </w:pPr>
      <w:hyperlink w:anchor="_Toc32995073" w:history="1">
        <w:r w:rsidR="00D747B3" w:rsidRPr="009609BE">
          <w:rPr>
            <w:rStyle w:val="Hyperlink"/>
          </w:rPr>
          <w:t>Measure 13.5 – One-year survival from colorectal cancer</w:t>
        </w:r>
        <w:r w:rsidR="00D747B3">
          <w:rPr>
            <w:webHidden/>
          </w:rPr>
          <w:tab/>
        </w:r>
        <w:r w:rsidR="00D747B3">
          <w:rPr>
            <w:webHidden/>
          </w:rPr>
          <w:fldChar w:fldCharType="begin"/>
        </w:r>
        <w:r w:rsidR="00D747B3">
          <w:rPr>
            <w:webHidden/>
          </w:rPr>
          <w:instrText xml:space="preserve"> PAGEREF _Toc32995073 \h </w:instrText>
        </w:r>
        <w:r w:rsidR="00D747B3">
          <w:rPr>
            <w:webHidden/>
          </w:rPr>
        </w:r>
        <w:r w:rsidR="00D747B3">
          <w:rPr>
            <w:webHidden/>
          </w:rPr>
          <w:fldChar w:fldCharType="separate"/>
        </w:r>
        <w:r w:rsidR="00D747B3">
          <w:rPr>
            <w:webHidden/>
          </w:rPr>
          <w:t>113</w:t>
        </w:r>
        <w:r w:rsidR="00D747B3">
          <w:rPr>
            <w:webHidden/>
          </w:rPr>
          <w:fldChar w:fldCharType="end"/>
        </w:r>
      </w:hyperlink>
    </w:p>
    <w:p w14:paraId="5931C0B1" w14:textId="48700177" w:rsidR="00D747B3" w:rsidRDefault="002D5DA8">
      <w:pPr>
        <w:pStyle w:val="TOC3"/>
        <w:rPr>
          <w:rFonts w:asciiTheme="minorHAnsi" w:eastAsiaTheme="minorEastAsia" w:hAnsiTheme="minorHAnsi" w:cstheme="minorBidi"/>
          <w:noProof/>
          <w:sz w:val="22"/>
          <w:szCs w:val="22"/>
          <w:lang w:eastAsia="en-AU"/>
        </w:rPr>
      </w:pPr>
      <w:hyperlink w:anchor="_Toc32995074" w:history="1">
        <w:r w:rsidR="00D747B3" w:rsidRPr="009609BE">
          <w:rPr>
            <w:rStyle w:val="Hyperlink"/>
            <w:noProof/>
          </w:rPr>
          <w:t>Table 13.5a: One–year survival from colorectal cancer by sex, age, remoteness, ICS and by year, 2010–2013</w:t>
        </w:r>
        <w:r w:rsidR="00D747B3">
          <w:rPr>
            <w:noProof/>
            <w:webHidden/>
          </w:rPr>
          <w:tab/>
        </w:r>
        <w:r w:rsidR="00D747B3">
          <w:rPr>
            <w:noProof/>
            <w:webHidden/>
          </w:rPr>
          <w:fldChar w:fldCharType="begin"/>
        </w:r>
        <w:r w:rsidR="00D747B3">
          <w:rPr>
            <w:noProof/>
            <w:webHidden/>
          </w:rPr>
          <w:instrText xml:space="preserve"> PAGEREF _Toc32995074 \h </w:instrText>
        </w:r>
        <w:r w:rsidR="00D747B3">
          <w:rPr>
            <w:noProof/>
            <w:webHidden/>
          </w:rPr>
        </w:r>
        <w:r w:rsidR="00D747B3">
          <w:rPr>
            <w:noProof/>
            <w:webHidden/>
          </w:rPr>
          <w:fldChar w:fldCharType="separate"/>
        </w:r>
        <w:r w:rsidR="00D747B3">
          <w:rPr>
            <w:noProof/>
            <w:webHidden/>
          </w:rPr>
          <w:t>113</w:t>
        </w:r>
        <w:r w:rsidR="00D747B3">
          <w:rPr>
            <w:noProof/>
            <w:webHidden/>
          </w:rPr>
          <w:fldChar w:fldCharType="end"/>
        </w:r>
      </w:hyperlink>
    </w:p>
    <w:p w14:paraId="64BA34F8" w14:textId="142BC584" w:rsidR="00D747B3" w:rsidRDefault="002D5DA8">
      <w:pPr>
        <w:pStyle w:val="TOC3"/>
        <w:rPr>
          <w:rFonts w:asciiTheme="minorHAnsi" w:eastAsiaTheme="minorEastAsia" w:hAnsiTheme="minorHAnsi" w:cstheme="minorBidi"/>
          <w:noProof/>
          <w:sz w:val="22"/>
          <w:szCs w:val="22"/>
          <w:lang w:eastAsia="en-AU"/>
        </w:rPr>
      </w:pPr>
      <w:hyperlink w:anchor="_Toc32995075" w:history="1">
        <w:r w:rsidR="00D747B3" w:rsidRPr="009609BE">
          <w:rPr>
            <w:rStyle w:val="Hyperlink"/>
            <w:noProof/>
          </w:rPr>
          <w:t>Table 13.5b: One–year survival from colorectal cancer by sex, age, remoteness, ICS and by year, 2014–2016</w:t>
        </w:r>
        <w:r w:rsidR="00D747B3">
          <w:rPr>
            <w:noProof/>
            <w:webHidden/>
          </w:rPr>
          <w:tab/>
        </w:r>
        <w:r w:rsidR="00D747B3">
          <w:rPr>
            <w:noProof/>
            <w:webHidden/>
          </w:rPr>
          <w:fldChar w:fldCharType="begin"/>
        </w:r>
        <w:r w:rsidR="00D747B3">
          <w:rPr>
            <w:noProof/>
            <w:webHidden/>
          </w:rPr>
          <w:instrText xml:space="preserve"> PAGEREF _Toc32995075 \h </w:instrText>
        </w:r>
        <w:r w:rsidR="00D747B3">
          <w:rPr>
            <w:noProof/>
            <w:webHidden/>
          </w:rPr>
        </w:r>
        <w:r w:rsidR="00D747B3">
          <w:rPr>
            <w:noProof/>
            <w:webHidden/>
          </w:rPr>
          <w:fldChar w:fldCharType="separate"/>
        </w:r>
        <w:r w:rsidR="00D747B3">
          <w:rPr>
            <w:noProof/>
            <w:webHidden/>
          </w:rPr>
          <w:t>114</w:t>
        </w:r>
        <w:r w:rsidR="00D747B3">
          <w:rPr>
            <w:noProof/>
            <w:webHidden/>
          </w:rPr>
          <w:fldChar w:fldCharType="end"/>
        </w:r>
      </w:hyperlink>
    </w:p>
    <w:p w14:paraId="568EF2CC" w14:textId="41D0D02D" w:rsidR="00D747B3" w:rsidRDefault="002D5DA8">
      <w:pPr>
        <w:pStyle w:val="TOC2"/>
        <w:rPr>
          <w:rFonts w:asciiTheme="minorHAnsi" w:eastAsiaTheme="minorEastAsia" w:hAnsiTheme="minorHAnsi" w:cstheme="minorBidi"/>
          <w:color w:val="auto"/>
          <w:sz w:val="22"/>
          <w:szCs w:val="22"/>
          <w:lang w:eastAsia="en-AU"/>
        </w:rPr>
      </w:pPr>
      <w:hyperlink w:anchor="_Toc32995076" w:history="1">
        <w:r w:rsidR="00D747B3" w:rsidRPr="009609BE">
          <w:rPr>
            <w:rStyle w:val="Hyperlink"/>
          </w:rPr>
          <w:t>Measure 13.6 – One-year survival from brain cancer</w:t>
        </w:r>
        <w:r w:rsidR="00D747B3">
          <w:rPr>
            <w:webHidden/>
          </w:rPr>
          <w:tab/>
        </w:r>
        <w:r w:rsidR="00D747B3">
          <w:rPr>
            <w:webHidden/>
          </w:rPr>
          <w:fldChar w:fldCharType="begin"/>
        </w:r>
        <w:r w:rsidR="00D747B3">
          <w:rPr>
            <w:webHidden/>
          </w:rPr>
          <w:instrText xml:space="preserve"> PAGEREF _Toc32995076 \h </w:instrText>
        </w:r>
        <w:r w:rsidR="00D747B3">
          <w:rPr>
            <w:webHidden/>
          </w:rPr>
        </w:r>
        <w:r w:rsidR="00D747B3">
          <w:rPr>
            <w:webHidden/>
          </w:rPr>
          <w:fldChar w:fldCharType="separate"/>
        </w:r>
        <w:r w:rsidR="00D747B3">
          <w:rPr>
            <w:webHidden/>
          </w:rPr>
          <w:t>115</w:t>
        </w:r>
        <w:r w:rsidR="00D747B3">
          <w:rPr>
            <w:webHidden/>
          </w:rPr>
          <w:fldChar w:fldCharType="end"/>
        </w:r>
      </w:hyperlink>
    </w:p>
    <w:p w14:paraId="45055ABE" w14:textId="1E7B0755" w:rsidR="00D747B3" w:rsidRDefault="002D5DA8">
      <w:pPr>
        <w:pStyle w:val="TOC3"/>
        <w:rPr>
          <w:rFonts w:asciiTheme="minorHAnsi" w:eastAsiaTheme="minorEastAsia" w:hAnsiTheme="minorHAnsi" w:cstheme="minorBidi"/>
          <w:noProof/>
          <w:sz w:val="22"/>
          <w:szCs w:val="22"/>
          <w:lang w:eastAsia="en-AU"/>
        </w:rPr>
      </w:pPr>
      <w:hyperlink w:anchor="_Toc32995077" w:history="1">
        <w:r w:rsidR="00D747B3" w:rsidRPr="009609BE">
          <w:rPr>
            <w:rStyle w:val="Hyperlink"/>
            <w:noProof/>
          </w:rPr>
          <w:t>Table 13.6a: One–year survival from brain cancer by sex, age, remoteness, ICS and by year, 2010–2013</w:t>
        </w:r>
        <w:r w:rsidR="00D747B3">
          <w:rPr>
            <w:noProof/>
            <w:webHidden/>
          </w:rPr>
          <w:tab/>
        </w:r>
        <w:r w:rsidR="00D747B3">
          <w:rPr>
            <w:noProof/>
            <w:webHidden/>
          </w:rPr>
          <w:fldChar w:fldCharType="begin"/>
        </w:r>
        <w:r w:rsidR="00D747B3">
          <w:rPr>
            <w:noProof/>
            <w:webHidden/>
          </w:rPr>
          <w:instrText xml:space="preserve"> PAGEREF _Toc32995077 \h </w:instrText>
        </w:r>
        <w:r w:rsidR="00D747B3">
          <w:rPr>
            <w:noProof/>
            <w:webHidden/>
          </w:rPr>
        </w:r>
        <w:r w:rsidR="00D747B3">
          <w:rPr>
            <w:noProof/>
            <w:webHidden/>
          </w:rPr>
          <w:fldChar w:fldCharType="separate"/>
        </w:r>
        <w:r w:rsidR="00D747B3">
          <w:rPr>
            <w:noProof/>
            <w:webHidden/>
          </w:rPr>
          <w:t>115</w:t>
        </w:r>
        <w:r w:rsidR="00D747B3">
          <w:rPr>
            <w:noProof/>
            <w:webHidden/>
          </w:rPr>
          <w:fldChar w:fldCharType="end"/>
        </w:r>
      </w:hyperlink>
    </w:p>
    <w:p w14:paraId="797714AB" w14:textId="784D7EE9" w:rsidR="00D747B3" w:rsidRDefault="002D5DA8">
      <w:pPr>
        <w:pStyle w:val="TOC3"/>
        <w:rPr>
          <w:rFonts w:asciiTheme="minorHAnsi" w:eastAsiaTheme="minorEastAsia" w:hAnsiTheme="minorHAnsi" w:cstheme="minorBidi"/>
          <w:noProof/>
          <w:sz w:val="22"/>
          <w:szCs w:val="22"/>
          <w:lang w:eastAsia="en-AU"/>
        </w:rPr>
      </w:pPr>
      <w:hyperlink w:anchor="_Toc32995078" w:history="1">
        <w:r w:rsidR="00D747B3" w:rsidRPr="009609BE">
          <w:rPr>
            <w:rStyle w:val="Hyperlink"/>
            <w:noProof/>
          </w:rPr>
          <w:t>Table 13.6b: One–year survival from brain cancer by sex, age, remoteness, ICS and by year, 2014–2016</w:t>
        </w:r>
        <w:r w:rsidR="00D747B3">
          <w:rPr>
            <w:noProof/>
            <w:webHidden/>
          </w:rPr>
          <w:tab/>
        </w:r>
        <w:r w:rsidR="00D747B3">
          <w:rPr>
            <w:noProof/>
            <w:webHidden/>
          </w:rPr>
          <w:fldChar w:fldCharType="begin"/>
        </w:r>
        <w:r w:rsidR="00D747B3">
          <w:rPr>
            <w:noProof/>
            <w:webHidden/>
          </w:rPr>
          <w:instrText xml:space="preserve"> PAGEREF _Toc32995078 \h </w:instrText>
        </w:r>
        <w:r w:rsidR="00D747B3">
          <w:rPr>
            <w:noProof/>
            <w:webHidden/>
          </w:rPr>
        </w:r>
        <w:r w:rsidR="00D747B3">
          <w:rPr>
            <w:noProof/>
            <w:webHidden/>
          </w:rPr>
          <w:fldChar w:fldCharType="separate"/>
        </w:r>
        <w:r w:rsidR="00D747B3">
          <w:rPr>
            <w:noProof/>
            <w:webHidden/>
          </w:rPr>
          <w:t>116</w:t>
        </w:r>
        <w:r w:rsidR="00D747B3">
          <w:rPr>
            <w:noProof/>
            <w:webHidden/>
          </w:rPr>
          <w:fldChar w:fldCharType="end"/>
        </w:r>
      </w:hyperlink>
    </w:p>
    <w:p w14:paraId="6860E8AB" w14:textId="16844C22" w:rsidR="00D747B3" w:rsidRDefault="002D5DA8">
      <w:pPr>
        <w:pStyle w:val="TOC2"/>
        <w:rPr>
          <w:rFonts w:asciiTheme="minorHAnsi" w:eastAsiaTheme="minorEastAsia" w:hAnsiTheme="minorHAnsi" w:cstheme="minorBidi"/>
          <w:color w:val="auto"/>
          <w:sz w:val="22"/>
          <w:szCs w:val="22"/>
          <w:lang w:eastAsia="en-AU"/>
        </w:rPr>
      </w:pPr>
      <w:hyperlink w:anchor="_Toc32995079" w:history="1">
        <w:r w:rsidR="00D747B3" w:rsidRPr="009609BE">
          <w:rPr>
            <w:rStyle w:val="Hyperlink"/>
          </w:rPr>
          <w:t>Measure 13.7 – One-year survival from oesophagus cancer</w:t>
        </w:r>
        <w:r w:rsidR="00D747B3">
          <w:rPr>
            <w:webHidden/>
          </w:rPr>
          <w:tab/>
        </w:r>
        <w:r w:rsidR="00D747B3">
          <w:rPr>
            <w:webHidden/>
          </w:rPr>
          <w:fldChar w:fldCharType="begin"/>
        </w:r>
        <w:r w:rsidR="00D747B3">
          <w:rPr>
            <w:webHidden/>
          </w:rPr>
          <w:instrText xml:space="preserve"> PAGEREF _Toc32995079 \h </w:instrText>
        </w:r>
        <w:r w:rsidR="00D747B3">
          <w:rPr>
            <w:webHidden/>
          </w:rPr>
        </w:r>
        <w:r w:rsidR="00D747B3">
          <w:rPr>
            <w:webHidden/>
          </w:rPr>
          <w:fldChar w:fldCharType="separate"/>
        </w:r>
        <w:r w:rsidR="00D747B3">
          <w:rPr>
            <w:webHidden/>
          </w:rPr>
          <w:t>117</w:t>
        </w:r>
        <w:r w:rsidR="00D747B3">
          <w:rPr>
            <w:webHidden/>
          </w:rPr>
          <w:fldChar w:fldCharType="end"/>
        </w:r>
      </w:hyperlink>
    </w:p>
    <w:p w14:paraId="68CACE65" w14:textId="678FEE7E" w:rsidR="00D747B3" w:rsidRDefault="002D5DA8">
      <w:pPr>
        <w:pStyle w:val="TOC3"/>
        <w:rPr>
          <w:rFonts w:asciiTheme="minorHAnsi" w:eastAsiaTheme="minorEastAsia" w:hAnsiTheme="minorHAnsi" w:cstheme="minorBidi"/>
          <w:noProof/>
          <w:sz w:val="22"/>
          <w:szCs w:val="22"/>
          <w:lang w:eastAsia="en-AU"/>
        </w:rPr>
      </w:pPr>
      <w:hyperlink w:anchor="_Toc32995080" w:history="1">
        <w:r w:rsidR="00D747B3" w:rsidRPr="009609BE">
          <w:rPr>
            <w:rStyle w:val="Hyperlink"/>
            <w:noProof/>
          </w:rPr>
          <w:t>Table 13.7a: One–year survival from oesophagus cancer by sex, age, remoteness, ICS and by year, 2010–2013</w:t>
        </w:r>
        <w:r w:rsidR="00D747B3">
          <w:rPr>
            <w:noProof/>
            <w:webHidden/>
          </w:rPr>
          <w:tab/>
        </w:r>
        <w:r w:rsidR="00D747B3">
          <w:rPr>
            <w:noProof/>
            <w:webHidden/>
          </w:rPr>
          <w:fldChar w:fldCharType="begin"/>
        </w:r>
        <w:r w:rsidR="00D747B3">
          <w:rPr>
            <w:noProof/>
            <w:webHidden/>
          </w:rPr>
          <w:instrText xml:space="preserve"> PAGEREF _Toc32995080 \h </w:instrText>
        </w:r>
        <w:r w:rsidR="00D747B3">
          <w:rPr>
            <w:noProof/>
            <w:webHidden/>
          </w:rPr>
        </w:r>
        <w:r w:rsidR="00D747B3">
          <w:rPr>
            <w:noProof/>
            <w:webHidden/>
          </w:rPr>
          <w:fldChar w:fldCharType="separate"/>
        </w:r>
        <w:r w:rsidR="00D747B3">
          <w:rPr>
            <w:noProof/>
            <w:webHidden/>
          </w:rPr>
          <w:t>117</w:t>
        </w:r>
        <w:r w:rsidR="00D747B3">
          <w:rPr>
            <w:noProof/>
            <w:webHidden/>
          </w:rPr>
          <w:fldChar w:fldCharType="end"/>
        </w:r>
      </w:hyperlink>
    </w:p>
    <w:p w14:paraId="475CF692" w14:textId="3DB2ECB8" w:rsidR="00D747B3" w:rsidRDefault="002D5DA8">
      <w:pPr>
        <w:pStyle w:val="TOC3"/>
        <w:rPr>
          <w:rFonts w:asciiTheme="minorHAnsi" w:eastAsiaTheme="minorEastAsia" w:hAnsiTheme="minorHAnsi" w:cstheme="minorBidi"/>
          <w:noProof/>
          <w:sz w:val="22"/>
          <w:szCs w:val="22"/>
          <w:lang w:eastAsia="en-AU"/>
        </w:rPr>
      </w:pPr>
      <w:hyperlink w:anchor="_Toc32995081" w:history="1">
        <w:r w:rsidR="00D747B3" w:rsidRPr="009609BE">
          <w:rPr>
            <w:rStyle w:val="Hyperlink"/>
            <w:noProof/>
          </w:rPr>
          <w:t>Table 13.7b: One–year survival from oesophagus cancer by sex, age, remoteness, ICS and by year, 2014–2016</w:t>
        </w:r>
        <w:r w:rsidR="00D747B3">
          <w:rPr>
            <w:noProof/>
            <w:webHidden/>
          </w:rPr>
          <w:tab/>
        </w:r>
        <w:r w:rsidR="00D747B3">
          <w:rPr>
            <w:noProof/>
            <w:webHidden/>
          </w:rPr>
          <w:fldChar w:fldCharType="begin"/>
        </w:r>
        <w:r w:rsidR="00D747B3">
          <w:rPr>
            <w:noProof/>
            <w:webHidden/>
          </w:rPr>
          <w:instrText xml:space="preserve"> PAGEREF _Toc32995081 \h </w:instrText>
        </w:r>
        <w:r w:rsidR="00D747B3">
          <w:rPr>
            <w:noProof/>
            <w:webHidden/>
          </w:rPr>
        </w:r>
        <w:r w:rsidR="00D747B3">
          <w:rPr>
            <w:noProof/>
            <w:webHidden/>
          </w:rPr>
          <w:fldChar w:fldCharType="separate"/>
        </w:r>
        <w:r w:rsidR="00D747B3">
          <w:rPr>
            <w:noProof/>
            <w:webHidden/>
          </w:rPr>
          <w:t>118</w:t>
        </w:r>
        <w:r w:rsidR="00D747B3">
          <w:rPr>
            <w:noProof/>
            <w:webHidden/>
          </w:rPr>
          <w:fldChar w:fldCharType="end"/>
        </w:r>
      </w:hyperlink>
    </w:p>
    <w:p w14:paraId="546C1EDF" w14:textId="1ABDFB08" w:rsidR="00D747B3" w:rsidRDefault="002D5DA8">
      <w:pPr>
        <w:pStyle w:val="TOC2"/>
        <w:rPr>
          <w:rFonts w:asciiTheme="minorHAnsi" w:eastAsiaTheme="minorEastAsia" w:hAnsiTheme="minorHAnsi" w:cstheme="minorBidi"/>
          <w:color w:val="auto"/>
          <w:sz w:val="22"/>
          <w:szCs w:val="22"/>
          <w:lang w:eastAsia="en-AU"/>
        </w:rPr>
      </w:pPr>
      <w:hyperlink w:anchor="_Toc32995082" w:history="1">
        <w:r w:rsidR="00D747B3" w:rsidRPr="009609BE">
          <w:rPr>
            <w:rStyle w:val="Hyperlink"/>
          </w:rPr>
          <w:t>Measure 13.8 – One-year survival from acute myeloid leukaemia</w:t>
        </w:r>
        <w:r w:rsidR="00D747B3">
          <w:rPr>
            <w:webHidden/>
          </w:rPr>
          <w:tab/>
        </w:r>
        <w:r w:rsidR="00D747B3">
          <w:rPr>
            <w:webHidden/>
          </w:rPr>
          <w:fldChar w:fldCharType="begin"/>
        </w:r>
        <w:r w:rsidR="00D747B3">
          <w:rPr>
            <w:webHidden/>
          </w:rPr>
          <w:instrText xml:space="preserve"> PAGEREF _Toc32995082 \h </w:instrText>
        </w:r>
        <w:r w:rsidR="00D747B3">
          <w:rPr>
            <w:webHidden/>
          </w:rPr>
        </w:r>
        <w:r w:rsidR="00D747B3">
          <w:rPr>
            <w:webHidden/>
          </w:rPr>
          <w:fldChar w:fldCharType="separate"/>
        </w:r>
        <w:r w:rsidR="00D747B3">
          <w:rPr>
            <w:webHidden/>
          </w:rPr>
          <w:t>119</w:t>
        </w:r>
        <w:r w:rsidR="00D747B3">
          <w:rPr>
            <w:webHidden/>
          </w:rPr>
          <w:fldChar w:fldCharType="end"/>
        </w:r>
      </w:hyperlink>
    </w:p>
    <w:p w14:paraId="52E93710" w14:textId="05CD36EF" w:rsidR="00D747B3" w:rsidRDefault="002D5DA8">
      <w:pPr>
        <w:pStyle w:val="TOC3"/>
        <w:rPr>
          <w:rFonts w:asciiTheme="minorHAnsi" w:eastAsiaTheme="minorEastAsia" w:hAnsiTheme="minorHAnsi" w:cstheme="minorBidi"/>
          <w:noProof/>
          <w:sz w:val="22"/>
          <w:szCs w:val="22"/>
          <w:lang w:eastAsia="en-AU"/>
        </w:rPr>
      </w:pPr>
      <w:hyperlink w:anchor="_Toc32995083" w:history="1">
        <w:r w:rsidR="00D747B3" w:rsidRPr="009609BE">
          <w:rPr>
            <w:rStyle w:val="Hyperlink"/>
            <w:noProof/>
          </w:rPr>
          <w:t>Table 13.8a: One–year survival from acute myeloid leukaemia by sex, age, remoteness, ICS and by year, 2010–2013</w:t>
        </w:r>
        <w:r w:rsidR="00D747B3">
          <w:rPr>
            <w:noProof/>
            <w:webHidden/>
          </w:rPr>
          <w:tab/>
        </w:r>
        <w:r w:rsidR="00D747B3">
          <w:rPr>
            <w:noProof/>
            <w:webHidden/>
          </w:rPr>
          <w:fldChar w:fldCharType="begin"/>
        </w:r>
        <w:r w:rsidR="00D747B3">
          <w:rPr>
            <w:noProof/>
            <w:webHidden/>
          </w:rPr>
          <w:instrText xml:space="preserve"> PAGEREF _Toc32995083 \h </w:instrText>
        </w:r>
        <w:r w:rsidR="00D747B3">
          <w:rPr>
            <w:noProof/>
            <w:webHidden/>
          </w:rPr>
        </w:r>
        <w:r w:rsidR="00D747B3">
          <w:rPr>
            <w:noProof/>
            <w:webHidden/>
          </w:rPr>
          <w:fldChar w:fldCharType="separate"/>
        </w:r>
        <w:r w:rsidR="00D747B3">
          <w:rPr>
            <w:noProof/>
            <w:webHidden/>
          </w:rPr>
          <w:t>119</w:t>
        </w:r>
        <w:r w:rsidR="00D747B3">
          <w:rPr>
            <w:noProof/>
            <w:webHidden/>
          </w:rPr>
          <w:fldChar w:fldCharType="end"/>
        </w:r>
      </w:hyperlink>
    </w:p>
    <w:p w14:paraId="57F249C9" w14:textId="71B9623F" w:rsidR="00D747B3" w:rsidRDefault="002D5DA8">
      <w:pPr>
        <w:pStyle w:val="TOC3"/>
        <w:rPr>
          <w:rFonts w:asciiTheme="minorHAnsi" w:eastAsiaTheme="minorEastAsia" w:hAnsiTheme="minorHAnsi" w:cstheme="minorBidi"/>
          <w:noProof/>
          <w:sz w:val="22"/>
          <w:szCs w:val="22"/>
          <w:lang w:eastAsia="en-AU"/>
        </w:rPr>
      </w:pPr>
      <w:hyperlink w:anchor="_Toc32995084" w:history="1">
        <w:r w:rsidR="00D747B3" w:rsidRPr="009609BE">
          <w:rPr>
            <w:rStyle w:val="Hyperlink"/>
            <w:noProof/>
          </w:rPr>
          <w:t>Table 13.8b: One–year survival from acute myeloid leukaemia by sex, age, remoteness, ICS and by year, 2014–2016</w:t>
        </w:r>
        <w:r w:rsidR="00D747B3">
          <w:rPr>
            <w:noProof/>
            <w:webHidden/>
          </w:rPr>
          <w:tab/>
        </w:r>
        <w:r w:rsidR="00D747B3">
          <w:rPr>
            <w:noProof/>
            <w:webHidden/>
          </w:rPr>
          <w:fldChar w:fldCharType="begin"/>
        </w:r>
        <w:r w:rsidR="00D747B3">
          <w:rPr>
            <w:noProof/>
            <w:webHidden/>
          </w:rPr>
          <w:instrText xml:space="preserve"> PAGEREF _Toc32995084 \h </w:instrText>
        </w:r>
        <w:r w:rsidR="00D747B3">
          <w:rPr>
            <w:noProof/>
            <w:webHidden/>
          </w:rPr>
        </w:r>
        <w:r w:rsidR="00D747B3">
          <w:rPr>
            <w:noProof/>
            <w:webHidden/>
          </w:rPr>
          <w:fldChar w:fldCharType="separate"/>
        </w:r>
        <w:r w:rsidR="00D747B3">
          <w:rPr>
            <w:noProof/>
            <w:webHidden/>
          </w:rPr>
          <w:t>120</w:t>
        </w:r>
        <w:r w:rsidR="00D747B3">
          <w:rPr>
            <w:noProof/>
            <w:webHidden/>
          </w:rPr>
          <w:fldChar w:fldCharType="end"/>
        </w:r>
      </w:hyperlink>
    </w:p>
    <w:p w14:paraId="05059038" w14:textId="33732638" w:rsidR="00D747B3" w:rsidRDefault="002D5DA8">
      <w:pPr>
        <w:pStyle w:val="TOC2"/>
        <w:rPr>
          <w:rFonts w:asciiTheme="minorHAnsi" w:eastAsiaTheme="minorEastAsia" w:hAnsiTheme="minorHAnsi" w:cstheme="minorBidi"/>
          <w:color w:val="auto"/>
          <w:sz w:val="22"/>
          <w:szCs w:val="22"/>
          <w:lang w:eastAsia="en-AU"/>
        </w:rPr>
      </w:pPr>
      <w:hyperlink w:anchor="_Toc32995085" w:history="1">
        <w:r w:rsidR="00D747B3" w:rsidRPr="009609BE">
          <w:rPr>
            <w:rStyle w:val="Hyperlink"/>
          </w:rPr>
          <w:t>Measure 13.9 – Five-year relative survival from all cancers</w:t>
        </w:r>
        <w:r w:rsidR="00D747B3">
          <w:rPr>
            <w:webHidden/>
          </w:rPr>
          <w:tab/>
        </w:r>
        <w:r w:rsidR="00D747B3">
          <w:rPr>
            <w:webHidden/>
          </w:rPr>
          <w:fldChar w:fldCharType="begin"/>
        </w:r>
        <w:r w:rsidR="00D747B3">
          <w:rPr>
            <w:webHidden/>
          </w:rPr>
          <w:instrText xml:space="preserve"> PAGEREF _Toc32995085 \h </w:instrText>
        </w:r>
        <w:r w:rsidR="00D747B3">
          <w:rPr>
            <w:webHidden/>
          </w:rPr>
        </w:r>
        <w:r w:rsidR="00D747B3">
          <w:rPr>
            <w:webHidden/>
          </w:rPr>
          <w:fldChar w:fldCharType="separate"/>
        </w:r>
        <w:r w:rsidR="00D747B3">
          <w:rPr>
            <w:webHidden/>
          </w:rPr>
          <w:t>121</w:t>
        </w:r>
        <w:r w:rsidR="00D747B3">
          <w:rPr>
            <w:webHidden/>
          </w:rPr>
          <w:fldChar w:fldCharType="end"/>
        </w:r>
      </w:hyperlink>
    </w:p>
    <w:p w14:paraId="417A72E9" w14:textId="35282A51" w:rsidR="00D747B3" w:rsidRDefault="002D5DA8">
      <w:pPr>
        <w:pStyle w:val="TOC3"/>
        <w:rPr>
          <w:rFonts w:asciiTheme="minorHAnsi" w:eastAsiaTheme="minorEastAsia" w:hAnsiTheme="minorHAnsi" w:cstheme="minorBidi"/>
          <w:noProof/>
          <w:sz w:val="22"/>
          <w:szCs w:val="22"/>
          <w:lang w:eastAsia="en-AU"/>
        </w:rPr>
      </w:pPr>
      <w:hyperlink w:anchor="_Toc32995086" w:history="1">
        <w:r w:rsidR="00D747B3" w:rsidRPr="009609BE">
          <w:rPr>
            <w:rStyle w:val="Hyperlink"/>
            <w:noProof/>
          </w:rPr>
          <w:t>Table 13.9: Five–year relative survival from all cancers combined by sex, age, remoteness, socioeconomic status and ICS and by year, 2010–2014</w:t>
        </w:r>
        <w:r w:rsidR="00D747B3">
          <w:rPr>
            <w:noProof/>
            <w:webHidden/>
          </w:rPr>
          <w:tab/>
        </w:r>
        <w:r w:rsidR="00D747B3">
          <w:rPr>
            <w:noProof/>
            <w:webHidden/>
          </w:rPr>
          <w:fldChar w:fldCharType="begin"/>
        </w:r>
        <w:r w:rsidR="00D747B3">
          <w:rPr>
            <w:noProof/>
            <w:webHidden/>
          </w:rPr>
          <w:instrText xml:space="preserve"> PAGEREF _Toc32995086 \h </w:instrText>
        </w:r>
        <w:r w:rsidR="00D747B3">
          <w:rPr>
            <w:noProof/>
            <w:webHidden/>
          </w:rPr>
        </w:r>
        <w:r w:rsidR="00D747B3">
          <w:rPr>
            <w:noProof/>
            <w:webHidden/>
          </w:rPr>
          <w:fldChar w:fldCharType="separate"/>
        </w:r>
        <w:r w:rsidR="00D747B3">
          <w:rPr>
            <w:noProof/>
            <w:webHidden/>
          </w:rPr>
          <w:t>121</w:t>
        </w:r>
        <w:r w:rsidR="00D747B3">
          <w:rPr>
            <w:noProof/>
            <w:webHidden/>
          </w:rPr>
          <w:fldChar w:fldCharType="end"/>
        </w:r>
      </w:hyperlink>
    </w:p>
    <w:p w14:paraId="119721D3" w14:textId="151281BB" w:rsidR="00D747B3" w:rsidRDefault="002D5DA8">
      <w:pPr>
        <w:pStyle w:val="TOC2"/>
        <w:rPr>
          <w:rFonts w:asciiTheme="minorHAnsi" w:eastAsiaTheme="minorEastAsia" w:hAnsiTheme="minorHAnsi" w:cstheme="minorBidi"/>
          <w:color w:val="auto"/>
          <w:sz w:val="22"/>
          <w:szCs w:val="22"/>
          <w:lang w:eastAsia="en-AU"/>
        </w:rPr>
      </w:pPr>
      <w:hyperlink w:anchor="_Toc32995087" w:history="1">
        <w:r w:rsidR="00D747B3" w:rsidRPr="009609BE">
          <w:rPr>
            <w:rStyle w:val="Hyperlink"/>
          </w:rPr>
          <w:t>Measure 13.10 – Five-year relative survival from lung cancer</w:t>
        </w:r>
        <w:r w:rsidR="00D747B3">
          <w:rPr>
            <w:webHidden/>
          </w:rPr>
          <w:tab/>
        </w:r>
        <w:r w:rsidR="00D747B3">
          <w:rPr>
            <w:webHidden/>
          </w:rPr>
          <w:fldChar w:fldCharType="begin"/>
        </w:r>
        <w:r w:rsidR="00D747B3">
          <w:rPr>
            <w:webHidden/>
          </w:rPr>
          <w:instrText xml:space="preserve"> PAGEREF _Toc32995087 \h </w:instrText>
        </w:r>
        <w:r w:rsidR="00D747B3">
          <w:rPr>
            <w:webHidden/>
          </w:rPr>
        </w:r>
        <w:r w:rsidR="00D747B3">
          <w:rPr>
            <w:webHidden/>
          </w:rPr>
          <w:fldChar w:fldCharType="separate"/>
        </w:r>
        <w:r w:rsidR="00D747B3">
          <w:rPr>
            <w:webHidden/>
          </w:rPr>
          <w:t>123</w:t>
        </w:r>
        <w:r w:rsidR="00D747B3">
          <w:rPr>
            <w:webHidden/>
          </w:rPr>
          <w:fldChar w:fldCharType="end"/>
        </w:r>
      </w:hyperlink>
    </w:p>
    <w:p w14:paraId="6DF95293" w14:textId="60A3FE5E" w:rsidR="00D747B3" w:rsidRDefault="002D5DA8">
      <w:pPr>
        <w:pStyle w:val="TOC3"/>
        <w:rPr>
          <w:rFonts w:asciiTheme="minorHAnsi" w:eastAsiaTheme="minorEastAsia" w:hAnsiTheme="minorHAnsi" w:cstheme="minorBidi"/>
          <w:noProof/>
          <w:sz w:val="22"/>
          <w:szCs w:val="22"/>
          <w:lang w:eastAsia="en-AU"/>
        </w:rPr>
      </w:pPr>
      <w:hyperlink w:anchor="_Toc32995088" w:history="1">
        <w:r w:rsidR="00D747B3" w:rsidRPr="009609BE">
          <w:rPr>
            <w:rStyle w:val="Hyperlink"/>
            <w:noProof/>
          </w:rPr>
          <w:t>Table 13.10: Five–year relative survival from lung cancer by sex, age, remoteness, socioeconomic status and ICS and by year, 2010–2014</w:t>
        </w:r>
        <w:r w:rsidR="00D747B3">
          <w:rPr>
            <w:noProof/>
            <w:webHidden/>
          </w:rPr>
          <w:tab/>
        </w:r>
        <w:r w:rsidR="00D747B3">
          <w:rPr>
            <w:noProof/>
            <w:webHidden/>
          </w:rPr>
          <w:fldChar w:fldCharType="begin"/>
        </w:r>
        <w:r w:rsidR="00D747B3">
          <w:rPr>
            <w:noProof/>
            <w:webHidden/>
          </w:rPr>
          <w:instrText xml:space="preserve"> PAGEREF _Toc32995088 \h </w:instrText>
        </w:r>
        <w:r w:rsidR="00D747B3">
          <w:rPr>
            <w:noProof/>
            <w:webHidden/>
          </w:rPr>
        </w:r>
        <w:r w:rsidR="00D747B3">
          <w:rPr>
            <w:noProof/>
            <w:webHidden/>
          </w:rPr>
          <w:fldChar w:fldCharType="separate"/>
        </w:r>
        <w:r w:rsidR="00D747B3">
          <w:rPr>
            <w:noProof/>
            <w:webHidden/>
          </w:rPr>
          <w:t>123</w:t>
        </w:r>
        <w:r w:rsidR="00D747B3">
          <w:rPr>
            <w:noProof/>
            <w:webHidden/>
          </w:rPr>
          <w:fldChar w:fldCharType="end"/>
        </w:r>
      </w:hyperlink>
    </w:p>
    <w:p w14:paraId="10E1B0B7" w14:textId="23C53DB3" w:rsidR="00D747B3" w:rsidRDefault="002D5DA8">
      <w:pPr>
        <w:pStyle w:val="TOC2"/>
        <w:rPr>
          <w:rFonts w:asciiTheme="minorHAnsi" w:eastAsiaTheme="minorEastAsia" w:hAnsiTheme="minorHAnsi" w:cstheme="minorBidi"/>
          <w:color w:val="auto"/>
          <w:sz w:val="22"/>
          <w:szCs w:val="22"/>
          <w:lang w:eastAsia="en-AU"/>
        </w:rPr>
      </w:pPr>
      <w:hyperlink w:anchor="_Toc32995089" w:history="1">
        <w:r w:rsidR="00D747B3" w:rsidRPr="009609BE">
          <w:rPr>
            <w:rStyle w:val="Hyperlink"/>
          </w:rPr>
          <w:t>Measure 13.11 – Five-year relative survival from pancreatic cancer</w:t>
        </w:r>
        <w:r w:rsidR="00D747B3">
          <w:rPr>
            <w:webHidden/>
          </w:rPr>
          <w:tab/>
        </w:r>
        <w:r w:rsidR="00D747B3">
          <w:rPr>
            <w:webHidden/>
          </w:rPr>
          <w:fldChar w:fldCharType="begin"/>
        </w:r>
        <w:r w:rsidR="00D747B3">
          <w:rPr>
            <w:webHidden/>
          </w:rPr>
          <w:instrText xml:space="preserve"> PAGEREF _Toc32995089 \h </w:instrText>
        </w:r>
        <w:r w:rsidR="00D747B3">
          <w:rPr>
            <w:webHidden/>
          </w:rPr>
        </w:r>
        <w:r w:rsidR="00D747B3">
          <w:rPr>
            <w:webHidden/>
          </w:rPr>
          <w:fldChar w:fldCharType="separate"/>
        </w:r>
        <w:r w:rsidR="00D747B3">
          <w:rPr>
            <w:webHidden/>
          </w:rPr>
          <w:t>125</w:t>
        </w:r>
        <w:r w:rsidR="00D747B3">
          <w:rPr>
            <w:webHidden/>
          </w:rPr>
          <w:fldChar w:fldCharType="end"/>
        </w:r>
      </w:hyperlink>
    </w:p>
    <w:p w14:paraId="3D4511C1" w14:textId="29ADD8FC" w:rsidR="00D747B3" w:rsidRDefault="002D5DA8">
      <w:pPr>
        <w:pStyle w:val="TOC3"/>
        <w:rPr>
          <w:rFonts w:asciiTheme="minorHAnsi" w:eastAsiaTheme="minorEastAsia" w:hAnsiTheme="minorHAnsi" w:cstheme="minorBidi"/>
          <w:noProof/>
          <w:sz w:val="22"/>
          <w:szCs w:val="22"/>
          <w:lang w:eastAsia="en-AU"/>
        </w:rPr>
      </w:pPr>
      <w:hyperlink w:anchor="_Toc32995090" w:history="1">
        <w:r w:rsidR="00D747B3" w:rsidRPr="009609BE">
          <w:rPr>
            <w:rStyle w:val="Hyperlink"/>
            <w:noProof/>
          </w:rPr>
          <w:t>Table 13.11: Five–year relative survival from pancreatic cancer by sex, age, remoteness, socioeconomic status and ICS and by year, 2010–2014</w:t>
        </w:r>
        <w:r w:rsidR="00D747B3">
          <w:rPr>
            <w:noProof/>
            <w:webHidden/>
          </w:rPr>
          <w:tab/>
        </w:r>
        <w:r w:rsidR="00D747B3">
          <w:rPr>
            <w:noProof/>
            <w:webHidden/>
          </w:rPr>
          <w:fldChar w:fldCharType="begin"/>
        </w:r>
        <w:r w:rsidR="00D747B3">
          <w:rPr>
            <w:noProof/>
            <w:webHidden/>
          </w:rPr>
          <w:instrText xml:space="preserve"> PAGEREF _Toc32995090 \h </w:instrText>
        </w:r>
        <w:r w:rsidR="00D747B3">
          <w:rPr>
            <w:noProof/>
            <w:webHidden/>
          </w:rPr>
        </w:r>
        <w:r w:rsidR="00D747B3">
          <w:rPr>
            <w:noProof/>
            <w:webHidden/>
          </w:rPr>
          <w:fldChar w:fldCharType="separate"/>
        </w:r>
        <w:r w:rsidR="00D747B3">
          <w:rPr>
            <w:noProof/>
            <w:webHidden/>
          </w:rPr>
          <w:t>125</w:t>
        </w:r>
        <w:r w:rsidR="00D747B3">
          <w:rPr>
            <w:noProof/>
            <w:webHidden/>
          </w:rPr>
          <w:fldChar w:fldCharType="end"/>
        </w:r>
      </w:hyperlink>
    </w:p>
    <w:p w14:paraId="1DC6F893" w14:textId="61442BE5" w:rsidR="00D747B3" w:rsidRDefault="002D5DA8">
      <w:pPr>
        <w:pStyle w:val="TOC2"/>
        <w:rPr>
          <w:rFonts w:asciiTheme="minorHAnsi" w:eastAsiaTheme="minorEastAsia" w:hAnsiTheme="minorHAnsi" w:cstheme="minorBidi"/>
          <w:color w:val="auto"/>
          <w:sz w:val="22"/>
          <w:szCs w:val="22"/>
          <w:lang w:eastAsia="en-AU"/>
        </w:rPr>
      </w:pPr>
      <w:hyperlink w:anchor="_Toc32995091" w:history="1">
        <w:r w:rsidR="00D747B3" w:rsidRPr="009609BE">
          <w:rPr>
            <w:rStyle w:val="Hyperlink"/>
          </w:rPr>
          <w:t>Measure 13.12 – Five-year relative survival from ovarian cancer</w:t>
        </w:r>
        <w:r w:rsidR="00D747B3">
          <w:rPr>
            <w:webHidden/>
          </w:rPr>
          <w:tab/>
        </w:r>
        <w:r w:rsidR="00D747B3">
          <w:rPr>
            <w:webHidden/>
          </w:rPr>
          <w:fldChar w:fldCharType="begin"/>
        </w:r>
        <w:r w:rsidR="00D747B3">
          <w:rPr>
            <w:webHidden/>
          </w:rPr>
          <w:instrText xml:space="preserve"> PAGEREF _Toc32995091 \h </w:instrText>
        </w:r>
        <w:r w:rsidR="00D747B3">
          <w:rPr>
            <w:webHidden/>
          </w:rPr>
        </w:r>
        <w:r w:rsidR="00D747B3">
          <w:rPr>
            <w:webHidden/>
          </w:rPr>
          <w:fldChar w:fldCharType="separate"/>
        </w:r>
        <w:r w:rsidR="00D747B3">
          <w:rPr>
            <w:webHidden/>
          </w:rPr>
          <w:t>127</w:t>
        </w:r>
        <w:r w:rsidR="00D747B3">
          <w:rPr>
            <w:webHidden/>
          </w:rPr>
          <w:fldChar w:fldCharType="end"/>
        </w:r>
      </w:hyperlink>
    </w:p>
    <w:p w14:paraId="753AE29C" w14:textId="3178AD8E" w:rsidR="00D747B3" w:rsidRDefault="002D5DA8">
      <w:pPr>
        <w:pStyle w:val="TOC3"/>
        <w:rPr>
          <w:rFonts w:asciiTheme="minorHAnsi" w:eastAsiaTheme="minorEastAsia" w:hAnsiTheme="minorHAnsi" w:cstheme="minorBidi"/>
          <w:noProof/>
          <w:sz w:val="22"/>
          <w:szCs w:val="22"/>
          <w:lang w:eastAsia="en-AU"/>
        </w:rPr>
      </w:pPr>
      <w:hyperlink w:anchor="_Toc32995092" w:history="1">
        <w:r w:rsidR="00D747B3" w:rsidRPr="009609BE">
          <w:rPr>
            <w:rStyle w:val="Hyperlink"/>
            <w:noProof/>
          </w:rPr>
          <w:t>Table 13.12: Five–year relative survival from ovarian cancer by age, remoteness, socioeconomic status and ICS and by year, 2010–2014</w:t>
        </w:r>
        <w:r w:rsidR="00D747B3">
          <w:rPr>
            <w:noProof/>
            <w:webHidden/>
          </w:rPr>
          <w:tab/>
        </w:r>
        <w:r w:rsidR="00D747B3">
          <w:rPr>
            <w:noProof/>
            <w:webHidden/>
          </w:rPr>
          <w:fldChar w:fldCharType="begin"/>
        </w:r>
        <w:r w:rsidR="00D747B3">
          <w:rPr>
            <w:noProof/>
            <w:webHidden/>
          </w:rPr>
          <w:instrText xml:space="preserve"> PAGEREF _Toc32995092 \h </w:instrText>
        </w:r>
        <w:r w:rsidR="00D747B3">
          <w:rPr>
            <w:noProof/>
            <w:webHidden/>
          </w:rPr>
        </w:r>
        <w:r w:rsidR="00D747B3">
          <w:rPr>
            <w:noProof/>
            <w:webHidden/>
          </w:rPr>
          <w:fldChar w:fldCharType="separate"/>
        </w:r>
        <w:r w:rsidR="00D747B3">
          <w:rPr>
            <w:noProof/>
            <w:webHidden/>
          </w:rPr>
          <w:t>127</w:t>
        </w:r>
        <w:r w:rsidR="00D747B3">
          <w:rPr>
            <w:noProof/>
            <w:webHidden/>
          </w:rPr>
          <w:fldChar w:fldCharType="end"/>
        </w:r>
      </w:hyperlink>
    </w:p>
    <w:p w14:paraId="6F147840" w14:textId="24A8A4AB" w:rsidR="00D747B3" w:rsidRDefault="002D5DA8">
      <w:pPr>
        <w:pStyle w:val="TOC2"/>
        <w:rPr>
          <w:rFonts w:asciiTheme="minorHAnsi" w:eastAsiaTheme="minorEastAsia" w:hAnsiTheme="minorHAnsi" w:cstheme="minorBidi"/>
          <w:color w:val="auto"/>
          <w:sz w:val="22"/>
          <w:szCs w:val="22"/>
          <w:lang w:eastAsia="en-AU"/>
        </w:rPr>
      </w:pPr>
      <w:hyperlink w:anchor="_Toc32995093" w:history="1">
        <w:r w:rsidR="00D747B3" w:rsidRPr="009609BE">
          <w:rPr>
            <w:rStyle w:val="Hyperlink"/>
          </w:rPr>
          <w:t>Measure 13.13 – Five-year relative survival from colorectal cancer</w:t>
        </w:r>
        <w:r w:rsidR="00D747B3">
          <w:rPr>
            <w:webHidden/>
          </w:rPr>
          <w:tab/>
        </w:r>
        <w:r w:rsidR="00D747B3">
          <w:rPr>
            <w:webHidden/>
          </w:rPr>
          <w:fldChar w:fldCharType="begin"/>
        </w:r>
        <w:r w:rsidR="00D747B3">
          <w:rPr>
            <w:webHidden/>
          </w:rPr>
          <w:instrText xml:space="preserve"> PAGEREF _Toc32995093 \h </w:instrText>
        </w:r>
        <w:r w:rsidR="00D747B3">
          <w:rPr>
            <w:webHidden/>
          </w:rPr>
        </w:r>
        <w:r w:rsidR="00D747B3">
          <w:rPr>
            <w:webHidden/>
          </w:rPr>
          <w:fldChar w:fldCharType="separate"/>
        </w:r>
        <w:r w:rsidR="00D747B3">
          <w:rPr>
            <w:webHidden/>
          </w:rPr>
          <w:t>129</w:t>
        </w:r>
        <w:r w:rsidR="00D747B3">
          <w:rPr>
            <w:webHidden/>
          </w:rPr>
          <w:fldChar w:fldCharType="end"/>
        </w:r>
      </w:hyperlink>
    </w:p>
    <w:p w14:paraId="7F561992" w14:textId="226C63BA" w:rsidR="00D747B3" w:rsidRDefault="002D5DA8">
      <w:pPr>
        <w:pStyle w:val="TOC3"/>
        <w:rPr>
          <w:rFonts w:asciiTheme="minorHAnsi" w:eastAsiaTheme="minorEastAsia" w:hAnsiTheme="minorHAnsi" w:cstheme="minorBidi"/>
          <w:noProof/>
          <w:sz w:val="22"/>
          <w:szCs w:val="22"/>
          <w:lang w:eastAsia="en-AU"/>
        </w:rPr>
      </w:pPr>
      <w:hyperlink w:anchor="_Toc32995094" w:history="1">
        <w:r w:rsidR="00D747B3" w:rsidRPr="009609BE">
          <w:rPr>
            <w:rStyle w:val="Hyperlink"/>
            <w:noProof/>
          </w:rPr>
          <w:t>Table 13.13: Five–year relative survival from colorectal cancer by sex, age, remoteness, socioeconomic status and ICS and by year, 2010–2014</w:t>
        </w:r>
        <w:r w:rsidR="00D747B3">
          <w:rPr>
            <w:noProof/>
            <w:webHidden/>
          </w:rPr>
          <w:tab/>
        </w:r>
        <w:r w:rsidR="00D747B3">
          <w:rPr>
            <w:noProof/>
            <w:webHidden/>
          </w:rPr>
          <w:fldChar w:fldCharType="begin"/>
        </w:r>
        <w:r w:rsidR="00D747B3">
          <w:rPr>
            <w:noProof/>
            <w:webHidden/>
          </w:rPr>
          <w:instrText xml:space="preserve"> PAGEREF _Toc32995094 \h </w:instrText>
        </w:r>
        <w:r w:rsidR="00D747B3">
          <w:rPr>
            <w:noProof/>
            <w:webHidden/>
          </w:rPr>
        </w:r>
        <w:r w:rsidR="00D747B3">
          <w:rPr>
            <w:noProof/>
            <w:webHidden/>
          </w:rPr>
          <w:fldChar w:fldCharType="separate"/>
        </w:r>
        <w:r w:rsidR="00D747B3">
          <w:rPr>
            <w:noProof/>
            <w:webHidden/>
          </w:rPr>
          <w:t>129</w:t>
        </w:r>
        <w:r w:rsidR="00D747B3">
          <w:rPr>
            <w:noProof/>
            <w:webHidden/>
          </w:rPr>
          <w:fldChar w:fldCharType="end"/>
        </w:r>
      </w:hyperlink>
    </w:p>
    <w:p w14:paraId="251FECA7" w14:textId="5BC9BE8F" w:rsidR="00D747B3" w:rsidRDefault="002D5DA8">
      <w:pPr>
        <w:pStyle w:val="TOC2"/>
        <w:rPr>
          <w:rFonts w:asciiTheme="minorHAnsi" w:eastAsiaTheme="minorEastAsia" w:hAnsiTheme="minorHAnsi" w:cstheme="minorBidi"/>
          <w:color w:val="auto"/>
          <w:sz w:val="22"/>
          <w:szCs w:val="22"/>
          <w:lang w:eastAsia="en-AU"/>
        </w:rPr>
      </w:pPr>
      <w:hyperlink w:anchor="_Toc32995095" w:history="1">
        <w:r w:rsidR="00D747B3" w:rsidRPr="009609BE">
          <w:rPr>
            <w:rStyle w:val="Hyperlink"/>
          </w:rPr>
          <w:t>Measure 13.14 – Five-year relative survival from brain cancer</w:t>
        </w:r>
        <w:r w:rsidR="00D747B3">
          <w:rPr>
            <w:webHidden/>
          </w:rPr>
          <w:tab/>
        </w:r>
        <w:r w:rsidR="00D747B3">
          <w:rPr>
            <w:webHidden/>
          </w:rPr>
          <w:fldChar w:fldCharType="begin"/>
        </w:r>
        <w:r w:rsidR="00D747B3">
          <w:rPr>
            <w:webHidden/>
          </w:rPr>
          <w:instrText xml:space="preserve"> PAGEREF _Toc32995095 \h </w:instrText>
        </w:r>
        <w:r w:rsidR="00D747B3">
          <w:rPr>
            <w:webHidden/>
          </w:rPr>
        </w:r>
        <w:r w:rsidR="00D747B3">
          <w:rPr>
            <w:webHidden/>
          </w:rPr>
          <w:fldChar w:fldCharType="separate"/>
        </w:r>
        <w:r w:rsidR="00D747B3">
          <w:rPr>
            <w:webHidden/>
          </w:rPr>
          <w:t>131</w:t>
        </w:r>
        <w:r w:rsidR="00D747B3">
          <w:rPr>
            <w:webHidden/>
          </w:rPr>
          <w:fldChar w:fldCharType="end"/>
        </w:r>
      </w:hyperlink>
    </w:p>
    <w:p w14:paraId="54C68AD3" w14:textId="0F0FEACF" w:rsidR="00D747B3" w:rsidRDefault="002D5DA8">
      <w:pPr>
        <w:pStyle w:val="TOC3"/>
        <w:rPr>
          <w:rFonts w:asciiTheme="minorHAnsi" w:eastAsiaTheme="minorEastAsia" w:hAnsiTheme="minorHAnsi" w:cstheme="minorBidi"/>
          <w:noProof/>
          <w:sz w:val="22"/>
          <w:szCs w:val="22"/>
          <w:lang w:eastAsia="en-AU"/>
        </w:rPr>
      </w:pPr>
      <w:hyperlink w:anchor="_Toc32995096" w:history="1">
        <w:r w:rsidR="00D747B3" w:rsidRPr="009609BE">
          <w:rPr>
            <w:rStyle w:val="Hyperlink"/>
            <w:noProof/>
          </w:rPr>
          <w:t>Table 13.14: Five–year relative survival from brain cancer by sex, age, remoteness, socioeconomic status and ICS and by year, 2010–2014</w:t>
        </w:r>
        <w:r w:rsidR="00D747B3">
          <w:rPr>
            <w:noProof/>
            <w:webHidden/>
          </w:rPr>
          <w:tab/>
        </w:r>
        <w:r w:rsidR="00D747B3">
          <w:rPr>
            <w:noProof/>
            <w:webHidden/>
          </w:rPr>
          <w:fldChar w:fldCharType="begin"/>
        </w:r>
        <w:r w:rsidR="00D747B3">
          <w:rPr>
            <w:noProof/>
            <w:webHidden/>
          </w:rPr>
          <w:instrText xml:space="preserve"> PAGEREF _Toc32995096 \h </w:instrText>
        </w:r>
        <w:r w:rsidR="00D747B3">
          <w:rPr>
            <w:noProof/>
            <w:webHidden/>
          </w:rPr>
        </w:r>
        <w:r w:rsidR="00D747B3">
          <w:rPr>
            <w:noProof/>
            <w:webHidden/>
          </w:rPr>
          <w:fldChar w:fldCharType="separate"/>
        </w:r>
        <w:r w:rsidR="00D747B3">
          <w:rPr>
            <w:noProof/>
            <w:webHidden/>
          </w:rPr>
          <w:t>131</w:t>
        </w:r>
        <w:r w:rsidR="00D747B3">
          <w:rPr>
            <w:noProof/>
            <w:webHidden/>
          </w:rPr>
          <w:fldChar w:fldCharType="end"/>
        </w:r>
      </w:hyperlink>
    </w:p>
    <w:p w14:paraId="5FC8976B" w14:textId="21E0DC78" w:rsidR="00D747B3" w:rsidRDefault="002D5DA8">
      <w:pPr>
        <w:pStyle w:val="TOC2"/>
        <w:rPr>
          <w:rFonts w:asciiTheme="minorHAnsi" w:eastAsiaTheme="minorEastAsia" w:hAnsiTheme="minorHAnsi" w:cstheme="minorBidi"/>
          <w:color w:val="auto"/>
          <w:sz w:val="22"/>
          <w:szCs w:val="22"/>
          <w:lang w:eastAsia="en-AU"/>
        </w:rPr>
      </w:pPr>
      <w:hyperlink w:anchor="_Toc32995097" w:history="1">
        <w:r w:rsidR="00D747B3" w:rsidRPr="009609BE">
          <w:rPr>
            <w:rStyle w:val="Hyperlink"/>
          </w:rPr>
          <w:t>Measure 13.15 – Five-year relative survival from oesophagus cancer</w:t>
        </w:r>
        <w:r w:rsidR="00D747B3">
          <w:rPr>
            <w:webHidden/>
          </w:rPr>
          <w:tab/>
        </w:r>
        <w:r w:rsidR="00D747B3">
          <w:rPr>
            <w:webHidden/>
          </w:rPr>
          <w:fldChar w:fldCharType="begin"/>
        </w:r>
        <w:r w:rsidR="00D747B3">
          <w:rPr>
            <w:webHidden/>
          </w:rPr>
          <w:instrText xml:space="preserve"> PAGEREF _Toc32995097 \h </w:instrText>
        </w:r>
        <w:r w:rsidR="00D747B3">
          <w:rPr>
            <w:webHidden/>
          </w:rPr>
        </w:r>
        <w:r w:rsidR="00D747B3">
          <w:rPr>
            <w:webHidden/>
          </w:rPr>
          <w:fldChar w:fldCharType="separate"/>
        </w:r>
        <w:r w:rsidR="00D747B3">
          <w:rPr>
            <w:webHidden/>
          </w:rPr>
          <w:t>133</w:t>
        </w:r>
        <w:r w:rsidR="00D747B3">
          <w:rPr>
            <w:webHidden/>
          </w:rPr>
          <w:fldChar w:fldCharType="end"/>
        </w:r>
      </w:hyperlink>
    </w:p>
    <w:p w14:paraId="2D65CAC0" w14:textId="5D23B577" w:rsidR="00D747B3" w:rsidRDefault="002D5DA8">
      <w:pPr>
        <w:pStyle w:val="TOC3"/>
        <w:rPr>
          <w:rFonts w:asciiTheme="minorHAnsi" w:eastAsiaTheme="minorEastAsia" w:hAnsiTheme="minorHAnsi" w:cstheme="minorBidi"/>
          <w:noProof/>
          <w:sz w:val="22"/>
          <w:szCs w:val="22"/>
          <w:lang w:eastAsia="en-AU"/>
        </w:rPr>
      </w:pPr>
      <w:hyperlink w:anchor="_Toc32995098" w:history="1">
        <w:r w:rsidR="00D747B3" w:rsidRPr="009609BE">
          <w:rPr>
            <w:rStyle w:val="Hyperlink"/>
            <w:noProof/>
          </w:rPr>
          <w:t>Table 13.15: Five–year relative survival from oesophagus cancer by sex, age, remoteness, socioeconomic status and ICS and by year, 2010–2014</w:t>
        </w:r>
        <w:r w:rsidR="00D747B3">
          <w:rPr>
            <w:noProof/>
            <w:webHidden/>
          </w:rPr>
          <w:tab/>
        </w:r>
        <w:r w:rsidR="00D747B3">
          <w:rPr>
            <w:noProof/>
            <w:webHidden/>
          </w:rPr>
          <w:fldChar w:fldCharType="begin"/>
        </w:r>
        <w:r w:rsidR="00D747B3">
          <w:rPr>
            <w:noProof/>
            <w:webHidden/>
          </w:rPr>
          <w:instrText xml:space="preserve"> PAGEREF _Toc32995098 \h </w:instrText>
        </w:r>
        <w:r w:rsidR="00D747B3">
          <w:rPr>
            <w:noProof/>
            <w:webHidden/>
          </w:rPr>
        </w:r>
        <w:r w:rsidR="00D747B3">
          <w:rPr>
            <w:noProof/>
            <w:webHidden/>
          </w:rPr>
          <w:fldChar w:fldCharType="separate"/>
        </w:r>
        <w:r w:rsidR="00D747B3">
          <w:rPr>
            <w:noProof/>
            <w:webHidden/>
          </w:rPr>
          <w:t>133</w:t>
        </w:r>
        <w:r w:rsidR="00D747B3">
          <w:rPr>
            <w:noProof/>
            <w:webHidden/>
          </w:rPr>
          <w:fldChar w:fldCharType="end"/>
        </w:r>
      </w:hyperlink>
    </w:p>
    <w:p w14:paraId="351FEA4A" w14:textId="54B10FA1" w:rsidR="00D747B3" w:rsidRDefault="002D5DA8">
      <w:pPr>
        <w:pStyle w:val="TOC2"/>
        <w:rPr>
          <w:rFonts w:asciiTheme="minorHAnsi" w:eastAsiaTheme="minorEastAsia" w:hAnsiTheme="minorHAnsi" w:cstheme="minorBidi"/>
          <w:color w:val="auto"/>
          <w:sz w:val="22"/>
          <w:szCs w:val="22"/>
          <w:lang w:eastAsia="en-AU"/>
        </w:rPr>
      </w:pPr>
      <w:hyperlink w:anchor="_Toc32995099" w:history="1">
        <w:r w:rsidR="00D747B3" w:rsidRPr="009609BE">
          <w:rPr>
            <w:rStyle w:val="Hyperlink"/>
          </w:rPr>
          <w:t>Measure 13.16 – Five-year relative survival from acute myeloid leukaemia</w:t>
        </w:r>
        <w:r w:rsidR="00D747B3">
          <w:rPr>
            <w:webHidden/>
          </w:rPr>
          <w:tab/>
        </w:r>
        <w:r w:rsidR="00D747B3">
          <w:rPr>
            <w:webHidden/>
          </w:rPr>
          <w:fldChar w:fldCharType="begin"/>
        </w:r>
        <w:r w:rsidR="00D747B3">
          <w:rPr>
            <w:webHidden/>
          </w:rPr>
          <w:instrText xml:space="preserve"> PAGEREF _Toc32995099 \h </w:instrText>
        </w:r>
        <w:r w:rsidR="00D747B3">
          <w:rPr>
            <w:webHidden/>
          </w:rPr>
        </w:r>
        <w:r w:rsidR="00D747B3">
          <w:rPr>
            <w:webHidden/>
          </w:rPr>
          <w:fldChar w:fldCharType="separate"/>
        </w:r>
        <w:r w:rsidR="00D747B3">
          <w:rPr>
            <w:webHidden/>
          </w:rPr>
          <w:t>135</w:t>
        </w:r>
        <w:r w:rsidR="00D747B3">
          <w:rPr>
            <w:webHidden/>
          </w:rPr>
          <w:fldChar w:fldCharType="end"/>
        </w:r>
      </w:hyperlink>
    </w:p>
    <w:p w14:paraId="246BD7C0" w14:textId="338DE275" w:rsidR="00D747B3" w:rsidRDefault="002D5DA8">
      <w:pPr>
        <w:pStyle w:val="TOC3"/>
        <w:rPr>
          <w:rFonts w:asciiTheme="minorHAnsi" w:eastAsiaTheme="minorEastAsia" w:hAnsiTheme="minorHAnsi" w:cstheme="minorBidi"/>
          <w:noProof/>
          <w:sz w:val="22"/>
          <w:szCs w:val="22"/>
          <w:lang w:eastAsia="en-AU"/>
        </w:rPr>
      </w:pPr>
      <w:hyperlink w:anchor="_Toc32995100" w:history="1">
        <w:r w:rsidR="00D747B3" w:rsidRPr="009609BE">
          <w:rPr>
            <w:rStyle w:val="Hyperlink"/>
            <w:noProof/>
          </w:rPr>
          <w:t>Table 13.16: Five–year relative survival from acute myeloid cancer by sex, age, remoteness, socioeconomic status and ICS and by year, 2010–2014</w:t>
        </w:r>
        <w:r w:rsidR="00D747B3">
          <w:rPr>
            <w:noProof/>
            <w:webHidden/>
          </w:rPr>
          <w:tab/>
        </w:r>
        <w:r w:rsidR="00D747B3">
          <w:rPr>
            <w:noProof/>
            <w:webHidden/>
          </w:rPr>
          <w:fldChar w:fldCharType="begin"/>
        </w:r>
        <w:r w:rsidR="00D747B3">
          <w:rPr>
            <w:noProof/>
            <w:webHidden/>
          </w:rPr>
          <w:instrText xml:space="preserve"> PAGEREF _Toc32995100 \h </w:instrText>
        </w:r>
        <w:r w:rsidR="00D747B3">
          <w:rPr>
            <w:noProof/>
            <w:webHidden/>
          </w:rPr>
        </w:r>
        <w:r w:rsidR="00D747B3">
          <w:rPr>
            <w:noProof/>
            <w:webHidden/>
          </w:rPr>
          <w:fldChar w:fldCharType="separate"/>
        </w:r>
        <w:r w:rsidR="00D747B3">
          <w:rPr>
            <w:noProof/>
            <w:webHidden/>
          </w:rPr>
          <w:t>135</w:t>
        </w:r>
        <w:r w:rsidR="00D747B3">
          <w:rPr>
            <w:noProof/>
            <w:webHidden/>
          </w:rPr>
          <w:fldChar w:fldCharType="end"/>
        </w:r>
      </w:hyperlink>
    </w:p>
    <w:p w14:paraId="5840A36F" w14:textId="02403F07" w:rsidR="00D747B3" w:rsidRDefault="002D5DA8">
      <w:pPr>
        <w:pStyle w:val="TOC1"/>
        <w:rPr>
          <w:rFonts w:asciiTheme="minorHAnsi" w:eastAsiaTheme="minorEastAsia" w:hAnsiTheme="minorHAnsi" w:cstheme="minorBidi"/>
          <w:b w:val="0"/>
          <w:color w:val="auto"/>
          <w:szCs w:val="22"/>
          <w:lang w:eastAsia="en-AU"/>
        </w:rPr>
      </w:pPr>
      <w:hyperlink w:anchor="_Toc32995101" w:history="1">
        <w:r w:rsidR="00D747B3" w:rsidRPr="009609BE">
          <w:rPr>
            <w:rStyle w:val="Hyperlink"/>
          </w:rPr>
          <w:t>Key result: Innovations and improved evidence of best practice</w:t>
        </w:r>
        <w:r w:rsidR="00D747B3">
          <w:rPr>
            <w:webHidden/>
          </w:rPr>
          <w:tab/>
        </w:r>
        <w:r w:rsidR="00D747B3">
          <w:rPr>
            <w:webHidden/>
          </w:rPr>
          <w:fldChar w:fldCharType="begin"/>
        </w:r>
        <w:r w:rsidR="00D747B3">
          <w:rPr>
            <w:webHidden/>
          </w:rPr>
          <w:instrText xml:space="preserve"> PAGEREF _Toc32995101 \h </w:instrText>
        </w:r>
        <w:r w:rsidR="00D747B3">
          <w:rPr>
            <w:webHidden/>
          </w:rPr>
        </w:r>
        <w:r w:rsidR="00D747B3">
          <w:rPr>
            <w:webHidden/>
          </w:rPr>
          <w:fldChar w:fldCharType="separate"/>
        </w:r>
        <w:r w:rsidR="00D747B3">
          <w:rPr>
            <w:webHidden/>
          </w:rPr>
          <w:t>137</w:t>
        </w:r>
        <w:r w:rsidR="00D747B3">
          <w:rPr>
            <w:webHidden/>
          </w:rPr>
          <w:fldChar w:fldCharType="end"/>
        </w:r>
      </w:hyperlink>
    </w:p>
    <w:p w14:paraId="42CACC7D" w14:textId="366E28D7" w:rsidR="00D747B3" w:rsidRDefault="002D5DA8">
      <w:pPr>
        <w:pStyle w:val="TOC2"/>
        <w:rPr>
          <w:rFonts w:asciiTheme="minorHAnsi" w:eastAsiaTheme="minorEastAsia" w:hAnsiTheme="minorHAnsi" w:cstheme="minorBidi"/>
          <w:color w:val="auto"/>
          <w:sz w:val="22"/>
          <w:szCs w:val="22"/>
          <w:lang w:eastAsia="en-AU"/>
        </w:rPr>
      </w:pPr>
      <w:hyperlink w:anchor="_Toc32995102" w:history="1">
        <w:r w:rsidR="00D747B3" w:rsidRPr="009609BE">
          <w:rPr>
            <w:rStyle w:val="Hyperlink"/>
          </w:rPr>
          <w:t>Measure 17.1 – Number of new enrolments in cancer intervention clinical trials</w:t>
        </w:r>
        <w:r w:rsidR="00D747B3">
          <w:rPr>
            <w:webHidden/>
          </w:rPr>
          <w:tab/>
        </w:r>
        <w:r w:rsidR="00D747B3">
          <w:rPr>
            <w:webHidden/>
          </w:rPr>
          <w:fldChar w:fldCharType="begin"/>
        </w:r>
        <w:r w:rsidR="00D747B3">
          <w:rPr>
            <w:webHidden/>
          </w:rPr>
          <w:instrText xml:space="preserve"> PAGEREF _Toc32995102 \h </w:instrText>
        </w:r>
        <w:r w:rsidR="00D747B3">
          <w:rPr>
            <w:webHidden/>
          </w:rPr>
        </w:r>
        <w:r w:rsidR="00D747B3">
          <w:rPr>
            <w:webHidden/>
          </w:rPr>
          <w:fldChar w:fldCharType="separate"/>
        </w:r>
        <w:r w:rsidR="00D747B3">
          <w:rPr>
            <w:webHidden/>
          </w:rPr>
          <w:t>137</w:t>
        </w:r>
        <w:r w:rsidR="00D747B3">
          <w:rPr>
            <w:webHidden/>
          </w:rPr>
          <w:fldChar w:fldCharType="end"/>
        </w:r>
      </w:hyperlink>
    </w:p>
    <w:p w14:paraId="7913B837" w14:textId="19A8A365" w:rsidR="00D747B3" w:rsidRDefault="002D5DA8">
      <w:pPr>
        <w:pStyle w:val="TOC3"/>
        <w:rPr>
          <w:rFonts w:asciiTheme="minorHAnsi" w:eastAsiaTheme="minorEastAsia" w:hAnsiTheme="minorHAnsi" w:cstheme="minorBidi"/>
          <w:noProof/>
          <w:sz w:val="22"/>
          <w:szCs w:val="22"/>
          <w:lang w:eastAsia="en-AU"/>
        </w:rPr>
      </w:pPr>
      <w:hyperlink w:anchor="_Toc32995103" w:history="1">
        <w:r w:rsidR="00D747B3" w:rsidRPr="009609BE">
          <w:rPr>
            <w:rStyle w:val="Hyperlink"/>
            <w:noProof/>
          </w:rPr>
          <w:t>Table 17.1: Number of new enrolments in cancer intervention clinical trials by metropolitan/rural postcode, ICS, tumour stream and year, 2014–2017</w:t>
        </w:r>
        <w:r w:rsidR="00D747B3">
          <w:rPr>
            <w:noProof/>
            <w:webHidden/>
          </w:rPr>
          <w:tab/>
        </w:r>
        <w:r w:rsidR="00D747B3">
          <w:rPr>
            <w:noProof/>
            <w:webHidden/>
          </w:rPr>
          <w:fldChar w:fldCharType="begin"/>
        </w:r>
        <w:r w:rsidR="00D747B3">
          <w:rPr>
            <w:noProof/>
            <w:webHidden/>
          </w:rPr>
          <w:instrText xml:space="preserve"> PAGEREF _Toc32995103 \h </w:instrText>
        </w:r>
        <w:r w:rsidR="00D747B3">
          <w:rPr>
            <w:noProof/>
            <w:webHidden/>
          </w:rPr>
        </w:r>
        <w:r w:rsidR="00D747B3">
          <w:rPr>
            <w:noProof/>
            <w:webHidden/>
          </w:rPr>
          <w:fldChar w:fldCharType="separate"/>
        </w:r>
        <w:r w:rsidR="00D747B3">
          <w:rPr>
            <w:noProof/>
            <w:webHidden/>
          </w:rPr>
          <w:t>137</w:t>
        </w:r>
        <w:r w:rsidR="00D747B3">
          <w:rPr>
            <w:noProof/>
            <w:webHidden/>
          </w:rPr>
          <w:fldChar w:fldCharType="end"/>
        </w:r>
      </w:hyperlink>
    </w:p>
    <w:p w14:paraId="048F09E6" w14:textId="17F50401" w:rsidR="00D747B3" w:rsidRDefault="002D5DA8">
      <w:pPr>
        <w:pStyle w:val="TOC2"/>
        <w:rPr>
          <w:rFonts w:asciiTheme="minorHAnsi" w:eastAsiaTheme="minorEastAsia" w:hAnsiTheme="minorHAnsi" w:cstheme="minorBidi"/>
          <w:color w:val="auto"/>
          <w:sz w:val="22"/>
          <w:szCs w:val="22"/>
          <w:lang w:eastAsia="en-AU"/>
        </w:rPr>
      </w:pPr>
      <w:hyperlink w:anchor="_Toc32995104" w:history="1">
        <w:r w:rsidR="00D747B3" w:rsidRPr="009609BE">
          <w:rPr>
            <w:rStyle w:val="Hyperlink"/>
          </w:rPr>
          <w:t>Measure 17.2 – Number of recruiting cancer intervention clinical trials</w:t>
        </w:r>
        <w:r w:rsidR="00D747B3">
          <w:rPr>
            <w:webHidden/>
          </w:rPr>
          <w:tab/>
        </w:r>
        <w:r w:rsidR="00D747B3">
          <w:rPr>
            <w:webHidden/>
          </w:rPr>
          <w:fldChar w:fldCharType="begin"/>
        </w:r>
        <w:r w:rsidR="00D747B3">
          <w:rPr>
            <w:webHidden/>
          </w:rPr>
          <w:instrText xml:space="preserve"> PAGEREF _Toc32995104 \h </w:instrText>
        </w:r>
        <w:r w:rsidR="00D747B3">
          <w:rPr>
            <w:webHidden/>
          </w:rPr>
        </w:r>
        <w:r w:rsidR="00D747B3">
          <w:rPr>
            <w:webHidden/>
          </w:rPr>
          <w:fldChar w:fldCharType="separate"/>
        </w:r>
        <w:r w:rsidR="00D747B3">
          <w:rPr>
            <w:webHidden/>
          </w:rPr>
          <w:t>139</w:t>
        </w:r>
        <w:r w:rsidR="00D747B3">
          <w:rPr>
            <w:webHidden/>
          </w:rPr>
          <w:fldChar w:fldCharType="end"/>
        </w:r>
      </w:hyperlink>
    </w:p>
    <w:p w14:paraId="7E7B7007" w14:textId="4B04CDE5" w:rsidR="00D747B3" w:rsidRDefault="002D5DA8">
      <w:pPr>
        <w:pStyle w:val="TOC3"/>
        <w:rPr>
          <w:rFonts w:asciiTheme="minorHAnsi" w:eastAsiaTheme="minorEastAsia" w:hAnsiTheme="minorHAnsi" w:cstheme="minorBidi"/>
          <w:noProof/>
          <w:sz w:val="22"/>
          <w:szCs w:val="22"/>
          <w:lang w:eastAsia="en-AU"/>
        </w:rPr>
      </w:pPr>
      <w:hyperlink w:anchor="_Toc32995105" w:history="1">
        <w:r w:rsidR="00D747B3" w:rsidRPr="009609BE">
          <w:rPr>
            <w:rStyle w:val="Hyperlink"/>
            <w:noProof/>
          </w:rPr>
          <w:t>Table 17.2: Number of recruiting cancer intervention trials by metropolitan/rural postcode, ICS, tumour stream and year, 2014–2017</w:t>
        </w:r>
        <w:r w:rsidR="00D747B3">
          <w:rPr>
            <w:noProof/>
            <w:webHidden/>
          </w:rPr>
          <w:tab/>
        </w:r>
        <w:r w:rsidR="00D747B3">
          <w:rPr>
            <w:noProof/>
            <w:webHidden/>
          </w:rPr>
          <w:fldChar w:fldCharType="begin"/>
        </w:r>
        <w:r w:rsidR="00D747B3">
          <w:rPr>
            <w:noProof/>
            <w:webHidden/>
          </w:rPr>
          <w:instrText xml:space="preserve"> PAGEREF _Toc32995105 \h </w:instrText>
        </w:r>
        <w:r w:rsidR="00D747B3">
          <w:rPr>
            <w:noProof/>
            <w:webHidden/>
          </w:rPr>
        </w:r>
        <w:r w:rsidR="00D747B3">
          <w:rPr>
            <w:noProof/>
            <w:webHidden/>
          </w:rPr>
          <w:fldChar w:fldCharType="separate"/>
        </w:r>
        <w:r w:rsidR="00D747B3">
          <w:rPr>
            <w:noProof/>
            <w:webHidden/>
          </w:rPr>
          <w:t>139</w:t>
        </w:r>
        <w:r w:rsidR="00D747B3">
          <w:rPr>
            <w:noProof/>
            <w:webHidden/>
          </w:rPr>
          <w:fldChar w:fldCharType="end"/>
        </w:r>
      </w:hyperlink>
    </w:p>
    <w:p w14:paraId="6085B494" w14:textId="7B79A157" w:rsidR="00D747B3" w:rsidRDefault="002D5DA8">
      <w:pPr>
        <w:pStyle w:val="TOC1"/>
        <w:rPr>
          <w:rFonts w:asciiTheme="minorHAnsi" w:eastAsiaTheme="minorEastAsia" w:hAnsiTheme="minorHAnsi" w:cstheme="minorBidi"/>
          <w:b w:val="0"/>
          <w:color w:val="auto"/>
          <w:szCs w:val="22"/>
          <w:lang w:eastAsia="en-AU"/>
        </w:rPr>
      </w:pPr>
      <w:hyperlink w:anchor="_Toc32995106" w:history="1">
        <w:r w:rsidR="00D747B3" w:rsidRPr="009609BE">
          <w:rPr>
            <w:rStyle w:val="Hyperlink"/>
          </w:rPr>
          <w:t>Abbreviations</w:t>
        </w:r>
        <w:r w:rsidR="00D747B3">
          <w:rPr>
            <w:webHidden/>
          </w:rPr>
          <w:tab/>
        </w:r>
        <w:r w:rsidR="00D747B3">
          <w:rPr>
            <w:webHidden/>
          </w:rPr>
          <w:fldChar w:fldCharType="begin"/>
        </w:r>
        <w:r w:rsidR="00D747B3">
          <w:rPr>
            <w:webHidden/>
          </w:rPr>
          <w:instrText xml:space="preserve"> PAGEREF _Toc32995106 \h </w:instrText>
        </w:r>
        <w:r w:rsidR="00D747B3">
          <w:rPr>
            <w:webHidden/>
          </w:rPr>
        </w:r>
        <w:r w:rsidR="00D747B3">
          <w:rPr>
            <w:webHidden/>
          </w:rPr>
          <w:fldChar w:fldCharType="separate"/>
        </w:r>
        <w:r w:rsidR="00D747B3">
          <w:rPr>
            <w:webHidden/>
          </w:rPr>
          <w:t>141</w:t>
        </w:r>
        <w:r w:rsidR="00D747B3">
          <w:rPr>
            <w:webHidden/>
          </w:rPr>
          <w:fldChar w:fldCharType="end"/>
        </w:r>
      </w:hyperlink>
    </w:p>
    <w:p w14:paraId="21267002" w14:textId="2D121366" w:rsidR="003A12A8" w:rsidRDefault="003E2067" w:rsidP="003A12A8">
      <w:pPr>
        <w:sectPr w:rsidR="003A12A8" w:rsidSect="00BA66C6">
          <w:footerReference w:type="even" r:id="rId12"/>
          <w:footerReference w:type="default" r:id="rId13"/>
          <w:pgSz w:w="11907" w:h="16839" w:code="9"/>
          <w:pgMar w:top="851" w:right="851" w:bottom="851" w:left="851" w:header="709" w:footer="510" w:gutter="0"/>
          <w:cols w:space="708"/>
          <w:docGrid w:linePitch="360"/>
        </w:sectPr>
      </w:pPr>
      <w:r>
        <w:rPr>
          <w:rFonts w:ascii="Arial" w:hAnsi="Arial"/>
          <w:b/>
          <w:color w:val="AF272F"/>
          <w:sz w:val="22"/>
        </w:rPr>
        <w:fldChar w:fldCharType="end"/>
      </w:r>
    </w:p>
    <w:p w14:paraId="7A02AF8F" w14:textId="54160A97" w:rsidR="003A12A8" w:rsidRDefault="003A12A8" w:rsidP="003A12A8">
      <w:pPr>
        <w:pStyle w:val="Heading1"/>
      </w:pPr>
      <w:bookmarkStart w:id="4" w:name="_Toc32994980"/>
      <w:r>
        <w:lastRenderedPageBreak/>
        <w:t>Introduction</w:t>
      </w:r>
      <w:bookmarkEnd w:id="4"/>
    </w:p>
    <w:p w14:paraId="6CA1369E" w14:textId="64039CCB" w:rsidR="003A12A8" w:rsidRPr="003A12A8" w:rsidRDefault="00F5231A" w:rsidP="003A12A8">
      <w:pPr>
        <w:pStyle w:val="DHHSbody"/>
      </w:pPr>
      <w:r>
        <w:t xml:space="preserve">This document forms part of the </w:t>
      </w:r>
      <w:r w:rsidRPr="00F5231A">
        <w:rPr>
          <w:i/>
        </w:rPr>
        <w:t>Victorian cancer plan monitoring and evaluation framework: baseline report</w:t>
      </w:r>
      <w:r>
        <w:t xml:space="preserve">. It contains datasets </w:t>
      </w:r>
      <w:r w:rsidR="00F7531B">
        <w:t>that support</w:t>
      </w:r>
      <w:r>
        <w:t xml:space="preserve"> specific measures </w:t>
      </w:r>
      <w:r w:rsidR="00F7531B">
        <w:t xml:space="preserve">set out in the </w:t>
      </w:r>
      <w:r>
        <w:t>baseline report.</w:t>
      </w:r>
      <w:r w:rsidR="00BA7649">
        <w:t xml:space="preserve"> This report is available online from </w:t>
      </w:r>
      <w:hyperlink r:id="rId14" w:history="1">
        <w:r w:rsidR="00BA7649" w:rsidRPr="00FD5B54">
          <w:rPr>
            <w:rStyle w:val="Hyperlink"/>
            <w:szCs w:val="19"/>
          </w:rPr>
          <w:t>Cancer care</w:t>
        </w:r>
      </w:hyperlink>
      <w:r w:rsidR="00BA7649">
        <w:rPr>
          <w:szCs w:val="19"/>
        </w:rPr>
        <w:t xml:space="preserve"> </w:t>
      </w:r>
      <w:r w:rsidR="00D747B3" w:rsidRPr="00EC21D5">
        <w:rPr>
          <w:szCs w:val="19"/>
        </w:rPr>
        <w:t>https://www2.health.vic.gov.au/about/health–strategies/cancer–care</w:t>
      </w:r>
      <w:r w:rsidR="00D747B3">
        <w:rPr>
          <w:szCs w:val="19"/>
        </w:rPr>
        <w:t>.</w:t>
      </w:r>
    </w:p>
    <w:p w14:paraId="1C0187E3" w14:textId="02B44B38" w:rsidR="003A12A8" w:rsidRPr="00783EC9" w:rsidRDefault="003A12A8">
      <w:pPr>
        <w:rPr>
          <w:rFonts w:ascii="Arial" w:hAnsi="Arial"/>
          <w:bCs/>
          <w:color w:val="AF272F"/>
        </w:rPr>
      </w:pPr>
    </w:p>
    <w:p w14:paraId="2BC3268D" w14:textId="77777777" w:rsidR="00A630D0" w:rsidRDefault="00A630D0" w:rsidP="006019B3">
      <w:pPr>
        <w:pStyle w:val="Heading1"/>
        <w:sectPr w:rsidR="00A630D0" w:rsidSect="00BA66C6">
          <w:pgSz w:w="11907" w:h="16839" w:code="9"/>
          <w:pgMar w:top="1134" w:right="1134" w:bottom="1134" w:left="1474" w:header="709" w:footer="510" w:gutter="0"/>
          <w:cols w:space="708"/>
          <w:docGrid w:linePitch="360"/>
        </w:sectPr>
      </w:pPr>
    </w:p>
    <w:p w14:paraId="603F8B33" w14:textId="77777777" w:rsidR="005E19C6" w:rsidRPr="00A140CE" w:rsidRDefault="005E19C6" w:rsidP="003E2067">
      <w:pPr>
        <w:pStyle w:val="Heading1"/>
        <w:spacing w:after="320"/>
        <w:rPr>
          <w:sz w:val="24"/>
          <w:szCs w:val="24"/>
          <w:highlight w:val="yellow"/>
        </w:rPr>
      </w:pPr>
      <w:bookmarkStart w:id="5" w:name="_Toc32994981"/>
      <w:bookmarkEnd w:id="0"/>
      <w:bookmarkEnd w:id="1"/>
      <w:bookmarkEnd w:id="2"/>
      <w:bookmarkEnd w:id="3"/>
      <w:r w:rsidRPr="00F06DB4">
        <w:lastRenderedPageBreak/>
        <w:t>Key result: Reduce incidence of preventable cancers</w:t>
      </w:r>
      <w:bookmarkEnd w:id="5"/>
    </w:p>
    <w:p w14:paraId="00CC0204" w14:textId="77777777" w:rsidR="005E19C6" w:rsidRPr="005E0B77" w:rsidRDefault="005E19C6" w:rsidP="005E0B77">
      <w:pPr>
        <w:pStyle w:val="Heading2"/>
      </w:pPr>
      <w:bookmarkStart w:id="6" w:name="_Toc19008225"/>
      <w:bookmarkStart w:id="7" w:name="_Toc32994982"/>
      <w:r w:rsidRPr="005E0B77">
        <w:t>Measure 1.1 – Incidence of preventable cancers</w:t>
      </w:r>
      <w:bookmarkEnd w:id="6"/>
      <w:bookmarkEnd w:id="7"/>
    </w:p>
    <w:p w14:paraId="2D7608CE" w14:textId="5F9FD8A2" w:rsidR="005E19C6" w:rsidRPr="00D90CDC" w:rsidRDefault="005E19C6" w:rsidP="003E2067">
      <w:pPr>
        <w:pStyle w:val="Heading3"/>
      </w:pPr>
      <w:bookmarkStart w:id="8" w:name="_Toc32994983"/>
      <w:r w:rsidRPr="00D90CDC">
        <w:t>Table 1.1</w:t>
      </w:r>
      <w:r w:rsidR="00D80D28">
        <w:t>a</w:t>
      </w:r>
      <w:r>
        <w:t>:</w:t>
      </w:r>
      <w:r w:rsidRPr="00D90CDC">
        <w:t xml:space="preserve"> Incidence of preventable cancers in Victoria per 100,000 standardised to the 2001 Australian population</w:t>
      </w:r>
      <w:r w:rsidR="00D80D28">
        <w:t xml:space="preserve"> by</w:t>
      </w:r>
      <w:r w:rsidRPr="00D90CDC">
        <w:t xml:space="preserve"> </w:t>
      </w:r>
      <w:r w:rsidR="00D80D28">
        <w:t xml:space="preserve">sex, Indigenous status, remoteness, socioeconomic status, ICS and </w:t>
      </w:r>
      <w:r w:rsidRPr="00D90CDC">
        <w:t>by year of diagnosis, 2014–2017</w:t>
      </w:r>
      <w:bookmarkEnd w:id="8"/>
    </w:p>
    <w:tbl>
      <w:tblPr>
        <w:tblStyle w:val="TableGrid"/>
        <w:tblW w:w="15737"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650"/>
        <w:gridCol w:w="1822"/>
        <w:gridCol w:w="1523"/>
        <w:gridCol w:w="1536"/>
        <w:gridCol w:w="1641"/>
        <w:gridCol w:w="1648"/>
        <w:gridCol w:w="1379"/>
        <w:gridCol w:w="1545"/>
        <w:gridCol w:w="1449"/>
        <w:gridCol w:w="1544"/>
      </w:tblGrid>
      <w:tr w:rsidR="00AD1BA4" w:rsidRPr="00C245C2" w14:paraId="28535725" w14:textId="77777777" w:rsidTr="00994478">
        <w:trPr>
          <w:trHeight w:val="228"/>
          <w:tblHeader/>
        </w:trPr>
        <w:tc>
          <w:tcPr>
            <w:tcW w:w="1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CDCF"/>
          </w:tcPr>
          <w:p w14:paraId="62C7F6EC" w14:textId="4D24E8F5" w:rsidR="00AD1BA4" w:rsidRPr="00DF24D0" w:rsidRDefault="00AD1BA4" w:rsidP="00DF24D0">
            <w:pPr>
              <w:pStyle w:val="DHHStablecolhead"/>
            </w:pPr>
            <w:r w:rsidRPr="00DF24D0">
              <w:t>Population group</w:t>
            </w:r>
          </w:p>
        </w:tc>
        <w:tc>
          <w:tcPr>
            <w:tcW w:w="1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CDCF"/>
          </w:tcPr>
          <w:p w14:paraId="2C58B379" w14:textId="1C09E2A9" w:rsidR="00AD1BA4" w:rsidRPr="00DF24D0" w:rsidRDefault="00AD1BA4" w:rsidP="00DF24D0">
            <w:pPr>
              <w:pStyle w:val="DHHStablecolhead"/>
            </w:pPr>
            <w:r w:rsidRPr="00DF24D0">
              <w:t>Subgroup</w:t>
            </w:r>
          </w:p>
        </w:tc>
        <w:tc>
          <w:tcPr>
            <w:tcW w:w="15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CDCF"/>
            <w:vAlign w:val="center"/>
          </w:tcPr>
          <w:p w14:paraId="61E9E679" w14:textId="47586E6A" w:rsidR="00AD1BA4" w:rsidRPr="00DF24D0" w:rsidRDefault="00AD1BA4" w:rsidP="00DF24D0">
            <w:pPr>
              <w:pStyle w:val="DHHStablecolhead"/>
            </w:pPr>
            <w:r w:rsidRPr="00DF24D0">
              <w:t>2014</w:t>
            </w:r>
            <w:r w:rsidRPr="00DF24D0">
              <w:br/>
              <w:t xml:space="preserve">Total </w:t>
            </w:r>
            <w:r w:rsidR="00ED6FDC">
              <w:t>n</w:t>
            </w:r>
            <w:r w:rsidRPr="00DF24D0">
              <w:t>o. of cases diagnosed</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CDCF"/>
            <w:vAlign w:val="center"/>
          </w:tcPr>
          <w:p w14:paraId="789C10F5" w14:textId="77777777" w:rsidR="00994478" w:rsidRDefault="00AD1BA4" w:rsidP="00DF24D0">
            <w:pPr>
              <w:pStyle w:val="DHHStablecolhead"/>
            </w:pPr>
            <w:r w:rsidRPr="00DF24D0">
              <w:t>2014</w:t>
            </w:r>
          </w:p>
          <w:p w14:paraId="653B8EAA" w14:textId="35EDA33C" w:rsidR="00AD1BA4" w:rsidRPr="00DF24D0" w:rsidRDefault="00AD1BA4" w:rsidP="00DF24D0">
            <w:pPr>
              <w:pStyle w:val="DHHStablecolhead"/>
            </w:pPr>
            <w:r w:rsidRPr="00DF24D0">
              <w:t>ASR (CI)</w:t>
            </w:r>
          </w:p>
        </w:tc>
        <w:tc>
          <w:tcPr>
            <w:tcW w:w="16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CDCF"/>
            <w:vAlign w:val="center"/>
          </w:tcPr>
          <w:p w14:paraId="38DD0060" w14:textId="4FE0CAC5" w:rsidR="00AD1BA4" w:rsidRPr="00DF24D0" w:rsidRDefault="00AD1BA4" w:rsidP="00DF24D0">
            <w:pPr>
              <w:pStyle w:val="DHHStablecolhead"/>
            </w:pPr>
            <w:r w:rsidRPr="00DF24D0">
              <w:t xml:space="preserve">2015 </w:t>
            </w:r>
            <w:r w:rsidRPr="00DF24D0">
              <w:br/>
              <w:t xml:space="preserve">Total </w:t>
            </w:r>
            <w:r w:rsidR="00ED6FDC">
              <w:t>no.</w:t>
            </w:r>
            <w:r w:rsidRPr="00DF24D0">
              <w:t xml:space="preserve"> of cases diagnosed</w:t>
            </w:r>
          </w:p>
        </w:tc>
        <w:tc>
          <w:tcPr>
            <w:tcW w:w="16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CDCF"/>
            <w:vAlign w:val="center"/>
          </w:tcPr>
          <w:p w14:paraId="11643CF1" w14:textId="0E37E0C7" w:rsidR="00AD1BA4" w:rsidRPr="00DF24D0" w:rsidRDefault="00DF24D0" w:rsidP="00DF24D0">
            <w:pPr>
              <w:pStyle w:val="DHHStablecolhead"/>
            </w:pPr>
            <w:r w:rsidRPr="00DF24D0">
              <w:t>2015</w:t>
            </w:r>
            <w:r w:rsidRPr="00DF24D0">
              <w:br/>
            </w:r>
            <w:r w:rsidR="00AD1BA4" w:rsidRPr="00DF24D0">
              <w:t>ASR (CI)</w:t>
            </w:r>
          </w:p>
        </w:tc>
        <w:tc>
          <w:tcPr>
            <w:tcW w:w="1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CDCF"/>
            <w:vAlign w:val="center"/>
          </w:tcPr>
          <w:p w14:paraId="4D82A9C4" w14:textId="2926E2D5" w:rsidR="00AD1BA4" w:rsidRPr="00DF24D0" w:rsidRDefault="00DF24D0" w:rsidP="00DF24D0">
            <w:pPr>
              <w:pStyle w:val="DHHStablecolhead"/>
            </w:pPr>
            <w:r w:rsidRPr="00DF24D0">
              <w:t>2016</w:t>
            </w:r>
            <w:r w:rsidRPr="00DF24D0">
              <w:br/>
            </w:r>
            <w:r w:rsidR="00AD1BA4" w:rsidRPr="00DF24D0">
              <w:t xml:space="preserve">Total </w:t>
            </w:r>
            <w:r w:rsidR="00ED6FDC">
              <w:t>no.</w:t>
            </w:r>
            <w:r w:rsidR="00AD1BA4" w:rsidRPr="00DF24D0">
              <w:t xml:space="preserve"> of cases diagnosed</w:t>
            </w:r>
          </w:p>
        </w:tc>
        <w:tc>
          <w:tcPr>
            <w:tcW w:w="15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CDCF"/>
            <w:vAlign w:val="center"/>
          </w:tcPr>
          <w:p w14:paraId="28B7913B" w14:textId="7C74D25F" w:rsidR="00AD1BA4" w:rsidRPr="00DF24D0" w:rsidRDefault="00DF24D0" w:rsidP="00DF24D0">
            <w:pPr>
              <w:pStyle w:val="DHHStablecolhead"/>
            </w:pPr>
            <w:r w:rsidRPr="00DF24D0">
              <w:t>2016</w:t>
            </w:r>
            <w:r w:rsidRPr="00DF24D0">
              <w:br/>
            </w:r>
            <w:r w:rsidR="00AD1BA4" w:rsidRPr="00DF24D0">
              <w:t>ASR (CI)</w:t>
            </w:r>
          </w:p>
        </w:tc>
        <w:tc>
          <w:tcPr>
            <w:tcW w:w="14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CDCF"/>
            <w:vAlign w:val="center"/>
          </w:tcPr>
          <w:p w14:paraId="254B53C9" w14:textId="3C947718" w:rsidR="00AD1BA4" w:rsidRPr="00DF24D0" w:rsidRDefault="00DF24D0" w:rsidP="00DF24D0">
            <w:pPr>
              <w:pStyle w:val="DHHStablecolhead"/>
            </w:pPr>
            <w:r w:rsidRPr="00DF24D0">
              <w:t>2017</w:t>
            </w:r>
            <w:r w:rsidRPr="00DF24D0">
              <w:br/>
            </w:r>
            <w:r w:rsidR="00AD1BA4" w:rsidRPr="00DF24D0">
              <w:t xml:space="preserve">Total </w:t>
            </w:r>
            <w:r w:rsidR="00ED6FDC">
              <w:t>n</w:t>
            </w:r>
            <w:r w:rsidR="00AD1BA4" w:rsidRPr="00DF24D0">
              <w:t>o. of cases diagnosed</w:t>
            </w:r>
          </w:p>
        </w:tc>
        <w:tc>
          <w:tcPr>
            <w:tcW w:w="1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DCDCF"/>
            <w:vAlign w:val="center"/>
          </w:tcPr>
          <w:p w14:paraId="55DA0735" w14:textId="6A3598C7" w:rsidR="00AD1BA4" w:rsidRPr="00DF24D0" w:rsidRDefault="00DF24D0" w:rsidP="00DF24D0">
            <w:pPr>
              <w:pStyle w:val="DHHStablecolhead"/>
            </w:pPr>
            <w:r w:rsidRPr="00DF24D0">
              <w:t>2017</w:t>
            </w:r>
            <w:r w:rsidRPr="00DF24D0">
              <w:br/>
            </w:r>
            <w:r w:rsidR="00AD1BA4" w:rsidRPr="00DF24D0">
              <w:t>ASR (CI)</w:t>
            </w:r>
          </w:p>
        </w:tc>
      </w:tr>
      <w:tr w:rsidR="00AD1BA4" w:rsidRPr="002475BE" w14:paraId="187259B2" w14:textId="77777777" w:rsidTr="00994478">
        <w:trPr>
          <w:trHeight w:val="228"/>
        </w:trPr>
        <w:tc>
          <w:tcPr>
            <w:tcW w:w="1650" w:type="dxa"/>
            <w:vMerge w:val="restart"/>
            <w:tcBorders>
              <w:top w:val="single" w:sz="4" w:space="0" w:color="FFFFFF" w:themeColor="background1"/>
              <w:left w:val="nil"/>
              <w:bottom w:val="single" w:sz="4" w:space="0" w:color="C00000"/>
              <w:right w:val="nil"/>
            </w:tcBorders>
            <w:shd w:val="clear" w:color="auto" w:fill="auto"/>
            <w:vAlign w:val="center"/>
          </w:tcPr>
          <w:p w14:paraId="2042E695" w14:textId="77777777" w:rsidR="00AD1BA4" w:rsidRPr="00994478" w:rsidRDefault="00AD1BA4" w:rsidP="00AD1BA4">
            <w:pPr>
              <w:pStyle w:val="DHHStabletext"/>
              <w:rPr>
                <w:rFonts w:cs="Arial"/>
                <w:sz w:val="15"/>
                <w:szCs w:val="15"/>
              </w:rPr>
            </w:pPr>
            <w:r w:rsidRPr="00994478">
              <w:rPr>
                <w:rFonts w:cs="Arial"/>
                <w:sz w:val="15"/>
                <w:szCs w:val="15"/>
              </w:rPr>
              <w:t>Sex</w:t>
            </w:r>
          </w:p>
        </w:tc>
        <w:tc>
          <w:tcPr>
            <w:tcW w:w="1822" w:type="dxa"/>
            <w:tcBorders>
              <w:top w:val="single" w:sz="4" w:space="0" w:color="FFFFFF" w:themeColor="background1"/>
              <w:left w:val="nil"/>
              <w:bottom w:val="single" w:sz="4" w:space="0" w:color="C00000"/>
              <w:right w:val="nil"/>
            </w:tcBorders>
            <w:shd w:val="clear" w:color="auto" w:fill="auto"/>
            <w:vAlign w:val="center"/>
          </w:tcPr>
          <w:p w14:paraId="4194A830" w14:textId="77777777" w:rsidR="00AD1BA4" w:rsidRPr="00994478" w:rsidRDefault="00AD1BA4" w:rsidP="00AD1BA4">
            <w:pPr>
              <w:pStyle w:val="DHHStabletext"/>
              <w:rPr>
                <w:rFonts w:cs="Arial"/>
                <w:sz w:val="15"/>
                <w:szCs w:val="15"/>
              </w:rPr>
            </w:pPr>
            <w:r w:rsidRPr="00994478">
              <w:rPr>
                <w:rFonts w:cs="Arial"/>
                <w:sz w:val="15"/>
                <w:szCs w:val="15"/>
              </w:rPr>
              <w:t>Female</w:t>
            </w:r>
          </w:p>
        </w:tc>
        <w:tc>
          <w:tcPr>
            <w:tcW w:w="1523" w:type="dxa"/>
            <w:tcBorders>
              <w:top w:val="single" w:sz="4" w:space="0" w:color="FFFFFF" w:themeColor="background1"/>
              <w:left w:val="nil"/>
              <w:bottom w:val="single" w:sz="4" w:space="0" w:color="C00000"/>
              <w:right w:val="nil"/>
            </w:tcBorders>
            <w:shd w:val="clear" w:color="auto" w:fill="auto"/>
            <w:vAlign w:val="bottom"/>
          </w:tcPr>
          <w:p w14:paraId="7F050CE7" w14:textId="77777777" w:rsidR="00AD1BA4" w:rsidRPr="00994478" w:rsidRDefault="00AD1BA4" w:rsidP="00AD1BA4">
            <w:pPr>
              <w:pStyle w:val="DHHStabletext"/>
              <w:rPr>
                <w:rFonts w:cs="Arial"/>
                <w:sz w:val="15"/>
                <w:szCs w:val="15"/>
              </w:rPr>
            </w:pPr>
            <w:r w:rsidRPr="00994478">
              <w:rPr>
                <w:rFonts w:cs="Arial"/>
                <w:sz w:val="15"/>
                <w:szCs w:val="15"/>
              </w:rPr>
              <w:t>12485</w:t>
            </w:r>
          </w:p>
        </w:tc>
        <w:tc>
          <w:tcPr>
            <w:tcW w:w="1536" w:type="dxa"/>
            <w:tcBorders>
              <w:top w:val="single" w:sz="4" w:space="0" w:color="FFFFFF" w:themeColor="background1"/>
              <w:left w:val="nil"/>
              <w:bottom w:val="single" w:sz="4" w:space="0" w:color="C00000"/>
              <w:right w:val="nil"/>
            </w:tcBorders>
            <w:shd w:val="clear" w:color="auto" w:fill="auto"/>
            <w:vAlign w:val="bottom"/>
          </w:tcPr>
          <w:p w14:paraId="7FCD0774" w14:textId="77777777" w:rsidR="00AD1BA4" w:rsidRPr="00994478" w:rsidRDefault="00AD1BA4" w:rsidP="00AD1BA4">
            <w:pPr>
              <w:pStyle w:val="DHHStabletext"/>
              <w:rPr>
                <w:rFonts w:cs="Arial"/>
                <w:sz w:val="15"/>
                <w:szCs w:val="15"/>
              </w:rPr>
            </w:pPr>
            <w:r w:rsidRPr="00994478">
              <w:rPr>
                <w:rFonts w:cs="Arial"/>
                <w:color w:val="000000"/>
                <w:sz w:val="15"/>
                <w:szCs w:val="15"/>
              </w:rPr>
              <w:t>361 (354</w:t>
            </w:r>
            <w:r w:rsidRPr="00994478">
              <w:rPr>
                <w:rFonts w:cs="Arial"/>
                <w:sz w:val="15"/>
                <w:szCs w:val="15"/>
              </w:rPr>
              <w:t>–367)</w:t>
            </w:r>
          </w:p>
        </w:tc>
        <w:tc>
          <w:tcPr>
            <w:tcW w:w="1641" w:type="dxa"/>
            <w:tcBorders>
              <w:top w:val="single" w:sz="4" w:space="0" w:color="FFFFFF" w:themeColor="background1"/>
              <w:left w:val="nil"/>
              <w:bottom w:val="single" w:sz="4" w:space="0" w:color="C00000"/>
              <w:right w:val="nil"/>
            </w:tcBorders>
            <w:shd w:val="clear" w:color="auto" w:fill="auto"/>
            <w:vAlign w:val="center"/>
          </w:tcPr>
          <w:p w14:paraId="77A3F1FC" w14:textId="77777777" w:rsidR="00AD1BA4" w:rsidRPr="00994478" w:rsidRDefault="00AD1BA4" w:rsidP="00AD1BA4">
            <w:pPr>
              <w:pStyle w:val="DHHStabletext"/>
              <w:rPr>
                <w:rFonts w:cs="Arial"/>
                <w:color w:val="000000"/>
                <w:sz w:val="15"/>
                <w:szCs w:val="15"/>
              </w:rPr>
            </w:pPr>
            <w:r w:rsidRPr="00994478">
              <w:rPr>
                <w:rFonts w:cs="Arial"/>
                <w:color w:val="000000"/>
                <w:sz w:val="15"/>
                <w:szCs w:val="15"/>
              </w:rPr>
              <w:t>12770</w:t>
            </w:r>
          </w:p>
        </w:tc>
        <w:tc>
          <w:tcPr>
            <w:tcW w:w="1648" w:type="dxa"/>
            <w:tcBorders>
              <w:top w:val="single" w:sz="4" w:space="0" w:color="FFFFFF" w:themeColor="background1"/>
              <w:left w:val="nil"/>
              <w:bottom w:val="single" w:sz="4" w:space="0" w:color="C00000"/>
              <w:right w:val="nil"/>
            </w:tcBorders>
            <w:shd w:val="clear" w:color="auto" w:fill="auto"/>
            <w:vAlign w:val="bottom"/>
          </w:tcPr>
          <w:p w14:paraId="678752B2" w14:textId="707A64AB" w:rsidR="00AD1BA4" w:rsidRPr="00994478" w:rsidRDefault="00AD1BA4" w:rsidP="00AD1BA4">
            <w:pPr>
              <w:pStyle w:val="DHHStabletext"/>
              <w:rPr>
                <w:rFonts w:cs="Arial"/>
                <w:sz w:val="15"/>
                <w:szCs w:val="15"/>
              </w:rPr>
            </w:pPr>
            <w:r w:rsidRPr="00994478">
              <w:rPr>
                <w:rFonts w:cs="Arial"/>
                <w:sz w:val="15"/>
                <w:szCs w:val="15"/>
              </w:rPr>
              <w:t>360 (354–366)</w:t>
            </w:r>
          </w:p>
        </w:tc>
        <w:tc>
          <w:tcPr>
            <w:tcW w:w="1379" w:type="dxa"/>
            <w:tcBorders>
              <w:top w:val="single" w:sz="4" w:space="0" w:color="FFFFFF" w:themeColor="background1"/>
              <w:left w:val="nil"/>
              <w:bottom w:val="single" w:sz="4" w:space="0" w:color="C00000"/>
              <w:right w:val="nil"/>
            </w:tcBorders>
            <w:shd w:val="clear" w:color="auto" w:fill="auto"/>
            <w:vAlign w:val="bottom"/>
          </w:tcPr>
          <w:p w14:paraId="4D7C6422" w14:textId="77777777" w:rsidR="00AD1BA4" w:rsidRPr="00994478" w:rsidRDefault="00AD1BA4" w:rsidP="00AD1BA4">
            <w:pPr>
              <w:pStyle w:val="DHHStabletext"/>
              <w:rPr>
                <w:rFonts w:cs="Arial"/>
                <w:sz w:val="15"/>
                <w:szCs w:val="15"/>
              </w:rPr>
            </w:pPr>
            <w:r w:rsidRPr="00994478">
              <w:rPr>
                <w:rFonts w:cs="Arial"/>
                <w:sz w:val="15"/>
                <w:szCs w:val="15"/>
              </w:rPr>
              <w:t>13180</w:t>
            </w:r>
          </w:p>
        </w:tc>
        <w:tc>
          <w:tcPr>
            <w:tcW w:w="1545" w:type="dxa"/>
            <w:tcBorders>
              <w:top w:val="single" w:sz="4" w:space="0" w:color="FFFFFF" w:themeColor="background1"/>
              <w:left w:val="nil"/>
              <w:bottom w:val="single" w:sz="4" w:space="0" w:color="C00000"/>
              <w:right w:val="nil"/>
            </w:tcBorders>
            <w:shd w:val="clear" w:color="auto" w:fill="auto"/>
            <w:vAlign w:val="bottom"/>
          </w:tcPr>
          <w:p w14:paraId="381A54A7" w14:textId="77777777" w:rsidR="00AD1BA4" w:rsidRPr="00994478" w:rsidRDefault="00AD1BA4" w:rsidP="00AD1BA4">
            <w:pPr>
              <w:pStyle w:val="DHHStabletext"/>
              <w:rPr>
                <w:rFonts w:cs="Arial"/>
                <w:color w:val="000000"/>
                <w:sz w:val="15"/>
                <w:szCs w:val="15"/>
              </w:rPr>
            </w:pPr>
            <w:r w:rsidRPr="00994478">
              <w:rPr>
                <w:rFonts w:cs="Arial"/>
                <w:sz w:val="15"/>
                <w:szCs w:val="15"/>
              </w:rPr>
              <w:t>364 (357–370)</w:t>
            </w:r>
          </w:p>
        </w:tc>
        <w:tc>
          <w:tcPr>
            <w:tcW w:w="1449" w:type="dxa"/>
            <w:tcBorders>
              <w:top w:val="single" w:sz="4" w:space="0" w:color="FFFFFF" w:themeColor="background1"/>
              <w:left w:val="nil"/>
              <w:bottom w:val="single" w:sz="4" w:space="0" w:color="C00000"/>
              <w:right w:val="nil"/>
            </w:tcBorders>
            <w:shd w:val="clear" w:color="auto" w:fill="auto"/>
            <w:vAlign w:val="bottom"/>
          </w:tcPr>
          <w:p w14:paraId="652E5E83" w14:textId="77777777" w:rsidR="00AD1BA4" w:rsidRPr="00994478" w:rsidRDefault="00AD1BA4" w:rsidP="00AD1BA4">
            <w:pPr>
              <w:pStyle w:val="DHHStabletext"/>
              <w:rPr>
                <w:rFonts w:cs="Arial"/>
                <w:sz w:val="15"/>
                <w:szCs w:val="15"/>
              </w:rPr>
            </w:pPr>
            <w:r w:rsidRPr="00994478">
              <w:rPr>
                <w:rFonts w:cs="Arial"/>
                <w:sz w:val="15"/>
                <w:szCs w:val="15"/>
              </w:rPr>
              <w:t>13458</w:t>
            </w:r>
          </w:p>
        </w:tc>
        <w:tc>
          <w:tcPr>
            <w:tcW w:w="1544" w:type="dxa"/>
            <w:tcBorders>
              <w:top w:val="single" w:sz="4" w:space="0" w:color="FFFFFF" w:themeColor="background1"/>
              <w:left w:val="nil"/>
              <w:bottom w:val="single" w:sz="4" w:space="0" w:color="C00000"/>
              <w:right w:val="nil"/>
            </w:tcBorders>
            <w:shd w:val="clear" w:color="auto" w:fill="auto"/>
            <w:vAlign w:val="bottom"/>
          </w:tcPr>
          <w:p w14:paraId="3EECAB3F" w14:textId="77777777" w:rsidR="00AD1BA4" w:rsidRPr="00994478" w:rsidRDefault="00AD1BA4" w:rsidP="00AD1BA4">
            <w:pPr>
              <w:pStyle w:val="DHHStabletext"/>
              <w:rPr>
                <w:rFonts w:cs="Arial"/>
                <w:sz w:val="15"/>
                <w:szCs w:val="15"/>
              </w:rPr>
            </w:pPr>
            <w:r w:rsidRPr="00994478">
              <w:rPr>
                <w:rFonts w:cs="Arial"/>
                <w:sz w:val="15"/>
                <w:szCs w:val="15"/>
              </w:rPr>
              <w:t>361 (355–368)</w:t>
            </w:r>
          </w:p>
        </w:tc>
      </w:tr>
      <w:tr w:rsidR="00AD1BA4" w:rsidRPr="001057D6" w14:paraId="75BAB522" w14:textId="77777777" w:rsidTr="00994478">
        <w:trPr>
          <w:trHeight w:val="228"/>
        </w:trPr>
        <w:tc>
          <w:tcPr>
            <w:tcW w:w="1650" w:type="dxa"/>
            <w:vMerge/>
            <w:tcBorders>
              <w:top w:val="single" w:sz="4" w:space="0" w:color="C00000"/>
              <w:left w:val="nil"/>
              <w:bottom w:val="single" w:sz="4" w:space="0" w:color="C00000"/>
              <w:right w:val="nil"/>
            </w:tcBorders>
            <w:shd w:val="clear" w:color="auto" w:fill="auto"/>
          </w:tcPr>
          <w:p w14:paraId="75E7B1EA" w14:textId="77777777" w:rsidR="00AD1BA4" w:rsidRPr="00994478" w:rsidRDefault="00AD1BA4" w:rsidP="00AD1BA4">
            <w:pPr>
              <w:pStyle w:val="DHHStabletext"/>
              <w:rPr>
                <w:rFonts w:cs="Arial"/>
                <w:sz w:val="15"/>
                <w:szCs w:val="15"/>
              </w:rPr>
            </w:pPr>
          </w:p>
        </w:tc>
        <w:tc>
          <w:tcPr>
            <w:tcW w:w="1822" w:type="dxa"/>
            <w:tcBorders>
              <w:top w:val="single" w:sz="4" w:space="0" w:color="C00000"/>
              <w:left w:val="nil"/>
              <w:bottom w:val="single" w:sz="4" w:space="0" w:color="C00000"/>
              <w:right w:val="nil"/>
            </w:tcBorders>
            <w:shd w:val="clear" w:color="auto" w:fill="auto"/>
            <w:vAlign w:val="center"/>
          </w:tcPr>
          <w:p w14:paraId="54A15D4F" w14:textId="77777777" w:rsidR="00AD1BA4" w:rsidRPr="00994478" w:rsidRDefault="00AD1BA4" w:rsidP="00AD1BA4">
            <w:pPr>
              <w:pStyle w:val="DHHStabletext"/>
              <w:rPr>
                <w:rFonts w:cs="Arial"/>
                <w:sz w:val="15"/>
                <w:szCs w:val="15"/>
              </w:rPr>
            </w:pPr>
            <w:r w:rsidRPr="00994478">
              <w:rPr>
                <w:rFonts w:cs="Arial"/>
                <w:sz w:val="15"/>
                <w:szCs w:val="15"/>
              </w:rPr>
              <w:t>Male</w:t>
            </w:r>
          </w:p>
        </w:tc>
        <w:tc>
          <w:tcPr>
            <w:tcW w:w="1523" w:type="dxa"/>
            <w:tcBorders>
              <w:top w:val="single" w:sz="4" w:space="0" w:color="C00000"/>
              <w:left w:val="nil"/>
              <w:bottom w:val="single" w:sz="4" w:space="0" w:color="C00000"/>
              <w:right w:val="nil"/>
            </w:tcBorders>
            <w:shd w:val="clear" w:color="auto" w:fill="auto"/>
            <w:vAlign w:val="bottom"/>
          </w:tcPr>
          <w:p w14:paraId="4D8590EA" w14:textId="77777777" w:rsidR="00AD1BA4" w:rsidRPr="00994478" w:rsidRDefault="00AD1BA4" w:rsidP="00AD1BA4">
            <w:pPr>
              <w:pStyle w:val="DHHStabletext"/>
              <w:rPr>
                <w:rFonts w:cs="Arial"/>
                <w:sz w:val="15"/>
                <w:szCs w:val="15"/>
              </w:rPr>
            </w:pPr>
            <w:r w:rsidRPr="00994478">
              <w:rPr>
                <w:rFonts w:cs="Arial"/>
                <w:sz w:val="15"/>
                <w:szCs w:val="15"/>
              </w:rPr>
              <w:t>9995</w:t>
            </w:r>
          </w:p>
        </w:tc>
        <w:tc>
          <w:tcPr>
            <w:tcW w:w="1536" w:type="dxa"/>
            <w:tcBorders>
              <w:top w:val="single" w:sz="4" w:space="0" w:color="C00000"/>
              <w:left w:val="nil"/>
              <w:bottom w:val="single" w:sz="4" w:space="0" w:color="C00000"/>
              <w:right w:val="nil"/>
            </w:tcBorders>
            <w:shd w:val="clear" w:color="auto" w:fill="auto"/>
            <w:vAlign w:val="bottom"/>
          </w:tcPr>
          <w:p w14:paraId="18154C75" w14:textId="77777777" w:rsidR="00AD1BA4" w:rsidRPr="00994478" w:rsidRDefault="00AD1BA4" w:rsidP="00AD1BA4">
            <w:pPr>
              <w:pStyle w:val="DHHStabletext"/>
              <w:rPr>
                <w:rFonts w:cs="Arial"/>
                <w:sz w:val="15"/>
                <w:szCs w:val="15"/>
              </w:rPr>
            </w:pPr>
            <w:r w:rsidRPr="00994478">
              <w:rPr>
                <w:rFonts w:cs="Arial"/>
                <w:color w:val="000000"/>
                <w:sz w:val="15"/>
                <w:szCs w:val="15"/>
              </w:rPr>
              <w:t>322 (316</w:t>
            </w:r>
            <w:r w:rsidRPr="00994478">
              <w:rPr>
                <w:rFonts w:cs="Arial"/>
                <w:sz w:val="15"/>
                <w:szCs w:val="15"/>
              </w:rPr>
              <w:t>–328)</w:t>
            </w:r>
          </w:p>
        </w:tc>
        <w:tc>
          <w:tcPr>
            <w:tcW w:w="1641" w:type="dxa"/>
            <w:tcBorders>
              <w:top w:val="single" w:sz="4" w:space="0" w:color="C00000"/>
              <w:left w:val="nil"/>
              <w:bottom w:val="single" w:sz="4" w:space="0" w:color="C00000"/>
              <w:right w:val="nil"/>
            </w:tcBorders>
            <w:shd w:val="clear" w:color="auto" w:fill="auto"/>
            <w:vAlign w:val="center"/>
          </w:tcPr>
          <w:p w14:paraId="0422EA1E" w14:textId="77777777" w:rsidR="00AD1BA4" w:rsidRPr="00994478" w:rsidRDefault="00AD1BA4" w:rsidP="00AD1BA4">
            <w:pPr>
              <w:pStyle w:val="DHHStabletext"/>
              <w:rPr>
                <w:rFonts w:cs="Arial"/>
                <w:color w:val="000000"/>
                <w:sz w:val="15"/>
                <w:szCs w:val="15"/>
              </w:rPr>
            </w:pPr>
            <w:r w:rsidRPr="00994478">
              <w:rPr>
                <w:rFonts w:cs="Arial"/>
                <w:color w:val="000000"/>
                <w:sz w:val="15"/>
                <w:szCs w:val="15"/>
              </w:rPr>
              <w:t>10325</w:t>
            </w:r>
          </w:p>
        </w:tc>
        <w:tc>
          <w:tcPr>
            <w:tcW w:w="1648" w:type="dxa"/>
            <w:tcBorders>
              <w:top w:val="single" w:sz="4" w:space="0" w:color="C00000"/>
              <w:left w:val="nil"/>
              <w:bottom w:val="single" w:sz="4" w:space="0" w:color="C00000"/>
              <w:right w:val="nil"/>
            </w:tcBorders>
            <w:shd w:val="clear" w:color="auto" w:fill="auto"/>
            <w:vAlign w:val="bottom"/>
          </w:tcPr>
          <w:p w14:paraId="4A7C2A8F" w14:textId="77777777" w:rsidR="00AD1BA4" w:rsidRPr="00994478" w:rsidRDefault="00AD1BA4" w:rsidP="00AD1BA4">
            <w:pPr>
              <w:pStyle w:val="DHHStabletext"/>
              <w:rPr>
                <w:rFonts w:cs="Arial"/>
                <w:sz w:val="15"/>
                <w:szCs w:val="15"/>
              </w:rPr>
            </w:pPr>
            <w:r w:rsidRPr="00994478">
              <w:rPr>
                <w:rFonts w:cs="Arial"/>
                <w:sz w:val="15"/>
                <w:szCs w:val="15"/>
              </w:rPr>
              <w:t>323 (317–329)</w:t>
            </w:r>
          </w:p>
        </w:tc>
        <w:tc>
          <w:tcPr>
            <w:tcW w:w="1379" w:type="dxa"/>
            <w:tcBorders>
              <w:top w:val="single" w:sz="4" w:space="0" w:color="C00000"/>
              <w:left w:val="nil"/>
              <w:bottom w:val="single" w:sz="4" w:space="0" w:color="C00000"/>
              <w:right w:val="nil"/>
            </w:tcBorders>
            <w:shd w:val="clear" w:color="auto" w:fill="auto"/>
            <w:vAlign w:val="bottom"/>
          </w:tcPr>
          <w:p w14:paraId="1879897E" w14:textId="77777777" w:rsidR="00AD1BA4" w:rsidRPr="00994478" w:rsidRDefault="00AD1BA4" w:rsidP="00AD1BA4">
            <w:pPr>
              <w:pStyle w:val="DHHStabletext"/>
              <w:rPr>
                <w:rFonts w:cs="Arial"/>
                <w:sz w:val="15"/>
                <w:szCs w:val="15"/>
              </w:rPr>
            </w:pPr>
            <w:r w:rsidRPr="00994478">
              <w:rPr>
                <w:rFonts w:cs="Arial"/>
                <w:sz w:val="15"/>
                <w:szCs w:val="15"/>
              </w:rPr>
              <w:t>10695</w:t>
            </w:r>
          </w:p>
        </w:tc>
        <w:tc>
          <w:tcPr>
            <w:tcW w:w="1545" w:type="dxa"/>
            <w:tcBorders>
              <w:top w:val="single" w:sz="4" w:space="0" w:color="C00000"/>
              <w:left w:val="nil"/>
              <w:bottom w:val="single" w:sz="4" w:space="0" w:color="C00000"/>
              <w:right w:val="nil"/>
            </w:tcBorders>
            <w:shd w:val="clear" w:color="auto" w:fill="auto"/>
            <w:vAlign w:val="bottom"/>
          </w:tcPr>
          <w:p w14:paraId="099C5C93" w14:textId="77777777" w:rsidR="00AD1BA4" w:rsidRPr="00994478" w:rsidRDefault="00AD1BA4" w:rsidP="00AD1BA4">
            <w:pPr>
              <w:pStyle w:val="DHHStabletext"/>
              <w:rPr>
                <w:rFonts w:cs="Arial"/>
                <w:color w:val="000000"/>
                <w:sz w:val="15"/>
                <w:szCs w:val="15"/>
              </w:rPr>
            </w:pPr>
            <w:r w:rsidRPr="00994478">
              <w:rPr>
                <w:rFonts w:cs="Arial"/>
                <w:sz w:val="15"/>
                <w:szCs w:val="15"/>
              </w:rPr>
              <w:t>326 (319–332)</w:t>
            </w:r>
          </w:p>
        </w:tc>
        <w:tc>
          <w:tcPr>
            <w:tcW w:w="1449" w:type="dxa"/>
            <w:tcBorders>
              <w:top w:val="single" w:sz="4" w:space="0" w:color="C00000"/>
              <w:left w:val="nil"/>
              <w:bottom w:val="single" w:sz="4" w:space="0" w:color="C00000"/>
              <w:right w:val="nil"/>
            </w:tcBorders>
            <w:shd w:val="clear" w:color="auto" w:fill="auto"/>
            <w:vAlign w:val="bottom"/>
          </w:tcPr>
          <w:p w14:paraId="4E9836EA" w14:textId="77777777" w:rsidR="00AD1BA4" w:rsidRPr="00994478" w:rsidRDefault="00AD1BA4" w:rsidP="00AD1BA4">
            <w:pPr>
              <w:pStyle w:val="DHHStabletext"/>
              <w:rPr>
                <w:rFonts w:cs="Arial"/>
                <w:sz w:val="15"/>
                <w:szCs w:val="15"/>
              </w:rPr>
            </w:pPr>
            <w:r w:rsidRPr="00994478">
              <w:rPr>
                <w:rFonts w:cs="Arial"/>
                <w:sz w:val="15"/>
                <w:szCs w:val="15"/>
              </w:rPr>
              <w:t>10806</w:t>
            </w:r>
          </w:p>
        </w:tc>
        <w:tc>
          <w:tcPr>
            <w:tcW w:w="1544" w:type="dxa"/>
            <w:tcBorders>
              <w:top w:val="single" w:sz="4" w:space="0" w:color="C00000"/>
              <w:left w:val="nil"/>
              <w:bottom w:val="single" w:sz="4" w:space="0" w:color="C00000"/>
              <w:right w:val="nil"/>
            </w:tcBorders>
            <w:shd w:val="clear" w:color="auto" w:fill="auto"/>
            <w:vAlign w:val="bottom"/>
          </w:tcPr>
          <w:p w14:paraId="407F7BBC" w14:textId="77777777" w:rsidR="00AD1BA4" w:rsidRPr="00994478" w:rsidRDefault="00AD1BA4" w:rsidP="00AD1BA4">
            <w:pPr>
              <w:pStyle w:val="DHHStabletext"/>
              <w:rPr>
                <w:rFonts w:cs="Arial"/>
                <w:sz w:val="15"/>
                <w:szCs w:val="15"/>
              </w:rPr>
            </w:pPr>
            <w:r w:rsidRPr="00994478">
              <w:rPr>
                <w:rFonts w:cs="Arial"/>
                <w:sz w:val="15"/>
                <w:szCs w:val="15"/>
              </w:rPr>
              <w:t>319 (313–325)</w:t>
            </w:r>
          </w:p>
        </w:tc>
      </w:tr>
      <w:tr w:rsidR="00AD1BA4" w:rsidRPr="001057D6" w14:paraId="7E19CC18" w14:textId="77777777" w:rsidTr="00994478">
        <w:trPr>
          <w:trHeight w:val="479"/>
        </w:trPr>
        <w:tc>
          <w:tcPr>
            <w:tcW w:w="1650" w:type="dxa"/>
            <w:tcBorders>
              <w:top w:val="single" w:sz="4" w:space="0" w:color="C00000"/>
              <w:left w:val="nil"/>
              <w:bottom w:val="single" w:sz="4" w:space="0" w:color="C00000"/>
              <w:right w:val="nil"/>
            </w:tcBorders>
            <w:shd w:val="clear" w:color="auto" w:fill="auto"/>
            <w:vAlign w:val="center"/>
          </w:tcPr>
          <w:p w14:paraId="16C3D164" w14:textId="77777777" w:rsidR="00AD1BA4" w:rsidRPr="00994478" w:rsidRDefault="00AD1BA4" w:rsidP="00AD1BA4">
            <w:pPr>
              <w:pStyle w:val="DHHStabletext"/>
              <w:rPr>
                <w:rFonts w:cs="Arial"/>
                <w:sz w:val="15"/>
                <w:szCs w:val="15"/>
              </w:rPr>
            </w:pPr>
            <w:r w:rsidRPr="00994478">
              <w:rPr>
                <w:rFonts w:cs="Arial"/>
                <w:sz w:val="15"/>
                <w:szCs w:val="15"/>
              </w:rPr>
              <w:t>Indigenous status</w:t>
            </w:r>
          </w:p>
        </w:tc>
        <w:tc>
          <w:tcPr>
            <w:tcW w:w="1822" w:type="dxa"/>
            <w:tcBorders>
              <w:top w:val="single" w:sz="4" w:space="0" w:color="C00000"/>
              <w:left w:val="nil"/>
              <w:bottom w:val="single" w:sz="4" w:space="0" w:color="C00000"/>
              <w:right w:val="nil"/>
            </w:tcBorders>
            <w:shd w:val="clear" w:color="auto" w:fill="auto"/>
            <w:vAlign w:val="center"/>
          </w:tcPr>
          <w:p w14:paraId="71449C80" w14:textId="77777777" w:rsidR="00AD1BA4" w:rsidRPr="00994478" w:rsidRDefault="00AD1BA4" w:rsidP="00AD1BA4">
            <w:pPr>
              <w:pStyle w:val="DHHStabletext"/>
              <w:rPr>
                <w:rFonts w:cs="Arial"/>
                <w:sz w:val="15"/>
                <w:szCs w:val="15"/>
              </w:rPr>
            </w:pPr>
            <w:r w:rsidRPr="00994478">
              <w:rPr>
                <w:rFonts w:cs="Arial"/>
                <w:sz w:val="15"/>
                <w:szCs w:val="15"/>
              </w:rPr>
              <w:t>Aboriginal Victorian</w:t>
            </w:r>
          </w:p>
        </w:tc>
        <w:tc>
          <w:tcPr>
            <w:tcW w:w="1523" w:type="dxa"/>
            <w:tcBorders>
              <w:top w:val="single" w:sz="4" w:space="0" w:color="C00000"/>
              <w:left w:val="nil"/>
              <w:bottom w:val="single" w:sz="4" w:space="0" w:color="C00000"/>
              <w:right w:val="nil"/>
            </w:tcBorders>
            <w:shd w:val="clear" w:color="auto" w:fill="auto"/>
            <w:vAlign w:val="center"/>
          </w:tcPr>
          <w:p w14:paraId="7034DD06" w14:textId="77777777" w:rsidR="00AD1BA4" w:rsidRPr="00994478" w:rsidRDefault="00AD1BA4" w:rsidP="00AD1BA4">
            <w:pPr>
              <w:pStyle w:val="DHHStabletext"/>
              <w:rPr>
                <w:rFonts w:cs="Arial"/>
                <w:sz w:val="15"/>
                <w:szCs w:val="15"/>
              </w:rPr>
            </w:pPr>
            <w:r w:rsidRPr="00994478">
              <w:rPr>
                <w:rFonts w:cs="Arial"/>
                <w:sz w:val="15"/>
                <w:szCs w:val="15"/>
              </w:rPr>
              <w:t>119</w:t>
            </w:r>
          </w:p>
        </w:tc>
        <w:tc>
          <w:tcPr>
            <w:tcW w:w="1536" w:type="dxa"/>
            <w:tcBorders>
              <w:top w:val="single" w:sz="4" w:space="0" w:color="C00000"/>
              <w:left w:val="nil"/>
              <w:bottom w:val="single" w:sz="4" w:space="0" w:color="C00000"/>
              <w:right w:val="nil"/>
            </w:tcBorders>
            <w:shd w:val="clear" w:color="auto" w:fill="auto"/>
            <w:vAlign w:val="center"/>
          </w:tcPr>
          <w:p w14:paraId="37101934" w14:textId="77777777" w:rsidR="00AD1BA4" w:rsidRPr="00994478" w:rsidRDefault="00AD1BA4" w:rsidP="00AD1BA4">
            <w:pPr>
              <w:pStyle w:val="DHHStabletext"/>
              <w:rPr>
                <w:rFonts w:cs="Arial"/>
                <w:sz w:val="15"/>
                <w:szCs w:val="15"/>
              </w:rPr>
            </w:pPr>
            <w:r w:rsidRPr="00994478">
              <w:rPr>
                <w:rFonts w:cs="Arial"/>
                <w:sz w:val="15"/>
                <w:szCs w:val="15"/>
              </w:rPr>
              <w:t>511 (411–638)</w:t>
            </w:r>
          </w:p>
        </w:tc>
        <w:tc>
          <w:tcPr>
            <w:tcW w:w="1641" w:type="dxa"/>
            <w:tcBorders>
              <w:top w:val="single" w:sz="4" w:space="0" w:color="C00000"/>
              <w:left w:val="nil"/>
              <w:bottom w:val="single" w:sz="4" w:space="0" w:color="C00000"/>
              <w:right w:val="nil"/>
            </w:tcBorders>
            <w:shd w:val="clear" w:color="auto" w:fill="auto"/>
            <w:vAlign w:val="center"/>
          </w:tcPr>
          <w:p w14:paraId="7FA3BAA0" w14:textId="77777777" w:rsidR="00AD1BA4" w:rsidRPr="00994478" w:rsidRDefault="00AD1BA4" w:rsidP="00AD1BA4">
            <w:pPr>
              <w:pStyle w:val="DHHStabletext"/>
              <w:rPr>
                <w:rFonts w:cs="Arial"/>
                <w:sz w:val="15"/>
                <w:szCs w:val="15"/>
              </w:rPr>
            </w:pPr>
            <w:r w:rsidRPr="00994478">
              <w:rPr>
                <w:rFonts w:cs="Arial"/>
                <w:sz w:val="15"/>
                <w:szCs w:val="15"/>
              </w:rPr>
              <w:t>175</w:t>
            </w:r>
          </w:p>
        </w:tc>
        <w:tc>
          <w:tcPr>
            <w:tcW w:w="1648" w:type="dxa"/>
            <w:tcBorders>
              <w:top w:val="single" w:sz="4" w:space="0" w:color="C00000"/>
              <w:left w:val="nil"/>
              <w:bottom w:val="single" w:sz="4" w:space="0" w:color="C00000"/>
              <w:right w:val="nil"/>
            </w:tcBorders>
            <w:shd w:val="clear" w:color="auto" w:fill="auto"/>
            <w:vAlign w:val="center"/>
          </w:tcPr>
          <w:p w14:paraId="473B8B0E" w14:textId="77777777" w:rsidR="00AD1BA4" w:rsidRPr="00994478" w:rsidRDefault="00AD1BA4" w:rsidP="00AD1BA4">
            <w:pPr>
              <w:pStyle w:val="DHHStabletext"/>
              <w:rPr>
                <w:rFonts w:cs="Arial"/>
                <w:sz w:val="15"/>
                <w:szCs w:val="15"/>
              </w:rPr>
            </w:pPr>
            <w:r w:rsidRPr="00994478">
              <w:rPr>
                <w:rFonts w:cs="Arial"/>
                <w:sz w:val="15"/>
                <w:szCs w:val="15"/>
              </w:rPr>
              <w:t>743 (623–888)</w:t>
            </w:r>
          </w:p>
        </w:tc>
        <w:tc>
          <w:tcPr>
            <w:tcW w:w="1379" w:type="dxa"/>
            <w:tcBorders>
              <w:top w:val="single" w:sz="4" w:space="0" w:color="C00000"/>
              <w:left w:val="nil"/>
              <w:bottom w:val="single" w:sz="4" w:space="0" w:color="C00000"/>
              <w:right w:val="nil"/>
            </w:tcBorders>
            <w:shd w:val="clear" w:color="auto" w:fill="auto"/>
            <w:vAlign w:val="center"/>
          </w:tcPr>
          <w:p w14:paraId="52526689" w14:textId="77777777" w:rsidR="00AD1BA4" w:rsidRPr="00994478" w:rsidRDefault="00AD1BA4" w:rsidP="00AD1BA4">
            <w:pPr>
              <w:pStyle w:val="DHHStabletext"/>
              <w:rPr>
                <w:rFonts w:cs="Arial"/>
                <w:sz w:val="15"/>
                <w:szCs w:val="15"/>
              </w:rPr>
            </w:pPr>
            <w:r w:rsidRPr="00994478">
              <w:rPr>
                <w:rFonts w:cs="Arial"/>
                <w:sz w:val="15"/>
                <w:szCs w:val="15"/>
              </w:rPr>
              <w:t>175</w:t>
            </w:r>
          </w:p>
        </w:tc>
        <w:tc>
          <w:tcPr>
            <w:tcW w:w="1545" w:type="dxa"/>
            <w:tcBorders>
              <w:top w:val="single" w:sz="4" w:space="0" w:color="C00000"/>
              <w:left w:val="nil"/>
              <w:bottom w:val="single" w:sz="4" w:space="0" w:color="C00000"/>
              <w:right w:val="nil"/>
            </w:tcBorders>
            <w:shd w:val="clear" w:color="auto" w:fill="auto"/>
            <w:vAlign w:val="center"/>
          </w:tcPr>
          <w:p w14:paraId="3E34766D" w14:textId="77777777" w:rsidR="00AD1BA4" w:rsidRPr="00994478" w:rsidRDefault="00AD1BA4" w:rsidP="00AD1BA4">
            <w:pPr>
              <w:pStyle w:val="DHHStabletext"/>
              <w:rPr>
                <w:rFonts w:cs="Arial"/>
                <w:sz w:val="15"/>
                <w:szCs w:val="15"/>
              </w:rPr>
            </w:pPr>
            <w:r w:rsidRPr="00994478">
              <w:rPr>
                <w:rFonts w:cs="Arial"/>
                <w:sz w:val="15"/>
                <w:szCs w:val="15"/>
              </w:rPr>
              <w:t>729 (609–871)</w:t>
            </w:r>
          </w:p>
        </w:tc>
        <w:tc>
          <w:tcPr>
            <w:tcW w:w="1449" w:type="dxa"/>
            <w:tcBorders>
              <w:top w:val="single" w:sz="4" w:space="0" w:color="C00000"/>
              <w:left w:val="nil"/>
              <w:bottom w:val="single" w:sz="4" w:space="0" w:color="C00000"/>
              <w:right w:val="nil"/>
            </w:tcBorders>
            <w:shd w:val="clear" w:color="auto" w:fill="auto"/>
            <w:vAlign w:val="center"/>
          </w:tcPr>
          <w:p w14:paraId="7DB01992" w14:textId="77777777" w:rsidR="00AD1BA4" w:rsidRPr="00994478" w:rsidRDefault="00AD1BA4" w:rsidP="00AD1BA4">
            <w:pPr>
              <w:pStyle w:val="DHHStabletext"/>
              <w:rPr>
                <w:rFonts w:cs="Arial"/>
                <w:sz w:val="15"/>
                <w:szCs w:val="15"/>
              </w:rPr>
            </w:pPr>
            <w:r w:rsidRPr="00994478">
              <w:rPr>
                <w:rFonts w:cs="Arial"/>
                <w:sz w:val="15"/>
                <w:szCs w:val="15"/>
              </w:rPr>
              <w:t>148</w:t>
            </w:r>
          </w:p>
        </w:tc>
        <w:tc>
          <w:tcPr>
            <w:tcW w:w="1544" w:type="dxa"/>
            <w:tcBorders>
              <w:top w:val="single" w:sz="4" w:space="0" w:color="C00000"/>
              <w:left w:val="nil"/>
              <w:bottom w:val="single" w:sz="4" w:space="0" w:color="C00000"/>
              <w:right w:val="nil"/>
            </w:tcBorders>
            <w:shd w:val="clear" w:color="auto" w:fill="auto"/>
            <w:vAlign w:val="center"/>
          </w:tcPr>
          <w:p w14:paraId="67D1FE68" w14:textId="77777777" w:rsidR="00AD1BA4" w:rsidRPr="00994478" w:rsidRDefault="00AD1BA4" w:rsidP="00AD1BA4">
            <w:pPr>
              <w:pStyle w:val="DHHStabletext"/>
              <w:rPr>
                <w:rFonts w:cs="Arial"/>
                <w:sz w:val="15"/>
                <w:szCs w:val="15"/>
              </w:rPr>
            </w:pPr>
            <w:r w:rsidRPr="00994478">
              <w:rPr>
                <w:rFonts w:cs="Arial"/>
                <w:sz w:val="15"/>
                <w:szCs w:val="15"/>
              </w:rPr>
              <w:t>594 (489–721)</w:t>
            </w:r>
          </w:p>
        </w:tc>
      </w:tr>
      <w:tr w:rsidR="00AD1BA4" w:rsidRPr="002475BE" w14:paraId="32853E5B" w14:textId="77777777" w:rsidTr="00994478">
        <w:trPr>
          <w:trHeight w:val="213"/>
        </w:trPr>
        <w:tc>
          <w:tcPr>
            <w:tcW w:w="1650" w:type="dxa"/>
            <w:vMerge w:val="restart"/>
            <w:tcBorders>
              <w:top w:val="single" w:sz="4" w:space="0" w:color="C00000"/>
              <w:left w:val="nil"/>
              <w:bottom w:val="single" w:sz="4" w:space="0" w:color="C00000"/>
              <w:right w:val="nil"/>
            </w:tcBorders>
            <w:shd w:val="clear" w:color="auto" w:fill="auto"/>
            <w:vAlign w:val="center"/>
          </w:tcPr>
          <w:p w14:paraId="3EB7BFA3" w14:textId="77777777" w:rsidR="00AD1BA4" w:rsidRPr="00994478" w:rsidRDefault="00AD1BA4" w:rsidP="00AD1BA4">
            <w:pPr>
              <w:pStyle w:val="DHHStabletext"/>
              <w:rPr>
                <w:rFonts w:cs="Arial"/>
                <w:sz w:val="15"/>
                <w:szCs w:val="15"/>
              </w:rPr>
            </w:pPr>
            <w:r w:rsidRPr="00994478">
              <w:rPr>
                <w:rFonts w:cs="Arial"/>
                <w:sz w:val="15"/>
                <w:szCs w:val="15"/>
              </w:rPr>
              <w:t>Remoteness</w:t>
            </w:r>
          </w:p>
        </w:tc>
        <w:tc>
          <w:tcPr>
            <w:tcW w:w="1822" w:type="dxa"/>
            <w:tcBorders>
              <w:top w:val="single" w:sz="4" w:space="0" w:color="C00000"/>
              <w:left w:val="nil"/>
              <w:bottom w:val="single" w:sz="4" w:space="0" w:color="C00000"/>
              <w:right w:val="nil"/>
            </w:tcBorders>
            <w:shd w:val="clear" w:color="auto" w:fill="auto"/>
            <w:vAlign w:val="center"/>
          </w:tcPr>
          <w:p w14:paraId="2A3FA110" w14:textId="77777777" w:rsidR="00AD1BA4" w:rsidRPr="00994478" w:rsidRDefault="00AD1BA4" w:rsidP="00AD1BA4">
            <w:pPr>
              <w:pStyle w:val="DHHStabletext"/>
              <w:rPr>
                <w:rFonts w:cs="Arial"/>
                <w:sz w:val="15"/>
                <w:szCs w:val="15"/>
              </w:rPr>
            </w:pPr>
            <w:r w:rsidRPr="00994478">
              <w:rPr>
                <w:rFonts w:cs="Arial"/>
                <w:sz w:val="15"/>
                <w:szCs w:val="15"/>
              </w:rPr>
              <w:t>Major cities</w:t>
            </w:r>
          </w:p>
        </w:tc>
        <w:tc>
          <w:tcPr>
            <w:tcW w:w="1523" w:type="dxa"/>
            <w:tcBorders>
              <w:top w:val="single" w:sz="4" w:space="0" w:color="C00000"/>
              <w:left w:val="nil"/>
              <w:bottom w:val="single" w:sz="4" w:space="0" w:color="C00000"/>
              <w:right w:val="nil"/>
            </w:tcBorders>
            <w:shd w:val="clear" w:color="auto" w:fill="auto"/>
            <w:vAlign w:val="bottom"/>
          </w:tcPr>
          <w:p w14:paraId="6612BC46" w14:textId="77777777" w:rsidR="00AD1BA4" w:rsidRPr="00994478" w:rsidRDefault="00AD1BA4" w:rsidP="00AD1BA4">
            <w:pPr>
              <w:pStyle w:val="DHHStabletext"/>
              <w:rPr>
                <w:rFonts w:cs="Arial"/>
                <w:sz w:val="15"/>
                <w:szCs w:val="15"/>
              </w:rPr>
            </w:pPr>
            <w:r w:rsidRPr="00994478">
              <w:rPr>
                <w:rFonts w:cs="Arial"/>
                <w:sz w:val="15"/>
                <w:szCs w:val="15"/>
              </w:rPr>
              <w:t>15965</w:t>
            </w:r>
          </w:p>
        </w:tc>
        <w:tc>
          <w:tcPr>
            <w:tcW w:w="1536" w:type="dxa"/>
            <w:tcBorders>
              <w:top w:val="single" w:sz="4" w:space="0" w:color="C00000"/>
              <w:left w:val="nil"/>
              <w:bottom w:val="single" w:sz="4" w:space="0" w:color="C00000"/>
              <w:right w:val="nil"/>
            </w:tcBorders>
            <w:shd w:val="clear" w:color="auto" w:fill="auto"/>
            <w:vAlign w:val="bottom"/>
          </w:tcPr>
          <w:p w14:paraId="77CDC4FC" w14:textId="77777777" w:rsidR="00AD1BA4" w:rsidRPr="00994478" w:rsidRDefault="00AD1BA4" w:rsidP="00AD1BA4">
            <w:pPr>
              <w:pStyle w:val="DHHStabletext"/>
              <w:rPr>
                <w:rFonts w:cs="Arial"/>
                <w:sz w:val="15"/>
                <w:szCs w:val="15"/>
              </w:rPr>
            </w:pPr>
            <w:r w:rsidRPr="00994478">
              <w:rPr>
                <w:rFonts w:cs="Arial"/>
                <w:color w:val="000000"/>
                <w:sz w:val="15"/>
                <w:szCs w:val="15"/>
              </w:rPr>
              <w:t>332 (327–337)</w:t>
            </w:r>
          </w:p>
        </w:tc>
        <w:tc>
          <w:tcPr>
            <w:tcW w:w="1641" w:type="dxa"/>
            <w:tcBorders>
              <w:top w:val="single" w:sz="4" w:space="0" w:color="C00000"/>
              <w:left w:val="nil"/>
              <w:bottom w:val="single" w:sz="4" w:space="0" w:color="C00000"/>
              <w:right w:val="nil"/>
            </w:tcBorders>
            <w:shd w:val="clear" w:color="auto" w:fill="auto"/>
            <w:vAlign w:val="center"/>
          </w:tcPr>
          <w:p w14:paraId="2C0AE58B" w14:textId="77777777" w:rsidR="00AD1BA4" w:rsidRPr="00994478" w:rsidRDefault="00AD1BA4" w:rsidP="00AD1BA4">
            <w:pPr>
              <w:pStyle w:val="DHHStabletext"/>
              <w:rPr>
                <w:rFonts w:cs="Arial"/>
                <w:color w:val="000000"/>
                <w:sz w:val="15"/>
                <w:szCs w:val="15"/>
              </w:rPr>
            </w:pPr>
            <w:r w:rsidRPr="00994478">
              <w:rPr>
                <w:rFonts w:cs="Arial"/>
                <w:color w:val="000000"/>
                <w:sz w:val="15"/>
                <w:szCs w:val="15"/>
              </w:rPr>
              <w:t>16361</w:t>
            </w:r>
          </w:p>
        </w:tc>
        <w:tc>
          <w:tcPr>
            <w:tcW w:w="1648" w:type="dxa"/>
            <w:tcBorders>
              <w:top w:val="single" w:sz="4" w:space="0" w:color="C00000"/>
              <w:left w:val="nil"/>
              <w:bottom w:val="single" w:sz="4" w:space="0" w:color="C00000"/>
              <w:right w:val="nil"/>
            </w:tcBorders>
            <w:shd w:val="clear" w:color="auto" w:fill="auto"/>
            <w:vAlign w:val="bottom"/>
          </w:tcPr>
          <w:p w14:paraId="3914D1D9" w14:textId="77777777" w:rsidR="00AD1BA4" w:rsidRPr="00994478" w:rsidRDefault="00AD1BA4" w:rsidP="00AD1BA4">
            <w:pPr>
              <w:pStyle w:val="DHHStabletext"/>
              <w:rPr>
                <w:rFonts w:cs="Arial"/>
                <w:sz w:val="15"/>
                <w:szCs w:val="15"/>
              </w:rPr>
            </w:pPr>
            <w:r w:rsidRPr="00994478">
              <w:rPr>
                <w:rFonts w:cs="Arial"/>
                <w:sz w:val="15"/>
                <w:szCs w:val="15"/>
              </w:rPr>
              <w:t>331 (326–336)</w:t>
            </w:r>
          </w:p>
        </w:tc>
        <w:tc>
          <w:tcPr>
            <w:tcW w:w="1379" w:type="dxa"/>
            <w:tcBorders>
              <w:top w:val="single" w:sz="4" w:space="0" w:color="C00000"/>
              <w:left w:val="nil"/>
              <w:bottom w:val="single" w:sz="4" w:space="0" w:color="C00000"/>
              <w:right w:val="nil"/>
            </w:tcBorders>
            <w:shd w:val="clear" w:color="auto" w:fill="auto"/>
            <w:vAlign w:val="bottom"/>
          </w:tcPr>
          <w:p w14:paraId="6EC34F31" w14:textId="77777777" w:rsidR="00AD1BA4" w:rsidRPr="00994478" w:rsidRDefault="00AD1BA4" w:rsidP="00AD1BA4">
            <w:pPr>
              <w:pStyle w:val="DHHStabletext"/>
              <w:rPr>
                <w:rFonts w:cs="Arial"/>
                <w:sz w:val="15"/>
                <w:szCs w:val="15"/>
              </w:rPr>
            </w:pPr>
            <w:r w:rsidRPr="00994478">
              <w:rPr>
                <w:rFonts w:cs="Arial"/>
                <w:sz w:val="15"/>
                <w:szCs w:val="15"/>
              </w:rPr>
              <w:t>16871</w:t>
            </w:r>
          </w:p>
        </w:tc>
        <w:tc>
          <w:tcPr>
            <w:tcW w:w="1545" w:type="dxa"/>
            <w:tcBorders>
              <w:top w:val="single" w:sz="4" w:space="0" w:color="C00000"/>
              <w:left w:val="nil"/>
              <w:bottom w:val="single" w:sz="4" w:space="0" w:color="C00000"/>
              <w:right w:val="nil"/>
            </w:tcBorders>
            <w:shd w:val="clear" w:color="auto" w:fill="auto"/>
            <w:vAlign w:val="bottom"/>
          </w:tcPr>
          <w:p w14:paraId="55C1F114" w14:textId="77777777" w:rsidR="00AD1BA4" w:rsidRPr="00994478" w:rsidRDefault="00AD1BA4" w:rsidP="00AD1BA4">
            <w:pPr>
              <w:pStyle w:val="DHHStabletext"/>
              <w:rPr>
                <w:rFonts w:cs="Arial"/>
                <w:color w:val="000000"/>
                <w:sz w:val="15"/>
                <w:szCs w:val="15"/>
              </w:rPr>
            </w:pPr>
            <w:r w:rsidRPr="00994478">
              <w:rPr>
                <w:rFonts w:cs="Arial"/>
                <w:sz w:val="15"/>
                <w:szCs w:val="15"/>
              </w:rPr>
              <w:t>333 (328–338)</w:t>
            </w:r>
          </w:p>
        </w:tc>
        <w:tc>
          <w:tcPr>
            <w:tcW w:w="1449" w:type="dxa"/>
            <w:tcBorders>
              <w:top w:val="single" w:sz="4" w:space="0" w:color="C00000"/>
              <w:left w:val="nil"/>
              <w:bottom w:val="single" w:sz="4" w:space="0" w:color="C00000"/>
              <w:right w:val="nil"/>
            </w:tcBorders>
            <w:shd w:val="clear" w:color="auto" w:fill="auto"/>
            <w:vAlign w:val="center"/>
          </w:tcPr>
          <w:p w14:paraId="0C4A63DC" w14:textId="77777777" w:rsidR="00AD1BA4" w:rsidRPr="00994478" w:rsidRDefault="00AD1BA4" w:rsidP="00AD1BA4">
            <w:pPr>
              <w:pStyle w:val="DHHStabletext"/>
              <w:rPr>
                <w:rFonts w:cs="Arial"/>
                <w:color w:val="000000"/>
                <w:sz w:val="15"/>
                <w:szCs w:val="15"/>
              </w:rPr>
            </w:pPr>
            <w:r w:rsidRPr="00994478">
              <w:rPr>
                <w:rFonts w:cs="Arial"/>
                <w:color w:val="000000"/>
                <w:sz w:val="15"/>
                <w:szCs w:val="15"/>
              </w:rPr>
              <w:t>16936</w:t>
            </w:r>
          </w:p>
        </w:tc>
        <w:tc>
          <w:tcPr>
            <w:tcW w:w="1544" w:type="dxa"/>
            <w:tcBorders>
              <w:top w:val="single" w:sz="4" w:space="0" w:color="C00000"/>
              <w:left w:val="nil"/>
              <w:bottom w:val="single" w:sz="4" w:space="0" w:color="C00000"/>
              <w:right w:val="nil"/>
            </w:tcBorders>
            <w:shd w:val="clear" w:color="auto" w:fill="auto"/>
            <w:vAlign w:val="bottom"/>
          </w:tcPr>
          <w:p w14:paraId="1CE5AF5D" w14:textId="77777777" w:rsidR="00AD1BA4" w:rsidRPr="00994478" w:rsidRDefault="00AD1BA4" w:rsidP="00AD1BA4">
            <w:pPr>
              <w:pStyle w:val="DHHStabletext"/>
              <w:rPr>
                <w:rFonts w:cs="Arial"/>
                <w:sz w:val="15"/>
                <w:szCs w:val="15"/>
              </w:rPr>
            </w:pPr>
            <w:r w:rsidRPr="00994478">
              <w:rPr>
                <w:rFonts w:cs="Arial"/>
                <w:sz w:val="15"/>
                <w:szCs w:val="15"/>
              </w:rPr>
              <w:t>325 (320–330)</w:t>
            </w:r>
          </w:p>
        </w:tc>
      </w:tr>
      <w:tr w:rsidR="00AD1BA4" w:rsidRPr="001057D6" w14:paraId="073A481E" w14:textId="77777777" w:rsidTr="00994478">
        <w:trPr>
          <w:trHeight w:val="213"/>
        </w:trPr>
        <w:tc>
          <w:tcPr>
            <w:tcW w:w="1650" w:type="dxa"/>
            <w:vMerge/>
            <w:tcBorders>
              <w:top w:val="single" w:sz="4" w:space="0" w:color="C00000"/>
              <w:left w:val="nil"/>
              <w:bottom w:val="single" w:sz="4" w:space="0" w:color="C00000"/>
              <w:right w:val="nil"/>
            </w:tcBorders>
            <w:shd w:val="clear" w:color="auto" w:fill="auto"/>
          </w:tcPr>
          <w:p w14:paraId="3CB5EC0C" w14:textId="77777777" w:rsidR="00AD1BA4" w:rsidRPr="00994478" w:rsidRDefault="00AD1BA4" w:rsidP="00AD1BA4">
            <w:pPr>
              <w:pStyle w:val="DHHStabletext"/>
              <w:rPr>
                <w:rFonts w:cs="Arial"/>
                <w:sz w:val="15"/>
                <w:szCs w:val="15"/>
              </w:rPr>
            </w:pPr>
          </w:p>
        </w:tc>
        <w:tc>
          <w:tcPr>
            <w:tcW w:w="1822" w:type="dxa"/>
            <w:tcBorders>
              <w:top w:val="single" w:sz="4" w:space="0" w:color="C00000"/>
              <w:left w:val="nil"/>
              <w:bottom w:val="single" w:sz="4" w:space="0" w:color="C00000"/>
              <w:right w:val="nil"/>
            </w:tcBorders>
            <w:shd w:val="clear" w:color="auto" w:fill="auto"/>
            <w:vAlign w:val="center"/>
          </w:tcPr>
          <w:p w14:paraId="2A2D4AAC" w14:textId="77777777" w:rsidR="00AD1BA4" w:rsidRPr="00994478" w:rsidRDefault="00AD1BA4" w:rsidP="00AD1BA4">
            <w:pPr>
              <w:pStyle w:val="DHHStabletext"/>
              <w:rPr>
                <w:rFonts w:cs="Arial"/>
                <w:sz w:val="15"/>
                <w:szCs w:val="15"/>
              </w:rPr>
            </w:pPr>
            <w:r w:rsidRPr="00994478">
              <w:rPr>
                <w:rFonts w:cs="Arial"/>
                <w:sz w:val="15"/>
                <w:szCs w:val="15"/>
              </w:rPr>
              <w:t>Inner regional</w:t>
            </w:r>
          </w:p>
        </w:tc>
        <w:tc>
          <w:tcPr>
            <w:tcW w:w="1523" w:type="dxa"/>
            <w:tcBorders>
              <w:top w:val="single" w:sz="4" w:space="0" w:color="C00000"/>
              <w:left w:val="nil"/>
              <w:bottom w:val="single" w:sz="4" w:space="0" w:color="C00000"/>
              <w:right w:val="nil"/>
            </w:tcBorders>
            <w:shd w:val="clear" w:color="auto" w:fill="auto"/>
            <w:vAlign w:val="bottom"/>
          </w:tcPr>
          <w:p w14:paraId="269678CF" w14:textId="77777777" w:rsidR="00AD1BA4" w:rsidRPr="00994478" w:rsidRDefault="00AD1BA4" w:rsidP="00AD1BA4">
            <w:pPr>
              <w:pStyle w:val="DHHStabletext"/>
              <w:rPr>
                <w:rFonts w:cs="Arial"/>
                <w:sz w:val="15"/>
                <w:szCs w:val="15"/>
              </w:rPr>
            </w:pPr>
            <w:r w:rsidRPr="00994478">
              <w:rPr>
                <w:rFonts w:cs="Arial"/>
                <w:sz w:val="15"/>
                <w:szCs w:val="15"/>
              </w:rPr>
              <w:t>5168</w:t>
            </w:r>
          </w:p>
        </w:tc>
        <w:tc>
          <w:tcPr>
            <w:tcW w:w="1536" w:type="dxa"/>
            <w:tcBorders>
              <w:top w:val="single" w:sz="4" w:space="0" w:color="C00000"/>
              <w:left w:val="nil"/>
              <w:bottom w:val="single" w:sz="4" w:space="0" w:color="C00000"/>
              <w:right w:val="nil"/>
            </w:tcBorders>
            <w:shd w:val="clear" w:color="auto" w:fill="auto"/>
            <w:vAlign w:val="bottom"/>
          </w:tcPr>
          <w:p w14:paraId="75A56C3F" w14:textId="77777777" w:rsidR="00AD1BA4" w:rsidRPr="00994478" w:rsidRDefault="00AD1BA4" w:rsidP="00AD1BA4">
            <w:pPr>
              <w:pStyle w:val="DHHStabletext"/>
              <w:rPr>
                <w:rFonts w:cs="Arial"/>
                <w:sz w:val="15"/>
                <w:szCs w:val="15"/>
              </w:rPr>
            </w:pPr>
            <w:r w:rsidRPr="00994478">
              <w:rPr>
                <w:rFonts w:cs="Arial"/>
                <w:color w:val="000000"/>
                <w:sz w:val="15"/>
                <w:szCs w:val="15"/>
              </w:rPr>
              <w:t>361 351–372)</w:t>
            </w:r>
          </w:p>
        </w:tc>
        <w:tc>
          <w:tcPr>
            <w:tcW w:w="1641" w:type="dxa"/>
            <w:tcBorders>
              <w:top w:val="single" w:sz="4" w:space="0" w:color="C00000"/>
              <w:left w:val="nil"/>
              <w:bottom w:val="single" w:sz="4" w:space="0" w:color="C00000"/>
              <w:right w:val="nil"/>
            </w:tcBorders>
            <w:shd w:val="clear" w:color="auto" w:fill="auto"/>
            <w:vAlign w:val="center"/>
          </w:tcPr>
          <w:p w14:paraId="66369EED" w14:textId="77777777" w:rsidR="00AD1BA4" w:rsidRPr="00994478" w:rsidRDefault="00AD1BA4" w:rsidP="00AD1BA4">
            <w:pPr>
              <w:pStyle w:val="DHHStabletext"/>
              <w:rPr>
                <w:rFonts w:cs="Arial"/>
                <w:color w:val="000000"/>
                <w:sz w:val="15"/>
                <w:szCs w:val="15"/>
              </w:rPr>
            </w:pPr>
            <w:r w:rsidRPr="00994478">
              <w:rPr>
                <w:rFonts w:cs="Arial"/>
                <w:color w:val="000000"/>
                <w:sz w:val="15"/>
                <w:szCs w:val="15"/>
              </w:rPr>
              <w:t>5377</w:t>
            </w:r>
          </w:p>
        </w:tc>
        <w:tc>
          <w:tcPr>
            <w:tcW w:w="1648" w:type="dxa"/>
            <w:tcBorders>
              <w:top w:val="single" w:sz="4" w:space="0" w:color="C00000"/>
              <w:left w:val="nil"/>
              <w:bottom w:val="single" w:sz="4" w:space="0" w:color="C00000"/>
              <w:right w:val="nil"/>
            </w:tcBorders>
            <w:shd w:val="clear" w:color="auto" w:fill="auto"/>
            <w:vAlign w:val="bottom"/>
          </w:tcPr>
          <w:p w14:paraId="587BD59E" w14:textId="77777777" w:rsidR="00AD1BA4" w:rsidRPr="00994478" w:rsidRDefault="00AD1BA4" w:rsidP="00AD1BA4">
            <w:pPr>
              <w:pStyle w:val="DHHStabletext"/>
              <w:rPr>
                <w:rFonts w:cs="Arial"/>
                <w:sz w:val="15"/>
                <w:szCs w:val="15"/>
              </w:rPr>
            </w:pPr>
            <w:r w:rsidRPr="00994478">
              <w:rPr>
                <w:rFonts w:cs="Arial"/>
                <w:sz w:val="15"/>
                <w:szCs w:val="15"/>
              </w:rPr>
              <w:t>365 (355–375)</w:t>
            </w:r>
          </w:p>
        </w:tc>
        <w:tc>
          <w:tcPr>
            <w:tcW w:w="1379" w:type="dxa"/>
            <w:tcBorders>
              <w:top w:val="single" w:sz="4" w:space="0" w:color="C00000"/>
              <w:left w:val="nil"/>
              <w:bottom w:val="single" w:sz="4" w:space="0" w:color="C00000"/>
              <w:right w:val="nil"/>
            </w:tcBorders>
            <w:shd w:val="clear" w:color="auto" w:fill="auto"/>
            <w:vAlign w:val="bottom"/>
          </w:tcPr>
          <w:p w14:paraId="21BF0157" w14:textId="77777777" w:rsidR="00AD1BA4" w:rsidRPr="00994478" w:rsidRDefault="00AD1BA4" w:rsidP="00AD1BA4">
            <w:pPr>
              <w:pStyle w:val="DHHStabletext"/>
              <w:rPr>
                <w:rFonts w:cs="Arial"/>
                <w:sz w:val="15"/>
                <w:szCs w:val="15"/>
              </w:rPr>
            </w:pPr>
            <w:r w:rsidRPr="00994478">
              <w:rPr>
                <w:rFonts w:cs="Arial"/>
                <w:sz w:val="15"/>
                <w:szCs w:val="15"/>
              </w:rPr>
              <w:t>5593</w:t>
            </w:r>
          </w:p>
        </w:tc>
        <w:tc>
          <w:tcPr>
            <w:tcW w:w="1545" w:type="dxa"/>
            <w:tcBorders>
              <w:top w:val="single" w:sz="4" w:space="0" w:color="C00000"/>
              <w:left w:val="nil"/>
              <w:bottom w:val="single" w:sz="4" w:space="0" w:color="C00000"/>
              <w:right w:val="nil"/>
            </w:tcBorders>
            <w:shd w:val="clear" w:color="auto" w:fill="auto"/>
            <w:vAlign w:val="bottom"/>
          </w:tcPr>
          <w:p w14:paraId="37A33282" w14:textId="77777777" w:rsidR="00AD1BA4" w:rsidRPr="00994478" w:rsidRDefault="00AD1BA4" w:rsidP="00AD1BA4">
            <w:pPr>
              <w:pStyle w:val="DHHStabletext"/>
              <w:rPr>
                <w:rFonts w:cs="Arial"/>
                <w:color w:val="000000"/>
                <w:sz w:val="15"/>
                <w:szCs w:val="15"/>
              </w:rPr>
            </w:pPr>
            <w:r w:rsidRPr="00994478">
              <w:rPr>
                <w:rFonts w:cs="Arial"/>
                <w:sz w:val="15"/>
                <w:szCs w:val="15"/>
              </w:rPr>
              <w:t>372 (362–382)</w:t>
            </w:r>
          </w:p>
        </w:tc>
        <w:tc>
          <w:tcPr>
            <w:tcW w:w="1449" w:type="dxa"/>
            <w:tcBorders>
              <w:top w:val="single" w:sz="4" w:space="0" w:color="C00000"/>
              <w:left w:val="nil"/>
              <w:bottom w:val="single" w:sz="4" w:space="0" w:color="C00000"/>
              <w:right w:val="nil"/>
            </w:tcBorders>
            <w:shd w:val="clear" w:color="auto" w:fill="auto"/>
            <w:vAlign w:val="center"/>
          </w:tcPr>
          <w:p w14:paraId="0AD57F25" w14:textId="77777777" w:rsidR="00AD1BA4" w:rsidRPr="00994478" w:rsidRDefault="00AD1BA4" w:rsidP="00AD1BA4">
            <w:pPr>
              <w:pStyle w:val="DHHStabletext"/>
              <w:rPr>
                <w:rFonts w:cs="Arial"/>
                <w:color w:val="000000"/>
                <w:sz w:val="15"/>
                <w:szCs w:val="15"/>
              </w:rPr>
            </w:pPr>
            <w:r w:rsidRPr="00994478">
              <w:rPr>
                <w:rFonts w:cs="Arial"/>
                <w:color w:val="000000"/>
                <w:sz w:val="15"/>
                <w:szCs w:val="15"/>
              </w:rPr>
              <w:t>5769</w:t>
            </w:r>
          </w:p>
        </w:tc>
        <w:tc>
          <w:tcPr>
            <w:tcW w:w="1544" w:type="dxa"/>
            <w:tcBorders>
              <w:top w:val="single" w:sz="4" w:space="0" w:color="C00000"/>
              <w:left w:val="nil"/>
              <w:bottom w:val="single" w:sz="4" w:space="0" w:color="C00000"/>
              <w:right w:val="nil"/>
            </w:tcBorders>
            <w:shd w:val="clear" w:color="auto" w:fill="auto"/>
            <w:vAlign w:val="bottom"/>
          </w:tcPr>
          <w:p w14:paraId="3B7B60B8" w14:textId="77777777" w:rsidR="00AD1BA4" w:rsidRPr="00994478" w:rsidRDefault="00AD1BA4" w:rsidP="00AD1BA4">
            <w:pPr>
              <w:pStyle w:val="DHHStabletext"/>
              <w:rPr>
                <w:rFonts w:cs="Arial"/>
                <w:sz w:val="15"/>
                <w:szCs w:val="15"/>
              </w:rPr>
            </w:pPr>
            <w:r w:rsidRPr="00994478">
              <w:rPr>
                <w:rFonts w:cs="Arial"/>
                <w:sz w:val="15"/>
                <w:szCs w:val="15"/>
              </w:rPr>
              <w:t>371 (362–382)</w:t>
            </w:r>
          </w:p>
        </w:tc>
      </w:tr>
      <w:tr w:rsidR="00AD1BA4" w:rsidRPr="001057D6" w14:paraId="225D7E1E" w14:textId="77777777" w:rsidTr="00994478">
        <w:trPr>
          <w:trHeight w:val="213"/>
        </w:trPr>
        <w:tc>
          <w:tcPr>
            <w:tcW w:w="1650" w:type="dxa"/>
            <w:vMerge/>
            <w:tcBorders>
              <w:top w:val="single" w:sz="4" w:space="0" w:color="C00000"/>
              <w:left w:val="nil"/>
              <w:bottom w:val="single" w:sz="4" w:space="0" w:color="C00000"/>
              <w:right w:val="nil"/>
            </w:tcBorders>
            <w:shd w:val="clear" w:color="auto" w:fill="auto"/>
          </w:tcPr>
          <w:p w14:paraId="61ED4F22" w14:textId="77777777" w:rsidR="00AD1BA4" w:rsidRPr="00994478" w:rsidRDefault="00AD1BA4" w:rsidP="00AD1BA4">
            <w:pPr>
              <w:pStyle w:val="DHHStabletext"/>
              <w:rPr>
                <w:rFonts w:cs="Arial"/>
                <w:sz w:val="15"/>
                <w:szCs w:val="15"/>
              </w:rPr>
            </w:pPr>
          </w:p>
        </w:tc>
        <w:tc>
          <w:tcPr>
            <w:tcW w:w="1822" w:type="dxa"/>
            <w:tcBorders>
              <w:top w:val="single" w:sz="4" w:space="0" w:color="C00000"/>
              <w:left w:val="nil"/>
              <w:bottom w:val="single" w:sz="4" w:space="0" w:color="C00000"/>
              <w:right w:val="nil"/>
            </w:tcBorders>
            <w:shd w:val="clear" w:color="auto" w:fill="auto"/>
            <w:vAlign w:val="center"/>
          </w:tcPr>
          <w:p w14:paraId="254756A7" w14:textId="12A2EE1B" w:rsidR="00AD1BA4" w:rsidRPr="00994478" w:rsidRDefault="00AD1BA4" w:rsidP="00783EC9">
            <w:pPr>
              <w:pStyle w:val="DHHStabletext"/>
              <w:rPr>
                <w:rFonts w:cs="Arial"/>
                <w:sz w:val="15"/>
                <w:szCs w:val="15"/>
              </w:rPr>
            </w:pPr>
            <w:r w:rsidRPr="00994478">
              <w:rPr>
                <w:rFonts w:cs="Arial"/>
                <w:sz w:val="15"/>
                <w:szCs w:val="15"/>
              </w:rPr>
              <w:t>Outer regional/</w:t>
            </w:r>
            <w:r w:rsidR="00783EC9">
              <w:br/>
            </w:r>
            <w:r w:rsidRPr="00994478">
              <w:rPr>
                <w:rFonts w:cs="Arial"/>
                <w:sz w:val="15"/>
                <w:szCs w:val="15"/>
              </w:rPr>
              <w:t>remote</w:t>
            </w:r>
          </w:p>
        </w:tc>
        <w:tc>
          <w:tcPr>
            <w:tcW w:w="1523" w:type="dxa"/>
            <w:tcBorders>
              <w:top w:val="single" w:sz="4" w:space="0" w:color="C00000"/>
              <w:left w:val="nil"/>
              <w:bottom w:val="single" w:sz="4" w:space="0" w:color="C00000"/>
              <w:right w:val="nil"/>
            </w:tcBorders>
            <w:shd w:val="clear" w:color="auto" w:fill="auto"/>
            <w:vAlign w:val="center"/>
          </w:tcPr>
          <w:p w14:paraId="3CD40110" w14:textId="77777777" w:rsidR="00AD1BA4" w:rsidRPr="00994478" w:rsidRDefault="00AD1BA4" w:rsidP="00AD1BA4">
            <w:pPr>
              <w:pStyle w:val="DHHStabletext"/>
              <w:rPr>
                <w:rFonts w:cs="Arial"/>
                <w:sz w:val="15"/>
                <w:szCs w:val="15"/>
              </w:rPr>
            </w:pPr>
            <w:r w:rsidRPr="00994478">
              <w:rPr>
                <w:rFonts w:cs="Arial"/>
                <w:sz w:val="15"/>
                <w:szCs w:val="15"/>
              </w:rPr>
              <w:t>1339</w:t>
            </w:r>
          </w:p>
        </w:tc>
        <w:tc>
          <w:tcPr>
            <w:tcW w:w="1536" w:type="dxa"/>
            <w:tcBorders>
              <w:top w:val="single" w:sz="4" w:space="0" w:color="C00000"/>
              <w:left w:val="nil"/>
              <w:bottom w:val="single" w:sz="4" w:space="0" w:color="C00000"/>
              <w:right w:val="nil"/>
            </w:tcBorders>
            <w:shd w:val="clear" w:color="auto" w:fill="auto"/>
            <w:vAlign w:val="center"/>
          </w:tcPr>
          <w:p w14:paraId="2C3985BA" w14:textId="77777777" w:rsidR="00AD1BA4" w:rsidRPr="00994478" w:rsidRDefault="00AD1BA4" w:rsidP="00AD1BA4">
            <w:pPr>
              <w:pStyle w:val="DHHStabletext"/>
              <w:rPr>
                <w:rFonts w:cs="Arial"/>
                <w:sz w:val="15"/>
                <w:szCs w:val="15"/>
              </w:rPr>
            </w:pPr>
            <w:r w:rsidRPr="00994478">
              <w:rPr>
                <w:rFonts w:cs="Arial"/>
                <w:color w:val="000000"/>
                <w:sz w:val="15"/>
                <w:szCs w:val="15"/>
              </w:rPr>
              <w:t>371 (350–393)</w:t>
            </w:r>
          </w:p>
        </w:tc>
        <w:tc>
          <w:tcPr>
            <w:tcW w:w="1641" w:type="dxa"/>
            <w:tcBorders>
              <w:top w:val="single" w:sz="4" w:space="0" w:color="C00000"/>
              <w:left w:val="nil"/>
              <w:bottom w:val="single" w:sz="4" w:space="0" w:color="C00000"/>
              <w:right w:val="nil"/>
            </w:tcBorders>
            <w:shd w:val="clear" w:color="auto" w:fill="auto"/>
            <w:vAlign w:val="center"/>
          </w:tcPr>
          <w:p w14:paraId="35CBEBEA" w14:textId="77777777" w:rsidR="00AD1BA4" w:rsidRPr="00994478" w:rsidRDefault="00AD1BA4" w:rsidP="00AD1BA4">
            <w:pPr>
              <w:pStyle w:val="DHHStabletext"/>
              <w:rPr>
                <w:rFonts w:cs="Arial"/>
                <w:color w:val="000000"/>
                <w:sz w:val="15"/>
                <w:szCs w:val="15"/>
              </w:rPr>
            </w:pPr>
            <w:r w:rsidRPr="00994478">
              <w:rPr>
                <w:rFonts w:cs="Arial"/>
                <w:color w:val="000000"/>
                <w:sz w:val="15"/>
                <w:szCs w:val="15"/>
              </w:rPr>
              <w:t>1339</w:t>
            </w:r>
          </w:p>
        </w:tc>
        <w:tc>
          <w:tcPr>
            <w:tcW w:w="1648" w:type="dxa"/>
            <w:tcBorders>
              <w:top w:val="single" w:sz="4" w:space="0" w:color="C00000"/>
              <w:left w:val="nil"/>
              <w:bottom w:val="single" w:sz="4" w:space="0" w:color="C00000"/>
              <w:right w:val="nil"/>
            </w:tcBorders>
            <w:shd w:val="clear" w:color="auto" w:fill="auto"/>
            <w:vAlign w:val="center"/>
          </w:tcPr>
          <w:p w14:paraId="6B264473" w14:textId="77777777" w:rsidR="00AD1BA4" w:rsidRPr="00994478" w:rsidRDefault="00AD1BA4" w:rsidP="00AD1BA4">
            <w:pPr>
              <w:pStyle w:val="DHHStabletext"/>
              <w:rPr>
                <w:rFonts w:cs="Arial"/>
                <w:sz w:val="15"/>
                <w:szCs w:val="15"/>
              </w:rPr>
            </w:pPr>
            <w:r w:rsidRPr="00994478">
              <w:rPr>
                <w:rFonts w:cs="Arial"/>
                <w:sz w:val="15"/>
                <w:szCs w:val="15"/>
              </w:rPr>
              <w:t>362 (342–383)</w:t>
            </w:r>
          </w:p>
        </w:tc>
        <w:tc>
          <w:tcPr>
            <w:tcW w:w="1379" w:type="dxa"/>
            <w:tcBorders>
              <w:top w:val="single" w:sz="4" w:space="0" w:color="C00000"/>
              <w:left w:val="nil"/>
              <w:bottom w:val="single" w:sz="4" w:space="0" w:color="C00000"/>
              <w:right w:val="nil"/>
            </w:tcBorders>
            <w:shd w:val="clear" w:color="auto" w:fill="auto"/>
            <w:vAlign w:val="center"/>
          </w:tcPr>
          <w:p w14:paraId="361CE4D1" w14:textId="77777777" w:rsidR="00AD1BA4" w:rsidRPr="00994478" w:rsidRDefault="00AD1BA4" w:rsidP="00AD1BA4">
            <w:pPr>
              <w:pStyle w:val="DHHStabletext"/>
              <w:rPr>
                <w:rFonts w:cs="Arial"/>
                <w:sz w:val="15"/>
                <w:szCs w:val="15"/>
              </w:rPr>
            </w:pPr>
            <w:r w:rsidRPr="00994478">
              <w:rPr>
                <w:rFonts w:cs="Arial"/>
                <w:sz w:val="15"/>
                <w:szCs w:val="15"/>
              </w:rPr>
              <w:t>1380</w:t>
            </w:r>
          </w:p>
        </w:tc>
        <w:tc>
          <w:tcPr>
            <w:tcW w:w="1545" w:type="dxa"/>
            <w:tcBorders>
              <w:top w:val="single" w:sz="4" w:space="0" w:color="C00000"/>
              <w:left w:val="nil"/>
              <w:bottom w:val="single" w:sz="4" w:space="0" w:color="C00000"/>
              <w:right w:val="nil"/>
            </w:tcBorders>
            <w:shd w:val="clear" w:color="auto" w:fill="auto"/>
            <w:vAlign w:val="center"/>
          </w:tcPr>
          <w:p w14:paraId="0D82F547" w14:textId="77777777" w:rsidR="00AD1BA4" w:rsidRPr="00994478" w:rsidRDefault="00AD1BA4" w:rsidP="00AD1BA4">
            <w:pPr>
              <w:pStyle w:val="DHHStabletext"/>
              <w:rPr>
                <w:rFonts w:cs="Arial"/>
                <w:color w:val="000000"/>
                <w:sz w:val="15"/>
                <w:szCs w:val="15"/>
              </w:rPr>
            </w:pPr>
            <w:r w:rsidRPr="00994478">
              <w:rPr>
                <w:rFonts w:cs="Arial"/>
                <w:sz w:val="15"/>
                <w:szCs w:val="15"/>
              </w:rPr>
              <w:t>367 (347–389)</w:t>
            </w:r>
          </w:p>
        </w:tc>
        <w:tc>
          <w:tcPr>
            <w:tcW w:w="1449" w:type="dxa"/>
            <w:tcBorders>
              <w:top w:val="single" w:sz="4" w:space="0" w:color="C00000"/>
              <w:left w:val="nil"/>
              <w:bottom w:val="single" w:sz="4" w:space="0" w:color="C00000"/>
              <w:right w:val="nil"/>
            </w:tcBorders>
            <w:shd w:val="clear" w:color="auto" w:fill="auto"/>
            <w:vAlign w:val="center"/>
          </w:tcPr>
          <w:p w14:paraId="740865FA" w14:textId="77777777" w:rsidR="00AD1BA4" w:rsidRPr="00994478" w:rsidRDefault="00AD1BA4" w:rsidP="00AD1BA4">
            <w:pPr>
              <w:pStyle w:val="DHHStabletext"/>
              <w:rPr>
                <w:rFonts w:cs="Arial"/>
                <w:color w:val="000000"/>
                <w:sz w:val="15"/>
                <w:szCs w:val="15"/>
              </w:rPr>
            </w:pPr>
            <w:r w:rsidRPr="00994478">
              <w:rPr>
                <w:rFonts w:cs="Arial"/>
                <w:color w:val="000000"/>
                <w:sz w:val="15"/>
                <w:szCs w:val="15"/>
              </w:rPr>
              <w:t>3176</w:t>
            </w:r>
          </w:p>
        </w:tc>
        <w:tc>
          <w:tcPr>
            <w:tcW w:w="1544" w:type="dxa"/>
            <w:tcBorders>
              <w:top w:val="single" w:sz="4" w:space="0" w:color="C00000"/>
              <w:left w:val="nil"/>
              <w:bottom w:val="single" w:sz="4" w:space="0" w:color="C00000"/>
              <w:right w:val="nil"/>
            </w:tcBorders>
            <w:shd w:val="clear" w:color="auto" w:fill="auto"/>
            <w:vAlign w:val="center"/>
          </w:tcPr>
          <w:p w14:paraId="013D2913" w14:textId="77777777" w:rsidR="00AD1BA4" w:rsidRPr="00994478" w:rsidRDefault="00AD1BA4" w:rsidP="00AD1BA4">
            <w:pPr>
              <w:pStyle w:val="DHHStabletext"/>
              <w:rPr>
                <w:rFonts w:cs="Arial"/>
                <w:sz w:val="15"/>
                <w:szCs w:val="15"/>
              </w:rPr>
            </w:pPr>
            <w:r w:rsidRPr="00994478">
              <w:rPr>
                <w:rFonts w:cs="Arial"/>
                <w:sz w:val="15"/>
                <w:szCs w:val="15"/>
              </w:rPr>
              <w:t>366 (345–387)</w:t>
            </w:r>
          </w:p>
        </w:tc>
      </w:tr>
      <w:tr w:rsidR="00AD1BA4" w:rsidRPr="002475BE" w14:paraId="1ABE2CDA" w14:textId="77777777" w:rsidTr="00994478">
        <w:trPr>
          <w:trHeight w:val="213"/>
        </w:trPr>
        <w:tc>
          <w:tcPr>
            <w:tcW w:w="1650" w:type="dxa"/>
            <w:vMerge w:val="restart"/>
            <w:tcBorders>
              <w:top w:val="single" w:sz="4" w:space="0" w:color="C00000"/>
              <w:left w:val="nil"/>
              <w:bottom w:val="single" w:sz="4" w:space="0" w:color="C00000"/>
              <w:right w:val="nil"/>
            </w:tcBorders>
            <w:shd w:val="clear" w:color="auto" w:fill="auto"/>
          </w:tcPr>
          <w:p w14:paraId="77BC11EC" w14:textId="77777777" w:rsidR="00AD1BA4" w:rsidRPr="00994478" w:rsidRDefault="00AD1BA4" w:rsidP="00AD1BA4">
            <w:pPr>
              <w:pStyle w:val="DHHStabletext"/>
              <w:rPr>
                <w:rFonts w:cs="Arial"/>
                <w:sz w:val="15"/>
                <w:szCs w:val="15"/>
              </w:rPr>
            </w:pPr>
            <w:r w:rsidRPr="00994478">
              <w:rPr>
                <w:rFonts w:cs="Arial"/>
                <w:sz w:val="15"/>
                <w:szCs w:val="15"/>
              </w:rPr>
              <w:t>Socioeconomic status</w:t>
            </w:r>
          </w:p>
        </w:tc>
        <w:tc>
          <w:tcPr>
            <w:tcW w:w="1822" w:type="dxa"/>
            <w:tcBorders>
              <w:top w:val="single" w:sz="4" w:space="0" w:color="C00000"/>
              <w:left w:val="nil"/>
              <w:bottom w:val="single" w:sz="4" w:space="0" w:color="C00000"/>
              <w:right w:val="nil"/>
            </w:tcBorders>
            <w:shd w:val="clear" w:color="auto" w:fill="auto"/>
          </w:tcPr>
          <w:p w14:paraId="05088BF4" w14:textId="77777777" w:rsidR="00AD1BA4" w:rsidRPr="00994478" w:rsidRDefault="00AD1BA4" w:rsidP="00AD1BA4">
            <w:pPr>
              <w:pStyle w:val="DHHStabletext"/>
              <w:rPr>
                <w:rFonts w:cs="Arial"/>
                <w:sz w:val="15"/>
                <w:szCs w:val="15"/>
              </w:rPr>
            </w:pPr>
            <w:r w:rsidRPr="00994478">
              <w:rPr>
                <w:rFonts w:cs="Arial"/>
                <w:sz w:val="15"/>
                <w:szCs w:val="15"/>
              </w:rPr>
              <w:t>1 (most disadvantaged)</w:t>
            </w:r>
          </w:p>
        </w:tc>
        <w:tc>
          <w:tcPr>
            <w:tcW w:w="1523" w:type="dxa"/>
            <w:tcBorders>
              <w:top w:val="single" w:sz="4" w:space="0" w:color="C00000"/>
              <w:left w:val="nil"/>
              <w:bottom w:val="single" w:sz="4" w:space="0" w:color="C00000"/>
              <w:right w:val="nil"/>
            </w:tcBorders>
            <w:shd w:val="clear" w:color="auto" w:fill="auto"/>
            <w:vAlign w:val="bottom"/>
          </w:tcPr>
          <w:p w14:paraId="33EDB93A" w14:textId="77777777" w:rsidR="00AD1BA4" w:rsidRPr="00994478" w:rsidRDefault="00AD1BA4" w:rsidP="00AD1BA4">
            <w:pPr>
              <w:pStyle w:val="DHHStabletext"/>
              <w:rPr>
                <w:rFonts w:cs="Arial"/>
                <w:sz w:val="15"/>
                <w:szCs w:val="15"/>
              </w:rPr>
            </w:pPr>
            <w:r w:rsidRPr="00994478">
              <w:rPr>
                <w:rFonts w:cs="Arial"/>
                <w:sz w:val="15"/>
                <w:szCs w:val="15"/>
              </w:rPr>
              <w:t>5323</w:t>
            </w:r>
          </w:p>
        </w:tc>
        <w:tc>
          <w:tcPr>
            <w:tcW w:w="1536" w:type="dxa"/>
            <w:tcBorders>
              <w:top w:val="single" w:sz="4" w:space="0" w:color="C00000"/>
              <w:left w:val="nil"/>
              <w:bottom w:val="single" w:sz="4" w:space="0" w:color="C00000"/>
              <w:right w:val="nil"/>
            </w:tcBorders>
            <w:shd w:val="clear" w:color="auto" w:fill="auto"/>
            <w:vAlign w:val="bottom"/>
          </w:tcPr>
          <w:p w14:paraId="41E7B8A4" w14:textId="77777777" w:rsidR="00AD1BA4" w:rsidRPr="00994478" w:rsidRDefault="00AD1BA4" w:rsidP="00AD1BA4">
            <w:pPr>
              <w:pStyle w:val="DHHStabletext"/>
              <w:rPr>
                <w:rFonts w:cs="Arial"/>
                <w:sz w:val="15"/>
                <w:szCs w:val="15"/>
              </w:rPr>
            </w:pPr>
            <w:r w:rsidRPr="00994478">
              <w:rPr>
                <w:rFonts w:cs="Arial"/>
                <w:color w:val="000000"/>
                <w:sz w:val="15"/>
                <w:szCs w:val="15"/>
              </w:rPr>
              <w:t>365 (355–376)</w:t>
            </w:r>
          </w:p>
        </w:tc>
        <w:tc>
          <w:tcPr>
            <w:tcW w:w="1641" w:type="dxa"/>
            <w:tcBorders>
              <w:top w:val="single" w:sz="4" w:space="0" w:color="C00000"/>
              <w:left w:val="nil"/>
              <w:bottom w:val="single" w:sz="4" w:space="0" w:color="C00000"/>
              <w:right w:val="nil"/>
            </w:tcBorders>
            <w:shd w:val="clear" w:color="auto" w:fill="auto"/>
            <w:vAlign w:val="bottom"/>
          </w:tcPr>
          <w:p w14:paraId="71A34BDC" w14:textId="77777777" w:rsidR="00AD1BA4" w:rsidRPr="00994478" w:rsidRDefault="00AD1BA4" w:rsidP="00AD1BA4">
            <w:pPr>
              <w:pStyle w:val="DHHStabletext"/>
              <w:rPr>
                <w:rFonts w:cs="Arial"/>
                <w:color w:val="000000"/>
                <w:sz w:val="15"/>
                <w:szCs w:val="15"/>
              </w:rPr>
            </w:pPr>
            <w:r w:rsidRPr="00994478">
              <w:rPr>
                <w:rFonts w:cs="Arial"/>
                <w:color w:val="000000"/>
                <w:sz w:val="15"/>
                <w:szCs w:val="15"/>
              </w:rPr>
              <w:t>5290</w:t>
            </w:r>
          </w:p>
        </w:tc>
        <w:tc>
          <w:tcPr>
            <w:tcW w:w="1648" w:type="dxa"/>
            <w:tcBorders>
              <w:top w:val="single" w:sz="4" w:space="0" w:color="C00000"/>
              <w:left w:val="nil"/>
              <w:bottom w:val="single" w:sz="4" w:space="0" w:color="C00000"/>
              <w:right w:val="nil"/>
            </w:tcBorders>
            <w:shd w:val="clear" w:color="auto" w:fill="auto"/>
            <w:vAlign w:val="bottom"/>
          </w:tcPr>
          <w:p w14:paraId="20A2206C" w14:textId="77777777" w:rsidR="00AD1BA4" w:rsidRPr="00994478" w:rsidRDefault="00AD1BA4" w:rsidP="00AD1BA4">
            <w:pPr>
              <w:pStyle w:val="DHHStabletext"/>
              <w:rPr>
                <w:rFonts w:cs="Arial"/>
                <w:sz w:val="15"/>
                <w:szCs w:val="15"/>
              </w:rPr>
            </w:pPr>
            <w:r w:rsidRPr="00994478">
              <w:rPr>
                <w:rFonts w:cs="Arial"/>
                <w:sz w:val="15"/>
                <w:szCs w:val="15"/>
              </w:rPr>
              <w:t>357 (347–367)</w:t>
            </w:r>
          </w:p>
        </w:tc>
        <w:tc>
          <w:tcPr>
            <w:tcW w:w="1379" w:type="dxa"/>
            <w:tcBorders>
              <w:top w:val="single" w:sz="4" w:space="0" w:color="C00000"/>
              <w:left w:val="nil"/>
              <w:bottom w:val="single" w:sz="4" w:space="0" w:color="C00000"/>
              <w:right w:val="nil"/>
            </w:tcBorders>
            <w:shd w:val="clear" w:color="auto" w:fill="auto"/>
            <w:vAlign w:val="bottom"/>
          </w:tcPr>
          <w:p w14:paraId="06C29F7D" w14:textId="77777777" w:rsidR="00AD1BA4" w:rsidRPr="00994478" w:rsidRDefault="00AD1BA4" w:rsidP="00AD1BA4">
            <w:pPr>
              <w:pStyle w:val="DHHStabletext"/>
              <w:rPr>
                <w:rFonts w:cs="Arial"/>
                <w:sz w:val="15"/>
                <w:szCs w:val="15"/>
              </w:rPr>
            </w:pPr>
            <w:r w:rsidRPr="00994478">
              <w:rPr>
                <w:rFonts w:cs="Arial"/>
                <w:sz w:val="15"/>
                <w:szCs w:val="15"/>
              </w:rPr>
              <w:t>5454</w:t>
            </w:r>
          </w:p>
        </w:tc>
        <w:tc>
          <w:tcPr>
            <w:tcW w:w="1545" w:type="dxa"/>
            <w:tcBorders>
              <w:top w:val="single" w:sz="4" w:space="0" w:color="C00000"/>
              <w:left w:val="nil"/>
              <w:bottom w:val="single" w:sz="4" w:space="0" w:color="C00000"/>
              <w:right w:val="nil"/>
            </w:tcBorders>
            <w:shd w:val="clear" w:color="auto" w:fill="auto"/>
            <w:vAlign w:val="bottom"/>
          </w:tcPr>
          <w:p w14:paraId="736D2020" w14:textId="77777777" w:rsidR="00AD1BA4" w:rsidRPr="00994478" w:rsidRDefault="00AD1BA4" w:rsidP="00AD1BA4">
            <w:pPr>
              <w:pStyle w:val="DHHStabletext"/>
              <w:rPr>
                <w:rFonts w:cs="Arial"/>
                <w:sz w:val="15"/>
                <w:szCs w:val="15"/>
              </w:rPr>
            </w:pPr>
            <w:r w:rsidRPr="00994478">
              <w:rPr>
                <w:rFonts w:cs="Arial"/>
                <w:sz w:val="15"/>
                <w:szCs w:val="15"/>
              </w:rPr>
              <w:t>368 (358–379)</w:t>
            </w:r>
          </w:p>
        </w:tc>
        <w:tc>
          <w:tcPr>
            <w:tcW w:w="1449" w:type="dxa"/>
            <w:tcBorders>
              <w:top w:val="single" w:sz="4" w:space="0" w:color="C00000"/>
              <w:left w:val="nil"/>
              <w:bottom w:val="single" w:sz="4" w:space="0" w:color="C00000"/>
              <w:right w:val="nil"/>
            </w:tcBorders>
            <w:shd w:val="clear" w:color="auto" w:fill="auto"/>
            <w:vAlign w:val="bottom"/>
          </w:tcPr>
          <w:p w14:paraId="3C7661CA" w14:textId="77777777" w:rsidR="00AD1BA4" w:rsidRPr="00994478" w:rsidRDefault="00AD1BA4" w:rsidP="00AD1BA4">
            <w:pPr>
              <w:pStyle w:val="DHHStabletext"/>
              <w:rPr>
                <w:rFonts w:cs="Arial"/>
                <w:sz w:val="15"/>
                <w:szCs w:val="15"/>
              </w:rPr>
            </w:pPr>
            <w:r w:rsidRPr="00994478">
              <w:rPr>
                <w:rFonts w:cs="Arial"/>
                <w:sz w:val="15"/>
                <w:szCs w:val="15"/>
              </w:rPr>
              <w:t>5415</w:t>
            </w:r>
          </w:p>
        </w:tc>
        <w:tc>
          <w:tcPr>
            <w:tcW w:w="1544" w:type="dxa"/>
            <w:tcBorders>
              <w:top w:val="single" w:sz="4" w:space="0" w:color="C00000"/>
              <w:left w:val="nil"/>
              <w:bottom w:val="single" w:sz="4" w:space="0" w:color="C00000"/>
              <w:right w:val="nil"/>
            </w:tcBorders>
            <w:shd w:val="clear" w:color="auto" w:fill="auto"/>
            <w:vAlign w:val="bottom"/>
          </w:tcPr>
          <w:p w14:paraId="24924718" w14:textId="77777777" w:rsidR="00AD1BA4" w:rsidRPr="00994478" w:rsidRDefault="00AD1BA4" w:rsidP="00AD1BA4">
            <w:pPr>
              <w:pStyle w:val="DHHStabletext"/>
              <w:rPr>
                <w:rFonts w:cs="Arial"/>
                <w:sz w:val="15"/>
                <w:szCs w:val="15"/>
              </w:rPr>
            </w:pPr>
            <w:r w:rsidRPr="00994478">
              <w:rPr>
                <w:rFonts w:cs="Arial"/>
                <w:sz w:val="15"/>
                <w:szCs w:val="15"/>
              </w:rPr>
              <w:t>360 (350–370)</w:t>
            </w:r>
          </w:p>
        </w:tc>
      </w:tr>
      <w:tr w:rsidR="00AD1BA4" w:rsidRPr="001057D6" w14:paraId="64658B78" w14:textId="77777777" w:rsidTr="00994478">
        <w:trPr>
          <w:trHeight w:val="213"/>
        </w:trPr>
        <w:tc>
          <w:tcPr>
            <w:tcW w:w="1650" w:type="dxa"/>
            <w:vMerge/>
            <w:tcBorders>
              <w:top w:val="single" w:sz="4" w:space="0" w:color="C00000"/>
              <w:left w:val="nil"/>
              <w:bottom w:val="single" w:sz="4" w:space="0" w:color="C00000"/>
              <w:right w:val="nil"/>
            </w:tcBorders>
            <w:shd w:val="clear" w:color="auto" w:fill="auto"/>
          </w:tcPr>
          <w:p w14:paraId="0CCB6577" w14:textId="77777777" w:rsidR="00AD1BA4" w:rsidRPr="00994478" w:rsidRDefault="00AD1BA4" w:rsidP="00AD1BA4">
            <w:pPr>
              <w:pStyle w:val="DHHStabletext"/>
              <w:rPr>
                <w:rFonts w:cs="Arial"/>
                <w:sz w:val="15"/>
                <w:szCs w:val="15"/>
              </w:rPr>
            </w:pPr>
          </w:p>
        </w:tc>
        <w:tc>
          <w:tcPr>
            <w:tcW w:w="1822" w:type="dxa"/>
            <w:tcBorders>
              <w:top w:val="single" w:sz="4" w:space="0" w:color="C00000"/>
              <w:left w:val="nil"/>
              <w:bottom w:val="single" w:sz="4" w:space="0" w:color="C00000"/>
              <w:right w:val="nil"/>
            </w:tcBorders>
            <w:shd w:val="clear" w:color="auto" w:fill="auto"/>
          </w:tcPr>
          <w:p w14:paraId="72003788" w14:textId="77777777" w:rsidR="00AD1BA4" w:rsidRPr="00994478" w:rsidRDefault="00AD1BA4" w:rsidP="00AD1BA4">
            <w:pPr>
              <w:pStyle w:val="DHHStabletext"/>
              <w:rPr>
                <w:rFonts w:cs="Arial"/>
                <w:sz w:val="15"/>
                <w:szCs w:val="15"/>
              </w:rPr>
            </w:pPr>
            <w:r w:rsidRPr="00994478">
              <w:rPr>
                <w:rFonts w:cs="Arial"/>
                <w:sz w:val="15"/>
                <w:szCs w:val="15"/>
              </w:rPr>
              <w:t>2</w:t>
            </w:r>
          </w:p>
        </w:tc>
        <w:tc>
          <w:tcPr>
            <w:tcW w:w="1523" w:type="dxa"/>
            <w:tcBorders>
              <w:top w:val="single" w:sz="4" w:space="0" w:color="C00000"/>
              <w:left w:val="nil"/>
              <w:bottom w:val="single" w:sz="4" w:space="0" w:color="C00000"/>
              <w:right w:val="nil"/>
            </w:tcBorders>
            <w:shd w:val="clear" w:color="auto" w:fill="auto"/>
            <w:vAlign w:val="bottom"/>
          </w:tcPr>
          <w:p w14:paraId="0D5F4A2E" w14:textId="77777777" w:rsidR="00AD1BA4" w:rsidRPr="00994478" w:rsidRDefault="00AD1BA4" w:rsidP="00AD1BA4">
            <w:pPr>
              <w:pStyle w:val="DHHStabletext"/>
              <w:rPr>
                <w:rFonts w:cs="Arial"/>
                <w:sz w:val="15"/>
                <w:szCs w:val="15"/>
              </w:rPr>
            </w:pPr>
            <w:r w:rsidRPr="00994478">
              <w:rPr>
                <w:rFonts w:cs="Arial"/>
                <w:sz w:val="15"/>
                <w:szCs w:val="15"/>
              </w:rPr>
              <w:t>4613</w:t>
            </w:r>
          </w:p>
        </w:tc>
        <w:tc>
          <w:tcPr>
            <w:tcW w:w="1536" w:type="dxa"/>
            <w:tcBorders>
              <w:top w:val="single" w:sz="4" w:space="0" w:color="C00000"/>
              <w:left w:val="nil"/>
              <w:bottom w:val="single" w:sz="4" w:space="0" w:color="C00000"/>
              <w:right w:val="nil"/>
            </w:tcBorders>
            <w:shd w:val="clear" w:color="auto" w:fill="auto"/>
            <w:vAlign w:val="bottom"/>
          </w:tcPr>
          <w:p w14:paraId="1BAD7E3C" w14:textId="77777777" w:rsidR="00AD1BA4" w:rsidRPr="00994478" w:rsidRDefault="00AD1BA4" w:rsidP="00AD1BA4">
            <w:pPr>
              <w:pStyle w:val="DHHStabletext"/>
              <w:rPr>
                <w:rFonts w:cs="Arial"/>
                <w:sz w:val="15"/>
                <w:szCs w:val="15"/>
              </w:rPr>
            </w:pPr>
            <w:r w:rsidRPr="00994478">
              <w:rPr>
                <w:rFonts w:cs="Arial"/>
                <w:color w:val="000000"/>
                <w:sz w:val="15"/>
                <w:szCs w:val="15"/>
              </w:rPr>
              <w:t>350 (340–361)</w:t>
            </w:r>
          </w:p>
        </w:tc>
        <w:tc>
          <w:tcPr>
            <w:tcW w:w="1641" w:type="dxa"/>
            <w:tcBorders>
              <w:top w:val="single" w:sz="4" w:space="0" w:color="C00000"/>
              <w:left w:val="nil"/>
              <w:bottom w:val="single" w:sz="4" w:space="0" w:color="C00000"/>
              <w:right w:val="nil"/>
            </w:tcBorders>
            <w:shd w:val="clear" w:color="auto" w:fill="auto"/>
            <w:vAlign w:val="bottom"/>
          </w:tcPr>
          <w:p w14:paraId="69D08E20" w14:textId="77777777" w:rsidR="00AD1BA4" w:rsidRPr="00994478" w:rsidRDefault="00AD1BA4" w:rsidP="00AD1BA4">
            <w:pPr>
              <w:pStyle w:val="DHHStabletext"/>
              <w:rPr>
                <w:rFonts w:cs="Arial"/>
                <w:sz w:val="15"/>
                <w:szCs w:val="15"/>
              </w:rPr>
            </w:pPr>
            <w:r w:rsidRPr="00994478">
              <w:rPr>
                <w:rFonts w:cs="Arial"/>
                <w:sz w:val="15"/>
                <w:szCs w:val="15"/>
              </w:rPr>
              <w:t>4715</w:t>
            </w:r>
          </w:p>
        </w:tc>
        <w:tc>
          <w:tcPr>
            <w:tcW w:w="1648" w:type="dxa"/>
            <w:tcBorders>
              <w:top w:val="single" w:sz="4" w:space="0" w:color="C00000"/>
              <w:left w:val="nil"/>
              <w:bottom w:val="single" w:sz="4" w:space="0" w:color="C00000"/>
              <w:right w:val="nil"/>
            </w:tcBorders>
            <w:shd w:val="clear" w:color="auto" w:fill="auto"/>
            <w:vAlign w:val="bottom"/>
          </w:tcPr>
          <w:p w14:paraId="00E942A9" w14:textId="77777777" w:rsidR="00AD1BA4" w:rsidRPr="00994478" w:rsidRDefault="00AD1BA4" w:rsidP="00AD1BA4">
            <w:pPr>
              <w:pStyle w:val="DHHStabletext"/>
              <w:rPr>
                <w:rFonts w:cs="Arial"/>
                <w:sz w:val="15"/>
                <w:szCs w:val="15"/>
              </w:rPr>
            </w:pPr>
            <w:r w:rsidRPr="00994478">
              <w:rPr>
                <w:rFonts w:cs="Arial"/>
                <w:sz w:val="15"/>
                <w:szCs w:val="15"/>
              </w:rPr>
              <w:t>345 (335–355)</w:t>
            </w:r>
          </w:p>
        </w:tc>
        <w:tc>
          <w:tcPr>
            <w:tcW w:w="1379" w:type="dxa"/>
            <w:tcBorders>
              <w:top w:val="single" w:sz="4" w:space="0" w:color="C00000"/>
              <w:left w:val="nil"/>
              <w:bottom w:val="single" w:sz="4" w:space="0" w:color="C00000"/>
              <w:right w:val="nil"/>
            </w:tcBorders>
            <w:shd w:val="clear" w:color="auto" w:fill="auto"/>
            <w:vAlign w:val="bottom"/>
          </w:tcPr>
          <w:p w14:paraId="0FAF097E" w14:textId="77777777" w:rsidR="00AD1BA4" w:rsidRPr="00994478" w:rsidRDefault="00AD1BA4" w:rsidP="00AD1BA4">
            <w:pPr>
              <w:pStyle w:val="DHHStabletext"/>
              <w:rPr>
                <w:rFonts w:cs="Arial"/>
                <w:sz w:val="15"/>
                <w:szCs w:val="15"/>
              </w:rPr>
            </w:pPr>
            <w:r w:rsidRPr="00994478">
              <w:rPr>
                <w:rFonts w:cs="Arial"/>
                <w:sz w:val="15"/>
                <w:szCs w:val="15"/>
              </w:rPr>
              <w:t>4854</w:t>
            </w:r>
          </w:p>
        </w:tc>
        <w:tc>
          <w:tcPr>
            <w:tcW w:w="1545" w:type="dxa"/>
            <w:tcBorders>
              <w:top w:val="single" w:sz="4" w:space="0" w:color="C00000"/>
              <w:left w:val="nil"/>
              <w:bottom w:val="single" w:sz="4" w:space="0" w:color="C00000"/>
              <w:right w:val="nil"/>
            </w:tcBorders>
            <w:shd w:val="clear" w:color="auto" w:fill="auto"/>
            <w:vAlign w:val="bottom"/>
          </w:tcPr>
          <w:p w14:paraId="490BCDD0" w14:textId="77777777" w:rsidR="00AD1BA4" w:rsidRPr="00994478" w:rsidRDefault="00AD1BA4" w:rsidP="00AD1BA4">
            <w:pPr>
              <w:pStyle w:val="DHHStabletext"/>
              <w:rPr>
                <w:rFonts w:cs="Arial"/>
                <w:color w:val="000000"/>
                <w:sz w:val="15"/>
                <w:szCs w:val="15"/>
              </w:rPr>
            </w:pPr>
            <w:r w:rsidRPr="00994478">
              <w:rPr>
                <w:rFonts w:cs="Arial"/>
                <w:sz w:val="15"/>
                <w:szCs w:val="15"/>
              </w:rPr>
              <w:t>349 (339–359)</w:t>
            </w:r>
          </w:p>
        </w:tc>
        <w:tc>
          <w:tcPr>
            <w:tcW w:w="1449" w:type="dxa"/>
            <w:tcBorders>
              <w:top w:val="single" w:sz="4" w:space="0" w:color="C00000"/>
              <w:left w:val="nil"/>
              <w:bottom w:val="single" w:sz="4" w:space="0" w:color="C00000"/>
              <w:right w:val="nil"/>
            </w:tcBorders>
            <w:shd w:val="clear" w:color="auto" w:fill="auto"/>
            <w:vAlign w:val="bottom"/>
          </w:tcPr>
          <w:p w14:paraId="64E37BE4" w14:textId="77777777" w:rsidR="00AD1BA4" w:rsidRPr="00994478" w:rsidRDefault="00AD1BA4" w:rsidP="00AD1BA4">
            <w:pPr>
              <w:pStyle w:val="DHHStabletext"/>
              <w:rPr>
                <w:rFonts w:cs="Arial"/>
                <w:sz w:val="15"/>
                <w:szCs w:val="15"/>
              </w:rPr>
            </w:pPr>
            <w:r w:rsidRPr="00994478">
              <w:rPr>
                <w:rFonts w:cs="Arial"/>
                <w:sz w:val="15"/>
                <w:szCs w:val="15"/>
              </w:rPr>
              <w:t>4928</w:t>
            </w:r>
          </w:p>
        </w:tc>
        <w:tc>
          <w:tcPr>
            <w:tcW w:w="1544" w:type="dxa"/>
            <w:tcBorders>
              <w:top w:val="single" w:sz="4" w:space="0" w:color="C00000"/>
              <w:left w:val="nil"/>
              <w:bottom w:val="single" w:sz="4" w:space="0" w:color="C00000"/>
              <w:right w:val="nil"/>
            </w:tcBorders>
            <w:shd w:val="clear" w:color="auto" w:fill="auto"/>
            <w:vAlign w:val="bottom"/>
          </w:tcPr>
          <w:p w14:paraId="0614BB63" w14:textId="77777777" w:rsidR="00AD1BA4" w:rsidRPr="00994478" w:rsidRDefault="00AD1BA4" w:rsidP="00AD1BA4">
            <w:pPr>
              <w:pStyle w:val="DHHStabletext"/>
              <w:rPr>
                <w:rFonts w:cs="Arial"/>
                <w:sz w:val="15"/>
                <w:szCs w:val="15"/>
              </w:rPr>
            </w:pPr>
            <w:r w:rsidRPr="00994478">
              <w:rPr>
                <w:rFonts w:cs="Arial"/>
                <w:sz w:val="15"/>
                <w:szCs w:val="15"/>
              </w:rPr>
              <w:t>346 (337–356)</w:t>
            </w:r>
          </w:p>
        </w:tc>
      </w:tr>
      <w:tr w:rsidR="00AD1BA4" w:rsidRPr="001057D6" w14:paraId="1AF6BD45" w14:textId="77777777" w:rsidTr="00994478">
        <w:trPr>
          <w:trHeight w:val="213"/>
        </w:trPr>
        <w:tc>
          <w:tcPr>
            <w:tcW w:w="1650" w:type="dxa"/>
            <w:vMerge/>
            <w:tcBorders>
              <w:top w:val="single" w:sz="4" w:space="0" w:color="C00000"/>
              <w:left w:val="nil"/>
              <w:bottom w:val="single" w:sz="4" w:space="0" w:color="C00000"/>
              <w:right w:val="nil"/>
            </w:tcBorders>
            <w:shd w:val="clear" w:color="auto" w:fill="auto"/>
          </w:tcPr>
          <w:p w14:paraId="26A477E0" w14:textId="77777777" w:rsidR="00AD1BA4" w:rsidRPr="00994478" w:rsidRDefault="00AD1BA4" w:rsidP="00AD1BA4">
            <w:pPr>
              <w:pStyle w:val="DHHStabletext"/>
              <w:rPr>
                <w:rFonts w:cs="Arial"/>
                <w:sz w:val="15"/>
                <w:szCs w:val="15"/>
              </w:rPr>
            </w:pPr>
          </w:p>
        </w:tc>
        <w:tc>
          <w:tcPr>
            <w:tcW w:w="1822" w:type="dxa"/>
            <w:tcBorders>
              <w:top w:val="single" w:sz="4" w:space="0" w:color="C00000"/>
              <w:left w:val="nil"/>
              <w:bottom w:val="single" w:sz="4" w:space="0" w:color="C00000"/>
              <w:right w:val="nil"/>
            </w:tcBorders>
            <w:shd w:val="clear" w:color="auto" w:fill="auto"/>
          </w:tcPr>
          <w:p w14:paraId="0E979AD4" w14:textId="77777777" w:rsidR="00AD1BA4" w:rsidRPr="00994478" w:rsidRDefault="00AD1BA4" w:rsidP="00AD1BA4">
            <w:pPr>
              <w:pStyle w:val="DHHStabletext"/>
              <w:rPr>
                <w:rFonts w:cs="Arial"/>
                <w:sz w:val="15"/>
                <w:szCs w:val="15"/>
              </w:rPr>
            </w:pPr>
            <w:r w:rsidRPr="00994478">
              <w:rPr>
                <w:rFonts w:cs="Arial"/>
                <w:sz w:val="15"/>
                <w:szCs w:val="15"/>
              </w:rPr>
              <w:t>3</w:t>
            </w:r>
          </w:p>
        </w:tc>
        <w:tc>
          <w:tcPr>
            <w:tcW w:w="1523" w:type="dxa"/>
            <w:tcBorders>
              <w:top w:val="single" w:sz="4" w:space="0" w:color="C00000"/>
              <w:left w:val="nil"/>
              <w:bottom w:val="single" w:sz="4" w:space="0" w:color="C00000"/>
              <w:right w:val="nil"/>
            </w:tcBorders>
            <w:shd w:val="clear" w:color="auto" w:fill="auto"/>
            <w:vAlign w:val="bottom"/>
          </w:tcPr>
          <w:p w14:paraId="691B714F" w14:textId="77777777" w:rsidR="00AD1BA4" w:rsidRPr="00994478" w:rsidRDefault="00AD1BA4" w:rsidP="00AD1BA4">
            <w:pPr>
              <w:pStyle w:val="DHHStabletext"/>
              <w:rPr>
                <w:rFonts w:cs="Arial"/>
                <w:sz w:val="15"/>
                <w:szCs w:val="15"/>
              </w:rPr>
            </w:pPr>
            <w:r w:rsidRPr="00994478">
              <w:rPr>
                <w:rFonts w:cs="Arial"/>
                <w:sz w:val="15"/>
                <w:szCs w:val="15"/>
              </w:rPr>
              <w:t>4253</w:t>
            </w:r>
          </w:p>
        </w:tc>
        <w:tc>
          <w:tcPr>
            <w:tcW w:w="1536" w:type="dxa"/>
            <w:tcBorders>
              <w:top w:val="single" w:sz="4" w:space="0" w:color="C00000"/>
              <w:left w:val="nil"/>
              <w:bottom w:val="single" w:sz="4" w:space="0" w:color="C00000"/>
              <w:right w:val="nil"/>
            </w:tcBorders>
            <w:shd w:val="clear" w:color="auto" w:fill="auto"/>
            <w:vAlign w:val="bottom"/>
          </w:tcPr>
          <w:p w14:paraId="5CD6C9AD" w14:textId="77777777" w:rsidR="00AD1BA4" w:rsidRPr="00994478" w:rsidRDefault="00AD1BA4" w:rsidP="00AD1BA4">
            <w:pPr>
              <w:pStyle w:val="DHHStabletext"/>
              <w:rPr>
                <w:rFonts w:cs="Arial"/>
                <w:sz w:val="15"/>
                <w:szCs w:val="15"/>
              </w:rPr>
            </w:pPr>
            <w:r w:rsidRPr="00994478">
              <w:rPr>
                <w:rFonts w:cs="Arial"/>
                <w:color w:val="000000"/>
                <w:sz w:val="15"/>
                <w:szCs w:val="15"/>
              </w:rPr>
              <w:t>328 (318–338)</w:t>
            </w:r>
          </w:p>
        </w:tc>
        <w:tc>
          <w:tcPr>
            <w:tcW w:w="1641" w:type="dxa"/>
            <w:tcBorders>
              <w:top w:val="single" w:sz="4" w:space="0" w:color="C00000"/>
              <w:left w:val="nil"/>
              <w:bottom w:val="single" w:sz="4" w:space="0" w:color="C00000"/>
              <w:right w:val="nil"/>
            </w:tcBorders>
            <w:shd w:val="clear" w:color="auto" w:fill="auto"/>
            <w:vAlign w:val="bottom"/>
          </w:tcPr>
          <w:p w14:paraId="3703D3DB" w14:textId="77777777" w:rsidR="00AD1BA4" w:rsidRPr="00994478" w:rsidRDefault="00AD1BA4" w:rsidP="00AD1BA4">
            <w:pPr>
              <w:pStyle w:val="DHHStabletext"/>
              <w:rPr>
                <w:rFonts w:cs="Arial"/>
                <w:sz w:val="15"/>
                <w:szCs w:val="15"/>
              </w:rPr>
            </w:pPr>
            <w:r w:rsidRPr="00994478">
              <w:rPr>
                <w:rFonts w:cs="Arial"/>
                <w:sz w:val="15"/>
                <w:szCs w:val="15"/>
              </w:rPr>
              <w:t>4486</w:t>
            </w:r>
          </w:p>
        </w:tc>
        <w:tc>
          <w:tcPr>
            <w:tcW w:w="1648" w:type="dxa"/>
            <w:tcBorders>
              <w:top w:val="single" w:sz="4" w:space="0" w:color="C00000"/>
              <w:left w:val="nil"/>
              <w:bottom w:val="single" w:sz="4" w:space="0" w:color="C00000"/>
              <w:right w:val="nil"/>
            </w:tcBorders>
            <w:shd w:val="clear" w:color="auto" w:fill="auto"/>
            <w:vAlign w:val="bottom"/>
          </w:tcPr>
          <w:p w14:paraId="28E34284" w14:textId="77777777" w:rsidR="00AD1BA4" w:rsidRPr="00994478" w:rsidRDefault="00AD1BA4" w:rsidP="00AD1BA4">
            <w:pPr>
              <w:pStyle w:val="DHHStabletext"/>
              <w:rPr>
                <w:rFonts w:cs="Arial"/>
                <w:sz w:val="15"/>
                <w:szCs w:val="15"/>
              </w:rPr>
            </w:pPr>
            <w:r w:rsidRPr="00994478">
              <w:rPr>
                <w:rFonts w:cs="Arial"/>
                <w:sz w:val="15"/>
                <w:szCs w:val="15"/>
              </w:rPr>
              <w:t>335 (326–346)</w:t>
            </w:r>
          </w:p>
        </w:tc>
        <w:tc>
          <w:tcPr>
            <w:tcW w:w="1379" w:type="dxa"/>
            <w:tcBorders>
              <w:top w:val="single" w:sz="4" w:space="0" w:color="C00000"/>
              <w:left w:val="nil"/>
              <w:bottom w:val="single" w:sz="4" w:space="0" w:color="C00000"/>
              <w:right w:val="nil"/>
            </w:tcBorders>
            <w:shd w:val="clear" w:color="auto" w:fill="auto"/>
            <w:vAlign w:val="bottom"/>
          </w:tcPr>
          <w:p w14:paraId="317B8025" w14:textId="77777777" w:rsidR="00AD1BA4" w:rsidRPr="00994478" w:rsidRDefault="00AD1BA4" w:rsidP="00AD1BA4">
            <w:pPr>
              <w:pStyle w:val="DHHStabletext"/>
              <w:rPr>
                <w:rFonts w:cs="Arial"/>
                <w:sz w:val="15"/>
                <w:szCs w:val="15"/>
              </w:rPr>
            </w:pPr>
            <w:r w:rsidRPr="00994478">
              <w:rPr>
                <w:rFonts w:cs="Arial"/>
                <w:sz w:val="15"/>
                <w:szCs w:val="15"/>
              </w:rPr>
              <w:t>4592</w:t>
            </w:r>
          </w:p>
        </w:tc>
        <w:tc>
          <w:tcPr>
            <w:tcW w:w="1545" w:type="dxa"/>
            <w:tcBorders>
              <w:top w:val="single" w:sz="4" w:space="0" w:color="C00000"/>
              <w:left w:val="nil"/>
              <w:bottom w:val="single" w:sz="4" w:space="0" w:color="C00000"/>
              <w:right w:val="nil"/>
            </w:tcBorders>
            <w:shd w:val="clear" w:color="auto" w:fill="auto"/>
            <w:vAlign w:val="bottom"/>
          </w:tcPr>
          <w:p w14:paraId="69EFDC23" w14:textId="77777777" w:rsidR="00AD1BA4" w:rsidRPr="00994478" w:rsidRDefault="00AD1BA4" w:rsidP="00AD1BA4">
            <w:pPr>
              <w:pStyle w:val="DHHStabletext"/>
              <w:rPr>
                <w:rFonts w:cs="Arial"/>
                <w:sz w:val="15"/>
                <w:szCs w:val="15"/>
              </w:rPr>
            </w:pPr>
            <w:r w:rsidRPr="00994478">
              <w:rPr>
                <w:rFonts w:cs="Arial"/>
                <w:sz w:val="15"/>
                <w:szCs w:val="15"/>
              </w:rPr>
              <w:t>335 (325–344)</w:t>
            </w:r>
          </w:p>
        </w:tc>
        <w:tc>
          <w:tcPr>
            <w:tcW w:w="1449" w:type="dxa"/>
            <w:tcBorders>
              <w:top w:val="single" w:sz="4" w:space="0" w:color="C00000"/>
              <w:left w:val="nil"/>
              <w:bottom w:val="single" w:sz="4" w:space="0" w:color="C00000"/>
              <w:right w:val="nil"/>
            </w:tcBorders>
            <w:shd w:val="clear" w:color="auto" w:fill="auto"/>
            <w:vAlign w:val="bottom"/>
          </w:tcPr>
          <w:p w14:paraId="31DD1C9B" w14:textId="77777777" w:rsidR="00AD1BA4" w:rsidRPr="00994478" w:rsidRDefault="00AD1BA4" w:rsidP="00AD1BA4">
            <w:pPr>
              <w:pStyle w:val="DHHStabletext"/>
              <w:rPr>
                <w:rFonts w:cs="Arial"/>
                <w:sz w:val="15"/>
                <w:szCs w:val="15"/>
              </w:rPr>
            </w:pPr>
            <w:r w:rsidRPr="00994478">
              <w:rPr>
                <w:rFonts w:cs="Arial"/>
                <w:sz w:val="15"/>
                <w:szCs w:val="15"/>
              </w:rPr>
              <w:t>4713</w:t>
            </w:r>
          </w:p>
        </w:tc>
        <w:tc>
          <w:tcPr>
            <w:tcW w:w="1544" w:type="dxa"/>
            <w:tcBorders>
              <w:top w:val="single" w:sz="4" w:space="0" w:color="C00000"/>
              <w:left w:val="nil"/>
              <w:bottom w:val="single" w:sz="4" w:space="0" w:color="C00000"/>
              <w:right w:val="nil"/>
            </w:tcBorders>
            <w:shd w:val="clear" w:color="auto" w:fill="auto"/>
            <w:vAlign w:val="bottom"/>
          </w:tcPr>
          <w:p w14:paraId="0A9F43BF" w14:textId="77777777" w:rsidR="00AD1BA4" w:rsidRPr="00994478" w:rsidRDefault="00AD1BA4" w:rsidP="00AD1BA4">
            <w:pPr>
              <w:pStyle w:val="DHHStabletext"/>
              <w:rPr>
                <w:rFonts w:cs="Arial"/>
                <w:sz w:val="15"/>
                <w:szCs w:val="15"/>
              </w:rPr>
            </w:pPr>
            <w:r w:rsidRPr="00994478">
              <w:rPr>
                <w:rFonts w:cs="Arial"/>
                <w:sz w:val="15"/>
                <w:szCs w:val="15"/>
              </w:rPr>
              <w:t>332 (323–342)</w:t>
            </w:r>
          </w:p>
        </w:tc>
      </w:tr>
      <w:tr w:rsidR="00AD1BA4" w:rsidRPr="002475BE" w14:paraId="1D9FA96A" w14:textId="77777777" w:rsidTr="00994478">
        <w:trPr>
          <w:trHeight w:val="213"/>
        </w:trPr>
        <w:tc>
          <w:tcPr>
            <w:tcW w:w="1650" w:type="dxa"/>
            <w:vMerge/>
            <w:tcBorders>
              <w:top w:val="single" w:sz="4" w:space="0" w:color="C00000"/>
              <w:left w:val="nil"/>
              <w:bottom w:val="single" w:sz="4" w:space="0" w:color="C00000"/>
              <w:right w:val="nil"/>
            </w:tcBorders>
            <w:shd w:val="clear" w:color="auto" w:fill="auto"/>
          </w:tcPr>
          <w:p w14:paraId="06C7D377" w14:textId="77777777" w:rsidR="00AD1BA4" w:rsidRPr="00994478" w:rsidRDefault="00AD1BA4" w:rsidP="00AD1BA4">
            <w:pPr>
              <w:pStyle w:val="DHHStabletext"/>
              <w:rPr>
                <w:rFonts w:cs="Arial"/>
                <w:sz w:val="15"/>
                <w:szCs w:val="15"/>
              </w:rPr>
            </w:pPr>
          </w:p>
        </w:tc>
        <w:tc>
          <w:tcPr>
            <w:tcW w:w="1822" w:type="dxa"/>
            <w:tcBorders>
              <w:top w:val="single" w:sz="4" w:space="0" w:color="C00000"/>
              <w:left w:val="nil"/>
              <w:bottom w:val="single" w:sz="4" w:space="0" w:color="C00000"/>
              <w:right w:val="nil"/>
            </w:tcBorders>
            <w:shd w:val="clear" w:color="auto" w:fill="auto"/>
          </w:tcPr>
          <w:p w14:paraId="3B083613" w14:textId="77777777" w:rsidR="00AD1BA4" w:rsidRPr="00994478" w:rsidRDefault="00AD1BA4" w:rsidP="00AD1BA4">
            <w:pPr>
              <w:pStyle w:val="DHHStabletext"/>
              <w:rPr>
                <w:rFonts w:cs="Arial"/>
                <w:sz w:val="15"/>
                <w:szCs w:val="15"/>
              </w:rPr>
            </w:pPr>
            <w:r w:rsidRPr="00994478">
              <w:rPr>
                <w:rFonts w:cs="Arial"/>
                <w:sz w:val="15"/>
                <w:szCs w:val="15"/>
              </w:rPr>
              <w:t>4</w:t>
            </w:r>
          </w:p>
        </w:tc>
        <w:tc>
          <w:tcPr>
            <w:tcW w:w="1523" w:type="dxa"/>
            <w:tcBorders>
              <w:top w:val="single" w:sz="4" w:space="0" w:color="C00000"/>
              <w:left w:val="nil"/>
              <w:bottom w:val="single" w:sz="4" w:space="0" w:color="C00000"/>
              <w:right w:val="nil"/>
            </w:tcBorders>
            <w:shd w:val="clear" w:color="auto" w:fill="auto"/>
            <w:vAlign w:val="bottom"/>
          </w:tcPr>
          <w:p w14:paraId="450F596F" w14:textId="77777777" w:rsidR="00AD1BA4" w:rsidRPr="00994478" w:rsidRDefault="00AD1BA4" w:rsidP="00AD1BA4">
            <w:pPr>
              <w:pStyle w:val="DHHStabletext"/>
              <w:rPr>
                <w:rFonts w:cs="Arial"/>
                <w:sz w:val="15"/>
                <w:szCs w:val="15"/>
              </w:rPr>
            </w:pPr>
            <w:r w:rsidRPr="00994478">
              <w:rPr>
                <w:rFonts w:cs="Arial"/>
                <w:sz w:val="15"/>
                <w:szCs w:val="15"/>
              </w:rPr>
              <w:t>4116</w:t>
            </w:r>
          </w:p>
        </w:tc>
        <w:tc>
          <w:tcPr>
            <w:tcW w:w="1536" w:type="dxa"/>
            <w:tcBorders>
              <w:top w:val="single" w:sz="4" w:space="0" w:color="C00000"/>
              <w:left w:val="nil"/>
              <w:bottom w:val="single" w:sz="4" w:space="0" w:color="C00000"/>
              <w:right w:val="nil"/>
            </w:tcBorders>
            <w:shd w:val="clear" w:color="auto" w:fill="auto"/>
            <w:vAlign w:val="bottom"/>
          </w:tcPr>
          <w:p w14:paraId="78E6CBB1" w14:textId="77777777" w:rsidR="00AD1BA4" w:rsidRPr="00994478" w:rsidRDefault="00AD1BA4" w:rsidP="00AD1BA4">
            <w:pPr>
              <w:pStyle w:val="DHHStabletext"/>
              <w:rPr>
                <w:rFonts w:cs="Arial"/>
                <w:sz w:val="15"/>
                <w:szCs w:val="15"/>
              </w:rPr>
            </w:pPr>
            <w:r w:rsidRPr="00994478">
              <w:rPr>
                <w:rFonts w:cs="Arial"/>
                <w:color w:val="000000"/>
                <w:sz w:val="15"/>
                <w:szCs w:val="15"/>
              </w:rPr>
              <w:t>328 (318–338)</w:t>
            </w:r>
          </w:p>
        </w:tc>
        <w:tc>
          <w:tcPr>
            <w:tcW w:w="1641" w:type="dxa"/>
            <w:tcBorders>
              <w:top w:val="single" w:sz="4" w:space="0" w:color="C00000"/>
              <w:left w:val="nil"/>
              <w:bottom w:val="single" w:sz="4" w:space="0" w:color="C00000"/>
              <w:right w:val="nil"/>
            </w:tcBorders>
            <w:shd w:val="clear" w:color="auto" w:fill="auto"/>
            <w:vAlign w:val="bottom"/>
          </w:tcPr>
          <w:p w14:paraId="4921335F" w14:textId="77777777" w:rsidR="00AD1BA4" w:rsidRPr="00994478" w:rsidRDefault="00AD1BA4" w:rsidP="00AD1BA4">
            <w:pPr>
              <w:pStyle w:val="DHHStabletext"/>
              <w:rPr>
                <w:rFonts w:cs="Arial"/>
                <w:sz w:val="15"/>
                <w:szCs w:val="15"/>
              </w:rPr>
            </w:pPr>
            <w:r w:rsidRPr="00994478">
              <w:rPr>
                <w:rFonts w:cs="Arial"/>
                <w:sz w:val="15"/>
                <w:szCs w:val="15"/>
              </w:rPr>
              <w:t>4219</w:t>
            </w:r>
          </w:p>
        </w:tc>
        <w:tc>
          <w:tcPr>
            <w:tcW w:w="1648" w:type="dxa"/>
            <w:tcBorders>
              <w:top w:val="single" w:sz="4" w:space="0" w:color="C00000"/>
              <w:left w:val="nil"/>
              <w:bottom w:val="single" w:sz="4" w:space="0" w:color="C00000"/>
              <w:right w:val="nil"/>
            </w:tcBorders>
            <w:shd w:val="clear" w:color="auto" w:fill="auto"/>
            <w:vAlign w:val="bottom"/>
          </w:tcPr>
          <w:p w14:paraId="19BC96E9" w14:textId="77777777" w:rsidR="00AD1BA4" w:rsidRPr="00994478" w:rsidRDefault="00AD1BA4" w:rsidP="00AD1BA4">
            <w:pPr>
              <w:pStyle w:val="DHHStabletext"/>
              <w:rPr>
                <w:rFonts w:cs="Arial"/>
                <w:sz w:val="15"/>
                <w:szCs w:val="15"/>
              </w:rPr>
            </w:pPr>
            <w:r w:rsidRPr="00994478">
              <w:rPr>
                <w:rFonts w:cs="Arial"/>
                <w:sz w:val="15"/>
                <w:szCs w:val="15"/>
              </w:rPr>
              <w:t>328 (318–338)</w:t>
            </w:r>
          </w:p>
        </w:tc>
        <w:tc>
          <w:tcPr>
            <w:tcW w:w="1379" w:type="dxa"/>
            <w:tcBorders>
              <w:top w:val="single" w:sz="4" w:space="0" w:color="C00000"/>
              <w:left w:val="nil"/>
              <w:bottom w:val="single" w:sz="4" w:space="0" w:color="C00000"/>
              <w:right w:val="nil"/>
            </w:tcBorders>
            <w:shd w:val="clear" w:color="auto" w:fill="auto"/>
            <w:vAlign w:val="bottom"/>
          </w:tcPr>
          <w:p w14:paraId="72F6227D" w14:textId="77777777" w:rsidR="00AD1BA4" w:rsidRPr="00994478" w:rsidRDefault="00AD1BA4" w:rsidP="00AD1BA4">
            <w:pPr>
              <w:pStyle w:val="DHHStabletext"/>
              <w:rPr>
                <w:rFonts w:cs="Arial"/>
                <w:sz w:val="15"/>
                <w:szCs w:val="15"/>
              </w:rPr>
            </w:pPr>
            <w:r w:rsidRPr="00994478">
              <w:rPr>
                <w:rFonts w:cs="Arial"/>
                <w:sz w:val="15"/>
                <w:szCs w:val="15"/>
              </w:rPr>
              <w:t>4469</w:t>
            </w:r>
          </w:p>
        </w:tc>
        <w:tc>
          <w:tcPr>
            <w:tcW w:w="1545" w:type="dxa"/>
            <w:tcBorders>
              <w:top w:val="single" w:sz="4" w:space="0" w:color="C00000"/>
              <w:left w:val="nil"/>
              <w:bottom w:val="single" w:sz="4" w:space="0" w:color="C00000"/>
              <w:right w:val="nil"/>
            </w:tcBorders>
            <w:shd w:val="clear" w:color="auto" w:fill="auto"/>
            <w:vAlign w:val="bottom"/>
          </w:tcPr>
          <w:p w14:paraId="6795F7F0" w14:textId="77777777" w:rsidR="00AD1BA4" w:rsidRPr="00994478" w:rsidRDefault="00AD1BA4" w:rsidP="00AD1BA4">
            <w:pPr>
              <w:pStyle w:val="DHHStabletext"/>
              <w:rPr>
                <w:rFonts w:cs="Arial"/>
                <w:color w:val="000000"/>
                <w:sz w:val="15"/>
                <w:szCs w:val="15"/>
              </w:rPr>
            </w:pPr>
            <w:r w:rsidRPr="00994478">
              <w:rPr>
                <w:rFonts w:cs="Arial"/>
                <w:sz w:val="15"/>
                <w:szCs w:val="15"/>
              </w:rPr>
              <w:t>333 (323–343)</w:t>
            </w:r>
          </w:p>
        </w:tc>
        <w:tc>
          <w:tcPr>
            <w:tcW w:w="1449" w:type="dxa"/>
            <w:tcBorders>
              <w:top w:val="single" w:sz="4" w:space="0" w:color="C00000"/>
              <w:left w:val="nil"/>
              <w:bottom w:val="single" w:sz="4" w:space="0" w:color="C00000"/>
              <w:right w:val="nil"/>
            </w:tcBorders>
            <w:shd w:val="clear" w:color="auto" w:fill="auto"/>
            <w:vAlign w:val="bottom"/>
          </w:tcPr>
          <w:p w14:paraId="7F55ACFE" w14:textId="77777777" w:rsidR="00AD1BA4" w:rsidRPr="00994478" w:rsidRDefault="00AD1BA4" w:rsidP="00AD1BA4">
            <w:pPr>
              <w:pStyle w:val="DHHStabletext"/>
              <w:rPr>
                <w:rFonts w:cs="Arial"/>
                <w:sz w:val="15"/>
                <w:szCs w:val="15"/>
              </w:rPr>
            </w:pPr>
            <w:r w:rsidRPr="00994478">
              <w:rPr>
                <w:rFonts w:cs="Arial"/>
                <w:sz w:val="15"/>
                <w:szCs w:val="15"/>
              </w:rPr>
              <w:t>4492</w:t>
            </w:r>
          </w:p>
        </w:tc>
        <w:tc>
          <w:tcPr>
            <w:tcW w:w="1544" w:type="dxa"/>
            <w:tcBorders>
              <w:top w:val="single" w:sz="4" w:space="0" w:color="C00000"/>
              <w:left w:val="nil"/>
              <w:bottom w:val="single" w:sz="4" w:space="0" w:color="C00000"/>
              <w:right w:val="nil"/>
            </w:tcBorders>
            <w:shd w:val="clear" w:color="auto" w:fill="auto"/>
            <w:vAlign w:val="bottom"/>
          </w:tcPr>
          <w:p w14:paraId="14DA8150" w14:textId="77777777" w:rsidR="00AD1BA4" w:rsidRPr="00994478" w:rsidRDefault="00AD1BA4" w:rsidP="00AD1BA4">
            <w:pPr>
              <w:pStyle w:val="DHHStabletext"/>
              <w:rPr>
                <w:rFonts w:cs="Arial"/>
                <w:sz w:val="15"/>
                <w:szCs w:val="15"/>
              </w:rPr>
            </w:pPr>
            <w:r w:rsidRPr="00994478">
              <w:rPr>
                <w:rFonts w:cs="Arial"/>
                <w:sz w:val="15"/>
                <w:szCs w:val="15"/>
              </w:rPr>
              <w:t>324 (314–333)</w:t>
            </w:r>
          </w:p>
        </w:tc>
      </w:tr>
      <w:tr w:rsidR="00AD1BA4" w:rsidRPr="002475BE" w14:paraId="7932D09F" w14:textId="77777777" w:rsidTr="00994478">
        <w:trPr>
          <w:trHeight w:val="213"/>
        </w:trPr>
        <w:tc>
          <w:tcPr>
            <w:tcW w:w="1650" w:type="dxa"/>
            <w:vMerge/>
            <w:tcBorders>
              <w:top w:val="single" w:sz="4" w:space="0" w:color="C00000"/>
              <w:left w:val="nil"/>
              <w:bottom w:val="single" w:sz="4" w:space="0" w:color="C00000"/>
              <w:right w:val="nil"/>
            </w:tcBorders>
            <w:shd w:val="clear" w:color="auto" w:fill="auto"/>
          </w:tcPr>
          <w:p w14:paraId="113308B3" w14:textId="77777777" w:rsidR="00AD1BA4" w:rsidRPr="00994478" w:rsidRDefault="00AD1BA4" w:rsidP="00AD1BA4">
            <w:pPr>
              <w:pStyle w:val="DHHStabletext"/>
              <w:rPr>
                <w:rFonts w:cs="Arial"/>
                <w:sz w:val="15"/>
                <w:szCs w:val="15"/>
              </w:rPr>
            </w:pPr>
          </w:p>
        </w:tc>
        <w:tc>
          <w:tcPr>
            <w:tcW w:w="1822" w:type="dxa"/>
            <w:tcBorders>
              <w:top w:val="single" w:sz="4" w:space="0" w:color="C00000"/>
              <w:left w:val="nil"/>
              <w:bottom w:val="single" w:sz="4" w:space="0" w:color="C00000"/>
              <w:right w:val="nil"/>
            </w:tcBorders>
            <w:shd w:val="clear" w:color="auto" w:fill="auto"/>
          </w:tcPr>
          <w:p w14:paraId="6DE16F8D" w14:textId="77777777" w:rsidR="00AD1BA4" w:rsidRPr="00994478" w:rsidRDefault="00AD1BA4" w:rsidP="00AD1BA4">
            <w:pPr>
              <w:pStyle w:val="DHHStabletext"/>
              <w:rPr>
                <w:rFonts w:cs="Arial"/>
                <w:sz w:val="15"/>
                <w:szCs w:val="15"/>
              </w:rPr>
            </w:pPr>
            <w:r w:rsidRPr="00994478">
              <w:rPr>
                <w:rFonts w:cs="Arial"/>
                <w:sz w:val="15"/>
                <w:szCs w:val="15"/>
              </w:rPr>
              <w:t>5 (least disadvantaged)</w:t>
            </w:r>
          </w:p>
        </w:tc>
        <w:tc>
          <w:tcPr>
            <w:tcW w:w="1523" w:type="dxa"/>
            <w:tcBorders>
              <w:top w:val="single" w:sz="4" w:space="0" w:color="C00000"/>
              <w:left w:val="nil"/>
              <w:bottom w:val="single" w:sz="4" w:space="0" w:color="C00000"/>
              <w:right w:val="nil"/>
            </w:tcBorders>
            <w:shd w:val="clear" w:color="auto" w:fill="auto"/>
            <w:vAlign w:val="center"/>
          </w:tcPr>
          <w:p w14:paraId="7C815AB9" w14:textId="77777777" w:rsidR="00AD1BA4" w:rsidRPr="00994478" w:rsidRDefault="00AD1BA4" w:rsidP="00AD1BA4">
            <w:pPr>
              <w:pStyle w:val="DHHStabletext"/>
              <w:rPr>
                <w:rFonts w:cs="Arial"/>
                <w:sz w:val="15"/>
                <w:szCs w:val="15"/>
              </w:rPr>
            </w:pPr>
            <w:r w:rsidRPr="00994478">
              <w:rPr>
                <w:rFonts w:cs="Arial"/>
                <w:sz w:val="15"/>
                <w:szCs w:val="15"/>
              </w:rPr>
              <w:t>4016</w:t>
            </w:r>
          </w:p>
        </w:tc>
        <w:tc>
          <w:tcPr>
            <w:tcW w:w="1536" w:type="dxa"/>
            <w:tcBorders>
              <w:top w:val="single" w:sz="4" w:space="0" w:color="C00000"/>
              <w:left w:val="nil"/>
              <w:bottom w:val="single" w:sz="4" w:space="0" w:color="C00000"/>
              <w:right w:val="nil"/>
            </w:tcBorders>
            <w:shd w:val="clear" w:color="auto" w:fill="auto"/>
            <w:vAlign w:val="center"/>
          </w:tcPr>
          <w:p w14:paraId="098257A2" w14:textId="77777777" w:rsidR="00AD1BA4" w:rsidRPr="00994478" w:rsidRDefault="00AD1BA4" w:rsidP="00AD1BA4">
            <w:pPr>
              <w:pStyle w:val="DHHStabletext"/>
              <w:rPr>
                <w:rFonts w:cs="Arial"/>
                <w:sz w:val="15"/>
                <w:szCs w:val="15"/>
              </w:rPr>
            </w:pPr>
            <w:r w:rsidRPr="00994478">
              <w:rPr>
                <w:rFonts w:cs="Arial"/>
                <w:color w:val="000000"/>
                <w:sz w:val="15"/>
                <w:szCs w:val="15"/>
              </w:rPr>
              <w:t>325 (315–336)</w:t>
            </w:r>
          </w:p>
        </w:tc>
        <w:tc>
          <w:tcPr>
            <w:tcW w:w="1641" w:type="dxa"/>
            <w:tcBorders>
              <w:top w:val="single" w:sz="4" w:space="0" w:color="C00000"/>
              <w:left w:val="nil"/>
              <w:bottom w:val="single" w:sz="4" w:space="0" w:color="C00000"/>
              <w:right w:val="nil"/>
            </w:tcBorders>
            <w:shd w:val="clear" w:color="auto" w:fill="auto"/>
            <w:vAlign w:val="center"/>
          </w:tcPr>
          <w:p w14:paraId="68688F08" w14:textId="77777777" w:rsidR="00AD1BA4" w:rsidRPr="00994478" w:rsidRDefault="00AD1BA4" w:rsidP="00AD1BA4">
            <w:pPr>
              <w:pStyle w:val="DHHStabletext"/>
              <w:rPr>
                <w:rFonts w:cs="Arial"/>
                <w:color w:val="000000"/>
                <w:sz w:val="15"/>
                <w:szCs w:val="15"/>
              </w:rPr>
            </w:pPr>
            <w:r w:rsidRPr="00994478">
              <w:rPr>
                <w:rFonts w:cs="Arial"/>
                <w:color w:val="000000"/>
                <w:sz w:val="15"/>
                <w:szCs w:val="15"/>
              </w:rPr>
              <w:t>4236</w:t>
            </w:r>
          </w:p>
        </w:tc>
        <w:tc>
          <w:tcPr>
            <w:tcW w:w="1648" w:type="dxa"/>
            <w:tcBorders>
              <w:top w:val="single" w:sz="4" w:space="0" w:color="C00000"/>
              <w:left w:val="nil"/>
              <w:bottom w:val="single" w:sz="4" w:space="0" w:color="C00000"/>
              <w:right w:val="nil"/>
            </w:tcBorders>
            <w:shd w:val="clear" w:color="auto" w:fill="auto"/>
            <w:vAlign w:val="center"/>
          </w:tcPr>
          <w:p w14:paraId="0E44140E" w14:textId="77777777" w:rsidR="00AD1BA4" w:rsidRPr="00994478" w:rsidRDefault="00AD1BA4" w:rsidP="00AD1BA4">
            <w:pPr>
              <w:pStyle w:val="DHHStabletext"/>
              <w:rPr>
                <w:rFonts w:cs="Arial"/>
                <w:sz w:val="15"/>
                <w:szCs w:val="15"/>
              </w:rPr>
            </w:pPr>
            <w:r w:rsidRPr="00994478">
              <w:rPr>
                <w:rFonts w:cs="Arial"/>
                <w:sz w:val="15"/>
                <w:szCs w:val="15"/>
              </w:rPr>
              <w:t>335 (325–346)</w:t>
            </w:r>
          </w:p>
        </w:tc>
        <w:tc>
          <w:tcPr>
            <w:tcW w:w="1379" w:type="dxa"/>
            <w:tcBorders>
              <w:top w:val="single" w:sz="4" w:space="0" w:color="C00000"/>
              <w:left w:val="nil"/>
              <w:bottom w:val="single" w:sz="4" w:space="0" w:color="C00000"/>
              <w:right w:val="nil"/>
            </w:tcBorders>
            <w:shd w:val="clear" w:color="auto" w:fill="auto"/>
            <w:vAlign w:val="center"/>
          </w:tcPr>
          <w:p w14:paraId="64C21102" w14:textId="77777777" w:rsidR="00AD1BA4" w:rsidRPr="00994478" w:rsidRDefault="00AD1BA4" w:rsidP="00AD1BA4">
            <w:pPr>
              <w:pStyle w:val="DHHStabletext"/>
              <w:rPr>
                <w:rFonts w:cs="Arial"/>
                <w:sz w:val="15"/>
                <w:szCs w:val="15"/>
              </w:rPr>
            </w:pPr>
            <w:r w:rsidRPr="00994478">
              <w:rPr>
                <w:rFonts w:cs="Arial"/>
                <w:sz w:val="15"/>
                <w:szCs w:val="15"/>
              </w:rPr>
              <w:t>4333</w:t>
            </w:r>
          </w:p>
        </w:tc>
        <w:tc>
          <w:tcPr>
            <w:tcW w:w="1545" w:type="dxa"/>
            <w:tcBorders>
              <w:top w:val="single" w:sz="4" w:space="0" w:color="C00000"/>
              <w:left w:val="nil"/>
              <w:bottom w:val="single" w:sz="4" w:space="0" w:color="C00000"/>
              <w:right w:val="nil"/>
            </w:tcBorders>
            <w:shd w:val="clear" w:color="auto" w:fill="auto"/>
            <w:vAlign w:val="center"/>
          </w:tcPr>
          <w:p w14:paraId="04137536" w14:textId="77777777" w:rsidR="00AD1BA4" w:rsidRPr="00994478" w:rsidRDefault="00AD1BA4" w:rsidP="00AD1BA4">
            <w:pPr>
              <w:pStyle w:val="DHHStabletext"/>
              <w:rPr>
                <w:rFonts w:cs="Arial"/>
                <w:sz w:val="15"/>
                <w:szCs w:val="15"/>
              </w:rPr>
            </w:pPr>
            <w:r w:rsidRPr="00994478">
              <w:rPr>
                <w:rFonts w:cs="Arial"/>
                <w:sz w:val="15"/>
                <w:szCs w:val="15"/>
              </w:rPr>
              <w:t>327 (317–337)</w:t>
            </w:r>
          </w:p>
        </w:tc>
        <w:tc>
          <w:tcPr>
            <w:tcW w:w="1449" w:type="dxa"/>
            <w:tcBorders>
              <w:top w:val="single" w:sz="4" w:space="0" w:color="C00000"/>
              <w:left w:val="nil"/>
              <w:bottom w:val="single" w:sz="4" w:space="0" w:color="C00000"/>
              <w:right w:val="nil"/>
            </w:tcBorders>
            <w:shd w:val="clear" w:color="auto" w:fill="auto"/>
            <w:vAlign w:val="center"/>
          </w:tcPr>
          <w:p w14:paraId="79845947" w14:textId="77777777" w:rsidR="00AD1BA4" w:rsidRPr="00994478" w:rsidRDefault="00AD1BA4" w:rsidP="00AD1BA4">
            <w:pPr>
              <w:pStyle w:val="DHHStabletext"/>
              <w:rPr>
                <w:rFonts w:cs="Arial"/>
                <w:color w:val="000000"/>
                <w:sz w:val="15"/>
                <w:szCs w:val="15"/>
              </w:rPr>
            </w:pPr>
            <w:r w:rsidRPr="00994478">
              <w:rPr>
                <w:rFonts w:cs="Arial"/>
                <w:color w:val="000000"/>
                <w:sz w:val="15"/>
                <w:szCs w:val="15"/>
              </w:rPr>
              <w:t>4428</w:t>
            </w:r>
          </w:p>
        </w:tc>
        <w:tc>
          <w:tcPr>
            <w:tcW w:w="1544" w:type="dxa"/>
            <w:tcBorders>
              <w:top w:val="single" w:sz="4" w:space="0" w:color="C00000"/>
              <w:left w:val="nil"/>
              <w:bottom w:val="single" w:sz="4" w:space="0" w:color="C00000"/>
              <w:right w:val="nil"/>
            </w:tcBorders>
            <w:shd w:val="clear" w:color="auto" w:fill="auto"/>
            <w:vAlign w:val="center"/>
          </w:tcPr>
          <w:p w14:paraId="6561EFA1" w14:textId="77777777" w:rsidR="00AD1BA4" w:rsidRPr="00994478" w:rsidRDefault="00AD1BA4" w:rsidP="00AD1BA4">
            <w:pPr>
              <w:pStyle w:val="DHHStabletext"/>
              <w:rPr>
                <w:rFonts w:cs="Arial"/>
                <w:sz w:val="15"/>
                <w:szCs w:val="15"/>
              </w:rPr>
            </w:pPr>
            <w:r w:rsidRPr="00994478">
              <w:rPr>
                <w:rFonts w:cs="Arial"/>
                <w:sz w:val="15"/>
                <w:szCs w:val="15"/>
              </w:rPr>
              <w:t>322 (313–332)</w:t>
            </w:r>
          </w:p>
        </w:tc>
      </w:tr>
      <w:tr w:rsidR="00AD1BA4" w:rsidRPr="001057D6" w14:paraId="166F0F68" w14:textId="77777777" w:rsidTr="00994478">
        <w:trPr>
          <w:trHeight w:val="213"/>
        </w:trPr>
        <w:tc>
          <w:tcPr>
            <w:tcW w:w="1650" w:type="dxa"/>
            <w:vMerge w:val="restart"/>
            <w:tcBorders>
              <w:top w:val="single" w:sz="4" w:space="0" w:color="C00000"/>
              <w:left w:val="nil"/>
              <w:bottom w:val="single" w:sz="4" w:space="0" w:color="C00000"/>
              <w:right w:val="nil"/>
            </w:tcBorders>
            <w:shd w:val="clear" w:color="auto" w:fill="auto"/>
          </w:tcPr>
          <w:p w14:paraId="2D7A5B80" w14:textId="77777777" w:rsidR="00AD1BA4" w:rsidRPr="00994478" w:rsidRDefault="00AD1BA4" w:rsidP="00AD1BA4">
            <w:pPr>
              <w:pStyle w:val="DHHStabletext"/>
              <w:rPr>
                <w:rFonts w:cs="Arial"/>
                <w:sz w:val="15"/>
                <w:szCs w:val="15"/>
              </w:rPr>
            </w:pPr>
            <w:r w:rsidRPr="00994478">
              <w:rPr>
                <w:rFonts w:cs="Arial"/>
                <w:sz w:val="15"/>
                <w:szCs w:val="15"/>
              </w:rPr>
              <w:t>Integrated Cancer Service</w:t>
            </w:r>
          </w:p>
        </w:tc>
        <w:tc>
          <w:tcPr>
            <w:tcW w:w="1822" w:type="dxa"/>
            <w:tcBorders>
              <w:top w:val="single" w:sz="4" w:space="0" w:color="C00000"/>
              <w:left w:val="nil"/>
              <w:bottom w:val="single" w:sz="4" w:space="0" w:color="C00000"/>
              <w:right w:val="nil"/>
            </w:tcBorders>
            <w:shd w:val="clear" w:color="auto" w:fill="auto"/>
            <w:vAlign w:val="center"/>
          </w:tcPr>
          <w:p w14:paraId="4A14FB2A" w14:textId="77777777" w:rsidR="00AD1BA4" w:rsidRPr="00994478" w:rsidRDefault="00AD1BA4" w:rsidP="00AD1BA4">
            <w:pPr>
              <w:pStyle w:val="DHHStabletext"/>
              <w:rPr>
                <w:rFonts w:cs="Arial"/>
                <w:sz w:val="15"/>
                <w:szCs w:val="15"/>
              </w:rPr>
            </w:pPr>
            <w:r w:rsidRPr="00994478">
              <w:rPr>
                <w:rFonts w:cs="Arial"/>
                <w:sz w:val="15"/>
                <w:szCs w:val="15"/>
              </w:rPr>
              <w:t>NEMICS</w:t>
            </w:r>
          </w:p>
        </w:tc>
        <w:tc>
          <w:tcPr>
            <w:tcW w:w="1523" w:type="dxa"/>
            <w:tcBorders>
              <w:top w:val="single" w:sz="4" w:space="0" w:color="C00000"/>
              <w:left w:val="nil"/>
              <w:bottom w:val="single" w:sz="4" w:space="0" w:color="C00000"/>
              <w:right w:val="nil"/>
            </w:tcBorders>
            <w:shd w:val="clear" w:color="auto" w:fill="auto"/>
            <w:vAlign w:val="bottom"/>
          </w:tcPr>
          <w:p w14:paraId="21F466E8" w14:textId="77777777" w:rsidR="00AD1BA4" w:rsidRPr="00994478" w:rsidRDefault="00AD1BA4" w:rsidP="00AD1BA4">
            <w:pPr>
              <w:pStyle w:val="DHHStabletext"/>
              <w:rPr>
                <w:rFonts w:cs="Arial"/>
                <w:sz w:val="15"/>
                <w:szCs w:val="15"/>
              </w:rPr>
            </w:pPr>
            <w:r w:rsidRPr="00994478">
              <w:rPr>
                <w:rFonts w:cs="Arial"/>
                <w:sz w:val="15"/>
                <w:szCs w:val="15"/>
              </w:rPr>
              <w:t>5254</w:t>
            </w:r>
          </w:p>
        </w:tc>
        <w:tc>
          <w:tcPr>
            <w:tcW w:w="1536" w:type="dxa"/>
            <w:tcBorders>
              <w:top w:val="single" w:sz="4" w:space="0" w:color="C00000"/>
              <w:left w:val="nil"/>
              <w:bottom w:val="single" w:sz="4" w:space="0" w:color="C00000"/>
              <w:right w:val="nil"/>
            </w:tcBorders>
            <w:shd w:val="clear" w:color="auto" w:fill="auto"/>
            <w:vAlign w:val="bottom"/>
          </w:tcPr>
          <w:p w14:paraId="381C944B" w14:textId="77777777" w:rsidR="00AD1BA4" w:rsidRPr="00994478" w:rsidRDefault="00AD1BA4" w:rsidP="00AD1BA4">
            <w:pPr>
              <w:pStyle w:val="DHHStabletext"/>
              <w:rPr>
                <w:rFonts w:cs="Arial"/>
                <w:sz w:val="15"/>
                <w:szCs w:val="15"/>
              </w:rPr>
            </w:pPr>
            <w:r w:rsidRPr="00994478">
              <w:rPr>
                <w:rFonts w:cs="Arial"/>
                <w:color w:val="000000"/>
                <w:sz w:val="15"/>
                <w:szCs w:val="15"/>
              </w:rPr>
              <w:t>327 (318–336)</w:t>
            </w:r>
          </w:p>
        </w:tc>
        <w:tc>
          <w:tcPr>
            <w:tcW w:w="1641" w:type="dxa"/>
            <w:tcBorders>
              <w:top w:val="single" w:sz="4" w:space="0" w:color="C00000"/>
              <w:left w:val="nil"/>
              <w:bottom w:val="single" w:sz="4" w:space="0" w:color="C00000"/>
              <w:right w:val="nil"/>
            </w:tcBorders>
            <w:shd w:val="clear" w:color="auto" w:fill="auto"/>
            <w:vAlign w:val="bottom"/>
          </w:tcPr>
          <w:p w14:paraId="3B71DC0F" w14:textId="77777777" w:rsidR="00AD1BA4" w:rsidRPr="00994478" w:rsidRDefault="00AD1BA4" w:rsidP="00AD1BA4">
            <w:pPr>
              <w:pStyle w:val="DHHStabletext"/>
              <w:rPr>
                <w:rFonts w:cs="Arial"/>
                <w:sz w:val="15"/>
                <w:szCs w:val="15"/>
              </w:rPr>
            </w:pPr>
            <w:r w:rsidRPr="00994478">
              <w:rPr>
                <w:rFonts w:cs="Arial"/>
                <w:sz w:val="15"/>
                <w:szCs w:val="15"/>
              </w:rPr>
              <w:t>5304</w:t>
            </w:r>
          </w:p>
        </w:tc>
        <w:tc>
          <w:tcPr>
            <w:tcW w:w="1648" w:type="dxa"/>
            <w:tcBorders>
              <w:top w:val="single" w:sz="4" w:space="0" w:color="C00000"/>
              <w:left w:val="nil"/>
              <w:bottom w:val="single" w:sz="4" w:space="0" w:color="C00000"/>
              <w:right w:val="nil"/>
            </w:tcBorders>
            <w:shd w:val="clear" w:color="auto" w:fill="auto"/>
            <w:vAlign w:val="bottom"/>
          </w:tcPr>
          <w:p w14:paraId="1A140AFC" w14:textId="77777777" w:rsidR="00AD1BA4" w:rsidRPr="00994478" w:rsidRDefault="00AD1BA4" w:rsidP="00AD1BA4">
            <w:pPr>
              <w:pStyle w:val="DHHStabletext"/>
              <w:rPr>
                <w:rFonts w:cs="Arial"/>
                <w:sz w:val="15"/>
                <w:szCs w:val="15"/>
              </w:rPr>
            </w:pPr>
            <w:r w:rsidRPr="00994478">
              <w:rPr>
                <w:rFonts w:cs="Arial"/>
                <w:sz w:val="15"/>
                <w:szCs w:val="15"/>
              </w:rPr>
              <w:t>324 (315–333)</w:t>
            </w:r>
          </w:p>
        </w:tc>
        <w:tc>
          <w:tcPr>
            <w:tcW w:w="1379" w:type="dxa"/>
            <w:tcBorders>
              <w:top w:val="single" w:sz="4" w:space="0" w:color="C00000"/>
              <w:left w:val="nil"/>
              <w:bottom w:val="single" w:sz="4" w:space="0" w:color="C00000"/>
              <w:right w:val="nil"/>
            </w:tcBorders>
            <w:shd w:val="clear" w:color="auto" w:fill="auto"/>
            <w:vAlign w:val="bottom"/>
          </w:tcPr>
          <w:p w14:paraId="0DF62FBB" w14:textId="77777777" w:rsidR="00AD1BA4" w:rsidRPr="00994478" w:rsidRDefault="00AD1BA4" w:rsidP="00AD1BA4">
            <w:pPr>
              <w:pStyle w:val="DHHStabletext"/>
              <w:rPr>
                <w:rFonts w:cs="Arial"/>
                <w:sz w:val="15"/>
                <w:szCs w:val="15"/>
              </w:rPr>
            </w:pPr>
            <w:r w:rsidRPr="00994478">
              <w:rPr>
                <w:rFonts w:cs="Arial"/>
                <w:sz w:val="15"/>
                <w:szCs w:val="15"/>
              </w:rPr>
              <w:t>5419</w:t>
            </w:r>
          </w:p>
        </w:tc>
        <w:tc>
          <w:tcPr>
            <w:tcW w:w="1545" w:type="dxa"/>
            <w:tcBorders>
              <w:top w:val="single" w:sz="4" w:space="0" w:color="C00000"/>
              <w:left w:val="nil"/>
              <w:bottom w:val="single" w:sz="4" w:space="0" w:color="C00000"/>
              <w:right w:val="nil"/>
            </w:tcBorders>
            <w:shd w:val="clear" w:color="auto" w:fill="auto"/>
            <w:vAlign w:val="bottom"/>
          </w:tcPr>
          <w:p w14:paraId="3891C5AB" w14:textId="77777777" w:rsidR="00AD1BA4" w:rsidRPr="00994478" w:rsidRDefault="00AD1BA4" w:rsidP="00AD1BA4">
            <w:pPr>
              <w:pStyle w:val="DHHStabletext"/>
              <w:rPr>
                <w:rFonts w:cs="Arial"/>
                <w:color w:val="000000"/>
                <w:sz w:val="15"/>
                <w:szCs w:val="15"/>
              </w:rPr>
            </w:pPr>
            <w:r w:rsidRPr="00994478">
              <w:rPr>
                <w:rFonts w:cs="Arial"/>
                <w:sz w:val="15"/>
                <w:szCs w:val="15"/>
              </w:rPr>
              <w:t>325 (316–334)</w:t>
            </w:r>
          </w:p>
        </w:tc>
        <w:tc>
          <w:tcPr>
            <w:tcW w:w="1449" w:type="dxa"/>
            <w:tcBorders>
              <w:top w:val="single" w:sz="4" w:space="0" w:color="C00000"/>
              <w:left w:val="nil"/>
              <w:bottom w:val="single" w:sz="4" w:space="0" w:color="C00000"/>
              <w:right w:val="nil"/>
            </w:tcBorders>
            <w:shd w:val="clear" w:color="auto" w:fill="auto"/>
            <w:vAlign w:val="bottom"/>
          </w:tcPr>
          <w:p w14:paraId="4B58F575" w14:textId="77777777" w:rsidR="00AD1BA4" w:rsidRPr="00994478" w:rsidRDefault="00AD1BA4" w:rsidP="00AD1BA4">
            <w:pPr>
              <w:pStyle w:val="DHHStabletext"/>
              <w:rPr>
                <w:rFonts w:cs="Arial"/>
                <w:sz w:val="15"/>
                <w:szCs w:val="15"/>
              </w:rPr>
            </w:pPr>
            <w:r w:rsidRPr="00994478">
              <w:rPr>
                <w:rFonts w:cs="Arial"/>
                <w:sz w:val="15"/>
                <w:szCs w:val="15"/>
              </w:rPr>
              <w:t>5448</w:t>
            </w:r>
          </w:p>
        </w:tc>
        <w:tc>
          <w:tcPr>
            <w:tcW w:w="1544" w:type="dxa"/>
            <w:tcBorders>
              <w:top w:val="single" w:sz="4" w:space="0" w:color="C00000"/>
              <w:left w:val="nil"/>
              <w:bottom w:val="single" w:sz="4" w:space="0" w:color="C00000"/>
              <w:right w:val="nil"/>
            </w:tcBorders>
            <w:shd w:val="clear" w:color="auto" w:fill="auto"/>
            <w:vAlign w:val="bottom"/>
          </w:tcPr>
          <w:p w14:paraId="2ECD5628" w14:textId="77777777" w:rsidR="00AD1BA4" w:rsidRPr="00994478" w:rsidRDefault="00AD1BA4" w:rsidP="00AD1BA4">
            <w:pPr>
              <w:pStyle w:val="DHHStabletext"/>
              <w:rPr>
                <w:rFonts w:cs="Arial"/>
                <w:sz w:val="15"/>
                <w:szCs w:val="15"/>
              </w:rPr>
            </w:pPr>
            <w:r w:rsidRPr="00994478">
              <w:rPr>
                <w:rFonts w:cs="Arial"/>
                <w:sz w:val="15"/>
                <w:szCs w:val="15"/>
              </w:rPr>
              <w:t>319 (311–328)</w:t>
            </w:r>
          </w:p>
        </w:tc>
      </w:tr>
      <w:tr w:rsidR="00AD1BA4" w:rsidRPr="001057D6" w14:paraId="016C0E81" w14:textId="77777777" w:rsidTr="00994478">
        <w:trPr>
          <w:trHeight w:val="213"/>
        </w:trPr>
        <w:tc>
          <w:tcPr>
            <w:tcW w:w="1650" w:type="dxa"/>
            <w:vMerge/>
            <w:tcBorders>
              <w:top w:val="single" w:sz="4" w:space="0" w:color="C00000"/>
              <w:left w:val="nil"/>
              <w:bottom w:val="single" w:sz="4" w:space="0" w:color="C00000"/>
              <w:right w:val="nil"/>
            </w:tcBorders>
            <w:shd w:val="clear" w:color="auto" w:fill="auto"/>
          </w:tcPr>
          <w:p w14:paraId="3DAEB836" w14:textId="77777777" w:rsidR="00AD1BA4" w:rsidRPr="00994478" w:rsidRDefault="00AD1BA4" w:rsidP="00AD1BA4">
            <w:pPr>
              <w:pStyle w:val="DHHStabletext"/>
              <w:rPr>
                <w:rFonts w:cs="Arial"/>
                <w:sz w:val="15"/>
                <w:szCs w:val="15"/>
              </w:rPr>
            </w:pPr>
          </w:p>
        </w:tc>
        <w:tc>
          <w:tcPr>
            <w:tcW w:w="1822" w:type="dxa"/>
            <w:tcBorders>
              <w:top w:val="single" w:sz="4" w:space="0" w:color="C00000"/>
              <w:left w:val="nil"/>
              <w:bottom w:val="single" w:sz="4" w:space="0" w:color="C00000"/>
              <w:right w:val="nil"/>
            </w:tcBorders>
            <w:shd w:val="clear" w:color="auto" w:fill="auto"/>
            <w:vAlign w:val="center"/>
          </w:tcPr>
          <w:p w14:paraId="72DDC8A1" w14:textId="77777777" w:rsidR="00AD1BA4" w:rsidRPr="00994478" w:rsidRDefault="00AD1BA4" w:rsidP="00AD1BA4">
            <w:pPr>
              <w:pStyle w:val="DHHStabletext"/>
              <w:rPr>
                <w:rFonts w:cs="Arial"/>
                <w:sz w:val="15"/>
                <w:szCs w:val="15"/>
              </w:rPr>
            </w:pPr>
            <w:r w:rsidRPr="00994478">
              <w:rPr>
                <w:rFonts w:cs="Arial"/>
                <w:sz w:val="15"/>
                <w:szCs w:val="15"/>
              </w:rPr>
              <w:t>SMICS</w:t>
            </w:r>
          </w:p>
        </w:tc>
        <w:tc>
          <w:tcPr>
            <w:tcW w:w="1523" w:type="dxa"/>
            <w:tcBorders>
              <w:top w:val="single" w:sz="4" w:space="0" w:color="C00000"/>
              <w:left w:val="nil"/>
              <w:bottom w:val="single" w:sz="4" w:space="0" w:color="C00000"/>
              <w:right w:val="nil"/>
            </w:tcBorders>
            <w:shd w:val="clear" w:color="auto" w:fill="auto"/>
            <w:vAlign w:val="bottom"/>
          </w:tcPr>
          <w:p w14:paraId="4166C099" w14:textId="77777777" w:rsidR="00AD1BA4" w:rsidRPr="00994478" w:rsidRDefault="00AD1BA4" w:rsidP="00AD1BA4">
            <w:pPr>
              <w:pStyle w:val="DHHStabletext"/>
              <w:rPr>
                <w:rFonts w:cs="Arial"/>
                <w:sz w:val="15"/>
                <w:szCs w:val="15"/>
              </w:rPr>
            </w:pPr>
            <w:r w:rsidRPr="00994478">
              <w:rPr>
                <w:rFonts w:cs="Arial"/>
                <w:sz w:val="15"/>
                <w:szCs w:val="15"/>
              </w:rPr>
              <w:t>5967</w:t>
            </w:r>
          </w:p>
        </w:tc>
        <w:tc>
          <w:tcPr>
            <w:tcW w:w="1536" w:type="dxa"/>
            <w:tcBorders>
              <w:top w:val="single" w:sz="4" w:space="0" w:color="C00000"/>
              <w:left w:val="nil"/>
              <w:bottom w:val="single" w:sz="4" w:space="0" w:color="C00000"/>
              <w:right w:val="nil"/>
            </w:tcBorders>
            <w:shd w:val="clear" w:color="auto" w:fill="auto"/>
            <w:vAlign w:val="bottom"/>
          </w:tcPr>
          <w:p w14:paraId="1DF78E04" w14:textId="77777777" w:rsidR="00AD1BA4" w:rsidRPr="00994478" w:rsidRDefault="00AD1BA4" w:rsidP="00AD1BA4">
            <w:pPr>
              <w:pStyle w:val="DHHStabletext"/>
              <w:rPr>
                <w:rFonts w:cs="Arial"/>
                <w:sz w:val="15"/>
                <w:szCs w:val="15"/>
              </w:rPr>
            </w:pPr>
            <w:r w:rsidRPr="00994478">
              <w:rPr>
                <w:rFonts w:cs="Arial"/>
                <w:color w:val="000000"/>
                <w:sz w:val="15"/>
                <w:szCs w:val="15"/>
              </w:rPr>
              <w:t>329 (321–337)</w:t>
            </w:r>
          </w:p>
        </w:tc>
        <w:tc>
          <w:tcPr>
            <w:tcW w:w="1641" w:type="dxa"/>
            <w:tcBorders>
              <w:top w:val="single" w:sz="4" w:space="0" w:color="C00000"/>
              <w:left w:val="nil"/>
              <w:bottom w:val="single" w:sz="4" w:space="0" w:color="C00000"/>
              <w:right w:val="nil"/>
            </w:tcBorders>
            <w:shd w:val="clear" w:color="auto" w:fill="auto"/>
            <w:vAlign w:val="bottom"/>
          </w:tcPr>
          <w:p w14:paraId="3D100087" w14:textId="77777777" w:rsidR="00AD1BA4" w:rsidRPr="00994478" w:rsidRDefault="00AD1BA4" w:rsidP="00AD1BA4">
            <w:pPr>
              <w:pStyle w:val="DHHStabletext"/>
              <w:rPr>
                <w:rFonts w:cs="Arial"/>
                <w:sz w:val="15"/>
                <w:szCs w:val="15"/>
              </w:rPr>
            </w:pPr>
            <w:r w:rsidRPr="00994478">
              <w:rPr>
                <w:rFonts w:cs="Arial"/>
                <w:sz w:val="15"/>
                <w:szCs w:val="15"/>
              </w:rPr>
              <w:t>6227</w:t>
            </w:r>
          </w:p>
        </w:tc>
        <w:tc>
          <w:tcPr>
            <w:tcW w:w="1648" w:type="dxa"/>
            <w:tcBorders>
              <w:top w:val="single" w:sz="4" w:space="0" w:color="C00000"/>
              <w:left w:val="nil"/>
              <w:bottom w:val="single" w:sz="4" w:space="0" w:color="C00000"/>
              <w:right w:val="nil"/>
            </w:tcBorders>
            <w:shd w:val="clear" w:color="auto" w:fill="auto"/>
            <w:vAlign w:val="bottom"/>
          </w:tcPr>
          <w:p w14:paraId="29F1030D" w14:textId="77777777" w:rsidR="00AD1BA4" w:rsidRPr="00994478" w:rsidRDefault="00AD1BA4" w:rsidP="00AD1BA4">
            <w:pPr>
              <w:pStyle w:val="DHHStabletext"/>
              <w:rPr>
                <w:rFonts w:cs="Arial"/>
                <w:sz w:val="15"/>
                <w:szCs w:val="15"/>
              </w:rPr>
            </w:pPr>
            <w:r w:rsidRPr="00994478">
              <w:rPr>
                <w:rFonts w:cs="Arial"/>
                <w:sz w:val="15"/>
                <w:szCs w:val="15"/>
              </w:rPr>
              <w:t>335 (326–343)</w:t>
            </w:r>
          </w:p>
        </w:tc>
        <w:tc>
          <w:tcPr>
            <w:tcW w:w="1379" w:type="dxa"/>
            <w:tcBorders>
              <w:top w:val="single" w:sz="4" w:space="0" w:color="C00000"/>
              <w:left w:val="nil"/>
              <w:bottom w:val="single" w:sz="4" w:space="0" w:color="C00000"/>
              <w:right w:val="nil"/>
            </w:tcBorders>
            <w:shd w:val="clear" w:color="auto" w:fill="auto"/>
            <w:vAlign w:val="bottom"/>
          </w:tcPr>
          <w:p w14:paraId="1E0ED28E" w14:textId="77777777" w:rsidR="00AD1BA4" w:rsidRPr="00994478" w:rsidRDefault="00AD1BA4" w:rsidP="00AD1BA4">
            <w:pPr>
              <w:pStyle w:val="DHHStabletext"/>
              <w:rPr>
                <w:rFonts w:cs="Arial"/>
                <w:sz w:val="15"/>
                <w:szCs w:val="15"/>
              </w:rPr>
            </w:pPr>
            <w:r w:rsidRPr="00994478">
              <w:rPr>
                <w:rFonts w:cs="Arial"/>
                <w:sz w:val="15"/>
                <w:szCs w:val="15"/>
              </w:rPr>
              <w:t>6445</w:t>
            </w:r>
          </w:p>
        </w:tc>
        <w:tc>
          <w:tcPr>
            <w:tcW w:w="1545" w:type="dxa"/>
            <w:tcBorders>
              <w:top w:val="single" w:sz="4" w:space="0" w:color="C00000"/>
              <w:left w:val="nil"/>
              <w:bottom w:val="single" w:sz="4" w:space="0" w:color="C00000"/>
              <w:right w:val="nil"/>
            </w:tcBorders>
            <w:shd w:val="clear" w:color="auto" w:fill="auto"/>
            <w:vAlign w:val="bottom"/>
          </w:tcPr>
          <w:p w14:paraId="39B05A58" w14:textId="77777777" w:rsidR="00AD1BA4" w:rsidRPr="00994478" w:rsidRDefault="00AD1BA4" w:rsidP="00AD1BA4">
            <w:pPr>
              <w:pStyle w:val="DHHStabletext"/>
              <w:rPr>
                <w:rFonts w:cs="Arial"/>
                <w:sz w:val="15"/>
                <w:szCs w:val="15"/>
              </w:rPr>
            </w:pPr>
            <w:r w:rsidRPr="00994478">
              <w:rPr>
                <w:rFonts w:cs="Arial"/>
                <w:sz w:val="15"/>
                <w:szCs w:val="15"/>
              </w:rPr>
              <w:t>339 (331–348)</w:t>
            </w:r>
          </w:p>
        </w:tc>
        <w:tc>
          <w:tcPr>
            <w:tcW w:w="1449" w:type="dxa"/>
            <w:tcBorders>
              <w:top w:val="single" w:sz="4" w:space="0" w:color="C00000"/>
              <w:left w:val="nil"/>
              <w:bottom w:val="single" w:sz="4" w:space="0" w:color="C00000"/>
              <w:right w:val="nil"/>
            </w:tcBorders>
            <w:shd w:val="clear" w:color="auto" w:fill="auto"/>
            <w:vAlign w:val="bottom"/>
          </w:tcPr>
          <w:p w14:paraId="3D86A3C2" w14:textId="77777777" w:rsidR="00AD1BA4" w:rsidRPr="00994478" w:rsidRDefault="00AD1BA4" w:rsidP="00AD1BA4">
            <w:pPr>
              <w:pStyle w:val="DHHStabletext"/>
              <w:rPr>
                <w:rFonts w:cs="Arial"/>
                <w:sz w:val="15"/>
                <w:szCs w:val="15"/>
              </w:rPr>
            </w:pPr>
            <w:r w:rsidRPr="00994478">
              <w:rPr>
                <w:rFonts w:cs="Arial"/>
                <w:sz w:val="15"/>
                <w:szCs w:val="15"/>
              </w:rPr>
              <w:t>6377</w:t>
            </w:r>
          </w:p>
        </w:tc>
        <w:tc>
          <w:tcPr>
            <w:tcW w:w="1544" w:type="dxa"/>
            <w:tcBorders>
              <w:top w:val="single" w:sz="4" w:space="0" w:color="C00000"/>
              <w:left w:val="nil"/>
              <w:bottom w:val="single" w:sz="4" w:space="0" w:color="C00000"/>
              <w:right w:val="nil"/>
            </w:tcBorders>
            <w:shd w:val="clear" w:color="auto" w:fill="auto"/>
            <w:vAlign w:val="bottom"/>
          </w:tcPr>
          <w:p w14:paraId="71450F62" w14:textId="77777777" w:rsidR="00AD1BA4" w:rsidRPr="00994478" w:rsidRDefault="00AD1BA4" w:rsidP="00AD1BA4">
            <w:pPr>
              <w:pStyle w:val="DHHStabletext"/>
              <w:rPr>
                <w:rFonts w:cs="Arial"/>
                <w:sz w:val="15"/>
                <w:szCs w:val="15"/>
              </w:rPr>
            </w:pPr>
            <w:r w:rsidRPr="00994478">
              <w:rPr>
                <w:rFonts w:cs="Arial"/>
                <w:sz w:val="15"/>
                <w:szCs w:val="15"/>
              </w:rPr>
              <w:t>328 (320–336)</w:t>
            </w:r>
          </w:p>
        </w:tc>
      </w:tr>
      <w:tr w:rsidR="00AD1BA4" w:rsidRPr="002475BE" w14:paraId="311D3B70" w14:textId="77777777" w:rsidTr="00994478">
        <w:trPr>
          <w:trHeight w:val="213"/>
        </w:trPr>
        <w:tc>
          <w:tcPr>
            <w:tcW w:w="1650" w:type="dxa"/>
            <w:vMerge/>
            <w:tcBorders>
              <w:top w:val="single" w:sz="4" w:space="0" w:color="C00000"/>
              <w:left w:val="nil"/>
              <w:bottom w:val="single" w:sz="4" w:space="0" w:color="C00000"/>
              <w:right w:val="nil"/>
            </w:tcBorders>
            <w:shd w:val="clear" w:color="auto" w:fill="auto"/>
          </w:tcPr>
          <w:p w14:paraId="29750D8F" w14:textId="77777777" w:rsidR="00AD1BA4" w:rsidRPr="00994478" w:rsidRDefault="00AD1BA4" w:rsidP="00AD1BA4">
            <w:pPr>
              <w:pStyle w:val="DHHStabletext"/>
              <w:rPr>
                <w:rFonts w:cs="Arial"/>
                <w:sz w:val="15"/>
                <w:szCs w:val="15"/>
              </w:rPr>
            </w:pPr>
          </w:p>
        </w:tc>
        <w:tc>
          <w:tcPr>
            <w:tcW w:w="1822" w:type="dxa"/>
            <w:tcBorders>
              <w:top w:val="single" w:sz="4" w:space="0" w:color="C00000"/>
              <w:left w:val="nil"/>
              <w:bottom w:val="single" w:sz="4" w:space="0" w:color="C00000"/>
              <w:right w:val="nil"/>
            </w:tcBorders>
            <w:shd w:val="clear" w:color="auto" w:fill="auto"/>
            <w:vAlign w:val="center"/>
          </w:tcPr>
          <w:p w14:paraId="0A95DE40" w14:textId="77777777" w:rsidR="00AD1BA4" w:rsidRPr="00994478" w:rsidRDefault="00AD1BA4" w:rsidP="00AD1BA4">
            <w:pPr>
              <w:pStyle w:val="DHHStabletext"/>
              <w:rPr>
                <w:rFonts w:cs="Arial"/>
                <w:sz w:val="15"/>
                <w:szCs w:val="15"/>
              </w:rPr>
            </w:pPr>
            <w:r w:rsidRPr="00994478">
              <w:rPr>
                <w:rFonts w:cs="Arial"/>
                <w:sz w:val="15"/>
                <w:szCs w:val="15"/>
              </w:rPr>
              <w:t>WCMICS</w:t>
            </w:r>
          </w:p>
        </w:tc>
        <w:tc>
          <w:tcPr>
            <w:tcW w:w="1523" w:type="dxa"/>
            <w:tcBorders>
              <w:top w:val="single" w:sz="4" w:space="0" w:color="C00000"/>
              <w:left w:val="nil"/>
              <w:bottom w:val="single" w:sz="4" w:space="0" w:color="C00000"/>
              <w:right w:val="nil"/>
            </w:tcBorders>
            <w:shd w:val="clear" w:color="auto" w:fill="auto"/>
            <w:vAlign w:val="bottom"/>
          </w:tcPr>
          <w:p w14:paraId="327BFE2D" w14:textId="77777777" w:rsidR="00AD1BA4" w:rsidRPr="00994478" w:rsidRDefault="00AD1BA4" w:rsidP="00AD1BA4">
            <w:pPr>
              <w:pStyle w:val="DHHStabletext"/>
              <w:rPr>
                <w:rFonts w:cs="Arial"/>
                <w:sz w:val="15"/>
                <w:szCs w:val="15"/>
              </w:rPr>
            </w:pPr>
            <w:r w:rsidRPr="00994478">
              <w:rPr>
                <w:rFonts w:cs="Arial"/>
                <w:sz w:val="15"/>
                <w:szCs w:val="15"/>
              </w:rPr>
              <w:t>4179</w:t>
            </w:r>
          </w:p>
        </w:tc>
        <w:tc>
          <w:tcPr>
            <w:tcW w:w="1536" w:type="dxa"/>
            <w:tcBorders>
              <w:top w:val="single" w:sz="4" w:space="0" w:color="C00000"/>
              <w:left w:val="nil"/>
              <w:bottom w:val="single" w:sz="4" w:space="0" w:color="C00000"/>
              <w:right w:val="nil"/>
            </w:tcBorders>
            <w:shd w:val="clear" w:color="auto" w:fill="auto"/>
            <w:vAlign w:val="bottom"/>
          </w:tcPr>
          <w:p w14:paraId="59D2DA07" w14:textId="77777777" w:rsidR="00AD1BA4" w:rsidRPr="00994478" w:rsidRDefault="00AD1BA4" w:rsidP="00AD1BA4">
            <w:pPr>
              <w:pStyle w:val="DHHStabletext"/>
              <w:rPr>
                <w:rFonts w:cs="Arial"/>
                <w:sz w:val="15"/>
                <w:szCs w:val="15"/>
              </w:rPr>
            </w:pPr>
            <w:r w:rsidRPr="00994478">
              <w:rPr>
                <w:rFonts w:cs="Arial"/>
                <w:color w:val="000000"/>
                <w:sz w:val="15"/>
                <w:szCs w:val="15"/>
              </w:rPr>
              <w:t>338 (328–348)</w:t>
            </w:r>
          </w:p>
        </w:tc>
        <w:tc>
          <w:tcPr>
            <w:tcW w:w="1641" w:type="dxa"/>
            <w:tcBorders>
              <w:top w:val="single" w:sz="4" w:space="0" w:color="C00000"/>
              <w:left w:val="nil"/>
              <w:bottom w:val="single" w:sz="4" w:space="0" w:color="C00000"/>
              <w:right w:val="nil"/>
            </w:tcBorders>
            <w:shd w:val="clear" w:color="auto" w:fill="auto"/>
            <w:vAlign w:val="bottom"/>
          </w:tcPr>
          <w:p w14:paraId="0903204A" w14:textId="77777777" w:rsidR="00AD1BA4" w:rsidRPr="00994478" w:rsidRDefault="00AD1BA4" w:rsidP="00AD1BA4">
            <w:pPr>
              <w:pStyle w:val="DHHStabletext"/>
              <w:rPr>
                <w:rFonts w:cs="Arial"/>
                <w:sz w:val="15"/>
                <w:szCs w:val="15"/>
              </w:rPr>
            </w:pPr>
            <w:r w:rsidRPr="00994478">
              <w:rPr>
                <w:rFonts w:cs="Arial"/>
                <w:sz w:val="15"/>
                <w:szCs w:val="15"/>
              </w:rPr>
              <w:t>4203</w:t>
            </w:r>
          </w:p>
        </w:tc>
        <w:tc>
          <w:tcPr>
            <w:tcW w:w="1648" w:type="dxa"/>
            <w:tcBorders>
              <w:top w:val="single" w:sz="4" w:space="0" w:color="C00000"/>
              <w:left w:val="nil"/>
              <w:bottom w:val="single" w:sz="4" w:space="0" w:color="C00000"/>
              <w:right w:val="nil"/>
            </w:tcBorders>
            <w:shd w:val="clear" w:color="auto" w:fill="auto"/>
            <w:vAlign w:val="bottom"/>
          </w:tcPr>
          <w:p w14:paraId="57FA7BAA" w14:textId="77777777" w:rsidR="00AD1BA4" w:rsidRPr="00994478" w:rsidRDefault="00AD1BA4" w:rsidP="00AD1BA4">
            <w:pPr>
              <w:pStyle w:val="DHHStabletext"/>
              <w:rPr>
                <w:rFonts w:cs="Arial"/>
                <w:sz w:val="15"/>
                <w:szCs w:val="15"/>
              </w:rPr>
            </w:pPr>
            <w:r w:rsidRPr="00994478">
              <w:rPr>
                <w:rFonts w:cs="Arial"/>
                <w:sz w:val="15"/>
                <w:szCs w:val="15"/>
              </w:rPr>
              <w:t>329 (319–339)</w:t>
            </w:r>
          </w:p>
        </w:tc>
        <w:tc>
          <w:tcPr>
            <w:tcW w:w="1379" w:type="dxa"/>
            <w:tcBorders>
              <w:top w:val="single" w:sz="4" w:space="0" w:color="C00000"/>
              <w:left w:val="nil"/>
              <w:bottom w:val="single" w:sz="4" w:space="0" w:color="C00000"/>
              <w:right w:val="nil"/>
            </w:tcBorders>
            <w:shd w:val="clear" w:color="auto" w:fill="auto"/>
            <w:vAlign w:val="bottom"/>
          </w:tcPr>
          <w:p w14:paraId="3F671F38" w14:textId="77777777" w:rsidR="00AD1BA4" w:rsidRPr="00994478" w:rsidRDefault="00AD1BA4" w:rsidP="00AD1BA4">
            <w:pPr>
              <w:pStyle w:val="DHHStabletext"/>
              <w:rPr>
                <w:rFonts w:cs="Arial"/>
                <w:sz w:val="15"/>
                <w:szCs w:val="15"/>
              </w:rPr>
            </w:pPr>
            <w:r w:rsidRPr="00994478">
              <w:rPr>
                <w:rFonts w:cs="Arial"/>
                <w:sz w:val="15"/>
                <w:szCs w:val="15"/>
              </w:rPr>
              <w:t>4442</w:t>
            </w:r>
          </w:p>
        </w:tc>
        <w:tc>
          <w:tcPr>
            <w:tcW w:w="1545" w:type="dxa"/>
            <w:tcBorders>
              <w:top w:val="single" w:sz="4" w:space="0" w:color="C00000"/>
              <w:left w:val="nil"/>
              <w:bottom w:val="single" w:sz="4" w:space="0" w:color="C00000"/>
              <w:right w:val="nil"/>
            </w:tcBorders>
            <w:shd w:val="clear" w:color="auto" w:fill="auto"/>
            <w:vAlign w:val="bottom"/>
          </w:tcPr>
          <w:p w14:paraId="722587D9" w14:textId="77777777" w:rsidR="00AD1BA4" w:rsidRPr="00994478" w:rsidRDefault="00AD1BA4" w:rsidP="00AD1BA4">
            <w:pPr>
              <w:pStyle w:val="DHHStabletext"/>
              <w:rPr>
                <w:rFonts w:cs="Arial"/>
                <w:color w:val="000000"/>
                <w:sz w:val="15"/>
                <w:szCs w:val="15"/>
              </w:rPr>
            </w:pPr>
            <w:r w:rsidRPr="00994478">
              <w:rPr>
                <w:rFonts w:cs="Arial"/>
                <w:sz w:val="15"/>
                <w:szCs w:val="15"/>
              </w:rPr>
              <w:t>335 (325–345)</w:t>
            </w:r>
          </w:p>
        </w:tc>
        <w:tc>
          <w:tcPr>
            <w:tcW w:w="1449" w:type="dxa"/>
            <w:tcBorders>
              <w:top w:val="single" w:sz="4" w:space="0" w:color="C00000"/>
              <w:left w:val="nil"/>
              <w:bottom w:val="single" w:sz="4" w:space="0" w:color="C00000"/>
              <w:right w:val="nil"/>
            </w:tcBorders>
            <w:shd w:val="clear" w:color="auto" w:fill="auto"/>
            <w:vAlign w:val="bottom"/>
          </w:tcPr>
          <w:p w14:paraId="24D98E3D" w14:textId="77777777" w:rsidR="00AD1BA4" w:rsidRPr="00994478" w:rsidRDefault="00AD1BA4" w:rsidP="00AD1BA4">
            <w:pPr>
              <w:pStyle w:val="DHHStabletext"/>
              <w:rPr>
                <w:rFonts w:cs="Arial"/>
                <w:sz w:val="15"/>
                <w:szCs w:val="15"/>
              </w:rPr>
            </w:pPr>
            <w:r w:rsidRPr="00994478">
              <w:rPr>
                <w:rFonts w:cs="Arial"/>
                <w:sz w:val="15"/>
                <w:szCs w:val="15"/>
              </w:rPr>
              <w:t>4462</w:t>
            </w:r>
          </w:p>
        </w:tc>
        <w:tc>
          <w:tcPr>
            <w:tcW w:w="1544" w:type="dxa"/>
            <w:tcBorders>
              <w:top w:val="single" w:sz="4" w:space="0" w:color="C00000"/>
              <w:left w:val="nil"/>
              <w:bottom w:val="single" w:sz="4" w:space="0" w:color="C00000"/>
              <w:right w:val="nil"/>
            </w:tcBorders>
            <w:shd w:val="clear" w:color="auto" w:fill="auto"/>
            <w:vAlign w:val="bottom"/>
          </w:tcPr>
          <w:p w14:paraId="49327E1F" w14:textId="77777777" w:rsidR="00AD1BA4" w:rsidRPr="00994478" w:rsidRDefault="00AD1BA4" w:rsidP="00AD1BA4">
            <w:pPr>
              <w:pStyle w:val="DHHStabletext"/>
              <w:rPr>
                <w:rFonts w:cs="Arial"/>
                <w:sz w:val="15"/>
                <w:szCs w:val="15"/>
              </w:rPr>
            </w:pPr>
            <w:r w:rsidRPr="00994478">
              <w:rPr>
                <w:rFonts w:cs="Arial"/>
                <w:sz w:val="15"/>
                <w:szCs w:val="15"/>
              </w:rPr>
              <w:t>323 (314–333)</w:t>
            </w:r>
          </w:p>
        </w:tc>
      </w:tr>
      <w:tr w:rsidR="00AD1BA4" w:rsidRPr="001057D6" w14:paraId="5AA41120" w14:textId="77777777" w:rsidTr="00994478">
        <w:trPr>
          <w:trHeight w:val="213"/>
        </w:trPr>
        <w:tc>
          <w:tcPr>
            <w:tcW w:w="1650" w:type="dxa"/>
            <w:vMerge/>
            <w:tcBorders>
              <w:top w:val="single" w:sz="4" w:space="0" w:color="C00000"/>
              <w:left w:val="nil"/>
              <w:bottom w:val="single" w:sz="4" w:space="0" w:color="C00000"/>
              <w:right w:val="nil"/>
            </w:tcBorders>
            <w:shd w:val="clear" w:color="auto" w:fill="auto"/>
          </w:tcPr>
          <w:p w14:paraId="497DF8CD" w14:textId="77777777" w:rsidR="00AD1BA4" w:rsidRPr="00994478" w:rsidRDefault="00AD1BA4" w:rsidP="00AD1BA4">
            <w:pPr>
              <w:pStyle w:val="DHHStabletext"/>
              <w:rPr>
                <w:rFonts w:cs="Arial"/>
                <w:sz w:val="15"/>
                <w:szCs w:val="15"/>
              </w:rPr>
            </w:pPr>
          </w:p>
        </w:tc>
        <w:tc>
          <w:tcPr>
            <w:tcW w:w="1822" w:type="dxa"/>
            <w:tcBorders>
              <w:top w:val="single" w:sz="4" w:space="0" w:color="C00000"/>
              <w:left w:val="nil"/>
              <w:bottom w:val="single" w:sz="4" w:space="0" w:color="C00000"/>
              <w:right w:val="nil"/>
            </w:tcBorders>
            <w:shd w:val="clear" w:color="auto" w:fill="auto"/>
            <w:vAlign w:val="center"/>
          </w:tcPr>
          <w:p w14:paraId="00BEA466" w14:textId="77777777" w:rsidR="00AD1BA4" w:rsidRPr="00994478" w:rsidRDefault="00AD1BA4" w:rsidP="00AD1BA4">
            <w:pPr>
              <w:pStyle w:val="DHHStabletext"/>
              <w:rPr>
                <w:rFonts w:cs="Arial"/>
                <w:sz w:val="15"/>
                <w:szCs w:val="15"/>
              </w:rPr>
            </w:pPr>
            <w:r w:rsidRPr="00994478">
              <w:rPr>
                <w:rFonts w:cs="Arial"/>
                <w:sz w:val="15"/>
                <w:szCs w:val="15"/>
              </w:rPr>
              <w:t>BSWRICS</w:t>
            </w:r>
          </w:p>
        </w:tc>
        <w:tc>
          <w:tcPr>
            <w:tcW w:w="1523" w:type="dxa"/>
            <w:tcBorders>
              <w:top w:val="single" w:sz="4" w:space="0" w:color="C00000"/>
              <w:left w:val="nil"/>
              <w:bottom w:val="single" w:sz="4" w:space="0" w:color="C00000"/>
              <w:right w:val="nil"/>
            </w:tcBorders>
            <w:shd w:val="clear" w:color="auto" w:fill="auto"/>
            <w:vAlign w:val="bottom"/>
          </w:tcPr>
          <w:p w14:paraId="2CB57AF4" w14:textId="77777777" w:rsidR="00AD1BA4" w:rsidRPr="00994478" w:rsidRDefault="00AD1BA4" w:rsidP="00AD1BA4">
            <w:pPr>
              <w:pStyle w:val="DHHStabletext"/>
              <w:rPr>
                <w:rFonts w:cs="Arial"/>
                <w:sz w:val="15"/>
                <w:szCs w:val="15"/>
              </w:rPr>
            </w:pPr>
            <w:r w:rsidRPr="00994478">
              <w:rPr>
                <w:rFonts w:cs="Arial"/>
                <w:sz w:val="15"/>
                <w:szCs w:val="15"/>
              </w:rPr>
              <w:t>1781</w:t>
            </w:r>
          </w:p>
        </w:tc>
        <w:tc>
          <w:tcPr>
            <w:tcW w:w="1536" w:type="dxa"/>
            <w:tcBorders>
              <w:top w:val="single" w:sz="4" w:space="0" w:color="C00000"/>
              <w:left w:val="nil"/>
              <w:bottom w:val="single" w:sz="4" w:space="0" w:color="C00000"/>
              <w:right w:val="nil"/>
            </w:tcBorders>
            <w:shd w:val="clear" w:color="auto" w:fill="auto"/>
            <w:vAlign w:val="bottom"/>
          </w:tcPr>
          <w:p w14:paraId="493AA853" w14:textId="77777777" w:rsidR="00AD1BA4" w:rsidRPr="00994478" w:rsidRDefault="00AD1BA4" w:rsidP="00AD1BA4">
            <w:pPr>
              <w:pStyle w:val="DHHStabletext"/>
              <w:rPr>
                <w:rFonts w:cs="Arial"/>
                <w:sz w:val="15"/>
                <w:szCs w:val="15"/>
              </w:rPr>
            </w:pPr>
            <w:r w:rsidRPr="00994478">
              <w:rPr>
                <w:rFonts w:cs="Arial"/>
                <w:color w:val="000000"/>
                <w:sz w:val="15"/>
                <w:szCs w:val="15"/>
              </w:rPr>
              <w:t>360 (343–378)</w:t>
            </w:r>
          </w:p>
        </w:tc>
        <w:tc>
          <w:tcPr>
            <w:tcW w:w="1641" w:type="dxa"/>
            <w:tcBorders>
              <w:top w:val="single" w:sz="4" w:space="0" w:color="C00000"/>
              <w:left w:val="nil"/>
              <w:bottom w:val="single" w:sz="4" w:space="0" w:color="C00000"/>
              <w:right w:val="nil"/>
            </w:tcBorders>
            <w:shd w:val="clear" w:color="auto" w:fill="auto"/>
            <w:vAlign w:val="bottom"/>
          </w:tcPr>
          <w:p w14:paraId="6A585AA5" w14:textId="77777777" w:rsidR="00AD1BA4" w:rsidRPr="00994478" w:rsidRDefault="00AD1BA4" w:rsidP="00AD1BA4">
            <w:pPr>
              <w:pStyle w:val="DHHStabletext"/>
              <w:rPr>
                <w:rFonts w:cs="Arial"/>
                <w:sz w:val="15"/>
                <w:szCs w:val="15"/>
              </w:rPr>
            </w:pPr>
            <w:r w:rsidRPr="00994478">
              <w:rPr>
                <w:rFonts w:cs="Arial"/>
                <w:sz w:val="15"/>
                <w:szCs w:val="15"/>
              </w:rPr>
              <w:t>1787</w:t>
            </w:r>
          </w:p>
        </w:tc>
        <w:tc>
          <w:tcPr>
            <w:tcW w:w="1648" w:type="dxa"/>
            <w:tcBorders>
              <w:top w:val="single" w:sz="4" w:space="0" w:color="C00000"/>
              <w:left w:val="nil"/>
              <w:bottom w:val="single" w:sz="4" w:space="0" w:color="C00000"/>
              <w:right w:val="nil"/>
            </w:tcBorders>
            <w:shd w:val="clear" w:color="auto" w:fill="auto"/>
            <w:vAlign w:val="bottom"/>
          </w:tcPr>
          <w:p w14:paraId="5A9A500B" w14:textId="77777777" w:rsidR="00AD1BA4" w:rsidRPr="00994478" w:rsidRDefault="00AD1BA4" w:rsidP="00AD1BA4">
            <w:pPr>
              <w:pStyle w:val="DHHStabletext"/>
              <w:rPr>
                <w:rFonts w:cs="Arial"/>
                <w:sz w:val="15"/>
                <w:szCs w:val="15"/>
              </w:rPr>
            </w:pPr>
            <w:r w:rsidRPr="00994478">
              <w:rPr>
                <w:rFonts w:cs="Arial"/>
                <w:sz w:val="15"/>
                <w:szCs w:val="15"/>
              </w:rPr>
              <w:t>350 (333–367)</w:t>
            </w:r>
          </w:p>
        </w:tc>
        <w:tc>
          <w:tcPr>
            <w:tcW w:w="1379" w:type="dxa"/>
            <w:tcBorders>
              <w:top w:val="single" w:sz="4" w:space="0" w:color="C00000"/>
              <w:left w:val="nil"/>
              <w:bottom w:val="single" w:sz="4" w:space="0" w:color="C00000"/>
              <w:right w:val="nil"/>
            </w:tcBorders>
            <w:shd w:val="clear" w:color="auto" w:fill="auto"/>
            <w:vAlign w:val="bottom"/>
          </w:tcPr>
          <w:p w14:paraId="6CFDA99C" w14:textId="77777777" w:rsidR="00AD1BA4" w:rsidRPr="00994478" w:rsidRDefault="00AD1BA4" w:rsidP="00AD1BA4">
            <w:pPr>
              <w:pStyle w:val="DHHStabletext"/>
              <w:rPr>
                <w:rFonts w:cs="Arial"/>
                <w:sz w:val="15"/>
                <w:szCs w:val="15"/>
              </w:rPr>
            </w:pPr>
            <w:r w:rsidRPr="00994478">
              <w:rPr>
                <w:rFonts w:cs="Arial"/>
                <w:sz w:val="15"/>
                <w:szCs w:val="15"/>
              </w:rPr>
              <w:t>1850</w:t>
            </w:r>
          </w:p>
        </w:tc>
        <w:tc>
          <w:tcPr>
            <w:tcW w:w="1545" w:type="dxa"/>
            <w:tcBorders>
              <w:top w:val="single" w:sz="4" w:space="0" w:color="C00000"/>
              <w:left w:val="nil"/>
              <w:bottom w:val="single" w:sz="4" w:space="0" w:color="C00000"/>
              <w:right w:val="nil"/>
            </w:tcBorders>
            <w:shd w:val="clear" w:color="auto" w:fill="auto"/>
            <w:vAlign w:val="bottom"/>
          </w:tcPr>
          <w:p w14:paraId="5A60A9ED" w14:textId="77777777" w:rsidR="00AD1BA4" w:rsidRPr="00994478" w:rsidRDefault="00AD1BA4" w:rsidP="00AD1BA4">
            <w:pPr>
              <w:pStyle w:val="DHHStabletext"/>
              <w:rPr>
                <w:rFonts w:cs="Arial"/>
                <w:color w:val="000000"/>
                <w:sz w:val="15"/>
                <w:szCs w:val="15"/>
              </w:rPr>
            </w:pPr>
            <w:r w:rsidRPr="00994478">
              <w:rPr>
                <w:rFonts w:cs="Arial"/>
                <w:sz w:val="15"/>
                <w:szCs w:val="15"/>
              </w:rPr>
              <w:t>355 (339–373)</w:t>
            </w:r>
          </w:p>
        </w:tc>
        <w:tc>
          <w:tcPr>
            <w:tcW w:w="1449" w:type="dxa"/>
            <w:tcBorders>
              <w:top w:val="single" w:sz="4" w:space="0" w:color="C00000"/>
              <w:left w:val="nil"/>
              <w:bottom w:val="single" w:sz="4" w:space="0" w:color="C00000"/>
              <w:right w:val="nil"/>
            </w:tcBorders>
            <w:shd w:val="clear" w:color="auto" w:fill="auto"/>
            <w:vAlign w:val="bottom"/>
          </w:tcPr>
          <w:p w14:paraId="4963C46F" w14:textId="77777777" w:rsidR="00AD1BA4" w:rsidRPr="00994478" w:rsidRDefault="00AD1BA4" w:rsidP="00AD1BA4">
            <w:pPr>
              <w:pStyle w:val="DHHStabletext"/>
              <w:rPr>
                <w:rFonts w:cs="Arial"/>
                <w:sz w:val="15"/>
                <w:szCs w:val="15"/>
              </w:rPr>
            </w:pPr>
            <w:r w:rsidRPr="00994478">
              <w:rPr>
                <w:rFonts w:cs="Arial"/>
                <w:sz w:val="15"/>
                <w:szCs w:val="15"/>
              </w:rPr>
              <w:t>1960</w:t>
            </w:r>
          </w:p>
        </w:tc>
        <w:tc>
          <w:tcPr>
            <w:tcW w:w="1544" w:type="dxa"/>
            <w:tcBorders>
              <w:top w:val="single" w:sz="4" w:space="0" w:color="C00000"/>
              <w:left w:val="nil"/>
              <w:bottom w:val="single" w:sz="4" w:space="0" w:color="C00000"/>
              <w:right w:val="nil"/>
            </w:tcBorders>
            <w:shd w:val="clear" w:color="auto" w:fill="auto"/>
            <w:vAlign w:val="bottom"/>
          </w:tcPr>
          <w:p w14:paraId="1373C047" w14:textId="77777777" w:rsidR="00AD1BA4" w:rsidRPr="00994478" w:rsidRDefault="00AD1BA4" w:rsidP="00AD1BA4">
            <w:pPr>
              <w:pStyle w:val="DHHStabletext"/>
              <w:rPr>
                <w:rFonts w:cs="Arial"/>
                <w:sz w:val="15"/>
                <w:szCs w:val="15"/>
              </w:rPr>
            </w:pPr>
            <w:r w:rsidRPr="00994478">
              <w:rPr>
                <w:rFonts w:cs="Arial"/>
                <w:sz w:val="15"/>
                <w:szCs w:val="15"/>
              </w:rPr>
              <w:t>371 (354–389)</w:t>
            </w:r>
          </w:p>
        </w:tc>
      </w:tr>
      <w:tr w:rsidR="00AD1BA4" w:rsidRPr="001057D6" w14:paraId="7C669AE0" w14:textId="77777777" w:rsidTr="00994478">
        <w:trPr>
          <w:trHeight w:val="213"/>
        </w:trPr>
        <w:tc>
          <w:tcPr>
            <w:tcW w:w="1650" w:type="dxa"/>
            <w:vMerge/>
            <w:tcBorders>
              <w:top w:val="single" w:sz="4" w:space="0" w:color="C00000"/>
              <w:left w:val="nil"/>
              <w:bottom w:val="single" w:sz="4" w:space="0" w:color="C00000"/>
              <w:right w:val="nil"/>
            </w:tcBorders>
            <w:shd w:val="clear" w:color="auto" w:fill="auto"/>
          </w:tcPr>
          <w:p w14:paraId="6331CE57" w14:textId="77777777" w:rsidR="00AD1BA4" w:rsidRPr="00994478" w:rsidRDefault="00AD1BA4" w:rsidP="00AD1BA4">
            <w:pPr>
              <w:pStyle w:val="DHHStabletext"/>
              <w:rPr>
                <w:rFonts w:cs="Arial"/>
                <w:sz w:val="15"/>
                <w:szCs w:val="15"/>
              </w:rPr>
            </w:pPr>
          </w:p>
        </w:tc>
        <w:tc>
          <w:tcPr>
            <w:tcW w:w="1822" w:type="dxa"/>
            <w:tcBorders>
              <w:top w:val="single" w:sz="4" w:space="0" w:color="C00000"/>
              <w:left w:val="nil"/>
              <w:bottom w:val="single" w:sz="4" w:space="0" w:color="C00000"/>
              <w:right w:val="nil"/>
            </w:tcBorders>
            <w:shd w:val="clear" w:color="auto" w:fill="auto"/>
            <w:vAlign w:val="center"/>
          </w:tcPr>
          <w:p w14:paraId="08C5D805" w14:textId="77777777" w:rsidR="00AD1BA4" w:rsidRPr="00994478" w:rsidRDefault="00AD1BA4" w:rsidP="00AD1BA4">
            <w:pPr>
              <w:pStyle w:val="DHHStabletext"/>
              <w:rPr>
                <w:rFonts w:cs="Arial"/>
                <w:sz w:val="15"/>
                <w:szCs w:val="15"/>
              </w:rPr>
            </w:pPr>
            <w:r w:rsidRPr="00994478">
              <w:rPr>
                <w:rFonts w:cs="Arial"/>
                <w:sz w:val="15"/>
                <w:szCs w:val="15"/>
              </w:rPr>
              <w:t>GRICS</w:t>
            </w:r>
          </w:p>
        </w:tc>
        <w:tc>
          <w:tcPr>
            <w:tcW w:w="1523" w:type="dxa"/>
            <w:tcBorders>
              <w:top w:val="single" w:sz="4" w:space="0" w:color="C00000"/>
              <w:left w:val="nil"/>
              <w:bottom w:val="single" w:sz="4" w:space="0" w:color="C00000"/>
              <w:right w:val="nil"/>
            </w:tcBorders>
            <w:shd w:val="clear" w:color="auto" w:fill="auto"/>
            <w:vAlign w:val="bottom"/>
          </w:tcPr>
          <w:p w14:paraId="28FCE753" w14:textId="77777777" w:rsidR="00AD1BA4" w:rsidRPr="00994478" w:rsidRDefault="00AD1BA4" w:rsidP="00AD1BA4">
            <w:pPr>
              <w:pStyle w:val="DHHStabletext"/>
              <w:rPr>
                <w:rFonts w:cs="Arial"/>
                <w:sz w:val="15"/>
                <w:szCs w:val="15"/>
              </w:rPr>
            </w:pPr>
            <w:r w:rsidRPr="00994478">
              <w:rPr>
                <w:rFonts w:cs="Arial"/>
                <w:sz w:val="15"/>
                <w:szCs w:val="15"/>
              </w:rPr>
              <w:t>1391</w:t>
            </w:r>
          </w:p>
        </w:tc>
        <w:tc>
          <w:tcPr>
            <w:tcW w:w="1536" w:type="dxa"/>
            <w:tcBorders>
              <w:top w:val="single" w:sz="4" w:space="0" w:color="C00000"/>
              <w:left w:val="nil"/>
              <w:bottom w:val="single" w:sz="4" w:space="0" w:color="C00000"/>
              <w:right w:val="nil"/>
            </w:tcBorders>
            <w:shd w:val="clear" w:color="auto" w:fill="auto"/>
            <w:vAlign w:val="bottom"/>
          </w:tcPr>
          <w:p w14:paraId="094314C7" w14:textId="77777777" w:rsidR="00AD1BA4" w:rsidRPr="00994478" w:rsidRDefault="00AD1BA4" w:rsidP="00AD1BA4">
            <w:pPr>
              <w:pStyle w:val="DHHStabletext"/>
              <w:rPr>
                <w:rFonts w:cs="Arial"/>
                <w:sz w:val="15"/>
                <w:szCs w:val="15"/>
              </w:rPr>
            </w:pPr>
            <w:r w:rsidRPr="00994478">
              <w:rPr>
                <w:rFonts w:cs="Arial"/>
                <w:color w:val="000000"/>
                <w:sz w:val="15"/>
                <w:szCs w:val="15"/>
              </w:rPr>
              <w:t>373 (353–394)</w:t>
            </w:r>
          </w:p>
        </w:tc>
        <w:tc>
          <w:tcPr>
            <w:tcW w:w="1641" w:type="dxa"/>
            <w:tcBorders>
              <w:top w:val="single" w:sz="4" w:space="0" w:color="C00000"/>
              <w:left w:val="nil"/>
              <w:bottom w:val="single" w:sz="4" w:space="0" w:color="C00000"/>
              <w:right w:val="nil"/>
            </w:tcBorders>
            <w:shd w:val="clear" w:color="auto" w:fill="auto"/>
            <w:vAlign w:val="bottom"/>
          </w:tcPr>
          <w:p w14:paraId="6D80BD8E" w14:textId="77777777" w:rsidR="00AD1BA4" w:rsidRPr="00994478" w:rsidRDefault="00AD1BA4" w:rsidP="00AD1BA4">
            <w:pPr>
              <w:pStyle w:val="DHHStabletext"/>
              <w:rPr>
                <w:rFonts w:cs="Arial"/>
                <w:sz w:val="15"/>
                <w:szCs w:val="15"/>
              </w:rPr>
            </w:pPr>
            <w:r w:rsidRPr="00994478">
              <w:rPr>
                <w:rFonts w:cs="Arial"/>
                <w:sz w:val="15"/>
                <w:szCs w:val="15"/>
              </w:rPr>
              <w:t>1417</w:t>
            </w:r>
          </w:p>
        </w:tc>
        <w:tc>
          <w:tcPr>
            <w:tcW w:w="1648" w:type="dxa"/>
            <w:tcBorders>
              <w:top w:val="single" w:sz="4" w:space="0" w:color="C00000"/>
              <w:left w:val="nil"/>
              <w:bottom w:val="single" w:sz="4" w:space="0" w:color="C00000"/>
              <w:right w:val="nil"/>
            </w:tcBorders>
            <w:shd w:val="clear" w:color="auto" w:fill="auto"/>
            <w:vAlign w:val="bottom"/>
          </w:tcPr>
          <w:p w14:paraId="7EF4D151" w14:textId="77777777" w:rsidR="00AD1BA4" w:rsidRPr="00994478" w:rsidRDefault="00AD1BA4" w:rsidP="00AD1BA4">
            <w:pPr>
              <w:pStyle w:val="DHHStabletext"/>
              <w:rPr>
                <w:rFonts w:cs="Arial"/>
                <w:sz w:val="15"/>
                <w:szCs w:val="15"/>
              </w:rPr>
            </w:pPr>
            <w:r w:rsidRPr="00994478">
              <w:rPr>
                <w:rFonts w:cs="Arial"/>
                <w:sz w:val="15"/>
                <w:szCs w:val="15"/>
              </w:rPr>
              <w:t>363 (343–383)</w:t>
            </w:r>
          </w:p>
        </w:tc>
        <w:tc>
          <w:tcPr>
            <w:tcW w:w="1379" w:type="dxa"/>
            <w:tcBorders>
              <w:top w:val="single" w:sz="4" w:space="0" w:color="C00000"/>
              <w:left w:val="nil"/>
              <w:bottom w:val="single" w:sz="4" w:space="0" w:color="C00000"/>
              <w:right w:val="nil"/>
            </w:tcBorders>
            <w:shd w:val="clear" w:color="auto" w:fill="auto"/>
            <w:vAlign w:val="bottom"/>
          </w:tcPr>
          <w:p w14:paraId="110EFD73" w14:textId="77777777" w:rsidR="00AD1BA4" w:rsidRPr="00994478" w:rsidRDefault="00AD1BA4" w:rsidP="00AD1BA4">
            <w:pPr>
              <w:pStyle w:val="DHHStabletext"/>
              <w:rPr>
                <w:rFonts w:cs="Arial"/>
                <w:sz w:val="15"/>
                <w:szCs w:val="15"/>
              </w:rPr>
            </w:pPr>
            <w:r w:rsidRPr="00994478">
              <w:rPr>
                <w:rFonts w:cs="Arial"/>
                <w:sz w:val="15"/>
                <w:szCs w:val="15"/>
              </w:rPr>
              <w:t>1523</w:t>
            </w:r>
          </w:p>
        </w:tc>
        <w:tc>
          <w:tcPr>
            <w:tcW w:w="1545" w:type="dxa"/>
            <w:tcBorders>
              <w:top w:val="single" w:sz="4" w:space="0" w:color="C00000"/>
              <w:left w:val="nil"/>
              <w:bottom w:val="single" w:sz="4" w:space="0" w:color="C00000"/>
              <w:right w:val="nil"/>
            </w:tcBorders>
            <w:shd w:val="clear" w:color="auto" w:fill="auto"/>
            <w:vAlign w:val="bottom"/>
          </w:tcPr>
          <w:p w14:paraId="071DE359" w14:textId="77777777" w:rsidR="00AD1BA4" w:rsidRPr="00994478" w:rsidRDefault="00AD1BA4" w:rsidP="00AD1BA4">
            <w:pPr>
              <w:pStyle w:val="DHHStabletext"/>
              <w:rPr>
                <w:rFonts w:cs="Arial"/>
                <w:color w:val="000000"/>
                <w:sz w:val="15"/>
                <w:szCs w:val="15"/>
              </w:rPr>
            </w:pPr>
            <w:r w:rsidRPr="00994478">
              <w:rPr>
                <w:rFonts w:cs="Arial"/>
                <w:sz w:val="15"/>
                <w:szCs w:val="15"/>
              </w:rPr>
              <w:t>389 (369–410)</w:t>
            </w:r>
          </w:p>
        </w:tc>
        <w:tc>
          <w:tcPr>
            <w:tcW w:w="1449" w:type="dxa"/>
            <w:tcBorders>
              <w:top w:val="single" w:sz="4" w:space="0" w:color="C00000"/>
              <w:left w:val="nil"/>
              <w:bottom w:val="single" w:sz="4" w:space="0" w:color="C00000"/>
              <w:right w:val="nil"/>
            </w:tcBorders>
            <w:shd w:val="clear" w:color="auto" w:fill="auto"/>
            <w:vAlign w:val="bottom"/>
          </w:tcPr>
          <w:p w14:paraId="20A77426" w14:textId="77777777" w:rsidR="00AD1BA4" w:rsidRPr="00994478" w:rsidRDefault="00AD1BA4" w:rsidP="00AD1BA4">
            <w:pPr>
              <w:pStyle w:val="DHHStabletext"/>
              <w:rPr>
                <w:rFonts w:cs="Arial"/>
                <w:sz w:val="15"/>
                <w:szCs w:val="15"/>
              </w:rPr>
            </w:pPr>
            <w:r w:rsidRPr="00994478">
              <w:rPr>
                <w:rFonts w:cs="Arial"/>
                <w:sz w:val="15"/>
                <w:szCs w:val="15"/>
              </w:rPr>
              <w:t>1553</w:t>
            </w:r>
          </w:p>
        </w:tc>
        <w:tc>
          <w:tcPr>
            <w:tcW w:w="1544" w:type="dxa"/>
            <w:tcBorders>
              <w:top w:val="single" w:sz="4" w:space="0" w:color="C00000"/>
              <w:left w:val="nil"/>
              <w:bottom w:val="single" w:sz="4" w:space="0" w:color="C00000"/>
              <w:right w:val="nil"/>
            </w:tcBorders>
            <w:shd w:val="clear" w:color="auto" w:fill="auto"/>
            <w:vAlign w:val="bottom"/>
          </w:tcPr>
          <w:p w14:paraId="531F8CBA" w14:textId="77777777" w:rsidR="00AD1BA4" w:rsidRPr="00994478" w:rsidRDefault="00AD1BA4" w:rsidP="00AD1BA4">
            <w:pPr>
              <w:pStyle w:val="DHHStabletext"/>
              <w:rPr>
                <w:rFonts w:cs="Arial"/>
                <w:sz w:val="15"/>
                <w:szCs w:val="15"/>
              </w:rPr>
            </w:pPr>
            <w:r w:rsidRPr="00994478">
              <w:rPr>
                <w:rFonts w:cs="Arial"/>
                <w:sz w:val="15"/>
                <w:szCs w:val="15"/>
              </w:rPr>
              <w:t>377 (358–398)</w:t>
            </w:r>
          </w:p>
        </w:tc>
      </w:tr>
      <w:tr w:rsidR="00AD1BA4" w:rsidRPr="002475BE" w14:paraId="7411E9AC" w14:textId="77777777" w:rsidTr="00994478">
        <w:trPr>
          <w:trHeight w:val="213"/>
        </w:trPr>
        <w:tc>
          <w:tcPr>
            <w:tcW w:w="1650" w:type="dxa"/>
            <w:vMerge/>
            <w:tcBorders>
              <w:top w:val="single" w:sz="4" w:space="0" w:color="C00000"/>
              <w:left w:val="nil"/>
              <w:bottom w:val="single" w:sz="4" w:space="0" w:color="C00000"/>
              <w:right w:val="nil"/>
            </w:tcBorders>
            <w:shd w:val="clear" w:color="auto" w:fill="auto"/>
          </w:tcPr>
          <w:p w14:paraId="07508561" w14:textId="77777777" w:rsidR="00AD1BA4" w:rsidRPr="00994478" w:rsidRDefault="00AD1BA4" w:rsidP="00AD1BA4">
            <w:pPr>
              <w:pStyle w:val="DHHStabletext"/>
              <w:rPr>
                <w:rFonts w:cs="Arial"/>
                <w:sz w:val="15"/>
                <w:szCs w:val="15"/>
              </w:rPr>
            </w:pPr>
          </w:p>
        </w:tc>
        <w:tc>
          <w:tcPr>
            <w:tcW w:w="1822" w:type="dxa"/>
            <w:tcBorders>
              <w:top w:val="single" w:sz="4" w:space="0" w:color="C00000"/>
              <w:left w:val="nil"/>
              <w:bottom w:val="single" w:sz="4" w:space="0" w:color="C00000"/>
              <w:right w:val="nil"/>
            </w:tcBorders>
            <w:shd w:val="clear" w:color="auto" w:fill="auto"/>
            <w:vAlign w:val="center"/>
          </w:tcPr>
          <w:p w14:paraId="37199369" w14:textId="77777777" w:rsidR="00AD1BA4" w:rsidRPr="00994478" w:rsidRDefault="00AD1BA4" w:rsidP="00AD1BA4">
            <w:pPr>
              <w:pStyle w:val="DHHStabletext"/>
              <w:rPr>
                <w:rFonts w:cs="Arial"/>
                <w:sz w:val="15"/>
                <w:szCs w:val="15"/>
              </w:rPr>
            </w:pPr>
            <w:r w:rsidRPr="00994478">
              <w:rPr>
                <w:rFonts w:cs="Arial"/>
                <w:sz w:val="15"/>
                <w:szCs w:val="15"/>
              </w:rPr>
              <w:t>HRICS</w:t>
            </w:r>
          </w:p>
        </w:tc>
        <w:tc>
          <w:tcPr>
            <w:tcW w:w="1523" w:type="dxa"/>
            <w:tcBorders>
              <w:top w:val="single" w:sz="4" w:space="0" w:color="C00000"/>
              <w:left w:val="nil"/>
              <w:bottom w:val="single" w:sz="4" w:space="0" w:color="C00000"/>
              <w:right w:val="nil"/>
            </w:tcBorders>
            <w:shd w:val="clear" w:color="auto" w:fill="auto"/>
            <w:vAlign w:val="bottom"/>
          </w:tcPr>
          <w:p w14:paraId="6B38ED52" w14:textId="77777777" w:rsidR="00AD1BA4" w:rsidRPr="00994478" w:rsidRDefault="00AD1BA4" w:rsidP="00AD1BA4">
            <w:pPr>
              <w:pStyle w:val="DHHStabletext"/>
              <w:rPr>
                <w:rFonts w:cs="Arial"/>
                <w:sz w:val="15"/>
                <w:szCs w:val="15"/>
              </w:rPr>
            </w:pPr>
            <w:r w:rsidRPr="00994478">
              <w:rPr>
                <w:rFonts w:cs="Arial"/>
                <w:sz w:val="15"/>
                <w:szCs w:val="15"/>
              </w:rPr>
              <w:t>1333</w:t>
            </w:r>
          </w:p>
        </w:tc>
        <w:tc>
          <w:tcPr>
            <w:tcW w:w="1536" w:type="dxa"/>
            <w:tcBorders>
              <w:top w:val="single" w:sz="4" w:space="0" w:color="C00000"/>
              <w:left w:val="nil"/>
              <w:bottom w:val="single" w:sz="4" w:space="0" w:color="C00000"/>
              <w:right w:val="nil"/>
            </w:tcBorders>
            <w:shd w:val="clear" w:color="auto" w:fill="auto"/>
            <w:vAlign w:val="bottom"/>
          </w:tcPr>
          <w:p w14:paraId="01F55C40" w14:textId="77777777" w:rsidR="00AD1BA4" w:rsidRPr="00994478" w:rsidRDefault="00AD1BA4" w:rsidP="00AD1BA4">
            <w:pPr>
              <w:pStyle w:val="DHHStabletext"/>
              <w:rPr>
                <w:rFonts w:cs="Arial"/>
                <w:sz w:val="15"/>
                <w:szCs w:val="15"/>
              </w:rPr>
            </w:pPr>
            <w:r w:rsidRPr="00994478">
              <w:rPr>
                <w:rFonts w:cs="Arial"/>
                <w:color w:val="000000"/>
                <w:sz w:val="15"/>
                <w:szCs w:val="15"/>
              </w:rPr>
              <w:t>368 (348–389)</w:t>
            </w:r>
          </w:p>
        </w:tc>
        <w:tc>
          <w:tcPr>
            <w:tcW w:w="1641" w:type="dxa"/>
            <w:tcBorders>
              <w:top w:val="single" w:sz="4" w:space="0" w:color="C00000"/>
              <w:left w:val="nil"/>
              <w:bottom w:val="single" w:sz="4" w:space="0" w:color="C00000"/>
              <w:right w:val="nil"/>
            </w:tcBorders>
            <w:shd w:val="clear" w:color="auto" w:fill="auto"/>
            <w:vAlign w:val="bottom"/>
          </w:tcPr>
          <w:p w14:paraId="3CE0C7A9" w14:textId="77777777" w:rsidR="00AD1BA4" w:rsidRPr="00994478" w:rsidRDefault="00AD1BA4" w:rsidP="00AD1BA4">
            <w:pPr>
              <w:pStyle w:val="DHHStabletext"/>
              <w:rPr>
                <w:rFonts w:cs="Arial"/>
                <w:sz w:val="15"/>
                <w:szCs w:val="15"/>
              </w:rPr>
            </w:pPr>
            <w:r w:rsidRPr="00994478">
              <w:rPr>
                <w:rFonts w:cs="Arial"/>
                <w:sz w:val="15"/>
                <w:szCs w:val="15"/>
              </w:rPr>
              <w:t>1418</w:t>
            </w:r>
          </w:p>
        </w:tc>
        <w:tc>
          <w:tcPr>
            <w:tcW w:w="1648" w:type="dxa"/>
            <w:tcBorders>
              <w:top w:val="single" w:sz="4" w:space="0" w:color="C00000"/>
              <w:left w:val="nil"/>
              <w:bottom w:val="single" w:sz="4" w:space="0" w:color="C00000"/>
              <w:right w:val="nil"/>
            </w:tcBorders>
            <w:shd w:val="clear" w:color="auto" w:fill="auto"/>
            <w:vAlign w:val="bottom"/>
          </w:tcPr>
          <w:p w14:paraId="16587205" w14:textId="77777777" w:rsidR="00AD1BA4" w:rsidRPr="00994478" w:rsidRDefault="00AD1BA4" w:rsidP="00AD1BA4">
            <w:pPr>
              <w:pStyle w:val="DHHStabletext"/>
              <w:rPr>
                <w:rFonts w:cs="Arial"/>
                <w:sz w:val="15"/>
                <w:szCs w:val="15"/>
              </w:rPr>
            </w:pPr>
            <w:r w:rsidRPr="00994478">
              <w:rPr>
                <w:rFonts w:cs="Arial"/>
                <w:sz w:val="15"/>
                <w:szCs w:val="15"/>
              </w:rPr>
              <w:t>379 (359–400)</w:t>
            </w:r>
          </w:p>
        </w:tc>
        <w:tc>
          <w:tcPr>
            <w:tcW w:w="1379" w:type="dxa"/>
            <w:tcBorders>
              <w:top w:val="single" w:sz="4" w:space="0" w:color="C00000"/>
              <w:left w:val="nil"/>
              <w:bottom w:val="single" w:sz="4" w:space="0" w:color="C00000"/>
              <w:right w:val="nil"/>
            </w:tcBorders>
            <w:shd w:val="clear" w:color="auto" w:fill="auto"/>
            <w:vAlign w:val="bottom"/>
          </w:tcPr>
          <w:p w14:paraId="5A1AE934" w14:textId="77777777" w:rsidR="00AD1BA4" w:rsidRPr="00994478" w:rsidRDefault="00AD1BA4" w:rsidP="00AD1BA4">
            <w:pPr>
              <w:pStyle w:val="DHHStabletext"/>
              <w:rPr>
                <w:rFonts w:cs="Arial"/>
                <w:sz w:val="15"/>
                <w:szCs w:val="15"/>
              </w:rPr>
            </w:pPr>
            <w:r w:rsidRPr="00994478">
              <w:rPr>
                <w:rFonts w:cs="Arial"/>
                <w:sz w:val="15"/>
                <w:szCs w:val="15"/>
              </w:rPr>
              <w:t>1369</w:t>
            </w:r>
          </w:p>
        </w:tc>
        <w:tc>
          <w:tcPr>
            <w:tcW w:w="1545" w:type="dxa"/>
            <w:tcBorders>
              <w:top w:val="single" w:sz="4" w:space="0" w:color="C00000"/>
              <w:left w:val="nil"/>
              <w:bottom w:val="single" w:sz="4" w:space="0" w:color="C00000"/>
              <w:right w:val="nil"/>
            </w:tcBorders>
            <w:shd w:val="clear" w:color="auto" w:fill="auto"/>
            <w:vAlign w:val="bottom"/>
          </w:tcPr>
          <w:p w14:paraId="5571635B" w14:textId="77777777" w:rsidR="00AD1BA4" w:rsidRPr="00994478" w:rsidRDefault="00AD1BA4" w:rsidP="00AD1BA4">
            <w:pPr>
              <w:pStyle w:val="DHHStabletext"/>
              <w:rPr>
                <w:rFonts w:cs="Arial"/>
                <w:color w:val="000000"/>
                <w:sz w:val="15"/>
                <w:szCs w:val="15"/>
              </w:rPr>
            </w:pPr>
            <w:r w:rsidRPr="00994478">
              <w:rPr>
                <w:rFonts w:cs="Arial"/>
                <w:sz w:val="15"/>
                <w:szCs w:val="15"/>
              </w:rPr>
              <w:t>359 (340–379)</w:t>
            </w:r>
          </w:p>
        </w:tc>
        <w:tc>
          <w:tcPr>
            <w:tcW w:w="1449" w:type="dxa"/>
            <w:tcBorders>
              <w:top w:val="single" w:sz="4" w:space="0" w:color="C00000"/>
              <w:left w:val="nil"/>
              <w:bottom w:val="single" w:sz="4" w:space="0" w:color="C00000"/>
              <w:right w:val="nil"/>
            </w:tcBorders>
            <w:shd w:val="clear" w:color="auto" w:fill="auto"/>
            <w:vAlign w:val="bottom"/>
          </w:tcPr>
          <w:p w14:paraId="79FD705F" w14:textId="77777777" w:rsidR="00AD1BA4" w:rsidRPr="00994478" w:rsidRDefault="00AD1BA4" w:rsidP="00AD1BA4">
            <w:pPr>
              <w:pStyle w:val="DHHStabletext"/>
              <w:rPr>
                <w:rFonts w:cs="Arial"/>
                <w:sz w:val="15"/>
                <w:szCs w:val="15"/>
              </w:rPr>
            </w:pPr>
            <w:r w:rsidRPr="00994478">
              <w:rPr>
                <w:rFonts w:cs="Arial"/>
                <w:sz w:val="15"/>
                <w:szCs w:val="15"/>
              </w:rPr>
              <w:t>1464</w:t>
            </w:r>
          </w:p>
        </w:tc>
        <w:tc>
          <w:tcPr>
            <w:tcW w:w="1544" w:type="dxa"/>
            <w:tcBorders>
              <w:top w:val="single" w:sz="4" w:space="0" w:color="C00000"/>
              <w:left w:val="nil"/>
              <w:bottom w:val="single" w:sz="4" w:space="0" w:color="C00000"/>
              <w:right w:val="nil"/>
            </w:tcBorders>
            <w:shd w:val="clear" w:color="auto" w:fill="auto"/>
            <w:vAlign w:val="bottom"/>
          </w:tcPr>
          <w:p w14:paraId="0ACCF64F" w14:textId="77777777" w:rsidR="00AD1BA4" w:rsidRPr="00994478" w:rsidRDefault="00AD1BA4" w:rsidP="00AD1BA4">
            <w:pPr>
              <w:pStyle w:val="DHHStabletext"/>
              <w:rPr>
                <w:rFonts w:cs="Arial"/>
                <w:sz w:val="15"/>
                <w:szCs w:val="15"/>
              </w:rPr>
            </w:pPr>
            <w:r w:rsidRPr="00994478">
              <w:rPr>
                <w:rFonts w:cs="Arial"/>
                <w:sz w:val="15"/>
                <w:szCs w:val="15"/>
              </w:rPr>
              <w:t>372 (353–393)</w:t>
            </w:r>
          </w:p>
        </w:tc>
      </w:tr>
      <w:tr w:rsidR="00AD1BA4" w:rsidRPr="001057D6" w14:paraId="7A77C1F2" w14:textId="77777777" w:rsidTr="00994478">
        <w:trPr>
          <w:trHeight w:val="213"/>
        </w:trPr>
        <w:tc>
          <w:tcPr>
            <w:tcW w:w="1650" w:type="dxa"/>
            <w:vMerge/>
            <w:tcBorders>
              <w:top w:val="single" w:sz="4" w:space="0" w:color="C00000"/>
              <w:left w:val="nil"/>
              <w:bottom w:val="single" w:sz="4" w:space="0" w:color="C00000"/>
              <w:right w:val="nil"/>
            </w:tcBorders>
            <w:shd w:val="clear" w:color="auto" w:fill="auto"/>
          </w:tcPr>
          <w:p w14:paraId="6E3E556E" w14:textId="77777777" w:rsidR="00AD1BA4" w:rsidRPr="00994478" w:rsidRDefault="00AD1BA4" w:rsidP="00AD1BA4">
            <w:pPr>
              <w:pStyle w:val="DHHStabletext"/>
              <w:rPr>
                <w:rFonts w:cs="Arial"/>
                <w:sz w:val="15"/>
                <w:szCs w:val="15"/>
              </w:rPr>
            </w:pPr>
          </w:p>
        </w:tc>
        <w:tc>
          <w:tcPr>
            <w:tcW w:w="1822" w:type="dxa"/>
            <w:tcBorders>
              <w:top w:val="single" w:sz="4" w:space="0" w:color="C00000"/>
              <w:left w:val="nil"/>
              <w:bottom w:val="single" w:sz="4" w:space="0" w:color="C00000"/>
              <w:right w:val="nil"/>
            </w:tcBorders>
            <w:shd w:val="clear" w:color="auto" w:fill="auto"/>
            <w:vAlign w:val="center"/>
          </w:tcPr>
          <w:p w14:paraId="6860572B" w14:textId="77777777" w:rsidR="00AD1BA4" w:rsidRPr="00994478" w:rsidRDefault="00AD1BA4" w:rsidP="00AD1BA4">
            <w:pPr>
              <w:pStyle w:val="DHHStabletext"/>
              <w:rPr>
                <w:rFonts w:cs="Arial"/>
                <w:sz w:val="15"/>
                <w:szCs w:val="15"/>
              </w:rPr>
            </w:pPr>
            <w:r w:rsidRPr="00994478">
              <w:rPr>
                <w:rFonts w:cs="Arial"/>
                <w:sz w:val="15"/>
                <w:szCs w:val="15"/>
              </w:rPr>
              <w:t>LMICS</w:t>
            </w:r>
          </w:p>
        </w:tc>
        <w:tc>
          <w:tcPr>
            <w:tcW w:w="1523" w:type="dxa"/>
            <w:tcBorders>
              <w:top w:val="single" w:sz="4" w:space="0" w:color="C00000"/>
              <w:left w:val="nil"/>
              <w:bottom w:val="single" w:sz="4" w:space="0" w:color="C00000"/>
              <w:right w:val="nil"/>
            </w:tcBorders>
            <w:shd w:val="clear" w:color="auto" w:fill="auto"/>
            <w:vAlign w:val="bottom"/>
          </w:tcPr>
          <w:p w14:paraId="52FCF05A" w14:textId="77777777" w:rsidR="00AD1BA4" w:rsidRPr="00994478" w:rsidRDefault="00AD1BA4" w:rsidP="00AD1BA4">
            <w:pPr>
              <w:pStyle w:val="DHHStabletext"/>
              <w:rPr>
                <w:rFonts w:cs="Arial"/>
                <w:sz w:val="15"/>
                <w:szCs w:val="15"/>
              </w:rPr>
            </w:pPr>
            <w:r w:rsidRPr="00994478">
              <w:rPr>
                <w:rFonts w:cs="Arial"/>
                <w:sz w:val="15"/>
                <w:szCs w:val="15"/>
              </w:rPr>
              <w:t>1512</w:t>
            </w:r>
          </w:p>
        </w:tc>
        <w:tc>
          <w:tcPr>
            <w:tcW w:w="1536" w:type="dxa"/>
            <w:tcBorders>
              <w:top w:val="single" w:sz="4" w:space="0" w:color="C00000"/>
              <w:left w:val="nil"/>
              <w:bottom w:val="single" w:sz="4" w:space="0" w:color="C00000"/>
              <w:right w:val="nil"/>
            </w:tcBorders>
            <w:shd w:val="clear" w:color="auto" w:fill="auto"/>
            <w:vAlign w:val="bottom"/>
          </w:tcPr>
          <w:p w14:paraId="4C9D7D78" w14:textId="77777777" w:rsidR="00AD1BA4" w:rsidRPr="00994478" w:rsidRDefault="00AD1BA4" w:rsidP="00AD1BA4">
            <w:pPr>
              <w:pStyle w:val="DHHStabletext"/>
              <w:rPr>
                <w:rFonts w:cs="Arial"/>
                <w:sz w:val="15"/>
                <w:szCs w:val="15"/>
              </w:rPr>
            </w:pPr>
            <w:r w:rsidRPr="00994478">
              <w:rPr>
                <w:rFonts w:cs="Arial"/>
                <w:color w:val="000000"/>
                <w:sz w:val="15"/>
                <w:szCs w:val="15"/>
              </w:rPr>
              <w:t>358 (340–378)</w:t>
            </w:r>
          </w:p>
        </w:tc>
        <w:tc>
          <w:tcPr>
            <w:tcW w:w="1641" w:type="dxa"/>
            <w:tcBorders>
              <w:top w:val="single" w:sz="4" w:space="0" w:color="C00000"/>
              <w:left w:val="nil"/>
              <w:bottom w:val="single" w:sz="4" w:space="0" w:color="C00000"/>
              <w:right w:val="nil"/>
            </w:tcBorders>
            <w:shd w:val="clear" w:color="auto" w:fill="auto"/>
            <w:vAlign w:val="bottom"/>
          </w:tcPr>
          <w:p w14:paraId="50E33717" w14:textId="77777777" w:rsidR="00AD1BA4" w:rsidRPr="00994478" w:rsidRDefault="00AD1BA4" w:rsidP="00AD1BA4">
            <w:pPr>
              <w:pStyle w:val="DHHStabletext"/>
              <w:rPr>
                <w:rFonts w:cs="Arial"/>
                <w:sz w:val="15"/>
                <w:szCs w:val="15"/>
              </w:rPr>
            </w:pPr>
            <w:r w:rsidRPr="00994478">
              <w:rPr>
                <w:rFonts w:cs="Arial"/>
                <w:sz w:val="15"/>
                <w:szCs w:val="15"/>
              </w:rPr>
              <w:t>1576</w:t>
            </w:r>
          </w:p>
        </w:tc>
        <w:tc>
          <w:tcPr>
            <w:tcW w:w="1648" w:type="dxa"/>
            <w:tcBorders>
              <w:top w:val="single" w:sz="4" w:space="0" w:color="C00000"/>
              <w:left w:val="nil"/>
              <w:bottom w:val="single" w:sz="4" w:space="0" w:color="C00000"/>
              <w:right w:val="nil"/>
            </w:tcBorders>
            <w:shd w:val="clear" w:color="auto" w:fill="auto"/>
            <w:vAlign w:val="bottom"/>
          </w:tcPr>
          <w:p w14:paraId="37C546AC" w14:textId="77777777" w:rsidR="00AD1BA4" w:rsidRPr="00994478" w:rsidRDefault="00AD1BA4" w:rsidP="00AD1BA4">
            <w:pPr>
              <w:pStyle w:val="DHHStabletext"/>
              <w:rPr>
                <w:rFonts w:cs="Arial"/>
                <w:sz w:val="15"/>
                <w:szCs w:val="15"/>
              </w:rPr>
            </w:pPr>
            <w:r w:rsidRPr="00994478">
              <w:rPr>
                <w:rFonts w:cs="Arial"/>
                <w:sz w:val="15"/>
                <w:szCs w:val="15"/>
              </w:rPr>
              <w:t>366 (347–385)</w:t>
            </w:r>
          </w:p>
        </w:tc>
        <w:tc>
          <w:tcPr>
            <w:tcW w:w="1379" w:type="dxa"/>
            <w:tcBorders>
              <w:top w:val="single" w:sz="4" w:space="0" w:color="C00000"/>
              <w:left w:val="nil"/>
              <w:bottom w:val="single" w:sz="4" w:space="0" w:color="C00000"/>
              <w:right w:val="nil"/>
            </w:tcBorders>
            <w:shd w:val="clear" w:color="auto" w:fill="auto"/>
            <w:vAlign w:val="bottom"/>
          </w:tcPr>
          <w:p w14:paraId="2634FBBE" w14:textId="77777777" w:rsidR="00AD1BA4" w:rsidRPr="00994478" w:rsidRDefault="00AD1BA4" w:rsidP="00AD1BA4">
            <w:pPr>
              <w:pStyle w:val="DHHStabletext"/>
              <w:rPr>
                <w:rFonts w:cs="Arial"/>
                <w:sz w:val="15"/>
                <w:szCs w:val="15"/>
              </w:rPr>
            </w:pPr>
            <w:r w:rsidRPr="00994478">
              <w:rPr>
                <w:rFonts w:cs="Arial"/>
                <w:sz w:val="15"/>
                <w:szCs w:val="15"/>
              </w:rPr>
              <w:t>1612</w:t>
            </w:r>
          </w:p>
        </w:tc>
        <w:tc>
          <w:tcPr>
            <w:tcW w:w="1545" w:type="dxa"/>
            <w:tcBorders>
              <w:top w:val="single" w:sz="4" w:space="0" w:color="C00000"/>
              <w:left w:val="nil"/>
              <w:bottom w:val="single" w:sz="4" w:space="0" w:color="C00000"/>
              <w:right w:val="nil"/>
            </w:tcBorders>
            <w:shd w:val="clear" w:color="auto" w:fill="auto"/>
            <w:vAlign w:val="bottom"/>
          </w:tcPr>
          <w:p w14:paraId="59AA77E5" w14:textId="77777777" w:rsidR="00AD1BA4" w:rsidRPr="00994478" w:rsidRDefault="00AD1BA4" w:rsidP="00AD1BA4">
            <w:pPr>
              <w:pStyle w:val="DHHStabletext"/>
              <w:rPr>
                <w:rFonts w:cs="Arial"/>
                <w:color w:val="000000"/>
                <w:sz w:val="15"/>
                <w:szCs w:val="15"/>
              </w:rPr>
            </w:pPr>
            <w:r w:rsidRPr="00994478">
              <w:rPr>
                <w:rFonts w:cs="Arial"/>
                <w:sz w:val="15"/>
                <w:szCs w:val="15"/>
              </w:rPr>
              <w:t>367 (319–386)</w:t>
            </w:r>
          </w:p>
        </w:tc>
        <w:tc>
          <w:tcPr>
            <w:tcW w:w="1449" w:type="dxa"/>
            <w:tcBorders>
              <w:top w:val="single" w:sz="4" w:space="0" w:color="C00000"/>
              <w:left w:val="nil"/>
              <w:bottom w:val="single" w:sz="4" w:space="0" w:color="C00000"/>
              <w:right w:val="nil"/>
            </w:tcBorders>
            <w:shd w:val="clear" w:color="auto" w:fill="auto"/>
            <w:vAlign w:val="bottom"/>
          </w:tcPr>
          <w:p w14:paraId="7BC67E27" w14:textId="77777777" w:rsidR="00AD1BA4" w:rsidRPr="00994478" w:rsidRDefault="00AD1BA4" w:rsidP="00AD1BA4">
            <w:pPr>
              <w:pStyle w:val="DHHStabletext"/>
              <w:rPr>
                <w:rFonts w:cs="Arial"/>
                <w:sz w:val="15"/>
                <w:szCs w:val="15"/>
              </w:rPr>
            </w:pPr>
            <w:r w:rsidRPr="00994478">
              <w:rPr>
                <w:rFonts w:cs="Arial"/>
                <w:sz w:val="15"/>
                <w:szCs w:val="15"/>
              </w:rPr>
              <w:t>1698</w:t>
            </w:r>
          </w:p>
        </w:tc>
        <w:tc>
          <w:tcPr>
            <w:tcW w:w="1544" w:type="dxa"/>
            <w:tcBorders>
              <w:top w:val="single" w:sz="4" w:space="0" w:color="C00000"/>
              <w:left w:val="nil"/>
              <w:bottom w:val="single" w:sz="4" w:space="0" w:color="C00000"/>
              <w:right w:val="nil"/>
            </w:tcBorders>
            <w:shd w:val="clear" w:color="auto" w:fill="auto"/>
            <w:vAlign w:val="bottom"/>
          </w:tcPr>
          <w:p w14:paraId="08E2A8F0" w14:textId="77777777" w:rsidR="00AD1BA4" w:rsidRPr="00994478" w:rsidRDefault="00AD1BA4" w:rsidP="00AD1BA4">
            <w:pPr>
              <w:pStyle w:val="DHHStabletext"/>
              <w:rPr>
                <w:rFonts w:cs="Arial"/>
                <w:sz w:val="15"/>
                <w:szCs w:val="15"/>
              </w:rPr>
            </w:pPr>
            <w:r w:rsidRPr="00994478">
              <w:rPr>
                <w:rFonts w:cs="Arial"/>
                <w:sz w:val="15"/>
                <w:szCs w:val="15"/>
              </w:rPr>
              <w:t>379 (360–398)</w:t>
            </w:r>
          </w:p>
        </w:tc>
      </w:tr>
      <w:tr w:rsidR="00AD1BA4" w:rsidRPr="001057D6" w14:paraId="5EFBE0F6" w14:textId="77777777" w:rsidTr="00994478">
        <w:trPr>
          <w:trHeight w:val="213"/>
        </w:trPr>
        <w:tc>
          <w:tcPr>
            <w:tcW w:w="1650" w:type="dxa"/>
            <w:vMerge/>
            <w:tcBorders>
              <w:top w:val="single" w:sz="4" w:space="0" w:color="C00000"/>
              <w:left w:val="nil"/>
              <w:bottom w:val="single" w:sz="4" w:space="0" w:color="C00000"/>
              <w:right w:val="nil"/>
            </w:tcBorders>
            <w:shd w:val="clear" w:color="auto" w:fill="auto"/>
          </w:tcPr>
          <w:p w14:paraId="5F585B0C" w14:textId="77777777" w:rsidR="00AD1BA4" w:rsidRPr="00994478" w:rsidRDefault="00AD1BA4" w:rsidP="00AD1BA4">
            <w:pPr>
              <w:pStyle w:val="DHHStabletext"/>
              <w:rPr>
                <w:rFonts w:cs="Arial"/>
                <w:sz w:val="15"/>
                <w:szCs w:val="15"/>
              </w:rPr>
            </w:pPr>
          </w:p>
        </w:tc>
        <w:tc>
          <w:tcPr>
            <w:tcW w:w="1822" w:type="dxa"/>
            <w:tcBorders>
              <w:top w:val="single" w:sz="4" w:space="0" w:color="C00000"/>
              <w:left w:val="nil"/>
              <w:bottom w:val="single" w:sz="4" w:space="0" w:color="C00000"/>
              <w:right w:val="nil"/>
            </w:tcBorders>
            <w:shd w:val="clear" w:color="auto" w:fill="auto"/>
            <w:vAlign w:val="center"/>
          </w:tcPr>
          <w:p w14:paraId="5BA9B832" w14:textId="77777777" w:rsidR="00AD1BA4" w:rsidRPr="00994478" w:rsidRDefault="00AD1BA4" w:rsidP="00AD1BA4">
            <w:pPr>
              <w:pStyle w:val="DHHStabletext"/>
              <w:rPr>
                <w:rFonts w:cs="Arial"/>
                <w:sz w:val="15"/>
                <w:szCs w:val="15"/>
              </w:rPr>
            </w:pPr>
            <w:r w:rsidRPr="00994478">
              <w:rPr>
                <w:rFonts w:cs="Arial"/>
                <w:sz w:val="15"/>
                <w:szCs w:val="15"/>
              </w:rPr>
              <w:t>GICS</w:t>
            </w:r>
          </w:p>
        </w:tc>
        <w:tc>
          <w:tcPr>
            <w:tcW w:w="1523" w:type="dxa"/>
            <w:tcBorders>
              <w:top w:val="single" w:sz="4" w:space="0" w:color="C00000"/>
              <w:left w:val="nil"/>
              <w:bottom w:val="single" w:sz="4" w:space="0" w:color="C00000"/>
              <w:right w:val="nil"/>
            </w:tcBorders>
            <w:shd w:val="clear" w:color="auto" w:fill="auto"/>
            <w:vAlign w:val="bottom"/>
          </w:tcPr>
          <w:p w14:paraId="190C3207" w14:textId="77777777" w:rsidR="00AD1BA4" w:rsidRPr="00994478" w:rsidRDefault="00AD1BA4" w:rsidP="00AD1BA4">
            <w:pPr>
              <w:pStyle w:val="DHHStabletext"/>
              <w:rPr>
                <w:rFonts w:cs="Arial"/>
                <w:sz w:val="15"/>
                <w:szCs w:val="15"/>
              </w:rPr>
            </w:pPr>
            <w:r w:rsidRPr="00994478">
              <w:rPr>
                <w:rFonts w:cs="Arial"/>
                <w:sz w:val="15"/>
                <w:szCs w:val="15"/>
              </w:rPr>
              <w:t>1054</w:t>
            </w:r>
          </w:p>
        </w:tc>
        <w:tc>
          <w:tcPr>
            <w:tcW w:w="1536" w:type="dxa"/>
            <w:tcBorders>
              <w:top w:val="single" w:sz="4" w:space="0" w:color="C00000"/>
              <w:left w:val="nil"/>
              <w:bottom w:val="single" w:sz="4" w:space="0" w:color="C00000"/>
              <w:right w:val="nil"/>
            </w:tcBorders>
            <w:shd w:val="clear" w:color="auto" w:fill="auto"/>
            <w:vAlign w:val="bottom"/>
          </w:tcPr>
          <w:p w14:paraId="03E8048C" w14:textId="77777777" w:rsidR="00AD1BA4" w:rsidRPr="00994478" w:rsidRDefault="00AD1BA4" w:rsidP="00AD1BA4">
            <w:pPr>
              <w:pStyle w:val="DHHStabletext"/>
              <w:rPr>
                <w:rFonts w:cs="Arial"/>
                <w:sz w:val="15"/>
                <w:szCs w:val="15"/>
              </w:rPr>
            </w:pPr>
            <w:r w:rsidRPr="00994478">
              <w:rPr>
                <w:rFonts w:cs="Arial"/>
                <w:sz w:val="15"/>
                <w:szCs w:val="15"/>
              </w:rPr>
              <w:t>357 (335–380)</w:t>
            </w:r>
          </w:p>
        </w:tc>
        <w:tc>
          <w:tcPr>
            <w:tcW w:w="1641" w:type="dxa"/>
            <w:tcBorders>
              <w:top w:val="single" w:sz="4" w:space="0" w:color="C00000"/>
              <w:left w:val="nil"/>
              <w:bottom w:val="single" w:sz="4" w:space="0" w:color="C00000"/>
              <w:right w:val="nil"/>
            </w:tcBorders>
            <w:shd w:val="clear" w:color="auto" w:fill="auto"/>
            <w:vAlign w:val="center"/>
          </w:tcPr>
          <w:p w14:paraId="770325B4" w14:textId="77777777" w:rsidR="00AD1BA4" w:rsidRPr="00994478" w:rsidRDefault="00AD1BA4" w:rsidP="00AD1BA4">
            <w:pPr>
              <w:pStyle w:val="DHHStabletext"/>
              <w:rPr>
                <w:rFonts w:cs="Arial"/>
                <w:sz w:val="15"/>
                <w:szCs w:val="15"/>
              </w:rPr>
            </w:pPr>
            <w:r w:rsidRPr="00994478">
              <w:rPr>
                <w:rFonts w:cs="Arial"/>
                <w:sz w:val="15"/>
                <w:szCs w:val="15"/>
              </w:rPr>
              <w:t>1144</w:t>
            </w:r>
          </w:p>
        </w:tc>
        <w:tc>
          <w:tcPr>
            <w:tcW w:w="1648" w:type="dxa"/>
            <w:tcBorders>
              <w:top w:val="single" w:sz="4" w:space="0" w:color="C00000"/>
              <w:left w:val="nil"/>
              <w:bottom w:val="single" w:sz="4" w:space="0" w:color="C00000"/>
              <w:right w:val="nil"/>
            </w:tcBorders>
            <w:shd w:val="clear" w:color="auto" w:fill="auto"/>
            <w:vAlign w:val="bottom"/>
          </w:tcPr>
          <w:p w14:paraId="4ECA6918" w14:textId="77777777" w:rsidR="00AD1BA4" w:rsidRPr="00994478" w:rsidRDefault="00AD1BA4" w:rsidP="00AD1BA4">
            <w:pPr>
              <w:pStyle w:val="DHHStabletext"/>
              <w:rPr>
                <w:rFonts w:cs="Arial"/>
                <w:sz w:val="15"/>
                <w:szCs w:val="15"/>
              </w:rPr>
            </w:pPr>
            <w:r w:rsidRPr="00994478">
              <w:rPr>
                <w:rFonts w:cs="Arial"/>
                <w:sz w:val="15"/>
                <w:szCs w:val="15"/>
              </w:rPr>
              <w:t>383 (360–407)</w:t>
            </w:r>
          </w:p>
        </w:tc>
        <w:tc>
          <w:tcPr>
            <w:tcW w:w="1379" w:type="dxa"/>
            <w:tcBorders>
              <w:top w:val="single" w:sz="4" w:space="0" w:color="C00000"/>
              <w:left w:val="nil"/>
              <w:bottom w:val="single" w:sz="4" w:space="0" w:color="C00000"/>
              <w:right w:val="nil"/>
            </w:tcBorders>
            <w:shd w:val="clear" w:color="auto" w:fill="auto"/>
            <w:vAlign w:val="bottom"/>
          </w:tcPr>
          <w:p w14:paraId="462E9D8D" w14:textId="77777777" w:rsidR="00AD1BA4" w:rsidRPr="00994478" w:rsidRDefault="00AD1BA4" w:rsidP="00AD1BA4">
            <w:pPr>
              <w:pStyle w:val="DHHStabletext"/>
              <w:rPr>
                <w:rFonts w:cs="Arial"/>
                <w:sz w:val="15"/>
                <w:szCs w:val="15"/>
              </w:rPr>
            </w:pPr>
            <w:r w:rsidRPr="00994478">
              <w:rPr>
                <w:rFonts w:cs="Arial"/>
                <w:sz w:val="15"/>
                <w:szCs w:val="15"/>
              </w:rPr>
              <w:t>1184</w:t>
            </w:r>
          </w:p>
        </w:tc>
        <w:tc>
          <w:tcPr>
            <w:tcW w:w="1545" w:type="dxa"/>
            <w:tcBorders>
              <w:top w:val="single" w:sz="4" w:space="0" w:color="C00000"/>
              <w:left w:val="nil"/>
              <w:bottom w:val="single" w:sz="4" w:space="0" w:color="C00000"/>
              <w:right w:val="nil"/>
            </w:tcBorders>
            <w:shd w:val="clear" w:color="auto" w:fill="auto"/>
            <w:vAlign w:val="bottom"/>
          </w:tcPr>
          <w:p w14:paraId="055F1047" w14:textId="77777777" w:rsidR="00AD1BA4" w:rsidRPr="00994478" w:rsidRDefault="00AD1BA4" w:rsidP="00AD1BA4">
            <w:pPr>
              <w:pStyle w:val="DHHStabletext"/>
              <w:rPr>
                <w:rFonts w:cs="Arial"/>
                <w:sz w:val="15"/>
                <w:szCs w:val="15"/>
              </w:rPr>
            </w:pPr>
            <w:r w:rsidRPr="00994478">
              <w:rPr>
                <w:rFonts w:cs="Arial"/>
                <w:sz w:val="15"/>
                <w:szCs w:val="15"/>
              </w:rPr>
              <w:t>383 (361–407)</w:t>
            </w:r>
          </w:p>
        </w:tc>
        <w:tc>
          <w:tcPr>
            <w:tcW w:w="1449" w:type="dxa"/>
            <w:tcBorders>
              <w:top w:val="single" w:sz="4" w:space="0" w:color="C00000"/>
              <w:left w:val="nil"/>
              <w:bottom w:val="single" w:sz="4" w:space="0" w:color="C00000"/>
              <w:right w:val="nil"/>
            </w:tcBorders>
            <w:shd w:val="clear" w:color="auto" w:fill="auto"/>
            <w:vAlign w:val="bottom"/>
          </w:tcPr>
          <w:p w14:paraId="2B003668" w14:textId="77777777" w:rsidR="00AD1BA4" w:rsidRPr="00994478" w:rsidRDefault="00AD1BA4" w:rsidP="00AD1BA4">
            <w:pPr>
              <w:pStyle w:val="DHHStabletext"/>
              <w:rPr>
                <w:rFonts w:cs="Arial"/>
                <w:sz w:val="15"/>
                <w:szCs w:val="15"/>
              </w:rPr>
            </w:pPr>
            <w:r w:rsidRPr="00994478">
              <w:rPr>
                <w:rFonts w:cs="Arial"/>
                <w:sz w:val="15"/>
                <w:szCs w:val="15"/>
              </w:rPr>
              <w:t>1119</w:t>
            </w:r>
          </w:p>
        </w:tc>
        <w:tc>
          <w:tcPr>
            <w:tcW w:w="1544" w:type="dxa"/>
            <w:tcBorders>
              <w:top w:val="single" w:sz="4" w:space="0" w:color="C00000"/>
              <w:left w:val="nil"/>
              <w:bottom w:val="single" w:sz="4" w:space="0" w:color="C00000"/>
              <w:right w:val="nil"/>
            </w:tcBorders>
            <w:shd w:val="clear" w:color="auto" w:fill="auto"/>
            <w:vAlign w:val="bottom"/>
          </w:tcPr>
          <w:p w14:paraId="4233F99D" w14:textId="77777777" w:rsidR="00AD1BA4" w:rsidRPr="00994478" w:rsidRDefault="00AD1BA4" w:rsidP="00AD1BA4">
            <w:pPr>
              <w:pStyle w:val="DHHStabletext"/>
              <w:rPr>
                <w:rFonts w:cs="Arial"/>
                <w:sz w:val="15"/>
                <w:szCs w:val="15"/>
              </w:rPr>
            </w:pPr>
            <w:r w:rsidRPr="00994478">
              <w:rPr>
                <w:rFonts w:cs="Arial"/>
                <w:sz w:val="15"/>
                <w:szCs w:val="15"/>
              </w:rPr>
              <w:t>353 (332–375)</w:t>
            </w:r>
          </w:p>
        </w:tc>
      </w:tr>
      <w:tr w:rsidR="00DF24D0" w:rsidRPr="001057D6" w14:paraId="626F4D43" w14:textId="77777777" w:rsidTr="00994478">
        <w:trPr>
          <w:trHeight w:val="213"/>
        </w:trPr>
        <w:tc>
          <w:tcPr>
            <w:tcW w:w="1650" w:type="dxa"/>
            <w:tcBorders>
              <w:top w:val="single" w:sz="4" w:space="0" w:color="C00000"/>
              <w:left w:val="nil"/>
              <w:bottom w:val="single" w:sz="4" w:space="0" w:color="C00000"/>
              <w:right w:val="nil"/>
            </w:tcBorders>
            <w:shd w:val="clear" w:color="auto" w:fill="auto"/>
          </w:tcPr>
          <w:p w14:paraId="5EF682FE" w14:textId="4B69A530" w:rsidR="00DF24D0" w:rsidRPr="00994478" w:rsidRDefault="00DF24D0" w:rsidP="00DF24D0">
            <w:pPr>
              <w:pStyle w:val="DHHStabletext"/>
              <w:rPr>
                <w:rFonts w:cs="Arial"/>
                <w:sz w:val="15"/>
                <w:szCs w:val="15"/>
              </w:rPr>
            </w:pPr>
            <w:r w:rsidRPr="00994478">
              <w:rPr>
                <w:rFonts w:cs="Arial"/>
                <w:b/>
                <w:sz w:val="15"/>
                <w:szCs w:val="15"/>
              </w:rPr>
              <w:t>Overall</w:t>
            </w:r>
          </w:p>
        </w:tc>
        <w:tc>
          <w:tcPr>
            <w:tcW w:w="1822" w:type="dxa"/>
            <w:tcBorders>
              <w:top w:val="single" w:sz="4" w:space="0" w:color="C00000"/>
              <w:left w:val="nil"/>
              <w:bottom w:val="single" w:sz="4" w:space="0" w:color="C00000"/>
              <w:right w:val="nil"/>
            </w:tcBorders>
            <w:shd w:val="clear" w:color="auto" w:fill="auto"/>
            <w:vAlign w:val="center"/>
          </w:tcPr>
          <w:p w14:paraId="320C28E9" w14:textId="487BAB5B" w:rsidR="00DF24D0" w:rsidRPr="00994478" w:rsidRDefault="00DF24D0" w:rsidP="00DF24D0">
            <w:pPr>
              <w:pStyle w:val="DHHStabletext"/>
              <w:rPr>
                <w:rFonts w:cs="Arial"/>
                <w:sz w:val="15"/>
                <w:szCs w:val="15"/>
              </w:rPr>
            </w:pPr>
            <w:r w:rsidRPr="00994478">
              <w:rPr>
                <w:rFonts w:cs="Arial"/>
                <w:b/>
                <w:sz w:val="15"/>
                <w:szCs w:val="15"/>
              </w:rPr>
              <w:t>Overall</w:t>
            </w:r>
          </w:p>
        </w:tc>
        <w:tc>
          <w:tcPr>
            <w:tcW w:w="1523" w:type="dxa"/>
            <w:tcBorders>
              <w:top w:val="single" w:sz="4" w:space="0" w:color="C00000"/>
              <w:left w:val="nil"/>
              <w:bottom w:val="single" w:sz="4" w:space="0" w:color="C00000"/>
              <w:right w:val="nil"/>
            </w:tcBorders>
            <w:shd w:val="clear" w:color="auto" w:fill="auto"/>
            <w:vAlign w:val="center"/>
          </w:tcPr>
          <w:p w14:paraId="178A35EF" w14:textId="1445EA55" w:rsidR="00DF24D0" w:rsidRPr="00994478" w:rsidRDefault="00DF24D0" w:rsidP="00DF24D0">
            <w:pPr>
              <w:pStyle w:val="DHHStabletext"/>
              <w:rPr>
                <w:rFonts w:cs="Arial"/>
                <w:sz w:val="15"/>
                <w:szCs w:val="15"/>
              </w:rPr>
            </w:pPr>
            <w:r w:rsidRPr="00994478">
              <w:rPr>
                <w:rFonts w:cs="Arial"/>
                <w:b/>
                <w:bCs/>
                <w:color w:val="000000"/>
                <w:sz w:val="15"/>
                <w:szCs w:val="15"/>
              </w:rPr>
              <w:t>22480</w:t>
            </w:r>
          </w:p>
        </w:tc>
        <w:tc>
          <w:tcPr>
            <w:tcW w:w="1536" w:type="dxa"/>
            <w:tcBorders>
              <w:top w:val="single" w:sz="4" w:space="0" w:color="C00000"/>
              <w:left w:val="nil"/>
              <w:bottom w:val="single" w:sz="4" w:space="0" w:color="C00000"/>
              <w:right w:val="nil"/>
            </w:tcBorders>
            <w:shd w:val="clear" w:color="auto" w:fill="auto"/>
            <w:vAlign w:val="center"/>
          </w:tcPr>
          <w:p w14:paraId="2C43C9A6" w14:textId="593B768D" w:rsidR="00DF24D0" w:rsidRPr="00994478" w:rsidRDefault="00DF24D0" w:rsidP="00DF24D0">
            <w:pPr>
              <w:pStyle w:val="DHHStabletext"/>
              <w:rPr>
                <w:rFonts w:cs="Arial"/>
                <w:sz w:val="15"/>
                <w:szCs w:val="15"/>
              </w:rPr>
            </w:pPr>
            <w:r w:rsidRPr="00994478">
              <w:rPr>
                <w:rFonts w:cs="Arial"/>
                <w:b/>
                <w:sz w:val="15"/>
                <w:szCs w:val="15"/>
              </w:rPr>
              <w:t>340 (335–344)</w:t>
            </w:r>
          </w:p>
        </w:tc>
        <w:tc>
          <w:tcPr>
            <w:tcW w:w="1641" w:type="dxa"/>
            <w:tcBorders>
              <w:top w:val="single" w:sz="4" w:space="0" w:color="C00000"/>
              <w:left w:val="nil"/>
              <w:bottom w:val="single" w:sz="4" w:space="0" w:color="C00000"/>
              <w:right w:val="nil"/>
            </w:tcBorders>
            <w:shd w:val="clear" w:color="auto" w:fill="auto"/>
            <w:vAlign w:val="center"/>
          </w:tcPr>
          <w:p w14:paraId="3F9BA525" w14:textId="593FD77D" w:rsidR="00DF24D0" w:rsidRPr="00994478" w:rsidRDefault="00DF24D0" w:rsidP="00DF24D0">
            <w:pPr>
              <w:pStyle w:val="DHHStabletext"/>
              <w:rPr>
                <w:rFonts w:cs="Arial"/>
                <w:sz w:val="15"/>
                <w:szCs w:val="15"/>
              </w:rPr>
            </w:pPr>
            <w:r w:rsidRPr="00994478">
              <w:rPr>
                <w:rFonts w:cs="Arial"/>
                <w:b/>
                <w:bCs/>
                <w:color w:val="000000"/>
                <w:sz w:val="15"/>
                <w:szCs w:val="15"/>
              </w:rPr>
              <w:t>23095</w:t>
            </w:r>
          </w:p>
        </w:tc>
        <w:tc>
          <w:tcPr>
            <w:tcW w:w="1648" w:type="dxa"/>
            <w:tcBorders>
              <w:top w:val="single" w:sz="4" w:space="0" w:color="C00000"/>
              <w:left w:val="nil"/>
              <w:bottom w:val="single" w:sz="4" w:space="0" w:color="C00000"/>
              <w:right w:val="nil"/>
            </w:tcBorders>
            <w:shd w:val="clear" w:color="auto" w:fill="auto"/>
            <w:vAlign w:val="center"/>
          </w:tcPr>
          <w:p w14:paraId="511B4CFD" w14:textId="013AAF34" w:rsidR="00DF24D0" w:rsidRPr="00994478" w:rsidRDefault="00DF24D0" w:rsidP="00DF24D0">
            <w:pPr>
              <w:pStyle w:val="DHHStabletext"/>
              <w:rPr>
                <w:rFonts w:cs="Arial"/>
                <w:sz w:val="15"/>
                <w:szCs w:val="15"/>
              </w:rPr>
            </w:pPr>
            <w:r w:rsidRPr="00994478">
              <w:rPr>
                <w:rFonts w:cs="Arial"/>
                <w:b/>
                <w:sz w:val="15"/>
                <w:szCs w:val="15"/>
              </w:rPr>
              <w:t>340 (335–344)</w:t>
            </w:r>
          </w:p>
        </w:tc>
        <w:tc>
          <w:tcPr>
            <w:tcW w:w="1379" w:type="dxa"/>
            <w:tcBorders>
              <w:top w:val="single" w:sz="4" w:space="0" w:color="C00000"/>
              <w:left w:val="nil"/>
              <w:bottom w:val="single" w:sz="4" w:space="0" w:color="C00000"/>
              <w:right w:val="nil"/>
            </w:tcBorders>
            <w:shd w:val="clear" w:color="auto" w:fill="auto"/>
            <w:vAlign w:val="center"/>
          </w:tcPr>
          <w:p w14:paraId="1F6569DE" w14:textId="43601ABC" w:rsidR="00DF24D0" w:rsidRPr="00994478" w:rsidRDefault="00DF24D0" w:rsidP="00DF24D0">
            <w:pPr>
              <w:pStyle w:val="DHHStabletext"/>
              <w:rPr>
                <w:rFonts w:cs="Arial"/>
                <w:sz w:val="15"/>
                <w:szCs w:val="15"/>
              </w:rPr>
            </w:pPr>
            <w:r w:rsidRPr="00994478">
              <w:rPr>
                <w:rFonts w:cs="Arial"/>
                <w:b/>
                <w:sz w:val="15"/>
                <w:szCs w:val="15"/>
              </w:rPr>
              <w:t>23875</w:t>
            </w:r>
          </w:p>
        </w:tc>
        <w:tc>
          <w:tcPr>
            <w:tcW w:w="1545" w:type="dxa"/>
            <w:tcBorders>
              <w:top w:val="single" w:sz="4" w:space="0" w:color="C00000"/>
              <w:left w:val="nil"/>
              <w:bottom w:val="single" w:sz="4" w:space="0" w:color="C00000"/>
              <w:right w:val="nil"/>
            </w:tcBorders>
            <w:shd w:val="clear" w:color="auto" w:fill="auto"/>
            <w:vAlign w:val="center"/>
          </w:tcPr>
          <w:p w14:paraId="109B28F7" w14:textId="58EE64A8" w:rsidR="00DF24D0" w:rsidRPr="00994478" w:rsidRDefault="00DF24D0" w:rsidP="00DF24D0">
            <w:pPr>
              <w:pStyle w:val="DHHStabletext"/>
              <w:rPr>
                <w:rFonts w:cs="Arial"/>
                <w:sz w:val="15"/>
                <w:szCs w:val="15"/>
              </w:rPr>
            </w:pPr>
            <w:r w:rsidRPr="00994478">
              <w:rPr>
                <w:rFonts w:cs="Arial"/>
                <w:b/>
                <w:sz w:val="15"/>
                <w:szCs w:val="15"/>
              </w:rPr>
              <w:t>343 (339–348)</w:t>
            </w:r>
          </w:p>
        </w:tc>
        <w:tc>
          <w:tcPr>
            <w:tcW w:w="1449" w:type="dxa"/>
            <w:tcBorders>
              <w:top w:val="single" w:sz="4" w:space="0" w:color="C00000"/>
              <w:left w:val="nil"/>
              <w:bottom w:val="single" w:sz="4" w:space="0" w:color="C00000"/>
              <w:right w:val="nil"/>
            </w:tcBorders>
            <w:shd w:val="clear" w:color="auto" w:fill="auto"/>
            <w:vAlign w:val="center"/>
          </w:tcPr>
          <w:p w14:paraId="2B7F51DD" w14:textId="4C98557A" w:rsidR="00DF24D0" w:rsidRPr="00994478" w:rsidRDefault="00DF24D0" w:rsidP="00DF24D0">
            <w:pPr>
              <w:pStyle w:val="DHHStabletext"/>
              <w:rPr>
                <w:rFonts w:cs="Arial"/>
                <w:sz w:val="15"/>
                <w:szCs w:val="15"/>
              </w:rPr>
            </w:pPr>
            <w:r w:rsidRPr="00994478">
              <w:rPr>
                <w:rFonts w:cs="Arial"/>
                <w:b/>
                <w:color w:val="000000"/>
                <w:sz w:val="15"/>
                <w:szCs w:val="15"/>
              </w:rPr>
              <w:t>24264</w:t>
            </w:r>
          </w:p>
        </w:tc>
        <w:tc>
          <w:tcPr>
            <w:tcW w:w="1544" w:type="dxa"/>
            <w:tcBorders>
              <w:top w:val="single" w:sz="4" w:space="0" w:color="C00000"/>
              <w:left w:val="nil"/>
              <w:bottom w:val="single" w:sz="4" w:space="0" w:color="C00000"/>
              <w:right w:val="nil"/>
            </w:tcBorders>
            <w:shd w:val="clear" w:color="auto" w:fill="auto"/>
            <w:vAlign w:val="center"/>
          </w:tcPr>
          <w:p w14:paraId="4E7465B9" w14:textId="0B13F800" w:rsidR="00DF24D0" w:rsidRPr="00994478" w:rsidRDefault="00DF24D0" w:rsidP="00DF24D0">
            <w:pPr>
              <w:pStyle w:val="DHHStabletext"/>
              <w:rPr>
                <w:rFonts w:cs="Arial"/>
                <w:sz w:val="15"/>
                <w:szCs w:val="15"/>
              </w:rPr>
            </w:pPr>
            <w:r w:rsidRPr="00994478">
              <w:rPr>
                <w:rFonts w:cs="Arial"/>
                <w:b/>
                <w:sz w:val="15"/>
                <w:szCs w:val="15"/>
              </w:rPr>
              <w:t>339 (335–344)</w:t>
            </w:r>
          </w:p>
        </w:tc>
      </w:tr>
    </w:tbl>
    <w:p w14:paraId="4AA243EF" w14:textId="12469865" w:rsidR="00D80D28" w:rsidRDefault="00D80D28" w:rsidP="00D80D28">
      <w:pPr>
        <w:pStyle w:val="Heading3"/>
      </w:pPr>
      <w:bookmarkStart w:id="9" w:name="_Toc32994984"/>
      <w:bookmarkStart w:id="10" w:name="_Toc19008226"/>
      <w:r w:rsidRPr="00D90CDC">
        <w:lastRenderedPageBreak/>
        <w:t>Table 1.1</w:t>
      </w:r>
      <w:r>
        <w:t>b:</w:t>
      </w:r>
      <w:r w:rsidRPr="00D90CDC">
        <w:t xml:space="preserve"> Incidence of preventable cancers in Victoria per 100,000 standardised to the 2001 Australian population, by </w:t>
      </w:r>
      <w:r>
        <w:t xml:space="preserve">LGA and </w:t>
      </w:r>
      <w:r w:rsidRPr="00D90CDC">
        <w:t>year of diagnosis, 2014–2017</w:t>
      </w:r>
      <w:bookmarkEnd w:id="9"/>
    </w:p>
    <w:tbl>
      <w:tblPr>
        <w:tblStyle w:val="TableGrid"/>
        <w:tblW w:w="15570" w:type="dxa"/>
        <w:tblInd w:w="0" w:type="dxa"/>
        <w:tblBorders>
          <w:top w:val="single" w:sz="4" w:space="0" w:color="C00000"/>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3175"/>
        <w:gridCol w:w="1360"/>
        <w:gridCol w:w="1663"/>
        <w:gridCol w:w="1511"/>
        <w:gridCol w:w="1663"/>
        <w:gridCol w:w="1360"/>
        <w:gridCol w:w="1663"/>
        <w:gridCol w:w="1512"/>
        <w:gridCol w:w="1663"/>
      </w:tblGrid>
      <w:tr w:rsidR="00A52255" w:rsidRPr="00F724B6" w14:paraId="7F5B73B4" w14:textId="77777777" w:rsidTr="002723DF">
        <w:trPr>
          <w:trHeight w:val="602"/>
          <w:tblHeader/>
        </w:trPr>
        <w:tc>
          <w:tcPr>
            <w:tcW w:w="3175" w:type="dxa"/>
            <w:shd w:val="clear" w:color="auto" w:fill="EDCDCF"/>
          </w:tcPr>
          <w:p w14:paraId="248AAA23" w14:textId="636C54E4" w:rsidR="00D80D28" w:rsidRPr="00F724B6" w:rsidRDefault="00003C76" w:rsidP="00DF24D0">
            <w:pPr>
              <w:pStyle w:val="DHHStablecolhead"/>
            </w:pPr>
            <w:r w:rsidRPr="00F724B6">
              <w:t>LGA</w:t>
            </w:r>
          </w:p>
        </w:tc>
        <w:tc>
          <w:tcPr>
            <w:tcW w:w="1360" w:type="dxa"/>
            <w:shd w:val="clear" w:color="auto" w:fill="EDCDCF"/>
          </w:tcPr>
          <w:p w14:paraId="76ADC14D" w14:textId="53DEF65D" w:rsidR="00D80D28" w:rsidRPr="00F724B6" w:rsidRDefault="00D80D28" w:rsidP="00DF24D0">
            <w:pPr>
              <w:pStyle w:val="DHHStablecolhead"/>
            </w:pPr>
            <w:r w:rsidRPr="00F724B6">
              <w:t>2014</w:t>
            </w:r>
            <w:r w:rsidR="00385431" w:rsidRPr="00F724B6">
              <w:br/>
              <w:t xml:space="preserve">Total </w:t>
            </w:r>
            <w:r w:rsidR="00ED6FDC" w:rsidRPr="00F724B6">
              <w:t>n</w:t>
            </w:r>
            <w:r w:rsidR="00385431" w:rsidRPr="00F724B6">
              <w:t>o. of cases diagnosed</w:t>
            </w:r>
          </w:p>
        </w:tc>
        <w:tc>
          <w:tcPr>
            <w:tcW w:w="1663" w:type="dxa"/>
            <w:shd w:val="clear" w:color="auto" w:fill="EDCDCF"/>
          </w:tcPr>
          <w:p w14:paraId="02DD96D8" w14:textId="3AC18861" w:rsidR="00D80D28" w:rsidRPr="00F724B6" w:rsidRDefault="00D80D28" w:rsidP="00DF24D0">
            <w:pPr>
              <w:pStyle w:val="DHHStablecolhead"/>
            </w:pPr>
            <w:r w:rsidRPr="00F724B6">
              <w:t>2014</w:t>
            </w:r>
            <w:r w:rsidR="00385431" w:rsidRPr="00F724B6">
              <w:t xml:space="preserve"> </w:t>
            </w:r>
            <w:r w:rsidR="00385431" w:rsidRPr="00F724B6">
              <w:br/>
              <w:t>ASR (CI)</w:t>
            </w:r>
          </w:p>
        </w:tc>
        <w:tc>
          <w:tcPr>
            <w:tcW w:w="1511" w:type="dxa"/>
            <w:shd w:val="clear" w:color="auto" w:fill="EDCDCF"/>
          </w:tcPr>
          <w:p w14:paraId="09F0974B" w14:textId="716248C1" w:rsidR="00D80D28" w:rsidRPr="00F724B6" w:rsidRDefault="00D80D28" w:rsidP="00DF24D0">
            <w:pPr>
              <w:pStyle w:val="DHHStablecolhead"/>
            </w:pPr>
            <w:r w:rsidRPr="00F724B6">
              <w:t>2015</w:t>
            </w:r>
            <w:r w:rsidR="00385431" w:rsidRPr="00F724B6">
              <w:t xml:space="preserve"> </w:t>
            </w:r>
            <w:r w:rsidR="00385431" w:rsidRPr="00F724B6">
              <w:br/>
              <w:t xml:space="preserve">Total </w:t>
            </w:r>
            <w:r w:rsidR="00ED6FDC" w:rsidRPr="00F724B6">
              <w:t>n</w:t>
            </w:r>
            <w:r w:rsidR="00385431" w:rsidRPr="00F724B6">
              <w:t>o. of cases diagnosed</w:t>
            </w:r>
          </w:p>
        </w:tc>
        <w:tc>
          <w:tcPr>
            <w:tcW w:w="1663" w:type="dxa"/>
            <w:shd w:val="clear" w:color="auto" w:fill="EDCDCF"/>
          </w:tcPr>
          <w:p w14:paraId="6DE8BBE9" w14:textId="734FB5B4" w:rsidR="00D80D28" w:rsidRPr="00F724B6" w:rsidRDefault="00D80D28" w:rsidP="00DF24D0">
            <w:pPr>
              <w:pStyle w:val="DHHStablecolhead"/>
            </w:pPr>
            <w:r w:rsidRPr="00F724B6">
              <w:t>2015</w:t>
            </w:r>
            <w:r w:rsidR="00385431" w:rsidRPr="00F724B6">
              <w:t xml:space="preserve"> </w:t>
            </w:r>
            <w:r w:rsidR="00385431" w:rsidRPr="00F724B6">
              <w:br/>
              <w:t>ASR (CI)</w:t>
            </w:r>
          </w:p>
        </w:tc>
        <w:tc>
          <w:tcPr>
            <w:tcW w:w="1360" w:type="dxa"/>
            <w:shd w:val="clear" w:color="auto" w:fill="EDCDCF"/>
          </w:tcPr>
          <w:p w14:paraId="147DDC2A" w14:textId="7E3889FB" w:rsidR="00D80D28" w:rsidRPr="00F724B6" w:rsidRDefault="00D80D28" w:rsidP="00DF24D0">
            <w:pPr>
              <w:pStyle w:val="DHHStablecolhead"/>
            </w:pPr>
            <w:r w:rsidRPr="00F724B6">
              <w:t>2016</w:t>
            </w:r>
            <w:r w:rsidR="00385431" w:rsidRPr="00F724B6">
              <w:t xml:space="preserve"> </w:t>
            </w:r>
            <w:r w:rsidR="00385431" w:rsidRPr="00F724B6">
              <w:br/>
              <w:t xml:space="preserve">Total </w:t>
            </w:r>
            <w:r w:rsidR="00ED6FDC" w:rsidRPr="00F724B6">
              <w:t>n</w:t>
            </w:r>
            <w:r w:rsidR="00385431" w:rsidRPr="00F724B6">
              <w:t>o. of cases diagnosed</w:t>
            </w:r>
          </w:p>
        </w:tc>
        <w:tc>
          <w:tcPr>
            <w:tcW w:w="1663" w:type="dxa"/>
            <w:shd w:val="clear" w:color="auto" w:fill="EDCDCF"/>
          </w:tcPr>
          <w:p w14:paraId="3B73EBA2" w14:textId="49001D42" w:rsidR="00D80D28" w:rsidRPr="00F724B6" w:rsidRDefault="00D80D28" w:rsidP="00DF24D0">
            <w:pPr>
              <w:pStyle w:val="DHHStablecolhead"/>
            </w:pPr>
            <w:r w:rsidRPr="00F724B6">
              <w:t>2016</w:t>
            </w:r>
            <w:r w:rsidR="00385431" w:rsidRPr="00F724B6">
              <w:t xml:space="preserve"> </w:t>
            </w:r>
            <w:r w:rsidR="00385431" w:rsidRPr="00F724B6">
              <w:br/>
              <w:t>ASR (CI)</w:t>
            </w:r>
          </w:p>
        </w:tc>
        <w:tc>
          <w:tcPr>
            <w:tcW w:w="1512" w:type="dxa"/>
            <w:shd w:val="clear" w:color="auto" w:fill="EDCDCF"/>
          </w:tcPr>
          <w:p w14:paraId="69237E6A" w14:textId="0F1B98B7" w:rsidR="00D80D28" w:rsidRPr="00F724B6" w:rsidRDefault="00D80D28" w:rsidP="00DF24D0">
            <w:pPr>
              <w:pStyle w:val="DHHStablecolhead"/>
            </w:pPr>
            <w:r w:rsidRPr="00F724B6">
              <w:t>2017</w:t>
            </w:r>
            <w:r w:rsidR="00385431" w:rsidRPr="00F724B6">
              <w:t xml:space="preserve"> </w:t>
            </w:r>
            <w:r w:rsidR="00385431" w:rsidRPr="00F724B6">
              <w:br/>
              <w:t xml:space="preserve">Total </w:t>
            </w:r>
            <w:r w:rsidR="00ED6FDC" w:rsidRPr="00F724B6">
              <w:t>n</w:t>
            </w:r>
            <w:r w:rsidR="00385431" w:rsidRPr="00F724B6">
              <w:t>o. of cases diagnosed</w:t>
            </w:r>
          </w:p>
        </w:tc>
        <w:tc>
          <w:tcPr>
            <w:tcW w:w="1663" w:type="dxa"/>
            <w:shd w:val="clear" w:color="auto" w:fill="EDCDCF"/>
          </w:tcPr>
          <w:p w14:paraId="11B59D2D" w14:textId="3DA5B66A" w:rsidR="00D80D28" w:rsidRPr="00F724B6" w:rsidRDefault="00D80D28" w:rsidP="00DF24D0">
            <w:pPr>
              <w:pStyle w:val="DHHStablecolhead"/>
            </w:pPr>
            <w:r w:rsidRPr="00F724B6">
              <w:t>2017</w:t>
            </w:r>
            <w:r w:rsidR="00385431" w:rsidRPr="00F724B6">
              <w:t xml:space="preserve"> </w:t>
            </w:r>
            <w:r w:rsidR="00385431" w:rsidRPr="00F724B6">
              <w:br/>
              <w:t>ASR (CI)</w:t>
            </w:r>
          </w:p>
        </w:tc>
      </w:tr>
      <w:tr w:rsidR="00D80D28" w:rsidRPr="00F724B6" w14:paraId="5BABC381" w14:textId="77777777" w:rsidTr="002723DF">
        <w:trPr>
          <w:trHeight w:val="225"/>
        </w:trPr>
        <w:tc>
          <w:tcPr>
            <w:tcW w:w="3175" w:type="dxa"/>
            <w:vAlign w:val="center"/>
          </w:tcPr>
          <w:p w14:paraId="014014E4" w14:textId="77777777" w:rsidR="00D80D28" w:rsidRPr="00F724B6" w:rsidRDefault="00D80D28" w:rsidP="00385431">
            <w:pPr>
              <w:pStyle w:val="DHHStabletext"/>
              <w:rPr>
                <w:rFonts w:cs="Arial"/>
              </w:rPr>
            </w:pPr>
            <w:r w:rsidRPr="00F724B6">
              <w:rPr>
                <w:rFonts w:cs="Arial"/>
                <w:color w:val="000000"/>
              </w:rPr>
              <w:t>Alpine (S)</w:t>
            </w:r>
          </w:p>
        </w:tc>
        <w:tc>
          <w:tcPr>
            <w:tcW w:w="1360" w:type="dxa"/>
            <w:vAlign w:val="center"/>
          </w:tcPr>
          <w:p w14:paraId="126E1AD0" w14:textId="77777777" w:rsidR="00D80D28" w:rsidRPr="00F724B6" w:rsidRDefault="00D80D28" w:rsidP="00385431">
            <w:pPr>
              <w:pStyle w:val="DHHStabletext"/>
              <w:rPr>
                <w:rFonts w:cs="Arial"/>
              </w:rPr>
            </w:pPr>
            <w:r w:rsidRPr="00F724B6">
              <w:rPr>
                <w:rFonts w:cs="Arial"/>
                <w:color w:val="000000"/>
              </w:rPr>
              <w:t>71</w:t>
            </w:r>
          </w:p>
        </w:tc>
        <w:tc>
          <w:tcPr>
            <w:tcW w:w="1663" w:type="dxa"/>
            <w:vAlign w:val="center"/>
          </w:tcPr>
          <w:p w14:paraId="250768F2" w14:textId="5167D474" w:rsidR="00D80D28" w:rsidRPr="00F724B6" w:rsidRDefault="00D80D28" w:rsidP="00385431">
            <w:pPr>
              <w:pStyle w:val="DHHStabletext"/>
              <w:rPr>
                <w:rFonts w:cs="Arial"/>
              </w:rPr>
            </w:pPr>
            <w:r w:rsidRPr="00F724B6">
              <w:rPr>
                <w:rFonts w:cs="Arial"/>
                <w:color w:val="000000"/>
              </w:rPr>
              <w:t>364 (279</w:t>
            </w:r>
            <w:r w:rsidR="0056787B" w:rsidRPr="00F724B6">
              <w:rPr>
                <w:rFonts w:cs="Arial"/>
                <w:color w:val="000000"/>
              </w:rPr>
              <w:t>–</w:t>
            </w:r>
            <w:r w:rsidRPr="00F724B6">
              <w:rPr>
                <w:rFonts w:cs="Arial"/>
                <w:color w:val="000000"/>
              </w:rPr>
              <w:t>481)</w:t>
            </w:r>
          </w:p>
        </w:tc>
        <w:tc>
          <w:tcPr>
            <w:tcW w:w="1511" w:type="dxa"/>
            <w:vAlign w:val="center"/>
          </w:tcPr>
          <w:p w14:paraId="2851C08E" w14:textId="77777777" w:rsidR="00D80D28" w:rsidRPr="00F724B6" w:rsidRDefault="00D80D28" w:rsidP="00385431">
            <w:pPr>
              <w:pStyle w:val="DHHStabletext"/>
              <w:rPr>
                <w:rFonts w:cs="Arial"/>
              </w:rPr>
            </w:pPr>
            <w:r w:rsidRPr="00F724B6">
              <w:rPr>
                <w:rFonts w:cs="Arial"/>
                <w:color w:val="000000"/>
              </w:rPr>
              <w:t>77</w:t>
            </w:r>
          </w:p>
        </w:tc>
        <w:tc>
          <w:tcPr>
            <w:tcW w:w="1663" w:type="dxa"/>
            <w:vAlign w:val="center"/>
          </w:tcPr>
          <w:p w14:paraId="6354BEFE" w14:textId="31524256" w:rsidR="00D80D28" w:rsidRPr="00F724B6" w:rsidRDefault="00D80D28" w:rsidP="00385431">
            <w:pPr>
              <w:pStyle w:val="DHHStabletext"/>
              <w:rPr>
                <w:rFonts w:cs="Arial"/>
              </w:rPr>
            </w:pPr>
            <w:r w:rsidRPr="00F724B6">
              <w:rPr>
                <w:rFonts w:cs="Arial"/>
              </w:rPr>
              <w:t>380 (295</w:t>
            </w:r>
            <w:r w:rsidR="0056787B" w:rsidRPr="00F724B6">
              <w:rPr>
                <w:rFonts w:cs="Arial"/>
              </w:rPr>
              <w:t>–</w:t>
            </w:r>
            <w:r w:rsidRPr="00F724B6">
              <w:rPr>
                <w:rFonts w:cs="Arial"/>
              </w:rPr>
              <w:t>497)</w:t>
            </w:r>
          </w:p>
        </w:tc>
        <w:tc>
          <w:tcPr>
            <w:tcW w:w="1360" w:type="dxa"/>
            <w:vAlign w:val="center"/>
          </w:tcPr>
          <w:p w14:paraId="45300FB2" w14:textId="77777777" w:rsidR="00D80D28" w:rsidRPr="00F724B6" w:rsidRDefault="00D80D28" w:rsidP="00385431">
            <w:pPr>
              <w:pStyle w:val="DHHStabletext"/>
              <w:rPr>
                <w:rFonts w:cs="Arial"/>
              </w:rPr>
            </w:pPr>
            <w:r w:rsidRPr="00F724B6">
              <w:rPr>
                <w:rFonts w:cs="Arial"/>
                <w:color w:val="000000"/>
              </w:rPr>
              <w:t>51</w:t>
            </w:r>
          </w:p>
        </w:tc>
        <w:tc>
          <w:tcPr>
            <w:tcW w:w="1663" w:type="dxa"/>
            <w:vAlign w:val="center"/>
          </w:tcPr>
          <w:p w14:paraId="5FD6F3BB" w14:textId="78572BD5" w:rsidR="00D80D28" w:rsidRPr="00F724B6" w:rsidRDefault="00D80D28" w:rsidP="00385431">
            <w:pPr>
              <w:pStyle w:val="DHHStabletext"/>
              <w:ind w:left="-391" w:firstLine="391"/>
              <w:rPr>
                <w:rFonts w:cs="Arial"/>
              </w:rPr>
            </w:pPr>
            <w:r w:rsidRPr="00F724B6">
              <w:rPr>
                <w:rFonts w:cs="Arial"/>
              </w:rPr>
              <w:t>232 (172</w:t>
            </w:r>
            <w:r w:rsidR="0056787B" w:rsidRPr="00F724B6">
              <w:rPr>
                <w:rFonts w:cs="Arial"/>
              </w:rPr>
              <w:t>–</w:t>
            </w:r>
            <w:r w:rsidRPr="00F724B6">
              <w:rPr>
                <w:rFonts w:cs="Arial"/>
              </w:rPr>
              <w:t>323)</w:t>
            </w:r>
          </w:p>
        </w:tc>
        <w:tc>
          <w:tcPr>
            <w:tcW w:w="1512" w:type="dxa"/>
            <w:vAlign w:val="center"/>
          </w:tcPr>
          <w:p w14:paraId="5451457E" w14:textId="77777777" w:rsidR="00D80D28" w:rsidRPr="00F724B6" w:rsidRDefault="00D80D28" w:rsidP="00385431">
            <w:pPr>
              <w:pStyle w:val="DHHStabletext"/>
              <w:rPr>
                <w:rFonts w:cs="Arial"/>
              </w:rPr>
            </w:pPr>
            <w:r w:rsidRPr="00F724B6">
              <w:rPr>
                <w:rFonts w:cs="Arial"/>
                <w:color w:val="000000"/>
              </w:rPr>
              <w:t>66</w:t>
            </w:r>
          </w:p>
        </w:tc>
        <w:tc>
          <w:tcPr>
            <w:tcW w:w="1663" w:type="dxa"/>
            <w:vAlign w:val="center"/>
          </w:tcPr>
          <w:p w14:paraId="4CE3D694" w14:textId="0F52E13A" w:rsidR="00D80D28" w:rsidRPr="00F724B6" w:rsidRDefault="00D80D28" w:rsidP="00385431">
            <w:pPr>
              <w:pStyle w:val="DHHStabletext"/>
              <w:rPr>
                <w:rFonts w:cs="Arial"/>
              </w:rPr>
            </w:pPr>
            <w:r w:rsidRPr="00F724B6">
              <w:rPr>
                <w:rFonts w:cs="Arial"/>
                <w:color w:val="000000"/>
              </w:rPr>
              <w:t>315 (239</w:t>
            </w:r>
            <w:r w:rsidR="0056787B" w:rsidRPr="00F724B6">
              <w:rPr>
                <w:rFonts w:cs="Arial"/>
                <w:color w:val="000000"/>
              </w:rPr>
              <w:t>–</w:t>
            </w:r>
            <w:r w:rsidRPr="00F724B6">
              <w:rPr>
                <w:rFonts w:cs="Arial"/>
                <w:color w:val="000000"/>
              </w:rPr>
              <w:t>422)</w:t>
            </w:r>
          </w:p>
        </w:tc>
      </w:tr>
      <w:tr w:rsidR="00D80D28" w:rsidRPr="00F724B6" w14:paraId="5A13BC3D" w14:textId="77777777" w:rsidTr="002723DF">
        <w:trPr>
          <w:trHeight w:val="225"/>
        </w:trPr>
        <w:tc>
          <w:tcPr>
            <w:tcW w:w="3175" w:type="dxa"/>
            <w:vAlign w:val="center"/>
          </w:tcPr>
          <w:p w14:paraId="67782099" w14:textId="77777777" w:rsidR="00D80D28" w:rsidRPr="00F724B6" w:rsidRDefault="00D80D28" w:rsidP="00385431">
            <w:pPr>
              <w:pStyle w:val="DHHStabletext"/>
              <w:rPr>
                <w:rFonts w:cs="Arial"/>
              </w:rPr>
            </w:pPr>
            <w:r w:rsidRPr="00F724B6">
              <w:rPr>
                <w:rFonts w:cs="Arial"/>
                <w:color w:val="000000"/>
              </w:rPr>
              <w:t>Ararat (RC)</w:t>
            </w:r>
          </w:p>
        </w:tc>
        <w:tc>
          <w:tcPr>
            <w:tcW w:w="1360" w:type="dxa"/>
            <w:vAlign w:val="center"/>
          </w:tcPr>
          <w:p w14:paraId="06878DA3" w14:textId="77777777" w:rsidR="00D80D28" w:rsidRPr="00F724B6" w:rsidRDefault="00D80D28" w:rsidP="00385431">
            <w:pPr>
              <w:pStyle w:val="DHHStabletext"/>
              <w:rPr>
                <w:rFonts w:cs="Arial"/>
              </w:rPr>
            </w:pPr>
            <w:r w:rsidRPr="00F724B6">
              <w:rPr>
                <w:rFonts w:cs="Arial"/>
                <w:color w:val="000000"/>
              </w:rPr>
              <w:t>51</w:t>
            </w:r>
          </w:p>
        </w:tc>
        <w:tc>
          <w:tcPr>
            <w:tcW w:w="1663" w:type="dxa"/>
            <w:vAlign w:val="center"/>
          </w:tcPr>
          <w:p w14:paraId="195169F4" w14:textId="37395AA9" w:rsidR="00D80D28" w:rsidRPr="00F724B6" w:rsidRDefault="00D80D28" w:rsidP="00385431">
            <w:pPr>
              <w:pStyle w:val="DHHStabletext"/>
              <w:rPr>
                <w:rFonts w:cs="Arial"/>
              </w:rPr>
            </w:pPr>
            <w:r w:rsidRPr="00F724B6">
              <w:rPr>
                <w:rFonts w:cs="Arial"/>
                <w:color w:val="000000"/>
              </w:rPr>
              <w:t>325 (238</w:t>
            </w:r>
            <w:r w:rsidR="0056787B" w:rsidRPr="00F724B6">
              <w:rPr>
                <w:rFonts w:cs="Arial"/>
                <w:color w:val="000000"/>
              </w:rPr>
              <w:t>–</w:t>
            </w:r>
            <w:r w:rsidRPr="00F724B6">
              <w:rPr>
                <w:rFonts w:cs="Arial"/>
                <w:color w:val="000000"/>
              </w:rPr>
              <w:t>443)</w:t>
            </w:r>
          </w:p>
        </w:tc>
        <w:tc>
          <w:tcPr>
            <w:tcW w:w="1511" w:type="dxa"/>
            <w:vAlign w:val="center"/>
          </w:tcPr>
          <w:p w14:paraId="635A70E8" w14:textId="77777777" w:rsidR="00D80D28" w:rsidRPr="00F724B6" w:rsidRDefault="00D80D28" w:rsidP="00385431">
            <w:pPr>
              <w:pStyle w:val="DHHStabletext"/>
              <w:rPr>
                <w:rFonts w:cs="Arial"/>
              </w:rPr>
            </w:pPr>
            <w:r w:rsidRPr="00F724B6">
              <w:rPr>
                <w:rFonts w:cs="Arial"/>
                <w:color w:val="000000"/>
              </w:rPr>
              <w:t>55</w:t>
            </w:r>
          </w:p>
        </w:tc>
        <w:tc>
          <w:tcPr>
            <w:tcW w:w="1663" w:type="dxa"/>
            <w:vAlign w:val="center"/>
          </w:tcPr>
          <w:p w14:paraId="1FAA681F" w14:textId="7A052A85" w:rsidR="00D80D28" w:rsidRPr="00F724B6" w:rsidRDefault="00D80D28" w:rsidP="00385431">
            <w:pPr>
              <w:pStyle w:val="DHHStabletext"/>
              <w:rPr>
                <w:rFonts w:cs="Arial"/>
              </w:rPr>
            </w:pPr>
            <w:r w:rsidRPr="00F724B6">
              <w:rPr>
                <w:rFonts w:cs="Arial"/>
              </w:rPr>
              <w:t>325 (240</w:t>
            </w:r>
            <w:r w:rsidR="0056787B" w:rsidRPr="00F724B6">
              <w:rPr>
                <w:rFonts w:cs="Arial"/>
              </w:rPr>
              <w:t>–</w:t>
            </w:r>
            <w:r w:rsidRPr="00F724B6">
              <w:rPr>
                <w:rFonts w:cs="Arial"/>
              </w:rPr>
              <w:t>437)</w:t>
            </w:r>
          </w:p>
        </w:tc>
        <w:tc>
          <w:tcPr>
            <w:tcW w:w="1360" w:type="dxa"/>
            <w:vAlign w:val="center"/>
          </w:tcPr>
          <w:p w14:paraId="6769400E" w14:textId="77777777" w:rsidR="00D80D28" w:rsidRPr="00F724B6" w:rsidRDefault="00D80D28" w:rsidP="00385431">
            <w:pPr>
              <w:pStyle w:val="DHHStabletext"/>
              <w:rPr>
                <w:rFonts w:cs="Arial"/>
              </w:rPr>
            </w:pPr>
            <w:r w:rsidRPr="00F724B6">
              <w:rPr>
                <w:rFonts w:cs="Arial"/>
                <w:color w:val="000000"/>
              </w:rPr>
              <w:t>76</w:t>
            </w:r>
          </w:p>
        </w:tc>
        <w:tc>
          <w:tcPr>
            <w:tcW w:w="1663" w:type="dxa"/>
            <w:vAlign w:val="center"/>
          </w:tcPr>
          <w:p w14:paraId="4BCB4E46" w14:textId="4D4D3222" w:rsidR="00D80D28" w:rsidRPr="00F724B6" w:rsidRDefault="00D80D28" w:rsidP="00385431">
            <w:pPr>
              <w:pStyle w:val="DHHStabletext"/>
              <w:rPr>
                <w:rFonts w:cs="Arial"/>
              </w:rPr>
            </w:pPr>
            <w:r w:rsidRPr="00F724B6">
              <w:rPr>
                <w:rFonts w:cs="Arial"/>
              </w:rPr>
              <w:t>411 (322</w:t>
            </w:r>
            <w:r w:rsidR="0056787B" w:rsidRPr="00F724B6">
              <w:rPr>
                <w:rFonts w:cs="Arial"/>
              </w:rPr>
              <w:t>–</w:t>
            </w:r>
            <w:r w:rsidRPr="00F724B6">
              <w:rPr>
                <w:rFonts w:cs="Arial"/>
              </w:rPr>
              <w:t>526)</w:t>
            </w:r>
          </w:p>
        </w:tc>
        <w:tc>
          <w:tcPr>
            <w:tcW w:w="1512" w:type="dxa"/>
            <w:vAlign w:val="center"/>
          </w:tcPr>
          <w:p w14:paraId="5186B091" w14:textId="77777777" w:rsidR="00D80D28" w:rsidRPr="00F724B6" w:rsidRDefault="00D80D28" w:rsidP="00385431">
            <w:pPr>
              <w:pStyle w:val="DHHStabletext"/>
              <w:rPr>
                <w:rFonts w:cs="Arial"/>
              </w:rPr>
            </w:pPr>
            <w:r w:rsidRPr="00F724B6">
              <w:rPr>
                <w:rFonts w:cs="Arial"/>
                <w:color w:val="000000"/>
              </w:rPr>
              <w:t>62</w:t>
            </w:r>
          </w:p>
        </w:tc>
        <w:tc>
          <w:tcPr>
            <w:tcW w:w="1663" w:type="dxa"/>
            <w:vAlign w:val="center"/>
          </w:tcPr>
          <w:p w14:paraId="37307C0C" w14:textId="17677CD9" w:rsidR="00D80D28" w:rsidRPr="00F724B6" w:rsidRDefault="00D80D28" w:rsidP="00385431">
            <w:pPr>
              <w:pStyle w:val="DHHStabletext"/>
              <w:rPr>
                <w:rFonts w:cs="Arial"/>
              </w:rPr>
            </w:pPr>
            <w:r w:rsidRPr="00F724B6">
              <w:rPr>
                <w:rFonts w:cs="Arial"/>
                <w:color w:val="000000"/>
              </w:rPr>
              <w:t>341 (258</w:t>
            </w:r>
            <w:r w:rsidR="0056787B" w:rsidRPr="00F724B6">
              <w:rPr>
                <w:rFonts w:cs="Arial"/>
                <w:color w:val="000000"/>
              </w:rPr>
              <w:t>–</w:t>
            </w:r>
            <w:r w:rsidRPr="00F724B6">
              <w:rPr>
                <w:rFonts w:cs="Arial"/>
                <w:color w:val="000000"/>
              </w:rPr>
              <w:t>450)</w:t>
            </w:r>
          </w:p>
        </w:tc>
      </w:tr>
      <w:tr w:rsidR="00D80D28" w:rsidRPr="00F724B6" w14:paraId="116CA47D" w14:textId="77777777" w:rsidTr="002723DF">
        <w:trPr>
          <w:trHeight w:val="225"/>
        </w:trPr>
        <w:tc>
          <w:tcPr>
            <w:tcW w:w="3175" w:type="dxa"/>
            <w:vAlign w:val="center"/>
          </w:tcPr>
          <w:p w14:paraId="42294EDF" w14:textId="77777777" w:rsidR="00D80D28" w:rsidRPr="00F724B6" w:rsidRDefault="00D80D28" w:rsidP="00385431">
            <w:pPr>
              <w:pStyle w:val="DHHStabletext"/>
              <w:rPr>
                <w:rFonts w:cs="Arial"/>
              </w:rPr>
            </w:pPr>
            <w:r w:rsidRPr="00F724B6">
              <w:rPr>
                <w:rFonts w:cs="Arial"/>
                <w:color w:val="000000"/>
              </w:rPr>
              <w:t>Ballarat (C)</w:t>
            </w:r>
          </w:p>
        </w:tc>
        <w:tc>
          <w:tcPr>
            <w:tcW w:w="1360" w:type="dxa"/>
            <w:vAlign w:val="center"/>
          </w:tcPr>
          <w:p w14:paraId="45C38B44" w14:textId="77777777" w:rsidR="00D80D28" w:rsidRPr="00F724B6" w:rsidRDefault="00D80D28" w:rsidP="00385431">
            <w:pPr>
              <w:pStyle w:val="DHHStabletext"/>
              <w:rPr>
                <w:rFonts w:cs="Arial"/>
              </w:rPr>
            </w:pPr>
            <w:r w:rsidRPr="00F724B6">
              <w:rPr>
                <w:rFonts w:cs="Arial"/>
                <w:color w:val="000000"/>
              </w:rPr>
              <w:t>412</w:t>
            </w:r>
          </w:p>
        </w:tc>
        <w:tc>
          <w:tcPr>
            <w:tcW w:w="1663" w:type="dxa"/>
            <w:vAlign w:val="center"/>
          </w:tcPr>
          <w:p w14:paraId="79C289C4" w14:textId="7C4634FF" w:rsidR="00D80D28" w:rsidRPr="00F724B6" w:rsidRDefault="00D80D28" w:rsidP="00385431">
            <w:pPr>
              <w:pStyle w:val="DHHStabletext"/>
              <w:rPr>
                <w:rFonts w:cs="Arial"/>
                <w:color w:val="000000"/>
              </w:rPr>
            </w:pPr>
            <w:r w:rsidRPr="00F724B6">
              <w:rPr>
                <w:rFonts w:cs="Arial"/>
                <w:color w:val="000000"/>
              </w:rPr>
              <w:t>356 (322</w:t>
            </w:r>
            <w:r w:rsidR="0056787B" w:rsidRPr="00F724B6">
              <w:rPr>
                <w:rFonts w:cs="Arial"/>
                <w:color w:val="000000"/>
              </w:rPr>
              <w:t>–</w:t>
            </w:r>
            <w:r w:rsidRPr="00F724B6">
              <w:rPr>
                <w:rFonts w:cs="Arial"/>
                <w:color w:val="000000"/>
              </w:rPr>
              <w:t>393)</w:t>
            </w:r>
          </w:p>
        </w:tc>
        <w:tc>
          <w:tcPr>
            <w:tcW w:w="1511" w:type="dxa"/>
            <w:vAlign w:val="center"/>
          </w:tcPr>
          <w:p w14:paraId="372C0AC8" w14:textId="77777777" w:rsidR="00D80D28" w:rsidRPr="00F724B6" w:rsidRDefault="00D80D28" w:rsidP="00385431">
            <w:pPr>
              <w:pStyle w:val="DHHStabletext"/>
              <w:rPr>
                <w:rFonts w:cs="Arial"/>
              </w:rPr>
            </w:pPr>
            <w:r w:rsidRPr="00F724B6">
              <w:rPr>
                <w:rFonts w:cs="Arial"/>
                <w:color w:val="000000"/>
              </w:rPr>
              <w:t>474</w:t>
            </w:r>
          </w:p>
        </w:tc>
        <w:tc>
          <w:tcPr>
            <w:tcW w:w="1663" w:type="dxa"/>
            <w:vAlign w:val="center"/>
          </w:tcPr>
          <w:p w14:paraId="2FA667C2" w14:textId="498B04A5" w:rsidR="00D80D28" w:rsidRPr="00F724B6" w:rsidRDefault="00D80D28" w:rsidP="00385431">
            <w:pPr>
              <w:pStyle w:val="DHHStabletext"/>
              <w:rPr>
                <w:rFonts w:cs="Arial"/>
              </w:rPr>
            </w:pPr>
            <w:r w:rsidRPr="00F724B6">
              <w:rPr>
                <w:rFonts w:cs="Arial"/>
              </w:rPr>
              <w:t>405 (369</w:t>
            </w:r>
            <w:r w:rsidR="0056787B" w:rsidRPr="00F724B6">
              <w:rPr>
                <w:rFonts w:cs="Arial"/>
              </w:rPr>
              <w:t>–</w:t>
            </w:r>
            <w:r w:rsidRPr="00F724B6">
              <w:rPr>
                <w:rFonts w:cs="Arial"/>
              </w:rPr>
              <w:t>445)</w:t>
            </w:r>
          </w:p>
        </w:tc>
        <w:tc>
          <w:tcPr>
            <w:tcW w:w="1360" w:type="dxa"/>
            <w:vAlign w:val="center"/>
          </w:tcPr>
          <w:p w14:paraId="1DE753CC" w14:textId="77777777" w:rsidR="00D80D28" w:rsidRPr="00F724B6" w:rsidRDefault="00D80D28" w:rsidP="00385431">
            <w:pPr>
              <w:pStyle w:val="DHHStabletext"/>
              <w:rPr>
                <w:rFonts w:cs="Arial"/>
              </w:rPr>
            </w:pPr>
            <w:r w:rsidRPr="00F724B6">
              <w:rPr>
                <w:rFonts w:cs="Arial"/>
                <w:color w:val="000000"/>
              </w:rPr>
              <w:t>458</w:t>
            </w:r>
          </w:p>
        </w:tc>
        <w:tc>
          <w:tcPr>
            <w:tcW w:w="1663" w:type="dxa"/>
            <w:vAlign w:val="center"/>
          </w:tcPr>
          <w:p w14:paraId="4E86762D" w14:textId="6A77D5E6" w:rsidR="00D80D28" w:rsidRPr="00F724B6" w:rsidRDefault="00D80D28" w:rsidP="00385431">
            <w:pPr>
              <w:pStyle w:val="DHHStabletext"/>
              <w:rPr>
                <w:rFonts w:cs="Arial"/>
              </w:rPr>
            </w:pPr>
            <w:r w:rsidRPr="00F724B6">
              <w:rPr>
                <w:rFonts w:cs="Arial"/>
              </w:rPr>
              <w:t>380 (345</w:t>
            </w:r>
            <w:r w:rsidR="0056787B" w:rsidRPr="00F724B6">
              <w:rPr>
                <w:rFonts w:cs="Arial"/>
              </w:rPr>
              <w:t>–</w:t>
            </w:r>
            <w:r w:rsidRPr="00F724B6">
              <w:rPr>
                <w:rFonts w:cs="Arial"/>
              </w:rPr>
              <w:t>417)</w:t>
            </w:r>
          </w:p>
        </w:tc>
        <w:tc>
          <w:tcPr>
            <w:tcW w:w="1512" w:type="dxa"/>
            <w:vAlign w:val="center"/>
          </w:tcPr>
          <w:p w14:paraId="1770779D" w14:textId="77777777" w:rsidR="00D80D28" w:rsidRPr="00F724B6" w:rsidRDefault="00D80D28" w:rsidP="00385431">
            <w:pPr>
              <w:pStyle w:val="DHHStabletext"/>
              <w:rPr>
                <w:rFonts w:cs="Arial"/>
              </w:rPr>
            </w:pPr>
            <w:r w:rsidRPr="00F724B6">
              <w:rPr>
                <w:rFonts w:cs="Arial"/>
                <w:color w:val="000000"/>
              </w:rPr>
              <w:t>438</w:t>
            </w:r>
          </w:p>
        </w:tc>
        <w:tc>
          <w:tcPr>
            <w:tcW w:w="1663" w:type="dxa"/>
            <w:vAlign w:val="center"/>
          </w:tcPr>
          <w:p w14:paraId="50A97EA7" w14:textId="01C2A3A7" w:rsidR="00D80D28" w:rsidRPr="00F724B6" w:rsidRDefault="00D80D28" w:rsidP="00385431">
            <w:pPr>
              <w:pStyle w:val="DHHStabletext"/>
              <w:rPr>
                <w:rFonts w:cs="Arial"/>
              </w:rPr>
            </w:pPr>
            <w:r w:rsidRPr="00F724B6">
              <w:rPr>
                <w:rFonts w:cs="Arial"/>
                <w:color w:val="000000"/>
              </w:rPr>
              <w:t>346 (314</w:t>
            </w:r>
            <w:r w:rsidR="0056787B" w:rsidRPr="00F724B6">
              <w:rPr>
                <w:rFonts w:cs="Arial"/>
                <w:color w:val="000000"/>
              </w:rPr>
              <w:t>–</w:t>
            </w:r>
            <w:r w:rsidRPr="00F724B6">
              <w:rPr>
                <w:rFonts w:cs="Arial"/>
                <w:color w:val="000000"/>
              </w:rPr>
              <w:t>382)</w:t>
            </w:r>
          </w:p>
        </w:tc>
      </w:tr>
      <w:tr w:rsidR="00D80D28" w:rsidRPr="00F724B6" w14:paraId="4D0698FE" w14:textId="77777777" w:rsidTr="002723DF">
        <w:trPr>
          <w:trHeight w:val="225"/>
        </w:trPr>
        <w:tc>
          <w:tcPr>
            <w:tcW w:w="3175" w:type="dxa"/>
            <w:vAlign w:val="center"/>
          </w:tcPr>
          <w:p w14:paraId="0FEEFE65" w14:textId="77777777" w:rsidR="00D80D28" w:rsidRPr="00F724B6" w:rsidRDefault="00D80D28" w:rsidP="00385431">
            <w:pPr>
              <w:pStyle w:val="DHHStabletext"/>
              <w:rPr>
                <w:rFonts w:cs="Arial"/>
              </w:rPr>
            </w:pPr>
            <w:r w:rsidRPr="00F724B6">
              <w:rPr>
                <w:rFonts w:cs="Arial"/>
                <w:color w:val="000000"/>
              </w:rPr>
              <w:t>Banyule (C)</w:t>
            </w:r>
          </w:p>
        </w:tc>
        <w:tc>
          <w:tcPr>
            <w:tcW w:w="1360" w:type="dxa"/>
            <w:vAlign w:val="center"/>
          </w:tcPr>
          <w:p w14:paraId="5EA217E5" w14:textId="77777777" w:rsidR="00D80D28" w:rsidRPr="00F724B6" w:rsidRDefault="00D80D28" w:rsidP="00385431">
            <w:pPr>
              <w:pStyle w:val="DHHStabletext"/>
              <w:rPr>
                <w:rFonts w:cs="Arial"/>
              </w:rPr>
            </w:pPr>
            <w:r w:rsidRPr="00F724B6">
              <w:rPr>
                <w:rFonts w:cs="Arial"/>
                <w:color w:val="000000"/>
              </w:rPr>
              <w:t>532</w:t>
            </w:r>
          </w:p>
        </w:tc>
        <w:tc>
          <w:tcPr>
            <w:tcW w:w="1663" w:type="dxa"/>
            <w:vAlign w:val="center"/>
          </w:tcPr>
          <w:p w14:paraId="0B7B96AB" w14:textId="43CDDBA2" w:rsidR="00D80D28" w:rsidRPr="00F724B6" w:rsidRDefault="00D80D28" w:rsidP="00385431">
            <w:pPr>
              <w:rPr>
                <w:rFonts w:ascii="Arial" w:hAnsi="Arial" w:cs="Arial"/>
              </w:rPr>
            </w:pPr>
            <w:r w:rsidRPr="00F724B6">
              <w:rPr>
                <w:rFonts w:ascii="Arial" w:hAnsi="Arial" w:cs="Arial"/>
                <w:color w:val="000000"/>
              </w:rPr>
              <w:t>346 (317</w:t>
            </w:r>
            <w:r w:rsidR="0056787B" w:rsidRPr="00F724B6">
              <w:rPr>
                <w:rFonts w:ascii="Arial" w:hAnsi="Arial" w:cs="Arial"/>
                <w:color w:val="000000"/>
              </w:rPr>
              <w:t>–</w:t>
            </w:r>
            <w:r w:rsidRPr="00F724B6">
              <w:rPr>
                <w:rFonts w:ascii="Arial" w:hAnsi="Arial" w:cs="Arial"/>
                <w:color w:val="000000"/>
              </w:rPr>
              <w:t>378)</w:t>
            </w:r>
          </w:p>
        </w:tc>
        <w:tc>
          <w:tcPr>
            <w:tcW w:w="1511" w:type="dxa"/>
            <w:vAlign w:val="center"/>
          </w:tcPr>
          <w:p w14:paraId="1F4FD5DF" w14:textId="77777777" w:rsidR="00D80D28" w:rsidRPr="00F724B6" w:rsidRDefault="00D80D28" w:rsidP="00385431">
            <w:pPr>
              <w:pStyle w:val="DHHStabletext"/>
              <w:rPr>
                <w:rFonts w:cs="Arial"/>
              </w:rPr>
            </w:pPr>
            <w:r w:rsidRPr="00F724B6">
              <w:rPr>
                <w:rFonts w:cs="Arial"/>
                <w:color w:val="000000"/>
              </w:rPr>
              <w:t>457</w:t>
            </w:r>
          </w:p>
        </w:tc>
        <w:tc>
          <w:tcPr>
            <w:tcW w:w="1663" w:type="dxa"/>
            <w:vAlign w:val="center"/>
          </w:tcPr>
          <w:p w14:paraId="54CC84E2" w14:textId="14276855" w:rsidR="00D80D28" w:rsidRPr="00F724B6" w:rsidRDefault="00D80D28" w:rsidP="00385431">
            <w:pPr>
              <w:pStyle w:val="DHHStabletext"/>
              <w:rPr>
                <w:rFonts w:cs="Arial"/>
              </w:rPr>
            </w:pPr>
            <w:r w:rsidRPr="00F724B6">
              <w:rPr>
                <w:rFonts w:cs="Arial"/>
              </w:rPr>
              <w:t>297 (270</w:t>
            </w:r>
            <w:r w:rsidR="0056787B" w:rsidRPr="00F724B6">
              <w:rPr>
                <w:rFonts w:cs="Arial"/>
              </w:rPr>
              <w:t>–</w:t>
            </w:r>
            <w:r w:rsidRPr="00F724B6">
              <w:rPr>
                <w:rFonts w:cs="Arial"/>
              </w:rPr>
              <w:t>327)</w:t>
            </w:r>
          </w:p>
        </w:tc>
        <w:tc>
          <w:tcPr>
            <w:tcW w:w="1360" w:type="dxa"/>
            <w:vAlign w:val="center"/>
          </w:tcPr>
          <w:p w14:paraId="4512A6C5" w14:textId="77777777" w:rsidR="00D80D28" w:rsidRPr="00F724B6" w:rsidRDefault="00D80D28" w:rsidP="00385431">
            <w:pPr>
              <w:pStyle w:val="DHHStabletext"/>
              <w:rPr>
                <w:rFonts w:cs="Arial"/>
              </w:rPr>
            </w:pPr>
            <w:r w:rsidRPr="00F724B6">
              <w:rPr>
                <w:rFonts w:cs="Arial"/>
                <w:color w:val="000000"/>
              </w:rPr>
              <w:t>503</w:t>
            </w:r>
          </w:p>
        </w:tc>
        <w:tc>
          <w:tcPr>
            <w:tcW w:w="1663" w:type="dxa"/>
            <w:vAlign w:val="center"/>
          </w:tcPr>
          <w:p w14:paraId="7794B725" w14:textId="3ED5D408" w:rsidR="00D80D28" w:rsidRPr="00F724B6" w:rsidRDefault="00D80D28" w:rsidP="00385431">
            <w:pPr>
              <w:pStyle w:val="DHHStabletext"/>
              <w:rPr>
                <w:rFonts w:cs="Arial"/>
              </w:rPr>
            </w:pPr>
            <w:r w:rsidRPr="00F724B6">
              <w:rPr>
                <w:rFonts w:cs="Arial"/>
              </w:rPr>
              <w:t>324 (296</w:t>
            </w:r>
            <w:r w:rsidR="0056787B" w:rsidRPr="00F724B6">
              <w:rPr>
                <w:rFonts w:cs="Arial"/>
              </w:rPr>
              <w:t>–</w:t>
            </w:r>
            <w:r w:rsidRPr="00F724B6">
              <w:rPr>
                <w:rFonts w:cs="Arial"/>
              </w:rPr>
              <w:t>355)</w:t>
            </w:r>
          </w:p>
        </w:tc>
        <w:tc>
          <w:tcPr>
            <w:tcW w:w="1512" w:type="dxa"/>
            <w:vAlign w:val="center"/>
          </w:tcPr>
          <w:p w14:paraId="1F42EFA5" w14:textId="77777777" w:rsidR="00D80D28" w:rsidRPr="00F724B6" w:rsidRDefault="00D80D28" w:rsidP="00385431">
            <w:pPr>
              <w:pStyle w:val="DHHStabletext"/>
              <w:rPr>
                <w:rFonts w:cs="Arial"/>
              </w:rPr>
            </w:pPr>
            <w:r w:rsidRPr="00F724B6">
              <w:rPr>
                <w:rFonts w:cs="Arial"/>
                <w:color w:val="000000"/>
              </w:rPr>
              <w:t>533</w:t>
            </w:r>
          </w:p>
        </w:tc>
        <w:tc>
          <w:tcPr>
            <w:tcW w:w="1663" w:type="dxa"/>
            <w:vAlign w:val="center"/>
          </w:tcPr>
          <w:p w14:paraId="65F04150" w14:textId="6168441B" w:rsidR="00D80D28" w:rsidRPr="00F724B6" w:rsidRDefault="00D80D28" w:rsidP="00385431">
            <w:pPr>
              <w:pStyle w:val="DHHStabletext"/>
              <w:rPr>
                <w:rFonts w:cs="Arial"/>
              </w:rPr>
            </w:pPr>
            <w:r w:rsidRPr="00F724B6">
              <w:rPr>
                <w:rFonts w:cs="Arial"/>
                <w:color w:val="000000"/>
              </w:rPr>
              <w:t>331 (303</w:t>
            </w:r>
            <w:r w:rsidR="0056787B" w:rsidRPr="00F724B6">
              <w:rPr>
                <w:rFonts w:cs="Arial"/>
                <w:color w:val="000000"/>
              </w:rPr>
              <w:t>–</w:t>
            </w:r>
            <w:r w:rsidRPr="00F724B6">
              <w:rPr>
                <w:rFonts w:cs="Arial"/>
                <w:color w:val="000000"/>
              </w:rPr>
              <w:t>361)</w:t>
            </w:r>
          </w:p>
        </w:tc>
      </w:tr>
      <w:tr w:rsidR="00D80D28" w:rsidRPr="00F724B6" w14:paraId="52BE339F" w14:textId="77777777" w:rsidTr="002723DF">
        <w:trPr>
          <w:trHeight w:val="225"/>
        </w:trPr>
        <w:tc>
          <w:tcPr>
            <w:tcW w:w="3175" w:type="dxa"/>
            <w:vAlign w:val="center"/>
          </w:tcPr>
          <w:p w14:paraId="11281694" w14:textId="77777777" w:rsidR="00D80D28" w:rsidRPr="00F724B6" w:rsidRDefault="00D80D28" w:rsidP="00385431">
            <w:pPr>
              <w:pStyle w:val="DHHStabletext"/>
              <w:rPr>
                <w:rFonts w:cs="Arial"/>
              </w:rPr>
            </w:pPr>
            <w:r w:rsidRPr="00F724B6">
              <w:rPr>
                <w:rFonts w:cs="Arial"/>
                <w:color w:val="000000"/>
              </w:rPr>
              <w:t>Bass Coast (S)</w:t>
            </w:r>
          </w:p>
        </w:tc>
        <w:tc>
          <w:tcPr>
            <w:tcW w:w="1360" w:type="dxa"/>
            <w:vAlign w:val="center"/>
          </w:tcPr>
          <w:p w14:paraId="49F6D81F" w14:textId="77777777" w:rsidR="00D80D28" w:rsidRPr="00F724B6" w:rsidRDefault="00D80D28" w:rsidP="00385431">
            <w:pPr>
              <w:pStyle w:val="DHHStabletext"/>
              <w:rPr>
                <w:rFonts w:cs="Arial"/>
              </w:rPr>
            </w:pPr>
            <w:r w:rsidRPr="00F724B6">
              <w:rPr>
                <w:rFonts w:cs="Arial"/>
                <w:color w:val="000000"/>
              </w:rPr>
              <w:t>188</w:t>
            </w:r>
          </w:p>
        </w:tc>
        <w:tc>
          <w:tcPr>
            <w:tcW w:w="1663" w:type="dxa"/>
            <w:vAlign w:val="center"/>
          </w:tcPr>
          <w:p w14:paraId="1DCE0B7C" w14:textId="23EAE062" w:rsidR="00D80D28" w:rsidRPr="00F724B6" w:rsidRDefault="00D80D28" w:rsidP="00385431">
            <w:pPr>
              <w:pStyle w:val="DHHStabletext"/>
              <w:rPr>
                <w:rFonts w:cs="Arial"/>
              </w:rPr>
            </w:pPr>
            <w:r w:rsidRPr="00F724B6">
              <w:rPr>
                <w:rFonts w:cs="Arial"/>
                <w:color w:val="000000"/>
              </w:rPr>
              <w:t>373 (317</w:t>
            </w:r>
            <w:r w:rsidR="0056787B" w:rsidRPr="00F724B6">
              <w:rPr>
                <w:rFonts w:cs="Arial"/>
                <w:color w:val="000000"/>
              </w:rPr>
              <w:t>–</w:t>
            </w:r>
            <w:r w:rsidRPr="00F724B6">
              <w:rPr>
                <w:rFonts w:cs="Arial"/>
                <w:color w:val="000000"/>
              </w:rPr>
              <w:t>439)</w:t>
            </w:r>
          </w:p>
        </w:tc>
        <w:tc>
          <w:tcPr>
            <w:tcW w:w="1511" w:type="dxa"/>
            <w:vAlign w:val="center"/>
          </w:tcPr>
          <w:p w14:paraId="049B4EF2" w14:textId="77777777" w:rsidR="00D80D28" w:rsidRPr="00F724B6" w:rsidRDefault="00D80D28" w:rsidP="00385431">
            <w:pPr>
              <w:pStyle w:val="DHHStabletext"/>
              <w:rPr>
                <w:rFonts w:cs="Arial"/>
              </w:rPr>
            </w:pPr>
            <w:r w:rsidRPr="00F724B6">
              <w:rPr>
                <w:rFonts w:cs="Arial"/>
                <w:color w:val="000000"/>
              </w:rPr>
              <w:t>204</w:t>
            </w:r>
          </w:p>
        </w:tc>
        <w:tc>
          <w:tcPr>
            <w:tcW w:w="1663" w:type="dxa"/>
            <w:vAlign w:val="center"/>
          </w:tcPr>
          <w:p w14:paraId="5530448C" w14:textId="426FC60E" w:rsidR="00D80D28" w:rsidRPr="00F724B6" w:rsidRDefault="00D80D28" w:rsidP="00385431">
            <w:pPr>
              <w:pStyle w:val="DHHStabletext"/>
              <w:rPr>
                <w:rFonts w:cs="Arial"/>
              </w:rPr>
            </w:pPr>
            <w:r w:rsidRPr="00F724B6">
              <w:rPr>
                <w:rFonts w:cs="Arial"/>
              </w:rPr>
              <w:t>375 (322</w:t>
            </w:r>
            <w:r w:rsidR="0056787B" w:rsidRPr="00F724B6">
              <w:rPr>
                <w:rFonts w:cs="Arial"/>
              </w:rPr>
              <w:t>–</w:t>
            </w:r>
            <w:r w:rsidRPr="00F724B6">
              <w:rPr>
                <w:rFonts w:cs="Arial"/>
              </w:rPr>
              <w:t>439)</w:t>
            </w:r>
          </w:p>
        </w:tc>
        <w:tc>
          <w:tcPr>
            <w:tcW w:w="1360" w:type="dxa"/>
            <w:vAlign w:val="center"/>
          </w:tcPr>
          <w:p w14:paraId="37C29643" w14:textId="77777777" w:rsidR="00D80D28" w:rsidRPr="00F724B6" w:rsidRDefault="00D80D28" w:rsidP="00385431">
            <w:pPr>
              <w:pStyle w:val="DHHStabletext"/>
              <w:rPr>
                <w:rFonts w:cs="Arial"/>
              </w:rPr>
            </w:pPr>
            <w:r w:rsidRPr="00F724B6">
              <w:rPr>
                <w:rFonts w:cs="Arial"/>
                <w:color w:val="000000"/>
              </w:rPr>
              <w:t>188</w:t>
            </w:r>
          </w:p>
        </w:tc>
        <w:tc>
          <w:tcPr>
            <w:tcW w:w="1663" w:type="dxa"/>
            <w:vAlign w:val="center"/>
          </w:tcPr>
          <w:p w14:paraId="3F0B554B" w14:textId="0F94C01E" w:rsidR="00D80D28" w:rsidRPr="00F724B6" w:rsidRDefault="00D80D28" w:rsidP="00385431">
            <w:pPr>
              <w:pStyle w:val="DHHStabletext"/>
              <w:rPr>
                <w:rFonts w:cs="Arial"/>
              </w:rPr>
            </w:pPr>
            <w:r w:rsidRPr="00F724B6">
              <w:rPr>
                <w:rFonts w:cs="Arial"/>
              </w:rPr>
              <w:t>344 (292</w:t>
            </w:r>
            <w:r w:rsidR="0056787B" w:rsidRPr="00F724B6">
              <w:rPr>
                <w:rFonts w:cs="Arial"/>
              </w:rPr>
              <w:t>–</w:t>
            </w:r>
            <w:r w:rsidRPr="00F724B6">
              <w:rPr>
                <w:rFonts w:cs="Arial"/>
              </w:rPr>
              <w:t>406)</w:t>
            </w:r>
          </w:p>
        </w:tc>
        <w:tc>
          <w:tcPr>
            <w:tcW w:w="1512" w:type="dxa"/>
            <w:vAlign w:val="center"/>
          </w:tcPr>
          <w:p w14:paraId="30D3E6A1" w14:textId="77777777" w:rsidR="00D80D28" w:rsidRPr="00F724B6" w:rsidRDefault="00D80D28" w:rsidP="00385431">
            <w:pPr>
              <w:pStyle w:val="DHHStabletext"/>
              <w:rPr>
                <w:rFonts w:cs="Arial"/>
              </w:rPr>
            </w:pPr>
            <w:r w:rsidRPr="00F724B6">
              <w:rPr>
                <w:rFonts w:cs="Arial"/>
                <w:color w:val="000000"/>
              </w:rPr>
              <w:t>251</w:t>
            </w:r>
          </w:p>
        </w:tc>
        <w:tc>
          <w:tcPr>
            <w:tcW w:w="1663" w:type="dxa"/>
            <w:vAlign w:val="center"/>
          </w:tcPr>
          <w:p w14:paraId="4C4373CC" w14:textId="4EA9B802" w:rsidR="00D80D28" w:rsidRPr="00F724B6" w:rsidRDefault="00D80D28" w:rsidP="00385431">
            <w:pPr>
              <w:pStyle w:val="DHHStabletext"/>
              <w:rPr>
                <w:rFonts w:cs="Arial"/>
              </w:rPr>
            </w:pPr>
            <w:r w:rsidRPr="00F724B6">
              <w:rPr>
                <w:rFonts w:cs="Arial"/>
                <w:color w:val="000000"/>
              </w:rPr>
              <w:t>432 (375</w:t>
            </w:r>
            <w:r w:rsidR="0056787B" w:rsidRPr="00F724B6">
              <w:rPr>
                <w:rFonts w:cs="Arial"/>
                <w:color w:val="000000"/>
              </w:rPr>
              <w:t>–</w:t>
            </w:r>
            <w:r w:rsidRPr="00F724B6">
              <w:rPr>
                <w:rFonts w:cs="Arial"/>
                <w:color w:val="000000"/>
              </w:rPr>
              <w:t>499)</w:t>
            </w:r>
          </w:p>
        </w:tc>
      </w:tr>
      <w:tr w:rsidR="00D80D28" w:rsidRPr="00F724B6" w14:paraId="2D18FAA3" w14:textId="77777777" w:rsidTr="002723DF">
        <w:trPr>
          <w:trHeight w:val="225"/>
        </w:trPr>
        <w:tc>
          <w:tcPr>
            <w:tcW w:w="3175" w:type="dxa"/>
            <w:vAlign w:val="center"/>
          </w:tcPr>
          <w:p w14:paraId="65CF44C9" w14:textId="77777777" w:rsidR="00D80D28" w:rsidRPr="00F724B6" w:rsidRDefault="00D80D28" w:rsidP="00385431">
            <w:pPr>
              <w:pStyle w:val="DHHStabletext"/>
              <w:rPr>
                <w:rFonts w:cs="Arial"/>
              </w:rPr>
            </w:pPr>
            <w:r w:rsidRPr="00F724B6">
              <w:rPr>
                <w:rFonts w:cs="Arial"/>
                <w:color w:val="000000"/>
              </w:rPr>
              <w:t xml:space="preserve">Baw </w:t>
            </w:r>
            <w:proofErr w:type="spellStart"/>
            <w:r w:rsidRPr="00F724B6">
              <w:rPr>
                <w:rFonts w:cs="Arial"/>
                <w:color w:val="000000"/>
              </w:rPr>
              <w:t>Baw</w:t>
            </w:r>
            <w:proofErr w:type="spellEnd"/>
            <w:r w:rsidRPr="00F724B6">
              <w:rPr>
                <w:rFonts w:cs="Arial"/>
                <w:color w:val="000000"/>
              </w:rPr>
              <w:t xml:space="preserve"> (S)</w:t>
            </w:r>
          </w:p>
        </w:tc>
        <w:tc>
          <w:tcPr>
            <w:tcW w:w="1360" w:type="dxa"/>
            <w:vAlign w:val="center"/>
          </w:tcPr>
          <w:p w14:paraId="5B8EADAE" w14:textId="77777777" w:rsidR="00D80D28" w:rsidRPr="00F724B6" w:rsidRDefault="00D80D28" w:rsidP="00385431">
            <w:pPr>
              <w:pStyle w:val="DHHStabletext"/>
              <w:rPr>
                <w:rFonts w:cs="Arial"/>
              </w:rPr>
            </w:pPr>
            <w:r w:rsidRPr="00F724B6">
              <w:rPr>
                <w:rFonts w:cs="Arial"/>
                <w:color w:val="000000"/>
              </w:rPr>
              <w:t>192</w:t>
            </w:r>
          </w:p>
        </w:tc>
        <w:tc>
          <w:tcPr>
            <w:tcW w:w="1663" w:type="dxa"/>
            <w:vAlign w:val="center"/>
          </w:tcPr>
          <w:p w14:paraId="0BA9E42D" w14:textId="3A8453E6" w:rsidR="00D80D28" w:rsidRPr="00F724B6" w:rsidRDefault="00D80D28" w:rsidP="00385431">
            <w:pPr>
              <w:pStyle w:val="DHHStabletext"/>
              <w:rPr>
                <w:rFonts w:cs="Arial"/>
              </w:rPr>
            </w:pPr>
            <w:r w:rsidRPr="00F724B6">
              <w:rPr>
                <w:rFonts w:cs="Arial"/>
                <w:color w:val="000000"/>
              </w:rPr>
              <w:t>318 (273</w:t>
            </w:r>
            <w:r w:rsidR="0056787B" w:rsidRPr="00F724B6">
              <w:rPr>
                <w:rFonts w:cs="Arial"/>
                <w:color w:val="000000"/>
              </w:rPr>
              <w:t>–</w:t>
            </w:r>
            <w:r w:rsidRPr="00F724B6">
              <w:rPr>
                <w:rFonts w:cs="Arial"/>
                <w:color w:val="000000"/>
              </w:rPr>
              <w:t>369)</w:t>
            </w:r>
          </w:p>
        </w:tc>
        <w:tc>
          <w:tcPr>
            <w:tcW w:w="1511" w:type="dxa"/>
            <w:vAlign w:val="center"/>
          </w:tcPr>
          <w:p w14:paraId="0FA33E69" w14:textId="77777777" w:rsidR="00D80D28" w:rsidRPr="00F724B6" w:rsidRDefault="00D80D28" w:rsidP="00385431">
            <w:pPr>
              <w:pStyle w:val="DHHStabletext"/>
              <w:rPr>
                <w:rFonts w:cs="Arial"/>
              </w:rPr>
            </w:pPr>
            <w:r w:rsidRPr="00F724B6">
              <w:rPr>
                <w:rFonts w:cs="Arial"/>
                <w:color w:val="000000"/>
              </w:rPr>
              <w:t>198</w:t>
            </w:r>
          </w:p>
        </w:tc>
        <w:tc>
          <w:tcPr>
            <w:tcW w:w="1663" w:type="dxa"/>
            <w:vAlign w:val="center"/>
          </w:tcPr>
          <w:p w14:paraId="049DEE22" w14:textId="1316BA01" w:rsidR="00D80D28" w:rsidRPr="00F724B6" w:rsidRDefault="00D80D28" w:rsidP="00385431">
            <w:pPr>
              <w:pStyle w:val="DHHStabletext"/>
              <w:rPr>
                <w:rFonts w:cs="Arial"/>
              </w:rPr>
            </w:pPr>
            <w:r w:rsidRPr="00F724B6">
              <w:rPr>
                <w:rFonts w:cs="Arial"/>
              </w:rPr>
              <w:t>307 (265</w:t>
            </w:r>
            <w:r w:rsidR="0056787B" w:rsidRPr="00F724B6">
              <w:rPr>
                <w:rFonts w:cs="Arial"/>
              </w:rPr>
              <w:t>–</w:t>
            </w:r>
            <w:r w:rsidRPr="00F724B6">
              <w:rPr>
                <w:rFonts w:cs="Arial"/>
              </w:rPr>
              <w:t>356)</w:t>
            </w:r>
          </w:p>
        </w:tc>
        <w:tc>
          <w:tcPr>
            <w:tcW w:w="1360" w:type="dxa"/>
            <w:vAlign w:val="center"/>
          </w:tcPr>
          <w:p w14:paraId="39C5335E" w14:textId="77777777" w:rsidR="00D80D28" w:rsidRPr="00F724B6" w:rsidRDefault="00D80D28" w:rsidP="00385431">
            <w:pPr>
              <w:pStyle w:val="DHHStabletext"/>
              <w:rPr>
                <w:rFonts w:cs="Arial"/>
              </w:rPr>
            </w:pPr>
            <w:r w:rsidRPr="00F724B6">
              <w:rPr>
                <w:rFonts w:cs="Arial"/>
                <w:color w:val="000000"/>
              </w:rPr>
              <w:t>237</w:t>
            </w:r>
          </w:p>
        </w:tc>
        <w:tc>
          <w:tcPr>
            <w:tcW w:w="1663" w:type="dxa"/>
            <w:vAlign w:val="center"/>
          </w:tcPr>
          <w:p w14:paraId="5D506CA5" w14:textId="5FB105DE" w:rsidR="00D80D28" w:rsidRPr="00F724B6" w:rsidRDefault="00D80D28" w:rsidP="00385431">
            <w:pPr>
              <w:pStyle w:val="DHHStabletext"/>
              <w:rPr>
                <w:rFonts w:cs="Arial"/>
              </w:rPr>
            </w:pPr>
            <w:r w:rsidRPr="00F724B6">
              <w:rPr>
                <w:rFonts w:cs="Arial"/>
              </w:rPr>
              <w:t>362 (316</w:t>
            </w:r>
            <w:r w:rsidR="0056787B" w:rsidRPr="00F724B6">
              <w:rPr>
                <w:rFonts w:cs="Arial"/>
              </w:rPr>
              <w:t>–</w:t>
            </w:r>
            <w:r w:rsidRPr="00F724B6">
              <w:rPr>
                <w:rFonts w:cs="Arial"/>
              </w:rPr>
              <w:t>415)</w:t>
            </w:r>
          </w:p>
        </w:tc>
        <w:tc>
          <w:tcPr>
            <w:tcW w:w="1512" w:type="dxa"/>
            <w:vAlign w:val="center"/>
          </w:tcPr>
          <w:p w14:paraId="7164EB6D" w14:textId="77777777" w:rsidR="00D80D28" w:rsidRPr="00F724B6" w:rsidRDefault="00D80D28" w:rsidP="00385431">
            <w:pPr>
              <w:pStyle w:val="DHHStabletext"/>
              <w:rPr>
                <w:rFonts w:cs="Arial"/>
              </w:rPr>
            </w:pPr>
            <w:r w:rsidRPr="00F724B6">
              <w:rPr>
                <w:rFonts w:cs="Arial"/>
                <w:color w:val="000000"/>
              </w:rPr>
              <w:t>258</w:t>
            </w:r>
          </w:p>
        </w:tc>
        <w:tc>
          <w:tcPr>
            <w:tcW w:w="1663" w:type="dxa"/>
            <w:vAlign w:val="center"/>
          </w:tcPr>
          <w:p w14:paraId="47A8AD9B" w14:textId="60E2C181" w:rsidR="00D80D28" w:rsidRPr="00F724B6" w:rsidRDefault="00D80D28" w:rsidP="00385431">
            <w:pPr>
              <w:pStyle w:val="DHHStabletext"/>
              <w:rPr>
                <w:rFonts w:cs="Arial"/>
              </w:rPr>
            </w:pPr>
            <w:r w:rsidRPr="00F724B6">
              <w:rPr>
                <w:rFonts w:cs="Arial"/>
                <w:color w:val="000000"/>
              </w:rPr>
              <w:t>383 (336</w:t>
            </w:r>
            <w:r w:rsidR="0056787B" w:rsidRPr="00F724B6">
              <w:rPr>
                <w:rFonts w:cs="Arial"/>
                <w:color w:val="000000"/>
              </w:rPr>
              <w:t>–</w:t>
            </w:r>
            <w:r w:rsidRPr="00F724B6">
              <w:rPr>
                <w:rFonts w:cs="Arial"/>
                <w:color w:val="000000"/>
              </w:rPr>
              <w:t>436)</w:t>
            </w:r>
          </w:p>
        </w:tc>
      </w:tr>
      <w:tr w:rsidR="00D80D28" w:rsidRPr="00F724B6" w14:paraId="0DA23688" w14:textId="77777777" w:rsidTr="002723DF">
        <w:trPr>
          <w:trHeight w:val="225"/>
        </w:trPr>
        <w:tc>
          <w:tcPr>
            <w:tcW w:w="3175" w:type="dxa"/>
            <w:vAlign w:val="center"/>
          </w:tcPr>
          <w:p w14:paraId="32540533" w14:textId="77777777" w:rsidR="00D80D28" w:rsidRPr="00F724B6" w:rsidRDefault="00D80D28" w:rsidP="00385431">
            <w:pPr>
              <w:pStyle w:val="DHHStabletext"/>
              <w:rPr>
                <w:rFonts w:cs="Arial"/>
              </w:rPr>
            </w:pPr>
            <w:r w:rsidRPr="00F724B6">
              <w:rPr>
                <w:rFonts w:cs="Arial"/>
                <w:color w:val="000000"/>
              </w:rPr>
              <w:t>Bayside (C)</w:t>
            </w:r>
          </w:p>
        </w:tc>
        <w:tc>
          <w:tcPr>
            <w:tcW w:w="1360" w:type="dxa"/>
            <w:vAlign w:val="center"/>
          </w:tcPr>
          <w:p w14:paraId="5C584207" w14:textId="77777777" w:rsidR="00D80D28" w:rsidRPr="00F724B6" w:rsidRDefault="00D80D28" w:rsidP="00385431">
            <w:pPr>
              <w:pStyle w:val="DHHStabletext"/>
              <w:rPr>
                <w:rFonts w:cs="Arial"/>
              </w:rPr>
            </w:pPr>
            <w:r w:rsidRPr="00F724B6">
              <w:rPr>
                <w:rFonts w:cs="Arial"/>
                <w:color w:val="000000"/>
              </w:rPr>
              <w:t>432</w:t>
            </w:r>
          </w:p>
        </w:tc>
        <w:tc>
          <w:tcPr>
            <w:tcW w:w="1663" w:type="dxa"/>
            <w:vAlign w:val="center"/>
          </w:tcPr>
          <w:p w14:paraId="40E9F1D7" w14:textId="372D1ED0" w:rsidR="00D80D28" w:rsidRPr="00F724B6" w:rsidRDefault="00D80D28" w:rsidP="00385431">
            <w:pPr>
              <w:rPr>
                <w:rFonts w:ascii="Arial" w:hAnsi="Arial" w:cs="Arial"/>
              </w:rPr>
            </w:pPr>
            <w:r w:rsidRPr="00F724B6">
              <w:rPr>
                <w:rFonts w:ascii="Arial" w:hAnsi="Arial" w:cs="Arial"/>
                <w:color w:val="000000"/>
              </w:rPr>
              <w:t>318 (287</w:t>
            </w:r>
            <w:r w:rsidR="0056787B" w:rsidRPr="00F724B6">
              <w:rPr>
                <w:rFonts w:ascii="Arial" w:hAnsi="Arial" w:cs="Arial"/>
                <w:color w:val="000000"/>
              </w:rPr>
              <w:t>–</w:t>
            </w:r>
            <w:r w:rsidRPr="00F724B6">
              <w:rPr>
                <w:rFonts w:ascii="Arial" w:hAnsi="Arial" w:cs="Arial"/>
                <w:color w:val="000000"/>
              </w:rPr>
              <w:t>351)</w:t>
            </w:r>
          </w:p>
        </w:tc>
        <w:tc>
          <w:tcPr>
            <w:tcW w:w="1511" w:type="dxa"/>
            <w:vAlign w:val="center"/>
          </w:tcPr>
          <w:p w14:paraId="69EFA323" w14:textId="77777777" w:rsidR="00D80D28" w:rsidRPr="00F724B6" w:rsidRDefault="00D80D28" w:rsidP="00385431">
            <w:pPr>
              <w:pStyle w:val="DHHStabletext"/>
              <w:rPr>
                <w:rFonts w:cs="Arial"/>
              </w:rPr>
            </w:pPr>
            <w:r w:rsidRPr="00F724B6">
              <w:rPr>
                <w:rFonts w:cs="Arial"/>
                <w:color w:val="000000"/>
              </w:rPr>
              <w:t>460</w:t>
            </w:r>
          </w:p>
        </w:tc>
        <w:tc>
          <w:tcPr>
            <w:tcW w:w="1663" w:type="dxa"/>
            <w:vAlign w:val="center"/>
          </w:tcPr>
          <w:p w14:paraId="29527458" w14:textId="045F77A2" w:rsidR="00D80D28" w:rsidRPr="00F724B6" w:rsidRDefault="00D80D28" w:rsidP="00385431">
            <w:pPr>
              <w:pStyle w:val="DHHStabletext"/>
              <w:rPr>
                <w:rFonts w:cs="Arial"/>
              </w:rPr>
            </w:pPr>
            <w:r w:rsidRPr="00F724B6">
              <w:rPr>
                <w:rFonts w:cs="Arial"/>
              </w:rPr>
              <w:t>336 (305</w:t>
            </w:r>
            <w:r w:rsidR="0056787B" w:rsidRPr="00F724B6">
              <w:rPr>
                <w:rFonts w:cs="Arial"/>
              </w:rPr>
              <w:t>–</w:t>
            </w:r>
            <w:r w:rsidRPr="00F724B6">
              <w:rPr>
                <w:rFonts w:cs="Arial"/>
              </w:rPr>
              <w:t>370)</w:t>
            </w:r>
          </w:p>
        </w:tc>
        <w:tc>
          <w:tcPr>
            <w:tcW w:w="1360" w:type="dxa"/>
            <w:vAlign w:val="center"/>
          </w:tcPr>
          <w:p w14:paraId="5B462CC2" w14:textId="77777777" w:rsidR="00D80D28" w:rsidRPr="00F724B6" w:rsidRDefault="00D80D28" w:rsidP="00385431">
            <w:pPr>
              <w:pStyle w:val="DHHStabletext"/>
              <w:rPr>
                <w:rFonts w:cs="Arial"/>
              </w:rPr>
            </w:pPr>
            <w:r w:rsidRPr="00F724B6">
              <w:rPr>
                <w:rFonts w:cs="Arial"/>
                <w:color w:val="000000"/>
              </w:rPr>
              <w:t>438</w:t>
            </w:r>
          </w:p>
        </w:tc>
        <w:tc>
          <w:tcPr>
            <w:tcW w:w="1663" w:type="dxa"/>
            <w:vAlign w:val="center"/>
          </w:tcPr>
          <w:p w14:paraId="2E2FF1AF" w14:textId="24CD47B6" w:rsidR="00D80D28" w:rsidRPr="00F724B6" w:rsidRDefault="00D80D28" w:rsidP="00385431">
            <w:pPr>
              <w:pStyle w:val="DHHStabletext"/>
              <w:rPr>
                <w:rFonts w:cs="Arial"/>
              </w:rPr>
            </w:pPr>
            <w:r w:rsidRPr="00F724B6">
              <w:rPr>
                <w:rFonts w:cs="Arial"/>
              </w:rPr>
              <w:t>312 (283</w:t>
            </w:r>
            <w:r w:rsidR="0056787B" w:rsidRPr="00F724B6">
              <w:rPr>
                <w:rFonts w:cs="Arial"/>
              </w:rPr>
              <w:t>–</w:t>
            </w:r>
            <w:r w:rsidRPr="00F724B6">
              <w:rPr>
                <w:rFonts w:cs="Arial"/>
              </w:rPr>
              <w:t>345)</w:t>
            </w:r>
          </w:p>
        </w:tc>
        <w:tc>
          <w:tcPr>
            <w:tcW w:w="1512" w:type="dxa"/>
            <w:vAlign w:val="center"/>
          </w:tcPr>
          <w:p w14:paraId="00578CF0" w14:textId="77777777" w:rsidR="00D80D28" w:rsidRPr="00F724B6" w:rsidRDefault="00D80D28" w:rsidP="00385431">
            <w:pPr>
              <w:pStyle w:val="DHHStabletext"/>
              <w:rPr>
                <w:rFonts w:cs="Arial"/>
              </w:rPr>
            </w:pPr>
            <w:r w:rsidRPr="00F724B6">
              <w:rPr>
                <w:rFonts w:cs="Arial"/>
                <w:color w:val="000000"/>
              </w:rPr>
              <w:t>489</w:t>
            </w:r>
          </w:p>
        </w:tc>
        <w:tc>
          <w:tcPr>
            <w:tcW w:w="1663" w:type="dxa"/>
            <w:vAlign w:val="center"/>
          </w:tcPr>
          <w:p w14:paraId="39C675CE" w14:textId="552AF663" w:rsidR="00D80D28" w:rsidRPr="00F724B6" w:rsidRDefault="00D80D28" w:rsidP="00385431">
            <w:pPr>
              <w:pStyle w:val="DHHStabletext"/>
              <w:rPr>
                <w:rFonts w:cs="Arial"/>
              </w:rPr>
            </w:pPr>
            <w:r w:rsidRPr="00F724B6">
              <w:rPr>
                <w:rFonts w:cs="Arial"/>
                <w:color w:val="000000"/>
              </w:rPr>
              <w:t>344 (313</w:t>
            </w:r>
            <w:r w:rsidR="0056787B" w:rsidRPr="00F724B6">
              <w:rPr>
                <w:rFonts w:cs="Arial"/>
                <w:color w:val="000000"/>
              </w:rPr>
              <w:t>–</w:t>
            </w:r>
            <w:r w:rsidRPr="00F724B6">
              <w:rPr>
                <w:rFonts w:cs="Arial"/>
                <w:color w:val="000000"/>
              </w:rPr>
              <w:t>378)</w:t>
            </w:r>
          </w:p>
        </w:tc>
      </w:tr>
      <w:tr w:rsidR="00D80D28" w:rsidRPr="00F724B6" w14:paraId="5110EAD0" w14:textId="77777777" w:rsidTr="002723DF">
        <w:trPr>
          <w:trHeight w:val="225"/>
        </w:trPr>
        <w:tc>
          <w:tcPr>
            <w:tcW w:w="3175" w:type="dxa"/>
            <w:vAlign w:val="center"/>
          </w:tcPr>
          <w:p w14:paraId="2312C757" w14:textId="77777777" w:rsidR="00D80D28" w:rsidRPr="00F724B6" w:rsidRDefault="00D80D28" w:rsidP="00385431">
            <w:pPr>
              <w:pStyle w:val="DHHStabletext"/>
              <w:rPr>
                <w:rFonts w:cs="Arial"/>
              </w:rPr>
            </w:pPr>
            <w:r w:rsidRPr="00F724B6">
              <w:rPr>
                <w:rFonts w:cs="Arial"/>
                <w:color w:val="000000"/>
              </w:rPr>
              <w:t>Benalla (RC)</w:t>
            </w:r>
          </w:p>
        </w:tc>
        <w:tc>
          <w:tcPr>
            <w:tcW w:w="1360" w:type="dxa"/>
            <w:vAlign w:val="center"/>
          </w:tcPr>
          <w:p w14:paraId="22761678" w14:textId="77777777" w:rsidR="00D80D28" w:rsidRPr="00F724B6" w:rsidRDefault="00D80D28" w:rsidP="00385431">
            <w:pPr>
              <w:pStyle w:val="DHHStabletext"/>
              <w:rPr>
                <w:rFonts w:cs="Arial"/>
              </w:rPr>
            </w:pPr>
            <w:r w:rsidRPr="00F724B6">
              <w:rPr>
                <w:rFonts w:cs="Arial"/>
                <w:color w:val="000000"/>
              </w:rPr>
              <w:t>75</w:t>
            </w:r>
          </w:p>
        </w:tc>
        <w:tc>
          <w:tcPr>
            <w:tcW w:w="1663" w:type="dxa"/>
            <w:vAlign w:val="center"/>
          </w:tcPr>
          <w:p w14:paraId="2748C679" w14:textId="324255DA" w:rsidR="00D80D28" w:rsidRPr="00F724B6" w:rsidRDefault="00D80D28" w:rsidP="00385431">
            <w:pPr>
              <w:rPr>
                <w:rFonts w:ascii="Arial" w:hAnsi="Arial" w:cs="Arial"/>
              </w:rPr>
            </w:pPr>
            <w:r w:rsidRPr="00F724B6">
              <w:rPr>
                <w:rFonts w:ascii="Arial" w:hAnsi="Arial" w:cs="Arial"/>
                <w:color w:val="000000"/>
              </w:rPr>
              <w:t>340 (263</w:t>
            </w:r>
            <w:r w:rsidR="0056787B" w:rsidRPr="00F724B6">
              <w:rPr>
                <w:rFonts w:ascii="Arial" w:hAnsi="Arial" w:cs="Arial"/>
                <w:color w:val="000000"/>
              </w:rPr>
              <w:t>–</w:t>
            </w:r>
            <w:r w:rsidRPr="00F724B6">
              <w:rPr>
                <w:rFonts w:ascii="Arial" w:hAnsi="Arial" w:cs="Arial"/>
                <w:color w:val="000000"/>
              </w:rPr>
              <w:t>443)</w:t>
            </w:r>
          </w:p>
        </w:tc>
        <w:tc>
          <w:tcPr>
            <w:tcW w:w="1511" w:type="dxa"/>
            <w:vAlign w:val="center"/>
          </w:tcPr>
          <w:p w14:paraId="2DF2D15F" w14:textId="77777777" w:rsidR="00D80D28" w:rsidRPr="00F724B6" w:rsidRDefault="00D80D28" w:rsidP="00385431">
            <w:pPr>
              <w:pStyle w:val="DHHStabletext"/>
              <w:rPr>
                <w:rFonts w:cs="Arial"/>
              </w:rPr>
            </w:pPr>
            <w:r w:rsidRPr="00F724B6">
              <w:rPr>
                <w:rFonts w:cs="Arial"/>
                <w:color w:val="000000"/>
              </w:rPr>
              <w:t>86</w:t>
            </w:r>
          </w:p>
        </w:tc>
        <w:tc>
          <w:tcPr>
            <w:tcW w:w="1663" w:type="dxa"/>
            <w:vAlign w:val="center"/>
          </w:tcPr>
          <w:p w14:paraId="5756F2F1" w14:textId="143CCF30" w:rsidR="00D80D28" w:rsidRPr="00F724B6" w:rsidRDefault="00D80D28" w:rsidP="00385431">
            <w:pPr>
              <w:pStyle w:val="DHHStabletext"/>
              <w:rPr>
                <w:rFonts w:cs="Arial"/>
              </w:rPr>
            </w:pPr>
            <w:r w:rsidRPr="00F724B6">
              <w:rPr>
                <w:rFonts w:cs="Arial"/>
              </w:rPr>
              <w:t>416 (324</w:t>
            </w:r>
            <w:r w:rsidR="0056787B" w:rsidRPr="00F724B6">
              <w:rPr>
                <w:rFonts w:cs="Arial"/>
              </w:rPr>
              <w:t>–</w:t>
            </w:r>
            <w:r w:rsidRPr="00F724B6">
              <w:rPr>
                <w:rFonts w:cs="Arial"/>
              </w:rPr>
              <w:t>533)</w:t>
            </w:r>
          </w:p>
        </w:tc>
        <w:tc>
          <w:tcPr>
            <w:tcW w:w="1360" w:type="dxa"/>
            <w:vAlign w:val="center"/>
          </w:tcPr>
          <w:p w14:paraId="3DB2E1B1" w14:textId="77777777" w:rsidR="00D80D28" w:rsidRPr="00F724B6" w:rsidRDefault="00D80D28" w:rsidP="00385431">
            <w:pPr>
              <w:pStyle w:val="DHHStabletext"/>
              <w:rPr>
                <w:rFonts w:cs="Arial"/>
              </w:rPr>
            </w:pPr>
            <w:r w:rsidRPr="00F724B6">
              <w:rPr>
                <w:rFonts w:cs="Arial"/>
                <w:color w:val="000000"/>
              </w:rPr>
              <w:t>80</w:t>
            </w:r>
          </w:p>
        </w:tc>
        <w:tc>
          <w:tcPr>
            <w:tcW w:w="1663" w:type="dxa"/>
            <w:vAlign w:val="center"/>
          </w:tcPr>
          <w:p w14:paraId="12890A7C" w14:textId="217F5EE7" w:rsidR="00D80D28" w:rsidRPr="00F724B6" w:rsidRDefault="00D80D28" w:rsidP="00385431">
            <w:pPr>
              <w:pStyle w:val="DHHStabletext"/>
              <w:rPr>
                <w:rFonts w:cs="Arial"/>
              </w:rPr>
            </w:pPr>
            <w:r w:rsidRPr="00F724B6">
              <w:rPr>
                <w:rFonts w:cs="Arial"/>
              </w:rPr>
              <w:t>333 (258</w:t>
            </w:r>
            <w:r w:rsidR="0056787B" w:rsidRPr="00F724B6">
              <w:rPr>
                <w:rFonts w:cs="Arial"/>
              </w:rPr>
              <w:t>–</w:t>
            </w:r>
            <w:r w:rsidRPr="00F724B6">
              <w:rPr>
                <w:rFonts w:cs="Arial"/>
              </w:rPr>
              <w:t>435)</w:t>
            </w:r>
          </w:p>
        </w:tc>
        <w:tc>
          <w:tcPr>
            <w:tcW w:w="1512" w:type="dxa"/>
            <w:vAlign w:val="center"/>
          </w:tcPr>
          <w:p w14:paraId="2E63FFF4" w14:textId="77777777" w:rsidR="00D80D28" w:rsidRPr="00F724B6" w:rsidRDefault="00D80D28" w:rsidP="00385431">
            <w:pPr>
              <w:pStyle w:val="DHHStabletext"/>
              <w:rPr>
                <w:rFonts w:cs="Arial"/>
              </w:rPr>
            </w:pPr>
            <w:r w:rsidRPr="00F724B6">
              <w:rPr>
                <w:rFonts w:cs="Arial"/>
                <w:color w:val="000000"/>
              </w:rPr>
              <w:t>96</w:t>
            </w:r>
          </w:p>
        </w:tc>
        <w:tc>
          <w:tcPr>
            <w:tcW w:w="1663" w:type="dxa"/>
            <w:vAlign w:val="center"/>
          </w:tcPr>
          <w:p w14:paraId="4D5F035D" w14:textId="7B26136D" w:rsidR="00D80D28" w:rsidRPr="00F724B6" w:rsidRDefault="00D80D28" w:rsidP="00385431">
            <w:pPr>
              <w:pStyle w:val="DHHStabletext"/>
              <w:rPr>
                <w:rFonts w:cs="Arial"/>
              </w:rPr>
            </w:pPr>
            <w:r w:rsidRPr="00F724B6">
              <w:rPr>
                <w:rFonts w:cs="Arial"/>
                <w:color w:val="000000"/>
              </w:rPr>
              <w:t>414 (330</w:t>
            </w:r>
            <w:r w:rsidR="0056787B" w:rsidRPr="00F724B6">
              <w:rPr>
                <w:rFonts w:cs="Arial"/>
                <w:color w:val="000000"/>
              </w:rPr>
              <w:t>–</w:t>
            </w:r>
            <w:r w:rsidRPr="00F724B6">
              <w:rPr>
                <w:rFonts w:cs="Arial"/>
                <w:color w:val="000000"/>
              </w:rPr>
              <w:t>522)</w:t>
            </w:r>
          </w:p>
        </w:tc>
      </w:tr>
      <w:tr w:rsidR="00D80D28" w:rsidRPr="00F724B6" w14:paraId="70FBE652" w14:textId="77777777" w:rsidTr="002723DF">
        <w:trPr>
          <w:trHeight w:val="225"/>
        </w:trPr>
        <w:tc>
          <w:tcPr>
            <w:tcW w:w="3175" w:type="dxa"/>
            <w:vAlign w:val="center"/>
          </w:tcPr>
          <w:p w14:paraId="110D1A36" w14:textId="77777777" w:rsidR="00D80D28" w:rsidRPr="00F724B6" w:rsidRDefault="00D80D28" w:rsidP="00385431">
            <w:pPr>
              <w:pStyle w:val="DHHStabletext"/>
              <w:rPr>
                <w:rFonts w:cs="Arial"/>
              </w:rPr>
            </w:pPr>
            <w:r w:rsidRPr="00F724B6">
              <w:rPr>
                <w:rFonts w:cs="Arial"/>
                <w:color w:val="000000"/>
              </w:rPr>
              <w:t>Boroondara (C)</w:t>
            </w:r>
          </w:p>
        </w:tc>
        <w:tc>
          <w:tcPr>
            <w:tcW w:w="1360" w:type="dxa"/>
            <w:vAlign w:val="center"/>
          </w:tcPr>
          <w:p w14:paraId="3EB34BA1" w14:textId="77777777" w:rsidR="00D80D28" w:rsidRPr="00F724B6" w:rsidRDefault="00D80D28" w:rsidP="00385431">
            <w:pPr>
              <w:pStyle w:val="DHHStabletext"/>
              <w:rPr>
                <w:rFonts w:cs="Arial"/>
              </w:rPr>
            </w:pPr>
            <w:r w:rsidRPr="00F724B6">
              <w:rPr>
                <w:rFonts w:cs="Arial"/>
                <w:color w:val="000000"/>
              </w:rPr>
              <w:t>602</w:t>
            </w:r>
          </w:p>
        </w:tc>
        <w:tc>
          <w:tcPr>
            <w:tcW w:w="1663" w:type="dxa"/>
            <w:vAlign w:val="center"/>
          </w:tcPr>
          <w:p w14:paraId="7F693A4C" w14:textId="48212472" w:rsidR="00D80D28" w:rsidRPr="00F724B6" w:rsidRDefault="00D80D28" w:rsidP="00385431">
            <w:pPr>
              <w:rPr>
                <w:rFonts w:ascii="Arial" w:hAnsi="Arial" w:cs="Arial"/>
              </w:rPr>
            </w:pPr>
            <w:r w:rsidRPr="00F724B6">
              <w:rPr>
                <w:rFonts w:ascii="Arial" w:hAnsi="Arial" w:cs="Arial"/>
                <w:color w:val="000000"/>
              </w:rPr>
              <w:t>295 (271</w:t>
            </w:r>
            <w:r w:rsidR="0056787B" w:rsidRPr="00F724B6">
              <w:rPr>
                <w:rFonts w:ascii="Arial" w:hAnsi="Arial" w:cs="Arial"/>
                <w:color w:val="000000"/>
              </w:rPr>
              <w:t>–</w:t>
            </w:r>
            <w:r w:rsidRPr="00F724B6">
              <w:rPr>
                <w:rFonts w:ascii="Arial" w:hAnsi="Arial" w:cs="Arial"/>
                <w:color w:val="000000"/>
              </w:rPr>
              <w:t>321)</w:t>
            </w:r>
          </w:p>
        </w:tc>
        <w:tc>
          <w:tcPr>
            <w:tcW w:w="1511" w:type="dxa"/>
            <w:vAlign w:val="center"/>
          </w:tcPr>
          <w:p w14:paraId="02EE7B83" w14:textId="77777777" w:rsidR="00D80D28" w:rsidRPr="00F724B6" w:rsidRDefault="00D80D28" w:rsidP="00385431">
            <w:pPr>
              <w:pStyle w:val="DHHStabletext"/>
              <w:rPr>
                <w:rFonts w:cs="Arial"/>
              </w:rPr>
            </w:pPr>
            <w:r w:rsidRPr="00F724B6">
              <w:rPr>
                <w:rFonts w:cs="Arial"/>
                <w:color w:val="000000"/>
              </w:rPr>
              <w:t>646</w:t>
            </w:r>
          </w:p>
        </w:tc>
        <w:tc>
          <w:tcPr>
            <w:tcW w:w="1663" w:type="dxa"/>
            <w:vAlign w:val="center"/>
          </w:tcPr>
          <w:p w14:paraId="1204F47C" w14:textId="5BF8670F" w:rsidR="00D80D28" w:rsidRPr="00F724B6" w:rsidRDefault="00D80D28" w:rsidP="00385431">
            <w:pPr>
              <w:pStyle w:val="DHHStabletext"/>
              <w:rPr>
                <w:rFonts w:cs="Arial"/>
              </w:rPr>
            </w:pPr>
            <w:r w:rsidRPr="00F724B6">
              <w:rPr>
                <w:rFonts w:cs="Arial"/>
              </w:rPr>
              <w:t>312 (288</w:t>
            </w:r>
            <w:r w:rsidR="0056787B" w:rsidRPr="00F724B6">
              <w:rPr>
                <w:rFonts w:cs="Arial"/>
              </w:rPr>
              <w:t>–</w:t>
            </w:r>
            <w:r w:rsidRPr="00F724B6">
              <w:rPr>
                <w:rFonts w:cs="Arial"/>
              </w:rPr>
              <w:t>338)</w:t>
            </w:r>
          </w:p>
        </w:tc>
        <w:tc>
          <w:tcPr>
            <w:tcW w:w="1360" w:type="dxa"/>
            <w:vAlign w:val="center"/>
          </w:tcPr>
          <w:p w14:paraId="6323ECBF" w14:textId="77777777" w:rsidR="00D80D28" w:rsidRPr="00F724B6" w:rsidRDefault="00D80D28" w:rsidP="00385431">
            <w:pPr>
              <w:pStyle w:val="DHHStabletext"/>
              <w:rPr>
                <w:rFonts w:cs="Arial"/>
              </w:rPr>
            </w:pPr>
            <w:r w:rsidRPr="00F724B6">
              <w:rPr>
                <w:rFonts w:cs="Arial"/>
                <w:color w:val="000000"/>
              </w:rPr>
              <w:t>609</w:t>
            </w:r>
          </w:p>
        </w:tc>
        <w:tc>
          <w:tcPr>
            <w:tcW w:w="1663" w:type="dxa"/>
            <w:vAlign w:val="center"/>
          </w:tcPr>
          <w:p w14:paraId="743E58F7" w14:textId="240132A8" w:rsidR="00D80D28" w:rsidRPr="00F724B6" w:rsidRDefault="00D80D28" w:rsidP="00385431">
            <w:pPr>
              <w:pStyle w:val="DHHStabletext"/>
              <w:rPr>
                <w:rFonts w:cs="Arial"/>
              </w:rPr>
            </w:pPr>
            <w:r w:rsidRPr="00F724B6">
              <w:rPr>
                <w:rFonts w:cs="Arial"/>
              </w:rPr>
              <w:t>295 (271</w:t>
            </w:r>
            <w:r w:rsidR="0056787B" w:rsidRPr="00F724B6">
              <w:rPr>
                <w:rFonts w:cs="Arial"/>
              </w:rPr>
              <w:t>–</w:t>
            </w:r>
            <w:r w:rsidRPr="00F724B6">
              <w:rPr>
                <w:rFonts w:cs="Arial"/>
              </w:rPr>
              <w:t>320)</w:t>
            </w:r>
          </w:p>
        </w:tc>
        <w:tc>
          <w:tcPr>
            <w:tcW w:w="1512" w:type="dxa"/>
            <w:vAlign w:val="center"/>
          </w:tcPr>
          <w:p w14:paraId="16E7E60E" w14:textId="77777777" w:rsidR="00D80D28" w:rsidRPr="00F724B6" w:rsidRDefault="00D80D28" w:rsidP="00385431">
            <w:pPr>
              <w:pStyle w:val="DHHStabletext"/>
              <w:rPr>
                <w:rFonts w:cs="Arial"/>
              </w:rPr>
            </w:pPr>
            <w:r w:rsidRPr="00F724B6">
              <w:rPr>
                <w:rFonts w:cs="Arial"/>
                <w:color w:val="000000"/>
              </w:rPr>
              <w:t>637</w:t>
            </w:r>
          </w:p>
        </w:tc>
        <w:tc>
          <w:tcPr>
            <w:tcW w:w="1663" w:type="dxa"/>
            <w:vAlign w:val="center"/>
          </w:tcPr>
          <w:p w14:paraId="59717755" w14:textId="0D0B22BF" w:rsidR="00D80D28" w:rsidRPr="00F724B6" w:rsidRDefault="00D80D28" w:rsidP="00385431">
            <w:pPr>
              <w:pStyle w:val="DHHStabletext"/>
              <w:rPr>
                <w:rFonts w:cs="Arial"/>
              </w:rPr>
            </w:pPr>
            <w:r w:rsidRPr="00F724B6">
              <w:rPr>
                <w:rFonts w:cs="Arial"/>
                <w:color w:val="000000"/>
              </w:rPr>
              <w:t>306 (282</w:t>
            </w:r>
            <w:r w:rsidR="0056787B" w:rsidRPr="00F724B6">
              <w:rPr>
                <w:rFonts w:cs="Arial"/>
                <w:color w:val="000000"/>
              </w:rPr>
              <w:t>–</w:t>
            </w:r>
            <w:r w:rsidRPr="00F724B6">
              <w:rPr>
                <w:rFonts w:cs="Arial"/>
                <w:color w:val="000000"/>
              </w:rPr>
              <w:t>332)</w:t>
            </w:r>
          </w:p>
        </w:tc>
      </w:tr>
      <w:tr w:rsidR="00D80D28" w:rsidRPr="00F724B6" w14:paraId="010FCA00" w14:textId="77777777" w:rsidTr="002723DF">
        <w:trPr>
          <w:trHeight w:val="225"/>
        </w:trPr>
        <w:tc>
          <w:tcPr>
            <w:tcW w:w="3175" w:type="dxa"/>
            <w:vAlign w:val="center"/>
          </w:tcPr>
          <w:p w14:paraId="0ABFCDF4" w14:textId="77777777" w:rsidR="00D80D28" w:rsidRPr="00F724B6" w:rsidRDefault="00D80D28" w:rsidP="00385431">
            <w:pPr>
              <w:pStyle w:val="DHHStabletext"/>
              <w:rPr>
                <w:rFonts w:cs="Arial"/>
              </w:rPr>
            </w:pPr>
            <w:r w:rsidRPr="00F724B6">
              <w:rPr>
                <w:rFonts w:cs="Arial"/>
                <w:color w:val="000000"/>
              </w:rPr>
              <w:t>Brimbank (C)</w:t>
            </w:r>
          </w:p>
        </w:tc>
        <w:tc>
          <w:tcPr>
            <w:tcW w:w="1360" w:type="dxa"/>
            <w:vAlign w:val="center"/>
          </w:tcPr>
          <w:p w14:paraId="7B4CCE59" w14:textId="77777777" w:rsidR="00D80D28" w:rsidRPr="00F724B6" w:rsidRDefault="00D80D28" w:rsidP="00385431">
            <w:pPr>
              <w:pStyle w:val="DHHStabletext"/>
              <w:rPr>
                <w:rFonts w:cs="Arial"/>
              </w:rPr>
            </w:pPr>
            <w:r w:rsidRPr="00F724B6">
              <w:rPr>
                <w:rFonts w:cs="Arial"/>
                <w:color w:val="000000"/>
              </w:rPr>
              <w:t>699</w:t>
            </w:r>
          </w:p>
        </w:tc>
        <w:tc>
          <w:tcPr>
            <w:tcW w:w="1663" w:type="dxa"/>
            <w:vAlign w:val="center"/>
          </w:tcPr>
          <w:p w14:paraId="4C951BD3" w14:textId="6E937332" w:rsidR="00D80D28" w:rsidRPr="00F724B6" w:rsidRDefault="00D80D28" w:rsidP="00385431">
            <w:pPr>
              <w:rPr>
                <w:rFonts w:ascii="Arial" w:hAnsi="Arial" w:cs="Arial"/>
              </w:rPr>
            </w:pPr>
            <w:r w:rsidRPr="00F724B6">
              <w:rPr>
                <w:rFonts w:ascii="Arial" w:hAnsi="Arial" w:cs="Arial"/>
                <w:color w:val="000000"/>
              </w:rPr>
              <w:t>349 (323</w:t>
            </w:r>
            <w:r w:rsidR="0056787B" w:rsidRPr="00F724B6">
              <w:rPr>
                <w:rFonts w:ascii="Arial" w:hAnsi="Arial" w:cs="Arial"/>
                <w:color w:val="000000"/>
              </w:rPr>
              <w:t>–</w:t>
            </w:r>
            <w:r w:rsidRPr="00F724B6">
              <w:rPr>
                <w:rFonts w:ascii="Arial" w:hAnsi="Arial" w:cs="Arial"/>
                <w:color w:val="000000"/>
              </w:rPr>
              <w:t>376)</w:t>
            </w:r>
          </w:p>
        </w:tc>
        <w:tc>
          <w:tcPr>
            <w:tcW w:w="1511" w:type="dxa"/>
            <w:vAlign w:val="center"/>
          </w:tcPr>
          <w:p w14:paraId="0F595249" w14:textId="77777777" w:rsidR="00D80D28" w:rsidRPr="00F724B6" w:rsidRDefault="00D80D28" w:rsidP="00385431">
            <w:pPr>
              <w:pStyle w:val="DHHStabletext"/>
              <w:rPr>
                <w:rFonts w:cs="Arial"/>
              </w:rPr>
            </w:pPr>
            <w:r w:rsidRPr="00F724B6">
              <w:rPr>
                <w:rFonts w:cs="Arial"/>
                <w:color w:val="000000"/>
              </w:rPr>
              <w:t>678</w:t>
            </w:r>
          </w:p>
        </w:tc>
        <w:tc>
          <w:tcPr>
            <w:tcW w:w="1663" w:type="dxa"/>
            <w:vAlign w:val="center"/>
          </w:tcPr>
          <w:p w14:paraId="70B66BD2" w14:textId="76F87860" w:rsidR="00D80D28" w:rsidRPr="00F724B6" w:rsidRDefault="00D80D28" w:rsidP="00385431">
            <w:pPr>
              <w:pStyle w:val="DHHStabletext"/>
              <w:rPr>
                <w:rFonts w:cs="Arial"/>
              </w:rPr>
            </w:pPr>
            <w:r w:rsidRPr="00F724B6">
              <w:rPr>
                <w:rFonts w:cs="Arial"/>
              </w:rPr>
              <w:t>330 (305</w:t>
            </w:r>
            <w:r w:rsidR="0056787B" w:rsidRPr="00F724B6">
              <w:rPr>
                <w:rFonts w:cs="Arial"/>
              </w:rPr>
              <w:t>–</w:t>
            </w:r>
            <w:r w:rsidRPr="00F724B6">
              <w:rPr>
                <w:rFonts w:cs="Arial"/>
              </w:rPr>
              <w:t>356)</w:t>
            </w:r>
          </w:p>
        </w:tc>
        <w:tc>
          <w:tcPr>
            <w:tcW w:w="1360" w:type="dxa"/>
            <w:vAlign w:val="center"/>
          </w:tcPr>
          <w:p w14:paraId="21534510" w14:textId="77777777" w:rsidR="00D80D28" w:rsidRPr="00F724B6" w:rsidRDefault="00D80D28" w:rsidP="00385431">
            <w:pPr>
              <w:pStyle w:val="DHHStabletext"/>
              <w:rPr>
                <w:rFonts w:cs="Arial"/>
              </w:rPr>
            </w:pPr>
            <w:r w:rsidRPr="00F724B6">
              <w:rPr>
                <w:rFonts w:cs="Arial"/>
                <w:color w:val="000000"/>
              </w:rPr>
              <w:t>647</w:t>
            </w:r>
          </w:p>
        </w:tc>
        <w:tc>
          <w:tcPr>
            <w:tcW w:w="1663" w:type="dxa"/>
            <w:vAlign w:val="center"/>
          </w:tcPr>
          <w:p w14:paraId="128D2E56" w14:textId="64E4B149" w:rsidR="00D80D28" w:rsidRPr="00F724B6" w:rsidRDefault="00D80D28" w:rsidP="00385431">
            <w:pPr>
              <w:pStyle w:val="DHHStabletext"/>
              <w:rPr>
                <w:rFonts w:cs="Arial"/>
              </w:rPr>
            </w:pPr>
            <w:r w:rsidRPr="00F724B6">
              <w:rPr>
                <w:rFonts w:cs="Arial"/>
              </w:rPr>
              <w:t>308 (284</w:t>
            </w:r>
            <w:r w:rsidR="0056787B" w:rsidRPr="00F724B6">
              <w:rPr>
                <w:rFonts w:cs="Arial"/>
              </w:rPr>
              <w:t>–</w:t>
            </w:r>
            <w:r w:rsidRPr="00F724B6">
              <w:rPr>
                <w:rFonts w:cs="Arial"/>
              </w:rPr>
              <w:t>333)</w:t>
            </w:r>
          </w:p>
        </w:tc>
        <w:tc>
          <w:tcPr>
            <w:tcW w:w="1512" w:type="dxa"/>
            <w:vAlign w:val="center"/>
          </w:tcPr>
          <w:p w14:paraId="4D376392" w14:textId="77777777" w:rsidR="00D80D28" w:rsidRPr="00F724B6" w:rsidRDefault="00D80D28" w:rsidP="00385431">
            <w:pPr>
              <w:pStyle w:val="DHHStabletext"/>
              <w:rPr>
                <w:rFonts w:cs="Arial"/>
              </w:rPr>
            </w:pPr>
            <w:r w:rsidRPr="00F724B6">
              <w:rPr>
                <w:rFonts w:cs="Arial"/>
                <w:color w:val="000000"/>
              </w:rPr>
              <w:t>678</w:t>
            </w:r>
          </w:p>
        </w:tc>
        <w:tc>
          <w:tcPr>
            <w:tcW w:w="1663" w:type="dxa"/>
            <w:vAlign w:val="center"/>
          </w:tcPr>
          <w:p w14:paraId="60F3B912" w14:textId="1BA2EBCF" w:rsidR="00D80D28" w:rsidRPr="00F724B6" w:rsidRDefault="00D80D28" w:rsidP="00385431">
            <w:pPr>
              <w:pStyle w:val="DHHStabletext"/>
              <w:rPr>
                <w:rFonts w:cs="Arial"/>
              </w:rPr>
            </w:pPr>
            <w:r w:rsidRPr="00F724B6">
              <w:rPr>
                <w:rFonts w:cs="Arial"/>
                <w:color w:val="000000"/>
              </w:rPr>
              <w:t>313 (290</w:t>
            </w:r>
            <w:r w:rsidR="0056787B" w:rsidRPr="00F724B6">
              <w:rPr>
                <w:rFonts w:cs="Arial"/>
                <w:color w:val="000000"/>
              </w:rPr>
              <w:t>–</w:t>
            </w:r>
            <w:r w:rsidRPr="00F724B6">
              <w:rPr>
                <w:rFonts w:cs="Arial"/>
                <w:color w:val="000000"/>
              </w:rPr>
              <w:t>338)</w:t>
            </w:r>
          </w:p>
        </w:tc>
      </w:tr>
      <w:tr w:rsidR="00D80D28" w:rsidRPr="00F724B6" w14:paraId="3457FF95" w14:textId="77777777" w:rsidTr="002723DF">
        <w:trPr>
          <w:trHeight w:val="225"/>
        </w:trPr>
        <w:tc>
          <w:tcPr>
            <w:tcW w:w="3175" w:type="dxa"/>
            <w:vAlign w:val="center"/>
          </w:tcPr>
          <w:p w14:paraId="55C50909" w14:textId="77777777" w:rsidR="00D80D28" w:rsidRPr="00F724B6" w:rsidRDefault="00D80D28" w:rsidP="00385431">
            <w:pPr>
              <w:pStyle w:val="DHHStabletext"/>
              <w:rPr>
                <w:rFonts w:cs="Arial"/>
              </w:rPr>
            </w:pPr>
            <w:r w:rsidRPr="00F724B6">
              <w:rPr>
                <w:rFonts w:cs="Arial"/>
                <w:color w:val="000000"/>
              </w:rPr>
              <w:t>Buloke (S)</w:t>
            </w:r>
          </w:p>
        </w:tc>
        <w:tc>
          <w:tcPr>
            <w:tcW w:w="1360" w:type="dxa"/>
            <w:vAlign w:val="center"/>
          </w:tcPr>
          <w:p w14:paraId="02F89077" w14:textId="77777777" w:rsidR="00D80D28" w:rsidRPr="00F724B6" w:rsidRDefault="00D80D28" w:rsidP="00385431">
            <w:pPr>
              <w:pStyle w:val="DHHStabletext"/>
              <w:rPr>
                <w:rFonts w:cs="Arial"/>
              </w:rPr>
            </w:pPr>
            <w:r w:rsidRPr="00F724B6">
              <w:rPr>
                <w:rFonts w:cs="Arial"/>
                <w:color w:val="000000"/>
              </w:rPr>
              <w:t>50</w:t>
            </w:r>
          </w:p>
        </w:tc>
        <w:tc>
          <w:tcPr>
            <w:tcW w:w="1663" w:type="dxa"/>
            <w:vAlign w:val="center"/>
          </w:tcPr>
          <w:p w14:paraId="14CADD48" w14:textId="45F602B4" w:rsidR="00D80D28" w:rsidRPr="00F724B6" w:rsidRDefault="00D80D28" w:rsidP="00385431">
            <w:pPr>
              <w:rPr>
                <w:rFonts w:ascii="Arial" w:hAnsi="Arial" w:cs="Arial"/>
              </w:rPr>
            </w:pPr>
            <w:r w:rsidRPr="00F724B6">
              <w:rPr>
                <w:rFonts w:ascii="Arial" w:hAnsi="Arial" w:cs="Arial"/>
                <w:color w:val="000000"/>
              </w:rPr>
              <w:t>429 (312</w:t>
            </w:r>
            <w:r w:rsidR="0056787B" w:rsidRPr="00F724B6">
              <w:rPr>
                <w:rFonts w:ascii="Arial" w:hAnsi="Arial" w:cs="Arial"/>
                <w:color w:val="000000"/>
              </w:rPr>
              <w:t>–</w:t>
            </w:r>
            <w:r w:rsidRPr="00F724B6">
              <w:rPr>
                <w:rFonts w:ascii="Arial" w:hAnsi="Arial" w:cs="Arial"/>
                <w:color w:val="000000"/>
              </w:rPr>
              <w:t>610)</w:t>
            </w:r>
          </w:p>
        </w:tc>
        <w:tc>
          <w:tcPr>
            <w:tcW w:w="1511" w:type="dxa"/>
            <w:vAlign w:val="center"/>
          </w:tcPr>
          <w:p w14:paraId="4597C18A" w14:textId="77777777" w:rsidR="00D80D28" w:rsidRPr="00F724B6" w:rsidRDefault="00D80D28" w:rsidP="00385431">
            <w:pPr>
              <w:pStyle w:val="DHHStabletext"/>
              <w:rPr>
                <w:rFonts w:cs="Arial"/>
              </w:rPr>
            </w:pPr>
            <w:r w:rsidRPr="00F724B6">
              <w:rPr>
                <w:rFonts w:cs="Arial"/>
                <w:color w:val="000000"/>
              </w:rPr>
              <w:t>41</w:t>
            </w:r>
          </w:p>
        </w:tc>
        <w:tc>
          <w:tcPr>
            <w:tcW w:w="1663" w:type="dxa"/>
            <w:vAlign w:val="center"/>
          </w:tcPr>
          <w:p w14:paraId="69E8A651" w14:textId="6B4A9B95" w:rsidR="00D80D28" w:rsidRPr="00F724B6" w:rsidRDefault="00D80D28" w:rsidP="00385431">
            <w:pPr>
              <w:pStyle w:val="DHHStabletext"/>
              <w:rPr>
                <w:rFonts w:cs="Arial"/>
              </w:rPr>
            </w:pPr>
            <w:r w:rsidRPr="00F724B6">
              <w:rPr>
                <w:rFonts w:cs="Arial"/>
              </w:rPr>
              <w:t>421 (289</w:t>
            </w:r>
            <w:r w:rsidR="0056787B" w:rsidRPr="00F724B6">
              <w:rPr>
                <w:rFonts w:cs="Arial"/>
              </w:rPr>
              <w:t>–</w:t>
            </w:r>
            <w:r w:rsidRPr="00F724B6">
              <w:rPr>
                <w:rFonts w:cs="Arial"/>
              </w:rPr>
              <w:t>623)</w:t>
            </w:r>
          </w:p>
        </w:tc>
        <w:tc>
          <w:tcPr>
            <w:tcW w:w="1360" w:type="dxa"/>
            <w:vAlign w:val="center"/>
          </w:tcPr>
          <w:p w14:paraId="1D4173CE" w14:textId="77777777" w:rsidR="00D80D28" w:rsidRPr="00F724B6" w:rsidRDefault="00D80D28" w:rsidP="00385431">
            <w:pPr>
              <w:pStyle w:val="DHHStabletext"/>
              <w:rPr>
                <w:rFonts w:cs="Arial"/>
              </w:rPr>
            </w:pPr>
            <w:r w:rsidRPr="00F724B6">
              <w:rPr>
                <w:rFonts w:cs="Arial"/>
                <w:color w:val="000000"/>
              </w:rPr>
              <w:t>30</w:t>
            </w:r>
          </w:p>
        </w:tc>
        <w:tc>
          <w:tcPr>
            <w:tcW w:w="1663" w:type="dxa"/>
            <w:vAlign w:val="center"/>
          </w:tcPr>
          <w:p w14:paraId="73045B68" w14:textId="27875DCF" w:rsidR="00D80D28" w:rsidRPr="00F724B6" w:rsidRDefault="00D80D28" w:rsidP="00385431">
            <w:pPr>
              <w:pStyle w:val="DHHStabletext"/>
              <w:rPr>
                <w:rFonts w:cs="Arial"/>
              </w:rPr>
            </w:pPr>
            <w:r w:rsidRPr="00F724B6">
              <w:rPr>
                <w:rFonts w:cs="Arial"/>
              </w:rPr>
              <w:t>279 (180</w:t>
            </w:r>
            <w:r w:rsidR="0056787B" w:rsidRPr="00F724B6">
              <w:rPr>
                <w:rFonts w:cs="Arial"/>
              </w:rPr>
              <w:t>–</w:t>
            </w:r>
            <w:r w:rsidRPr="00F724B6">
              <w:rPr>
                <w:rFonts w:cs="Arial"/>
              </w:rPr>
              <w:t>454)</w:t>
            </w:r>
          </w:p>
        </w:tc>
        <w:tc>
          <w:tcPr>
            <w:tcW w:w="1512" w:type="dxa"/>
            <w:vAlign w:val="center"/>
          </w:tcPr>
          <w:p w14:paraId="0933A01E" w14:textId="77777777" w:rsidR="00D80D28" w:rsidRPr="00F724B6" w:rsidRDefault="00D80D28" w:rsidP="00385431">
            <w:pPr>
              <w:pStyle w:val="DHHStabletext"/>
              <w:rPr>
                <w:rFonts w:cs="Arial"/>
              </w:rPr>
            </w:pPr>
            <w:r w:rsidRPr="00F724B6">
              <w:rPr>
                <w:rFonts w:cs="Arial"/>
                <w:color w:val="000000"/>
              </w:rPr>
              <w:t>44</w:t>
            </w:r>
          </w:p>
        </w:tc>
        <w:tc>
          <w:tcPr>
            <w:tcW w:w="1663" w:type="dxa"/>
            <w:vAlign w:val="center"/>
          </w:tcPr>
          <w:p w14:paraId="1C9251C7" w14:textId="57688C0E" w:rsidR="00D80D28" w:rsidRPr="00F724B6" w:rsidRDefault="00D80D28" w:rsidP="00385431">
            <w:pPr>
              <w:pStyle w:val="DHHStabletext"/>
              <w:rPr>
                <w:rFonts w:cs="Arial"/>
              </w:rPr>
            </w:pPr>
            <w:r w:rsidRPr="00F724B6">
              <w:rPr>
                <w:rFonts w:cs="Arial"/>
                <w:color w:val="000000"/>
              </w:rPr>
              <w:t>396 (271</w:t>
            </w:r>
            <w:r w:rsidR="0056787B" w:rsidRPr="00F724B6">
              <w:rPr>
                <w:rFonts w:cs="Arial"/>
                <w:color w:val="000000"/>
              </w:rPr>
              <w:t>–</w:t>
            </w:r>
            <w:r w:rsidRPr="00F724B6">
              <w:rPr>
                <w:rFonts w:cs="Arial"/>
                <w:color w:val="000000"/>
              </w:rPr>
              <w:t>597)</w:t>
            </w:r>
          </w:p>
        </w:tc>
      </w:tr>
      <w:tr w:rsidR="00D80D28" w:rsidRPr="00F724B6" w14:paraId="33AF03B6" w14:textId="77777777" w:rsidTr="002723DF">
        <w:trPr>
          <w:trHeight w:val="225"/>
        </w:trPr>
        <w:tc>
          <w:tcPr>
            <w:tcW w:w="3175" w:type="dxa"/>
            <w:vAlign w:val="center"/>
          </w:tcPr>
          <w:p w14:paraId="2EF4CB20" w14:textId="77777777" w:rsidR="00D80D28" w:rsidRPr="00F724B6" w:rsidRDefault="00D80D28" w:rsidP="00385431">
            <w:pPr>
              <w:pStyle w:val="DHHStabletext"/>
              <w:rPr>
                <w:rFonts w:cs="Arial"/>
              </w:rPr>
            </w:pPr>
            <w:r w:rsidRPr="00F724B6">
              <w:rPr>
                <w:rFonts w:cs="Arial"/>
                <w:color w:val="000000"/>
              </w:rPr>
              <w:t>Campaspe (S)</w:t>
            </w:r>
          </w:p>
        </w:tc>
        <w:tc>
          <w:tcPr>
            <w:tcW w:w="1360" w:type="dxa"/>
            <w:vAlign w:val="center"/>
          </w:tcPr>
          <w:p w14:paraId="002155DB" w14:textId="77777777" w:rsidR="00D80D28" w:rsidRPr="00F724B6" w:rsidRDefault="00D80D28" w:rsidP="00385431">
            <w:pPr>
              <w:pStyle w:val="DHHStabletext"/>
              <w:rPr>
                <w:rFonts w:cs="Arial"/>
              </w:rPr>
            </w:pPr>
            <w:r w:rsidRPr="00F724B6">
              <w:rPr>
                <w:rFonts w:cs="Arial"/>
                <w:color w:val="000000"/>
              </w:rPr>
              <w:t>207</w:t>
            </w:r>
          </w:p>
        </w:tc>
        <w:tc>
          <w:tcPr>
            <w:tcW w:w="1663" w:type="dxa"/>
            <w:vAlign w:val="center"/>
          </w:tcPr>
          <w:p w14:paraId="19E77420" w14:textId="6F3AE664" w:rsidR="00D80D28" w:rsidRPr="00F724B6" w:rsidRDefault="00D80D28" w:rsidP="00385431">
            <w:pPr>
              <w:rPr>
                <w:rFonts w:ascii="Arial" w:hAnsi="Arial" w:cs="Arial"/>
              </w:rPr>
            </w:pPr>
            <w:r w:rsidRPr="00F724B6">
              <w:rPr>
                <w:rFonts w:ascii="Arial" w:hAnsi="Arial" w:cs="Arial"/>
                <w:color w:val="000000"/>
              </w:rPr>
              <w:t>382 (330</w:t>
            </w:r>
            <w:r w:rsidR="0056787B" w:rsidRPr="00F724B6">
              <w:rPr>
                <w:rFonts w:ascii="Arial" w:hAnsi="Arial" w:cs="Arial"/>
                <w:color w:val="000000"/>
              </w:rPr>
              <w:t>–</w:t>
            </w:r>
            <w:r w:rsidRPr="00F724B6">
              <w:rPr>
                <w:rFonts w:ascii="Arial" w:hAnsi="Arial" w:cs="Arial"/>
                <w:color w:val="000000"/>
              </w:rPr>
              <w:t>443)</w:t>
            </w:r>
          </w:p>
        </w:tc>
        <w:tc>
          <w:tcPr>
            <w:tcW w:w="1511" w:type="dxa"/>
            <w:vAlign w:val="center"/>
          </w:tcPr>
          <w:p w14:paraId="5F5EA0A1" w14:textId="77777777" w:rsidR="00D80D28" w:rsidRPr="00F724B6" w:rsidRDefault="00D80D28" w:rsidP="00385431">
            <w:pPr>
              <w:pStyle w:val="DHHStabletext"/>
              <w:rPr>
                <w:rFonts w:cs="Arial"/>
              </w:rPr>
            </w:pPr>
            <w:r w:rsidRPr="00F724B6">
              <w:rPr>
                <w:rFonts w:cs="Arial"/>
                <w:color w:val="000000"/>
              </w:rPr>
              <w:t>219</w:t>
            </w:r>
          </w:p>
        </w:tc>
        <w:tc>
          <w:tcPr>
            <w:tcW w:w="1663" w:type="dxa"/>
            <w:vAlign w:val="center"/>
          </w:tcPr>
          <w:p w14:paraId="4C4520C1" w14:textId="066CF8FB" w:rsidR="00D80D28" w:rsidRPr="00F724B6" w:rsidRDefault="00D80D28" w:rsidP="00385431">
            <w:pPr>
              <w:pStyle w:val="DHHStabletext"/>
              <w:rPr>
                <w:rFonts w:cs="Arial"/>
              </w:rPr>
            </w:pPr>
            <w:r w:rsidRPr="00F724B6">
              <w:rPr>
                <w:rFonts w:cs="Arial"/>
              </w:rPr>
              <w:t>415 (359</w:t>
            </w:r>
            <w:r w:rsidR="0056787B" w:rsidRPr="00F724B6">
              <w:rPr>
                <w:rFonts w:cs="Arial"/>
              </w:rPr>
              <w:t>–</w:t>
            </w:r>
            <w:r w:rsidRPr="00F724B6">
              <w:rPr>
                <w:rFonts w:cs="Arial"/>
              </w:rPr>
              <w:t>479)</w:t>
            </w:r>
          </w:p>
        </w:tc>
        <w:tc>
          <w:tcPr>
            <w:tcW w:w="1360" w:type="dxa"/>
            <w:vAlign w:val="center"/>
          </w:tcPr>
          <w:p w14:paraId="1306571F" w14:textId="77777777" w:rsidR="00D80D28" w:rsidRPr="00F724B6" w:rsidRDefault="00D80D28" w:rsidP="00385431">
            <w:pPr>
              <w:pStyle w:val="DHHStabletext"/>
              <w:rPr>
                <w:rFonts w:cs="Arial"/>
              </w:rPr>
            </w:pPr>
            <w:r w:rsidRPr="00F724B6">
              <w:rPr>
                <w:rFonts w:cs="Arial"/>
                <w:color w:val="000000"/>
              </w:rPr>
              <w:t>231</w:t>
            </w:r>
          </w:p>
        </w:tc>
        <w:tc>
          <w:tcPr>
            <w:tcW w:w="1663" w:type="dxa"/>
            <w:vAlign w:val="center"/>
          </w:tcPr>
          <w:p w14:paraId="7548ECEB" w14:textId="7DA2EE27" w:rsidR="00D80D28" w:rsidRPr="00F724B6" w:rsidRDefault="00D80D28" w:rsidP="00385431">
            <w:pPr>
              <w:pStyle w:val="DHHStabletext"/>
              <w:rPr>
                <w:rFonts w:cs="Arial"/>
              </w:rPr>
            </w:pPr>
            <w:r w:rsidRPr="00F724B6">
              <w:rPr>
                <w:rFonts w:cs="Arial"/>
              </w:rPr>
              <w:t>415 (360</w:t>
            </w:r>
            <w:r w:rsidR="0056787B" w:rsidRPr="00F724B6">
              <w:rPr>
                <w:rFonts w:cs="Arial"/>
              </w:rPr>
              <w:t>–</w:t>
            </w:r>
            <w:r w:rsidRPr="00F724B6">
              <w:rPr>
                <w:rFonts w:cs="Arial"/>
              </w:rPr>
              <w:t>478)</w:t>
            </w:r>
          </w:p>
        </w:tc>
        <w:tc>
          <w:tcPr>
            <w:tcW w:w="1512" w:type="dxa"/>
            <w:vAlign w:val="center"/>
          </w:tcPr>
          <w:p w14:paraId="09B5D71B" w14:textId="77777777" w:rsidR="00D80D28" w:rsidRPr="00F724B6" w:rsidRDefault="00D80D28" w:rsidP="00385431">
            <w:pPr>
              <w:pStyle w:val="DHHStabletext"/>
              <w:rPr>
                <w:rFonts w:cs="Arial"/>
              </w:rPr>
            </w:pPr>
            <w:r w:rsidRPr="00F724B6">
              <w:rPr>
                <w:rFonts w:cs="Arial"/>
                <w:color w:val="000000"/>
              </w:rPr>
              <w:t>235</w:t>
            </w:r>
          </w:p>
        </w:tc>
        <w:tc>
          <w:tcPr>
            <w:tcW w:w="1663" w:type="dxa"/>
            <w:vAlign w:val="center"/>
          </w:tcPr>
          <w:p w14:paraId="2009D14C" w14:textId="3F752F5D" w:rsidR="00D80D28" w:rsidRPr="00F724B6" w:rsidRDefault="00D80D28" w:rsidP="00385431">
            <w:pPr>
              <w:pStyle w:val="DHHStabletext"/>
              <w:rPr>
                <w:rFonts w:cs="Arial"/>
              </w:rPr>
            </w:pPr>
            <w:r w:rsidRPr="00F724B6">
              <w:rPr>
                <w:rFonts w:cs="Arial"/>
                <w:color w:val="000000"/>
              </w:rPr>
              <w:t>408 (355</w:t>
            </w:r>
            <w:r w:rsidR="0056787B" w:rsidRPr="00F724B6">
              <w:rPr>
                <w:rFonts w:cs="Arial"/>
                <w:color w:val="000000"/>
              </w:rPr>
              <w:t>–</w:t>
            </w:r>
            <w:r w:rsidRPr="00F724B6">
              <w:rPr>
                <w:rFonts w:cs="Arial"/>
                <w:color w:val="000000"/>
              </w:rPr>
              <w:t>469)</w:t>
            </w:r>
          </w:p>
        </w:tc>
      </w:tr>
      <w:tr w:rsidR="00D80D28" w:rsidRPr="00F724B6" w14:paraId="0E70DCFD" w14:textId="77777777" w:rsidTr="002723DF">
        <w:trPr>
          <w:trHeight w:val="225"/>
        </w:trPr>
        <w:tc>
          <w:tcPr>
            <w:tcW w:w="3175" w:type="dxa"/>
            <w:vAlign w:val="center"/>
          </w:tcPr>
          <w:p w14:paraId="5C2E324F" w14:textId="77777777" w:rsidR="00D80D28" w:rsidRPr="00F724B6" w:rsidRDefault="00D80D28" w:rsidP="00385431">
            <w:pPr>
              <w:pStyle w:val="DHHStabletext"/>
              <w:rPr>
                <w:rFonts w:cs="Arial"/>
              </w:rPr>
            </w:pPr>
            <w:r w:rsidRPr="00F724B6">
              <w:rPr>
                <w:rFonts w:cs="Arial"/>
                <w:color w:val="000000"/>
              </w:rPr>
              <w:t>Cardinia (S)</w:t>
            </w:r>
          </w:p>
        </w:tc>
        <w:tc>
          <w:tcPr>
            <w:tcW w:w="1360" w:type="dxa"/>
            <w:vAlign w:val="center"/>
          </w:tcPr>
          <w:p w14:paraId="734CEEB1" w14:textId="77777777" w:rsidR="00D80D28" w:rsidRPr="00F724B6" w:rsidRDefault="00D80D28" w:rsidP="00385431">
            <w:pPr>
              <w:pStyle w:val="DHHStabletext"/>
              <w:rPr>
                <w:rFonts w:cs="Arial"/>
              </w:rPr>
            </w:pPr>
            <w:r w:rsidRPr="00F724B6">
              <w:rPr>
                <w:rFonts w:cs="Arial"/>
                <w:color w:val="000000"/>
              </w:rPr>
              <w:t>316</w:t>
            </w:r>
          </w:p>
        </w:tc>
        <w:tc>
          <w:tcPr>
            <w:tcW w:w="1663" w:type="dxa"/>
            <w:vAlign w:val="center"/>
          </w:tcPr>
          <w:p w14:paraId="696DEF04" w14:textId="53AA4BF9" w:rsidR="00D80D28" w:rsidRPr="00F724B6" w:rsidRDefault="00D80D28" w:rsidP="00385431">
            <w:pPr>
              <w:rPr>
                <w:rFonts w:ascii="Arial" w:hAnsi="Arial" w:cs="Arial"/>
              </w:rPr>
            </w:pPr>
            <w:r w:rsidRPr="00F724B6">
              <w:rPr>
                <w:rFonts w:ascii="Arial" w:hAnsi="Arial" w:cs="Arial"/>
                <w:color w:val="000000"/>
              </w:rPr>
              <w:t>388 (346</w:t>
            </w:r>
            <w:r w:rsidR="0056787B" w:rsidRPr="00F724B6">
              <w:rPr>
                <w:rFonts w:ascii="Arial" w:hAnsi="Arial" w:cs="Arial"/>
                <w:color w:val="000000"/>
              </w:rPr>
              <w:t>–</w:t>
            </w:r>
            <w:r w:rsidRPr="00F724B6">
              <w:rPr>
                <w:rFonts w:ascii="Arial" w:hAnsi="Arial" w:cs="Arial"/>
                <w:color w:val="000000"/>
              </w:rPr>
              <w:t>434)</w:t>
            </w:r>
          </w:p>
        </w:tc>
        <w:tc>
          <w:tcPr>
            <w:tcW w:w="1511" w:type="dxa"/>
            <w:vAlign w:val="center"/>
          </w:tcPr>
          <w:p w14:paraId="397749E4" w14:textId="77777777" w:rsidR="00D80D28" w:rsidRPr="00F724B6" w:rsidRDefault="00D80D28" w:rsidP="00385431">
            <w:pPr>
              <w:pStyle w:val="DHHStabletext"/>
              <w:rPr>
                <w:rFonts w:cs="Arial"/>
              </w:rPr>
            </w:pPr>
            <w:r w:rsidRPr="00F724B6">
              <w:rPr>
                <w:rFonts w:cs="Arial"/>
                <w:color w:val="000000"/>
              </w:rPr>
              <w:t>319</w:t>
            </w:r>
          </w:p>
        </w:tc>
        <w:tc>
          <w:tcPr>
            <w:tcW w:w="1663" w:type="dxa"/>
            <w:vAlign w:val="center"/>
          </w:tcPr>
          <w:p w14:paraId="305A76B6" w14:textId="4C2BAB18" w:rsidR="00D80D28" w:rsidRPr="00F724B6" w:rsidRDefault="00D80D28" w:rsidP="00385431">
            <w:pPr>
              <w:pStyle w:val="DHHStabletext"/>
              <w:rPr>
                <w:rFonts w:cs="Arial"/>
              </w:rPr>
            </w:pPr>
            <w:r w:rsidRPr="00F724B6">
              <w:rPr>
                <w:rFonts w:cs="Arial"/>
              </w:rPr>
              <w:t>369 (329</w:t>
            </w:r>
            <w:r w:rsidR="0056787B" w:rsidRPr="00F724B6">
              <w:rPr>
                <w:rFonts w:cs="Arial"/>
              </w:rPr>
              <w:t>–</w:t>
            </w:r>
            <w:r w:rsidRPr="00F724B6">
              <w:rPr>
                <w:rFonts w:cs="Arial"/>
              </w:rPr>
              <w:t>413)</w:t>
            </w:r>
          </w:p>
        </w:tc>
        <w:tc>
          <w:tcPr>
            <w:tcW w:w="1360" w:type="dxa"/>
            <w:vAlign w:val="center"/>
          </w:tcPr>
          <w:p w14:paraId="1988F784" w14:textId="77777777" w:rsidR="00D80D28" w:rsidRPr="00F724B6" w:rsidRDefault="00D80D28" w:rsidP="00385431">
            <w:pPr>
              <w:pStyle w:val="DHHStabletext"/>
              <w:rPr>
                <w:rFonts w:cs="Arial"/>
              </w:rPr>
            </w:pPr>
            <w:r w:rsidRPr="00F724B6">
              <w:rPr>
                <w:rFonts w:cs="Arial"/>
                <w:color w:val="000000"/>
              </w:rPr>
              <w:t>348</w:t>
            </w:r>
          </w:p>
        </w:tc>
        <w:tc>
          <w:tcPr>
            <w:tcW w:w="1663" w:type="dxa"/>
            <w:vAlign w:val="center"/>
          </w:tcPr>
          <w:p w14:paraId="368C3CCC" w14:textId="014AEFBB" w:rsidR="00D80D28" w:rsidRPr="00F724B6" w:rsidRDefault="00D80D28" w:rsidP="00385431">
            <w:pPr>
              <w:pStyle w:val="DHHStabletext"/>
              <w:rPr>
                <w:rFonts w:cs="Arial"/>
              </w:rPr>
            </w:pPr>
            <w:r w:rsidRPr="00F724B6">
              <w:rPr>
                <w:rFonts w:cs="Arial"/>
              </w:rPr>
              <w:t>386 (346</w:t>
            </w:r>
            <w:r w:rsidR="0056787B" w:rsidRPr="00F724B6">
              <w:rPr>
                <w:rFonts w:cs="Arial"/>
              </w:rPr>
              <w:t>–</w:t>
            </w:r>
            <w:r w:rsidRPr="00F724B6">
              <w:rPr>
                <w:rFonts w:cs="Arial"/>
              </w:rPr>
              <w:t>429)</w:t>
            </w:r>
          </w:p>
        </w:tc>
        <w:tc>
          <w:tcPr>
            <w:tcW w:w="1512" w:type="dxa"/>
            <w:vAlign w:val="center"/>
          </w:tcPr>
          <w:p w14:paraId="3D0540A4" w14:textId="77777777" w:rsidR="00D80D28" w:rsidRPr="00F724B6" w:rsidRDefault="00D80D28" w:rsidP="00385431">
            <w:pPr>
              <w:pStyle w:val="DHHStabletext"/>
              <w:rPr>
                <w:rFonts w:cs="Arial"/>
              </w:rPr>
            </w:pPr>
            <w:r w:rsidRPr="00F724B6">
              <w:rPr>
                <w:rFonts w:cs="Arial"/>
                <w:color w:val="000000"/>
              </w:rPr>
              <w:t>328</w:t>
            </w:r>
          </w:p>
        </w:tc>
        <w:tc>
          <w:tcPr>
            <w:tcW w:w="1663" w:type="dxa"/>
            <w:vAlign w:val="center"/>
          </w:tcPr>
          <w:p w14:paraId="0D8DA7F3" w14:textId="29284688" w:rsidR="00D80D28" w:rsidRPr="00F724B6" w:rsidRDefault="00D80D28" w:rsidP="00385431">
            <w:pPr>
              <w:pStyle w:val="DHHStabletext"/>
              <w:rPr>
                <w:rFonts w:cs="Arial"/>
              </w:rPr>
            </w:pPr>
            <w:r w:rsidRPr="00F724B6">
              <w:rPr>
                <w:rFonts w:cs="Arial"/>
                <w:color w:val="000000"/>
              </w:rPr>
              <w:t>341 (304</w:t>
            </w:r>
            <w:r w:rsidR="0056787B" w:rsidRPr="00F724B6">
              <w:rPr>
                <w:rFonts w:cs="Arial"/>
                <w:color w:val="000000"/>
              </w:rPr>
              <w:t>–</w:t>
            </w:r>
            <w:r w:rsidRPr="00F724B6">
              <w:rPr>
                <w:rFonts w:cs="Arial"/>
                <w:color w:val="000000"/>
              </w:rPr>
              <w:t>380)</w:t>
            </w:r>
          </w:p>
        </w:tc>
      </w:tr>
      <w:tr w:rsidR="00D80D28" w:rsidRPr="00F724B6" w14:paraId="5934B4A7" w14:textId="77777777" w:rsidTr="002723DF">
        <w:trPr>
          <w:trHeight w:val="236"/>
        </w:trPr>
        <w:tc>
          <w:tcPr>
            <w:tcW w:w="3175" w:type="dxa"/>
            <w:vAlign w:val="center"/>
          </w:tcPr>
          <w:p w14:paraId="1ADA82DF" w14:textId="77777777" w:rsidR="00D80D28" w:rsidRPr="00F724B6" w:rsidRDefault="00D80D28" w:rsidP="00385431">
            <w:pPr>
              <w:pStyle w:val="DHHStabletext"/>
              <w:rPr>
                <w:rFonts w:cs="Arial"/>
              </w:rPr>
            </w:pPr>
            <w:r w:rsidRPr="00F724B6">
              <w:rPr>
                <w:rFonts w:cs="Arial"/>
                <w:color w:val="000000"/>
              </w:rPr>
              <w:t>Casey (C)</w:t>
            </w:r>
          </w:p>
        </w:tc>
        <w:tc>
          <w:tcPr>
            <w:tcW w:w="1360" w:type="dxa"/>
            <w:vAlign w:val="center"/>
          </w:tcPr>
          <w:p w14:paraId="4BDB57E3" w14:textId="77777777" w:rsidR="00D80D28" w:rsidRPr="00F724B6" w:rsidRDefault="00D80D28" w:rsidP="00385431">
            <w:pPr>
              <w:pStyle w:val="DHHStabletext"/>
              <w:rPr>
                <w:rFonts w:cs="Arial"/>
              </w:rPr>
            </w:pPr>
            <w:r w:rsidRPr="00F724B6">
              <w:rPr>
                <w:rFonts w:cs="Arial"/>
                <w:color w:val="000000"/>
              </w:rPr>
              <w:t>798</w:t>
            </w:r>
          </w:p>
        </w:tc>
        <w:tc>
          <w:tcPr>
            <w:tcW w:w="1663" w:type="dxa"/>
            <w:vAlign w:val="center"/>
          </w:tcPr>
          <w:p w14:paraId="38C7861E" w14:textId="263FB0CA" w:rsidR="00D80D28" w:rsidRPr="00F724B6" w:rsidRDefault="00D80D28" w:rsidP="00385431">
            <w:pPr>
              <w:rPr>
                <w:rFonts w:ascii="Arial" w:hAnsi="Arial" w:cs="Arial"/>
              </w:rPr>
            </w:pPr>
            <w:r w:rsidRPr="00F724B6">
              <w:rPr>
                <w:rFonts w:ascii="Arial" w:hAnsi="Arial" w:cs="Arial"/>
                <w:color w:val="000000"/>
              </w:rPr>
              <w:t>320 (298</w:t>
            </w:r>
            <w:r w:rsidR="0056787B" w:rsidRPr="00F724B6">
              <w:rPr>
                <w:rFonts w:ascii="Arial" w:hAnsi="Arial" w:cs="Arial"/>
                <w:color w:val="000000"/>
              </w:rPr>
              <w:t>–</w:t>
            </w:r>
            <w:r w:rsidRPr="00F724B6">
              <w:rPr>
                <w:rFonts w:ascii="Arial" w:hAnsi="Arial" w:cs="Arial"/>
                <w:color w:val="000000"/>
              </w:rPr>
              <w:t>344)</w:t>
            </w:r>
          </w:p>
        </w:tc>
        <w:tc>
          <w:tcPr>
            <w:tcW w:w="1511" w:type="dxa"/>
            <w:vAlign w:val="center"/>
          </w:tcPr>
          <w:p w14:paraId="597100E4" w14:textId="77777777" w:rsidR="00D80D28" w:rsidRPr="00F724B6" w:rsidRDefault="00D80D28" w:rsidP="00385431">
            <w:pPr>
              <w:pStyle w:val="DHHStabletext"/>
              <w:rPr>
                <w:rFonts w:cs="Arial"/>
              </w:rPr>
            </w:pPr>
            <w:r w:rsidRPr="00F724B6">
              <w:rPr>
                <w:rFonts w:cs="Arial"/>
                <w:color w:val="000000"/>
              </w:rPr>
              <w:t>862</w:t>
            </w:r>
          </w:p>
        </w:tc>
        <w:tc>
          <w:tcPr>
            <w:tcW w:w="1663" w:type="dxa"/>
            <w:vAlign w:val="center"/>
          </w:tcPr>
          <w:p w14:paraId="5F3C1C6B" w14:textId="37AC201B" w:rsidR="00D80D28" w:rsidRPr="00F724B6" w:rsidRDefault="00D80D28" w:rsidP="00385431">
            <w:pPr>
              <w:pStyle w:val="DHHStabletext"/>
              <w:rPr>
                <w:rFonts w:cs="Arial"/>
              </w:rPr>
            </w:pPr>
            <w:r w:rsidRPr="00F724B6">
              <w:rPr>
                <w:rFonts w:cs="Arial"/>
              </w:rPr>
              <w:t>330 (308</w:t>
            </w:r>
            <w:r w:rsidR="0056787B" w:rsidRPr="00F724B6">
              <w:rPr>
                <w:rFonts w:cs="Arial"/>
              </w:rPr>
              <w:t>–</w:t>
            </w:r>
            <w:r w:rsidRPr="00F724B6">
              <w:rPr>
                <w:rFonts w:cs="Arial"/>
              </w:rPr>
              <w:t>353)</w:t>
            </w:r>
          </w:p>
        </w:tc>
        <w:tc>
          <w:tcPr>
            <w:tcW w:w="1360" w:type="dxa"/>
            <w:vAlign w:val="center"/>
          </w:tcPr>
          <w:p w14:paraId="201B1CCD" w14:textId="77777777" w:rsidR="00D80D28" w:rsidRPr="00F724B6" w:rsidRDefault="00D80D28" w:rsidP="00385431">
            <w:pPr>
              <w:pStyle w:val="DHHStabletext"/>
              <w:rPr>
                <w:rFonts w:cs="Arial"/>
              </w:rPr>
            </w:pPr>
            <w:r w:rsidRPr="00F724B6">
              <w:rPr>
                <w:rFonts w:cs="Arial"/>
                <w:color w:val="000000"/>
              </w:rPr>
              <w:t>908</w:t>
            </w:r>
          </w:p>
        </w:tc>
        <w:tc>
          <w:tcPr>
            <w:tcW w:w="1663" w:type="dxa"/>
            <w:vAlign w:val="center"/>
          </w:tcPr>
          <w:p w14:paraId="4B2C957A" w14:textId="1D81B22B" w:rsidR="00D80D28" w:rsidRPr="00F724B6" w:rsidRDefault="00D80D28" w:rsidP="00385431">
            <w:pPr>
              <w:pStyle w:val="DHHStabletext"/>
              <w:rPr>
                <w:rFonts w:cs="Arial"/>
              </w:rPr>
            </w:pPr>
            <w:r w:rsidRPr="00F724B6">
              <w:rPr>
                <w:rFonts w:cs="Arial"/>
              </w:rPr>
              <w:t>334 (312</w:t>
            </w:r>
            <w:r w:rsidR="0056787B" w:rsidRPr="00F724B6">
              <w:rPr>
                <w:rFonts w:cs="Arial"/>
              </w:rPr>
              <w:t>–</w:t>
            </w:r>
            <w:r w:rsidRPr="00F724B6">
              <w:rPr>
                <w:rFonts w:cs="Arial"/>
              </w:rPr>
              <w:t>357)</w:t>
            </w:r>
          </w:p>
        </w:tc>
        <w:tc>
          <w:tcPr>
            <w:tcW w:w="1512" w:type="dxa"/>
            <w:vAlign w:val="center"/>
          </w:tcPr>
          <w:p w14:paraId="086F3B38" w14:textId="77777777" w:rsidR="00D80D28" w:rsidRPr="00F724B6" w:rsidRDefault="00D80D28" w:rsidP="00385431">
            <w:pPr>
              <w:pStyle w:val="DHHStabletext"/>
              <w:rPr>
                <w:rFonts w:cs="Arial"/>
              </w:rPr>
            </w:pPr>
            <w:r w:rsidRPr="00F724B6">
              <w:rPr>
                <w:rFonts w:cs="Arial"/>
                <w:color w:val="000000"/>
              </w:rPr>
              <w:t>859</w:t>
            </w:r>
          </w:p>
        </w:tc>
        <w:tc>
          <w:tcPr>
            <w:tcW w:w="1663" w:type="dxa"/>
            <w:vAlign w:val="center"/>
          </w:tcPr>
          <w:p w14:paraId="2E3F9B47" w14:textId="01E44235" w:rsidR="00D80D28" w:rsidRPr="00F724B6" w:rsidRDefault="00D80D28" w:rsidP="00385431">
            <w:pPr>
              <w:pStyle w:val="DHHStabletext"/>
              <w:rPr>
                <w:rFonts w:cs="Arial"/>
              </w:rPr>
            </w:pPr>
            <w:r w:rsidRPr="00F724B6">
              <w:rPr>
                <w:rFonts w:cs="Arial"/>
                <w:color w:val="000000"/>
              </w:rPr>
              <w:t>301 (281</w:t>
            </w:r>
            <w:r w:rsidR="0056787B" w:rsidRPr="00F724B6">
              <w:rPr>
                <w:rFonts w:cs="Arial"/>
                <w:color w:val="000000"/>
              </w:rPr>
              <w:t>–</w:t>
            </w:r>
            <w:r w:rsidRPr="00F724B6">
              <w:rPr>
                <w:rFonts w:cs="Arial"/>
                <w:color w:val="000000"/>
              </w:rPr>
              <w:t>322)</w:t>
            </w:r>
          </w:p>
        </w:tc>
      </w:tr>
      <w:tr w:rsidR="00D80D28" w:rsidRPr="00F724B6" w14:paraId="31DD27CC" w14:textId="77777777" w:rsidTr="002723DF">
        <w:trPr>
          <w:trHeight w:val="236"/>
        </w:trPr>
        <w:tc>
          <w:tcPr>
            <w:tcW w:w="3175" w:type="dxa"/>
            <w:vAlign w:val="center"/>
          </w:tcPr>
          <w:p w14:paraId="56035DE8" w14:textId="77777777" w:rsidR="00D80D28" w:rsidRPr="00F724B6" w:rsidRDefault="00D80D28" w:rsidP="00385431">
            <w:pPr>
              <w:pStyle w:val="DHHStabletext"/>
              <w:rPr>
                <w:rFonts w:cs="Arial"/>
              </w:rPr>
            </w:pPr>
            <w:r w:rsidRPr="00F724B6">
              <w:rPr>
                <w:rFonts w:cs="Arial"/>
                <w:color w:val="000000"/>
              </w:rPr>
              <w:t>Central Goldfields (S)</w:t>
            </w:r>
          </w:p>
        </w:tc>
        <w:tc>
          <w:tcPr>
            <w:tcW w:w="1360" w:type="dxa"/>
            <w:vAlign w:val="center"/>
          </w:tcPr>
          <w:p w14:paraId="5A36750E" w14:textId="77777777" w:rsidR="00D80D28" w:rsidRPr="00F724B6" w:rsidRDefault="00D80D28" w:rsidP="00385431">
            <w:pPr>
              <w:pStyle w:val="DHHStabletext"/>
              <w:rPr>
                <w:rFonts w:cs="Arial"/>
              </w:rPr>
            </w:pPr>
            <w:r w:rsidRPr="00F724B6">
              <w:rPr>
                <w:rFonts w:cs="Arial"/>
                <w:color w:val="000000"/>
              </w:rPr>
              <w:t>87</w:t>
            </w:r>
          </w:p>
        </w:tc>
        <w:tc>
          <w:tcPr>
            <w:tcW w:w="1663" w:type="dxa"/>
            <w:vAlign w:val="center"/>
          </w:tcPr>
          <w:p w14:paraId="763589E0" w14:textId="3F379186" w:rsidR="00D80D28" w:rsidRPr="00F724B6" w:rsidRDefault="00D80D28" w:rsidP="00385431">
            <w:pPr>
              <w:rPr>
                <w:rFonts w:ascii="Arial" w:hAnsi="Arial" w:cs="Arial"/>
              </w:rPr>
            </w:pPr>
            <w:r w:rsidRPr="00F724B6">
              <w:rPr>
                <w:rFonts w:ascii="Arial" w:hAnsi="Arial" w:cs="Arial"/>
                <w:color w:val="000000"/>
              </w:rPr>
              <w:t>399 (314</w:t>
            </w:r>
            <w:r w:rsidR="0056787B" w:rsidRPr="00F724B6">
              <w:rPr>
                <w:rFonts w:ascii="Arial" w:hAnsi="Arial" w:cs="Arial"/>
                <w:color w:val="000000"/>
              </w:rPr>
              <w:t>–</w:t>
            </w:r>
            <w:r w:rsidRPr="00F724B6">
              <w:rPr>
                <w:rFonts w:ascii="Arial" w:hAnsi="Arial" w:cs="Arial"/>
                <w:color w:val="000000"/>
              </w:rPr>
              <w:t>515)</w:t>
            </w:r>
          </w:p>
        </w:tc>
        <w:tc>
          <w:tcPr>
            <w:tcW w:w="1511" w:type="dxa"/>
            <w:vAlign w:val="center"/>
          </w:tcPr>
          <w:p w14:paraId="7EF756E0" w14:textId="77777777" w:rsidR="00D80D28" w:rsidRPr="00F724B6" w:rsidRDefault="00D80D28" w:rsidP="00385431">
            <w:pPr>
              <w:pStyle w:val="DHHStabletext"/>
              <w:rPr>
                <w:rFonts w:cs="Arial"/>
              </w:rPr>
            </w:pPr>
            <w:r w:rsidRPr="00F724B6">
              <w:rPr>
                <w:rFonts w:cs="Arial"/>
                <w:color w:val="000000"/>
              </w:rPr>
              <w:t>113</w:t>
            </w:r>
          </w:p>
        </w:tc>
        <w:tc>
          <w:tcPr>
            <w:tcW w:w="1663" w:type="dxa"/>
            <w:vAlign w:val="center"/>
          </w:tcPr>
          <w:p w14:paraId="71CCBCFE" w14:textId="31D9A653" w:rsidR="00D80D28" w:rsidRPr="00F724B6" w:rsidRDefault="00D80D28" w:rsidP="00385431">
            <w:pPr>
              <w:pStyle w:val="DHHStabletext"/>
              <w:rPr>
                <w:rFonts w:cs="Arial"/>
              </w:rPr>
            </w:pPr>
            <w:r w:rsidRPr="00F724B6">
              <w:rPr>
                <w:rFonts w:cs="Arial"/>
              </w:rPr>
              <w:t>518 (420</w:t>
            </w:r>
            <w:r w:rsidR="0056787B" w:rsidRPr="00F724B6">
              <w:rPr>
                <w:rFonts w:cs="Arial"/>
              </w:rPr>
              <w:t>–</w:t>
            </w:r>
            <w:r w:rsidRPr="00F724B6">
              <w:rPr>
                <w:rFonts w:cs="Arial"/>
              </w:rPr>
              <w:t>647)</w:t>
            </w:r>
          </w:p>
        </w:tc>
        <w:tc>
          <w:tcPr>
            <w:tcW w:w="1360" w:type="dxa"/>
            <w:vAlign w:val="center"/>
          </w:tcPr>
          <w:p w14:paraId="567B5296" w14:textId="77777777" w:rsidR="00D80D28" w:rsidRPr="00F724B6" w:rsidRDefault="00D80D28" w:rsidP="00385431">
            <w:pPr>
              <w:pStyle w:val="DHHStabletext"/>
              <w:rPr>
                <w:rFonts w:cs="Arial"/>
              </w:rPr>
            </w:pPr>
            <w:r w:rsidRPr="00F724B6">
              <w:rPr>
                <w:rFonts w:cs="Arial"/>
                <w:color w:val="000000"/>
              </w:rPr>
              <w:t>88</w:t>
            </w:r>
          </w:p>
        </w:tc>
        <w:tc>
          <w:tcPr>
            <w:tcW w:w="1663" w:type="dxa"/>
            <w:vAlign w:val="center"/>
          </w:tcPr>
          <w:p w14:paraId="541C1723" w14:textId="60762AC8" w:rsidR="00D80D28" w:rsidRPr="00F724B6" w:rsidRDefault="00D80D28" w:rsidP="00385431">
            <w:pPr>
              <w:pStyle w:val="DHHStabletext"/>
              <w:rPr>
                <w:rFonts w:cs="Arial"/>
              </w:rPr>
            </w:pPr>
            <w:r w:rsidRPr="00F724B6">
              <w:rPr>
                <w:rFonts w:cs="Arial"/>
              </w:rPr>
              <w:t>425 (330</w:t>
            </w:r>
            <w:r w:rsidR="0056787B" w:rsidRPr="00F724B6">
              <w:rPr>
                <w:rFonts w:cs="Arial"/>
              </w:rPr>
              <w:t>–</w:t>
            </w:r>
            <w:r w:rsidRPr="00F724B6">
              <w:rPr>
                <w:rFonts w:cs="Arial"/>
              </w:rPr>
              <w:t>551)</w:t>
            </w:r>
          </w:p>
        </w:tc>
        <w:tc>
          <w:tcPr>
            <w:tcW w:w="1512" w:type="dxa"/>
            <w:vAlign w:val="center"/>
          </w:tcPr>
          <w:p w14:paraId="54B080F7" w14:textId="77777777" w:rsidR="00D80D28" w:rsidRPr="00F724B6" w:rsidRDefault="00D80D28" w:rsidP="00385431">
            <w:pPr>
              <w:pStyle w:val="DHHStabletext"/>
              <w:rPr>
                <w:rFonts w:cs="Arial"/>
              </w:rPr>
            </w:pPr>
            <w:r w:rsidRPr="00F724B6">
              <w:rPr>
                <w:rFonts w:cs="Arial"/>
                <w:color w:val="000000"/>
              </w:rPr>
              <w:t>70</w:t>
            </w:r>
          </w:p>
        </w:tc>
        <w:tc>
          <w:tcPr>
            <w:tcW w:w="1663" w:type="dxa"/>
            <w:vAlign w:val="center"/>
          </w:tcPr>
          <w:p w14:paraId="1250691D" w14:textId="27691DDE" w:rsidR="00D80D28" w:rsidRPr="00F724B6" w:rsidRDefault="00D80D28" w:rsidP="00385431">
            <w:pPr>
              <w:pStyle w:val="DHHStabletext"/>
              <w:rPr>
                <w:rFonts w:cs="Arial"/>
              </w:rPr>
            </w:pPr>
            <w:r w:rsidRPr="00F724B6">
              <w:rPr>
                <w:rFonts w:cs="Arial"/>
                <w:color w:val="000000"/>
              </w:rPr>
              <w:t>314 (238</w:t>
            </w:r>
            <w:r w:rsidR="0056787B" w:rsidRPr="00F724B6">
              <w:rPr>
                <w:rFonts w:cs="Arial"/>
                <w:color w:val="000000"/>
              </w:rPr>
              <w:t>–</w:t>
            </w:r>
            <w:r w:rsidRPr="00F724B6">
              <w:rPr>
                <w:rFonts w:cs="Arial"/>
                <w:color w:val="000000"/>
              </w:rPr>
              <w:t>420)</w:t>
            </w:r>
          </w:p>
        </w:tc>
      </w:tr>
      <w:tr w:rsidR="00D80D28" w:rsidRPr="00F724B6" w14:paraId="2A133A78" w14:textId="77777777" w:rsidTr="002723DF">
        <w:trPr>
          <w:trHeight w:val="236"/>
        </w:trPr>
        <w:tc>
          <w:tcPr>
            <w:tcW w:w="3175" w:type="dxa"/>
            <w:vAlign w:val="center"/>
          </w:tcPr>
          <w:p w14:paraId="0C4C81AC" w14:textId="7F233C29" w:rsidR="00D80D28" w:rsidRPr="00F724B6" w:rsidRDefault="00D80D28" w:rsidP="00385431">
            <w:pPr>
              <w:pStyle w:val="DHHStabletext"/>
              <w:rPr>
                <w:rFonts w:cs="Arial"/>
              </w:rPr>
            </w:pPr>
            <w:r w:rsidRPr="00F724B6">
              <w:rPr>
                <w:rFonts w:cs="Arial"/>
                <w:color w:val="000000"/>
              </w:rPr>
              <w:t>Colac</w:t>
            </w:r>
            <w:r w:rsidR="0056787B" w:rsidRPr="00F724B6">
              <w:rPr>
                <w:rFonts w:cs="Arial"/>
                <w:color w:val="000000"/>
              </w:rPr>
              <w:t>–</w:t>
            </w:r>
            <w:r w:rsidRPr="00F724B6">
              <w:rPr>
                <w:rFonts w:cs="Arial"/>
                <w:color w:val="000000"/>
              </w:rPr>
              <w:t>Otway (S)</w:t>
            </w:r>
          </w:p>
        </w:tc>
        <w:tc>
          <w:tcPr>
            <w:tcW w:w="1360" w:type="dxa"/>
            <w:vAlign w:val="center"/>
          </w:tcPr>
          <w:p w14:paraId="6E175EAD" w14:textId="77777777" w:rsidR="00D80D28" w:rsidRPr="00F724B6" w:rsidRDefault="00D80D28" w:rsidP="00385431">
            <w:pPr>
              <w:pStyle w:val="DHHStabletext"/>
              <w:rPr>
                <w:rFonts w:cs="Arial"/>
              </w:rPr>
            </w:pPr>
            <w:r w:rsidRPr="00F724B6">
              <w:rPr>
                <w:rFonts w:cs="Arial"/>
                <w:color w:val="000000"/>
              </w:rPr>
              <w:t>104</w:t>
            </w:r>
          </w:p>
        </w:tc>
        <w:tc>
          <w:tcPr>
            <w:tcW w:w="1663" w:type="dxa"/>
            <w:vAlign w:val="center"/>
          </w:tcPr>
          <w:p w14:paraId="1197FFB9" w14:textId="623CC09E" w:rsidR="00D80D28" w:rsidRPr="00F724B6" w:rsidRDefault="00D80D28" w:rsidP="00385431">
            <w:pPr>
              <w:rPr>
                <w:rFonts w:ascii="Arial" w:hAnsi="Arial" w:cs="Arial"/>
              </w:rPr>
            </w:pPr>
            <w:r w:rsidRPr="00F724B6">
              <w:rPr>
                <w:rFonts w:ascii="Arial" w:hAnsi="Arial" w:cs="Arial"/>
                <w:color w:val="000000"/>
              </w:rPr>
              <w:t>355 (288</w:t>
            </w:r>
            <w:r w:rsidR="0056787B" w:rsidRPr="00F724B6">
              <w:rPr>
                <w:rFonts w:ascii="Arial" w:hAnsi="Arial" w:cs="Arial"/>
                <w:color w:val="000000"/>
              </w:rPr>
              <w:t>–</w:t>
            </w:r>
            <w:r w:rsidRPr="00F724B6">
              <w:rPr>
                <w:rFonts w:ascii="Arial" w:hAnsi="Arial" w:cs="Arial"/>
                <w:color w:val="000000"/>
              </w:rPr>
              <w:t>438)</w:t>
            </w:r>
          </w:p>
        </w:tc>
        <w:tc>
          <w:tcPr>
            <w:tcW w:w="1511" w:type="dxa"/>
            <w:vAlign w:val="center"/>
          </w:tcPr>
          <w:p w14:paraId="0F3A0CD7" w14:textId="77777777" w:rsidR="00D80D28" w:rsidRPr="00F724B6" w:rsidRDefault="00D80D28" w:rsidP="00385431">
            <w:pPr>
              <w:pStyle w:val="DHHStabletext"/>
              <w:rPr>
                <w:rFonts w:cs="Arial"/>
              </w:rPr>
            </w:pPr>
            <w:r w:rsidRPr="00F724B6">
              <w:rPr>
                <w:rFonts w:cs="Arial"/>
                <w:color w:val="000000"/>
              </w:rPr>
              <w:t>124</w:t>
            </w:r>
          </w:p>
        </w:tc>
        <w:tc>
          <w:tcPr>
            <w:tcW w:w="1663" w:type="dxa"/>
            <w:vAlign w:val="center"/>
          </w:tcPr>
          <w:p w14:paraId="410B4329" w14:textId="2255B89D" w:rsidR="00D80D28" w:rsidRPr="00F724B6" w:rsidRDefault="00D80D28" w:rsidP="00385431">
            <w:pPr>
              <w:pStyle w:val="DHHStabletext"/>
              <w:rPr>
                <w:rFonts w:cs="Arial"/>
              </w:rPr>
            </w:pPr>
            <w:r w:rsidRPr="00F724B6">
              <w:rPr>
                <w:rFonts w:cs="Arial"/>
              </w:rPr>
              <w:t>398 (328</w:t>
            </w:r>
            <w:r w:rsidR="0056787B" w:rsidRPr="00F724B6">
              <w:rPr>
                <w:rFonts w:cs="Arial"/>
              </w:rPr>
              <w:t>–</w:t>
            </w:r>
            <w:r w:rsidRPr="00F724B6">
              <w:rPr>
                <w:rFonts w:cs="Arial"/>
              </w:rPr>
              <w:t>482)</w:t>
            </w:r>
          </w:p>
        </w:tc>
        <w:tc>
          <w:tcPr>
            <w:tcW w:w="1360" w:type="dxa"/>
            <w:vAlign w:val="center"/>
          </w:tcPr>
          <w:p w14:paraId="681C586E" w14:textId="77777777" w:rsidR="00D80D28" w:rsidRPr="00F724B6" w:rsidRDefault="00D80D28" w:rsidP="00385431">
            <w:pPr>
              <w:pStyle w:val="DHHStabletext"/>
              <w:rPr>
                <w:rFonts w:cs="Arial"/>
              </w:rPr>
            </w:pPr>
            <w:r w:rsidRPr="00F724B6">
              <w:rPr>
                <w:rFonts w:cs="Arial"/>
                <w:color w:val="000000"/>
              </w:rPr>
              <w:t>98</w:t>
            </w:r>
          </w:p>
        </w:tc>
        <w:tc>
          <w:tcPr>
            <w:tcW w:w="1663" w:type="dxa"/>
            <w:vAlign w:val="center"/>
          </w:tcPr>
          <w:p w14:paraId="22795A51" w14:textId="6160B6DA" w:rsidR="00D80D28" w:rsidRPr="00F724B6" w:rsidRDefault="00D80D28" w:rsidP="00385431">
            <w:pPr>
              <w:pStyle w:val="DHHStabletext"/>
              <w:rPr>
                <w:rFonts w:cs="Arial"/>
              </w:rPr>
            </w:pPr>
            <w:r w:rsidRPr="00F724B6">
              <w:rPr>
                <w:rFonts w:cs="Arial"/>
              </w:rPr>
              <w:t>318 (256</w:t>
            </w:r>
            <w:r w:rsidR="0056787B" w:rsidRPr="00F724B6">
              <w:rPr>
                <w:rFonts w:cs="Arial"/>
              </w:rPr>
              <w:t>–</w:t>
            </w:r>
            <w:r w:rsidRPr="00F724B6">
              <w:rPr>
                <w:rFonts w:cs="Arial"/>
              </w:rPr>
              <w:t>395)</w:t>
            </w:r>
          </w:p>
        </w:tc>
        <w:tc>
          <w:tcPr>
            <w:tcW w:w="1512" w:type="dxa"/>
            <w:vAlign w:val="center"/>
          </w:tcPr>
          <w:p w14:paraId="248A8D8D" w14:textId="77777777" w:rsidR="00D80D28" w:rsidRPr="00F724B6" w:rsidRDefault="00D80D28" w:rsidP="00385431">
            <w:pPr>
              <w:pStyle w:val="DHHStabletext"/>
              <w:rPr>
                <w:rFonts w:cs="Arial"/>
              </w:rPr>
            </w:pPr>
            <w:r w:rsidRPr="00F724B6">
              <w:rPr>
                <w:rFonts w:cs="Arial"/>
                <w:color w:val="000000"/>
              </w:rPr>
              <w:t>104</w:t>
            </w:r>
          </w:p>
        </w:tc>
        <w:tc>
          <w:tcPr>
            <w:tcW w:w="1663" w:type="dxa"/>
            <w:vAlign w:val="center"/>
          </w:tcPr>
          <w:p w14:paraId="72650F92" w14:textId="621DFC61" w:rsidR="00D80D28" w:rsidRPr="00F724B6" w:rsidRDefault="00D80D28" w:rsidP="00385431">
            <w:pPr>
              <w:pStyle w:val="DHHStabletext"/>
              <w:rPr>
                <w:rFonts w:cs="Arial"/>
              </w:rPr>
            </w:pPr>
            <w:r w:rsidRPr="00F724B6">
              <w:rPr>
                <w:rFonts w:cs="Arial"/>
                <w:color w:val="000000"/>
              </w:rPr>
              <w:t>318 (258</w:t>
            </w:r>
            <w:r w:rsidR="0056787B" w:rsidRPr="00F724B6">
              <w:rPr>
                <w:rFonts w:cs="Arial"/>
                <w:color w:val="000000"/>
              </w:rPr>
              <w:t>–</w:t>
            </w:r>
            <w:r w:rsidRPr="00F724B6">
              <w:rPr>
                <w:rFonts w:cs="Arial"/>
                <w:color w:val="000000"/>
              </w:rPr>
              <w:t>393)</w:t>
            </w:r>
          </w:p>
        </w:tc>
      </w:tr>
      <w:tr w:rsidR="00D80D28" w:rsidRPr="00F724B6" w14:paraId="4533E4A1" w14:textId="77777777" w:rsidTr="002723DF">
        <w:trPr>
          <w:trHeight w:val="225"/>
        </w:trPr>
        <w:tc>
          <w:tcPr>
            <w:tcW w:w="3175" w:type="dxa"/>
            <w:vAlign w:val="center"/>
          </w:tcPr>
          <w:p w14:paraId="3EB6CCC2" w14:textId="77777777" w:rsidR="00D80D28" w:rsidRPr="00F724B6" w:rsidRDefault="00D80D28" w:rsidP="00385431">
            <w:pPr>
              <w:pStyle w:val="DHHStabletext"/>
              <w:rPr>
                <w:rFonts w:cs="Arial"/>
              </w:rPr>
            </w:pPr>
            <w:r w:rsidRPr="00F724B6">
              <w:rPr>
                <w:rFonts w:cs="Arial"/>
                <w:color w:val="000000"/>
              </w:rPr>
              <w:t>Corangamite (S)</w:t>
            </w:r>
          </w:p>
        </w:tc>
        <w:tc>
          <w:tcPr>
            <w:tcW w:w="1360" w:type="dxa"/>
            <w:vAlign w:val="center"/>
          </w:tcPr>
          <w:p w14:paraId="05DA0D0A" w14:textId="77777777" w:rsidR="00D80D28" w:rsidRPr="00F724B6" w:rsidRDefault="00D80D28" w:rsidP="00385431">
            <w:pPr>
              <w:pStyle w:val="DHHStabletext"/>
              <w:rPr>
                <w:rFonts w:cs="Arial"/>
              </w:rPr>
            </w:pPr>
            <w:r w:rsidRPr="00F724B6">
              <w:rPr>
                <w:rFonts w:cs="Arial"/>
                <w:color w:val="000000"/>
              </w:rPr>
              <w:t>81</w:t>
            </w:r>
          </w:p>
        </w:tc>
        <w:tc>
          <w:tcPr>
            <w:tcW w:w="1663" w:type="dxa"/>
            <w:vAlign w:val="center"/>
          </w:tcPr>
          <w:p w14:paraId="1932F4F4" w14:textId="376AEB7F" w:rsidR="00D80D28" w:rsidRPr="00F724B6" w:rsidRDefault="00D80D28" w:rsidP="00385431">
            <w:pPr>
              <w:rPr>
                <w:rFonts w:ascii="Arial" w:hAnsi="Arial" w:cs="Arial"/>
              </w:rPr>
            </w:pPr>
            <w:r w:rsidRPr="00F724B6">
              <w:rPr>
                <w:rFonts w:ascii="Arial" w:hAnsi="Arial" w:cs="Arial"/>
                <w:color w:val="000000"/>
              </w:rPr>
              <w:t>362 (284</w:t>
            </w:r>
            <w:r w:rsidR="0056787B" w:rsidRPr="00F724B6">
              <w:rPr>
                <w:rFonts w:ascii="Arial" w:hAnsi="Arial" w:cs="Arial"/>
                <w:color w:val="000000"/>
              </w:rPr>
              <w:t>–</w:t>
            </w:r>
            <w:r w:rsidRPr="00F724B6">
              <w:rPr>
                <w:rFonts w:ascii="Arial" w:hAnsi="Arial" w:cs="Arial"/>
                <w:color w:val="000000"/>
              </w:rPr>
              <w:t>462)</w:t>
            </w:r>
          </w:p>
        </w:tc>
        <w:tc>
          <w:tcPr>
            <w:tcW w:w="1511" w:type="dxa"/>
            <w:vAlign w:val="center"/>
          </w:tcPr>
          <w:p w14:paraId="52EBF095" w14:textId="77777777" w:rsidR="00D80D28" w:rsidRPr="00F724B6" w:rsidRDefault="00D80D28" w:rsidP="00385431">
            <w:pPr>
              <w:pStyle w:val="DHHStabletext"/>
              <w:rPr>
                <w:rFonts w:cs="Arial"/>
              </w:rPr>
            </w:pPr>
            <w:r w:rsidRPr="00F724B6">
              <w:rPr>
                <w:rFonts w:cs="Arial"/>
                <w:color w:val="000000"/>
              </w:rPr>
              <w:t>85</w:t>
            </w:r>
          </w:p>
        </w:tc>
        <w:tc>
          <w:tcPr>
            <w:tcW w:w="1663" w:type="dxa"/>
            <w:vAlign w:val="center"/>
          </w:tcPr>
          <w:p w14:paraId="407969F5" w14:textId="76CFBD50" w:rsidR="00D80D28" w:rsidRPr="00F724B6" w:rsidRDefault="00D80D28" w:rsidP="00385431">
            <w:pPr>
              <w:pStyle w:val="DHHStabletext"/>
              <w:rPr>
                <w:rFonts w:cs="Arial"/>
              </w:rPr>
            </w:pPr>
            <w:r w:rsidRPr="00F724B6">
              <w:rPr>
                <w:rFonts w:cs="Arial"/>
              </w:rPr>
              <w:t>379 (298</w:t>
            </w:r>
            <w:r w:rsidR="0056787B" w:rsidRPr="00F724B6">
              <w:rPr>
                <w:rFonts w:cs="Arial"/>
              </w:rPr>
              <w:t>–</w:t>
            </w:r>
            <w:r w:rsidRPr="00F724B6">
              <w:rPr>
                <w:rFonts w:cs="Arial"/>
              </w:rPr>
              <w:t>484)</w:t>
            </w:r>
          </w:p>
        </w:tc>
        <w:tc>
          <w:tcPr>
            <w:tcW w:w="1360" w:type="dxa"/>
            <w:vAlign w:val="center"/>
          </w:tcPr>
          <w:p w14:paraId="0CE2B014" w14:textId="77777777" w:rsidR="00D80D28" w:rsidRPr="00F724B6" w:rsidRDefault="00D80D28" w:rsidP="00385431">
            <w:pPr>
              <w:pStyle w:val="DHHStabletext"/>
              <w:rPr>
                <w:rFonts w:cs="Arial"/>
              </w:rPr>
            </w:pPr>
            <w:r w:rsidRPr="00F724B6">
              <w:rPr>
                <w:rFonts w:cs="Arial"/>
                <w:color w:val="000000"/>
              </w:rPr>
              <w:t>92</w:t>
            </w:r>
          </w:p>
        </w:tc>
        <w:tc>
          <w:tcPr>
            <w:tcW w:w="1663" w:type="dxa"/>
            <w:vAlign w:val="center"/>
          </w:tcPr>
          <w:p w14:paraId="6F899B19" w14:textId="4F3E5FD6" w:rsidR="00D80D28" w:rsidRPr="00F724B6" w:rsidRDefault="00D80D28" w:rsidP="00385431">
            <w:pPr>
              <w:pStyle w:val="DHHStabletext"/>
              <w:rPr>
                <w:rFonts w:cs="Arial"/>
              </w:rPr>
            </w:pPr>
            <w:r w:rsidRPr="00F724B6">
              <w:rPr>
                <w:rFonts w:cs="Arial"/>
              </w:rPr>
              <w:t>407 (323</w:t>
            </w:r>
            <w:r w:rsidR="0056787B" w:rsidRPr="00F724B6">
              <w:rPr>
                <w:rFonts w:cs="Arial"/>
              </w:rPr>
              <w:t>–</w:t>
            </w:r>
            <w:r w:rsidRPr="00F724B6">
              <w:rPr>
                <w:rFonts w:cs="Arial"/>
              </w:rPr>
              <w:t>516)</w:t>
            </w:r>
          </w:p>
        </w:tc>
        <w:tc>
          <w:tcPr>
            <w:tcW w:w="1512" w:type="dxa"/>
            <w:vAlign w:val="center"/>
          </w:tcPr>
          <w:p w14:paraId="0D0FF1E4" w14:textId="77777777" w:rsidR="00D80D28" w:rsidRPr="00F724B6" w:rsidRDefault="00D80D28" w:rsidP="00385431">
            <w:pPr>
              <w:pStyle w:val="DHHStabletext"/>
              <w:rPr>
                <w:rFonts w:cs="Arial"/>
              </w:rPr>
            </w:pPr>
            <w:r w:rsidRPr="00F724B6">
              <w:rPr>
                <w:rFonts w:cs="Arial"/>
                <w:color w:val="000000"/>
              </w:rPr>
              <w:t>104</w:t>
            </w:r>
          </w:p>
        </w:tc>
        <w:tc>
          <w:tcPr>
            <w:tcW w:w="1663" w:type="dxa"/>
            <w:vAlign w:val="center"/>
          </w:tcPr>
          <w:p w14:paraId="37BF6935" w14:textId="4CD0A083" w:rsidR="00D80D28" w:rsidRPr="00F724B6" w:rsidRDefault="00D80D28" w:rsidP="00385431">
            <w:pPr>
              <w:pStyle w:val="DHHStabletext"/>
              <w:rPr>
                <w:rFonts w:cs="Arial"/>
              </w:rPr>
            </w:pPr>
            <w:r w:rsidRPr="00F724B6">
              <w:rPr>
                <w:rFonts w:cs="Arial"/>
                <w:color w:val="000000"/>
              </w:rPr>
              <w:t>421 (341</w:t>
            </w:r>
            <w:r w:rsidR="0056787B" w:rsidRPr="00F724B6">
              <w:rPr>
                <w:rFonts w:cs="Arial"/>
                <w:color w:val="000000"/>
              </w:rPr>
              <w:t>–</w:t>
            </w:r>
            <w:r w:rsidRPr="00F724B6">
              <w:rPr>
                <w:rFonts w:cs="Arial"/>
                <w:color w:val="000000"/>
              </w:rPr>
              <w:t>523)</w:t>
            </w:r>
          </w:p>
        </w:tc>
      </w:tr>
      <w:tr w:rsidR="00D80D28" w:rsidRPr="00F724B6" w14:paraId="42ADC4A2" w14:textId="77777777" w:rsidTr="002723DF">
        <w:trPr>
          <w:trHeight w:val="236"/>
        </w:trPr>
        <w:tc>
          <w:tcPr>
            <w:tcW w:w="3175" w:type="dxa"/>
            <w:vAlign w:val="center"/>
          </w:tcPr>
          <w:p w14:paraId="72D6CE2D" w14:textId="77777777" w:rsidR="00D80D28" w:rsidRPr="00F724B6" w:rsidRDefault="00D80D28" w:rsidP="00385431">
            <w:pPr>
              <w:pStyle w:val="DHHStabletext"/>
              <w:rPr>
                <w:rFonts w:cs="Arial"/>
              </w:rPr>
            </w:pPr>
            <w:r w:rsidRPr="00F724B6">
              <w:rPr>
                <w:rFonts w:cs="Arial"/>
                <w:color w:val="000000"/>
              </w:rPr>
              <w:t>Darebin (C)</w:t>
            </w:r>
          </w:p>
        </w:tc>
        <w:tc>
          <w:tcPr>
            <w:tcW w:w="1360" w:type="dxa"/>
            <w:vAlign w:val="center"/>
          </w:tcPr>
          <w:p w14:paraId="35B07E72" w14:textId="77777777" w:rsidR="00D80D28" w:rsidRPr="00F724B6" w:rsidRDefault="00D80D28" w:rsidP="00385431">
            <w:pPr>
              <w:pStyle w:val="DHHStabletext"/>
              <w:rPr>
                <w:rFonts w:cs="Arial"/>
              </w:rPr>
            </w:pPr>
            <w:r w:rsidRPr="00F724B6">
              <w:rPr>
                <w:rFonts w:cs="Arial"/>
                <w:color w:val="000000"/>
              </w:rPr>
              <w:t>533</w:t>
            </w:r>
          </w:p>
        </w:tc>
        <w:tc>
          <w:tcPr>
            <w:tcW w:w="1663" w:type="dxa"/>
            <w:vAlign w:val="center"/>
          </w:tcPr>
          <w:p w14:paraId="4EEFBD0C" w14:textId="7FF3E74A" w:rsidR="00D80D28" w:rsidRPr="00F724B6" w:rsidRDefault="00D80D28" w:rsidP="00385431">
            <w:pPr>
              <w:rPr>
                <w:rFonts w:ascii="Arial" w:hAnsi="Arial" w:cs="Arial"/>
              </w:rPr>
            </w:pPr>
            <w:r w:rsidRPr="00F724B6">
              <w:rPr>
                <w:rFonts w:ascii="Arial" w:hAnsi="Arial" w:cs="Arial"/>
                <w:color w:val="000000"/>
              </w:rPr>
              <w:t>332 (304</w:t>
            </w:r>
            <w:r w:rsidR="0056787B" w:rsidRPr="00F724B6">
              <w:rPr>
                <w:rFonts w:ascii="Arial" w:hAnsi="Arial" w:cs="Arial"/>
                <w:color w:val="000000"/>
              </w:rPr>
              <w:t>–</w:t>
            </w:r>
            <w:r w:rsidRPr="00F724B6">
              <w:rPr>
                <w:rFonts w:ascii="Arial" w:hAnsi="Arial" w:cs="Arial"/>
                <w:color w:val="000000"/>
              </w:rPr>
              <w:t>363)</w:t>
            </w:r>
          </w:p>
        </w:tc>
        <w:tc>
          <w:tcPr>
            <w:tcW w:w="1511" w:type="dxa"/>
            <w:vAlign w:val="center"/>
          </w:tcPr>
          <w:p w14:paraId="5E3442D5" w14:textId="77777777" w:rsidR="00D80D28" w:rsidRPr="00F724B6" w:rsidRDefault="00D80D28" w:rsidP="00385431">
            <w:pPr>
              <w:pStyle w:val="DHHStabletext"/>
              <w:rPr>
                <w:rFonts w:cs="Arial"/>
              </w:rPr>
            </w:pPr>
            <w:r w:rsidRPr="00F724B6">
              <w:rPr>
                <w:rFonts w:cs="Arial"/>
                <w:color w:val="000000"/>
              </w:rPr>
              <w:t>527</w:t>
            </w:r>
          </w:p>
        </w:tc>
        <w:tc>
          <w:tcPr>
            <w:tcW w:w="1663" w:type="dxa"/>
            <w:vAlign w:val="center"/>
          </w:tcPr>
          <w:p w14:paraId="15F4DE8A" w14:textId="68CCC626" w:rsidR="00D80D28" w:rsidRPr="00F724B6" w:rsidRDefault="00D80D28" w:rsidP="00385431">
            <w:pPr>
              <w:pStyle w:val="DHHStabletext"/>
              <w:rPr>
                <w:rFonts w:cs="Arial"/>
              </w:rPr>
            </w:pPr>
            <w:r w:rsidRPr="00F724B6">
              <w:rPr>
                <w:rFonts w:cs="Arial"/>
              </w:rPr>
              <w:t>324 (296</w:t>
            </w:r>
            <w:r w:rsidR="0056787B" w:rsidRPr="00F724B6">
              <w:rPr>
                <w:rFonts w:cs="Arial"/>
              </w:rPr>
              <w:t>–</w:t>
            </w:r>
            <w:r w:rsidRPr="00F724B6">
              <w:rPr>
                <w:rFonts w:cs="Arial"/>
              </w:rPr>
              <w:t>354)</w:t>
            </w:r>
          </w:p>
        </w:tc>
        <w:tc>
          <w:tcPr>
            <w:tcW w:w="1360" w:type="dxa"/>
            <w:vAlign w:val="center"/>
          </w:tcPr>
          <w:p w14:paraId="6E0A22F4" w14:textId="77777777" w:rsidR="00D80D28" w:rsidRPr="00F724B6" w:rsidRDefault="00D80D28" w:rsidP="00385431">
            <w:pPr>
              <w:pStyle w:val="DHHStabletext"/>
              <w:rPr>
                <w:rFonts w:cs="Arial"/>
              </w:rPr>
            </w:pPr>
            <w:r w:rsidRPr="00F724B6">
              <w:rPr>
                <w:rFonts w:cs="Arial"/>
                <w:color w:val="000000"/>
              </w:rPr>
              <w:t>523</w:t>
            </w:r>
          </w:p>
        </w:tc>
        <w:tc>
          <w:tcPr>
            <w:tcW w:w="1663" w:type="dxa"/>
            <w:vAlign w:val="center"/>
          </w:tcPr>
          <w:p w14:paraId="15EBEE25" w14:textId="65B27B7F" w:rsidR="00D80D28" w:rsidRPr="00F724B6" w:rsidRDefault="00D80D28" w:rsidP="00385431">
            <w:pPr>
              <w:pStyle w:val="DHHStabletext"/>
              <w:rPr>
                <w:rFonts w:cs="Arial"/>
              </w:rPr>
            </w:pPr>
            <w:r w:rsidRPr="00F724B6">
              <w:rPr>
                <w:rFonts w:cs="Arial"/>
              </w:rPr>
              <w:t>313 (286</w:t>
            </w:r>
            <w:r w:rsidR="0056787B" w:rsidRPr="00F724B6">
              <w:rPr>
                <w:rFonts w:cs="Arial"/>
              </w:rPr>
              <w:t>–</w:t>
            </w:r>
            <w:r w:rsidRPr="00F724B6">
              <w:rPr>
                <w:rFonts w:cs="Arial"/>
              </w:rPr>
              <w:t>342)</w:t>
            </w:r>
          </w:p>
        </w:tc>
        <w:tc>
          <w:tcPr>
            <w:tcW w:w="1512" w:type="dxa"/>
            <w:vAlign w:val="center"/>
          </w:tcPr>
          <w:p w14:paraId="171BAC87" w14:textId="77777777" w:rsidR="00D80D28" w:rsidRPr="00F724B6" w:rsidRDefault="00D80D28" w:rsidP="00385431">
            <w:pPr>
              <w:pStyle w:val="DHHStabletext"/>
              <w:rPr>
                <w:rFonts w:cs="Arial"/>
              </w:rPr>
            </w:pPr>
            <w:r w:rsidRPr="00F724B6">
              <w:rPr>
                <w:rFonts w:cs="Arial"/>
                <w:color w:val="000000"/>
              </w:rPr>
              <w:t>538</w:t>
            </w:r>
          </w:p>
        </w:tc>
        <w:tc>
          <w:tcPr>
            <w:tcW w:w="1663" w:type="dxa"/>
            <w:vAlign w:val="center"/>
          </w:tcPr>
          <w:p w14:paraId="1BB67B88" w14:textId="15076E05" w:rsidR="00D80D28" w:rsidRPr="00F724B6" w:rsidRDefault="00D80D28" w:rsidP="00385431">
            <w:pPr>
              <w:pStyle w:val="DHHStabletext"/>
              <w:rPr>
                <w:rFonts w:cs="Arial"/>
              </w:rPr>
            </w:pPr>
            <w:r w:rsidRPr="00F724B6">
              <w:rPr>
                <w:rFonts w:cs="Arial"/>
                <w:color w:val="000000"/>
              </w:rPr>
              <w:t>319 (292</w:t>
            </w:r>
            <w:r w:rsidR="0056787B" w:rsidRPr="00F724B6">
              <w:rPr>
                <w:rFonts w:cs="Arial"/>
                <w:color w:val="000000"/>
              </w:rPr>
              <w:t>–</w:t>
            </w:r>
            <w:r w:rsidRPr="00F724B6">
              <w:rPr>
                <w:rFonts w:cs="Arial"/>
                <w:color w:val="000000"/>
              </w:rPr>
              <w:t>348)</w:t>
            </w:r>
          </w:p>
        </w:tc>
      </w:tr>
      <w:tr w:rsidR="00D80D28" w:rsidRPr="00F724B6" w14:paraId="0B09B99A" w14:textId="77777777" w:rsidTr="002723DF">
        <w:trPr>
          <w:trHeight w:val="225"/>
        </w:trPr>
        <w:tc>
          <w:tcPr>
            <w:tcW w:w="3175" w:type="dxa"/>
            <w:vAlign w:val="center"/>
          </w:tcPr>
          <w:p w14:paraId="1F5D457C" w14:textId="77777777" w:rsidR="00D80D28" w:rsidRPr="00F724B6" w:rsidRDefault="00D80D28" w:rsidP="00385431">
            <w:pPr>
              <w:pStyle w:val="DHHStabletext"/>
              <w:rPr>
                <w:rFonts w:cs="Arial"/>
              </w:rPr>
            </w:pPr>
            <w:r w:rsidRPr="00F724B6">
              <w:rPr>
                <w:rFonts w:cs="Arial"/>
                <w:color w:val="000000"/>
              </w:rPr>
              <w:t>East Gippsland (S)</w:t>
            </w:r>
          </w:p>
        </w:tc>
        <w:tc>
          <w:tcPr>
            <w:tcW w:w="1360" w:type="dxa"/>
            <w:vAlign w:val="center"/>
          </w:tcPr>
          <w:p w14:paraId="583F563A" w14:textId="77777777" w:rsidR="00D80D28" w:rsidRPr="00F724B6" w:rsidRDefault="00D80D28" w:rsidP="00385431">
            <w:pPr>
              <w:pStyle w:val="DHHStabletext"/>
              <w:rPr>
                <w:rFonts w:cs="Arial"/>
              </w:rPr>
            </w:pPr>
            <w:r w:rsidRPr="00F724B6">
              <w:rPr>
                <w:rFonts w:cs="Arial"/>
                <w:color w:val="000000"/>
              </w:rPr>
              <w:t>289</w:t>
            </w:r>
          </w:p>
        </w:tc>
        <w:tc>
          <w:tcPr>
            <w:tcW w:w="1663" w:type="dxa"/>
            <w:vAlign w:val="center"/>
          </w:tcPr>
          <w:p w14:paraId="10DBC10C" w14:textId="00BEC0E9" w:rsidR="00D80D28" w:rsidRPr="00F724B6" w:rsidRDefault="00D80D28" w:rsidP="00385431">
            <w:pPr>
              <w:rPr>
                <w:rFonts w:ascii="Arial" w:hAnsi="Arial" w:cs="Arial"/>
              </w:rPr>
            </w:pPr>
            <w:r w:rsidRPr="00F724B6">
              <w:rPr>
                <w:rFonts w:ascii="Arial" w:hAnsi="Arial" w:cs="Arial"/>
                <w:color w:val="000000"/>
              </w:rPr>
              <w:t>398 (351</w:t>
            </w:r>
            <w:r w:rsidR="0056787B" w:rsidRPr="00F724B6">
              <w:rPr>
                <w:rFonts w:ascii="Arial" w:hAnsi="Arial" w:cs="Arial"/>
                <w:color w:val="000000"/>
              </w:rPr>
              <w:t>–</w:t>
            </w:r>
            <w:r w:rsidRPr="00F724B6">
              <w:rPr>
                <w:rFonts w:ascii="Arial" w:hAnsi="Arial" w:cs="Arial"/>
                <w:color w:val="000000"/>
              </w:rPr>
              <w:t>453)</w:t>
            </w:r>
          </w:p>
        </w:tc>
        <w:tc>
          <w:tcPr>
            <w:tcW w:w="1511" w:type="dxa"/>
            <w:vAlign w:val="center"/>
          </w:tcPr>
          <w:p w14:paraId="598991E5" w14:textId="77777777" w:rsidR="00D80D28" w:rsidRPr="00F724B6" w:rsidRDefault="00D80D28" w:rsidP="00385431">
            <w:pPr>
              <w:pStyle w:val="DHHStabletext"/>
              <w:rPr>
                <w:rFonts w:cs="Arial"/>
              </w:rPr>
            </w:pPr>
            <w:r w:rsidRPr="00F724B6">
              <w:rPr>
                <w:rFonts w:cs="Arial"/>
                <w:color w:val="000000"/>
              </w:rPr>
              <w:t>298</w:t>
            </w:r>
          </w:p>
        </w:tc>
        <w:tc>
          <w:tcPr>
            <w:tcW w:w="1663" w:type="dxa"/>
            <w:vAlign w:val="center"/>
          </w:tcPr>
          <w:p w14:paraId="0DAEE24D" w14:textId="3778EFE0" w:rsidR="00D80D28" w:rsidRPr="00F724B6" w:rsidRDefault="00D80D28" w:rsidP="00385431">
            <w:pPr>
              <w:pStyle w:val="DHHStabletext"/>
              <w:rPr>
                <w:rFonts w:cs="Arial"/>
              </w:rPr>
            </w:pPr>
            <w:r w:rsidRPr="00F724B6">
              <w:rPr>
                <w:rFonts w:cs="Arial"/>
              </w:rPr>
              <w:t>387 (341</w:t>
            </w:r>
            <w:r w:rsidR="0056787B" w:rsidRPr="00F724B6">
              <w:rPr>
                <w:rFonts w:cs="Arial"/>
              </w:rPr>
              <w:t>–</w:t>
            </w:r>
            <w:r w:rsidRPr="00F724B6">
              <w:rPr>
                <w:rFonts w:cs="Arial"/>
              </w:rPr>
              <w:t>440)</w:t>
            </w:r>
          </w:p>
        </w:tc>
        <w:tc>
          <w:tcPr>
            <w:tcW w:w="1360" w:type="dxa"/>
            <w:vAlign w:val="center"/>
          </w:tcPr>
          <w:p w14:paraId="092C4ADD" w14:textId="77777777" w:rsidR="00D80D28" w:rsidRPr="00F724B6" w:rsidRDefault="00D80D28" w:rsidP="00385431">
            <w:pPr>
              <w:pStyle w:val="DHHStabletext"/>
              <w:rPr>
                <w:rFonts w:cs="Arial"/>
              </w:rPr>
            </w:pPr>
            <w:r w:rsidRPr="00F724B6">
              <w:rPr>
                <w:rFonts w:cs="Arial"/>
                <w:color w:val="000000"/>
              </w:rPr>
              <w:t>317</w:t>
            </w:r>
          </w:p>
        </w:tc>
        <w:tc>
          <w:tcPr>
            <w:tcW w:w="1663" w:type="dxa"/>
            <w:vAlign w:val="center"/>
          </w:tcPr>
          <w:p w14:paraId="0340BE2E" w14:textId="03002ACD" w:rsidR="00D80D28" w:rsidRPr="00F724B6" w:rsidRDefault="00D80D28" w:rsidP="00385431">
            <w:pPr>
              <w:pStyle w:val="DHHStabletext"/>
              <w:rPr>
                <w:rFonts w:cs="Arial"/>
              </w:rPr>
            </w:pPr>
            <w:r w:rsidRPr="00F724B6">
              <w:rPr>
                <w:rFonts w:cs="Arial"/>
              </w:rPr>
              <w:t>419 (370</w:t>
            </w:r>
            <w:r w:rsidR="0056787B" w:rsidRPr="00F724B6">
              <w:rPr>
                <w:rFonts w:cs="Arial"/>
              </w:rPr>
              <w:t>–</w:t>
            </w:r>
            <w:r w:rsidRPr="00F724B6">
              <w:rPr>
                <w:rFonts w:cs="Arial"/>
              </w:rPr>
              <w:t>475)</w:t>
            </w:r>
          </w:p>
        </w:tc>
        <w:tc>
          <w:tcPr>
            <w:tcW w:w="1512" w:type="dxa"/>
            <w:vAlign w:val="center"/>
          </w:tcPr>
          <w:p w14:paraId="65CC9F89" w14:textId="77777777" w:rsidR="00D80D28" w:rsidRPr="00F724B6" w:rsidRDefault="00D80D28" w:rsidP="00385431">
            <w:pPr>
              <w:pStyle w:val="DHHStabletext"/>
              <w:rPr>
                <w:rFonts w:cs="Arial"/>
              </w:rPr>
            </w:pPr>
            <w:r w:rsidRPr="00F724B6">
              <w:rPr>
                <w:rFonts w:cs="Arial"/>
                <w:color w:val="000000"/>
              </w:rPr>
              <w:t>308</w:t>
            </w:r>
          </w:p>
        </w:tc>
        <w:tc>
          <w:tcPr>
            <w:tcW w:w="1663" w:type="dxa"/>
            <w:vAlign w:val="center"/>
          </w:tcPr>
          <w:p w14:paraId="761126C8" w14:textId="3ABA2370" w:rsidR="00D80D28" w:rsidRPr="00F724B6" w:rsidRDefault="00D80D28" w:rsidP="00385431">
            <w:pPr>
              <w:pStyle w:val="DHHStabletext"/>
              <w:rPr>
                <w:rFonts w:cs="Arial"/>
              </w:rPr>
            </w:pPr>
            <w:r w:rsidRPr="00F724B6">
              <w:rPr>
                <w:rFonts w:cs="Arial"/>
                <w:color w:val="000000"/>
              </w:rPr>
              <w:t>382 (336</w:t>
            </w:r>
            <w:r w:rsidR="0056787B" w:rsidRPr="00F724B6">
              <w:rPr>
                <w:rFonts w:cs="Arial"/>
                <w:color w:val="000000"/>
              </w:rPr>
              <w:t>–</w:t>
            </w:r>
            <w:r w:rsidRPr="00F724B6">
              <w:rPr>
                <w:rFonts w:cs="Arial"/>
                <w:color w:val="000000"/>
              </w:rPr>
              <w:t>434)</w:t>
            </w:r>
          </w:p>
        </w:tc>
      </w:tr>
      <w:tr w:rsidR="00D80D28" w:rsidRPr="00F724B6" w14:paraId="35E0A0CE" w14:textId="77777777" w:rsidTr="002723DF">
        <w:trPr>
          <w:trHeight w:val="236"/>
        </w:trPr>
        <w:tc>
          <w:tcPr>
            <w:tcW w:w="3175" w:type="dxa"/>
            <w:vAlign w:val="center"/>
          </w:tcPr>
          <w:p w14:paraId="0F21EEA3" w14:textId="77777777" w:rsidR="00D80D28" w:rsidRPr="00F724B6" w:rsidRDefault="00D80D28" w:rsidP="00385431">
            <w:pPr>
              <w:pStyle w:val="DHHStabletext"/>
              <w:rPr>
                <w:rFonts w:cs="Arial"/>
              </w:rPr>
            </w:pPr>
            <w:r w:rsidRPr="00F724B6">
              <w:rPr>
                <w:rFonts w:cs="Arial"/>
                <w:color w:val="000000"/>
              </w:rPr>
              <w:t>Frankston (C)</w:t>
            </w:r>
          </w:p>
        </w:tc>
        <w:tc>
          <w:tcPr>
            <w:tcW w:w="1360" w:type="dxa"/>
            <w:vAlign w:val="center"/>
          </w:tcPr>
          <w:p w14:paraId="23CCA4B4" w14:textId="77777777" w:rsidR="00D80D28" w:rsidRPr="00F724B6" w:rsidRDefault="00D80D28" w:rsidP="00385431">
            <w:pPr>
              <w:pStyle w:val="DHHStabletext"/>
              <w:rPr>
                <w:rFonts w:cs="Arial"/>
              </w:rPr>
            </w:pPr>
            <w:r w:rsidRPr="00F724B6">
              <w:rPr>
                <w:rFonts w:cs="Arial"/>
                <w:color w:val="000000"/>
              </w:rPr>
              <w:t>495</w:t>
            </w:r>
          </w:p>
        </w:tc>
        <w:tc>
          <w:tcPr>
            <w:tcW w:w="1663" w:type="dxa"/>
            <w:vAlign w:val="center"/>
          </w:tcPr>
          <w:p w14:paraId="7CD75DC9" w14:textId="7DBCDAEE" w:rsidR="00D80D28" w:rsidRPr="00F724B6" w:rsidRDefault="00D80D28" w:rsidP="00385431">
            <w:pPr>
              <w:rPr>
                <w:rFonts w:ascii="Arial" w:hAnsi="Arial" w:cs="Arial"/>
              </w:rPr>
            </w:pPr>
            <w:r w:rsidRPr="00F724B6">
              <w:rPr>
                <w:rFonts w:ascii="Arial" w:hAnsi="Arial" w:cs="Arial"/>
                <w:color w:val="000000"/>
              </w:rPr>
              <w:t>326 (298</w:t>
            </w:r>
            <w:r w:rsidR="0056787B" w:rsidRPr="00F724B6">
              <w:rPr>
                <w:rFonts w:ascii="Arial" w:hAnsi="Arial" w:cs="Arial"/>
                <w:color w:val="000000"/>
              </w:rPr>
              <w:t>–</w:t>
            </w:r>
            <w:r w:rsidRPr="00F724B6">
              <w:rPr>
                <w:rFonts w:ascii="Arial" w:hAnsi="Arial" w:cs="Arial"/>
                <w:color w:val="000000"/>
              </w:rPr>
              <w:t>357)</w:t>
            </w:r>
          </w:p>
        </w:tc>
        <w:tc>
          <w:tcPr>
            <w:tcW w:w="1511" w:type="dxa"/>
            <w:vAlign w:val="center"/>
          </w:tcPr>
          <w:p w14:paraId="6D35E466" w14:textId="77777777" w:rsidR="00D80D28" w:rsidRPr="00F724B6" w:rsidRDefault="00D80D28" w:rsidP="00385431">
            <w:pPr>
              <w:pStyle w:val="DHHStabletext"/>
              <w:rPr>
                <w:rFonts w:cs="Arial"/>
              </w:rPr>
            </w:pPr>
            <w:r w:rsidRPr="00F724B6">
              <w:rPr>
                <w:rFonts w:cs="Arial"/>
                <w:color w:val="000000"/>
              </w:rPr>
              <w:t>602</w:t>
            </w:r>
          </w:p>
        </w:tc>
        <w:tc>
          <w:tcPr>
            <w:tcW w:w="1663" w:type="dxa"/>
            <w:vAlign w:val="center"/>
          </w:tcPr>
          <w:p w14:paraId="47880AF9" w14:textId="00EA5BDA" w:rsidR="00D80D28" w:rsidRPr="00F724B6" w:rsidRDefault="00D80D28" w:rsidP="00385431">
            <w:pPr>
              <w:pStyle w:val="DHHStabletext"/>
              <w:rPr>
                <w:rFonts w:cs="Arial"/>
              </w:rPr>
            </w:pPr>
            <w:r w:rsidRPr="00F724B6">
              <w:rPr>
                <w:rFonts w:cs="Arial"/>
              </w:rPr>
              <w:t>387 (356</w:t>
            </w:r>
            <w:r w:rsidR="0056787B" w:rsidRPr="00F724B6">
              <w:rPr>
                <w:rFonts w:cs="Arial"/>
              </w:rPr>
              <w:t>–</w:t>
            </w:r>
            <w:r w:rsidRPr="00F724B6">
              <w:rPr>
                <w:rFonts w:cs="Arial"/>
              </w:rPr>
              <w:t>420)</w:t>
            </w:r>
          </w:p>
        </w:tc>
        <w:tc>
          <w:tcPr>
            <w:tcW w:w="1360" w:type="dxa"/>
            <w:vAlign w:val="center"/>
          </w:tcPr>
          <w:p w14:paraId="4919DE47" w14:textId="77777777" w:rsidR="00D80D28" w:rsidRPr="00F724B6" w:rsidRDefault="00D80D28" w:rsidP="00385431">
            <w:pPr>
              <w:pStyle w:val="DHHStabletext"/>
              <w:rPr>
                <w:rFonts w:cs="Arial"/>
              </w:rPr>
            </w:pPr>
            <w:r w:rsidRPr="00F724B6">
              <w:rPr>
                <w:rFonts w:cs="Arial"/>
                <w:color w:val="000000"/>
              </w:rPr>
              <w:t>607</w:t>
            </w:r>
          </w:p>
        </w:tc>
        <w:tc>
          <w:tcPr>
            <w:tcW w:w="1663" w:type="dxa"/>
            <w:vAlign w:val="center"/>
          </w:tcPr>
          <w:p w14:paraId="0071323F" w14:textId="582DD803" w:rsidR="00D80D28" w:rsidRPr="00F724B6" w:rsidRDefault="00D80D28" w:rsidP="00385431">
            <w:pPr>
              <w:pStyle w:val="DHHStabletext"/>
              <w:rPr>
                <w:rFonts w:cs="Arial"/>
              </w:rPr>
            </w:pPr>
            <w:r w:rsidRPr="00F724B6">
              <w:rPr>
                <w:rFonts w:cs="Arial"/>
              </w:rPr>
              <w:t>385 (355</w:t>
            </w:r>
            <w:r w:rsidR="0056787B" w:rsidRPr="00F724B6">
              <w:rPr>
                <w:rFonts w:cs="Arial"/>
              </w:rPr>
              <w:t>–</w:t>
            </w:r>
            <w:r w:rsidRPr="00F724B6">
              <w:rPr>
                <w:rFonts w:cs="Arial"/>
              </w:rPr>
              <w:t>417)</w:t>
            </w:r>
          </w:p>
        </w:tc>
        <w:tc>
          <w:tcPr>
            <w:tcW w:w="1512" w:type="dxa"/>
            <w:vAlign w:val="center"/>
          </w:tcPr>
          <w:p w14:paraId="11A1564F" w14:textId="77777777" w:rsidR="00D80D28" w:rsidRPr="00F724B6" w:rsidRDefault="00D80D28" w:rsidP="00385431">
            <w:pPr>
              <w:pStyle w:val="DHHStabletext"/>
              <w:rPr>
                <w:rFonts w:cs="Arial"/>
              </w:rPr>
            </w:pPr>
            <w:r w:rsidRPr="00F724B6">
              <w:rPr>
                <w:rFonts w:cs="Arial"/>
                <w:color w:val="000000"/>
              </w:rPr>
              <w:t>565</w:t>
            </w:r>
          </w:p>
        </w:tc>
        <w:tc>
          <w:tcPr>
            <w:tcW w:w="1663" w:type="dxa"/>
            <w:vAlign w:val="center"/>
          </w:tcPr>
          <w:p w14:paraId="7578C9BF" w14:textId="24A6F16E" w:rsidR="00D80D28" w:rsidRPr="00F724B6" w:rsidRDefault="00D80D28" w:rsidP="00385431">
            <w:pPr>
              <w:pStyle w:val="DHHStabletext"/>
              <w:rPr>
                <w:rFonts w:cs="Arial"/>
              </w:rPr>
            </w:pPr>
            <w:r w:rsidRPr="00F724B6">
              <w:rPr>
                <w:rFonts w:cs="Arial"/>
                <w:color w:val="000000"/>
              </w:rPr>
              <w:t>347 (318</w:t>
            </w:r>
            <w:r w:rsidR="0056787B" w:rsidRPr="00F724B6">
              <w:rPr>
                <w:rFonts w:cs="Arial"/>
                <w:color w:val="000000"/>
              </w:rPr>
              <w:t>–</w:t>
            </w:r>
            <w:r w:rsidRPr="00F724B6">
              <w:rPr>
                <w:rFonts w:cs="Arial"/>
                <w:color w:val="000000"/>
              </w:rPr>
              <w:t>541)</w:t>
            </w:r>
          </w:p>
        </w:tc>
      </w:tr>
      <w:tr w:rsidR="00D80D28" w:rsidRPr="00F724B6" w14:paraId="11E785D5" w14:textId="77777777" w:rsidTr="002723DF">
        <w:trPr>
          <w:trHeight w:val="236"/>
        </w:trPr>
        <w:tc>
          <w:tcPr>
            <w:tcW w:w="3175" w:type="dxa"/>
            <w:vAlign w:val="center"/>
          </w:tcPr>
          <w:p w14:paraId="0585DD2D" w14:textId="77777777" w:rsidR="00D80D28" w:rsidRPr="00F724B6" w:rsidRDefault="00D80D28" w:rsidP="00385431">
            <w:pPr>
              <w:pStyle w:val="DHHStabletext"/>
              <w:rPr>
                <w:rFonts w:cs="Arial"/>
              </w:rPr>
            </w:pPr>
            <w:r w:rsidRPr="00F724B6">
              <w:rPr>
                <w:rFonts w:cs="Arial"/>
                <w:color w:val="000000"/>
              </w:rPr>
              <w:t>Gannawarra (S)</w:t>
            </w:r>
          </w:p>
        </w:tc>
        <w:tc>
          <w:tcPr>
            <w:tcW w:w="1360" w:type="dxa"/>
            <w:vAlign w:val="center"/>
          </w:tcPr>
          <w:p w14:paraId="7B82AEC2" w14:textId="77777777" w:rsidR="00D80D28" w:rsidRPr="00F724B6" w:rsidRDefault="00D80D28" w:rsidP="00385431">
            <w:pPr>
              <w:pStyle w:val="DHHStabletext"/>
              <w:rPr>
                <w:rFonts w:cs="Arial"/>
              </w:rPr>
            </w:pPr>
            <w:r w:rsidRPr="00F724B6">
              <w:rPr>
                <w:rFonts w:cs="Arial"/>
                <w:color w:val="000000"/>
              </w:rPr>
              <w:t>76</w:t>
            </w:r>
          </w:p>
        </w:tc>
        <w:tc>
          <w:tcPr>
            <w:tcW w:w="1663" w:type="dxa"/>
            <w:vAlign w:val="center"/>
          </w:tcPr>
          <w:p w14:paraId="5F773725" w14:textId="200DE239" w:rsidR="00D80D28" w:rsidRPr="00F724B6" w:rsidRDefault="00D80D28" w:rsidP="00385431">
            <w:pPr>
              <w:pStyle w:val="DHHStabletext"/>
              <w:rPr>
                <w:rFonts w:cs="Arial"/>
              </w:rPr>
            </w:pPr>
            <w:r w:rsidRPr="00F724B6">
              <w:rPr>
                <w:rFonts w:cs="Arial"/>
                <w:color w:val="000000"/>
              </w:rPr>
              <w:t>479 (367</w:t>
            </w:r>
            <w:r w:rsidR="0056787B" w:rsidRPr="00F724B6">
              <w:rPr>
                <w:rFonts w:cs="Arial"/>
                <w:color w:val="000000"/>
              </w:rPr>
              <w:t>–</w:t>
            </w:r>
            <w:r w:rsidRPr="00F724B6">
              <w:rPr>
                <w:rFonts w:cs="Arial"/>
                <w:color w:val="000000"/>
              </w:rPr>
              <w:t>628)</w:t>
            </w:r>
          </w:p>
        </w:tc>
        <w:tc>
          <w:tcPr>
            <w:tcW w:w="1511" w:type="dxa"/>
            <w:vAlign w:val="center"/>
          </w:tcPr>
          <w:p w14:paraId="7B8B6B37" w14:textId="77777777" w:rsidR="00D80D28" w:rsidRPr="00F724B6" w:rsidRDefault="00D80D28" w:rsidP="00385431">
            <w:pPr>
              <w:pStyle w:val="DHHStabletext"/>
              <w:rPr>
                <w:rFonts w:cs="Arial"/>
              </w:rPr>
            </w:pPr>
            <w:r w:rsidRPr="00F724B6">
              <w:rPr>
                <w:rFonts w:cs="Arial"/>
                <w:color w:val="000000"/>
              </w:rPr>
              <w:t>53</w:t>
            </w:r>
          </w:p>
        </w:tc>
        <w:tc>
          <w:tcPr>
            <w:tcW w:w="1663" w:type="dxa"/>
            <w:vAlign w:val="center"/>
          </w:tcPr>
          <w:p w14:paraId="2E9D28F3" w14:textId="24EA7047" w:rsidR="00D80D28" w:rsidRPr="00F724B6" w:rsidRDefault="00D80D28" w:rsidP="00385431">
            <w:pPr>
              <w:pStyle w:val="DHHStabletext"/>
              <w:rPr>
                <w:rFonts w:cs="Arial"/>
              </w:rPr>
            </w:pPr>
            <w:r w:rsidRPr="00F724B6">
              <w:rPr>
                <w:rFonts w:cs="Arial"/>
              </w:rPr>
              <w:t>284 (208</w:t>
            </w:r>
            <w:r w:rsidR="0056787B" w:rsidRPr="00F724B6">
              <w:rPr>
                <w:rFonts w:cs="Arial"/>
              </w:rPr>
              <w:t>–</w:t>
            </w:r>
            <w:r w:rsidRPr="00F724B6">
              <w:rPr>
                <w:rFonts w:cs="Arial"/>
              </w:rPr>
              <w:t>396)</w:t>
            </w:r>
          </w:p>
        </w:tc>
        <w:tc>
          <w:tcPr>
            <w:tcW w:w="1360" w:type="dxa"/>
            <w:vAlign w:val="center"/>
          </w:tcPr>
          <w:p w14:paraId="5E38B171" w14:textId="77777777" w:rsidR="00D80D28" w:rsidRPr="00F724B6" w:rsidRDefault="00D80D28" w:rsidP="00385431">
            <w:pPr>
              <w:pStyle w:val="DHHStabletext"/>
              <w:rPr>
                <w:rFonts w:cs="Arial"/>
              </w:rPr>
            </w:pPr>
            <w:r w:rsidRPr="00F724B6">
              <w:rPr>
                <w:rFonts w:cs="Arial"/>
                <w:color w:val="000000"/>
              </w:rPr>
              <w:t>85</w:t>
            </w:r>
          </w:p>
        </w:tc>
        <w:tc>
          <w:tcPr>
            <w:tcW w:w="1663" w:type="dxa"/>
            <w:vAlign w:val="center"/>
          </w:tcPr>
          <w:p w14:paraId="3FFC1A9C" w14:textId="0E3D05B4" w:rsidR="00D80D28" w:rsidRPr="00F724B6" w:rsidRDefault="00D80D28" w:rsidP="00385431">
            <w:pPr>
              <w:pStyle w:val="DHHStabletext"/>
              <w:rPr>
                <w:rFonts w:cs="Arial"/>
              </w:rPr>
            </w:pPr>
            <w:r w:rsidRPr="00F724B6">
              <w:rPr>
                <w:rFonts w:cs="Arial"/>
              </w:rPr>
              <w:t>459 (362</w:t>
            </w:r>
            <w:r w:rsidR="0056787B" w:rsidRPr="00F724B6">
              <w:rPr>
                <w:rFonts w:cs="Arial"/>
              </w:rPr>
              <w:t>–</w:t>
            </w:r>
            <w:r w:rsidRPr="00F724B6">
              <w:rPr>
                <w:rFonts w:cs="Arial"/>
              </w:rPr>
              <w:t>591)</w:t>
            </w:r>
          </w:p>
        </w:tc>
        <w:tc>
          <w:tcPr>
            <w:tcW w:w="1512" w:type="dxa"/>
            <w:vAlign w:val="center"/>
          </w:tcPr>
          <w:p w14:paraId="4595B55A" w14:textId="77777777" w:rsidR="00D80D28" w:rsidRPr="00F724B6" w:rsidRDefault="00D80D28" w:rsidP="00385431">
            <w:pPr>
              <w:pStyle w:val="DHHStabletext"/>
              <w:rPr>
                <w:rFonts w:cs="Arial"/>
              </w:rPr>
            </w:pPr>
            <w:r w:rsidRPr="00F724B6">
              <w:rPr>
                <w:rFonts w:cs="Arial"/>
                <w:color w:val="000000"/>
              </w:rPr>
              <w:t>77</w:t>
            </w:r>
          </w:p>
        </w:tc>
        <w:tc>
          <w:tcPr>
            <w:tcW w:w="1663" w:type="dxa"/>
            <w:vAlign w:val="center"/>
          </w:tcPr>
          <w:p w14:paraId="1B5B2001" w14:textId="5043D022" w:rsidR="00D80D28" w:rsidRPr="00F724B6" w:rsidRDefault="00D80D28" w:rsidP="00385431">
            <w:pPr>
              <w:pStyle w:val="DHHStabletext"/>
              <w:rPr>
                <w:rFonts w:cs="Arial"/>
              </w:rPr>
            </w:pPr>
            <w:r w:rsidRPr="00F724B6">
              <w:rPr>
                <w:rFonts w:cs="Arial"/>
                <w:color w:val="000000"/>
              </w:rPr>
              <w:t>412 (318</w:t>
            </w:r>
            <w:r w:rsidR="0056787B" w:rsidRPr="00F724B6">
              <w:rPr>
                <w:rFonts w:cs="Arial"/>
                <w:color w:val="000000"/>
              </w:rPr>
              <w:t>–</w:t>
            </w:r>
            <w:r w:rsidRPr="00F724B6">
              <w:rPr>
                <w:rFonts w:cs="Arial"/>
                <w:color w:val="000000"/>
              </w:rPr>
              <w:t>541)</w:t>
            </w:r>
          </w:p>
        </w:tc>
      </w:tr>
      <w:tr w:rsidR="00D80D28" w:rsidRPr="00F724B6" w14:paraId="410AA6ED" w14:textId="77777777" w:rsidTr="002723DF">
        <w:trPr>
          <w:trHeight w:val="236"/>
        </w:trPr>
        <w:tc>
          <w:tcPr>
            <w:tcW w:w="3175" w:type="dxa"/>
            <w:vAlign w:val="center"/>
          </w:tcPr>
          <w:p w14:paraId="7A05EA15" w14:textId="77777777" w:rsidR="00D80D28" w:rsidRPr="00F724B6" w:rsidRDefault="00D80D28" w:rsidP="00385431">
            <w:pPr>
              <w:pStyle w:val="DHHStabletext"/>
              <w:rPr>
                <w:rFonts w:cs="Arial"/>
              </w:rPr>
            </w:pPr>
            <w:r w:rsidRPr="00F724B6">
              <w:rPr>
                <w:rFonts w:cs="Arial"/>
                <w:color w:val="000000"/>
              </w:rPr>
              <w:t>Glen Eira (C)</w:t>
            </w:r>
          </w:p>
        </w:tc>
        <w:tc>
          <w:tcPr>
            <w:tcW w:w="1360" w:type="dxa"/>
            <w:vAlign w:val="center"/>
          </w:tcPr>
          <w:p w14:paraId="4FF22030" w14:textId="77777777" w:rsidR="00D80D28" w:rsidRPr="00F724B6" w:rsidRDefault="00D80D28" w:rsidP="00385431">
            <w:pPr>
              <w:pStyle w:val="DHHStabletext"/>
              <w:rPr>
                <w:rFonts w:cs="Arial"/>
              </w:rPr>
            </w:pPr>
            <w:r w:rsidRPr="00F724B6">
              <w:rPr>
                <w:rFonts w:cs="Arial"/>
                <w:color w:val="000000"/>
              </w:rPr>
              <w:t>545</w:t>
            </w:r>
          </w:p>
        </w:tc>
        <w:tc>
          <w:tcPr>
            <w:tcW w:w="1663" w:type="dxa"/>
            <w:vAlign w:val="center"/>
          </w:tcPr>
          <w:p w14:paraId="16C9B552" w14:textId="600E6693" w:rsidR="00D80D28" w:rsidRPr="00F724B6" w:rsidRDefault="00D80D28" w:rsidP="00385431">
            <w:pPr>
              <w:pStyle w:val="DHHStabletext"/>
              <w:rPr>
                <w:rFonts w:cs="Arial"/>
              </w:rPr>
            </w:pPr>
            <w:r w:rsidRPr="00F724B6">
              <w:rPr>
                <w:rFonts w:cs="Arial"/>
                <w:color w:val="000000"/>
              </w:rPr>
              <w:t>332 (303</w:t>
            </w:r>
            <w:r w:rsidR="0056787B" w:rsidRPr="00F724B6">
              <w:rPr>
                <w:rFonts w:cs="Arial"/>
                <w:color w:val="000000"/>
              </w:rPr>
              <w:t>–</w:t>
            </w:r>
            <w:r w:rsidRPr="00F724B6">
              <w:rPr>
                <w:rFonts w:cs="Arial"/>
                <w:color w:val="000000"/>
              </w:rPr>
              <w:t>362)</w:t>
            </w:r>
          </w:p>
        </w:tc>
        <w:tc>
          <w:tcPr>
            <w:tcW w:w="1511" w:type="dxa"/>
            <w:vAlign w:val="center"/>
          </w:tcPr>
          <w:p w14:paraId="533DC322" w14:textId="77777777" w:rsidR="00D80D28" w:rsidRPr="00F724B6" w:rsidRDefault="00D80D28" w:rsidP="00385431">
            <w:pPr>
              <w:pStyle w:val="DHHStabletext"/>
              <w:rPr>
                <w:rFonts w:cs="Arial"/>
              </w:rPr>
            </w:pPr>
            <w:r w:rsidRPr="00F724B6">
              <w:rPr>
                <w:rFonts w:cs="Arial"/>
                <w:color w:val="000000"/>
              </w:rPr>
              <w:t>591</w:t>
            </w:r>
          </w:p>
        </w:tc>
        <w:tc>
          <w:tcPr>
            <w:tcW w:w="1663" w:type="dxa"/>
            <w:vAlign w:val="center"/>
          </w:tcPr>
          <w:p w14:paraId="0373DFF9" w14:textId="4E0589B1" w:rsidR="00D80D28" w:rsidRPr="00F724B6" w:rsidRDefault="00D80D28" w:rsidP="00385431">
            <w:pPr>
              <w:pStyle w:val="DHHStabletext"/>
              <w:rPr>
                <w:rFonts w:cs="Arial"/>
              </w:rPr>
            </w:pPr>
            <w:r w:rsidRPr="00F724B6">
              <w:rPr>
                <w:rFonts w:cs="Arial"/>
              </w:rPr>
              <w:t>359 (330</w:t>
            </w:r>
            <w:r w:rsidR="0056787B" w:rsidRPr="00F724B6">
              <w:rPr>
                <w:rFonts w:cs="Arial"/>
              </w:rPr>
              <w:t>–</w:t>
            </w:r>
            <w:r w:rsidRPr="00F724B6">
              <w:rPr>
                <w:rFonts w:cs="Arial"/>
              </w:rPr>
              <w:t>390)</w:t>
            </w:r>
          </w:p>
        </w:tc>
        <w:tc>
          <w:tcPr>
            <w:tcW w:w="1360" w:type="dxa"/>
            <w:vAlign w:val="center"/>
          </w:tcPr>
          <w:p w14:paraId="0F640729" w14:textId="77777777" w:rsidR="00D80D28" w:rsidRPr="00F724B6" w:rsidRDefault="00D80D28" w:rsidP="00385431">
            <w:pPr>
              <w:pStyle w:val="DHHStabletext"/>
              <w:rPr>
                <w:rFonts w:cs="Arial"/>
              </w:rPr>
            </w:pPr>
            <w:r w:rsidRPr="00F724B6">
              <w:rPr>
                <w:rFonts w:cs="Arial"/>
                <w:color w:val="000000"/>
              </w:rPr>
              <w:t>516</w:t>
            </w:r>
          </w:p>
        </w:tc>
        <w:tc>
          <w:tcPr>
            <w:tcW w:w="1663" w:type="dxa"/>
            <w:vAlign w:val="center"/>
          </w:tcPr>
          <w:p w14:paraId="0B73701D" w14:textId="5F2C329D" w:rsidR="00D80D28" w:rsidRPr="00F724B6" w:rsidRDefault="00D80D28" w:rsidP="00385431">
            <w:pPr>
              <w:pStyle w:val="DHHStabletext"/>
              <w:rPr>
                <w:rFonts w:cs="Arial"/>
              </w:rPr>
            </w:pPr>
            <w:r w:rsidRPr="00F724B6">
              <w:rPr>
                <w:rFonts w:cs="Arial"/>
              </w:rPr>
              <w:t>304 (278</w:t>
            </w:r>
            <w:r w:rsidR="0056787B" w:rsidRPr="00F724B6">
              <w:rPr>
                <w:rFonts w:cs="Arial"/>
              </w:rPr>
              <w:t>–</w:t>
            </w:r>
            <w:r w:rsidRPr="00F724B6">
              <w:rPr>
                <w:rFonts w:cs="Arial"/>
              </w:rPr>
              <w:t>332)</w:t>
            </w:r>
          </w:p>
        </w:tc>
        <w:tc>
          <w:tcPr>
            <w:tcW w:w="1512" w:type="dxa"/>
            <w:vAlign w:val="center"/>
          </w:tcPr>
          <w:p w14:paraId="66A0AF32" w14:textId="77777777" w:rsidR="00D80D28" w:rsidRPr="00F724B6" w:rsidRDefault="00D80D28" w:rsidP="00385431">
            <w:pPr>
              <w:pStyle w:val="DHHStabletext"/>
              <w:rPr>
                <w:rFonts w:cs="Arial"/>
              </w:rPr>
            </w:pPr>
            <w:r w:rsidRPr="00F724B6">
              <w:rPr>
                <w:rFonts w:cs="Arial"/>
                <w:color w:val="000000"/>
              </w:rPr>
              <w:t>588</w:t>
            </w:r>
          </w:p>
        </w:tc>
        <w:tc>
          <w:tcPr>
            <w:tcW w:w="1663" w:type="dxa"/>
            <w:vAlign w:val="center"/>
          </w:tcPr>
          <w:p w14:paraId="3D6E06E0" w14:textId="0653C446" w:rsidR="00D80D28" w:rsidRPr="00F724B6" w:rsidRDefault="00D80D28" w:rsidP="00385431">
            <w:pPr>
              <w:pStyle w:val="DHHStabletext"/>
              <w:rPr>
                <w:rFonts w:cs="Arial"/>
              </w:rPr>
            </w:pPr>
            <w:r w:rsidRPr="00F724B6">
              <w:rPr>
                <w:rFonts w:cs="Arial"/>
                <w:color w:val="000000"/>
              </w:rPr>
              <w:t>348 (319</w:t>
            </w:r>
            <w:r w:rsidR="0056787B" w:rsidRPr="00F724B6">
              <w:rPr>
                <w:rFonts w:cs="Arial"/>
                <w:color w:val="000000"/>
              </w:rPr>
              <w:t>–</w:t>
            </w:r>
            <w:r w:rsidRPr="00F724B6">
              <w:rPr>
                <w:rFonts w:cs="Arial"/>
                <w:color w:val="000000"/>
              </w:rPr>
              <w:t>378)</w:t>
            </w:r>
          </w:p>
        </w:tc>
      </w:tr>
      <w:tr w:rsidR="00D80D28" w:rsidRPr="00F724B6" w14:paraId="63DCB7AC" w14:textId="77777777" w:rsidTr="002723DF">
        <w:trPr>
          <w:trHeight w:val="236"/>
        </w:trPr>
        <w:tc>
          <w:tcPr>
            <w:tcW w:w="3175" w:type="dxa"/>
            <w:vAlign w:val="center"/>
          </w:tcPr>
          <w:p w14:paraId="50B2ACFC" w14:textId="77777777" w:rsidR="00D80D28" w:rsidRPr="00F724B6" w:rsidRDefault="00D80D28" w:rsidP="00385431">
            <w:pPr>
              <w:pStyle w:val="DHHStabletext"/>
              <w:rPr>
                <w:rFonts w:cs="Arial"/>
              </w:rPr>
            </w:pPr>
            <w:r w:rsidRPr="00F724B6">
              <w:rPr>
                <w:rFonts w:cs="Arial"/>
                <w:color w:val="000000"/>
              </w:rPr>
              <w:lastRenderedPageBreak/>
              <w:t>Glenelg (S)</w:t>
            </w:r>
          </w:p>
        </w:tc>
        <w:tc>
          <w:tcPr>
            <w:tcW w:w="1360" w:type="dxa"/>
            <w:vAlign w:val="center"/>
          </w:tcPr>
          <w:p w14:paraId="71A3260C" w14:textId="77777777" w:rsidR="00D80D28" w:rsidRPr="00F724B6" w:rsidRDefault="00D80D28" w:rsidP="00385431">
            <w:pPr>
              <w:pStyle w:val="DHHStabletext"/>
              <w:rPr>
                <w:rFonts w:cs="Arial"/>
              </w:rPr>
            </w:pPr>
            <w:r w:rsidRPr="00F724B6">
              <w:rPr>
                <w:rFonts w:cs="Arial"/>
                <w:color w:val="000000"/>
              </w:rPr>
              <w:t>103</w:t>
            </w:r>
          </w:p>
        </w:tc>
        <w:tc>
          <w:tcPr>
            <w:tcW w:w="1663" w:type="dxa"/>
            <w:vAlign w:val="center"/>
          </w:tcPr>
          <w:p w14:paraId="1AF786C9" w14:textId="712ED330" w:rsidR="00D80D28" w:rsidRPr="00F724B6" w:rsidRDefault="00D80D28" w:rsidP="00385431">
            <w:pPr>
              <w:pStyle w:val="DHHStabletext"/>
              <w:rPr>
                <w:rFonts w:cs="Arial"/>
              </w:rPr>
            </w:pPr>
            <w:r w:rsidRPr="00F724B6">
              <w:rPr>
                <w:rFonts w:cs="Arial"/>
                <w:color w:val="000000"/>
              </w:rPr>
              <w:t>365 (296</w:t>
            </w:r>
            <w:r w:rsidR="0056787B" w:rsidRPr="00F724B6">
              <w:rPr>
                <w:rFonts w:cs="Arial"/>
                <w:color w:val="000000"/>
              </w:rPr>
              <w:t>–</w:t>
            </w:r>
            <w:r w:rsidRPr="00F724B6">
              <w:rPr>
                <w:rFonts w:cs="Arial"/>
                <w:color w:val="000000"/>
              </w:rPr>
              <w:t>452)</w:t>
            </w:r>
          </w:p>
        </w:tc>
        <w:tc>
          <w:tcPr>
            <w:tcW w:w="1511" w:type="dxa"/>
            <w:vAlign w:val="center"/>
          </w:tcPr>
          <w:p w14:paraId="24FA7A34" w14:textId="77777777" w:rsidR="00D80D28" w:rsidRPr="00F724B6" w:rsidRDefault="00D80D28" w:rsidP="00385431">
            <w:pPr>
              <w:pStyle w:val="DHHStabletext"/>
              <w:rPr>
                <w:rFonts w:cs="Arial"/>
              </w:rPr>
            </w:pPr>
            <w:r w:rsidRPr="00F724B6">
              <w:rPr>
                <w:rFonts w:cs="Arial"/>
                <w:color w:val="000000"/>
              </w:rPr>
              <w:t>84</w:t>
            </w:r>
          </w:p>
        </w:tc>
        <w:tc>
          <w:tcPr>
            <w:tcW w:w="1663" w:type="dxa"/>
            <w:vAlign w:val="center"/>
          </w:tcPr>
          <w:p w14:paraId="382EE4AC" w14:textId="4DC497E5" w:rsidR="00D80D28" w:rsidRPr="00F724B6" w:rsidRDefault="00D80D28" w:rsidP="00385431">
            <w:pPr>
              <w:pStyle w:val="DHHStabletext"/>
              <w:rPr>
                <w:rFonts w:cs="Arial"/>
              </w:rPr>
            </w:pPr>
            <w:r w:rsidRPr="00F724B6">
              <w:rPr>
                <w:rFonts w:cs="Arial"/>
              </w:rPr>
              <w:t>300 (237</w:t>
            </w:r>
            <w:r w:rsidR="0056787B" w:rsidRPr="00F724B6">
              <w:rPr>
                <w:rFonts w:cs="Arial"/>
              </w:rPr>
              <w:t>–</w:t>
            </w:r>
            <w:r w:rsidRPr="00F724B6">
              <w:rPr>
                <w:rFonts w:cs="Arial"/>
              </w:rPr>
              <w:t>380)</w:t>
            </w:r>
          </w:p>
        </w:tc>
        <w:tc>
          <w:tcPr>
            <w:tcW w:w="1360" w:type="dxa"/>
            <w:vAlign w:val="center"/>
          </w:tcPr>
          <w:p w14:paraId="7A0774C5" w14:textId="77777777" w:rsidR="00D80D28" w:rsidRPr="00F724B6" w:rsidRDefault="00D80D28" w:rsidP="00385431">
            <w:pPr>
              <w:pStyle w:val="DHHStabletext"/>
              <w:rPr>
                <w:rFonts w:cs="Arial"/>
              </w:rPr>
            </w:pPr>
            <w:r w:rsidRPr="00F724B6">
              <w:rPr>
                <w:rFonts w:cs="Arial"/>
                <w:color w:val="000000"/>
              </w:rPr>
              <w:t>103</w:t>
            </w:r>
          </w:p>
        </w:tc>
        <w:tc>
          <w:tcPr>
            <w:tcW w:w="1663" w:type="dxa"/>
            <w:vAlign w:val="center"/>
          </w:tcPr>
          <w:p w14:paraId="0B17A50D" w14:textId="55712936" w:rsidR="00D80D28" w:rsidRPr="00F724B6" w:rsidRDefault="00D80D28" w:rsidP="00385431">
            <w:pPr>
              <w:pStyle w:val="DHHStabletext"/>
              <w:rPr>
                <w:rFonts w:cs="Arial"/>
              </w:rPr>
            </w:pPr>
            <w:r w:rsidRPr="00F724B6">
              <w:rPr>
                <w:rFonts w:cs="Arial"/>
              </w:rPr>
              <w:t>351 (284</w:t>
            </w:r>
            <w:r w:rsidR="0056787B" w:rsidRPr="00F724B6">
              <w:rPr>
                <w:rFonts w:cs="Arial"/>
              </w:rPr>
              <w:t>–</w:t>
            </w:r>
            <w:r w:rsidRPr="00F724B6">
              <w:rPr>
                <w:rFonts w:cs="Arial"/>
              </w:rPr>
              <w:t>436)</w:t>
            </w:r>
          </w:p>
        </w:tc>
        <w:tc>
          <w:tcPr>
            <w:tcW w:w="1512" w:type="dxa"/>
            <w:vAlign w:val="center"/>
          </w:tcPr>
          <w:p w14:paraId="2523A463" w14:textId="77777777" w:rsidR="00D80D28" w:rsidRPr="00F724B6" w:rsidRDefault="00D80D28" w:rsidP="00385431">
            <w:pPr>
              <w:pStyle w:val="DHHStabletext"/>
              <w:rPr>
                <w:rFonts w:cs="Arial"/>
              </w:rPr>
            </w:pPr>
            <w:r w:rsidRPr="00F724B6">
              <w:rPr>
                <w:rFonts w:cs="Arial"/>
                <w:color w:val="000000"/>
              </w:rPr>
              <w:t>99</w:t>
            </w:r>
          </w:p>
        </w:tc>
        <w:tc>
          <w:tcPr>
            <w:tcW w:w="1663" w:type="dxa"/>
            <w:vAlign w:val="center"/>
          </w:tcPr>
          <w:p w14:paraId="63663A70" w14:textId="4464C646" w:rsidR="00D80D28" w:rsidRPr="00F724B6" w:rsidRDefault="00D80D28" w:rsidP="00385431">
            <w:pPr>
              <w:pStyle w:val="DHHStabletext"/>
              <w:rPr>
                <w:rFonts w:cs="Arial"/>
              </w:rPr>
            </w:pPr>
            <w:r w:rsidRPr="00F724B6">
              <w:rPr>
                <w:rFonts w:cs="Arial"/>
                <w:color w:val="000000"/>
              </w:rPr>
              <w:t>360 (288</w:t>
            </w:r>
            <w:r w:rsidR="0056787B" w:rsidRPr="00F724B6">
              <w:rPr>
                <w:rFonts w:cs="Arial"/>
                <w:color w:val="000000"/>
              </w:rPr>
              <w:t>–</w:t>
            </w:r>
            <w:r w:rsidRPr="00F724B6">
              <w:rPr>
                <w:rFonts w:cs="Arial"/>
                <w:color w:val="000000"/>
              </w:rPr>
              <w:t>451)</w:t>
            </w:r>
          </w:p>
        </w:tc>
      </w:tr>
      <w:tr w:rsidR="00D80D28" w:rsidRPr="00F724B6" w14:paraId="711A1577" w14:textId="77777777" w:rsidTr="002723DF">
        <w:trPr>
          <w:trHeight w:val="236"/>
        </w:trPr>
        <w:tc>
          <w:tcPr>
            <w:tcW w:w="3175" w:type="dxa"/>
            <w:vAlign w:val="center"/>
          </w:tcPr>
          <w:p w14:paraId="257F2B49" w14:textId="77777777" w:rsidR="00D80D28" w:rsidRPr="00F724B6" w:rsidRDefault="00D80D28" w:rsidP="00385431">
            <w:pPr>
              <w:pStyle w:val="DHHStabletext"/>
              <w:rPr>
                <w:rFonts w:cs="Arial"/>
              </w:rPr>
            </w:pPr>
            <w:r w:rsidRPr="00F724B6">
              <w:rPr>
                <w:rFonts w:cs="Arial"/>
                <w:color w:val="000000"/>
              </w:rPr>
              <w:t>Golden Plains (S)</w:t>
            </w:r>
          </w:p>
        </w:tc>
        <w:tc>
          <w:tcPr>
            <w:tcW w:w="1360" w:type="dxa"/>
            <w:vAlign w:val="center"/>
          </w:tcPr>
          <w:p w14:paraId="1AAC5548" w14:textId="77777777" w:rsidR="00D80D28" w:rsidRPr="00F724B6" w:rsidRDefault="00D80D28" w:rsidP="00385431">
            <w:pPr>
              <w:pStyle w:val="DHHStabletext"/>
              <w:rPr>
                <w:rFonts w:cs="Arial"/>
              </w:rPr>
            </w:pPr>
            <w:r w:rsidRPr="00F724B6">
              <w:rPr>
                <w:rFonts w:cs="Arial"/>
                <w:color w:val="000000"/>
              </w:rPr>
              <w:t>78</w:t>
            </w:r>
          </w:p>
        </w:tc>
        <w:tc>
          <w:tcPr>
            <w:tcW w:w="1663" w:type="dxa"/>
            <w:vAlign w:val="center"/>
          </w:tcPr>
          <w:p w14:paraId="605062C0" w14:textId="3B0E8DA8" w:rsidR="00D80D28" w:rsidRPr="00F724B6" w:rsidRDefault="00D80D28" w:rsidP="00385431">
            <w:pPr>
              <w:pStyle w:val="DHHStabletext"/>
              <w:rPr>
                <w:rFonts w:cs="Arial"/>
              </w:rPr>
            </w:pPr>
            <w:r w:rsidRPr="00F724B6">
              <w:rPr>
                <w:rFonts w:cs="Arial"/>
                <w:color w:val="000000"/>
              </w:rPr>
              <w:t>391 (305</w:t>
            </w:r>
            <w:r w:rsidR="0056787B" w:rsidRPr="00F724B6">
              <w:rPr>
                <w:rFonts w:cs="Arial"/>
                <w:color w:val="000000"/>
              </w:rPr>
              <w:t>–</w:t>
            </w:r>
            <w:r w:rsidRPr="00F724B6">
              <w:rPr>
                <w:rFonts w:cs="Arial"/>
                <w:color w:val="000000"/>
              </w:rPr>
              <w:t>498)</w:t>
            </w:r>
          </w:p>
        </w:tc>
        <w:tc>
          <w:tcPr>
            <w:tcW w:w="1511" w:type="dxa"/>
            <w:vAlign w:val="center"/>
          </w:tcPr>
          <w:p w14:paraId="06E9576A" w14:textId="77777777" w:rsidR="00D80D28" w:rsidRPr="00F724B6" w:rsidRDefault="00D80D28" w:rsidP="00385431">
            <w:pPr>
              <w:pStyle w:val="DHHStabletext"/>
              <w:rPr>
                <w:rFonts w:cs="Arial"/>
              </w:rPr>
            </w:pPr>
            <w:r w:rsidRPr="00F724B6">
              <w:rPr>
                <w:rFonts w:cs="Arial"/>
                <w:color w:val="000000"/>
              </w:rPr>
              <w:t>80</w:t>
            </w:r>
          </w:p>
        </w:tc>
        <w:tc>
          <w:tcPr>
            <w:tcW w:w="1663" w:type="dxa"/>
            <w:vAlign w:val="center"/>
          </w:tcPr>
          <w:p w14:paraId="40CB340E" w14:textId="69B63EB8" w:rsidR="00D80D28" w:rsidRPr="00F724B6" w:rsidRDefault="00D80D28" w:rsidP="00385431">
            <w:pPr>
              <w:pStyle w:val="DHHStabletext"/>
              <w:rPr>
                <w:rFonts w:cs="Arial"/>
              </w:rPr>
            </w:pPr>
            <w:r w:rsidRPr="00F724B6">
              <w:rPr>
                <w:rFonts w:cs="Arial"/>
              </w:rPr>
              <w:t>368 (288</w:t>
            </w:r>
            <w:r w:rsidR="0056787B" w:rsidRPr="00F724B6">
              <w:rPr>
                <w:rFonts w:cs="Arial"/>
              </w:rPr>
              <w:t>–</w:t>
            </w:r>
            <w:r w:rsidRPr="00F724B6">
              <w:rPr>
                <w:rFonts w:cs="Arial"/>
              </w:rPr>
              <w:t>467)</w:t>
            </w:r>
          </w:p>
        </w:tc>
        <w:tc>
          <w:tcPr>
            <w:tcW w:w="1360" w:type="dxa"/>
            <w:vAlign w:val="center"/>
          </w:tcPr>
          <w:p w14:paraId="4E98DFEA" w14:textId="77777777" w:rsidR="00D80D28" w:rsidRPr="00F724B6" w:rsidRDefault="00D80D28" w:rsidP="00385431">
            <w:pPr>
              <w:pStyle w:val="DHHStabletext"/>
              <w:rPr>
                <w:rFonts w:cs="Arial"/>
              </w:rPr>
            </w:pPr>
            <w:r w:rsidRPr="00F724B6">
              <w:rPr>
                <w:rFonts w:cs="Arial"/>
                <w:color w:val="000000"/>
              </w:rPr>
              <w:t>89</w:t>
            </w:r>
          </w:p>
        </w:tc>
        <w:tc>
          <w:tcPr>
            <w:tcW w:w="1663" w:type="dxa"/>
            <w:vAlign w:val="center"/>
          </w:tcPr>
          <w:p w14:paraId="59D30440" w14:textId="4B27824B" w:rsidR="00D80D28" w:rsidRPr="00F724B6" w:rsidRDefault="00D80D28" w:rsidP="00385431">
            <w:pPr>
              <w:pStyle w:val="DHHStabletext"/>
              <w:rPr>
                <w:rFonts w:cs="Arial"/>
              </w:rPr>
            </w:pPr>
            <w:r w:rsidRPr="00F724B6">
              <w:rPr>
                <w:rFonts w:cs="Arial"/>
              </w:rPr>
              <w:t>395 (313</w:t>
            </w:r>
            <w:r w:rsidR="0056787B" w:rsidRPr="00F724B6">
              <w:rPr>
                <w:rFonts w:cs="Arial"/>
              </w:rPr>
              <w:t>–</w:t>
            </w:r>
            <w:r w:rsidRPr="00F724B6">
              <w:rPr>
                <w:rFonts w:cs="Arial"/>
              </w:rPr>
              <w:t>495)</w:t>
            </w:r>
          </w:p>
        </w:tc>
        <w:tc>
          <w:tcPr>
            <w:tcW w:w="1512" w:type="dxa"/>
            <w:vAlign w:val="center"/>
          </w:tcPr>
          <w:p w14:paraId="0F56E8D7" w14:textId="77777777" w:rsidR="00D80D28" w:rsidRPr="00F724B6" w:rsidRDefault="00D80D28" w:rsidP="00385431">
            <w:pPr>
              <w:pStyle w:val="DHHStabletext"/>
              <w:rPr>
                <w:rFonts w:cs="Arial"/>
              </w:rPr>
            </w:pPr>
            <w:r w:rsidRPr="00F724B6">
              <w:rPr>
                <w:rFonts w:cs="Arial"/>
                <w:color w:val="000000"/>
              </w:rPr>
              <w:t>91</w:t>
            </w:r>
          </w:p>
        </w:tc>
        <w:tc>
          <w:tcPr>
            <w:tcW w:w="1663" w:type="dxa"/>
            <w:vAlign w:val="center"/>
          </w:tcPr>
          <w:p w14:paraId="142F2E90" w14:textId="2F4B20E9" w:rsidR="00D80D28" w:rsidRPr="00F724B6" w:rsidRDefault="00D80D28" w:rsidP="00385431">
            <w:pPr>
              <w:pStyle w:val="DHHStabletext"/>
              <w:rPr>
                <w:rFonts w:cs="Arial"/>
              </w:rPr>
            </w:pPr>
            <w:r w:rsidRPr="00F724B6">
              <w:rPr>
                <w:rFonts w:cs="Arial"/>
                <w:color w:val="000000"/>
              </w:rPr>
              <w:t>373 (297</w:t>
            </w:r>
            <w:r w:rsidR="0056787B" w:rsidRPr="00F724B6">
              <w:rPr>
                <w:rFonts w:cs="Arial"/>
                <w:color w:val="000000"/>
              </w:rPr>
              <w:t>–</w:t>
            </w:r>
            <w:r w:rsidRPr="00F724B6">
              <w:rPr>
                <w:rFonts w:cs="Arial"/>
                <w:color w:val="000000"/>
              </w:rPr>
              <w:t>467)</w:t>
            </w:r>
          </w:p>
        </w:tc>
      </w:tr>
      <w:tr w:rsidR="00D80D28" w:rsidRPr="00F724B6" w14:paraId="163ECA3A" w14:textId="77777777" w:rsidTr="002723DF">
        <w:trPr>
          <w:trHeight w:val="236"/>
        </w:trPr>
        <w:tc>
          <w:tcPr>
            <w:tcW w:w="3175" w:type="dxa"/>
            <w:vAlign w:val="center"/>
          </w:tcPr>
          <w:p w14:paraId="10B65731" w14:textId="77777777" w:rsidR="00D80D28" w:rsidRPr="00F724B6" w:rsidRDefault="00D80D28" w:rsidP="00385431">
            <w:pPr>
              <w:pStyle w:val="DHHStabletext"/>
              <w:rPr>
                <w:rFonts w:cs="Arial"/>
              </w:rPr>
            </w:pPr>
            <w:r w:rsidRPr="00F724B6">
              <w:rPr>
                <w:rFonts w:cs="Arial"/>
              </w:rPr>
              <w:t>Greater Bendigo (C)</w:t>
            </w:r>
          </w:p>
        </w:tc>
        <w:tc>
          <w:tcPr>
            <w:tcW w:w="1360" w:type="dxa"/>
            <w:vAlign w:val="center"/>
          </w:tcPr>
          <w:p w14:paraId="3E3BA813" w14:textId="77777777" w:rsidR="00D80D28" w:rsidRPr="00F724B6" w:rsidRDefault="00D80D28" w:rsidP="00385431">
            <w:pPr>
              <w:pStyle w:val="DHHStabletext"/>
              <w:rPr>
                <w:rFonts w:cs="Arial"/>
              </w:rPr>
            </w:pPr>
            <w:r w:rsidRPr="00F724B6">
              <w:rPr>
                <w:rFonts w:cs="Arial"/>
                <w:color w:val="000000"/>
              </w:rPr>
              <w:t>470</w:t>
            </w:r>
          </w:p>
        </w:tc>
        <w:tc>
          <w:tcPr>
            <w:tcW w:w="1663" w:type="dxa"/>
            <w:vAlign w:val="center"/>
          </w:tcPr>
          <w:p w14:paraId="11ABC05D" w14:textId="081A1E28" w:rsidR="00D80D28" w:rsidRPr="00F724B6" w:rsidRDefault="00D80D28" w:rsidP="00385431">
            <w:pPr>
              <w:pStyle w:val="DHHStabletext"/>
              <w:rPr>
                <w:rFonts w:cs="Arial"/>
              </w:rPr>
            </w:pPr>
            <w:r w:rsidRPr="00F724B6">
              <w:rPr>
                <w:rFonts w:cs="Arial"/>
                <w:color w:val="000000"/>
              </w:rPr>
              <w:t>366 (333</w:t>
            </w:r>
            <w:r w:rsidR="0056787B" w:rsidRPr="00F724B6">
              <w:rPr>
                <w:rFonts w:cs="Arial"/>
                <w:color w:val="000000"/>
              </w:rPr>
              <w:t>–</w:t>
            </w:r>
            <w:r w:rsidRPr="00F724B6">
              <w:rPr>
                <w:rFonts w:cs="Arial"/>
                <w:color w:val="000000"/>
              </w:rPr>
              <w:t>402)</w:t>
            </w:r>
          </w:p>
        </w:tc>
        <w:tc>
          <w:tcPr>
            <w:tcW w:w="1511" w:type="dxa"/>
            <w:vAlign w:val="center"/>
          </w:tcPr>
          <w:p w14:paraId="04FF7300" w14:textId="77777777" w:rsidR="00D80D28" w:rsidRPr="00F724B6" w:rsidRDefault="00D80D28" w:rsidP="00385431">
            <w:pPr>
              <w:pStyle w:val="DHHStabletext"/>
              <w:rPr>
                <w:rFonts w:cs="Arial"/>
              </w:rPr>
            </w:pPr>
            <w:r w:rsidRPr="00F724B6">
              <w:rPr>
                <w:rFonts w:cs="Arial"/>
                <w:color w:val="000000"/>
              </w:rPr>
              <w:t>485</w:t>
            </w:r>
          </w:p>
        </w:tc>
        <w:tc>
          <w:tcPr>
            <w:tcW w:w="1663" w:type="dxa"/>
            <w:vAlign w:val="center"/>
          </w:tcPr>
          <w:p w14:paraId="56EB77DA" w14:textId="40583A77" w:rsidR="00D80D28" w:rsidRPr="00F724B6" w:rsidRDefault="00D80D28" w:rsidP="00385431">
            <w:pPr>
              <w:pStyle w:val="DHHStabletext"/>
              <w:rPr>
                <w:rFonts w:cs="Arial"/>
              </w:rPr>
            </w:pPr>
            <w:r w:rsidRPr="00F724B6">
              <w:rPr>
                <w:rFonts w:cs="Arial"/>
              </w:rPr>
              <w:t>364 (332</w:t>
            </w:r>
            <w:r w:rsidR="0056787B" w:rsidRPr="00F724B6">
              <w:rPr>
                <w:rFonts w:cs="Arial"/>
              </w:rPr>
              <w:t>–</w:t>
            </w:r>
            <w:r w:rsidRPr="00F724B6">
              <w:rPr>
                <w:rFonts w:cs="Arial"/>
              </w:rPr>
              <w:t>399)</w:t>
            </w:r>
          </w:p>
        </w:tc>
        <w:tc>
          <w:tcPr>
            <w:tcW w:w="1360" w:type="dxa"/>
            <w:vAlign w:val="center"/>
          </w:tcPr>
          <w:p w14:paraId="2261D085" w14:textId="77777777" w:rsidR="00D80D28" w:rsidRPr="00F724B6" w:rsidRDefault="00D80D28" w:rsidP="00385431">
            <w:pPr>
              <w:pStyle w:val="DHHStabletext"/>
              <w:rPr>
                <w:rFonts w:cs="Arial"/>
              </w:rPr>
            </w:pPr>
            <w:r w:rsidRPr="00F724B6">
              <w:rPr>
                <w:rFonts w:cs="Arial"/>
                <w:color w:val="000000"/>
              </w:rPr>
              <w:t>513</w:t>
            </w:r>
          </w:p>
        </w:tc>
        <w:tc>
          <w:tcPr>
            <w:tcW w:w="1663" w:type="dxa"/>
            <w:vAlign w:val="center"/>
          </w:tcPr>
          <w:p w14:paraId="1D894E7E" w14:textId="70102F2D" w:rsidR="00D80D28" w:rsidRPr="00F724B6" w:rsidRDefault="00D80D28" w:rsidP="00385431">
            <w:pPr>
              <w:pStyle w:val="DHHStabletext"/>
              <w:rPr>
                <w:rFonts w:cs="Arial"/>
              </w:rPr>
            </w:pPr>
            <w:r w:rsidRPr="00F724B6">
              <w:rPr>
                <w:rFonts w:cs="Arial"/>
              </w:rPr>
              <w:t>376 (343</w:t>
            </w:r>
            <w:r w:rsidR="0056787B" w:rsidRPr="00F724B6">
              <w:rPr>
                <w:rFonts w:cs="Arial"/>
              </w:rPr>
              <w:t>–</w:t>
            </w:r>
            <w:r w:rsidRPr="00F724B6">
              <w:rPr>
                <w:rFonts w:cs="Arial"/>
              </w:rPr>
              <w:t>411)</w:t>
            </w:r>
          </w:p>
        </w:tc>
        <w:tc>
          <w:tcPr>
            <w:tcW w:w="1512" w:type="dxa"/>
            <w:vAlign w:val="center"/>
          </w:tcPr>
          <w:p w14:paraId="3794F8E3" w14:textId="77777777" w:rsidR="00D80D28" w:rsidRPr="00F724B6" w:rsidRDefault="00D80D28" w:rsidP="00385431">
            <w:pPr>
              <w:pStyle w:val="DHHStabletext"/>
              <w:rPr>
                <w:rFonts w:cs="Arial"/>
              </w:rPr>
            </w:pPr>
            <w:r w:rsidRPr="00F724B6">
              <w:rPr>
                <w:rFonts w:cs="Arial"/>
                <w:color w:val="000000"/>
              </w:rPr>
              <w:t>552</w:t>
            </w:r>
          </w:p>
        </w:tc>
        <w:tc>
          <w:tcPr>
            <w:tcW w:w="1663" w:type="dxa"/>
            <w:vAlign w:val="center"/>
          </w:tcPr>
          <w:p w14:paraId="691CF062" w14:textId="5D8E3B20" w:rsidR="00D80D28" w:rsidRPr="00F724B6" w:rsidRDefault="00D80D28" w:rsidP="00385431">
            <w:pPr>
              <w:pStyle w:val="DHHStabletext"/>
              <w:rPr>
                <w:rFonts w:cs="Arial"/>
              </w:rPr>
            </w:pPr>
            <w:r w:rsidRPr="00F724B6">
              <w:rPr>
                <w:rFonts w:cs="Arial"/>
                <w:color w:val="000000"/>
              </w:rPr>
              <w:t>392 (359</w:t>
            </w:r>
            <w:r w:rsidR="0056787B" w:rsidRPr="00F724B6">
              <w:rPr>
                <w:rFonts w:cs="Arial"/>
                <w:color w:val="000000"/>
              </w:rPr>
              <w:t>–</w:t>
            </w:r>
            <w:r w:rsidRPr="00F724B6">
              <w:rPr>
                <w:rFonts w:cs="Arial"/>
                <w:color w:val="000000"/>
              </w:rPr>
              <w:t>428)</w:t>
            </w:r>
          </w:p>
        </w:tc>
      </w:tr>
      <w:tr w:rsidR="00D80D28" w:rsidRPr="00F724B6" w14:paraId="4F51ADB8" w14:textId="77777777" w:rsidTr="002723DF">
        <w:trPr>
          <w:trHeight w:val="236"/>
        </w:trPr>
        <w:tc>
          <w:tcPr>
            <w:tcW w:w="3175" w:type="dxa"/>
            <w:vAlign w:val="bottom"/>
          </w:tcPr>
          <w:p w14:paraId="01E0D8C2" w14:textId="77777777" w:rsidR="00D80D28" w:rsidRPr="00F724B6" w:rsidRDefault="00D80D28" w:rsidP="00385431">
            <w:pPr>
              <w:pStyle w:val="DHHStabletext"/>
              <w:rPr>
                <w:rFonts w:cs="Arial"/>
              </w:rPr>
            </w:pPr>
            <w:r w:rsidRPr="00F724B6">
              <w:rPr>
                <w:rFonts w:cs="Arial"/>
              </w:rPr>
              <w:t>Greater Dandenong (C)</w:t>
            </w:r>
          </w:p>
        </w:tc>
        <w:tc>
          <w:tcPr>
            <w:tcW w:w="1360" w:type="dxa"/>
            <w:vAlign w:val="bottom"/>
          </w:tcPr>
          <w:p w14:paraId="29E83B1B" w14:textId="77777777" w:rsidR="00D80D28" w:rsidRPr="00F724B6" w:rsidRDefault="00D80D28" w:rsidP="00385431">
            <w:pPr>
              <w:pStyle w:val="DHHStabletext"/>
              <w:rPr>
                <w:rFonts w:cs="Arial"/>
              </w:rPr>
            </w:pPr>
            <w:r w:rsidRPr="00F724B6">
              <w:rPr>
                <w:rFonts w:cs="Arial"/>
                <w:color w:val="000000"/>
              </w:rPr>
              <w:t>493</w:t>
            </w:r>
          </w:p>
        </w:tc>
        <w:tc>
          <w:tcPr>
            <w:tcW w:w="1663" w:type="dxa"/>
            <w:vAlign w:val="bottom"/>
          </w:tcPr>
          <w:p w14:paraId="4D30503B" w14:textId="0E711AAB" w:rsidR="00D80D28" w:rsidRPr="00F724B6" w:rsidRDefault="00D80D28" w:rsidP="00385431">
            <w:pPr>
              <w:pStyle w:val="DHHStabletext"/>
              <w:rPr>
                <w:rFonts w:cs="Arial"/>
              </w:rPr>
            </w:pPr>
            <w:r w:rsidRPr="00F724B6">
              <w:rPr>
                <w:rFonts w:cs="Arial"/>
                <w:color w:val="000000"/>
              </w:rPr>
              <w:t>301 (275</w:t>
            </w:r>
            <w:r w:rsidR="0056787B" w:rsidRPr="00F724B6">
              <w:rPr>
                <w:rFonts w:cs="Arial"/>
                <w:color w:val="000000"/>
              </w:rPr>
              <w:t>–</w:t>
            </w:r>
            <w:r w:rsidRPr="00F724B6">
              <w:rPr>
                <w:rFonts w:cs="Arial"/>
                <w:color w:val="000000"/>
              </w:rPr>
              <w:t>329)</w:t>
            </w:r>
          </w:p>
        </w:tc>
        <w:tc>
          <w:tcPr>
            <w:tcW w:w="1511" w:type="dxa"/>
            <w:vAlign w:val="bottom"/>
          </w:tcPr>
          <w:p w14:paraId="5182B49C" w14:textId="77777777" w:rsidR="00D80D28" w:rsidRPr="00F724B6" w:rsidRDefault="00D80D28" w:rsidP="00385431">
            <w:pPr>
              <w:pStyle w:val="DHHStabletext"/>
              <w:rPr>
                <w:rFonts w:cs="Arial"/>
              </w:rPr>
            </w:pPr>
            <w:r w:rsidRPr="00F724B6">
              <w:rPr>
                <w:rFonts w:cs="Arial"/>
                <w:color w:val="000000"/>
              </w:rPr>
              <w:t>477</w:t>
            </w:r>
          </w:p>
        </w:tc>
        <w:tc>
          <w:tcPr>
            <w:tcW w:w="1663" w:type="dxa"/>
          </w:tcPr>
          <w:p w14:paraId="1E57A1F6" w14:textId="64EB758E" w:rsidR="00D80D28" w:rsidRPr="00F724B6" w:rsidRDefault="00D80D28" w:rsidP="00385431">
            <w:pPr>
              <w:pStyle w:val="DHHStabletext"/>
              <w:rPr>
                <w:rFonts w:cs="Arial"/>
              </w:rPr>
            </w:pPr>
            <w:r w:rsidRPr="00F724B6">
              <w:rPr>
                <w:rFonts w:cs="Arial"/>
              </w:rPr>
              <w:t>285 (260</w:t>
            </w:r>
            <w:r w:rsidR="0056787B" w:rsidRPr="00F724B6">
              <w:rPr>
                <w:rFonts w:cs="Arial"/>
              </w:rPr>
              <w:t>–</w:t>
            </w:r>
            <w:r w:rsidRPr="00F724B6">
              <w:rPr>
                <w:rFonts w:cs="Arial"/>
              </w:rPr>
              <w:t>312)</w:t>
            </w:r>
          </w:p>
        </w:tc>
        <w:tc>
          <w:tcPr>
            <w:tcW w:w="1360" w:type="dxa"/>
            <w:vAlign w:val="bottom"/>
          </w:tcPr>
          <w:p w14:paraId="22ED1351" w14:textId="77777777" w:rsidR="00D80D28" w:rsidRPr="00F724B6" w:rsidRDefault="00D80D28" w:rsidP="00385431">
            <w:pPr>
              <w:pStyle w:val="DHHStabletext"/>
              <w:rPr>
                <w:rFonts w:cs="Arial"/>
              </w:rPr>
            </w:pPr>
            <w:r w:rsidRPr="00F724B6">
              <w:rPr>
                <w:rFonts w:cs="Arial"/>
                <w:color w:val="000000"/>
              </w:rPr>
              <w:t>515</w:t>
            </w:r>
          </w:p>
        </w:tc>
        <w:tc>
          <w:tcPr>
            <w:tcW w:w="1663" w:type="dxa"/>
          </w:tcPr>
          <w:p w14:paraId="7C0ABFB2" w14:textId="66EAC746" w:rsidR="00D80D28" w:rsidRPr="00F724B6" w:rsidRDefault="00D80D28" w:rsidP="00385431">
            <w:pPr>
              <w:pStyle w:val="DHHStabletext"/>
              <w:rPr>
                <w:rFonts w:cs="Arial"/>
              </w:rPr>
            </w:pPr>
            <w:r w:rsidRPr="00F724B6">
              <w:rPr>
                <w:rFonts w:cs="Arial"/>
              </w:rPr>
              <w:t>302 (276</w:t>
            </w:r>
            <w:r w:rsidR="0056787B" w:rsidRPr="00F724B6">
              <w:rPr>
                <w:rFonts w:cs="Arial"/>
              </w:rPr>
              <w:t>–</w:t>
            </w:r>
            <w:r w:rsidRPr="00F724B6">
              <w:rPr>
                <w:rFonts w:cs="Arial"/>
              </w:rPr>
              <w:t>330)</w:t>
            </w:r>
          </w:p>
        </w:tc>
        <w:tc>
          <w:tcPr>
            <w:tcW w:w="1512" w:type="dxa"/>
            <w:vAlign w:val="bottom"/>
          </w:tcPr>
          <w:p w14:paraId="4369157C" w14:textId="77777777" w:rsidR="00D80D28" w:rsidRPr="00F724B6" w:rsidRDefault="00D80D28" w:rsidP="00385431">
            <w:pPr>
              <w:pStyle w:val="DHHStabletext"/>
              <w:rPr>
                <w:rFonts w:cs="Arial"/>
              </w:rPr>
            </w:pPr>
            <w:r w:rsidRPr="00F724B6">
              <w:rPr>
                <w:rFonts w:cs="Arial"/>
                <w:color w:val="000000"/>
              </w:rPr>
              <w:t>515</w:t>
            </w:r>
          </w:p>
        </w:tc>
        <w:tc>
          <w:tcPr>
            <w:tcW w:w="1663" w:type="dxa"/>
            <w:vAlign w:val="bottom"/>
          </w:tcPr>
          <w:p w14:paraId="316A1FC6" w14:textId="0804887D" w:rsidR="00D80D28" w:rsidRPr="00F724B6" w:rsidRDefault="00D80D28" w:rsidP="00385431">
            <w:pPr>
              <w:pStyle w:val="DHHStabletext"/>
              <w:rPr>
                <w:rFonts w:cs="Arial"/>
              </w:rPr>
            </w:pPr>
            <w:r w:rsidRPr="00F724B6">
              <w:rPr>
                <w:rFonts w:cs="Arial"/>
                <w:color w:val="000000"/>
              </w:rPr>
              <w:t>297 (272</w:t>
            </w:r>
            <w:r w:rsidR="0056787B" w:rsidRPr="00F724B6">
              <w:rPr>
                <w:rFonts w:cs="Arial"/>
                <w:color w:val="000000"/>
              </w:rPr>
              <w:t>–</w:t>
            </w:r>
            <w:r w:rsidRPr="00F724B6">
              <w:rPr>
                <w:rFonts w:cs="Arial"/>
                <w:color w:val="000000"/>
              </w:rPr>
              <w:t>325)</w:t>
            </w:r>
          </w:p>
        </w:tc>
      </w:tr>
      <w:tr w:rsidR="00D80D28" w:rsidRPr="00F724B6" w14:paraId="47511F6C" w14:textId="77777777" w:rsidTr="002723DF">
        <w:trPr>
          <w:trHeight w:val="236"/>
        </w:trPr>
        <w:tc>
          <w:tcPr>
            <w:tcW w:w="3175" w:type="dxa"/>
            <w:vAlign w:val="bottom"/>
          </w:tcPr>
          <w:p w14:paraId="0B824DEE" w14:textId="77777777" w:rsidR="00D80D28" w:rsidRPr="00F724B6" w:rsidRDefault="00D80D28" w:rsidP="00385431">
            <w:pPr>
              <w:pStyle w:val="DHHStabletext"/>
              <w:rPr>
                <w:rFonts w:cs="Arial"/>
              </w:rPr>
            </w:pPr>
            <w:r w:rsidRPr="00F724B6">
              <w:rPr>
                <w:rFonts w:cs="Arial"/>
              </w:rPr>
              <w:t>Greater Geelong (C)</w:t>
            </w:r>
          </w:p>
        </w:tc>
        <w:tc>
          <w:tcPr>
            <w:tcW w:w="1360" w:type="dxa"/>
            <w:vAlign w:val="bottom"/>
          </w:tcPr>
          <w:p w14:paraId="20F44E06" w14:textId="77777777" w:rsidR="00D80D28" w:rsidRPr="00F724B6" w:rsidRDefault="00D80D28" w:rsidP="00385431">
            <w:pPr>
              <w:pStyle w:val="DHHStabletext"/>
              <w:rPr>
                <w:rFonts w:cs="Arial"/>
              </w:rPr>
            </w:pPr>
            <w:r w:rsidRPr="00F724B6">
              <w:rPr>
                <w:rFonts w:cs="Arial"/>
                <w:color w:val="000000"/>
              </w:rPr>
              <w:t>1014</w:t>
            </w:r>
          </w:p>
        </w:tc>
        <w:tc>
          <w:tcPr>
            <w:tcW w:w="1663" w:type="dxa"/>
            <w:vAlign w:val="bottom"/>
          </w:tcPr>
          <w:p w14:paraId="5761F63F" w14:textId="3CEFE81C" w:rsidR="00D80D28" w:rsidRPr="00F724B6" w:rsidRDefault="00D80D28" w:rsidP="00385431">
            <w:pPr>
              <w:pStyle w:val="DHHStabletext"/>
              <w:rPr>
                <w:rFonts w:cs="Arial"/>
              </w:rPr>
            </w:pPr>
            <w:r w:rsidRPr="00F724B6">
              <w:rPr>
                <w:rFonts w:cs="Arial"/>
                <w:color w:val="000000"/>
              </w:rPr>
              <w:t>356 (334</w:t>
            </w:r>
            <w:r w:rsidR="0056787B" w:rsidRPr="00F724B6">
              <w:rPr>
                <w:rFonts w:cs="Arial"/>
                <w:color w:val="000000"/>
              </w:rPr>
              <w:t>–</w:t>
            </w:r>
            <w:r w:rsidRPr="00F724B6">
              <w:rPr>
                <w:rFonts w:cs="Arial"/>
                <w:color w:val="000000"/>
              </w:rPr>
              <w:t>380)</w:t>
            </w:r>
          </w:p>
        </w:tc>
        <w:tc>
          <w:tcPr>
            <w:tcW w:w="1511" w:type="dxa"/>
            <w:vAlign w:val="bottom"/>
          </w:tcPr>
          <w:p w14:paraId="6430C652" w14:textId="77777777" w:rsidR="00D80D28" w:rsidRPr="00F724B6" w:rsidRDefault="00D80D28" w:rsidP="00385431">
            <w:pPr>
              <w:pStyle w:val="DHHStabletext"/>
              <w:rPr>
                <w:rFonts w:cs="Arial"/>
              </w:rPr>
            </w:pPr>
            <w:r w:rsidRPr="00F724B6">
              <w:rPr>
                <w:rFonts w:cs="Arial"/>
                <w:color w:val="000000"/>
              </w:rPr>
              <w:t>1033</w:t>
            </w:r>
          </w:p>
        </w:tc>
        <w:tc>
          <w:tcPr>
            <w:tcW w:w="1663" w:type="dxa"/>
          </w:tcPr>
          <w:p w14:paraId="3E352629" w14:textId="06A8E8E5" w:rsidR="00D80D28" w:rsidRPr="00F724B6" w:rsidRDefault="00D80D28" w:rsidP="00385431">
            <w:pPr>
              <w:pStyle w:val="DHHStabletext"/>
              <w:rPr>
                <w:rFonts w:cs="Arial"/>
              </w:rPr>
            </w:pPr>
            <w:r w:rsidRPr="00F724B6">
              <w:rPr>
                <w:rFonts w:cs="Arial"/>
              </w:rPr>
              <w:t>349 (327</w:t>
            </w:r>
            <w:r w:rsidR="0056787B" w:rsidRPr="00F724B6">
              <w:rPr>
                <w:rFonts w:cs="Arial"/>
              </w:rPr>
              <w:t>–</w:t>
            </w:r>
            <w:r w:rsidRPr="00F724B6">
              <w:rPr>
                <w:rFonts w:cs="Arial"/>
              </w:rPr>
              <w:t>371)</w:t>
            </w:r>
          </w:p>
        </w:tc>
        <w:tc>
          <w:tcPr>
            <w:tcW w:w="1360" w:type="dxa"/>
            <w:vAlign w:val="bottom"/>
          </w:tcPr>
          <w:p w14:paraId="1805BBBA" w14:textId="77777777" w:rsidR="00D80D28" w:rsidRPr="00F724B6" w:rsidRDefault="00D80D28" w:rsidP="00385431">
            <w:pPr>
              <w:pStyle w:val="DHHStabletext"/>
              <w:rPr>
                <w:rFonts w:cs="Arial"/>
              </w:rPr>
            </w:pPr>
            <w:r w:rsidRPr="00F724B6">
              <w:rPr>
                <w:rFonts w:cs="Arial"/>
                <w:color w:val="000000"/>
              </w:rPr>
              <w:t>1085</w:t>
            </w:r>
          </w:p>
        </w:tc>
        <w:tc>
          <w:tcPr>
            <w:tcW w:w="1663" w:type="dxa"/>
          </w:tcPr>
          <w:p w14:paraId="2EFF9754" w14:textId="7C45E774" w:rsidR="00D80D28" w:rsidRPr="00F724B6" w:rsidRDefault="00D80D28" w:rsidP="00385431">
            <w:pPr>
              <w:pStyle w:val="DHHStabletext"/>
              <w:rPr>
                <w:rFonts w:cs="Arial"/>
              </w:rPr>
            </w:pPr>
            <w:r w:rsidRPr="00F724B6">
              <w:rPr>
                <w:rFonts w:cs="Arial"/>
              </w:rPr>
              <w:t>361 (339</w:t>
            </w:r>
            <w:r w:rsidR="0056787B" w:rsidRPr="00F724B6">
              <w:rPr>
                <w:rFonts w:cs="Arial"/>
              </w:rPr>
              <w:t>–</w:t>
            </w:r>
            <w:r w:rsidRPr="00F724B6">
              <w:rPr>
                <w:rFonts w:cs="Arial"/>
              </w:rPr>
              <w:t>384)</w:t>
            </w:r>
          </w:p>
        </w:tc>
        <w:tc>
          <w:tcPr>
            <w:tcW w:w="1512" w:type="dxa"/>
            <w:vAlign w:val="bottom"/>
          </w:tcPr>
          <w:p w14:paraId="1E5D334E" w14:textId="77777777" w:rsidR="00D80D28" w:rsidRPr="00F724B6" w:rsidRDefault="00D80D28" w:rsidP="00385431">
            <w:pPr>
              <w:pStyle w:val="DHHStabletext"/>
              <w:rPr>
                <w:rFonts w:cs="Arial"/>
              </w:rPr>
            </w:pPr>
            <w:r w:rsidRPr="00F724B6">
              <w:rPr>
                <w:rFonts w:cs="Arial"/>
                <w:color w:val="000000"/>
              </w:rPr>
              <w:t>1148</w:t>
            </w:r>
          </w:p>
        </w:tc>
        <w:tc>
          <w:tcPr>
            <w:tcW w:w="1663" w:type="dxa"/>
            <w:vAlign w:val="bottom"/>
          </w:tcPr>
          <w:p w14:paraId="7885FD3E" w14:textId="7D87AD06" w:rsidR="00D80D28" w:rsidRPr="00F724B6" w:rsidRDefault="00D80D28" w:rsidP="00385431">
            <w:pPr>
              <w:pStyle w:val="DHHStabletext"/>
              <w:rPr>
                <w:rFonts w:cs="Arial"/>
              </w:rPr>
            </w:pPr>
            <w:r w:rsidRPr="00F724B6">
              <w:rPr>
                <w:rFonts w:cs="Arial"/>
                <w:color w:val="000000"/>
              </w:rPr>
              <w:t>373 (351</w:t>
            </w:r>
            <w:r w:rsidR="0056787B" w:rsidRPr="00F724B6">
              <w:rPr>
                <w:rFonts w:cs="Arial"/>
                <w:color w:val="000000"/>
              </w:rPr>
              <w:t>–</w:t>
            </w:r>
            <w:r w:rsidRPr="00F724B6">
              <w:rPr>
                <w:rFonts w:cs="Arial"/>
                <w:color w:val="000000"/>
              </w:rPr>
              <w:t>396)</w:t>
            </w:r>
          </w:p>
        </w:tc>
      </w:tr>
      <w:tr w:rsidR="00D80D28" w:rsidRPr="00F724B6" w14:paraId="5E1FD776" w14:textId="77777777" w:rsidTr="002723DF">
        <w:trPr>
          <w:trHeight w:val="236"/>
        </w:trPr>
        <w:tc>
          <w:tcPr>
            <w:tcW w:w="3175" w:type="dxa"/>
            <w:vAlign w:val="bottom"/>
          </w:tcPr>
          <w:p w14:paraId="0E2F3B4B" w14:textId="77777777" w:rsidR="00D80D28" w:rsidRPr="00F724B6" w:rsidRDefault="00D80D28" w:rsidP="00385431">
            <w:pPr>
              <w:pStyle w:val="DHHStabletext"/>
              <w:rPr>
                <w:rFonts w:cs="Arial"/>
              </w:rPr>
            </w:pPr>
            <w:r w:rsidRPr="00F724B6">
              <w:rPr>
                <w:rFonts w:cs="Arial"/>
              </w:rPr>
              <w:t>Greater Shepparton (C)</w:t>
            </w:r>
          </w:p>
        </w:tc>
        <w:tc>
          <w:tcPr>
            <w:tcW w:w="1360" w:type="dxa"/>
            <w:vAlign w:val="bottom"/>
          </w:tcPr>
          <w:p w14:paraId="4502638B" w14:textId="77777777" w:rsidR="00D80D28" w:rsidRPr="00F724B6" w:rsidRDefault="00D80D28" w:rsidP="00385431">
            <w:pPr>
              <w:pStyle w:val="DHHStabletext"/>
              <w:rPr>
                <w:rFonts w:cs="Arial"/>
              </w:rPr>
            </w:pPr>
            <w:r w:rsidRPr="00F724B6">
              <w:rPr>
                <w:rFonts w:cs="Arial"/>
                <w:color w:val="000000"/>
              </w:rPr>
              <w:t>271</w:t>
            </w:r>
          </w:p>
        </w:tc>
        <w:tc>
          <w:tcPr>
            <w:tcW w:w="1663" w:type="dxa"/>
            <w:vAlign w:val="bottom"/>
          </w:tcPr>
          <w:p w14:paraId="07B1A749" w14:textId="49A925A9" w:rsidR="00D80D28" w:rsidRPr="00F724B6" w:rsidRDefault="00D80D28" w:rsidP="00385431">
            <w:pPr>
              <w:pStyle w:val="DHHStabletext"/>
              <w:rPr>
                <w:rFonts w:cs="Arial"/>
              </w:rPr>
            </w:pPr>
            <w:r w:rsidRPr="00F724B6">
              <w:rPr>
                <w:rFonts w:cs="Arial"/>
                <w:color w:val="000000"/>
              </w:rPr>
              <w:t>366 (323</w:t>
            </w:r>
            <w:r w:rsidR="0056787B" w:rsidRPr="00F724B6">
              <w:rPr>
                <w:rFonts w:cs="Arial"/>
                <w:color w:val="000000"/>
              </w:rPr>
              <w:t>–</w:t>
            </w:r>
            <w:r w:rsidRPr="00F724B6">
              <w:rPr>
                <w:rFonts w:cs="Arial"/>
                <w:color w:val="000000"/>
              </w:rPr>
              <w:t>413)</w:t>
            </w:r>
          </w:p>
        </w:tc>
        <w:tc>
          <w:tcPr>
            <w:tcW w:w="1511" w:type="dxa"/>
            <w:vAlign w:val="bottom"/>
          </w:tcPr>
          <w:p w14:paraId="456B628D" w14:textId="77777777" w:rsidR="00D80D28" w:rsidRPr="00F724B6" w:rsidRDefault="00D80D28" w:rsidP="00385431">
            <w:pPr>
              <w:pStyle w:val="DHHStabletext"/>
              <w:rPr>
                <w:rFonts w:cs="Arial"/>
              </w:rPr>
            </w:pPr>
            <w:r w:rsidRPr="00F724B6">
              <w:rPr>
                <w:rFonts w:cs="Arial"/>
                <w:color w:val="000000"/>
              </w:rPr>
              <w:t>290</w:t>
            </w:r>
          </w:p>
        </w:tc>
        <w:tc>
          <w:tcPr>
            <w:tcW w:w="1663" w:type="dxa"/>
          </w:tcPr>
          <w:p w14:paraId="43B09C8E" w14:textId="7384D82F" w:rsidR="00D80D28" w:rsidRPr="00F724B6" w:rsidRDefault="00D80D28" w:rsidP="00385431">
            <w:pPr>
              <w:pStyle w:val="DHHStabletext"/>
              <w:rPr>
                <w:rFonts w:cs="Arial"/>
              </w:rPr>
            </w:pPr>
            <w:r w:rsidRPr="00F724B6">
              <w:rPr>
                <w:rFonts w:cs="Arial"/>
              </w:rPr>
              <w:t>373 (330</w:t>
            </w:r>
            <w:r w:rsidR="0056787B" w:rsidRPr="00F724B6">
              <w:rPr>
                <w:rFonts w:cs="Arial"/>
              </w:rPr>
              <w:t>–</w:t>
            </w:r>
            <w:r w:rsidRPr="00F724B6">
              <w:rPr>
                <w:rFonts w:cs="Arial"/>
              </w:rPr>
              <w:t>420)</w:t>
            </w:r>
          </w:p>
        </w:tc>
        <w:tc>
          <w:tcPr>
            <w:tcW w:w="1360" w:type="dxa"/>
            <w:vAlign w:val="bottom"/>
          </w:tcPr>
          <w:p w14:paraId="6972CB8D" w14:textId="77777777" w:rsidR="00D80D28" w:rsidRPr="00F724B6" w:rsidRDefault="00D80D28" w:rsidP="00385431">
            <w:pPr>
              <w:pStyle w:val="DHHStabletext"/>
              <w:rPr>
                <w:rFonts w:cs="Arial"/>
              </w:rPr>
            </w:pPr>
            <w:r w:rsidRPr="00F724B6">
              <w:rPr>
                <w:rFonts w:cs="Arial"/>
                <w:color w:val="000000"/>
              </w:rPr>
              <w:t>298</w:t>
            </w:r>
          </w:p>
        </w:tc>
        <w:tc>
          <w:tcPr>
            <w:tcW w:w="1663" w:type="dxa"/>
          </w:tcPr>
          <w:p w14:paraId="73F7C380" w14:textId="55717E75" w:rsidR="00D80D28" w:rsidRPr="00F724B6" w:rsidRDefault="00D80D28" w:rsidP="00385431">
            <w:pPr>
              <w:pStyle w:val="DHHStabletext"/>
              <w:rPr>
                <w:rFonts w:cs="Arial"/>
              </w:rPr>
            </w:pPr>
            <w:r w:rsidRPr="00F724B6">
              <w:rPr>
                <w:rFonts w:cs="Arial"/>
              </w:rPr>
              <w:t>382 (339</w:t>
            </w:r>
            <w:r w:rsidR="0056787B" w:rsidRPr="00F724B6">
              <w:rPr>
                <w:rFonts w:cs="Arial"/>
              </w:rPr>
              <w:t>–</w:t>
            </w:r>
            <w:r w:rsidRPr="00F724B6">
              <w:rPr>
                <w:rFonts w:cs="Arial"/>
              </w:rPr>
              <w:t>429)</w:t>
            </w:r>
          </w:p>
        </w:tc>
        <w:tc>
          <w:tcPr>
            <w:tcW w:w="1512" w:type="dxa"/>
            <w:vAlign w:val="bottom"/>
          </w:tcPr>
          <w:p w14:paraId="0313F931" w14:textId="77777777" w:rsidR="00D80D28" w:rsidRPr="00F724B6" w:rsidRDefault="00D80D28" w:rsidP="00385431">
            <w:pPr>
              <w:pStyle w:val="DHHStabletext"/>
              <w:rPr>
                <w:rFonts w:cs="Arial"/>
              </w:rPr>
            </w:pPr>
            <w:r w:rsidRPr="00F724B6">
              <w:rPr>
                <w:rFonts w:cs="Arial"/>
                <w:color w:val="000000"/>
              </w:rPr>
              <w:t>313</w:t>
            </w:r>
          </w:p>
        </w:tc>
        <w:tc>
          <w:tcPr>
            <w:tcW w:w="1663" w:type="dxa"/>
            <w:vAlign w:val="bottom"/>
          </w:tcPr>
          <w:p w14:paraId="304B91A9" w14:textId="5D77BF9C" w:rsidR="00D80D28" w:rsidRPr="00F724B6" w:rsidRDefault="00D80D28" w:rsidP="00385431">
            <w:pPr>
              <w:pStyle w:val="DHHStabletext"/>
              <w:rPr>
                <w:rFonts w:cs="Arial"/>
              </w:rPr>
            </w:pPr>
            <w:r w:rsidRPr="00F724B6">
              <w:rPr>
                <w:rFonts w:cs="Arial"/>
                <w:color w:val="000000"/>
              </w:rPr>
              <w:t>387 (344</w:t>
            </w:r>
            <w:r w:rsidR="0056787B" w:rsidRPr="00F724B6">
              <w:rPr>
                <w:rFonts w:cs="Arial"/>
                <w:color w:val="000000"/>
              </w:rPr>
              <w:t>–</w:t>
            </w:r>
            <w:r w:rsidRPr="00F724B6">
              <w:rPr>
                <w:rFonts w:cs="Arial"/>
                <w:color w:val="000000"/>
              </w:rPr>
              <w:t>434)</w:t>
            </w:r>
          </w:p>
        </w:tc>
      </w:tr>
      <w:tr w:rsidR="00D80D28" w:rsidRPr="00F724B6" w14:paraId="69666ABF" w14:textId="77777777" w:rsidTr="002723DF">
        <w:trPr>
          <w:trHeight w:val="236"/>
        </w:trPr>
        <w:tc>
          <w:tcPr>
            <w:tcW w:w="3175" w:type="dxa"/>
            <w:vAlign w:val="bottom"/>
          </w:tcPr>
          <w:p w14:paraId="0699BD43" w14:textId="77777777" w:rsidR="00D80D28" w:rsidRPr="00F724B6" w:rsidRDefault="00D80D28" w:rsidP="00385431">
            <w:pPr>
              <w:pStyle w:val="DHHStabletext"/>
              <w:rPr>
                <w:rFonts w:cs="Arial"/>
              </w:rPr>
            </w:pPr>
            <w:r w:rsidRPr="00F724B6">
              <w:rPr>
                <w:rFonts w:cs="Arial"/>
              </w:rPr>
              <w:t>Hepburn (S)</w:t>
            </w:r>
          </w:p>
        </w:tc>
        <w:tc>
          <w:tcPr>
            <w:tcW w:w="1360" w:type="dxa"/>
            <w:vAlign w:val="bottom"/>
          </w:tcPr>
          <w:p w14:paraId="52FE5C53" w14:textId="77777777" w:rsidR="00D80D28" w:rsidRPr="00F724B6" w:rsidRDefault="00D80D28" w:rsidP="00385431">
            <w:pPr>
              <w:pStyle w:val="DHHStabletext"/>
              <w:rPr>
                <w:rFonts w:cs="Arial"/>
              </w:rPr>
            </w:pPr>
            <w:r w:rsidRPr="00F724B6">
              <w:rPr>
                <w:rFonts w:cs="Arial"/>
                <w:color w:val="000000"/>
              </w:rPr>
              <w:t>85</w:t>
            </w:r>
          </w:p>
        </w:tc>
        <w:tc>
          <w:tcPr>
            <w:tcW w:w="1663" w:type="dxa"/>
            <w:vAlign w:val="bottom"/>
          </w:tcPr>
          <w:p w14:paraId="0328C3B5" w14:textId="24607717" w:rsidR="00D80D28" w:rsidRPr="00F724B6" w:rsidRDefault="00D80D28" w:rsidP="00385431">
            <w:pPr>
              <w:pStyle w:val="DHHStabletext"/>
              <w:rPr>
                <w:rFonts w:cs="Arial"/>
              </w:rPr>
            </w:pPr>
            <w:r w:rsidRPr="00F724B6">
              <w:rPr>
                <w:rFonts w:cs="Arial"/>
                <w:color w:val="000000"/>
              </w:rPr>
              <w:t>361 (284</w:t>
            </w:r>
            <w:r w:rsidR="0056787B" w:rsidRPr="00F724B6">
              <w:rPr>
                <w:rFonts w:cs="Arial"/>
                <w:color w:val="000000"/>
              </w:rPr>
              <w:t>–</w:t>
            </w:r>
            <w:r w:rsidRPr="00F724B6">
              <w:rPr>
                <w:rFonts w:cs="Arial"/>
                <w:color w:val="000000"/>
              </w:rPr>
              <w:t>462)</w:t>
            </w:r>
          </w:p>
        </w:tc>
        <w:tc>
          <w:tcPr>
            <w:tcW w:w="1511" w:type="dxa"/>
            <w:vAlign w:val="bottom"/>
          </w:tcPr>
          <w:p w14:paraId="4DE8AB47" w14:textId="77777777" w:rsidR="00D80D28" w:rsidRPr="00F724B6" w:rsidRDefault="00D80D28" w:rsidP="00385431">
            <w:pPr>
              <w:pStyle w:val="DHHStabletext"/>
              <w:rPr>
                <w:rFonts w:cs="Arial"/>
              </w:rPr>
            </w:pPr>
            <w:r w:rsidRPr="00F724B6">
              <w:rPr>
                <w:rFonts w:cs="Arial"/>
                <w:color w:val="000000"/>
              </w:rPr>
              <w:t>81</w:t>
            </w:r>
          </w:p>
        </w:tc>
        <w:tc>
          <w:tcPr>
            <w:tcW w:w="1663" w:type="dxa"/>
          </w:tcPr>
          <w:p w14:paraId="71FFA94B" w14:textId="6A1A2F44" w:rsidR="00D80D28" w:rsidRPr="00F724B6" w:rsidRDefault="00D80D28" w:rsidP="00385431">
            <w:pPr>
              <w:pStyle w:val="DHHStabletext"/>
              <w:rPr>
                <w:rFonts w:cs="Arial"/>
              </w:rPr>
            </w:pPr>
            <w:r w:rsidRPr="00F724B6">
              <w:rPr>
                <w:rFonts w:cs="Arial"/>
              </w:rPr>
              <w:t>346 (270</w:t>
            </w:r>
            <w:r w:rsidR="0056787B" w:rsidRPr="00F724B6">
              <w:rPr>
                <w:rFonts w:cs="Arial"/>
              </w:rPr>
              <w:t>–</w:t>
            </w:r>
            <w:r w:rsidRPr="00F724B6">
              <w:rPr>
                <w:rFonts w:cs="Arial"/>
              </w:rPr>
              <w:t>447)</w:t>
            </w:r>
          </w:p>
        </w:tc>
        <w:tc>
          <w:tcPr>
            <w:tcW w:w="1360" w:type="dxa"/>
            <w:vAlign w:val="bottom"/>
          </w:tcPr>
          <w:p w14:paraId="780EA5AB" w14:textId="77777777" w:rsidR="00D80D28" w:rsidRPr="00F724B6" w:rsidRDefault="00D80D28" w:rsidP="00385431">
            <w:pPr>
              <w:pStyle w:val="DHHStabletext"/>
              <w:rPr>
                <w:rFonts w:cs="Arial"/>
              </w:rPr>
            </w:pPr>
            <w:r w:rsidRPr="00F724B6">
              <w:rPr>
                <w:rFonts w:cs="Arial"/>
                <w:color w:val="000000"/>
              </w:rPr>
              <w:t>89</w:t>
            </w:r>
          </w:p>
        </w:tc>
        <w:tc>
          <w:tcPr>
            <w:tcW w:w="1663" w:type="dxa"/>
          </w:tcPr>
          <w:p w14:paraId="64F68209" w14:textId="17C46F8B" w:rsidR="00D80D28" w:rsidRPr="00F724B6" w:rsidRDefault="00D80D28" w:rsidP="00385431">
            <w:pPr>
              <w:pStyle w:val="DHHStabletext"/>
              <w:rPr>
                <w:rFonts w:cs="Arial"/>
              </w:rPr>
            </w:pPr>
            <w:r w:rsidRPr="00F724B6">
              <w:rPr>
                <w:rFonts w:cs="Arial"/>
              </w:rPr>
              <w:t>347 (274</w:t>
            </w:r>
            <w:r w:rsidR="0056787B" w:rsidRPr="00F724B6">
              <w:rPr>
                <w:rFonts w:cs="Arial"/>
              </w:rPr>
              <w:t>–</w:t>
            </w:r>
            <w:r w:rsidRPr="00F724B6">
              <w:rPr>
                <w:rFonts w:cs="Arial"/>
              </w:rPr>
              <w:t>444)</w:t>
            </w:r>
          </w:p>
        </w:tc>
        <w:tc>
          <w:tcPr>
            <w:tcW w:w="1512" w:type="dxa"/>
            <w:vAlign w:val="bottom"/>
          </w:tcPr>
          <w:p w14:paraId="5FE78948" w14:textId="77777777" w:rsidR="00D80D28" w:rsidRPr="00F724B6" w:rsidRDefault="00D80D28" w:rsidP="00385431">
            <w:pPr>
              <w:pStyle w:val="DHHStabletext"/>
              <w:rPr>
                <w:rFonts w:cs="Arial"/>
              </w:rPr>
            </w:pPr>
            <w:r w:rsidRPr="00F724B6">
              <w:rPr>
                <w:rFonts w:cs="Arial"/>
                <w:color w:val="000000"/>
              </w:rPr>
              <w:t>83</w:t>
            </w:r>
          </w:p>
        </w:tc>
        <w:tc>
          <w:tcPr>
            <w:tcW w:w="1663" w:type="dxa"/>
            <w:vAlign w:val="bottom"/>
          </w:tcPr>
          <w:p w14:paraId="508A6C37" w14:textId="71618B13" w:rsidR="00D80D28" w:rsidRPr="00F724B6" w:rsidRDefault="00D80D28" w:rsidP="00385431">
            <w:pPr>
              <w:pStyle w:val="DHHStabletext"/>
              <w:rPr>
                <w:rFonts w:cs="Arial"/>
              </w:rPr>
            </w:pPr>
            <w:r w:rsidRPr="00F724B6">
              <w:rPr>
                <w:rFonts w:cs="Arial"/>
                <w:color w:val="000000"/>
              </w:rPr>
              <w:t>320 (248</w:t>
            </w:r>
            <w:r w:rsidR="0056787B" w:rsidRPr="00F724B6">
              <w:rPr>
                <w:rFonts w:cs="Arial"/>
                <w:color w:val="000000"/>
              </w:rPr>
              <w:t>–</w:t>
            </w:r>
            <w:r w:rsidRPr="00F724B6">
              <w:rPr>
                <w:rFonts w:cs="Arial"/>
                <w:color w:val="000000"/>
              </w:rPr>
              <w:t>417)</w:t>
            </w:r>
          </w:p>
        </w:tc>
      </w:tr>
      <w:tr w:rsidR="00D80D28" w:rsidRPr="00F724B6" w14:paraId="7A88B60C" w14:textId="77777777" w:rsidTr="002723DF">
        <w:trPr>
          <w:trHeight w:val="236"/>
        </w:trPr>
        <w:tc>
          <w:tcPr>
            <w:tcW w:w="3175" w:type="dxa"/>
            <w:vAlign w:val="bottom"/>
          </w:tcPr>
          <w:p w14:paraId="191A0964" w14:textId="77777777" w:rsidR="00D80D28" w:rsidRPr="00F724B6" w:rsidRDefault="00D80D28" w:rsidP="00385431">
            <w:pPr>
              <w:pStyle w:val="DHHStabletext"/>
              <w:rPr>
                <w:rFonts w:cs="Arial"/>
              </w:rPr>
            </w:pPr>
            <w:r w:rsidRPr="00F724B6">
              <w:rPr>
                <w:rFonts w:cs="Arial"/>
              </w:rPr>
              <w:t>Hindmarsh (S)</w:t>
            </w:r>
          </w:p>
        </w:tc>
        <w:tc>
          <w:tcPr>
            <w:tcW w:w="1360" w:type="dxa"/>
            <w:vAlign w:val="bottom"/>
          </w:tcPr>
          <w:p w14:paraId="16E6F94D" w14:textId="77777777" w:rsidR="00D80D28" w:rsidRPr="00F724B6" w:rsidRDefault="00D80D28" w:rsidP="00385431">
            <w:pPr>
              <w:pStyle w:val="DHHStabletext"/>
              <w:rPr>
                <w:rFonts w:cs="Arial"/>
              </w:rPr>
            </w:pPr>
            <w:r w:rsidRPr="00F724B6">
              <w:rPr>
                <w:rFonts w:cs="Arial"/>
                <w:color w:val="000000"/>
              </w:rPr>
              <w:t>35</w:t>
            </w:r>
          </w:p>
        </w:tc>
        <w:tc>
          <w:tcPr>
            <w:tcW w:w="1663" w:type="dxa"/>
            <w:vAlign w:val="bottom"/>
          </w:tcPr>
          <w:p w14:paraId="35F6CCC0" w14:textId="052FF8BC" w:rsidR="00D80D28" w:rsidRPr="00F724B6" w:rsidRDefault="00D80D28" w:rsidP="00385431">
            <w:pPr>
              <w:pStyle w:val="DHHStabletext"/>
              <w:rPr>
                <w:rFonts w:cs="Arial"/>
              </w:rPr>
            </w:pPr>
            <w:r w:rsidRPr="00F724B6">
              <w:rPr>
                <w:rFonts w:cs="Arial"/>
                <w:color w:val="000000"/>
              </w:rPr>
              <w:t>349 (236</w:t>
            </w:r>
            <w:r w:rsidR="0056787B" w:rsidRPr="00F724B6">
              <w:rPr>
                <w:rFonts w:cs="Arial"/>
                <w:color w:val="000000"/>
              </w:rPr>
              <w:t>–</w:t>
            </w:r>
            <w:r w:rsidRPr="00F724B6">
              <w:rPr>
                <w:rFonts w:cs="Arial"/>
                <w:color w:val="000000"/>
              </w:rPr>
              <w:t>528)</w:t>
            </w:r>
          </w:p>
        </w:tc>
        <w:tc>
          <w:tcPr>
            <w:tcW w:w="1511" w:type="dxa"/>
            <w:vAlign w:val="bottom"/>
          </w:tcPr>
          <w:p w14:paraId="5819AA0E" w14:textId="77777777" w:rsidR="00D80D28" w:rsidRPr="00F724B6" w:rsidRDefault="00D80D28" w:rsidP="00385431">
            <w:pPr>
              <w:pStyle w:val="DHHStabletext"/>
              <w:rPr>
                <w:rFonts w:cs="Arial"/>
              </w:rPr>
            </w:pPr>
            <w:r w:rsidRPr="00F724B6">
              <w:rPr>
                <w:rFonts w:cs="Arial"/>
                <w:color w:val="000000"/>
              </w:rPr>
              <w:t>36</w:t>
            </w:r>
          </w:p>
        </w:tc>
        <w:tc>
          <w:tcPr>
            <w:tcW w:w="1663" w:type="dxa"/>
          </w:tcPr>
          <w:p w14:paraId="6B9DBFCA" w14:textId="111B3EDE" w:rsidR="00D80D28" w:rsidRPr="00F724B6" w:rsidRDefault="00D80D28" w:rsidP="00385431">
            <w:pPr>
              <w:pStyle w:val="DHHStabletext"/>
              <w:rPr>
                <w:rFonts w:cs="Arial"/>
              </w:rPr>
            </w:pPr>
            <w:r w:rsidRPr="00F724B6">
              <w:rPr>
                <w:rFonts w:cs="Arial"/>
              </w:rPr>
              <w:t>359 (246</w:t>
            </w:r>
            <w:r w:rsidR="0056787B" w:rsidRPr="00F724B6">
              <w:rPr>
                <w:rFonts w:cs="Arial"/>
              </w:rPr>
              <w:t>–</w:t>
            </w:r>
            <w:r w:rsidRPr="00F724B6">
              <w:rPr>
                <w:rFonts w:cs="Arial"/>
              </w:rPr>
              <w:t>543)</w:t>
            </w:r>
          </w:p>
        </w:tc>
        <w:tc>
          <w:tcPr>
            <w:tcW w:w="1360" w:type="dxa"/>
            <w:vAlign w:val="bottom"/>
          </w:tcPr>
          <w:p w14:paraId="1DD38705" w14:textId="77777777" w:rsidR="00D80D28" w:rsidRPr="00F724B6" w:rsidRDefault="00D80D28" w:rsidP="00385431">
            <w:pPr>
              <w:pStyle w:val="DHHStabletext"/>
              <w:rPr>
                <w:rFonts w:cs="Arial"/>
              </w:rPr>
            </w:pPr>
            <w:r w:rsidRPr="00F724B6">
              <w:rPr>
                <w:rFonts w:cs="Arial"/>
                <w:color w:val="000000"/>
              </w:rPr>
              <w:t>52</w:t>
            </w:r>
          </w:p>
        </w:tc>
        <w:tc>
          <w:tcPr>
            <w:tcW w:w="1663" w:type="dxa"/>
          </w:tcPr>
          <w:p w14:paraId="56EF8E2D" w14:textId="1E421AD2" w:rsidR="00D80D28" w:rsidRPr="00F724B6" w:rsidRDefault="00D80D28" w:rsidP="00385431">
            <w:pPr>
              <w:pStyle w:val="DHHStabletext"/>
              <w:rPr>
                <w:rFonts w:cs="Arial"/>
              </w:rPr>
            </w:pPr>
            <w:r w:rsidRPr="00F724B6">
              <w:rPr>
                <w:rFonts w:cs="Arial"/>
              </w:rPr>
              <w:t>505 (366</w:t>
            </w:r>
            <w:r w:rsidR="0056787B" w:rsidRPr="00F724B6">
              <w:rPr>
                <w:rFonts w:cs="Arial"/>
              </w:rPr>
              <w:t>–</w:t>
            </w:r>
            <w:r w:rsidRPr="00F724B6">
              <w:rPr>
                <w:rFonts w:cs="Arial"/>
              </w:rPr>
              <w:t>711)</w:t>
            </w:r>
          </w:p>
        </w:tc>
        <w:tc>
          <w:tcPr>
            <w:tcW w:w="1512" w:type="dxa"/>
            <w:vAlign w:val="bottom"/>
          </w:tcPr>
          <w:p w14:paraId="3F2E3980" w14:textId="77777777" w:rsidR="00D80D28" w:rsidRPr="00F724B6" w:rsidRDefault="00D80D28" w:rsidP="00385431">
            <w:pPr>
              <w:pStyle w:val="DHHStabletext"/>
              <w:rPr>
                <w:rFonts w:cs="Arial"/>
              </w:rPr>
            </w:pPr>
            <w:r w:rsidRPr="00F724B6">
              <w:rPr>
                <w:rFonts w:cs="Arial"/>
                <w:color w:val="000000"/>
              </w:rPr>
              <w:t>43</w:t>
            </w:r>
          </w:p>
        </w:tc>
        <w:tc>
          <w:tcPr>
            <w:tcW w:w="1663" w:type="dxa"/>
            <w:vAlign w:val="bottom"/>
          </w:tcPr>
          <w:p w14:paraId="6B60C594" w14:textId="7FC9C1B0" w:rsidR="00D80D28" w:rsidRPr="00F724B6" w:rsidRDefault="00D80D28" w:rsidP="00385431">
            <w:pPr>
              <w:pStyle w:val="DHHStabletext"/>
              <w:rPr>
                <w:rFonts w:cs="Arial"/>
              </w:rPr>
            </w:pPr>
            <w:r w:rsidRPr="00F724B6">
              <w:rPr>
                <w:rFonts w:cs="Arial"/>
                <w:color w:val="000000"/>
              </w:rPr>
              <w:t>420 (297</w:t>
            </w:r>
            <w:r w:rsidR="0056787B" w:rsidRPr="00F724B6">
              <w:rPr>
                <w:rFonts w:cs="Arial"/>
                <w:color w:val="000000"/>
              </w:rPr>
              <w:t>–</w:t>
            </w:r>
            <w:r w:rsidRPr="00F724B6">
              <w:rPr>
                <w:rFonts w:cs="Arial"/>
                <w:color w:val="000000"/>
              </w:rPr>
              <w:t>610)</w:t>
            </w:r>
          </w:p>
        </w:tc>
      </w:tr>
      <w:tr w:rsidR="00D80D28" w:rsidRPr="00F724B6" w14:paraId="76BD8C9F" w14:textId="77777777" w:rsidTr="002723DF">
        <w:trPr>
          <w:trHeight w:val="236"/>
        </w:trPr>
        <w:tc>
          <w:tcPr>
            <w:tcW w:w="3175" w:type="dxa"/>
            <w:vAlign w:val="bottom"/>
          </w:tcPr>
          <w:p w14:paraId="69BCF127" w14:textId="77777777" w:rsidR="00D80D28" w:rsidRPr="00F724B6" w:rsidRDefault="00D80D28" w:rsidP="00385431">
            <w:pPr>
              <w:pStyle w:val="DHHStabletext"/>
              <w:rPr>
                <w:rFonts w:cs="Arial"/>
              </w:rPr>
            </w:pPr>
            <w:r w:rsidRPr="00F724B6">
              <w:rPr>
                <w:rFonts w:cs="Arial"/>
              </w:rPr>
              <w:t>Hobsons Bay (C)</w:t>
            </w:r>
          </w:p>
        </w:tc>
        <w:tc>
          <w:tcPr>
            <w:tcW w:w="1360" w:type="dxa"/>
            <w:vAlign w:val="bottom"/>
          </w:tcPr>
          <w:p w14:paraId="107C5CAF" w14:textId="77777777" w:rsidR="00D80D28" w:rsidRPr="00F724B6" w:rsidRDefault="00D80D28" w:rsidP="00385431">
            <w:pPr>
              <w:pStyle w:val="DHHStabletext"/>
              <w:rPr>
                <w:rFonts w:cs="Arial"/>
              </w:rPr>
            </w:pPr>
            <w:r w:rsidRPr="00F724B6">
              <w:rPr>
                <w:rFonts w:cs="Arial"/>
                <w:color w:val="000000"/>
              </w:rPr>
              <w:t>366</w:t>
            </w:r>
          </w:p>
        </w:tc>
        <w:tc>
          <w:tcPr>
            <w:tcW w:w="1663" w:type="dxa"/>
            <w:vAlign w:val="bottom"/>
          </w:tcPr>
          <w:p w14:paraId="0DFC4E30" w14:textId="17F30659" w:rsidR="00D80D28" w:rsidRPr="00F724B6" w:rsidRDefault="00D80D28" w:rsidP="00385431">
            <w:pPr>
              <w:pStyle w:val="DHHStabletext"/>
              <w:rPr>
                <w:rFonts w:cs="Arial"/>
              </w:rPr>
            </w:pPr>
            <w:r w:rsidRPr="00F724B6">
              <w:rPr>
                <w:rFonts w:cs="Arial"/>
                <w:color w:val="000000"/>
              </w:rPr>
              <w:t>361(325</w:t>
            </w:r>
            <w:r w:rsidR="0056787B" w:rsidRPr="00F724B6">
              <w:rPr>
                <w:rFonts w:cs="Arial"/>
                <w:color w:val="000000"/>
              </w:rPr>
              <w:t>–</w:t>
            </w:r>
            <w:r w:rsidRPr="00F724B6">
              <w:rPr>
                <w:rFonts w:cs="Arial"/>
                <w:color w:val="000000"/>
              </w:rPr>
              <w:t>401)</w:t>
            </w:r>
          </w:p>
        </w:tc>
        <w:tc>
          <w:tcPr>
            <w:tcW w:w="1511" w:type="dxa"/>
            <w:vAlign w:val="bottom"/>
          </w:tcPr>
          <w:p w14:paraId="23504C26" w14:textId="77777777" w:rsidR="00D80D28" w:rsidRPr="00F724B6" w:rsidRDefault="00D80D28" w:rsidP="00385431">
            <w:pPr>
              <w:pStyle w:val="DHHStabletext"/>
              <w:rPr>
                <w:rFonts w:cs="Arial"/>
              </w:rPr>
            </w:pPr>
            <w:r w:rsidRPr="00F724B6">
              <w:rPr>
                <w:rFonts w:cs="Arial"/>
                <w:color w:val="000000"/>
              </w:rPr>
              <w:t>352</w:t>
            </w:r>
          </w:p>
        </w:tc>
        <w:tc>
          <w:tcPr>
            <w:tcW w:w="1663" w:type="dxa"/>
          </w:tcPr>
          <w:p w14:paraId="5A8616EF" w14:textId="06E6B2D6" w:rsidR="00D80D28" w:rsidRPr="00F724B6" w:rsidRDefault="00D80D28" w:rsidP="00385431">
            <w:pPr>
              <w:pStyle w:val="DHHStabletext"/>
              <w:rPr>
                <w:rFonts w:cs="Arial"/>
              </w:rPr>
            </w:pPr>
            <w:r w:rsidRPr="00F724B6">
              <w:rPr>
                <w:rFonts w:cs="Arial"/>
              </w:rPr>
              <w:t>340 (305</w:t>
            </w:r>
            <w:r w:rsidR="0056787B" w:rsidRPr="00F724B6">
              <w:rPr>
                <w:rFonts w:cs="Arial"/>
              </w:rPr>
              <w:t>–</w:t>
            </w:r>
            <w:r w:rsidRPr="00F724B6">
              <w:rPr>
                <w:rFonts w:cs="Arial"/>
              </w:rPr>
              <w:t>379)</w:t>
            </w:r>
          </w:p>
        </w:tc>
        <w:tc>
          <w:tcPr>
            <w:tcW w:w="1360" w:type="dxa"/>
            <w:vAlign w:val="bottom"/>
          </w:tcPr>
          <w:p w14:paraId="652AB373" w14:textId="77777777" w:rsidR="00D80D28" w:rsidRPr="00F724B6" w:rsidRDefault="00D80D28" w:rsidP="00385431">
            <w:pPr>
              <w:pStyle w:val="DHHStabletext"/>
              <w:rPr>
                <w:rFonts w:cs="Arial"/>
              </w:rPr>
            </w:pPr>
            <w:r w:rsidRPr="00F724B6">
              <w:rPr>
                <w:rFonts w:cs="Arial"/>
                <w:color w:val="000000"/>
              </w:rPr>
              <w:t>372</w:t>
            </w:r>
          </w:p>
        </w:tc>
        <w:tc>
          <w:tcPr>
            <w:tcW w:w="1663" w:type="dxa"/>
          </w:tcPr>
          <w:p w14:paraId="323340CF" w14:textId="2B533B4F" w:rsidR="00D80D28" w:rsidRPr="00F724B6" w:rsidRDefault="00D80D28" w:rsidP="00385431">
            <w:pPr>
              <w:pStyle w:val="DHHStabletext"/>
              <w:rPr>
                <w:rFonts w:cs="Arial"/>
              </w:rPr>
            </w:pPr>
            <w:r w:rsidRPr="00F724B6">
              <w:rPr>
                <w:rFonts w:cs="Arial"/>
              </w:rPr>
              <w:t>353 (318</w:t>
            </w:r>
            <w:r w:rsidR="0056787B" w:rsidRPr="00F724B6">
              <w:rPr>
                <w:rFonts w:cs="Arial"/>
              </w:rPr>
              <w:t>–</w:t>
            </w:r>
            <w:r w:rsidRPr="00F724B6">
              <w:rPr>
                <w:rFonts w:cs="Arial"/>
              </w:rPr>
              <w:t>392)</w:t>
            </w:r>
          </w:p>
        </w:tc>
        <w:tc>
          <w:tcPr>
            <w:tcW w:w="1512" w:type="dxa"/>
            <w:vAlign w:val="bottom"/>
          </w:tcPr>
          <w:p w14:paraId="734A0C9A" w14:textId="77777777" w:rsidR="00D80D28" w:rsidRPr="00F724B6" w:rsidRDefault="00D80D28" w:rsidP="00385431">
            <w:pPr>
              <w:pStyle w:val="DHHStabletext"/>
              <w:rPr>
                <w:rFonts w:cs="Arial"/>
              </w:rPr>
            </w:pPr>
            <w:r w:rsidRPr="00F724B6">
              <w:rPr>
                <w:rFonts w:cs="Arial"/>
                <w:color w:val="000000"/>
              </w:rPr>
              <w:t>373</w:t>
            </w:r>
          </w:p>
        </w:tc>
        <w:tc>
          <w:tcPr>
            <w:tcW w:w="1663" w:type="dxa"/>
            <w:vAlign w:val="bottom"/>
          </w:tcPr>
          <w:p w14:paraId="7AD2741E" w14:textId="16D75D31" w:rsidR="00D80D28" w:rsidRPr="00F724B6" w:rsidRDefault="00D80D28" w:rsidP="00385431">
            <w:pPr>
              <w:pStyle w:val="DHHStabletext"/>
              <w:rPr>
                <w:rFonts w:cs="Arial"/>
              </w:rPr>
            </w:pPr>
            <w:r w:rsidRPr="00F724B6">
              <w:rPr>
                <w:rFonts w:cs="Arial"/>
                <w:color w:val="000000"/>
              </w:rPr>
              <w:t>344 (310</w:t>
            </w:r>
            <w:r w:rsidR="0056787B" w:rsidRPr="00F724B6">
              <w:rPr>
                <w:rFonts w:cs="Arial"/>
                <w:color w:val="000000"/>
              </w:rPr>
              <w:t>–</w:t>
            </w:r>
            <w:r w:rsidRPr="00F724B6">
              <w:rPr>
                <w:rFonts w:cs="Arial"/>
                <w:color w:val="000000"/>
              </w:rPr>
              <w:t>382)</w:t>
            </w:r>
          </w:p>
        </w:tc>
      </w:tr>
      <w:tr w:rsidR="00D80D28" w:rsidRPr="00F724B6" w14:paraId="4BB942EE" w14:textId="77777777" w:rsidTr="002723DF">
        <w:trPr>
          <w:trHeight w:val="236"/>
        </w:trPr>
        <w:tc>
          <w:tcPr>
            <w:tcW w:w="3175" w:type="dxa"/>
            <w:vAlign w:val="bottom"/>
          </w:tcPr>
          <w:p w14:paraId="60C894FD" w14:textId="77777777" w:rsidR="00D80D28" w:rsidRPr="00F724B6" w:rsidRDefault="00D80D28" w:rsidP="00385431">
            <w:pPr>
              <w:pStyle w:val="DHHStabletext"/>
              <w:rPr>
                <w:rFonts w:cs="Arial"/>
              </w:rPr>
            </w:pPr>
            <w:r w:rsidRPr="00F724B6">
              <w:rPr>
                <w:rFonts w:cs="Arial"/>
              </w:rPr>
              <w:t>Horsham (RC)</w:t>
            </w:r>
          </w:p>
        </w:tc>
        <w:tc>
          <w:tcPr>
            <w:tcW w:w="1360" w:type="dxa"/>
            <w:vAlign w:val="bottom"/>
          </w:tcPr>
          <w:p w14:paraId="0A08970A" w14:textId="77777777" w:rsidR="00D80D28" w:rsidRPr="00F724B6" w:rsidRDefault="00D80D28" w:rsidP="00385431">
            <w:pPr>
              <w:pStyle w:val="DHHStabletext"/>
              <w:rPr>
                <w:rFonts w:cs="Arial"/>
              </w:rPr>
            </w:pPr>
            <w:r w:rsidRPr="00F724B6">
              <w:rPr>
                <w:rFonts w:cs="Arial"/>
                <w:color w:val="000000"/>
              </w:rPr>
              <w:t>89</w:t>
            </w:r>
          </w:p>
        </w:tc>
        <w:tc>
          <w:tcPr>
            <w:tcW w:w="1663" w:type="dxa"/>
            <w:vAlign w:val="bottom"/>
          </w:tcPr>
          <w:p w14:paraId="0697080B" w14:textId="3C32BFEF" w:rsidR="00D80D28" w:rsidRPr="00F724B6" w:rsidRDefault="00D80D28" w:rsidP="00385431">
            <w:pPr>
              <w:pStyle w:val="DHHStabletext"/>
              <w:rPr>
                <w:rFonts w:cs="Arial"/>
              </w:rPr>
            </w:pPr>
            <w:r w:rsidRPr="00F724B6">
              <w:rPr>
                <w:rFonts w:cs="Arial"/>
                <w:color w:val="000000"/>
              </w:rPr>
              <w:t>346 (275</w:t>
            </w:r>
            <w:r w:rsidR="0056787B" w:rsidRPr="00F724B6">
              <w:rPr>
                <w:rFonts w:cs="Arial"/>
                <w:color w:val="000000"/>
              </w:rPr>
              <w:t>–</w:t>
            </w:r>
            <w:r w:rsidRPr="00F724B6">
              <w:rPr>
                <w:rFonts w:cs="Arial"/>
                <w:color w:val="000000"/>
              </w:rPr>
              <w:t>433)</w:t>
            </w:r>
          </w:p>
        </w:tc>
        <w:tc>
          <w:tcPr>
            <w:tcW w:w="1511" w:type="dxa"/>
            <w:vAlign w:val="bottom"/>
          </w:tcPr>
          <w:p w14:paraId="6B1C4451" w14:textId="77777777" w:rsidR="00D80D28" w:rsidRPr="00F724B6" w:rsidRDefault="00D80D28" w:rsidP="00385431">
            <w:pPr>
              <w:pStyle w:val="DHHStabletext"/>
              <w:rPr>
                <w:rFonts w:cs="Arial"/>
              </w:rPr>
            </w:pPr>
            <w:r w:rsidRPr="00F724B6">
              <w:rPr>
                <w:rFonts w:cs="Arial"/>
                <w:color w:val="000000"/>
              </w:rPr>
              <w:t>113</w:t>
            </w:r>
          </w:p>
        </w:tc>
        <w:tc>
          <w:tcPr>
            <w:tcW w:w="1663" w:type="dxa"/>
          </w:tcPr>
          <w:p w14:paraId="3675CBB7" w14:textId="6D3C2ED9" w:rsidR="00D80D28" w:rsidRPr="00F724B6" w:rsidRDefault="00D80D28" w:rsidP="00385431">
            <w:pPr>
              <w:pStyle w:val="DHHStabletext"/>
              <w:rPr>
                <w:rFonts w:cs="Arial"/>
              </w:rPr>
            </w:pPr>
            <w:r w:rsidRPr="00F724B6">
              <w:rPr>
                <w:rFonts w:cs="Arial"/>
              </w:rPr>
              <w:t>406 (332</w:t>
            </w:r>
            <w:r w:rsidR="0056787B" w:rsidRPr="00F724B6">
              <w:rPr>
                <w:rFonts w:cs="Arial"/>
              </w:rPr>
              <w:t>–</w:t>
            </w:r>
            <w:r w:rsidRPr="00F724B6">
              <w:rPr>
                <w:rFonts w:cs="Arial"/>
              </w:rPr>
              <w:t>495)</w:t>
            </w:r>
          </w:p>
        </w:tc>
        <w:tc>
          <w:tcPr>
            <w:tcW w:w="1360" w:type="dxa"/>
            <w:vAlign w:val="bottom"/>
          </w:tcPr>
          <w:p w14:paraId="601501B9" w14:textId="77777777" w:rsidR="00D80D28" w:rsidRPr="00F724B6" w:rsidRDefault="00D80D28" w:rsidP="00385431">
            <w:pPr>
              <w:pStyle w:val="DHHStabletext"/>
              <w:rPr>
                <w:rFonts w:cs="Arial"/>
              </w:rPr>
            </w:pPr>
            <w:r w:rsidRPr="00F724B6">
              <w:rPr>
                <w:rFonts w:cs="Arial"/>
                <w:color w:val="000000"/>
              </w:rPr>
              <w:t>92</w:t>
            </w:r>
          </w:p>
        </w:tc>
        <w:tc>
          <w:tcPr>
            <w:tcW w:w="1663" w:type="dxa"/>
          </w:tcPr>
          <w:p w14:paraId="20EFF2AC" w14:textId="3C13A46B" w:rsidR="00D80D28" w:rsidRPr="00F724B6" w:rsidRDefault="00D80D28" w:rsidP="00385431">
            <w:pPr>
              <w:pStyle w:val="DHHStabletext"/>
              <w:rPr>
                <w:rFonts w:cs="Arial"/>
              </w:rPr>
            </w:pPr>
            <w:r w:rsidRPr="00F724B6">
              <w:rPr>
                <w:rFonts w:cs="Arial"/>
              </w:rPr>
              <w:t>363 (290</w:t>
            </w:r>
            <w:r w:rsidR="0056787B" w:rsidRPr="00F724B6">
              <w:rPr>
                <w:rFonts w:cs="Arial"/>
              </w:rPr>
              <w:t>–</w:t>
            </w:r>
            <w:r w:rsidRPr="00F724B6">
              <w:rPr>
                <w:rFonts w:cs="Arial"/>
              </w:rPr>
              <w:t>452)</w:t>
            </w:r>
          </w:p>
        </w:tc>
        <w:tc>
          <w:tcPr>
            <w:tcW w:w="1512" w:type="dxa"/>
            <w:vAlign w:val="bottom"/>
          </w:tcPr>
          <w:p w14:paraId="303D6982" w14:textId="77777777" w:rsidR="00D80D28" w:rsidRPr="00F724B6" w:rsidRDefault="00D80D28" w:rsidP="00385431">
            <w:pPr>
              <w:pStyle w:val="DHHStabletext"/>
              <w:rPr>
                <w:rFonts w:cs="Arial"/>
              </w:rPr>
            </w:pPr>
            <w:r w:rsidRPr="00F724B6">
              <w:rPr>
                <w:rFonts w:cs="Arial"/>
                <w:color w:val="000000"/>
              </w:rPr>
              <w:t>106</w:t>
            </w:r>
          </w:p>
        </w:tc>
        <w:tc>
          <w:tcPr>
            <w:tcW w:w="1663" w:type="dxa"/>
            <w:vAlign w:val="bottom"/>
          </w:tcPr>
          <w:p w14:paraId="3F055C78" w14:textId="42DAB682" w:rsidR="00D80D28" w:rsidRPr="00F724B6" w:rsidRDefault="00D80D28" w:rsidP="00385431">
            <w:pPr>
              <w:pStyle w:val="DHHStabletext"/>
              <w:rPr>
                <w:rFonts w:cs="Arial"/>
              </w:rPr>
            </w:pPr>
            <w:r w:rsidRPr="00F724B6">
              <w:rPr>
                <w:rFonts w:cs="Arial"/>
                <w:color w:val="000000"/>
              </w:rPr>
              <w:t>419 (340</w:t>
            </w:r>
            <w:r w:rsidR="0056787B" w:rsidRPr="00F724B6">
              <w:rPr>
                <w:rFonts w:cs="Arial"/>
                <w:color w:val="000000"/>
              </w:rPr>
              <w:t>–</w:t>
            </w:r>
            <w:r w:rsidRPr="00F724B6">
              <w:rPr>
                <w:rFonts w:cs="Arial"/>
                <w:color w:val="000000"/>
              </w:rPr>
              <w:t>515)</w:t>
            </w:r>
          </w:p>
        </w:tc>
      </w:tr>
      <w:tr w:rsidR="00D80D28" w:rsidRPr="00F724B6" w14:paraId="500CB578" w14:textId="77777777" w:rsidTr="002723DF">
        <w:trPr>
          <w:trHeight w:val="236"/>
        </w:trPr>
        <w:tc>
          <w:tcPr>
            <w:tcW w:w="3175" w:type="dxa"/>
            <w:vAlign w:val="bottom"/>
          </w:tcPr>
          <w:p w14:paraId="1D498E69" w14:textId="77777777" w:rsidR="00D80D28" w:rsidRPr="00F724B6" w:rsidRDefault="00D80D28" w:rsidP="00385431">
            <w:pPr>
              <w:pStyle w:val="DHHStabletext"/>
              <w:rPr>
                <w:rFonts w:cs="Arial"/>
              </w:rPr>
            </w:pPr>
            <w:r w:rsidRPr="00F724B6">
              <w:rPr>
                <w:rFonts w:cs="Arial"/>
              </w:rPr>
              <w:t>Hume (C)</w:t>
            </w:r>
          </w:p>
        </w:tc>
        <w:tc>
          <w:tcPr>
            <w:tcW w:w="1360" w:type="dxa"/>
            <w:vAlign w:val="bottom"/>
          </w:tcPr>
          <w:p w14:paraId="29E925D7" w14:textId="77777777" w:rsidR="00D80D28" w:rsidRPr="00F724B6" w:rsidRDefault="00D80D28" w:rsidP="00385431">
            <w:pPr>
              <w:pStyle w:val="DHHStabletext"/>
              <w:rPr>
                <w:rFonts w:cs="Arial"/>
              </w:rPr>
            </w:pPr>
            <w:r w:rsidRPr="00F724B6">
              <w:rPr>
                <w:rFonts w:cs="Arial"/>
                <w:color w:val="000000"/>
              </w:rPr>
              <w:t>515</w:t>
            </w:r>
          </w:p>
        </w:tc>
        <w:tc>
          <w:tcPr>
            <w:tcW w:w="1663" w:type="dxa"/>
            <w:vAlign w:val="bottom"/>
          </w:tcPr>
          <w:p w14:paraId="705D7ED2" w14:textId="037779DC" w:rsidR="00D80D28" w:rsidRPr="00F724B6" w:rsidRDefault="00D80D28" w:rsidP="00385431">
            <w:pPr>
              <w:pStyle w:val="DHHStabletext"/>
              <w:rPr>
                <w:rFonts w:cs="Arial"/>
              </w:rPr>
            </w:pPr>
            <w:r w:rsidRPr="00F724B6">
              <w:rPr>
                <w:rFonts w:cs="Arial"/>
                <w:color w:val="000000"/>
              </w:rPr>
              <w:t>318 (291</w:t>
            </w:r>
            <w:r w:rsidR="0056787B" w:rsidRPr="00F724B6">
              <w:rPr>
                <w:rFonts w:cs="Arial"/>
                <w:color w:val="000000"/>
              </w:rPr>
              <w:t>–</w:t>
            </w:r>
            <w:r w:rsidRPr="00F724B6">
              <w:rPr>
                <w:rFonts w:cs="Arial"/>
                <w:color w:val="000000"/>
              </w:rPr>
              <w:t>348</w:t>
            </w:r>
          </w:p>
        </w:tc>
        <w:tc>
          <w:tcPr>
            <w:tcW w:w="1511" w:type="dxa"/>
            <w:vAlign w:val="bottom"/>
          </w:tcPr>
          <w:p w14:paraId="4DD736B3" w14:textId="77777777" w:rsidR="00D80D28" w:rsidRPr="00F724B6" w:rsidRDefault="00D80D28" w:rsidP="00385431">
            <w:pPr>
              <w:pStyle w:val="DHHStabletext"/>
              <w:rPr>
                <w:rFonts w:cs="Arial"/>
              </w:rPr>
            </w:pPr>
            <w:r w:rsidRPr="00F724B6">
              <w:rPr>
                <w:rFonts w:cs="Arial"/>
                <w:color w:val="000000"/>
              </w:rPr>
              <w:t>572</w:t>
            </w:r>
          </w:p>
        </w:tc>
        <w:tc>
          <w:tcPr>
            <w:tcW w:w="1663" w:type="dxa"/>
          </w:tcPr>
          <w:p w14:paraId="545A46F8" w14:textId="7566642A" w:rsidR="00D80D28" w:rsidRPr="00F724B6" w:rsidRDefault="00D80D28" w:rsidP="00385431">
            <w:pPr>
              <w:pStyle w:val="DHHStabletext"/>
              <w:rPr>
                <w:rFonts w:cs="Arial"/>
              </w:rPr>
            </w:pPr>
            <w:r w:rsidRPr="00F724B6">
              <w:rPr>
                <w:rFonts w:cs="Arial"/>
              </w:rPr>
              <w:t>339 (311</w:t>
            </w:r>
            <w:r w:rsidR="0056787B" w:rsidRPr="00F724B6">
              <w:rPr>
                <w:rFonts w:cs="Arial"/>
              </w:rPr>
              <w:t>–</w:t>
            </w:r>
            <w:r w:rsidRPr="00F724B6">
              <w:rPr>
                <w:rFonts w:cs="Arial"/>
              </w:rPr>
              <w:t>369)</w:t>
            </w:r>
          </w:p>
        </w:tc>
        <w:tc>
          <w:tcPr>
            <w:tcW w:w="1360" w:type="dxa"/>
            <w:vAlign w:val="bottom"/>
          </w:tcPr>
          <w:p w14:paraId="26617F0C" w14:textId="77777777" w:rsidR="00D80D28" w:rsidRPr="00F724B6" w:rsidRDefault="00D80D28" w:rsidP="00385431">
            <w:pPr>
              <w:pStyle w:val="DHHStabletext"/>
              <w:rPr>
                <w:rFonts w:cs="Arial"/>
              </w:rPr>
            </w:pPr>
            <w:r w:rsidRPr="00F724B6">
              <w:rPr>
                <w:rFonts w:cs="Arial"/>
                <w:color w:val="000000"/>
              </w:rPr>
              <w:t>610</w:t>
            </w:r>
          </w:p>
        </w:tc>
        <w:tc>
          <w:tcPr>
            <w:tcW w:w="1663" w:type="dxa"/>
          </w:tcPr>
          <w:p w14:paraId="0553B8DE" w14:textId="2E812ECB" w:rsidR="00D80D28" w:rsidRPr="00F724B6" w:rsidRDefault="00D80D28" w:rsidP="00385431">
            <w:pPr>
              <w:pStyle w:val="DHHStabletext"/>
              <w:rPr>
                <w:rFonts w:cs="Arial"/>
              </w:rPr>
            </w:pPr>
            <w:r w:rsidRPr="00F724B6">
              <w:rPr>
                <w:rFonts w:cs="Arial"/>
              </w:rPr>
              <w:t>340 (313</w:t>
            </w:r>
            <w:r w:rsidR="0056787B" w:rsidRPr="00F724B6">
              <w:rPr>
                <w:rFonts w:cs="Arial"/>
              </w:rPr>
              <w:t>–</w:t>
            </w:r>
            <w:r w:rsidRPr="00F724B6">
              <w:rPr>
                <w:rFonts w:cs="Arial"/>
              </w:rPr>
              <w:t>368)</w:t>
            </w:r>
          </w:p>
        </w:tc>
        <w:tc>
          <w:tcPr>
            <w:tcW w:w="1512" w:type="dxa"/>
            <w:vAlign w:val="bottom"/>
          </w:tcPr>
          <w:p w14:paraId="77E7D764" w14:textId="77777777" w:rsidR="00D80D28" w:rsidRPr="00F724B6" w:rsidRDefault="00D80D28" w:rsidP="00385431">
            <w:pPr>
              <w:pStyle w:val="DHHStabletext"/>
              <w:rPr>
                <w:rFonts w:cs="Arial"/>
              </w:rPr>
            </w:pPr>
            <w:r w:rsidRPr="00F724B6">
              <w:rPr>
                <w:rFonts w:cs="Arial"/>
                <w:color w:val="000000"/>
              </w:rPr>
              <w:t>638</w:t>
            </w:r>
          </w:p>
        </w:tc>
        <w:tc>
          <w:tcPr>
            <w:tcW w:w="1663" w:type="dxa"/>
            <w:vAlign w:val="bottom"/>
          </w:tcPr>
          <w:p w14:paraId="143F00C1" w14:textId="16AB2723" w:rsidR="00D80D28" w:rsidRPr="00F724B6" w:rsidRDefault="00D80D28" w:rsidP="00385431">
            <w:pPr>
              <w:pStyle w:val="DHHStabletext"/>
              <w:rPr>
                <w:rFonts w:cs="Arial"/>
              </w:rPr>
            </w:pPr>
            <w:r w:rsidRPr="00F724B6">
              <w:rPr>
                <w:rFonts w:cs="Arial"/>
                <w:color w:val="000000"/>
              </w:rPr>
              <w:t>341 (314</w:t>
            </w:r>
            <w:r w:rsidR="0056787B" w:rsidRPr="00F724B6">
              <w:rPr>
                <w:rFonts w:cs="Arial"/>
                <w:color w:val="000000"/>
              </w:rPr>
              <w:t>–</w:t>
            </w:r>
            <w:r w:rsidRPr="00F724B6">
              <w:rPr>
                <w:rFonts w:cs="Arial"/>
                <w:color w:val="000000"/>
              </w:rPr>
              <w:t>369)</w:t>
            </w:r>
          </w:p>
        </w:tc>
      </w:tr>
      <w:tr w:rsidR="00D80D28" w:rsidRPr="00F724B6" w14:paraId="16869AB7" w14:textId="77777777" w:rsidTr="002723DF">
        <w:trPr>
          <w:trHeight w:val="236"/>
        </w:trPr>
        <w:tc>
          <w:tcPr>
            <w:tcW w:w="3175" w:type="dxa"/>
            <w:vAlign w:val="bottom"/>
          </w:tcPr>
          <w:p w14:paraId="129A8FC4" w14:textId="77777777" w:rsidR="00D80D28" w:rsidRPr="00F724B6" w:rsidRDefault="00D80D28" w:rsidP="00385431">
            <w:pPr>
              <w:pStyle w:val="DHHStabletext"/>
              <w:rPr>
                <w:rFonts w:cs="Arial"/>
              </w:rPr>
            </w:pPr>
            <w:r w:rsidRPr="00F724B6">
              <w:rPr>
                <w:rFonts w:cs="Arial"/>
              </w:rPr>
              <w:t>Indigo (S)</w:t>
            </w:r>
          </w:p>
        </w:tc>
        <w:tc>
          <w:tcPr>
            <w:tcW w:w="1360" w:type="dxa"/>
            <w:vAlign w:val="bottom"/>
          </w:tcPr>
          <w:p w14:paraId="4E8A1D81" w14:textId="77777777" w:rsidR="00D80D28" w:rsidRPr="00F724B6" w:rsidRDefault="00D80D28" w:rsidP="00385431">
            <w:pPr>
              <w:pStyle w:val="DHHStabletext"/>
              <w:rPr>
                <w:rFonts w:cs="Arial"/>
              </w:rPr>
            </w:pPr>
            <w:r w:rsidRPr="00F724B6">
              <w:rPr>
                <w:rFonts w:cs="Arial"/>
                <w:color w:val="000000"/>
              </w:rPr>
              <w:t>70</w:t>
            </w:r>
          </w:p>
        </w:tc>
        <w:tc>
          <w:tcPr>
            <w:tcW w:w="1663" w:type="dxa"/>
            <w:vAlign w:val="bottom"/>
          </w:tcPr>
          <w:p w14:paraId="239ACCC2" w14:textId="5EA2D096" w:rsidR="00D80D28" w:rsidRPr="00F724B6" w:rsidRDefault="00D80D28" w:rsidP="00385431">
            <w:pPr>
              <w:pStyle w:val="DHHStabletext"/>
              <w:rPr>
                <w:rFonts w:cs="Arial"/>
              </w:rPr>
            </w:pPr>
            <w:r w:rsidRPr="00F724B6">
              <w:rPr>
                <w:rFonts w:cs="Arial"/>
                <w:color w:val="000000"/>
              </w:rPr>
              <w:t>331 (255</w:t>
            </w:r>
            <w:r w:rsidR="0056787B" w:rsidRPr="00F724B6">
              <w:rPr>
                <w:rFonts w:cs="Arial"/>
                <w:color w:val="000000"/>
              </w:rPr>
              <w:t>–</w:t>
            </w:r>
            <w:r w:rsidRPr="00F724B6">
              <w:rPr>
                <w:rFonts w:cs="Arial"/>
                <w:color w:val="000000"/>
              </w:rPr>
              <w:t>433)</w:t>
            </w:r>
          </w:p>
        </w:tc>
        <w:tc>
          <w:tcPr>
            <w:tcW w:w="1511" w:type="dxa"/>
            <w:vAlign w:val="bottom"/>
          </w:tcPr>
          <w:p w14:paraId="04AE01BA" w14:textId="77777777" w:rsidR="00D80D28" w:rsidRPr="00F724B6" w:rsidRDefault="00D80D28" w:rsidP="00385431">
            <w:pPr>
              <w:pStyle w:val="DHHStabletext"/>
              <w:rPr>
                <w:rFonts w:cs="Arial"/>
              </w:rPr>
            </w:pPr>
            <w:r w:rsidRPr="00F724B6">
              <w:rPr>
                <w:rFonts w:cs="Arial"/>
                <w:color w:val="000000"/>
              </w:rPr>
              <w:t>80</w:t>
            </w:r>
          </w:p>
        </w:tc>
        <w:tc>
          <w:tcPr>
            <w:tcW w:w="1663" w:type="dxa"/>
          </w:tcPr>
          <w:p w14:paraId="2284E87B" w14:textId="6BA62AAE" w:rsidR="00D80D28" w:rsidRPr="00F724B6" w:rsidRDefault="00D80D28" w:rsidP="00385431">
            <w:pPr>
              <w:pStyle w:val="DHHStabletext"/>
              <w:rPr>
                <w:rFonts w:cs="Arial"/>
              </w:rPr>
            </w:pPr>
            <w:r w:rsidRPr="00F724B6">
              <w:rPr>
                <w:rFonts w:cs="Arial"/>
              </w:rPr>
              <w:t>350 (274</w:t>
            </w:r>
            <w:r w:rsidR="0056787B" w:rsidRPr="00F724B6">
              <w:rPr>
                <w:rFonts w:cs="Arial"/>
              </w:rPr>
              <w:t>–</w:t>
            </w:r>
            <w:r w:rsidRPr="00F724B6">
              <w:rPr>
                <w:rFonts w:cs="Arial"/>
              </w:rPr>
              <w:t>450)</w:t>
            </w:r>
          </w:p>
        </w:tc>
        <w:tc>
          <w:tcPr>
            <w:tcW w:w="1360" w:type="dxa"/>
            <w:vAlign w:val="bottom"/>
          </w:tcPr>
          <w:p w14:paraId="5FD77B17" w14:textId="77777777" w:rsidR="00D80D28" w:rsidRPr="00F724B6" w:rsidRDefault="00D80D28" w:rsidP="00385431">
            <w:pPr>
              <w:pStyle w:val="DHHStabletext"/>
              <w:rPr>
                <w:rFonts w:cs="Arial"/>
              </w:rPr>
            </w:pPr>
            <w:r w:rsidRPr="00F724B6">
              <w:rPr>
                <w:rFonts w:cs="Arial"/>
                <w:color w:val="000000"/>
              </w:rPr>
              <w:t>78</w:t>
            </w:r>
          </w:p>
        </w:tc>
        <w:tc>
          <w:tcPr>
            <w:tcW w:w="1663" w:type="dxa"/>
          </w:tcPr>
          <w:p w14:paraId="689A1B56" w14:textId="4B3270EE" w:rsidR="00D80D28" w:rsidRPr="00F724B6" w:rsidRDefault="00D80D28" w:rsidP="00385431">
            <w:pPr>
              <w:pStyle w:val="DHHStabletext"/>
              <w:rPr>
                <w:rFonts w:cs="Arial"/>
              </w:rPr>
            </w:pPr>
            <w:r w:rsidRPr="00F724B6">
              <w:rPr>
                <w:rFonts w:cs="Arial"/>
              </w:rPr>
              <w:t>339 (266</w:t>
            </w:r>
            <w:r w:rsidR="0056787B" w:rsidRPr="00F724B6">
              <w:rPr>
                <w:rFonts w:cs="Arial"/>
              </w:rPr>
              <w:t>–</w:t>
            </w:r>
            <w:r w:rsidRPr="00F724B6">
              <w:rPr>
                <w:rFonts w:cs="Arial"/>
              </w:rPr>
              <w:t>436)</w:t>
            </w:r>
          </w:p>
        </w:tc>
        <w:tc>
          <w:tcPr>
            <w:tcW w:w="1512" w:type="dxa"/>
            <w:vAlign w:val="bottom"/>
          </w:tcPr>
          <w:p w14:paraId="7B17A75A" w14:textId="77777777" w:rsidR="00D80D28" w:rsidRPr="00F724B6" w:rsidRDefault="00D80D28" w:rsidP="00385431">
            <w:pPr>
              <w:pStyle w:val="DHHStabletext"/>
              <w:rPr>
                <w:rFonts w:cs="Arial"/>
              </w:rPr>
            </w:pPr>
            <w:r w:rsidRPr="00F724B6">
              <w:rPr>
                <w:rFonts w:cs="Arial"/>
                <w:color w:val="000000"/>
              </w:rPr>
              <w:t>90</w:t>
            </w:r>
          </w:p>
        </w:tc>
        <w:tc>
          <w:tcPr>
            <w:tcW w:w="1663" w:type="dxa"/>
            <w:vAlign w:val="bottom"/>
          </w:tcPr>
          <w:p w14:paraId="557C243A" w14:textId="0783152C" w:rsidR="00D80D28" w:rsidRPr="00F724B6" w:rsidRDefault="00D80D28" w:rsidP="00385431">
            <w:pPr>
              <w:pStyle w:val="DHHStabletext"/>
              <w:rPr>
                <w:rFonts w:cs="Arial"/>
              </w:rPr>
            </w:pPr>
            <w:r w:rsidRPr="00F724B6">
              <w:rPr>
                <w:rFonts w:cs="Arial"/>
                <w:color w:val="000000"/>
              </w:rPr>
              <w:t>377 (301</w:t>
            </w:r>
            <w:r w:rsidR="0056787B" w:rsidRPr="00F724B6">
              <w:rPr>
                <w:rFonts w:cs="Arial"/>
                <w:color w:val="000000"/>
              </w:rPr>
              <w:t>–</w:t>
            </w:r>
            <w:r w:rsidRPr="00F724B6">
              <w:rPr>
                <w:rFonts w:cs="Arial"/>
                <w:color w:val="000000"/>
              </w:rPr>
              <w:t>477)</w:t>
            </w:r>
          </w:p>
        </w:tc>
      </w:tr>
      <w:tr w:rsidR="00D80D28" w:rsidRPr="00F724B6" w14:paraId="38CE2B0F" w14:textId="77777777" w:rsidTr="002723DF">
        <w:trPr>
          <w:trHeight w:val="236"/>
        </w:trPr>
        <w:tc>
          <w:tcPr>
            <w:tcW w:w="3175" w:type="dxa"/>
            <w:vAlign w:val="bottom"/>
          </w:tcPr>
          <w:p w14:paraId="44EA298F" w14:textId="77777777" w:rsidR="00D80D28" w:rsidRPr="00F724B6" w:rsidRDefault="00D80D28" w:rsidP="00385431">
            <w:pPr>
              <w:pStyle w:val="DHHStabletext"/>
              <w:rPr>
                <w:rFonts w:cs="Arial"/>
              </w:rPr>
            </w:pPr>
            <w:r w:rsidRPr="00F724B6">
              <w:rPr>
                <w:rFonts w:cs="Arial"/>
              </w:rPr>
              <w:t>Kingston (C)</w:t>
            </w:r>
          </w:p>
        </w:tc>
        <w:tc>
          <w:tcPr>
            <w:tcW w:w="1360" w:type="dxa"/>
            <w:vAlign w:val="bottom"/>
          </w:tcPr>
          <w:p w14:paraId="66492CF0" w14:textId="77777777" w:rsidR="00D80D28" w:rsidRPr="00F724B6" w:rsidRDefault="00D80D28" w:rsidP="00385431">
            <w:pPr>
              <w:pStyle w:val="DHHStabletext"/>
              <w:rPr>
                <w:rFonts w:cs="Arial"/>
              </w:rPr>
            </w:pPr>
            <w:r w:rsidRPr="00F724B6">
              <w:rPr>
                <w:rFonts w:cs="Arial"/>
                <w:color w:val="000000"/>
              </w:rPr>
              <w:t>640</w:t>
            </w:r>
          </w:p>
        </w:tc>
        <w:tc>
          <w:tcPr>
            <w:tcW w:w="1663" w:type="dxa"/>
            <w:vAlign w:val="bottom"/>
          </w:tcPr>
          <w:p w14:paraId="204DD2CC" w14:textId="2755C988" w:rsidR="00D80D28" w:rsidRPr="00F724B6" w:rsidRDefault="00D80D28" w:rsidP="00385431">
            <w:pPr>
              <w:pStyle w:val="DHHStabletext"/>
              <w:rPr>
                <w:rFonts w:cs="Arial"/>
              </w:rPr>
            </w:pPr>
            <w:r w:rsidRPr="00F724B6">
              <w:rPr>
                <w:rFonts w:cs="Arial"/>
                <w:color w:val="000000"/>
              </w:rPr>
              <w:t>336 (310</w:t>
            </w:r>
            <w:r w:rsidR="0056787B" w:rsidRPr="00F724B6">
              <w:rPr>
                <w:rFonts w:cs="Arial"/>
                <w:color w:val="000000"/>
              </w:rPr>
              <w:t>–</w:t>
            </w:r>
            <w:r w:rsidRPr="00F724B6">
              <w:rPr>
                <w:rFonts w:cs="Arial"/>
                <w:color w:val="000000"/>
              </w:rPr>
              <w:t>364)</w:t>
            </w:r>
          </w:p>
        </w:tc>
        <w:tc>
          <w:tcPr>
            <w:tcW w:w="1511" w:type="dxa"/>
            <w:vAlign w:val="bottom"/>
          </w:tcPr>
          <w:p w14:paraId="649CAD41" w14:textId="77777777" w:rsidR="00D80D28" w:rsidRPr="00F724B6" w:rsidRDefault="00D80D28" w:rsidP="00385431">
            <w:pPr>
              <w:pStyle w:val="DHHStabletext"/>
              <w:rPr>
                <w:rFonts w:cs="Arial"/>
              </w:rPr>
            </w:pPr>
            <w:r w:rsidRPr="00F724B6">
              <w:rPr>
                <w:rFonts w:cs="Arial"/>
                <w:color w:val="000000"/>
              </w:rPr>
              <w:t>593</w:t>
            </w:r>
          </w:p>
        </w:tc>
        <w:tc>
          <w:tcPr>
            <w:tcW w:w="1663" w:type="dxa"/>
          </w:tcPr>
          <w:p w14:paraId="69AF8BF3" w14:textId="0F0D17B7" w:rsidR="00D80D28" w:rsidRPr="00F724B6" w:rsidRDefault="00D80D28" w:rsidP="00385431">
            <w:pPr>
              <w:pStyle w:val="DHHStabletext"/>
              <w:rPr>
                <w:rFonts w:cs="Arial"/>
              </w:rPr>
            </w:pPr>
            <w:r w:rsidRPr="00F724B6">
              <w:rPr>
                <w:rFonts w:cs="Arial"/>
              </w:rPr>
              <w:t>306 (281</w:t>
            </w:r>
            <w:r w:rsidR="0056787B" w:rsidRPr="00F724B6">
              <w:rPr>
                <w:rFonts w:cs="Arial"/>
              </w:rPr>
              <w:t>–</w:t>
            </w:r>
            <w:r w:rsidRPr="00F724B6">
              <w:rPr>
                <w:rFonts w:cs="Arial"/>
              </w:rPr>
              <w:t>332)</w:t>
            </w:r>
          </w:p>
        </w:tc>
        <w:tc>
          <w:tcPr>
            <w:tcW w:w="1360" w:type="dxa"/>
            <w:vAlign w:val="bottom"/>
          </w:tcPr>
          <w:p w14:paraId="0E98D45A" w14:textId="77777777" w:rsidR="00D80D28" w:rsidRPr="00F724B6" w:rsidRDefault="00D80D28" w:rsidP="00385431">
            <w:pPr>
              <w:pStyle w:val="DHHStabletext"/>
              <w:rPr>
                <w:rFonts w:cs="Arial"/>
              </w:rPr>
            </w:pPr>
            <w:r w:rsidRPr="00F724B6">
              <w:rPr>
                <w:rFonts w:cs="Arial"/>
                <w:color w:val="000000"/>
              </w:rPr>
              <w:t>680</w:t>
            </w:r>
          </w:p>
        </w:tc>
        <w:tc>
          <w:tcPr>
            <w:tcW w:w="1663" w:type="dxa"/>
          </w:tcPr>
          <w:p w14:paraId="181749D4" w14:textId="126CF17F" w:rsidR="00D80D28" w:rsidRPr="00F724B6" w:rsidRDefault="00D80D28" w:rsidP="00385431">
            <w:pPr>
              <w:pStyle w:val="DHHStabletext"/>
              <w:rPr>
                <w:rFonts w:cs="Arial"/>
              </w:rPr>
            </w:pPr>
            <w:r w:rsidRPr="00F724B6">
              <w:rPr>
                <w:rFonts w:cs="Arial"/>
              </w:rPr>
              <w:t>348 (322</w:t>
            </w:r>
            <w:r w:rsidR="0056787B" w:rsidRPr="00F724B6">
              <w:rPr>
                <w:rFonts w:cs="Arial"/>
              </w:rPr>
              <w:t>–</w:t>
            </w:r>
            <w:r w:rsidRPr="00F724B6">
              <w:rPr>
                <w:rFonts w:cs="Arial"/>
              </w:rPr>
              <w:t>376)</w:t>
            </w:r>
          </w:p>
        </w:tc>
        <w:tc>
          <w:tcPr>
            <w:tcW w:w="1512" w:type="dxa"/>
            <w:vAlign w:val="bottom"/>
          </w:tcPr>
          <w:p w14:paraId="50780848" w14:textId="77777777" w:rsidR="00D80D28" w:rsidRPr="00F724B6" w:rsidRDefault="00D80D28" w:rsidP="00385431">
            <w:pPr>
              <w:pStyle w:val="DHHStabletext"/>
              <w:rPr>
                <w:rFonts w:cs="Arial"/>
              </w:rPr>
            </w:pPr>
            <w:r w:rsidRPr="00F724B6">
              <w:rPr>
                <w:rFonts w:cs="Arial"/>
                <w:color w:val="000000"/>
              </w:rPr>
              <w:t>675</w:t>
            </w:r>
          </w:p>
        </w:tc>
        <w:tc>
          <w:tcPr>
            <w:tcW w:w="1663" w:type="dxa"/>
            <w:vAlign w:val="bottom"/>
          </w:tcPr>
          <w:p w14:paraId="27E289D3" w14:textId="61F748C8" w:rsidR="00D80D28" w:rsidRPr="00F724B6" w:rsidRDefault="00D80D28" w:rsidP="00385431">
            <w:pPr>
              <w:pStyle w:val="DHHStabletext"/>
              <w:rPr>
                <w:rFonts w:cs="Arial"/>
              </w:rPr>
            </w:pPr>
            <w:r w:rsidRPr="00F724B6">
              <w:rPr>
                <w:rFonts w:cs="Arial"/>
                <w:color w:val="000000"/>
              </w:rPr>
              <w:t>334 (309</w:t>
            </w:r>
            <w:r w:rsidR="0056787B" w:rsidRPr="00F724B6">
              <w:rPr>
                <w:rFonts w:cs="Arial"/>
                <w:color w:val="000000"/>
              </w:rPr>
              <w:t>–</w:t>
            </w:r>
            <w:r w:rsidRPr="00F724B6">
              <w:rPr>
                <w:rFonts w:cs="Arial"/>
                <w:color w:val="000000"/>
              </w:rPr>
              <w:t>361)</w:t>
            </w:r>
          </w:p>
        </w:tc>
      </w:tr>
      <w:tr w:rsidR="00D80D28" w:rsidRPr="00F724B6" w14:paraId="1F77D8EA" w14:textId="77777777" w:rsidTr="002723DF">
        <w:trPr>
          <w:trHeight w:val="236"/>
        </w:trPr>
        <w:tc>
          <w:tcPr>
            <w:tcW w:w="3175" w:type="dxa"/>
            <w:vAlign w:val="bottom"/>
          </w:tcPr>
          <w:p w14:paraId="5856BC42" w14:textId="77777777" w:rsidR="00D80D28" w:rsidRPr="00F724B6" w:rsidRDefault="00D80D28" w:rsidP="00385431">
            <w:pPr>
              <w:pStyle w:val="DHHStabletext"/>
              <w:rPr>
                <w:rFonts w:cs="Arial"/>
              </w:rPr>
            </w:pPr>
            <w:r w:rsidRPr="00F724B6">
              <w:rPr>
                <w:rFonts w:cs="Arial"/>
              </w:rPr>
              <w:t>Knox (C)</w:t>
            </w:r>
          </w:p>
        </w:tc>
        <w:tc>
          <w:tcPr>
            <w:tcW w:w="1360" w:type="dxa"/>
            <w:vAlign w:val="bottom"/>
          </w:tcPr>
          <w:p w14:paraId="128119B4" w14:textId="77777777" w:rsidR="00D80D28" w:rsidRPr="00F724B6" w:rsidRDefault="00D80D28" w:rsidP="00385431">
            <w:pPr>
              <w:pStyle w:val="DHHStabletext"/>
              <w:rPr>
                <w:rFonts w:cs="Arial"/>
              </w:rPr>
            </w:pPr>
            <w:r w:rsidRPr="00F724B6">
              <w:rPr>
                <w:rFonts w:cs="Arial"/>
                <w:color w:val="000000"/>
              </w:rPr>
              <w:t>617</w:t>
            </w:r>
          </w:p>
        </w:tc>
        <w:tc>
          <w:tcPr>
            <w:tcW w:w="1663" w:type="dxa"/>
            <w:vAlign w:val="bottom"/>
          </w:tcPr>
          <w:p w14:paraId="7DC3CD2D" w14:textId="08D6240D" w:rsidR="00D80D28" w:rsidRPr="00F724B6" w:rsidRDefault="00D80D28" w:rsidP="00385431">
            <w:pPr>
              <w:pStyle w:val="DHHStabletext"/>
              <w:rPr>
                <w:rFonts w:cs="Arial"/>
              </w:rPr>
            </w:pPr>
            <w:r w:rsidRPr="00F724B6">
              <w:rPr>
                <w:rFonts w:cs="Arial"/>
                <w:color w:val="000000"/>
              </w:rPr>
              <w:t>343 (316</w:t>
            </w:r>
            <w:r w:rsidR="0056787B" w:rsidRPr="00F724B6">
              <w:rPr>
                <w:rFonts w:cs="Arial"/>
                <w:color w:val="000000"/>
              </w:rPr>
              <w:t>–</w:t>
            </w:r>
            <w:r w:rsidRPr="00F724B6">
              <w:rPr>
                <w:rFonts w:cs="Arial"/>
                <w:color w:val="000000"/>
              </w:rPr>
              <w:t>372)</w:t>
            </w:r>
          </w:p>
        </w:tc>
        <w:tc>
          <w:tcPr>
            <w:tcW w:w="1511" w:type="dxa"/>
            <w:vAlign w:val="bottom"/>
          </w:tcPr>
          <w:p w14:paraId="5BA33FCA" w14:textId="77777777" w:rsidR="00D80D28" w:rsidRPr="00F724B6" w:rsidRDefault="00D80D28" w:rsidP="00385431">
            <w:pPr>
              <w:pStyle w:val="DHHStabletext"/>
              <w:rPr>
                <w:rFonts w:cs="Arial"/>
              </w:rPr>
            </w:pPr>
            <w:r w:rsidRPr="00F724B6">
              <w:rPr>
                <w:rFonts w:cs="Arial"/>
                <w:color w:val="000000"/>
              </w:rPr>
              <w:t>576</w:t>
            </w:r>
          </w:p>
        </w:tc>
        <w:tc>
          <w:tcPr>
            <w:tcW w:w="1663" w:type="dxa"/>
          </w:tcPr>
          <w:p w14:paraId="20D31FBF" w14:textId="03E02440" w:rsidR="00D80D28" w:rsidRPr="00F724B6" w:rsidRDefault="00D80D28" w:rsidP="00385431">
            <w:pPr>
              <w:pStyle w:val="DHHStabletext"/>
              <w:rPr>
                <w:rFonts w:cs="Arial"/>
              </w:rPr>
            </w:pPr>
            <w:r w:rsidRPr="00F724B6">
              <w:rPr>
                <w:rFonts w:cs="Arial"/>
              </w:rPr>
              <w:t>314 (289</w:t>
            </w:r>
            <w:r w:rsidR="0056787B" w:rsidRPr="00F724B6">
              <w:rPr>
                <w:rFonts w:cs="Arial"/>
              </w:rPr>
              <w:t>–</w:t>
            </w:r>
            <w:r w:rsidRPr="00F724B6">
              <w:rPr>
                <w:rFonts w:cs="Arial"/>
              </w:rPr>
              <w:t>341)</w:t>
            </w:r>
          </w:p>
        </w:tc>
        <w:tc>
          <w:tcPr>
            <w:tcW w:w="1360" w:type="dxa"/>
            <w:vAlign w:val="bottom"/>
          </w:tcPr>
          <w:p w14:paraId="5E75A36C" w14:textId="77777777" w:rsidR="00D80D28" w:rsidRPr="00F724B6" w:rsidRDefault="00D80D28" w:rsidP="00385431">
            <w:pPr>
              <w:pStyle w:val="DHHStabletext"/>
              <w:rPr>
                <w:rFonts w:cs="Arial"/>
              </w:rPr>
            </w:pPr>
            <w:r w:rsidRPr="00F724B6">
              <w:rPr>
                <w:rFonts w:cs="Arial"/>
                <w:color w:val="000000"/>
              </w:rPr>
              <w:t>627</w:t>
            </w:r>
          </w:p>
        </w:tc>
        <w:tc>
          <w:tcPr>
            <w:tcW w:w="1663" w:type="dxa"/>
          </w:tcPr>
          <w:p w14:paraId="620B598C" w14:textId="2385CEF8" w:rsidR="00D80D28" w:rsidRPr="00F724B6" w:rsidRDefault="00D80D28" w:rsidP="00385431">
            <w:pPr>
              <w:pStyle w:val="DHHStabletext"/>
              <w:rPr>
                <w:rFonts w:cs="Arial"/>
              </w:rPr>
            </w:pPr>
            <w:r w:rsidRPr="00F724B6">
              <w:rPr>
                <w:rFonts w:cs="Arial"/>
              </w:rPr>
              <w:t>338 (312</w:t>
            </w:r>
            <w:r w:rsidR="0056787B" w:rsidRPr="00F724B6">
              <w:rPr>
                <w:rFonts w:cs="Arial"/>
              </w:rPr>
              <w:t>–</w:t>
            </w:r>
            <w:r w:rsidRPr="00F724B6">
              <w:rPr>
                <w:rFonts w:cs="Arial"/>
              </w:rPr>
              <w:t>366)</w:t>
            </w:r>
          </w:p>
        </w:tc>
        <w:tc>
          <w:tcPr>
            <w:tcW w:w="1512" w:type="dxa"/>
            <w:vAlign w:val="bottom"/>
          </w:tcPr>
          <w:p w14:paraId="68773E9A" w14:textId="77777777" w:rsidR="00D80D28" w:rsidRPr="00F724B6" w:rsidRDefault="00D80D28" w:rsidP="00385431">
            <w:pPr>
              <w:pStyle w:val="DHHStabletext"/>
              <w:rPr>
                <w:rFonts w:cs="Arial"/>
              </w:rPr>
            </w:pPr>
            <w:r w:rsidRPr="00F724B6">
              <w:rPr>
                <w:rFonts w:cs="Arial"/>
                <w:color w:val="000000"/>
              </w:rPr>
              <w:t>600</w:t>
            </w:r>
          </w:p>
        </w:tc>
        <w:tc>
          <w:tcPr>
            <w:tcW w:w="1663" w:type="dxa"/>
            <w:vAlign w:val="bottom"/>
          </w:tcPr>
          <w:p w14:paraId="41A9859E" w14:textId="42D97236" w:rsidR="00D80D28" w:rsidRPr="00F724B6" w:rsidRDefault="00D80D28" w:rsidP="00385431">
            <w:pPr>
              <w:pStyle w:val="DHHStabletext"/>
              <w:rPr>
                <w:rFonts w:cs="Arial"/>
              </w:rPr>
            </w:pPr>
            <w:r w:rsidRPr="00F724B6">
              <w:rPr>
                <w:rFonts w:cs="Arial"/>
                <w:color w:val="000000"/>
              </w:rPr>
              <w:t>316 (291</w:t>
            </w:r>
            <w:r w:rsidR="0056787B" w:rsidRPr="00F724B6">
              <w:rPr>
                <w:rFonts w:cs="Arial"/>
                <w:color w:val="000000"/>
              </w:rPr>
              <w:t>–</w:t>
            </w:r>
            <w:r w:rsidRPr="00F724B6">
              <w:rPr>
                <w:rFonts w:cs="Arial"/>
                <w:color w:val="000000"/>
              </w:rPr>
              <w:t>343)</w:t>
            </w:r>
          </w:p>
        </w:tc>
      </w:tr>
      <w:tr w:rsidR="00D80D28" w:rsidRPr="00F724B6" w14:paraId="622AA3EF" w14:textId="77777777" w:rsidTr="002723DF">
        <w:trPr>
          <w:trHeight w:val="236"/>
        </w:trPr>
        <w:tc>
          <w:tcPr>
            <w:tcW w:w="3175" w:type="dxa"/>
            <w:vAlign w:val="bottom"/>
          </w:tcPr>
          <w:p w14:paraId="53C94CAB" w14:textId="77777777" w:rsidR="00D80D28" w:rsidRPr="00F724B6" w:rsidRDefault="00D80D28" w:rsidP="00385431">
            <w:pPr>
              <w:pStyle w:val="DHHStabletext"/>
              <w:rPr>
                <w:rFonts w:cs="Arial"/>
              </w:rPr>
            </w:pPr>
            <w:r w:rsidRPr="00F724B6">
              <w:rPr>
                <w:rFonts w:cs="Arial"/>
              </w:rPr>
              <w:t>Latrobe (C)</w:t>
            </w:r>
          </w:p>
        </w:tc>
        <w:tc>
          <w:tcPr>
            <w:tcW w:w="1360" w:type="dxa"/>
            <w:vAlign w:val="bottom"/>
          </w:tcPr>
          <w:p w14:paraId="6C8F16C8" w14:textId="77777777" w:rsidR="00D80D28" w:rsidRPr="00F724B6" w:rsidRDefault="00D80D28" w:rsidP="00385431">
            <w:pPr>
              <w:pStyle w:val="DHHStabletext"/>
              <w:rPr>
                <w:rFonts w:cs="Arial"/>
              </w:rPr>
            </w:pPr>
            <w:r w:rsidRPr="00F724B6">
              <w:rPr>
                <w:rFonts w:cs="Arial"/>
                <w:color w:val="000000"/>
              </w:rPr>
              <w:t>364</w:t>
            </w:r>
          </w:p>
        </w:tc>
        <w:tc>
          <w:tcPr>
            <w:tcW w:w="1663" w:type="dxa"/>
            <w:vAlign w:val="bottom"/>
          </w:tcPr>
          <w:p w14:paraId="4869EE9E" w14:textId="1FFFF937" w:rsidR="00D80D28" w:rsidRPr="00F724B6" w:rsidRDefault="00D80D28" w:rsidP="00385431">
            <w:pPr>
              <w:pStyle w:val="DHHStabletext"/>
              <w:rPr>
                <w:rFonts w:cs="Arial"/>
              </w:rPr>
            </w:pPr>
            <w:r w:rsidRPr="00F724B6">
              <w:rPr>
                <w:rFonts w:cs="Arial"/>
                <w:color w:val="000000"/>
              </w:rPr>
              <w:t>403 (362</w:t>
            </w:r>
            <w:r w:rsidR="0056787B" w:rsidRPr="00F724B6">
              <w:rPr>
                <w:rFonts w:cs="Arial"/>
                <w:color w:val="000000"/>
              </w:rPr>
              <w:t>–</w:t>
            </w:r>
            <w:r w:rsidRPr="00F724B6">
              <w:rPr>
                <w:rFonts w:cs="Arial"/>
                <w:color w:val="000000"/>
              </w:rPr>
              <w:t>448)</w:t>
            </w:r>
          </w:p>
        </w:tc>
        <w:tc>
          <w:tcPr>
            <w:tcW w:w="1511" w:type="dxa"/>
            <w:vAlign w:val="bottom"/>
          </w:tcPr>
          <w:p w14:paraId="22F3F5E6" w14:textId="77777777" w:rsidR="00D80D28" w:rsidRPr="00F724B6" w:rsidRDefault="00D80D28" w:rsidP="00385431">
            <w:pPr>
              <w:pStyle w:val="DHHStabletext"/>
              <w:rPr>
                <w:rFonts w:cs="Arial"/>
              </w:rPr>
            </w:pPr>
            <w:r w:rsidRPr="00F724B6">
              <w:rPr>
                <w:rFonts w:cs="Arial"/>
                <w:color w:val="000000"/>
              </w:rPr>
              <w:t>350</w:t>
            </w:r>
          </w:p>
        </w:tc>
        <w:tc>
          <w:tcPr>
            <w:tcW w:w="1663" w:type="dxa"/>
          </w:tcPr>
          <w:p w14:paraId="042D2B83" w14:textId="711593BD" w:rsidR="00D80D28" w:rsidRPr="00F724B6" w:rsidRDefault="00D80D28" w:rsidP="00385431">
            <w:pPr>
              <w:pStyle w:val="DHHStabletext"/>
              <w:rPr>
                <w:rFonts w:cs="Arial"/>
              </w:rPr>
            </w:pPr>
            <w:r w:rsidRPr="00F724B6">
              <w:rPr>
                <w:rFonts w:cs="Arial"/>
              </w:rPr>
              <w:t>377 (337</w:t>
            </w:r>
            <w:r w:rsidR="0056787B" w:rsidRPr="00F724B6">
              <w:rPr>
                <w:rFonts w:cs="Arial"/>
              </w:rPr>
              <w:t>–</w:t>
            </w:r>
            <w:r w:rsidRPr="00F724B6">
              <w:rPr>
                <w:rFonts w:cs="Arial"/>
              </w:rPr>
              <w:t>420)</w:t>
            </w:r>
          </w:p>
        </w:tc>
        <w:tc>
          <w:tcPr>
            <w:tcW w:w="1360" w:type="dxa"/>
            <w:vAlign w:val="bottom"/>
          </w:tcPr>
          <w:p w14:paraId="53EAE17C" w14:textId="77777777" w:rsidR="00D80D28" w:rsidRPr="00F724B6" w:rsidRDefault="00D80D28" w:rsidP="00385431">
            <w:pPr>
              <w:pStyle w:val="DHHStabletext"/>
              <w:rPr>
                <w:rFonts w:cs="Arial"/>
              </w:rPr>
            </w:pPr>
            <w:r w:rsidRPr="00F724B6">
              <w:rPr>
                <w:rFonts w:cs="Arial"/>
                <w:color w:val="000000"/>
              </w:rPr>
              <w:t>362</w:t>
            </w:r>
          </w:p>
        </w:tc>
        <w:tc>
          <w:tcPr>
            <w:tcW w:w="1663" w:type="dxa"/>
          </w:tcPr>
          <w:p w14:paraId="74D921EB" w14:textId="7FEB23FE" w:rsidR="00D80D28" w:rsidRPr="00F724B6" w:rsidRDefault="00D80D28" w:rsidP="00385431">
            <w:pPr>
              <w:pStyle w:val="DHHStabletext"/>
              <w:rPr>
                <w:rFonts w:cs="Arial"/>
              </w:rPr>
            </w:pPr>
            <w:r w:rsidRPr="00F724B6">
              <w:rPr>
                <w:rFonts w:cs="Arial"/>
              </w:rPr>
              <w:t>386 (346</w:t>
            </w:r>
            <w:r w:rsidR="0056787B" w:rsidRPr="00F724B6">
              <w:rPr>
                <w:rFonts w:cs="Arial"/>
              </w:rPr>
              <w:t>–</w:t>
            </w:r>
            <w:r w:rsidRPr="00F724B6">
              <w:rPr>
                <w:rFonts w:cs="Arial"/>
              </w:rPr>
              <w:t>430)</w:t>
            </w:r>
          </w:p>
        </w:tc>
        <w:tc>
          <w:tcPr>
            <w:tcW w:w="1512" w:type="dxa"/>
            <w:vAlign w:val="bottom"/>
          </w:tcPr>
          <w:p w14:paraId="48F72656" w14:textId="77777777" w:rsidR="00D80D28" w:rsidRPr="00F724B6" w:rsidRDefault="00D80D28" w:rsidP="00385431">
            <w:pPr>
              <w:pStyle w:val="DHHStabletext"/>
              <w:rPr>
                <w:rFonts w:cs="Arial"/>
              </w:rPr>
            </w:pPr>
            <w:r w:rsidRPr="00F724B6">
              <w:rPr>
                <w:rFonts w:cs="Arial"/>
                <w:color w:val="000000"/>
              </w:rPr>
              <w:t>364</w:t>
            </w:r>
          </w:p>
        </w:tc>
        <w:tc>
          <w:tcPr>
            <w:tcW w:w="1663" w:type="dxa"/>
            <w:vAlign w:val="bottom"/>
          </w:tcPr>
          <w:p w14:paraId="4C8695B8" w14:textId="384A7094" w:rsidR="00D80D28" w:rsidRPr="00F724B6" w:rsidRDefault="00D80D28" w:rsidP="00385431">
            <w:pPr>
              <w:pStyle w:val="DHHStabletext"/>
              <w:rPr>
                <w:rFonts w:cs="Arial"/>
              </w:rPr>
            </w:pPr>
            <w:r w:rsidRPr="00F724B6">
              <w:rPr>
                <w:rFonts w:cs="Arial"/>
                <w:color w:val="000000"/>
              </w:rPr>
              <w:t>369 (331</w:t>
            </w:r>
            <w:r w:rsidR="0056787B" w:rsidRPr="00F724B6">
              <w:rPr>
                <w:rFonts w:cs="Arial"/>
                <w:color w:val="000000"/>
              </w:rPr>
              <w:t>–</w:t>
            </w:r>
            <w:r w:rsidRPr="00F724B6">
              <w:rPr>
                <w:rFonts w:cs="Arial"/>
                <w:color w:val="000000"/>
              </w:rPr>
              <w:t>411)</w:t>
            </w:r>
          </w:p>
        </w:tc>
      </w:tr>
      <w:tr w:rsidR="00D80D28" w:rsidRPr="00F724B6" w14:paraId="380EC770" w14:textId="77777777" w:rsidTr="002723DF">
        <w:trPr>
          <w:trHeight w:val="236"/>
        </w:trPr>
        <w:tc>
          <w:tcPr>
            <w:tcW w:w="3175" w:type="dxa"/>
            <w:vAlign w:val="bottom"/>
          </w:tcPr>
          <w:p w14:paraId="18DFFDD7" w14:textId="77777777" w:rsidR="00D80D28" w:rsidRPr="00F724B6" w:rsidRDefault="00D80D28" w:rsidP="00385431">
            <w:pPr>
              <w:pStyle w:val="DHHStabletext"/>
              <w:rPr>
                <w:rFonts w:cs="Arial"/>
              </w:rPr>
            </w:pPr>
            <w:r w:rsidRPr="00F724B6">
              <w:rPr>
                <w:rFonts w:cs="Arial"/>
              </w:rPr>
              <w:t>Loddon (S)</w:t>
            </w:r>
          </w:p>
        </w:tc>
        <w:tc>
          <w:tcPr>
            <w:tcW w:w="1360" w:type="dxa"/>
            <w:vAlign w:val="bottom"/>
          </w:tcPr>
          <w:p w14:paraId="6419D7CD" w14:textId="77777777" w:rsidR="00D80D28" w:rsidRPr="00F724B6" w:rsidRDefault="00D80D28" w:rsidP="00385431">
            <w:pPr>
              <w:pStyle w:val="DHHStabletext"/>
              <w:rPr>
                <w:rFonts w:cs="Arial"/>
              </w:rPr>
            </w:pPr>
            <w:r w:rsidRPr="00F724B6">
              <w:rPr>
                <w:rFonts w:cs="Arial"/>
                <w:color w:val="000000"/>
              </w:rPr>
              <w:t>38</w:t>
            </w:r>
          </w:p>
        </w:tc>
        <w:tc>
          <w:tcPr>
            <w:tcW w:w="1663" w:type="dxa"/>
            <w:vAlign w:val="bottom"/>
          </w:tcPr>
          <w:p w14:paraId="4E78C43D" w14:textId="629BF4DF" w:rsidR="00D80D28" w:rsidRPr="00F724B6" w:rsidRDefault="00D80D28" w:rsidP="00385431">
            <w:pPr>
              <w:pStyle w:val="DHHStabletext"/>
              <w:rPr>
                <w:rFonts w:cs="Arial"/>
              </w:rPr>
            </w:pPr>
            <w:r w:rsidRPr="00F724B6">
              <w:rPr>
                <w:rFonts w:cs="Arial"/>
                <w:color w:val="000000"/>
              </w:rPr>
              <w:t>289 (197</w:t>
            </w:r>
            <w:r w:rsidR="0056787B" w:rsidRPr="00F724B6">
              <w:rPr>
                <w:rFonts w:cs="Arial"/>
                <w:color w:val="000000"/>
              </w:rPr>
              <w:t>–</w:t>
            </w:r>
            <w:r w:rsidRPr="00F724B6">
              <w:rPr>
                <w:rFonts w:cs="Arial"/>
                <w:color w:val="000000"/>
              </w:rPr>
              <w:t>444)</w:t>
            </w:r>
          </w:p>
        </w:tc>
        <w:tc>
          <w:tcPr>
            <w:tcW w:w="1511" w:type="dxa"/>
            <w:vAlign w:val="bottom"/>
          </w:tcPr>
          <w:p w14:paraId="0A0D402A" w14:textId="77777777" w:rsidR="00D80D28" w:rsidRPr="00F724B6" w:rsidRDefault="00D80D28" w:rsidP="00385431">
            <w:pPr>
              <w:pStyle w:val="DHHStabletext"/>
              <w:rPr>
                <w:rFonts w:cs="Arial"/>
              </w:rPr>
            </w:pPr>
            <w:r w:rsidRPr="00F724B6">
              <w:rPr>
                <w:rFonts w:cs="Arial"/>
                <w:color w:val="000000"/>
              </w:rPr>
              <w:t>43</w:t>
            </w:r>
          </w:p>
        </w:tc>
        <w:tc>
          <w:tcPr>
            <w:tcW w:w="1663" w:type="dxa"/>
          </w:tcPr>
          <w:p w14:paraId="3963433B" w14:textId="7A1FC603" w:rsidR="00D80D28" w:rsidRPr="00F724B6" w:rsidRDefault="00D80D28" w:rsidP="00385431">
            <w:pPr>
              <w:pStyle w:val="DHHStabletext"/>
              <w:rPr>
                <w:rFonts w:cs="Arial"/>
              </w:rPr>
            </w:pPr>
            <w:r w:rsidRPr="00F724B6">
              <w:rPr>
                <w:rFonts w:cs="Arial"/>
              </w:rPr>
              <w:t>336 (237</w:t>
            </w:r>
            <w:r w:rsidR="0056787B" w:rsidRPr="00F724B6">
              <w:rPr>
                <w:rFonts w:cs="Arial"/>
              </w:rPr>
              <w:t>–</w:t>
            </w:r>
            <w:r w:rsidRPr="00F724B6">
              <w:rPr>
                <w:rFonts w:cs="Arial"/>
              </w:rPr>
              <w:t>495)</w:t>
            </w:r>
          </w:p>
        </w:tc>
        <w:tc>
          <w:tcPr>
            <w:tcW w:w="1360" w:type="dxa"/>
            <w:vAlign w:val="bottom"/>
          </w:tcPr>
          <w:p w14:paraId="3016FC36" w14:textId="77777777" w:rsidR="00D80D28" w:rsidRPr="00F724B6" w:rsidRDefault="00D80D28" w:rsidP="00385431">
            <w:pPr>
              <w:pStyle w:val="DHHStabletext"/>
              <w:rPr>
                <w:rFonts w:cs="Arial"/>
              </w:rPr>
            </w:pPr>
            <w:r w:rsidRPr="00F724B6">
              <w:rPr>
                <w:rFonts w:cs="Arial"/>
                <w:color w:val="000000"/>
              </w:rPr>
              <w:t>43</w:t>
            </w:r>
          </w:p>
        </w:tc>
        <w:tc>
          <w:tcPr>
            <w:tcW w:w="1663" w:type="dxa"/>
          </w:tcPr>
          <w:p w14:paraId="7CD66BEB" w14:textId="7EEB5A79" w:rsidR="00D80D28" w:rsidRPr="00F724B6" w:rsidRDefault="00D80D28" w:rsidP="00385431">
            <w:pPr>
              <w:pStyle w:val="DHHStabletext"/>
              <w:rPr>
                <w:rFonts w:cs="Arial"/>
              </w:rPr>
            </w:pPr>
            <w:r w:rsidRPr="00F724B6">
              <w:rPr>
                <w:rFonts w:cs="Arial"/>
              </w:rPr>
              <w:t>329 (233</w:t>
            </w:r>
            <w:r w:rsidR="0056787B" w:rsidRPr="00F724B6">
              <w:rPr>
                <w:rFonts w:cs="Arial"/>
              </w:rPr>
              <w:t>–</w:t>
            </w:r>
            <w:r w:rsidRPr="00F724B6">
              <w:rPr>
                <w:rFonts w:cs="Arial"/>
              </w:rPr>
              <w:t>484)</w:t>
            </w:r>
          </w:p>
        </w:tc>
        <w:tc>
          <w:tcPr>
            <w:tcW w:w="1512" w:type="dxa"/>
            <w:vAlign w:val="bottom"/>
          </w:tcPr>
          <w:p w14:paraId="48F72170" w14:textId="77777777" w:rsidR="00D80D28" w:rsidRPr="00F724B6" w:rsidRDefault="00D80D28" w:rsidP="00385431">
            <w:pPr>
              <w:pStyle w:val="DHHStabletext"/>
              <w:rPr>
                <w:rFonts w:cs="Arial"/>
              </w:rPr>
            </w:pPr>
            <w:r w:rsidRPr="00F724B6">
              <w:rPr>
                <w:rFonts w:cs="Arial"/>
                <w:color w:val="000000"/>
              </w:rPr>
              <w:t>46</w:t>
            </w:r>
          </w:p>
        </w:tc>
        <w:tc>
          <w:tcPr>
            <w:tcW w:w="1663" w:type="dxa"/>
            <w:vAlign w:val="bottom"/>
          </w:tcPr>
          <w:p w14:paraId="4BCAA452" w14:textId="23D20D66" w:rsidR="00D80D28" w:rsidRPr="00F724B6" w:rsidRDefault="00D80D28" w:rsidP="00385431">
            <w:pPr>
              <w:pStyle w:val="DHHStabletext"/>
              <w:rPr>
                <w:rFonts w:cs="Arial"/>
              </w:rPr>
            </w:pPr>
            <w:r w:rsidRPr="00F724B6">
              <w:rPr>
                <w:rFonts w:cs="Arial"/>
                <w:color w:val="000000"/>
              </w:rPr>
              <w:t>322 (234</w:t>
            </w:r>
            <w:r w:rsidR="0056787B" w:rsidRPr="00F724B6">
              <w:rPr>
                <w:rFonts w:cs="Arial"/>
                <w:color w:val="000000"/>
              </w:rPr>
              <w:t>–</w:t>
            </w:r>
            <w:r w:rsidRPr="00F724B6">
              <w:rPr>
                <w:rFonts w:cs="Arial"/>
                <w:color w:val="000000"/>
              </w:rPr>
              <w:t>475)</w:t>
            </w:r>
          </w:p>
        </w:tc>
      </w:tr>
      <w:tr w:rsidR="00D80D28" w:rsidRPr="00F724B6" w14:paraId="40EA8AE9" w14:textId="77777777" w:rsidTr="002723DF">
        <w:trPr>
          <w:trHeight w:val="236"/>
        </w:trPr>
        <w:tc>
          <w:tcPr>
            <w:tcW w:w="3175" w:type="dxa"/>
            <w:vAlign w:val="bottom"/>
          </w:tcPr>
          <w:p w14:paraId="2A05F1E0" w14:textId="77777777" w:rsidR="00D80D28" w:rsidRPr="00F724B6" w:rsidRDefault="00D80D28" w:rsidP="00385431">
            <w:pPr>
              <w:pStyle w:val="DHHStabletext"/>
              <w:rPr>
                <w:rFonts w:cs="Arial"/>
              </w:rPr>
            </w:pPr>
            <w:r w:rsidRPr="00F724B6">
              <w:rPr>
                <w:rFonts w:cs="Arial"/>
              </w:rPr>
              <w:t>Macedon Ranges (S)</w:t>
            </w:r>
          </w:p>
        </w:tc>
        <w:tc>
          <w:tcPr>
            <w:tcW w:w="1360" w:type="dxa"/>
            <w:vAlign w:val="bottom"/>
          </w:tcPr>
          <w:p w14:paraId="411CDE37" w14:textId="77777777" w:rsidR="00D80D28" w:rsidRPr="00F724B6" w:rsidRDefault="00D80D28" w:rsidP="00385431">
            <w:pPr>
              <w:pStyle w:val="DHHStabletext"/>
              <w:rPr>
                <w:rFonts w:cs="Arial"/>
              </w:rPr>
            </w:pPr>
            <w:r w:rsidRPr="00F724B6">
              <w:rPr>
                <w:rFonts w:cs="Arial"/>
                <w:color w:val="000000"/>
              </w:rPr>
              <w:t>155</w:t>
            </w:r>
          </w:p>
        </w:tc>
        <w:tc>
          <w:tcPr>
            <w:tcW w:w="1663" w:type="dxa"/>
            <w:vAlign w:val="bottom"/>
          </w:tcPr>
          <w:p w14:paraId="0B85B488" w14:textId="03DF8112" w:rsidR="00D80D28" w:rsidRPr="00F724B6" w:rsidRDefault="00D80D28" w:rsidP="00385431">
            <w:pPr>
              <w:pStyle w:val="DHHStabletext"/>
              <w:rPr>
                <w:rFonts w:cs="Arial"/>
              </w:rPr>
            </w:pPr>
            <w:r w:rsidRPr="00F724B6">
              <w:rPr>
                <w:rFonts w:cs="Arial"/>
                <w:color w:val="000000"/>
              </w:rPr>
              <w:t>289 (244</w:t>
            </w:r>
            <w:r w:rsidR="0056787B" w:rsidRPr="00F724B6">
              <w:rPr>
                <w:rFonts w:cs="Arial"/>
                <w:color w:val="000000"/>
              </w:rPr>
              <w:t>–</w:t>
            </w:r>
            <w:r w:rsidRPr="00F724B6">
              <w:rPr>
                <w:rFonts w:cs="Arial"/>
                <w:color w:val="000000"/>
              </w:rPr>
              <w:t>343)</w:t>
            </w:r>
          </w:p>
        </w:tc>
        <w:tc>
          <w:tcPr>
            <w:tcW w:w="1511" w:type="dxa"/>
            <w:vAlign w:val="bottom"/>
          </w:tcPr>
          <w:p w14:paraId="236B8300" w14:textId="77777777" w:rsidR="00D80D28" w:rsidRPr="00F724B6" w:rsidRDefault="00D80D28" w:rsidP="00385431">
            <w:pPr>
              <w:pStyle w:val="DHHStabletext"/>
              <w:rPr>
                <w:rFonts w:cs="Arial"/>
              </w:rPr>
            </w:pPr>
            <w:r w:rsidRPr="00F724B6">
              <w:rPr>
                <w:rFonts w:cs="Arial"/>
                <w:color w:val="000000"/>
              </w:rPr>
              <w:t>206</w:t>
            </w:r>
          </w:p>
        </w:tc>
        <w:tc>
          <w:tcPr>
            <w:tcW w:w="1663" w:type="dxa"/>
          </w:tcPr>
          <w:p w14:paraId="6E8D5650" w14:textId="05A51511" w:rsidR="00D80D28" w:rsidRPr="00F724B6" w:rsidRDefault="00D80D28" w:rsidP="00385431">
            <w:pPr>
              <w:pStyle w:val="DHHStabletext"/>
              <w:rPr>
                <w:rFonts w:cs="Arial"/>
              </w:rPr>
            </w:pPr>
            <w:r w:rsidRPr="00F724B6">
              <w:rPr>
                <w:rFonts w:cs="Arial"/>
              </w:rPr>
              <w:t>364 (315</w:t>
            </w:r>
            <w:r w:rsidR="0056787B" w:rsidRPr="00F724B6">
              <w:rPr>
                <w:rFonts w:cs="Arial"/>
              </w:rPr>
              <w:t>–</w:t>
            </w:r>
            <w:r w:rsidRPr="00F724B6">
              <w:rPr>
                <w:rFonts w:cs="Arial"/>
              </w:rPr>
              <w:t>422)</w:t>
            </w:r>
          </w:p>
        </w:tc>
        <w:tc>
          <w:tcPr>
            <w:tcW w:w="1360" w:type="dxa"/>
            <w:vAlign w:val="bottom"/>
          </w:tcPr>
          <w:p w14:paraId="3F35278F" w14:textId="77777777" w:rsidR="00D80D28" w:rsidRPr="00F724B6" w:rsidRDefault="00D80D28" w:rsidP="00385431">
            <w:pPr>
              <w:pStyle w:val="DHHStabletext"/>
              <w:rPr>
                <w:rFonts w:cs="Arial"/>
              </w:rPr>
            </w:pPr>
            <w:r w:rsidRPr="00F724B6">
              <w:rPr>
                <w:rFonts w:cs="Arial"/>
                <w:color w:val="000000"/>
              </w:rPr>
              <w:t>176</w:t>
            </w:r>
          </w:p>
        </w:tc>
        <w:tc>
          <w:tcPr>
            <w:tcW w:w="1663" w:type="dxa"/>
          </w:tcPr>
          <w:p w14:paraId="753B7362" w14:textId="2DF44F29" w:rsidR="00D80D28" w:rsidRPr="00F724B6" w:rsidRDefault="00D80D28" w:rsidP="00385431">
            <w:pPr>
              <w:pStyle w:val="DHHStabletext"/>
              <w:rPr>
                <w:rFonts w:cs="Arial"/>
              </w:rPr>
            </w:pPr>
            <w:r w:rsidRPr="00F724B6">
              <w:rPr>
                <w:rFonts w:cs="Arial"/>
              </w:rPr>
              <w:t>313 (267</w:t>
            </w:r>
            <w:r w:rsidR="0056787B" w:rsidRPr="00F724B6">
              <w:rPr>
                <w:rFonts w:cs="Arial"/>
              </w:rPr>
              <w:t>–</w:t>
            </w:r>
            <w:r w:rsidRPr="00F724B6">
              <w:rPr>
                <w:rFonts w:cs="Arial"/>
              </w:rPr>
              <w:t>367)</w:t>
            </w:r>
          </w:p>
        </w:tc>
        <w:tc>
          <w:tcPr>
            <w:tcW w:w="1512" w:type="dxa"/>
            <w:vAlign w:val="bottom"/>
          </w:tcPr>
          <w:p w14:paraId="04C68006" w14:textId="77777777" w:rsidR="00D80D28" w:rsidRPr="00F724B6" w:rsidRDefault="00D80D28" w:rsidP="00385431">
            <w:pPr>
              <w:pStyle w:val="DHHStabletext"/>
              <w:rPr>
                <w:rFonts w:cs="Arial"/>
              </w:rPr>
            </w:pPr>
            <w:r w:rsidRPr="00F724B6">
              <w:rPr>
                <w:rFonts w:cs="Arial"/>
                <w:color w:val="000000"/>
              </w:rPr>
              <w:t>226</w:t>
            </w:r>
          </w:p>
        </w:tc>
        <w:tc>
          <w:tcPr>
            <w:tcW w:w="1663" w:type="dxa"/>
            <w:vAlign w:val="bottom"/>
          </w:tcPr>
          <w:p w14:paraId="4E2A1EC0" w14:textId="233C5543" w:rsidR="00D80D28" w:rsidRPr="00F724B6" w:rsidRDefault="00D80D28" w:rsidP="00385431">
            <w:pPr>
              <w:pStyle w:val="DHHStabletext"/>
              <w:rPr>
                <w:rFonts w:cs="Arial"/>
              </w:rPr>
            </w:pPr>
            <w:r w:rsidRPr="00F724B6">
              <w:rPr>
                <w:rFonts w:cs="Arial"/>
                <w:color w:val="000000"/>
              </w:rPr>
              <w:t>389 (339</w:t>
            </w:r>
            <w:r w:rsidR="0056787B" w:rsidRPr="00F724B6">
              <w:rPr>
                <w:rFonts w:cs="Arial"/>
                <w:color w:val="000000"/>
              </w:rPr>
              <w:t>–</w:t>
            </w:r>
            <w:r w:rsidRPr="00F724B6">
              <w:rPr>
                <w:rFonts w:cs="Arial"/>
                <w:color w:val="000000"/>
              </w:rPr>
              <w:t>447)</w:t>
            </w:r>
          </w:p>
        </w:tc>
      </w:tr>
      <w:tr w:rsidR="00D80D28" w:rsidRPr="00F724B6" w14:paraId="334D4ABD" w14:textId="77777777" w:rsidTr="002723DF">
        <w:trPr>
          <w:trHeight w:val="236"/>
        </w:trPr>
        <w:tc>
          <w:tcPr>
            <w:tcW w:w="3175" w:type="dxa"/>
            <w:vAlign w:val="center"/>
          </w:tcPr>
          <w:p w14:paraId="00DFDA59" w14:textId="77777777" w:rsidR="00D80D28" w:rsidRPr="00F724B6" w:rsidRDefault="00D80D28" w:rsidP="00385431">
            <w:pPr>
              <w:pStyle w:val="DHHStabletext"/>
              <w:rPr>
                <w:rFonts w:cs="Arial"/>
              </w:rPr>
            </w:pPr>
            <w:r w:rsidRPr="00F724B6">
              <w:rPr>
                <w:rFonts w:cs="Arial"/>
              </w:rPr>
              <w:t>Manningham (C)</w:t>
            </w:r>
          </w:p>
        </w:tc>
        <w:tc>
          <w:tcPr>
            <w:tcW w:w="1360" w:type="dxa"/>
            <w:vAlign w:val="center"/>
          </w:tcPr>
          <w:p w14:paraId="26C849AC" w14:textId="77777777" w:rsidR="00D80D28" w:rsidRPr="00F724B6" w:rsidRDefault="00D80D28" w:rsidP="00385431">
            <w:pPr>
              <w:pStyle w:val="DHHStabletext"/>
              <w:rPr>
                <w:rFonts w:cs="Arial"/>
              </w:rPr>
            </w:pPr>
            <w:r w:rsidRPr="00F724B6">
              <w:rPr>
                <w:rFonts w:cs="Arial"/>
                <w:color w:val="000000"/>
              </w:rPr>
              <w:t>525</w:t>
            </w:r>
          </w:p>
        </w:tc>
        <w:tc>
          <w:tcPr>
            <w:tcW w:w="1663" w:type="dxa"/>
            <w:vAlign w:val="center"/>
          </w:tcPr>
          <w:p w14:paraId="6CBF0DF2" w14:textId="734621F7" w:rsidR="00D80D28" w:rsidRPr="00F724B6" w:rsidRDefault="00D80D28" w:rsidP="00385431">
            <w:pPr>
              <w:pStyle w:val="DHHStabletext"/>
              <w:rPr>
                <w:rFonts w:cs="Arial"/>
              </w:rPr>
            </w:pPr>
            <w:r w:rsidRPr="00F724B6">
              <w:rPr>
                <w:rFonts w:cs="Arial"/>
                <w:color w:val="000000"/>
              </w:rPr>
              <w:t>317 (290</w:t>
            </w:r>
            <w:r w:rsidR="0056787B" w:rsidRPr="00F724B6">
              <w:rPr>
                <w:rFonts w:cs="Arial"/>
                <w:color w:val="000000"/>
              </w:rPr>
              <w:t>–</w:t>
            </w:r>
            <w:r w:rsidRPr="00F724B6">
              <w:rPr>
                <w:rFonts w:cs="Arial"/>
                <w:color w:val="000000"/>
              </w:rPr>
              <w:t>347)</w:t>
            </w:r>
          </w:p>
        </w:tc>
        <w:tc>
          <w:tcPr>
            <w:tcW w:w="1511" w:type="dxa"/>
            <w:vAlign w:val="center"/>
          </w:tcPr>
          <w:p w14:paraId="7886E6AC" w14:textId="77777777" w:rsidR="00D80D28" w:rsidRPr="00F724B6" w:rsidRDefault="00D80D28" w:rsidP="00385431">
            <w:pPr>
              <w:pStyle w:val="DHHStabletext"/>
              <w:rPr>
                <w:rFonts w:cs="Arial"/>
              </w:rPr>
            </w:pPr>
            <w:r w:rsidRPr="00F724B6">
              <w:rPr>
                <w:rFonts w:cs="Arial"/>
                <w:color w:val="000000"/>
              </w:rPr>
              <w:t>553</w:t>
            </w:r>
          </w:p>
        </w:tc>
        <w:tc>
          <w:tcPr>
            <w:tcW w:w="1663" w:type="dxa"/>
            <w:vAlign w:val="center"/>
          </w:tcPr>
          <w:p w14:paraId="6A4C5057" w14:textId="4E3819A5" w:rsidR="00D80D28" w:rsidRPr="00F724B6" w:rsidRDefault="00D80D28" w:rsidP="00385431">
            <w:pPr>
              <w:pStyle w:val="DHHStabletext"/>
              <w:rPr>
                <w:rFonts w:cs="Arial"/>
              </w:rPr>
            </w:pPr>
            <w:r w:rsidRPr="00F724B6">
              <w:rPr>
                <w:rFonts w:cs="Arial"/>
              </w:rPr>
              <w:t>327 (300</w:t>
            </w:r>
            <w:r w:rsidR="0056787B" w:rsidRPr="00F724B6">
              <w:rPr>
                <w:rFonts w:cs="Arial"/>
              </w:rPr>
              <w:t>–</w:t>
            </w:r>
            <w:r w:rsidRPr="00F724B6">
              <w:rPr>
                <w:rFonts w:cs="Arial"/>
              </w:rPr>
              <w:t>357)</w:t>
            </w:r>
          </w:p>
        </w:tc>
        <w:tc>
          <w:tcPr>
            <w:tcW w:w="1360" w:type="dxa"/>
            <w:vAlign w:val="center"/>
          </w:tcPr>
          <w:p w14:paraId="0CB2FD30" w14:textId="77777777" w:rsidR="00D80D28" w:rsidRPr="00F724B6" w:rsidRDefault="00D80D28" w:rsidP="00385431">
            <w:pPr>
              <w:pStyle w:val="DHHStabletext"/>
              <w:rPr>
                <w:rFonts w:cs="Arial"/>
              </w:rPr>
            </w:pPr>
            <w:r w:rsidRPr="00F724B6">
              <w:rPr>
                <w:rFonts w:cs="Arial"/>
                <w:color w:val="000000"/>
              </w:rPr>
              <w:t>520</w:t>
            </w:r>
          </w:p>
        </w:tc>
        <w:tc>
          <w:tcPr>
            <w:tcW w:w="1663" w:type="dxa"/>
            <w:vAlign w:val="center"/>
          </w:tcPr>
          <w:p w14:paraId="49A7DD46" w14:textId="0862E3FA" w:rsidR="00D80D28" w:rsidRPr="00F724B6" w:rsidRDefault="00D80D28" w:rsidP="00385431">
            <w:pPr>
              <w:pStyle w:val="DHHStabletext"/>
              <w:rPr>
                <w:rFonts w:cs="Arial"/>
              </w:rPr>
            </w:pPr>
            <w:r w:rsidRPr="00F724B6">
              <w:rPr>
                <w:rFonts w:cs="Arial"/>
              </w:rPr>
              <w:t>302 (275</w:t>
            </w:r>
            <w:r w:rsidR="0056787B" w:rsidRPr="00F724B6">
              <w:rPr>
                <w:rFonts w:cs="Arial"/>
              </w:rPr>
              <w:t>–</w:t>
            </w:r>
            <w:r w:rsidRPr="00F724B6">
              <w:rPr>
                <w:rFonts w:cs="Arial"/>
              </w:rPr>
              <w:t>330)</w:t>
            </w:r>
          </w:p>
        </w:tc>
        <w:tc>
          <w:tcPr>
            <w:tcW w:w="1512" w:type="dxa"/>
            <w:vAlign w:val="center"/>
          </w:tcPr>
          <w:p w14:paraId="47E0A12B" w14:textId="77777777" w:rsidR="00D80D28" w:rsidRPr="00F724B6" w:rsidRDefault="00D80D28" w:rsidP="00385431">
            <w:pPr>
              <w:pStyle w:val="DHHStabletext"/>
              <w:rPr>
                <w:rFonts w:cs="Arial"/>
              </w:rPr>
            </w:pPr>
            <w:r w:rsidRPr="00F724B6">
              <w:rPr>
                <w:rFonts w:cs="Arial"/>
                <w:color w:val="000000"/>
              </w:rPr>
              <w:t>524</w:t>
            </w:r>
          </w:p>
        </w:tc>
        <w:tc>
          <w:tcPr>
            <w:tcW w:w="1663" w:type="dxa"/>
            <w:vAlign w:val="center"/>
          </w:tcPr>
          <w:p w14:paraId="0F93C731" w14:textId="63278E03" w:rsidR="00D80D28" w:rsidRPr="00F724B6" w:rsidRDefault="00D80D28" w:rsidP="00385431">
            <w:pPr>
              <w:pStyle w:val="DHHStabletext"/>
              <w:rPr>
                <w:rFonts w:cs="Arial"/>
              </w:rPr>
            </w:pPr>
            <w:r w:rsidRPr="00F724B6">
              <w:rPr>
                <w:rFonts w:cs="Arial"/>
                <w:color w:val="000000"/>
              </w:rPr>
              <w:t>293 (268</w:t>
            </w:r>
            <w:r w:rsidR="0056787B" w:rsidRPr="00F724B6">
              <w:rPr>
                <w:rFonts w:cs="Arial"/>
                <w:color w:val="000000"/>
              </w:rPr>
              <w:t>–</w:t>
            </w:r>
            <w:r w:rsidRPr="00F724B6">
              <w:rPr>
                <w:rFonts w:cs="Arial"/>
                <w:color w:val="000000"/>
              </w:rPr>
              <w:t>321)</w:t>
            </w:r>
          </w:p>
        </w:tc>
      </w:tr>
      <w:tr w:rsidR="00D80D28" w:rsidRPr="00F724B6" w14:paraId="36858803" w14:textId="77777777" w:rsidTr="002723DF">
        <w:trPr>
          <w:trHeight w:val="250"/>
        </w:trPr>
        <w:tc>
          <w:tcPr>
            <w:tcW w:w="3175" w:type="dxa"/>
            <w:vAlign w:val="center"/>
          </w:tcPr>
          <w:p w14:paraId="37390762" w14:textId="77777777" w:rsidR="00D80D28" w:rsidRPr="00F724B6" w:rsidRDefault="00D80D28" w:rsidP="00385431">
            <w:pPr>
              <w:pStyle w:val="DHHStabletext"/>
              <w:rPr>
                <w:rFonts w:cs="Arial"/>
              </w:rPr>
            </w:pPr>
            <w:r w:rsidRPr="00F724B6">
              <w:rPr>
                <w:rFonts w:cs="Arial"/>
              </w:rPr>
              <w:t>Mansfield (S)</w:t>
            </w:r>
          </w:p>
        </w:tc>
        <w:tc>
          <w:tcPr>
            <w:tcW w:w="1360" w:type="dxa"/>
            <w:vAlign w:val="center"/>
          </w:tcPr>
          <w:p w14:paraId="21DD0276" w14:textId="77777777" w:rsidR="00D80D28" w:rsidRPr="00F724B6" w:rsidRDefault="00D80D28" w:rsidP="00385431">
            <w:pPr>
              <w:pStyle w:val="DHHStabletext"/>
              <w:rPr>
                <w:rFonts w:cs="Arial"/>
              </w:rPr>
            </w:pPr>
            <w:r w:rsidRPr="00F724B6">
              <w:rPr>
                <w:rFonts w:cs="Arial"/>
                <w:color w:val="000000"/>
              </w:rPr>
              <w:t>47</w:t>
            </w:r>
          </w:p>
        </w:tc>
        <w:tc>
          <w:tcPr>
            <w:tcW w:w="1663" w:type="dxa"/>
            <w:vAlign w:val="center"/>
          </w:tcPr>
          <w:p w14:paraId="36B423C3" w14:textId="6ABE18C6" w:rsidR="00D80D28" w:rsidRPr="00F724B6" w:rsidRDefault="00D80D28" w:rsidP="00385431">
            <w:pPr>
              <w:pStyle w:val="DHHStabletext"/>
              <w:rPr>
                <w:rFonts w:cs="Arial"/>
              </w:rPr>
            </w:pPr>
            <w:r w:rsidRPr="00F724B6">
              <w:rPr>
                <w:rFonts w:cs="Arial"/>
                <w:color w:val="000000"/>
              </w:rPr>
              <w:t>375 (272</w:t>
            </w:r>
            <w:r w:rsidR="0056787B" w:rsidRPr="00F724B6">
              <w:rPr>
                <w:rFonts w:cs="Arial"/>
                <w:color w:val="000000"/>
              </w:rPr>
              <w:t>–</w:t>
            </w:r>
            <w:r w:rsidRPr="00F724B6">
              <w:rPr>
                <w:rFonts w:cs="Arial"/>
                <w:color w:val="000000"/>
              </w:rPr>
              <w:t>527)</w:t>
            </w:r>
          </w:p>
        </w:tc>
        <w:tc>
          <w:tcPr>
            <w:tcW w:w="1511" w:type="dxa"/>
            <w:vAlign w:val="center"/>
          </w:tcPr>
          <w:p w14:paraId="37CCC0D7" w14:textId="77777777" w:rsidR="00D80D28" w:rsidRPr="00F724B6" w:rsidRDefault="00D80D28" w:rsidP="00385431">
            <w:pPr>
              <w:pStyle w:val="DHHStabletext"/>
              <w:rPr>
                <w:rFonts w:cs="Arial"/>
              </w:rPr>
            </w:pPr>
            <w:r w:rsidRPr="00F724B6">
              <w:rPr>
                <w:rFonts w:cs="Arial"/>
                <w:color w:val="000000"/>
              </w:rPr>
              <w:t>50</w:t>
            </w:r>
          </w:p>
        </w:tc>
        <w:tc>
          <w:tcPr>
            <w:tcW w:w="1663" w:type="dxa"/>
            <w:vAlign w:val="center"/>
          </w:tcPr>
          <w:p w14:paraId="450EB925" w14:textId="5BCE9825" w:rsidR="00D80D28" w:rsidRPr="00F724B6" w:rsidRDefault="00D80D28" w:rsidP="00385431">
            <w:pPr>
              <w:pStyle w:val="DHHStabletext"/>
              <w:rPr>
                <w:rFonts w:cs="Arial"/>
              </w:rPr>
            </w:pPr>
            <w:r w:rsidRPr="00F724B6">
              <w:rPr>
                <w:rFonts w:cs="Arial"/>
              </w:rPr>
              <w:t>387 (280</w:t>
            </w:r>
            <w:r w:rsidR="0056787B" w:rsidRPr="00F724B6">
              <w:rPr>
                <w:rFonts w:cs="Arial"/>
              </w:rPr>
              <w:t>–</w:t>
            </w:r>
            <w:r w:rsidRPr="00F724B6">
              <w:rPr>
                <w:rFonts w:cs="Arial"/>
              </w:rPr>
              <w:t>544)</w:t>
            </w:r>
          </w:p>
        </w:tc>
        <w:tc>
          <w:tcPr>
            <w:tcW w:w="1360" w:type="dxa"/>
            <w:vAlign w:val="center"/>
          </w:tcPr>
          <w:p w14:paraId="60E18D64" w14:textId="77777777" w:rsidR="00D80D28" w:rsidRPr="00F724B6" w:rsidRDefault="00D80D28" w:rsidP="00385431">
            <w:pPr>
              <w:pStyle w:val="DHHStabletext"/>
              <w:rPr>
                <w:rFonts w:cs="Arial"/>
              </w:rPr>
            </w:pPr>
            <w:r w:rsidRPr="00F724B6">
              <w:rPr>
                <w:rFonts w:cs="Arial"/>
                <w:color w:val="000000"/>
              </w:rPr>
              <w:t>42</w:t>
            </w:r>
          </w:p>
        </w:tc>
        <w:tc>
          <w:tcPr>
            <w:tcW w:w="1663" w:type="dxa"/>
            <w:vAlign w:val="center"/>
          </w:tcPr>
          <w:p w14:paraId="47FA2412" w14:textId="3325774E" w:rsidR="00D80D28" w:rsidRPr="00F724B6" w:rsidRDefault="00D80D28" w:rsidP="00385431">
            <w:pPr>
              <w:pStyle w:val="DHHStabletext"/>
              <w:rPr>
                <w:rFonts w:cs="Arial"/>
              </w:rPr>
            </w:pPr>
            <w:r w:rsidRPr="00F724B6">
              <w:rPr>
                <w:rFonts w:cs="Arial"/>
              </w:rPr>
              <w:t>315 (223</w:t>
            </w:r>
            <w:r w:rsidR="0056787B" w:rsidRPr="00F724B6">
              <w:rPr>
                <w:rFonts w:cs="Arial"/>
              </w:rPr>
              <w:t>–</w:t>
            </w:r>
            <w:r w:rsidRPr="00F724B6">
              <w:rPr>
                <w:rFonts w:cs="Arial"/>
              </w:rPr>
              <w:t>458)</w:t>
            </w:r>
          </w:p>
        </w:tc>
        <w:tc>
          <w:tcPr>
            <w:tcW w:w="1512" w:type="dxa"/>
            <w:vAlign w:val="center"/>
          </w:tcPr>
          <w:p w14:paraId="6246B236" w14:textId="77777777" w:rsidR="00D80D28" w:rsidRPr="00F724B6" w:rsidRDefault="00D80D28" w:rsidP="00385431">
            <w:pPr>
              <w:pStyle w:val="DHHStabletext"/>
              <w:rPr>
                <w:rFonts w:cs="Arial"/>
              </w:rPr>
            </w:pPr>
            <w:r w:rsidRPr="00F724B6">
              <w:rPr>
                <w:rFonts w:cs="Arial"/>
                <w:color w:val="000000"/>
              </w:rPr>
              <w:t>42</w:t>
            </w:r>
          </w:p>
        </w:tc>
        <w:tc>
          <w:tcPr>
            <w:tcW w:w="1663" w:type="dxa"/>
            <w:vAlign w:val="center"/>
          </w:tcPr>
          <w:p w14:paraId="4D2F9C21" w14:textId="32C1D562" w:rsidR="00D80D28" w:rsidRPr="00F724B6" w:rsidRDefault="00D80D28" w:rsidP="00385431">
            <w:pPr>
              <w:pStyle w:val="DHHStabletext"/>
              <w:rPr>
                <w:rFonts w:cs="Arial"/>
              </w:rPr>
            </w:pPr>
            <w:r w:rsidRPr="00F724B6">
              <w:rPr>
                <w:rFonts w:cs="Arial"/>
                <w:color w:val="000000"/>
              </w:rPr>
              <w:t>315 (220</w:t>
            </w:r>
            <w:r w:rsidR="0056787B" w:rsidRPr="00F724B6">
              <w:rPr>
                <w:rFonts w:cs="Arial"/>
                <w:color w:val="000000"/>
              </w:rPr>
              <w:t>–</w:t>
            </w:r>
            <w:r w:rsidRPr="00F724B6">
              <w:rPr>
                <w:rFonts w:cs="Arial"/>
                <w:color w:val="000000"/>
              </w:rPr>
              <w:t>456)</w:t>
            </w:r>
          </w:p>
        </w:tc>
      </w:tr>
      <w:tr w:rsidR="00D80D28" w:rsidRPr="00F724B6" w14:paraId="2F52C61E" w14:textId="77777777" w:rsidTr="002723DF">
        <w:trPr>
          <w:trHeight w:val="368"/>
        </w:trPr>
        <w:tc>
          <w:tcPr>
            <w:tcW w:w="3175" w:type="dxa"/>
            <w:vAlign w:val="center"/>
          </w:tcPr>
          <w:p w14:paraId="3BBFB5C1" w14:textId="77777777" w:rsidR="00D80D28" w:rsidRPr="00F724B6" w:rsidRDefault="00D80D28" w:rsidP="00385431">
            <w:pPr>
              <w:pStyle w:val="DHHStabletext"/>
              <w:rPr>
                <w:rFonts w:cs="Arial"/>
              </w:rPr>
            </w:pPr>
            <w:r w:rsidRPr="00F724B6">
              <w:rPr>
                <w:rFonts w:cs="Arial"/>
              </w:rPr>
              <w:t>Maribyrnong (C)</w:t>
            </w:r>
          </w:p>
        </w:tc>
        <w:tc>
          <w:tcPr>
            <w:tcW w:w="1360" w:type="dxa"/>
            <w:vAlign w:val="center"/>
          </w:tcPr>
          <w:p w14:paraId="44AC7EB6" w14:textId="77777777" w:rsidR="00D80D28" w:rsidRPr="00F724B6" w:rsidRDefault="00D80D28" w:rsidP="00385431">
            <w:pPr>
              <w:pStyle w:val="DHHStabletext"/>
              <w:rPr>
                <w:rFonts w:cs="Arial"/>
              </w:rPr>
            </w:pPr>
            <w:r w:rsidRPr="00F724B6">
              <w:rPr>
                <w:rFonts w:cs="Arial"/>
                <w:color w:val="000000"/>
              </w:rPr>
              <w:t>231</w:t>
            </w:r>
          </w:p>
        </w:tc>
        <w:tc>
          <w:tcPr>
            <w:tcW w:w="1663" w:type="dxa"/>
            <w:vAlign w:val="center"/>
          </w:tcPr>
          <w:p w14:paraId="2885DE8A" w14:textId="65FD6FBA" w:rsidR="00D80D28" w:rsidRPr="00F724B6" w:rsidRDefault="00D80D28" w:rsidP="00385431">
            <w:pPr>
              <w:pStyle w:val="DHHStabletext"/>
              <w:rPr>
                <w:rFonts w:cs="Arial"/>
              </w:rPr>
            </w:pPr>
            <w:r w:rsidRPr="00F724B6">
              <w:rPr>
                <w:rFonts w:cs="Arial"/>
                <w:color w:val="000000"/>
              </w:rPr>
              <w:t>325</w:t>
            </w:r>
            <w:r w:rsidRPr="00F724B6">
              <w:rPr>
                <w:rFonts w:cs="Arial"/>
              </w:rPr>
              <w:t xml:space="preserve"> </w:t>
            </w:r>
            <w:r w:rsidRPr="00F724B6">
              <w:rPr>
                <w:rFonts w:cs="Arial"/>
                <w:color w:val="000000"/>
              </w:rPr>
              <w:t>(283</w:t>
            </w:r>
            <w:r w:rsidR="0056787B" w:rsidRPr="00F724B6">
              <w:rPr>
                <w:rFonts w:cs="Arial"/>
                <w:color w:val="000000"/>
              </w:rPr>
              <w:t>–</w:t>
            </w:r>
            <w:r w:rsidRPr="00F724B6">
              <w:rPr>
                <w:rFonts w:cs="Arial"/>
                <w:color w:val="000000"/>
              </w:rPr>
              <w:t>371)</w:t>
            </w:r>
          </w:p>
        </w:tc>
        <w:tc>
          <w:tcPr>
            <w:tcW w:w="1511" w:type="dxa"/>
            <w:vAlign w:val="center"/>
          </w:tcPr>
          <w:p w14:paraId="32B7267B" w14:textId="77777777" w:rsidR="00D80D28" w:rsidRPr="00F724B6" w:rsidRDefault="00D80D28" w:rsidP="00385431">
            <w:pPr>
              <w:pStyle w:val="DHHStabletext"/>
              <w:rPr>
                <w:rFonts w:cs="Arial"/>
              </w:rPr>
            </w:pPr>
            <w:r w:rsidRPr="00F724B6">
              <w:rPr>
                <w:rFonts w:cs="Arial"/>
                <w:color w:val="000000"/>
              </w:rPr>
              <w:t>228</w:t>
            </w:r>
          </w:p>
        </w:tc>
        <w:tc>
          <w:tcPr>
            <w:tcW w:w="1663" w:type="dxa"/>
            <w:vAlign w:val="center"/>
          </w:tcPr>
          <w:p w14:paraId="374C0810" w14:textId="066F1140" w:rsidR="00D80D28" w:rsidRPr="00F724B6" w:rsidRDefault="00D80D28" w:rsidP="00385431">
            <w:pPr>
              <w:pStyle w:val="DHHStabletext"/>
              <w:rPr>
                <w:rFonts w:cs="Arial"/>
              </w:rPr>
            </w:pPr>
            <w:r w:rsidRPr="00F724B6">
              <w:rPr>
                <w:rFonts w:cs="Arial"/>
              </w:rPr>
              <w:t>319 (278</w:t>
            </w:r>
            <w:r w:rsidR="0056787B" w:rsidRPr="00F724B6">
              <w:rPr>
                <w:rFonts w:cs="Arial"/>
              </w:rPr>
              <w:t>–</w:t>
            </w:r>
            <w:r w:rsidRPr="00F724B6">
              <w:rPr>
                <w:rFonts w:cs="Arial"/>
              </w:rPr>
              <w:t>364)</w:t>
            </w:r>
          </w:p>
        </w:tc>
        <w:tc>
          <w:tcPr>
            <w:tcW w:w="1360" w:type="dxa"/>
            <w:vAlign w:val="center"/>
          </w:tcPr>
          <w:p w14:paraId="7ADE1D4F" w14:textId="77777777" w:rsidR="00D80D28" w:rsidRPr="00F724B6" w:rsidRDefault="00D80D28" w:rsidP="00385431">
            <w:pPr>
              <w:pStyle w:val="DHHStabletext"/>
              <w:rPr>
                <w:rFonts w:cs="Arial"/>
              </w:rPr>
            </w:pPr>
            <w:r w:rsidRPr="00F724B6">
              <w:rPr>
                <w:rFonts w:cs="Arial"/>
                <w:color w:val="000000"/>
              </w:rPr>
              <w:t>215</w:t>
            </w:r>
          </w:p>
        </w:tc>
        <w:tc>
          <w:tcPr>
            <w:tcW w:w="1663" w:type="dxa"/>
            <w:vAlign w:val="center"/>
          </w:tcPr>
          <w:p w14:paraId="36175530" w14:textId="7A92082C" w:rsidR="00D80D28" w:rsidRPr="00F724B6" w:rsidRDefault="00D80D28" w:rsidP="00385431">
            <w:pPr>
              <w:pStyle w:val="DHHStabletext"/>
              <w:rPr>
                <w:rFonts w:cs="Arial"/>
              </w:rPr>
            </w:pPr>
            <w:r w:rsidRPr="00F724B6">
              <w:rPr>
                <w:rFonts w:cs="Arial"/>
              </w:rPr>
              <w:t>293 (254</w:t>
            </w:r>
            <w:r w:rsidR="0056787B" w:rsidRPr="00F724B6">
              <w:rPr>
                <w:rFonts w:cs="Arial"/>
              </w:rPr>
              <w:t>–</w:t>
            </w:r>
            <w:r w:rsidRPr="00F724B6">
              <w:rPr>
                <w:rFonts w:cs="Arial"/>
              </w:rPr>
              <w:t>337)</w:t>
            </w:r>
          </w:p>
        </w:tc>
        <w:tc>
          <w:tcPr>
            <w:tcW w:w="1512" w:type="dxa"/>
            <w:vAlign w:val="center"/>
          </w:tcPr>
          <w:p w14:paraId="382BE516" w14:textId="77777777" w:rsidR="00D80D28" w:rsidRPr="00F724B6" w:rsidRDefault="00D80D28" w:rsidP="00385431">
            <w:pPr>
              <w:pStyle w:val="DHHStabletext"/>
              <w:rPr>
                <w:rFonts w:cs="Arial"/>
              </w:rPr>
            </w:pPr>
            <w:r w:rsidRPr="00F724B6">
              <w:rPr>
                <w:rFonts w:cs="Arial"/>
                <w:color w:val="000000"/>
              </w:rPr>
              <w:t>225</w:t>
            </w:r>
          </w:p>
        </w:tc>
        <w:tc>
          <w:tcPr>
            <w:tcW w:w="1663" w:type="dxa"/>
            <w:vAlign w:val="center"/>
          </w:tcPr>
          <w:p w14:paraId="07003DE2" w14:textId="5F71F640" w:rsidR="00D80D28" w:rsidRPr="00F724B6" w:rsidRDefault="00D80D28" w:rsidP="00385431">
            <w:pPr>
              <w:pStyle w:val="DHHStabletext"/>
              <w:rPr>
                <w:rFonts w:cs="Arial"/>
              </w:rPr>
            </w:pPr>
            <w:r w:rsidRPr="00F724B6">
              <w:rPr>
                <w:rFonts w:cs="Arial"/>
                <w:color w:val="000000"/>
              </w:rPr>
              <w:t>291 (253</w:t>
            </w:r>
            <w:r w:rsidR="0056787B" w:rsidRPr="00F724B6">
              <w:rPr>
                <w:rFonts w:cs="Arial"/>
                <w:color w:val="000000"/>
              </w:rPr>
              <w:t>–</w:t>
            </w:r>
            <w:r w:rsidRPr="00F724B6">
              <w:rPr>
                <w:rFonts w:cs="Arial"/>
                <w:color w:val="000000"/>
              </w:rPr>
              <w:t>334)</w:t>
            </w:r>
          </w:p>
        </w:tc>
      </w:tr>
      <w:tr w:rsidR="00D80D28" w:rsidRPr="00F724B6" w14:paraId="10DBA0DA" w14:textId="77777777" w:rsidTr="002723DF">
        <w:trPr>
          <w:trHeight w:val="260"/>
        </w:trPr>
        <w:tc>
          <w:tcPr>
            <w:tcW w:w="3175" w:type="dxa"/>
            <w:vAlign w:val="center"/>
          </w:tcPr>
          <w:p w14:paraId="15873D86" w14:textId="77777777" w:rsidR="00D80D28" w:rsidRPr="00F724B6" w:rsidRDefault="00D80D28" w:rsidP="00385431">
            <w:pPr>
              <w:pStyle w:val="DHHStabletext"/>
              <w:rPr>
                <w:rFonts w:cs="Arial"/>
              </w:rPr>
            </w:pPr>
            <w:r w:rsidRPr="00F724B6">
              <w:rPr>
                <w:rFonts w:cs="Arial"/>
              </w:rPr>
              <w:t>Maroondah (C)</w:t>
            </w:r>
          </w:p>
        </w:tc>
        <w:tc>
          <w:tcPr>
            <w:tcW w:w="1360" w:type="dxa"/>
            <w:vAlign w:val="center"/>
          </w:tcPr>
          <w:p w14:paraId="0050023E" w14:textId="77777777" w:rsidR="00D80D28" w:rsidRPr="00F724B6" w:rsidRDefault="00D80D28" w:rsidP="00385431">
            <w:pPr>
              <w:pStyle w:val="DHHStabletext"/>
              <w:rPr>
                <w:rFonts w:cs="Arial"/>
              </w:rPr>
            </w:pPr>
            <w:r w:rsidRPr="00F724B6">
              <w:rPr>
                <w:rFonts w:cs="Arial"/>
                <w:color w:val="000000"/>
              </w:rPr>
              <w:t>433</w:t>
            </w:r>
          </w:p>
        </w:tc>
        <w:tc>
          <w:tcPr>
            <w:tcW w:w="1663" w:type="dxa"/>
            <w:vAlign w:val="center"/>
          </w:tcPr>
          <w:p w14:paraId="1872BFB8" w14:textId="668AFAB4" w:rsidR="00D80D28" w:rsidRPr="00F724B6" w:rsidRDefault="00D80D28" w:rsidP="00385431">
            <w:pPr>
              <w:pStyle w:val="DHHStabletext"/>
              <w:rPr>
                <w:rFonts w:cs="Arial"/>
              </w:rPr>
            </w:pPr>
            <w:r w:rsidRPr="00F724B6">
              <w:rPr>
                <w:rFonts w:cs="Arial"/>
                <w:color w:val="000000"/>
              </w:rPr>
              <w:t>334 (303</w:t>
            </w:r>
            <w:r w:rsidR="0056787B" w:rsidRPr="00F724B6">
              <w:rPr>
                <w:rFonts w:cs="Arial"/>
                <w:color w:val="000000"/>
              </w:rPr>
              <w:t>–</w:t>
            </w:r>
            <w:r w:rsidRPr="00F724B6">
              <w:rPr>
                <w:rFonts w:cs="Arial"/>
                <w:color w:val="000000"/>
              </w:rPr>
              <w:t>368)</w:t>
            </w:r>
          </w:p>
        </w:tc>
        <w:tc>
          <w:tcPr>
            <w:tcW w:w="1511" w:type="dxa"/>
            <w:vAlign w:val="center"/>
          </w:tcPr>
          <w:p w14:paraId="0531BC5B" w14:textId="77777777" w:rsidR="00D80D28" w:rsidRPr="00F724B6" w:rsidRDefault="00D80D28" w:rsidP="00385431">
            <w:pPr>
              <w:pStyle w:val="DHHStabletext"/>
              <w:rPr>
                <w:rFonts w:cs="Arial"/>
              </w:rPr>
            </w:pPr>
            <w:r w:rsidRPr="00F724B6">
              <w:rPr>
                <w:rFonts w:cs="Arial"/>
                <w:color w:val="000000"/>
              </w:rPr>
              <w:t>464</w:t>
            </w:r>
          </w:p>
        </w:tc>
        <w:tc>
          <w:tcPr>
            <w:tcW w:w="1663" w:type="dxa"/>
            <w:vAlign w:val="center"/>
          </w:tcPr>
          <w:p w14:paraId="6013ADFA" w14:textId="0838DB75" w:rsidR="00D80D28" w:rsidRPr="00F724B6" w:rsidRDefault="00D80D28" w:rsidP="00385431">
            <w:pPr>
              <w:pStyle w:val="DHHStabletext"/>
              <w:rPr>
                <w:rFonts w:cs="Arial"/>
              </w:rPr>
            </w:pPr>
            <w:r w:rsidRPr="00F724B6">
              <w:rPr>
                <w:rFonts w:cs="Arial"/>
              </w:rPr>
              <w:t>356 (324</w:t>
            </w:r>
            <w:r w:rsidR="0056787B" w:rsidRPr="00F724B6">
              <w:rPr>
                <w:rFonts w:cs="Arial"/>
              </w:rPr>
              <w:t>–</w:t>
            </w:r>
            <w:r w:rsidRPr="00F724B6">
              <w:rPr>
                <w:rFonts w:cs="Arial"/>
              </w:rPr>
              <w:t>391)</w:t>
            </w:r>
          </w:p>
        </w:tc>
        <w:tc>
          <w:tcPr>
            <w:tcW w:w="1360" w:type="dxa"/>
            <w:vAlign w:val="center"/>
          </w:tcPr>
          <w:p w14:paraId="6E0647AF" w14:textId="77777777" w:rsidR="00D80D28" w:rsidRPr="00F724B6" w:rsidRDefault="00D80D28" w:rsidP="00385431">
            <w:pPr>
              <w:pStyle w:val="DHHStabletext"/>
              <w:rPr>
                <w:rFonts w:cs="Arial"/>
              </w:rPr>
            </w:pPr>
            <w:r w:rsidRPr="00F724B6">
              <w:rPr>
                <w:rFonts w:cs="Arial"/>
                <w:color w:val="000000"/>
              </w:rPr>
              <w:t>447</w:t>
            </w:r>
          </w:p>
        </w:tc>
        <w:tc>
          <w:tcPr>
            <w:tcW w:w="1663" w:type="dxa"/>
            <w:vAlign w:val="center"/>
          </w:tcPr>
          <w:p w14:paraId="01F8FE43" w14:textId="4850ADAE" w:rsidR="00D80D28" w:rsidRPr="00F724B6" w:rsidRDefault="00D80D28" w:rsidP="00385431">
            <w:pPr>
              <w:pStyle w:val="DHHStabletext"/>
              <w:rPr>
                <w:rFonts w:cs="Arial"/>
              </w:rPr>
            </w:pPr>
            <w:r w:rsidRPr="00F724B6">
              <w:rPr>
                <w:rFonts w:cs="Arial"/>
              </w:rPr>
              <w:t>337 (306</w:t>
            </w:r>
            <w:r w:rsidR="0056787B" w:rsidRPr="00F724B6">
              <w:rPr>
                <w:rFonts w:cs="Arial"/>
              </w:rPr>
              <w:t>–</w:t>
            </w:r>
            <w:r w:rsidRPr="00F724B6">
              <w:rPr>
                <w:rFonts w:cs="Arial"/>
              </w:rPr>
              <w:t>370)</w:t>
            </w:r>
          </w:p>
        </w:tc>
        <w:tc>
          <w:tcPr>
            <w:tcW w:w="1512" w:type="dxa"/>
            <w:vAlign w:val="center"/>
          </w:tcPr>
          <w:p w14:paraId="483F0337" w14:textId="77777777" w:rsidR="00D80D28" w:rsidRPr="00F724B6" w:rsidRDefault="00D80D28" w:rsidP="00385431">
            <w:pPr>
              <w:pStyle w:val="DHHStabletext"/>
              <w:rPr>
                <w:rFonts w:cs="Arial"/>
              </w:rPr>
            </w:pPr>
            <w:r w:rsidRPr="00F724B6">
              <w:rPr>
                <w:rFonts w:cs="Arial"/>
                <w:color w:val="000000"/>
              </w:rPr>
              <w:t>460</w:t>
            </w:r>
          </w:p>
        </w:tc>
        <w:tc>
          <w:tcPr>
            <w:tcW w:w="1663" w:type="dxa"/>
            <w:vAlign w:val="center"/>
          </w:tcPr>
          <w:p w14:paraId="346B3BA3" w14:textId="281E81A8" w:rsidR="00D80D28" w:rsidRPr="00F724B6" w:rsidRDefault="00D80D28" w:rsidP="00385431">
            <w:pPr>
              <w:pStyle w:val="DHHStabletext"/>
              <w:rPr>
                <w:rFonts w:cs="Arial"/>
              </w:rPr>
            </w:pPr>
            <w:r w:rsidRPr="00F724B6">
              <w:rPr>
                <w:rFonts w:cs="Arial"/>
                <w:color w:val="000000"/>
              </w:rPr>
              <w:t>337 (307</w:t>
            </w:r>
            <w:r w:rsidR="0056787B" w:rsidRPr="00F724B6">
              <w:rPr>
                <w:rFonts w:cs="Arial"/>
                <w:color w:val="000000"/>
              </w:rPr>
              <w:t>–</w:t>
            </w:r>
            <w:r w:rsidRPr="00F724B6">
              <w:rPr>
                <w:rFonts w:cs="Arial"/>
                <w:color w:val="000000"/>
              </w:rPr>
              <w:t>370)</w:t>
            </w:r>
          </w:p>
        </w:tc>
      </w:tr>
      <w:tr w:rsidR="00D80D28" w:rsidRPr="00F724B6" w14:paraId="70BE6FEC" w14:textId="77777777" w:rsidTr="002723DF">
        <w:trPr>
          <w:trHeight w:val="378"/>
        </w:trPr>
        <w:tc>
          <w:tcPr>
            <w:tcW w:w="3175" w:type="dxa"/>
            <w:vAlign w:val="center"/>
          </w:tcPr>
          <w:p w14:paraId="54B68D5B" w14:textId="77777777" w:rsidR="00D80D28" w:rsidRPr="00F724B6" w:rsidRDefault="00D80D28" w:rsidP="00385431">
            <w:pPr>
              <w:pStyle w:val="DHHStabletext"/>
              <w:rPr>
                <w:rFonts w:cs="Arial"/>
              </w:rPr>
            </w:pPr>
            <w:r w:rsidRPr="00F724B6">
              <w:rPr>
                <w:rFonts w:cs="Arial"/>
              </w:rPr>
              <w:t>Melbourne (C)</w:t>
            </w:r>
          </w:p>
        </w:tc>
        <w:tc>
          <w:tcPr>
            <w:tcW w:w="1360" w:type="dxa"/>
            <w:vAlign w:val="center"/>
          </w:tcPr>
          <w:p w14:paraId="7A59C4CE" w14:textId="77777777" w:rsidR="00D80D28" w:rsidRPr="00F724B6" w:rsidRDefault="00D80D28" w:rsidP="00385431">
            <w:pPr>
              <w:pStyle w:val="DHHStabletext"/>
              <w:rPr>
                <w:rFonts w:cs="Arial"/>
              </w:rPr>
            </w:pPr>
            <w:r w:rsidRPr="00F724B6">
              <w:rPr>
                <w:rFonts w:cs="Arial"/>
                <w:color w:val="000000"/>
              </w:rPr>
              <w:t>251</w:t>
            </w:r>
          </w:p>
        </w:tc>
        <w:tc>
          <w:tcPr>
            <w:tcW w:w="1663" w:type="dxa"/>
            <w:vAlign w:val="center"/>
          </w:tcPr>
          <w:p w14:paraId="60E0107D" w14:textId="5F2449ED" w:rsidR="00D80D28" w:rsidRPr="00F724B6" w:rsidRDefault="00D80D28" w:rsidP="00385431">
            <w:pPr>
              <w:pStyle w:val="DHHStabletext"/>
              <w:rPr>
                <w:rFonts w:cs="Arial"/>
              </w:rPr>
            </w:pPr>
            <w:r w:rsidRPr="00F724B6">
              <w:rPr>
                <w:rFonts w:cs="Arial"/>
                <w:color w:val="000000"/>
              </w:rPr>
              <w:t>333 (291</w:t>
            </w:r>
            <w:r w:rsidR="0056787B" w:rsidRPr="00F724B6">
              <w:rPr>
                <w:rFonts w:cs="Arial"/>
                <w:color w:val="000000"/>
              </w:rPr>
              <w:t>–</w:t>
            </w:r>
            <w:r w:rsidRPr="00F724B6">
              <w:rPr>
                <w:rFonts w:cs="Arial"/>
                <w:color w:val="000000"/>
              </w:rPr>
              <w:t>382)</w:t>
            </w:r>
          </w:p>
        </w:tc>
        <w:tc>
          <w:tcPr>
            <w:tcW w:w="1511" w:type="dxa"/>
            <w:vAlign w:val="center"/>
          </w:tcPr>
          <w:p w14:paraId="0EE57CC8" w14:textId="77777777" w:rsidR="00D80D28" w:rsidRPr="00F724B6" w:rsidRDefault="00D80D28" w:rsidP="00385431">
            <w:pPr>
              <w:pStyle w:val="DHHStabletext"/>
              <w:rPr>
                <w:rFonts w:cs="Arial"/>
              </w:rPr>
            </w:pPr>
            <w:r w:rsidRPr="00F724B6">
              <w:rPr>
                <w:rFonts w:cs="Arial"/>
                <w:color w:val="000000"/>
              </w:rPr>
              <w:t>237</w:t>
            </w:r>
          </w:p>
        </w:tc>
        <w:tc>
          <w:tcPr>
            <w:tcW w:w="1663" w:type="dxa"/>
            <w:vAlign w:val="center"/>
          </w:tcPr>
          <w:p w14:paraId="14F0B151" w14:textId="209F0415" w:rsidR="00D80D28" w:rsidRPr="00F724B6" w:rsidRDefault="00D80D28" w:rsidP="00385431">
            <w:pPr>
              <w:pStyle w:val="DHHStabletext"/>
              <w:rPr>
                <w:rFonts w:cs="Arial"/>
              </w:rPr>
            </w:pPr>
            <w:r w:rsidRPr="00F724B6">
              <w:rPr>
                <w:rFonts w:cs="Arial"/>
              </w:rPr>
              <w:t>310 (270</w:t>
            </w:r>
            <w:r w:rsidR="0056787B" w:rsidRPr="00F724B6">
              <w:rPr>
                <w:rFonts w:cs="Arial"/>
              </w:rPr>
              <w:t>–</w:t>
            </w:r>
            <w:r w:rsidRPr="00F724B6">
              <w:rPr>
                <w:rFonts w:cs="Arial"/>
              </w:rPr>
              <w:t>356)</w:t>
            </w:r>
          </w:p>
        </w:tc>
        <w:tc>
          <w:tcPr>
            <w:tcW w:w="1360" w:type="dxa"/>
            <w:vAlign w:val="center"/>
          </w:tcPr>
          <w:p w14:paraId="70CF2DCA" w14:textId="77777777" w:rsidR="00D80D28" w:rsidRPr="00F724B6" w:rsidRDefault="00D80D28" w:rsidP="00385431">
            <w:pPr>
              <w:pStyle w:val="DHHStabletext"/>
              <w:rPr>
                <w:rFonts w:cs="Arial"/>
              </w:rPr>
            </w:pPr>
            <w:r w:rsidRPr="00F724B6">
              <w:rPr>
                <w:rFonts w:cs="Arial"/>
                <w:color w:val="000000"/>
              </w:rPr>
              <w:t>252</w:t>
            </w:r>
          </w:p>
        </w:tc>
        <w:tc>
          <w:tcPr>
            <w:tcW w:w="1663" w:type="dxa"/>
            <w:vAlign w:val="center"/>
          </w:tcPr>
          <w:p w14:paraId="571C9585" w14:textId="4B43BA8C" w:rsidR="00D80D28" w:rsidRPr="00F724B6" w:rsidRDefault="00D80D28" w:rsidP="00385431">
            <w:pPr>
              <w:pStyle w:val="DHHStabletext"/>
              <w:rPr>
                <w:rFonts w:cs="Arial"/>
              </w:rPr>
            </w:pPr>
            <w:r w:rsidRPr="00F724B6">
              <w:rPr>
                <w:rFonts w:cs="Arial"/>
              </w:rPr>
              <w:t>290 (254</w:t>
            </w:r>
            <w:r w:rsidR="0056787B" w:rsidRPr="00F724B6">
              <w:rPr>
                <w:rFonts w:cs="Arial"/>
              </w:rPr>
              <w:t>–</w:t>
            </w:r>
            <w:r w:rsidRPr="00F724B6">
              <w:rPr>
                <w:rFonts w:cs="Arial"/>
              </w:rPr>
              <w:t>333)</w:t>
            </w:r>
          </w:p>
        </w:tc>
        <w:tc>
          <w:tcPr>
            <w:tcW w:w="1512" w:type="dxa"/>
            <w:vAlign w:val="center"/>
          </w:tcPr>
          <w:p w14:paraId="7EA0E1F5" w14:textId="77777777" w:rsidR="00D80D28" w:rsidRPr="00F724B6" w:rsidRDefault="00D80D28" w:rsidP="00385431">
            <w:pPr>
              <w:pStyle w:val="DHHStabletext"/>
              <w:rPr>
                <w:rFonts w:cs="Arial"/>
              </w:rPr>
            </w:pPr>
            <w:r w:rsidRPr="00F724B6">
              <w:rPr>
                <w:rFonts w:cs="Arial"/>
                <w:color w:val="000000"/>
              </w:rPr>
              <w:t>265</w:t>
            </w:r>
          </w:p>
        </w:tc>
        <w:tc>
          <w:tcPr>
            <w:tcW w:w="1663" w:type="dxa"/>
            <w:vAlign w:val="center"/>
          </w:tcPr>
          <w:p w14:paraId="7D09819D" w14:textId="592C80EC" w:rsidR="00D80D28" w:rsidRPr="00F724B6" w:rsidRDefault="00D80D28" w:rsidP="00385431">
            <w:pPr>
              <w:pStyle w:val="DHHStabletext"/>
              <w:rPr>
                <w:rFonts w:cs="Arial"/>
              </w:rPr>
            </w:pPr>
            <w:r w:rsidRPr="00F724B6">
              <w:rPr>
                <w:rFonts w:cs="Arial"/>
                <w:color w:val="000000"/>
              </w:rPr>
              <w:t>294 (259</w:t>
            </w:r>
            <w:r w:rsidR="0056787B" w:rsidRPr="00F724B6">
              <w:rPr>
                <w:rFonts w:cs="Arial"/>
                <w:color w:val="000000"/>
              </w:rPr>
              <w:t>–</w:t>
            </w:r>
            <w:r w:rsidRPr="00F724B6">
              <w:rPr>
                <w:rFonts w:cs="Arial"/>
                <w:color w:val="000000"/>
              </w:rPr>
              <w:t>336)</w:t>
            </w:r>
          </w:p>
        </w:tc>
      </w:tr>
      <w:tr w:rsidR="00D80D28" w:rsidRPr="00F724B6" w14:paraId="129B3E17" w14:textId="77777777" w:rsidTr="002723DF">
        <w:trPr>
          <w:trHeight w:val="270"/>
        </w:trPr>
        <w:tc>
          <w:tcPr>
            <w:tcW w:w="3175" w:type="dxa"/>
            <w:vAlign w:val="center"/>
          </w:tcPr>
          <w:p w14:paraId="54D8B5BB" w14:textId="77777777" w:rsidR="00D80D28" w:rsidRPr="00F724B6" w:rsidRDefault="00D80D28" w:rsidP="00385431">
            <w:pPr>
              <w:pStyle w:val="DHHStabletext"/>
              <w:rPr>
                <w:rFonts w:cs="Arial"/>
              </w:rPr>
            </w:pPr>
            <w:r w:rsidRPr="00F724B6">
              <w:rPr>
                <w:rFonts w:cs="Arial"/>
              </w:rPr>
              <w:t>Melton (C)</w:t>
            </w:r>
          </w:p>
        </w:tc>
        <w:tc>
          <w:tcPr>
            <w:tcW w:w="1360" w:type="dxa"/>
            <w:vAlign w:val="center"/>
          </w:tcPr>
          <w:p w14:paraId="18C0B0A9" w14:textId="77777777" w:rsidR="00D80D28" w:rsidRPr="00F724B6" w:rsidRDefault="00D80D28" w:rsidP="00385431">
            <w:pPr>
              <w:pStyle w:val="DHHStabletext"/>
              <w:rPr>
                <w:rFonts w:cs="Arial"/>
              </w:rPr>
            </w:pPr>
            <w:r w:rsidRPr="00F724B6">
              <w:rPr>
                <w:rFonts w:cs="Arial"/>
                <w:color w:val="000000"/>
              </w:rPr>
              <w:t>310</w:t>
            </w:r>
          </w:p>
        </w:tc>
        <w:tc>
          <w:tcPr>
            <w:tcW w:w="1663" w:type="dxa"/>
            <w:vAlign w:val="center"/>
          </w:tcPr>
          <w:p w14:paraId="3346022F" w14:textId="06E1AD2F" w:rsidR="00D80D28" w:rsidRPr="00F724B6" w:rsidRDefault="00D80D28" w:rsidP="00385431">
            <w:pPr>
              <w:pStyle w:val="DHHStabletext"/>
              <w:rPr>
                <w:rFonts w:cs="Arial"/>
              </w:rPr>
            </w:pPr>
            <w:r w:rsidRPr="00F724B6">
              <w:rPr>
                <w:rFonts w:cs="Arial"/>
                <w:color w:val="000000"/>
              </w:rPr>
              <w:t>330</w:t>
            </w:r>
            <w:r w:rsidRPr="00F724B6">
              <w:rPr>
                <w:rFonts w:cs="Arial"/>
              </w:rPr>
              <w:t xml:space="preserve"> </w:t>
            </w:r>
            <w:r w:rsidRPr="00F724B6">
              <w:rPr>
                <w:rFonts w:cs="Arial"/>
                <w:color w:val="000000"/>
              </w:rPr>
              <w:t>(292</w:t>
            </w:r>
            <w:r w:rsidR="0056787B" w:rsidRPr="00F724B6">
              <w:rPr>
                <w:rFonts w:cs="Arial"/>
                <w:color w:val="000000"/>
              </w:rPr>
              <w:t>–</w:t>
            </w:r>
            <w:r w:rsidRPr="00F724B6">
              <w:rPr>
                <w:rFonts w:cs="Arial"/>
                <w:color w:val="000000"/>
              </w:rPr>
              <w:t>373)</w:t>
            </w:r>
          </w:p>
        </w:tc>
        <w:tc>
          <w:tcPr>
            <w:tcW w:w="1511" w:type="dxa"/>
            <w:vAlign w:val="center"/>
          </w:tcPr>
          <w:p w14:paraId="1FCEA728" w14:textId="77777777" w:rsidR="00D80D28" w:rsidRPr="00F724B6" w:rsidRDefault="00D80D28" w:rsidP="00385431">
            <w:pPr>
              <w:pStyle w:val="DHHStabletext"/>
              <w:rPr>
                <w:rFonts w:cs="Arial"/>
              </w:rPr>
            </w:pPr>
            <w:r w:rsidRPr="00F724B6">
              <w:rPr>
                <w:rFonts w:cs="Arial"/>
                <w:color w:val="000000"/>
              </w:rPr>
              <w:t>326</w:t>
            </w:r>
          </w:p>
        </w:tc>
        <w:tc>
          <w:tcPr>
            <w:tcW w:w="1663" w:type="dxa"/>
            <w:vAlign w:val="center"/>
          </w:tcPr>
          <w:p w14:paraId="55EF7A74" w14:textId="74272804" w:rsidR="00D80D28" w:rsidRPr="00F724B6" w:rsidRDefault="00D80D28" w:rsidP="00385431">
            <w:pPr>
              <w:pStyle w:val="DHHStabletext"/>
              <w:rPr>
                <w:rFonts w:cs="Arial"/>
              </w:rPr>
            </w:pPr>
            <w:r w:rsidRPr="00F724B6">
              <w:rPr>
                <w:rFonts w:cs="Arial"/>
              </w:rPr>
              <w:t>329 (292</w:t>
            </w:r>
            <w:r w:rsidR="0056787B" w:rsidRPr="00F724B6">
              <w:rPr>
                <w:rFonts w:cs="Arial"/>
              </w:rPr>
              <w:t>–</w:t>
            </w:r>
            <w:r w:rsidRPr="00F724B6">
              <w:rPr>
                <w:rFonts w:cs="Arial"/>
              </w:rPr>
              <w:t>370)</w:t>
            </w:r>
          </w:p>
        </w:tc>
        <w:tc>
          <w:tcPr>
            <w:tcW w:w="1360" w:type="dxa"/>
            <w:vAlign w:val="center"/>
          </w:tcPr>
          <w:p w14:paraId="5F399492" w14:textId="77777777" w:rsidR="00D80D28" w:rsidRPr="00F724B6" w:rsidRDefault="00D80D28" w:rsidP="00385431">
            <w:pPr>
              <w:pStyle w:val="DHHStabletext"/>
              <w:rPr>
                <w:rFonts w:cs="Arial"/>
              </w:rPr>
            </w:pPr>
            <w:r w:rsidRPr="00F724B6">
              <w:rPr>
                <w:rFonts w:cs="Arial"/>
                <w:color w:val="000000"/>
              </w:rPr>
              <w:t>360</w:t>
            </w:r>
          </w:p>
        </w:tc>
        <w:tc>
          <w:tcPr>
            <w:tcW w:w="1663" w:type="dxa"/>
            <w:vAlign w:val="center"/>
          </w:tcPr>
          <w:p w14:paraId="3F059C7A" w14:textId="65471078" w:rsidR="00D80D28" w:rsidRPr="00F724B6" w:rsidRDefault="00D80D28" w:rsidP="00385431">
            <w:pPr>
              <w:pStyle w:val="DHHStabletext"/>
              <w:rPr>
                <w:rFonts w:cs="Arial"/>
              </w:rPr>
            </w:pPr>
            <w:r w:rsidRPr="00F724B6">
              <w:rPr>
                <w:rFonts w:cs="Arial"/>
              </w:rPr>
              <w:t>343 (307</w:t>
            </w:r>
            <w:r w:rsidR="0056787B" w:rsidRPr="00F724B6">
              <w:rPr>
                <w:rFonts w:cs="Arial"/>
              </w:rPr>
              <w:t>–</w:t>
            </w:r>
            <w:r w:rsidRPr="00F724B6">
              <w:rPr>
                <w:rFonts w:cs="Arial"/>
              </w:rPr>
              <w:t>384)</w:t>
            </w:r>
          </w:p>
        </w:tc>
        <w:tc>
          <w:tcPr>
            <w:tcW w:w="1512" w:type="dxa"/>
            <w:vAlign w:val="center"/>
          </w:tcPr>
          <w:p w14:paraId="5550BC53" w14:textId="77777777" w:rsidR="00D80D28" w:rsidRPr="00F724B6" w:rsidRDefault="00D80D28" w:rsidP="00385431">
            <w:pPr>
              <w:pStyle w:val="DHHStabletext"/>
              <w:rPr>
                <w:rFonts w:cs="Arial"/>
              </w:rPr>
            </w:pPr>
            <w:r w:rsidRPr="00F724B6">
              <w:rPr>
                <w:rFonts w:cs="Arial"/>
                <w:color w:val="000000"/>
              </w:rPr>
              <w:t>412</w:t>
            </w:r>
          </w:p>
        </w:tc>
        <w:tc>
          <w:tcPr>
            <w:tcW w:w="1663" w:type="dxa"/>
            <w:vAlign w:val="center"/>
          </w:tcPr>
          <w:p w14:paraId="1555AB59" w14:textId="76986D54" w:rsidR="00D80D28" w:rsidRPr="00F724B6" w:rsidRDefault="00D80D28" w:rsidP="00385431">
            <w:pPr>
              <w:pStyle w:val="DHHStabletext"/>
              <w:rPr>
                <w:rFonts w:cs="Arial"/>
              </w:rPr>
            </w:pPr>
            <w:r w:rsidRPr="00F724B6">
              <w:rPr>
                <w:rFonts w:cs="Arial"/>
                <w:color w:val="000000"/>
              </w:rPr>
              <w:t>356 (320</w:t>
            </w:r>
            <w:r w:rsidR="0056787B" w:rsidRPr="00F724B6">
              <w:rPr>
                <w:rFonts w:cs="Arial"/>
                <w:color w:val="000000"/>
              </w:rPr>
              <w:t>–</w:t>
            </w:r>
            <w:r w:rsidRPr="00F724B6">
              <w:rPr>
                <w:rFonts w:cs="Arial"/>
                <w:color w:val="000000"/>
              </w:rPr>
              <w:t>394)</w:t>
            </w:r>
          </w:p>
        </w:tc>
      </w:tr>
      <w:tr w:rsidR="00D80D28" w:rsidRPr="00F724B6" w14:paraId="6B6670BB" w14:textId="77777777" w:rsidTr="002723DF">
        <w:trPr>
          <w:trHeight w:val="360"/>
        </w:trPr>
        <w:tc>
          <w:tcPr>
            <w:tcW w:w="3175" w:type="dxa"/>
            <w:vAlign w:val="center"/>
          </w:tcPr>
          <w:p w14:paraId="68A9BA24" w14:textId="77777777" w:rsidR="00D80D28" w:rsidRPr="00F724B6" w:rsidRDefault="00D80D28" w:rsidP="00385431">
            <w:pPr>
              <w:pStyle w:val="DHHStabletext"/>
              <w:rPr>
                <w:rFonts w:cs="Arial"/>
              </w:rPr>
            </w:pPr>
            <w:r w:rsidRPr="00F724B6">
              <w:rPr>
                <w:rFonts w:cs="Arial"/>
              </w:rPr>
              <w:lastRenderedPageBreak/>
              <w:t>Mildura (RC)</w:t>
            </w:r>
          </w:p>
        </w:tc>
        <w:tc>
          <w:tcPr>
            <w:tcW w:w="1360" w:type="dxa"/>
            <w:vAlign w:val="center"/>
          </w:tcPr>
          <w:p w14:paraId="5256E359" w14:textId="77777777" w:rsidR="00D80D28" w:rsidRPr="00F724B6" w:rsidRDefault="00D80D28" w:rsidP="00385431">
            <w:pPr>
              <w:pStyle w:val="DHHStabletext"/>
              <w:rPr>
                <w:rFonts w:cs="Arial"/>
              </w:rPr>
            </w:pPr>
            <w:r w:rsidRPr="00F724B6">
              <w:rPr>
                <w:rFonts w:cs="Arial"/>
                <w:color w:val="000000"/>
              </w:rPr>
              <w:t>234</w:t>
            </w:r>
          </w:p>
        </w:tc>
        <w:tc>
          <w:tcPr>
            <w:tcW w:w="1663" w:type="dxa"/>
            <w:vAlign w:val="center"/>
          </w:tcPr>
          <w:p w14:paraId="6A5CB93A" w14:textId="350763D2" w:rsidR="00D80D28" w:rsidRPr="00F724B6" w:rsidRDefault="00D80D28" w:rsidP="00385431">
            <w:pPr>
              <w:pStyle w:val="DHHStabletext"/>
              <w:rPr>
                <w:rFonts w:cs="Arial"/>
              </w:rPr>
            </w:pPr>
            <w:r w:rsidRPr="00F724B6">
              <w:rPr>
                <w:rFonts w:cs="Arial"/>
                <w:color w:val="000000"/>
              </w:rPr>
              <w:t>355 (310</w:t>
            </w:r>
            <w:r w:rsidR="0056787B" w:rsidRPr="00F724B6">
              <w:rPr>
                <w:rFonts w:cs="Arial"/>
                <w:color w:val="000000"/>
              </w:rPr>
              <w:t>–</w:t>
            </w:r>
            <w:r w:rsidRPr="00F724B6">
              <w:rPr>
                <w:rFonts w:cs="Arial"/>
                <w:color w:val="000000"/>
              </w:rPr>
              <w:t>406)</w:t>
            </w:r>
          </w:p>
        </w:tc>
        <w:tc>
          <w:tcPr>
            <w:tcW w:w="1511" w:type="dxa"/>
            <w:vAlign w:val="center"/>
          </w:tcPr>
          <w:p w14:paraId="023AD57E" w14:textId="77777777" w:rsidR="00D80D28" w:rsidRPr="00F724B6" w:rsidRDefault="00D80D28" w:rsidP="00385431">
            <w:pPr>
              <w:pStyle w:val="DHHStabletext"/>
              <w:rPr>
                <w:rFonts w:cs="Arial"/>
              </w:rPr>
            </w:pPr>
            <w:r w:rsidRPr="00F724B6">
              <w:rPr>
                <w:rFonts w:cs="Arial"/>
                <w:color w:val="000000"/>
              </w:rPr>
              <w:t>244</w:t>
            </w:r>
          </w:p>
        </w:tc>
        <w:tc>
          <w:tcPr>
            <w:tcW w:w="1663" w:type="dxa"/>
            <w:vAlign w:val="center"/>
          </w:tcPr>
          <w:p w14:paraId="261CFA13" w14:textId="01B42EBE" w:rsidR="00D80D28" w:rsidRPr="00F724B6" w:rsidRDefault="00D80D28" w:rsidP="00385431">
            <w:pPr>
              <w:pStyle w:val="DHHStabletext"/>
              <w:rPr>
                <w:rFonts w:cs="Arial"/>
              </w:rPr>
            </w:pPr>
            <w:r w:rsidRPr="00F724B6">
              <w:rPr>
                <w:rFonts w:cs="Arial"/>
              </w:rPr>
              <w:t>358 (313</w:t>
            </w:r>
            <w:r w:rsidR="0056787B" w:rsidRPr="00F724B6">
              <w:rPr>
                <w:rFonts w:cs="Arial"/>
              </w:rPr>
              <w:t>–</w:t>
            </w:r>
            <w:r w:rsidRPr="00F724B6">
              <w:rPr>
                <w:rFonts w:cs="Arial"/>
              </w:rPr>
              <w:t>408)</w:t>
            </w:r>
          </w:p>
        </w:tc>
        <w:tc>
          <w:tcPr>
            <w:tcW w:w="1360" w:type="dxa"/>
            <w:vAlign w:val="center"/>
          </w:tcPr>
          <w:p w14:paraId="40B26054" w14:textId="77777777" w:rsidR="00D80D28" w:rsidRPr="00F724B6" w:rsidRDefault="00D80D28" w:rsidP="00385431">
            <w:pPr>
              <w:pStyle w:val="DHHStabletext"/>
              <w:rPr>
                <w:rFonts w:cs="Arial"/>
              </w:rPr>
            </w:pPr>
            <w:r w:rsidRPr="00F724B6">
              <w:rPr>
                <w:rFonts w:cs="Arial"/>
                <w:color w:val="000000"/>
              </w:rPr>
              <w:t>229</w:t>
            </w:r>
          </w:p>
        </w:tc>
        <w:tc>
          <w:tcPr>
            <w:tcW w:w="1663" w:type="dxa"/>
            <w:vAlign w:val="center"/>
          </w:tcPr>
          <w:p w14:paraId="1626548E" w14:textId="44449796" w:rsidR="00D80D28" w:rsidRPr="00F724B6" w:rsidRDefault="00D80D28" w:rsidP="00385431">
            <w:pPr>
              <w:pStyle w:val="DHHStabletext"/>
              <w:rPr>
                <w:rFonts w:cs="Arial"/>
              </w:rPr>
            </w:pPr>
            <w:r w:rsidRPr="00F724B6">
              <w:rPr>
                <w:rFonts w:cs="Arial"/>
              </w:rPr>
              <w:t>328 (285</w:t>
            </w:r>
            <w:r w:rsidR="0056787B" w:rsidRPr="00F724B6">
              <w:rPr>
                <w:rFonts w:cs="Arial"/>
              </w:rPr>
              <w:t>–</w:t>
            </w:r>
            <w:r w:rsidRPr="00F724B6">
              <w:rPr>
                <w:rFonts w:cs="Arial"/>
              </w:rPr>
              <w:t>376)</w:t>
            </w:r>
          </w:p>
        </w:tc>
        <w:tc>
          <w:tcPr>
            <w:tcW w:w="1512" w:type="dxa"/>
            <w:vAlign w:val="center"/>
          </w:tcPr>
          <w:p w14:paraId="57867D7D" w14:textId="77777777" w:rsidR="00D80D28" w:rsidRPr="00F724B6" w:rsidRDefault="00D80D28" w:rsidP="00385431">
            <w:pPr>
              <w:pStyle w:val="DHHStabletext"/>
              <w:rPr>
                <w:rFonts w:cs="Arial"/>
              </w:rPr>
            </w:pPr>
            <w:r w:rsidRPr="00F724B6">
              <w:rPr>
                <w:rFonts w:cs="Arial"/>
                <w:color w:val="000000"/>
              </w:rPr>
              <w:t>258</w:t>
            </w:r>
          </w:p>
        </w:tc>
        <w:tc>
          <w:tcPr>
            <w:tcW w:w="1663" w:type="dxa"/>
            <w:vAlign w:val="center"/>
          </w:tcPr>
          <w:p w14:paraId="5D88FD33" w14:textId="1E464453" w:rsidR="00D80D28" w:rsidRPr="00F724B6" w:rsidRDefault="00D80D28" w:rsidP="00385431">
            <w:pPr>
              <w:pStyle w:val="DHHStabletext"/>
              <w:rPr>
                <w:rFonts w:cs="Arial"/>
              </w:rPr>
            </w:pPr>
            <w:r w:rsidRPr="00F724B6">
              <w:rPr>
                <w:rFonts w:cs="Arial"/>
                <w:color w:val="000000"/>
              </w:rPr>
              <w:t>369 (324</w:t>
            </w:r>
            <w:r w:rsidR="0056787B" w:rsidRPr="00F724B6">
              <w:rPr>
                <w:rFonts w:cs="Arial"/>
                <w:color w:val="000000"/>
              </w:rPr>
              <w:t>–</w:t>
            </w:r>
            <w:r w:rsidRPr="00F724B6">
              <w:rPr>
                <w:rFonts w:cs="Arial"/>
                <w:color w:val="000000"/>
              </w:rPr>
              <w:t>420)</w:t>
            </w:r>
          </w:p>
        </w:tc>
      </w:tr>
      <w:tr w:rsidR="00D80D28" w:rsidRPr="00F724B6" w14:paraId="6F5355E6" w14:textId="77777777" w:rsidTr="002723DF">
        <w:trPr>
          <w:trHeight w:val="280"/>
        </w:trPr>
        <w:tc>
          <w:tcPr>
            <w:tcW w:w="3175" w:type="dxa"/>
            <w:vAlign w:val="center"/>
          </w:tcPr>
          <w:p w14:paraId="53FFA2A7" w14:textId="77777777" w:rsidR="00D80D28" w:rsidRPr="00F724B6" w:rsidRDefault="00D80D28" w:rsidP="00385431">
            <w:pPr>
              <w:pStyle w:val="DHHStabletext"/>
              <w:rPr>
                <w:rFonts w:cs="Arial"/>
              </w:rPr>
            </w:pPr>
            <w:r w:rsidRPr="00F724B6">
              <w:rPr>
                <w:rFonts w:cs="Arial"/>
              </w:rPr>
              <w:t>Mitchell (S)</w:t>
            </w:r>
          </w:p>
        </w:tc>
        <w:tc>
          <w:tcPr>
            <w:tcW w:w="1360" w:type="dxa"/>
            <w:vAlign w:val="center"/>
          </w:tcPr>
          <w:p w14:paraId="110FD017" w14:textId="77777777" w:rsidR="00D80D28" w:rsidRPr="00F724B6" w:rsidRDefault="00D80D28" w:rsidP="00385431">
            <w:pPr>
              <w:pStyle w:val="DHHStabletext"/>
              <w:rPr>
                <w:rFonts w:cs="Arial"/>
              </w:rPr>
            </w:pPr>
            <w:r w:rsidRPr="00F724B6">
              <w:rPr>
                <w:rFonts w:cs="Arial"/>
                <w:color w:val="000000"/>
              </w:rPr>
              <w:t>155</w:t>
            </w:r>
          </w:p>
        </w:tc>
        <w:tc>
          <w:tcPr>
            <w:tcW w:w="1663" w:type="dxa"/>
            <w:vAlign w:val="center"/>
          </w:tcPr>
          <w:p w14:paraId="26AEB9A8" w14:textId="13EE5E17" w:rsidR="00D80D28" w:rsidRPr="00F724B6" w:rsidRDefault="00D80D28" w:rsidP="00385431">
            <w:pPr>
              <w:pStyle w:val="DHHStabletext"/>
              <w:rPr>
                <w:rFonts w:cs="Arial"/>
              </w:rPr>
            </w:pPr>
            <w:r w:rsidRPr="00F724B6">
              <w:rPr>
                <w:rFonts w:cs="Arial"/>
                <w:color w:val="000000"/>
              </w:rPr>
              <w:t>385 (325</w:t>
            </w:r>
            <w:r w:rsidR="0056787B" w:rsidRPr="00F724B6">
              <w:rPr>
                <w:rFonts w:cs="Arial"/>
                <w:color w:val="000000"/>
              </w:rPr>
              <w:t>–</w:t>
            </w:r>
            <w:r w:rsidRPr="00F724B6">
              <w:rPr>
                <w:rFonts w:cs="Arial"/>
                <w:color w:val="000000"/>
              </w:rPr>
              <w:t>452)</w:t>
            </w:r>
          </w:p>
        </w:tc>
        <w:tc>
          <w:tcPr>
            <w:tcW w:w="1511" w:type="dxa"/>
            <w:vAlign w:val="center"/>
          </w:tcPr>
          <w:p w14:paraId="18151775" w14:textId="77777777" w:rsidR="00D80D28" w:rsidRPr="00F724B6" w:rsidRDefault="00D80D28" w:rsidP="00385431">
            <w:pPr>
              <w:pStyle w:val="DHHStabletext"/>
              <w:rPr>
                <w:rFonts w:cs="Arial"/>
              </w:rPr>
            </w:pPr>
            <w:r w:rsidRPr="00F724B6">
              <w:rPr>
                <w:rFonts w:cs="Arial"/>
                <w:color w:val="000000"/>
              </w:rPr>
              <w:t>159</w:t>
            </w:r>
          </w:p>
        </w:tc>
        <w:tc>
          <w:tcPr>
            <w:tcW w:w="1663" w:type="dxa"/>
            <w:vAlign w:val="center"/>
          </w:tcPr>
          <w:p w14:paraId="7C31AA88" w14:textId="186F438E" w:rsidR="00D80D28" w:rsidRPr="00F724B6" w:rsidRDefault="00D80D28" w:rsidP="00385431">
            <w:pPr>
              <w:pStyle w:val="DHHStabletext"/>
              <w:rPr>
                <w:rFonts w:cs="Arial"/>
              </w:rPr>
            </w:pPr>
            <w:r w:rsidRPr="00F724B6">
              <w:rPr>
                <w:rFonts w:cs="Arial"/>
              </w:rPr>
              <w:t>376 (319</w:t>
            </w:r>
            <w:r w:rsidR="0056787B" w:rsidRPr="00F724B6">
              <w:rPr>
                <w:rFonts w:cs="Arial"/>
              </w:rPr>
              <w:t>–</w:t>
            </w:r>
            <w:r w:rsidRPr="00F724B6">
              <w:rPr>
                <w:rFonts w:cs="Arial"/>
              </w:rPr>
              <w:t>441)</w:t>
            </w:r>
          </w:p>
        </w:tc>
        <w:tc>
          <w:tcPr>
            <w:tcW w:w="1360" w:type="dxa"/>
            <w:vAlign w:val="center"/>
          </w:tcPr>
          <w:p w14:paraId="18682B1B" w14:textId="77777777" w:rsidR="00D80D28" w:rsidRPr="00F724B6" w:rsidRDefault="00D80D28" w:rsidP="00385431">
            <w:pPr>
              <w:pStyle w:val="DHHStabletext"/>
              <w:rPr>
                <w:rFonts w:cs="Arial"/>
              </w:rPr>
            </w:pPr>
            <w:r w:rsidRPr="00F724B6">
              <w:rPr>
                <w:rFonts w:cs="Arial"/>
                <w:color w:val="000000"/>
              </w:rPr>
              <w:t>147</w:t>
            </w:r>
          </w:p>
        </w:tc>
        <w:tc>
          <w:tcPr>
            <w:tcW w:w="1663" w:type="dxa"/>
            <w:vAlign w:val="center"/>
          </w:tcPr>
          <w:p w14:paraId="6F4A5C7C" w14:textId="53BDF300" w:rsidR="00D80D28" w:rsidRPr="00F724B6" w:rsidRDefault="00D80D28" w:rsidP="00385431">
            <w:pPr>
              <w:pStyle w:val="DHHStabletext"/>
              <w:rPr>
                <w:rFonts w:cs="Arial"/>
              </w:rPr>
            </w:pPr>
            <w:r w:rsidRPr="00F724B6">
              <w:rPr>
                <w:rFonts w:cs="Arial"/>
              </w:rPr>
              <w:t>331 (279</w:t>
            </w:r>
            <w:r w:rsidR="0056787B" w:rsidRPr="00F724B6">
              <w:rPr>
                <w:rFonts w:cs="Arial"/>
              </w:rPr>
              <w:t>–</w:t>
            </w:r>
            <w:r w:rsidRPr="00F724B6">
              <w:rPr>
                <w:rFonts w:cs="Arial"/>
              </w:rPr>
              <w:t>391)</w:t>
            </w:r>
          </w:p>
        </w:tc>
        <w:tc>
          <w:tcPr>
            <w:tcW w:w="1512" w:type="dxa"/>
            <w:vAlign w:val="center"/>
          </w:tcPr>
          <w:p w14:paraId="12CAEB4C" w14:textId="77777777" w:rsidR="00D80D28" w:rsidRPr="00F724B6" w:rsidRDefault="00D80D28" w:rsidP="00385431">
            <w:pPr>
              <w:pStyle w:val="DHHStabletext"/>
              <w:rPr>
                <w:rFonts w:cs="Arial"/>
              </w:rPr>
            </w:pPr>
            <w:r w:rsidRPr="00F724B6">
              <w:rPr>
                <w:rFonts w:cs="Arial"/>
                <w:color w:val="000000"/>
              </w:rPr>
              <w:t>170</w:t>
            </w:r>
          </w:p>
        </w:tc>
        <w:tc>
          <w:tcPr>
            <w:tcW w:w="1663" w:type="dxa"/>
            <w:vAlign w:val="center"/>
          </w:tcPr>
          <w:p w14:paraId="0DB18BF8" w14:textId="205F2C5E" w:rsidR="00D80D28" w:rsidRPr="00F724B6" w:rsidRDefault="00D80D28" w:rsidP="00385431">
            <w:pPr>
              <w:pStyle w:val="DHHStabletext"/>
              <w:rPr>
                <w:rFonts w:cs="Arial"/>
              </w:rPr>
            </w:pPr>
            <w:r w:rsidRPr="00F724B6">
              <w:rPr>
                <w:rFonts w:cs="Arial"/>
                <w:color w:val="000000"/>
              </w:rPr>
              <w:t>376 (321</w:t>
            </w:r>
            <w:r w:rsidR="0056787B" w:rsidRPr="00F724B6">
              <w:rPr>
                <w:rFonts w:cs="Arial"/>
                <w:color w:val="000000"/>
              </w:rPr>
              <w:t>–</w:t>
            </w:r>
            <w:r w:rsidRPr="00F724B6">
              <w:rPr>
                <w:rFonts w:cs="Arial"/>
                <w:color w:val="000000"/>
              </w:rPr>
              <w:t>439)</w:t>
            </w:r>
          </w:p>
        </w:tc>
      </w:tr>
      <w:tr w:rsidR="00D80D28" w:rsidRPr="00F724B6" w14:paraId="2C3BE3C9" w14:textId="77777777" w:rsidTr="002723DF">
        <w:trPr>
          <w:trHeight w:val="242"/>
        </w:trPr>
        <w:tc>
          <w:tcPr>
            <w:tcW w:w="3175" w:type="dxa"/>
            <w:vAlign w:val="center"/>
          </w:tcPr>
          <w:p w14:paraId="6B134A38" w14:textId="77777777" w:rsidR="00D80D28" w:rsidRPr="00F724B6" w:rsidRDefault="00D80D28" w:rsidP="00385431">
            <w:pPr>
              <w:pStyle w:val="DHHStabletext"/>
              <w:rPr>
                <w:rFonts w:cs="Arial"/>
              </w:rPr>
            </w:pPr>
            <w:r w:rsidRPr="00F724B6">
              <w:rPr>
                <w:rFonts w:cs="Arial"/>
              </w:rPr>
              <w:t>Moira (S)</w:t>
            </w:r>
          </w:p>
        </w:tc>
        <w:tc>
          <w:tcPr>
            <w:tcW w:w="1360" w:type="dxa"/>
            <w:vAlign w:val="center"/>
          </w:tcPr>
          <w:p w14:paraId="5E133550" w14:textId="77777777" w:rsidR="00D80D28" w:rsidRPr="00F724B6" w:rsidRDefault="00D80D28" w:rsidP="00385431">
            <w:pPr>
              <w:pStyle w:val="DHHStabletext"/>
              <w:rPr>
                <w:rFonts w:cs="Arial"/>
              </w:rPr>
            </w:pPr>
            <w:r w:rsidRPr="00F724B6">
              <w:rPr>
                <w:rFonts w:cs="Arial"/>
                <w:color w:val="000000"/>
              </w:rPr>
              <w:t>169</w:t>
            </w:r>
          </w:p>
        </w:tc>
        <w:tc>
          <w:tcPr>
            <w:tcW w:w="1663" w:type="dxa"/>
            <w:vAlign w:val="center"/>
          </w:tcPr>
          <w:p w14:paraId="21F1185A" w14:textId="70B493BE" w:rsidR="00D80D28" w:rsidRPr="00F724B6" w:rsidRDefault="00D80D28" w:rsidP="00385431">
            <w:pPr>
              <w:pStyle w:val="DHHStabletext"/>
              <w:rPr>
                <w:rFonts w:cs="Arial"/>
              </w:rPr>
            </w:pPr>
            <w:r w:rsidRPr="00F724B6">
              <w:rPr>
                <w:rFonts w:cs="Arial"/>
                <w:color w:val="000000"/>
              </w:rPr>
              <w:t>386 (327</w:t>
            </w:r>
            <w:r w:rsidR="0056787B" w:rsidRPr="00F724B6">
              <w:rPr>
                <w:rFonts w:cs="Arial"/>
                <w:color w:val="000000"/>
              </w:rPr>
              <w:t>–</w:t>
            </w:r>
            <w:r w:rsidRPr="00F724B6">
              <w:rPr>
                <w:rFonts w:cs="Arial"/>
                <w:color w:val="000000"/>
              </w:rPr>
              <w:t>457)</w:t>
            </w:r>
          </w:p>
        </w:tc>
        <w:tc>
          <w:tcPr>
            <w:tcW w:w="1511" w:type="dxa"/>
            <w:vAlign w:val="center"/>
          </w:tcPr>
          <w:p w14:paraId="394009D1" w14:textId="77777777" w:rsidR="00D80D28" w:rsidRPr="00F724B6" w:rsidRDefault="00D80D28" w:rsidP="00385431">
            <w:pPr>
              <w:pStyle w:val="DHHStabletext"/>
              <w:rPr>
                <w:rFonts w:cs="Arial"/>
              </w:rPr>
            </w:pPr>
            <w:r w:rsidRPr="00F724B6">
              <w:rPr>
                <w:rFonts w:cs="Arial"/>
                <w:color w:val="000000"/>
              </w:rPr>
              <w:t>183</w:t>
            </w:r>
          </w:p>
        </w:tc>
        <w:tc>
          <w:tcPr>
            <w:tcW w:w="1663" w:type="dxa"/>
            <w:vAlign w:val="center"/>
          </w:tcPr>
          <w:p w14:paraId="68C55796" w14:textId="195D05FF" w:rsidR="00D80D28" w:rsidRPr="00F724B6" w:rsidRDefault="00D80D28" w:rsidP="00385431">
            <w:pPr>
              <w:pStyle w:val="DHHStabletext"/>
              <w:rPr>
                <w:rFonts w:cs="Arial"/>
              </w:rPr>
            </w:pPr>
            <w:r w:rsidRPr="00F724B6">
              <w:rPr>
                <w:rFonts w:cs="Arial"/>
              </w:rPr>
              <w:t>412 (350</w:t>
            </w:r>
            <w:r w:rsidR="0056787B" w:rsidRPr="00F724B6">
              <w:rPr>
                <w:rFonts w:cs="Arial"/>
              </w:rPr>
              <w:t>–</w:t>
            </w:r>
            <w:r w:rsidRPr="00F724B6">
              <w:rPr>
                <w:rFonts w:cs="Arial"/>
              </w:rPr>
              <w:t>485)</w:t>
            </w:r>
          </w:p>
        </w:tc>
        <w:tc>
          <w:tcPr>
            <w:tcW w:w="1360" w:type="dxa"/>
            <w:vAlign w:val="center"/>
          </w:tcPr>
          <w:p w14:paraId="75BE0C53" w14:textId="77777777" w:rsidR="00D80D28" w:rsidRPr="00F724B6" w:rsidRDefault="00D80D28" w:rsidP="00385431">
            <w:pPr>
              <w:pStyle w:val="DHHStabletext"/>
              <w:rPr>
                <w:rFonts w:cs="Arial"/>
              </w:rPr>
            </w:pPr>
            <w:r w:rsidRPr="00F724B6">
              <w:rPr>
                <w:rFonts w:cs="Arial"/>
                <w:color w:val="000000"/>
              </w:rPr>
              <w:t>194</w:t>
            </w:r>
          </w:p>
        </w:tc>
        <w:tc>
          <w:tcPr>
            <w:tcW w:w="1663" w:type="dxa"/>
            <w:vAlign w:val="center"/>
          </w:tcPr>
          <w:p w14:paraId="16EBCF81" w14:textId="5F421F78" w:rsidR="00D80D28" w:rsidRPr="00F724B6" w:rsidRDefault="00D80D28" w:rsidP="00385431">
            <w:pPr>
              <w:pStyle w:val="DHHStabletext"/>
              <w:rPr>
                <w:rFonts w:cs="Arial"/>
              </w:rPr>
            </w:pPr>
            <w:r w:rsidRPr="00F724B6">
              <w:rPr>
                <w:rFonts w:cs="Arial"/>
              </w:rPr>
              <w:t>434 (371</w:t>
            </w:r>
            <w:r w:rsidR="0056787B" w:rsidRPr="00F724B6">
              <w:rPr>
                <w:rFonts w:cs="Arial"/>
              </w:rPr>
              <w:t>–</w:t>
            </w:r>
            <w:r w:rsidRPr="00F724B6">
              <w:rPr>
                <w:rFonts w:cs="Arial"/>
              </w:rPr>
              <w:t>509)</w:t>
            </w:r>
          </w:p>
        </w:tc>
        <w:tc>
          <w:tcPr>
            <w:tcW w:w="1512" w:type="dxa"/>
            <w:vAlign w:val="center"/>
          </w:tcPr>
          <w:p w14:paraId="6F844B5F" w14:textId="77777777" w:rsidR="00D80D28" w:rsidRPr="00F724B6" w:rsidRDefault="00D80D28" w:rsidP="00385431">
            <w:pPr>
              <w:pStyle w:val="DHHStabletext"/>
              <w:rPr>
                <w:rFonts w:cs="Arial"/>
              </w:rPr>
            </w:pPr>
            <w:r w:rsidRPr="00F724B6">
              <w:rPr>
                <w:rFonts w:cs="Arial"/>
                <w:color w:val="000000"/>
              </w:rPr>
              <w:t>168</w:t>
            </w:r>
          </w:p>
        </w:tc>
        <w:tc>
          <w:tcPr>
            <w:tcW w:w="1663" w:type="dxa"/>
            <w:vAlign w:val="center"/>
          </w:tcPr>
          <w:p w14:paraId="414C6E9A" w14:textId="493FE384" w:rsidR="00D80D28" w:rsidRPr="00F724B6" w:rsidRDefault="00D80D28" w:rsidP="00385431">
            <w:pPr>
              <w:pStyle w:val="DHHStabletext"/>
              <w:rPr>
                <w:rFonts w:cs="Arial"/>
              </w:rPr>
            </w:pPr>
            <w:r w:rsidRPr="00F724B6">
              <w:rPr>
                <w:rFonts w:cs="Arial"/>
                <w:color w:val="000000"/>
              </w:rPr>
              <w:t>341 (289</w:t>
            </w:r>
            <w:r w:rsidR="0056787B" w:rsidRPr="00F724B6">
              <w:rPr>
                <w:rFonts w:cs="Arial"/>
                <w:color w:val="000000"/>
              </w:rPr>
              <w:t>–</w:t>
            </w:r>
            <w:r w:rsidRPr="00F724B6">
              <w:rPr>
                <w:rFonts w:cs="Arial"/>
                <w:color w:val="000000"/>
              </w:rPr>
              <w:t>404)</w:t>
            </w:r>
          </w:p>
        </w:tc>
      </w:tr>
      <w:tr w:rsidR="00D80D28" w:rsidRPr="00F724B6" w14:paraId="48C38347" w14:textId="77777777" w:rsidTr="002723DF">
        <w:trPr>
          <w:trHeight w:val="346"/>
        </w:trPr>
        <w:tc>
          <w:tcPr>
            <w:tcW w:w="3175" w:type="dxa"/>
            <w:vAlign w:val="center"/>
          </w:tcPr>
          <w:p w14:paraId="109E67B2" w14:textId="77777777" w:rsidR="00D80D28" w:rsidRPr="00F724B6" w:rsidRDefault="00D80D28" w:rsidP="00385431">
            <w:pPr>
              <w:pStyle w:val="DHHStabletext"/>
              <w:rPr>
                <w:rFonts w:cs="Arial"/>
              </w:rPr>
            </w:pPr>
            <w:r w:rsidRPr="00F724B6">
              <w:rPr>
                <w:rFonts w:cs="Arial"/>
              </w:rPr>
              <w:t>Monash (C)</w:t>
            </w:r>
          </w:p>
        </w:tc>
        <w:tc>
          <w:tcPr>
            <w:tcW w:w="1360" w:type="dxa"/>
            <w:vAlign w:val="center"/>
          </w:tcPr>
          <w:p w14:paraId="27FCCAB1" w14:textId="77777777" w:rsidR="00D80D28" w:rsidRPr="00F724B6" w:rsidRDefault="00D80D28" w:rsidP="00385431">
            <w:pPr>
              <w:pStyle w:val="DHHStabletext"/>
              <w:rPr>
                <w:rFonts w:cs="Arial"/>
              </w:rPr>
            </w:pPr>
            <w:r w:rsidRPr="00F724B6">
              <w:rPr>
                <w:rFonts w:cs="Arial"/>
                <w:color w:val="000000"/>
              </w:rPr>
              <w:t>679</w:t>
            </w:r>
          </w:p>
        </w:tc>
        <w:tc>
          <w:tcPr>
            <w:tcW w:w="1663" w:type="dxa"/>
            <w:vAlign w:val="center"/>
          </w:tcPr>
          <w:p w14:paraId="27F8B687" w14:textId="5AC57D3C" w:rsidR="00D80D28" w:rsidRPr="00F724B6" w:rsidRDefault="00D80D28" w:rsidP="00385431">
            <w:pPr>
              <w:pStyle w:val="DHHStabletext"/>
              <w:rPr>
                <w:rFonts w:cs="Arial"/>
              </w:rPr>
            </w:pPr>
            <w:r w:rsidRPr="00F724B6">
              <w:rPr>
                <w:rFonts w:cs="Arial"/>
                <w:color w:val="000000"/>
              </w:rPr>
              <w:t>299 (276</w:t>
            </w:r>
            <w:r w:rsidR="0056787B" w:rsidRPr="00F724B6">
              <w:rPr>
                <w:rFonts w:cs="Arial"/>
                <w:color w:val="000000"/>
              </w:rPr>
              <w:t>–</w:t>
            </w:r>
            <w:r w:rsidRPr="00F724B6">
              <w:rPr>
                <w:rFonts w:cs="Arial"/>
                <w:color w:val="000000"/>
              </w:rPr>
              <w:t>323)</w:t>
            </w:r>
          </w:p>
        </w:tc>
        <w:tc>
          <w:tcPr>
            <w:tcW w:w="1511" w:type="dxa"/>
            <w:vAlign w:val="center"/>
          </w:tcPr>
          <w:p w14:paraId="0B7F24CD" w14:textId="77777777" w:rsidR="00D80D28" w:rsidRPr="00F724B6" w:rsidRDefault="00D80D28" w:rsidP="00385431">
            <w:pPr>
              <w:pStyle w:val="DHHStabletext"/>
              <w:rPr>
                <w:rFonts w:cs="Arial"/>
              </w:rPr>
            </w:pPr>
            <w:r w:rsidRPr="00F724B6">
              <w:rPr>
                <w:rFonts w:cs="Arial"/>
                <w:color w:val="000000"/>
              </w:rPr>
              <w:t>679</w:t>
            </w:r>
          </w:p>
        </w:tc>
        <w:tc>
          <w:tcPr>
            <w:tcW w:w="1663" w:type="dxa"/>
            <w:vAlign w:val="center"/>
          </w:tcPr>
          <w:p w14:paraId="27B37217" w14:textId="04C3E57C" w:rsidR="00D80D28" w:rsidRPr="00F724B6" w:rsidRDefault="00D80D28" w:rsidP="00385431">
            <w:pPr>
              <w:pStyle w:val="DHHStabletext"/>
              <w:rPr>
                <w:rFonts w:cs="Arial"/>
              </w:rPr>
            </w:pPr>
            <w:r w:rsidRPr="00F724B6">
              <w:rPr>
                <w:rFonts w:cs="Arial"/>
              </w:rPr>
              <w:t>290 (268</w:t>
            </w:r>
            <w:r w:rsidR="0056787B" w:rsidRPr="00F724B6">
              <w:rPr>
                <w:rFonts w:cs="Arial"/>
              </w:rPr>
              <w:t>–</w:t>
            </w:r>
            <w:r w:rsidRPr="00F724B6">
              <w:rPr>
                <w:rFonts w:cs="Arial"/>
              </w:rPr>
              <w:t>314)</w:t>
            </w:r>
          </w:p>
        </w:tc>
        <w:tc>
          <w:tcPr>
            <w:tcW w:w="1360" w:type="dxa"/>
            <w:vAlign w:val="center"/>
          </w:tcPr>
          <w:p w14:paraId="2A2C96E0" w14:textId="77777777" w:rsidR="00D80D28" w:rsidRPr="00F724B6" w:rsidRDefault="00D80D28" w:rsidP="00385431">
            <w:pPr>
              <w:pStyle w:val="DHHStabletext"/>
              <w:rPr>
                <w:rFonts w:cs="Arial"/>
              </w:rPr>
            </w:pPr>
            <w:r w:rsidRPr="00F724B6">
              <w:rPr>
                <w:rFonts w:cs="Arial"/>
                <w:color w:val="000000"/>
              </w:rPr>
              <w:t>723</w:t>
            </w:r>
          </w:p>
        </w:tc>
        <w:tc>
          <w:tcPr>
            <w:tcW w:w="1663" w:type="dxa"/>
            <w:vAlign w:val="center"/>
          </w:tcPr>
          <w:p w14:paraId="0BA4E3E6" w14:textId="55BCDC71" w:rsidR="00D80D28" w:rsidRPr="00F724B6" w:rsidRDefault="00D80D28" w:rsidP="00385431">
            <w:pPr>
              <w:pStyle w:val="DHHStabletext"/>
              <w:rPr>
                <w:rFonts w:cs="Arial"/>
              </w:rPr>
            </w:pPr>
            <w:r w:rsidRPr="00F724B6">
              <w:rPr>
                <w:rFonts w:cs="Arial"/>
              </w:rPr>
              <w:t>313 (290</w:t>
            </w:r>
            <w:r w:rsidR="0056787B" w:rsidRPr="00F724B6">
              <w:rPr>
                <w:rFonts w:cs="Arial"/>
              </w:rPr>
              <w:t>–</w:t>
            </w:r>
            <w:r w:rsidRPr="00F724B6">
              <w:rPr>
                <w:rFonts w:cs="Arial"/>
              </w:rPr>
              <w:t>337)</w:t>
            </w:r>
          </w:p>
        </w:tc>
        <w:tc>
          <w:tcPr>
            <w:tcW w:w="1512" w:type="dxa"/>
            <w:vAlign w:val="center"/>
          </w:tcPr>
          <w:p w14:paraId="4FC79DD5" w14:textId="77777777" w:rsidR="00D80D28" w:rsidRPr="00F724B6" w:rsidRDefault="00D80D28" w:rsidP="00385431">
            <w:pPr>
              <w:pStyle w:val="DHHStabletext"/>
              <w:rPr>
                <w:rFonts w:cs="Arial"/>
              </w:rPr>
            </w:pPr>
            <w:r w:rsidRPr="00F724B6">
              <w:rPr>
                <w:rFonts w:cs="Arial"/>
                <w:color w:val="000000"/>
              </w:rPr>
              <w:t>685</w:t>
            </w:r>
          </w:p>
        </w:tc>
        <w:tc>
          <w:tcPr>
            <w:tcW w:w="1663" w:type="dxa"/>
            <w:vAlign w:val="center"/>
          </w:tcPr>
          <w:p w14:paraId="37FEE5D2" w14:textId="46342BAE" w:rsidR="00D80D28" w:rsidRPr="00F724B6" w:rsidRDefault="00D80D28" w:rsidP="00385431">
            <w:pPr>
              <w:pStyle w:val="DHHStabletext"/>
              <w:rPr>
                <w:rFonts w:cs="Arial"/>
              </w:rPr>
            </w:pPr>
            <w:r w:rsidRPr="00F724B6">
              <w:rPr>
                <w:rFonts w:cs="Arial"/>
                <w:color w:val="000000"/>
              </w:rPr>
              <w:t>295 (273</w:t>
            </w:r>
            <w:r w:rsidR="0056787B" w:rsidRPr="00F724B6">
              <w:rPr>
                <w:rFonts w:cs="Arial"/>
                <w:color w:val="000000"/>
              </w:rPr>
              <w:t>–</w:t>
            </w:r>
            <w:r w:rsidRPr="00F724B6">
              <w:rPr>
                <w:rFonts w:cs="Arial"/>
                <w:color w:val="000000"/>
              </w:rPr>
              <w:t>319)</w:t>
            </w:r>
          </w:p>
        </w:tc>
      </w:tr>
      <w:tr w:rsidR="00D80D28" w:rsidRPr="00F724B6" w14:paraId="0B4B1863" w14:textId="77777777" w:rsidTr="002723DF">
        <w:trPr>
          <w:trHeight w:val="280"/>
        </w:trPr>
        <w:tc>
          <w:tcPr>
            <w:tcW w:w="3175" w:type="dxa"/>
            <w:vAlign w:val="center"/>
          </w:tcPr>
          <w:p w14:paraId="0F901A68" w14:textId="77777777" w:rsidR="00D80D28" w:rsidRPr="00F724B6" w:rsidRDefault="00D80D28" w:rsidP="00385431">
            <w:pPr>
              <w:pStyle w:val="DHHStabletext"/>
              <w:rPr>
                <w:rFonts w:cs="Arial"/>
              </w:rPr>
            </w:pPr>
            <w:r w:rsidRPr="00F724B6">
              <w:rPr>
                <w:rFonts w:cs="Arial"/>
              </w:rPr>
              <w:t>Moonee Valley (C)</w:t>
            </w:r>
          </w:p>
        </w:tc>
        <w:tc>
          <w:tcPr>
            <w:tcW w:w="1360" w:type="dxa"/>
            <w:vAlign w:val="center"/>
          </w:tcPr>
          <w:p w14:paraId="2651B291" w14:textId="77777777" w:rsidR="00D80D28" w:rsidRPr="00F724B6" w:rsidRDefault="00D80D28" w:rsidP="00385431">
            <w:pPr>
              <w:pStyle w:val="DHHStabletext"/>
              <w:rPr>
                <w:rFonts w:cs="Arial"/>
              </w:rPr>
            </w:pPr>
            <w:r w:rsidRPr="00F724B6">
              <w:rPr>
                <w:rFonts w:cs="Arial"/>
                <w:color w:val="000000"/>
              </w:rPr>
              <w:t>459</w:t>
            </w:r>
          </w:p>
        </w:tc>
        <w:tc>
          <w:tcPr>
            <w:tcW w:w="1663" w:type="dxa"/>
            <w:vAlign w:val="center"/>
          </w:tcPr>
          <w:p w14:paraId="273C33A7" w14:textId="755254B2" w:rsidR="00D80D28" w:rsidRPr="00F724B6" w:rsidRDefault="00D80D28" w:rsidP="00385431">
            <w:pPr>
              <w:pStyle w:val="DHHStabletext"/>
              <w:rPr>
                <w:rFonts w:cs="Arial"/>
              </w:rPr>
            </w:pPr>
            <w:r w:rsidRPr="00F724B6">
              <w:rPr>
                <w:rFonts w:cs="Arial"/>
                <w:color w:val="000000"/>
              </w:rPr>
              <w:t>334 (304</w:t>
            </w:r>
            <w:r w:rsidR="0056787B" w:rsidRPr="00F724B6">
              <w:rPr>
                <w:rFonts w:cs="Arial"/>
                <w:color w:val="000000"/>
              </w:rPr>
              <w:t>–</w:t>
            </w:r>
            <w:r w:rsidRPr="00F724B6">
              <w:rPr>
                <w:rFonts w:cs="Arial"/>
                <w:color w:val="000000"/>
              </w:rPr>
              <w:t>367)</w:t>
            </w:r>
          </w:p>
        </w:tc>
        <w:tc>
          <w:tcPr>
            <w:tcW w:w="1511" w:type="dxa"/>
            <w:vAlign w:val="center"/>
          </w:tcPr>
          <w:p w14:paraId="4B965260" w14:textId="77777777" w:rsidR="00D80D28" w:rsidRPr="00F724B6" w:rsidRDefault="00D80D28" w:rsidP="00385431">
            <w:pPr>
              <w:pStyle w:val="DHHStabletext"/>
              <w:rPr>
                <w:rFonts w:cs="Arial"/>
              </w:rPr>
            </w:pPr>
            <w:r w:rsidRPr="00F724B6">
              <w:rPr>
                <w:rFonts w:cs="Arial"/>
                <w:color w:val="000000"/>
              </w:rPr>
              <w:t>481</w:t>
            </w:r>
          </w:p>
        </w:tc>
        <w:tc>
          <w:tcPr>
            <w:tcW w:w="1663" w:type="dxa"/>
            <w:vAlign w:val="center"/>
          </w:tcPr>
          <w:p w14:paraId="60E31C5E" w14:textId="6CEFF004" w:rsidR="00D80D28" w:rsidRPr="00F724B6" w:rsidRDefault="00D80D28" w:rsidP="00385431">
            <w:pPr>
              <w:pStyle w:val="DHHStabletext"/>
              <w:rPr>
                <w:rFonts w:cs="Arial"/>
              </w:rPr>
            </w:pPr>
            <w:r w:rsidRPr="00F724B6">
              <w:rPr>
                <w:rFonts w:cs="Arial"/>
              </w:rPr>
              <w:t>344 (313</w:t>
            </w:r>
            <w:r w:rsidR="0056787B" w:rsidRPr="00F724B6">
              <w:rPr>
                <w:rFonts w:cs="Arial"/>
              </w:rPr>
              <w:t>–</w:t>
            </w:r>
            <w:r w:rsidRPr="00F724B6">
              <w:rPr>
                <w:rFonts w:cs="Arial"/>
              </w:rPr>
              <w:t>377)</w:t>
            </w:r>
          </w:p>
        </w:tc>
        <w:tc>
          <w:tcPr>
            <w:tcW w:w="1360" w:type="dxa"/>
            <w:vAlign w:val="center"/>
          </w:tcPr>
          <w:p w14:paraId="03C426C8" w14:textId="77777777" w:rsidR="00D80D28" w:rsidRPr="00F724B6" w:rsidRDefault="00D80D28" w:rsidP="00385431">
            <w:pPr>
              <w:pStyle w:val="DHHStabletext"/>
              <w:rPr>
                <w:rFonts w:cs="Arial"/>
              </w:rPr>
            </w:pPr>
            <w:r w:rsidRPr="00F724B6">
              <w:rPr>
                <w:rFonts w:cs="Arial"/>
                <w:color w:val="000000"/>
              </w:rPr>
              <w:t>505</w:t>
            </w:r>
          </w:p>
        </w:tc>
        <w:tc>
          <w:tcPr>
            <w:tcW w:w="1663" w:type="dxa"/>
            <w:vAlign w:val="center"/>
          </w:tcPr>
          <w:p w14:paraId="171077F6" w14:textId="30A500AD" w:rsidR="00D80D28" w:rsidRPr="00F724B6" w:rsidRDefault="00D80D28" w:rsidP="00385431">
            <w:pPr>
              <w:pStyle w:val="DHHStabletext"/>
              <w:rPr>
                <w:rFonts w:cs="Arial"/>
              </w:rPr>
            </w:pPr>
            <w:r w:rsidRPr="00F724B6">
              <w:rPr>
                <w:rFonts w:cs="Arial"/>
              </w:rPr>
              <w:t>356 (325</w:t>
            </w:r>
            <w:r w:rsidR="0056787B" w:rsidRPr="00F724B6">
              <w:rPr>
                <w:rFonts w:cs="Arial"/>
              </w:rPr>
              <w:t>–</w:t>
            </w:r>
            <w:r w:rsidRPr="00F724B6">
              <w:rPr>
                <w:rFonts w:cs="Arial"/>
              </w:rPr>
              <w:t>389)</w:t>
            </w:r>
          </w:p>
        </w:tc>
        <w:tc>
          <w:tcPr>
            <w:tcW w:w="1512" w:type="dxa"/>
            <w:vAlign w:val="center"/>
          </w:tcPr>
          <w:p w14:paraId="6DD6DFC5" w14:textId="77777777" w:rsidR="00D80D28" w:rsidRPr="00F724B6" w:rsidRDefault="00D80D28" w:rsidP="00385431">
            <w:pPr>
              <w:pStyle w:val="DHHStabletext"/>
              <w:rPr>
                <w:rFonts w:cs="Arial"/>
              </w:rPr>
            </w:pPr>
            <w:r w:rsidRPr="00F724B6">
              <w:rPr>
                <w:rFonts w:cs="Arial"/>
                <w:color w:val="000000"/>
              </w:rPr>
              <w:t>487</w:t>
            </w:r>
          </w:p>
        </w:tc>
        <w:tc>
          <w:tcPr>
            <w:tcW w:w="1663" w:type="dxa"/>
            <w:vAlign w:val="center"/>
          </w:tcPr>
          <w:p w14:paraId="67538CBD" w14:textId="39D55AA4" w:rsidR="00D80D28" w:rsidRPr="00F724B6" w:rsidRDefault="00D80D28" w:rsidP="00385431">
            <w:pPr>
              <w:pStyle w:val="DHHStabletext"/>
              <w:rPr>
                <w:rFonts w:cs="Arial"/>
              </w:rPr>
            </w:pPr>
            <w:r w:rsidRPr="00F724B6">
              <w:rPr>
                <w:rFonts w:cs="Arial"/>
                <w:color w:val="000000"/>
              </w:rPr>
              <w:t>330 (301</w:t>
            </w:r>
            <w:r w:rsidR="0056787B" w:rsidRPr="00F724B6">
              <w:rPr>
                <w:rFonts w:cs="Arial"/>
                <w:color w:val="000000"/>
              </w:rPr>
              <w:t>–</w:t>
            </w:r>
            <w:r w:rsidRPr="00F724B6">
              <w:rPr>
                <w:rFonts w:cs="Arial"/>
                <w:color w:val="000000"/>
              </w:rPr>
              <w:t>361)</w:t>
            </w:r>
          </w:p>
        </w:tc>
      </w:tr>
      <w:tr w:rsidR="00D80D28" w:rsidRPr="00F724B6" w14:paraId="3A00FCCA" w14:textId="77777777" w:rsidTr="002723DF">
        <w:trPr>
          <w:trHeight w:val="228"/>
        </w:trPr>
        <w:tc>
          <w:tcPr>
            <w:tcW w:w="3175" w:type="dxa"/>
            <w:vAlign w:val="center"/>
          </w:tcPr>
          <w:p w14:paraId="5AF34CC1" w14:textId="77777777" w:rsidR="00D80D28" w:rsidRPr="00F724B6" w:rsidRDefault="00D80D28" w:rsidP="00385431">
            <w:pPr>
              <w:pStyle w:val="DHHStabletext"/>
              <w:rPr>
                <w:rFonts w:cs="Arial"/>
              </w:rPr>
            </w:pPr>
            <w:r w:rsidRPr="00F724B6">
              <w:rPr>
                <w:rFonts w:cs="Arial"/>
              </w:rPr>
              <w:t>Moorabool (S)</w:t>
            </w:r>
          </w:p>
        </w:tc>
        <w:tc>
          <w:tcPr>
            <w:tcW w:w="1360" w:type="dxa"/>
            <w:vAlign w:val="center"/>
          </w:tcPr>
          <w:p w14:paraId="42D46A32" w14:textId="77777777" w:rsidR="00D80D28" w:rsidRPr="00F724B6" w:rsidRDefault="00D80D28" w:rsidP="00385431">
            <w:pPr>
              <w:pStyle w:val="DHHStabletext"/>
              <w:rPr>
                <w:rFonts w:cs="Arial"/>
              </w:rPr>
            </w:pPr>
            <w:r w:rsidRPr="00F724B6">
              <w:rPr>
                <w:rFonts w:cs="Arial"/>
                <w:color w:val="000000"/>
              </w:rPr>
              <w:t>120</w:t>
            </w:r>
          </w:p>
        </w:tc>
        <w:tc>
          <w:tcPr>
            <w:tcW w:w="1663" w:type="dxa"/>
            <w:vAlign w:val="center"/>
          </w:tcPr>
          <w:p w14:paraId="69FAD116" w14:textId="14A022AA" w:rsidR="00D80D28" w:rsidRPr="00F724B6" w:rsidRDefault="00D80D28" w:rsidP="00385431">
            <w:pPr>
              <w:pStyle w:val="DHHStabletext"/>
              <w:rPr>
                <w:rFonts w:cs="Arial"/>
              </w:rPr>
            </w:pPr>
            <w:r w:rsidRPr="00F724B6">
              <w:rPr>
                <w:rFonts w:cs="Arial"/>
                <w:color w:val="000000"/>
              </w:rPr>
              <w:t>332 (274</w:t>
            </w:r>
            <w:r w:rsidR="0056787B" w:rsidRPr="00F724B6">
              <w:rPr>
                <w:rFonts w:cs="Arial"/>
                <w:color w:val="000000"/>
              </w:rPr>
              <w:t>–</w:t>
            </w:r>
            <w:r w:rsidRPr="00F724B6">
              <w:rPr>
                <w:rFonts w:cs="Arial"/>
                <w:color w:val="000000"/>
              </w:rPr>
              <w:t>400)</w:t>
            </w:r>
          </w:p>
        </w:tc>
        <w:tc>
          <w:tcPr>
            <w:tcW w:w="1511" w:type="dxa"/>
            <w:vAlign w:val="center"/>
          </w:tcPr>
          <w:p w14:paraId="5634196D" w14:textId="77777777" w:rsidR="00D80D28" w:rsidRPr="00F724B6" w:rsidRDefault="00D80D28" w:rsidP="00385431">
            <w:pPr>
              <w:pStyle w:val="DHHStabletext"/>
              <w:rPr>
                <w:rFonts w:cs="Arial"/>
              </w:rPr>
            </w:pPr>
            <w:r w:rsidRPr="00F724B6">
              <w:rPr>
                <w:rFonts w:cs="Arial"/>
                <w:color w:val="000000"/>
              </w:rPr>
              <w:t>141</w:t>
            </w:r>
          </w:p>
        </w:tc>
        <w:tc>
          <w:tcPr>
            <w:tcW w:w="1663" w:type="dxa"/>
            <w:vAlign w:val="center"/>
          </w:tcPr>
          <w:p w14:paraId="27C03BAC" w14:textId="6A6B867E" w:rsidR="00D80D28" w:rsidRPr="00F724B6" w:rsidRDefault="00D80D28" w:rsidP="00385431">
            <w:pPr>
              <w:pStyle w:val="DHHStabletext"/>
              <w:rPr>
                <w:rFonts w:cs="Arial"/>
              </w:rPr>
            </w:pPr>
            <w:r w:rsidRPr="00F724B6">
              <w:rPr>
                <w:rFonts w:cs="Arial"/>
              </w:rPr>
              <w:t>393 (329</w:t>
            </w:r>
            <w:r w:rsidR="0056787B" w:rsidRPr="00F724B6">
              <w:rPr>
                <w:rFonts w:cs="Arial"/>
              </w:rPr>
              <w:t>–</w:t>
            </w:r>
            <w:r w:rsidRPr="00F724B6">
              <w:rPr>
                <w:rFonts w:cs="Arial"/>
              </w:rPr>
              <w:t>467)</w:t>
            </w:r>
          </w:p>
        </w:tc>
        <w:tc>
          <w:tcPr>
            <w:tcW w:w="1360" w:type="dxa"/>
            <w:vAlign w:val="center"/>
          </w:tcPr>
          <w:p w14:paraId="14BDFD7E" w14:textId="77777777" w:rsidR="00D80D28" w:rsidRPr="00F724B6" w:rsidRDefault="00D80D28" w:rsidP="00385431">
            <w:pPr>
              <w:pStyle w:val="DHHStabletext"/>
              <w:rPr>
                <w:rFonts w:cs="Arial"/>
              </w:rPr>
            </w:pPr>
            <w:r w:rsidRPr="00F724B6">
              <w:rPr>
                <w:rFonts w:cs="Arial"/>
                <w:color w:val="000000"/>
              </w:rPr>
              <w:t>125</w:t>
            </w:r>
          </w:p>
        </w:tc>
        <w:tc>
          <w:tcPr>
            <w:tcW w:w="1663" w:type="dxa"/>
            <w:vAlign w:val="center"/>
          </w:tcPr>
          <w:p w14:paraId="57B2939A" w14:textId="1B679CEB" w:rsidR="00D80D28" w:rsidRPr="00F724B6" w:rsidRDefault="00D80D28" w:rsidP="00385431">
            <w:pPr>
              <w:pStyle w:val="DHHStabletext"/>
              <w:rPr>
                <w:rFonts w:cs="Arial"/>
              </w:rPr>
            </w:pPr>
            <w:r w:rsidRPr="00F724B6">
              <w:rPr>
                <w:rFonts w:cs="Arial"/>
              </w:rPr>
              <w:t>335 (277</w:t>
            </w:r>
            <w:r w:rsidR="0056787B" w:rsidRPr="00F724B6">
              <w:rPr>
                <w:rFonts w:cs="Arial"/>
              </w:rPr>
              <w:t>–</w:t>
            </w:r>
            <w:r w:rsidRPr="00F724B6">
              <w:rPr>
                <w:rFonts w:cs="Arial"/>
              </w:rPr>
              <w:t>402)</w:t>
            </w:r>
          </w:p>
        </w:tc>
        <w:tc>
          <w:tcPr>
            <w:tcW w:w="1512" w:type="dxa"/>
            <w:vAlign w:val="center"/>
          </w:tcPr>
          <w:p w14:paraId="78D56A10" w14:textId="77777777" w:rsidR="00D80D28" w:rsidRPr="00F724B6" w:rsidRDefault="00D80D28" w:rsidP="00385431">
            <w:pPr>
              <w:pStyle w:val="DHHStabletext"/>
              <w:rPr>
                <w:rFonts w:cs="Arial"/>
              </w:rPr>
            </w:pPr>
            <w:r w:rsidRPr="00F724B6">
              <w:rPr>
                <w:rFonts w:cs="Arial"/>
                <w:color w:val="000000"/>
              </w:rPr>
              <w:t>135</w:t>
            </w:r>
          </w:p>
        </w:tc>
        <w:tc>
          <w:tcPr>
            <w:tcW w:w="1663" w:type="dxa"/>
            <w:vAlign w:val="center"/>
          </w:tcPr>
          <w:p w14:paraId="2E52CFF7" w14:textId="7FD0E940" w:rsidR="00D80D28" w:rsidRPr="00F724B6" w:rsidRDefault="00D80D28" w:rsidP="00385431">
            <w:pPr>
              <w:pStyle w:val="DHHStabletext"/>
              <w:rPr>
                <w:rFonts w:cs="Arial"/>
              </w:rPr>
            </w:pPr>
            <w:r w:rsidRPr="00F724B6">
              <w:rPr>
                <w:rFonts w:cs="Arial"/>
                <w:color w:val="000000"/>
              </w:rPr>
              <w:t>356 (297</w:t>
            </w:r>
            <w:r w:rsidR="0056787B" w:rsidRPr="00F724B6">
              <w:rPr>
                <w:rFonts w:cs="Arial"/>
                <w:color w:val="000000"/>
              </w:rPr>
              <w:t>–</w:t>
            </w:r>
            <w:r w:rsidRPr="00F724B6">
              <w:rPr>
                <w:rFonts w:cs="Arial"/>
                <w:color w:val="000000"/>
              </w:rPr>
              <w:t>424)</w:t>
            </w:r>
          </w:p>
        </w:tc>
      </w:tr>
      <w:tr w:rsidR="00D80D28" w:rsidRPr="00F724B6" w14:paraId="7189E318" w14:textId="77777777" w:rsidTr="002723DF">
        <w:trPr>
          <w:trHeight w:val="346"/>
        </w:trPr>
        <w:tc>
          <w:tcPr>
            <w:tcW w:w="3175" w:type="dxa"/>
            <w:vAlign w:val="center"/>
          </w:tcPr>
          <w:p w14:paraId="52EEA4DA" w14:textId="77777777" w:rsidR="00D80D28" w:rsidRPr="00F724B6" w:rsidRDefault="00D80D28" w:rsidP="00385431">
            <w:pPr>
              <w:pStyle w:val="DHHStabletext"/>
              <w:rPr>
                <w:rFonts w:cs="Arial"/>
              </w:rPr>
            </w:pPr>
            <w:r w:rsidRPr="00F724B6">
              <w:rPr>
                <w:rFonts w:cs="Arial"/>
              </w:rPr>
              <w:t>Moreland (C)</w:t>
            </w:r>
          </w:p>
        </w:tc>
        <w:tc>
          <w:tcPr>
            <w:tcW w:w="1360" w:type="dxa"/>
            <w:vAlign w:val="center"/>
          </w:tcPr>
          <w:p w14:paraId="28372660" w14:textId="77777777" w:rsidR="00D80D28" w:rsidRPr="00F724B6" w:rsidRDefault="00D80D28" w:rsidP="00385431">
            <w:pPr>
              <w:pStyle w:val="DHHStabletext"/>
              <w:rPr>
                <w:rFonts w:cs="Arial"/>
              </w:rPr>
            </w:pPr>
            <w:r w:rsidRPr="00F724B6">
              <w:rPr>
                <w:rFonts w:cs="Arial"/>
                <w:color w:val="000000"/>
              </w:rPr>
              <w:t>577</w:t>
            </w:r>
          </w:p>
        </w:tc>
        <w:tc>
          <w:tcPr>
            <w:tcW w:w="1663" w:type="dxa"/>
            <w:vAlign w:val="center"/>
          </w:tcPr>
          <w:p w14:paraId="66C7E8EB" w14:textId="38BDD76D" w:rsidR="00D80D28" w:rsidRPr="00F724B6" w:rsidRDefault="00D80D28" w:rsidP="00385431">
            <w:pPr>
              <w:pStyle w:val="DHHStabletext"/>
              <w:rPr>
                <w:rFonts w:cs="Arial"/>
              </w:rPr>
            </w:pPr>
            <w:r w:rsidRPr="00F724B6">
              <w:rPr>
                <w:rFonts w:cs="Arial"/>
                <w:color w:val="000000"/>
              </w:rPr>
              <w:t>332 (305</w:t>
            </w:r>
            <w:r w:rsidR="0056787B" w:rsidRPr="00F724B6">
              <w:rPr>
                <w:rFonts w:cs="Arial"/>
                <w:color w:val="000000"/>
              </w:rPr>
              <w:t>–</w:t>
            </w:r>
            <w:r w:rsidRPr="00F724B6">
              <w:rPr>
                <w:rFonts w:cs="Arial"/>
                <w:color w:val="000000"/>
              </w:rPr>
              <w:t>361)</w:t>
            </w:r>
          </w:p>
        </w:tc>
        <w:tc>
          <w:tcPr>
            <w:tcW w:w="1511" w:type="dxa"/>
            <w:vAlign w:val="center"/>
          </w:tcPr>
          <w:p w14:paraId="1E3F7A7B" w14:textId="77777777" w:rsidR="00D80D28" w:rsidRPr="00F724B6" w:rsidRDefault="00D80D28" w:rsidP="00385431">
            <w:pPr>
              <w:pStyle w:val="DHHStabletext"/>
              <w:rPr>
                <w:rFonts w:cs="Arial"/>
              </w:rPr>
            </w:pPr>
            <w:r w:rsidRPr="00F724B6">
              <w:rPr>
                <w:rFonts w:cs="Arial"/>
                <w:color w:val="000000"/>
              </w:rPr>
              <w:t>562</w:t>
            </w:r>
          </w:p>
        </w:tc>
        <w:tc>
          <w:tcPr>
            <w:tcW w:w="1663" w:type="dxa"/>
            <w:vAlign w:val="center"/>
          </w:tcPr>
          <w:p w14:paraId="044A84DF" w14:textId="65DF6EDA" w:rsidR="00D80D28" w:rsidRPr="00F724B6" w:rsidRDefault="00D80D28" w:rsidP="00385431">
            <w:pPr>
              <w:pStyle w:val="DHHStabletext"/>
              <w:rPr>
                <w:rFonts w:cs="Arial"/>
              </w:rPr>
            </w:pPr>
            <w:r w:rsidRPr="00F724B6">
              <w:rPr>
                <w:rFonts w:cs="Arial"/>
              </w:rPr>
              <w:t>325 (298</w:t>
            </w:r>
            <w:r w:rsidR="0056787B" w:rsidRPr="00F724B6">
              <w:rPr>
                <w:rFonts w:cs="Arial"/>
              </w:rPr>
              <w:t>–</w:t>
            </w:r>
            <w:r w:rsidRPr="00F724B6">
              <w:rPr>
                <w:rFonts w:cs="Arial"/>
              </w:rPr>
              <w:t>354)</w:t>
            </w:r>
          </w:p>
        </w:tc>
        <w:tc>
          <w:tcPr>
            <w:tcW w:w="1360" w:type="dxa"/>
            <w:vAlign w:val="center"/>
          </w:tcPr>
          <w:p w14:paraId="39D81DBA" w14:textId="77777777" w:rsidR="00D80D28" w:rsidRPr="00F724B6" w:rsidRDefault="00D80D28" w:rsidP="00385431">
            <w:pPr>
              <w:pStyle w:val="DHHStabletext"/>
              <w:rPr>
                <w:rFonts w:cs="Arial"/>
              </w:rPr>
            </w:pPr>
            <w:r w:rsidRPr="00F724B6">
              <w:rPr>
                <w:rFonts w:cs="Arial"/>
                <w:color w:val="000000"/>
              </w:rPr>
              <w:t>643</w:t>
            </w:r>
          </w:p>
        </w:tc>
        <w:tc>
          <w:tcPr>
            <w:tcW w:w="1663" w:type="dxa"/>
            <w:vAlign w:val="center"/>
          </w:tcPr>
          <w:p w14:paraId="32F943AF" w14:textId="40FB62CB" w:rsidR="00D80D28" w:rsidRPr="00F724B6" w:rsidRDefault="00D80D28" w:rsidP="00385431">
            <w:pPr>
              <w:pStyle w:val="DHHStabletext"/>
              <w:rPr>
                <w:rFonts w:cs="Arial"/>
              </w:rPr>
            </w:pPr>
            <w:r w:rsidRPr="00F724B6">
              <w:rPr>
                <w:rFonts w:cs="Arial"/>
              </w:rPr>
              <w:t>357 (329</w:t>
            </w:r>
            <w:r w:rsidR="0056787B" w:rsidRPr="00F724B6">
              <w:rPr>
                <w:rFonts w:cs="Arial"/>
              </w:rPr>
              <w:t>–</w:t>
            </w:r>
            <w:r w:rsidRPr="00F724B6">
              <w:rPr>
                <w:rFonts w:cs="Arial"/>
              </w:rPr>
              <w:t>387)</w:t>
            </w:r>
          </w:p>
        </w:tc>
        <w:tc>
          <w:tcPr>
            <w:tcW w:w="1512" w:type="dxa"/>
            <w:vAlign w:val="center"/>
          </w:tcPr>
          <w:p w14:paraId="1FA6659F" w14:textId="77777777" w:rsidR="00D80D28" w:rsidRPr="00F724B6" w:rsidRDefault="00D80D28" w:rsidP="00385431">
            <w:pPr>
              <w:pStyle w:val="DHHStabletext"/>
              <w:rPr>
                <w:rFonts w:cs="Arial"/>
              </w:rPr>
            </w:pPr>
            <w:r w:rsidRPr="00F724B6">
              <w:rPr>
                <w:rFonts w:cs="Arial"/>
                <w:color w:val="000000"/>
              </w:rPr>
              <w:t>591</w:t>
            </w:r>
          </w:p>
        </w:tc>
        <w:tc>
          <w:tcPr>
            <w:tcW w:w="1663" w:type="dxa"/>
            <w:vAlign w:val="center"/>
          </w:tcPr>
          <w:p w14:paraId="4D953E75" w14:textId="1F71BF13" w:rsidR="00D80D28" w:rsidRPr="00F724B6" w:rsidRDefault="00D80D28" w:rsidP="00385431">
            <w:pPr>
              <w:pStyle w:val="DHHStabletext"/>
              <w:rPr>
                <w:rFonts w:cs="Arial"/>
              </w:rPr>
            </w:pPr>
            <w:r w:rsidRPr="00F724B6">
              <w:rPr>
                <w:rFonts w:cs="Arial"/>
                <w:color w:val="000000"/>
              </w:rPr>
              <w:t>326 (300</w:t>
            </w:r>
            <w:r w:rsidR="0056787B" w:rsidRPr="00F724B6">
              <w:rPr>
                <w:rFonts w:cs="Arial"/>
                <w:color w:val="000000"/>
              </w:rPr>
              <w:t>–</w:t>
            </w:r>
            <w:r w:rsidRPr="00F724B6">
              <w:rPr>
                <w:rFonts w:cs="Arial"/>
                <w:color w:val="000000"/>
              </w:rPr>
              <w:t>355)</w:t>
            </w:r>
          </w:p>
        </w:tc>
      </w:tr>
      <w:tr w:rsidR="00D80D28" w:rsidRPr="00F724B6" w14:paraId="56847C3A" w14:textId="77777777" w:rsidTr="002723DF">
        <w:trPr>
          <w:trHeight w:val="266"/>
        </w:trPr>
        <w:tc>
          <w:tcPr>
            <w:tcW w:w="3175" w:type="dxa"/>
            <w:vAlign w:val="center"/>
          </w:tcPr>
          <w:p w14:paraId="51DA12B1" w14:textId="77777777" w:rsidR="00D80D28" w:rsidRPr="00F724B6" w:rsidRDefault="00D80D28" w:rsidP="00385431">
            <w:pPr>
              <w:pStyle w:val="DHHStabletext"/>
              <w:rPr>
                <w:rFonts w:cs="Arial"/>
              </w:rPr>
            </w:pPr>
            <w:r w:rsidRPr="00F724B6">
              <w:rPr>
                <w:rFonts w:cs="Arial"/>
              </w:rPr>
              <w:t>Mornington Peninsula (S)</w:t>
            </w:r>
          </w:p>
        </w:tc>
        <w:tc>
          <w:tcPr>
            <w:tcW w:w="1360" w:type="dxa"/>
            <w:vAlign w:val="center"/>
          </w:tcPr>
          <w:p w14:paraId="360BFD9F" w14:textId="77777777" w:rsidR="00D80D28" w:rsidRPr="00F724B6" w:rsidRDefault="00D80D28" w:rsidP="00385431">
            <w:pPr>
              <w:pStyle w:val="DHHStabletext"/>
              <w:rPr>
                <w:rFonts w:cs="Arial"/>
              </w:rPr>
            </w:pPr>
            <w:r w:rsidRPr="00F724B6">
              <w:rPr>
                <w:rFonts w:cs="Arial"/>
                <w:color w:val="000000"/>
              </w:rPr>
              <w:t>831</w:t>
            </w:r>
          </w:p>
        </w:tc>
        <w:tc>
          <w:tcPr>
            <w:tcW w:w="1663" w:type="dxa"/>
            <w:vAlign w:val="center"/>
          </w:tcPr>
          <w:p w14:paraId="050D9721" w14:textId="6B034096" w:rsidR="00D80D28" w:rsidRPr="00F724B6" w:rsidRDefault="00D80D28" w:rsidP="00385431">
            <w:pPr>
              <w:pStyle w:val="DHHStabletext"/>
              <w:rPr>
                <w:rFonts w:cs="Arial"/>
              </w:rPr>
            </w:pPr>
            <w:r w:rsidRPr="00F724B6">
              <w:rPr>
                <w:rFonts w:cs="Arial"/>
                <w:color w:val="000000"/>
              </w:rPr>
              <w:t>349 (324</w:t>
            </w:r>
            <w:r w:rsidR="0056787B" w:rsidRPr="00F724B6">
              <w:rPr>
                <w:rFonts w:cs="Arial"/>
                <w:color w:val="000000"/>
              </w:rPr>
              <w:t>–</w:t>
            </w:r>
            <w:r w:rsidRPr="00F724B6">
              <w:rPr>
                <w:rFonts w:cs="Arial"/>
                <w:color w:val="000000"/>
              </w:rPr>
              <w:t>375)</w:t>
            </w:r>
          </w:p>
        </w:tc>
        <w:tc>
          <w:tcPr>
            <w:tcW w:w="1511" w:type="dxa"/>
            <w:vAlign w:val="center"/>
          </w:tcPr>
          <w:p w14:paraId="756B82B5" w14:textId="77777777" w:rsidR="00D80D28" w:rsidRPr="00F724B6" w:rsidRDefault="00D80D28" w:rsidP="00385431">
            <w:pPr>
              <w:pStyle w:val="DHHStabletext"/>
              <w:rPr>
                <w:rFonts w:cs="Arial"/>
              </w:rPr>
            </w:pPr>
            <w:r w:rsidRPr="00F724B6">
              <w:rPr>
                <w:rFonts w:cs="Arial"/>
                <w:color w:val="000000"/>
              </w:rPr>
              <w:t>910</w:t>
            </w:r>
          </w:p>
        </w:tc>
        <w:tc>
          <w:tcPr>
            <w:tcW w:w="1663" w:type="dxa"/>
            <w:vAlign w:val="center"/>
          </w:tcPr>
          <w:p w14:paraId="38826306" w14:textId="6683F561" w:rsidR="00D80D28" w:rsidRPr="00F724B6" w:rsidRDefault="00D80D28" w:rsidP="00385431">
            <w:pPr>
              <w:pStyle w:val="DHHStabletext"/>
              <w:rPr>
                <w:rFonts w:cs="Arial"/>
              </w:rPr>
            </w:pPr>
            <w:r w:rsidRPr="00F724B6">
              <w:rPr>
                <w:rFonts w:cs="Arial"/>
              </w:rPr>
              <w:t>373 (348</w:t>
            </w:r>
            <w:r w:rsidR="0056787B" w:rsidRPr="00F724B6">
              <w:rPr>
                <w:rFonts w:cs="Arial"/>
              </w:rPr>
              <w:t>–</w:t>
            </w:r>
            <w:r w:rsidRPr="00F724B6">
              <w:rPr>
                <w:rFonts w:cs="Arial"/>
              </w:rPr>
              <w:t>400)</w:t>
            </w:r>
          </w:p>
        </w:tc>
        <w:tc>
          <w:tcPr>
            <w:tcW w:w="1360" w:type="dxa"/>
            <w:vAlign w:val="center"/>
          </w:tcPr>
          <w:p w14:paraId="7D1DAE06" w14:textId="77777777" w:rsidR="00D80D28" w:rsidRPr="00F724B6" w:rsidRDefault="00D80D28" w:rsidP="00385431">
            <w:pPr>
              <w:pStyle w:val="DHHStabletext"/>
              <w:rPr>
                <w:rFonts w:cs="Arial"/>
              </w:rPr>
            </w:pPr>
            <w:r w:rsidRPr="00F724B6">
              <w:rPr>
                <w:rFonts w:cs="Arial"/>
                <w:color w:val="000000"/>
              </w:rPr>
              <w:t>925</w:t>
            </w:r>
          </w:p>
        </w:tc>
        <w:tc>
          <w:tcPr>
            <w:tcW w:w="1663" w:type="dxa"/>
            <w:vAlign w:val="center"/>
          </w:tcPr>
          <w:p w14:paraId="76AA1C01" w14:textId="3A39990A" w:rsidR="00D80D28" w:rsidRPr="00F724B6" w:rsidRDefault="00D80D28" w:rsidP="00385431">
            <w:pPr>
              <w:pStyle w:val="DHHStabletext"/>
              <w:rPr>
                <w:rFonts w:cs="Arial"/>
              </w:rPr>
            </w:pPr>
            <w:r w:rsidRPr="00F724B6">
              <w:rPr>
                <w:rFonts w:cs="Arial"/>
              </w:rPr>
              <w:t>369 (344</w:t>
            </w:r>
            <w:r w:rsidR="0056787B" w:rsidRPr="00F724B6">
              <w:rPr>
                <w:rFonts w:cs="Arial"/>
              </w:rPr>
              <w:t>–</w:t>
            </w:r>
            <w:r w:rsidRPr="00F724B6">
              <w:rPr>
                <w:rFonts w:cs="Arial"/>
              </w:rPr>
              <w:t>395)</w:t>
            </w:r>
          </w:p>
        </w:tc>
        <w:tc>
          <w:tcPr>
            <w:tcW w:w="1512" w:type="dxa"/>
            <w:vAlign w:val="center"/>
          </w:tcPr>
          <w:p w14:paraId="77014E11" w14:textId="77777777" w:rsidR="00D80D28" w:rsidRPr="00F724B6" w:rsidRDefault="00D80D28" w:rsidP="00385431">
            <w:pPr>
              <w:pStyle w:val="DHHStabletext"/>
              <w:rPr>
                <w:rFonts w:cs="Arial"/>
              </w:rPr>
            </w:pPr>
            <w:r w:rsidRPr="00F724B6">
              <w:rPr>
                <w:rFonts w:cs="Arial"/>
                <w:color w:val="000000"/>
              </w:rPr>
              <w:t>902</w:t>
            </w:r>
          </w:p>
        </w:tc>
        <w:tc>
          <w:tcPr>
            <w:tcW w:w="1663" w:type="dxa"/>
            <w:vAlign w:val="center"/>
          </w:tcPr>
          <w:p w14:paraId="081CDE30" w14:textId="755A6262" w:rsidR="00D80D28" w:rsidRPr="00F724B6" w:rsidRDefault="00D80D28" w:rsidP="00385431">
            <w:pPr>
              <w:pStyle w:val="DHHStabletext"/>
              <w:rPr>
                <w:rFonts w:cs="Arial"/>
              </w:rPr>
            </w:pPr>
            <w:r w:rsidRPr="00F724B6">
              <w:rPr>
                <w:rFonts w:cs="Arial"/>
                <w:color w:val="000000"/>
              </w:rPr>
              <w:t>362 (337</w:t>
            </w:r>
            <w:r w:rsidR="0056787B" w:rsidRPr="00F724B6">
              <w:rPr>
                <w:rFonts w:cs="Arial"/>
                <w:color w:val="000000"/>
              </w:rPr>
              <w:t>–</w:t>
            </w:r>
            <w:r w:rsidRPr="00F724B6">
              <w:rPr>
                <w:rFonts w:cs="Arial"/>
                <w:color w:val="000000"/>
              </w:rPr>
              <w:t>388)</w:t>
            </w:r>
          </w:p>
        </w:tc>
      </w:tr>
      <w:tr w:rsidR="00D80D28" w:rsidRPr="00F724B6" w14:paraId="667C3D9B" w14:textId="77777777" w:rsidTr="002723DF">
        <w:trPr>
          <w:trHeight w:val="228"/>
        </w:trPr>
        <w:tc>
          <w:tcPr>
            <w:tcW w:w="3175" w:type="dxa"/>
            <w:vAlign w:val="center"/>
          </w:tcPr>
          <w:p w14:paraId="339E9E07" w14:textId="77777777" w:rsidR="00D80D28" w:rsidRPr="00F724B6" w:rsidRDefault="00D80D28" w:rsidP="00385431">
            <w:pPr>
              <w:pStyle w:val="DHHStabletext"/>
              <w:rPr>
                <w:rFonts w:cs="Arial"/>
              </w:rPr>
            </w:pPr>
            <w:r w:rsidRPr="00F724B6">
              <w:rPr>
                <w:rFonts w:cs="Arial"/>
              </w:rPr>
              <w:t>Mount Alexander (S)</w:t>
            </w:r>
          </w:p>
        </w:tc>
        <w:tc>
          <w:tcPr>
            <w:tcW w:w="1360" w:type="dxa"/>
            <w:vAlign w:val="center"/>
          </w:tcPr>
          <w:p w14:paraId="67214E07" w14:textId="77777777" w:rsidR="00D80D28" w:rsidRPr="00F724B6" w:rsidRDefault="00D80D28" w:rsidP="00385431">
            <w:pPr>
              <w:pStyle w:val="DHHStabletext"/>
              <w:rPr>
                <w:rFonts w:cs="Arial"/>
              </w:rPr>
            </w:pPr>
            <w:r w:rsidRPr="00F724B6">
              <w:rPr>
                <w:rFonts w:cs="Arial"/>
                <w:color w:val="000000"/>
              </w:rPr>
              <w:t>106</w:t>
            </w:r>
          </w:p>
        </w:tc>
        <w:tc>
          <w:tcPr>
            <w:tcW w:w="1663" w:type="dxa"/>
            <w:vAlign w:val="center"/>
          </w:tcPr>
          <w:p w14:paraId="03BB5A6F" w14:textId="0C5CF766" w:rsidR="00D80D28" w:rsidRPr="00F724B6" w:rsidRDefault="00D80D28" w:rsidP="00385431">
            <w:pPr>
              <w:pStyle w:val="DHHStabletext"/>
              <w:rPr>
                <w:rFonts w:cs="Arial"/>
              </w:rPr>
            </w:pPr>
            <w:r w:rsidRPr="00F724B6">
              <w:rPr>
                <w:rFonts w:cs="Arial"/>
                <w:color w:val="000000"/>
              </w:rPr>
              <w:t>366 (297</w:t>
            </w:r>
            <w:r w:rsidR="0056787B" w:rsidRPr="00F724B6">
              <w:rPr>
                <w:rFonts w:cs="Arial"/>
                <w:color w:val="000000"/>
              </w:rPr>
              <w:t>–</w:t>
            </w:r>
            <w:r w:rsidRPr="00F724B6">
              <w:rPr>
                <w:rFonts w:cs="Arial"/>
                <w:color w:val="000000"/>
              </w:rPr>
              <w:t>454)</w:t>
            </w:r>
          </w:p>
        </w:tc>
        <w:tc>
          <w:tcPr>
            <w:tcW w:w="1511" w:type="dxa"/>
            <w:vAlign w:val="center"/>
          </w:tcPr>
          <w:p w14:paraId="4588F96A" w14:textId="77777777" w:rsidR="00D80D28" w:rsidRPr="00F724B6" w:rsidRDefault="00D80D28" w:rsidP="00385431">
            <w:pPr>
              <w:pStyle w:val="DHHStabletext"/>
              <w:rPr>
                <w:rFonts w:cs="Arial"/>
              </w:rPr>
            </w:pPr>
            <w:r w:rsidRPr="00F724B6">
              <w:rPr>
                <w:rFonts w:cs="Arial"/>
                <w:color w:val="000000"/>
              </w:rPr>
              <w:t>77</w:t>
            </w:r>
          </w:p>
        </w:tc>
        <w:tc>
          <w:tcPr>
            <w:tcW w:w="1663" w:type="dxa"/>
            <w:vAlign w:val="center"/>
          </w:tcPr>
          <w:p w14:paraId="32D52DFA" w14:textId="3A2CA3AD" w:rsidR="00D80D28" w:rsidRPr="00F724B6" w:rsidRDefault="00D80D28" w:rsidP="00385431">
            <w:pPr>
              <w:pStyle w:val="DHHStabletext"/>
              <w:rPr>
                <w:rFonts w:cs="Arial"/>
              </w:rPr>
            </w:pPr>
            <w:r w:rsidRPr="00F724B6">
              <w:rPr>
                <w:rFonts w:cs="Arial"/>
              </w:rPr>
              <w:t>263 (205</w:t>
            </w:r>
            <w:r w:rsidR="0056787B" w:rsidRPr="00F724B6">
              <w:rPr>
                <w:rFonts w:cs="Arial"/>
              </w:rPr>
              <w:t>–</w:t>
            </w:r>
            <w:r w:rsidRPr="00F724B6">
              <w:rPr>
                <w:rFonts w:cs="Arial"/>
              </w:rPr>
              <w:t>342)</w:t>
            </w:r>
          </w:p>
        </w:tc>
        <w:tc>
          <w:tcPr>
            <w:tcW w:w="1360" w:type="dxa"/>
            <w:vAlign w:val="center"/>
          </w:tcPr>
          <w:p w14:paraId="37519AD3" w14:textId="77777777" w:rsidR="00D80D28" w:rsidRPr="00F724B6" w:rsidRDefault="00D80D28" w:rsidP="00385431">
            <w:pPr>
              <w:pStyle w:val="DHHStabletext"/>
              <w:rPr>
                <w:rFonts w:cs="Arial"/>
              </w:rPr>
            </w:pPr>
            <w:r w:rsidRPr="00F724B6">
              <w:rPr>
                <w:rFonts w:cs="Arial"/>
                <w:color w:val="000000"/>
              </w:rPr>
              <w:t>106</w:t>
            </w:r>
          </w:p>
        </w:tc>
        <w:tc>
          <w:tcPr>
            <w:tcW w:w="1663" w:type="dxa"/>
            <w:vAlign w:val="center"/>
          </w:tcPr>
          <w:p w14:paraId="50AD63AC" w14:textId="7799BF64" w:rsidR="00D80D28" w:rsidRPr="00F724B6" w:rsidRDefault="00D80D28" w:rsidP="00385431">
            <w:pPr>
              <w:pStyle w:val="DHHStabletext"/>
              <w:rPr>
                <w:rFonts w:cs="Arial"/>
              </w:rPr>
            </w:pPr>
            <w:r w:rsidRPr="00F724B6">
              <w:rPr>
                <w:rFonts w:cs="Arial"/>
              </w:rPr>
              <w:t>349 (281</w:t>
            </w:r>
            <w:r w:rsidR="0056787B" w:rsidRPr="00F724B6">
              <w:rPr>
                <w:rFonts w:cs="Arial"/>
              </w:rPr>
              <w:t>–</w:t>
            </w:r>
            <w:r w:rsidRPr="00F724B6">
              <w:rPr>
                <w:rFonts w:cs="Arial"/>
              </w:rPr>
              <w:t>435)</w:t>
            </w:r>
          </w:p>
        </w:tc>
        <w:tc>
          <w:tcPr>
            <w:tcW w:w="1512" w:type="dxa"/>
            <w:vAlign w:val="center"/>
          </w:tcPr>
          <w:p w14:paraId="26D5A137" w14:textId="77777777" w:rsidR="00D80D28" w:rsidRPr="00F724B6" w:rsidRDefault="00D80D28" w:rsidP="00385431">
            <w:pPr>
              <w:pStyle w:val="DHHStabletext"/>
              <w:rPr>
                <w:rFonts w:cs="Arial"/>
              </w:rPr>
            </w:pPr>
            <w:r w:rsidRPr="00F724B6">
              <w:rPr>
                <w:rFonts w:cs="Arial"/>
                <w:color w:val="000000"/>
              </w:rPr>
              <w:t>113</w:t>
            </w:r>
          </w:p>
        </w:tc>
        <w:tc>
          <w:tcPr>
            <w:tcW w:w="1663" w:type="dxa"/>
            <w:vAlign w:val="center"/>
          </w:tcPr>
          <w:p w14:paraId="6C968BC0" w14:textId="0637188A" w:rsidR="00D80D28" w:rsidRPr="00F724B6" w:rsidRDefault="00D80D28" w:rsidP="00385431">
            <w:pPr>
              <w:pStyle w:val="DHHStabletext"/>
              <w:rPr>
                <w:rFonts w:cs="Arial"/>
              </w:rPr>
            </w:pPr>
            <w:r w:rsidRPr="00F724B6">
              <w:rPr>
                <w:rFonts w:cs="Arial"/>
                <w:color w:val="000000"/>
              </w:rPr>
              <w:t>366 (298</w:t>
            </w:r>
            <w:r w:rsidR="0056787B" w:rsidRPr="00F724B6">
              <w:rPr>
                <w:rFonts w:cs="Arial"/>
                <w:color w:val="000000"/>
              </w:rPr>
              <w:t>–</w:t>
            </w:r>
            <w:r w:rsidRPr="00F724B6">
              <w:rPr>
                <w:rFonts w:cs="Arial"/>
                <w:color w:val="000000"/>
              </w:rPr>
              <w:t>452)</w:t>
            </w:r>
          </w:p>
        </w:tc>
      </w:tr>
      <w:tr w:rsidR="00D80D28" w:rsidRPr="00F724B6" w14:paraId="5A22E8C9" w14:textId="77777777" w:rsidTr="002723DF">
        <w:trPr>
          <w:trHeight w:val="451"/>
        </w:trPr>
        <w:tc>
          <w:tcPr>
            <w:tcW w:w="3175" w:type="dxa"/>
            <w:vAlign w:val="center"/>
          </w:tcPr>
          <w:p w14:paraId="47546310" w14:textId="77777777" w:rsidR="00D80D28" w:rsidRPr="00F724B6" w:rsidRDefault="00D80D28" w:rsidP="00385431">
            <w:pPr>
              <w:pStyle w:val="DHHStabletext"/>
              <w:rPr>
                <w:rFonts w:cs="Arial"/>
              </w:rPr>
            </w:pPr>
            <w:r w:rsidRPr="00F724B6">
              <w:rPr>
                <w:rFonts w:cs="Arial"/>
              </w:rPr>
              <w:t>Moyne (S)</w:t>
            </w:r>
          </w:p>
        </w:tc>
        <w:tc>
          <w:tcPr>
            <w:tcW w:w="1360" w:type="dxa"/>
            <w:vAlign w:val="center"/>
          </w:tcPr>
          <w:p w14:paraId="0B692B0B" w14:textId="77777777" w:rsidR="00D80D28" w:rsidRPr="00F724B6" w:rsidRDefault="00D80D28" w:rsidP="00385431">
            <w:pPr>
              <w:pStyle w:val="DHHStabletext"/>
              <w:rPr>
                <w:rFonts w:cs="Arial"/>
              </w:rPr>
            </w:pPr>
            <w:r w:rsidRPr="00F724B6">
              <w:rPr>
                <w:rFonts w:cs="Arial"/>
                <w:color w:val="000000"/>
              </w:rPr>
              <w:t>88</w:t>
            </w:r>
          </w:p>
        </w:tc>
        <w:tc>
          <w:tcPr>
            <w:tcW w:w="1663" w:type="dxa"/>
            <w:vAlign w:val="center"/>
          </w:tcPr>
          <w:p w14:paraId="5CA4EA62" w14:textId="60CF6567" w:rsidR="00D80D28" w:rsidRPr="00F724B6" w:rsidRDefault="00D80D28" w:rsidP="00385431">
            <w:pPr>
              <w:pStyle w:val="DHHStabletext"/>
              <w:rPr>
                <w:rFonts w:cs="Arial"/>
              </w:rPr>
            </w:pPr>
            <w:r w:rsidRPr="00F724B6">
              <w:rPr>
                <w:rFonts w:cs="Arial"/>
                <w:color w:val="000000"/>
              </w:rPr>
              <w:t>399 (318</w:t>
            </w:r>
            <w:r w:rsidR="0056787B" w:rsidRPr="00F724B6">
              <w:rPr>
                <w:rFonts w:cs="Arial"/>
                <w:color w:val="000000"/>
              </w:rPr>
              <w:t>–</w:t>
            </w:r>
            <w:r w:rsidRPr="00F724B6">
              <w:rPr>
                <w:rFonts w:cs="Arial"/>
                <w:color w:val="000000"/>
              </w:rPr>
              <w:t>502)</w:t>
            </w:r>
          </w:p>
        </w:tc>
        <w:tc>
          <w:tcPr>
            <w:tcW w:w="1511" w:type="dxa"/>
            <w:vAlign w:val="center"/>
          </w:tcPr>
          <w:p w14:paraId="3DC0A3F1" w14:textId="77777777" w:rsidR="00D80D28" w:rsidRPr="00F724B6" w:rsidRDefault="00D80D28" w:rsidP="00385431">
            <w:pPr>
              <w:pStyle w:val="DHHStabletext"/>
              <w:rPr>
                <w:rFonts w:cs="Arial"/>
              </w:rPr>
            </w:pPr>
            <w:r w:rsidRPr="00F724B6">
              <w:rPr>
                <w:rFonts w:cs="Arial"/>
                <w:color w:val="000000"/>
              </w:rPr>
              <w:t>73</w:t>
            </w:r>
          </w:p>
        </w:tc>
        <w:tc>
          <w:tcPr>
            <w:tcW w:w="1663" w:type="dxa"/>
            <w:vAlign w:val="center"/>
          </w:tcPr>
          <w:p w14:paraId="225E356F" w14:textId="24C54EB1" w:rsidR="00D80D28" w:rsidRPr="00F724B6" w:rsidRDefault="00D80D28" w:rsidP="00385431">
            <w:pPr>
              <w:pStyle w:val="DHHStabletext"/>
              <w:rPr>
                <w:rFonts w:cs="Arial"/>
              </w:rPr>
            </w:pPr>
            <w:r w:rsidRPr="00F724B6">
              <w:rPr>
                <w:rFonts w:cs="Arial"/>
              </w:rPr>
              <w:t>332 (259</w:t>
            </w:r>
            <w:r w:rsidR="0056787B" w:rsidRPr="00F724B6">
              <w:rPr>
                <w:rFonts w:cs="Arial"/>
              </w:rPr>
              <w:t>–</w:t>
            </w:r>
            <w:r w:rsidRPr="00F724B6">
              <w:rPr>
                <w:rFonts w:cs="Arial"/>
              </w:rPr>
              <w:t>426)</w:t>
            </w:r>
          </w:p>
        </w:tc>
        <w:tc>
          <w:tcPr>
            <w:tcW w:w="1360" w:type="dxa"/>
            <w:vAlign w:val="center"/>
          </w:tcPr>
          <w:p w14:paraId="1334B7D9" w14:textId="77777777" w:rsidR="00D80D28" w:rsidRPr="00F724B6" w:rsidRDefault="00D80D28" w:rsidP="00385431">
            <w:pPr>
              <w:pStyle w:val="DHHStabletext"/>
              <w:rPr>
                <w:rFonts w:cs="Arial"/>
              </w:rPr>
            </w:pPr>
            <w:r w:rsidRPr="00F724B6">
              <w:rPr>
                <w:rFonts w:cs="Arial"/>
                <w:color w:val="000000"/>
              </w:rPr>
              <w:t>71</w:t>
            </w:r>
          </w:p>
        </w:tc>
        <w:tc>
          <w:tcPr>
            <w:tcW w:w="1663" w:type="dxa"/>
            <w:vAlign w:val="center"/>
          </w:tcPr>
          <w:p w14:paraId="687DAF1C" w14:textId="07D92607" w:rsidR="00D80D28" w:rsidRPr="00F724B6" w:rsidRDefault="00D80D28" w:rsidP="00385431">
            <w:pPr>
              <w:pStyle w:val="DHHStabletext"/>
              <w:rPr>
                <w:rFonts w:cs="Arial"/>
              </w:rPr>
            </w:pPr>
            <w:r w:rsidRPr="00F724B6">
              <w:rPr>
                <w:rFonts w:cs="Arial"/>
              </w:rPr>
              <w:t>321 (248</w:t>
            </w:r>
            <w:r w:rsidR="0056787B" w:rsidRPr="00F724B6">
              <w:rPr>
                <w:rFonts w:cs="Arial"/>
              </w:rPr>
              <w:t>–</w:t>
            </w:r>
            <w:r w:rsidRPr="00F724B6">
              <w:rPr>
                <w:rFonts w:cs="Arial"/>
              </w:rPr>
              <w:t>414)</w:t>
            </w:r>
          </w:p>
        </w:tc>
        <w:tc>
          <w:tcPr>
            <w:tcW w:w="1512" w:type="dxa"/>
            <w:vAlign w:val="center"/>
          </w:tcPr>
          <w:p w14:paraId="38B3B69D" w14:textId="77777777" w:rsidR="00D80D28" w:rsidRPr="00F724B6" w:rsidRDefault="00D80D28" w:rsidP="00385431">
            <w:pPr>
              <w:pStyle w:val="DHHStabletext"/>
              <w:rPr>
                <w:rFonts w:cs="Arial"/>
              </w:rPr>
            </w:pPr>
            <w:r w:rsidRPr="00F724B6">
              <w:rPr>
                <w:rFonts w:cs="Arial"/>
                <w:color w:val="000000"/>
              </w:rPr>
              <w:t>88</w:t>
            </w:r>
          </w:p>
        </w:tc>
        <w:tc>
          <w:tcPr>
            <w:tcW w:w="1663" w:type="dxa"/>
            <w:vAlign w:val="center"/>
          </w:tcPr>
          <w:p w14:paraId="61717F06" w14:textId="4D9D8D0C" w:rsidR="00D80D28" w:rsidRPr="00F724B6" w:rsidRDefault="00D80D28" w:rsidP="00385431">
            <w:pPr>
              <w:pStyle w:val="DHHStabletext"/>
              <w:rPr>
                <w:rFonts w:cs="Arial"/>
              </w:rPr>
            </w:pPr>
            <w:r w:rsidRPr="00F724B6">
              <w:rPr>
                <w:rFonts w:cs="Arial"/>
                <w:color w:val="000000"/>
              </w:rPr>
              <w:t>402 (319</w:t>
            </w:r>
            <w:r w:rsidR="0056787B" w:rsidRPr="00F724B6">
              <w:rPr>
                <w:rFonts w:cs="Arial"/>
                <w:color w:val="000000"/>
              </w:rPr>
              <w:t>–</w:t>
            </w:r>
            <w:r w:rsidRPr="00F724B6">
              <w:rPr>
                <w:rFonts w:cs="Arial"/>
                <w:color w:val="000000"/>
              </w:rPr>
              <w:t>506)</w:t>
            </w:r>
          </w:p>
        </w:tc>
      </w:tr>
      <w:tr w:rsidR="00D80D28" w:rsidRPr="00F724B6" w14:paraId="6D7C28A3" w14:textId="77777777" w:rsidTr="002723DF">
        <w:trPr>
          <w:trHeight w:val="281"/>
        </w:trPr>
        <w:tc>
          <w:tcPr>
            <w:tcW w:w="3175" w:type="dxa"/>
            <w:vAlign w:val="center"/>
          </w:tcPr>
          <w:p w14:paraId="08495E89" w14:textId="77777777" w:rsidR="00D80D28" w:rsidRPr="00F724B6" w:rsidRDefault="00D80D28" w:rsidP="00385431">
            <w:pPr>
              <w:pStyle w:val="DHHStabletext"/>
              <w:rPr>
                <w:rFonts w:cs="Arial"/>
              </w:rPr>
            </w:pPr>
            <w:r w:rsidRPr="00F724B6">
              <w:rPr>
                <w:rFonts w:cs="Arial"/>
              </w:rPr>
              <w:t>Murrindindi (S)</w:t>
            </w:r>
          </w:p>
        </w:tc>
        <w:tc>
          <w:tcPr>
            <w:tcW w:w="1360" w:type="dxa"/>
            <w:vAlign w:val="center"/>
          </w:tcPr>
          <w:p w14:paraId="01BC5663" w14:textId="77777777" w:rsidR="00D80D28" w:rsidRPr="00F724B6" w:rsidRDefault="00D80D28" w:rsidP="00385431">
            <w:pPr>
              <w:pStyle w:val="DHHStabletext"/>
              <w:rPr>
                <w:rFonts w:cs="Arial"/>
              </w:rPr>
            </w:pPr>
            <w:r w:rsidRPr="00F724B6">
              <w:rPr>
                <w:rFonts w:cs="Arial"/>
                <w:color w:val="000000"/>
              </w:rPr>
              <w:t>74</w:t>
            </w:r>
          </w:p>
        </w:tc>
        <w:tc>
          <w:tcPr>
            <w:tcW w:w="1663" w:type="dxa"/>
            <w:vAlign w:val="center"/>
          </w:tcPr>
          <w:p w14:paraId="314AB250" w14:textId="145570FB" w:rsidR="00D80D28" w:rsidRPr="00F724B6" w:rsidRDefault="00D80D28" w:rsidP="00385431">
            <w:pPr>
              <w:pStyle w:val="DHHStabletext"/>
              <w:rPr>
                <w:rFonts w:cs="Arial"/>
              </w:rPr>
            </w:pPr>
            <w:r w:rsidRPr="00F724B6">
              <w:rPr>
                <w:rFonts w:cs="Arial"/>
                <w:color w:val="000000"/>
              </w:rPr>
              <w:t>374 (289</w:t>
            </w:r>
            <w:r w:rsidR="0056787B" w:rsidRPr="00F724B6">
              <w:rPr>
                <w:rFonts w:cs="Arial"/>
                <w:color w:val="000000"/>
              </w:rPr>
              <w:t>–</w:t>
            </w:r>
            <w:r w:rsidRPr="00F724B6">
              <w:rPr>
                <w:rFonts w:cs="Arial"/>
                <w:color w:val="000000"/>
              </w:rPr>
              <w:t>487)</w:t>
            </w:r>
          </w:p>
        </w:tc>
        <w:tc>
          <w:tcPr>
            <w:tcW w:w="1511" w:type="dxa"/>
            <w:vAlign w:val="center"/>
          </w:tcPr>
          <w:p w14:paraId="19A77033" w14:textId="77777777" w:rsidR="00D80D28" w:rsidRPr="00F724B6" w:rsidRDefault="00D80D28" w:rsidP="00385431">
            <w:pPr>
              <w:pStyle w:val="DHHStabletext"/>
              <w:rPr>
                <w:rFonts w:cs="Arial"/>
              </w:rPr>
            </w:pPr>
            <w:r w:rsidRPr="00F724B6">
              <w:rPr>
                <w:rFonts w:cs="Arial"/>
                <w:color w:val="000000"/>
              </w:rPr>
              <w:t>79</w:t>
            </w:r>
          </w:p>
        </w:tc>
        <w:tc>
          <w:tcPr>
            <w:tcW w:w="1663" w:type="dxa"/>
            <w:vAlign w:val="center"/>
          </w:tcPr>
          <w:p w14:paraId="4788036F" w14:textId="1267DEA9" w:rsidR="00D80D28" w:rsidRPr="00F724B6" w:rsidRDefault="00D80D28" w:rsidP="00385431">
            <w:pPr>
              <w:pStyle w:val="DHHStabletext"/>
              <w:rPr>
                <w:rFonts w:cs="Arial"/>
              </w:rPr>
            </w:pPr>
            <w:r w:rsidRPr="00F724B6">
              <w:rPr>
                <w:rFonts w:cs="Arial"/>
              </w:rPr>
              <w:t>397 (310</w:t>
            </w:r>
            <w:r w:rsidR="0056787B" w:rsidRPr="00F724B6">
              <w:rPr>
                <w:rFonts w:cs="Arial"/>
              </w:rPr>
              <w:t>–</w:t>
            </w:r>
            <w:r w:rsidRPr="00F724B6">
              <w:rPr>
                <w:rFonts w:cs="Arial"/>
              </w:rPr>
              <w:t>510)</w:t>
            </w:r>
          </w:p>
        </w:tc>
        <w:tc>
          <w:tcPr>
            <w:tcW w:w="1360" w:type="dxa"/>
            <w:vAlign w:val="center"/>
          </w:tcPr>
          <w:p w14:paraId="47F887ED" w14:textId="77777777" w:rsidR="00D80D28" w:rsidRPr="00F724B6" w:rsidRDefault="00D80D28" w:rsidP="00385431">
            <w:pPr>
              <w:pStyle w:val="DHHStabletext"/>
              <w:rPr>
                <w:rFonts w:cs="Arial"/>
              </w:rPr>
            </w:pPr>
            <w:r w:rsidRPr="00F724B6">
              <w:rPr>
                <w:rFonts w:cs="Arial"/>
                <w:color w:val="000000"/>
              </w:rPr>
              <w:t>55</w:t>
            </w:r>
          </w:p>
        </w:tc>
        <w:tc>
          <w:tcPr>
            <w:tcW w:w="1663" w:type="dxa"/>
            <w:vAlign w:val="center"/>
          </w:tcPr>
          <w:p w14:paraId="24835755" w14:textId="61D1531F" w:rsidR="00D80D28" w:rsidRPr="00F724B6" w:rsidRDefault="00D80D28" w:rsidP="00385431">
            <w:pPr>
              <w:pStyle w:val="DHHStabletext"/>
              <w:rPr>
                <w:rFonts w:cs="Arial"/>
              </w:rPr>
            </w:pPr>
            <w:r w:rsidRPr="00F724B6">
              <w:rPr>
                <w:rFonts w:cs="Arial"/>
              </w:rPr>
              <w:t>265 (196</w:t>
            </w:r>
            <w:r w:rsidR="0056787B" w:rsidRPr="00F724B6">
              <w:rPr>
                <w:rFonts w:cs="Arial"/>
              </w:rPr>
              <w:t>–</w:t>
            </w:r>
            <w:r w:rsidRPr="00F724B6">
              <w:rPr>
                <w:rFonts w:cs="Arial"/>
              </w:rPr>
              <w:t>362)</w:t>
            </w:r>
          </w:p>
        </w:tc>
        <w:tc>
          <w:tcPr>
            <w:tcW w:w="1512" w:type="dxa"/>
            <w:vAlign w:val="center"/>
          </w:tcPr>
          <w:p w14:paraId="5DBA0F40" w14:textId="77777777" w:rsidR="00D80D28" w:rsidRPr="00F724B6" w:rsidRDefault="00D80D28" w:rsidP="00385431">
            <w:pPr>
              <w:pStyle w:val="DHHStabletext"/>
              <w:rPr>
                <w:rFonts w:cs="Arial"/>
              </w:rPr>
            </w:pPr>
            <w:r w:rsidRPr="00F724B6">
              <w:rPr>
                <w:rFonts w:cs="Arial"/>
                <w:color w:val="000000"/>
              </w:rPr>
              <w:t>92</w:t>
            </w:r>
          </w:p>
        </w:tc>
        <w:tc>
          <w:tcPr>
            <w:tcW w:w="1663" w:type="dxa"/>
            <w:vAlign w:val="center"/>
          </w:tcPr>
          <w:p w14:paraId="45E7ED01" w14:textId="50064CAD" w:rsidR="00D80D28" w:rsidRPr="00F724B6" w:rsidRDefault="00D80D28" w:rsidP="00385431">
            <w:pPr>
              <w:pStyle w:val="DHHStabletext"/>
              <w:rPr>
                <w:rFonts w:cs="Arial"/>
              </w:rPr>
            </w:pPr>
            <w:r w:rsidRPr="00F724B6">
              <w:rPr>
                <w:rFonts w:cs="Arial"/>
                <w:color w:val="000000"/>
              </w:rPr>
              <w:t>406 (323</w:t>
            </w:r>
            <w:r w:rsidR="0056787B" w:rsidRPr="00F724B6">
              <w:rPr>
                <w:rFonts w:cs="Arial"/>
                <w:color w:val="000000"/>
              </w:rPr>
              <w:t>–</w:t>
            </w:r>
            <w:r w:rsidRPr="00F724B6">
              <w:rPr>
                <w:rFonts w:cs="Arial"/>
                <w:color w:val="000000"/>
              </w:rPr>
              <w:t>514)</w:t>
            </w:r>
          </w:p>
        </w:tc>
      </w:tr>
      <w:tr w:rsidR="00D80D28" w:rsidRPr="00F724B6" w14:paraId="381D6CF1" w14:textId="77777777" w:rsidTr="002723DF">
        <w:trPr>
          <w:trHeight w:val="371"/>
        </w:trPr>
        <w:tc>
          <w:tcPr>
            <w:tcW w:w="3175" w:type="dxa"/>
            <w:vAlign w:val="center"/>
          </w:tcPr>
          <w:p w14:paraId="4F2FD6EC" w14:textId="77777777" w:rsidR="00D80D28" w:rsidRPr="00F724B6" w:rsidRDefault="00D80D28" w:rsidP="00385431">
            <w:pPr>
              <w:pStyle w:val="DHHStabletext"/>
              <w:rPr>
                <w:rFonts w:cs="Arial"/>
              </w:rPr>
            </w:pPr>
            <w:r w:rsidRPr="00F724B6">
              <w:rPr>
                <w:rFonts w:cs="Arial"/>
              </w:rPr>
              <w:t>Nillumbik (S)</w:t>
            </w:r>
          </w:p>
        </w:tc>
        <w:tc>
          <w:tcPr>
            <w:tcW w:w="1360" w:type="dxa"/>
            <w:vAlign w:val="center"/>
          </w:tcPr>
          <w:p w14:paraId="7954F02D" w14:textId="77777777" w:rsidR="00D80D28" w:rsidRPr="00F724B6" w:rsidRDefault="00D80D28" w:rsidP="00385431">
            <w:pPr>
              <w:pStyle w:val="DHHStabletext"/>
              <w:rPr>
                <w:rFonts w:cs="Arial"/>
              </w:rPr>
            </w:pPr>
            <w:r w:rsidRPr="00F724B6">
              <w:rPr>
                <w:rFonts w:cs="Arial"/>
                <w:color w:val="000000"/>
              </w:rPr>
              <w:t>221</w:t>
            </w:r>
          </w:p>
        </w:tc>
        <w:tc>
          <w:tcPr>
            <w:tcW w:w="1663" w:type="dxa"/>
            <w:vAlign w:val="center"/>
          </w:tcPr>
          <w:p w14:paraId="4A8EE363" w14:textId="66E0006E" w:rsidR="00D80D28" w:rsidRPr="00F724B6" w:rsidRDefault="00D80D28" w:rsidP="00385431">
            <w:pPr>
              <w:pStyle w:val="DHHStabletext"/>
              <w:rPr>
                <w:rFonts w:cs="Arial"/>
              </w:rPr>
            </w:pPr>
            <w:r w:rsidRPr="00F724B6">
              <w:rPr>
                <w:rFonts w:cs="Arial"/>
                <w:color w:val="000000"/>
              </w:rPr>
              <w:t>338 (292</w:t>
            </w:r>
            <w:r w:rsidR="0056787B" w:rsidRPr="00F724B6">
              <w:rPr>
                <w:rFonts w:cs="Arial"/>
                <w:color w:val="000000"/>
              </w:rPr>
              <w:t>–</w:t>
            </w:r>
            <w:r w:rsidRPr="00F724B6">
              <w:rPr>
                <w:rFonts w:cs="Arial"/>
                <w:color w:val="000000"/>
              </w:rPr>
              <w:t>390)</w:t>
            </w:r>
          </w:p>
        </w:tc>
        <w:tc>
          <w:tcPr>
            <w:tcW w:w="1511" w:type="dxa"/>
            <w:vAlign w:val="center"/>
          </w:tcPr>
          <w:p w14:paraId="66B61C50" w14:textId="77777777" w:rsidR="00D80D28" w:rsidRPr="00F724B6" w:rsidRDefault="00D80D28" w:rsidP="00385431">
            <w:pPr>
              <w:pStyle w:val="DHHStabletext"/>
              <w:rPr>
                <w:rFonts w:cs="Arial"/>
              </w:rPr>
            </w:pPr>
            <w:r w:rsidRPr="00F724B6">
              <w:rPr>
                <w:rFonts w:cs="Arial"/>
                <w:color w:val="000000"/>
              </w:rPr>
              <w:t>222</w:t>
            </w:r>
          </w:p>
        </w:tc>
        <w:tc>
          <w:tcPr>
            <w:tcW w:w="1663" w:type="dxa"/>
            <w:vAlign w:val="center"/>
          </w:tcPr>
          <w:p w14:paraId="7369109C" w14:textId="76F23864" w:rsidR="00D80D28" w:rsidRPr="00F724B6" w:rsidRDefault="00D80D28" w:rsidP="00385431">
            <w:pPr>
              <w:pStyle w:val="DHHStabletext"/>
              <w:rPr>
                <w:rFonts w:cs="Arial"/>
              </w:rPr>
            </w:pPr>
            <w:r w:rsidRPr="00F724B6">
              <w:rPr>
                <w:rFonts w:cs="Arial"/>
              </w:rPr>
              <w:t>343 (297</w:t>
            </w:r>
            <w:r w:rsidR="0056787B" w:rsidRPr="00F724B6">
              <w:rPr>
                <w:rFonts w:cs="Arial"/>
              </w:rPr>
              <w:t>–</w:t>
            </w:r>
            <w:r w:rsidRPr="00F724B6">
              <w:rPr>
                <w:rFonts w:cs="Arial"/>
              </w:rPr>
              <w:t>394)</w:t>
            </w:r>
          </w:p>
        </w:tc>
        <w:tc>
          <w:tcPr>
            <w:tcW w:w="1360" w:type="dxa"/>
            <w:vAlign w:val="center"/>
          </w:tcPr>
          <w:p w14:paraId="20AF31ED" w14:textId="77777777" w:rsidR="00D80D28" w:rsidRPr="00F724B6" w:rsidRDefault="00D80D28" w:rsidP="00385431">
            <w:pPr>
              <w:pStyle w:val="DHHStabletext"/>
              <w:rPr>
                <w:rFonts w:cs="Arial"/>
              </w:rPr>
            </w:pPr>
            <w:r w:rsidRPr="00F724B6">
              <w:rPr>
                <w:rFonts w:cs="Arial"/>
                <w:color w:val="000000"/>
              </w:rPr>
              <w:t>239</w:t>
            </w:r>
          </w:p>
        </w:tc>
        <w:tc>
          <w:tcPr>
            <w:tcW w:w="1663" w:type="dxa"/>
            <w:vAlign w:val="center"/>
          </w:tcPr>
          <w:p w14:paraId="7C1B114F" w14:textId="17D87E28" w:rsidR="00D80D28" w:rsidRPr="00F724B6" w:rsidRDefault="00D80D28" w:rsidP="00385431">
            <w:pPr>
              <w:pStyle w:val="DHHStabletext"/>
              <w:rPr>
                <w:rFonts w:cs="Arial"/>
              </w:rPr>
            </w:pPr>
            <w:r w:rsidRPr="00F724B6">
              <w:rPr>
                <w:rFonts w:cs="Arial"/>
              </w:rPr>
              <w:t>348 (303</w:t>
            </w:r>
            <w:r w:rsidR="0056787B" w:rsidRPr="00F724B6">
              <w:rPr>
                <w:rFonts w:cs="Arial"/>
              </w:rPr>
              <w:t>–</w:t>
            </w:r>
            <w:r w:rsidRPr="00F724B6">
              <w:rPr>
                <w:rFonts w:cs="Arial"/>
              </w:rPr>
              <w:t>398)</w:t>
            </w:r>
          </w:p>
        </w:tc>
        <w:tc>
          <w:tcPr>
            <w:tcW w:w="1512" w:type="dxa"/>
            <w:vAlign w:val="center"/>
          </w:tcPr>
          <w:p w14:paraId="3573F717" w14:textId="77777777" w:rsidR="00D80D28" w:rsidRPr="00F724B6" w:rsidRDefault="00D80D28" w:rsidP="00385431">
            <w:pPr>
              <w:pStyle w:val="DHHStabletext"/>
              <w:rPr>
                <w:rFonts w:cs="Arial"/>
              </w:rPr>
            </w:pPr>
            <w:r w:rsidRPr="00F724B6">
              <w:rPr>
                <w:rFonts w:cs="Arial"/>
                <w:color w:val="000000"/>
              </w:rPr>
              <w:t>196</w:t>
            </w:r>
          </w:p>
        </w:tc>
        <w:tc>
          <w:tcPr>
            <w:tcW w:w="1663" w:type="dxa"/>
            <w:vAlign w:val="center"/>
          </w:tcPr>
          <w:p w14:paraId="3CDAFCB4" w14:textId="4B35A901" w:rsidR="00D80D28" w:rsidRPr="00F724B6" w:rsidRDefault="00D80D28" w:rsidP="00385431">
            <w:pPr>
              <w:pStyle w:val="DHHStabletext"/>
              <w:rPr>
                <w:rFonts w:cs="Arial"/>
              </w:rPr>
            </w:pPr>
            <w:r w:rsidRPr="00F724B6">
              <w:rPr>
                <w:rFonts w:cs="Arial"/>
                <w:color w:val="000000"/>
              </w:rPr>
              <w:t>274 (323</w:t>
            </w:r>
            <w:r w:rsidR="0056787B" w:rsidRPr="00F724B6">
              <w:rPr>
                <w:rFonts w:cs="Arial"/>
                <w:color w:val="000000"/>
              </w:rPr>
              <w:t>–</w:t>
            </w:r>
            <w:r w:rsidRPr="00F724B6">
              <w:rPr>
                <w:rFonts w:cs="Arial"/>
                <w:color w:val="000000"/>
              </w:rPr>
              <w:t>514)</w:t>
            </w:r>
          </w:p>
        </w:tc>
      </w:tr>
      <w:tr w:rsidR="00D80D28" w:rsidRPr="00F724B6" w14:paraId="7EE3EADC" w14:textId="77777777" w:rsidTr="002723DF">
        <w:trPr>
          <w:trHeight w:val="277"/>
        </w:trPr>
        <w:tc>
          <w:tcPr>
            <w:tcW w:w="3175" w:type="dxa"/>
            <w:vAlign w:val="center"/>
          </w:tcPr>
          <w:p w14:paraId="5BE93470" w14:textId="77777777" w:rsidR="00D80D28" w:rsidRPr="00F724B6" w:rsidRDefault="00D80D28" w:rsidP="00385431">
            <w:pPr>
              <w:pStyle w:val="DHHStabletext"/>
              <w:rPr>
                <w:rFonts w:cs="Arial"/>
              </w:rPr>
            </w:pPr>
            <w:r w:rsidRPr="00F724B6">
              <w:rPr>
                <w:rFonts w:cs="Arial"/>
              </w:rPr>
              <w:t>Northern Grampians (S)</w:t>
            </w:r>
          </w:p>
        </w:tc>
        <w:tc>
          <w:tcPr>
            <w:tcW w:w="1360" w:type="dxa"/>
            <w:vAlign w:val="center"/>
          </w:tcPr>
          <w:p w14:paraId="1C8D9331" w14:textId="77777777" w:rsidR="00D80D28" w:rsidRPr="00F724B6" w:rsidRDefault="00D80D28" w:rsidP="00385431">
            <w:pPr>
              <w:pStyle w:val="DHHStabletext"/>
              <w:rPr>
                <w:rFonts w:cs="Arial"/>
              </w:rPr>
            </w:pPr>
            <w:r w:rsidRPr="00F724B6">
              <w:rPr>
                <w:rFonts w:cs="Arial"/>
                <w:color w:val="000000"/>
              </w:rPr>
              <w:t>83</w:t>
            </w:r>
          </w:p>
        </w:tc>
        <w:tc>
          <w:tcPr>
            <w:tcW w:w="1663" w:type="dxa"/>
            <w:vAlign w:val="center"/>
          </w:tcPr>
          <w:p w14:paraId="7E5484DB" w14:textId="20551AD0" w:rsidR="00D80D28" w:rsidRPr="00F724B6" w:rsidRDefault="00D80D28" w:rsidP="00385431">
            <w:pPr>
              <w:pStyle w:val="DHHStabletext"/>
              <w:rPr>
                <w:rFonts w:cs="Arial"/>
              </w:rPr>
            </w:pPr>
            <w:r w:rsidRPr="00F724B6">
              <w:rPr>
                <w:rFonts w:cs="Arial"/>
                <w:color w:val="000000"/>
              </w:rPr>
              <w:t>465 (365</w:t>
            </w:r>
            <w:r w:rsidR="0056787B" w:rsidRPr="00F724B6">
              <w:rPr>
                <w:rFonts w:cs="Arial"/>
                <w:color w:val="000000"/>
              </w:rPr>
              <w:t>–</w:t>
            </w:r>
            <w:r w:rsidRPr="00F724B6">
              <w:rPr>
                <w:rFonts w:cs="Arial"/>
                <w:color w:val="000000"/>
              </w:rPr>
              <w:t>597)</w:t>
            </w:r>
          </w:p>
        </w:tc>
        <w:tc>
          <w:tcPr>
            <w:tcW w:w="1511" w:type="dxa"/>
            <w:vAlign w:val="center"/>
          </w:tcPr>
          <w:p w14:paraId="0B79BF65" w14:textId="77777777" w:rsidR="00D80D28" w:rsidRPr="00F724B6" w:rsidRDefault="00D80D28" w:rsidP="00385431">
            <w:pPr>
              <w:pStyle w:val="DHHStabletext"/>
              <w:rPr>
                <w:rFonts w:cs="Arial"/>
              </w:rPr>
            </w:pPr>
            <w:r w:rsidRPr="00F724B6">
              <w:rPr>
                <w:rFonts w:cs="Arial"/>
                <w:color w:val="000000"/>
              </w:rPr>
              <w:t>63</w:t>
            </w:r>
          </w:p>
        </w:tc>
        <w:tc>
          <w:tcPr>
            <w:tcW w:w="1663" w:type="dxa"/>
            <w:vAlign w:val="center"/>
          </w:tcPr>
          <w:p w14:paraId="58B046A7" w14:textId="1C7A4305" w:rsidR="00D80D28" w:rsidRPr="00F724B6" w:rsidRDefault="00D80D28" w:rsidP="00385431">
            <w:pPr>
              <w:pStyle w:val="DHHStabletext"/>
              <w:rPr>
                <w:rFonts w:cs="Arial"/>
              </w:rPr>
            </w:pPr>
            <w:r w:rsidRPr="00F724B6">
              <w:rPr>
                <w:rFonts w:cs="Arial"/>
              </w:rPr>
              <w:t>334 (254</w:t>
            </w:r>
            <w:r w:rsidR="0056787B" w:rsidRPr="00F724B6">
              <w:rPr>
                <w:rFonts w:cs="Arial"/>
              </w:rPr>
              <w:t>–</w:t>
            </w:r>
            <w:r w:rsidRPr="00F724B6">
              <w:rPr>
                <w:rFonts w:cs="Arial"/>
              </w:rPr>
              <w:t>444)</w:t>
            </w:r>
          </w:p>
        </w:tc>
        <w:tc>
          <w:tcPr>
            <w:tcW w:w="1360" w:type="dxa"/>
            <w:vAlign w:val="center"/>
          </w:tcPr>
          <w:p w14:paraId="7D936103" w14:textId="77777777" w:rsidR="00D80D28" w:rsidRPr="00F724B6" w:rsidRDefault="00D80D28" w:rsidP="00385431">
            <w:pPr>
              <w:pStyle w:val="DHHStabletext"/>
              <w:rPr>
                <w:rFonts w:cs="Arial"/>
              </w:rPr>
            </w:pPr>
            <w:r w:rsidRPr="00F724B6">
              <w:rPr>
                <w:rFonts w:cs="Arial"/>
                <w:color w:val="000000"/>
              </w:rPr>
              <w:t>65</w:t>
            </w:r>
          </w:p>
        </w:tc>
        <w:tc>
          <w:tcPr>
            <w:tcW w:w="1663" w:type="dxa"/>
            <w:vAlign w:val="center"/>
          </w:tcPr>
          <w:p w14:paraId="19FDA2F5" w14:textId="0C5F9B74" w:rsidR="00D80D28" w:rsidRPr="00F724B6" w:rsidRDefault="00D80D28" w:rsidP="00385431">
            <w:pPr>
              <w:pStyle w:val="DHHStabletext"/>
              <w:rPr>
                <w:rFonts w:cs="Arial"/>
              </w:rPr>
            </w:pPr>
            <w:r w:rsidRPr="00F724B6">
              <w:rPr>
                <w:rFonts w:cs="Arial"/>
              </w:rPr>
              <w:t>370 (278</w:t>
            </w:r>
            <w:r w:rsidR="0056787B" w:rsidRPr="00F724B6">
              <w:rPr>
                <w:rFonts w:cs="Arial"/>
              </w:rPr>
              <w:t>–</w:t>
            </w:r>
            <w:r w:rsidRPr="00F724B6">
              <w:rPr>
                <w:rFonts w:cs="Arial"/>
              </w:rPr>
              <w:t>494)</w:t>
            </w:r>
          </w:p>
        </w:tc>
        <w:tc>
          <w:tcPr>
            <w:tcW w:w="1512" w:type="dxa"/>
            <w:vAlign w:val="center"/>
          </w:tcPr>
          <w:p w14:paraId="32615604" w14:textId="77777777" w:rsidR="00D80D28" w:rsidRPr="00F724B6" w:rsidRDefault="00D80D28" w:rsidP="00385431">
            <w:pPr>
              <w:pStyle w:val="DHHStabletext"/>
              <w:rPr>
                <w:rFonts w:cs="Arial"/>
              </w:rPr>
            </w:pPr>
            <w:r w:rsidRPr="00F724B6">
              <w:rPr>
                <w:rFonts w:cs="Arial"/>
                <w:color w:val="000000"/>
              </w:rPr>
              <w:t>70</w:t>
            </w:r>
          </w:p>
        </w:tc>
        <w:tc>
          <w:tcPr>
            <w:tcW w:w="1663" w:type="dxa"/>
            <w:vAlign w:val="center"/>
          </w:tcPr>
          <w:p w14:paraId="5B2D9618" w14:textId="5E95C8B9" w:rsidR="00D80D28" w:rsidRPr="00F724B6" w:rsidRDefault="00D80D28" w:rsidP="00385431">
            <w:pPr>
              <w:pStyle w:val="DHHStabletext"/>
              <w:rPr>
                <w:rFonts w:cs="Arial"/>
              </w:rPr>
            </w:pPr>
            <w:r w:rsidRPr="00F724B6">
              <w:rPr>
                <w:rFonts w:cs="Arial"/>
                <w:color w:val="000000"/>
              </w:rPr>
              <w:t>391 (323</w:t>
            </w:r>
            <w:r w:rsidR="0056787B" w:rsidRPr="00F724B6">
              <w:rPr>
                <w:rFonts w:cs="Arial"/>
                <w:color w:val="000000"/>
              </w:rPr>
              <w:t>–</w:t>
            </w:r>
            <w:r w:rsidRPr="00F724B6">
              <w:rPr>
                <w:rFonts w:cs="Arial"/>
                <w:color w:val="000000"/>
              </w:rPr>
              <w:t>514)</w:t>
            </w:r>
          </w:p>
        </w:tc>
      </w:tr>
      <w:tr w:rsidR="00D80D28" w:rsidRPr="00F724B6" w14:paraId="60DC119E" w14:textId="77777777" w:rsidTr="002723DF">
        <w:trPr>
          <w:trHeight w:val="238"/>
        </w:trPr>
        <w:tc>
          <w:tcPr>
            <w:tcW w:w="3175" w:type="dxa"/>
            <w:vAlign w:val="center"/>
          </w:tcPr>
          <w:p w14:paraId="08B5F974" w14:textId="77777777" w:rsidR="00D80D28" w:rsidRPr="00F724B6" w:rsidRDefault="00D80D28" w:rsidP="00385431">
            <w:pPr>
              <w:pStyle w:val="DHHStabletext"/>
              <w:rPr>
                <w:rFonts w:cs="Arial"/>
              </w:rPr>
            </w:pPr>
            <w:r w:rsidRPr="00F724B6">
              <w:rPr>
                <w:rFonts w:cs="Arial"/>
              </w:rPr>
              <w:t>Port Phillip (C)</w:t>
            </w:r>
          </w:p>
        </w:tc>
        <w:tc>
          <w:tcPr>
            <w:tcW w:w="1360" w:type="dxa"/>
            <w:vAlign w:val="center"/>
          </w:tcPr>
          <w:p w14:paraId="482F909C" w14:textId="77777777" w:rsidR="00D80D28" w:rsidRPr="00F724B6" w:rsidRDefault="00D80D28" w:rsidP="00385431">
            <w:pPr>
              <w:pStyle w:val="DHHStabletext"/>
              <w:rPr>
                <w:rFonts w:cs="Arial"/>
              </w:rPr>
            </w:pPr>
            <w:r w:rsidRPr="00F724B6">
              <w:rPr>
                <w:rFonts w:cs="Arial"/>
                <w:color w:val="000000"/>
              </w:rPr>
              <w:t>334</w:t>
            </w:r>
          </w:p>
        </w:tc>
        <w:tc>
          <w:tcPr>
            <w:tcW w:w="1663" w:type="dxa"/>
            <w:vAlign w:val="center"/>
          </w:tcPr>
          <w:p w14:paraId="63CB96B9" w14:textId="1124B2E9" w:rsidR="00D80D28" w:rsidRPr="00F724B6" w:rsidRDefault="00D80D28" w:rsidP="00385431">
            <w:pPr>
              <w:pStyle w:val="DHHStabletext"/>
              <w:rPr>
                <w:rFonts w:cs="Arial"/>
              </w:rPr>
            </w:pPr>
            <w:r w:rsidRPr="00F724B6">
              <w:rPr>
                <w:rFonts w:cs="Arial"/>
                <w:color w:val="000000"/>
              </w:rPr>
              <w:t>345 (309</w:t>
            </w:r>
            <w:r w:rsidR="0056787B" w:rsidRPr="00F724B6">
              <w:rPr>
                <w:rFonts w:cs="Arial"/>
                <w:color w:val="000000"/>
              </w:rPr>
              <w:t>–</w:t>
            </w:r>
            <w:r w:rsidRPr="00F724B6">
              <w:rPr>
                <w:rFonts w:cs="Arial"/>
                <w:color w:val="000000"/>
              </w:rPr>
              <w:t>387)</w:t>
            </w:r>
          </w:p>
        </w:tc>
        <w:tc>
          <w:tcPr>
            <w:tcW w:w="1511" w:type="dxa"/>
            <w:vAlign w:val="center"/>
          </w:tcPr>
          <w:p w14:paraId="1462202F" w14:textId="77777777" w:rsidR="00D80D28" w:rsidRPr="00F724B6" w:rsidRDefault="00D80D28" w:rsidP="00385431">
            <w:pPr>
              <w:pStyle w:val="DHHStabletext"/>
              <w:rPr>
                <w:rFonts w:cs="Arial"/>
              </w:rPr>
            </w:pPr>
            <w:r w:rsidRPr="00F724B6">
              <w:rPr>
                <w:rFonts w:cs="Arial"/>
                <w:color w:val="000000"/>
              </w:rPr>
              <w:t>334</w:t>
            </w:r>
          </w:p>
        </w:tc>
        <w:tc>
          <w:tcPr>
            <w:tcW w:w="1663" w:type="dxa"/>
            <w:vAlign w:val="center"/>
          </w:tcPr>
          <w:p w14:paraId="137970E9" w14:textId="69B50BCB" w:rsidR="00D80D28" w:rsidRPr="00F724B6" w:rsidRDefault="00D80D28" w:rsidP="00385431">
            <w:pPr>
              <w:pStyle w:val="DHHStabletext"/>
              <w:rPr>
                <w:rFonts w:cs="Arial"/>
              </w:rPr>
            </w:pPr>
            <w:r w:rsidRPr="00F724B6">
              <w:rPr>
                <w:rFonts w:cs="Arial"/>
              </w:rPr>
              <w:t>329 (294</w:t>
            </w:r>
            <w:r w:rsidR="0056787B" w:rsidRPr="00F724B6">
              <w:rPr>
                <w:rFonts w:cs="Arial"/>
              </w:rPr>
              <w:t>–</w:t>
            </w:r>
            <w:r w:rsidRPr="00F724B6">
              <w:rPr>
                <w:rFonts w:cs="Arial"/>
              </w:rPr>
              <w:t>369)</w:t>
            </w:r>
          </w:p>
        </w:tc>
        <w:tc>
          <w:tcPr>
            <w:tcW w:w="1360" w:type="dxa"/>
            <w:vAlign w:val="center"/>
          </w:tcPr>
          <w:p w14:paraId="34ED5936" w14:textId="77777777" w:rsidR="00D80D28" w:rsidRPr="00F724B6" w:rsidRDefault="00D80D28" w:rsidP="00385431">
            <w:pPr>
              <w:pStyle w:val="DHHStabletext"/>
              <w:rPr>
                <w:rFonts w:cs="Arial"/>
              </w:rPr>
            </w:pPr>
            <w:r w:rsidRPr="00F724B6">
              <w:rPr>
                <w:rFonts w:cs="Arial"/>
                <w:color w:val="000000"/>
              </w:rPr>
              <w:t>377</w:t>
            </w:r>
          </w:p>
        </w:tc>
        <w:tc>
          <w:tcPr>
            <w:tcW w:w="1663" w:type="dxa"/>
            <w:vAlign w:val="center"/>
          </w:tcPr>
          <w:p w14:paraId="108439CC" w14:textId="43E23A37" w:rsidR="00D80D28" w:rsidRPr="00F724B6" w:rsidRDefault="00D80D28" w:rsidP="00385431">
            <w:pPr>
              <w:pStyle w:val="DHHStabletext"/>
              <w:rPr>
                <w:rFonts w:cs="Arial"/>
              </w:rPr>
            </w:pPr>
            <w:r w:rsidRPr="00F724B6">
              <w:rPr>
                <w:rFonts w:cs="Arial"/>
              </w:rPr>
              <w:t>359 (323</w:t>
            </w:r>
            <w:r w:rsidR="0056787B" w:rsidRPr="00F724B6">
              <w:rPr>
                <w:rFonts w:cs="Arial"/>
              </w:rPr>
              <w:t>–</w:t>
            </w:r>
            <w:r w:rsidRPr="00F724B6">
              <w:rPr>
                <w:rFonts w:cs="Arial"/>
              </w:rPr>
              <w:t>399)</w:t>
            </w:r>
          </w:p>
        </w:tc>
        <w:tc>
          <w:tcPr>
            <w:tcW w:w="1512" w:type="dxa"/>
            <w:vAlign w:val="center"/>
          </w:tcPr>
          <w:p w14:paraId="3BA9FE08" w14:textId="77777777" w:rsidR="00D80D28" w:rsidRPr="00F724B6" w:rsidRDefault="00D80D28" w:rsidP="00385431">
            <w:pPr>
              <w:pStyle w:val="DHHStabletext"/>
              <w:rPr>
                <w:rFonts w:cs="Arial"/>
              </w:rPr>
            </w:pPr>
            <w:r w:rsidRPr="00F724B6">
              <w:rPr>
                <w:rFonts w:cs="Arial"/>
                <w:color w:val="000000"/>
              </w:rPr>
              <w:t>343</w:t>
            </w:r>
          </w:p>
        </w:tc>
        <w:tc>
          <w:tcPr>
            <w:tcW w:w="1663" w:type="dxa"/>
            <w:vAlign w:val="center"/>
          </w:tcPr>
          <w:p w14:paraId="03835838" w14:textId="2AF62BDC" w:rsidR="00D80D28" w:rsidRPr="00F724B6" w:rsidRDefault="00D80D28" w:rsidP="00385431">
            <w:pPr>
              <w:pStyle w:val="DHHStabletext"/>
              <w:rPr>
                <w:rFonts w:cs="Arial"/>
              </w:rPr>
            </w:pPr>
            <w:r w:rsidRPr="00F724B6">
              <w:rPr>
                <w:rFonts w:cs="Arial"/>
                <w:color w:val="000000"/>
              </w:rPr>
              <w:t>316 (323</w:t>
            </w:r>
            <w:r w:rsidR="0056787B" w:rsidRPr="00F724B6">
              <w:rPr>
                <w:rFonts w:cs="Arial"/>
                <w:color w:val="000000"/>
              </w:rPr>
              <w:t>–</w:t>
            </w:r>
            <w:r w:rsidRPr="00F724B6">
              <w:rPr>
                <w:rFonts w:cs="Arial"/>
                <w:color w:val="000000"/>
              </w:rPr>
              <w:t>514)</w:t>
            </w:r>
          </w:p>
        </w:tc>
      </w:tr>
      <w:tr w:rsidR="00D80D28" w:rsidRPr="00F724B6" w14:paraId="7E674AAF" w14:textId="77777777" w:rsidTr="002723DF">
        <w:trPr>
          <w:trHeight w:val="214"/>
        </w:trPr>
        <w:tc>
          <w:tcPr>
            <w:tcW w:w="3175" w:type="dxa"/>
            <w:vAlign w:val="center"/>
          </w:tcPr>
          <w:p w14:paraId="759CB9DB" w14:textId="77777777" w:rsidR="00D80D28" w:rsidRPr="00F724B6" w:rsidRDefault="00D80D28" w:rsidP="00385431">
            <w:pPr>
              <w:pStyle w:val="DHHStabletext"/>
              <w:rPr>
                <w:rFonts w:cs="Arial"/>
              </w:rPr>
            </w:pPr>
            <w:r w:rsidRPr="00F724B6">
              <w:rPr>
                <w:rFonts w:cs="Arial"/>
              </w:rPr>
              <w:t>Pyrenees (S)</w:t>
            </w:r>
          </w:p>
        </w:tc>
        <w:tc>
          <w:tcPr>
            <w:tcW w:w="1360" w:type="dxa"/>
            <w:vAlign w:val="center"/>
          </w:tcPr>
          <w:p w14:paraId="1892F023" w14:textId="77777777" w:rsidR="00D80D28" w:rsidRPr="00F724B6" w:rsidRDefault="00D80D28" w:rsidP="00385431">
            <w:pPr>
              <w:pStyle w:val="DHHStabletext"/>
              <w:rPr>
                <w:rFonts w:cs="Arial"/>
              </w:rPr>
            </w:pPr>
            <w:r w:rsidRPr="00F724B6">
              <w:rPr>
                <w:rFonts w:cs="Arial"/>
                <w:color w:val="000000"/>
              </w:rPr>
              <w:t>37</w:t>
            </w:r>
          </w:p>
        </w:tc>
        <w:tc>
          <w:tcPr>
            <w:tcW w:w="1663" w:type="dxa"/>
            <w:vAlign w:val="center"/>
          </w:tcPr>
          <w:p w14:paraId="58131FA4" w14:textId="5277A191" w:rsidR="00D80D28" w:rsidRPr="00F724B6" w:rsidRDefault="00D80D28" w:rsidP="00385431">
            <w:pPr>
              <w:pStyle w:val="DHHStabletext"/>
              <w:rPr>
                <w:rFonts w:cs="Arial"/>
              </w:rPr>
            </w:pPr>
            <w:r w:rsidRPr="00F724B6">
              <w:rPr>
                <w:rFonts w:cs="Arial"/>
                <w:color w:val="000000"/>
              </w:rPr>
              <w:t>379 (259</w:t>
            </w:r>
            <w:r w:rsidR="0056787B" w:rsidRPr="00F724B6">
              <w:rPr>
                <w:rFonts w:cs="Arial"/>
                <w:color w:val="000000"/>
              </w:rPr>
              <w:t>–</w:t>
            </w:r>
            <w:r w:rsidRPr="00F724B6">
              <w:rPr>
                <w:rFonts w:cs="Arial"/>
                <w:color w:val="000000"/>
              </w:rPr>
              <w:t>558)</w:t>
            </w:r>
          </w:p>
        </w:tc>
        <w:tc>
          <w:tcPr>
            <w:tcW w:w="1511" w:type="dxa"/>
            <w:vAlign w:val="center"/>
          </w:tcPr>
          <w:p w14:paraId="70B1C7DE" w14:textId="77777777" w:rsidR="00D80D28" w:rsidRPr="00F724B6" w:rsidRDefault="00D80D28" w:rsidP="00385431">
            <w:pPr>
              <w:pStyle w:val="DHHStabletext"/>
              <w:rPr>
                <w:rFonts w:cs="Arial"/>
              </w:rPr>
            </w:pPr>
            <w:r w:rsidRPr="00F724B6">
              <w:rPr>
                <w:rFonts w:cs="Arial"/>
                <w:color w:val="000000"/>
              </w:rPr>
              <w:t>37</w:t>
            </w:r>
          </w:p>
        </w:tc>
        <w:tc>
          <w:tcPr>
            <w:tcW w:w="1663" w:type="dxa"/>
            <w:vAlign w:val="center"/>
          </w:tcPr>
          <w:p w14:paraId="6F4D8210" w14:textId="4BEB2A2C" w:rsidR="00D80D28" w:rsidRPr="00F724B6" w:rsidRDefault="00D80D28" w:rsidP="00385431">
            <w:pPr>
              <w:pStyle w:val="DHHStabletext"/>
              <w:rPr>
                <w:rFonts w:cs="Arial"/>
              </w:rPr>
            </w:pPr>
            <w:r w:rsidRPr="00F724B6">
              <w:rPr>
                <w:rFonts w:cs="Arial"/>
              </w:rPr>
              <w:t>310 (214</w:t>
            </w:r>
            <w:r w:rsidR="0056787B" w:rsidRPr="00F724B6">
              <w:rPr>
                <w:rFonts w:cs="Arial"/>
              </w:rPr>
              <w:t>–</w:t>
            </w:r>
            <w:r w:rsidRPr="00F724B6">
              <w:rPr>
                <w:rFonts w:cs="Arial"/>
              </w:rPr>
              <w:t>464)</w:t>
            </w:r>
          </w:p>
        </w:tc>
        <w:tc>
          <w:tcPr>
            <w:tcW w:w="1360" w:type="dxa"/>
            <w:vAlign w:val="center"/>
          </w:tcPr>
          <w:p w14:paraId="0B8387BE" w14:textId="77777777" w:rsidR="00D80D28" w:rsidRPr="00F724B6" w:rsidRDefault="00D80D28" w:rsidP="00385431">
            <w:pPr>
              <w:pStyle w:val="DHHStabletext"/>
              <w:rPr>
                <w:rFonts w:cs="Arial"/>
              </w:rPr>
            </w:pPr>
            <w:r w:rsidRPr="00F724B6">
              <w:rPr>
                <w:rFonts w:cs="Arial"/>
                <w:color w:val="000000"/>
              </w:rPr>
              <w:t>49</w:t>
            </w:r>
          </w:p>
        </w:tc>
        <w:tc>
          <w:tcPr>
            <w:tcW w:w="1663" w:type="dxa"/>
            <w:vAlign w:val="center"/>
          </w:tcPr>
          <w:p w14:paraId="4FFB351A" w14:textId="65B39FC9" w:rsidR="00D80D28" w:rsidRPr="00F724B6" w:rsidRDefault="00D80D28" w:rsidP="00385431">
            <w:pPr>
              <w:pStyle w:val="DHHStabletext"/>
              <w:rPr>
                <w:rFonts w:cs="Arial"/>
              </w:rPr>
            </w:pPr>
            <w:r w:rsidRPr="00F724B6">
              <w:rPr>
                <w:rFonts w:cs="Arial"/>
              </w:rPr>
              <w:t>420 (305</w:t>
            </w:r>
            <w:r w:rsidR="0056787B" w:rsidRPr="00F724B6">
              <w:rPr>
                <w:rFonts w:cs="Arial"/>
              </w:rPr>
              <w:t>–</w:t>
            </w:r>
            <w:r w:rsidRPr="00F724B6">
              <w:rPr>
                <w:rFonts w:cs="Arial"/>
              </w:rPr>
              <w:t>588)</w:t>
            </w:r>
          </w:p>
        </w:tc>
        <w:tc>
          <w:tcPr>
            <w:tcW w:w="1512" w:type="dxa"/>
            <w:vAlign w:val="center"/>
          </w:tcPr>
          <w:p w14:paraId="7330FF4F" w14:textId="77777777" w:rsidR="00D80D28" w:rsidRPr="00F724B6" w:rsidRDefault="00D80D28" w:rsidP="00385431">
            <w:pPr>
              <w:pStyle w:val="DHHStabletext"/>
              <w:rPr>
                <w:rFonts w:cs="Arial"/>
              </w:rPr>
            </w:pPr>
            <w:r w:rsidRPr="00F724B6">
              <w:rPr>
                <w:rFonts w:cs="Arial"/>
                <w:color w:val="000000"/>
              </w:rPr>
              <w:t>35</w:t>
            </w:r>
          </w:p>
        </w:tc>
        <w:tc>
          <w:tcPr>
            <w:tcW w:w="1663" w:type="dxa"/>
            <w:vAlign w:val="center"/>
          </w:tcPr>
          <w:p w14:paraId="39BF63E0" w14:textId="74889B9F" w:rsidR="00D80D28" w:rsidRPr="00F724B6" w:rsidRDefault="00D80D28" w:rsidP="00385431">
            <w:pPr>
              <w:pStyle w:val="DHHStabletext"/>
              <w:rPr>
                <w:rFonts w:cs="Arial"/>
              </w:rPr>
            </w:pPr>
            <w:r w:rsidRPr="00F724B6">
              <w:rPr>
                <w:rFonts w:cs="Arial"/>
                <w:color w:val="000000"/>
              </w:rPr>
              <w:t>259 (323</w:t>
            </w:r>
            <w:r w:rsidR="0056787B" w:rsidRPr="00F724B6">
              <w:rPr>
                <w:rFonts w:cs="Arial"/>
                <w:color w:val="000000"/>
              </w:rPr>
              <w:t>–</w:t>
            </w:r>
            <w:r w:rsidRPr="00F724B6">
              <w:rPr>
                <w:rFonts w:cs="Arial"/>
                <w:color w:val="000000"/>
              </w:rPr>
              <w:t>514)</w:t>
            </w:r>
          </w:p>
        </w:tc>
      </w:tr>
      <w:tr w:rsidR="00D80D28" w:rsidRPr="00F724B6" w14:paraId="20326F9F" w14:textId="77777777" w:rsidTr="002723DF">
        <w:trPr>
          <w:trHeight w:val="304"/>
        </w:trPr>
        <w:tc>
          <w:tcPr>
            <w:tcW w:w="3175" w:type="dxa"/>
            <w:vAlign w:val="center"/>
          </w:tcPr>
          <w:p w14:paraId="5BA91242" w14:textId="77777777" w:rsidR="00D80D28" w:rsidRPr="00F724B6" w:rsidRDefault="00D80D28" w:rsidP="00385431">
            <w:pPr>
              <w:pStyle w:val="DHHStabletext"/>
              <w:rPr>
                <w:rFonts w:cs="Arial"/>
              </w:rPr>
            </w:pPr>
            <w:r w:rsidRPr="00F724B6">
              <w:rPr>
                <w:rFonts w:cs="Arial"/>
              </w:rPr>
              <w:t>Queenscliffe (B)</w:t>
            </w:r>
          </w:p>
        </w:tc>
        <w:tc>
          <w:tcPr>
            <w:tcW w:w="1360" w:type="dxa"/>
            <w:vAlign w:val="center"/>
          </w:tcPr>
          <w:p w14:paraId="002E6365" w14:textId="77777777" w:rsidR="00D80D28" w:rsidRPr="00F724B6" w:rsidRDefault="00D80D28" w:rsidP="00385431">
            <w:pPr>
              <w:pStyle w:val="DHHStabletext"/>
              <w:rPr>
                <w:rFonts w:cs="Arial"/>
              </w:rPr>
            </w:pPr>
            <w:r w:rsidRPr="00F724B6">
              <w:rPr>
                <w:rFonts w:cs="Arial"/>
                <w:color w:val="000000"/>
              </w:rPr>
              <w:t>16</w:t>
            </w:r>
          </w:p>
        </w:tc>
        <w:tc>
          <w:tcPr>
            <w:tcW w:w="1663" w:type="dxa"/>
            <w:vAlign w:val="center"/>
          </w:tcPr>
          <w:p w14:paraId="0EA7BF02" w14:textId="6D27F464" w:rsidR="00D80D28" w:rsidRPr="00F724B6" w:rsidRDefault="00D80D28" w:rsidP="00385431">
            <w:pPr>
              <w:pStyle w:val="DHHStabletext"/>
              <w:rPr>
                <w:rFonts w:cs="Arial"/>
              </w:rPr>
            </w:pPr>
            <w:r w:rsidRPr="00F724B6">
              <w:rPr>
                <w:rFonts w:cs="Arial"/>
                <w:color w:val="000000"/>
              </w:rPr>
              <w:t>241 (127</w:t>
            </w:r>
            <w:r w:rsidR="0056787B" w:rsidRPr="00F724B6">
              <w:rPr>
                <w:rFonts w:cs="Arial"/>
                <w:color w:val="000000"/>
              </w:rPr>
              <w:t>–</w:t>
            </w:r>
            <w:r w:rsidRPr="00F724B6">
              <w:rPr>
                <w:rFonts w:cs="Arial"/>
                <w:color w:val="000000"/>
              </w:rPr>
              <w:t>602)</w:t>
            </w:r>
          </w:p>
        </w:tc>
        <w:tc>
          <w:tcPr>
            <w:tcW w:w="1511" w:type="dxa"/>
            <w:vAlign w:val="center"/>
          </w:tcPr>
          <w:p w14:paraId="545774BC" w14:textId="77777777" w:rsidR="00D80D28" w:rsidRPr="00F724B6" w:rsidRDefault="00D80D28" w:rsidP="00385431">
            <w:pPr>
              <w:pStyle w:val="DHHStabletext"/>
              <w:rPr>
                <w:rFonts w:cs="Arial"/>
              </w:rPr>
            </w:pPr>
            <w:r w:rsidRPr="00F724B6">
              <w:rPr>
                <w:rFonts w:cs="Arial"/>
                <w:color w:val="000000"/>
              </w:rPr>
              <w:t>22</w:t>
            </w:r>
          </w:p>
        </w:tc>
        <w:tc>
          <w:tcPr>
            <w:tcW w:w="1663" w:type="dxa"/>
            <w:vAlign w:val="center"/>
          </w:tcPr>
          <w:p w14:paraId="3A2643AB" w14:textId="56E9649C" w:rsidR="00D80D28" w:rsidRPr="00F724B6" w:rsidRDefault="00D80D28" w:rsidP="00385431">
            <w:pPr>
              <w:pStyle w:val="DHHStabletext"/>
              <w:rPr>
                <w:rFonts w:cs="Arial"/>
              </w:rPr>
            </w:pPr>
            <w:r w:rsidRPr="00F724B6">
              <w:rPr>
                <w:rFonts w:cs="Arial"/>
              </w:rPr>
              <w:t>345 (175</w:t>
            </w:r>
            <w:r w:rsidR="0056787B" w:rsidRPr="00F724B6">
              <w:rPr>
                <w:rFonts w:cs="Arial"/>
              </w:rPr>
              <w:t>–</w:t>
            </w:r>
            <w:r w:rsidRPr="00F724B6">
              <w:rPr>
                <w:rFonts w:cs="Arial"/>
              </w:rPr>
              <w:t>793)</w:t>
            </w:r>
          </w:p>
        </w:tc>
        <w:tc>
          <w:tcPr>
            <w:tcW w:w="1360" w:type="dxa"/>
            <w:vAlign w:val="center"/>
          </w:tcPr>
          <w:p w14:paraId="68FECE56" w14:textId="77777777" w:rsidR="00D80D28" w:rsidRPr="00F724B6" w:rsidRDefault="00D80D28" w:rsidP="00385431">
            <w:pPr>
              <w:pStyle w:val="DHHStabletext"/>
              <w:rPr>
                <w:rFonts w:cs="Arial"/>
              </w:rPr>
            </w:pPr>
            <w:r w:rsidRPr="00F724B6">
              <w:rPr>
                <w:rFonts w:cs="Arial"/>
                <w:color w:val="000000"/>
              </w:rPr>
              <w:t>27</w:t>
            </w:r>
          </w:p>
        </w:tc>
        <w:tc>
          <w:tcPr>
            <w:tcW w:w="1663" w:type="dxa"/>
            <w:vAlign w:val="center"/>
          </w:tcPr>
          <w:p w14:paraId="123EA392" w14:textId="00B9A09A" w:rsidR="00D80D28" w:rsidRPr="00F724B6" w:rsidRDefault="00D80D28" w:rsidP="00385431">
            <w:pPr>
              <w:pStyle w:val="DHHStabletext"/>
              <w:rPr>
                <w:rFonts w:cs="Arial"/>
              </w:rPr>
            </w:pPr>
            <w:r w:rsidRPr="00F724B6">
              <w:rPr>
                <w:rFonts w:cs="Arial"/>
              </w:rPr>
              <w:t>332 (205</w:t>
            </w:r>
            <w:r w:rsidR="0056787B" w:rsidRPr="00F724B6">
              <w:rPr>
                <w:rFonts w:cs="Arial"/>
              </w:rPr>
              <w:t>–</w:t>
            </w:r>
            <w:r w:rsidRPr="00F724B6">
              <w:rPr>
                <w:rFonts w:cs="Arial"/>
              </w:rPr>
              <w:t>756)</w:t>
            </w:r>
          </w:p>
        </w:tc>
        <w:tc>
          <w:tcPr>
            <w:tcW w:w="1512" w:type="dxa"/>
            <w:vAlign w:val="center"/>
          </w:tcPr>
          <w:p w14:paraId="0815C1DA" w14:textId="77777777" w:rsidR="00D80D28" w:rsidRPr="00F724B6" w:rsidRDefault="00D80D28" w:rsidP="00385431">
            <w:pPr>
              <w:pStyle w:val="DHHStabletext"/>
              <w:rPr>
                <w:rFonts w:cs="Arial"/>
              </w:rPr>
            </w:pPr>
            <w:r w:rsidRPr="00F724B6">
              <w:rPr>
                <w:rFonts w:cs="Arial"/>
                <w:color w:val="000000"/>
              </w:rPr>
              <w:t>23</w:t>
            </w:r>
          </w:p>
        </w:tc>
        <w:tc>
          <w:tcPr>
            <w:tcW w:w="1663" w:type="dxa"/>
            <w:vAlign w:val="center"/>
          </w:tcPr>
          <w:p w14:paraId="45BA894F" w14:textId="425159BF" w:rsidR="00D80D28" w:rsidRPr="00F724B6" w:rsidRDefault="00D80D28" w:rsidP="00385431">
            <w:pPr>
              <w:pStyle w:val="DHHStabletext"/>
              <w:rPr>
                <w:rFonts w:cs="Arial"/>
              </w:rPr>
            </w:pPr>
            <w:r w:rsidRPr="00F724B6">
              <w:rPr>
                <w:rFonts w:cs="Arial"/>
                <w:color w:val="000000"/>
              </w:rPr>
              <w:t>309 (172</w:t>
            </w:r>
            <w:r w:rsidR="0056787B" w:rsidRPr="00F724B6">
              <w:rPr>
                <w:rFonts w:cs="Arial"/>
                <w:color w:val="000000"/>
              </w:rPr>
              <w:t>–</w:t>
            </w:r>
            <w:r w:rsidRPr="00F724B6">
              <w:rPr>
                <w:rFonts w:cs="Arial"/>
                <w:color w:val="000000"/>
              </w:rPr>
              <w:t>783)</w:t>
            </w:r>
          </w:p>
        </w:tc>
      </w:tr>
      <w:tr w:rsidR="00D80D28" w:rsidRPr="00F724B6" w14:paraId="4DFF06F4" w14:textId="77777777" w:rsidTr="002723DF">
        <w:trPr>
          <w:trHeight w:val="451"/>
        </w:trPr>
        <w:tc>
          <w:tcPr>
            <w:tcW w:w="3175" w:type="dxa"/>
            <w:vAlign w:val="center"/>
          </w:tcPr>
          <w:p w14:paraId="49F0EB05" w14:textId="77777777" w:rsidR="00D80D28" w:rsidRPr="00F724B6" w:rsidRDefault="00D80D28" w:rsidP="00385431">
            <w:pPr>
              <w:pStyle w:val="DHHStabletext"/>
              <w:rPr>
                <w:rFonts w:cs="Arial"/>
              </w:rPr>
            </w:pPr>
            <w:r w:rsidRPr="00F724B6">
              <w:rPr>
                <w:rFonts w:cs="Arial"/>
              </w:rPr>
              <w:t>South Gippsland (S)</w:t>
            </w:r>
          </w:p>
        </w:tc>
        <w:tc>
          <w:tcPr>
            <w:tcW w:w="1360" w:type="dxa"/>
            <w:vAlign w:val="center"/>
          </w:tcPr>
          <w:p w14:paraId="3A750ADD" w14:textId="77777777" w:rsidR="00D80D28" w:rsidRPr="00F724B6" w:rsidRDefault="00D80D28" w:rsidP="00385431">
            <w:pPr>
              <w:pStyle w:val="DHHStabletext"/>
              <w:rPr>
                <w:rFonts w:cs="Arial"/>
              </w:rPr>
            </w:pPr>
            <w:r w:rsidRPr="00F724B6">
              <w:rPr>
                <w:rFonts w:cs="Arial"/>
                <w:color w:val="000000"/>
              </w:rPr>
              <w:t>149</w:t>
            </w:r>
          </w:p>
        </w:tc>
        <w:tc>
          <w:tcPr>
            <w:tcW w:w="1663" w:type="dxa"/>
            <w:vAlign w:val="center"/>
          </w:tcPr>
          <w:p w14:paraId="372E9747" w14:textId="277426F8" w:rsidR="00D80D28" w:rsidRPr="00F724B6" w:rsidRDefault="00D80D28" w:rsidP="00385431">
            <w:pPr>
              <w:pStyle w:val="DHHStabletext"/>
              <w:rPr>
                <w:rFonts w:cs="Arial"/>
              </w:rPr>
            </w:pPr>
            <w:r w:rsidRPr="00F724B6">
              <w:rPr>
                <w:rFonts w:cs="Arial"/>
                <w:color w:val="000000"/>
              </w:rPr>
              <w:t>354 (298</w:t>
            </w:r>
            <w:r w:rsidR="0056787B" w:rsidRPr="00F724B6">
              <w:rPr>
                <w:rFonts w:cs="Arial"/>
                <w:color w:val="000000"/>
              </w:rPr>
              <w:t>–</w:t>
            </w:r>
            <w:r w:rsidRPr="00F724B6">
              <w:rPr>
                <w:rFonts w:cs="Arial"/>
                <w:color w:val="000000"/>
              </w:rPr>
              <w:t>422)</w:t>
            </w:r>
          </w:p>
        </w:tc>
        <w:tc>
          <w:tcPr>
            <w:tcW w:w="1511" w:type="dxa"/>
            <w:vAlign w:val="center"/>
          </w:tcPr>
          <w:p w14:paraId="116E5437" w14:textId="77777777" w:rsidR="00D80D28" w:rsidRPr="00F724B6" w:rsidRDefault="00D80D28" w:rsidP="00385431">
            <w:pPr>
              <w:pStyle w:val="DHHStabletext"/>
              <w:rPr>
                <w:rFonts w:cs="Arial"/>
              </w:rPr>
            </w:pPr>
            <w:r w:rsidRPr="00F724B6">
              <w:rPr>
                <w:rFonts w:cs="Arial"/>
                <w:color w:val="000000"/>
              </w:rPr>
              <w:t>149</w:t>
            </w:r>
          </w:p>
        </w:tc>
        <w:tc>
          <w:tcPr>
            <w:tcW w:w="1663" w:type="dxa"/>
            <w:vAlign w:val="center"/>
          </w:tcPr>
          <w:p w14:paraId="50A17827" w14:textId="7BEE1C6D" w:rsidR="00D80D28" w:rsidRPr="00F724B6" w:rsidRDefault="00D80D28" w:rsidP="00385431">
            <w:pPr>
              <w:pStyle w:val="DHHStabletext"/>
              <w:rPr>
                <w:rFonts w:cs="Arial"/>
              </w:rPr>
            </w:pPr>
            <w:r w:rsidRPr="00F724B6">
              <w:rPr>
                <w:rFonts w:cs="Arial"/>
              </w:rPr>
              <w:t>336 (281</w:t>
            </w:r>
            <w:r w:rsidR="0056787B" w:rsidRPr="00F724B6">
              <w:rPr>
                <w:rFonts w:cs="Arial"/>
              </w:rPr>
              <w:t>–</w:t>
            </w:r>
            <w:r w:rsidRPr="00F724B6">
              <w:rPr>
                <w:rFonts w:cs="Arial"/>
              </w:rPr>
              <w:t>402)</w:t>
            </w:r>
          </w:p>
        </w:tc>
        <w:tc>
          <w:tcPr>
            <w:tcW w:w="1360" w:type="dxa"/>
            <w:vAlign w:val="center"/>
          </w:tcPr>
          <w:p w14:paraId="5D8B5685" w14:textId="77777777" w:rsidR="00D80D28" w:rsidRPr="00F724B6" w:rsidRDefault="00D80D28" w:rsidP="00385431">
            <w:pPr>
              <w:pStyle w:val="DHHStabletext"/>
              <w:rPr>
                <w:rFonts w:cs="Arial"/>
              </w:rPr>
            </w:pPr>
            <w:r w:rsidRPr="00F724B6">
              <w:rPr>
                <w:rFonts w:cs="Arial"/>
                <w:color w:val="000000"/>
              </w:rPr>
              <w:t>172</w:t>
            </w:r>
          </w:p>
        </w:tc>
        <w:tc>
          <w:tcPr>
            <w:tcW w:w="1663" w:type="dxa"/>
            <w:vAlign w:val="center"/>
          </w:tcPr>
          <w:p w14:paraId="45830ACD" w14:textId="4A84B911" w:rsidR="00D80D28" w:rsidRPr="00F724B6" w:rsidRDefault="00D80D28" w:rsidP="00385431">
            <w:pPr>
              <w:pStyle w:val="DHHStabletext"/>
              <w:rPr>
                <w:rFonts w:cs="Arial"/>
              </w:rPr>
            </w:pPr>
            <w:r w:rsidRPr="00F724B6">
              <w:rPr>
                <w:rFonts w:cs="Arial"/>
              </w:rPr>
              <w:t>403 (340</w:t>
            </w:r>
            <w:r w:rsidR="0056787B" w:rsidRPr="00F724B6">
              <w:rPr>
                <w:rFonts w:cs="Arial"/>
              </w:rPr>
              <w:t>–</w:t>
            </w:r>
            <w:r w:rsidRPr="00F724B6">
              <w:rPr>
                <w:rFonts w:cs="Arial"/>
              </w:rPr>
              <w:t>476)</w:t>
            </w:r>
          </w:p>
        </w:tc>
        <w:tc>
          <w:tcPr>
            <w:tcW w:w="1512" w:type="dxa"/>
            <w:vAlign w:val="center"/>
          </w:tcPr>
          <w:p w14:paraId="4F42362F" w14:textId="77777777" w:rsidR="00D80D28" w:rsidRPr="00F724B6" w:rsidRDefault="00D80D28" w:rsidP="00385431">
            <w:pPr>
              <w:pStyle w:val="DHHStabletext"/>
              <w:rPr>
                <w:rFonts w:cs="Arial"/>
              </w:rPr>
            </w:pPr>
            <w:r w:rsidRPr="00F724B6">
              <w:rPr>
                <w:rFonts w:cs="Arial"/>
                <w:color w:val="000000"/>
              </w:rPr>
              <w:t>153</w:t>
            </w:r>
          </w:p>
        </w:tc>
        <w:tc>
          <w:tcPr>
            <w:tcW w:w="1663" w:type="dxa"/>
            <w:vAlign w:val="center"/>
          </w:tcPr>
          <w:p w14:paraId="3A258F80" w14:textId="3E8DFA62" w:rsidR="00D80D28" w:rsidRPr="00F724B6" w:rsidRDefault="00D80D28" w:rsidP="00385431">
            <w:pPr>
              <w:pStyle w:val="DHHStabletext"/>
              <w:rPr>
                <w:rFonts w:cs="Arial"/>
              </w:rPr>
            </w:pPr>
            <w:r w:rsidRPr="00F724B6">
              <w:rPr>
                <w:rFonts w:cs="Arial"/>
                <w:color w:val="000000"/>
              </w:rPr>
              <w:t>331 (278</w:t>
            </w:r>
            <w:r w:rsidR="0056787B" w:rsidRPr="00F724B6">
              <w:rPr>
                <w:rFonts w:cs="Arial"/>
                <w:color w:val="000000"/>
              </w:rPr>
              <w:t>–</w:t>
            </w:r>
            <w:r w:rsidRPr="00F724B6">
              <w:rPr>
                <w:rFonts w:cs="Arial"/>
                <w:color w:val="000000"/>
              </w:rPr>
              <w:t>396)</w:t>
            </w:r>
          </w:p>
        </w:tc>
      </w:tr>
      <w:tr w:rsidR="00D80D28" w:rsidRPr="00F724B6" w14:paraId="0B909A38" w14:textId="77777777" w:rsidTr="002723DF">
        <w:trPr>
          <w:trHeight w:val="236"/>
        </w:trPr>
        <w:tc>
          <w:tcPr>
            <w:tcW w:w="3175" w:type="dxa"/>
            <w:vAlign w:val="center"/>
          </w:tcPr>
          <w:p w14:paraId="4BBA963B" w14:textId="77777777" w:rsidR="00D80D28" w:rsidRPr="00F724B6" w:rsidRDefault="00D80D28" w:rsidP="00385431">
            <w:pPr>
              <w:pStyle w:val="DHHStabletext"/>
              <w:rPr>
                <w:rFonts w:cs="Arial"/>
              </w:rPr>
            </w:pPr>
            <w:r w:rsidRPr="00F724B6">
              <w:rPr>
                <w:rFonts w:cs="Arial"/>
              </w:rPr>
              <w:t>Southern Grampians (S)</w:t>
            </w:r>
          </w:p>
        </w:tc>
        <w:tc>
          <w:tcPr>
            <w:tcW w:w="1360" w:type="dxa"/>
            <w:vAlign w:val="center"/>
          </w:tcPr>
          <w:p w14:paraId="50223C3C" w14:textId="77777777" w:rsidR="00D80D28" w:rsidRPr="00F724B6" w:rsidRDefault="00D80D28" w:rsidP="00385431">
            <w:pPr>
              <w:pStyle w:val="DHHStabletext"/>
              <w:rPr>
                <w:rFonts w:cs="Arial"/>
              </w:rPr>
            </w:pPr>
            <w:r w:rsidRPr="00F724B6">
              <w:rPr>
                <w:rFonts w:cs="Arial"/>
                <w:color w:val="000000"/>
              </w:rPr>
              <w:t>95</w:t>
            </w:r>
          </w:p>
        </w:tc>
        <w:tc>
          <w:tcPr>
            <w:tcW w:w="1663" w:type="dxa"/>
            <w:vAlign w:val="center"/>
          </w:tcPr>
          <w:p w14:paraId="4C6DABBA" w14:textId="00AAC247" w:rsidR="00D80D28" w:rsidRPr="00F724B6" w:rsidRDefault="00D80D28" w:rsidP="00385431">
            <w:pPr>
              <w:pStyle w:val="DHHStabletext"/>
              <w:rPr>
                <w:rFonts w:cs="Arial"/>
              </w:rPr>
            </w:pPr>
            <w:r w:rsidRPr="00F724B6">
              <w:rPr>
                <w:rFonts w:cs="Arial"/>
                <w:color w:val="000000"/>
              </w:rPr>
              <w:t>390 (312</w:t>
            </w:r>
            <w:r w:rsidR="0056787B" w:rsidRPr="00F724B6">
              <w:rPr>
                <w:rFonts w:cs="Arial"/>
                <w:color w:val="000000"/>
              </w:rPr>
              <w:t>–</w:t>
            </w:r>
            <w:r w:rsidRPr="00F724B6">
              <w:rPr>
                <w:rFonts w:cs="Arial"/>
                <w:color w:val="000000"/>
              </w:rPr>
              <w:t>489)</w:t>
            </w:r>
          </w:p>
        </w:tc>
        <w:tc>
          <w:tcPr>
            <w:tcW w:w="1511" w:type="dxa"/>
            <w:vAlign w:val="center"/>
          </w:tcPr>
          <w:p w14:paraId="2661E7EC" w14:textId="77777777" w:rsidR="00D80D28" w:rsidRPr="00F724B6" w:rsidRDefault="00D80D28" w:rsidP="00385431">
            <w:pPr>
              <w:pStyle w:val="DHHStabletext"/>
              <w:rPr>
                <w:rFonts w:cs="Arial"/>
              </w:rPr>
            </w:pPr>
            <w:r w:rsidRPr="00F724B6">
              <w:rPr>
                <w:rFonts w:cs="Arial"/>
                <w:color w:val="000000"/>
              </w:rPr>
              <w:t>78</w:t>
            </w:r>
          </w:p>
        </w:tc>
        <w:tc>
          <w:tcPr>
            <w:tcW w:w="1663" w:type="dxa"/>
            <w:vAlign w:val="center"/>
          </w:tcPr>
          <w:p w14:paraId="150B0B0D" w14:textId="3DB9E1E6" w:rsidR="00D80D28" w:rsidRPr="00F724B6" w:rsidRDefault="00D80D28" w:rsidP="00385431">
            <w:pPr>
              <w:pStyle w:val="DHHStabletext"/>
              <w:rPr>
                <w:rFonts w:cs="Arial"/>
              </w:rPr>
            </w:pPr>
            <w:r w:rsidRPr="00F724B6">
              <w:rPr>
                <w:rFonts w:cs="Arial"/>
              </w:rPr>
              <w:t>324 (253</w:t>
            </w:r>
            <w:r w:rsidR="0056787B" w:rsidRPr="00F724B6">
              <w:rPr>
                <w:rFonts w:cs="Arial"/>
              </w:rPr>
              <w:t>–</w:t>
            </w:r>
            <w:r w:rsidRPr="00F724B6">
              <w:rPr>
                <w:rFonts w:cs="Arial"/>
              </w:rPr>
              <w:t>417)</w:t>
            </w:r>
          </w:p>
        </w:tc>
        <w:tc>
          <w:tcPr>
            <w:tcW w:w="1360" w:type="dxa"/>
            <w:vAlign w:val="center"/>
          </w:tcPr>
          <w:p w14:paraId="63B39BAE" w14:textId="77777777" w:rsidR="00D80D28" w:rsidRPr="00F724B6" w:rsidRDefault="00D80D28" w:rsidP="00385431">
            <w:pPr>
              <w:pStyle w:val="DHHStabletext"/>
              <w:rPr>
                <w:rFonts w:cs="Arial"/>
              </w:rPr>
            </w:pPr>
            <w:r w:rsidRPr="00F724B6">
              <w:rPr>
                <w:rFonts w:cs="Arial"/>
                <w:color w:val="000000"/>
              </w:rPr>
              <w:t>75</w:t>
            </w:r>
          </w:p>
        </w:tc>
        <w:tc>
          <w:tcPr>
            <w:tcW w:w="1663" w:type="dxa"/>
            <w:vAlign w:val="center"/>
          </w:tcPr>
          <w:p w14:paraId="7C68579F" w14:textId="0ED90314" w:rsidR="00D80D28" w:rsidRPr="00F724B6" w:rsidRDefault="00D80D28" w:rsidP="00385431">
            <w:pPr>
              <w:pStyle w:val="DHHStabletext"/>
              <w:rPr>
                <w:rFonts w:cs="Arial"/>
              </w:rPr>
            </w:pPr>
            <w:r w:rsidRPr="00F724B6">
              <w:rPr>
                <w:rFonts w:cs="Arial"/>
              </w:rPr>
              <w:t>294 (228</w:t>
            </w:r>
            <w:r w:rsidR="0056787B" w:rsidRPr="00F724B6">
              <w:rPr>
                <w:rFonts w:cs="Arial"/>
              </w:rPr>
              <w:t>–</w:t>
            </w:r>
            <w:r w:rsidRPr="00F724B6">
              <w:rPr>
                <w:rFonts w:cs="Arial"/>
              </w:rPr>
              <w:t>381)</w:t>
            </w:r>
          </w:p>
        </w:tc>
        <w:tc>
          <w:tcPr>
            <w:tcW w:w="1512" w:type="dxa"/>
            <w:vAlign w:val="center"/>
          </w:tcPr>
          <w:p w14:paraId="49F660CD" w14:textId="77777777" w:rsidR="00D80D28" w:rsidRPr="00F724B6" w:rsidRDefault="00D80D28" w:rsidP="00385431">
            <w:pPr>
              <w:pStyle w:val="DHHStabletext"/>
              <w:rPr>
                <w:rFonts w:cs="Arial"/>
              </w:rPr>
            </w:pPr>
            <w:r w:rsidRPr="00F724B6">
              <w:rPr>
                <w:rFonts w:cs="Arial"/>
                <w:color w:val="000000"/>
              </w:rPr>
              <w:t>99</w:t>
            </w:r>
          </w:p>
        </w:tc>
        <w:tc>
          <w:tcPr>
            <w:tcW w:w="1663" w:type="dxa"/>
            <w:vAlign w:val="center"/>
          </w:tcPr>
          <w:p w14:paraId="0BEC8400" w14:textId="601A18BF" w:rsidR="00D80D28" w:rsidRPr="00F724B6" w:rsidRDefault="00D80D28" w:rsidP="00385431">
            <w:pPr>
              <w:pStyle w:val="DHHStabletext"/>
              <w:rPr>
                <w:rFonts w:cs="Arial"/>
              </w:rPr>
            </w:pPr>
            <w:r w:rsidRPr="00F724B6">
              <w:rPr>
                <w:rFonts w:cs="Arial"/>
                <w:color w:val="000000"/>
              </w:rPr>
              <w:t>427 (342</w:t>
            </w:r>
            <w:r w:rsidR="0056787B" w:rsidRPr="00F724B6">
              <w:rPr>
                <w:rFonts w:cs="Arial"/>
                <w:color w:val="000000"/>
              </w:rPr>
              <w:t>–</w:t>
            </w:r>
            <w:r w:rsidRPr="00F724B6">
              <w:rPr>
                <w:rFonts w:cs="Arial"/>
                <w:color w:val="000000"/>
              </w:rPr>
              <w:t>534)</w:t>
            </w:r>
          </w:p>
        </w:tc>
      </w:tr>
      <w:tr w:rsidR="00D80D28" w:rsidRPr="00F724B6" w14:paraId="6426A9AD" w14:textId="77777777" w:rsidTr="002723DF">
        <w:trPr>
          <w:trHeight w:val="236"/>
        </w:trPr>
        <w:tc>
          <w:tcPr>
            <w:tcW w:w="3175" w:type="dxa"/>
            <w:vAlign w:val="center"/>
          </w:tcPr>
          <w:p w14:paraId="4578FBE2" w14:textId="77777777" w:rsidR="00D80D28" w:rsidRPr="00F724B6" w:rsidRDefault="00D80D28" w:rsidP="00385431">
            <w:pPr>
              <w:pStyle w:val="DHHStabletext"/>
              <w:rPr>
                <w:rFonts w:cs="Arial"/>
              </w:rPr>
            </w:pPr>
            <w:r w:rsidRPr="00F724B6">
              <w:rPr>
                <w:rFonts w:cs="Arial"/>
              </w:rPr>
              <w:t>Stonnington (C)</w:t>
            </w:r>
          </w:p>
        </w:tc>
        <w:tc>
          <w:tcPr>
            <w:tcW w:w="1360" w:type="dxa"/>
            <w:vAlign w:val="center"/>
          </w:tcPr>
          <w:p w14:paraId="4D63E704" w14:textId="77777777" w:rsidR="00D80D28" w:rsidRPr="00F724B6" w:rsidRDefault="00D80D28" w:rsidP="00385431">
            <w:pPr>
              <w:pStyle w:val="DHHStabletext"/>
              <w:rPr>
                <w:rFonts w:cs="Arial"/>
              </w:rPr>
            </w:pPr>
            <w:r w:rsidRPr="00F724B6">
              <w:rPr>
                <w:rFonts w:cs="Arial"/>
                <w:color w:val="000000"/>
              </w:rPr>
              <w:t>404</w:t>
            </w:r>
          </w:p>
        </w:tc>
        <w:tc>
          <w:tcPr>
            <w:tcW w:w="1663" w:type="dxa"/>
            <w:vAlign w:val="center"/>
          </w:tcPr>
          <w:p w14:paraId="0CA25D19" w14:textId="443CAE1E" w:rsidR="00D80D28" w:rsidRPr="00F724B6" w:rsidRDefault="00D80D28" w:rsidP="00385431">
            <w:pPr>
              <w:pStyle w:val="DHHStabletext"/>
              <w:rPr>
                <w:rFonts w:cs="Arial"/>
              </w:rPr>
            </w:pPr>
            <w:r w:rsidRPr="00F724B6">
              <w:rPr>
                <w:rFonts w:cs="Arial"/>
                <w:color w:val="000000"/>
              </w:rPr>
              <w:t>353 (319</w:t>
            </w:r>
            <w:r w:rsidR="0056787B" w:rsidRPr="00F724B6">
              <w:rPr>
                <w:rFonts w:cs="Arial"/>
                <w:color w:val="000000"/>
              </w:rPr>
              <w:t>–</w:t>
            </w:r>
            <w:r w:rsidRPr="00F724B6">
              <w:rPr>
                <w:rFonts w:cs="Arial"/>
                <w:color w:val="000000"/>
              </w:rPr>
              <w:t>391)</w:t>
            </w:r>
          </w:p>
        </w:tc>
        <w:tc>
          <w:tcPr>
            <w:tcW w:w="1511" w:type="dxa"/>
            <w:vAlign w:val="center"/>
          </w:tcPr>
          <w:p w14:paraId="4BDA36FD" w14:textId="77777777" w:rsidR="00D80D28" w:rsidRPr="00F724B6" w:rsidRDefault="00D80D28" w:rsidP="00385431">
            <w:pPr>
              <w:pStyle w:val="DHHStabletext"/>
              <w:rPr>
                <w:rFonts w:cs="Arial"/>
              </w:rPr>
            </w:pPr>
            <w:r w:rsidRPr="00F724B6">
              <w:rPr>
                <w:rFonts w:cs="Arial"/>
                <w:color w:val="000000"/>
              </w:rPr>
              <w:t>400</w:t>
            </w:r>
          </w:p>
        </w:tc>
        <w:tc>
          <w:tcPr>
            <w:tcW w:w="1663" w:type="dxa"/>
            <w:vAlign w:val="center"/>
          </w:tcPr>
          <w:p w14:paraId="0D7C5683" w14:textId="35F6F674" w:rsidR="00D80D28" w:rsidRPr="00F724B6" w:rsidRDefault="00D80D28" w:rsidP="00385431">
            <w:pPr>
              <w:pStyle w:val="DHHStabletext"/>
              <w:rPr>
                <w:rFonts w:cs="Arial"/>
              </w:rPr>
            </w:pPr>
            <w:r w:rsidRPr="00F724B6">
              <w:rPr>
                <w:rFonts w:cs="Arial"/>
              </w:rPr>
              <w:t>332 (300</w:t>
            </w:r>
            <w:r w:rsidR="0056787B" w:rsidRPr="00F724B6">
              <w:rPr>
                <w:rFonts w:cs="Arial"/>
              </w:rPr>
              <w:t>–</w:t>
            </w:r>
            <w:r w:rsidRPr="00F724B6">
              <w:rPr>
                <w:rFonts w:cs="Arial"/>
              </w:rPr>
              <w:t>368)</w:t>
            </w:r>
          </w:p>
        </w:tc>
        <w:tc>
          <w:tcPr>
            <w:tcW w:w="1360" w:type="dxa"/>
            <w:vAlign w:val="center"/>
          </w:tcPr>
          <w:p w14:paraId="760FA7D1" w14:textId="77777777" w:rsidR="00D80D28" w:rsidRPr="00F724B6" w:rsidRDefault="00D80D28" w:rsidP="00385431">
            <w:pPr>
              <w:pStyle w:val="DHHStabletext"/>
              <w:rPr>
                <w:rFonts w:cs="Arial"/>
              </w:rPr>
            </w:pPr>
            <w:r w:rsidRPr="00F724B6">
              <w:rPr>
                <w:rFonts w:cs="Arial"/>
                <w:color w:val="000000"/>
              </w:rPr>
              <w:t>408</w:t>
            </w:r>
          </w:p>
        </w:tc>
        <w:tc>
          <w:tcPr>
            <w:tcW w:w="1663" w:type="dxa"/>
            <w:vAlign w:val="center"/>
          </w:tcPr>
          <w:p w14:paraId="51A60106" w14:textId="2D1C1360" w:rsidR="00D80D28" w:rsidRPr="00F724B6" w:rsidRDefault="00D80D28" w:rsidP="00385431">
            <w:pPr>
              <w:pStyle w:val="DHHStabletext"/>
              <w:rPr>
                <w:rFonts w:cs="Arial"/>
              </w:rPr>
            </w:pPr>
            <w:r w:rsidRPr="00F724B6">
              <w:rPr>
                <w:rFonts w:cs="Arial"/>
              </w:rPr>
              <w:t>336 (303</w:t>
            </w:r>
            <w:r w:rsidR="0056787B" w:rsidRPr="00F724B6">
              <w:rPr>
                <w:rFonts w:cs="Arial"/>
              </w:rPr>
              <w:t>–</w:t>
            </w:r>
            <w:r w:rsidRPr="00F724B6">
              <w:rPr>
                <w:rFonts w:cs="Arial"/>
              </w:rPr>
              <w:t>372)</w:t>
            </w:r>
          </w:p>
        </w:tc>
        <w:tc>
          <w:tcPr>
            <w:tcW w:w="1512" w:type="dxa"/>
            <w:vAlign w:val="center"/>
          </w:tcPr>
          <w:p w14:paraId="68822602" w14:textId="77777777" w:rsidR="00D80D28" w:rsidRPr="00F724B6" w:rsidRDefault="00D80D28" w:rsidP="00385431">
            <w:pPr>
              <w:pStyle w:val="DHHStabletext"/>
              <w:rPr>
                <w:rFonts w:cs="Arial"/>
              </w:rPr>
            </w:pPr>
            <w:r w:rsidRPr="00F724B6">
              <w:rPr>
                <w:rFonts w:cs="Arial"/>
                <w:color w:val="000000"/>
              </w:rPr>
              <w:t>428</w:t>
            </w:r>
          </w:p>
        </w:tc>
        <w:tc>
          <w:tcPr>
            <w:tcW w:w="1663" w:type="dxa"/>
            <w:vAlign w:val="center"/>
          </w:tcPr>
          <w:p w14:paraId="63F90AF8" w14:textId="5054BD2B" w:rsidR="00D80D28" w:rsidRPr="00F724B6" w:rsidRDefault="00D80D28" w:rsidP="00385431">
            <w:pPr>
              <w:pStyle w:val="DHHStabletext"/>
              <w:rPr>
                <w:rFonts w:cs="Arial"/>
              </w:rPr>
            </w:pPr>
            <w:r w:rsidRPr="00F724B6">
              <w:rPr>
                <w:rFonts w:cs="Arial"/>
                <w:color w:val="000000"/>
              </w:rPr>
              <w:t>352 (319</w:t>
            </w:r>
            <w:r w:rsidR="0056787B" w:rsidRPr="00F724B6">
              <w:rPr>
                <w:rFonts w:cs="Arial"/>
                <w:color w:val="000000"/>
              </w:rPr>
              <w:t>–</w:t>
            </w:r>
            <w:r w:rsidRPr="00F724B6">
              <w:rPr>
                <w:rFonts w:cs="Arial"/>
                <w:color w:val="000000"/>
              </w:rPr>
              <w:t>388)</w:t>
            </w:r>
          </w:p>
        </w:tc>
      </w:tr>
      <w:tr w:rsidR="00D80D28" w:rsidRPr="00F724B6" w14:paraId="7990D572" w14:textId="77777777" w:rsidTr="002723DF">
        <w:trPr>
          <w:trHeight w:val="236"/>
        </w:trPr>
        <w:tc>
          <w:tcPr>
            <w:tcW w:w="3175" w:type="dxa"/>
            <w:vAlign w:val="center"/>
          </w:tcPr>
          <w:p w14:paraId="3A484D08" w14:textId="77777777" w:rsidR="00D80D28" w:rsidRPr="00F724B6" w:rsidRDefault="00D80D28" w:rsidP="00385431">
            <w:pPr>
              <w:pStyle w:val="DHHStabletext"/>
              <w:rPr>
                <w:rFonts w:cs="Arial"/>
              </w:rPr>
            </w:pPr>
            <w:r w:rsidRPr="00F724B6">
              <w:rPr>
                <w:rFonts w:cs="Arial"/>
              </w:rPr>
              <w:t>Strathbogie (S)</w:t>
            </w:r>
          </w:p>
        </w:tc>
        <w:tc>
          <w:tcPr>
            <w:tcW w:w="1360" w:type="dxa"/>
            <w:vAlign w:val="center"/>
          </w:tcPr>
          <w:p w14:paraId="02BFF710" w14:textId="77777777" w:rsidR="00D80D28" w:rsidRPr="00F724B6" w:rsidRDefault="00D80D28" w:rsidP="00385431">
            <w:pPr>
              <w:pStyle w:val="DHHStabletext"/>
              <w:rPr>
                <w:rFonts w:cs="Arial"/>
              </w:rPr>
            </w:pPr>
            <w:r w:rsidRPr="00F724B6">
              <w:rPr>
                <w:rFonts w:cs="Arial"/>
                <w:color w:val="000000"/>
              </w:rPr>
              <w:t>73</w:t>
            </w:r>
          </w:p>
        </w:tc>
        <w:tc>
          <w:tcPr>
            <w:tcW w:w="1663" w:type="dxa"/>
            <w:vAlign w:val="center"/>
          </w:tcPr>
          <w:p w14:paraId="1975DB69" w14:textId="770E799A" w:rsidR="00D80D28" w:rsidRPr="00F724B6" w:rsidRDefault="00D80D28" w:rsidP="00385431">
            <w:pPr>
              <w:pStyle w:val="DHHStabletext"/>
              <w:rPr>
                <w:rFonts w:cs="Arial"/>
              </w:rPr>
            </w:pPr>
            <w:r w:rsidRPr="00F724B6">
              <w:rPr>
                <w:rFonts w:cs="Arial"/>
                <w:color w:val="000000"/>
              </w:rPr>
              <w:t>423 (322</w:t>
            </w:r>
            <w:r w:rsidR="0056787B" w:rsidRPr="00F724B6">
              <w:rPr>
                <w:rFonts w:cs="Arial"/>
                <w:color w:val="000000"/>
              </w:rPr>
              <w:t>–</w:t>
            </w:r>
            <w:r w:rsidRPr="00F724B6">
              <w:rPr>
                <w:rFonts w:cs="Arial"/>
                <w:color w:val="000000"/>
              </w:rPr>
              <w:t>561)</w:t>
            </w:r>
          </w:p>
        </w:tc>
        <w:tc>
          <w:tcPr>
            <w:tcW w:w="1511" w:type="dxa"/>
            <w:vAlign w:val="center"/>
          </w:tcPr>
          <w:p w14:paraId="596F0045" w14:textId="77777777" w:rsidR="00D80D28" w:rsidRPr="00F724B6" w:rsidRDefault="00D80D28" w:rsidP="00385431">
            <w:pPr>
              <w:pStyle w:val="DHHStabletext"/>
              <w:rPr>
                <w:rFonts w:cs="Arial"/>
              </w:rPr>
            </w:pPr>
            <w:r w:rsidRPr="00F724B6">
              <w:rPr>
                <w:rFonts w:cs="Arial"/>
                <w:color w:val="000000"/>
              </w:rPr>
              <w:t>62</w:t>
            </w:r>
          </w:p>
        </w:tc>
        <w:tc>
          <w:tcPr>
            <w:tcW w:w="1663" w:type="dxa"/>
            <w:vAlign w:val="center"/>
          </w:tcPr>
          <w:p w14:paraId="126A3F98" w14:textId="3EF5354C" w:rsidR="00D80D28" w:rsidRPr="00F724B6" w:rsidRDefault="00D80D28" w:rsidP="00385431">
            <w:pPr>
              <w:pStyle w:val="DHHStabletext"/>
              <w:rPr>
                <w:rFonts w:cs="Arial"/>
              </w:rPr>
            </w:pPr>
            <w:r w:rsidRPr="00F724B6">
              <w:rPr>
                <w:rFonts w:cs="Arial"/>
              </w:rPr>
              <w:t>350 (260</w:t>
            </w:r>
            <w:r w:rsidR="0056787B" w:rsidRPr="00F724B6">
              <w:rPr>
                <w:rFonts w:cs="Arial"/>
              </w:rPr>
              <w:t>–</w:t>
            </w:r>
            <w:r w:rsidRPr="00F724B6">
              <w:rPr>
                <w:rFonts w:cs="Arial"/>
              </w:rPr>
              <w:t>478)</w:t>
            </w:r>
          </w:p>
        </w:tc>
        <w:tc>
          <w:tcPr>
            <w:tcW w:w="1360" w:type="dxa"/>
            <w:vAlign w:val="center"/>
          </w:tcPr>
          <w:p w14:paraId="11166C9C" w14:textId="77777777" w:rsidR="00D80D28" w:rsidRPr="00F724B6" w:rsidRDefault="00D80D28" w:rsidP="00385431">
            <w:pPr>
              <w:pStyle w:val="DHHStabletext"/>
              <w:rPr>
                <w:rFonts w:cs="Arial"/>
              </w:rPr>
            </w:pPr>
            <w:r w:rsidRPr="00F724B6">
              <w:rPr>
                <w:rFonts w:cs="Arial"/>
                <w:color w:val="000000"/>
              </w:rPr>
              <w:t>74</w:t>
            </w:r>
          </w:p>
        </w:tc>
        <w:tc>
          <w:tcPr>
            <w:tcW w:w="1663" w:type="dxa"/>
            <w:vAlign w:val="center"/>
          </w:tcPr>
          <w:p w14:paraId="24514D9A" w14:textId="0F93288B" w:rsidR="00D80D28" w:rsidRPr="00F724B6" w:rsidRDefault="00D80D28" w:rsidP="00385431">
            <w:pPr>
              <w:pStyle w:val="DHHStabletext"/>
              <w:rPr>
                <w:rFonts w:cs="Arial"/>
              </w:rPr>
            </w:pPr>
            <w:r w:rsidRPr="00F724B6">
              <w:rPr>
                <w:rFonts w:cs="Arial"/>
              </w:rPr>
              <w:t>420 (320</w:t>
            </w:r>
            <w:r w:rsidR="0056787B" w:rsidRPr="00F724B6">
              <w:rPr>
                <w:rFonts w:cs="Arial"/>
              </w:rPr>
              <w:t>–</w:t>
            </w:r>
            <w:r w:rsidRPr="00F724B6">
              <w:rPr>
                <w:rFonts w:cs="Arial"/>
              </w:rPr>
              <w:t>556)</w:t>
            </w:r>
          </w:p>
        </w:tc>
        <w:tc>
          <w:tcPr>
            <w:tcW w:w="1512" w:type="dxa"/>
            <w:vAlign w:val="center"/>
          </w:tcPr>
          <w:p w14:paraId="5E1AD7DF" w14:textId="77777777" w:rsidR="00D80D28" w:rsidRPr="00F724B6" w:rsidRDefault="00D80D28" w:rsidP="00385431">
            <w:pPr>
              <w:pStyle w:val="DHHStabletext"/>
              <w:rPr>
                <w:rFonts w:cs="Arial"/>
              </w:rPr>
            </w:pPr>
            <w:r w:rsidRPr="00F724B6">
              <w:rPr>
                <w:rFonts w:cs="Arial"/>
                <w:color w:val="000000"/>
              </w:rPr>
              <w:t>80</w:t>
            </w:r>
          </w:p>
        </w:tc>
        <w:tc>
          <w:tcPr>
            <w:tcW w:w="1663" w:type="dxa"/>
            <w:vAlign w:val="center"/>
          </w:tcPr>
          <w:p w14:paraId="46D8786D" w14:textId="289C0833" w:rsidR="00D80D28" w:rsidRPr="00F724B6" w:rsidRDefault="00D80D28" w:rsidP="00385431">
            <w:pPr>
              <w:pStyle w:val="DHHStabletext"/>
              <w:rPr>
                <w:rFonts w:cs="Arial"/>
              </w:rPr>
            </w:pPr>
            <w:r w:rsidRPr="00F724B6">
              <w:rPr>
                <w:rFonts w:cs="Arial"/>
                <w:color w:val="000000"/>
              </w:rPr>
              <w:t>477 (367</w:t>
            </w:r>
            <w:r w:rsidR="0056787B" w:rsidRPr="00F724B6">
              <w:rPr>
                <w:rFonts w:cs="Arial"/>
                <w:color w:val="000000"/>
              </w:rPr>
              <w:t>–</w:t>
            </w:r>
            <w:r w:rsidRPr="00F724B6">
              <w:rPr>
                <w:rFonts w:cs="Arial"/>
                <w:color w:val="000000"/>
              </w:rPr>
              <w:t>624)</w:t>
            </w:r>
          </w:p>
        </w:tc>
      </w:tr>
      <w:tr w:rsidR="00D80D28" w:rsidRPr="00F724B6" w14:paraId="5BB351B8" w14:textId="77777777" w:rsidTr="002723DF">
        <w:trPr>
          <w:trHeight w:val="236"/>
        </w:trPr>
        <w:tc>
          <w:tcPr>
            <w:tcW w:w="3175" w:type="dxa"/>
            <w:vAlign w:val="center"/>
          </w:tcPr>
          <w:p w14:paraId="44596D2D" w14:textId="77777777" w:rsidR="00D80D28" w:rsidRPr="00F724B6" w:rsidRDefault="00D80D28" w:rsidP="00385431">
            <w:pPr>
              <w:pStyle w:val="DHHStabletext"/>
            </w:pPr>
            <w:r w:rsidRPr="00F724B6">
              <w:t>Surf Coast (S)</w:t>
            </w:r>
          </w:p>
        </w:tc>
        <w:tc>
          <w:tcPr>
            <w:tcW w:w="1360" w:type="dxa"/>
            <w:vAlign w:val="center"/>
          </w:tcPr>
          <w:p w14:paraId="35BE2D71" w14:textId="77777777" w:rsidR="00D80D28" w:rsidRPr="00F724B6" w:rsidRDefault="00D80D28" w:rsidP="00385431">
            <w:pPr>
              <w:pStyle w:val="DHHStabletext"/>
              <w:rPr>
                <w:rFonts w:cs="Arial"/>
              </w:rPr>
            </w:pPr>
            <w:r w:rsidRPr="00F724B6">
              <w:rPr>
                <w:rFonts w:cs="Arial"/>
                <w:color w:val="000000"/>
              </w:rPr>
              <w:t>120</w:t>
            </w:r>
          </w:p>
        </w:tc>
        <w:tc>
          <w:tcPr>
            <w:tcW w:w="1663" w:type="dxa"/>
            <w:vAlign w:val="center"/>
          </w:tcPr>
          <w:p w14:paraId="5BE21693" w14:textId="045567BE" w:rsidR="00D80D28" w:rsidRPr="00F724B6" w:rsidRDefault="00D80D28" w:rsidP="00385431">
            <w:pPr>
              <w:pStyle w:val="DHHStabletext"/>
              <w:rPr>
                <w:rFonts w:cs="Arial"/>
              </w:rPr>
            </w:pPr>
            <w:r w:rsidRPr="00F724B6">
              <w:rPr>
                <w:rFonts w:cs="Arial"/>
                <w:color w:val="000000"/>
              </w:rPr>
              <w:t>346 (285</w:t>
            </w:r>
            <w:r w:rsidR="0056787B" w:rsidRPr="00F724B6">
              <w:rPr>
                <w:rFonts w:cs="Arial"/>
                <w:color w:val="000000"/>
              </w:rPr>
              <w:t>–</w:t>
            </w:r>
            <w:r w:rsidRPr="00F724B6">
              <w:rPr>
                <w:rFonts w:cs="Arial"/>
                <w:color w:val="000000"/>
              </w:rPr>
              <w:t>418)</w:t>
            </w:r>
          </w:p>
        </w:tc>
        <w:tc>
          <w:tcPr>
            <w:tcW w:w="1511" w:type="dxa"/>
            <w:vAlign w:val="center"/>
          </w:tcPr>
          <w:p w14:paraId="0B88ED08" w14:textId="77777777" w:rsidR="00D80D28" w:rsidRPr="00F724B6" w:rsidRDefault="00D80D28" w:rsidP="00385431">
            <w:pPr>
              <w:pStyle w:val="DHHStabletext"/>
              <w:rPr>
                <w:rFonts w:cs="Arial"/>
              </w:rPr>
            </w:pPr>
            <w:r w:rsidRPr="00F724B6">
              <w:rPr>
                <w:rFonts w:cs="Arial"/>
                <w:color w:val="000000"/>
              </w:rPr>
              <w:t>142</w:t>
            </w:r>
          </w:p>
        </w:tc>
        <w:tc>
          <w:tcPr>
            <w:tcW w:w="1663" w:type="dxa"/>
            <w:vAlign w:val="center"/>
          </w:tcPr>
          <w:p w14:paraId="1EFA0767" w14:textId="6550BD2B" w:rsidR="00D80D28" w:rsidRPr="00F724B6" w:rsidRDefault="00D80D28" w:rsidP="00385431">
            <w:pPr>
              <w:pStyle w:val="DHHStabletext"/>
              <w:rPr>
                <w:rFonts w:cs="Arial"/>
              </w:rPr>
            </w:pPr>
            <w:r w:rsidRPr="00F724B6">
              <w:rPr>
                <w:rFonts w:cs="Arial"/>
              </w:rPr>
              <w:t>392 (329</w:t>
            </w:r>
            <w:r w:rsidR="0056787B" w:rsidRPr="00F724B6">
              <w:rPr>
                <w:rFonts w:cs="Arial"/>
              </w:rPr>
              <w:t>–</w:t>
            </w:r>
            <w:r w:rsidRPr="00F724B6">
              <w:rPr>
                <w:rFonts w:cs="Arial"/>
              </w:rPr>
              <w:t>467)</w:t>
            </w:r>
          </w:p>
        </w:tc>
        <w:tc>
          <w:tcPr>
            <w:tcW w:w="1360" w:type="dxa"/>
            <w:vAlign w:val="center"/>
          </w:tcPr>
          <w:p w14:paraId="78FAB66F" w14:textId="77777777" w:rsidR="00D80D28" w:rsidRPr="00F724B6" w:rsidRDefault="00D80D28" w:rsidP="00385431">
            <w:pPr>
              <w:pStyle w:val="DHHStabletext"/>
              <w:rPr>
                <w:rFonts w:cs="Arial"/>
              </w:rPr>
            </w:pPr>
            <w:r w:rsidRPr="00F724B6">
              <w:rPr>
                <w:rFonts w:cs="Arial"/>
                <w:color w:val="000000"/>
              </w:rPr>
              <w:t>132</w:t>
            </w:r>
          </w:p>
        </w:tc>
        <w:tc>
          <w:tcPr>
            <w:tcW w:w="1663" w:type="dxa"/>
            <w:vAlign w:val="center"/>
          </w:tcPr>
          <w:p w14:paraId="4535AD1F" w14:textId="7991E024" w:rsidR="00D80D28" w:rsidRPr="00F724B6" w:rsidRDefault="00D80D28" w:rsidP="00385431">
            <w:pPr>
              <w:pStyle w:val="DHHStabletext"/>
              <w:rPr>
                <w:rFonts w:cs="Arial"/>
              </w:rPr>
            </w:pPr>
            <w:r w:rsidRPr="00F724B6">
              <w:rPr>
                <w:rFonts w:cs="Arial"/>
              </w:rPr>
              <w:t>357 (297</w:t>
            </w:r>
            <w:r w:rsidR="0056787B" w:rsidRPr="00F724B6">
              <w:rPr>
                <w:rFonts w:cs="Arial"/>
              </w:rPr>
              <w:t>–</w:t>
            </w:r>
            <w:r w:rsidRPr="00F724B6">
              <w:rPr>
                <w:rFonts w:cs="Arial"/>
              </w:rPr>
              <w:t>427)</w:t>
            </w:r>
          </w:p>
        </w:tc>
        <w:tc>
          <w:tcPr>
            <w:tcW w:w="1512" w:type="dxa"/>
            <w:vAlign w:val="center"/>
          </w:tcPr>
          <w:p w14:paraId="373F4E36" w14:textId="77777777" w:rsidR="00D80D28" w:rsidRPr="00F724B6" w:rsidRDefault="00D80D28" w:rsidP="00385431">
            <w:pPr>
              <w:pStyle w:val="DHHStabletext"/>
              <w:rPr>
                <w:rFonts w:cs="Arial"/>
              </w:rPr>
            </w:pPr>
            <w:r w:rsidRPr="00F724B6">
              <w:rPr>
                <w:rFonts w:cs="Arial"/>
                <w:color w:val="000000"/>
              </w:rPr>
              <w:t>136</w:t>
            </w:r>
          </w:p>
        </w:tc>
        <w:tc>
          <w:tcPr>
            <w:tcW w:w="1663" w:type="dxa"/>
            <w:vAlign w:val="center"/>
          </w:tcPr>
          <w:p w14:paraId="12A84031" w14:textId="6DDBD8DF" w:rsidR="00D80D28" w:rsidRPr="00F724B6" w:rsidRDefault="00D80D28" w:rsidP="00385431">
            <w:pPr>
              <w:pStyle w:val="DHHStabletext"/>
              <w:rPr>
                <w:rFonts w:cs="Arial"/>
              </w:rPr>
            </w:pPr>
            <w:r w:rsidRPr="00F724B6">
              <w:rPr>
                <w:rFonts w:cs="Arial"/>
                <w:color w:val="000000"/>
              </w:rPr>
              <w:t>352 (294</w:t>
            </w:r>
            <w:r w:rsidR="0056787B" w:rsidRPr="00F724B6">
              <w:rPr>
                <w:rFonts w:cs="Arial"/>
                <w:color w:val="000000"/>
              </w:rPr>
              <w:t>–</w:t>
            </w:r>
            <w:r w:rsidRPr="00F724B6">
              <w:rPr>
                <w:rFonts w:cs="Arial"/>
                <w:color w:val="000000"/>
              </w:rPr>
              <w:t>422)</w:t>
            </w:r>
          </w:p>
        </w:tc>
      </w:tr>
      <w:tr w:rsidR="00D80D28" w:rsidRPr="00F724B6" w14:paraId="4B5B866E" w14:textId="77777777" w:rsidTr="002723DF">
        <w:trPr>
          <w:trHeight w:val="236"/>
        </w:trPr>
        <w:tc>
          <w:tcPr>
            <w:tcW w:w="3175" w:type="dxa"/>
            <w:vAlign w:val="center"/>
          </w:tcPr>
          <w:p w14:paraId="0952E959" w14:textId="77777777" w:rsidR="00D80D28" w:rsidRPr="00F724B6" w:rsidRDefault="00D80D28" w:rsidP="00385431">
            <w:pPr>
              <w:pStyle w:val="DHHStabletext"/>
            </w:pPr>
            <w:r w:rsidRPr="00F724B6">
              <w:t>Swan Hill (RC)</w:t>
            </w:r>
          </w:p>
        </w:tc>
        <w:tc>
          <w:tcPr>
            <w:tcW w:w="1360" w:type="dxa"/>
            <w:vAlign w:val="center"/>
          </w:tcPr>
          <w:p w14:paraId="4CCEA537" w14:textId="77777777" w:rsidR="00D80D28" w:rsidRPr="00F724B6" w:rsidRDefault="00D80D28" w:rsidP="00385431">
            <w:pPr>
              <w:pStyle w:val="DHHStabletext"/>
              <w:rPr>
                <w:rFonts w:cs="Arial"/>
              </w:rPr>
            </w:pPr>
            <w:r w:rsidRPr="00F724B6">
              <w:rPr>
                <w:rFonts w:cs="Arial"/>
                <w:color w:val="000000"/>
              </w:rPr>
              <w:t>89</w:t>
            </w:r>
          </w:p>
        </w:tc>
        <w:tc>
          <w:tcPr>
            <w:tcW w:w="1663" w:type="dxa"/>
            <w:vAlign w:val="center"/>
          </w:tcPr>
          <w:p w14:paraId="2EA51D6D" w14:textId="15281AE8" w:rsidR="00D80D28" w:rsidRPr="00F724B6" w:rsidRDefault="00D80D28" w:rsidP="00385431">
            <w:pPr>
              <w:pStyle w:val="DHHStabletext"/>
              <w:rPr>
                <w:rFonts w:cs="Arial"/>
              </w:rPr>
            </w:pPr>
            <w:r w:rsidRPr="00F724B6">
              <w:rPr>
                <w:rFonts w:cs="Arial"/>
                <w:color w:val="000000"/>
              </w:rPr>
              <w:t>327 (261</w:t>
            </w:r>
            <w:r w:rsidR="0056787B" w:rsidRPr="00F724B6">
              <w:rPr>
                <w:rFonts w:cs="Arial"/>
                <w:color w:val="000000"/>
              </w:rPr>
              <w:t>–</w:t>
            </w:r>
            <w:r w:rsidRPr="00F724B6">
              <w:rPr>
                <w:rFonts w:cs="Arial"/>
                <w:color w:val="000000"/>
              </w:rPr>
              <w:t>408)</w:t>
            </w:r>
          </w:p>
        </w:tc>
        <w:tc>
          <w:tcPr>
            <w:tcW w:w="1511" w:type="dxa"/>
            <w:vAlign w:val="center"/>
          </w:tcPr>
          <w:p w14:paraId="0F66AE66" w14:textId="77777777" w:rsidR="00D80D28" w:rsidRPr="00F724B6" w:rsidRDefault="00D80D28" w:rsidP="00385431">
            <w:pPr>
              <w:pStyle w:val="DHHStabletext"/>
              <w:rPr>
                <w:rFonts w:cs="Arial"/>
              </w:rPr>
            </w:pPr>
            <w:r w:rsidRPr="00F724B6">
              <w:rPr>
                <w:rFonts w:cs="Arial"/>
                <w:color w:val="000000"/>
              </w:rPr>
              <w:t>95</w:t>
            </w:r>
          </w:p>
        </w:tc>
        <w:tc>
          <w:tcPr>
            <w:tcW w:w="1663" w:type="dxa"/>
            <w:vAlign w:val="center"/>
          </w:tcPr>
          <w:p w14:paraId="713D43B0" w14:textId="24562DEF" w:rsidR="00D80D28" w:rsidRPr="00F724B6" w:rsidRDefault="00D80D28" w:rsidP="00385431">
            <w:pPr>
              <w:pStyle w:val="DHHStabletext"/>
              <w:rPr>
                <w:rFonts w:cs="Arial"/>
              </w:rPr>
            </w:pPr>
            <w:r w:rsidRPr="00F724B6">
              <w:rPr>
                <w:rFonts w:cs="Arial"/>
              </w:rPr>
              <w:t>357 (287</w:t>
            </w:r>
            <w:r w:rsidR="0056787B" w:rsidRPr="00F724B6">
              <w:rPr>
                <w:rFonts w:cs="Arial"/>
              </w:rPr>
              <w:t>–</w:t>
            </w:r>
            <w:r w:rsidRPr="00F724B6">
              <w:rPr>
                <w:rFonts w:cs="Arial"/>
              </w:rPr>
              <w:t>442)</w:t>
            </w:r>
          </w:p>
        </w:tc>
        <w:tc>
          <w:tcPr>
            <w:tcW w:w="1360" w:type="dxa"/>
            <w:vAlign w:val="center"/>
          </w:tcPr>
          <w:p w14:paraId="565A9F76" w14:textId="77777777" w:rsidR="00D80D28" w:rsidRPr="00F724B6" w:rsidRDefault="00D80D28" w:rsidP="00385431">
            <w:pPr>
              <w:pStyle w:val="DHHStabletext"/>
              <w:rPr>
                <w:rFonts w:cs="Arial"/>
              </w:rPr>
            </w:pPr>
            <w:r w:rsidRPr="00F724B6">
              <w:rPr>
                <w:rFonts w:cs="Arial"/>
                <w:color w:val="000000"/>
              </w:rPr>
              <w:t>111</w:t>
            </w:r>
          </w:p>
        </w:tc>
        <w:tc>
          <w:tcPr>
            <w:tcW w:w="1663" w:type="dxa"/>
            <w:vAlign w:val="center"/>
          </w:tcPr>
          <w:p w14:paraId="6DA45AB0" w14:textId="6EBBC4E2" w:rsidR="00D80D28" w:rsidRPr="00F724B6" w:rsidRDefault="00D80D28" w:rsidP="00385431">
            <w:pPr>
              <w:pStyle w:val="DHHStabletext"/>
              <w:rPr>
                <w:rFonts w:cs="Arial"/>
              </w:rPr>
            </w:pPr>
            <w:r w:rsidRPr="00F724B6">
              <w:rPr>
                <w:rFonts w:cs="Arial"/>
              </w:rPr>
              <w:t>417 (341</w:t>
            </w:r>
            <w:r w:rsidR="0056787B" w:rsidRPr="00F724B6">
              <w:rPr>
                <w:rFonts w:cs="Arial"/>
              </w:rPr>
              <w:t>–</w:t>
            </w:r>
            <w:r w:rsidRPr="00F724B6">
              <w:rPr>
                <w:rFonts w:cs="Arial"/>
              </w:rPr>
              <w:t>508)</w:t>
            </w:r>
          </w:p>
        </w:tc>
        <w:tc>
          <w:tcPr>
            <w:tcW w:w="1512" w:type="dxa"/>
            <w:vAlign w:val="center"/>
          </w:tcPr>
          <w:p w14:paraId="5538168F" w14:textId="77777777" w:rsidR="00D80D28" w:rsidRPr="00F724B6" w:rsidRDefault="00D80D28" w:rsidP="00385431">
            <w:pPr>
              <w:pStyle w:val="DHHStabletext"/>
              <w:rPr>
                <w:rFonts w:cs="Arial"/>
              </w:rPr>
            </w:pPr>
            <w:r w:rsidRPr="00F724B6">
              <w:rPr>
                <w:rFonts w:cs="Arial"/>
                <w:color w:val="000000"/>
              </w:rPr>
              <w:t>77</w:t>
            </w:r>
          </w:p>
        </w:tc>
        <w:tc>
          <w:tcPr>
            <w:tcW w:w="1663" w:type="dxa"/>
            <w:vAlign w:val="center"/>
          </w:tcPr>
          <w:p w14:paraId="63C65945" w14:textId="3D5F2A38" w:rsidR="00D80D28" w:rsidRPr="00F724B6" w:rsidRDefault="00D80D28" w:rsidP="00385431">
            <w:pPr>
              <w:pStyle w:val="DHHStabletext"/>
              <w:rPr>
                <w:rFonts w:cs="Arial"/>
              </w:rPr>
            </w:pPr>
            <w:r w:rsidRPr="00F724B6">
              <w:rPr>
                <w:rFonts w:cs="Arial"/>
                <w:color w:val="000000"/>
              </w:rPr>
              <w:t>282 (221</w:t>
            </w:r>
            <w:r w:rsidR="0056787B" w:rsidRPr="00F724B6">
              <w:rPr>
                <w:rFonts w:cs="Arial"/>
                <w:color w:val="000000"/>
              </w:rPr>
              <w:t>–</w:t>
            </w:r>
            <w:r w:rsidRPr="00F724B6">
              <w:rPr>
                <w:rFonts w:cs="Arial"/>
                <w:color w:val="000000"/>
              </w:rPr>
              <w:t>358)</w:t>
            </w:r>
          </w:p>
        </w:tc>
      </w:tr>
      <w:tr w:rsidR="00D80D28" w:rsidRPr="00F724B6" w14:paraId="11759DC8" w14:textId="77777777" w:rsidTr="002723DF">
        <w:trPr>
          <w:trHeight w:val="236"/>
        </w:trPr>
        <w:tc>
          <w:tcPr>
            <w:tcW w:w="3175" w:type="dxa"/>
            <w:vAlign w:val="center"/>
          </w:tcPr>
          <w:p w14:paraId="1141060D" w14:textId="77777777" w:rsidR="00D80D28" w:rsidRPr="00F724B6" w:rsidRDefault="00D80D28" w:rsidP="00385431">
            <w:pPr>
              <w:pStyle w:val="DHHStabletext"/>
            </w:pPr>
            <w:r w:rsidRPr="00F724B6">
              <w:t>Towong (S)</w:t>
            </w:r>
          </w:p>
        </w:tc>
        <w:tc>
          <w:tcPr>
            <w:tcW w:w="1360" w:type="dxa"/>
            <w:vAlign w:val="center"/>
          </w:tcPr>
          <w:p w14:paraId="0691DD45" w14:textId="77777777" w:rsidR="00D80D28" w:rsidRPr="00F724B6" w:rsidRDefault="00D80D28" w:rsidP="00385431">
            <w:pPr>
              <w:pStyle w:val="DHHStabletext"/>
              <w:rPr>
                <w:rFonts w:cs="Arial"/>
              </w:rPr>
            </w:pPr>
            <w:r w:rsidRPr="00F724B6">
              <w:rPr>
                <w:rFonts w:cs="Arial"/>
                <w:color w:val="000000"/>
              </w:rPr>
              <w:t>36</w:t>
            </w:r>
          </w:p>
        </w:tc>
        <w:tc>
          <w:tcPr>
            <w:tcW w:w="1663" w:type="dxa"/>
            <w:vAlign w:val="center"/>
          </w:tcPr>
          <w:p w14:paraId="24E24A8D" w14:textId="5F3B0DF2" w:rsidR="00D80D28" w:rsidRPr="00F724B6" w:rsidRDefault="00D80D28" w:rsidP="00385431">
            <w:pPr>
              <w:pStyle w:val="DHHStabletext"/>
              <w:rPr>
                <w:rFonts w:cs="Arial"/>
              </w:rPr>
            </w:pPr>
            <w:r w:rsidRPr="00F724B6">
              <w:rPr>
                <w:rFonts w:cs="Arial"/>
                <w:color w:val="000000"/>
              </w:rPr>
              <w:t>331 (230</w:t>
            </w:r>
            <w:r w:rsidR="0056787B" w:rsidRPr="00F724B6">
              <w:rPr>
                <w:rFonts w:cs="Arial"/>
                <w:color w:val="000000"/>
              </w:rPr>
              <w:t>–</w:t>
            </w:r>
            <w:r w:rsidRPr="00F724B6">
              <w:rPr>
                <w:rFonts w:cs="Arial"/>
                <w:color w:val="000000"/>
              </w:rPr>
              <w:t>502)</w:t>
            </w:r>
          </w:p>
        </w:tc>
        <w:tc>
          <w:tcPr>
            <w:tcW w:w="1511" w:type="dxa"/>
            <w:vAlign w:val="center"/>
          </w:tcPr>
          <w:p w14:paraId="1852DCB1" w14:textId="77777777" w:rsidR="00D80D28" w:rsidRPr="00F724B6" w:rsidRDefault="00D80D28" w:rsidP="00385431">
            <w:pPr>
              <w:pStyle w:val="DHHStabletext"/>
              <w:rPr>
                <w:rFonts w:cs="Arial"/>
              </w:rPr>
            </w:pPr>
            <w:r w:rsidRPr="00F724B6">
              <w:rPr>
                <w:rFonts w:cs="Arial"/>
                <w:color w:val="000000"/>
              </w:rPr>
              <w:t>29</w:t>
            </w:r>
          </w:p>
        </w:tc>
        <w:tc>
          <w:tcPr>
            <w:tcW w:w="1663" w:type="dxa"/>
            <w:vAlign w:val="center"/>
          </w:tcPr>
          <w:p w14:paraId="3DE92122" w14:textId="58DAC98D" w:rsidR="00D80D28" w:rsidRPr="00F724B6" w:rsidRDefault="00D80D28" w:rsidP="00385431">
            <w:pPr>
              <w:pStyle w:val="DHHStabletext"/>
              <w:rPr>
                <w:rFonts w:cs="Arial"/>
              </w:rPr>
            </w:pPr>
            <w:r w:rsidRPr="00F724B6">
              <w:rPr>
                <w:rFonts w:cs="Arial"/>
              </w:rPr>
              <w:t>263 (173</w:t>
            </w:r>
            <w:r w:rsidR="0056787B" w:rsidRPr="00F724B6">
              <w:rPr>
                <w:rFonts w:cs="Arial"/>
              </w:rPr>
              <w:t>–</w:t>
            </w:r>
            <w:r w:rsidRPr="00F724B6">
              <w:rPr>
                <w:rFonts w:cs="Arial"/>
              </w:rPr>
              <w:t>423)</w:t>
            </w:r>
          </w:p>
        </w:tc>
        <w:tc>
          <w:tcPr>
            <w:tcW w:w="1360" w:type="dxa"/>
            <w:vAlign w:val="center"/>
          </w:tcPr>
          <w:p w14:paraId="33A8DCFC" w14:textId="77777777" w:rsidR="00D80D28" w:rsidRPr="00F724B6" w:rsidRDefault="00D80D28" w:rsidP="00385431">
            <w:pPr>
              <w:pStyle w:val="DHHStabletext"/>
              <w:rPr>
                <w:rFonts w:cs="Arial"/>
              </w:rPr>
            </w:pPr>
            <w:r w:rsidRPr="00F724B6">
              <w:rPr>
                <w:rFonts w:cs="Arial"/>
                <w:color w:val="000000"/>
              </w:rPr>
              <w:t>29</w:t>
            </w:r>
          </w:p>
        </w:tc>
        <w:tc>
          <w:tcPr>
            <w:tcW w:w="1663" w:type="dxa"/>
            <w:vAlign w:val="center"/>
          </w:tcPr>
          <w:p w14:paraId="70327BE5" w14:textId="41F041D5" w:rsidR="00D80D28" w:rsidRPr="00F724B6" w:rsidRDefault="00D80D28" w:rsidP="00385431">
            <w:pPr>
              <w:pStyle w:val="DHHStabletext"/>
              <w:rPr>
                <w:rFonts w:cs="Arial"/>
              </w:rPr>
            </w:pPr>
            <w:r w:rsidRPr="00F724B6">
              <w:rPr>
                <w:rFonts w:cs="Arial"/>
              </w:rPr>
              <w:t>274 (180</w:t>
            </w:r>
            <w:r w:rsidR="0056787B" w:rsidRPr="00F724B6">
              <w:rPr>
                <w:rFonts w:cs="Arial"/>
              </w:rPr>
              <w:t>–</w:t>
            </w:r>
            <w:r w:rsidRPr="00F724B6">
              <w:rPr>
                <w:rFonts w:cs="Arial"/>
              </w:rPr>
              <w:t>435)</w:t>
            </w:r>
          </w:p>
        </w:tc>
        <w:tc>
          <w:tcPr>
            <w:tcW w:w="1512" w:type="dxa"/>
            <w:vAlign w:val="center"/>
          </w:tcPr>
          <w:p w14:paraId="5BC803EA" w14:textId="77777777" w:rsidR="00D80D28" w:rsidRPr="00F724B6" w:rsidRDefault="00D80D28" w:rsidP="00385431">
            <w:pPr>
              <w:pStyle w:val="DHHStabletext"/>
              <w:rPr>
                <w:rFonts w:cs="Arial"/>
              </w:rPr>
            </w:pPr>
            <w:r w:rsidRPr="00F724B6">
              <w:rPr>
                <w:rFonts w:cs="Arial"/>
                <w:color w:val="000000"/>
              </w:rPr>
              <w:t>44</w:t>
            </w:r>
          </w:p>
        </w:tc>
        <w:tc>
          <w:tcPr>
            <w:tcW w:w="1663" w:type="dxa"/>
            <w:vAlign w:val="center"/>
          </w:tcPr>
          <w:p w14:paraId="234B0E70" w14:textId="41CFABB1" w:rsidR="00D80D28" w:rsidRPr="00F724B6" w:rsidRDefault="00D80D28" w:rsidP="00385431">
            <w:pPr>
              <w:pStyle w:val="DHHStabletext"/>
              <w:rPr>
                <w:rFonts w:cs="Arial"/>
              </w:rPr>
            </w:pPr>
            <w:r w:rsidRPr="00F724B6">
              <w:rPr>
                <w:rFonts w:cs="Arial"/>
                <w:color w:val="000000"/>
              </w:rPr>
              <w:t>468 (323</w:t>
            </w:r>
            <w:r w:rsidR="0056787B" w:rsidRPr="00F724B6">
              <w:rPr>
                <w:rFonts w:cs="Arial"/>
                <w:color w:val="000000"/>
              </w:rPr>
              <w:t>–</w:t>
            </w:r>
            <w:r w:rsidRPr="00F724B6">
              <w:rPr>
                <w:rFonts w:cs="Arial"/>
                <w:color w:val="000000"/>
              </w:rPr>
              <w:t>686)</w:t>
            </w:r>
          </w:p>
        </w:tc>
      </w:tr>
      <w:tr w:rsidR="00D80D28" w:rsidRPr="00F724B6" w14:paraId="74BCDA71" w14:textId="77777777" w:rsidTr="002723DF">
        <w:trPr>
          <w:trHeight w:val="236"/>
        </w:trPr>
        <w:tc>
          <w:tcPr>
            <w:tcW w:w="3175" w:type="dxa"/>
            <w:vAlign w:val="center"/>
          </w:tcPr>
          <w:p w14:paraId="6832B2E2" w14:textId="77777777" w:rsidR="00D80D28" w:rsidRPr="00F724B6" w:rsidRDefault="00D80D28" w:rsidP="00385431">
            <w:pPr>
              <w:pStyle w:val="DHHStabletext"/>
            </w:pPr>
            <w:r w:rsidRPr="00F724B6">
              <w:lastRenderedPageBreak/>
              <w:t>Wangaratta (RC)</w:t>
            </w:r>
          </w:p>
        </w:tc>
        <w:tc>
          <w:tcPr>
            <w:tcW w:w="1360" w:type="dxa"/>
            <w:vAlign w:val="center"/>
          </w:tcPr>
          <w:p w14:paraId="7C056EE6" w14:textId="77777777" w:rsidR="00D80D28" w:rsidRPr="00F724B6" w:rsidRDefault="00D80D28" w:rsidP="00385431">
            <w:pPr>
              <w:pStyle w:val="DHHStabletext"/>
              <w:rPr>
                <w:rFonts w:cs="Arial"/>
              </w:rPr>
            </w:pPr>
            <w:r w:rsidRPr="00F724B6">
              <w:rPr>
                <w:rFonts w:cs="Arial"/>
                <w:color w:val="000000"/>
              </w:rPr>
              <w:t>143</w:t>
            </w:r>
          </w:p>
        </w:tc>
        <w:tc>
          <w:tcPr>
            <w:tcW w:w="1663" w:type="dxa"/>
            <w:vAlign w:val="center"/>
          </w:tcPr>
          <w:p w14:paraId="777C75D9" w14:textId="62C9DB4D" w:rsidR="00D80D28" w:rsidRPr="00F724B6" w:rsidRDefault="00D80D28" w:rsidP="00385431">
            <w:pPr>
              <w:pStyle w:val="DHHStabletext"/>
              <w:rPr>
                <w:rFonts w:cs="Arial"/>
              </w:rPr>
            </w:pPr>
            <w:r w:rsidRPr="00F724B6">
              <w:rPr>
                <w:rFonts w:cs="Arial"/>
                <w:color w:val="000000"/>
              </w:rPr>
              <w:t>364 (304</w:t>
            </w:r>
            <w:r w:rsidR="0056787B" w:rsidRPr="00F724B6">
              <w:rPr>
                <w:rFonts w:cs="Arial"/>
                <w:color w:val="000000"/>
              </w:rPr>
              <w:t>–</w:t>
            </w:r>
            <w:r w:rsidRPr="00F724B6">
              <w:rPr>
                <w:rFonts w:cs="Arial"/>
                <w:color w:val="000000"/>
              </w:rPr>
              <w:t>435)</w:t>
            </w:r>
          </w:p>
        </w:tc>
        <w:tc>
          <w:tcPr>
            <w:tcW w:w="1511" w:type="dxa"/>
            <w:vAlign w:val="center"/>
          </w:tcPr>
          <w:p w14:paraId="7CC1EF41" w14:textId="77777777" w:rsidR="00D80D28" w:rsidRPr="00F724B6" w:rsidRDefault="00D80D28" w:rsidP="00385431">
            <w:pPr>
              <w:pStyle w:val="DHHStabletext"/>
              <w:rPr>
                <w:rFonts w:cs="Arial"/>
              </w:rPr>
            </w:pPr>
            <w:r w:rsidRPr="00F724B6">
              <w:rPr>
                <w:rFonts w:cs="Arial"/>
                <w:color w:val="000000"/>
              </w:rPr>
              <w:t>156</w:t>
            </w:r>
          </w:p>
        </w:tc>
        <w:tc>
          <w:tcPr>
            <w:tcW w:w="1663" w:type="dxa"/>
            <w:vAlign w:val="center"/>
          </w:tcPr>
          <w:p w14:paraId="37048055" w14:textId="0F7E14E0" w:rsidR="00D80D28" w:rsidRPr="00F724B6" w:rsidRDefault="00D80D28" w:rsidP="00385431">
            <w:pPr>
              <w:pStyle w:val="DHHStabletext"/>
              <w:rPr>
                <w:rFonts w:cs="Arial"/>
              </w:rPr>
            </w:pPr>
            <w:r w:rsidRPr="00F724B6">
              <w:rPr>
                <w:rFonts w:cs="Arial"/>
              </w:rPr>
              <w:t>388 (327</w:t>
            </w:r>
            <w:r w:rsidR="0056787B" w:rsidRPr="00F724B6">
              <w:rPr>
                <w:rFonts w:cs="Arial"/>
              </w:rPr>
              <w:t>–</w:t>
            </w:r>
            <w:r w:rsidRPr="00F724B6">
              <w:rPr>
                <w:rFonts w:cs="Arial"/>
              </w:rPr>
              <w:t>460)</w:t>
            </w:r>
          </w:p>
        </w:tc>
        <w:tc>
          <w:tcPr>
            <w:tcW w:w="1360" w:type="dxa"/>
            <w:vAlign w:val="center"/>
          </w:tcPr>
          <w:p w14:paraId="42BC1020" w14:textId="77777777" w:rsidR="00D80D28" w:rsidRPr="00F724B6" w:rsidRDefault="00D80D28" w:rsidP="00385431">
            <w:pPr>
              <w:pStyle w:val="DHHStabletext"/>
              <w:rPr>
                <w:rFonts w:cs="Arial"/>
              </w:rPr>
            </w:pPr>
            <w:r w:rsidRPr="00F724B6">
              <w:rPr>
                <w:rFonts w:cs="Arial"/>
                <w:color w:val="000000"/>
              </w:rPr>
              <w:t>147</w:t>
            </w:r>
          </w:p>
        </w:tc>
        <w:tc>
          <w:tcPr>
            <w:tcW w:w="1663" w:type="dxa"/>
            <w:vAlign w:val="center"/>
          </w:tcPr>
          <w:p w14:paraId="43C36DE5" w14:textId="024EF676" w:rsidR="00D80D28" w:rsidRPr="00F724B6" w:rsidRDefault="00D80D28" w:rsidP="00385431">
            <w:pPr>
              <w:pStyle w:val="DHHStabletext"/>
              <w:rPr>
                <w:rFonts w:cs="Arial"/>
              </w:rPr>
            </w:pPr>
            <w:r w:rsidRPr="00F724B6">
              <w:rPr>
                <w:rFonts w:cs="Arial"/>
              </w:rPr>
              <w:t>349 (292</w:t>
            </w:r>
            <w:r w:rsidR="0056787B" w:rsidRPr="00F724B6">
              <w:rPr>
                <w:rFonts w:cs="Arial"/>
              </w:rPr>
              <w:t>–</w:t>
            </w:r>
            <w:r w:rsidRPr="00F724B6">
              <w:rPr>
                <w:rFonts w:cs="Arial"/>
              </w:rPr>
              <w:t>418)</w:t>
            </w:r>
          </w:p>
        </w:tc>
        <w:tc>
          <w:tcPr>
            <w:tcW w:w="1512" w:type="dxa"/>
            <w:vAlign w:val="center"/>
          </w:tcPr>
          <w:p w14:paraId="3B5BD4F7" w14:textId="77777777" w:rsidR="00D80D28" w:rsidRPr="00F724B6" w:rsidRDefault="00D80D28" w:rsidP="00385431">
            <w:pPr>
              <w:pStyle w:val="DHHStabletext"/>
              <w:rPr>
                <w:rFonts w:cs="Arial"/>
              </w:rPr>
            </w:pPr>
            <w:r w:rsidRPr="00F724B6">
              <w:rPr>
                <w:rFonts w:cs="Arial"/>
                <w:color w:val="000000"/>
              </w:rPr>
              <w:t>164</w:t>
            </w:r>
          </w:p>
        </w:tc>
        <w:tc>
          <w:tcPr>
            <w:tcW w:w="1663" w:type="dxa"/>
            <w:vAlign w:val="center"/>
          </w:tcPr>
          <w:p w14:paraId="4D05DB5A" w14:textId="1B025C07" w:rsidR="00D80D28" w:rsidRPr="00F724B6" w:rsidRDefault="00D80D28" w:rsidP="00385431">
            <w:pPr>
              <w:pStyle w:val="DHHStabletext"/>
              <w:rPr>
                <w:rFonts w:cs="Arial"/>
              </w:rPr>
            </w:pPr>
            <w:r w:rsidRPr="00F724B6">
              <w:rPr>
                <w:rFonts w:cs="Arial"/>
                <w:color w:val="000000"/>
              </w:rPr>
              <w:t>386 (327</w:t>
            </w:r>
            <w:r w:rsidR="0056787B" w:rsidRPr="00F724B6">
              <w:rPr>
                <w:rFonts w:cs="Arial"/>
                <w:color w:val="000000"/>
              </w:rPr>
              <w:t>–</w:t>
            </w:r>
            <w:r w:rsidRPr="00F724B6">
              <w:rPr>
                <w:rFonts w:cs="Arial"/>
                <w:color w:val="000000"/>
              </w:rPr>
              <w:t>457)</w:t>
            </w:r>
          </w:p>
        </w:tc>
      </w:tr>
      <w:tr w:rsidR="00D80D28" w:rsidRPr="00F724B6" w14:paraId="4B60D1B7" w14:textId="77777777" w:rsidTr="002723DF">
        <w:trPr>
          <w:trHeight w:val="236"/>
        </w:trPr>
        <w:tc>
          <w:tcPr>
            <w:tcW w:w="3175" w:type="dxa"/>
            <w:vAlign w:val="center"/>
          </w:tcPr>
          <w:p w14:paraId="0C151D96" w14:textId="77777777" w:rsidR="00D80D28" w:rsidRPr="00F724B6" w:rsidRDefault="00D80D28" w:rsidP="00385431">
            <w:pPr>
              <w:pStyle w:val="DHHStabletext"/>
            </w:pPr>
            <w:r w:rsidRPr="00F724B6">
              <w:t>Warrnambool (C)</w:t>
            </w:r>
          </w:p>
        </w:tc>
        <w:tc>
          <w:tcPr>
            <w:tcW w:w="1360" w:type="dxa"/>
            <w:vAlign w:val="center"/>
          </w:tcPr>
          <w:p w14:paraId="211CB2C6" w14:textId="77777777" w:rsidR="00D80D28" w:rsidRPr="00F724B6" w:rsidRDefault="00D80D28" w:rsidP="00385431">
            <w:pPr>
              <w:pStyle w:val="DHHStabletext"/>
              <w:rPr>
                <w:rFonts w:cs="Arial"/>
              </w:rPr>
            </w:pPr>
            <w:r w:rsidRPr="00F724B6">
              <w:rPr>
                <w:rFonts w:cs="Arial"/>
                <w:color w:val="000000"/>
              </w:rPr>
              <w:t>160</w:t>
            </w:r>
          </w:p>
        </w:tc>
        <w:tc>
          <w:tcPr>
            <w:tcW w:w="1663" w:type="dxa"/>
            <w:vAlign w:val="center"/>
          </w:tcPr>
          <w:p w14:paraId="65032102" w14:textId="13354C41" w:rsidR="00D80D28" w:rsidRPr="00F724B6" w:rsidRDefault="00D80D28" w:rsidP="00385431">
            <w:pPr>
              <w:pStyle w:val="DHHStabletext"/>
              <w:rPr>
                <w:rFonts w:cs="Arial"/>
              </w:rPr>
            </w:pPr>
            <w:r w:rsidRPr="00F724B6">
              <w:rPr>
                <w:rFonts w:cs="Arial"/>
                <w:color w:val="000000"/>
              </w:rPr>
              <w:t>377 (319</w:t>
            </w:r>
            <w:r w:rsidR="0056787B" w:rsidRPr="00F724B6">
              <w:rPr>
                <w:rFonts w:cs="Arial"/>
                <w:color w:val="000000"/>
              </w:rPr>
              <w:t>–</w:t>
            </w:r>
            <w:r w:rsidRPr="00F724B6">
              <w:rPr>
                <w:rFonts w:cs="Arial"/>
                <w:color w:val="000000"/>
              </w:rPr>
              <w:t>444)</w:t>
            </w:r>
          </w:p>
        </w:tc>
        <w:tc>
          <w:tcPr>
            <w:tcW w:w="1511" w:type="dxa"/>
            <w:vAlign w:val="center"/>
          </w:tcPr>
          <w:p w14:paraId="441623B7" w14:textId="77777777" w:rsidR="00D80D28" w:rsidRPr="00F724B6" w:rsidRDefault="00D80D28" w:rsidP="00385431">
            <w:pPr>
              <w:pStyle w:val="DHHStabletext"/>
              <w:rPr>
                <w:rFonts w:cs="Arial"/>
              </w:rPr>
            </w:pPr>
            <w:r w:rsidRPr="00F724B6">
              <w:rPr>
                <w:rFonts w:cs="Arial"/>
                <w:color w:val="000000"/>
              </w:rPr>
              <w:t>146</w:t>
            </w:r>
          </w:p>
        </w:tc>
        <w:tc>
          <w:tcPr>
            <w:tcW w:w="1663" w:type="dxa"/>
            <w:vAlign w:val="center"/>
          </w:tcPr>
          <w:p w14:paraId="20650317" w14:textId="6B2283CE" w:rsidR="00D80D28" w:rsidRPr="00F724B6" w:rsidRDefault="00D80D28" w:rsidP="00385431">
            <w:pPr>
              <w:pStyle w:val="DHHStabletext"/>
              <w:rPr>
                <w:rFonts w:cs="Arial"/>
              </w:rPr>
            </w:pPr>
            <w:r w:rsidRPr="00F724B6">
              <w:rPr>
                <w:rFonts w:cs="Arial"/>
              </w:rPr>
              <w:t>337 (283</w:t>
            </w:r>
            <w:r w:rsidR="0056787B" w:rsidRPr="00F724B6">
              <w:rPr>
                <w:rFonts w:cs="Arial"/>
              </w:rPr>
              <w:t>–</w:t>
            </w:r>
            <w:r w:rsidRPr="00F724B6">
              <w:rPr>
                <w:rFonts w:cs="Arial"/>
              </w:rPr>
              <w:t>400)</w:t>
            </w:r>
          </w:p>
        </w:tc>
        <w:tc>
          <w:tcPr>
            <w:tcW w:w="1360" w:type="dxa"/>
            <w:vAlign w:val="center"/>
          </w:tcPr>
          <w:p w14:paraId="5E345A80" w14:textId="77777777" w:rsidR="00D80D28" w:rsidRPr="00F724B6" w:rsidRDefault="00D80D28" w:rsidP="00385431">
            <w:pPr>
              <w:pStyle w:val="DHHStabletext"/>
              <w:rPr>
                <w:rFonts w:cs="Arial"/>
              </w:rPr>
            </w:pPr>
            <w:r w:rsidRPr="00F724B6">
              <w:rPr>
                <w:rFonts w:cs="Arial"/>
                <w:color w:val="000000"/>
              </w:rPr>
              <w:t>167</w:t>
            </w:r>
          </w:p>
        </w:tc>
        <w:tc>
          <w:tcPr>
            <w:tcW w:w="1663" w:type="dxa"/>
            <w:vAlign w:val="center"/>
          </w:tcPr>
          <w:p w14:paraId="1980D5D7" w14:textId="53276C89" w:rsidR="00D80D28" w:rsidRPr="00F724B6" w:rsidRDefault="00D80D28" w:rsidP="00385431">
            <w:pPr>
              <w:pStyle w:val="DHHStabletext"/>
              <w:rPr>
                <w:rFonts w:cs="Arial"/>
              </w:rPr>
            </w:pPr>
            <w:r w:rsidRPr="00F724B6">
              <w:rPr>
                <w:rFonts w:cs="Arial"/>
              </w:rPr>
              <w:t>368 (312</w:t>
            </w:r>
            <w:r w:rsidR="0056787B" w:rsidRPr="00F724B6">
              <w:rPr>
                <w:rFonts w:cs="Arial"/>
              </w:rPr>
              <w:t>–</w:t>
            </w:r>
            <w:r w:rsidRPr="00F724B6">
              <w:rPr>
                <w:rFonts w:cs="Arial"/>
              </w:rPr>
              <w:t>432)</w:t>
            </w:r>
          </w:p>
        </w:tc>
        <w:tc>
          <w:tcPr>
            <w:tcW w:w="1512" w:type="dxa"/>
            <w:vAlign w:val="center"/>
          </w:tcPr>
          <w:p w14:paraId="7E985DD0" w14:textId="77777777" w:rsidR="00D80D28" w:rsidRPr="00F724B6" w:rsidRDefault="00D80D28" w:rsidP="00385431">
            <w:pPr>
              <w:pStyle w:val="DHHStabletext"/>
              <w:rPr>
                <w:rFonts w:cs="Arial"/>
              </w:rPr>
            </w:pPr>
            <w:r w:rsidRPr="00F724B6">
              <w:rPr>
                <w:rFonts w:cs="Arial"/>
                <w:color w:val="000000"/>
              </w:rPr>
              <w:t>159</w:t>
            </w:r>
          </w:p>
        </w:tc>
        <w:tc>
          <w:tcPr>
            <w:tcW w:w="1663" w:type="dxa"/>
            <w:vAlign w:val="center"/>
          </w:tcPr>
          <w:p w14:paraId="3653E40F" w14:textId="623DA825" w:rsidR="00D80D28" w:rsidRPr="00F724B6" w:rsidRDefault="00D80D28" w:rsidP="00385431">
            <w:pPr>
              <w:pStyle w:val="DHHStabletext"/>
              <w:rPr>
                <w:rFonts w:cs="Arial"/>
              </w:rPr>
            </w:pPr>
            <w:r w:rsidRPr="00F724B6">
              <w:rPr>
                <w:rFonts w:cs="Arial"/>
                <w:color w:val="000000"/>
              </w:rPr>
              <w:t>344 (291</w:t>
            </w:r>
            <w:r w:rsidR="0056787B" w:rsidRPr="00F724B6">
              <w:rPr>
                <w:rFonts w:cs="Arial"/>
                <w:color w:val="000000"/>
              </w:rPr>
              <w:t>–</w:t>
            </w:r>
            <w:r w:rsidRPr="00F724B6">
              <w:rPr>
                <w:rFonts w:cs="Arial"/>
                <w:color w:val="000000"/>
              </w:rPr>
              <w:t>406)</w:t>
            </w:r>
          </w:p>
        </w:tc>
      </w:tr>
      <w:tr w:rsidR="00D80D28" w:rsidRPr="00F724B6" w14:paraId="38C1E9EE" w14:textId="77777777" w:rsidTr="002723DF">
        <w:trPr>
          <w:trHeight w:val="236"/>
        </w:trPr>
        <w:tc>
          <w:tcPr>
            <w:tcW w:w="3175" w:type="dxa"/>
            <w:vAlign w:val="center"/>
          </w:tcPr>
          <w:p w14:paraId="5C5A3125" w14:textId="77777777" w:rsidR="00D80D28" w:rsidRPr="00F724B6" w:rsidRDefault="00D80D28" w:rsidP="00385431">
            <w:pPr>
              <w:pStyle w:val="DHHStabletext"/>
            </w:pPr>
            <w:r w:rsidRPr="00F724B6">
              <w:t>Wellington (S)</w:t>
            </w:r>
          </w:p>
        </w:tc>
        <w:tc>
          <w:tcPr>
            <w:tcW w:w="1360" w:type="dxa"/>
            <w:vAlign w:val="center"/>
          </w:tcPr>
          <w:p w14:paraId="0B1C4637" w14:textId="77777777" w:rsidR="00D80D28" w:rsidRPr="00F724B6" w:rsidRDefault="00D80D28" w:rsidP="00385431">
            <w:pPr>
              <w:pStyle w:val="DHHStabletext"/>
              <w:rPr>
                <w:rFonts w:cs="Arial"/>
              </w:rPr>
            </w:pPr>
            <w:r w:rsidRPr="00F724B6">
              <w:rPr>
                <w:rFonts w:cs="Arial"/>
                <w:color w:val="000000"/>
              </w:rPr>
              <w:t>209</w:t>
            </w:r>
          </w:p>
        </w:tc>
        <w:tc>
          <w:tcPr>
            <w:tcW w:w="1663" w:type="dxa"/>
            <w:vAlign w:val="center"/>
          </w:tcPr>
          <w:p w14:paraId="56BE636D" w14:textId="2ECA2B93" w:rsidR="00D80D28" w:rsidRPr="00F724B6" w:rsidRDefault="00D80D28" w:rsidP="00385431">
            <w:pPr>
              <w:pStyle w:val="DHHStabletext"/>
              <w:rPr>
                <w:rFonts w:cs="Arial"/>
              </w:rPr>
            </w:pPr>
            <w:r w:rsidRPr="00F724B6">
              <w:rPr>
                <w:rFonts w:cs="Arial"/>
                <w:color w:val="000000"/>
              </w:rPr>
              <w:t>363 (314</w:t>
            </w:r>
            <w:r w:rsidR="0056787B" w:rsidRPr="00F724B6">
              <w:rPr>
                <w:rFonts w:cs="Arial"/>
                <w:color w:val="000000"/>
              </w:rPr>
              <w:t>–</w:t>
            </w:r>
            <w:r w:rsidRPr="00F724B6">
              <w:rPr>
                <w:rFonts w:cs="Arial"/>
                <w:color w:val="000000"/>
              </w:rPr>
              <w:t>419)</w:t>
            </w:r>
          </w:p>
        </w:tc>
        <w:tc>
          <w:tcPr>
            <w:tcW w:w="1511" w:type="dxa"/>
            <w:vAlign w:val="center"/>
          </w:tcPr>
          <w:p w14:paraId="60F93652" w14:textId="77777777" w:rsidR="00D80D28" w:rsidRPr="00F724B6" w:rsidRDefault="00D80D28" w:rsidP="00385431">
            <w:pPr>
              <w:pStyle w:val="DHHStabletext"/>
              <w:rPr>
                <w:rFonts w:cs="Arial"/>
              </w:rPr>
            </w:pPr>
            <w:r w:rsidRPr="00F724B6">
              <w:rPr>
                <w:rFonts w:cs="Arial"/>
                <w:color w:val="000000"/>
              </w:rPr>
              <w:t>218</w:t>
            </w:r>
          </w:p>
        </w:tc>
        <w:tc>
          <w:tcPr>
            <w:tcW w:w="1663" w:type="dxa"/>
            <w:vAlign w:val="center"/>
          </w:tcPr>
          <w:p w14:paraId="53A5CCF1" w14:textId="360A6E8F" w:rsidR="00D80D28" w:rsidRPr="00F724B6" w:rsidRDefault="00D80D28" w:rsidP="00385431">
            <w:pPr>
              <w:pStyle w:val="DHHStabletext"/>
              <w:rPr>
                <w:rFonts w:cs="Arial"/>
              </w:rPr>
            </w:pPr>
            <w:r w:rsidRPr="00F724B6">
              <w:rPr>
                <w:rFonts w:cs="Arial"/>
              </w:rPr>
              <w:t>374 (324</w:t>
            </w:r>
            <w:r w:rsidR="0056787B" w:rsidRPr="00F724B6">
              <w:rPr>
                <w:rFonts w:cs="Arial"/>
              </w:rPr>
              <w:t>–</w:t>
            </w:r>
            <w:r w:rsidRPr="00F724B6">
              <w:rPr>
                <w:rFonts w:cs="Arial"/>
              </w:rPr>
              <w:t>431)</w:t>
            </w:r>
          </w:p>
        </w:tc>
        <w:tc>
          <w:tcPr>
            <w:tcW w:w="1360" w:type="dxa"/>
            <w:vAlign w:val="center"/>
          </w:tcPr>
          <w:p w14:paraId="1AB41BA2" w14:textId="77777777" w:rsidR="00D80D28" w:rsidRPr="00F724B6" w:rsidRDefault="00D80D28" w:rsidP="00385431">
            <w:pPr>
              <w:pStyle w:val="DHHStabletext"/>
              <w:rPr>
                <w:rFonts w:cs="Arial"/>
              </w:rPr>
            </w:pPr>
            <w:r w:rsidRPr="00F724B6">
              <w:rPr>
                <w:rFonts w:cs="Arial"/>
                <w:color w:val="000000"/>
              </w:rPr>
              <w:t>247</w:t>
            </w:r>
          </w:p>
        </w:tc>
        <w:tc>
          <w:tcPr>
            <w:tcW w:w="1663" w:type="dxa"/>
            <w:vAlign w:val="center"/>
          </w:tcPr>
          <w:p w14:paraId="0A94E6C7" w14:textId="41F3B005" w:rsidR="00D80D28" w:rsidRPr="00F724B6" w:rsidRDefault="00D80D28" w:rsidP="00385431">
            <w:pPr>
              <w:pStyle w:val="DHHStabletext"/>
              <w:rPr>
                <w:rFonts w:cs="Arial"/>
              </w:rPr>
            </w:pPr>
            <w:r w:rsidRPr="00F724B6">
              <w:rPr>
                <w:rFonts w:cs="Arial"/>
              </w:rPr>
              <w:t>426 (373</w:t>
            </w:r>
            <w:r w:rsidR="0056787B" w:rsidRPr="00F724B6">
              <w:rPr>
                <w:rFonts w:cs="Arial"/>
              </w:rPr>
              <w:t>–</w:t>
            </w:r>
            <w:r w:rsidRPr="00F724B6">
              <w:rPr>
                <w:rFonts w:cs="Arial"/>
              </w:rPr>
              <w:t>486)</w:t>
            </w:r>
          </w:p>
        </w:tc>
        <w:tc>
          <w:tcPr>
            <w:tcW w:w="1512" w:type="dxa"/>
            <w:vAlign w:val="center"/>
          </w:tcPr>
          <w:p w14:paraId="0D661A5E" w14:textId="77777777" w:rsidR="00D80D28" w:rsidRPr="00F724B6" w:rsidRDefault="00D80D28" w:rsidP="00385431">
            <w:pPr>
              <w:pStyle w:val="DHHStabletext"/>
              <w:rPr>
                <w:rFonts w:cs="Arial"/>
              </w:rPr>
            </w:pPr>
            <w:r w:rsidRPr="00F724B6">
              <w:rPr>
                <w:rFonts w:cs="Arial"/>
                <w:color w:val="000000"/>
              </w:rPr>
              <w:t>219</w:t>
            </w:r>
          </w:p>
        </w:tc>
        <w:tc>
          <w:tcPr>
            <w:tcW w:w="1663" w:type="dxa"/>
            <w:vAlign w:val="center"/>
          </w:tcPr>
          <w:p w14:paraId="210E32DC" w14:textId="732919B0" w:rsidR="00D80D28" w:rsidRPr="00F724B6" w:rsidRDefault="00D80D28" w:rsidP="00385431">
            <w:pPr>
              <w:pStyle w:val="DHHStabletext"/>
              <w:rPr>
                <w:rFonts w:cs="Arial"/>
              </w:rPr>
            </w:pPr>
            <w:r w:rsidRPr="00F724B6">
              <w:rPr>
                <w:rFonts w:cs="Arial"/>
                <w:color w:val="000000"/>
              </w:rPr>
              <w:t>359 (312</w:t>
            </w:r>
            <w:r w:rsidR="0056787B" w:rsidRPr="00F724B6">
              <w:rPr>
                <w:rFonts w:cs="Arial"/>
                <w:color w:val="000000"/>
              </w:rPr>
              <w:t>–</w:t>
            </w:r>
            <w:r w:rsidRPr="00F724B6">
              <w:rPr>
                <w:rFonts w:cs="Arial"/>
                <w:color w:val="000000"/>
              </w:rPr>
              <w:t>414)</w:t>
            </w:r>
          </w:p>
        </w:tc>
      </w:tr>
      <w:tr w:rsidR="00D80D28" w:rsidRPr="00F724B6" w14:paraId="55BC2E24" w14:textId="77777777" w:rsidTr="002723DF">
        <w:trPr>
          <w:trHeight w:val="236"/>
        </w:trPr>
        <w:tc>
          <w:tcPr>
            <w:tcW w:w="3175" w:type="dxa"/>
            <w:vAlign w:val="center"/>
          </w:tcPr>
          <w:p w14:paraId="0238184C" w14:textId="77777777" w:rsidR="00D80D28" w:rsidRPr="00F724B6" w:rsidRDefault="00D80D28" w:rsidP="00385431">
            <w:pPr>
              <w:pStyle w:val="DHHStabletext"/>
            </w:pPr>
            <w:r w:rsidRPr="00F724B6">
              <w:t>West Wimmera (S)</w:t>
            </w:r>
          </w:p>
        </w:tc>
        <w:tc>
          <w:tcPr>
            <w:tcW w:w="1360" w:type="dxa"/>
            <w:vAlign w:val="center"/>
          </w:tcPr>
          <w:p w14:paraId="3D08BE01" w14:textId="77777777" w:rsidR="00D80D28" w:rsidRPr="00F724B6" w:rsidRDefault="00D80D28" w:rsidP="00385431">
            <w:pPr>
              <w:pStyle w:val="DHHStabletext"/>
              <w:rPr>
                <w:rFonts w:cs="Arial"/>
              </w:rPr>
            </w:pPr>
            <w:r w:rsidRPr="00F724B6">
              <w:rPr>
                <w:rFonts w:cs="Arial"/>
                <w:color w:val="000000"/>
              </w:rPr>
              <w:t>26</w:t>
            </w:r>
          </w:p>
        </w:tc>
        <w:tc>
          <w:tcPr>
            <w:tcW w:w="1663" w:type="dxa"/>
            <w:vAlign w:val="center"/>
          </w:tcPr>
          <w:p w14:paraId="136DEE28" w14:textId="3609E97D" w:rsidR="00D80D28" w:rsidRPr="00F724B6" w:rsidRDefault="00D80D28" w:rsidP="00385431">
            <w:pPr>
              <w:pStyle w:val="DHHStabletext"/>
              <w:rPr>
                <w:rFonts w:cs="Arial"/>
              </w:rPr>
            </w:pPr>
            <w:r w:rsidRPr="00F724B6">
              <w:rPr>
                <w:rFonts w:cs="Arial"/>
                <w:color w:val="000000"/>
              </w:rPr>
              <w:t>435 274</w:t>
            </w:r>
            <w:r w:rsidR="0056787B" w:rsidRPr="00F724B6">
              <w:rPr>
                <w:rFonts w:cs="Arial"/>
                <w:color w:val="000000"/>
              </w:rPr>
              <w:t>–</w:t>
            </w:r>
            <w:r w:rsidRPr="00F724B6">
              <w:rPr>
                <w:rFonts w:cs="Arial"/>
                <w:color w:val="000000"/>
              </w:rPr>
              <w:t>698)</w:t>
            </w:r>
          </w:p>
        </w:tc>
        <w:tc>
          <w:tcPr>
            <w:tcW w:w="1511" w:type="dxa"/>
            <w:vAlign w:val="center"/>
          </w:tcPr>
          <w:p w14:paraId="7B562B13" w14:textId="77777777" w:rsidR="00D80D28" w:rsidRPr="00F724B6" w:rsidRDefault="00D80D28" w:rsidP="00385431">
            <w:pPr>
              <w:pStyle w:val="DHHStabletext"/>
              <w:rPr>
                <w:rFonts w:cs="Arial"/>
              </w:rPr>
            </w:pPr>
            <w:r w:rsidRPr="00F724B6">
              <w:rPr>
                <w:rFonts w:cs="Arial"/>
                <w:color w:val="000000"/>
              </w:rPr>
              <w:t>29</w:t>
            </w:r>
          </w:p>
        </w:tc>
        <w:tc>
          <w:tcPr>
            <w:tcW w:w="1663" w:type="dxa"/>
            <w:vAlign w:val="center"/>
          </w:tcPr>
          <w:p w14:paraId="33BF8119" w14:textId="3824C155" w:rsidR="00D80D28" w:rsidRPr="00F724B6" w:rsidRDefault="00D80D28" w:rsidP="00385431">
            <w:pPr>
              <w:pStyle w:val="DHHStabletext"/>
              <w:rPr>
                <w:rFonts w:cs="Arial"/>
              </w:rPr>
            </w:pPr>
            <w:r w:rsidRPr="00F724B6">
              <w:rPr>
                <w:rFonts w:cs="Arial"/>
              </w:rPr>
              <w:t>453 (301</w:t>
            </w:r>
            <w:r w:rsidR="0056787B" w:rsidRPr="00F724B6">
              <w:rPr>
                <w:rFonts w:cs="Arial"/>
              </w:rPr>
              <w:t>–</w:t>
            </w:r>
            <w:r w:rsidRPr="00F724B6">
              <w:rPr>
                <w:rFonts w:cs="Arial"/>
              </w:rPr>
              <w:t>713)</w:t>
            </w:r>
          </w:p>
        </w:tc>
        <w:tc>
          <w:tcPr>
            <w:tcW w:w="1360" w:type="dxa"/>
            <w:vAlign w:val="center"/>
          </w:tcPr>
          <w:p w14:paraId="54C86609" w14:textId="77777777" w:rsidR="00D80D28" w:rsidRPr="00F724B6" w:rsidRDefault="00D80D28" w:rsidP="00385431">
            <w:pPr>
              <w:pStyle w:val="DHHStabletext"/>
              <w:rPr>
                <w:rFonts w:cs="Arial"/>
              </w:rPr>
            </w:pPr>
            <w:r w:rsidRPr="00F724B6">
              <w:rPr>
                <w:rFonts w:cs="Arial"/>
                <w:color w:val="000000"/>
              </w:rPr>
              <w:t>31</w:t>
            </w:r>
          </w:p>
        </w:tc>
        <w:tc>
          <w:tcPr>
            <w:tcW w:w="1663" w:type="dxa"/>
            <w:vAlign w:val="center"/>
          </w:tcPr>
          <w:p w14:paraId="26FF4BD3" w14:textId="757252A0" w:rsidR="00D80D28" w:rsidRPr="00F724B6" w:rsidRDefault="00D80D28" w:rsidP="00385431">
            <w:pPr>
              <w:pStyle w:val="DHHStabletext"/>
              <w:rPr>
                <w:rFonts w:cs="Arial"/>
              </w:rPr>
            </w:pPr>
            <w:r w:rsidRPr="00F724B6">
              <w:rPr>
                <w:rFonts w:cs="Arial"/>
              </w:rPr>
              <w:t>450 (304</w:t>
            </w:r>
            <w:r w:rsidR="0056787B" w:rsidRPr="00F724B6">
              <w:rPr>
                <w:rFonts w:cs="Arial"/>
              </w:rPr>
              <w:t>–</w:t>
            </w:r>
            <w:r w:rsidRPr="00F724B6">
              <w:rPr>
                <w:rFonts w:cs="Arial"/>
              </w:rPr>
              <w:t>700)</w:t>
            </w:r>
          </w:p>
        </w:tc>
        <w:tc>
          <w:tcPr>
            <w:tcW w:w="1512" w:type="dxa"/>
            <w:vAlign w:val="center"/>
          </w:tcPr>
          <w:p w14:paraId="2B0CAE5A" w14:textId="77777777" w:rsidR="00D80D28" w:rsidRPr="00F724B6" w:rsidRDefault="00D80D28" w:rsidP="00385431">
            <w:pPr>
              <w:pStyle w:val="DHHStabletext"/>
              <w:rPr>
                <w:rFonts w:cs="Arial"/>
              </w:rPr>
            </w:pPr>
            <w:r w:rsidRPr="00F724B6">
              <w:rPr>
                <w:rFonts w:cs="Arial"/>
                <w:color w:val="000000"/>
              </w:rPr>
              <w:t>19</w:t>
            </w:r>
          </w:p>
        </w:tc>
        <w:tc>
          <w:tcPr>
            <w:tcW w:w="1663" w:type="dxa"/>
            <w:vAlign w:val="center"/>
          </w:tcPr>
          <w:p w14:paraId="20897E3A" w14:textId="3F5B22FD" w:rsidR="00D80D28" w:rsidRPr="00F724B6" w:rsidRDefault="00D80D28" w:rsidP="00385431">
            <w:pPr>
              <w:pStyle w:val="DHHStabletext"/>
              <w:rPr>
                <w:rFonts w:cs="Arial"/>
              </w:rPr>
            </w:pPr>
            <w:r w:rsidRPr="00F724B6">
              <w:rPr>
                <w:rFonts w:cs="Arial"/>
                <w:color w:val="000000"/>
              </w:rPr>
              <w:t>316 (186</w:t>
            </w:r>
            <w:r w:rsidR="0056787B" w:rsidRPr="00F724B6">
              <w:rPr>
                <w:rFonts w:cs="Arial"/>
                <w:color w:val="000000"/>
              </w:rPr>
              <w:t>–</w:t>
            </w:r>
            <w:r w:rsidRPr="00F724B6">
              <w:rPr>
                <w:rFonts w:cs="Arial"/>
                <w:color w:val="000000"/>
              </w:rPr>
              <w:t>550)</w:t>
            </w:r>
          </w:p>
        </w:tc>
      </w:tr>
      <w:tr w:rsidR="00D80D28" w:rsidRPr="00F724B6" w14:paraId="5740A2D4" w14:textId="77777777" w:rsidTr="002723DF">
        <w:trPr>
          <w:trHeight w:val="236"/>
        </w:trPr>
        <w:tc>
          <w:tcPr>
            <w:tcW w:w="3175" w:type="dxa"/>
            <w:vAlign w:val="center"/>
          </w:tcPr>
          <w:p w14:paraId="2F430853" w14:textId="77777777" w:rsidR="00D80D28" w:rsidRPr="00F724B6" w:rsidRDefault="00D80D28" w:rsidP="00385431">
            <w:pPr>
              <w:pStyle w:val="DHHStabletext"/>
            </w:pPr>
            <w:r w:rsidRPr="00F724B6">
              <w:t>Whitehorse (C)</w:t>
            </w:r>
          </w:p>
        </w:tc>
        <w:tc>
          <w:tcPr>
            <w:tcW w:w="1360" w:type="dxa"/>
            <w:vAlign w:val="center"/>
          </w:tcPr>
          <w:p w14:paraId="39A32B8C" w14:textId="77777777" w:rsidR="00D80D28" w:rsidRPr="00F724B6" w:rsidRDefault="00D80D28" w:rsidP="00385431">
            <w:pPr>
              <w:pStyle w:val="DHHStabletext"/>
              <w:rPr>
                <w:rFonts w:cs="Arial"/>
              </w:rPr>
            </w:pPr>
            <w:r w:rsidRPr="00F724B6">
              <w:rPr>
                <w:rFonts w:cs="Arial"/>
                <w:color w:val="000000"/>
              </w:rPr>
              <w:t>651</w:t>
            </w:r>
          </w:p>
        </w:tc>
        <w:tc>
          <w:tcPr>
            <w:tcW w:w="1663" w:type="dxa"/>
            <w:vAlign w:val="center"/>
          </w:tcPr>
          <w:p w14:paraId="43CA7A11" w14:textId="68CCD096" w:rsidR="00D80D28" w:rsidRPr="00F724B6" w:rsidRDefault="00D80D28" w:rsidP="00385431">
            <w:pPr>
              <w:pStyle w:val="DHHStabletext"/>
              <w:rPr>
                <w:rFonts w:cs="Arial"/>
              </w:rPr>
            </w:pPr>
            <w:r w:rsidRPr="00F724B6">
              <w:rPr>
                <w:rFonts w:cs="Arial"/>
                <w:color w:val="000000"/>
              </w:rPr>
              <w:t>310 (286</w:t>
            </w:r>
            <w:r w:rsidR="0056787B" w:rsidRPr="00F724B6">
              <w:rPr>
                <w:rFonts w:cs="Arial"/>
                <w:color w:val="000000"/>
              </w:rPr>
              <w:t>–</w:t>
            </w:r>
            <w:r w:rsidRPr="00F724B6">
              <w:rPr>
                <w:rFonts w:cs="Arial"/>
                <w:color w:val="000000"/>
              </w:rPr>
              <w:t>336)</w:t>
            </w:r>
          </w:p>
        </w:tc>
        <w:tc>
          <w:tcPr>
            <w:tcW w:w="1511" w:type="dxa"/>
            <w:vAlign w:val="center"/>
          </w:tcPr>
          <w:p w14:paraId="49B9C0B5" w14:textId="77777777" w:rsidR="00D80D28" w:rsidRPr="00F724B6" w:rsidRDefault="00D80D28" w:rsidP="00385431">
            <w:pPr>
              <w:pStyle w:val="DHHStabletext"/>
              <w:rPr>
                <w:rFonts w:cs="Arial"/>
              </w:rPr>
            </w:pPr>
            <w:r w:rsidRPr="00F724B6">
              <w:rPr>
                <w:rFonts w:cs="Arial"/>
                <w:color w:val="000000"/>
              </w:rPr>
              <w:t>717</w:t>
            </w:r>
          </w:p>
        </w:tc>
        <w:tc>
          <w:tcPr>
            <w:tcW w:w="1663" w:type="dxa"/>
            <w:vAlign w:val="center"/>
          </w:tcPr>
          <w:p w14:paraId="7622B41F" w14:textId="662AA701" w:rsidR="00D80D28" w:rsidRPr="00F724B6" w:rsidRDefault="00D80D28" w:rsidP="00385431">
            <w:pPr>
              <w:pStyle w:val="DHHStabletext"/>
              <w:rPr>
                <w:rFonts w:cs="Arial"/>
              </w:rPr>
            </w:pPr>
            <w:r w:rsidRPr="00F724B6">
              <w:rPr>
                <w:rFonts w:cs="Arial"/>
              </w:rPr>
              <w:t>348 (322</w:t>
            </w:r>
            <w:r w:rsidR="0056787B" w:rsidRPr="00F724B6">
              <w:rPr>
                <w:rFonts w:cs="Arial"/>
              </w:rPr>
              <w:t>–</w:t>
            </w:r>
            <w:r w:rsidRPr="00F724B6">
              <w:rPr>
                <w:rFonts w:cs="Arial"/>
              </w:rPr>
              <w:t>375)</w:t>
            </w:r>
          </w:p>
        </w:tc>
        <w:tc>
          <w:tcPr>
            <w:tcW w:w="1360" w:type="dxa"/>
            <w:vAlign w:val="center"/>
          </w:tcPr>
          <w:p w14:paraId="2C64F755" w14:textId="77777777" w:rsidR="00D80D28" w:rsidRPr="00F724B6" w:rsidRDefault="00D80D28" w:rsidP="00385431">
            <w:pPr>
              <w:pStyle w:val="DHHStabletext"/>
              <w:rPr>
                <w:rFonts w:cs="Arial"/>
              </w:rPr>
            </w:pPr>
            <w:r w:rsidRPr="00F724B6">
              <w:rPr>
                <w:rFonts w:cs="Arial"/>
                <w:color w:val="000000"/>
              </w:rPr>
              <w:t>667</w:t>
            </w:r>
          </w:p>
        </w:tc>
        <w:tc>
          <w:tcPr>
            <w:tcW w:w="1663" w:type="dxa"/>
            <w:vAlign w:val="center"/>
          </w:tcPr>
          <w:p w14:paraId="38714B46" w14:textId="2B33D473" w:rsidR="00D80D28" w:rsidRPr="00F724B6" w:rsidRDefault="00D80D28" w:rsidP="00385431">
            <w:pPr>
              <w:pStyle w:val="DHHStabletext"/>
              <w:rPr>
                <w:rFonts w:cs="Arial"/>
              </w:rPr>
            </w:pPr>
            <w:r w:rsidRPr="00F724B6">
              <w:rPr>
                <w:rFonts w:cs="Arial"/>
              </w:rPr>
              <w:t>318 (294</w:t>
            </w:r>
            <w:r w:rsidR="0056787B" w:rsidRPr="00F724B6">
              <w:rPr>
                <w:rFonts w:cs="Arial"/>
              </w:rPr>
              <w:t>–</w:t>
            </w:r>
            <w:r w:rsidRPr="00F724B6">
              <w:rPr>
                <w:rFonts w:cs="Arial"/>
              </w:rPr>
              <w:t>345)</w:t>
            </w:r>
          </w:p>
        </w:tc>
        <w:tc>
          <w:tcPr>
            <w:tcW w:w="1512" w:type="dxa"/>
            <w:vAlign w:val="center"/>
          </w:tcPr>
          <w:p w14:paraId="6D619CA3" w14:textId="77777777" w:rsidR="00D80D28" w:rsidRPr="00F724B6" w:rsidRDefault="00D80D28" w:rsidP="00385431">
            <w:pPr>
              <w:pStyle w:val="DHHStabletext"/>
              <w:rPr>
                <w:rFonts w:cs="Arial"/>
              </w:rPr>
            </w:pPr>
            <w:r w:rsidRPr="00F724B6">
              <w:rPr>
                <w:rFonts w:cs="Arial"/>
                <w:color w:val="000000"/>
              </w:rPr>
              <w:t>671</w:t>
            </w:r>
          </w:p>
        </w:tc>
        <w:tc>
          <w:tcPr>
            <w:tcW w:w="1663" w:type="dxa"/>
            <w:vAlign w:val="center"/>
          </w:tcPr>
          <w:p w14:paraId="54C2FBBF" w14:textId="47DB6EC5" w:rsidR="00D80D28" w:rsidRPr="00F724B6" w:rsidRDefault="00D80D28" w:rsidP="00385431">
            <w:pPr>
              <w:pStyle w:val="DHHStabletext"/>
              <w:rPr>
                <w:rFonts w:cs="Arial"/>
              </w:rPr>
            </w:pPr>
            <w:r w:rsidRPr="00F724B6">
              <w:rPr>
                <w:rFonts w:cs="Arial"/>
                <w:color w:val="000000"/>
              </w:rPr>
              <w:t>318 (294</w:t>
            </w:r>
            <w:r w:rsidR="0056787B" w:rsidRPr="00F724B6">
              <w:rPr>
                <w:rFonts w:cs="Arial"/>
                <w:color w:val="000000"/>
              </w:rPr>
              <w:t>–</w:t>
            </w:r>
            <w:r w:rsidRPr="00F724B6">
              <w:rPr>
                <w:rFonts w:cs="Arial"/>
                <w:color w:val="000000"/>
              </w:rPr>
              <w:t>344)</w:t>
            </w:r>
          </w:p>
        </w:tc>
      </w:tr>
      <w:tr w:rsidR="00D80D28" w:rsidRPr="00F724B6" w14:paraId="2FA2B53E" w14:textId="77777777" w:rsidTr="002723DF">
        <w:trPr>
          <w:trHeight w:val="236"/>
        </w:trPr>
        <w:tc>
          <w:tcPr>
            <w:tcW w:w="3175" w:type="dxa"/>
            <w:vAlign w:val="center"/>
          </w:tcPr>
          <w:p w14:paraId="65B3940D" w14:textId="77777777" w:rsidR="00D80D28" w:rsidRPr="00F724B6" w:rsidRDefault="00D80D28" w:rsidP="00385431">
            <w:pPr>
              <w:pStyle w:val="DHHStabletext"/>
            </w:pPr>
            <w:r w:rsidRPr="00F724B6">
              <w:t>Whittlesea (C)</w:t>
            </w:r>
          </w:p>
        </w:tc>
        <w:tc>
          <w:tcPr>
            <w:tcW w:w="1360" w:type="dxa"/>
            <w:vAlign w:val="center"/>
          </w:tcPr>
          <w:p w14:paraId="3543AC49" w14:textId="77777777" w:rsidR="00D80D28" w:rsidRPr="00F724B6" w:rsidRDefault="00D80D28" w:rsidP="00385431">
            <w:pPr>
              <w:pStyle w:val="DHHStabletext"/>
              <w:rPr>
                <w:rFonts w:cs="Arial"/>
              </w:rPr>
            </w:pPr>
            <w:r w:rsidRPr="00F724B6">
              <w:rPr>
                <w:rFonts w:cs="Arial"/>
                <w:color w:val="000000"/>
              </w:rPr>
              <w:t>586</w:t>
            </w:r>
          </w:p>
        </w:tc>
        <w:tc>
          <w:tcPr>
            <w:tcW w:w="1663" w:type="dxa"/>
            <w:vAlign w:val="center"/>
          </w:tcPr>
          <w:p w14:paraId="00354623" w14:textId="3EB8E3DF" w:rsidR="00D80D28" w:rsidRPr="00F724B6" w:rsidRDefault="00D80D28" w:rsidP="00385431">
            <w:pPr>
              <w:pStyle w:val="DHHStabletext"/>
              <w:rPr>
                <w:rFonts w:cs="Arial"/>
              </w:rPr>
            </w:pPr>
            <w:r w:rsidRPr="00F724B6">
              <w:rPr>
                <w:rFonts w:cs="Arial"/>
                <w:color w:val="000000"/>
              </w:rPr>
              <w:t>340 (312</w:t>
            </w:r>
            <w:r w:rsidR="0056787B" w:rsidRPr="00F724B6">
              <w:rPr>
                <w:rFonts w:cs="Arial"/>
                <w:color w:val="000000"/>
              </w:rPr>
              <w:t>–</w:t>
            </w:r>
            <w:r w:rsidRPr="00F724B6">
              <w:rPr>
                <w:rFonts w:cs="Arial"/>
                <w:color w:val="000000"/>
              </w:rPr>
              <w:t>369)</w:t>
            </w:r>
          </w:p>
        </w:tc>
        <w:tc>
          <w:tcPr>
            <w:tcW w:w="1511" w:type="dxa"/>
            <w:vAlign w:val="center"/>
          </w:tcPr>
          <w:p w14:paraId="16D0697C" w14:textId="77777777" w:rsidR="00D80D28" w:rsidRPr="00F724B6" w:rsidRDefault="00D80D28" w:rsidP="00385431">
            <w:pPr>
              <w:pStyle w:val="DHHStabletext"/>
              <w:rPr>
                <w:rFonts w:cs="Arial"/>
              </w:rPr>
            </w:pPr>
            <w:r w:rsidRPr="00F724B6">
              <w:rPr>
                <w:rFonts w:cs="Arial"/>
                <w:color w:val="000000"/>
              </w:rPr>
              <w:t>563</w:t>
            </w:r>
          </w:p>
        </w:tc>
        <w:tc>
          <w:tcPr>
            <w:tcW w:w="1663" w:type="dxa"/>
            <w:vAlign w:val="center"/>
          </w:tcPr>
          <w:p w14:paraId="546B7970" w14:textId="7376BBA4" w:rsidR="00D80D28" w:rsidRPr="00F724B6" w:rsidRDefault="00D80D28" w:rsidP="00385431">
            <w:pPr>
              <w:pStyle w:val="DHHStabletext"/>
              <w:rPr>
                <w:rFonts w:cs="Arial"/>
              </w:rPr>
            </w:pPr>
            <w:r w:rsidRPr="00F724B6">
              <w:rPr>
                <w:rFonts w:cs="Arial"/>
              </w:rPr>
              <w:t>312 (286</w:t>
            </w:r>
            <w:r w:rsidR="0056787B" w:rsidRPr="00F724B6">
              <w:rPr>
                <w:rFonts w:cs="Arial"/>
              </w:rPr>
              <w:t>–</w:t>
            </w:r>
            <w:r w:rsidRPr="00F724B6">
              <w:rPr>
                <w:rFonts w:cs="Arial"/>
              </w:rPr>
              <w:t>339)</w:t>
            </w:r>
          </w:p>
        </w:tc>
        <w:tc>
          <w:tcPr>
            <w:tcW w:w="1360" w:type="dxa"/>
            <w:vAlign w:val="center"/>
          </w:tcPr>
          <w:p w14:paraId="3A1E9928" w14:textId="77777777" w:rsidR="00D80D28" w:rsidRPr="00F724B6" w:rsidRDefault="00D80D28" w:rsidP="00385431">
            <w:pPr>
              <w:pStyle w:val="DHHStabletext"/>
              <w:rPr>
                <w:rFonts w:cs="Arial"/>
              </w:rPr>
            </w:pPr>
            <w:r w:rsidRPr="00F724B6">
              <w:rPr>
                <w:rFonts w:cs="Arial"/>
                <w:color w:val="000000"/>
              </w:rPr>
              <w:t>636</w:t>
            </w:r>
          </w:p>
        </w:tc>
        <w:tc>
          <w:tcPr>
            <w:tcW w:w="1663" w:type="dxa"/>
            <w:vAlign w:val="center"/>
          </w:tcPr>
          <w:p w14:paraId="42E66CEC" w14:textId="6174FE32" w:rsidR="00D80D28" w:rsidRPr="00F724B6" w:rsidRDefault="00D80D28" w:rsidP="00385431">
            <w:pPr>
              <w:pStyle w:val="DHHStabletext"/>
              <w:rPr>
                <w:rFonts w:cs="Arial"/>
              </w:rPr>
            </w:pPr>
            <w:r w:rsidRPr="00F724B6">
              <w:rPr>
                <w:rFonts w:cs="Arial"/>
              </w:rPr>
              <w:t>333 (307</w:t>
            </w:r>
            <w:r w:rsidR="0056787B" w:rsidRPr="00F724B6">
              <w:rPr>
                <w:rFonts w:cs="Arial"/>
              </w:rPr>
              <w:t>–</w:t>
            </w:r>
            <w:r w:rsidRPr="00F724B6">
              <w:rPr>
                <w:rFonts w:cs="Arial"/>
              </w:rPr>
              <w:t>360)</w:t>
            </w:r>
          </w:p>
        </w:tc>
        <w:tc>
          <w:tcPr>
            <w:tcW w:w="1512" w:type="dxa"/>
            <w:vAlign w:val="center"/>
          </w:tcPr>
          <w:p w14:paraId="1CED67F6" w14:textId="77777777" w:rsidR="00D80D28" w:rsidRPr="00F724B6" w:rsidRDefault="00D80D28" w:rsidP="00385431">
            <w:pPr>
              <w:pStyle w:val="DHHStabletext"/>
              <w:rPr>
                <w:rFonts w:cs="Arial"/>
              </w:rPr>
            </w:pPr>
            <w:r w:rsidRPr="00F724B6">
              <w:rPr>
                <w:rFonts w:cs="Arial"/>
                <w:color w:val="000000"/>
              </w:rPr>
              <w:t>683</w:t>
            </w:r>
          </w:p>
        </w:tc>
        <w:tc>
          <w:tcPr>
            <w:tcW w:w="1663" w:type="dxa"/>
            <w:vAlign w:val="center"/>
          </w:tcPr>
          <w:p w14:paraId="5ABA141E" w14:textId="5CF67D21" w:rsidR="00D80D28" w:rsidRPr="00F724B6" w:rsidRDefault="00D80D28" w:rsidP="00385431">
            <w:pPr>
              <w:pStyle w:val="DHHStabletext"/>
              <w:rPr>
                <w:rFonts w:cs="Arial"/>
              </w:rPr>
            </w:pPr>
            <w:r w:rsidRPr="00F724B6">
              <w:rPr>
                <w:rFonts w:cs="Arial"/>
                <w:color w:val="000000"/>
              </w:rPr>
              <w:t>342 (317</w:t>
            </w:r>
            <w:r w:rsidR="0056787B" w:rsidRPr="00F724B6">
              <w:rPr>
                <w:rFonts w:cs="Arial"/>
                <w:color w:val="000000"/>
              </w:rPr>
              <w:t>–</w:t>
            </w:r>
            <w:r w:rsidRPr="00F724B6">
              <w:rPr>
                <w:rFonts w:cs="Arial"/>
                <w:color w:val="000000"/>
              </w:rPr>
              <w:t>369)</w:t>
            </w:r>
          </w:p>
        </w:tc>
      </w:tr>
      <w:tr w:rsidR="00D80D28" w:rsidRPr="00F724B6" w14:paraId="7EF16C1A" w14:textId="77777777" w:rsidTr="002723DF">
        <w:trPr>
          <w:trHeight w:val="236"/>
        </w:trPr>
        <w:tc>
          <w:tcPr>
            <w:tcW w:w="3175" w:type="dxa"/>
            <w:vAlign w:val="center"/>
          </w:tcPr>
          <w:p w14:paraId="100FC60C" w14:textId="77777777" w:rsidR="00D80D28" w:rsidRPr="00F724B6" w:rsidRDefault="00D80D28" w:rsidP="00385431">
            <w:pPr>
              <w:pStyle w:val="DHHStabletext"/>
            </w:pPr>
            <w:r w:rsidRPr="00F724B6">
              <w:t>Wodonga (C)</w:t>
            </w:r>
          </w:p>
        </w:tc>
        <w:tc>
          <w:tcPr>
            <w:tcW w:w="1360" w:type="dxa"/>
            <w:vAlign w:val="center"/>
          </w:tcPr>
          <w:p w14:paraId="482D6884" w14:textId="77777777" w:rsidR="00D80D28" w:rsidRPr="00F724B6" w:rsidRDefault="00D80D28" w:rsidP="00385431">
            <w:pPr>
              <w:pStyle w:val="DHHStabletext"/>
              <w:rPr>
                <w:rFonts w:cs="Arial"/>
              </w:rPr>
            </w:pPr>
            <w:r w:rsidRPr="00F724B6">
              <w:rPr>
                <w:rFonts w:cs="Arial"/>
                <w:color w:val="000000"/>
              </w:rPr>
              <w:t>149</w:t>
            </w:r>
          </w:p>
        </w:tc>
        <w:tc>
          <w:tcPr>
            <w:tcW w:w="1663" w:type="dxa"/>
            <w:vAlign w:val="center"/>
          </w:tcPr>
          <w:p w14:paraId="110F6599" w14:textId="50F24B0A" w:rsidR="00D80D28" w:rsidRPr="00F724B6" w:rsidRDefault="00D80D28" w:rsidP="00385431">
            <w:pPr>
              <w:pStyle w:val="DHHStabletext"/>
              <w:rPr>
                <w:rFonts w:cs="Arial"/>
              </w:rPr>
            </w:pPr>
            <w:r w:rsidRPr="00F724B6">
              <w:rPr>
                <w:rFonts w:cs="Arial"/>
                <w:color w:val="000000"/>
              </w:rPr>
              <w:t>367 (310</w:t>
            </w:r>
            <w:r w:rsidR="0056787B" w:rsidRPr="00F724B6">
              <w:rPr>
                <w:rFonts w:cs="Arial"/>
                <w:color w:val="000000"/>
              </w:rPr>
              <w:t>–</w:t>
            </w:r>
            <w:r w:rsidRPr="00F724B6">
              <w:rPr>
                <w:rFonts w:cs="Arial"/>
                <w:color w:val="000000"/>
              </w:rPr>
              <w:t>433)</w:t>
            </w:r>
          </w:p>
        </w:tc>
        <w:tc>
          <w:tcPr>
            <w:tcW w:w="1511" w:type="dxa"/>
            <w:vAlign w:val="center"/>
          </w:tcPr>
          <w:p w14:paraId="16B969AA" w14:textId="77777777" w:rsidR="00D80D28" w:rsidRPr="00F724B6" w:rsidRDefault="00D80D28" w:rsidP="00385431">
            <w:pPr>
              <w:pStyle w:val="DHHStabletext"/>
              <w:rPr>
                <w:rFonts w:cs="Arial"/>
              </w:rPr>
            </w:pPr>
            <w:r w:rsidRPr="00F724B6">
              <w:rPr>
                <w:rFonts w:cs="Arial"/>
                <w:color w:val="000000"/>
              </w:rPr>
              <w:t>167</w:t>
            </w:r>
          </w:p>
        </w:tc>
        <w:tc>
          <w:tcPr>
            <w:tcW w:w="1663" w:type="dxa"/>
            <w:vAlign w:val="center"/>
          </w:tcPr>
          <w:p w14:paraId="62175262" w14:textId="751BAC25" w:rsidR="00D80D28" w:rsidRPr="00F724B6" w:rsidRDefault="00D80D28" w:rsidP="00385431">
            <w:pPr>
              <w:pStyle w:val="DHHStabletext"/>
              <w:rPr>
                <w:rFonts w:cs="Arial"/>
              </w:rPr>
            </w:pPr>
            <w:r w:rsidRPr="00F724B6">
              <w:rPr>
                <w:rFonts w:cs="Arial"/>
              </w:rPr>
              <w:t>399 (340</w:t>
            </w:r>
            <w:r w:rsidR="0056787B" w:rsidRPr="00F724B6">
              <w:rPr>
                <w:rFonts w:cs="Arial"/>
              </w:rPr>
              <w:t>–</w:t>
            </w:r>
            <w:r w:rsidRPr="00F724B6">
              <w:rPr>
                <w:rFonts w:cs="Arial"/>
              </w:rPr>
              <w:t>466)</w:t>
            </w:r>
          </w:p>
        </w:tc>
        <w:tc>
          <w:tcPr>
            <w:tcW w:w="1360" w:type="dxa"/>
            <w:vAlign w:val="center"/>
          </w:tcPr>
          <w:p w14:paraId="33C05936" w14:textId="77777777" w:rsidR="00D80D28" w:rsidRPr="00F724B6" w:rsidRDefault="00D80D28" w:rsidP="00385431">
            <w:pPr>
              <w:pStyle w:val="DHHStabletext"/>
              <w:rPr>
                <w:rFonts w:cs="Arial"/>
              </w:rPr>
            </w:pPr>
            <w:r w:rsidRPr="00F724B6">
              <w:rPr>
                <w:rFonts w:cs="Arial"/>
                <w:color w:val="000000"/>
              </w:rPr>
              <w:t>174</w:t>
            </w:r>
          </w:p>
        </w:tc>
        <w:tc>
          <w:tcPr>
            <w:tcW w:w="1663" w:type="dxa"/>
            <w:vAlign w:val="center"/>
          </w:tcPr>
          <w:p w14:paraId="752B3DC3" w14:textId="62E73CF8" w:rsidR="00D80D28" w:rsidRPr="00F724B6" w:rsidRDefault="00D80D28" w:rsidP="00385431">
            <w:pPr>
              <w:pStyle w:val="DHHStabletext"/>
              <w:rPr>
                <w:rFonts w:cs="Arial"/>
              </w:rPr>
            </w:pPr>
            <w:r w:rsidRPr="00F724B6">
              <w:rPr>
                <w:rFonts w:cs="Arial"/>
              </w:rPr>
              <w:t>402 (343</w:t>
            </w:r>
            <w:r w:rsidR="0056787B" w:rsidRPr="00F724B6">
              <w:rPr>
                <w:rFonts w:cs="Arial"/>
              </w:rPr>
              <w:t>–</w:t>
            </w:r>
            <w:r w:rsidRPr="00F724B6">
              <w:rPr>
                <w:rFonts w:cs="Arial"/>
              </w:rPr>
              <w:t>468)</w:t>
            </w:r>
          </w:p>
        </w:tc>
        <w:tc>
          <w:tcPr>
            <w:tcW w:w="1512" w:type="dxa"/>
            <w:vAlign w:val="center"/>
          </w:tcPr>
          <w:p w14:paraId="16ED572E" w14:textId="77777777" w:rsidR="00D80D28" w:rsidRPr="00F724B6" w:rsidRDefault="00D80D28" w:rsidP="00385431">
            <w:pPr>
              <w:pStyle w:val="DHHStabletext"/>
              <w:rPr>
                <w:rFonts w:cs="Arial"/>
              </w:rPr>
            </w:pPr>
            <w:r w:rsidRPr="00F724B6">
              <w:rPr>
                <w:rFonts w:cs="Arial"/>
                <w:color w:val="000000"/>
              </w:rPr>
              <w:t>139</w:t>
            </w:r>
          </w:p>
        </w:tc>
        <w:tc>
          <w:tcPr>
            <w:tcW w:w="1663" w:type="dxa"/>
            <w:vAlign w:val="center"/>
          </w:tcPr>
          <w:p w14:paraId="2A364492" w14:textId="0B76F7B3" w:rsidR="00D80D28" w:rsidRPr="00F724B6" w:rsidRDefault="00D80D28" w:rsidP="00385431">
            <w:pPr>
              <w:pStyle w:val="DHHStabletext"/>
              <w:rPr>
                <w:rFonts w:cs="Arial"/>
              </w:rPr>
            </w:pPr>
            <w:r w:rsidRPr="00F724B6">
              <w:rPr>
                <w:rFonts w:cs="Arial"/>
                <w:color w:val="000000"/>
              </w:rPr>
              <w:t>314 (264</w:t>
            </w:r>
            <w:r w:rsidR="0056787B" w:rsidRPr="00F724B6">
              <w:rPr>
                <w:rFonts w:cs="Arial"/>
                <w:color w:val="000000"/>
              </w:rPr>
              <w:t>–</w:t>
            </w:r>
            <w:r w:rsidRPr="00F724B6">
              <w:rPr>
                <w:rFonts w:cs="Arial"/>
                <w:color w:val="000000"/>
              </w:rPr>
              <w:t>373</w:t>
            </w:r>
          </w:p>
        </w:tc>
      </w:tr>
      <w:tr w:rsidR="00D80D28" w:rsidRPr="00F724B6" w14:paraId="347260B1" w14:textId="77777777" w:rsidTr="002723DF">
        <w:trPr>
          <w:trHeight w:val="236"/>
        </w:trPr>
        <w:tc>
          <w:tcPr>
            <w:tcW w:w="3175" w:type="dxa"/>
            <w:vAlign w:val="center"/>
          </w:tcPr>
          <w:p w14:paraId="0ECD2433" w14:textId="77777777" w:rsidR="00D80D28" w:rsidRPr="00F724B6" w:rsidRDefault="00D80D28" w:rsidP="00385431">
            <w:pPr>
              <w:pStyle w:val="DHHStabletext"/>
            </w:pPr>
            <w:r w:rsidRPr="00F724B6">
              <w:t>Wyndham (C)</w:t>
            </w:r>
          </w:p>
        </w:tc>
        <w:tc>
          <w:tcPr>
            <w:tcW w:w="1360" w:type="dxa"/>
            <w:vAlign w:val="center"/>
          </w:tcPr>
          <w:p w14:paraId="6EF26AA7" w14:textId="77777777" w:rsidR="00D80D28" w:rsidRPr="00F724B6" w:rsidRDefault="00D80D28" w:rsidP="00385431">
            <w:pPr>
              <w:pStyle w:val="DHHStabletext"/>
              <w:rPr>
                <w:rFonts w:cs="Arial"/>
              </w:rPr>
            </w:pPr>
            <w:r w:rsidRPr="00F724B6">
              <w:rPr>
                <w:rFonts w:cs="Arial"/>
                <w:color w:val="000000"/>
              </w:rPr>
              <w:t>491</w:t>
            </w:r>
          </w:p>
        </w:tc>
        <w:tc>
          <w:tcPr>
            <w:tcW w:w="1663" w:type="dxa"/>
            <w:vAlign w:val="center"/>
          </w:tcPr>
          <w:p w14:paraId="64F2765C" w14:textId="7311AFD1" w:rsidR="00D80D28" w:rsidRPr="00F724B6" w:rsidRDefault="00D80D28" w:rsidP="00385431">
            <w:pPr>
              <w:pStyle w:val="DHHStabletext"/>
              <w:rPr>
                <w:rFonts w:cs="Arial"/>
              </w:rPr>
            </w:pPr>
            <w:r w:rsidRPr="00F724B6">
              <w:rPr>
                <w:rFonts w:cs="Arial"/>
                <w:color w:val="000000"/>
              </w:rPr>
              <w:t>349 (317</w:t>
            </w:r>
            <w:r w:rsidR="0056787B" w:rsidRPr="00F724B6">
              <w:rPr>
                <w:rFonts w:cs="Arial"/>
                <w:color w:val="000000"/>
              </w:rPr>
              <w:t>–</w:t>
            </w:r>
            <w:r w:rsidRPr="00F724B6">
              <w:rPr>
                <w:rFonts w:cs="Arial"/>
                <w:color w:val="000000"/>
              </w:rPr>
              <w:t>383)</w:t>
            </w:r>
          </w:p>
        </w:tc>
        <w:tc>
          <w:tcPr>
            <w:tcW w:w="1511" w:type="dxa"/>
            <w:vAlign w:val="center"/>
          </w:tcPr>
          <w:p w14:paraId="44B3A4A1" w14:textId="77777777" w:rsidR="00D80D28" w:rsidRPr="00F724B6" w:rsidRDefault="00D80D28" w:rsidP="00385431">
            <w:pPr>
              <w:pStyle w:val="DHHStabletext"/>
              <w:rPr>
                <w:rFonts w:cs="Arial"/>
              </w:rPr>
            </w:pPr>
            <w:r w:rsidRPr="00F724B6">
              <w:rPr>
                <w:rFonts w:cs="Arial"/>
                <w:color w:val="000000"/>
              </w:rPr>
              <w:t>525</w:t>
            </w:r>
          </w:p>
        </w:tc>
        <w:tc>
          <w:tcPr>
            <w:tcW w:w="1663" w:type="dxa"/>
            <w:vAlign w:val="center"/>
          </w:tcPr>
          <w:p w14:paraId="3ABF7BF8" w14:textId="078C67CE" w:rsidR="00D80D28" w:rsidRPr="00F724B6" w:rsidRDefault="00D80D28" w:rsidP="00385431">
            <w:pPr>
              <w:pStyle w:val="DHHStabletext"/>
              <w:rPr>
                <w:rFonts w:cs="Arial"/>
              </w:rPr>
            </w:pPr>
            <w:r w:rsidRPr="00F724B6">
              <w:rPr>
                <w:rFonts w:cs="Arial"/>
              </w:rPr>
              <w:t>346 (315</w:t>
            </w:r>
            <w:r w:rsidR="0056787B" w:rsidRPr="00F724B6">
              <w:rPr>
                <w:rFonts w:cs="Arial"/>
              </w:rPr>
              <w:t>–</w:t>
            </w:r>
            <w:r w:rsidRPr="00F724B6">
              <w:rPr>
                <w:rFonts w:cs="Arial"/>
              </w:rPr>
              <w:t>379)</w:t>
            </w:r>
          </w:p>
        </w:tc>
        <w:tc>
          <w:tcPr>
            <w:tcW w:w="1360" w:type="dxa"/>
            <w:vAlign w:val="center"/>
          </w:tcPr>
          <w:p w14:paraId="5F03BDDF" w14:textId="77777777" w:rsidR="00D80D28" w:rsidRPr="00F724B6" w:rsidRDefault="00D80D28" w:rsidP="00385431">
            <w:pPr>
              <w:pStyle w:val="DHHStabletext"/>
              <w:rPr>
                <w:rFonts w:cs="Arial"/>
              </w:rPr>
            </w:pPr>
            <w:r w:rsidRPr="00F724B6">
              <w:rPr>
                <w:rFonts w:cs="Arial"/>
                <w:color w:val="000000"/>
              </w:rPr>
              <w:t>535</w:t>
            </w:r>
          </w:p>
        </w:tc>
        <w:tc>
          <w:tcPr>
            <w:tcW w:w="1663" w:type="dxa"/>
            <w:vAlign w:val="center"/>
          </w:tcPr>
          <w:p w14:paraId="2D97F99E" w14:textId="62563B69" w:rsidR="00D80D28" w:rsidRPr="00F724B6" w:rsidRDefault="00D80D28" w:rsidP="00385431">
            <w:pPr>
              <w:pStyle w:val="DHHStabletext"/>
              <w:rPr>
                <w:rFonts w:cs="Arial"/>
              </w:rPr>
            </w:pPr>
            <w:r w:rsidRPr="00F724B6">
              <w:rPr>
                <w:rFonts w:cs="Arial"/>
              </w:rPr>
              <w:t>340 (311</w:t>
            </w:r>
            <w:r w:rsidR="0056787B" w:rsidRPr="00F724B6">
              <w:rPr>
                <w:rFonts w:cs="Arial"/>
              </w:rPr>
              <w:t>–</w:t>
            </w:r>
            <w:r w:rsidRPr="00F724B6">
              <w:rPr>
                <w:rFonts w:cs="Arial"/>
              </w:rPr>
              <w:t>372)</w:t>
            </w:r>
          </w:p>
        </w:tc>
        <w:tc>
          <w:tcPr>
            <w:tcW w:w="1512" w:type="dxa"/>
            <w:vAlign w:val="center"/>
          </w:tcPr>
          <w:p w14:paraId="3A4FE190" w14:textId="77777777" w:rsidR="00D80D28" w:rsidRPr="00F724B6" w:rsidRDefault="00D80D28" w:rsidP="00385431">
            <w:pPr>
              <w:pStyle w:val="DHHStabletext"/>
              <w:rPr>
                <w:rFonts w:cs="Arial"/>
              </w:rPr>
            </w:pPr>
            <w:r w:rsidRPr="00F724B6">
              <w:rPr>
                <w:rFonts w:cs="Arial"/>
                <w:color w:val="000000"/>
              </w:rPr>
              <w:t>540</w:t>
            </w:r>
          </w:p>
        </w:tc>
        <w:tc>
          <w:tcPr>
            <w:tcW w:w="1663" w:type="dxa"/>
            <w:vAlign w:val="center"/>
          </w:tcPr>
          <w:p w14:paraId="258D2FE0" w14:textId="199F4A92" w:rsidR="00D80D28" w:rsidRPr="00F724B6" w:rsidRDefault="00D80D28" w:rsidP="00385431">
            <w:pPr>
              <w:pStyle w:val="DHHStabletext"/>
              <w:rPr>
                <w:rFonts w:cs="Arial"/>
              </w:rPr>
            </w:pPr>
            <w:r w:rsidRPr="00F724B6">
              <w:rPr>
                <w:rFonts w:cs="Arial"/>
                <w:color w:val="000000"/>
              </w:rPr>
              <w:t>321 (293</w:t>
            </w:r>
            <w:r w:rsidR="0056787B" w:rsidRPr="00F724B6">
              <w:rPr>
                <w:rFonts w:cs="Arial"/>
                <w:color w:val="000000"/>
              </w:rPr>
              <w:t>–</w:t>
            </w:r>
            <w:r w:rsidRPr="00F724B6">
              <w:rPr>
                <w:rFonts w:cs="Arial"/>
                <w:color w:val="000000"/>
              </w:rPr>
              <w:t>351)</w:t>
            </w:r>
          </w:p>
        </w:tc>
      </w:tr>
      <w:tr w:rsidR="00D80D28" w:rsidRPr="00F724B6" w14:paraId="7A0847F9" w14:textId="77777777" w:rsidTr="002723DF">
        <w:trPr>
          <w:trHeight w:val="236"/>
        </w:trPr>
        <w:tc>
          <w:tcPr>
            <w:tcW w:w="3175" w:type="dxa"/>
            <w:vAlign w:val="center"/>
          </w:tcPr>
          <w:p w14:paraId="22F4489C" w14:textId="77777777" w:rsidR="00D80D28" w:rsidRPr="00F724B6" w:rsidRDefault="00D80D28" w:rsidP="00385431">
            <w:pPr>
              <w:pStyle w:val="DHHStabletext"/>
            </w:pPr>
            <w:r w:rsidRPr="00F724B6">
              <w:t>Yarra (C)</w:t>
            </w:r>
          </w:p>
        </w:tc>
        <w:tc>
          <w:tcPr>
            <w:tcW w:w="1360" w:type="dxa"/>
            <w:vAlign w:val="center"/>
          </w:tcPr>
          <w:p w14:paraId="10924824" w14:textId="77777777" w:rsidR="00D80D28" w:rsidRPr="00F724B6" w:rsidRDefault="00D80D28" w:rsidP="00385431">
            <w:pPr>
              <w:pStyle w:val="DHHStabletext"/>
              <w:rPr>
                <w:rFonts w:cs="Arial"/>
              </w:rPr>
            </w:pPr>
            <w:r w:rsidRPr="00F724B6">
              <w:rPr>
                <w:rFonts w:cs="Arial"/>
                <w:color w:val="000000"/>
              </w:rPr>
              <w:t>280</w:t>
            </w:r>
          </w:p>
        </w:tc>
        <w:tc>
          <w:tcPr>
            <w:tcW w:w="1663" w:type="dxa"/>
            <w:vAlign w:val="center"/>
          </w:tcPr>
          <w:p w14:paraId="56E63AC9" w14:textId="09667495" w:rsidR="00D80D28" w:rsidRPr="00F724B6" w:rsidRDefault="00D80D28" w:rsidP="00385431">
            <w:pPr>
              <w:pStyle w:val="DHHStabletext"/>
              <w:rPr>
                <w:rFonts w:cs="Arial"/>
              </w:rPr>
            </w:pPr>
            <w:r w:rsidRPr="00F724B6">
              <w:rPr>
                <w:rFonts w:cs="Arial"/>
                <w:color w:val="000000"/>
              </w:rPr>
              <w:t>376 (332</w:t>
            </w:r>
            <w:r w:rsidR="0056787B" w:rsidRPr="00F724B6">
              <w:rPr>
                <w:rFonts w:cs="Arial"/>
                <w:color w:val="000000"/>
              </w:rPr>
              <w:t>–</w:t>
            </w:r>
            <w:r w:rsidRPr="00F724B6">
              <w:rPr>
                <w:rFonts w:cs="Arial"/>
                <w:color w:val="000000"/>
              </w:rPr>
              <w:t>425</w:t>
            </w:r>
          </w:p>
        </w:tc>
        <w:tc>
          <w:tcPr>
            <w:tcW w:w="1511" w:type="dxa"/>
            <w:vAlign w:val="center"/>
          </w:tcPr>
          <w:p w14:paraId="596A0337" w14:textId="77777777" w:rsidR="00D80D28" w:rsidRPr="00F724B6" w:rsidRDefault="00D80D28" w:rsidP="00385431">
            <w:pPr>
              <w:pStyle w:val="DHHStabletext"/>
              <w:rPr>
                <w:rFonts w:cs="Arial"/>
              </w:rPr>
            </w:pPr>
            <w:r w:rsidRPr="00F724B6">
              <w:rPr>
                <w:rFonts w:cs="Arial"/>
                <w:color w:val="000000"/>
              </w:rPr>
              <w:t>242</w:t>
            </w:r>
          </w:p>
        </w:tc>
        <w:tc>
          <w:tcPr>
            <w:tcW w:w="1663" w:type="dxa"/>
            <w:vAlign w:val="center"/>
          </w:tcPr>
          <w:p w14:paraId="530A38C9" w14:textId="3A479321" w:rsidR="00D80D28" w:rsidRPr="00F724B6" w:rsidRDefault="00D80D28" w:rsidP="00385431">
            <w:pPr>
              <w:pStyle w:val="DHHStabletext"/>
              <w:rPr>
                <w:rFonts w:cs="Arial"/>
              </w:rPr>
            </w:pPr>
            <w:r w:rsidRPr="00F724B6">
              <w:rPr>
                <w:rFonts w:cs="Arial"/>
              </w:rPr>
              <w:t>309 (270</w:t>
            </w:r>
            <w:r w:rsidR="0056787B" w:rsidRPr="00F724B6">
              <w:rPr>
                <w:rFonts w:cs="Arial"/>
              </w:rPr>
              <w:t>–</w:t>
            </w:r>
            <w:r w:rsidRPr="00F724B6">
              <w:rPr>
                <w:rFonts w:cs="Arial"/>
              </w:rPr>
              <w:t>353)</w:t>
            </w:r>
          </w:p>
        </w:tc>
        <w:tc>
          <w:tcPr>
            <w:tcW w:w="1360" w:type="dxa"/>
            <w:vAlign w:val="center"/>
          </w:tcPr>
          <w:p w14:paraId="4A314EC3" w14:textId="77777777" w:rsidR="00D80D28" w:rsidRPr="00F724B6" w:rsidRDefault="00D80D28" w:rsidP="00385431">
            <w:pPr>
              <w:pStyle w:val="DHHStabletext"/>
              <w:rPr>
                <w:rFonts w:cs="Arial"/>
              </w:rPr>
            </w:pPr>
            <w:r w:rsidRPr="00F724B6">
              <w:rPr>
                <w:rFonts w:cs="Arial"/>
                <w:color w:val="000000"/>
              </w:rPr>
              <w:t>303</w:t>
            </w:r>
          </w:p>
        </w:tc>
        <w:tc>
          <w:tcPr>
            <w:tcW w:w="1663" w:type="dxa"/>
            <w:vAlign w:val="center"/>
          </w:tcPr>
          <w:p w14:paraId="60A75D37" w14:textId="5A1770DA" w:rsidR="00D80D28" w:rsidRPr="00F724B6" w:rsidRDefault="00D80D28" w:rsidP="00385431">
            <w:pPr>
              <w:pStyle w:val="DHHStabletext"/>
              <w:rPr>
                <w:rFonts w:cs="Arial"/>
              </w:rPr>
            </w:pPr>
            <w:r w:rsidRPr="00F724B6">
              <w:rPr>
                <w:rFonts w:cs="Arial"/>
              </w:rPr>
              <w:t>369 (328</w:t>
            </w:r>
            <w:r w:rsidR="0056787B" w:rsidRPr="00F724B6">
              <w:rPr>
                <w:rFonts w:cs="Arial"/>
              </w:rPr>
              <w:t>–</w:t>
            </w:r>
            <w:r w:rsidRPr="00F724B6">
              <w:rPr>
                <w:rFonts w:cs="Arial"/>
              </w:rPr>
              <w:t>416)</w:t>
            </w:r>
          </w:p>
        </w:tc>
        <w:tc>
          <w:tcPr>
            <w:tcW w:w="1512" w:type="dxa"/>
            <w:vAlign w:val="center"/>
          </w:tcPr>
          <w:p w14:paraId="0FAFE0AC" w14:textId="77777777" w:rsidR="00D80D28" w:rsidRPr="00F724B6" w:rsidRDefault="00D80D28" w:rsidP="00385431">
            <w:pPr>
              <w:pStyle w:val="DHHStabletext"/>
              <w:rPr>
                <w:rFonts w:cs="Arial"/>
              </w:rPr>
            </w:pPr>
            <w:r w:rsidRPr="00F724B6">
              <w:rPr>
                <w:rFonts w:cs="Arial"/>
                <w:color w:val="000000"/>
              </w:rPr>
              <w:t>253</w:t>
            </w:r>
          </w:p>
        </w:tc>
        <w:tc>
          <w:tcPr>
            <w:tcW w:w="1663" w:type="dxa"/>
            <w:vAlign w:val="center"/>
          </w:tcPr>
          <w:p w14:paraId="694AEA38" w14:textId="58D0B065" w:rsidR="00D80D28" w:rsidRPr="00F724B6" w:rsidRDefault="00D80D28" w:rsidP="00385431">
            <w:pPr>
              <w:pStyle w:val="DHHStabletext"/>
              <w:rPr>
                <w:rFonts w:cs="Arial"/>
              </w:rPr>
            </w:pPr>
            <w:r w:rsidRPr="00F724B6">
              <w:rPr>
                <w:rFonts w:cs="Arial"/>
                <w:color w:val="000000"/>
              </w:rPr>
              <w:t>291 (256</w:t>
            </w:r>
            <w:r w:rsidR="0056787B" w:rsidRPr="00F724B6">
              <w:rPr>
                <w:rFonts w:cs="Arial"/>
                <w:color w:val="000000"/>
              </w:rPr>
              <w:t>–</w:t>
            </w:r>
            <w:r w:rsidRPr="00F724B6">
              <w:rPr>
                <w:rFonts w:cs="Arial"/>
                <w:color w:val="000000"/>
              </w:rPr>
              <w:t>332)</w:t>
            </w:r>
          </w:p>
        </w:tc>
      </w:tr>
      <w:tr w:rsidR="00D80D28" w:rsidRPr="00F724B6" w14:paraId="11702F5A" w14:textId="77777777" w:rsidTr="002723DF">
        <w:trPr>
          <w:trHeight w:val="236"/>
        </w:trPr>
        <w:tc>
          <w:tcPr>
            <w:tcW w:w="3175" w:type="dxa"/>
            <w:vAlign w:val="center"/>
          </w:tcPr>
          <w:p w14:paraId="2ABE0F4C" w14:textId="77777777" w:rsidR="00D80D28" w:rsidRPr="00F724B6" w:rsidRDefault="00D80D28" w:rsidP="00385431">
            <w:pPr>
              <w:pStyle w:val="DHHStabletext"/>
            </w:pPr>
            <w:r w:rsidRPr="00F724B6">
              <w:t>Yarra Ranges (S)</w:t>
            </w:r>
          </w:p>
        </w:tc>
        <w:tc>
          <w:tcPr>
            <w:tcW w:w="1360" w:type="dxa"/>
            <w:vAlign w:val="center"/>
          </w:tcPr>
          <w:p w14:paraId="585DA98E" w14:textId="77777777" w:rsidR="00D80D28" w:rsidRPr="00F724B6" w:rsidRDefault="00D80D28" w:rsidP="00385431">
            <w:pPr>
              <w:pStyle w:val="DHHStabletext"/>
              <w:rPr>
                <w:rFonts w:cs="Arial"/>
              </w:rPr>
            </w:pPr>
            <w:r w:rsidRPr="00F724B6">
              <w:rPr>
                <w:rFonts w:cs="Arial"/>
                <w:color w:val="000000"/>
              </w:rPr>
              <w:t>554</w:t>
            </w:r>
          </w:p>
        </w:tc>
        <w:tc>
          <w:tcPr>
            <w:tcW w:w="1663" w:type="dxa"/>
            <w:vAlign w:val="center"/>
          </w:tcPr>
          <w:p w14:paraId="1C3E895A" w14:textId="3A1C07F7" w:rsidR="00D80D28" w:rsidRPr="00F724B6" w:rsidRDefault="00D80D28" w:rsidP="00385431">
            <w:pPr>
              <w:pStyle w:val="DHHStabletext"/>
              <w:rPr>
                <w:rFonts w:cs="Arial"/>
              </w:rPr>
            </w:pPr>
            <w:r w:rsidRPr="00F724B6">
              <w:rPr>
                <w:rFonts w:cs="Arial"/>
                <w:color w:val="000000"/>
              </w:rPr>
              <w:t>322 (296</w:t>
            </w:r>
            <w:r w:rsidR="0056787B" w:rsidRPr="00F724B6">
              <w:rPr>
                <w:rFonts w:cs="Arial"/>
                <w:color w:val="000000"/>
              </w:rPr>
              <w:t>–</w:t>
            </w:r>
            <w:r w:rsidRPr="00F724B6">
              <w:rPr>
                <w:rFonts w:cs="Arial"/>
                <w:color w:val="000000"/>
              </w:rPr>
              <w:t>351)</w:t>
            </w:r>
          </w:p>
        </w:tc>
        <w:tc>
          <w:tcPr>
            <w:tcW w:w="1511" w:type="dxa"/>
            <w:vAlign w:val="center"/>
          </w:tcPr>
          <w:p w14:paraId="2627F03A" w14:textId="77777777" w:rsidR="00D80D28" w:rsidRPr="00F724B6" w:rsidRDefault="00D80D28" w:rsidP="00385431">
            <w:pPr>
              <w:pStyle w:val="DHHStabletext"/>
              <w:rPr>
                <w:rFonts w:cs="Arial"/>
              </w:rPr>
            </w:pPr>
            <w:r w:rsidRPr="00F724B6">
              <w:rPr>
                <w:rFonts w:cs="Arial"/>
                <w:color w:val="000000"/>
              </w:rPr>
              <w:t>579</w:t>
            </w:r>
          </w:p>
        </w:tc>
        <w:tc>
          <w:tcPr>
            <w:tcW w:w="1663" w:type="dxa"/>
            <w:vAlign w:val="center"/>
          </w:tcPr>
          <w:p w14:paraId="6537B331" w14:textId="6DB05568" w:rsidR="00D80D28" w:rsidRPr="00F724B6" w:rsidRDefault="00D80D28" w:rsidP="00385431">
            <w:pPr>
              <w:pStyle w:val="DHHStabletext"/>
              <w:rPr>
                <w:rFonts w:cs="Arial"/>
              </w:rPr>
            </w:pPr>
            <w:r w:rsidRPr="00F724B6">
              <w:rPr>
                <w:rFonts w:cs="Arial"/>
              </w:rPr>
              <w:t>332 (305</w:t>
            </w:r>
            <w:r w:rsidR="0056787B" w:rsidRPr="00F724B6">
              <w:rPr>
                <w:rFonts w:cs="Arial"/>
              </w:rPr>
              <w:t>–</w:t>
            </w:r>
            <w:r w:rsidRPr="00F724B6">
              <w:rPr>
                <w:rFonts w:cs="Arial"/>
              </w:rPr>
              <w:t>361)</w:t>
            </w:r>
          </w:p>
        </w:tc>
        <w:tc>
          <w:tcPr>
            <w:tcW w:w="1360" w:type="dxa"/>
            <w:vAlign w:val="center"/>
          </w:tcPr>
          <w:p w14:paraId="24E23BA4" w14:textId="77777777" w:rsidR="00D80D28" w:rsidRPr="00F724B6" w:rsidRDefault="00D80D28" w:rsidP="00385431">
            <w:pPr>
              <w:pStyle w:val="DHHStabletext"/>
              <w:rPr>
                <w:rFonts w:cs="Arial"/>
              </w:rPr>
            </w:pPr>
            <w:r w:rsidRPr="00F724B6">
              <w:rPr>
                <w:rFonts w:cs="Arial"/>
                <w:color w:val="000000"/>
              </w:rPr>
              <w:t>648</w:t>
            </w:r>
          </w:p>
        </w:tc>
        <w:tc>
          <w:tcPr>
            <w:tcW w:w="1663" w:type="dxa"/>
            <w:vAlign w:val="center"/>
          </w:tcPr>
          <w:p w14:paraId="1616B814" w14:textId="69822EEA" w:rsidR="00D80D28" w:rsidRPr="00F724B6" w:rsidRDefault="00D80D28" w:rsidP="00385431">
            <w:pPr>
              <w:pStyle w:val="DHHStabletext"/>
              <w:rPr>
                <w:rFonts w:cs="Arial"/>
              </w:rPr>
            </w:pPr>
            <w:r w:rsidRPr="00F724B6">
              <w:rPr>
                <w:rFonts w:cs="Arial"/>
              </w:rPr>
              <w:t>368 (340</w:t>
            </w:r>
            <w:r w:rsidR="0056787B" w:rsidRPr="00F724B6">
              <w:rPr>
                <w:rFonts w:cs="Arial"/>
              </w:rPr>
              <w:t>–</w:t>
            </w:r>
            <w:r w:rsidRPr="00F724B6">
              <w:rPr>
                <w:rFonts w:cs="Arial"/>
              </w:rPr>
              <w:t>398)</w:t>
            </w:r>
          </w:p>
        </w:tc>
        <w:tc>
          <w:tcPr>
            <w:tcW w:w="1512" w:type="dxa"/>
            <w:vAlign w:val="center"/>
          </w:tcPr>
          <w:p w14:paraId="00A0A545" w14:textId="77777777" w:rsidR="00D80D28" w:rsidRPr="00F724B6" w:rsidRDefault="00D80D28" w:rsidP="00385431">
            <w:pPr>
              <w:pStyle w:val="DHHStabletext"/>
              <w:rPr>
                <w:rFonts w:cs="Arial"/>
              </w:rPr>
            </w:pPr>
            <w:r w:rsidRPr="00F724B6">
              <w:rPr>
                <w:rFonts w:cs="Arial"/>
                <w:color w:val="000000"/>
              </w:rPr>
              <w:t>606</w:t>
            </w:r>
          </w:p>
        </w:tc>
        <w:tc>
          <w:tcPr>
            <w:tcW w:w="1663" w:type="dxa"/>
            <w:vAlign w:val="center"/>
          </w:tcPr>
          <w:p w14:paraId="2DF0FEEA" w14:textId="5ED3871D" w:rsidR="00D80D28" w:rsidRPr="00F724B6" w:rsidRDefault="00D80D28" w:rsidP="00385431">
            <w:pPr>
              <w:pStyle w:val="DHHStabletext"/>
              <w:rPr>
                <w:rFonts w:cs="Arial"/>
              </w:rPr>
            </w:pPr>
            <w:r w:rsidRPr="00F724B6">
              <w:rPr>
                <w:rFonts w:cs="Arial"/>
                <w:color w:val="000000"/>
              </w:rPr>
              <w:t>331 (305</w:t>
            </w:r>
            <w:r w:rsidR="0056787B" w:rsidRPr="00F724B6">
              <w:rPr>
                <w:rFonts w:cs="Arial"/>
                <w:color w:val="000000"/>
              </w:rPr>
              <w:t>–</w:t>
            </w:r>
            <w:r w:rsidRPr="00F724B6">
              <w:rPr>
                <w:rFonts w:cs="Arial"/>
                <w:color w:val="000000"/>
              </w:rPr>
              <w:t>359</w:t>
            </w:r>
          </w:p>
        </w:tc>
      </w:tr>
      <w:tr w:rsidR="00D80D28" w:rsidRPr="00F724B6" w14:paraId="0FAFD5C6" w14:textId="77777777" w:rsidTr="002723DF">
        <w:trPr>
          <w:trHeight w:val="236"/>
        </w:trPr>
        <w:tc>
          <w:tcPr>
            <w:tcW w:w="3175" w:type="dxa"/>
            <w:vAlign w:val="center"/>
          </w:tcPr>
          <w:p w14:paraId="17D55498" w14:textId="77777777" w:rsidR="00D80D28" w:rsidRPr="00F724B6" w:rsidRDefault="00D80D28" w:rsidP="00385431">
            <w:pPr>
              <w:pStyle w:val="DHHStabletext"/>
            </w:pPr>
            <w:r w:rsidRPr="00F724B6">
              <w:t>Yarriambiack (S)</w:t>
            </w:r>
          </w:p>
        </w:tc>
        <w:tc>
          <w:tcPr>
            <w:tcW w:w="1360" w:type="dxa"/>
            <w:vAlign w:val="center"/>
          </w:tcPr>
          <w:p w14:paraId="6E1B1296" w14:textId="77777777" w:rsidR="00D80D28" w:rsidRPr="00F724B6" w:rsidRDefault="00D80D28" w:rsidP="00385431">
            <w:pPr>
              <w:pStyle w:val="DHHStabletext"/>
              <w:rPr>
                <w:rFonts w:cs="Arial"/>
              </w:rPr>
            </w:pPr>
            <w:r w:rsidRPr="00F724B6">
              <w:rPr>
                <w:rFonts w:cs="Arial"/>
                <w:color w:val="000000"/>
              </w:rPr>
              <w:t>38</w:t>
            </w:r>
          </w:p>
        </w:tc>
        <w:tc>
          <w:tcPr>
            <w:tcW w:w="1663" w:type="dxa"/>
            <w:vAlign w:val="center"/>
          </w:tcPr>
          <w:p w14:paraId="1FA4F201" w14:textId="56B42FF7" w:rsidR="00D80D28" w:rsidRPr="00F724B6" w:rsidRDefault="00D80D28" w:rsidP="00385431">
            <w:pPr>
              <w:pStyle w:val="DHHStabletext"/>
              <w:rPr>
                <w:rFonts w:cs="Arial"/>
              </w:rPr>
            </w:pPr>
            <w:r w:rsidRPr="00F724B6">
              <w:rPr>
                <w:rFonts w:cs="Arial"/>
                <w:color w:val="000000"/>
              </w:rPr>
              <w:t>301 (206</w:t>
            </w:r>
            <w:r w:rsidR="0056787B" w:rsidRPr="00F724B6">
              <w:rPr>
                <w:rFonts w:cs="Arial"/>
                <w:color w:val="000000"/>
              </w:rPr>
              <w:t>–</w:t>
            </w:r>
            <w:r w:rsidRPr="00F724B6">
              <w:rPr>
                <w:rFonts w:cs="Arial"/>
                <w:color w:val="000000"/>
              </w:rPr>
              <w:t>460)</w:t>
            </w:r>
          </w:p>
        </w:tc>
        <w:tc>
          <w:tcPr>
            <w:tcW w:w="1511" w:type="dxa"/>
            <w:vAlign w:val="center"/>
          </w:tcPr>
          <w:p w14:paraId="15E4C2A5" w14:textId="77777777" w:rsidR="00D80D28" w:rsidRPr="00F724B6" w:rsidRDefault="00D80D28" w:rsidP="00385431">
            <w:pPr>
              <w:pStyle w:val="DHHStabletext"/>
              <w:rPr>
                <w:rFonts w:cs="Arial"/>
              </w:rPr>
            </w:pPr>
            <w:r w:rsidRPr="00F724B6">
              <w:rPr>
                <w:rFonts w:cs="Arial"/>
                <w:color w:val="000000"/>
              </w:rPr>
              <w:t>35</w:t>
            </w:r>
          </w:p>
        </w:tc>
        <w:tc>
          <w:tcPr>
            <w:tcW w:w="1663" w:type="dxa"/>
            <w:vAlign w:val="center"/>
          </w:tcPr>
          <w:p w14:paraId="040BE2DA" w14:textId="125033A4" w:rsidR="00D80D28" w:rsidRPr="00F724B6" w:rsidRDefault="00D80D28" w:rsidP="00385431">
            <w:pPr>
              <w:pStyle w:val="DHHStabletext"/>
              <w:rPr>
                <w:rFonts w:cs="Arial"/>
              </w:rPr>
            </w:pPr>
            <w:r w:rsidRPr="00F724B6">
              <w:rPr>
                <w:rFonts w:cs="Arial"/>
              </w:rPr>
              <w:t>316 (209</w:t>
            </w:r>
            <w:r w:rsidR="0056787B" w:rsidRPr="00F724B6">
              <w:rPr>
                <w:rFonts w:cs="Arial"/>
              </w:rPr>
              <w:t>–</w:t>
            </w:r>
            <w:r w:rsidRPr="00F724B6">
              <w:rPr>
                <w:rFonts w:cs="Arial"/>
              </w:rPr>
              <w:t>487)</w:t>
            </w:r>
          </w:p>
        </w:tc>
        <w:tc>
          <w:tcPr>
            <w:tcW w:w="1360" w:type="dxa"/>
            <w:vAlign w:val="center"/>
          </w:tcPr>
          <w:p w14:paraId="570A6D6E" w14:textId="77777777" w:rsidR="00D80D28" w:rsidRPr="00F724B6" w:rsidRDefault="00D80D28" w:rsidP="00385431">
            <w:pPr>
              <w:pStyle w:val="DHHStabletext"/>
              <w:rPr>
                <w:rFonts w:cs="Arial"/>
              </w:rPr>
            </w:pPr>
            <w:r w:rsidRPr="00F724B6">
              <w:rPr>
                <w:rFonts w:cs="Arial"/>
                <w:color w:val="000000"/>
              </w:rPr>
              <w:t>58</w:t>
            </w:r>
          </w:p>
        </w:tc>
        <w:tc>
          <w:tcPr>
            <w:tcW w:w="1663" w:type="dxa"/>
            <w:vAlign w:val="center"/>
          </w:tcPr>
          <w:p w14:paraId="4615038E" w14:textId="231C0843" w:rsidR="00D80D28" w:rsidRPr="00F724B6" w:rsidRDefault="00D80D28" w:rsidP="00385431">
            <w:pPr>
              <w:pStyle w:val="DHHStabletext"/>
              <w:rPr>
                <w:rFonts w:cs="Arial"/>
              </w:rPr>
            </w:pPr>
            <w:r w:rsidRPr="00F724B6">
              <w:rPr>
                <w:rFonts w:cs="Arial"/>
              </w:rPr>
              <w:t>420 (308</w:t>
            </w:r>
            <w:r w:rsidR="0056787B" w:rsidRPr="00F724B6">
              <w:rPr>
                <w:rFonts w:cs="Arial"/>
              </w:rPr>
              <w:t>–</w:t>
            </w:r>
            <w:r w:rsidRPr="00F724B6">
              <w:rPr>
                <w:rFonts w:cs="Arial"/>
              </w:rPr>
              <w:t>591)</w:t>
            </w:r>
          </w:p>
        </w:tc>
        <w:tc>
          <w:tcPr>
            <w:tcW w:w="1512" w:type="dxa"/>
            <w:vAlign w:val="center"/>
          </w:tcPr>
          <w:p w14:paraId="2F363C53" w14:textId="77777777" w:rsidR="00D80D28" w:rsidRPr="00F724B6" w:rsidRDefault="00D80D28" w:rsidP="00385431">
            <w:pPr>
              <w:pStyle w:val="DHHStabletext"/>
              <w:rPr>
                <w:rFonts w:cs="Arial"/>
              </w:rPr>
            </w:pPr>
            <w:r w:rsidRPr="00F724B6">
              <w:rPr>
                <w:rFonts w:cs="Arial"/>
                <w:color w:val="000000"/>
              </w:rPr>
              <w:t>37</w:t>
            </w:r>
          </w:p>
        </w:tc>
        <w:tc>
          <w:tcPr>
            <w:tcW w:w="1663" w:type="dxa"/>
            <w:vAlign w:val="center"/>
          </w:tcPr>
          <w:p w14:paraId="4EB4F88B" w14:textId="0EA9061E" w:rsidR="00D80D28" w:rsidRPr="00F724B6" w:rsidRDefault="00D80D28" w:rsidP="00385431">
            <w:pPr>
              <w:pStyle w:val="DHHStabletext"/>
              <w:rPr>
                <w:rFonts w:cs="Arial"/>
              </w:rPr>
            </w:pPr>
            <w:r w:rsidRPr="00F724B6">
              <w:rPr>
                <w:rFonts w:cs="Arial"/>
                <w:color w:val="000000"/>
              </w:rPr>
              <w:t>300 (206</w:t>
            </w:r>
            <w:r w:rsidR="0056787B" w:rsidRPr="00F724B6">
              <w:rPr>
                <w:rFonts w:cs="Arial"/>
                <w:color w:val="000000"/>
              </w:rPr>
              <w:t>–</w:t>
            </w:r>
            <w:r w:rsidRPr="00F724B6">
              <w:rPr>
                <w:rFonts w:cs="Arial"/>
                <w:color w:val="000000"/>
              </w:rPr>
              <w:t>457)</w:t>
            </w:r>
          </w:p>
        </w:tc>
      </w:tr>
    </w:tbl>
    <w:p w14:paraId="17AB5FE6" w14:textId="77777777" w:rsidR="00D80D28" w:rsidRDefault="00D80D28">
      <w:pPr>
        <w:rPr>
          <w:rFonts w:ascii="Arial" w:hAnsi="Arial"/>
          <w:b/>
          <w:color w:val="AF272F"/>
          <w:sz w:val="28"/>
          <w:szCs w:val="28"/>
        </w:rPr>
      </w:pPr>
      <w:r>
        <w:br w:type="page"/>
      </w:r>
    </w:p>
    <w:p w14:paraId="33FD8863" w14:textId="4E15069C" w:rsidR="005E19C6" w:rsidRPr="005E0B77" w:rsidRDefault="005E19C6" w:rsidP="005E0B77">
      <w:pPr>
        <w:pStyle w:val="Heading2"/>
      </w:pPr>
      <w:bookmarkStart w:id="11" w:name="_Toc32994985"/>
      <w:r w:rsidRPr="005E0B77">
        <w:lastRenderedPageBreak/>
        <w:t>Measure 1.2 – Lifetime risk of cancer before the age of 85 years</w:t>
      </w:r>
      <w:bookmarkEnd w:id="10"/>
      <w:bookmarkEnd w:id="11"/>
    </w:p>
    <w:p w14:paraId="20660D9E" w14:textId="61DD88CA" w:rsidR="005E19C6" w:rsidRPr="00560DF4" w:rsidRDefault="005E19C6" w:rsidP="003E2067">
      <w:pPr>
        <w:pStyle w:val="Heading3"/>
      </w:pPr>
      <w:bookmarkStart w:id="12" w:name="_Toc18908746"/>
      <w:bookmarkStart w:id="13" w:name="_Toc21003304"/>
      <w:bookmarkStart w:id="14" w:name="_Toc32994986"/>
      <w:r>
        <w:t xml:space="preserve">Table 1.2: Lifetime risk of cancer before the age of 85 years by </w:t>
      </w:r>
      <w:r w:rsidR="00BB7ED2">
        <w:t xml:space="preserve">sex, Indigenous status, remoteness, socioeconomic status, ICS and by </w:t>
      </w:r>
      <w:bookmarkStart w:id="15" w:name="_GoBack"/>
      <w:bookmarkEnd w:id="15"/>
      <w:r>
        <w:t>year, 2014</w:t>
      </w:r>
      <w:r w:rsidRPr="00560DF4">
        <w:t>–</w:t>
      </w:r>
      <w:r>
        <w:t>2017</w:t>
      </w:r>
      <w:bookmarkEnd w:id="12"/>
      <w:bookmarkEnd w:id="13"/>
      <w:bookmarkEnd w:id="14"/>
    </w:p>
    <w:tbl>
      <w:tblPr>
        <w:tblStyle w:val="TableGrid"/>
        <w:tblW w:w="15490"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3501"/>
        <w:gridCol w:w="4026"/>
        <w:gridCol w:w="1991"/>
        <w:gridCol w:w="1990"/>
        <w:gridCol w:w="1991"/>
        <w:gridCol w:w="1991"/>
      </w:tblGrid>
      <w:tr w:rsidR="005E19C6" w:rsidRPr="00685EDF" w14:paraId="0854D5C4" w14:textId="77777777" w:rsidTr="00F724B6">
        <w:trPr>
          <w:trHeight w:val="143"/>
          <w:tblHeader/>
        </w:trPr>
        <w:tc>
          <w:tcPr>
            <w:tcW w:w="3501" w:type="dxa"/>
            <w:tcBorders>
              <w:bottom w:val="nil"/>
            </w:tcBorders>
            <w:shd w:val="clear" w:color="auto" w:fill="EDCDCF"/>
          </w:tcPr>
          <w:p w14:paraId="06251D1A" w14:textId="77777777" w:rsidR="005E19C6" w:rsidRPr="004B1A94" w:rsidRDefault="005E19C6" w:rsidP="006466A2">
            <w:pPr>
              <w:pStyle w:val="DHHStablecolhead"/>
            </w:pPr>
            <w:r w:rsidRPr="004B1A94">
              <w:t>Population group</w:t>
            </w:r>
          </w:p>
        </w:tc>
        <w:tc>
          <w:tcPr>
            <w:tcW w:w="4026" w:type="dxa"/>
            <w:tcBorders>
              <w:bottom w:val="nil"/>
            </w:tcBorders>
            <w:shd w:val="clear" w:color="auto" w:fill="EDCDCF"/>
          </w:tcPr>
          <w:p w14:paraId="58DA127C" w14:textId="77777777" w:rsidR="005E19C6" w:rsidRPr="004B1A94" w:rsidRDefault="005E19C6" w:rsidP="006466A2">
            <w:pPr>
              <w:pStyle w:val="DHHStablecolhead"/>
            </w:pPr>
            <w:r>
              <w:t>Subgroup</w:t>
            </w:r>
          </w:p>
        </w:tc>
        <w:tc>
          <w:tcPr>
            <w:tcW w:w="1991" w:type="dxa"/>
            <w:tcBorders>
              <w:bottom w:val="nil"/>
            </w:tcBorders>
            <w:shd w:val="clear" w:color="auto" w:fill="EDCDCF"/>
          </w:tcPr>
          <w:p w14:paraId="4104070C" w14:textId="77777777" w:rsidR="005E19C6" w:rsidRPr="004B1A94" w:rsidRDefault="005E19C6" w:rsidP="006466A2">
            <w:pPr>
              <w:pStyle w:val="DHHStablecolhead"/>
            </w:pPr>
            <w:r w:rsidRPr="004B1A94">
              <w:t>2014</w:t>
            </w:r>
          </w:p>
        </w:tc>
        <w:tc>
          <w:tcPr>
            <w:tcW w:w="1990" w:type="dxa"/>
            <w:tcBorders>
              <w:bottom w:val="nil"/>
            </w:tcBorders>
            <w:shd w:val="clear" w:color="auto" w:fill="EDCDCF"/>
          </w:tcPr>
          <w:p w14:paraId="528F35B1" w14:textId="77777777" w:rsidR="005E19C6" w:rsidRPr="004B1A94" w:rsidRDefault="005E19C6" w:rsidP="006466A2">
            <w:pPr>
              <w:pStyle w:val="DHHStablecolhead"/>
            </w:pPr>
            <w:r w:rsidRPr="004B1A94">
              <w:t>2015</w:t>
            </w:r>
          </w:p>
        </w:tc>
        <w:tc>
          <w:tcPr>
            <w:tcW w:w="1991" w:type="dxa"/>
            <w:tcBorders>
              <w:bottom w:val="nil"/>
            </w:tcBorders>
            <w:shd w:val="clear" w:color="auto" w:fill="EDCDCF"/>
          </w:tcPr>
          <w:p w14:paraId="5B0BBB70" w14:textId="77777777" w:rsidR="005E19C6" w:rsidRPr="004B1A94" w:rsidRDefault="005E19C6" w:rsidP="006466A2">
            <w:pPr>
              <w:pStyle w:val="DHHStablecolhead"/>
            </w:pPr>
            <w:r w:rsidRPr="004B1A94">
              <w:t>2016</w:t>
            </w:r>
          </w:p>
        </w:tc>
        <w:tc>
          <w:tcPr>
            <w:tcW w:w="1991" w:type="dxa"/>
            <w:tcBorders>
              <w:bottom w:val="nil"/>
            </w:tcBorders>
            <w:shd w:val="clear" w:color="auto" w:fill="EDCDCF"/>
          </w:tcPr>
          <w:p w14:paraId="6C22A65B" w14:textId="77777777" w:rsidR="005E19C6" w:rsidRPr="004B1A94" w:rsidRDefault="005E19C6" w:rsidP="006466A2">
            <w:pPr>
              <w:pStyle w:val="DHHStablecolhead"/>
            </w:pPr>
            <w:r w:rsidRPr="004B1A94">
              <w:t>2017</w:t>
            </w:r>
          </w:p>
        </w:tc>
      </w:tr>
      <w:tr w:rsidR="005E19C6" w:rsidRPr="0055243B" w14:paraId="0062BE21" w14:textId="77777777" w:rsidTr="00F724B6">
        <w:trPr>
          <w:trHeight w:val="143"/>
        </w:trPr>
        <w:tc>
          <w:tcPr>
            <w:tcW w:w="3501" w:type="dxa"/>
            <w:vMerge w:val="restart"/>
            <w:tcBorders>
              <w:top w:val="nil"/>
              <w:left w:val="nil"/>
              <w:bottom w:val="single" w:sz="4" w:space="0" w:color="C00000"/>
              <w:right w:val="nil"/>
            </w:tcBorders>
            <w:shd w:val="clear" w:color="auto" w:fill="auto"/>
            <w:vAlign w:val="center"/>
          </w:tcPr>
          <w:p w14:paraId="3999787A" w14:textId="77777777" w:rsidR="005E19C6" w:rsidRPr="00F724B6" w:rsidRDefault="005E19C6" w:rsidP="006466A2">
            <w:pPr>
              <w:pStyle w:val="DHHStabletext"/>
              <w:rPr>
                <w:rFonts w:cs="Arial"/>
              </w:rPr>
            </w:pPr>
            <w:r w:rsidRPr="00F724B6">
              <w:rPr>
                <w:rFonts w:cs="Arial"/>
              </w:rPr>
              <w:t>Sex</w:t>
            </w:r>
          </w:p>
        </w:tc>
        <w:tc>
          <w:tcPr>
            <w:tcW w:w="4026" w:type="dxa"/>
            <w:tcBorders>
              <w:top w:val="nil"/>
              <w:left w:val="nil"/>
              <w:bottom w:val="single" w:sz="4" w:space="0" w:color="C00000"/>
              <w:right w:val="nil"/>
            </w:tcBorders>
            <w:shd w:val="clear" w:color="auto" w:fill="auto"/>
          </w:tcPr>
          <w:p w14:paraId="4FAFA39B" w14:textId="77777777" w:rsidR="005E19C6" w:rsidRPr="00F724B6" w:rsidRDefault="005E19C6" w:rsidP="006466A2">
            <w:pPr>
              <w:pStyle w:val="DHHStabletext"/>
              <w:rPr>
                <w:rFonts w:cs="Arial"/>
              </w:rPr>
            </w:pPr>
            <w:r w:rsidRPr="00F724B6">
              <w:rPr>
                <w:rFonts w:cs="Arial"/>
              </w:rPr>
              <w:t>Female</w:t>
            </w:r>
          </w:p>
        </w:tc>
        <w:tc>
          <w:tcPr>
            <w:tcW w:w="1991" w:type="dxa"/>
            <w:tcBorders>
              <w:top w:val="nil"/>
              <w:left w:val="nil"/>
              <w:bottom w:val="single" w:sz="4" w:space="0" w:color="C00000"/>
              <w:right w:val="nil"/>
            </w:tcBorders>
            <w:shd w:val="clear" w:color="auto" w:fill="auto"/>
            <w:vAlign w:val="center"/>
          </w:tcPr>
          <w:p w14:paraId="20244F7F" w14:textId="77777777" w:rsidR="005E19C6" w:rsidRPr="00F724B6" w:rsidRDefault="005E19C6" w:rsidP="006466A2">
            <w:pPr>
              <w:pStyle w:val="DHHStabletext"/>
              <w:rPr>
                <w:rFonts w:cs="Arial"/>
              </w:rPr>
            </w:pPr>
            <w:r w:rsidRPr="00F724B6">
              <w:rPr>
                <w:rFonts w:cs="Arial"/>
                <w:color w:val="000000"/>
              </w:rPr>
              <w:t>2.513275</w:t>
            </w:r>
          </w:p>
        </w:tc>
        <w:tc>
          <w:tcPr>
            <w:tcW w:w="1990" w:type="dxa"/>
            <w:tcBorders>
              <w:top w:val="nil"/>
              <w:left w:val="nil"/>
              <w:bottom w:val="single" w:sz="4" w:space="0" w:color="C00000"/>
              <w:right w:val="nil"/>
            </w:tcBorders>
            <w:shd w:val="clear" w:color="auto" w:fill="auto"/>
            <w:vAlign w:val="center"/>
          </w:tcPr>
          <w:p w14:paraId="2C0A7AFA" w14:textId="77777777" w:rsidR="005E19C6" w:rsidRPr="00F724B6" w:rsidRDefault="005E19C6" w:rsidP="006466A2">
            <w:pPr>
              <w:pStyle w:val="DHHStabletext"/>
              <w:rPr>
                <w:rFonts w:cs="Arial"/>
              </w:rPr>
            </w:pPr>
            <w:r w:rsidRPr="00F724B6">
              <w:rPr>
                <w:rFonts w:cs="Arial"/>
                <w:color w:val="000000"/>
              </w:rPr>
              <w:t>2.494834</w:t>
            </w:r>
          </w:p>
        </w:tc>
        <w:tc>
          <w:tcPr>
            <w:tcW w:w="1991" w:type="dxa"/>
            <w:tcBorders>
              <w:top w:val="nil"/>
              <w:left w:val="nil"/>
              <w:bottom w:val="single" w:sz="4" w:space="0" w:color="C00000"/>
              <w:right w:val="nil"/>
            </w:tcBorders>
            <w:shd w:val="clear" w:color="auto" w:fill="auto"/>
            <w:vAlign w:val="center"/>
          </w:tcPr>
          <w:p w14:paraId="291C995F" w14:textId="77777777" w:rsidR="005E19C6" w:rsidRPr="00F724B6" w:rsidRDefault="005E19C6" w:rsidP="006466A2">
            <w:pPr>
              <w:pStyle w:val="DHHStabletext"/>
              <w:rPr>
                <w:rFonts w:cs="Arial"/>
              </w:rPr>
            </w:pPr>
            <w:r w:rsidRPr="00F724B6">
              <w:rPr>
                <w:rFonts w:cs="Arial"/>
                <w:color w:val="000000"/>
              </w:rPr>
              <w:t>2.484717</w:t>
            </w:r>
          </w:p>
        </w:tc>
        <w:tc>
          <w:tcPr>
            <w:tcW w:w="1991" w:type="dxa"/>
            <w:tcBorders>
              <w:top w:val="nil"/>
              <w:left w:val="nil"/>
              <w:bottom w:val="single" w:sz="4" w:space="0" w:color="C00000"/>
              <w:right w:val="nil"/>
            </w:tcBorders>
            <w:shd w:val="clear" w:color="auto" w:fill="auto"/>
            <w:vAlign w:val="center"/>
          </w:tcPr>
          <w:p w14:paraId="49348F1A" w14:textId="77777777" w:rsidR="005E19C6" w:rsidRPr="00F724B6" w:rsidRDefault="005E19C6" w:rsidP="006466A2">
            <w:pPr>
              <w:pStyle w:val="DHHStabletext"/>
              <w:rPr>
                <w:rFonts w:cs="Arial"/>
              </w:rPr>
            </w:pPr>
            <w:r w:rsidRPr="00F724B6">
              <w:rPr>
                <w:rFonts w:cs="Arial"/>
                <w:color w:val="000000"/>
              </w:rPr>
              <w:t>2.4757</w:t>
            </w:r>
          </w:p>
        </w:tc>
      </w:tr>
      <w:tr w:rsidR="005E19C6" w:rsidRPr="0055243B" w14:paraId="374C9187" w14:textId="77777777" w:rsidTr="00F724B6">
        <w:trPr>
          <w:trHeight w:val="143"/>
        </w:trPr>
        <w:tc>
          <w:tcPr>
            <w:tcW w:w="3501" w:type="dxa"/>
            <w:vMerge/>
            <w:tcBorders>
              <w:top w:val="single" w:sz="4" w:space="0" w:color="C00000"/>
              <w:left w:val="nil"/>
              <w:bottom w:val="single" w:sz="4" w:space="0" w:color="C00000"/>
              <w:right w:val="nil"/>
            </w:tcBorders>
            <w:shd w:val="clear" w:color="auto" w:fill="auto"/>
          </w:tcPr>
          <w:p w14:paraId="672497C1" w14:textId="77777777" w:rsidR="005E19C6" w:rsidRPr="00F724B6" w:rsidRDefault="005E19C6" w:rsidP="006466A2">
            <w:pPr>
              <w:pStyle w:val="DHHStabletext"/>
              <w:rPr>
                <w:rFonts w:cs="Arial"/>
              </w:rPr>
            </w:pPr>
          </w:p>
        </w:tc>
        <w:tc>
          <w:tcPr>
            <w:tcW w:w="4026" w:type="dxa"/>
            <w:tcBorders>
              <w:top w:val="single" w:sz="4" w:space="0" w:color="C00000"/>
              <w:left w:val="nil"/>
              <w:bottom w:val="single" w:sz="4" w:space="0" w:color="C00000"/>
              <w:right w:val="nil"/>
            </w:tcBorders>
            <w:shd w:val="clear" w:color="auto" w:fill="auto"/>
          </w:tcPr>
          <w:p w14:paraId="01DEC7EC" w14:textId="77777777" w:rsidR="005E19C6" w:rsidRPr="00F724B6" w:rsidRDefault="005E19C6" w:rsidP="006466A2">
            <w:pPr>
              <w:pStyle w:val="DHHStabletext"/>
              <w:rPr>
                <w:rFonts w:cs="Arial"/>
              </w:rPr>
            </w:pPr>
            <w:r w:rsidRPr="00F724B6">
              <w:rPr>
                <w:rFonts w:cs="Arial"/>
              </w:rPr>
              <w:t>Male</w:t>
            </w:r>
          </w:p>
        </w:tc>
        <w:tc>
          <w:tcPr>
            <w:tcW w:w="1991" w:type="dxa"/>
            <w:tcBorders>
              <w:top w:val="single" w:sz="4" w:space="0" w:color="C00000"/>
              <w:left w:val="nil"/>
              <w:bottom w:val="single" w:sz="4" w:space="0" w:color="C00000"/>
              <w:right w:val="nil"/>
            </w:tcBorders>
            <w:shd w:val="clear" w:color="auto" w:fill="auto"/>
            <w:vAlign w:val="center"/>
          </w:tcPr>
          <w:p w14:paraId="5AA84D73" w14:textId="77777777" w:rsidR="005E19C6" w:rsidRPr="00F724B6" w:rsidRDefault="005E19C6" w:rsidP="006466A2">
            <w:pPr>
              <w:pStyle w:val="DHHStabletext"/>
              <w:rPr>
                <w:rFonts w:cs="Arial"/>
              </w:rPr>
            </w:pPr>
            <w:r w:rsidRPr="00F724B6">
              <w:rPr>
                <w:rFonts w:cs="Arial"/>
                <w:color w:val="000000"/>
              </w:rPr>
              <w:t>1.97791</w:t>
            </w:r>
          </w:p>
        </w:tc>
        <w:tc>
          <w:tcPr>
            <w:tcW w:w="1990" w:type="dxa"/>
            <w:tcBorders>
              <w:top w:val="single" w:sz="4" w:space="0" w:color="C00000"/>
              <w:left w:val="nil"/>
              <w:bottom w:val="single" w:sz="4" w:space="0" w:color="C00000"/>
              <w:right w:val="nil"/>
            </w:tcBorders>
            <w:shd w:val="clear" w:color="auto" w:fill="auto"/>
            <w:vAlign w:val="center"/>
          </w:tcPr>
          <w:p w14:paraId="05B00EC6" w14:textId="77777777" w:rsidR="005E19C6" w:rsidRPr="00F724B6" w:rsidRDefault="005E19C6" w:rsidP="006466A2">
            <w:pPr>
              <w:pStyle w:val="DHHStabletext"/>
              <w:rPr>
                <w:rFonts w:cs="Arial"/>
              </w:rPr>
            </w:pPr>
            <w:r w:rsidRPr="00F724B6">
              <w:rPr>
                <w:rFonts w:cs="Arial"/>
                <w:color w:val="000000"/>
              </w:rPr>
              <w:t>1.94828</w:t>
            </w:r>
          </w:p>
        </w:tc>
        <w:tc>
          <w:tcPr>
            <w:tcW w:w="1991" w:type="dxa"/>
            <w:tcBorders>
              <w:top w:val="single" w:sz="4" w:space="0" w:color="C00000"/>
              <w:left w:val="nil"/>
              <w:bottom w:val="single" w:sz="4" w:space="0" w:color="C00000"/>
              <w:right w:val="nil"/>
            </w:tcBorders>
            <w:shd w:val="clear" w:color="auto" w:fill="auto"/>
            <w:vAlign w:val="center"/>
          </w:tcPr>
          <w:p w14:paraId="4E336BD0" w14:textId="77777777" w:rsidR="005E19C6" w:rsidRPr="00F724B6" w:rsidRDefault="005E19C6" w:rsidP="006466A2">
            <w:pPr>
              <w:pStyle w:val="DHHStabletext"/>
              <w:rPr>
                <w:rFonts w:cs="Arial"/>
              </w:rPr>
            </w:pPr>
            <w:r w:rsidRPr="00F724B6">
              <w:rPr>
                <w:rFonts w:cs="Arial"/>
                <w:color w:val="000000"/>
              </w:rPr>
              <w:t>1.923182</w:t>
            </w:r>
          </w:p>
        </w:tc>
        <w:tc>
          <w:tcPr>
            <w:tcW w:w="1991" w:type="dxa"/>
            <w:tcBorders>
              <w:top w:val="single" w:sz="4" w:space="0" w:color="C00000"/>
              <w:left w:val="nil"/>
              <w:bottom w:val="single" w:sz="4" w:space="0" w:color="C00000"/>
              <w:right w:val="nil"/>
            </w:tcBorders>
            <w:shd w:val="clear" w:color="auto" w:fill="auto"/>
            <w:vAlign w:val="center"/>
          </w:tcPr>
          <w:p w14:paraId="25BBF902" w14:textId="77777777" w:rsidR="005E19C6" w:rsidRPr="00F724B6" w:rsidRDefault="005E19C6" w:rsidP="006466A2">
            <w:pPr>
              <w:pStyle w:val="DHHStabletext"/>
              <w:rPr>
                <w:rFonts w:cs="Arial"/>
              </w:rPr>
            </w:pPr>
            <w:r w:rsidRPr="00F724B6">
              <w:rPr>
                <w:rFonts w:cs="Arial"/>
                <w:color w:val="000000"/>
              </w:rPr>
              <w:t>1.914001</w:t>
            </w:r>
          </w:p>
        </w:tc>
      </w:tr>
      <w:tr w:rsidR="005E19C6" w:rsidRPr="0055243B" w14:paraId="45248BD4" w14:textId="77777777" w:rsidTr="00F724B6">
        <w:trPr>
          <w:trHeight w:val="301"/>
        </w:trPr>
        <w:tc>
          <w:tcPr>
            <w:tcW w:w="3501" w:type="dxa"/>
            <w:tcBorders>
              <w:top w:val="single" w:sz="4" w:space="0" w:color="C00000"/>
              <w:left w:val="nil"/>
              <w:bottom w:val="single" w:sz="4" w:space="0" w:color="C00000"/>
              <w:right w:val="nil"/>
            </w:tcBorders>
            <w:shd w:val="clear" w:color="auto" w:fill="auto"/>
            <w:vAlign w:val="center"/>
          </w:tcPr>
          <w:p w14:paraId="0F77ACAE" w14:textId="77777777" w:rsidR="005E19C6" w:rsidRPr="00F724B6" w:rsidRDefault="005E19C6" w:rsidP="006466A2">
            <w:pPr>
              <w:pStyle w:val="DHHStabletext"/>
              <w:rPr>
                <w:rFonts w:cs="Arial"/>
              </w:rPr>
            </w:pPr>
            <w:r w:rsidRPr="00F724B6">
              <w:rPr>
                <w:rFonts w:cs="Arial"/>
              </w:rPr>
              <w:t>Indigenous status</w:t>
            </w:r>
          </w:p>
        </w:tc>
        <w:tc>
          <w:tcPr>
            <w:tcW w:w="4026" w:type="dxa"/>
            <w:tcBorders>
              <w:top w:val="single" w:sz="4" w:space="0" w:color="C00000"/>
              <w:left w:val="nil"/>
              <w:bottom w:val="single" w:sz="4" w:space="0" w:color="C00000"/>
              <w:right w:val="nil"/>
            </w:tcBorders>
            <w:shd w:val="clear" w:color="auto" w:fill="auto"/>
            <w:vAlign w:val="center"/>
          </w:tcPr>
          <w:p w14:paraId="7D28515F" w14:textId="77777777" w:rsidR="005E19C6" w:rsidRPr="00F724B6" w:rsidRDefault="005E19C6" w:rsidP="006466A2">
            <w:pPr>
              <w:pStyle w:val="DHHStabletext"/>
              <w:rPr>
                <w:rFonts w:cs="Arial"/>
              </w:rPr>
            </w:pPr>
            <w:r w:rsidRPr="00F724B6">
              <w:rPr>
                <w:rFonts w:cs="Arial"/>
              </w:rPr>
              <w:t>Aboriginal Victorian</w:t>
            </w:r>
          </w:p>
        </w:tc>
        <w:tc>
          <w:tcPr>
            <w:tcW w:w="1991" w:type="dxa"/>
            <w:tcBorders>
              <w:top w:val="single" w:sz="4" w:space="0" w:color="C00000"/>
              <w:left w:val="nil"/>
              <w:bottom w:val="single" w:sz="4" w:space="0" w:color="C00000"/>
              <w:right w:val="nil"/>
            </w:tcBorders>
            <w:shd w:val="clear" w:color="auto" w:fill="auto"/>
            <w:vAlign w:val="center"/>
          </w:tcPr>
          <w:p w14:paraId="0EC69244" w14:textId="77777777" w:rsidR="005E19C6" w:rsidRPr="00F724B6" w:rsidRDefault="005E19C6" w:rsidP="006466A2">
            <w:pPr>
              <w:pStyle w:val="DHHStabletext"/>
              <w:rPr>
                <w:rFonts w:cs="Arial"/>
              </w:rPr>
            </w:pPr>
            <w:r w:rsidRPr="00F724B6">
              <w:rPr>
                <w:rFonts w:cs="Arial"/>
                <w:color w:val="000000"/>
              </w:rPr>
              <w:t>1.81463</w:t>
            </w:r>
          </w:p>
        </w:tc>
        <w:tc>
          <w:tcPr>
            <w:tcW w:w="1990" w:type="dxa"/>
            <w:tcBorders>
              <w:top w:val="single" w:sz="4" w:space="0" w:color="C00000"/>
              <w:left w:val="nil"/>
              <w:bottom w:val="single" w:sz="4" w:space="0" w:color="C00000"/>
              <w:right w:val="nil"/>
            </w:tcBorders>
            <w:shd w:val="clear" w:color="auto" w:fill="auto"/>
            <w:vAlign w:val="center"/>
          </w:tcPr>
          <w:p w14:paraId="72E5EBC7" w14:textId="77777777" w:rsidR="005E19C6" w:rsidRPr="00F724B6" w:rsidRDefault="005E19C6" w:rsidP="006466A2">
            <w:pPr>
              <w:pStyle w:val="DHHStabletext"/>
              <w:rPr>
                <w:rFonts w:cs="Arial"/>
              </w:rPr>
            </w:pPr>
            <w:r w:rsidRPr="00F724B6">
              <w:rPr>
                <w:rFonts w:cs="Arial"/>
                <w:color w:val="000000"/>
              </w:rPr>
              <w:t>1.501846</w:t>
            </w:r>
          </w:p>
        </w:tc>
        <w:tc>
          <w:tcPr>
            <w:tcW w:w="1991" w:type="dxa"/>
            <w:tcBorders>
              <w:top w:val="single" w:sz="4" w:space="0" w:color="C00000"/>
              <w:left w:val="nil"/>
              <w:bottom w:val="single" w:sz="4" w:space="0" w:color="C00000"/>
              <w:right w:val="nil"/>
            </w:tcBorders>
            <w:shd w:val="clear" w:color="auto" w:fill="auto"/>
            <w:vAlign w:val="center"/>
          </w:tcPr>
          <w:p w14:paraId="79933085" w14:textId="77777777" w:rsidR="005E19C6" w:rsidRPr="00F724B6" w:rsidRDefault="005E19C6" w:rsidP="006466A2">
            <w:pPr>
              <w:pStyle w:val="DHHStabletext"/>
              <w:rPr>
                <w:rFonts w:cs="Arial"/>
              </w:rPr>
            </w:pPr>
            <w:r w:rsidRPr="00F724B6">
              <w:rPr>
                <w:rFonts w:cs="Arial"/>
                <w:color w:val="000000"/>
              </w:rPr>
              <w:t>1.457159</w:t>
            </w:r>
          </w:p>
        </w:tc>
        <w:tc>
          <w:tcPr>
            <w:tcW w:w="1991" w:type="dxa"/>
            <w:tcBorders>
              <w:top w:val="single" w:sz="4" w:space="0" w:color="C00000"/>
              <w:left w:val="nil"/>
              <w:bottom w:val="single" w:sz="4" w:space="0" w:color="C00000"/>
              <w:right w:val="nil"/>
            </w:tcBorders>
            <w:shd w:val="clear" w:color="auto" w:fill="auto"/>
            <w:vAlign w:val="center"/>
          </w:tcPr>
          <w:p w14:paraId="1EB948A4" w14:textId="77777777" w:rsidR="005E19C6" w:rsidRPr="00F724B6" w:rsidRDefault="005E19C6" w:rsidP="006466A2">
            <w:pPr>
              <w:pStyle w:val="DHHStabletext"/>
              <w:rPr>
                <w:rFonts w:cs="Arial"/>
              </w:rPr>
            </w:pPr>
            <w:r w:rsidRPr="00F724B6">
              <w:rPr>
                <w:rFonts w:cs="Arial"/>
                <w:color w:val="000000"/>
              </w:rPr>
              <w:t>1.557966</w:t>
            </w:r>
          </w:p>
        </w:tc>
      </w:tr>
      <w:tr w:rsidR="005E19C6" w:rsidRPr="0055243B" w14:paraId="20B5FE07" w14:textId="77777777" w:rsidTr="00F724B6">
        <w:trPr>
          <w:trHeight w:val="133"/>
        </w:trPr>
        <w:tc>
          <w:tcPr>
            <w:tcW w:w="3501" w:type="dxa"/>
            <w:vMerge w:val="restart"/>
            <w:tcBorders>
              <w:top w:val="single" w:sz="4" w:space="0" w:color="C00000"/>
              <w:left w:val="nil"/>
              <w:bottom w:val="single" w:sz="4" w:space="0" w:color="C00000"/>
              <w:right w:val="nil"/>
            </w:tcBorders>
            <w:shd w:val="clear" w:color="auto" w:fill="auto"/>
            <w:vAlign w:val="center"/>
          </w:tcPr>
          <w:p w14:paraId="26150C19" w14:textId="77777777" w:rsidR="005E19C6" w:rsidRPr="00F724B6" w:rsidRDefault="005E19C6" w:rsidP="006466A2">
            <w:pPr>
              <w:pStyle w:val="DHHStabletext"/>
              <w:rPr>
                <w:rFonts w:cs="Arial"/>
              </w:rPr>
            </w:pPr>
            <w:r w:rsidRPr="00F724B6">
              <w:rPr>
                <w:rFonts w:cs="Arial"/>
              </w:rPr>
              <w:t>Remoteness</w:t>
            </w:r>
          </w:p>
        </w:tc>
        <w:tc>
          <w:tcPr>
            <w:tcW w:w="4026" w:type="dxa"/>
            <w:tcBorders>
              <w:top w:val="single" w:sz="4" w:space="0" w:color="C00000"/>
              <w:left w:val="nil"/>
              <w:bottom w:val="single" w:sz="4" w:space="0" w:color="C00000"/>
              <w:right w:val="nil"/>
            </w:tcBorders>
            <w:shd w:val="clear" w:color="auto" w:fill="auto"/>
          </w:tcPr>
          <w:p w14:paraId="107DEAE2" w14:textId="77777777" w:rsidR="005E19C6" w:rsidRPr="00F724B6" w:rsidRDefault="005E19C6" w:rsidP="006466A2">
            <w:pPr>
              <w:pStyle w:val="DHHStabletext"/>
              <w:rPr>
                <w:rFonts w:cs="Arial"/>
              </w:rPr>
            </w:pPr>
            <w:r w:rsidRPr="00F724B6">
              <w:rPr>
                <w:rFonts w:cs="Arial"/>
              </w:rPr>
              <w:t>Major cities</w:t>
            </w:r>
          </w:p>
        </w:tc>
        <w:tc>
          <w:tcPr>
            <w:tcW w:w="1991" w:type="dxa"/>
            <w:tcBorders>
              <w:top w:val="single" w:sz="4" w:space="0" w:color="C00000"/>
              <w:left w:val="nil"/>
              <w:bottom w:val="single" w:sz="4" w:space="0" w:color="C00000"/>
              <w:right w:val="nil"/>
            </w:tcBorders>
            <w:shd w:val="clear" w:color="auto" w:fill="auto"/>
            <w:vAlign w:val="center"/>
          </w:tcPr>
          <w:p w14:paraId="49A8A4BC" w14:textId="77777777" w:rsidR="005E19C6" w:rsidRPr="00F724B6" w:rsidRDefault="005E19C6" w:rsidP="006466A2">
            <w:pPr>
              <w:pStyle w:val="DHHStabletext"/>
              <w:rPr>
                <w:rFonts w:cs="Arial"/>
              </w:rPr>
            </w:pPr>
            <w:r w:rsidRPr="00F724B6">
              <w:rPr>
                <w:rFonts w:cs="Arial"/>
                <w:color w:val="000000"/>
              </w:rPr>
              <w:t>2.245879</w:t>
            </w:r>
          </w:p>
        </w:tc>
        <w:tc>
          <w:tcPr>
            <w:tcW w:w="1990" w:type="dxa"/>
            <w:tcBorders>
              <w:top w:val="single" w:sz="4" w:space="0" w:color="C00000"/>
              <w:left w:val="nil"/>
              <w:bottom w:val="single" w:sz="4" w:space="0" w:color="C00000"/>
              <w:right w:val="nil"/>
            </w:tcBorders>
            <w:shd w:val="clear" w:color="auto" w:fill="auto"/>
            <w:vAlign w:val="center"/>
          </w:tcPr>
          <w:p w14:paraId="65C4A8D2" w14:textId="77777777" w:rsidR="005E19C6" w:rsidRPr="00F724B6" w:rsidRDefault="005E19C6" w:rsidP="006466A2">
            <w:pPr>
              <w:pStyle w:val="DHHStabletext"/>
              <w:rPr>
                <w:rFonts w:cs="Arial"/>
              </w:rPr>
            </w:pPr>
            <w:r w:rsidRPr="00F724B6">
              <w:rPr>
                <w:rFonts w:cs="Arial"/>
                <w:color w:val="000000"/>
              </w:rPr>
              <w:t>2.226935</w:t>
            </w:r>
          </w:p>
        </w:tc>
        <w:tc>
          <w:tcPr>
            <w:tcW w:w="1991" w:type="dxa"/>
            <w:tcBorders>
              <w:top w:val="single" w:sz="4" w:space="0" w:color="C00000"/>
              <w:left w:val="nil"/>
              <w:bottom w:val="single" w:sz="4" w:space="0" w:color="C00000"/>
              <w:right w:val="nil"/>
            </w:tcBorders>
            <w:shd w:val="clear" w:color="auto" w:fill="auto"/>
            <w:vAlign w:val="center"/>
          </w:tcPr>
          <w:p w14:paraId="448D690A" w14:textId="77777777" w:rsidR="005E19C6" w:rsidRPr="00F724B6" w:rsidRDefault="005E19C6" w:rsidP="006466A2">
            <w:pPr>
              <w:pStyle w:val="DHHStabletext"/>
              <w:rPr>
                <w:rFonts w:cs="Arial"/>
              </w:rPr>
            </w:pPr>
            <w:r w:rsidRPr="00F724B6">
              <w:rPr>
                <w:rFonts w:cs="Arial"/>
                <w:color w:val="000000"/>
              </w:rPr>
              <w:t>2.209524</w:t>
            </w:r>
          </w:p>
        </w:tc>
        <w:tc>
          <w:tcPr>
            <w:tcW w:w="1991" w:type="dxa"/>
            <w:tcBorders>
              <w:top w:val="single" w:sz="4" w:space="0" w:color="C00000"/>
              <w:left w:val="nil"/>
              <w:bottom w:val="single" w:sz="4" w:space="0" w:color="C00000"/>
              <w:right w:val="nil"/>
            </w:tcBorders>
            <w:shd w:val="clear" w:color="auto" w:fill="auto"/>
            <w:vAlign w:val="center"/>
          </w:tcPr>
          <w:p w14:paraId="00037BEE" w14:textId="77777777" w:rsidR="005E19C6" w:rsidRPr="00F724B6" w:rsidRDefault="005E19C6" w:rsidP="006466A2">
            <w:pPr>
              <w:pStyle w:val="DHHStabletext"/>
              <w:rPr>
                <w:rFonts w:cs="Arial"/>
              </w:rPr>
            </w:pPr>
            <w:r w:rsidRPr="00F724B6">
              <w:rPr>
                <w:rFonts w:cs="Arial"/>
                <w:color w:val="000000"/>
              </w:rPr>
              <w:t>2.218197</w:t>
            </w:r>
          </w:p>
        </w:tc>
      </w:tr>
      <w:tr w:rsidR="005E19C6" w:rsidRPr="0055243B" w14:paraId="2DA610B5" w14:textId="77777777" w:rsidTr="00F724B6">
        <w:trPr>
          <w:trHeight w:val="133"/>
        </w:trPr>
        <w:tc>
          <w:tcPr>
            <w:tcW w:w="3501" w:type="dxa"/>
            <w:vMerge/>
            <w:tcBorders>
              <w:top w:val="single" w:sz="4" w:space="0" w:color="C00000"/>
              <w:left w:val="nil"/>
              <w:bottom w:val="single" w:sz="4" w:space="0" w:color="C00000"/>
              <w:right w:val="nil"/>
            </w:tcBorders>
            <w:shd w:val="clear" w:color="auto" w:fill="auto"/>
          </w:tcPr>
          <w:p w14:paraId="00DF1E9A" w14:textId="77777777" w:rsidR="005E19C6" w:rsidRPr="00F724B6" w:rsidRDefault="005E19C6" w:rsidP="006466A2">
            <w:pPr>
              <w:pStyle w:val="DHHStabletext"/>
              <w:rPr>
                <w:rFonts w:cs="Arial"/>
                <w:b/>
              </w:rPr>
            </w:pPr>
          </w:p>
        </w:tc>
        <w:tc>
          <w:tcPr>
            <w:tcW w:w="4026" w:type="dxa"/>
            <w:tcBorders>
              <w:top w:val="single" w:sz="4" w:space="0" w:color="C00000"/>
              <w:left w:val="nil"/>
              <w:bottom w:val="single" w:sz="4" w:space="0" w:color="C00000"/>
              <w:right w:val="nil"/>
            </w:tcBorders>
            <w:shd w:val="clear" w:color="auto" w:fill="auto"/>
          </w:tcPr>
          <w:p w14:paraId="0AA5A2E6" w14:textId="77777777" w:rsidR="005E19C6" w:rsidRPr="00F724B6" w:rsidRDefault="005E19C6" w:rsidP="006466A2">
            <w:pPr>
              <w:pStyle w:val="DHHStabletext"/>
              <w:rPr>
                <w:rFonts w:cs="Arial"/>
              </w:rPr>
            </w:pPr>
            <w:r w:rsidRPr="00F724B6">
              <w:rPr>
                <w:rFonts w:cs="Arial"/>
              </w:rPr>
              <w:t>Inner regional</w:t>
            </w:r>
          </w:p>
        </w:tc>
        <w:tc>
          <w:tcPr>
            <w:tcW w:w="1991" w:type="dxa"/>
            <w:tcBorders>
              <w:top w:val="single" w:sz="4" w:space="0" w:color="C00000"/>
              <w:left w:val="nil"/>
              <w:bottom w:val="single" w:sz="4" w:space="0" w:color="C00000"/>
              <w:right w:val="nil"/>
            </w:tcBorders>
            <w:shd w:val="clear" w:color="auto" w:fill="auto"/>
            <w:vAlign w:val="center"/>
          </w:tcPr>
          <w:p w14:paraId="0F66FC15" w14:textId="77777777" w:rsidR="005E19C6" w:rsidRPr="00F724B6" w:rsidRDefault="005E19C6" w:rsidP="006466A2">
            <w:pPr>
              <w:pStyle w:val="DHHStabletext"/>
              <w:rPr>
                <w:rFonts w:cs="Arial"/>
              </w:rPr>
            </w:pPr>
            <w:r w:rsidRPr="00F724B6">
              <w:rPr>
                <w:rFonts w:cs="Arial"/>
                <w:color w:val="000000"/>
              </w:rPr>
              <w:t>2.165998</w:t>
            </w:r>
          </w:p>
        </w:tc>
        <w:tc>
          <w:tcPr>
            <w:tcW w:w="1990" w:type="dxa"/>
            <w:tcBorders>
              <w:top w:val="single" w:sz="4" w:space="0" w:color="C00000"/>
              <w:left w:val="nil"/>
              <w:bottom w:val="single" w:sz="4" w:space="0" w:color="C00000"/>
              <w:right w:val="nil"/>
            </w:tcBorders>
            <w:shd w:val="clear" w:color="auto" w:fill="auto"/>
            <w:vAlign w:val="center"/>
          </w:tcPr>
          <w:p w14:paraId="7CE16088" w14:textId="77777777" w:rsidR="005E19C6" w:rsidRPr="00F724B6" w:rsidRDefault="005E19C6" w:rsidP="006466A2">
            <w:pPr>
              <w:pStyle w:val="DHHStabletext"/>
              <w:rPr>
                <w:rFonts w:cs="Arial"/>
              </w:rPr>
            </w:pPr>
            <w:r w:rsidRPr="00F724B6">
              <w:rPr>
                <w:rFonts w:cs="Arial"/>
                <w:color w:val="000000"/>
              </w:rPr>
              <w:t>2.124283</w:t>
            </w:r>
          </w:p>
        </w:tc>
        <w:tc>
          <w:tcPr>
            <w:tcW w:w="1991" w:type="dxa"/>
            <w:tcBorders>
              <w:top w:val="single" w:sz="4" w:space="0" w:color="C00000"/>
              <w:left w:val="nil"/>
              <w:bottom w:val="single" w:sz="4" w:space="0" w:color="C00000"/>
              <w:right w:val="nil"/>
            </w:tcBorders>
            <w:shd w:val="clear" w:color="auto" w:fill="auto"/>
            <w:vAlign w:val="center"/>
          </w:tcPr>
          <w:p w14:paraId="6D41365E" w14:textId="77777777" w:rsidR="005E19C6" w:rsidRPr="00F724B6" w:rsidRDefault="005E19C6" w:rsidP="006466A2">
            <w:pPr>
              <w:pStyle w:val="DHHStabletext"/>
              <w:rPr>
                <w:rFonts w:cs="Arial"/>
              </w:rPr>
            </w:pPr>
            <w:r w:rsidRPr="00F724B6">
              <w:rPr>
                <w:rFonts w:cs="Arial"/>
                <w:color w:val="000000"/>
              </w:rPr>
              <w:t>2.074945</w:t>
            </w:r>
          </w:p>
        </w:tc>
        <w:tc>
          <w:tcPr>
            <w:tcW w:w="1991" w:type="dxa"/>
            <w:tcBorders>
              <w:top w:val="single" w:sz="4" w:space="0" w:color="C00000"/>
              <w:left w:val="nil"/>
              <w:bottom w:val="single" w:sz="4" w:space="0" w:color="C00000"/>
              <w:right w:val="nil"/>
            </w:tcBorders>
            <w:shd w:val="clear" w:color="auto" w:fill="auto"/>
            <w:vAlign w:val="center"/>
          </w:tcPr>
          <w:p w14:paraId="79CFA2D0" w14:textId="77777777" w:rsidR="005E19C6" w:rsidRPr="00F724B6" w:rsidRDefault="005E19C6" w:rsidP="006466A2">
            <w:pPr>
              <w:pStyle w:val="DHHStabletext"/>
              <w:rPr>
                <w:rFonts w:cs="Arial"/>
              </w:rPr>
            </w:pPr>
            <w:r w:rsidRPr="00F724B6">
              <w:rPr>
                <w:rFonts w:cs="Arial"/>
                <w:color w:val="000000"/>
              </w:rPr>
              <w:t>2.053301</w:t>
            </w:r>
          </w:p>
        </w:tc>
      </w:tr>
      <w:tr w:rsidR="005E19C6" w:rsidRPr="0055243B" w14:paraId="645E6148" w14:textId="77777777" w:rsidTr="00F724B6">
        <w:trPr>
          <w:trHeight w:val="133"/>
        </w:trPr>
        <w:tc>
          <w:tcPr>
            <w:tcW w:w="3501" w:type="dxa"/>
            <w:vMerge/>
            <w:tcBorders>
              <w:top w:val="single" w:sz="4" w:space="0" w:color="C00000"/>
              <w:left w:val="nil"/>
              <w:bottom w:val="single" w:sz="4" w:space="0" w:color="C00000"/>
              <w:right w:val="nil"/>
            </w:tcBorders>
            <w:shd w:val="clear" w:color="auto" w:fill="auto"/>
          </w:tcPr>
          <w:p w14:paraId="56DBAF11" w14:textId="77777777" w:rsidR="005E19C6" w:rsidRPr="00F724B6" w:rsidRDefault="005E19C6" w:rsidP="006466A2">
            <w:pPr>
              <w:pStyle w:val="DHHStabletext"/>
              <w:rPr>
                <w:rFonts w:cs="Arial"/>
                <w:b/>
              </w:rPr>
            </w:pPr>
          </w:p>
        </w:tc>
        <w:tc>
          <w:tcPr>
            <w:tcW w:w="4026" w:type="dxa"/>
            <w:tcBorders>
              <w:top w:val="single" w:sz="4" w:space="0" w:color="C00000"/>
              <w:left w:val="nil"/>
              <w:bottom w:val="single" w:sz="4" w:space="0" w:color="C00000"/>
              <w:right w:val="nil"/>
            </w:tcBorders>
            <w:shd w:val="clear" w:color="auto" w:fill="auto"/>
          </w:tcPr>
          <w:p w14:paraId="44D80BAC" w14:textId="77777777" w:rsidR="005E19C6" w:rsidRPr="00F724B6" w:rsidRDefault="005E19C6" w:rsidP="006466A2">
            <w:pPr>
              <w:pStyle w:val="DHHStabletext"/>
              <w:rPr>
                <w:rFonts w:cs="Arial"/>
              </w:rPr>
            </w:pPr>
            <w:r w:rsidRPr="00F724B6">
              <w:rPr>
                <w:rFonts w:cs="Arial"/>
              </w:rPr>
              <w:t>Outer regional/remote</w:t>
            </w:r>
          </w:p>
        </w:tc>
        <w:tc>
          <w:tcPr>
            <w:tcW w:w="1991" w:type="dxa"/>
            <w:tcBorders>
              <w:top w:val="single" w:sz="4" w:space="0" w:color="C00000"/>
              <w:left w:val="nil"/>
              <w:bottom w:val="single" w:sz="4" w:space="0" w:color="C00000"/>
              <w:right w:val="nil"/>
            </w:tcBorders>
            <w:shd w:val="clear" w:color="auto" w:fill="auto"/>
            <w:vAlign w:val="center"/>
          </w:tcPr>
          <w:p w14:paraId="2F449FED" w14:textId="77777777" w:rsidR="005E19C6" w:rsidRPr="00F724B6" w:rsidRDefault="005E19C6" w:rsidP="006466A2">
            <w:pPr>
              <w:pStyle w:val="DHHStabletext"/>
              <w:rPr>
                <w:rFonts w:cs="Arial"/>
              </w:rPr>
            </w:pPr>
            <w:r w:rsidRPr="00F724B6">
              <w:rPr>
                <w:rFonts w:cs="Arial"/>
                <w:color w:val="000000"/>
              </w:rPr>
              <w:t>2.12414</w:t>
            </w:r>
          </w:p>
        </w:tc>
        <w:tc>
          <w:tcPr>
            <w:tcW w:w="1990" w:type="dxa"/>
            <w:tcBorders>
              <w:top w:val="single" w:sz="4" w:space="0" w:color="C00000"/>
              <w:left w:val="nil"/>
              <w:bottom w:val="single" w:sz="4" w:space="0" w:color="C00000"/>
              <w:right w:val="nil"/>
            </w:tcBorders>
            <w:shd w:val="clear" w:color="auto" w:fill="auto"/>
            <w:vAlign w:val="center"/>
          </w:tcPr>
          <w:p w14:paraId="76B803C9" w14:textId="77777777" w:rsidR="005E19C6" w:rsidRPr="00F724B6" w:rsidRDefault="005E19C6" w:rsidP="006466A2">
            <w:pPr>
              <w:pStyle w:val="DHHStabletext"/>
              <w:rPr>
                <w:rFonts w:cs="Arial"/>
              </w:rPr>
            </w:pPr>
            <w:r w:rsidRPr="00F724B6">
              <w:rPr>
                <w:rFonts w:cs="Arial"/>
                <w:color w:val="000000"/>
              </w:rPr>
              <w:t>2.088476</w:t>
            </w:r>
          </w:p>
        </w:tc>
        <w:tc>
          <w:tcPr>
            <w:tcW w:w="1991" w:type="dxa"/>
            <w:tcBorders>
              <w:top w:val="single" w:sz="4" w:space="0" w:color="C00000"/>
              <w:left w:val="nil"/>
              <w:bottom w:val="single" w:sz="4" w:space="0" w:color="C00000"/>
              <w:right w:val="nil"/>
            </w:tcBorders>
            <w:shd w:val="clear" w:color="auto" w:fill="auto"/>
            <w:vAlign w:val="center"/>
          </w:tcPr>
          <w:p w14:paraId="0C763B2C" w14:textId="77777777" w:rsidR="005E19C6" w:rsidRPr="00F724B6" w:rsidRDefault="005E19C6" w:rsidP="006466A2">
            <w:pPr>
              <w:pStyle w:val="DHHStabletext"/>
              <w:rPr>
                <w:rFonts w:cs="Arial"/>
              </w:rPr>
            </w:pPr>
            <w:r w:rsidRPr="00F724B6">
              <w:rPr>
                <w:rFonts w:cs="Arial"/>
                <w:color w:val="000000"/>
              </w:rPr>
              <w:t>2.123361</w:t>
            </w:r>
          </w:p>
        </w:tc>
        <w:tc>
          <w:tcPr>
            <w:tcW w:w="1991" w:type="dxa"/>
            <w:tcBorders>
              <w:top w:val="single" w:sz="4" w:space="0" w:color="C00000"/>
              <w:left w:val="nil"/>
              <w:bottom w:val="single" w:sz="4" w:space="0" w:color="C00000"/>
              <w:right w:val="nil"/>
            </w:tcBorders>
            <w:shd w:val="clear" w:color="auto" w:fill="auto"/>
            <w:vAlign w:val="center"/>
          </w:tcPr>
          <w:p w14:paraId="2EC8B1EB" w14:textId="77777777" w:rsidR="005E19C6" w:rsidRPr="00F724B6" w:rsidRDefault="005E19C6" w:rsidP="006466A2">
            <w:pPr>
              <w:pStyle w:val="DHHStabletext"/>
              <w:rPr>
                <w:rFonts w:cs="Arial"/>
              </w:rPr>
            </w:pPr>
            <w:r w:rsidRPr="00F724B6">
              <w:rPr>
                <w:rFonts w:cs="Arial"/>
                <w:color w:val="000000"/>
              </w:rPr>
              <w:t>2.112579</w:t>
            </w:r>
          </w:p>
        </w:tc>
      </w:tr>
      <w:tr w:rsidR="005E19C6" w:rsidRPr="0055243B" w14:paraId="7B4343D4" w14:textId="77777777" w:rsidTr="00F724B6">
        <w:trPr>
          <w:trHeight w:val="133"/>
        </w:trPr>
        <w:tc>
          <w:tcPr>
            <w:tcW w:w="3501" w:type="dxa"/>
            <w:vMerge w:val="restart"/>
            <w:tcBorders>
              <w:top w:val="single" w:sz="4" w:space="0" w:color="C00000"/>
              <w:left w:val="nil"/>
              <w:bottom w:val="single" w:sz="4" w:space="0" w:color="C00000"/>
              <w:right w:val="nil"/>
            </w:tcBorders>
            <w:shd w:val="clear" w:color="auto" w:fill="auto"/>
            <w:vAlign w:val="center"/>
          </w:tcPr>
          <w:p w14:paraId="13C6E9FD" w14:textId="77777777" w:rsidR="005E19C6" w:rsidRPr="00F724B6" w:rsidRDefault="005E19C6" w:rsidP="006466A2">
            <w:pPr>
              <w:pStyle w:val="DHHStabletext"/>
              <w:rPr>
                <w:rFonts w:cs="Arial"/>
              </w:rPr>
            </w:pPr>
            <w:r w:rsidRPr="00F724B6">
              <w:rPr>
                <w:rFonts w:cs="Arial"/>
              </w:rPr>
              <w:t>Socioeconomic status</w:t>
            </w:r>
          </w:p>
        </w:tc>
        <w:tc>
          <w:tcPr>
            <w:tcW w:w="4026" w:type="dxa"/>
            <w:tcBorders>
              <w:top w:val="single" w:sz="4" w:space="0" w:color="C00000"/>
              <w:left w:val="nil"/>
              <w:bottom w:val="single" w:sz="4" w:space="0" w:color="C00000"/>
              <w:right w:val="nil"/>
            </w:tcBorders>
            <w:shd w:val="clear" w:color="auto" w:fill="auto"/>
          </w:tcPr>
          <w:p w14:paraId="510B58CA" w14:textId="77777777" w:rsidR="005E19C6" w:rsidRPr="00F724B6" w:rsidRDefault="005E19C6" w:rsidP="006466A2">
            <w:pPr>
              <w:pStyle w:val="DHHStabletext"/>
              <w:rPr>
                <w:rFonts w:cs="Arial"/>
              </w:rPr>
            </w:pPr>
            <w:r w:rsidRPr="00F724B6">
              <w:rPr>
                <w:rFonts w:cs="Arial"/>
              </w:rPr>
              <w:t>1 (most disadvantaged)</w:t>
            </w:r>
          </w:p>
        </w:tc>
        <w:tc>
          <w:tcPr>
            <w:tcW w:w="1991" w:type="dxa"/>
            <w:tcBorders>
              <w:top w:val="single" w:sz="4" w:space="0" w:color="C00000"/>
              <w:left w:val="nil"/>
              <w:bottom w:val="single" w:sz="4" w:space="0" w:color="C00000"/>
              <w:right w:val="nil"/>
            </w:tcBorders>
            <w:shd w:val="clear" w:color="auto" w:fill="auto"/>
            <w:vAlign w:val="center"/>
          </w:tcPr>
          <w:p w14:paraId="3B5A1AF8" w14:textId="77777777" w:rsidR="005E19C6" w:rsidRPr="00F724B6" w:rsidRDefault="005E19C6" w:rsidP="006466A2">
            <w:pPr>
              <w:pStyle w:val="DHHStabletext"/>
              <w:rPr>
                <w:rFonts w:cs="Arial"/>
              </w:rPr>
            </w:pPr>
            <w:r w:rsidRPr="00F724B6">
              <w:rPr>
                <w:rFonts w:cs="Arial"/>
                <w:color w:val="000000"/>
              </w:rPr>
              <w:t>2.182285</w:t>
            </w:r>
          </w:p>
        </w:tc>
        <w:tc>
          <w:tcPr>
            <w:tcW w:w="1990" w:type="dxa"/>
            <w:tcBorders>
              <w:top w:val="single" w:sz="4" w:space="0" w:color="C00000"/>
              <w:left w:val="nil"/>
              <w:bottom w:val="single" w:sz="4" w:space="0" w:color="C00000"/>
              <w:right w:val="nil"/>
            </w:tcBorders>
            <w:shd w:val="clear" w:color="auto" w:fill="auto"/>
            <w:vAlign w:val="center"/>
          </w:tcPr>
          <w:p w14:paraId="0AC970EB" w14:textId="77777777" w:rsidR="005E19C6" w:rsidRPr="00F724B6" w:rsidRDefault="005E19C6" w:rsidP="006466A2">
            <w:pPr>
              <w:pStyle w:val="DHHStabletext"/>
              <w:rPr>
                <w:rFonts w:cs="Arial"/>
              </w:rPr>
            </w:pPr>
            <w:r w:rsidRPr="00F724B6">
              <w:rPr>
                <w:rFonts w:cs="Arial"/>
                <w:color w:val="000000"/>
              </w:rPr>
              <w:t>2.169961</w:t>
            </w:r>
          </w:p>
        </w:tc>
        <w:tc>
          <w:tcPr>
            <w:tcW w:w="1991" w:type="dxa"/>
            <w:tcBorders>
              <w:top w:val="single" w:sz="4" w:space="0" w:color="C00000"/>
              <w:left w:val="nil"/>
              <w:bottom w:val="single" w:sz="4" w:space="0" w:color="C00000"/>
              <w:right w:val="nil"/>
            </w:tcBorders>
            <w:shd w:val="clear" w:color="auto" w:fill="auto"/>
            <w:vAlign w:val="center"/>
          </w:tcPr>
          <w:p w14:paraId="6CFD8C29" w14:textId="77777777" w:rsidR="005E19C6" w:rsidRPr="00F724B6" w:rsidRDefault="005E19C6" w:rsidP="006466A2">
            <w:pPr>
              <w:pStyle w:val="DHHStabletext"/>
              <w:rPr>
                <w:rFonts w:cs="Arial"/>
              </w:rPr>
            </w:pPr>
            <w:r w:rsidRPr="00F724B6">
              <w:rPr>
                <w:rFonts w:cs="Arial"/>
                <w:color w:val="000000"/>
              </w:rPr>
              <w:t>2.129088</w:t>
            </w:r>
          </w:p>
        </w:tc>
        <w:tc>
          <w:tcPr>
            <w:tcW w:w="1991" w:type="dxa"/>
            <w:tcBorders>
              <w:top w:val="single" w:sz="4" w:space="0" w:color="C00000"/>
              <w:left w:val="nil"/>
              <w:bottom w:val="single" w:sz="4" w:space="0" w:color="C00000"/>
              <w:right w:val="nil"/>
            </w:tcBorders>
            <w:shd w:val="clear" w:color="auto" w:fill="auto"/>
            <w:vAlign w:val="center"/>
          </w:tcPr>
          <w:p w14:paraId="55F6E1DA" w14:textId="77777777" w:rsidR="005E19C6" w:rsidRPr="00F724B6" w:rsidRDefault="005E19C6" w:rsidP="006466A2">
            <w:pPr>
              <w:pStyle w:val="DHHStabletext"/>
              <w:rPr>
                <w:rFonts w:cs="Arial"/>
              </w:rPr>
            </w:pPr>
            <w:r w:rsidRPr="00F724B6">
              <w:rPr>
                <w:rFonts w:cs="Arial"/>
                <w:color w:val="000000"/>
              </w:rPr>
              <w:t>2.116924</w:t>
            </w:r>
          </w:p>
        </w:tc>
      </w:tr>
      <w:tr w:rsidR="005E19C6" w:rsidRPr="0055243B" w14:paraId="35E364E0" w14:textId="77777777" w:rsidTr="00F724B6">
        <w:trPr>
          <w:trHeight w:val="133"/>
        </w:trPr>
        <w:tc>
          <w:tcPr>
            <w:tcW w:w="3501" w:type="dxa"/>
            <w:vMerge/>
            <w:tcBorders>
              <w:top w:val="single" w:sz="4" w:space="0" w:color="C00000"/>
              <w:left w:val="nil"/>
              <w:bottom w:val="single" w:sz="4" w:space="0" w:color="C00000"/>
              <w:right w:val="nil"/>
            </w:tcBorders>
            <w:shd w:val="clear" w:color="auto" w:fill="auto"/>
          </w:tcPr>
          <w:p w14:paraId="5E8E21D6" w14:textId="77777777" w:rsidR="005E19C6" w:rsidRPr="00F724B6" w:rsidRDefault="005E19C6" w:rsidP="006466A2">
            <w:pPr>
              <w:pStyle w:val="DHHStabletext"/>
              <w:rPr>
                <w:rFonts w:cs="Arial"/>
                <w:b/>
              </w:rPr>
            </w:pPr>
          </w:p>
        </w:tc>
        <w:tc>
          <w:tcPr>
            <w:tcW w:w="4026" w:type="dxa"/>
            <w:tcBorders>
              <w:top w:val="single" w:sz="4" w:space="0" w:color="C00000"/>
              <w:left w:val="nil"/>
              <w:bottom w:val="single" w:sz="4" w:space="0" w:color="C00000"/>
              <w:right w:val="nil"/>
            </w:tcBorders>
            <w:shd w:val="clear" w:color="auto" w:fill="auto"/>
          </w:tcPr>
          <w:p w14:paraId="0DB4F878" w14:textId="77777777" w:rsidR="005E19C6" w:rsidRPr="00F724B6" w:rsidRDefault="005E19C6" w:rsidP="006466A2">
            <w:pPr>
              <w:pStyle w:val="DHHStabletext"/>
              <w:rPr>
                <w:rFonts w:cs="Arial"/>
              </w:rPr>
            </w:pPr>
            <w:r w:rsidRPr="00F724B6">
              <w:rPr>
                <w:rFonts w:cs="Arial"/>
              </w:rPr>
              <w:t>2</w:t>
            </w:r>
          </w:p>
        </w:tc>
        <w:tc>
          <w:tcPr>
            <w:tcW w:w="1991" w:type="dxa"/>
            <w:tcBorders>
              <w:top w:val="single" w:sz="4" w:space="0" w:color="C00000"/>
              <w:left w:val="nil"/>
              <w:bottom w:val="single" w:sz="4" w:space="0" w:color="C00000"/>
              <w:right w:val="nil"/>
            </w:tcBorders>
            <w:shd w:val="clear" w:color="auto" w:fill="auto"/>
            <w:vAlign w:val="center"/>
          </w:tcPr>
          <w:p w14:paraId="72ACD262" w14:textId="77777777" w:rsidR="005E19C6" w:rsidRPr="00F724B6" w:rsidRDefault="005E19C6" w:rsidP="006466A2">
            <w:pPr>
              <w:pStyle w:val="DHHStabletext"/>
              <w:rPr>
                <w:rFonts w:cs="Arial"/>
              </w:rPr>
            </w:pPr>
            <w:r w:rsidRPr="00F724B6">
              <w:rPr>
                <w:rFonts w:cs="Arial"/>
                <w:color w:val="000000"/>
              </w:rPr>
              <w:t>2.193096</w:t>
            </w:r>
          </w:p>
        </w:tc>
        <w:tc>
          <w:tcPr>
            <w:tcW w:w="1990" w:type="dxa"/>
            <w:tcBorders>
              <w:top w:val="single" w:sz="4" w:space="0" w:color="C00000"/>
              <w:left w:val="nil"/>
              <w:bottom w:val="single" w:sz="4" w:space="0" w:color="C00000"/>
              <w:right w:val="nil"/>
            </w:tcBorders>
            <w:shd w:val="clear" w:color="auto" w:fill="auto"/>
            <w:vAlign w:val="center"/>
          </w:tcPr>
          <w:p w14:paraId="6B0FDBAE" w14:textId="77777777" w:rsidR="005E19C6" w:rsidRPr="00F724B6" w:rsidRDefault="005E19C6" w:rsidP="006466A2">
            <w:pPr>
              <w:pStyle w:val="DHHStabletext"/>
              <w:rPr>
                <w:rFonts w:cs="Arial"/>
              </w:rPr>
            </w:pPr>
            <w:r w:rsidRPr="00F724B6">
              <w:rPr>
                <w:rFonts w:cs="Arial"/>
                <w:color w:val="000000"/>
              </w:rPr>
              <w:t>2.192132</w:t>
            </w:r>
          </w:p>
        </w:tc>
        <w:tc>
          <w:tcPr>
            <w:tcW w:w="1991" w:type="dxa"/>
            <w:tcBorders>
              <w:top w:val="single" w:sz="4" w:space="0" w:color="C00000"/>
              <w:left w:val="nil"/>
              <w:bottom w:val="single" w:sz="4" w:space="0" w:color="C00000"/>
              <w:right w:val="nil"/>
            </w:tcBorders>
            <w:shd w:val="clear" w:color="auto" w:fill="auto"/>
            <w:vAlign w:val="center"/>
          </w:tcPr>
          <w:p w14:paraId="5A6B9992" w14:textId="77777777" w:rsidR="005E19C6" w:rsidRPr="00F724B6" w:rsidRDefault="005E19C6" w:rsidP="006466A2">
            <w:pPr>
              <w:pStyle w:val="DHHStabletext"/>
              <w:rPr>
                <w:rFonts w:cs="Arial"/>
              </w:rPr>
            </w:pPr>
            <w:r w:rsidRPr="00F724B6">
              <w:rPr>
                <w:rFonts w:cs="Arial"/>
                <w:color w:val="000000"/>
              </w:rPr>
              <w:t>2.15874</w:t>
            </w:r>
          </w:p>
        </w:tc>
        <w:tc>
          <w:tcPr>
            <w:tcW w:w="1991" w:type="dxa"/>
            <w:tcBorders>
              <w:top w:val="single" w:sz="4" w:space="0" w:color="C00000"/>
              <w:left w:val="nil"/>
              <w:bottom w:val="single" w:sz="4" w:space="0" w:color="C00000"/>
              <w:right w:val="nil"/>
            </w:tcBorders>
            <w:shd w:val="clear" w:color="auto" w:fill="auto"/>
            <w:vAlign w:val="center"/>
          </w:tcPr>
          <w:p w14:paraId="6CEF5D83" w14:textId="77777777" w:rsidR="005E19C6" w:rsidRPr="00F724B6" w:rsidRDefault="005E19C6" w:rsidP="006466A2">
            <w:pPr>
              <w:pStyle w:val="DHHStabletext"/>
              <w:rPr>
                <w:rFonts w:cs="Arial"/>
              </w:rPr>
            </w:pPr>
            <w:r w:rsidRPr="00F724B6">
              <w:rPr>
                <w:rFonts w:cs="Arial"/>
                <w:color w:val="000000"/>
              </w:rPr>
              <w:t>2.160569</w:t>
            </w:r>
          </w:p>
        </w:tc>
      </w:tr>
      <w:tr w:rsidR="005E19C6" w:rsidRPr="0055243B" w14:paraId="3F77E6DF" w14:textId="77777777" w:rsidTr="00F724B6">
        <w:trPr>
          <w:trHeight w:val="133"/>
        </w:trPr>
        <w:tc>
          <w:tcPr>
            <w:tcW w:w="3501" w:type="dxa"/>
            <w:vMerge/>
            <w:tcBorders>
              <w:top w:val="single" w:sz="4" w:space="0" w:color="C00000"/>
              <w:left w:val="nil"/>
              <w:bottom w:val="single" w:sz="4" w:space="0" w:color="C00000"/>
              <w:right w:val="nil"/>
            </w:tcBorders>
            <w:shd w:val="clear" w:color="auto" w:fill="auto"/>
          </w:tcPr>
          <w:p w14:paraId="6FA1A9A2" w14:textId="77777777" w:rsidR="005E19C6" w:rsidRPr="00F724B6" w:rsidRDefault="005E19C6" w:rsidP="006466A2">
            <w:pPr>
              <w:pStyle w:val="DHHStabletext"/>
              <w:rPr>
                <w:rFonts w:cs="Arial"/>
                <w:b/>
              </w:rPr>
            </w:pPr>
          </w:p>
        </w:tc>
        <w:tc>
          <w:tcPr>
            <w:tcW w:w="4026" w:type="dxa"/>
            <w:tcBorders>
              <w:top w:val="single" w:sz="4" w:space="0" w:color="C00000"/>
              <w:left w:val="nil"/>
              <w:bottom w:val="single" w:sz="4" w:space="0" w:color="C00000"/>
              <w:right w:val="nil"/>
            </w:tcBorders>
            <w:shd w:val="clear" w:color="auto" w:fill="auto"/>
          </w:tcPr>
          <w:p w14:paraId="27F597E6" w14:textId="77777777" w:rsidR="005E19C6" w:rsidRPr="00F724B6" w:rsidRDefault="005E19C6" w:rsidP="006466A2">
            <w:pPr>
              <w:pStyle w:val="DHHStabletext"/>
              <w:rPr>
                <w:rFonts w:cs="Arial"/>
              </w:rPr>
            </w:pPr>
            <w:r w:rsidRPr="00F724B6">
              <w:rPr>
                <w:rFonts w:cs="Arial"/>
              </w:rPr>
              <w:t>3</w:t>
            </w:r>
          </w:p>
        </w:tc>
        <w:tc>
          <w:tcPr>
            <w:tcW w:w="1991" w:type="dxa"/>
            <w:tcBorders>
              <w:top w:val="single" w:sz="4" w:space="0" w:color="C00000"/>
              <w:left w:val="nil"/>
              <w:bottom w:val="single" w:sz="4" w:space="0" w:color="C00000"/>
              <w:right w:val="nil"/>
            </w:tcBorders>
            <w:shd w:val="clear" w:color="auto" w:fill="auto"/>
            <w:vAlign w:val="center"/>
          </w:tcPr>
          <w:p w14:paraId="13D129B3" w14:textId="77777777" w:rsidR="005E19C6" w:rsidRPr="00F724B6" w:rsidRDefault="005E19C6" w:rsidP="006466A2">
            <w:pPr>
              <w:pStyle w:val="DHHStabletext"/>
              <w:rPr>
                <w:rFonts w:cs="Arial"/>
              </w:rPr>
            </w:pPr>
            <w:r w:rsidRPr="00F724B6">
              <w:rPr>
                <w:rFonts w:cs="Arial"/>
                <w:color w:val="000000"/>
              </w:rPr>
              <w:t>2.269319</w:t>
            </w:r>
          </w:p>
        </w:tc>
        <w:tc>
          <w:tcPr>
            <w:tcW w:w="1990" w:type="dxa"/>
            <w:tcBorders>
              <w:top w:val="single" w:sz="4" w:space="0" w:color="C00000"/>
              <w:left w:val="nil"/>
              <w:bottom w:val="single" w:sz="4" w:space="0" w:color="C00000"/>
              <w:right w:val="nil"/>
            </w:tcBorders>
            <w:shd w:val="clear" w:color="auto" w:fill="auto"/>
            <w:vAlign w:val="center"/>
          </w:tcPr>
          <w:p w14:paraId="5A397505" w14:textId="77777777" w:rsidR="005E19C6" w:rsidRPr="00F724B6" w:rsidRDefault="005E19C6" w:rsidP="006466A2">
            <w:pPr>
              <w:pStyle w:val="DHHStabletext"/>
              <w:rPr>
                <w:rFonts w:cs="Arial"/>
              </w:rPr>
            </w:pPr>
            <w:r w:rsidRPr="00F724B6">
              <w:rPr>
                <w:rFonts w:cs="Arial"/>
                <w:color w:val="000000"/>
              </w:rPr>
              <w:t>2.228994</w:t>
            </w:r>
          </w:p>
        </w:tc>
        <w:tc>
          <w:tcPr>
            <w:tcW w:w="1991" w:type="dxa"/>
            <w:tcBorders>
              <w:top w:val="single" w:sz="4" w:space="0" w:color="C00000"/>
              <w:left w:val="nil"/>
              <w:bottom w:val="single" w:sz="4" w:space="0" w:color="C00000"/>
              <w:right w:val="nil"/>
            </w:tcBorders>
            <w:shd w:val="clear" w:color="auto" w:fill="auto"/>
            <w:vAlign w:val="center"/>
          </w:tcPr>
          <w:p w14:paraId="694B151C" w14:textId="77777777" w:rsidR="005E19C6" w:rsidRPr="00F724B6" w:rsidRDefault="005E19C6" w:rsidP="006466A2">
            <w:pPr>
              <w:pStyle w:val="DHHStabletext"/>
              <w:rPr>
                <w:rFonts w:cs="Arial"/>
              </w:rPr>
            </w:pPr>
            <w:r w:rsidRPr="00F724B6">
              <w:rPr>
                <w:rFonts w:cs="Arial"/>
                <w:color w:val="000000"/>
              </w:rPr>
              <w:t>2.201759</w:t>
            </w:r>
          </w:p>
        </w:tc>
        <w:tc>
          <w:tcPr>
            <w:tcW w:w="1991" w:type="dxa"/>
            <w:tcBorders>
              <w:top w:val="single" w:sz="4" w:space="0" w:color="C00000"/>
              <w:left w:val="nil"/>
              <w:bottom w:val="single" w:sz="4" w:space="0" w:color="C00000"/>
              <w:right w:val="nil"/>
            </w:tcBorders>
            <w:shd w:val="clear" w:color="auto" w:fill="auto"/>
            <w:vAlign w:val="center"/>
          </w:tcPr>
          <w:p w14:paraId="0075BA47" w14:textId="77777777" w:rsidR="005E19C6" w:rsidRPr="00F724B6" w:rsidRDefault="005E19C6" w:rsidP="006466A2">
            <w:pPr>
              <w:pStyle w:val="DHHStabletext"/>
              <w:rPr>
                <w:rFonts w:cs="Arial"/>
              </w:rPr>
            </w:pPr>
            <w:r w:rsidRPr="00F724B6">
              <w:rPr>
                <w:rFonts w:cs="Arial"/>
                <w:color w:val="000000"/>
              </w:rPr>
              <w:t>2.181177</w:t>
            </w:r>
          </w:p>
        </w:tc>
      </w:tr>
      <w:tr w:rsidR="005E19C6" w:rsidRPr="0055243B" w14:paraId="2FACA8F4" w14:textId="77777777" w:rsidTr="00F724B6">
        <w:trPr>
          <w:trHeight w:val="133"/>
        </w:trPr>
        <w:tc>
          <w:tcPr>
            <w:tcW w:w="3501" w:type="dxa"/>
            <w:vMerge/>
            <w:tcBorders>
              <w:top w:val="single" w:sz="4" w:space="0" w:color="C00000"/>
              <w:left w:val="nil"/>
              <w:bottom w:val="single" w:sz="4" w:space="0" w:color="C00000"/>
              <w:right w:val="nil"/>
            </w:tcBorders>
            <w:shd w:val="clear" w:color="auto" w:fill="auto"/>
          </w:tcPr>
          <w:p w14:paraId="75E0D1E0" w14:textId="77777777" w:rsidR="005E19C6" w:rsidRPr="00F724B6" w:rsidRDefault="005E19C6" w:rsidP="006466A2">
            <w:pPr>
              <w:pStyle w:val="DHHStabletext"/>
              <w:rPr>
                <w:rFonts w:cs="Arial"/>
                <w:b/>
              </w:rPr>
            </w:pPr>
          </w:p>
        </w:tc>
        <w:tc>
          <w:tcPr>
            <w:tcW w:w="4026" w:type="dxa"/>
            <w:tcBorders>
              <w:top w:val="single" w:sz="4" w:space="0" w:color="C00000"/>
              <w:left w:val="nil"/>
              <w:bottom w:val="single" w:sz="4" w:space="0" w:color="C00000"/>
              <w:right w:val="nil"/>
            </w:tcBorders>
            <w:shd w:val="clear" w:color="auto" w:fill="auto"/>
          </w:tcPr>
          <w:p w14:paraId="4CE07403" w14:textId="77777777" w:rsidR="005E19C6" w:rsidRPr="00F724B6" w:rsidRDefault="005E19C6" w:rsidP="006466A2">
            <w:pPr>
              <w:pStyle w:val="DHHStabletext"/>
              <w:rPr>
                <w:rFonts w:cs="Arial"/>
              </w:rPr>
            </w:pPr>
            <w:r w:rsidRPr="00F724B6">
              <w:rPr>
                <w:rFonts w:cs="Arial"/>
              </w:rPr>
              <w:t>4</w:t>
            </w:r>
          </w:p>
        </w:tc>
        <w:tc>
          <w:tcPr>
            <w:tcW w:w="1991" w:type="dxa"/>
            <w:tcBorders>
              <w:top w:val="single" w:sz="4" w:space="0" w:color="C00000"/>
              <w:left w:val="nil"/>
              <w:bottom w:val="single" w:sz="4" w:space="0" w:color="C00000"/>
              <w:right w:val="nil"/>
            </w:tcBorders>
            <w:shd w:val="clear" w:color="auto" w:fill="auto"/>
            <w:vAlign w:val="center"/>
          </w:tcPr>
          <w:p w14:paraId="59CF77D2" w14:textId="77777777" w:rsidR="005E19C6" w:rsidRPr="00F724B6" w:rsidRDefault="005E19C6" w:rsidP="006466A2">
            <w:pPr>
              <w:pStyle w:val="DHHStabletext"/>
              <w:rPr>
                <w:rFonts w:cs="Arial"/>
              </w:rPr>
            </w:pPr>
            <w:r w:rsidRPr="00F724B6">
              <w:rPr>
                <w:rFonts w:cs="Arial"/>
                <w:color w:val="000000"/>
              </w:rPr>
              <w:t>2.283956</w:t>
            </w:r>
          </w:p>
        </w:tc>
        <w:tc>
          <w:tcPr>
            <w:tcW w:w="1990" w:type="dxa"/>
            <w:tcBorders>
              <w:top w:val="single" w:sz="4" w:space="0" w:color="C00000"/>
              <w:left w:val="nil"/>
              <w:bottom w:val="single" w:sz="4" w:space="0" w:color="C00000"/>
              <w:right w:val="nil"/>
            </w:tcBorders>
            <w:shd w:val="clear" w:color="auto" w:fill="auto"/>
            <w:vAlign w:val="center"/>
          </w:tcPr>
          <w:p w14:paraId="0734A03D" w14:textId="77777777" w:rsidR="005E19C6" w:rsidRPr="00F724B6" w:rsidRDefault="005E19C6" w:rsidP="006466A2">
            <w:pPr>
              <w:pStyle w:val="DHHStabletext"/>
              <w:rPr>
                <w:rFonts w:cs="Arial"/>
              </w:rPr>
            </w:pPr>
            <w:r w:rsidRPr="00F724B6">
              <w:rPr>
                <w:rFonts w:cs="Arial"/>
                <w:color w:val="000000"/>
              </w:rPr>
              <w:t>2.214878</w:t>
            </w:r>
          </w:p>
        </w:tc>
        <w:tc>
          <w:tcPr>
            <w:tcW w:w="1991" w:type="dxa"/>
            <w:tcBorders>
              <w:top w:val="single" w:sz="4" w:space="0" w:color="C00000"/>
              <w:left w:val="nil"/>
              <w:bottom w:val="single" w:sz="4" w:space="0" w:color="C00000"/>
              <w:right w:val="nil"/>
            </w:tcBorders>
            <w:shd w:val="clear" w:color="auto" w:fill="auto"/>
            <w:vAlign w:val="center"/>
          </w:tcPr>
          <w:p w14:paraId="08F3FBB0" w14:textId="77777777" w:rsidR="005E19C6" w:rsidRPr="00F724B6" w:rsidRDefault="005E19C6" w:rsidP="006466A2">
            <w:pPr>
              <w:pStyle w:val="DHHStabletext"/>
              <w:rPr>
                <w:rFonts w:cs="Arial"/>
              </w:rPr>
            </w:pPr>
            <w:r w:rsidRPr="00F724B6">
              <w:rPr>
                <w:rFonts w:cs="Arial"/>
                <w:color w:val="000000"/>
              </w:rPr>
              <w:t>2.226529</w:t>
            </w:r>
          </w:p>
        </w:tc>
        <w:tc>
          <w:tcPr>
            <w:tcW w:w="1991" w:type="dxa"/>
            <w:tcBorders>
              <w:top w:val="single" w:sz="4" w:space="0" w:color="C00000"/>
              <w:left w:val="nil"/>
              <w:bottom w:val="single" w:sz="4" w:space="0" w:color="C00000"/>
              <w:right w:val="nil"/>
            </w:tcBorders>
            <w:shd w:val="clear" w:color="auto" w:fill="auto"/>
            <w:vAlign w:val="center"/>
          </w:tcPr>
          <w:p w14:paraId="130B32E8" w14:textId="77777777" w:rsidR="005E19C6" w:rsidRPr="00F724B6" w:rsidRDefault="005E19C6" w:rsidP="006466A2">
            <w:pPr>
              <w:pStyle w:val="DHHStabletext"/>
              <w:rPr>
                <w:rFonts w:cs="Arial"/>
              </w:rPr>
            </w:pPr>
            <w:r w:rsidRPr="00F724B6">
              <w:rPr>
                <w:rFonts w:cs="Arial"/>
                <w:color w:val="000000"/>
              </w:rPr>
              <w:t>2.201985</w:t>
            </w:r>
          </w:p>
        </w:tc>
      </w:tr>
      <w:tr w:rsidR="005E19C6" w:rsidRPr="0055243B" w14:paraId="21E528F1" w14:textId="77777777" w:rsidTr="00F724B6">
        <w:trPr>
          <w:trHeight w:val="133"/>
        </w:trPr>
        <w:tc>
          <w:tcPr>
            <w:tcW w:w="3501" w:type="dxa"/>
            <w:vMerge/>
            <w:tcBorders>
              <w:top w:val="single" w:sz="4" w:space="0" w:color="C00000"/>
              <w:left w:val="nil"/>
              <w:bottom w:val="single" w:sz="4" w:space="0" w:color="C00000"/>
              <w:right w:val="nil"/>
            </w:tcBorders>
            <w:shd w:val="clear" w:color="auto" w:fill="auto"/>
          </w:tcPr>
          <w:p w14:paraId="0DDA54BD" w14:textId="77777777" w:rsidR="005E19C6" w:rsidRPr="00F724B6" w:rsidRDefault="005E19C6" w:rsidP="006466A2">
            <w:pPr>
              <w:pStyle w:val="DHHStabletext"/>
              <w:rPr>
                <w:rFonts w:cs="Arial"/>
                <w:b/>
              </w:rPr>
            </w:pPr>
          </w:p>
        </w:tc>
        <w:tc>
          <w:tcPr>
            <w:tcW w:w="4026" w:type="dxa"/>
            <w:tcBorders>
              <w:top w:val="single" w:sz="4" w:space="0" w:color="C00000"/>
              <w:left w:val="nil"/>
              <w:bottom w:val="single" w:sz="4" w:space="0" w:color="C00000"/>
              <w:right w:val="nil"/>
            </w:tcBorders>
            <w:shd w:val="clear" w:color="auto" w:fill="auto"/>
          </w:tcPr>
          <w:p w14:paraId="0BF17DB4" w14:textId="77777777" w:rsidR="005E19C6" w:rsidRPr="00F724B6" w:rsidRDefault="005E19C6" w:rsidP="006466A2">
            <w:pPr>
              <w:pStyle w:val="DHHStabletext"/>
              <w:rPr>
                <w:rFonts w:cs="Arial"/>
              </w:rPr>
            </w:pPr>
            <w:r w:rsidRPr="00F724B6">
              <w:rPr>
                <w:rFonts w:cs="Arial"/>
              </w:rPr>
              <w:t>5 (least disadvantaged)</w:t>
            </w:r>
          </w:p>
        </w:tc>
        <w:tc>
          <w:tcPr>
            <w:tcW w:w="1991" w:type="dxa"/>
            <w:tcBorders>
              <w:top w:val="single" w:sz="4" w:space="0" w:color="C00000"/>
              <w:left w:val="nil"/>
              <w:bottom w:val="single" w:sz="4" w:space="0" w:color="C00000"/>
              <w:right w:val="nil"/>
            </w:tcBorders>
            <w:shd w:val="clear" w:color="auto" w:fill="auto"/>
            <w:vAlign w:val="center"/>
          </w:tcPr>
          <w:p w14:paraId="4A7007DB" w14:textId="77777777" w:rsidR="005E19C6" w:rsidRPr="00F724B6" w:rsidRDefault="005E19C6" w:rsidP="006466A2">
            <w:pPr>
              <w:pStyle w:val="DHHStabletext"/>
              <w:rPr>
                <w:rFonts w:cs="Arial"/>
              </w:rPr>
            </w:pPr>
            <w:r w:rsidRPr="00F724B6">
              <w:rPr>
                <w:rFonts w:cs="Arial"/>
                <w:color w:val="000000"/>
              </w:rPr>
              <w:t>2.189281</w:t>
            </w:r>
          </w:p>
        </w:tc>
        <w:tc>
          <w:tcPr>
            <w:tcW w:w="1990" w:type="dxa"/>
            <w:tcBorders>
              <w:top w:val="single" w:sz="4" w:space="0" w:color="C00000"/>
              <w:left w:val="nil"/>
              <w:bottom w:val="single" w:sz="4" w:space="0" w:color="C00000"/>
              <w:right w:val="nil"/>
            </w:tcBorders>
            <w:shd w:val="clear" w:color="auto" w:fill="auto"/>
            <w:vAlign w:val="center"/>
          </w:tcPr>
          <w:p w14:paraId="46EA2F81" w14:textId="77777777" w:rsidR="005E19C6" w:rsidRPr="00F724B6" w:rsidRDefault="005E19C6" w:rsidP="006466A2">
            <w:pPr>
              <w:pStyle w:val="DHHStabletext"/>
              <w:rPr>
                <w:rFonts w:cs="Arial"/>
              </w:rPr>
            </w:pPr>
            <w:r w:rsidRPr="00F724B6">
              <w:rPr>
                <w:rFonts w:cs="Arial"/>
                <w:color w:val="000000"/>
              </w:rPr>
              <w:t>2.154421</w:t>
            </w:r>
          </w:p>
        </w:tc>
        <w:tc>
          <w:tcPr>
            <w:tcW w:w="1991" w:type="dxa"/>
            <w:tcBorders>
              <w:top w:val="single" w:sz="4" w:space="0" w:color="C00000"/>
              <w:left w:val="nil"/>
              <w:bottom w:val="single" w:sz="4" w:space="0" w:color="C00000"/>
              <w:right w:val="nil"/>
            </w:tcBorders>
            <w:shd w:val="clear" w:color="auto" w:fill="auto"/>
            <w:vAlign w:val="center"/>
          </w:tcPr>
          <w:p w14:paraId="212D44A0" w14:textId="77777777" w:rsidR="005E19C6" w:rsidRPr="00F724B6" w:rsidRDefault="005E19C6" w:rsidP="006466A2">
            <w:pPr>
              <w:pStyle w:val="DHHStabletext"/>
              <w:rPr>
                <w:rFonts w:cs="Arial"/>
              </w:rPr>
            </w:pPr>
            <w:r w:rsidRPr="00F724B6">
              <w:rPr>
                <w:rFonts w:cs="Arial"/>
                <w:color w:val="000000"/>
              </w:rPr>
              <w:t>2.178579</w:t>
            </w:r>
          </w:p>
        </w:tc>
        <w:tc>
          <w:tcPr>
            <w:tcW w:w="1991" w:type="dxa"/>
            <w:tcBorders>
              <w:top w:val="single" w:sz="4" w:space="0" w:color="C00000"/>
              <w:left w:val="nil"/>
              <w:bottom w:val="single" w:sz="4" w:space="0" w:color="C00000"/>
              <w:right w:val="nil"/>
            </w:tcBorders>
            <w:shd w:val="clear" w:color="auto" w:fill="auto"/>
            <w:vAlign w:val="center"/>
          </w:tcPr>
          <w:p w14:paraId="60AE8304" w14:textId="77777777" w:rsidR="005E19C6" w:rsidRPr="00F724B6" w:rsidRDefault="005E19C6" w:rsidP="006466A2">
            <w:pPr>
              <w:pStyle w:val="DHHStabletext"/>
              <w:rPr>
                <w:rFonts w:cs="Arial"/>
              </w:rPr>
            </w:pPr>
            <w:r w:rsidRPr="00F724B6">
              <w:rPr>
                <w:rFonts w:cs="Arial"/>
                <w:color w:val="000000"/>
              </w:rPr>
              <w:t>2.210343</w:t>
            </w:r>
          </w:p>
        </w:tc>
      </w:tr>
      <w:tr w:rsidR="005E19C6" w:rsidRPr="0055243B" w14:paraId="71B42A57" w14:textId="77777777" w:rsidTr="00F724B6">
        <w:trPr>
          <w:trHeight w:val="133"/>
        </w:trPr>
        <w:tc>
          <w:tcPr>
            <w:tcW w:w="3501" w:type="dxa"/>
            <w:vMerge w:val="restart"/>
            <w:tcBorders>
              <w:top w:val="single" w:sz="4" w:space="0" w:color="C00000"/>
              <w:left w:val="nil"/>
              <w:bottom w:val="single" w:sz="4" w:space="0" w:color="C00000"/>
              <w:right w:val="nil"/>
            </w:tcBorders>
            <w:shd w:val="clear" w:color="auto" w:fill="auto"/>
            <w:vAlign w:val="center"/>
          </w:tcPr>
          <w:p w14:paraId="6F605C05" w14:textId="77777777" w:rsidR="005E19C6" w:rsidRPr="00F724B6" w:rsidRDefault="005E19C6" w:rsidP="006466A2">
            <w:pPr>
              <w:pStyle w:val="DHHStabletext"/>
              <w:rPr>
                <w:rFonts w:cs="Arial"/>
              </w:rPr>
            </w:pPr>
            <w:r w:rsidRPr="00F724B6">
              <w:rPr>
                <w:rFonts w:cs="Arial"/>
              </w:rPr>
              <w:t>Integrated Cancer Service</w:t>
            </w:r>
          </w:p>
        </w:tc>
        <w:tc>
          <w:tcPr>
            <w:tcW w:w="4026" w:type="dxa"/>
            <w:tcBorders>
              <w:top w:val="single" w:sz="4" w:space="0" w:color="C00000"/>
              <w:left w:val="nil"/>
              <w:bottom w:val="single" w:sz="4" w:space="0" w:color="C00000"/>
              <w:right w:val="nil"/>
            </w:tcBorders>
            <w:shd w:val="clear" w:color="auto" w:fill="auto"/>
          </w:tcPr>
          <w:p w14:paraId="5EB72E0A" w14:textId="77777777" w:rsidR="005E19C6" w:rsidRPr="00F724B6" w:rsidRDefault="005E19C6" w:rsidP="006466A2">
            <w:pPr>
              <w:pStyle w:val="DHHStabletext"/>
              <w:rPr>
                <w:rFonts w:cs="Arial"/>
              </w:rPr>
            </w:pPr>
            <w:r w:rsidRPr="00F724B6">
              <w:rPr>
                <w:rFonts w:cs="Arial"/>
              </w:rPr>
              <w:t>NEMICS</w:t>
            </w:r>
          </w:p>
        </w:tc>
        <w:tc>
          <w:tcPr>
            <w:tcW w:w="1991" w:type="dxa"/>
            <w:tcBorders>
              <w:top w:val="single" w:sz="4" w:space="0" w:color="C00000"/>
              <w:left w:val="nil"/>
              <w:bottom w:val="single" w:sz="4" w:space="0" w:color="C00000"/>
              <w:right w:val="nil"/>
            </w:tcBorders>
            <w:shd w:val="clear" w:color="auto" w:fill="auto"/>
            <w:vAlign w:val="center"/>
          </w:tcPr>
          <w:p w14:paraId="346E2A26" w14:textId="77777777" w:rsidR="005E19C6" w:rsidRPr="00F724B6" w:rsidRDefault="005E19C6" w:rsidP="006466A2">
            <w:pPr>
              <w:pStyle w:val="DHHStabletext"/>
              <w:rPr>
                <w:rFonts w:cs="Arial"/>
              </w:rPr>
            </w:pPr>
            <w:r w:rsidRPr="00F724B6">
              <w:rPr>
                <w:rFonts w:cs="Arial"/>
                <w:color w:val="000000"/>
              </w:rPr>
              <w:t>2.276806</w:t>
            </w:r>
          </w:p>
        </w:tc>
        <w:tc>
          <w:tcPr>
            <w:tcW w:w="1990" w:type="dxa"/>
            <w:tcBorders>
              <w:top w:val="single" w:sz="4" w:space="0" w:color="C00000"/>
              <w:left w:val="nil"/>
              <w:bottom w:val="single" w:sz="4" w:space="0" w:color="C00000"/>
              <w:right w:val="nil"/>
            </w:tcBorders>
            <w:shd w:val="clear" w:color="auto" w:fill="auto"/>
            <w:vAlign w:val="center"/>
          </w:tcPr>
          <w:p w14:paraId="0153B898" w14:textId="77777777" w:rsidR="005E19C6" w:rsidRPr="00F724B6" w:rsidRDefault="005E19C6" w:rsidP="006466A2">
            <w:pPr>
              <w:pStyle w:val="DHHStabletext"/>
              <w:rPr>
                <w:rFonts w:cs="Arial"/>
              </w:rPr>
            </w:pPr>
            <w:r w:rsidRPr="00F724B6">
              <w:rPr>
                <w:rFonts w:cs="Arial"/>
                <w:color w:val="000000"/>
              </w:rPr>
              <w:t>2.25809</w:t>
            </w:r>
          </w:p>
        </w:tc>
        <w:tc>
          <w:tcPr>
            <w:tcW w:w="1991" w:type="dxa"/>
            <w:tcBorders>
              <w:top w:val="single" w:sz="4" w:space="0" w:color="C00000"/>
              <w:left w:val="nil"/>
              <w:bottom w:val="single" w:sz="4" w:space="0" w:color="C00000"/>
              <w:right w:val="nil"/>
            </w:tcBorders>
            <w:shd w:val="clear" w:color="auto" w:fill="auto"/>
            <w:vAlign w:val="center"/>
          </w:tcPr>
          <w:p w14:paraId="03DD48F5" w14:textId="77777777" w:rsidR="005E19C6" w:rsidRPr="00F724B6" w:rsidRDefault="005E19C6" w:rsidP="006466A2">
            <w:pPr>
              <w:pStyle w:val="DHHStabletext"/>
              <w:rPr>
                <w:rFonts w:cs="Arial"/>
              </w:rPr>
            </w:pPr>
            <w:r w:rsidRPr="00F724B6">
              <w:rPr>
                <w:rFonts w:cs="Arial"/>
                <w:color w:val="000000"/>
              </w:rPr>
              <w:t>2.228442</w:t>
            </w:r>
          </w:p>
        </w:tc>
        <w:tc>
          <w:tcPr>
            <w:tcW w:w="1991" w:type="dxa"/>
            <w:tcBorders>
              <w:top w:val="single" w:sz="4" w:space="0" w:color="C00000"/>
              <w:left w:val="nil"/>
              <w:bottom w:val="single" w:sz="4" w:space="0" w:color="C00000"/>
              <w:right w:val="nil"/>
            </w:tcBorders>
            <w:shd w:val="clear" w:color="auto" w:fill="auto"/>
            <w:vAlign w:val="center"/>
          </w:tcPr>
          <w:p w14:paraId="5B449926" w14:textId="77777777" w:rsidR="005E19C6" w:rsidRPr="00F724B6" w:rsidRDefault="005E19C6" w:rsidP="006466A2">
            <w:pPr>
              <w:pStyle w:val="DHHStabletext"/>
              <w:rPr>
                <w:rFonts w:cs="Arial"/>
              </w:rPr>
            </w:pPr>
            <w:r w:rsidRPr="00F724B6">
              <w:rPr>
                <w:rFonts w:cs="Arial"/>
                <w:color w:val="000000"/>
              </w:rPr>
              <w:t>2.244476</w:t>
            </w:r>
          </w:p>
        </w:tc>
      </w:tr>
      <w:tr w:rsidR="005E19C6" w:rsidRPr="0055243B" w14:paraId="4C1BA0DF" w14:textId="77777777" w:rsidTr="00F724B6">
        <w:trPr>
          <w:trHeight w:val="133"/>
        </w:trPr>
        <w:tc>
          <w:tcPr>
            <w:tcW w:w="3501" w:type="dxa"/>
            <w:vMerge/>
            <w:tcBorders>
              <w:top w:val="single" w:sz="4" w:space="0" w:color="C00000"/>
              <w:left w:val="nil"/>
              <w:bottom w:val="single" w:sz="4" w:space="0" w:color="C00000"/>
              <w:right w:val="nil"/>
            </w:tcBorders>
            <w:shd w:val="clear" w:color="auto" w:fill="auto"/>
          </w:tcPr>
          <w:p w14:paraId="27C93CE6" w14:textId="77777777" w:rsidR="005E19C6" w:rsidRPr="00F724B6" w:rsidRDefault="005E19C6" w:rsidP="006466A2">
            <w:pPr>
              <w:pStyle w:val="DHHStabletext"/>
              <w:rPr>
                <w:rFonts w:cs="Arial"/>
                <w:b/>
              </w:rPr>
            </w:pPr>
          </w:p>
        </w:tc>
        <w:tc>
          <w:tcPr>
            <w:tcW w:w="4026" w:type="dxa"/>
            <w:tcBorders>
              <w:top w:val="single" w:sz="4" w:space="0" w:color="C00000"/>
              <w:left w:val="nil"/>
              <w:bottom w:val="single" w:sz="4" w:space="0" w:color="C00000"/>
              <w:right w:val="nil"/>
            </w:tcBorders>
            <w:shd w:val="clear" w:color="auto" w:fill="auto"/>
          </w:tcPr>
          <w:p w14:paraId="6E320F9B" w14:textId="77777777" w:rsidR="005E19C6" w:rsidRPr="00F724B6" w:rsidRDefault="005E19C6" w:rsidP="006466A2">
            <w:pPr>
              <w:pStyle w:val="DHHStabletext"/>
              <w:rPr>
                <w:rFonts w:cs="Arial"/>
              </w:rPr>
            </w:pPr>
            <w:r w:rsidRPr="00F724B6">
              <w:rPr>
                <w:rFonts w:cs="Arial"/>
              </w:rPr>
              <w:t>SMICS</w:t>
            </w:r>
          </w:p>
        </w:tc>
        <w:tc>
          <w:tcPr>
            <w:tcW w:w="1991" w:type="dxa"/>
            <w:tcBorders>
              <w:top w:val="single" w:sz="4" w:space="0" w:color="C00000"/>
              <w:left w:val="nil"/>
              <w:bottom w:val="single" w:sz="4" w:space="0" w:color="C00000"/>
              <w:right w:val="nil"/>
            </w:tcBorders>
            <w:shd w:val="clear" w:color="auto" w:fill="auto"/>
            <w:vAlign w:val="center"/>
          </w:tcPr>
          <w:p w14:paraId="118D952A" w14:textId="77777777" w:rsidR="005E19C6" w:rsidRPr="00F724B6" w:rsidRDefault="005E19C6" w:rsidP="006466A2">
            <w:pPr>
              <w:pStyle w:val="DHHStabletext"/>
              <w:rPr>
                <w:rFonts w:cs="Arial"/>
              </w:rPr>
            </w:pPr>
            <w:r w:rsidRPr="00F724B6">
              <w:rPr>
                <w:rFonts w:cs="Arial"/>
                <w:color w:val="000000"/>
              </w:rPr>
              <w:t>2.227988</w:t>
            </w:r>
          </w:p>
        </w:tc>
        <w:tc>
          <w:tcPr>
            <w:tcW w:w="1990" w:type="dxa"/>
            <w:tcBorders>
              <w:top w:val="single" w:sz="4" w:space="0" w:color="C00000"/>
              <w:left w:val="nil"/>
              <w:bottom w:val="single" w:sz="4" w:space="0" w:color="C00000"/>
              <w:right w:val="nil"/>
            </w:tcBorders>
            <w:shd w:val="clear" w:color="auto" w:fill="auto"/>
            <w:vAlign w:val="center"/>
          </w:tcPr>
          <w:p w14:paraId="7FA01670" w14:textId="77777777" w:rsidR="005E19C6" w:rsidRPr="00F724B6" w:rsidRDefault="005E19C6" w:rsidP="006466A2">
            <w:pPr>
              <w:pStyle w:val="DHHStabletext"/>
              <w:rPr>
                <w:rFonts w:cs="Arial"/>
              </w:rPr>
            </w:pPr>
            <w:r w:rsidRPr="00F724B6">
              <w:rPr>
                <w:rFonts w:cs="Arial"/>
                <w:color w:val="000000"/>
              </w:rPr>
              <w:t>2.201186</w:t>
            </w:r>
          </w:p>
        </w:tc>
        <w:tc>
          <w:tcPr>
            <w:tcW w:w="1991" w:type="dxa"/>
            <w:tcBorders>
              <w:top w:val="single" w:sz="4" w:space="0" w:color="C00000"/>
              <w:left w:val="nil"/>
              <w:bottom w:val="single" w:sz="4" w:space="0" w:color="C00000"/>
              <w:right w:val="nil"/>
            </w:tcBorders>
            <w:shd w:val="clear" w:color="auto" w:fill="auto"/>
            <w:vAlign w:val="center"/>
          </w:tcPr>
          <w:p w14:paraId="3B89D101" w14:textId="77777777" w:rsidR="005E19C6" w:rsidRPr="00F724B6" w:rsidRDefault="005E19C6" w:rsidP="006466A2">
            <w:pPr>
              <w:pStyle w:val="DHHStabletext"/>
              <w:rPr>
                <w:rFonts w:cs="Arial"/>
              </w:rPr>
            </w:pPr>
            <w:r w:rsidRPr="00F724B6">
              <w:rPr>
                <w:rFonts w:cs="Arial"/>
                <w:color w:val="000000"/>
              </w:rPr>
              <w:t>2.179082</w:t>
            </w:r>
          </w:p>
        </w:tc>
        <w:tc>
          <w:tcPr>
            <w:tcW w:w="1991" w:type="dxa"/>
            <w:tcBorders>
              <w:top w:val="single" w:sz="4" w:space="0" w:color="C00000"/>
              <w:left w:val="nil"/>
              <w:bottom w:val="single" w:sz="4" w:space="0" w:color="C00000"/>
              <w:right w:val="nil"/>
            </w:tcBorders>
            <w:shd w:val="clear" w:color="auto" w:fill="auto"/>
            <w:vAlign w:val="center"/>
          </w:tcPr>
          <w:p w14:paraId="3123F931" w14:textId="77777777" w:rsidR="005E19C6" w:rsidRPr="00F724B6" w:rsidRDefault="005E19C6" w:rsidP="006466A2">
            <w:pPr>
              <w:pStyle w:val="DHHStabletext"/>
              <w:rPr>
                <w:rFonts w:cs="Arial"/>
              </w:rPr>
            </w:pPr>
            <w:r w:rsidRPr="00F724B6">
              <w:rPr>
                <w:rFonts w:cs="Arial"/>
                <w:color w:val="000000"/>
              </w:rPr>
              <w:t>2.196483</w:t>
            </w:r>
          </w:p>
        </w:tc>
      </w:tr>
      <w:tr w:rsidR="005E19C6" w:rsidRPr="0055243B" w14:paraId="7F7A256E" w14:textId="77777777" w:rsidTr="00F724B6">
        <w:trPr>
          <w:trHeight w:val="133"/>
        </w:trPr>
        <w:tc>
          <w:tcPr>
            <w:tcW w:w="3501" w:type="dxa"/>
            <w:vMerge/>
            <w:tcBorders>
              <w:top w:val="single" w:sz="4" w:space="0" w:color="C00000"/>
              <w:left w:val="nil"/>
              <w:bottom w:val="single" w:sz="4" w:space="0" w:color="C00000"/>
              <w:right w:val="nil"/>
            </w:tcBorders>
            <w:shd w:val="clear" w:color="auto" w:fill="auto"/>
          </w:tcPr>
          <w:p w14:paraId="5AF75D35" w14:textId="77777777" w:rsidR="005E19C6" w:rsidRPr="00F724B6" w:rsidRDefault="005E19C6" w:rsidP="006466A2">
            <w:pPr>
              <w:pStyle w:val="DHHStabletext"/>
              <w:rPr>
                <w:rFonts w:cs="Arial"/>
                <w:b/>
              </w:rPr>
            </w:pPr>
          </w:p>
        </w:tc>
        <w:tc>
          <w:tcPr>
            <w:tcW w:w="4026" w:type="dxa"/>
            <w:tcBorders>
              <w:top w:val="single" w:sz="4" w:space="0" w:color="C00000"/>
              <w:left w:val="nil"/>
              <w:bottom w:val="single" w:sz="4" w:space="0" w:color="C00000"/>
              <w:right w:val="nil"/>
            </w:tcBorders>
            <w:shd w:val="clear" w:color="auto" w:fill="auto"/>
          </w:tcPr>
          <w:p w14:paraId="5EBF9E0F" w14:textId="77777777" w:rsidR="005E19C6" w:rsidRPr="00F724B6" w:rsidRDefault="005E19C6" w:rsidP="006466A2">
            <w:pPr>
              <w:pStyle w:val="DHHStabletext"/>
              <w:rPr>
                <w:rFonts w:cs="Arial"/>
              </w:rPr>
            </w:pPr>
            <w:r w:rsidRPr="00F724B6">
              <w:rPr>
                <w:rFonts w:cs="Arial"/>
              </w:rPr>
              <w:t>WCMICS</w:t>
            </w:r>
          </w:p>
        </w:tc>
        <w:tc>
          <w:tcPr>
            <w:tcW w:w="1991" w:type="dxa"/>
            <w:tcBorders>
              <w:top w:val="single" w:sz="4" w:space="0" w:color="C00000"/>
              <w:left w:val="nil"/>
              <w:bottom w:val="single" w:sz="4" w:space="0" w:color="C00000"/>
              <w:right w:val="nil"/>
            </w:tcBorders>
            <w:shd w:val="clear" w:color="auto" w:fill="auto"/>
            <w:vAlign w:val="center"/>
          </w:tcPr>
          <w:p w14:paraId="781F7D30" w14:textId="77777777" w:rsidR="005E19C6" w:rsidRPr="00F724B6" w:rsidRDefault="005E19C6" w:rsidP="006466A2">
            <w:pPr>
              <w:pStyle w:val="DHHStabletext"/>
              <w:rPr>
                <w:rFonts w:cs="Arial"/>
              </w:rPr>
            </w:pPr>
            <w:r w:rsidRPr="00F724B6">
              <w:rPr>
                <w:rFonts w:cs="Arial"/>
                <w:color w:val="000000"/>
              </w:rPr>
              <w:t>2.244454</w:t>
            </w:r>
          </w:p>
        </w:tc>
        <w:tc>
          <w:tcPr>
            <w:tcW w:w="1990" w:type="dxa"/>
            <w:tcBorders>
              <w:top w:val="single" w:sz="4" w:space="0" w:color="C00000"/>
              <w:left w:val="nil"/>
              <w:bottom w:val="single" w:sz="4" w:space="0" w:color="C00000"/>
              <w:right w:val="nil"/>
            </w:tcBorders>
            <w:shd w:val="clear" w:color="auto" w:fill="auto"/>
            <w:vAlign w:val="center"/>
          </w:tcPr>
          <w:p w14:paraId="6B128F2C" w14:textId="77777777" w:rsidR="005E19C6" w:rsidRPr="00F724B6" w:rsidRDefault="005E19C6" w:rsidP="006466A2">
            <w:pPr>
              <w:pStyle w:val="DHHStabletext"/>
              <w:rPr>
                <w:rFonts w:cs="Arial"/>
              </w:rPr>
            </w:pPr>
            <w:r w:rsidRPr="00F724B6">
              <w:rPr>
                <w:rFonts w:cs="Arial"/>
                <w:color w:val="000000"/>
              </w:rPr>
              <w:t>2.252993</w:t>
            </w:r>
          </w:p>
        </w:tc>
        <w:tc>
          <w:tcPr>
            <w:tcW w:w="1991" w:type="dxa"/>
            <w:tcBorders>
              <w:top w:val="single" w:sz="4" w:space="0" w:color="C00000"/>
              <w:left w:val="nil"/>
              <w:bottom w:val="single" w:sz="4" w:space="0" w:color="C00000"/>
              <w:right w:val="nil"/>
            </w:tcBorders>
            <w:shd w:val="clear" w:color="auto" w:fill="auto"/>
            <w:vAlign w:val="center"/>
          </w:tcPr>
          <w:p w14:paraId="420B8B30" w14:textId="77777777" w:rsidR="005E19C6" w:rsidRPr="00F724B6" w:rsidRDefault="005E19C6" w:rsidP="006466A2">
            <w:pPr>
              <w:pStyle w:val="DHHStabletext"/>
              <w:rPr>
                <w:rFonts w:cs="Arial"/>
              </w:rPr>
            </w:pPr>
            <w:r w:rsidRPr="00F724B6">
              <w:rPr>
                <w:rFonts w:cs="Arial"/>
                <w:color w:val="000000"/>
              </w:rPr>
              <w:t>2.226943</w:t>
            </w:r>
          </w:p>
        </w:tc>
        <w:tc>
          <w:tcPr>
            <w:tcW w:w="1991" w:type="dxa"/>
            <w:tcBorders>
              <w:top w:val="single" w:sz="4" w:space="0" w:color="C00000"/>
              <w:left w:val="nil"/>
              <w:bottom w:val="single" w:sz="4" w:space="0" w:color="C00000"/>
              <w:right w:val="nil"/>
            </w:tcBorders>
            <w:shd w:val="clear" w:color="auto" w:fill="auto"/>
            <w:vAlign w:val="center"/>
          </w:tcPr>
          <w:p w14:paraId="4FE7822F" w14:textId="77777777" w:rsidR="005E19C6" w:rsidRPr="00F724B6" w:rsidRDefault="005E19C6" w:rsidP="006466A2">
            <w:pPr>
              <w:pStyle w:val="DHHStabletext"/>
              <w:rPr>
                <w:rFonts w:cs="Arial"/>
              </w:rPr>
            </w:pPr>
            <w:r w:rsidRPr="00F724B6">
              <w:rPr>
                <w:rFonts w:cs="Arial"/>
                <w:color w:val="000000"/>
              </w:rPr>
              <w:t>2.242899</w:t>
            </w:r>
          </w:p>
        </w:tc>
      </w:tr>
      <w:tr w:rsidR="005E19C6" w:rsidRPr="0055243B" w14:paraId="3838F3D2" w14:textId="77777777" w:rsidTr="00F724B6">
        <w:trPr>
          <w:trHeight w:val="133"/>
        </w:trPr>
        <w:tc>
          <w:tcPr>
            <w:tcW w:w="3501" w:type="dxa"/>
            <w:vMerge/>
            <w:tcBorders>
              <w:top w:val="single" w:sz="4" w:space="0" w:color="C00000"/>
              <w:left w:val="nil"/>
              <w:bottom w:val="single" w:sz="4" w:space="0" w:color="C00000"/>
              <w:right w:val="nil"/>
            </w:tcBorders>
            <w:shd w:val="clear" w:color="auto" w:fill="auto"/>
          </w:tcPr>
          <w:p w14:paraId="0BFADD6F" w14:textId="77777777" w:rsidR="005E19C6" w:rsidRPr="00F724B6" w:rsidRDefault="005E19C6" w:rsidP="006466A2">
            <w:pPr>
              <w:pStyle w:val="DHHStabletext"/>
              <w:rPr>
                <w:rFonts w:cs="Arial"/>
                <w:b/>
              </w:rPr>
            </w:pPr>
          </w:p>
        </w:tc>
        <w:tc>
          <w:tcPr>
            <w:tcW w:w="4026" w:type="dxa"/>
            <w:tcBorders>
              <w:top w:val="single" w:sz="4" w:space="0" w:color="C00000"/>
              <w:left w:val="nil"/>
              <w:bottom w:val="single" w:sz="4" w:space="0" w:color="C00000"/>
              <w:right w:val="nil"/>
            </w:tcBorders>
            <w:shd w:val="clear" w:color="auto" w:fill="auto"/>
          </w:tcPr>
          <w:p w14:paraId="320D912A" w14:textId="77777777" w:rsidR="005E19C6" w:rsidRPr="00F724B6" w:rsidRDefault="005E19C6" w:rsidP="006466A2">
            <w:pPr>
              <w:pStyle w:val="DHHStabletext"/>
              <w:rPr>
                <w:rFonts w:cs="Arial"/>
              </w:rPr>
            </w:pPr>
            <w:r w:rsidRPr="00F724B6">
              <w:rPr>
                <w:rFonts w:cs="Arial"/>
              </w:rPr>
              <w:t>BSWRICS</w:t>
            </w:r>
          </w:p>
        </w:tc>
        <w:tc>
          <w:tcPr>
            <w:tcW w:w="1991" w:type="dxa"/>
            <w:tcBorders>
              <w:top w:val="single" w:sz="4" w:space="0" w:color="C00000"/>
              <w:left w:val="nil"/>
              <w:bottom w:val="single" w:sz="4" w:space="0" w:color="C00000"/>
              <w:right w:val="nil"/>
            </w:tcBorders>
            <w:shd w:val="clear" w:color="auto" w:fill="auto"/>
            <w:vAlign w:val="center"/>
          </w:tcPr>
          <w:p w14:paraId="4D86C7AE" w14:textId="77777777" w:rsidR="005E19C6" w:rsidRPr="00F724B6" w:rsidRDefault="005E19C6" w:rsidP="006466A2">
            <w:pPr>
              <w:pStyle w:val="DHHStabletext"/>
              <w:rPr>
                <w:rFonts w:cs="Arial"/>
              </w:rPr>
            </w:pPr>
            <w:r w:rsidRPr="00F724B6">
              <w:rPr>
                <w:rFonts w:cs="Arial"/>
                <w:color w:val="000000"/>
              </w:rPr>
              <w:t>2.166123</w:t>
            </w:r>
          </w:p>
        </w:tc>
        <w:tc>
          <w:tcPr>
            <w:tcW w:w="1990" w:type="dxa"/>
            <w:tcBorders>
              <w:top w:val="single" w:sz="4" w:space="0" w:color="C00000"/>
              <w:left w:val="nil"/>
              <w:bottom w:val="single" w:sz="4" w:space="0" w:color="C00000"/>
              <w:right w:val="nil"/>
            </w:tcBorders>
            <w:shd w:val="clear" w:color="auto" w:fill="auto"/>
            <w:vAlign w:val="center"/>
          </w:tcPr>
          <w:p w14:paraId="46A74CBB" w14:textId="77777777" w:rsidR="005E19C6" w:rsidRPr="00F724B6" w:rsidRDefault="005E19C6" w:rsidP="006466A2">
            <w:pPr>
              <w:pStyle w:val="DHHStabletext"/>
              <w:rPr>
                <w:rFonts w:cs="Arial"/>
              </w:rPr>
            </w:pPr>
            <w:r w:rsidRPr="00F724B6">
              <w:rPr>
                <w:rFonts w:cs="Arial"/>
                <w:color w:val="000000"/>
              </w:rPr>
              <w:t>2.183451</w:t>
            </w:r>
          </w:p>
        </w:tc>
        <w:tc>
          <w:tcPr>
            <w:tcW w:w="1991" w:type="dxa"/>
            <w:tcBorders>
              <w:top w:val="single" w:sz="4" w:space="0" w:color="C00000"/>
              <w:left w:val="nil"/>
              <w:bottom w:val="single" w:sz="4" w:space="0" w:color="C00000"/>
              <w:right w:val="nil"/>
            </w:tcBorders>
            <w:shd w:val="clear" w:color="auto" w:fill="auto"/>
            <w:vAlign w:val="center"/>
          </w:tcPr>
          <w:p w14:paraId="1B3778B4" w14:textId="77777777" w:rsidR="005E19C6" w:rsidRPr="00F724B6" w:rsidRDefault="005E19C6" w:rsidP="006466A2">
            <w:pPr>
              <w:pStyle w:val="DHHStabletext"/>
              <w:rPr>
                <w:rFonts w:cs="Arial"/>
              </w:rPr>
            </w:pPr>
            <w:r w:rsidRPr="00F724B6">
              <w:rPr>
                <w:rFonts w:cs="Arial"/>
                <w:color w:val="000000"/>
              </w:rPr>
              <w:t>2.184811</w:t>
            </w:r>
          </w:p>
        </w:tc>
        <w:tc>
          <w:tcPr>
            <w:tcW w:w="1991" w:type="dxa"/>
            <w:tcBorders>
              <w:top w:val="single" w:sz="4" w:space="0" w:color="C00000"/>
              <w:left w:val="nil"/>
              <w:bottom w:val="single" w:sz="4" w:space="0" w:color="C00000"/>
              <w:right w:val="nil"/>
            </w:tcBorders>
            <w:shd w:val="clear" w:color="auto" w:fill="auto"/>
            <w:vAlign w:val="center"/>
          </w:tcPr>
          <w:p w14:paraId="3A1E51E8" w14:textId="77777777" w:rsidR="005E19C6" w:rsidRPr="00F724B6" w:rsidRDefault="005E19C6" w:rsidP="006466A2">
            <w:pPr>
              <w:pStyle w:val="DHHStabletext"/>
              <w:rPr>
                <w:rFonts w:cs="Arial"/>
              </w:rPr>
            </w:pPr>
            <w:r w:rsidRPr="00F724B6">
              <w:rPr>
                <w:rFonts w:cs="Arial"/>
                <w:color w:val="000000"/>
              </w:rPr>
              <w:t>2.088659</w:t>
            </w:r>
          </w:p>
        </w:tc>
      </w:tr>
      <w:tr w:rsidR="005E19C6" w:rsidRPr="0055243B" w14:paraId="74C34399" w14:textId="77777777" w:rsidTr="00F724B6">
        <w:trPr>
          <w:trHeight w:val="133"/>
        </w:trPr>
        <w:tc>
          <w:tcPr>
            <w:tcW w:w="3501" w:type="dxa"/>
            <w:vMerge/>
            <w:tcBorders>
              <w:top w:val="single" w:sz="4" w:space="0" w:color="C00000"/>
              <w:left w:val="nil"/>
              <w:bottom w:val="single" w:sz="4" w:space="0" w:color="C00000"/>
              <w:right w:val="nil"/>
            </w:tcBorders>
            <w:shd w:val="clear" w:color="auto" w:fill="auto"/>
          </w:tcPr>
          <w:p w14:paraId="7BEE7E27" w14:textId="77777777" w:rsidR="005E19C6" w:rsidRPr="00F724B6" w:rsidRDefault="005E19C6" w:rsidP="006466A2">
            <w:pPr>
              <w:pStyle w:val="DHHStabletext"/>
              <w:rPr>
                <w:rFonts w:cs="Arial"/>
                <w:b/>
              </w:rPr>
            </w:pPr>
          </w:p>
        </w:tc>
        <w:tc>
          <w:tcPr>
            <w:tcW w:w="4026" w:type="dxa"/>
            <w:tcBorders>
              <w:top w:val="single" w:sz="4" w:space="0" w:color="C00000"/>
              <w:left w:val="nil"/>
              <w:bottom w:val="single" w:sz="4" w:space="0" w:color="C00000"/>
              <w:right w:val="nil"/>
            </w:tcBorders>
            <w:shd w:val="clear" w:color="auto" w:fill="auto"/>
          </w:tcPr>
          <w:p w14:paraId="076A8739" w14:textId="77777777" w:rsidR="005E19C6" w:rsidRPr="00F724B6" w:rsidRDefault="005E19C6" w:rsidP="006466A2">
            <w:pPr>
              <w:pStyle w:val="DHHStabletext"/>
              <w:rPr>
                <w:rFonts w:cs="Arial"/>
              </w:rPr>
            </w:pPr>
            <w:r w:rsidRPr="00F724B6">
              <w:rPr>
                <w:rFonts w:cs="Arial"/>
              </w:rPr>
              <w:t>GRICS</w:t>
            </w:r>
          </w:p>
        </w:tc>
        <w:tc>
          <w:tcPr>
            <w:tcW w:w="1991" w:type="dxa"/>
            <w:tcBorders>
              <w:top w:val="single" w:sz="4" w:space="0" w:color="C00000"/>
              <w:left w:val="nil"/>
              <w:bottom w:val="single" w:sz="4" w:space="0" w:color="C00000"/>
              <w:right w:val="nil"/>
            </w:tcBorders>
            <w:shd w:val="clear" w:color="auto" w:fill="auto"/>
            <w:vAlign w:val="center"/>
          </w:tcPr>
          <w:p w14:paraId="1CD23C4C" w14:textId="77777777" w:rsidR="005E19C6" w:rsidRPr="00F724B6" w:rsidRDefault="005E19C6" w:rsidP="006466A2">
            <w:pPr>
              <w:pStyle w:val="DHHStabletext"/>
              <w:rPr>
                <w:rFonts w:cs="Arial"/>
              </w:rPr>
            </w:pPr>
            <w:r w:rsidRPr="00F724B6">
              <w:rPr>
                <w:rFonts w:cs="Arial"/>
                <w:color w:val="000000"/>
              </w:rPr>
              <w:t>2.128175</w:t>
            </w:r>
          </w:p>
        </w:tc>
        <w:tc>
          <w:tcPr>
            <w:tcW w:w="1990" w:type="dxa"/>
            <w:tcBorders>
              <w:top w:val="single" w:sz="4" w:space="0" w:color="C00000"/>
              <w:left w:val="nil"/>
              <w:bottom w:val="single" w:sz="4" w:space="0" w:color="C00000"/>
              <w:right w:val="nil"/>
            </w:tcBorders>
            <w:shd w:val="clear" w:color="auto" w:fill="auto"/>
            <w:vAlign w:val="center"/>
          </w:tcPr>
          <w:p w14:paraId="485FF7FD" w14:textId="77777777" w:rsidR="005E19C6" w:rsidRPr="00F724B6" w:rsidRDefault="005E19C6" w:rsidP="006466A2">
            <w:pPr>
              <w:pStyle w:val="DHHStabletext"/>
              <w:rPr>
                <w:rFonts w:cs="Arial"/>
              </w:rPr>
            </w:pPr>
            <w:r w:rsidRPr="00F724B6">
              <w:rPr>
                <w:rFonts w:cs="Arial"/>
                <w:color w:val="000000"/>
              </w:rPr>
              <w:t>2.118881</w:t>
            </w:r>
          </w:p>
        </w:tc>
        <w:tc>
          <w:tcPr>
            <w:tcW w:w="1991" w:type="dxa"/>
            <w:tcBorders>
              <w:top w:val="single" w:sz="4" w:space="0" w:color="C00000"/>
              <w:left w:val="nil"/>
              <w:bottom w:val="single" w:sz="4" w:space="0" w:color="C00000"/>
              <w:right w:val="nil"/>
            </w:tcBorders>
            <w:shd w:val="clear" w:color="auto" w:fill="auto"/>
            <w:vAlign w:val="center"/>
          </w:tcPr>
          <w:p w14:paraId="24B99096" w14:textId="77777777" w:rsidR="005E19C6" w:rsidRPr="00F724B6" w:rsidRDefault="005E19C6" w:rsidP="006466A2">
            <w:pPr>
              <w:pStyle w:val="DHHStabletext"/>
              <w:rPr>
                <w:rFonts w:cs="Arial"/>
              </w:rPr>
            </w:pPr>
            <w:r w:rsidRPr="00F724B6">
              <w:rPr>
                <w:rFonts w:cs="Arial"/>
                <w:color w:val="000000"/>
              </w:rPr>
              <w:t>2.059979</w:t>
            </w:r>
          </w:p>
        </w:tc>
        <w:tc>
          <w:tcPr>
            <w:tcW w:w="1991" w:type="dxa"/>
            <w:tcBorders>
              <w:top w:val="single" w:sz="4" w:space="0" w:color="C00000"/>
              <w:left w:val="nil"/>
              <w:bottom w:val="single" w:sz="4" w:space="0" w:color="C00000"/>
              <w:right w:val="nil"/>
            </w:tcBorders>
            <w:shd w:val="clear" w:color="auto" w:fill="auto"/>
            <w:vAlign w:val="center"/>
          </w:tcPr>
          <w:p w14:paraId="7DEC7EA4" w14:textId="77777777" w:rsidR="005E19C6" w:rsidRPr="00F724B6" w:rsidRDefault="005E19C6" w:rsidP="006466A2">
            <w:pPr>
              <w:pStyle w:val="DHHStabletext"/>
              <w:rPr>
                <w:rFonts w:cs="Arial"/>
              </w:rPr>
            </w:pPr>
            <w:r w:rsidRPr="00F724B6">
              <w:rPr>
                <w:rFonts w:cs="Arial"/>
                <w:color w:val="000000"/>
              </w:rPr>
              <w:t>2.043367</w:t>
            </w:r>
          </w:p>
        </w:tc>
      </w:tr>
      <w:tr w:rsidR="005E19C6" w:rsidRPr="0055243B" w14:paraId="108A82E3" w14:textId="77777777" w:rsidTr="00F724B6">
        <w:trPr>
          <w:trHeight w:val="133"/>
        </w:trPr>
        <w:tc>
          <w:tcPr>
            <w:tcW w:w="3501" w:type="dxa"/>
            <w:vMerge/>
            <w:tcBorders>
              <w:top w:val="single" w:sz="4" w:space="0" w:color="C00000"/>
              <w:left w:val="nil"/>
              <w:bottom w:val="single" w:sz="4" w:space="0" w:color="C00000"/>
              <w:right w:val="nil"/>
            </w:tcBorders>
            <w:shd w:val="clear" w:color="auto" w:fill="auto"/>
          </w:tcPr>
          <w:p w14:paraId="020545B0" w14:textId="77777777" w:rsidR="005E19C6" w:rsidRPr="00F724B6" w:rsidRDefault="005E19C6" w:rsidP="006466A2">
            <w:pPr>
              <w:pStyle w:val="DHHStabletext"/>
              <w:rPr>
                <w:rFonts w:cs="Arial"/>
                <w:b/>
              </w:rPr>
            </w:pPr>
          </w:p>
        </w:tc>
        <w:tc>
          <w:tcPr>
            <w:tcW w:w="4026" w:type="dxa"/>
            <w:tcBorders>
              <w:top w:val="single" w:sz="4" w:space="0" w:color="C00000"/>
              <w:left w:val="nil"/>
              <w:bottom w:val="single" w:sz="4" w:space="0" w:color="C00000"/>
              <w:right w:val="nil"/>
            </w:tcBorders>
            <w:shd w:val="clear" w:color="auto" w:fill="auto"/>
          </w:tcPr>
          <w:p w14:paraId="1F4F2337" w14:textId="77777777" w:rsidR="005E19C6" w:rsidRPr="00F724B6" w:rsidRDefault="005E19C6" w:rsidP="006466A2">
            <w:pPr>
              <w:pStyle w:val="DHHStabletext"/>
              <w:rPr>
                <w:rFonts w:cs="Arial"/>
              </w:rPr>
            </w:pPr>
            <w:r w:rsidRPr="00F724B6">
              <w:rPr>
                <w:rFonts w:cs="Arial"/>
              </w:rPr>
              <w:t>HRICS</w:t>
            </w:r>
          </w:p>
        </w:tc>
        <w:tc>
          <w:tcPr>
            <w:tcW w:w="1991" w:type="dxa"/>
            <w:tcBorders>
              <w:top w:val="single" w:sz="4" w:space="0" w:color="C00000"/>
              <w:left w:val="nil"/>
              <w:bottom w:val="single" w:sz="4" w:space="0" w:color="C00000"/>
              <w:right w:val="nil"/>
            </w:tcBorders>
            <w:shd w:val="clear" w:color="auto" w:fill="auto"/>
            <w:vAlign w:val="center"/>
          </w:tcPr>
          <w:p w14:paraId="3A06CA40" w14:textId="77777777" w:rsidR="005E19C6" w:rsidRPr="00F724B6" w:rsidRDefault="005E19C6" w:rsidP="006466A2">
            <w:pPr>
              <w:pStyle w:val="DHHStabletext"/>
              <w:rPr>
                <w:rFonts w:cs="Arial"/>
              </w:rPr>
            </w:pPr>
            <w:r w:rsidRPr="00F724B6">
              <w:rPr>
                <w:rFonts w:cs="Arial"/>
                <w:color w:val="000000"/>
              </w:rPr>
              <w:t>2.166204</w:t>
            </w:r>
          </w:p>
        </w:tc>
        <w:tc>
          <w:tcPr>
            <w:tcW w:w="1990" w:type="dxa"/>
            <w:tcBorders>
              <w:top w:val="single" w:sz="4" w:space="0" w:color="C00000"/>
              <w:left w:val="nil"/>
              <w:bottom w:val="single" w:sz="4" w:space="0" w:color="C00000"/>
              <w:right w:val="nil"/>
            </w:tcBorders>
            <w:shd w:val="clear" w:color="auto" w:fill="auto"/>
            <w:vAlign w:val="center"/>
          </w:tcPr>
          <w:p w14:paraId="3189DEDB" w14:textId="77777777" w:rsidR="005E19C6" w:rsidRPr="00F724B6" w:rsidRDefault="005E19C6" w:rsidP="006466A2">
            <w:pPr>
              <w:pStyle w:val="DHHStabletext"/>
              <w:rPr>
                <w:rFonts w:cs="Arial"/>
              </w:rPr>
            </w:pPr>
            <w:r w:rsidRPr="00F724B6">
              <w:rPr>
                <w:rFonts w:cs="Arial"/>
                <w:color w:val="000000"/>
              </w:rPr>
              <w:t>2.075833</w:t>
            </w:r>
          </w:p>
        </w:tc>
        <w:tc>
          <w:tcPr>
            <w:tcW w:w="1991" w:type="dxa"/>
            <w:tcBorders>
              <w:top w:val="single" w:sz="4" w:space="0" w:color="C00000"/>
              <w:left w:val="nil"/>
              <w:bottom w:val="single" w:sz="4" w:space="0" w:color="C00000"/>
              <w:right w:val="nil"/>
            </w:tcBorders>
            <w:shd w:val="clear" w:color="auto" w:fill="auto"/>
            <w:vAlign w:val="center"/>
          </w:tcPr>
          <w:p w14:paraId="113736BA" w14:textId="77777777" w:rsidR="005E19C6" w:rsidRPr="00F724B6" w:rsidRDefault="005E19C6" w:rsidP="006466A2">
            <w:pPr>
              <w:pStyle w:val="DHHStabletext"/>
              <w:rPr>
                <w:rFonts w:cs="Arial"/>
              </w:rPr>
            </w:pPr>
            <w:r w:rsidRPr="00F724B6">
              <w:rPr>
                <w:rFonts w:cs="Arial"/>
                <w:color w:val="000000"/>
              </w:rPr>
              <w:t>2.082052</w:t>
            </w:r>
          </w:p>
        </w:tc>
        <w:tc>
          <w:tcPr>
            <w:tcW w:w="1991" w:type="dxa"/>
            <w:tcBorders>
              <w:top w:val="single" w:sz="4" w:space="0" w:color="C00000"/>
              <w:left w:val="nil"/>
              <w:bottom w:val="single" w:sz="4" w:space="0" w:color="C00000"/>
              <w:right w:val="nil"/>
            </w:tcBorders>
            <w:shd w:val="clear" w:color="auto" w:fill="auto"/>
            <w:vAlign w:val="center"/>
          </w:tcPr>
          <w:p w14:paraId="0E3B35C5" w14:textId="77777777" w:rsidR="005E19C6" w:rsidRPr="00F724B6" w:rsidRDefault="005E19C6" w:rsidP="006466A2">
            <w:pPr>
              <w:pStyle w:val="DHHStabletext"/>
              <w:rPr>
                <w:rFonts w:cs="Arial"/>
              </w:rPr>
            </w:pPr>
            <w:r w:rsidRPr="00F724B6">
              <w:rPr>
                <w:rFonts w:cs="Arial"/>
                <w:color w:val="000000"/>
              </w:rPr>
              <w:t>2.049235</w:t>
            </w:r>
          </w:p>
        </w:tc>
      </w:tr>
      <w:tr w:rsidR="005E19C6" w:rsidRPr="0055243B" w14:paraId="40F5B420" w14:textId="77777777" w:rsidTr="00F724B6">
        <w:trPr>
          <w:trHeight w:val="133"/>
        </w:trPr>
        <w:tc>
          <w:tcPr>
            <w:tcW w:w="3501" w:type="dxa"/>
            <w:vMerge/>
            <w:tcBorders>
              <w:top w:val="single" w:sz="4" w:space="0" w:color="C00000"/>
              <w:left w:val="nil"/>
              <w:bottom w:val="single" w:sz="4" w:space="0" w:color="C00000"/>
              <w:right w:val="nil"/>
            </w:tcBorders>
            <w:shd w:val="clear" w:color="auto" w:fill="auto"/>
          </w:tcPr>
          <w:p w14:paraId="2CCBFA69" w14:textId="77777777" w:rsidR="005E19C6" w:rsidRPr="00F724B6" w:rsidRDefault="005E19C6" w:rsidP="006466A2">
            <w:pPr>
              <w:pStyle w:val="DHHStabletext"/>
              <w:rPr>
                <w:rFonts w:cs="Arial"/>
                <w:b/>
              </w:rPr>
            </w:pPr>
          </w:p>
        </w:tc>
        <w:tc>
          <w:tcPr>
            <w:tcW w:w="4026" w:type="dxa"/>
            <w:tcBorders>
              <w:top w:val="single" w:sz="4" w:space="0" w:color="C00000"/>
              <w:left w:val="nil"/>
              <w:bottom w:val="single" w:sz="4" w:space="0" w:color="C00000"/>
              <w:right w:val="nil"/>
            </w:tcBorders>
            <w:shd w:val="clear" w:color="auto" w:fill="auto"/>
          </w:tcPr>
          <w:p w14:paraId="28524D9C" w14:textId="77777777" w:rsidR="005E19C6" w:rsidRPr="00F724B6" w:rsidRDefault="005E19C6" w:rsidP="006466A2">
            <w:pPr>
              <w:pStyle w:val="DHHStabletext"/>
              <w:rPr>
                <w:rFonts w:cs="Arial"/>
              </w:rPr>
            </w:pPr>
            <w:r w:rsidRPr="00F724B6">
              <w:rPr>
                <w:rFonts w:cs="Arial"/>
              </w:rPr>
              <w:t>LMICS</w:t>
            </w:r>
          </w:p>
        </w:tc>
        <w:tc>
          <w:tcPr>
            <w:tcW w:w="1991" w:type="dxa"/>
            <w:tcBorders>
              <w:top w:val="single" w:sz="4" w:space="0" w:color="C00000"/>
              <w:left w:val="nil"/>
              <w:bottom w:val="single" w:sz="4" w:space="0" w:color="C00000"/>
              <w:right w:val="nil"/>
            </w:tcBorders>
            <w:shd w:val="clear" w:color="auto" w:fill="auto"/>
            <w:vAlign w:val="center"/>
          </w:tcPr>
          <w:p w14:paraId="78782DBD" w14:textId="77777777" w:rsidR="005E19C6" w:rsidRPr="00F724B6" w:rsidRDefault="005E19C6" w:rsidP="006466A2">
            <w:pPr>
              <w:pStyle w:val="DHHStabletext"/>
              <w:rPr>
                <w:rFonts w:cs="Arial"/>
              </w:rPr>
            </w:pPr>
            <w:r w:rsidRPr="00F724B6">
              <w:rPr>
                <w:rFonts w:cs="Arial"/>
                <w:color w:val="000000"/>
              </w:rPr>
              <w:t>2.14443</w:t>
            </w:r>
          </w:p>
        </w:tc>
        <w:tc>
          <w:tcPr>
            <w:tcW w:w="1990" w:type="dxa"/>
            <w:tcBorders>
              <w:top w:val="single" w:sz="4" w:space="0" w:color="C00000"/>
              <w:left w:val="nil"/>
              <w:bottom w:val="single" w:sz="4" w:space="0" w:color="C00000"/>
              <w:right w:val="nil"/>
            </w:tcBorders>
            <w:shd w:val="clear" w:color="auto" w:fill="auto"/>
            <w:vAlign w:val="center"/>
          </w:tcPr>
          <w:p w14:paraId="357FA439" w14:textId="77777777" w:rsidR="005E19C6" w:rsidRPr="00F724B6" w:rsidRDefault="005E19C6" w:rsidP="006466A2">
            <w:pPr>
              <w:pStyle w:val="DHHStabletext"/>
              <w:rPr>
                <w:rFonts w:cs="Arial"/>
              </w:rPr>
            </w:pPr>
            <w:r w:rsidRPr="00F724B6">
              <w:rPr>
                <w:rFonts w:cs="Arial"/>
                <w:color w:val="000000"/>
              </w:rPr>
              <w:t>2.06215</w:t>
            </w:r>
          </w:p>
        </w:tc>
        <w:tc>
          <w:tcPr>
            <w:tcW w:w="1991" w:type="dxa"/>
            <w:tcBorders>
              <w:top w:val="single" w:sz="4" w:space="0" w:color="C00000"/>
              <w:left w:val="nil"/>
              <w:bottom w:val="single" w:sz="4" w:space="0" w:color="C00000"/>
              <w:right w:val="nil"/>
            </w:tcBorders>
            <w:shd w:val="clear" w:color="auto" w:fill="auto"/>
            <w:vAlign w:val="center"/>
          </w:tcPr>
          <w:p w14:paraId="7CCBDC38" w14:textId="77777777" w:rsidR="005E19C6" w:rsidRPr="00F724B6" w:rsidRDefault="005E19C6" w:rsidP="006466A2">
            <w:pPr>
              <w:pStyle w:val="DHHStabletext"/>
              <w:rPr>
                <w:rFonts w:cs="Arial"/>
              </w:rPr>
            </w:pPr>
            <w:r w:rsidRPr="00F724B6">
              <w:rPr>
                <w:rFonts w:cs="Arial"/>
                <w:color w:val="000000"/>
              </w:rPr>
              <w:t>2.06581</w:t>
            </w:r>
          </w:p>
        </w:tc>
        <w:tc>
          <w:tcPr>
            <w:tcW w:w="1991" w:type="dxa"/>
            <w:tcBorders>
              <w:top w:val="single" w:sz="4" w:space="0" w:color="C00000"/>
              <w:left w:val="nil"/>
              <w:bottom w:val="single" w:sz="4" w:space="0" w:color="C00000"/>
              <w:right w:val="nil"/>
            </w:tcBorders>
            <w:shd w:val="clear" w:color="auto" w:fill="auto"/>
            <w:vAlign w:val="center"/>
          </w:tcPr>
          <w:p w14:paraId="33CC556B" w14:textId="77777777" w:rsidR="005E19C6" w:rsidRPr="00F724B6" w:rsidRDefault="005E19C6" w:rsidP="006466A2">
            <w:pPr>
              <w:pStyle w:val="DHHStabletext"/>
              <w:rPr>
                <w:rFonts w:cs="Arial"/>
              </w:rPr>
            </w:pPr>
            <w:r w:rsidRPr="00F724B6">
              <w:rPr>
                <w:rFonts w:cs="Arial"/>
                <w:color w:val="000000"/>
              </w:rPr>
              <w:t>2.022739</w:t>
            </w:r>
          </w:p>
        </w:tc>
      </w:tr>
      <w:tr w:rsidR="005E19C6" w:rsidRPr="0055243B" w14:paraId="09C1E555" w14:textId="77777777" w:rsidTr="00F724B6">
        <w:trPr>
          <w:trHeight w:val="133"/>
        </w:trPr>
        <w:tc>
          <w:tcPr>
            <w:tcW w:w="3501" w:type="dxa"/>
            <w:vMerge/>
            <w:tcBorders>
              <w:top w:val="single" w:sz="4" w:space="0" w:color="C00000"/>
              <w:left w:val="nil"/>
              <w:bottom w:val="single" w:sz="4" w:space="0" w:color="C00000"/>
              <w:right w:val="nil"/>
            </w:tcBorders>
            <w:shd w:val="clear" w:color="auto" w:fill="auto"/>
          </w:tcPr>
          <w:p w14:paraId="2D0C09B1" w14:textId="77777777" w:rsidR="005E19C6" w:rsidRPr="00F724B6" w:rsidRDefault="005E19C6" w:rsidP="006466A2">
            <w:pPr>
              <w:pStyle w:val="DHHStabletext"/>
              <w:rPr>
                <w:rFonts w:cs="Arial"/>
                <w:b/>
              </w:rPr>
            </w:pPr>
          </w:p>
        </w:tc>
        <w:tc>
          <w:tcPr>
            <w:tcW w:w="4026" w:type="dxa"/>
            <w:tcBorders>
              <w:top w:val="single" w:sz="4" w:space="0" w:color="C00000"/>
              <w:left w:val="nil"/>
              <w:bottom w:val="single" w:sz="4" w:space="0" w:color="C00000"/>
              <w:right w:val="nil"/>
            </w:tcBorders>
            <w:shd w:val="clear" w:color="auto" w:fill="auto"/>
          </w:tcPr>
          <w:p w14:paraId="41DC8B84" w14:textId="77777777" w:rsidR="005E19C6" w:rsidRPr="00F724B6" w:rsidRDefault="005E19C6" w:rsidP="006466A2">
            <w:pPr>
              <w:pStyle w:val="DHHStabletext"/>
              <w:rPr>
                <w:rFonts w:cs="Arial"/>
              </w:rPr>
            </w:pPr>
            <w:r w:rsidRPr="00F724B6">
              <w:rPr>
                <w:rFonts w:cs="Arial"/>
              </w:rPr>
              <w:t>GICS</w:t>
            </w:r>
          </w:p>
        </w:tc>
        <w:tc>
          <w:tcPr>
            <w:tcW w:w="1991" w:type="dxa"/>
            <w:tcBorders>
              <w:top w:val="single" w:sz="4" w:space="0" w:color="C00000"/>
              <w:left w:val="nil"/>
              <w:bottom w:val="single" w:sz="4" w:space="0" w:color="C00000"/>
              <w:right w:val="nil"/>
            </w:tcBorders>
            <w:shd w:val="clear" w:color="auto" w:fill="auto"/>
            <w:vAlign w:val="center"/>
          </w:tcPr>
          <w:p w14:paraId="44E113FB" w14:textId="77777777" w:rsidR="005E19C6" w:rsidRPr="00F724B6" w:rsidRDefault="005E19C6" w:rsidP="006466A2">
            <w:pPr>
              <w:pStyle w:val="DHHStabletext"/>
              <w:rPr>
                <w:rFonts w:cs="Arial"/>
              </w:rPr>
            </w:pPr>
            <w:r w:rsidRPr="00F724B6">
              <w:rPr>
                <w:rFonts w:cs="Arial"/>
                <w:color w:val="000000"/>
              </w:rPr>
              <w:t>2.196561</w:t>
            </w:r>
          </w:p>
        </w:tc>
        <w:tc>
          <w:tcPr>
            <w:tcW w:w="1990" w:type="dxa"/>
            <w:tcBorders>
              <w:top w:val="single" w:sz="4" w:space="0" w:color="C00000"/>
              <w:left w:val="nil"/>
              <w:bottom w:val="single" w:sz="4" w:space="0" w:color="C00000"/>
              <w:right w:val="nil"/>
            </w:tcBorders>
            <w:shd w:val="clear" w:color="auto" w:fill="auto"/>
            <w:vAlign w:val="center"/>
          </w:tcPr>
          <w:p w14:paraId="09C85389" w14:textId="77777777" w:rsidR="005E19C6" w:rsidRPr="00F724B6" w:rsidRDefault="005E19C6" w:rsidP="006466A2">
            <w:pPr>
              <w:pStyle w:val="DHHStabletext"/>
              <w:rPr>
                <w:rFonts w:cs="Arial"/>
              </w:rPr>
            </w:pPr>
            <w:r w:rsidRPr="00F724B6">
              <w:rPr>
                <w:rFonts w:cs="Arial"/>
                <w:color w:val="000000"/>
              </w:rPr>
              <w:t>2.086356</w:t>
            </w:r>
          </w:p>
        </w:tc>
        <w:tc>
          <w:tcPr>
            <w:tcW w:w="1991" w:type="dxa"/>
            <w:tcBorders>
              <w:top w:val="single" w:sz="4" w:space="0" w:color="C00000"/>
              <w:left w:val="nil"/>
              <w:bottom w:val="single" w:sz="4" w:space="0" w:color="C00000"/>
              <w:right w:val="nil"/>
            </w:tcBorders>
            <w:shd w:val="clear" w:color="auto" w:fill="auto"/>
            <w:vAlign w:val="center"/>
          </w:tcPr>
          <w:p w14:paraId="65396FF5" w14:textId="77777777" w:rsidR="005E19C6" w:rsidRPr="00F724B6" w:rsidRDefault="005E19C6" w:rsidP="006466A2">
            <w:pPr>
              <w:pStyle w:val="DHHStabletext"/>
              <w:rPr>
                <w:rFonts w:cs="Arial"/>
              </w:rPr>
            </w:pPr>
            <w:r w:rsidRPr="00F724B6">
              <w:rPr>
                <w:rFonts w:cs="Arial"/>
                <w:color w:val="000000"/>
              </w:rPr>
              <w:t>2.066508</w:t>
            </w:r>
          </w:p>
        </w:tc>
        <w:tc>
          <w:tcPr>
            <w:tcW w:w="1991" w:type="dxa"/>
            <w:tcBorders>
              <w:top w:val="single" w:sz="4" w:space="0" w:color="C00000"/>
              <w:left w:val="nil"/>
              <w:bottom w:val="single" w:sz="4" w:space="0" w:color="C00000"/>
              <w:right w:val="nil"/>
            </w:tcBorders>
            <w:shd w:val="clear" w:color="auto" w:fill="auto"/>
            <w:vAlign w:val="center"/>
          </w:tcPr>
          <w:p w14:paraId="6788E4E4" w14:textId="77777777" w:rsidR="005E19C6" w:rsidRPr="00F724B6" w:rsidRDefault="005E19C6" w:rsidP="006466A2">
            <w:pPr>
              <w:pStyle w:val="DHHStabletext"/>
              <w:rPr>
                <w:rFonts w:cs="Arial"/>
              </w:rPr>
            </w:pPr>
            <w:r w:rsidRPr="00F724B6">
              <w:rPr>
                <w:rFonts w:cs="Arial"/>
                <w:color w:val="000000"/>
              </w:rPr>
              <w:t>2.114111</w:t>
            </w:r>
          </w:p>
        </w:tc>
      </w:tr>
      <w:tr w:rsidR="005E19C6" w:rsidRPr="0055243B" w14:paraId="4BCE8F2D" w14:textId="77777777" w:rsidTr="00F724B6">
        <w:trPr>
          <w:trHeight w:val="133"/>
        </w:trPr>
        <w:tc>
          <w:tcPr>
            <w:tcW w:w="3501" w:type="dxa"/>
            <w:tcBorders>
              <w:top w:val="single" w:sz="4" w:space="0" w:color="C00000"/>
              <w:left w:val="nil"/>
              <w:bottom w:val="single" w:sz="4" w:space="0" w:color="C00000"/>
              <w:right w:val="nil"/>
            </w:tcBorders>
            <w:shd w:val="clear" w:color="auto" w:fill="auto"/>
          </w:tcPr>
          <w:p w14:paraId="6E87B3EF" w14:textId="77777777" w:rsidR="005E19C6" w:rsidRPr="00F724B6" w:rsidRDefault="005E19C6" w:rsidP="006466A2">
            <w:pPr>
              <w:pStyle w:val="DHHStabletext"/>
              <w:rPr>
                <w:rFonts w:cs="Arial"/>
                <w:b/>
                <w:color w:val="C00000"/>
              </w:rPr>
            </w:pPr>
            <w:r w:rsidRPr="00F724B6">
              <w:rPr>
                <w:rFonts w:cs="Arial"/>
                <w:b/>
              </w:rPr>
              <w:t>Overall</w:t>
            </w:r>
          </w:p>
        </w:tc>
        <w:tc>
          <w:tcPr>
            <w:tcW w:w="4026" w:type="dxa"/>
            <w:tcBorders>
              <w:top w:val="single" w:sz="4" w:space="0" w:color="C00000"/>
              <w:left w:val="nil"/>
              <w:bottom w:val="single" w:sz="4" w:space="0" w:color="C00000"/>
              <w:right w:val="nil"/>
            </w:tcBorders>
            <w:shd w:val="clear" w:color="auto" w:fill="auto"/>
          </w:tcPr>
          <w:p w14:paraId="670ED1A8" w14:textId="77777777" w:rsidR="005E19C6" w:rsidRPr="00F724B6" w:rsidRDefault="005E19C6" w:rsidP="006466A2">
            <w:pPr>
              <w:pStyle w:val="DHHStabletext"/>
              <w:rPr>
                <w:rFonts w:cs="Arial"/>
              </w:rPr>
            </w:pPr>
          </w:p>
        </w:tc>
        <w:tc>
          <w:tcPr>
            <w:tcW w:w="1991" w:type="dxa"/>
            <w:tcBorders>
              <w:top w:val="single" w:sz="4" w:space="0" w:color="C00000"/>
              <w:left w:val="nil"/>
              <w:bottom w:val="single" w:sz="4" w:space="0" w:color="C00000"/>
              <w:right w:val="nil"/>
            </w:tcBorders>
            <w:shd w:val="clear" w:color="auto" w:fill="auto"/>
            <w:vAlign w:val="center"/>
          </w:tcPr>
          <w:p w14:paraId="3E8E015C" w14:textId="77777777" w:rsidR="005E19C6" w:rsidRPr="00F724B6" w:rsidRDefault="005E19C6" w:rsidP="006466A2">
            <w:pPr>
              <w:pStyle w:val="DHHStabletext"/>
              <w:rPr>
                <w:rFonts w:cs="Arial"/>
                <w:b/>
              </w:rPr>
            </w:pPr>
            <w:r w:rsidRPr="00F724B6">
              <w:rPr>
                <w:rFonts w:cs="Arial"/>
                <w:b/>
              </w:rPr>
              <w:t>2.220869</w:t>
            </w:r>
          </w:p>
        </w:tc>
        <w:tc>
          <w:tcPr>
            <w:tcW w:w="1990" w:type="dxa"/>
            <w:tcBorders>
              <w:top w:val="single" w:sz="4" w:space="0" w:color="C00000"/>
              <w:left w:val="nil"/>
              <w:bottom w:val="single" w:sz="4" w:space="0" w:color="C00000"/>
              <w:right w:val="nil"/>
            </w:tcBorders>
            <w:shd w:val="clear" w:color="auto" w:fill="auto"/>
            <w:vAlign w:val="center"/>
          </w:tcPr>
          <w:p w14:paraId="68D6EC67" w14:textId="77777777" w:rsidR="005E19C6" w:rsidRPr="00F724B6" w:rsidRDefault="005E19C6" w:rsidP="006466A2">
            <w:pPr>
              <w:pStyle w:val="DHHStabletext"/>
              <w:rPr>
                <w:rFonts w:cs="Arial"/>
                <w:b/>
              </w:rPr>
            </w:pPr>
            <w:r w:rsidRPr="00F724B6">
              <w:rPr>
                <w:rFonts w:cs="Arial"/>
                <w:b/>
              </w:rPr>
              <w:t>2.193382</w:t>
            </w:r>
          </w:p>
        </w:tc>
        <w:tc>
          <w:tcPr>
            <w:tcW w:w="1991" w:type="dxa"/>
            <w:tcBorders>
              <w:top w:val="single" w:sz="4" w:space="0" w:color="C00000"/>
              <w:left w:val="nil"/>
              <w:bottom w:val="single" w:sz="4" w:space="0" w:color="C00000"/>
              <w:right w:val="nil"/>
            </w:tcBorders>
            <w:shd w:val="clear" w:color="auto" w:fill="auto"/>
            <w:vAlign w:val="center"/>
          </w:tcPr>
          <w:p w14:paraId="18381E49" w14:textId="77777777" w:rsidR="005E19C6" w:rsidRPr="00F724B6" w:rsidRDefault="005E19C6" w:rsidP="006466A2">
            <w:pPr>
              <w:pStyle w:val="DHHStabletext"/>
              <w:rPr>
                <w:rFonts w:cs="Arial"/>
                <w:b/>
              </w:rPr>
            </w:pPr>
            <w:r w:rsidRPr="00F724B6">
              <w:rPr>
                <w:rFonts w:cs="Arial"/>
                <w:b/>
              </w:rPr>
              <w:t>2.172241</w:t>
            </w:r>
          </w:p>
        </w:tc>
        <w:tc>
          <w:tcPr>
            <w:tcW w:w="1991" w:type="dxa"/>
            <w:tcBorders>
              <w:top w:val="single" w:sz="4" w:space="0" w:color="C00000"/>
              <w:left w:val="nil"/>
              <w:bottom w:val="single" w:sz="4" w:space="0" w:color="C00000"/>
              <w:right w:val="nil"/>
            </w:tcBorders>
            <w:shd w:val="clear" w:color="auto" w:fill="auto"/>
            <w:vAlign w:val="center"/>
          </w:tcPr>
          <w:p w14:paraId="3BEE9B74" w14:textId="77777777" w:rsidR="005E19C6" w:rsidRPr="00F724B6" w:rsidRDefault="005E19C6" w:rsidP="006466A2">
            <w:pPr>
              <w:pStyle w:val="DHHStabletext"/>
              <w:rPr>
                <w:rFonts w:cs="Arial"/>
                <w:b/>
              </w:rPr>
            </w:pPr>
            <w:r w:rsidRPr="00F724B6">
              <w:rPr>
                <w:rFonts w:cs="Arial"/>
                <w:b/>
              </w:rPr>
              <w:t>2.161108</w:t>
            </w:r>
          </w:p>
        </w:tc>
      </w:tr>
    </w:tbl>
    <w:p w14:paraId="4E57899D" w14:textId="77777777" w:rsidR="005E19C6" w:rsidRPr="00C503BF" w:rsidRDefault="005E19C6" w:rsidP="005E19C6">
      <w:pPr>
        <w:rPr>
          <w:rFonts w:ascii="Arial" w:hAnsi="Arial"/>
        </w:rPr>
      </w:pPr>
      <w:r>
        <w:rPr>
          <w:b/>
          <w:color w:val="AF272F"/>
          <w:sz w:val="28"/>
          <w:szCs w:val="28"/>
        </w:rPr>
        <w:br w:type="page"/>
      </w:r>
    </w:p>
    <w:p w14:paraId="0F4724D4" w14:textId="77777777" w:rsidR="005E19C6" w:rsidRPr="005E0B77" w:rsidRDefault="005E19C6" w:rsidP="005E0B77">
      <w:pPr>
        <w:pStyle w:val="Heading2"/>
      </w:pPr>
      <w:bookmarkStart w:id="16" w:name="_Toc19008227"/>
      <w:bookmarkStart w:id="17" w:name="_Toc32994987"/>
      <w:r w:rsidRPr="005E0B77">
        <w:lastRenderedPageBreak/>
        <w:t>Measure 1.3 – Incidence of lung cancer</w:t>
      </w:r>
      <w:bookmarkEnd w:id="16"/>
      <w:bookmarkEnd w:id="17"/>
    </w:p>
    <w:p w14:paraId="375C95DC" w14:textId="41FE2A56" w:rsidR="005E19C6" w:rsidRPr="00D90CDC" w:rsidRDefault="005E19C6" w:rsidP="003E2067">
      <w:pPr>
        <w:pStyle w:val="Heading3"/>
      </w:pPr>
      <w:bookmarkStart w:id="18" w:name="_Toc32994988"/>
      <w:r w:rsidRPr="00D90CDC">
        <w:t>Table 1.3</w:t>
      </w:r>
      <w:r w:rsidR="00C73823">
        <w:t>a</w:t>
      </w:r>
      <w:r w:rsidRPr="00D90CDC">
        <w:t xml:space="preserve">: Incidence of </w:t>
      </w:r>
      <w:r>
        <w:t>lung</w:t>
      </w:r>
      <w:r w:rsidRPr="00D90CDC">
        <w:t xml:space="preserve"> cancer in Victoria per 100,000 standardised to the 2001 Australian population, </w:t>
      </w:r>
      <w:r w:rsidR="00BB7ED2">
        <w:t>by</w:t>
      </w:r>
      <w:r w:rsidR="00BB7ED2" w:rsidRPr="00D90CDC">
        <w:t xml:space="preserve"> </w:t>
      </w:r>
      <w:r w:rsidR="00BB7ED2">
        <w:t>sex, Indigenous status, remoteness, socioeconomic status, ICS and</w:t>
      </w:r>
      <w:r w:rsidR="00BB7ED2" w:rsidRPr="00D90CDC">
        <w:t xml:space="preserve"> </w:t>
      </w:r>
      <w:r w:rsidRPr="00D90CDC">
        <w:t>by year of diagnosis, 2014–2017</w:t>
      </w:r>
      <w:bookmarkEnd w:id="18"/>
    </w:p>
    <w:tbl>
      <w:tblPr>
        <w:tblStyle w:val="TableGrid"/>
        <w:tblW w:w="15370"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491"/>
        <w:gridCol w:w="1791"/>
        <w:gridCol w:w="1337"/>
        <w:gridCol w:w="6"/>
        <w:gridCol w:w="1489"/>
        <w:gridCol w:w="1496"/>
        <w:gridCol w:w="1641"/>
        <w:gridCol w:w="1491"/>
        <w:gridCol w:w="1642"/>
        <w:gridCol w:w="1446"/>
        <w:gridCol w:w="31"/>
        <w:gridCol w:w="9"/>
        <w:gridCol w:w="1500"/>
      </w:tblGrid>
      <w:tr w:rsidR="005E19C6" w:rsidRPr="0071134B" w14:paraId="02065BD2" w14:textId="77777777" w:rsidTr="002723DF">
        <w:trPr>
          <w:trHeight w:val="179"/>
          <w:tblHeader/>
        </w:trPr>
        <w:tc>
          <w:tcPr>
            <w:tcW w:w="1491" w:type="dxa"/>
            <w:tcBorders>
              <w:bottom w:val="nil"/>
            </w:tcBorders>
            <w:shd w:val="clear" w:color="auto" w:fill="EDCDCF"/>
          </w:tcPr>
          <w:p w14:paraId="75EDDF47" w14:textId="77777777" w:rsidR="005E19C6" w:rsidRPr="00385431" w:rsidRDefault="005E19C6" w:rsidP="00385431">
            <w:pPr>
              <w:pStyle w:val="DHHStablecolhead"/>
            </w:pPr>
            <w:r w:rsidRPr="00385431">
              <w:t>Population group</w:t>
            </w:r>
          </w:p>
        </w:tc>
        <w:tc>
          <w:tcPr>
            <w:tcW w:w="1791" w:type="dxa"/>
            <w:tcBorders>
              <w:bottom w:val="nil"/>
            </w:tcBorders>
            <w:shd w:val="clear" w:color="auto" w:fill="EDCDCF"/>
          </w:tcPr>
          <w:p w14:paraId="419B9623" w14:textId="77777777" w:rsidR="005E19C6" w:rsidRPr="00385431" w:rsidRDefault="005E19C6" w:rsidP="00385431">
            <w:pPr>
              <w:pStyle w:val="DHHStablecolhead"/>
            </w:pPr>
            <w:r w:rsidRPr="00385431">
              <w:t>Subgroup</w:t>
            </w:r>
          </w:p>
        </w:tc>
        <w:tc>
          <w:tcPr>
            <w:tcW w:w="1337" w:type="dxa"/>
            <w:tcBorders>
              <w:bottom w:val="nil"/>
            </w:tcBorders>
            <w:shd w:val="clear" w:color="auto" w:fill="EDCDCF"/>
          </w:tcPr>
          <w:p w14:paraId="08DB938F" w14:textId="7C9806F3" w:rsidR="005E19C6" w:rsidRPr="00385431" w:rsidRDefault="005E19C6" w:rsidP="00385431">
            <w:pPr>
              <w:pStyle w:val="DHHStablecolhead"/>
            </w:pPr>
            <w:r w:rsidRPr="00385431">
              <w:t>2014</w:t>
            </w:r>
            <w:r w:rsidR="00385431" w:rsidRPr="00385431">
              <w:t xml:space="preserve"> </w:t>
            </w:r>
            <w:r w:rsidR="00385431" w:rsidRPr="00385431">
              <w:br/>
              <w:t xml:space="preserve">Total </w:t>
            </w:r>
            <w:r w:rsidR="00396966">
              <w:t>n</w:t>
            </w:r>
            <w:r w:rsidR="00385431" w:rsidRPr="00385431">
              <w:t>o. of cases diagnosed</w:t>
            </w:r>
          </w:p>
        </w:tc>
        <w:tc>
          <w:tcPr>
            <w:tcW w:w="1495" w:type="dxa"/>
            <w:gridSpan w:val="2"/>
            <w:tcBorders>
              <w:bottom w:val="nil"/>
            </w:tcBorders>
            <w:shd w:val="clear" w:color="auto" w:fill="EDCDCF"/>
          </w:tcPr>
          <w:p w14:paraId="6AB89C6E" w14:textId="58184461" w:rsidR="005E19C6" w:rsidRPr="00385431" w:rsidRDefault="005E19C6" w:rsidP="00385431">
            <w:pPr>
              <w:pStyle w:val="DHHStablecolhead"/>
            </w:pPr>
            <w:r w:rsidRPr="00385431">
              <w:t>2014</w:t>
            </w:r>
            <w:r w:rsidR="00385431" w:rsidRPr="00385431">
              <w:t xml:space="preserve"> </w:t>
            </w:r>
            <w:r w:rsidR="00385431" w:rsidRPr="00385431">
              <w:br/>
              <w:t>ASR (CI)</w:t>
            </w:r>
          </w:p>
        </w:tc>
        <w:tc>
          <w:tcPr>
            <w:tcW w:w="1496" w:type="dxa"/>
            <w:tcBorders>
              <w:bottom w:val="nil"/>
            </w:tcBorders>
            <w:shd w:val="clear" w:color="auto" w:fill="EDCDCF"/>
          </w:tcPr>
          <w:p w14:paraId="47560CBD" w14:textId="58242043" w:rsidR="005E19C6" w:rsidRPr="00385431" w:rsidRDefault="005E19C6" w:rsidP="00385431">
            <w:pPr>
              <w:pStyle w:val="DHHStablecolhead"/>
            </w:pPr>
            <w:r w:rsidRPr="00385431">
              <w:t xml:space="preserve">2015 </w:t>
            </w:r>
            <w:r w:rsidR="00385431" w:rsidRPr="00385431">
              <w:br/>
              <w:t xml:space="preserve">Total </w:t>
            </w:r>
            <w:r w:rsidR="00396966">
              <w:t>n</w:t>
            </w:r>
            <w:r w:rsidR="00385431" w:rsidRPr="00385431">
              <w:t>o. of cases diagnosed</w:t>
            </w:r>
          </w:p>
        </w:tc>
        <w:tc>
          <w:tcPr>
            <w:tcW w:w="1641" w:type="dxa"/>
            <w:tcBorders>
              <w:bottom w:val="nil"/>
            </w:tcBorders>
            <w:shd w:val="clear" w:color="auto" w:fill="EDCDCF"/>
          </w:tcPr>
          <w:p w14:paraId="4B339443" w14:textId="1A0F235A" w:rsidR="005E19C6" w:rsidRPr="00385431" w:rsidRDefault="005E19C6" w:rsidP="00385431">
            <w:pPr>
              <w:pStyle w:val="DHHStablecolhead"/>
            </w:pPr>
            <w:r w:rsidRPr="00385431">
              <w:t>2015</w:t>
            </w:r>
            <w:r w:rsidR="00385431" w:rsidRPr="00385431">
              <w:t xml:space="preserve"> </w:t>
            </w:r>
            <w:r w:rsidR="00385431" w:rsidRPr="00385431">
              <w:br/>
              <w:t>ASR (CI)</w:t>
            </w:r>
          </w:p>
        </w:tc>
        <w:tc>
          <w:tcPr>
            <w:tcW w:w="1491" w:type="dxa"/>
            <w:tcBorders>
              <w:bottom w:val="nil"/>
            </w:tcBorders>
            <w:shd w:val="clear" w:color="auto" w:fill="EDCDCF"/>
          </w:tcPr>
          <w:p w14:paraId="14CBB3DF" w14:textId="19B51950" w:rsidR="005E19C6" w:rsidRPr="00385431" w:rsidRDefault="005E19C6" w:rsidP="00385431">
            <w:pPr>
              <w:pStyle w:val="DHHStablecolhead"/>
            </w:pPr>
            <w:r w:rsidRPr="00385431">
              <w:t>2016</w:t>
            </w:r>
            <w:r w:rsidR="00385431" w:rsidRPr="00385431">
              <w:t xml:space="preserve"> </w:t>
            </w:r>
            <w:r w:rsidR="00385431" w:rsidRPr="00385431">
              <w:br/>
              <w:t xml:space="preserve">Total </w:t>
            </w:r>
            <w:r w:rsidR="00396966">
              <w:t>n</w:t>
            </w:r>
            <w:r w:rsidR="00385431" w:rsidRPr="00385431">
              <w:t>o. of cases diagnosed</w:t>
            </w:r>
          </w:p>
        </w:tc>
        <w:tc>
          <w:tcPr>
            <w:tcW w:w="1642" w:type="dxa"/>
            <w:tcBorders>
              <w:bottom w:val="nil"/>
            </w:tcBorders>
            <w:shd w:val="clear" w:color="auto" w:fill="EDCDCF"/>
          </w:tcPr>
          <w:p w14:paraId="65C02A35" w14:textId="000ACDF9" w:rsidR="005E19C6" w:rsidRPr="00385431" w:rsidRDefault="005E19C6" w:rsidP="00385431">
            <w:pPr>
              <w:pStyle w:val="DHHStablecolhead"/>
            </w:pPr>
            <w:r w:rsidRPr="00385431">
              <w:t>2016</w:t>
            </w:r>
            <w:r w:rsidR="00385431" w:rsidRPr="00385431">
              <w:t xml:space="preserve"> </w:t>
            </w:r>
            <w:r w:rsidR="00385431" w:rsidRPr="00385431">
              <w:br/>
              <w:t>ASR (CI)</w:t>
            </w:r>
          </w:p>
        </w:tc>
        <w:tc>
          <w:tcPr>
            <w:tcW w:w="1446" w:type="dxa"/>
            <w:tcBorders>
              <w:bottom w:val="nil"/>
            </w:tcBorders>
            <w:shd w:val="clear" w:color="auto" w:fill="EDCDCF"/>
          </w:tcPr>
          <w:p w14:paraId="182015F0" w14:textId="2B8ADB02" w:rsidR="005E19C6" w:rsidRPr="00385431" w:rsidRDefault="005E19C6" w:rsidP="00385431">
            <w:pPr>
              <w:pStyle w:val="DHHStablecolhead"/>
            </w:pPr>
            <w:r w:rsidRPr="00385431">
              <w:t>2017</w:t>
            </w:r>
            <w:r w:rsidR="00385431" w:rsidRPr="00385431">
              <w:t xml:space="preserve"> </w:t>
            </w:r>
            <w:r w:rsidR="00385431" w:rsidRPr="00385431">
              <w:br/>
              <w:t xml:space="preserve">Total </w:t>
            </w:r>
            <w:r w:rsidR="00396966">
              <w:t>n</w:t>
            </w:r>
            <w:r w:rsidR="00385431" w:rsidRPr="00385431">
              <w:t>o. of cases diagnosed</w:t>
            </w:r>
          </w:p>
        </w:tc>
        <w:tc>
          <w:tcPr>
            <w:tcW w:w="1540" w:type="dxa"/>
            <w:gridSpan w:val="3"/>
            <w:tcBorders>
              <w:bottom w:val="nil"/>
            </w:tcBorders>
            <w:shd w:val="clear" w:color="auto" w:fill="EDCDCF"/>
          </w:tcPr>
          <w:p w14:paraId="21F65422" w14:textId="1FB13C40" w:rsidR="005E19C6" w:rsidRPr="00385431" w:rsidRDefault="005E19C6" w:rsidP="00385431">
            <w:pPr>
              <w:pStyle w:val="DHHStablecolhead"/>
            </w:pPr>
            <w:r w:rsidRPr="00385431">
              <w:t>2017</w:t>
            </w:r>
            <w:r w:rsidR="00385431" w:rsidRPr="00385431">
              <w:t xml:space="preserve"> </w:t>
            </w:r>
            <w:r w:rsidR="00385431" w:rsidRPr="00385431">
              <w:br/>
              <w:t>ASR (CI)</w:t>
            </w:r>
          </w:p>
        </w:tc>
      </w:tr>
      <w:tr w:rsidR="005E19C6" w:rsidRPr="00077DF2" w14:paraId="36B56D53" w14:textId="77777777" w:rsidTr="002723DF">
        <w:trPr>
          <w:trHeight w:val="179"/>
        </w:trPr>
        <w:tc>
          <w:tcPr>
            <w:tcW w:w="1491" w:type="dxa"/>
            <w:vMerge w:val="restart"/>
            <w:tcBorders>
              <w:top w:val="single" w:sz="4" w:space="0" w:color="C00000"/>
              <w:left w:val="nil"/>
              <w:bottom w:val="single" w:sz="4" w:space="0" w:color="C00000"/>
              <w:right w:val="nil"/>
            </w:tcBorders>
            <w:shd w:val="clear" w:color="auto" w:fill="auto"/>
            <w:vAlign w:val="center"/>
          </w:tcPr>
          <w:p w14:paraId="0BB8CA4A" w14:textId="77777777" w:rsidR="005E19C6" w:rsidRPr="002723DF" w:rsidRDefault="005E19C6" w:rsidP="00385431">
            <w:pPr>
              <w:pStyle w:val="DHHStabletext"/>
              <w:rPr>
                <w:rFonts w:cs="Arial"/>
                <w:sz w:val="16"/>
                <w:szCs w:val="16"/>
              </w:rPr>
            </w:pPr>
            <w:r w:rsidRPr="002723DF">
              <w:rPr>
                <w:rFonts w:cs="Arial"/>
                <w:sz w:val="16"/>
                <w:szCs w:val="16"/>
              </w:rPr>
              <w:t>Sex</w:t>
            </w:r>
          </w:p>
        </w:tc>
        <w:tc>
          <w:tcPr>
            <w:tcW w:w="1791" w:type="dxa"/>
            <w:tcBorders>
              <w:top w:val="single" w:sz="4" w:space="0" w:color="C00000"/>
              <w:left w:val="nil"/>
              <w:bottom w:val="single" w:sz="4" w:space="0" w:color="C00000"/>
              <w:right w:val="nil"/>
            </w:tcBorders>
            <w:shd w:val="clear" w:color="auto" w:fill="auto"/>
            <w:vAlign w:val="center"/>
          </w:tcPr>
          <w:p w14:paraId="4B3520AB" w14:textId="77777777" w:rsidR="005E19C6" w:rsidRPr="002723DF" w:rsidRDefault="005E19C6" w:rsidP="00385431">
            <w:pPr>
              <w:pStyle w:val="DHHStabletext"/>
              <w:rPr>
                <w:rFonts w:cs="Arial"/>
                <w:sz w:val="16"/>
                <w:szCs w:val="16"/>
              </w:rPr>
            </w:pPr>
            <w:r w:rsidRPr="002723DF">
              <w:rPr>
                <w:rFonts w:cs="Arial"/>
                <w:sz w:val="16"/>
                <w:szCs w:val="16"/>
              </w:rPr>
              <w:t>Female</w:t>
            </w:r>
          </w:p>
        </w:tc>
        <w:tc>
          <w:tcPr>
            <w:tcW w:w="1337" w:type="dxa"/>
            <w:tcBorders>
              <w:top w:val="single" w:sz="4" w:space="0" w:color="C00000"/>
              <w:left w:val="nil"/>
              <w:bottom w:val="single" w:sz="4" w:space="0" w:color="C00000"/>
              <w:right w:val="nil"/>
            </w:tcBorders>
            <w:shd w:val="clear" w:color="auto" w:fill="auto"/>
            <w:vAlign w:val="bottom"/>
          </w:tcPr>
          <w:p w14:paraId="50332B45" w14:textId="77777777" w:rsidR="005E19C6" w:rsidRPr="002723DF" w:rsidRDefault="005E19C6" w:rsidP="00385431">
            <w:pPr>
              <w:pStyle w:val="DHHStabletext"/>
              <w:rPr>
                <w:rFonts w:cs="Arial"/>
                <w:sz w:val="16"/>
                <w:szCs w:val="16"/>
              </w:rPr>
            </w:pPr>
            <w:r w:rsidRPr="002723DF">
              <w:rPr>
                <w:rFonts w:cs="Arial"/>
                <w:sz w:val="16"/>
                <w:szCs w:val="16"/>
              </w:rPr>
              <w:t>1232</w:t>
            </w:r>
          </w:p>
        </w:tc>
        <w:tc>
          <w:tcPr>
            <w:tcW w:w="1495" w:type="dxa"/>
            <w:gridSpan w:val="2"/>
            <w:tcBorders>
              <w:top w:val="single" w:sz="4" w:space="0" w:color="C00000"/>
              <w:left w:val="nil"/>
              <w:bottom w:val="single" w:sz="4" w:space="0" w:color="C00000"/>
              <w:right w:val="nil"/>
            </w:tcBorders>
            <w:shd w:val="clear" w:color="auto" w:fill="auto"/>
            <w:vAlign w:val="bottom"/>
          </w:tcPr>
          <w:p w14:paraId="560FC62A" w14:textId="77777777" w:rsidR="005E19C6" w:rsidRPr="002723DF" w:rsidRDefault="005E19C6" w:rsidP="00385431">
            <w:pPr>
              <w:pStyle w:val="DHHStabletext"/>
              <w:rPr>
                <w:rFonts w:cs="Arial"/>
                <w:sz w:val="16"/>
                <w:szCs w:val="16"/>
              </w:rPr>
            </w:pPr>
            <w:r w:rsidRPr="002723DF">
              <w:rPr>
                <w:rFonts w:cs="Arial"/>
                <w:sz w:val="16"/>
                <w:szCs w:val="16"/>
              </w:rPr>
              <w:t>34 (32–36)</w:t>
            </w:r>
          </w:p>
        </w:tc>
        <w:tc>
          <w:tcPr>
            <w:tcW w:w="1496" w:type="dxa"/>
            <w:tcBorders>
              <w:top w:val="single" w:sz="4" w:space="0" w:color="C00000"/>
              <w:left w:val="nil"/>
              <w:bottom w:val="single" w:sz="4" w:space="0" w:color="C00000"/>
              <w:right w:val="nil"/>
            </w:tcBorders>
            <w:shd w:val="clear" w:color="auto" w:fill="auto"/>
            <w:vAlign w:val="center"/>
          </w:tcPr>
          <w:p w14:paraId="363219C4"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1189</w:t>
            </w:r>
          </w:p>
        </w:tc>
        <w:tc>
          <w:tcPr>
            <w:tcW w:w="1641" w:type="dxa"/>
            <w:tcBorders>
              <w:top w:val="single" w:sz="4" w:space="0" w:color="C00000"/>
              <w:left w:val="nil"/>
              <w:bottom w:val="single" w:sz="4" w:space="0" w:color="C00000"/>
              <w:right w:val="nil"/>
            </w:tcBorders>
            <w:shd w:val="clear" w:color="auto" w:fill="auto"/>
            <w:vAlign w:val="bottom"/>
          </w:tcPr>
          <w:p w14:paraId="3B134C3F" w14:textId="77777777" w:rsidR="005E19C6" w:rsidRPr="002723DF" w:rsidRDefault="005E19C6" w:rsidP="00385431">
            <w:pPr>
              <w:pStyle w:val="DHHStabletext"/>
              <w:rPr>
                <w:rFonts w:cs="Arial"/>
                <w:sz w:val="16"/>
                <w:szCs w:val="16"/>
              </w:rPr>
            </w:pPr>
            <w:r w:rsidRPr="002723DF">
              <w:rPr>
                <w:rFonts w:cs="Arial"/>
                <w:sz w:val="16"/>
                <w:szCs w:val="16"/>
              </w:rPr>
              <w:t>32 (31–34)</w:t>
            </w:r>
          </w:p>
        </w:tc>
        <w:tc>
          <w:tcPr>
            <w:tcW w:w="1491" w:type="dxa"/>
            <w:tcBorders>
              <w:top w:val="single" w:sz="4" w:space="0" w:color="C00000"/>
              <w:left w:val="nil"/>
              <w:bottom w:val="single" w:sz="4" w:space="0" w:color="C00000"/>
              <w:right w:val="nil"/>
            </w:tcBorders>
            <w:shd w:val="clear" w:color="auto" w:fill="auto"/>
            <w:vAlign w:val="bottom"/>
          </w:tcPr>
          <w:p w14:paraId="6E60D0C5" w14:textId="77777777" w:rsidR="005E19C6" w:rsidRPr="002723DF" w:rsidRDefault="005E19C6" w:rsidP="00385431">
            <w:pPr>
              <w:pStyle w:val="DHHStabletext"/>
              <w:rPr>
                <w:rFonts w:cs="Arial"/>
                <w:sz w:val="16"/>
                <w:szCs w:val="16"/>
              </w:rPr>
            </w:pPr>
            <w:r w:rsidRPr="002723DF">
              <w:rPr>
                <w:rFonts w:cs="Arial"/>
                <w:sz w:val="16"/>
                <w:szCs w:val="16"/>
              </w:rPr>
              <w:t>1356</w:t>
            </w:r>
          </w:p>
        </w:tc>
        <w:tc>
          <w:tcPr>
            <w:tcW w:w="1642" w:type="dxa"/>
            <w:tcBorders>
              <w:top w:val="single" w:sz="4" w:space="0" w:color="C00000"/>
              <w:left w:val="nil"/>
              <w:bottom w:val="single" w:sz="4" w:space="0" w:color="C00000"/>
              <w:right w:val="nil"/>
            </w:tcBorders>
            <w:shd w:val="clear" w:color="auto" w:fill="auto"/>
            <w:vAlign w:val="bottom"/>
          </w:tcPr>
          <w:p w14:paraId="13360523"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36 (34–38)</w:t>
            </w:r>
          </w:p>
        </w:tc>
        <w:tc>
          <w:tcPr>
            <w:tcW w:w="1477" w:type="dxa"/>
            <w:gridSpan w:val="2"/>
            <w:tcBorders>
              <w:top w:val="single" w:sz="4" w:space="0" w:color="C00000"/>
              <w:left w:val="nil"/>
              <w:bottom w:val="single" w:sz="4" w:space="0" w:color="C00000"/>
              <w:right w:val="nil"/>
            </w:tcBorders>
            <w:shd w:val="clear" w:color="auto" w:fill="auto"/>
            <w:vAlign w:val="bottom"/>
          </w:tcPr>
          <w:p w14:paraId="1A6FD507" w14:textId="77777777" w:rsidR="005E19C6" w:rsidRPr="002723DF" w:rsidRDefault="005E19C6" w:rsidP="00385431">
            <w:pPr>
              <w:pStyle w:val="DHHStabletext"/>
              <w:rPr>
                <w:rFonts w:cs="Arial"/>
                <w:sz w:val="16"/>
                <w:szCs w:val="16"/>
              </w:rPr>
            </w:pPr>
            <w:r w:rsidRPr="002723DF">
              <w:rPr>
                <w:rFonts w:cs="Arial"/>
                <w:sz w:val="16"/>
                <w:szCs w:val="16"/>
              </w:rPr>
              <w:t>1306</w:t>
            </w:r>
          </w:p>
        </w:tc>
        <w:tc>
          <w:tcPr>
            <w:tcW w:w="1508" w:type="dxa"/>
            <w:gridSpan w:val="2"/>
            <w:tcBorders>
              <w:top w:val="single" w:sz="4" w:space="0" w:color="C00000"/>
              <w:left w:val="nil"/>
              <w:bottom w:val="single" w:sz="4" w:space="0" w:color="C00000"/>
              <w:right w:val="nil"/>
            </w:tcBorders>
            <w:shd w:val="clear" w:color="auto" w:fill="auto"/>
            <w:vAlign w:val="bottom"/>
          </w:tcPr>
          <w:p w14:paraId="4F4C21B1" w14:textId="77777777" w:rsidR="005E19C6" w:rsidRPr="002723DF" w:rsidRDefault="005E19C6" w:rsidP="00385431">
            <w:pPr>
              <w:pStyle w:val="DHHStabletext"/>
              <w:rPr>
                <w:rFonts w:cs="Arial"/>
                <w:sz w:val="16"/>
                <w:szCs w:val="16"/>
              </w:rPr>
            </w:pPr>
            <w:r w:rsidRPr="002723DF">
              <w:rPr>
                <w:rFonts w:cs="Arial"/>
                <w:sz w:val="16"/>
                <w:szCs w:val="16"/>
              </w:rPr>
              <w:t>33 (32–35)</w:t>
            </w:r>
          </w:p>
        </w:tc>
      </w:tr>
      <w:tr w:rsidR="005E19C6" w:rsidRPr="00077DF2" w14:paraId="7CD641C9" w14:textId="77777777" w:rsidTr="002723DF">
        <w:trPr>
          <w:trHeight w:val="179"/>
        </w:trPr>
        <w:tc>
          <w:tcPr>
            <w:tcW w:w="1491" w:type="dxa"/>
            <w:vMerge/>
            <w:tcBorders>
              <w:top w:val="single" w:sz="4" w:space="0" w:color="C00000"/>
              <w:left w:val="nil"/>
              <w:bottom w:val="single" w:sz="4" w:space="0" w:color="C00000"/>
              <w:right w:val="nil"/>
            </w:tcBorders>
            <w:shd w:val="clear" w:color="auto" w:fill="auto"/>
          </w:tcPr>
          <w:p w14:paraId="692FE3D0" w14:textId="77777777" w:rsidR="005E19C6" w:rsidRPr="002723DF" w:rsidRDefault="005E19C6" w:rsidP="00385431">
            <w:pPr>
              <w:pStyle w:val="DHHStabletext"/>
              <w:rPr>
                <w:rFonts w:cs="Arial"/>
                <w:sz w:val="16"/>
                <w:szCs w:val="16"/>
              </w:rPr>
            </w:pPr>
          </w:p>
        </w:tc>
        <w:tc>
          <w:tcPr>
            <w:tcW w:w="1791" w:type="dxa"/>
            <w:tcBorders>
              <w:top w:val="single" w:sz="4" w:space="0" w:color="C00000"/>
              <w:left w:val="nil"/>
              <w:bottom w:val="single" w:sz="4" w:space="0" w:color="C00000"/>
              <w:right w:val="nil"/>
            </w:tcBorders>
            <w:shd w:val="clear" w:color="auto" w:fill="auto"/>
            <w:vAlign w:val="center"/>
          </w:tcPr>
          <w:p w14:paraId="6D439A85" w14:textId="77777777" w:rsidR="005E19C6" w:rsidRPr="002723DF" w:rsidRDefault="005E19C6" w:rsidP="00385431">
            <w:pPr>
              <w:pStyle w:val="DHHStabletext"/>
              <w:rPr>
                <w:rFonts w:cs="Arial"/>
                <w:sz w:val="16"/>
                <w:szCs w:val="16"/>
              </w:rPr>
            </w:pPr>
            <w:r w:rsidRPr="002723DF">
              <w:rPr>
                <w:rFonts w:cs="Arial"/>
                <w:sz w:val="16"/>
                <w:szCs w:val="16"/>
              </w:rPr>
              <w:t>Male</w:t>
            </w:r>
          </w:p>
        </w:tc>
        <w:tc>
          <w:tcPr>
            <w:tcW w:w="1337" w:type="dxa"/>
            <w:tcBorders>
              <w:top w:val="single" w:sz="4" w:space="0" w:color="C00000"/>
              <w:left w:val="nil"/>
              <w:bottom w:val="single" w:sz="4" w:space="0" w:color="C00000"/>
              <w:right w:val="nil"/>
            </w:tcBorders>
            <w:shd w:val="clear" w:color="auto" w:fill="auto"/>
            <w:vAlign w:val="bottom"/>
          </w:tcPr>
          <w:p w14:paraId="558BD91A" w14:textId="77777777" w:rsidR="005E19C6" w:rsidRPr="002723DF" w:rsidRDefault="005E19C6" w:rsidP="00385431">
            <w:pPr>
              <w:pStyle w:val="DHHStabletext"/>
              <w:rPr>
                <w:rFonts w:cs="Arial"/>
                <w:sz w:val="16"/>
                <w:szCs w:val="16"/>
              </w:rPr>
            </w:pPr>
            <w:r w:rsidRPr="002723DF">
              <w:rPr>
                <w:rFonts w:cs="Arial"/>
                <w:sz w:val="16"/>
                <w:szCs w:val="16"/>
              </w:rPr>
              <w:t>1643</w:t>
            </w:r>
          </w:p>
        </w:tc>
        <w:tc>
          <w:tcPr>
            <w:tcW w:w="1495" w:type="dxa"/>
            <w:gridSpan w:val="2"/>
            <w:tcBorders>
              <w:top w:val="single" w:sz="4" w:space="0" w:color="C00000"/>
              <w:left w:val="nil"/>
              <w:bottom w:val="single" w:sz="4" w:space="0" w:color="C00000"/>
              <w:right w:val="nil"/>
            </w:tcBorders>
            <w:shd w:val="clear" w:color="auto" w:fill="auto"/>
            <w:vAlign w:val="bottom"/>
          </w:tcPr>
          <w:p w14:paraId="71148CCA" w14:textId="77777777" w:rsidR="005E19C6" w:rsidRPr="002723DF" w:rsidRDefault="005E19C6" w:rsidP="00385431">
            <w:pPr>
              <w:pStyle w:val="DHHStabletext"/>
              <w:rPr>
                <w:rFonts w:cs="Arial"/>
                <w:sz w:val="16"/>
                <w:szCs w:val="16"/>
              </w:rPr>
            </w:pPr>
            <w:r w:rsidRPr="002723DF">
              <w:rPr>
                <w:rFonts w:cs="Arial"/>
                <w:sz w:val="16"/>
                <w:szCs w:val="16"/>
              </w:rPr>
              <w:t>52 (50–56)</w:t>
            </w:r>
          </w:p>
        </w:tc>
        <w:tc>
          <w:tcPr>
            <w:tcW w:w="1496" w:type="dxa"/>
            <w:tcBorders>
              <w:top w:val="single" w:sz="4" w:space="0" w:color="C00000"/>
              <w:left w:val="nil"/>
              <w:bottom w:val="single" w:sz="4" w:space="0" w:color="C00000"/>
              <w:right w:val="nil"/>
            </w:tcBorders>
            <w:shd w:val="clear" w:color="auto" w:fill="auto"/>
            <w:vAlign w:val="center"/>
          </w:tcPr>
          <w:p w14:paraId="3C6A1320"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1566</w:t>
            </w:r>
          </w:p>
        </w:tc>
        <w:tc>
          <w:tcPr>
            <w:tcW w:w="1641" w:type="dxa"/>
            <w:tcBorders>
              <w:top w:val="single" w:sz="4" w:space="0" w:color="C00000"/>
              <w:left w:val="nil"/>
              <w:bottom w:val="single" w:sz="4" w:space="0" w:color="C00000"/>
              <w:right w:val="nil"/>
            </w:tcBorders>
            <w:shd w:val="clear" w:color="auto" w:fill="auto"/>
            <w:vAlign w:val="bottom"/>
          </w:tcPr>
          <w:p w14:paraId="4C6C8246" w14:textId="77777777" w:rsidR="005E19C6" w:rsidRPr="002723DF" w:rsidRDefault="005E19C6" w:rsidP="00385431">
            <w:pPr>
              <w:pStyle w:val="DHHStabletext"/>
              <w:rPr>
                <w:rFonts w:cs="Arial"/>
                <w:sz w:val="16"/>
                <w:szCs w:val="16"/>
              </w:rPr>
            </w:pPr>
            <w:r w:rsidRPr="002723DF">
              <w:rPr>
                <w:rFonts w:cs="Arial"/>
                <w:sz w:val="16"/>
                <w:szCs w:val="16"/>
              </w:rPr>
              <w:t>49 (46–51)</w:t>
            </w:r>
          </w:p>
        </w:tc>
        <w:tc>
          <w:tcPr>
            <w:tcW w:w="1491" w:type="dxa"/>
            <w:tcBorders>
              <w:top w:val="single" w:sz="4" w:space="0" w:color="C00000"/>
              <w:left w:val="nil"/>
              <w:bottom w:val="single" w:sz="4" w:space="0" w:color="C00000"/>
              <w:right w:val="nil"/>
            </w:tcBorders>
            <w:shd w:val="clear" w:color="auto" w:fill="auto"/>
            <w:vAlign w:val="bottom"/>
          </w:tcPr>
          <w:p w14:paraId="79CE947D" w14:textId="77777777" w:rsidR="005E19C6" w:rsidRPr="002723DF" w:rsidRDefault="005E19C6" w:rsidP="00385431">
            <w:pPr>
              <w:pStyle w:val="DHHStabletext"/>
              <w:rPr>
                <w:rFonts w:cs="Arial"/>
                <w:sz w:val="16"/>
                <w:szCs w:val="16"/>
              </w:rPr>
            </w:pPr>
            <w:r w:rsidRPr="002723DF">
              <w:rPr>
                <w:rFonts w:cs="Arial"/>
                <w:sz w:val="16"/>
                <w:szCs w:val="16"/>
              </w:rPr>
              <w:t>1678</w:t>
            </w:r>
          </w:p>
        </w:tc>
        <w:tc>
          <w:tcPr>
            <w:tcW w:w="1642" w:type="dxa"/>
            <w:tcBorders>
              <w:top w:val="single" w:sz="4" w:space="0" w:color="C00000"/>
              <w:left w:val="nil"/>
              <w:bottom w:val="single" w:sz="4" w:space="0" w:color="C00000"/>
              <w:right w:val="nil"/>
            </w:tcBorders>
            <w:shd w:val="clear" w:color="auto" w:fill="auto"/>
            <w:vAlign w:val="bottom"/>
          </w:tcPr>
          <w:p w14:paraId="0523702E"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51 (48–53)</w:t>
            </w:r>
          </w:p>
        </w:tc>
        <w:tc>
          <w:tcPr>
            <w:tcW w:w="1477" w:type="dxa"/>
            <w:gridSpan w:val="2"/>
            <w:tcBorders>
              <w:top w:val="single" w:sz="4" w:space="0" w:color="C00000"/>
              <w:left w:val="nil"/>
              <w:bottom w:val="single" w:sz="4" w:space="0" w:color="C00000"/>
              <w:right w:val="nil"/>
            </w:tcBorders>
            <w:shd w:val="clear" w:color="auto" w:fill="auto"/>
            <w:vAlign w:val="bottom"/>
          </w:tcPr>
          <w:p w14:paraId="3B93566C" w14:textId="77777777" w:rsidR="005E19C6" w:rsidRPr="002723DF" w:rsidRDefault="005E19C6" w:rsidP="00385431">
            <w:pPr>
              <w:pStyle w:val="DHHStabletext"/>
              <w:rPr>
                <w:rFonts w:cs="Arial"/>
                <w:sz w:val="16"/>
                <w:szCs w:val="16"/>
              </w:rPr>
            </w:pPr>
            <w:r w:rsidRPr="002723DF">
              <w:rPr>
                <w:rFonts w:cs="Arial"/>
                <w:sz w:val="16"/>
                <w:szCs w:val="16"/>
              </w:rPr>
              <w:t>1677</w:t>
            </w:r>
          </w:p>
        </w:tc>
        <w:tc>
          <w:tcPr>
            <w:tcW w:w="1508" w:type="dxa"/>
            <w:gridSpan w:val="2"/>
            <w:tcBorders>
              <w:top w:val="single" w:sz="4" w:space="0" w:color="C00000"/>
              <w:left w:val="nil"/>
              <w:bottom w:val="single" w:sz="4" w:space="0" w:color="C00000"/>
              <w:right w:val="nil"/>
            </w:tcBorders>
            <w:shd w:val="clear" w:color="auto" w:fill="auto"/>
            <w:vAlign w:val="bottom"/>
          </w:tcPr>
          <w:p w14:paraId="1E67528A" w14:textId="77777777" w:rsidR="005E19C6" w:rsidRPr="002723DF" w:rsidRDefault="005E19C6" w:rsidP="00385431">
            <w:pPr>
              <w:pStyle w:val="DHHStabletext"/>
              <w:rPr>
                <w:rFonts w:cs="Arial"/>
                <w:sz w:val="16"/>
                <w:szCs w:val="16"/>
              </w:rPr>
            </w:pPr>
            <w:r w:rsidRPr="002723DF">
              <w:rPr>
                <w:rFonts w:cs="Arial"/>
                <w:sz w:val="16"/>
                <w:szCs w:val="16"/>
              </w:rPr>
              <w:t>49 (47–52)</w:t>
            </w:r>
          </w:p>
        </w:tc>
      </w:tr>
      <w:tr w:rsidR="005E19C6" w:rsidRPr="00E52CC4" w14:paraId="2F5193C3" w14:textId="77777777" w:rsidTr="002723DF">
        <w:trPr>
          <w:trHeight w:val="376"/>
        </w:trPr>
        <w:tc>
          <w:tcPr>
            <w:tcW w:w="1491" w:type="dxa"/>
            <w:tcBorders>
              <w:top w:val="single" w:sz="4" w:space="0" w:color="C00000"/>
              <w:left w:val="nil"/>
              <w:bottom w:val="single" w:sz="4" w:space="0" w:color="C00000"/>
              <w:right w:val="nil"/>
            </w:tcBorders>
            <w:shd w:val="clear" w:color="auto" w:fill="auto"/>
            <w:vAlign w:val="center"/>
          </w:tcPr>
          <w:p w14:paraId="42A6AB10" w14:textId="77777777" w:rsidR="005E19C6" w:rsidRPr="002723DF" w:rsidRDefault="005E19C6" w:rsidP="00385431">
            <w:pPr>
              <w:pStyle w:val="DHHStabletext"/>
              <w:rPr>
                <w:rFonts w:cs="Arial"/>
                <w:sz w:val="16"/>
                <w:szCs w:val="16"/>
              </w:rPr>
            </w:pPr>
            <w:r w:rsidRPr="002723DF">
              <w:rPr>
                <w:rFonts w:cs="Arial"/>
                <w:sz w:val="16"/>
                <w:szCs w:val="16"/>
              </w:rPr>
              <w:t>Indigenous status</w:t>
            </w:r>
          </w:p>
        </w:tc>
        <w:tc>
          <w:tcPr>
            <w:tcW w:w="1791" w:type="dxa"/>
            <w:tcBorders>
              <w:top w:val="single" w:sz="4" w:space="0" w:color="C00000"/>
              <w:left w:val="nil"/>
              <w:bottom w:val="single" w:sz="4" w:space="0" w:color="C00000"/>
              <w:right w:val="nil"/>
            </w:tcBorders>
            <w:shd w:val="clear" w:color="auto" w:fill="auto"/>
            <w:vAlign w:val="center"/>
          </w:tcPr>
          <w:p w14:paraId="0EFD6626" w14:textId="77777777" w:rsidR="005E19C6" w:rsidRPr="002723DF" w:rsidRDefault="005E19C6" w:rsidP="00385431">
            <w:pPr>
              <w:pStyle w:val="DHHStabletext"/>
              <w:rPr>
                <w:rFonts w:cs="Arial"/>
                <w:sz w:val="16"/>
                <w:szCs w:val="16"/>
              </w:rPr>
            </w:pPr>
            <w:r w:rsidRPr="002723DF">
              <w:rPr>
                <w:rFonts w:cs="Arial"/>
                <w:sz w:val="16"/>
                <w:szCs w:val="16"/>
              </w:rPr>
              <w:t>Aboriginal Victorian</w:t>
            </w:r>
          </w:p>
        </w:tc>
        <w:tc>
          <w:tcPr>
            <w:tcW w:w="1337" w:type="dxa"/>
            <w:tcBorders>
              <w:top w:val="single" w:sz="4" w:space="0" w:color="C00000"/>
              <w:left w:val="nil"/>
              <w:bottom w:val="single" w:sz="4" w:space="0" w:color="C00000"/>
              <w:right w:val="nil"/>
            </w:tcBorders>
            <w:shd w:val="clear" w:color="auto" w:fill="auto"/>
            <w:vAlign w:val="center"/>
          </w:tcPr>
          <w:p w14:paraId="2A447169" w14:textId="77777777" w:rsidR="005E19C6" w:rsidRPr="002723DF" w:rsidRDefault="005E19C6" w:rsidP="00385431">
            <w:pPr>
              <w:pStyle w:val="DHHStabletext"/>
              <w:rPr>
                <w:rFonts w:cs="Arial"/>
                <w:sz w:val="16"/>
                <w:szCs w:val="16"/>
              </w:rPr>
            </w:pPr>
            <w:r w:rsidRPr="002723DF">
              <w:rPr>
                <w:rFonts w:cs="Arial"/>
                <w:sz w:val="16"/>
                <w:szCs w:val="16"/>
              </w:rPr>
              <w:t>26</w:t>
            </w:r>
          </w:p>
        </w:tc>
        <w:tc>
          <w:tcPr>
            <w:tcW w:w="1495" w:type="dxa"/>
            <w:gridSpan w:val="2"/>
            <w:tcBorders>
              <w:top w:val="single" w:sz="4" w:space="0" w:color="C00000"/>
              <w:left w:val="nil"/>
              <w:bottom w:val="single" w:sz="4" w:space="0" w:color="C00000"/>
              <w:right w:val="nil"/>
            </w:tcBorders>
            <w:shd w:val="clear" w:color="auto" w:fill="auto"/>
            <w:vAlign w:val="center"/>
          </w:tcPr>
          <w:p w14:paraId="1EBF8610" w14:textId="77777777" w:rsidR="005E19C6" w:rsidRPr="002723DF" w:rsidRDefault="005E19C6" w:rsidP="00385431">
            <w:pPr>
              <w:pStyle w:val="DHHStabletext"/>
              <w:rPr>
                <w:rFonts w:cs="Arial"/>
                <w:sz w:val="16"/>
                <w:szCs w:val="16"/>
              </w:rPr>
            </w:pPr>
            <w:r w:rsidRPr="002723DF">
              <w:rPr>
                <w:rFonts w:cs="Arial"/>
                <w:sz w:val="16"/>
                <w:szCs w:val="16"/>
              </w:rPr>
              <w:t>113 (68–186)</w:t>
            </w:r>
          </w:p>
        </w:tc>
        <w:tc>
          <w:tcPr>
            <w:tcW w:w="1496" w:type="dxa"/>
            <w:tcBorders>
              <w:top w:val="single" w:sz="4" w:space="0" w:color="C00000"/>
              <w:left w:val="nil"/>
              <w:bottom w:val="single" w:sz="4" w:space="0" w:color="C00000"/>
              <w:right w:val="nil"/>
            </w:tcBorders>
            <w:shd w:val="clear" w:color="auto" w:fill="auto"/>
            <w:vAlign w:val="center"/>
          </w:tcPr>
          <w:p w14:paraId="3486E124" w14:textId="77777777" w:rsidR="005E19C6" w:rsidRPr="002723DF" w:rsidRDefault="005E19C6" w:rsidP="00385431">
            <w:pPr>
              <w:pStyle w:val="DHHStabletext"/>
              <w:rPr>
                <w:rFonts w:cs="Arial"/>
                <w:sz w:val="16"/>
                <w:szCs w:val="16"/>
              </w:rPr>
            </w:pPr>
            <w:r w:rsidRPr="002723DF">
              <w:rPr>
                <w:rFonts w:cs="Arial"/>
                <w:sz w:val="16"/>
                <w:szCs w:val="16"/>
              </w:rPr>
              <w:t>34</w:t>
            </w:r>
          </w:p>
        </w:tc>
        <w:tc>
          <w:tcPr>
            <w:tcW w:w="1641" w:type="dxa"/>
            <w:tcBorders>
              <w:top w:val="single" w:sz="4" w:space="0" w:color="C00000"/>
              <w:left w:val="nil"/>
              <w:bottom w:val="single" w:sz="4" w:space="0" w:color="C00000"/>
              <w:right w:val="nil"/>
            </w:tcBorders>
            <w:shd w:val="clear" w:color="auto" w:fill="auto"/>
            <w:vAlign w:val="center"/>
          </w:tcPr>
          <w:p w14:paraId="3577E6F0" w14:textId="77777777" w:rsidR="005E19C6" w:rsidRPr="002723DF" w:rsidRDefault="005E19C6" w:rsidP="00385431">
            <w:pPr>
              <w:pStyle w:val="DHHStabletext"/>
              <w:rPr>
                <w:rFonts w:cs="Arial"/>
                <w:sz w:val="16"/>
                <w:szCs w:val="16"/>
              </w:rPr>
            </w:pPr>
            <w:r w:rsidRPr="002723DF">
              <w:rPr>
                <w:rFonts w:cs="Arial"/>
                <w:sz w:val="16"/>
                <w:szCs w:val="16"/>
              </w:rPr>
              <w:t>153 (101–231)</w:t>
            </w:r>
          </w:p>
        </w:tc>
        <w:tc>
          <w:tcPr>
            <w:tcW w:w="1491" w:type="dxa"/>
            <w:tcBorders>
              <w:top w:val="single" w:sz="4" w:space="0" w:color="C00000"/>
              <w:left w:val="nil"/>
              <w:bottom w:val="single" w:sz="4" w:space="0" w:color="C00000"/>
              <w:right w:val="nil"/>
            </w:tcBorders>
            <w:shd w:val="clear" w:color="auto" w:fill="auto"/>
            <w:vAlign w:val="center"/>
          </w:tcPr>
          <w:p w14:paraId="53E35C41" w14:textId="77777777" w:rsidR="005E19C6" w:rsidRPr="002723DF" w:rsidRDefault="005E19C6" w:rsidP="00385431">
            <w:pPr>
              <w:pStyle w:val="DHHStabletext"/>
              <w:rPr>
                <w:rFonts w:cs="Arial"/>
                <w:sz w:val="16"/>
                <w:szCs w:val="16"/>
              </w:rPr>
            </w:pPr>
            <w:r w:rsidRPr="002723DF">
              <w:rPr>
                <w:rFonts w:cs="Arial"/>
                <w:sz w:val="16"/>
                <w:szCs w:val="16"/>
              </w:rPr>
              <w:t>30</w:t>
            </w:r>
          </w:p>
        </w:tc>
        <w:tc>
          <w:tcPr>
            <w:tcW w:w="1642" w:type="dxa"/>
            <w:tcBorders>
              <w:top w:val="single" w:sz="4" w:space="0" w:color="C00000"/>
              <w:left w:val="nil"/>
              <w:bottom w:val="single" w:sz="4" w:space="0" w:color="C00000"/>
              <w:right w:val="nil"/>
            </w:tcBorders>
            <w:shd w:val="clear" w:color="auto" w:fill="auto"/>
            <w:vAlign w:val="center"/>
          </w:tcPr>
          <w:p w14:paraId="54570600" w14:textId="77777777" w:rsidR="005E19C6" w:rsidRPr="002723DF" w:rsidRDefault="005E19C6" w:rsidP="00385431">
            <w:pPr>
              <w:pStyle w:val="DHHStabletext"/>
              <w:rPr>
                <w:rFonts w:cs="Arial"/>
                <w:sz w:val="16"/>
                <w:szCs w:val="16"/>
              </w:rPr>
            </w:pPr>
            <w:r w:rsidRPr="002723DF">
              <w:rPr>
                <w:rFonts w:cs="Arial"/>
                <w:sz w:val="16"/>
                <w:szCs w:val="16"/>
              </w:rPr>
              <w:t>143 (92–219)</w:t>
            </w:r>
          </w:p>
        </w:tc>
        <w:tc>
          <w:tcPr>
            <w:tcW w:w="1477" w:type="dxa"/>
            <w:gridSpan w:val="2"/>
            <w:tcBorders>
              <w:top w:val="single" w:sz="4" w:space="0" w:color="C00000"/>
              <w:left w:val="nil"/>
              <w:bottom w:val="single" w:sz="4" w:space="0" w:color="C00000"/>
              <w:right w:val="nil"/>
            </w:tcBorders>
            <w:shd w:val="clear" w:color="auto" w:fill="auto"/>
            <w:vAlign w:val="center"/>
          </w:tcPr>
          <w:p w14:paraId="298E066B" w14:textId="77777777" w:rsidR="005E19C6" w:rsidRPr="002723DF" w:rsidRDefault="005E19C6" w:rsidP="00385431">
            <w:pPr>
              <w:pStyle w:val="DHHStabletext"/>
              <w:rPr>
                <w:rFonts w:cs="Arial"/>
                <w:sz w:val="16"/>
                <w:szCs w:val="16"/>
              </w:rPr>
            </w:pPr>
            <w:r w:rsidRPr="002723DF">
              <w:rPr>
                <w:rFonts w:cs="Arial"/>
                <w:sz w:val="16"/>
                <w:szCs w:val="16"/>
              </w:rPr>
              <w:t>30</w:t>
            </w:r>
          </w:p>
        </w:tc>
        <w:tc>
          <w:tcPr>
            <w:tcW w:w="1508" w:type="dxa"/>
            <w:gridSpan w:val="2"/>
            <w:tcBorders>
              <w:top w:val="single" w:sz="4" w:space="0" w:color="C00000"/>
              <w:left w:val="nil"/>
              <w:bottom w:val="single" w:sz="4" w:space="0" w:color="C00000"/>
              <w:right w:val="nil"/>
            </w:tcBorders>
            <w:shd w:val="clear" w:color="auto" w:fill="auto"/>
            <w:vAlign w:val="center"/>
          </w:tcPr>
          <w:p w14:paraId="4898F73C" w14:textId="77777777" w:rsidR="005E19C6" w:rsidRPr="002723DF" w:rsidRDefault="005E19C6" w:rsidP="00385431">
            <w:pPr>
              <w:pStyle w:val="DHHStabletext"/>
              <w:rPr>
                <w:rFonts w:cs="Arial"/>
                <w:sz w:val="16"/>
                <w:szCs w:val="16"/>
              </w:rPr>
            </w:pPr>
            <w:r w:rsidRPr="002723DF">
              <w:rPr>
                <w:rFonts w:cs="Arial"/>
                <w:sz w:val="16"/>
                <w:szCs w:val="16"/>
              </w:rPr>
              <w:t>103 (67–160)</w:t>
            </w:r>
          </w:p>
        </w:tc>
      </w:tr>
      <w:tr w:rsidR="005E19C6" w:rsidRPr="00E52CC4" w14:paraId="234E71AC" w14:textId="77777777" w:rsidTr="002723DF">
        <w:trPr>
          <w:trHeight w:val="167"/>
        </w:trPr>
        <w:tc>
          <w:tcPr>
            <w:tcW w:w="1491" w:type="dxa"/>
            <w:vMerge w:val="restart"/>
            <w:tcBorders>
              <w:top w:val="single" w:sz="4" w:space="0" w:color="C00000"/>
              <w:left w:val="nil"/>
              <w:bottom w:val="single" w:sz="4" w:space="0" w:color="C00000"/>
              <w:right w:val="nil"/>
            </w:tcBorders>
            <w:shd w:val="clear" w:color="auto" w:fill="auto"/>
            <w:vAlign w:val="center"/>
          </w:tcPr>
          <w:p w14:paraId="679E66F2" w14:textId="77777777" w:rsidR="005E19C6" w:rsidRPr="002723DF" w:rsidRDefault="005E19C6" w:rsidP="00385431">
            <w:pPr>
              <w:pStyle w:val="DHHStabletext"/>
              <w:rPr>
                <w:rFonts w:cs="Arial"/>
                <w:sz w:val="16"/>
                <w:szCs w:val="16"/>
              </w:rPr>
            </w:pPr>
            <w:r w:rsidRPr="002723DF">
              <w:rPr>
                <w:rFonts w:cs="Arial"/>
                <w:sz w:val="16"/>
                <w:szCs w:val="16"/>
              </w:rPr>
              <w:t>Remoteness</w:t>
            </w:r>
          </w:p>
        </w:tc>
        <w:tc>
          <w:tcPr>
            <w:tcW w:w="1791" w:type="dxa"/>
            <w:tcBorders>
              <w:top w:val="single" w:sz="4" w:space="0" w:color="C00000"/>
              <w:left w:val="nil"/>
              <w:bottom w:val="single" w:sz="4" w:space="0" w:color="C00000"/>
              <w:right w:val="nil"/>
            </w:tcBorders>
            <w:shd w:val="clear" w:color="auto" w:fill="auto"/>
            <w:vAlign w:val="center"/>
          </w:tcPr>
          <w:p w14:paraId="42E03A37" w14:textId="77777777" w:rsidR="005E19C6" w:rsidRPr="002723DF" w:rsidRDefault="005E19C6" w:rsidP="00385431">
            <w:pPr>
              <w:pStyle w:val="DHHStabletext"/>
              <w:rPr>
                <w:rFonts w:cs="Arial"/>
                <w:sz w:val="16"/>
                <w:szCs w:val="16"/>
              </w:rPr>
            </w:pPr>
            <w:r w:rsidRPr="002723DF">
              <w:rPr>
                <w:rFonts w:cs="Arial"/>
                <w:sz w:val="16"/>
                <w:szCs w:val="16"/>
              </w:rPr>
              <w:t>Major cities</w:t>
            </w:r>
          </w:p>
        </w:tc>
        <w:tc>
          <w:tcPr>
            <w:tcW w:w="1337" w:type="dxa"/>
            <w:tcBorders>
              <w:top w:val="single" w:sz="4" w:space="0" w:color="C00000"/>
              <w:left w:val="nil"/>
              <w:bottom w:val="single" w:sz="4" w:space="0" w:color="C00000"/>
              <w:right w:val="nil"/>
            </w:tcBorders>
            <w:shd w:val="clear" w:color="auto" w:fill="auto"/>
            <w:vAlign w:val="bottom"/>
          </w:tcPr>
          <w:p w14:paraId="2F2623D4" w14:textId="77777777" w:rsidR="005E19C6" w:rsidRPr="002723DF" w:rsidRDefault="005E19C6" w:rsidP="00385431">
            <w:pPr>
              <w:pStyle w:val="DHHStabletext"/>
              <w:rPr>
                <w:rFonts w:cs="Arial"/>
                <w:sz w:val="16"/>
                <w:szCs w:val="16"/>
              </w:rPr>
            </w:pPr>
            <w:r w:rsidRPr="002723DF">
              <w:rPr>
                <w:rFonts w:cs="Arial"/>
                <w:color w:val="000000"/>
                <w:sz w:val="16"/>
                <w:szCs w:val="16"/>
              </w:rPr>
              <w:t>1996</w:t>
            </w:r>
          </w:p>
        </w:tc>
        <w:tc>
          <w:tcPr>
            <w:tcW w:w="1495" w:type="dxa"/>
            <w:gridSpan w:val="2"/>
            <w:tcBorders>
              <w:top w:val="single" w:sz="4" w:space="0" w:color="C00000"/>
              <w:left w:val="nil"/>
              <w:bottom w:val="single" w:sz="4" w:space="0" w:color="C00000"/>
              <w:right w:val="nil"/>
            </w:tcBorders>
            <w:shd w:val="clear" w:color="auto" w:fill="auto"/>
            <w:vAlign w:val="bottom"/>
          </w:tcPr>
          <w:p w14:paraId="6539394E" w14:textId="77777777" w:rsidR="005E19C6" w:rsidRPr="002723DF" w:rsidRDefault="005E19C6" w:rsidP="00385431">
            <w:pPr>
              <w:pStyle w:val="DHHStabletext"/>
              <w:rPr>
                <w:rFonts w:cs="Arial"/>
                <w:sz w:val="16"/>
                <w:szCs w:val="16"/>
              </w:rPr>
            </w:pPr>
            <w:r w:rsidRPr="002723DF">
              <w:rPr>
                <w:rFonts w:cs="Arial"/>
                <w:color w:val="000000"/>
                <w:sz w:val="16"/>
                <w:szCs w:val="16"/>
              </w:rPr>
              <w:t>41 (39–43)</w:t>
            </w:r>
          </w:p>
        </w:tc>
        <w:tc>
          <w:tcPr>
            <w:tcW w:w="1496" w:type="dxa"/>
            <w:tcBorders>
              <w:top w:val="single" w:sz="4" w:space="0" w:color="C00000"/>
              <w:left w:val="nil"/>
              <w:bottom w:val="single" w:sz="4" w:space="0" w:color="C00000"/>
              <w:right w:val="nil"/>
            </w:tcBorders>
            <w:shd w:val="clear" w:color="auto" w:fill="auto"/>
            <w:vAlign w:val="bottom"/>
          </w:tcPr>
          <w:p w14:paraId="5F585581"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1921</w:t>
            </w:r>
          </w:p>
        </w:tc>
        <w:tc>
          <w:tcPr>
            <w:tcW w:w="1641" w:type="dxa"/>
            <w:tcBorders>
              <w:top w:val="single" w:sz="4" w:space="0" w:color="C00000"/>
              <w:left w:val="nil"/>
              <w:bottom w:val="single" w:sz="4" w:space="0" w:color="C00000"/>
              <w:right w:val="nil"/>
            </w:tcBorders>
            <w:shd w:val="clear" w:color="auto" w:fill="auto"/>
            <w:vAlign w:val="bottom"/>
          </w:tcPr>
          <w:p w14:paraId="5AD50C7B" w14:textId="77777777" w:rsidR="005E19C6" w:rsidRPr="002723DF" w:rsidRDefault="005E19C6" w:rsidP="00385431">
            <w:pPr>
              <w:pStyle w:val="DHHStabletext"/>
              <w:rPr>
                <w:rFonts w:cs="Arial"/>
                <w:sz w:val="16"/>
                <w:szCs w:val="16"/>
              </w:rPr>
            </w:pPr>
            <w:r w:rsidRPr="002723DF">
              <w:rPr>
                <w:rFonts w:cs="Arial"/>
                <w:color w:val="000000"/>
                <w:sz w:val="16"/>
                <w:szCs w:val="16"/>
              </w:rPr>
              <w:t>39 (37–40)</w:t>
            </w:r>
          </w:p>
        </w:tc>
        <w:tc>
          <w:tcPr>
            <w:tcW w:w="1491" w:type="dxa"/>
            <w:tcBorders>
              <w:top w:val="single" w:sz="4" w:space="0" w:color="C00000"/>
              <w:left w:val="nil"/>
              <w:bottom w:val="single" w:sz="4" w:space="0" w:color="C00000"/>
              <w:right w:val="nil"/>
            </w:tcBorders>
            <w:shd w:val="clear" w:color="auto" w:fill="auto"/>
            <w:vAlign w:val="bottom"/>
          </w:tcPr>
          <w:p w14:paraId="3A4CA3A0" w14:textId="77777777" w:rsidR="005E19C6" w:rsidRPr="002723DF" w:rsidRDefault="005E19C6" w:rsidP="00385431">
            <w:pPr>
              <w:pStyle w:val="DHHStabletext"/>
              <w:rPr>
                <w:rFonts w:cs="Arial"/>
                <w:sz w:val="16"/>
                <w:szCs w:val="16"/>
              </w:rPr>
            </w:pPr>
            <w:r w:rsidRPr="002723DF">
              <w:rPr>
                <w:rFonts w:cs="Arial"/>
                <w:color w:val="000000"/>
                <w:sz w:val="16"/>
                <w:szCs w:val="16"/>
              </w:rPr>
              <w:t>2077</w:t>
            </w:r>
          </w:p>
        </w:tc>
        <w:tc>
          <w:tcPr>
            <w:tcW w:w="1642" w:type="dxa"/>
            <w:tcBorders>
              <w:top w:val="single" w:sz="4" w:space="0" w:color="C00000"/>
              <w:left w:val="nil"/>
              <w:bottom w:val="single" w:sz="4" w:space="0" w:color="C00000"/>
              <w:right w:val="nil"/>
            </w:tcBorders>
            <w:shd w:val="clear" w:color="auto" w:fill="auto"/>
            <w:vAlign w:val="bottom"/>
          </w:tcPr>
          <w:p w14:paraId="292DFBE8"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41 (39–42)</w:t>
            </w:r>
          </w:p>
        </w:tc>
        <w:tc>
          <w:tcPr>
            <w:tcW w:w="1477" w:type="dxa"/>
            <w:gridSpan w:val="2"/>
            <w:tcBorders>
              <w:top w:val="single" w:sz="4" w:space="0" w:color="C00000"/>
              <w:left w:val="nil"/>
              <w:bottom w:val="single" w:sz="4" w:space="0" w:color="C00000"/>
              <w:right w:val="nil"/>
            </w:tcBorders>
            <w:shd w:val="clear" w:color="auto" w:fill="auto"/>
            <w:vAlign w:val="bottom"/>
          </w:tcPr>
          <w:p w14:paraId="6425B165"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2031</w:t>
            </w:r>
          </w:p>
        </w:tc>
        <w:tc>
          <w:tcPr>
            <w:tcW w:w="1508" w:type="dxa"/>
            <w:gridSpan w:val="2"/>
            <w:tcBorders>
              <w:top w:val="single" w:sz="4" w:space="0" w:color="C00000"/>
              <w:left w:val="nil"/>
              <w:bottom w:val="single" w:sz="4" w:space="0" w:color="C00000"/>
              <w:right w:val="nil"/>
            </w:tcBorders>
            <w:shd w:val="clear" w:color="auto" w:fill="auto"/>
            <w:vAlign w:val="bottom"/>
          </w:tcPr>
          <w:p w14:paraId="15135FC9" w14:textId="77777777" w:rsidR="005E19C6" w:rsidRPr="002723DF" w:rsidRDefault="005E19C6" w:rsidP="00385431">
            <w:pPr>
              <w:pStyle w:val="DHHStabletext"/>
              <w:rPr>
                <w:rFonts w:cs="Arial"/>
                <w:sz w:val="16"/>
                <w:szCs w:val="16"/>
              </w:rPr>
            </w:pPr>
            <w:r w:rsidRPr="002723DF">
              <w:rPr>
                <w:rFonts w:cs="Arial"/>
                <w:color w:val="000000"/>
                <w:sz w:val="16"/>
                <w:szCs w:val="16"/>
              </w:rPr>
              <w:t>38 (37–40)</w:t>
            </w:r>
          </w:p>
        </w:tc>
      </w:tr>
      <w:tr w:rsidR="005E19C6" w:rsidRPr="00E52CC4" w14:paraId="719DDB27" w14:textId="77777777" w:rsidTr="002723DF">
        <w:trPr>
          <w:trHeight w:val="167"/>
        </w:trPr>
        <w:tc>
          <w:tcPr>
            <w:tcW w:w="1491" w:type="dxa"/>
            <w:vMerge/>
            <w:tcBorders>
              <w:top w:val="single" w:sz="4" w:space="0" w:color="C00000"/>
              <w:left w:val="nil"/>
              <w:bottom w:val="single" w:sz="4" w:space="0" w:color="C00000"/>
              <w:right w:val="nil"/>
            </w:tcBorders>
            <w:shd w:val="clear" w:color="auto" w:fill="auto"/>
          </w:tcPr>
          <w:p w14:paraId="136B8A2F" w14:textId="77777777" w:rsidR="005E19C6" w:rsidRPr="002723DF" w:rsidRDefault="005E19C6" w:rsidP="00385431">
            <w:pPr>
              <w:pStyle w:val="DHHStabletext"/>
              <w:rPr>
                <w:rFonts w:cs="Arial"/>
                <w:sz w:val="16"/>
                <w:szCs w:val="16"/>
              </w:rPr>
            </w:pPr>
          </w:p>
        </w:tc>
        <w:tc>
          <w:tcPr>
            <w:tcW w:w="1791" w:type="dxa"/>
            <w:tcBorders>
              <w:top w:val="single" w:sz="4" w:space="0" w:color="C00000"/>
              <w:left w:val="nil"/>
              <w:bottom w:val="single" w:sz="4" w:space="0" w:color="C00000"/>
              <w:right w:val="nil"/>
            </w:tcBorders>
            <w:shd w:val="clear" w:color="auto" w:fill="auto"/>
            <w:vAlign w:val="center"/>
          </w:tcPr>
          <w:p w14:paraId="1FA0F77B" w14:textId="77777777" w:rsidR="005E19C6" w:rsidRPr="002723DF" w:rsidRDefault="005E19C6" w:rsidP="00385431">
            <w:pPr>
              <w:pStyle w:val="DHHStabletext"/>
              <w:rPr>
                <w:rFonts w:cs="Arial"/>
                <w:sz w:val="16"/>
                <w:szCs w:val="16"/>
              </w:rPr>
            </w:pPr>
            <w:r w:rsidRPr="002723DF">
              <w:rPr>
                <w:rFonts w:cs="Arial"/>
                <w:sz w:val="16"/>
                <w:szCs w:val="16"/>
              </w:rPr>
              <w:t>Inner regional</w:t>
            </w:r>
          </w:p>
        </w:tc>
        <w:tc>
          <w:tcPr>
            <w:tcW w:w="1337" w:type="dxa"/>
            <w:tcBorders>
              <w:top w:val="single" w:sz="4" w:space="0" w:color="C00000"/>
              <w:left w:val="nil"/>
              <w:bottom w:val="single" w:sz="4" w:space="0" w:color="C00000"/>
              <w:right w:val="nil"/>
            </w:tcBorders>
            <w:shd w:val="clear" w:color="auto" w:fill="auto"/>
            <w:vAlign w:val="bottom"/>
          </w:tcPr>
          <w:p w14:paraId="7D42EB51" w14:textId="77777777" w:rsidR="005E19C6" w:rsidRPr="002723DF" w:rsidRDefault="005E19C6" w:rsidP="00385431">
            <w:pPr>
              <w:pStyle w:val="DHHStabletext"/>
              <w:rPr>
                <w:rFonts w:cs="Arial"/>
                <w:sz w:val="16"/>
                <w:szCs w:val="16"/>
              </w:rPr>
            </w:pPr>
            <w:r w:rsidRPr="002723DF">
              <w:rPr>
                <w:rFonts w:cs="Arial"/>
                <w:color w:val="000000"/>
                <w:sz w:val="16"/>
                <w:szCs w:val="16"/>
              </w:rPr>
              <w:t>684</w:t>
            </w:r>
          </w:p>
        </w:tc>
        <w:tc>
          <w:tcPr>
            <w:tcW w:w="1495" w:type="dxa"/>
            <w:gridSpan w:val="2"/>
            <w:tcBorders>
              <w:top w:val="single" w:sz="4" w:space="0" w:color="C00000"/>
              <w:left w:val="nil"/>
              <w:bottom w:val="single" w:sz="4" w:space="0" w:color="C00000"/>
              <w:right w:val="nil"/>
            </w:tcBorders>
            <w:shd w:val="clear" w:color="auto" w:fill="auto"/>
            <w:vAlign w:val="bottom"/>
          </w:tcPr>
          <w:p w14:paraId="0B4A8721" w14:textId="77777777" w:rsidR="005E19C6" w:rsidRPr="002723DF" w:rsidRDefault="005E19C6" w:rsidP="00385431">
            <w:pPr>
              <w:pStyle w:val="DHHStabletext"/>
              <w:rPr>
                <w:rFonts w:cs="Arial"/>
                <w:sz w:val="16"/>
                <w:szCs w:val="16"/>
              </w:rPr>
            </w:pPr>
            <w:r w:rsidRPr="002723DF">
              <w:rPr>
                <w:rFonts w:cs="Arial"/>
                <w:color w:val="000000"/>
                <w:sz w:val="16"/>
                <w:szCs w:val="16"/>
              </w:rPr>
              <w:t>45(42–49)</w:t>
            </w:r>
          </w:p>
        </w:tc>
        <w:tc>
          <w:tcPr>
            <w:tcW w:w="1496" w:type="dxa"/>
            <w:tcBorders>
              <w:top w:val="single" w:sz="4" w:space="0" w:color="C00000"/>
              <w:left w:val="nil"/>
              <w:bottom w:val="single" w:sz="4" w:space="0" w:color="C00000"/>
              <w:right w:val="nil"/>
            </w:tcBorders>
            <w:shd w:val="clear" w:color="auto" w:fill="auto"/>
            <w:vAlign w:val="bottom"/>
          </w:tcPr>
          <w:p w14:paraId="452EA47A"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652</w:t>
            </w:r>
          </w:p>
        </w:tc>
        <w:tc>
          <w:tcPr>
            <w:tcW w:w="1641" w:type="dxa"/>
            <w:tcBorders>
              <w:top w:val="single" w:sz="4" w:space="0" w:color="C00000"/>
              <w:left w:val="nil"/>
              <w:bottom w:val="single" w:sz="4" w:space="0" w:color="C00000"/>
              <w:right w:val="nil"/>
            </w:tcBorders>
            <w:shd w:val="clear" w:color="auto" w:fill="auto"/>
            <w:vAlign w:val="bottom"/>
          </w:tcPr>
          <w:p w14:paraId="2968AB99" w14:textId="77777777" w:rsidR="005E19C6" w:rsidRPr="002723DF" w:rsidRDefault="005E19C6" w:rsidP="00385431">
            <w:pPr>
              <w:pStyle w:val="DHHStabletext"/>
              <w:rPr>
                <w:rFonts w:cs="Arial"/>
                <w:sz w:val="16"/>
                <w:szCs w:val="16"/>
              </w:rPr>
            </w:pPr>
            <w:r w:rsidRPr="002723DF">
              <w:rPr>
                <w:rFonts w:cs="Arial"/>
                <w:color w:val="000000"/>
                <w:sz w:val="16"/>
                <w:szCs w:val="16"/>
              </w:rPr>
              <w:t>41(38–45)</w:t>
            </w:r>
          </w:p>
        </w:tc>
        <w:tc>
          <w:tcPr>
            <w:tcW w:w="1491" w:type="dxa"/>
            <w:tcBorders>
              <w:top w:val="single" w:sz="4" w:space="0" w:color="C00000"/>
              <w:left w:val="nil"/>
              <w:bottom w:val="single" w:sz="4" w:space="0" w:color="C00000"/>
              <w:right w:val="nil"/>
            </w:tcBorders>
            <w:shd w:val="clear" w:color="auto" w:fill="auto"/>
            <w:vAlign w:val="bottom"/>
          </w:tcPr>
          <w:p w14:paraId="2F8BC6CD" w14:textId="77777777" w:rsidR="005E19C6" w:rsidRPr="002723DF" w:rsidRDefault="005E19C6" w:rsidP="00385431">
            <w:pPr>
              <w:pStyle w:val="DHHStabletext"/>
              <w:rPr>
                <w:rFonts w:cs="Arial"/>
                <w:sz w:val="16"/>
                <w:szCs w:val="16"/>
              </w:rPr>
            </w:pPr>
            <w:r w:rsidRPr="002723DF">
              <w:rPr>
                <w:rFonts w:cs="Arial"/>
                <w:color w:val="000000"/>
                <w:sz w:val="16"/>
                <w:szCs w:val="16"/>
              </w:rPr>
              <w:t>753</w:t>
            </w:r>
          </w:p>
        </w:tc>
        <w:tc>
          <w:tcPr>
            <w:tcW w:w="1642" w:type="dxa"/>
            <w:tcBorders>
              <w:top w:val="single" w:sz="4" w:space="0" w:color="C00000"/>
              <w:left w:val="nil"/>
              <w:bottom w:val="single" w:sz="4" w:space="0" w:color="C00000"/>
              <w:right w:val="nil"/>
            </w:tcBorders>
            <w:shd w:val="clear" w:color="auto" w:fill="auto"/>
            <w:vAlign w:val="bottom"/>
          </w:tcPr>
          <w:p w14:paraId="2056857C"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47 (44–50)</w:t>
            </w:r>
          </w:p>
        </w:tc>
        <w:tc>
          <w:tcPr>
            <w:tcW w:w="1477" w:type="dxa"/>
            <w:gridSpan w:val="2"/>
            <w:tcBorders>
              <w:top w:val="single" w:sz="4" w:space="0" w:color="C00000"/>
              <w:left w:val="nil"/>
              <w:bottom w:val="single" w:sz="4" w:space="0" w:color="C00000"/>
              <w:right w:val="nil"/>
            </w:tcBorders>
            <w:shd w:val="clear" w:color="auto" w:fill="auto"/>
            <w:vAlign w:val="bottom"/>
          </w:tcPr>
          <w:p w14:paraId="324BA5D0"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735</w:t>
            </w:r>
          </w:p>
        </w:tc>
        <w:tc>
          <w:tcPr>
            <w:tcW w:w="1508" w:type="dxa"/>
            <w:gridSpan w:val="2"/>
            <w:tcBorders>
              <w:top w:val="single" w:sz="4" w:space="0" w:color="C00000"/>
              <w:left w:val="nil"/>
              <w:bottom w:val="single" w:sz="4" w:space="0" w:color="C00000"/>
              <w:right w:val="nil"/>
            </w:tcBorders>
            <w:shd w:val="clear" w:color="auto" w:fill="auto"/>
            <w:vAlign w:val="bottom"/>
          </w:tcPr>
          <w:p w14:paraId="1B24E625" w14:textId="77777777" w:rsidR="005E19C6" w:rsidRPr="002723DF" w:rsidRDefault="005E19C6" w:rsidP="00385431">
            <w:pPr>
              <w:pStyle w:val="DHHStabletext"/>
              <w:rPr>
                <w:rFonts w:cs="Arial"/>
                <w:sz w:val="16"/>
                <w:szCs w:val="16"/>
              </w:rPr>
            </w:pPr>
            <w:r w:rsidRPr="002723DF">
              <w:rPr>
                <w:rFonts w:cs="Arial"/>
                <w:color w:val="000000"/>
                <w:sz w:val="16"/>
                <w:szCs w:val="16"/>
              </w:rPr>
              <w:t>44 (41–48)</w:t>
            </w:r>
          </w:p>
        </w:tc>
      </w:tr>
      <w:tr w:rsidR="005E19C6" w:rsidRPr="00E52CC4" w14:paraId="5458182F" w14:textId="77777777" w:rsidTr="002723DF">
        <w:trPr>
          <w:trHeight w:val="167"/>
        </w:trPr>
        <w:tc>
          <w:tcPr>
            <w:tcW w:w="1491" w:type="dxa"/>
            <w:vMerge/>
            <w:tcBorders>
              <w:top w:val="single" w:sz="4" w:space="0" w:color="C00000"/>
              <w:left w:val="nil"/>
              <w:bottom w:val="single" w:sz="4" w:space="0" w:color="C00000"/>
              <w:right w:val="nil"/>
            </w:tcBorders>
            <w:shd w:val="clear" w:color="auto" w:fill="auto"/>
          </w:tcPr>
          <w:p w14:paraId="4FED4C78" w14:textId="77777777" w:rsidR="005E19C6" w:rsidRPr="002723DF" w:rsidRDefault="005E19C6" w:rsidP="00385431">
            <w:pPr>
              <w:pStyle w:val="DHHStabletext"/>
              <w:rPr>
                <w:rFonts w:cs="Arial"/>
                <w:sz w:val="16"/>
                <w:szCs w:val="16"/>
              </w:rPr>
            </w:pPr>
          </w:p>
        </w:tc>
        <w:tc>
          <w:tcPr>
            <w:tcW w:w="1791" w:type="dxa"/>
            <w:tcBorders>
              <w:top w:val="single" w:sz="4" w:space="0" w:color="C00000"/>
              <w:left w:val="nil"/>
              <w:bottom w:val="single" w:sz="4" w:space="0" w:color="C00000"/>
              <w:right w:val="nil"/>
            </w:tcBorders>
            <w:shd w:val="clear" w:color="auto" w:fill="auto"/>
            <w:vAlign w:val="center"/>
          </w:tcPr>
          <w:p w14:paraId="32AE5AB7" w14:textId="4E375B6D" w:rsidR="005E19C6" w:rsidRPr="002723DF" w:rsidRDefault="005E19C6" w:rsidP="00C503BF">
            <w:pPr>
              <w:pStyle w:val="DHHStabletext"/>
              <w:rPr>
                <w:rFonts w:cs="Arial"/>
                <w:sz w:val="16"/>
                <w:szCs w:val="16"/>
              </w:rPr>
            </w:pPr>
            <w:r w:rsidRPr="002723DF">
              <w:rPr>
                <w:rFonts w:cs="Arial"/>
                <w:sz w:val="16"/>
                <w:szCs w:val="16"/>
              </w:rPr>
              <w:t>Outer regional/</w:t>
            </w:r>
            <w:r w:rsidR="00C503BF">
              <w:br/>
            </w:r>
            <w:r w:rsidRPr="002723DF">
              <w:rPr>
                <w:rFonts w:cs="Arial"/>
                <w:sz w:val="16"/>
                <w:szCs w:val="16"/>
              </w:rPr>
              <w:t>remote</w:t>
            </w:r>
          </w:p>
        </w:tc>
        <w:tc>
          <w:tcPr>
            <w:tcW w:w="1337" w:type="dxa"/>
            <w:tcBorders>
              <w:top w:val="single" w:sz="4" w:space="0" w:color="C00000"/>
              <w:left w:val="nil"/>
              <w:bottom w:val="single" w:sz="4" w:space="0" w:color="C00000"/>
              <w:right w:val="nil"/>
            </w:tcBorders>
            <w:shd w:val="clear" w:color="auto" w:fill="auto"/>
            <w:vAlign w:val="bottom"/>
          </w:tcPr>
          <w:p w14:paraId="65DAFFA9" w14:textId="77777777" w:rsidR="005E19C6" w:rsidRPr="002723DF" w:rsidRDefault="005E19C6" w:rsidP="00385431">
            <w:pPr>
              <w:pStyle w:val="DHHStabletext"/>
              <w:rPr>
                <w:rFonts w:cs="Arial"/>
                <w:sz w:val="16"/>
                <w:szCs w:val="16"/>
              </w:rPr>
            </w:pPr>
            <w:r w:rsidRPr="002723DF">
              <w:rPr>
                <w:rFonts w:cs="Arial"/>
                <w:color w:val="000000"/>
                <w:sz w:val="16"/>
                <w:szCs w:val="16"/>
              </w:rPr>
              <w:t>194</w:t>
            </w:r>
          </w:p>
        </w:tc>
        <w:tc>
          <w:tcPr>
            <w:tcW w:w="1495" w:type="dxa"/>
            <w:gridSpan w:val="2"/>
            <w:tcBorders>
              <w:top w:val="single" w:sz="4" w:space="0" w:color="C00000"/>
              <w:left w:val="nil"/>
              <w:bottom w:val="single" w:sz="4" w:space="0" w:color="C00000"/>
              <w:right w:val="nil"/>
            </w:tcBorders>
            <w:shd w:val="clear" w:color="auto" w:fill="auto"/>
            <w:vAlign w:val="bottom"/>
          </w:tcPr>
          <w:p w14:paraId="1D8EE6CA" w14:textId="77777777" w:rsidR="005E19C6" w:rsidRPr="002723DF" w:rsidRDefault="005E19C6" w:rsidP="00385431">
            <w:pPr>
              <w:pStyle w:val="DHHStabletext"/>
              <w:rPr>
                <w:rFonts w:cs="Arial"/>
                <w:sz w:val="16"/>
                <w:szCs w:val="16"/>
              </w:rPr>
            </w:pPr>
            <w:r w:rsidRPr="002723DF">
              <w:rPr>
                <w:rFonts w:cs="Arial"/>
                <w:color w:val="000000"/>
                <w:sz w:val="16"/>
                <w:szCs w:val="16"/>
              </w:rPr>
              <w:t>48 (42–56)</w:t>
            </w:r>
          </w:p>
        </w:tc>
        <w:tc>
          <w:tcPr>
            <w:tcW w:w="1496" w:type="dxa"/>
            <w:tcBorders>
              <w:top w:val="single" w:sz="4" w:space="0" w:color="C00000"/>
              <w:left w:val="nil"/>
              <w:bottom w:val="single" w:sz="4" w:space="0" w:color="C00000"/>
              <w:right w:val="nil"/>
            </w:tcBorders>
            <w:shd w:val="clear" w:color="auto" w:fill="auto"/>
            <w:vAlign w:val="bottom"/>
          </w:tcPr>
          <w:p w14:paraId="0E38988C"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177</w:t>
            </w:r>
          </w:p>
        </w:tc>
        <w:tc>
          <w:tcPr>
            <w:tcW w:w="1641" w:type="dxa"/>
            <w:tcBorders>
              <w:top w:val="single" w:sz="4" w:space="0" w:color="C00000"/>
              <w:left w:val="nil"/>
              <w:bottom w:val="single" w:sz="4" w:space="0" w:color="C00000"/>
              <w:right w:val="nil"/>
            </w:tcBorders>
            <w:shd w:val="clear" w:color="auto" w:fill="auto"/>
            <w:vAlign w:val="bottom"/>
          </w:tcPr>
          <w:p w14:paraId="2C40D913" w14:textId="77777777" w:rsidR="005E19C6" w:rsidRPr="002723DF" w:rsidRDefault="005E19C6" w:rsidP="00385431">
            <w:pPr>
              <w:pStyle w:val="DHHStabletext"/>
              <w:rPr>
                <w:rFonts w:cs="Arial"/>
                <w:sz w:val="16"/>
                <w:szCs w:val="16"/>
              </w:rPr>
            </w:pPr>
            <w:r w:rsidRPr="002723DF">
              <w:rPr>
                <w:rFonts w:cs="Arial"/>
                <w:color w:val="000000"/>
                <w:sz w:val="16"/>
                <w:szCs w:val="16"/>
              </w:rPr>
              <w:t>44 (38–52)</w:t>
            </w:r>
          </w:p>
        </w:tc>
        <w:tc>
          <w:tcPr>
            <w:tcW w:w="1491" w:type="dxa"/>
            <w:tcBorders>
              <w:top w:val="single" w:sz="4" w:space="0" w:color="C00000"/>
              <w:left w:val="nil"/>
              <w:bottom w:val="single" w:sz="4" w:space="0" w:color="C00000"/>
              <w:right w:val="nil"/>
            </w:tcBorders>
            <w:shd w:val="clear" w:color="auto" w:fill="auto"/>
            <w:vAlign w:val="bottom"/>
          </w:tcPr>
          <w:p w14:paraId="4ED479CE" w14:textId="77777777" w:rsidR="005E19C6" w:rsidRPr="002723DF" w:rsidRDefault="005E19C6" w:rsidP="00385431">
            <w:pPr>
              <w:pStyle w:val="DHHStabletext"/>
              <w:rPr>
                <w:rFonts w:cs="Arial"/>
                <w:sz w:val="16"/>
                <w:szCs w:val="16"/>
              </w:rPr>
            </w:pPr>
            <w:r w:rsidRPr="002723DF">
              <w:rPr>
                <w:rFonts w:cs="Arial"/>
                <w:color w:val="000000"/>
                <w:sz w:val="16"/>
                <w:szCs w:val="16"/>
              </w:rPr>
              <w:t>192</w:t>
            </w:r>
          </w:p>
        </w:tc>
        <w:tc>
          <w:tcPr>
            <w:tcW w:w="1642" w:type="dxa"/>
            <w:tcBorders>
              <w:top w:val="single" w:sz="4" w:space="0" w:color="C00000"/>
              <w:left w:val="nil"/>
              <w:bottom w:val="single" w:sz="4" w:space="0" w:color="C00000"/>
              <w:right w:val="nil"/>
            </w:tcBorders>
            <w:shd w:val="clear" w:color="auto" w:fill="auto"/>
            <w:vAlign w:val="bottom"/>
          </w:tcPr>
          <w:p w14:paraId="4851ADC0"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46 (40–54)</w:t>
            </w:r>
          </w:p>
        </w:tc>
        <w:tc>
          <w:tcPr>
            <w:tcW w:w="1477" w:type="dxa"/>
            <w:gridSpan w:val="2"/>
            <w:tcBorders>
              <w:top w:val="single" w:sz="4" w:space="0" w:color="C00000"/>
              <w:left w:val="nil"/>
              <w:bottom w:val="single" w:sz="4" w:space="0" w:color="C00000"/>
              <w:right w:val="nil"/>
            </w:tcBorders>
            <w:shd w:val="clear" w:color="auto" w:fill="auto"/>
            <w:vAlign w:val="bottom"/>
          </w:tcPr>
          <w:p w14:paraId="00837765"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183</w:t>
            </w:r>
          </w:p>
        </w:tc>
        <w:tc>
          <w:tcPr>
            <w:tcW w:w="1508" w:type="dxa"/>
            <w:gridSpan w:val="2"/>
            <w:tcBorders>
              <w:top w:val="single" w:sz="4" w:space="0" w:color="C00000"/>
              <w:left w:val="nil"/>
              <w:bottom w:val="single" w:sz="4" w:space="0" w:color="C00000"/>
              <w:right w:val="nil"/>
            </w:tcBorders>
            <w:shd w:val="clear" w:color="auto" w:fill="auto"/>
            <w:vAlign w:val="bottom"/>
          </w:tcPr>
          <w:p w14:paraId="4E880C99" w14:textId="77777777" w:rsidR="005E19C6" w:rsidRPr="002723DF" w:rsidRDefault="005E19C6" w:rsidP="00385431">
            <w:pPr>
              <w:pStyle w:val="DHHStabletext"/>
              <w:rPr>
                <w:rFonts w:cs="Arial"/>
                <w:sz w:val="16"/>
                <w:szCs w:val="16"/>
              </w:rPr>
            </w:pPr>
            <w:r w:rsidRPr="002723DF">
              <w:rPr>
                <w:rFonts w:cs="Arial"/>
                <w:color w:val="000000"/>
                <w:sz w:val="16"/>
                <w:szCs w:val="16"/>
              </w:rPr>
              <w:t>45 (39–53)</w:t>
            </w:r>
          </w:p>
        </w:tc>
      </w:tr>
      <w:tr w:rsidR="005E19C6" w:rsidRPr="00E52CC4" w14:paraId="6597424F" w14:textId="77777777" w:rsidTr="002723DF">
        <w:trPr>
          <w:trHeight w:val="167"/>
        </w:trPr>
        <w:tc>
          <w:tcPr>
            <w:tcW w:w="1491" w:type="dxa"/>
            <w:vMerge w:val="restart"/>
            <w:tcBorders>
              <w:top w:val="single" w:sz="4" w:space="0" w:color="C00000"/>
              <w:left w:val="nil"/>
              <w:bottom w:val="single" w:sz="4" w:space="0" w:color="C00000"/>
              <w:right w:val="nil"/>
            </w:tcBorders>
            <w:shd w:val="clear" w:color="auto" w:fill="auto"/>
          </w:tcPr>
          <w:p w14:paraId="52A496C5" w14:textId="77777777" w:rsidR="005E19C6" w:rsidRPr="002723DF" w:rsidRDefault="005E19C6" w:rsidP="00385431">
            <w:pPr>
              <w:pStyle w:val="DHHStabletext"/>
              <w:rPr>
                <w:rFonts w:cs="Arial"/>
                <w:sz w:val="16"/>
                <w:szCs w:val="16"/>
              </w:rPr>
            </w:pPr>
            <w:r w:rsidRPr="002723DF">
              <w:rPr>
                <w:rFonts w:cs="Arial"/>
                <w:sz w:val="16"/>
                <w:szCs w:val="16"/>
              </w:rPr>
              <w:t>Socioeconomic status</w:t>
            </w:r>
          </w:p>
        </w:tc>
        <w:tc>
          <w:tcPr>
            <w:tcW w:w="1791" w:type="dxa"/>
            <w:tcBorders>
              <w:top w:val="single" w:sz="4" w:space="0" w:color="C00000"/>
              <w:left w:val="nil"/>
              <w:bottom w:val="single" w:sz="4" w:space="0" w:color="C00000"/>
              <w:right w:val="nil"/>
            </w:tcBorders>
            <w:shd w:val="clear" w:color="auto" w:fill="auto"/>
          </w:tcPr>
          <w:p w14:paraId="0F38D94A" w14:textId="77777777" w:rsidR="005E19C6" w:rsidRPr="002723DF" w:rsidRDefault="005E19C6" w:rsidP="00385431">
            <w:pPr>
              <w:pStyle w:val="DHHStabletext"/>
              <w:rPr>
                <w:rFonts w:cs="Arial"/>
                <w:sz w:val="16"/>
                <w:szCs w:val="16"/>
              </w:rPr>
            </w:pPr>
            <w:r w:rsidRPr="002723DF">
              <w:rPr>
                <w:rFonts w:cs="Arial"/>
                <w:sz w:val="16"/>
                <w:szCs w:val="16"/>
              </w:rPr>
              <w:t>1 (most disadvantaged)</w:t>
            </w:r>
          </w:p>
        </w:tc>
        <w:tc>
          <w:tcPr>
            <w:tcW w:w="1337" w:type="dxa"/>
            <w:tcBorders>
              <w:top w:val="single" w:sz="4" w:space="0" w:color="C00000"/>
              <w:left w:val="nil"/>
              <w:bottom w:val="single" w:sz="4" w:space="0" w:color="C00000"/>
              <w:right w:val="nil"/>
            </w:tcBorders>
            <w:shd w:val="clear" w:color="auto" w:fill="auto"/>
            <w:vAlign w:val="center"/>
          </w:tcPr>
          <w:p w14:paraId="12F49792" w14:textId="77777777" w:rsidR="005E19C6" w:rsidRPr="002723DF" w:rsidRDefault="005E19C6" w:rsidP="00385431">
            <w:pPr>
              <w:pStyle w:val="DHHStabletext"/>
              <w:rPr>
                <w:rFonts w:cs="Arial"/>
                <w:sz w:val="16"/>
                <w:szCs w:val="16"/>
              </w:rPr>
            </w:pPr>
            <w:r w:rsidRPr="002723DF">
              <w:rPr>
                <w:rFonts w:cs="Arial"/>
                <w:color w:val="000000"/>
                <w:sz w:val="16"/>
                <w:szCs w:val="16"/>
              </w:rPr>
              <w:t>918</w:t>
            </w:r>
          </w:p>
        </w:tc>
        <w:tc>
          <w:tcPr>
            <w:tcW w:w="1495" w:type="dxa"/>
            <w:gridSpan w:val="2"/>
            <w:tcBorders>
              <w:top w:val="single" w:sz="4" w:space="0" w:color="C00000"/>
              <w:left w:val="nil"/>
              <w:bottom w:val="single" w:sz="4" w:space="0" w:color="C00000"/>
              <w:right w:val="nil"/>
            </w:tcBorders>
            <w:shd w:val="clear" w:color="auto" w:fill="auto"/>
            <w:vAlign w:val="center"/>
          </w:tcPr>
          <w:p w14:paraId="4C676B8B" w14:textId="77777777" w:rsidR="005E19C6" w:rsidRPr="002723DF" w:rsidRDefault="005E19C6" w:rsidP="00385431">
            <w:pPr>
              <w:pStyle w:val="DHHStabletext"/>
              <w:rPr>
                <w:rFonts w:cs="Arial"/>
                <w:sz w:val="16"/>
                <w:szCs w:val="16"/>
              </w:rPr>
            </w:pPr>
            <w:r w:rsidRPr="002723DF">
              <w:rPr>
                <w:rFonts w:cs="Arial"/>
                <w:color w:val="000000"/>
                <w:sz w:val="16"/>
                <w:szCs w:val="16"/>
              </w:rPr>
              <w:t>60 (56–64)</w:t>
            </w:r>
          </w:p>
        </w:tc>
        <w:tc>
          <w:tcPr>
            <w:tcW w:w="1496" w:type="dxa"/>
            <w:tcBorders>
              <w:top w:val="single" w:sz="4" w:space="0" w:color="C00000"/>
              <w:left w:val="nil"/>
              <w:bottom w:val="single" w:sz="4" w:space="0" w:color="C00000"/>
              <w:right w:val="nil"/>
            </w:tcBorders>
            <w:shd w:val="clear" w:color="auto" w:fill="auto"/>
            <w:vAlign w:val="center"/>
          </w:tcPr>
          <w:p w14:paraId="3695937B"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811</w:t>
            </w:r>
          </w:p>
        </w:tc>
        <w:tc>
          <w:tcPr>
            <w:tcW w:w="1641" w:type="dxa"/>
            <w:tcBorders>
              <w:top w:val="single" w:sz="4" w:space="0" w:color="C00000"/>
              <w:left w:val="nil"/>
              <w:bottom w:val="single" w:sz="4" w:space="0" w:color="C00000"/>
              <w:right w:val="nil"/>
            </w:tcBorders>
            <w:shd w:val="clear" w:color="auto" w:fill="auto"/>
            <w:vAlign w:val="center"/>
          </w:tcPr>
          <w:p w14:paraId="2347A350" w14:textId="77777777" w:rsidR="005E19C6" w:rsidRPr="002723DF" w:rsidRDefault="005E19C6" w:rsidP="00385431">
            <w:pPr>
              <w:pStyle w:val="DHHStabletext"/>
              <w:rPr>
                <w:rFonts w:cs="Arial"/>
                <w:sz w:val="16"/>
                <w:szCs w:val="16"/>
              </w:rPr>
            </w:pPr>
            <w:r w:rsidRPr="002723DF">
              <w:rPr>
                <w:rFonts w:cs="Arial"/>
                <w:color w:val="000000"/>
                <w:sz w:val="16"/>
                <w:szCs w:val="16"/>
              </w:rPr>
              <w:t>52 (48–56)</w:t>
            </w:r>
          </w:p>
        </w:tc>
        <w:tc>
          <w:tcPr>
            <w:tcW w:w="1491" w:type="dxa"/>
            <w:tcBorders>
              <w:top w:val="single" w:sz="4" w:space="0" w:color="C00000"/>
              <w:left w:val="nil"/>
              <w:bottom w:val="single" w:sz="4" w:space="0" w:color="C00000"/>
              <w:right w:val="nil"/>
            </w:tcBorders>
            <w:shd w:val="clear" w:color="auto" w:fill="auto"/>
            <w:vAlign w:val="center"/>
          </w:tcPr>
          <w:p w14:paraId="0E50EE6F" w14:textId="77777777" w:rsidR="005E19C6" w:rsidRPr="002723DF" w:rsidRDefault="005E19C6" w:rsidP="00385431">
            <w:pPr>
              <w:pStyle w:val="DHHStabletext"/>
              <w:rPr>
                <w:rFonts w:cs="Arial"/>
                <w:sz w:val="16"/>
                <w:szCs w:val="16"/>
              </w:rPr>
            </w:pPr>
            <w:r w:rsidRPr="002723DF">
              <w:rPr>
                <w:rFonts w:cs="Arial"/>
                <w:color w:val="000000"/>
                <w:sz w:val="16"/>
                <w:szCs w:val="16"/>
              </w:rPr>
              <w:t>881</w:t>
            </w:r>
          </w:p>
        </w:tc>
        <w:tc>
          <w:tcPr>
            <w:tcW w:w="1642" w:type="dxa"/>
            <w:tcBorders>
              <w:top w:val="single" w:sz="4" w:space="0" w:color="C00000"/>
              <w:left w:val="nil"/>
              <w:bottom w:val="single" w:sz="4" w:space="0" w:color="C00000"/>
              <w:right w:val="nil"/>
            </w:tcBorders>
            <w:shd w:val="clear" w:color="auto" w:fill="auto"/>
            <w:vAlign w:val="center"/>
          </w:tcPr>
          <w:p w14:paraId="51D7DEE8" w14:textId="77777777" w:rsidR="005E19C6" w:rsidRPr="002723DF" w:rsidRDefault="005E19C6" w:rsidP="00385431">
            <w:pPr>
              <w:pStyle w:val="DHHStabletext"/>
              <w:rPr>
                <w:rFonts w:cs="Arial"/>
                <w:sz w:val="16"/>
                <w:szCs w:val="16"/>
              </w:rPr>
            </w:pPr>
            <w:r w:rsidRPr="002723DF">
              <w:rPr>
                <w:rFonts w:cs="Arial"/>
                <w:color w:val="000000"/>
                <w:sz w:val="16"/>
                <w:szCs w:val="16"/>
              </w:rPr>
              <w:t>57 (53–61)</w:t>
            </w:r>
          </w:p>
        </w:tc>
        <w:tc>
          <w:tcPr>
            <w:tcW w:w="1477" w:type="dxa"/>
            <w:gridSpan w:val="2"/>
            <w:tcBorders>
              <w:top w:val="single" w:sz="4" w:space="0" w:color="C00000"/>
              <w:left w:val="nil"/>
              <w:bottom w:val="single" w:sz="4" w:space="0" w:color="C00000"/>
              <w:right w:val="nil"/>
            </w:tcBorders>
            <w:shd w:val="clear" w:color="auto" w:fill="auto"/>
            <w:vAlign w:val="center"/>
          </w:tcPr>
          <w:p w14:paraId="618F482A" w14:textId="77777777" w:rsidR="005E19C6" w:rsidRPr="002723DF" w:rsidRDefault="005E19C6" w:rsidP="00385431">
            <w:pPr>
              <w:pStyle w:val="DHHStabletext"/>
              <w:rPr>
                <w:rFonts w:cs="Arial"/>
                <w:sz w:val="16"/>
                <w:szCs w:val="16"/>
              </w:rPr>
            </w:pPr>
            <w:r w:rsidRPr="002723DF">
              <w:rPr>
                <w:rFonts w:cs="Arial"/>
                <w:color w:val="000000"/>
                <w:sz w:val="16"/>
                <w:szCs w:val="16"/>
              </w:rPr>
              <w:t>871</w:t>
            </w:r>
          </w:p>
        </w:tc>
        <w:tc>
          <w:tcPr>
            <w:tcW w:w="1508" w:type="dxa"/>
            <w:gridSpan w:val="2"/>
            <w:tcBorders>
              <w:top w:val="single" w:sz="4" w:space="0" w:color="C00000"/>
              <w:left w:val="nil"/>
              <w:bottom w:val="single" w:sz="4" w:space="0" w:color="C00000"/>
              <w:right w:val="nil"/>
            </w:tcBorders>
            <w:shd w:val="clear" w:color="auto" w:fill="auto"/>
            <w:vAlign w:val="center"/>
          </w:tcPr>
          <w:p w14:paraId="50D063F3" w14:textId="77777777" w:rsidR="005E19C6" w:rsidRPr="002723DF" w:rsidRDefault="005E19C6" w:rsidP="00385431">
            <w:pPr>
              <w:pStyle w:val="DHHStabletext"/>
              <w:rPr>
                <w:rFonts w:cs="Arial"/>
                <w:sz w:val="16"/>
                <w:szCs w:val="16"/>
              </w:rPr>
            </w:pPr>
            <w:r w:rsidRPr="002723DF">
              <w:rPr>
                <w:rFonts w:cs="Arial"/>
                <w:color w:val="000000"/>
                <w:sz w:val="16"/>
                <w:szCs w:val="16"/>
              </w:rPr>
              <w:t>56 (52–60)</w:t>
            </w:r>
          </w:p>
        </w:tc>
      </w:tr>
      <w:tr w:rsidR="005E19C6" w:rsidRPr="00E52CC4" w14:paraId="6E571CF1" w14:textId="77777777" w:rsidTr="002723DF">
        <w:trPr>
          <w:trHeight w:val="167"/>
        </w:trPr>
        <w:tc>
          <w:tcPr>
            <w:tcW w:w="1491" w:type="dxa"/>
            <w:vMerge/>
            <w:tcBorders>
              <w:top w:val="single" w:sz="4" w:space="0" w:color="C00000"/>
              <w:left w:val="nil"/>
              <w:bottom w:val="single" w:sz="4" w:space="0" w:color="C00000"/>
              <w:right w:val="nil"/>
            </w:tcBorders>
            <w:shd w:val="clear" w:color="auto" w:fill="auto"/>
          </w:tcPr>
          <w:p w14:paraId="76D7B327" w14:textId="77777777" w:rsidR="005E19C6" w:rsidRPr="002723DF" w:rsidRDefault="005E19C6" w:rsidP="00385431">
            <w:pPr>
              <w:pStyle w:val="DHHStabletext"/>
              <w:rPr>
                <w:rFonts w:cs="Arial"/>
                <w:sz w:val="16"/>
                <w:szCs w:val="16"/>
              </w:rPr>
            </w:pPr>
          </w:p>
        </w:tc>
        <w:tc>
          <w:tcPr>
            <w:tcW w:w="1791" w:type="dxa"/>
            <w:tcBorders>
              <w:top w:val="single" w:sz="4" w:space="0" w:color="C00000"/>
              <w:left w:val="nil"/>
              <w:bottom w:val="single" w:sz="4" w:space="0" w:color="C00000"/>
              <w:right w:val="nil"/>
            </w:tcBorders>
            <w:shd w:val="clear" w:color="auto" w:fill="auto"/>
          </w:tcPr>
          <w:p w14:paraId="4C00D2EF" w14:textId="77777777" w:rsidR="005E19C6" w:rsidRPr="002723DF" w:rsidRDefault="005E19C6" w:rsidP="00385431">
            <w:pPr>
              <w:pStyle w:val="DHHStabletext"/>
              <w:rPr>
                <w:rFonts w:cs="Arial"/>
                <w:sz w:val="16"/>
                <w:szCs w:val="16"/>
              </w:rPr>
            </w:pPr>
            <w:r w:rsidRPr="002723DF">
              <w:rPr>
                <w:rFonts w:cs="Arial"/>
                <w:sz w:val="16"/>
                <w:szCs w:val="16"/>
              </w:rPr>
              <w:t>2</w:t>
            </w:r>
          </w:p>
        </w:tc>
        <w:tc>
          <w:tcPr>
            <w:tcW w:w="1337" w:type="dxa"/>
            <w:tcBorders>
              <w:top w:val="single" w:sz="4" w:space="0" w:color="C00000"/>
              <w:left w:val="nil"/>
              <w:bottom w:val="single" w:sz="4" w:space="0" w:color="C00000"/>
              <w:right w:val="nil"/>
            </w:tcBorders>
            <w:shd w:val="clear" w:color="auto" w:fill="auto"/>
            <w:vAlign w:val="bottom"/>
          </w:tcPr>
          <w:p w14:paraId="56A8E6BA" w14:textId="77777777" w:rsidR="005E19C6" w:rsidRPr="002723DF" w:rsidRDefault="005E19C6" w:rsidP="00385431">
            <w:pPr>
              <w:pStyle w:val="DHHStabletext"/>
              <w:rPr>
                <w:rFonts w:cs="Arial"/>
                <w:sz w:val="16"/>
                <w:szCs w:val="16"/>
              </w:rPr>
            </w:pPr>
            <w:r w:rsidRPr="002723DF">
              <w:rPr>
                <w:rFonts w:cs="Arial"/>
                <w:color w:val="000000"/>
                <w:sz w:val="16"/>
                <w:szCs w:val="16"/>
              </w:rPr>
              <w:t>654</w:t>
            </w:r>
          </w:p>
        </w:tc>
        <w:tc>
          <w:tcPr>
            <w:tcW w:w="1495" w:type="dxa"/>
            <w:gridSpan w:val="2"/>
            <w:tcBorders>
              <w:top w:val="single" w:sz="4" w:space="0" w:color="C00000"/>
              <w:left w:val="nil"/>
              <w:bottom w:val="single" w:sz="4" w:space="0" w:color="C00000"/>
              <w:right w:val="nil"/>
            </w:tcBorders>
            <w:shd w:val="clear" w:color="auto" w:fill="auto"/>
            <w:vAlign w:val="bottom"/>
          </w:tcPr>
          <w:p w14:paraId="28A8477C" w14:textId="77777777" w:rsidR="005E19C6" w:rsidRPr="002723DF" w:rsidRDefault="005E19C6" w:rsidP="00385431">
            <w:pPr>
              <w:pStyle w:val="DHHStabletext"/>
              <w:rPr>
                <w:rFonts w:cs="Arial"/>
                <w:sz w:val="16"/>
                <w:szCs w:val="16"/>
              </w:rPr>
            </w:pPr>
            <w:r w:rsidRPr="002723DF">
              <w:rPr>
                <w:rFonts w:cs="Arial"/>
                <w:color w:val="000000"/>
                <w:sz w:val="16"/>
                <w:szCs w:val="16"/>
              </w:rPr>
              <w:t>48 (44–52)</w:t>
            </w:r>
          </w:p>
        </w:tc>
        <w:tc>
          <w:tcPr>
            <w:tcW w:w="1496" w:type="dxa"/>
            <w:tcBorders>
              <w:top w:val="single" w:sz="4" w:space="0" w:color="C00000"/>
              <w:left w:val="nil"/>
              <w:bottom w:val="single" w:sz="4" w:space="0" w:color="C00000"/>
              <w:right w:val="nil"/>
            </w:tcBorders>
            <w:shd w:val="clear" w:color="auto" w:fill="auto"/>
            <w:vAlign w:val="bottom"/>
          </w:tcPr>
          <w:p w14:paraId="5ACB38B0" w14:textId="77777777" w:rsidR="005E19C6" w:rsidRPr="002723DF" w:rsidRDefault="005E19C6" w:rsidP="00385431">
            <w:pPr>
              <w:pStyle w:val="DHHStabletext"/>
              <w:rPr>
                <w:rFonts w:cs="Arial"/>
                <w:sz w:val="16"/>
                <w:szCs w:val="16"/>
              </w:rPr>
            </w:pPr>
            <w:r w:rsidRPr="002723DF">
              <w:rPr>
                <w:rFonts w:cs="Arial"/>
                <w:color w:val="000000"/>
                <w:sz w:val="16"/>
                <w:szCs w:val="16"/>
              </w:rPr>
              <w:t>628</w:t>
            </w:r>
          </w:p>
        </w:tc>
        <w:tc>
          <w:tcPr>
            <w:tcW w:w="1641" w:type="dxa"/>
            <w:tcBorders>
              <w:top w:val="single" w:sz="4" w:space="0" w:color="C00000"/>
              <w:left w:val="nil"/>
              <w:bottom w:val="single" w:sz="4" w:space="0" w:color="C00000"/>
              <w:right w:val="nil"/>
            </w:tcBorders>
            <w:shd w:val="clear" w:color="auto" w:fill="auto"/>
            <w:vAlign w:val="bottom"/>
          </w:tcPr>
          <w:p w14:paraId="414A8D35" w14:textId="77777777" w:rsidR="005E19C6" w:rsidRPr="002723DF" w:rsidRDefault="005E19C6" w:rsidP="00385431">
            <w:pPr>
              <w:pStyle w:val="DHHStabletext"/>
              <w:rPr>
                <w:rFonts w:cs="Arial"/>
                <w:sz w:val="16"/>
                <w:szCs w:val="16"/>
              </w:rPr>
            </w:pPr>
            <w:r w:rsidRPr="002723DF">
              <w:rPr>
                <w:rFonts w:cs="Arial"/>
                <w:color w:val="000000"/>
                <w:sz w:val="16"/>
                <w:szCs w:val="16"/>
              </w:rPr>
              <w:t>45 (41–48)</w:t>
            </w:r>
          </w:p>
        </w:tc>
        <w:tc>
          <w:tcPr>
            <w:tcW w:w="1491" w:type="dxa"/>
            <w:tcBorders>
              <w:top w:val="single" w:sz="4" w:space="0" w:color="C00000"/>
              <w:left w:val="nil"/>
              <w:bottom w:val="single" w:sz="4" w:space="0" w:color="C00000"/>
              <w:right w:val="nil"/>
            </w:tcBorders>
            <w:shd w:val="clear" w:color="auto" w:fill="auto"/>
            <w:vAlign w:val="bottom"/>
          </w:tcPr>
          <w:p w14:paraId="6417F8DA" w14:textId="77777777" w:rsidR="005E19C6" w:rsidRPr="002723DF" w:rsidRDefault="005E19C6" w:rsidP="00385431">
            <w:pPr>
              <w:pStyle w:val="DHHStabletext"/>
              <w:rPr>
                <w:rFonts w:cs="Arial"/>
                <w:sz w:val="16"/>
                <w:szCs w:val="16"/>
              </w:rPr>
            </w:pPr>
            <w:r w:rsidRPr="002723DF">
              <w:rPr>
                <w:rFonts w:cs="Arial"/>
                <w:color w:val="000000"/>
                <w:sz w:val="16"/>
                <w:szCs w:val="16"/>
              </w:rPr>
              <w:t>669</w:t>
            </w:r>
          </w:p>
        </w:tc>
        <w:tc>
          <w:tcPr>
            <w:tcW w:w="1642" w:type="dxa"/>
            <w:tcBorders>
              <w:top w:val="single" w:sz="4" w:space="0" w:color="C00000"/>
              <w:left w:val="nil"/>
              <w:bottom w:val="single" w:sz="4" w:space="0" w:color="C00000"/>
              <w:right w:val="nil"/>
            </w:tcBorders>
            <w:shd w:val="clear" w:color="auto" w:fill="auto"/>
            <w:vAlign w:val="bottom"/>
          </w:tcPr>
          <w:p w14:paraId="06B2B1CB"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46 (43–50)</w:t>
            </w:r>
          </w:p>
        </w:tc>
        <w:tc>
          <w:tcPr>
            <w:tcW w:w="1477" w:type="dxa"/>
            <w:gridSpan w:val="2"/>
            <w:tcBorders>
              <w:top w:val="single" w:sz="4" w:space="0" w:color="C00000"/>
              <w:left w:val="nil"/>
              <w:bottom w:val="single" w:sz="4" w:space="0" w:color="C00000"/>
              <w:right w:val="nil"/>
            </w:tcBorders>
            <w:shd w:val="clear" w:color="auto" w:fill="auto"/>
            <w:vAlign w:val="bottom"/>
          </w:tcPr>
          <w:p w14:paraId="105B701F" w14:textId="77777777" w:rsidR="005E19C6" w:rsidRPr="002723DF" w:rsidRDefault="005E19C6" w:rsidP="00385431">
            <w:pPr>
              <w:pStyle w:val="DHHStabletext"/>
              <w:rPr>
                <w:rFonts w:cs="Arial"/>
                <w:sz w:val="16"/>
                <w:szCs w:val="16"/>
              </w:rPr>
            </w:pPr>
            <w:r w:rsidRPr="002723DF">
              <w:rPr>
                <w:rFonts w:cs="Arial"/>
                <w:color w:val="000000"/>
                <w:sz w:val="16"/>
                <w:szCs w:val="16"/>
              </w:rPr>
              <w:t>653</w:t>
            </w:r>
          </w:p>
        </w:tc>
        <w:tc>
          <w:tcPr>
            <w:tcW w:w="1508" w:type="dxa"/>
            <w:gridSpan w:val="2"/>
            <w:tcBorders>
              <w:top w:val="single" w:sz="4" w:space="0" w:color="C00000"/>
              <w:left w:val="nil"/>
              <w:bottom w:val="single" w:sz="4" w:space="0" w:color="C00000"/>
              <w:right w:val="nil"/>
            </w:tcBorders>
            <w:shd w:val="clear" w:color="auto" w:fill="auto"/>
            <w:vAlign w:val="bottom"/>
          </w:tcPr>
          <w:p w14:paraId="1EE911A8" w14:textId="77777777" w:rsidR="005E19C6" w:rsidRPr="002723DF" w:rsidRDefault="005E19C6" w:rsidP="00385431">
            <w:pPr>
              <w:pStyle w:val="DHHStabletext"/>
              <w:rPr>
                <w:rFonts w:cs="Arial"/>
                <w:sz w:val="16"/>
                <w:szCs w:val="16"/>
              </w:rPr>
            </w:pPr>
            <w:r w:rsidRPr="002723DF">
              <w:rPr>
                <w:rFonts w:cs="Arial"/>
                <w:color w:val="000000"/>
                <w:sz w:val="16"/>
                <w:szCs w:val="16"/>
              </w:rPr>
              <w:t>44 (41–48)</w:t>
            </w:r>
          </w:p>
        </w:tc>
      </w:tr>
      <w:tr w:rsidR="005E19C6" w:rsidRPr="00E52CC4" w14:paraId="61E73C7F" w14:textId="77777777" w:rsidTr="002723DF">
        <w:trPr>
          <w:trHeight w:val="167"/>
        </w:trPr>
        <w:tc>
          <w:tcPr>
            <w:tcW w:w="1491" w:type="dxa"/>
            <w:vMerge/>
            <w:tcBorders>
              <w:top w:val="single" w:sz="4" w:space="0" w:color="C00000"/>
              <w:left w:val="nil"/>
              <w:bottom w:val="single" w:sz="4" w:space="0" w:color="C00000"/>
              <w:right w:val="nil"/>
            </w:tcBorders>
            <w:shd w:val="clear" w:color="auto" w:fill="auto"/>
          </w:tcPr>
          <w:p w14:paraId="1EFE2B42" w14:textId="77777777" w:rsidR="005E19C6" w:rsidRPr="002723DF" w:rsidRDefault="005E19C6" w:rsidP="00385431">
            <w:pPr>
              <w:pStyle w:val="DHHStabletext"/>
              <w:rPr>
                <w:rFonts w:cs="Arial"/>
                <w:sz w:val="16"/>
                <w:szCs w:val="16"/>
              </w:rPr>
            </w:pPr>
          </w:p>
        </w:tc>
        <w:tc>
          <w:tcPr>
            <w:tcW w:w="1791" w:type="dxa"/>
            <w:tcBorders>
              <w:top w:val="single" w:sz="4" w:space="0" w:color="C00000"/>
              <w:left w:val="nil"/>
              <w:bottom w:val="single" w:sz="4" w:space="0" w:color="C00000"/>
              <w:right w:val="nil"/>
            </w:tcBorders>
            <w:shd w:val="clear" w:color="auto" w:fill="auto"/>
          </w:tcPr>
          <w:p w14:paraId="17CE576C" w14:textId="77777777" w:rsidR="005E19C6" w:rsidRPr="002723DF" w:rsidRDefault="005E19C6" w:rsidP="00385431">
            <w:pPr>
              <w:pStyle w:val="DHHStabletext"/>
              <w:rPr>
                <w:rFonts w:cs="Arial"/>
                <w:sz w:val="16"/>
                <w:szCs w:val="16"/>
              </w:rPr>
            </w:pPr>
            <w:r w:rsidRPr="002723DF">
              <w:rPr>
                <w:rFonts w:cs="Arial"/>
                <w:sz w:val="16"/>
                <w:szCs w:val="16"/>
              </w:rPr>
              <w:t>3</w:t>
            </w:r>
          </w:p>
        </w:tc>
        <w:tc>
          <w:tcPr>
            <w:tcW w:w="1337" w:type="dxa"/>
            <w:tcBorders>
              <w:top w:val="single" w:sz="4" w:space="0" w:color="C00000"/>
              <w:left w:val="nil"/>
              <w:bottom w:val="single" w:sz="4" w:space="0" w:color="C00000"/>
              <w:right w:val="nil"/>
            </w:tcBorders>
            <w:shd w:val="clear" w:color="auto" w:fill="auto"/>
            <w:vAlign w:val="bottom"/>
          </w:tcPr>
          <w:p w14:paraId="61FC98E8" w14:textId="77777777" w:rsidR="005E19C6" w:rsidRPr="002723DF" w:rsidRDefault="005E19C6" w:rsidP="00385431">
            <w:pPr>
              <w:pStyle w:val="DHHStabletext"/>
              <w:rPr>
                <w:rFonts w:cs="Arial"/>
                <w:sz w:val="16"/>
                <w:szCs w:val="16"/>
              </w:rPr>
            </w:pPr>
            <w:r w:rsidRPr="002723DF">
              <w:rPr>
                <w:rFonts w:cs="Arial"/>
                <w:color w:val="000000"/>
                <w:sz w:val="16"/>
                <w:szCs w:val="16"/>
              </w:rPr>
              <w:t>524</w:t>
            </w:r>
          </w:p>
        </w:tc>
        <w:tc>
          <w:tcPr>
            <w:tcW w:w="1495" w:type="dxa"/>
            <w:gridSpan w:val="2"/>
            <w:tcBorders>
              <w:top w:val="single" w:sz="4" w:space="0" w:color="C00000"/>
              <w:left w:val="nil"/>
              <w:bottom w:val="single" w:sz="4" w:space="0" w:color="C00000"/>
              <w:right w:val="nil"/>
            </w:tcBorders>
            <w:shd w:val="clear" w:color="auto" w:fill="auto"/>
            <w:vAlign w:val="bottom"/>
          </w:tcPr>
          <w:p w14:paraId="3282F1D8" w14:textId="77777777" w:rsidR="005E19C6" w:rsidRPr="002723DF" w:rsidRDefault="005E19C6" w:rsidP="00385431">
            <w:pPr>
              <w:pStyle w:val="DHHStabletext"/>
              <w:rPr>
                <w:rFonts w:cs="Arial"/>
                <w:sz w:val="16"/>
                <w:szCs w:val="16"/>
              </w:rPr>
            </w:pPr>
            <w:r w:rsidRPr="002723DF">
              <w:rPr>
                <w:rFonts w:cs="Arial"/>
                <w:color w:val="000000"/>
                <w:sz w:val="16"/>
                <w:szCs w:val="16"/>
              </w:rPr>
              <w:t>40 (37–44)</w:t>
            </w:r>
          </w:p>
        </w:tc>
        <w:tc>
          <w:tcPr>
            <w:tcW w:w="1496" w:type="dxa"/>
            <w:tcBorders>
              <w:top w:val="single" w:sz="4" w:space="0" w:color="C00000"/>
              <w:left w:val="nil"/>
              <w:bottom w:val="single" w:sz="4" w:space="0" w:color="C00000"/>
              <w:right w:val="nil"/>
            </w:tcBorders>
            <w:shd w:val="clear" w:color="auto" w:fill="auto"/>
            <w:vAlign w:val="bottom"/>
          </w:tcPr>
          <w:p w14:paraId="6484C515" w14:textId="77777777" w:rsidR="005E19C6" w:rsidRPr="002723DF" w:rsidRDefault="005E19C6" w:rsidP="00385431">
            <w:pPr>
              <w:pStyle w:val="DHHStabletext"/>
              <w:rPr>
                <w:rFonts w:cs="Arial"/>
                <w:sz w:val="16"/>
                <w:szCs w:val="16"/>
              </w:rPr>
            </w:pPr>
            <w:r w:rsidRPr="002723DF">
              <w:rPr>
                <w:rFonts w:cs="Arial"/>
                <w:color w:val="000000"/>
                <w:sz w:val="16"/>
                <w:szCs w:val="16"/>
              </w:rPr>
              <w:t>522</w:t>
            </w:r>
          </w:p>
        </w:tc>
        <w:tc>
          <w:tcPr>
            <w:tcW w:w="1641" w:type="dxa"/>
            <w:tcBorders>
              <w:top w:val="single" w:sz="4" w:space="0" w:color="C00000"/>
              <w:left w:val="nil"/>
              <w:bottom w:val="single" w:sz="4" w:space="0" w:color="C00000"/>
              <w:right w:val="nil"/>
            </w:tcBorders>
            <w:shd w:val="clear" w:color="auto" w:fill="auto"/>
            <w:vAlign w:val="bottom"/>
          </w:tcPr>
          <w:p w14:paraId="548999C2" w14:textId="77777777" w:rsidR="005E19C6" w:rsidRPr="002723DF" w:rsidRDefault="005E19C6" w:rsidP="00385431">
            <w:pPr>
              <w:pStyle w:val="DHHStabletext"/>
              <w:rPr>
                <w:rFonts w:cs="Arial"/>
                <w:sz w:val="16"/>
                <w:szCs w:val="16"/>
              </w:rPr>
            </w:pPr>
            <w:r w:rsidRPr="002723DF">
              <w:rPr>
                <w:rFonts w:cs="Arial"/>
                <w:color w:val="000000"/>
                <w:sz w:val="16"/>
                <w:szCs w:val="16"/>
              </w:rPr>
              <w:t>38 (35–42)</w:t>
            </w:r>
          </w:p>
        </w:tc>
        <w:tc>
          <w:tcPr>
            <w:tcW w:w="1491" w:type="dxa"/>
            <w:tcBorders>
              <w:top w:val="single" w:sz="4" w:space="0" w:color="C00000"/>
              <w:left w:val="nil"/>
              <w:bottom w:val="single" w:sz="4" w:space="0" w:color="C00000"/>
              <w:right w:val="nil"/>
            </w:tcBorders>
            <w:shd w:val="clear" w:color="auto" w:fill="auto"/>
            <w:vAlign w:val="bottom"/>
          </w:tcPr>
          <w:p w14:paraId="3DDC8D3B" w14:textId="77777777" w:rsidR="005E19C6" w:rsidRPr="002723DF" w:rsidRDefault="005E19C6" w:rsidP="00385431">
            <w:pPr>
              <w:pStyle w:val="DHHStabletext"/>
              <w:rPr>
                <w:rFonts w:cs="Arial"/>
                <w:sz w:val="16"/>
                <w:szCs w:val="16"/>
              </w:rPr>
            </w:pPr>
            <w:r w:rsidRPr="002723DF">
              <w:rPr>
                <w:rFonts w:cs="Arial"/>
                <w:color w:val="000000"/>
                <w:sz w:val="16"/>
                <w:szCs w:val="16"/>
              </w:rPr>
              <w:t>611</w:t>
            </w:r>
          </w:p>
        </w:tc>
        <w:tc>
          <w:tcPr>
            <w:tcW w:w="1642" w:type="dxa"/>
            <w:tcBorders>
              <w:top w:val="single" w:sz="4" w:space="0" w:color="C00000"/>
              <w:left w:val="nil"/>
              <w:bottom w:val="single" w:sz="4" w:space="0" w:color="C00000"/>
              <w:right w:val="nil"/>
            </w:tcBorders>
            <w:shd w:val="clear" w:color="auto" w:fill="auto"/>
            <w:vAlign w:val="bottom"/>
          </w:tcPr>
          <w:p w14:paraId="5122DD89" w14:textId="77777777" w:rsidR="005E19C6" w:rsidRPr="002723DF" w:rsidRDefault="005E19C6" w:rsidP="00385431">
            <w:pPr>
              <w:pStyle w:val="DHHStabletext"/>
              <w:rPr>
                <w:rFonts w:cs="Arial"/>
                <w:sz w:val="16"/>
                <w:szCs w:val="16"/>
              </w:rPr>
            </w:pPr>
            <w:r w:rsidRPr="002723DF">
              <w:rPr>
                <w:rFonts w:cs="Arial"/>
                <w:color w:val="000000"/>
                <w:sz w:val="16"/>
                <w:szCs w:val="16"/>
              </w:rPr>
              <w:t>43 (40–47)</w:t>
            </w:r>
          </w:p>
        </w:tc>
        <w:tc>
          <w:tcPr>
            <w:tcW w:w="1477" w:type="dxa"/>
            <w:gridSpan w:val="2"/>
            <w:tcBorders>
              <w:top w:val="single" w:sz="4" w:space="0" w:color="C00000"/>
              <w:left w:val="nil"/>
              <w:bottom w:val="single" w:sz="4" w:space="0" w:color="C00000"/>
              <w:right w:val="nil"/>
            </w:tcBorders>
            <w:shd w:val="clear" w:color="auto" w:fill="auto"/>
            <w:vAlign w:val="bottom"/>
          </w:tcPr>
          <w:p w14:paraId="4199A716" w14:textId="77777777" w:rsidR="005E19C6" w:rsidRPr="002723DF" w:rsidRDefault="005E19C6" w:rsidP="00385431">
            <w:pPr>
              <w:pStyle w:val="DHHStabletext"/>
              <w:rPr>
                <w:rFonts w:cs="Arial"/>
                <w:sz w:val="16"/>
                <w:szCs w:val="16"/>
              </w:rPr>
            </w:pPr>
            <w:r w:rsidRPr="002723DF">
              <w:rPr>
                <w:rFonts w:cs="Arial"/>
                <w:color w:val="000000"/>
                <w:sz w:val="16"/>
                <w:szCs w:val="16"/>
              </w:rPr>
              <w:t>561</w:t>
            </w:r>
          </w:p>
        </w:tc>
        <w:tc>
          <w:tcPr>
            <w:tcW w:w="1508" w:type="dxa"/>
            <w:gridSpan w:val="2"/>
            <w:tcBorders>
              <w:top w:val="single" w:sz="4" w:space="0" w:color="C00000"/>
              <w:left w:val="nil"/>
              <w:bottom w:val="single" w:sz="4" w:space="0" w:color="C00000"/>
              <w:right w:val="nil"/>
            </w:tcBorders>
            <w:shd w:val="clear" w:color="auto" w:fill="auto"/>
            <w:vAlign w:val="bottom"/>
          </w:tcPr>
          <w:p w14:paraId="3EABDA6C" w14:textId="77777777" w:rsidR="005E19C6" w:rsidRPr="002723DF" w:rsidRDefault="005E19C6" w:rsidP="00385431">
            <w:pPr>
              <w:pStyle w:val="DHHStabletext"/>
              <w:rPr>
                <w:rFonts w:cs="Arial"/>
                <w:sz w:val="16"/>
                <w:szCs w:val="16"/>
              </w:rPr>
            </w:pPr>
            <w:r w:rsidRPr="002723DF">
              <w:rPr>
                <w:rFonts w:cs="Arial"/>
                <w:color w:val="000000"/>
                <w:sz w:val="16"/>
                <w:szCs w:val="16"/>
              </w:rPr>
              <w:t>38 (35–42)</w:t>
            </w:r>
          </w:p>
        </w:tc>
      </w:tr>
      <w:tr w:rsidR="005E19C6" w:rsidRPr="00E52CC4" w14:paraId="653F5F1F" w14:textId="77777777" w:rsidTr="002723DF">
        <w:trPr>
          <w:trHeight w:val="167"/>
        </w:trPr>
        <w:tc>
          <w:tcPr>
            <w:tcW w:w="1491" w:type="dxa"/>
            <w:vMerge/>
            <w:tcBorders>
              <w:top w:val="single" w:sz="4" w:space="0" w:color="C00000"/>
              <w:left w:val="nil"/>
              <w:bottom w:val="single" w:sz="4" w:space="0" w:color="C00000"/>
              <w:right w:val="nil"/>
            </w:tcBorders>
            <w:shd w:val="clear" w:color="auto" w:fill="auto"/>
          </w:tcPr>
          <w:p w14:paraId="7F08B71D" w14:textId="77777777" w:rsidR="005E19C6" w:rsidRPr="002723DF" w:rsidRDefault="005E19C6" w:rsidP="00385431">
            <w:pPr>
              <w:pStyle w:val="DHHStabletext"/>
              <w:rPr>
                <w:rFonts w:cs="Arial"/>
                <w:sz w:val="16"/>
                <w:szCs w:val="16"/>
              </w:rPr>
            </w:pPr>
          </w:p>
        </w:tc>
        <w:tc>
          <w:tcPr>
            <w:tcW w:w="1791" w:type="dxa"/>
            <w:tcBorders>
              <w:top w:val="single" w:sz="4" w:space="0" w:color="C00000"/>
              <w:left w:val="nil"/>
              <w:bottom w:val="single" w:sz="4" w:space="0" w:color="C00000"/>
              <w:right w:val="nil"/>
            </w:tcBorders>
            <w:shd w:val="clear" w:color="auto" w:fill="auto"/>
          </w:tcPr>
          <w:p w14:paraId="0C65D1B8" w14:textId="77777777" w:rsidR="005E19C6" w:rsidRPr="002723DF" w:rsidRDefault="005E19C6" w:rsidP="00385431">
            <w:pPr>
              <w:pStyle w:val="DHHStabletext"/>
              <w:rPr>
                <w:rFonts w:cs="Arial"/>
                <w:sz w:val="16"/>
                <w:szCs w:val="16"/>
              </w:rPr>
            </w:pPr>
            <w:r w:rsidRPr="002723DF">
              <w:rPr>
                <w:rFonts w:cs="Arial"/>
                <w:sz w:val="16"/>
                <w:szCs w:val="16"/>
              </w:rPr>
              <w:t>4</w:t>
            </w:r>
          </w:p>
        </w:tc>
        <w:tc>
          <w:tcPr>
            <w:tcW w:w="1337" w:type="dxa"/>
            <w:tcBorders>
              <w:top w:val="single" w:sz="4" w:space="0" w:color="C00000"/>
              <w:left w:val="nil"/>
              <w:bottom w:val="single" w:sz="4" w:space="0" w:color="C00000"/>
              <w:right w:val="nil"/>
            </w:tcBorders>
            <w:shd w:val="clear" w:color="auto" w:fill="auto"/>
            <w:vAlign w:val="bottom"/>
          </w:tcPr>
          <w:p w14:paraId="392B2ED3" w14:textId="77777777" w:rsidR="005E19C6" w:rsidRPr="002723DF" w:rsidRDefault="005E19C6" w:rsidP="00385431">
            <w:pPr>
              <w:pStyle w:val="DHHStabletext"/>
              <w:rPr>
                <w:rFonts w:cs="Arial"/>
                <w:sz w:val="16"/>
                <w:szCs w:val="16"/>
              </w:rPr>
            </w:pPr>
            <w:r w:rsidRPr="002723DF">
              <w:rPr>
                <w:rFonts w:cs="Arial"/>
                <w:color w:val="000000"/>
                <w:sz w:val="16"/>
                <w:szCs w:val="16"/>
              </w:rPr>
              <w:t>409</w:t>
            </w:r>
          </w:p>
        </w:tc>
        <w:tc>
          <w:tcPr>
            <w:tcW w:w="1495" w:type="dxa"/>
            <w:gridSpan w:val="2"/>
            <w:tcBorders>
              <w:top w:val="single" w:sz="4" w:space="0" w:color="C00000"/>
              <w:left w:val="nil"/>
              <w:bottom w:val="single" w:sz="4" w:space="0" w:color="C00000"/>
              <w:right w:val="nil"/>
            </w:tcBorders>
            <w:shd w:val="clear" w:color="auto" w:fill="auto"/>
            <w:vAlign w:val="bottom"/>
          </w:tcPr>
          <w:p w14:paraId="48B02A38" w14:textId="77777777" w:rsidR="005E19C6" w:rsidRPr="002723DF" w:rsidRDefault="005E19C6" w:rsidP="00385431">
            <w:pPr>
              <w:pStyle w:val="DHHStabletext"/>
              <w:rPr>
                <w:rFonts w:cs="Arial"/>
                <w:sz w:val="16"/>
                <w:szCs w:val="16"/>
              </w:rPr>
            </w:pPr>
            <w:r w:rsidRPr="002723DF">
              <w:rPr>
                <w:rFonts w:cs="Arial"/>
                <w:color w:val="000000"/>
                <w:sz w:val="16"/>
                <w:szCs w:val="16"/>
              </w:rPr>
              <w:t>32 (29–36)</w:t>
            </w:r>
          </w:p>
        </w:tc>
        <w:tc>
          <w:tcPr>
            <w:tcW w:w="1496" w:type="dxa"/>
            <w:tcBorders>
              <w:top w:val="single" w:sz="4" w:space="0" w:color="C00000"/>
              <w:left w:val="nil"/>
              <w:bottom w:val="single" w:sz="4" w:space="0" w:color="C00000"/>
              <w:right w:val="nil"/>
            </w:tcBorders>
            <w:shd w:val="clear" w:color="auto" w:fill="auto"/>
            <w:vAlign w:val="bottom"/>
          </w:tcPr>
          <w:p w14:paraId="295090D2" w14:textId="77777777" w:rsidR="005E19C6" w:rsidRPr="002723DF" w:rsidRDefault="005E19C6" w:rsidP="00385431">
            <w:pPr>
              <w:pStyle w:val="DHHStabletext"/>
              <w:rPr>
                <w:rFonts w:cs="Arial"/>
                <w:sz w:val="16"/>
                <w:szCs w:val="16"/>
              </w:rPr>
            </w:pPr>
            <w:r w:rsidRPr="002723DF">
              <w:rPr>
                <w:rFonts w:cs="Arial"/>
                <w:color w:val="000000"/>
                <w:sz w:val="16"/>
                <w:szCs w:val="16"/>
              </w:rPr>
              <w:t>429</w:t>
            </w:r>
          </w:p>
        </w:tc>
        <w:tc>
          <w:tcPr>
            <w:tcW w:w="1641" w:type="dxa"/>
            <w:tcBorders>
              <w:top w:val="single" w:sz="4" w:space="0" w:color="C00000"/>
              <w:left w:val="nil"/>
              <w:bottom w:val="single" w:sz="4" w:space="0" w:color="C00000"/>
              <w:right w:val="nil"/>
            </w:tcBorders>
            <w:shd w:val="clear" w:color="auto" w:fill="auto"/>
            <w:vAlign w:val="bottom"/>
          </w:tcPr>
          <w:p w14:paraId="12D0800A" w14:textId="77777777" w:rsidR="005E19C6" w:rsidRPr="002723DF" w:rsidRDefault="005E19C6" w:rsidP="00385431">
            <w:pPr>
              <w:pStyle w:val="DHHStabletext"/>
              <w:rPr>
                <w:rFonts w:cs="Arial"/>
                <w:sz w:val="16"/>
                <w:szCs w:val="16"/>
              </w:rPr>
            </w:pPr>
            <w:r w:rsidRPr="002723DF">
              <w:rPr>
                <w:rFonts w:cs="Arial"/>
                <w:color w:val="000000"/>
                <w:sz w:val="16"/>
                <w:szCs w:val="16"/>
              </w:rPr>
              <w:t>34 (30–37)</w:t>
            </w:r>
          </w:p>
        </w:tc>
        <w:tc>
          <w:tcPr>
            <w:tcW w:w="1491" w:type="dxa"/>
            <w:tcBorders>
              <w:top w:val="single" w:sz="4" w:space="0" w:color="C00000"/>
              <w:left w:val="nil"/>
              <w:bottom w:val="single" w:sz="4" w:space="0" w:color="C00000"/>
              <w:right w:val="nil"/>
            </w:tcBorders>
            <w:shd w:val="clear" w:color="auto" w:fill="auto"/>
            <w:vAlign w:val="bottom"/>
          </w:tcPr>
          <w:p w14:paraId="63CCB880" w14:textId="77777777" w:rsidR="005E19C6" w:rsidRPr="002723DF" w:rsidRDefault="005E19C6" w:rsidP="00385431">
            <w:pPr>
              <w:pStyle w:val="DHHStabletext"/>
              <w:rPr>
                <w:rFonts w:cs="Arial"/>
                <w:sz w:val="16"/>
                <w:szCs w:val="16"/>
              </w:rPr>
            </w:pPr>
            <w:r w:rsidRPr="002723DF">
              <w:rPr>
                <w:rFonts w:cs="Arial"/>
                <w:color w:val="000000"/>
                <w:sz w:val="16"/>
                <w:szCs w:val="16"/>
              </w:rPr>
              <w:t>463</w:t>
            </w:r>
          </w:p>
        </w:tc>
        <w:tc>
          <w:tcPr>
            <w:tcW w:w="1642" w:type="dxa"/>
            <w:tcBorders>
              <w:top w:val="single" w:sz="4" w:space="0" w:color="C00000"/>
              <w:left w:val="nil"/>
              <w:bottom w:val="single" w:sz="4" w:space="0" w:color="C00000"/>
              <w:right w:val="nil"/>
            </w:tcBorders>
            <w:shd w:val="clear" w:color="auto" w:fill="auto"/>
            <w:vAlign w:val="bottom"/>
          </w:tcPr>
          <w:p w14:paraId="3FCF0188"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34 (31–38)</w:t>
            </w:r>
          </w:p>
        </w:tc>
        <w:tc>
          <w:tcPr>
            <w:tcW w:w="1477" w:type="dxa"/>
            <w:gridSpan w:val="2"/>
            <w:tcBorders>
              <w:top w:val="single" w:sz="4" w:space="0" w:color="C00000"/>
              <w:left w:val="nil"/>
              <w:bottom w:val="single" w:sz="4" w:space="0" w:color="C00000"/>
              <w:right w:val="nil"/>
            </w:tcBorders>
            <w:shd w:val="clear" w:color="auto" w:fill="auto"/>
            <w:vAlign w:val="bottom"/>
          </w:tcPr>
          <w:p w14:paraId="037AA1FD" w14:textId="77777777" w:rsidR="005E19C6" w:rsidRPr="002723DF" w:rsidRDefault="005E19C6" w:rsidP="00385431">
            <w:pPr>
              <w:pStyle w:val="DHHStabletext"/>
              <w:rPr>
                <w:rFonts w:cs="Arial"/>
                <w:sz w:val="16"/>
                <w:szCs w:val="16"/>
              </w:rPr>
            </w:pPr>
            <w:r w:rsidRPr="002723DF">
              <w:rPr>
                <w:rFonts w:cs="Arial"/>
                <w:color w:val="000000"/>
                <w:sz w:val="16"/>
                <w:szCs w:val="16"/>
              </w:rPr>
              <w:t>453</w:t>
            </w:r>
          </w:p>
        </w:tc>
        <w:tc>
          <w:tcPr>
            <w:tcW w:w="1508" w:type="dxa"/>
            <w:gridSpan w:val="2"/>
            <w:tcBorders>
              <w:top w:val="single" w:sz="4" w:space="0" w:color="C00000"/>
              <w:left w:val="nil"/>
              <w:bottom w:val="single" w:sz="4" w:space="0" w:color="C00000"/>
              <w:right w:val="nil"/>
            </w:tcBorders>
            <w:shd w:val="clear" w:color="auto" w:fill="auto"/>
            <w:vAlign w:val="bottom"/>
          </w:tcPr>
          <w:p w14:paraId="12A529C0" w14:textId="77777777" w:rsidR="005E19C6" w:rsidRPr="002723DF" w:rsidRDefault="005E19C6" w:rsidP="00385431">
            <w:pPr>
              <w:pStyle w:val="DHHStabletext"/>
              <w:rPr>
                <w:rFonts w:cs="Arial"/>
                <w:sz w:val="16"/>
                <w:szCs w:val="16"/>
              </w:rPr>
            </w:pPr>
            <w:r w:rsidRPr="002723DF">
              <w:rPr>
                <w:rFonts w:cs="Arial"/>
                <w:color w:val="000000"/>
                <w:sz w:val="16"/>
                <w:szCs w:val="16"/>
              </w:rPr>
              <w:t>33 (30–36)</w:t>
            </w:r>
          </w:p>
        </w:tc>
      </w:tr>
      <w:tr w:rsidR="005E19C6" w:rsidRPr="00E52CC4" w14:paraId="71DA15C2" w14:textId="77777777" w:rsidTr="002723DF">
        <w:trPr>
          <w:trHeight w:val="167"/>
        </w:trPr>
        <w:tc>
          <w:tcPr>
            <w:tcW w:w="1491" w:type="dxa"/>
            <w:vMerge/>
            <w:tcBorders>
              <w:top w:val="single" w:sz="4" w:space="0" w:color="C00000"/>
              <w:left w:val="nil"/>
              <w:bottom w:val="single" w:sz="4" w:space="0" w:color="C00000"/>
              <w:right w:val="nil"/>
            </w:tcBorders>
            <w:shd w:val="clear" w:color="auto" w:fill="auto"/>
          </w:tcPr>
          <w:p w14:paraId="4B312731" w14:textId="77777777" w:rsidR="005E19C6" w:rsidRPr="002723DF" w:rsidRDefault="005E19C6" w:rsidP="00385431">
            <w:pPr>
              <w:pStyle w:val="DHHStabletext"/>
              <w:rPr>
                <w:rFonts w:cs="Arial"/>
                <w:sz w:val="16"/>
                <w:szCs w:val="16"/>
              </w:rPr>
            </w:pPr>
          </w:p>
        </w:tc>
        <w:tc>
          <w:tcPr>
            <w:tcW w:w="1791" w:type="dxa"/>
            <w:tcBorders>
              <w:top w:val="single" w:sz="4" w:space="0" w:color="C00000"/>
              <w:left w:val="nil"/>
              <w:bottom w:val="single" w:sz="4" w:space="0" w:color="C00000"/>
              <w:right w:val="nil"/>
            </w:tcBorders>
            <w:shd w:val="clear" w:color="auto" w:fill="auto"/>
          </w:tcPr>
          <w:p w14:paraId="37B9511A" w14:textId="77777777" w:rsidR="005E19C6" w:rsidRPr="002723DF" w:rsidRDefault="005E19C6" w:rsidP="00385431">
            <w:pPr>
              <w:pStyle w:val="DHHStabletext"/>
              <w:rPr>
                <w:rFonts w:cs="Arial"/>
                <w:sz w:val="16"/>
                <w:szCs w:val="16"/>
              </w:rPr>
            </w:pPr>
            <w:r w:rsidRPr="002723DF">
              <w:rPr>
                <w:rFonts w:cs="Arial"/>
                <w:sz w:val="16"/>
                <w:szCs w:val="16"/>
              </w:rPr>
              <w:t>5 (least disadvantaged)</w:t>
            </w:r>
          </w:p>
        </w:tc>
        <w:tc>
          <w:tcPr>
            <w:tcW w:w="1337" w:type="dxa"/>
            <w:tcBorders>
              <w:top w:val="single" w:sz="4" w:space="0" w:color="C00000"/>
              <w:left w:val="nil"/>
              <w:bottom w:val="single" w:sz="4" w:space="0" w:color="C00000"/>
              <w:right w:val="nil"/>
            </w:tcBorders>
            <w:shd w:val="clear" w:color="auto" w:fill="auto"/>
            <w:vAlign w:val="center"/>
          </w:tcPr>
          <w:p w14:paraId="5B69252A" w14:textId="77777777" w:rsidR="005E19C6" w:rsidRPr="002723DF" w:rsidRDefault="005E19C6" w:rsidP="00385431">
            <w:pPr>
              <w:pStyle w:val="DHHStabletext"/>
              <w:rPr>
                <w:rFonts w:cs="Arial"/>
                <w:sz w:val="16"/>
                <w:szCs w:val="16"/>
              </w:rPr>
            </w:pPr>
            <w:r w:rsidRPr="002723DF">
              <w:rPr>
                <w:rFonts w:cs="Arial"/>
                <w:color w:val="000000"/>
                <w:sz w:val="16"/>
                <w:szCs w:val="16"/>
              </w:rPr>
              <w:t>351</w:t>
            </w:r>
          </w:p>
        </w:tc>
        <w:tc>
          <w:tcPr>
            <w:tcW w:w="1495" w:type="dxa"/>
            <w:gridSpan w:val="2"/>
            <w:tcBorders>
              <w:top w:val="single" w:sz="4" w:space="0" w:color="C00000"/>
              <w:left w:val="nil"/>
              <w:bottom w:val="single" w:sz="4" w:space="0" w:color="C00000"/>
              <w:right w:val="nil"/>
            </w:tcBorders>
            <w:shd w:val="clear" w:color="auto" w:fill="auto"/>
            <w:vAlign w:val="center"/>
          </w:tcPr>
          <w:p w14:paraId="6BC3AA7A" w14:textId="77777777" w:rsidR="005E19C6" w:rsidRPr="002723DF" w:rsidRDefault="005E19C6" w:rsidP="00385431">
            <w:pPr>
              <w:pStyle w:val="DHHStabletext"/>
              <w:rPr>
                <w:rFonts w:cs="Arial"/>
                <w:sz w:val="16"/>
                <w:szCs w:val="16"/>
              </w:rPr>
            </w:pPr>
            <w:r w:rsidRPr="002723DF">
              <w:rPr>
                <w:rFonts w:cs="Arial"/>
                <w:color w:val="000000"/>
                <w:sz w:val="16"/>
                <w:szCs w:val="16"/>
              </w:rPr>
              <w:t>29 (26–33)</w:t>
            </w:r>
          </w:p>
        </w:tc>
        <w:tc>
          <w:tcPr>
            <w:tcW w:w="1496" w:type="dxa"/>
            <w:tcBorders>
              <w:top w:val="single" w:sz="4" w:space="0" w:color="C00000"/>
              <w:left w:val="nil"/>
              <w:bottom w:val="single" w:sz="4" w:space="0" w:color="C00000"/>
              <w:right w:val="nil"/>
            </w:tcBorders>
            <w:shd w:val="clear" w:color="auto" w:fill="auto"/>
            <w:vAlign w:val="center"/>
          </w:tcPr>
          <w:p w14:paraId="4C6FEB94"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347</w:t>
            </w:r>
          </w:p>
        </w:tc>
        <w:tc>
          <w:tcPr>
            <w:tcW w:w="1641" w:type="dxa"/>
            <w:tcBorders>
              <w:top w:val="single" w:sz="4" w:space="0" w:color="C00000"/>
              <w:left w:val="nil"/>
              <w:bottom w:val="single" w:sz="4" w:space="0" w:color="C00000"/>
              <w:right w:val="nil"/>
            </w:tcBorders>
            <w:shd w:val="clear" w:color="auto" w:fill="auto"/>
            <w:vAlign w:val="center"/>
          </w:tcPr>
          <w:p w14:paraId="7CAD5DE9" w14:textId="77777777" w:rsidR="005E19C6" w:rsidRPr="002723DF" w:rsidRDefault="005E19C6" w:rsidP="00385431">
            <w:pPr>
              <w:pStyle w:val="DHHStabletext"/>
              <w:rPr>
                <w:rFonts w:cs="Arial"/>
                <w:sz w:val="16"/>
                <w:szCs w:val="16"/>
              </w:rPr>
            </w:pPr>
            <w:r w:rsidRPr="002723DF">
              <w:rPr>
                <w:rFonts w:cs="Arial"/>
                <w:color w:val="000000"/>
                <w:sz w:val="16"/>
                <w:szCs w:val="16"/>
              </w:rPr>
              <w:t>29 (26–32)</w:t>
            </w:r>
          </w:p>
        </w:tc>
        <w:tc>
          <w:tcPr>
            <w:tcW w:w="1491" w:type="dxa"/>
            <w:tcBorders>
              <w:top w:val="single" w:sz="4" w:space="0" w:color="C00000"/>
              <w:left w:val="nil"/>
              <w:bottom w:val="single" w:sz="4" w:space="0" w:color="C00000"/>
              <w:right w:val="nil"/>
            </w:tcBorders>
            <w:shd w:val="clear" w:color="auto" w:fill="auto"/>
            <w:vAlign w:val="center"/>
          </w:tcPr>
          <w:p w14:paraId="21F8A8FC" w14:textId="77777777" w:rsidR="005E19C6" w:rsidRPr="002723DF" w:rsidRDefault="005E19C6" w:rsidP="00385431">
            <w:pPr>
              <w:pStyle w:val="DHHStabletext"/>
              <w:rPr>
                <w:rFonts w:cs="Arial"/>
                <w:sz w:val="16"/>
                <w:szCs w:val="16"/>
              </w:rPr>
            </w:pPr>
            <w:r w:rsidRPr="002723DF">
              <w:rPr>
                <w:rFonts w:cs="Arial"/>
                <w:color w:val="000000"/>
                <w:sz w:val="16"/>
                <w:szCs w:val="16"/>
              </w:rPr>
              <w:t>380</w:t>
            </w:r>
          </w:p>
        </w:tc>
        <w:tc>
          <w:tcPr>
            <w:tcW w:w="1642" w:type="dxa"/>
            <w:tcBorders>
              <w:top w:val="single" w:sz="4" w:space="0" w:color="C00000"/>
              <w:left w:val="nil"/>
              <w:bottom w:val="single" w:sz="4" w:space="0" w:color="C00000"/>
              <w:right w:val="nil"/>
            </w:tcBorders>
            <w:shd w:val="clear" w:color="auto" w:fill="auto"/>
            <w:vAlign w:val="center"/>
          </w:tcPr>
          <w:p w14:paraId="5B779068" w14:textId="77777777" w:rsidR="005E19C6" w:rsidRPr="002723DF" w:rsidRDefault="005E19C6" w:rsidP="00385431">
            <w:pPr>
              <w:pStyle w:val="DHHStabletext"/>
              <w:rPr>
                <w:rFonts w:cs="Arial"/>
                <w:sz w:val="16"/>
                <w:szCs w:val="16"/>
              </w:rPr>
            </w:pPr>
            <w:r w:rsidRPr="002723DF">
              <w:rPr>
                <w:rFonts w:cs="Arial"/>
                <w:color w:val="000000"/>
                <w:sz w:val="16"/>
                <w:szCs w:val="16"/>
              </w:rPr>
              <w:t>30 (27–33)</w:t>
            </w:r>
          </w:p>
        </w:tc>
        <w:tc>
          <w:tcPr>
            <w:tcW w:w="1477" w:type="dxa"/>
            <w:gridSpan w:val="2"/>
            <w:tcBorders>
              <w:top w:val="single" w:sz="4" w:space="0" w:color="C00000"/>
              <w:left w:val="nil"/>
              <w:bottom w:val="single" w:sz="4" w:space="0" w:color="C00000"/>
              <w:right w:val="nil"/>
            </w:tcBorders>
            <w:shd w:val="clear" w:color="auto" w:fill="auto"/>
            <w:vAlign w:val="center"/>
          </w:tcPr>
          <w:p w14:paraId="14EBBCDA"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403</w:t>
            </w:r>
          </w:p>
        </w:tc>
        <w:tc>
          <w:tcPr>
            <w:tcW w:w="1508" w:type="dxa"/>
            <w:gridSpan w:val="2"/>
            <w:tcBorders>
              <w:top w:val="single" w:sz="4" w:space="0" w:color="C00000"/>
              <w:left w:val="nil"/>
              <w:bottom w:val="single" w:sz="4" w:space="0" w:color="C00000"/>
              <w:right w:val="nil"/>
            </w:tcBorders>
            <w:shd w:val="clear" w:color="auto" w:fill="auto"/>
            <w:vAlign w:val="center"/>
          </w:tcPr>
          <w:p w14:paraId="32B8AD38" w14:textId="77777777" w:rsidR="005E19C6" w:rsidRPr="002723DF" w:rsidRDefault="005E19C6" w:rsidP="00385431">
            <w:pPr>
              <w:pStyle w:val="DHHStabletext"/>
              <w:rPr>
                <w:rFonts w:cs="Arial"/>
                <w:sz w:val="16"/>
                <w:szCs w:val="16"/>
              </w:rPr>
            </w:pPr>
            <w:r w:rsidRPr="002723DF">
              <w:rPr>
                <w:rFonts w:cs="Arial"/>
                <w:color w:val="000000"/>
                <w:sz w:val="16"/>
                <w:szCs w:val="16"/>
              </w:rPr>
              <w:t>29 (26–32)</w:t>
            </w:r>
          </w:p>
        </w:tc>
      </w:tr>
      <w:tr w:rsidR="005E19C6" w:rsidRPr="004325E1" w14:paraId="6CFFF9DE" w14:textId="77777777" w:rsidTr="002723DF">
        <w:trPr>
          <w:trHeight w:val="167"/>
        </w:trPr>
        <w:tc>
          <w:tcPr>
            <w:tcW w:w="1491" w:type="dxa"/>
            <w:vMerge w:val="restart"/>
            <w:tcBorders>
              <w:top w:val="single" w:sz="4" w:space="0" w:color="C00000"/>
              <w:left w:val="nil"/>
              <w:bottom w:val="single" w:sz="4" w:space="0" w:color="C00000"/>
              <w:right w:val="nil"/>
            </w:tcBorders>
            <w:shd w:val="clear" w:color="auto" w:fill="auto"/>
          </w:tcPr>
          <w:p w14:paraId="56819A34" w14:textId="77777777" w:rsidR="005E19C6" w:rsidRPr="002723DF" w:rsidRDefault="005E19C6" w:rsidP="00385431">
            <w:pPr>
              <w:pStyle w:val="DHHStabletext"/>
              <w:rPr>
                <w:rFonts w:cs="Arial"/>
                <w:sz w:val="16"/>
                <w:szCs w:val="16"/>
              </w:rPr>
            </w:pPr>
            <w:r w:rsidRPr="002723DF">
              <w:rPr>
                <w:rFonts w:cs="Arial"/>
                <w:sz w:val="16"/>
                <w:szCs w:val="16"/>
              </w:rPr>
              <w:t>Integrated Cancer Service</w:t>
            </w:r>
          </w:p>
        </w:tc>
        <w:tc>
          <w:tcPr>
            <w:tcW w:w="1791" w:type="dxa"/>
            <w:tcBorders>
              <w:top w:val="single" w:sz="4" w:space="0" w:color="C00000"/>
              <w:left w:val="nil"/>
              <w:bottom w:val="single" w:sz="4" w:space="0" w:color="C00000"/>
              <w:right w:val="nil"/>
            </w:tcBorders>
            <w:shd w:val="clear" w:color="auto" w:fill="auto"/>
            <w:vAlign w:val="center"/>
          </w:tcPr>
          <w:p w14:paraId="450597EE" w14:textId="77777777" w:rsidR="005E19C6" w:rsidRPr="002723DF" w:rsidRDefault="005E19C6" w:rsidP="00385431">
            <w:pPr>
              <w:pStyle w:val="DHHStabletext"/>
              <w:rPr>
                <w:rFonts w:cs="Arial"/>
                <w:sz w:val="16"/>
                <w:szCs w:val="16"/>
              </w:rPr>
            </w:pPr>
            <w:r w:rsidRPr="002723DF">
              <w:rPr>
                <w:rFonts w:cs="Arial"/>
                <w:sz w:val="16"/>
                <w:szCs w:val="16"/>
              </w:rPr>
              <w:t>NEMICS</w:t>
            </w:r>
          </w:p>
        </w:tc>
        <w:tc>
          <w:tcPr>
            <w:tcW w:w="1337" w:type="dxa"/>
            <w:tcBorders>
              <w:top w:val="single" w:sz="4" w:space="0" w:color="C00000"/>
              <w:left w:val="nil"/>
              <w:bottom w:val="single" w:sz="4" w:space="0" w:color="C00000"/>
              <w:right w:val="nil"/>
            </w:tcBorders>
            <w:shd w:val="clear" w:color="auto" w:fill="auto"/>
            <w:vAlign w:val="bottom"/>
          </w:tcPr>
          <w:p w14:paraId="02A2538A" w14:textId="77777777" w:rsidR="005E19C6" w:rsidRPr="002723DF" w:rsidRDefault="005E19C6" w:rsidP="00385431">
            <w:pPr>
              <w:pStyle w:val="DHHStabletext"/>
              <w:rPr>
                <w:rFonts w:cs="Arial"/>
                <w:sz w:val="16"/>
                <w:szCs w:val="16"/>
              </w:rPr>
            </w:pPr>
            <w:r w:rsidRPr="002723DF">
              <w:rPr>
                <w:rFonts w:cs="Arial"/>
                <w:color w:val="000000"/>
                <w:sz w:val="16"/>
                <w:szCs w:val="16"/>
              </w:rPr>
              <w:t>577</w:t>
            </w:r>
          </w:p>
        </w:tc>
        <w:tc>
          <w:tcPr>
            <w:tcW w:w="1495" w:type="dxa"/>
            <w:gridSpan w:val="2"/>
            <w:tcBorders>
              <w:top w:val="single" w:sz="4" w:space="0" w:color="C00000"/>
              <w:left w:val="nil"/>
              <w:bottom w:val="single" w:sz="4" w:space="0" w:color="C00000"/>
              <w:right w:val="nil"/>
            </w:tcBorders>
            <w:shd w:val="clear" w:color="auto" w:fill="auto"/>
            <w:vAlign w:val="bottom"/>
          </w:tcPr>
          <w:p w14:paraId="286B92F3" w14:textId="77777777" w:rsidR="005E19C6" w:rsidRPr="002723DF" w:rsidRDefault="005E19C6" w:rsidP="00385431">
            <w:pPr>
              <w:pStyle w:val="DHHStabletext"/>
              <w:rPr>
                <w:rFonts w:cs="Arial"/>
                <w:sz w:val="16"/>
                <w:szCs w:val="16"/>
              </w:rPr>
            </w:pPr>
            <w:r w:rsidRPr="002723DF">
              <w:rPr>
                <w:rFonts w:cs="Arial"/>
                <w:color w:val="000000"/>
                <w:sz w:val="16"/>
                <w:szCs w:val="16"/>
              </w:rPr>
              <w:t>35 (32–38)</w:t>
            </w:r>
          </w:p>
        </w:tc>
        <w:tc>
          <w:tcPr>
            <w:tcW w:w="1496" w:type="dxa"/>
            <w:tcBorders>
              <w:top w:val="single" w:sz="4" w:space="0" w:color="C00000"/>
              <w:left w:val="nil"/>
              <w:bottom w:val="single" w:sz="4" w:space="0" w:color="C00000"/>
              <w:right w:val="nil"/>
            </w:tcBorders>
            <w:shd w:val="clear" w:color="auto" w:fill="auto"/>
            <w:vAlign w:val="bottom"/>
          </w:tcPr>
          <w:p w14:paraId="41F14880" w14:textId="77777777" w:rsidR="005E19C6" w:rsidRPr="002723DF" w:rsidRDefault="005E19C6" w:rsidP="00385431">
            <w:pPr>
              <w:pStyle w:val="DHHStabletext"/>
              <w:rPr>
                <w:rFonts w:cs="Arial"/>
                <w:sz w:val="16"/>
                <w:szCs w:val="16"/>
              </w:rPr>
            </w:pPr>
            <w:r w:rsidRPr="002723DF">
              <w:rPr>
                <w:rFonts w:cs="Arial"/>
                <w:color w:val="000000"/>
                <w:sz w:val="16"/>
                <w:szCs w:val="16"/>
              </w:rPr>
              <w:t>602</w:t>
            </w:r>
          </w:p>
        </w:tc>
        <w:tc>
          <w:tcPr>
            <w:tcW w:w="1641" w:type="dxa"/>
            <w:tcBorders>
              <w:top w:val="single" w:sz="4" w:space="0" w:color="C00000"/>
              <w:left w:val="nil"/>
              <w:bottom w:val="single" w:sz="4" w:space="0" w:color="C00000"/>
              <w:right w:val="nil"/>
            </w:tcBorders>
            <w:shd w:val="clear" w:color="auto" w:fill="auto"/>
            <w:vAlign w:val="bottom"/>
          </w:tcPr>
          <w:p w14:paraId="60772745" w14:textId="77777777" w:rsidR="005E19C6" w:rsidRPr="002723DF" w:rsidRDefault="005E19C6" w:rsidP="00385431">
            <w:pPr>
              <w:pStyle w:val="DHHStabletext"/>
              <w:rPr>
                <w:rFonts w:cs="Arial"/>
                <w:sz w:val="16"/>
                <w:szCs w:val="16"/>
              </w:rPr>
            </w:pPr>
            <w:r w:rsidRPr="002723DF">
              <w:rPr>
                <w:rFonts w:cs="Arial"/>
                <w:color w:val="000000"/>
                <w:sz w:val="16"/>
                <w:szCs w:val="16"/>
              </w:rPr>
              <w:t>36 (33–39)</w:t>
            </w:r>
          </w:p>
        </w:tc>
        <w:tc>
          <w:tcPr>
            <w:tcW w:w="1491" w:type="dxa"/>
            <w:tcBorders>
              <w:top w:val="single" w:sz="4" w:space="0" w:color="C00000"/>
              <w:left w:val="nil"/>
              <w:bottom w:val="single" w:sz="4" w:space="0" w:color="C00000"/>
              <w:right w:val="nil"/>
            </w:tcBorders>
            <w:shd w:val="clear" w:color="auto" w:fill="auto"/>
            <w:vAlign w:val="bottom"/>
          </w:tcPr>
          <w:p w14:paraId="562A7AED" w14:textId="77777777" w:rsidR="005E19C6" w:rsidRPr="002723DF" w:rsidRDefault="005E19C6" w:rsidP="00385431">
            <w:pPr>
              <w:pStyle w:val="DHHStabletext"/>
              <w:rPr>
                <w:rFonts w:cs="Arial"/>
                <w:sz w:val="16"/>
                <w:szCs w:val="16"/>
              </w:rPr>
            </w:pPr>
            <w:r w:rsidRPr="002723DF">
              <w:rPr>
                <w:rFonts w:cs="Arial"/>
                <w:color w:val="000000"/>
                <w:sz w:val="16"/>
                <w:szCs w:val="16"/>
              </w:rPr>
              <w:t>667</w:t>
            </w:r>
          </w:p>
        </w:tc>
        <w:tc>
          <w:tcPr>
            <w:tcW w:w="1642" w:type="dxa"/>
            <w:tcBorders>
              <w:top w:val="single" w:sz="4" w:space="0" w:color="C00000"/>
              <w:left w:val="nil"/>
              <w:bottom w:val="single" w:sz="4" w:space="0" w:color="C00000"/>
              <w:right w:val="nil"/>
            </w:tcBorders>
            <w:shd w:val="clear" w:color="auto" w:fill="auto"/>
            <w:vAlign w:val="bottom"/>
          </w:tcPr>
          <w:p w14:paraId="36BAAF6A"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39 (36–42)</w:t>
            </w:r>
          </w:p>
        </w:tc>
        <w:tc>
          <w:tcPr>
            <w:tcW w:w="1477" w:type="dxa"/>
            <w:gridSpan w:val="2"/>
            <w:tcBorders>
              <w:top w:val="single" w:sz="4" w:space="0" w:color="C00000"/>
              <w:left w:val="nil"/>
              <w:bottom w:val="single" w:sz="4" w:space="0" w:color="C00000"/>
              <w:right w:val="nil"/>
            </w:tcBorders>
            <w:shd w:val="clear" w:color="auto" w:fill="auto"/>
            <w:vAlign w:val="bottom"/>
          </w:tcPr>
          <w:p w14:paraId="32E83CC4" w14:textId="77777777" w:rsidR="005E19C6" w:rsidRPr="002723DF" w:rsidRDefault="005E19C6" w:rsidP="00385431">
            <w:pPr>
              <w:pStyle w:val="DHHStabletext"/>
              <w:rPr>
                <w:rFonts w:cs="Arial"/>
                <w:sz w:val="16"/>
                <w:szCs w:val="16"/>
              </w:rPr>
            </w:pPr>
            <w:r w:rsidRPr="002723DF">
              <w:rPr>
                <w:rFonts w:cs="Arial"/>
                <w:color w:val="000000"/>
                <w:sz w:val="16"/>
                <w:szCs w:val="16"/>
              </w:rPr>
              <w:t>619</w:t>
            </w:r>
          </w:p>
        </w:tc>
        <w:tc>
          <w:tcPr>
            <w:tcW w:w="1508" w:type="dxa"/>
            <w:gridSpan w:val="2"/>
            <w:tcBorders>
              <w:top w:val="single" w:sz="4" w:space="0" w:color="C00000"/>
              <w:left w:val="nil"/>
              <w:bottom w:val="single" w:sz="4" w:space="0" w:color="C00000"/>
              <w:right w:val="nil"/>
            </w:tcBorders>
            <w:shd w:val="clear" w:color="auto" w:fill="auto"/>
            <w:vAlign w:val="bottom"/>
          </w:tcPr>
          <w:p w14:paraId="126FFB14" w14:textId="77777777" w:rsidR="005E19C6" w:rsidRPr="002723DF" w:rsidRDefault="005E19C6" w:rsidP="00385431">
            <w:pPr>
              <w:pStyle w:val="DHHStabletext"/>
              <w:rPr>
                <w:rFonts w:cs="Arial"/>
                <w:sz w:val="16"/>
                <w:szCs w:val="16"/>
              </w:rPr>
            </w:pPr>
            <w:r w:rsidRPr="002723DF">
              <w:rPr>
                <w:rFonts w:cs="Arial"/>
                <w:color w:val="000000"/>
                <w:sz w:val="16"/>
                <w:szCs w:val="16"/>
              </w:rPr>
              <w:t>35 (32–38)</w:t>
            </w:r>
          </w:p>
        </w:tc>
      </w:tr>
      <w:tr w:rsidR="005E19C6" w:rsidRPr="004325E1" w14:paraId="33FD3621" w14:textId="77777777" w:rsidTr="002723DF">
        <w:trPr>
          <w:trHeight w:val="167"/>
        </w:trPr>
        <w:tc>
          <w:tcPr>
            <w:tcW w:w="1491" w:type="dxa"/>
            <w:vMerge/>
            <w:tcBorders>
              <w:top w:val="single" w:sz="4" w:space="0" w:color="C00000"/>
              <w:left w:val="nil"/>
              <w:bottom w:val="single" w:sz="4" w:space="0" w:color="C00000"/>
              <w:right w:val="nil"/>
            </w:tcBorders>
            <w:shd w:val="clear" w:color="auto" w:fill="auto"/>
          </w:tcPr>
          <w:p w14:paraId="33219E0E" w14:textId="77777777" w:rsidR="005E19C6" w:rsidRPr="002723DF" w:rsidRDefault="005E19C6" w:rsidP="00385431">
            <w:pPr>
              <w:pStyle w:val="DHHStabletext"/>
              <w:rPr>
                <w:rFonts w:cs="Arial"/>
                <w:sz w:val="16"/>
                <w:szCs w:val="16"/>
              </w:rPr>
            </w:pPr>
          </w:p>
        </w:tc>
        <w:tc>
          <w:tcPr>
            <w:tcW w:w="1791" w:type="dxa"/>
            <w:tcBorders>
              <w:top w:val="single" w:sz="4" w:space="0" w:color="C00000"/>
              <w:left w:val="nil"/>
              <w:bottom w:val="single" w:sz="4" w:space="0" w:color="C00000"/>
              <w:right w:val="nil"/>
            </w:tcBorders>
            <w:shd w:val="clear" w:color="auto" w:fill="auto"/>
            <w:vAlign w:val="center"/>
          </w:tcPr>
          <w:p w14:paraId="2BB941D9" w14:textId="77777777" w:rsidR="005E19C6" w:rsidRPr="002723DF" w:rsidRDefault="005E19C6" w:rsidP="00385431">
            <w:pPr>
              <w:pStyle w:val="DHHStabletext"/>
              <w:rPr>
                <w:rFonts w:cs="Arial"/>
                <w:sz w:val="16"/>
                <w:szCs w:val="16"/>
              </w:rPr>
            </w:pPr>
            <w:r w:rsidRPr="002723DF">
              <w:rPr>
                <w:rFonts w:cs="Arial"/>
                <w:sz w:val="16"/>
                <w:szCs w:val="16"/>
              </w:rPr>
              <w:t>SMICS</w:t>
            </w:r>
          </w:p>
        </w:tc>
        <w:tc>
          <w:tcPr>
            <w:tcW w:w="1337" w:type="dxa"/>
            <w:tcBorders>
              <w:top w:val="single" w:sz="4" w:space="0" w:color="C00000"/>
              <w:left w:val="nil"/>
              <w:bottom w:val="single" w:sz="4" w:space="0" w:color="C00000"/>
              <w:right w:val="nil"/>
            </w:tcBorders>
            <w:shd w:val="clear" w:color="auto" w:fill="auto"/>
            <w:vAlign w:val="bottom"/>
          </w:tcPr>
          <w:p w14:paraId="7D1FF599" w14:textId="77777777" w:rsidR="005E19C6" w:rsidRPr="002723DF" w:rsidRDefault="005E19C6" w:rsidP="00385431">
            <w:pPr>
              <w:pStyle w:val="DHHStabletext"/>
              <w:rPr>
                <w:rFonts w:cs="Arial"/>
                <w:sz w:val="16"/>
                <w:szCs w:val="16"/>
              </w:rPr>
            </w:pPr>
            <w:r w:rsidRPr="002723DF">
              <w:rPr>
                <w:rFonts w:cs="Arial"/>
                <w:color w:val="000000"/>
                <w:sz w:val="16"/>
                <w:szCs w:val="16"/>
              </w:rPr>
              <w:t>735</w:t>
            </w:r>
          </w:p>
        </w:tc>
        <w:tc>
          <w:tcPr>
            <w:tcW w:w="1495" w:type="dxa"/>
            <w:gridSpan w:val="2"/>
            <w:tcBorders>
              <w:top w:val="single" w:sz="4" w:space="0" w:color="C00000"/>
              <w:left w:val="nil"/>
              <w:bottom w:val="single" w:sz="4" w:space="0" w:color="C00000"/>
              <w:right w:val="nil"/>
            </w:tcBorders>
            <w:shd w:val="clear" w:color="auto" w:fill="auto"/>
            <w:vAlign w:val="bottom"/>
          </w:tcPr>
          <w:p w14:paraId="4E1DF1A2" w14:textId="77777777" w:rsidR="005E19C6" w:rsidRPr="002723DF" w:rsidRDefault="005E19C6" w:rsidP="00385431">
            <w:pPr>
              <w:pStyle w:val="DHHStabletext"/>
              <w:rPr>
                <w:rFonts w:cs="Arial"/>
                <w:sz w:val="16"/>
                <w:szCs w:val="16"/>
              </w:rPr>
            </w:pPr>
            <w:r w:rsidRPr="002723DF">
              <w:rPr>
                <w:rFonts w:cs="Arial"/>
                <w:color w:val="000000"/>
                <w:sz w:val="16"/>
                <w:szCs w:val="16"/>
              </w:rPr>
              <w:t>40 (37–43)</w:t>
            </w:r>
          </w:p>
        </w:tc>
        <w:tc>
          <w:tcPr>
            <w:tcW w:w="1496" w:type="dxa"/>
            <w:tcBorders>
              <w:top w:val="single" w:sz="4" w:space="0" w:color="C00000"/>
              <w:left w:val="nil"/>
              <w:bottom w:val="single" w:sz="4" w:space="0" w:color="C00000"/>
              <w:right w:val="nil"/>
            </w:tcBorders>
            <w:shd w:val="clear" w:color="auto" w:fill="auto"/>
            <w:vAlign w:val="bottom"/>
          </w:tcPr>
          <w:p w14:paraId="6DCBA1D9" w14:textId="77777777" w:rsidR="005E19C6" w:rsidRPr="002723DF" w:rsidRDefault="005E19C6" w:rsidP="00385431">
            <w:pPr>
              <w:pStyle w:val="DHHStabletext"/>
              <w:rPr>
                <w:rFonts w:cs="Arial"/>
                <w:sz w:val="16"/>
                <w:szCs w:val="16"/>
              </w:rPr>
            </w:pPr>
            <w:r w:rsidRPr="002723DF">
              <w:rPr>
                <w:rFonts w:cs="Arial"/>
                <w:color w:val="000000"/>
                <w:sz w:val="16"/>
                <w:szCs w:val="16"/>
              </w:rPr>
              <w:t>712</w:t>
            </w:r>
          </w:p>
        </w:tc>
        <w:tc>
          <w:tcPr>
            <w:tcW w:w="1641" w:type="dxa"/>
            <w:tcBorders>
              <w:top w:val="single" w:sz="4" w:space="0" w:color="C00000"/>
              <w:left w:val="nil"/>
              <w:bottom w:val="single" w:sz="4" w:space="0" w:color="C00000"/>
              <w:right w:val="nil"/>
            </w:tcBorders>
            <w:shd w:val="clear" w:color="auto" w:fill="auto"/>
            <w:vAlign w:val="bottom"/>
          </w:tcPr>
          <w:p w14:paraId="380D0568" w14:textId="77777777" w:rsidR="005E19C6" w:rsidRPr="002723DF" w:rsidRDefault="005E19C6" w:rsidP="00385431">
            <w:pPr>
              <w:pStyle w:val="DHHStabletext"/>
              <w:rPr>
                <w:rFonts w:cs="Arial"/>
                <w:sz w:val="16"/>
                <w:szCs w:val="16"/>
              </w:rPr>
            </w:pPr>
            <w:r w:rsidRPr="002723DF">
              <w:rPr>
                <w:rFonts w:cs="Arial"/>
                <w:color w:val="000000"/>
                <w:sz w:val="16"/>
                <w:szCs w:val="16"/>
              </w:rPr>
              <w:t>38 (35–41)</w:t>
            </w:r>
          </w:p>
        </w:tc>
        <w:tc>
          <w:tcPr>
            <w:tcW w:w="1491" w:type="dxa"/>
            <w:tcBorders>
              <w:top w:val="single" w:sz="4" w:space="0" w:color="C00000"/>
              <w:left w:val="nil"/>
              <w:bottom w:val="single" w:sz="4" w:space="0" w:color="C00000"/>
              <w:right w:val="nil"/>
            </w:tcBorders>
            <w:shd w:val="clear" w:color="auto" w:fill="auto"/>
            <w:vAlign w:val="bottom"/>
          </w:tcPr>
          <w:p w14:paraId="66953F1F" w14:textId="77777777" w:rsidR="005E19C6" w:rsidRPr="002723DF" w:rsidRDefault="005E19C6" w:rsidP="00385431">
            <w:pPr>
              <w:pStyle w:val="DHHStabletext"/>
              <w:rPr>
                <w:rFonts w:cs="Arial"/>
                <w:sz w:val="16"/>
                <w:szCs w:val="16"/>
              </w:rPr>
            </w:pPr>
            <w:r w:rsidRPr="002723DF">
              <w:rPr>
                <w:rFonts w:cs="Arial"/>
                <w:color w:val="000000"/>
                <w:sz w:val="16"/>
                <w:szCs w:val="16"/>
              </w:rPr>
              <w:t>773</w:t>
            </w:r>
          </w:p>
        </w:tc>
        <w:tc>
          <w:tcPr>
            <w:tcW w:w="1642" w:type="dxa"/>
            <w:tcBorders>
              <w:top w:val="single" w:sz="4" w:space="0" w:color="C00000"/>
              <w:left w:val="nil"/>
              <w:bottom w:val="single" w:sz="4" w:space="0" w:color="C00000"/>
              <w:right w:val="nil"/>
            </w:tcBorders>
            <w:shd w:val="clear" w:color="auto" w:fill="auto"/>
            <w:vAlign w:val="bottom"/>
          </w:tcPr>
          <w:p w14:paraId="06A36806" w14:textId="77777777" w:rsidR="005E19C6" w:rsidRPr="002723DF" w:rsidRDefault="005E19C6" w:rsidP="00385431">
            <w:pPr>
              <w:pStyle w:val="DHHStabletext"/>
              <w:rPr>
                <w:rFonts w:cs="Arial"/>
                <w:sz w:val="16"/>
                <w:szCs w:val="16"/>
              </w:rPr>
            </w:pPr>
            <w:r w:rsidRPr="002723DF">
              <w:rPr>
                <w:rFonts w:cs="Arial"/>
                <w:color w:val="000000"/>
                <w:sz w:val="16"/>
                <w:szCs w:val="16"/>
              </w:rPr>
              <w:t>40 (37–42)</w:t>
            </w:r>
          </w:p>
        </w:tc>
        <w:tc>
          <w:tcPr>
            <w:tcW w:w="1477" w:type="dxa"/>
            <w:gridSpan w:val="2"/>
            <w:tcBorders>
              <w:top w:val="single" w:sz="4" w:space="0" w:color="C00000"/>
              <w:left w:val="nil"/>
              <w:bottom w:val="single" w:sz="4" w:space="0" w:color="C00000"/>
              <w:right w:val="nil"/>
            </w:tcBorders>
            <w:shd w:val="clear" w:color="auto" w:fill="auto"/>
            <w:vAlign w:val="bottom"/>
          </w:tcPr>
          <w:p w14:paraId="45DA66E6" w14:textId="77777777" w:rsidR="005E19C6" w:rsidRPr="002723DF" w:rsidRDefault="005E19C6" w:rsidP="00385431">
            <w:pPr>
              <w:pStyle w:val="DHHStabletext"/>
              <w:rPr>
                <w:rFonts w:cs="Arial"/>
                <w:sz w:val="16"/>
                <w:szCs w:val="16"/>
              </w:rPr>
            </w:pPr>
            <w:r w:rsidRPr="002723DF">
              <w:rPr>
                <w:rFonts w:cs="Arial"/>
                <w:color w:val="000000"/>
                <w:sz w:val="16"/>
                <w:szCs w:val="16"/>
              </w:rPr>
              <w:t>781</w:t>
            </w:r>
          </w:p>
        </w:tc>
        <w:tc>
          <w:tcPr>
            <w:tcW w:w="1508" w:type="dxa"/>
            <w:gridSpan w:val="2"/>
            <w:tcBorders>
              <w:top w:val="single" w:sz="4" w:space="0" w:color="C00000"/>
              <w:left w:val="nil"/>
              <w:bottom w:val="single" w:sz="4" w:space="0" w:color="C00000"/>
              <w:right w:val="nil"/>
            </w:tcBorders>
            <w:shd w:val="clear" w:color="auto" w:fill="auto"/>
            <w:vAlign w:val="bottom"/>
          </w:tcPr>
          <w:p w14:paraId="66AA72A6" w14:textId="77777777" w:rsidR="005E19C6" w:rsidRPr="002723DF" w:rsidRDefault="005E19C6" w:rsidP="00385431">
            <w:pPr>
              <w:pStyle w:val="DHHStabletext"/>
              <w:rPr>
                <w:rFonts w:cs="Arial"/>
                <w:sz w:val="16"/>
                <w:szCs w:val="16"/>
              </w:rPr>
            </w:pPr>
            <w:r w:rsidRPr="002723DF">
              <w:rPr>
                <w:rFonts w:cs="Arial"/>
                <w:color w:val="000000"/>
                <w:sz w:val="16"/>
                <w:szCs w:val="16"/>
              </w:rPr>
              <w:t>39 (36–42)</w:t>
            </w:r>
          </w:p>
        </w:tc>
      </w:tr>
      <w:tr w:rsidR="005E19C6" w:rsidRPr="004325E1" w14:paraId="69EFB7D7" w14:textId="77777777" w:rsidTr="002723DF">
        <w:trPr>
          <w:trHeight w:val="167"/>
        </w:trPr>
        <w:tc>
          <w:tcPr>
            <w:tcW w:w="1491" w:type="dxa"/>
            <w:vMerge/>
            <w:tcBorders>
              <w:top w:val="single" w:sz="4" w:space="0" w:color="C00000"/>
              <w:left w:val="nil"/>
              <w:bottom w:val="single" w:sz="4" w:space="0" w:color="C00000"/>
              <w:right w:val="nil"/>
            </w:tcBorders>
            <w:shd w:val="clear" w:color="auto" w:fill="auto"/>
          </w:tcPr>
          <w:p w14:paraId="14125214" w14:textId="77777777" w:rsidR="005E19C6" w:rsidRPr="002723DF" w:rsidRDefault="005E19C6" w:rsidP="00385431">
            <w:pPr>
              <w:pStyle w:val="DHHStabletext"/>
              <w:rPr>
                <w:rFonts w:cs="Arial"/>
                <w:sz w:val="16"/>
                <w:szCs w:val="16"/>
              </w:rPr>
            </w:pPr>
          </w:p>
        </w:tc>
        <w:tc>
          <w:tcPr>
            <w:tcW w:w="1791" w:type="dxa"/>
            <w:tcBorders>
              <w:top w:val="single" w:sz="4" w:space="0" w:color="C00000"/>
              <w:left w:val="nil"/>
              <w:bottom w:val="single" w:sz="4" w:space="0" w:color="C00000"/>
              <w:right w:val="nil"/>
            </w:tcBorders>
            <w:shd w:val="clear" w:color="auto" w:fill="auto"/>
            <w:vAlign w:val="center"/>
          </w:tcPr>
          <w:p w14:paraId="1DE384B0" w14:textId="77777777" w:rsidR="005E19C6" w:rsidRPr="002723DF" w:rsidRDefault="005E19C6" w:rsidP="00385431">
            <w:pPr>
              <w:pStyle w:val="DHHStabletext"/>
              <w:rPr>
                <w:rFonts w:cs="Arial"/>
                <w:sz w:val="16"/>
                <w:szCs w:val="16"/>
              </w:rPr>
            </w:pPr>
            <w:r w:rsidRPr="002723DF">
              <w:rPr>
                <w:rFonts w:cs="Arial"/>
                <w:sz w:val="16"/>
                <w:szCs w:val="16"/>
              </w:rPr>
              <w:t>WCMICS</w:t>
            </w:r>
          </w:p>
        </w:tc>
        <w:tc>
          <w:tcPr>
            <w:tcW w:w="1337" w:type="dxa"/>
            <w:tcBorders>
              <w:top w:val="single" w:sz="4" w:space="0" w:color="C00000"/>
              <w:left w:val="nil"/>
              <w:bottom w:val="single" w:sz="4" w:space="0" w:color="C00000"/>
              <w:right w:val="nil"/>
            </w:tcBorders>
            <w:shd w:val="clear" w:color="auto" w:fill="auto"/>
            <w:vAlign w:val="bottom"/>
          </w:tcPr>
          <w:p w14:paraId="3C6608FD" w14:textId="77777777" w:rsidR="005E19C6" w:rsidRPr="002723DF" w:rsidRDefault="005E19C6" w:rsidP="00385431">
            <w:pPr>
              <w:pStyle w:val="DHHStabletext"/>
              <w:rPr>
                <w:rFonts w:cs="Arial"/>
                <w:sz w:val="16"/>
                <w:szCs w:val="16"/>
              </w:rPr>
            </w:pPr>
            <w:r w:rsidRPr="002723DF">
              <w:rPr>
                <w:rFonts w:cs="Arial"/>
                <w:color w:val="000000"/>
                <w:sz w:val="16"/>
                <w:szCs w:val="16"/>
              </w:rPr>
              <w:t>594</w:t>
            </w:r>
          </w:p>
        </w:tc>
        <w:tc>
          <w:tcPr>
            <w:tcW w:w="1495" w:type="dxa"/>
            <w:gridSpan w:val="2"/>
            <w:tcBorders>
              <w:top w:val="single" w:sz="4" w:space="0" w:color="C00000"/>
              <w:left w:val="nil"/>
              <w:bottom w:val="single" w:sz="4" w:space="0" w:color="C00000"/>
              <w:right w:val="nil"/>
            </w:tcBorders>
            <w:shd w:val="clear" w:color="auto" w:fill="auto"/>
            <w:vAlign w:val="bottom"/>
          </w:tcPr>
          <w:p w14:paraId="31739C77" w14:textId="77777777" w:rsidR="005E19C6" w:rsidRPr="002723DF" w:rsidRDefault="005E19C6" w:rsidP="00385431">
            <w:pPr>
              <w:pStyle w:val="DHHStabletext"/>
              <w:rPr>
                <w:rFonts w:cs="Arial"/>
                <w:sz w:val="16"/>
                <w:szCs w:val="16"/>
              </w:rPr>
            </w:pPr>
            <w:r w:rsidRPr="002723DF">
              <w:rPr>
                <w:rFonts w:cs="Arial"/>
                <w:color w:val="000000"/>
                <w:sz w:val="16"/>
                <w:szCs w:val="16"/>
              </w:rPr>
              <w:t>49 (45–53)</w:t>
            </w:r>
          </w:p>
        </w:tc>
        <w:tc>
          <w:tcPr>
            <w:tcW w:w="1496" w:type="dxa"/>
            <w:tcBorders>
              <w:top w:val="single" w:sz="4" w:space="0" w:color="C00000"/>
              <w:left w:val="nil"/>
              <w:bottom w:val="single" w:sz="4" w:space="0" w:color="C00000"/>
              <w:right w:val="nil"/>
            </w:tcBorders>
            <w:shd w:val="clear" w:color="auto" w:fill="auto"/>
            <w:vAlign w:val="bottom"/>
          </w:tcPr>
          <w:p w14:paraId="3B4650CE" w14:textId="77777777" w:rsidR="005E19C6" w:rsidRPr="002723DF" w:rsidRDefault="005E19C6" w:rsidP="00385431">
            <w:pPr>
              <w:pStyle w:val="DHHStabletext"/>
              <w:rPr>
                <w:rFonts w:cs="Arial"/>
                <w:sz w:val="16"/>
                <w:szCs w:val="16"/>
              </w:rPr>
            </w:pPr>
            <w:r w:rsidRPr="002723DF">
              <w:rPr>
                <w:rFonts w:cs="Arial"/>
                <w:color w:val="000000"/>
                <w:sz w:val="16"/>
                <w:szCs w:val="16"/>
              </w:rPr>
              <w:t>526</w:t>
            </w:r>
          </w:p>
        </w:tc>
        <w:tc>
          <w:tcPr>
            <w:tcW w:w="1641" w:type="dxa"/>
            <w:tcBorders>
              <w:top w:val="single" w:sz="4" w:space="0" w:color="C00000"/>
              <w:left w:val="nil"/>
              <w:bottom w:val="single" w:sz="4" w:space="0" w:color="C00000"/>
              <w:right w:val="nil"/>
            </w:tcBorders>
            <w:shd w:val="clear" w:color="auto" w:fill="auto"/>
            <w:vAlign w:val="bottom"/>
          </w:tcPr>
          <w:p w14:paraId="1396C4EE" w14:textId="77777777" w:rsidR="005E19C6" w:rsidRPr="002723DF" w:rsidRDefault="005E19C6" w:rsidP="00385431">
            <w:pPr>
              <w:pStyle w:val="DHHStabletext"/>
              <w:rPr>
                <w:rFonts w:cs="Arial"/>
                <w:sz w:val="16"/>
                <w:szCs w:val="16"/>
              </w:rPr>
            </w:pPr>
            <w:r w:rsidRPr="002723DF">
              <w:rPr>
                <w:rFonts w:cs="Arial"/>
                <w:color w:val="000000"/>
                <w:sz w:val="16"/>
                <w:szCs w:val="16"/>
              </w:rPr>
              <w:t>43 (39–46)</w:t>
            </w:r>
          </w:p>
        </w:tc>
        <w:tc>
          <w:tcPr>
            <w:tcW w:w="1491" w:type="dxa"/>
            <w:tcBorders>
              <w:top w:val="single" w:sz="4" w:space="0" w:color="C00000"/>
              <w:left w:val="nil"/>
              <w:bottom w:val="single" w:sz="4" w:space="0" w:color="C00000"/>
              <w:right w:val="nil"/>
            </w:tcBorders>
            <w:shd w:val="clear" w:color="auto" w:fill="auto"/>
            <w:vAlign w:val="bottom"/>
          </w:tcPr>
          <w:p w14:paraId="1A0DACFD" w14:textId="77777777" w:rsidR="005E19C6" w:rsidRPr="002723DF" w:rsidRDefault="005E19C6" w:rsidP="00385431">
            <w:pPr>
              <w:pStyle w:val="DHHStabletext"/>
              <w:rPr>
                <w:rFonts w:cs="Arial"/>
                <w:sz w:val="16"/>
                <w:szCs w:val="16"/>
              </w:rPr>
            </w:pPr>
            <w:r w:rsidRPr="002723DF">
              <w:rPr>
                <w:rFonts w:cs="Arial"/>
                <w:color w:val="000000"/>
                <w:sz w:val="16"/>
                <w:szCs w:val="16"/>
              </w:rPr>
              <w:t>563</w:t>
            </w:r>
          </w:p>
        </w:tc>
        <w:tc>
          <w:tcPr>
            <w:tcW w:w="1642" w:type="dxa"/>
            <w:tcBorders>
              <w:top w:val="single" w:sz="4" w:space="0" w:color="C00000"/>
              <w:left w:val="nil"/>
              <w:bottom w:val="single" w:sz="4" w:space="0" w:color="C00000"/>
              <w:right w:val="nil"/>
            </w:tcBorders>
            <w:shd w:val="clear" w:color="auto" w:fill="auto"/>
            <w:vAlign w:val="bottom"/>
          </w:tcPr>
          <w:p w14:paraId="19B2272D"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44 (40–48)</w:t>
            </w:r>
          </w:p>
        </w:tc>
        <w:tc>
          <w:tcPr>
            <w:tcW w:w="1477" w:type="dxa"/>
            <w:gridSpan w:val="2"/>
            <w:tcBorders>
              <w:top w:val="single" w:sz="4" w:space="0" w:color="C00000"/>
              <w:left w:val="nil"/>
              <w:bottom w:val="single" w:sz="4" w:space="0" w:color="C00000"/>
              <w:right w:val="nil"/>
            </w:tcBorders>
            <w:shd w:val="clear" w:color="auto" w:fill="auto"/>
            <w:vAlign w:val="bottom"/>
          </w:tcPr>
          <w:p w14:paraId="6295A4D7" w14:textId="77777777" w:rsidR="005E19C6" w:rsidRPr="002723DF" w:rsidRDefault="005E19C6" w:rsidP="00385431">
            <w:pPr>
              <w:pStyle w:val="DHHStabletext"/>
              <w:rPr>
                <w:rFonts w:cs="Arial"/>
                <w:sz w:val="16"/>
                <w:szCs w:val="16"/>
              </w:rPr>
            </w:pPr>
            <w:r w:rsidRPr="002723DF">
              <w:rPr>
                <w:rFonts w:cs="Arial"/>
                <w:color w:val="000000"/>
                <w:sz w:val="16"/>
                <w:szCs w:val="16"/>
              </w:rPr>
              <w:t>546</w:t>
            </w:r>
          </w:p>
        </w:tc>
        <w:tc>
          <w:tcPr>
            <w:tcW w:w="1508" w:type="dxa"/>
            <w:gridSpan w:val="2"/>
            <w:tcBorders>
              <w:top w:val="single" w:sz="4" w:space="0" w:color="C00000"/>
              <w:left w:val="nil"/>
              <w:bottom w:val="single" w:sz="4" w:space="0" w:color="C00000"/>
              <w:right w:val="nil"/>
            </w:tcBorders>
            <w:shd w:val="clear" w:color="auto" w:fill="auto"/>
            <w:vAlign w:val="bottom"/>
          </w:tcPr>
          <w:p w14:paraId="21E1AE7D" w14:textId="77777777" w:rsidR="005E19C6" w:rsidRPr="002723DF" w:rsidRDefault="005E19C6" w:rsidP="00385431">
            <w:pPr>
              <w:pStyle w:val="DHHStabletext"/>
              <w:rPr>
                <w:rFonts w:cs="Arial"/>
                <w:sz w:val="16"/>
                <w:szCs w:val="16"/>
              </w:rPr>
            </w:pPr>
            <w:r w:rsidRPr="002723DF">
              <w:rPr>
                <w:rFonts w:cs="Arial"/>
                <w:color w:val="000000"/>
                <w:sz w:val="16"/>
                <w:szCs w:val="16"/>
              </w:rPr>
              <w:t>41 (38–45)</w:t>
            </w:r>
          </w:p>
        </w:tc>
      </w:tr>
      <w:tr w:rsidR="005E19C6" w:rsidRPr="004325E1" w14:paraId="3A203BC8" w14:textId="77777777" w:rsidTr="002723DF">
        <w:trPr>
          <w:trHeight w:val="167"/>
        </w:trPr>
        <w:tc>
          <w:tcPr>
            <w:tcW w:w="1491" w:type="dxa"/>
            <w:vMerge/>
            <w:tcBorders>
              <w:top w:val="single" w:sz="4" w:space="0" w:color="C00000"/>
              <w:left w:val="nil"/>
              <w:bottom w:val="single" w:sz="4" w:space="0" w:color="C00000"/>
              <w:right w:val="nil"/>
            </w:tcBorders>
            <w:shd w:val="clear" w:color="auto" w:fill="auto"/>
          </w:tcPr>
          <w:p w14:paraId="2C6CA96B" w14:textId="77777777" w:rsidR="005E19C6" w:rsidRPr="002723DF" w:rsidRDefault="005E19C6" w:rsidP="00385431">
            <w:pPr>
              <w:pStyle w:val="DHHStabletext"/>
              <w:rPr>
                <w:rFonts w:cs="Arial"/>
                <w:sz w:val="16"/>
                <w:szCs w:val="16"/>
              </w:rPr>
            </w:pPr>
          </w:p>
        </w:tc>
        <w:tc>
          <w:tcPr>
            <w:tcW w:w="1791" w:type="dxa"/>
            <w:tcBorders>
              <w:top w:val="single" w:sz="4" w:space="0" w:color="C00000"/>
              <w:left w:val="nil"/>
              <w:bottom w:val="single" w:sz="4" w:space="0" w:color="C00000"/>
              <w:right w:val="nil"/>
            </w:tcBorders>
            <w:shd w:val="clear" w:color="auto" w:fill="auto"/>
            <w:vAlign w:val="center"/>
          </w:tcPr>
          <w:p w14:paraId="5FAC4071" w14:textId="77777777" w:rsidR="005E19C6" w:rsidRPr="002723DF" w:rsidRDefault="005E19C6" w:rsidP="00385431">
            <w:pPr>
              <w:pStyle w:val="DHHStabletext"/>
              <w:rPr>
                <w:rFonts w:cs="Arial"/>
                <w:sz w:val="16"/>
                <w:szCs w:val="16"/>
              </w:rPr>
            </w:pPr>
            <w:r w:rsidRPr="002723DF">
              <w:rPr>
                <w:rFonts w:cs="Arial"/>
                <w:sz w:val="16"/>
                <w:szCs w:val="16"/>
              </w:rPr>
              <w:t>BSWRICS</w:t>
            </w:r>
          </w:p>
        </w:tc>
        <w:tc>
          <w:tcPr>
            <w:tcW w:w="1337" w:type="dxa"/>
            <w:tcBorders>
              <w:top w:val="single" w:sz="4" w:space="0" w:color="C00000"/>
              <w:left w:val="nil"/>
              <w:bottom w:val="single" w:sz="4" w:space="0" w:color="C00000"/>
              <w:right w:val="nil"/>
            </w:tcBorders>
            <w:shd w:val="clear" w:color="auto" w:fill="auto"/>
            <w:vAlign w:val="bottom"/>
          </w:tcPr>
          <w:p w14:paraId="6E310F55" w14:textId="77777777" w:rsidR="005E19C6" w:rsidRPr="002723DF" w:rsidRDefault="005E19C6" w:rsidP="00385431">
            <w:pPr>
              <w:pStyle w:val="DHHStabletext"/>
              <w:rPr>
                <w:rFonts w:cs="Arial"/>
                <w:sz w:val="16"/>
                <w:szCs w:val="16"/>
              </w:rPr>
            </w:pPr>
            <w:r w:rsidRPr="002723DF">
              <w:rPr>
                <w:rFonts w:cs="Arial"/>
                <w:color w:val="000000"/>
                <w:sz w:val="16"/>
                <w:szCs w:val="16"/>
              </w:rPr>
              <w:t>230</w:t>
            </w:r>
          </w:p>
        </w:tc>
        <w:tc>
          <w:tcPr>
            <w:tcW w:w="1495" w:type="dxa"/>
            <w:gridSpan w:val="2"/>
            <w:tcBorders>
              <w:top w:val="single" w:sz="4" w:space="0" w:color="C00000"/>
              <w:left w:val="nil"/>
              <w:bottom w:val="single" w:sz="4" w:space="0" w:color="C00000"/>
              <w:right w:val="nil"/>
            </w:tcBorders>
            <w:shd w:val="clear" w:color="auto" w:fill="auto"/>
            <w:vAlign w:val="bottom"/>
          </w:tcPr>
          <w:p w14:paraId="6B261960" w14:textId="77777777" w:rsidR="005E19C6" w:rsidRPr="002723DF" w:rsidRDefault="005E19C6" w:rsidP="00385431">
            <w:pPr>
              <w:pStyle w:val="DHHStabletext"/>
              <w:rPr>
                <w:rFonts w:cs="Arial"/>
                <w:sz w:val="16"/>
                <w:szCs w:val="16"/>
              </w:rPr>
            </w:pPr>
            <w:r w:rsidRPr="002723DF">
              <w:rPr>
                <w:rFonts w:cs="Arial"/>
                <w:color w:val="000000"/>
                <w:sz w:val="16"/>
                <w:szCs w:val="16"/>
              </w:rPr>
              <w:t>44 38–50)</w:t>
            </w:r>
          </w:p>
        </w:tc>
        <w:tc>
          <w:tcPr>
            <w:tcW w:w="1496" w:type="dxa"/>
            <w:tcBorders>
              <w:top w:val="single" w:sz="4" w:space="0" w:color="C00000"/>
              <w:left w:val="nil"/>
              <w:bottom w:val="single" w:sz="4" w:space="0" w:color="C00000"/>
              <w:right w:val="nil"/>
            </w:tcBorders>
            <w:shd w:val="clear" w:color="auto" w:fill="auto"/>
            <w:vAlign w:val="bottom"/>
          </w:tcPr>
          <w:p w14:paraId="2FA86E7D" w14:textId="77777777" w:rsidR="005E19C6" w:rsidRPr="002723DF" w:rsidRDefault="005E19C6" w:rsidP="00385431">
            <w:pPr>
              <w:pStyle w:val="DHHStabletext"/>
              <w:rPr>
                <w:rFonts w:cs="Arial"/>
                <w:sz w:val="16"/>
                <w:szCs w:val="16"/>
              </w:rPr>
            </w:pPr>
            <w:r w:rsidRPr="002723DF">
              <w:rPr>
                <w:rFonts w:cs="Arial"/>
                <w:color w:val="000000"/>
                <w:sz w:val="16"/>
                <w:szCs w:val="16"/>
              </w:rPr>
              <w:t>210</w:t>
            </w:r>
          </w:p>
        </w:tc>
        <w:tc>
          <w:tcPr>
            <w:tcW w:w="1641" w:type="dxa"/>
            <w:tcBorders>
              <w:top w:val="single" w:sz="4" w:space="0" w:color="C00000"/>
              <w:left w:val="nil"/>
              <w:bottom w:val="single" w:sz="4" w:space="0" w:color="C00000"/>
              <w:right w:val="nil"/>
            </w:tcBorders>
            <w:shd w:val="clear" w:color="auto" w:fill="auto"/>
            <w:vAlign w:val="bottom"/>
          </w:tcPr>
          <w:p w14:paraId="6BA37990" w14:textId="77777777" w:rsidR="005E19C6" w:rsidRPr="002723DF" w:rsidRDefault="005E19C6" w:rsidP="00385431">
            <w:pPr>
              <w:pStyle w:val="DHHStabletext"/>
              <w:rPr>
                <w:rFonts w:cs="Arial"/>
                <w:sz w:val="16"/>
                <w:szCs w:val="16"/>
              </w:rPr>
            </w:pPr>
            <w:r w:rsidRPr="002723DF">
              <w:rPr>
                <w:rFonts w:cs="Arial"/>
                <w:color w:val="000000"/>
                <w:sz w:val="16"/>
                <w:szCs w:val="16"/>
              </w:rPr>
              <w:t>40 (34–46)</w:t>
            </w:r>
          </w:p>
        </w:tc>
        <w:tc>
          <w:tcPr>
            <w:tcW w:w="1491" w:type="dxa"/>
            <w:tcBorders>
              <w:top w:val="single" w:sz="4" w:space="0" w:color="C00000"/>
              <w:left w:val="nil"/>
              <w:bottom w:val="single" w:sz="4" w:space="0" w:color="C00000"/>
              <w:right w:val="nil"/>
            </w:tcBorders>
            <w:shd w:val="clear" w:color="auto" w:fill="auto"/>
            <w:vAlign w:val="bottom"/>
          </w:tcPr>
          <w:p w14:paraId="797B8671" w14:textId="77777777" w:rsidR="005E19C6" w:rsidRPr="002723DF" w:rsidRDefault="005E19C6" w:rsidP="00385431">
            <w:pPr>
              <w:pStyle w:val="DHHStabletext"/>
              <w:rPr>
                <w:rFonts w:cs="Arial"/>
                <w:sz w:val="16"/>
                <w:szCs w:val="16"/>
              </w:rPr>
            </w:pPr>
            <w:r w:rsidRPr="002723DF">
              <w:rPr>
                <w:rFonts w:cs="Arial"/>
                <w:color w:val="000000"/>
                <w:sz w:val="16"/>
                <w:szCs w:val="16"/>
              </w:rPr>
              <w:t>227</w:t>
            </w:r>
          </w:p>
        </w:tc>
        <w:tc>
          <w:tcPr>
            <w:tcW w:w="1642" w:type="dxa"/>
            <w:tcBorders>
              <w:top w:val="single" w:sz="4" w:space="0" w:color="C00000"/>
              <w:left w:val="nil"/>
              <w:bottom w:val="single" w:sz="4" w:space="0" w:color="C00000"/>
              <w:right w:val="nil"/>
            </w:tcBorders>
            <w:shd w:val="clear" w:color="auto" w:fill="auto"/>
            <w:vAlign w:val="bottom"/>
          </w:tcPr>
          <w:p w14:paraId="12E18415"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41 (36–47)</w:t>
            </w:r>
          </w:p>
        </w:tc>
        <w:tc>
          <w:tcPr>
            <w:tcW w:w="1477" w:type="dxa"/>
            <w:gridSpan w:val="2"/>
            <w:tcBorders>
              <w:top w:val="single" w:sz="4" w:space="0" w:color="C00000"/>
              <w:left w:val="nil"/>
              <w:bottom w:val="single" w:sz="4" w:space="0" w:color="C00000"/>
              <w:right w:val="nil"/>
            </w:tcBorders>
            <w:shd w:val="clear" w:color="auto" w:fill="auto"/>
            <w:vAlign w:val="bottom"/>
          </w:tcPr>
          <w:p w14:paraId="7094C3D0" w14:textId="77777777" w:rsidR="005E19C6" w:rsidRPr="002723DF" w:rsidRDefault="005E19C6" w:rsidP="00385431">
            <w:pPr>
              <w:pStyle w:val="DHHStabletext"/>
              <w:rPr>
                <w:rFonts w:cs="Arial"/>
                <w:sz w:val="16"/>
                <w:szCs w:val="16"/>
              </w:rPr>
            </w:pPr>
            <w:r w:rsidRPr="002723DF">
              <w:rPr>
                <w:rFonts w:cs="Arial"/>
                <w:color w:val="000000"/>
                <w:sz w:val="16"/>
                <w:szCs w:val="16"/>
              </w:rPr>
              <w:t>236</w:t>
            </w:r>
          </w:p>
        </w:tc>
        <w:tc>
          <w:tcPr>
            <w:tcW w:w="1508" w:type="dxa"/>
            <w:gridSpan w:val="2"/>
            <w:tcBorders>
              <w:top w:val="single" w:sz="4" w:space="0" w:color="C00000"/>
              <w:left w:val="nil"/>
              <w:bottom w:val="single" w:sz="4" w:space="0" w:color="C00000"/>
              <w:right w:val="nil"/>
            </w:tcBorders>
            <w:shd w:val="clear" w:color="auto" w:fill="auto"/>
            <w:vAlign w:val="bottom"/>
          </w:tcPr>
          <w:p w14:paraId="1628E685" w14:textId="77777777" w:rsidR="005E19C6" w:rsidRPr="002723DF" w:rsidRDefault="005E19C6" w:rsidP="00385431">
            <w:pPr>
              <w:pStyle w:val="DHHStabletext"/>
              <w:rPr>
                <w:rFonts w:cs="Arial"/>
                <w:sz w:val="16"/>
                <w:szCs w:val="16"/>
              </w:rPr>
            </w:pPr>
            <w:r w:rsidRPr="002723DF">
              <w:rPr>
                <w:rFonts w:cs="Arial"/>
                <w:color w:val="000000"/>
                <w:sz w:val="16"/>
                <w:szCs w:val="16"/>
              </w:rPr>
              <w:t>42 (37–48)</w:t>
            </w:r>
          </w:p>
        </w:tc>
      </w:tr>
      <w:tr w:rsidR="005E19C6" w:rsidRPr="004325E1" w14:paraId="4DFC98F7" w14:textId="77777777" w:rsidTr="002723DF">
        <w:trPr>
          <w:trHeight w:val="167"/>
        </w:trPr>
        <w:tc>
          <w:tcPr>
            <w:tcW w:w="1491" w:type="dxa"/>
            <w:vMerge/>
            <w:tcBorders>
              <w:top w:val="single" w:sz="4" w:space="0" w:color="C00000"/>
              <w:left w:val="nil"/>
              <w:bottom w:val="single" w:sz="4" w:space="0" w:color="C00000"/>
              <w:right w:val="nil"/>
            </w:tcBorders>
            <w:shd w:val="clear" w:color="auto" w:fill="auto"/>
          </w:tcPr>
          <w:p w14:paraId="01A23BBB" w14:textId="77777777" w:rsidR="005E19C6" w:rsidRPr="002723DF" w:rsidRDefault="005E19C6" w:rsidP="00385431">
            <w:pPr>
              <w:pStyle w:val="DHHStabletext"/>
              <w:rPr>
                <w:rFonts w:cs="Arial"/>
                <w:sz w:val="16"/>
                <w:szCs w:val="16"/>
              </w:rPr>
            </w:pPr>
          </w:p>
        </w:tc>
        <w:tc>
          <w:tcPr>
            <w:tcW w:w="1791" w:type="dxa"/>
            <w:tcBorders>
              <w:top w:val="single" w:sz="4" w:space="0" w:color="C00000"/>
              <w:left w:val="nil"/>
              <w:bottom w:val="single" w:sz="4" w:space="0" w:color="C00000"/>
              <w:right w:val="nil"/>
            </w:tcBorders>
            <w:shd w:val="clear" w:color="auto" w:fill="auto"/>
            <w:vAlign w:val="center"/>
          </w:tcPr>
          <w:p w14:paraId="47DA20C4" w14:textId="77777777" w:rsidR="005E19C6" w:rsidRPr="002723DF" w:rsidRDefault="005E19C6" w:rsidP="00385431">
            <w:pPr>
              <w:pStyle w:val="DHHStabletext"/>
              <w:rPr>
                <w:rFonts w:cs="Arial"/>
                <w:sz w:val="16"/>
                <w:szCs w:val="16"/>
              </w:rPr>
            </w:pPr>
            <w:r w:rsidRPr="002723DF">
              <w:rPr>
                <w:rFonts w:cs="Arial"/>
                <w:sz w:val="16"/>
                <w:szCs w:val="16"/>
              </w:rPr>
              <w:t>GRICS</w:t>
            </w:r>
          </w:p>
        </w:tc>
        <w:tc>
          <w:tcPr>
            <w:tcW w:w="1337" w:type="dxa"/>
            <w:tcBorders>
              <w:top w:val="single" w:sz="4" w:space="0" w:color="C00000"/>
              <w:left w:val="nil"/>
              <w:bottom w:val="single" w:sz="4" w:space="0" w:color="C00000"/>
              <w:right w:val="nil"/>
            </w:tcBorders>
            <w:shd w:val="clear" w:color="auto" w:fill="auto"/>
            <w:vAlign w:val="bottom"/>
          </w:tcPr>
          <w:p w14:paraId="1627E303" w14:textId="77777777" w:rsidR="005E19C6" w:rsidRPr="002723DF" w:rsidRDefault="005E19C6" w:rsidP="00385431">
            <w:pPr>
              <w:pStyle w:val="DHHStabletext"/>
              <w:rPr>
                <w:rFonts w:cs="Arial"/>
                <w:sz w:val="16"/>
                <w:szCs w:val="16"/>
              </w:rPr>
            </w:pPr>
            <w:r w:rsidRPr="002723DF">
              <w:rPr>
                <w:rFonts w:cs="Arial"/>
                <w:color w:val="000000"/>
                <w:sz w:val="16"/>
                <w:szCs w:val="16"/>
              </w:rPr>
              <w:t>223</w:t>
            </w:r>
          </w:p>
        </w:tc>
        <w:tc>
          <w:tcPr>
            <w:tcW w:w="1495" w:type="dxa"/>
            <w:gridSpan w:val="2"/>
            <w:tcBorders>
              <w:top w:val="single" w:sz="4" w:space="0" w:color="C00000"/>
              <w:left w:val="nil"/>
              <w:bottom w:val="single" w:sz="4" w:space="0" w:color="C00000"/>
              <w:right w:val="nil"/>
            </w:tcBorders>
            <w:shd w:val="clear" w:color="auto" w:fill="auto"/>
            <w:vAlign w:val="bottom"/>
          </w:tcPr>
          <w:p w14:paraId="133CA6EF" w14:textId="77777777" w:rsidR="005E19C6" w:rsidRPr="002723DF" w:rsidRDefault="005E19C6" w:rsidP="00385431">
            <w:pPr>
              <w:pStyle w:val="DHHStabletext"/>
              <w:rPr>
                <w:rFonts w:cs="Arial"/>
                <w:sz w:val="16"/>
                <w:szCs w:val="16"/>
              </w:rPr>
            </w:pPr>
            <w:r w:rsidRPr="002723DF">
              <w:rPr>
                <w:rFonts w:cs="Arial"/>
                <w:color w:val="000000"/>
                <w:sz w:val="16"/>
                <w:szCs w:val="16"/>
              </w:rPr>
              <w:t>56 (49–65)</w:t>
            </w:r>
          </w:p>
        </w:tc>
        <w:tc>
          <w:tcPr>
            <w:tcW w:w="1496" w:type="dxa"/>
            <w:tcBorders>
              <w:top w:val="single" w:sz="4" w:space="0" w:color="C00000"/>
              <w:left w:val="nil"/>
              <w:bottom w:val="single" w:sz="4" w:space="0" w:color="C00000"/>
              <w:right w:val="nil"/>
            </w:tcBorders>
            <w:shd w:val="clear" w:color="auto" w:fill="auto"/>
            <w:vAlign w:val="bottom"/>
          </w:tcPr>
          <w:p w14:paraId="18DCE52F" w14:textId="77777777" w:rsidR="005E19C6" w:rsidRPr="002723DF" w:rsidRDefault="005E19C6" w:rsidP="00385431">
            <w:pPr>
              <w:pStyle w:val="DHHStabletext"/>
              <w:rPr>
                <w:rFonts w:cs="Arial"/>
                <w:sz w:val="16"/>
                <w:szCs w:val="16"/>
              </w:rPr>
            </w:pPr>
            <w:r w:rsidRPr="002723DF">
              <w:rPr>
                <w:rFonts w:cs="Arial"/>
                <w:color w:val="000000"/>
                <w:sz w:val="16"/>
                <w:szCs w:val="16"/>
              </w:rPr>
              <w:t>186</w:t>
            </w:r>
          </w:p>
        </w:tc>
        <w:tc>
          <w:tcPr>
            <w:tcW w:w="1641" w:type="dxa"/>
            <w:tcBorders>
              <w:top w:val="single" w:sz="4" w:space="0" w:color="C00000"/>
              <w:left w:val="nil"/>
              <w:bottom w:val="single" w:sz="4" w:space="0" w:color="C00000"/>
              <w:right w:val="nil"/>
            </w:tcBorders>
            <w:shd w:val="clear" w:color="auto" w:fill="auto"/>
            <w:vAlign w:val="bottom"/>
          </w:tcPr>
          <w:p w14:paraId="6D51050D" w14:textId="77777777" w:rsidR="005E19C6" w:rsidRPr="002723DF" w:rsidRDefault="005E19C6" w:rsidP="00385431">
            <w:pPr>
              <w:pStyle w:val="DHHStabletext"/>
              <w:rPr>
                <w:rFonts w:cs="Arial"/>
                <w:sz w:val="16"/>
                <w:szCs w:val="16"/>
              </w:rPr>
            </w:pPr>
            <w:r w:rsidRPr="002723DF">
              <w:rPr>
                <w:rFonts w:cs="Arial"/>
                <w:color w:val="000000"/>
                <w:sz w:val="16"/>
                <w:szCs w:val="16"/>
              </w:rPr>
              <w:t>44 (38–52)</w:t>
            </w:r>
          </w:p>
        </w:tc>
        <w:tc>
          <w:tcPr>
            <w:tcW w:w="1491" w:type="dxa"/>
            <w:tcBorders>
              <w:top w:val="single" w:sz="4" w:space="0" w:color="C00000"/>
              <w:left w:val="nil"/>
              <w:bottom w:val="single" w:sz="4" w:space="0" w:color="C00000"/>
              <w:right w:val="nil"/>
            </w:tcBorders>
            <w:shd w:val="clear" w:color="auto" w:fill="auto"/>
            <w:vAlign w:val="bottom"/>
          </w:tcPr>
          <w:p w14:paraId="583BC0C7" w14:textId="77777777" w:rsidR="005E19C6" w:rsidRPr="002723DF" w:rsidRDefault="005E19C6" w:rsidP="00385431">
            <w:pPr>
              <w:pStyle w:val="DHHStabletext"/>
              <w:rPr>
                <w:rFonts w:cs="Arial"/>
                <w:sz w:val="16"/>
                <w:szCs w:val="16"/>
              </w:rPr>
            </w:pPr>
            <w:r w:rsidRPr="002723DF">
              <w:rPr>
                <w:rFonts w:cs="Arial"/>
                <w:color w:val="000000"/>
                <w:sz w:val="16"/>
                <w:szCs w:val="16"/>
              </w:rPr>
              <w:t>235</w:t>
            </w:r>
          </w:p>
        </w:tc>
        <w:tc>
          <w:tcPr>
            <w:tcW w:w="1642" w:type="dxa"/>
            <w:tcBorders>
              <w:top w:val="single" w:sz="4" w:space="0" w:color="C00000"/>
              <w:left w:val="nil"/>
              <w:bottom w:val="single" w:sz="4" w:space="0" w:color="C00000"/>
              <w:right w:val="nil"/>
            </w:tcBorders>
            <w:shd w:val="clear" w:color="auto" w:fill="auto"/>
            <w:vAlign w:val="bottom"/>
          </w:tcPr>
          <w:p w14:paraId="075F7248"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54 (47–62)</w:t>
            </w:r>
          </w:p>
        </w:tc>
        <w:tc>
          <w:tcPr>
            <w:tcW w:w="1477" w:type="dxa"/>
            <w:gridSpan w:val="2"/>
            <w:tcBorders>
              <w:top w:val="single" w:sz="4" w:space="0" w:color="C00000"/>
              <w:left w:val="nil"/>
              <w:bottom w:val="single" w:sz="4" w:space="0" w:color="C00000"/>
              <w:right w:val="nil"/>
            </w:tcBorders>
            <w:shd w:val="clear" w:color="auto" w:fill="auto"/>
            <w:vAlign w:val="bottom"/>
          </w:tcPr>
          <w:p w14:paraId="73AFDB6A" w14:textId="77777777" w:rsidR="005E19C6" w:rsidRPr="002723DF" w:rsidRDefault="005E19C6" w:rsidP="00385431">
            <w:pPr>
              <w:pStyle w:val="DHHStabletext"/>
              <w:rPr>
                <w:rFonts w:cs="Arial"/>
                <w:sz w:val="16"/>
                <w:szCs w:val="16"/>
              </w:rPr>
            </w:pPr>
            <w:r w:rsidRPr="002723DF">
              <w:rPr>
                <w:rFonts w:cs="Arial"/>
                <w:color w:val="000000"/>
                <w:sz w:val="16"/>
                <w:szCs w:val="16"/>
              </w:rPr>
              <w:t>234</w:t>
            </w:r>
          </w:p>
        </w:tc>
        <w:tc>
          <w:tcPr>
            <w:tcW w:w="1508" w:type="dxa"/>
            <w:gridSpan w:val="2"/>
            <w:tcBorders>
              <w:top w:val="single" w:sz="4" w:space="0" w:color="C00000"/>
              <w:left w:val="nil"/>
              <w:bottom w:val="single" w:sz="4" w:space="0" w:color="C00000"/>
              <w:right w:val="nil"/>
            </w:tcBorders>
            <w:shd w:val="clear" w:color="auto" w:fill="auto"/>
            <w:vAlign w:val="bottom"/>
          </w:tcPr>
          <w:p w14:paraId="3C81789B" w14:textId="77777777" w:rsidR="005E19C6" w:rsidRPr="002723DF" w:rsidRDefault="005E19C6" w:rsidP="00385431">
            <w:pPr>
              <w:pStyle w:val="DHHStabletext"/>
              <w:rPr>
                <w:rFonts w:cs="Arial"/>
                <w:sz w:val="16"/>
                <w:szCs w:val="16"/>
              </w:rPr>
            </w:pPr>
            <w:r w:rsidRPr="002723DF">
              <w:rPr>
                <w:rFonts w:cs="Arial"/>
                <w:color w:val="000000"/>
                <w:sz w:val="16"/>
                <w:szCs w:val="16"/>
              </w:rPr>
              <w:t>53 (47–61)</w:t>
            </w:r>
          </w:p>
        </w:tc>
      </w:tr>
      <w:tr w:rsidR="005E19C6" w:rsidRPr="004325E1" w14:paraId="14A1FE54" w14:textId="77777777" w:rsidTr="002723DF">
        <w:trPr>
          <w:trHeight w:val="167"/>
        </w:trPr>
        <w:tc>
          <w:tcPr>
            <w:tcW w:w="1491" w:type="dxa"/>
            <w:vMerge/>
            <w:tcBorders>
              <w:top w:val="single" w:sz="4" w:space="0" w:color="C00000"/>
              <w:left w:val="nil"/>
              <w:bottom w:val="single" w:sz="4" w:space="0" w:color="C00000"/>
              <w:right w:val="nil"/>
            </w:tcBorders>
            <w:shd w:val="clear" w:color="auto" w:fill="auto"/>
          </w:tcPr>
          <w:p w14:paraId="6E852095" w14:textId="77777777" w:rsidR="005E19C6" w:rsidRPr="002723DF" w:rsidRDefault="005E19C6" w:rsidP="00385431">
            <w:pPr>
              <w:pStyle w:val="DHHStabletext"/>
              <w:rPr>
                <w:rFonts w:cs="Arial"/>
                <w:sz w:val="16"/>
                <w:szCs w:val="16"/>
              </w:rPr>
            </w:pPr>
          </w:p>
        </w:tc>
        <w:tc>
          <w:tcPr>
            <w:tcW w:w="1791" w:type="dxa"/>
            <w:tcBorders>
              <w:top w:val="single" w:sz="4" w:space="0" w:color="C00000"/>
              <w:left w:val="nil"/>
              <w:bottom w:val="single" w:sz="4" w:space="0" w:color="C00000"/>
              <w:right w:val="nil"/>
            </w:tcBorders>
            <w:shd w:val="clear" w:color="auto" w:fill="auto"/>
            <w:vAlign w:val="center"/>
          </w:tcPr>
          <w:p w14:paraId="043FE0B4" w14:textId="77777777" w:rsidR="005E19C6" w:rsidRPr="002723DF" w:rsidRDefault="005E19C6" w:rsidP="00385431">
            <w:pPr>
              <w:pStyle w:val="DHHStabletext"/>
              <w:rPr>
                <w:rFonts w:cs="Arial"/>
                <w:sz w:val="16"/>
                <w:szCs w:val="16"/>
              </w:rPr>
            </w:pPr>
            <w:r w:rsidRPr="002723DF">
              <w:rPr>
                <w:rFonts w:cs="Arial"/>
                <w:sz w:val="16"/>
                <w:szCs w:val="16"/>
              </w:rPr>
              <w:t>HRICS</w:t>
            </w:r>
          </w:p>
        </w:tc>
        <w:tc>
          <w:tcPr>
            <w:tcW w:w="1337" w:type="dxa"/>
            <w:tcBorders>
              <w:top w:val="single" w:sz="4" w:space="0" w:color="C00000"/>
              <w:left w:val="nil"/>
              <w:bottom w:val="single" w:sz="4" w:space="0" w:color="C00000"/>
              <w:right w:val="nil"/>
            </w:tcBorders>
            <w:shd w:val="clear" w:color="auto" w:fill="auto"/>
            <w:vAlign w:val="bottom"/>
          </w:tcPr>
          <w:p w14:paraId="219C1483" w14:textId="77777777" w:rsidR="005E19C6" w:rsidRPr="002723DF" w:rsidRDefault="005E19C6" w:rsidP="00385431">
            <w:pPr>
              <w:pStyle w:val="DHHStabletext"/>
              <w:rPr>
                <w:rFonts w:cs="Arial"/>
                <w:sz w:val="16"/>
                <w:szCs w:val="16"/>
              </w:rPr>
            </w:pPr>
            <w:r w:rsidRPr="002723DF">
              <w:rPr>
                <w:rFonts w:cs="Arial"/>
                <w:color w:val="000000"/>
                <w:sz w:val="16"/>
                <w:szCs w:val="16"/>
              </w:rPr>
              <w:t>189</w:t>
            </w:r>
          </w:p>
        </w:tc>
        <w:tc>
          <w:tcPr>
            <w:tcW w:w="1495" w:type="dxa"/>
            <w:gridSpan w:val="2"/>
            <w:tcBorders>
              <w:top w:val="single" w:sz="4" w:space="0" w:color="C00000"/>
              <w:left w:val="nil"/>
              <w:bottom w:val="single" w:sz="4" w:space="0" w:color="C00000"/>
              <w:right w:val="nil"/>
            </w:tcBorders>
            <w:shd w:val="clear" w:color="auto" w:fill="auto"/>
            <w:vAlign w:val="bottom"/>
          </w:tcPr>
          <w:p w14:paraId="7BCBA520" w14:textId="77777777" w:rsidR="005E19C6" w:rsidRPr="002723DF" w:rsidRDefault="005E19C6" w:rsidP="00385431">
            <w:pPr>
              <w:pStyle w:val="DHHStabletext"/>
              <w:rPr>
                <w:rFonts w:cs="Arial"/>
                <w:sz w:val="16"/>
                <w:szCs w:val="16"/>
              </w:rPr>
            </w:pPr>
            <w:r w:rsidRPr="002723DF">
              <w:rPr>
                <w:rFonts w:cs="Arial"/>
                <w:color w:val="000000"/>
                <w:sz w:val="16"/>
                <w:szCs w:val="16"/>
              </w:rPr>
              <w:t>49 (42–57)</w:t>
            </w:r>
          </w:p>
        </w:tc>
        <w:tc>
          <w:tcPr>
            <w:tcW w:w="1496" w:type="dxa"/>
            <w:tcBorders>
              <w:top w:val="single" w:sz="4" w:space="0" w:color="C00000"/>
              <w:left w:val="nil"/>
              <w:bottom w:val="single" w:sz="4" w:space="0" w:color="C00000"/>
              <w:right w:val="nil"/>
            </w:tcBorders>
            <w:shd w:val="clear" w:color="auto" w:fill="auto"/>
            <w:vAlign w:val="bottom"/>
          </w:tcPr>
          <w:p w14:paraId="4E8ABE07" w14:textId="77777777" w:rsidR="005E19C6" w:rsidRPr="002723DF" w:rsidRDefault="005E19C6" w:rsidP="00385431">
            <w:pPr>
              <w:pStyle w:val="DHHStabletext"/>
              <w:rPr>
                <w:rFonts w:cs="Arial"/>
                <w:sz w:val="16"/>
                <w:szCs w:val="16"/>
              </w:rPr>
            </w:pPr>
            <w:r w:rsidRPr="002723DF">
              <w:rPr>
                <w:rFonts w:cs="Arial"/>
                <w:color w:val="000000"/>
                <w:sz w:val="16"/>
                <w:szCs w:val="16"/>
              </w:rPr>
              <w:t>175</w:t>
            </w:r>
          </w:p>
        </w:tc>
        <w:tc>
          <w:tcPr>
            <w:tcW w:w="1641" w:type="dxa"/>
            <w:tcBorders>
              <w:top w:val="single" w:sz="4" w:space="0" w:color="C00000"/>
              <w:left w:val="nil"/>
              <w:bottom w:val="single" w:sz="4" w:space="0" w:color="C00000"/>
              <w:right w:val="nil"/>
            </w:tcBorders>
            <w:shd w:val="clear" w:color="auto" w:fill="auto"/>
            <w:vAlign w:val="bottom"/>
          </w:tcPr>
          <w:p w14:paraId="3BA8E0B2" w14:textId="77777777" w:rsidR="005E19C6" w:rsidRPr="002723DF" w:rsidRDefault="005E19C6" w:rsidP="00385431">
            <w:pPr>
              <w:pStyle w:val="DHHStabletext"/>
              <w:rPr>
                <w:rFonts w:cs="Arial"/>
                <w:sz w:val="16"/>
                <w:szCs w:val="16"/>
              </w:rPr>
            </w:pPr>
            <w:r w:rsidRPr="002723DF">
              <w:rPr>
                <w:rFonts w:cs="Arial"/>
                <w:color w:val="000000"/>
                <w:sz w:val="16"/>
                <w:szCs w:val="16"/>
              </w:rPr>
              <w:t>43 (37–51)</w:t>
            </w:r>
          </w:p>
        </w:tc>
        <w:tc>
          <w:tcPr>
            <w:tcW w:w="1491" w:type="dxa"/>
            <w:tcBorders>
              <w:top w:val="single" w:sz="4" w:space="0" w:color="C00000"/>
              <w:left w:val="nil"/>
              <w:bottom w:val="single" w:sz="4" w:space="0" w:color="C00000"/>
              <w:right w:val="nil"/>
            </w:tcBorders>
            <w:shd w:val="clear" w:color="auto" w:fill="auto"/>
            <w:vAlign w:val="bottom"/>
          </w:tcPr>
          <w:p w14:paraId="58C0D172" w14:textId="77777777" w:rsidR="005E19C6" w:rsidRPr="002723DF" w:rsidRDefault="005E19C6" w:rsidP="00385431">
            <w:pPr>
              <w:pStyle w:val="DHHStabletext"/>
              <w:rPr>
                <w:rFonts w:cs="Arial"/>
                <w:sz w:val="16"/>
                <w:szCs w:val="16"/>
              </w:rPr>
            </w:pPr>
            <w:r w:rsidRPr="002723DF">
              <w:rPr>
                <w:rFonts w:cs="Arial"/>
                <w:color w:val="000000"/>
                <w:sz w:val="16"/>
                <w:szCs w:val="16"/>
              </w:rPr>
              <w:t>200</w:t>
            </w:r>
          </w:p>
        </w:tc>
        <w:tc>
          <w:tcPr>
            <w:tcW w:w="1642" w:type="dxa"/>
            <w:tcBorders>
              <w:top w:val="single" w:sz="4" w:space="0" w:color="C00000"/>
              <w:left w:val="nil"/>
              <w:bottom w:val="single" w:sz="4" w:space="0" w:color="C00000"/>
              <w:right w:val="nil"/>
            </w:tcBorders>
            <w:shd w:val="clear" w:color="auto" w:fill="auto"/>
            <w:vAlign w:val="bottom"/>
          </w:tcPr>
          <w:p w14:paraId="782FF8DF"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50 (43–57)</w:t>
            </w:r>
          </w:p>
        </w:tc>
        <w:tc>
          <w:tcPr>
            <w:tcW w:w="1477" w:type="dxa"/>
            <w:gridSpan w:val="2"/>
            <w:tcBorders>
              <w:top w:val="single" w:sz="4" w:space="0" w:color="C00000"/>
              <w:left w:val="nil"/>
              <w:bottom w:val="single" w:sz="4" w:space="0" w:color="C00000"/>
              <w:right w:val="nil"/>
            </w:tcBorders>
            <w:shd w:val="clear" w:color="auto" w:fill="auto"/>
            <w:vAlign w:val="bottom"/>
          </w:tcPr>
          <w:p w14:paraId="636B89E1" w14:textId="77777777" w:rsidR="005E19C6" w:rsidRPr="002723DF" w:rsidRDefault="005E19C6" w:rsidP="00385431">
            <w:pPr>
              <w:pStyle w:val="DHHStabletext"/>
              <w:rPr>
                <w:rFonts w:cs="Arial"/>
                <w:sz w:val="16"/>
                <w:szCs w:val="16"/>
              </w:rPr>
            </w:pPr>
            <w:r w:rsidRPr="002723DF">
              <w:rPr>
                <w:rFonts w:cs="Arial"/>
                <w:color w:val="000000"/>
                <w:sz w:val="16"/>
                <w:szCs w:val="16"/>
              </w:rPr>
              <w:t>197</w:t>
            </w:r>
          </w:p>
        </w:tc>
        <w:tc>
          <w:tcPr>
            <w:tcW w:w="1508" w:type="dxa"/>
            <w:gridSpan w:val="2"/>
            <w:tcBorders>
              <w:top w:val="single" w:sz="4" w:space="0" w:color="C00000"/>
              <w:left w:val="nil"/>
              <w:bottom w:val="single" w:sz="4" w:space="0" w:color="C00000"/>
              <w:right w:val="nil"/>
            </w:tcBorders>
            <w:shd w:val="clear" w:color="auto" w:fill="auto"/>
            <w:vAlign w:val="bottom"/>
          </w:tcPr>
          <w:p w14:paraId="2F957B25" w14:textId="77777777" w:rsidR="005E19C6" w:rsidRPr="002723DF" w:rsidRDefault="005E19C6" w:rsidP="00385431">
            <w:pPr>
              <w:pStyle w:val="DHHStabletext"/>
              <w:rPr>
                <w:rFonts w:cs="Arial"/>
                <w:sz w:val="16"/>
                <w:szCs w:val="16"/>
              </w:rPr>
            </w:pPr>
            <w:r w:rsidRPr="002723DF">
              <w:rPr>
                <w:rFonts w:cs="Arial"/>
                <w:color w:val="000000"/>
                <w:sz w:val="16"/>
                <w:szCs w:val="16"/>
              </w:rPr>
              <w:t>47 (40–54)</w:t>
            </w:r>
          </w:p>
        </w:tc>
      </w:tr>
      <w:tr w:rsidR="005E19C6" w:rsidRPr="004325E1" w14:paraId="64E99800" w14:textId="77777777" w:rsidTr="002723DF">
        <w:trPr>
          <w:trHeight w:val="167"/>
        </w:trPr>
        <w:tc>
          <w:tcPr>
            <w:tcW w:w="1491" w:type="dxa"/>
            <w:vMerge/>
            <w:tcBorders>
              <w:top w:val="single" w:sz="4" w:space="0" w:color="C00000"/>
              <w:left w:val="nil"/>
              <w:bottom w:val="single" w:sz="4" w:space="0" w:color="C00000"/>
              <w:right w:val="nil"/>
            </w:tcBorders>
            <w:shd w:val="clear" w:color="auto" w:fill="auto"/>
          </w:tcPr>
          <w:p w14:paraId="25A6A5B9" w14:textId="77777777" w:rsidR="005E19C6" w:rsidRPr="002723DF" w:rsidRDefault="005E19C6" w:rsidP="00385431">
            <w:pPr>
              <w:pStyle w:val="DHHStabletext"/>
              <w:rPr>
                <w:sz w:val="16"/>
                <w:szCs w:val="16"/>
              </w:rPr>
            </w:pPr>
          </w:p>
        </w:tc>
        <w:tc>
          <w:tcPr>
            <w:tcW w:w="1791" w:type="dxa"/>
            <w:tcBorders>
              <w:top w:val="single" w:sz="4" w:space="0" w:color="C00000"/>
              <w:left w:val="nil"/>
              <w:bottom w:val="single" w:sz="4" w:space="0" w:color="C00000"/>
              <w:right w:val="nil"/>
            </w:tcBorders>
            <w:shd w:val="clear" w:color="auto" w:fill="auto"/>
            <w:vAlign w:val="center"/>
          </w:tcPr>
          <w:p w14:paraId="05306F72" w14:textId="77777777" w:rsidR="005E19C6" w:rsidRPr="002723DF" w:rsidRDefault="005E19C6" w:rsidP="00385431">
            <w:pPr>
              <w:pStyle w:val="DHHStabletext"/>
              <w:rPr>
                <w:rFonts w:cs="Arial"/>
                <w:sz w:val="16"/>
                <w:szCs w:val="16"/>
              </w:rPr>
            </w:pPr>
            <w:r w:rsidRPr="002723DF">
              <w:rPr>
                <w:rFonts w:cs="Arial"/>
                <w:sz w:val="16"/>
                <w:szCs w:val="16"/>
              </w:rPr>
              <w:t>LMICS</w:t>
            </w:r>
          </w:p>
        </w:tc>
        <w:tc>
          <w:tcPr>
            <w:tcW w:w="1337" w:type="dxa"/>
            <w:tcBorders>
              <w:top w:val="single" w:sz="4" w:space="0" w:color="C00000"/>
              <w:left w:val="nil"/>
              <w:bottom w:val="single" w:sz="4" w:space="0" w:color="C00000"/>
              <w:right w:val="nil"/>
            </w:tcBorders>
            <w:shd w:val="clear" w:color="auto" w:fill="auto"/>
            <w:vAlign w:val="bottom"/>
          </w:tcPr>
          <w:p w14:paraId="2E301599" w14:textId="77777777" w:rsidR="005E19C6" w:rsidRPr="002723DF" w:rsidRDefault="005E19C6" w:rsidP="00385431">
            <w:pPr>
              <w:pStyle w:val="DHHStabletext"/>
              <w:rPr>
                <w:rFonts w:cs="Arial"/>
                <w:sz w:val="16"/>
                <w:szCs w:val="16"/>
              </w:rPr>
            </w:pPr>
            <w:r w:rsidRPr="002723DF">
              <w:rPr>
                <w:rFonts w:cs="Arial"/>
                <w:color w:val="000000"/>
                <w:sz w:val="16"/>
                <w:szCs w:val="16"/>
              </w:rPr>
              <w:t>196</w:t>
            </w:r>
          </w:p>
        </w:tc>
        <w:tc>
          <w:tcPr>
            <w:tcW w:w="1495" w:type="dxa"/>
            <w:gridSpan w:val="2"/>
            <w:tcBorders>
              <w:top w:val="single" w:sz="4" w:space="0" w:color="C00000"/>
              <w:left w:val="nil"/>
              <w:bottom w:val="single" w:sz="4" w:space="0" w:color="C00000"/>
              <w:right w:val="nil"/>
            </w:tcBorders>
            <w:shd w:val="clear" w:color="auto" w:fill="auto"/>
            <w:vAlign w:val="bottom"/>
          </w:tcPr>
          <w:p w14:paraId="05B9565E" w14:textId="77777777" w:rsidR="005E19C6" w:rsidRPr="002723DF" w:rsidRDefault="005E19C6" w:rsidP="00385431">
            <w:pPr>
              <w:pStyle w:val="DHHStabletext"/>
              <w:rPr>
                <w:rFonts w:cs="Arial"/>
                <w:sz w:val="16"/>
                <w:szCs w:val="16"/>
              </w:rPr>
            </w:pPr>
            <w:r w:rsidRPr="002723DF">
              <w:rPr>
                <w:rFonts w:cs="Arial"/>
                <w:color w:val="000000"/>
                <w:sz w:val="16"/>
                <w:szCs w:val="16"/>
              </w:rPr>
              <w:t>44 (38–50)</w:t>
            </w:r>
          </w:p>
        </w:tc>
        <w:tc>
          <w:tcPr>
            <w:tcW w:w="1496" w:type="dxa"/>
            <w:tcBorders>
              <w:top w:val="single" w:sz="4" w:space="0" w:color="C00000"/>
              <w:left w:val="nil"/>
              <w:bottom w:val="single" w:sz="4" w:space="0" w:color="C00000"/>
              <w:right w:val="nil"/>
            </w:tcBorders>
            <w:shd w:val="clear" w:color="auto" w:fill="auto"/>
            <w:vAlign w:val="bottom"/>
          </w:tcPr>
          <w:p w14:paraId="32330813" w14:textId="77777777" w:rsidR="005E19C6" w:rsidRPr="002723DF" w:rsidRDefault="005E19C6" w:rsidP="00385431">
            <w:pPr>
              <w:pStyle w:val="DHHStabletext"/>
              <w:rPr>
                <w:rFonts w:cs="Arial"/>
                <w:sz w:val="16"/>
                <w:szCs w:val="16"/>
              </w:rPr>
            </w:pPr>
            <w:r w:rsidRPr="002723DF">
              <w:rPr>
                <w:rFonts w:cs="Arial"/>
                <w:color w:val="000000"/>
                <w:sz w:val="16"/>
                <w:szCs w:val="16"/>
              </w:rPr>
              <w:t>206</w:t>
            </w:r>
          </w:p>
        </w:tc>
        <w:tc>
          <w:tcPr>
            <w:tcW w:w="1641" w:type="dxa"/>
            <w:tcBorders>
              <w:top w:val="single" w:sz="4" w:space="0" w:color="C00000"/>
              <w:left w:val="nil"/>
              <w:bottom w:val="single" w:sz="4" w:space="0" w:color="C00000"/>
              <w:right w:val="nil"/>
            </w:tcBorders>
            <w:shd w:val="clear" w:color="auto" w:fill="auto"/>
            <w:vAlign w:val="bottom"/>
          </w:tcPr>
          <w:p w14:paraId="6AC99605" w14:textId="77777777" w:rsidR="005E19C6" w:rsidRPr="002723DF" w:rsidRDefault="005E19C6" w:rsidP="00385431">
            <w:pPr>
              <w:pStyle w:val="DHHStabletext"/>
              <w:rPr>
                <w:rFonts w:cs="Arial"/>
                <w:sz w:val="16"/>
                <w:szCs w:val="16"/>
              </w:rPr>
            </w:pPr>
            <w:r w:rsidRPr="002723DF">
              <w:rPr>
                <w:rFonts w:cs="Arial"/>
                <w:color w:val="000000"/>
                <w:sz w:val="16"/>
                <w:szCs w:val="16"/>
              </w:rPr>
              <w:t>45 (39–52)</w:t>
            </w:r>
          </w:p>
        </w:tc>
        <w:tc>
          <w:tcPr>
            <w:tcW w:w="1491" w:type="dxa"/>
            <w:tcBorders>
              <w:top w:val="single" w:sz="4" w:space="0" w:color="C00000"/>
              <w:left w:val="nil"/>
              <w:bottom w:val="single" w:sz="4" w:space="0" w:color="C00000"/>
              <w:right w:val="nil"/>
            </w:tcBorders>
            <w:shd w:val="clear" w:color="auto" w:fill="auto"/>
            <w:vAlign w:val="bottom"/>
          </w:tcPr>
          <w:p w14:paraId="528D24D8" w14:textId="77777777" w:rsidR="005E19C6" w:rsidRPr="002723DF" w:rsidRDefault="005E19C6" w:rsidP="00385431">
            <w:pPr>
              <w:pStyle w:val="DHHStabletext"/>
              <w:rPr>
                <w:rFonts w:cs="Arial"/>
                <w:sz w:val="16"/>
                <w:szCs w:val="16"/>
              </w:rPr>
            </w:pPr>
            <w:r w:rsidRPr="002723DF">
              <w:rPr>
                <w:rFonts w:cs="Arial"/>
                <w:color w:val="000000"/>
                <w:sz w:val="16"/>
                <w:szCs w:val="16"/>
              </w:rPr>
              <w:t>200</w:t>
            </w:r>
          </w:p>
        </w:tc>
        <w:tc>
          <w:tcPr>
            <w:tcW w:w="1642" w:type="dxa"/>
            <w:tcBorders>
              <w:top w:val="single" w:sz="4" w:space="0" w:color="C00000"/>
              <w:left w:val="nil"/>
              <w:bottom w:val="single" w:sz="4" w:space="0" w:color="C00000"/>
              <w:right w:val="nil"/>
            </w:tcBorders>
            <w:shd w:val="clear" w:color="auto" w:fill="auto"/>
            <w:vAlign w:val="bottom"/>
          </w:tcPr>
          <w:p w14:paraId="0BCB4305" w14:textId="77777777" w:rsidR="005E19C6" w:rsidRPr="002723DF" w:rsidRDefault="005E19C6" w:rsidP="00385431">
            <w:pPr>
              <w:pStyle w:val="DHHStabletext"/>
              <w:rPr>
                <w:rFonts w:cs="Arial"/>
                <w:color w:val="000000"/>
                <w:sz w:val="16"/>
                <w:szCs w:val="16"/>
              </w:rPr>
            </w:pPr>
            <w:r w:rsidRPr="002723DF">
              <w:rPr>
                <w:rFonts w:cs="Arial"/>
                <w:color w:val="000000"/>
                <w:sz w:val="16"/>
                <w:szCs w:val="16"/>
              </w:rPr>
              <w:t>42 (36–48)</w:t>
            </w:r>
          </w:p>
        </w:tc>
        <w:tc>
          <w:tcPr>
            <w:tcW w:w="1477" w:type="dxa"/>
            <w:gridSpan w:val="2"/>
            <w:tcBorders>
              <w:top w:val="single" w:sz="4" w:space="0" w:color="C00000"/>
              <w:left w:val="nil"/>
              <w:bottom w:val="single" w:sz="4" w:space="0" w:color="C00000"/>
              <w:right w:val="nil"/>
            </w:tcBorders>
            <w:shd w:val="clear" w:color="auto" w:fill="auto"/>
            <w:vAlign w:val="bottom"/>
          </w:tcPr>
          <w:p w14:paraId="0FD6D469" w14:textId="77777777" w:rsidR="005E19C6" w:rsidRPr="002723DF" w:rsidRDefault="005E19C6" w:rsidP="00385431">
            <w:pPr>
              <w:pStyle w:val="DHHStabletext"/>
              <w:rPr>
                <w:rFonts w:cs="Arial"/>
                <w:sz w:val="16"/>
                <w:szCs w:val="16"/>
              </w:rPr>
            </w:pPr>
            <w:r w:rsidRPr="002723DF">
              <w:rPr>
                <w:rFonts w:cs="Arial"/>
                <w:color w:val="000000"/>
                <w:sz w:val="16"/>
                <w:szCs w:val="16"/>
              </w:rPr>
              <w:t>206</w:t>
            </w:r>
          </w:p>
        </w:tc>
        <w:tc>
          <w:tcPr>
            <w:tcW w:w="1508" w:type="dxa"/>
            <w:gridSpan w:val="2"/>
            <w:tcBorders>
              <w:top w:val="single" w:sz="4" w:space="0" w:color="C00000"/>
              <w:left w:val="nil"/>
              <w:bottom w:val="single" w:sz="4" w:space="0" w:color="C00000"/>
              <w:right w:val="nil"/>
            </w:tcBorders>
            <w:shd w:val="clear" w:color="auto" w:fill="auto"/>
            <w:vAlign w:val="bottom"/>
          </w:tcPr>
          <w:p w14:paraId="3F9F7F76" w14:textId="77777777" w:rsidR="005E19C6" w:rsidRPr="002723DF" w:rsidRDefault="005E19C6" w:rsidP="00385431">
            <w:pPr>
              <w:pStyle w:val="DHHStabletext"/>
              <w:rPr>
                <w:rFonts w:cs="Arial"/>
                <w:sz w:val="16"/>
                <w:szCs w:val="16"/>
              </w:rPr>
            </w:pPr>
            <w:r w:rsidRPr="002723DF">
              <w:rPr>
                <w:rFonts w:cs="Arial"/>
                <w:color w:val="000000"/>
                <w:sz w:val="16"/>
                <w:szCs w:val="16"/>
              </w:rPr>
              <w:t>43 (37–50)</w:t>
            </w:r>
          </w:p>
        </w:tc>
      </w:tr>
      <w:tr w:rsidR="005E19C6" w:rsidRPr="004325E1" w14:paraId="1E72FCFD" w14:textId="77777777" w:rsidTr="002723DF">
        <w:trPr>
          <w:trHeight w:val="167"/>
        </w:trPr>
        <w:tc>
          <w:tcPr>
            <w:tcW w:w="1491" w:type="dxa"/>
            <w:vMerge/>
            <w:tcBorders>
              <w:top w:val="single" w:sz="4" w:space="0" w:color="C00000"/>
              <w:left w:val="nil"/>
              <w:bottom w:val="single" w:sz="4" w:space="0" w:color="C00000"/>
              <w:right w:val="nil"/>
            </w:tcBorders>
            <w:shd w:val="clear" w:color="auto" w:fill="auto"/>
          </w:tcPr>
          <w:p w14:paraId="70791270" w14:textId="77777777" w:rsidR="005E19C6" w:rsidRPr="002723DF" w:rsidRDefault="005E19C6" w:rsidP="00385431">
            <w:pPr>
              <w:pStyle w:val="DHHStabletext"/>
              <w:rPr>
                <w:sz w:val="16"/>
                <w:szCs w:val="16"/>
              </w:rPr>
            </w:pPr>
          </w:p>
        </w:tc>
        <w:tc>
          <w:tcPr>
            <w:tcW w:w="1791" w:type="dxa"/>
            <w:tcBorders>
              <w:top w:val="single" w:sz="4" w:space="0" w:color="C00000"/>
              <w:left w:val="nil"/>
              <w:bottom w:val="single" w:sz="4" w:space="0" w:color="C00000"/>
              <w:right w:val="nil"/>
            </w:tcBorders>
            <w:shd w:val="clear" w:color="auto" w:fill="auto"/>
            <w:vAlign w:val="center"/>
          </w:tcPr>
          <w:p w14:paraId="6FC535BD" w14:textId="77777777" w:rsidR="005E19C6" w:rsidRPr="002723DF" w:rsidRDefault="005E19C6" w:rsidP="00385431">
            <w:pPr>
              <w:pStyle w:val="DHHStabletext"/>
              <w:rPr>
                <w:rFonts w:cs="Arial"/>
                <w:sz w:val="16"/>
                <w:szCs w:val="16"/>
              </w:rPr>
            </w:pPr>
            <w:r w:rsidRPr="002723DF">
              <w:rPr>
                <w:rFonts w:cs="Arial"/>
                <w:sz w:val="16"/>
                <w:szCs w:val="16"/>
              </w:rPr>
              <w:t>GICS</w:t>
            </w:r>
          </w:p>
        </w:tc>
        <w:tc>
          <w:tcPr>
            <w:tcW w:w="1337" w:type="dxa"/>
            <w:tcBorders>
              <w:top w:val="single" w:sz="4" w:space="0" w:color="C00000"/>
              <w:left w:val="nil"/>
              <w:bottom w:val="single" w:sz="4" w:space="0" w:color="C00000"/>
              <w:right w:val="nil"/>
            </w:tcBorders>
            <w:shd w:val="clear" w:color="auto" w:fill="auto"/>
            <w:vAlign w:val="bottom"/>
          </w:tcPr>
          <w:p w14:paraId="7BAB98F4" w14:textId="77777777" w:rsidR="005E19C6" w:rsidRPr="002723DF" w:rsidRDefault="005E19C6" w:rsidP="00385431">
            <w:pPr>
              <w:pStyle w:val="DHHStabletext"/>
              <w:rPr>
                <w:rFonts w:cs="Arial"/>
                <w:sz w:val="16"/>
                <w:szCs w:val="16"/>
              </w:rPr>
            </w:pPr>
            <w:r w:rsidRPr="002723DF">
              <w:rPr>
                <w:rFonts w:cs="Arial"/>
                <w:sz w:val="16"/>
                <w:szCs w:val="16"/>
              </w:rPr>
              <w:t>130</w:t>
            </w:r>
          </w:p>
        </w:tc>
        <w:tc>
          <w:tcPr>
            <w:tcW w:w="1495" w:type="dxa"/>
            <w:gridSpan w:val="2"/>
            <w:tcBorders>
              <w:top w:val="single" w:sz="4" w:space="0" w:color="C00000"/>
              <w:left w:val="nil"/>
              <w:bottom w:val="single" w:sz="4" w:space="0" w:color="C00000"/>
              <w:right w:val="nil"/>
            </w:tcBorders>
            <w:shd w:val="clear" w:color="auto" w:fill="auto"/>
            <w:vAlign w:val="bottom"/>
          </w:tcPr>
          <w:p w14:paraId="0117CE3E" w14:textId="77777777" w:rsidR="005E19C6" w:rsidRPr="002723DF" w:rsidRDefault="005E19C6" w:rsidP="00385431">
            <w:pPr>
              <w:pStyle w:val="DHHStabletext"/>
              <w:rPr>
                <w:rFonts w:cs="Arial"/>
                <w:sz w:val="16"/>
                <w:szCs w:val="16"/>
              </w:rPr>
            </w:pPr>
            <w:r w:rsidRPr="002723DF">
              <w:rPr>
                <w:rFonts w:cs="Arial"/>
                <w:sz w:val="16"/>
                <w:szCs w:val="16"/>
              </w:rPr>
              <w:t>41 (34–49)</w:t>
            </w:r>
          </w:p>
        </w:tc>
        <w:tc>
          <w:tcPr>
            <w:tcW w:w="1496" w:type="dxa"/>
            <w:tcBorders>
              <w:top w:val="single" w:sz="4" w:space="0" w:color="C00000"/>
              <w:left w:val="nil"/>
              <w:bottom w:val="single" w:sz="4" w:space="0" w:color="C00000"/>
              <w:right w:val="nil"/>
            </w:tcBorders>
            <w:shd w:val="clear" w:color="auto" w:fill="auto"/>
            <w:vAlign w:val="center"/>
          </w:tcPr>
          <w:p w14:paraId="094FCEE8" w14:textId="77777777" w:rsidR="005E19C6" w:rsidRPr="002723DF" w:rsidRDefault="005E19C6" w:rsidP="00385431">
            <w:pPr>
              <w:pStyle w:val="DHHStabletext"/>
              <w:rPr>
                <w:rFonts w:cs="Arial"/>
                <w:sz w:val="16"/>
                <w:szCs w:val="16"/>
              </w:rPr>
            </w:pPr>
            <w:r w:rsidRPr="002723DF">
              <w:rPr>
                <w:rFonts w:cs="Arial"/>
                <w:sz w:val="16"/>
                <w:szCs w:val="16"/>
              </w:rPr>
              <w:t>133</w:t>
            </w:r>
          </w:p>
        </w:tc>
        <w:tc>
          <w:tcPr>
            <w:tcW w:w="1641" w:type="dxa"/>
            <w:tcBorders>
              <w:top w:val="single" w:sz="4" w:space="0" w:color="C00000"/>
              <w:left w:val="nil"/>
              <w:bottom w:val="single" w:sz="4" w:space="0" w:color="C00000"/>
              <w:right w:val="nil"/>
            </w:tcBorders>
            <w:shd w:val="clear" w:color="auto" w:fill="auto"/>
            <w:vAlign w:val="bottom"/>
          </w:tcPr>
          <w:p w14:paraId="55C15E77" w14:textId="77777777" w:rsidR="005E19C6" w:rsidRPr="002723DF" w:rsidRDefault="005E19C6" w:rsidP="00385431">
            <w:pPr>
              <w:pStyle w:val="DHHStabletext"/>
              <w:rPr>
                <w:rFonts w:cs="Arial"/>
                <w:sz w:val="16"/>
                <w:szCs w:val="16"/>
              </w:rPr>
            </w:pPr>
            <w:r w:rsidRPr="002723DF">
              <w:rPr>
                <w:rFonts w:cs="Arial"/>
                <w:sz w:val="16"/>
                <w:szCs w:val="16"/>
              </w:rPr>
              <w:t>42 (35–50)</w:t>
            </w:r>
          </w:p>
        </w:tc>
        <w:tc>
          <w:tcPr>
            <w:tcW w:w="1491" w:type="dxa"/>
            <w:tcBorders>
              <w:top w:val="single" w:sz="4" w:space="0" w:color="C00000"/>
              <w:left w:val="nil"/>
              <w:bottom w:val="single" w:sz="4" w:space="0" w:color="C00000"/>
              <w:right w:val="nil"/>
            </w:tcBorders>
            <w:shd w:val="clear" w:color="auto" w:fill="auto"/>
            <w:vAlign w:val="bottom"/>
          </w:tcPr>
          <w:p w14:paraId="7651EBCF" w14:textId="77777777" w:rsidR="005E19C6" w:rsidRPr="002723DF" w:rsidRDefault="005E19C6" w:rsidP="00385431">
            <w:pPr>
              <w:pStyle w:val="DHHStabletext"/>
              <w:rPr>
                <w:rFonts w:cs="Arial"/>
                <w:sz w:val="16"/>
                <w:szCs w:val="16"/>
              </w:rPr>
            </w:pPr>
            <w:r w:rsidRPr="002723DF">
              <w:rPr>
                <w:rFonts w:cs="Arial"/>
                <w:sz w:val="16"/>
                <w:szCs w:val="16"/>
              </w:rPr>
              <w:t>157</w:t>
            </w:r>
          </w:p>
        </w:tc>
        <w:tc>
          <w:tcPr>
            <w:tcW w:w="1642" w:type="dxa"/>
            <w:tcBorders>
              <w:top w:val="single" w:sz="4" w:space="0" w:color="C00000"/>
              <w:left w:val="nil"/>
              <w:bottom w:val="single" w:sz="4" w:space="0" w:color="C00000"/>
              <w:right w:val="nil"/>
            </w:tcBorders>
            <w:shd w:val="clear" w:color="auto" w:fill="auto"/>
            <w:vAlign w:val="bottom"/>
          </w:tcPr>
          <w:p w14:paraId="3FD04E00" w14:textId="77777777" w:rsidR="005E19C6" w:rsidRPr="002723DF" w:rsidRDefault="005E19C6" w:rsidP="00385431">
            <w:pPr>
              <w:pStyle w:val="DHHStabletext"/>
              <w:rPr>
                <w:rFonts w:cs="Arial"/>
                <w:sz w:val="16"/>
                <w:szCs w:val="16"/>
              </w:rPr>
            </w:pPr>
            <w:r w:rsidRPr="002723DF">
              <w:rPr>
                <w:rFonts w:cs="Arial"/>
                <w:sz w:val="16"/>
                <w:szCs w:val="16"/>
              </w:rPr>
              <w:t>48 (41–57)</w:t>
            </w:r>
          </w:p>
        </w:tc>
        <w:tc>
          <w:tcPr>
            <w:tcW w:w="1486" w:type="dxa"/>
            <w:gridSpan w:val="3"/>
            <w:tcBorders>
              <w:top w:val="single" w:sz="4" w:space="0" w:color="C00000"/>
              <w:left w:val="nil"/>
              <w:bottom w:val="single" w:sz="4" w:space="0" w:color="C00000"/>
              <w:right w:val="nil"/>
            </w:tcBorders>
            <w:shd w:val="clear" w:color="auto" w:fill="auto"/>
            <w:vAlign w:val="bottom"/>
          </w:tcPr>
          <w:p w14:paraId="354D1BC2" w14:textId="77777777" w:rsidR="005E19C6" w:rsidRPr="002723DF" w:rsidRDefault="005E19C6" w:rsidP="00385431">
            <w:pPr>
              <w:pStyle w:val="DHHStabletext"/>
              <w:rPr>
                <w:rFonts w:cs="Arial"/>
                <w:sz w:val="16"/>
                <w:szCs w:val="16"/>
              </w:rPr>
            </w:pPr>
            <w:r w:rsidRPr="002723DF">
              <w:rPr>
                <w:rFonts w:cs="Arial"/>
                <w:sz w:val="16"/>
                <w:szCs w:val="16"/>
              </w:rPr>
              <w:t>130</w:t>
            </w:r>
          </w:p>
        </w:tc>
        <w:tc>
          <w:tcPr>
            <w:tcW w:w="1499" w:type="dxa"/>
            <w:tcBorders>
              <w:top w:val="single" w:sz="4" w:space="0" w:color="C00000"/>
              <w:left w:val="nil"/>
              <w:bottom w:val="single" w:sz="4" w:space="0" w:color="C00000"/>
              <w:right w:val="nil"/>
            </w:tcBorders>
            <w:shd w:val="clear" w:color="auto" w:fill="auto"/>
            <w:vAlign w:val="bottom"/>
          </w:tcPr>
          <w:p w14:paraId="6A2EBF6F" w14:textId="77777777" w:rsidR="005E19C6" w:rsidRPr="002723DF" w:rsidRDefault="005E19C6" w:rsidP="00385431">
            <w:pPr>
              <w:pStyle w:val="DHHStabletext"/>
              <w:rPr>
                <w:rFonts w:cs="Arial"/>
                <w:sz w:val="16"/>
                <w:szCs w:val="16"/>
              </w:rPr>
            </w:pPr>
            <w:r w:rsidRPr="002723DF">
              <w:rPr>
                <w:rFonts w:cs="Arial"/>
                <w:sz w:val="16"/>
                <w:szCs w:val="16"/>
              </w:rPr>
              <w:t>39 (32–46)</w:t>
            </w:r>
          </w:p>
        </w:tc>
      </w:tr>
      <w:tr w:rsidR="00B721FC" w:rsidRPr="004325E1" w14:paraId="5C5A1182" w14:textId="77777777" w:rsidTr="002723DF">
        <w:trPr>
          <w:trHeight w:val="167"/>
        </w:trPr>
        <w:tc>
          <w:tcPr>
            <w:tcW w:w="1491" w:type="dxa"/>
            <w:tcBorders>
              <w:top w:val="single" w:sz="4" w:space="0" w:color="C00000"/>
              <w:left w:val="nil"/>
              <w:bottom w:val="single" w:sz="4" w:space="0" w:color="C00000"/>
              <w:right w:val="nil"/>
            </w:tcBorders>
            <w:shd w:val="clear" w:color="auto" w:fill="auto"/>
          </w:tcPr>
          <w:p w14:paraId="1D8550AC" w14:textId="77777777" w:rsidR="00B721FC" w:rsidRPr="002723DF" w:rsidRDefault="00B721FC" w:rsidP="00385431">
            <w:pPr>
              <w:pStyle w:val="DHHStabletext"/>
              <w:rPr>
                <w:rFonts w:cs="Arial"/>
                <w:b/>
                <w:sz w:val="16"/>
                <w:szCs w:val="16"/>
              </w:rPr>
            </w:pPr>
            <w:r w:rsidRPr="002723DF">
              <w:rPr>
                <w:rFonts w:cs="Arial"/>
                <w:b/>
                <w:sz w:val="16"/>
                <w:szCs w:val="16"/>
              </w:rPr>
              <w:t>Overall</w:t>
            </w:r>
          </w:p>
        </w:tc>
        <w:tc>
          <w:tcPr>
            <w:tcW w:w="1791" w:type="dxa"/>
            <w:tcBorders>
              <w:top w:val="single" w:sz="4" w:space="0" w:color="C00000"/>
              <w:left w:val="nil"/>
              <w:bottom w:val="single" w:sz="4" w:space="0" w:color="C00000"/>
              <w:right w:val="nil"/>
            </w:tcBorders>
            <w:shd w:val="clear" w:color="auto" w:fill="auto"/>
          </w:tcPr>
          <w:p w14:paraId="3C602C75" w14:textId="61F56089" w:rsidR="00B721FC" w:rsidRPr="002723DF" w:rsidRDefault="00B721FC" w:rsidP="00385431">
            <w:pPr>
              <w:pStyle w:val="DHHStabletext"/>
              <w:rPr>
                <w:rFonts w:cs="Arial"/>
                <w:b/>
                <w:sz w:val="16"/>
                <w:szCs w:val="16"/>
              </w:rPr>
            </w:pPr>
          </w:p>
        </w:tc>
        <w:tc>
          <w:tcPr>
            <w:tcW w:w="1343" w:type="dxa"/>
            <w:gridSpan w:val="2"/>
            <w:tcBorders>
              <w:top w:val="single" w:sz="4" w:space="0" w:color="C00000"/>
              <w:left w:val="nil"/>
              <w:bottom w:val="single" w:sz="4" w:space="0" w:color="C00000"/>
              <w:right w:val="nil"/>
            </w:tcBorders>
            <w:shd w:val="clear" w:color="auto" w:fill="auto"/>
            <w:vAlign w:val="center"/>
          </w:tcPr>
          <w:p w14:paraId="50966755" w14:textId="77777777" w:rsidR="00B721FC" w:rsidRPr="002723DF" w:rsidRDefault="00B721FC" w:rsidP="00385431">
            <w:pPr>
              <w:pStyle w:val="DHHStabletext"/>
              <w:rPr>
                <w:rFonts w:cs="Arial"/>
                <w:b/>
                <w:bCs/>
                <w:color w:val="000000"/>
                <w:sz w:val="16"/>
                <w:szCs w:val="16"/>
              </w:rPr>
            </w:pPr>
            <w:r w:rsidRPr="002723DF">
              <w:rPr>
                <w:rFonts w:cs="Arial"/>
                <w:b/>
                <w:bCs/>
                <w:color w:val="000000"/>
                <w:sz w:val="16"/>
                <w:szCs w:val="16"/>
              </w:rPr>
              <w:t>2875</w:t>
            </w:r>
          </w:p>
        </w:tc>
        <w:tc>
          <w:tcPr>
            <w:tcW w:w="1488" w:type="dxa"/>
            <w:tcBorders>
              <w:top w:val="single" w:sz="4" w:space="0" w:color="C00000"/>
              <w:left w:val="nil"/>
              <w:bottom w:val="single" w:sz="4" w:space="0" w:color="C00000"/>
              <w:right w:val="nil"/>
            </w:tcBorders>
            <w:shd w:val="clear" w:color="auto" w:fill="auto"/>
            <w:vAlign w:val="center"/>
          </w:tcPr>
          <w:p w14:paraId="3507181F" w14:textId="77777777" w:rsidR="00B721FC" w:rsidRPr="002723DF" w:rsidRDefault="00B721FC" w:rsidP="00385431">
            <w:pPr>
              <w:pStyle w:val="DHHStabletext"/>
              <w:rPr>
                <w:rFonts w:cs="Arial"/>
                <w:b/>
                <w:sz w:val="16"/>
                <w:szCs w:val="16"/>
              </w:rPr>
            </w:pPr>
            <w:r w:rsidRPr="002723DF">
              <w:rPr>
                <w:rFonts w:cs="Arial"/>
                <w:b/>
                <w:sz w:val="16"/>
                <w:szCs w:val="16"/>
              </w:rPr>
              <w:t>42 (41–44)</w:t>
            </w:r>
          </w:p>
        </w:tc>
        <w:tc>
          <w:tcPr>
            <w:tcW w:w="1496" w:type="dxa"/>
            <w:tcBorders>
              <w:top w:val="single" w:sz="4" w:space="0" w:color="C00000"/>
              <w:left w:val="nil"/>
              <w:bottom w:val="single" w:sz="4" w:space="0" w:color="C00000"/>
              <w:right w:val="nil"/>
            </w:tcBorders>
            <w:shd w:val="clear" w:color="auto" w:fill="auto"/>
            <w:vAlign w:val="center"/>
          </w:tcPr>
          <w:p w14:paraId="6C353AD8" w14:textId="77777777" w:rsidR="00B721FC" w:rsidRPr="002723DF" w:rsidRDefault="00B721FC" w:rsidP="00385431">
            <w:pPr>
              <w:pStyle w:val="DHHStabletext"/>
              <w:rPr>
                <w:rFonts w:cs="Arial"/>
                <w:b/>
                <w:bCs/>
                <w:color w:val="000000"/>
                <w:sz w:val="16"/>
                <w:szCs w:val="16"/>
              </w:rPr>
            </w:pPr>
            <w:r w:rsidRPr="002723DF">
              <w:rPr>
                <w:rFonts w:cs="Arial"/>
                <w:b/>
                <w:bCs/>
                <w:color w:val="000000"/>
                <w:sz w:val="16"/>
                <w:szCs w:val="16"/>
              </w:rPr>
              <w:t>2755</w:t>
            </w:r>
          </w:p>
        </w:tc>
        <w:tc>
          <w:tcPr>
            <w:tcW w:w="1641" w:type="dxa"/>
            <w:tcBorders>
              <w:top w:val="single" w:sz="4" w:space="0" w:color="C00000"/>
              <w:left w:val="nil"/>
              <w:bottom w:val="single" w:sz="4" w:space="0" w:color="C00000"/>
              <w:right w:val="nil"/>
            </w:tcBorders>
            <w:shd w:val="clear" w:color="auto" w:fill="auto"/>
            <w:vAlign w:val="center"/>
          </w:tcPr>
          <w:p w14:paraId="511F6BA6" w14:textId="77777777" w:rsidR="00B721FC" w:rsidRPr="002723DF" w:rsidRDefault="00B721FC" w:rsidP="00385431">
            <w:pPr>
              <w:pStyle w:val="DHHStabletext"/>
              <w:rPr>
                <w:rFonts w:cs="Arial"/>
                <w:b/>
                <w:sz w:val="16"/>
                <w:szCs w:val="16"/>
              </w:rPr>
            </w:pPr>
            <w:r w:rsidRPr="002723DF">
              <w:rPr>
                <w:rFonts w:cs="Arial"/>
                <w:b/>
                <w:sz w:val="16"/>
                <w:szCs w:val="16"/>
              </w:rPr>
              <w:t>40 (38–41)</w:t>
            </w:r>
          </w:p>
        </w:tc>
        <w:tc>
          <w:tcPr>
            <w:tcW w:w="1491" w:type="dxa"/>
            <w:tcBorders>
              <w:top w:val="single" w:sz="4" w:space="0" w:color="C00000"/>
              <w:left w:val="nil"/>
              <w:bottom w:val="single" w:sz="4" w:space="0" w:color="C00000"/>
              <w:right w:val="nil"/>
            </w:tcBorders>
            <w:shd w:val="clear" w:color="auto" w:fill="auto"/>
            <w:vAlign w:val="center"/>
          </w:tcPr>
          <w:p w14:paraId="3D71B0D2" w14:textId="77777777" w:rsidR="00B721FC" w:rsidRPr="002723DF" w:rsidRDefault="00B721FC" w:rsidP="00385431">
            <w:pPr>
              <w:pStyle w:val="DHHStabletext"/>
              <w:rPr>
                <w:rFonts w:cs="Arial"/>
                <w:b/>
                <w:sz w:val="16"/>
                <w:szCs w:val="16"/>
              </w:rPr>
            </w:pPr>
            <w:r w:rsidRPr="002723DF">
              <w:rPr>
                <w:rFonts w:cs="Arial"/>
                <w:b/>
                <w:sz w:val="16"/>
                <w:szCs w:val="16"/>
              </w:rPr>
              <w:t>3034</w:t>
            </w:r>
          </w:p>
        </w:tc>
        <w:tc>
          <w:tcPr>
            <w:tcW w:w="1642" w:type="dxa"/>
            <w:tcBorders>
              <w:top w:val="single" w:sz="4" w:space="0" w:color="C00000"/>
              <w:left w:val="nil"/>
              <w:bottom w:val="single" w:sz="4" w:space="0" w:color="C00000"/>
              <w:right w:val="nil"/>
            </w:tcBorders>
            <w:shd w:val="clear" w:color="auto" w:fill="auto"/>
            <w:vAlign w:val="center"/>
          </w:tcPr>
          <w:p w14:paraId="4D99493F" w14:textId="77777777" w:rsidR="00B721FC" w:rsidRPr="002723DF" w:rsidRDefault="00B721FC" w:rsidP="00385431">
            <w:pPr>
              <w:pStyle w:val="DHHStabletext"/>
              <w:rPr>
                <w:rFonts w:cs="Arial"/>
                <w:b/>
                <w:sz w:val="16"/>
                <w:szCs w:val="16"/>
              </w:rPr>
            </w:pPr>
            <w:r w:rsidRPr="002723DF">
              <w:rPr>
                <w:rFonts w:cs="Arial"/>
                <w:b/>
                <w:sz w:val="16"/>
                <w:szCs w:val="16"/>
              </w:rPr>
              <w:t>42 (41–44)</w:t>
            </w:r>
          </w:p>
        </w:tc>
        <w:tc>
          <w:tcPr>
            <w:tcW w:w="1486" w:type="dxa"/>
            <w:gridSpan w:val="3"/>
            <w:tcBorders>
              <w:top w:val="single" w:sz="4" w:space="0" w:color="C00000"/>
              <w:left w:val="nil"/>
              <w:bottom w:val="single" w:sz="4" w:space="0" w:color="C00000"/>
              <w:right w:val="nil"/>
            </w:tcBorders>
            <w:shd w:val="clear" w:color="auto" w:fill="auto"/>
            <w:vAlign w:val="center"/>
          </w:tcPr>
          <w:p w14:paraId="0C9BD161" w14:textId="77777777" w:rsidR="00B721FC" w:rsidRPr="002723DF" w:rsidRDefault="00B721FC" w:rsidP="00385431">
            <w:pPr>
              <w:pStyle w:val="DHHStabletext"/>
              <w:rPr>
                <w:rFonts w:cs="Arial"/>
                <w:b/>
                <w:color w:val="000000"/>
                <w:sz w:val="16"/>
                <w:szCs w:val="16"/>
              </w:rPr>
            </w:pPr>
            <w:r w:rsidRPr="002723DF">
              <w:rPr>
                <w:rFonts w:cs="Arial"/>
                <w:b/>
                <w:color w:val="000000"/>
                <w:sz w:val="16"/>
                <w:szCs w:val="16"/>
              </w:rPr>
              <w:t>2983</w:t>
            </w:r>
          </w:p>
        </w:tc>
        <w:tc>
          <w:tcPr>
            <w:tcW w:w="1499" w:type="dxa"/>
            <w:tcBorders>
              <w:top w:val="single" w:sz="4" w:space="0" w:color="C00000"/>
              <w:left w:val="nil"/>
              <w:bottom w:val="single" w:sz="4" w:space="0" w:color="C00000"/>
              <w:right w:val="nil"/>
            </w:tcBorders>
            <w:shd w:val="clear" w:color="auto" w:fill="auto"/>
            <w:vAlign w:val="center"/>
          </w:tcPr>
          <w:p w14:paraId="50BC2165" w14:textId="77777777" w:rsidR="00B721FC" w:rsidRPr="002723DF" w:rsidRDefault="00B721FC" w:rsidP="00385431">
            <w:pPr>
              <w:pStyle w:val="DHHStabletext"/>
              <w:rPr>
                <w:rFonts w:cs="Arial"/>
                <w:b/>
                <w:sz w:val="16"/>
                <w:szCs w:val="16"/>
              </w:rPr>
            </w:pPr>
            <w:r w:rsidRPr="002723DF">
              <w:rPr>
                <w:rFonts w:cs="Arial"/>
                <w:b/>
                <w:sz w:val="16"/>
                <w:szCs w:val="16"/>
              </w:rPr>
              <w:t>41 (39–42)</w:t>
            </w:r>
          </w:p>
        </w:tc>
      </w:tr>
    </w:tbl>
    <w:p w14:paraId="065E7EB3" w14:textId="72C454FB" w:rsidR="005E19C6" w:rsidRDefault="005E19C6" w:rsidP="00385431">
      <w:pPr>
        <w:pStyle w:val="DHHStabletext"/>
        <w:rPr>
          <w:b/>
          <w:color w:val="AF272F"/>
          <w:sz w:val="28"/>
          <w:szCs w:val="28"/>
        </w:rPr>
      </w:pPr>
      <w:r>
        <w:rPr>
          <w:b/>
          <w:color w:val="AF272F"/>
          <w:sz w:val="28"/>
          <w:szCs w:val="28"/>
        </w:rPr>
        <w:br w:type="page"/>
      </w:r>
    </w:p>
    <w:p w14:paraId="70FD1D0A" w14:textId="1216D1D2" w:rsidR="00C73823" w:rsidRPr="00C73823" w:rsidRDefault="00C73823" w:rsidP="00385431">
      <w:pPr>
        <w:pStyle w:val="Heading3"/>
      </w:pPr>
      <w:bookmarkStart w:id="19" w:name="_Toc32994989"/>
      <w:r w:rsidRPr="00D90CDC">
        <w:lastRenderedPageBreak/>
        <w:t>Table 1.3</w:t>
      </w:r>
      <w:r>
        <w:t>b</w:t>
      </w:r>
      <w:r w:rsidRPr="00D90CDC">
        <w:t xml:space="preserve">: Incidence of </w:t>
      </w:r>
      <w:r>
        <w:t>lung</w:t>
      </w:r>
      <w:r w:rsidRPr="00D90CDC">
        <w:t xml:space="preserve"> cancer in Victoria per 100,000 standardised to the 2001 Australian population, by </w:t>
      </w:r>
      <w:r>
        <w:t xml:space="preserve">LGA and </w:t>
      </w:r>
      <w:r w:rsidRPr="00D90CDC">
        <w:t>year of diagnosis, 2014–2017</w:t>
      </w:r>
      <w:bookmarkEnd w:id="19"/>
    </w:p>
    <w:tbl>
      <w:tblPr>
        <w:tblStyle w:val="TableGrid"/>
        <w:tblW w:w="15168" w:type="dxa"/>
        <w:tblInd w:w="0" w:type="dxa"/>
        <w:tblBorders>
          <w:top w:val="single" w:sz="4" w:space="0" w:color="C00000"/>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2977"/>
        <w:gridCol w:w="1418"/>
        <w:gridCol w:w="1417"/>
        <w:gridCol w:w="1418"/>
        <w:gridCol w:w="1701"/>
        <w:gridCol w:w="1701"/>
        <w:gridCol w:w="1559"/>
        <w:gridCol w:w="1559"/>
        <w:gridCol w:w="1418"/>
      </w:tblGrid>
      <w:tr w:rsidR="00C73823" w:rsidRPr="00BA6AAD" w14:paraId="6F719B94" w14:textId="77777777" w:rsidTr="004027ED">
        <w:trPr>
          <w:trHeight w:val="600"/>
          <w:tblHeader/>
        </w:trPr>
        <w:tc>
          <w:tcPr>
            <w:tcW w:w="2977" w:type="dxa"/>
            <w:shd w:val="clear" w:color="auto" w:fill="EDCDCF"/>
          </w:tcPr>
          <w:p w14:paraId="1E9658B0" w14:textId="65C43D3A" w:rsidR="00C73823" w:rsidRPr="00385431" w:rsidRDefault="00BB7ED2" w:rsidP="00396966">
            <w:pPr>
              <w:pStyle w:val="DHHStablecolhead"/>
            </w:pPr>
            <w:bookmarkStart w:id="20" w:name="_Toc19008228"/>
            <w:r w:rsidRPr="00385431">
              <w:t>LGA</w:t>
            </w:r>
          </w:p>
        </w:tc>
        <w:tc>
          <w:tcPr>
            <w:tcW w:w="1418" w:type="dxa"/>
            <w:shd w:val="clear" w:color="auto" w:fill="EDCDCF"/>
          </w:tcPr>
          <w:p w14:paraId="08D517B5" w14:textId="773D3BA5" w:rsidR="00C73823" w:rsidRPr="00385431" w:rsidRDefault="00C73823" w:rsidP="00396966">
            <w:pPr>
              <w:pStyle w:val="DHHStablecolhead"/>
            </w:pPr>
            <w:r w:rsidRPr="00385431">
              <w:t>2014</w:t>
            </w:r>
            <w:r w:rsidR="00385431" w:rsidRPr="00385431">
              <w:t xml:space="preserve"> </w:t>
            </w:r>
            <w:r w:rsidR="00385431" w:rsidRPr="00385431">
              <w:br/>
              <w:t xml:space="preserve">Total </w:t>
            </w:r>
            <w:r w:rsidR="00396966">
              <w:t>n</w:t>
            </w:r>
            <w:r w:rsidR="00385431" w:rsidRPr="00385431">
              <w:t>o. of cases diagnosed</w:t>
            </w:r>
          </w:p>
        </w:tc>
        <w:tc>
          <w:tcPr>
            <w:tcW w:w="1417" w:type="dxa"/>
            <w:shd w:val="clear" w:color="auto" w:fill="EDCDCF"/>
          </w:tcPr>
          <w:p w14:paraId="71FB1DF8" w14:textId="2375F9DE" w:rsidR="00C73823" w:rsidRPr="00385431" w:rsidRDefault="00C73823" w:rsidP="00396966">
            <w:pPr>
              <w:pStyle w:val="DHHStablecolhead"/>
            </w:pPr>
            <w:r w:rsidRPr="00385431">
              <w:t>2014</w:t>
            </w:r>
            <w:r w:rsidR="00385431" w:rsidRPr="00385431">
              <w:t xml:space="preserve"> </w:t>
            </w:r>
            <w:r w:rsidR="00385431" w:rsidRPr="00385431">
              <w:br/>
              <w:t>ASR (CI)</w:t>
            </w:r>
          </w:p>
        </w:tc>
        <w:tc>
          <w:tcPr>
            <w:tcW w:w="1418" w:type="dxa"/>
            <w:shd w:val="clear" w:color="auto" w:fill="EDCDCF"/>
          </w:tcPr>
          <w:p w14:paraId="49B99B2B" w14:textId="66D4E6EA" w:rsidR="00C73823" w:rsidRPr="00385431" w:rsidRDefault="00C73823" w:rsidP="00396966">
            <w:pPr>
              <w:pStyle w:val="DHHStablecolhead"/>
            </w:pPr>
            <w:r w:rsidRPr="00385431">
              <w:t>2015</w:t>
            </w:r>
            <w:r w:rsidR="00385431" w:rsidRPr="00385431">
              <w:t xml:space="preserve"> </w:t>
            </w:r>
            <w:r w:rsidR="00385431" w:rsidRPr="00385431">
              <w:br/>
              <w:t xml:space="preserve">Total </w:t>
            </w:r>
            <w:r w:rsidR="00396966">
              <w:t>n</w:t>
            </w:r>
            <w:r w:rsidR="00385431" w:rsidRPr="00385431">
              <w:t>o. of cases diagnosed</w:t>
            </w:r>
          </w:p>
        </w:tc>
        <w:tc>
          <w:tcPr>
            <w:tcW w:w="1701" w:type="dxa"/>
            <w:shd w:val="clear" w:color="auto" w:fill="EDCDCF"/>
          </w:tcPr>
          <w:p w14:paraId="7082A5FF" w14:textId="0ED81468" w:rsidR="00C73823" w:rsidRPr="00385431" w:rsidRDefault="00C73823" w:rsidP="00396966">
            <w:pPr>
              <w:pStyle w:val="DHHStablecolhead"/>
            </w:pPr>
            <w:r w:rsidRPr="00385431">
              <w:t>2015</w:t>
            </w:r>
            <w:r w:rsidR="00385431" w:rsidRPr="00385431">
              <w:t xml:space="preserve"> </w:t>
            </w:r>
            <w:r w:rsidR="00385431" w:rsidRPr="00385431">
              <w:br/>
              <w:t>ASR (CI)</w:t>
            </w:r>
          </w:p>
        </w:tc>
        <w:tc>
          <w:tcPr>
            <w:tcW w:w="1701" w:type="dxa"/>
            <w:shd w:val="clear" w:color="auto" w:fill="EDCDCF"/>
          </w:tcPr>
          <w:p w14:paraId="5F271E9F" w14:textId="212D78A2" w:rsidR="00C73823" w:rsidRPr="00385431" w:rsidRDefault="00C73823" w:rsidP="00396966">
            <w:pPr>
              <w:pStyle w:val="DHHStablecolhead"/>
            </w:pPr>
            <w:r w:rsidRPr="00385431">
              <w:t>2016</w:t>
            </w:r>
            <w:r w:rsidR="00385431" w:rsidRPr="00385431">
              <w:t xml:space="preserve"> </w:t>
            </w:r>
            <w:r w:rsidR="00385431" w:rsidRPr="00385431">
              <w:br/>
              <w:t xml:space="preserve">Total </w:t>
            </w:r>
            <w:r w:rsidR="00396966">
              <w:t>n</w:t>
            </w:r>
            <w:r w:rsidR="00385431" w:rsidRPr="00385431">
              <w:t>o. of cases diagnosed</w:t>
            </w:r>
          </w:p>
        </w:tc>
        <w:tc>
          <w:tcPr>
            <w:tcW w:w="1559" w:type="dxa"/>
            <w:shd w:val="clear" w:color="auto" w:fill="EDCDCF"/>
          </w:tcPr>
          <w:p w14:paraId="7ACEA4AE" w14:textId="269EB5FD" w:rsidR="00C73823" w:rsidRPr="00385431" w:rsidRDefault="00C73823" w:rsidP="00396966">
            <w:pPr>
              <w:pStyle w:val="DHHStablecolhead"/>
            </w:pPr>
            <w:r w:rsidRPr="00385431">
              <w:t>2016</w:t>
            </w:r>
            <w:r w:rsidR="00385431" w:rsidRPr="00385431">
              <w:t xml:space="preserve"> </w:t>
            </w:r>
            <w:r w:rsidR="00385431" w:rsidRPr="00385431">
              <w:br/>
              <w:t>ASR (CI)</w:t>
            </w:r>
          </w:p>
        </w:tc>
        <w:tc>
          <w:tcPr>
            <w:tcW w:w="1559" w:type="dxa"/>
            <w:shd w:val="clear" w:color="auto" w:fill="EDCDCF"/>
          </w:tcPr>
          <w:p w14:paraId="6490AF21" w14:textId="1DACD2A2" w:rsidR="00C73823" w:rsidRPr="00385431" w:rsidRDefault="00C73823" w:rsidP="00396966">
            <w:pPr>
              <w:pStyle w:val="DHHStablecolhead"/>
            </w:pPr>
            <w:r w:rsidRPr="00385431">
              <w:t>2017</w:t>
            </w:r>
            <w:r w:rsidR="00385431" w:rsidRPr="00385431">
              <w:t xml:space="preserve"> </w:t>
            </w:r>
            <w:r w:rsidR="00385431" w:rsidRPr="00385431">
              <w:br/>
              <w:t xml:space="preserve">Total </w:t>
            </w:r>
            <w:r w:rsidR="00396966">
              <w:t>n</w:t>
            </w:r>
            <w:r w:rsidR="00385431" w:rsidRPr="00385431">
              <w:t>o. of cases diagnosed</w:t>
            </w:r>
          </w:p>
        </w:tc>
        <w:tc>
          <w:tcPr>
            <w:tcW w:w="1418" w:type="dxa"/>
            <w:shd w:val="clear" w:color="auto" w:fill="EDCDCF"/>
          </w:tcPr>
          <w:p w14:paraId="1D9B7203" w14:textId="31A635EC" w:rsidR="00C73823" w:rsidRPr="00385431" w:rsidRDefault="00C73823" w:rsidP="00396966">
            <w:pPr>
              <w:pStyle w:val="DHHStablecolhead"/>
            </w:pPr>
            <w:r w:rsidRPr="00385431">
              <w:t>2017</w:t>
            </w:r>
            <w:r w:rsidR="00385431" w:rsidRPr="00385431">
              <w:t xml:space="preserve"> </w:t>
            </w:r>
            <w:r w:rsidR="00385431" w:rsidRPr="00385431">
              <w:br/>
              <w:t>ASR (CI)</w:t>
            </w:r>
          </w:p>
        </w:tc>
      </w:tr>
      <w:tr w:rsidR="00C73823" w:rsidRPr="005D19AD" w14:paraId="5259178D" w14:textId="77777777" w:rsidTr="004027ED">
        <w:trPr>
          <w:trHeight w:val="224"/>
        </w:trPr>
        <w:tc>
          <w:tcPr>
            <w:tcW w:w="2977" w:type="dxa"/>
            <w:vAlign w:val="center"/>
          </w:tcPr>
          <w:p w14:paraId="00883C05" w14:textId="77777777" w:rsidR="00C73823" w:rsidRPr="00B30235" w:rsidRDefault="00C73823" w:rsidP="00385431">
            <w:pPr>
              <w:pStyle w:val="DHHStabletext"/>
            </w:pPr>
            <w:r w:rsidRPr="00B30235">
              <w:t>Alpine (S)</w:t>
            </w:r>
          </w:p>
        </w:tc>
        <w:tc>
          <w:tcPr>
            <w:tcW w:w="1418" w:type="dxa"/>
            <w:vAlign w:val="center"/>
          </w:tcPr>
          <w:p w14:paraId="057347EA" w14:textId="77777777" w:rsidR="00C73823" w:rsidRPr="00532E00" w:rsidRDefault="00C73823" w:rsidP="00385431">
            <w:pPr>
              <w:pStyle w:val="DHHStabletext"/>
            </w:pPr>
            <w:r w:rsidRPr="00532E00">
              <w:t>5</w:t>
            </w:r>
          </w:p>
        </w:tc>
        <w:tc>
          <w:tcPr>
            <w:tcW w:w="1417" w:type="dxa"/>
            <w:vAlign w:val="center"/>
          </w:tcPr>
          <w:p w14:paraId="329A830C" w14:textId="3E3DEE39" w:rsidR="00C73823" w:rsidRPr="007F38EC" w:rsidRDefault="00C73823" w:rsidP="00385431">
            <w:pPr>
              <w:pStyle w:val="DHHStabletext"/>
            </w:pPr>
            <w:r w:rsidRPr="007F38EC">
              <w:t>20 (6</w:t>
            </w:r>
            <w:r w:rsidR="0056787B">
              <w:t>–</w:t>
            </w:r>
            <w:r w:rsidRPr="007F38EC">
              <w:t>77)</w:t>
            </w:r>
          </w:p>
        </w:tc>
        <w:tc>
          <w:tcPr>
            <w:tcW w:w="1418" w:type="dxa"/>
            <w:vAlign w:val="center"/>
          </w:tcPr>
          <w:p w14:paraId="6CA23AAE" w14:textId="77777777" w:rsidR="00C73823" w:rsidRPr="00532E00" w:rsidRDefault="00C73823" w:rsidP="00385431">
            <w:pPr>
              <w:pStyle w:val="DHHStabletext"/>
            </w:pPr>
            <w:r w:rsidRPr="00532E00">
              <w:t>7</w:t>
            </w:r>
          </w:p>
        </w:tc>
        <w:tc>
          <w:tcPr>
            <w:tcW w:w="1701" w:type="dxa"/>
            <w:vAlign w:val="center"/>
          </w:tcPr>
          <w:p w14:paraId="26B22587" w14:textId="47D8A13F" w:rsidR="00C73823" w:rsidRPr="007F38EC" w:rsidRDefault="00C73823" w:rsidP="00385431">
            <w:pPr>
              <w:pStyle w:val="DHHStabletext"/>
            </w:pPr>
            <w:r w:rsidRPr="007F38EC">
              <w:t>42 (15</w:t>
            </w:r>
            <w:r w:rsidR="0056787B">
              <w:t>–</w:t>
            </w:r>
            <w:r w:rsidRPr="007F38EC">
              <w:t>111)</w:t>
            </w:r>
          </w:p>
        </w:tc>
        <w:tc>
          <w:tcPr>
            <w:tcW w:w="1701" w:type="dxa"/>
            <w:vAlign w:val="center"/>
          </w:tcPr>
          <w:p w14:paraId="1B56751A" w14:textId="77777777" w:rsidR="00C73823" w:rsidRPr="00532E00" w:rsidRDefault="00C73823" w:rsidP="00385431">
            <w:pPr>
              <w:pStyle w:val="DHHStabletext"/>
            </w:pPr>
            <w:r w:rsidRPr="00532E00">
              <w:t>6</w:t>
            </w:r>
          </w:p>
        </w:tc>
        <w:tc>
          <w:tcPr>
            <w:tcW w:w="1559" w:type="dxa"/>
            <w:vAlign w:val="center"/>
          </w:tcPr>
          <w:p w14:paraId="5ED71DBE" w14:textId="39984C14" w:rsidR="00C73823" w:rsidRPr="002F000C" w:rsidRDefault="00C73823" w:rsidP="00385431">
            <w:pPr>
              <w:pStyle w:val="DHHStabletext"/>
            </w:pPr>
            <w:r w:rsidRPr="002F000C">
              <w:t xml:space="preserve">27 </w:t>
            </w:r>
            <w:r>
              <w:t>(</w:t>
            </w:r>
            <w:r w:rsidRPr="002F000C">
              <w:t>10</w:t>
            </w:r>
            <w:r w:rsidR="0056787B">
              <w:t>–</w:t>
            </w:r>
            <w:r w:rsidRPr="002F000C">
              <w:t>84</w:t>
            </w:r>
            <w:r>
              <w:t>)</w:t>
            </w:r>
          </w:p>
        </w:tc>
        <w:tc>
          <w:tcPr>
            <w:tcW w:w="1559" w:type="dxa"/>
            <w:vAlign w:val="center"/>
          </w:tcPr>
          <w:p w14:paraId="7D9CDDCF" w14:textId="77777777" w:rsidR="00C73823" w:rsidRPr="00532E00" w:rsidRDefault="00C73823" w:rsidP="00385431">
            <w:pPr>
              <w:pStyle w:val="DHHStabletext"/>
            </w:pPr>
            <w:r w:rsidRPr="00532E00">
              <w:t>14</w:t>
            </w:r>
          </w:p>
        </w:tc>
        <w:tc>
          <w:tcPr>
            <w:tcW w:w="1418" w:type="dxa"/>
            <w:vAlign w:val="center"/>
          </w:tcPr>
          <w:p w14:paraId="05F63B99" w14:textId="24319B95" w:rsidR="00C73823" w:rsidRPr="00B53A11" w:rsidRDefault="00C73823" w:rsidP="00385431">
            <w:pPr>
              <w:pStyle w:val="DHHStabletext"/>
            </w:pPr>
            <w:r w:rsidRPr="00B53A11">
              <w:t xml:space="preserve">56 </w:t>
            </w:r>
            <w:r>
              <w:t>(</w:t>
            </w:r>
            <w:r w:rsidRPr="00B53A11">
              <w:t>31</w:t>
            </w:r>
            <w:r w:rsidR="0056787B">
              <w:t>–</w:t>
            </w:r>
            <w:r w:rsidRPr="00B53A11">
              <w:t>118</w:t>
            </w:r>
            <w:r>
              <w:t>)</w:t>
            </w:r>
          </w:p>
        </w:tc>
      </w:tr>
      <w:tr w:rsidR="00C73823" w:rsidRPr="005D19AD" w14:paraId="6C1748ED" w14:textId="77777777" w:rsidTr="004027ED">
        <w:trPr>
          <w:trHeight w:val="224"/>
        </w:trPr>
        <w:tc>
          <w:tcPr>
            <w:tcW w:w="2977" w:type="dxa"/>
            <w:vAlign w:val="center"/>
          </w:tcPr>
          <w:p w14:paraId="3EE95430" w14:textId="77777777" w:rsidR="00C73823" w:rsidRPr="00B30235" w:rsidRDefault="00C73823" w:rsidP="00385431">
            <w:pPr>
              <w:pStyle w:val="DHHStabletext"/>
            </w:pPr>
            <w:r w:rsidRPr="00B30235">
              <w:t>Ararat (RC)</w:t>
            </w:r>
          </w:p>
        </w:tc>
        <w:tc>
          <w:tcPr>
            <w:tcW w:w="1418" w:type="dxa"/>
            <w:vAlign w:val="center"/>
          </w:tcPr>
          <w:p w14:paraId="184F98B8" w14:textId="77777777" w:rsidR="00C73823" w:rsidRPr="00532E00" w:rsidRDefault="00C73823" w:rsidP="00385431">
            <w:pPr>
              <w:pStyle w:val="DHHStabletext"/>
            </w:pPr>
            <w:r w:rsidRPr="00532E00">
              <w:t>4</w:t>
            </w:r>
          </w:p>
        </w:tc>
        <w:tc>
          <w:tcPr>
            <w:tcW w:w="1417" w:type="dxa"/>
            <w:vAlign w:val="center"/>
          </w:tcPr>
          <w:p w14:paraId="40A2982C" w14:textId="5A321F81" w:rsidR="00C73823" w:rsidRPr="007F38EC" w:rsidRDefault="00C73823" w:rsidP="00385431">
            <w:pPr>
              <w:pStyle w:val="DHHStabletext"/>
            </w:pPr>
            <w:r w:rsidRPr="007F38EC">
              <w:t>21 (6</w:t>
            </w:r>
            <w:r w:rsidR="0056787B">
              <w:t>–</w:t>
            </w:r>
            <w:r w:rsidRPr="007F38EC">
              <w:t>74)</w:t>
            </w:r>
          </w:p>
        </w:tc>
        <w:tc>
          <w:tcPr>
            <w:tcW w:w="1418" w:type="dxa"/>
            <w:vAlign w:val="center"/>
          </w:tcPr>
          <w:p w14:paraId="38B494D8" w14:textId="77777777" w:rsidR="00C73823" w:rsidRPr="00532E00" w:rsidRDefault="00C73823" w:rsidP="00385431">
            <w:pPr>
              <w:pStyle w:val="DHHStabletext"/>
            </w:pPr>
            <w:r w:rsidRPr="00532E00">
              <w:t>7</w:t>
            </w:r>
          </w:p>
        </w:tc>
        <w:tc>
          <w:tcPr>
            <w:tcW w:w="1701" w:type="dxa"/>
            <w:vAlign w:val="center"/>
          </w:tcPr>
          <w:p w14:paraId="02BEF98A" w14:textId="3190650E" w:rsidR="00C73823" w:rsidRPr="007F38EC" w:rsidRDefault="00C73823" w:rsidP="00385431">
            <w:pPr>
              <w:pStyle w:val="DHHStabletext"/>
            </w:pPr>
            <w:r w:rsidRPr="007F38EC">
              <w:t>35 (14</w:t>
            </w:r>
            <w:r w:rsidR="0056787B">
              <w:t>–</w:t>
            </w:r>
            <w:r w:rsidRPr="007F38EC">
              <w:t>88)</w:t>
            </w:r>
          </w:p>
        </w:tc>
        <w:tc>
          <w:tcPr>
            <w:tcW w:w="1701" w:type="dxa"/>
            <w:vAlign w:val="center"/>
          </w:tcPr>
          <w:p w14:paraId="7377D927" w14:textId="77777777" w:rsidR="00C73823" w:rsidRPr="00532E00" w:rsidRDefault="00C73823" w:rsidP="00385431">
            <w:pPr>
              <w:pStyle w:val="DHHStabletext"/>
            </w:pPr>
            <w:r w:rsidRPr="00532E00">
              <w:t>8</w:t>
            </w:r>
          </w:p>
        </w:tc>
        <w:tc>
          <w:tcPr>
            <w:tcW w:w="1559" w:type="dxa"/>
            <w:vAlign w:val="center"/>
          </w:tcPr>
          <w:p w14:paraId="57D2ABF3" w14:textId="02DD21ED" w:rsidR="00C73823" w:rsidRPr="002F000C" w:rsidRDefault="00C73823" w:rsidP="00385431">
            <w:pPr>
              <w:pStyle w:val="DHHStabletext"/>
            </w:pPr>
            <w:r w:rsidRPr="002F000C">
              <w:t xml:space="preserve">40 </w:t>
            </w:r>
            <w:r>
              <w:t>(</w:t>
            </w:r>
            <w:r w:rsidRPr="002F000C">
              <w:t>17</w:t>
            </w:r>
            <w:r w:rsidR="0056787B">
              <w:t>–</w:t>
            </w:r>
            <w:r w:rsidRPr="002F000C">
              <w:t>93</w:t>
            </w:r>
            <w:r>
              <w:t>)</w:t>
            </w:r>
          </w:p>
        </w:tc>
        <w:tc>
          <w:tcPr>
            <w:tcW w:w="1559" w:type="dxa"/>
            <w:vAlign w:val="center"/>
          </w:tcPr>
          <w:p w14:paraId="481B60B8" w14:textId="77777777" w:rsidR="00C73823" w:rsidRPr="00532E00" w:rsidRDefault="00C73823" w:rsidP="00385431">
            <w:pPr>
              <w:pStyle w:val="DHHStabletext"/>
            </w:pPr>
            <w:r w:rsidRPr="00532E00">
              <w:t>5</w:t>
            </w:r>
          </w:p>
        </w:tc>
        <w:tc>
          <w:tcPr>
            <w:tcW w:w="1418" w:type="dxa"/>
            <w:vAlign w:val="center"/>
          </w:tcPr>
          <w:p w14:paraId="5D5A4BB5" w14:textId="4498D3E5" w:rsidR="00C73823" w:rsidRPr="00B53A11" w:rsidRDefault="00C73823" w:rsidP="00385431">
            <w:pPr>
              <w:pStyle w:val="DHHStabletext"/>
            </w:pPr>
            <w:r w:rsidRPr="00B53A11">
              <w:t xml:space="preserve">22 </w:t>
            </w:r>
            <w:r>
              <w:t>(</w:t>
            </w:r>
            <w:r w:rsidRPr="00B53A11">
              <w:t>7</w:t>
            </w:r>
            <w:r w:rsidR="0056787B">
              <w:t>–</w:t>
            </w:r>
            <w:r w:rsidRPr="00B53A11">
              <w:t>70</w:t>
            </w:r>
            <w:r>
              <w:t>)</w:t>
            </w:r>
          </w:p>
        </w:tc>
      </w:tr>
      <w:tr w:rsidR="00C73823" w:rsidRPr="005D19AD" w14:paraId="6449A36F" w14:textId="77777777" w:rsidTr="004027ED">
        <w:trPr>
          <w:trHeight w:val="224"/>
        </w:trPr>
        <w:tc>
          <w:tcPr>
            <w:tcW w:w="2977" w:type="dxa"/>
            <w:vAlign w:val="center"/>
          </w:tcPr>
          <w:p w14:paraId="545594B2" w14:textId="77777777" w:rsidR="00C73823" w:rsidRPr="00B30235" w:rsidRDefault="00C73823" w:rsidP="00385431">
            <w:pPr>
              <w:pStyle w:val="DHHStabletext"/>
            </w:pPr>
            <w:r w:rsidRPr="00B30235">
              <w:t>Ballarat (C)</w:t>
            </w:r>
          </w:p>
        </w:tc>
        <w:tc>
          <w:tcPr>
            <w:tcW w:w="1418" w:type="dxa"/>
            <w:vAlign w:val="center"/>
          </w:tcPr>
          <w:p w14:paraId="72366061" w14:textId="77777777" w:rsidR="00C73823" w:rsidRPr="00532E00" w:rsidRDefault="00C73823" w:rsidP="00385431">
            <w:pPr>
              <w:pStyle w:val="DHHStabletext"/>
            </w:pPr>
            <w:r w:rsidRPr="00532E00">
              <w:t>43</w:t>
            </w:r>
          </w:p>
        </w:tc>
        <w:tc>
          <w:tcPr>
            <w:tcW w:w="1417" w:type="dxa"/>
            <w:vAlign w:val="center"/>
          </w:tcPr>
          <w:p w14:paraId="2B1C62C6" w14:textId="181DD12B" w:rsidR="00C73823" w:rsidRPr="007F38EC" w:rsidRDefault="00C73823" w:rsidP="00385431">
            <w:pPr>
              <w:pStyle w:val="DHHStabletext"/>
            </w:pPr>
            <w:r w:rsidRPr="007F38EC">
              <w:t>36 (26</w:t>
            </w:r>
            <w:r w:rsidR="0056787B">
              <w:t>–</w:t>
            </w:r>
            <w:r w:rsidRPr="007F38EC">
              <w:t>49)</w:t>
            </w:r>
          </w:p>
        </w:tc>
        <w:tc>
          <w:tcPr>
            <w:tcW w:w="1418" w:type="dxa"/>
            <w:vAlign w:val="center"/>
          </w:tcPr>
          <w:p w14:paraId="7B061161" w14:textId="77777777" w:rsidR="00C73823" w:rsidRPr="00532E00" w:rsidRDefault="00C73823" w:rsidP="00385431">
            <w:pPr>
              <w:pStyle w:val="DHHStabletext"/>
            </w:pPr>
            <w:r w:rsidRPr="00532E00">
              <w:t>54</w:t>
            </w:r>
          </w:p>
        </w:tc>
        <w:tc>
          <w:tcPr>
            <w:tcW w:w="1701" w:type="dxa"/>
            <w:vAlign w:val="center"/>
          </w:tcPr>
          <w:p w14:paraId="32D5B312" w14:textId="2B0251B4" w:rsidR="00C73823" w:rsidRPr="007F38EC" w:rsidRDefault="00C73823" w:rsidP="00385431">
            <w:pPr>
              <w:pStyle w:val="DHHStabletext"/>
            </w:pPr>
            <w:r w:rsidRPr="007F38EC">
              <w:t>44 (33</w:t>
            </w:r>
            <w:r w:rsidR="0056787B">
              <w:t>–</w:t>
            </w:r>
            <w:r w:rsidRPr="007F38EC">
              <w:t>58)</w:t>
            </w:r>
          </w:p>
        </w:tc>
        <w:tc>
          <w:tcPr>
            <w:tcW w:w="1701" w:type="dxa"/>
            <w:vAlign w:val="center"/>
          </w:tcPr>
          <w:p w14:paraId="4B4384B1" w14:textId="77777777" w:rsidR="00C73823" w:rsidRPr="00532E00" w:rsidRDefault="00C73823" w:rsidP="00385431">
            <w:pPr>
              <w:pStyle w:val="DHHStabletext"/>
            </w:pPr>
            <w:r w:rsidRPr="00532E00">
              <w:t>51</w:t>
            </w:r>
          </w:p>
        </w:tc>
        <w:tc>
          <w:tcPr>
            <w:tcW w:w="1559" w:type="dxa"/>
            <w:vAlign w:val="center"/>
          </w:tcPr>
          <w:p w14:paraId="78465B41" w14:textId="48700C48" w:rsidR="00C73823" w:rsidRPr="002F000C" w:rsidRDefault="00C73823" w:rsidP="00385431">
            <w:pPr>
              <w:pStyle w:val="DHHStabletext"/>
            </w:pPr>
            <w:r w:rsidRPr="002F000C">
              <w:t xml:space="preserve">40 </w:t>
            </w:r>
            <w:r>
              <w:t>(</w:t>
            </w:r>
            <w:r w:rsidRPr="002F000C">
              <w:t>30</w:t>
            </w:r>
            <w:r w:rsidR="0056787B">
              <w:t>–</w:t>
            </w:r>
            <w:r w:rsidRPr="002F000C">
              <w:t>54</w:t>
            </w:r>
            <w:r>
              <w:t>)</w:t>
            </w:r>
          </w:p>
        </w:tc>
        <w:tc>
          <w:tcPr>
            <w:tcW w:w="1559" w:type="dxa"/>
            <w:vAlign w:val="center"/>
          </w:tcPr>
          <w:p w14:paraId="3E27CE77" w14:textId="77777777" w:rsidR="00C73823" w:rsidRPr="00532E00" w:rsidRDefault="00C73823" w:rsidP="00385431">
            <w:pPr>
              <w:pStyle w:val="DHHStabletext"/>
            </w:pPr>
            <w:r w:rsidRPr="00532E00">
              <w:t>43</w:t>
            </w:r>
          </w:p>
        </w:tc>
        <w:tc>
          <w:tcPr>
            <w:tcW w:w="1418" w:type="dxa"/>
            <w:vAlign w:val="center"/>
          </w:tcPr>
          <w:p w14:paraId="18287CD5" w14:textId="03015D9B" w:rsidR="00C73823" w:rsidRPr="00B53A11" w:rsidRDefault="00C73823" w:rsidP="00385431">
            <w:pPr>
              <w:pStyle w:val="DHHStabletext"/>
            </w:pPr>
            <w:r w:rsidRPr="00B53A11">
              <w:t xml:space="preserve">33 </w:t>
            </w:r>
            <w:r>
              <w:t>(</w:t>
            </w:r>
            <w:r w:rsidRPr="00B53A11">
              <w:t>24</w:t>
            </w:r>
            <w:r w:rsidR="0056787B">
              <w:t>–</w:t>
            </w:r>
            <w:r w:rsidRPr="00B53A11">
              <w:t>46</w:t>
            </w:r>
            <w:r>
              <w:t>)</w:t>
            </w:r>
          </w:p>
        </w:tc>
      </w:tr>
      <w:tr w:rsidR="00C73823" w:rsidRPr="005D19AD" w14:paraId="58542DE6" w14:textId="77777777" w:rsidTr="004027ED">
        <w:trPr>
          <w:trHeight w:val="224"/>
        </w:trPr>
        <w:tc>
          <w:tcPr>
            <w:tcW w:w="2977" w:type="dxa"/>
            <w:vAlign w:val="center"/>
          </w:tcPr>
          <w:p w14:paraId="780FD208" w14:textId="77777777" w:rsidR="00C73823" w:rsidRPr="00B30235" w:rsidRDefault="00C73823" w:rsidP="00385431">
            <w:pPr>
              <w:pStyle w:val="DHHStabletext"/>
            </w:pPr>
            <w:r w:rsidRPr="00B30235">
              <w:t>Banyule (C)</w:t>
            </w:r>
          </w:p>
        </w:tc>
        <w:tc>
          <w:tcPr>
            <w:tcW w:w="1418" w:type="dxa"/>
            <w:vAlign w:val="center"/>
          </w:tcPr>
          <w:p w14:paraId="11F96EA7" w14:textId="77777777" w:rsidR="00C73823" w:rsidRPr="00532E00" w:rsidRDefault="00C73823" w:rsidP="00385431">
            <w:pPr>
              <w:pStyle w:val="DHHStabletext"/>
            </w:pPr>
            <w:r w:rsidRPr="00532E00">
              <w:t>50</w:t>
            </w:r>
          </w:p>
        </w:tc>
        <w:tc>
          <w:tcPr>
            <w:tcW w:w="1417" w:type="dxa"/>
            <w:vAlign w:val="center"/>
          </w:tcPr>
          <w:p w14:paraId="2916A5F5" w14:textId="0AD6A914" w:rsidR="00C73823" w:rsidRPr="007F38EC" w:rsidRDefault="00C73823" w:rsidP="00385431">
            <w:pPr>
              <w:pStyle w:val="DHHStabletext"/>
            </w:pPr>
            <w:r w:rsidRPr="007F38EC">
              <w:t>31 (23</w:t>
            </w:r>
            <w:r w:rsidR="0056787B">
              <w:t>–</w:t>
            </w:r>
            <w:r w:rsidRPr="007F38EC">
              <w:t>42)</w:t>
            </w:r>
          </w:p>
        </w:tc>
        <w:tc>
          <w:tcPr>
            <w:tcW w:w="1418" w:type="dxa"/>
            <w:vAlign w:val="center"/>
          </w:tcPr>
          <w:p w14:paraId="64E95EB3" w14:textId="77777777" w:rsidR="00C73823" w:rsidRPr="00532E00" w:rsidRDefault="00C73823" w:rsidP="00385431">
            <w:pPr>
              <w:pStyle w:val="DHHStabletext"/>
            </w:pPr>
            <w:r w:rsidRPr="00532E00">
              <w:t>56</w:t>
            </w:r>
          </w:p>
        </w:tc>
        <w:tc>
          <w:tcPr>
            <w:tcW w:w="1701" w:type="dxa"/>
            <w:vAlign w:val="center"/>
          </w:tcPr>
          <w:p w14:paraId="67E2E9CB" w14:textId="5B7B6475" w:rsidR="00C73823" w:rsidRPr="007F38EC" w:rsidRDefault="00C73823" w:rsidP="00385431">
            <w:pPr>
              <w:pStyle w:val="DHHStabletext"/>
            </w:pPr>
            <w:r w:rsidRPr="007F38EC">
              <w:t>36 (27</w:t>
            </w:r>
            <w:r w:rsidR="0056787B">
              <w:t>–</w:t>
            </w:r>
            <w:r w:rsidRPr="007F38EC">
              <w:t>47)</w:t>
            </w:r>
          </w:p>
        </w:tc>
        <w:tc>
          <w:tcPr>
            <w:tcW w:w="1701" w:type="dxa"/>
            <w:vAlign w:val="center"/>
          </w:tcPr>
          <w:p w14:paraId="072FF8C0" w14:textId="77777777" w:rsidR="00C73823" w:rsidRPr="00532E00" w:rsidRDefault="00C73823" w:rsidP="00385431">
            <w:pPr>
              <w:pStyle w:val="DHHStabletext"/>
            </w:pPr>
            <w:r w:rsidRPr="00532E00">
              <w:t>60</w:t>
            </w:r>
          </w:p>
        </w:tc>
        <w:tc>
          <w:tcPr>
            <w:tcW w:w="1559" w:type="dxa"/>
            <w:vAlign w:val="center"/>
          </w:tcPr>
          <w:p w14:paraId="566695B8" w14:textId="0295A66D" w:rsidR="00C73823" w:rsidRPr="002F000C" w:rsidRDefault="00C73823" w:rsidP="00385431">
            <w:pPr>
              <w:pStyle w:val="DHHStabletext"/>
            </w:pPr>
            <w:r w:rsidRPr="002F000C">
              <w:t xml:space="preserve">37 </w:t>
            </w:r>
            <w:r>
              <w:t>(</w:t>
            </w:r>
            <w:r w:rsidRPr="002F000C">
              <w:t>28</w:t>
            </w:r>
            <w:r w:rsidR="0056787B">
              <w:t>–</w:t>
            </w:r>
            <w:r w:rsidRPr="002F000C">
              <w:t>48</w:t>
            </w:r>
            <w:r>
              <w:t>)</w:t>
            </w:r>
          </w:p>
        </w:tc>
        <w:tc>
          <w:tcPr>
            <w:tcW w:w="1559" w:type="dxa"/>
            <w:vAlign w:val="center"/>
          </w:tcPr>
          <w:p w14:paraId="388AA7FC" w14:textId="77777777" w:rsidR="00C73823" w:rsidRPr="00532E00" w:rsidRDefault="00C73823" w:rsidP="00385431">
            <w:pPr>
              <w:pStyle w:val="DHHStabletext"/>
            </w:pPr>
            <w:r w:rsidRPr="00532E00">
              <w:t>60</w:t>
            </w:r>
          </w:p>
        </w:tc>
        <w:tc>
          <w:tcPr>
            <w:tcW w:w="1418" w:type="dxa"/>
            <w:vAlign w:val="center"/>
          </w:tcPr>
          <w:p w14:paraId="3A5B36DA" w14:textId="213BA2DD" w:rsidR="00C73823" w:rsidRPr="00B53A11" w:rsidRDefault="00C73823" w:rsidP="00385431">
            <w:pPr>
              <w:pStyle w:val="DHHStabletext"/>
            </w:pPr>
            <w:r w:rsidRPr="00B53A11">
              <w:t xml:space="preserve">35 </w:t>
            </w:r>
            <w:r>
              <w:t>(</w:t>
            </w:r>
            <w:r w:rsidRPr="00B53A11">
              <w:t>27</w:t>
            </w:r>
            <w:r w:rsidR="0056787B">
              <w:t>–</w:t>
            </w:r>
            <w:r w:rsidRPr="00B53A11">
              <w:t>46</w:t>
            </w:r>
            <w:r>
              <w:t>)</w:t>
            </w:r>
          </w:p>
        </w:tc>
      </w:tr>
      <w:tr w:rsidR="00C73823" w:rsidRPr="005D19AD" w14:paraId="64D49E6B" w14:textId="77777777" w:rsidTr="004027ED">
        <w:trPr>
          <w:trHeight w:val="224"/>
        </w:trPr>
        <w:tc>
          <w:tcPr>
            <w:tcW w:w="2977" w:type="dxa"/>
            <w:vAlign w:val="center"/>
          </w:tcPr>
          <w:p w14:paraId="3071AF31" w14:textId="77777777" w:rsidR="00C73823" w:rsidRPr="00B30235" w:rsidRDefault="00C73823" w:rsidP="00385431">
            <w:pPr>
              <w:pStyle w:val="DHHStabletext"/>
            </w:pPr>
            <w:r w:rsidRPr="00B30235">
              <w:t>Bass Coast (S)</w:t>
            </w:r>
          </w:p>
        </w:tc>
        <w:tc>
          <w:tcPr>
            <w:tcW w:w="1418" w:type="dxa"/>
            <w:vAlign w:val="center"/>
          </w:tcPr>
          <w:p w14:paraId="145AAE17" w14:textId="77777777" w:rsidR="00C73823" w:rsidRPr="00532E00" w:rsidRDefault="00C73823" w:rsidP="00385431">
            <w:pPr>
              <w:pStyle w:val="DHHStabletext"/>
            </w:pPr>
            <w:r w:rsidRPr="00532E00">
              <w:t>30</w:t>
            </w:r>
          </w:p>
        </w:tc>
        <w:tc>
          <w:tcPr>
            <w:tcW w:w="1417" w:type="dxa"/>
            <w:vAlign w:val="center"/>
          </w:tcPr>
          <w:p w14:paraId="75D5602D" w14:textId="4629D387" w:rsidR="00C73823" w:rsidRPr="007F38EC" w:rsidRDefault="00C73823" w:rsidP="00385431">
            <w:pPr>
              <w:pStyle w:val="DHHStabletext"/>
            </w:pPr>
            <w:r w:rsidRPr="007F38EC">
              <w:t>57 (37</w:t>
            </w:r>
            <w:r w:rsidR="0056787B">
              <w:t>–</w:t>
            </w:r>
            <w:r w:rsidRPr="007F38EC">
              <w:t>88)</w:t>
            </w:r>
          </w:p>
        </w:tc>
        <w:tc>
          <w:tcPr>
            <w:tcW w:w="1418" w:type="dxa"/>
            <w:vAlign w:val="center"/>
          </w:tcPr>
          <w:p w14:paraId="15D7848E" w14:textId="77777777" w:rsidR="00C73823" w:rsidRPr="00532E00" w:rsidRDefault="00C73823" w:rsidP="00385431">
            <w:pPr>
              <w:pStyle w:val="DHHStabletext"/>
            </w:pPr>
            <w:r w:rsidRPr="00532E00">
              <w:t>26</w:t>
            </w:r>
          </w:p>
        </w:tc>
        <w:tc>
          <w:tcPr>
            <w:tcW w:w="1701" w:type="dxa"/>
            <w:vAlign w:val="center"/>
          </w:tcPr>
          <w:p w14:paraId="0804E5C6" w14:textId="423630E1" w:rsidR="00C73823" w:rsidRPr="007F38EC" w:rsidRDefault="00C73823" w:rsidP="00385431">
            <w:pPr>
              <w:pStyle w:val="DHHStabletext"/>
            </w:pPr>
            <w:r w:rsidRPr="007F38EC">
              <w:t>45 (29</w:t>
            </w:r>
            <w:r w:rsidR="0056787B">
              <w:t>–</w:t>
            </w:r>
            <w:r w:rsidRPr="007F38EC">
              <w:t>73)</w:t>
            </w:r>
          </w:p>
        </w:tc>
        <w:tc>
          <w:tcPr>
            <w:tcW w:w="1701" w:type="dxa"/>
            <w:vAlign w:val="center"/>
          </w:tcPr>
          <w:p w14:paraId="3EEF9A85" w14:textId="77777777" w:rsidR="00C73823" w:rsidRPr="00532E00" w:rsidRDefault="00C73823" w:rsidP="00385431">
            <w:pPr>
              <w:pStyle w:val="DHHStabletext"/>
            </w:pPr>
            <w:r w:rsidRPr="00532E00">
              <w:t>21</w:t>
            </w:r>
          </w:p>
        </w:tc>
        <w:tc>
          <w:tcPr>
            <w:tcW w:w="1559" w:type="dxa"/>
            <w:vAlign w:val="center"/>
          </w:tcPr>
          <w:p w14:paraId="0907C5FF" w14:textId="32B79AA1" w:rsidR="00C73823" w:rsidRPr="002F000C" w:rsidRDefault="00C73823" w:rsidP="00385431">
            <w:pPr>
              <w:pStyle w:val="DHHStabletext"/>
            </w:pPr>
            <w:r w:rsidRPr="002F000C">
              <w:t xml:space="preserve">31 </w:t>
            </w:r>
            <w:r>
              <w:t>(</w:t>
            </w:r>
            <w:r w:rsidRPr="002F000C">
              <w:t>19</w:t>
            </w:r>
            <w:r w:rsidR="0056787B">
              <w:t>–</w:t>
            </w:r>
            <w:r w:rsidRPr="002F000C">
              <w:t>56</w:t>
            </w:r>
            <w:r>
              <w:t>)</w:t>
            </w:r>
          </w:p>
        </w:tc>
        <w:tc>
          <w:tcPr>
            <w:tcW w:w="1559" w:type="dxa"/>
            <w:vAlign w:val="center"/>
          </w:tcPr>
          <w:p w14:paraId="0A438DC6" w14:textId="77777777" w:rsidR="00C73823" w:rsidRPr="00532E00" w:rsidRDefault="00C73823" w:rsidP="00385431">
            <w:pPr>
              <w:pStyle w:val="DHHStabletext"/>
            </w:pPr>
            <w:r w:rsidRPr="00532E00">
              <w:t>37</w:t>
            </w:r>
          </w:p>
        </w:tc>
        <w:tc>
          <w:tcPr>
            <w:tcW w:w="1418" w:type="dxa"/>
            <w:vAlign w:val="center"/>
          </w:tcPr>
          <w:p w14:paraId="5CA29901" w14:textId="36874655" w:rsidR="00C73823" w:rsidRPr="00B53A11" w:rsidRDefault="00C73823" w:rsidP="00385431">
            <w:pPr>
              <w:pStyle w:val="DHHStabletext"/>
            </w:pPr>
            <w:r w:rsidRPr="00B53A11">
              <w:t xml:space="preserve">58 </w:t>
            </w:r>
            <w:r>
              <w:t>(</w:t>
            </w:r>
            <w:r w:rsidRPr="00B53A11">
              <w:t>40</w:t>
            </w:r>
            <w:r w:rsidR="0056787B">
              <w:t>–</w:t>
            </w:r>
            <w:r w:rsidRPr="00B53A11">
              <w:t>88</w:t>
            </w:r>
            <w:r>
              <w:t>)</w:t>
            </w:r>
          </w:p>
        </w:tc>
      </w:tr>
      <w:tr w:rsidR="00C73823" w:rsidRPr="005D19AD" w14:paraId="1A009CEC" w14:textId="77777777" w:rsidTr="004027ED">
        <w:trPr>
          <w:trHeight w:val="224"/>
        </w:trPr>
        <w:tc>
          <w:tcPr>
            <w:tcW w:w="2977" w:type="dxa"/>
            <w:vAlign w:val="center"/>
          </w:tcPr>
          <w:p w14:paraId="4BCE4DA8" w14:textId="77777777" w:rsidR="00C73823" w:rsidRPr="00B30235" w:rsidRDefault="00C73823" w:rsidP="00385431">
            <w:pPr>
              <w:pStyle w:val="DHHStabletext"/>
            </w:pPr>
            <w:r w:rsidRPr="00B30235">
              <w:t xml:space="preserve">Baw </w:t>
            </w:r>
            <w:proofErr w:type="spellStart"/>
            <w:r w:rsidRPr="00B30235">
              <w:t>Baw</w:t>
            </w:r>
            <w:proofErr w:type="spellEnd"/>
            <w:r w:rsidRPr="00B30235">
              <w:t xml:space="preserve"> (S)</w:t>
            </w:r>
          </w:p>
        </w:tc>
        <w:tc>
          <w:tcPr>
            <w:tcW w:w="1418" w:type="dxa"/>
            <w:vAlign w:val="center"/>
          </w:tcPr>
          <w:p w14:paraId="4485F741" w14:textId="77777777" w:rsidR="00C73823" w:rsidRPr="00532E00" w:rsidRDefault="00C73823" w:rsidP="00385431">
            <w:pPr>
              <w:pStyle w:val="DHHStabletext"/>
            </w:pPr>
            <w:r w:rsidRPr="00532E00">
              <w:t>27</w:t>
            </w:r>
          </w:p>
        </w:tc>
        <w:tc>
          <w:tcPr>
            <w:tcW w:w="1417" w:type="dxa"/>
            <w:vAlign w:val="center"/>
          </w:tcPr>
          <w:p w14:paraId="626B4E8E" w14:textId="24DBC3B6" w:rsidR="00C73823" w:rsidRPr="007F38EC" w:rsidRDefault="00C73823" w:rsidP="00385431">
            <w:pPr>
              <w:pStyle w:val="DHHStabletext"/>
            </w:pPr>
            <w:r w:rsidRPr="007F38EC">
              <w:t>42 (28</w:t>
            </w:r>
            <w:r w:rsidR="0056787B">
              <w:t>–</w:t>
            </w:r>
            <w:r w:rsidRPr="007F38EC">
              <w:t>64)</w:t>
            </w:r>
          </w:p>
        </w:tc>
        <w:tc>
          <w:tcPr>
            <w:tcW w:w="1418" w:type="dxa"/>
            <w:vAlign w:val="center"/>
          </w:tcPr>
          <w:p w14:paraId="49B1848A" w14:textId="77777777" w:rsidR="00C73823" w:rsidRPr="00532E00" w:rsidRDefault="00C73823" w:rsidP="00385431">
            <w:pPr>
              <w:pStyle w:val="DHHStabletext"/>
            </w:pPr>
            <w:r w:rsidRPr="00532E00">
              <w:t>15</w:t>
            </w:r>
          </w:p>
        </w:tc>
        <w:tc>
          <w:tcPr>
            <w:tcW w:w="1701" w:type="dxa"/>
            <w:vAlign w:val="center"/>
          </w:tcPr>
          <w:p w14:paraId="3A366BA3" w14:textId="191E6F79" w:rsidR="00C73823" w:rsidRPr="007F38EC" w:rsidRDefault="00C73823" w:rsidP="00385431">
            <w:pPr>
              <w:pStyle w:val="DHHStabletext"/>
            </w:pPr>
            <w:r w:rsidRPr="007F38EC">
              <w:t>22 (12</w:t>
            </w:r>
            <w:r w:rsidR="0056787B">
              <w:t>–</w:t>
            </w:r>
            <w:r w:rsidRPr="007F38EC">
              <w:t>40)</w:t>
            </w:r>
          </w:p>
        </w:tc>
        <w:tc>
          <w:tcPr>
            <w:tcW w:w="1701" w:type="dxa"/>
            <w:vAlign w:val="center"/>
          </w:tcPr>
          <w:p w14:paraId="54CC2D52" w14:textId="77777777" w:rsidR="00C73823" w:rsidRPr="00532E00" w:rsidRDefault="00C73823" w:rsidP="00385431">
            <w:pPr>
              <w:pStyle w:val="DHHStabletext"/>
            </w:pPr>
            <w:r w:rsidRPr="00532E00">
              <w:t>35</w:t>
            </w:r>
          </w:p>
        </w:tc>
        <w:tc>
          <w:tcPr>
            <w:tcW w:w="1559" w:type="dxa"/>
            <w:vAlign w:val="center"/>
          </w:tcPr>
          <w:p w14:paraId="37F38C37" w14:textId="0C76289A" w:rsidR="00C73823" w:rsidRPr="002F000C" w:rsidRDefault="00C73823" w:rsidP="00385431">
            <w:pPr>
              <w:pStyle w:val="DHHStabletext"/>
            </w:pPr>
            <w:r w:rsidRPr="002F000C">
              <w:t xml:space="preserve">50 </w:t>
            </w:r>
            <w:r>
              <w:t>(</w:t>
            </w:r>
            <w:r w:rsidRPr="002F000C">
              <w:t>35</w:t>
            </w:r>
            <w:r w:rsidR="0056787B">
              <w:t>–</w:t>
            </w:r>
            <w:r w:rsidRPr="002F000C">
              <w:t>73</w:t>
            </w:r>
            <w:r>
              <w:t>)</w:t>
            </w:r>
          </w:p>
        </w:tc>
        <w:tc>
          <w:tcPr>
            <w:tcW w:w="1559" w:type="dxa"/>
            <w:vAlign w:val="center"/>
          </w:tcPr>
          <w:p w14:paraId="1556E343" w14:textId="77777777" w:rsidR="00C73823" w:rsidRPr="00532E00" w:rsidRDefault="00C73823" w:rsidP="00385431">
            <w:pPr>
              <w:pStyle w:val="DHHStabletext"/>
            </w:pPr>
            <w:r w:rsidRPr="00532E00">
              <w:t>32</w:t>
            </w:r>
          </w:p>
        </w:tc>
        <w:tc>
          <w:tcPr>
            <w:tcW w:w="1418" w:type="dxa"/>
            <w:vAlign w:val="center"/>
          </w:tcPr>
          <w:p w14:paraId="41594D8B" w14:textId="223BBC2F" w:rsidR="00C73823" w:rsidRPr="00B53A11" w:rsidRDefault="00C73823" w:rsidP="00385431">
            <w:pPr>
              <w:pStyle w:val="DHHStabletext"/>
            </w:pPr>
            <w:r w:rsidRPr="00B53A11">
              <w:t xml:space="preserve">45 </w:t>
            </w:r>
            <w:r>
              <w:t>(</w:t>
            </w:r>
            <w:r w:rsidRPr="00B53A11">
              <w:t>31</w:t>
            </w:r>
            <w:r w:rsidR="0056787B">
              <w:t>–</w:t>
            </w:r>
            <w:r w:rsidRPr="00B53A11">
              <w:t>66</w:t>
            </w:r>
            <w:r>
              <w:t>)</w:t>
            </w:r>
          </w:p>
        </w:tc>
      </w:tr>
      <w:tr w:rsidR="00C73823" w:rsidRPr="005D19AD" w14:paraId="31ED3B42" w14:textId="77777777" w:rsidTr="004027ED">
        <w:trPr>
          <w:trHeight w:val="224"/>
        </w:trPr>
        <w:tc>
          <w:tcPr>
            <w:tcW w:w="2977" w:type="dxa"/>
            <w:vAlign w:val="center"/>
          </w:tcPr>
          <w:p w14:paraId="2490D1E4" w14:textId="77777777" w:rsidR="00C73823" w:rsidRPr="00B30235" w:rsidRDefault="00C73823" w:rsidP="00385431">
            <w:pPr>
              <w:pStyle w:val="DHHStabletext"/>
            </w:pPr>
            <w:r w:rsidRPr="00B30235">
              <w:t>Bayside (C)</w:t>
            </w:r>
          </w:p>
        </w:tc>
        <w:tc>
          <w:tcPr>
            <w:tcW w:w="1418" w:type="dxa"/>
            <w:vAlign w:val="center"/>
          </w:tcPr>
          <w:p w14:paraId="62D0EE98" w14:textId="77777777" w:rsidR="00C73823" w:rsidRPr="00532E00" w:rsidRDefault="00C73823" w:rsidP="00385431">
            <w:pPr>
              <w:pStyle w:val="DHHStabletext"/>
            </w:pPr>
            <w:r w:rsidRPr="00532E00">
              <w:t>27</w:t>
            </w:r>
          </w:p>
        </w:tc>
        <w:tc>
          <w:tcPr>
            <w:tcW w:w="1417" w:type="dxa"/>
            <w:vAlign w:val="center"/>
          </w:tcPr>
          <w:p w14:paraId="045E2419" w14:textId="232B1BBC" w:rsidR="00C73823" w:rsidRPr="007F38EC" w:rsidRDefault="00C73823" w:rsidP="00385431">
            <w:pPr>
              <w:pStyle w:val="DHHStabletext"/>
            </w:pPr>
            <w:r w:rsidRPr="007F38EC">
              <w:t>19 (12</w:t>
            </w:r>
            <w:r w:rsidR="0056787B">
              <w:t>–</w:t>
            </w:r>
            <w:r w:rsidRPr="007F38EC">
              <w:t>30)</w:t>
            </w:r>
          </w:p>
        </w:tc>
        <w:tc>
          <w:tcPr>
            <w:tcW w:w="1418" w:type="dxa"/>
            <w:vAlign w:val="center"/>
          </w:tcPr>
          <w:p w14:paraId="2A9B959F" w14:textId="77777777" w:rsidR="00C73823" w:rsidRPr="00532E00" w:rsidRDefault="00C73823" w:rsidP="00385431">
            <w:pPr>
              <w:pStyle w:val="DHHStabletext"/>
            </w:pPr>
            <w:r w:rsidRPr="00532E00">
              <w:t>46</w:t>
            </w:r>
          </w:p>
        </w:tc>
        <w:tc>
          <w:tcPr>
            <w:tcW w:w="1701" w:type="dxa"/>
            <w:vAlign w:val="center"/>
          </w:tcPr>
          <w:p w14:paraId="2DC7B3A1" w14:textId="21D011FB" w:rsidR="00C73823" w:rsidRPr="007F38EC" w:rsidRDefault="00C73823" w:rsidP="00385431">
            <w:pPr>
              <w:pStyle w:val="DHHStabletext"/>
            </w:pPr>
            <w:r w:rsidRPr="007F38EC">
              <w:t>32 (23</w:t>
            </w:r>
            <w:r w:rsidR="0056787B">
              <w:t>–</w:t>
            </w:r>
            <w:r w:rsidRPr="007F38EC">
              <w:t>44)</w:t>
            </w:r>
          </w:p>
        </w:tc>
        <w:tc>
          <w:tcPr>
            <w:tcW w:w="1701" w:type="dxa"/>
            <w:vAlign w:val="center"/>
          </w:tcPr>
          <w:p w14:paraId="6142EA2C" w14:textId="77777777" w:rsidR="00C73823" w:rsidRPr="00532E00" w:rsidRDefault="00C73823" w:rsidP="00385431">
            <w:pPr>
              <w:pStyle w:val="DHHStabletext"/>
            </w:pPr>
            <w:r w:rsidRPr="00532E00">
              <w:t>30</w:t>
            </w:r>
          </w:p>
        </w:tc>
        <w:tc>
          <w:tcPr>
            <w:tcW w:w="1559" w:type="dxa"/>
            <w:vAlign w:val="center"/>
          </w:tcPr>
          <w:p w14:paraId="5F1E8D26" w14:textId="4C8DCA30" w:rsidR="00C73823" w:rsidRPr="002F000C" w:rsidRDefault="00C73823" w:rsidP="00385431">
            <w:pPr>
              <w:pStyle w:val="DHHStabletext"/>
            </w:pPr>
            <w:r w:rsidRPr="002F000C">
              <w:t xml:space="preserve">19 </w:t>
            </w:r>
            <w:r>
              <w:t>(</w:t>
            </w:r>
            <w:r w:rsidRPr="002F000C">
              <w:t>12</w:t>
            </w:r>
            <w:r w:rsidR="0056787B">
              <w:t>–</w:t>
            </w:r>
            <w:r w:rsidRPr="002F000C">
              <w:t>29</w:t>
            </w:r>
            <w:r>
              <w:t>)</w:t>
            </w:r>
          </w:p>
        </w:tc>
        <w:tc>
          <w:tcPr>
            <w:tcW w:w="1559" w:type="dxa"/>
            <w:vAlign w:val="center"/>
          </w:tcPr>
          <w:p w14:paraId="3219CB9D" w14:textId="77777777" w:rsidR="00C73823" w:rsidRPr="00532E00" w:rsidRDefault="00C73823" w:rsidP="00385431">
            <w:pPr>
              <w:pStyle w:val="DHHStabletext"/>
            </w:pPr>
            <w:r w:rsidRPr="00532E00">
              <w:t>48</w:t>
            </w:r>
          </w:p>
        </w:tc>
        <w:tc>
          <w:tcPr>
            <w:tcW w:w="1418" w:type="dxa"/>
            <w:vAlign w:val="center"/>
          </w:tcPr>
          <w:p w14:paraId="22A51397" w14:textId="691E1DFB" w:rsidR="00C73823" w:rsidRPr="00B53A11" w:rsidRDefault="00C73823" w:rsidP="00385431">
            <w:pPr>
              <w:pStyle w:val="DHHStabletext"/>
            </w:pPr>
            <w:r w:rsidRPr="00B53A11">
              <w:t xml:space="preserve">32 </w:t>
            </w:r>
            <w:r>
              <w:t>(</w:t>
            </w:r>
            <w:r w:rsidRPr="00B53A11">
              <w:t>23</w:t>
            </w:r>
            <w:r w:rsidR="0056787B">
              <w:t>–</w:t>
            </w:r>
            <w:r w:rsidRPr="00B53A11">
              <w:t>44</w:t>
            </w:r>
            <w:r>
              <w:t>)</w:t>
            </w:r>
          </w:p>
        </w:tc>
      </w:tr>
      <w:tr w:rsidR="00C73823" w:rsidRPr="005D19AD" w14:paraId="5C86F6B1" w14:textId="77777777" w:rsidTr="004027ED">
        <w:trPr>
          <w:trHeight w:val="224"/>
        </w:trPr>
        <w:tc>
          <w:tcPr>
            <w:tcW w:w="2977" w:type="dxa"/>
            <w:vAlign w:val="center"/>
          </w:tcPr>
          <w:p w14:paraId="75071DAD" w14:textId="77777777" w:rsidR="00C73823" w:rsidRPr="00B30235" w:rsidRDefault="00C73823" w:rsidP="00385431">
            <w:pPr>
              <w:pStyle w:val="DHHStabletext"/>
            </w:pPr>
            <w:r w:rsidRPr="00B30235">
              <w:t>Benalla (RC)</w:t>
            </w:r>
          </w:p>
        </w:tc>
        <w:tc>
          <w:tcPr>
            <w:tcW w:w="1418" w:type="dxa"/>
            <w:vAlign w:val="center"/>
          </w:tcPr>
          <w:p w14:paraId="2D0A79B9" w14:textId="77777777" w:rsidR="00C73823" w:rsidRPr="00532E00" w:rsidRDefault="00C73823" w:rsidP="00385431">
            <w:pPr>
              <w:pStyle w:val="DHHStabletext"/>
            </w:pPr>
            <w:r w:rsidRPr="00532E00">
              <w:t>11</w:t>
            </w:r>
          </w:p>
        </w:tc>
        <w:tc>
          <w:tcPr>
            <w:tcW w:w="1417" w:type="dxa"/>
            <w:vAlign w:val="center"/>
          </w:tcPr>
          <w:p w14:paraId="05EC7C10" w14:textId="662DFD65" w:rsidR="00C73823" w:rsidRPr="007F38EC" w:rsidRDefault="00C73823" w:rsidP="00385431">
            <w:pPr>
              <w:pStyle w:val="DHHStabletext"/>
            </w:pPr>
            <w:r w:rsidRPr="007F38EC">
              <w:t>44 (22</w:t>
            </w:r>
            <w:r w:rsidR="0056787B">
              <w:t>–</w:t>
            </w:r>
            <w:r w:rsidRPr="007F38EC">
              <w:t>98)</w:t>
            </w:r>
          </w:p>
        </w:tc>
        <w:tc>
          <w:tcPr>
            <w:tcW w:w="1418" w:type="dxa"/>
            <w:vAlign w:val="center"/>
          </w:tcPr>
          <w:p w14:paraId="5C601AB9" w14:textId="77777777" w:rsidR="00C73823" w:rsidRPr="00532E00" w:rsidRDefault="00C73823" w:rsidP="00385431">
            <w:pPr>
              <w:pStyle w:val="DHHStabletext"/>
            </w:pPr>
            <w:r w:rsidRPr="00532E00">
              <w:t>13</w:t>
            </w:r>
          </w:p>
        </w:tc>
        <w:tc>
          <w:tcPr>
            <w:tcW w:w="1701" w:type="dxa"/>
            <w:vAlign w:val="center"/>
          </w:tcPr>
          <w:p w14:paraId="6DEE0BCA" w14:textId="0F16875F" w:rsidR="00C73823" w:rsidRPr="007F38EC" w:rsidRDefault="00C73823" w:rsidP="00385431">
            <w:pPr>
              <w:pStyle w:val="DHHStabletext"/>
            </w:pPr>
            <w:r w:rsidRPr="007F38EC">
              <w:t>57 (29</w:t>
            </w:r>
            <w:r w:rsidR="0056787B">
              <w:t>–</w:t>
            </w:r>
            <w:r w:rsidRPr="007F38EC">
              <w:t>117)</w:t>
            </w:r>
          </w:p>
        </w:tc>
        <w:tc>
          <w:tcPr>
            <w:tcW w:w="1701" w:type="dxa"/>
            <w:vAlign w:val="center"/>
          </w:tcPr>
          <w:p w14:paraId="60472364" w14:textId="77777777" w:rsidR="00C73823" w:rsidRPr="00532E00" w:rsidRDefault="00C73823" w:rsidP="00385431">
            <w:pPr>
              <w:pStyle w:val="DHHStabletext"/>
            </w:pPr>
            <w:r w:rsidRPr="00532E00">
              <w:t>9</w:t>
            </w:r>
          </w:p>
        </w:tc>
        <w:tc>
          <w:tcPr>
            <w:tcW w:w="1559" w:type="dxa"/>
            <w:vAlign w:val="center"/>
          </w:tcPr>
          <w:p w14:paraId="24259975" w14:textId="279F8446" w:rsidR="00C73823" w:rsidRPr="002F000C" w:rsidRDefault="00C73823" w:rsidP="00385431">
            <w:pPr>
              <w:pStyle w:val="DHHStabletext"/>
            </w:pPr>
            <w:r w:rsidRPr="002F000C">
              <w:t xml:space="preserve">31 </w:t>
            </w:r>
            <w:r>
              <w:t>(</w:t>
            </w:r>
            <w:r w:rsidRPr="002F000C">
              <w:t>14</w:t>
            </w:r>
            <w:r w:rsidR="0056787B">
              <w:t>–</w:t>
            </w:r>
            <w:r w:rsidRPr="002F000C">
              <w:t>82</w:t>
            </w:r>
            <w:r>
              <w:t>)</w:t>
            </w:r>
          </w:p>
        </w:tc>
        <w:tc>
          <w:tcPr>
            <w:tcW w:w="1559" w:type="dxa"/>
            <w:vAlign w:val="center"/>
          </w:tcPr>
          <w:p w14:paraId="517CE715" w14:textId="77777777" w:rsidR="00C73823" w:rsidRPr="00532E00" w:rsidRDefault="00C73823" w:rsidP="00385431">
            <w:pPr>
              <w:pStyle w:val="DHHStabletext"/>
            </w:pPr>
            <w:r w:rsidRPr="00532E00">
              <w:t>13</w:t>
            </w:r>
          </w:p>
        </w:tc>
        <w:tc>
          <w:tcPr>
            <w:tcW w:w="1418" w:type="dxa"/>
            <w:vAlign w:val="center"/>
          </w:tcPr>
          <w:p w14:paraId="3FB9F8B4" w14:textId="41EA18E2" w:rsidR="00C73823" w:rsidRPr="00B53A11" w:rsidRDefault="00C73823" w:rsidP="00385431">
            <w:pPr>
              <w:pStyle w:val="DHHStabletext"/>
            </w:pPr>
            <w:r w:rsidRPr="00B53A11">
              <w:t xml:space="preserve">50 </w:t>
            </w:r>
            <w:r>
              <w:t>(</w:t>
            </w:r>
            <w:r w:rsidRPr="00B53A11">
              <w:t>27</w:t>
            </w:r>
            <w:r w:rsidR="0056787B">
              <w:t>–</w:t>
            </w:r>
            <w:r w:rsidRPr="00B53A11">
              <w:t>104</w:t>
            </w:r>
            <w:r>
              <w:t>)</w:t>
            </w:r>
          </w:p>
        </w:tc>
      </w:tr>
      <w:tr w:rsidR="00C73823" w:rsidRPr="005D19AD" w14:paraId="2D9BDBCF" w14:textId="77777777" w:rsidTr="004027ED">
        <w:trPr>
          <w:trHeight w:val="224"/>
        </w:trPr>
        <w:tc>
          <w:tcPr>
            <w:tcW w:w="2977" w:type="dxa"/>
            <w:vAlign w:val="center"/>
          </w:tcPr>
          <w:p w14:paraId="40B2D452" w14:textId="77777777" w:rsidR="00C73823" w:rsidRPr="00B30235" w:rsidRDefault="00C73823" w:rsidP="00385431">
            <w:pPr>
              <w:pStyle w:val="DHHStabletext"/>
            </w:pPr>
            <w:r w:rsidRPr="00B30235">
              <w:t>Boroondara (C)</w:t>
            </w:r>
          </w:p>
        </w:tc>
        <w:tc>
          <w:tcPr>
            <w:tcW w:w="1418" w:type="dxa"/>
            <w:vAlign w:val="center"/>
          </w:tcPr>
          <w:p w14:paraId="27881679" w14:textId="77777777" w:rsidR="00C73823" w:rsidRPr="00532E00" w:rsidRDefault="00C73823" w:rsidP="00385431">
            <w:pPr>
              <w:pStyle w:val="DHHStabletext"/>
            </w:pPr>
            <w:r w:rsidRPr="00532E00">
              <w:t>60</w:t>
            </w:r>
          </w:p>
        </w:tc>
        <w:tc>
          <w:tcPr>
            <w:tcW w:w="1417" w:type="dxa"/>
            <w:vAlign w:val="center"/>
          </w:tcPr>
          <w:p w14:paraId="2AD2DAC7" w14:textId="65BE8EE5" w:rsidR="00C73823" w:rsidRPr="007F38EC" w:rsidRDefault="00C73823" w:rsidP="00385431">
            <w:pPr>
              <w:pStyle w:val="DHHStabletext"/>
            </w:pPr>
            <w:r w:rsidRPr="007F38EC">
              <w:t>28 (21</w:t>
            </w:r>
            <w:r w:rsidR="0056787B">
              <w:t>–</w:t>
            </w:r>
            <w:r w:rsidRPr="007F38EC">
              <w:t>36)</w:t>
            </w:r>
          </w:p>
        </w:tc>
        <w:tc>
          <w:tcPr>
            <w:tcW w:w="1418" w:type="dxa"/>
            <w:vAlign w:val="center"/>
          </w:tcPr>
          <w:p w14:paraId="761FCE52" w14:textId="77777777" w:rsidR="00C73823" w:rsidRPr="00532E00" w:rsidRDefault="00C73823" w:rsidP="00385431">
            <w:pPr>
              <w:pStyle w:val="DHHStabletext"/>
            </w:pPr>
            <w:r w:rsidRPr="00532E00">
              <w:t>48</w:t>
            </w:r>
          </w:p>
        </w:tc>
        <w:tc>
          <w:tcPr>
            <w:tcW w:w="1701" w:type="dxa"/>
            <w:vAlign w:val="center"/>
          </w:tcPr>
          <w:p w14:paraId="3D3B0B50" w14:textId="01FCFF71" w:rsidR="00C73823" w:rsidRPr="007F38EC" w:rsidRDefault="00C73823" w:rsidP="00385431">
            <w:pPr>
              <w:pStyle w:val="DHHStabletext"/>
            </w:pPr>
            <w:r w:rsidRPr="007F38EC">
              <w:t>23 (16</w:t>
            </w:r>
            <w:r w:rsidR="0056787B">
              <w:t>–</w:t>
            </w:r>
            <w:r w:rsidRPr="007F38EC">
              <w:t>31)</w:t>
            </w:r>
          </w:p>
        </w:tc>
        <w:tc>
          <w:tcPr>
            <w:tcW w:w="1701" w:type="dxa"/>
            <w:vAlign w:val="center"/>
          </w:tcPr>
          <w:p w14:paraId="1D2DC8B7" w14:textId="77777777" w:rsidR="00C73823" w:rsidRPr="00532E00" w:rsidRDefault="00C73823" w:rsidP="00385431">
            <w:pPr>
              <w:pStyle w:val="DHHStabletext"/>
            </w:pPr>
            <w:r w:rsidRPr="00532E00">
              <w:t>65</w:t>
            </w:r>
          </w:p>
        </w:tc>
        <w:tc>
          <w:tcPr>
            <w:tcW w:w="1559" w:type="dxa"/>
            <w:vAlign w:val="center"/>
          </w:tcPr>
          <w:p w14:paraId="0079E75B" w14:textId="71B5F649" w:rsidR="00C73823" w:rsidRPr="002F000C" w:rsidRDefault="00C73823" w:rsidP="00385431">
            <w:pPr>
              <w:pStyle w:val="DHHStabletext"/>
            </w:pPr>
            <w:r w:rsidRPr="002F000C">
              <w:t xml:space="preserve">30 </w:t>
            </w:r>
            <w:r>
              <w:t>(</w:t>
            </w:r>
            <w:r w:rsidRPr="002F000C">
              <w:t>23</w:t>
            </w:r>
            <w:r w:rsidR="0056787B">
              <w:t>–</w:t>
            </w:r>
            <w:r w:rsidRPr="002F000C">
              <w:t>39</w:t>
            </w:r>
            <w:r>
              <w:t>)</w:t>
            </w:r>
          </w:p>
        </w:tc>
        <w:tc>
          <w:tcPr>
            <w:tcW w:w="1559" w:type="dxa"/>
            <w:vAlign w:val="center"/>
          </w:tcPr>
          <w:p w14:paraId="5FAD3D7D" w14:textId="77777777" w:rsidR="00C73823" w:rsidRPr="00532E00" w:rsidRDefault="00C73823" w:rsidP="00385431">
            <w:pPr>
              <w:pStyle w:val="DHHStabletext"/>
            </w:pPr>
            <w:r w:rsidRPr="00532E00">
              <w:t>66</w:t>
            </w:r>
          </w:p>
        </w:tc>
        <w:tc>
          <w:tcPr>
            <w:tcW w:w="1418" w:type="dxa"/>
            <w:vAlign w:val="center"/>
          </w:tcPr>
          <w:p w14:paraId="141CBD6E" w14:textId="28F40129" w:rsidR="00C73823" w:rsidRPr="00B53A11" w:rsidRDefault="00C73823" w:rsidP="00385431">
            <w:pPr>
              <w:pStyle w:val="DHHStabletext"/>
            </w:pPr>
            <w:r w:rsidRPr="00B53A11">
              <w:t xml:space="preserve">31 </w:t>
            </w:r>
            <w:r>
              <w:t>(</w:t>
            </w:r>
            <w:r w:rsidRPr="00B53A11">
              <w:t>24</w:t>
            </w:r>
            <w:r w:rsidR="0056787B">
              <w:t>–</w:t>
            </w:r>
            <w:r w:rsidRPr="00B53A11">
              <w:t>41</w:t>
            </w:r>
            <w:r>
              <w:t>)</w:t>
            </w:r>
          </w:p>
        </w:tc>
      </w:tr>
      <w:tr w:rsidR="00C73823" w:rsidRPr="005D19AD" w14:paraId="6F23F512" w14:textId="77777777" w:rsidTr="004027ED">
        <w:trPr>
          <w:trHeight w:val="224"/>
        </w:trPr>
        <w:tc>
          <w:tcPr>
            <w:tcW w:w="2977" w:type="dxa"/>
            <w:vAlign w:val="center"/>
          </w:tcPr>
          <w:p w14:paraId="4F4C6C8A" w14:textId="77777777" w:rsidR="00C73823" w:rsidRPr="00B30235" w:rsidRDefault="00C73823" w:rsidP="00385431">
            <w:pPr>
              <w:pStyle w:val="DHHStabletext"/>
            </w:pPr>
            <w:r w:rsidRPr="00B30235">
              <w:t>Brimbank (C)</w:t>
            </w:r>
          </w:p>
        </w:tc>
        <w:tc>
          <w:tcPr>
            <w:tcW w:w="1418" w:type="dxa"/>
            <w:vAlign w:val="center"/>
          </w:tcPr>
          <w:p w14:paraId="41ECC9E4" w14:textId="77777777" w:rsidR="00C73823" w:rsidRPr="00532E00" w:rsidRDefault="00C73823" w:rsidP="00385431">
            <w:pPr>
              <w:pStyle w:val="DHHStabletext"/>
            </w:pPr>
            <w:r w:rsidRPr="00532E00">
              <w:t>102</w:t>
            </w:r>
          </w:p>
        </w:tc>
        <w:tc>
          <w:tcPr>
            <w:tcW w:w="1417" w:type="dxa"/>
            <w:vAlign w:val="center"/>
          </w:tcPr>
          <w:p w14:paraId="340A0EEA" w14:textId="4AFBB0AA" w:rsidR="00C73823" w:rsidRPr="007F38EC" w:rsidRDefault="00C73823" w:rsidP="00385431">
            <w:pPr>
              <w:pStyle w:val="DHHStabletext"/>
            </w:pPr>
            <w:r w:rsidRPr="007F38EC">
              <w:t>51 (41</w:t>
            </w:r>
            <w:r w:rsidR="0056787B">
              <w:t>–</w:t>
            </w:r>
            <w:r w:rsidRPr="007F38EC">
              <w:t>62)</w:t>
            </w:r>
          </w:p>
        </w:tc>
        <w:tc>
          <w:tcPr>
            <w:tcW w:w="1418" w:type="dxa"/>
            <w:vAlign w:val="center"/>
          </w:tcPr>
          <w:p w14:paraId="00EAEDBF" w14:textId="77777777" w:rsidR="00C73823" w:rsidRPr="00532E00" w:rsidRDefault="00C73823" w:rsidP="00385431">
            <w:pPr>
              <w:pStyle w:val="DHHStabletext"/>
            </w:pPr>
            <w:r w:rsidRPr="00532E00">
              <w:t>99</w:t>
            </w:r>
          </w:p>
        </w:tc>
        <w:tc>
          <w:tcPr>
            <w:tcW w:w="1701" w:type="dxa"/>
            <w:vAlign w:val="center"/>
          </w:tcPr>
          <w:p w14:paraId="4FAF577B" w14:textId="26D86E4F" w:rsidR="00C73823" w:rsidRPr="007F38EC" w:rsidRDefault="00C73823" w:rsidP="00385431">
            <w:pPr>
              <w:pStyle w:val="DHHStabletext"/>
            </w:pPr>
            <w:r w:rsidRPr="007F38EC">
              <w:t>49 (40</w:t>
            </w:r>
            <w:r w:rsidR="0056787B">
              <w:t>–</w:t>
            </w:r>
            <w:r w:rsidRPr="007F38EC">
              <w:t>60)</w:t>
            </w:r>
          </w:p>
        </w:tc>
        <w:tc>
          <w:tcPr>
            <w:tcW w:w="1701" w:type="dxa"/>
            <w:vAlign w:val="center"/>
          </w:tcPr>
          <w:p w14:paraId="14BBF223" w14:textId="77777777" w:rsidR="00C73823" w:rsidRPr="00532E00" w:rsidRDefault="00C73823" w:rsidP="00385431">
            <w:pPr>
              <w:pStyle w:val="DHHStabletext"/>
            </w:pPr>
            <w:r w:rsidRPr="00532E00">
              <w:t>84</w:t>
            </w:r>
          </w:p>
        </w:tc>
        <w:tc>
          <w:tcPr>
            <w:tcW w:w="1559" w:type="dxa"/>
            <w:vAlign w:val="center"/>
          </w:tcPr>
          <w:p w14:paraId="0944EF9A" w14:textId="782FCFDF" w:rsidR="00C73823" w:rsidRPr="002F000C" w:rsidRDefault="00C73823" w:rsidP="00385431">
            <w:pPr>
              <w:pStyle w:val="DHHStabletext"/>
            </w:pPr>
            <w:r w:rsidRPr="002F000C">
              <w:t xml:space="preserve">40 </w:t>
            </w:r>
            <w:r>
              <w:t>(</w:t>
            </w:r>
            <w:r w:rsidRPr="002F000C">
              <w:t>32</w:t>
            </w:r>
            <w:r w:rsidR="0056787B">
              <w:t>–</w:t>
            </w:r>
            <w:r w:rsidRPr="002F000C">
              <w:t>49</w:t>
            </w:r>
            <w:r>
              <w:t>)</w:t>
            </w:r>
          </w:p>
        </w:tc>
        <w:tc>
          <w:tcPr>
            <w:tcW w:w="1559" w:type="dxa"/>
            <w:vAlign w:val="center"/>
          </w:tcPr>
          <w:p w14:paraId="34A893FA" w14:textId="77777777" w:rsidR="00C73823" w:rsidRPr="00532E00" w:rsidRDefault="00C73823" w:rsidP="00385431">
            <w:pPr>
              <w:pStyle w:val="DHHStabletext"/>
            </w:pPr>
            <w:r w:rsidRPr="00532E00">
              <w:t>94</w:t>
            </w:r>
          </w:p>
        </w:tc>
        <w:tc>
          <w:tcPr>
            <w:tcW w:w="1418" w:type="dxa"/>
            <w:vAlign w:val="center"/>
          </w:tcPr>
          <w:p w14:paraId="4241BE07" w14:textId="77814920" w:rsidR="00C73823" w:rsidRPr="00B53A11" w:rsidRDefault="00C73823" w:rsidP="00385431">
            <w:pPr>
              <w:pStyle w:val="DHHStabletext"/>
            </w:pPr>
            <w:r w:rsidRPr="00B53A11">
              <w:t xml:space="preserve">44 </w:t>
            </w:r>
            <w:r>
              <w:t>(</w:t>
            </w:r>
            <w:r w:rsidRPr="00B53A11">
              <w:t>35</w:t>
            </w:r>
            <w:r w:rsidR="0056787B">
              <w:t>–</w:t>
            </w:r>
            <w:r w:rsidRPr="00B53A11">
              <w:t>54</w:t>
            </w:r>
            <w:r>
              <w:t>)</w:t>
            </w:r>
          </w:p>
        </w:tc>
      </w:tr>
      <w:tr w:rsidR="00C73823" w:rsidRPr="005D19AD" w14:paraId="1E9DF203" w14:textId="77777777" w:rsidTr="004027ED">
        <w:trPr>
          <w:trHeight w:val="224"/>
        </w:trPr>
        <w:tc>
          <w:tcPr>
            <w:tcW w:w="2977" w:type="dxa"/>
            <w:vAlign w:val="center"/>
          </w:tcPr>
          <w:p w14:paraId="517DAE45" w14:textId="77777777" w:rsidR="00C73823" w:rsidRPr="00B30235" w:rsidRDefault="00C73823" w:rsidP="00385431">
            <w:pPr>
              <w:pStyle w:val="DHHStabletext"/>
            </w:pPr>
            <w:r w:rsidRPr="00B30235">
              <w:t>Buloke (S)</w:t>
            </w:r>
          </w:p>
        </w:tc>
        <w:tc>
          <w:tcPr>
            <w:tcW w:w="1418" w:type="dxa"/>
            <w:vAlign w:val="center"/>
          </w:tcPr>
          <w:p w14:paraId="5D937B49" w14:textId="77777777" w:rsidR="00C73823" w:rsidRPr="00532E00" w:rsidRDefault="00C73823" w:rsidP="00385431">
            <w:pPr>
              <w:pStyle w:val="DHHStabletext"/>
            </w:pPr>
            <w:r w:rsidRPr="00532E00">
              <w:t>6</w:t>
            </w:r>
          </w:p>
        </w:tc>
        <w:tc>
          <w:tcPr>
            <w:tcW w:w="1417" w:type="dxa"/>
            <w:vAlign w:val="center"/>
          </w:tcPr>
          <w:p w14:paraId="7DED80C6" w14:textId="4F0DB626" w:rsidR="00C73823" w:rsidRPr="007F38EC" w:rsidRDefault="00C73823" w:rsidP="00385431">
            <w:pPr>
              <w:pStyle w:val="DHHStabletext"/>
            </w:pPr>
            <w:r w:rsidRPr="007F38EC">
              <w:t>42 (15</w:t>
            </w:r>
            <w:r w:rsidR="0056787B">
              <w:t>–</w:t>
            </w:r>
            <w:r w:rsidRPr="007F38EC">
              <w:t>158)</w:t>
            </w:r>
          </w:p>
        </w:tc>
        <w:tc>
          <w:tcPr>
            <w:tcW w:w="1418" w:type="dxa"/>
            <w:vAlign w:val="center"/>
          </w:tcPr>
          <w:p w14:paraId="1B72234B" w14:textId="77777777" w:rsidR="00C73823" w:rsidRPr="00532E00" w:rsidRDefault="00C73823" w:rsidP="00385431">
            <w:pPr>
              <w:pStyle w:val="DHHStabletext"/>
            </w:pPr>
            <w:r w:rsidRPr="00532E00">
              <w:t>7</w:t>
            </w:r>
          </w:p>
        </w:tc>
        <w:tc>
          <w:tcPr>
            <w:tcW w:w="1701" w:type="dxa"/>
            <w:vAlign w:val="center"/>
          </w:tcPr>
          <w:p w14:paraId="04C0B55D" w14:textId="2F047554" w:rsidR="00C73823" w:rsidRPr="007F38EC" w:rsidRDefault="00C73823" w:rsidP="00385431">
            <w:pPr>
              <w:pStyle w:val="DHHStabletext"/>
            </w:pPr>
            <w:r w:rsidRPr="007F38EC">
              <w:t>61 (24</w:t>
            </w:r>
            <w:r w:rsidR="0056787B">
              <w:t>–</w:t>
            </w:r>
            <w:r w:rsidRPr="007F38EC">
              <w:t>184)</w:t>
            </w:r>
          </w:p>
        </w:tc>
        <w:tc>
          <w:tcPr>
            <w:tcW w:w="1701" w:type="dxa"/>
            <w:vAlign w:val="center"/>
          </w:tcPr>
          <w:p w14:paraId="6FFA5E57" w14:textId="77777777" w:rsidR="00C73823" w:rsidRPr="00532E00" w:rsidRDefault="00C73823" w:rsidP="00385431">
            <w:pPr>
              <w:pStyle w:val="DHHStabletext"/>
            </w:pPr>
            <w:r w:rsidRPr="00532E00">
              <w:t>8</w:t>
            </w:r>
          </w:p>
        </w:tc>
        <w:tc>
          <w:tcPr>
            <w:tcW w:w="1559" w:type="dxa"/>
            <w:vAlign w:val="center"/>
          </w:tcPr>
          <w:p w14:paraId="73021A3A" w14:textId="35F38E9C" w:rsidR="00C73823" w:rsidRPr="002F000C" w:rsidRDefault="00C73823" w:rsidP="00385431">
            <w:pPr>
              <w:pStyle w:val="DHHStabletext"/>
            </w:pPr>
            <w:r w:rsidRPr="002F000C">
              <w:t xml:space="preserve">61 </w:t>
            </w:r>
            <w:r>
              <w:t>(</w:t>
            </w:r>
            <w:r w:rsidRPr="002F000C">
              <w:t>26</w:t>
            </w:r>
            <w:r w:rsidR="0056787B">
              <w:t>–</w:t>
            </w:r>
            <w:r w:rsidRPr="002F000C">
              <w:t>188</w:t>
            </w:r>
            <w:r>
              <w:t>)</w:t>
            </w:r>
          </w:p>
        </w:tc>
        <w:tc>
          <w:tcPr>
            <w:tcW w:w="1559" w:type="dxa"/>
            <w:vAlign w:val="center"/>
          </w:tcPr>
          <w:p w14:paraId="32B50F31" w14:textId="77777777" w:rsidR="00C73823" w:rsidRPr="00532E00" w:rsidRDefault="00C73823" w:rsidP="00385431">
            <w:pPr>
              <w:pStyle w:val="DHHStabletext"/>
            </w:pPr>
            <w:r w:rsidRPr="00532E00">
              <w:t>4</w:t>
            </w:r>
          </w:p>
        </w:tc>
        <w:tc>
          <w:tcPr>
            <w:tcW w:w="1418" w:type="dxa"/>
            <w:vAlign w:val="center"/>
          </w:tcPr>
          <w:p w14:paraId="6714A8D5" w14:textId="71BA5404" w:rsidR="00C73823" w:rsidRPr="00B53A11" w:rsidRDefault="00C73823" w:rsidP="00385431">
            <w:pPr>
              <w:pStyle w:val="DHHStabletext"/>
            </w:pPr>
            <w:r w:rsidRPr="00B53A11">
              <w:t xml:space="preserve">29 </w:t>
            </w:r>
            <w:r>
              <w:t>(</w:t>
            </w:r>
            <w:r w:rsidRPr="00B53A11">
              <w:t>7</w:t>
            </w:r>
            <w:r w:rsidR="0056787B">
              <w:t>–</w:t>
            </w:r>
            <w:r w:rsidRPr="00B53A11">
              <w:t>156</w:t>
            </w:r>
            <w:r>
              <w:t>)</w:t>
            </w:r>
          </w:p>
        </w:tc>
      </w:tr>
      <w:tr w:rsidR="00C73823" w:rsidRPr="005D19AD" w14:paraId="45E454D2" w14:textId="77777777" w:rsidTr="004027ED">
        <w:trPr>
          <w:trHeight w:val="224"/>
        </w:trPr>
        <w:tc>
          <w:tcPr>
            <w:tcW w:w="2977" w:type="dxa"/>
            <w:vAlign w:val="center"/>
          </w:tcPr>
          <w:p w14:paraId="2C5A0F85" w14:textId="77777777" w:rsidR="00C73823" w:rsidRPr="00B30235" w:rsidRDefault="00C73823" w:rsidP="00385431">
            <w:pPr>
              <w:pStyle w:val="DHHStabletext"/>
            </w:pPr>
            <w:r w:rsidRPr="00B30235">
              <w:t>Campaspe (S)</w:t>
            </w:r>
          </w:p>
        </w:tc>
        <w:tc>
          <w:tcPr>
            <w:tcW w:w="1418" w:type="dxa"/>
            <w:vAlign w:val="center"/>
          </w:tcPr>
          <w:p w14:paraId="16121E29" w14:textId="77777777" w:rsidR="00C73823" w:rsidRPr="00532E00" w:rsidRDefault="00C73823" w:rsidP="00385431">
            <w:pPr>
              <w:pStyle w:val="DHHStabletext"/>
            </w:pPr>
            <w:r w:rsidRPr="00532E00">
              <w:t>22</w:t>
            </w:r>
          </w:p>
        </w:tc>
        <w:tc>
          <w:tcPr>
            <w:tcW w:w="1417" w:type="dxa"/>
            <w:vAlign w:val="center"/>
          </w:tcPr>
          <w:p w14:paraId="501BD140" w14:textId="782889B6" w:rsidR="00C73823" w:rsidRPr="007F38EC" w:rsidRDefault="00C73823" w:rsidP="00385431">
            <w:pPr>
              <w:pStyle w:val="DHHStabletext"/>
            </w:pPr>
            <w:r w:rsidRPr="007F38EC">
              <w:t>38 (24</w:t>
            </w:r>
            <w:r w:rsidR="0056787B">
              <w:t>–</w:t>
            </w:r>
            <w:r w:rsidRPr="007F38EC">
              <w:t>62)</w:t>
            </w:r>
          </w:p>
        </w:tc>
        <w:tc>
          <w:tcPr>
            <w:tcW w:w="1418" w:type="dxa"/>
            <w:vAlign w:val="center"/>
          </w:tcPr>
          <w:p w14:paraId="56377398" w14:textId="77777777" w:rsidR="00C73823" w:rsidRPr="00532E00" w:rsidRDefault="00C73823" w:rsidP="00385431">
            <w:pPr>
              <w:pStyle w:val="DHHStabletext"/>
            </w:pPr>
            <w:r w:rsidRPr="00532E00">
              <w:t>27</w:t>
            </w:r>
          </w:p>
        </w:tc>
        <w:tc>
          <w:tcPr>
            <w:tcW w:w="1701" w:type="dxa"/>
            <w:vAlign w:val="center"/>
          </w:tcPr>
          <w:p w14:paraId="285A64EA" w14:textId="7078AAB3" w:rsidR="00C73823" w:rsidRPr="007F38EC" w:rsidRDefault="00C73823" w:rsidP="00385431">
            <w:pPr>
              <w:pStyle w:val="DHHStabletext"/>
            </w:pPr>
            <w:r w:rsidRPr="007F38EC">
              <w:t>46 (30</w:t>
            </w:r>
            <w:r w:rsidR="0056787B">
              <w:t>–</w:t>
            </w:r>
            <w:r w:rsidRPr="007F38EC">
              <w:t>71)</w:t>
            </w:r>
          </w:p>
        </w:tc>
        <w:tc>
          <w:tcPr>
            <w:tcW w:w="1701" w:type="dxa"/>
            <w:vAlign w:val="center"/>
          </w:tcPr>
          <w:p w14:paraId="2EDE1E8E" w14:textId="77777777" w:rsidR="00C73823" w:rsidRPr="00532E00" w:rsidRDefault="00C73823" w:rsidP="00385431">
            <w:pPr>
              <w:pStyle w:val="DHHStabletext"/>
            </w:pPr>
            <w:r w:rsidRPr="00532E00">
              <w:t>39</w:t>
            </w:r>
          </w:p>
        </w:tc>
        <w:tc>
          <w:tcPr>
            <w:tcW w:w="1559" w:type="dxa"/>
            <w:vAlign w:val="center"/>
          </w:tcPr>
          <w:p w14:paraId="1A46F43F" w14:textId="1CEAE113" w:rsidR="00C73823" w:rsidRPr="002F000C" w:rsidRDefault="00C73823" w:rsidP="00385431">
            <w:pPr>
              <w:pStyle w:val="DHHStabletext"/>
            </w:pPr>
            <w:r w:rsidRPr="002F000C">
              <w:t xml:space="preserve">62 </w:t>
            </w:r>
            <w:r>
              <w:t>(</w:t>
            </w:r>
            <w:r w:rsidRPr="002F000C">
              <w:t>44</w:t>
            </w:r>
            <w:r w:rsidR="0056787B">
              <w:t>–</w:t>
            </w:r>
            <w:r w:rsidRPr="002F000C">
              <w:t>89</w:t>
            </w:r>
            <w:r>
              <w:t>)</w:t>
            </w:r>
          </w:p>
        </w:tc>
        <w:tc>
          <w:tcPr>
            <w:tcW w:w="1559" w:type="dxa"/>
            <w:vAlign w:val="center"/>
          </w:tcPr>
          <w:p w14:paraId="2F14D361" w14:textId="77777777" w:rsidR="00C73823" w:rsidRPr="00532E00" w:rsidRDefault="00C73823" w:rsidP="00385431">
            <w:pPr>
              <w:pStyle w:val="DHHStabletext"/>
            </w:pPr>
            <w:r w:rsidRPr="00532E00">
              <w:t>32</w:t>
            </w:r>
          </w:p>
        </w:tc>
        <w:tc>
          <w:tcPr>
            <w:tcW w:w="1418" w:type="dxa"/>
            <w:vAlign w:val="center"/>
          </w:tcPr>
          <w:p w14:paraId="4CFDF672" w14:textId="3E3B4FEE" w:rsidR="00C73823" w:rsidRPr="00B53A11" w:rsidRDefault="00C73823" w:rsidP="00385431">
            <w:pPr>
              <w:pStyle w:val="DHHStabletext"/>
            </w:pPr>
            <w:r w:rsidRPr="00B53A11">
              <w:t xml:space="preserve">51 </w:t>
            </w:r>
            <w:r>
              <w:t>(</w:t>
            </w:r>
            <w:r w:rsidRPr="00B53A11">
              <w:t>35</w:t>
            </w:r>
            <w:r w:rsidR="0056787B">
              <w:t>–</w:t>
            </w:r>
            <w:r w:rsidRPr="00B53A11">
              <w:t>76</w:t>
            </w:r>
            <w:r>
              <w:t>)</w:t>
            </w:r>
          </w:p>
        </w:tc>
      </w:tr>
      <w:tr w:rsidR="00C73823" w:rsidRPr="005D19AD" w14:paraId="77BC3501" w14:textId="77777777" w:rsidTr="004027ED">
        <w:trPr>
          <w:trHeight w:val="224"/>
        </w:trPr>
        <w:tc>
          <w:tcPr>
            <w:tcW w:w="2977" w:type="dxa"/>
            <w:vAlign w:val="center"/>
          </w:tcPr>
          <w:p w14:paraId="6396DB39" w14:textId="77777777" w:rsidR="00C73823" w:rsidRPr="00B30235" w:rsidRDefault="00C73823" w:rsidP="00385431">
            <w:pPr>
              <w:pStyle w:val="DHHStabletext"/>
            </w:pPr>
            <w:r w:rsidRPr="00B30235">
              <w:t>Cardinia (S)</w:t>
            </w:r>
          </w:p>
        </w:tc>
        <w:tc>
          <w:tcPr>
            <w:tcW w:w="1418" w:type="dxa"/>
            <w:vAlign w:val="center"/>
          </w:tcPr>
          <w:p w14:paraId="2D64F8DE" w14:textId="77777777" w:rsidR="00C73823" w:rsidRPr="00532E00" w:rsidRDefault="00C73823" w:rsidP="00385431">
            <w:pPr>
              <w:pStyle w:val="DHHStabletext"/>
            </w:pPr>
            <w:r w:rsidRPr="00532E00">
              <w:t>53</w:t>
            </w:r>
          </w:p>
        </w:tc>
        <w:tc>
          <w:tcPr>
            <w:tcW w:w="1417" w:type="dxa"/>
            <w:vAlign w:val="center"/>
          </w:tcPr>
          <w:p w14:paraId="15AC2A5A" w14:textId="46FD8D97" w:rsidR="00C73823" w:rsidRPr="007F38EC" w:rsidRDefault="00C73823" w:rsidP="00385431">
            <w:pPr>
              <w:pStyle w:val="DHHStabletext"/>
            </w:pPr>
            <w:r w:rsidRPr="007F38EC">
              <w:t>65 (49</w:t>
            </w:r>
            <w:r w:rsidR="0056787B">
              <w:t>–</w:t>
            </w:r>
            <w:r w:rsidRPr="007F38EC">
              <w:t>86)</w:t>
            </w:r>
          </w:p>
        </w:tc>
        <w:tc>
          <w:tcPr>
            <w:tcW w:w="1418" w:type="dxa"/>
            <w:vAlign w:val="center"/>
          </w:tcPr>
          <w:p w14:paraId="08E18009" w14:textId="77777777" w:rsidR="00C73823" w:rsidRPr="00532E00" w:rsidRDefault="00C73823" w:rsidP="00385431">
            <w:pPr>
              <w:pStyle w:val="DHHStabletext"/>
            </w:pPr>
            <w:r w:rsidRPr="00532E00">
              <w:t>42</w:t>
            </w:r>
          </w:p>
        </w:tc>
        <w:tc>
          <w:tcPr>
            <w:tcW w:w="1701" w:type="dxa"/>
            <w:vAlign w:val="center"/>
          </w:tcPr>
          <w:p w14:paraId="4DF99BBB" w14:textId="5F05664C" w:rsidR="00C73823" w:rsidRPr="007F38EC" w:rsidRDefault="00C73823" w:rsidP="00385431">
            <w:pPr>
              <w:pStyle w:val="DHHStabletext"/>
            </w:pPr>
            <w:r w:rsidRPr="007F38EC">
              <w:t>52 (38</w:t>
            </w:r>
            <w:r w:rsidR="0056787B">
              <w:t>–</w:t>
            </w:r>
            <w:r w:rsidRPr="007F38EC">
              <w:t>71)</w:t>
            </w:r>
          </w:p>
        </w:tc>
        <w:tc>
          <w:tcPr>
            <w:tcW w:w="1701" w:type="dxa"/>
            <w:vAlign w:val="center"/>
          </w:tcPr>
          <w:p w14:paraId="7BD83331" w14:textId="77777777" w:rsidR="00C73823" w:rsidRPr="00532E00" w:rsidRDefault="00C73823" w:rsidP="00385431">
            <w:pPr>
              <w:pStyle w:val="DHHStabletext"/>
            </w:pPr>
            <w:r w:rsidRPr="00532E00">
              <w:t>46</w:t>
            </w:r>
          </w:p>
        </w:tc>
        <w:tc>
          <w:tcPr>
            <w:tcW w:w="1559" w:type="dxa"/>
            <w:vAlign w:val="center"/>
          </w:tcPr>
          <w:p w14:paraId="3030CBF9" w14:textId="3EB5FEBE" w:rsidR="00C73823" w:rsidRPr="002F000C" w:rsidRDefault="00C73823" w:rsidP="00385431">
            <w:pPr>
              <w:pStyle w:val="DHHStabletext"/>
            </w:pPr>
            <w:r w:rsidRPr="002F000C">
              <w:t xml:space="preserve">52 </w:t>
            </w:r>
            <w:r>
              <w:t>(</w:t>
            </w:r>
            <w:r w:rsidRPr="002F000C">
              <w:t>38</w:t>
            </w:r>
            <w:r w:rsidR="0056787B">
              <w:t>–</w:t>
            </w:r>
            <w:r w:rsidRPr="002F000C">
              <w:t>70</w:t>
            </w:r>
            <w:r>
              <w:t>)</w:t>
            </w:r>
          </w:p>
        </w:tc>
        <w:tc>
          <w:tcPr>
            <w:tcW w:w="1559" w:type="dxa"/>
            <w:vAlign w:val="center"/>
          </w:tcPr>
          <w:p w14:paraId="5B0DDBF5" w14:textId="77777777" w:rsidR="00C73823" w:rsidRPr="00532E00" w:rsidRDefault="00C73823" w:rsidP="00385431">
            <w:pPr>
              <w:pStyle w:val="DHHStabletext"/>
            </w:pPr>
            <w:r w:rsidRPr="00532E00">
              <w:t>40</w:t>
            </w:r>
          </w:p>
        </w:tc>
        <w:tc>
          <w:tcPr>
            <w:tcW w:w="1418" w:type="dxa"/>
            <w:vAlign w:val="center"/>
          </w:tcPr>
          <w:p w14:paraId="3DBC314D" w14:textId="347CC257" w:rsidR="00C73823" w:rsidRPr="00B53A11" w:rsidRDefault="00C73823" w:rsidP="00385431">
            <w:pPr>
              <w:pStyle w:val="DHHStabletext"/>
            </w:pPr>
            <w:r w:rsidRPr="00B53A11">
              <w:t xml:space="preserve">42 </w:t>
            </w:r>
            <w:r>
              <w:t>(</w:t>
            </w:r>
            <w:r w:rsidRPr="00B53A11">
              <w:t>30</w:t>
            </w:r>
            <w:r w:rsidR="0056787B">
              <w:t>–</w:t>
            </w:r>
            <w:r w:rsidRPr="00B53A11">
              <w:t>58</w:t>
            </w:r>
            <w:r>
              <w:t>)</w:t>
            </w:r>
          </w:p>
        </w:tc>
      </w:tr>
      <w:tr w:rsidR="00C73823" w:rsidRPr="005D19AD" w14:paraId="0AA0E40A" w14:textId="77777777" w:rsidTr="004027ED">
        <w:trPr>
          <w:trHeight w:val="235"/>
        </w:trPr>
        <w:tc>
          <w:tcPr>
            <w:tcW w:w="2977" w:type="dxa"/>
            <w:vAlign w:val="center"/>
          </w:tcPr>
          <w:p w14:paraId="0A4A65FF" w14:textId="77777777" w:rsidR="00C73823" w:rsidRPr="00B30235" w:rsidRDefault="00C73823" w:rsidP="00385431">
            <w:pPr>
              <w:pStyle w:val="DHHStabletext"/>
            </w:pPr>
            <w:r w:rsidRPr="00B30235">
              <w:t>Casey (C)</w:t>
            </w:r>
          </w:p>
        </w:tc>
        <w:tc>
          <w:tcPr>
            <w:tcW w:w="1418" w:type="dxa"/>
            <w:vAlign w:val="center"/>
          </w:tcPr>
          <w:p w14:paraId="63379A36" w14:textId="77777777" w:rsidR="00C73823" w:rsidRPr="00532E00" w:rsidRDefault="00C73823" w:rsidP="00385431">
            <w:pPr>
              <w:pStyle w:val="DHHStabletext"/>
            </w:pPr>
            <w:r w:rsidRPr="00532E00">
              <w:t>106</w:t>
            </w:r>
          </w:p>
        </w:tc>
        <w:tc>
          <w:tcPr>
            <w:tcW w:w="1417" w:type="dxa"/>
            <w:vAlign w:val="center"/>
          </w:tcPr>
          <w:p w14:paraId="6723FAC2" w14:textId="59D5F68D" w:rsidR="00C73823" w:rsidRPr="007F38EC" w:rsidRDefault="00C73823" w:rsidP="00385431">
            <w:pPr>
              <w:pStyle w:val="DHHStabletext"/>
            </w:pPr>
            <w:r w:rsidRPr="007F38EC">
              <w:t>46 (38</w:t>
            </w:r>
            <w:r w:rsidR="0056787B">
              <w:t>–</w:t>
            </w:r>
            <w:r w:rsidRPr="007F38EC">
              <w:t>56)</w:t>
            </w:r>
          </w:p>
        </w:tc>
        <w:tc>
          <w:tcPr>
            <w:tcW w:w="1418" w:type="dxa"/>
            <w:vAlign w:val="center"/>
          </w:tcPr>
          <w:p w14:paraId="6A57C8F4" w14:textId="77777777" w:rsidR="00C73823" w:rsidRPr="00532E00" w:rsidRDefault="00C73823" w:rsidP="00385431">
            <w:pPr>
              <w:pStyle w:val="DHHStabletext"/>
            </w:pPr>
            <w:r w:rsidRPr="00532E00">
              <w:t>91</w:t>
            </w:r>
          </w:p>
        </w:tc>
        <w:tc>
          <w:tcPr>
            <w:tcW w:w="1701" w:type="dxa"/>
            <w:vAlign w:val="center"/>
          </w:tcPr>
          <w:p w14:paraId="44C528BC" w14:textId="0D5674B1" w:rsidR="00C73823" w:rsidRPr="007F38EC" w:rsidRDefault="00C73823" w:rsidP="00385431">
            <w:pPr>
              <w:pStyle w:val="DHHStabletext"/>
            </w:pPr>
            <w:r w:rsidRPr="007F38EC">
              <w:t>37 (29</w:t>
            </w:r>
            <w:r w:rsidR="0056787B">
              <w:t>–</w:t>
            </w:r>
            <w:r w:rsidRPr="007F38EC">
              <w:t>45)</w:t>
            </w:r>
          </w:p>
        </w:tc>
        <w:tc>
          <w:tcPr>
            <w:tcW w:w="1701" w:type="dxa"/>
            <w:vAlign w:val="center"/>
          </w:tcPr>
          <w:p w14:paraId="5AB883F2" w14:textId="77777777" w:rsidR="00C73823" w:rsidRPr="00532E00" w:rsidRDefault="00C73823" w:rsidP="00385431">
            <w:pPr>
              <w:pStyle w:val="DHHStabletext"/>
            </w:pPr>
            <w:r w:rsidRPr="00532E00">
              <w:t>126</w:t>
            </w:r>
          </w:p>
        </w:tc>
        <w:tc>
          <w:tcPr>
            <w:tcW w:w="1559" w:type="dxa"/>
            <w:vAlign w:val="center"/>
          </w:tcPr>
          <w:p w14:paraId="73AAB7F9" w14:textId="24AD2C9A" w:rsidR="00C73823" w:rsidRPr="002F000C" w:rsidRDefault="00C73823" w:rsidP="00385431">
            <w:pPr>
              <w:pStyle w:val="DHHStabletext"/>
            </w:pPr>
            <w:r w:rsidRPr="002F000C">
              <w:t xml:space="preserve">50 </w:t>
            </w:r>
            <w:r>
              <w:t>(</w:t>
            </w:r>
            <w:r w:rsidRPr="002F000C">
              <w:t>42</w:t>
            </w:r>
            <w:r w:rsidR="0056787B">
              <w:t>–</w:t>
            </w:r>
            <w:r w:rsidRPr="002F000C">
              <w:t>60</w:t>
            </w:r>
            <w:r>
              <w:t>)</w:t>
            </w:r>
          </w:p>
        </w:tc>
        <w:tc>
          <w:tcPr>
            <w:tcW w:w="1559" w:type="dxa"/>
            <w:vAlign w:val="center"/>
          </w:tcPr>
          <w:p w14:paraId="7760BC39" w14:textId="77777777" w:rsidR="00C73823" w:rsidRPr="00532E00" w:rsidRDefault="00C73823" w:rsidP="00385431">
            <w:pPr>
              <w:pStyle w:val="DHHStabletext"/>
            </w:pPr>
            <w:r w:rsidRPr="00532E00">
              <w:t>108</w:t>
            </w:r>
          </w:p>
        </w:tc>
        <w:tc>
          <w:tcPr>
            <w:tcW w:w="1418" w:type="dxa"/>
            <w:vAlign w:val="center"/>
          </w:tcPr>
          <w:p w14:paraId="5521BEC8" w14:textId="415BC96C" w:rsidR="00C73823" w:rsidRPr="00B53A11" w:rsidRDefault="00C73823" w:rsidP="00385431">
            <w:pPr>
              <w:pStyle w:val="DHHStabletext"/>
            </w:pPr>
            <w:r w:rsidRPr="00B53A11">
              <w:t xml:space="preserve">40 </w:t>
            </w:r>
            <w:r>
              <w:t>(</w:t>
            </w:r>
            <w:r w:rsidRPr="00B53A11">
              <w:t>33</w:t>
            </w:r>
            <w:r w:rsidR="0056787B">
              <w:t>–</w:t>
            </w:r>
            <w:r w:rsidRPr="00B53A11">
              <w:t>49</w:t>
            </w:r>
            <w:r>
              <w:t>)</w:t>
            </w:r>
          </w:p>
        </w:tc>
      </w:tr>
      <w:tr w:rsidR="00C73823" w:rsidRPr="005D19AD" w14:paraId="4F682EDF" w14:textId="77777777" w:rsidTr="004027ED">
        <w:trPr>
          <w:trHeight w:val="235"/>
        </w:trPr>
        <w:tc>
          <w:tcPr>
            <w:tcW w:w="2977" w:type="dxa"/>
            <w:vAlign w:val="center"/>
          </w:tcPr>
          <w:p w14:paraId="5958FDE4" w14:textId="77777777" w:rsidR="00C73823" w:rsidRPr="00B30235" w:rsidRDefault="00C73823" w:rsidP="00385431">
            <w:pPr>
              <w:pStyle w:val="DHHStabletext"/>
            </w:pPr>
            <w:r w:rsidRPr="00B30235">
              <w:t>Central Goldfields (S)</w:t>
            </w:r>
          </w:p>
        </w:tc>
        <w:tc>
          <w:tcPr>
            <w:tcW w:w="1418" w:type="dxa"/>
            <w:vAlign w:val="center"/>
          </w:tcPr>
          <w:p w14:paraId="4610FEC0" w14:textId="77777777" w:rsidR="00C73823" w:rsidRPr="00532E00" w:rsidRDefault="00C73823" w:rsidP="00385431">
            <w:pPr>
              <w:pStyle w:val="DHHStabletext"/>
            </w:pPr>
            <w:r w:rsidRPr="00532E00">
              <w:t>13</w:t>
            </w:r>
          </w:p>
        </w:tc>
        <w:tc>
          <w:tcPr>
            <w:tcW w:w="1417" w:type="dxa"/>
            <w:vAlign w:val="center"/>
          </w:tcPr>
          <w:p w14:paraId="1509ED4F" w14:textId="4F28836B" w:rsidR="00C73823" w:rsidRPr="007F38EC" w:rsidRDefault="00C73823" w:rsidP="00385431">
            <w:pPr>
              <w:pStyle w:val="DHHStabletext"/>
            </w:pPr>
            <w:r w:rsidRPr="007F38EC">
              <w:t>54 (29</w:t>
            </w:r>
            <w:r w:rsidR="0056787B">
              <w:t>–</w:t>
            </w:r>
            <w:r w:rsidRPr="007F38EC">
              <w:t>119)</w:t>
            </w:r>
          </w:p>
        </w:tc>
        <w:tc>
          <w:tcPr>
            <w:tcW w:w="1418" w:type="dxa"/>
            <w:vAlign w:val="center"/>
          </w:tcPr>
          <w:p w14:paraId="38E1B635" w14:textId="77777777" w:rsidR="00C73823" w:rsidRPr="00532E00" w:rsidRDefault="00C73823" w:rsidP="00385431">
            <w:pPr>
              <w:pStyle w:val="DHHStabletext"/>
            </w:pPr>
            <w:r w:rsidRPr="00532E00">
              <w:t>18</w:t>
            </w:r>
          </w:p>
        </w:tc>
        <w:tc>
          <w:tcPr>
            <w:tcW w:w="1701" w:type="dxa"/>
            <w:vAlign w:val="center"/>
          </w:tcPr>
          <w:p w14:paraId="4617E62C" w14:textId="0CBD7584" w:rsidR="00C73823" w:rsidRPr="007F38EC" w:rsidRDefault="00C73823" w:rsidP="00385431">
            <w:pPr>
              <w:pStyle w:val="DHHStabletext"/>
            </w:pPr>
            <w:r w:rsidRPr="007F38EC">
              <w:t>70 (41</w:t>
            </w:r>
            <w:r w:rsidR="0056787B">
              <w:t>–</w:t>
            </w:r>
            <w:r w:rsidRPr="007F38EC">
              <w:t>136)</w:t>
            </w:r>
          </w:p>
        </w:tc>
        <w:tc>
          <w:tcPr>
            <w:tcW w:w="1701" w:type="dxa"/>
            <w:vAlign w:val="center"/>
          </w:tcPr>
          <w:p w14:paraId="1DE5F470" w14:textId="77777777" w:rsidR="00C73823" w:rsidRPr="00532E00" w:rsidRDefault="00C73823" w:rsidP="00385431">
            <w:pPr>
              <w:pStyle w:val="DHHStabletext"/>
            </w:pPr>
            <w:r w:rsidRPr="00532E00">
              <w:t>12</w:t>
            </w:r>
          </w:p>
        </w:tc>
        <w:tc>
          <w:tcPr>
            <w:tcW w:w="1559" w:type="dxa"/>
            <w:vAlign w:val="center"/>
          </w:tcPr>
          <w:p w14:paraId="19DF26FC" w14:textId="714E30A6" w:rsidR="00C73823" w:rsidRPr="002F000C" w:rsidRDefault="00C73823" w:rsidP="00385431">
            <w:pPr>
              <w:pStyle w:val="DHHStabletext"/>
            </w:pPr>
            <w:r w:rsidRPr="002F000C">
              <w:t xml:space="preserve">47 </w:t>
            </w:r>
            <w:r>
              <w:t>(</w:t>
            </w:r>
            <w:r w:rsidRPr="002F000C">
              <w:t>24</w:t>
            </w:r>
            <w:r w:rsidR="0056787B">
              <w:t>–</w:t>
            </w:r>
            <w:r w:rsidRPr="002F000C">
              <w:t>108</w:t>
            </w:r>
            <w:r>
              <w:t>)</w:t>
            </w:r>
          </w:p>
        </w:tc>
        <w:tc>
          <w:tcPr>
            <w:tcW w:w="1559" w:type="dxa"/>
            <w:vAlign w:val="center"/>
          </w:tcPr>
          <w:p w14:paraId="20E7512A" w14:textId="77777777" w:rsidR="00C73823" w:rsidRPr="00532E00" w:rsidRDefault="00C73823" w:rsidP="00385431">
            <w:pPr>
              <w:pStyle w:val="DHHStabletext"/>
            </w:pPr>
            <w:r w:rsidRPr="00532E00">
              <w:t>8</w:t>
            </w:r>
          </w:p>
        </w:tc>
        <w:tc>
          <w:tcPr>
            <w:tcW w:w="1418" w:type="dxa"/>
            <w:vAlign w:val="center"/>
          </w:tcPr>
          <w:p w14:paraId="652173E6" w14:textId="179755BC" w:rsidR="00C73823" w:rsidRPr="00B53A11" w:rsidRDefault="00C73823" w:rsidP="00385431">
            <w:pPr>
              <w:pStyle w:val="DHHStabletext"/>
            </w:pPr>
            <w:r w:rsidRPr="00B53A11">
              <w:t xml:space="preserve">29 </w:t>
            </w:r>
            <w:r>
              <w:t>(</w:t>
            </w:r>
            <w:r w:rsidRPr="00B53A11">
              <w:t>12</w:t>
            </w:r>
            <w:r w:rsidR="0056787B">
              <w:t>–</w:t>
            </w:r>
            <w:r w:rsidRPr="00B53A11">
              <w:t>85</w:t>
            </w:r>
            <w:r>
              <w:t>)</w:t>
            </w:r>
          </w:p>
        </w:tc>
      </w:tr>
      <w:tr w:rsidR="00C73823" w:rsidRPr="005D19AD" w14:paraId="6B2C2916" w14:textId="77777777" w:rsidTr="004027ED">
        <w:trPr>
          <w:trHeight w:val="235"/>
        </w:trPr>
        <w:tc>
          <w:tcPr>
            <w:tcW w:w="2977" w:type="dxa"/>
            <w:vAlign w:val="center"/>
          </w:tcPr>
          <w:p w14:paraId="6ADB0590" w14:textId="35935363" w:rsidR="00C73823" w:rsidRPr="005D19AD" w:rsidRDefault="00C73823" w:rsidP="00385431">
            <w:pPr>
              <w:pStyle w:val="DHHStabletext"/>
            </w:pPr>
            <w:r w:rsidRPr="005D19AD">
              <w:t>Colac</w:t>
            </w:r>
            <w:r w:rsidR="0056787B">
              <w:t>–</w:t>
            </w:r>
            <w:r w:rsidRPr="005D19AD">
              <w:t>Otway (S)</w:t>
            </w:r>
          </w:p>
        </w:tc>
        <w:tc>
          <w:tcPr>
            <w:tcW w:w="1418" w:type="dxa"/>
            <w:vAlign w:val="center"/>
          </w:tcPr>
          <w:p w14:paraId="6F715C5F" w14:textId="77777777" w:rsidR="00C73823" w:rsidRPr="00532E00" w:rsidRDefault="00C73823" w:rsidP="00385431">
            <w:pPr>
              <w:pStyle w:val="DHHStabletext"/>
            </w:pPr>
            <w:r w:rsidRPr="00532E00">
              <w:t>9</w:t>
            </w:r>
          </w:p>
        </w:tc>
        <w:tc>
          <w:tcPr>
            <w:tcW w:w="1417" w:type="dxa"/>
            <w:vAlign w:val="center"/>
          </w:tcPr>
          <w:p w14:paraId="6AF19A7A" w14:textId="4F4A6F7C" w:rsidR="00C73823" w:rsidRPr="007F38EC" w:rsidRDefault="00C73823" w:rsidP="00385431">
            <w:pPr>
              <w:pStyle w:val="DHHStabletext"/>
            </w:pPr>
            <w:r w:rsidRPr="007F38EC">
              <w:t>28 (13</w:t>
            </w:r>
            <w:r w:rsidR="0056787B">
              <w:t>–</w:t>
            </w:r>
            <w:r w:rsidRPr="007F38EC">
              <w:t>62)</w:t>
            </w:r>
          </w:p>
        </w:tc>
        <w:tc>
          <w:tcPr>
            <w:tcW w:w="1418" w:type="dxa"/>
            <w:vAlign w:val="center"/>
          </w:tcPr>
          <w:p w14:paraId="51C01ECC" w14:textId="77777777" w:rsidR="00C73823" w:rsidRPr="00532E00" w:rsidRDefault="00C73823" w:rsidP="00385431">
            <w:pPr>
              <w:pStyle w:val="DHHStabletext"/>
            </w:pPr>
            <w:r w:rsidRPr="00532E00">
              <w:t>17</w:t>
            </w:r>
          </w:p>
        </w:tc>
        <w:tc>
          <w:tcPr>
            <w:tcW w:w="1701" w:type="dxa"/>
            <w:vAlign w:val="center"/>
          </w:tcPr>
          <w:p w14:paraId="526A6847" w14:textId="288559CA" w:rsidR="00C73823" w:rsidRPr="007F38EC" w:rsidRDefault="00C73823" w:rsidP="00385431">
            <w:pPr>
              <w:pStyle w:val="DHHStabletext"/>
            </w:pPr>
            <w:r w:rsidRPr="007F38EC">
              <w:t>51 (29</w:t>
            </w:r>
            <w:r w:rsidR="0056787B">
              <w:t>–</w:t>
            </w:r>
            <w:r w:rsidRPr="007F38EC">
              <w:t>89)</w:t>
            </w:r>
          </w:p>
        </w:tc>
        <w:tc>
          <w:tcPr>
            <w:tcW w:w="1701" w:type="dxa"/>
            <w:vAlign w:val="center"/>
          </w:tcPr>
          <w:p w14:paraId="572F4269" w14:textId="77777777" w:rsidR="00C73823" w:rsidRPr="00532E00" w:rsidRDefault="00C73823" w:rsidP="00385431">
            <w:pPr>
              <w:pStyle w:val="DHHStabletext"/>
            </w:pPr>
            <w:r w:rsidRPr="00532E00">
              <w:t>14</w:t>
            </w:r>
          </w:p>
        </w:tc>
        <w:tc>
          <w:tcPr>
            <w:tcW w:w="1559" w:type="dxa"/>
            <w:vAlign w:val="center"/>
          </w:tcPr>
          <w:p w14:paraId="4B138F16" w14:textId="0A658485" w:rsidR="00C73823" w:rsidRPr="002F000C" w:rsidRDefault="00C73823" w:rsidP="00385431">
            <w:pPr>
              <w:pStyle w:val="DHHStabletext"/>
            </w:pPr>
            <w:r w:rsidRPr="002F000C">
              <w:t xml:space="preserve">41 </w:t>
            </w:r>
            <w:r>
              <w:t>(</w:t>
            </w:r>
            <w:r w:rsidRPr="002F000C">
              <w:t>22</w:t>
            </w:r>
            <w:r w:rsidR="0056787B">
              <w:t>–</w:t>
            </w:r>
            <w:r w:rsidRPr="002F000C">
              <w:t>78</w:t>
            </w:r>
            <w:r>
              <w:t>)</w:t>
            </w:r>
          </w:p>
        </w:tc>
        <w:tc>
          <w:tcPr>
            <w:tcW w:w="1559" w:type="dxa"/>
            <w:vAlign w:val="center"/>
          </w:tcPr>
          <w:p w14:paraId="486509C5" w14:textId="77777777" w:rsidR="00C73823" w:rsidRPr="00532E00" w:rsidRDefault="00C73823" w:rsidP="00385431">
            <w:pPr>
              <w:pStyle w:val="DHHStabletext"/>
            </w:pPr>
            <w:r w:rsidRPr="00532E00">
              <w:t>16</w:t>
            </w:r>
          </w:p>
        </w:tc>
        <w:tc>
          <w:tcPr>
            <w:tcW w:w="1418" w:type="dxa"/>
            <w:vAlign w:val="center"/>
          </w:tcPr>
          <w:p w14:paraId="6734AF0B" w14:textId="68870239" w:rsidR="00C73823" w:rsidRPr="00B53A11" w:rsidRDefault="00C73823" w:rsidP="00385431">
            <w:pPr>
              <w:pStyle w:val="DHHStabletext"/>
            </w:pPr>
            <w:r w:rsidRPr="00B53A11">
              <w:t xml:space="preserve">48 </w:t>
            </w:r>
            <w:r>
              <w:t>(</w:t>
            </w:r>
            <w:r w:rsidRPr="00B53A11">
              <w:t>27</w:t>
            </w:r>
            <w:r w:rsidR="0056787B">
              <w:t>–</w:t>
            </w:r>
            <w:r w:rsidRPr="00B53A11">
              <w:t>85</w:t>
            </w:r>
            <w:r>
              <w:t>)</w:t>
            </w:r>
          </w:p>
        </w:tc>
      </w:tr>
      <w:tr w:rsidR="00C73823" w:rsidRPr="005D19AD" w14:paraId="63974F3B" w14:textId="77777777" w:rsidTr="004027ED">
        <w:trPr>
          <w:trHeight w:val="224"/>
        </w:trPr>
        <w:tc>
          <w:tcPr>
            <w:tcW w:w="2977" w:type="dxa"/>
            <w:vAlign w:val="center"/>
          </w:tcPr>
          <w:p w14:paraId="18312702" w14:textId="77777777" w:rsidR="00C73823" w:rsidRPr="005D19AD" w:rsidRDefault="00C73823" w:rsidP="00385431">
            <w:pPr>
              <w:pStyle w:val="DHHStabletext"/>
            </w:pPr>
            <w:r w:rsidRPr="005D19AD">
              <w:t>Corangamite (S)</w:t>
            </w:r>
          </w:p>
        </w:tc>
        <w:tc>
          <w:tcPr>
            <w:tcW w:w="1418" w:type="dxa"/>
            <w:vAlign w:val="center"/>
          </w:tcPr>
          <w:p w14:paraId="30B22E80" w14:textId="77777777" w:rsidR="00C73823" w:rsidRPr="00532E00" w:rsidRDefault="00C73823" w:rsidP="00385431">
            <w:pPr>
              <w:pStyle w:val="DHHStabletext"/>
            </w:pPr>
            <w:r w:rsidRPr="00532E00">
              <w:t>7</w:t>
            </w:r>
          </w:p>
        </w:tc>
        <w:tc>
          <w:tcPr>
            <w:tcW w:w="1417" w:type="dxa"/>
            <w:vAlign w:val="center"/>
          </w:tcPr>
          <w:p w14:paraId="3EAEB5DF" w14:textId="5E810CC4" w:rsidR="00C73823" w:rsidRPr="007F38EC" w:rsidRDefault="00C73823" w:rsidP="00385431">
            <w:pPr>
              <w:pStyle w:val="DHHStabletext"/>
            </w:pPr>
            <w:r w:rsidRPr="007F38EC">
              <w:t>27 (11</w:t>
            </w:r>
            <w:r w:rsidR="0056787B">
              <w:t>–</w:t>
            </w:r>
            <w:r w:rsidRPr="007F38EC">
              <w:t>71)</w:t>
            </w:r>
          </w:p>
        </w:tc>
        <w:tc>
          <w:tcPr>
            <w:tcW w:w="1418" w:type="dxa"/>
            <w:vAlign w:val="center"/>
          </w:tcPr>
          <w:p w14:paraId="4F840FE4" w14:textId="77777777" w:rsidR="00C73823" w:rsidRPr="00532E00" w:rsidRDefault="00C73823" w:rsidP="00385431">
            <w:pPr>
              <w:pStyle w:val="DHHStabletext"/>
            </w:pPr>
            <w:r w:rsidRPr="00532E00">
              <w:t>9</w:t>
            </w:r>
          </w:p>
        </w:tc>
        <w:tc>
          <w:tcPr>
            <w:tcW w:w="1701" w:type="dxa"/>
            <w:vAlign w:val="center"/>
          </w:tcPr>
          <w:p w14:paraId="18627C8A" w14:textId="2E9BAF8B" w:rsidR="00C73823" w:rsidRPr="007F38EC" w:rsidRDefault="00C73823" w:rsidP="00385431">
            <w:pPr>
              <w:pStyle w:val="DHHStabletext"/>
            </w:pPr>
            <w:r w:rsidRPr="007F38EC">
              <w:t>35 (16</w:t>
            </w:r>
            <w:r w:rsidR="0056787B">
              <w:t>–</w:t>
            </w:r>
            <w:r w:rsidRPr="007F38EC">
              <w:t>83)</w:t>
            </w:r>
          </w:p>
        </w:tc>
        <w:tc>
          <w:tcPr>
            <w:tcW w:w="1701" w:type="dxa"/>
            <w:vAlign w:val="center"/>
          </w:tcPr>
          <w:p w14:paraId="15508464" w14:textId="77777777" w:rsidR="00C73823" w:rsidRPr="00532E00" w:rsidRDefault="00C73823" w:rsidP="00385431">
            <w:pPr>
              <w:pStyle w:val="DHHStabletext"/>
            </w:pPr>
            <w:r w:rsidRPr="00532E00">
              <w:t>13</w:t>
            </w:r>
          </w:p>
        </w:tc>
        <w:tc>
          <w:tcPr>
            <w:tcW w:w="1559" w:type="dxa"/>
            <w:vAlign w:val="center"/>
          </w:tcPr>
          <w:p w14:paraId="4CF3A407" w14:textId="0E9C5D4C" w:rsidR="00C73823" w:rsidRPr="002F000C" w:rsidRDefault="00C73823" w:rsidP="00385431">
            <w:pPr>
              <w:pStyle w:val="DHHStabletext"/>
            </w:pPr>
            <w:r w:rsidRPr="002F000C">
              <w:t xml:space="preserve">50 </w:t>
            </w:r>
            <w:r>
              <w:t>(</w:t>
            </w:r>
            <w:r w:rsidRPr="002F000C">
              <w:t>26</w:t>
            </w:r>
            <w:r w:rsidR="0056787B">
              <w:t>–</w:t>
            </w:r>
            <w:r w:rsidRPr="002F000C">
              <w:t>100</w:t>
            </w:r>
            <w:r>
              <w:t>)</w:t>
            </w:r>
          </w:p>
        </w:tc>
        <w:tc>
          <w:tcPr>
            <w:tcW w:w="1559" w:type="dxa"/>
            <w:vAlign w:val="center"/>
          </w:tcPr>
          <w:p w14:paraId="39E8871F" w14:textId="77777777" w:rsidR="00C73823" w:rsidRPr="00532E00" w:rsidRDefault="00C73823" w:rsidP="00385431">
            <w:pPr>
              <w:pStyle w:val="DHHStabletext"/>
            </w:pPr>
            <w:r w:rsidRPr="00532E00">
              <w:t>12</w:t>
            </w:r>
          </w:p>
        </w:tc>
        <w:tc>
          <w:tcPr>
            <w:tcW w:w="1418" w:type="dxa"/>
            <w:vAlign w:val="center"/>
          </w:tcPr>
          <w:p w14:paraId="28947D4A" w14:textId="5532206F" w:rsidR="00C73823" w:rsidRPr="00B53A11" w:rsidRDefault="00C73823" w:rsidP="00385431">
            <w:pPr>
              <w:pStyle w:val="DHHStabletext"/>
            </w:pPr>
            <w:r w:rsidRPr="00B53A11">
              <w:t xml:space="preserve">50 </w:t>
            </w:r>
            <w:r>
              <w:t>(</w:t>
            </w:r>
            <w:r w:rsidRPr="00B53A11">
              <w:t>24</w:t>
            </w:r>
            <w:r w:rsidR="0056787B">
              <w:t>–</w:t>
            </w:r>
            <w:r w:rsidRPr="00B53A11">
              <w:t>104</w:t>
            </w:r>
            <w:r>
              <w:t>)</w:t>
            </w:r>
          </w:p>
        </w:tc>
      </w:tr>
      <w:tr w:rsidR="00C73823" w:rsidRPr="005D19AD" w14:paraId="74A505DA" w14:textId="77777777" w:rsidTr="004027ED">
        <w:trPr>
          <w:trHeight w:val="235"/>
        </w:trPr>
        <w:tc>
          <w:tcPr>
            <w:tcW w:w="2977" w:type="dxa"/>
            <w:vAlign w:val="center"/>
          </w:tcPr>
          <w:p w14:paraId="3EC771FC" w14:textId="77777777" w:rsidR="00C73823" w:rsidRPr="005D19AD" w:rsidRDefault="00C73823" w:rsidP="00385431">
            <w:pPr>
              <w:pStyle w:val="DHHStabletext"/>
            </w:pPr>
            <w:r w:rsidRPr="005D19AD">
              <w:t>Darebin (C)</w:t>
            </w:r>
          </w:p>
        </w:tc>
        <w:tc>
          <w:tcPr>
            <w:tcW w:w="1418" w:type="dxa"/>
            <w:vAlign w:val="center"/>
          </w:tcPr>
          <w:p w14:paraId="046CAB70" w14:textId="77777777" w:rsidR="00C73823" w:rsidRPr="00532E00" w:rsidRDefault="00C73823" w:rsidP="00385431">
            <w:pPr>
              <w:pStyle w:val="DHHStabletext"/>
            </w:pPr>
            <w:r w:rsidRPr="00532E00">
              <w:t>79</w:t>
            </w:r>
          </w:p>
        </w:tc>
        <w:tc>
          <w:tcPr>
            <w:tcW w:w="1417" w:type="dxa"/>
            <w:vAlign w:val="center"/>
          </w:tcPr>
          <w:p w14:paraId="57F9A7D3" w14:textId="1F4299DB" w:rsidR="00C73823" w:rsidRPr="007F38EC" w:rsidRDefault="00C73823" w:rsidP="00385431">
            <w:pPr>
              <w:pStyle w:val="DHHStabletext"/>
            </w:pPr>
            <w:r w:rsidRPr="007F38EC">
              <w:t>47 (37</w:t>
            </w:r>
            <w:r w:rsidR="0056787B">
              <w:t>–</w:t>
            </w:r>
            <w:r w:rsidRPr="007F38EC">
              <w:t>60)</w:t>
            </w:r>
          </w:p>
        </w:tc>
        <w:tc>
          <w:tcPr>
            <w:tcW w:w="1418" w:type="dxa"/>
            <w:vAlign w:val="center"/>
          </w:tcPr>
          <w:p w14:paraId="1FA83613" w14:textId="77777777" w:rsidR="00C73823" w:rsidRPr="00532E00" w:rsidRDefault="00C73823" w:rsidP="00385431">
            <w:pPr>
              <w:pStyle w:val="DHHStabletext"/>
            </w:pPr>
            <w:r w:rsidRPr="00532E00">
              <w:t>77</w:t>
            </w:r>
          </w:p>
        </w:tc>
        <w:tc>
          <w:tcPr>
            <w:tcW w:w="1701" w:type="dxa"/>
            <w:vAlign w:val="center"/>
          </w:tcPr>
          <w:p w14:paraId="132F4A60" w14:textId="1EB361F9" w:rsidR="00C73823" w:rsidRPr="007F38EC" w:rsidRDefault="00C73823" w:rsidP="00385431">
            <w:pPr>
              <w:pStyle w:val="DHHStabletext"/>
            </w:pPr>
            <w:r w:rsidRPr="007F38EC">
              <w:t>46 (36</w:t>
            </w:r>
            <w:r w:rsidR="0056787B">
              <w:t>–</w:t>
            </w:r>
            <w:r w:rsidRPr="007F38EC">
              <w:t>58)</w:t>
            </w:r>
          </w:p>
        </w:tc>
        <w:tc>
          <w:tcPr>
            <w:tcW w:w="1701" w:type="dxa"/>
            <w:vAlign w:val="center"/>
          </w:tcPr>
          <w:p w14:paraId="184505B1" w14:textId="77777777" w:rsidR="00C73823" w:rsidRPr="00532E00" w:rsidRDefault="00C73823" w:rsidP="00385431">
            <w:pPr>
              <w:pStyle w:val="DHHStabletext"/>
            </w:pPr>
            <w:r w:rsidRPr="00532E00">
              <w:t>73</w:t>
            </w:r>
          </w:p>
        </w:tc>
        <w:tc>
          <w:tcPr>
            <w:tcW w:w="1559" w:type="dxa"/>
            <w:vAlign w:val="center"/>
          </w:tcPr>
          <w:p w14:paraId="2AF80F59" w14:textId="5147A23D" w:rsidR="00C73823" w:rsidRPr="002F000C" w:rsidRDefault="00C73823" w:rsidP="00385431">
            <w:pPr>
              <w:pStyle w:val="DHHStabletext"/>
            </w:pPr>
            <w:r w:rsidRPr="002F000C">
              <w:t xml:space="preserve">42 </w:t>
            </w:r>
            <w:r>
              <w:t>(</w:t>
            </w:r>
            <w:r w:rsidRPr="002F000C">
              <w:t>33</w:t>
            </w:r>
            <w:r w:rsidR="0056787B">
              <w:t>–</w:t>
            </w:r>
            <w:r w:rsidRPr="002F000C">
              <w:t>54</w:t>
            </w:r>
            <w:r>
              <w:t>)</w:t>
            </w:r>
          </w:p>
        </w:tc>
        <w:tc>
          <w:tcPr>
            <w:tcW w:w="1559" w:type="dxa"/>
            <w:vAlign w:val="center"/>
          </w:tcPr>
          <w:p w14:paraId="09719E14" w14:textId="77777777" w:rsidR="00C73823" w:rsidRPr="00532E00" w:rsidRDefault="00C73823" w:rsidP="00385431">
            <w:pPr>
              <w:pStyle w:val="DHHStabletext"/>
            </w:pPr>
            <w:r w:rsidRPr="00532E00">
              <w:t>66</w:t>
            </w:r>
          </w:p>
        </w:tc>
        <w:tc>
          <w:tcPr>
            <w:tcW w:w="1418" w:type="dxa"/>
            <w:vAlign w:val="center"/>
          </w:tcPr>
          <w:p w14:paraId="66CA2973" w14:textId="4648D8AC" w:rsidR="00C73823" w:rsidRPr="00B53A11" w:rsidRDefault="00C73823" w:rsidP="00385431">
            <w:pPr>
              <w:pStyle w:val="DHHStabletext"/>
            </w:pPr>
            <w:r w:rsidRPr="00B53A11">
              <w:t xml:space="preserve">40 </w:t>
            </w:r>
            <w:r>
              <w:t>(</w:t>
            </w:r>
            <w:r w:rsidRPr="00B53A11">
              <w:t>31</w:t>
            </w:r>
            <w:r w:rsidR="0056787B">
              <w:t>–</w:t>
            </w:r>
            <w:r w:rsidRPr="00B53A11">
              <w:t>52</w:t>
            </w:r>
            <w:r>
              <w:t>)</w:t>
            </w:r>
          </w:p>
        </w:tc>
      </w:tr>
      <w:tr w:rsidR="00C73823" w:rsidRPr="005D19AD" w14:paraId="512DA33A" w14:textId="77777777" w:rsidTr="004027ED">
        <w:trPr>
          <w:trHeight w:val="224"/>
        </w:trPr>
        <w:tc>
          <w:tcPr>
            <w:tcW w:w="2977" w:type="dxa"/>
            <w:vAlign w:val="center"/>
          </w:tcPr>
          <w:p w14:paraId="79DE7DAB" w14:textId="77777777" w:rsidR="00C73823" w:rsidRPr="005D19AD" w:rsidRDefault="00C73823" w:rsidP="00385431">
            <w:pPr>
              <w:pStyle w:val="DHHStabletext"/>
            </w:pPr>
            <w:r w:rsidRPr="005D19AD">
              <w:t>East Gippsland (S)</w:t>
            </w:r>
          </w:p>
        </w:tc>
        <w:tc>
          <w:tcPr>
            <w:tcW w:w="1418" w:type="dxa"/>
            <w:vAlign w:val="center"/>
          </w:tcPr>
          <w:p w14:paraId="67880487" w14:textId="77777777" w:rsidR="00C73823" w:rsidRPr="00532E00" w:rsidRDefault="00C73823" w:rsidP="00385431">
            <w:pPr>
              <w:pStyle w:val="DHHStabletext"/>
            </w:pPr>
            <w:r w:rsidRPr="00532E00">
              <w:t>43</w:t>
            </w:r>
          </w:p>
        </w:tc>
        <w:tc>
          <w:tcPr>
            <w:tcW w:w="1417" w:type="dxa"/>
            <w:vAlign w:val="center"/>
          </w:tcPr>
          <w:p w14:paraId="68228F2D" w14:textId="55201C14" w:rsidR="00C73823" w:rsidRPr="007F38EC" w:rsidRDefault="00C73823" w:rsidP="00385431">
            <w:pPr>
              <w:pStyle w:val="DHHStabletext"/>
            </w:pPr>
            <w:r w:rsidRPr="007F38EC">
              <w:t>55 (40</w:t>
            </w:r>
            <w:r w:rsidR="0056787B">
              <w:t>–</w:t>
            </w:r>
            <w:r w:rsidRPr="007F38EC">
              <w:t>79)</w:t>
            </w:r>
          </w:p>
        </w:tc>
        <w:tc>
          <w:tcPr>
            <w:tcW w:w="1418" w:type="dxa"/>
            <w:vAlign w:val="center"/>
          </w:tcPr>
          <w:p w14:paraId="10DB8CEA" w14:textId="77777777" w:rsidR="00C73823" w:rsidRPr="00532E00" w:rsidRDefault="00C73823" w:rsidP="00385431">
            <w:pPr>
              <w:pStyle w:val="DHHStabletext"/>
            </w:pPr>
            <w:r w:rsidRPr="00532E00">
              <w:t>39</w:t>
            </w:r>
          </w:p>
        </w:tc>
        <w:tc>
          <w:tcPr>
            <w:tcW w:w="1701" w:type="dxa"/>
            <w:vAlign w:val="center"/>
          </w:tcPr>
          <w:p w14:paraId="51B99F22" w14:textId="3A889BDC" w:rsidR="00C73823" w:rsidRPr="007F38EC" w:rsidRDefault="00C73823" w:rsidP="00385431">
            <w:pPr>
              <w:pStyle w:val="DHHStabletext"/>
            </w:pPr>
            <w:r w:rsidRPr="007F38EC">
              <w:t>45 (32</w:t>
            </w:r>
            <w:r w:rsidR="0056787B">
              <w:t>–</w:t>
            </w:r>
            <w:r w:rsidRPr="007F38EC">
              <w:t>67)</w:t>
            </w:r>
          </w:p>
        </w:tc>
        <w:tc>
          <w:tcPr>
            <w:tcW w:w="1701" w:type="dxa"/>
            <w:vAlign w:val="center"/>
          </w:tcPr>
          <w:p w14:paraId="591AC90C" w14:textId="77777777" w:rsidR="00C73823" w:rsidRPr="00532E00" w:rsidRDefault="00C73823" w:rsidP="00385431">
            <w:pPr>
              <w:pStyle w:val="DHHStabletext"/>
            </w:pPr>
            <w:r w:rsidRPr="00532E00">
              <w:t>52</w:t>
            </w:r>
          </w:p>
        </w:tc>
        <w:tc>
          <w:tcPr>
            <w:tcW w:w="1559" w:type="dxa"/>
            <w:vAlign w:val="center"/>
          </w:tcPr>
          <w:p w14:paraId="739FA833" w14:textId="39C28A54" w:rsidR="00C73823" w:rsidRPr="002F000C" w:rsidRDefault="00C73823" w:rsidP="00385431">
            <w:pPr>
              <w:pStyle w:val="DHHStabletext"/>
            </w:pPr>
            <w:r w:rsidRPr="002F000C">
              <w:t xml:space="preserve">58 </w:t>
            </w:r>
            <w:r>
              <w:t>(</w:t>
            </w:r>
            <w:r w:rsidRPr="002F000C">
              <w:t>43</w:t>
            </w:r>
            <w:r w:rsidR="0056787B">
              <w:t>–</w:t>
            </w:r>
            <w:r w:rsidRPr="002F000C">
              <w:t>81</w:t>
            </w:r>
            <w:r>
              <w:t>)</w:t>
            </w:r>
          </w:p>
        </w:tc>
        <w:tc>
          <w:tcPr>
            <w:tcW w:w="1559" w:type="dxa"/>
            <w:vAlign w:val="center"/>
          </w:tcPr>
          <w:p w14:paraId="4F049A5F" w14:textId="77777777" w:rsidR="00C73823" w:rsidRPr="00532E00" w:rsidRDefault="00C73823" w:rsidP="00385431">
            <w:pPr>
              <w:pStyle w:val="DHHStabletext"/>
            </w:pPr>
            <w:r w:rsidRPr="00532E00">
              <w:t>44</w:t>
            </w:r>
          </w:p>
        </w:tc>
        <w:tc>
          <w:tcPr>
            <w:tcW w:w="1418" w:type="dxa"/>
            <w:vAlign w:val="center"/>
          </w:tcPr>
          <w:p w14:paraId="7EA31370" w14:textId="263A2588" w:rsidR="00C73823" w:rsidRPr="00B53A11" w:rsidRDefault="00C73823" w:rsidP="00385431">
            <w:pPr>
              <w:pStyle w:val="DHHStabletext"/>
            </w:pPr>
            <w:r w:rsidRPr="00B53A11">
              <w:t xml:space="preserve">52 </w:t>
            </w:r>
            <w:r>
              <w:t>(</w:t>
            </w:r>
            <w:r w:rsidRPr="00B53A11">
              <w:t>37</w:t>
            </w:r>
            <w:r w:rsidR="0056787B">
              <w:t>–</w:t>
            </w:r>
            <w:r w:rsidRPr="00B53A11">
              <w:t>74</w:t>
            </w:r>
            <w:r>
              <w:t>)</w:t>
            </w:r>
          </w:p>
        </w:tc>
      </w:tr>
      <w:tr w:rsidR="00C73823" w:rsidRPr="005D19AD" w14:paraId="5887B244" w14:textId="77777777" w:rsidTr="004027ED">
        <w:trPr>
          <w:trHeight w:val="235"/>
        </w:trPr>
        <w:tc>
          <w:tcPr>
            <w:tcW w:w="2977" w:type="dxa"/>
            <w:vAlign w:val="center"/>
          </w:tcPr>
          <w:p w14:paraId="5EDBC581" w14:textId="77777777" w:rsidR="00C73823" w:rsidRPr="005D19AD" w:rsidRDefault="00C73823" w:rsidP="00385431">
            <w:pPr>
              <w:pStyle w:val="DHHStabletext"/>
            </w:pPr>
            <w:r w:rsidRPr="005D19AD">
              <w:t>Frankston (C)</w:t>
            </w:r>
          </w:p>
        </w:tc>
        <w:tc>
          <w:tcPr>
            <w:tcW w:w="1418" w:type="dxa"/>
            <w:vAlign w:val="center"/>
          </w:tcPr>
          <w:p w14:paraId="3034D31C" w14:textId="77777777" w:rsidR="00C73823" w:rsidRPr="00532E00" w:rsidRDefault="00C73823" w:rsidP="00385431">
            <w:pPr>
              <w:pStyle w:val="DHHStabletext"/>
            </w:pPr>
            <w:r w:rsidRPr="00532E00">
              <w:t>77</w:t>
            </w:r>
          </w:p>
        </w:tc>
        <w:tc>
          <w:tcPr>
            <w:tcW w:w="1417" w:type="dxa"/>
            <w:vAlign w:val="center"/>
          </w:tcPr>
          <w:p w14:paraId="7593AC90" w14:textId="6C64F249" w:rsidR="00C73823" w:rsidRPr="007F38EC" w:rsidRDefault="00C73823" w:rsidP="00385431">
            <w:pPr>
              <w:pStyle w:val="DHHStabletext"/>
            </w:pPr>
            <w:r w:rsidRPr="007F38EC">
              <w:t>51 (40</w:t>
            </w:r>
            <w:r w:rsidR="0056787B">
              <w:t>–</w:t>
            </w:r>
            <w:r w:rsidRPr="007F38EC">
              <w:t>64)</w:t>
            </w:r>
          </w:p>
        </w:tc>
        <w:tc>
          <w:tcPr>
            <w:tcW w:w="1418" w:type="dxa"/>
            <w:vAlign w:val="center"/>
          </w:tcPr>
          <w:p w14:paraId="3D5016E2" w14:textId="77777777" w:rsidR="00C73823" w:rsidRPr="00532E00" w:rsidRDefault="00C73823" w:rsidP="00385431">
            <w:pPr>
              <w:pStyle w:val="DHHStabletext"/>
            </w:pPr>
            <w:r w:rsidRPr="00532E00">
              <w:t>85</w:t>
            </w:r>
          </w:p>
        </w:tc>
        <w:tc>
          <w:tcPr>
            <w:tcW w:w="1701" w:type="dxa"/>
            <w:vAlign w:val="center"/>
          </w:tcPr>
          <w:p w14:paraId="448ABEA2" w14:textId="30277FCD" w:rsidR="00C73823" w:rsidRPr="007F38EC" w:rsidRDefault="00C73823" w:rsidP="00385431">
            <w:pPr>
              <w:pStyle w:val="DHHStabletext"/>
            </w:pPr>
            <w:r w:rsidRPr="007F38EC">
              <w:t>54 (43</w:t>
            </w:r>
            <w:r w:rsidR="0056787B">
              <w:t>–</w:t>
            </w:r>
            <w:r w:rsidRPr="007F38EC">
              <w:t>68)</w:t>
            </w:r>
          </w:p>
        </w:tc>
        <w:tc>
          <w:tcPr>
            <w:tcW w:w="1701" w:type="dxa"/>
            <w:vAlign w:val="center"/>
          </w:tcPr>
          <w:p w14:paraId="19C02139" w14:textId="77777777" w:rsidR="00C73823" w:rsidRPr="00532E00" w:rsidRDefault="00C73823" w:rsidP="00385431">
            <w:pPr>
              <w:pStyle w:val="DHHStabletext"/>
            </w:pPr>
            <w:r w:rsidRPr="00532E00">
              <w:t>83</w:t>
            </w:r>
          </w:p>
        </w:tc>
        <w:tc>
          <w:tcPr>
            <w:tcW w:w="1559" w:type="dxa"/>
            <w:vAlign w:val="center"/>
          </w:tcPr>
          <w:p w14:paraId="7AC74F69" w14:textId="27B26E84" w:rsidR="00C73823" w:rsidRPr="002F000C" w:rsidRDefault="00C73823" w:rsidP="00385431">
            <w:pPr>
              <w:pStyle w:val="DHHStabletext"/>
            </w:pPr>
            <w:r w:rsidRPr="002F000C">
              <w:t xml:space="preserve">51 </w:t>
            </w:r>
            <w:r>
              <w:t>(</w:t>
            </w:r>
            <w:r w:rsidRPr="002F000C">
              <w:t>41</w:t>
            </w:r>
            <w:r w:rsidR="0056787B">
              <w:t>–</w:t>
            </w:r>
            <w:r w:rsidRPr="002F000C">
              <w:t>64</w:t>
            </w:r>
            <w:r>
              <w:t>)</w:t>
            </w:r>
          </w:p>
        </w:tc>
        <w:tc>
          <w:tcPr>
            <w:tcW w:w="1559" w:type="dxa"/>
            <w:vAlign w:val="center"/>
          </w:tcPr>
          <w:p w14:paraId="4B3E68D4" w14:textId="77777777" w:rsidR="00C73823" w:rsidRPr="00532E00" w:rsidRDefault="00C73823" w:rsidP="00385431">
            <w:pPr>
              <w:pStyle w:val="DHHStabletext"/>
            </w:pPr>
            <w:r w:rsidRPr="00532E00">
              <w:t>80</w:t>
            </w:r>
          </w:p>
        </w:tc>
        <w:tc>
          <w:tcPr>
            <w:tcW w:w="1418" w:type="dxa"/>
            <w:vAlign w:val="center"/>
          </w:tcPr>
          <w:p w14:paraId="34486642" w14:textId="43AAB5E8" w:rsidR="00C73823" w:rsidRPr="00B53A11" w:rsidRDefault="00C73823" w:rsidP="00385431">
            <w:pPr>
              <w:pStyle w:val="DHHStabletext"/>
            </w:pPr>
            <w:r w:rsidRPr="00B53A11">
              <w:t xml:space="preserve">48 </w:t>
            </w:r>
            <w:r>
              <w:t>(</w:t>
            </w:r>
            <w:r w:rsidRPr="00B53A11">
              <w:t>38</w:t>
            </w:r>
            <w:r w:rsidR="0056787B">
              <w:t>–</w:t>
            </w:r>
            <w:r w:rsidRPr="00B53A11">
              <w:t>60</w:t>
            </w:r>
            <w:r>
              <w:t>)</w:t>
            </w:r>
          </w:p>
        </w:tc>
      </w:tr>
      <w:tr w:rsidR="00C73823" w:rsidRPr="005D19AD" w14:paraId="467FB777" w14:textId="77777777" w:rsidTr="004027ED">
        <w:trPr>
          <w:trHeight w:val="235"/>
        </w:trPr>
        <w:tc>
          <w:tcPr>
            <w:tcW w:w="2977" w:type="dxa"/>
            <w:vAlign w:val="center"/>
          </w:tcPr>
          <w:p w14:paraId="68CEAEB2" w14:textId="77777777" w:rsidR="00C73823" w:rsidRPr="005D19AD" w:rsidRDefault="00C73823" w:rsidP="00385431">
            <w:pPr>
              <w:pStyle w:val="DHHStabletext"/>
            </w:pPr>
            <w:r w:rsidRPr="005D19AD">
              <w:t>Gannawarra (S)</w:t>
            </w:r>
          </w:p>
        </w:tc>
        <w:tc>
          <w:tcPr>
            <w:tcW w:w="1418" w:type="dxa"/>
            <w:vAlign w:val="center"/>
          </w:tcPr>
          <w:p w14:paraId="5C10D441" w14:textId="77777777" w:rsidR="00C73823" w:rsidRPr="00532E00" w:rsidRDefault="00C73823" w:rsidP="00385431">
            <w:pPr>
              <w:pStyle w:val="DHHStabletext"/>
            </w:pPr>
            <w:r w:rsidRPr="00532E00">
              <w:t>8</w:t>
            </w:r>
          </w:p>
        </w:tc>
        <w:tc>
          <w:tcPr>
            <w:tcW w:w="1417" w:type="dxa"/>
            <w:vAlign w:val="center"/>
          </w:tcPr>
          <w:p w14:paraId="0CABA98B" w14:textId="3D7E7356" w:rsidR="00C73823" w:rsidRPr="007F38EC" w:rsidRDefault="00C73823" w:rsidP="00385431">
            <w:pPr>
              <w:pStyle w:val="DHHStabletext"/>
            </w:pPr>
            <w:r w:rsidRPr="007F38EC">
              <w:t>59 (22</w:t>
            </w:r>
            <w:r w:rsidR="0056787B">
              <w:t>–</w:t>
            </w:r>
            <w:r w:rsidRPr="007F38EC">
              <w:t>146)</w:t>
            </w:r>
          </w:p>
        </w:tc>
        <w:tc>
          <w:tcPr>
            <w:tcW w:w="1418" w:type="dxa"/>
            <w:vAlign w:val="center"/>
          </w:tcPr>
          <w:p w14:paraId="3093EA80" w14:textId="77777777" w:rsidR="00C73823" w:rsidRPr="00532E00" w:rsidRDefault="00C73823" w:rsidP="00385431">
            <w:pPr>
              <w:pStyle w:val="DHHStabletext"/>
            </w:pPr>
            <w:r w:rsidRPr="00532E00">
              <w:t>5</w:t>
            </w:r>
          </w:p>
        </w:tc>
        <w:tc>
          <w:tcPr>
            <w:tcW w:w="1701" w:type="dxa"/>
            <w:vAlign w:val="center"/>
          </w:tcPr>
          <w:p w14:paraId="35980266" w14:textId="3786F5B4" w:rsidR="00C73823" w:rsidRPr="007F38EC" w:rsidRDefault="00C73823" w:rsidP="00385431">
            <w:pPr>
              <w:pStyle w:val="DHHStabletext"/>
            </w:pPr>
            <w:r w:rsidRPr="007F38EC">
              <w:t>33 (9</w:t>
            </w:r>
            <w:r w:rsidR="0056787B">
              <w:t>–</w:t>
            </w:r>
            <w:r w:rsidRPr="007F38EC">
              <w:t>106)</w:t>
            </w:r>
          </w:p>
        </w:tc>
        <w:tc>
          <w:tcPr>
            <w:tcW w:w="1701" w:type="dxa"/>
            <w:vAlign w:val="center"/>
          </w:tcPr>
          <w:p w14:paraId="23A0CAFD" w14:textId="77777777" w:rsidR="00C73823" w:rsidRPr="00532E00" w:rsidRDefault="00C73823" w:rsidP="00385431">
            <w:pPr>
              <w:pStyle w:val="DHHStabletext"/>
            </w:pPr>
            <w:r w:rsidRPr="00532E00">
              <w:t>7</w:t>
            </w:r>
          </w:p>
        </w:tc>
        <w:tc>
          <w:tcPr>
            <w:tcW w:w="1559" w:type="dxa"/>
            <w:vAlign w:val="center"/>
          </w:tcPr>
          <w:p w14:paraId="6A980DC5" w14:textId="68FE89DF" w:rsidR="00C73823" w:rsidRPr="002F000C" w:rsidRDefault="00C73823" w:rsidP="00385431">
            <w:pPr>
              <w:pStyle w:val="DHHStabletext"/>
            </w:pPr>
            <w:r w:rsidRPr="002F000C">
              <w:t xml:space="preserve">32 </w:t>
            </w:r>
            <w:r>
              <w:t>(</w:t>
            </w:r>
            <w:r w:rsidRPr="002F000C">
              <w:t>13</w:t>
            </w:r>
            <w:r w:rsidR="0056787B">
              <w:t>–</w:t>
            </w:r>
            <w:r w:rsidRPr="002F000C">
              <w:t>97</w:t>
            </w:r>
            <w:r>
              <w:t>)</w:t>
            </w:r>
          </w:p>
        </w:tc>
        <w:tc>
          <w:tcPr>
            <w:tcW w:w="1559" w:type="dxa"/>
            <w:vAlign w:val="center"/>
          </w:tcPr>
          <w:p w14:paraId="665531CE" w14:textId="77777777" w:rsidR="00C73823" w:rsidRPr="00532E00" w:rsidRDefault="00C73823" w:rsidP="00385431">
            <w:pPr>
              <w:pStyle w:val="DHHStabletext"/>
            </w:pPr>
            <w:r w:rsidRPr="00532E00">
              <w:t>6</w:t>
            </w:r>
          </w:p>
        </w:tc>
        <w:tc>
          <w:tcPr>
            <w:tcW w:w="1418" w:type="dxa"/>
            <w:vAlign w:val="center"/>
          </w:tcPr>
          <w:p w14:paraId="6D64939C" w14:textId="6CD04DD2" w:rsidR="00C73823" w:rsidRPr="00B53A11" w:rsidRDefault="00C73823" w:rsidP="00385431">
            <w:pPr>
              <w:pStyle w:val="DHHStabletext"/>
            </w:pPr>
            <w:r w:rsidRPr="00B53A11">
              <w:t xml:space="preserve">34 </w:t>
            </w:r>
            <w:r>
              <w:t>(</w:t>
            </w:r>
            <w:r w:rsidRPr="00B53A11">
              <w:t>12</w:t>
            </w:r>
            <w:r w:rsidR="0056787B">
              <w:t>–</w:t>
            </w:r>
            <w:r w:rsidRPr="00B53A11">
              <w:t>103</w:t>
            </w:r>
            <w:r>
              <w:t>)</w:t>
            </w:r>
          </w:p>
        </w:tc>
      </w:tr>
      <w:tr w:rsidR="00C73823" w:rsidRPr="005D19AD" w14:paraId="441F2B42" w14:textId="77777777" w:rsidTr="004027ED">
        <w:trPr>
          <w:trHeight w:val="235"/>
        </w:trPr>
        <w:tc>
          <w:tcPr>
            <w:tcW w:w="2977" w:type="dxa"/>
            <w:vAlign w:val="center"/>
          </w:tcPr>
          <w:p w14:paraId="2CAE2A5F" w14:textId="77777777" w:rsidR="00C73823" w:rsidRPr="005D19AD" w:rsidRDefault="00C73823" w:rsidP="00385431">
            <w:pPr>
              <w:pStyle w:val="DHHStabletext"/>
            </w:pPr>
            <w:r w:rsidRPr="005D19AD">
              <w:t>Glen Eira (C)</w:t>
            </w:r>
          </w:p>
        </w:tc>
        <w:tc>
          <w:tcPr>
            <w:tcW w:w="1418" w:type="dxa"/>
            <w:vAlign w:val="center"/>
          </w:tcPr>
          <w:p w14:paraId="309C45B2" w14:textId="77777777" w:rsidR="00C73823" w:rsidRPr="00532E00" w:rsidRDefault="00C73823" w:rsidP="00385431">
            <w:pPr>
              <w:pStyle w:val="DHHStabletext"/>
            </w:pPr>
            <w:r w:rsidRPr="00532E00">
              <w:t>59</w:t>
            </w:r>
          </w:p>
        </w:tc>
        <w:tc>
          <w:tcPr>
            <w:tcW w:w="1417" w:type="dxa"/>
            <w:vAlign w:val="center"/>
          </w:tcPr>
          <w:p w14:paraId="762A8691" w14:textId="3BAE4C4A" w:rsidR="00C73823" w:rsidRPr="007F38EC" w:rsidRDefault="00C73823" w:rsidP="00385431">
            <w:pPr>
              <w:pStyle w:val="DHHStabletext"/>
            </w:pPr>
            <w:r w:rsidRPr="007F38EC">
              <w:t>33 (25</w:t>
            </w:r>
            <w:r w:rsidR="0056787B">
              <w:t>–</w:t>
            </w:r>
            <w:r w:rsidRPr="007F38EC">
              <w:t>44)</w:t>
            </w:r>
          </w:p>
        </w:tc>
        <w:tc>
          <w:tcPr>
            <w:tcW w:w="1418" w:type="dxa"/>
            <w:vAlign w:val="center"/>
          </w:tcPr>
          <w:p w14:paraId="58795EC3" w14:textId="77777777" w:rsidR="00C73823" w:rsidRPr="00532E00" w:rsidRDefault="00C73823" w:rsidP="00385431">
            <w:pPr>
              <w:pStyle w:val="DHHStabletext"/>
            </w:pPr>
            <w:r w:rsidRPr="00532E00">
              <w:t>57</w:t>
            </w:r>
          </w:p>
        </w:tc>
        <w:tc>
          <w:tcPr>
            <w:tcW w:w="1701" w:type="dxa"/>
            <w:vAlign w:val="center"/>
          </w:tcPr>
          <w:p w14:paraId="433542DF" w14:textId="3B03AE53" w:rsidR="00C73823" w:rsidRPr="007F38EC" w:rsidRDefault="00C73823" w:rsidP="00385431">
            <w:pPr>
              <w:pStyle w:val="DHHStabletext"/>
            </w:pPr>
            <w:r w:rsidRPr="007F38EC">
              <w:t>34 (25</w:t>
            </w:r>
            <w:r w:rsidR="0056787B">
              <w:t>–</w:t>
            </w:r>
            <w:r w:rsidRPr="007F38EC">
              <w:t>45)</w:t>
            </w:r>
          </w:p>
        </w:tc>
        <w:tc>
          <w:tcPr>
            <w:tcW w:w="1701" w:type="dxa"/>
            <w:vAlign w:val="center"/>
          </w:tcPr>
          <w:p w14:paraId="6D532B4B" w14:textId="77777777" w:rsidR="00C73823" w:rsidRPr="00532E00" w:rsidRDefault="00C73823" w:rsidP="00385431">
            <w:pPr>
              <w:pStyle w:val="DHHStabletext"/>
            </w:pPr>
            <w:r w:rsidRPr="00532E00">
              <w:t>68</w:t>
            </w:r>
          </w:p>
        </w:tc>
        <w:tc>
          <w:tcPr>
            <w:tcW w:w="1559" w:type="dxa"/>
            <w:vAlign w:val="center"/>
          </w:tcPr>
          <w:p w14:paraId="2AB0C49F" w14:textId="1224F55F" w:rsidR="00C73823" w:rsidRPr="002F000C" w:rsidRDefault="00C73823" w:rsidP="00385431">
            <w:pPr>
              <w:pStyle w:val="DHHStabletext"/>
            </w:pPr>
            <w:r w:rsidRPr="002F000C">
              <w:t xml:space="preserve">39 </w:t>
            </w:r>
            <w:r>
              <w:t>(</w:t>
            </w:r>
            <w:r w:rsidRPr="002F000C">
              <w:t>30</w:t>
            </w:r>
            <w:r w:rsidR="0056787B">
              <w:t>–</w:t>
            </w:r>
            <w:r w:rsidRPr="002F000C">
              <w:t>51</w:t>
            </w:r>
            <w:r>
              <w:t>)</w:t>
            </w:r>
          </w:p>
        </w:tc>
        <w:tc>
          <w:tcPr>
            <w:tcW w:w="1559" w:type="dxa"/>
            <w:vAlign w:val="center"/>
          </w:tcPr>
          <w:p w14:paraId="5A73E2A6" w14:textId="77777777" w:rsidR="00C73823" w:rsidRPr="00532E00" w:rsidRDefault="00C73823" w:rsidP="00385431">
            <w:pPr>
              <w:pStyle w:val="DHHStabletext"/>
            </w:pPr>
            <w:r w:rsidRPr="00532E00">
              <w:t>66</w:t>
            </w:r>
          </w:p>
        </w:tc>
        <w:tc>
          <w:tcPr>
            <w:tcW w:w="1418" w:type="dxa"/>
            <w:vAlign w:val="center"/>
          </w:tcPr>
          <w:p w14:paraId="2ACAE0CF" w14:textId="49FB61CF" w:rsidR="00C73823" w:rsidRPr="00B53A11" w:rsidRDefault="00C73823" w:rsidP="00385431">
            <w:pPr>
              <w:pStyle w:val="DHHStabletext"/>
            </w:pPr>
            <w:r w:rsidRPr="00B53A11">
              <w:t xml:space="preserve">37 </w:t>
            </w:r>
            <w:r>
              <w:t>(</w:t>
            </w:r>
            <w:r w:rsidRPr="00B53A11">
              <w:t>28</w:t>
            </w:r>
            <w:r w:rsidR="0056787B">
              <w:t>–</w:t>
            </w:r>
            <w:r w:rsidRPr="00B53A11">
              <w:t>48</w:t>
            </w:r>
            <w:r>
              <w:t>)</w:t>
            </w:r>
          </w:p>
        </w:tc>
      </w:tr>
      <w:tr w:rsidR="00C73823" w:rsidRPr="005D19AD" w14:paraId="68568750" w14:textId="77777777" w:rsidTr="004027ED">
        <w:trPr>
          <w:trHeight w:val="235"/>
        </w:trPr>
        <w:tc>
          <w:tcPr>
            <w:tcW w:w="2977" w:type="dxa"/>
            <w:vAlign w:val="center"/>
          </w:tcPr>
          <w:p w14:paraId="7ACB5672" w14:textId="77777777" w:rsidR="00C73823" w:rsidRPr="003B2B19" w:rsidRDefault="00C73823" w:rsidP="00385431">
            <w:pPr>
              <w:pStyle w:val="DHHStabletext"/>
            </w:pPr>
            <w:r w:rsidRPr="003B2B19">
              <w:lastRenderedPageBreak/>
              <w:t>Glenelg (S)</w:t>
            </w:r>
          </w:p>
        </w:tc>
        <w:tc>
          <w:tcPr>
            <w:tcW w:w="1418" w:type="dxa"/>
            <w:vAlign w:val="center"/>
          </w:tcPr>
          <w:p w14:paraId="65C03A97" w14:textId="77777777" w:rsidR="00C73823" w:rsidRPr="00532E00" w:rsidRDefault="00C73823" w:rsidP="00385431">
            <w:pPr>
              <w:pStyle w:val="DHHStabletext"/>
            </w:pPr>
            <w:r w:rsidRPr="00532E00">
              <w:t>11</w:t>
            </w:r>
          </w:p>
        </w:tc>
        <w:tc>
          <w:tcPr>
            <w:tcW w:w="1417" w:type="dxa"/>
            <w:vAlign w:val="center"/>
          </w:tcPr>
          <w:p w14:paraId="1A949158" w14:textId="0AC0CA0A" w:rsidR="00C73823" w:rsidRPr="007F38EC" w:rsidRDefault="00C73823" w:rsidP="00385431">
            <w:pPr>
              <w:pStyle w:val="DHHStabletext"/>
            </w:pPr>
            <w:r w:rsidRPr="007F38EC">
              <w:t>36 (18</w:t>
            </w:r>
            <w:r w:rsidR="0056787B">
              <w:t>–</w:t>
            </w:r>
            <w:r w:rsidRPr="007F38EC">
              <w:t>75)</w:t>
            </w:r>
          </w:p>
        </w:tc>
        <w:tc>
          <w:tcPr>
            <w:tcW w:w="1418" w:type="dxa"/>
            <w:vAlign w:val="center"/>
          </w:tcPr>
          <w:p w14:paraId="50989251" w14:textId="77777777" w:rsidR="00C73823" w:rsidRPr="00532E00" w:rsidRDefault="00C73823" w:rsidP="00385431">
            <w:pPr>
              <w:pStyle w:val="DHHStabletext"/>
            </w:pPr>
            <w:r w:rsidRPr="00532E00">
              <w:t>10</w:t>
            </w:r>
          </w:p>
        </w:tc>
        <w:tc>
          <w:tcPr>
            <w:tcW w:w="1701" w:type="dxa"/>
            <w:vAlign w:val="center"/>
          </w:tcPr>
          <w:p w14:paraId="083213DB" w14:textId="07324603" w:rsidR="00C73823" w:rsidRPr="007F38EC" w:rsidRDefault="00C73823" w:rsidP="00385431">
            <w:pPr>
              <w:pStyle w:val="DHHStabletext"/>
            </w:pPr>
            <w:r w:rsidRPr="007F38EC">
              <w:t>32 (15</w:t>
            </w:r>
            <w:r w:rsidR="0056787B">
              <w:t>–</w:t>
            </w:r>
            <w:r w:rsidRPr="007F38EC">
              <w:t>70)</w:t>
            </w:r>
          </w:p>
        </w:tc>
        <w:tc>
          <w:tcPr>
            <w:tcW w:w="1701" w:type="dxa"/>
            <w:vAlign w:val="center"/>
          </w:tcPr>
          <w:p w14:paraId="043077A7" w14:textId="77777777" w:rsidR="00C73823" w:rsidRPr="00532E00" w:rsidRDefault="00C73823" w:rsidP="00385431">
            <w:pPr>
              <w:pStyle w:val="DHHStabletext"/>
            </w:pPr>
            <w:r w:rsidRPr="00532E00">
              <w:t>12</w:t>
            </w:r>
          </w:p>
        </w:tc>
        <w:tc>
          <w:tcPr>
            <w:tcW w:w="1559" w:type="dxa"/>
            <w:vAlign w:val="center"/>
          </w:tcPr>
          <w:p w14:paraId="526AF2E5" w14:textId="60723352" w:rsidR="00C73823" w:rsidRPr="002F000C" w:rsidRDefault="00C73823" w:rsidP="00385431">
            <w:pPr>
              <w:pStyle w:val="DHHStabletext"/>
            </w:pPr>
            <w:r w:rsidRPr="002F000C">
              <w:t xml:space="preserve">35 </w:t>
            </w:r>
            <w:r>
              <w:t>(</w:t>
            </w:r>
            <w:r w:rsidRPr="002F000C">
              <w:t>18</w:t>
            </w:r>
            <w:r w:rsidR="0056787B">
              <w:t>–</w:t>
            </w:r>
            <w:r w:rsidRPr="002F000C">
              <w:t>74</w:t>
            </w:r>
            <w:r>
              <w:t>)</w:t>
            </w:r>
          </w:p>
        </w:tc>
        <w:tc>
          <w:tcPr>
            <w:tcW w:w="1559" w:type="dxa"/>
            <w:vAlign w:val="center"/>
          </w:tcPr>
          <w:p w14:paraId="6BF521FE" w14:textId="77777777" w:rsidR="00C73823" w:rsidRPr="00532E00" w:rsidRDefault="00C73823" w:rsidP="00385431">
            <w:pPr>
              <w:pStyle w:val="DHHStabletext"/>
            </w:pPr>
            <w:r w:rsidRPr="00532E00">
              <w:t>8</w:t>
            </w:r>
          </w:p>
        </w:tc>
        <w:tc>
          <w:tcPr>
            <w:tcW w:w="1418" w:type="dxa"/>
            <w:vAlign w:val="center"/>
          </w:tcPr>
          <w:p w14:paraId="3625EF35" w14:textId="476D35C5" w:rsidR="00C73823" w:rsidRPr="00B53A11" w:rsidRDefault="00C73823" w:rsidP="00385431">
            <w:pPr>
              <w:pStyle w:val="DHHStabletext"/>
            </w:pPr>
            <w:r w:rsidRPr="00B53A11">
              <w:t xml:space="preserve">25 </w:t>
            </w:r>
            <w:r>
              <w:t>(</w:t>
            </w:r>
            <w:r w:rsidRPr="00B53A11">
              <w:t>11</w:t>
            </w:r>
            <w:r w:rsidR="0056787B">
              <w:t>–</w:t>
            </w:r>
            <w:r w:rsidRPr="00B53A11">
              <w:t>62</w:t>
            </w:r>
            <w:r>
              <w:t>)</w:t>
            </w:r>
          </w:p>
        </w:tc>
      </w:tr>
      <w:tr w:rsidR="00C73823" w:rsidRPr="005D19AD" w14:paraId="598138D0" w14:textId="77777777" w:rsidTr="004027ED">
        <w:trPr>
          <w:trHeight w:val="235"/>
        </w:trPr>
        <w:tc>
          <w:tcPr>
            <w:tcW w:w="2977" w:type="dxa"/>
            <w:vAlign w:val="center"/>
          </w:tcPr>
          <w:p w14:paraId="5A91F7B4" w14:textId="77777777" w:rsidR="00C73823" w:rsidRPr="003B2B19" w:rsidRDefault="00C73823" w:rsidP="00385431">
            <w:pPr>
              <w:pStyle w:val="DHHStabletext"/>
            </w:pPr>
            <w:r w:rsidRPr="003B2B19">
              <w:t>Golden Plains (S)</w:t>
            </w:r>
          </w:p>
        </w:tc>
        <w:tc>
          <w:tcPr>
            <w:tcW w:w="1418" w:type="dxa"/>
            <w:vAlign w:val="center"/>
          </w:tcPr>
          <w:p w14:paraId="2CD8A6F5" w14:textId="77777777" w:rsidR="00C73823" w:rsidRPr="00532E00" w:rsidRDefault="00C73823" w:rsidP="00385431">
            <w:pPr>
              <w:pStyle w:val="DHHStabletext"/>
            </w:pPr>
            <w:r w:rsidRPr="00532E00">
              <w:t>9</w:t>
            </w:r>
          </w:p>
        </w:tc>
        <w:tc>
          <w:tcPr>
            <w:tcW w:w="1417" w:type="dxa"/>
            <w:vAlign w:val="center"/>
          </w:tcPr>
          <w:p w14:paraId="0E89D46E" w14:textId="0201F866" w:rsidR="00C73823" w:rsidRPr="007F38EC" w:rsidRDefault="00C73823" w:rsidP="00385431">
            <w:pPr>
              <w:pStyle w:val="DHHStabletext"/>
            </w:pPr>
            <w:r w:rsidRPr="007F38EC">
              <w:t>43 (18</w:t>
            </w:r>
            <w:r w:rsidR="0056787B">
              <w:t>–</w:t>
            </w:r>
            <w:r w:rsidRPr="007F38EC">
              <w:t>91)</w:t>
            </w:r>
          </w:p>
        </w:tc>
        <w:tc>
          <w:tcPr>
            <w:tcW w:w="1418" w:type="dxa"/>
            <w:vAlign w:val="center"/>
          </w:tcPr>
          <w:p w14:paraId="58A7481E" w14:textId="77777777" w:rsidR="00C73823" w:rsidRPr="00532E00" w:rsidRDefault="00C73823" w:rsidP="00385431">
            <w:pPr>
              <w:pStyle w:val="DHHStabletext"/>
            </w:pPr>
            <w:r w:rsidRPr="00532E00">
              <w:t>10</w:t>
            </w:r>
          </w:p>
        </w:tc>
        <w:tc>
          <w:tcPr>
            <w:tcW w:w="1701" w:type="dxa"/>
            <w:vAlign w:val="center"/>
          </w:tcPr>
          <w:p w14:paraId="24867DAB" w14:textId="2BB09313" w:rsidR="00C73823" w:rsidRPr="007F38EC" w:rsidRDefault="00C73823" w:rsidP="00385431">
            <w:pPr>
              <w:pStyle w:val="DHHStabletext"/>
            </w:pPr>
            <w:r w:rsidRPr="007F38EC">
              <w:t>43 (20</w:t>
            </w:r>
            <w:r w:rsidR="0056787B">
              <w:t>–</w:t>
            </w:r>
            <w:r w:rsidRPr="007F38EC">
              <w:t>88)</w:t>
            </w:r>
          </w:p>
        </w:tc>
        <w:tc>
          <w:tcPr>
            <w:tcW w:w="1701" w:type="dxa"/>
            <w:vAlign w:val="center"/>
          </w:tcPr>
          <w:p w14:paraId="568FC9A2" w14:textId="77777777" w:rsidR="00C73823" w:rsidRPr="00532E00" w:rsidRDefault="00C73823" w:rsidP="00385431">
            <w:pPr>
              <w:pStyle w:val="DHHStabletext"/>
            </w:pPr>
            <w:r w:rsidRPr="00532E00">
              <w:t>13</w:t>
            </w:r>
          </w:p>
        </w:tc>
        <w:tc>
          <w:tcPr>
            <w:tcW w:w="1559" w:type="dxa"/>
            <w:vAlign w:val="center"/>
          </w:tcPr>
          <w:p w14:paraId="653734C0" w14:textId="172F10D8" w:rsidR="00C73823" w:rsidRPr="002F000C" w:rsidRDefault="00C73823" w:rsidP="00385431">
            <w:pPr>
              <w:pStyle w:val="DHHStabletext"/>
            </w:pPr>
            <w:r w:rsidRPr="002F000C">
              <w:t xml:space="preserve">52 </w:t>
            </w:r>
            <w:r>
              <w:t>(</w:t>
            </w:r>
            <w:r w:rsidRPr="002F000C">
              <w:t>27</w:t>
            </w:r>
            <w:r w:rsidR="0056787B">
              <w:t>–</w:t>
            </w:r>
            <w:r w:rsidRPr="002F000C">
              <w:t>98</w:t>
            </w:r>
            <w:r>
              <w:t>)</w:t>
            </w:r>
          </w:p>
        </w:tc>
        <w:tc>
          <w:tcPr>
            <w:tcW w:w="1559" w:type="dxa"/>
            <w:vAlign w:val="center"/>
          </w:tcPr>
          <w:p w14:paraId="11EF8EFB" w14:textId="77777777" w:rsidR="00C73823" w:rsidRPr="00532E00" w:rsidRDefault="00C73823" w:rsidP="00385431">
            <w:pPr>
              <w:pStyle w:val="DHHStabletext"/>
            </w:pPr>
            <w:r w:rsidRPr="00532E00">
              <w:t>15</w:t>
            </w:r>
          </w:p>
        </w:tc>
        <w:tc>
          <w:tcPr>
            <w:tcW w:w="1418" w:type="dxa"/>
            <w:vAlign w:val="center"/>
          </w:tcPr>
          <w:p w14:paraId="2E4CF5DF" w14:textId="0CC01F43" w:rsidR="00C73823" w:rsidRPr="00B53A11" w:rsidRDefault="00C73823" w:rsidP="00385431">
            <w:pPr>
              <w:pStyle w:val="DHHStabletext"/>
            </w:pPr>
            <w:r w:rsidRPr="00B53A11">
              <w:t xml:space="preserve">63 </w:t>
            </w:r>
            <w:r>
              <w:t>(</w:t>
            </w:r>
            <w:r w:rsidRPr="00B53A11">
              <w:t>34</w:t>
            </w:r>
            <w:r w:rsidR="0056787B">
              <w:t>–</w:t>
            </w:r>
            <w:r w:rsidRPr="00B53A11">
              <w:t>111</w:t>
            </w:r>
            <w:r>
              <w:t>)</w:t>
            </w:r>
          </w:p>
        </w:tc>
      </w:tr>
      <w:tr w:rsidR="00C73823" w:rsidRPr="005D19AD" w14:paraId="68ACC06F" w14:textId="77777777" w:rsidTr="004027ED">
        <w:trPr>
          <w:trHeight w:val="235"/>
        </w:trPr>
        <w:tc>
          <w:tcPr>
            <w:tcW w:w="2977" w:type="dxa"/>
            <w:vAlign w:val="center"/>
          </w:tcPr>
          <w:p w14:paraId="4D6D645F" w14:textId="77777777" w:rsidR="00C73823" w:rsidRPr="003B2B19" w:rsidRDefault="00C73823" w:rsidP="00385431">
            <w:pPr>
              <w:pStyle w:val="DHHStabletext"/>
            </w:pPr>
            <w:r w:rsidRPr="003B2B19">
              <w:t>Greater Bendigo (C)</w:t>
            </w:r>
          </w:p>
        </w:tc>
        <w:tc>
          <w:tcPr>
            <w:tcW w:w="1418" w:type="dxa"/>
            <w:vAlign w:val="center"/>
          </w:tcPr>
          <w:p w14:paraId="78B05E0F" w14:textId="77777777" w:rsidR="00C73823" w:rsidRPr="00532E00" w:rsidRDefault="00C73823" w:rsidP="00385431">
            <w:pPr>
              <w:pStyle w:val="DHHStabletext"/>
            </w:pPr>
            <w:r w:rsidRPr="00532E00">
              <w:t>66</w:t>
            </w:r>
          </w:p>
        </w:tc>
        <w:tc>
          <w:tcPr>
            <w:tcW w:w="1417" w:type="dxa"/>
            <w:vAlign w:val="center"/>
          </w:tcPr>
          <w:p w14:paraId="21156594" w14:textId="502F0174" w:rsidR="00C73823" w:rsidRPr="007F38EC" w:rsidRDefault="00C73823" w:rsidP="00385431">
            <w:pPr>
              <w:pStyle w:val="DHHStabletext"/>
            </w:pPr>
            <w:r w:rsidRPr="007F38EC">
              <w:t>48 (37</w:t>
            </w:r>
            <w:r w:rsidR="0056787B">
              <w:t>–</w:t>
            </w:r>
            <w:r w:rsidRPr="007F38EC">
              <w:t>62)</w:t>
            </w:r>
          </w:p>
        </w:tc>
        <w:tc>
          <w:tcPr>
            <w:tcW w:w="1418" w:type="dxa"/>
            <w:vAlign w:val="center"/>
          </w:tcPr>
          <w:p w14:paraId="4CE6A99E" w14:textId="77777777" w:rsidR="00C73823" w:rsidRPr="00532E00" w:rsidRDefault="00C73823" w:rsidP="00385431">
            <w:pPr>
              <w:pStyle w:val="DHHStabletext"/>
            </w:pPr>
            <w:r w:rsidRPr="00532E00">
              <w:t>57</w:t>
            </w:r>
          </w:p>
        </w:tc>
        <w:tc>
          <w:tcPr>
            <w:tcW w:w="1701" w:type="dxa"/>
            <w:vAlign w:val="center"/>
          </w:tcPr>
          <w:p w14:paraId="4805FDD8" w14:textId="5D323D36" w:rsidR="00C73823" w:rsidRPr="007F38EC" w:rsidRDefault="00C73823" w:rsidP="00385431">
            <w:pPr>
              <w:pStyle w:val="DHHStabletext"/>
            </w:pPr>
            <w:r w:rsidRPr="007F38EC">
              <w:t>41 (31</w:t>
            </w:r>
            <w:r w:rsidR="0056787B">
              <w:t>–</w:t>
            </w:r>
            <w:r w:rsidRPr="007F38EC">
              <w:t>54)</w:t>
            </w:r>
          </w:p>
        </w:tc>
        <w:tc>
          <w:tcPr>
            <w:tcW w:w="1701" w:type="dxa"/>
            <w:vAlign w:val="center"/>
          </w:tcPr>
          <w:p w14:paraId="28E83371" w14:textId="77777777" w:rsidR="00C73823" w:rsidRPr="00532E00" w:rsidRDefault="00C73823" w:rsidP="00385431">
            <w:pPr>
              <w:pStyle w:val="DHHStabletext"/>
            </w:pPr>
            <w:r w:rsidRPr="00532E00">
              <w:t>55</w:t>
            </w:r>
          </w:p>
        </w:tc>
        <w:tc>
          <w:tcPr>
            <w:tcW w:w="1559" w:type="dxa"/>
            <w:vAlign w:val="center"/>
          </w:tcPr>
          <w:p w14:paraId="6F0A4612" w14:textId="564531CB" w:rsidR="00C73823" w:rsidRPr="002F000C" w:rsidRDefault="00C73823" w:rsidP="00385431">
            <w:pPr>
              <w:pStyle w:val="DHHStabletext"/>
            </w:pPr>
            <w:r w:rsidRPr="002F000C">
              <w:t xml:space="preserve">39 </w:t>
            </w:r>
            <w:r>
              <w:t>(</w:t>
            </w:r>
            <w:r w:rsidRPr="002F000C">
              <w:t>29</w:t>
            </w:r>
            <w:r w:rsidR="0056787B">
              <w:t>–</w:t>
            </w:r>
            <w:r w:rsidRPr="002F000C">
              <w:t>51</w:t>
            </w:r>
            <w:r>
              <w:t>)</w:t>
            </w:r>
          </w:p>
        </w:tc>
        <w:tc>
          <w:tcPr>
            <w:tcW w:w="1559" w:type="dxa"/>
            <w:vAlign w:val="center"/>
          </w:tcPr>
          <w:p w14:paraId="782F2070" w14:textId="77777777" w:rsidR="00C73823" w:rsidRPr="00532E00" w:rsidRDefault="00C73823" w:rsidP="00385431">
            <w:pPr>
              <w:pStyle w:val="DHHStabletext"/>
            </w:pPr>
            <w:r w:rsidRPr="00532E00">
              <w:t>67</w:t>
            </w:r>
          </w:p>
        </w:tc>
        <w:tc>
          <w:tcPr>
            <w:tcW w:w="1418" w:type="dxa"/>
            <w:vAlign w:val="center"/>
          </w:tcPr>
          <w:p w14:paraId="42FC6B4A" w14:textId="470CD0FE" w:rsidR="00C73823" w:rsidRPr="00B53A11" w:rsidRDefault="00C73823" w:rsidP="00385431">
            <w:pPr>
              <w:pStyle w:val="DHHStabletext"/>
            </w:pPr>
            <w:r w:rsidRPr="00B53A11">
              <w:t xml:space="preserve">45 </w:t>
            </w:r>
            <w:r>
              <w:t>(</w:t>
            </w:r>
            <w:r w:rsidRPr="00B53A11">
              <w:t>35</w:t>
            </w:r>
            <w:r w:rsidR="0056787B">
              <w:t>–</w:t>
            </w:r>
            <w:r w:rsidRPr="00B53A11">
              <w:t>58</w:t>
            </w:r>
            <w:r>
              <w:t>)</w:t>
            </w:r>
          </w:p>
        </w:tc>
      </w:tr>
      <w:tr w:rsidR="00C73823" w:rsidRPr="005D19AD" w14:paraId="66E49264" w14:textId="77777777" w:rsidTr="004027ED">
        <w:trPr>
          <w:trHeight w:val="235"/>
        </w:trPr>
        <w:tc>
          <w:tcPr>
            <w:tcW w:w="2977" w:type="dxa"/>
            <w:vAlign w:val="center"/>
          </w:tcPr>
          <w:p w14:paraId="465F5843" w14:textId="77777777" w:rsidR="00C73823" w:rsidRPr="003B2B19" w:rsidRDefault="00C73823" w:rsidP="00385431">
            <w:pPr>
              <w:pStyle w:val="DHHStabletext"/>
            </w:pPr>
            <w:r w:rsidRPr="003B2B19">
              <w:t>Greater Dandenong (C)</w:t>
            </w:r>
          </w:p>
        </w:tc>
        <w:tc>
          <w:tcPr>
            <w:tcW w:w="1418" w:type="dxa"/>
            <w:vAlign w:val="center"/>
          </w:tcPr>
          <w:p w14:paraId="52C9D86E" w14:textId="77777777" w:rsidR="00C73823" w:rsidRPr="00532E00" w:rsidRDefault="00C73823" w:rsidP="00385431">
            <w:pPr>
              <w:pStyle w:val="DHHStabletext"/>
            </w:pPr>
            <w:r w:rsidRPr="00532E00">
              <w:t>64</w:t>
            </w:r>
          </w:p>
        </w:tc>
        <w:tc>
          <w:tcPr>
            <w:tcW w:w="1417" w:type="dxa"/>
            <w:vAlign w:val="center"/>
          </w:tcPr>
          <w:p w14:paraId="2480E8DA" w14:textId="782550A3" w:rsidR="00C73823" w:rsidRPr="007F38EC" w:rsidRDefault="00C73823" w:rsidP="00385431">
            <w:pPr>
              <w:pStyle w:val="DHHStabletext"/>
            </w:pPr>
            <w:r w:rsidRPr="007F38EC">
              <w:t>39 (30</w:t>
            </w:r>
            <w:r w:rsidR="0056787B">
              <w:t>–</w:t>
            </w:r>
            <w:r w:rsidRPr="007F38EC">
              <w:t>50)</w:t>
            </w:r>
          </w:p>
        </w:tc>
        <w:tc>
          <w:tcPr>
            <w:tcW w:w="1418" w:type="dxa"/>
            <w:vAlign w:val="center"/>
          </w:tcPr>
          <w:p w14:paraId="0071B476" w14:textId="77777777" w:rsidR="00C73823" w:rsidRPr="00532E00" w:rsidRDefault="00C73823" w:rsidP="00385431">
            <w:pPr>
              <w:pStyle w:val="DHHStabletext"/>
            </w:pPr>
            <w:r w:rsidRPr="00532E00">
              <w:t>53</w:t>
            </w:r>
          </w:p>
        </w:tc>
        <w:tc>
          <w:tcPr>
            <w:tcW w:w="1701" w:type="dxa"/>
            <w:vAlign w:val="center"/>
          </w:tcPr>
          <w:p w14:paraId="2524CE5D" w14:textId="1705C635" w:rsidR="00C73823" w:rsidRPr="007F38EC" w:rsidRDefault="00C73823" w:rsidP="00385431">
            <w:pPr>
              <w:pStyle w:val="DHHStabletext"/>
            </w:pPr>
            <w:r w:rsidRPr="007F38EC">
              <w:t>31 (23</w:t>
            </w:r>
            <w:r w:rsidR="0056787B">
              <w:t>–</w:t>
            </w:r>
            <w:r w:rsidRPr="007F38EC">
              <w:t>42)</w:t>
            </w:r>
          </w:p>
        </w:tc>
        <w:tc>
          <w:tcPr>
            <w:tcW w:w="1701" w:type="dxa"/>
            <w:vAlign w:val="center"/>
          </w:tcPr>
          <w:p w14:paraId="100D81CF" w14:textId="77777777" w:rsidR="00C73823" w:rsidRPr="00532E00" w:rsidRDefault="00C73823" w:rsidP="00385431">
            <w:pPr>
              <w:pStyle w:val="DHHStabletext"/>
            </w:pPr>
            <w:r w:rsidRPr="00532E00">
              <w:t>65</w:t>
            </w:r>
          </w:p>
        </w:tc>
        <w:tc>
          <w:tcPr>
            <w:tcW w:w="1559" w:type="dxa"/>
            <w:vAlign w:val="center"/>
          </w:tcPr>
          <w:p w14:paraId="71398DC4" w14:textId="148B6C87" w:rsidR="00C73823" w:rsidRPr="002F000C" w:rsidRDefault="00C73823" w:rsidP="00385431">
            <w:pPr>
              <w:pStyle w:val="DHHStabletext"/>
            </w:pPr>
            <w:r w:rsidRPr="002F000C">
              <w:t xml:space="preserve">38 </w:t>
            </w:r>
            <w:r>
              <w:t>(</w:t>
            </w:r>
            <w:r w:rsidRPr="002F000C">
              <w:t>29</w:t>
            </w:r>
            <w:r w:rsidR="0056787B">
              <w:t>–</w:t>
            </w:r>
            <w:r w:rsidRPr="002F000C">
              <w:t>49</w:t>
            </w:r>
            <w:r>
              <w:t>)</w:t>
            </w:r>
          </w:p>
        </w:tc>
        <w:tc>
          <w:tcPr>
            <w:tcW w:w="1559" w:type="dxa"/>
            <w:vAlign w:val="center"/>
          </w:tcPr>
          <w:p w14:paraId="48009D2A" w14:textId="77777777" w:rsidR="00C73823" w:rsidRPr="00532E00" w:rsidRDefault="00C73823" w:rsidP="00385431">
            <w:pPr>
              <w:pStyle w:val="DHHStabletext"/>
            </w:pPr>
            <w:r w:rsidRPr="00532E00">
              <w:t>73</w:t>
            </w:r>
          </w:p>
        </w:tc>
        <w:tc>
          <w:tcPr>
            <w:tcW w:w="1418" w:type="dxa"/>
            <w:vAlign w:val="center"/>
          </w:tcPr>
          <w:p w14:paraId="5A9A275A" w14:textId="005F424F" w:rsidR="00C73823" w:rsidRPr="00B53A11" w:rsidRDefault="00C73823" w:rsidP="00385431">
            <w:pPr>
              <w:pStyle w:val="DHHStabletext"/>
            </w:pPr>
            <w:r w:rsidRPr="00B53A11">
              <w:t xml:space="preserve">42 </w:t>
            </w:r>
            <w:r>
              <w:t>(</w:t>
            </w:r>
            <w:r w:rsidRPr="00B53A11">
              <w:t>32</w:t>
            </w:r>
            <w:r w:rsidR="0056787B">
              <w:t>–</w:t>
            </w:r>
            <w:r w:rsidRPr="00B53A11">
              <w:t>53</w:t>
            </w:r>
            <w:r>
              <w:t>)</w:t>
            </w:r>
          </w:p>
        </w:tc>
      </w:tr>
      <w:tr w:rsidR="00C73823" w:rsidRPr="005D19AD" w14:paraId="43CAB17C" w14:textId="77777777" w:rsidTr="004027ED">
        <w:trPr>
          <w:trHeight w:val="235"/>
        </w:trPr>
        <w:tc>
          <w:tcPr>
            <w:tcW w:w="2977" w:type="dxa"/>
            <w:vAlign w:val="center"/>
          </w:tcPr>
          <w:p w14:paraId="69D0F957" w14:textId="77777777" w:rsidR="00C73823" w:rsidRPr="003B2B19" w:rsidRDefault="00C73823" w:rsidP="00385431">
            <w:pPr>
              <w:pStyle w:val="DHHStabletext"/>
            </w:pPr>
            <w:r w:rsidRPr="003B2B19">
              <w:t>Greater Geelong (C)</w:t>
            </w:r>
          </w:p>
        </w:tc>
        <w:tc>
          <w:tcPr>
            <w:tcW w:w="1418" w:type="dxa"/>
            <w:vAlign w:val="center"/>
          </w:tcPr>
          <w:p w14:paraId="10FA77D8" w14:textId="77777777" w:rsidR="00C73823" w:rsidRPr="00532E00" w:rsidRDefault="00C73823" w:rsidP="00385431">
            <w:pPr>
              <w:pStyle w:val="DHHStabletext"/>
            </w:pPr>
            <w:r w:rsidRPr="00532E00">
              <w:t>140</w:t>
            </w:r>
          </w:p>
        </w:tc>
        <w:tc>
          <w:tcPr>
            <w:tcW w:w="1417" w:type="dxa"/>
            <w:vAlign w:val="center"/>
          </w:tcPr>
          <w:p w14:paraId="73D448E5" w14:textId="7218B9E0" w:rsidR="00C73823" w:rsidRPr="007F38EC" w:rsidRDefault="00C73823" w:rsidP="00385431">
            <w:pPr>
              <w:pStyle w:val="DHHStabletext"/>
            </w:pPr>
            <w:r w:rsidRPr="007F38EC">
              <w:t>47 (40</w:t>
            </w:r>
            <w:r w:rsidR="0056787B">
              <w:t>–</w:t>
            </w:r>
            <w:r w:rsidRPr="007F38EC">
              <w:t>56)</w:t>
            </w:r>
          </w:p>
        </w:tc>
        <w:tc>
          <w:tcPr>
            <w:tcW w:w="1418" w:type="dxa"/>
            <w:vAlign w:val="center"/>
          </w:tcPr>
          <w:p w14:paraId="31FD7892" w14:textId="77777777" w:rsidR="00C73823" w:rsidRPr="00532E00" w:rsidRDefault="00C73823" w:rsidP="00385431">
            <w:pPr>
              <w:pStyle w:val="DHHStabletext"/>
            </w:pPr>
            <w:r w:rsidRPr="00532E00">
              <w:t>123</w:t>
            </w:r>
          </w:p>
        </w:tc>
        <w:tc>
          <w:tcPr>
            <w:tcW w:w="1701" w:type="dxa"/>
            <w:vAlign w:val="center"/>
          </w:tcPr>
          <w:p w14:paraId="64074AC9" w14:textId="3ECBED62" w:rsidR="00C73823" w:rsidRPr="007F38EC" w:rsidRDefault="00C73823" w:rsidP="00385431">
            <w:pPr>
              <w:pStyle w:val="DHHStabletext"/>
            </w:pPr>
            <w:r w:rsidRPr="007F38EC">
              <w:t>41 (34</w:t>
            </w:r>
            <w:r w:rsidR="0056787B">
              <w:t>–</w:t>
            </w:r>
            <w:r w:rsidRPr="007F38EC">
              <w:t>49)</w:t>
            </w:r>
          </w:p>
        </w:tc>
        <w:tc>
          <w:tcPr>
            <w:tcW w:w="1701" w:type="dxa"/>
            <w:vAlign w:val="center"/>
          </w:tcPr>
          <w:p w14:paraId="06CCE162" w14:textId="77777777" w:rsidR="00C73823" w:rsidRPr="00532E00" w:rsidRDefault="00C73823" w:rsidP="00385431">
            <w:pPr>
              <w:pStyle w:val="DHHStabletext"/>
            </w:pPr>
            <w:r w:rsidRPr="00532E00">
              <w:t>141</w:t>
            </w:r>
          </w:p>
        </w:tc>
        <w:tc>
          <w:tcPr>
            <w:tcW w:w="1559" w:type="dxa"/>
            <w:vAlign w:val="center"/>
          </w:tcPr>
          <w:p w14:paraId="7CEF1057" w14:textId="36CA5A69" w:rsidR="00C73823" w:rsidRPr="002F000C" w:rsidRDefault="00C73823" w:rsidP="00385431">
            <w:pPr>
              <w:pStyle w:val="DHHStabletext"/>
            </w:pPr>
            <w:r w:rsidRPr="002F000C">
              <w:t xml:space="preserve">44 </w:t>
            </w:r>
            <w:r>
              <w:t>(</w:t>
            </w:r>
            <w:r w:rsidRPr="002F000C">
              <w:t>37</w:t>
            </w:r>
            <w:r w:rsidR="0056787B">
              <w:t>–</w:t>
            </w:r>
            <w:r w:rsidRPr="002F000C">
              <w:t>53</w:t>
            </w:r>
            <w:r>
              <w:t>)</w:t>
            </w:r>
          </w:p>
        </w:tc>
        <w:tc>
          <w:tcPr>
            <w:tcW w:w="1559" w:type="dxa"/>
            <w:vAlign w:val="center"/>
          </w:tcPr>
          <w:p w14:paraId="7A52CC18" w14:textId="77777777" w:rsidR="00C73823" w:rsidRPr="00532E00" w:rsidRDefault="00C73823" w:rsidP="00385431">
            <w:pPr>
              <w:pStyle w:val="DHHStabletext"/>
            </w:pPr>
            <w:r w:rsidRPr="00532E00">
              <w:t>140</w:t>
            </w:r>
          </w:p>
        </w:tc>
        <w:tc>
          <w:tcPr>
            <w:tcW w:w="1418" w:type="dxa"/>
            <w:vAlign w:val="center"/>
          </w:tcPr>
          <w:p w14:paraId="556CA389" w14:textId="3E08EE21" w:rsidR="00C73823" w:rsidRPr="00B53A11" w:rsidRDefault="00C73823" w:rsidP="00385431">
            <w:pPr>
              <w:pStyle w:val="DHHStabletext"/>
            </w:pPr>
            <w:r w:rsidRPr="00B53A11">
              <w:t xml:space="preserve">43 </w:t>
            </w:r>
            <w:r>
              <w:t>(</w:t>
            </w:r>
            <w:r w:rsidRPr="00B53A11">
              <w:t>36</w:t>
            </w:r>
            <w:r w:rsidR="0056787B">
              <w:t>–</w:t>
            </w:r>
            <w:r w:rsidRPr="00B53A11">
              <w:t>51</w:t>
            </w:r>
            <w:r>
              <w:t>)</w:t>
            </w:r>
          </w:p>
        </w:tc>
      </w:tr>
      <w:tr w:rsidR="00C73823" w:rsidRPr="005D19AD" w14:paraId="70CF64DB" w14:textId="77777777" w:rsidTr="004027ED">
        <w:trPr>
          <w:trHeight w:val="235"/>
        </w:trPr>
        <w:tc>
          <w:tcPr>
            <w:tcW w:w="2977" w:type="dxa"/>
            <w:vAlign w:val="center"/>
          </w:tcPr>
          <w:p w14:paraId="5207BF68" w14:textId="77777777" w:rsidR="00C73823" w:rsidRPr="003B2B19" w:rsidRDefault="00C73823" w:rsidP="00385431">
            <w:pPr>
              <w:pStyle w:val="DHHStabletext"/>
            </w:pPr>
            <w:r w:rsidRPr="003B2B19">
              <w:t>Greater Shepparton (C)</w:t>
            </w:r>
          </w:p>
        </w:tc>
        <w:tc>
          <w:tcPr>
            <w:tcW w:w="1418" w:type="dxa"/>
            <w:vAlign w:val="center"/>
          </w:tcPr>
          <w:p w14:paraId="0E46DF10" w14:textId="77777777" w:rsidR="00C73823" w:rsidRPr="00532E00" w:rsidRDefault="00C73823" w:rsidP="00385431">
            <w:pPr>
              <w:pStyle w:val="DHHStabletext"/>
            </w:pPr>
            <w:r w:rsidRPr="00532E00">
              <w:t>29</w:t>
            </w:r>
          </w:p>
        </w:tc>
        <w:tc>
          <w:tcPr>
            <w:tcW w:w="1417" w:type="dxa"/>
            <w:vAlign w:val="center"/>
          </w:tcPr>
          <w:p w14:paraId="4FE819F7" w14:textId="74334B89" w:rsidR="00C73823" w:rsidRPr="007F38EC" w:rsidRDefault="00C73823" w:rsidP="00385431">
            <w:pPr>
              <w:pStyle w:val="DHHStabletext"/>
            </w:pPr>
            <w:r w:rsidRPr="007F38EC">
              <w:t>36 (24</w:t>
            </w:r>
            <w:r w:rsidR="0056787B">
              <w:t>–</w:t>
            </w:r>
            <w:r w:rsidRPr="007F38EC">
              <w:t>54)</w:t>
            </w:r>
          </w:p>
        </w:tc>
        <w:tc>
          <w:tcPr>
            <w:tcW w:w="1418" w:type="dxa"/>
            <w:vAlign w:val="center"/>
          </w:tcPr>
          <w:p w14:paraId="1638F891" w14:textId="77777777" w:rsidR="00C73823" w:rsidRPr="00532E00" w:rsidRDefault="00C73823" w:rsidP="00385431">
            <w:pPr>
              <w:pStyle w:val="DHHStabletext"/>
            </w:pPr>
            <w:r w:rsidRPr="00532E00">
              <w:t>24</w:t>
            </w:r>
          </w:p>
        </w:tc>
        <w:tc>
          <w:tcPr>
            <w:tcW w:w="1701" w:type="dxa"/>
            <w:vAlign w:val="center"/>
          </w:tcPr>
          <w:p w14:paraId="22A4925E" w14:textId="0156C177" w:rsidR="00C73823" w:rsidRPr="007F38EC" w:rsidRDefault="00C73823" w:rsidP="00385431">
            <w:pPr>
              <w:pStyle w:val="DHHStabletext"/>
            </w:pPr>
            <w:r w:rsidRPr="007F38EC">
              <w:t>29 (19</w:t>
            </w:r>
            <w:r w:rsidR="0056787B">
              <w:t>–</w:t>
            </w:r>
            <w:r w:rsidRPr="007F38EC">
              <w:t>45)</w:t>
            </w:r>
          </w:p>
        </w:tc>
        <w:tc>
          <w:tcPr>
            <w:tcW w:w="1701" w:type="dxa"/>
            <w:vAlign w:val="center"/>
          </w:tcPr>
          <w:p w14:paraId="1E8FE2C3" w14:textId="77777777" w:rsidR="00C73823" w:rsidRPr="00532E00" w:rsidRDefault="00C73823" w:rsidP="00385431">
            <w:pPr>
              <w:pStyle w:val="DHHStabletext"/>
            </w:pPr>
            <w:r w:rsidRPr="00532E00">
              <w:t>45</w:t>
            </w:r>
          </w:p>
        </w:tc>
        <w:tc>
          <w:tcPr>
            <w:tcW w:w="1559" w:type="dxa"/>
            <w:vAlign w:val="center"/>
          </w:tcPr>
          <w:p w14:paraId="10FB18AD" w14:textId="159CA758" w:rsidR="00C73823" w:rsidRPr="002F000C" w:rsidRDefault="00C73823" w:rsidP="00385431">
            <w:pPr>
              <w:pStyle w:val="DHHStabletext"/>
            </w:pPr>
            <w:r w:rsidRPr="002F000C">
              <w:t xml:space="preserve">54 </w:t>
            </w:r>
            <w:r>
              <w:t>(</w:t>
            </w:r>
            <w:r w:rsidRPr="002F000C">
              <w:t>39</w:t>
            </w:r>
            <w:r w:rsidR="0056787B">
              <w:t>–</w:t>
            </w:r>
            <w:r w:rsidRPr="002F000C">
              <w:t>74</w:t>
            </w:r>
            <w:r>
              <w:t>)</w:t>
            </w:r>
          </w:p>
        </w:tc>
        <w:tc>
          <w:tcPr>
            <w:tcW w:w="1559" w:type="dxa"/>
            <w:vAlign w:val="center"/>
          </w:tcPr>
          <w:p w14:paraId="0BEE636B" w14:textId="77777777" w:rsidR="00C73823" w:rsidRPr="00532E00" w:rsidRDefault="00C73823" w:rsidP="00385431">
            <w:pPr>
              <w:pStyle w:val="DHHStabletext"/>
            </w:pPr>
            <w:r w:rsidRPr="00532E00">
              <w:t>42</w:t>
            </w:r>
          </w:p>
        </w:tc>
        <w:tc>
          <w:tcPr>
            <w:tcW w:w="1418" w:type="dxa"/>
            <w:vAlign w:val="center"/>
          </w:tcPr>
          <w:p w14:paraId="5368A6AF" w14:textId="05A3A485" w:rsidR="00C73823" w:rsidRPr="00B53A11" w:rsidRDefault="00C73823" w:rsidP="00385431">
            <w:pPr>
              <w:pStyle w:val="DHHStabletext"/>
            </w:pPr>
            <w:r w:rsidRPr="00B53A11">
              <w:t xml:space="preserve">49 </w:t>
            </w:r>
            <w:r>
              <w:t>(</w:t>
            </w:r>
            <w:r w:rsidRPr="00B53A11">
              <w:t>35</w:t>
            </w:r>
            <w:r w:rsidR="0056787B">
              <w:t>–</w:t>
            </w:r>
            <w:r w:rsidRPr="00B53A11">
              <w:t>68</w:t>
            </w:r>
            <w:r>
              <w:t>)</w:t>
            </w:r>
          </w:p>
        </w:tc>
      </w:tr>
      <w:tr w:rsidR="00C73823" w:rsidRPr="005D19AD" w14:paraId="2353DB99" w14:textId="77777777" w:rsidTr="004027ED">
        <w:trPr>
          <w:trHeight w:val="235"/>
        </w:trPr>
        <w:tc>
          <w:tcPr>
            <w:tcW w:w="2977" w:type="dxa"/>
            <w:vAlign w:val="center"/>
          </w:tcPr>
          <w:p w14:paraId="5F5D2B3B" w14:textId="77777777" w:rsidR="00C73823" w:rsidRPr="003B2B19" w:rsidRDefault="00C73823" w:rsidP="00385431">
            <w:pPr>
              <w:pStyle w:val="DHHStabletext"/>
            </w:pPr>
            <w:r w:rsidRPr="003B2B19">
              <w:t>Hepburn (S)</w:t>
            </w:r>
          </w:p>
        </w:tc>
        <w:tc>
          <w:tcPr>
            <w:tcW w:w="1418" w:type="dxa"/>
            <w:vAlign w:val="center"/>
          </w:tcPr>
          <w:p w14:paraId="14505213" w14:textId="77777777" w:rsidR="00C73823" w:rsidRPr="00532E00" w:rsidRDefault="00C73823" w:rsidP="00385431">
            <w:pPr>
              <w:pStyle w:val="DHHStabletext"/>
            </w:pPr>
            <w:r w:rsidRPr="00532E00">
              <w:t>10</w:t>
            </w:r>
          </w:p>
        </w:tc>
        <w:tc>
          <w:tcPr>
            <w:tcW w:w="1417" w:type="dxa"/>
            <w:vAlign w:val="center"/>
          </w:tcPr>
          <w:p w14:paraId="68695BFF" w14:textId="650E9A5A" w:rsidR="00C73823" w:rsidRPr="007F38EC" w:rsidRDefault="00C73823" w:rsidP="00385431">
            <w:pPr>
              <w:pStyle w:val="DHHStabletext"/>
            </w:pPr>
            <w:r w:rsidRPr="007F38EC">
              <w:t>39 (19</w:t>
            </w:r>
            <w:r w:rsidR="0056787B">
              <w:t>–</w:t>
            </w:r>
            <w:r w:rsidRPr="007F38EC">
              <w:t>92)</w:t>
            </w:r>
          </w:p>
        </w:tc>
        <w:tc>
          <w:tcPr>
            <w:tcW w:w="1418" w:type="dxa"/>
            <w:vAlign w:val="center"/>
          </w:tcPr>
          <w:p w14:paraId="2CFB2F36" w14:textId="77777777" w:rsidR="00C73823" w:rsidRPr="00532E00" w:rsidRDefault="00C73823" w:rsidP="00385431">
            <w:pPr>
              <w:pStyle w:val="DHHStabletext"/>
            </w:pPr>
            <w:r w:rsidRPr="00532E00">
              <w:t>10</w:t>
            </w:r>
          </w:p>
        </w:tc>
        <w:tc>
          <w:tcPr>
            <w:tcW w:w="1701" w:type="dxa"/>
            <w:vAlign w:val="center"/>
          </w:tcPr>
          <w:p w14:paraId="3B4F01D6" w14:textId="63BEF482" w:rsidR="00C73823" w:rsidRPr="007F38EC" w:rsidRDefault="00C73823" w:rsidP="00385431">
            <w:pPr>
              <w:pStyle w:val="DHHStabletext"/>
            </w:pPr>
            <w:r w:rsidRPr="007F38EC">
              <w:t>44 (20</w:t>
            </w:r>
            <w:r w:rsidR="0056787B">
              <w:t>–</w:t>
            </w:r>
            <w:r w:rsidRPr="007F38EC">
              <w:t>102)</w:t>
            </w:r>
          </w:p>
        </w:tc>
        <w:tc>
          <w:tcPr>
            <w:tcW w:w="1701" w:type="dxa"/>
            <w:vAlign w:val="center"/>
          </w:tcPr>
          <w:p w14:paraId="610632B3" w14:textId="77777777" w:rsidR="00C73823" w:rsidRPr="00532E00" w:rsidRDefault="00C73823" w:rsidP="00385431">
            <w:pPr>
              <w:pStyle w:val="DHHStabletext"/>
            </w:pPr>
            <w:r w:rsidRPr="00532E00">
              <w:t>13</w:t>
            </w:r>
          </w:p>
        </w:tc>
        <w:tc>
          <w:tcPr>
            <w:tcW w:w="1559" w:type="dxa"/>
            <w:vAlign w:val="center"/>
          </w:tcPr>
          <w:p w14:paraId="45D3F390" w14:textId="1AEDC24C" w:rsidR="00C73823" w:rsidRPr="002F000C" w:rsidRDefault="00C73823" w:rsidP="00385431">
            <w:pPr>
              <w:pStyle w:val="DHHStabletext"/>
            </w:pPr>
            <w:r w:rsidRPr="002F000C">
              <w:t xml:space="preserve">48 </w:t>
            </w:r>
            <w:r>
              <w:t>(</w:t>
            </w:r>
            <w:r w:rsidRPr="002F000C">
              <w:t>25</w:t>
            </w:r>
            <w:r w:rsidR="0056787B">
              <w:t>–</w:t>
            </w:r>
            <w:r w:rsidRPr="002F000C">
              <w:t>100</w:t>
            </w:r>
            <w:r>
              <w:t>)</w:t>
            </w:r>
          </w:p>
        </w:tc>
        <w:tc>
          <w:tcPr>
            <w:tcW w:w="1559" w:type="dxa"/>
            <w:vAlign w:val="center"/>
          </w:tcPr>
          <w:p w14:paraId="6F33C2C9" w14:textId="77777777" w:rsidR="00C73823" w:rsidRPr="00532E00" w:rsidRDefault="00C73823" w:rsidP="00385431">
            <w:pPr>
              <w:pStyle w:val="DHHStabletext"/>
            </w:pPr>
            <w:r w:rsidRPr="00532E00">
              <w:t>11</w:t>
            </w:r>
          </w:p>
        </w:tc>
        <w:tc>
          <w:tcPr>
            <w:tcW w:w="1418" w:type="dxa"/>
            <w:vAlign w:val="center"/>
          </w:tcPr>
          <w:p w14:paraId="2FC4934E" w14:textId="72807AE2" w:rsidR="00C73823" w:rsidRPr="00B53A11" w:rsidRDefault="00C73823" w:rsidP="00385431">
            <w:pPr>
              <w:pStyle w:val="DHHStabletext"/>
            </w:pPr>
            <w:r w:rsidRPr="00B53A11">
              <w:t xml:space="preserve">35 </w:t>
            </w:r>
            <w:r>
              <w:t>(</w:t>
            </w:r>
            <w:r w:rsidRPr="00B53A11">
              <w:t>17</w:t>
            </w:r>
            <w:r w:rsidR="0056787B">
              <w:t>–</w:t>
            </w:r>
            <w:r w:rsidRPr="00B53A11">
              <w:t>85</w:t>
            </w:r>
            <w:r>
              <w:t>)</w:t>
            </w:r>
          </w:p>
        </w:tc>
      </w:tr>
      <w:tr w:rsidR="00C73823" w:rsidRPr="005D19AD" w14:paraId="4BF2D6FD" w14:textId="77777777" w:rsidTr="004027ED">
        <w:trPr>
          <w:trHeight w:val="235"/>
        </w:trPr>
        <w:tc>
          <w:tcPr>
            <w:tcW w:w="2977" w:type="dxa"/>
            <w:vAlign w:val="center"/>
          </w:tcPr>
          <w:p w14:paraId="631C4243" w14:textId="77777777" w:rsidR="00C73823" w:rsidRPr="003B2B19" w:rsidRDefault="00C73823" w:rsidP="00385431">
            <w:pPr>
              <w:pStyle w:val="DHHStabletext"/>
            </w:pPr>
            <w:r w:rsidRPr="003B2B19">
              <w:t>Hindmarsh (S)</w:t>
            </w:r>
          </w:p>
        </w:tc>
        <w:tc>
          <w:tcPr>
            <w:tcW w:w="1418" w:type="dxa"/>
            <w:vAlign w:val="center"/>
          </w:tcPr>
          <w:p w14:paraId="4E2701B2" w14:textId="77777777" w:rsidR="00C73823" w:rsidRPr="00532E00" w:rsidRDefault="00C73823" w:rsidP="00385431">
            <w:pPr>
              <w:pStyle w:val="DHHStabletext"/>
            </w:pPr>
            <w:r w:rsidRPr="00532E00">
              <w:t>6</w:t>
            </w:r>
          </w:p>
        </w:tc>
        <w:tc>
          <w:tcPr>
            <w:tcW w:w="1417" w:type="dxa"/>
            <w:vAlign w:val="center"/>
          </w:tcPr>
          <w:p w14:paraId="4978DF15" w14:textId="365879D8" w:rsidR="00C73823" w:rsidRPr="007F38EC" w:rsidRDefault="00C73823" w:rsidP="00385431">
            <w:pPr>
              <w:pStyle w:val="DHHStabletext"/>
            </w:pPr>
            <w:r w:rsidRPr="007F38EC">
              <w:t>53 (19</w:t>
            </w:r>
            <w:r w:rsidR="0056787B">
              <w:t>–</w:t>
            </w:r>
            <w:r w:rsidRPr="007F38EC">
              <w:t>172)</w:t>
            </w:r>
          </w:p>
        </w:tc>
        <w:tc>
          <w:tcPr>
            <w:tcW w:w="1418" w:type="dxa"/>
            <w:vAlign w:val="center"/>
          </w:tcPr>
          <w:p w14:paraId="3D13052A" w14:textId="77777777" w:rsidR="00C73823" w:rsidRPr="00532E00" w:rsidRDefault="00C73823" w:rsidP="00385431">
            <w:pPr>
              <w:pStyle w:val="DHHStabletext"/>
            </w:pPr>
            <w:r w:rsidRPr="00532E00">
              <w:t>4</w:t>
            </w:r>
          </w:p>
        </w:tc>
        <w:tc>
          <w:tcPr>
            <w:tcW w:w="1701" w:type="dxa"/>
            <w:vAlign w:val="center"/>
          </w:tcPr>
          <w:p w14:paraId="1DBA029D" w14:textId="726BBAD8" w:rsidR="00C73823" w:rsidRPr="007F38EC" w:rsidRDefault="00C73823" w:rsidP="00385431">
            <w:pPr>
              <w:pStyle w:val="DHHStabletext"/>
            </w:pPr>
            <w:r w:rsidRPr="007F38EC">
              <w:t>32 (8</w:t>
            </w:r>
            <w:r w:rsidR="0056787B">
              <w:t>–</w:t>
            </w:r>
            <w:r w:rsidRPr="007F38EC">
              <w:t>152)</w:t>
            </w:r>
          </w:p>
        </w:tc>
        <w:tc>
          <w:tcPr>
            <w:tcW w:w="1701" w:type="dxa"/>
            <w:vAlign w:val="center"/>
          </w:tcPr>
          <w:p w14:paraId="0402F929" w14:textId="77777777" w:rsidR="00C73823" w:rsidRPr="00532E00" w:rsidRDefault="00C73823" w:rsidP="00385431">
            <w:pPr>
              <w:pStyle w:val="DHHStabletext"/>
            </w:pPr>
            <w:r w:rsidRPr="00532E00">
              <w:t>5</w:t>
            </w:r>
          </w:p>
        </w:tc>
        <w:tc>
          <w:tcPr>
            <w:tcW w:w="1559" w:type="dxa"/>
            <w:vAlign w:val="center"/>
          </w:tcPr>
          <w:p w14:paraId="011D4F3F" w14:textId="5C5CFE24" w:rsidR="00C73823" w:rsidRPr="002F000C" w:rsidRDefault="00C73823" w:rsidP="00385431">
            <w:pPr>
              <w:pStyle w:val="DHHStabletext"/>
            </w:pPr>
            <w:r w:rsidRPr="002F000C">
              <w:t xml:space="preserve">58 </w:t>
            </w:r>
            <w:r>
              <w:t>(</w:t>
            </w:r>
            <w:r w:rsidRPr="002F000C">
              <w:t>18</w:t>
            </w:r>
            <w:r w:rsidR="0056787B">
              <w:t>–</w:t>
            </w:r>
            <w:r w:rsidRPr="002F000C">
              <w:t>187</w:t>
            </w:r>
            <w:r>
              <w:t>)</w:t>
            </w:r>
          </w:p>
        </w:tc>
        <w:tc>
          <w:tcPr>
            <w:tcW w:w="1559" w:type="dxa"/>
            <w:vAlign w:val="center"/>
          </w:tcPr>
          <w:p w14:paraId="5C75E3F3" w14:textId="77777777" w:rsidR="00C73823" w:rsidRPr="00532E00" w:rsidRDefault="00C73823" w:rsidP="00385431">
            <w:pPr>
              <w:pStyle w:val="DHHStabletext"/>
            </w:pPr>
            <w:r w:rsidRPr="00532E00">
              <w:t>6</w:t>
            </w:r>
          </w:p>
        </w:tc>
        <w:tc>
          <w:tcPr>
            <w:tcW w:w="1418" w:type="dxa"/>
            <w:vAlign w:val="center"/>
          </w:tcPr>
          <w:p w14:paraId="31B6C6BC" w14:textId="591A28AA" w:rsidR="00C73823" w:rsidRPr="00B53A11" w:rsidRDefault="00C73823" w:rsidP="00385431">
            <w:pPr>
              <w:pStyle w:val="DHHStabletext"/>
            </w:pPr>
            <w:r w:rsidRPr="00B53A11">
              <w:t xml:space="preserve">65 </w:t>
            </w:r>
            <w:r>
              <w:t>(</w:t>
            </w:r>
            <w:r w:rsidRPr="00B53A11">
              <w:t>23</w:t>
            </w:r>
            <w:r w:rsidR="0056787B">
              <w:t>–</w:t>
            </w:r>
            <w:r w:rsidRPr="00B53A11">
              <w:t>193</w:t>
            </w:r>
            <w:r>
              <w:t>)</w:t>
            </w:r>
          </w:p>
        </w:tc>
      </w:tr>
      <w:tr w:rsidR="00C73823" w:rsidRPr="005D19AD" w14:paraId="1A94EC9E" w14:textId="77777777" w:rsidTr="004027ED">
        <w:trPr>
          <w:trHeight w:val="235"/>
        </w:trPr>
        <w:tc>
          <w:tcPr>
            <w:tcW w:w="2977" w:type="dxa"/>
            <w:vAlign w:val="center"/>
          </w:tcPr>
          <w:p w14:paraId="3E2E86B2" w14:textId="77777777" w:rsidR="00C73823" w:rsidRPr="003B2B19" w:rsidRDefault="00C73823" w:rsidP="00385431">
            <w:pPr>
              <w:pStyle w:val="DHHStabletext"/>
            </w:pPr>
            <w:r w:rsidRPr="003B2B19">
              <w:t>Hobsons Bay (C)</w:t>
            </w:r>
          </w:p>
        </w:tc>
        <w:tc>
          <w:tcPr>
            <w:tcW w:w="1418" w:type="dxa"/>
            <w:vAlign w:val="center"/>
          </w:tcPr>
          <w:p w14:paraId="19F22BE4" w14:textId="77777777" w:rsidR="00C73823" w:rsidRPr="00532E00" w:rsidRDefault="00C73823" w:rsidP="00385431">
            <w:pPr>
              <w:pStyle w:val="DHHStabletext"/>
            </w:pPr>
            <w:r w:rsidRPr="00532E00">
              <w:t>53</w:t>
            </w:r>
          </w:p>
        </w:tc>
        <w:tc>
          <w:tcPr>
            <w:tcW w:w="1417" w:type="dxa"/>
            <w:vAlign w:val="center"/>
          </w:tcPr>
          <w:p w14:paraId="7A8A7968" w14:textId="483C2E2E" w:rsidR="00C73823" w:rsidRPr="007F38EC" w:rsidRDefault="00C73823" w:rsidP="00385431">
            <w:pPr>
              <w:pStyle w:val="DHHStabletext"/>
            </w:pPr>
            <w:r w:rsidRPr="007F38EC">
              <w:t>52 (39</w:t>
            </w:r>
            <w:r w:rsidR="0056787B">
              <w:t>–</w:t>
            </w:r>
            <w:r w:rsidRPr="007F38EC">
              <w:t>69)</w:t>
            </w:r>
          </w:p>
        </w:tc>
        <w:tc>
          <w:tcPr>
            <w:tcW w:w="1418" w:type="dxa"/>
            <w:vAlign w:val="center"/>
          </w:tcPr>
          <w:p w14:paraId="2D6071BC" w14:textId="77777777" w:rsidR="00C73823" w:rsidRPr="00532E00" w:rsidRDefault="00C73823" w:rsidP="00385431">
            <w:pPr>
              <w:pStyle w:val="DHHStabletext"/>
            </w:pPr>
            <w:r w:rsidRPr="00532E00">
              <w:t>45</w:t>
            </w:r>
          </w:p>
        </w:tc>
        <w:tc>
          <w:tcPr>
            <w:tcW w:w="1701" w:type="dxa"/>
            <w:vAlign w:val="center"/>
          </w:tcPr>
          <w:p w14:paraId="67F802F3" w14:textId="58B7BFE0" w:rsidR="00C73823" w:rsidRPr="007F38EC" w:rsidRDefault="00C73823" w:rsidP="00385431">
            <w:pPr>
              <w:pStyle w:val="DHHStabletext"/>
            </w:pPr>
            <w:r w:rsidRPr="007F38EC">
              <w:t>44 (32</w:t>
            </w:r>
            <w:r w:rsidR="0056787B">
              <w:t>–</w:t>
            </w:r>
            <w:r w:rsidRPr="007F38EC">
              <w:t>59)</w:t>
            </w:r>
          </w:p>
        </w:tc>
        <w:tc>
          <w:tcPr>
            <w:tcW w:w="1701" w:type="dxa"/>
            <w:vAlign w:val="center"/>
          </w:tcPr>
          <w:p w14:paraId="30961353" w14:textId="77777777" w:rsidR="00C73823" w:rsidRPr="00532E00" w:rsidRDefault="00C73823" w:rsidP="00385431">
            <w:pPr>
              <w:pStyle w:val="DHHStabletext"/>
            </w:pPr>
            <w:r w:rsidRPr="00532E00">
              <w:t>48</w:t>
            </w:r>
          </w:p>
        </w:tc>
        <w:tc>
          <w:tcPr>
            <w:tcW w:w="1559" w:type="dxa"/>
            <w:vAlign w:val="center"/>
          </w:tcPr>
          <w:p w14:paraId="087011FA" w14:textId="2F586E73" w:rsidR="00C73823" w:rsidRPr="002F000C" w:rsidRDefault="00C73823" w:rsidP="00385431">
            <w:pPr>
              <w:pStyle w:val="DHHStabletext"/>
            </w:pPr>
            <w:r w:rsidRPr="002F000C">
              <w:t xml:space="preserve">45 </w:t>
            </w:r>
            <w:r>
              <w:t>(</w:t>
            </w:r>
            <w:r w:rsidRPr="002F000C">
              <w:t>33</w:t>
            </w:r>
            <w:r w:rsidR="0056787B">
              <w:t>–</w:t>
            </w:r>
            <w:r w:rsidRPr="002F000C">
              <w:t>60</w:t>
            </w:r>
            <w:r>
              <w:t>)</w:t>
            </w:r>
          </w:p>
        </w:tc>
        <w:tc>
          <w:tcPr>
            <w:tcW w:w="1559" w:type="dxa"/>
            <w:vAlign w:val="center"/>
          </w:tcPr>
          <w:p w14:paraId="4E6E477C" w14:textId="77777777" w:rsidR="00C73823" w:rsidRPr="00532E00" w:rsidRDefault="00C73823" w:rsidP="00385431">
            <w:pPr>
              <w:pStyle w:val="DHHStabletext"/>
            </w:pPr>
            <w:r w:rsidRPr="00532E00">
              <w:t>40</w:t>
            </w:r>
          </w:p>
        </w:tc>
        <w:tc>
          <w:tcPr>
            <w:tcW w:w="1418" w:type="dxa"/>
            <w:vAlign w:val="center"/>
          </w:tcPr>
          <w:p w14:paraId="77B94B91" w14:textId="6FC3ECE2" w:rsidR="00C73823" w:rsidRPr="00B53A11" w:rsidRDefault="00C73823" w:rsidP="00385431">
            <w:pPr>
              <w:pStyle w:val="DHHStabletext"/>
            </w:pPr>
            <w:r w:rsidRPr="00B53A11">
              <w:t xml:space="preserve">37 </w:t>
            </w:r>
            <w:r>
              <w:t>(</w:t>
            </w:r>
            <w:r w:rsidRPr="00B53A11">
              <w:t>26</w:t>
            </w:r>
            <w:r w:rsidR="0056787B">
              <w:t>–</w:t>
            </w:r>
            <w:r w:rsidRPr="00B53A11">
              <w:t>51</w:t>
            </w:r>
            <w:r>
              <w:t>)</w:t>
            </w:r>
          </w:p>
        </w:tc>
      </w:tr>
      <w:tr w:rsidR="00C73823" w:rsidRPr="005D19AD" w14:paraId="155E415B" w14:textId="77777777" w:rsidTr="004027ED">
        <w:trPr>
          <w:trHeight w:val="235"/>
        </w:trPr>
        <w:tc>
          <w:tcPr>
            <w:tcW w:w="2977" w:type="dxa"/>
            <w:vAlign w:val="center"/>
          </w:tcPr>
          <w:p w14:paraId="5E463573" w14:textId="77777777" w:rsidR="00C73823" w:rsidRPr="003B2B19" w:rsidRDefault="00C73823" w:rsidP="00385431">
            <w:pPr>
              <w:pStyle w:val="DHHStabletext"/>
            </w:pPr>
            <w:r w:rsidRPr="003B2B19">
              <w:t>Horsham (RC)</w:t>
            </w:r>
          </w:p>
        </w:tc>
        <w:tc>
          <w:tcPr>
            <w:tcW w:w="1418" w:type="dxa"/>
            <w:vAlign w:val="center"/>
          </w:tcPr>
          <w:p w14:paraId="467D64A1" w14:textId="77777777" w:rsidR="00C73823" w:rsidRPr="00532E00" w:rsidRDefault="00C73823" w:rsidP="00385431">
            <w:pPr>
              <w:pStyle w:val="DHHStabletext"/>
            </w:pPr>
            <w:r w:rsidRPr="00532E00">
              <w:t>9</w:t>
            </w:r>
          </w:p>
        </w:tc>
        <w:tc>
          <w:tcPr>
            <w:tcW w:w="1417" w:type="dxa"/>
            <w:vAlign w:val="center"/>
          </w:tcPr>
          <w:p w14:paraId="538A44E3" w14:textId="696B7C5B" w:rsidR="00C73823" w:rsidRPr="007F38EC" w:rsidRDefault="00C73823" w:rsidP="00385431">
            <w:pPr>
              <w:pStyle w:val="DHHStabletext"/>
            </w:pPr>
            <w:r w:rsidRPr="007F38EC">
              <w:t>32 (14</w:t>
            </w:r>
            <w:r w:rsidR="0056787B">
              <w:t>–</w:t>
            </w:r>
            <w:r w:rsidRPr="007F38EC">
              <w:t>67)</w:t>
            </w:r>
          </w:p>
        </w:tc>
        <w:tc>
          <w:tcPr>
            <w:tcW w:w="1418" w:type="dxa"/>
            <w:vAlign w:val="center"/>
          </w:tcPr>
          <w:p w14:paraId="7A818E7B" w14:textId="77777777" w:rsidR="00C73823" w:rsidRPr="00532E00" w:rsidRDefault="00C73823" w:rsidP="00385431">
            <w:pPr>
              <w:pStyle w:val="DHHStabletext"/>
            </w:pPr>
            <w:r w:rsidRPr="00532E00">
              <w:t>9</w:t>
            </w:r>
          </w:p>
        </w:tc>
        <w:tc>
          <w:tcPr>
            <w:tcW w:w="1701" w:type="dxa"/>
            <w:vAlign w:val="center"/>
          </w:tcPr>
          <w:p w14:paraId="5743F29A" w14:textId="0C288C0A" w:rsidR="00C73823" w:rsidRPr="007F38EC" w:rsidRDefault="00C73823" w:rsidP="00385431">
            <w:pPr>
              <w:pStyle w:val="DHHStabletext"/>
            </w:pPr>
            <w:r w:rsidRPr="007F38EC">
              <w:t>31 (14</w:t>
            </w:r>
            <w:r w:rsidR="0056787B">
              <w:t>–</w:t>
            </w:r>
            <w:r w:rsidRPr="007F38EC">
              <w:t>67)</w:t>
            </w:r>
          </w:p>
        </w:tc>
        <w:tc>
          <w:tcPr>
            <w:tcW w:w="1701" w:type="dxa"/>
            <w:vAlign w:val="center"/>
          </w:tcPr>
          <w:p w14:paraId="64BEE9C4" w14:textId="77777777" w:rsidR="00C73823" w:rsidRPr="00532E00" w:rsidRDefault="00C73823" w:rsidP="00385431">
            <w:pPr>
              <w:pStyle w:val="DHHStabletext"/>
            </w:pPr>
            <w:r w:rsidRPr="00532E00">
              <w:t>15</w:t>
            </w:r>
          </w:p>
        </w:tc>
        <w:tc>
          <w:tcPr>
            <w:tcW w:w="1559" w:type="dxa"/>
            <w:vAlign w:val="center"/>
          </w:tcPr>
          <w:p w14:paraId="0B1AECA8" w14:textId="7CF73492" w:rsidR="00C73823" w:rsidRPr="002F000C" w:rsidRDefault="00C73823" w:rsidP="00385431">
            <w:pPr>
              <w:pStyle w:val="DHHStabletext"/>
            </w:pPr>
            <w:r w:rsidRPr="002F000C">
              <w:t xml:space="preserve">52 </w:t>
            </w:r>
            <w:r>
              <w:t>(</w:t>
            </w:r>
            <w:r w:rsidRPr="002F000C">
              <w:t>29</w:t>
            </w:r>
            <w:r w:rsidR="0056787B">
              <w:t>–</w:t>
            </w:r>
            <w:r w:rsidRPr="002F000C">
              <w:t>93</w:t>
            </w:r>
            <w:r>
              <w:t>)</w:t>
            </w:r>
          </w:p>
        </w:tc>
        <w:tc>
          <w:tcPr>
            <w:tcW w:w="1559" w:type="dxa"/>
            <w:vAlign w:val="center"/>
          </w:tcPr>
          <w:p w14:paraId="22F5A474" w14:textId="77777777" w:rsidR="00C73823" w:rsidRPr="00532E00" w:rsidRDefault="00C73823" w:rsidP="00385431">
            <w:pPr>
              <w:pStyle w:val="DHHStabletext"/>
            </w:pPr>
            <w:r w:rsidRPr="00532E00">
              <w:t>10</w:t>
            </w:r>
          </w:p>
        </w:tc>
        <w:tc>
          <w:tcPr>
            <w:tcW w:w="1418" w:type="dxa"/>
            <w:vAlign w:val="center"/>
          </w:tcPr>
          <w:p w14:paraId="44B2AB31" w14:textId="0CE36D09" w:rsidR="00C73823" w:rsidRPr="00B53A11" w:rsidRDefault="00C73823" w:rsidP="00385431">
            <w:pPr>
              <w:pStyle w:val="DHHStabletext"/>
            </w:pPr>
            <w:r w:rsidRPr="00B53A11">
              <w:t xml:space="preserve">32 </w:t>
            </w:r>
            <w:r>
              <w:t>(</w:t>
            </w:r>
            <w:r w:rsidRPr="00B53A11">
              <w:t>15</w:t>
            </w:r>
            <w:r w:rsidR="0056787B">
              <w:t>–</w:t>
            </w:r>
            <w:r w:rsidRPr="00B53A11">
              <w:t>68</w:t>
            </w:r>
            <w:r>
              <w:t>)</w:t>
            </w:r>
          </w:p>
        </w:tc>
      </w:tr>
      <w:tr w:rsidR="00C73823" w:rsidRPr="005D19AD" w14:paraId="443D8E28" w14:textId="77777777" w:rsidTr="004027ED">
        <w:trPr>
          <w:trHeight w:val="235"/>
        </w:trPr>
        <w:tc>
          <w:tcPr>
            <w:tcW w:w="2977" w:type="dxa"/>
            <w:vAlign w:val="center"/>
          </w:tcPr>
          <w:p w14:paraId="5BFE0FA2" w14:textId="77777777" w:rsidR="00C73823" w:rsidRPr="003B2B19" w:rsidRDefault="00C73823" w:rsidP="00385431">
            <w:pPr>
              <w:pStyle w:val="DHHStabletext"/>
            </w:pPr>
            <w:r w:rsidRPr="003B2B19">
              <w:t>Hume (C)</w:t>
            </w:r>
          </w:p>
        </w:tc>
        <w:tc>
          <w:tcPr>
            <w:tcW w:w="1418" w:type="dxa"/>
            <w:vAlign w:val="center"/>
          </w:tcPr>
          <w:p w14:paraId="3CAA8FF2" w14:textId="77777777" w:rsidR="00C73823" w:rsidRPr="00532E00" w:rsidRDefault="00C73823" w:rsidP="00385431">
            <w:pPr>
              <w:pStyle w:val="DHHStabletext"/>
            </w:pPr>
            <w:r w:rsidRPr="00532E00">
              <w:t>78</w:t>
            </w:r>
          </w:p>
        </w:tc>
        <w:tc>
          <w:tcPr>
            <w:tcW w:w="1417" w:type="dxa"/>
            <w:vAlign w:val="center"/>
          </w:tcPr>
          <w:p w14:paraId="76610570" w14:textId="5C2F97EA" w:rsidR="00C73823" w:rsidRPr="007F38EC" w:rsidRDefault="00C73823" w:rsidP="00385431">
            <w:pPr>
              <w:pStyle w:val="DHHStabletext"/>
            </w:pPr>
            <w:r w:rsidRPr="007F38EC">
              <w:t>51 (40</w:t>
            </w:r>
            <w:r w:rsidR="0056787B">
              <w:t>–</w:t>
            </w:r>
            <w:r w:rsidRPr="007F38EC">
              <w:t>64)</w:t>
            </w:r>
          </w:p>
        </w:tc>
        <w:tc>
          <w:tcPr>
            <w:tcW w:w="1418" w:type="dxa"/>
            <w:vAlign w:val="center"/>
          </w:tcPr>
          <w:p w14:paraId="031A8151" w14:textId="77777777" w:rsidR="00C73823" w:rsidRPr="00532E00" w:rsidRDefault="00C73823" w:rsidP="00385431">
            <w:pPr>
              <w:pStyle w:val="DHHStabletext"/>
            </w:pPr>
            <w:r w:rsidRPr="00532E00">
              <w:t>66</w:t>
            </w:r>
          </w:p>
        </w:tc>
        <w:tc>
          <w:tcPr>
            <w:tcW w:w="1701" w:type="dxa"/>
            <w:vAlign w:val="center"/>
          </w:tcPr>
          <w:p w14:paraId="2ADFBBFF" w14:textId="45FBBE10" w:rsidR="00C73823" w:rsidRPr="007F38EC" w:rsidRDefault="00C73823" w:rsidP="00385431">
            <w:pPr>
              <w:pStyle w:val="DHHStabletext"/>
            </w:pPr>
            <w:r w:rsidRPr="007F38EC">
              <w:t>41 (31</w:t>
            </w:r>
            <w:r w:rsidR="0056787B">
              <w:t>–</w:t>
            </w:r>
            <w:r w:rsidRPr="007F38EC">
              <w:t>52)</w:t>
            </w:r>
          </w:p>
        </w:tc>
        <w:tc>
          <w:tcPr>
            <w:tcW w:w="1701" w:type="dxa"/>
            <w:vAlign w:val="center"/>
          </w:tcPr>
          <w:p w14:paraId="643BE8A0" w14:textId="77777777" w:rsidR="00C73823" w:rsidRPr="00532E00" w:rsidRDefault="00C73823" w:rsidP="00385431">
            <w:pPr>
              <w:pStyle w:val="DHHStabletext"/>
            </w:pPr>
            <w:r w:rsidRPr="00532E00">
              <w:t>88</w:t>
            </w:r>
          </w:p>
        </w:tc>
        <w:tc>
          <w:tcPr>
            <w:tcW w:w="1559" w:type="dxa"/>
            <w:vAlign w:val="center"/>
          </w:tcPr>
          <w:p w14:paraId="69581B70" w14:textId="43CF7FA4" w:rsidR="00C73823" w:rsidRPr="002F000C" w:rsidRDefault="00C73823" w:rsidP="00385431">
            <w:pPr>
              <w:pStyle w:val="DHHStabletext"/>
            </w:pPr>
            <w:r w:rsidRPr="002F000C">
              <w:t xml:space="preserve">51 </w:t>
            </w:r>
            <w:r>
              <w:t>(</w:t>
            </w:r>
            <w:r w:rsidRPr="002F000C">
              <w:t>41</w:t>
            </w:r>
            <w:r w:rsidR="0056787B">
              <w:t>–</w:t>
            </w:r>
            <w:r w:rsidRPr="002F000C">
              <w:t>64</w:t>
            </w:r>
            <w:r>
              <w:t>)</w:t>
            </w:r>
          </w:p>
        </w:tc>
        <w:tc>
          <w:tcPr>
            <w:tcW w:w="1559" w:type="dxa"/>
            <w:vAlign w:val="center"/>
          </w:tcPr>
          <w:p w14:paraId="7421854E" w14:textId="77777777" w:rsidR="00C73823" w:rsidRPr="00532E00" w:rsidRDefault="00C73823" w:rsidP="00385431">
            <w:pPr>
              <w:pStyle w:val="DHHStabletext"/>
            </w:pPr>
            <w:r w:rsidRPr="00532E00">
              <w:t>88</w:t>
            </w:r>
          </w:p>
        </w:tc>
        <w:tc>
          <w:tcPr>
            <w:tcW w:w="1418" w:type="dxa"/>
            <w:vAlign w:val="center"/>
          </w:tcPr>
          <w:p w14:paraId="4503F793" w14:textId="352C8F12" w:rsidR="00C73823" w:rsidRPr="00B53A11" w:rsidRDefault="00C73823" w:rsidP="00385431">
            <w:pPr>
              <w:pStyle w:val="DHHStabletext"/>
            </w:pPr>
            <w:r w:rsidRPr="00B53A11">
              <w:t xml:space="preserve">50 </w:t>
            </w:r>
            <w:r>
              <w:t>(</w:t>
            </w:r>
            <w:r w:rsidRPr="00B53A11">
              <w:t>40</w:t>
            </w:r>
            <w:r w:rsidR="0056787B">
              <w:t>–</w:t>
            </w:r>
            <w:r w:rsidRPr="00B53A11">
              <w:t>61</w:t>
            </w:r>
            <w:r>
              <w:t>)</w:t>
            </w:r>
          </w:p>
        </w:tc>
      </w:tr>
      <w:tr w:rsidR="00C73823" w:rsidRPr="005D19AD" w14:paraId="2251DD1D" w14:textId="77777777" w:rsidTr="004027ED">
        <w:trPr>
          <w:trHeight w:val="235"/>
        </w:trPr>
        <w:tc>
          <w:tcPr>
            <w:tcW w:w="2977" w:type="dxa"/>
            <w:vAlign w:val="center"/>
          </w:tcPr>
          <w:p w14:paraId="08836083" w14:textId="77777777" w:rsidR="00C73823" w:rsidRPr="003B2B19" w:rsidRDefault="00C73823" w:rsidP="00385431">
            <w:pPr>
              <w:pStyle w:val="DHHStabletext"/>
            </w:pPr>
            <w:r w:rsidRPr="003B2B19">
              <w:t>Indigo (S)</w:t>
            </w:r>
          </w:p>
        </w:tc>
        <w:tc>
          <w:tcPr>
            <w:tcW w:w="1418" w:type="dxa"/>
            <w:vAlign w:val="center"/>
          </w:tcPr>
          <w:p w14:paraId="331A3C1C" w14:textId="77777777" w:rsidR="00C73823" w:rsidRPr="00532E00" w:rsidRDefault="00C73823" w:rsidP="00385431">
            <w:pPr>
              <w:pStyle w:val="DHHStabletext"/>
            </w:pPr>
            <w:r w:rsidRPr="00532E00">
              <w:t>6</w:t>
            </w:r>
          </w:p>
        </w:tc>
        <w:tc>
          <w:tcPr>
            <w:tcW w:w="1417" w:type="dxa"/>
            <w:vAlign w:val="center"/>
          </w:tcPr>
          <w:p w14:paraId="1080D2B2" w14:textId="13A5AE99" w:rsidR="00C73823" w:rsidRPr="007F38EC" w:rsidRDefault="00C73823" w:rsidP="00385431">
            <w:pPr>
              <w:pStyle w:val="DHHStabletext"/>
            </w:pPr>
            <w:r w:rsidRPr="007F38EC">
              <w:t>26 (9</w:t>
            </w:r>
            <w:r w:rsidR="0056787B">
              <w:t>–</w:t>
            </w:r>
            <w:r w:rsidRPr="007F38EC">
              <w:t>77)</w:t>
            </w:r>
          </w:p>
        </w:tc>
        <w:tc>
          <w:tcPr>
            <w:tcW w:w="1418" w:type="dxa"/>
            <w:vAlign w:val="center"/>
          </w:tcPr>
          <w:p w14:paraId="391FA5F2" w14:textId="77777777" w:rsidR="00C73823" w:rsidRPr="00532E00" w:rsidRDefault="00C73823" w:rsidP="00385431">
            <w:pPr>
              <w:pStyle w:val="DHHStabletext"/>
            </w:pPr>
            <w:r w:rsidRPr="00532E00">
              <w:t>11</w:t>
            </w:r>
          </w:p>
        </w:tc>
        <w:tc>
          <w:tcPr>
            <w:tcW w:w="1701" w:type="dxa"/>
            <w:vAlign w:val="center"/>
          </w:tcPr>
          <w:p w14:paraId="0E2DFFFF" w14:textId="508F1656" w:rsidR="00C73823" w:rsidRPr="007F38EC" w:rsidRDefault="00C73823" w:rsidP="00385431">
            <w:pPr>
              <w:pStyle w:val="DHHStabletext"/>
            </w:pPr>
            <w:r w:rsidRPr="007F38EC">
              <w:t>42 (21</w:t>
            </w:r>
            <w:r w:rsidR="0056787B">
              <w:t>–</w:t>
            </w:r>
            <w:r w:rsidRPr="007F38EC">
              <w:t>94)</w:t>
            </w:r>
          </w:p>
        </w:tc>
        <w:tc>
          <w:tcPr>
            <w:tcW w:w="1701" w:type="dxa"/>
            <w:vAlign w:val="center"/>
          </w:tcPr>
          <w:p w14:paraId="15C28D44" w14:textId="77777777" w:rsidR="00C73823" w:rsidRPr="00532E00" w:rsidRDefault="00C73823" w:rsidP="00385431">
            <w:pPr>
              <w:pStyle w:val="DHHStabletext"/>
            </w:pPr>
            <w:r w:rsidRPr="00532E00">
              <w:t>9</w:t>
            </w:r>
          </w:p>
        </w:tc>
        <w:tc>
          <w:tcPr>
            <w:tcW w:w="1559" w:type="dxa"/>
            <w:vAlign w:val="center"/>
          </w:tcPr>
          <w:p w14:paraId="63B222F2" w14:textId="15C866E1" w:rsidR="00C73823" w:rsidRPr="002F000C" w:rsidRDefault="00C73823" w:rsidP="00385431">
            <w:pPr>
              <w:pStyle w:val="DHHStabletext"/>
            </w:pPr>
            <w:r w:rsidRPr="002F000C">
              <w:t xml:space="preserve">39 </w:t>
            </w:r>
            <w:r>
              <w:t>(</w:t>
            </w:r>
            <w:r w:rsidRPr="002F000C">
              <w:t>17</w:t>
            </w:r>
            <w:r w:rsidR="0056787B">
              <w:t>–</w:t>
            </w:r>
            <w:r w:rsidRPr="002F000C">
              <w:t>89</w:t>
            </w:r>
            <w:r>
              <w:t>)</w:t>
            </w:r>
          </w:p>
        </w:tc>
        <w:tc>
          <w:tcPr>
            <w:tcW w:w="1559" w:type="dxa"/>
            <w:vAlign w:val="center"/>
          </w:tcPr>
          <w:p w14:paraId="43F3956D" w14:textId="77777777" w:rsidR="00C73823" w:rsidRPr="00532E00" w:rsidRDefault="00C73823" w:rsidP="00385431">
            <w:pPr>
              <w:pStyle w:val="DHHStabletext"/>
            </w:pPr>
            <w:r w:rsidRPr="00532E00">
              <w:t>10</w:t>
            </w:r>
          </w:p>
        </w:tc>
        <w:tc>
          <w:tcPr>
            <w:tcW w:w="1418" w:type="dxa"/>
            <w:vAlign w:val="center"/>
          </w:tcPr>
          <w:p w14:paraId="72B84592" w14:textId="05D06C49" w:rsidR="00C73823" w:rsidRPr="00B53A11" w:rsidRDefault="00C73823" w:rsidP="00385431">
            <w:pPr>
              <w:pStyle w:val="DHHStabletext"/>
            </w:pPr>
            <w:r w:rsidRPr="00B53A11">
              <w:t xml:space="preserve">40 </w:t>
            </w:r>
            <w:r>
              <w:t>(</w:t>
            </w:r>
            <w:r w:rsidRPr="00B53A11">
              <w:t>19</w:t>
            </w:r>
            <w:r w:rsidR="0056787B">
              <w:t>–</w:t>
            </w:r>
            <w:r w:rsidRPr="00B53A11">
              <w:t>92</w:t>
            </w:r>
            <w:r>
              <w:t>)</w:t>
            </w:r>
          </w:p>
        </w:tc>
      </w:tr>
      <w:tr w:rsidR="00C73823" w:rsidRPr="005D19AD" w14:paraId="554C4102" w14:textId="77777777" w:rsidTr="004027ED">
        <w:trPr>
          <w:trHeight w:val="235"/>
        </w:trPr>
        <w:tc>
          <w:tcPr>
            <w:tcW w:w="2977" w:type="dxa"/>
            <w:vAlign w:val="center"/>
          </w:tcPr>
          <w:p w14:paraId="399C6ABE" w14:textId="77777777" w:rsidR="00C73823" w:rsidRPr="003B2B19" w:rsidRDefault="00C73823" w:rsidP="00385431">
            <w:pPr>
              <w:pStyle w:val="DHHStabletext"/>
            </w:pPr>
            <w:r w:rsidRPr="003B2B19">
              <w:t>Kingston (C)</w:t>
            </w:r>
          </w:p>
        </w:tc>
        <w:tc>
          <w:tcPr>
            <w:tcW w:w="1418" w:type="dxa"/>
            <w:vAlign w:val="center"/>
          </w:tcPr>
          <w:p w14:paraId="40B7C042" w14:textId="77777777" w:rsidR="00C73823" w:rsidRPr="00532E00" w:rsidRDefault="00C73823" w:rsidP="00385431">
            <w:pPr>
              <w:pStyle w:val="DHHStabletext"/>
            </w:pPr>
            <w:r w:rsidRPr="00532E00">
              <w:t>74</w:t>
            </w:r>
          </w:p>
        </w:tc>
        <w:tc>
          <w:tcPr>
            <w:tcW w:w="1417" w:type="dxa"/>
            <w:vAlign w:val="center"/>
          </w:tcPr>
          <w:p w14:paraId="64577785" w14:textId="7B3C15B5" w:rsidR="00C73823" w:rsidRPr="007F38EC" w:rsidRDefault="00C73823" w:rsidP="00385431">
            <w:pPr>
              <w:pStyle w:val="DHHStabletext"/>
            </w:pPr>
            <w:r w:rsidRPr="007F38EC">
              <w:t>37 (29</w:t>
            </w:r>
            <w:r w:rsidR="0056787B">
              <w:t>–</w:t>
            </w:r>
            <w:r w:rsidRPr="007F38EC">
              <w:t>48)</w:t>
            </w:r>
          </w:p>
        </w:tc>
        <w:tc>
          <w:tcPr>
            <w:tcW w:w="1418" w:type="dxa"/>
            <w:vAlign w:val="center"/>
          </w:tcPr>
          <w:p w14:paraId="0A911777" w14:textId="77777777" w:rsidR="00C73823" w:rsidRPr="00532E00" w:rsidRDefault="00C73823" w:rsidP="00385431">
            <w:pPr>
              <w:pStyle w:val="DHHStabletext"/>
            </w:pPr>
            <w:r w:rsidRPr="00532E00">
              <w:t>81</w:t>
            </w:r>
          </w:p>
        </w:tc>
        <w:tc>
          <w:tcPr>
            <w:tcW w:w="1701" w:type="dxa"/>
            <w:vAlign w:val="center"/>
          </w:tcPr>
          <w:p w14:paraId="7B3DE427" w14:textId="36542572" w:rsidR="00C73823" w:rsidRPr="007F38EC" w:rsidRDefault="00C73823" w:rsidP="00385431">
            <w:pPr>
              <w:pStyle w:val="DHHStabletext"/>
            </w:pPr>
            <w:r w:rsidRPr="007F38EC">
              <w:t>41 (32</w:t>
            </w:r>
            <w:r w:rsidR="0056787B">
              <w:t>–</w:t>
            </w:r>
            <w:r w:rsidRPr="007F38EC">
              <w:t>51)</w:t>
            </w:r>
          </w:p>
        </w:tc>
        <w:tc>
          <w:tcPr>
            <w:tcW w:w="1701" w:type="dxa"/>
            <w:vAlign w:val="center"/>
          </w:tcPr>
          <w:p w14:paraId="1066A7A7" w14:textId="77777777" w:rsidR="00C73823" w:rsidRPr="00532E00" w:rsidRDefault="00C73823" w:rsidP="00385431">
            <w:pPr>
              <w:pStyle w:val="DHHStabletext"/>
            </w:pPr>
            <w:r w:rsidRPr="00532E00">
              <w:t>90</w:t>
            </w:r>
          </w:p>
        </w:tc>
        <w:tc>
          <w:tcPr>
            <w:tcW w:w="1559" w:type="dxa"/>
            <w:vAlign w:val="center"/>
          </w:tcPr>
          <w:p w14:paraId="4D3A7255" w14:textId="44D03D74" w:rsidR="00C73823" w:rsidRPr="002F000C" w:rsidRDefault="00C73823" w:rsidP="00385431">
            <w:pPr>
              <w:pStyle w:val="DHHStabletext"/>
            </w:pPr>
            <w:r w:rsidRPr="002F000C">
              <w:t xml:space="preserve">44 </w:t>
            </w:r>
            <w:r>
              <w:t>(</w:t>
            </w:r>
            <w:r w:rsidRPr="002F000C">
              <w:t>35</w:t>
            </w:r>
            <w:r w:rsidR="0056787B">
              <w:t>–</w:t>
            </w:r>
            <w:r w:rsidRPr="002F000C">
              <w:t>54</w:t>
            </w:r>
            <w:r>
              <w:t>)</w:t>
            </w:r>
          </w:p>
        </w:tc>
        <w:tc>
          <w:tcPr>
            <w:tcW w:w="1559" w:type="dxa"/>
            <w:vAlign w:val="center"/>
          </w:tcPr>
          <w:p w14:paraId="5640F75A" w14:textId="77777777" w:rsidR="00C73823" w:rsidRPr="00532E00" w:rsidRDefault="00C73823" w:rsidP="00385431">
            <w:pPr>
              <w:pStyle w:val="DHHStabletext"/>
            </w:pPr>
            <w:r w:rsidRPr="00532E00">
              <w:t>92</w:t>
            </w:r>
          </w:p>
        </w:tc>
        <w:tc>
          <w:tcPr>
            <w:tcW w:w="1418" w:type="dxa"/>
            <w:vAlign w:val="center"/>
          </w:tcPr>
          <w:p w14:paraId="155E14AF" w14:textId="3B6A0C7C" w:rsidR="00C73823" w:rsidRPr="00B53A11" w:rsidRDefault="00C73823" w:rsidP="00385431">
            <w:pPr>
              <w:pStyle w:val="DHHStabletext"/>
            </w:pPr>
            <w:r w:rsidRPr="00B53A11">
              <w:t xml:space="preserve">43 </w:t>
            </w:r>
            <w:r>
              <w:t>(</w:t>
            </w:r>
            <w:r w:rsidRPr="00B53A11">
              <w:t>35</w:t>
            </w:r>
            <w:r w:rsidR="0056787B">
              <w:t>–</w:t>
            </w:r>
            <w:r w:rsidRPr="00B53A11">
              <w:t>54</w:t>
            </w:r>
            <w:r>
              <w:t>)</w:t>
            </w:r>
          </w:p>
        </w:tc>
      </w:tr>
      <w:tr w:rsidR="00C73823" w:rsidRPr="005D19AD" w14:paraId="33E3CE7A" w14:textId="77777777" w:rsidTr="004027ED">
        <w:trPr>
          <w:trHeight w:val="235"/>
        </w:trPr>
        <w:tc>
          <w:tcPr>
            <w:tcW w:w="2977" w:type="dxa"/>
            <w:vAlign w:val="center"/>
          </w:tcPr>
          <w:p w14:paraId="6966D5D9" w14:textId="77777777" w:rsidR="00C73823" w:rsidRPr="003B2B19" w:rsidRDefault="00C73823" w:rsidP="00385431">
            <w:pPr>
              <w:pStyle w:val="DHHStabletext"/>
            </w:pPr>
            <w:r w:rsidRPr="003B2B19">
              <w:t>Knox (C)</w:t>
            </w:r>
          </w:p>
        </w:tc>
        <w:tc>
          <w:tcPr>
            <w:tcW w:w="1418" w:type="dxa"/>
            <w:vAlign w:val="center"/>
          </w:tcPr>
          <w:p w14:paraId="2926C3CB" w14:textId="77777777" w:rsidR="00C73823" w:rsidRPr="00532E00" w:rsidRDefault="00C73823" w:rsidP="00385431">
            <w:pPr>
              <w:pStyle w:val="DHHStabletext"/>
            </w:pPr>
            <w:r w:rsidRPr="00532E00">
              <w:t>73</w:t>
            </w:r>
          </w:p>
        </w:tc>
        <w:tc>
          <w:tcPr>
            <w:tcW w:w="1417" w:type="dxa"/>
            <w:vAlign w:val="center"/>
          </w:tcPr>
          <w:p w14:paraId="4F32140B" w14:textId="01A07F96" w:rsidR="00C73823" w:rsidRPr="007F38EC" w:rsidRDefault="00C73823" w:rsidP="00385431">
            <w:pPr>
              <w:pStyle w:val="DHHStabletext"/>
            </w:pPr>
            <w:r w:rsidRPr="007F38EC">
              <w:t>42 (33</w:t>
            </w:r>
            <w:r w:rsidR="0056787B">
              <w:t>–</w:t>
            </w:r>
            <w:r w:rsidRPr="007F38EC">
              <w:t>53)</w:t>
            </w:r>
          </w:p>
        </w:tc>
        <w:tc>
          <w:tcPr>
            <w:tcW w:w="1418" w:type="dxa"/>
            <w:vAlign w:val="center"/>
          </w:tcPr>
          <w:p w14:paraId="4F37C6E8" w14:textId="77777777" w:rsidR="00C73823" w:rsidRPr="00532E00" w:rsidRDefault="00C73823" w:rsidP="00385431">
            <w:pPr>
              <w:pStyle w:val="DHHStabletext"/>
            </w:pPr>
            <w:r w:rsidRPr="00532E00">
              <w:t>83</w:t>
            </w:r>
          </w:p>
        </w:tc>
        <w:tc>
          <w:tcPr>
            <w:tcW w:w="1701" w:type="dxa"/>
            <w:vAlign w:val="center"/>
          </w:tcPr>
          <w:p w14:paraId="29D6951D" w14:textId="3403DC10" w:rsidR="00C73823" w:rsidRPr="007F38EC" w:rsidRDefault="00C73823" w:rsidP="00385431">
            <w:pPr>
              <w:pStyle w:val="DHHStabletext"/>
            </w:pPr>
            <w:r w:rsidRPr="007F38EC">
              <w:t>44 (35</w:t>
            </w:r>
            <w:r w:rsidR="0056787B">
              <w:t>–</w:t>
            </w:r>
            <w:r w:rsidRPr="007F38EC">
              <w:t>55)</w:t>
            </w:r>
          </w:p>
        </w:tc>
        <w:tc>
          <w:tcPr>
            <w:tcW w:w="1701" w:type="dxa"/>
            <w:vAlign w:val="center"/>
          </w:tcPr>
          <w:p w14:paraId="2823436B" w14:textId="77777777" w:rsidR="00C73823" w:rsidRPr="00532E00" w:rsidRDefault="00C73823" w:rsidP="00385431">
            <w:pPr>
              <w:pStyle w:val="DHHStabletext"/>
            </w:pPr>
            <w:r w:rsidRPr="00532E00">
              <w:t>73</w:t>
            </w:r>
          </w:p>
        </w:tc>
        <w:tc>
          <w:tcPr>
            <w:tcW w:w="1559" w:type="dxa"/>
            <w:vAlign w:val="center"/>
          </w:tcPr>
          <w:p w14:paraId="6BDE1717" w14:textId="0679250B" w:rsidR="00C73823" w:rsidRPr="002F000C" w:rsidRDefault="00C73823" w:rsidP="00385431">
            <w:pPr>
              <w:pStyle w:val="DHHStabletext"/>
            </w:pPr>
            <w:r w:rsidRPr="002F000C">
              <w:t xml:space="preserve">39 </w:t>
            </w:r>
            <w:r>
              <w:t>(</w:t>
            </w:r>
            <w:r w:rsidRPr="002F000C">
              <w:t>30</w:t>
            </w:r>
            <w:r w:rsidR="0056787B">
              <w:t>–</w:t>
            </w:r>
            <w:r w:rsidRPr="002F000C">
              <w:t>49</w:t>
            </w:r>
            <w:r>
              <w:t>)</w:t>
            </w:r>
          </w:p>
        </w:tc>
        <w:tc>
          <w:tcPr>
            <w:tcW w:w="1559" w:type="dxa"/>
            <w:vAlign w:val="center"/>
          </w:tcPr>
          <w:p w14:paraId="4228C88A" w14:textId="77777777" w:rsidR="00C73823" w:rsidRPr="00532E00" w:rsidRDefault="00C73823" w:rsidP="00385431">
            <w:pPr>
              <w:pStyle w:val="DHHStabletext"/>
            </w:pPr>
            <w:r w:rsidRPr="00532E00">
              <w:t>75</w:t>
            </w:r>
          </w:p>
        </w:tc>
        <w:tc>
          <w:tcPr>
            <w:tcW w:w="1418" w:type="dxa"/>
            <w:vAlign w:val="center"/>
          </w:tcPr>
          <w:p w14:paraId="31A22149" w14:textId="2F273AA5" w:rsidR="00C73823" w:rsidRPr="00B53A11" w:rsidRDefault="00C73823" w:rsidP="00385431">
            <w:pPr>
              <w:pStyle w:val="DHHStabletext"/>
            </w:pPr>
            <w:r w:rsidRPr="00B53A11">
              <w:t xml:space="preserve">38 </w:t>
            </w:r>
            <w:r>
              <w:t>(</w:t>
            </w:r>
            <w:r w:rsidRPr="00B53A11">
              <w:t>30</w:t>
            </w:r>
            <w:r w:rsidR="0056787B">
              <w:t>–</w:t>
            </w:r>
            <w:r w:rsidRPr="00B53A11">
              <w:t>49</w:t>
            </w:r>
            <w:r>
              <w:t>)</w:t>
            </w:r>
          </w:p>
        </w:tc>
      </w:tr>
      <w:tr w:rsidR="00C73823" w:rsidRPr="005D19AD" w14:paraId="09FA6B28" w14:textId="77777777" w:rsidTr="004027ED">
        <w:trPr>
          <w:trHeight w:val="235"/>
        </w:trPr>
        <w:tc>
          <w:tcPr>
            <w:tcW w:w="2977" w:type="dxa"/>
            <w:vAlign w:val="center"/>
          </w:tcPr>
          <w:p w14:paraId="4574F9CF" w14:textId="77777777" w:rsidR="00C73823" w:rsidRPr="003B2B19" w:rsidRDefault="00C73823" w:rsidP="00385431">
            <w:pPr>
              <w:pStyle w:val="DHHStabletext"/>
            </w:pPr>
            <w:r w:rsidRPr="003B2B19">
              <w:t>Latrobe (C)</w:t>
            </w:r>
          </w:p>
        </w:tc>
        <w:tc>
          <w:tcPr>
            <w:tcW w:w="1418" w:type="dxa"/>
            <w:vAlign w:val="center"/>
          </w:tcPr>
          <w:p w14:paraId="33A04BB9" w14:textId="77777777" w:rsidR="00C73823" w:rsidRPr="00532E00" w:rsidRDefault="00C73823" w:rsidP="00385431">
            <w:pPr>
              <w:pStyle w:val="DHHStabletext"/>
            </w:pPr>
            <w:r w:rsidRPr="00532E00">
              <w:t>64</w:t>
            </w:r>
          </w:p>
        </w:tc>
        <w:tc>
          <w:tcPr>
            <w:tcW w:w="1417" w:type="dxa"/>
            <w:vAlign w:val="center"/>
          </w:tcPr>
          <w:p w14:paraId="2785C3A9" w14:textId="4CF13EF3" w:rsidR="00C73823" w:rsidRPr="007F38EC" w:rsidRDefault="00C73823" w:rsidP="00385431">
            <w:pPr>
              <w:pStyle w:val="DHHStabletext"/>
            </w:pPr>
            <w:r w:rsidRPr="007F38EC">
              <w:t>68 (52</w:t>
            </w:r>
            <w:r w:rsidR="0056787B">
              <w:t>–</w:t>
            </w:r>
            <w:r w:rsidRPr="007F38EC">
              <w:t>88)</w:t>
            </w:r>
          </w:p>
        </w:tc>
        <w:tc>
          <w:tcPr>
            <w:tcW w:w="1418" w:type="dxa"/>
            <w:vAlign w:val="center"/>
          </w:tcPr>
          <w:p w14:paraId="51B000DC" w14:textId="77777777" w:rsidR="00C73823" w:rsidRPr="00532E00" w:rsidRDefault="00C73823" w:rsidP="00385431">
            <w:pPr>
              <w:pStyle w:val="DHHStabletext"/>
            </w:pPr>
            <w:r w:rsidRPr="00532E00">
              <w:t>57</w:t>
            </w:r>
          </w:p>
        </w:tc>
        <w:tc>
          <w:tcPr>
            <w:tcW w:w="1701" w:type="dxa"/>
            <w:vAlign w:val="center"/>
          </w:tcPr>
          <w:p w14:paraId="681DE949" w14:textId="1238F2D5" w:rsidR="00C73823" w:rsidRPr="007F38EC" w:rsidRDefault="00C73823" w:rsidP="00385431">
            <w:pPr>
              <w:pStyle w:val="DHHStabletext"/>
            </w:pPr>
            <w:r w:rsidRPr="007F38EC">
              <w:t>58 (44</w:t>
            </w:r>
            <w:r w:rsidR="0056787B">
              <w:t>–</w:t>
            </w:r>
            <w:r w:rsidRPr="007F38EC">
              <w:t>76)</w:t>
            </w:r>
          </w:p>
        </w:tc>
        <w:tc>
          <w:tcPr>
            <w:tcW w:w="1701" w:type="dxa"/>
            <w:vAlign w:val="center"/>
          </w:tcPr>
          <w:p w14:paraId="5E8B8EE7" w14:textId="77777777" w:rsidR="00C73823" w:rsidRPr="00532E00" w:rsidRDefault="00C73823" w:rsidP="00385431">
            <w:pPr>
              <w:pStyle w:val="DHHStabletext"/>
            </w:pPr>
            <w:r w:rsidRPr="00532E00">
              <w:t>70</w:t>
            </w:r>
          </w:p>
        </w:tc>
        <w:tc>
          <w:tcPr>
            <w:tcW w:w="1559" w:type="dxa"/>
            <w:vAlign w:val="center"/>
          </w:tcPr>
          <w:p w14:paraId="2AF617A6" w14:textId="0261FDC9" w:rsidR="00C73823" w:rsidRPr="002F000C" w:rsidRDefault="00C73823" w:rsidP="00385431">
            <w:pPr>
              <w:pStyle w:val="DHHStabletext"/>
            </w:pPr>
            <w:r w:rsidRPr="002F000C">
              <w:t xml:space="preserve">71 </w:t>
            </w:r>
            <w:r>
              <w:t>(</w:t>
            </w:r>
            <w:r w:rsidRPr="002F000C">
              <w:t>55</w:t>
            </w:r>
            <w:r w:rsidR="0056787B">
              <w:t>–</w:t>
            </w:r>
            <w:r w:rsidRPr="002F000C">
              <w:t>92</w:t>
            </w:r>
            <w:r>
              <w:t>)</w:t>
            </w:r>
          </w:p>
        </w:tc>
        <w:tc>
          <w:tcPr>
            <w:tcW w:w="1559" w:type="dxa"/>
            <w:vAlign w:val="center"/>
          </w:tcPr>
          <w:p w14:paraId="3DF60C14" w14:textId="77777777" w:rsidR="00C73823" w:rsidRPr="00532E00" w:rsidRDefault="00C73823" w:rsidP="00385431">
            <w:pPr>
              <w:pStyle w:val="DHHStabletext"/>
            </w:pPr>
            <w:r w:rsidRPr="00532E00">
              <w:t>64</w:t>
            </w:r>
          </w:p>
        </w:tc>
        <w:tc>
          <w:tcPr>
            <w:tcW w:w="1418" w:type="dxa"/>
            <w:vAlign w:val="center"/>
          </w:tcPr>
          <w:p w14:paraId="233A2DC4" w14:textId="4D8494F8" w:rsidR="00C73823" w:rsidRPr="00B53A11" w:rsidRDefault="00C73823" w:rsidP="00385431">
            <w:pPr>
              <w:pStyle w:val="DHHStabletext"/>
            </w:pPr>
            <w:r w:rsidRPr="00B53A11">
              <w:t xml:space="preserve">63 </w:t>
            </w:r>
            <w:r>
              <w:t>(</w:t>
            </w:r>
            <w:r w:rsidRPr="00B53A11">
              <w:t>48</w:t>
            </w:r>
            <w:r w:rsidR="0056787B">
              <w:t>–</w:t>
            </w:r>
            <w:r w:rsidRPr="00B53A11">
              <w:t>82</w:t>
            </w:r>
            <w:r>
              <w:t>)</w:t>
            </w:r>
          </w:p>
        </w:tc>
      </w:tr>
      <w:tr w:rsidR="00C73823" w:rsidRPr="005D19AD" w14:paraId="6E190787" w14:textId="77777777" w:rsidTr="004027ED">
        <w:trPr>
          <w:trHeight w:val="235"/>
        </w:trPr>
        <w:tc>
          <w:tcPr>
            <w:tcW w:w="2977" w:type="dxa"/>
            <w:vAlign w:val="center"/>
          </w:tcPr>
          <w:p w14:paraId="66EDA4C9" w14:textId="77777777" w:rsidR="00C73823" w:rsidRPr="003B2B19" w:rsidRDefault="00C73823" w:rsidP="00385431">
            <w:pPr>
              <w:pStyle w:val="DHHStabletext"/>
            </w:pPr>
            <w:r w:rsidRPr="003B2B19">
              <w:t>Loddon (S)</w:t>
            </w:r>
          </w:p>
        </w:tc>
        <w:tc>
          <w:tcPr>
            <w:tcW w:w="1418" w:type="dxa"/>
            <w:vAlign w:val="center"/>
          </w:tcPr>
          <w:p w14:paraId="45D7A942" w14:textId="77777777" w:rsidR="00C73823" w:rsidRPr="00532E00" w:rsidRDefault="00C73823" w:rsidP="00385431">
            <w:pPr>
              <w:pStyle w:val="DHHStabletext"/>
            </w:pPr>
            <w:r w:rsidRPr="00532E00">
              <w:t>7</w:t>
            </w:r>
          </w:p>
        </w:tc>
        <w:tc>
          <w:tcPr>
            <w:tcW w:w="1417" w:type="dxa"/>
            <w:vAlign w:val="center"/>
          </w:tcPr>
          <w:p w14:paraId="7D851493" w14:textId="115AC64F" w:rsidR="00C73823" w:rsidRPr="007F38EC" w:rsidRDefault="00C73823" w:rsidP="00385431">
            <w:pPr>
              <w:pStyle w:val="DHHStabletext"/>
            </w:pPr>
            <w:r w:rsidRPr="007F38EC">
              <w:t>49 (19</w:t>
            </w:r>
            <w:r w:rsidR="0056787B">
              <w:t>–</w:t>
            </w:r>
            <w:r w:rsidRPr="007F38EC">
              <w:t>160)</w:t>
            </w:r>
          </w:p>
        </w:tc>
        <w:tc>
          <w:tcPr>
            <w:tcW w:w="1418" w:type="dxa"/>
            <w:vAlign w:val="center"/>
          </w:tcPr>
          <w:p w14:paraId="7573562B" w14:textId="77777777" w:rsidR="00C73823" w:rsidRPr="00532E00" w:rsidRDefault="00C73823" w:rsidP="00385431">
            <w:pPr>
              <w:pStyle w:val="DHHStabletext"/>
            </w:pPr>
            <w:r w:rsidRPr="00532E00">
              <w:t>5</w:t>
            </w:r>
          </w:p>
        </w:tc>
        <w:tc>
          <w:tcPr>
            <w:tcW w:w="1701" w:type="dxa"/>
            <w:vAlign w:val="center"/>
          </w:tcPr>
          <w:p w14:paraId="64BD98BE" w14:textId="774058C2" w:rsidR="00C73823" w:rsidRPr="007F38EC" w:rsidRDefault="00C73823" w:rsidP="00385431">
            <w:pPr>
              <w:pStyle w:val="DHHStabletext"/>
            </w:pPr>
            <w:r w:rsidRPr="007F38EC">
              <w:t>36 (12</w:t>
            </w:r>
            <w:r w:rsidR="0056787B">
              <w:t>–</w:t>
            </w:r>
            <w:r w:rsidRPr="007F38EC">
              <w:t>143)</w:t>
            </w:r>
          </w:p>
        </w:tc>
        <w:tc>
          <w:tcPr>
            <w:tcW w:w="1701" w:type="dxa"/>
            <w:vAlign w:val="center"/>
          </w:tcPr>
          <w:p w14:paraId="5899AB3B" w14:textId="77777777" w:rsidR="00C73823" w:rsidRPr="00532E00" w:rsidRDefault="00C73823" w:rsidP="00385431">
            <w:pPr>
              <w:pStyle w:val="DHHStabletext"/>
            </w:pPr>
            <w:r w:rsidRPr="00532E00">
              <w:t>6</w:t>
            </w:r>
          </w:p>
        </w:tc>
        <w:tc>
          <w:tcPr>
            <w:tcW w:w="1559" w:type="dxa"/>
            <w:vAlign w:val="center"/>
          </w:tcPr>
          <w:p w14:paraId="1A4ADA17" w14:textId="7EA4B47A" w:rsidR="00C73823" w:rsidRPr="002F000C" w:rsidRDefault="00C73823" w:rsidP="00385431">
            <w:pPr>
              <w:pStyle w:val="DHHStabletext"/>
            </w:pPr>
            <w:r w:rsidRPr="002F000C">
              <w:t xml:space="preserve">49 </w:t>
            </w:r>
            <w:r>
              <w:t>(</w:t>
            </w:r>
            <w:r w:rsidRPr="002F000C">
              <w:t>16</w:t>
            </w:r>
            <w:r w:rsidR="0056787B">
              <w:t>–</w:t>
            </w:r>
            <w:r w:rsidRPr="002F000C">
              <w:t>161</w:t>
            </w:r>
            <w:r>
              <w:t>)</w:t>
            </w:r>
          </w:p>
        </w:tc>
        <w:tc>
          <w:tcPr>
            <w:tcW w:w="1559" w:type="dxa"/>
            <w:vAlign w:val="center"/>
          </w:tcPr>
          <w:p w14:paraId="449D6E29" w14:textId="77777777" w:rsidR="00C73823" w:rsidRPr="00532E00" w:rsidRDefault="00C73823" w:rsidP="00385431">
            <w:pPr>
              <w:pStyle w:val="DHHStabletext"/>
            </w:pPr>
            <w:r w:rsidRPr="00532E00">
              <w:t>10</w:t>
            </w:r>
          </w:p>
        </w:tc>
        <w:tc>
          <w:tcPr>
            <w:tcW w:w="1418" w:type="dxa"/>
            <w:vAlign w:val="center"/>
          </w:tcPr>
          <w:p w14:paraId="6697F182" w14:textId="6E4C6375" w:rsidR="00C73823" w:rsidRPr="00B53A11" w:rsidRDefault="00C73823" w:rsidP="00385431">
            <w:pPr>
              <w:pStyle w:val="DHHStabletext"/>
            </w:pPr>
            <w:r w:rsidRPr="00B53A11">
              <w:t xml:space="preserve">78 </w:t>
            </w:r>
            <w:r>
              <w:t>(</w:t>
            </w:r>
            <w:r w:rsidRPr="00B53A11">
              <w:t>36</w:t>
            </w:r>
            <w:r w:rsidR="0056787B">
              <w:t>–</w:t>
            </w:r>
            <w:r w:rsidRPr="00B53A11">
              <w:t>200</w:t>
            </w:r>
            <w:r>
              <w:t>)</w:t>
            </w:r>
          </w:p>
        </w:tc>
      </w:tr>
      <w:tr w:rsidR="00C73823" w:rsidRPr="005D19AD" w14:paraId="0DF5CC20" w14:textId="77777777" w:rsidTr="004027ED">
        <w:trPr>
          <w:trHeight w:val="235"/>
        </w:trPr>
        <w:tc>
          <w:tcPr>
            <w:tcW w:w="2977" w:type="dxa"/>
            <w:vAlign w:val="center"/>
          </w:tcPr>
          <w:p w14:paraId="5142B72F" w14:textId="77777777" w:rsidR="00C73823" w:rsidRPr="003B2B19" w:rsidRDefault="00C73823" w:rsidP="00385431">
            <w:pPr>
              <w:pStyle w:val="DHHStabletext"/>
            </w:pPr>
            <w:r w:rsidRPr="003B2B19">
              <w:t>Macedon Ranges (S)</w:t>
            </w:r>
          </w:p>
        </w:tc>
        <w:tc>
          <w:tcPr>
            <w:tcW w:w="1418" w:type="dxa"/>
            <w:vAlign w:val="center"/>
          </w:tcPr>
          <w:p w14:paraId="077A6AB5" w14:textId="77777777" w:rsidR="00C73823" w:rsidRPr="00532E00" w:rsidRDefault="00C73823" w:rsidP="00385431">
            <w:pPr>
              <w:pStyle w:val="DHHStabletext"/>
            </w:pPr>
            <w:r w:rsidRPr="00532E00">
              <w:t>16</w:t>
            </w:r>
          </w:p>
        </w:tc>
        <w:tc>
          <w:tcPr>
            <w:tcW w:w="1417" w:type="dxa"/>
            <w:vAlign w:val="center"/>
          </w:tcPr>
          <w:p w14:paraId="7E5C530E" w14:textId="59AB32A2" w:rsidR="00C73823" w:rsidRPr="007F38EC" w:rsidRDefault="00C73823" w:rsidP="00385431">
            <w:pPr>
              <w:pStyle w:val="DHHStabletext"/>
            </w:pPr>
            <w:r w:rsidRPr="007F38EC">
              <w:t>28 (16</w:t>
            </w:r>
            <w:r w:rsidR="0056787B">
              <w:t>–</w:t>
            </w:r>
            <w:r w:rsidRPr="007F38EC">
              <w:t>50)</w:t>
            </w:r>
          </w:p>
        </w:tc>
        <w:tc>
          <w:tcPr>
            <w:tcW w:w="1418" w:type="dxa"/>
            <w:vAlign w:val="center"/>
          </w:tcPr>
          <w:p w14:paraId="36EB2DDB" w14:textId="77777777" w:rsidR="00C73823" w:rsidRPr="00532E00" w:rsidRDefault="00C73823" w:rsidP="00385431">
            <w:pPr>
              <w:pStyle w:val="DHHStabletext"/>
            </w:pPr>
            <w:r w:rsidRPr="00532E00">
              <w:t>27</w:t>
            </w:r>
          </w:p>
        </w:tc>
        <w:tc>
          <w:tcPr>
            <w:tcW w:w="1701" w:type="dxa"/>
            <w:vAlign w:val="center"/>
          </w:tcPr>
          <w:p w14:paraId="774B0871" w14:textId="17F9A8F6" w:rsidR="00C73823" w:rsidRPr="007F38EC" w:rsidRDefault="00C73823" w:rsidP="00385431">
            <w:pPr>
              <w:pStyle w:val="DHHStabletext"/>
            </w:pPr>
            <w:r w:rsidRPr="007F38EC">
              <w:t>45 (30</w:t>
            </w:r>
            <w:r w:rsidR="0056787B">
              <w:t>–</w:t>
            </w:r>
            <w:r w:rsidRPr="007F38EC">
              <w:t>70)</w:t>
            </w:r>
          </w:p>
        </w:tc>
        <w:tc>
          <w:tcPr>
            <w:tcW w:w="1701" w:type="dxa"/>
            <w:vAlign w:val="center"/>
          </w:tcPr>
          <w:p w14:paraId="148FC7BF" w14:textId="77777777" w:rsidR="00C73823" w:rsidRPr="00532E00" w:rsidRDefault="00C73823" w:rsidP="00385431">
            <w:pPr>
              <w:pStyle w:val="DHHStabletext"/>
            </w:pPr>
            <w:r w:rsidRPr="00532E00">
              <w:t>15</w:t>
            </w:r>
          </w:p>
        </w:tc>
        <w:tc>
          <w:tcPr>
            <w:tcW w:w="1559" w:type="dxa"/>
            <w:vAlign w:val="center"/>
          </w:tcPr>
          <w:p w14:paraId="6AEEA50E" w14:textId="5530B5E8" w:rsidR="00C73823" w:rsidRPr="002F000C" w:rsidRDefault="00C73823" w:rsidP="00385431">
            <w:pPr>
              <w:pStyle w:val="DHHStabletext"/>
            </w:pPr>
            <w:r w:rsidRPr="002F000C">
              <w:t xml:space="preserve">26 </w:t>
            </w:r>
            <w:r>
              <w:t>(</w:t>
            </w:r>
            <w:r w:rsidRPr="002F000C">
              <w:t>14</w:t>
            </w:r>
            <w:r w:rsidR="0056787B">
              <w:t>–</w:t>
            </w:r>
            <w:r w:rsidRPr="002F000C">
              <w:t>47</w:t>
            </w:r>
            <w:r>
              <w:t>)</w:t>
            </w:r>
          </w:p>
        </w:tc>
        <w:tc>
          <w:tcPr>
            <w:tcW w:w="1559" w:type="dxa"/>
            <w:vAlign w:val="center"/>
          </w:tcPr>
          <w:p w14:paraId="603EEC8A" w14:textId="77777777" w:rsidR="00C73823" w:rsidRPr="00532E00" w:rsidRDefault="00C73823" w:rsidP="00385431">
            <w:pPr>
              <w:pStyle w:val="DHHStabletext"/>
            </w:pPr>
            <w:r w:rsidRPr="00532E00">
              <w:t>21</w:t>
            </w:r>
          </w:p>
        </w:tc>
        <w:tc>
          <w:tcPr>
            <w:tcW w:w="1418" w:type="dxa"/>
            <w:vAlign w:val="center"/>
          </w:tcPr>
          <w:p w14:paraId="69055E0B" w14:textId="6FC82468" w:rsidR="00C73823" w:rsidRPr="00B53A11" w:rsidRDefault="00C73823" w:rsidP="00385431">
            <w:pPr>
              <w:pStyle w:val="DHHStabletext"/>
            </w:pPr>
            <w:r w:rsidRPr="00B53A11">
              <w:t xml:space="preserve">34 </w:t>
            </w:r>
            <w:r>
              <w:t>(</w:t>
            </w:r>
            <w:r w:rsidRPr="00B53A11">
              <w:t>21</w:t>
            </w:r>
            <w:r w:rsidR="0056787B">
              <w:t>–</w:t>
            </w:r>
            <w:r w:rsidRPr="00B53A11">
              <w:t>56</w:t>
            </w:r>
            <w:r>
              <w:t>)</w:t>
            </w:r>
          </w:p>
        </w:tc>
      </w:tr>
      <w:tr w:rsidR="00C73823" w:rsidRPr="005D19AD" w14:paraId="61A385A3" w14:textId="77777777" w:rsidTr="004027ED">
        <w:trPr>
          <w:trHeight w:val="157"/>
        </w:trPr>
        <w:tc>
          <w:tcPr>
            <w:tcW w:w="2977" w:type="dxa"/>
            <w:vAlign w:val="center"/>
          </w:tcPr>
          <w:p w14:paraId="29A4B255" w14:textId="77777777" w:rsidR="00C73823" w:rsidRPr="003B2B19" w:rsidRDefault="00C73823" w:rsidP="00385431">
            <w:pPr>
              <w:pStyle w:val="DHHStabletext"/>
            </w:pPr>
            <w:r w:rsidRPr="003B2B19">
              <w:t>Manningham (C)</w:t>
            </w:r>
          </w:p>
        </w:tc>
        <w:tc>
          <w:tcPr>
            <w:tcW w:w="1418" w:type="dxa"/>
            <w:vAlign w:val="center"/>
          </w:tcPr>
          <w:p w14:paraId="2E5A1E07" w14:textId="77777777" w:rsidR="00C73823" w:rsidRPr="00532E00" w:rsidRDefault="00C73823" w:rsidP="00385431">
            <w:pPr>
              <w:pStyle w:val="DHHStabletext"/>
            </w:pPr>
            <w:r w:rsidRPr="00532E00">
              <w:t>44</w:t>
            </w:r>
          </w:p>
        </w:tc>
        <w:tc>
          <w:tcPr>
            <w:tcW w:w="1417" w:type="dxa"/>
            <w:vAlign w:val="center"/>
          </w:tcPr>
          <w:p w14:paraId="523EC065" w14:textId="13A1EEC9" w:rsidR="00C73823" w:rsidRPr="007F38EC" w:rsidRDefault="00C73823" w:rsidP="00385431">
            <w:pPr>
              <w:pStyle w:val="DHHStabletext"/>
            </w:pPr>
            <w:r w:rsidRPr="007F38EC">
              <w:t>26 (18</w:t>
            </w:r>
            <w:r w:rsidR="0056787B">
              <w:t>–</w:t>
            </w:r>
            <w:r w:rsidRPr="007F38EC">
              <w:t>35)</w:t>
            </w:r>
          </w:p>
        </w:tc>
        <w:tc>
          <w:tcPr>
            <w:tcW w:w="1418" w:type="dxa"/>
            <w:vAlign w:val="center"/>
          </w:tcPr>
          <w:p w14:paraId="4C67B1F7" w14:textId="77777777" w:rsidR="00C73823" w:rsidRPr="00532E00" w:rsidRDefault="00C73823" w:rsidP="00385431">
            <w:pPr>
              <w:pStyle w:val="DHHStabletext"/>
            </w:pPr>
            <w:r w:rsidRPr="00532E00">
              <w:t>56</w:t>
            </w:r>
          </w:p>
        </w:tc>
        <w:tc>
          <w:tcPr>
            <w:tcW w:w="1701" w:type="dxa"/>
            <w:vAlign w:val="center"/>
          </w:tcPr>
          <w:p w14:paraId="41233150" w14:textId="5E1B7D27" w:rsidR="00C73823" w:rsidRPr="007F38EC" w:rsidRDefault="00C73823" w:rsidP="00385431">
            <w:pPr>
              <w:pStyle w:val="DHHStabletext"/>
            </w:pPr>
            <w:r w:rsidRPr="007F38EC">
              <w:t>30 (22</w:t>
            </w:r>
            <w:r w:rsidR="0056787B">
              <w:t>–</w:t>
            </w:r>
            <w:r w:rsidRPr="007F38EC">
              <w:t>40)</w:t>
            </w:r>
          </w:p>
        </w:tc>
        <w:tc>
          <w:tcPr>
            <w:tcW w:w="1701" w:type="dxa"/>
            <w:vAlign w:val="center"/>
          </w:tcPr>
          <w:p w14:paraId="7E27A911" w14:textId="77777777" w:rsidR="00C73823" w:rsidRPr="00532E00" w:rsidRDefault="00C73823" w:rsidP="00385431">
            <w:pPr>
              <w:pStyle w:val="DHHStabletext"/>
            </w:pPr>
            <w:r w:rsidRPr="00532E00">
              <w:t>61</w:t>
            </w:r>
          </w:p>
        </w:tc>
        <w:tc>
          <w:tcPr>
            <w:tcW w:w="1559" w:type="dxa"/>
            <w:vAlign w:val="center"/>
          </w:tcPr>
          <w:p w14:paraId="528DFDAA" w14:textId="29D42562" w:rsidR="00C73823" w:rsidRPr="002F000C" w:rsidRDefault="00C73823" w:rsidP="00385431">
            <w:pPr>
              <w:pStyle w:val="DHHStabletext"/>
            </w:pPr>
            <w:r w:rsidRPr="002F000C">
              <w:t xml:space="preserve">32 </w:t>
            </w:r>
            <w:r>
              <w:t>(</w:t>
            </w:r>
            <w:r w:rsidRPr="002F000C">
              <w:t>24</w:t>
            </w:r>
            <w:r w:rsidR="0056787B">
              <w:t>–</w:t>
            </w:r>
            <w:r w:rsidRPr="002F000C">
              <w:t>42</w:t>
            </w:r>
            <w:r>
              <w:t>)</w:t>
            </w:r>
          </w:p>
        </w:tc>
        <w:tc>
          <w:tcPr>
            <w:tcW w:w="1559" w:type="dxa"/>
            <w:vAlign w:val="center"/>
          </w:tcPr>
          <w:p w14:paraId="2C4952C7" w14:textId="77777777" w:rsidR="00C73823" w:rsidRPr="00532E00" w:rsidRDefault="00C73823" w:rsidP="00385431">
            <w:pPr>
              <w:pStyle w:val="DHHStabletext"/>
            </w:pPr>
            <w:r w:rsidRPr="00532E00">
              <w:t>57</w:t>
            </w:r>
          </w:p>
        </w:tc>
        <w:tc>
          <w:tcPr>
            <w:tcW w:w="1418" w:type="dxa"/>
            <w:vAlign w:val="center"/>
          </w:tcPr>
          <w:p w14:paraId="13F964FA" w14:textId="1879BF37" w:rsidR="00C73823" w:rsidRPr="00B53A11" w:rsidRDefault="00C73823" w:rsidP="00385431">
            <w:pPr>
              <w:pStyle w:val="DHHStabletext"/>
            </w:pPr>
            <w:r w:rsidRPr="00B53A11">
              <w:t xml:space="preserve">30 </w:t>
            </w:r>
            <w:r>
              <w:t>(</w:t>
            </w:r>
            <w:r w:rsidRPr="00B53A11">
              <w:t>23</w:t>
            </w:r>
            <w:r w:rsidR="0056787B">
              <w:t>–</w:t>
            </w:r>
            <w:r w:rsidRPr="00B53A11">
              <w:t>40</w:t>
            </w:r>
            <w:r>
              <w:t>)</w:t>
            </w:r>
          </w:p>
        </w:tc>
      </w:tr>
      <w:tr w:rsidR="00C73823" w:rsidRPr="005D19AD" w14:paraId="6C5C4E9C" w14:textId="77777777" w:rsidTr="004027ED">
        <w:trPr>
          <w:trHeight w:val="262"/>
        </w:trPr>
        <w:tc>
          <w:tcPr>
            <w:tcW w:w="2977" w:type="dxa"/>
            <w:vAlign w:val="center"/>
          </w:tcPr>
          <w:p w14:paraId="594AAE9B" w14:textId="77777777" w:rsidR="00C73823" w:rsidRPr="003B2B19" w:rsidRDefault="00C73823" w:rsidP="00385431">
            <w:pPr>
              <w:pStyle w:val="DHHStabletext"/>
            </w:pPr>
            <w:r w:rsidRPr="003B2B19">
              <w:t>Mansfield (S)</w:t>
            </w:r>
          </w:p>
        </w:tc>
        <w:tc>
          <w:tcPr>
            <w:tcW w:w="1418" w:type="dxa"/>
            <w:vAlign w:val="center"/>
          </w:tcPr>
          <w:p w14:paraId="21195BD5" w14:textId="77777777" w:rsidR="00C73823" w:rsidRPr="00532E00" w:rsidRDefault="00C73823" w:rsidP="00385431">
            <w:pPr>
              <w:pStyle w:val="DHHStabletext"/>
            </w:pPr>
            <w:r w:rsidRPr="00532E00">
              <w:t>8</w:t>
            </w:r>
          </w:p>
        </w:tc>
        <w:tc>
          <w:tcPr>
            <w:tcW w:w="1417" w:type="dxa"/>
            <w:vAlign w:val="center"/>
          </w:tcPr>
          <w:p w14:paraId="64E4C6F4" w14:textId="27C3A20F" w:rsidR="00C73823" w:rsidRPr="007F38EC" w:rsidRDefault="00C73823" w:rsidP="00385431">
            <w:pPr>
              <w:pStyle w:val="DHHStabletext"/>
            </w:pPr>
            <w:r w:rsidRPr="007F38EC">
              <w:t>59 (25</w:t>
            </w:r>
            <w:r w:rsidR="0056787B">
              <w:t>–</w:t>
            </w:r>
            <w:r w:rsidRPr="007F38EC">
              <w:t>155)</w:t>
            </w:r>
          </w:p>
        </w:tc>
        <w:tc>
          <w:tcPr>
            <w:tcW w:w="1418" w:type="dxa"/>
            <w:vAlign w:val="center"/>
          </w:tcPr>
          <w:p w14:paraId="37B170E8" w14:textId="77777777" w:rsidR="00C73823" w:rsidRPr="00532E00" w:rsidRDefault="00C73823" w:rsidP="00385431">
            <w:pPr>
              <w:pStyle w:val="DHHStabletext"/>
            </w:pPr>
            <w:r w:rsidRPr="00532E00">
              <w:t>9</w:t>
            </w:r>
          </w:p>
        </w:tc>
        <w:tc>
          <w:tcPr>
            <w:tcW w:w="1701" w:type="dxa"/>
            <w:vAlign w:val="center"/>
          </w:tcPr>
          <w:p w14:paraId="2D454E32" w14:textId="2DF4E3CE" w:rsidR="00C73823" w:rsidRPr="007F38EC" w:rsidRDefault="00C73823" w:rsidP="00385431">
            <w:pPr>
              <w:pStyle w:val="DHHStabletext"/>
            </w:pPr>
            <w:r w:rsidRPr="007F38EC">
              <w:t>59 (26</w:t>
            </w:r>
            <w:r w:rsidR="0056787B">
              <w:t>–</w:t>
            </w:r>
            <w:r w:rsidRPr="007F38EC">
              <w:t>154)</w:t>
            </w:r>
          </w:p>
        </w:tc>
        <w:tc>
          <w:tcPr>
            <w:tcW w:w="1701" w:type="dxa"/>
            <w:vAlign w:val="center"/>
          </w:tcPr>
          <w:p w14:paraId="56D5ACCE" w14:textId="77777777" w:rsidR="00C73823" w:rsidRPr="00532E00" w:rsidRDefault="00C73823" w:rsidP="00385431">
            <w:pPr>
              <w:pStyle w:val="DHHStabletext"/>
            </w:pPr>
            <w:r w:rsidRPr="00532E00">
              <w:t>3</w:t>
            </w:r>
          </w:p>
        </w:tc>
        <w:tc>
          <w:tcPr>
            <w:tcW w:w="1559" w:type="dxa"/>
            <w:vAlign w:val="center"/>
          </w:tcPr>
          <w:p w14:paraId="5E53301A" w14:textId="31AF3A21" w:rsidR="00C73823" w:rsidRPr="002F000C" w:rsidRDefault="00C73823" w:rsidP="00385431">
            <w:pPr>
              <w:pStyle w:val="DHHStabletext"/>
            </w:pPr>
            <w:r w:rsidRPr="002F000C">
              <w:t xml:space="preserve">23 </w:t>
            </w:r>
            <w:r>
              <w:t>(</w:t>
            </w:r>
            <w:r w:rsidRPr="002F000C">
              <w:t>4</w:t>
            </w:r>
            <w:r w:rsidR="0056787B">
              <w:t>–</w:t>
            </w:r>
            <w:r w:rsidRPr="002F000C">
              <w:t>115</w:t>
            </w:r>
            <w:r>
              <w:t>)</w:t>
            </w:r>
          </w:p>
        </w:tc>
        <w:tc>
          <w:tcPr>
            <w:tcW w:w="1559" w:type="dxa"/>
            <w:vAlign w:val="center"/>
          </w:tcPr>
          <w:p w14:paraId="38694A69" w14:textId="77777777" w:rsidR="00C73823" w:rsidRPr="00532E00" w:rsidRDefault="00C73823" w:rsidP="00385431">
            <w:pPr>
              <w:pStyle w:val="DHHStabletext"/>
            </w:pPr>
            <w:r w:rsidRPr="00532E00">
              <w:t>8</w:t>
            </w:r>
          </w:p>
        </w:tc>
        <w:tc>
          <w:tcPr>
            <w:tcW w:w="1418" w:type="dxa"/>
            <w:vAlign w:val="center"/>
          </w:tcPr>
          <w:p w14:paraId="3A586660" w14:textId="398DF250" w:rsidR="00C73823" w:rsidRPr="00B53A11" w:rsidRDefault="00C73823" w:rsidP="00385431">
            <w:pPr>
              <w:pStyle w:val="DHHStabletext"/>
            </w:pPr>
            <w:r w:rsidRPr="00B53A11">
              <w:t xml:space="preserve">56 </w:t>
            </w:r>
            <w:r>
              <w:t>(</w:t>
            </w:r>
            <w:r w:rsidRPr="00B53A11">
              <w:t>23</w:t>
            </w:r>
            <w:r w:rsidR="0056787B">
              <w:t>–</w:t>
            </w:r>
            <w:r w:rsidRPr="00B53A11">
              <w:t>145</w:t>
            </w:r>
            <w:r>
              <w:t>)</w:t>
            </w:r>
          </w:p>
        </w:tc>
      </w:tr>
      <w:tr w:rsidR="00C73823" w:rsidRPr="005D19AD" w14:paraId="2FCC3F0E" w14:textId="77777777" w:rsidTr="004027ED">
        <w:trPr>
          <w:trHeight w:val="225"/>
        </w:trPr>
        <w:tc>
          <w:tcPr>
            <w:tcW w:w="2977" w:type="dxa"/>
            <w:vAlign w:val="center"/>
          </w:tcPr>
          <w:p w14:paraId="2C40996E" w14:textId="77777777" w:rsidR="00C73823" w:rsidRPr="003B2B19" w:rsidRDefault="00C73823" w:rsidP="00385431">
            <w:pPr>
              <w:pStyle w:val="DHHStabletext"/>
            </w:pPr>
            <w:r w:rsidRPr="003B2B19">
              <w:t>Maribyrnong (C)</w:t>
            </w:r>
          </w:p>
        </w:tc>
        <w:tc>
          <w:tcPr>
            <w:tcW w:w="1418" w:type="dxa"/>
            <w:vAlign w:val="center"/>
          </w:tcPr>
          <w:p w14:paraId="454AD406" w14:textId="77777777" w:rsidR="00C73823" w:rsidRPr="00532E00" w:rsidRDefault="00C73823" w:rsidP="00385431">
            <w:pPr>
              <w:pStyle w:val="DHHStabletext"/>
            </w:pPr>
            <w:r w:rsidRPr="00532E00">
              <w:t>30</w:t>
            </w:r>
          </w:p>
        </w:tc>
        <w:tc>
          <w:tcPr>
            <w:tcW w:w="1417" w:type="dxa"/>
            <w:vAlign w:val="center"/>
          </w:tcPr>
          <w:p w14:paraId="62B4B375" w14:textId="29F7138B" w:rsidR="00C73823" w:rsidRPr="007F38EC" w:rsidRDefault="00C73823" w:rsidP="00385431">
            <w:pPr>
              <w:pStyle w:val="DHHStabletext"/>
            </w:pPr>
            <w:r w:rsidRPr="007F38EC">
              <w:t>43 (29</w:t>
            </w:r>
            <w:r w:rsidR="0056787B">
              <w:t>–</w:t>
            </w:r>
            <w:r w:rsidRPr="007F38EC">
              <w:t>63)</w:t>
            </w:r>
          </w:p>
        </w:tc>
        <w:tc>
          <w:tcPr>
            <w:tcW w:w="1418" w:type="dxa"/>
            <w:vAlign w:val="center"/>
          </w:tcPr>
          <w:p w14:paraId="49558212" w14:textId="77777777" w:rsidR="00C73823" w:rsidRPr="00532E00" w:rsidRDefault="00C73823" w:rsidP="00385431">
            <w:pPr>
              <w:pStyle w:val="DHHStabletext"/>
            </w:pPr>
            <w:r w:rsidRPr="00532E00">
              <w:t>34</w:t>
            </w:r>
          </w:p>
        </w:tc>
        <w:tc>
          <w:tcPr>
            <w:tcW w:w="1701" w:type="dxa"/>
            <w:vAlign w:val="center"/>
          </w:tcPr>
          <w:p w14:paraId="706BBBF6" w14:textId="7E545FBD" w:rsidR="00C73823" w:rsidRPr="007F38EC" w:rsidRDefault="00C73823" w:rsidP="00385431">
            <w:pPr>
              <w:pStyle w:val="DHHStabletext"/>
            </w:pPr>
            <w:r w:rsidRPr="007F38EC">
              <w:t>51 (35</w:t>
            </w:r>
            <w:r w:rsidR="0056787B">
              <w:t>–</w:t>
            </w:r>
            <w:r w:rsidRPr="007F38EC">
              <w:t>72)</w:t>
            </w:r>
          </w:p>
        </w:tc>
        <w:tc>
          <w:tcPr>
            <w:tcW w:w="1701" w:type="dxa"/>
            <w:vAlign w:val="center"/>
          </w:tcPr>
          <w:p w14:paraId="7016BAE2" w14:textId="77777777" w:rsidR="00C73823" w:rsidRPr="00532E00" w:rsidRDefault="00C73823" w:rsidP="00385431">
            <w:pPr>
              <w:pStyle w:val="DHHStabletext"/>
            </w:pPr>
            <w:r w:rsidRPr="00532E00">
              <w:t>38</w:t>
            </w:r>
          </w:p>
        </w:tc>
        <w:tc>
          <w:tcPr>
            <w:tcW w:w="1559" w:type="dxa"/>
            <w:vAlign w:val="center"/>
          </w:tcPr>
          <w:p w14:paraId="330C6D4F" w14:textId="779E86F1" w:rsidR="00C73823" w:rsidRPr="002F000C" w:rsidRDefault="00C73823" w:rsidP="00385431">
            <w:pPr>
              <w:pStyle w:val="DHHStabletext"/>
            </w:pPr>
            <w:r w:rsidRPr="002F000C">
              <w:t xml:space="preserve">55 </w:t>
            </w:r>
            <w:r>
              <w:t>(</w:t>
            </w:r>
            <w:r w:rsidRPr="002F000C">
              <w:t>39</w:t>
            </w:r>
            <w:r w:rsidR="0056787B">
              <w:t>–</w:t>
            </w:r>
            <w:r w:rsidRPr="002F000C">
              <w:t>77</w:t>
            </w:r>
            <w:r>
              <w:t>)</w:t>
            </w:r>
          </w:p>
        </w:tc>
        <w:tc>
          <w:tcPr>
            <w:tcW w:w="1559" w:type="dxa"/>
            <w:vAlign w:val="center"/>
          </w:tcPr>
          <w:p w14:paraId="7ECA3741" w14:textId="77777777" w:rsidR="00C73823" w:rsidRPr="00532E00" w:rsidRDefault="00C73823" w:rsidP="00385431">
            <w:pPr>
              <w:pStyle w:val="DHHStabletext"/>
            </w:pPr>
            <w:r w:rsidRPr="00532E00">
              <w:t>35</w:t>
            </w:r>
          </w:p>
        </w:tc>
        <w:tc>
          <w:tcPr>
            <w:tcW w:w="1418" w:type="dxa"/>
            <w:vAlign w:val="center"/>
          </w:tcPr>
          <w:p w14:paraId="2EB6A45D" w14:textId="3380EAA0" w:rsidR="00C73823" w:rsidRPr="00B53A11" w:rsidRDefault="00C73823" w:rsidP="00385431">
            <w:pPr>
              <w:pStyle w:val="DHHStabletext"/>
            </w:pPr>
            <w:r w:rsidRPr="00B53A11">
              <w:t xml:space="preserve">49 </w:t>
            </w:r>
            <w:r>
              <w:t>(</w:t>
            </w:r>
            <w:r w:rsidRPr="00B53A11">
              <w:t>34</w:t>
            </w:r>
            <w:r w:rsidR="0056787B">
              <w:t>–</w:t>
            </w:r>
            <w:r w:rsidRPr="00B53A11">
              <w:t>69</w:t>
            </w:r>
            <w:r>
              <w:t>)</w:t>
            </w:r>
          </w:p>
        </w:tc>
      </w:tr>
      <w:tr w:rsidR="00C73823" w:rsidRPr="005D19AD" w14:paraId="717EB6F4" w14:textId="77777777" w:rsidTr="004027ED">
        <w:trPr>
          <w:trHeight w:val="331"/>
        </w:trPr>
        <w:tc>
          <w:tcPr>
            <w:tcW w:w="2977" w:type="dxa"/>
            <w:vAlign w:val="center"/>
          </w:tcPr>
          <w:p w14:paraId="499BC990" w14:textId="77777777" w:rsidR="00C73823" w:rsidRPr="003B2B19" w:rsidRDefault="00C73823" w:rsidP="00385431">
            <w:pPr>
              <w:pStyle w:val="DHHStabletext"/>
            </w:pPr>
            <w:r w:rsidRPr="003B2B19">
              <w:t>Maroondah (C)</w:t>
            </w:r>
          </w:p>
        </w:tc>
        <w:tc>
          <w:tcPr>
            <w:tcW w:w="1418" w:type="dxa"/>
            <w:vAlign w:val="center"/>
          </w:tcPr>
          <w:p w14:paraId="78906C1B" w14:textId="77777777" w:rsidR="00C73823" w:rsidRPr="00532E00" w:rsidRDefault="00C73823" w:rsidP="00385431">
            <w:pPr>
              <w:pStyle w:val="DHHStabletext"/>
            </w:pPr>
            <w:r w:rsidRPr="00532E00">
              <w:t>50</w:t>
            </w:r>
          </w:p>
        </w:tc>
        <w:tc>
          <w:tcPr>
            <w:tcW w:w="1417" w:type="dxa"/>
            <w:vAlign w:val="center"/>
          </w:tcPr>
          <w:p w14:paraId="57903CFF" w14:textId="1EE478AD" w:rsidR="00C73823" w:rsidRPr="007F38EC" w:rsidRDefault="00C73823" w:rsidP="00385431">
            <w:pPr>
              <w:pStyle w:val="DHHStabletext"/>
            </w:pPr>
            <w:r w:rsidRPr="007F38EC">
              <w:t>38 (28</w:t>
            </w:r>
            <w:r w:rsidR="0056787B">
              <w:t>–</w:t>
            </w:r>
            <w:r w:rsidRPr="007F38EC">
              <w:t>50)</w:t>
            </w:r>
          </w:p>
        </w:tc>
        <w:tc>
          <w:tcPr>
            <w:tcW w:w="1418" w:type="dxa"/>
            <w:vAlign w:val="center"/>
          </w:tcPr>
          <w:p w14:paraId="5380DFC6" w14:textId="77777777" w:rsidR="00C73823" w:rsidRPr="00532E00" w:rsidRDefault="00C73823" w:rsidP="00385431">
            <w:pPr>
              <w:pStyle w:val="DHHStabletext"/>
            </w:pPr>
            <w:r w:rsidRPr="00532E00">
              <w:t>59</w:t>
            </w:r>
          </w:p>
        </w:tc>
        <w:tc>
          <w:tcPr>
            <w:tcW w:w="1701" w:type="dxa"/>
            <w:vAlign w:val="center"/>
          </w:tcPr>
          <w:p w14:paraId="1215804E" w14:textId="2C7C3B90" w:rsidR="00C73823" w:rsidRPr="007F38EC" w:rsidRDefault="00C73823" w:rsidP="00385431">
            <w:pPr>
              <w:pStyle w:val="DHHStabletext"/>
            </w:pPr>
            <w:r w:rsidRPr="007F38EC">
              <w:t>44 (33</w:t>
            </w:r>
            <w:r w:rsidR="0056787B">
              <w:t>–</w:t>
            </w:r>
            <w:r w:rsidRPr="007F38EC">
              <w:t>57)</w:t>
            </w:r>
          </w:p>
        </w:tc>
        <w:tc>
          <w:tcPr>
            <w:tcW w:w="1701" w:type="dxa"/>
            <w:vAlign w:val="center"/>
          </w:tcPr>
          <w:p w14:paraId="5DE7EDDA" w14:textId="77777777" w:rsidR="00C73823" w:rsidRPr="00532E00" w:rsidRDefault="00C73823" w:rsidP="00385431">
            <w:pPr>
              <w:pStyle w:val="DHHStabletext"/>
            </w:pPr>
            <w:r w:rsidRPr="00532E00">
              <w:t>53</w:t>
            </w:r>
          </w:p>
        </w:tc>
        <w:tc>
          <w:tcPr>
            <w:tcW w:w="1559" w:type="dxa"/>
            <w:vAlign w:val="center"/>
          </w:tcPr>
          <w:p w14:paraId="259CA2E8" w14:textId="3C277CAB" w:rsidR="00C73823" w:rsidRPr="002F000C" w:rsidRDefault="00C73823" w:rsidP="00385431">
            <w:pPr>
              <w:pStyle w:val="DHHStabletext"/>
            </w:pPr>
            <w:r w:rsidRPr="002F000C">
              <w:t xml:space="preserve">39 </w:t>
            </w:r>
            <w:r>
              <w:t>(</w:t>
            </w:r>
            <w:r w:rsidRPr="002F000C">
              <w:t>29</w:t>
            </w:r>
            <w:r w:rsidR="0056787B">
              <w:t>–</w:t>
            </w:r>
            <w:r w:rsidRPr="002F000C">
              <w:t>52</w:t>
            </w:r>
            <w:r>
              <w:t>)</w:t>
            </w:r>
          </w:p>
        </w:tc>
        <w:tc>
          <w:tcPr>
            <w:tcW w:w="1559" w:type="dxa"/>
            <w:vAlign w:val="center"/>
          </w:tcPr>
          <w:p w14:paraId="0522688A" w14:textId="77777777" w:rsidR="00C73823" w:rsidRPr="00532E00" w:rsidRDefault="00C73823" w:rsidP="00385431">
            <w:pPr>
              <w:pStyle w:val="DHHStabletext"/>
            </w:pPr>
            <w:r w:rsidRPr="00532E00">
              <w:t>60</w:t>
            </w:r>
          </w:p>
        </w:tc>
        <w:tc>
          <w:tcPr>
            <w:tcW w:w="1418" w:type="dxa"/>
            <w:vAlign w:val="center"/>
          </w:tcPr>
          <w:p w14:paraId="141129D6" w14:textId="148E35F4" w:rsidR="00C73823" w:rsidRPr="00B53A11" w:rsidRDefault="00C73823" w:rsidP="00385431">
            <w:pPr>
              <w:pStyle w:val="DHHStabletext"/>
            </w:pPr>
            <w:r w:rsidRPr="00B53A11">
              <w:t xml:space="preserve">41 </w:t>
            </w:r>
            <w:r>
              <w:t>(</w:t>
            </w:r>
            <w:r w:rsidRPr="00B53A11">
              <w:t>31</w:t>
            </w:r>
            <w:r w:rsidR="0056787B">
              <w:t>–</w:t>
            </w:r>
            <w:r w:rsidRPr="00B53A11">
              <w:t>54</w:t>
            </w:r>
            <w:r>
              <w:t>)</w:t>
            </w:r>
          </w:p>
        </w:tc>
      </w:tr>
      <w:tr w:rsidR="00C73823" w:rsidRPr="005D19AD" w14:paraId="381618F2" w14:textId="77777777" w:rsidTr="004027ED">
        <w:trPr>
          <w:trHeight w:val="295"/>
        </w:trPr>
        <w:tc>
          <w:tcPr>
            <w:tcW w:w="2977" w:type="dxa"/>
            <w:vAlign w:val="center"/>
          </w:tcPr>
          <w:p w14:paraId="253DA208" w14:textId="77777777" w:rsidR="00C73823" w:rsidRPr="003B2B19" w:rsidRDefault="00C73823" w:rsidP="00385431">
            <w:pPr>
              <w:pStyle w:val="DHHStabletext"/>
            </w:pPr>
            <w:r w:rsidRPr="003B2B19">
              <w:t>Melbourne (C)</w:t>
            </w:r>
          </w:p>
        </w:tc>
        <w:tc>
          <w:tcPr>
            <w:tcW w:w="1418" w:type="dxa"/>
            <w:vAlign w:val="center"/>
          </w:tcPr>
          <w:p w14:paraId="487DDC41" w14:textId="77777777" w:rsidR="00C73823" w:rsidRPr="00532E00" w:rsidRDefault="00C73823" w:rsidP="00385431">
            <w:pPr>
              <w:pStyle w:val="DHHStabletext"/>
            </w:pPr>
            <w:r w:rsidRPr="00532E00">
              <w:t>35</w:t>
            </w:r>
          </w:p>
        </w:tc>
        <w:tc>
          <w:tcPr>
            <w:tcW w:w="1417" w:type="dxa"/>
            <w:vAlign w:val="center"/>
          </w:tcPr>
          <w:p w14:paraId="1F77912B" w14:textId="7B587938" w:rsidR="00C73823" w:rsidRPr="007F38EC" w:rsidRDefault="00C73823" w:rsidP="00385431">
            <w:pPr>
              <w:pStyle w:val="DHHStabletext"/>
            </w:pPr>
            <w:r w:rsidRPr="007F38EC">
              <w:t>51 (35</w:t>
            </w:r>
            <w:r w:rsidR="0056787B">
              <w:t>–</w:t>
            </w:r>
            <w:r w:rsidRPr="007F38EC">
              <w:t>75)</w:t>
            </w:r>
          </w:p>
        </w:tc>
        <w:tc>
          <w:tcPr>
            <w:tcW w:w="1418" w:type="dxa"/>
            <w:vAlign w:val="center"/>
          </w:tcPr>
          <w:p w14:paraId="4908D325" w14:textId="77777777" w:rsidR="00C73823" w:rsidRPr="00532E00" w:rsidRDefault="00C73823" w:rsidP="00385431">
            <w:pPr>
              <w:pStyle w:val="DHHStabletext"/>
            </w:pPr>
            <w:r w:rsidRPr="00532E00">
              <w:t>24</w:t>
            </w:r>
          </w:p>
        </w:tc>
        <w:tc>
          <w:tcPr>
            <w:tcW w:w="1701" w:type="dxa"/>
            <w:vAlign w:val="center"/>
          </w:tcPr>
          <w:p w14:paraId="729918F1" w14:textId="0C830487" w:rsidR="00C73823" w:rsidRPr="007F38EC" w:rsidRDefault="00C73823" w:rsidP="00385431">
            <w:pPr>
              <w:pStyle w:val="DHHStabletext"/>
            </w:pPr>
            <w:r w:rsidRPr="007F38EC">
              <w:t>34 (21</w:t>
            </w:r>
            <w:r w:rsidR="0056787B">
              <w:t>–</w:t>
            </w:r>
            <w:r w:rsidRPr="007F38EC">
              <w:t>54)</w:t>
            </w:r>
          </w:p>
        </w:tc>
        <w:tc>
          <w:tcPr>
            <w:tcW w:w="1701" w:type="dxa"/>
            <w:vAlign w:val="center"/>
          </w:tcPr>
          <w:p w14:paraId="765EC1F8" w14:textId="77777777" w:rsidR="00C73823" w:rsidRPr="00532E00" w:rsidRDefault="00C73823" w:rsidP="00385431">
            <w:pPr>
              <w:pStyle w:val="DHHStabletext"/>
            </w:pPr>
            <w:r w:rsidRPr="00532E00">
              <w:t>32</w:t>
            </w:r>
          </w:p>
        </w:tc>
        <w:tc>
          <w:tcPr>
            <w:tcW w:w="1559" w:type="dxa"/>
            <w:vAlign w:val="center"/>
          </w:tcPr>
          <w:p w14:paraId="2C444101" w14:textId="633D2E7A" w:rsidR="00C73823" w:rsidRPr="002F000C" w:rsidRDefault="00C73823" w:rsidP="00385431">
            <w:pPr>
              <w:pStyle w:val="DHHStabletext"/>
            </w:pPr>
            <w:r w:rsidRPr="002F000C">
              <w:t xml:space="preserve">40 </w:t>
            </w:r>
            <w:r>
              <w:t>(</w:t>
            </w:r>
            <w:r w:rsidRPr="002F000C">
              <w:t>27</w:t>
            </w:r>
            <w:r w:rsidR="0056787B">
              <w:t>–</w:t>
            </w:r>
            <w:r w:rsidRPr="002F000C">
              <w:t>61</w:t>
            </w:r>
            <w:r>
              <w:t>)</w:t>
            </w:r>
          </w:p>
        </w:tc>
        <w:tc>
          <w:tcPr>
            <w:tcW w:w="1559" w:type="dxa"/>
            <w:vAlign w:val="center"/>
          </w:tcPr>
          <w:p w14:paraId="517E8B38" w14:textId="77777777" w:rsidR="00C73823" w:rsidRPr="00532E00" w:rsidRDefault="00C73823" w:rsidP="00385431">
            <w:pPr>
              <w:pStyle w:val="DHHStabletext"/>
            </w:pPr>
            <w:r w:rsidRPr="00532E00">
              <w:t>27</w:t>
            </w:r>
          </w:p>
        </w:tc>
        <w:tc>
          <w:tcPr>
            <w:tcW w:w="1418" w:type="dxa"/>
            <w:vAlign w:val="center"/>
          </w:tcPr>
          <w:p w14:paraId="7EAFC499" w14:textId="7EE2F23E" w:rsidR="00C73823" w:rsidRPr="00B53A11" w:rsidRDefault="00C73823" w:rsidP="00385431">
            <w:pPr>
              <w:pStyle w:val="DHHStabletext"/>
            </w:pPr>
            <w:r w:rsidRPr="00B53A11">
              <w:t xml:space="preserve">33 </w:t>
            </w:r>
            <w:r>
              <w:t>(</w:t>
            </w:r>
            <w:r w:rsidRPr="00B53A11">
              <w:t>21</w:t>
            </w:r>
            <w:r w:rsidR="0056787B">
              <w:t>–</w:t>
            </w:r>
            <w:r w:rsidRPr="00B53A11">
              <w:t>51</w:t>
            </w:r>
            <w:r>
              <w:t>)</w:t>
            </w:r>
          </w:p>
        </w:tc>
      </w:tr>
      <w:tr w:rsidR="00C73823" w:rsidRPr="005D19AD" w14:paraId="3051B708" w14:textId="77777777" w:rsidTr="004027ED">
        <w:trPr>
          <w:trHeight w:val="259"/>
        </w:trPr>
        <w:tc>
          <w:tcPr>
            <w:tcW w:w="2977" w:type="dxa"/>
            <w:vAlign w:val="center"/>
          </w:tcPr>
          <w:p w14:paraId="42C7BD07" w14:textId="77777777" w:rsidR="00C73823" w:rsidRPr="003B2B19" w:rsidRDefault="00C73823" w:rsidP="00385431">
            <w:pPr>
              <w:pStyle w:val="DHHStabletext"/>
            </w:pPr>
            <w:r w:rsidRPr="003B2B19">
              <w:t>Melton (C)</w:t>
            </w:r>
          </w:p>
        </w:tc>
        <w:tc>
          <w:tcPr>
            <w:tcW w:w="1418" w:type="dxa"/>
            <w:vAlign w:val="center"/>
          </w:tcPr>
          <w:p w14:paraId="03AB8977" w14:textId="77777777" w:rsidR="00C73823" w:rsidRPr="00532E00" w:rsidRDefault="00C73823" w:rsidP="00385431">
            <w:pPr>
              <w:pStyle w:val="DHHStabletext"/>
            </w:pPr>
            <w:r w:rsidRPr="00532E00">
              <w:t>40</w:t>
            </w:r>
          </w:p>
        </w:tc>
        <w:tc>
          <w:tcPr>
            <w:tcW w:w="1417" w:type="dxa"/>
            <w:vAlign w:val="center"/>
          </w:tcPr>
          <w:p w14:paraId="66C55E7D" w14:textId="790118CE" w:rsidR="00C73823" w:rsidRPr="007F38EC" w:rsidRDefault="00C73823" w:rsidP="00385431">
            <w:pPr>
              <w:pStyle w:val="DHHStabletext"/>
            </w:pPr>
            <w:r w:rsidRPr="007F38EC">
              <w:t>46 (32</w:t>
            </w:r>
            <w:r w:rsidR="0056787B">
              <w:t>–</w:t>
            </w:r>
            <w:r w:rsidRPr="007F38EC">
              <w:t>65)</w:t>
            </w:r>
          </w:p>
        </w:tc>
        <w:tc>
          <w:tcPr>
            <w:tcW w:w="1418" w:type="dxa"/>
            <w:vAlign w:val="center"/>
          </w:tcPr>
          <w:p w14:paraId="3CC6CD75" w14:textId="77777777" w:rsidR="00C73823" w:rsidRPr="00532E00" w:rsidRDefault="00C73823" w:rsidP="00385431">
            <w:pPr>
              <w:pStyle w:val="DHHStabletext"/>
            </w:pPr>
            <w:r w:rsidRPr="00532E00">
              <w:t>56</w:t>
            </w:r>
          </w:p>
        </w:tc>
        <w:tc>
          <w:tcPr>
            <w:tcW w:w="1701" w:type="dxa"/>
            <w:vAlign w:val="center"/>
          </w:tcPr>
          <w:p w14:paraId="31C4D87F" w14:textId="32F76BA0" w:rsidR="00C73823" w:rsidRPr="007F38EC" w:rsidRDefault="00C73823" w:rsidP="00385431">
            <w:pPr>
              <w:pStyle w:val="DHHStabletext"/>
            </w:pPr>
            <w:r w:rsidRPr="007F38EC">
              <w:t>64 (48</w:t>
            </w:r>
            <w:r w:rsidR="0056787B">
              <w:t>–</w:t>
            </w:r>
            <w:r w:rsidRPr="007F38EC">
              <w:t>85)</w:t>
            </w:r>
          </w:p>
        </w:tc>
        <w:tc>
          <w:tcPr>
            <w:tcW w:w="1701" w:type="dxa"/>
            <w:vAlign w:val="center"/>
          </w:tcPr>
          <w:p w14:paraId="67B2558E" w14:textId="77777777" w:rsidR="00C73823" w:rsidRPr="00532E00" w:rsidRDefault="00C73823" w:rsidP="00385431">
            <w:pPr>
              <w:pStyle w:val="DHHStabletext"/>
            </w:pPr>
            <w:r w:rsidRPr="00532E00">
              <w:t>43</w:t>
            </w:r>
          </w:p>
        </w:tc>
        <w:tc>
          <w:tcPr>
            <w:tcW w:w="1559" w:type="dxa"/>
            <w:vAlign w:val="center"/>
          </w:tcPr>
          <w:p w14:paraId="3F89051F" w14:textId="6DC851B5" w:rsidR="00C73823" w:rsidRPr="002F000C" w:rsidRDefault="00C73823" w:rsidP="00385431">
            <w:pPr>
              <w:pStyle w:val="DHHStabletext"/>
            </w:pPr>
            <w:r w:rsidRPr="002F000C">
              <w:t xml:space="preserve">43 </w:t>
            </w:r>
            <w:r>
              <w:t>(</w:t>
            </w:r>
            <w:r w:rsidRPr="002F000C">
              <w:t>30</w:t>
            </w:r>
            <w:r w:rsidR="0056787B">
              <w:t>–</w:t>
            </w:r>
            <w:r w:rsidRPr="002F000C">
              <w:t>59</w:t>
            </w:r>
            <w:r>
              <w:t>)</w:t>
            </w:r>
          </w:p>
        </w:tc>
        <w:tc>
          <w:tcPr>
            <w:tcW w:w="1559" w:type="dxa"/>
            <w:vAlign w:val="center"/>
          </w:tcPr>
          <w:p w14:paraId="06965C9E" w14:textId="77777777" w:rsidR="00C73823" w:rsidRPr="00532E00" w:rsidRDefault="00C73823" w:rsidP="00385431">
            <w:pPr>
              <w:pStyle w:val="DHHStabletext"/>
            </w:pPr>
            <w:r w:rsidRPr="00532E00">
              <w:t>61</w:t>
            </w:r>
          </w:p>
        </w:tc>
        <w:tc>
          <w:tcPr>
            <w:tcW w:w="1418" w:type="dxa"/>
            <w:vAlign w:val="center"/>
          </w:tcPr>
          <w:p w14:paraId="516BD185" w14:textId="7128D38C" w:rsidR="00C73823" w:rsidRPr="00B53A11" w:rsidRDefault="00C73823" w:rsidP="00385431">
            <w:pPr>
              <w:pStyle w:val="DHHStabletext"/>
            </w:pPr>
            <w:r w:rsidRPr="00B53A11">
              <w:t xml:space="preserve">53 </w:t>
            </w:r>
            <w:r>
              <w:t>(</w:t>
            </w:r>
            <w:r w:rsidRPr="00B53A11">
              <w:t>40</w:t>
            </w:r>
            <w:r w:rsidR="0056787B">
              <w:t>–</w:t>
            </w:r>
            <w:r w:rsidRPr="00B53A11">
              <w:t>70</w:t>
            </w:r>
            <w:r>
              <w:t>)</w:t>
            </w:r>
          </w:p>
        </w:tc>
      </w:tr>
      <w:tr w:rsidR="00C73823" w:rsidRPr="005D19AD" w14:paraId="3F77E1E1" w14:textId="77777777" w:rsidTr="004027ED">
        <w:trPr>
          <w:trHeight w:val="223"/>
        </w:trPr>
        <w:tc>
          <w:tcPr>
            <w:tcW w:w="2977" w:type="dxa"/>
            <w:vAlign w:val="center"/>
          </w:tcPr>
          <w:p w14:paraId="49E76DF8" w14:textId="77777777" w:rsidR="00C73823" w:rsidRPr="003B2B19" w:rsidRDefault="00C73823" w:rsidP="00385431">
            <w:pPr>
              <w:pStyle w:val="DHHStabletext"/>
            </w:pPr>
            <w:r w:rsidRPr="003B2B19">
              <w:t>Mildura (RC)</w:t>
            </w:r>
          </w:p>
        </w:tc>
        <w:tc>
          <w:tcPr>
            <w:tcW w:w="1418" w:type="dxa"/>
            <w:vAlign w:val="center"/>
          </w:tcPr>
          <w:p w14:paraId="4E72A88C" w14:textId="77777777" w:rsidR="00C73823" w:rsidRPr="00532E00" w:rsidRDefault="00C73823" w:rsidP="00385431">
            <w:pPr>
              <w:pStyle w:val="DHHStabletext"/>
            </w:pPr>
            <w:r w:rsidRPr="00532E00">
              <w:t>29</w:t>
            </w:r>
          </w:p>
        </w:tc>
        <w:tc>
          <w:tcPr>
            <w:tcW w:w="1417" w:type="dxa"/>
            <w:vAlign w:val="center"/>
          </w:tcPr>
          <w:p w14:paraId="1FB8DA74" w14:textId="67B55D37" w:rsidR="00C73823" w:rsidRPr="007F38EC" w:rsidRDefault="00C73823" w:rsidP="00385431">
            <w:pPr>
              <w:pStyle w:val="DHHStabletext"/>
            </w:pPr>
            <w:r w:rsidRPr="007F38EC">
              <w:t>40 (27</w:t>
            </w:r>
            <w:r w:rsidR="0056787B">
              <w:t>–</w:t>
            </w:r>
            <w:r w:rsidRPr="007F38EC">
              <w:t>60)</w:t>
            </w:r>
          </w:p>
        </w:tc>
        <w:tc>
          <w:tcPr>
            <w:tcW w:w="1418" w:type="dxa"/>
            <w:vAlign w:val="center"/>
          </w:tcPr>
          <w:p w14:paraId="11A15495" w14:textId="77777777" w:rsidR="00C73823" w:rsidRPr="00532E00" w:rsidRDefault="00C73823" w:rsidP="00385431">
            <w:pPr>
              <w:pStyle w:val="DHHStabletext"/>
            </w:pPr>
            <w:r w:rsidRPr="00532E00">
              <w:t>33</w:t>
            </w:r>
          </w:p>
        </w:tc>
        <w:tc>
          <w:tcPr>
            <w:tcW w:w="1701" w:type="dxa"/>
            <w:vAlign w:val="center"/>
          </w:tcPr>
          <w:p w14:paraId="753693B2" w14:textId="4C7C255C" w:rsidR="00C73823" w:rsidRPr="007F38EC" w:rsidRDefault="00C73823" w:rsidP="00385431">
            <w:pPr>
              <w:pStyle w:val="DHHStabletext"/>
            </w:pPr>
            <w:r w:rsidRPr="007F38EC">
              <w:t>45 (31</w:t>
            </w:r>
            <w:r w:rsidR="0056787B">
              <w:t>–</w:t>
            </w:r>
            <w:r w:rsidRPr="007F38EC">
              <w:t>66)</w:t>
            </w:r>
          </w:p>
        </w:tc>
        <w:tc>
          <w:tcPr>
            <w:tcW w:w="1701" w:type="dxa"/>
            <w:vAlign w:val="center"/>
          </w:tcPr>
          <w:p w14:paraId="49CCFD03" w14:textId="77777777" w:rsidR="00C73823" w:rsidRPr="00532E00" w:rsidRDefault="00C73823" w:rsidP="00385431">
            <w:pPr>
              <w:pStyle w:val="DHHStabletext"/>
            </w:pPr>
            <w:r w:rsidRPr="00532E00">
              <w:t>31</w:t>
            </w:r>
          </w:p>
        </w:tc>
        <w:tc>
          <w:tcPr>
            <w:tcW w:w="1559" w:type="dxa"/>
            <w:vAlign w:val="center"/>
          </w:tcPr>
          <w:p w14:paraId="581344EA" w14:textId="3B215916" w:rsidR="00C73823" w:rsidRPr="002F000C" w:rsidRDefault="00C73823" w:rsidP="00385431">
            <w:pPr>
              <w:pStyle w:val="DHHStabletext"/>
            </w:pPr>
            <w:r w:rsidRPr="002F000C">
              <w:t xml:space="preserve">42 </w:t>
            </w:r>
            <w:r>
              <w:t>(</w:t>
            </w:r>
            <w:r w:rsidRPr="002F000C">
              <w:t>28</w:t>
            </w:r>
            <w:r w:rsidR="0056787B">
              <w:t>–</w:t>
            </w:r>
            <w:r w:rsidRPr="002F000C">
              <w:t>62</w:t>
            </w:r>
            <w:r>
              <w:t>)</w:t>
            </w:r>
          </w:p>
        </w:tc>
        <w:tc>
          <w:tcPr>
            <w:tcW w:w="1559" w:type="dxa"/>
            <w:vAlign w:val="center"/>
          </w:tcPr>
          <w:p w14:paraId="7647A344" w14:textId="77777777" w:rsidR="00C73823" w:rsidRPr="00532E00" w:rsidRDefault="00C73823" w:rsidP="00385431">
            <w:pPr>
              <w:pStyle w:val="DHHStabletext"/>
            </w:pPr>
            <w:r w:rsidRPr="00532E00">
              <w:t>36</w:t>
            </w:r>
          </w:p>
        </w:tc>
        <w:tc>
          <w:tcPr>
            <w:tcW w:w="1418" w:type="dxa"/>
            <w:vAlign w:val="center"/>
          </w:tcPr>
          <w:p w14:paraId="354F54E0" w14:textId="466F45F1" w:rsidR="00C73823" w:rsidRPr="00B53A11" w:rsidRDefault="00C73823" w:rsidP="00385431">
            <w:pPr>
              <w:pStyle w:val="DHHStabletext"/>
            </w:pPr>
            <w:r w:rsidRPr="00B53A11">
              <w:t xml:space="preserve">50 </w:t>
            </w:r>
            <w:r>
              <w:t>(</w:t>
            </w:r>
            <w:r w:rsidRPr="00B53A11">
              <w:t>35</w:t>
            </w:r>
            <w:r w:rsidR="0056787B">
              <w:t>–</w:t>
            </w:r>
            <w:r w:rsidRPr="00B53A11">
              <w:t>72</w:t>
            </w:r>
            <w:r>
              <w:t>)</w:t>
            </w:r>
          </w:p>
        </w:tc>
      </w:tr>
      <w:tr w:rsidR="00C73823" w:rsidRPr="005D19AD" w14:paraId="1FE9673A" w14:textId="77777777" w:rsidTr="004027ED">
        <w:trPr>
          <w:trHeight w:val="201"/>
        </w:trPr>
        <w:tc>
          <w:tcPr>
            <w:tcW w:w="2977" w:type="dxa"/>
            <w:vAlign w:val="center"/>
          </w:tcPr>
          <w:p w14:paraId="752139AB" w14:textId="77777777" w:rsidR="00C73823" w:rsidRPr="003B2B19" w:rsidRDefault="00C73823" w:rsidP="00385431">
            <w:pPr>
              <w:pStyle w:val="DHHStabletext"/>
            </w:pPr>
            <w:r w:rsidRPr="003B2B19">
              <w:lastRenderedPageBreak/>
              <w:t>Mitchell (S)</w:t>
            </w:r>
          </w:p>
        </w:tc>
        <w:tc>
          <w:tcPr>
            <w:tcW w:w="1418" w:type="dxa"/>
            <w:vAlign w:val="center"/>
          </w:tcPr>
          <w:p w14:paraId="16AE5986" w14:textId="77777777" w:rsidR="00C73823" w:rsidRPr="00532E00" w:rsidRDefault="00C73823" w:rsidP="00385431">
            <w:pPr>
              <w:pStyle w:val="DHHStabletext"/>
            </w:pPr>
            <w:r w:rsidRPr="00532E00">
              <w:t>21</w:t>
            </w:r>
          </w:p>
        </w:tc>
        <w:tc>
          <w:tcPr>
            <w:tcW w:w="1417" w:type="dxa"/>
            <w:vAlign w:val="center"/>
          </w:tcPr>
          <w:p w14:paraId="39AD1BA8" w14:textId="2EE095DF" w:rsidR="00C73823" w:rsidRPr="007F38EC" w:rsidRDefault="00C73823" w:rsidP="00385431">
            <w:pPr>
              <w:pStyle w:val="DHHStabletext"/>
            </w:pPr>
            <w:r w:rsidRPr="007F38EC">
              <w:t>54 (33</w:t>
            </w:r>
            <w:r w:rsidR="0056787B">
              <w:t>–</w:t>
            </w:r>
            <w:r w:rsidRPr="007F38EC">
              <w:t>84)</w:t>
            </w:r>
          </w:p>
        </w:tc>
        <w:tc>
          <w:tcPr>
            <w:tcW w:w="1418" w:type="dxa"/>
            <w:vAlign w:val="center"/>
          </w:tcPr>
          <w:p w14:paraId="410ADBCA" w14:textId="77777777" w:rsidR="00C73823" w:rsidRPr="00532E00" w:rsidRDefault="00C73823" w:rsidP="00385431">
            <w:pPr>
              <w:pStyle w:val="DHHStabletext"/>
            </w:pPr>
            <w:r w:rsidRPr="00532E00">
              <w:t>19</w:t>
            </w:r>
          </w:p>
        </w:tc>
        <w:tc>
          <w:tcPr>
            <w:tcW w:w="1701" w:type="dxa"/>
            <w:vAlign w:val="center"/>
          </w:tcPr>
          <w:p w14:paraId="589EB377" w14:textId="1FBAD5C2" w:rsidR="00C73823" w:rsidRPr="007F38EC" w:rsidRDefault="00C73823" w:rsidP="00385431">
            <w:pPr>
              <w:pStyle w:val="DHHStabletext"/>
            </w:pPr>
            <w:r w:rsidRPr="007F38EC">
              <w:t>48 (29</w:t>
            </w:r>
            <w:r w:rsidR="0056787B">
              <w:t>–</w:t>
            </w:r>
            <w:r w:rsidRPr="007F38EC">
              <w:t>76)</w:t>
            </w:r>
          </w:p>
        </w:tc>
        <w:tc>
          <w:tcPr>
            <w:tcW w:w="1701" w:type="dxa"/>
            <w:vAlign w:val="center"/>
          </w:tcPr>
          <w:p w14:paraId="5B57C953" w14:textId="77777777" w:rsidR="00C73823" w:rsidRPr="00532E00" w:rsidRDefault="00C73823" w:rsidP="00385431">
            <w:pPr>
              <w:pStyle w:val="DHHStabletext"/>
            </w:pPr>
            <w:r w:rsidRPr="00532E00">
              <w:t>18</w:t>
            </w:r>
          </w:p>
        </w:tc>
        <w:tc>
          <w:tcPr>
            <w:tcW w:w="1559" w:type="dxa"/>
            <w:vAlign w:val="center"/>
          </w:tcPr>
          <w:p w14:paraId="51D360F9" w14:textId="73AD4C5B" w:rsidR="00C73823" w:rsidRPr="002F000C" w:rsidRDefault="00C73823" w:rsidP="00385431">
            <w:pPr>
              <w:pStyle w:val="DHHStabletext"/>
            </w:pPr>
            <w:r w:rsidRPr="002F000C">
              <w:t xml:space="preserve">42 </w:t>
            </w:r>
            <w:r>
              <w:t>(</w:t>
            </w:r>
            <w:r w:rsidRPr="002F000C">
              <w:t>25</w:t>
            </w:r>
            <w:r w:rsidR="0056787B">
              <w:t>–</w:t>
            </w:r>
            <w:r w:rsidRPr="002F000C">
              <w:t>68</w:t>
            </w:r>
            <w:r>
              <w:t>)</w:t>
            </w:r>
          </w:p>
        </w:tc>
        <w:tc>
          <w:tcPr>
            <w:tcW w:w="1559" w:type="dxa"/>
            <w:vAlign w:val="center"/>
          </w:tcPr>
          <w:p w14:paraId="353C18E8" w14:textId="77777777" w:rsidR="00C73823" w:rsidRPr="00532E00" w:rsidRDefault="00C73823" w:rsidP="00385431">
            <w:pPr>
              <w:pStyle w:val="DHHStabletext"/>
            </w:pPr>
            <w:r w:rsidRPr="00532E00">
              <w:t>21</w:t>
            </w:r>
          </w:p>
        </w:tc>
        <w:tc>
          <w:tcPr>
            <w:tcW w:w="1418" w:type="dxa"/>
            <w:vAlign w:val="center"/>
          </w:tcPr>
          <w:p w14:paraId="5D945E10" w14:textId="60DAB6CF" w:rsidR="00C73823" w:rsidRPr="00B53A11" w:rsidRDefault="00C73823" w:rsidP="00385431">
            <w:pPr>
              <w:pStyle w:val="DHHStabletext"/>
            </w:pPr>
            <w:r w:rsidRPr="00B53A11">
              <w:t xml:space="preserve">45 </w:t>
            </w:r>
            <w:r>
              <w:t>(</w:t>
            </w:r>
            <w:r w:rsidRPr="00B53A11">
              <w:t>28</w:t>
            </w:r>
            <w:r w:rsidR="0056787B">
              <w:t>–</w:t>
            </w:r>
            <w:r w:rsidRPr="00B53A11">
              <w:t>71</w:t>
            </w:r>
            <w:r>
              <w:t>)</w:t>
            </w:r>
          </w:p>
        </w:tc>
      </w:tr>
      <w:tr w:rsidR="00C73823" w:rsidRPr="005D19AD" w14:paraId="7239CE89" w14:textId="77777777" w:rsidTr="004027ED">
        <w:trPr>
          <w:trHeight w:val="165"/>
        </w:trPr>
        <w:tc>
          <w:tcPr>
            <w:tcW w:w="2977" w:type="dxa"/>
            <w:vAlign w:val="center"/>
          </w:tcPr>
          <w:p w14:paraId="5829E69F" w14:textId="77777777" w:rsidR="00C73823" w:rsidRPr="003B2B19" w:rsidRDefault="00C73823" w:rsidP="00385431">
            <w:pPr>
              <w:pStyle w:val="DHHStabletext"/>
            </w:pPr>
            <w:r w:rsidRPr="003B2B19">
              <w:t>Moira (S)</w:t>
            </w:r>
          </w:p>
        </w:tc>
        <w:tc>
          <w:tcPr>
            <w:tcW w:w="1418" w:type="dxa"/>
            <w:vAlign w:val="center"/>
          </w:tcPr>
          <w:p w14:paraId="5A8157B3" w14:textId="77777777" w:rsidR="00C73823" w:rsidRPr="00532E00" w:rsidRDefault="00C73823" w:rsidP="00385431">
            <w:pPr>
              <w:pStyle w:val="DHHStabletext"/>
            </w:pPr>
            <w:r w:rsidRPr="00532E00">
              <w:t>27</w:t>
            </w:r>
          </w:p>
        </w:tc>
        <w:tc>
          <w:tcPr>
            <w:tcW w:w="1417" w:type="dxa"/>
            <w:vAlign w:val="center"/>
          </w:tcPr>
          <w:p w14:paraId="2F0E441F" w14:textId="4CE146C7" w:rsidR="00C73823" w:rsidRPr="007F38EC" w:rsidRDefault="00C73823" w:rsidP="00385431">
            <w:pPr>
              <w:pStyle w:val="DHHStabletext"/>
            </w:pPr>
            <w:r w:rsidRPr="007F38EC">
              <w:t>53 (35</w:t>
            </w:r>
            <w:r w:rsidR="0056787B">
              <w:t>–</w:t>
            </w:r>
            <w:r w:rsidRPr="007F38EC">
              <w:t>84)</w:t>
            </w:r>
          </w:p>
        </w:tc>
        <w:tc>
          <w:tcPr>
            <w:tcW w:w="1418" w:type="dxa"/>
            <w:vAlign w:val="center"/>
          </w:tcPr>
          <w:p w14:paraId="515827C9" w14:textId="77777777" w:rsidR="00C73823" w:rsidRPr="00532E00" w:rsidRDefault="00C73823" w:rsidP="00385431">
            <w:pPr>
              <w:pStyle w:val="DHHStabletext"/>
            </w:pPr>
            <w:r w:rsidRPr="00532E00">
              <w:t>30</w:t>
            </w:r>
          </w:p>
        </w:tc>
        <w:tc>
          <w:tcPr>
            <w:tcW w:w="1701" w:type="dxa"/>
            <w:vAlign w:val="center"/>
          </w:tcPr>
          <w:p w14:paraId="3DFB31A5" w14:textId="35524B6A" w:rsidR="00C73823" w:rsidRPr="007F38EC" w:rsidRDefault="00C73823" w:rsidP="00385431">
            <w:pPr>
              <w:pStyle w:val="DHHStabletext"/>
            </w:pPr>
            <w:r w:rsidRPr="007F38EC">
              <w:t>56 (38</w:t>
            </w:r>
            <w:r w:rsidR="0056787B">
              <w:t>–</w:t>
            </w:r>
            <w:r w:rsidRPr="007F38EC">
              <w:t>87)</w:t>
            </w:r>
          </w:p>
        </w:tc>
        <w:tc>
          <w:tcPr>
            <w:tcW w:w="1701" w:type="dxa"/>
            <w:vAlign w:val="center"/>
          </w:tcPr>
          <w:p w14:paraId="68AC68CC" w14:textId="77777777" w:rsidR="00C73823" w:rsidRPr="00532E00" w:rsidRDefault="00C73823" w:rsidP="00385431">
            <w:pPr>
              <w:pStyle w:val="DHHStabletext"/>
            </w:pPr>
            <w:r w:rsidRPr="00532E00">
              <w:t>34</w:t>
            </w:r>
          </w:p>
        </w:tc>
        <w:tc>
          <w:tcPr>
            <w:tcW w:w="1559" w:type="dxa"/>
            <w:vAlign w:val="center"/>
          </w:tcPr>
          <w:p w14:paraId="393D3C7E" w14:textId="4B20E601" w:rsidR="00C73823" w:rsidRPr="002F000C" w:rsidRDefault="00C73823" w:rsidP="00385431">
            <w:pPr>
              <w:pStyle w:val="DHHStabletext"/>
            </w:pPr>
            <w:r w:rsidRPr="002F000C">
              <w:t xml:space="preserve">66 </w:t>
            </w:r>
            <w:r>
              <w:t>(</w:t>
            </w:r>
            <w:r w:rsidRPr="002F000C">
              <w:t>45</w:t>
            </w:r>
            <w:r w:rsidR="0056787B">
              <w:t>–</w:t>
            </w:r>
            <w:r w:rsidRPr="002F000C">
              <w:t>98</w:t>
            </w:r>
            <w:r>
              <w:t>)</w:t>
            </w:r>
          </w:p>
        </w:tc>
        <w:tc>
          <w:tcPr>
            <w:tcW w:w="1559" w:type="dxa"/>
            <w:vAlign w:val="center"/>
          </w:tcPr>
          <w:p w14:paraId="7D467434" w14:textId="77777777" w:rsidR="00C73823" w:rsidRPr="00532E00" w:rsidRDefault="00C73823" w:rsidP="00385431">
            <w:pPr>
              <w:pStyle w:val="DHHStabletext"/>
            </w:pPr>
            <w:r w:rsidRPr="00532E00">
              <w:t>25</w:t>
            </w:r>
          </w:p>
        </w:tc>
        <w:tc>
          <w:tcPr>
            <w:tcW w:w="1418" w:type="dxa"/>
            <w:vAlign w:val="center"/>
          </w:tcPr>
          <w:p w14:paraId="12E4E535" w14:textId="400554D1" w:rsidR="00C73823" w:rsidRPr="00B53A11" w:rsidRDefault="00C73823" w:rsidP="00385431">
            <w:pPr>
              <w:pStyle w:val="DHHStabletext"/>
            </w:pPr>
            <w:r w:rsidRPr="00B53A11">
              <w:t xml:space="preserve">48 </w:t>
            </w:r>
            <w:r>
              <w:t>(</w:t>
            </w:r>
            <w:r w:rsidRPr="00B53A11">
              <w:t>31</w:t>
            </w:r>
            <w:r w:rsidR="0056787B">
              <w:t>–</w:t>
            </w:r>
            <w:r w:rsidRPr="00B53A11">
              <w:t>78</w:t>
            </w:r>
            <w:r>
              <w:t>)</w:t>
            </w:r>
          </w:p>
        </w:tc>
      </w:tr>
      <w:tr w:rsidR="00C73823" w:rsidRPr="005D19AD" w14:paraId="6C4CA3C1" w14:textId="77777777" w:rsidTr="004027ED">
        <w:trPr>
          <w:trHeight w:val="271"/>
        </w:trPr>
        <w:tc>
          <w:tcPr>
            <w:tcW w:w="2977" w:type="dxa"/>
            <w:vAlign w:val="center"/>
          </w:tcPr>
          <w:p w14:paraId="2EB54506" w14:textId="77777777" w:rsidR="00C73823" w:rsidRPr="003B2B19" w:rsidRDefault="00C73823" w:rsidP="00385431">
            <w:pPr>
              <w:pStyle w:val="DHHStabletext"/>
            </w:pPr>
            <w:r w:rsidRPr="003B2B19">
              <w:t>Monash (C)</w:t>
            </w:r>
          </w:p>
        </w:tc>
        <w:tc>
          <w:tcPr>
            <w:tcW w:w="1418" w:type="dxa"/>
            <w:vAlign w:val="center"/>
          </w:tcPr>
          <w:p w14:paraId="7B25B657" w14:textId="77777777" w:rsidR="00C73823" w:rsidRPr="00532E00" w:rsidRDefault="00C73823" w:rsidP="00385431">
            <w:pPr>
              <w:pStyle w:val="DHHStabletext"/>
            </w:pPr>
            <w:r w:rsidRPr="00532E00">
              <w:t>85</w:t>
            </w:r>
          </w:p>
        </w:tc>
        <w:tc>
          <w:tcPr>
            <w:tcW w:w="1417" w:type="dxa"/>
            <w:vAlign w:val="center"/>
          </w:tcPr>
          <w:p w14:paraId="70D12C87" w14:textId="6968B140" w:rsidR="00C73823" w:rsidRPr="007F38EC" w:rsidRDefault="00C73823" w:rsidP="00385431">
            <w:pPr>
              <w:pStyle w:val="DHHStabletext"/>
            </w:pPr>
            <w:r w:rsidRPr="007F38EC">
              <w:t>35 (28</w:t>
            </w:r>
            <w:r w:rsidR="0056787B">
              <w:t>–</w:t>
            </w:r>
            <w:r w:rsidRPr="007F38EC">
              <w:t>44)</w:t>
            </w:r>
          </w:p>
        </w:tc>
        <w:tc>
          <w:tcPr>
            <w:tcW w:w="1418" w:type="dxa"/>
            <w:vAlign w:val="center"/>
          </w:tcPr>
          <w:p w14:paraId="23A619E0" w14:textId="77777777" w:rsidR="00C73823" w:rsidRPr="00532E00" w:rsidRDefault="00C73823" w:rsidP="00385431">
            <w:pPr>
              <w:pStyle w:val="DHHStabletext"/>
            </w:pPr>
            <w:r w:rsidRPr="00532E00">
              <w:t>81</w:t>
            </w:r>
          </w:p>
        </w:tc>
        <w:tc>
          <w:tcPr>
            <w:tcW w:w="1701" w:type="dxa"/>
            <w:vAlign w:val="center"/>
          </w:tcPr>
          <w:p w14:paraId="363B7055" w14:textId="66D9E7A0" w:rsidR="00C73823" w:rsidRPr="007F38EC" w:rsidRDefault="00C73823" w:rsidP="00385431">
            <w:pPr>
              <w:pStyle w:val="DHHStabletext"/>
            </w:pPr>
            <w:r w:rsidRPr="007F38EC">
              <w:t>33 (26</w:t>
            </w:r>
            <w:r w:rsidR="0056787B">
              <w:t>–</w:t>
            </w:r>
            <w:r w:rsidRPr="007F38EC">
              <w:t>41)</w:t>
            </w:r>
          </w:p>
        </w:tc>
        <w:tc>
          <w:tcPr>
            <w:tcW w:w="1701" w:type="dxa"/>
            <w:vAlign w:val="center"/>
          </w:tcPr>
          <w:p w14:paraId="21512B12" w14:textId="77777777" w:rsidR="00C73823" w:rsidRPr="00532E00" w:rsidRDefault="00C73823" w:rsidP="00385431">
            <w:pPr>
              <w:pStyle w:val="DHHStabletext"/>
            </w:pPr>
            <w:r w:rsidRPr="00532E00">
              <w:t>73</w:t>
            </w:r>
          </w:p>
        </w:tc>
        <w:tc>
          <w:tcPr>
            <w:tcW w:w="1559" w:type="dxa"/>
            <w:vAlign w:val="center"/>
          </w:tcPr>
          <w:p w14:paraId="41EE223D" w14:textId="6AE73FFC" w:rsidR="00C73823" w:rsidRPr="002F000C" w:rsidRDefault="00C73823" w:rsidP="00385431">
            <w:pPr>
              <w:pStyle w:val="DHHStabletext"/>
            </w:pPr>
            <w:r w:rsidRPr="002F000C">
              <w:t xml:space="preserve">30 </w:t>
            </w:r>
            <w:r>
              <w:t>(</w:t>
            </w:r>
            <w:r w:rsidRPr="002F000C">
              <w:t>23</w:t>
            </w:r>
            <w:r w:rsidR="0056787B">
              <w:t>–</w:t>
            </w:r>
            <w:r w:rsidRPr="002F000C">
              <w:t>38</w:t>
            </w:r>
            <w:r>
              <w:t>)</w:t>
            </w:r>
          </w:p>
        </w:tc>
        <w:tc>
          <w:tcPr>
            <w:tcW w:w="1559" w:type="dxa"/>
            <w:vAlign w:val="center"/>
          </w:tcPr>
          <w:p w14:paraId="67A449B0" w14:textId="77777777" w:rsidR="00C73823" w:rsidRPr="00532E00" w:rsidRDefault="00C73823" w:rsidP="00385431">
            <w:pPr>
              <w:pStyle w:val="DHHStabletext"/>
            </w:pPr>
            <w:r w:rsidRPr="00532E00">
              <w:t>64</w:t>
            </w:r>
          </w:p>
        </w:tc>
        <w:tc>
          <w:tcPr>
            <w:tcW w:w="1418" w:type="dxa"/>
            <w:vAlign w:val="center"/>
          </w:tcPr>
          <w:p w14:paraId="24ABC260" w14:textId="2B1C597D" w:rsidR="00C73823" w:rsidRPr="00B53A11" w:rsidRDefault="00C73823" w:rsidP="00385431">
            <w:pPr>
              <w:pStyle w:val="DHHStabletext"/>
            </w:pPr>
            <w:r w:rsidRPr="00B53A11">
              <w:t xml:space="preserve">27 </w:t>
            </w:r>
            <w:r>
              <w:t>(</w:t>
            </w:r>
            <w:r w:rsidRPr="00B53A11">
              <w:t>21</w:t>
            </w:r>
            <w:r w:rsidR="0056787B">
              <w:t>–</w:t>
            </w:r>
            <w:r w:rsidRPr="00B53A11">
              <w:t>35</w:t>
            </w:r>
            <w:r>
              <w:t>)</w:t>
            </w:r>
          </w:p>
        </w:tc>
      </w:tr>
      <w:tr w:rsidR="00C73823" w:rsidRPr="005D19AD" w14:paraId="41CFE024" w14:textId="77777777" w:rsidTr="004027ED">
        <w:trPr>
          <w:trHeight w:val="235"/>
        </w:trPr>
        <w:tc>
          <w:tcPr>
            <w:tcW w:w="2977" w:type="dxa"/>
            <w:vAlign w:val="center"/>
          </w:tcPr>
          <w:p w14:paraId="53331CDF" w14:textId="77777777" w:rsidR="00C73823" w:rsidRPr="003B2B19" w:rsidRDefault="00C73823" w:rsidP="00385431">
            <w:pPr>
              <w:pStyle w:val="DHHStabletext"/>
            </w:pPr>
            <w:r w:rsidRPr="003B2B19">
              <w:t>Moonee Valley (C)</w:t>
            </w:r>
          </w:p>
        </w:tc>
        <w:tc>
          <w:tcPr>
            <w:tcW w:w="1418" w:type="dxa"/>
            <w:vAlign w:val="center"/>
          </w:tcPr>
          <w:p w14:paraId="6AE7774B" w14:textId="77777777" w:rsidR="00C73823" w:rsidRPr="00532E00" w:rsidRDefault="00C73823" w:rsidP="00385431">
            <w:pPr>
              <w:pStyle w:val="DHHStabletext"/>
            </w:pPr>
            <w:r w:rsidRPr="00532E00">
              <w:t>53</w:t>
            </w:r>
          </w:p>
        </w:tc>
        <w:tc>
          <w:tcPr>
            <w:tcW w:w="1417" w:type="dxa"/>
            <w:vAlign w:val="center"/>
          </w:tcPr>
          <w:p w14:paraId="4CD861BF" w14:textId="4FECF5BA" w:rsidR="00C73823" w:rsidRPr="007F38EC" w:rsidRDefault="00C73823" w:rsidP="00385431">
            <w:pPr>
              <w:pStyle w:val="DHHStabletext"/>
            </w:pPr>
            <w:r w:rsidRPr="007F38EC">
              <w:t>36 (27</w:t>
            </w:r>
            <w:r w:rsidR="0056787B">
              <w:t>–</w:t>
            </w:r>
            <w:r w:rsidRPr="007F38EC">
              <w:t>48)</w:t>
            </w:r>
          </w:p>
        </w:tc>
        <w:tc>
          <w:tcPr>
            <w:tcW w:w="1418" w:type="dxa"/>
            <w:vAlign w:val="center"/>
          </w:tcPr>
          <w:p w14:paraId="242AACA3" w14:textId="77777777" w:rsidR="00C73823" w:rsidRPr="00532E00" w:rsidRDefault="00C73823" w:rsidP="00385431">
            <w:pPr>
              <w:pStyle w:val="DHHStabletext"/>
            </w:pPr>
            <w:r w:rsidRPr="00532E00">
              <w:t>49</w:t>
            </w:r>
          </w:p>
        </w:tc>
        <w:tc>
          <w:tcPr>
            <w:tcW w:w="1701" w:type="dxa"/>
            <w:vAlign w:val="center"/>
          </w:tcPr>
          <w:p w14:paraId="142DB14D" w14:textId="046FFB9C" w:rsidR="00C73823" w:rsidRPr="007F38EC" w:rsidRDefault="00C73823" w:rsidP="00385431">
            <w:pPr>
              <w:pStyle w:val="DHHStabletext"/>
            </w:pPr>
            <w:r w:rsidRPr="007F38EC">
              <w:t>34 (25</w:t>
            </w:r>
            <w:r w:rsidR="0056787B">
              <w:t>–</w:t>
            </w:r>
            <w:r w:rsidRPr="007F38EC">
              <w:t>46)</w:t>
            </w:r>
          </w:p>
        </w:tc>
        <w:tc>
          <w:tcPr>
            <w:tcW w:w="1701" w:type="dxa"/>
            <w:vAlign w:val="center"/>
          </w:tcPr>
          <w:p w14:paraId="37F78069" w14:textId="77777777" w:rsidR="00C73823" w:rsidRPr="00532E00" w:rsidRDefault="00C73823" w:rsidP="00385431">
            <w:pPr>
              <w:pStyle w:val="DHHStabletext"/>
            </w:pPr>
            <w:r w:rsidRPr="00532E00">
              <w:t>52</w:t>
            </w:r>
          </w:p>
        </w:tc>
        <w:tc>
          <w:tcPr>
            <w:tcW w:w="1559" w:type="dxa"/>
            <w:vAlign w:val="center"/>
          </w:tcPr>
          <w:p w14:paraId="2D0600C8" w14:textId="3EDCA06D" w:rsidR="00C73823" w:rsidRPr="002F000C" w:rsidRDefault="00C73823" w:rsidP="00385431">
            <w:pPr>
              <w:pStyle w:val="DHHStabletext"/>
            </w:pPr>
            <w:r w:rsidRPr="002F000C">
              <w:t xml:space="preserve">35 </w:t>
            </w:r>
            <w:r>
              <w:t>(</w:t>
            </w:r>
            <w:r w:rsidRPr="002F000C">
              <w:t>26</w:t>
            </w:r>
            <w:r w:rsidR="0056787B">
              <w:t>–</w:t>
            </w:r>
            <w:r w:rsidRPr="002F000C">
              <w:t>47</w:t>
            </w:r>
            <w:r>
              <w:t>)</w:t>
            </w:r>
          </w:p>
        </w:tc>
        <w:tc>
          <w:tcPr>
            <w:tcW w:w="1559" w:type="dxa"/>
            <w:vAlign w:val="center"/>
          </w:tcPr>
          <w:p w14:paraId="5A58BAD1" w14:textId="77777777" w:rsidR="00C73823" w:rsidRPr="00532E00" w:rsidRDefault="00C73823" w:rsidP="00385431">
            <w:pPr>
              <w:pStyle w:val="DHHStabletext"/>
            </w:pPr>
            <w:r w:rsidRPr="00532E00">
              <w:t>50</w:t>
            </w:r>
          </w:p>
        </w:tc>
        <w:tc>
          <w:tcPr>
            <w:tcW w:w="1418" w:type="dxa"/>
            <w:vAlign w:val="center"/>
          </w:tcPr>
          <w:p w14:paraId="1903CCAE" w14:textId="66A3D203" w:rsidR="00C73823" w:rsidRPr="00B53A11" w:rsidRDefault="00C73823" w:rsidP="00385431">
            <w:pPr>
              <w:pStyle w:val="DHHStabletext"/>
            </w:pPr>
            <w:r w:rsidRPr="00B53A11">
              <w:t xml:space="preserve">33 </w:t>
            </w:r>
            <w:r>
              <w:t>(</w:t>
            </w:r>
            <w:r w:rsidRPr="00B53A11">
              <w:t>24</w:t>
            </w:r>
            <w:r w:rsidR="0056787B">
              <w:t>–</w:t>
            </w:r>
            <w:r w:rsidRPr="00B53A11">
              <w:t>44</w:t>
            </w:r>
            <w:r>
              <w:t>)</w:t>
            </w:r>
          </w:p>
        </w:tc>
      </w:tr>
      <w:tr w:rsidR="00C73823" w:rsidRPr="005D19AD" w14:paraId="62C562AF" w14:textId="77777777" w:rsidTr="004027ED">
        <w:trPr>
          <w:trHeight w:val="449"/>
        </w:trPr>
        <w:tc>
          <w:tcPr>
            <w:tcW w:w="2977" w:type="dxa"/>
            <w:vAlign w:val="center"/>
          </w:tcPr>
          <w:p w14:paraId="5ED69001" w14:textId="77777777" w:rsidR="00C73823" w:rsidRPr="003B2B19" w:rsidRDefault="00C73823" w:rsidP="00385431">
            <w:pPr>
              <w:pStyle w:val="DHHStabletext"/>
            </w:pPr>
            <w:r w:rsidRPr="003B2B19">
              <w:t>Moorabool (S)</w:t>
            </w:r>
          </w:p>
        </w:tc>
        <w:tc>
          <w:tcPr>
            <w:tcW w:w="1418" w:type="dxa"/>
            <w:vAlign w:val="center"/>
          </w:tcPr>
          <w:p w14:paraId="685F68C7" w14:textId="77777777" w:rsidR="00C73823" w:rsidRPr="00532E00" w:rsidRDefault="00C73823" w:rsidP="00385431">
            <w:pPr>
              <w:pStyle w:val="DHHStabletext"/>
            </w:pPr>
            <w:r w:rsidRPr="00532E00">
              <w:t>18</w:t>
            </w:r>
          </w:p>
        </w:tc>
        <w:tc>
          <w:tcPr>
            <w:tcW w:w="1417" w:type="dxa"/>
            <w:vAlign w:val="center"/>
          </w:tcPr>
          <w:p w14:paraId="2F438225" w14:textId="23E2017D" w:rsidR="00C73823" w:rsidRPr="007F38EC" w:rsidRDefault="00C73823" w:rsidP="00385431">
            <w:pPr>
              <w:pStyle w:val="DHHStabletext"/>
            </w:pPr>
            <w:r w:rsidRPr="007F38EC">
              <w:t>47 (28</w:t>
            </w:r>
            <w:r w:rsidR="0056787B">
              <w:t>–</w:t>
            </w:r>
            <w:r w:rsidRPr="007F38EC">
              <w:t>78)</w:t>
            </w:r>
          </w:p>
        </w:tc>
        <w:tc>
          <w:tcPr>
            <w:tcW w:w="1418" w:type="dxa"/>
            <w:vAlign w:val="center"/>
          </w:tcPr>
          <w:p w14:paraId="4BE495D7" w14:textId="77777777" w:rsidR="00C73823" w:rsidRPr="00532E00" w:rsidRDefault="00C73823" w:rsidP="00385431">
            <w:pPr>
              <w:pStyle w:val="DHHStabletext"/>
            </w:pPr>
            <w:r w:rsidRPr="00532E00">
              <w:t>15</w:t>
            </w:r>
          </w:p>
        </w:tc>
        <w:tc>
          <w:tcPr>
            <w:tcW w:w="1701" w:type="dxa"/>
            <w:vAlign w:val="center"/>
          </w:tcPr>
          <w:p w14:paraId="1B552F20" w14:textId="6B81570F" w:rsidR="00C73823" w:rsidRPr="007F38EC" w:rsidRDefault="00C73823" w:rsidP="00385431">
            <w:pPr>
              <w:pStyle w:val="DHHStabletext"/>
            </w:pPr>
            <w:r w:rsidRPr="007F38EC">
              <w:t>39 (22</w:t>
            </w:r>
            <w:r w:rsidR="0056787B">
              <w:t>–</w:t>
            </w:r>
            <w:r w:rsidRPr="007F38EC">
              <w:t>68)</w:t>
            </w:r>
          </w:p>
        </w:tc>
        <w:tc>
          <w:tcPr>
            <w:tcW w:w="1701" w:type="dxa"/>
            <w:vAlign w:val="center"/>
          </w:tcPr>
          <w:p w14:paraId="2DFDA62F" w14:textId="77777777" w:rsidR="00C73823" w:rsidRPr="00532E00" w:rsidRDefault="00C73823" w:rsidP="00385431">
            <w:pPr>
              <w:pStyle w:val="DHHStabletext"/>
            </w:pPr>
            <w:r w:rsidRPr="00532E00">
              <w:t>23</w:t>
            </w:r>
          </w:p>
        </w:tc>
        <w:tc>
          <w:tcPr>
            <w:tcW w:w="1559" w:type="dxa"/>
            <w:vAlign w:val="center"/>
          </w:tcPr>
          <w:p w14:paraId="76DD1E74" w14:textId="7E84F06F" w:rsidR="00C73823" w:rsidRPr="002F000C" w:rsidRDefault="00C73823" w:rsidP="00385431">
            <w:pPr>
              <w:pStyle w:val="DHHStabletext"/>
            </w:pPr>
            <w:r w:rsidRPr="002F000C">
              <w:t xml:space="preserve">60 </w:t>
            </w:r>
            <w:r>
              <w:t>(</w:t>
            </w:r>
            <w:r w:rsidRPr="002F000C">
              <w:t>37</w:t>
            </w:r>
            <w:r w:rsidR="0056787B">
              <w:t>–</w:t>
            </w:r>
            <w:r w:rsidRPr="002F000C">
              <w:t>93</w:t>
            </w:r>
            <w:r>
              <w:t>)</w:t>
            </w:r>
          </w:p>
        </w:tc>
        <w:tc>
          <w:tcPr>
            <w:tcW w:w="1559" w:type="dxa"/>
            <w:vAlign w:val="center"/>
          </w:tcPr>
          <w:p w14:paraId="1BE64FFD" w14:textId="77777777" w:rsidR="00C73823" w:rsidRPr="00532E00" w:rsidRDefault="00C73823" w:rsidP="00385431">
            <w:pPr>
              <w:pStyle w:val="DHHStabletext"/>
            </w:pPr>
            <w:r w:rsidRPr="00532E00">
              <w:t>16</w:t>
            </w:r>
          </w:p>
        </w:tc>
        <w:tc>
          <w:tcPr>
            <w:tcW w:w="1418" w:type="dxa"/>
            <w:vAlign w:val="center"/>
          </w:tcPr>
          <w:p w14:paraId="6D975C86" w14:textId="65144723" w:rsidR="00C73823" w:rsidRPr="00B53A11" w:rsidRDefault="00C73823" w:rsidP="00385431">
            <w:pPr>
              <w:pStyle w:val="DHHStabletext"/>
            </w:pPr>
            <w:r w:rsidRPr="00B53A11">
              <w:t xml:space="preserve">43 </w:t>
            </w:r>
            <w:r>
              <w:t>(</w:t>
            </w:r>
            <w:r w:rsidRPr="00B53A11">
              <w:t>24</w:t>
            </w:r>
            <w:r w:rsidR="0056787B">
              <w:t>–</w:t>
            </w:r>
            <w:r w:rsidRPr="00B53A11">
              <w:t>72</w:t>
            </w:r>
            <w:r>
              <w:t>)</w:t>
            </w:r>
          </w:p>
        </w:tc>
      </w:tr>
      <w:tr w:rsidR="00C73823" w:rsidRPr="005D19AD" w14:paraId="3756900F" w14:textId="77777777" w:rsidTr="004027ED">
        <w:trPr>
          <w:trHeight w:val="278"/>
        </w:trPr>
        <w:tc>
          <w:tcPr>
            <w:tcW w:w="2977" w:type="dxa"/>
            <w:vAlign w:val="center"/>
          </w:tcPr>
          <w:p w14:paraId="4967C3E4" w14:textId="77777777" w:rsidR="00C73823" w:rsidRPr="003B2B19" w:rsidRDefault="00C73823" w:rsidP="00385431">
            <w:pPr>
              <w:pStyle w:val="DHHStabletext"/>
            </w:pPr>
            <w:r w:rsidRPr="003B2B19">
              <w:t>Moreland (C)</w:t>
            </w:r>
          </w:p>
        </w:tc>
        <w:tc>
          <w:tcPr>
            <w:tcW w:w="1418" w:type="dxa"/>
            <w:vAlign w:val="center"/>
          </w:tcPr>
          <w:p w14:paraId="2CD2E662" w14:textId="77777777" w:rsidR="00C73823" w:rsidRPr="00532E00" w:rsidRDefault="00C73823" w:rsidP="00385431">
            <w:pPr>
              <w:pStyle w:val="DHHStabletext"/>
            </w:pPr>
            <w:r w:rsidRPr="00532E00">
              <w:t>91</w:t>
            </w:r>
          </w:p>
        </w:tc>
        <w:tc>
          <w:tcPr>
            <w:tcW w:w="1417" w:type="dxa"/>
            <w:vAlign w:val="center"/>
          </w:tcPr>
          <w:p w14:paraId="31DD0E4D" w14:textId="723C067C" w:rsidR="00C73823" w:rsidRPr="007F38EC" w:rsidRDefault="00C73823" w:rsidP="00385431">
            <w:pPr>
              <w:pStyle w:val="DHHStabletext"/>
            </w:pPr>
            <w:r w:rsidRPr="007F38EC">
              <w:t>50 (40</w:t>
            </w:r>
            <w:r w:rsidR="0056787B">
              <w:t>–</w:t>
            </w:r>
            <w:r w:rsidRPr="007F38EC">
              <w:t>63)</w:t>
            </w:r>
          </w:p>
        </w:tc>
        <w:tc>
          <w:tcPr>
            <w:tcW w:w="1418" w:type="dxa"/>
            <w:vAlign w:val="center"/>
          </w:tcPr>
          <w:p w14:paraId="087A6B81" w14:textId="77777777" w:rsidR="00C73823" w:rsidRPr="00532E00" w:rsidRDefault="00C73823" w:rsidP="00385431">
            <w:pPr>
              <w:pStyle w:val="DHHStabletext"/>
            </w:pPr>
            <w:r w:rsidRPr="00532E00">
              <w:t>73</w:t>
            </w:r>
          </w:p>
        </w:tc>
        <w:tc>
          <w:tcPr>
            <w:tcW w:w="1701" w:type="dxa"/>
            <w:vAlign w:val="center"/>
          </w:tcPr>
          <w:p w14:paraId="5B7AEAEF" w14:textId="1D28CEDF" w:rsidR="00C73823" w:rsidRPr="007F38EC" w:rsidRDefault="00C73823" w:rsidP="00385431">
            <w:pPr>
              <w:pStyle w:val="DHHStabletext"/>
            </w:pPr>
            <w:r w:rsidRPr="007F38EC">
              <w:t>42 (32</w:t>
            </w:r>
            <w:r w:rsidR="0056787B">
              <w:t>–</w:t>
            </w:r>
            <w:r w:rsidRPr="007F38EC">
              <w:t>53)</w:t>
            </w:r>
          </w:p>
        </w:tc>
        <w:tc>
          <w:tcPr>
            <w:tcW w:w="1701" w:type="dxa"/>
            <w:vAlign w:val="center"/>
          </w:tcPr>
          <w:p w14:paraId="1593C013" w14:textId="77777777" w:rsidR="00C73823" w:rsidRPr="00532E00" w:rsidRDefault="00C73823" w:rsidP="00385431">
            <w:pPr>
              <w:pStyle w:val="DHHStabletext"/>
            </w:pPr>
            <w:r w:rsidRPr="00532E00">
              <w:t>79</w:t>
            </w:r>
          </w:p>
        </w:tc>
        <w:tc>
          <w:tcPr>
            <w:tcW w:w="1559" w:type="dxa"/>
            <w:vAlign w:val="center"/>
          </w:tcPr>
          <w:p w14:paraId="603C45EF" w14:textId="0A5A5240" w:rsidR="00C73823" w:rsidRPr="002F000C" w:rsidRDefault="00C73823" w:rsidP="00385431">
            <w:pPr>
              <w:pStyle w:val="DHHStabletext"/>
            </w:pPr>
            <w:r w:rsidRPr="002F000C">
              <w:t xml:space="preserve">44 </w:t>
            </w:r>
            <w:r>
              <w:t>(</w:t>
            </w:r>
            <w:r w:rsidRPr="002F000C">
              <w:t>34</w:t>
            </w:r>
            <w:r w:rsidR="0056787B">
              <w:t>–</w:t>
            </w:r>
            <w:r w:rsidRPr="002F000C">
              <w:t>55</w:t>
            </w:r>
            <w:r>
              <w:t>)</w:t>
            </w:r>
          </w:p>
        </w:tc>
        <w:tc>
          <w:tcPr>
            <w:tcW w:w="1559" w:type="dxa"/>
            <w:vAlign w:val="center"/>
          </w:tcPr>
          <w:p w14:paraId="0353C209" w14:textId="77777777" w:rsidR="00C73823" w:rsidRPr="00532E00" w:rsidRDefault="00C73823" w:rsidP="00385431">
            <w:pPr>
              <w:pStyle w:val="DHHStabletext"/>
            </w:pPr>
            <w:r w:rsidRPr="00532E00">
              <w:t>67</w:t>
            </w:r>
          </w:p>
        </w:tc>
        <w:tc>
          <w:tcPr>
            <w:tcW w:w="1418" w:type="dxa"/>
            <w:vAlign w:val="center"/>
          </w:tcPr>
          <w:p w14:paraId="3F478F70" w14:textId="3E6FD838" w:rsidR="00C73823" w:rsidRPr="00B53A11" w:rsidRDefault="00C73823" w:rsidP="00385431">
            <w:pPr>
              <w:pStyle w:val="DHHStabletext"/>
            </w:pPr>
            <w:r w:rsidRPr="00B53A11">
              <w:t xml:space="preserve">38 </w:t>
            </w:r>
            <w:r>
              <w:t>(</w:t>
            </w:r>
            <w:r w:rsidRPr="00B53A11">
              <w:t>29</w:t>
            </w:r>
            <w:r w:rsidR="0056787B">
              <w:t>–</w:t>
            </w:r>
            <w:r w:rsidRPr="00B53A11">
              <w:t>49</w:t>
            </w:r>
            <w:r>
              <w:t>)</w:t>
            </w:r>
          </w:p>
        </w:tc>
      </w:tr>
      <w:tr w:rsidR="00C73823" w:rsidRPr="005D19AD" w14:paraId="19BF5BEE" w14:textId="77777777" w:rsidTr="004027ED">
        <w:trPr>
          <w:trHeight w:val="242"/>
        </w:trPr>
        <w:tc>
          <w:tcPr>
            <w:tcW w:w="2977" w:type="dxa"/>
            <w:vAlign w:val="center"/>
          </w:tcPr>
          <w:p w14:paraId="0EE16E29" w14:textId="77777777" w:rsidR="00C73823" w:rsidRPr="003B2B19" w:rsidRDefault="00C73823" w:rsidP="00385431">
            <w:pPr>
              <w:pStyle w:val="DHHStabletext"/>
            </w:pPr>
            <w:r w:rsidRPr="003B2B19">
              <w:t>Mornington Peninsula (S)</w:t>
            </w:r>
          </w:p>
        </w:tc>
        <w:tc>
          <w:tcPr>
            <w:tcW w:w="1418" w:type="dxa"/>
            <w:vAlign w:val="center"/>
          </w:tcPr>
          <w:p w14:paraId="794BE525" w14:textId="77777777" w:rsidR="00C73823" w:rsidRPr="00532E00" w:rsidRDefault="00C73823" w:rsidP="00385431">
            <w:pPr>
              <w:pStyle w:val="DHHStabletext"/>
            </w:pPr>
            <w:r w:rsidRPr="00532E00">
              <w:t>110</w:t>
            </w:r>
          </w:p>
        </w:tc>
        <w:tc>
          <w:tcPr>
            <w:tcW w:w="1417" w:type="dxa"/>
            <w:vAlign w:val="center"/>
          </w:tcPr>
          <w:p w14:paraId="6FA2BCDE" w14:textId="562BBE91" w:rsidR="00C73823" w:rsidRPr="007F38EC" w:rsidRDefault="00C73823" w:rsidP="00385431">
            <w:pPr>
              <w:pStyle w:val="DHHStabletext"/>
            </w:pPr>
            <w:r w:rsidRPr="007F38EC">
              <w:t>43 (35</w:t>
            </w:r>
            <w:r w:rsidR="0056787B">
              <w:t>–</w:t>
            </w:r>
            <w:r w:rsidRPr="007F38EC">
              <w:t>52)</w:t>
            </w:r>
          </w:p>
        </w:tc>
        <w:tc>
          <w:tcPr>
            <w:tcW w:w="1418" w:type="dxa"/>
            <w:vAlign w:val="center"/>
          </w:tcPr>
          <w:p w14:paraId="51347760" w14:textId="77777777" w:rsidR="00C73823" w:rsidRPr="00532E00" w:rsidRDefault="00C73823" w:rsidP="00385431">
            <w:pPr>
              <w:pStyle w:val="DHHStabletext"/>
            </w:pPr>
            <w:r w:rsidRPr="00532E00">
              <w:t>106</w:t>
            </w:r>
          </w:p>
        </w:tc>
        <w:tc>
          <w:tcPr>
            <w:tcW w:w="1701" w:type="dxa"/>
            <w:vAlign w:val="center"/>
          </w:tcPr>
          <w:p w14:paraId="64D478E9" w14:textId="528DBA5A" w:rsidR="00C73823" w:rsidRPr="007F38EC" w:rsidRDefault="00C73823" w:rsidP="00385431">
            <w:pPr>
              <w:pStyle w:val="DHHStabletext"/>
            </w:pPr>
            <w:r w:rsidRPr="007F38EC">
              <w:t>40 (33</w:t>
            </w:r>
            <w:r w:rsidR="0056787B">
              <w:t>–</w:t>
            </w:r>
            <w:r w:rsidRPr="007F38EC">
              <w:t>50)</w:t>
            </w:r>
          </w:p>
        </w:tc>
        <w:tc>
          <w:tcPr>
            <w:tcW w:w="1701" w:type="dxa"/>
            <w:vAlign w:val="center"/>
          </w:tcPr>
          <w:p w14:paraId="462F7715" w14:textId="77777777" w:rsidR="00C73823" w:rsidRPr="00532E00" w:rsidRDefault="00C73823" w:rsidP="00385431">
            <w:pPr>
              <w:pStyle w:val="DHHStabletext"/>
            </w:pPr>
            <w:r w:rsidRPr="00532E00">
              <w:t>119</w:t>
            </w:r>
          </w:p>
        </w:tc>
        <w:tc>
          <w:tcPr>
            <w:tcW w:w="1559" w:type="dxa"/>
            <w:vAlign w:val="center"/>
          </w:tcPr>
          <w:p w14:paraId="25F844CF" w14:textId="1668BD6F" w:rsidR="00C73823" w:rsidRPr="002F000C" w:rsidRDefault="00C73823" w:rsidP="00385431">
            <w:pPr>
              <w:pStyle w:val="DHHStabletext"/>
            </w:pPr>
            <w:r w:rsidRPr="002F000C">
              <w:t xml:space="preserve">44 </w:t>
            </w:r>
            <w:r>
              <w:t>(</w:t>
            </w:r>
            <w:r w:rsidRPr="002F000C">
              <w:t>36</w:t>
            </w:r>
            <w:r w:rsidR="0056787B">
              <w:t>–</w:t>
            </w:r>
            <w:r w:rsidRPr="002F000C">
              <w:t>53</w:t>
            </w:r>
            <w:r>
              <w:t>)</w:t>
            </w:r>
          </w:p>
        </w:tc>
        <w:tc>
          <w:tcPr>
            <w:tcW w:w="1559" w:type="dxa"/>
            <w:vAlign w:val="center"/>
          </w:tcPr>
          <w:p w14:paraId="40748D6B" w14:textId="77777777" w:rsidR="00C73823" w:rsidRPr="00532E00" w:rsidRDefault="00C73823" w:rsidP="00385431">
            <w:pPr>
              <w:pStyle w:val="DHHStabletext"/>
            </w:pPr>
            <w:r w:rsidRPr="00532E00">
              <w:t>114</w:t>
            </w:r>
          </w:p>
        </w:tc>
        <w:tc>
          <w:tcPr>
            <w:tcW w:w="1418" w:type="dxa"/>
            <w:vAlign w:val="center"/>
          </w:tcPr>
          <w:p w14:paraId="52622201" w14:textId="41FF8490" w:rsidR="00C73823" w:rsidRPr="00B53A11" w:rsidRDefault="00C73823" w:rsidP="00385431">
            <w:pPr>
              <w:pStyle w:val="DHHStabletext"/>
            </w:pPr>
            <w:r w:rsidRPr="00B53A11">
              <w:t xml:space="preserve">42 </w:t>
            </w:r>
            <w:r>
              <w:t>(</w:t>
            </w:r>
            <w:r w:rsidRPr="00B53A11">
              <w:t>34</w:t>
            </w:r>
            <w:r w:rsidR="0056787B">
              <w:t>–</w:t>
            </w:r>
            <w:r w:rsidRPr="00B53A11">
              <w:t>52</w:t>
            </w:r>
            <w:r>
              <w:t>)</w:t>
            </w:r>
          </w:p>
        </w:tc>
      </w:tr>
      <w:tr w:rsidR="00C73823" w:rsidRPr="005D19AD" w14:paraId="55DC7CAD" w14:textId="77777777" w:rsidTr="004027ED">
        <w:trPr>
          <w:trHeight w:val="205"/>
        </w:trPr>
        <w:tc>
          <w:tcPr>
            <w:tcW w:w="2977" w:type="dxa"/>
            <w:vAlign w:val="center"/>
          </w:tcPr>
          <w:p w14:paraId="5D366B96" w14:textId="77777777" w:rsidR="00C73823" w:rsidRPr="003B2B19" w:rsidRDefault="00C73823" w:rsidP="00385431">
            <w:pPr>
              <w:pStyle w:val="DHHStabletext"/>
            </w:pPr>
            <w:r w:rsidRPr="003B2B19">
              <w:t>Mount Alexander (S)</w:t>
            </w:r>
          </w:p>
        </w:tc>
        <w:tc>
          <w:tcPr>
            <w:tcW w:w="1418" w:type="dxa"/>
            <w:vAlign w:val="center"/>
          </w:tcPr>
          <w:p w14:paraId="0BCA4731" w14:textId="77777777" w:rsidR="00C73823" w:rsidRPr="00532E00" w:rsidRDefault="00C73823" w:rsidP="00385431">
            <w:pPr>
              <w:pStyle w:val="DHHStabletext"/>
            </w:pPr>
            <w:r w:rsidRPr="00532E00">
              <w:t>15</w:t>
            </w:r>
          </w:p>
        </w:tc>
        <w:tc>
          <w:tcPr>
            <w:tcW w:w="1417" w:type="dxa"/>
            <w:vAlign w:val="center"/>
          </w:tcPr>
          <w:p w14:paraId="6A19D347" w14:textId="03C1F1F1" w:rsidR="00C73823" w:rsidRPr="007F38EC" w:rsidRDefault="00C73823" w:rsidP="00385431">
            <w:pPr>
              <w:pStyle w:val="DHHStabletext"/>
            </w:pPr>
            <w:r w:rsidRPr="007F38EC">
              <w:t>46 (25</w:t>
            </w:r>
            <w:r w:rsidR="0056787B">
              <w:t>–</w:t>
            </w:r>
            <w:r w:rsidRPr="007F38EC">
              <w:t>89)</w:t>
            </w:r>
          </w:p>
        </w:tc>
        <w:tc>
          <w:tcPr>
            <w:tcW w:w="1418" w:type="dxa"/>
            <w:vAlign w:val="center"/>
          </w:tcPr>
          <w:p w14:paraId="7BCB38A2" w14:textId="77777777" w:rsidR="00C73823" w:rsidRPr="00532E00" w:rsidRDefault="00C73823" w:rsidP="00385431">
            <w:pPr>
              <w:pStyle w:val="DHHStabletext"/>
            </w:pPr>
            <w:r w:rsidRPr="00532E00">
              <w:t>15</w:t>
            </w:r>
          </w:p>
        </w:tc>
        <w:tc>
          <w:tcPr>
            <w:tcW w:w="1701" w:type="dxa"/>
            <w:vAlign w:val="center"/>
          </w:tcPr>
          <w:p w14:paraId="3E48A9FE" w14:textId="2A458F41" w:rsidR="00C73823" w:rsidRPr="007F38EC" w:rsidRDefault="00C73823" w:rsidP="00385431">
            <w:pPr>
              <w:pStyle w:val="DHHStabletext"/>
            </w:pPr>
            <w:r w:rsidRPr="007F38EC">
              <w:t>49 (27</w:t>
            </w:r>
            <w:r w:rsidR="0056787B">
              <w:t>–</w:t>
            </w:r>
            <w:r w:rsidRPr="007F38EC">
              <w:t>94)</w:t>
            </w:r>
          </w:p>
        </w:tc>
        <w:tc>
          <w:tcPr>
            <w:tcW w:w="1701" w:type="dxa"/>
            <w:vAlign w:val="center"/>
          </w:tcPr>
          <w:p w14:paraId="04AE5AF4" w14:textId="77777777" w:rsidR="00C73823" w:rsidRPr="00532E00" w:rsidRDefault="00C73823" w:rsidP="00385431">
            <w:pPr>
              <w:pStyle w:val="DHHStabletext"/>
            </w:pPr>
            <w:r w:rsidRPr="00532E00">
              <w:t>16</w:t>
            </w:r>
          </w:p>
        </w:tc>
        <w:tc>
          <w:tcPr>
            <w:tcW w:w="1559" w:type="dxa"/>
            <w:vAlign w:val="center"/>
          </w:tcPr>
          <w:p w14:paraId="2FE408C6" w14:textId="08F3158F" w:rsidR="00C73823" w:rsidRPr="002F000C" w:rsidRDefault="00C73823" w:rsidP="00385431">
            <w:pPr>
              <w:pStyle w:val="DHHStabletext"/>
            </w:pPr>
            <w:r w:rsidRPr="002F000C">
              <w:t xml:space="preserve">48 </w:t>
            </w:r>
            <w:r>
              <w:t>(</w:t>
            </w:r>
            <w:r w:rsidRPr="002F000C">
              <w:t>27</w:t>
            </w:r>
            <w:r w:rsidR="0056787B">
              <w:t>–</w:t>
            </w:r>
            <w:r w:rsidRPr="002F000C">
              <w:t>89</w:t>
            </w:r>
            <w:r>
              <w:t>)</w:t>
            </w:r>
          </w:p>
        </w:tc>
        <w:tc>
          <w:tcPr>
            <w:tcW w:w="1559" w:type="dxa"/>
            <w:vAlign w:val="center"/>
          </w:tcPr>
          <w:p w14:paraId="5A316E5E" w14:textId="77777777" w:rsidR="00C73823" w:rsidRPr="00532E00" w:rsidRDefault="00C73823" w:rsidP="00385431">
            <w:pPr>
              <w:pStyle w:val="DHHStabletext"/>
            </w:pPr>
            <w:r w:rsidRPr="00532E00">
              <w:t>16</w:t>
            </w:r>
          </w:p>
        </w:tc>
        <w:tc>
          <w:tcPr>
            <w:tcW w:w="1418" w:type="dxa"/>
            <w:vAlign w:val="center"/>
          </w:tcPr>
          <w:p w14:paraId="3563EF34" w14:textId="2E783046" w:rsidR="00C73823" w:rsidRPr="00B53A11" w:rsidRDefault="00C73823" w:rsidP="00385431">
            <w:pPr>
              <w:pStyle w:val="DHHStabletext"/>
            </w:pPr>
            <w:r w:rsidRPr="00B53A11">
              <w:t xml:space="preserve">44 </w:t>
            </w:r>
            <w:r>
              <w:t>(</w:t>
            </w:r>
            <w:r w:rsidRPr="00B53A11">
              <w:t>25</w:t>
            </w:r>
            <w:r w:rsidR="0056787B">
              <w:t>–</w:t>
            </w:r>
            <w:r w:rsidRPr="00B53A11">
              <w:t>84</w:t>
            </w:r>
            <w:r>
              <w:t>)</w:t>
            </w:r>
          </w:p>
        </w:tc>
      </w:tr>
      <w:tr w:rsidR="00C73823" w:rsidRPr="005D19AD" w14:paraId="18F3DCC6" w14:textId="77777777" w:rsidTr="004027ED">
        <w:trPr>
          <w:trHeight w:val="169"/>
        </w:trPr>
        <w:tc>
          <w:tcPr>
            <w:tcW w:w="2977" w:type="dxa"/>
            <w:vAlign w:val="center"/>
          </w:tcPr>
          <w:p w14:paraId="06A7CA13" w14:textId="77777777" w:rsidR="00C73823" w:rsidRPr="003B2B19" w:rsidRDefault="00C73823" w:rsidP="00385431">
            <w:pPr>
              <w:pStyle w:val="DHHStabletext"/>
            </w:pPr>
            <w:r w:rsidRPr="003B2B19">
              <w:t>Moyne (S)</w:t>
            </w:r>
          </w:p>
        </w:tc>
        <w:tc>
          <w:tcPr>
            <w:tcW w:w="1418" w:type="dxa"/>
            <w:vAlign w:val="center"/>
          </w:tcPr>
          <w:p w14:paraId="6DFFEA7B" w14:textId="77777777" w:rsidR="00C73823" w:rsidRPr="00532E00" w:rsidRDefault="00C73823" w:rsidP="00385431">
            <w:pPr>
              <w:pStyle w:val="DHHStabletext"/>
            </w:pPr>
            <w:r w:rsidRPr="00532E00">
              <w:t>15</w:t>
            </w:r>
          </w:p>
        </w:tc>
        <w:tc>
          <w:tcPr>
            <w:tcW w:w="1417" w:type="dxa"/>
            <w:vAlign w:val="center"/>
          </w:tcPr>
          <w:p w14:paraId="0DD357A3" w14:textId="6E2497F2" w:rsidR="00C73823" w:rsidRPr="007F38EC" w:rsidRDefault="00C73823" w:rsidP="00385431">
            <w:pPr>
              <w:pStyle w:val="DHHStabletext"/>
            </w:pPr>
            <w:r w:rsidRPr="007F38EC">
              <w:t>65 (36</w:t>
            </w:r>
            <w:r w:rsidR="0056787B">
              <w:t>–</w:t>
            </w:r>
            <w:r w:rsidRPr="007F38EC">
              <w:t>119)</w:t>
            </w:r>
          </w:p>
        </w:tc>
        <w:tc>
          <w:tcPr>
            <w:tcW w:w="1418" w:type="dxa"/>
            <w:vAlign w:val="center"/>
          </w:tcPr>
          <w:p w14:paraId="7FD5D1DE" w14:textId="77777777" w:rsidR="00C73823" w:rsidRPr="00532E00" w:rsidRDefault="00C73823" w:rsidP="00385431">
            <w:pPr>
              <w:pStyle w:val="DHHStabletext"/>
            </w:pPr>
            <w:r w:rsidRPr="00532E00">
              <w:t>5</w:t>
            </w:r>
          </w:p>
        </w:tc>
        <w:tc>
          <w:tcPr>
            <w:tcW w:w="1701" w:type="dxa"/>
            <w:vAlign w:val="center"/>
          </w:tcPr>
          <w:p w14:paraId="48E120B1" w14:textId="73A64F3F" w:rsidR="00C73823" w:rsidRPr="007F38EC" w:rsidRDefault="00C73823" w:rsidP="00385431">
            <w:pPr>
              <w:pStyle w:val="DHHStabletext"/>
            </w:pPr>
            <w:r w:rsidRPr="007F38EC">
              <w:t>23 (7</w:t>
            </w:r>
            <w:r w:rsidR="0056787B">
              <w:t>–</w:t>
            </w:r>
            <w:r w:rsidRPr="007F38EC">
              <w:t>66)</w:t>
            </w:r>
          </w:p>
        </w:tc>
        <w:tc>
          <w:tcPr>
            <w:tcW w:w="1701" w:type="dxa"/>
            <w:vAlign w:val="center"/>
          </w:tcPr>
          <w:p w14:paraId="7FB007A1" w14:textId="77777777" w:rsidR="00C73823" w:rsidRPr="00532E00" w:rsidRDefault="00C73823" w:rsidP="00385431">
            <w:pPr>
              <w:pStyle w:val="DHHStabletext"/>
            </w:pPr>
            <w:r w:rsidRPr="00532E00">
              <w:t>9</w:t>
            </w:r>
          </w:p>
        </w:tc>
        <w:tc>
          <w:tcPr>
            <w:tcW w:w="1559" w:type="dxa"/>
            <w:vAlign w:val="center"/>
          </w:tcPr>
          <w:p w14:paraId="1F21A9D2" w14:textId="4B1E57F8" w:rsidR="00C73823" w:rsidRPr="002F000C" w:rsidRDefault="00C73823" w:rsidP="00385431">
            <w:pPr>
              <w:pStyle w:val="DHHStabletext"/>
            </w:pPr>
            <w:r w:rsidRPr="002F000C">
              <w:t xml:space="preserve">41 </w:t>
            </w:r>
            <w:r>
              <w:t>(</w:t>
            </w:r>
            <w:r w:rsidRPr="002F000C">
              <w:t>18</w:t>
            </w:r>
            <w:r w:rsidR="0056787B">
              <w:t>–</w:t>
            </w:r>
            <w:r w:rsidRPr="002F000C">
              <w:t>86</w:t>
            </w:r>
            <w:r>
              <w:t>)</w:t>
            </w:r>
          </w:p>
        </w:tc>
        <w:tc>
          <w:tcPr>
            <w:tcW w:w="1559" w:type="dxa"/>
            <w:vAlign w:val="center"/>
          </w:tcPr>
          <w:p w14:paraId="697C9A5A" w14:textId="77777777" w:rsidR="00C73823" w:rsidRPr="00532E00" w:rsidRDefault="00C73823" w:rsidP="00385431">
            <w:pPr>
              <w:pStyle w:val="DHHStabletext"/>
            </w:pPr>
            <w:r w:rsidRPr="00532E00">
              <w:t>13</w:t>
            </w:r>
          </w:p>
        </w:tc>
        <w:tc>
          <w:tcPr>
            <w:tcW w:w="1418" w:type="dxa"/>
            <w:vAlign w:val="center"/>
          </w:tcPr>
          <w:p w14:paraId="6C3A7052" w14:textId="35DA85F8" w:rsidR="00C73823" w:rsidRPr="00B53A11" w:rsidRDefault="00C73823" w:rsidP="00385431">
            <w:pPr>
              <w:pStyle w:val="DHHStabletext"/>
            </w:pPr>
            <w:r w:rsidRPr="00B53A11">
              <w:t xml:space="preserve">61 </w:t>
            </w:r>
            <w:r>
              <w:t>(</w:t>
            </w:r>
            <w:r w:rsidRPr="00B53A11">
              <w:t>32</w:t>
            </w:r>
            <w:r w:rsidR="0056787B">
              <w:t>–</w:t>
            </w:r>
            <w:r w:rsidRPr="00B53A11">
              <w:t>113</w:t>
            </w:r>
            <w:r>
              <w:t>)</w:t>
            </w:r>
          </w:p>
        </w:tc>
      </w:tr>
      <w:tr w:rsidR="00C73823" w:rsidRPr="005D19AD" w14:paraId="1B78E1D7" w14:textId="77777777" w:rsidTr="004027ED">
        <w:trPr>
          <w:trHeight w:val="275"/>
        </w:trPr>
        <w:tc>
          <w:tcPr>
            <w:tcW w:w="2977" w:type="dxa"/>
            <w:vAlign w:val="center"/>
          </w:tcPr>
          <w:p w14:paraId="5E694975" w14:textId="77777777" w:rsidR="00C73823" w:rsidRPr="003B2B19" w:rsidRDefault="00C73823" w:rsidP="00385431">
            <w:pPr>
              <w:pStyle w:val="DHHStabletext"/>
            </w:pPr>
            <w:r w:rsidRPr="003B2B19">
              <w:t>Murrindindi (S)</w:t>
            </w:r>
          </w:p>
        </w:tc>
        <w:tc>
          <w:tcPr>
            <w:tcW w:w="1418" w:type="dxa"/>
            <w:vAlign w:val="center"/>
          </w:tcPr>
          <w:p w14:paraId="0833E9D2" w14:textId="77777777" w:rsidR="00C73823" w:rsidRPr="00532E00" w:rsidRDefault="00C73823" w:rsidP="00385431">
            <w:pPr>
              <w:pStyle w:val="DHHStabletext"/>
            </w:pPr>
            <w:r w:rsidRPr="00532E00">
              <w:t>22</w:t>
            </w:r>
          </w:p>
        </w:tc>
        <w:tc>
          <w:tcPr>
            <w:tcW w:w="1417" w:type="dxa"/>
            <w:vAlign w:val="center"/>
          </w:tcPr>
          <w:p w14:paraId="4A9DC85F" w14:textId="3C94B468" w:rsidR="00C73823" w:rsidRPr="007F38EC" w:rsidRDefault="00C73823" w:rsidP="00385431">
            <w:pPr>
              <w:pStyle w:val="DHHStabletext"/>
            </w:pPr>
            <w:r w:rsidRPr="007F38EC">
              <w:t>108 (67</w:t>
            </w:r>
            <w:r w:rsidR="0056787B">
              <w:t>–</w:t>
            </w:r>
            <w:r w:rsidRPr="007F38EC">
              <w:t>180)</w:t>
            </w:r>
          </w:p>
        </w:tc>
        <w:tc>
          <w:tcPr>
            <w:tcW w:w="1418" w:type="dxa"/>
            <w:vAlign w:val="center"/>
          </w:tcPr>
          <w:p w14:paraId="221CCF5D" w14:textId="77777777" w:rsidR="00C73823" w:rsidRPr="00532E00" w:rsidRDefault="00C73823" w:rsidP="00385431">
            <w:pPr>
              <w:pStyle w:val="DHHStabletext"/>
            </w:pPr>
            <w:r w:rsidRPr="00532E00">
              <w:t>18</w:t>
            </w:r>
          </w:p>
        </w:tc>
        <w:tc>
          <w:tcPr>
            <w:tcW w:w="1701" w:type="dxa"/>
            <w:vAlign w:val="center"/>
          </w:tcPr>
          <w:p w14:paraId="464BD703" w14:textId="534D6449" w:rsidR="00C73823" w:rsidRPr="007F38EC" w:rsidRDefault="00C73823" w:rsidP="00385431">
            <w:pPr>
              <w:pStyle w:val="DHHStabletext"/>
            </w:pPr>
            <w:r w:rsidRPr="007F38EC">
              <w:t>85 (50</w:t>
            </w:r>
            <w:r w:rsidR="0056787B">
              <w:t>–</w:t>
            </w:r>
            <w:r w:rsidRPr="007F38EC">
              <w:t>151)</w:t>
            </w:r>
          </w:p>
        </w:tc>
        <w:tc>
          <w:tcPr>
            <w:tcW w:w="1701" w:type="dxa"/>
            <w:vAlign w:val="center"/>
          </w:tcPr>
          <w:p w14:paraId="668458B7" w14:textId="77777777" w:rsidR="00C73823" w:rsidRPr="00532E00" w:rsidRDefault="00C73823" w:rsidP="00385431">
            <w:pPr>
              <w:pStyle w:val="DHHStabletext"/>
            </w:pPr>
            <w:r w:rsidRPr="00532E00">
              <w:t>10</w:t>
            </w:r>
          </w:p>
        </w:tc>
        <w:tc>
          <w:tcPr>
            <w:tcW w:w="1559" w:type="dxa"/>
            <w:vAlign w:val="center"/>
          </w:tcPr>
          <w:p w14:paraId="7E4C6162" w14:textId="2297527B" w:rsidR="00C73823" w:rsidRPr="002F000C" w:rsidRDefault="00C73823" w:rsidP="00385431">
            <w:pPr>
              <w:pStyle w:val="DHHStabletext"/>
            </w:pPr>
            <w:r w:rsidRPr="002F000C">
              <w:t xml:space="preserve">50 </w:t>
            </w:r>
            <w:r>
              <w:t>(</w:t>
            </w:r>
            <w:r w:rsidRPr="002F000C">
              <w:t>23</w:t>
            </w:r>
            <w:r w:rsidR="0056787B">
              <w:t>–</w:t>
            </w:r>
            <w:r w:rsidRPr="002F000C">
              <w:t>110</w:t>
            </w:r>
            <w:r>
              <w:t>)</w:t>
            </w:r>
          </w:p>
        </w:tc>
        <w:tc>
          <w:tcPr>
            <w:tcW w:w="1559" w:type="dxa"/>
            <w:vAlign w:val="center"/>
          </w:tcPr>
          <w:p w14:paraId="5340E4F0" w14:textId="77777777" w:rsidR="00C73823" w:rsidRPr="00532E00" w:rsidRDefault="00C73823" w:rsidP="00385431">
            <w:pPr>
              <w:pStyle w:val="DHHStabletext"/>
            </w:pPr>
            <w:r w:rsidRPr="00532E00">
              <w:t>7</w:t>
            </w:r>
          </w:p>
        </w:tc>
        <w:tc>
          <w:tcPr>
            <w:tcW w:w="1418" w:type="dxa"/>
            <w:vAlign w:val="center"/>
          </w:tcPr>
          <w:p w14:paraId="7B9B9A3C" w14:textId="27AA1A50" w:rsidR="00C73823" w:rsidRPr="00B53A11" w:rsidRDefault="00C73823" w:rsidP="00385431">
            <w:pPr>
              <w:pStyle w:val="DHHStabletext"/>
            </w:pPr>
            <w:r w:rsidRPr="00B53A11">
              <w:t xml:space="preserve">28 </w:t>
            </w:r>
            <w:r>
              <w:t>(</w:t>
            </w:r>
            <w:r w:rsidRPr="00B53A11">
              <w:t>11</w:t>
            </w:r>
            <w:r w:rsidR="0056787B">
              <w:t>–</w:t>
            </w:r>
            <w:r w:rsidRPr="00B53A11">
              <w:t>79</w:t>
            </w:r>
            <w:r>
              <w:t>)</w:t>
            </w:r>
          </w:p>
        </w:tc>
      </w:tr>
      <w:tr w:rsidR="00C73823" w:rsidRPr="005D19AD" w14:paraId="460484CC" w14:textId="77777777" w:rsidTr="004027ED">
        <w:trPr>
          <w:trHeight w:val="239"/>
        </w:trPr>
        <w:tc>
          <w:tcPr>
            <w:tcW w:w="2977" w:type="dxa"/>
            <w:vAlign w:val="center"/>
          </w:tcPr>
          <w:p w14:paraId="077CBA45" w14:textId="77777777" w:rsidR="00C73823" w:rsidRPr="003B2B19" w:rsidRDefault="00C73823" w:rsidP="00385431">
            <w:pPr>
              <w:pStyle w:val="DHHStabletext"/>
            </w:pPr>
            <w:r w:rsidRPr="003B2B19">
              <w:t>Nillumbik (S)</w:t>
            </w:r>
          </w:p>
        </w:tc>
        <w:tc>
          <w:tcPr>
            <w:tcW w:w="1418" w:type="dxa"/>
            <w:vAlign w:val="center"/>
          </w:tcPr>
          <w:p w14:paraId="57028F47" w14:textId="77777777" w:rsidR="00C73823" w:rsidRPr="00532E00" w:rsidRDefault="00C73823" w:rsidP="00385431">
            <w:pPr>
              <w:pStyle w:val="DHHStabletext"/>
            </w:pPr>
            <w:r w:rsidRPr="00532E00">
              <w:t>14</w:t>
            </w:r>
          </w:p>
        </w:tc>
        <w:tc>
          <w:tcPr>
            <w:tcW w:w="1417" w:type="dxa"/>
            <w:vAlign w:val="center"/>
          </w:tcPr>
          <w:p w14:paraId="183F8910" w14:textId="3E78289B" w:rsidR="00C73823" w:rsidRPr="007F38EC" w:rsidRDefault="00C73823" w:rsidP="00385431">
            <w:pPr>
              <w:pStyle w:val="DHHStabletext"/>
            </w:pPr>
            <w:r w:rsidRPr="007F38EC">
              <w:t>26 (13</w:t>
            </w:r>
            <w:r w:rsidR="0056787B">
              <w:t>–</w:t>
            </w:r>
            <w:r w:rsidRPr="007F38EC">
              <w:t>45)</w:t>
            </w:r>
          </w:p>
        </w:tc>
        <w:tc>
          <w:tcPr>
            <w:tcW w:w="1418" w:type="dxa"/>
            <w:vAlign w:val="center"/>
          </w:tcPr>
          <w:p w14:paraId="5879DE5D" w14:textId="77777777" w:rsidR="00C73823" w:rsidRPr="00532E00" w:rsidRDefault="00C73823" w:rsidP="00385431">
            <w:pPr>
              <w:pStyle w:val="DHHStabletext"/>
            </w:pPr>
            <w:r w:rsidRPr="00532E00">
              <w:t>17</w:t>
            </w:r>
          </w:p>
        </w:tc>
        <w:tc>
          <w:tcPr>
            <w:tcW w:w="1701" w:type="dxa"/>
            <w:vAlign w:val="center"/>
          </w:tcPr>
          <w:p w14:paraId="56546E6D" w14:textId="6A4D6343" w:rsidR="00C73823" w:rsidRPr="007F38EC" w:rsidRDefault="00C73823" w:rsidP="00385431">
            <w:pPr>
              <w:pStyle w:val="DHHStabletext"/>
            </w:pPr>
            <w:r w:rsidRPr="007F38EC">
              <w:t>31 (18</w:t>
            </w:r>
            <w:r w:rsidR="0056787B">
              <w:t>–</w:t>
            </w:r>
            <w:r w:rsidRPr="007F38EC">
              <w:t>51)</w:t>
            </w:r>
          </w:p>
        </w:tc>
        <w:tc>
          <w:tcPr>
            <w:tcW w:w="1701" w:type="dxa"/>
            <w:vAlign w:val="center"/>
          </w:tcPr>
          <w:p w14:paraId="001D20DF" w14:textId="77777777" w:rsidR="00C73823" w:rsidRPr="00532E00" w:rsidRDefault="00C73823" w:rsidP="00385431">
            <w:pPr>
              <w:pStyle w:val="DHHStabletext"/>
            </w:pPr>
            <w:r w:rsidRPr="00532E00">
              <w:t>33</w:t>
            </w:r>
          </w:p>
        </w:tc>
        <w:tc>
          <w:tcPr>
            <w:tcW w:w="1559" w:type="dxa"/>
            <w:vAlign w:val="center"/>
          </w:tcPr>
          <w:p w14:paraId="7882B33F" w14:textId="50860952" w:rsidR="00C73823" w:rsidRPr="002F000C" w:rsidRDefault="00C73823" w:rsidP="00385431">
            <w:pPr>
              <w:pStyle w:val="DHHStabletext"/>
            </w:pPr>
            <w:r w:rsidRPr="002F000C">
              <w:t xml:space="preserve">47 </w:t>
            </w:r>
            <w:r>
              <w:t>(</w:t>
            </w:r>
            <w:r w:rsidRPr="002F000C">
              <w:t>32</w:t>
            </w:r>
            <w:r w:rsidR="0056787B">
              <w:t>–</w:t>
            </w:r>
            <w:r w:rsidRPr="002F000C">
              <w:t>68</w:t>
            </w:r>
            <w:r>
              <w:t>)</w:t>
            </w:r>
          </w:p>
        </w:tc>
        <w:tc>
          <w:tcPr>
            <w:tcW w:w="1559" w:type="dxa"/>
            <w:vAlign w:val="center"/>
          </w:tcPr>
          <w:p w14:paraId="4923667B" w14:textId="77777777" w:rsidR="00C73823" w:rsidRPr="00532E00" w:rsidRDefault="00C73823" w:rsidP="00385431">
            <w:pPr>
              <w:pStyle w:val="DHHStabletext"/>
            </w:pPr>
            <w:r w:rsidRPr="00532E00">
              <w:t>14</w:t>
            </w:r>
          </w:p>
        </w:tc>
        <w:tc>
          <w:tcPr>
            <w:tcW w:w="1418" w:type="dxa"/>
            <w:vAlign w:val="center"/>
          </w:tcPr>
          <w:p w14:paraId="6E1F68CD" w14:textId="11806F81" w:rsidR="00C73823" w:rsidRPr="00B53A11" w:rsidRDefault="00C73823" w:rsidP="00385431">
            <w:pPr>
              <w:pStyle w:val="DHHStabletext"/>
            </w:pPr>
            <w:r w:rsidRPr="00B53A11">
              <w:t xml:space="preserve">19 </w:t>
            </w:r>
            <w:r>
              <w:t>(</w:t>
            </w:r>
            <w:r w:rsidRPr="00B53A11">
              <w:t>10</w:t>
            </w:r>
            <w:r w:rsidR="0056787B">
              <w:t>–</w:t>
            </w:r>
            <w:r w:rsidRPr="00B53A11">
              <w:t>35</w:t>
            </w:r>
            <w:r>
              <w:t>)</w:t>
            </w:r>
          </w:p>
        </w:tc>
      </w:tr>
      <w:tr w:rsidR="00C73823" w:rsidRPr="005D19AD" w14:paraId="26B0A17D" w14:textId="77777777" w:rsidTr="004027ED">
        <w:trPr>
          <w:trHeight w:val="217"/>
        </w:trPr>
        <w:tc>
          <w:tcPr>
            <w:tcW w:w="2977" w:type="dxa"/>
            <w:vAlign w:val="center"/>
          </w:tcPr>
          <w:p w14:paraId="3667578F" w14:textId="77777777" w:rsidR="00C73823" w:rsidRPr="003B2B19" w:rsidRDefault="00C73823" w:rsidP="00385431">
            <w:pPr>
              <w:pStyle w:val="DHHStabletext"/>
            </w:pPr>
            <w:r w:rsidRPr="003B2B19">
              <w:t>Northern Grampians (S)</w:t>
            </w:r>
          </w:p>
        </w:tc>
        <w:tc>
          <w:tcPr>
            <w:tcW w:w="1418" w:type="dxa"/>
            <w:vAlign w:val="center"/>
          </w:tcPr>
          <w:p w14:paraId="3596CD6F" w14:textId="77777777" w:rsidR="00C73823" w:rsidRPr="00532E00" w:rsidRDefault="00C73823" w:rsidP="00385431">
            <w:pPr>
              <w:pStyle w:val="DHHStabletext"/>
            </w:pPr>
            <w:r w:rsidRPr="00532E00">
              <w:t>14</w:t>
            </w:r>
          </w:p>
        </w:tc>
        <w:tc>
          <w:tcPr>
            <w:tcW w:w="1417" w:type="dxa"/>
            <w:vAlign w:val="center"/>
          </w:tcPr>
          <w:p w14:paraId="7553F5E9" w14:textId="16105D4B" w:rsidR="00C73823" w:rsidRPr="007F38EC" w:rsidRDefault="00C73823" w:rsidP="00385431">
            <w:pPr>
              <w:pStyle w:val="DHHStabletext"/>
            </w:pPr>
            <w:r w:rsidRPr="007F38EC">
              <w:t>69 (38</w:t>
            </w:r>
            <w:r w:rsidR="0056787B">
              <w:t>–</w:t>
            </w:r>
            <w:r w:rsidRPr="007F38EC">
              <w:t>138)</w:t>
            </w:r>
          </w:p>
        </w:tc>
        <w:tc>
          <w:tcPr>
            <w:tcW w:w="1418" w:type="dxa"/>
            <w:vAlign w:val="center"/>
          </w:tcPr>
          <w:p w14:paraId="310DDCA3" w14:textId="77777777" w:rsidR="00C73823" w:rsidRPr="00532E00" w:rsidRDefault="00C73823" w:rsidP="00385431">
            <w:pPr>
              <w:pStyle w:val="DHHStabletext"/>
            </w:pPr>
            <w:r w:rsidRPr="00532E00">
              <w:t>8</w:t>
            </w:r>
          </w:p>
        </w:tc>
        <w:tc>
          <w:tcPr>
            <w:tcW w:w="1701" w:type="dxa"/>
            <w:vAlign w:val="center"/>
          </w:tcPr>
          <w:p w14:paraId="7BD62FC1" w14:textId="49B7EE7E" w:rsidR="00C73823" w:rsidRPr="007F38EC" w:rsidRDefault="00C73823" w:rsidP="00385431">
            <w:pPr>
              <w:pStyle w:val="DHHStabletext"/>
            </w:pPr>
            <w:r w:rsidRPr="007F38EC">
              <w:t>37 (16</w:t>
            </w:r>
            <w:r w:rsidR="0056787B">
              <w:t>–</w:t>
            </w:r>
            <w:r w:rsidRPr="007F38EC">
              <w:t>96)</w:t>
            </w:r>
          </w:p>
        </w:tc>
        <w:tc>
          <w:tcPr>
            <w:tcW w:w="1701" w:type="dxa"/>
            <w:vAlign w:val="center"/>
          </w:tcPr>
          <w:p w14:paraId="62F2F772" w14:textId="77777777" w:rsidR="00C73823" w:rsidRPr="00532E00" w:rsidRDefault="00C73823" w:rsidP="00385431">
            <w:pPr>
              <w:pStyle w:val="DHHStabletext"/>
            </w:pPr>
            <w:r w:rsidRPr="00532E00">
              <w:t>7</w:t>
            </w:r>
          </w:p>
        </w:tc>
        <w:tc>
          <w:tcPr>
            <w:tcW w:w="1559" w:type="dxa"/>
            <w:vAlign w:val="center"/>
          </w:tcPr>
          <w:p w14:paraId="1E0BC5D4" w14:textId="6A47FD4C" w:rsidR="00C73823" w:rsidRPr="002F000C" w:rsidRDefault="00C73823" w:rsidP="00385431">
            <w:pPr>
              <w:pStyle w:val="DHHStabletext"/>
            </w:pPr>
            <w:r w:rsidRPr="002F000C">
              <w:t xml:space="preserve">32 </w:t>
            </w:r>
            <w:r>
              <w:t>(</w:t>
            </w:r>
            <w:r w:rsidRPr="002F000C">
              <w:t>13</w:t>
            </w:r>
            <w:r w:rsidR="0056787B">
              <w:t>–</w:t>
            </w:r>
            <w:r w:rsidRPr="002F000C">
              <w:t>92</w:t>
            </w:r>
            <w:r>
              <w:t>)</w:t>
            </w:r>
          </w:p>
        </w:tc>
        <w:tc>
          <w:tcPr>
            <w:tcW w:w="1559" w:type="dxa"/>
            <w:vAlign w:val="center"/>
          </w:tcPr>
          <w:p w14:paraId="44B121B1" w14:textId="77777777" w:rsidR="00C73823" w:rsidRPr="00532E00" w:rsidRDefault="00C73823" w:rsidP="00385431">
            <w:pPr>
              <w:pStyle w:val="DHHStabletext"/>
            </w:pPr>
            <w:r w:rsidRPr="00532E00">
              <w:t>10</w:t>
            </w:r>
          </w:p>
        </w:tc>
        <w:tc>
          <w:tcPr>
            <w:tcW w:w="1418" w:type="dxa"/>
            <w:vAlign w:val="center"/>
          </w:tcPr>
          <w:p w14:paraId="5A666EAC" w14:textId="6D1138D8" w:rsidR="00C73823" w:rsidRPr="00B53A11" w:rsidRDefault="00C73823" w:rsidP="00385431">
            <w:pPr>
              <w:pStyle w:val="DHHStabletext"/>
            </w:pPr>
            <w:r w:rsidRPr="00B53A11">
              <w:t xml:space="preserve">56 </w:t>
            </w:r>
            <w:r>
              <w:t>(</w:t>
            </w:r>
            <w:r w:rsidRPr="00B53A11">
              <w:t>26</w:t>
            </w:r>
            <w:r w:rsidR="0056787B">
              <w:t>–</w:t>
            </w:r>
            <w:r w:rsidRPr="00B53A11">
              <w:t>123</w:t>
            </w:r>
            <w:r>
              <w:t>)</w:t>
            </w:r>
          </w:p>
        </w:tc>
      </w:tr>
      <w:tr w:rsidR="00C73823" w:rsidRPr="005D19AD" w14:paraId="40EC89CB" w14:textId="77777777" w:rsidTr="004027ED">
        <w:trPr>
          <w:trHeight w:val="323"/>
        </w:trPr>
        <w:tc>
          <w:tcPr>
            <w:tcW w:w="2977" w:type="dxa"/>
            <w:vAlign w:val="center"/>
          </w:tcPr>
          <w:p w14:paraId="61300C8E" w14:textId="77777777" w:rsidR="00C73823" w:rsidRPr="003B2B19" w:rsidRDefault="00C73823" w:rsidP="00385431">
            <w:pPr>
              <w:pStyle w:val="DHHStabletext"/>
            </w:pPr>
            <w:r w:rsidRPr="003B2B19">
              <w:t>Port Phillip (C)</w:t>
            </w:r>
          </w:p>
        </w:tc>
        <w:tc>
          <w:tcPr>
            <w:tcW w:w="1418" w:type="dxa"/>
            <w:vAlign w:val="center"/>
          </w:tcPr>
          <w:p w14:paraId="0B5E7CC1" w14:textId="77777777" w:rsidR="00C73823" w:rsidRPr="00532E00" w:rsidRDefault="00C73823" w:rsidP="00385431">
            <w:pPr>
              <w:pStyle w:val="DHHStabletext"/>
            </w:pPr>
            <w:r w:rsidRPr="00532E00">
              <w:t>37</w:t>
            </w:r>
          </w:p>
        </w:tc>
        <w:tc>
          <w:tcPr>
            <w:tcW w:w="1417" w:type="dxa"/>
            <w:vAlign w:val="center"/>
          </w:tcPr>
          <w:p w14:paraId="42E4B16F" w14:textId="55872C45" w:rsidR="00C73823" w:rsidRPr="007F38EC" w:rsidRDefault="00C73823" w:rsidP="00385431">
            <w:pPr>
              <w:pStyle w:val="DHHStabletext"/>
            </w:pPr>
            <w:r w:rsidRPr="007F38EC">
              <w:t>40 (28</w:t>
            </w:r>
            <w:r w:rsidR="0056787B">
              <w:t>–</w:t>
            </w:r>
            <w:r w:rsidRPr="007F38EC">
              <w:t>57)</w:t>
            </w:r>
          </w:p>
        </w:tc>
        <w:tc>
          <w:tcPr>
            <w:tcW w:w="1418" w:type="dxa"/>
            <w:vAlign w:val="center"/>
          </w:tcPr>
          <w:p w14:paraId="5A77C770" w14:textId="77777777" w:rsidR="00C73823" w:rsidRPr="00532E00" w:rsidRDefault="00C73823" w:rsidP="00385431">
            <w:pPr>
              <w:pStyle w:val="DHHStabletext"/>
            </w:pPr>
            <w:r w:rsidRPr="00532E00">
              <w:t>38</w:t>
            </w:r>
          </w:p>
        </w:tc>
        <w:tc>
          <w:tcPr>
            <w:tcW w:w="1701" w:type="dxa"/>
            <w:vAlign w:val="center"/>
          </w:tcPr>
          <w:p w14:paraId="402B04E8" w14:textId="2C679A4A" w:rsidR="00C73823" w:rsidRPr="007F38EC" w:rsidRDefault="00C73823" w:rsidP="00385431">
            <w:pPr>
              <w:pStyle w:val="DHHStabletext"/>
            </w:pPr>
            <w:r w:rsidRPr="007F38EC">
              <w:t>39 (27</w:t>
            </w:r>
            <w:r w:rsidR="0056787B">
              <w:t>–</w:t>
            </w:r>
            <w:r w:rsidRPr="007F38EC">
              <w:t>56)</w:t>
            </w:r>
          </w:p>
        </w:tc>
        <w:tc>
          <w:tcPr>
            <w:tcW w:w="1701" w:type="dxa"/>
            <w:vAlign w:val="center"/>
          </w:tcPr>
          <w:p w14:paraId="4D67FD5D" w14:textId="77777777" w:rsidR="00C73823" w:rsidRPr="00532E00" w:rsidRDefault="00C73823" w:rsidP="00385431">
            <w:pPr>
              <w:pStyle w:val="DHHStabletext"/>
            </w:pPr>
            <w:r w:rsidRPr="00532E00">
              <w:t>34</w:t>
            </w:r>
          </w:p>
        </w:tc>
        <w:tc>
          <w:tcPr>
            <w:tcW w:w="1559" w:type="dxa"/>
            <w:vAlign w:val="center"/>
          </w:tcPr>
          <w:p w14:paraId="296FC4C2" w14:textId="3CAAB13D" w:rsidR="00C73823" w:rsidRPr="002F000C" w:rsidRDefault="00C73823" w:rsidP="00385431">
            <w:pPr>
              <w:pStyle w:val="DHHStabletext"/>
            </w:pPr>
            <w:r w:rsidRPr="002F000C">
              <w:t xml:space="preserve">35 </w:t>
            </w:r>
            <w:r>
              <w:t>(</w:t>
            </w:r>
            <w:r w:rsidRPr="002F000C">
              <w:t>24</w:t>
            </w:r>
            <w:r w:rsidR="0056787B">
              <w:t>–</w:t>
            </w:r>
            <w:r w:rsidRPr="002F000C">
              <w:t>51</w:t>
            </w:r>
            <w:r>
              <w:t>)</w:t>
            </w:r>
          </w:p>
        </w:tc>
        <w:tc>
          <w:tcPr>
            <w:tcW w:w="1559" w:type="dxa"/>
            <w:vAlign w:val="center"/>
          </w:tcPr>
          <w:p w14:paraId="3FDC1680" w14:textId="77777777" w:rsidR="00C73823" w:rsidRPr="00532E00" w:rsidRDefault="00C73823" w:rsidP="00385431">
            <w:pPr>
              <w:pStyle w:val="DHHStabletext"/>
            </w:pPr>
            <w:r w:rsidRPr="00532E00">
              <w:t>48</w:t>
            </w:r>
          </w:p>
        </w:tc>
        <w:tc>
          <w:tcPr>
            <w:tcW w:w="1418" w:type="dxa"/>
            <w:vAlign w:val="center"/>
          </w:tcPr>
          <w:p w14:paraId="79580609" w14:textId="6A7BBBAA" w:rsidR="00C73823" w:rsidRPr="00B53A11" w:rsidRDefault="00C73823" w:rsidP="00385431">
            <w:pPr>
              <w:pStyle w:val="DHHStabletext"/>
            </w:pPr>
            <w:r w:rsidRPr="00B53A11">
              <w:t xml:space="preserve">46 </w:t>
            </w:r>
            <w:r>
              <w:t>(</w:t>
            </w:r>
            <w:r w:rsidRPr="00B53A11">
              <w:t>34</w:t>
            </w:r>
            <w:r w:rsidR="0056787B">
              <w:t>–</w:t>
            </w:r>
            <w:r w:rsidRPr="00B53A11">
              <w:t>64</w:t>
            </w:r>
            <w:r>
              <w:t>)</w:t>
            </w:r>
          </w:p>
        </w:tc>
      </w:tr>
      <w:tr w:rsidR="00C73823" w:rsidRPr="005D19AD" w14:paraId="664C807F" w14:textId="77777777" w:rsidTr="004027ED">
        <w:trPr>
          <w:trHeight w:val="286"/>
        </w:trPr>
        <w:tc>
          <w:tcPr>
            <w:tcW w:w="2977" w:type="dxa"/>
            <w:vAlign w:val="center"/>
          </w:tcPr>
          <w:p w14:paraId="4D6F1AC5" w14:textId="77777777" w:rsidR="00C73823" w:rsidRPr="003B2B19" w:rsidRDefault="00C73823" w:rsidP="00385431">
            <w:pPr>
              <w:pStyle w:val="DHHStabletext"/>
            </w:pPr>
            <w:r w:rsidRPr="003B2B19">
              <w:t>Pyrenees (S)</w:t>
            </w:r>
          </w:p>
        </w:tc>
        <w:tc>
          <w:tcPr>
            <w:tcW w:w="1418" w:type="dxa"/>
            <w:vAlign w:val="center"/>
          </w:tcPr>
          <w:p w14:paraId="3A62D23B" w14:textId="77777777" w:rsidR="00C73823" w:rsidRPr="00532E00" w:rsidRDefault="00C73823" w:rsidP="00385431">
            <w:pPr>
              <w:pStyle w:val="DHHStabletext"/>
            </w:pPr>
            <w:r w:rsidRPr="00532E00">
              <w:t>7</w:t>
            </w:r>
          </w:p>
        </w:tc>
        <w:tc>
          <w:tcPr>
            <w:tcW w:w="1417" w:type="dxa"/>
            <w:vAlign w:val="center"/>
          </w:tcPr>
          <w:p w14:paraId="7C27F307" w14:textId="2248F13D" w:rsidR="00C73823" w:rsidRPr="007F38EC" w:rsidRDefault="00C73823" w:rsidP="00385431">
            <w:pPr>
              <w:pStyle w:val="DHHStabletext"/>
            </w:pPr>
            <w:r w:rsidRPr="007F38EC">
              <w:t>59 (23</w:t>
            </w:r>
            <w:r w:rsidR="0056787B">
              <w:t>–</w:t>
            </w:r>
            <w:r w:rsidRPr="007F38EC">
              <w:t>165)</w:t>
            </w:r>
          </w:p>
        </w:tc>
        <w:tc>
          <w:tcPr>
            <w:tcW w:w="1418" w:type="dxa"/>
            <w:vAlign w:val="center"/>
          </w:tcPr>
          <w:p w14:paraId="23A34C54" w14:textId="77777777" w:rsidR="00C73823" w:rsidRPr="00532E00" w:rsidRDefault="00C73823" w:rsidP="00385431">
            <w:pPr>
              <w:pStyle w:val="DHHStabletext"/>
            </w:pPr>
            <w:r w:rsidRPr="00532E00">
              <w:t>7</w:t>
            </w:r>
          </w:p>
        </w:tc>
        <w:tc>
          <w:tcPr>
            <w:tcW w:w="1701" w:type="dxa"/>
            <w:vAlign w:val="center"/>
          </w:tcPr>
          <w:p w14:paraId="4AB404DD" w14:textId="46137D29" w:rsidR="00C73823" w:rsidRPr="007F38EC" w:rsidRDefault="00C73823" w:rsidP="00385431">
            <w:pPr>
              <w:pStyle w:val="DHHStabletext"/>
            </w:pPr>
            <w:r w:rsidRPr="007F38EC">
              <w:t>60 (23</w:t>
            </w:r>
            <w:r w:rsidR="0056787B">
              <w:t>–</w:t>
            </w:r>
            <w:r w:rsidRPr="007F38EC">
              <w:t>168)</w:t>
            </w:r>
          </w:p>
        </w:tc>
        <w:tc>
          <w:tcPr>
            <w:tcW w:w="1701" w:type="dxa"/>
            <w:vAlign w:val="center"/>
          </w:tcPr>
          <w:p w14:paraId="772B5DA9" w14:textId="77777777" w:rsidR="00C73823" w:rsidRPr="00532E00" w:rsidRDefault="00C73823" w:rsidP="00385431">
            <w:pPr>
              <w:pStyle w:val="DHHStabletext"/>
            </w:pPr>
            <w:r w:rsidRPr="00532E00">
              <w:t>6</w:t>
            </w:r>
          </w:p>
        </w:tc>
        <w:tc>
          <w:tcPr>
            <w:tcW w:w="1559" w:type="dxa"/>
            <w:vAlign w:val="center"/>
          </w:tcPr>
          <w:p w14:paraId="55B51241" w14:textId="6E032CD9" w:rsidR="00C73823" w:rsidRPr="002F000C" w:rsidRDefault="00C73823" w:rsidP="00385431">
            <w:pPr>
              <w:pStyle w:val="DHHStabletext"/>
            </w:pPr>
            <w:r w:rsidRPr="002F000C">
              <w:t xml:space="preserve">53 </w:t>
            </w:r>
            <w:r>
              <w:t>(</w:t>
            </w:r>
            <w:r w:rsidRPr="002F000C">
              <w:t>19</w:t>
            </w:r>
            <w:r w:rsidR="0056787B">
              <w:t>–</w:t>
            </w:r>
            <w:r w:rsidRPr="002F000C">
              <w:t>157</w:t>
            </w:r>
            <w:r>
              <w:t>)</w:t>
            </w:r>
          </w:p>
        </w:tc>
        <w:tc>
          <w:tcPr>
            <w:tcW w:w="1559" w:type="dxa"/>
            <w:vAlign w:val="center"/>
          </w:tcPr>
          <w:p w14:paraId="1E8A3D2E" w14:textId="77777777" w:rsidR="00C73823" w:rsidRPr="00532E00" w:rsidRDefault="00C73823" w:rsidP="00385431">
            <w:pPr>
              <w:pStyle w:val="DHHStabletext"/>
            </w:pPr>
            <w:r w:rsidRPr="00532E00">
              <w:t>5</w:t>
            </w:r>
          </w:p>
        </w:tc>
        <w:tc>
          <w:tcPr>
            <w:tcW w:w="1418" w:type="dxa"/>
            <w:vAlign w:val="center"/>
          </w:tcPr>
          <w:p w14:paraId="3859C0F6" w14:textId="43C5BC44" w:rsidR="00C73823" w:rsidRPr="00B53A11" w:rsidRDefault="00C73823" w:rsidP="00385431">
            <w:pPr>
              <w:pStyle w:val="DHHStabletext"/>
            </w:pPr>
            <w:r w:rsidRPr="00B53A11">
              <w:t xml:space="preserve">37 </w:t>
            </w:r>
            <w:r>
              <w:t>(</w:t>
            </w:r>
            <w:r w:rsidRPr="00B53A11">
              <w:t>12</w:t>
            </w:r>
            <w:r w:rsidR="0056787B">
              <w:t>–</w:t>
            </w:r>
            <w:r w:rsidRPr="00B53A11">
              <w:t>144</w:t>
            </w:r>
            <w:r>
              <w:t>)</w:t>
            </w:r>
          </w:p>
        </w:tc>
      </w:tr>
      <w:tr w:rsidR="00C73823" w:rsidRPr="005D19AD" w14:paraId="0E7E9B7D" w14:textId="77777777" w:rsidTr="004027ED">
        <w:trPr>
          <w:trHeight w:val="251"/>
        </w:trPr>
        <w:tc>
          <w:tcPr>
            <w:tcW w:w="2977" w:type="dxa"/>
            <w:vAlign w:val="center"/>
          </w:tcPr>
          <w:p w14:paraId="1FEA6DE4" w14:textId="77777777" w:rsidR="00C73823" w:rsidRPr="003B2B19" w:rsidRDefault="00C73823" w:rsidP="00385431">
            <w:pPr>
              <w:pStyle w:val="DHHStabletext"/>
            </w:pPr>
            <w:r w:rsidRPr="003B2B19">
              <w:t>Queenscliffe (B)</w:t>
            </w:r>
          </w:p>
        </w:tc>
        <w:tc>
          <w:tcPr>
            <w:tcW w:w="1418" w:type="dxa"/>
            <w:vAlign w:val="center"/>
          </w:tcPr>
          <w:p w14:paraId="7F8690ED" w14:textId="77777777" w:rsidR="00C73823" w:rsidRPr="00532E00" w:rsidRDefault="00C73823" w:rsidP="00385431">
            <w:pPr>
              <w:pStyle w:val="DHHStabletext"/>
            </w:pPr>
            <w:r w:rsidRPr="00532E00">
              <w:t>3</w:t>
            </w:r>
          </w:p>
        </w:tc>
        <w:tc>
          <w:tcPr>
            <w:tcW w:w="1417" w:type="dxa"/>
            <w:vAlign w:val="center"/>
          </w:tcPr>
          <w:p w14:paraId="6872D0C7" w14:textId="518DA0C0" w:rsidR="00C73823" w:rsidRPr="007F38EC" w:rsidRDefault="00C73823" w:rsidP="00385431">
            <w:pPr>
              <w:pStyle w:val="DHHStabletext"/>
            </w:pPr>
            <w:r w:rsidRPr="007F38EC">
              <w:t>36 (7</w:t>
            </w:r>
            <w:r w:rsidR="0056787B">
              <w:t>–</w:t>
            </w:r>
            <w:r w:rsidRPr="007F38EC">
              <w:t>381)</w:t>
            </w:r>
          </w:p>
        </w:tc>
        <w:tc>
          <w:tcPr>
            <w:tcW w:w="1418" w:type="dxa"/>
            <w:vAlign w:val="center"/>
          </w:tcPr>
          <w:p w14:paraId="17C045BA" w14:textId="77777777" w:rsidR="00C73823" w:rsidRPr="00532E00" w:rsidRDefault="00C73823" w:rsidP="00385431">
            <w:pPr>
              <w:pStyle w:val="DHHStabletext"/>
            </w:pPr>
            <w:r w:rsidRPr="00532E00">
              <w:t>2</w:t>
            </w:r>
          </w:p>
        </w:tc>
        <w:tc>
          <w:tcPr>
            <w:tcW w:w="1701" w:type="dxa"/>
            <w:vAlign w:val="center"/>
          </w:tcPr>
          <w:p w14:paraId="463FA578" w14:textId="1C9F4782" w:rsidR="00C73823" w:rsidRPr="007F38EC" w:rsidRDefault="00C73823" w:rsidP="00385431">
            <w:pPr>
              <w:pStyle w:val="DHHStabletext"/>
            </w:pPr>
            <w:r w:rsidRPr="007F38EC">
              <w:t>23 (3</w:t>
            </w:r>
            <w:r w:rsidR="0056787B">
              <w:t>–</w:t>
            </w:r>
            <w:r w:rsidRPr="007F38EC">
              <w:t>422)</w:t>
            </w:r>
          </w:p>
        </w:tc>
        <w:tc>
          <w:tcPr>
            <w:tcW w:w="1701" w:type="dxa"/>
            <w:vAlign w:val="center"/>
          </w:tcPr>
          <w:p w14:paraId="12BBCF94" w14:textId="77777777" w:rsidR="00C73823" w:rsidRPr="00532E00" w:rsidRDefault="00C73823" w:rsidP="00385431">
            <w:pPr>
              <w:pStyle w:val="DHHStabletext"/>
            </w:pPr>
            <w:r w:rsidRPr="00532E00">
              <w:t>0</w:t>
            </w:r>
          </w:p>
        </w:tc>
        <w:tc>
          <w:tcPr>
            <w:tcW w:w="1559" w:type="dxa"/>
            <w:vAlign w:val="center"/>
          </w:tcPr>
          <w:p w14:paraId="4A171238" w14:textId="77777777" w:rsidR="00C73823" w:rsidRPr="002F000C" w:rsidRDefault="00C73823" w:rsidP="00385431">
            <w:pPr>
              <w:pStyle w:val="DHHStabletext"/>
            </w:pPr>
            <w:r w:rsidRPr="002F000C">
              <w:t xml:space="preserve">0 </w:t>
            </w:r>
            <w:r>
              <w:t>(</w:t>
            </w:r>
            <w:r w:rsidRPr="002F000C">
              <w:t>0</w:t>
            </w:r>
            <w:r>
              <w:t>)</w:t>
            </w:r>
          </w:p>
        </w:tc>
        <w:tc>
          <w:tcPr>
            <w:tcW w:w="1559" w:type="dxa"/>
            <w:vAlign w:val="center"/>
          </w:tcPr>
          <w:p w14:paraId="7222C3AF" w14:textId="77777777" w:rsidR="00C73823" w:rsidRPr="00532E00" w:rsidRDefault="00C73823" w:rsidP="00385431">
            <w:pPr>
              <w:pStyle w:val="DHHStabletext"/>
            </w:pPr>
            <w:r w:rsidRPr="00532E00">
              <w:t>2</w:t>
            </w:r>
          </w:p>
        </w:tc>
        <w:tc>
          <w:tcPr>
            <w:tcW w:w="1418" w:type="dxa"/>
            <w:vAlign w:val="center"/>
          </w:tcPr>
          <w:p w14:paraId="3ABA0C82" w14:textId="45B0655D" w:rsidR="00C73823" w:rsidRPr="00B53A11" w:rsidRDefault="00C73823" w:rsidP="00385431">
            <w:pPr>
              <w:pStyle w:val="DHHStabletext"/>
            </w:pPr>
            <w:r w:rsidRPr="00B53A11">
              <w:t xml:space="preserve">20 </w:t>
            </w:r>
            <w:r>
              <w:t>(</w:t>
            </w:r>
            <w:r w:rsidRPr="00B53A11">
              <w:t>2</w:t>
            </w:r>
            <w:r w:rsidR="0056787B">
              <w:t>–</w:t>
            </w:r>
            <w:r w:rsidRPr="00B53A11">
              <w:t>491</w:t>
            </w:r>
            <w:r>
              <w:t>)</w:t>
            </w:r>
          </w:p>
        </w:tc>
      </w:tr>
      <w:tr w:rsidR="00C73823" w:rsidRPr="005D19AD" w14:paraId="4003CBE9" w14:textId="77777777" w:rsidTr="004027ED">
        <w:trPr>
          <w:trHeight w:val="357"/>
        </w:trPr>
        <w:tc>
          <w:tcPr>
            <w:tcW w:w="2977" w:type="dxa"/>
            <w:vAlign w:val="center"/>
          </w:tcPr>
          <w:p w14:paraId="2A1FD018" w14:textId="77777777" w:rsidR="00C73823" w:rsidRPr="003B2B19" w:rsidRDefault="00C73823" w:rsidP="00385431">
            <w:pPr>
              <w:pStyle w:val="DHHStabletext"/>
            </w:pPr>
            <w:r w:rsidRPr="003B2B19">
              <w:t>South Gippsland (S)</w:t>
            </w:r>
          </w:p>
        </w:tc>
        <w:tc>
          <w:tcPr>
            <w:tcW w:w="1418" w:type="dxa"/>
            <w:vAlign w:val="center"/>
          </w:tcPr>
          <w:p w14:paraId="217EFFB6" w14:textId="77777777" w:rsidR="00C73823" w:rsidRPr="00532E00" w:rsidRDefault="00C73823" w:rsidP="00385431">
            <w:pPr>
              <w:pStyle w:val="DHHStabletext"/>
            </w:pPr>
            <w:r w:rsidRPr="00532E00">
              <w:t>15</w:t>
            </w:r>
          </w:p>
        </w:tc>
        <w:tc>
          <w:tcPr>
            <w:tcW w:w="1417" w:type="dxa"/>
            <w:vAlign w:val="center"/>
          </w:tcPr>
          <w:p w14:paraId="2024BE8A" w14:textId="3D07E3CE" w:rsidR="00C73823" w:rsidRPr="007F38EC" w:rsidRDefault="00C73823" w:rsidP="00385431">
            <w:pPr>
              <w:pStyle w:val="DHHStabletext"/>
            </w:pPr>
            <w:r w:rsidRPr="007F38EC">
              <w:t>34 (19</w:t>
            </w:r>
            <w:r w:rsidR="0056787B">
              <w:t>–</w:t>
            </w:r>
            <w:r w:rsidRPr="007F38EC">
              <w:t>63)</w:t>
            </w:r>
          </w:p>
        </w:tc>
        <w:tc>
          <w:tcPr>
            <w:tcW w:w="1418" w:type="dxa"/>
            <w:vAlign w:val="center"/>
          </w:tcPr>
          <w:p w14:paraId="3CAE6A4E" w14:textId="77777777" w:rsidR="00C73823" w:rsidRPr="00532E00" w:rsidRDefault="00C73823" w:rsidP="00385431">
            <w:pPr>
              <w:pStyle w:val="DHHStabletext"/>
            </w:pPr>
            <w:r w:rsidRPr="00532E00">
              <w:t>15</w:t>
            </w:r>
          </w:p>
        </w:tc>
        <w:tc>
          <w:tcPr>
            <w:tcW w:w="1701" w:type="dxa"/>
            <w:vAlign w:val="center"/>
          </w:tcPr>
          <w:p w14:paraId="0A3118B1" w14:textId="0EA8997C" w:rsidR="00C73823" w:rsidRPr="007F38EC" w:rsidRDefault="00C73823" w:rsidP="00385431">
            <w:pPr>
              <w:pStyle w:val="DHHStabletext"/>
            </w:pPr>
            <w:r w:rsidRPr="007F38EC">
              <w:t>29 (16</w:t>
            </w:r>
            <w:r w:rsidR="0056787B">
              <w:t>–</w:t>
            </w:r>
            <w:r w:rsidRPr="007F38EC">
              <w:t>55)</w:t>
            </w:r>
          </w:p>
        </w:tc>
        <w:tc>
          <w:tcPr>
            <w:tcW w:w="1701" w:type="dxa"/>
            <w:vAlign w:val="center"/>
          </w:tcPr>
          <w:p w14:paraId="188CF66D" w14:textId="77777777" w:rsidR="00C73823" w:rsidRPr="00532E00" w:rsidRDefault="00C73823" w:rsidP="00385431">
            <w:pPr>
              <w:pStyle w:val="DHHStabletext"/>
            </w:pPr>
            <w:r w:rsidRPr="00532E00">
              <w:t>23</w:t>
            </w:r>
          </w:p>
        </w:tc>
        <w:tc>
          <w:tcPr>
            <w:tcW w:w="1559" w:type="dxa"/>
            <w:vAlign w:val="center"/>
          </w:tcPr>
          <w:p w14:paraId="72D668F2" w14:textId="3D916332" w:rsidR="00C73823" w:rsidRPr="002F000C" w:rsidRDefault="00C73823" w:rsidP="00385431">
            <w:pPr>
              <w:pStyle w:val="DHHStabletext"/>
            </w:pPr>
            <w:r w:rsidRPr="002F000C">
              <w:t xml:space="preserve">47 </w:t>
            </w:r>
            <w:r>
              <w:t>(</w:t>
            </w:r>
            <w:r w:rsidRPr="002F000C">
              <w:t>29</w:t>
            </w:r>
            <w:r w:rsidR="0056787B">
              <w:t>–</w:t>
            </w:r>
            <w:r w:rsidRPr="002F000C">
              <w:t>77</w:t>
            </w:r>
            <w:r>
              <w:t>)</w:t>
            </w:r>
          </w:p>
        </w:tc>
        <w:tc>
          <w:tcPr>
            <w:tcW w:w="1559" w:type="dxa"/>
            <w:vAlign w:val="center"/>
          </w:tcPr>
          <w:p w14:paraId="2684F258" w14:textId="77777777" w:rsidR="00C73823" w:rsidRPr="00532E00" w:rsidRDefault="00C73823" w:rsidP="00385431">
            <w:pPr>
              <w:pStyle w:val="DHHStabletext"/>
            </w:pPr>
            <w:r w:rsidRPr="00532E00">
              <w:t>21</w:t>
            </w:r>
          </w:p>
        </w:tc>
        <w:tc>
          <w:tcPr>
            <w:tcW w:w="1418" w:type="dxa"/>
            <w:vAlign w:val="center"/>
          </w:tcPr>
          <w:p w14:paraId="5551D922" w14:textId="001DB248" w:rsidR="00C73823" w:rsidRPr="00B53A11" w:rsidRDefault="00C73823" w:rsidP="00385431">
            <w:pPr>
              <w:pStyle w:val="DHHStabletext"/>
            </w:pPr>
            <w:r w:rsidRPr="00B53A11">
              <w:t xml:space="preserve">44 </w:t>
            </w:r>
            <w:r>
              <w:t>(</w:t>
            </w:r>
            <w:r w:rsidRPr="00B53A11">
              <w:t>27</w:t>
            </w:r>
            <w:r w:rsidR="0056787B">
              <w:t>–</w:t>
            </w:r>
            <w:r w:rsidRPr="00B53A11">
              <w:t>75</w:t>
            </w:r>
            <w:r>
              <w:t>)</w:t>
            </w:r>
          </w:p>
        </w:tc>
      </w:tr>
      <w:tr w:rsidR="00C73823" w:rsidRPr="005D19AD" w14:paraId="25FE6853" w14:textId="77777777" w:rsidTr="004027ED">
        <w:trPr>
          <w:trHeight w:val="235"/>
        </w:trPr>
        <w:tc>
          <w:tcPr>
            <w:tcW w:w="2977" w:type="dxa"/>
            <w:vAlign w:val="center"/>
          </w:tcPr>
          <w:p w14:paraId="6CB28C53" w14:textId="77777777" w:rsidR="00C73823" w:rsidRPr="003B2B19" w:rsidRDefault="00C73823" w:rsidP="00385431">
            <w:pPr>
              <w:pStyle w:val="DHHStabletext"/>
            </w:pPr>
            <w:r w:rsidRPr="003B2B19">
              <w:t>Southern Grampians (S)</w:t>
            </w:r>
          </w:p>
        </w:tc>
        <w:tc>
          <w:tcPr>
            <w:tcW w:w="1418" w:type="dxa"/>
            <w:vAlign w:val="center"/>
          </w:tcPr>
          <w:p w14:paraId="18BE2E76" w14:textId="77777777" w:rsidR="00C73823" w:rsidRPr="00532E00" w:rsidRDefault="00C73823" w:rsidP="00385431">
            <w:pPr>
              <w:pStyle w:val="DHHStabletext"/>
            </w:pPr>
            <w:r w:rsidRPr="00532E00">
              <w:t>14</w:t>
            </w:r>
          </w:p>
        </w:tc>
        <w:tc>
          <w:tcPr>
            <w:tcW w:w="1417" w:type="dxa"/>
            <w:vAlign w:val="center"/>
          </w:tcPr>
          <w:p w14:paraId="53092455" w14:textId="40FC0344" w:rsidR="00C73823" w:rsidRPr="007F38EC" w:rsidRDefault="00C73823" w:rsidP="00385431">
            <w:pPr>
              <w:pStyle w:val="DHHStabletext"/>
            </w:pPr>
            <w:r w:rsidRPr="007F38EC">
              <w:t>50 (27</w:t>
            </w:r>
            <w:r w:rsidR="0056787B">
              <w:t>–</w:t>
            </w:r>
            <w:r w:rsidRPr="007F38EC">
              <w:t>96)</w:t>
            </w:r>
          </w:p>
        </w:tc>
        <w:tc>
          <w:tcPr>
            <w:tcW w:w="1418" w:type="dxa"/>
            <w:vAlign w:val="center"/>
          </w:tcPr>
          <w:p w14:paraId="20C3A4F3" w14:textId="77777777" w:rsidR="00C73823" w:rsidRPr="00532E00" w:rsidRDefault="00C73823" w:rsidP="00385431">
            <w:pPr>
              <w:pStyle w:val="DHHStabletext"/>
            </w:pPr>
            <w:r w:rsidRPr="00532E00">
              <w:t>13</w:t>
            </w:r>
          </w:p>
        </w:tc>
        <w:tc>
          <w:tcPr>
            <w:tcW w:w="1701" w:type="dxa"/>
            <w:vAlign w:val="center"/>
          </w:tcPr>
          <w:p w14:paraId="0C9BD07A" w14:textId="2FEB6164" w:rsidR="00C73823" w:rsidRPr="007F38EC" w:rsidRDefault="00C73823" w:rsidP="00385431">
            <w:pPr>
              <w:pStyle w:val="DHHStabletext"/>
            </w:pPr>
            <w:r w:rsidRPr="007F38EC">
              <w:t>49 (25</w:t>
            </w:r>
            <w:r w:rsidR="0056787B">
              <w:t>–</w:t>
            </w:r>
            <w:r w:rsidRPr="007F38EC">
              <w:t>98)</w:t>
            </w:r>
          </w:p>
        </w:tc>
        <w:tc>
          <w:tcPr>
            <w:tcW w:w="1701" w:type="dxa"/>
            <w:vAlign w:val="center"/>
          </w:tcPr>
          <w:p w14:paraId="509995C3" w14:textId="77777777" w:rsidR="00C73823" w:rsidRPr="00532E00" w:rsidRDefault="00C73823" w:rsidP="00385431">
            <w:pPr>
              <w:pStyle w:val="DHHStabletext"/>
            </w:pPr>
            <w:r w:rsidRPr="00532E00">
              <w:t>6</w:t>
            </w:r>
          </w:p>
        </w:tc>
        <w:tc>
          <w:tcPr>
            <w:tcW w:w="1559" w:type="dxa"/>
            <w:vAlign w:val="center"/>
          </w:tcPr>
          <w:p w14:paraId="2F133195" w14:textId="5AC7D125" w:rsidR="00C73823" w:rsidRPr="002F000C" w:rsidRDefault="00C73823" w:rsidP="00385431">
            <w:pPr>
              <w:pStyle w:val="DHHStabletext"/>
            </w:pPr>
            <w:r w:rsidRPr="002F000C">
              <w:t xml:space="preserve">20 </w:t>
            </w:r>
            <w:r>
              <w:t>(</w:t>
            </w:r>
            <w:r w:rsidRPr="002F000C">
              <w:t>7</w:t>
            </w:r>
            <w:r w:rsidR="0056787B">
              <w:t>–</w:t>
            </w:r>
            <w:r w:rsidRPr="002F000C">
              <w:t>60</w:t>
            </w:r>
            <w:r>
              <w:t>)</w:t>
            </w:r>
          </w:p>
        </w:tc>
        <w:tc>
          <w:tcPr>
            <w:tcW w:w="1559" w:type="dxa"/>
            <w:vAlign w:val="center"/>
          </w:tcPr>
          <w:p w14:paraId="0E61EF82" w14:textId="77777777" w:rsidR="00C73823" w:rsidRPr="00532E00" w:rsidRDefault="00C73823" w:rsidP="00385431">
            <w:pPr>
              <w:pStyle w:val="DHHStabletext"/>
            </w:pPr>
            <w:r w:rsidRPr="00532E00">
              <w:t>12</w:t>
            </w:r>
          </w:p>
        </w:tc>
        <w:tc>
          <w:tcPr>
            <w:tcW w:w="1418" w:type="dxa"/>
            <w:vAlign w:val="center"/>
          </w:tcPr>
          <w:p w14:paraId="5E2E018D" w14:textId="6AE27890" w:rsidR="00C73823" w:rsidRPr="00B53A11" w:rsidRDefault="00C73823" w:rsidP="00385431">
            <w:pPr>
              <w:pStyle w:val="DHHStabletext"/>
            </w:pPr>
            <w:r w:rsidRPr="00B53A11">
              <w:t xml:space="preserve">39 </w:t>
            </w:r>
            <w:r>
              <w:t>(</w:t>
            </w:r>
            <w:r w:rsidRPr="00B53A11">
              <w:t>20</w:t>
            </w:r>
            <w:r w:rsidR="0056787B">
              <w:t>–</w:t>
            </w:r>
            <w:r w:rsidRPr="00B53A11">
              <w:t>84</w:t>
            </w:r>
            <w:r>
              <w:t>)</w:t>
            </w:r>
          </w:p>
        </w:tc>
      </w:tr>
      <w:tr w:rsidR="00C73823" w:rsidRPr="005D19AD" w14:paraId="4EA7CBE3" w14:textId="77777777" w:rsidTr="004027ED">
        <w:trPr>
          <w:trHeight w:val="235"/>
        </w:trPr>
        <w:tc>
          <w:tcPr>
            <w:tcW w:w="2977" w:type="dxa"/>
            <w:vAlign w:val="center"/>
          </w:tcPr>
          <w:p w14:paraId="2BF4F36C" w14:textId="77777777" w:rsidR="00C73823" w:rsidRPr="004F22DF" w:rsidRDefault="00C73823" w:rsidP="00385431">
            <w:pPr>
              <w:pStyle w:val="DHHStabletext"/>
            </w:pPr>
            <w:r w:rsidRPr="004F22DF">
              <w:t>Stonnington (C)</w:t>
            </w:r>
          </w:p>
        </w:tc>
        <w:tc>
          <w:tcPr>
            <w:tcW w:w="1418" w:type="dxa"/>
            <w:vAlign w:val="center"/>
          </w:tcPr>
          <w:p w14:paraId="6F2B43B5" w14:textId="77777777" w:rsidR="00C73823" w:rsidRPr="00532E00" w:rsidRDefault="00C73823" w:rsidP="00385431">
            <w:pPr>
              <w:pStyle w:val="DHHStabletext"/>
            </w:pPr>
            <w:r w:rsidRPr="00532E00">
              <w:t>43</w:t>
            </w:r>
          </w:p>
        </w:tc>
        <w:tc>
          <w:tcPr>
            <w:tcW w:w="1417" w:type="dxa"/>
            <w:vAlign w:val="center"/>
          </w:tcPr>
          <w:p w14:paraId="69D16FE9" w14:textId="3B8FBE0D" w:rsidR="00C73823" w:rsidRPr="007F38EC" w:rsidRDefault="00C73823" w:rsidP="00385431">
            <w:pPr>
              <w:pStyle w:val="DHHStabletext"/>
            </w:pPr>
            <w:r w:rsidRPr="007F38EC">
              <w:t>36 (26</w:t>
            </w:r>
            <w:r w:rsidR="0056787B">
              <w:t>–</w:t>
            </w:r>
            <w:r w:rsidRPr="007F38EC">
              <w:t>50)</w:t>
            </w:r>
          </w:p>
        </w:tc>
        <w:tc>
          <w:tcPr>
            <w:tcW w:w="1418" w:type="dxa"/>
            <w:vAlign w:val="center"/>
          </w:tcPr>
          <w:p w14:paraId="22BF32E9" w14:textId="77777777" w:rsidR="00C73823" w:rsidRPr="00532E00" w:rsidRDefault="00C73823" w:rsidP="00385431">
            <w:pPr>
              <w:pStyle w:val="DHHStabletext"/>
            </w:pPr>
            <w:r w:rsidRPr="00532E00">
              <w:t>32</w:t>
            </w:r>
          </w:p>
        </w:tc>
        <w:tc>
          <w:tcPr>
            <w:tcW w:w="1701" w:type="dxa"/>
            <w:vAlign w:val="center"/>
          </w:tcPr>
          <w:p w14:paraId="1C10D263" w14:textId="451DE4CE" w:rsidR="00C73823" w:rsidRPr="007F38EC" w:rsidRDefault="00C73823" w:rsidP="00385431">
            <w:pPr>
              <w:pStyle w:val="DHHStabletext"/>
            </w:pPr>
            <w:r w:rsidRPr="007F38EC">
              <w:t>26 (18</w:t>
            </w:r>
            <w:r w:rsidR="0056787B">
              <w:t>–</w:t>
            </w:r>
            <w:r w:rsidRPr="007F38EC">
              <w:t>38)</w:t>
            </w:r>
          </w:p>
        </w:tc>
        <w:tc>
          <w:tcPr>
            <w:tcW w:w="1701" w:type="dxa"/>
            <w:vAlign w:val="center"/>
          </w:tcPr>
          <w:p w14:paraId="4C63ED37" w14:textId="77777777" w:rsidR="00C73823" w:rsidRPr="00532E00" w:rsidRDefault="00C73823" w:rsidP="00385431">
            <w:pPr>
              <w:pStyle w:val="DHHStabletext"/>
            </w:pPr>
            <w:r w:rsidRPr="00532E00">
              <w:t>39</w:t>
            </w:r>
          </w:p>
        </w:tc>
        <w:tc>
          <w:tcPr>
            <w:tcW w:w="1559" w:type="dxa"/>
            <w:vAlign w:val="center"/>
          </w:tcPr>
          <w:p w14:paraId="30903B3C" w14:textId="6AC567C4" w:rsidR="00C73823" w:rsidRPr="002F000C" w:rsidRDefault="00C73823" w:rsidP="00385431">
            <w:pPr>
              <w:pStyle w:val="DHHStabletext"/>
            </w:pPr>
            <w:r w:rsidRPr="002F000C">
              <w:t xml:space="preserve">30 </w:t>
            </w:r>
            <w:r>
              <w:t>(</w:t>
            </w:r>
            <w:r w:rsidRPr="002F000C">
              <w:t>21</w:t>
            </w:r>
            <w:r w:rsidR="0056787B">
              <w:t>–</w:t>
            </w:r>
            <w:r w:rsidRPr="002F000C">
              <w:t>43</w:t>
            </w:r>
            <w:r>
              <w:t>)</w:t>
            </w:r>
          </w:p>
        </w:tc>
        <w:tc>
          <w:tcPr>
            <w:tcW w:w="1559" w:type="dxa"/>
            <w:vAlign w:val="center"/>
          </w:tcPr>
          <w:p w14:paraId="283D47FD" w14:textId="77777777" w:rsidR="00C73823" w:rsidRPr="00532E00" w:rsidRDefault="00C73823" w:rsidP="00385431">
            <w:pPr>
              <w:pStyle w:val="DHHStabletext"/>
            </w:pPr>
            <w:r w:rsidRPr="00532E00">
              <w:t>48</w:t>
            </w:r>
          </w:p>
        </w:tc>
        <w:tc>
          <w:tcPr>
            <w:tcW w:w="1418" w:type="dxa"/>
            <w:vAlign w:val="center"/>
          </w:tcPr>
          <w:p w14:paraId="51FF6A8F" w14:textId="2B429088" w:rsidR="00C73823" w:rsidRPr="00B53A11" w:rsidRDefault="00C73823" w:rsidP="00385431">
            <w:pPr>
              <w:pStyle w:val="DHHStabletext"/>
            </w:pPr>
            <w:r w:rsidRPr="00B53A11">
              <w:t xml:space="preserve">40 </w:t>
            </w:r>
            <w:r>
              <w:t>(</w:t>
            </w:r>
            <w:r w:rsidRPr="00B53A11">
              <w:t>29</w:t>
            </w:r>
            <w:r w:rsidR="0056787B">
              <w:t>–</w:t>
            </w:r>
            <w:r w:rsidRPr="00B53A11">
              <w:t>54</w:t>
            </w:r>
            <w:r>
              <w:t>)</w:t>
            </w:r>
          </w:p>
        </w:tc>
      </w:tr>
      <w:tr w:rsidR="00C73823" w:rsidRPr="005D19AD" w14:paraId="638D88DC" w14:textId="77777777" w:rsidTr="004027ED">
        <w:trPr>
          <w:trHeight w:val="235"/>
        </w:trPr>
        <w:tc>
          <w:tcPr>
            <w:tcW w:w="2977" w:type="dxa"/>
            <w:vAlign w:val="center"/>
          </w:tcPr>
          <w:p w14:paraId="16459870" w14:textId="77777777" w:rsidR="00C73823" w:rsidRPr="004F22DF" w:rsidRDefault="00C73823" w:rsidP="00385431">
            <w:pPr>
              <w:pStyle w:val="DHHStabletext"/>
            </w:pPr>
            <w:r w:rsidRPr="004F22DF">
              <w:t>Strathbogie (S)</w:t>
            </w:r>
          </w:p>
        </w:tc>
        <w:tc>
          <w:tcPr>
            <w:tcW w:w="1418" w:type="dxa"/>
            <w:vAlign w:val="center"/>
          </w:tcPr>
          <w:p w14:paraId="06F5B36B" w14:textId="77777777" w:rsidR="00C73823" w:rsidRPr="00532E00" w:rsidRDefault="00C73823" w:rsidP="00385431">
            <w:pPr>
              <w:pStyle w:val="DHHStabletext"/>
            </w:pPr>
            <w:r w:rsidRPr="00532E00">
              <w:t>13</w:t>
            </w:r>
          </w:p>
        </w:tc>
        <w:tc>
          <w:tcPr>
            <w:tcW w:w="1417" w:type="dxa"/>
            <w:vAlign w:val="center"/>
          </w:tcPr>
          <w:p w14:paraId="1AF0C23A" w14:textId="6EAEF661" w:rsidR="00C73823" w:rsidRPr="007F38EC" w:rsidRDefault="00C73823" w:rsidP="00385431">
            <w:pPr>
              <w:pStyle w:val="DHHStabletext"/>
            </w:pPr>
            <w:r w:rsidRPr="007F38EC">
              <w:t>61 (33</w:t>
            </w:r>
            <w:r w:rsidR="0056787B">
              <w:t>–</w:t>
            </w:r>
            <w:r w:rsidRPr="007F38EC">
              <w:t>135)</w:t>
            </w:r>
          </w:p>
        </w:tc>
        <w:tc>
          <w:tcPr>
            <w:tcW w:w="1418" w:type="dxa"/>
            <w:vAlign w:val="center"/>
          </w:tcPr>
          <w:p w14:paraId="2157E0F2" w14:textId="77777777" w:rsidR="00C73823" w:rsidRPr="00532E00" w:rsidRDefault="00C73823" w:rsidP="00385431">
            <w:pPr>
              <w:pStyle w:val="DHHStabletext"/>
            </w:pPr>
            <w:r w:rsidRPr="00532E00">
              <w:t>11</w:t>
            </w:r>
          </w:p>
        </w:tc>
        <w:tc>
          <w:tcPr>
            <w:tcW w:w="1701" w:type="dxa"/>
            <w:vAlign w:val="center"/>
          </w:tcPr>
          <w:p w14:paraId="435D6E65" w14:textId="2352BB30" w:rsidR="00C73823" w:rsidRPr="007F38EC" w:rsidRDefault="00C73823" w:rsidP="00385431">
            <w:pPr>
              <w:pStyle w:val="DHHStabletext"/>
            </w:pPr>
            <w:r w:rsidRPr="007F38EC">
              <w:t>51 (25</w:t>
            </w:r>
            <w:r w:rsidR="0056787B">
              <w:t>–</w:t>
            </w:r>
            <w:r w:rsidRPr="007F38EC">
              <w:t>121)</w:t>
            </w:r>
          </w:p>
        </w:tc>
        <w:tc>
          <w:tcPr>
            <w:tcW w:w="1701" w:type="dxa"/>
            <w:vAlign w:val="center"/>
          </w:tcPr>
          <w:p w14:paraId="7260E14B" w14:textId="77777777" w:rsidR="00C73823" w:rsidRPr="00532E00" w:rsidRDefault="00C73823" w:rsidP="00385431">
            <w:pPr>
              <w:pStyle w:val="DHHStabletext"/>
            </w:pPr>
            <w:r w:rsidRPr="00532E00">
              <w:t>9</w:t>
            </w:r>
          </w:p>
        </w:tc>
        <w:tc>
          <w:tcPr>
            <w:tcW w:w="1559" w:type="dxa"/>
            <w:vAlign w:val="center"/>
          </w:tcPr>
          <w:p w14:paraId="09AFFAD4" w14:textId="3CA40E64" w:rsidR="00C73823" w:rsidRPr="002F000C" w:rsidRDefault="00C73823" w:rsidP="00385431">
            <w:pPr>
              <w:pStyle w:val="DHHStabletext"/>
            </w:pPr>
            <w:r w:rsidRPr="002F000C">
              <w:t xml:space="preserve">44 </w:t>
            </w:r>
            <w:r>
              <w:t>(</w:t>
            </w:r>
            <w:r w:rsidRPr="002F000C">
              <w:t>19</w:t>
            </w:r>
            <w:r w:rsidR="0056787B">
              <w:t>–</w:t>
            </w:r>
            <w:r w:rsidRPr="002F000C">
              <w:t>115</w:t>
            </w:r>
            <w:r>
              <w:t>)</w:t>
            </w:r>
          </w:p>
        </w:tc>
        <w:tc>
          <w:tcPr>
            <w:tcW w:w="1559" w:type="dxa"/>
            <w:vAlign w:val="center"/>
          </w:tcPr>
          <w:p w14:paraId="3F363ECE" w14:textId="77777777" w:rsidR="00C73823" w:rsidRPr="00532E00" w:rsidRDefault="00C73823" w:rsidP="00385431">
            <w:pPr>
              <w:pStyle w:val="DHHStabletext"/>
            </w:pPr>
            <w:r w:rsidRPr="00532E00">
              <w:t>8</w:t>
            </w:r>
          </w:p>
        </w:tc>
        <w:tc>
          <w:tcPr>
            <w:tcW w:w="1418" w:type="dxa"/>
            <w:vAlign w:val="center"/>
          </w:tcPr>
          <w:p w14:paraId="1F14299F" w14:textId="44F349F4" w:rsidR="00C73823" w:rsidRPr="00B53A11" w:rsidRDefault="00C73823" w:rsidP="00385431">
            <w:pPr>
              <w:pStyle w:val="DHHStabletext"/>
            </w:pPr>
            <w:r w:rsidRPr="00B53A11">
              <w:t xml:space="preserve">42 </w:t>
            </w:r>
            <w:r>
              <w:t>(</w:t>
            </w:r>
            <w:r w:rsidRPr="00B53A11">
              <w:t>17</w:t>
            </w:r>
            <w:r w:rsidR="0056787B">
              <w:t>–</w:t>
            </w:r>
            <w:r w:rsidRPr="00B53A11">
              <w:t>112</w:t>
            </w:r>
            <w:r>
              <w:t>)</w:t>
            </w:r>
          </w:p>
        </w:tc>
      </w:tr>
      <w:tr w:rsidR="00C73823" w:rsidRPr="005D19AD" w14:paraId="5085B767" w14:textId="77777777" w:rsidTr="004027ED">
        <w:trPr>
          <w:trHeight w:val="235"/>
        </w:trPr>
        <w:tc>
          <w:tcPr>
            <w:tcW w:w="2977" w:type="dxa"/>
            <w:vAlign w:val="center"/>
          </w:tcPr>
          <w:p w14:paraId="47C8406E" w14:textId="77777777" w:rsidR="00C73823" w:rsidRPr="004F22DF" w:rsidRDefault="00C73823" w:rsidP="00385431">
            <w:pPr>
              <w:pStyle w:val="DHHStabletext"/>
            </w:pPr>
            <w:r w:rsidRPr="004F22DF">
              <w:t>Surf Coast (S)</w:t>
            </w:r>
          </w:p>
        </w:tc>
        <w:tc>
          <w:tcPr>
            <w:tcW w:w="1418" w:type="dxa"/>
            <w:vAlign w:val="center"/>
          </w:tcPr>
          <w:p w14:paraId="685C9400" w14:textId="77777777" w:rsidR="00C73823" w:rsidRPr="00532E00" w:rsidRDefault="00C73823" w:rsidP="00385431">
            <w:pPr>
              <w:pStyle w:val="DHHStabletext"/>
            </w:pPr>
            <w:r w:rsidRPr="00532E00">
              <w:t>16</w:t>
            </w:r>
          </w:p>
        </w:tc>
        <w:tc>
          <w:tcPr>
            <w:tcW w:w="1417" w:type="dxa"/>
            <w:vAlign w:val="center"/>
          </w:tcPr>
          <w:p w14:paraId="42A6AE40" w14:textId="0A3F01C5" w:rsidR="00C73823" w:rsidRPr="007F38EC" w:rsidRDefault="00C73823" w:rsidP="00385431">
            <w:pPr>
              <w:pStyle w:val="DHHStabletext"/>
            </w:pPr>
            <w:r w:rsidRPr="007F38EC">
              <w:t>47 (27</w:t>
            </w:r>
            <w:r w:rsidR="0056787B">
              <w:t>–</w:t>
            </w:r>
            <w:r w:rsidRPr="007F38EC">
              <w:t>81)</w:t>
            </w:r>
          </w:p>
        </w:tc>
        <w:tc>
          <w:tcPr>
            <w:tcW w:w="1418" w:type="dxa"/>
            <w:vAlign w:val="center"/>
          </w:tcPr>
          <w:p w14:paraId="0F779675" w14:textId="77777777" w:rsidR="00C73823" w:rsidRPr="00532E00" w:rsidRDefault="00C73823" w:rsidP="00385431">
            <w:pPr>
              <w:pStyle w:val="DHHStabletext"/>
            </w:pPr>
            <w:r w:rsidRPr="00532E00">
              <w:t>13</w:t>
            </w:r>
          </w:p>
        </w:tc>
        <w:tc>
          <w:tcPr>
            <w:tcW w:w="1701" w:type="dxa"/>
            <w:vAlign w:val="center"/>
          </w:tcPr>
          <w:p w14:paraId="79D3CBBC" w14:textId="0E3D9C95" w:rsidR="00C73823" w:rsidRPr="007F38EC" w:rsidRDefault="00C73823" w:rsidP="00385431">
            <w:pPr>
              <w:pStyle w:val="DHHStabletext"/>
            </w:pPr>
            <w:r w:rsidRPr="007F38EC">
              <w:t>35 (18</w:t>
            </w:r>
            <w:r w:rsidR="0056787B">
              <w:t>–</w:t>
            </w:r>
            <w:r w:rsidRPr="007F38EC">
              <w:t>64)</w:t>
            </w:r>
          </w:p>
        </w:tc>
        <w:tc>
          <w:tcPr>
            <w:tcW w:w="1701" w:type="dxa"/>
            <w:vAlign w:val="center"/>
          </w:tcPr>
          <w:p w14:paraId="4D3BE534" w14:textId="77777777" w:rsidR="00C73823" w:rsidRPr="00532E00" w:rsidRDefault="00C73823" w:rsidP="00385431">
            <w:pPr>
              <w:pStyle w:val="DHHStabletext"/>
            </w:pPr>
            <w:r w:rsidRPr="00532E00">
              <w:t>15</w:t>
            </w:r>
          </w:p>
        </w:tc>
        <w:tc>
          <w:tcPr>
            <w:tcW w:w="1559" w:type="dxa"/>
            <w:vAlign w:val="center"/>
          </w:tcPr>
          <w:p w14:paraId="0DD4EA1D" w14:textId="394D8927" w:rsidR="00C73823" w:rsidRPr="002F000C" w:rsidRDefault="00C73823" w:rsidP="00385431">
            <w:pPr>
              <w:pStyle w:val="DHHStabletext"/>
            </w:pPr>
            <w:r w:rsidRPr="002F000C">
              <w:t xml:space="preserve">39 </w:t>
            </w:r>
            <w:r>
              <w:t>(</w:t>
            </w:r>
            <w:r w:rsidRPr="002F000C">
              <w:t>22</w:t>
            </w:r>
            <w:r w:rsidR="0056787B">
              <w:t>–</w:t>
            </w:r>
            <w:r w:rsidRPr="002F000C">
              <w:t>69</w:t>
            </w:r>
            <w:r>
              <w:t>)</w:t>
            </w:r>
          </w:p>
        </w:tc>
        <w:tc>
          <w:tcPr>
            <w:tcW w:w="1559" w:type="dxa"/>
            <w:vAlign w:val="center"/>
          </w:tcPr>
          <w:p w14:paraId="3C26156E" w14:textId="77777777" w:rsidR="00C73823" w:rsidRPr="00532E00" w:rsidRDefault="00C73823" w:rsidP="00385431">
            <w:pPr>
              <w:pStyle w:val="DHHStabletext"/>
            </w:pPr>
            <w:r w:rsidRPr="00532E00">
              <w:t>14</w:t>
            </w:r>
          </w:p>
        </w:tc>
        <w:tc>
          <w:tcPr>
            <w:tcW w:w="1418" w:type="dxa"/>
            <w:vAlign w:val="center"/>
          </w:tcPr>
          <w:p w14:paraId="1C10EDF6" w14:textId="294C64C8" w:rsidR="00C73823" w:rsidRPr="00B53A11" w:rsidRDefault="00C73823" w:rsidP="00385431">
            <w:pPr>
              <w:pStyle w:val="DHHStabletext"/>
            </w:pPr>
            <w:r w:rsidRPr="00B53A11">
              <w:t xml:space="preserve">34 </w:t>
            </w:r>
            <w:r>
              <w:t>(</w:t>
            </w:r>
            <w:r w:rsidRPr="00B53A11">
              <w:t>19</w:t>
            </w:r>
            <w:r w:rsidR="0056787B">
              <w:t>–</w:t>
            </w:r>
            <w:r w:rsidRPr="00B53A11">
              <w:t>63</w:t>
            </w:r>
            <w:r>
              <w:t>)</w:t>
            </w:r>
          </w:p>
        </w:tc>
      </w:tr>
      <w:tr w:rsidR="00C73823" w:rsidRPr="005D19AD" w14:paraId="3B3BEA8B" w14:textId="77777777" w:rsidTr="004027ED">
        <w:trPr>
          <w:trHeight w:val="235"/>
        </w:trPr>
        <w:tc>
          <w:tcPr>
            <w:tcW w:w="2977" w:type="dxa"/>
            <w:vAlign w:val="center"/>
          </w:tcPr>
          <w:p w14:paraId="34D9DDBC" w14:textId="77777777" w:rsidR="00C73823" w:rsidRPr="004F22DF" w:rsidRDefault="00C73823" w:rsidP="00385431">
            <w:pPr>
              <w:pStyle w:val="DHHStabletext"/>
            </w:pPr>
            <w:r w:rsidRPr="004F22DF">
              <w:t>Swan Hill (RC)</w:t>
            </w:r>
          </w:p>
        </w:tc>
        <w:tc>
          <w:tcPr>
            <w:tcW w:w="1418" w:type="dxa"/>
            <w:vAlign w:val="center"/>
          </w:tcPr>
          <w:p w14:paraId="251C3DAE" w14:textId="77777777" w:rsidR="00C73823" w:rsidRPr="00532E00" w:rsidRDefault="00C73823" w:rsidP="00385431">
            <w:pPr>
              <w:pStyle w:val="DHHStabletext"/>
            </w:pPr>
            <w:r w:rsidRPr="00532E00">
              <w:t>14</w:t>
            </w:r>
          </w:p>
        </w:tc>
        <w:tc>
          <w:tcPr>
            <w:tcW w:w="1417" w:type="dxa"/>
            <w:vAlign w:val="center"/>
          </w:tcPr>
          <w:p w14:paraId="47770185" w14:textId="40784C8A" w:rsidR="00C73823" w:rsidRPr="007F38EC" w:rsidRDefault="00C73823" w:rsidP="00385431">
            <w:pPr>
              <w:pStyle w:val="DHHStabletext"/>
            </w:pPr>
            <w:r w:rsidRPr="007F38EC">
              <w:t>48 (26</w:t>
            </w:r>
            <w:r w:rsidR="0056787B">
              <w:t>–</w:t>
            </w:r>
            <w:r w:rsidRPr="007F38EC">
              <w:t>86)</w:t>
            </w:r>
          </w:p>
        </w:tc>
        <w:tc>
          <w:tcPr>
            <w:tcW w:w="1418" w:type="dxa"/>
            <w:vAlign w:val="center"/>
          </w:tcPr>
          <w:p w14:paraId="3B8225D5" w14:textId="77777777" w:rsidR="00C73823" w:rsidRPr="00532E00" w:rsidRDefault="00C73823" w:rsidP="00385431">
            <w:pPr>
              <w:pStyle w:val="DHHStabletext"/>
            </w:pPr>
            <w:r w:rsidRPr="00532E00">
              <w:t>12</w:t>
            </w:r>
          </w:p>
        </w:tc>
        <w:tc>
          <w:tcPr>
            <w:tcW w:w="1701" w:type="dxa"/>
            <w:vAlign w:val="center"/>
          </w:tcPr>
          <w:p w14:paraId="0AF2200B" w14:textId="1019FA3D" w:rsidR="00C73823" w:rsidRPr="007F38EC" w:rsidRDefault="00C73823" w:rsidP="00385431">
            <w:pPr>
              <w:pStyle w:val="DHHStabletext"/>
            </w:pPr>
            <w:r w:rsidRPr="007F38EC">
              <w:t>44 (22</w:t>
            </w:r>
            <w:r w:rsidR="0056787B">
              <w:t>–</w:t>
            </w:r>
            <w:r w:rsidRPr="007F38EC">
              <w:t>82)</w:t>
            </w:r>
          </w:p>
        </w:tc>
        <w:tc>
          <w:tcPr>
            <w:tcW w:w="1701" w:type="dxa"/>
            <w:vAlign w:val="center"/>
          </w:tcPr>
          <w:p w14:paraId="05C3FA4D" w14:textId="77777777" w:rsidR="00C73823" w:rsidRPr="00532E00" w:rsidRDefault="00C73823" w:rsidP="00385431">
            <w:pPr>
              <w:pStyle w:val="DHHStabletext"/>
            </w:pPr>
            <w:r w:rsidRPr="00532E00">
              <w:t>11</w:t>
            </w:r>
          </w:p>
        </w:tc>
        <w:tc>
          <w:tcPr>
            <w:tcW w:w="1559" w:type="dxa"/>
            <w:vAlign w:val="center"/>
          </w:tcPr>
          <w:p w14:paraId="4A660735" w14:textId="0AC4438F" w:rsidR="00C73823" w:rsidRPr="002F000C" w:rsidRDefault="00C73823" w:rsidP="00385431">
            <w:pPr>
              <w:pStyle w:val="DHHStabletext"/>
            </w:pPr>
            <w:r w:rsidRPr="002F000C">
              <w:t xml:space="preserve">37 </w:t>
            </w:r>
            <w:r>
              <w:t>(</w:t>
            </w:r>
            <w:r w:rsidRPr="002F000C">
              <w:t>18</w:t>
            </w:r>
            <w:r w:rsidR="0056787B">
              <w:t>–</w:t>
            </w:r>
            <w:r w:rsidRPr="002F000C">
              <w:t>72</w:t>
            </w:r>
            <w:r>
              <w:t>)</w:t>
            </w:r>
          </w:p>
        </w:tc>
        <w:tc>
          <w:tcPr>
            <w:tcW w:w="1559" w:type="dxa"/>
            <w:vAlign w:val="center"/>
          </w:tcPr>
          <w:p w14:paraId="472F4EAD" w14:textId="77777777" w:rsidR="00C73823" w:rsidRPr="00532E00" w:rsidRDefault="00C73823" w:rsidP="00385431">
            <w:pPr>
              <w:pStyle w:val="DHHStabletext"/>
            </w:pPr>
            <w:r w:rsidRPr="00532E00">
              <w:t>6</w:t>
            </w:r>
          </w:p>
        </w:tc>
        <w:tc>
          <w:tcPr>
            <w:tcW w:w="1418" w:type="dxa"/>
            <w:vAlign w:val="center"/>
          </w:tcPr>
          <w:p w14:paraId="7CEA1531" w14:textId="5EBC3679" w:rsidR="00C73823" w:rsidRPr="00B53A11" w:rsidRDefault="00C73823" w:rsidP="00385431">
            <w:pPr>
              <w:pStyle w:val="DHHStabletext"/>
            </w:pPr>
            <w:r w:rsidRPr="00B53A11">
              <w:t xml:space="preserve">21 </w:t>
            </w:r>
            <w:r>
              <w:t>(</w:t>
            </w:r>
            <w:r w:rsidRPr="00B53A11">
              <w:t>7</w:t>
            </w:r>
            <w:r w:rsidR="0056787B">
              <w:t>–</w:t>
            </w:r>
            <w:r w:rsidRPr="00B53A11">
              <w:t>53</w:t>
            </w:r>
            <w:r>
              <w:t>)</w:t>
            </w:r>
          </w:p>
        </w:tc>
      </w:tr>
      <w:tr w:rsidR="00C73823" w:rsidRPr="005D19AD" w14:paraId="55529578" w14:textId="77777777" w:rsidTr="004027ED">
        <w:trPr>
          <w:trHeight w:val="235"/>
        </w:trPr>
        <w:tc>
          <w:tcPr>
            <w:tcW w:w="2977" w:type="dxa"/>
            <w:vAlign w:val="center"/>
          </w:tcPr>
          <w:p w14:paraId="04A1A626" w14:textId="77777777" w:rsidR="00C73823" w:rsidRPr="004F22DF" w:rsidRDefault="00C73823" w:rsidP="00385431">
            <w:pPr>
              <w:pStyle w:val="DHHStabletext"/>
            </w:pPr>
            <w:r w:rsidRPr="004F22DF">
              <w:t>Towong (S)</w:t>
            </w:r>
          </w:p>
        </w:tc>
        <w:tc>
          <w:tcPr>
            <w:tcW w:w="1418" w:type="dxa"/>
            <w:vAlign w:val="center"/>
          </w:tcPr>
          <w:p w14:paraId="486FB681" w14:textId="77777777" w:rsidR="00C73823" w:rsidRPr="00532E00" w:rsidRDefault="00C73823" w:rsidP="00385431">
            <w:pPr>
              <w:pStyle w:val="DHHStabletext"/>
            </w:pPr>
            <w:r w:rsidRPr="00532E00">
              <w:t>3</w:t>
            </w:r>
          </w:p>
        </w:tc>
        <w:tc>
          <w:tcPr>
            <w:tcW w:w="1417" w:type="dxa"/>
            <w:vAlign w:val="center"/>
          </w:tcPr>
          <w:p w14:paraId="00B93D45" w14:textId="32410B85" w:rsidR="00C73823" w:rsidRPr="007F38EC" w:rsidRDefault="00C73823" w:rsidP="00385431">
            <w:pPr>
              <w:pStyle w:val="DHHStabletext"/>
            </w:pPr>
            <w:r w:rsidRPr="007F38EC">
              <w:t>23 (5</w:t>
            </w:r>
            <w:r w:rsidR="0056787B">
              <w:t>–</w:t>
            </w:r>
            <w:r w:rsidRPr="007F38EC">
              <w:t>143)</w:t>
            </w:r>
          </w:p>
        </w:tc>
        <w:tc>
          <w:tcPr>
            <w:tcW w:w="1418" w:type="dxa"/>
            <w:vAlign w:val="center"/>
          </w:tcPr>
          <w:p w14:paraId="5D7041B4" w14:textId="77777777" w:rsidR="00C73823" w:rsidRPr="00532E00" w:rsidRDefault="00C73823" w:rsidP="00385431">
            <w:pPr>
              <w:pStyle w:val="DHHStabletext"/>
            </w:pPr>
            <w:r w:rsidRPr="00532E00">
              <w:t>6</w:t>
            </w:r>
          </w:p>
        </w:tc>
        <w:tc>
          <w:tcPr>
            <w:tcW w:w="1701" w:type="dxa"/>
            <w:vAlign w:val="center"/>
          </w:tcPr>
          <w:p w14:paraId="369574BA" w14:textId="7F5B438D" w:rsidR="00C73823" w:rsidRPr="007F38EC" w:rsidRDefault="00C73823" w:rsidP="00385431">
            <w:pPr>
              <w:pStyle w:val="DHHStabletext"/>
            </w:pPr>
            <w:r w:rsidRPr="007F38EC">
              <w:t>50 (18</w:t>
            </w:r>
            <w:r w:rsidR="0056787B">
              <w:t>–</w:t>
            </w:r>
            <w:r w:rsidRPr="007F38EC">
              <w:t>170)</w:t>
            </w:r>
          </w:p>
        </w:tc>
        <w:tc>
          <w:tcPr>
            <w:tcW w:w="1701" w:type="dxa"/>
            <w:vAlign w:val="center"/>
          </w:tcPr>
          <w:p w14:paraId="1EABDCD0" w14:textId="77777777" w:rsidR="00C73823" w:rsidRPr="00532E00" w:rsidRDefault="00C73823" w:rsidP="00385431">
            <w:pPr>
              <w:pStyle w:val="DHHStabletext"/>
            </w:pPr>
            <w:r w:rsidRPr="00532E00">
              <w:t>6</w:t>
            </w:r>
          </w:p>
        </w:tc>
        <w:tc>
          <w:tcPr>
            <w:tcW w:w="1559" w:type="dxa"/>
            <w:vAlign w:val="center"/>
          </w:tcPr>
          <w:p w14:paraId="4242D7DA" w14:textId="60ADA031" w:rsidR="00C73823" w:rsidRPr="002F000C" w:rsidRDefault="00C73823" w:rsidP="00385431">
            <w:pPr>
              <w:pStyle w:val="DHHStabletext"/>
            </w:pPr>
            <w:r w:rsidRPr="002F000C">
              <w:t xml:space="preserve">54 </w:t>
            </w:r>
            <w:r>
              <w:t>(</w:t>
            </w:r>
            <w:r w:rsidRPr="002F000C">
              <w:t>19</w:t>
            </w:r>
            <w:r w:rsidR="0056787B">
              <w:t>–</w:t>
            </w:r>
            <w:r w:rsidRPr="002F000C">
              <w:t>174</w:t>
            </w:r>
            <w:r>
              <w:t>)</w:t>
            </w:r>
          </w:p>
        </w:tc>
        <w:tc>
          <w:tcPr>
            <w:tcW w:w="1559" w:type="dxa"/>
            <w:vAlign w:val="center"/>
          </w:tcPr>
          <w:p w14:paraId="195F9A31" w14:textId="77777777" w:rsidR="00C73823" w:rsidRPr="00532E00" w:rsidRDefault="00C73823" w:rsidP="00385431">
            <w:pPr>
              <w:pStyle w:val="DHHStabletext"/>
            </w:pPr>
            <w:r w:rsidRPr="00532E00">
              <w:t>7</w:t>
            </w:r>
          </w:p>
        </w:tc>
        <w:tc>
          <w:tcPr>
            <w:tcW w:w="1418" w:type="dxa"/>
            <w:vAlign w:val="center"/>
          </w:tcPr>
          <w:p w14:paraId="03AB1508" w14:textId="6AD473FC" w:rsidR="00C73823" w:rsidRPr="00B53A11" w:rsidRDefault="00C73823" w:rsidP="00385431">
            <w:pPr>
              <w:pStyle w:val="DHHStabletext"/>
            </w:pPr>
            <w:r w:rsidRPr="00B53A11">
              <w:t xml:space="preserve">61 </w:t>
            </w:r>
            <w:r>
              <w:t>(</w:t>
            </w:r>
            <w:r w:rsidRPr="00B53A11">
              <w:t>24</w:t>
            </w:r>
            <w:r w:rsidR="0056787B">
              <w:t>–</w:t>
            </w:r>
            <w:r w:rsidRPr="00B53A11">
              <w:t>186</w:t>
            </w:r>
            <w:r>
              <w:t>)</w:t>
            </w:r>
          </w:p>
        </w:tc>
      </w:tr>
      <w:tr w:rsidR="00C73823" w:rsidRPr="005D19AD" w14:paraId="6BE4352F" w14:textId="77777777" w:rsidTr="004027ED">
        <w:trPr>
          <w:trHeight w:val="235"/>
        </w:trPr>
        <w:tc>
          <w:tcPr>
            <w:tcW w:w="2977" w:type="dxa"/>
            <w:vAlign w:val="center"/>
          </w:tcPr>
          <w:p w14:paraId="5C3CF3F5" w14:textId="77777777" w:rsidR="00C73823" w:rsidRPr="004F22DF" w:rsidRDefault="00C73823" w:rsidP="00385431">
            <w:pPr>
              <w:pStyle w:val="DHHStabletext"/>
            </w:pPr>
            <w:r w:rsidRPr="004F22DF">
              <w:t>Wangaratta (RC)</w:t>
            </w:r>
          </w:p>
        </w:tc>
        <w:tc>
          <w:tcPr>
            <w:tcW w:w="1418" w:type="dxa"/>
            <w:vAlign w:val="center"/>
          </w:tcPr>
          <w:p w14:paraId="2967F644" w14:textId="77777777" w:rsidR="00C73823" w:rsidRPr="00532E00" w:rsidRDefault="00C73823" w:rsidP="00385431">
            <w:pPr>
              <w:pStyle w:val="DHHStabletext"/>
            </w:pPr>
            <w:r w:rsidRPr="00532E00">
              <w:t>17</w:t>
            </w:r>
          </w:p>
        </w:tc>
        <w:tc>
          <w:tcPr>
            <w:tcW w:w="1417" w:type="dxa"/>
            <w:vAlign w:val="center"/>
          </w:tcPr>
          <w:p w14:paraId="145F56A3" w14:textId="0B674354" w:rsidR="00C73823" w:rsidRPr="007F38EC" w:rsidRDefault="00C73823" w:rsidP="00385431">
            <w:pPr>
              <w:pStyle w:val="DHHStabletext"/>
            </w:pPr>
            <w:r w:rsidRPr="007F38EC">
              <w:t>41 (23</w:t>
            </w:r>
            <w:r w:rsidR="0056787B">
              <w:t>–</w:t>
            </w:r>
            <w:r w:rsidRPr="007F38EC">
              <w:t>71)</w:t>
            </w:r>
          </w:p>
        </w:tc>
        <w:tc>
          <w:tcPr>
            <w:tcW w:w="1418" w:type="dxa"/>
            <w:vAlign w:val="center"/>
          </w:tcPr>
          <w:p w14:paraId="288B6D14" w14:textId="77777777" w:rsidR="00C73823" w:rsidRPr="00532E00" w:rsidRDefault="00C73823" w:rsidP="00385431">
            <w:pPr>
              <w:pStyle w:val="DHHStabletext"/>
            </w:pPr>
            <w:r w:rsidRPr="00532E00">
              <w:t>10</w:t>
            </w:r>
          </w:p>
        </w:tc>
        <w:tc>
          <w:tcPr>
            <w:tcW w:w="1701" w:type="dxa"/>
            <w:vAlign w:val="center"/>
          </w:tcPr>
          <w:p w14:paraId="07E46525" w14:textId="63B16BB3" w:rsidR="00C73823" w:rsidRPr="007F38EC" w:rsidRDefault="00C73823" w:rsidP="00385431">
            <w:pPr>
              <w:pStyle w:val="DHHStabletext"/>
            </w:pPr>
            <w:r w:rsidRPr="007F38EC">
              <w:t>21 (10</w:t>
            </w:r>
            <w:r w:rsidR="0056787B">
              <w:t>–</w:t>
            </w:r>
            <w:r w:rsidRPr="007F38EC">
              <w:t>45)</w:t>
            </w:r>
          </w:p>
        </w:tc>
        <w:tc>
          <w:tcPr>
            <w:tcW w:w="1701" w:type="dxa"/>
            <w:vAlign w:val="center"/>
          </w:tcPr>
          <w:p w14:paraId="6008FDDA" w14:textId="77777777" w:rsidR="00C73823" w:rsidRPr="00532E00" w:rsidRDefault="00C73823" w:rsidP="00385431">
            <w:pPr>
              <w:pStyle w:val="DHHStabletext"/>
            </w:pPr>
            <w:r w:rsidRPr="00532E00">
              <w:t>29</w:t>
            </w:r>
          </w:p>
        </w:tc>
        <w:tc>
          <w:tcPr>
            <w:tcW w:w="1559" w:type="dxa"/>
            <w:vAlign w:val="center"/>
          </w:tcPr>
          <w:p w14:paraId="53FF83FD" w14:textId="765CB36F" w:rsidR="00C73823" w:rsidRPr="002F000C" w:rsidRDefault="00C73823" w:rsidP="00385431">
            <w:pPr>
              <w:pStyle w:val="DHHStabletext"/>
            </w:pPr>
            <w:r w:rsidRPr="002F000C">
              <w:t xml:space="preserve">62 </w:t>
            </w:r>
            <w:r>
              <w:t>(</w:t>
            </w:r>
            <w:r w:rsidRPr="002F000C">
              <w:t>41</w:t>
            </w:r>
            <w:r w:rsidR="0056787B">
              <w:t>–</w:t>
            </w:r>
            <w:r w:rsidRPr="002F000C">
              <w:t>95</w:t>
            </w:r>
            <w:r>
              <w:t>)</w:t>
            </w:r>
          </w:p>
        </w:tc>
        <w:tc>
          <w:tcPr>
            <w:tcW w:w="1559" w:type="dxa"/>
            <w:vAlign w:val="center"/>
          </w:tcPr>
          <w:p w14:paraId="0C775B0D" w14:textId="77777777" w:rsidR="00C73823" w:rsidRPr="00532E00" w:rsidRDefault="00C73823" w:rsidP="00385431">
            <w:pPr>
              <w:pStyle w:val="DHHStabletext"/>
            </w:pPr>
            <w:r w:rsidRPr="00532E00">
              <w:t>16</w:t>
            </w:r>
          </w:p>
        </w:tc>
        <w:tc>
          <w:tcPr>
            <w:tcW w:w="1418" w:type="dxa"/>
            <w:vAlign w:val="center"/>
          </w:tcPr>
          <w:p w14:paraId="59ECC8E7" w14:textId="45FA7C23" w:rsidR="00C73823" w:rsidRPr="00B53A11" w:rsidRDefault="00C73823" w:rsidP="00385431">
            <w:pPr>
              <w:pStyle w:val="DHHStabletext"/>
            </w:pPr>
            <w:r w:rsidRPr="00B53A11">
              <w:t xml:space="preserve">35 </w:t>
            </w:r>
            <w:r>
              <w:t>(</w:t>
            </w:r>
            <w:r w:rsidRPr="00B53A11">
              <w:t>20</w:t>
            </w:r>
            <w:r w:rsidR="0056787B">
              <w:t>–</w:t>
            </w:r>
            <w:r w:rsidRPr="00B53A11">
              <w:t>63</w:t>
            </w:r>
            <w:r>
              <w:t>)</w:t>
            </w:r>
          </w:p>
        </w:tc>
      </w:tr>
      <w:tr w:rsidR="00C73823" w:rsidRPr="005D19AD" w14:paraId="1B20D551" w14:textId="77777777" w:rsidTr="004027ED">
        <w:trPr>
          <w:trHeight w:val="235"/>
        </w:trPr>
        <w:tc>
          <w:tcPr>
            <w:tcW w:w="2977" w:type="dxa"/>
            <w:vAlign w:val="center"/>
          </w:tcPr>
          <w:p w14:paraId="2CD9422A" w14:textId="77777777" w:rsidR="00C73823" w:rsidRPr="004F22DF" w:rsidRDefault="00C73823" w:rsidP="00385431">
            <w:pPr>
              <w:pStyle w:val="DHHStabletext"/>
            </w:pPr>
            <w:r w:rsidRPr="004F22DF">
              <w:lastRenderedPageBreak/>
              <w:t>Warrnambool (C)</w:t>
            </w:r>
          </w:p>
        </w:tc>
        <w:tc>
          <w:tcPr>
            <w:tcW w:w="1418" w:type="dxa"/>
            <w:vAlign w:val="center"/>
          </w:tcPr>
          <w:p w14:paraId="25CC02ED" w14:textId="77777777" w:rsidR="00C73823" w:rsidRPr="00532E00" w:rsidRDefault="00C73823" w:rsidP="00385431">
            <w:pPr>
              <w:pStyle w:val="DHHStabletext"/>
            </w:pPr>
            <w:r w:rsidRPr="00532E00">
              <w:t>15</w:t>
            </w:r>
          </w:p>
        </w:tc>
        <w:tc>
          <w:tcPr>
            <w:tcW w:w="1417" w:type="dxa"/>
            <w:vAlign w:val="center"/>
          </w:tcPr>
          <w:p w14:paraId="1E990462" w14:textId="02205CE9" w:rsidR="00C73823" w:rsidRPr="007F38EC" w:rsidRDefault="00C73823" w:rsidP="00385431">
            <w:pPr>
              <w:pStyle w:val="DHHStabletext"/>
            </w:pPr>
            <w:r w:rsidRPr="007F38EC">
              <w:t>32 (18</w:t>
            </w:r>
            <w:r w:rsidR="0056787B">
              <w:t>–</w:t>
            </w:r>
            <w:r w:rsidRPr="007F38EC">
              <w:t>56)</w:t>
            </w:r>
          </w:p>
        </w:tc>
        <w:tc>
          <w:tcPr>
            <w:tcW w:w="1418" w:type="dxa"/>
            <w:vAlign w:val="center"/>
          </w:tcPr>
          <w:p w14:paraId="6F49E59C" w14:textId="77777777" w:rsidR="00C73823" w:rsidRPr="00532E00" w:rsidRDefault="00C73823" w:rsidP="00385431">
            <w:pPr>
              <w:pStyle w:val="DHHStabletext"/>
            </w:pPr>
            <w:r w:rsidRPr="00532E00">
              <w:t>18</w:t>
            </w:r>
          </w:p>
        </w:tc>
        <w:tc>
          <w:tcPr>
            <w:tcW w:w="1701" w:type="dxa"/>
            <w:vAlign w:val="center"/>
          </w:tcPr>
          <w:p w14:paraId="00FA92DA" w14:textId="4011F9D7" w:rsidR="00C73823" w:rsidRPr="007F38EC" w:rsidRDefault="00C73823" w:rsidP="00385431">
            <w:pPr>
              <w:pStyle w:val="DHHStabletext"/>
            </w:pPr>
            <w:r w:rsidRPr="007F38EC">
              <w:t>38 (22</w:t>
            </w:r>
            <w:r w:rsidR="0056787B">
              <w:t>–</w:t>
            </w:r>
            <w:r w:rsidRPr="007F38EC">
              <w:t>64)</w:t>
            </w:r>
          </w:p>
        </w:tc>
        <w:tc>
          <w:tcPr>
            <w:tcW w:w="1701" w:type="dxa"/>
            <w:vAlign w:val="center"/>
          </w:tcPr>
          <w:p w14:paraId="27E06E5E" w14:textId="77777777" w:rsidR="00C73823" w:rsidRPr="00532E00" w:rsidRDefault="00C73823" w:rsidP="00385431">
            <w:pPr>
              <w:pStyle w:val="DHHStabletext"/>
            </w:pPr>
            <w:r w:rsidRPr="00532E00">
              <w:t>17</w:t>
            </w:r>
          </w:p>
        </w:tc>
        <w:tc>
          <w:tcPr>
            <w:tcW w:w="1559" w:type="dxa"/>
            <w:vAlign w:val="center"/>
          </w:tcPr>
          <w:p w14:paraId="67F6D654" w14:textId="06FBED16" w:rsidR="00C73823" w:rsidRPr="002F000C" w:rsidRDefault="00C73823" w:rsidP="00385431">
            <w:pPr>
              <w:pStyle w:val="DHHStabletext"/>
            </w:pPr>
            <w:r w:rsidRPr="002F000C">
              <w:t xml:space="preserve">36 </w:t>
            </w:r>
            <w:r>
              <w:t>(</w:t>
            </w:r>
            <w:r w:rsidRPr="002F000C">
              <w:t>21</w:t>
            </w:r>
            <w:r w:rsidR="0056787B">
              <w:t>–</w:t>
            </w:r>
            <w:r w:rsidRPr="002F000C">
              <w:t>61</w:t>
            </w:r>
            <w:r>
              <w:t>)</w:t>
            </w:r>
          </w:p>
        </w:tc>
        <w:tc>
          <w:tcPr>
            <w:tcW w:w="1559" w:type="dxa"/>
            <w:vAlign w:val="center"/>
          </w:tcPr>
          <w:p w14:paraId="0389331E" w14:textId="77777777" w:rsidR="00C73823" w:rsidRPr="00532E00" w:rsidRDefault="00C73823" w:rsidP="00385431">
            <w:pPr>
              <w:pStyle w:val="DHHStabletext"/>
            </w:pPr>
            <w:r w:rsidRPr="00532E00">
              <w:t>19</w:t>
            </w:r>
          </w:p>
        </w:tc>
        <w:tc>
          <w:tcPr>
            <w:tcW w:w="1418" w:type="dxa"/>
            <w:vAlign w:val="center"/>
          </w:tcPr>
          <w:p w14:paraId="417AB28E" w14:textId="1E43719C" w:rsidR="00C73823" w:rsidRPr="00B53A11" w:rsidRDefault="00C73823" w:rsidP="00385431">
            <w:pPr>
              <w:pStyle w:val="DHHStabletext"/>
            </w:pPr>
            <w:r w:rsidRPr="00B53A11">
              <w:t xml:space="preserve">37 </w:t>
            </w:r>
            <w:r>
              <w:t>(</w:t>
            </w:r>
            <w:r w:rsidRPr="00B53A11">
              <w:t>22</w:t>
            </w:r>
            <w:r w:rsidR="0056787B">
              <w:t>–</w:t>
            </w:r>
            <w:r w:rsidRPr="00B53A11">
              <w:t>62</w:t>
            </w:r>
            <w:r>
              <w:t>)</w:t>
            </w:r>
          </w:p>
        </w:tc>
      </w:tr>
      <w:tr w:rsidR="00C73823" w:rsidRPr="005D19AD" w14:paraId="3F0DD18A" w14:textId="77777777" w:rsidTr="004027ED">
        <w:trPr>
          <w:trHeight w:val="235"/>
        </w:trPr>
        <w:tc>
          <w:tcPr>
            <w:tcW w:w="2977" w:type="dxa"/>
            <w:vAlign w:val="center"/>
          </w:tcPr>
          <w:p w14:paraId="55A45533" w14:textId="77777777" w:rsidR="00C73823" w:rsidRPr="004F22DF" w:rsidRDefault="00C73823" w:rsidP="00385431">
            <w:pPr>
              <w:pStyle w:val="DHHStabletext"/>
            </w:pPr>
            <w:r w:rsidRPr="004F22DF">
              <w:t>Wellington (S)</w:t>
            </w:r>
          </w:p>
        </w:tc>
        <w:tc>
          <w:tcPr>
            <w:tcW w:w="1418" w:type="dxa"/>
            <w:vAlign w:val="center"/>
          </w:tcPr>
          <w:p w14:paraId="1C655807" w14:textId="77777777" w:rsidR="00C73823" w:rsidRPr="00532E00" w:rsidRDefault="00C73823" w:rsidP="00385431">
            <w:pPr>
              <w:pStyle w:val="DHHStabletext"/>
            </w:pPr>
            <w:r w:rsidRPr="00532E00">
              <w:t>44</w:t>
            </w:r>
          </w:p>
        </w:tc>
        <w:tc>
          <w:tcPr>
            <w:tcW w:w="1417" w:type="dxa"/>
            <w:vAlign w:val="center"/>
          </w:tcPr>
          <w:p w14:paraId="76EEB77E" w14:textId="325214C4" w:rsidR="00C73823" w:rsidRPr="007F38EC" w:rsidRDefault="00C73823" w:rsidP="00385431">
            <w:pPr>
              <w:pStyle w:val="DHHStabletext"/>
            </w:pPr>
            <w:r w:rsidRPr="007F38EC">
              <w:t>74 (54</w:t>
            </w:r>
            <w:r w:rsidR="0056787B">
              <w:t>–</w:t>
            </w:r>
            <w:r w:rsidRPr="007F38EC">
              <w:t>103)</w:t>
            </w:r>
          </w:p>
        </w:tc>
        <w:tc>
          <w:tcPr>
            <w:tcW w:w="1418" w:type="dxa"/>
            <w:vAlign w:val="center"/>
          </w:tcPr>
          <w:p w14:paraId="3F024A65" w14:textId="77777777" w:rsidR="00C73823" w:rsidRPr="00532E00" w:rsidRDefault="00C73823" w:rsidP="00385431">
            <w:pPr>
              <w:pStyle w:val="DHHStabletext"/>
            </w:pPr>
            <w:r w:rsidRPr="00532E00">
              <w:t>34</w:t>
            </w:r>
          </w:p>
        </w:tc>
        <w:tc>
          <w:tcPr>
            <w:tcW w:w="1701" w:type="dxa"/>
            <w:vAlign w:val="center"/>
          </w:tcPr>
          <w:p w14:paraId="55ECD4A4" w14:textId="433975E1" w:rsidR="00C73823" w:rsidRPr="007F38EC" w:rsidRDefault="00C73823" w:rsidP="00385431">
            <w:pPr>
              <w:pStyle w:val="DHHStabletext"/>
            </w:pPr>
            <w:r w:rsidRPr="007F38EC">
              <w:t>56 (39</w:t>
            </w:r>
            <w:r w:rsidR="0056787B">
              <w:t>–</w:t>
            </w:r>
            <w:r w:rsidRPr="007F38EC">
              <w:t>81)</w:t>
            </w:r>
          </w:p>
        </w:tc>
        <w:tc>
          <w:tcPr>
            <w:tcW w:w="1701" w:type="dxa"/>
            <w:vAlign w:val="center"/>
          </w:tcPr>
          <w:p w14:paraId="79A66A25" w14:textId="77777777" w:rsidR="00C73823" w:rsidRPr="00532E00" w:rsidRDefault="00C73823" w:rsidP="00385431">
            <w:pPr>
              <w:pStyle w:val="DHHStabletext"/>
            </w:pPr>
            <w:r w:rsidRPr="00532E00">
              <w:t>34</w:t>
            </w:r>
          </w:p>
        </w:tc>
        <w:tc>
          <w:tcPr>
            <w:tcW w:w="1559" w:type="dxa"/>
            <w:vAlign w:val="center"/>
          </w:tcPr>
          <w:p w14:paraId="00431417" w14:textId="60CCE38F" w:rsidR="00C73823" w:rsidRPr="002F000C" w:rsidRDefault="00C73823" w:rsidP="00385431">
            <w:pPr>
              <w:pStyle w:val="DHHStabletext"/>
            </w:pPr>
            <w:r w:rsidRPr="002F000C">
              <w:t xml:space="preserve">53 </w:t>
            </w:r>
            <w:r>
              <w:t>(</w:t>
            </w:r>
            <w:r w:rsidRPr="002F000C">
              <w:t>36</w:t>
            </w:r>
            <w:r w:rsidR="0056787B">
              <w:t>–</w:t>
            </w:r>
            <w:r w:rsidRPr="002F000C">
              <w:t>76</w:t>
            </w:r>
            <w:r>
              <w:t>)</w:t>
            </w:r>
          </w:p>
        </w:tc>
        <w:tc>
          <w:tcPr>
            <w:tcW w:w="1559" w:type="dxa"/>
            <w:vAlign w:val="center"/>
          </w:tcPr>
          <w:p w14:paraId="28667991" w14:textId="77777777" w:rsidR="00C73823" w:rsidRPr="00532E00" w:rsidRDefault="00C73823" w:rsidP="00385431">
            <w:pPr>
              <w:pStyle w:val="DHHStabletext"/>
            </w:pPr>
            <w:r w:rsidRPr="00532E00">
              <w:t>36</w:t>
            </w:r>
          </w:p>
        </w:tc>
        <w:tc>
          <w:tcPr>
            <w:tcW w:w="1418" w:type="dxa"/>
            <w:vAlign w:val="center"/>
          </w:tcPr>
          <w:p w14:paraId="7E5286E4" w14:textId="3291EF88" w:rsidR="00C73823" w:rsidRPr="00B53A11" w:rsidRDefault="00C73823" w:rsidP="00385431">
            <w:pPr>
              <w:pStyle w:val="DHHStabletext"/>
            </w:pPr>
            <w:r w:rsidRPr="00B53A11">
              <w:t xml:space="preserve">54 </w:t>
            </w:r>
            <w:r>
              <w:t>(</w:t>
            </w:r>
            <w:r w:rsidRPr="00B53A11">
              <w:t>38</w:t>
            </w:r>
            <w:r w:rsidR="0056787B">
              <w:t>–</w:t>
            </w:r>
            <w:r w:rsidRPr="00B53A11">
              <w:t>78</w:t>
            </w:r>
            <w:r>
              <w:t>)</w:t>
            </w:r>
          </w:p>
        </w:tc>
      </w:tr>
      <w:tr w:rsidR="00C73823" w:rsidRPr="005D19AD" w14:paraId="4D81C659" w14:textId="77777777" w:rsidTr="004027ED">
        <w:trPr>
          <w:trHeight w:val="235"/>
        </w:trPr>
        <w:tc>
          <w:tcPr>
            <w:tcW w:w="2977" w:type="dxa"/>
            <w:vAlign w:val="center"/>
          </w:tcPr>
          <w:p w14:paraId="102C6697" w14:textId="77777777" w:rsidR="00C73823" w:rsidRPr="004F22DF" w:rsidRDefault="00C73823" w:rsidP="00385431">
            <w:pPr>
              <w:pStyle w:val="DHHStabletext"/>
            </w:pPr>
            <w:r w:rsidRPr="004F22DF">
              <w:t>West Wimmera (S)</w:t>
            </w:r>
          </w:p>
        </w:tc>
        <w:tc>
          <w:tcPr>
            <w:tcW w:w="1418" w:type="dxa"/>
            <w:vAlign w:val="center"/>
          </w:tcPr>
          <w:p w14:paraId="12685EF6" w14:textId="77777777" w:rsidR="00C73823" w:rsidRPr="00532E00" w:rsidRDefault="00C73823" w:rsidP="00385431">
            <w:pPr>
              <w:pStyle w:val="DHHStabletext"/>
            </w:pPr>
            <w:r w:rsidRPr="00532E00">
              <w:t>5</w:t>
            </w:r>
          </w:p>
        </w:tc>
        <w:tc>
          <w:tcPr>
            <w:tcW w:w="1417" w:type="dxa"/>
            <w:vAlign w:val="center"/>
          </w:tcPr>
          <w:p w14:paraId="490FCE5F" w14:textId="28F50CEC" w:rsidR="00C73823" w:rsidRPr="007F38EC" w:rsidRDefault="00C73823" w:rsidP="00385431">
            <w:pPr>
              <w:pStyle w:val="DHHStabletext"/>
            </w:pPr>
            <w:r w:rsidRPr="007F38EC">
              <w:t>68 (22</w:t>
            </w:r>
            <w:r w:rsidR="0056787B">
              <w:t>–</w:t>
            </w:r>
            <w:r w:rsidRPr="007F38EC">
              <w:t>238)</w:t>
            </w:r>
          </w:p>
        </w:tc>
        <w:tc>
          <w:tcPr>
            <w:tcW w:w="1418" w:type="dxa"/>
            <w:vAlign w:val="center"/>
          </w:tcPr>
          <w:p w14:paraId="7E6CE587" w14:textId="77777777" w:rsidR="00C73823" w:rsidRPr="00532E00" w:rsidRDefault="00C73823" w:rsidP="00385431">
            <w:pPr>
              <w:pStyle w:val="DHHStabletext"/>
            </w:pPr>
            <w:r w:rsidRPr="00532E00">
              <w:t>5</w:t>
            </w:r>
          </w:p>
        </w:tc>
        <w:tc>
          <w:tcPr>
            <w:tcW w:w="1701" w:type="dxa"/>
            <w:vAlign w:val="center"/>
          </w:tcPr>
          <w:p w14:paraId="32AE7623" w14:textId="262AED15" w:rsidR="00C73823" w:rsidRPr="007F38EC" w:rsidRDefault="00C73823" w:rsidP="00385431">
            <w:pPr>
              <w:pStyle w:val="DHHStabletext"/>
            </w:pPr>
            <w:r w:rsidRPr="007F38EC">
              <w:t>73 (24</w:t>
            </w:r>
            <w:r w:rsidR="0056787B">
              <w:t>–</w:t>
            </w:r>
            <w:r w:rsidRPr="007F38EC">
              <w:t>262)</w:t>
            </w:r>
          </w:p>
        </w:tc>
        <w:tc>
          <w:tcPr>
            <w:tcW w:w="1701" w:type="dxa"/>
            <w:vAlign w:val="center"/>
          </w:tcPr>
          <w:p w14:paraId="69F6ED8F" w14:textId="77777777" w:rsidR="00C73823" w:rsidRPr="00532E00" w:rsidRDefault="00C73823" w:rsidP="00385431">
            <w:pPr>
              <w:pStyle w:val="DHHStabletext"/>
            </w:pPr>
            <w:r w:rsidRPr="00532E00">
              <w:t>6</w:t>
            </w:r>
          </w:p>
        </w:tc>
        <w:tc>
          <w:tcPr>
            <w:tcW w:w="1559" w:type="dxa"/>
            <w:vAlign w:val="center"/>
          </w:tcPr>
          <w:p w14:paraId="410486C7" w14:textId="47D7EEE9" w:rsidR="00C73823" w:rsidRPr="002F000C" w:rsidRDefault="00C73823" w:rsidP="00385431">
            <w:pPr>
              <w:pStyle w:val="DHHStabletext"/>
            </w:pPr>
            <w:r w:rsidRPr="002F000C">
              <w:t xml:space="preserve">102 </w:t>
            </w:r>
            <w:r>
              <w:t>(</w:t>
            </w:r>
            <w:r w:rsidRPr="002F000C">
              <w:t>36</w:t>
            </w:r>
            <w:r w:rsidR="0056787B">
              <w:t>–</w:t>
            </w:r>
            <w:r w:rsidRPr="002F000C">
              <w:t>299</w:t>
            </w:r>
            <w:r>
              <w:t>)</w:t>
            </w:r>
          </w:p>
        </w:tc>
        <w:tc>
          <w:tcPr>
            <w:tcW w:w="1559" w:type="dxa"/>
            <w:vAlign w:val="center"/>
          </w:tcPr>
          <w:p w14:paraId="65B3557C" w14:textId="77777777" w:rsidR="00C73823" w:rsidRPr="00532E00" w:rsidRDefault="00C73823" w:rsidP="00385431">
            <w:pPr>
              <w:pStyle w:val="DHHStabletext"/>
            </w:pPr>
            <w:r w:rsidRPr="00532E00">
              <w:t>4</w:t>
            </w:r>
          </w:p>
        </w:tc>
        <w:tc>
          <w:tcPr>
            <w:tcW w:w="1418" w:type="dxa"/>
            <w:vAlign w:val="center"/>
          </w:tcPr>
          <w:p w14:paraId="2BE3640B" w14:textId="756494A6" w:rsidR="00C73823" w:rsidRPr="00B53A11" w:rsidRDefault="00C73823" w:rsidP="00385431">
            <w:pPr>
              <w:pStyle w:val="DHHStabletext"/>
            </w:pPr>
            <w:r w:rsidRPr="00B53A11">
              <w:t xml:space="preserve">54 </w:t>
            </w:r>
            <w:r>
              <w:t>(</w:t>
            </w:r>
            <w:r w:rsidRPr="00B53A11">
              <w:t>14</w:t>
            </w:r>
            <w:r w:rsidR="0056787B">
              <w:t>–</w:t>
            </w:r>
            <w:r w:rsidRPr="00B53A11">
              <w:t>223</w:t>
            </w:r>
            <w:r>
              <w:t>)</w:t>
            </w:r>
          </w:p>
        </w:tc>
      </w:tr>
      <w:tr w:rsidR="00C73823" w:rsidRPr="005D19AD" w14:paraId="212E693F" w14:textId="77777777" w:rsidTr="004027ED">
        <w:trPr>
          <w:trHeight w:val="235"/>
        </w:trPr>
        <w:tc>
          <w:tcPr>
            <w:tcW w:w="2977" w:type="dxa"/>
            <w:vAlign w:val="center"/>
          </w:tcPr>
          <w:p w14:paraId="06A321B2" w14:textId="77777777" w:rsidR="00C73823" w:rsidRPr="004F22DF" w:rsidRDefault="00C73823" w:rsidP="00385431">
            <w:pPr>
              <w:pStyle w:val="DHHStabletext"/>
            </w:pPr>
            <w:r w:rsidRPr="004F22DF">
              <w:t>Whitehorse (C)</w:t>
            </w:r>
          </w:p>
        </w:tc>
        <w:tc>
          <w:tcPr>
            <w:tcW w:w="1418" w:type="dxa"/>
            <w:vAlign w:val="center"/>
          </w:tcPr>
          <w:p w14:paraId="3B506994" w14:textId="77777777" w:rsidR="00C73823" w:rsidRPr="00532E00" w:rsidRDefault="00C73823" w:rsidP="00385431">
            <w:pPr>
              <w:pStyle w:val="DHHStabletext"/>
            </w:pPr>
            <w:r w:rsidRPr="00532E00">
              <w:t>61</w:t>
            </w:r>
          </w:p>
        </w:tc>
        <w:tc>
          <w:tcPr>
            <w:tcW w:w="1417" w:type="dxa"/>
            <w:vAlign w:val="center"/>
          </w:tcPr>
          <w:p w14:paraId="16EF2A49" w14:textId="7178944C" w:rsidR="00C73823" w:rsidRPr="007F38EC" w:rsidRDefault="00C73823" w:rsidP="00385431">
            <w:pPr>
              <w:pStyle w:val="DHHStabletext"/>
            </w:pPr>
            <w:r w:rsidRPr="007F38EC">
              <w:t>27 (20</w:t>
            </w:r>
            <w:r w:rsidR="0056787B">
              <w:t>–</w:t>
            </w:r>
            <w:r w:rsidRPr="007F38EC">
              <w:t>35)</w:t>
            </w:r>
          </w:p>
        </w:tc>
        <w:tc>
          <w:tcPr>
            <w:tcW w:w="1418" w:type="dxa"/>
            <w:vAlign w:val="center"/>
          </w:tcPr>
          <w:p w14:paraId="7035EBFD" w14:textId="77777777" w:rsidR="00C73823" w:rsidRPr="00532E00" w:rsidRDefault="00C73823" w:rsidP="00385431">
            <w:pPr>
              <w:pStyle w:val="DHHStabletext"/>
            </w:pPr>
            <w:r w:rsidRPr="00532E00">
              <w:t>67</w:t>
            </w:r>
          </w:p>
        </w:tc>
        <w:tc>
          <w:tcPr>
            <w:tcW w:w="1701" w:type="dxa"/>
            <w:vAlign w:val="center"/>
          </w:tcPr>
          <w:p w14:paraId="5FAB2EF6" w14:textId="189C1FE7" w:rsidR="00C73823" w:rsidRPr="007F38EC" w:rsidRDefault="00C73823" w:rsidP="00385431">
            <w:pPr>
              <w:pStyle w:val="DHHStabletext"/>
            </w:pPr>
            <w:r w:rsidRPr="007F38EC">
              <w:t>30 (23</w:t>
            </w:r>
            <w:r w:rsidR="0056787B">
              <w:t>–</w:t>
            </w:r>
            <w:r w:rsidRPr="007F38EC">
              <w:t>38)</w:t>
            </w:r>
          </w:p>
        </w:tc>
        <w:tc>
          <w:tcPr>
            <w:tcW w:w="1701" w:type="dxa"/>
            <w:vAlign w:val="center"/>
          </w:tcPr>
          <w:p w14:paraId="45357C7E" w14:textId="77777777" w:rsidR="00C73823" w:rsidRPr="00532E00" w:rsidRDefault="00C73823" w:rsidP="00385431">
            <w:pPr>
              <w:pStyle w:val="DHHStabletext"/>
            </w:pPr>
            <w:r w:rsidRPr="00532E00">
              <w:t>69</w:t>
            </w:r>
          </w:p>
        </w:tc>
        <w:tc>
          <w:tcPr>
            <w:tcW w:w="1559" w:type="dxa"/>
            <w:vAlign w:val="center"/>
          </w:tcPr>
          <w:p w14:paraId="2FF5C18B" w14:textId="3B812D8F" w:rsidR="00C73823" w:rsidRPr="002F000C" w:rsidRDefault="00C73823" w:rsidP="00385431">
            <w:pPr>
              <w:pStyle w:val="DHHStabletext"/>
            </w:pPr>
            <w:r w:rsidRPr="002F000C">
              <w:t xml:space="preserve">31 </w:t>
            </w:r>
            <w:r>
              <w:t>(</w:t>
            </w:r>
            <w:r w:rsidRPr="002F000C">
              <w:t>24</w:t>
            </w:r>
            <w:r w:rsidR="0056787B">
              <w:t>–</w:t>
            </w:r>
            <w:r w:rsidRPr="002F000C">
              <w:t>39</w:t>
            </w:r>
            <w:r>
              <w:t>)</w:t>
            </w:r>
          </w:p>
        </w:tc>
        <w:tc>
          <w:tcPr>
            <w:tcW w:w="1559" w:type="dxa"/>
            <w:vAlign w:val="center"/>
          </w:tcPr>
          <w:p w14:paraId="020ECE30" w14:textId="77777777" w:rsidR="00C73823" w:rsidRPr="00532E00" w:rsidRDefault="00C73823" w:rsidP="00385431">
            <w:pPr>
              <w:pStyle w:val="DHHStabletext"/>
            </w:pPr>
            <w:r w:rsidRPr="00532E00">
              <w:t>70</w:t>
            </w:r>
          </w:p>
        </w:tc>
        <w:tc>
          <w:tcPr>
            <w:tcW w:w="1418" w:type="dxa"/>
            <w:vAlign w:val="center"/>
          </w:tcPr>
          <w:p w14:paraId="0D08AF01" w14:textId="3389BCB1" w:rsidR="00C73823" w:rsidRPr="00B53A11" w:rsidRDefault="00C73823" w:rsidP="00385431">
            <w:pPr>
              <w:pStyle w:val="DHHStabletext"/>
            </w:pPr>
            <w:r w:rsidRPr="00B53A11">
              <w:t xml:space="preserve">30 </w:t>
            </w:r>
            <w:r>
              <w:t>(</w:t>
            </w:r>
            <w:r w:rsidRPr="00B53A11">
              <w:t>23</w:t>
            </w:r>
            <w:r w:rsidR="0056787B">
              <w:t>–</w:t>
            </w:r>
            <w:r w:rsidRPr="00B53A11">
              <w:t>39</w:t>
            </w:r>
            <w:r>
              <w:t>)</w:t>
            </w:r>
          </w:p>
        </w:tc>
      </w:tr>
      <w:tr w:rsidR="00C73823" w:rsidRPr="005D19AD" w14:paraId="72A14CC3" w14:textId="77777777" w:rsidTr="004027ED">
        <w:trPr>
          <w:trHeight w:val="235"/>
        </w:trPr>
        <w:tc>
          <w:tcPr>
            <w:tcW w:w="2977" w:type="dxa"/>
            <w:vAlign w:val="center"/>
          </w:tcPr>
          <w:p w14:paraId="0C8862FB" w14:textId="77777777" w:rsidR="00C73823" w:rsidRPr="004F22DF" w:rsidRDefault="00C73823" w:rsidP="00385431">
            <w:pPr>
              <w:pStyle w:val="DHHStabletext"/>
            </w:pPr>
            <w:r w:rsidRPr="004F22DF">
              <w:t>Whittlesea (C)</w:t>
            </w:r>
          </w:p>
        </w:tc>
        <w:tc>
          <w:tcPr>
            <w:tcW w:w="1418" w:type="dxa"/>
            <w:vAlign w:val="center"/>
          </w:tcPr>
          <w:p w14:paraId="6749FE40" w14:textId="77777777" w:rsidR="00C73823" w:rsidRPr="00532E00" w:rsidRDefault="00C73823" w:rsidP="00385431">
            <w:pPr>
              <w:pStyle w:val="DHHStabletext"/>
            </w:pPr>
            <w:r w:rsidRPr="00532E00">
              <w:t>75</w:t>
            </w:r>
          </w:p>
        </w:tc>
        <w:tc>
          <w:tcPr>
            <w:tcW w:w="1417" w:type="dxa"/>
            <w:vAlign w:val="center"/>
          </w:tcPr>
          <w:p w14:paraId="1CABD540" w14:textId="373E048B" w:rsidR="00C73823" w:rsidRPr="007F38EC" w:rsidRDefault="00C73823" w:rsidP="00385431">
            <w:pPr>
              <w:pStyle w:val="DHHStabletext"/>
            </w:pPr>
            <w:r w:rsidRPr="007F38EC">
              <w:t>45 (35</w:t>
            </w:r>
            <w:r w:rsidR="0056787B">
              <w:t>–</w:t>
            </w:r>
            <w:r w:rsidRPr="007F38EC">
              <w:t>56)</w:t>
            </w:r>
          </w:p>
        </w:tc>
        <w:tc>
          <w:tcPr>
            <w:tcW w:w="1418" w:type="dxa"/>
            <w:vAlign w:val="center"/>
          </w:tcPr>
          <w:p w14:paraId="0720BAF1" w14:textId="77777777" w:rsidR="00C73823" w:rsidRPr="00532E00" w:rsidRDefault="00C73823" w:rsidP="00385431">
            <w:pPr>
              <w:pStyle w:val="DHHStabletext"/>
            </w:pPr>
            <w:r w:rsidRPr="00532E00">
              <w:t>78</w:t>
            </w:r>
          </w:p>
        </w:tc>
        <w:tc>
          <w:tcPr>
            <w:tcW w:w="1701" w:type="dxa"/>
            <w:vAlign w:val="center"/>
          </w:tcPr>
          <w:p w14:paraId="0DB055FE" w14:textId="170C1A3E" w:rsidR="00C73823" w:rsidRPr="007F38EC" w:rsidRDefault="00C73823" w:rsidP="00385431">
            <w:pPr>
              <w:pStyle w:val="DHHStabletext"/>
            </w:pPr>
            <w:r w:rsidRPr="007F38EC">
              <w:t>44 (35</w:t>
            </w:r>
            <w:r w:rsidR="0056787B">
              <w:t>–</w:t>
            </w:r>
            <w:r w:rsidRPr="007F38EC">
              <w:t>55)</w:t>
            </w:r>
          </w:p>
        </w:tc>
        <w:tc>
          <w:tcPr>
            <w:tcW w:w="1701" w:type="dxa"/>
            <w:vAlign w:val="center"/>
          </w:tcPr>
          <w:p w14:paraId="40DFABB8" w14:textId="77777777" w:rsidR="00C73823" w:rsidRPr="00532E00" w:rsidRDefault="00C73823" w:rsidP="00385431">
            <w:pPr>
              <w:pStyle w:val="DHHStabletext"/>
            </w:pPr>
            <w:r w:rsidRPr="00532E00">
              <w:t>90</w:t>
            </w:r>
          </w:p>
        </w:tc>
        <w:tc>
          <w:tcPr>
            <w:tcW w:w="1559" w:type="dxa"/>
            <w:vAlign w:val="center"/>
          </w:tcPr>
          <w:p w14:paraId="5FCB7F65" w14:textId="234B235B" w:rsidR="00C73823" w:rsidRPr="002F000C" w:rsidRDefault="00C73823" w:rsidP="00385431">
            <w:pPr>
              <w:pStyle w:val="DHHStabletext"/>
            </w:pPr>
            <w:r w:rsidRPr="002F000C">
              <w:t xml:space="preserve">48 </w:t>
            </w:r>
            <w:r>
              <w:t>(</w:t>
            </w:r>
            <w:r w:rsidRPr="002F000C">
              <w:t>38</w:t>
            </w:r>
            <w:r w:rsidR="0056787B">
              <w:t>–</w:t>
            </w:r>
            <w:r w:rsidRPr="002F000C">
              <w:t>59</w:t>
            </w:r>
            <w:r>
              <w:t>)</w:t>
            </w:r>
          </w:p>
        </w:tc>
        <w:tc>
          <w:tcPr>
            <w:tcW w:w="1559" w:type="dxa"/>
            <w:vAlign w:val="center"/>
          </w:tcPr>
          <w:p w14:paraId="1CE31F75" w14:textId="77777777" w:rsidR="00C73823" w:rsidRPr="00532E00" w:rsidRDefault="00C73823" w:rsidP="00385431">
            <w:pPr>
              <w:pStyle w:val="DHHStabletext"/>
            </w:pPr>
            <w:r w:rsidRPr="00532E00">
              <w:t>82</w:t>
            </w:r>
          </w:p>
        </w:tc>
        <w:tc>
          <w:tcPr>
            <w:tcW w:w="1418" w:type="dxa"/>
            <w:vAlign w:val="center"/>
          </w:tcPr>
          <w:p w14:paraId="503A9635" w14:textId="2A8258F7" w:rsidR="00C73823" w:rsidRPr="00B53A11" w:rsidRDefault="00C73823" w:rsidP="00385431">
            <w:pPr>
              <w:pStyle w:val="DHHStabletext"/>
            </w:pPr>
            <w:r w:rsidRPr="00B53A11">
              <w:t xml:space="preserve">41 </w:t>
            </w:r>
            <w:r>
              <w:t>(</w:t>
            </w:r>
            <w:r w:rsidRPr="00B53A11">
              <w:t>33</w:t>
            </w:r>
            <w:r w:rsidR="0056787B">
              <w:t>–</w:t>
            </w:r>
            <w:r w:rsidRPr="00B53A11">
              <w:t>51</w:t>
            </w:r>
            <w:r>
              <w:t>)</w:t>
            </w:r>
          </w:p>
        </w:tc>
      </w:tr>
      <w:tr w:rsidR="00C73823" w:rsidRPr="005D19AD" w14:paraId="209CFCC8" w14:textId="77777777" w:rsidTr="004027ED">
        <w:trPr>
          <w:trHeight w:val="235"/>
        </w:trPr>
        <w:tc>
          <w:tcPr>
            <w:tcW w:w="2977" w:type="dxa"/>
            <w:vAlign w:val="center"/>
          </w:tcPr>
          <w:p w14:paraId="310AC90E" w14:textId="77777777" w:rsidR="00C73823" w:rsidRPr="004F22DF" w:rsidRDefault="00C73823" w:rsidP="00385431">
            <w:pPr>
              <w:pStyle w:val="DHHStabletext"/>
            </w:pPr>
            <w:r w:rsidRPr="004F22DF">
              <w:t>Wodonga (C)</w:t>
            </w:r>
          </w:p>
        </w:tc>
        <w:tc>
          <w:tcPr>
            <w:tcW w:w="1418" w:type="dxa"/>
            <w:vAlign w:val="center"/>
          </w:tcPr>
          <w:p w14:paraId="05CFED70" w14:textId="77777777" w:rsidR="00C73823" w:rsidRPr="00532E00" w:rsidRDefault="00C73823" w:rsidP="00385431">
            <w:pPr>
              <w:pStyle w:val="DHHStabletext"/>
            </w:pPr>
            <w:r w:rsidRPr="00532E00">
              <w:t>27</w:t>
            </w:r>
          </w:p>
        </w:tc>
        <w:tc>
          <w:tcPr>
            <w:tcW w:w="1417" w:type="dxa"/>
            <w:vAlign w:val="center"/>
          </w:tcPr>
          <w:p w14:paraId="14D4A2E1" w14:textId="255D3F39" w:rsidR="00C73823" w:rsidRPr="007F38EC" w:rsidRDefault="00C73823" w:rsidP="00385431">
            <w:pPr>
              <w:pStyle w:val="DHHStabletext"/>
            </w:pPr>
            <w:r w:rsidRPr="007F38EC">
              <w:t>69 (45</w:t>
            </w:r>
            <w:r w:rsidR="0056787B">
              <w:t>–</w:t>
            </w:r>
            <w:r w:rsidRPr="007F38EC">
              <w:t>102)</w:t>
            </w:r>
          </w:p>
        </w:tc>
        <w:tc>
          <w:tcPr>
            <w:tcW w:w="1418" w:type="dxa"/>
            <w:vAlign w:val="center"/>
          </w:tcPr>
          <w:p w14:paraId="3C794643" w14:textId="77777777" w:rsidR="00C73823" w:rsidRPr="00532E00" w:rsidRDefault="00C73823" w:rsidP="00385431">
            <w:pPr>
              <w:pStyle w:val="DHHStabletext"/>
            </w:pPr>
            <w:r w:rsidRPr="00532E00">
              <w:t>17</w:t>
            </w:r>
          </w:p>
        </w:tc>
        <w:tc>
          <w:tcPr>
            <w:tcW w:w="1701" w:type="dxa"/>
            <w:vAlign w:val="center"/>
          </w:tcPr>
          <w:p w14:paraId="13895ED8" w14:textId="4AE09568" w:rsidR="00C73823" w:rsidRPr="007F38EC" w:rsidRDefault="00C73823" w:rsidP="00385431">
            <w:pPr>
              <w:pStyle w:val="DHHStabletext"/>
            </w:pPr>
            <w:r w:rsidRPr="007F38EC">
              <w:t>38 (22</w:t>
            </w:r>
            <w:r w:rsidR="0056787B">
              <w:t>–</w:t>
            </w:r>
            <w:r w:rsidRPr="007F38EC">
              <w:t>63)</w:t>
            </w:r>
          </w:p>
        </w:tc>
        <w:tc>
          <w:tcPr>
            <w:tcW w:w="1701" w:type="dxa"/>
            <w:vAlign w:val="center"/>
          </w:tcPr>
          <w:p w14:paraId="18084A88" w14:textId="77777777" w:rsidR="00C73823" w:rsidRPr="00532E00" w:rsidRDefault="00C73823" w:rsidP="00385431">
            <w:pPr>
              <w:pStyle w:val="DHHStabletext"/>
            </w:pPr>
            <w:r w:rsidRPr="00532E00">
              <w:t>22</w:t>
            </w:r>
          </w:p>
        </w:tc>
        <w:tc>
          <w:tcPr>
            <w:tcW w:w="1559" w:type="dxa"/>
            <w:vAlign w:val="center"/>
          </w:tcPr>
          <w:p w14:paraId="111FF084" w14:textId="6F26A27E" w:rsidR="00C73823" w:rsidRPr="002F000C" w:rsidRDefault="00C73823" w:rsidP="00385431">
            <w:pPr>
              <w:pStyle w:val="DHHStabletext"/>
            </w:pPr>
            <w:r w:rsidRPr="002F000C">
              <w:t xml:space="preserve">50 </w:t>
            </w:r>
            <w:r>
              <w:t>(</w:t>
            </w:r>
            <w:r w:rsidRPr="002F000C">
              <w:t>31</w:t>
            </w:r>
            <w:r w:rsidR="0056787B">
              <w:t>–</w:t>
            </w:r>
            <w:r w:rsidRPr="002F000C">
              <w:t>77</w:t>
            </w:r>
            <w:r>
              <w:t>)</w:t>
            </w:r>
          </w:p>
        </w:tc>
        <w:tc>
          <w:tcPr>
            <w:tcW w:w="1559" w:type="dxa"/>
            <w:vAlign w:val="center"/>
          </w:tcPr>
          <w:p w14:paraId="115AB8C5" w14:textId="77777777" w:rsidR="00C73823" w:rsidRPr="00532E00" w:rsidRDefault="00C73823" w:rsidP="00385431">
            <w:pPr>
              <w:pStyle w:val="DHHStabletext"/>
            </w:pPr>
            <w:r w:rsidRPr="00532E00">
              <w:t>26</w:t>
            </w:r>
          </w:p>
        </w:tc>
        <w:tc>
          <w:tcPr>
            <w:tcW w:w="1418" w:type="dxa"/>
            <w:vAlign w:val="center"/>
          </w:tcPr>
          <w:p w14:paraId="606F159C" w14:textId="592DA23A" w:rsidR="00C73823" w:rsidRPr="00B53A11" w:rsidRDefault="00C73823" w:rsidP="00385431">
            <w:pPr>
              <w:pStyle w:val="DHHStabletext"/>
            </w:pPr>
            <w:r w:rsidRPr="00B53A11">
              <w:t xml:space="preserve">57 </w:t>
            </w:r>
            <w:r>
              <w:t>(</w:t>
            </w:r>
            <w:r w:rsidRPr="00B53A11">
              <w:t>37</w:t>
            </w:r>
            <w:r w:rsidR="0056787B">
              <w:t>–</w:t>
            </w:r>
            <w:r w:rsidRPr="00B53A11">
              <w:t>85</w:t>
            </w:r>
            <w:r>
              <w:t>)</w:t>
            </w:r>
          </w:p>
        </w:tc>
      </w:tr>
      <w:tr w:rsidR="00C73823" w:rsidRPr="005D19AD" w14:paraId="192D0B4C" w14:textId="77777777" w:rsidTr="004027ED">
        <w:trPr>
          <w:trHeight w:val="235"/>
        </w:trPr>
        <w:tc>
          <w:tcPr>
            <w:tcW w:w="2977" w:type="dxa"/>
            <w:vAlign w:val="center"/>
          </w:tcPr>
          <w:p w14:paraId="419A48D7" w14:textId="77777777" w:rsidR="00C73823" w:rsidRPr="004F22DF" w:rsidRDefault="00C73823" w:rsidP="00385431">
            <w:pPr>
              <w:pStyle w:val="DHHStabletext"/>
            </w:pPr>
            <w:r w:rsidRPr="004F22DF">
              <w:t>Wyndham (C)</w:t>
            </w:r>
          </w:p>
        </w:tc>
        <w:tc>
          <w:tcPr>
            <w:tcW w:w="1418" w:type="dxa"/>
            <w:vAlign w:val="center"/>
          </w:tcPr>
          <w:p w14:paraId="56E9452F" w14:textId="77777777" w:rsidR="00C73823" w:rsidRPr="00532E00" w:rsidRDefault="00C73823" w:rsidP="00385431">
            <w:pPr>
              <w:pStyle w:val="DHHStabletext"/>
            </w:pPr>
            <w:r w:rsidRPr="00532E00">
              <w:t>77</w:t>
            </w:r>
          </w:p>
        </w:tc>
        <w:tc>
          <w:tcPr>
            <w:tcW w:w="1417" w:type="dxa"/>
            <w:vAlign w:val="center"/>
          </w:tcPr>
          <w:p w14:paraId="4E0FF730" w14:textId="376036A7" w:rsidR="00C73823" w:rsidRPr="007F38EC" w:rsidRDefault="00C73823" w:rsidP="00385431">
            <w:pPr>
              <w:pStyle w:val="DHHStabletext"/>
            </w:pPr>
            <w:r w:rsidRPr="007F38EC">
              <w:t>62 (48</w:t>
            </w:r>
            <w:r w:rsidR="0056787B">
              <w:t>–</w:t>
            </w:r>
            <w:r w:rsidRPr="007F38EC">
              <w:t>78)</w:t>
            </w:r>
          </w:p>
        </w:tc>
        <w:tc>
          <w:tcPr>
            <w:tcW w:w="1418" w:type="dxa"/>
            <w:vAlign w:val="center"/>
          </w:tcPr>
          <w:p w14:paraId="558AC17B" w14:textId="77777777" w:rsidR="00C73823" w:rsidRPr="00532E00" w:rsidRDefault="00C73823" w:rsidP="00385431">
            <w:pPr>
              <w:pStyle w:val="DHHStabletext"/>
            </w:pPr>
            <w:r w:rsidRPr="00532E00">
              <w:t>52</w:t>
            </w:r>
          </w:p>
        </w:tc>
        <w:tc>
          <w:tcPr>
            <w:tcW w:w="1701" w:type="dxa"/>
            <w:vAlign w:val="center"/>
          </w:tcPr>
          <w:p w14:paraId="472D6BBE" w14:textId="64FDE237" w:rsidR="00C73823" w:rsidRPr="007F38EC" w:rsidRDefault="00C73823" w:rsidP="00385431">
            <w:pPr>
              <w:pStyle w:val="DHHStabletext"/>
            </w:pPr>
            <w:r w:rsidRPr="007F38EC">
              <w:t>41 (30</w:t>
            </w:r>
            <w:r w:rsidR="0056787B">
              <w:t>–</w:t>
            </w:r>
            <w:r w:rsidRPr="007F38EC">
              <w:t>54)</w:t>
            </w:r>
          </w:p>
        </w:tc>
        <w:tc>
          <w:tcPr>
            <w:tcW w:w="1701" w:type="dxa"/>
            <w:vAlign w:val="center"/>
          </w:tcPr>
          <w:p w14:paraId="348B2C9E" w14:textId="77777777" w:rsidR="00C73823" w:rsidRPr="00532E00" w:rsidRDefault="00C73823" w:rsidP="00385431">
            <w:pPr>
              <w:pStyle w:val="DHHStabletext"/>
            </w:pPr>
            <w:r w:rsidRPr="00532E00">
              <w:t>72</w:t>
            </w:r>
          </w:p>
        </w:tc>
        <w:tc>
          <w:tcPr>
            <w:tcW w:w="1559" w:type="dxa"/>
            <w:vAlign w:val="center"/>
          </w:tcPr>
          <w:p w14:paraId="5A3B8602" w14:textId="6D30B9C2" w:rsidR="00C73823" w:rsidRPr="002F000C" w:rsidRDefault="00C73823" w:rsidP="00385431">
            <w:pPr>
              <w:pStyle w:val="DHHStabletext"/>
            </w:pPr>
            <w:r w:rsidRPr="002F000C">
              <w:t xml:space="preserve">54 </w:t>
            </w:r>
            <w:r>
              <w:t>(</w:t>
            </w:r>
            <w:r w:rsidRPr="002F000C">
              <w:t>42</w:t>
            </w:r>
            <w:r w:rsidR="0056787B">
              <w:t>–</w:t>
            </w:r>
            <w:r w:rsidRPr="002F000C">
              <w:t>68</w:t>
            </w:r>
            <w:r>
              <w:t>)</w:t>
            </w:r>
          </w:p>
        </w:tc>
        <w:tc>
          <w:tcPr>
            <w:tcW w:w="1559" w:type="dxa"/>
            <w:vAlign w:val="center"/>
          </w:tcPr>
          <w:p w14:paraId="3890E80C" w14:textId="77777777" w:rsidR="00C73823" w:rsidRPr="00532E00" w:rsidRDefault="00C73823" w:rsidP="00385431">
            <w:pPr>
              <w:pStyle w:val="DHHStabletext"/>
            </w:pPr>
            <w:r w:rsidRPr="00532E00">
              <w:t>60</w:t>
            </w:r>
          </w:p>
        </w:tc>
        <w:tc>
          <w:tcPr>
            <w:tcW w:w="1418" w:type="dxa"/>
            <w:vAlign w:val="center"/>
          </w:tcPr>
          <w:p w14:paraId="2A22EEB9" w14:textId="70904B5F" w:rsidR="00C73823" w:rsidRPr="00B53A11" w:rsidRDefault="00C73823" w:rsidP="00385431">
            <w:pPr>
              <w:pStyle w:val="DHHStabletext"/>
            </w:pPr>
            <w:r w:rsidRPr="00B53A11">
              <w:t xml:space="preserve">38 </w:t>
            </w:r>
            <w:r>
              <w:t>(</w:t>
            </w:r>
            <w:r w:rsidRPr="00B53A11">
              <w:t>29</w:t>
            </w:r>
            <w:r w:rsidR="0056787B">
              <w:t>–</w:t>
            </w:r>
            <w:r w:rsidRPr="00B53A11">
              <w:t>50</w:t>
            </w:r>
            <w:r>
              <w:t>)</w:t>
            </w:r>
          </w:p>
        </w:tc>
      </w:tr>
      <w:tr w:rsidR="00C73823" w:rsidRPr="005D19AD" w14:paraId="44FC4F71" w14:textId="77777777" w:rsidTr="004027ED">
        <w:trPr>
          <w:trHeight w:val="235"/>
        </w:trPr>
        <w:tc>
          <w:tcPr>
            <w:tcW w:w="2977" w:type="dxa"/>
            <w:vAlign w:val="center"/>
          </w:tcPr>
          <w:p w14:paraId="70171F26" w14:textId="77777777" w:rsidR="00C73823" w:rsidRPr="004F22DF" w:rsidRDefault="00C73823" w:rsidP="00385431">
            <w:pPr>
              <w:pStyle w:val="DHHStabletext"/>
            </w:pPr>
            <w:r w:rsidRPr="004F22DF">
              <w:t>Yarra (C)</w:t>
            </w:r>
          </w:p>
        </w:tc>
        <w:tc>
          <w:tcPr>
            <w:tcW w:w="1418" w:type="dxa"/>
            <w:vAlign w:val="center"/>
          </w:tcPr>
          <w:p w14:paraId="4212EC04" w14:textId="77777777" w:rsidR="00C73823" w:rsidRPr="00532E00" w:rsidRDefault="00C73823" w:rsidP="00385431">
            <w:pPr>
              <w:pStyle w:val="DHHStabletext"/>
            </w:pPr>
            <w:r w:rsidRPr="00532E00">
              <w:t>35</w:t>
            </w:r>
          </w:p>
        </w:tc>
        <w:tc>
          <w:tcPr>
            <w:tcW w:w="1417" w:type="dxa"/>
            <w:vAlign w:val="center"/>
          </w:tcPr>
          <w:p w14:paraId="6AF52EFD" w14:textId="5C4B9C71" w:rsidR="00C73823" w:rsidRPr="007F38EC" w:rsidRDefault="00C73823" w:rsidP="00385431">
            <w:pPr>
              <w:pStyle w:val="DHHStabletext"/>
            </w:pPr>
            <w:r w:rsidRPr="007F38EC">
              <w:t>47 (33</w:t>
            </w:r>
            <w:r w:rsidR="0056787B">
              <w:t>–</w:t>
            </w:r>
            <w:r w:rsidRPr="007F38EC">
              <w:t>68)</w:t>
            </w:r>
          </w:p>
        </w:tc>
        <w:tc>
          <w:tcPr>
            <w:tcW w:w="1418" w:type="dxa"/>
            <w:vAlign w:val="center"/>
          </w:tcPr>
          <w:p w14:paraId="5B18A26F" w14:textId="77777777" w:rsidR="00C73823" w:rsidRPr="00532E00" w:rsidRDefault="00C73823" w:rsidP="00385431">
            <w:pPr>
              <w:pStyle w:val="DHHStabletext"/>
            </w:pPr>
            <w:r w:rsidRPr="00532E00">
              <w:t>28</w:t>
            </w:r>
          </w:p>
        </w:tc>
        <w:tc>
          <w:tcPr>
            <w:tcW w:w="1701" w:type="dxa"/>
            <w:vAlign w:val="center"/>
          </w:tcPr>
          <w:p w14:paraId="5B1C6659" w14:textId="0EAA3B76" w:rsidR="00C73823" w:rsidRPr="007F38EC" w:rsidRDefault="00C73823" w:rsidP="00385431">
            <w:pPr>
              <w:pStyle w:val="DHHStabletext"/>
            </w:pPr>
            <w:r w:rsidRPr="007F38EC">
              <w:t>38 (25</w:t>
            </w:r>
            <w:r w:rsidR="0056787B">
              <w:t>–</w:t>
            </w:r>
            <w:r w:rsidRPr="007F38EC">
              <w:t>57)</w:t>
            </w:r>
          </w:p>
        </w:tc>
        <w:tc>
          <w:tcPr>
            <w:tcW w:w="1701" w:type="dxa"/>
            <w:vAlign w:val="center"/>
          </w:tcPr>
          <w:p w14:paraId="6B8F3EFE" w14:textId="77777777" w:rsidR="00C73823" w:rsidRPr="00532E00" w:rsidRDefault="00C73823" w:rsidP="00385431">
            <w:pPr>
              <w:pStyle w:val="DHHStabletext"/>
            </w:pPr>
            <w:r w:rsidRPr="00532E00">
              <w:t>27</w:t>
            </w:r>
          </w:p>
        </w:tc>
        <w:tc>
          <w:tcPr>
            <w:tcW w:w="1559" w:type="dxa"/>
            <w:vAlign w:val="center"/>
          </w:tcPr>
          <w:p w14:paraId="71708E3B" w14:textId="2CBEDBF6" w:rsidR="00C73823" w:rsidRPr="002F000C" w:rsidRDefault="00C73823" w:rsidP="00385431">
            <w:pPr>
              <w:pStyle w:val="DHHStabletext"/>
            </w:pPr>
            <w:r w:rsidRPr="002F000C">
              <w:t xml:space="preserve">36 </w:t>
            </w:r>
            <w:r>
              <w:t>(</w:t>
            </w:r>
            <w:r w:rsidRPr="002F000C">
              <w:t>23</w:t>
            </w:r>
            <w:r w:rsidR="0056787B">
              <w:t>–</w:t>
            </w:r>
            <w:r w:rsidRPr="002F000C">
              <w:t>54</w:t>
            </w:r>
            <w:r>
              <w:t>)</w:t>
            </w:r>
          </w:p>
        </w:tc>
        <w:tc>
          <w:tcPr>
            <w:tcW w:w="1559" w:type="dxa"/>
            <w:vAlign w:val="center"/>
          </w:tcPr>
          <w:p w14:paraId="060D664C" w14:textId="77777777" w:rsidR="00C73823" w:rsidRPr="00532E00" w:rsidRDefault="00C73823" w:rsidP="00385431">
            <w:pPr>
              <w:pStyle w:val="DHHStabletext"/>
            </w:pPr>
            <w:r w:rsidRPr="00532E00">
              <w:t>24</w:t>
            </w:r>
          </w:p>
        </w:tc>
        <w:tc>
          <w:tcPr>
            <w:tcW w:w="1418" w:type="dxa"/>
            <w:vAlign w:val="center"/>
          </w:tcPr>
          <w:p w14:paraId="4B1A24A3" w14:textId="4C24CD6F" w:rsidR="00C73823" w:rsidRPr="00B53A11" w:rsidRDefault="00C73823" w:rsidP="00385431">
            <w:pPr>
              <w:pStyle w:val="DHHStabletext"/>
            </w:pPr>
            <w:r w:rsidRPr="00B53A11">
              <w:t xml:space="preserve">30 </w:t>
            </w:r>
            <w:r>
              <w:t>(</w:t>
            </w:r>
            <w:r w:rsidRPr="00B53A11">
              <w:t>19</w:t>
            </w:r>
            <w:r w:rsidR="0056787B">
              <w:t>–</w:t>
            </w:r>
            <w:r w:rsidRPr="00B53A11">
              <w:t>46</w:t>
            </w:r>
            <w:r>
              <w:t>)</w:t>
            </w:r>
          </w:p>
        </w:tc>
      </w:tr>
      <w:tr w:rsidR="00C73823" w:rsidRPr="005D19AD" w14:paraId="08CC09A1" w14:textId="77777777" w:rsidTr="004027ED">
        <w:trPr>
          <w:trHeight w:val="235"/>
        </w:trPr>
        <w:tc>
          <w:tcPr>
            <w:tcW w:w="2977" w:type="dxa"/>
            <w:vAlign w:val="center"/>
          </w:tcPr>
          <w:p w14:paraId="1E806DCE" w14:textId="77777777" w:rsidR="00C73823" w:rsidRPr="004F22DF" w:rsidRDefault="00C73823" w:rsidP="00385431">
            <w:pPr>
              <w:pStyle w:val="DHHStabletext"/>
            </w:pPr>
            <w:r w:rsidRPr="004F22DF">
              <w:t>Yarra Ranges (S)</w:t>
            </w:r>
          </w:p>
        </w:tc>
        <w:tc>
          <w:tcPr>
            <w:tcW w:w="1418" w:type="dxa"/>
            <w:vAlign w:val="center"/>
          </w:tcPr>
          <w:p w14:paraId="400143D0" w14:textId="77777777" w:rsidR="00C73823" w:rsidRPr="00532E00" w:rsidRDefault="00C73823" w:rsidP="00385431">
            <w:pPr>
              <w:pStyle w:val="DHHStabletext"/>
            </w:pPr>
            <w:r w:rsidRPr="00532E00">
              <w:t>71</w:t>
            </w:r>
          </w:p>
        </w:tc>
        <w:tc>
          <w:tcPr>
            <w:tcW w:w="1417" w:type="dxa"/>
            <w:vAlign w:val="center"/>
          </w:tcPr>
          <w:p w14:paraId="0B936373" w14:textId="3CF0781C" w:rsidR="00C73823" w:rsidRPr="007F38EC" w:rsidRDefault="00C73823" w:rsidP="00385431">
            <w:pPr>
              <w:pStyle w:val="DHHStabletext"/>
            </w:pPr>
            <w:r w:rsidRPr="007F38EC">
              <w:t>41 (32</w:t>
            </w:r>
            <w:r w:rsidR="0056787B">
              <w:t>–</w:t>
            </w:r>
            <w:r w:rsidRPr="007F38EC">
              <w:t>52)</w:t>
            </w:r>
          </w:p>
        </w:tc>
        <w:tc>
          <w:tcPr>
            <w:tcW w:w="1418" w:type="dxa"/>
            <w:vAlign w:val="center"/>
          </w:tcPr>
          <w:p w14:paraId="305AE0EF" w14:textId="77777777" w:rsidR="00C73823" w:rsidRPr="00532E00" w:rsidRDefault="00C73823" w:rsidP="00385431">
            <w:pPr>
              <w:pStyle w:val="DHHStabletext"/>
            </w:pPr>
            <w:r w:rsidRPr="00532E00">
              <w:t>61</w:t>
            </w:r>
          </w:p>
        </w:tc>
        <w:tc>
          <w:tcPr>
            <w:tcW w:w="1701" w:type="dxa"/>
            <w:vAlign w:val="center"/>
          </w:tcPr>
          <w:p w14:paraId="29740678" w14:textId="624FEE8B" w:rsidR="00C73823" w:rsidRPr="007F38EC" w:rsidRDefault="00C73823" w:rsidP="00385431">
            <w:pPr>
              <w:pStyle w:val="DHHStabletext"/>
            </w:pPr>
            <w:r w:rsidRPr="007F38EC">
              <w:t>35 (26</w:t>
            </w:r>
            <w:r w:rsidR="0056787B">
              <w:t>–</w:t>
            </w:r>
            <w:r w:rsidRPr="007F38EC">
              <w:t>45)</w:t>
            </w:r>
          </w:p>
        </w:tc>
        <w:tc>
          <w:tcPr>
            <w:tcW w:w="1701" w:type="dxa"/>
            <w:vAlign w:val="center"/>
          </w:tcPr>
          <w:p w14:paraId="6328F4AC" w14:textId="77777777" w:rsidR="00C73823" w:rsidRPr="00532E00" w:rsidRDefault="00C73823" w:rsidP="00385431">
            <w:pPr>
              <w:pStyle w:val="DHHStabletext"/>
            </w:pPr>
            <w:r w:rsidRPr="00532E00">
              <w:t>90</w:t>
            </w:r>
          </w:p>
        </w:tc>
        <w:tc>
          <w:tcPr>
            <w:tcW w:w="1559" w:type="dxa"/>
            <w:vAlign w:val="center"/>
          </w:tcPr>
          <w:p w14:paraId="353F4479" w14:textId="3E87678C" w:rsidR="00C73823" w:rsidRPr="002F000C" w:rsidRDefault="00C73823" w:rsidP="00385431">
            <w:pPr>
              <w:pStyle w:val="DHHStabletext"/>
            </w:pPr>
            <w:r w:rsidRPr="002F000C">
              <w:t xml:space="preserve">52 </w:t>
            </w:r>
            <w:r>
              <w:t>(</w:t>
            </w:r>
            <w:r w:rsidRPr="002F000C">
              <w:t>42</w:t>
            </w:r>
            <w:r w:rsidR="0056787B">
              <w:t>–</w:t>
            </w:r>
            <w:r w:rsidRPr="002F000C">
              <w:t>64</w:t>
            </w:r>
            <w:r>
              <w:t>)</w:t>
            </w:r>
          </w:p>
        </w:tc>
        <w:tc>
          <w:tcPr>
            <w:tcW w:w="1559" w:type="dxa"/>
            <w:vAlign w:val="center"/>
          </w:tcPr>
          <w:p w14:paraId="5732B590" w14:textId="77777777" w:rsidR="00C73823" w:rsidRPr="00532E00" w:rsidRDefault="00C73823" w:rsidP="00385431">
            <w:pPr>
              <w:pStyle w:val="DHHStabletext"/>
            </w:pPr>
            <w:r w:rsidRPr="00532E00">
              <w:t>69</w:t>
            </w:r>
          </w:p>
        </w:tc>
        <w:tc>
          <w:tcPr>
            <w:tcW w:w="1418" w:type="dxa"/>
            <w:vAlign w:val="center"/>
          </w:tcPr>
          <w:p w14:paraId="4F6C4CD3" w14:textId="65D6F597" w:rsidR="00C73823" w:rsidRPr="00B53A11" w:rsidRDefault="00C73823" w:rsidP="00385431">
            <w:pPr>
              <w:pStyle w:val="DHHStabletext"/>
            </w:pPr>
            <w:r w:rsidRPr="00B53A11">
              <w:t xml:space="preserve">37 </w:t>
            </w:r>
            <w:r>
              <w:t>(</w:t>
            </w:r>
            <w:r w:rsidRPr="00B53A11">
              <w:t>29</w:t>
            </w:r>
            <w:r w:rsidR="0056787B">
              <w:t>–</w:t>
            </w:r>
            <w:r w:rsidRPr="00B53A11">
              <w:t>47</w:t>
            </w:r>
            <w:r>
              <w:t>)</w:t>
            </w:r>
          </w:p>
        </w:tc>
      </w:tr>
      <w:tr w:rsidR="00C73823" w:rsidRPr="005D19AD" w14:paraId="388BA25E" w14:textId="77777777" w:rsidTr="004027ED">
        <w:trPr>
          <w:trHeight w:val="235"/>
        </w:trPr>
        <w:tc>
          <w:tcPr>
            <w:tcW w:w="2977" w:type="dxa"/>
            <w:vAlign w:val="center"/>
          </w:tcPr>
          <w:p w14:paraId="169A2A33" w14:textId="77777777" w:rsidR="00C73823" w:rsidRPr="004F22DF" w:rsidRDefault="00C73823" w:rsidP="00385431">
            <w:pPr>
              <w:pStyle w:val="DHHStabletext"/>
            </w:pPr>
            <w:r w:rsidRPr="004F22DF">
              <w:t>Yarriambiack (S)</w:t>
            </w:r>
          </w:p>
        </w:tc>
        <w:tc>
          <w:tcPr>
            <w:tcW w:w="1418" w:type="dxa"/>
            <w:vAlign w:val="center"/>
          </w:tcPr>
          <w:p w14:paraId="3351AFA9" w14:textId="77777777" w:rsidR="00C73823" w:rsidRPr="00532E00" w:rsidRDefault="00C73823" w:rsidP="00385431">
            <w:pPr>
              <w:pStyle w:val="DHHStabletext"/>
            </w:pPr>
            <w:r w:rsidRPr="00532E00">
              <w:t>5</w:t>
            </w:r>
          </w:p>
        </w:tc>
        <w:tc>
          <w:tcPr>
            <w:tcW w:w="1417" w:type="dxa"/>
            <w:vAlign w:val="center"/>
          </w:tcPr>
          <w:p w14:paraId="5FCCA4A9" w14:textId="3448EE3A" w:rsidR="00C73823" w:rsidRPr="007F38EC" w:rsidRDefault="00C73823" w:rsidP="00385431">
            <w:pPr>
              <w:pStyle w:val="DHHStabletext"/>
            </w:pPr>
            <w:r w:rsidRPr="007F38EC">
              <w:t>41 (11</w:t>
            </w:r>
            <w:r w:rsidR="0056787B">
              <w:t>–</w:t>
            </w:r>
            <w:r w:rsidRPr="007F38EC">
              <w:t>157)</w:t>
            </w:r>
          </w:p>
        </w:tc>
        <w:tc>
          <w:tcPr>
            <w:tcW w:w="1418" w:type="dxa"/>
            <w:vAlign w:val="center"/>
          </w:tcPr>
          <w:p w14:paraId="48D5BF0F" w14:textId="77777777" w:rsidR="00C73823" w:rsidRPr="00532E00" w:rsidRDefault="00C73823" w:rsidP="00385431">
            <w:pPr>
              <w:pStyle w:val="DHHStabletext"/>
            </w:pPr>
            <w:r w:rsidRPr="00532E00">
              <w:t>4</w:t>
            </w:r>
          </w:p>
        </w:tc>
        <w:tc>
          <w:tcPr>
            <w:tcW w:w="1701" w:type="dxa"/>
            <w:vAlign w:val="center"/>
          </w:tcPr>
          <w:p w14:paraId="4B0F9038" w14:textId="18F9B008" w:rsidR="00C73823" w:rsidRPr="007F38EC" w:rsidRDefault="00C73823" w:rsidP="00385431">
            <w:pPr>
              <w:pStyle w:val="DHHStabletext"/>
            </w:pPr>
            <w:r w:rsidRPr="007F38EC">
              <w:t>25 (7</w:t>
            </w:r>
            <w:r w:rsidR="0056787B">
              <w:t>–</w:t>
            </w:r>
            <w:r w:rsidRPr="007F38EC">
              <w:t>129)</w:t>
            </w:r>
          </w:p>
        </w:tc>
        <w:tc>
          <w:tcPr>
            <w:tcW w:w="1701" w:type="dxa"/>
            <w:vAlign w:val="center"/>
          </w:tcPr>
          <w:p w14:paraId="2F1C9228" w14:textId="77777777" w:rsidR="00C73823" w:rsidRPr="00532E00" w:rsidRDefault="00C73823" w:rsidP="00385431">
            <w:pPr>
              <w:pStyle w:val="DHHStabletext"/>
            </w:pPr>
            <w:r w:rsidRPr="00532E00">
              <w:t>10</w:t>
            </w:r>
          </w:p>
        </w:tc>
        <w:tc>
          <w:tcPr>
            <w:tcW w:w="1559" w:type="dxa"/>
            <w:vAlign w:val="center"/>
          </w:tcPr>
          <w:p w14:paraId="761FCBE4" w14:textId="45BC9771" w:rsidR="00C73823" w:rsidRPr="002F000C" w:rsidRDefault="00C73823" w:rsidP="00385431">
            <w:pPr>
              <w:pStyle w:val="DHHStabletext"/>
            </w:pPr>
            <w:r w:rsidRPr="002F000C">
              <w:t xml:space="preserve">76 </w:t>
            </w:r>
            <w:r>
              <w:t>(</w:t>
            </w:r>
            <w:r w:rsidRPr="002F000C">
              <w:t>36</w:t>
            </w:r>
            <w:r w:rsidR="0056787B">
              <w:t>–</w:t>
            </w:r>
            <w:r w:rsidRPr="002F000C">
              <w:t>188</w:t>
            </w:r>
            <w:r>
              <w:t>)</w:t>
            </w:r>
          </w:p>
        </w:tc>
        <w:tc>
          <w:tcPr>
            <w:tcW w:w="1559" w:type="dxa"/>
            <w:vAlign w:val="center"/>
          </w:tcPr>
          <w:p w14:paraId="3CDDCEFB" w14:textId="77777777" w:rsidR="00C73823" w:rsidRPr="00532E00" w:rsidRDefault="00C73823" w:rsidP="00385431">
            <w:pPr>
              <w:pStyle w:val="DHHStabletext"/>
            </w:pPr>
            <w:r w:rsidRPr="00532E00">
              <w:t>5</w:t>
            </w:r>
          </w:p>
        </w:tc>
        <w:tc>
          <w:tcPr>
            <w:tcW w:w="1418" w:type="dxa"/>
            <w:vAlign w:val="center"/>
          </w:tcPr>
          <w:p w14:paraId="245A556B" w14:textId="05AE79F8" w:rsidR="00C73823" w:rsidRPr="00B53A11" w:rsidRDefault="00C73823" w:rsidP="00385431">
            <w:pPr>
              <w:pStyle w:val="DHHStabletext"/>
            </w:pPr>
            <w:r w:rsidRPr="00B53A11">
              <w:t xml:space="preserve">51 </w:t>
            </w:r>
            <w:r>
              <w:t>(</w:t>
            </w:r>
            <w:r w:rsidRPr="00B53A11">
              <w:t>14</w:t>
            </w:r>
            <w:r w:rsidR="0056787B">
              <w:t>–</w:t>
            </w:r>
            <w:r w:rsidRPr="00B53A11">
              <w:t>171</w:t>
            </w:r>
            <w:r>
              <w:t>)</w:t>
            </w:r>
          </w:p>
        </w:tc>
      </w:tr>
    </w:tbl>
    <w:p w14:paraId="3E087590" w14:textId="77777777" w:rsidR="00C73823" w:rsidRDefault="00C73823">
      <w:pPr>
        <w:rPr>
          <w:rFonts w:ascii="Arial" w:hAnsi="Arial"/>
          <w:b/>
          <w:color w:val="AF272F"/>
          <w:sz w:val="28"/>
          <w:szCs w:val="28"/>
        </w:rPr>
      </w:pPr>
      <w:r>
        <w:br w:type="page"/>
      </w:r>
    </w:p>
    <w:p w14:paraId="722F3DAA" w14:textId="54C25374" w:rsidR="005E19C6" w:rsidRPr="005E0B77" w:rsidRDefault="005E19C6" w:rsidP="005E0B77">
      <w:pPr>
        <w:pStyle w:val="Heading2"/>
      </w:pPr>
      <w:bookmarkStart w:id="21" w:name="_Toc32994990"/>
      <w:r w:rsidRPr="005E0B77">
        <w:lastRenderedPageBreak/>
        <w:t>Measure 1.4 – Incidence of colorectal cancer</w:t>
      </w:r>
      <w:bookmarkEnd w:id="20"/>
      <w:bookmarkEnd w:id="21"/>
    </w:p>
    <w:p w14:paraId="195D9C25" w14:textId="2C2EB420" w:rsidR="005E19C6" w:rsidRPr="00D90CDC" w:rsidRDefault="005E19C6" w:rsidP="00A65723">
      <w:pPr>
        <w:pStyle w:val="Heading3"/>
      </w:pPr>
      <w:bookmarkStart w:id="22" w:name="_Toc32994991"/>
      <w:r w:rsidRPr="00D90CDC">
        <w:t>Table 1.</w:t>
      </w:r>
      <w:r>
        <w:t>4</w:t>
      </w:r>
      <w:r w:rsidR="00D93BDC">
        <w:t>a</w:t>
      </w:r>
      <w:r w:rsidRPr="00D90CDC">
        <w:t xml:space="preserve">: Incidence of </w:t>
      </w:r>
      <w:r>
        <w:t>colorectal</w:t>
      </w:r>
      <w:r w:rsidRPr="00D90CDC">
        <w:t xml:space="preserve"> cancer in Victoria per 100,000 standardised to the 2001 Australian population, </w:t>
      </w:r>
      <w:r w:rsidR="00A65723">
        <w:t>by</w:t>
      </w:r>
      <w:r w:rsidR="00A65723" w:rsidRPr="00D90CDC">
        <w:t xml:space="preserve"> </w:t>
      </w:r>
      <w:r w:rsidR="00A65723">
        <w:t>sex, Indigenous status, remoteness, socioeconomic status, ICS and</w:t>
      </w:r>
      <w:r w:rsidR="00A65723" w:rsidRPr="00D90CDC">
        <w:t xml:space="preserve"> </w:t>
      </w:r>
      <w:r w:rsidRPr="00D90CDC">
        <w:t>by year of diagnosis, 2014–2017</w:t>
      </w:r>
      <w:bookmarkEnd w:id="22"/>
    </w:p>
    <w:tbl>
      <w:tblPr>
        <w:tblStyle w:val="TableGrid"/>
        <w:tblW w:w="15166"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545"/>
        <w:gridCol w:w="1535"/>
        <w:gridCol w:w="1471"/>
        <w:gridCol w:w="1624"/>
        <w:gridCol w:w="1461"/>
        <w:gridCol w:w="6"/>
        <w:gridCol w:w="1481"/>
        <w:gridCol w:w="1473"/>
        <w:gridCol w:w="1622"/>
        <w:gridCol w:w="1459"/>
        <w:gridCol w:w="9"/>
        <w:gridCol w:w="1480"/>
      </w:tblGrid>
      <w:tr w:rsidR="005E19C6" w:rsidRPr="00C245C2" w14:paraId="2145F459" w14:textId="77777777" w:rsidTr="002723DF">
        <w:trPr>
          <w:trHeight w:val="178"/>
        </w:trPr>
        <w:tc>
          <w:tcPr>
            <w:tcW w:w="1545" w:type="dxa"/>
            <w:tcBorders>
              <w:top w:val="single" w:sz="4" w:space="0" w:color="C00000"/>
              <w:left w:val="nil"/>
              <w:bottom w:val="single" w:sz="4" w:space="0" w:color="C00000"/>
              <w:right w:val="nil"/>
            </w:tcBorders>
            <w:shd w:val="clear" w:color="auto" w:fill="EDCDCF"/>
          </w:tcPr>
          <w:p w14:paraId="0A897633" w14:textId="356EAEC2" w:rsidR="005E19C6" w:rsidRPr="0071134B" w:rsidRDefault="004027ED" w:rsidP="004027ED">
            <w:pPr>
              <w:pStyle w:val="DHHStablecolhead"/>
            </w:pPr>
            <w:r>
              <w:t>Population group</w:t>
            </w:r>
          </w:p>
        </w:tc>
        <w:tc>
          <w:tcPr>
            <w:tcW w:w="1535" w:type="dxa"/>
            <w:tcBorders>
              <w:top w:val="single" w:sz="4" w:space="0" w:color="C00000"/>
              <w:left w:val="nil"/>
              <w:bottom w:val="single" w:sz="4" w:space="0" w:color="C00000"/>
              <w:right w:val="nil"/>
            </w:tcBorders>
            <w:shd w:val="clear" w:color="auto" w:fill="EDCDCF"/>
          </w:tcPr>
          <w:p w14:paraId="56883268" w14:textId="500FFC52" w:rsidR="005E19C6" w:rsidRPr="0071134B" w:rsidRDefault="004027ED" w:rsidP="004027ED">
            <w:pPr>
              <w:pStyle w:val="DHHStablecolhead"/>
            </w:pPr>
            <w:r>
              <w:t>Subgroup</w:t>
            </w:r>
          </w:p>
        </w:tc>
        <w:tc>
          <w:tcPr>
            <w:tcW w:w="1471" w:type="dxa"/>
            <w:tcBorders>
              <w:top w:val="single" w:sz="4" w:space="0" w:color="C00000"/>
              <w:left w:val="nil"/>
              <w:bottom w:val="single" w:sz="4" w:space="0" w:color="C00000"/>
              <w:right w:val="nil"/>
            </w:tcBorders>
            <w:shd w:val="clear" w:color="auto" w:fill="EDCDCF"/>
          </w:tcPr>
          <w:p w14:paraId="48BCD85B" w14:textId="04505A29" w:rsidR="004027ED" w:rsidRDefault="004027ED" w:rsidP="004027ED">
            <w:pPr>
              <w:pStyle w:val="DHHStablecolhead"/>
            </w:pPr>
            <w:r>
              <w:t>2014</w:t>
            </w:r>
          </w:p>
          <w:p w14:paraId="42029C3E" w14:textId="63FF0056" w:rsidR="005E19C6" w:rsidRPr="00C245C2" w:rsidRDefault="005E19C6" w:rsidP="004027ED">
            <w:pPr>
              <w:pStyle w:val="DHHStablecolhead"/>
            </w:pPr>
            <w:r>
              <w:t xml:space="preserve">Total </w:t>
            </w:r>
            <w:r w:rsidR="004027ED">
              <w:t>n</w:t>
            </w:r>
            <w:r>
              <w:t>o. of cases diagnosed</w:t>
            </w:r>
          </w:p>
        </w:tc>
        <w:tc>
          <w:tcPr>
            <w:tcW w:w="1624" w:type="dxa"/>
            <w:tcBorders>
              <w:top w:val="single" w:sz="4" w:space="0" w:color="C00000"/>
              <w:left w:val="nil"/>
              <w:bottom w:val="single" w:sz="4" w:space="0" w:color="C00000"/>
              <w:right w:val="nil"/>
            </w:tcBorders>
            <w:shd w:val="clear" w:color="auto" w:fill="EDCDCF"/>
          </w:tcPr>
          <w:p w14:paraId="194CC785" w14:textId="5E0255AF" w:rsidR="004027ED" w:rsidRDefault="004027ED" w:rsidP="004027ED">
            <w:pPr>
              <w:pStyle w:val="DHHStablecolhead"/>
            </w:pPr>
            <w:r>
              <w:t>2014</w:t>
            </w:r>
          </w:p>
          <w:p w14:paraId="7930D5E7" w14:textId="199F8F65" w:rsidR="005E19C6" w:rsidRPr="00C245C2" w:rsidRDefault="005E19C6" w:rsidP="004027ED">
            <w:pPr>
              <w:pStyle w:val="DHHStablecolhead"/>
            </w:pPr>
            <w:r>
              <w:t>ASR (CI)</w:t>
            </w:r>
          </w:p>
        </w:tc>
        <w:tc>
          <w:tcPr>
            <w:tcW w:w="1461" w:type="dxa"/>
            <w:tcBorders>
              <w:top w:val="single" w:sz="4" w:space="0" w:color="C00000"/>
              <w:left w:val="nil"/>
              <w:bottom w:val="single" w:sz="4" w:space="0" w:color="C00000"/>
              <w:right w:val="nil"/>
            </w:tcBorders>
            <w:shd w:val="clear" w:color="auto" w:fill="EDCDCF"/>
          </w:tcPr>
          <w:p w14:paraId="3B541A0C" w14:textId="47965355" w:rsidR="004027ED" w:rsidRDefault="004027ED" w:rsidP="004027ED">
            <w:pPr>
              <w:pStyle w:val="DHHStablecolhead"/>
            </w:pPr>
            <w:r>
              <w:t>2015</w:t>
            </w:r>
          </w:p>
          <w:p w14:paraId="618B07E3" w14:textId="1A9E05E0" w:rsidR="005E19C6" w:rsidRPr="00C245C2" w:rsidRDefault="005E19C6" w:rsidP="004027ED">
            <w:pPr>
              <w:pStyle w:val="DHHStablecolhead"/>
            </w:pPr>
            <w:r>
              <w:t xml:space="preserve">Total </w:t>
            </w:r>
            <w:r w:rsidR="004027ED">
              <w:t>n</w:t>
            </w:r>
            <w:r>
              <w:t>o. of cases diagnosed</w:t>
            </w:r>
          </w:p>
        </w:tc>
        <w:tc>
          <w:tcPr>
            <w:tcW w:w="1487" w:type="dxa"/>
            <w:gridSpan w:val="2"/>
            <w:tcBorders>
              <w:top w:val="single" w:sz="4" w:space="0" w:color="C00000"/>
              <w:left w:val="nil"/>
              <w:bottom w:val="single" w:sz="4" w:space="0" w:color="C00000"/>
              <w:right w:val="nil"/>
            </w:tcBorders>
            <w:shd w:val="clear" w:color="auto" w:fill="EDCDCF"/>
          </w:tcPr>
          <w:p w14:paraId="60058AFC" w14:textId="2DDDD0A6" w:rsidR="004027ED" w:rsidRDefault="004027ED" w:rsidP="004027ED">
            <w:pPr>
              <w:pStyle w:val="DHHStablecolhead"/>
            </w:pPr>
            <w:r>
              <w:t>2015</w:t>
            </w:r>
          </w:p>
          <w:p w14:paraId="2DBA6ACE" w14:textId="6D07D1B9" w:rsidR="005E19C6" w:rsidRPr="00C245C2" w:rsidRDefault="005E19C6" w:rsidP="004027ED">
            <w:pPr>
              <w:pStyle w:val="DHHStablecolhead"/>
            </w:pPr>
            <w:r>
              <w:t>ASR (CI)</w:t>
            </w:r>
          </w:p>
        </w:tc>
        <w:tc>
          <w:tcPr>
            <w:tcW w:w="1473" w:type="dxa"/>
            <w:tcBorders>
              <w:top w:val="single" w:sz="4" w:space="0" w:color="C00000"/>
              <w:left w:val="nil"/>
              <w:bottom w:val="single" w:sz="4" w:space="0" w:color="C00000"/>
              <w:right w:val="nil"/>
            </w:tcBorders>
            <w:shd w:val="clear" w:color="auto" w:fill="EDCDCF"/>
          </w:tcPr>
          <w:p w14:paraId="6761FBDA" w14:textId="77777777" w:rsidR="004027ED" w:rsidRDefault="004027ED" w:rsidP="004027ED">
            <w:pPr>
              <w:pStyle w:val="DHHStablecolhead"/>
            </w:pPr>
            <w:r>
              <w:t xml:space="preserve">2016 </w:t>
            </w:r>
          </w:p>
          <w:p w14:paraId="63A0246B" w14:textId="067C3DF8" w:rsidR="005E19C6" w:rsidRPr="00C245C2" w:rsidRDefault="005E19C6" w:rsidP="004027ED">
            <w:pPr>
              <w:pStyle w:val="DHHStablecolhead"/>
            </w:pPr>
            <w:r>
              <w:t xml:space="preserve">Total </w:t>
            </w:r>
            <w:r w:rsidR="004027ED">
              <w:t>n</w:t>
            </w:r>
            <w:r>
              <w:t>o. of cases diagnosed</w:t>
            </w:r>
          </w:p>
        </w:tc>
        <w:tc>
          <w:tcPr>
            <w:tcW w:w="1622" w:type="dxa"/>
            <w:tcBorders>
              <w:top w:val="single" w:sz="4" w:space="0" w:color="C00000"/>
              <w:left w:val="nil"/>
              <w:bottom w:val="single" w:sz="4" w:space="0" w:color="C00000"/>
              <w:right w:val="nil"/>
            </w:tcBorders>
            <w:shd w:val="clear" w:color="auto" w:fill="EDCDCF"/>
          </w:tcPr>
          <w:p w14:paraId="03A5EB25" w14:textId="2F9872E3" w:rsidR="004027ED" w:rsidRDefault="004027ED" w:rsidP="004027ED">
            <w:pPr>
              <w:pStyle w:val="DHHStablecolhead"/>
            </w:pPr>
            <w:r>
              <w:t>2016</w:t>
            </w:r>
          </w:p>
          <w:p w14:paraId="11A216EF" w14:textId="46F016C2" w:rsidR="005E19C6" w:rsidRPr="00C245C2" w:rsidRDefault="005E19C6" w:rsidP="004027ED">
            <w:pPr>
              <w:pStyle w:val="DHHStablecolhead"/>
            </w:pPr>
            <w:r>
              <w:t>ASR (CI)</w:t>
            </w:r>
          </w:p>
        </w:tc>
        <w:tc>
          <w:tcPr>
            <w:tcW w:w="1459" w:type="dxa"/>
            <w:tcBorders>
              <w:top w:val="single" w:sz="4" w:space="0" w:color="C00000"/>
              <w:left w:val="nil"/>
              <w:bottom w:val="single" w:sz="4" w:space="0" w:color="C00000"/>
              <w:right w:val="nil"/>
            </w:tcBorders>
            <w:shd w:val="clear" w:color="auto" w:fill="EDCDCF"/>
          </w:tcPr>
          <w:p w14:paraId="6AFEF66A" w14:textId="77777777" w:rsidR="004027ED" w:rsidRDefault="004027ED" w:rsidP="004027ED">
            <w:pPr>
              <w:pStyle w:val="DHHStablecolhead"/>
            </w:pPr>
            <w:r>
              <w:t>2017</w:t>
            </w:r>
          </w:p>
          <w:p w14:paraId="12567E2F" w14:textId="280BE28D" w:rsidR="005E19C6" w:rsidRPr="00C245C2" w:rsidRDefault="005E19C6" w:rsidP="004027ED">
            <w:pPr>
              <w:pStyle w:val="DHHStablecolhead"/>
            </w:pPr>
            <w:r>
              <w:t xml:space="preserve">Total </w:t>
            </w:r>
            <w:r w:rsidR="004027ED">
              <w:t>n</w:t>
            </w:r>
            <w:r>
              <w:t>o. of cases diagnosed</w:t>
            </w:r>
          </w:p>
        </w:tc>
        <w:tc>
          <w:tcPr>
            <w:tcW w:w="1489" w:type="dxa"/>
            <w:gridSpan w:val="2"/>
            <w:tcBorders>
              <w:top w:val="single" w:sz="4" w:space="0" w:color="C00000"/>
              <w:left w:val="nil"/>
              <w:bottom w:val="single" w:sz="4" w:space="0" w:color="C00000"/>
              <w:right w:val="nil"/>
            </w:tcBorders>
            <w:shd w:val="clear" w:color="auto" w:fill="EDCDCF"/>
          </w:tcPr>
          <w:p w14:paraId="7D60605E" w14:textId="77777777" w:rsidR="004027ED" w:rsidRDefault="004027ED" w:rsidP="004027ED">
            <w:pPr>
              <w:pStyle w:val="DHHStablecolhead"/>
            </w:pPr>
            <w:r>
              <w:t xml:space="preserve">2017 </w:t>
            </w:r>
          </w:p>
          <w:p w14:paraId="1B337CC3" w14:textId="77150B53" w:rsidR="005E19C6" w:rsidRPr="00C245C2" w:rsidRDefault="005E19C6" w:rsidP="004027ED">
            <w:pPr>
              <w:pStyle w:val="DHHStablecolhead"/>
            </w:pPr>
            <w:r>
              <w:t>ASR (CI)</w:t>
            </w:r>
          </w:p>
        </w:tc>
      </w:tr>
      <w:tr w:rsidR="005E19C6" w:rsidRPr="002475BE" w14:paraId="4B1D2B8B" w14:textId="77777777" w:rsidTr="003D4AC4">
        <w:trPr>
          <w:trHeight w:val="178"/>
        </w:trPr>
        <w:tc>
          <w:tcPr>
            <w:tcW w:w="1545" w:type="dxa"/>
            <w:vMerge w:val="restart"/>
            <w:tcBorders>
              <w:top w:val="single" w:sz="4" w:space="0" w:color="C00000"/>
              <w:left w:val="nil"/>
              <w:bottom w:val="single" w:sz="4" w:space="0" w:color="C00000"/>
              <w:right w:val="nil"/>
            </w:tcBorders>
            <w:shd w:val="clear" w:color="auto" w:fill="auto"/>
            <w:vAlign w:val="center"/>
          </w:tcPr>
          <w:p w14:paraId="13BBB3F4" w14:textId="77777777" w:rsidR="005E19C6" w:rsidRPr="00994478" w:rsidRDefault="005E19C6" w:rsidP="006466A2">
            <w:pPr>
              <w:pStyle w:val="DHHStabletext"/>
              <w:rPr>
                <w:rFonts w:cs="Arial"/>
                <w:sz w:val="16"/>
                <w:szCs w:val="16"/>
              </w:rPr>
            </w:pPr>
            <w:r w:rsidRPr="00994478">
              <w:rPr>
                <w:rFonts w:cs="Arial"/>
                <w:sz w:val="16"/>
                <w:szCs w:val="16"/>
              </w:rPr>
              <w:t>Sex</w:t>
            </w:r>
          </w:p>
        </w:tc>
        <w:tc>
          <w:tcPr>
            <w:tcW w:w="1535" w:type="dxa"/>
            <w:tcBorders>
              <w:top w:val="single" w:sz="4" w:space="0" w:color="C00000"/>
              <w:left w:val="nil"/>
              <w:bottom w:val="single" w:sz="4" w:space="0" w:color="C00000"/>
              <w:right w:val="nil"/>
            </w:tcBorders>
            <w:shd w:val="clear" w:color="auto" w:fill="auto"/>
            <w:vAlign w:val="center"/>
          </w:tcPr>
          <w:p w14:paraId="22F36545" w14:textId="77777777" w:rsidR="005E19C6" w:rsidRPr="00994478" w:rsidRDefault="005E19C6" w:rsidP="006466A2">
            <w:pPr>
              <w:pStyle w:val="DHHStabletext"/>
              <w:rPr>
                <w:rFonts w:cs="Arial"/>
                <w:sz w:val="16"/>
                <w:szCs w:val="16"/>
              </w:rPr>
            </w:pPr>
            <w:r w:rsidRPr="00994478">
              <w:rPr>
                <w:rFonts w:cs="Arial"/>
                <w:sz w:val="16"/>
                <w:szCs w:val="16"/>
              </w:rPr>
              <w:t>Female</w:t>
            </w:r>
          </w:p>
        </w:tc>
        <w:tc>
          <w:tcPr>
            <w:tcW w:w="1471" w:type="dxa"/>
            <w:tcBorders>
              <w:top w:val="single" w:sz="4" w:space="0" w:color="C00000"/>
              <w:left w:val="nil"/>
              <w:bottom w:val="single" w:sz="4" w:space="0" w:color="C00000"/>
              <w:right w:val="nil"/>
            </w:tcBorders>
            <w:shd w:val="clear" w:color="auto" w:fill="auto"/>
          </w:tcPr>
          <w:p w14:paraId="6E80C26F" w14:textId="77777777" w:rsidR="005E19C6" w:rsidRPr="00994478" w:rsidRDefault="005E19C6" w:rsidP="006466A2">
            <w:pPr>
              <w:pStyle w:val="DHHStabletext"/>
              <w:rPr>
                <w:rFonts w:cs="Arial"/>
                <w:sz w:val="16"/>
                <w:szCs w:val="16"/>
              </w:rPr>
            </w:pPr>
            <w:r w:rsidRPr="00994478">
              <w:rPr>
                <w:rFonts w:cs="Arial"/>
                <w:color w:val="000000"/>
                <w:sz w:val="16"/>
                <w:szCs w:val="16"/>
              </w:rPr>
              <w:t>1747</w:t>
            </w:r>
          </w:p>
        </w:tc>
        <w:tc>
          <w:tcPr>
            <w:tcW w:w="1624" w:type="dxa"/>
            <w:tcBorders>
              <w:top w:val="single" w:sz="4" w:space="0" w:color="C00000"/>
              <w:left w:val="nil"/>
              <w:bottom w:val="single" w:sz="4" w:space="0" w:color="C00000"/>
              <w:right w:val="nil"/>
            </w:tcBorders>
            <w:shd w:val="clear" w:color="auto" w:fill="auto"/>
          </w:tcPr>
          <w:p w14:paraId="5CB00945" w14:textId="77777777" w:rsidR="005E19C6" w:rsidRPr="00994478" w:rsidRDefault="005E19C6" w:rsidP="006466A2">
            <w:pPr>
              <w:pStyle w:val="DHHStabletext"/>
              <w:rPr>
                <w:rFonts w:cs="Arial"/>
                <w:sz w:val="16"/>
                <w:szCs w:val="16"/>
              </w:rPr>
            </w:pPr>
            <w:r w:rsidRPr="00994478">
              <w:rPr>
                <w:rFonts w:cs="Arial"/>
                <w:color w:val="000000"/>
                <w:sz w:val="16"/>
                <w:szCs w:val="16"/>
              </w:rPr>
              <w:t>49 (46–51)</w:t>
            </w:r>
          </w:p>
        </w:tc>
        <w:tc>
          <w:tcPr>
            <w:tcW w:w="1467" w:type="dxa"/>
            <w:gridSpan w:val="2"/>
            <w:tcBorders>
              <w:top w:val="single" w:sz="4" w:space="0" w:color="C00000"/>
              <w:left w:val="nil"/>
              <w:bottom w:val="single" w:sz="4" w:space="0" w:color="C00000"/>
              <w:right w:val="nil"/>
            </w:tcBorders>
            <w:shd w:val="clear" w:color="auto" w:fill="auto"/>
          </w:tcPr>
          <w:p w14:paraId="68607A19"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1735</w:t>
            </w:r>
          </w:p>
        </w:tc>
        <w:tc>
          <w:tcPr>
            <w:tcW w:w="1481" w:type="dxa"/>
            <w:tcBorders>
              <w:top w:val="single" w:sz="4" w:space="0" w:color="C00000"/>
              <w:left w:val="nil"/>
              <w:bottom w:val="single" w:sz="4" w:space="0" w:color="C00000"/>
              <w:right w:val="nil"/>
            </w:tcBorders>
            <w:shd w:val="clear" w:color="auto" w:fill="auto"/>
          </w:tcPr>
          <w:p w14:paraId="58390FB6" w14:textId="77777777" w:rsidR="005E19C6" w:rsidRPr="00994478" w:rsidRDefault="005E19C6" w:rsidP="006466A2">
            <w:pPr>
              <w:pStyle w:val="DHHStabletext"/>
              <w:rPr>
                <w:rFonts w:cs="Arial"/>
                <w:sz w:val="16"/>
                <w:szCs w:val="16"/>
              </w:rPr>
            </w:pPr>
            <w:r w:rsidRPr="00994478">
              <w:rPr>
                <w:rFonts w:cs="Arial"/>
                <w:color w:val="000000"/>
                <w:sz w:val="16"/>
                <w:szCs w:val="16"/>
              </w:rPr>
              <w:t>47 (45–49)</w:t>
            </w:r>
          </w:p>
        </w:tc>
        <w:tc>
          <w:tcPr>
            <w:tcW w:w="1473" w:type="dxa"/>
            <w:tcBorders>
              <w:top w:val="single" w:sz="4" w:space="0" w:color="C00000"/>
              <w:left w:val="nil"/>
              <w:bottom w:val="single" w:sz="4" w:space="0" w:color="C00000"/>
              <w:right w:val="nil"/>
            </w:tcBorders>
            <w:shd w:val="clear" w:color="auto" w:fill="auto"/>
          </w:tcPr>
          <w:p w14:paraId="201C91E9" w14:textId="77777777" w:rsidR="005E19C6" w:rsidRPr="00994478" w:rsidRDefault="005E19C6" w:rsidP="006466A2">
            <w:pPr>
              <w:pStyle w:val="DHHStabletext"/>
              <w:rPr>
                <w:rFonts w:cs="Arial"/>
                <w:sz w:val="16"/>
                <w:szCs w:val="16"/>
              </w:rPr>
            </w:pPr>
            <w:r w:rsidRPr="00994478">
              <w:rPr>
                <w:rFonts w:cs="Arial"/>
                <w:color w:val="000000"/>
                <w:sz w:val="16"/>
                <w:szCs w:val="16"/>
              </w:rPr>
              <w:t>1758</w:t>
            </w:r>
          </w:p>
        </w:tc>
        <w:tc>
          <w:tcPr>
            <w:tcW w:w="1622" w:type="dxa"/>
            <w:tcBorders>
              <w:top w:val="single" w:sz="4" w:space="0" w:color="C00000"/>
              <w:left w:val="nil"/>
              <w:bottom w:val="single" w:sz="4" w:space="0" w:color="C00000"/>
              <w:right w:val="nil"/>
            </w:tcBorders>
            <w:shd w:val="clear" w:color="auto" w:fill="auto"/>
          </w:tcPr>
          <w:p w14:paraId="0316547E"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47 (45–49)</w:t>
            </w:r>
          </w:p>
        </w:tc>
        <w:tc>
          <w:tcPr>
            <w:tcW w:w="1459" w:type="dxa"/>
            <w:tcBorders>
              <w:top w:val="single" w:sz="4" w:space="0" w:color="C00000"/>
              <w:left w:val="nil"/>
              <w:bottom w:val="single" w:sz="4" w:space="0" w:color="C00000"/>
              <w:right w:val="nil"/>
            </w:tcBorders>
            <w:shd w:val="clear" w:color="auto" w:fill="auto"/>
          </w:tcPr>
          <w:p w14:paraId="0AB405C5" w14:textId="77777777" w:rsidR="005E19C6" w:rsidRPr="00994478" w:rsidRDefault="005E19C6" w:rsidP="006466A2">
            <w:pPr>
              <w:pStyle w:val="DHHStabletext"/>
              <w:rPr>
                <w:rFonts w:cs="Arial"/>
                <w:sz w:val="16"/>
                <w:szCs w:val="16"/>
              </w:rPr>
            </w:pPr>
            <w:r w:rsidRPr="00994478">
              <w:rPr>
                <w:rFonts w:cs="Arial"/>
                <w:color w:val="000000"/>
                <w:sz w:val="16"/>
                <w:szCs w:val="16"/>
              </w:rPr>
              <w:t>1829</w:t>
            </w:r>
          </w:p>
        </w:tc>
        <w:tc>
          <w:tcPr>
            <w:tcW w:w="1489" w:type="dxa"/>
            <w:gridSpan w:val="2"/>
            <w:tcBorders>
              <w:top w:val="single" w:sz="4" w:space="0" w:color="C00000"/>
              <w:left w:val="nil"/>
              <w:bottom w:val="single" w:sz="4" w:space="0" w:color="C00000"/>
              <w:right w:val="nil"/>
            </w:tcBorders>
            <w:shd w:val="clear" w:color="auto" w:fill="auto"/>
          </w:tcPr>
          <w:p w14:paraId="374E1F8D" w14:textId="77777777" w:rsidR="005E19C6" w:rsidRPr="00994478" w:rsidRDefault="005E19C6" w:rsidP="006466A2">
            <w:pPr>
              <w:pStyle w:val="DHHStabletext"/>
              <w:rPr>
                <w:rFonts w:cs="Arial"/>
                <w:sz w:val="16"/>
                <w:szCs w:val="16"/>
              </w:rPr>
            </w:pPr>
            <w:r w:rsidRPr="00994478">
              <w:rPr>
                <w:rFonts w:cs="Arial"/>
                <w:color w:val="000000"/>
                <w:sz w:val="16"/>
                <w:szCs w:val="16"/>
              </w:rPr>
              <w:t>47 (45–50)</w:t>
            </w:r>
          </w:p>
        </w:tc>
      </w:tr>
      <w:tr w:rsidR="005E19C6" w:rsidRPr="001057D6" w14:paraId="22BA817F" w14:textId="77777777" w:rsidTr="003D4AC4">
        <w:trPr>
          <w:trHeight w:val="178"/>
        </w:trPr>
        <w:tc>
          <w:tcPr>
            <w:tcW w:w="1545" w:type="dxa"/>
            <w:vMerge/>
            <w:tcBorders>
              <w:top w:val="single" w:sz="4" w:space="0" w:color="C00000"/>
              <w:left w:val="nil"/>
              <w:bottom w:val="single" w:sz="4" w:space="0" w:color="C00000"/>
              <w:right w:val="nil"/>
            </w:tcBorders>
            <w:shd w:val="clear" w:color="auto" w:fill="auto"/>
          </w:tcPr>
          <w:p w14:paraId="391C616B" w14:textId="77777777" w:rsidR="005E19C6" w:rsidRPr="00994478" w:rsidRDefault="005E19C6" w:rsidP="006466A2">
            <w:pPr>
              <w:pStyle w:val="DHHStabletext"/>
              <w:rPr>
                <w:rFonts w:cs="Arial"/>
                <w:sz w:val="16"/>
                <w:szCs w:val="16"/>
              </w:rPr>
            </w:pPr>
          </w:p>
        </w:tc>
        <w:tc>
          <w:tcPr>
            <w:tcW w:w="1535" w:type="dxa"/>
            <w:tcBorders>
              <w:top w:val="single" w:sz="4" w:space="0" w:color="C00000"/>
              <w:left w:val="nil"/>
              <w:bottom w:val="single" w:sz="4" w:space="0" w:color="C00000"/>
              <w:right w:val="nil"/>
            </w:tcBorders>
            <w:shd w:val="clear" w:color="auto" w:fill="auto"/>
            <w:vAlign w:val="center"/>
          </w:tcPr>
          <w:p w14:paraId="10D20B42" w14:textId="77777777" w:rsidR="005E19C6" w:rsidRPr="00994478" w:rsidRDefault="005E19C6" w:rsidP="006466A2">
            <w:pPr>
              <w:pStyle w:val="DHHStabletext"/>
              <w:rPr>
                <w:rFonts w:cs="Arial"/>
                <w:sz w:val="16"/>
                <w:szCs w:val="16"/>
              </w:rPr>
            </w:pPr>
            <w:r w:rsidRPr="00994478">
              <w:rPr>
                <w:rFonts w:cs="Arial"/>
                <w:sz w:val="16"/>
                <w:szCs w:val="16"/>
              </w:rPr>
              <w:t>Male</w:t>
            </w:r>
          </w:p>
        </w:tc>
        <w:tc>
          <w:tcPr>
            <w:tcW w:w="1471" w:type="dxa"/>
            <w:tcBorders>
              <w:top w:val="single" w:sz="4" w:space="0" w:color="C00000"/>
              <w:left w:val="nil"/>
              <w:bottom w:val="single" w:sz="4" w:space="0" w:color="C00000"/>
              <w:right w:val="nil"/>
            </w:tcBorders>
            <w:shd w:val="clear" w:color="auto" w:fill="auto"/>
          </w:tcPr>
          <w:p w14:paraId="65069E18" w14:textId="77777777" w:rsidR="005E19C6" w:rsidRPr="00994478" w:rsidRDefault="005E19C6" w:rsidP="006466A2">
            <w:pPr>
              <w:pStyle w:val="DHHStabletext"/>
              <w:rPr>
                <w:rFonts w:cs="Arial"/>
                <w:sz w:val="16"/>
                <w:szCs w:val="16"/>
              </w:rPr>
            </w:pPr>
            <w:r w:rsidRPr="00994478">
              <w:rPr>
                <w:rFonts w:cs="Arial"/>
                <w:color w:val="000000"/>
                <w:sz w:val="16"/>
                <w:szCs w:val="16"/>
              </w:rPr>
              <w:t>1986</w:t>
            </w:r>
          </w:p>
        </w:tc>
        <w:tc>
          <w:tcPr>
            <w:tcW w:w="1624" w:type="dxa"/>
            <w:tcBorders>
              <w:top w:val="single" w:sz="4" w:space="0" w:color="C00000"/>
              <w:left w:val="nil"/>
              <w:bottom w:val="single" w:sz="4" w:space="0" w:color="C00000"/>
              <w:right w:val="nil"/>
            </w:tcBorders>
            <w:shd w:val="clear" w:color="auto" w:fill="auto"/>
          </w:tcPr>
          <w:p w14:paraId="49EBE49F" w14:textId="77777777" w:rsidR="005E19C6" w:rsidRPr="00994478" w:rsidRDefault="005E19C6" w:rsidP="006466A2">
            <w:pPr>
              <w:pStyle w:val="DHHStabletext"/>
              <w:rPr>
                <w:rFonts w:cs="Arial"/>
                <w:sz w:val="16"/>
                <w:szCs w:val="16"/>
              </w:rPr>
            </w:pPr>
            <w:r w:rsidRPr="00994478">
              <w:rPr>
                <w:rFonts w:cs="Arial"/>
                <w:color w:val="000000"/>
                <w:sz w:val="16"/>
                <w:szCs w:val="16"/>
              </w:rPr>
              <w:t>64 (61–67)</w:t>
            </w:r>
          </w:p>
        </w:tc>
        <w:tc>
          <w:tcPr>
            <w:tcW w:w="1461" w:type="dxa"/>
            <w:tcBorders>
              <w:top w:val="single" w:sz="4" w:space="0" w:color="C00000"/>
              <w:left w:val="nil"/>
              <w:bottom w:val="single" w:sz="4" w:space="0" w:color="C00000"/>
              <w:right w:val="nil"/>
            </w:tcBorders>
            <w:shd w:val="clear" w:color="auto" w:fill="auto"/>
          </w:tcPr>
          <w:p w14:paraId="79AE82CC"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2125</w:t>
            </w:r>
          </w:p>
        </w:tc>
        <w:tc>
          <w:tcPr>
            <w:tcW w:w="1487" w:type="dxa"/>
            <w:gridSpan w:val="2"/>
            <w:tcBorders>
              <w:top w:val="single" w:sz="4" w:space="0" w:color="C00000"/>
              <w:left w:val="nil"/>
              <w:bottom w:val="single" w:sz="4" w:space="0" w:color="C00000"/>
              <w:right w:val="nil"/>
            </w:tcBorders>
            <w:shd w:val="clear" w:color="auto" w:fill="auto"/>
          </w:tcPr>
          <w:p w14:paraId="36DCC08D" w14:textId="77777777" w:rsidR="005E19C6" w:rsidRPr="00994478" w:rsidRDefault="005E19C6" w:rsidP="006466A2">
            <w:pPr>
              <w:pStyle w:val="DHHStabletext"/>
              <w:rPr>
                <w:rFonts w:cs="Arial"/>
                <w:sz w:val="16"/>
                <w:szCs w:val="16"/>
              </w:rPr>
            </w:pPr>
            <w:r w:rsidRPr="00994478">
              <w:rPr>
                <w:rFonts w:cs="Arial"/>
                <w:color w:val="000000"/>
                <w:sz w:val="16"/>
                <w:szCs w:val="16"/>
              </w:rPr>
              <w:t>67 (64–69)</w:t>
            </w:r>
          </w:p>
        </w:tc>
        <w:tc>
          <w:tcPr>
            <w:tcW w:w="1473" w:type="dxa"/>
            <w:tcBorders>
              <w:top w:val="single" w:sz="4" w:space="0" w:color="C00000"/>
              <w:left w:val="nil"/>
              <w:bottom w:val="single" w:sz="4" w:space="0" w:color="C00000"/>
              <w:right w:val="nil"/>
            </w:tcBorders>
            <w:shd w:val="clear" w:color="auto" w:fill="auto"/>
          </w:tcPr>
          <w:p w14:paraId="4DD39F30" w14:textId="77777777" w:rsidR="005E19C6" w:rsidRPr="00994478" w:rsidRDefault="005E19C6" w:rsidP="006466A2">
            <w:pPr>
              <w:pStyle w:val="DHHStabletext"/>
              <w:rPr>
                <w:rFonts w:cs="Arial"/>
                <w:sz w:val="16"/>
                <w:szCs w:val="16"/>
              </w:rPr>
            </w:pPr>
            <w:r w:rsidRPr="00994478">
              <w:rPr>
                <w:rFonts w:cs="Arial"/>
                <w:color w:val="000000"/>
                <w:sz w:val="16"/>
                <w:szCs w:val="16"/>
              </w:rPr>
              <w:t>2142</w:t>
            </w:r>
          </w:p>
        </w:tc>
        <w:tc>
          <w:tcPr>
            <w:tcW w:w="1622" w:type="dxa"/>
            <w:tcBorders>
              <w:top w:val="single" w:sz="4" w:space="0" w:color="C00000"/>
              <w:left w:val="nil"/>
              <w:bottom w:val="single" w:sz="4" w:space="0" w:color="C00000"/>
              <w:right w:val="nil"/>
            </w:tcBorders>
            <w:shd w:val="clear" w:color="auto" w:fill="auto"/>
          </w:tcPr>
          <w:p w14:paraId="4A8ED698"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65 (62–68)</w:t>
            </w:r>
          </w:p>
        </w:tc>
        <w:tc>
          <w:tcPr>
            <w:tcW w:w="1459" w:type="dxa"/>
            <w:tcBorders>
              <w:top w:val="single" w:sz="4" w:space="0" w:color="C00000"/>
              <w:left w:val="nil"/>
              <w:bottom w:val="single" w:sz="4" w:space="0" w:color="C00000"/>
              <w:right w:val="nil"/>
            </w:tcBorders>
            <w:shd w:val="clear" w:color="auto" w:fill="auto"/>
          </w:tcPr>
          <w:p w14:paraId="64CB5D1C" w14:textId="77777777" w:rsidR="005E19C6" w:rsidRPr="00994478" w:rsidRDefault="005E19C6" w:rsidP="006466A2">
            <w:pPr>
              <w:pStyle w:val="DHHStabletext"/>
              <w:rPr>
                <w:rFonts w:cs="Arial"/>
                <w:sz w:val="16"/>
                <w:szCs w:val="16"/>
              </w:rPr>
            </w:pPr>
            <w:r w:rsidRPr="00994478">
              <w:rPr>
                <w:rFonts w:cs="Arial"/>
                <w:color w:val="000000"/>
                <w:sz w:val="16"/>
                <w:szCs w:val="16"/>
              </w:rPr>
              <w:t>2059</w:t>
            </w:r>
          </w:p>
        </w:tc>
        <w:tc>
          <w:tcPr>
            <w:tcW w:w="1489" w:type="dxa"/>
            <w:gridSpan w:val="2"/>
            <w:tcBorders>
              <w:top w:val="single" w:sz="4" w:space="0" w:color="C00000"/>
              <w:left w:val="nil"/>
              <w:bottom w:val="single" w:sz="4" w:space="0" w:color="C00000"/>
              <w:right w:val="nil"/>
            </w:tcBorders>
            <w:shd w:val="clear" w:color="auto" w:fill="auto"/>
          </w:tcPr>
          <w:p w14:paraId="68BFD77B" w14:textId="77777777" w:rsidR="005E19C6" w:rsidRPr="00994478" w:rsidRDefault="005E19C6" w:rsidP="006466A2">
            <w:pPr>
              <w:pStyle w:val="DHHStabletext"/>
              <w:rPr>
                <w:rFonts w:cs="Arial"/>
                <w:sz w:val="16"/>
                <w:szCs w:val="16"/>
              </w:rPr>
            </w:pPr>
            <w:r w:rsidRPr="00994478">
              <w:rPr>
                <w:rFonts w:cs="Arial"/>
                <w:color w:val="000000"/>
                <w:sz w:val="16"/>
                <w:szCs w:val="16"/>
              </w:rPr>
              <w:t>61 (58–63)</w:t>
            </w:r>
          </w:p>
        </w:tc>
      </w:tr>
      <w:tr w:rsidR="005E19C6" w:rsidRPr="001057D6" w14:paraId="64FA965D" w14:textId="77777777" w:rsidTr="003D4AC4">
        <w:trPr>
          <w:trHeight w:val="373"/>
        </w:trPr>
        <w:tc>
          <w:tcPr>
            <w:tcW w:w="1545" w:type="dxa"/>
            <w:tcBorders>
              <w:top w:val="single" w:sz="4" w:space="0" w:color="C00000"/>
              <w:left w:val="nil"/>
              <w:bottom w:val="single" w:sz="4" w:space="0" w:color="C00000"/>
              <w:right w:val="nil"/>
            </w:tcBorders>
            <w:shd w:val="clear" w:color="auto" w:fill="auto"/>
            <w:vAlign w:val="center"/>
          </w:tcPr>
          <w:p w14:paraId="6806A99E" w14:textId="77777777" w:rsidR="005E19C6" w:rsidRPr="00994478" w:rsidRDefault="005E19C6" w:rsidP="006466A2">
            <w:pPr>
              <w:pStyle w:val="DHHStabletext"/>
              <w:rPr>
                <w:rFonts w:cs="Arial"/>
                <w:sz w:val="16"/>
                <w:szCs w:val="16"/>
              </w:rPr>
            </w:pPr>
            <w:r w:rsidRPr="00994478">
              <w:rPr>
                <w:rFonts w:cs="Arial"/>
                <w:sz w:val="16"/>
                <w:szCs w:val="16"/>
              </w:rPr>
              <w:t>Indigenous status</w:t>
            </w:r>
          </w:p>
        </w:tc>
        <w:tc>
          <w:tcPr>
            <w:tcW w:w="1535" w:type="dxa"/>
            <w:tcBorders>
              <w:top w:val="single" w:sz="4" w:space="0" w:color="C00000"/>
              <w:left w:val="nil"/>
              <w:bottom w:val="single" w:sz="4" w:space="0" w:color="C00000"/>
              <w:right w:val="nil"/>
            </w:tcBorders>
            <w:shd w:val="clear" w:color="auto" w:fill="auto"/>
            <w:vAlign w:val="center"/>
          </w:tcPr>
          <w:p w14:paraId="62A61359" w14:textId="77777777" w:rsidR="005E19C6" w:rsidRPr="00994478" w:rsidRDefault="005E19C6" w:rsidP="006466A2">
            <w:pPr>
              <w:pStyle w:val="DHHStabletext"/>
              <w:rPr>
                <w:rFonts w:cs="Arial"/>
                <w:sz w:val="16"/>
                <w:szCs w:val="16"/>
              </w:rPr>
            </w:pPr>
            <w:r w:rsidRPr="00994478">
              <w:rPr>
                <w:rFonts w:cs="Arial"/>
                <w:sz w:val="16"/>
                <w:szCs w:val="16"/>
              </w:rPr>
              <w:t>Aboriginal Victorian</w:t>
            </w:r>
          </w:p>
        </w:tc>
        <w:tc>
          <w:tcPr>
            <w:tcW w:w="1471" w:type="dxa"/>
            <w:tcBorders>
              <w:top w:val="single" w:sz="4" w:space="0" w:color="C00000"/>
              <w:left w:val="nil"/>
              <w:bottom w:val="single" w:sz="4" w:space="0" w:color="C00000"/>
              <w:right w:val="nil"/>
            </w:tcBorders>
            <w:shd w:val="clear" w:color="auto" w:fill="auto"/>
            <w:vAlign w:val="center"/>
          </w:tcPr>
          <w:p w14:paraId="18412E54" w14:textId="77777777" w:rsidR="005E19C6" w:rsidRPr="00994478" w:rsidRDefault="005E19C6" w:rsidP="006466A2">
            <w:pPr>
              <w:pStyle w:val="DHHStabletext"/>
              <w:rPr>
                <w:rFonts w:cs="Arial"/>
                <w:sz w:val="16"/>
                <w:szCs w:val="16"/>
              </w:rPr>
            </w:pPr>
            <w:r w:rsidRPr="00994478">
              <w:rPr>
                <w:rFonts w:cs="Arial"/>
                <w:color w:val="000000"/>
                <w:sz w:val="16"/>
                <w:szCs w:val="16"/>
              </w:rPr>
              <w:t>16</w:t>
            </w:r>
          </w:p>
        </w:tc>
        <w:tc>
          <w:tcPr>
            <w:tcW w:w="1624" w:type="dxa"/>
            <w:tcBorders>
              <w:top w:val="single" w:sz="4" w:space="0" w:color="C00000"/>
              <w:left w:val="nil"/>
              <w:bottom w:val="single" w:sz="4" w:space="0" w:color="C00000"/>
              <w:right w:val="nil"/>
            </w:tcBorders>
            <w:shd w:val="clear" w:color="auto" w:fill="auto"/>
            <w:vAlign w:val="center"/>
          </w:tcPr>
          <w:p w14:paraId="179AFCB3" w14:textId="77777777" w:rsidR="005E19C6" w:rsidRPr="00994478" w:rsidRDefault="005E19C6" w:rsidP="006466A2">
            <w:pPr>
              <w:pStyle w:val="DHHStabletext"/>
              <w:rPr>
                <w:rFonts w:cs="Arial"/>
                <w:sz w:val="16"/>
                <w:szCs w:val="16"/>
              </w:rPr>
            </w:pPr>
            <w:r w:rsidRPr="00994478">
              <w:rPr>
                <w:rFonts w:cs="Arial"/>
                <w:color w:val="000000"/>
                <w:sz w:val="16"/>
                <w:szCs w:val="16"/>
              </w:rPr>
              <w:t>69 (36–133)</w:t>
            </w:r>
          </w:p>
        </w:tc>
        <w:tc>
          <w:tcPr>
            <w:tcW w:w="1461" w:type="dxa"/>
            <w:tcBorders>
              <w:top w:val="single" w:sz="4" w:space="0" w:color="C00000"/>
              <w:left w:val="nil"/>
              <w:bottom w:val="single" w:sz="4" w:space="0" w:color="C00000"/>
              <w:right w:val="nil"/>
            </w:tcBorders>
            <w:shd w:val="clear" w:color="auto" w:fill="auto"/>
            <w:vAlign w:val="center"/>
          </w:tcPr>
          <w:p w14:paraId="2FDD0AA3" w14:textId="77777777" w:rsidR="005E19C6" w:rsidRPr="00994478" w:rsidRDefault="005E19C6" w:rsidP="006466A2">
            <w:pPr>
              <w:pStyle w:val="DHHStabletext"/>
              <w:rPr>
                <w:rFonts w:cs="Arial"/>
                <w:sz w:val="16"/>
                <w:szCs w:val="16"/>
              </w:rPr>
            </w:pPr>
            <w:r w:rsidRPr="00994478">
              <w:rPr>
                <w:rFonts w:cs="Arial"/>
                <w:color w:val="000000"/>
                <w:sz w:val="16"/>
                <w:szCs w:val="16"/>
              </w:rPr>
              <w:t>25</w:t>
            </w:r>
          </w:p>
        </w:tc>
        <w:tc>
          <w:tcPr>
            <w:tcW w:w="1487" w:type="dxa"/>
            <w:gridSpan w:val="2"/>
            <w:tcBorders>
              <w:top w:val="single" w:sz="4" w:space="0" w:color="C00000"/>
              <w:left w:val="nil"/>
              <w:bottom w:val="single" w:sz="4" w:space="0" w:color="C00000"/>
              <w:right w:val="nil"/>
            </w:tcBorders>
            <w:shd w:val="clear" w:color="auto" w:fill="auto"/>
            <w:vAlign w:val="center"/>
          </w:tcPr>
          <w:p w14:paraId="4DEDDE1D" w14:textId="77777777" w:rsidR="005E19C6" w:rsidRPr="00994478" w:rsidRDefault="005E19C6" w:rsidP="006466A2">
            <w:pPr>
              <w:pStyle w:val="DHHStabletext"/>
              <w:rPr>
                <w:rFonts w:cs="Arial"/>
                <w:sz w:val="16"/>
                <w:szCs w:val="16"/>
              </w:rPr>
            </w:pPr>
            <w:r w:rsidRPr="00994478">
              <w:rPr>
                <w:rFonts w:cs="Arial"/>
                <w:color w:val="000000"/>
                <w:sz w:val="16"/>
                <w:szCs w:val="16"/>
              </w:rPr>
              <w:t>115 (67–190)</w:t>
            </w:r>
          </w:p>
        </w:tc>
        <w:tc>
          <w:tcPr>
            <w:tcW w:w="1473" w:type="dxa"/>
            <w:tcBorders>
              <w:top w:val="single" w:sz="4" w:space="0" w:color="C00000"/>
              <w:left w:val="nil"/>
              <w:bottom w:val="single" w:sz="4" w:space="0" w:color="C00000"/>
              <w:right w:val="nil"/>
            </w:tcBorders>
            <w:shd w:val="clear" w:color="auto" w:fill="auto"/>
            <w:vAlign w:val="center"/>
          </w:tcPr>
          <w:p w14:paraId="396EE2A4" w14:textId="77777777" w:rsidR="005E19C6" w:rsidRPr="00994478" w:rsidRDefault="005E19C6" w:rsidP="006466A2">
            <w:pPr>
              <w:pStyle w:val="DHHStabletext"/>
              <w:rPr>
                <w:rFonts w:cs="Arial"/>
                <w:sz w:val="16"/>
                <w:szCs w:val="16"/>
              </w:rPr>
            </w:pPr>
            <w:r w:rsidRPr="00994478">
              <w:rPr>
                <w:rFonts w:cs="Arial"/>
                <w:color w:val="000000"/>
                <w:sz w:val="16"/>
                <w:szCs w:val="16"/>
              </w:rPr>
              <w:t>23</w:t>
            </w:r>
          </w:p>
        </w:tc>
        <w:tc>
          <w:tcPr>
            <w:tcW w:w="1622" w:type="dxa"/>
            <w:tcBorders>
              <w:top w:val="single" w:sz="4" w:space="0" w:color="C00000"/>
              <w:left w:val="nil"/>
              <w:bottom w:val="single" w:sz="4" w:space="0" w:color="C00000"/>
              <w:right w:val="nil"/>
            </w:tcBorders>
            <w:shd w:val="clear" w:color="auto" w:fill="auto"/>
            <w:vAlign w:val="center"/>
          </w:tcPr>
          <w:p w14:paraId="6DF97AD4" w14:textId="77777777" w:rsidR="005E19C6" w:rsidRPr="00994478" w:rsidRDefault="005E19C6" w:rsidP="006466A2">
            <w:pPr>
              <w:pStyle w:val="DHHStabletext"/>
              <w:rPr>
                <w:rFonts w:cs="Arial"/>
                <w:sz w:val="16"/>
                <w:szCs w:val="16"/>
              </w:rPr>
            </w:pPr>
            <w:r w:rsidRPr="00994478">
              <w:rPr>
                <w:rFonts w:cs="Arial"/>
                <w:color w:val="000000"/>
                <w:sz w:val="16"/>
                <w:szCs w:val="16"/>
              </w:rPr>
              <w:t>92 (54–156)</w:t>
            </w:r>
          </w:p>
        </w:tc>
        <w:tc>
          <w:tcPr>
            <w:tcW w:w="1459" w:type="dxa"/>
            <w:tcBorders>
              <w:top w:val="single" w:sz="4" w:space="0" w:color="C00000"/>
              <w:left w:val="nil"/>
              <w:bottom w:val="single" w:sz="4" w:space="0" w:color="C00000"/>
              <w:right w:val="nil"/>
            </w:tcBorders>
            <w:shd w:val="clear" w:color="auto" w:fill="auto"/>
            <w:vAlign w:val="center"/>
          </w:tcPr>
          <w:p w14:paraId="16E9FB46" w14:textId="77777777" w:rsidR="005E19C6" w:rsidRPr="00994478" w:rsidRDefault="005E19C6" w:rsidP="006466A2">
            <w:pPr>
              <w:pStyle w:val="DHHStabletext"/>
              <w:rPr>
                <w:rFonts w:cs="Arial"/>
                <w:sz w:val="16"/>
                <w:szCs w:val="16"/>
              </w:rPr>
            </w:pPr>
            <w:r w:rsidRPr="00994478">
              <w:rPr>
                <w:rFonts w:cs="Arial"/>
                <w:color w:val="000000"/>
                <w:sz w:val="16"/>
                <w:szCs w:val="16"/>
              </w:rPr>
              <w:t>19</w:t>
            </w:r>
          </w:p>
        </w:tc>
        <w:tc>
          <w:tcPr>
            <w:tcW w:w="1489" w:type="dxa"/>
            <w:gridSpan w:val="2"/>
            <w:tcBorders>
              <w:top w:val="single" w:sz="4" w:space="0" w:color="C00000"/>
              <w:left w:val="nil"/>
              <w:bottom w:val="single" w:sz="4" w:space="0" w:color="C00000"/>
              <w:right w:val="nil"/>
            </w:tcBorders>
            <w:shd w:val="clear" w:color="auto" w:fill="auto"/>
            <w:vAlign w:val="center"/>
          </w:tcPr>
          <w:p w14:paraId="29596168" w14:textId="77777777" w:rsidR="005E19C6" w:rsidRPr="00994478" w:rsidRDefault="005E19C6" w:rsidP="006466A2">
            <w:pPr>
              <w:pStyle w:val="DHHStabletext"/>
              <w:rPr>
                <w:rFonts w:cs="Arial"/>
                <w:sz w:val="16"/>
                <w:szCs w:val="16"/>
              </w:rPr>
            </w:pPr>
            <w:r w:rsidRPr="00994478">
              <w:rPr>
                <w:rFonts w:cs="Arial"/>
                <w:color w:val="000000"/>
                <w:sz w:val="16"/>
                <w:szCs w:val="16"/>
              </w:rPr>
              <w:t>82 (46–145)</w:t>
            </w:r>
          </w:p>
        </w:tc>
      </w:tr>
      <w:tr w:rsidR="005E19C6" w:rsidRPr="002475BE" w14:paraId="2B3EEBFA" w14:textId="77777777" w:rsidTr="003D4AC4">
        <w:trPr>
          <w:trHeight w:val="166"/>
        </w:trPr>
        <w:tc>
          <w:tcPr>
            <w:tcW w:w="1545" w:type="dxa"/>
            <w:vMerge w:val="restart"/>
            <w:tcBorders>
              <w:top w:val="single" w:sz="4" w:space="0" w:color="C00000"/>
              <w:left w:val="nil"/>
              <w:bottom w:val="single" w:sz="4" w:space="0" w:color="C00000"/>
              <w:right w:val="nil"/>
            </w:tcBorders>
            <w:shd w:val="clear" w:color="auto" w:fill="auto"/>
            <w:vAlign w:val="center"/>
          </w:tcPr>
          <w:p w14:paraId="7C6767D7" w14:textId="77777777" w:rsidR="005E19C6" w:rsidRPr="00994478" w:rsidRDefault="005E19C6" w:rsidP="006466A2">
            <w:pPr>
              <w:pStyle w:val="DHHStabletext"/>
              <w:rPr>
                <w:rFonts w:cs="Arial"/>
                <w:sz w:val="16"/>
                <w:szCs w:val="16"/>
              </w:rPr>
            </w:pPr>
            <w:r w:rsidRPr="00994478">
              <w:rPr>
                <w:rFonts w:cs="Arial"/>
                <w:sz w:val="16"/>
                <w:szCs w:val="16"/>
              </w:rPr>
              <w:t>Remoteness</w:t>
            </w:r>
          </w:p>
        </w:tc>
        <w:tc>
          <w:tcPr>
            <w:tcW w:w="1535" w:type="dxa"/>
            <w:tcBorders>
              <w:top w:val="single" w:sz="4" w:space="0" w:color="C00000"/>
              <w:left w:val="nil"/>
              <w:bottom w:val="single" w:sz="4" w:space="0" w:color="C00000"/>
              <w:right w:val="nil"/>
            </w:tcBorders>
            <w:shd w:val="clear" w:color="auto" w:fill="auto"/>
            <w:vAlign w:val="center"/>
          </w:tcPr>
          <w:p w14:paraId="26079F30" w14:textId="77777777" w:rsidR="005E19C6" w:rsidRPr="00994478" w:rsidRDefault="005E19C6" w:rsidP="006466A2">
            <w:pPr>
              <w:pStyle w:val="DHHStabletext"/>
              <w:rPr>
                <w:rFonts w:cs="Arial"/>
                <w:sz w:val="16"/>
                <w:szCs w:val="16"/>
              </w:rPr>
            </w:pPr>
            <w:r w:rsidRPr="00994478">
              <w:rPr>
                <w:rFonts w:cs="Arial"/>
                <w:sz w:val="16"/>
                <w:szCs w:val="16"/>
              </w:rPr>
              <w:t>Major cities</w:t>
            </w:r>
          </w:p>
        </w:tc>
        <w:tc>
          <w:tcPr>
            <w:tcW w:w="1471" w:type="dxa"/>
            <w:tcBorders>
              <w:top w:val="single" w:sz="4" w:space="0" w:color="C00000"/>
              <w:left w:val="nil"/>
              <w:bottom w:val="single" w:sz="4" w:space="0" w:color="C00000"/>
              <w:right w:val="nil"/>
            </w:tcBorders>
            <w:shd w:val="clear" w:color="auto" w:fill="auto"/>
          </w:tcPr>
          <w:p w14:paraId="0D72C67D" w14:textId="77777777" w:rsidR="005E19C6" w:rsidRPr="00994478" w:rsidRDefault="005E19C6" w:rsidP="006466A2">
            <w:pPr>
              <w:pStyle w:val="DHHStabletext"/>
              <w:rPr>
                <w:rFonts w:cs="Arial"/>
                <w:sz w:val="16"/>
                <w:szCs w:val="16"/>
              </w:rPr>
            </w:pPr>
            <w:r w:rsidRPr="00994478">
              <w:rPr>
                <w:rFonts w:cs="Arial"/>
                <w:color w:val="000000"/>
                <w:sz w:val="16"/>
                <w:szCs w:val="16"/>
              </w:rPr>
              <w:t>2548</w:t>
            </w:r>
          </w:p>
        </w:tc>
        <w:tc>
          <w:tcPr>
            <w:tcW w:w="1624" w:type="dxa"/>
            <w:tcBorders>
              <w:top w:val="single" w:sz="4" w:space="0" w:color="C00000"/>
              <w:left w:val="nil"/>
              <w:bottom w:val="single" w:sz="4" w:space="0" w:color="C00000"/>
              <w:right w:val="nil"/>
            </w:tcBorders>
            <w:shd w:val="clear" w:color="auto" w:fill="auto"/>
          </w:tcPr>
          <w:p w14:paraId="073558EB" w14:textId="77777777" w:rsidR="005E19C6" w:rsidRPr="00994478" w:rsidRDefault="005E19C6" w:rsidP="006466A2">
            <w:pPr>
              <w:pStyle w:val="DHHStabletext"/>
              <w:rPr>
                <w:rFonts w:cs="Arial"/>
                <w:sz w:val="16"/>
                <w:szCs w:val="16"/>
              </w:rPr>
            </w:pPr>
            <w:r w:rsidRPr="00994478">
              <w:rPr>
                <w:rFonts w:cs="Arial"/>
                <w:color w:val="000000"/>
                <w:sz w:val="16"/>
                <w:szCs w:val="16"/>
              </w:rPr>
              <w:t>53 (51–55)</w:t>
            </w:r>
          </w:p>
        </w:tc>
        <w:tc>
          <w:tcPr>
            <w:tcW w:w="1461" w:type="dxa"/>
            <w:tcBorders>
              <w:top w:val="single" w:sz="4" w:space="0" w:color="C00000"/>
              <w:left w:val="nil"/>
              <w:bottom w:val="single" w:sz="4" w:space="0" w:color="C00000"/>
              <w:right w:val="nil"/>
            </w:tcBorders>
            <w:shd w:val="clear" w:color="auto" w:fill="auto"/>
          </w:tcPr>
          <w:p w14:paraId="24A0E8FE"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2665</w:t>
            </w:r>
          </w:p>
        </w:tc>
        <w:tc>
          <w:tcPr>
            <w:tcW w:w="1487" w:type="dxa"/>
            <w:gridSpan w:val="2"/>
            <w:tcBorders>
              <w:top w:val="single" w:sz="4" w:space="0" w:color="C00000"/>
              <w:left w:val="nil"/>
              <w:bottom w:val="single" w:sz="4" w:space="0" w:color="C00000"/>
              <w:right w:val="nil"/>
            </w:tcBorders>
            <w:shd w:val="clear" w:color="auto" w:fill="auto"/>
          </w:tcPr>
          <w:p w14:paraId="4C1725E6" w14:textId="77777777" w:rsidR="005E19C6" w:rsidRPr="00994478" w:rsidRDefault="005E19C6" w:rsidP="006466A2">
            <w:pPr>
              <w:pStyle w:val="DHHStabletext"/>
              <w:rPr>
                <w:rFonts w:cs="Arial"/>
                <w:sz w:val="16"/>
                <w:szCs w:val="16"/>
              </w:rPr>
            </w:pPr>
            <w:r w:rsidRPr="00994478">
              <w:rPr>
                <w:rFonts w:cs="Arial"/>
                <w:color w:val="000000"/>
                <w:sz w:val="16"/>
                <w:szCs w:val="16"/>
              </w:rPr>
              <w:t>53 (51–55)</w:t>
            </w:r>
          </w:p>
        </w:tc>
        <w:tc>
          <w:tcPr>
            <w:tcW w:w="1473" w:type="dxa"/>
            <w:tcBorders>
              <w:top w:val="single" w:sz="4" w:space="0" w:color="C00000"/>
              <w:left w:val="nil"/>
              <w:bottom w:val="single" w:sz="4" w:space="0" w:color="C00000"/>
              <w:right w:val="nil"/>
            </w:tcBorders>
            <w:shd w:val="clear" w:color="auto" w:fill="auto"/>
          </w:tcPr>
          <w:p w14:paraId="2F15C94A" w14:textId="77777777" w:rsidR="005E19C6" w:rsidRPr="00994478" w:rsidRDefault="005E19C6" w:rsidP="006466A2">
            <w:pPr>
              <w:pStyle w:val="DHHStabletext"/>
              <w:rPr>
                <w:rFonts w:cs="Arial"/>
                <w:sz w:val="16"/>
                <w:szCs w:val="16"/>
              </w:rPr>
            </w:pPr>
            <w:r w:rsidRPr="00994478">
              <w:rPr>
                <w:rFonts w:cs="Arial"/>
                <w:color w:val="000000"/>
                <w:sz w:val="16"/>
                <w:szCs w:val="16"/>
              </w:rPr>
              <w:t>2720</w:t>
            </w:r>
          </w:p>
        </w:tc>
        <w:tc>
          <w:tcPr>
            <w:tcW w:w="1622" w:type="dxa"/>
            <w:tcBorders>
              <w:top w:val="single" w:sz="4" w:space="0" w:color="C00000"/>
              <w:left w:val="nil"/>
              <w:bottom w:val="single" w:sz="4" w:space="0" w:color="C00000"/>
              <w:right w:val="nil"/>
            </w:tcBorders>
            <w:shd w:val="clear" w:color="auto" w:fill="auto"/>
          </w:tcPr>
          <w:p w14:paraId="71D7E276"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53 (51–56)</w:t>
            </w:r>
          </w:p>
        </w:tc>
        <w:tc>
          <w:tcPr>
            <w:tcW w:w="1459" w:type="dxa"/>
            <w:tcBorders>
              <w:top w:val="single" w:sz="4" w:space="0" w:color="C00000"/>
              <w:left w:val="nil"/>
              <w:bottom w:val="single" w:sz="4" w:space="0" w:color="C00000"/>
              <w:right w:val="nil"/>
            </w:tcBorders>
            <w:shd w:val="clear" w:color="auto" w:fill="auto"/>
          </w:tcPr>
          <w:p w14:paraId="0217CD1F"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2658</w:t>
            </w:r>
          </w:p>
        </w:tc>
        <w:tc>
          <w:tcPr>
            <w:tcW w:w="1489" w:type="dxa"/>
            <w:gridSpan w:val="2"/>
            <w:tcBorders>
              <w:top w:val="single" w:sz="4" w:space="0" w:color="C00000"/>
              <w:left w:val="nil"/>
              <w:bottom w:val="single" w:sz="4" w:space="0" w:color="C00000"/>
              <w:right w:val="nil"/>
            </w:tcBorders>
            <w:shd w:val="clear" w:color="auto" w:fill="auto"/>
          </w:tcPr>
          <w:p w14:paraId="6624C24D" w14:textId="77777777" w:rsidR="005E19C6" w:rsidRPr="00994478" w:rsidRDefault="005E19C6" w:rsidP="006466A2">
            <w:pPr>
              <w:pStyle w:val="DHHStabletext"/>
              <w:rPr>
                <w:rFonts w:cs="Arial"/>
                <w:sz w:val="16"/>
                <w:szCs w:val="16"/>
              </w:rPr>
            </w:pPr>
            <w:r w:rsidRPr="00994478">
              <w:rPr>
                <w:rFonts w:cs="Arial"/>
                <w:color w:val="000000"/>
                <w:sz w:val="16"/>
                <w:szCs w:val="16"/>
              </w:rPr>
              <w:t>51 (49–53)</w:t>
            </w:r>
          </w:p>
        </w:tc>
      </w:tr>
      <w:tr w:rsidR="005E19C6" w:rsidRPr="001057D6" w14:paraId="28F81801" w14:textId="77777777" w:rsidTr="003D4AC4">
        <w:trPr>
          <w:trHeight w:val="166"/>
        </w:trPr>
        <w:tc>
          <w:tcPr>
            <w:tcW w:w="1545" w:type="dxa"/>
            <w:vMerge/>
            <w:tcBorders>
              <w:top w:val="single" w:sz="4" w:space="0" w:color="C00000"/>
              <w:left w:val="nil"/>
              <w:bottom w:val="single" w:sz="4" w:space="0" w:color="C00000"/>
              <w:right w:val="nil"/>
            </w:tcBorders>
            <w:shd w:val="clear" w:color="auto" w:fill="auto"/>
          </w:tcPr>
          <w:p w14:paraId="27EFA4CC" w14:textId="77777777" w:rsidR="005E19C6" w:rsidRPr="00994478" w:rsidRDefault="005E19C6" w:rsidP="006466A2">
            <w:pPr>
              <w:pStyle w:val="DHHStabletext"/>
              <w:rPr>
                <w:rFonts w:cs="Arial"/>
                <w:sz w:val="16"/>
                <w:szCs w:val="16"/>
              </w:rPr>
            </w:pPr>
          </w:p>
        </w:tc>
        <w:tc>
          <w:tcPr>
            <w:tcW w:w="1535" w:type="dxa"/>
            <w:tcBorders>
              <w:top w:val="single" w:sz="4" w:space="0" w:color="C00000"/>
              <w:left w:val="nil"/>
              <w:bottom w:val="single" w:sz="4" w:space="0" w:color="C00000"/>
              <w:right w:val="nil"/>
            </w:tcBorders>
            <w:shd w:val="clear" w:color="auto" w:fill="auto"/>
            <w:vAlign w:val="center"/>
          </w:tcPr>
          <w:p w14:paraId="2F91EAD2" w14:textId="77777777" w:rsidR="005E19C6" w:rsidRPr="00994478" w:rsidRDefault="005E19C6" w:rsidP="006466A2">
            <w:pPr>
              <w:pStyle w:val="DHHStabletext"/>
              <w:rPr>
                <w:rFonts w:cs="Arial"/>
                <w:sz w:val="16"/>
                <w:szCs w:val="16"/>
              </w:rPr>
            </w:pPr>
            <w:r w:rsidRPr="00994478">
              <w:rPr>
                <w:rFonts w:cs="Arial"/>
                <w:sz w:val="16"/>
                <w:szCs w:val="16"/>
              </w:rPr>
              <w:t>Inner regional</w:t>
            </w:r>
          </w:p>
        </w:tc>
        <w:tc>
          <w:tcPr>
            <w:tcW w:w="1471" w:type="dxa"/>
            <w:tcBorders>
              <w:top w:val="single" w:sz="4" w:space="0" w:color="C00000"/>
              <w:left w:val="nil"/>
              <w:bottom w:val="single" w:sz="4" w:space="0" w:color="C00000"/>
              <w:right w:val="nil"/>
            </w:tcBorders>
            <w:shd w:val="clear" w:color="auto" w:fill="auto"/>
          </w:tcPr>
          <w:p w14:paraId="0BEA436C" w14:textId="77777777" w:rsidR="005E19C6" w:rsidRPr="00994478" w:rsidRDefault="005E19C6" w:rsidP="006466A2">
            <w:pPr>
              <w:pStyle w:val="DHHStabletext"/>
              <w:rPr>
                <w:rFonts w:cs="Arial"/>
                <w:sz w:val="16"/>
                <w:szCs w:val="16"/>
              </w:rPr>
            </w:pPr>
            <w:r w:rsidRPr="00994478">
              <w:rPr>
                <w:rFonts w:cs="Arial"/>
                <w:color w:val="000000"/>
                <w:sz w:val="16"/>
                <w:szCs w:val="16"/>
              </w:rPr>
              <w:t>925</w:t>
            </w:r>
          </w:p>
        </w:tc>
        <w:tc>
          <w:tcPr>
            <w:tcW w:w="1624" w:type="dxa"/>
            <w:tcBorders>
              <w:top w:val="single" w:sz="4" w:space="0" w:color="C00000"/>
              <w:left w:val="nil"/>
              <w:bottom w:val="single" w:sz="4" w:space="0" w:color="C00000"/>
              <w:right w:val="nil"/>
            </w:tcBorders>
            <w:shd w:val="clear" w:color="auto" w:fill="auto"/>
          </w:tcPr>
          <w:p w14:paraId="35294480" w14:textId="77777777" w:rsidR="005E19C6" w:rsidRPr="00994478" w:rsidRDefault="005E19C6" w:rsidP="006466A2">
            <w:pPr>
              <w:pStyle w:val="DHHStabletext"/>
              <w:rPr>
                <w:rFonts w:cs="Arial"/>
                <w:sz w:val="16"/>
                <w:szCs w:val="16"/>
              </w:rPr>
            </w:pPr>
            <w:r w:rsidRPr="00994478">
              <w:rPr>
                <w:rFonts w:cs="Arial"/>
                <w:color w:val="000000"/>
                <w:sz w:val="16"/>
                <w:szCs w:val="16"/>
              </w:rPr>
              <w:t>64 (59–68)</w:t>
            </w:r>
          </w:p>
        </w:tc>
        <w:tc>
          <w:tcPr>
            <w:tcW w:w="1461" w:type="dxa"/>
            <w:tcBorders>
              <w:top w:val="single" w:sz="4" w:space="0" w:color="C00000"/>
              <w:left w:val="nil"/>
              <w:bottom w:val="single" w:sz="4" w:space="0" w:color="C00000"/>
              <w:right w:val="nil"/>
            </w:tcBorders>
            <w:shd w:val="clear" w:color="auto" w:fill="auto"/>
          </w:tcPr>
          <w:p w14:paraId="0B35BA2B"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924</w:t>
            </w:r>
          </w:p>
        </w:tc>
        <w:tc>
          <w:tcPr>
            <w:tcW w:w="1487" w:type="dxa"/>
            <w:gridSpan w:val="2"/>
            <w:tcBorders>
              <w:top w:val="single" w:sz="4" w:space="0" w:color="C00000"/>
              <w:left w:val="nil"/>
              <w:bottom w:val="single" w:sz="4" w:space="0" w:color="C00000"/>
              <w:right w:val="nil"/>
            </w:tcBorders>
            <w:shd w:val="clear" w:color="auto" w:fill="auto"/>
          </w:tcPr>
          <w:p w14:paraId="2733CB08" w14:textId="77777777" w:rsidR="005E19C6" w:rsidRPr="00994478" w:rsidRDefault="005E19C6" w:rsidP="006466A2">
            <w:pPr>
              <w:pStyle w:val="DHHStabletext"/>
              <w:rPr>
                <w:rFonts w:cs="Arial"/>
                <w:sz w:val="16"/>
                <w:szCs w:val="16"/>
              </w:rPr>
            </w:pPr>
            <w:r w:rsidRPr="00994478">
              <w:rPr>
                <w:rFonts w:cs="Arial"/>
                <w:color w:val="000000"/>
                <w:sz w:val="16"/>
                <w:szCs w:val="16"/>
              </w:rPr>
              <w:t>61 (57–65)</w:t>
            </w:r>
          </w:p>
        </w:tc>
        <w:tc>
          <w:tcPr>
            <w:tcW w:w="1473" w:type="dxa"/>
            <w:tcBorders>
              <w:top w:val="single" w:sz="4" w:space="0" w:color="C00000"/>
              <w:left w:val="nil"/>
              <w:bottom w:val="single" w:sz="4" w:space="0" w:color="C00000"/>
              <w:right w:val="nil"/>
            </w:tcBorders>
            <w:shd w:val="clear" w:color="auto" w:fill="auto"/>
          </w:tcPr>
          <w:p w14:paraId="0900A95B" w14:textId="77777777" w:rsidR="005E19C6" w:rsidRPr="00994478" w:rsidRDefault="005E19C6" w:rsidP="006466A2">
            <w:pPr>
              <w:pStyle w:val="DHHStabletext"/>
              <w:rPr>
                <w:rFonts w:cs="Arial"/>
                <w:sz w:val="16"/>
                <w:szCs w:val="16"/>
              </w:rPr>
            </w:pPr>
            <w:r w:rsidRPr="00994478">
              <w:rPr>
                <w:rFonts w:cs="Arial"/>
                <w:color w:val="000000"/>
                <w:sz w:val="16"/>
                <w:szCs w:val="16"/>
              </w:rPr>
              <w:t>947</w:t>
            </w:r>
          </w:p>
        </w:tc>
        <w:tc>
          <w:tcPr>
            <w:tcW w:w="1622" w:type="dxa"/>
            <w:tcBorders>
              <w:top w:val="single" w:sz="4" w:space="0" w:color="C00000"/>
              <w:left w:val="nil"/>
              <w:bottom w:val="single" w:sz="4" w:space="0" w:color="C00000"/>
              <w:right w:val="nil"/>
            </w:tcBorders>
            <w:shd w:val="clear" w:color="auto" w:fill="auto"/>
          </w:tcPr>
          <w:p w14:paraId="796DCB6A"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61 (57–65)</w:t>
            </w:r>
          </w:p>
        </w:tc>
        <w:tc>
          <w:tcPr>
            <w:tcW w:w="1459" w:type="dxa"/>
            <w:tcBorders>
              <w:top w:val="single" w:sz="4" w:space="0" w:color="C00000"/>
              <w:left w:val="nil"/>
              <w:bottom w:val="single" w:sz="4" w:space="0" w:color="C00000"/>
              <w:right w:val="nil"/>
            </w:tcBorders>
            <w:shd w:val="clear" w:color="auto" w:fill="auto"/>
          </w:tcPr>
          <w:p w14:paraId="0421AD07"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948</w:t>
            </w:r>
          </w:p>
        </w:tc>
        <w:tc>
          <w:tcPr>
            <w:tcW w:w="1489" w:type="dxa"/>
            <w:gridSpan w:val="2"/>
            <w:tcBorders>
              <w:top w:val="single" w:sz="4" w:space="0" w:color="C00000"/>
              <w:left w:val="nil"/>
              <w:bottom w:val="single" w:sz="4" w:space="0" w:color="C00000"/>
              <w:right w:val="nil"/>
            </w:tcBorders>
            <w:shd w:val="clear" w:color="auto" w:fill="auto"/>
          </w:tcPr>
          <w:p w14:paraId="1AF7A16A" w14:textId="77777777" w:rsidR="005E19C6" w:rsidRPr="00994478" w:rsidRDefault="005E19C6" w:rsidP="006466A2">
            <w:pPr>
              <w:pStyle w:val="DHHStabletext"/>
              <w:rPr>
                <w:rFonts w:cs="Arial"/>
                <w:sz w:val="16"/>
                <w:szCs w:val="16"/>
              </w:rPr>
            </w:pPr>
            <w:r w:rsidRPr="00994478">
              <w:rPr>
                <w:rFonts w:cs="Arial"/>
                <w:color w:val="000000"/>
                <w:sz w:val="16"/>
                <w:szCs w:val="16"/>
              </w:rPr>
              <w:t>60 (56–64)</w:t>
            </w:r>
          </w:p>
        </w:tc>
      </w:tr>
      <w:tr w:rsidR="005E19C6" w:rsidRPr="001057D6" w14:paraId="2372FBC7" w14:textId="77777777" w:rsidTr="003D4AC4">
        <w:trPr>
          <w:trHeight w:val="166"/>
        </w:trPr>
        <w:tc>
          <w:tcPr>
            <w:tcW w:w="1545" w:type="dxa"/>
            <w:vMerge/>
            <w:tcBorders>
              <w:top w:val="single" w:sz="4" w:space="0" w:color="C00000"/>
              <w:left w:val="nil"/>
              <w:bottom w:val="single" w:sz="4" w:space="0" w:color="C00000"/>
              <w:right w:val="nil"/>
            </w:tcBorders>
            <w:shd w:val="clear" w:color="auto" w:fill="auto"/>
          </w:tcPr>
          <w:p w14:paraId="50BDB68E" w14:textId="77777777" w:rsidR="005E19C6" w:rsidRPr="00994478" w:rsidRDefault="005E19C6" w:rsidP="006466A2">
            <w:pPr>
              <w:pStyle w:val="DHHStabletext"/>
              <w:rPr>
                <w:rFonts w:cs="Arial"/>
                <w:sz w:val="16"/>
                <w:szCs w:val="16"/>
              </w:rPr>
            </w:pPr>
          </w:p>
        </w:tc>
        <w:tc>
          <w:tcPr>
            <w:tcW w:w="1535" w:type="dxa"/>
            <w:tcBorders>
              <w:top w:val="single" w:sz="4" w:space="0" w:color="C00000"/>
              <w:left w:val="nil"/>
              <w:bottom w:val="single" w:sz="4" w:space="0" w:color="C00000"/>
              <w:right w:val="nil"/>
            </w:tcBorders>
            <w:shd w:val="clear" w:color="auto" w:fill="auto"/>
            <w:vAlign w:val="center"/>
          </w:tcPr>
          <w:p w14:paraId="4487781B" w14:textId="77E6AE61" w:rsidR="005E19C6" w:rsidRPr="00994478" w:rsidRDefault="005E19C6" w:rsidP="00C503BF">
            <w:pPr>
              <w:pStyle w:val="DHHStabletext"/>
              <w:rPr>
                <w:rFonts w:cs="Arial"/>
                <w:sz w:val="16"/>
                <w:szCs w:val="16"/>
              </w:rPr>
            </w:pPr>
            <w:r w:rsidRPr="00994478">
              <w:rPr>
                <w:rFonts w:cs="Arial"/>
                <w:sz w:val="16"/>
                <w:szCs w:val="16"/>
              </w:rPr>
              <w:t>Outer regional/</w:t>
            </w:r>
            <w:r w:rsidR="00C503BF">
              <w:br/>
            </w:r>
            <w:r w:rsidRPr="00994478">
              <w:rPr>
                <w:rFonts w:cs="Arial"/>
                <w:sz w:val="16"/>
                <w:szCs w:val="16"/>
              </w:rPr>
              <w:t>remote</w:t>
            </w:r>
          </w:p>
        </w:tc>
        <w:tc>
          <w:tcPr>
            <w:tcW w:w="1471" w:type="dxa"/>
            <w:tcBorders>
              <w:top w:val="single" w:sz="4" w:space="0" w:color="C00000"/>
              <w:left w:val="nil"/>
              <w:bottom w:val="single" w:sz="4" w:space="0" w:color="C00000"/>
              <w:right w:val="nil"/>
            </w:tcBorders>
            <w:shd w:val="clear" w:color="auto" w:fill="auto"/>
            <w:vAlign w:val="center"/>
          </w:tcPr>
          <w:p w14:paraId="1C179028" w14:textId="77777777" w:rsidR="005E19C6" w:rsidRPr="00994478" w:rsidRDefault="005E19C6" w:rsidP="006466A2">
            <w:pPr>
              <w:pStyle w:val="DHHStabletext"/>
              <w:rPr>
                <w:rFonts w:cs="Arial"/>
                <w:sz w:val="16"/>
                <w:szCs w:val="16"/>
              </w:rPr>
            </w:pPr>
            <w:r w:rsidRPr="00994478">
              <w:rPr>
                <w:rFonts w:cs="Arial"/>
                <w:color w:val="000000"/>
                <w:sz w:val="16"/>
                <w:szCs w:val="16"/>
              </w:rPr>
              <w:t>260</w:t>
            </w:r>
          </w:p>
        </w:tc>
        <w:tc>
          <w:tcPr>
            <w:tcW w:w="1624" w:type="dxa"/>
            <w:tcBorders>
              <w:top w:val="single" w:sz="4" w:space="0" w:color="C00000"/>
              <w:left w:val="nil"/>
              <w:bottom w:val="single" w:sz="4" w:space="0" w:color="C00000"/>
              <w:right w:val="nil"/>
            </w:tcBorders>
            <w:shd w:val="clear" w:color="auto" w:fill="auto"/>
            <w:vAlign w:val="center"/>
          </w:tcPr>
          <w:p w14:paraId="4F021B08" w14:textId="77777777" w:rsidR="005E19C6" w:rsidRPr="00994478" w:rsidRDefault="005E19C6" w:rsidP="006466A2">
            <w:pPr>
              <w:pStyle w:val="DHHStabletext"/>
              <w:rPr>
                <w:rFonts w:cs="Arial"/>
                <w:sz w:val="16"/>
                <w:szCs w:val="16"/>
              </w:rPr>
            </w:pPr>
            <w:r w:rsidRPr="00994478">
              <w:rPr>
                <w:rFonts w:cs="Arial"/>
                <w:color w:val="000000"/>
                <w:sz w:val="16"/>
                <w:szCs w:val="16"/>
              </w:rPr>
              <w:t>70 (62–80)</w:t>
            </w:r>
          </w:p>
        </w:tc>
        <w:tc>
          <w:tcPr>
            <w:tcW w:w="1461" w:type="dxa"/>
            <w:tcBorders>
              <w:top w:val="single" w:sz="4" w:space="0" w:color="C00000"/>
              <w:left w:val="nil"/>
              <w:bottom w:val="single" w:sz="4" w:space="0" w:color="C00000"/>
              <w:right w:val="nil"/>
            </w:tcBorders>
            <w:shd w:val="clear" w:color="auto" w:fill="auto"/>
            <w:vAlign w:val="center"/>
          </w:tcPr>
          <w:p w14:paraId="1ED3ED35"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269</w:t>
            </w:r>
          </w:p>
        </w:tc>
        <w:tc>
          <w:tcPr>
            <w:tcW w:w="1487" w:type="dxa"/>
            <w:gridSpan w:val="2"/>
            <w:tcBorders>
              <w:top w:val="single" w:sz="4" w:space="0" w:color="C00000"/>
              <w:left w:val="nil"/>
              <w:bottom w:val="single" w:sz="4" w:space="0" w:color="C00000"/>
              <w:right w:val="nil"/>
            </w:tcBorders>
            <w:shd w:val="clear" w:color="auto" w:fill="auto"/>
            <w:vAlign w:val="center"/>
          </w:tcPr>
          <w:p w14:paraId="433FC1ED" w14:textId="77777777" w:rsidR="005E19C6" w:rsidRPr="00994478" w:rsidRDefault="005E19C6" w:rsidP="006466A2">
            <w:pPr>
              <w:pStyle w:val="DHHStabletext"/>
              <w:rPr>
                <w:rFonts w:cs="Arial"/>
                <w:sz w:val="16"/>
                <w:szCs w:val="16"/>
              </w:rPr>
            </w:pPr>
            <w:r w:rsidRPr="00994478">
              <w:rPr>
                <w:rFonts w:cs="Arial"/>
                <w:color w:val="000000"/>
                <w:sz w:val="16"/>
                <w:szCs w:val="16"/>
              </w:rPr>
              <w:t>71 (63–81)</w:t>
            </w:r>
          </w:p>
        </w:tc>
        <w:tc>
          <w:tcPr>
            <w:tcW w:w="1473" w:type="dxa"/>
            <w:tcBorders>
              <w:top w:val="single" w:sz="4" w:space="0" w:color="C00000"/>
              <w:left w:val="nil"/>
              <w:bottom w:val="single" w:sz="4" w:space="0" w:color="C00000"/>
              <w:right w:val="nil"/>
            </w:tcBorders>
            <w:shd w:val="clear" w:color="auto" w:fill="auto"/>
            <w:vAlign w:val="center"/>
          </w:tcPr>
          <w:p w14:paraId="7FFF795C" w14:textId="77777777" w:rsidR="005E19C6" w:rsidRPr="00994478" w:rsidRDefault="005E19C6" w:rsidP="006466A2">
            <w:pPr>
              <w:pStyle w:val="DHHStabletext"/>
              <w:rPr>
                <w:rFonts w:cs="Arial"/>
                <w:sz w:val="16"/>
                <w:szCs w:val="16"/>
              </w:rPr>
            </w:pPr>
            <w:r w:rsidRPr="00994478">
              <w:rPr>
                <w:rFonts w:cs="Arial"/>
                <w:color w:val="000000"/>
                <w:sz w:val="16"/>
                <w:szCs w:val="16"/>
              </w:rPr>
              <w:t>228</w:t>
            </w:r>
          </w:p>
        </w:tc>
        <w:tc>
          <w:tcPr>
            <w:tcW w:w="1622" w:type="dxa"/>
            <w:tcBorders>
              <w:top w:val="single" w:sz="4" w:space="0" w:color="C00000"/>
              <w:left w:val="nil"/>
              <w:bottom w:val="single" w:sz="4" w:space="0" w:color="C00000"/>
              <w:right w:val="nil"/>
            </w:tcBorders>
            <w:shd w:val="clear" w:color="auto" w:fill="auto"/>
            <w:vAlign w:val="center"/>
          </w:tcPr>
          <w:p w14:paraId="06DFBD94"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57 (50–66)</w:t>
            </w:r>
          </w:p>
        </w:tc>
        <w:tc>
          <w:tcPr>
            <w:tcW w:w="1459" w:type="dxa"/>
            <w:tcBorders>
              <w:top w:val="single" w:sz="4" w:space="0" w:color="C00000"/>
              <w:left w:val="nil"/>
              <w:bottom w:val="single" w:sz="4" w:space="0" w:color="C00000"/>
              <w:right w:val="nil"/>
            </w:tcBorders>
            <w:shd w:val="clear" w:color="auto" w:fill="auto"/>
            <w:vAlign w:val="center"/>
          </w:tcPr>
          <w:p w14:paraId="507893AF"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255</w:t>
            </w:r>
          </w:p>
        </w:tc>
        <w:tc>
          <w:tcPr>
            <w:tcW w:w="1489" w:type="dxa"/>
            <w:gridSpan w:val="2"/>
            <w:tcBorders>
              <w:top w:val="single" w:sz="4" w:space="0" w:color="C00000"/>
              <w:left w:val="nil"/>
              <w:bottom w:val="single" w:sz="4" w:space="0" w:color="C00000"/>
              <w:right w:val="nil"/>
            </w:tcBorders>
            <w:shd w:val="clear" w:color="auto" w:fill="auto"/>
            <w:vAlign w:val="center"/>
          </w:tcPr>
          <w:p w14:paraId="3CC66DE7" w14:textId="77777777" w:rsidR="005E19C6" w:rsidRPr="00994478" w:rsidRDefault="005E19C6" w:rsidP="006466A2">
            <w:pPr>
              <w:pStyle w:val="DHHStabletext"/>
              <w:rPr>
                <w:rFonts w:cs="Arial"/>
                <w:sz w:val="16"/>
                <w:szCs w:val="16"/>
              </w:rPr>
            </w:pPr>
            <w:r w:rsidRPr="00994478">
              <w:rPr>
                <w:rFonts w:cs="Arial"/>
                <w:color w:val="000000"/>
                <w:sz w:val="16"/>
                <w:szCs w:val="16"/>
              </w:rPr>
              <w:t>67 (58–77)</w:t>
            </w:r>
          </w:p>
        </w:tc>
      </w:tr>
      <w:tr w:rsidR="005E19C6" w:rsidRPr="002475BE" w14:paraId="58E1544B" w14:textId="77777777" w:rsidTr="003D4AC4">
        <w:trPr>
          <w:trHeight w:val="166"/>
        </w:trPr>
        <w:tc>
          <w:tcPr>
            <w:tcW w:w="1545" w:type="dxa"/>
            <w:vMerge w:val="restart"/>
            <w:tcBorders>
              <w:top w:val="single" w:sz="4" w:space="0" w:color="C00000"/>
              <w:left w:val="nil"/>
              <w:bottom w:val="single" w:sz="4" w:space="0" w:color="C00000"/>
              <w:right w:val="nil"/>
            </w:tcBorders>
            <w:shd w:val="clear" w:color="auto" w:fill="auto"/>
          </w:tcPr>
          <w:p w14:paraId="0D31D85D" w14:textId="77777777" w:rsidR="005E19C6" w:rsidRPr="00994478" w:rsidRDefault="005E19C6" w:rsidP="006466A2">
            <w:pPr>
              <w:pStyle w:val="DHHStabletext"/>
              <w:rPr>
                <w:rFonts w:cs="Arial"/>
                <w:sz w:val="16"/>
                <w:szCs w:val="16"/>
              </w:rPr>
            </w:pPr>
            <w:r w:rsidRPr="00994478">
              <w:rPr>
                <w:rFonts w:cs="Arial"/>
                <w:sz w:val="16"/>
                <w:szCs w:val="16"/>
              </w:rPr>
              <w:t>Socioeconomic status</w:t>
            </w:r>
          </w:p>
        </w:tc>
        <w:tc>
          <w:tcPr>
            <w:tcW w:w="1535" w:type="dxa"/>
            <w:tcBorders>
              <w:top w:val="single" w:sz="4" w:space="0" w:color="C00000"/>
              <w:left w:val="nil"/>
              <w:bottom w:val="single" w:sz="4" w:space="0" w:color="C00000"/>
              <w:right w:val="nil"/>
            </w:tcBorders>
            <w:shd w:val="clear" w:color="auto" w:fill="auto"/>
          </w:tcPr>
          <w:p w14:paraId="4C461DCF" w14:textId="77777777" w:rsidR="005E19C6" w:rsidRPr="00994478" w:rsidRDefault="005E19C6" w:rsidP="006466A2">
            <w:pPr>
              <w:pStyle w:val="DHHStabletext"/>
              <w:rPr>
                <w:rFonts w:cs="Arial"/>
                <w:sz w:val="16"/>
                <w:szCs w:val="16"/>
              </w:rPr>
            </w:pPr>
            <w:r w:rsidRPr="00994478">
              <w:rPr>
                <w:rFonts w:cs="Arial"/>
                <w:sz w:val="16"/>
                <w:szCs w:val="16"/>
              </w:rPr>
              <w:t>1 (most disadvantaged)</w:t>
            </w:r>
          </w:p>
        </w:tc>
        <w:tc>
          <w:tcPr>
            <w:tcW w:w="1471" w:type="dxa"/>
            <w:tcBorders>
              <w:top w:val="single" w:sz="4" w:space="0" w:color="C00000"/>
              <w:left w:val="nil"/>
              <w:bottom w:val="single" w:sz="4" w:space="0" w:color="C00000"/>
              <w:right w:val="nil"/>
            </w:tcBorders>
            <w:shd w:val="clear" w:color="auto" w:fill="auto"/>
            <w:vAlign w:val="center"/>
          </w:tcPr>
          <w:p w14:paraId="38F2669E" w14:textId="77777777" w:rsidR="005E19C6" w:rsidRPr="00994478" w:rsidRDefault="005E19C6" w:rsidP="006466A2">
            <w:pPr>
              <w:pStyle w:val="DHHStabletext"/>
              <w:rPr>
                <w:rFonts w:cs="Arial"/>
                <w:sz w:val="16"/>
                <w:szCs w:val="16"/>
              </w:rPr>
            </w:pPr>
            <w:r w:rsidRPr="00994478">
              <w:rPr>
                <w:rFonts w:cs="Arial"/>
                <w:color w:val="000000"/>
                <w:sz w:val="16"/>
                <w:szCs w:val="16"/>
              </w:rPr>
              <w:t>913</w:t>
            </w:r>
          </w:p>
        </w:tc>
        <w:tc>
          <w:tcPr>
            <w:tcW w:w="1624" w:type="dxa"/>
            <w:tcBorders>
              <w:top w:val="single" w:sz="4" w:space="0" w:color="C00000"/>
              <w:left w:val="nil"/>
              <w:bottom w:val="single" w:sz="4" w:space="0" w:color="C00000"/>
              <w:right w:val="nil"/>
            </w:tcBorders>
            <w:shd w:val="clear" w:color="auto" w:fill="auto"/>
            <w:vAlign w:val="center"/>
          </w:tcPr>
          <w:p w14:paraId="46577BC3" w14:textId="77777777" w:rsidR="005E19C6" w:rsidRPr="00994478" w:rsidRDefault="005E19C6" w:rsidP="006466A2">
            <w:pPr>
              <w:pStyle w:val="DHHStabletext"/>
              <w:rPr>
                <w:rFonts w:cs="Arial"/>
                <w:sz w:val="16"/>
                <w:szCs w:val="16"/>
              </w:rPr>
            </w:pPr>
            <w:r w:rsidRPr="00994478">
              <w:rPr>
                <w:rFonts w:cs="Arial"/>
                <w:color w:val="000000"/>
                <w:sz w:val="16"/>
                <w:szCs w:val="16"/>
              </w:rPr>
              <w:t>60 (57–65)</w:t>
            </w:r>
          </w:p>
        </w:tc>
        <w:tc>
          <w:tcPr>
            <w:tcW w:w="1461" w:type="dxa"/>
            <w:tcBorders>
              <w:top w:val="single" w:sz="4" w:space="0" w:color="C00000"/>
              <w:left w:val="nil"/>
              <w:bottom w:val="single" w:sz="4" w:space="0" w:color="C00000"/>
              <w:right w:val="nil"/>
            </w:tcBorders>
            <w:shd w:val="clear" w:color="auto" w:fill="auto"/>
            <w:vAlign w:val="center"/>
          </w:tcPr>
          <w:p w14:paraId="2533C2CE"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930</w:t>
            </w:r>
          </w:p>
        </w:tc>
        <w:tc>
          <w:tcPr>
            <w:tcW w:w="1487" w:type="dxa"/>
            <w:gridSpan w:val="2"/>
            <w:tcBorders>
              <w:top w:val="single" w:sz="4" w:space="0" w:color="C00000"/>
              <w:left w:val="nil"/>
              <w:bottom w:val="single" w:sz="4" w:space="0" w:color="C00000"/>
              <w:right w:val="nil"/>
            </w:tcBorders>
            <w:shd w:val="clear" w:color="auto" w:fill="auto"/>
            <w:vAlign w:val="center"/>
          </w:tcPr>
          <w:p w14:paraId="4DC51FF1" w14:textId="77777777" w:rsidR="005E19C6" w:rsidRPr="00994478" w:rsidRDefault="005E19C6" w:rsidP="006466A2">
            <w:pPr>
              <w:pStyle w:val="DHHStabletext"/>
              <w:rPr>
                <w:rFonts w:cs="Arial"/>
                <w:sz w:val="16"/>
                <w:szCs w:val="16"/>
              </w:rPr>
            </w:pPr>
            <w:r w:rsidRPr="00994478">
              <w:rPr>
                <w:rFonts w:cs="Arial"/>
                <w:color w:val="000000"/>
                <w:sz w:val="16"/>
                <w:szCs w:val="16"/>
              </w:rPr>
              <w:t>61 (57–65)</w:t>
            </w:r>
          </w:p>
        </w:tc>
        <w:tc>
          <w:tcPr>
            <w:tcW w:w="1473" w:type="dxa"/>
            <w:tcBorders>
              <w:top w:val="single" w:sz="4" w:space="0" w:color="C00000"/>
              <w:left w:val="nil"/>
              <w:bottom w:val="single" w:sz="4" w:space="0" w:color="C00000"/>
              <w:right w:val="nil"/>
            </w:tcBorders>
            <w:shd w:val="clear" w:color="auto" w:fill="auto"/>
            <w:vAlign w:val="center"/>
          </w:tcPr>
          <w:p w14:paraId="1E6748DA" w14:textId="77777777" w:rsidR="005E19C6" w:rsidRPr="00994478" w:rsidRDefault="005E19C6" w:rsidP="006466A2">
            <w:pPr>
              <w:pStyle w:val="DHHStabletext"/>
              <w:rPr>
                <w:rFonts w:cs="Arial"/>
                <w:sz w:val="16"/>
                <w:szCs w:val="16"/>
              </w:rPr>
            </w:pPr>
            <w:r w:rsidRPr="00994478">
              <w:rPr>
                <w:rFonts w:cs="Arial"/>
                <w:color w:val="000000"/>
                <w:sz w:val="16"/>
                <w:szCs w:val="16"/>
              </w:rPr>
              <w:t>951</w:t>
            </w:r>
          </w:p>
        </w:tc>
        <w:tc>
          <w:tcPr>
            <w:tcW w:w="1622" w:type="dxa"/>
            <w:tcBorders>
              <w:top w:val="single" w:sz="4" w:space="0" w:color="C00000"/>
              <w:left w:val="nil"/>
              <w:bottom w:val="single" w:sz="4" w:space="0" w:color="C00000"/>
              <w:right w:val="nil"/>
            </w:tcBorders>
            <w:shd w:val="clear" w:color="auto" w:fill="auto"/>
            <w:vAlign w:val="center"/>
          </w:tcPr>
          <w:p w14:paraId="7B62A709" w14:textId="77777777" w:rsidR="005E19C6" w:rsidRPr="00994478" w:rsidRDefault="005E19C6" w:rsidP="006466A2">
            <w:pPr>
              <w:pStyle w:val="DHHStabletext"/>
              <w:rPr>
                <w:rFonts w:cs="Arial"/>
                <w:sz w:val="16"/>
                <w:szCs w:val="16"/>
              </w:rPr>
            </w:pPr>
            <w:r w:rsidRPr="00994478">
              <w:rPr>
                <w:rFonts w:cs="Arial"/>
                <w:color w:val="000000"/>
                <w:sz w:val="16"/>
                <w:szCs w:val="16"/>
              </w:rPr>
              <w:t>62 (58–66)</w:t>
            </w:r>
          </w:p>
        </w:tc>
        <w:tc>
          <w:tcPr>
            <w:tcW w:w="1459" w:type="dxa"/>
            <w:tcBorders>
              <w:top w:val="single" w:sz="4" w:space="0" w:color="C00000"/>
              <w:left w:val="nil"/>
              <w:bottom w:val="single" w:sz="4" w:space="0" w:color="C00000"/>
              <w:right w:val="nil"/>
            </w:tcBorders>
            <w:shd w:val="clear" w:color="auto" w:fill="auto"/>
            <w:vAlign w:val="center"/>
          </w:tcPr>
          <w:p w14:paraId="12AF0E4A" w14:textId="77777777" w:rsidR="005E19C6" w:rsidRPr="00994478" w:rsidRDefault="005E19C6" w:rsidP="006466A2">
            <w:pPr>
              <w:pStyle w:val="DHHStabletext"/>
              <w:rPr>
                <w:rFonts w:cs="Arial"/>
                <w:sz w:val="16"/>
                <w:szCs w:val="16"/>
              </w:rPr>
            </w:pPr>
            <w:r w:rsidRPr="00994478">
              <w:rPr>
                <w:rFonts w:cs="Arial"/>
                <w:color w:val="000000"/>
                <w:sz w:val="16"/>
                <w:szCs w:val="16"/>
              </w:rPr>
              <w:t>915</w:t>
            </w:r>
          </w:p>
        </w:tc>
        <w:tc>
          <w:tcPr>
            <w:tcW w:w="1489" w:type="dxa"/>
            <w:gridSpan w:val="2"/>
            <w:tcBorders>
              <w:top w:val="single" w:sz="4" w:space="0" w:color="C00000"/>
              <w:left w:val="nil"/>
              <w:bottom w:val="single" w:sz="4" w:space="0" w:color="C00000"/>
              <w:right w:val="nil"/>
            </w:tcBorders>
            <w:shd w:val="clear" w:color="auto" w:fill="auto"/>
            <w:vAlign w:val="center"/>
          </w:tcPr>
          <w:p w14:paraId="60C3F6D6" w14:textId="77777777" w:rsidR="005E19C6" w:rsidRPr="00994478" w:rsidRDefault="005E19C6" w:rsidP="006466A2">
            <w:pPr>
              <w:pStyle w:val="DHHStabletext"/>
              <w:rPr>
                <w:rFonts w:cs="Arial"/>
                <w:sz w:val="16"/>
                <w:szCs w:val="16"/>
              </w:rPr>
            </w:pPr>
            <w:r w:rsidRPr="00994478">
              <w:rPr>
                <w:rFonts w:cs="Arial"/>
                <w:color w:val="000000"/>
                <w:sz w:val="16"/>
                <w:szCs w:val="16"/>
              </w:rPr>
              <w:t>59 (55–63)</w:t>
            </w:r>
          </w:p>
        </w:tc>
      </w:tr>
      <w:tr w:rsidR="005E19C6" w:rsidRPr="001057D6" w14:paraId="2BABA42A" w14:textId="77777777" w:rsidTr="003D4AC4">
        <w:trPr>
          <w:trHeight w:val="166"/>
        </w:trPr>
        <w:tc>
          <w:tcPr>
            <w:tcW w:w="1545" w:type="dxa"/>
            <w:vMerge/>
            <w:tcBorders>
              <w:top w:val="single" w:sz="4" w:space="0" w:color="C00000"/>
              <w:left w:val="nil"/>
              <w:bottom w:val="single" w:sz="4" w:space="0" w:color="C00000"/>
              <w:right w:val="nil"/>
            </w:tcBorders>
            <w:shd w:val="clear" w:color="auto" w:fill="auto"/>
          </w:tcPr>
          <w:p w14:paraId="576BB84E" w14:textId="77777777" w:rsidR="005E19C6" w:rsidRPr="00994478" w:rsidRDefault="005E19C6" w:rsidP="006466A2">
            <w:pPr>
              <w:pStyle w:val="DHHStabletext"/>
              <w:rPr>
                <w:rFonts w:cs="Arial"/>
                <w:sz w:val="16"/>
                <w:szCs w:val="16"/>
              </w:rPr>
            </w:pPr>
          </w:p>
        </w:tc>
        <w:tc>
          <w:tcPr>
            <w:tcW w:w="1535" w:type="dxa"/>
            <w:tcBorders>
              <w:top w:val="single" w:sz="4" w:space="0" w:color="C00000"/>
              <w:left w:val="nil"/>
              <w:bottom w:val="single" w:sz="4" w:space="0" w:color="C00000"/>
              <w:right w:val="nil"/>
            </w:tcBorders>
            <w:shd w:val="clear" w:color="auto" w:fill="auto"/>
          </w:tcPr>
          <w:p w14:paraId="5A8A7A3A" w14:textId="77777777" w:rsidR="005E19C6" w:rsidRPr="00994478" w:rsidRDefault="005E19C6" w:rsidP="006466A2">
            <w:pPr>
              <w:pStyle w:val="DHHStabletext"/>
              <w:rPr>
                <w:rFonts w:cs="Arial"/>
                <w:sz w:val="16"/>
                <w:szCs w:val="16"/>
              </w:rPr>
            </w:pPr>
            <w:r w:rsidRPr="00994478">
              <w:rPr>
                <w:rFonts w:cs="Arial"/>
                <w:sz w:val="16"/>
                <w:szCs w:val="16"/>
              </w:rPr>
              <w:t>2</w:t>
            </w:r>
          </w:p>
        </w:tc>
        <w:tc>
          <w:tcPr>
            <w:tcW w:w="1471" w:type="dxa"/>
            <w:tcBorders>
              <w:top w:val="single" w:sz="4" w:space="0" w:color="C00000"/>
              <w:left w:val="nil"/>
              <w:bottom w:val="single" w:sz="4" w:space="0" w:color="C00000"/>
              <w:right w:val="nil"/>
            </w:tcBorders>
            <w:shd w:val="clear" w:color="auto" w:fill="auto"/>
          </w:tcPr>
          <w:p w14:paraId="0D7FE082" w14:textId="77777777" w:rsidR="005E19C6" w:rsidRPr="00994478" w:rsidRDefault="005E19C6" w:rsidP="006466A2">
            <w:pPr>
              <w:pStyle w:val="DHHStabletext"/>
              <w:rPr>
                <w:rFonts w:cs="Arial"/>
                <w:sz w:val="16"/>
                <w:szCs w:val="16"/>
              </w:rPr>
            </w:pPr>
            <w:r w:rsidRPr="00994478">
              <w:rPr>
                <w:rFonts w:cs="Arial"/>
                <w:color w:val="000000"/>
                <w:sz w:val="16"/>
                <w:szCs w:val="16"/>
              </w:rPr>
              <w:t>803</w:t>
            </w:r>
          </w:p>
        </w:tc>
        <w:tc>
          <w:tcPr>
            <w:tcW w:w="1624" w:type="dxa"/>
            <w:tcBorders>
              <w:top w:val="single" w:sz="4" w:space="0" w:color="C00000"/>
              <w:left w:val="nil"/>
              <w:bottom w:val="single" w:sz="4" w:space="0" w:color="C00000"/>
              <w:right w:val="nil"/>
            </w:tcBorders>
            <w:shd w:val="clear" w:color="auto" w:fill="auto"/>
          </w:tcPr>
          <w:p w14:paraId="7DD4A21B" w14:textId="77777777" w:rsidR="005E19C6" w:rsidRPr="00994478" w:rsidRDefault="005E19C6" w:rsidP="006466A2">
            <w:pPr>
              <w:pStyle w:val="DHHStabletext"/>
              <w:rPr>
                <w:rFonts w:cs="Arial"/>
                <w:sz w:val="16"/>
                <w:szCs w:val="16"/>
              </w:rPr>
            </w:pPr>
            <w:r w:rsidRPr="00994478">
              <w:rPr>
                <w:rFonts w:cs="Arial"/>
                <w:color w:val="000000"/>
                <w:sz w:val="16"/>
                <w:szCs w:val="16"/>
              </w:rPr>
              <w:t>60 (56–64)</w:t>
            </w:r>
          </w:p>
        </w:tc>
        <w:tc>
          <w:tcPr>
            <w:tcW w:w="1461" w:type="dxa"/>
            <w:tcBorders>
              <w:top w:val="single" w:sz="4" w:space="0" w:color="C00000"/>
              <w:left w:val="nil"/>
              <w:bottom w:val="single" w:sz="4" w:space="0" w:color="C00000"/>
              <w:right w:val="nil"/>
            </w:tcBorders>
            <w:shd w:val="clear" w:color="auto" w:fill="auto"/>
          </w:tcPr>
          <w:p w14:paraId="615BDF91" w14:textId="77777777" w:rsidR="005E19C6" w:rsidRPr="00994478" w:rsidRDefault="005E19C6" w:rsidP="006466A2">
            <w:pPr>
              <w:pStyle w:val="DHHStabletext"/>
              <w:rPr>
                <w:rFonts w:cs="Arial"/>
                <w:sz w:val="16"/>
                <w:szCs w:val="16"/>
              </w:rPr>
            </w:pPr>
            <w:r w:rsidRPr="00994478">
              <w:rPr>
                <w:rFonts w:cs="Arial"/>
                <w:color w:val="000000"/>
                <w:sz w:val="16"/>
                <w:szCs w:val="16"/>
              </w:rPr>
              <w:t>803</w:t>
            </w:r>
          </w:p>
        </w:tc>
        <w:tc>
          <w:tcPr>
            <w:tcW w:w="1487" w:type="dxa"/>
            <w:gridSpan w:val="2"/>
            <w:tcBorders>
              <w:top w:val="single" w:sz="4" w:space="0" w:color="C00000"/>
              <w:left w:val="nil"/>
              <w:bottom w:val="single" w:sz="4" w:space="0" w:color="C00000"/>
              <w:right w:val="nil"/>
            </w:tcBorders>
            <w:shd w:val="clear" w:color="auto" w:fill="auto"/>
          </w:tcPr>
          <w:p w14:paraId="1C9C9DF6" w14:textId="77777777" w:rsidR="005E19C6" w:rsidRPr="00994478" w:rsidRDefault="005E19C6" w:rsidP="006466A2">
            <w:pPr>
              <w:pStyle w:val="DHHStabletext"/>
              <w:rPr>
                <w:rFonts w:cs="Arial"/>
                <w:sz w:val="16"/>
                <w:szCs w:val="16"/>
              </w:rPr>
            </w:pPr>
            <w:r w:rsidRPr="00994478">
              <w:rPr>
                <w:rFonts w:cs="Arial"/>
                <w:color w:val="000000"/>
                <w:sz w:val="16"/>
                <w:szCs w:val="16"/>
              </w:rPr>
              <w:t>57 (53–62)</w:t>
            </w:r>
          </w:p>
        </w:tc>
        <w:tc>
          <w:tcPr>
            <w:tcW w:w="1473" w:type="dxa"/>
            <w:tcBorders>
              <w:top w:val="single" w:sz="4" w:space="0" w:color="C00000"/>
              <w:left w:val="nil"/>
              <w:bottom w:val="single" w:sz="4" w:space="0" w:color="C00000"/>
              <w:right w:val="nil"/>
            </w:tcBorders>
            <w:shd w:val="clear" w:color="auto" w:fill="auto"/>
          </w:tcPr>
          <w:p w14:paraId="3F64A981" w14:textId="77777777" w:rsidR="005E19C6" w:rsidRPr="00994478" w:rsidRDefault="005E19C6" w:rsidP="006466A2">
            <w:pPr>
              <w:pStyle w:val="DHHStabletext"/>
              <w:rPr>
                <w:rFonts w:cs="Arial"/>
                <w:sz w:val="16"/>
                <w:szCs w:val="16"/>
              </w:rPr>
            </w:pPr>
            <w:r w:rsidRPr="00994478">
              <w:rPr>
                <w:rFonts w:cs="Arial"/>
                <w:color w:val="000000"/>
                <w:sz w:val="16"/>
                <w:szCs w:val="16"/>
              </w:rPr>
              <w:t>791</w:t>
            </w:r>
          </w:p>
        </w:tc>
        <w:tc>
          <w:tcPr>
            <w:tcW w:w="1622" w:type="dxa"/>
            <w:tcBorders>
              <w:top w:val="single" w:sz="4" w:space="0" w:color="C00000"/>
              <w:left w:val="nil"/>
              <w:bottom w:val="single" w:sz="4" w:space="0" w:color="C00000"/>
              <w:right w:val="nil"/>
            </w:tcBorders>
            <w:shd w:val="clear" w:color="auto" w:fill="auto"/>
          </w:tcPr>
          <w:p w14:paraId="13C78A1D"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56 (52–60)</w:t>
            </w:r>
          </w:p>
        </w:tc>
        <w:tc>
          <w:tcPr>
            <w:tcW w:w="1459" w:type="dxa"/>
            <w:tcBorders>
              <w:top w:val="single" w:sz="4" w:space="0" w:color="C00000"/>
              <w:left w:val="nil"/>
              <w:bottom w:val="single" w:sz="4" w:space="0" w:color="C00000"/>
              <w:right w:val="nil"/>
            </w:tcBorders>
            <w:shd w:val="clear" w:color="auto" w:fill="auto"/>
          </w:tcPr>
          <w:p w14:paraId="690A429D" w14:textId="77777777" w:rsidR="005E19C6" w:rsidRPr="00994478" w:rsidRDefault="005E19C6" w:rsidP="006466A2">
            <w:pPr>
              <w:pStyle w:val="DHHStabletext"/>
              <w:rPr>
                <w:rFonts w:cs="Arial"/>
                <w:sz w:val="16"/>
                <w:szCs w:val="16"/>
              </w:rPr>
            </w:pPr>
            <w:r w:rsidRPr="00994478">
              <w:rPr>
                <w:rFonts w:cs="Arial"/>
                <w:color w:val="000000"/>
                <w:sz w:val="16"/>
                <w:szCs w:val="16"/>
              </w:rPr>
              <w:t>810</w:t>
            </w:r>
          </w:p>
        </w:tc>
        <w:tc>
          <w:tcPr>
            <w:tcW w:w="1489" w:type="dxa"/>
            <w:gridSpan w:val="2"/>
            <w:tcBorders>
              <w:top w:val="single" w:sz="4" w:space="0" w:color="C00000"/>
              <w:left w:val="nil"/>
              <w:bottom w:val="single" w:sz="4" w:space="0" w:color="C00000"/>
              <w:right w:val="nil"/>
            </w:tcBorders>
            <w:shd w:val="clear" w:color="auto" w:fill="auto"/>
          </w:tcPr>
          <w:p w14:paraId="49AA7732" w14:textId="77777777" w:rsidR="005E19C6" w:rsidRPr="00994478" w:rsidRDefault="005E19C6" w:rsidP="006466A2">
            <w:pPr>
              <w:pStyle w:val="DHHStabletext"/>
              <w:rPr>
                <w:rFonts w:cs="Arial"/>
                <w:sz w:val="16"/>
                <w:szCs w:val="16"/>
              </w:rPr>
            </w:pPr>
            <w:r w:rsidRPr="00994478">
              <w:rPr>
                <w:rFonts w:cs="Arial"/>
                <w:color w:val="000000"/>
                <w:sz w:val="16"/>
                <w:szCs w:val="16"/>
              </w:rPr>
              <w:t>56 (52–60)</w:t>
            </w:r>
          </w:p>
        </w:tc>
      </w:tr>
      <w:tr w:rsidR="005E19C6" w:rsidRPr="001057D6" w14:paraId="319EDEBF" w14:textId="77777777" w:rsidTr="003D4AC4">
        <w:trPr>
          <w:trHeight w:val="166"/>
        </w:trPr>
        <w:tc>
          <w:tcPr>
            <w:tcW w:w="1545" w:type="dxa"/>
            <w:vMerge/>
            <w:tcBorders>
              <w:top w:val="single" w:sz="4" w:space="0" w:color="C00000"/>
              <w:left w:val="nil"/>
              <w:bottom w:val="single" w:sz="4" w:space="0" w:color="C00000"/>
              <w:right w:val="nil"/>
            </w:tcBorders>
            <w:shd w:val="clear" w:color="auto" w:fill="auto"/>
          </w:tcPr>
          <w:p w14:paraId="72C5A16B" w14:textId="77777777" w:rsidR="005E19C6" w:rsidRPr="00994478" w:rsidRDefault="005E19C6" w:rsidP="006466A2">
            <w:pPr>
              <w:pStyle w:val="DHHStabletext"/>
              <w:rPr>
                <w:rFonts w:cs="Arial"/>
                <w:sz w:val="16"/>
                <w:szCs w:val="16"/>
              </w:rPr>
            </w:pPr>
          </w:p>
        </w:tc>
        <w:tc>
          <w:tcPr>
            <w:tcW w:w="1535" w:type="dxa"/>
            <w:tcBorders>
              <w:top w:val="single" w:sz="4" w:space="0" w:color="C00000"/>
              <w:left w:val="nil"/>
              <w:bottom w:val="single" w:sz="4" w:space="0" w:color="C00000"/>
              <w:right w:val="nil"/>
            </w:tcBorders>
            <w:shd w:val="clear" w:color="auto" w:fill="auto"/>
          </w:tcPr>
          <w:p w14:paraId="22CE6E9F" w14:textId="77777777" w:rsidR="005E19C6" w:rsidRPr="00994478" w:rsidRDefault="005E19C6" w:rsidP="006466A2">
            <w:pPr>
              <w:pStyle w:val="DHHStabletext"/>
              <w:rPr>
                <w:rFonts w:cs="Arial"/>
                <w:sz w:val="16"/>
                <w:szCs w:val="16"/>
              </w:rPr>
            </w:pPr>
            <w:r w:rsidRPr="00994478">
              <w:rPr>
                <w:rFonts w:cs="Arial"/>
                <w:sz w:val="16"/>
                <w:szCs w:val="16"/>
              </w:rPr>
              <w:t>3</w:t>
            </w:r>
          </w:p>
        </w:tc>
        <w:tc>
          <w:tcPr>
            <w:tcW w:w="1471" w:type="dxa"/>
            <w:tcBorders>
              <w:top w:val="single" w:sz="4" w:space="0" w:color="C00000"/>
              <w:left w:val="nil"/>
              <w:bottom w:val="single" w:sz="4" w:space="0" w:color="C00000"/>
              <w:right w:val="nil"/>
            </w:tcBorders>
            <w:shd w:val="clear" w:color="auto" w:fill="auto"/>
          </w:tcPr>
          <w:p w14:paraId="6476A133" w14:textId="77777777" w:rsidR="005E19C6" w:rsidRPr="00994478" w:rsidRDefault="005E19C6" w:rsidP="006466A2">
            <w:pPr>
              <w:pStyle w:val="DHHStabletext"/>
              <w:rPr>
                <w:rFonts w:cs="Arial"/>
                <w:sz w:val="16"/>
                <w:szCs w:val="16"/>
              </w:rPr>
            </w:pPr>
            <w:r w:rsidRPr="00994478">
              <w:rPr>
                <w:rFonts w:cs="Arial"/>
                <w:color w:val="000000"/>
                <w:sz w:val="16"/>
                <w:szCs w:val="16"/>
              </w:rPr>
              <w:t>739</w:t>
            </w:r>
          </w:p>
        </w:tc>
        <w:tc>
          <w:tcPr>
            <w:tcW w:w="1624" w:type="dxa"/>
            <w:tcBorders>
              <w:top w:val="single" w:sz="4" w:space="0" w:color="C00000"/>
              <w:left w:val="nil"/>
              <w:bottom w:val="single" w:sz="4" w:space="0" w:color="C00000"/>
              <w:right w:val="nil"/>
            </w:tcBorders>
            <w:shd w:val="clear" w:color="auto" w:fill="auto"/>
          </w:tcPr>
          <w:p w14:paraId="361320C2" w14:textId="77777777" w:rsidR="005E19C6" w:rsidRPr="00994478" w:rsidRDefault="005E19C6" w:rsidP="006466A2">
            <w:pPr>
              <w:pStyle w:val="DHHStabletext"/>
              <w:rPr>
                <w:rFonts w:cs="Arial"/>
                <w:sz w:val="16"/>
                <w:szCs w:val="16"/>
              </w:rPr>
            </w:pPr>
            <w:r w:rsidRPr="00994478">
              <w:rPr>
                <w:rFonts w:cs="Arial"/>
                <w:color w:val="000000"/>
                <w:sz w:val="16"/>
                <w:szCs w:val="16"/>
              </w:rPr>
              <w:t>56 (52–61)</w:t>
            </w:r>
          </w:p>
        </w:tc>
        <w:tc>
          <w:tcPr>
            <w:tcW w:w="1461" w:type="dxa"/>
            <w:tcBorders>
              <w:top w:val="single" w:sz="4" w:space="0" w:color="C00000"/>
              <w:left w:val="nil"/>
              <w:bottom w:val="single" w:sz="4" w:space="0" w:color="C00000"/>
              <w:right w:val="nil"/>
            </w:tcBorders>
            <w:shd w:val="clear" w:color="auto" w:fill="auto"/>
          </w:tcPr>
          <w:p w14:paraId="16DC764A" w14:textId="77777777" w:rsidR="005E19C6" w:rsidRPr="00994478" w:rsidRDefault="005E19C6" w:rsidP="006466A2">
            <w:pPr>
              <w:pStyle w:val="DHHStabletext"/>
              <w:rPr>
                <w:rFonts w:cs="Arial"/>
                <w:sz w:val="16"/>
                <w:szCs w:val="16"/>
              </w:rPr>
            </w:pPr>
            <w:r w:rsidRPr="00994478">
              <w:rPr>
                <w:rFonts w:cs="Arial"/>
                <w:color w:val="000000"/>
                <w:sz w:val="16"/>
                <w:szCs w:val="16"/>
              </w:rPr>
              <w:t>753</w:t>
            </w:r>
          </w:p>
        </w:tc>
        <w:tc>
          <w:tcPr>
            <w:tcW w:w="1487" w:type="dxa"/>
            <w:gridSpan w:val="2"/>
            <w:tcBorders>
              <w:top w:val="single" w:sz="4" w:space="0" w:color="C00000"/>
              <w:left w:val="nil"/>
              <w:bottom w:val="single" w:sz="4" w:space="0" w:color="C00000"/>
              <w:right w:val="nil"/>
            </w:tcBorders>
            <w:shd w:val="clear" w:color="auto" w:fill="auto"/>
          </w:tcPr>
          <w:p w14:paraId="22B2B71F" w14:textId="77777777" w:rsidR="005E19C6" w:rsidRPr="00994478" w:rsidRDefault="005E19C6" w:rsidP="006466A2">
            <w:pPr>
              <w:pStyle w:val="DHHStabletext"/>
              <w:rPr>
                <w:rFonts w:cs="Arial"/>
                <w:sz w:val="16"/>
                <w:szCs w:val="16"/>
              </w:rPr>
            </w:pPr>
            <w:r w:rsidRPr="00994478">
              <w:rPr>
                <w:rFonts w:cs="Arial"/>
                <w:color w:val="000000"/>
                <w:sz w:val="16"/>
                <w:szCs w:val="16"/>
              </w:rPr>
              <w:t>56 (52–60)</w:t>
            </w:r>
          </w:p>
        </w:tc>
        <w:tc>
          <w:tcPr>
            <w:tcW w:w="1473" w:type="dxa"/>
            <w:tcBorders>
              <w:top w:val="single" w:sz="4" w:space="0" w:color="C00000"/>
              <w:left w:val="nil"/>
              <w:bottom w:val="single" w:sz="4" w:space="0" w:color="C00000"/>
              <w:right w:val="nil"/>
            </w:tcBorders>
            <w:shd w:val="clear" w:color="auto" w:fill="auto"/>
          </w:tcPr>
          <w:p w14:paraId="3D27E99E" w14:textId="77777777" w:rsidR="005E19C6" w:rsidRPr="00994478" w:rsidRDefault="005E19C6" w:rsidP="006466A2">
            <w:pPr>
              <w:pStyle w:val="DHHStabletext"/>
              <w:rPr>
                <w:rFonts w:cs="Arial"/>
                <w:sz w:val="16"/>
                <w:szCs w:val="16"/>
              </w:rPr>
            </w:pPr>
            <w:r w:rsidRPr="00994478">
              <w:rPr>
                <w:rFonts w:cs="Arial"/>
                <w:color w:val="000000"/>
                <w:sz w:val="16"/>
                <w:szCs w:val="16"/>
              </w:rPr>
              <w:t>756</w:t>
            </w:r>
          </w:p>
        </w:tc>
        <w:tc>
          <w:tcPr>
            <w:tcW w:w="1622" w:type="dxa"/>
            <w:tcBorders>
              <w:top w:val="single" w:sz="4" w:space="0" w:color="C00000"/>
              <w:left w:val="nil"/>
              <w:bottom w:val="single" w:sz="4" w:space="0" w:color="C00000"/>
              <w:right w:val="nil"/>
            </w:tcBorders>
            <w:shd w:val="clear" w:color="auto" w:fill="auto"/>
          </w:tcPr>
          <w:p w14:paraId="3F3A2592" w14:textId="77777777" w:rsidR="005E19C6" w:rsidRPr="00994478" w:rsidRDefault="005E19C6" w:rsidP="006466A2">
            <w:pPr>
              <w:pStyle w:val="DHHStabletext"/>
              <w:rPr>
                <w:rFonts w:cs="Arial"/>
                <w:sz w:val="16"/>
                <w:szCs w:val="16"/>
              </w:rPr>
            </w:pPr>
            <w:r w:rsidRPr="00994478">
              <w:rPr>
                <w:rFonts w:cs="Arial"/>
                <w:color w:val="000000"/>
                <w:sz w:val="16"/>
                <w:szCs w:val="16"/>
              </w:rPr>
              <w:t>54 (51–59)</w:t>
            </w:r>
          </w:p>
        </w:tc>
        <w:tc>
          <w:tcPr>
            <w:tcW w:w="1459" w:type="dxa"/>
            <w:tcBorders>
              <w:top w:val="single" w:sz="4" w:space="0" w:color="C00000"/>
              <w:left w:val="nil"/>
              <w:bottom w:val="single" w:sz="4" w:space="0" w:color="C00000"/>
              <w:right w:val="nil"/>
            </w:tcBorders>
            <w:shd w:val="clear" w:color="auto" w:fill="auto"/>
          </w:tcPr>
          <w:p w14:paraId="34C01D58" w14:textId="77777777" w:rsidR="005E19C6" w:rsidRPr="00994478" w:rsidRDefault="005E19C6" w:rsidP="006466A2">
            <w:pPr>
              <w:pStyle w:val="DHHStabletext"/>
              <w:rPr>
                <w:rFonts w:cs="Arial"/>
                <w:sz w:val="16"/>
                <w:szCs w:val="16"/>
              </w:rPr>
            </w:pPr>
            <w:r w:rsidRPr="00994478">
              <w:rPr>
                <w:rFonts w:cs="Arial"/>
                <w:color w:val="000000"/>
                <w:sz w:val="16"/>
                <w:szCs w:val="16"/>
              </w:rPr>
              <w:t>764</w:t>
            </w:r>
          </w:p>
        </w:tc>
        <w:tc>
          <w:tcPr>
            <w:tcW w:w="1489" w:type="dxa"/>
            <w:gridSpan w:val="2"/>
            <w:tcBorders>
              <w:top w:val="single" w:sz="4" w:space="0" w:color="C00000"/>
              <w:left w:val="nil"/>
              <w:bottom w:val="single" w:sz="4" w:space="0" w:color="C00000"/>
              <w:right w:val="nil"/>
            </w:tcBorders>
            <w:shd w:val="clear" w:color="auto" w:fill="auto"/>
          </w:tcPr>
          <w:p w14:paraId="49328180" w14:textId="77777777" w:rsidR="005E19C6" w:rsidRPr="00994478" w:rsidRDefault="005E19C6" w:rsidP="006466A2">
            <w:pPr>
              <w:pStyle w:val="DHHStabletext"/>
              <w:rPr>
                <w:rFonts w:cs="Arial"/>
                <w:sz w:val="16"/>
                <w:szCs w:val="16"/>
              </w:rPr>
            </w:pPr>
            <w:r w:rsidRPr="00994478">
              <w:rPr>
                <w:rFonts w:cs="Arial"/>
                <w:color w:val="000000"/>
                <w:sz w:val="16"/>
                <w:szCs w:val="16"/>
              </w:rPr>
              <w:t>54 (50–58)</w:t>
            </w:r>
          </w:p>
        </w:tc>
      </w:tr>
      <w:tr w:rsidR="005E19C6" w:rsidRPr="002475BE" w14:paraId="4BDCE1A3" w14:textId="77777777" w:rsidTr="003D4AC4">
        <w:trPr>
          <w:trHeight w:val="166"/>
        </w:trPr>
        <w:tc>
          <w:tcPr>
            <w:tcW w:w="1545" w:type="dxa"/>
            <w:vMerge/>
            <w:tcBorders>
              <w:top w:val="single" w:sz="4" w:space="0" w:color="C00000"/>
              <w:left w:val="nil"/>
              <w:bottom w:val="single" w:sz="4" w:space="0" w:color="C00000"/>
              <w:right w:val="nil"/>
            </w:tcBorders>
            <w:shd w:val="clear" w:color="auto" w:fill="auto"/>
          </w:tcPr>
          <w:p w14:paraId="36D417A9" w14:textId="77777777" w:rsidR="005E19C6" w:rsidRPr="00994478" w:rsidRDefault="005E19C6" w:rsidP="006466A2">
            <w:pPr>
              <w:pStyle w:val="DHHStabletext"/>
              <w:rPr>
                <w:rFonts w:cs="Arial"/>
                <w:sz w:val="16"/>
                <w:szCs w:val="16"/>
              </w:rPr>
            </w:pPr>
          </w:p>
        </w:tc>
        <w:tc>
          <w:tcPr>
            <w:tcW w:w="1535" w:type="dxa"/>
            <w:tcBorders>
              <w:top w:val="single" w:sz="4" w:space="0" w:color="C00000"/>
              <w:left w:val="nil"/>
              <w:bottom w:val="single" w:sz="4" w:space="0" w:color="C00000"/>
              <w:right w:val="nil"/>
            </w:tcBorders>
            <w:shd w:val="clear" w:color="auto" w:fill="auto"/>
          </w:tcPr>
          <w:p w14:paraId="019C72CF" w14:textId="77777777" w:rsidR="005E19C6" w:rsidRPr="00994478" w:rsidRDefault="005E19C6" w:rsidP="006466A2">
            <w:pPr>
              <w:pStyle w:val="DHHStabletext"/>
              <w:rPr>
                <w:rFonts w:cs="Arial"/>
                <w:sz w:val="16"/>
                <w:szCs w:val="16"/>
              </w:rPr>
            </w:pPr>
            <w:r w:rsidRPr="00994478">
              <w:rPr>
                <w:rFonts w:cs="Arial"/>
                <w:sz w:val="16"/>
                <w:szCs w:val="16"/>
              </w:rPr>
              <w:t>4</w:t>
            </w:r>
          </w:p>
        </w:tc>
        <w:tc>
          <w:tcPr>
            <w:tcW w:w="1471" w:type="dxa"/>
            <w:tcBorders>
              <w:top w:val="single" w:sz="4" w:space="0" w:color="C00000"/>
              <w:left w:val="nil"/>
              <w:bottom w:val="single" w:sz="4" w:space="0" w:color="C00000"/>
              <w:right w:val="nil"/>
            </w:tcBorders>
            <w:shd w:val="clear" w:color="auto" w:fill="auto"/>
          </w:tcPr>
          <w:p w14:paraId="69ED1C74" w14:textId="77777777" w:rsidR="005E19C6" w:rsidRPr="00994478" w:rsidRDefault="005E19C6" w:rsidP="006466A2">
            <w:pPr>
              <w:pStyle w:val="DHHStabletext"/>
              <w:rPr>
                <w:rFonts w:cs="Arial"/>
                <w:sz w:val="16"/>
                <w:szCs w:val="16"/>
              </w:rPr>
            </w:pPr>
            <w:r w:rsidRPr="00994478">
              <w:rPr>
                <w:rFonts w:cs="Arial"/>
                <w:color w:val="000000"/>
                <w:sz w:val="16"/>
                <w:szCs w:val="16"/>
              </w:rPr>
              <w:t>670</w:t>
            </w:r>
          </w:p>
        </w:tc>
        <w:tc>
          <w:tcPr>
            <w:tcW w:w="1624" w:type="dxa"/>
            <w:tcBorders>
              <w:top w:val="single" w:sz="4" w:space="0" w:color="C00000"/>
              <w:left w:val="nil"/>
              <w:bottom w:val="single" w:sz="4" w:space="0" w:color="C00000"/>
              <w:right w:val="nil"/>
            </w:tcBorders>
            <w:shd w:val="clear" w:color="auto" w:fill="auto"/>
          </w:tcPr>
          <w:p w14:paraId="48698341" w14:textId="77777777" w:rsidR="005E19C6" w:rsidRPr="00994478" w:rsidRDefault="005E19C6" w:rsidP="006466A2">
            <w:pPr>
              <w:pStyle w:val="DHHStabletext"/>
              <w:rPr>
                <w:rFonts w:cs="Arial"/>
                <w:sz w:val="16"/>
                <w:szCs w:val="16"/>
              </w:rPr>
            </w:pPr>
            <w:r w:rsidRPr="00994478">
              <w:rPr>
                <w:rFonts w:cs="Arial"/>
                <w:color w:val="000000"/>
                <w:sz w:val="16"/>
                <w:szCs w:val="16"/>
              </w:rPr>
              <w:t>54 (50–58)</w:t>
            </w:r>
          </w:p>
        </w:tc>
        <w:tc>
          <w:tcPr>
            <w:tcW w:w="1461" w:type="dxa"/>
            <w:tcBorders>
              <w:top w:val="single" w:sz="4" w:space="0" w:color="C00000"/>
              <w:left w:val="nil"/>
              <w:bottom w:val="single" w:sz="4" w:space="0" w:color="C00000"/>
              <w:right w:val="nil"/>
            </w:tcBorders>
            <w:shd w:val="clear" w:color="auto" w:fill="auto"/>
          </w:tcPr>
          <w:p w14:paraId="12DD363F" w14:textId="77777777" w:rsidR="005E19C6" w:rsidRPr="00994478" w:rsidRDefault="005E19C6" w:rsidP="006466A2">
            <w:pPr>
              <w:pStyle w:val="DHHStabletext"/>
              <w:rPr>
                <w:rFonts w:cs="Arial"/>
                <w:sz w:val="16"/>
                <w:szCs w:val="16"/>
              </w:rPr>
            </w:pPr>
            <w:r w:rsidRPr="00994478">
              <w:rPr>
                <w:rFonts w:cs="Arial"/>
                <w:color w:val="000000"/>
                <w:sz w:val="16"/>
                <w:szCs w:val="16"/>
              </w:rPr>
              <w:t>706</w:t>
            </w:r>
          </w:p>
        </w:tc>
        <w:tc>
          <w:tcPr>
            <w:tcW w:w="1487" w:type="dxa"/>
            <w:gridSpan w:val="2"/>
            <w:tcBorders>
              <w:top w:val="single" w:sz="4" w:space="0" w:color="C00000"/>
              <w:left w:val="nil"/>
              <w:bottom w:val="single" w:sz="4" w:space="0" w:color="C00000"/>
              <w:right w:val="nil"/>
            </w:tcBorders>
            <w:shd w:val="clear" w:color="auto" w:fill="auto"/>
          </w:tcPr>
          <w:p w14:paraId="4B76DC5D" w14:textId="77777777" w:rsidR="005E19C6" w:rsidRPr="00994478" w:rsidRDefault="005E19C6" w:rsidP="006466A2">
            <w:pPr>
              <w:pStyle w:val="DHHStabletext"/>
              <w:rPr>
                <w:rFonts w:cs="Arial"/>
                <w:sz w:val="16"/>
                <w:szCs w:val="16"/>
              </w:rPr>
            </w:pPr>
            <w:r w:rsidRPr="00994478">
              <w:rPr>
                <w:rFonts w:cs="Arial"/>
                <w:color w:val="000000"/>
                <w:sz w:val="16"/>
                <w:szCs w:val="16"/>
              </w:rPr>
              <w:t>55 (51–59)</w:t>
            </w:r>
          </w:p>
        </w:tc>
        <w:tc>
          <w:tcPr>
            <w:tcW w:w="1473" w:type="dxa"/>
            <w:tcBorders>
              <w:top w:val="single" w:sz="4" w:space="0" w:color="C00000"/>
              <w:left w:val="nil"/>
              <w:bottom w:val="single" w:sz="4" w:space="0" w:color="C00000"/>
              <w:right w:val="nil"/>
            </w:tcBorders>
            <w:shd w:val="clear" w:color="auto" w:fill="auto"/>
          </w:tcPr>
          <w:p w14:paraId="29F0AE95" w14:textId="77777777" w:rsidR="005E19C6" w:rsidRPr="00994478" w:rsidRDefault="005E19C6" w:rsidP="006466A2">
            <w:pPr>
              <w:pStyle w:val="DHHStabletext"/>
              <w:rPr>
                <w:rFonts w:cs="Arial"/>
                <w:sz w:val="16"/>
                <w:szCs w:val="16"/>
              </w:rPr>
            </w:pPr>
            <w:r w:rsidRPr="00994478">
              <w:rPr>
                <w:rFonts w:cs="Arial"/>
                <w:color w:val="000000"/>
                <w:sz w:val="16"/>
                <w:szCs w:val="16"/>
              </w:rPr>
              <w:t>750</w:t>
            </w:r>
          </w:p>
        </w:tc>
        <w:tc>
          <w:tcPr>
            <w:tcW w:w="1622" w:type="dxa"/>
            <w:tcBorders>
              <w:top w:val="single" w:sz="4" w:space="0" w:color="C00000"/>
              <w:left w:val="nil"/>
              <w:bottom w:val="single" w:sz="4" w:space="0" w:color="C00000"/>
              <w:right w:val="nil"/>
            </w:tcBorders>
            <w:shd w:val="clear" w:color="auto" w:fill="auto"/>
          </w:tcPr>
          <w:p w14:paraId="116658F5"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56 (52–61)</w:t>
            </w:r>
          </w:p>
        </w:tc>
        <w:tc>
          <w:tcPr>
            <w:tcW w:w="1459" w:type="dxa"/>
            <w:tcBorders>
              <w:top w:val="single" w:sz="4" w:space="0" w:color="C00000"/>
              <w:left w:val="nil"/>
              <w:bottom w:val="single" w:sz="4" w:space="0" w:color="C00000"/>
              <w:right w:val="nil"/>
            </w:tcBorders>
            <w:shd w:val="clear" w:color="auto" w:fill="auto"/>
          </w:tcPr>
          <w:p w14:paraId="1E6F65C7" w14:textId="77777777" w:rsidR="005E19C6" w:rsidRPr="00994478" w:rsidRDefault="005E19C6" w:rsidP="006466A2">
            <w:pPr>
              <w:pStyle w:val="DHHStabletext"/>
              <w:rPr>
                <w:rFonts w:cs="Arial"/>
                <w:sz w:val="16"/>
                <w:szCs w:val="16"/>
              </w:rPr>
            </w:pPr>
            <w:r w:rsidRPr="00994478">
              <w:rPr>
                <w:rFonts w:cs="Arial"/>
                <w:color w:val="000000"/>
                <w:sz w:val="16"/>
                <w:szCs w:val="16"/>
              </w:rPr>
              <w:t>731</w:t>
            </w:r>
          </w:p>
        </w:tc>
        <w:tc>
          <w:tcPr>
            <w:tcW w:w="1489" w:type="dxa"/>
            <w:gridSpan w:val="2"/>
            <w:tcBorders>
              <w:top w:val="single" w:sz="4" w:space="0" w:color="C00000"/>
              <w:left w:val="nil"/>
              <w:bottom w:val="single" w:sz="4" w:space="0" w:color="C00000"/>
              <w:right w:val="nil"/>
            </w:tcBorders>
            <w:shd w:val="clear" w:color="auto" w:fill="auto"/>
          </w:tcPr>
          <w:p w14:paraId="32A054AB" w14:textId="77777777" w:rsidR="005E19C6" w:rsidRPr="00994478" w:rsidRDefault="005E19C6" w:rsidP="006466A2">
            <w:pPr>
              <w:pStyle w:val="DHHStabletext"/>
              <w:rPr>
                <w:rFonts w:cs="Arial"/>
                <w:sz w:val="16"/>
                <w:szCs w:val="16"/>
              </w:rPr>
            </w:pPr>
            <w:r w:rsidRPr="00994478">
              <w:rPr>
                <w:rFonts w:cs="Arial"/>
                <w:color w:val="000000"/>
                <w:sz w:val="16"/>
                <w:szCs w:val="16"/>
              </w:rPr>
              <w:t>53 (49–57)</w:t>
            </w:r>
          </w:p>
        </w:tc>
      </w:tr>
      <w:tr w:rsidR="005E19C6" w:rsidRPr="002475BE" w14:paraId="03A407A1" w14:textId="77777777" w:rsidTr="003D4AC4">
        <w:trPr>
          <w:trHeight w:val="166"/>
        </w:trPr>
        <w:tc>
          <w:tcPr>
            <w:tcW w:w="1545" w:type="dxa"/>
            <w:vMerge/>
            <w:tcBorders>
              <w:top w:val="single" w:sz="4" w:space="0" w:color="C00000"/>
              <w:left w:val="nil"/>
              <w:bottom w:val="single" w:sz="4" w:space="0" w:color="C00000"/>
              <w:right w:val="nil"/>
            </w:tcBorders>
            <w:shd w:val="clear" w:color="auto" w:fill="auto"/>
          </w:tcPr>
          <w:p w14:paraId="73C908EC" w14:textId="77777777" w:rsidR="005E19C6" w:rsidRPr="00994478" w:rsidRDefault="005E19C6" w:rsidP="006466A2">
            <w:pPr>
              <w:pStyle w:val="DHHStabletext"/>
              <w:rPr>
                <w:rFonts w:cs="Arial"/>
                <w:sz w:val="16"/>
                <w:szCs w:val="16"/>
              </w:rPr>
            </w:pPr>
          </w:p>
        </w:tc>
        <w:tc>
          <w:tcPr>
            <w:tcW w:w="1535" w:type="dxa"/>
            <w:tcBorders>
              <w:top w:val="single" w:sz="4" w:space="0" w:color="C00000"/>
              <w:left w:val="nil"/>
              <w:bottom w:val="single" w:sz="4" w:space="0" w:color="C00000"/>
              <w:right w:val="nil"/>
            </w:tcBorders>
            <w:shd w:val="clear" w:color="auto" w:fill="auto"/>
          </w:tcPr>
          <w:p w14:paraId="0268365B" w14:textId="77777777" w:rsidR="005E19C6" w:rsidRPr="00994478" w:rsidRDefault="005E19C6" w:rsidP="006466A2">
            <w:pPr>
              <w:pStyle w:val="DHHStabletext"/>
              <w:rPr>
                <w:rFonts w:cs="Arial"/>
                <w:sz w:val="16"/>
                <w:szCs w:val="16"/>
              </w:rPr>
            </w:pPr>
            <w:r w:rsidRPr="00994478">
              <w:rPr>
                <w:rFonts w:cs="Arial"/>
                <w:sz w:val="16"/>
                <w:szCs w:val="16"/>
              </w:rPr>
              <w:t>5 (least disadvantaged)</w:t>
            </w:r>
          </w:p>
        </w:tc>
        <w:tc>
          <w:tcPr>
            <w:tcW w:w="1471" w:type="dxa"/>
            <w:tcBorders>
              <w:top w:val="single" w:sz="4" w:space="0" w:color="C00000"/>
              <w:left w:val="nil"/>
              <w:bottom w:val="single" w:sz="4" w:space="0" w:color="C00000"/>
              <w:right w:val="nil"/>
            </w:tcBorders>
            <w:shd w:val="clear" w:color="auto" w:fill="auto"/>
            <w:vAlign w:val="center"/>
          </w:tcPr>
          <w:p w14:paraId="72F9F4D5" w14:textId="77777777" w:rsidR="005E19C6" w:rsidRPr="00994478" w:rsidRDefault="005E19C6" w:rsidP="006466A2">
            <w:pPr>
              <w:pStyle w:val="DHHStabletext"/>
              <w:rPr>
                <w:rFonts w:cs="Arial"/>
                <w:sz w:val="16"/>
                <w:szCs w:val="16"/>
              </w:rPr>
            </w:pPr>
            <w:r w:rsidRPr="00994478">
              <w:rPr>
                <w:rFonts w:cs="Arial"/>
                <w:color w:val="000000"/>
                <w:sz w:val="16"/>
                <w:szCs w:val="16"/>
              </w:rPr>
              <w:t>584</w:t>
            </w:r>
          </w:p>
        </w:tc>
        <w:tc>
          <w:tcPr>
            <w:tcW w:w="1624" w:type="dxa"/>
            <w:tcBorders>
              <w:top w:val="single" w:sz="4" w:space="0" w:color="C00000"/>
              <w:left w:val="nil"/>
              <w:bottom w:val="single" w:sz="4" w:space="0" w:color="C00000"/>
              <w:right w:val="nil"/>
            </w:tcBorders>
            <w:shd w:val="clear" w:color="auto" w:fill="auto"/>
            <w:vAlign w:val="center"/>
          </w:tcPr>
          <w:p w14:paraId="7A327CEC" w14:textId="77777777" w:rsidR="005E19C6" w:rsidRPr="00994478" w:rsidRDefault="005E19C6" w:rsidP="006466A2">
            <w:pPr>
              <w:pStyle w:val="DHHStabletext"/>
              <w:rPr>
                <w:rFonts w:cs="Arial"/>
                <w:sz w:val="16"/>
                <w:szCs w:val="16"/>
              </w:rPr>
            </w:pPr>
            <w:r w:rsidRPr="00994478">
              <w:rPr>
                <w:rFonts w:cs="Arial"/>
                <w:color w:val="000000"/>
                <w:sz w:val="16"/>
                <w:szCs w:val="16"/>
              </w:rPr>
              <w:t>49 (45–53)</w:t>
            </w:r>
          </w:p>
        </w:tc>
        <w:tc>
          <w:tcPr>
            <w:tcW w:w="1461" w:type="dxa"/>
            <w:tcBorders>
              <w:top w:val="single" w:sz="4" w:space="0" w:color="C00000"/>
              <w:left w:val="nil"/>
              <w:bottom w:val="single" w:sz="4" w:space="0" w:color="C00000"/>
              <w:right w:val="nil"/>
            </w:tcBorders>
            <w:shd w:val="clear" w:color="auto" w:fill="auto"/>
            <w:vAlign w:val="center"/>
          </w:tcPr>
          <w:p w14:paraId="7DEF7014"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646</w:t>
            </w:r>
          </w:p>
        </w:tc>
        <w:tc>
          <w:tcPr>
            <w:tcW w:w="1487" w:type="dxa"/>
            <w:gridSpan w:val="2"/>
            <w:tcBorders>
              <w:top w:val="single" w:sz="4" w:space="0" w:color="C00000"/>
              <w:left w:val="nil"/>
              <w:bottom w:val="single" w:sz="4" w:space="0" w:color="C00000"/>
              <w:right w:val="nil"/>
            </w:tcBorders>
            <w:shd w:val="clear" w:color="auto" w:fill="auto"/>
            <w:vAlign w:val="center"/>
          </w:tcPr>
          <w:p w14:paraId="65ABA354" w14:textId="77777777" w:rsidR="005E19C6" w:rsidRPr="00994478" w:rsidRDefault="005E19C6" w:rsidP="006466A2">
            <w:pPr>
              <w:pStyle w:val="DHHStabletext"/>
              <w:rPr>
                <w:rFonts w:cs="Arial"/>
                <w:sz w:val="16"/>
                <w:szCs w:val="16"/>
              </w:rPr>
            </w:pPr>
            <w:r w:rsidRPr="00994478">
              <w:rPr>
                <w:rFonts w:cs="Arial"/>
                <w:color w:val="000000"/>
                <w:sz w:val="16"/>
                <w:szCs w:val="16"/>
              </w:rPr>
              <w:t>52 (48–56)</w:t>
            </w:r>
          </w:p>
        </w:tc>
        <w:tc>
          <w:tcPr>
            <w:tcW w:w="1473" w:type="dxa"/>
            <w:tcBorders>
              <w:top w:val="single" w:sz="4" w:space="0" w:color="C00000"/>
              <w:left w:val="nil"/>
              <w:bottom w:val="single" w:sz="4" w:space="0" w:color="C00000"/>
              <w:right w:val="nil"/>
            </w:tcBorders>
            <w:shd w:val="clear" w:color="auto" w:fill="auto"/>
            <w:vAlign w:val="center"/>
          </w:tcPr>
          <w:p w14:paraId="04A5B54C" w14:textId="77777777" w:rsidR="005E19C6" w:rsidRPr="00994478" w:rsidRDefault="005E19C6" w:rsidP="006466A2">
            <w:pPr>
              <w:pStyle w:val="DHHStabletext"/>
              <w:rPr>
                <w:rFonts w:cs="Arial"/>
                <w:sz w:val="16"/>
                <w:szCs w:val="16"/>
              </w:rPr>
            </w:pPr>
            <w:r w:rsidRPr="00994478">
              <w:rPr>
                <w:rFonts w:cs="Arial"/>
                <w:color w:val="000000"/>
                <w:sz w:val="16"/>
                <w:szCs w:val="16"/>
              </w:rPr>
              <w:t>617</w:t>
            </w:r>
          </w:p>
        </w:tc>
        <w:tc>
          <w:tcPr>
            <w:tcW w:w="1622" w:type="dxa"/>
            <w:tcBorders>
              <w:top w:val="single" w:sz="4" w:space="0" w:color="C00000"/>
              <w:left w:val="nil"/>
              <w:bottom w:val="single" w:sz="4" w:space="0" w:color="C00000"/>
              <w:right w:val="nil"/>
            </w:tcBorders>
            <w:shd w:val="clear" w:color="auto" w:fill="auto"/>
            <w:vAlign w:val="center"/>
          </w:tcPr>
          <w:p w14:paraId="6428C7AD" w14:textId="77777777" w:rsidR="005E19C6" w:rsidRPr="00994478" w:rsidRDefault="005E19C6" w:rsidP="006466A2">
            <w:pPr>
              <w:pStyle w:val="DHHStabletext"/>
              <w:rPr>
                <w:rFonts w:cs="Arial"/>
                <w:sz w:val="16"/>
                <w:szCs w:val="16"/>
              </w:rPr>
            </w:pPr>
            <w:r w:rsidRPr="00994478">
              <w:rPr>
                <w:rFonts w:cs="Arial"/>
                <w:color w:val="000000"/>
                <w:sz w:val="16"/>
                <w:szCs w:val="16"/>
              </w:rPr>
              <w:t>47 (44–51)</w:t>
            </w:r>
          </w:p>
        </w:tc>
        <w:tc>
          <w:tcPr>
            <w:tcW w:w="1459" w:type="dxa"/>
            <w:tcBorders>
              <w:top w:val="single" w:sz="4" w:space="0" w:color="C00000"/>
              <w:left w:val="nil"/>
              <w:bottom w:val="single" w:sz="4" w:space="0" w:color="C00000"/>
              <w:right w:val="nil"/>
            </w:tcBorders>
            <w:shd w:val="clear" w:color="auto" w:fill="auto"/>
            <w:vAlign w:val="center"/>
          </w:tcPr>
          <w:p w14:paraId="0B8111FD"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624</w:t>
            </w:r>
          </w:p>
        </w:tc>
        <w:tc>
          <w:tcPr>
            <w:tcW w:w="1489" w:type="dxa"/>
            <w:gridSpan w:val="2"/>
            <w:tcBorders>
              <w:top w:val="single" w:sz="4" w:space="0" w:color="C00000"/>
              <w:left w:val="nil"/>
              <w:bottom w:val="single" w:sz="4" w:space="0" w:color="C00000"/>
              <w:right w:val="nil"/>
            </w:tcBorders>
            <w:shd w:val="clear" w:color="auto" w:fill="auto"/>
            <w:vAlign w:val="center"/>
          </w:tcPr>
          <w:p w14:paraId="719BDE17" w14:textId="77777777" w:rsidR="005E19C6" w:rsidRPr="00994478" w:rsidRDefault="005E19C6" w:rsidP="006466A2">
            <w:pPr>
              <w:pStyle w:val="DHHStabletext"/>
              <w:rPr>
                <w:rFonts w:cs="Arial"/>
                <w:sz w:val="16"/>
                <w:szCs w:val="16"/>
              </w:rPr>
            </w:pPr>
            <w:r w:rsidRPr="00994478">
              <w:rPr>
                <w:rFonts w:cs="Arial"/>
                <w:color w:val="000000"/>
                <w:sz w:val="16"/>
                <w:szCs w:val="16"/>
              </w:rPr>
              <w:t>46 (42–49)</w:t>
            </w:r>
          </w:p>
        </w:tc>
      </w:tr>
      <w:tr w:rsidR="005E19C6" w:rsidRPr="001057D6" w14:paraId="2B831C53" w14:textId="77777777" w:rsidTr="003D4AC4">
        <w:trPr>
          <w:trHeight w:val="166"/>
        </w:trPr>
        <w:tc>
          <w:tcPr>
            <w:tcW w:w="1545" w:type="dxa"/>
            <w:vMerge w:val="restart"/>
            <w:tcBorders>
              <w:top w:val="single" w:sz="4" w:space="0" w:color="C00000"/>
              <w:left w:val="nil"/>
              <w:bottom w:val="single" w:sz="4" w:space="0" w:color="C00000"/>
              <w:right w:val="nil"/>
            </w:tcBorders>
            <w:shd w:val="clear" w:color="auto" w:fill="auto"/>
          </w:tcPr>
          <w:p w14:paraId="46C554EC" w14:textId="77777777" w:rsidR="005E19C6" w:rsidRPr="00994478" w:rsidRDefault="005E19C6" w:rsidP="006466A2">
            <w:pPr>
              <w:pStyle w:val="DHHStabletext"/>
              <w:rPr>
                <w:rFonts w:cs="Arial"/>
                <w:sz w:val="16"/>
                <w:szCs w:val="16"/>
              </w:rPr>
            </w:pPr>
            <w:r w:rsidRPr="00994478">
              <w:rPr>
                <w:rFonts w:cs="Arial"/>
                <w:sz w:val="16"/>
                <w:szCs w:val="16"/>
              </w:rPr>
              <w:t>Integrated Cancer Service</w:t>
            </w:r>
          </w:p>
        </w:tc>
        <w:tc>
          <w:tcPr>
            <w:tcW w:w="1535" w:type="dxa"/>
            <w:tcBorders>
              <w:top w:val="single" w:sz="4" w:space="0" w:color="C00000"/>
              <w:left w:val="nil"/>
              <w:bottom w:val="single" w:sz="4" w:space="0" w:color="C00000"/>
              <w:right w:val="nil"/>
            </w:tcBorders>
            <w:shd w:val="clear" w:color="auto" w:fill="auto"/>
            <w:vAlign w:val="center"/>
          </w:tcPr>
          <w:p w14:paraId="1B57CCBC" w14:textId="77777777" w:rsidR="005E19C6" w:rsidRPr="00994478" w:rsidRDefault="005E19C6" w:rsidP="006466A2">
            <w:pPr>
              <w:pStyle w:val="DHHStabletext"/>
              <w:rPr>
                <w:rFonts w:cs="Arial"/>
                <w:sz w:val="16"/>
                <w:szCs w:val="16"/>
              </w:rPr>
            </w:pPr>
            <w:r w:rsidRPr="00994478">
              <w:rPr>
                <w:rFonts w:cs="Arial"/>
                <w:sz w:val="16"/>
                <w:szCs w:val="16"/>
              </w:rPr>
              <w:t>NEMICS</w:t>
            </w:r>
          </w:p>
        </w:tc>
        <w:tc>
          <w:tcPr>
            <w:tcW w:w="1471" w:type="dxa"/>
            <w:tcBorders>
              <w:top w:val="single" w:sz="4" w:space="0" w:color="C00000"/>
              <w:left w:val="nil"/>
              <w:bottom w:val="single" w:sz="4" w:space="0" w:color="C00000"/>
              <w:right w:val="nil"/>
            </w:tcBorders>
            <w:shd w:val="clear" w:color="auto" w:fill="auto"/>
          </w:tcPr>
          <w:p w14:paraId="12560A76" w14:textId="77777777" w:rsidR="005E19C6" w:rsidRPr="00994478" w:rsidRDefault="005E19C6" w:rsidP="006466A2">
            <w:pPr>
              <w:pStyle w:val="DHHStabletext"/>
              <w:rPr>
                <w:rFonts w:cs="Arial"/>
                <w:sz w:val="16"/>
                <w:szCs w:val="16"/>
              </w:rPr>
            </w:pPr>
            <w:r w:rsidRPr="00994478">
              <w:rPr>
                <w:rFonts w:cs="Arial"/>
                <w:color w:val="000000"/>
                <w:sz w:val="16"/>
                <w:szCs w:val="16"/>
              </w:rPr>
              <w:t>897</w:t>
            </w:r>
          </w:p>
        </w:tc>
        <w:tc>
          <w:tcPr>
            <w:tcW w:w="1624" w:type="dxa"/>
            <w:tcBorders>
              <w:top w:val="single" w:sz="4" w:space="0" w:color="C00000"/>
              <w:left w:val="nil"/>
              <w:bottom w:val="single" w:sz="4" w:space="0" w:color="C00000"/>
              <w:right w:val="nil"/>
            </w:tcBorders>
            <w:shd w:val="clear" w:color="auto" w:fill="auto"/>
          </w:tcPr>
          <w:p w14:paraId="09DC1342" w14:textId="77777777" w:rsidR="005E19C6" w:rsidRPr="00994478" w:rsidRDefault="005E19C6" w:rsidP="006466A2">
            <w:pPr>
              <w:pStyle w:val="DHHStabletext"/>
              <w:rPr>
                <w:rFonts w:cs="Arial"/>
                <w:sz w:val="16"/>
                <w:szCs w:val="16"/>
              </w:rPr>
            </w:pPr>
            <w:r w:rsidRPr="00994478">
              <w:rPr>
                <w:rFonts w:cs="Arial"/>
                <w:color w:val="000000"/>
                <w:sz w:val="16"/>
                <w:szCs w:val="16"/>
              </w:rPr>
              <w:t>55 (52–59)</w:t>
            </w:r>
          </w:p>
        </w:tc>
        <w:tc>
          <w:tcPr>
            <w:tcW w:w="1461" w:type="dxa"/>
            <w:tcBorders>
              <w:top w:val="single" w:sz="4" w:space="0" w:color="C00000"/>
              <w:left w:val="nil"/>
              <w:bottom w:val="single" w:sz="4" w:space="0" w:color="C00000"/>
              <w:right w:val="nil"/>
            </w:tcBorders>
            <w:shd w:val="clear" w:color="auto" w:fill="auto"/>
          </w:tcPr>
          <w:p w14:paraId="5ADB7BE7" w14:textId="77777777" w:rsidR="005E19C6" w:rsidRPr="00994478" w:rsidRDefault="005E19C6" w:rsidP="006466A2">
            <w:pPr>
              <w:pStyle w:val="DHHStabletext"/>
              <w:rPr>
                <w:rFonts w:cs="Arial"/>
                <w:sz w:val="16"/>
                <w:szCs w:val="16"/>
              </w:rPr>
            </w:pPr>
            <w:r w:rsidRPr="00994478">
              <w:rPr>
                <w:rFonts w:cs="Arial"/>
                <w:color w:val="000000"/>
                <w:sz w:val="16"/>
                <w:szCs w:val="16"/>
              </w:rPr>
              <w:t>901</w:t>
            </w:r>
          </w:p>
        </w:tc>
        <w:tc>
          <w:tcPr>
            <w:tcW w:w="1487" w:type="dxa"/>
            <w:gridSpan w:val="2"/>
            <w:tcBorders>
              <w:top w:val="single" w:sz="4" w:space="0" w:color="C00000"/>
              <w:left w:val="nil"/>
              <w:bottom w:val="single" w:sz="4" w:space="0" w:color="C00000"/>
              <w:right w:val="nil"/>
            </w:tcBorders>
            <w:shd w:val="clear" w:color="auto" w:fill="auto"/>
          </w:tcPr>
          <w:p w14:paraId="312D3E36" w14:textId="77777777" w:rsidR="005E19C6" w:rsidRPr="00994478" w:rsidRDefault="005E19C6" w:rsidP="006466A2">
            <w:pPr>
              <w:pStyle w:val="DHHStabletext"/>
              <w:rPr>
                <w:rFonts w:cs="Arial"/>
                <w:sz w:val="16"/>
                <w:szCs w:val="16"/>
              </w:rPr>
            </w:pPr>
            <w:r w:rsidRPr="00994478">
              <w:rPr>
                <w:rFonts w:cs="Arial"/>
                <w:color w:val="000000"/>
                <w:sz w:val="16"/>
                <w:szCs w:val="16"/>
              </w:rPr>
              <w:t>54 (51–58)</w:t>
            </w:r>
          </w:p>
        </w:tc>
        <w:tc>
          <w:tcPr>
            <w:tcW w:w="1473" w:type="dxa"/>
            <w:tcBorders>
              <w:top w:val="single" w:sz="4" w:space="0" w:color="C00000"/>
              <w:left w:val="nil"/>
              <w:bottom w:val="single" w:sz="4" w:space="0" w:color="C00000"/>
              <w:right w:val="nil"/>
            </w:tcBorders>
            <w:shd w:val="clear" w:color="auto" w:fill="auto"/>
          </w:tcPr>
          <w:p w14:paraId="2FB869AC" w14:textId="77777777" w:rsidR="005E19C6" w:rsidRPr="00994478" w:rsidRDefault="005E19C6" w:rsidP="006466A2">
            <w:pPr>
              <w:pStyle w:val="DHHStabletext"/>
              <w:rPr>
                <w:rFonts w:cs="Arial"/>
                <w:sz w:val="16"/>
                <w:szCs w:val="16"/>
              </w:rPr>
            </w:pPr>
            <w:r w:rsidRPr="00994478">
              <w:rPr>
                <w:rFonts w:cs="Arial"/>
                <w:color w:val="000000"/>
                <w:sz w:val="16"/>
                <w:szCs w:val="16"/>
              </w:rPr>
              <w:t>879</w:t>
            </w:r>
          </w:p>
        </w:tc>
        <w:tc>
          <w:tcPr>
            <w:tcW w:w="1622" w:type="dxa"/>
            <w:tcBorders>
              <w:top w:val="single" w:sz="4" w:space="0" w:color="C00000"/>
              <w:left w:val="nil"/>
              <w:bottom w:val="single" w:sz="4" w:space="0" w:color="C00000"/>
              <w:right w:val="nil"/>
            </w:tcBorders>
            <w:shd w:val="clear" w:color="auto" w:fill="auto"/>
          </w:tcPr>
          <w:p w14:paraId="50BAACF9"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52 (49–56)</w:t>
            </w:r>
          </w:p>
        </w:tc>
        <w:tc>
          <w:tcPr>
            <w:tcW w:w="1459" w:type="dxa"/>
            <w:tcBorders>
              <w:top w:val="single" w:sz="4" w:space="0" w:color="C00000"/>
              <w:left w:val="nil"/>
              <w:bottom w:val="single" w:sz="4" w:space="0" w:color="C00000"/>
              <w:right w:val="nil"/>
            </w:tcBorders>
            <w:shd w:val="clear" w:color="auto" w:fill="auto"/>
          </w:tcPr>
          <w:p w14:paraId="248A9CDB" w14:textId="77777777" w:rsidR="005E19C6" w:rsidRPr="00994478" w:rsidRDefault="005E19C6" w:rsidP="006466A2">
            <w:pPr>
              <w:pStyle w:val="DHHStabletext"/>
              <w:rPr>
                <w:rFonts w:cs="Arial"/>
                <w:sz w:val="16"/>
                <w:szCs w:val="16"/>
              </w:rPr>
            </w:pPr>
            <w:r w:rsidRPr="00994478">
              <w:rPr>
                <w:rFonts w:cs="Arial"/>
                <w:color w:val="000000"/>
                <w:sz w:val="16"/>
                <w:szCs w:val="16"/>
              </w:rPr>
              <w:t>900</w:t>
            </w:r>
          </w:p>
        </w:tc>
        <w:tc>
          <w:tcPr>
            <w:tcW w:w="1489" w:type="dxa"/>
            <w:gridSpan w:val="2"/>
            <w:tcBorders>
              <w:top w:val="single" w:sz="4" w:space="0" w:color="C00000"/>
              <w:left w:val="nil"/>
              <w:bottom w:val="single" w:sz="4" w:space="0" w:color="C00000"/>
              <w:right w:val="nil"/>
            </w:tcBorders>
            <w:shd w:val="clear" w:color="auto" w:fill="auto"/>
          </w:tcPr>
          <w:p w14:paraId="74B05393" w14:textId="77777777" w:rsidR="005E19C6" w:rsidRPr="00994478" w:rsidRDefault="005E19C6" w:rsidP="006466A2">
            <w:pPr>
              <w:pStyle w:val="DHHStabletext"/>
              <w:rPr>
                <w:rFonts w:cs="Arial"/>
                <w:sz w:val="16"/>
                <w:szCs w:val="16"/>
              </w:rPr>
            </w:pPr>
            <w:r w:rsidRPr="00994478">
              <w:rPr>
                <w:rFonts w:cs="Arial"/>
                <w:color w:val="000000"/>
                <w:sz w:val="16"/>
                <w:szCs w:val="16"/>
              </w:rPr>
              <w:t>52 (49–56)</w:t>
            </w:r>
          </w:p>
        </w:tc>
      </w:tr>
      <w:tr w:rsidR="005E19C6" w:rsidRPr="001057D6" w14:paraId="20C73859" w14:textId="77777777" w:rsidTr="003D4AC4">
        <w:trPr>
          <w:trHeight w:val="166"/>
        </w:trPr>
        <w:tc>
          <w:tcPr>
            <w:tcW w:w="1545" w:type="dxa"/>
            <w:vMerge/>
            <w:tcBorders>
              <w:top w:val="single" w:sz="4" w:space="0" w:color="C00000"/>
              <w:left w:val="nil"/>
              <w:bottom w:val="single" w:sz="4" w:space="0" w:color="C00000"/>
              <w:right w:val="nil"/>
            </w:tcBorders>
            <w:shd w:val="clear" w:color="auto" w:fill="auto"/>
          </w:tcPr>
          <w:p w14:paraId="5FE2619C" w14:textId="77777777" w:rsidR="005E19C6" w:rsidRPr="00994478" w:rsidRDefault="005E19C6" w:rsidP="006466A2">
            <w:pPr>
              <w:pStyle w:val="DHHStabletext"/>
              <w:rPr>
                <w:rFonts w:cs="Arial"/>
                <w:sz w:val="16"/>
                <w:szCs w:val="16"/>
              </w:rPr>
            </w:pPr>
          </w:p>
        </w:tc>
        <w:tc>
          <w:tcPr>
            <w:tcW w:w="1535" w:type="dxa"/>
            <w:tcBorders>
              <w:top w:val="single" w:sz="4" w:space="0" w:color="C00000"/>
              <w:left w:val="nil"/>
              <w:bottom w:val="single" w:sz="4" w:space="0" w:color="C00000"/>
              <w:right w:val="nil"/>
            </w:tcBorders>
            <w:shd w:val="clear" w:color="auto" w:fill="auto"/>
            <w:vAlign w:val="center"/>
          </w:tcPr>
          <w:p w14:paraId="0AC78620" w14:textId="77777777" w:rsidR="005E19C6" w:rsidRPr="00994478" w:rsidRDefault="005E19C6" w:rsidP="006466A2">
            <w:pPr>
              <w:pStyle w:val="DHHStabletext"/>
              <w:rPr>
                <w:rFonts w:cs="Arial"/>
                <w:sz w:val="16"/>
                <w:szCs w:val="16"/>
              </w:rPr>
            </w:pPr>
            <w:r w:rsidRPr="00994478">
              <w:rPr>
                <w:rFonts w:cs="Arial"/>
                <w:sz w:val="16"/>
                <w:szCs w:val="16"/>
              </w:rPr>
              <w:t>SMICS</w:t>
            </w:r>
          </w:p>
        </w:tc>
        <w:tc>
          <w:tcPr>
            <w:tcW w:w="1471" w:type="dxa"/>
            <w:tcBorders>
              <w:top w:val="single" w:sz="4" w:space="0" w:color="C00000"/>
              <w:left w:val="nil"/>
              <w:bottom w:val="single" w:sz="4" w:space="0" w:color="C00000"/>
              <w:right w:val="nil"/>
            </w:tcBorders>
            <w:shd w:val="clear" w:color="auto" w:fill="auto"/>
          </w:tcPr>
          <w:p w14:paraId="2371350C" w14:textId="77777777" w:rsidR="005E19C6" w:rsidRPr="00994478" w:rsidRDefault="005E19C6" w:rsidP="006466A2">
            <w:pPr>
              <w:pStyle w:val="DHHStabletext"/>
              <w:rPr>
                <w:rFonts w:cs="Arial"/>
                <w:sz w:val="16"/>
                <w:szCs w:val="16"/>
              </w:rPr>
            </w:pPr>
            <w:r w:rsidRPr="00994478">
              <w:rPr>
                <w:rFonts w:cs="Arial"/>
                <w:color w:val="000000"/>
                <w:sz w:val="16"/>
                <w:szCs w:val="16"/>
              </w:rPr>
              <w:t>904</w:t>
            </w:r>
          </w:p>
        </w:tc>
        <w:tc>
          <w:tcPr>
            <w:tcW w:w="1624" w:type="dxa"/>
            <w:tcBorders>
              <w:top w:val="single" w:sz="4" w:space="0" w:color="C00000"/>
              <w:left w:val="nil"/>
              <w:bottom w:val="single" w:sz="4" w:space="0" w:color="C00000"/>
              <w:right w:val="nil"/>
            </w:tcBorders>
            <w:shd w:val="clear" w:color="auto" w:fill="auto"/>
          </w:tcPr>
          <w:p w14:paraId="490CC269" w14:textId="77777777" w:rsidR="005E19C6" w:rsidRPr="00994478" w:rsidRDefault="005E19C6" w:rsidP="006466A2">
            <w:pPr>
              <w:pStyle w:val="DHHStabletext"/>
              <w:rPr>
                <w:rFonts w:cs="Arial"/>
                <w:sz w:val="16"/>
                <w:szCs w:val="16"/>
              </w:rPr>
            </w:pPr>
            <w:r w:rsidRPr="00994478">
              <w:rPr>
                <w:rFonts w:cs="Arial"/>
                <w:color w:val="000000"/>
                <w:sz w:val="16"/>
                <w:szCs w:val="16"/>
              </w:rPr>
              <w:t>49 (46–52)</w:t>
            </w:r>
          </w:p>
        </w:tc>
        <w:tc>
          <w:tcPr>
            <w:tcW w:w="1461" w:type="dxa"/>
            <w:tcBorders>
              <w:top w:val="single" w:sz="4" w:space="0" w:color="C00000"/>
              <w:left w:val="nil"/>
              <w:bottom w:val="single" w:sz="4" w:space="0" w:color="C00000"/>
              <w:right w:val="nil"/>
            </w:tcBorders>
            <w:shd w:val="clear" w:color="auto" w:fill="auto"/>
          </w:tcPr>
          <w:p w14:paraId="098B00B4" w14:textId="77777777" w:rsidR="005E19C6" w:rsidRPr="00994478" w:rsidRDefault="005E19C6" w:rsidP="006466A2">
            <w:pPr>
              <w:pStyle w:val="DHHStabletext"/>
              <w:rPr>
                <w:rFonts w:cs="Arial"/>
                <w:sz w:val="16"/>
                <w:szCs w:val="16"/>
              </w:rPr>
            </w:pPr>
            <w:r w:rsidRPr="00994478">
              <w:rPr>
                <w:rFonts w:cs="Arial"/>
                <w:color w:val="000000"/>
                <w:sz w:val="16"/>
                <w:szCs w:val="16"/>
              </w:rPr>
              <w:t>975</w:t>
            </w:r>
          </w:p>
        </w:tc>
        <w:tc>
          <w:tcPr>
            <w:tcW w:w="1487" w:type="dxa"/>
            <w:gridSpan w:val="2"/>
            <w:tcBorders>
              <w:top w:val="single" w:sz="4" w:space="0" w:color="C00000"/>
              <w:left w:val="nil"/>
              <w:bottom w:val="single" w:sz="4" w:space="0" w:color="C00000"/>
              <w:right w:val="nil"/>
            </w:tcBorders>
            <w:shd w:val="clear" w:color="auto" w:fill="auto"/>
          </w:tcPr>
          <w:p w14:paraId="34A6A29A" w14:textId="77777777" w:rsidR="005E19C6" w:rsidRPr="00994478" w:rsidRDefault="005E19C6" w:rsidP="006466A2">
            <w:pPr>
              <w:pStyle w:val="DHHStabletext"/>
              <w:rPr>
                <w:rFonts w:cs="Arial"/>
                <w:sz w:val="16"/>
                <w:szCs w:val="16"/>
              </w:rPr>
            </w:pPr>
            <w:r w:rsidRPr="00994478">
              <w:rPr>
                <w:rFonts w:cs="Arial"/>
                <w:color w:val="000000"/>
                <w:sz w:val="16"/>
                <w:szCs w:val="16"/>
              </w:rPr>
              <w:t>52 (48–55)</w:t>
            </w:r>
          </w:p>
        </w:tc>
        <w:tc>
          <w:tcPr>
            <w:tcW w:w="1473" w:type="dxa"/>
            <w:tcBorders>
              <w:top w:val="single" w:sz="4" w:space="0" w:color="C00000"/>
              <w:left w:val="nil"/>
              <w:bottom w:val="single" w:sz="4" w:space="0" w:color="C00000"/>
              <w:right w:val="nil"/>
            </w:tcBorders>
            <w:shd w:val="clear" w:color="auto" w:fill="auto"/>
          </w:tcPr>
          <w:p w14:paraId="77B8C409" w14:textId="77777777" w:rsidR="005E19C6" w:rsidRPr="00994478" w:rsidRDefault="005E19C6" w:rsidP="006466A2">
            <w:pPr>
              <w:pStyle w:val="DHHStabletext"/>
              <w:rPr>
                <w:rFonts w:cs="Arial"/>
                <w:sz w:val="16"/>
                <w:szCs w:val="16"/>
              </w:rPr>
            </w:pPr>
            <w:r w:rsidRPr="00994478">
              <w:rPr>
                <w:rFonts w:cs="Arial"/>
                <w:color w:val="000000"/>
                <w:sz w:val="16"/>
                <w:szCs w:val="16"/>
              </w:rPr>
              <w:t>1007</w:t>
            </w:r>
          </w:p>
        </w:tc>
        <w:tc>
          <w:tcPr>
            <w:tcW w:w="1622" w:type="dxa"/>
            <w:tcBorders>
              <w:top w:val="single" w:sz="4" w:space="0" w:color="C00000"/>
              <w:left w:val="nil"/>
              <w:bottom w:val="single" w:sz="4" w:space="0" w:color="C00000"/>
              <w:right w:val="nil"/>
            </w:tcBorders>
            <w:shd w:val="clear" w:color="auto" w:fill="auto"/>
          </w:tcPr>
          <w:p w14:paraId="06458229" w14:textId="77777777" w:rsidR="005E19C6" w:rsidRPr="00994478" w:rsidRDefault="005E19C6" w:rsidP="006466A2">
            <w:pPr>
              <w:pStyle w:val="DHHStabletext"/>
              <w:rPr>
                <w:rFonts w:cs="Arial"/>
                <w:sz w:val="16"/>
                <w:szCs w:val="16"/>
              </w:rPr>
            </w:pPr>
            <w:r w:rsidRPr="00994478">
              <w:rPr>
                <w:rFonts w:cs="Arial"/>
                <w:color w:val="000000"/>
                <w:sz w:val="16"/>
                <w:szCs w:val="16"/>
              </w:rPr>
              <w:t>52 (49–56)</w:t>
            </w:r>
          </w:p>
        </w:tc>
        <w:tc>
          <w:tcPr>
            <w:tcW w:w="1459" w:type="dxa"/>
            <w:tcBorders>
              <w:top w:val="single" w:sz="4" w:space="0" w:color="C00000"/>
              <w:left w:val="nil"/>
              <w:bottom w:val="single" w:sz="4" w:space="0" w:color="C00000"/>
              <w:right w:val="nil"/>
            </w:tcBorders>
            <w:shd w:val="clear" w:color="auto" w:fill="auto"/>
          </w:tcPr>
          <w:p w14:paraId="339F2028" w14:textId="77777777" w:rsidR="005E19C6" w:rsidRPr="00994478" w:rsidRDefault="005E19C6" w:rsidP="006466A2">
            <w:pPr>
              <w:pStyle w:val="DHHStabletext"/>
              <w:rPr>
                <w:rFonts w:cs="Arial"/>
                <w:sz w:val="16"/>
                <w:szCs w:val="16"/>
              </w:rPr>
            </w:pPr>
            <w:r w:rsidRPr="00994478">
              <w:rPr>
                <w:rFonts w:cs="Arial"/>
                <w:color w:val="000000"/>
                <w:sz w:val="16"/>
                <w:szCs w:val="16"/>
              </w:rPr>
              <w:t>969</w:t>
            </w:r>
          </w:p>
        </w:tc>
        <w:tc>
          <w:tcPr>
            <w:tcW w:w="1489" w:type="dxa"/>
            <w:gridSpan w:val="2"/>
            <w:tcBorders>
              <w:top w:val="single" w:sz="4" w:space="0" w:color="C00000"/>
              <w:left w:val="nil"/>
              <w:bottom w:val="single" w:sz="4" w:space="0" w:color="C00000"/>
              <w:right w:val="nil"/>
            </w:tcBorders>
            <w:shd w:val="clear" w:color="auto" w:fill="auto"/>
          </w:tcPr>
          <w:p w14:paraId="7AA18062" w14:textId="77777777" w:rsidR="005E19C6" w:rsidRPr="00994478" w:rsidRDefault="005E19C6" w:rsidP="006466A2">
            <w:pPr>
              <w:pStyle w:val="DHHStabletext"/>
              <w:rPr>
                <w:rFonts w:cs="Arial"/>
                <w:sz w:val="16"/>
                <w:szCs w:val="16"/>
              </w:rPr>
            </w:pPr>
            <w:r w:rsidRPr="00994478">
              <w:rPr>
                <w:rFonts w:cs="Arial"/>
                <w:color w:val="000000"/>
                <w:sz w:val="16"/>
                <w:szCs w:val="16"/>
              </w:rPr>
              <w:t>49 (46–52)</w:t>
            </w:r>
          </w:p>
        </w:tc>
      </w:tr>
      <w:tr w:rsidR="005E19C6" w:rsidRPr="002475BE" w14:paraId="2FFDE239" w14:textId="77777777" w:rsidTr="003D4AC4">
        <w:trPr>
          <w:trHeight w:val="166"/>
        </w:trPr>
        <w:tc>
          <w:tcPr>
            <w:tcW w:w="1545" w:type="dxa"/>
            <w:vMerge/>
            <w:tcBorders>
              <w:top w:val="single" w:sz="4" w:space="0" w:color="C00000"/>
              <w:left w:val="nil"/>
              <w:bottom w:val="single" w:sz="4" w:space="0" w:color="C00000"/>
              <w:right w:val="nil"/>
            </w:tcBorders>
            <w:shd w:val="clear" w:color="auto" w:fill="auto"/>
          </w:tcPr>
          <w:p w14:paraId="15C974D8" w14:textId="77777777" w:rsidR="005E19C6" w:rsidRPr="00994478" w:rsidRDefault="005E19C6" w:rsidP="006466A2">
            <w:pPr>
              <w:pStyle w:val="DHHStabletext"/>
              <w:rPr>
                <w:rFonts w:cs="Arial"/>
                <w:sz w:val="16"/>
                <w:szCs w:val="16"/>
              </w:rPr>
            </w:pPr>
          </w:p>
        </w:tc>
        <w:tc>
          <w:tcPr>
            <w:tcW w:w="1535" w:type="dxa"/>
            <w:tcBorders>
              <w:top w:val="single" w:sz="4" w:space="0" w:color="C00000"/>
              <w:left w:val="nil"/>
              <w:bottom w:val="single" w:sz="4" w:space="0" w:color="C00000"/>
              <w:right w:val="nil"/>
            </w:tcBorders>
            <w:shd w:val="clear" w:color="auto" w:fill="auto"/>
            <w:vAlign w:val="center"/>
          </w:tcPr>
          <w:p w14:paraId="6C943305" w14:textId="77777777" w:rsidR="005E19C6" w:rsidRPr="00994478" w:rsidRDefault="005E19C6" w:rsidP="006466A2">
            <w:pPr>
              <w:pStyle w:val="DHHStabletext"/>
              <w:rPr>
                <w:rFonts w:cs="Arial"/>
                <w:sz w:val="16"/>
                <w:szCs w:val="16"/>
              </w:rPr>
            </w:pPr>
            <w:r w:rsidRPr="00994478">
              <w:rPr>
                <w:rFonts w:cs="Arial"/>
                <w:sz w:val="16"/>
                <w:szCs w:val="16"/>
              </w:rPr>
              <w:t>WCMICS</w:t>
            </w:r>
          </w:p>
        </w:tc>
        <w:tc>
          <w:tcPr>
            <w:tcW w:w="1471" w:type="dxa"/>
            <w:tcBorders>
              <w:top w:val="single" w:sz="4" w:space="0" w:color="C00000"/>
              <w:left w:val="nil"/>
              <w:bottom w:val="single" w:sz="4" w:space="0" w:color="C00000"/>
              <w:right w:val="nil"/>
            </w:tcBorders>
            <w:shd w:val="clear" w:color="auto" w:fill="auto"/>
          </w:tcPr>
          <w:p w14:paraId="0C763BA2" w14:textId="77777777" w:rsidR="005E19C6" w:rsidRPr="00994478" w:rsidRDefault="005E19C6" w:rsidP="006466A2">
            <w:pPr>
              <w:pStyle w:val="DHHStabletext"/>
              <w:rPr>
                <w:rFonts w:cs="Arial"/>
                <w:sz w:val="16"/>
                <w:szCs w:val="16"/>
              </w:rPr>
            </w:pPr>
            <w:r w:rsidRPr="00994478">
              <w:rPr>
                <w:rFonts w:cs="Arial"/>
                <w:color w:val="000000"/>
                <w:sz w:val="16"/>
                <w:szCs w:val="16"/>
              </w:rPr>
              <w:t>661</w:t>
            </w:r>
          </w:p>
        </w:tc>
        <w:tc>
          <w:tcPr>
            <w:tcW w:w="1624" w:type="dxa"/>
            <w:tcBorders>
              <w:top w:val="single" w:sz="4" w:space="0" w:color="C00000"/>
              <w:left w:val="nil"/>
              <w:bottom w:val="single" w:sz="4" w:space="0" w:color="C00000"/>
              <w:right w:val="nil"/>
            </w:tcBorders>
            <w:shd w:val="clear" w:color="auto" w:fill="auto"/>
          </w:tcPr>
          <w:p w14:paraId="2EDA7039" w14:textId="77777777" w:rsidR="005E19C6" w:rsidRPr="00994478" w:rsidRDefault="005E19C6" w:rsidP="006466A2">
            <w:pPr>
              <w:pStyle w:val="DHHStabletext"/>
              <w:rPr>
                <w:rFonts w:cs="Arial"/>
                <w:sz w:val="16"/>
                <w:szCs w:val="16"/>
              </w:rPr>
            </w:pPr>
            <w:r w:rsidRPr="00994478">
              <w:rPr>
                <w:rFonts w:cs="Arial"/>
                <w:color w:val="000000"/>
                <w:sz w:val="16"/>
                <w:szCs w:val="16"/>
              </w:rPr>
              <w:t>55 (50–59)</w:t>
            </w:r>
          </w:p>
        </w:tc>
        <w:tc>
          <w:tcPr>
            <w:tcW w:w="1461" w:type="dxa"/>
            <w:tcBorders>
              <w:top w:val="single" w:sz="4" w:space="0" w:color="C00000"/>
              <w:left w:val="nil"/>
              <w:bottom w:val="single" w:sz="4" w:space="0" w:color="C00000"/>
              <w:right w:val="nil"/>
            </w:tcBorders>
            <w:shd w:val="clear" w:color="auto" w:fill="auto"/>
          </w:tcPr>
          <w:p w14:paraId="0D10014B" w14:textId="77777777" w:rsidR="005E19C6" w:rsidRPr="00994478" w:rsidRDefault="005E19C6" w:rsidP="006466A2">
            <w:pPr>
              <w:pStyle w:val="DHHStabletext"/>
              <w:rPr>
                <w:rFonts w:cs="Arial"/>
                <w:sz w:val="16"/>
                <w:szCs w:val="16"/>
              </w:rPr>
            </w:pPr>
            <w:r w:rsidRPr="00994478">
              <w:rPr>
                <w:rFonts w:cs="Arial"/>
                <w:color w:val="000000"/>
                <w:sz w:val="16"/>
                <w:szCs w:val="16"/>
              </w:rPr>
              <w:t>670</w:t>
            </w:r>
          </w:p>
        </w:tc>
        <w:tc>
          <w:tcPr>
            <w:tcW w:w="1487" w:type="dxa"/>
            <w:gridSpan w:val="2"/>
            <w:tcBorders>
              <w:top w:val="single" w:sz="4" w:space="0" w:color="C00000"/>
              <w:left w:val="nil"/>
              <w:bottom w:val="single" w:sz="4" w:space="0" w:color="C00000"/>
              <w:right w:val="nil"/>
            </w:tcBorders>
            <w:shd w:val="clear" w:color="auto" w:fill="auto"/>
          </w:tcPr>
          <w:p w14:paraId="3A0E51C5" w14:textId="77777777" w:rsidR="005E19C6" w:rsidRPr="00994478" w:rsidRDefault="005E19C6" w:rsidP="006466A2">
            <w:pPr>
              <w:pStyle w:val="DHHStabletext"/>
              <w:rPr>
                <w:rFonts w:cs="Arial"/>
                <w:sz w:val="16"/>
                <w:szCs w:val="16"/>
              </w:rPr>
            </w:pPr>
            <w:r w:rsidRPr="00994478">
              <w:rPr>
                <w:rFonts w:cs="Arial"/>
                <w:color w:val="000000"/>
                <w:sz w:val="16"/>
                <w:szCs w:val="16"/>
              </w:rPr>
              <w:t>53 (49–58)</w:t>
            </w:r>
          </w:p>
        </w:tc>
        <w:tc>
          <w:tcPr>
            <w:tcW w:w="1473" w:type="dxa"/>
            <w:tcBorders>
              <w:top w:val="single" w:sz="4" w:space="0" w:color="C00000"/>
              <w:left w:val="nil"/>
              <w:bottom w:val="single" w:sz="4" w:space="0" w:color="C00000"/>
              <w:right w:val="nil"/>
            </w:tcBorders>
            <w:shd w:val="clear" w:color="auto" w:fill="auto"/>
          </w:tcPr>
          <w:p w14:paraId="5263BCE5" w14:textId="77777777" w:rsidR="005E19C6" w:rsidRPr="00994478" w:rsidRDefault="005E19C6" w:rsidP="006466A2">
            <w:pPr>
              <w:pStyle w:val="DHHStabletext"/>
              <w:rPr>
                <w:rFonts w:cs="Arial"/>
                <w:sz w:val="16"/>
                <w:szCs w:val="16"/>
              </w:rPr>
            </w:pPr>
            <w:r w:rsidRPr="00994478">
              <w:rPr>
                <w:rFonts w:cs="Arial"/>
                <w:color w:val="000000"/>
                <w:sz w:val="16"/>
                <w:szCs w:val="16"/>
              </w:rPr>
              <w:t>711</w:t>
            </w:r>
          </w:p>
        </w:tc>
        <w:tc>
          <w:tcPr>
            <w:tcW w:w="1622" w:type="dxa"/>
            <w:tcBorders>
              <w:top w:val="single" w:sz="4" w:space="0" w:color="C00000"/>
              <w:left w:val="nil"/>
              <w:bottom w:val="single" w:sz="4" w:space="0" w:color="C00000"/>
              <w:right w:val="nil"/>
            </w:tcBorders>
            <w:shd w:val="clear" w:color="auto" w:fill="auto"/>
          </w:tcPr>
          <w:p w14:paraId="57527E39"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55 (51–59)</w:t>
            </w:r>
          </w:p>
        </w:tc>
        <w:tc>
          <w:tcPr>
            <w:tcW w:w="1459" w:type="dxa"/>
            <w:tcBorders>
              <w:top w:val="single" w:sz="4" w:space="0" w:color="C00000"/>
              <w:left w:val="nil"/>
              <w:bottom w:val="single" w:sz="4" w:space="0" w:color="C00000"/>
              <w:right w:val="nil"/>
            </w:tcBorders>
            <w:shd w:val="clear" w:color="auto" w:fill="auto"/>
          </w:tcPr>
          <w:p w14:paraId="12C1332A" w14:textId="77777777" w:rsidR="005E19C6" w:rsidRPr="00994478" w:rsidRDefault="005E19C6" w:rsidP="006466A2">
            <w:pPr>
              <w:pStyle w:val="DHHStabletext"/>
              <w:rPr>
                <w:rFonts w:cs="Arial"/>
                <w:sz w:val="16"/>
                <w:szCs w:val="16"/>
              </w:rPr>
            </w:pPr>
            <w:r w:rsidRPr="00994478">
              <w:rPr>
                <w:rFonts w:cs="Arial"/>
                <w:color w:val="000000"/>
                <w:sz w:val="16"/>
                <w:szCs w:val="16"/>
              </w:rPr>
              <w:t>690</w:t>
            </w:r>
          </w:p>
        </w:tc>
        <w:tc>
          <w:tcPr>
            <w:tcW w:w="1489" w:type="dxa"/>
            <w:gridSpan w:val="2"/>
            <w:tcBorders>
              <w:top w:val="single" w:sz="4" w:space="0" w:color="C00000"/>
              <w:left w:val="nil"/>
              <w:bottom w:val="single" w:sz="4" w:space="0" w:color="C00000"/>
              <w:right w:val="nil"/>
            </w:tcBorders>
            <w:shd w:val="clear" w:color="auto" w:fill="auto"/>
          </w:tcPr>
          <w:p w14:paraId="18D49FA9" w14:textId="77777777" w:rsidR="005E19C6" w:rsidRPr="00994478" w:rsidRDefault="005E19C6" w:rsidP="006466A2">
            <w:pPr>
              <w:pStyle w:val="DHHStabletext"/>
              <w:rPr>
                <w:rFonts w:cs="Arial"/>
                <w:sz w:val="16"/>
                <w:szCs w:val="16"/>
              </w:rPr>
            </w:pPr>
            <w:r w:rsidRPr="00994478">
              <w:rPr>
                <w:rFonts w:cs="Arial"/>
                <w:color w:val="000000"/>
                <w:sz w:val="16"/>
                <w:szCs w:val="16"/>
              </w:rPr>
              <w:t>51 (47–55)</w:t>
            </w:r>
          </w:p>
        </w:tc>
      </w:tr>
      <w:tr w:rsidR="005E19C6" w:rsidRPr="001057D6" w14:paraId="04DE19B3" w14:textId="77777777" w:rsidTr="003D4AC4">
        <w:trPr>
          <w:trHeight w:val="166"/>
        </w:trPr>
        <w:tc>
          <w:tcPr>
            <w:tcW w:w="1545" w:type="dxa"/>
            <w:vMerge/>
            <w:tcBorders>
              <w:top w:val="single" w:sz="4" w:space="0" w:color="C00000"/>
              <w:left w:val="nil"/>
              <w:bottom w:val="single" w:sz="4" w:space="0" w:color="C00000"/>
              <w:right w:val="nil"/>
            </w:tcBorders>
            <w:shd w:val="clear" w:color="auto" w:fill="auto"/>
          </w:tcPr>
          <w:p w14:paraId="39DC77A7" w14:textId="77777777" w:rsidR="005E19C6" w:rsidRPr="00994478" w:rsidRDefault="005E19C6" w:rsidP="006466A2">
            <w:pPr>
              <w:pStyle w:val="DHHStabletext"/>
              <w:rPr>
                <w:rFonts w:cs="Arial"/>
                <w:sz w:val="16"/>
                <w:szCs w:val="16"/>
              </w:rPr>
            </w:pPr>
          </w:p>
        </w:tc>
        <w:tc>
          <w:tcPr>
            <w:tcW w:w="1535" w:type="dxa"/>
            <w:tcBorders>
              <w:top w:val="single" w:sz="4" w:space="0" w:color="C00000"/>
              <w:left w:val="nil"/>
              <w:bottom w:val="single" w:sz="4" w:space="0" w:color="C00000"/>
              <w:right w:val="nil"/>
            </w:tcBorders>
            <w:shd w:val="clear" w:color="auto" w:fill="auto"/>
            <w:vAlign w:val="center"/>
          </w:tcPr>
          <w:p w14:paraId="59E71E6E" w14:textId="77777777" w:rsidR="005E19C6" w:rsidRPr="00994478" w:rsidRDefault="005E19C6" w:rsidP="006466A2">
            <w:pPr>
              <w:pStyle w:val="DHHStabletext"/>
              <w:rPr>
                <w:rFonts w:cs="Arial"/>
                <w:sz w:val="16"/>
                <w:szCs w:val="16"/>
              </w:rPr>
            </w:pPr>
            <w:r w:rsidRPr="00994478">
              <w:rPr>
                <w:rFonts w:cs="Arial"/>
                <w:sz w:val="16"/>
                <w:szCs w:val="16"/>
              </w:rPr>
              <w:t>BSWRICS</w:t>
            </w:r>
          </w:p>
        </w:tc>
        <w:tc>
          <w:tcPr>
            <w:tcW w:w="1471" w:type="dxa"/>
            <w:tcBorders>
              <w:top w:val="single" w:sz="4" w:space="0" w:color="C00000"/>
              <w:left w:val="nil"/>
              <w:bottom w:val="single" w:sz="4" w:space="0" w:color="C00000"/>
              <w:right w:val="nil"/>
            </w:tcBorders>
            <w:shd w:val="clear" w:color="auto" w:fill="auto"/>
          </w:tcPr>
          <w:p w14:paraId="128736DC" w14:textId="77777777" w:rsidR="005E19C6" w:rsidRPr="00994478" w:rsidRDefault="005E19C6" w:rsidP="006466A2">
            <w:pPr>
              <w:pStyle w:val="DHHStabletext"/>
              <w:rPr>
                <w:rFonts w:cs="Arial"/>
                <w:sz w:val="16"/>
                <w:szCs w:val="16"/>
              </w:rPr>
            </w:pPr>
            <w:r w:rsidRPr="00994478">
              <w:rPr>
                <w:rFonts w:cs="Arial"/>
                <w:color w:val="000000"/>
                <w:sz w:val="16"/>
                <w:szCs w:val="16"/>
              </w:rPr>
              <w:t>313</w:t>
            </w:r>
          </w:p>
        </w:tc>
        <w:tc>
          <w:tcPr>
            <w:tcW w:w="1624" w:type="dxa"/>
            <w:tcBorders>
              <w:top w:val="single" w:sz="4" w:space="0" w:color="C00000"/>
              <w:left w:val="nil"/>
              <w:bottom w:val="single" w:sz="4" w:space="0" w:color="C00000"/>
              <w:right w:val="nil"/>
            </w:tcBorders>
            <w:shd w:val="clear" w:color="auto" w:fill="auto"/>
          </w:tcPr>
          <w:p w14:paraId="685041AE" w14:textId="77777777" w:rsidR="005E19C6" w:rsidRPr="00994478" w:rsidRDefault="005E19C6" w:rsidP="006466A2">
            <w:pPr>
              <w:pStyle w:val="DHHStabletext"/>
              <w:rPr>
                <w:rFonts w:cs="Arial"/>
                <w:sz w:val="16"/>
                <w:szCs w:val="16"/>
              </w:rPr>
            </w:pPr>
            <w:r w:rsidRPr="00994478">
              <w:rPr>
                <w:rFonts w:cs="Arial"/>
                <w:color w:val="000000"/>
                <w:sz w:val="16"/>
                <w:szCs w:val="16"/>
              </w:rPr>
              <w:t>61 (54–68)</w:t>
            </w:r>
          </w:p>
        </w:tc>
        <w:tc>
          <w:tcPr>
            <w:tcW w:w="1461" w:type="dxa"/>
            <w:tcBorders>
              <w:top w:val="single" w:sz="4" w:space="0" w:color="C00000"/>
              <w:left w:val="nil"/>
              <w:bottom w:val="single" w:sz="4" w:space="0" w:color="C00000"/>
              <w:right w:val="nil"/>
            </w:tcBorders>
            <w:shd w:val="clear" w:color="auto" w:fill="auto"/>
          </w:tcPr>
          <w:p w14:paraId="69F48D0B" w14:textId="77777777" w:rsidR="005E19C6" w:rsidRPr="00994478" w:rsidRDefault="005E19C6" w:rsidP="006466A2">
            <w:pPr>
              <w:pStyle w:val="DHHStabletext"/>
              <w:rPr>
                <w:rFonts w:cs="Arial"/>
                <w:sz w:val="16"/>
                <w:szCs w:val="16"/>
              </w:rPr>
            </w:pPr>
            <w:r w:rsidRPr="00994478">
              <w:rPr>
                <w:rFonts w:cs="Arial"/>
                <w:color w:val="000000"/>
                <w:sz w:val="16"/>
                <w:szCs w:val="16"/>
              </w:rPr>
              <w:t>333</w:t>
            </w:r>
          </w:p>
        </w:tc>
        <w:tc>
          <w:tcPr>
            <w:tcW w:w="1487" w:type="dxa"/>
            <w:gridSpan w:val="2"/>
            <w:tcBorders>
              <w:top w:val="single" w:sz="4" w:space="0" w:color="C00000"/>
              <w:left w:val="nil"/>
              <w:bottom w:val="single" w:sz="4" w:space="0" w:color="C00000"/>
              <w:right w:val="nil"/>
            </w:tcBorders>
            <w:shd w:val="clear" w:color="auto" w:fill="auto"/>
          </w:tcPr>
          <w:p w14:paraId="65D3E138" w14:textId="77777777" w:rsidR="005E19C6" w:rsidRPr="00994478" w:rsidRDefault="005E19C6" w:rsidP="006466A2">
            <w:pPr>
              <w:pStyle w:val="DHHStabletext"/>
              <w:rPr>
                <w:rFonts w:cs="Arial"/>
                <w:sz w:val="16"/>
                <w:szCs w:val="16"/>
              </w:rPr>
            </w:pPr>
            <w:r w:rsidRPr="00994478">
              <w:rPr>
                <w:rFonts w:cs="Arial"/>
                <w:color w:val="000000"/>
                <w:sz w:val="16"/>
                <w:szCs w:val="16"/>
              </w:rPr>
              <w:t>62 (55–69)</w:t>
            </w:r>
          </w:p>
        </w:tc>
        <w:tc>
          <w:tcPr>
            <w:tcW w:w="1473" w:type="dxa"/>
            <w:tcBorders>
              <w:top w:val="single" w:sz="4" w:space="0" w:color="C00000"/>
              <w:left w:val="nil"/>
              <w:bottom w:val="single" w:sz="4" w:space="0" w:color="C00000"/>
              <w:right w:val="nil"/>
            </w:tcBorders>
            <w:shd w:val="clear" w:color="auto" w:fill="auto"/>
          </w:tcPr>
          <w:p w14:paraId="0C7415B6" w14:textId="77777777" w:rsidR="005E19C6" w:rsidRPr="00994478" w:rsidRDefault="005E19C6" w:rsidP="006466A2">
            <w:pPr>
              <w:pStyle w:val="DHHStabletext"/>
              <w:rPr>
                <w:rFonts w:cs="Arial"/>
                <w:sz w:val="16"/>
                <w:szCs w:val="16"/>
              </w:rPr>
            </w:pPr>
            <w:r w:rsidRPr="00994478">
              <w:rPr>
                <w:rFonts w:cs="Arial"/>
                <w:color w:val="000000"/>
                <w:sz w:val="16"/>
                <w:szCs w:val="16"/>
              </w:rPr>
              <w:t>309</w:t>
            </w:r>
          </w:p>
        </w:tc>
        <w:tc>
          <w:tcPr>
            <w:tcW w:w="1622" w:type="dxa"/>
            <w:tcBorders>
              <w:top w:val="single" w:sz="4" w:space="0" w:color="C00000"/>
              <w:left w:val="nil"/>
              <w:bottom w:val="single" w:sz="4" w:space="0" w:color="C00000"/>
              <w:right w:val="nil"/>
            </w:tcBorders>
            <w:shd w:val="clear" w:color="auto" w:fill="auto"/>
          </w:tcPr>
          <w:p w14:paraId="5C719DF7"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59 (52–66)</w:t>
            </w:r>
          </w:p>
        </w:tc>
        <w:tc>
          <w:tcPr>
            <w:tcW w:w="1459" w:type="dxa"/>
            <w:tcBorders>
              <w:top w:val="single" w:sz="4" w:space="0" w:color="C00000"/>
              <w:left w:val="nil"/>
              <w:bottom w:val="single" w:sz="4" w:space="0" w:color="C00000"/>
              <w:right w:val="nil"/>
            </w:tcBorders>
            <w:shd w:val="clear" w:color="auto" w:fill="auto"/>
          </w:tcPr>
          <w:p w14:paraId="0DC5E513" w14:textId="77777777" w:rsidR="005E19C6" w:rsidRPr="00994478" w:rsidRDefault="005E19C6" w:rsidP="006466A2">
            <w:pPr>
              <w:pStyle w:val="DHHStabletext"/>
              <w:rPr>
                <w:rFonts w:cs="Arial"/>
                <w:sz w:val="16"/>
                <w:szCs w:val="16"/>
              </w:rPr>
            </w:pPr>
            <w:r w:rsidRPr="00994478">
              <w:rPr>
                <w:rFonts w:cs="Arial"/>
                <w:color w:val="000000"/>
                <w:sz w:val="16"/>
                <w:szCs w:val="16"/>
              </w:rPr>
              <w:t>316</w:t>
            </w:r>
          </w:p>
        </w:tc>
        <w:tc>
          <w:tcPr>
            <w:tcW w:w="1489" w:type="dxa"/>
            <w:gridSpan w:val="2"/>
            <w:tcBorders>
              <w:top w:val="single" w:sz="4" w:space="0" w:color="C00000"/>
              <w:left w:val="nil"/>
              <w:bottom w:val="single" w:sz="4" w:space="0" w:color="C00000"/>
              <w:right w:val="nil"/>
            </w:tcBorders>
            <w:shd w:val="clear" w:color="auto" w:fill="auto"/>
          </w:tcPr>
          <w:p w14:paraId="7BF1C34B" w14:textId="77777777" w:rsidR="005E19C6" w:rsidRPr="00994478" w:rsidRDefault="005E19C6" w:rsidP="006466A2">
            <w:pPr>
              <w:pStyle w:val="DHHStabletext"/>
              <w:rPr>
                <w:rFonts w:cs="Arial"/>
                <w:sz w:val="16"/>
                <w:szCs w:val="16"/>
              </w:rPr>
            </w:pPr>
            <w:r w:rsidRPr="00994478">
              <w:rPr>
                <w:rFonts w:cs="Arial"/>
                <w:color w:val="000000"/>
                <w:sz w:val="16"/>
                <w:szCs w:val="16"/>
              </w:rPr>
              <w:t>58 (51–65)</w:t>
            </w:r>
          </w:p>
        </w:tc>
      </w:tr>
      <w:tr w:rsidR="005E19C6" w:rsidRPr="001057D6" w14:paraId="2478DC5B" w14:textId="77777777" w:rsidTr="003D4AC4">
        <w:trPr>
          <w:trHeight w:val="166"/>
        </w:trPr>
        <w:tc>
          <w:tcPr>
            <w:tcW w:w="1545" w:type="dxa"/>
            <w:vMerge/>
            <w:tcBorders>
              <w:top w:val="single" w:sz="4" w:space="0" w:color="C00000"/>
              <w:left w:val="nil"/>
              <w:bottom w:val="single" w:sz="4" w:space="0" w:color="C00000"/>
              <w:right w:val="nil"/>
            </w:tcBorders>
            <w:shd w:val="clear" w:color="auto" w:fill="auto"/>
          </w:tcPr>
          <w:p w14:paraId="578C8878" w14:textId="77777777" w:rsidR="005E19C6" w:rsidRPr="00994478" w:rsidRDefault="005E19C6" w:rsidP="006466A2">
            <w:pPr>
              <w:pStyle w:val="DHHStabletext"/>
              <w:rPr>
                <w:rFonts w:cs="Arial"/>
                <w:sz w:val="16"/>
                <w:szCs w:val="16"/>
              </w:rPr>
            </w:pPr>
          </w:p>
        </w:tc>
        <w:tc>
          <w:tcPr>
            <w:tcW w:w="1535" w:type="dxa"/>
            <w:tcBorders>
              <w:top w:val="single" w:sz="4" w:space="0" w:color="C00000"/>
              <w:left w:val="nil"/>
              <w:bottom w:val="single" w:sz="4" w:space="0" w:color="C00000"/>
              <w:right w:val="nil"/>
            </w:tcBorders>
            <w:shd w:val="clear" w:color="auto" w:fill="auto"/>
            <w:vAlign w:val="center"/>
          </w:tcPr>
          <w:p w14:paraId="455C5662" w14:textId="77777777" w:rsidR="005E19C6" w:rsidRPr="00994478" w:rsidRDefault="005E19C6" w:rsidP="006466A2">
            <w:pPr>
              <w:pStyle w:val="DHHStabletext"/>
              <w:rPr>
                <w:rFonts w:cs="Arial"/>
                <w:sz w:val="16"/>
                <w:szCs w:val="16"/>
              </w:rPr>
            </w:pPr>
            <w:r w:rsidRPr="00994478">
              <w:rPr>
                <w:rFonts w:cs="Arial"/>
                <w:sz w:val="16"/>
                <w:szCs w:val="16"/>
              </w:rPr>
              <w:t>GRICS</w:t>
            </w:r>
          </w:p>
        </w:tc>
        <w:tc>
          <w:tcPr>
            <w:tcW w:w="1471" w:type="dxa"/>
            <w:tcBorders>
              <w:top w:val="single" w:sz="4" w:space="0" w:color="C00000"/>
              <w:left w:val="nil"/>
              <w:bottom w:val="single" w:sz="4" w:space="0" w:color="C00000"/>
              <w:right w:val="nil"/>
            </w:tcBorders>
            <w:shd w:val="clear" w:color="auto" w:fill="auto"/>
          </w:tcPr>
          <w:p w14:paraId="026AD1EF" w14:textId="77777777" w:rsidR="005E19C6" w:rsidRPr="00994478" w:rsidRDefault="005E19C6" w:rsidP="006466A2">
            <w:pPr>
              <w:pStyle w:val="DHHStabletext"/>
              <w:rPr>
                <w:rFonts w:cs="Arial"/>
                <w:sz w:val="16"/>
                <w:szCs w:val="16"/>
              </w:rPr>
            </w:pPr>
            <w:r w:rsidRPr="00994478">
              <w:rPr>
                <w:rFonts w:cs="Arial"/>
                <w:color w:val="000000"/>
                <w:sz w:val="16"/>
                <w:szCs w:val="16"/>
              </w:rPr>
              <w:t>213</w:t>
            </w:r>
          </w:p>
        </w:tc>
        <w:tc>
          <w:tcPr>
            <w:tcW w:w="1624" w:type="dxa"/>
            <w:tcBorders>
              <w:top w:val="single" w:sz="4" w:space="0" w:color="C00000"/>
              <w:left w:val="nil"/>
              <w:bottom w:val="single" w:sz="4" w:space="0" w:color="C00000"/>
              <w:right w:val="nil"/>
            </w:tcBorders>
            <w:shd w:val="clear" w:color="auto" w:fill="auto"/>
          </w:tcPr>
          <w:p w14:paraId="5704799E" w14:textId="77777777" w:rsidR="005E19C6" w:rsidRPr="00994478" w:rsidRDefault="005E19C6" w:rsidP="006466A2">
            <w:pPr>
              <w:pStyle w:val="DHHStabletext"/>
              <w:rPr>
                <w:rFonts w:cs="Arial"/>
                <w:sz w:val="16"/>
                <w:szCs w:val="16"/>
              </w:rPr>
            </w:pPr>
            <w:r w:rsidRPr="00994478">
              <w:rPr>
                <w:rFonts w:cs="Arial"/>
                <w:color w:val="000000"/>
                <w:sz w:val="16"/>
                <w:szCs w:val="16"/>
              </w:rPr>
              <w:t>56 (48–64)</w:t>
            </w:r>
          </w:p>
        </w:tc>
        <w:tc>
          <w:tcPr>
            <w:tcW w:w="1461" w:type="dxa"/>
            <w:tcBorders>
              <w:top w:val="single" w:sz="4" w:space="0" w:color="C00000"/>
              <w:left w:val="nil"/>
              <w:bottom w:val="single" w:sz="4" w:space="0" w:color="C00000"/>
              <w:right w:val="nil"/>
            </w:tcBorders>
            <w:shd w:val="clear" w:color="auto" w:fill="auto"/>
          </w:tcPr>
          <w:p w14:paraId="61BA7A4A" w14:textId="77777777" w:rsidR="005E19C6" w:rsidRPr="00994478" w:rsidRDefault="005E19C6" w:rsidP="006466A2">
            <w:pPr>
              <w:pStyle w:val="DHHStabletext"/>
              <w:rPr>
                <w:rFonts w:cs="Arial"/>
                <w:sz w:val="16"/>
                <w:szCs w:val="16"/>
              </w:rPr>
            </w:pPr>
            <w:r w:rsidRPr="00994478">
              <w:rPr>
                <w:rFonts w:cs="Arial"/>
                <w:color w:val="000000"/>
                <w:sz w:val="16"/>
                <w:szCs w:val="16"/>
              </w:rPr>
              <w:t>255</w:t>
            </w:r>
          </w:p>
        </w:tc>
        <w:tc>
          <w:tcPr>
            <w:tcW w:w="1487" w:type="dxa"/>
            <w:gridSpan w:val="2"/>
            <w:tcBorders>
              <w:top w:val="single" w:sz="4" w:space="0" w:color="C00000"/>
              <w:left w:val="nil"/>
              <w:bottom w:val="single" w:sz="4" w:space="0" w:color="C00000"/>
              <w:right w:val="nil"/>
            </w:tcBorders>
            <w:shd w:val="clear" w:color="auto" w:fill="auto"/>
          </w:tcPr>
          <w:p w14:paraId="49F25C32" w14:textId="77777777" w:rsidR="005E19C6" w:rsidRPr="00994478" w:rsidRDefault="005E19C6" w:rsidP="006466A2">
            <w:pPr>
              <w:pStyle w:val="DHHStabletext"/>
              <w:rPr>
                <w:rFonts w:cs="Arial"/>
                <w:sz w:val="16"/>
                <w:szCs w:val="16"/>
              </w:rPr>
            </w:pPr>
            <w:r w:rsidRPr="00994478">
              <w:rPr>
                <w:rFonts w:cs="Arial"/>
                <w:color w:val="000000"/>
                <w:sz w:val="16"/>
                <w:szCs w:val="16"/>
              </w:rPr>
              <w:t>64 (56–74)</w:t>
            </w:r>
          </w:p>
        </w:tc>
        <w:tc>
          <w:tcPr>
            <w:tcW w:w="1473" w:type="dxa"/>
            <w:tcBorders>
              <w:top w:val="single" w:sz="4" w:space="0" w:color="C00000"/>
              <w:left w:val="nil"/>
              <w:bottom w:val="single" w:sz="4" w:space="0" w:color="C00000"/>
              <w:right w:val="nil"/>
            </w:tcBorders>
            <w:shd w:val="clear" w:color="auto" w:fill="auto"/>
          </w:tcPr>
          <w:p w14:paraId="71C7D8E8" w14:textId="77777777" w:rsidR="005E19C6" w:rsidRPr="00994478" w:rsidRDefault="005E19C6" w:rsidP="006466A2">
            <w:pPr>
              <w:pStyle w:val="DHHStabletext"/>
              <w:rPr>
                <w:rFonts w:cs="Arial"/>
                <w:sz w:val="16"/>
                <w:szCs w:val="16"/>
              </w:rPr>
            </w:pPr>
            <w:r w:rsidRPr="00994478">
              <w:rPr>
                <w:rFonts w:cs="Arial"/>
                <w:color w:val="000000"/>
                <w:sz w:val="16"/>
                <w:szCs w:val="16"/>
              </w:rPr>
              <w:t>254</w:t>
            </w:r>
          </w:p>
        </w:tc>
        <w:tc>
          <w:tcPr>
            <w:tcW w:w="1622" w:type="dxa"/>
            <w:tcBorders>
              <w:top w:val="single" w:sz="4" w:space="0" w:color="C00000"/>
              <w:left w:val="nil"/>
              <w:bottom w:val="single" w:sz="4" w:space="0" w:color="C00000"/>
              <w:right w:val="nil"/>
            </w:tcBorders>
            <w:shd w:val="clear" w:color="auto" w:fill="auto"/>
          </w:tcPr>
          <w:p w14:paraId="1AD927F5"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61 (54–70)</w:t>
            </w:r>
          </w:p>
        </w:tc>
        <w:tc>
          <w:tcPr>
            <w:tcW w:w="1459" w:type="dxa"/>
            <w:tcBorders>
              <w:top w:val="single" w:sz="4" w:space="0" w:color="C00000"/>
              <w:left w:val="nil"/>
              <w:bottom w:val="single" w:sz="4" w:space="0" w:color="C00000"/>
              <w:right w:val="nil"/>
            </w:tcBorders>
            <w:shd w:val="clear" w:color="auto" w:fill="auto"/>
          </w:tcPr>
          <w:p w14:paraId="17DE963B" w14:textId="77777777" w:rsidR="005E19C6" w:rsidRPr="00994478" w:rsidRDefault="005E19C6" w:rsidP="006466A2">
            <w:pPr>
              <w:pStyle w:val="DHHStabletext"/>
              <w:rPr>
                <w:rFonts w:cs="Arial"/>
                <w:sz w:val="16"/>
                <w:szCs w:val="16"/>
              </w:rPr>
            </w:pPr>
            <w:r w:rsidRPr="00994478">
              <w:rPr>
                <w:rFonts w:cs="Arial"/>
                <w:color w:val="000000"/>
                <w:sz w:val="16"/>
                <w:szCs w:val="16"/>
              </w:rPr>
              <w:t>258</w:t>
            </w:r>
          </w:p>
        </w:tc>
        <w:tc>
          <w:tcPr>
            <w:tcW w:w="1489" w:type="dxa"/>
            <w:gridSpan w:val="2"/>
            <w:tcBorders>
              <w:top w:val="single" w:sz="4" w:space="0" w:color="C00000"/>
              <w:left w:val="nil"/>
              <w:bottom w:val="single" w:sz="4" w:space="0" w:color="C00000"/>
              <w:right w:val="nil"/>
            </w:tcBorders>
            <w:shd w:val="clear" w:color="auto" w:fill="auto"/>
          </w:tcPr>
          <w:p w14:paraId="51362010" w14:textId="77777777" w:rsidR="005E19C6" w:rsidRPr="00994478" w:rsidRDefault="005E19C6" w:rsidP="006466A2">
            <w:pPr>
              <w:pStyle w:val="DHHStabletext"/>
              <w:rPr>
                <w:rFonts w:cs="Arial"/>
                <w:sz w:val="16"/>
                <w:szCs w:val="16"/>
              </w:rPr>
            </w:pPr>
            <w:r w:rsidRPr="00994478">
              <w:rPr>
                <w:rFonts w:cs="Arial"/>
                <w:color w:val="000000"/>
                <w:sz w:val="16"/>
                <w:szCs w:val="16"/>
              </w:rPr>
              <w:t>62 (54–71)</w:t>
            </w:r>
          </w:p>
        </w:tc>
      </w:tr>
      <w:tr w:rsidR="005E19C6" w:rsidRPr="002475BE" w14:paraId="459B2187" w14:textId="77777777" w:rsidTr="003D4AC4">
        <w:trPr>
          <w:trHeight w:val="166"/>
        </w:trPr>
        <w:tc>
          <w:tcPr>
            <w:tcW w:w="1545" w:type="dxa"/>
            <w:vMerge/>
            <w:tcBorders>
              <w:top w:val="single" w:sz="4" w:space="0" w:color="C00000"/>
              <w:left w:val="nil"/>
              <w:bottom w:val="single" w:sz="4" w:space="0" w:color="C00000"/>
              <w:right w:val="nil"/>
            </w:tcBorders>
            <w:shd w:val="clear" w:color="auto" w:fill="auto"/>
          </w:tcPr>
          <w:p w14:paraId="4BAA6108" w14:textId="77777777" w:rsidR="005E19C6" w:rsidRPr="00994478" w:rsidRDefault="005E19C6" w:rsidP="006466A2">
            <w:pPr>
              <w:pStyle w:val="DHHStabletext"/>
              <w:rPr>
                <w:rFonts w:cs="Arial"/>
                <w:sz w:val="16"/>
                <w:szCs w:val="16"/>
              </w:rPr>
            </w:pPr>
          </w:p>
        </w:tc>
        <w:tc>
          <w:tcPr>
            <w:tcW w:w="1535" w:type="dxa"/>
            <w:tcBorders>
              <w:top w:val="single" w:sz="4" w:space="0" w:color="C00000"/>
              <w:left w:val="nil"/>
              <w:bottom w:val="single" w:sz="4" w:space="0" w:color="C00000"/>
              <w:right w:val="nil"/>
            </w:tcBorders>
            <w:shd w:val="clear" w:color="auto" w:fill="auto"/>
            <w:vAlign w:val="center"/>
          </w:tcPr>
          <w:p w14:paraId="62593ECE" w14:textId="77777777" w:rsidR="005E19C6" w:rsidRPr="00994478" w:rsidRDefault="005E19C6" w:rsidP="006466A2">
            <w:pPr>
              <w:pStyle w:val="DHHStabletext"/>
              <w:rPr>
                <w:rFonts w:cs="Arial"/>
                <w:sz w:val="16"/>
                <w:szCs w:val="16"/>
              </w:rPr>
            </w:pPr>
            <w:r w:rsidRPr="00994478">
              <w:rPr>
                <w:rFonts w:cs="Arial"/>
                <w:sz w:val="16"/>
                <w:szCs w:val="16"/>
              </w:rPr>
              <w:t>HRICS</w:t>
            </w:r>
          </w:p>
        </w:tc>
        <w:tc>
          <w:tcPr>
            <w:tcW w:w="1471" w:type="dxa"/>
            <w:tcBorders>
              <w:top w:val="single" w:sz="4" w:space="0" w:color="C00000"/>
              <w:left w:val="nil"/>
              <w:bottom w:val="single" w:sz="4" w:space="0" w:color="C00000"/>
              <w:right w:val="nil"/>
            </w:tcBorders>
            <w:shd w:val="clear" w:color="auto" w:fill="auto"/>
          </w:tcPr>
          <w:p w14:paraId="14CB48F1" w14:textId="77777777" w:rsidR="005E19C6" w:rsidRPr="00994478" w:rsidRDefault="005E19C6" w:rsidP="006466A2">
            <w:pPr>
              <w:pStyle w:val="DHHStabletext"/>
              <w:rPr>
                <w:rFonts w:cs="Arial"/>
                <w:sz w:val="16"/>
                <w:szCs w:val="16"/>
              </w:rPr>
            </w:pPr>
            <w:r w:rsidRPr="00994478">
              <w:rPr>
                <w:rFonts w:cs="Arial"/>
                <w:color w:val="000000"/>
                <w:sz w:val="16"/>
                <w:szCs w:val="16"/>
              </w:rPr>
              <w:t>263</w:t>
            </w:r>
          </w:p>
        </w:tc>
        <w:tc>
          <w:tcPr>
            <w:tcW w:w="1624" w:type="dxa"/>
            <w:tcBorders>
              <w:top w:val="single" w:sz="4" w:space="0" w:color="C00000"/>
              <w:left w:val="nil"/>
              <w:bottom w:val="single" w:sz="4" w:space="0" w:color="C00000"/>
              <w:right w:val="nil"/>
            </w:tcBorders>
            <w:shd w:val="clear" w:color="auto" w:fill="auto"/>
          </w:tcPr>
          <w:p w14:paraId="55BA12CD" w14:textId="77777777" w:rsidR="005E19C6" w:rsidRPr="00994478" w:rsidRDefault="005E19C6" w:rsidP="006466A2">
            <w:pPr>
              <w:pStyle w:val="DHHStabletext"/>
              <w:rPr>
                <w:rFonts w:cs="Arial"/>
                <w:sz w:val="16"/>
                <w:szCs w:val="16"/>
              </w:rPr>
            </w:pPr>
            <w:r w:rsidRPr="00994478">
              <w:rPr>
                <w:rFonts w:cs="Arial"/>
                <w:color w:val="000000"/>
                <w:sz w:val="16"/>
                <w:szCs w:val="16"/>
              </w:rPr>
              <w:t>71 (63–81)</w:t>
            </w:r>
          </w:p>
        </w:tc>
        <w:tc>
          <w:tcPr>
            <w:tcW w:w="1461" w:type="dxa"/>
            <w:tcBorders>
              <w:top w:val="single" w:sz="4" w:space="0" w:color="C00000"/>
              <w:left w:val="nil"/>
              <w:bottom w:val="single" w:sz="4" w:space="0" w:color="C00000"/>
              <w:right w:val="nil"/>
            </w:tcBorders>
            <w:shd w:val="clear" w:color="auto" w:fill="auto"/>
          </w:tcPr>
          <w:p w14:paraId="5E7026BA" w14:textId="77777777" w:rsidR="005E19C6" w:rsidRPr="00994478" w:rsidRDefault="005E19C6" w:rsidP="006466A2">
            <w:pPr>
              <w:pStyle w:val="DHHStabletext"/>
              <w:rPr>
                <w:rFonts w:cs="Arial"/>
                <w:sz w:val="16"/>
                <w:szCs w:val="16"/>
              </w:rPr>
            </w:pPr>
            <w:r w:rsidRPr="00994478">
              <w:rPr>
                <w:rFonts w:cs="Arial"/>
                <w:color w:val="000000"/>
                <w:sz w:val="16"/>
                <w:szCs w:val="16"/>
              </w:rPr>
              <w:t>255</w:t>
            </w:r>
          </w:p>
        </w:tc>
        <w:tc>
          <w:tcPr>
            <w:tcW w:w="1487" w:type="dxa"/>
            <w:gridSpan w:val="2"/>
            <w:tcBorders>
              <w:top w:val="single" w:sz="4" w:space="0" w:color="C00000"/>
              <w:left w:val="nil"/>
              <w:bottom w:val="single" w:sz="4" w:space="0" w:color="C00000"/>
              <w:right w:val="nil"/>
            </w:tcBorders>
            <w:shd w:val="clear" w:color="auto" w:fill="auto"/>
          </w:tcPr>
          <w:p w14:paraId="0F8A88C3" w14:textId="77777777" w:rsidR="005E19C6" w:rsidRPr="00994478" w:rsidRDefault="005E19C6" w:rsidP="006466A2">
            <w:pPr>
              <w:pStyle w:val="DHHStabletext"/>
              <w:rPr>
                <w:rFonts w:cs="Arial"/>
                <w:sz w:val="16"/>
                <w:szCs w:val="16"/>
              </w:rPr>
            </w:pPr>
            <w:r w:rsidRPr="00994478">
              <w:rPr>
                <w:rFonts w:cs="Arial"/>
                <w:color w:val="000000"/>
                <w:sz w:val="16"/>
                <w:szCs w:val="16"/>
              </w:rPr>
              <w:t>65 (57–74)</w:t>
            </w:r>
          </w:p>
        </w:tc>
        <w:tc>
          <w:tcPr>
            <w:tcW w:w="1473" w:type="dxa"/>
            <w:tcBorders>
              <w:top w:val="single" w:sz="4" w:space="0" w:color="C00000"/>
              <w:left w:val="nil"/>
              <w:bottom w:val="single" w:sz="4" w:space="0" w:color="C00000"/>
              <w:right w:val="nil"/>
            </w:tcBorders>
            <w:shd w:val="clear" w:color="auto" w:fill="auto"/>
          </w:tcPr>
          <w:p w14:paraId="50AD567D" w14:textId="77777777" w:rsidR="005E19C6" w:rsidRPr="00994478" w:rsidRDefault="005E19C6" w:rsidP="006466A2">
            <w:pPr>
              <w:pStyle w:val="DHHStabletext"/>
              <w:rPr>
                <w:rFonts w:cs="Arial"/>
                <w:sz w:val="16"/>
                <w:szCs w:val="16"/>
              </w:rPr>
            </w:pPr>
            <w:r w:rsidRPr="00994478">
              <w:rPr>
                <w:rFonts w:cs="Arial"/>
                <w:color w:val="000000"/>
                <w:sz w:val="16"/>
                <w:szCs w:val="16"/>
              </w:rPr>
              <w:t>234</w:t>
            </w:r>
          </w:p>
        </w:tc>
        <w:tc>
          <w:tcPr>
            <w:tcW w:w="1622" w:type="dxa"/>
            <w:tcBorders>
              <w:top w:val="single" w:sz="4" w:space="0" w:color="C00000"/>
              <w:left w:val="nil"/>
              <w:bottom w:val="single" w:sz="4" w:space="0" w:color="C00000"/>
              <w:right w:val="nil"/>
            </w:tcBorders>
            <w:shd w:val="clear" w:color="auto" w:fill="auto"/>
          </w:tcPr>
          <w:p w14:paraId="24DBD559"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59 (51–67)</w:t>
            </w:r>
          </w:p>
        </w:tc>
        <w:tc>
          <w:tcPr>
            <w:tcW w:w="1459" w:type="dxa"/>
            <w:tcBorders>
              <w:top w:val="single" w:sz="4" w:space="0" w:color="C00000"/>
              <w:left w:val="nil"/>
              <w:bottom w:val="single" w:sz="4" w:space="0" w:color="C00000"/>
              <w:right w:val="nil"/>
            </w:tcBorders>
            <w:shd w:val="clear" w:color="auto" w:fill="auto"/>
          </w:tcPr>
          <w:p w14:paraId="20948C4E" w14:textId="77777777" w:rsidR="005E19C6" w:rsidRPr="00994478" w:rsidRDefault="005E19C6" w:rsidP="006466A2">
            <w:pPr>
              <w:pStyle w:val="DHHStabletext"/>
              <w:rPr>
                <w:rFonts w:cs="Arial"/>
                <w:sz w:val="16"/>
                <w:szCs w:val="16"/>
              </w:rPr>
            </w:pPr>
            <w:r w:rsidRPr="00994478">
              <w:rPr>
                <w:rFonts w:cs="Arial"/>
                <w:color w:val="000000"/>
                <w:sz w:val="16"/>
                <w:szCs w:val="16"/>
              </w:rPr>
              <w:t>244</w:t>
            </w:r>
          </w:p>
        </w:tc>
        <w:tc>
          <w:tcPr>
            <w:tcW w:w="1489" w:type="dxa"/>
            <w:gridSpan w:val="2"/>
            <w:tcBorders>
              <w:top w:val="single" w:sz="4" w:space="0" w:color="C00000"/>
              <w:left w:val="nil"/>
              <w:bottom w:val="single" w:sz="4" w:space="0" w:color="C00000"/>
              <w:right w:val="nil"/>
            </w:tcBorders>
            <w:shd w:val="clear" w:color="auto" w:fill="auto"/>
          </w:tcPr>
          <w:p w14:paraId="7DD73F0F" w14:textId="77777777" w:rsidR="005E19C6" w:rsidRPr="00994478" w:rsidRDefault="005E19C6" w:rsidP="006466A2">
            <w:pPr>
              <w:pStyle w:val="DHHStabletext"/>
              <w:rPr>
                <w:rFonts w:cs="Arial"/>
                <w:sz w:val="16"/>
                <w:szCs w:val="16"/>
              </w:rPr>
            </w:pPr>
            <w:r w:rsidRPr="00994478">
              <w:rPr>
                <w:rFonts w:cs="Arial"/>
                <w:color w:val="000000"/>
                <w:sz w:val="16"/>
                <w:szCs w:val="16"/>
              </w:rPr>
              <w:t>60 (53–69)</w:t>
            </w:r>
          </w:p>
        </w:tc>
      </w:tr>
      <w:tr w:rsidR="005E19C6" w:rsidRPr="001057D6" w14:paraId="422B2954" w14:textId="77777777" w:rsidTr="003D4AC4">
        <w:trPr>
          <w:trHeight w:val="166"/>
        </w:trPr>
        <w:tc>
          <w:tcPr>
            <w:tcW w:w="1545" w:type="dxa"/>
            <w:vMerge/>
            <w:tcBorders>
              <w:top w:val="single" w:sz="4" w:space="0" w:color="C00000"/>
              <w:left w:val="nil"/>
              <w:bottom w:val="single" w:sz="4" w:space="0" w:color="C00000"/>
              <w:right w:val="nil"/>
            </w:tcBorders>
            <w:shd w:val="clear" w:color="auto" w:fill="auto"/>
          </w:tcPr>
          <w:p w14:paraId="6B621447" w14:textId="77777777" w:rsidR="005E19C6" w:rsidRPr="00994478" w:rsidRDefault="005E19C6" w:rsidP="006466A2">
            <w:pPr>
              <w:pStyle w:val="DHHStabletext"/>
              <w:rPr>
                <w:rFonts w:cs="Arial"/>
                <w:sz w:val="16"/>
                <w:szCs w:val="16"/>
              </w:rPr>
            </w:pPr>
          </w:p>
        </w:tc>
        <w:tc>
          <w:tcPr>
            <w:tcW w:w="1535" w:type="dxa"/>
            <w:tcBorders>
              <w:top w:val="single" w:sz="4" w:space="0" w:color="C00000"/>
              <w:left w:val="nil"/>
              <w:bottom w:val="single" w:sz="4" w:space="0" w:color="C00000"/>
              <w:right w:val="nil"/>
            </w:tcBorders>
            <w:shd w:val="clear" w:color="auto" w:fill="auto"/>
            <w:vAlign w:val="center"/>
          </w:tcPr>
          <w:p w14:paraId="2CB0D8A3" w14:textId="77777777" w:rsidR="005E19C6" w:rsidRPr="00994478" w:rsidRDefault="005E19C6" w:rsidP="006466A2">
            <w:pPr>
              <w:pStyle w:val="DHHStabletext"/>
              <w:rPr>
                <w:rFonts w:cs="Arial"/>
                <w:sz w:val="16"/>
                <w:szCs w:val="16"/>
              </w:rPr>
            </w:pPr>
            <w:r w:rsidRPr="00994478">
              <w:rPr>
                <w:rFonts w:cs="Arial"/>
                <w:sz w:val="16"/>
                <w:szCs w:val="16"/>
              </w:rPr>
              <w:t>LMICS</w:t>
            </w:r>
          </w:p>
        </w:tc>
        <w:tc>
          <w:tcPr>
            <w:tcW w:w="1471" w:type="dxa"/>
            <w:tcBorders>
              <w:top w:val="single" w:sz="4" w:space="0" w:color="C00000"/>
              <w:left w:val="nil"/>
              <w:bottom w:val="single" w:sz="4" w:space="0" w:color="C00000"/>
              <w:right w:val="nil"/>
            </w:tcBorders>
            <w:shd w:val="clear" w:color="auto" w:fill="auto"/>
          </w:tcPr>
          <w:p w14:paraId="1773ADF9" w14:textId="77777777" w:rsidR="005E19C6" w:rsidRPr="00994478" w:rsidRDefault="005E19C6" w:rsidP="006466A2">
            <w:pPr>
              <w:pStyle w:val="DHHStabletext"/>
              <w:rPr>
                <w:rFonts w:cs="Arial"/>
                <w:sz w:val="16"/>
                <w:szCs w:val="16"/>
              </w:rPr>
            </w:pPr>
            <w:r w:rsidRPr="00994478">
              <w:rPr>
                <w:rFonts w:cs="Arial"/>
                <w:color w:val="000000"/>
                <w:sz w:val="16"/>
                <w:szCs w:val="16"/>
              </w:rPr>
              <w:t>276</w:t>
            </w:r>
          </w:p>
        </w:tc>
        <w:tc>
          <w:tcPr>
            <w:tcW w:w="1624" w:type="dxa"/>
            <w:tcBorders>
              <w:top w:val="single" w:sz="4" w:space="0" w:color="C00000"/>
              <w:left w:val="nil"/>
              <w:bottom w:val="single" w:sz="4" w:space="0" w:color="C00000"/>
              <w:right w:val="nil"/>
            </w:tcBorders>
            <w:shd w:val="clear" w:color="auto" w:fill="auto"/>
          </w:tcPr>
          <w:p w14:paraId="4BE5EB3E" w14:textId="77777777" w:rsidR="005E19C6" w:rsidRPr="00994478" w:rsidRDefault="005E19C6" w:rsidP="006466A2">
            <w:pPr>
              <w:pStyle w:val="DHHStabletext"/>
              <w:rPr>
                <w:rFonts w:cs="Arial"/>
                <w:sz w:val="16"/>
                <w:szCs w:val="16"/>
              </w:rPr>
            </w:pPr>
            <w:r w:rsidRPr="00994478">
              <w:rPr>
                <w:rFonts w:cs="Arial"/>
                <w:color w:val="000000"/>
                <w:sz w:val="16"/>
                <w:szCs w:val="16"/>
              </w:rPr>
              <w:t>64 (57–73)</w:t>
            </w:r>
          </w:p>
        </w:tc>
        <w:tc>
          <w:tcPr>
            <w:tcW w:w="1461" w:type="dxa"/>
            <w:tcBorders>
              <w:top w:val="single" w:sz="4" w:space="0" w:color="C00000"/>
              <w:left w:val="nil"/>
              <w:bottom w:val="single" w:sz="4" w:space="0" w:color="C00000"/>
              <w:right w:val="nil"/>
            </w:tcBorders>
            <w:shd w:val="clear" w:color="auto" w:fill="auto"/>
          </w:tcPr>
          <w:p w14:paraId="4E7E95CB" w14:textId="77777777" w:rsidR="005E19C6" w:rsidRPr="00994478" w:rsidRDefault="005E19C6" w:rsidP="006466A2">
            <w:pPr>
              <w:pStyle w:val="DHHStabletext"/>
              <w:rPr>
                <w:rFonts w:cs="Arial"/>
                <w:sz w:val="16"/>
                <w:szCs w:val="16"/>
              </w:rPr>
            </w:pPr>
            <w:r w:rsidRPr="00994478">
              <w:rPr>
                <w:rFonts w:cs="Arial"/>
                <w:color w:val="000000"/>
                <w:sz w:val="16"/>
                <w:szCs w:val="16"/>
              </w:rPr>
              <w:t>271</w:t>
            </w:r>
          </w:p>
        </w:tc>
        <w:tc>
          <w:tcPr>
            <w:tcW w:w="1487" w:type="dxa"/>
            <w:gridSpan w:val="2"/>
            <w:tcBorders>
              <w:top w:val="single" w:sz="4" w:space="0" w:color="C00000"/>
              <w:left w:val="nil"/>
              <w:bottom w:val="single" w:sz="4" w:space="0" w:color="C00000"/>
              <w:right w:val="nil"/>
            </w:tcBorders>
            <w:shd w:val="clear" w:color="auto" w:fill="auto"/>
          </w:tcPr>
          <w:p w14:paraId="694578A4" w14:textId="77777777" w:rsidR="005E19C6" w:rsidRPr="00994478" w:rsidRDefault="005E19C6" w:rsidP="006466A2">
            <w:pPr>
              <w:pStyle w:val="DHHStabletext"/>
              <w:rPr>
                <w:rFonts w:cs="Arial"/>
                <w:sz w:val="16"/>
                <w:szCs w:val="16"/>
              </w:rPr>
            </w:pPr>
            <w:r w:rsidRPr="00994478">
              <w:rPr>
                <w:rFonts w:cs="Arial"/>
                <w:color w:val="000000"/>
                <w:sz w:val="16"/>
                <w:szCs w:val="16"/>
              </w:rPr>
              <w:t>61 (54–69)</w:t>
            </w:r>
          </w:p>
        </w:tc>
        <w:tc>
          <w:tcPr>
            <w:tcW w:w="1473" w:type="dxa"/>
            <w:tcBorders>
              <w:top w:val="single" w:sz="4" w:space="0" w:color="C00000"/>
              <w:left w:val="nil"/>
              <w:bottom w:val="single" w:sz="4" w:space="0" w:color="C00000"/>
              <w:right w:val="nil"/>
            </w:tcBorders>
            <w:shd w:val="clear" w:color="auto" w:fill="auto"/>
          </w:tcPr>
          <w:p w14:paraId="29321B00" w14:textId="77777777" w:rsidR="005E19C6" w:rsidRPr="00994478" w:rsidRDefault="005E19C6" w:rsidP="006466A2">
            <w:pPr>
              <w:pStyle w:val="DHHStabletext"/>
              <w:rPr>
                <w:rFonts w:cs="Arial"/>
                <w:sz w:val="16"/>
                <w:szCs w:val="16"/>
              </w:rPr>
            </w:pPr>
            <w:r w:rsidRPr="00994478">
              <w:rPr>
                <w:rFonts w:cs="Arial"/>
                <w:color w:val="000000"/>
                <w:sz w:val="16"/>
                <w:szCs w:val="16"/>
              </w:rPr>
              <w:t>267</w:t>
            </w:r>
          </w:p>
        </w:tc>
        <w:tc>
          <w:tcPr>
            <w:tcW w:w="1622" w:type="dxa"/>
            <w:tcBorders>
              <w:top w:val="single" w:sz="4" w:space="0" w:color="C00000"/>
              <w:left w:val="nil"/>
              <w:bottom w:val="single" w:sz="4" w:space="0" w:color="C00000"/>
              <w:right w:val="nil"/>
            </w:tcBorders>
            <w:shd w:val="clear" w:color="auto" w:fill="auto"/>
          </w:tcPr>
          <w:p w14:paraId="0242864D" w14:textId="77777777" w:rsidR="005E19C6" w:rsidRPr="00994478" w:rsidRDefault="005E19C6" w:rsidP="006466A2">
            <w:pPr>
              <w:pStyle w:val="DHHStabletext"/>
              <w:rPr>
                <w:rFonts w:cs="Arial"/>
                <w:color w:val="000000"/>
                <w:sz w:val="16"/>
                <w:szCs w:val="16"/>
              </w:rPr>
            </w:pPr>
            <w:r w:rsidRPr="00994478">
              <w:rPr>
                <w:rFonts w:cs="Arial"/>
                <w:color w:val="000000"/>
                <w:sz w:val="16"/>
                <w:szCs w:val="16"/>
              </w:rPr>
              <w:t>59 (52–67)</w:t>
            </w:r>
          </w:p>
        </w:tc>
        <w:tc>
          <w:tcPr>
            <w:tcW w:w="1459" w:type="dxa"/>
            <w:tcBorders>
              <w:top w:val="single" w:sz="4" w:space="0" w:color="C00000"/>
              <w:left w:val="nil"/>
              <w:bottom w:val="single" w:sz="4" w:space="0" w:color="C00000"/>
              <w:right w:val="nil"/>
            </w:tcBorders>
            <w:shd w:val="clear" w:color="auto" w:fill="auto"/>
          </w:tcPr>
          <w:p w14:paraId="4D26ED65" w14:textId="77777777" w:rsidR="005E19C6" w:rsidRPr="00994478" w:rsidRDefault="005E19C6" w:rsidP="006466A2">
            <w:pPr>
              <w:pStyle w:val="DHHStabletext"/>
              <w:rPr>
                <w:rFonts w:cs="Arial"/>
                <w:sz w:val="16"/>
                <w:szCs w:val="16"/>
              </w:rPr>
            </w:pPr>
            <w:r w:rsidRPr="00994478">
              <w:rPr>
                <w:rFonts w:cs="Arial"/>
                <w:color w:val="000000"/>
                <w:sz w:val="16"/>
                <w:szCs w:val="16"/>
              </w:rPr>
              <w:t>280</w:t>
            </w:r>
          </w:p>
        </w:tc>
        <w:tc>
          <w:tcPr>
            <w:tcW w:w="1489" w:type="dxa"/>
            <w:gridSpan w:val="2"/>
            <w:tcBorders>
              <w:top w:val="single" w:sz="4" w:space="0" w:color="C00000"/>
              <w:left w:val="nil"/>
              <w:bottom w:val="single" w:sz="4" w:space="0" w:color="C00000"/>
              <w:right w:val="nil"/>
            </w:tcBorders>
            <w:shd w:val="clear" w:color="auto" w:fill="auto"/>
          </w:tcPr>
          <w:p w14:paraId="696E2916" w14:textId="77777777" w:rsidR="005E19C6" w:rsidRPr="00994478" w:rsidRDefault="005E19C6" w:rsidP="006466A2">
            <w:pPr>
              <w:pStyle w:val="DHHStabletext"/>
              <w:rPr>
                <w:rFonts w:cs="Arial"/>
                <w:sz w:val="16"/>
                <w:szCs w:val="16"/>
              </w:rPr>
            </w:pPr>
            <w:r w:rsidRPr="00994478">
              <w:rPr>
                <w:rFonts w:cs="Arial"/>
                <w:color w:val="000000"/>
                <w:sz w:val="16"/>
                <w:szCs w:val="16"/>
              </w:rPr>
              <w:t>60 (53–68)</w:t>
            </w:r>
          </w:p>
        </w:tc>
      </w:tr>
      <w:tr w:rsidR="005E19C6" w:rsidRPr="001057D6" w14:paraId="77BCBF0B" w14:textId="77777777" w:rsidTr="003D4AC4">
        <w:trPr>
          <w:trHeight w:val="166"/>
        </w:trPr>
        <w:tc>
          <w:tcPr>
            <w:tcW w:w="1545" w:type="dxa"/>
            <w:vMerge/>
            <w:tcBorders>
              <w:top w:val="single" w:sz="4" w:space="0" w:color="C00000"/>
              <w:left w:val="nil"/>
              <w:bottom w:val="single" w:sz="4" w:space="0" w:color="C00000"/>
              <w:right w:val="nil"/>
            </w:tcBorders>
            <w:shd w:val="clear" w:color="auto" w:fill="auto"/>
          </w:tcPr>
          <w:p w14:paraId="0CDD4A6B" w14:textId="77777777" w:rsidR="005E19C6" w:rsidRPr="00994478" w:rsidRDefault="005E19C6" w:rsidP="006466A2">
            <w:pPr>
              <w:pStyle w:val="DHHStabletext"/>
              <w:rPr>
                <w:rFonts w:cs="Arial"/>
                <w:sz w:val="16"/>
                <w:szCs w:val="16"/>
              </w:rPr>
            </w:pPr>
          </w:p>
        </w:tc>
        <w:tc>
          <w:tcPr>
            <w:tcW w:w="1535" w:type="dxa"/>
            <w:tcBorders>
              <w:top w:val="single" w:sz="4" w:space="0" w:color="C00000"/>
              <w:left w:val="nil"/>
              <w:bottom w:val="single" w:sz="4" w:space="0" w:color="C00000"/>
              <w:right w:val="nil"/>
            </w:tcBorders>
            <w:shd w:val="clear" w:color="auto" w:fill="auto"/>
            <w:vAlign w:val="center"/>
          </w:tcPr>
          <w:p w14:paraId="207CA89D" w14:textId="77777777" w:rsidR="005E19C6" w:rsidRPr="00994478" w:rsidRDefault="005E19C6" w:rsidP="006466A2">
            <w:pPr>
              <w:pStyle w:val="DHHStabletext"/>
              <w:rPr>
                <w:rFonts w:cs="Arial"/>
                <w:sz w:val="16"/>
                <w:szCs w:val="16"/>
              </w:rPr>
            </w:pPr>
            <w:r w:rsidRPr="00994478">
              <w:rPr>
                <w:rFonts w:cs="Arial"/>
                <w:sz w:val="16"/>
                <w:szCs w:val="16"/>
              </w:rPr>
              <w:t>GICS</w:t>
            </w:r>
          </w:p>
        </w:tc>
        <w:tc>
          <w:tcPr>
            <w:tcW w:w="1471" w:type="dxa"/>
            <w:tcBorders>
              <w:top w:val="single" w:sz="4" w:space="0" w:color="C00000"/>
              <w:left w:val="nil"/>
              <w:bottom w:val="single" w:sz="4" w:space="0" w:color="C00000"/>
              <w:right w:val="nil"/>
            </w:tcBorders>
            <w:shd w:val="clear" w:color="auto" w:fill="auto"/>
          </w:tcPr>
          <w:p w14:paraId="695D5C49" w14:textId="77777777" w:rsidR="005E19C6" w:rsidRPr="00994478" w:rsidRDefault="005E19C6" w:rsidP="006466A2">
            <w:pPr>
              <w:pStyle w:val="DHHStabletext"/>
              <w:rPr>
                <w:rFonts w:cs="Arial"/>
                <w:sz w:val="16"/>
                <w:szCs w:val="16"/>
              </w:rPr>
            </w:pPr>
            <w:r w:rsidRPr="00994478">
              <w:rPr>
                <w:rFonts w:cs="Arial"/>
                <w:color w:val="000000"/>
                <w:sz w:val="16"/>
                <w:szCs w:val="16"/>
              </w:rPr>
              <w:t>206</w:t>
            </w:r>
          </w:p>
        </w:tc>
        <w:tc>
          <w:tcPr>
            <w:tcW w:w="1624" w:type="dxa"/>
            <w:tcBorders>
              <w:top w:val="single" w:sz="4" w:space="0" w:color="C00000"/>
              <w:left w:val="nil"/>
              <w:bottom w:val="single" w:sz="4" w:space="0" w:color="C00000"/>
              <w:right w:val="nil"/>
            </w:tcBorders>
            <w:shd w:val="clear" w:color="auto" w:fill="auto"/>
          </w:tcPr>
          <w:p w14:paraId="3DAA40C6" w14:textId="77777777" w:rsidR="005E19C6" w:rsidRPr="00994478" w:rsidRDefault="005E19C6" w:rsidP="006466A2">
            <w:pPr>
              <w:pStyle w:val="DHHStabletext"/>
              <w:rPr>
                <w:rFonts w:cs="Arial"/>
                <w:sz w:val="16"/>
                <w:szCs w:val="16"/>
              </w:rPr>
            </w:pPr>
            <w:r w:rsidRPr="00994478">
              <w:rPr>
                <w:rFonts w:cs="Arial"/>
                <w:color w:val="000000"/>
                <w:sz w:val="16"/>
                <w:szCs w:val="16"/>
              </w:rPr>
              <w:t>69 (59–79)</w:t>
            </w:r>
          </w:p>
        </w:tc>
        <w:tc>
          <w:tcPr>
            <w:tcW w:w="1461" w:type="dxa"/>
            <w:tcBorders>
              <w:top w:val="single" w:sz="4" w:space="0" w:color="C00000"/>
              <w:left w:val="nil"/>
              <w:bottom w:val="single" w:sz="4" w:space="0" w:color="C00000"/>
              <w:right w:val="nil"/>
            </w:tcBorders>
            <w:shd w:val="clear" w:color="auto" w:fill="auto"/>
          </w:tcPr>
          <w:p w14:paraId="4783C71E" w14:textId="77777777" w:rsidR="005E19C6" w:rsidRPr="00994478" w:rsidRDefault="005E19C6" w:rsidP="006466A2">
            <w:pPr>
              <w:pStyle w:val="DHHStabletext"/>
              <w:rPr>
                <w:rFonts w:cs="Arial"/>
                <w:sz w:val="16"/>
                <w:szCs w:val="16"/>
              </w:rPr>
            </w:pPr>
            <w:r w:rsidRPr="00994478">
              <w:rPr>
                <w:rFonts w:cs="Arial"/>
                <w:color w:val="000000"/>
                <w:sz w:val="16"/>
                <w:szCs w:val="16"/>
              </w:rPr>
              <w:t>198</w:t>
            </w:r>
          </w:p>
        </w:tc>
        <w:tc>
          <w:tcPr>
            <w:tcW w:w="1487" w:type="dxa"/>
            <w:gridSpan w:val="2"/>
            <w:tcBorders>
              <w:top w:val="single" w:sz="4" w:space="0" w:color="C00000"/>
              <w:left w:val="nil"/>
              <w:bottom w:val="single" w:sz="4" w:space="0" w:color="C00000"/>
              <w:right w:val="nil"/>
            </w:tcBorders>
            <w:shd w:val="clear" w:color="auto" w:fill="auto"/>
          </w:tcPr>
          <w:p w14:paraId="257AA5EA" w14:textId="77777777" w:rsidR="005E19C6" w:rsidRPr="00994478" w:rsidRDefault="005E19C6" w:rsidP="006466A2">
            <w:pPr>
              <w:pStyle w:val="DHHStabletext"/>
              <w:rPr>
                <w:rFonts w:cs="Arial"/>
                <w:sz w:val="16"/>
                <w:szCs w:val="16"/>
              </w:rPr>
            </w:pPr>
            <w:r w:rsidRPr="00994478">
              <w:rPr>
                <w:rFonts w:cs="Arial"/>
                <w:color w:val="000000"/>
                <w:sz w:val="16"/>
                <w:szCs w:val="16"/>
              </w:rPr>
              <w:t>64 (55–74)</w:t>
            </w:r>
          </w:p>
        </w:tc>
        <w:tc>
          <w:tcPr>
            <w:tcW w:w="1473" w:type="dxa"/>
            <w:tcBorders>
              <w:top w:val="single" w:sz="4" w:space="0" w:color="C00000"/>
              <w:left w:val="nil"/>
              <w:bottom w:val="single" w:sz="4" w:space="0" w:color="C00000"/>
              <w:right w:val="nil"/>
            </w:tcBorders>
            <w:shd w:val="clear" w:color="auto" w:fill="auto"/>
          </w:tcPr>
          <w:p w14:paraId="6D3BB794" w14:textId="77777777" w:rsidR="005E19C6" w:rsidRPr="00994478" w:rsidRDefault="005E19C6" w:rsidP="006466A2">
            <w:pPr>
              <w:pStyle w:val="DHHStabletext"/>
              <w:rPr>
                <w:rFonts w:cs="Arial"/>
                <w:sz w:val="16"/>
                <w:szCs w:val="16"/>
              </w:rPr>
            </w:pPr>
            <w:r w:rsidRPr="00994478">
              <w:rPr>
                <w:rFonts w:cs="Arial"/>
                <w:color w:val="000000"/>
                <w:sz w:val="16"/>
                <w:szCs w:val="16"/>
              </w:rPr>
              <w:t>234</w:t>
            </w:r>
          </w:p>
        </w:tc>
        <w:tc>
          <w:tcPr>
            <w:tcW w:w="1622" w:type="dxa"/>
            <w:tcBorders>
              <w:top w:val="single" w:sz="4" w:space="0" w:color="C00000"/>
              <w:left w:val="nil"/>
              <w:bottom w:val="single" w:sz="4" w:space="0" w:color="C00000"/>
              <w:right w:val="nil"/>
            </w:tcBorders>
            <w:shd w:val="clear" w:color="auto" w:fill="auto"/>
          </w:tcPr>
          <w:p w14:paraId="26FEA419" w14:textId="77777777" w:rsidR="005E19C6" w:rsidRPr="00994478" w:rsidRDefault="005E19C6" w:rsidP="006466A2">
            <w:pPr>
              <w:pStyle w:val="DHHStabletext"/>
              <w:rPr>
                <w:rFonts w:cs="Arial"/>
                <w:sz w:val="16"/>
                <w:szCs w:val="16"/>
              </w:rPr>
            </w:pPr>
            <w:r w:rsidRPr="00994478">
              <w:rPr>
                <w:rFonts w:cs="Arial"/>
                <w:color w:val="000000"/>
                <w:sz w:val="16"/>
                <w:szCs w:val="16"/>
              </w:rPr>
              <w:t>74 (65–85)</w:t>
            </w:r>
          </w:p>
        </w:tc>
        <w:tc>
          <w:tcPr>
            <w:tcW w:w="1468" w:type="dxa"/>
            <w:gridSpan w:val="2"/>
            <w:tcBorders>
              <w:top w:val="single" w:sz="4" w:space="0" w:color="C00000"/>
              <w:left w:val="nil"/>
              <w:bottom w:val="single" w:sz="4" w:space="0" w:color="C00000"/>
              <w:right w:val="nil"/>
            </w:tcBorders>
            <w:shd w:val="clear" w:color="auto" w:fill="auto"/>
          </w:tcPr>
          <w:p w14:paraId="11EA2C53" w14:textId="77777777" w:rsidR="005E19C6" w:rsidRPr="00994478" w:rsidRDefault="005E19C6" w:rsidP="006466A2">
            <w:pPr>
              <w:pStyle w:val="DHHStabletext"/>
              <w:rPr>
                <w:rFonts w:cs="Arial"/>
                <w:sz w:val="16"/>
                <w:szCs w:val="16"/>
              </w:rPr>
            </w:pPr>
            <w:r w:rsidRPr="00994478">
              <w:rPr>
                <w:rFonts w:cs="Arial"/>
                <w:color w:val="000000"/>
                <w:sz w:val="16"/>
                <w:szCs w:val="16"/>
              </w:rPr>
              <w:t>204</w:t>
            </w:r>
          </w:p>
        </w:tc>
        <w:tc>
          <w:tcPr>
            <w:tcW w:w="1480" w:type="dxa"/>
            <w:tcBorders>
              <w:top w:val="single" w:sz="4" w:space="0" w:color="C00000"/>
              <w:left w:val="nil"/>
              <w:bottom w:val="single" w:sz="4" w:space="0" w:color="C00000"/>
              <w:right w:val="nil"/>
            </w:tcBorders>
            <w:shd w:val="clear" w:color="auto" w:fill="auto"/>
          </w:tcPr>
          <w:p w14:paraId="5FB32C70" w14:textId="77777777" w:rsidR="005E19C6" w:rsidRPr="00994478" w:rsidRDefault="005E19C6" w:rsidP="006466A2">
            <w:pPr>
              <w:pStyle w:val="DHHStabletext"/>
              <w:rPr>
                <w:rFonts w:cs="Arial"/>
                <w:sz w:val="16"/>
                <w:szCs w:val="16"/>
              </w:rPr>
            </w:pPr>
            <w:r w:rsidRPr="00994478">
              <w:rPr>
                <w:rFonts w:cs="Arial"/>
                <w:color w:val="000000"/>
                <w:sz w:val="16"/>
                <w:szCs w:val="16"/>
              </w:rPr>
              <w:t>64 (55–74)</w:t>
            </w:r>
          </w:p>
        </w:tc>
      </w:tr>
      <w:tr w:rsidR="003D4AC4" w:rsidRPr="0015731A" w14:paraId="13252A63" w14:textId="77777777" w:rsidTr="003D4AC4">
        <w:trPr>
          <w:trHeight w:val="166"/>
        </w:trPr>
        <w:tc>
          <w:tcPr>
            <w:tcW w:w="1545" w:type="dxa"/>
            <w:tcBorders>
              <w:top w:val="single" w:sz="4" w:space="0" w:color="C00000"/>
              <w:left w:val="nil"/>
              <w:bottom w:val="single" w:sz="4" w:space="0" w:color="C00000"/>
              <w:right w:val="nil"/>
            </w:tcBorders>
            <w:shd w:val="clear" w:color="auto" w:fill="auto"/>
          </w:tcPr>
          <w:p w14:paraId="3BF780ED" w14:textId="77777777" w:rsidR="003D4AC4" w:rsidRPr="00994478" w:rsidRDefault="003D4AC4" w:rsidP="006466A2">
            <w:pPr>
              <w:pStyle w:val="DHHStabletext"/>
              <w:rPr>
                <w:rFonts w:cs="Arial"/>
                <w:b/>
                <w:sz w:val="16"/>
                <w:szCs w:val="16"/>
              </w:rPr>
            </w:pPr>
            <w:r w:rsidRPr="00994478">
              <w:rPr>
                <w:rFonts w:cs="Arial"/>
                <w:b/>
                <w:sz w:val="16"/>
                <w:szCs w:val="16"/>
              </w:rPr>
              <w:t>Overall</w:t>
            </w:r>
          </w:p>
        </w:tc>
        <w:tc>
          <w:tcPr>
            <w:tcW w:w="1535" w:type="dxa"/>
            <w:tcBorders>
              <w:top w:val="single" w:sz="4" w:space="0" w:color="C00000"/>
              <w:left w:val="nil"/>
              <w:bottom w:val="single" w:sz="4" w:space="0" w:color="C00000"/>
              <w:right w:val="nil"/>
            </w:tcBorders>
            <w:shd w:val="clear" w:color="auto" w:fill="auto"/>
          </w:tcPr>
          <w:p w14:paraId="1EF9FA97" w14:textId="4A15A8BF" w:rsidR="003D4AC4" w:rsidRPr="00994478" w:rsidRDefault="003D4AC4" w:rsidP="006466A2">
            <w:pPr>
              <w:pStyle w:val="DHHStabletext"/>
              <w:rPr>
                <w:rFonts w:cs="Arial"/>
                <w:b/>
                <w:sz w:val="16"/>
                <w:szCs w:val="16"/>
              </w:rPr>
            </w:pPr>
          </w:p>
        </w:tc>
        <w:tc>
          <w:tcPr>
            <w:tcW w:w="1471" w:type="dxa"/>
            <w:tcBorders>
              <w:top w:val="single" w:sz="4" w:space="0" w:color="C00000"/>
              <w:left w:val="nil"/>
              <w:bottom w:val="single" w:sz="4" w:space="0" w:color="C00000"/>
              <w:right w:val="nil"/>
            </w:tcBorders>
            <w:shd w:val="clear" w:color="auto" w:fill="auto"/>
            <w:vAlign w:val="center"/>
          </w:tcPr>
          <w:p w14:paraId="770F346A" w14:textId="77777777" w:rsidR="003D4AC4" w:rsidRPr="00994478" w:rsidRDefault="003D4AC4" w:rsidP="006466A2">
            <w:pPr>
              <w:rPr>
                <w:rFonts w:ascii="Arial" w:hAnsi="Arial" w:cs="Arial"/>
                <w:b/>
                <w:bCs/>
                <w:color w:val="000000"/>
                <w:sz w:val="16"/>
                <w:szCs w:val="16"/>
              </w:rPr>
            </w:pPr>
            <w:r w:rsidRPr="00994478">
              <w:rPr>
                <w:rFonts w:ascii="Arial" w:hAnsi="Arial" w:cs="Arial"/>
                <w:b/>
                <w:bCs/>
                <w:color w:val="000000"/>
                <w:sz w:val="16"/>
                <w:szCs w:val="16"/>
              </w:rPr>
              <w:t>3733</w:t>
            </w:r>
          </w:p>
        </w:tc>
        <w:tc>
          <w:tcPr>
            <w:tcW w:w="1624" w:type="dxa"/>
            <w:tcBorders>
              <w:top w:val="single" w:sz="4" w:space="0" w:color="C00000"/>
              <w:left w:val="nil"/>
              <w:bottom w:val="single" w:sz="4" w:space="0" w:color="C00000"/>
              <w:right w:val="nil"/>
            </w:tcBorders>
            <w:shd w:val="clear" w:color="auto" w:fill="auto"/>
            <w:vAlign w:val="center"/>
          </w:tcPr>
          <w:p w14:paraId="1D5AC43D" w14:textId="77777777" w:rsidR="003D4AC4" w:rsidRPr="00994478" w:rsidRDefault="003D4AC4" w:rsidP="006466A2">
            <w:pPr>
              <w:pStyle w:val="DHHStabletext"/>
              <w:rPr>
                <w:rFonts w:cs="Arial"/>
                <w:b/>
                <w:bCs/>
                <w:sz w:val="16"/>
                <w:szCs w:val="16"/>
              </w:rPr>
            </w:pPr>
            <w:r w:rsidRPr="00994478">
              <w:rPr>
                <w:rFonts w:cs="Arial"/>
                <w:b/>
                <w:bCs/>
                <w:color w:val="000000"/>
                <w:sz w:val="16"/>
                <w:szCs w:val="16"/>
              </w:rPr>
              <w:t>56 (54–58)</w:t>
            </w:r>
          </w:p>
        </w:tc>
        <w:tc>
          <w:tcPr>
            <w:tcW w:w="1461" w:type="dxa"/>
            <w:tcBorders>
              <w:top w:val="single" w:sz="4" w:space="0" w:color="C00000"/>
              <w:left w:val="nil"/>
              <w:bottom w:val="single" w:sz="4" w:space="0" w:color="C00000"/>
              <w:right w:val="nil"/>
            </w:tcBorders>
            <w:shd w:val="clear" w:color="auto" w:fill="auto"/>
            <w:vAlign w:val="center"/>
          </w:tcPr>
          <w:p w14:paraId="3E272A35" w14:textId="77777777" w:rsidR="003D4AC4" w:rsidRPr="00994478" w:rsidRDefault="003D4AC4" w:rsidP="006466A2">
            <w:pPr>
              <w:rPr>
                <w:rFonts w:ascii="Arial" w:hAnsi="Arial" w:cs="Arial"/>
                <w:b/>
                <w:bCs/>
                <w:color w:val="000000"/>
                <w:sz w:val="16"/>
                <w:szCs w:val="16"/>
              </w:rPr>
            </w:pPr>
            <w:r w:rsidRPr="00994478">
              <w:rPr>
                <w:rFonts w:ascii="Arial" w:hAnsi="Arial" w:cs="Arial"/>
                <w:b/>
                <w:bCs/>
                <w:color w:val="000000"/>
                <w:sz w:val="16"/>
                <w:szCs w:val="16"/>
              </w:rPr>
              <w:t>3860</w:t>
            </w:r>
          </w:p>
        </w:tc>
        <w:tc>
          <w:tcPr>
            <w:tcW w:w="1487" w:type="dxa"/>
            <w:gridSpan w:val="2"/>
            <w:tcBorders>
              <w:top w:val="single" w:sz="4" w:space="0" w:color="C00000"/>
              <w:left w:val="nil"/>
              <w:bottom w:val="single" w:sz="4" w:space="0" w:color="C00000"/>
              <w:right w:val="nil"/>
            </w:tcBorders>
            <w:shd w:val="clear" w:color="auto" w:fill="auto"/>
            <w:vAlign w:val="center"/>
          </w:tcPr>
          <w:p w14:paraId="7F8B091E" w14:textId="77777777" w:rsidR="003D4AC4" w:rsidRPr="00994478" w:rsidRDefault="003D4AC4" w:rsidP="006466A2">
            <w:pPr>
              <w:pStyle w:val="DHHStabletext"/>
              <w:rPr>
                <w:rFonts w:cs="Arial"/>
                <w:b/>
                <w:bCs/>
                <w:sz w:val="16"/>
                <w:szCs w:val="16"/>
              </w:rPr>
            </w:pPr>
            <w:r w:rsidRPr="00994478">
              <w:rPr>
                <w:rFonts w:cs="Arial"/>
                <w:b/>
                <w:bCs/>
                <w:color w:val="000000"/>
                <w:sz w:val="16"/>
                <w:szCs w:val="16"/>
              </w:rPr>
              <w:t>56 (54–58)</w:t>
            </w:r>
          </w:p>
        </w:tc>
        <w:tc>
          <w:tcPr>
            <w:tcW w:w="1473" w:type="dxa"/>
            <w:tcBorders>
              <w:top w:val="single" w:sz="4" w:space="0" w:color="C00000"/>
              <w:left w:val="nil"/>
              <w:bottom w:val="single" w:sz="4" w:space="0" w:color="C00000"/>
              <w:right w:val="nil"/>
            </w:tcBorders>
            <w:shd w:val="clear" w:color="auto" w:fill="auto"/>
          </w:tcPr>
          <w:p w14:paraId="13E9CA3F" w14:textId="77777777" w:rsidR="003D4AC4" w:rsidRPr="00994478" w:rsidRDefault="003D4AC4" w:rsidP="006466A2">
            <w:pPr>
              <w:pStyle w:val="DHHStabletext"/>
              <w:rPr>
                <w:rFonts w:cs="Arial"/>
                <w:b/>
                <w:bCs/>
                <w:sz w:val="16"/>
                <w:szCs w:val="16"/>
              </w:rPr>
            </w:pPr>
            <w:r w:rsidRPr="00994478">
              <w:rPr>
                <w:rFonts w:cs="Arial"/>
                <w:b/>
                <w:bCs/>
                <w:color w:val="000000"/>
                <w:sz w:val="16"/>
                <w:szCs w:val="16"/>
              </w:rPr>
              <w:t>3900</w:t>
            </w:r>
          </w:p>
        </w:tc>
        <w:tc>
          <w:tcPr>
            <w:tcW w:w="1622" w:type="dxa"/>
            <w:tcBorders>
              <w:top w:val="single" w:sz="4" w:space="0" w:color="C00000"/>
              <w:left w:val="nil"/>
              <w:bottom w:val="single" w:sz="4" w:space="0" w:color="C00000"/>
              <w:right w:val="nil"/>
            </w:tcBorders>
            <w:shd w:val="clear" w:color="auto" w:fill="auto"/>
          </w:tcPr>
          <w:p w14:paraId="0B00A097" w14:textId="77777777" w:rsidR="003D4AC4" w:rsidRPr="00994478" w:rsidRDefault="003D4AC4" w:rsidP="006466A2">
            <w:pPr>
              <w:pStyle w:val="DHHStabletext"/>
              <w:rPr>
                <w:rFonts w:cs="Arial"/>
                <w:b/>
                <w:bCs/>
                <w:sz w:val="16"/>
                <w:szCs w:val="16"/>
              </w:rPr>
            </w:pPr>
            <w:r w:rsidRPr="00994478">
              <w:rPr>
                <w:rFonts w:cs="Arial"/>
                <w:b/>
                <w:bCs/>
                <w:color w:val="000000"/>
                <w:sz w:val="16"/>
                <w:szCs w:val="16"/>
              </w:rPr>
              <w:t>56 (54–57)</w:t>
            </w:r>
          </w:p>
        </w:tc>
        <w:tc>
          <w:tcPr>
            <w:tcW w:w="1468" w:type="dxa"/>
            <w:gridSpan w:val="2"/>
            <w:tcBorders>
              <w:top w:val="single" w:sz="4" w:space="0" w:color="C00000"/>
              <w:left w:val="nil"/>
              <w:bottom w:val="single" w:sz="4" w:space="0" w:color="C00000"/>
              <w:right w:val="nil"/>
            </w:tcBorders>
            <w:shd w:val="clear" w:color="auto" w:fill="auto"/>
          </w:tcPr>
          <w:p w14:paraId="321D8232" w14:textId="77777777" w:rsidR="003D4AC4" w:rsidRPr="00994478" w:rsidRDefault="003D4AC4" w:rsidP="006466A2">
            <w:pPr>
              <w:pStyle w:val="DHHStabletext"/>
              <w:rPr>
                <w:rFonts w:cs="Arial"/>
                <w:b/>
                <w:bCs/>
                <w:color w:val="000000"/>
                <w:sz w:val="16"/>
                <w:szCs w:val="16"/>
              </w:rPr>
            </w:pPr>
            <w:r w:rsidRPr="00994478">
              <w:rPr>
                <w:rFonts w:cs="Arial"/>
                <w:b/>
                <w:bCs/>
                <w:color w:val="000000"/>
                <w:sz w:val="16"/>
                <w:szCs w:val="16"/>
              </w:rPr>
              <w:t>3888</w:t>
            </w:r>
          </w:p>
        </w:tc>
        <w:tc>
          <w:tcPr>
            <w:tcW w:w="1480" w:type="dxa"/>
            <w:tcBorders>
              <w:top w:val="single" w:sz="4" w:space="0" w:color="C00000"/>
              <w:left w:val="nil"/>
              <w:bottom w:val="single" w:sz="4" w:space="0" w:color="C00000"/>
              <w:right w:val="nil"/>
            </w:tcBorders>
            <w:shd w:val="clear" w:color="auto" w:fill="auto"/>
          </w:tcPr>
          <w:p w14:paraId="31187AA0" w14:textId="77777777" w:rsidR="003D4AC4" w:rsidRPr="00994478" w:rsidRDefault="003D4AC4" w:rsidP="006466A2">
            <w:pPr>
              <w:pStyle w:val="DHHStabletext"/>
              <w:rPr>
                <w:rFonts w:cs="Arial"/>
                <w:b/>
                <w:bCs/>
                <w:sz w:val="16"/>
                <w:szCs w:val="16"/>
              </w:rPr>
            </w:pPr>
            <w:r w:rsidRPr="00994478">
              <w:rPr>
                <w:rFonts w:cs="Arial"/>
                <w:b/>
                <w:bCs/>
                <w:color w:val="000000"/>
                <w:sz w:val="16"/>
                <w:szCs w:val="16"/>
              </w:rPr>
              <w:t>54 (52–55)</w:t>
            </w:r>
          </w:p>
        </w:tc>
      </w:tr>
    </w:tbl>
    <w:p w14:paraId="5CC89857" w14:textId="67B73A36" w:rsidR="00D93BDC" w:rsidRPr="00D90CDC" w:rsidRDefault="00D93BDC" w:rsidP="00D93BDC">
      <w:pPr>
        <w:pStyle w:val="Heading3"/>
      </w:pPr>
      <w:bookmarkStart w:id="23" w:name="_Toc32994992"/>
      <w:r w:rsidRPr="00D90CDC">
        <w:lastRenderedPageBreak/>
        <w:t>Table 1.</w:t>
      </w:r>
      <w:r>
        <w:t>4b</w:t>
      </w:r>
      <w:r w:rsidRPr="00D90CDC">
        <w:t xml:space="preserve">: Incidence of </w:t>
      </w:r>
      <w:r>
        <w:t>colorectal</w:t>
      </w:r>
      <w:r w:rsidRPr="00D90CDC">
        <w:t xml:space="preserve"> cancer in Victoria per 100,000 standardised to the 2001 Australian population, </w:t>
      </w:r>
      <w:r>
        <w:t>by</w:t>
      </w:r>
      <w:r w:rsidRPr="00D90CDC">
        <w:t xml:space="preserve"> </w:t>
      </w:r>
      <w:r>
        <w:t>LGA and</w:t>
      </w:r>
      <w:r w:rsidRPr="00D90CDC">
        <w:t xml:space="preserve"> by year of diagnosis, 2014–2017</w:t>
      </w:r>
      <w:bookmarkEnd w:id="23"/>
    </w:p>
    <w:tbl>
      <w:tblPr>
        <w:tblStyle w:val="TableGrid"/>
        <w:tblW w:w="15260" w:type="dxa"/>
        <w:tblInd w:w="0" w:type="dxa"/>
        <w:tblBorders>
          <w:top w:val="single" w:sz="4" w:space="0" w:color="C00000"/>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3165"/>
        <w:gridCol w:w="1502"/>
        <w:gridCol w:w="1531"/>
        <w:gridCol w:w="1502"/>
        <w:gridCol w:w="1473"/>
        <w:gridCol w:w="1502"/>
        <w:gridCol w:w="1508"/>
        <w:gridCol w:w="1502"/>
        <w:gridCol w:w="1575"/>
      </w:tblGrid>
      <w:tr w:rsidR="00A65723" w:rsidRPr="005D19AD" w14:paraId="5E98AA53" w14:textId="77777777" w:rsidTr="002723DF">
        <w:trPr>
          <w:trHeight w:val="600"/>
          <w:tblHeader/>
        </w:trPr>
        <w:tc>
          <w:tcPr>
            <w:tcW w:w="3165" w:type="dxa"/>
            <w:shd w:val="clear" w:color="auto" w:fill="EDCDCF"/>
          </w:tcPr>
          <w:p w14:paraId="730F3A84" w14:textId="14086DDD" w:rsidR="00A65723" w:rsidRPr="004027ED" w:rsidRDefault="004027ED" w:rsidP="009E7488">
            <w:pPr>
              <w:pStyle w:val="DHHStablecolhead"/>
            </w:pPr>
            <w:bookmarkStart w:id="24" w:name="_Toc19008229"/>
            <w:r w:rsidRPr="004027ED">
              <w:t>LGA</w:t>
            </w:r>
          </w:p>
        </w:tc>
        <w:tc>
          <w:tcPr>
            <w:tcW w:w="1502" w:type="dxa"/>
            <w:shd w:val="clear" w:color="auto" w:fill="EDCDCF"/>
          </w:tcPr>
          <w:p w14:paraId="0CCC1973" w14:textId="68CCDCE3" w:rsidR="004027ED" w:rsidRPr="004027ED" w:rsidRDefault="004027ED" w:rsidP="009E7488">
            <w:pPr>
              <w:pStyle w:val="DHHStablecolhead"/>
            </w:pPr>
            <w:r w:rsidRPr="004027ED">
              <w:t>2014</w:t>
            </w:r>
          </w:p>
          <w:p w14:paraId="2A44C4BA" w14:textId="547BD9D3" w:rsidR="00A65723" w:rsidRPr="004027ED" w:rsidRDefault="00A65723" w:rsidP="009E7488">
            <w:pPr>
              <w:pStyle w:val="DHHStablecolhead"/>
            </w:pPr>
            <w:r w:rsidRPr="004027ED">
              <w:t xml:space="preserve">Total </w:t>
            </w:r>
            <w:r w:rsidR="004027ED" w:rsidRPr="004027ED">
              <w:t>n</w:t>
            </w:r>
            <w:r w:rsidRPr="004027ED">
              <w:t>o. of cases diagnosed</w:t>
            </w:r>
          </w:p>
        </w:tc>
        <w:tc>
          <w:tcPr>
            <w:tcW w:w="1531" w:type="dxa"/>
            <w:shd w:val="clear" w:color="auto" w:fill="EDCDCF"/>
          </w:tcPr>
          <w:p w14:paraId="1D129018" w14:textId="6250868C" w:rsidR="004027ED" w:rsidRPr="004027ED" w:rsidRDefault="004027ED" w:rsidP="009E7488">
            <w:pPr>
              <w:pStyle w:val="DHHStablecolhead"/>
            </w:pPr>
            <w:r w:rsidRPr="004027ED">
              <w:t>2014</w:t>
            </w:r>
          </w:p>
          <w:p w14:paraId="2B3BE744" w14:textId="1642D5D8" w:rsidR="00A65723" w:rsidRPr="004027ED" w:rsidRDefault="00A65723" w:rsidP="009E7488">
            <w:pPr>
              <w:pStyle w:val="DHHStablecolhead"/>
            </w:pPr>
            <w:r w:rsidRPr="004027ED">
              <w:t>ASR (CI)</w:t>
            </w:r>
          </w:p>
        </w:tc>
        <w:tc>
          <w:tcPr>
            <w:tcW w:w="1502" w:type="dxa"/>
            <w:shd w:val="clear" w:color="auto" w:fill="EDCDCF"/>
          </w:tcPr>
          <w:p w14:paraId="7A5C713B" w14:textId="77777777" w:rsidR="004027ED" w:rsidRPr="004027ED" w:rsidRDefault="004027ED" w:rsidP="009E7488">
            <w:pPr>
              <w:pStyle w:val="DHHStablecolhead"/>
            </w:pPr>
            <w:r w:rsidRPr="004027ED">
              <w:t>2015</w:t>
            </w:r>
          </w:p>
          <w:p w14:paraId="3423F16C" w14:textId="4BA1A6F1" w:rsidR="00A65723" w:rsidRPr="004027ED" w:rsidRDefault="00A65723" w:rsidP="009E7488">
            <w:pPr>
              <w:pStyle w:val="DHHStablecolhead"/>
            </w:pPr>
            <w:r w:rsidRPr="004027ED">
              <w:t xml:space="preserve">Total </w:t>
            </w:r>
            <w:r w:rsidR="004027ED" w:rsidRPr="004027ED">
              <w:t>n</w:t>
            </w:r>
            <w:r w:rsidRPr="004027ED">
              <w:t>o. of cases diagnosed</w:t>
            </w:r>
          </w:p>
        </w:tc>
        <w:tc>
          <w:tcPr>
            <w:tcW w:w="1473" w:type="dxa"/>
            <w:shd w:val="clear" w:color="auto" w:fill="EDCDCF"/>
          </w:tcPr>
          <w:p w14:paraId="4E81EFAC" w14:textId="7084260B" w:rsidR="004027ED" w:rsidRPr="004027ED" w:rsidRDefault="004027ED" w:rsidP="009E7488">
            <w:pPr>
              <w:pStyle w:val="DHHStablecolhead"/>
            </w:pPr>
            <w:r w:rsidRPr="004027ED">
              <w:t>2015</w:t>
            </w:r>
          </w:p>
          <w:p w14:paraId="61F18E47" w14:textId="4770D400" w:rsidR="00A65723" w:rsidRPr="004027ED" w:rsidRDefault="00A65723" w:rsidP="009E7488">
            <w:pPr>
              <w:pStyle w:val="DHHStablecolhead"/>
            </w:pPr>
            <w:r w:rsidRPr="004027ED">
              <w:t>ASR (CI)</w:t>
            </w:r>
          </w:p>
        </w:tc>
        <w:tc>
          <w:tcPr>
            <w:tcW w:w="1502" w:type="dxa"/>
            <w:shd w:val="clear" w:color="auto" w:fill="EDCDCF"/>
          </w:tcPr>
          <w:p w14:paraId="2FDF27FC" w14:textId="77777777" w:rsidR="004027ED" w:rsidRPr="004027ED" w:rsidRDefault="004027ED" w:rsidP="009E7488">
            <w:pPr>
              <w:pStyle w:val="DHHStablecolhead"/>
            </w:pPr>
            <w:r w:rsidRPr="004027ED">
              <w:t>2016</w:t>
            </w:r>
          </w:p>
          <w:p w14:paraId="0AEC3607" w14:textId="1A2431A3" w:rsidR="00A65723" w:rsidRPr="004027ED" w:rsidRDefault="00A65723" w:rsidP="009E7488">
            <w:pPr>
              <w:pStyle w:val="DHHStablecolhead"/>
            </w:pPr>
            <w:r w:rsidRPr="004027ED">
              <w:t xml:space="preserve">Total </w:t>
            </w:r>
            <w:r w:rsidR="004027ED" w:rsidRPr="004027ED">
              <w:t>n</w:t>
            </w:r>
            <w:r w:rsidRPr="004027ED">
              <w:t>o. of cases diagnosed</w:t>
            </w:r>
          </w:p>
        </w:tc>
        <w:tc>
          <w:tcPr>
            <w:tcW w:w="1508" w:type="dxa"/>
            <w:shd w:val="clear" w:color="auto" w:fill="EDCDCF"/>
          </w:tcPr>
          <w:p w14:paraId="53D75E79" w14:textId="77777777" w:rsidR="004027ED" w:rsidRPr="004027ED" w:rsidRDefault="004027ED" w:rsidP="009E7488">
            <w:pPr>
              <w:pStyle w:val="DHHStablecolhead"/>
            </w:pPr>
            <w:r w:rsidRPr="004027ED">
              <w:t>2016</w:t>
            </w:r>
          </w:p>
          <w:p w14:paraId="22E1642A" w14:textId="00017AF9" w:rsidR="00A65723" w:rsidRPr="004027ED" w:rsidRDefault="00A65723" w:rsidP="009E7488">
            <w:pPr>
              <w:pStyle w:val="DHHStablecolhead"/>
            </w:pPr>
            <w:r w:rsidRPr="004027ED">
              <w:t>ASR (CI)</w:t>
            </w:r>
          </w:p>
        </w:tc>
        <w:tc>
          <w:tcPr>
            <w:tcW w:w="1502" w:type="dxa"/>
            <w:shd w:val="clear" w:color="auto" w:fill="EDCDCF"/>
          </w:tcPr>
          <w:p w14:paraId="0450D189" w14:textId="77777777" w:rsidR="004027ED" w:rsidRPr="004027ED" w:rsidRDefault="004027ED" w:rsidP="009E7488">
            <w:pPr>
              <w:pStyle w:val="DHHStablecolhead"/>
            </w:pPr>
            <w:r w:rsidRPr="004027ED">
              <w:t>2017</w:t>
            </w:r>
          </w:p>
          <w:p w14:paraId="3BCC6CE2" w14:textId="2DB32EA8" w:rsidR="00A65723" w:rsidRPr="004027ED" w:rsidRDefault="00A65723" w:rsidP="009E7488">
            <w:pPr>
              <w:pStyle w:val="DHHStablecolhead"/>
            </w:pPr>
            <w:r w:rsidRPr="004027ED">
              <w:t xml:space="preserve">Total </w:t>
            </w:r>
            <w:r w:rsidR="004027ED" w:rsidRPr="004027ED">
              <w:t>n</w:t>
            </w:r>
            <w:r w:rsidRPr="004027ED">
              <w:t>o. of cases diagnosed</w:t>
            </w:r>
          </w:p>
        </w:tc>
        <w:tc>
          <w:tcPr>
            <w:tcW w:w="1575" w:type="dxa"/>
            <w:shd w:val="clear" w:color="auto" w:fill="EDCDCF"/>
          </w:tcPr>
          <w:p w14:paraId="0175C966" w14:textId="77777777" w:rsidR="004027ED" w:rsidRPr="004027ED" w:rsidRDefault="004027ED" w:rsidP="009E7488">
            <w:pPr>
              <w:pStyle w:val="DHHStablecolhead"/>
            </w:pPr>
            <w:r w:rsidRPr="004027ED">
              <w:t>2017</w:t>
            </w:r>
          </w:p>
          <w:p w14:paraId="2C79FAD6" w14:textId="2AB1C8EC" w:rsidR="00A65723" w:rsidRPr="004027ED" w:rsidRDefault="00A65723" w:rsidP="009E7488">
            <w:pPr>
              <w:pStyle w:val="DHHStablecolhead"/>
            </w:pPr>
            <w:r w:rsidRPr="004027ED">
              <w:t>ASR (CI)</w:t>
            </w:r>
          </w:p>
        </w:tc>
      </w:tr>
      <w:tr w:rsidR="00A65723" w:rsidRPr="00766026" w14:paraId="6EF5A72F" w14:textId="77777777" w:rsidTr="00766026">
        <w:trPr>
          <w:trHeight w:val="224"/>
        </w:trPr>
        <w:tc>
          <w:tcPr>
            <w:tcW w:w="3165" w:type="dxa"/>
            <w:vAlign w:val="center"/>
          </w:tcPr>
          <w:p w14:paraId="21CB100A" w14:textId="77777777" w:rsidR="00A65723" w:rsidRPr="00766026" w:rsidRDefault="00A65723" w:rsidP="009E7488">
            <w:pPr>
              <w:pStyle w:val="DHHStabletext"/>
              <w:rPr>
                <w:rFonts w:cs="Arial"/>
              </w:rPr>
            </w:pPr>
            <w:r w:rsidRPr="00766026">
              <w:rPr>
                <w:rFonts w:cs="Arial"/>
                <w:color w:val="000000"/>
              </w:rPr>
              <w:t>Alpine (S)</w:t>
            </w:r>
          </w:p>
        </w:tc>
        <w:tc>
          <w:tcPr>
            <w:tcW w:w="1502" w:type="dxa"/>
            <w:vAlign w:val="center"/>
          </w:tcPr>
          <w:p w14:paraId="063319F7" w14:textId="77777777" w:rsidR="00A65723" w:rsidRPr="00766026" w:rsidRDefault="00A65723" w:rsidP="009E7488">
            <w:pPr>
              <w:pStyle w:val="DHHStabletext"/>
              <w:rPr>
                <w:rFonts w:cs="Arial"/>
              </w:rPr>
            </w:pPr>
            <w:r w:rsidRPr="00766026">
              <w:rPr>
                <w:rFonts w:cs="Arial"/>
                <w:color w:val="000000"/>
              </w:rPr>
              <w:t>14</w:t>
            </w:r>
          </w:p>
        </w:tc>
        <w:tc>
          <w:tcPr>
            <w:tcW w:w="1531" w:type="dxa"/>
            <w:vAlign w:val="center"/>
          </w:tcPr>
          <w:p w14:paraId="7177D366" w14:textId="156FA534" w:rsidR="00A65723" w:rsidRPr="00766026" w:rsidRDefault="00A65723" w:rsidP="009E7488">
            <w:pPr>
              <w:pStyle w:val="DHHStabletext"/>
              <w:rPr>
                <w:rFonts w:cs="Arial"/>
              </w:rPr>
            </w:pPr>
            <w:r w:rsidRPr="00766026">
              <w:rPr>
                <w:rFonts w:cs="Arial"/>
              </w:rPr>
              <w:t>71 (35</w:t>
            </w:r>
            <w:r w:rsidR="0056787B" w:rsidRPr="00766026">
              <w:rPr>
                <w:rFonts w:cs="Arial"/>
              </w:rPr>
              <w:t>–</w:t>
            </w:r>
            <w:r w:rsidRPr="00766026">
              <w:rPr>
                <w:rFonts w:cs="Arial"/>
              </w:rPr>
              <w:t>146)</w:t>
            </w:r>
          </w:p>
        </w:tc>
        <w:tc>
          <w:tcPr>
            <w:tcW w:w="1502" w:type="dxa"/>
            <w:vAlign w:val="center"/>
          </w:tcPr>
          <w:p w14:paraId="1CF5D283" w14:textId="77777777" w:rsidR="00A65723" w:rsidRPr="00766026" w:rsidRDefault="00A65723" w:rsidP="009E7488">
            <w:pPr>
              <w:pStyle w:val="DHHStabletext"/>
              <w:rPr>
                <w:rFonts w:cs="Arial"/>
              </w:rPr>
            </w:pPr>
            <w:r w:rsidRPr="00766026">
              <w:rPr>
                <w:rFonts w:cs="Arial"/>
                <w:color w:val="000000"/>
              </w:rPr>
              <w:t>14</w:t>
            </w:r>
          </w:p>
        </w:tc>
        <w:tc>
          <w:tcPr>
            <w:tcW w:w="1473" w:type="dxa"/>
            <w:vAlign w:val="center"/>
          </w:tcPr>
          <w:p w14:paraId="1D99B925" w14:textId="5B9A19B6" w:rsidR="00A65723" w:rsidRPr="00766026" w:rsidRDefault="00A65723" w:rsidP="009E7488">
            <w:pPr>
              <w:pStyle w:val="DHHStabletext"/>
              <w:rPr>
                <w:rFonts w:cs="Arial"/>
              </w:rPr>
            </w:pPr>
            <w:r w:rsidRPr="00766026">
              <w:rPr>
                <w:rFonts w:cs="Arial"/>
              </w:rPr>
              <w:t>63 (34</w:t>
            </w:r>
            <w:r w:rsidR="0056787B" w:rsidRPr="00766026">
              <w:rPr>
                <w:rFonts w:cs="Arial"/>
              </w:rPr>
              <w:t>–</w:t>
            </w:r>
            <w:r w:rsidRPr="00766026">
              <w:rPr>
                <w:rFonts w:cs="Arial"/>
              </w:rPr>
              <w:t>129)</w:t>
            </w:r>
          </w:p>
        </w:tc>
        <w:tc>
          <w:tcPr>
            <w:tcW w:w="1502" w:type="dxa"/>
            <w:vAlign w:val="center"/>
          </w:tcPr>
          <w:p w14:paraId="2D6073D8" w14:textId="77777777" w:rsidR="00A65723" w:rsidRPr="00766026" w:rsidRDefault="00A65723" w:rsidP="009E7488">
            <w:pPr>
              <w:pStyle w:val="DHHStabletext"/>
              <w:rPr>
                <w:rFonts w:cs="Arial"/>
              </w:rPr>
            </w:pPr>
            <w:r w:rsidRPr="00766026">
              <w:rPr>
                <w:rFonts w:cs="Arial"/>
                <w:color w:val="000000"/>
              </w:rPr>
              <w:t>12</w:t>
            </w:r>
          </w:p>
        </w:tc>
        <w:tc>
          <w:tcPr>
            <w:tcW w:w="1508" w:type="dxa"/>
            <w:vAlign w:val="center"/>
          </w:tcPr>
          <w:p w14:paraId="6848F02C" w14:textId="47A5CC16" w:rsidR="00A65723" w:rsidRPr="00766026" w:rsidRDefault="00A65723" w:rsidP="009E7488">
            <w:pPr>
              <w:pStyle w:val="DHHStabletext"/>
              <w:ind w:left="-391" w:firstLine="391"/>
              <w:rPr>
                <w:rFonts w:cs="Arial"/>
              </w:rPr>
            </w:pPr>
            <w:r w:rsidRPr="00766026">
              <w:rPr>
                <w:rFonts w:cs="Arial"/>
              </w:rPr>
              <w:t>53 (27</w:t>
            </w:r>
            <w:r w:rsidR="0056787B" w:rsidRPr="00766026">
              <w:rPr>
                <w:rFonts w:cs="Arial"/>
              </w:rPr>
              <w:t>–</w:t>
            </w:r>
            <w:r w:rsidRPr="00766026">
              <w:rPr>
                <w:rFonts w:cs="Arial"/>
              </w:rPr>
              <w:t>117)</w:t>
            </w:r>
          </w:p>
        </w:tc>
        <w:tc>
          <w:tcPr>
            <w:tcW w:w="1502" w:type="dxa"/>
            <w:vAlign w:val="center"/>
          </w:tcPr>
          <w:p w14:paraId="5132A57F" w14:textId="77777777" w:rsidR="00A65723" w:rsidRPr="00766026" w:rsidRDefault="00A65723" w:rsidP="009E7488">
            <w:pPr>
              <w:pStyle w:val="DHHStabletext"/>
              <w:rPr>
                <w:rFonts w:cs="Arial"/>
              </w:rPr>
            </w:pPr>
            <w:r w:rsidRPr="00766026">
              <w:rPr>
                <w:rFonts w:cs="Arial"/>
                <w:color w:val="000000"/>
              </w:rPr>
              <w:t>10</w:t>
            </w:r>
          </w:p>
        </w:tc>
        <w:tc>
          <w:tcPr>
            <w:tcW w:w="1575" w:type="dxa"/>
            <w:vAlign w:val="center"/>
          </w:tcPr>
          <w:p w14:paraId="1F03C6FD" w14:textId="31D89F7C" w:rsidR="00A65723" w:rsidRPr="00766026" w:rsidRDefault="00A65723" w:rsidP="009E7488">
            <w:pPr>
              <w:pStyle w:val="DHHStabletext"/>
              <w:rPr>
                <w:rFonts w:cs="Arial"/>
              </w:rPr>
            </w:pPr>
            <w:r w:rsidRPr="00766026">
              <w:rPr>
                <w:rFonts w:cs="Arial"/>
              </w:rPr>
              <w:t>54 (23</w:t>
            </w:r>
            <w:r w:rsidR="0056787B" w:rsidRPr="00766026">
              <w:rPr>
                <w:rFonts w:cs="Arial"/>
              </w:rPr>
              <w:t>–</w:t>
            </w:r>
            <w:r w:rsidRPr="00766026">
              <w:rPr>
                <w:rFonts w:cs="Arial"/>
              </w:rPr>
              <w:t>122)</w:t>
            </w:r>
          </w:p>
        </w:tc>
      </w:tr>
      <w:tr w:rsidR="00A65723" w:rsidRPr="00766026" w14:paraId="6F790141" w14:textId="77777777" w:rsidTr="00766026">
        <w:trPr>
          <w:trHeight w:val="224"/>
        </w:trPr>
        <w:tc>
          <w:tcPr>
            <w:tcW w:w="3165" w:type="dxa"/>
            <w:vAlign w:val="center"/>
          </w:tcPr>
          <w:p w14:paraId="611B96A8" w14:textId="77777777" w:rsidR="00A65723" w:rsidRPr="00766026" w:rsidRDefault="00A65723" w:rsidP="009E7488">
            <w:pPr>
              <w:pStyle w:val="DHHStabletext"/>
              <w:rPr>
                <w:rFonts w:cs="Arial"/>
              </w:rPr>
            </w:pPr>
            <w:r w:rsidRPr="00766026">
              <w:rPr>
                <w:rFonts w:cs="Arial"/>
                <w:color w:val="000000"/>
              </w:rPr>
              <w:t>Ararat (RC)</w:t>
            </w:r>
          </w:p>
        </w:tc>
        <w:tc>
          <w:tcPr>
            <w:tcW w:w="1502" w:type="dxa"/>
            <w:vAlign w:val="center"/>
          </w:tcPr>
          <w:p w14:paraId="7A6F8A1D" w14:textId="77777777" w:rsidR="00A65723" w:rsidRPr="00766026" w:rsidRDefault="00A65723" w:rsidP="009E7488">
            <w:pPr>
              <w:pStyle w:val="DHHStabletext"/>
              <w:rPr>
                <w:rFonts w:cs="Arial"/>
              </w:rPr>
            </w:pPr>
            <w:r w:rsidRPr="00766026">
              <w:rPr>
                <w:rFonts w:cs="Arial"/>
                <w:color w:val="000000"/>
              </w:rPr>
              <w:t>12</w:t>
            </w:r>
          </w:p>
        </w:tc>
        <w:tc>
          <w:tcPr>
            <w:tcW w:w="1531" w:type="dxa"/>
            <w:vAlign w:val="center"/>
          </w:tcPr>
          <w:p w14:paraId="241267A2" w14:textId="4E85C43E" w:rsidR="00A65723" w:rsidRPr="00766026" w:rsidRDefault="00A65723" w:rsidP="009E7488">
            <w:pPr>
              <w:pStyle w:val="DHHStabletext"/>
              <w:rPr>
                <w:rFonts w:cs="Arial"/>
              </w:rPr>
            </w:pPr>
            <w:r w:rsidRPr="00766026">
              <w:rPr>
                <w:rFonts w:cs="Arial"/>
              </w:rPr>
              <w:t>66 (34</w:t>
            </w:r>
            <w:r w:rsidR="0056787B" w:rsidRPr="00766026">
              <w:rPr>
                <w:rFonts w:cs="Arial"/>
              </w:rPr>
              <w:t>–</w:t>
            </w:r>
            <w:r w:rsidRPr="00766026">
              <w:rPr>
                <w:rFonts w:cs="Arial"/>
              </w:rPr>
              <w:t>130)</w:t>
            </w:r>
          </w:p>
        </w:tc>
        <w:tc>
          <w:tcPr>
            <w:tcW w:w="1502" w:type="dxa"/>
            <w:vAlign w:val="center"/>
          </w:tcPr>
          <w:p w14:paraId="711E774F" w14:textId="77777777" w:rsidR="00A65723" w:rsidRPr="00766026" w:rsidRDefault="00A65723" w:rsidP="009E7488">
            <w:pPr>
              <w:pStyle w:val="DHHStabletext"/>
              <w:rPr>
                <w:rFonts w:cs="Arial"/>
              </w:rPr>
            </w:pPr>
            <w:r w:rsidRPr="00766026">
              <w:rPr>
                <w:rFonts w:cs="Arial"/>
                <w:color w:val="000000"/>
              </w:rPr>
              <w:t>9</w:t>
            </w:r>
          </w:p>
        </w:tc>
        <w:tc>
          <w:tcPr>
            <w:tcW w:w="1473" w:type="dxa"/>
            <w:vAlign w:val="center"/>
          </w:tcPr>
          <w:p w14:paraId="38D3FA26" w14:textId="63075920" w:rsidR="00A65723" w:rsidRPr="00766026" w:rsidRDefault="00A65723" w:rsidP="009E7488">
            <w:pPr>
              <w:pStyle w:val="DHHStabletext"/>
              <w:rPr>
                <w:rFonts w:cs="Arial"/>
              </w:rPr>
            </w:pPr>
            <w:r w:rsidRPr="00766026">
              <w:rPr>
                <w:rFonts w:cs="Arial"/>
              </w:rPr>
              <w:t>53 (24</w:t>
            </w:r>
            <w:r w:rsidR="0056787B" w:rsidRPr="00766026">
              <w:rPr>
                <w:rFonts w:cs="Arial"/>
              </w:rPr>
              <w:t>–</w:t>
            </w:r>
            <w:r w:rsidRPr="00766026">
              <w:rPr>
                <w:rFonts w:cs="Arial"/>
              </w:rPr>
              <w:t>114)</w:t>
            </w:r>
          </w:p>
        </w:tc>
        <w:tc>
          <w:tcPr>
            <w:tcW w:w="1502" w:type="dxa"/>
            <w:vAlign w:val="center"/>
          </w:tcPr>
          <w:p w14:paraId="373065BD" w14:textId="77777777" w:rsidR="00A65723" w:rsidRPr="00766026" w:rsidRDefault="00A65723" w:rsidP="009E7488">
            <w:pPr>
              <w:pStyle w:val="DHHStabletext"/>
              <w:rPr>
                <w:rFonts w:cs="Arial"/>
              </w:rPr>
            </w:pPr>
            <w:r w:rsidRPr="00766026">
              <w:rPr>
                <w:rFonts w:cs="Arial"/>
                <w:color w:val="000000"/>
              </w:rPr>
              <w:t>12</w:t>
            </w:r>
          </w:p>
        </w:tc>
        <w:tc>
          <w:tcPr>
            <w:tcW w:w="1508" w:type="dxa"/>
            <w:vAlign w:val="center"/>
          </w:tcPr>
          <w:p w14:paraId="56BBC6A5" w14:textId="2442F01C" w:rsidR="00A65723" w:rsidRPr="00766026" w:rsidRDefault="00A65723" w:rsidP="009E7488">
            <w:pPr>
              <w:pStyle w:val="DHHStabletext"/>
              <w:rPr>
                <w:rFonts w:cs="Arial"/>
              </w:rPr>
            </w:pPr>
            <w:r w:rsidRPr="00766026">
              <w:rPr>
                <w:rFonts w:cs="Arial"/>
              </w:rPr>
              <w:t>62 (32</w:t>
            </w:r>
            <w:r w:rsidR="0056787B" w:rsidRPr="00766026">
              <w:rPr>
                <w:rFonts w:cs="Arial"/>
              </w:rPr>
              <w:t>–</w:t>
            </w:r>
            <w:r w:rsidRPr="00766026">
              <w:rPr>
                <w:rFonts w:cs="Arial"/>
              </w:rPr>
              <w:t>123)</w:t>
            </w:r>
          </w:p>
        </w:tc>
        <w:tc>
          <w:tcPr>
            <w:tcW w:w="1502" w:type="dxa"/>
            <w:vAlign w:val="center"/>
          </w:tcPr>
          <w:p w14:paraId="7CC0909D" w14:textId="77777777" w:rsidR="00A65723" w:rsidRPr="00766026" w:rsidRDefault="00A65723" w:rsidP="009E7488">
            <w:pPr>
              <w:pStyle w:val="DHHStabletext"/>
              <w:rPr>
                <w:rFonts w:cs="Arial"/>
              </w:rPr>
            </w:pPr>
            <w:r w:rsidRPr="00766026">
              <w:rPr>
                <w:rFonts w:cs="Arial"/>
                <w:color w:val="000000"/>
              </w:rPr>
              <w:t>13</w:t>
            </w:r>
          </w:p>
        </w:tc>
        <w:tc>
          <w:tcPr>
            <w:tcW w:w="1575" w:type="dxa"/>
            <w:vAlign w:val="center"/>
          </w:tcPr>
          <w:p w14:paraId="0278CDBA" w14:textId="69F365B6" w:rsidR="00A65723" w:rsidRPr="00766026" w:rsidRDefault="00A65723" w:rsidP="009E7488">
            <w:pPr>
              <w:pStyle w:val="DHHStabletext"/>
              <w:rPr>
                <w:rFonts w:cs="Arial"/>
              </w:rPr>
            </w:pPr>
            <w:r w:rsidRPr="00766026">
              <w:rPr>
                <w:rFonts w:cs="Arial"/>
              </w:rPr>
              <w:t>64 (34</w:t>
            </w:r>
            <w:r w:rsidR="0056787B" w:rsidRPr="00766026">
              <w:rPr>
                <w:rFonts w:cs="Arial"/>
              </w:rPr>
              <w:t>–</w:t>
            </w:r>
            <w:r w:rsidRPr="00766026">
              <w:rPr>
                <w:rFonts w:cs="Arial"/>
              </w:rPr>
              <w:t>123)</w:t>
            </w:r>
          </w:p>
        </w:tc>
      </w:tr>
      <w:tr w:rsidR="00A65723" w:rsidRPr="00766026" w14:paraId="788F716F" w14:textId="77777777" w:rsidTr="00766026">
        <w:trPr>
          <w:trHeight w:val="224"/>
        </w:trPr>
        <w:tc>
          <w:tcPr>
            <w:tcW w:w="3165" w:type="dxa"/>
            <w:vAlign w:val="center"/>
          </w:tcPr>
          <w:p w14:paraId="10320CA9" w14:textId="77777777" w:rsidR="00A65723" w:rsidRPr="00766026" w:rsidRDefault="00A65723" w:rsidP="009E7488">
            <w:pPr>
              <w:pStyle w:val="DHHStabletext"/>
              <w:rPr>
                <w:rFonts w:cs="Arial"/>
              </w:rPr>
            </w:pPr>
            <w:r w:rsidRPr="00766026">
              <w:rPr>
                <w:rFonts w:cs="Arial"/>
                <w:color w:val="000000"/>
              </w:rPr>
              <w:t>Ballarat (C)</w:t>
            </w:r>
          </w:p>
        </w:tc>
        <w:tc>
          <w:tcPr>
            <w:tcW w:w="1502" w:type="dxa"/>
            <w:vAlign w:val="center"/>
          </w:tcPr>
          <w:p w14:paraId="6B1C651E" w14:textId="77777777" w:rsidR="00A65723" w:rsidRPr="00766026" w:rsidRDefault="00A65723" w:rsidP="009E7488">
            <w:pPr>
              <w:pStyle w:val="DHHStabletext"/>
              <w:rPr>
                <w:rFonts w:cs="Arial"/>
              </w:rPr>
            </w:pPr>
            <w:r w:rsidRPr="00766026">
              <w:rPr>
                <w:rFonts w:cs="Arial"/>
                <w:color w:val="000000"/>
              </w:rPr>
              <w:t>81</w:t>
            </w:r>
          </w:p>
        </w:tc>
        <w:tc>
          <w:tcPr>
            <w:tcW w:w="1531" w:type="dxa"/>
            <w:vAlign w:val="center"/>
          </w:tcPr>
          <w:p w14:paraId="3B6012CE" w14:textId="2C48FED0" w:rsidR="00A65723" w:rsidRPr="00766026" w:rsidRDefault="00A65723" w:rsidP="009E7488">
            <w:pPr>
              <w:pStyle w:val="DHHStabletext"/>
              <w:rPr>
                <w:rFonts w:cs="Arial"/>
                <w:color w:val="000000"/>
              </w:rPr>
            </w:pPr>
            <w:r w:rsidRPr="00766026">
              <w:rPr>
                <w:rFonts w:cs="Arial"/>
              </w:rPr>
              <w:t>68 (54</w:t>
            </w:r>
            <w:r w:rsidR="0056787B" w:rsidRPr="00766026">
              <w:rPr>
                <w:rFonts w:cs="Arial"/>
              </w:rPr>
              <w:t>–</w:t>
            </w:r>
            <w:r w:rsidRPr="00766026">
              <w:rPr>
                <w:rFonts w:cs="Arial"/>
              </w:rPr>
              <w:t>86)</w:t>
            </w:r>
          </w:p>
        </w:tc>
        <w:tc>
          <w:tcPr>
            <w:tcW w:w="1502" w:type="dxa"/>
            <w:vAlign w:val="center"/>
          </w:tcPr>
          <w:p w14:paraId="6FBE39AE" w14:textId="77777777" w:rsidR="00A65723" w:rsidRPr="00766026" w:rsidRDefault="00A65723" w:rsidP="009E7488">
            <w:pPr>
              <w:pStyle w:val="DHHStabletext"/>
              <w:rPr>
                <w:rFonts w:cs="Arial"/>
              </w:rPr>
            </w:pPr>
            <w:r w:rsidRPr="00766026">
              <w:rPr>
                <w:rFonts w:cs="Arial"/>
                <w:color w:val="000000"/>
              </w:rPr>
              <w:t>84</w:t>
            </w:r>
          </w:p>
        </w:tc>
        <w:tc>
          <w:tcPr>
            <w:tcW w:w="1473" w:type="dxa"/>
            <w:vAlign w:val="center"/>
          </w:tcPr>
          <w:p w14:paraId="6FB7C809" w14:textId="2AD360F1" w:rsidR="00A65723" w:rsidRPr="00766026" w:rsidRDefault="00A65723" w:rsidP="009E7488">
            <w:pPr>
              <w:pStyle w:val="DHHStabletext"/>
              <w:rPr>
                <w:rFonts w:cs="Arial"/>
              </w:rPr>
            </w:pPr>
            <w:r w:rsidRPr="00766026">
              <w:rPr>
                <w:rFonts w:cs="Arial"/>
              </w:rPr>
              <w:t>72 (57</w:t>
            </w:r>
            <w:r w:rsidR="0056787B" w:rsidRPr="00766026">
              <w:rPr>
                <w:rFonts w:cs="Arial"/>
              </w:rPr>
              <w:t>–</w:t>
            </w:r>
            <w:r w:rsidRPr="00766026">
              <w:rPr>
                <w:rFonts w:cs="Arial"/>
              </w:rPr>
              <w:t>90)</w:t>
            </w:r>
          </w:p>
        </w:tc>
        <w:tc>
          <w:tcPr>
            <w:tcW w:w="1502" w:type="dxa"/>
            <w:vAlign w:val="center"/>
          </w:tcPr>
          <w:p w14:paraId="7881FCF9" w14:textId="77777777" w:rsidR="00A65723" w:rsidRPr="00766026" w:rsidRDefault="00A65723" w:rsidP="009E7488">
            <w:pPr>
              <w:pStyle w:val="DHHStabletext"/>
              <w:rPr>
                <w:rFonts w:cs="Arial"/>
              </w:rPr>
            </w:pPr>
            <w:r w:rsidRPr="00766026">
              <w:rPr>
                <w:rFonts w:cs="Arial"/>
                <w:color w:val="000000"/>
              </w:rPr>
              <w:t>79</w:t>
            </w:r>
          </w:p>
        </w:tc>
        <w:tc>
          <w:tcPr>
            <w:tcW w:w="1508" w:type="dxa"/>
            <w:vAlign w:val="center"/>
          </w:tcPr>
          <w:p w14:paraId="2DD2D877" w14:textId="0A38991D" w:rsidR="00A65723" w:rsidRPr="00766026" w:rsidRDefault="00A65723" w:rsidP="009E7488">
            <w:pPr>
              <w:pStyle w:val="DHHStabletext"/>
              <w:rPr>
                <w:rFonts w:cs="Arial"/>
              </w:rPr>
            </w:pPr>
            <w:r w:rsidRPr="00766026">
              <w:rPr>
                <w:rFonts w:cs="Arial"/>
              </w:rPr>
              <w:t>66 (52</w:t>
            </w:r>
            <w:r w:rsidR="0056787B" w:rsidRPr="00766026">
              <w:rPr>
                <w:rFonts w:cs="Arial"/>
              </w:rPr>
              <w:t>–</w:t>
            </w:r>
            <w:r w:rsidRPr="00766026">
              <w:rPr>
                <w:rFonts w:cs="Arial"/>
              </w:rPr>
              <w:t>83)</w:t>
            </w:r>
          </w:p>
        </w:tc>
        <w:tc>
          <w:tcPr>
            <w:tcW w:w="1502" w:type="dxa"/>
            <w:vAlign w:val="center"/>
          </w:tcPr>
          <w:p w14:paraId="0CC71863" w14:textId="77777777" w:rsidR="00A65723" w:rsidRPr="00766026" w:rsidRDefault="00A65723" w:rsidP="009E7488">
            <w:pPr>
              <w:pStyle w:val="DHHStabletext"/>
              <w:rPr>
                <w:rFonts w:cs="Arial"/>
              </w:rPr>
            </w:pPr>
            <w:r w:rsidRPr="00766026">
              <w:rPr>
                <w:rFonts w:cs="Arial"/>
                <w:color w:val="000000"/>
              </w:rPr>
              <w:t>89</w:t>
            </w:r>
          </w:p>
        </w:tc>
        <w:tc>
          <w:tcPr>
            <w:tcW w:w="1575" w:type="dxa"/>
            <w:vAlign w:val="center"/>
          </w:tcPr>
          <w:p w14:paraId="4CFF488F" w14:textId="6E21051F" w:rsidR="00A65723" w:rsidRPr="00766026" w:rsidRDefault="00A65723" w:rsidP="009E7488">
            <w:pPr>
              <w:pStyle w:val="DHHStabletext"/>
              <w:rPr>
                <w:rFonts w:cs="Arial"/>
              </w:rPr>
            </w:pPr>
            <w:r w:rsidRPr="00766026">
              <w:rPr>
                <w:rFonts w:cs="Arial"/>
              </w:rPr>
              <w:t>68 (55</w:t>
            </w:r>
            <w:r w:rsidR="0056787B" w:rsidRPr="00766026">
              <w:rPr>
                <w:rFonts w:cs="Arial"/>
              </w:rPr>
              <w:t>–</w:t>
            </w:r>
            <w:r w:rsidRPr="00766026">
              <w:rPr>
                <w:rFonts w:cs="Arial"/>
              </w:rPr>
              <w:t>85)</w:t>
            </w:r>
          </w:p>
        </w:tc>
      </w:tr>
      <w:tr w:rsidR="00A65723" w:rsidRPr="00766026" w14:paraId="1AEE88D3" w14:textId="77777777" w:rsidTr="00766026">
        <w:trPr>
          <w:trHeight w:val="224"/>
        </w:trPr>
        <w:tc>
          <w:tcPr>
            <w:tcW w:w="3165" w:type="dxa"/>
            <w:vAlign w:val="center"/>
          </w:tcPr>
          <w:p w14:paraId="31FFA736" w14:textId="77777777" w:rsidR="00A65723" w:rsidRPr="00766026" w:rsidRDefault="00A65723" w:rsidP="009E7488">
            <w:pPr>
              <w:pStyle w:val="DHHStabletext"/>
              <w:rPr>
                <w:rFonts w:cs="Arial"/>
              </w:rPr>
            </w:pPr>
            <w:r w:rsidRPr="00766026">
              <w:rPr>
                <w:rFonts w:cs="Arial"/>
                <w:color w:val="000000"/>
              </w:rPr>
              <w:t>Banyule (C)</w:t>
            </w:r>
          </w:p>
        </w:tc>
        <w:tc>
          <w:tcPr>
            <w:tcW w:w="1502" w:type="dxa"/>
            <w:vAlign w:val="center"/>
          </w:tcPr>
          <w:p w14:paraId="37BE8E12" w14:textId="77777777" w:rsidR="00A65723" w:rsidRPr="00766026" w:rsidRDefault="00A65723" w:rsidP="009E7488">
            <w:pPr>
              <w:pStyle w:val="DHHStabletext"/>
              <w:rPr>
                <w:rFonts w:cs="Arial"/>
              </w:rPr>
            </w:pPr>
            <w:r w:rsidRPr="00766026">
              <w:rPr>
                <w:rFonts w:cs="Arial"/>
                <w:color w:val="000000"/>
              </w:rPr>
              <w:t>96</w:t>
            </w:r>
          </w:p>
        </w:tc>
        <w:tc>
          <w:tcPr>
            <w:tcW w:w="1531" w:type="dxa"/>
            <w:vAlign w:val="center"/>
          </w:tcPr>
          <w:p w14:paraId="245D1F02" w14:textId="21619377" w:rsidR="00A65723" w:rsidRPr="00766026" w:rsidRDefault="00A65723" w:rsidP="009E7488">
            <w:pPr>
              <w:rPr>
                <w:rFonts w:ascii="Arial" w:hAnsi="Arial" w:cs="Arial"/>
              </w:rPr>
            </w:pPr>
            <w:r w:rsidRPr="00766026">
              <w:rPr>
                <w:rFonts w:ascii="Arial" w:hAnsi="Arial" w:cs="Arial"/>
              </w:rPr>
              <w:t>64 (51</w:t>
            </w:r>
            <w:r w:rsidR="0056787B" w:rsidRPr="00766026">
              <w:rPr>
                <w:rFonts w:ascii="Arial" w:hAnsi="Arial" w:cs="Arial"/>
              </w:rPr>
              <w:t>–</w:t>
            </w:r>
            <w:r w:rsidRPr="00766026">
              <w:rPr>
                <w:rFonts w:ascii="Arial" w:hAnsi="Arial" w:cs="Arial"/>
              </w:rPr>
              <w:t>79)</w:t>
            </w:r>
          </w:p>
        </w:tc>
        <w:tc>
          <w:tcPr>
            <w:tcW w:w="1502" w:type="dxa"/>
            <w:vAlign w:val="center"/>
          </w:tcPr>
          <w:p w14:paraId="237B5ABB" w14:textId="77777777" w:rsidR="00A65723" w:rsidRPr="00766026" w:rsidRDefault="00A65723" w:rsidP="009E7488">
            <w:pPr>
              <w:pStyle w:val="DHHStabletext"/>
              <w:rPr>
                <w:rFonts w:cs="Arial"/>
              </w:rPr>
            </w:pPr>
            <w:r w:rsidRPr="00766026">
              <w:rPr>
                <w:rFonts w:cs="Arial"/>
                <w:color w:val="000000"/>
              </w:rPr>
              <w:t>61</w:t>
            </w:r>
          </w:p>
        </w:tc>
        <w:tc>
          <w:tcPr>
            <w:tcW w:w="1473" w:type="dxa"/>
            <w:vAlign w:val="center"/>
          </w:tcPr>
          <w:p w14:paraId="4E548AF4" w14:textId="6ABAD71A" w:rsidR="00A65723" w:rsidRPr="00766026" w:rsidRDefault="00A65723" w:rsidP="009E7488">
            <w:pPr>
              <w:pStyle w:val="DHHStabletext"/>
              <w:rPr>
                <w:rFonts w:cs="Arial"/>
              </w:rPr>
            </w:pPr>
            <w:r w:rsidRPr="00766026">
              <w:rPr>
                <w:rFonts w:cs="Arial"/>
              </w:rPr>
              <w:t>38 (29</w:t>
            </w:r>
            <w:r w:rsidR="0056787B" w:rsidRPr="00766026">
              <w:rPr>
                <w:rFonts w:cs="Arial"/>
              </w:rPr>
              <w:t>–</w:t>
            </w:r>
            <w:r w:rsidRPr="00766026">
              <w:rPr>
                <w:rFonts w:cs="Arial"/>
              </w:rPr>
              <w:t>49)</w:t>
            </w:r>
          </w:p>
        </w:tc>
        <w:tc>
          <w:tcPr>
            <w:tcW w:w="1502" w:type="dxa"/>
            <w:vAlign w:val="center"/>
          </w:tcPr>
          <w:p w14:paraId="1C63965F" w14:textId="77777777" w:rsidR="00A65723" w:rsidRPr="00766026" w:rsidRDefault="00A65723" w:rsidP="009E7488">
            <w:pPr>
              <w:pStyle w:val="DHHStabletext"/>
              <w:rPr>
                <w:rFonts w:cs="Arial"/>
              </w:rPr>
            </w:pPr>
            <w:r w:rsidRPr="00766026">
              <w:rPr>
                <w:rFonts w:cs="Arial"/>
                <w:color w:val="000000"/>
              </w:rPr>
              <w:t>85</w:t>
            </w:r>
          </w:p>
        </w:tc>
        <w:tc>
          <w:tcPr>
            <w:tcW w:w="1508" w:type="dxa"/>
            <w:vAlign w:val="center"/>
          </w:tcPr>
          <w:p w14:paraId="338C8B49" w14:textId="18449706" w:rsidR="00A65723" w:rsidRPr="00766026" w:rsidRDefault="00A65723" w:rsidP="009E7488">
            <w:pPr>
              <w:pStyle w:val="DHHStabletext"/>
              <w:rPr>
                <w:rFonts w:cs="Arial"/>
              </w:rPr>
            </w:pPr>
            <w:r w:rsidRPr="00766026">
              <w:rPr>
                <w:rFonts w:cs="Arial"/>
              </w:rPr>
              <w:t>53 (42</w:t>
            </w:r>
            <w:r w:rsidR="0056787B" w:rsidRPr="00766026">
              <w:rPr>
                <w:rFonts w:cs="Arial"/>
              </w:rPr>
              <w:t>–</w:t>
            </w:r>
            <w:r w:rsidRPr="00766026">
              <w:rPr>
                <w:rFonts w:cs="Arial"/>
              </w:rPr>
              <w:t>66)</w:t>
            </w:r>
          </w:p>
        </w:tc>
        <w:tc>
          <w:tcPr>
            <w:tcW w:w="1502" w:type="dxa"/>
            <w:vAlign w:val="center"/>
          </w:tcPr>
          <w:p w14:paraId="31C84204" w14:textId="77777777" w:rsidR="00A65723" w:rsidRPr="00766026" w:rsidRDefault="00A65723" w:rsidP="009E7488">
            <w:pPr>
              <w:pStyle w:val="DHHStabletext"/>
              <w:rPr>
                <w:rFonts w:cs="Arial"/>
              </w:rPr>
            </w:pPr>
            <w:r w:rsidRPr="00766026">
              <w:rPr>
                <w:rFonts w:cs="Arial"/>
                <w:color w:val="000000"/>
              </w:rPr>
              <w:t>100</w:t>
            </w:r>
          </w:p>
        </w:tc>
        <w:tc>
          <w:tcPr>
            <w:tcW w:w="1575" w:type="dxa"/>
            <w:vAlign w:val="center"/>
          </w:tcPr>
          <w:p w14:paraId="6A996CC4" w14:textId="4F27B6EF" w:rsidR="00A65723" w:rsidRPr="00766026" w:rsidRDefault="00A65723" w:rsidP="009E7488">
            <w:pPr>
              <w:pStyle w:val="DHHStabletext"/>
              <w:rPr>
                <w:rFonts w:cs="Arial"/>
              </w:rPr>
            </w:pPr>
            <w:r w:rsidRPr="00766026">
              <w:rPr>
                <w:rFonts w:cs="Arial"/>
              </w:rPr>
              <w:t>62 (50</w:t>
            </w:r>
            <w:r w:rsidR="0056787B" w:rsidRPr="00766026">
              <w:rPr>
                <w:rFonts w:cs="Arial"/>
              </w:rPr>
              <w:t>–</w:t>
            </w:r>
            <w:r w:rsidRPr="00766026">
              <w:rPr>
                <w:rFonts w:cs="Arial"/>
              </w:rPr>
              <w:t>76)</w:t>
            </w:r>
          </w:p>
        </w:tc>
      </w:tr>
      <w:tr w:rsidR="00A65723" w:rsidRPr="00766026" w14:paraId="0D52D72D" w14:textId="77777777" w:rsidTr="00766026">
        <w:trPr>
          <w:trHeight w:val="224"/>
        </w:trPr>
        <w:tc>
          <w:tcPr>
            <w:tcW w:w="3165" w:type="dxa"/>
            <w:vAlign w:val="center"/>
          </w:tcPr>
          <w:p w14:paraId="4C03D687" w14:textId="77777777" w:rsidR="00A65723" w:rsidRPr="00766026" w:rsidRDefault="00A65723" w:rsidP="009E7488">
            <w:pPr>
              <w:pStyle w:val="DHHStabletext"/>
              <w:rPr>
                <w:rFonts w:cs="Arial"/>
              </w:rPr>
            </w:pPr>
            <w:r w:rsidRPr="00766026">
              <w:rPr>
                <w:rFonts w:cs="Arial"/>
                <w:color w:val="000000"/>
              </w:rPr>
              <w:t>Bass Coast (S)</w:t>
            </w:r>
          </w:p>
        </w:tc>
        <w:tc>
          <w:tcPr>
            <w:tcW w:w="1502" w:type="dxa"/>
            <w:vAlign w:val="center"/>
          </w:tcPr>
          <w:p w14:paraId="4A49C4A5" w14:textId="77777777" w:rsidR="00A65723" w:rsidRPr="00766026" w:rsidRDefault="00A65723" w:rsidP="009E7488">
            <w:pPr>
              <w:pStyle w:val="DHHStabletext"/>
              <w:rPr>
                <w:rFonts w:cs="Arial"/>
              </w:rPr>
            </w:pPr>
            <w:r w:rsidRPr="00766026">
              <w:rPr>
                <w:rFonts w:cs="Arial"/>
                <w:color w:val="000000"/>
              </w:rPr>
              <w:t>26</w:t>
            </w:r>
          </w:p>
        </w:tc>
        <w:tc>
          <w:tcPr>
            <w:tcW w:w="1531" w:type="dxa"/>
            <w:vAlign w:val="center"/>
          </w:tcPr>
          <w:p w14:paraId="0B09D259" w14:textId="77D54554" w:rsidR="00A65723" w:rsidRPr="00766026" w:rsidRDefault="00A65723" w:rsidP="009E7488">
            <w:pPr>
              <w:pStyle w:val="DHHStabletext"/>
              <w:rPr>
                <w:rFonts w:cs="Arial"/>
              </w:rPr>
            </w:pPr>
            <w:r w:rsidRPr="00766026">
              <w:rPr>
                <w:rFonts w:cs="Arial"/>
              </w:rPr>
              <w:t>50 (32</w:t>
            </w:r>
            <w:r w:rsidR="0056787B" w:rsidRPr="00766026">
              <w:rPr>
                <w:rFonts w:cs="Arial"/>
              </w:rPr>
              <w:t>–</w:t>
            </w:r>
            <w:r w:rsidRPr="00766026">
              <w:rPr>
                <w:rFonts w:cs="Arial"/>
              </w:rPr>
              <w:t>81)</w:t>
            </w:r>
          </w:p>
        </w:tc>
        <w:tc>
          <w:tcPr>
            <w:tcW w:w="1502" w:type="dxa"/>
            <w:vAlign w:val="center"/>
          </w:tcPr>
          <w:p w14:paraId="12D76319" w14:textId="77777777" w:rsidR="00A65723" w:rsidRPr="00766026" w:rsidRDefault="00A65723" w:rsidP="009E7488">
            <w:pPr>
              <w:pStyle w:val="DHHStabletext"/>
              <w:rPr>
                <w:rFonts w:cs="Arial"/>
              </w:rPr>
            </w:pPr>
            <w:r w:rsidRPr="00766026">
              <w:rPr>
                <w:rFonts w:cs="Arial"/>
                <w:color w:val="000000"/>
              </w:rPr>
              <w:t>36</w:t>
            </w:r>
          </w:p>
        </w:tc>
        <w:tc>
          <w:tcPr>
            <w:tcW w:w="1473" w:type="dxa"/>
            <w:vAlign w:val="center"/>
          </w:tcPr>
          <w:p w14:paraId="6C01637C" w14:textId="46B71D2C" w:rsidR="00A65723" w:rsidRPr="00766026" w:rsidRDefault="00A65723" w:rsidP="009E7488">
            <w:pPr>
              <w:pStyle w:val="DHHStabletext"/>
              <w:rPr>
                <w:rFonts w:cs="Arial"/>
              </w:rPr>
            </w:pPr>
            <w:r w:rsidRPr="00766026">
              <w:rPr>
                <w:rFonts w:cs="Arial"/>
              </w:rPr>
              <w:t>61 (42</w:t>
            </w:r>
            <w:r w:rsidR="0056787B" w:rsidRPr="00766026">
              <w:rPr>
                <w:rFonts w:cs="Arial"/>
              </w:rPr>
              <w:t>–</w:t>
            </w:r>
            <w:r w:rsidRPr="00766026">
              <w:rPr>
                <w:rFonts w:cs="Arial"/>
              </w:rPr>
              <w:t>92)</w:t>
            </w:r>
          </w:p>
        </w:tc>
        <w:tc>
          <w:tcPr>
            <w:tcW w:w="1502" w:type="dxa"/>
            <w:vAlign w:val="center"/>
          </w:tcPr>
          <w:p w14:paraId="0C528F1A" w14:textId="77777777" w:rsidR="00A65723" w:rsidRPr="00766026" w:rsidRDefault="00A65723" w:rsidP="009E7488">
            <w:pPr>
              <w:pStyle w:val="DHHStabletext"/>
              <w:rPr>
                <w:rFonts w:cs="Arial"/>
              </w:rPr>
            </w:pPr>
            <w:r w:rsidRPr="00766026">
              <w:rPr>
                <w:rFonts w:cs="Arial"/>
                <w:color w:val="000000"/>
              </w:rPr>
              <w:t>33</w:t>
            </w:r>
          </w:p>
        </w:tc>
        <w:tc>
          <w:tcPr>
            <w:tcW w:w="1508" w:type="dxa"/>
            <w:vAlign w:val="center"/>
          </w:tcPr>
          <w:p w14:paraId="56488015" w14:textId="2D22E2F9" w:rsidR="00A65723" w:rsidRPr="00766026" w:rsidRDefault="00A65723" w:rsidP="009E7488">
            <w:pPr>
              <w:pStyle w:val="DHHStabletext"/>
              <w:rPr>
                <w:rFonts w:cs="Arial"/>
              </w:rPr>
            </w:pPr>
            <w:r w:rsidRPr="00766026">
              <w:rPr>
                <w:rFonts w:cs="Arial"/>
              </w:rPr>
              <w:t>56 (37</w:t>
            </w:r>
            <w:r w:rsidR="0056787B" w:rsidRPr="00766026">
              <w:rPr>
                <w:rFonts w:cs="Arial"/>
              </w:rPr>
              <w:t>–</w:t>
            </w:r>
            <w:r w:rsidRPr="00766026">
              <w:rPr>
                <w:rFonts w:cs="Arial"/>
              </w:rPr>
              <w:t>86)</w:t>
            </w:r>
          </w:p>
        </w:tc>
        <w:tc>
          <w:tcPr>
            <w:tcW w:w="1502" w:type="dxa"/>
            <w:vAlign w:val="center"/>
          </w:tcPr>
          <w:p w14:paraId="366682D7" w14:textId="77777777" w:rsidR="00A65723" w:rsidRPr="00766026" w:rsidRDefault="00A65723" w:rsidP="009E7488">
            <w:pPr>
              <w:pStyle w:val="DHHStabletext"/>
              <w:rPr>
                <w:rFonts w:cs="Arial"/>
              </w:rPr>
            </w:pPr>
            <w:r w:rsidRPr="00766026">
              <w:rPr>
                <w:rFonts w:cs="Arial"/>
                <w:color w:val="000000"/>
              </w:rPr>
              <w:t>40</w:t>
            </w:r>
          </w:p>
        </w:tc>
        <w:tc>
          <w:tcPr>
            <w:tcW w:w="1575" w:type="dxa"/>
            <w:vAlign w:val="center"/>
          </w:tcPr>
          <w:p w14:paraId="15B64A73" w14:textId="3B134894" w:rsidR="00A65723" w:rsidRPr="00766026" w:rsidRDefault="00A65723" w:rsidP="009E7488">
            <w:pPr>
              <w:pStyle w:val="DHHStabletext"/>
              <w:rPr>
                <w:rFonts w:cs="Arial"/>
              </w:rPr>
            </w:pPr>
            <w:r w:rsidRPr="00766026">
              <w:rPr>
                <w:rFonts w:cs="Arial"/>
              </w:rPr>
              <w:t>65 (45</w:t>
            </w:r>
            <w:r w:rsidR="0056787B" w:rsidRPr="00766026">
              <w:rPr>
                <w:rFonts w:cs="Arial"/>
              </w:rPr>
              <w:t>–</w:t>
            </w:r>
            <w:r w:rsidRPr="00766026">
              <w:rPr>
                <w:rFonts w:cs="Arial"/>
              </w:rPr>
              <w:t>96)</w:t>
            </w:r>
          </w:p>
        </w:tc>
      </w:tr>
      <w:tr w:rsidR="00A65723" w:rsidRPr="00766026" w14:paraId="3EAC48FB" w14:textId="77777777" w:rsidTr="00766026">
        <w:trPr>
          <w:trHeight w:val="224"/>
        </w:trPr>
        <w:tc>
          <w:tcPr>
            <w:tcW w:w="3165" w:type="dxa"/>
            <w:vAlign w:val="center"/>
          </w:tcPr>
          <w:p w14:paraId="3E159212" w14:textId="77777777" w:rsidR="00A65723" w:rsidRPr="00766026" w:rsidRDefault="00A65723" w:rsidP="009E7488">
            <w:pPr>
              <w:pStyle w:val="DHHStabletext"/>
              <w:rPr>
                <w:rFonts w:cs="Arial"/>
              </w:rPr>
            </w:pPr>
            <w:r w:rsidRPr="00766026">
              <w:rPr>
                <w:rFonts w:cs="Arial"/>
                <w:color w:val="000000"/>
              </w:rPr>
              <w:t xml:space="preserve">Baw </w:t>
            </w:r>
            <w:proofErr w:type="spellStart"/>
            <w:r w:rsidRPr="00766026">
              <w:rPr>
                <w:rFonts w:cs="Arial"/>
                <w:color w:val="000000"/>
              </w:rPr>
              <w:t>Baw</w:t>
            </w:r>
            <w:proofErr w:type="spellEnd"/>
            <w:r w:rsidRPr="00766026">
              <w:rPr>
                <w:rFonts w:cs="Arial"/>
                <w:color w:val="000000"/>
              </w:rPr>
              <w:t xml:space="preserve"> (S)</w:t>
            </w:r>
          </w:p>
        </w:tc>
        <w:tc>
          <w:tcPr>
            <w:tcW w:w="1502" w:type="dxa"/>
            <w:vAlign w:val="center"/>
          </w:tcPr>
          <w:p w14:paraId="5C918345" w14:textId="77777777" w:rsidR="00A65723" w:rsidRPr="00766026" w:rsidRDefault="00A65723" w:rsidP="009E7488">
            <w:pPr>
              <w:pStyle w:val="DHHStabletext"/>
              <w:rPr>
                <w:rFonts w:cs="Arial"/>
              </w:rPr>
            </w:pPr>
            <w:r w:rsidRPr="00766026">
              <w:rPr>
                <w:rFonts w:cs="Arial"/>
                <w:color w:val="000000"/>
              </w:rPr>
              <w:t>28</w:t>
            </w:r>
          </w:p>
        </w:tc>
        <w:tc>
          <w:tcPr>
            <w:tcW w:w="1531" w:type="dxa"/>
            <w:vAlign w:val="center"/>
          </w:tcPr>
          <w:p w14:paraId="5565D9E3" w14:textId="001C2005" w:rsidR="00A65723" w:rsidRPr="00766026" w:rsidRDefault="00A65723" w:rsidP="009E7488">
            <w:pPr>
              <w:pStyle w:val="DHHStabletext"/>
              <w:rPr>
                <w:rFonts w:cs="Arial"/>
              </w:rPr>
            </w:pPr>
            <w:r w:rsidRPr="00766026">
              <w:rPr>
                <w:rFonts w:cs="Arial"/>
              </w:rPr>
              <w:t>45 (30</w:t>
            </w:r>
            <w:r w:rsidR="0056787B" w:rsidRPr="00766026">
              <w:rPr>
                <w:rFonts w:cs="Arial"/>
              </w:rPr>
              <w:t>–</w:t>
            </w:r>
            <w:r w:rsidRPr="00766026">
              <w:rPr>
                <w:rFonts w:cs="Arial"/>
              </w:rPr>
              <w:t>68)</w:t>
            </w:r>
          </w:p>
        </w:tc>
        <w:tc>
          <w:tcPr>
            <w:tcW w:w="1502" w:type="dxa"/>
            <w:vAlign w:val="center"/>
          </w:tcPr>
          <w:p w14:paraId="3F64C1EA" w14:textId="77777777" w:rsidR="00A65723" w:rsidRPr="00766026" w:rsidRDefault="00A65723" w:rsidP="009E7488">
            <w:pPr>
              <w:pStyle w:val="DHHStabletext"/>
              <w:rPr>
                <w:rFonts w:cs="Arial"/>
              </w:rPr>
            </w:pPr>
            <w:r w:rsidRPr="00766026">
              <w:rPr>
                <w:rFonts w:cs="Arial"/>
                <w:color w:val="000000"/>
              </w:rPr>
              <w:t>34</w:t>
            </w:r>
          </w:p>
        </w:tc>
        <w:tc>
          <w:tcPr>
            <w:tcW w:w="1473" w:type="dxa"/>
            <w:vAlign w:val="center"/>
          </w:tcPr>
          <w:p w14:paraId="17700FCB" w14:textId="26E77FC0" w:rsidR="00A65723" w:rsidRPr="00766026" w:rsidRDefault="00A65723" w:rsidP="009E7488">
            <w:pPr>
              <w:pStyle w:val="DHHStabletext"/>
              <w:rPr>
                <w:rFonts w:cs="Arial"/>
              </w:rPr>
            </w:pPr>
            <w:r w:rsidRPr="00766026">
              <w:rPr>
                <w:rFonts w:cs="Arial"/>
              </w:rPr>
              <w:t>54 (37</w:t>
            </w:r>
            <w:r w:rsidR="0056787B" w:rsidRPr="00766026">
              <w:rPr>
                <w:rFonts w:cs="Arial"/>
              </w:rPr>
              <w:t>–</w:t>
            </w:r>
            <w:r w:rsidRPr="00766026">
              <w:rPr>
                <w:rFonts w:cs="Arial"/>
              </w:rPr>
              <w:t>78)</w:t>
            </w:r>
          </w:p>
        </w:tc>
        <w:tc>
          <w:tcPr>
            <w:tcW w:w="1502" w:type="dxa"/>
            <w:vAlign w:val="center"/>
          </w:tcPr>
          <w:p w14:paraId="411A93CC" w14:textId="77777777" w:rsidR="00A65723" w:rsidRPr="00766026" w:rsidRDefault="00A65723" w:rsidP="009E7488">
            <w:pPr>
              <w:pStyle w:val="DHHStabletext"/>
              <w:rPr>
                <w:rFonts w:cs="Arial"/>
              </w:rPr>
            </w:pPr>
            <w:r w:rsidRPr="00766026">
              <w:rPr>
                <w:rFonts w:cs="Arial"/>
                <w:color w:val="000000"/>
              </w:rPr>
              <w:t>41</w:t>
            </w:r>
          </w:p>
        </w:tc>
        <w:tc>
          <w:tcPr>
            <w:tcW w:w="1508" w:type="dxa"/>
            <w:vAlign w:val="center"/>
          </w:tcPr>
          <w:p w14:paraId="33A4C3AA" w14:textId="59AA4BD3" w:rsidR="00A65723" w:rsidRPr="00766026" w:rsidRDefault="00A65723" w:rsidP="009E7488">
            <w:pPr>
              <w:pStyle w:val="DHHStabletext"/>
              <w:rPr>
                <w:rFonts w:cs="Arial"/>
              </w:rPr>
            </w:pPr>
            <w:r w:rsidRPr="00766026">
              <w:rPr>
                <w:rFonts w:cs="Arial"/>
              </w:rPr>
              <w:t>63 (45</w:t>
            </w:r>
            <w:r w:rsidR="0056787B" w:rsidRPr="00766026">
              <w:rPr>
                <w:rFonts w:cs="Arial"/>
              </w:rPr>
              <w:t>–</w:t>
            </w:r>
            <w:r w:rsidRPr="00766026">
              <w:rPr>
                <w:rFonts w:cs="Arial"/>
              </w:rPr>
              <w:t>89)</w:t>
            </w:r>
          </w:p>
        </w:tc>
        <w:tc>
          <w:tcPr>
            <w:tcW w:w="1502" w:type="dxa"/>
            <w:vAlign w:val="center"/>
          </w:tcPr>
          <w:p w14:paraId="52F32055" w14:textId="77777777" w:rsidR="00A65723" w:rsidRPr="00766026" w:rsidRDefault="00A65723" w:rsidP="009E7488">
            <w:pPr>
              <w:pStyle w:val="DHHStabletext"/>
              <w:rPr>
                <w:rFonts w:cs="Arial"/>
              </w:rPr>
            </w:pPr>
            <w:r w:rsidRPr="00766026">
              <w:rPr>
                <w:rFonts w:cs="Arial"/>
                <w:color w:val="000000"/>
              </w:rPr>
              <w:t>50</w:t>
            </w:r>
          </w:p>
        </w:tc>
        <w:tc>
          <w:tcPr>
            <w:tcW w:w="1575" w:type="dxa"/>
            <w:vAlign w:val="center"/>
          </w:tcPr>
          <w:p w14:paraId="542C32F8" w14:textId="29142F7B" w:rsidR="00A65723" w:rsidRPr="00766026" w:rsidRDefault="00A65723" w:rsidP="009E7488">
            <w:pPr>
              <w:pStyle w:val="DHHStabletext"/>
              <w:rPr>
                <w:rFonts w:cs="Arial"/>
              </w:rPr>
            </w:pPr>
            <w:r w:rsidRPr="00766026">
              <w:rPr>
                <w:rFonts w:cs="Arial"/>
              </w:rPr>
              <w:t>75 (55</w:t>
            </w:r>
            <w:r w:rsidR="0056787B" w:rsidRPr="00766026">
              <w:rPr>
                <w:rFonts w:cs="Arial"/>
              </w:rPr>
              <w:t>–</w:t>
            </w:r>
            <w:r w:rsidRPr="00766026">
              <w:rPr>
                <w:rFonts w:cs="Arial"/>
              </w:rPr>
              <w:t>101)</w:t>
            </w:r>
          </w:p>
        </w:tc>
      </w:tr>
      <w:tr w:rsidR="00A65723" w:rsidRPr="00766026" w14:paraId="7D4BDC00" w14:textId="77777777" w:rsidTr="00766026">
        <w:trPr>
          <w:trHeight w:val="224"/>
        </w:trPr>
        <w:tc>
          <w:tcPr>
            <w:tcW w:w="3165" w:type="dxa"/>
            <w:vAlign w:val="center"/>
          </w:tcPr>
          <w:p w14:paraId="7278ACCF" w14:textId="77777777" w:rsidR="00A65723" w:rsidRPr="00766026" w:rsidRDefault="00A65723" w:rsidP="009E7488">
            <w:pPr>
              <w:pStyle w:val="DHHStabletext"/>
              <w:rPr>
                <w:rFonts w:cs="Arial"/>
              </w:rPr>
            </w:pPr>
            <w:r w:rsidRPr="00766026">
              <w:rPr>
                <w:rFonts w:cs="Arial"/>
                <w:color w:val="000000"/>
              </w:rPr>
              <w:t>Bayside (C)</w:t>
            </w:r>
          </w:p>
        </w:tc>
        <w:tc>
          <w:tcPr>
            <w:tcW w:w="1502" w:type="dxa"/>
            <w:vAlign w:val="center"/>
          </w:tcPr>
          <w:p w14:paraId="1A8A630F" w14:textId="77777777" w:rsidR="00A65723" w:rsidRPr="00766026" w:rsidRDefault="00A65723" w:rsidP="009E7488">
            <w:pPr>
              <w:pStyle w:val="DHHStabletext"/>
              <w:rPr>
                <w:rFonts w:cs="Arial"/>
              </w:rPr>
            </w:pPr>
            <w:r w:rsidRPr="00766026">
              <w:rPr>
                <w:rFonts w:cs="Arial"/>
                <w:color w:val="000000"/>
              </w:rPr>
              <w:t>60</w:t>
            </w:r>
          </w:p>
        </w:tc>
        <w:tc>
          <w:tcPr>
            <w:tcW w:w="1531" w:type="dxa"/>
            <w:vAlign w:val="center"/>
          </w:tcPr>
          <w:p w14:paraId="4A06F29E" w14:textId="51DF7F2E" w:rsidR="00A65723" w:rsidRPr="00766026" w:rsidRDefault="00A65723" w:rsidP="009E7488">
            <w:pPr>
              <w:rPr>
                <w:rFonts w:ascii="Arial" w:hAnsi="Arial" w:cs="Arial"/>
              </w:rPr>
            </w:pPr>
            <w:r w:rsidRPr="00766026">
              <w:rPr>
                <w:rFonts w:ascii="Arial" w:hAnsi="Arial" w:cs="Arial"/>
              </w:rPr>
              <w:t>40 (30</w:t>
            </w:r>
            <w:r w:rsidR="0056787B" w:rsidRPr="00766026">
              <w:rPr>
                <w:rFonts w:ascii="Arial" w:hAnsi="Arial" w:cs="Arial"/>
              </w:rPr>
              <w:t>–</w:t>
            </w:r>
            <w:r w:rsidRPr="00766026">
              <w:rPr>
                <w:rFonts w:ascii="Arial" w:hAnsi="Arial" w:cs="Arial"/>
              </w:rPr>
              <w:t>54)</w:t>
            </w:r>
          </w:p>
        </w:tc>
        <w:tc>
          <w:tcPr>
            <w:tcW w:w="1502" w:type="dxa"/>
            <w:vAlign w:val="center"/>
          </w:tcPr>
          <w:p w14:paraId="07966BC5" w14:textId="77777777" w:rsidR="00A65723" w:rsidRPr="00766026" w:rsidRDefault="00A65723" w:rsidP="009E7488">
            <w:pPr>
              <w:pStyle w:val="DHHStabletext"/>
              <w:rPr>
                <w:rFonts w:cs="Arial"/>
              </w:rPr>
            </w:pPr>
            <w:r w:rsidRPr="00766026">
              <w:rPr>
                <w:rFonts w:cs="Arial"/>
                <w:color w:val="000000"/>
              </w:rPr>
              <w:t>58</w:t>
            </w:r>
          </w:p>
        </w:tc>
        <w:tc>
          <w:tcPr>
            <w:tcW w:w="1473" w:type="dxa"/>
            <w:vAlign w:val="center"/>
          </w:tcPr>
          <w:p w14:paraId="30B12C46" w14:textId="6A9FE5CE" w:rsidR="00A65723" w:rsidRPr="00766026" w:rsidRDefault="00A65723" w:rsidP="009E7488">
            <w:pPr>
              <w:pStyle w:val="DHHStabletext"/>
              <w:rPr>
                <w:rFonts w:cs="Arial"/>
              </w:rPr>
            </w:pPr>
            <w:r w:rsidRPr="00766026">
              <w:rPr>
                <w:rFonts w:cs="Arial"/>
              </w:rPr>
              <w:t>40 (30</w:t>
            </w:r>
            <w:r w:rsidR="0056787B" w:rsidRPr="00766026">
              <w:rPr>
                <w:rFonts w:cs="Arial"/>
              </w:rPr>
              <w:t>–</w:t>
            </w:r>
            <w:r w:rsidRPr="00766026">
              <w:rPr>
                <w:rFonts w:cs="Arial"/>
              </w:rPr>
              <w:t>54)</w:t>
            </w:r>
          </w:p>
        </w:tc>
        <w:tc>
          <w:tcPr>
            <w:tcW w:w="1502" w:type="dxa"/>
            <w:vAlign w:val="center"/>
          </w:tcPr>
          <w:p w14:paraId="17FC4CC1" w14:textId="77777777" w:rsidR="00A65723" w:rsidRPr="00766026" w:rsidRDefault="00A65723" w:rsidP="009E7488">
            <w:pPr>
              <w:pStyle w:val="DHHStabletext"/>
              <w:rPr>
                <w:rFonts w:cs="Arial"/>
              </w:rPr>
            </w:pPr>
            <w:r w:rsidRPr="00766026">
              <w:rPr>
                <w:rFonts w:cs="Arial"/>
                <w:color w:val="000000"/>
              </w:rPr>
              <w:t>63</w:t>
            </w:r>
          </w:p>
        </w:tc>
        <w:tc>
          <w:tcPr>
            <w:tcW w:w="1508" w:type="dxa"/>
            <w:vAlign w:val="center"/>
          </w:tcPr>
          <w:p w14:paraId="45193AFD" w14:textId="19753B2C" w:rsidR="00A65723" w:rsidRPr="00766026" w:rsidRDefault="00A65723" w:rsidP="009E7488">
            <w:pPr>
              <w:pStyle w:val="DHHStabletext"/>
              <w:rPr>
                <w:rFonts w:cs="Arial"/>
              </w:rPr>
            </w:pPr>
            <w:r w:rsidRPr="00766026">
              <w:rPr>
                <w:rFonts w:cs="Arial"/>
              </w:rPr>
              <w:t>42 (32</w:t>
            </w:r>
            <w:r w:rsidR="0056787B" w:rsidRPr="00766026">
              <w:rPr>
                <w:rFonts w:cs="Arial"/>
              </w:rPr>
              <w:t>–</w:t>
            </w:r>
            <w:r w:rsidRPr="00766026">
              <w:rPr>
                <w:rFonts w:cs="Arial"/>
              </w:rPr>
              <w:t>56)</w:t>
            </w:r>
          </w:p>
        </w:tc>
        <w:tc>
          <w:tcPr>
            <w:tcW w:w="1502" w:type="dxa"/>
            <w:vAlign w:val="center"/>
          </w:tcPr>
          <w:p w14:paraId="73F8E28F" w14:textId="77777777" w:rsidR="00A65723" w:rsidRPr="00766026" w:rsidRDefault="00A65723" w:rsidP="009E7488">
            <w:pPr>
              <w:pStyle w:val="DHHStabletext"/>
              <w:rPr>
                <w:rFonts w:cs="Arial"/>
              </w:rPr>
            </w:pPr>
            <w:r w:rsidRPr="00766026">
              <w:rPr>
                <w:rFonts w:cs="Arial"/>
                <w:color w:val="000000"/>
              </w:rPr>
              <w:t>68</w:t>
            </w:r>
          </w:p>
        </w:tc>
        <w:tc>
          <w:tcPr>
            <w:tcW w:w="1575" w:type="dxa"/>
            <w:vAlign w:val="center"/>
          </w:tcPr>
          <w:p w14:paraId="2E18824F" w14:textId="5F94B33E" w:rsidR="00A65723" w:rsidRPr="00766026" w:rsidRDefault="00A65723" w:rsidP="009E7488">
            <w:pPr>
              <w:pStyle w:val="DHHStabletext"/>
              <w:rPr>
                <w:rFonts w:cs="Arial"/>
              </w:rPr>
            </w:pPr>
            <w:r w:rsidRPr="00766026">
              <w:rPr>
                <w:rFonts w:cs="Arial"/>
              </w:rPr>
              <w:t>46 (36</w:t>
            </w:r>
            <w:r w:rsidR="0056787B" w:rsidRPr="00766026">
              <w:rPr>
                <w:rFonts w:cs="Arial"/>
              </w:rPr>
              <w:t>–</w:t>
            </w:r>
            <w:r w:rsidRPr="00766026">
              <w:rPr>
                <w:rFonts w:cs="Arial"/>
              </w:rPr>
              <w:t>61)</w:t>
            </w:r>
          </w:p>
        </w:tc>
      </w:tr>
      <w:tr w:rsidR="00A65723" w:rsidRPr="00766026" w14:paraId="036E0840" w14:textId="77777777" w:rsidTr="00766026">
        <w:trPr>
          <w:trHeight w:val="224"/>
        </w:trPr>
        <w:tc>
          <w:tcPr>
            <w:tcW w:w="3165" w:type="dxa"/>
            <w:vAlign w:val="center"/>
          </w:tcPr>
          <w:p w14:paraId="6243DAE4" w14:textId="77777777" w:rsidR="00A65723" w:rsidRPr="00766026" w:rsidRDefault="00A65723" w:rsidP="009E7488">
            <w:pPr>
              <w:pStyle w:val="DHHStabletext"/>
              <w:rPr>
                <w:rFonts w:cs="Arial"/>
              </w:rPr>
            </w:pPr>
            <w:r w:rsidRPr="00766026">
              <w:rPr>
                <w:rFonts w:cs="Arial"/>
                <w:color w:val="000000"/>
              </w:rPr>
              <w:t>Benalla (RC)</w:t>
            </w:r>
          </w:p>
        </w:tc>
        <w:tc>
          <w:tcPr>
            <w:tcW w:w="1502" w:type="dxa"/>
            <w:vAlign w:val="center"/>
          </w:tcPr>
          <w:p w14:paraId="6031566F" w14:textId="77777777" w:rsidR="00A65723" w:rsidRPr="00766026" w:rsidRDefault="00A65723" w:rsidP="009E7488">
            <w:pPr>
              <w:pStyle w:val="DHHStabletext"/>
              <w:rPr>
                <w:rFonts w:cs="Arial"/>
              </w:rPr>
            </w:pPr>
            <w:r w:rsidRPr="00766026">
              <w:rPr>
                <w:rFonts w:cs="Arial"/>
                <w:color w:val="000000"/>
              </w:rPr>
              <w:t>16</w:t>
            </w:r>
          </w:p>
        </w:tc>
        <w:tc>
          <w:tcPr>
            <w:tcW w:w="1531" w:type="dxa"/>
            <w:vAlign w:val="center"/>
          </w:tcPr>
          <w:p w14:paraId="5FCDD8F5" w14:textId="1C59E0FA" w:rsidR="00A65723" w:rsidRPr="00766026" w:rsidRDefault="00A65723" w:rsidP="009E7488">
            <w:pPr>
              <w:rPr>
                <w:rFonts w:ascii="Arial" w:hAnsi="Arial" w:cs="Arial"/>
              </w:rPr>
            </w:pPr>
            <w:r w:rsidRPr="00766026">
              <w:rPr>
                <w:rFonts w:ascii="Arial" w:hAnsi="Arial" w:cs="Arial"/>
              </w:rPr>
              <w:t>68 (38</w:t>
            </w:r>
            <w:r w:rsidR="0056787B" w:rsidRPr="00766026">
              <w:rPr>
                <w:rFonts w:ascii="Arial" w:hAnsi="Arial" w:cs="Arial"/>
              </w:rPr>
              <w:t>–</w:t>
            </w:r>
            <w:r w:rsidRPr="00766026">
              <w:rPr>
                <w:rFonts w:ascii="Arial" w:hAnsi="Arial" w:cs="Arial"/>
              </w:rPr>
              <w:t>128)</w:t>
            </w:r>
          </w:p>
        </w:tc>
        <w:tc>
          <w:tcPr>
            <w:tcW w:w="1502" w:type="dxa"/>
            <w:vAlign w:val="center"/>
          </w:tcPr>
          <w:p w14:paraId="770919C6" w14:textId="77777777" w:rsidR="00A65723" w:rsidRPr="00766026" w:rsidRDefault="00A65723" w:rsidP="009E7488">
            <w:pPr>
              <w:pStyle w:val="DHHStabletext"/>
              <w:rPr>
                <w:rFonts w:cs="Arial"/>
              </w:rPr>
            </w:pPr>
            <w:r w:rsidRPr="00766026">
              <w:rPr>
                <w:rFonts w:cs="Arial"/>
                <w:color w:val="000000"/>
              </w:rPr>
              <w:t>16</w:t>
            </w:r>
          </w:p>
        </w:tc>
        <w:tc>
          <w:tcPr>
            <w:tcW w:w="1473" w:type="dxa"/>
            <w:vAlign w:val="center"/>
          </w:tcPr>
          <w:p w14:paraId="332EBAEA" w14:textId="2DE57B9B" w:rsidR="00A65723" w:rsidRPr="00766026" w:rsidRDefault="00A65723" w:rsidP="009E7488">
            <w:pPr>
              <w:pStyle w:val="DHHStabletext"/>
              <w:rPr>
                <w:rFonts w:cs="Arial"/>
              </w:rPr>
            </w:pPr>
            <w:r w:rsidRPr="00766026">
              <w:rPr>
                <w:rFonts w:cs="Arial"/>
              </w:rPr>
              <w:t>75 (39</w:t>
            </w:r>
            <w:r w:rsidR="0056787B" w:rsidRPr="00766026">
              <w:rPr>
                <w:rFonts w:cs="Arial"/>
              </w:rPr>
              <w:t>–</w:t>
            </w:r>
            <w:r w:rsidRPr="00766026">
              <w:rPr>
                <w:rFonts w:cs="Arial"/>
              </w:rPr>
              <w:t>142)</w:t>
            </w:r>
          </w:p>
        </w:tc>
        <w:tc>
          <w:tcPr>
            <w:tcW w:w="1502" w:type="dxa"/>
            <w:vAlign w:val="center"/>
          </w:tcPr>
          <w:p w14:paraId="22C571C2" w14:textId="77777777" w:rsidR="00A65723" w:rsidRPr="00766026" w:rsidRDefault="00A65723" w:rsidP="009E7488">
            <w:pPr>
              <w:pStyle w:val="DHHStabletext"/>
              <w:rPr>
                <w:rFonts w:cs="Arial"/>
              </w:rPr>
            </w:pPr>
            <w:r w:rsidRPr="00766026">
              <w:rPr>
                <w:rFonts w:cs="Arial"/>
                <w:color w:val="000000"/>
              </w:rPr>
              <w:t>7</w:t>
            </w:r>
          </w:p>
        </w:tc>
        <w:tc>
          <w:tcPr>
            <w:tcW w:w="1508" w:type="dxa"/>
            <w:vAlign w:val="center"/>
          </w:tcPr>
          <w:p w14:paraId="0BA9F5A6" w14:textId="0C225A7B" w:rsidR="00A65723" w:rsidRPr="00766026" w:rsidRDefault="00A65723" w:rsidP="009E7488">
            <w:pPr>
              <w:pStyle w:val="DHHStabletext"/>
              <w:rPr>
                <w:rFonts w:cs="Arial"/>
              </w:rPr>
            </w:pPr>
            <w:r w:rsidRPr="00766026">
              <w:rPr>
                <w:rFonts w:cs="Arial"/>
              </w:rPr>
              <w:t>24 (9</w:t>
            </w:r>
            <w:r w:rsidR="0056787B" w:rsidRPr="00766026">
              <w:rPr>
                <w:rFonts w:cs="Arial"/>
              </w:rPr>
              <w:t>–</w:t>
            </w:r>
            <w:r w:rsidRPr="00766026">
              <w:rPr>
                <w:rFonts w:cs="Arial"/>
              </w:rPr>
              <w:t>73)</w:t>
            </w:r>
          </w:p>
        </w:tc>
        <w:tc>
          <w:tcPr>
            <w:tcW w:w="1502" w:type="dxa"/>
            <w:vAlign w:val="center"/>
          </w:tcPr>
          <w:p w14:paraId="12419070" w14:textId="77777777" w:rsidR="00A65723" w:rsidRPr="00766026" w:rsidRDefault="00A65723" w:rsidP="009E7488">
            <w:pPr>
              <w:pStyle w:val="DHHStabletext"/>
              <w:rPr>
                <w:rFonts w:cs="Arial"/>
              </w:rPr>
            </w:pPr>
            <w:r w:rsidRPr="00766026">
              <w:rPr>
                <w:rFonts w:cs="Arial"/>
                <w:color w:val="000000"/>
              </w:rPr>
              <w:t>12</w:t>
            </w:r>
          </w:p>
        </w:tc>
        <w:tc>
          <w:tcPr>
            <w:tcW w:w="1575" w:type="dxa"/>
            <w:vAlign w:val="center"/>
          </w:tcPr>
          <w:p w14:paraId="784ED5D3" w14:textId="1DC7BB58" w:rsidR="00A65723" w:rsidRPr="00766026" w:rsidRDefault="00A65723" w:rsidP="009E7488">
            <w:pPr>
              <w:pStyle w:val="DHHStabletext"/>
              <w:rPr>
                <w:rFonts w:cs="Arial"/>
              </w:rPr>
            </w:pPr>
            <w:r w:rsidRPr="00766026">
              <w:rPr>
                <w:rFonts w:cs="Arial"/>
              </w:rPr>
              <w:t>46 (22</w:t>
            </w:r>
            <w:r w:rsidR="0056787B" w:rsidRPr="00766026">
              <w:rPr>
                <w:rFonts w:cs="Arial"/>
              </w:rPr>
              <w:t>–</w:t>
            </w:r>
            <w:r w:rsidRPr="00766026">
              <w:rPr>
                <w:rFonts w:cs="Arial"/>
              </w:rPr>
              <w:t>101)</w:t>
            </w:r>
          </w:p>
        </w:tc>
      </w:tr>
      <w:tr w:rsidR="00A65723" w:rsidRPr="00766026" w14:paraId="5E3F43B7" w14:textId="77777777" w:rsidTr="00766026">
        <w:trPr>
          <w:trHeight w:val="224"/>
        </w:trPr>
        <w:tc>
          <w:tcPr>
            <w:tcW w:w="3165" w:type="dxa"/>
            <w:vAlign w:val="center"/>
          </w:tcPr>
          <w:p w14:paraId="2F3F37D2" w14:textId="77777777" w:rsidR="00A65723" w:rsidRPr="00766026" w:rsidRDefault="00A65723" w:rsidP="009E7488">
            <w:pPr>
              <w:pStyle w:val="DHHStabletext"/>
              <w:rPr>
                <w:rFonts w:cs="Arial"/>
              </w:rPr>
            </w:pPr>
            <w:r w:rsidRPr="00766026">
              <w:rPr>
                <w:rFonts w:cs="Arial"/>
                <w:color w:val="000000"/>
              </w:rPr>
              <w:t>Boroondara (C)</w:t>
            </w:r>
          </w:p>
        </w:tc>
        <w:tc>
          <w:tcPr>
            <w:tcW w:w="1502" w:type="dxa"/>
            <w:vAlign w:val="center"/>
          </w:tcPr>
          <w:p w14:paraId="274D5273" w14:textId="77777777" w:rsidR="00A65723" w:rsidRPr="00766026" w:rsidRDefault="00A65723" w:rsidP="009E7488">
            <w:pPr>
              <w:pStyle w:val="DHHStabletext"/>
              <w:rPr>
                <w:rFonts w:cs="Arial"/>
              </w:rPr>
            </w:pPr>
            <w:r w:rsidRPr="00766026">
              <w:rPr>
                <w:rFonts w:cs="Arial"/>
                <w:color w:val="000000"/>
              </w:rPr>
              <w:t>94</w:t>
            </w:r>
          </w:p>
        </w:tc>
        <w:tc>
          <w:tcPr>
            <w:tcW w:w="1531" w:type="dxa"/>
            <w:vAlign w:val="center"/>
          </w:tcPr>
          <w:p w14:paraId="5C60D37A" w14:textId="2ABB8730" w:rsidR="00A65723" w:rsidRPr="00766026" w:rsidRDefault="00A65723" w:rsidP="009E7488">
            <w:pPr>
              <w:rPr>
                <w:rFonts w:ascii="Arial" w:hAnsi="Arial" w:cs="Arial"/>
              </w:rPr>
            </w:pPr>
            <w:r w:rsidRPr="00766026">
              <w:rPr>
                <w:rFonts w:ascii="Arial" w:hAnsi="Arial" w:cs="Arial"/>
              </w:rPr>
              <w:t>43 (35</w:t>
            </w:r>
            <w:r w:rsidR="0056787B" w:rsidRPr="00766026">
              <w:rPr>
                <w:rFonts w:ascii="Arial" w:hAnsi="Arial" w:cs="Arial"/>
              </w:rPr>
              <w:t>–</w:t>
            </w:r>
            <w:r w:rsidRPr="00766026">
              <w:rPr>
                <w:rFonts w:ascii="Arial" w:hAnsi="Arial" w:cs="Arial"/>
              </w:rPr>
              <w:t>54)</w:t>
            </w:r>
          </w:p>
        </w:tc>
        <w:tc>
          <w:tcPr>
            <w:tcW w:w="1502" w:type="dxa"/>
            <w:vAlign w:val="center"/>
          </w:tcPr>
          <w:p w14:paraId="099DD706" w14:textId="77777777" w:rsidR="00A65723" w:rsidRPr="00766026" w:rsidRDefault="00A65723" w:rsidP="009E7488">
            <w:pPr>
              <w:pStyle w:val="DHHStabletext"/>
              <w:rPr>
                <w:rFonts w:cs="Arial"/>
              </w:rPr>
            </w:pPr>
            <w:r w:rsidRPr="00766026">
              <w:rPr>
                <w:rFonts w:cs="Arial"/>
                <w:color w:val="000000"/>
              </w:rPr>
              <w:t>118</w:t>
            </w:r>
          </w:p>
        </w:tc>
        <w:tc>
          <w:tcPr>
            <w:tcW w:w="1473" w:type="dxa"/>
            <w:vAlign w:val="center"/>
          </w:tcPr>
          <w:p w14:paraId="074EC3A5" w14:textId="1F37E986" w:rsidR="00A65723" w:rsidRPr="00766026" w:rsidRDefault="00A65723" w:rsidP="009E7488">
            <w:pPr>
              <w:pStyle w:val="DHHStabletext"/>
              <w:rPr>
                <w:rFonts w:cs="Arial"/>
              </w:rPr>
            </w:pPr>
            <w:r w:rsidRPr="00766026">
              <w:rPr>
                <w:rFonts w:cs="Arial"/>
              </w:rPr>
              <w:t>54 (45</w:t>
            </w:r>
            <w:r w:rsidR="0056787B" w:rsidRPr="00766026">
              <w:rPr>
                <w:rFonts w:cs="Arial"/>
              </w:rPr>
              <w:t>–</w:t>
            </w:r>
            <w:r w:rsidRPr="00766026">
              <w:rPr>
                <w:rFonts w:cs="Arial"/>
              </w:rPr>
              <w:t>65)</w:t>
            </w:r>
          </w:p>
        </w:tc>
        <w:tc>
          <w:tcPr>
            <w:tcW w:w="1502" w:type="dxa"/>
            <w:vAlign w:val="center"/>
          </w:tcPr>
          <w:p w14:paraId="73B448D6" w14:textId="77777777" w:rsidR="00A65723" w:rsidRPr="00766026" w:rsidRDefault="00A65723" w:rsidP="009E7488">
            <w:pPr>
              <w:pStyle w:val="DHHStabletext"/>
              <w:rPr>
                <w:rFonts w:cs="Arial"/>
              </w:rPr>
            </w:pPr>
            <w:r w:rsidRPr="00766026">
              <w:rPr>
                <w:rFonts w:cs="Arial"/>
                <w:color w:val="000000"/>
              </w:rPr>
              <w:t>92</w:t>
            </w:r>
          </w:p>
        </w:tc>
        <w:tc>
          <w:tcPr>
            <w:tcW w:w="1508" w:type="dxa"/>
            <w:vAlign w:val="center"/>
          </w:tcPr>
          <w:p w14:paraId="665B26E9" w14:textId="79B52E3A" w:rsidR="00A65723" w:rsidRPr="00766026" w:rsidRDefault="00A65723" w:rsidP="009E7488">
            <w:pPr>
              <w:pStyle w:val="DHHStabletext"/>
              <w:rPr>
                <w:rFonts w:cs="Arial"/>
              </w:rPr>
            </w:pPr>
            <w:r w:rsidRPr="00766026">
              <w:rPr>
                <w:rFonts w:cs="Arial"/>
              </w:rPr>
              <w:t>44 (36</w:t>
            </w:r>
            <w:r w:rsidR="0056787B" w:rsidRPr="00766026">
              <w:rPr>
                <w:rFonts w:cs="Arial"/>
              </w:rPr>
              <w:t>–</w:t>
            </w:r>
            <w:r w:rsidRPr="00766026">
              <w:rPr>
                <w:rFonts w:cs="Arial"/>
              </w:rPr>
              <w:t>55)</w:t>
            </w:r>
          </w:p>
        </w:tc>
        <w:tc>
          <w:tcPr>
            <w:tcW w:w="1502" w:type="dxa"/>
            <w:vAlign w:val="center"/>
          </w:tcPr>
          <w:p w14:paraId="51F0AB82" w14:textId="77777777" w:rsidR="00A65723" w:rsidRPr="00766026" w:rsidRDefault="00A65723" w:rsidP="009E7488">
            <w:pPr>
              <w:pStyle w:val="DHHStabletext"/>
              <w:rPr>
                <w:rFonts w:cs="Arial"/>
              </w:rPr>
            </w:pPr>
            <w:r w:rsidRPr="00766026">
              <w:rPr>
                <w:rFonts w:cs="Arial"/>
                <w:color w:val="000000"/>
              </w:rPr>
              <w:t>96</w:t>
            </w:r>
          </w:p>
        </w:tc>
        <w:tc>
          <w:tcPr>
            <w:tcW w:w="1575" w:type="dxa"/>
            <w:vAlign w:val="center"/>
          </w:tcPr>
          <w:p w14:paraId="18F08587" w14:textId="4E7B79EB" w:rsidR="00A65723" w:rsidRPr="00766026" w:rsidRDefault="00A65723" w:rsidP="009E7488">
            <w:pPr>
              <w:pStyle w:val="DHHStabletext"/>
              <w:rPr>
                <w:rFonts w:cs="Arial"/>
              </w:rPr>
            </w:pPr>
            <w:r w:rsidRPr="00766026">
              <w:rPr>
                <w:rFonts w:cs="Arial"/>
              </w:rPr>
              <w:t>46 (37</w:t>
            </w:r>
            <w:r w:rsidR="0056787B" w:rsidRPr="00766026">
              <w:rPr>
                <w:rFonts w:cs="Arial"/>
              </w:rPr>
              <w:t>–</w:t>
            </w:r>
            <w:r w:rsidRPr="00766026">
              <w:rPr>
                <w:rFonts w:cs="Arial"/>
              </w:rPr>
              <w:t>57)</w:t>
            </w:r>
          </w:p>
        </w:tc>
      </w:tr>
      <w:tr w:rsidR="00A65723" w:rsidRPr="00766026" w14:paraId="6B130FBB" w14:textId="77777777" w:rsidTr="00766026">
        <w:trPr>
          <w:trHeight w:val="224"/>
        </w:trPr>
        <w:tc>
          <w:tcPr>
            <w:tcW w:w="3165" w:type="dxa"/>
            <w:vAlign w:val="center"/>
          </w:tcPr>
          <w:p w14:paraId="3C159BBF" w14:textId="77777777" w:rsidR="00A65723" w:rsidRPr="00766026" w:rsidRDefault="00A65723" w:rsidP="009E7488">
            <w:pPr>
              <w:pStyle w:val="DHHStabletext"/>
              <w:rPr>
                <w:rFonts w:cs="Arial"/>
              </w:rPr>
            </w:pPr>
            <w:r w:rsidRPr="00766026">
              <w:rPr>
                <w:rFonts w:cs="Arial"/>
                <w:color w:val="000000"/>
              </w:rPr>
              <w:t>Brimbank (C)</w:t>
            </w:r>
          </w:p>
        </w:tc>
        <w:tc>
          <w:tcPr>
            <w:tcW w:w="1502" w:type="dxa"/>
            <w:vAlign w:val="center"/>
          </w:tcPr>
          <w:p w14:paraId="2404C72E" w14:textId="77777777" w:rsidR="00A65723" w:rsidRPr="00766026" w:rsidRDefault="00A65723" w:rsidP="009E7488">
            <w:pPr>
              <w:pStyle w:val="DHHStabletext"/>
              <w:rPr>
                <w:rFonts w:cs="Arial"/>
              </w:rPr>
            </w:pPr>
            <w:r w:rsidRPr="00766026">
              <w:rPr>
                <w:rFonts w:cs="Arial"/>
                <w:color w:val="000000"/>
              </w:rPr>
              <w:t>104</w:t>
            </w:r>
          </w:p>
        </w:tc>
        <w:tc>
          <w:tcPr>
            <w:tcW w:w="1531" w:type="dxa"/>
            <w:vAlign w:val="center"/>
          </w:tcPr>
          <w:p w14:paraId="6659EC8D" w14:textId="2C15FA44" w:rsidR="00A65723" w:rsidRPr="00766026" w:rsidRDefault="00A65723" w:rsidP="009E7488">
            <w:pPr>
              <w:rPr>
                <w:rFonts w:ascii="Arial" w:hAnsi="Arial" w:cs="Arial"/>
              </w:rPr>
            </w:pPr>
            <w:r w:rsidRPr="00766026">
              <w:rPr>
                <w:rFonts w:ascii="Arial" w:hAnsi="Arial" w:cs="Arial"/>
              </w:rPr>
              <w:t>51 (42</w:t>
            </w:r>
            <w:r w:rsidR="0056787B" w:rsidRPr="00766026">
              <w:rPr>
                <w:rFonts w:ascii="Arial" w:hAnsi="Arial" w:cs="Arial"/>
              </w:rPr>
              <w:t>–</w:t>
            </w:r>
            <w:r w:rsidRPr="00766026">
              <w:rPr>
                <w:rFonts w:ascii="Arial" w:hAnsi="Arial" w:cs="Arial"/>
              </w:rPr>
              <w:t>63)</w:t>
            </w:r>
          </w:p>
        </w:tc>
        <w:tc>
          <w:tcPr>
            <w:tcW w:w="1502" w:type="dxa"/>
            <w:vAlign w:val="center"/>
          </w:tcPr>
          <w:p w14:paraId="22D4C9F2" w14:textId="77777777" w:rsidR="00A65723" w:rsidRPr="00766026" w:rsidRDefault="00A65723" w:rsidP="009E7488">
            <w:pPr>
              <w:pStyle w:val="DHHStabletext"/>
              <w:rPr>
                <w:rFonts w:cs="Arial"/>
              </w:rPr>
            </w:pPr>
            <w:r w:rsidRPr="00766026">
              <w:rPr>
                <w:rFonts w:cs="Arial"/>
                <w:color w:val="000000"/>
              </w:rPr>
              <w:t>109</w:t>
            </w:r>
          </w:p>
        </w:tc>
        <w:tc>
          <w:tcPr>
            <w:tcW w:w="1473" w:type="dxa"/>
            <w:vAlign w:val="center"/>
          </w:tcPr>
          <w:p w14:paraId="585411E5" w14:textId="37B635DD" w:rsidR="00A65723" w:rsidRPr="00766026" w:rsidRDefault="00A65723" w:rsidP="009E7488">
            <w:pPr>
              <w:pStyle w:val="DHHStabletext"/>
              <w:rPr>
                <w:rFonts w:cs="Arial"/>
              </w:rPr>
            </w:pPr>
            <w:r w:rsidRPr="00766026">
              <w:rPr>
                <w:rFonts w:cs="Arial"/>
              </w:rPr>
              <w:t>54 (44</w:t>
            </w:r>
            <w:r w:rsidR="0056787B" w:rsidRPr="00766026">
              <w:rPr>
                <w:rFonts w:cs="Arial"/>
              </w:rPr>
              <w:t>–</w:t>
            </w:r>
            <w:r w:rsidRPr="00766026">
              <w:rPr>
                <w:rFonts w:cs="Arial"/>
              </w:rPr>
              <w:t>65)</w:t>
            </w:r>
          </w:p>
        </w:tc>
        <w:tc>
          <w:tcPr>
            <w:tcW w:w="1502" w:type="dxa"/>
            <w:vAlign w:val="center"/>
          </w:tcPr>
          <w:p w14:paraId="2C3F54E3" w14:textId="77777777" w:rsidR="00A65723" w:rsidRPr="00766026" w:rsidRDefault="00A65723" w:rsidP="009E7488">
            <w:pPr>
              <w:pStyle w:val="DHHStabletext"/>
              <w:rPr>
                <w:rFonts w:cs="Arial"/>
              </w:rPr>
            </w:pPr>
            <w:r w:rsidRPr="00766026">
              <w:rPr>
                <w:rFonts w:cs="Arial"/>
                <w:color w:val="000000"/>
              </w:rPr>
              <w:t>107</w:t>
            </w:r>
          </w:p>
        </w:tc>
        <w:tc>
          <w:tcPr>
            <w:tcW w:w="1508" w:type="dxa"/>
            <w:vAlign w:val="center"/>
          </w:tcPr>
          <w:p w14:paraId="14A84203" w14:textId="19AEAA5B" w:rsidR="00A65723" w:rsidRPr="00766026" w:rsidRDefault="00A65723" w:rsidP="009E7488">
            <w:pPr>
              <w:pStyle w:val="DHHStabletext"/>
              <w:rPr>
                <w:rFonts w:cs="Arial"/>
              </w:rPr>
            </w:pPr>
            <w:r w:rsidRPr="00766026">
              <w:rPr>
                <w:rFonts w:cs="Arial"/>
              </w:rPr>
              <w:t>51 (41</w:t>
            </w:r>
            <w:r w:rsidR="0056787B" w:rsidRPr="00766026">
              <w:rPr>
                <w:rFonts w:cs="Arial"/>
              </w:rPr>
              <w:t>–</w:t>
            </w:r>
            <w:r w:rsidRPr="00766026">
              <w:rPr>
                <w:rFonts w:cs="Arial"/>
              </w:rPr>
              <w:t>61)</w:t>
            </w:r>
          </w:p>
        </w:tc>
        <w:tc>
          <w:tcPr>
            <w:tcW w:w="1502" w:type="dxa"/>
            <w:vAlign w:val="center"/>
          </w:tcPr>
          <w:p w14:paraId="15F933C0" w14:textId="77777777" w:rsidR="00A65723" w:rsidRPr="00766026" w:rsidRDefault="00A65723" w:rsidP="009E7488">
            <w:pPr>
              <w:pStyle w:val="DHHStabletext"/>
              <w:rPr>
                <w:rFonts w:cs="Arial"/>
              </w:rPr>
            </w:pPr>
            <w:r w:rsidRPr="00766026">
              <w:rPr>
                <w:rFonts w:cs="Arial"/>
                <w:color w:val="000000"/>
              </w:rPr>
              <w:t>118</w:t>
            </w:r>
          </w:p>
        </w:tc>
        <w:tc>
          <w:tcPr>
            <w:tcW w:w="1575" w:type="dxa"/>
            <w:vAlign w:val="center"/>
          </w:tcPr>
          <w:p w14:paraId="14430B3E" w14:textId="4FEE1383" w:rsidR="00A65723" w:rsidRPr="00766026" w:rsidRDefault="00A65723" w:rsidP="009E7488">
            <w:pPr>
              <w:pStyle w:val="DHHStabletext"/>
              <w:rPr>
                <w:rFonts w:cs="Arial"/>
              </w:rPr>
            </w:pPr>
            <w:r w:rsidRPr="00766026">
              <w:rPr>
                <w:rFonts w:cs="Arial"/>
              </w:rPr>
              <w:t>55 (45</w:t>
            </w:r>
            <w:r w:rsidR="0056787B" w:rsidRPr="00766026">
              <w:rPr>
                <w:rFonts w:cs="Arial"/>
              </w:rPr>
              <w:t>–</w:t>
            </w:r>
            <w:r w:rsidRPr="00766026">
              <w:rPr>
                <w:rFonts w:cs="Arial"/>
              </w:rPr>
              <w:t>66)</w:t>
            </w:r>
          </w:p>
        </w:tc>
      </w:tr>
      <w:tr w:rsidR="00A65723" w:rsidRPr="00766026" w14:paraId="409B41A7" w14:textId="77777777" w:rsidTr="00766026">
        <w:trPr>
          <w:trHeight w:val="224"/>
        </w:trPr>
        <w:tc>
          <w:tcPr>
            <w:tcW w:w="3165" w:type="dxa"/>
            <w:vAlign w:val="center"/>
          </w:tcPr>
          <w:p w14:paraId="554F5A57" w14:textId="77777777" w:rsidR="00A65723" w:rsidRPr="00766026" w:rsidRDefault="00A65723" w:rsidP="009E7488">
            <w:pPr>
              <w:pStyle w:val="DHHStabletext"/>
              <w:rPr>
                <w:rFonts w:cs="Arial"/>
              </w:rPr>
            </w:pPr>
            <w:r w:rsidRPr="00766026">
              <w:rPr>
                <w:rFonts w:cs="Arial"/>
                <w:color w:val="000000"/>
              </w:rPr>
              <w:t>Buloke (S)</w:t>
            </w:r>
          </w:p>
        </w:tc>
        <w:tc>
          <w:tcPr>
            <w:tcW w:w="1502" w:type="dxa"/>
            <w:vAlign w:val="center"/>
          </w:tcPr>
          <w:p w14:paraId="60499A8A" w14:textId="77777777" w:rsidR="00A65723" w:rsidRPr="00766026" w:rsidRDefault="00A65723" w:rsidP="009E7488">
            <w:pPr>
              <w:pStyle w:val="DHHStabletext"/>
              <w:rPr>
                <w:rFonts w:cs="Arial"/>
              </w:rPr>
            </w:pPr>
            <w:r w:rsidRPr="00766026">
              <w:rPr>
                <w:rFonts w:cs="Arial"/>
                <w:color w:val="000000"/>
              </w:rPr>
              <w:t>13</w:t>
            </w:r>
          </w:p>
        </w:tc>
        <w:tc>
          <w:tcPr>
            <w:tcW w:w="1531" w:type="dxa"/>
            <w:vAlign w:val="center"/>
          </w:tcPr>
          <w:p w14:paraId="02BA7F4C" w14:textId="7970BB07" w:rsidR="00A65723" w:rsidRPr="00766026" w:rsidRDefault="00A65723" w:rsidP="009E7488">
            <w:pPr>
              <w:rPr>
                <w:rFonts w:ascii="Arial" w:hAnsi="Arial" w:cs="Arial"/>
              </w:rPr>
            </w:pPr>
            <w:r w:rsidRPr="00766026">
              <w:rPr>
                <w:rFonts w:ascii="Arial" w:hAnsi="Arial" w:cs="Arial"/>
              </w:rPr>
              <w:t>105 (55</w:t>
            </w:r>
            <w:r w:rsidR="0056787B" w:rsidRPr="00766026">
              <w:rPr>
                <w:rFonts w:ascii="Arial" w:hAnsi="Arial" w:cs="Arial"/>
              </w:rPr>
              <w:t>–</w:t>
            </w:r>
            <w:r w:rsidRPr="00766026">
              <w:rPr>
                <w:rFonts w:ascii="Arial" w:hAnsi="Arial" w:cs="Arial"/>
              </w:rPr>
              <w:t>233)</w:t>
            </w:r>
          </w:p>
        </w:tc>
        <w:tc>
          <w:tcPr>
            <w:tcW w:w="1502" w:type="dxa"/>
            <w:vAlign w:val="center"/>
          </w:tcPr>
          <w:p w14:paraId="47B22DF2" w14:textId="77777777" w:rsidR="00A65723" w:rsidRPr="00766026" w:rsidRDefault="00A65723" w:rsidP="009E7488">
            <w:pPr>
              <w:pStyle w:val="DHHStabletext"/>
              <w:rPr>
                <w:rFonts w:cs="Arial"/>
              </w:rPr>
            </w:pPr>
            <w:r w:rsidRPr="00766026">
              <w:rPr>
                <w:rFonts w:cs="Arial"/>
                <w:color w:val="000000"/>
              </w:rPr>
              <w:t>9</w:t>
            </w:r>
          </w:p>
        </w:tc>
        <w:tc>
          <w:tcPr>
            <w:tcW w:w="1473" w:type="dxa"/>
            <w:vAlign w:val="center"/>
          </w:tcPr>
          <w:p w14:paraId="1999849F" w14:textId="1E331969" w:rsidR="00A65723" w:rsidRPr="00766026" w:rsidRDefault="00A65723" w:rsidP="009E7488">
            <w:pPr>
              <w:pStyle w:val="DHHStabletext"/>
              <w:rPr>
                <w:rFonts w:cs="Arial"/>
              </w:rPr>
            </w:pPr>
            <w:r w:rsidRPr="00766026">
              <w:rPr>
                <w:rFonts w:cs="Arial"/>
              </w:rPr>
              <w:t>102 (41</w:t>
            </w:r>
            <w:r w:rsidR="0056787B" w:rsidRPr="00766026">
              <w:rPr>
                <w:rFonts w:cs="Arial"/>
              </w:rPr>
              <w:t>–</w:t>
            </w:r>
            <w:r w:rsidRPr="00766026">
              <w:rPr>
                <w:rFonts w:cs="Arial"/>
              </w:rPr>
              <w:t>247)</w:t>
            </w:r>
          </w:p>
        </w:tc>
        <w:tc>
          <w:tcPr>
            <w:tcW w:w="1502" w:type="dxa"/>
            <w:vAlign w:val="center"/>
          </w:tcPr>
          <w:p w14:paraId="31817ADD" w14:textId="77777777" w:rsidR="00A65723" w:rsidRPr="00766026" w:rsidRDefault="00A65723" w:rsidP="009E7488">
            <w:pPr>
              <w:pStyle w:val="DHHStabletext"/>
              <w:rPr>
                <w:rFonts w:cs="Arial"/>
              </w:rPr>
            </w:pPr>
            <w:r w:rsidRPr="00766026">
              <w:rPr>
                <w:rFonts w:cs="Arial"/>
                <w:color w:val="000000"/>
              </w:rPr>
              <w:t>4</w:t>
            </w:r>
          </w:p>
        </w:tc>
        <w:tc>
          <w:tcPr>
            <w:tcW w:w="1508" w:type="dxa"/>
            <w:vAlign w:val="center"/>
          </w:tcPr>
          <w:p w14:paraId="4F53457A" w14:textId="46E4F2A3" w:rsidR="00A65723" w:rsidRPr="00766026" w:rsidRDefault="00A65723" w:rsidP="009E7488">
            <w:pPr>
              <w:pStyle w:val="DHHStabletext"/>
              <w:rPr>
                <w:rFonts w:cs="Arial"/>
              </w:rPr>
            </w:pPr>
            <w:r w:rsidRPr="00766026">
              <w:rPr>
                <w:rFonts w:cs="Arial"/>
              </w:rPr>
              <w:t>32 (9</w:t>
            </w:r>
            <w:r w:rsidR="0056787B" w:rsidRPr="00766026">
              <w:rPr>
                <w:rFonts w:cs="Arial"/>
              </w:rPr>
              <w:t>–</w:t>
            </w:r>
            <w:r w:rsidRPr="00766026">
              <w:rPr>
                <w:rFonts w:cs="Arial"/>
              </w:rPr>
              <w:t>158)</w:t>
            </w:r>
          </w:p>
        </w:tc>
        <w:tc>
          <w:tcPr>
            <w:tcW w:w="1502" w:type="dxa"/>
            <w:vAlign w:val="center"/>
          </w:tcPr>
          <w:p w14:paraId="489D4751" w14:textId="77777777" w:rsidR="00A65723" w:rsidRPr="00766026" w:rsidRDefault="00A65723" w:rsidP="009E7488">
            <w:pPr>
              <w:pStyle w:val="DHHStabletext"/>
              <w:rPr>
                <w:rFonts w:cs="Arial"/>
              </w:rPr>
            </w:pPr>
            <w:r w:rsidRPr="00766026">
              <w:rPr>
                <w:rFonts w:cs="Arial"/>
                <w:color w:val="000000"/>
              </w:rPr>
              <w:t>10</w:t>
            </w:r>
          </w:p>
        </w:tc>
        <w:tc>
          <w:tcPr>
            <w:tcW w:w="1575" w:type="dxa"/>
            <w:vAlign w:val="center"/>
          </w:tcPr>
          <w:p w14:paraId="54C5BAC7" w14:textId="3D310789" w:rsidR="00A65723" w:rsidRPr="00766026" w:rsidRDefault="00A65723" w:rsidP="009E7488">
            <w:pPr>
              <w:pStyle w:val="DHHStabletext"/>
              <w:rPr>
                <w:rFonts w:cs="Arial"/>
              </w:rPr>
            </w:pPr>
            <w:r w:rsidRPr="00766026">
              <w:rPr>
                <w:rFonts w:cs="Arial"/>
              </w:rPr>
              <w:t>88 (34</w:t>
            </w:r>
            <w:r w:rsidR="0056787B" w:rsidRPr="00766026">
              <w:rPr>
                <w:rFonts w:cs="Arial"/>
              </w:rPr>
              <w:t>–</w:t>
            </w:r>
            <w:r w:rsidRPr="00766026">
              <w:rPr>
                <w:rFonts w:cs="Arial"/>
              </w:rPr>
              <w:t>236)</w:t>
            </w:r>
          </w:p>
        </w:tc>
      </w:tr>
      <w:tr w:rsidR="00A65723" w:rsidRPr="00766026" w14:paraId="17FC243A" w14:textId="77777777" w:rsidTr="00766026">
        <w:trPr>
          <w:trHeight w:val="224"/>
        </w:trPr>
        <w:tc>
          <w:tcPr>
            <w:tcW w:w="3165" w:type="dxa"/>
            <w:vAlign w:val="center"/>
          </w:tcPr>
          <w:p w14:paraId="1F3289F3" w14:textId="77777777" w:rsidR="00A65723" w:rsidRPr="00766026" w:rsidRDefault="00A65723" w:rsidP="009E7488">
            <w:pPr>
              <w:pStyle w:val="DHHStabletext"/>
              <w:rPr>
                <w:rFonts w:cs="Arial"/>
              </w:rPr>
            </w:pPr>
            <w:r w:rsidRPr="00766026">
              <w:rPr>
                <w:rFonts w:cs="Arial"/>
                <w:color w:val="000000"/>
              </w:rPr>
              <w:t>Campaspe (S)</w:t>
            </w:r>
          </w:p>
        </w:tc>
        <w:tc>
          <w:tcPr>
            <w:tcW w:w="1502" w:type="dxa"/>
            <w:vAlign w:val="center"/>
          </w:tcPr>
          <w:p w14:paraId="70E2E06D" w14:textId="77777777" w:rsidR="00A65723" w:rsidRPr="00766026" w:rsidRDefault="00A65723" w:rsidP="009E7488">
            <w:pPr>
              <w:pStyle w:val="DHHStabletext"/>
              <w:rPr>
                <w:rFonts w:cs="Arial"/>
              </w:rPr>
            </w:pPr>
            <w:r w:rsidRPr="00766026">
              <w:rPr>
                <w:rFonts w:cs="Arial"/>
                <w:color w:val="000000"/>
              </w:rPr>
              <w:t>37</w:t>
            </w:r>
          </w:p>
        </w:tc>
        <w:tc>
          <w:tcPr>
            <w:tcW w:w="1531" w:type="dxa"/>
            <w:vAlign w:val="center"/>
          </w:tcPr>
          <w:p w14:paraId="4AC8BBCB" w14:textId="61DDE822" w:rsidR="00A65723" w:rsidRPr="00766026" w:rsidRDefault="00A65723" w:rsidP="009E7488">
            <w:pPr>
              <w:rPr>
                <w:rFonts w:ascii="Arial" w:hAnsi="Arial" w:cs="Arial"/>
              </w:rPr>
            </w:pPr>
            <w:r w:rsidRPr="00766026">
              <w:rPr>
                <w:rFonts w:ascii="Arial" w:hAnsi="Arial" w:cs="Arial"/>
              </w:rPr>
              <w:t>65 (45</w:t>
            </w:r>
            <w:r w:rsidR="0056787B" w:rsidRPr="00766026">
              <w:rPr>
                <w:rFonts w:ascii="Arial" w:hAnsi="Arial" w:cs="Arial"/>
              </w:rPr>
              <w:t>–</w:t>
            </w:r>
            <w:r w:rsidRPr="00766026">
              <w:rPr>
                <w:rFonts w:ascii="Arial" w:hAnsi="Arial" w:cs="Arial"/>
              </w:rPr>
              <w:t>94)</w:t>
            </w:r>
          </w:p>
        </w:tc>
        <w:tc>
          <w:tcPr>
            <w:tcW w:w="1502" w:type="dxa"/>
            <w:vAlign w:val="center"/>
          </w:tcPr>
          <w:p w14:paraId="11D940E0" w14:textId="77777777" w:rsidR="00A65723" w:rsidRPr="00766026" w:rsidRDefault="00A65723" w:rsidP="009E7488">
            <w:pPr>
              <w:pStyle w:val="DHHStabletext"/>
              <w:rPr>
                <w:rFonts w:cs="Arial"/>
              </w:rPr>
            </w:pPr>
            <w:r w:rsidRPr="00766026">
              <w:rPr>
                <w:rFonts w:cs="Arial"/>
                <w:color w:val="000000"/>
              </w:rPr>
              <w:t>25</w:t>
            </w:r>
          </w:p>
        </w:tc>
        <w:tc>
          <w:tcPr>
            <w:tcW w:w="1473" w:type="dxa"/>
            <w:vAlign w:val="center"/>
          </w:tcPr>
          <w:p w14:paraId="569A9AF4" w14:textId="62D0C461" w:rsidR="00A65723" w:rsidRPr="00766026" w:rsidRDefault="00A65723" w:rsidP="009E7488">
            <w:pPr>
              <w:pStyle w:val="DHHStabletext"/>
              <w:rPr>
                <w:rFonts w:cs="Arial"/>
              </w:rPr>
            </w:pPr>
            <w:r w:rsidRPr="00766026">
              <w:rPr>
                <w:rFonts w:cs="Arial"/>
              </w:rPr>
              <w:t>42 (27</w:t>
            </w:r>
            <w:r w:rsidR="0056787B" w:rsidRPr="00766026">
              <w:rPr>
                <w:rFonts w:cs="Arial"/>
              </w:rPr>
              <w:t>–</w:t>
            </w:r>
            <w:r w:rsidRPr="00766026">
              <w:rPr>
                <w:rFonts w:cs="Arial"/>
              </w:rPr>
              <w:t>67)</w:t>
            </w:r>
          </w:p>
        </w:tc>
        <w:tc>
          <w:tcPr>
            <w:tcW w:w="1502" w:type="dxa"/>
            <w:vAlign w:val="center"/>
          </w:tcPr>
          <w:p w14:paraId="04376AB8" w14:textId="77777777" w:rsidR="00A65723" w:rsidRPr="00766026" w:rsidRDefault="00A65723" w:rsidP="009E7488">
            <w:pPr>
              <w:pStyle w:val="DHHStabletext"/>
              <w:rPr>
                <w:rFonts w:cs="Arial"/>
              </w:rPr>
            </w:pPr>
            <w:r w:rsidRPr="00766026">
              <w:rPr>
                <w:rFonts w:cs="Arial"/>
                <w:color w:val="000000"/>
              </w:rPr>
              <w:t>41</w:t>
            </w:r>
          </w:p>
        </w:tc>
        <w:tc>
          <w:tcPr>
            <w:tcW w:w="1508" w:type="dxa"/>
            <w:vAlign w:val="center"/>
          </w:tcPr>
          <w:p w14:paraId="5D05D3C8" w14:textId="78A01CEF" w:rsidR="00A65723" w:rsidRPr="00766026" w:rsidRDefault="00A65723" w:rsidP="009E7488">
            <w:pPr>
              <w:pStyle w:val="DHHStabletext"/>
              <w:rPr>
                <w:rFonts w:cs="Arial"/>
              </w:rPr>
            </w:pPr>
            <w:r w:rsidRPr="00766026">
              <w:rPr>
                <w:rFonts w:cs="Arial"/>
              </w:rPr>
              <w:t>68 (48</w:t>
            </w:r>
            <w:r w:rsidR="0056787B" w:rsidRPr="00766026">
              <w:rPr>
                <w:rFonts w:cs="Arial"/>
              </w:rPr>
              <w:t>–</w:t>
            </w:r>
            <w:r w:rsidRPr="00766026">
              <w:rPr>
                <w:rFonts w:cs="Arial"/>
              </w:rPr>
              <w:t>96)</w:t>
            </w:r>
          </w:p>
        </w:tc>
        <w:tc>
          <w:tcPr>
            <w:tcW w:w="1502" w:type="dxa"/>
            <w:vAlign w:val="center"/>
          </w:tcPr>
          <w:p w14:paraId="439A8FAD" w14:textId="77777777" w:rsidR="00A65723" w:rsidRPr="00766026" w:rsidRDefault="00A65723" w:rsidP="009E7488">
            <w:pPr>
              <w:pStyle w:val="DHHStabletext"/>
              <w:rPr>
                <w:rFonts w:cs="Arial"/>
              </w:rPr>
            </w:pPr>
            <w:r w:rsidRPr="00766026">
              <w:rPr>
                <w:rFonts w:cs="Arial"/>
                <w:color w:val="000000"/>
              </w:rPr>
              <w:t>34</w:t>
            </w:r>
          </w:p>
        </w:tc>
        <w:tc>
          <w:tcPr>
            <w:tcW w:w="1575" w:type="dxa"/>
            <w:vAlign w:val="center"/>
          </w:tcPr>
          <w:p w14:paraId="1B86A888" w14:textId="067FE655" w:rsidR="00A65723" w:rsidRPr="00766026" w:rsidRDefault="00A65723" w:rsidP="009E7488">
            <w:pPr>
              <w:pStyle w:val="DHHStabletext"/>
              <w:rPr>
                <w:rFonts w:cs="Arial"/>
              </w:rPr>
            </w:pPr>
            <w:r w:rsidRPr="00766026">
              <w:rPr>
                <w:rFonts w:cs="Arial"/>
              </w:rPr>
              <w:t>56 (38</w:t>
            </w:r>
            <w:r w:rsidR="0056787B" w:rsidRPr="00766026">
              <w:rPr>
                <w:rFonts w:cs="Arial"/>
              </w:rPr>
              <w:t>–</w:t>
            </w:r>
            <w:r w:rsidRPr="00766026">
              <w:rPr>
                <w:rFonts w:cs="Arial"/>
              </w:rPr>
              <w:t>84)</w:t>
            </w:r>
          </w:p>
        </w:tc>
      </w:tr>
      <w:tr w:rsidR="00A65723" w:rsidRPr="00766026" w14:paraId="6F13F0C1" w14:textId="77777777" w:rsidTr="00766026">
        <w:trPr>
          <w:trHeight w:val="224"/>
        </w:trPr>
        <w:tc>
          <w:tcPr>
            <w:tcW w:w="3165" w:type="dxa"/>
            <w:vAlign w:val="center"/>
          </w:tcPr>
          <w:p w14:paraId="3F068F1A" w14:textId="77777777" w:rsidR="00A65723" w:rsidRPr="00766026" w:rsidRDefault="00A65723" w:rsidP="009E7488">
            <w:pPr>
              <w:pStyle w:val="DHHStabletext"/>
              <w:rPr>
                <w:rFonts w:cs="Arial"/>
              </w:rPr>
            </w:pPr>
            <w:r w:rsidRPr="00766026">
              <w:rPr>
                <w:rFonts w:cs="Arial"/>
                <w:color w:val="000000"/>
              </w:rPr>
              <w:t>Cardinia (S)</w:t>
            </w:r>
          </w:p>
        </w:tc>
        <w:tc>
          <w:tcPr>
            <w:tcW w:w="1502" w:type="dxa"/>
            <w:vAlign w:val="center"/>
          </w:tcPr>
          <w:p w14:paraId="79AC9D9A" w14:textId="77777777" w:rsidR="00A65723" w:rsidRPr="00766026" w:rsidRDefault="00A65723" w:rsidP="009E7488">
            <w:pPr>
              <w:pStyle w:val="DHHStabletext"/>
              <w:rPr>
                <w:rFonts w:cs="Arial"/>
              </w:rPr>
            </w:pPr>
            <w:r w:rsidRPr="00766026">
              <w:rPr>
                <w:rFonts w:cs="Arial"/>
                <w:color w:val="000000"/>
              </w:rPr>
              <w:t>49</w:t>
            </w:r>
          </w:p>
        </w:tc>
        <w:tc>
          <w:tcPr>
            <w:tcW w:w="1531" w:type="dxa"/>
            <w:vAlign w:val="center"/>
          </w:tcPr>
          <w:p w14:paraId="6E270FE2" w14:textId="5AE9DDF6" w:rsidR="00A65723" w:rsidRPr="00766026" w:rsidRDefault="00A65723" w:rsidP="009E7488">
            <w:pPr>
              <w:rPr>
                <w:rFonts w:ascii="Arial" w:hAnsi="Arial" w:cs="Arial"/>
              </w:rPr>
            </w:pPr>
            <w:r w:rsidRPr="00766026">
              <w:rPr>
                <w:rFonts w:ascii="Arial" w:hAnsi="Arial" w:cs="Arial"/>
              </w:rPr>
              <w:t>60 (44</w:t>
            </w:r>
            <w:r w:rsidR="0056787B" w:rsidRPr="00766026">
              <w:rPr>
                <w:rFonts w:ascii="Arial" w:hAnsi="Arial" w:cs="Arial"/>
              </w:rPr>
              <w:t>–</w:t>
            </w:r>
            <w:r w:rsidRPr="00766026">
              <w:rPr>
                <w:rFonts w:ascii="Arial" w:hAnsi="Arial" w:cs="Arial"/>
              </w:rPr>
              <w:t>80)</w:t>
            </w:r>
          </w:p>
        </w:tc>
        <w:tc>
          <w:tcPr>
            <w:tcW w:w="1502" w:type="dxa"/>
            <w:vAlign w:val="center"/>
          </w:tcPr>
          <w:p w14:paraId="6B994384" w14:textId="77777777" w:rsidR="00A65723" w:rsidRPr="00766026" w:rsidRDefault="00A65723" w:rsidP="009E7488">
            <w:pPr>
              <w:pStyle w:val="DHHStabletext"/>
              <w:rPr>
                <w:rFonts w:cs="Arial"/>
              </w:rPr>
            </w:pPr>
            <w:r w:rsidRPr="00766026">
              <w:rPr>
                <w:rFonts w:cs="Arial"/>
                <w:color w:val="000000"/>
              </w:rPr>
              <w:t>42</w:t>
            </w:r>
          </w:p>
        </w:tc>
        <w:tc>
          <w:tcPr>
            <w:tcW w:w="1473" w:type="dxa"/>
            <w:vAlign w:val="center"/>
          </w:tcPr>
          <w:p w14:paraId="71C006E0" w14:textId="4DF8562E" w:rsidR="00A65723" w:rsidRPr="00766026" w:rsidRDefault="00A65723" w:rsidP="009E7488">
            <w:pPr>
              <w:pStyle w:val="DHHStabletext"/>
              <w:rPr>
                <w:rFonts w:cs="Arial"/>
              </w:rPr>
            </w:pPr>
            <w:r w:rsidRPr="00766026">
              <w:rPr>
                <w:rFonts w:cs="Arial"/>
              </w:rPr>
              <w:t>50 (36</w:t>
            </w:r>
            <w:r w:rsidR="0056787B" w:rsidRPr="00766026">
              <w:rPr>
                <w:rFonts w:cs="Arial"/>
              </w:rPr>
              <w:t>–</w:t>
            </w:r>
            <w:r w:rsidRPr="00766026">
              <w:rPr>
                <w:rFonts w:cs="Arial"/>
              </w:rPr>
              <w:t>68)</w:t>
            </w:r>
          </w:p>
        </w:tc>
        <w:tc>
          <w:tcPr>
            <w:tcW w:w="1502" w:type="dxa"/>
            <w:vAlign w:val="center"/>
          </w:tcPr>
          <w:p w14:paraId="6ED4BD2D" w14:textId="77777777" w:rsidR="00A65723" w:rsidRPr="00766026" w:rsidRDefault="00A65723" w:rsidP="009E7488">
            <w:pPr>
              <w:pStyle w:val="DHHStabletext"/>
              <w:rPr>
                <w:rFonts w:cs="Arial"/>
              </w:rPr>
            </w:pPr>
            <w:r w:rsidRPr="00766026">
              <w:rPr>
                <w:rFonts w:cs="Arial"/>
                <w:color w:val="000000"/>
              </w:rPr>
              <w:t>48</w:t>
            </w:r>
          </w:p>
        </w:tc>
        <w:tc>
          <w:tcPr>
            <w:tcW w:w="1508" w:type="dxa"/>
            <w:vAlign w:val="center"/>
          </w:tcPr>
          <w:p w14:paraId="726A66A6" w14:textId="17F30ACC" w:rsidR="00A65723" w:rsidRPr="00766026" w:rsidRDefault="00A65723" w:rsidP="009E7488">
            <w:pPr>
              <w:pStyle w:val="DHHStabletext"/>
              <w:rPr>
                <w:rFonts w:cs="Arial"/>
              </w:rPr>
            </w:pPr>
            <w:r w:rsidRPr="00766026">
              <w:rPr>
                <w:rFonts w:cs="Arial"/>
              </w:rPr>
              <w:t>53 (39</w:t>
            </w:r>
            <w:r w:rsidR="0056787B" w:rsidRPr="00766026">
              <w:rPr>
                <w:rFonts w:cs="Arial"/>
              </w:rPr>
              <w:t>–</w:t>
            </w:r>
            <w:r w:rsidRPr="00766026">
              <w:rPr>
                <w:rFonts w:cs="Arial"/>
              </w:rPr>
              <w:t>71)</w:t>
            </w:r>
          </w:p>
        </w:tc>
        <w:tc>
          <w:tcPr>
            <w:tcW w:w="1502" w:type="dxa"/>
            <w:vAlign w:val="center"/>
          </w:tcPr>
          <w:p w14:paraId="76F0DF85" w14:textId="77777777" w:rsidR="00A65723" w:rsidRPr="00766026" w:rsidRDefault="00A65723" w:rsidP="009E7488">
            <w:pPr>
              <w:pStyle w:val="DHHStabletext"/>
              <w:rPr>
                <w:rFonts w:cs="Arial"/>
              </w:rPr>
            </w:pPr>
            <w:r w:rsidRPr="00766026">
              <w:rPr>
                <w:rFonts w:cs="Arial"/>
                <w:color w:val="000000"/>
              </w:rPr>
              <w:t>44</w:t>
            </w:r>
          </w:p>
        </w:tc>
        <w:tc>
          <w:tcPr>
            <w:tcW w:w="1575" w:type="dxa"/>
            <w:vAlign w:val="center"/>
          </w:tcPr>
          <w:p w14:paraId="11BBDCD7" w14:textId="17907FB4" w:rsidR="00A65723" w:rsidRPr="00766026" w:rsidRDefault="00A65723" w:rsidP="009E7488">
            <w:pPr>
              <w:pStyle w:val="DHHStabletext"/>
              <w:rPr>
                <w:rFonts w:cs="Arial"/>
              </w:rPr>
            </w:pPr>
            <w:r w:rsidRPr="00766026">
              <w:rPr>
                <w:rFonts w:cs="Arial"/>
              </w:rPr>
              <w:t>45 (33</w:t>
            </w:r>
            <w:r w:rsidR="0056787B" w:rsidRPr="00766026">
              <w:rPr>
                <w:rFonts w:cs="Arial"/>
              </w:rPr>
              <w:t>–</w:t>
            </w:r>
            <w:r w:rsidRPr="00766026">
              <w:rPr>
                <w:rFonts w:cs="Arial"/>
              </w:rPr>
              <w:t>61)</w:t>
            </w:r>
          </w:p>
        </w:tc>
      </w:tr>
      <w:tr w:rsidR="00A65723" w:rsidRPr="00766026" w14:paraId="037E8AC0" w14:textId="77777777" w:rsidTr="00766026">
        <w:trPr>
          <w:trHeight w:val="235"/>
        </w:trPr>
        <w:tc>
          <w:tcPr>
            <w:tcW w:w="3165" w:type="dxa"/>
            <w:vAlign w:val="center"/>
          </w:tcPr>
          <w:p w14:paraId="6B081558" w14:textId="77777777" w:rsidR="00A65723" w:rsidRPr="00766026" w:rsidRDefault="00A65723" w:rsidP="009E7488">
            <w:pPr>
              <w:pStyle w:val="DHHStabletext"/>
              <w:rPr>
                <w:rFonts w:cs="Arial"/>
              </w:rPr>
            </w:pPr>
            <w:r w:rsidRPr="00766026">
              <w:rPr>
                <w:rFonts w:cs="Arial"/>
                <w:color w:val="000000"/>
              </w:rPr>
              <w:t>Casey (C)</w:t>
            </w:r>
          </w:p>
        </w:tc>
        <w:tc>
          <w:tcPr>
            <w:tcW w:w="1502" w:type="dxa"/>
            <w:vAlign w:val="center"/>
          </w:tcPr>
          <w:p w14:paraId="3027CD47" w14:textId="77777777" w:rsidR="00A65723" w:rsidRPr="00766026" w:rsidRDefault="00A65723" w:rsidP="009E7488">
            <w:pPr>
              <w:pStyle w:val="DHHStabletext"/>
              <w:rPr>
                <w:rFonts w:cs="Arial"/>
              </w:rPr>
            </w:pPr>
            <w:r w:rsidRPr="00766026">
              <w:rPr>
                <w:rFonts w:cs="Arial"/>
                <w:color w:val="000000"/>
              </w:rPr>
              <w:t>123</w:t>
            </w:r>
          </w:p>
        </w:tc>
        <w:tc>
          <w:tcPr>
            <w:tcW w:w="1531" w:type="dxa"/>
            <w:vAlign w:val="center"/>
          </w:tcPr>
          <w:p w14:paraId="01FADD76" w14:textId="4BC94426" w:rsidR="00A65723" w:rsidRPr="00766026" w:rsidRDefault="00A65723" w:rsidP="009E7488">
            <w:pPr>
              <w:rPr>
                <w:rFonts w:ascii="Arial" w:hAnsi="Arial" w:cs="Arial"/>
              </w:rPr>
            </w:pPr>
            <w:r w:rsidRPr="00766026">
              <w:rPr>
                <w:rFonts w:ascii="Arial" w:hAnsi="Arial" w:cs="Arial"/>
              </w:rPr>
              <w:t>50 (41</w:t>
            </w:r>
            <w:r w:rsidR="0056787B" w:rsidRPr="00766026">
              <w:rPr>
                <w:rFonts w:ascii="Arial" w:hAnsi="Arial" w:cs="Arial"/>
              </w:rPr>
              <w:t>–</w:t>
            </w:r>
            <w:r w:rsidRPr="00766026">
              <w:rPr>
                <w:rFonts w:ascii="Arial" w:hAnsi="Arial" w:cs="Arial"/>
              </w:rPr>
              <w:t>60)</w:t>
            </w:r>
          </w:p>
        </w:tc>
        <w:tc>
          <w:tcPr>
            <w:tcW w:w="1502" w:type="dxa"/>
            <w:vAlign w:val="center"/>
          </w:tcPr>
          <w:p w14:paraId="100EA1FB" w14:textId="77777777" w:rsidR="00A65723" w:rsidRPr="00766026" w:rsidRDefault="00A65723" w:rsidP="009E7488">
            <w:pPr>
              <w:pStyle w:val="DHHStabletext"/>
              <w:rPr>
                <w:rFonts w:cs="Arial"/>
              </w:rPr>
            </w:pPr>
            <w:r w:rsidRPr="00766026">
              <w:rPr>
                <w:rFonts w:cs="Arial"/>
                <w:color w:val="000000"/>
              </w:rPr>
              <w:t>128</w:t>
            </w:r>
          </w:p>
        </w:tc>
        <w:tc>
          <w:tcPr>
            <w:tcW w:w="1473" w:type="dxa"/>
            <w:vAlign w:val="center"/>
          </w:tcPr>
          <w:p w14:paraId="1C68D0D0" w14:textId="03F8430D" w:rsidR="00A65723" w:rsidRPr="00766026" w:rsidRDefault="00A65723" w:rsidP="009E7488">
            <w:pPr>
              <w:pStyle w:val="DHHStabletext"/>
              <w:rPr>
                <w:rFonts w:cs="Arial"/>
              </w:rPr>
            </w:pPr>
            <w:r w:rsidRPr="00766026">
              <w:rPr>
                <w:rFonts w:cs="Arial"/>
              </w:rPr>
              <w:t>48 (40</w:t>
            </w:r>
            <w:r w:rsidR="0056787B" w:rsidRPr="00766026">
              <w:rPr>
                <w:rFonts w:cs="Arial"/>
              </w:rPr>
              <w:t>–</w:t>
            </w:r>
            <w:r w:rsidRPr="00766026">
              <w:rPr>
                <w:rFonts w:cs="Arial"/>
              </w:rPr>
              <w:t>58)</w:t>
            </w:r>
          </w:p>
        </w:tc>
        <w:tc>
          <w:tcPr>
            <w:tcW w:w="1502" w:type="dxa"/>
            <w:vAlign w:val="center"/>
          </w:tcPr>
          <w:p w14:paraId="7C1F6FA2" w14:textId="77777777" w:rsidR="00A65723" w:rsidRPr="00766026" w:rsidRDefault="00A65723" w:rsidP="009E7488">
            <w:pPr>
              <w:pStyle w:val="DHHStabletext"/>
              <w:rPr>
                <w:rFonts w:cs="Arial"/>
              </w:rPr>
            </w:pPr>
            <w:r w:rsidRPr="00766026">
              <w:rPr>
                <w:rFonts w:cs="Arial"/>
                <w:color w:val="000000"/>
              </w:rPr>
              <w:t>126</w:t>
            </w:r>
          </w:p>
        </w:tc>
        <w:tc>
          <w:tcPr>
            <w:tcW w:w="1508" w:type="dxa"/>
            <w:vAlign w:val="center"/>
          </w:tcPr>
          <w:p w14:paraId="5D0AA345" w14:textId="0034F8C9" w:rsidR="00A65723" w:rsidRPr="00766026" w:rsidRDefault="00A65723" w:rsidP="009E7488">
            <w:pPr>
              <w:pStyle w:val="DHHStabletext"/>
              <w:rPr>
                <w:rFonts w:cs="Arial"/>
              </w:rPr>
            </w:pPr>
            <w:r w:rsidRPr="00766026">
              <w:rPr>
                <w:rFonts w:cs="Arial"/>
              </w:rPr>
              <w:t>48 (40</w:t>
            </w:r>
            <w:r w:rsidR="0056787B" w:rsidRPr="00766026">
              <w:rPr>
                <w:rFonts w:cs="Arial"/>
              </w:rPr>
              <w:t>–</w:t>
            </w:r>
            <w:r w:rsidRPr="00766026">
              <w:rPr>
                <w:rFonts w:cs="Arial"/>
              </w:rPr>
              <w:t>58)</w:t>
            </w:r>
          </w:p>
        </w:tc>
        <w:tc>
          <w:tcPr>
            <w:tcW w:w="1502" w:type="dxa"/>
            <w:vAlign w:val="center"/>
          </w:tcPr>
          <w:p w14:paraId="7C266CFF" w14:textId="77777777" w:rsidR="00A65723" w:rsidRPr="00766026" w:rsidRDefault="00A65723" w:rsidP="009E7488">
            <w:pPr>
              <w:pStyle w:val="DHHStabletext"/>
              <w:rPr>
                <w:rFonts w:cs="Arial"/>
              </w:rPr>
            </w:pPr>
            <w:r w:rsidRPr="00766026">
              <w:rPr>
                <w:rFonts w:cs="Arial"/>
                <w:color w:val="000000"/>
              </w:rPr>
              <w:t>143</w:t>
            </w:r>
          </w:p>
        </w:tc>
        <w:tc>
          <w:tcPr>
            <w:tcW w:w="1575" w:type="dxa"/>
            <w:vAlign w:val="center"/>
          </w:tcPr>
          <w:p w14:paraId="69307828" w14:textId="1EABDCCA" w:rsidR="00A65723" w:rsidRPr="00766026" w:rsidRDefault="00A65723" w:rsidP="009E7488">
            <w:pPr>
              <w:pStyle w:val="DHHStabletext"/>
              <w:rPr>
                <w:rFonts w:cs="Arial"/>
              </w:rPr>
            </w:pPr>
            <w:r w:rsidRPr="00766026">
              <w:rPr>
                <w:rFonts w:cs="Arial"/>
              </w:rPr>
              <w:t>50 (42</w:t>
            </w:r>
            <w:r w:rsidR="0056787B" w:rsidRPr="00766026">
              <w:rPr>
                <w:rFonts w:cs="Arial"/>
              </w:rPr>
              <w:t>–</w:t>
            </w:r>
            <w:r w:rsidRPr="00766026">
              <w:rPr>
                <w:rFonts w:cs="Arial"/>
              </w:rPr>
              <w:t>59)</w:t>
            </w:r>
          </w:p>
        </w:tc>
      </w:tr>
      <w:tr w:rsidR="00A65723" w:rsidRPr="00766026" w14:paraId="716A7976" w14:textId="77777777" w:rsidTr="00766026">
        <w:trPr>
          <w:trHeight w:val="235"/>
        </w:trPr>
        <w:tc>
          <w:tcPr>
            <w:tcW w:w="3165" w:type="dxa"/>
            <w:vAlign w:val="center"/>
          </w:tcPr>
          <w:p w14:paraId="289D90AA" w14:textId="77777777" w:rsidR="00A65723" w:rsidRPr="00766026" w:rsidRDefault="00A65723" w:rsidP="009E7488">
            <w:pPr>
              <w:pStyle w:val="DHHStabletext"/>
              <w:rPr>
                <w:rFonts w:cs="Arial"/>
              </w:rPr>
            </w:pPr>
            <w:r w:rsidRPr="00766026">
              <w:rPr>
                <w:rFonts w:cs="Arial"/>
                <w:color w:val="000000"/>
              </w:rPr>
              <w:t>Central Goldfields (S)</w:t>
            </w:r>
          </w:p>
        </w:tc>
        <w:tc>
          <w:tcPr>
            <w:tcW w:w="1502" w:type="dxa"/>
            <w:vAlign w:val="center"/>
          </w:tcPr>
          <w:p w14:paraId="3FC383FA" w14:textId="77777777" w:rsidR="00A65723" w:rsidRPr="00766026" w:rsidRDefault="00A65723" w:rsidP="009E7488">
            <w:pPr>
              <w:pStyle w:val="DHHStabletext"/>
              <w:rPr>
                <w:rFonts w:cs="Arial"/>
              </w:rPr>
            </w:pPr>
            <w:r w:rsidRPr="00766026">
              <w:rPr>
                <w:rFonts w:cs="Arial"/>
                <w:color w:val="000000"/>
              </w:rPr>
              <w:t>19</w:t>
            </w:r>
          </w:p>
        </w:tc>
        <w:tc>
          <w:tcPr>
            <w:tcW w:w="1531" w:type="dxa"/>
            <w:vAlign w:val="center"/>
          </w:tcPr>
          <w:p w14:paraId="4AAAECD4" w14:textId="794DAF91" w:rsidR="00A65723" w:rsidRPr="00766026" w:rsidRDefault="00A65723" w:rsidP="009E7488">
            <w:pPr>
              <w:rPr>
                <w:rFonts w:ascii="Arial" w:hAnsi="Arial" w:cs="Arial"/>
              </w:rPr>
            </w:pPr>
            <w:r w:rsidRPr="00766026">
              <w:rPr>
                <w:rFonts w:ascii="Arial" w:hAnsi="Arial" w:cs="Arial"/>
              </w:rPr>
              <w:t>75 (45</w:t>
            </w:r>
            <w:r w:rsidR="0056787B" w:rsidRPr="00766026">
              <w:rPr>
                <w:rFonts w:ascii="Arial" w:hAnsi="Arial" w:cs="Arial"/>
              </w:rPr>
              <w:t>–</w:t>
            </w:r>
            <w:r w:rsidRPr="00766026">
              <w:rPr>
                <w:rFonts w:ascii="Arial" w:hAnsi="Arial" w:cs="Arial"/>
              </w:rPr>
              <w:t>142)</w:t>
            </w:r>
          </w:p>
        </w:tc>
        <w:tc>
          <w:tcPr>
            <w:tcW w:w="1502" w:type="dxa"/>
            <w:vAlign w:val="center"/>
          </w:tcPr>
          <w:p w14:paraId="1A4C6725" w14:textId="77777777" w:rsidR="00A65723" w:rsidRPr="00766026" w:rsidRDefault="00A65723" w:rsidP="009E7488">
            <w:pPr>
              <w:pStyle w:val="DHHStabletext"/>
              <w:rPr>
                <w:rFonts w:cs="Arial"/>
              </w:rPr>
            </w:pPr>
            <w:r w:rsidRPr="00766026">
              <w:rPr>
                <w:rFonts w:cs="Arial"/>
                <w:color w:val="000000"/>
              </w:rPr>
              <w:t>22</w:t>
            </w:r>
          </w:p>
        </w:tc>
        <w:tc>
          <w:tcPr>
            <w:tcW w:w="1473" w:type="dxa"/>
            <w:vAlign w:val="center"/>
          </w:tcPr>
          <w:p w14:paraId="001DC006" w14:textId="4751A5CB" w:rsidR="00A65723" w:rsidRPr="00766026" w:rsidRDefault="00A65723" w:rsidP="009E7488">
            <w:pPr>
              <w:pStyle w:val="DHHStabletext"/>
              <w:rPr>
                <w:rFonts w:cs="Arial"/>
              </w:rPr>
            </w:pPr>
            <w:r w:rsidRPr="00766026">
              <w:rPr>
                <w:rFonts w:cs="Arial"/>
              </w:rPr>
              <w:t>105 (63</w:t>
            </w:r>
            <w:r w:rsidR="0056787B" w:rsidRPr="00766026">
              <w:rPr>
                <w:rFonts w:cs="Arial"/>
              </w:rPr>
              <w:t>–</w:t>
            </w:r>
            <w:r w:rsidRPr="00766026">
              <w:rPr>
                <w:rFonts w:cs="Arial"/>
              </w:rPr>
              <w:t>182)</w:t>
            </w:r>
          </w:p>
        </w:tc>
        <w:tc>
          <w:tcPr>
            <w:tcW w:w="1502" w:type="dxa"/>
            <w:vAlign w:val="center"/>
          </w:tcPr>
          <w:p w14:paraId="105C67E5" w14:textId="77777777" w:rsidR="00A65723" w:rsidRPr="00766026" w:rsidRDefault="00A65723" w:rsidP="009E7488">
            <w:pPr>
              <w:pStyle w:val="DHHStabletext"/>
              <w:rPr>
                <w:rFonts w:cs="Arial"/>
              </w:rPr>
            </w:pPr>
            <w:r w:rsidRPr="00766026">
              <w:rPr>
                <w:rFonts w:cs="Arial"/>
                <w:color w:val="000000"/>
              </w:rPr>
              <w:t>16</w:t>
            </w:r>
          </w:p>
        </w:tc>
        <w:tc>
          <w:tcPr>
            <w:tcW w:w="1508" w:type="dxa"/>
            <w:vAlign w:val="center"/>
          </w:tcPr>
          <w:p w14:paraId="440A7B22" w14:textId="473B87B5" w:rsidR="00A65723" w:rsidRPr="00766026" w:rsidRDefault="00A65723" w:rsidP="009E7488">
            <w:pPr>
              <w:pStyle w:val="DHHStabletext"/>
              <w:rPr>
                <w:rFonts w:cs="Arial"/>
              </w:rPr>
            </w:pPr>
            <w:r w:rsidRPr="00766026">
              <w:rPr>
                <w:rFonts w:cs="Arial"/>
              </w:rPr>
              <w:t>70 (38</w:t>
            </w:r>
            <w:r w:rsidR="0056787B" w:rsidRPr="00766026">
              <w:rPr>
                <w:rFonts w:cs="Arial"/>
              </w:rPr>
              <w:t>–</w:t>
            </w:r>
            <w:r w:rsidRPr="00766026">
              <w:rPr>
                <w:rFonts w:cs="Arial"/>
              </w:rPr>
              <w:t>140)</w:t>
            </w:r>
          </w:p>
        </w:tc>
        <w:tc>
          <w:tcPr>
            <w:tcW w:w="1502" w:type="dxa"/>
            <w:vAlign w:val="center"/>
          </w:tcPr>
          <w:p w14:paraId="61229F5F" w14:textId="77777777" w:rsidR="00A65723" w:rsidRPr="00766026" w:rsidRDefault="00A65723" w:rsidP="009E7488">
            <w:pPr>
              <w:pStyle w:val="DHHStabletext"/>
              <w:rPr>
                <w:rFonts w:cs="Arial"/>
              </w:rPr>
            </w:pPr>
            <w:r w:rsidRPr="00766026">
              <w:rPr>
                <w:rFonts w:cs="Arial"/>
                <w:color w:val="000000"/>
              </w:rPr>
              <w:t>9</w:t>
            </w:r>
          </w:p>
        </w:tc>
        <w:tc>
          <w:tcPr>
            <w:tcW w:w="1575" w:type="dxa"/>
            <w:vAlign w:val="center"/>
          </w:tcPr>
          <w:p w14:paraId="0848F1A2" w14:textId="00B97063" w:rsidR="00A65723" w:rsidRPr="00766026" w:rsidRDefault="00A65723" w:rsidP="009E7488">
            <w:pPr>
              <w:pStyle w:val="DHHStabletext"/>
              <w:rPr>
                <w:rFonts w:cs="Arial"/>
              </w:rPr>
            </w:pPr>
            <w:r w:rsidRPr="00766026">
              <w:rPr>
                <w:rFonts w:cs="Arial"/>
              </w:rPr>
              <w:t>46 (17</w:t>
            </w:r>
            <w:r w:rsidR="0056787B" w:rsidRPr="00766026">
              <w:rPr>
                <w:rFonts w:cs="Arial"/>
              </w:rPr>
              <w:t>–</w:t>
            </w:r>
            <w:r w:rsidRPr="00766026">
              <w:rPr>
                <w:rFonts w:cs="Arial"/>
              </w:rPr>
              <w:t>114)</w:t>
            </w:r>
          </w:p>
        </w:tc>
      </w:tr>
      <w:tr w:rsidR="00A65723" w:rsidRPr="00766026" w14:paraId="29EB1BF4" w14:textId="77777777" w:rsidTr="00766026">
        <w:trPr>
          <w:trHeight w:val="235"/>
        </w:trPr>
        <w:tc>
          <w:tcPr>
            <w:tcW w:w="3165" w:type="dxa"/>
            <w:vAlign w:val="center"/>
          </w:tcPr>
          <w:p w14:paraId="1CC2AB1D" w14:textId="13199D19" w:rsidR="00A65723" w:rsidRPr="00766026" w:rsidRDefault="00A65723" w:rsidP="009E7488">
            <w:pPr>
              <w:pStyle w:val="DHHStabletext"/>
              <w:rPr>
                <w:rFonts w:cs="Arial"/>
              </w:rPr>
            </w:pPr>
            <w:r w:rsidRPr="00766026">
              <w:rPr>
                <w:rFonts w:cs="Arial"/>
                <w:color w:val="000000"/>
              </w:rPr>
              <w:t>Colac</w:t>
            </w:r>
            <w:r w:rsidR="0056787B" w:rsidRPr="00766026">
              <w:rPr>
                <w:rFonts w:cs="Arial"/>
                <w:color w:val="000000"/>
              </w:rPr>
              <w:t>–</w:t>
            </w:r>
            <w:r w:rsidRPr="00766026">
              <w:rPr>
                <w:rFonts w:cs="Arial"/>
                <w:color w:val="000000"/>
              </w:rPr>
              <w:t>Otway (S)</w:t>
            </w:r>
          </w:p>
        </w:tc>
        <w:tc>
          <w:tcPr>
            <w:tcW w:w="1502" w:type="dxa"/>
            <w:vAlign w:val="center"/>
          </w:tcPr>
          <w:p w14:paraId="732B4C20" w14:textId="77777777" w:rsidR="00A65723" w:rsidRPr="00766026" w:rsidRDefault="00A65723" w:rsidP="009E7488">
            <w:pPr>
              <w:pStyle w:val="DHHStabletext"/>
              <w:rPr>
                <w:rFonts w:cs="Arial"/>
              </w:rPr>
            </w:pPr>
            <w:r w:rsidRPr="00766026">
              <w:rPr>
                <w:rFonts w:cs="Arial"/>
                <w:color w:val="000000"/>
              </w:rPr>
              <w:t>22</w:t>
            </w:r>
          </w:p>
        </w:tc>
        <w:tc>
          <w:tcPr>
            <w:tcW w:w="1531" w:type="dxa"/>
            <w:vAlign w:val="center"/>
          </w:tcPr>
          <w:p w14:paraId="5F146A99" w14:textId="6E689376" w:rsidR="00A65723" w:rsidRPr="00766026" w:rsidRDefault="00A65723" w:rsidP="009E7488">
            <w:pPr>
              <w:rPr>
                <w:rFonts w:ascii="Arial" w:hAnsi="Arial" w:cs="Arial"/>
              </w:rPr>
            </w:pPr>
            <w:r w:rsidRPr="00766026">
              <w:rPr>
                <w:rFonts w:ascii="Arial" w:hAnsi="Arial" w:cs="Arial"/>
              </w:rPr>
              <w:t>71 (44</w:t>
            </w:r>
            <w:r w:rsidR="0056787B" w:rsidRPr="00766026">
              <w:rPr>
                <w:rFonts w:ascii="Arial" w:hAnsi="Arial" w:cs="Arial"/>
              </w:rPr>
              <w:t>–</w:t>
            </w:r>
            <w:r w:rsidRPr="00766026">
              <w:rPr>
                <w:rFonts w:ascii="Arial" w:hAnsi="Arial" w:cs="Arial"/>
              </w:rPr>
              <w:t>116)</w:t>
            </w:r>
          </w:p>
        </w:tc>
        <w:tc>
          <w:tcPr>
            <w:tcW w:w="1502" w:type="dxa"/>
            <w:vAlign w:val="center"/>
          </w:tcPr>
          <w:p w14:paraId="2D4A5CE7" w14:textId="77777777" w:rsidR="00A65723" w:rsidRPr="00766026" w:rsidRDefault="00A65723" w:rsidP="009E7488">
            <w:pPr>
              <w:pStyle w:val="DHHStabletext"/>
              <w:rPr>
                <w:rFonts w:cs="Arial"/>
              </w:rPr>
            </w:pPr>
            <w:r w:rsidRPr="00766026">
              <w:rPr>
                <w:rFonts w:cs="Arial"/>
                <w:color w:val="000000"/>
              </w:rPr>
              <w:t>22</w:t>
            </w:r>
          </w:p>
        </w:tc>
        <w:tc>
          <w:tcPr>
            <w:tcW w:w="1473" w:type="dxa"/>
            <w:vAlign w:val="center"/>
          </w:tcPr>
          <w:p w14:paraId="18DAE449" w14:textId="118A280D" w:rsidR="00A65723" w:rsidRPr="00766026" w:rsidRDefault="00A65723" w:rsidP="009E7488">
            <w:pPr>
              <w:pStyle w:val="DHHStabletext"/>
              <w:rPr>
                <w:rFonts w:cs="Arial"/>
              </w:rPr>
            </w:pPr>
            <w:r w:rsidRPr="00766026">
              <w:rPr>
                <w:rFonts w:cs="Arial"/>
              </w:rPr>
              <w:t>71 (44</w:t>
            </w:r>
            <w:r w:rsidR="0056787B" w:rsidRPr="00766026">
              <w:rPr>
                <w:rFonts w:cs="Arial"/>
              </w:rPr>
              <w:t>–</w:t>
            </w:r>
            <w:r w:rsidRPr="00766026">
              <w:rPr>
                <w:rFonts w:cs="Arial"/>
              </w:rPr>
              <w:t>116)</w:t>
            </w:r>
          </w:p>
        </w:tc>
        <w:tc>
          <w:tcPr>
            <w:tcW w:w="1502" w:type="dxa"/>
            <w:vAlign w:val="center"/>
          </w:tcPr>
          <w:p w14:paraId="20747A3F" w14:textId="77777777" w:rsidR="00A65723" w:rsidRPr="00766026" w:rsidRDefault="00A65723" w:rsidP="009E7488">
            <w:pPr>
              <w:pStyle w:val="DHHStabletext"/>
              <w:rPr>
                <w:rFonts w:cs="Arial"/>
              </w:rPr>
            </w:pPr>
            <w:r w:rsidRPr="00766026">
              <w:rPr>
                <w:rFonts w:cs="Arial"/>
                <w:color w:val="000000"/>
              </w:rPr>
              <w:t>19</w:t>
            </w:r>
          </w:p>
        </w:tc>
        <w:tc>
          <w:tcPr>
            <w:tcW w:w="1508" w:type="dxa"/>
            <w:vAlign w:val="center"/>
          </w:tcPr>
          <w:p w14:paraId="2F827F6E" w14:textId="3C22A8A3" w:rsidR="00A65723" w:rsidRPr="00766026" w:rsidRDefault="00A65723" w:rsidP="009E7488">
            <w:pPr>
              <w:pStyle w:val="DHHStabletext"/>
              <w:rPr>
                <w:rFonts w:cs="Arial"/>
              </w:rPr>
            </w:pPr>
            <w:r w:rsidRPr="00766026">
              <w:rPr>
                <w:rFonts w:cs="Arial"/>
              </w:rPr>
              <w:t>58 (35</w:t>
            </w:r>
            <w:r w:rsidR="0056787B" w:rsidRPr="00766026">
              <w:rPr>
                <w:rFonts w:cs="Arial"/>
              </w:rPr>
              <w:t>–</w:t>
            </w:r>
            <w:r w:rsidRPr="00766026">
              <w:rPr>
                <w:rFonts w:cs="Arial"/>
              </w:rPr>
              <w:t>98)</w:t>
            </w:r>
          </w:p>
        </w:tc>
        <w:tc>
          <w:tcPr>
            <w:tcW w:w="1502" w:type="dxa"/>
            <w:vAlign w:val="center"/>
          </w:tcPr>
          <w:p w14:paraId="3C5F6FCF" w14:textId="77777777" w:rsidR="00A65723" w:rsidRPr="00766026" w:rsidRDefault="00A65723" w:rsidP="009E7488">
            <w:pPr>
              <w:pStyle w:val="DHHStabletext"/>
              <w:rPr>
                <w:rFonts w:cs="Arial"/>
              </w:rPr>
            </w:pPr>
            <w:r w:rsidRPr="00766026">
              <w:rPr>
                <w:rFonts w:cs="Arial"/>
                <w:color w:val="000000"/>
              </w:rPr>
              <w:t>17</w:t>
            </w:r>
          </w:p>
        </w:tc>
        <w:tc>
          <w:tcPr>
            <w:tcW w:w="1575" w:type="dxa"/>
            <w:vAlign w:val="center"/>
          </w:tcPr>
          <w:p w14:paraId="345131AA" w14:textId="2237023B" w:rsidR="00A65723" w:rsidRPr="00766026" w:rsidRDefault="00A65723" w:rsidP="009E7488">
            <w:pPr>
              <w:pStyle w:val="DHHStabletext"/>
              <w:rPr>
                <w:rFonts w:cs="Arial"/>
              </w:rPr>
            </w:pPr>
            <w:r w:rsidRPr="00766026">
              <w:rPr>
                <w:rFonts w:cs="Arial"/>
              </w:rPr>
              <w:t>56 (32</w:t>
            </w:r>
            <w:r w:rsidR="0056787B" w:rsidRPr="00766026">
              <w:rPr>
                <w:rFonts w:cs="Arial"/>
              </w:rPr>
              <w:t>–</w:t>
            </w:r>
            <w:r w:rsidRPr="00766026">
              <w:rPr>
                <w:rFonts w:cs="Arial"/>
              </w:rPr>
              <w:t>98)</w:t>
            </w:r>
          </w:p>
        </w:tc>
      </w:tr>
      <w:tr w:rsidR="00A65723" w:rsidRPr="00766026" w14:paraId="6F99B663" w14:textId="77777777" w:rsidTr="00766026">
        <w:trPr>
          <w:trHeight w:val="224"/>
        </w:trPr>
        <w:tc>
          <w:tcPr>
            <w:tcW w:w="3165" w:type="dxa"/>
            <w:vAlign w:val="center"/>
          </w:tcPr>
          <w:p w14:paraId="3B9C2746" w14:textId="77777777" w:rsidR="00A65723" w:rsidRPr="00766026" w:rsidRDefault="00A65723" w:rsidP="009E7488">
            <w:pPr>
              <w:pStyle w:val="DHHStabletext"/>
              <w:rPr>
                <w:rFonts w:cs="Arial"/>
              </w:rPr>
            </w:pPr>
            <w:r w:rsidRPr="00766026">
              <w:rPr>
                <w:rFonts w:cs="Arial"/>
                <w:color w:val="000000"/>
              </w:rPr>
              <w:t>Corangamite (S)</w:t>
            </w:r>
          </w:p>
        </w:tc>
        <w:tc>
          <w:tcPr>
            <w:tcW w:w="1502" w:type="dxa"/>
            <w:vAlign w:val="center"/>
          </w:tcPr>
          <w:p w14:paraId="709B74C7" w14:textId="77777777" w:rsidR="00A65723" w:rsidRPr="00766026" w:rsidRDefault="00A65723" w:rsidP="009E7488">
            <w:pPr>
              <w:pStyle w:val="DHHStabletext"/>
              <w:rPr>
                <w:rFonts w:cs="Arial"/>
              </w:rPr>
            </w:pPr>
            <w:r w:rsidRPr="00766026">
              <w:rPr>
                <w:rFonts w:cs="Arial"/>
                <w:color w:val="000000"/>
              </w:rPr>
              <w:t>21</w:t>
            </w:r>
          </w:p>
        </w:tc>
        <w:tc>
          <w:tcPr>
            <w:tcW w:w="1531" w:type="dxa"/>
            <w:vAlign w:val="center"/>
          </w:tcPr>
          <w:p w14:paraId="16DBFA05" w14:textId="1DC75DB2" w:rsidR="00A65723" w:rsidRPr="00766026" w:rsidRDefault="00A65723" w:rsidP="009E7488">
            <w:pPr>
              <w:rPr>
                <w:rFonts w:ascii="Arial" w:hAnsi="Arial" w:cs="Arial"/>
              </w:rPr>
            </w:pPr>
            <w:r w:rsidRPr="00766026">
              <w:rPr>
                <w:rFonts w:ascii="Arial" w:hAnsi="Arial" w:cs="Arial"/>
              </w:rPr>
              <w:t>93 (55</w:t>
            </w:r>
            <w:r w:rsidR="0056787B" w:rsidRPr="00766026">
              <w:rPr>
                <w:rFonts w:ascii="Arial" w:hAnsi="Arial" w:cs="Arial"/>
              </w:rPr>
              <w:t>–</w:t>
            </w:r>
            <w:r w:rsidRPr="00766026">
              <w:rPr>
                <w:rFonts w:ascii="Arial" w:hAnsi="Arial" w:cs="Arial"/>
              </w:rPr>
              <w:t>155)</w:t>
            </w:r>
          </w:p>
        </w:tc>
        <w:tc>
          <w:tcPr>
            <w:tcW w:w="1502" w:type="dxa"/>
            <w:vAlign w:val="center"/>
          </w:tcPr>
          <w:p w14:paraId="101351E2" w14:textId="77777777" w:rsidR="00A65723" w:rsidRPr="00766026" w:rsidRDefault="00A65723" w:rsidP="009E7488">
            <w:pPr>
              <w:pStyle w:val="DHHStabletext"/>
              <w:rPr>
                <w:rFonts w:cs="Arial"/>
              </w:rPr>
            </w:pPr>
            <w:r w:rsidRPr="00766026">
              <w:rPr>
                <w:rFonts w:cs="Arial"/>
                <w:color w:val="000000"/>
              </w:rPr>
              <w:t>18</w:t>
            </w:r>
          </w:p>
        </w:tc>
        <w:tc>
          <w:tcPr>
            <w:tcW w:w="1473" w:type="dxa"/>
            <w:vAlign w:val="center"/>
          </w:tcPr>
          <w:p w14:paraId="50390A31" w14:textId="47CDB959" w:rsidR="00A65723" w:rsidRPr="00766026" w:rsidRDefault="00A65723" w:rsidP="009E7488">
            <w:pPr>
              <w:pStyle w:val="DHHStabletext"/>
              <w:rPr>
                <w:rFonts w:cs="Arial"/>
              </w:rPr>
            </w:pPr>
            <w:r w:rsidRPr="00766026">
              <w:rPr>
                <w:rFonts w:cs="Arial"/>
              </w:rPr>
              <w:t>67 (40</w:t>
            </w:r>
            <w:r w:rsidR="0056787B" w:rsidRPr="00766026">
              <w:rPr>
                <w:rFonts w:cs="Arial"/>
              </w:rPr>
              <w:t>–</w:t>
            </w:r>
            <w:r w:rsidRPr="00766026">
              <w:rPr>
                <w:rFonts w:cs="Arial"/>
              </w:rPr>
              <w:t>120)</w:t>
            </w:r>
          </w:p>
        </w:tc>
        <w:tc>
          <w:tcPr>
            <w:tcW w:w="1502" w:type="dxa"/>
            <w:vAlign w:val="center"/>
          </w:tcPr>
          <w:p w14:paraId="3748D165" w14:textId="77777777" w:rsidR="00A65723" w:rsidRPr="00766026" w:rsidRDefault="00A65723" w:rsidP="009E7488">
            <w:pPr>
              <w:pStyle w:val="DHHStabletext"/>
              <w:rPr>
                <w:rFonts w:cs="Arial"/>
              </w:rPr>
            </w:pPr>
            <w:r w:rsidRPr="00766026">
              <w:rPr>
                <w:rFonts w:cs="Arial"/>
                <w:color w:val="000000"/>
              </w:rPr>
              <w:t>13</w:t>
            </w:r>
          </w:p>
        </w:tc>
        <w:tc>
          <w:tcPr>
            <w:tcW w:w="1508" w:type="dxa"/>
            <w:vAlign w:val="center"/>
          </w:tcPr>
          <w:p w14:paraId="7F95D020" w14:textId="22337F3E" w:rsidR="00A65723" w:rsidRPr="00766026" w:rsidRDefault="00A65723" w:rsidP="009E7488">
            <w:pPr>
              <w:pStyle w:val="DHHStabletext"/>
              <w:rPr>
                <w:rFonts w:cs="Arial"/>
              </w:rPr>
            </w:pPr>
            <w:r w:rsidRPr="00766026">
              <w:rPr>
                <w:rFonts w:cs="Arial"/>
              </w:rPr>
              <w:t>50 (26</w:t>
            </w:r>
            <w:r w:rsidR="0056787B" w:rsidRPr="00766026">
              <w:rPr>
                <w:rFonts w:cs="Arial"/>
              </w:rPr>
              <w:t>–</w:t>
            </w:r>
            <w:r w:rsidRPr="00766026">
              <w:rPr>
                <w:rFonts w:cs="Arial"/>
              </w:rPr>
              <w:t>100)</w:t>
            </w:r>
          </w:p>
        </w:tc>
        <w:tc>
          <w:tcPr>
            <w:tcW w:w="1502" w:type="dxa"/>
            <w:vAlign w:val="center"/>
          </w:tcPr>
          <w:p w14:paraId="315E63EC" w14:textId="77777777" w:rsidR="00A65723" w:rsidRPr="00766026" w:rsidRDefault="00A65723" w:rsidP="009E7488">
            <w:pPr>
              <w:pStyle w:val="DHHStabletext"/>
              <w:rPr>
                <w:rFonts w:cs="Arial"/>
              </w:rPr>
            </w:pPr>
            <w:r w:rsidRPr="00766026">
              <w:rPr>
                <w:rFonts w:cs="Arial"/>
                <w:color w:val="000000"/>
              </w:rPr>
              <w:t>22</w:t>
            </w:r>
          </w:p>
        </w:tc>
        <w:tc>
          <w:tcPr>
            <w:tcW w:w="1575" w:type="dxa"/>
            <w:vAlign w:val="center"/>
          </w:tcPr>
          <w:p w14:paraId="0D2C17CC" w14:textId="572C0072" w:rsidR="00A65723" w:rsidRPr="00766026" w:rsidRDefault="00A65723" w:rsidP="009E7488">
            <w:pPr>
              <w:pStyle w:val="DHHStabletext"/>
              <w:rPr>
                <w:rFonts w:cs="Arial"/>
              </w:rPr>
            </w:pPr>
            <w:r w:rsidRPr="00766026">
              <w:rPr>
                <w:rFonts w:cs="Arial"/>
              </w:rPr>
              <w:t>82 (51</w:t>
            </w:r>
            <w:r w:rsidR="0056787B" w:rsidRPr="00766026">
              <w:rPr>
                <w:rFonts w:cs="Arial"/>
              </w:rPr>
              <w:t>–</w:t>
            </w:r>
            <w:r w:rsidRPr="00766026">
              <w:rPr>
                <w:rFonts w:cs="Arial"/>
              </w:rPr>
              <w:t>139)</w:t>
            </w:r>
          </w:p>
        </w:tc>
      </w:tr>
      <w:tr w:rsidR="00A65723" w:rsidRPr="00766026" w14:paraId="7A505A39" w14:textId="77777777" w:rsidTr="00766026">
        <w:trPr>
          <w:trHeight w:val="235"/>
        </w:trPr>
        <w:tc>
          <w:tcPr>
            <w:tcW w:w="3165" w:type="dxa"/>
            <w:vAlign w:val="center"/>
          </w:tcPr>
          <w:p w14:paraId="76F6E687" w14:textId="77777777" w:rsidR="00A65723" w:rsidRPr="00766026" w:rsidRDefault="00A65723" w:rsidP="009E7488">
            <w:pPr>
              <w:pStyle w:val="DHHStabletext"/>
              <w:rPr>
                <w:rFonts w:cs="Arial"/>
              </w:rPr>
            </w:pPr>
            <w:r w:rsidRPr="00766026">
              <w:rPr>
                <w:rFonts w:cs="Arial"/>
                <w:color w:val="000000"/>
              </w:rPr>
              <w:t>Darebin (C)</w:t>
            </w:r>
          </w:p>
        </w:tc>
        <w:tc>
          <w:tcPr>
            <w:tcW w:w="1502" w:type="dxa"/>
            <w:vAlign w:val="center"/>
          </w:tcPr>
          <w:p w14:paraId="78F6BEE7" w14:textId="77777777" w:rsidR="00A65723" w:rsidRPr="00766026" w:rsidRDefault="00A65723" w:rsidP="009E7488">
            <w:pPr>
              <w:pStyle w:val="DHHStabletext"/>
              <w:rPr>
                <w:rFonts w:cs="Arial"/>
              </w:rPr>
            </w:pPr>
            <w:r w:rsidRPr="00766026">
              <w:rPr>
                <w:rFonts w:cs="Arial"/>
                <w:color w:val="000000"/>
              </w:rPr>
              <w:t>83</w:t>
            </w:r>
          </w:p>
        </w:tc>
        <w:tc>
          <w:tcPr>
            <w:tcW w:w="1531" w:type="dxa"/>
            <w:vAlign w:val="center"/>
          </w:tcPr>
          <w:p w14:paraId="2D06997B" w14:textId="54F956E7" w:rsidR="00A65723" w:rsidRPr="00766026" w:rsidRDefault="00A65723" w:rsidP="009E7488">
            <w:pPr>
              <w:rPr>
                <w:rFonts w:ascii="Arial" w:hAnsi="Arial" w:cs="Arial"/>
              </w:rPr>
            </w:pPr>
            <w:r w:rsidRPr="00766026">
              <w:rPr>
                <w:rFonts w:ascii="Arial" w:hAnsi="Arial" w:cs="Arial"/>
              </w:rPr>
              <w:t>49 (39</w:t>
            </w:r>
            <w:r w:rsidR="0056787B" w:rsidRPr="00766026">
              <w:rPr>
                <w:rFonts w:ascii="Arial" w:hAnsi="Arial" w:cs="Arial"/>
              </w:rPr>
              <w:t>–</w:t>
            </w:r>
            <w:r w:rsidRPr="00766026">
              <w:rPr>
                <w:rFonts w:ascii="Arial" w:hAnsi="Arial" w:cs="Arial"/>
              </w:rPr>
              <w:t>62)</w:t>
            </w:r>
          </w:p>
        </w:tc>
        <w:tc>
          <w:tcPr>
            <w:tcW w:w="1502" w:type="dxa"/>
            <w:vAlign w:val="center"/>
          </w:tcPr>
          <w:p w14:paraId="713ADD5F" w14:textId="77777777" w:rsidR="00A65723" w:rsidRPr="00766026" w:rsidRDefault="00A65723" w:rsidP="009E7488">
            <w:pPr>
              <w:pStyle w:val="DHHStabletext"/>
              <w:rPr>
                <w:rFonts w:cs="Arial"/>
              </w:rPr>
            </w:pPr>
            <w:r w:rsidRPr="00766026">
              <w:rPr>
                <w:rFonts w:cs="Arial"/>
                <w:color w:val="000000"/>
              </w:rPr>
              <w:t>90</w:t>
            </w:r>
          </w:p>
        </w:tc>
        <w:tc>
          <w:tcPr>
            <w:tcW w:w="1473" w:type="dxa"/>
            <w:vAlign w:val="center"/>
          </w:tcPr>
          <w:p w14:paraId="7A4B6F9B" w14:textId="006841B8" w:rsidR="00A65723" w:rsidRPr="00766026" w:rsidRDefault="00A65723" w:rsidP="009E7488">
            <w:pPr>
              <w:pStyle w:val="DHHStabletext"/>
              <w:rPr>
                <w:rFonts w:cs="Arial"/>
              </w:rPr>
            </w:pPr>
            <w:r w:rsidRPr="00766026">
              <w:rPr>
                <w:rFonts w:cs="Arial"/>
              </w:rPr>
              <w:t>54 (43</w:t>
            </w:r>
            <w:r w:rsidR="0056787B" w:rsidRPr="00766026">
              <w:rPr>
                <w:rFonts w:cs="Arial"/>
              </w:rPr>
              <w:t>–</w:t>
            </w:r>
            <w:r w:rsidRPr="00766026">
              <w:rPr>
                <w:rFonts w:cs="Arial"/>
              </w:rPr>
              <w:t>67)</w:t>
            </w:r>
          </w:p>
        </w:tc>
        <w:tc>
          <w:tcPr>
            <w:tcW w:w="1502" w:type="dxa"/>
            <w:vAlign w:val="center"/>
          </w:tcPr>
          <w:p w14:paraId="3B05954E" w14:textId="77777777" w:rsidR="00A65723" w:rsidRPr="00766026" w:rsidRDefault="00A65723" w:rsidP="009E7488">
            <w:pPr>
              <w:pStyle w:val="DHHStabletext"/>
              <w:rPr>
                <w:rFonts w:cs="Arial"/>
              </w:rPr>
            </w:pPr>
            <w:r w:rsidRPr="00766026">
              <w:rPr>
                <w:rFonts w:cs="Arial"/>
                <w:color w:val="000000"/>
              </w:rPr>
              <w:t>100</w:t>
            </w:r>
          </w:p>
        </w:tc>
        <w:tc>
          <w:tcPr>
            <w:tcW w:w="1508" w:type="dxa"/>
            <w:vAlign w:val="center"/>
          </w:tcPr>
          <w:p w14:paraId="603D9EE3" w14:textId="39672FF3" w:rsidR="00A65723" w:rsidRPr="00766026" w:rsidRDefault="00A65723" w:rsidP="009E7488">
            <w:pPr>
              <w:pStyle w:val="DHHStabletext"/>
              <w:rPr>
                <w:rFonts w:cs="Arial"/>
              </w:rPr>
            </w:pPr>
            <w:r w:rsidRPr="00766026">
              <w:rPr>
                <w:rFonts w:cs="Arial"/>
              </w:rPr>
              <w:t>59 (47</w:t>
            </w:r>
            <w:r w:rsidR="0056787B" w:rsidRPr="00766026">
              <w:rPr>
                <w:rFonts w:cs="Arial"/>
              </w:rPr>
              <w:t>–</w:t>
            </w:r>
            <w:r w:rsidRPr="00766026">
              <w:rPr>
                <w:rFonts w:cs="Arial"/>
              </w:rPr>
              <w:t>72)</w:t>
            </w:r>
          </w:p>
        </w:tc>
        <w:tc>
          <w:tcPr>
            <w:tcW w:w="1502" w:type="dxa"/>
            <w:vAlign w:val="center"/>
          </w:tcPr>
          <w:p w14:paraId="3705443B" w14:textId="77777777" w:rsidR="00A65723" w:rsidRPr="00766026" w:rsidRDefault="00A65723" w:rsidP="009E7488">
            <w:pPr>
              <w:pStyle w:val="DHHStabletext"/>
              <w:rPr>
                <w:rFonts w:cs="Arial"/>
              </w:rPr>
            </w:pPr>
            <w:r w:rsidRPr="00766026">
              <w:rPr>
                <w:rFonts w:cs="Arial"/>
                <w:color w:val="000000"/>
              </w:rPr>
              <w:t>105</w:t>
            </w:r>
          </w:p>
        </w:tc>
        <w:tc>
          <w:tcPr>
            <w:tcW w:w="1575" w:type="dxa"/>
            <w:vAlign w:val="center"/>
          </w:tcPr>
          <w:p w14:paraId="60175623" w14:textId="1BF13525" w:rsidR="00A65723" w:rsidRPr="00766026" w:rsidRDefault="00A65723" w:rsidP="009E7488">
            <w:pPr>
              <w:pStyle w:val="DHHStabletext"/>
              <w:rPr>
                <w:rFonts w:cs="Arial"/>
              </w:rPr>
            </w:pPr>
            <w:r w:rsidRPr="00766026">
              <w:rPr>
                <w:rFonts w:cs="Arial"/>
              </w:rPr>
              <w:t>62 (50</w:t>
            </w:r>
            <w:r w:rsidR="0056787B" w:rsidRPr="00766026">
              <w:rPr>
                <w:rFonts w:cs="Arial"/>
              </w:rPr>
              <w:t>–</w:t>
            </w:r>
            <w:r w:rsidRPr="00766026">
              <w:rPr>
                <w:rFonts w:cs="Arial"/>
              </w:rPr>
              <w:t>75)</w:t>
            </w:r>
          </w:p>
        </w:tc>
      </w:tr>
      <w:tr w:rsidR="00A65723" w:rsidRPr="00766026" w14:paraId="1450311B" w14:textId="77777777" w:rsidTr="00766026">
        <w:trPr>
          <w:trHeight w:val="224"/>
        </w:trPr>
        <w:tc>
          <w:tcPr>
            <w:tcW w:w="3165" w:type="dxa"/>
            <w:vAlign w:val="center"/>
          </w:tcPr>
          <w:p w14:paraId="77A230EB" w14:textId="77777777" w:rsidR="00A65723" w:rsidRPr="00766026" w:rsidRDefault="00A65723" w:rsidP="009E7488">
            <w:pPr>
              <w:pStyle w:val="DHHStabletext"/>
              <w:rPr>
                <w:rFonts w:cs="Arial"/>
              </w:rPr>
            </w:pPr>
            <w:r w:rsidRPr="00766026">
              <w:rPr>
                <w:rFonts w:cs="Arial"/>
                <w:color w:val="000000"/>
              </w:rPr>
              <w:t>East Gippsland (S)</w:t>
            </w:r>
          </w:p>
        </w:tc>
        <w:tc>
          <w:tcPr>
            <w:tcW w:w="1502" w:type="dxa"/>
            <w:vAlign w:val="center"/>
          </w:tcPr>
          <w:p w14:paraId="243B9D16" w14:textId="77777777" w:rsidR="00A65723" w:rsidRPr="00766026" w:rsidRDefault="00A65723" w:rsidP="009E7488">
            <w:pPr>
              <w:pStyle w:val="DHHStabletext"/>
              <w:rPr>
                <w:rFonts w:cs="Arial"/>
              </w:rPr>
            </w:pPr>
            <w:r w:rsidRPr="00766026">
              <w:rPr>
                <w:rFonts w:cs="Arial"/>
                <w:color w:val="000000"/>
              </w:rPr>
              <w:t>48</w:t>
            </w:r>
          </w:p>
        </w:tc>
        <w:tc>
          <w:tcPr>
            <w:tcW w:w="1531" w:type="dxa"/>
            <w:vAlign w:val="center"/>
          </w:tcPr>
          <w:p w14:paraId="1E061642" w14:textId="352C302F" w:rsidR="00A65723" w:rsidRPr="00766026" w:rsidRDefault="00A65723" w:rsidP="009E7488">
            <w:pPr>
              <w:rPr>
                <w:rFonts w:ascii="Arial" w:hAnsi="Arial" w:cs="Arial"/>
              </w:rPr>
            </w:pPr>
            <w:r w:rsidRPr="00766026">
              <w:rPr>
                <w:rFonts w:ascii="Arial" w:hAnsi="Arial" w:cs="Arial"/>
              </w:rPr>
              <w:t>65 (47</w:t>
            </w:r>
            <w:r w:rsidR="0056787B" w:rsidRPr="00766026">
              <w:rPr>
                <w:rFonts w:ascii="Arial" w:hAnsi="Arial" w:cs="Arial"/>
              </w:rPr>
              <w:t>–</w:t>
            </w:r>
            <w:r w:rsidRPr="00766026">
              <w:rPr>
                <w:rFonts w:ascii="Arial" w:hAnsi="Arial" w:cs="Arial"/>
              </w:rPr>
              <w:t>92)</w:t>
            </w:r>
          </w:p>
        </w:tc>
        <w:tc>
          <w:tcPr>
            <w:tcW w:w="1502" w:type="dxa"/>
            <w:vAlign w:val="center"/>
          </w:tcPr>
          <w:p w14:paraId="6A909D78" w14:textId="77777777" w:rsidR="00A65723" w:rsidRPr="00766026" w:rsidRDefault="00A65723" w:rsidP="009E7488">
            <w:pPr>
              <w:pStyle w:val="DHHStabletext"/>
              <w:rPr>
                <w:rFonts w:cs="Arial"/>
              </w:rPr>
            </w:pPr>
            <w:r w:rsidRPr="00766026">
              <w:rPr>
                <w:rFonts w:cs="Arial"/>
                <w:color w:val="000000"/>
              </w:rPr>
              <w:t>55</w:t>
            </w:r>
          </w:p>
        </w:tc>
        <w:tc>
          <w:tcPr>
            <w:tcW w:w="1473" w:type="dxa"/>
            <w:vAlign w:val="center"/>
          </w:tcPr>
          <w:p w14:paraId="48F5E6F9" w14:textId="11164CB4" w:rsidR="00A65723" w:rsidRPr="00766026" w:rsidRDefault="00A65723" w:rsidP="009E7488">
            <w:pPr>
              <w:pStyle w:val="DHHStabletext"/>
              <w:rPr>
                <w:rFonts w:cs="Arial"/>
              </w:rPr>
            </w:pPr>
            <w:r w:rsidRPr="00766026">
              <w:rPr>
                <w:rFonts w:cs="Arial"/>
              </w:rPr>
              <w:t>74 (54</w:t>
            </w:r>
            <w:r w:rsidR="0056787B" w:rsidRPr="00766026">
              <w:rPr>
                <w:rFonts w:cs="Arial"/>
              </w:rPr>
              <w:t>–</w:t>
            </w:r>
            <w:r w:rsidRPr="00766026">
              <w:rPr>
                <w:rFonts w:cs="Arial"/>
              </w:rPr>
              <w:t>103)</w:t>
            </w:r>
          </w:p>
        </w:tc>
        <w:tc>
          <w:tcPr>
            <w:tcW w:w="1502" w:type="dxa"/>
            <w:vAlign w:val="center"/>
          </w:tcPr>
          <w:p w14:paraId="1CAACB41" w14:textId="77777777" w:rsidR="00A65723" w:rsidRPr="00766026" w:rsidRDefault="00A65723" w:rsidP="009E7488">
            <w:pPr>
              <w:pStyle w:val="DHHStabletext"/>
              <w:rPr>
                <w:rFonts w:cs="Arial"/>
              </w:rPr>
            </w:pPr>
            <w:r w:rsidRPr="00766026">
              <w:rPr>
                <w:rFonts w:cs="Arial"/>
                <w:color w:val="000000"/>
              </w:rPr>
              <w:t>49</w:t>
            </w:r>
          </w:p>
        </w:tc>
        <w:tc>
          <w:tcPr>
            <w:tcW w:w="1508" w:type="dxa"/>
            <w:vAlign w:val="center"/>
          </w:tcPr>
          <w:p w14:paraId="5F444C8F" w14:textId="7404988E" w:rsidR="00A65723" w:rsidRPr="00766026" w:rsidRDefault="00A65723" w:rsidP="009E7488">
            <w:pPr>
              <w:pStyle w:val="DHHStabletext"/>
              <w:rPr>
                <w:rFonts w:cs="Arial"/>
              </w:rPr>
            </w:pPr>
            <w:r w:rsidRPr="00766026">
              <w:rPr>
                <w:rFonts w:cs="Arial"/>
              </w:rPr>
              <w:t>58 (42</w:t>
            </w:r>
            <w:r w:rsidR="0056787B" w:rsidRPr="00766026">
              <w:rPr>
                <w:rFonts w:cs="Arial"/>
              </w:rPr>
              <w:t>–</w:t>
            </w:r>
            <w:r w:rsidRPr="00766026">
              <w:rPr>
                <w:rFonts w:cs="Arial"/>
              </w:rPr>
              <w:t>81)</w:t>
            </w:r>
          </w:p>
        </w:tc>
        <w:tc>
          <w:tcPr>
            <w:tcW w:w="1502" w:type="dxa"/>
            <w:vAlign w:val="center"/>
          </w:tcPr>
          <w:p w14:paraId="5A3A02E2" w14:textId="77777777" w:rsidR="00A65723" w:rsidRPr="00766026" w:rsidRDefault="00A65723" w:rsidP="009E7488">
            <w:pPr>
              <w:pStyle w:val="DHHStabletext"/>
              <w:rPr>
                <w:rFonts w:cs="Arial"/>
              </w:rPr>
            </w:pPr>
            <w:r w:rsidRPr="00766026">
              <w:rPr>
                <w:rFonts w:cs="Arial"/>
                <w:color w:val="000000"/>
              </w:rPr>
              <w:t>54</w:t>
            </w:r>
          </w:p>
        </w:tc>
        <w:tc>
          <w:tcPr>
            <w:tcW w:w="1575" w:type="dxa"/>
            <w:vAlign w:val="center"/>
          </w:tcPr>
          <w:p w14:paraId="7E8D7862" w14:textId="6ECE9337" w:rsidR="00A65723" w:rsidRPr="00766026" w:rsidRDefault="00A65723" w:rsidP="009E7488">
            <w:pPr>
              <w:pStyle w:val="DHHStabletext"/>
              <w:rPr>
                <w:rFonts w:cs="Arial"/>
              </w:rPr>
            </w:pPr>
            <w:r w:rsidRPr="00766026">
              <w:rPr>
                <w:rFonts w:cs="Arial"/>
              </w:rPr>
              <w:t>66 (48</w:t>
            </w:r>
            <w:r w:rsidR="0056787B" w:rsidRPr="00766026">
              <w:rPr>
                <w:rFonts w:cs="Arial"/>
              </w:rPr>
              <w:t>–</w:t>
            </w:r>
            <w:r w:rsidRPr="00766026">
              <w:rPr>
                <w:rFonts w:cs="Arial"/>
              </w:rPr>
              <w:t>92)</w:t>
            </w:r>
          </w:p>
        </w:tc>
      </w:tr>
      <w:tr w:rsidR="00A65723" w:rsidRPr="00766026" w14:paraId="6442EF77" w14:textId="77777777" w:rsidTr="00766026">
        <w:trPr>
          <w:trHeight w:val="235"/>
        </w:trPr>
        <w:tc>
          <w:tcPr>
            <w:tcW w:w="3165" w:type="dxa"/>
            <w:vAlign w:val="center"/>
          </w:tcPr>
          <w:p w14:paraId="637882B1" w14:textId="77777777" w:rsidR="00A65723" w:rsidRPr="00766026" w:rsidRDefault="00A65723" w:rsidP="009E7488">
            <w:pPr>
              <w:pStyle w:val="DHHStabletext"/>
              <w:rPr>
                <w:rFonts w:cs="Arial"/>
              </w:rPr>
            </w:pPr>
            <w:r w:rsidRPr="00766026">
              <w:rPr>
                <w:rFonts w:cs="Arial"/>
                <w:color w:val="000000"/>
              </w:rPr>
              <w:t>Frankston (C)</w:t>
            </w:r>
          </w:p>
        </w:tc>
        <w:tc>
          <w:tcPr>
            <w:tcW w:w="1502" w:type="dxa"/>
            <w:vAlign w:val="center"/>
          </w:tcPr>
          <w:p w14:paraId="213AAEBF" w14:textId="77777777" w:rsidR="00A65723" w:rsidRPr="00766026" w:rsidRDefault="00A65723" w:rsidP="009E7488">
            <w:pPr>
              <w:pStyle w:val="DHHStabletext"/>
              <w:rPr>
                <w:rFonts w:cs="Arial"/>
              </w:rPr>
            </w:pPr>
            <w:r w:rsidRPr="00766026">
              <w:rPr>
                <w:rFonts w:cs="Arial"/>
                <w:color w:val="000000"/>
              </w:rPr>
              <w:t>70</w:t>
            </w:r>
          </w:p>
        </w:tc>
        <w:tc>
          <w:tcPr>
            <w:tcW w:w="1531" w:type="dxa"/>
            <w:vAlign w:val="center"/>
          </w:tcPr>
          <w:p w14:paraId="634EA52F" w14:textId="48C90D0B" w:rsidR="00A65723" w:rsidRPr="00766026" w:rsidRDefault="00A65723" w:rsidP="009E7488">
            <w:pPr>
              <w:rPr>
                <w:rFonts w:ascii="Arial" w:hAnsi="Arial" w:cs="Arial"/>
              </w:rPr>
            </w:pPr>
            <w:r w:rsidRPr="00766026">
              <w:rPr>
                <w:rFonts w:ascii="Arial" w:hAnsi="Arial" w:cs="Arial"/>
              </w:rPr>
              <w:t>45 (35</w:t>
            </w:r>
            <w:r w:rsidR="0056787B" w:rsidRPr="00766026">
              <w:rPr>
                <w:rFonts w:ascii="Arial" w:hAnsi="Arial" w:cs="Arial"/>
              </w:rPr>
              <w:t>–</w:t>
            </w:r>
            <w:r w:rsidRPr="00766026">
              <w:rPr>
                <w:rFonts w:ascii="Arial" w:hAnsi="Arial" w:cs="Arial"/>
              </w:rPr>
              <w:t>58)</w:t>
            </w:r>
          </w:p>
        </w:tc>
        <w:tc>
          <w:tcPr>
            <w:tcW w:w="1502" w:type="dxa"/>
            <w:vAlign w:val="center"/>
          </w:tcPr>
          <w:p w14:paraId="5B23E712" w14:textId="77777777" w:rsidR="00A65723" w:rsidRPr="00766026" w:rsidRDefault="00A65723" w:rsidP="009E7488">
            <w:pPr>
              <w:pStyle w:val="DHHStabletext"/>
              <w:rPr>
                <w:rFonts w:cs="Arial"/>
              </w:rPr>
            </w:pPr>
            <w:r w:rsidRPr="00766026">
              <w:rPr>
                <w:rFonts w:cs="Arial"/>
                <w:color w:val="000000"/>
              </w:rPr>
              <w:t>92</w:t>
            </w:r>
          </w:p>
        </w:tc>
        <w:tc>
          <w:tcPr>
            <w:tcW w:w="1473" w:type="dxa"/>
            <w:vAlign w:val="center"/>
          </w:tcPr>
          <w:p w14:paraId="0B648611" w14:textId="60C478A0" w:rsidR="00A65723" w:rsidRPr="00766026" w:rsidRDefault="00A65723" w:rsidP="009E7488">
            <w:pPr>
              <w:pStyle w:val="DHHStabletext"/>
              <w:rPr>
                <w:rFonts w:cs="Arial"/>
              </w:rPr>
            </w:pPr>
            <w:r w:rsidRPr="00766026">
              <w:rPr>
                <w:rFonts w:cs="Arial"/>
              </w:rPr>
              <w:t>59 (47</w:t>
            </w:r>
            <w:r w:rsidR="0056787B" w:rsidRPr="00766026">
              <w:rPr>
                <w:rFonts w:cs="Arial"/>
              </w:rPr>
              <w:t>–</w:t>
            </w:r>
            <w:r w:rsidRPr="00766026">
              <w:rPr>
                <w:rFonts w:cs="Arial"/>
              </w:rPr>
              <w:t>72)</w:t>
            </w:r>
          </w:p>
        </w:tc>
        <w:tc>
          <w:tcPr>
            <w:tcW w:w="1502" w:type="dxa"/>
            <w:vAlign w:val="center"/>
          </w:tcPr>
          <w:p w14:paraId="2A77FC90" w14:textId="77777777" w:rsidR="00A65723" w:rsidRPr="00766026" w:rsidRDefault="00A65723" w:rsidP="009E7488">
            <w:pPr>
              <w:pStyle w:val="DHHStabletext"/>
              <w:rPr>
                <w:rFonts w:cs="Arial"/>
              </w:rPr>
            </w:pPr>
            <w:r w:rsidRPr="00766026">
              <w:rPr>
                <w:rFonts w:cs="Arial"/>
                <w:color w:val="000000"/>
              </w:rPr>
              <w:t>102</w:t>
            </w:r>
          </w:p>
        </w:tc>
        <w:tc>
          <w:tcPr>
            <w:tcW w:w="1508" w:type="dxa"/>
            <w:vAlign w:val="center"/>
          </w:tcPr>
          <w:p w14:paraId="5820F79A" w14:textId="7E45CE52" w:rsidR="00A65723" w:rsidRPr="00766026" w:rsidRDefault="00A65723" w:rsidP="009E7488">
            <w:pPr>
              <w:pStyle w:val="DHHStabletext"/>
              <w:rPr>
                <w:rFonts w:cs="Arial"/>
              </w:rPr>
            </w:pPr>
            <w:r w:rsidRPr="00766026">
              <w:rPr>
                <w:rFonts w:cs="Arial"/>
              </w:rPr>
              <w:t>65 (53</w:t>
            </w:r>
            <w:r w:rsidR="0056787B" w:rsidRPr="00766026">
              <w:rPr>
                <w:rFonts w:cs="Arial"/>
              </w:rPr>
              <w:t>–</w:t>
            </w:r>
            <w:r w:rsidRPr="00766026">
              <w:rPr>
                <w:rFonts w:cs="Arial"/>
              </w:rPr>
              <w:t>79)</w:t>
            </w:r>
          </w:p>
        </w:tc>
        <w:tc>
          <w:tcPr>
            <w:tcW w:w="1502" w:type="dxa"/>
            <w:vAlign w:val="center"/>
          </w:tcPr>
          <w:p w14:paraId="03C7C03E" w14:textId="77777777" w:rsidR="00A65723" w:rsidRPr="00766026" w:rsidRDefault="00A65723" w:rsidP="009E7488">
            <w:pPr>
              <w:pStyle w:val="DHHStabletext"/>
              <w:rPr>
                <w:rFonts w:cs="Arial"/>
              </w:rPr>
            </w:pPr>
            <w:r w:rsidRPr="00766026">
              <w:rPr>
                <w:rFonts w:cs="Arial"/>
                <w:color w:val="000000"/>
              </w:rPr>
              <w:t>87</w:t>
            </w:r>
          </w:p>
        </w:tc>
        <w:tc>
          <w:tcPr>
            <w:tcW w:w="1575" w:type="dxa"/>
            <w:vAlign w:val="center"/>
          </w:tcPr>
          <w:p w14:paraId="2126B037" w14:textId="13C6E8E7" w:rsidR="00A65723" w:rsidRPr="00766026" w:rsidRDefault="00A65723" w:rsidP="009E7488">
            <w:pPr>
              <w:pStyle w:val="DHHStabletext"/>
              <w:rPr>
                <w:rFonts w:cs="Arial"/>
              </w:rPr>
            </w:pPr>
            <w:r w:rsidRPr="00766026">
              <w:rPr>
                <w:rFonts w:cs="Arial"/>
              </w:rPr>
              <w:t>53 (42</w:t>
            </w:r>
            <w:r w:rsidR="0056787B" w:rsidRPr="00766026">
              <w:rPr>
                <w:rFonts w:cs="Arial"/>
              </w:rPr>
              <w:t>–</w:t>
            </w:r>
            <w:r w:rsidRPr="00766026">
              <w:rPr>
                <w:rFonts w:cs="Arial"/>
              </w:rPr>
              <w:t>66)</w:t>
            </w:r>
          </w:p>
        </w:tc>
      </w:tr>
      <w:tr w:rsidR="00A65723" w:rsidRPr="00766026" w14:paraId="1994B36A" w14:textId="77777777" w:rsidTr="00766026">
        <w:trPr>
          <w:trHeight w:val="235"/>
        </w:trPr>
        <w:tc>
          <w:tcPr>
            <w:tcW w:w="3165" w:type="dxa"/>
            <w:vAlign w:val="center"/>
          </w:tcPr>
          <w:p w14:paraId="76E99EFD" w14:textId="77777777" w:rsidR="00A65723" w:rsidRPr="00766026" w:rsidRDefault="00A65723" w:rsidP="009E7488">
            <w:pPr>
              <w:pStyle w:val="DHHStabletext"/>
              <w:rPr>
                <w:rFonts w:cs="Arial"/>
              </w:rPr>
            </w:pPr>
            <w:r w:rsidRPr="00766026">
              <w:rPr>
                <w:rFonts w:cs="Arial"/>
                <w:color w:val="000000"/>
              </w:rPr>
              <w:t>Gannawarra (S)</w:t>
            </w:r>
          </w:p>
        </w:tc>
        <w:tc>
          <w:tcPr>
            <w:tcW w:w="1502" w:type="dxa"/>
            <w:vAlign w:val="center"/>
          </w:tcPr>
          <w:p w14:paraId="7B854C4A" w14:textId="77777777" w:rsidR="00A65723" w:rsidRPr="00766026" w:rsidRDefault="00A65723" w:rsidP="009E7488">
            <w:pPr>
              <w:pStyle w:val="DHHStabletext"/>
              <w:rPr>
                <w:rFonts w:cs="Arial"/>
              </w:rPr>
            </w:pPr>
            <w:r w:rsidRPr="00766026">
              <w:rPr>
                <w:rFonts w:cs="Arial"/>
                <w:color w:val="000000"/>
              </w:rPr>
              <w:t>19</w:t>
            </w:r>
          </w:p>
        </w:tc>
        <w:tc>
          <w:tcPr>
            <w:tcW w:w="1531" w:type="dxa"/>
            <w:vAlign w:val="center"/>
          </w:tcPr>
          <w:p w14:paraId="43CCA0CD" w14:textId="7C084F5E" w:rsidR="00A65723" w:rsidRPr="00766026" w:rsidRDefault="00A65723" w:rsidP="009E7488">
            <w:pPr>
              <w:pStyle w:val="DHHStabletext"/>
              <w:rPr>
                <w:rFonts w:cs="Arial"/>
              </w:rPr>
            </w:pPr>
            <w:r w:rsidRPr="00766026">
              <w:rPr>
                <w:rFonts w:cs="Arial"/>
              </w:rPr>
              <w:t>115 (66</w:t>
            </w:r>
            <w:r w:rsidR="0056787B" w:rsidRPr="00766026">
              <w:rPr>
                <w:rFonts w:cs="Arial"/>
              </w:rPr>
              <w:t>–</w:t>
            </w:r>
            <w:r w:rsidRPr="00766026">
              <w:rPr>
                <w:rFonts w:cs="Arial"/>
              </w:rPr>
              <w:t>207)</w:t>
            </w:r>
          </w:p>
        </w:tc>
        <w:tc>
          <w:tcPr>
            <w:tcW w:w="1502" w:type="dxa"/>
            <w:vAlign w:val="center"/>
          </w:tcPr>
          <w:p w14:paraId="1C41C44C" w14:textId="77777777" w:rsidR="00A65723" w:rsidRPr="00766026" w:rsidRDefault="00A65723" w:rsidP="009E7488">
            <w:pPr>
              <w:pStyle w:val="DHHStabletext"/>
              <w:rPr>
                <w:rFonts w:cs="Arial"/>
              </w:rPr>
            </w:pPr>
            <w:r w:rsidRPr="00766026">
              <w:rPr>
                <w:rFonts w:cs="Arial"/>
                <w:color w:val="000000"/>
              </w:rPr>
              <w:t>11</w:t>
            </w:r>
          </w:p>
        </w:tc>
        <w:tc>
          <w:tcPr>
            <w:tcW w:w="1473" w:type="dxa"/>
            <w:vAlign w:val="center"/>
          </w:tcPr>
          <w:p w14:paraId="221459B3" w14:textId="6B961B7A" w:rsidR="00A65723" w:rsidRPr="00766026" w:rsidRDefault="00A65723" w:rsidP="009E7488">
            <w:pPr>
              <w:pStyle w:val="DHHStabletext"/>
              <w:rPr>
                <w:rFonts w:cs="Arial"/>
              </w:rPr>
            </w:pPr>
            <w:r w:rsidRPr="00766026">
              <w:rPr>
                <w:rFonts w:cs="Arial"/>
              </w:rPr>
              <w:t>56 (27</w:t>
            </w:r>
            <w:r w:rsidR="0056787B" w:rsidRPr="00766026">
              <w:rPr>
                <w:rFonts w:cs="Arial"/>
              </w:rPr>
              <w:t>–</w:t>
            </w:r>
            <w:r w:rsidRPr="00766026">
              <w:rPr>
                <w:rFonts w:cs="Arial"/>
              </w:rPr>
              <w:t>129)</w:t>
            </w:r>
          </w:p>
        </w:tc>
        <w:tc>
          <w:tcPr>
            <w:tcW w:w="1502" w:type="dxa"/>
            <w:vAlign w:val="center"/>
          </w:tcPr>
          <w:p w14:paraId="01C1E373" w14:textId="77777777" w:rsidR="00A65723" w:rsidRPr="00766026" w:rsidRDefault="00A65723" w:rsidP="009E7488">
            <w:pPr>
              <w:pStyle w:val="DHHStabletext"/>
              <w:rPr>
                <w:rFonts w:cs="Arial"/>
              </w:rPr>
            </w:pPr>
            <w:r w:rsidRPr="00766026">
              <w:rPr>
                <w:rFonts w:cs="Arial"/>
                <w:color w:val="000000"/>
              </w:rPr>
              <w:t>16</w:t>
            </w:r>
          </w:p>
        </w:tc>
        <w:tc>
          <w:tcPr>
            <w:tcW w:w="1508" w:type="dxa"/>
            <w:vAlign w:val="center"/>
          </w:tcPr>
          <w:p w14:paraId="063F67D5" w14:textId="075A7FA3" w:rsidR="00A65723" w:rsidRPr="00766026" w:rsidRDefault="00A65723" w:rsidP="009E7488">
            <w:pPr>
              <w:pStyle w:val="DHHStabletext"/>
              <w:rPr>
                <w:rFonts w:cs="Arial"/>
              </w:rPr>
            </w:pPr>
            <w:r w:rsidRPr="00766026">
              <w:rPr>
                <w:rFonts w:cs="Arial"/>
              </w:rPr>
              <w:t>89 (49</w:t>
            </w:r>
            <w:r w:rsidR="0056787B" w:rsidRPr="00766026">
              <w:rPr>
                <w:rFonts w:cs="Arial"/>
              </w:rPr>
              <w:t>–</w:t>
            </w:r>
            <w:r w:rsidRPr="00766026">
              <w:rPr>
                <w:rFonts w:cs="Arial"/>
              </w:rPr>
              <w:t>169)</w:t>
            </w:r>
          </w:p>
        </w:tc>
        <w:tc>
          <w:tcPr>
            <w:tcW w:w="1502" w:type="dxa"/>
            <w:vAlign w:val="center"/>
          </w:tcPr>
          <w:p w14:paraId="497EFA92" w14:textId="77777777" w:rsidR="00A65723" w:rsidRPr="00766026" w:rsidRDefault="00A65723" w:rsidP="009E7488">
            <w:pPr>
              <w:pStyle w:val="DHHStabletext"/>
              <w:rPr>
                <w:rFonts w:cs="Arial"/>
              </w:rPr>
            </w:pPr>
            <w:r w:rsidRPr="00766026">
              <w:rPr>
                <w:rFonts w:cs="Arial"/>
                <w:color w:val="000000"/>
              </w:rPr>
              <w:t>13</w:t>
            </w:r>
          </w:p>
        </w:tc>
        <w:tc>
          <w:tcPr>
            <w:tcW w:w="1575" w:type="dxa"/>
            <w:vAlign w:val="center"/>
          </w:tcPr>
          <w:p w14:paraId="275F999C" w14:textId="536815A0" w:rsidR="00A65723" w:rsidRPr="00766026" w:rsidRDefault="00A65723" w:rsidP="009E7488">
            <w:pPr>
              <w:pStyle w:val="DHHStabletext"/>
              <w:rPr>
                <w:rFonts w:cs="Arial"/>
              </w:rPr>
            </w:pPr>
            <w:r w:rsidRPr="00766026">
              <w:rPr>
                <w:rFonts w:cs="Arial"/>
              </w:rPr>
              <w:t>73 (35</w:t>
            </w:r>
            <w:r w:rsidR="0056787B" w:rsidRPr="00766026">
              <w:rPr>
                <w:rFonts w:cs="Arial"/>
              </w:rPr>
              <w:t>–</w:t>
            </w:r>
            <w:r w:rsidRPr="00766026">
              <w:rPr>
                <w:rFonts w:cs="Arial"/>
              </w:rPr>
              <w:t>154)</w:t>
            </w:r>
          </w:p>
        </w:tc>
      </w:tr>
      <w:tr w:rsidR="00A65723" w:rsidRPr="00766026" w14:paraId="3B2D57A0" w14:textId="77777777" w:rsidTr="00766026">
        <w:trPr>
          <w:trHeight w:val="235"/>
        </w:trPr>
        <w:tc>
          <w:tcPr>
            <w:tcW w:w="3165" w:type="dxa"/>
            <w:vAlign w:val="center"/>
          </w:tcPr>
          <w:p w14:paraId="78B3B6C1" w14:textId="77777777" w:rsidR="00A65723" w:rsidRPr="00766026" w:rsidRDefault="00A65723" w:rsidP="009E7488">
            <w:pPr>
              <w:pStyle w:val="DHHStabletext"/>
              <w:rPr>
                <w:rFonts w:cs="Arial"/>
              </w:rPr>
            </w:pPr>
            <w:r w:rsidRPr="00766026">
              <w:rPr>
                <w:rFonts w:cs="Arial"/>
                <w:color w:val="000000"/>
              </w:rPr>
              <w:t>Glen Eira (C)</w:t>
            </w:r>
          </w:p>
        </w:tc>
        <w:tc>
          <w:tcPr>
            <w:tcW w:w="1502" w:type="dxa"/>
            <w:vAlign w:val="center"/>
          </w:tcPr>
          <w:p w14:paraId="217714BC" w14:textId="77777777" w:rsidR="00A65723" w:rsidRPr="00766026" w:rsidRDefault="00A65723" w:rsidP="009E7488">
            <w:pPr>
              <w:pStyle w:val="DHHStabletext"/>
              <w:rPr>
                <w:rFonts w:cs="Arial"/>
              </w:rPr>
            </w:pPr>
            <w:r w:rsidRPr="00766026">
              <w:rPr>
                <w:rFonts w:cs="Arial"/>
                <w:color w:val="000000"/>
              </w:rPr>
              <w:t>84</w:t>
            </w:r>
          </w:p>
        </w:tc>
        <w:tc>
          <w:tcPr>
            <w:tcW w:w="1531" w:type="dxa"/>
            <w:vAlign w:val="center"/>
          </w:tcPr>
          <w:p w14:paraId="70632545" w14:textId="6DBC3DCC" w:rsidR="00A65723" w:rsidRPr="00766026" w:rsidRDefault="00A65723" w:rsidP="009E7488">
            <w:pPr>
              <w:pStyle w:val="DHHStabletext"/>
              <w:rPr>
                <w:rFonts w:cs="Arial"/>
              </w:rPr>
            </w:pPr>
            <w:r w:rsidRPr="00766026">
              <w:rPr>
                <w:rFonts w:cs="Arial"/>
              </w:rPr>
              <w:t>51 (40</w:t>
            </w:r>
            <w:r w:rsidR="0056787B" w:rsidRPr="00766026">
              <w:rPr>
                <w:rFonts w:cs="Arial"/>
              </w:rPr>
              <w:t>–</w:t>
            </w:r>
            <w:r w:rsidRPr="00766026">
              <w:rPr>
                <w:rFonts w:cs="Arial"/>
              </w:rPr>
              <w:t>63)</w:t>
            </w:r>
          </w:p>
        </w:tc>
        <w:tc>
          <w:tcPr>
            <w:tcW w:w="1502" w:type="dxa"/>
            <w:vAlign w:val="center"/>
          </w:tcPr>
          <w:p w14:paraId="2699B204" w14:textId="77777777" w:rsidR="00A65723" w:rsidRPr="00766026" w:rsidRDefault="00A65723" w:rsidP="009E7488">
            <w:pPr>
              <w:pStyle w:val="DHHStabletext"/>
              <w:rPr>
                <w:rFonts w:cs="Arial"/>
              </w:rPr>
            </w:pPr>
            <w:r w:rsidRPr="00766026">
              <w:rPr>
                <w:rFonts w:cs="Arial"/>
                <w:color w:val="000000"/>
              </w:rPr>
              <w:t>107</w:t>
            </w:r>
          </w:p>
        </w:tc>
        <w:tc>
          <w:tcPr>
            <w:tcW w:w="1473" w:type="dxa"/>
            <w:vAlign w:val="center"/>
          </w:tcPr>
          <w:p w14:paraId="714F174C" w14:textId="145CD59C" w:rsidR="00A65723" w:rsidRPr="00766026" w:rsidRDefault="00A65723" w:rsidP="009E7488">
            <w:pPr>
              <w:pStyle w:val="DHHStabletext"/>
              <w:rPr>
                <w:rFonts w:cs="Arial"/>
              </w:rPr>
            </w:pPr>
            <w:r w:rsidRPr="00766026">
              <w:rPr>
                <w:rFonts w:cs="Arial"/>
              </w:rPr>
              <w:t>63 (51</w:t>
            </w:r>
            <w:r w:rsidR="0056787B" w:rsidRPr="00766026">
              <w:rPr>
                <w:rFonts w:cs="Arial"/>
              </w:rPr>
              <w:t>–</w:t>
            </w:r>
            <w:r w:rsidRPr="00766026">
              <w:rPr>
                <w:rFonts w:cs="Arial"/>
              </w:rPr>
              <w:t>76)</w:t>
            </w:r>
          </w:p>
        </w:tc>
        <w:tc>
          <w:tcPr>
            <w:tcW w:w="1502" w:type="dxa"/>
            <w:vAlign w:val="center"/>
          </w:tcPr>
          <w:p w14:paraId="023DA245" w14:textId="77777777" w:rsidR="00A65723" w:rsidRPr="00766026" w:rsidRDefault="00A65723" w:rsidP="009E7488">
            <w:pPr>
              <w:pStyle w:val="DHHStabletext"/>
              <w:rPr>
                <w:rFonts w:cs="Arial"/>
              </w:rPr>
            </w:pPr>
            <w:r w:rsidRPr="00766026">
              <w:rPr>
                <w:rFonts w:cs="Arial"/>
                <w:color w:val="000000"/>
              </w:rPr>
              <w:t>69</w:t>
            </w:r>
          </w:p>
        </w:tc>
        <w:tc>
          <w:tcPr>
            <w:tcW w:w="1508" w:type="dxa"/>
            <w:vAlign w:val="center"/>
          </w:tcPr>
          <w:p w14:paraId="1186D4A9" w14:textId="42EB28BF" w:rsidR="00A65723" w:rsidRPr="00766026" w:rsidRDefault="00A65723" w:rsidP="009E7488">
            <w:pPr>
              <w:pStyle w:val="DHHStabletext"/>
              <w:rPr>
                <w:rFonts w:cs="Arial"/>
              </w:rPr>
            </w:pPr>
            <w:r w:rsidRPr="00766026">
              <w:rPr>
                <w:rFonts w:cs="Arial"/>
              </w:rPr>
              <w:t>42 (32</w:t>
            </w:r>
            <w:r w:rsidR="0056787B" w:rsidRPr="00766026">
              <w:rPr>
                <w:rFonts w:cs="Arial"/>
              </w:rPr>
              <w:t>–</w:t>
            </w:r>
            <w:r w:rsidRPr="00766026">
              <w:rPr>
                <w:rFonts w:cs="Arial"/>
              </w:rPr>
              <w:t>53)</w:t>
            </w:r>
          </w:p>
        </w:tc>
        <w:tc>
          <w:tcPr>
            <w:tcW w:w="1502" w:type="dxa"/>
            <w:vAlign w:val="center"/>
          </w:tcPr>
          <w:p w14:paraId="7C991596" w14:textId="77777777" w:rsidR="00A65723" w:rsidRPr="00766026" w:rsidRDefault="00A65723" w:rsidP="009E7488">
            <w:pPr>
              <w:pStyle w:val="DHHStabletext"/>
              <w:rPr>
                <w:rFonts w:cs="Arial"/>
              </w:rPr>
            </w:pPr>
            <w:r w:rsidRPr="00766026">
              <w:rPr>
                <w:rFonts w:cs="Arial"/>
                <w:color w:val="000000"/>
              </w:rPr>
              <w:t>101</w:t>
            </w:r>
          </w:p>
        </w:tc>
        <w:tc>
          <w:tcPr>
            <w:tcW w:w="1575" w:type="dxa"/>
            <w:vAlign w:val="center"/>
          </w:tcPr>
          <w:p w14:paraId="17DE0332" w14:textId="1D97DEA7" w:rsidR="00A65723" w:rsidRPr="00766026" w:rsidRDefault="00A65723" w:rsidP="009E7488">
            <w:pPr>
              <w:pStyle w:val="DHHStabletext"/>
              <w:rPr>
                <w:rFonts w:cs="Arial"/>
              </w:rPr>
            </w:pPr>
            <w:r w:rsidRPr="00766026">
              <w:rPr>
                <w:rFonts w:cs="Arial"/>
              </w:rPr>
              <w:t>59 (48</w:t>
            </w:r>
            <w:r w:rsidR="0056787B" w:rsidRPr="00766026">
              <w:rPr>
                <w:rFonts w:cs="Arial"/>
              </w:rPr>
              <w:t>–</w:t>
            </w:r>
            <w:r w:rsidRPr="00766026">
              <w:rPr>
                <w:rFonts w:cs="Arial"/>
              </w:rPr>
              <w:t>72)</w:t>
            </w:r>
          </w:p>
        </w:tc>
      </w:tr>
      <w:tr w:rsidR="00A65723" w:rsidRPr="00766026" w14:paraId="5A0AE6C6" w14:textId="77777777" w:rsidTr="00766026">
        <w:trPr>
          <w:trHeight w:val="235"/>
        </w:trPr>
        <w:tc>
          <w:tcPr>
            <w:tcW w:w="3165" w:type="dxa"/>
            <w:vAlign w:val="center"/>
          </w:tcPr>
          <w:p w14:paraId="55877362" w14:textId="77777777" w:rsidR="00A65723" w:rsidRPr="00766026" w:rsidRDefault="00A65723" w:rsidP="009E7488">
            <w:pPr>
              <w:pStyle w:val="DHHStabletext"/>
              <w:rPr>
                <w:rFonts w:cs="Arial"/>
              </w:rPr>
            </w:pPr>
            <w:r w:rsidRPr="00766026">
              <w:rPr>
                <w:rFonts w:cs="Arial"/>
                <w:color w:val="000000"/>
              </w:rPr>
              <w:lastRenderedPageBreak/>
              <w:t>Glenelg (S)</w:t>
            </w:r>
          </w:p>
        </w:tc>
        <w:tc>
          <w:tcPr>
            <w:tcW w:w="1502" w:type="dxa"/>
            <w:vAlign w:val="center"/>
          </w:tcPr>
          <w:p w14:paraId="486263C6" w14:textId="77777777" w:rsidR="00A65723" w:rsidRPr="00766026" w:rsidRDefault="00A65723" w:rsidP="009E7488">
            <w:pPr>
              <w:pStyle w:val="DHHStabletext"/>
              <w:rPr>
                <w:rFonts w:cs="Arial"/>
              </w:rPr>
            </w:pPr>
            <w:r w:rsidRPr="00766026">
              <w:rPr>
                <w:rFonts w:cs="Arial"/>
                <w:color w:val="000000"/>
              </w:rPr>
              <w:t>24</w:t>
            </w:r>
          </w:p>
        </w:tc>
        <w:tc>
          <w:tcPr>
            <w:tcW w:w="1531" w:type="dxa"/>
            <w:vAlign w:val="center"/>
          </w:tcPr>
          <w:p w14:paraId="019A6F5C" w14:textId="1254B146" w:rsidR="00A65723" w:rsidRPr="00766026" w:rsidRDefault="00A65723" w:rsidP="009E7488">
            <w:pPr>
              <w:pStyle w:val="DHHStabletext"/>
              <w:rPr>
                <w:rFonts w:cs="Arial"/>
              </w:rPr>
            </w:pPr>
            <w:r w:rsidRPr="00766026">
              <w:rPr>
                <w:rFonts w:cs="Arial"/>
              </w:rPr>
              <w:t>82 (52</w:t>
            </w:r>
            <w:r w:rsidR="0056787B" w:rsidRPr="00766026">
              <w:rPr>
                <w:rFonts w:cs="Arial"/>
              </w:rPr>
              <w:t>–</w:t>
            </w:r>
            <w:r w:rsidRPr="00766026">
              <w:rPr>
                <w:rFonts w:cs="Arial"/>
              </w:rPr>
              <w:t>131)</w:t>
            </w:r>
          </w:p>
        </w:tc>
        <w:tc>
          <w:tcPr>
            <w:tcW w:w="1502" w:type="dxa"/>
            <w:vAlign w:val="center"/>
          </w:tcPr>
          <w:p w14:paraId="1CAEDA64" w14:textId="77777777" w:rsidR="00A65723" w:rsidRPr="00766026" w:rsidRDefault="00A65723" w:rsidP="009E7488">
            <w:pPr>
              <w:pStyle w:val="DHHStabletext"/>
              <w:rPr>
                <w:rFonts w:cs="Arial"/>
              </w:rPr>
            </w:pPr>
            <w:r w:rsidRPr="00766026">
              <w:rPr>
                <w:rFonts w:cs="Arial"/>
                <w:color w:val="000000"/>
              </w:rPr>
              <w:t>15</w:t>
            </w:r>
          </w:p>
        </w:tc>
        <w:tc>
          <w:tcPr>
            <w:tcW w:w="1473" w:type="dxa"/>
            <w:vAlign w:val="center"/>
          </w:tcPr>
          <w:p w14:paraId="7AFCEA1E" w14:textId="6132390F" w:rsidR="00A65723" w:rsidRPr="00766026" w:rsidRDefault="00A65723" w:rsidP="009E7488">
            <w:pPr>
              <w:pStyle w:val="DHHStabletext"/>
              <w:rPr>
                <w:rFonts w:cs="Arial"/>
              </w:rPr>
            </w:pPr>
            <w:r w:rsidRPr="00766026">
              <w:rPr>
                <w:rFonts w:cs="Arial"/>
              </w:rPr>
              <w:t>53 (29</w:t>
            </w:r>
            <w:r w:rsidR="0056787B" w:rsidRPr="00766026">
              <w:rPr>
                <w:rFonts w:cs="Arial"/>
              </w:rPr>
              <w:t>–</w:t>
            </w:r>
            <w:r w:rsidRPr="00766026">
              <w:rPr>
                <w:rFonts w:cs="Arial"/>
              </w:rPr>
              <w:t>98)</w:t>
            </w:r>
          </w:p>
        </w:tc>
        <w:tc>
          <w:tcPr>
            <w:tcW w:w="1502" w:type="dxa"/>
            <w:vAlign w:val="center"/>
          </w:tcPr>
          <w:p w14:paraId="53AE8AA7" w14:textId="77777777" w:rsidR="00A65723" w:rsidRPr="00766026" w:rsidRDefault="00A65723" w:rsidP="009E7488">
            <w:pPr>
              <w:pStyle w:val="DHHStabletext"/>
              <w:rPr>
                <w:rFonts w:cs="Arial"/>
              </w:rPr>
            </w:pPr>
            <w:r w:rsidRPr="00766026">
              <w:rPr>
                <w:rFonts w:cs="Arial"/>
                <w:color w:val="000000"/>
              </w:rPr>
              <w:t>14</w:t>
            </w:r>
          </w:p>
        </w:tc>
        <w:tc>
          <w:tcPr>
            <w:tcW w:w="1508" w:type="dxa"/>
            <w:vAlign w:val="center"/>
          </w:tcPr>
          <w:p w14:paraId="6A0A13BD" w14:textId="1BC1BC8B" w:rsidR="00A65723" w:rsidRPr="00766026" w:rsidRDefault="00A65723" w:rsidP="009E7488">
            <w:pPr>
              <w:pStyle w:val="DHHStabletext"/>
              <w:rPr>
                <w:rFonts w:cs="Arial"/>
              </w:rPr>
            </w:pPr>
            <w:r w:rsidRPr="00766026">
              <w:rPr>
                <w:rFonts w:cs="Arial"/>
              </w:rPr>
              <w:t>46 (25</w:t>
            </w:r>
            <w:r w:rsidR="0056787B" w:rsidRPr="00766026">
              <w:rPr>
                <w:rFonts w:cs="Arial"/>
              </w:rPr>
              <w:t>–</w:t>
            </w:r>
            <w:r w:rsidRPr="00766026">
              <w:rPr>
                <w:rFonts w:cs="Arial"/>
              </w:rPr>
              <w:t>88)</w:t>
            </w:r>
          </w:p>
        </w:tc>
        <w:tc>
          <w:tcPr>
            <w:tcW w:w="1502" w:type="dxa"/>
            <w:vAlign w:val="center"/>
          </w:tcPr>
          <w:p w14:paraId="1FA42928" w14:textId="77777777" w:rsidR="00A65723" w:rsidRPr="00766026" w:rsidRDefault="00A65723" w:rsidP="009E7488">
            <w:pPr>
              <w:pStyle w:val="DHHStabletext"/>
              <w:rPr>
                <w:rFonts w:cs="Arial"/>
              </w:rPr>
            </w:pPr>
            <w:r w:rsidRPr="00766026">
              <w:rPr>
                <w:rFonts w:cs="Arial"/>
                <w:color w:val="000000"/>
              </w:rPr>
              <w:t>20</w:t>
            </w:r>
          </w:p>
        </w:tc>
        <w:tc>
          <w:tcPr>
            <w:tcW w:w="1575" w:type="dxa"/>
            <w:vAlign w:val="center"/>
          </w:tcPr>
          <w:p w14:paraId="77CBA1CB" w14:textId="0B8E7860" w:rsidR="00A65723" w:rsidRPr="00766026" w:rsidRDefault="00A65723" w:rsidP="009E7488">
            <w:pPr>
              <w:pStyle w:val="DHHStabletext"/>
              <w:rPr>
                <w:rFonts w:cs="Arial"/>
              </w:rPr>
            </w:pPr>
            <w:r w:rsidRPr="00766026">
              <w:rPr>
                <w:rFonts w:cs="Arial"/>
              </w:rPr>
              <w:t>74 (42</w:t>
            </w:r>
            <w:r w:rsidR="0056787B" w:rsidRPr="00766026">
              <w:rPr>
                <w:rFonts w:cs="Arial"/>
              </w:rPr>
              <w:t>–</w:t>
            </w:r>
            <w:r w:rsidRPr="00766026">
              <w:rPr>
                <w:rFonts w:cs="Arial"/>
              </w:rPr>
              <w:t>126)</w:t>
            </w:r>
          </w:p>
        </w:tc>
      </w:tr>
      <w:tr w:rsidR="00A65723" w:rsidRPr="00766026" w14:paraId="2FEE8358" w14:textId="77777777" w:rsidTr="00766026">
        <w:trPr>
          <w:trHeight w:val="235"/>
        </w:trPr>
        <w:tc>
          <w:tcPr>
            <w:tcW w:w="3165" w:type="dxa"/>
            <w:vAlign w:val="center"/>
          </w:tcPr>
          <w:p w14:paraId="6F4427D9" w14:textId="77777777" w:rsidR="00A65723" w:rsidRPr="00766026" w:rsidRDefault="00A65723" w:rsidP="009E7488">
            <w:pPr>
              <w:pStyle w:val="DHHStabletext"/>
              <w:rPr>
                <w:rFonts w:cs="Arial"/>
              </w:rPr>
            </w:pPr>
            <w:r w:rsidRPr="00766026">
              <w:rPr>
                <w:rFonts w:cs="Arial"/>
                <w:color w:val="000000"/>
              </w:rPr>
              <w:t>Golden Plains (S)</w:t>
            </w:r>
          </w:p>
        </w:tc>
        <w:tc>
          <w:tcPr>
            <w:tcW w:w="1502" w:type="dxa"/>
            <w:vAlign w:val="center"/>
          </w:tcPr>
          <w:p w14:paraId="24B99B95" w14:textId="77777777" w:rsidR="00A65723" w:rsidRPr="00766026" w:rsidRDefault="00A65723" w:rsidP="009E7488">
            <w:pPr>
              <w:pStyle w:val="DHHStabletext"/>
              <w:rPr>
                <w:rFonts w:cs="Arial"/>
              </w:rPr>
            </w:pPr>
            <w:r w:rsidRPr="00766026">
              <w:rPr>
                <w:rFonts w:cs="Arial"/>
                <w:color w:val="000000"/>
              </w:rPr>
              <w:t>17</w:t>
            </w:r>
          </w:p>
        </w:tc>
        <w:tc>
          <w:tcPr>
            <w:tcW w:w="1531" w:type="dxa"/>
            <w:vAlign w:val="center"/>
          </w:tcPr>
          <w:p w14:paraId="7F925E65" w14:textId="457DE3C7" w:rsidR="00A65723" w:rsidRPr="00766026" w:rsidRDefault="00A65723" w:rsidP="009E7488">
            <w:pPr>
              <w:pStyle w:val="DHHStabletext"/>
              <w:rPr>
                <w:rFonts w:cs="Arial"/>
              </w:rPr>
            </w:pPr>
            <w:r w:rsidRPr="00766026">
              <w:rPr>
                <w:rFonts w:cs="Arial"/>
              </w:rPr>
              <w:t>83 (47</w:t>
            </w:r>
            <w:r w:rsidR="0056787B" w:rsidRPr="00766026">
              <w:rPr>
                <w:rFonts w:cs="Arial"/>
              </w:rPr>
              <w:t>–</w:t>
            </w:r>
            <w:r w:rsidRPr="00766026">
              <w:rPr>
                <w:rFonts w:cs="Arial"/>
              </w:rPr>
              <w:t>140)</w:t>
            </w:r>
          </w:p>
        </w:tc>
        <w:tc>
          <w:tcPr>
            <w:tcW w:w="1502" w:type="dxa"/>
            <w:vAlign w:val="center"/>
          </w:tcPr>
          <w:p w14:paraId="2D3C3C88" w14:textId="77777777" w:rsidR="00A65723" w:rsidRPr="00766026" w:rsidRDefault="00A65723" w:rsidP="009E7488">
            <w:pPr>
              <w:pStyle w:val="DHHStabletext"/>
              <w:rPr>
                <w:rFonts w:cs="Arial"/>
              </w:rPr>
            </w:pPr>
            <w:r w:rsidRPr="00766026">
              <w:rPr>
                <w:rFonts w:cs="Arial"/>
                <w:color w:val="000000"/>
              </w:rPr>
              <w:t>16</w:t>
            </w:r>
          </w:p>
        </w:tc>
        <w:tc>
          <w:tcPr>
            <w:tcW w:w="1473" w:type="dxa"/>
            <w:vAlign w:val="center"/>
          </w:tcPr>
          <w:p w14:paraId="7AEB0059" w14:textId="2C15A633" w:rsidR="00A65723" w:rsidRPr="00766026" w:rsidRDefault="00A65723" w:rsidP="009E7488">
            <w:pPr>
              <w:pStyle w:val="DHHStabletext"/>
              <w:rPr>
                <w:rFonts w:cs="Arial"/>
              </w:rPr>
            </w:pPr>
            <w:r w:rsidRPr="00766026">
              <w:rPr>
                <w:rFonts w:cs="Arial"/>
              </w:rPr>
              <w:t>80 (44</w:t>
            </w:r>
            <w:r w:rsidR="0056787B" w:rsidRPr="00766026">
              <w:rPr>
                <w:rFonts w:cs="Arial"/>
              </w:rPr>
              <w:t>–</w:t>
            </w:r>
            <w:r w:rsidRPr="00766026">
              <w:rPr>
                <w:rFonts w:cs="Arial"/>
              </w:rPr>
              <w:t>137)</w:t>
            </w:r>
          </w:p>
        </w:tc>
        <w:tc>
          <w:tcPr>
            <w:tcW w:w="1502" w:type="dxa"/>
            <w:vAlign w:val="center"/>
          </w:tcPr>
          <w:p w14:paraId="24795975" w14:textId="77777777" w:rsidR="00A65723" w:rsidRPr="00766026" w:rsidRDefault="00A65723" w:rsidP="009E7488">
            <w:pPr>
              <w:pStyle w:val="DHHStabletext"/>
              <w:rPr>
                <w:rFonts w:cs="Arial"/>
              </w:rPr>
            </w:pPr>
            <w:r w:rsidRPr="00766026">
              <w:rPr>
                <w:rFonts w:cs="Arial"/>
                <w:color w:val="000000"/>
              </w:rPr>
              <w:t>19</w:t>
            </w:r>
          </w:p>
        </w:tc>
        <w:tc>
          <w:tcPr>
            <w:tcW w:w="1508" w:type="dxa"/>
            <w:vAlign w:val="center"/>
          </w:tcPr>
          <w:p w14:paraId="5E69B28C" w14:textId="6AB1F327" w:rsidR="00A65723" w:rsidRPr="00766026" w:rsidRDefault="00A65723" w:rsidP="009E7488">
            <w:pPr>
              <w:pStyle w:val="DHHStabletext"/>
              <w:rPr>
                <w:rFonts w:cs="Arial"/>
              </w:rPr>
            </w:pPr>
            <w:r w:rsidRPr="00766026">
              <w:rPr>
                <w:rFonts w:cs="Arial"/>
              </w:rPr>
              <w:t>91 (53</w:t>
            </w:r>
            <w:r w:rsidR="0056787B" w:rsidRPr="00766026">
              <w:rPr>
                <w:rFonts w:cs="Arial"/>
              </w:rPr>
              <w:t>–</w:t>
            </w:r>
            <w:r w:rsidRPr="00766026">
              <w:rPr>
                <w:rFonts w:cs="Arial"/>
              </w:rPr>
              <w:t>150)</w:t>
            </w:r>
          </w:p>
        </w:tc>
        <w:tc>
          <w:tcPr>
            <w:tcW w:w="1502" w:type="dxa"/>
            <w:vAlign w:val="center"/>
          </w:tcPr>
          <w:p w14:paraId="17F384EC" w14:textId="77777777" w:rsidR="00A65723" w:rsidRPr="00766026" w:rsidRDefault="00A65723" w:rsidP="009E7488">
            <w:pPr>
              <w:pStyle w:val="DHHStabletext"/>
              <w:rPr>
                <w:rFonts w:cs="Arial"/>
              </w:rPr>
            </w:pPr>
            <w:r w:rsidRPr="00766026">
              <w:rPr>
                <w:rFonts w:cs="Arial"/>
                <w:color w:val="000000"/>
              </w:rPr>
              <w:t>12</w:t>
            </w:r>
          </w:p>
        </w:tc>
        <w:tc>
          <w:tcPr>
            <w:tcW w:w="1575" w:type="dxa"/>
            <w:vAlign w:val="center"/>
          </w:tcPr>
          <w:p w14:paraId="743EFFF6" w14:textId="2C22FF3A" w:rsidR="00A65723" w:rsidRPr="00766026" w:rsidRDefault="00A65723" w:rsidP="009E7488">
            <w:pPr>
              <w:pStyle w:val="DHHStabletext"/>
              <w:rPr>
                <w:rFonts w:cs="Arial"/>
              </w:rPr>
            </w:pPr>
            <w:r w:rsidRPr="00766026">
              <w:rPr>
                <w:rFonts w:cs="Arial"/>
              </w:rPr>
              <w:t>53 (27</w:t>
            </w:r>
            <w:r w:rsidR="0056787B" w:rsidRPr="00766026">
              <w:rPr>
                <w:rFonts w:cs="Arial"/>
              </w:rPr>
              <w:t>–</w:t>
            </w:r>
            <w:r w:rsidRPr="00766026">
              <w:rPr>
                <w:rFonts w:cs="Arial"/>
              </w:rPr>
              <w:t>99)</w:t>
            </w:r>
          </w:p>
        </w:tc>
      </w:tr>
      <w:tr w:rsidR="00A65723" w:rsidRPr="00766026" w14:paraId="5EC19388" w14:textId="77777777" w:rsidTr="00766026">
        <w:trPr>
          <w:trHeight w:val="235"/>
        </w:trPr>
        <w:tc>
          <w:tcPr>
            <w:tcW w:w="3165" w:type="dxa"/>
            <w:vAlign w:val="center"/>
          </w:tcPr>
          <w:p w14:paraId="6C318DEC" w14:textId="77777777" w:rsidR="00A65723" w:rsidRPr="00766026" w:rsidRDefault="00A65723" w:rsidP="009E7488">
            <w:pPr>
              <w:pStyle w:val="DHHStabletext"/>
              <w:rPr>
                <w:rFonts w:cs="Arial"/>
              </w:rPr>
            </w:pPr>
            <w:r w:rsidRPr="00766026">
              <w:rPr>
                <w:rFonts w:cs="Arial"/>
              </w:rPr>
              <w:t>Greater Bendigo (C)</w:t>
            </w:r>
          </w:p>
        </w:tc>
        <w:tc>
          <w:tcPr>
            <w:tcW w:w="1502" w:type="dxa"/>
            <w:vAlign w:val="center"/>
          </w:tcPr>
          <w:p w14:paraId="441E9776" w14:textId="77777777" w:rsidR="00A65723" w:rsidRPr="00766026" w:rsidRDefault="00A65723" w:rsidP="009E7488">
            <w:pPr>
              <w:pStyle w:val="DHHStabletext"/>
              <w:rPr>
                <w:rFonts w:cs="Arial"/>
              </w:rPr>
            </w:pPr>
            <w:r w:rsidRPr="00766026">
              <w:rPr>
                <w:rFonts w:cs="Arial"/>
                <w:color w:val="000000"/>
              </w:rPr>
              <w:t>85</w:t>
            </w:r>
          </w:p>
        </w:tc>
        <w:tc>
          <w:tcPr>
            <w:tcW w:w="1531" w:type="dxa"/>
            <w:vAlign w:val="center"/>
          </w:tcPr>
          <w:p w14:paraId="64A5661A" w14:textId="5ECF8845" w:rsidR="00A65723" w:rsidRPr="00766026" w:rsidRDefault="00A65723" w:rsidP="009E7488">
            <w:pPr>
              <w:pStyle w:val="DHHStabletext"/>
              <w:rPr>
                <w:rFonts w:cs="Arial"/>
              </w:rPr>
            </w:pPr>
            <w:r w:rsidRPr="00766026">
              <w:rPr>
                <w:rFonts w:cs="Arial"/>
              </w:rPr>
              <w:t>67 (54</w:t>
            </w:r>
            <w:r w:rsidR="0056787B" w:rsidRPr="00766026">
              <w:rPr>
                <w:rFonts w:cs="Arial"/>
              </w:rPr>
              <w:t>–</w:t>
            </w:r>
            <w:r w:rsidRPr="00766026">
              <w:rPr>
                <w:rFonts w:cs="Arial"/>
              </w:rPr>
              <w:t>84)</w:t>
            </w:r>
          </w:p>
        </w:tc>
        <w:tc>
          <w:tcPr>
            <w:tcW w:w="1502" w:type="dxa"/>
            <w:vAlign w:val="center"/>
          </w:tcPr>
          <w:p w14:paraId="384AE44A" w14:textId="77777777" w:rsidR="00A65723" w:rsidRPr="00766026" w:rsidRDefault="00A65723" w:rsidP="009E7488">
            <w:pPr>
              <w:pStyle w:val="DHHStabletext"/>
              <w:rPr>
                <w:rFonts w:cs="Arial"/>
              </w:rPr>
            </w:pPr>
            <w:r w:rsidRPr="00766026">
              <w:rPr>
                <w:rFonts w:cs="Arial"/>
                <w:color w:val="000000"/>
              </w:rPr>
              <w:t>94</w:t>
            </w:r>
          </w:p>
        </w:tc>
        <w:tc>
          <w:tcPr>
            <w:tcW w:w="1473" w:type="dxa"/>
            <w:vAlign w:val="center"/>
          </w:tcPr>
          <w:p w14:paraId="2C24B37D" w14:textId="05E1B944" w:rsidR="00A65723" w:rsidRPr="00766026" w:rsidRDefault="00A65723" w:rsidP="009E7488">
            <w:pPr>
              <w:pStyle w:val="DHHStabletext"/>
              <w:rPr>
                <w:rFonts w:cs="Arial"/>
              </w:rPr>
            </w:pPr>
            <w:r w:rsidRPr="00766026">
              <w:rPr>
                <w:rFonts w:cs="Arial"/>
              </w:rPr>
              <w:t>69 (56</w:t>
            </w:r>
            <w:r w:rsidR="0056787B" w:rsidRPr="00766026">
              <w:rPr>
                <w:rFonts w:cs="Arial"/>
              </w:rPr>
              <w:t>–</w:t>
            </w:r>
            <w:r w:rsidRPr="00766026">
              <w:rPr>
                <w:rFonts w:cs="Arial"/>
              </w:rPr>
              <w:t>86)</w:t>
            </w:r>
          </w:p>
        </w:tc>
        <w:tc>
          <w:tcPr>
            <w:tcW w:w="1502" w:type="dxa"/>
            <w:vAlign w:val="center"/>
          </w:tcPr>
          <w:p w14:paraId="17069CA0" w14:textId="77777777" w:rsidR="00A65723" w:rsidRPr="00766026" w:rsidRDefault="00A65723" w:rsidP="009E7488">
            <w:pPr>
              <w:pStyle w:val="DHHStabletext"/>
              <w:rPr>
                <w:rFonts w:cs="Arial"/>
              </w:rPr>
            </w:pPr>
            <w:r w:rsidRPr="00766026">
              <w:rPr>
                <w:rFonts w:cs="Arial"/>
                <w:color w:val="000000"/>
              </w:rPr>
              <w:t>80</w:t>
            </w:r>
          </w:p>
        </w:tc>
        <w:tc>
          <w:tcPr>
            <w:tcW w:w="1508" w:type="dxa"/>
            <w:vAlign w:val="center"/>
          </w:tcPr>
          <w:p w14:paraId="73B37446" w14:textId="21E69894" w:rsidR="00A65723" w:rsidRPr="00766026" w:rsidRDefault="00A65723" w:rsidP="009E7488">
            <w:pPr>
              <w:pStyle w:val="DHHStabletext"/>
              <w:rPr>
                <w:rFonts w:cs="Arial"/>
              </w:rPr>
            </w:pPr>
            <w:r w:rsidRPr="00766026">
              <w:rPr>
                <w:rFonts w:cs="Arial"/>
              </w:rPr>
              <w:t>56 (44</w:t>
            </w:r>
            <w:r w:rsidR="0056787B" w:rsidRPr="00766026">
              <w:rPr>
                <w:rFonts w:cs="Arial"/>
              </w:rPr>
              <w:t>–</w:t>
            </w:r>
            <w:r w:rsidRPr="00766026">
              <w:rPr>
                <w:rFonts w:cs="Arial"/>
              </w:rPr>
              <w:t>71)</w:t>
            </w:r>
          </w:p>
        </w:tc>
        <w:tc>
          <w:tcPr>
            <w:tcW w:w="1502" w:type="dxa"/>
            <w:vAlign w:val="center"/>
          </w:tcPr>
          <w:p w14:paraId="46808C94" w14:textId="77777777" w:rsidR="00A65723" w:rsidRPr="00766026" w:rsidRDefault="00A65723" w:rsidP="009E7488">
            <w:pPr>
              <w:pStyle w:val="DHHStabletext"/>
              <w:rPr>
                <w:rFonts w:cs="Arial"/>
              </w:rPr>
            </w:pPr>
            <w:r w:rsidRPr="00766026">
              <w:rPr>
                <w:rFonts w:cs="Arial"/>
                <w:color w:val="000000"/>
              </w:rPr>
              <w:t>103</w:t>
            </w:r>
          </w:p>
        </w:tc>
        <w:tc>
          <w:tcPr>
            <w:tcW w:w="1575" w:type="dxa"/>
            <w:vAlign w:val="center"/>
          </w:tcPr>
          <w:p w14:paraId="4C9DDA03" w14:textId="681CB4D0" w:rsidR="00A65723" w:rsidRPr="00766026" w:rsidRDefault="00A65723" w:rsidP="009E7488">
            <w:pPr>
              <w:pStyle w:val="DHHStabletext"/>
              <w:rPr>
                <w:rFonts w:cs="Arial"/>
              </w:rPr>
            </w:pPr>
            <w:r w:rsidRPr="00766026">
              <w:rPr>
                <w:rFonts w:cs="Arial"/>
              </w:rPr>
              <w:t>70 (57</w:t>
            </w:r>
            <w:r w:rsidR="0056787B" w:rsidRPr="00766026">
              <w:rPr>
                <w:rFonts w:cs="Arial"/>
              </w:rPr>
              <w:t>–</w:t>
            </w:r>
            <w:r w:rsidRPr="00766026">
              <w:rPr>
                <w:rFonts w:cs="Arial"/>
              </w:rPr>
              <w:t>86)</w:t>
            </w:r>
          </w:p>
        </w:tc>
      </w:tr>
      <w:tr w:rsidR="00A65723" w:rsidRPr="00766026" w14:paraId="6F3B4B08" w14:textId="77777777" w:rsidTr="00766026">
        <w:trPr>
          <w:trHeight w:val="235"/>
        </w:trPr>
        <w:tc>
          <w:tcPr>
            <w:tcW w:w="3165" w:type="dxa"/>
            <w:vAlign w:val="center"/>
          </w:tcPr>
          <w:p w14:paraId="4345BE91" w14:textId="77777777" w:rsidR="00A65723" w:rsidRPr="00766026" w:rsidRDefault="00A65723" w:rsidP="009E7488">
            <w:pPr>
              <w:pStyle w:val="DHHStabletext"/>
              <w:rPr>
                <w:rFonts w:cs="Arial"/>
              </w:rPr>
            </w:pPr>
            <w:r w:rsidRPr="00766026">
              <w:rPr>
                <w:rFonts w:cs="Arial"/>
              </w:rPr>
              <w:t>Greater Dandenong (C)</w:t>
            </w:r>
          </w:p>
        </w:tc>
        <w:tc>
          <w:tcPr>
            <w:tcW w:w="1502" w:type="dxa"/>
            <w:vAlign w:val="center"/>
          </w:tcPr>
          <w:p w14:paraId="65ACABAC" w14:textId="77777777" w:rsidR="00A65723" w:rsidRPr="00766026" w:rsidRDefault="00A65723" w:rsidP="009E7488">
            <w:pPr>
              <w:pStyle w:val="DHHStabletext"/>
              <w:rPr>
                <w:rFonts w:cs="Arial"/>
              </w:rPr>
            </w:pPr>
            <w:r w:rsidRPr="00766026">
              <w:rPr>
                <w:rFonts w:cs="Arial"/>
                <w:color w:val="000000"/>
              </w:rPr>
              <w:t>78</w:t>
            </w:r>
          </w:p>
        </w:tc>
        <w:tc>
          <w:tcPr>
            <w:tcW w:w="1531" w:type="dxa"/>
            <w:vAlign w:val="center"/>
          </w:tcPr>
          <w:p w14:paraId="2C42CE03" w14:textId="43FF6422" w:rsidR="00A65723" w:rsidRPr="00766026" w:rsidRDefault="00A65723" w:rsidP="009E7488">
            <w:pPr>
              <w:pStyle w:val="DHHStabletext"/>
              <w:rPr>
                <w:rFonts w:cs="Arial"/>
              </w:rPr>
            </w:pPr>
            <w:r w:rsidRPr="00766026">
              <w:rPr>
                <w:rFonts w:cs="Arial"/>
              </w:rPr>
              <w:t>47 (37</w:t>
            </w:r>
            <w:r w:rsidR="0056787B" w:rsidRPr="00766026">
              <w:rPr>
                <w:rFonts w:cs="Arial"/>
              </w:rPr>
              <w:t>–</w:t>
            </w:r>
            <w:r w:rsidRPr="00766026">
              <w:rPr>
                <w:rFonts w:cs="Arial"/>
              </w:rPr>
              <w:t>59)</w:t>
            </w:r>
          </w:p>
        </w:tc>
        <w:tc>
          <w:tcPr>
            <w:tcW w:w="1502" w:type="dxa"/>
            <w:vAlign w:val="center"/>
          </w:tcPr>
          <w:p w14:paraId="19E60B7B" w14:textId="77777777" w:rsidR="00A65723" w:rsidRPr="00766026" w:rsidRDefault="00A65723" w:rsidP="009E7488">
            <w:pPr>
              <w:pStyle w:val="DHHStabletext"/>
              <w:rPr>
                <w:rFonts w:cs="Arial"/>
              </w:rPr>
            </w:pPr>
            <w:r w:rsidRPr="00766026">
              <w:rPr>
                <w:rFonts w:cs="Arial"/>
                <w:color w:val="000000"/>
              </w:rPr>
              <w:t>98</w:t>
            </w:r>
          </w:p>
        </w:tc>
        <w:tc>
          <w:tcPr>
            <w:tcW w:w="1473" w:type="dxa"/>
            <w:vAlign w:val="center"/>
          </w:tcPr>
          <w:p w14:paraId="29531E9D" w14:textId="28098A06" w:rsidR="00A65723" w:rsidRPr="00766026" w:rsidRDefault="00A65723" w:rsidP="009E7488">
            <w:pPr>
              <w:pStyle w:val="DHHStabletext"/>
              <w:rPr>
                <w:rFonts w:cs="Arial"/>
              </w:rPr>
            </w:pPr>
            <w:r w:rsidRPr="00766026">
              <w:rPr>
                <w:rFonts w:cs="Arial"/>
              </w:rPr>
              <w:t>59 (48</w:t>
            </w:r>
            <w:r w:rsidR="0056787B" w:rsidRPr="00766026">
              <w:rPr>
                <w:rFonts w:cs="Arial"/>
              </w:rPr>
              <w:t>–</w:t>
            </w:r>
            <w:r w:rsidRPr="00766026">
              <w:rPr>
                <w:rFonts w:cs="Arial"/>
              </w:rPr>
              <w:t>73)</w:t>
            </w:r>
          </w:p>
        </w:tc>
        <w:tc>
          <w:tcPr>
            <w:tcW w:w="1502" w:type="dxa"/>
            <w:vAlign w:val="center"/>
          </w:tcPr>
          <w:p w14:paraId="74CA37F6" w14:textId="77777777" w:rsidR="00A65723" w:rsidRPr="00766026" w:rsidRDefault="00A65723" w:rsidP="009E7488">
            <w:pPr>
              <w:pStyle w:val="DHHStabletext"/>
              <w:rPr>
                <w:rFonts w:cs="Arial"/>
              </w:rPr>
            </w:pPr>
            <w:r w:rsidRPr="00766026">
              <w:rPr>
                <w:rFonts w:cs="Arial"/>
                <w:color w:val="000000"/>
              </w:rPr>
              <w:t>86</w:t>
            </w:r>
          </w:p>
        </w:tc>
        <w:tc>
          <w:tcPr>
            <w:tcW w:w="1508" w:type="dxa"/>
            <w:vAlign w:val="center"/>
          </w:tcPr>
          <w:p w14:paraId="0CD1CAC9" w14:textId="68DD77A5" w:rsidR="00A65723" w:rsidRPr="00766026" w:rsidRDefault="00A65723" w:rsidP="009E7488">
            <w:pPr>
              <w:pStyle w:val="DHHStabletext"/>
              <w:rPr>
                <w:rFonts w:cs="Arial"/>
              </w:rPr>
            </w:pPr>
            <w:r w:rsidRPr="00766026">
              <w:rPr>
                <w:rFonts w:cs="Arial"/>
              </w:rPr>
              <w:t>50 (40</w:t>
            </w:r>
            <w:r w:rsidR="0056787B" w:rsidRPr="00766026">
              <w:rPr>
                <w:rFonts w:cs="Arial"/>
              </w:rPr>
              <w:t>–</w:t>
            </w:r>
            <w:r w:rsidRPr="00766026">
              <w:rPr>
                <w:rFonts w:cs="Arial"/>
              </w:rPr>
              <w:t>63)</w:t>
            </w:r>
          </w:p>
        </w:tc>
        <w:tc>
          <w:tcPr>
            <w:tcW w:w="1502" w:type="dxa"/>
            <w:vAlign w:val="center"/>
          </w:tcPr>
          <w:p w14:paraId="675D4294" w14:textId="77777777" w:rsidR="00A65723" w:rsidRPr="00766026" w:rsidRDefault="00A65723" w:rsidP="009E7488">
            <w:pPr>
              <w:pStyle w:val="DHHStabletext"/>
              <w:rPr>
                <w:rFonts w:cs="Arial"/>
              </w:rPr>
            </w:pPr>
            <w:r w:rsidRPr="00766026">
              <w:rPr>
                <w:rFonts w:cs="Arial"/>
                <w:color w:val="000000"/>
              </w:rPr>
              <w:t>91</w:t>
            </w:r>
          </w:p>
        </w:tc>
        <w:tc>
          <w:tcPr>
            <w:tcW w:w="1575" w:type="dxa"/>
            <w:vAlign w:val="center"/>
          </w:tcPr>
          <w:p w14:paraId="7FD0257E" w14:textId="2BDF1AA4" w:rsidR="00A65723" w:rsidRPr="00766026" w:rsidRDefault="00A65723" w:rsidP="009E7488">
            <w:pPr>
              <w:pStyle w:val="DHHStabletext"/>
              <w:rPr>
                <w:rFonts w:cs="Arial"/>
              </w:rPr>
            </w:pPr>
            <w:r w:rsidRPr="00766026">
              <w:rPr>
                <w:rFonts w:cs="Arial"/>
              </w:rPr>
              <w:t>52 (42</w:t>
            </w:r>
            <w:r w:rsidR="0056787B" w:rsidRPr="00766026">
              <w:rPr>
                <w:rFonts w:cs="Arial"/>
              </w:rPr>
              <w:t>–</w:t>
            </w:r>
            <w:r w:rsidRPr="00766026">
              <w:rPr>
                <w:rFonts w:cs="Arial"/>
              </w:rPr>
              <w:t>64)</w:t>
            </w:r>
          </w:p>
        </w:tc>
      </w:tr>
      <w:tr w:rsidR="00A65723" w:rsidRPr="00766026" w14:paraId="472458DE" w14:textId="77777777" w:rsidTr="00766026">
        <w:trPr>
          <w:trHeight w:val="235"/>
        </w:trPr>
        <w:tc>
          <w:tcPr>
            <w:tcW w:w="3165" w:type="dxa"/>
            <w:vAlign w:val="center"/>
          </w:tcPr>
          <w:p w14:paraId="50BA6046" w14:textId="77777777" w:rsidR="00A65723" w:rsidRPr="00766026" w:rsidRDefault="00A65723" w:rsidP="009E7488">
            <w:pPr>
              <w:pStyle w:val="DHHStabletext"/>
              <w:rPr>
                <w:rFonts w:cs="Arial"/>
              </w:rPr>
            </w:pPr>
            <w:r w:rsidRPr="00766026">
              <w:rPr>
                <w:rFonts w:cs="Arial"/>
              </w:rPr>
              <w:t>Greater Geelong (C)</w:t>
            </w:r>
          </w:p>
        </w:tc>
        <w:tc>
          <w:tcPr>
            <w:tcW w:w="1502" w:type="dxa"/>
            <w:vAlign w:val="center"/>
          </w:tcPr>
          <w:p w14:paraId="190C4CB3" w14:textId="77777777" w:rsidR="00A65723" w:rsidRPr="00766026" w:rsidRDefault="00A65723" w:rsidP="009E7488">
            <w:pPr>
              <w:pStyle w:val="DHHStabletext"/>
              <w:rPr>
                <w:rFonts w:cs="Arial"/>
              </w:rPr>
            </w:pPr>
            <w:r w:rsidRPr="00766026">
              <w:rPr>
                <w:rFonts w:cs="Arial"/>
                <w:color w:val="000000"/>
              </w:rPr>
              <w:t>162</w:t>
            </w:r>
          </w:p>
        </w:tc>
        <w:tc>
          <w:tcPr>
            <w:tcW w:w="1531" w:type="dxa"/>
            <w:vAlign w:val="center"/>
          </w:tcPr>
          <w:p w14:paraId="07E73EC1" w14:textId="10024E6E" w:rsidR="00A65723" w:rsidRPr="00766026" w:rsidRDefault="00A65723" w:rsidP="009E7488">
            <w:pPr>
              <w:pStyle w:val="DHHStabletext"/>
              <w:rPr>
                <w:rFonts w:cs="Arial"/>
              </w:rPr>
            </w:pPr>
            <w:r w:rsidRPr="00766026">
              <w:rPr>
                <w:rFonts w:cs="Arial"/>
              </w:rPr>
              <w:t>56 (47</w:t>
            </w:r>
            <w:r w:rsidR="0056787B" w:rsidRPr="00766026">
              <w:rPr>
                <w:rFonts w:cs="Arial"/>
              </w:rPr>
              <w:t>–</w:t>
            </w:r>
            <w:r w:rsidRPr="00766026">
              <w:rPr>
                <w:rFonts w:cs="Arial"/>
              </w:rPr>
              <w:t>66)</w:t>
            </w:r>
          </w:p>
        </w:tc>
        <w:tc>
          <w:tcPr>
            <w:tcW w:w="1502" w:type="dxa"/>
            <w:vAlign w:val="center"/>
          </w:tcPr>
          <w:p w14:paraId="4D5F2FC7" w14:textId="77777777" w:rsidR="00A65723" w:rsidRPr="00766026" w:rsidRDefault="00A65723" w:rsidP="009E7488">
            <w:pPr>
              <w:pStyle w:val="DHHStabletext"/>
              <w:rPr>
                <w:rFonts w:cs="Arial"/>
              </w:rPr>
            </w:pPr>
            <w:r w:rsidRPr="00766026">
              <w:rPr>
                <w:rFonts w:cs="Arial"/>
                <w:color w:val="000000"/>
              </w:rPr>
              <w:t>190</w:t>
            </w:r>
          </w:p>
        </w:tc>
        <w:tc>
          <w:tcPr>
            <w:tcW w:w="1473" w:type="dxa"/>
            <w:vAlign w:val="center"/>
          </w:tcPr>
          <w:p w14:paraId="57B8D1F0" w14:textId="4480C40B" w:rsidR="00A65723" w:rsidRPr="00766026" w:rsidRDefault="00A65723" w:rsidP="009E7488">
            <w:pPr>
              <w:pStyle w:val="DHHStabletext"/>
              <w:rPr>
                <w:rFonts w:cs="Arial"/>
              </w:rPr>
            </w:pPr>
            <w:r w:rsidRPr="00766026">
              <w:rPr>
                <w:rFonts w:cs="Arial"/>
              </w:rPr>
              <w:t>60 (52</w:t>
            </w:r>
            <w:r w:rsidR="0056787B" w:rsidRPr="00766026">
              <w:rPr>
                <w:rFonts w:cs="Arial"/>
              </w:rPr>
              <w:t>–</w:t>
            </w:r>
            <w:r w:rsidRPr="00766026">
              <w:rPr>
                <w:rFonts w:cs="Arial"/>
              </w:rPr>
              <w:t>70)</w:t>
            </w:r>
          </w:p>
        </w:tc>
        <w:tc>
          <w:tcPr>
            <w:tcW w:w="1502" w:type="dxa"/>
            <w:vAlign w:val="center"/>
          </w:tcPr>
          <w:p w14:paraId="685ACC8F" w14:textId="77777777" w:rsidR="00A65723" w:rsidRPr="00766026" w:rsidRDefault="00A65723" w:rsidP="009E7488">
            <w:pPr>
              <w:pStyle w:val="DHHStabletext"/>
              <w:rPr>
                <w:rFonts w:cs="Arial"/>
              </w:rPr>
            </w:pPr>
            <w:r w:rsidRPr="00766026">
              <w:rPr>
                <w:rFonts w:cs="Arial"/>
                <w:color w:val="000000"/>
              </w:rPr>
              <w:t>180</w:t>
            </w:r>
          </w:p>
        </w:tc>
        <w:tc>
          <w:tcPr>
            <w:tcW w:w="1508" w:type="dxa"/>
            <w:vAlign w:val="center"/>
          </w:tcPr>
          <w:p w14:paraId="7E668B1F" w14:textId="2E01946E" w:rsidR="00A65723" w:rsidRPr="00766026" w:rsidRDefault="00A65723" w:rsidP="009E7488">
            <w:pPr>
              <w:pStyle w:val="DHHStabletext"/>
              <w:rPr>
                <w:rFonts w:cs="Arial"/>
              </w:rPr>
            </w:pPr>
            <w:r w:rsidRPr="00766026">
              <w:rPr>
                <w:rFonts w:cs="Arial"/>
              </w:rPr>
              <w:t>59 (51</w:t>
            </w:r>
            <w:r w:rsidR="0056787B" w:rsidRPr="00766026">
              <w:rPr>
                <w:rFonts w:cs="Arial"/>
              </w:rPr>
              <w:t>–</w:t>
            </w:r>
            <w:r w:rsidRPr="00766026">
              <w:rPr>
                <w:rFonts w:cs="Arial"/>
              </w:rPr>
              <w:t>69)</w:t>
            </w:r>
          </w:p>
        </w:tc>
        <w:tc>
          <w:tcPr>
            <w:tcW w:w="1502" w:type="dxa"/>
            <w:vAlign w:val="center"/>
          </w:tcPr>
          <w:p w14:paraId="3EF42A29" w14:textId="77777777" w:rsidR="00A65723" w:rsidRPr="00766026" w:rsidRDefault="00A65723" w:rsidP="009E7488">
            <w:pPr>
              <w:pStyle w:val="DHHStabletext"/>
              <w:rPr>
                <w:rFonts w:cs="Arial"/>
              </w:rPr>
            </w:pPr>
            <w:r w:rsidRPr="00766026">
              <w:rPr>
                <w:rFonts w:cs="Arial"/>
                <w:color w:val="000000"/>
              </w:rPr>
              <w:t>169</w:t>
            </w:r>
          </w:p>
        </w:tc>
        <w:tc>
          <w:tcPr>
            <w:tcW w:w="1575" w:type="dxa"/>
            <w:vAlign w:val="center"/>
          </w:tcPr>
          <w:p w14:paraId="38023126" w14:textId="03603141" w:rsidR="00A65723" w:rsidRPr="00766026" w:rsidRDefault="00A65723" w:rsidP="009E7488">
            <w:pPr>
              <w:pStyle w:val="DHHStabletext"/>
              <w:rPr>
                <w:rFonts w:cs="Arial"/>
              </w:rPr>
            </w:pPr>
            <w:r w:rsidRPr="00766026">
              <w:rPr>
                <w:rFonts w:cs="Arial"/>
              </w:rPr>
              <w:t>52 (44</w:t>
            </w:r>
            <w:r w:rsidR="0056787B" w:rsidRPr="00766026">
              <w:rPr>
                <w:rFonts w:cs="Arial"/>
              </w:rPr>
              <w:t>–</w:t>
            </w:r>
            <w:r w:rsidRPr="00766026">
              <w:rPr>
                <w:rFonts w:cs="Arial"/>
              </w:rPr>
              <w:t>61)</w:t>
            </w:r>
          </w:p>
        </w:tc>
      </w:tr>
      <w:tr w:rsidR="00A65723" w:rsidRPr="00766026" w14:paraId="260ED66C" w14:textId="77777777" w:rsidTr="00766026">
        <w:trPr>
          <w:trHeight w:val="235"/>
        </w:trPr>
        <w:tc>
          <w:tcPr>
            <w:tcW w:w="3165" w:type="dxa"/>
            <w:vAlign w:val="center"/>
          </w:tcPr>
          <w:p w14:paraId="58722339" w14:textId="77777777" w:rsidR="00A65723" w:rsidRPr="00766026" w:rsidRDefault="00A65723" w:rsidP="009E7488">
            <w:pPr>
              <w:pStyle w:val="DHHStabletext"/>
              <w:rPr>
                <w:rFonts w:cs="Arial"/>
              </w:rPr>
            </w:pPr>
            <w:r w:rsidRPr="00766026">
              <w:rPr>
                <w:rFonts w:cs="Arial"/>
              </w:rPr>
              <w:t>Greater Shepparton (C)</w:t>
            </w:r>
          </w:p>
        </w:tc>
        <w:tc>
          <w:tcPr>
            <w:tcW w:w="1502" w:type="dxa"/>
            <w:vAlign w:val="center"/>
          </w:tcPr>
          <w:p w14:paraId="2DBE3519" w14:textId="77777777" w:rsidR="00A65723" w:rsidRPr="00766026" w:rsidRDefault="00A65723" w:rsidP="009E7488">
            <w:pPr>
              <w:pStyle w:val="DHHStabletext"/>
              <w:rPr>
                <w:rFonts w:cs="Arial"/>
              </w:rPr>
            </w:pPr>
            <w:r w:rsidRPr="00766026">
              <w:rPr>
                <w:rFonts w:cs="Arial"/>
                <w:color w:val="000000"/>
              </w:rPr>
              <w:t>56</w:t>
            </w:r>
          </w:p>
        </w:tc>
        <w:tc>
          <w:tcPr>
            <w:tcW w:w="1531" w:type="dxa"/>
            <w:vAlign w:val="center"/>
          </w:tcPr>
          <w:p w14:paraId="7507CF6E" w14:textId="00D90839" w:rsidR="00A65723" w:rsidRPr="00766026" w:rsidRDefault="00A65723" w:rsidP="009E7488">
            <w:pPr>
              <w:pStyle w:val="DHHStabletext"/>
              <w:rPr>
                <w:rFonts w:cs="Arial"/>
              </w:rPr>
            </w:pPr>
            <w:r w:rsidRPr="00766026">
              <w:rPr>
                <w:rFonts w:cs="Arial"/>
              </w:rPr>
              <w:t>76 (57</w:t>
            </w:r>
            <w:r w:rsidR="0056787B" w:rsidRPr="00766026">
              <w:rPr>
                <w:rFonts w:cs="Arial"/>
              </w:rPr>
              <w:t>–</w:t>
            </w:r>
            <w:r w:rsidRPr="00766026">
              <w:rPr>
                <w:rFonts w:cs="Arial"/>
              </w:rPr>
              <w:t>100)</w:t>
            </w:r>
          </w:p>
        </w:tc>
        <w:tc>
          <w:tcPr>
            <w:tcW w:w="1502" w:type="dxa"/>
            <w:vAlign w:val="center"/>
          </w:tcPr>
          <w:p w14:paraId="47AD9683" w14:textId="77777777" w:rsidR="00A65723" w:rsidRPr="00766026" w:rsidRDefault="00A65723" w:rsidP="009E7488">
            <w:pPr>
              <w:pStyle w:val="DHHStabletext"/>
              <w:rPr>
                <w:rFonts w:cs="Arial"/>
              </w:rPr>
            </w:pPr>
            <w:r w:rsidRPr="00766026">
              <w:rPr>
                <w:rFonts w:cs="Arial"/>
                <w:color w:val="000000"/>
              </w:rPr>
              <w:t>50</w:t>
            </w:r>
          </w:p>
        </w:tc>
        <w:tc>
          <w:tcPr>
            <w:tcW w:w="1473" w:type="dxa"/>
            <w:vAlign w:val="center"/>
          </w:tcPr>
          <w:p w14:paraId="6973FAA0" w14:textId="7357CCE3" w:rsidR="00A65723" w:rsidRPr="00766026" w:rsidRDefault="00A65723" w:rsidP="009E7488">
            <w:pPr>
              <w:pStyle w:val="DHHStabletext"/>
              <w:rPr>
                <w:rFonts w:cs="Arial"/>
              </w:rPr>
            </w:pPr>
            <w:r w:rsidRPr="00766026">
              <w:rPr>
                <w:rFonts w:cs="Arial"/>
              </w:rPr>
              <w:t>62 (46</w:t>
            </w:r>
            <w:r w:rsidR="0056787B" w:rsidRPr="00766026">
              <w:rPr>
                <w:rFonts w:cs="Arial"/>
              </w:rPr>
              <w:t>–</w:t>
            </w:r>
            <w:r w:rsidRPr="00766026">
              <w:rPr>
                <w:rFonts w:cs="Arial"/>
              </w:rPr>
              <w:t>83)</w:t>
            </w:r>
          </w:p>
        </w:tc>
        <w:tc>
          <w:tcPr>
            <w:tcW w:w="1502" w:type="dxa"/>
            <w:vAlign w:val="center"/>
          </w:tcPr>
          <w:p w14:paraId="2162C091" w14:textId="77777777" w:rsidR="00A65723" w:rsidRPr="00766026" w:rsidRDefault="00A65723" w:rsidP="009E7488">
            <w:pPr>
              <w:pStyle w:val="DHHStabletext"/>
              <w:rPr>
                <w:rFonts w:cs="Arial"/>
              </w:rPr>
            </w:pPr>
            <w:r w:rsidRPr="00766026">
              <w:rPr>
                <w:rFonts w:cs="Arial"/>
                <w:color w:val="000000"/>
              </w:rPr>
              <w:t>53</w:t>
            </w:r>
          </w:p>
        </w:tc>
        <w:tc>
          <w:tcPr>
            <w:tcW w:w="1508" w:type="dxa"/>
            <w:vAlign w:val="center"/>
          </w:tcPr>
          <w:p w14:paraId="6482387D" w14:textId="09573941" w:rsidR="00A65723" w:rsidRPr="00766026" w:rsidRDefault="00A65723" w:rsidP="009E7488">
            <w:pPr>
              <w:pStyle w:val="DHHStabletext"/>
              <w:rPr>
                <w:rFonts w:cs="Arial"/>
              </w:rPr>
            </w:pPr>
            <w:r w:rsidRPr="00766026">
              <w:rPr>
                <w:rFonts w:cs="Arial"/>
              </w:rPr>
              <w:t>64 (48</w:t>
            </w:r>
            <w:r w:rsidR="0056787B" w:rsidRPr="00766026">
              <w:rPr>
                <w:rFonts w:cs="Arial"/>
              </w:rPr>
              <w:t>–</w:t>
            </w:r>
            <w:r w:rsidRPr="00766026">
              <w:rPr>
                <w:rFonts w:cs="Arial"/>
              </w:rPr>
              <w:t>86)</w:t>
            </w:r>
          </w:p>
        </w:tc>
        <w:tc>
          <w:tcPr>
            <w:tcW w:w="1502" w:type="dxa"/>
            <w:vAlign w:val="center"/>
          </w:tcPr>
          <w:p w14:paraId="72BE0DFD" w14:textId="77777777" w:rsidR="00A65723" w:rsidRPr="00766026" w:rsidRDefault="00A65723" w:rsidP="009E7488">
            <w:pPr>
              <w:pStyle w:val="DHHStabletext"/>
              <w:rPr>
                <w:rFonts w:cs="Arial"/>
              </w:rPr>
            </w:pPr>
            <w:r w:rsidRPr="00766026">
              <w:rPr>
                <w:rFonts w:cs="Arial"/>
                <w:color w:val="000000"/>
              </w:rPr>
              <w:t>45</w:t>
            </w:r>
          </w:p>
        </w:tc>
        <w:tc>
          <w:tcPr>
            <w:tcW w:w="1575" w:type="dxa"/>
            <w:vAlign w:val="center"/>
          </w:tcPr>
          <w:p w14:paraId="002BA969" w14:textId="068B892E" w:rsidR="00A65723" w:rsidRPr="00766026" w:rsidRDefault="00A65723" w:rsidP="009E7488">
            <w:pPr>
              <w:pStyle w:val="DHHStabletext"/>
              <w:rPr>
                <w:rFonts w:cs="Arial"/>
              </w:rPr>
            </w:pPr>
            <w:r w:rsidRPr="00766026">
              <w:rPr>
                <w:rFonts w:cs="Arial"/>
              </w:rPr>
              <w:t>53 (38</w:t>
            </w:r>
            <w:r w:rsidR="0056787B" w:rsidRPr="00766026">
              <w:rPr>
                <w:rFonts w:cs="Arial"/>
              </w:rPr>
              <w:t>–</w:t>
            </w:r>
            <w:r w:rsidRPr="00766026">
              <w:rPr>
                <w:rFonts w:cs="Arial"/>
              </w:rPr>
              <w:t>72)</w:t>
            </w:r>
          </w:p>
        </w:tc>
      </w:tr>
      <w:tr w:rsidR="00A65723" w:rsidRPr="00766026" w14:paraId="66701E61" w14:textId="77777777" w:rsidTr="00766026">
        <w:trPr>
          <w:trHeight w:val="235"/>
        </w:trPr>
        <w:tc>
          <w:tcPr>
            <w:tcW w:w="3165" w:type="dxa"/>
            <w:vAlign w:val="center"/>
          </w:tcPr>
          <w:p w14:paraId="2244A655" w14:textId="77777777" w:rsidR="00A65723" w:rsidRPr="00766026" w:rsidRDefault="00A65723" w:rsidP="009E7488">
            <w:pPr>
              <w:pStyle w:val="DHHStabletext"/>
              <w:rPr>
                <w:rFonts w:cs="Arial"/>
              </w:rPr>
            </w:pPr>
            <w:r w:rsidRPr="00766026">
              <w:rPr>
                <w:rFonts w:cs="Arial"/>
              </w:rPr>
              <w:t>Hepburn (S)</w:t>
            </w:r>
          </w:p>
        </w:tc>
        <w:tc>
          <w:tcPr>
            <w:tcW w:w="1502" w:type="dxa"/>
            <w:vAlign w:val="center"/>
          </w:tcPr>
          <w:p w14:paraId="3EADDC7A" w14:textId="77777777" w:rsidR="00A65723" w:rsidRPr="00766026" w:rsidRDefault="00A65723" w:rsidP="009E7488">
            <w:pPr>
              <w:pStyle w:val="DHHStabletext"/>
              <w:rPr>
                <w:rFonts w:cs="Arial"/>
              </w:rPr>
            </w:pPr>
            <w:r w:rsidRPr="00766026">
              <w:rPr>
                <w:rFonts w:cs="Arial"/>
                <w:color w:val="000000"/>
              </w:rPr>
              <w:t>16</w:t>
            </w:r>
          </w:p>
        </w:tc>
        <w:tc>
          <w:tcPr>
            <w:tcW w:w="1531" w:type="dxa"/>
            <w:vAlign w:val="center"/>
          </w:tcPr>
          <w:p w14:paraId="2EF006BE" w14:textId="39B7BDA0" w:rsidR="00A65723" w:rsidRPr="00766026" w:rsidRDefault="00A65723" w:rsidP="009E7488">
            <w:pPr>
              <w:pStyle w:val="DHHStabletext"/>
              <w:rPr>
                <w:rFonts w:cs="Arial"/>
              </w:rPr>
            </w:pPr>
            <w:r w:rsidRPr="00766026">
              <w:rPr>
                <w:rFonts w:cs="Arial"/>
              </w:rPr>
              <w:t>67 (38</w:t>
            </w:r>
            <w:r w:rsidR="0056787B" w:rsidRPr="00766026">
              <w:rPr>
                <w:rFonts w:cs="Arial"/>
              </w:rPr>
              <w:t>–</w:t>
            </w:r>
            <w:r w:rsidRPr="00766026">
              <w:rPr>
                <w:rFonts w:cs="Arial"/>
              </w:rPr>
              <w:t>127)</w:t>
            </w:r>
          </w:p>
        </w:tc>
        <w:tc>
          <w:tcPr>
            <w:tcW w:w="1502" w:type="dxa"/>
            <w:vAlign w:val="center"/>
          </w:tcPr>
          <w:p w14:paraId="493F795F" w14:textId="77777777" w:rsidR="00A65723" w:rsidRPr="00766026" w:rsidRDefault="00A65723" w:rsidP="009E7488">
            <w:pPr>
              <w:pStyle w:val="DHHStabletext"/>
              <w:rPr>
                <w:rFonts w:cs="Arial"/>
              </w:rPr>
            </w:pPr>
            <w:r w:rsidRPr="00766026">
              <w:rPr>
                <w:rFonts w:cs="Arial"/>
                <w:color w:val="000000"/>
              </w:rPr>
              <w:t>10</w:t>
            </w:r>
          </w:p>
        </w:tc>
        <w:tc>
          <w:tcPr>
            <w:tcW w:w="1473" w:type="dxa"/>
            <w:vAlign w:val="center"/>
          </w:tcPr>
          <w:p w14:paraId="231FFCE4" w14:textId="6971A43F" w:rsidR="00A65723" w:rsidRPr="00766026" w:rsidRDefault="00A65723" w:rsidP="009E7488">
            <w:pPr>
              <w:pStyle w:val="DHHStabletext"/>
              <w:rPr>
                <w:rFonts w:cs="Arial"/>
              </w:rPr>
            </w:pPr>
            <w:r w:rsidRPr="00766026">
              <w:rPr>
                <w:rFonts w:cs="Arial"/>
              </w:rPr>
              <w:t>44 (20</w:t>
            </w:r>
            <w:r w:rsidR="0056787B" w:rsidRPr="00766026">
              <w:rPr>
                <w:rFonts w:cs="Arial"/>
              </w:rPr>
              <w:t>–</w:t>
            </w:r>
            <w:r w:rsidRPr="00766026">
              <w:rPr>
                <w:rFonts w:cs="Arial"/>
              </w:rPr>
              <w:t>101)</w:t>
            </w:r>
          </w:p>
        </w:tc>
        <w:tc>
          <w:tcPr>
            <w:tcW w:w="1502" w:type="dxa"/>
            <w:vAlign w:val="center"/>
          </w:tcPr>
          <w:p w14:paraId="1D358654" w14:textId="77777777" w:rsidR="00A65723" w:rsidRPr="00766026" w:rsidRDefault="00A65723" w:rsidP="009E7488">
            <w:pPr>
              <w:pStyle w:val="DHHStabletext"/>
              <w:rPr>
                <w:rFonts w:cs="Arial"/>
              </w:rPr>
            </w:pPr>
            <w:r w:rsidRPr="00766026">
              <w:rPr>
                <w:rFonts w:cs="Arial"/>
                <w:color w:val="000000"/>
              </w:rPr>
              <w:t>15</w:t>
            </w:r>
          </w:p>
        </w:tc>
        <w:tc>
          <w:tcPr>
            <w:tcW w:w="1508" w:type="dxa"/>
            <w:vAlign w:val="center"/>
          </w:tcPr>
          <w:p w14:paraId="296F13A4" w14:textId="4F90BFF6" w:rsidR="00A65723" w:rsidRPr="00766026" w:rsidRDefault="00A65723" w:rsidP="009E7488">
            <w:pPr>
              <w:pStyle w:val="DHHStabletext"/>
              <w:rPr>
                <w:rFonts w:cs="Arial"/>
              </w:rPr>
            </w:pPr>
            <w:r w:rsidRPr="00766026">
              <w:rPr>
                <w:rFonts w:cs="Arial"/>
              </w:rPr>
              <w:t>54 (30</w:t>
            </w:r>
            <w:r w:rsidR="0056787B" w:rsidRPr="00766026">
              <w:rPr>
                <w:rFonts w:cs="Arial"/>
              </w:rPr>
              <w:t>–</w:t>
            </w:r>
            <w:r w:rsidRPr="00766026">
              <w:rPr>
                <w:rFonts w:cs="Arial"/>
              </w:rPr>
              <w:t>107)</w:t>
            </w:r>
          </w:p>
        </w:tc>
        <w:tc>
          <w:tcPr>
            <w:tcW w:w="1502" w:type="dxa"/>
            <w:vAlign w:val="center"/>
          </w:tcPr>
          <w:p w14:paraId="25514D3A" w14:textId="77777777" w:rsidR="00A65723" w:rsidRPr="00766026" w:rsidRDefault="00A65723" w:rsidP="009E7488">
            <w:pPr>
              <w:pStyle w:val="DHHStabletext"/>
              <w:rPr>
                <w:rFonts w:cs="Arial"/>
              </w:rPr>
            </w:pPr>
            <w:r w:rsidRPr="00766026">
              <w:rPr>
                <w:rFonts w:cs="Arial"/>
                <w:color w:val="000000"/>
              </w:rPr>
              <w:t>10</w:t>
            </w:r>
          </w:p>
        </w:tc>
        <w:tc>
          <w:tcPr>
            <w:tcW w:w="1575" w:type="dxa"/>
            <w:vAlign w:val="center"/>
          </w:tcPr>
          <w:p w14:paraId="3B0C6AF5" w14:textId="37B749BB" w:rsidR="00A65723" w:rsidRPr="00766026" w:rsidRDefault="00A65723" w:rsidP="009E7488">
            <w:pPr>
              <w:pStyle w:val="DHHStabletext"/>
              <w:rPr>
                <w:rFonts w:cs="Arial"/>
              </w:rPr>
            </w:pPr>
            <w:r w:rsidRPr="00766026">
              <w:rPr>
                <w:rFonts w:cs="Arial"/>
              </w:rPr>
              <w:t>34 (16</w:t>
            </w:r>
            <w:r w:rsidR="0056787B" w:rsidRPr="00766026">
              <w:rPr>
                <w:rFonts w:cs="Arial"/>
              </w:rPr>
              <w:t>–</w:t>
            </w:r>
            <w:r w:rsidRPr="00766026">
              <w:rPr>
                <w:rFonts w:cs="Arial"/>
              </w:rPr>
              <w:t>84)</w:t>
            </w:r>
          </w:p>
        </w:tc>
      </w:tr>
      <w:tr w:rsidR="00A65723" w:rsidRPr="00766026" w14:paraId="3AB1454D" w14:textId="77777777" w:rsidTr="00766026">
        <w:trPr>
          <w:trHeight w:val="235"/>
        </w:trPr>
        <w:tc>
          <w:tcPr>
            <w:tcW w:w="3165" w:type="dxa"/>
            <w:vAlign w:val="center"/>
          </w:tcPr>
          <w:p w14:paraId="764A6639" w14:textId="77777777" w:rsidR="00A65723" w:rsidRPr="00766026" w:rsidRDefault="00A65723" w:rsidP="009E7488">
            <w:pPr>
              <w:pStyle w:val="DHHStabletext"/>
              <w:rPr>
                <w:rFonts w:cs="Arial"/>
              </w:rPr>
            </w:pPr>
            <w:r w:rsidRPr="00766026">
              <w:rPr>
                <w:rFonts w:cs="Arial"/>
              </w:rPr>
              <w:t>Hindmarsh (S)</w:t>
            </w:r>
          </w:p>
        </w:tc>
        <w:tc>
          <w:tcPr>
            <w:tcW w:w="1502" w:type="dxa"/>
            <w:vAlign w:val="center"/>
          </w:tcPr>
          <w:p w14:paraId="1F4083A2" w14:textId="77777777" w:rsidR="00A65723" w:rsidRPr="00766026" w:rsidRDefault="00A65723" w:rsidP="009E7488">
            <w:pPr>
              <w:pStyle w:val="DHHStabletext"/>
              <w:rPr>
                <w:rFonts w:cs="Arial"/>
              </w:rPr>
            </w:pPr>
            <w:r w:rsidRPr="00766026">
              <w:rPr>
                <w:rFonts w:cs="Arial"/>
                <w:color w:val="000000"/>
              </w:rPr>
              <w:t>6</w:t>
            </w:r>
          </w:p>
        </w:tc>
        <w:tc>
          <w:tcPr>
            <w:tcW w:w="1531" w:type="dxa"/>
            <w:vAlign w:val="center"/>
          </w:tcPr>
          <w:p w14:paraId="09069920" w14:textId="118BCA5D" w:rsidR="00A65723" w:rsidRPr="00766026" w:rsidRDefault="00A65723" w:rsidP="009E7488">
            <w:pPr>
              <w:pStyle w:val="DHHStabletext"/>
              <w:rPr>
                <w:rFonts w:cs="Arial"/>
              </w:rPr>
            </w:pPr>
            <w:r w:rsidRPr="00766026">
              <w:rPr>
                <w:rFonts w:cs="Arial"/>
              </w:rPr>
              <w:t>55 (19</w:t>
            </w:r>
            <w:r w:rsidR="0056787B" w:rsidRPr="00766026">
              <w:rPr>
                <w:rFonts w:cs="Arial"/>
              </w:rPr>
              <w:t>–</w:t>
            </w:r>
            <w:r w:rsidRPr="00766026">
              <w:rPr>
                <w:rFonts w:cs="Arial"/>
              </w:rPr>
              <w:t>173)</w:t>
            </w:r>
          </w:p>
        </w:tc>
        <w:tc>
          <w:tcPr>
            <w:tcW w:w="1502" w:type="dxa"/>
            <w:vAlign w:val="center"/>
          </w:tcPr>
          <w:p w14:paraId="5D2D07BC" w14:textId="77777777" w:rsidR="00A65723" w:rsidRPr="00766026" w:rsidRDefault="00A65723" w:rsidP="009E7488">
            <w:pPr>
              <w:pStyle w:val="DHHStabletext"/>
              <w:rPr>
                <w:rFonts w:cs="Arial"/>
              </w:rPr>
            </w:pPr>
            <w:r w:rsidRPr="00766026">
              <w:rPr>
                <w:rFonts w:cs="Arial"/>
                <w:color w:val="000000"/>
              </w:rPr>
              <w:t>6</w:t>
            </w:r>
          </w:p>
        </w:tc>
        <w:tc>
          <w:tcPr>
            <w:tcW w:w="1473" w:type="dxa"/>
            <w:vAlign w:val="center"/>
          </w:tcPr>
          <w:p w14:paraId="238EB075" w14:textId="18B16ED3" w:rsidR="00A65723" w:rsidRPr="00766026" w:rsidRDefault="00A65723" w:rsidP="009E7488">
            <w:pPr>
              <w:pStyle w:val="DHHStabletext"/>
              <w:rPr>
                <w:rFonts w:cs="Arial"/>
              </w:rPr>
            </w:pPr>
            <w:r w:rsidRPr="00766026">
              <w:rPr>
                <w:rFonts w:cs="Arial"/>
              </w:rPr>
              <w:t>53 (19</w:t>
            </w:r>
            <w:r w:rsidR="0056787B" w:rsidRPr="00766026">
              <w:rPr>
                <w:rFonts w:cs="Arial"/>
              </w:rPr>
              <w:t>–</w:t>
            </w:r>
            <w:r w:rsidRPr="00766026">
              <w:rPr>
                <w:rFonts w:cs="Arial"/>
              </w:rPr>
              <w:t>177)</w:t>
            </w:r>
          </w:p>
        </w:tc>
        <w:tc>
          <w:tcPr>
            <w:tcW w:w="1502" w:type="dxa"/>
            <w:vAlign w:val="center"/>
          </w:tcPr>
          <w:p w14:paraId="34144754" w14:textId="77777777" w:rsidR="00A65723" w:rsidRPr="00766026" w:rsidRDefault="00A65723" w:rsidP="009E7488">
            <w:pPr>
              <w:pStyle w:val="DHHStabletext"/>
              <w:rPr>
                <w:rFonts w:cs="Arial"/>
              </w:rPr>
            </w:pPr>
            <w:r w:rsidRPr="00766026">
              <w:rPr>
                <w:rFonts w:cs="Arial"/>
                <w:color w:val="000000"/>
              </w:rPr>
              <w:t>11</w:t>
            </w:r>
          </w:p>
        </w:tc>
        <w:tc>
          <w:tcPr>
            <w:tcW w:w="1508" w:type="dxa"/>
            <w:vAlign w:val="center"/>
          </w:tcPr>
          <w:p w14:paraId="09013EA8" w14:textId="04B14B13" w:rsidR="00A65723" w:rsidRPr="00766026" w:rsidRDefault="00A65723" w:rsidP="009E7488">
            <w:pPr>
              <w:pStyle w:val="DHHStabletext"/>
              <w:rPr>
                <w:rFonts w:cs="Arial"/>
              </w:rPr>
            </w:pPr>
            <w:r w:rsidRPr="00766026">
              <w:rPr>
                <w:rFonts w:cs="Arial"/>
              </w:rPr>
              <w:t>98 (47</w:t>
            </w:r>
            <w:r w:rsidR="0056787B" w:rsidRPr="00766026">
              <w:rPr>
                <w:rFonts w:cs="Arial"/>
              </w:rPr>
              <w:t>–</w:t>
            </w:r>
            <w:r w:rsidRPr="00766026">
              <w:rPr>
                <w:rFonts w:cs="Arial"/>
              </w:rPr>
              <w:t>228)</w:t>
            </w:r>
          </w:p>
        </w:tc>
        <w:tc>
          <w:tcPr>
            <w:tcW w:w="1502" w:type="dxa"/>
            <w:vAlign w:val="center"/>
          </w:tcPr>
          <w:p w14:paraId="0FCD5E0B" w14:textId="77777777" w:rsidR="00A65723" w:rsidRPr="00766026" w:rsidRDefault="00A65723" w:rsidP="009E7488">
            <w:pPr>
              <w:pStyle w:val="DHHStabletext"/>
              <w:rPr>
                <w:rFonts w:cs="Arial"/>
              </w:rPr>
            </w:pPr>
            <w:r w:rsidRPr="00766026">
              <w:rPr>
                <w:rFonts w:cs="Arial"/>
                <w:color w:val="000000"/>
              </w:rPr>
              <w:t>12</w:t>
            </w:r>
          </w:p>
        </w:tc>
        <w:tc>
          <w:tcPr>
            <w:tcW w:w="1575" w:type="dxa"/>
            <w:vAlign w:val="center"/>
          </w:tcPr>
          <w:p w14:paraId="549D8983" w14:textId="46A35F57" w:rsidR="00A65723" w:rsidRPr="00766026" w:rsidRDefault="00A65723" w:rsidP="009E7488">
            <w:pPr>
              <w:pStyle w:val="DHHStabletext"/>
              <w:rPr>
                <w:rFonts w:cs="Arial"/>
              </w:rPr>
            </w:pPr>
            <w:r w:rsidRPr="00766026">
              <w:rPr>
                <w:rFonts w:cs="Arial"/>
              </w:rPr>
              <w:t>101 (51</w:t>
            </w:r>
            <w:r w:rsidR="0056787B" w:rsidRPr="00766026">
              <w:rPr>
                <w:rFonts w:cs="Arial"/>
              </w:rPr>
              <w:t>–</w:t>
            </w:r>
            <w:r w:rsidRPr="00766026">
              <w:rPr>
                <w:rFonts w:cs="Arial"/>
              </w:rPr>
              <w:t>230)</w:t>
            </w:r>
          </w:p>
        </w:tc>
      </w:tr>
      <w:tr w:rsidR="00A65723" w:rsidRPr="00766026" w14:paraId="0539CBB7" w14:textId="77777777" w:rsidTr="00766026">
        <w:trPr>
          <w:trHeight w:val="235"/>
        </w:trPr>
        <w:tc>
          <w:tcPr>
            <w:tcW w:w="3165" w:type="dxa"/>
            <w:vAlign w:val="center"/>
          </w:tcPr>
          <w:p w14:paraId="3DBC653A" w14:textId="77777777" w:rsidR="00A65723" w:rsidRPr="00766026" w:rsidRDefault="00A65723" w:rsidP="009E7488">
            <w:pPr>
              <w:pStyle w:val="DHHStabletext"/>
              <w:rPr>
                <w:rFonts w:cs="Arial"/>
              </w:rPr>
            </w:pPr>
            <w:r w:rsidRPr="00766026">
              <w:rPr>
                <w:rFonts w:cs="Arial"/>
              </w:rPr>
              <w:t>Hobsons Bay (C)</w:t>
            </w:r>
          </w:p>
        </w:tc>
        <w:tc>
          <w:tcPr>
            <w:tcW w:w="1502" w:type="dxa"/>
            <w:vAlign w:val="center"/>
          </w:tcPr>
          <w:p w14:paraId="7F843C21" w14:textId="77777777" w:rsidR="00A65723" w:rsidRPr="00766026" w:rsidRDefault="00A65723" w:rsidP="009E7488">
            <w:pPr>
              <w:pStyle w:val="DHHStabletext"/>
              <w:rPr>
                <w:rFonts w:cs="Arial"/>
              </w:rPr>
            </w:pPr>
            <w:r w:rsidRPr="00766026">
              <w:rPr>
                <w:rFonts w:cs="Arial"/>
                <w:color w:val="000000"/>
              </w:rPr>
              <w:t>64</w:t>
            </w:r>
          </w:p>
        </w:tc>
        <w:tc>
          <w:tcPr>
            <w:tcW w:w="1531" w:type="dxa"/>
            <w:vAlign w:val="center"/>
          </w:tcPr>
          <w:p w14:paraId="0F03CAEF" w14:textId="427FD3FB" w:rsidR="00A65723" w:rsidRPr="00766026" w:rsidRDefault="00A65723" w:rsidP="009E7488">
            <w:pPr>
              <w:pStyle w:val="DHHStabletext"/>
              <w:rPr>
                <w:rFonts w:cs="Arial"/>
              </w:rPr>
            </w:pPr>
            <w:r w:rsidRPr="00766026">
              <w:rPr>
                <w:rFonts w:cs="Arial"/>
              </w:rPr>
              <w:t>63 (48</w:t>
            </w:r>
            <w:r w:rsidR="0056787B" w:rsidRPr="00766026">
              <w:rPr>
                <w:rFonts w:cs="Arial"/>
              </w:rPr>
              <w:t>–</w:t>
            </w:r>
            <w:r w:rsidRPr="00766026">
              <w:rPr>
                <w:rFonts w:cs="Arial"/>
              </w:rPr>
              <w:t>81)</w:t>
            </w:r>
          </w:p>
        </w:tc>
        <w:tc>
          <w:tcPr>
            <w:tcW w:w="1502" w:type="dxa"/>
            <w:vAlign w:val="center"/>
          </w:tcPr>
          <w:p w14:paraId="1F8CD991" w14:textId="77777777" w:rsidR="00A65723" w:rsidRPr="00766026" w:rsidRDefault="00A65723" w:rsidP="009E7488">
            <w:pPr>
              <w:pStyle w:val="DHHStabletext"/>
              <w:rPr>
                <w:rFonts w:cs="Arial"/>
              </w:rPr>
            </w:pPr>
            <w:r w:rsidRPr="00766026">
              <w:rPr>
                <w:rFonts w:cs="Arial"/>
                <w:color w:val="000000"/>
              </w:rPr>
              <w:t>47</w:t>
            </w:r>
          </w:p>
        </w:tc>
        <w:tc>
          <w:tcPr>
            <w:tcW w:w="1473" w:type="dxa"/>
            <w:vAlign w:val="center"/>
          </w:tcPr>
          <w:p w14:paraId="79833FA0" w14:textId="793F7FBB" w:rsidR="00A65723" w:rsidRPr="00766026" w:rsidRDefault="00A65723" w:rsidP="009E7488">
            <w:pPr>
              <w:pStyle w:val="DHHStabletext"/>
              <w:rPr>
                <w:rFonts w:cs="Arial"/>
              </w:rPr>
            </w:pPr>
            <w:r w:rsidRPr="00766026">
              <w:rPr>
                <w:rFonts w:cs="Arial"/>
              </w:rPr>
              <w:t>45 (33</w:t>
            </w:r>
            <w:r w:rsidR="0056787B" w:rsidRPr="00766026">
              <w:rPr>
                <w:rFonts w:cs="Arial"/>
              </w:rPr>
              <w:t>–</w:t>
            </w:r>
            <w:r w:rsidRPr="00766026">
              <w:rPr>
                <w:rFonts w:cs="Arial"/>
              </w:rPr>
              <w:t>61)</w:t>
            </w:r>
          </w:p>
        </w:tc>
        <w:tc>
          <w:tcPr>
            <w:tcW w:w="1502" w:type="dxa"/>
            <w:vAlign w:val="center"/>
          </w:tcPr>
          <w:p w14:paraId="3B2CE6EB" w14:textId="77777777" w:rsidR="00A65723" w:rsidRPr="00766026" w:rsidRDefault="00A65723" w:rsidP="009E7488">
            <w:pPr>
              <w:pStyle w:val="DHHStabletext"/>
              <w:rPr>
                <w:rFonts w:cs="Arial"/>
              </w:rPr>
            </w:pPr>
            <w:r w:rsidRPr="00766026">
              <w:rPr>
                <w:rFonts w:cs="Arial"/>
                <w:color w:val="000000"/>
              </w:rPr>
              <w:t>72</w:t>
            </w:r>
          </w:p>
        </w:tc>
        <w:tc>
          <w:tcPr>
            <w:tcW w:w="1508" w:type="dxa"/>
            <w:vAlign w:val="center"/>
          </w:tcPr>
          <w:p w14:paraId="44A3A0B5" w14:textId="653E6CAA" w:rsidR="00A65723" w:rsidRPr="00766026" w:rsidRDefault="00A65723" w:rsidP="009E7488">
            <w:pPr>
              <w:pStyle w:val="DHHStabletext"/>
              <w:rPr>
                <w:rFonts w:cs="Arial"/>
              </w:rPr>
            </w:pPr>
            <w:r w:rsidRPr="00766026">
              <w:rPr>
                <w:rFonts w:cs="Arial"/>
              </w:rPr>
              <w:t>66 (51</w:t>
            </w:r>
            <w:r w:rsidR="0056787B" w:rsidRPr="00766026">
              <w:rPr>
                <w:rFonts w:cs="Arial"/>
              </w:rPr>
              <w:t>–</w:t>
            </w:r>
            <w:r w:rsidRPr="00766026">
              <w:rPr>
                <w:rFonts w:cs="Arial"/>
              </w:rPr>
              <w:t>84)</w:t>
            </w:r>
          </w:p>
        </w:tc>
        <w:tc>
          <w:tcPr>
            <w:tcW w:w="1502" w:type="dxa"/>
            <w:vAlign w:val="center"/>
          </w:tcPr>
          <w:p w14:paraId="545929B4" w14:textId="77777777" w:rsidR="00A65723" w:rsidRPr="00766026" w:rsidRDefault="00A65723" w:rsidP="009E7488">
            <w:pPr>
              <w:pStyle w:val="DHHStabletext"/>
              <w:rPr>
                <w:rFonts w:cs="Arial"/>
              </w:rPr>
            </w:pPr>
            <w:r w:rsidRPr="00766026">
              <w:rPr>
                <w:rFonts w:cs="Arial"/>
                <w:color w:val="000000"/>
              </w:rPr>
              <w:t>57</w:t>
            </w:r>
          </w:p>
        </w:tc>
        <w:tc>
          <w:tcPr>
            <w:tcW w:w="1575" w:type="dxa"/>
            <w:vAlign w:val="center"/>
          </w:tcPr>
          <w:p w14:paraId="7BA1B215" w14:textId="551A18F6" w:rsidR="00A65723" w:rsidRPr="00766026" w:rsidRDefault="00A65723" w:rsidP="009E7488">
            <w:pPr>
              <w:pStyle w:val="DHHStabletext"/>
              <w:rPr>
                <w:rFonts w:cs="Arial"/>
              </w:rPr>
            </w:pPr>
            <w:r w:rsidRPr="00766026">
              <w:rPr>
                <w:rFonts w:cs="Arial"/>
              </w:rPr>
              <w:t>50 (38</w:t>
            </w:r>
            <w:r w:rsidR="0056787B" w:rsidRPr="00766026">
              <w:rPr>
                <w:rFonts w:cs="Arial"/>
              </w:rPr>
              <w:t>–</w:t>
            </w:r>
            <w:r w:rsidRPr="00766026">
              <w:rPr>
                <w:rFonts w:cs="Arial"/>
              </w:rPr>
              <w:t>66)</w:t>
            </w:r>
          </w:p>
        </w:tc>
      </w:tr>
      <w:tr w:rsidR="00A65723" w:rsidRPr="00766026" w14:paraId="13EFA329" w14:textId="77777777" w:rsidTr="00766026">
        <w:trPr>
          <w:trHeight w:val="235"/>
        </w:trPr>
        <w:tc>
          <w:tcPr>
            <w:tcW w:w="3165" w:type="dxa"/>
            <w:vAlign w:val="center"/>
          </w:tcPr>
          <w:p w14:paraId="1548D72B" w14:textId="77777777" w:rsidR="00A65723" w:rsidRPr="00766026" w:rsidRDefault="00A65723" w:rsidP="009E7488">
            <w:pPr>
              <w:pStyle w:val="DHHStabletext"/>
              <w:rPr>
                <w:rFonts w:cs="Arial"/>
              </w:rPr>
            </w:pPr>
            <w:r w:rsidRPr="00766026">
              <w:rPr>
                <w:rFonts w:cs="Arial"/>
              </w:rPr>
              <w:t>Horsham (RC)</w:t>
            </w:r>
          </w:p>
        </w:tc>
        <w:tc>
          <w:tcPr>
            <w:tcW w:w="1502" w:type="dxa"/>
            <w:vAlign w:val="center"/>
          </w:tcPr>
          <w:p w14:paraId="26733C21" w14:textId="77777777" w:rsidR="00A65723" w:rsidRPr="00766026" w:rsidRDefault="00A65723" w:rsidP="009E7488">
            <w:pPr>
              <w:pStyle w:val="DHHStabletext"/>
              <w:rPr>
                <w:rFonts w:cs="Arial"/>
              </w:rPr>
            </w:pPr>
            <w:r w:rsidRPr="00766026">
              <w:rPr>
                <w:rFonts w:cs="Arial"/>
                <w:color w:val="000000"/>
              </w:rPr>
              <w:t>21</w:t>
            </w:r>
          </w:p>
        </w:tc>
        <w:tc>
          <w:tcPr>
            <w:tcW w:w="1531" w:type="dxa"/>
            <w:vAlign w:val="center"/>
          </w:tcPr>
          <w:p w14:paraId="2DD6779C" w14:textId="5CD05B6A" w:rsidR="00A65723" w:rsidRPr="00766026" w:rsidRDefault="00A65723" w:rsidP="009E7488">
            <w:pPr>
              <w:pStyle w:val="DHHStabletext"/>
              <w:rPr>
                <w:rFonts w:cs="Arial"/>
              </w:rPr>
            </w:pPr>
            <w:r w:rsidRPr="00766026">
              <w:rPr>
                <w:rFonts w:cs="Arial"/>
              </w:rPr>
              <w:t>79 (48</w:t>
            </w:r>
            <w:r w:rsidR="0056787B" w:rsidRPr="00766026">
              <w:rPr>
                <w:rFonts w:cs="Arial"/>
              </w:rPr>
              <w:t>–</w:t>
            </w:r>
            <w:r w:rsidRPr="00766026">
              <w:rPr>
                <w:rFonts w:cs="Arial"/>
              </w:rPr>
              <w:t>127)</w:t>
            </w:r>
          </w:p>
        </w:tc>
        <w:tc>
          <w:tcPr>
            <w:tcW w:w="1502" w:type="dxa"/>
            <w:vAlign w:val="center"/>
          </w:tcPr>
          <w:p w14:paraId="17B7694D" w14:textId="77777777" w:rsidR="00A65723" w:rsidRPr="00766026" w:rsidRDefault="00A65723" w:rsidP="009E7488">
            <w:pPr>
              <w:pStyle w:val="DHHStabletext"/>
              <w:rPr>
                <w:rFonts w:cs="Arial"/>
              </w:rPr>
            </w:pPr>
            <w:r w:rsidRPr="00766026">
              <w:rPr>
                <w:rFonts w:cs="Arial"/>
                <w:color w:val="000000"/>
              </w:rPr>
              <w:t>18</w:t>
            </w:r>
          </w:p>
        </w:tc>
        <w:tc>
          <w:tcPr>
            <w:tcW w:w="1473" w:type="dxa"/>
            <w:vAlign w:val="center"/>
          </w:tcPr>
          <w:p w14:paraId="724F6957" w14:textId="50080934" w:rsidR="00A65723" w:rsidRPr="00766026" w:rsidRDefault="00A65723" w:rsidP="009E7488">
            <w:pPr>
              <w:pStyle w:val="DHHStabletext"/>
              <w:rPr>
                <w:rFonts w:cs="Arial"/>
              </w:rPr>
            </w:pPr>
            <w:r w:rsidRPr="00766026">
              <w:rPr>
                <w:rFonts w:cs="Arial"/>
              </w:rPr>
              <w:t>56 (32</w:t>
            </w:r>
            <w:r w:rsidR="0056787B" w:rsidRPr="00766026">
              <w:rPr>
                <w:rFonts w:cs="Arial"/>
              </w:rPr>
              <w:t>–</w:t>
            </w:r>
            <w:r w:rsidRPr="00766026">
              <w:rPr>
                <w:rFonts w:cs="Arial"/>
              </w:rPr>
              <w:t>96)</w:t>
            </w:r>
          </w:p>
        </w:tc>
        <w:tc>
          <w:tcPr>
            <w:tcW w:w="1502" w:type="dxa"/>
            <w:vAlign w:val="center"/>
          </w:tcPr>
          <w:p w14:paraId="6B891B8D" w14:textId="77777777" w:rsidR="00A65723" w:rsidRPr="00766026" w:rsidRDefault="00A65723" w:rsidP="009E7488">
            <w:pPr>
              <w:pStyle w:val="DHHStabletext"/>
              <w:rPr>
                <w:rFonts w:cs="Arial"/>
              </w:rPr>
            </w:pPr>
            <w:r w:rsidRPr="00766026">
              <w:rPr>
                <w:rFonts w:cs="Arial"/>
                <w:color w:val="000000"/>
              </w:rPr>
              <w:t>16</w:t>
            </w:r>
          </w:p>
        </w:tc>
        <w:tc>
          <w:tcPr>
            <w:tcW w:w="1508" w:type="dxa"/>
            <w:vAlign w:val="center"/>
          </w:tcPr>
          <w:p w14:paraId="05F2CE43" w14:textId="7CE368E3" w:rsidR="00A65723" w:rsidRPr="00766026" w:rsidRDefault="00A65723" w:rsidP="009E7488">
            <w:pPr>
              <w:pStyle w:val="DHHStabletext"/>
              <w:rPr>
                <w:rFonts w:cs="Arial"/>
              </w:rPr>
            </w:pPr>
            <w:r w:rsidRPr="00766026">
              <w:rPr>
                <w:rFonts w:cs="Arial"/>
              </w:rPr>
              <w:t>56 (31</w:t>
            </w:r>
            <w:r w:rsidR="0056787B" w:rsidRPr="00766026">
              <w:rPr>
                <w:rFonts w:cs="Arial"/>
              </w:rPr>
              <w:t>–</w:t>
            </w:r>
            <w:r w:rsidRPr="00766026">
              <w:rPr>
                <w:rFonts w:cs="Arial"/>
              </w:rPr>
              <w:t>98)</w:t>
            </w:r>
          </w:p>
        </w:tc>
        <w:tc>
          <w:tcPr>
            <w:tcW w:w="1502" w:type="dxa"/>
            <w:vAlign w:val="center"/>
          </w:tcPr>
          <w:p w14:paraId="4EDF9251" w14:textId="77777777" w:rsidR="00A65723" w:rsidRPr="00766026" w:rsidRDefault="00A65723" w:rsidP="009E7488">
            <w:pPr>
              <w:pStyle w:val="DHHStabletext"/>
              <w:rPr>
                <w:rFonts w:cs="Arial"/>
              </w:rPr>
            </w:pPr>
            <w:r w:rsidRPr="00766026">
              <w:rPr>
                <w:rFonts w:cs="Arial"/>
                <w:color w:val="000000"/>
              </w:rPr>
              <w:t>21</w:t>
            </w:r>
          </w:p>
        </w:tc>
        <w:tc>
          <w:tcPr>
            <w:tcW w:w="1575" w:type="dxa"/>
            <w:vAlign w:val="center"/>
          </w:tcPr>
          <w:p w14:paraId="71FD0D2E" w14:textId="01442125" w:rsidR="00A65723" w:rsidRPr="00766026" w:rsidRDefault="00A65723" w:rsidP="009E7488">
            <w:pPr>
              <w:pStyle w:val="DHHStabletext"/>
              <w:rPr>
                <w:rFonts w:cs="Arial"/>
              </w:rPr>
            </w:pPr>
            <w:r w:rsidRPr="00766026">
              <w:rPr>
                <w:rFonts w:cs="Arial"/>
              </w:rPr>
              <w:t>80 (49</w:t>
            </w:r>
            <w:r w:rsidR="0056787B" w:rsidRPr="00766026">
              <w:rPr>
                <w:rFonts w:cs="Arial"/>
              </w:rPr>
              <w:t>–</w:t>
            </w:r>
            <w:r w:rsidRPr="00766026">
              <w:rPr>
                <w:rFonts w:cs="Arial"/>
              </w:rPr>
              <w:t>129)</w:t>
            </w:r>
          </w:p>
        </w:tc>
      </w:tr>
      <w:tr w:rsidR="00A65723" w:rsidRPr="00766026" w14:paraId="5CBB10DF" w14:textId="77777777" w:rsidTr="00766026">
        <w:trPr>
          <w:trHeight w:val="235"/>
        </w:trPr>
        <w:tc>
          <w:tcPr>
            <w:tcW w:w="3165" w:type="dxa"/>
            <w:vAlign w:val="center"/>
          </w:tcPr>
          <w:p w14:paraId="6B5322B3" w14:textId="77777777" w:rsidR="00A65723" w:rsidRPr="00766026" w:rsidRDefault="00A65723" w:rsidP="009E7488">
            <w:pPr>
              <w:pStyle w:val="DHHStabletext"/>
              <w:rPr>
                <w:rFonts w:cs="Arial"/>
              </w:rPr>
            </w:pPr>
            <w:r w:rsidRPr="00766026">
              <w:rPr>
                <w:rFonts w:cs="Arial"/>
              </w:rPr>
              <w:t>Hume (C)</w:t>
            </w:r>
          </w:p>
        </w:tc>
        <w:tc>
          <w:tcPr>
            <w:tcW w:w="1502" w:type="dxa"/>
            <w:vAlign w:val="center"/>
          </w:tcPr>
          <w:p w14:paraId="6F671FD1" w14:textId="77777777" w:rsidR="00A65723" w:rsidRPr="00766026" w:rsidRDefault="00A65723" w:rsidP="009E7488">
            <w:pPr>
              <w:pStyle w:val="DHHStabletext"/>
              <w:rPr>
                <w:rFonts w:cs="Arial"/>
              </w:rPr>
            </w:pPr>
            <w:r w:rsidRPr="00766026">
              <w:rPr>
                <w:rFonts w:cs="Arial"/>
                <w:color w:val="000000"/>
              </w:rPr>
              <w:t>85</w:t>
            </w:r>
          </w:p>
        </w:tc>
        <w:tc>
          <w:tcPr>
            <w:tcW w:w="1531" w:type="dxa"/>
            <w:vAlign w:val="center"/>
          </w:tcPr>
          <w:p w14:paraId="623C7941" w14:textId="0E3EAACD" w:rsidR="00A65723" w:rsidRPr="00766026" w:rsidRDefault="00A65723" w:rsidP="009E7488">
            <w:pPr>
              <w:pStyle w:val="DHHStabletext"/>
              <w:rPr>
                <w:rFonts w:cs="Arial"/>
              </w:rPr>
            </w:pPr>
            <w:r w:rsidRPr="00766026">
              <w:rPr>
                <w:rFonts w:cs="Arial"/>
              </w:rPr>
              <w:t>53 (42</w:t>
            </w:r>
            <w:r w:rsidR="0056787B" w:rsidRPr="00766026">
              <w:rPr>
                <w:rFonts w:cs="Arial"/>
              </w:rPr>
              <w:t>–</w:t>
            </w:r>
            <w:r w:rsidRPr="00766026">
              <w:rPr>
                <w:rFonts w:cs="Arial"/>
              </w:rPr>
              <w:t>66)</w:t>
            </w:r>
          </w:p>
        </w:tc>
        <w:tc>
          <w:tcPr>
            <w:tcW w:w="1502" w:type="dxa"/>
            <w:vAlign w:val="center"/>
          </w:tcPr>
          <w:p w14:paraId="450494D8" w14:textId="77777777" w:rsidR="00A65723" w:rsidRPr="00766026" w:rsidRDefault="00A65723" w:rsidP="009E7488">
            <w:pPr>
              <w:pStyle w:val="DHHStabletext"/>
              <w:rPr>
                <w:rFonts w:cs="Arial"/>
              </w:rPr>
            </w:pPr>
            <w:r w:rsidRPr="00766026">
              <w:rPr>
                <w:rFonts w:cs="Arial"/>
                <w:color w:val="000000"/>
              </w:rPr>
              <w:t>97</w:t>
            </w:r>
          </w:p>
        </w:tc>
        <w:tc>
          <w:tcPr>
            <w:tcW w:w="1473" w:type="dxa"/>
            <w:vAlign w:val="center"/>
          </w:tcPr>
          <w:p w14:paraId="5BCF0154" w14:textId="33C6CDF0" w:rsidR="00A65723" w:rsidRPr="00766026" w:rsidRDefault="00A65723" w:rsidP="009E7488">
            <w:pPr>
              <w:pStyle w:val="DHHStabletext"/>
              <w:rPr>
                <w:rFonts w:cs="Arial"/>
              </w:rPr>
            </w:pPr>
            <w:r w:rsidRPr="00766026">
              <w:rPr>
                <w:rFonts w:cs="Arial"/>
              </w:rPr>
              <w:t>58 (47</w:t>
            </w:r>
            <w:r w:rsidR="0056787B" w:rsidRPr="00766026">
              <w:rPr>
                <w:rFonts w:cs="Arial"/>
              </w:rPr>
              <w:t>–</w:t>
            </w:r>
            <w:r w:rsidRPr="00766026">
              <w:rPr>
                <w:rFonts w:cs="Arial"/>
              </w:rPr>
              <w:t>71)</w:t>
            </w:r>
          </w:p>
        </w:tc>
        <w:tc>
          <w:tcPr>
            <w:tcW w:w="1502" w:type="dxa"/>
            <w:vAlign w:val="center"/>
          </w:tcPr>
          <w:p w14:paraId="2F72CBB5" w14:textId="77777777" w:rsidR="00A65723" w:rsidRPr="00766026" w:rsidRDefault="00A65723" w:rsidP="009E7488">
            <w:pPr>
              <w:pStyle w:val="DHHStabletext"/>
              <w:rPr>
                <w:rFonts w:cs="Arial"/>
              </w:rPr>
            </w:pPr>
            <w:r w:rsidRPr="00766026">
              <w:rPr>
                <w:rFonts w:cs="Arial"/>
                <w:color w:val="000000"/>
              </w:rPr>
              <w:t>106</w:t>
            </w:r>
          </w:p>
        </w:tc>
        <w:tc>
          <w:tcPr>
            <w:tcW w:w="1508" w:type="dxa"/>
            <w:vAlign w:val="center"/>
          </w:tcPr>
          <w:p w14:paraId="61FDB093" w14:textId="19FC3342" w:rsidR="00A65723" w:rsidRPr="00766026" w:rsidRDefault="00A65723" w:rsidP="009E7488">
            <w:pPr>
              <w:pStyle w:val="DHHStabletext"/>
              <w:rPr>
                <w:rFonts w:cs="Arial"/>
              </w:rPr>
            </w:pPr>
            <w:r w:rsidRPr="00766026">
              <w:rPr>
                <w:rFonts w:cs="Arial"/>
              </w:rPr>
              <w:t>60 (49</w:t>
            </w:r>
            <w:r w:rsidR="0056787B" w:rsidRPr="00766026">
              <w:rPr>
                <w:rFonts w:cs="Arial"/>
              </w:rPr>
              <w:t>–</w:t>
            </w:r>
            <w:r w:rsidRPr="00766026">
              <w:rPr>
                <w:rFonts w:cs="Arial"/>
              </w:rPr>
              <w:t>73)</w:t>
            </w:r>
          </w:p>
        </w:tc>
        <w:tc>
          <w:tcPr>
            <w:tcW w:w="1502" w:type="dxa"/>
            <w:vAlign w:val="center"/>
          </w:tcPr>
          <w:p w14:paraId="5C6BDEBA" w14:textId="77777777" w:rsidR="00A65723" w:rsidRPr="00766026" w:rsidRDefault="00A65723" w:rsidP="009E7488">
            <w:pPr>
              <w:pStyle w:val="DHHStabletext"/>
              <w:rPr>
                <w:rFonts w:cs="Arial"/>
              </w:rPr>
            </w:pPr>
            <w:r w:rsidRPr="00766026">
              <w:rPr>
                <w:rFonts w:cs="Arial"/>
                <w:color w:val="000000"/>
              </w:rPr>
              <w:t>96</w:t>
            </w:r>
          </w:p>
        </w:tc>
        <w:tc>
          <w:tcPr>
            <w:tcW w:w="1575" w:type="dxa"/>
            <w:vAlign w:val="center"/>
          </w:tcPr>
          <w:p w14:paraId="314C71EB" w14:textId="727F18C6" w:rsidR="00A65723" w:rsidRPr="00766026" w:rsidRDefault="00A65723" w:rsidP="009E7488">
            <w:pPr>
              <w:pStyle w:val="DHHStabletext"/>
              <w:rPr>
                <w:rFonts w:cs="Arial"/>
              </w:rPr>
            </w:pPr>
            <w:r w:rsidRPr="00766026">
              <w:rPr>
                <w:rFonts w:cs="Arial"/>
              </w:rPr>
              <w:t>54 (44</w:t>
            </w:r>
            <w:r w:rsidR="0056787B" w:rsidRPr="00766026">
              <w:rPr>
                <w:rFonts w:cs="Arial"/>
              </w:rPr>
              <w:t>–</w:t>
            </w:r>
            <w:r w:rsidRPr="00766026">
              <w:rPr>
                <w:rFonts w:cs="Arial"/>
              </w:rPr>
              <w:t>67)</w:t>
            </w:r>
          </w:p>
        </w:tc>
      </w:tr>
      <w:tr w:rsidR="00A65723" w:rsidRPr="00766026" w14:paraId="1A73282B" w14:textId="77777777" w:rsidTr="00766026">
        <w:trPr>
          <w:trHeight w:val="235"/>
        </w:trPr>
        <w:tc>
          <w:tcPr>
            <w:tcW w:w="3165" w:type="dxa"/>
            <w:vAlign w:val="center"/>
          </w:tcPr>
          <w:p w14:paraId="0F832650" w14:textId="77777777" w:rsidR="00A65723" w:rsidRPr="00766026" w:rsidRDefault="00A65723" w:rsidP="009E7488">
            <w:pPr>
              <w:pStyle w:val="DHHStabletext"/>
              <w:rPr>
                <w:rFonts w:cs="Arial"/>
              </w:rPr>
            </w:pPr>
            <w:r w:rsidRPr="00766026">
              <w:rPr>
                <w:rFonts w:cs="Arial"/>
              </w:rPr>
              <w:t>Indigo (S)</w:t>
            </w:r>
          </w:p>
        </w:tc>
        <w:tc>
          <w:tcPr>
            <w:tcW w:w="1502" w:type="dxa"/>
            <w:vAlign w:val="center"/>
          </w:tcPr>
          <w:p w14:paraId="356182BC" w14:textId="77777777" w:rsidR="00A65723" w:rsidRPr="00766026" w:rsidRDefault="00A65723" w:rsidP="009E7488">
            <w:pPr>
              <w:pStyle w:val="DHHStabletext"/>
              <w:rPr>
                <w:rFonts w:cs="Arial"/>
              </w:rPr>
            </w:pPr>
            <w:r w:rsidRPr="00766026">
              <w:rPr>
                <w:rFonts w:cs="Arial"/>
                <w:color w:val="000000"/>
              </w:rPr>
              <w:t>17</w:t>
            </w:r>
          </w:p>
        </w:tc>
        <w:tc>
          <w:tcPr>
            <w:tcW w:w="1531" w:type="dxa"/>
            <w:vAlign w:val="center"/>
          </w:tcPr>
          <w:p w14:paraId="78E13E8F" w14:textId="725FB54D" w:rsidR="00A65723" w:rsidRPr="00766026" w:rsidRDefault="00A65723" w:rsidP="009E7488">
            <w:pPr>
              <w:pStyle w:val="DHHStabletext"/>
              <w:rPr>
                <w:rFonts w:cs="Arial"/>
              </w:rPr>
            </w:pPr>
            <w:r w:rsidRPr="00766026">
              <w:rPr>
                <w:rFonts w:cs="Arial"/>
              </w:rPr>
              <w:t>76 (44</w:t>
            </w:r>
            <w:r w:rsidR="0056787B" w:rsidRPr="00766026">
              <w:rPr>
                <w:rFonts w:cs="Arial"/>
              </w:rPr>
              <w:t>–</w:t>
            </w:r>
            <w:r w:rsidRPr="00766026">
              <w:rPr>
                <w:rFonts w:cs="Arial"/>
              </w:rPr>
              <w:t>138)</w:t>
            </w:r>
          </w:p>
        </w:tc>
        <w:tc>
          <w:tcPr>
            <w:tcW w:w="1502" w:type="dxa"/>
            <w:vAlign w:val="center"/>
          </w:tcPr>
          <w:p w14:paraId="7429F31A" w14:textId="77777777" w:rsidR="00A65723" w:rsidRPr="00766026" w:rsidRDefault="00A65723" w:rsidP="009E7488">
            <w:pPr>
              <w:pStyle w:val="DHHStabletext"/>
              <w:rPr>
                <w:rFonts w:cs="Arial"/>
              </w:rPr>
            </w:pPr>
            <w:r w:rsidRPr="00766026">
              <w:rPr>
                <w:rFonts w:cs="Arial"/>
                <w:color w:val="000000"/>
              </w:rPr>
              <w:t>15</w:t>
            </w:r>
          </w:p>
        </w:tc>
        <w:tc>
          <w:tcPr>
            <w:tcW w:w="1473" w:type="dxa"/>
            <w:vAlign w:val="center"/>
          </w:tcPr>
          <w:p w14:paraId="08600FBB" w14:textId="17797818" w:rsidR="00A65723" w:rsidRPr="00766026" w:rsidRDefault="00A65723" w:rsidP="009E7488">
            <w:pPr>
              <w:pStyle w:val="DHHStabletext"/>
              <w:rPr>
                <w:rFonts w:cs="Arial"/>
              </w:rPr>
            </w:pPr>
            <w:r w:rsidRPr="00766026">
              <w:rPr>
                <w:rFonts w:cs="Arial"/>
              </w:rPr>
              <w:t>63 (35</w:t>
            </w:r>
            <w:r w:rsidR="0056787B" w:rsidRPr="00766026">
              <w:rPr>
                <w:rFonts w:cs="Arial"/>
              </w:rPr>
              <w:t>–</w:t>
            </w:r>
            <w:r w:rsidRPr="00766026">
              <w:rPr>
                <w:rFonts w:cs="Arial"/>
              </w:rPr>
              <w:t>121)</w:t>
            </w:r>
          </w:p>
        </w:tc>
        <w:tc>
          <w:tcPr>
            <w:tcW w:w="1502" w:type="dxa"/>
            <w:vAlign w:val="center"/>
          </w:tcPr>
          <w:p w14:paraId="68481FF8" w14:textId="77777777" w:rsidR="00A65723" w:rsidRPr="00766026" w:rsidRDefault="00A65723" w:rsidP="009E7488">
            <w:pPr>
              <w:pStyle w:val="DHHStabletext"/>
              <w:rPr>
                <w:rFonts w:cs="Arial"/>
              </w:rPr>
            </w:pPr>
            <w:r w:rsidRPr="00766026">
              <w:rPr>
                <w:rFonts w:cs="Arial"/>
                <w:color w:val="000000"/>
              </w:rPr>
              <w:t>12</w:t>
            </w:r>
          </w:p>
        </w:tc>
        <w:tc>
          <w:tcPr>
            <w:tcW w:w="1508" w:type="dxa"/>
            <w:vAlign w:val="center"/>
          </w:tcPr>
          <w:p w14:paraId="31FF5F49" w14:textId="03A31146" w:rsidR="00A65723" w:rsidRPr="00766026" w:rsidRDefault="00A65723" w:rsidP="009E7488">
            <w:pPr>
              <w:pStyle w:val="DHHStabletext"/>
              <w:rPr>
                <w:rFonts w:cs="Arial"/>
              </w:rPr>
            </w:pPr>
            <w:r w:rsidRPr="00766026">
              <w:rPr>
                <w:rFonts w:cs="Arial"/>
              </w:rPr>
              <w:t>51 (26</w:t>
            </w:r>
            <w:r w:rsidR="0056787B" w:rsidRPr="00766026">
              <w:rPr>
                <w:rFonts w:cs="Arial"/>
              </w:rPr>
              <w:t>–</w:t>
            </w:r>
            <w:r w:rsidRPr="00766026">
              <w:rPr>
                <w:rFonts w:cs="Arial"/>
              </w:rPr>
              <w:t>103)</w:t>
            </w:r>
          </w:p>
        </w:tc>
        <w:tc>
          <w:tcPr>
            <w:tcW w:w="1502" w:type="dxa"/>
            <w:vAlign w:val="center"/>
          </w:tcPr>
          <w:p w14:paraId="2CF74677" w14:textId="77777777" w:rsidR="00A65723" w:rsidRPr="00766026" w:rsidRDefault="00A65723" w:rsidP="009E7488">
            <w:pPr>
              <w:pStyle w:val="DHHStabletext"/>
              <w:rPr>
                <w:rFonts w:cs="Arial"/>
              </w:rPr>
            </w:pPr>
            <w:r w:rsidRPr="00766026">
              <w:rPr>
                <w:rFonts w:cs="Arial"/>
                <w:color w:val="000000"/>
              </w:rPr>
              <w:t>13</w:t>
            </w:r>
          </w:p>
        </w:tc>
        <w:tc>
          <w:tcPr>
            <w:tcW w:w="1575" w:type="dxa"/>
            <w:vAlign w:val="center"/>
          </w:tcPr>
          <w:p w14:paraId="25571FFE" w14:textId="513D3FDC" w:rsidR="00A65723" w:rsidRPr="00766026" w:rsidRDefault="00A65723" w:rsidP="009E7488">
            <w:pPr>
              <w:pStyle w:val="DHHStabletext"/>
              <w:rPr>
                <w:rFonts w:cs="Arial"/>
              </w:rPr>
            </w:pPr>
            <w:r w:rsidRPr="00766026">
              <w:rPr>
                <w:rFonts w:cs="Arial"/>
              </w:rPr>
              <w:t>51 (27</w:t>
            </w:r>
            <w:r w:rsidR="0056787B" w:rsidRPr="00766026">
              <w:rPr>
                <w:rFonts w:cs="Arial"/>
              </w:rPr>
              <w:t>–</w:t>
            </w:r>
            <w:r w:rsidRPr="00766026">
              <w:rPr>
                <w:rFonts w:cs="Arial"/>
              </w:rPr>
              <w:t>105)</w:t>
            </w:r>
          </w:p>
        </w:tc>
      </w:tr>
      <w:tr w:rsidR="00A65723" w:rsidRPr="00766026" w14:paraId="6C4A58EE" w14:textId="77777777" w:rsidTr="00766026">
        <w:trPr>
          <w:trHeight w:val="235"/>
        </w:trPr>
        <w:tc>
          <w:tcPr>
            <w:tcW w:w="3165" w:type="dxa"/>
            <w:vAlign w:val="center"/>
          </w:tcPr>
          <w:p w14:paraId="4ED8CBBE" w14:textId="77777777" w:rsidR="00A65723" w:rsidRPr="00766026" w:rsidRDefault="00A65723" w:rsidP="009E7488">
            <w:pPr>
              <w:pStyle w:val="DHHStabletext"/>
              <w:rPr>
                <w:rFonts w:cs="Arial"/>
              </w:rPr>
            </w:pPr>
            <w:r w:rsidRPr="00766026">
              <w:rPr>
                <w:rFonts w:cs="Arial"/>
              </w:rPr>
              <w:t>Kingston (C)</w:t>
            </w:r>
          </w:p>
        </w:tc>
        <w:tc>
          <w:tcPr>
            <w:tcW w:w="1502" w:type="dxa"/>
            <w:vAlign w:val="center"/>
          </w:tcPr>
          <w:p w14:paraId="6E0D14DB" w14:textId="77777777" w:rsidR="00A65723" w:rsidRPr="00766026" w:rsidRDefault="00A65723" w:rsidP="009E7488">
            <w:pPr>
              <w:pStyle w:val="DHHStabletext"/>
              <w:rPr>
                <w:rFonts w:cs="Arial"/>
              </w:rPr>
            </w:pPr>
            <w:r w:rsidRPr="00766026">
              <w:rPr>
                <w:rFonts w:cs="Arial"/>
                <w:color w:val="000000"/>
              </w:rPr>
              <w:t>122</w:t>
            </w:r>
          </w:p>
        </w:tc>
        <w:tc>
          <w:tcPr>
            <w:tcW w:w="1531" w:type="dxa"/>
            <w:vAlign w:val="center"/>
          </w:tcPr>
          <w:p w14:paraId="06E617CA" w14:textId="47F01FB6" w:rsidR="00A65723" w:rsidRPr="00766026" w:rsidRDefault="00A65723" w:rsidP="009E7488">
            <w:pPr>
              <w:pStyle w:val="DHHStabletext"/>
              <w:rPr>
                <w:rFonts w:cs="Arial"/>
              </w:rPr>
            </w:pPr>
            <w:r w:rsidRPr="00766026">
              <w:rPr>
                <w:rFonts w:cs="Arial"/>
              </w:rPr>
              <w:t>63 (52</w:t>
            </w:r>
            <w:r w:rsidR="0056787B" w:rsidRPr="00766026">
              <w:rPr>
                <w:rFonts w:cs="Arial"/>
              </w:rPr>
              <w:t>–</w:t>
            </w:r>
            <w:r w:rsidRPr="00766026">
              <w:rPr>
                <w:rFonts w:cs="Arial"/>
              </w:rPr>
              <w:t>76)</w:t>
            </w:r>
          </w:p>
        </w:tc>
        <w:tc>
          <w:tcPr>
            <w:tcW w:w="1502" w:type="dxa"/>
            <w:vAlign w:val="center"/>
          </w:tcPr>
          <w:p w14:paraId="442B482B" w14:textId="77777777" w:rsidR="00A65723" w:rsidRPr="00766026" w:rsidRDefault="00A65723" w:rsidP="009E7488">
            <w:pPr>
              <w:pStyle w:val="DHHStabletext"/>
              <w:rPr>
                <w:rFonts w:cs="Arial"/>
              </w:rPr>
            </w:pPr>
            <w:r w:rsidRPr="00766026">
              <w:rPr>
                <w:rFonts w:cs="Arial"/>
                <w:color w:val="000000"/>
              </w:rPr>
              <w:t>79</w:t>
            </w:r>
          </w:p>
        </w:tc>
        <w:tc>
          <w:tcPr>
            <w:tcW w:w="1473" w:type="dxa"/>
            <w:vAlign w:val="center"/>
          </w:tcPr>
          <w:p w14:paraId="4B7C84C5" w14:textId="525F7071" w:rsidR="00A65723" w:rsidRPr="00766026" w:rsidRDefault="00A65723" w:rsidP="009E7488">
            <w:pPr>
              <w:pStyle w:val="DHHStabletext"/>
              <w:rPr>
                <w:rFonts w:cs="Arial"/>
              </w:rPr>
            </w:pPr>
            <w:r w:rsidRPr="00766026">
              <w:rPr>
                <w:rFonts w:cs="Arial"/>
              </w:rPr>
              <w:t>40 (31</w:t>
            </w:r>
            <w:r w:rsidR="0056787B" w:rsidRPr="00766026">
              <w:rPr>
                <w:rFonts w:cs="Arial"/>
              </w:rPr>
              <w:t>–</w:t>
            </w:r>
            <w:r w:rsidRPr="00766026">
              <w:rPr>
                <w:rFonts w:cs="Arial"/>
              </w:rPr>
              <w:t>50)</w:t>
            </w:r>
          </w:p>
        </w:tc>
        <w:tc>
          <w:tcPr>
            <w:tcW w:w="1502" w:type="dxa"/>
            <w:vAlign w:val="center"/>
          </w:tcPr>
          <w:p w14:paraId="02FE49AB" w14:textId="77777777" w:rsidR="00A65723" w:rsidRPr="00766026" w:rsidRDefault="00A65723" w:rsidP="009E7488">
            <w:pPr>
              <w:pStyle w:val="DHHStabletext"/>
              <w:rPr>
                <w:rFonts w:cs="Arial"/>
              </w:rPr>
            </w:pPr>
            <w:r w:rsidRPr="00766026">
              <w:rPr>
                <w:rFonts w:cs="Arial"/>
                <w:color w:val="000000"/>
              </w:rPr>
              <w:t>114</w:t>
            </w:r>
          </w:p>
        </w:tc>
        <w:tc>
          <w:tcPr>
            <w:tcW w:w="1508" w:type="dxa"/>
            <w:vAlign w:val="center"/>
          </w:tcPr>
          <w:p w14:paraId="705CDF43" w14:textId="1266BEFA" w:rsidR="00A65723" w:rsidRPr="00766026" w:rsidRDefault="00A65723" w:rsidP="009E7488">
            <w:pPr>
              <w:pStyle w:val="DHHStabletext"/>
              <w:rPr>
                <w:rFonts w:cs="Arial"/>
              </w:rPr>
            </w:pPr>
            <w:r w:rsidRPr="00766026">
              <w:rPr>
                <w:rFonts w:cs="Arial"/>
              </w:rPr>
              <w:t>58 (47</w:t>
            </w:r>
            <w:r w:rsidR="0056787B" w:rsidRPr="00766026">
              <w:rPr>
                <w:rFonts w:cs="Arial"/>
              </w:rPr>
              <w:t>–</w:t>
            </w:r>
            <w:r w:rsidRPr="00766026">
              <w:rPr>
                <w:rFonts w:cs="Arial"/>
              </w:rPr>
              <w:t>70)</w:t>
            </w:r>
          </w:p>
        </w:tc>
        <w:tc>
          <w:tcPr>
            <w:tcW w:w="1502" w:type="dxa"/>
            <w:vAlign w:val="center"/>
          </w:tcPr>
          <w:p w14:paraId="35EE0BBF" w14:textId="77777777" w:rsidR="00A65723" w:rsidRPr="00766026" w:rsidRDefault="00A65723" w:rsidP="009E7488">
            <w:pPr>
              <w:pStyle w:val="DHHStabletext"/>
              <w:rPr>
                <w:rFonts w:cs="Arial"/>
              </w:rPr>
            </w:pPr>
            <w:r w:rsidRPr="00766026">
              <w:rPr>
                <w:rFonts w:cs="Arial"/>
                <w:color w:val="000000"/>
              </w:rPr>
              <w:t>110</w:t>
            </w:r>
          </w:p>
        </w:tc>
        <w:tc>
          <w:tcPr>
            <w:tcW w:w="1575" w:type="dxa"/>
            <w:vAlign w:val="center"/>
          </w:tcPr>
          <w:p w14:paraId="08457947" w14:textId="017557A2" w:rsidR="00A65723" w:rsidRPr="00766026" w:rsidRDefault="00A65723" w:rsidP="009E7488">
            <w:pPr>
              <w:pStyle w:val="DHHStabletext"/>
              <w:rPr>
                <w:rFonts w:cs="Arial"/>
              </w:rPr>
            </w:pPr>
            <w:r w:rsidRPr="00766026">
              <w:rPr>
                <w:rFonts w:cs="Arial"/>
              </w:rPr>
              <w:t>54 (44</w:t>
            </w:r>
            <w:r w:rsidR="0056787B" w:rsidRPr="00766026">
              <w:rPr>
                <w:rFonts w:cs="Arial"/>
              </w:rPr>
              <w:t>–</w:t>
            </w:r>
            <w:r w:rsidRPr="00766026">
              <w:rPr>
                <w:rFonts w:cs="Arial"/>
              </w:rPr>
              <w:t>66)</w:t>
            </w:r>
          </w:p>
        </w:tc>
      </w:tr>
      <w:tr w:rsidR="00A65723" w:rsidRPr="00766026" w14:paraId="2DCC66F9" w14:textId="77777777" w:rsidTr="00766026">
        <w:trPr>
          <w:trHeight w:val="235"/>
        </w:trPr>
        <w:tc>
          <w:tcPr>
            <w:tcW w:w="3165" w:type="dxa"/>
            <w:vAlign w:val="center"/>
          </w:tcPr>
          <w:p w14:paraId="7B428EE1" w14:textId="77777777" w:rsidR="00A65723" w:rsidRPr="00766026" w:rsidRDefault="00A65723" w:rsidP="009E7488">
            <w:pPr>
              <w:pStyle w:val="DHHStabletext"/>
              <w:rPr>
                <w:rFonts w:cs="Arial"/>
              </w:rPr>
            </w:pPr>
            <w:r w:rsidRPr="00766026">
              <w:rPr>
                <w:rFonts w:cs="Arial"/>
              </w:rPr>
              <w:t>Knox (C)</w:t>
            </w:r>
          </w:p>
        </w:tc>
        <w:tc>
          <w:tcPr>
            <w:tcW w:w="1502" w:type="dxa"/>
            <w:vAlign w:val="center"/>
          </w:tcPr>
          <w:p w14:paraId="437047A6" w14:textId="77777777" w:rsidR="00A65723" w:rsidRPr="00766026" w:rsidRDefault="00A65723" w:rsidP="009E7488">
            <w:pPr>
              <w:pStyle w:val="DHHStabletext"/>
              <w:rPr>
                <w:rFonts w:cs="Arial"/>
              </w:rPr>
            </w:pPr>
            <w:r w:rsidRPr="00766026">
              <w:rPr>
                <w:rFonts w:cs="Arial"/>
                <w:color w:val="000000"/>
              </w:rPr>
              <w:t>108</w:t>
            </w:r>
          </w:p>
        </w:tc>
        <w:tc>
          <w:tcPr>
            <w:tcW w:w="1531" w:type="dxa"/>
            <w:vAlign w:val="center"/>
          </w:tcPr>
          <w:p w14:paraId="45797329" w14:textId="246524AA" w:rsidR="00A65723" w:rsidRPr="00766026" w:rsidRDefault="00A65723" w:rsidP="009E7488">
            <w:pPr>
              <w:pStyle w:val="DHHStabletext"/>
              <w:rPr>
                <w:rFonts w:cs="Arial"/>
              </w:rPr>
            </w:pPr>
            <w:r w:rsidRPr="00766026">
              <w:rPr>
                <w:rFonts w:cs="Arial"/>
              </w:rPr>
              <w:t>61 (50</w:t>
            </w:r>
            <w:r w:rsidR="0056787B" w:rsidRPr="00766026">
              <w:rPr>
                <w:rFonts w:cs="Arial"/>
              </w:rPr>
              <w:t>–</w:t>
            </w:r>
            <w:r w:rsidRPr="00766026">
              <w:rPr>
                <w:rFonts w:cs="Arial"/>
              </w:rPr>
              <w:t>74)</w:t>
            </w:r>
          </w:p>
        </w:tc>
        <w:tc>
          <w:tcPr>
            <w:tcW w:w="1502" w:type="dxa"/>
            <w:vAlign w:val="center"/>
          </w:tcPr>
          <w:p w14:paraId="5F43CD26" w14:textId="77777777" w:rsidR="00A65723" w:rsidRPr="00766026" w:rsidRDefault="00A65723" w:rsidP="009E7488">
            <w:pPr>
              <w:pStyle w:val="DHHStabletext"/>
              <w:rPr>
                <w:rFonts w:cs="Arial"/>
              </w:rPr>
            </w:pPr>
            <w:r w:rsidRPr="00766026">
              <w:rPr>
                <w:rFonts w:cs="Arial"/>
                <w:color w:val="000000"/>
              </w:rPr>
              <w:t>98</w:t>
            </w:r>
          </w:p>
        </w:tc>
        <w:tc>
          <w:tcPr>
            <w:tcW w:w="1473" w:type="dxa"/>
            <w:vAlign w:val="center"/>
          </w:tcPr>
          <w:p w14:paraId="4722222A" w14:textId="40A8F97D" w:rsidR="00A65723" w:rsidRPr="00766026" w:rsidRDefault="00A65723" w:rsidP="009E7488">
            <w:pPr>
              <w:pStyle w:val="DHHStabletext"/>
              <w:rPr>
                <w:rFonts w:cs="Arial"/>
              </w:rPr>
            </w:pPr>
            <w:r w:rsidRPr="00766026">
              <w:rPr>
                <w:rFonts w:cs="Arial"/>
              </w:rPr>
              <w:t>54 (43</w:t>
            </w:r>
            <w:r w:rsidR="0056787B" w:rsidRPr="00766026">
              <w:rPr>
                <w:rFonts w:cs="Arial"/>
              </w:rPr>
              <w:t>–</w:t>
            </w:r>
            <w:r w:rsidRPr="00766026">
              <w:rPr>
                <w:rFonts w:cs="Arial"/>
              </w:rPr>
              <w:t>66)</w:t>
            </w:r>
          </w:p>
        </w:tc>
        <w:tc>
          <w:tcPr>
            <w:tcW w:w="1502" w:type="dxa"/>
            <w:vAlign w:val="center"/>
          </w:tcPr>
          <w:p w14:paraId="03858CAA" w14:textId="77777777" w:rsidR="00A65723" w:rsidRPr="00766026" w:rsidRDefault="00A65723" w:rsidP="009E7488">
            <w:pPr>
              <w:pStyle w:val="DHHStabletext"/>
              <w:rPr>
                <w:rFonts w:cs="Arial"/>
              </w:rPr>
            </w:pPr>
            <w:r w:rsidRPr="00766026">
              <w:rPr>
                <w:rFonts w:cs="Arial"/>
                <w:color w:val="000000"/>
              </w:rPr>
              <w:t>104</w:t>
            </w:r>
          </w:p>
        </w:tc>
        <w:tc>
          <w:tcPr>
            <w:tcW w:w="1508" w:type="dxa"/>
            <w:vAlign w:val="center"/>
          </w:tcPr>
          <w:p w14:paraId="3571FC59" w14:textId="6DE9908E" w:rsidR="00A65723" w:rsidRPr="00766026" w:rsidRDefault="00A65723" w:rsidP="009E7488">
            <w:pPr>
              <w:pStyle w:val="DHHStabletext"/>
              <w:rPr>
                <w:rFonts w:cs="Arial"/>
              </w:rPr>
            </w:pPr>
            <w:r w:rsidRPr="00766026">
              <w:rPr>
                <w:rFonts w:cs="Arial"/>
              </w:rPr>
              <w:t>56 (46</w:t>
            </w:r>
            <w:r w:rsidR="0056787B" w:rsidRPr="00766026">
              <w:rPr>
                <w:rFonts w:cs="Arial"/>
              </w:rPr>
              <w:t>–</w:t>
            </w:r>
            <w:r w:rsidRPr="00766026">
              <w:rPr>
                <w:rFonts w:cs="Arial"/>
              </w:rPr>
              <w:t>68)</w:t>
            </w:r>
          </w:p>
        </w:tc>
        <w:tc>
          <w:tcPr>
            <w:tcW w:w="1502" w:type="dxa"/>
            <w:vAlign w:val="center"/>
          </w:tcPr>
          <w:p w14:paraId="70EAAAB6" w14:textId="77777777" w:rsidR="00A65723" w:rsidRPr="00766026" w:rsidRDefault="00A65723" w:rsidP="009E7488">
            <w:pPr>
              <w:pStyle w:val="DHHStabletext"/>
              <w:rPr>
                <w:rFonts w:cs="Arial"/>
              </w:rPr>
            </w:pPr>
            <w:r w:rsidRPr="00766026">
              <w:rPr>
                <w:rFonts w:cs="Arial"/>
                <w:color w:val="000000"/>
              </w:rPr>
              <w:t>83</w:t>
            </w:r>
          </w:p>
        </w:tc>
        <w:tc>
          <w:tcPr>
            <w:tcW w:w="1575" w:type="dxa"/>
            <w:vAlign w:val="center"/>
          </w:tcPr>
          <w:p w14:paraId="75A3F3C9" w14:textId="348843FF" w:rsidR="00A65723" w:rsidRPr="00766026" w:rsidRDefault="00A65723" w:rsidP="009E7488">
            <w:pPr>
              <w:pStyle w:val="DHHStabletext"/>
              <w:rPr>
                <w:rFonts w:cs="Arial"/>
              </w:rPr>
            </w:pPr>
            <w:r w:rsidRPr="00766026">
              <w:rPr>
                <w:rFonts w:cs="Arial"/>
              </w:rPr>
              <w:t>44 (35</w:t>
            </w:r>
            <w:r w:rsidR="0056787B" w:rsidRPr="00766026">
              <w:rPr>
                <w:rFonts w:cs="Arial"/>
              </w:rPr>
              <w:t>–</w:t>
            </w:r>
            <w:r w:rsidRPr="00766026">
              <w:rPr>
                <w:rFonts w:cs="Arial"/>
              </w:rPr>
              <w:t>55)</w:t>
            </w:r>
          </w:p>
        </w:tc>
      </w:tr>
      <w:tr w:rsidR="00A65723" w:rsidRPr="00766026" w14:paraId="473699C1" w14:textId="77777777" w:rsidTr="00766026">
        <w:trPr>
          <w:trHeight w:val="235"/>
        </w:trPr>
        <w:tc>
          <w:tcPr>
            <w:tcW w:w="3165" w:type="dxa"/>
            <w:vAlign w:val="center"/>
          </w:tcPr>
          <w:p w14:paraId="1597292A" w14:textId="77777777" w:rsidR="00A65723" w:rsidRPr="00766026" w:rsidRDefault="00A65723" w:rsidP="009E7488">
            <w:pPr>
              <w:pStyle w:val="DHHStabletext"/>
              <w:rPr>
                <w:rFonts w:cs="Arial"/>
              </w:rPr>
            </w:pPr>
            <w:r w:rsidRPr="00766026">
              <w:rPr>
                <w:rFonts w:cs="Arial"/>
              </w:rPr>
              <w:t>Latrobe (C)</w:t>
            </w:r>
          </w:p>
        </w:tc>
        <w:tc>
          <w:tcPr>
            <w:tcW w:w="1502" w:type="dxa"/>
            <w:vAlign w:val="center"/>
          </w:tcPr>
          <w:p w14:paraId="6312E767" w14:textId="77777777" w:rsidR="00A65723" w:rsidRPr="00766026" w:rsidRDefault="00A65723" w:rsidP="009E7488">
            <w:pPr>
              <w:pStyle w:val="DHHStabletext"/>
              <w:rPr>
                <w:rFonts w:cs="Arial"/>
              </w:rPr>
            </w:pPr>
            <w:r w:rsidRPr="00766026">
              <w:rPr>
                <w:rFonts w:cs="Arial"/>
                <w:color w:val="000000"/>
              </w:rPr>
              <w:t>54</w:t>
            </w:r>
          </w:p>
        </w:tc>
        <w:tc>
          <w:tcPr>
            <w:tcW w:w="1531" w:type="dxa"/>
            <w:vAlign w:val="center"/>
          </w:tcPr>
          <w:p w14:paraId="67444EA1" w14:textId="64D33843" w:rsidR="00A65723" w:rsidRPr="00766026" w:rsidRDefault="00A65723" w:rsidP="009E7488">
            <w:pPr>
              <w:pStyle w:val="DHHStabletext"/>
              <w:rPr>
                <w:rFonts w:cs="Arial"/>
              </w:rPr>
            </w:pPr>
            <w:r w:rsidRPr="00766026">
              <w:rPr>
                <w:rFonts w:cs="Arial"/>
              </w:rPr>
              <w:t>57 (42</w:t>
            </w:r>
            <w:r w:rsidR="0056787B" w:rsidRPr="00766026">
              <w:rPr>
                <w:rFonts w:cs="Arial"/>
              </w:rPr>
              <w:t>–</w:t>
            </w:r>
            <w:r w:rsidRPr="00766026">
              <w:rPr>
                <w:rFonts w:cs="Arial"/>
              </w:rPr>
              <w:t>75)</w:t>
            </w:r>
          </w:p>
        </w:tc>
        <w:tc>
          <w:tcPr>
            <w:tcW w:w="1502" w:type="dxa"/>
            <w:vAlign w:val="center"/>
          </w:tcPr>
          <w:p w14:paraId="42896C20" w14:textId="77777777" w:rsidR="00A65723" w:rsidRPr="00766026" w:rsidRDefault="00A65723" w:rsidP="009E7488">
            <w:pPr>
              <w:pStyle w:val="DHHStabletext"/>
              <w:rPr>
                <w:rFonts w:cs="Arial"/>
              </w:rPr>
            </w:pPr>
            <w:r w:rsidRPr="00766026">
              <w:rPr>
                <w:rFonts w:cs="Arial"/>
                <w:color w:val="000000"/>
              </w:rPr>
              <w:t>59</w:t>
            </w:r>
          </w:p>
        </w:tc>
        <w:tc>
          <w:tcPr>
            <w:tcW w:w="1473" w:type="dxa"/>
            <w:vAlign w:val="center"/>
          </w:tcPr>
          <w:p w14:paraId="2D05E836" w14:textId="3A62E2C5" w:rsidR="00A65723" w:rsidRPr="00766026" w:rsidRDefault="00A65723" w:rsidP="009E7488">
            <w:pPr>
              <w:pStyle w:val="DHHStabletext"/>
              <w:rPr>
                <w:rFonts w:cs="Arial"/>
              </w:rPr>
            </w:pPr>
            <w:r w:rsidRPr="00766026">
              <w:rPr>
                <w:rFonts w:cs="Arial"/>
              </w:rPr>
              <w:t>62 (47</w:t>
            </w:r>
            <w:r w:rsidR="0056787B" w:rsidRPr="00766026">
              <w:rPr>
                <w:rFonts w:cs="Arial"/>
              </w:rPr>
              <w:t>–</w:t>
            </w:r>
            <w:r w:rsidRPr="00766026">
              <w:rPr>
                <w:rFonts w:cs="Arial"/>
              </w:rPr>
              <w:t>81)</w:t>
            </w:r>
          </w:p>
        </w:tc>
        <w:tc>
          <w:tcPr>
            <w:tcW w:w="1502" w:type="dxa"/>
            <w:vAlign w:val="center"/>
          </w:tcPr>
          <w:p w14:paraId="56AA1843" w14:textId="77777777" w:rsidR="00A65723" w:rsidRPr="00766026" w:rsidRDefault="00A65723" w:rsidP="009E7488">
            <w:pPr>
              <w:pStyle w:val="DHHStabletext"/>
              <w:rPr>
                <w:rFonts w:cs="Arial"/>
              </w:rPr>
            </w:pPr>
            <w:r w:rsidRPr="00766026">
              <w:rPr>
                <w:rFonts w:cs="Arial"/>
                <w:color w:val="000000"/>
              </w:rPr>
              <w:t>54</w:t>
            </w:r>
          </w:p>
        </w:tc>
        <w:tc>
          <w:tcPr>
            <w:tcW w:w="1508" w:type="dxa"/>
            <w:vAlign w:val="center"/>
          </w:tcPr>
          <w:p w14:paraId="5671A877" w14:textId="3BE167E4" w:rsidR="00A65723" w:rsidRPr="00766026" w:rsidRDefault="00A65723" w:rsidP="009E7488">
            <w:pPr>
              <w:pStyle w:val="DHHStabletext"/>
              <w:rPr>
                <w:rFonts w:cs="Arial"/>
              </w:rPr>
            </w:pPr>
            <w:r w:rsidRPr="00766026">
              <w:rPr>
                <w:rFonts w:cs="Arial"/>
              </w:rPr>
              <w:t>58 (43</w:t>
            </w:r>
            <w:r w:rsidR="0056787B" w:rsidRPr="00766026">
              <w:rPr>
                <w:rFonts w:cs="Arial"/>
              </w:rPr>
              <w:t>–</w:t>
            </w:r>
            <w:r w:rsidRPr="00766026">
              <w:rPr>
                <w:rFonts w:cs="Arial"/>
              </w:rPr>
              <w:t>77)</w:t>
            </w:r>
          </w:p>
        </w:tc>
        <w:tc>
          <w:tcPr>
            <w:tcW w:w="1502" w:type="dxa"/>
            <w:vAlign w:val="center"/>
          </w:tcPr>
          <w:p w14:paraId="6158CD2C" w14:textId="77777777" w:rsidR="00A65723" w:rsidRPr="00766026" w:rsidRDefault="00A65723" w:rsidP="009E7488">
            <w:pPr>
              <w:pStyle w:val="DHHStabletext"/>
              <w:rPr>
                <w:rFonts w:cs="Arial"/>
              </w:rPr>
            </w:pPr>
            <w:r w:rsidRPr="00766026">
              <w:rPr>
                <w:rFonts w:cs="Arial"/>
                <w:color w:val="000000"/>
              </w:rPr>
              <w:t>61</w:t>
            </w:r>
          </w:p>
        </w:tc>
        <w:tc>
          <w:tcPr>
            <w:tcW w:w="1575" w:type="dxa"/>
            <w:vAlign w:val="center"/>
          </w:tcPr>
          <w:p w14:paraId="26C3F910" w14:textId="3B538ABE" w:rsidR="00A65723" w:rsidRPr="00766026" w:rsidRDefault="00A65723" w:rsidP="009E7488">
            <w:pPr>
              <w:pStyle w:val="DHHStabletext"/>
              <w:rPr>
                <w:rFonts w:cs="Arial"/>
              </w:rPr>
            </w:pPr>
            <w:r w:rsidRPr="00766026">
              <w:rPr>
                <w:rFonts w:cs="Arial"/>
              </w:rPr>
              <w:t>60 (46</w:t>
            </w:r>
            <w:r w:rsidR="0056787B" w:rsidRPr="00766026">
              <w:rPr>
                <w:rFonts w:cs="Arial"/>
              </w:rPr>
              <w:t>–</w:t>
            </w:r>
            <w:r w:rsidRPr="00766026">
              <w:rPr>
                <w:rFonts w:cs="Arial"/>
              </w:rPr>
              <w:t>79)</w:t>
            </w:r>
          </w:p>
        </w:tc>
      </w:tr>
      <w:tr w:rsidR="00A65723" w:rsidRPr="00766026" w14:paraId="2AB41721" w14:textId="77777777" w:rsidTr="00766026">
        <w:trPr>
          <w:trHeight w:val="235"/>
        </w:trPr>
        <w:tc>
          <w:tcPr>
            <w:tcW w:w="3165" w:type="dxa"/>
            <w:vAlign w:val="center"/>
          </w:tcPr>
          <w:p w14:paraId="14B54AC5" w14:textId="77777777" w:rsidR="00A65723" w:rsidRPr="00766026" w:rsidRDefault="00A65723" w:rsidP="009E7488">
            <w:pPr>
              <w:pStyle w:val="DHHStabletext"/>
              <w:rPr>
                <w:rFonts w:cs="Arial"/>
              </w:rPr>
            </w:pPr>
            <w:r w:rsidRPr="00766026">
              <w:rPr>
                <w:rFonts w:cs="Arial"/>
              </w:rPr>
              <w:t>Loddon (S)</w:t>
            </w:r>
          </w:p>
        </w:tc>
        <w:tc>
          <w:tcPr>
            <w:tcW w:w="1502" w:type="dxa"/>
            <w:vAlign w:val="center"/>
          </w:tcPr>
          <w:p w14:paraId="0A023040" w14:textId="77777777" w:rsidR="00A65723" w:rsidRPr="00766026" w:rsidRDefault="00A65723" w:rsidP="009E7488">
            <w:pPr>
              <w:pStyle w:val="DHHStabletext"/>
              <w:rPr>
                <w:rFonts w:cs="Arial"/>
              </w:rPr>
            </w:pPr>
            <w:r w:rsidRPr="00766026">
              <w:rPr>
                <w:rFonts w:cs="Arial"/>
                <w:color w:val="000000"/>
              </w:rPr>
              <w:t>5</w:t>
            </w:r>
          </w:p>
        </w:tc>
        <w:tc>
          <w:tcPr>
            <w:tcW w:w="1531" w:type="dxa"/>
            <w:vAlign w:val="center"/>
          </w:tcPr>
          <w:p w14:paraId="1101C212" w14:textId="526E989D" w:rsidR="00A65723" w:rsidRPr="00766026" w:rsidRDefault="00A65723" w:rsidP="009E7488">
            <w:pPr>
              <w:pStyle w:val="DHHStabletext"/>
              <w:rPr>
                <w:rFonts w:cs="Arial"/>
              </w:rPr>
            </w:pPr>
            <w:r w:rsidRPr="00766026">
              <w:rPr>
                <w:rFonts w:cs="Arial"/>
              </w:rPr>
              <w:t>32 (10</w:t>
            </w:r>
            <w:r w:rsidR="0056787B" w:rsidRPr="00766026">
              <w:rPr>
                <w:rFonts w:cs="Arial"/>
              </w:rPr>
              <w:t>–</w:t>
            </w:r>
            <w:r w:rsidRPr="00766026">
              <w:rPr>
                <w:rFonts w:cs="Arial"/>
              </w:rPr>
              <w:t>141)</w:t>
            </w:r>
          </w:p>
        </w:tc>
        <w:tc>
          <w:tcPr>
            <w:tcW w:w="1502" w:type="dxa"/>
            <w:vAlign w:val="center"/>
          </w:tcPr>
          <w:p w14:paraId="0B7EF692" w14:textId="77777777" w:rsidR="00A65723" w:rsidRPr="00766026" w:rsidRDefault="00A65723" w:rsidP="009E7488">
            <w:pPr>
              <w:pStyle w:val="DHHStabletext"/>
              <w:rPr>
                <w:rFonts w:cs="Arial"/>
              </w:rPr>
            </w:pPr>
            <w:r w:rsidRPr="00766026">
              <w:rPr>
                <w:rFonts w:cs="Arial"/>
                <w:color w:val="000000"/>
              </w:rPr>
              <w:t>6</w:t>
            </w:r>
          </w:p>
        </w:tc>
        <w:tc>
          <w:tcPr>
            <w:tcW w:w="1473" w:type="dxa"/>
            <w:vAlign w:val="center"/>
          </w:tcPr>
          <w:p w14:paraId="20C60433" w14:textId="23DDE49E" w:rsidR="00A65723" w:rsidRPr="00766026" w:rsidRDefault="00A65723" w:rsidP="009E7488">
            <w:pPr>
              <w:pStyle w:val="DHHStabletext"/>
              <w:rPr>
                <w:rFonts w:cs="Arial"/>
              </w:rPr>
            </w:pPr>
            <w:r w:rsidRPr="00766026">
              <w:rPr>
                <w:rFonts w:cs="Arial"/>
              </w:rPr>
              <w:t>40 (14</w:t>
            </w:r>
            <w:r w:rsidR="0056787B" w:rsidRPr="00766026">
              <w:rPr>
                <w:rFonts w:cs="Arial"/>
              </w:rPr>
              <w:t>–</w:t>
            </w:r>
            <w:r w:rsidRPr="00766026">
              <w:rPr>
                <w:rFonts w:cs="Arial"/>
              </w:rPr>
              <w:t>146)</w:t>
            </w:r>
          </w:p>
        </w:tc>
        <w:tc>
          <w:tcPr>
            <w:tcW w:w="1502" w:type="dxa"/>
            <w:vAlign w:val="center"/>
          </w:tcPr>
          <w:p w14:paraId="679BE51A" w14:textId="77777777" w:rsidR="00A65723" w:rsidRPr="00766026" w:rsidRDefault="00A65723" w:rsidP="009E7488">
            <w:pPr>
              <w:pStyle w:val="DHHStabletext"/>
              <w:rPr>
                <w:rFonts w:cs="Arial"/>
              </w:rPr>
            </w:pPr>
            <w:r w:rsidRPr="00766026">
              <w:rPr>
                <w:rFonts w:cs="Arial"/>
                <w:color w:val="000000"/>
              </w:rPr>
              <w:t>8</w:t>
            </w:r>
          </w:p>
        </w:tc>
        <w:tc>
          <w:tcPr>
            <w:tcW w:w="1508" w:type="dxa"/>
            <w:vAlign w:val="center"/>
          </w:tcPr>
          <w:p w14:paraId="62B108B6" w14:textId="799508F8" w:rsidR="00A65723" w:rsidRPr="00766026" w:rsidRDefault="00A65723" w:rsidP="009E7488">
            <w:pPr>
              <w:pStyle w:val="DHHStabletext"/>
              <w:rPr>
                <w:rFonts w:cs="Arial"/>
              </w:rPr>
            </w:pPr>
            <w:r w:rsidRPr="00766026">
              <w:rPr>
                <w:rFonts w:cs="Arial"/>
              </w:rPr>
              <w:t>50 (21</w:t>
            </w:r>
            <w:r w:rsidR="0056787B" w:rsidRPr="00766026">
              <w:rPr>
                <w:rFonts w:cs="Arial"/>
              </w:rPr>
              <w:t>–</w:t>
            </w:r>
            <w:r w:rsidRPr="00766026">
              <w:rPr>
                <w:rFonts w:cs="Arial"/>
              </w:rPr>
              <w:t>155)</w:t>
            </w:r>
          </w:p>
        </w:tc>
        <w:tc>
          <w:tcPr>
            <w:tcW w:w="1502" w:type="dxa"/>
            <w:vAlign w:val="center"/>
          </w:tcPr>
          <w:p w14:paraId="3CA80808" w14:textId="77777777" w:rsidR="00A65723" w:rsidRPr="00766026" w:rsidRDefault="00A65723" w:rsidP="009E7488">
            <w:pPr>
              <w:pStyle w:val="DHHStabletext"/>
              <w:rPr>
                <w:rFonts w:cs="Arial"/>
              </w:rPr>
            </w:pPr>
            <w:r w:rsidRPr="00766026">
              <w:rPr>
                <w:rFonts w:cs="Arial"/>
                <w:color w:val="000000"/>
              </w:rPr>
              <w:t>8</w:t>
            </w:r>
          </w:p>
        </w:tc>
        <w:tc>
          <w:tcPr>
            <w:tcW w:w="1575" w:type="dxa"/>
            <w:vAlign w:val="center"/>
          </w:tcPr>
          <w:p w14:paraId="1548F38D" w14:textId="602BA560" w:rsidR="00A65723" w:rsidRPr="00766026" w:rsidRDefault="00A65723" w:rsidP="009E7488">
            <w:pPr>
              <w:pStyle w:val="DHHStabletext"/>
              <w:rPr>
                <w:rFonts w:cs="Arial"/>
              </w:rPr>
            </w:pPr>
            <w:r w:rsidRPr="00766026">
              <w:rPr>
                <w:rFonts w:cs="Arial"/>
              </w:rPr>
              <w:t>54 (23</w:t>
            </w:r>
            <w:r w:rsidR="0056787B" w:rsidRPr="00766026">
              <w:rPr>
                <w:rFonts w:cs="Arial"/>
              </w:rPr>
              <w:t>–</w:t>
            </w:r>
            <w:r w:rsidRPr="00766026">
              <w:rPr>
                <w:rFonts w:cs="Arial"/>
              </w:rPr>
              <w:t>170)</w:t>
            </w:r>
          </w:p>
        </w:tc>
      </w:tr>
      <w:tr w:rsidR="00A65723" w:rsidRPr="00766026" w14:paraId="6D7A323F" w14:textId="77777777" w:rsidTr="00766026">
        <w:trPr>
          <w:trHeight w:val="235"/>
        </w:trPr>
        <w:tc>
          <w:tcPr>
            <w:tcW w:w="3165" w:type="dxa"/>
            <w:vAlign w:val="center"/>
          </w:tcPr>
          <w:p w14:paraId="59E81B96" w14:textId="77777777" w:rsidR="00A65723" w:rsidRPr="00766026" w:rsidRDefault="00A65723" w:rsidP="009E7488">
            <w:pPr>
              <w:pStyle w:val="DHHStabletext"/>
              <w:rPr>
                <w:rFonts w:cs="Arial"/>
              </w:rPr>
            </w:pPr>
            <w:r w:rsidRPr="00766026">
              <w:rPr>
                <w:rFonts w:cs="Arial"/>
              </w:rPr>
              <w:t>Macedon Ranges (S)</w:t>
            </w:r>
          </w:p>
        </w:tc>
        <w:tc>
          <w:tcPr>
            <w:tcW w:w="1502" w:type="dxa"/>
            <w:vAlign w:val="center"/>
          </w:tcPr>
          <w:p w14:paraId="38773816" w14:textId="77777777" w:rsidR="00A65723" w:rsidRPr="00766026" w:rsidRDefault="00A65723" w:rsidP="009E7488">
            <w:pPr>
              <w:pStyle w:val="DHHStabletext"/>
              <w:rPr>
                <w:rFonts w:cs="Arial"/>
              </w:rPr>
            </w:pPr>
            <w:r w:rsidRPr="00766026">
              <w:rPr>
                <w:rFonts w:cs="Arial"/>
                <w:color w:val="000000"/>
              </w:rPr>
              <w:t>24</w:t>
            </w:r>
          </w:p>
        </w:tc>
        <w:tc>
          <w:tcPr>
            <w:tcW w:w="1531" w:type="dxa"/>
            <w:vAlign w:val="center"/>
          </w:tcPr>
          <w:p w14:paraId="50AF81BA" w14:textId="595D455C" w:rsidR="00A65723" w:rsidRPr="00766026" w:rsidRDefault="00A65723" w:rsidP="009E7488">
            <w:pPr>
              <w:pStyle w:val="DHHStabletext"/>
              <w:rPr>
                <w:rFonts w:cs="Arial"/>
              </w:rPr>
            </w:pPr>
            <w:r w:rsidRPr="00766026">
              <w:rPr>
                <w:rFonts w:cs="Arial"/>
              </w:rPr>
              <w:t>46 (29</w:t>
            </w:r>
            <w:r w:rsidR="0056787B" w:rsidRPr="00766026">
              <w:rPr>
                <w:rFonts w:cs="Arial"/>
              </w:rPr>
              <w:t>–</w:t>
            </w:r>
            <w:r w:rsidRPr="00766026">
              <w:rPr>
                <w:rFonts w:cs="Arial"/>
              </w:rPr>
              <w:t>73)</w:t>
            </w:r>
          </w:p>
        </w:tc>
        <w:tc>
          <w:tcPr>
            <w:tcW w:w="1502" w:type="dxa"/>
            <w:vAlign w:val="center"/>
          </w:tcPr>
          <w:p w14:paraId="78109F53" w14:textId="77777777" w:rsidR="00A65723" w:rsidRPr="00766026" w:rsidRDefault="00A65723" w:rsidP="009E7488">
            <w:pPr>
              <w:pStyle w:val="DHHStabletext"/>
              <w:rPr>
                <w:rFonts w:cs="Arial"/>
              </w:rPr>
            </w:pPr>
            <w:r w:rsidRPr="00766026">
              <w:rPr>
                <w:rFonts w:cs="Arial"/>
                <w:color w:val="000000"/>
              </w:rPr>
              <w:t>30</w:t>
            </w:r>
          </w:p>
        </w:tc>
        <w:tc>
          <w:tcPr>
            <w:tcW w:w="1473" w:type="dxa"/>
            <w:vAlign w:val="center"/>
          </w:tcPr>
          <w:p w14:paraId="30BD1C6E" w14:textId="6CC2B63D" w:rsidR="00A65723" w:rsidRPr="00766026" w:rsidRDefault="00A65723" w:rsidP="009E7488">
            <w:pPr>
              <w:pStyle w:val="DHHStabletext"/>
              <w:rPr>
                <w:rFonts w:cs="Arial"/>
              </w:rPr>
            </w:pPr>
            <w:r w:rsidRPr="00766026">
              <w:rPr>
                <w:rFonts w:cs="Arial"/>
              </w:rPr>
              <w:t>56 (37</w:t>
            </w:r>
            <w:r w:rsidR="0056787B" w:rsidRPr="00766026">
              <w:rPr>
                <w:rFonts w:cs="Arial"/>
              </w:rPr>
              <w:t>–</w:t>
            </w:r>
            <w:r w:rsidRPr="00766026">
              <w:rPr>
                <w:rFonts w:cs="Arial"/>
              </w:rPr>
              <w:t>83)</w:t>
            </w:r>
          </w:p>
        </w:tc>
        <w:tc>
          <w:tcPr>
            <w:tcW w:w="1502" w:type="dxa"/>
            <w:vAlign w:val="center"/>
          </w:tcPr>
          <w:p w14:paraId="61F86361" w14:textId="77777777" w:rsidR="00A65723" w:rsidRPr="00766026" w:rsidRDefault="00A65723" w:rsidP="009E7488">
            <w:pPr>
              <w:pStyle w:val="DHHStabletext"/>
              <w:rPr>
                <w:rFonts w:cs="Arial"/>
              </w:rPr>
            </w:pPr>
            <w:r w:rsidRPr="00766026">
              <w:rPr>
                <w:rFonts w:cs="Arial"/>
                <w:color w:val="000000"/>
              </w:rPr>
              <w:t>27</w:t>
            </w:r>
          </w:p>
        </w:tc>
        <w:tc>
          <w:tcPr>
            <w:tcW w:w="1508" w:type="dxa"/>
            <w:vAlign w:val="center"/>
          </w:tcPr>
          <w:p w14:paraId="11095BA7" w14:textId="26A94A67" w:rsidR="00A65723" w:rsidRPr="00766026" w:rsidRDefault="00A65723" w:rsidP="009E7488">
            <w:pPr>
              <w:pStyle w:val="DHHStabletext"/>
              <w:rPr>
                <w:rFonts w:cs="Arial"/>
              </w:rPr>
            </w:pPr>
            <w:r w:rsidRPr="00766026">
              <w:rPr>
                <w:rFonts w:cs="Arial"/>
              </w:rPr>
              <w:t>51 (33</w:t>
            </w:r>
            <w:r w:rsidR="0056787B" w:rsidRPr="00766026">
              <w:rPr>
                <w:rFonts w:cs="Arial"/>
              </w:rPr>
              <w:t>–</w:t>
            </w:r>
            <w:r w:rsidRPr="00766026">
              <w:rPr>
                <w:rFonts w:cs="Arial"/>
              </w:rPr>
              <w:t>79)</w:t>
            </w:r>
          </w:p>
        </w:tc>
        <w:tc>
          <w:tcPr>
            <w:tcW w:w="1502" w:type="dxa"/>
            <w:vAlign w:val="center"/>
          </w:tcPr>
          <w:p w14:paraId="2F0DE039" w14:textId="77777777" w:rsidR="00A65723" w:rsidRPr="00766026" w:rsidRDefault="00A65723" w:rsidP="009E7488">
            <w:pPr>
              <w:pStyle w:val="DHHStabletext"/>
              <w:rPr>
                <w:rFonts w:cs="Arial"/>
              </w:rPr>
            </w:pPr>
            <w:r w:rsidRPr="00766026">
              <w:rPr>
                <w:rFonts w:cs="Arial"/>
                <w:color w:val="000000"/>
              </w:rPr>
              <w:t>28</w:t>
            </w:r>
          </w:p>
        </w:tc>
        <w:tc>
          <w:tcPr>
            <w:tcW w:w="1575" w:type="dxa"/>
            <w:vAlign w:val="center"/>
          </w:tcPr>
          <w:p w14:paraId="425FBA48" w14:textId="33A675D0" w:rsidR="00A65723" w:rsidRPr="00766026" w:rsidRDefault="00A65723" w:rsidP="009E7488">
            <w:pPr>
              <w:pStyle w:val="DHHStabletext"/>
              <w:rPr>
                <w:rFonts w:cs="Arial"/>
              </w:rPr>
            </w:pPr>
            <w:r w:rsidRPr="00766026">
              <w:rPr>
                <w:rFonts w:cs="Arial"/>
              </w:rPr>
              <w:t>50 (33</w:t>
            </w:r>
            <w:r w:rsidR="0056787B" w:rsidRPr="00766026">
              <w:rPr>
                <w:rFonts w:cs="Arial"/>
              </w:rPr>
              <w:t>–</w:t>
            </w:r>
            <w:r w:rsidRPr="00766026">
              <w:rPr>
                <w:rFonts w:cs="Arial"/>
              </w:rPr>
              <w:t>75)</w:t>
            </w:r>
          </w:p>
        </w:tc>
      </w:tr>
      <w:tr w:rsidR="00A65723" w:rsidRPr="00766026" w14:paraId="75651B1E" w14:textId="77777777" w:rsidTr="00766026">
        <w:trPr>
          <w:trHeight w:val="235"/>
        </w:trPr>
        <w:tc>
          <w:tcPr>
            <w:tcW w:w="3165" w:type="dxa"/>
            <w:vAlign w:val="center"/>
          </w:tcPr>
          <w:p w14:paraId="03E68FC7" w14:textId="77777777" w:rsidR="00A65723" w:rsidRPr="00766026" w:rsidRDefault="00A65723" w:rsidP="009E7488">
            <w:pPr>
              <w:pStyle w:val="DHHStabletext"/>
              <w:rPr>
                <w:rFonts w:cs="Arial"/>
              </w:rPr>
            </w:pPr>
            <w:r w:rsidRPr="00766026">
              <w:rPr>
                <w:rFonts w:cs="Arial"/>
              </w:rPr>
              <w:t>Manningham (C)</w:t>
            </w:r>
          </w:p>
        </w:tc>
        <w:tc>
          <w:tcPr>
            <w:tcW w:w="1502" w:type="dxa"/>
            <w:vAlign w:val="center"/>
          </w:tcPr>
          <w:p w14:paraId="3F26868E" w14:textId="77777777" w:rsidR="00A65723" w:rsidRPr="00766026" w:rsidRDefault="00A65723" w:rsidP="009E7488">
            <w:pPr>
              <w:pStyle w:val="DHHStabletext"/>
              <w:rPr>
                <w:rFonts w:cs="Arial"/>
              </w:rPr>
            </w:pPr>
            <w:r w:rsidRPr="00766026">
              <w:rPr>
                <w:rFonts w:cs="Arial"/>
                <w:color w:val="000000"/>
              </w:rPr>
              <w:t>93</w:t>
            </w:r>
          </w:p>
        </w:tc>
        <w:tc>
          <w:tcPr>
            <w:tcW w:w="1531" w:type="dxa"/>
            <w:vAlign w:val="center"/>
          </w:tcPr>
          <w:p w14:paraId="4404D771" w14:textId="3FA8D211" w:rsidR="00A65723" w:rsidRPr="00766026" w:rsidRDefault="00A65723" w:rsidP="009E7488">
            <w:pPr>
              <w:pStyle w:val="DHHStabletext"/>
              <w:rPr>
                <w:rFonts w:cs="Arial"/>
              </w:rPr>
            </w:pPr>
            <w:r w:rsidRPr="00766026">
              <w:rPr>
                <w:rFonts w:cs="Arial"/>
              </w:rPr>
              <w:t>51 (41</w:t>
            </w:r>
            <w:r w:rsidR="0056787B" w:rsidRPr="00766026">
              <w:rPr>
                <w:rFonts w:cs="Arial"/>
              </w:rPr>
              <w:t>–</w:t>
            </w:r>
            <w:r w:rsidRPr="00766026">
              <w:rPr>
                <w:rFonts w:cs="Arial"/>
              </w:rPr>
              <w:t>64)</w:t>
            </w:r>
          </w:p>
        </w:tc>
        <w:tc>
          <w:tcPr>
            <w:tcW w:w="1502" w:type="dxa"/>
            <w:vAlign w:val="center"/>
          </w:tcPr>
          <w:p w14:paraId="08C9EC6F" w14:textId="77777777" w:rsidR="00A65723" w:rsidRPr="00766026" w:rsidRDefault="00A65723" w:rsidP="009E7488">
            <w:pPr>
              <w:pStyle w:val="DHHStabletext"/>
              <w:rPr>
                <w:rFonts w:cs="Arial"/>
              </w:rPr>
            </w:pPr>
            <w:r w:rsidRPr="00766026">
              <w:rPr>
                <w:rFonts w:cs="Arial"/>
                <w:color w:val="000000"/>
              </w:rPr>
              <w:t>106</w:t>
            </w:r>
          </w:p>
        </w:tc>
        <w:tc>
          <w:tcPr>
            <w:tcW w:w="1473" w:type="dxa"/>
            <w:vAlign w:val="center"/>
          </w:tcPr>
          <w:p w14:paraId="458024C2" w14:textId="02441EF4" w:rsidR="00A65723" w:rsidRPr="00766026" w:rsidRDefault="00A65723" w:rsidP="009E7488">
            <w:pPr>
              <w:pStyle w:val="DHHStabletext"/>
              <w:rPr>
                <w:rFonts w:cs="Arial"/>
              </w:rPr>
            </w:pPr>
            <w:r w:rsidRPr="00766026">
              <w:rPr>
                <w:rFonts w:cs="Arial"/>
              </w:rPr>
              <w:t>60 (49</w:t>
            </w:r>
            <w:r w:rsidR="0056787B" w:rsidRPr="00766026">
              <w:rPr>
                <w:rFonts w:cs="Arial"/>
              </w:rPr>
              <w:t>–</w:t>
            </w:r>
            <w:r w:rsidRPr="00766026">
              <w:rPr>
                <w:rFonts w:cs="Arial"/>
              </w:rPr>
              <w:t>73)</w:t>
            </w:r>
          </w:p>
        </w:tc>
        <w:tc>
          <w:tcPr>
            <w:tcW w:w="1502" w:type="dxa"/>
            <w:vAlign w:val="center"/>
          </w:tcPr>
          <w:p w14:paraId="600EF66C" w14:textId="77777777" w:rsidR="00A65723" w:rsidRPr="00766026" w:rsidRDefault="00A65723" w:rsidP="009E7488">
            <w:pPr>
              <w:pStyle w:val="DHHStabletext"/>
              <w:rPr>
                <w:rFonts w:cs="Arial"/>
              </w:rPr>
            </w:pPr>
            <w:r w:rsidRPr="00766026">
              <w:rPr>
                <w:rFonts w:cs="Arial"/>
                <w:color w:val="000000"/>
              </w:rPr>
              <w:t>73</w:t>
            </w:r>
          </w:p>
        </w:tc>
        <w:tc>
          <w:tcPr>
            <w:tcW w:w="1508" w:type="dxa"/>
            <w:vAlign w:val="center"/>
          </w:tcPr>
          <w:p w14:paraId="3910862B" w14:textId="3E380384" w:rsidR="00A65723" w:rsidRPr="00766026" w:rsidRDefault="00A65723" w:rsidP="009E7488">
            <w:pPr>
              <w:pStyle w:val="DHHStabletext"/>
              <w:rPr>
                <w:rFonts w:cs="Arial"/>
              </w:rPr>
            </w:pPr>
            <w:r w:rsidRPr="00766026">
              <w:rPr>
                <w:rFonts w:cs="Arial"/>
              </w:rPr>
              <w:t>39 (30</w:t>
            </w:r>
            <w:r w:rsidR="0056787B" w:rsidRPr="00766026">
              <w:rPr>
                <w:rFonts w:cs="Arial"/>
              </w:rPr>
              <w:t>–</w:t>
            </w:r>
            <w:r w:rsidRPr="00766026">
              <w:rPr>
                <w:rFonts w:cs="Arial"/>
              </w:rPr>
              <w:t>50)</w:t>
            </w:r>
          </w:p>
        </w:tc>
        <w:tc>
          <w:tcPr>
            <w:tcW w:w="1502" w:type="dxa"/>
            <w:vAlign w:val="center"/>
          </w:tcPr>
          <w:p w14:paraId="49F7FFE7" w14:textId="77777777" w:rsidR="00A65723" w:rsidRPr="00766026" w:rsidRDefault="00A65723" w:rsidP="009E7488">
            <w:pPr>
              <w:pStyle w:val="DHHStabletext"/>
              <w:rPr>
                <w:rFonts w:cs="Arial"/>
              </w:rPr>
            </w:pPr>
            <w:r w:rsidRPr="00766026">
              <w:rPr>
                <w:rFonts w:cs="Arial"/>
                <w:color w:val="000000"/>
              </w:rPr>
              <w:t>85</w:t>
            </w:r>
          </w:p>
        </w:tc>
        <w:tc>
          <w:tcPr>
            <w:tcW w:w="1575" w:type="dxa"/>
            <w:vAlign w:val="center"/>
          </w:tcPr>
          <w:p w14:paraId="4A212A6B" w14:textId="3D288FE9" w:rsidR="00A65723" w:rsidRPr="00766026" w:rsidRDefault="00A65723" w:rsidP="009E7488">
            <w:pPr>
              <w:pStyle w:val="DHHStabletext"/>
              <w:rPr>
                <w:rFonts w:cs="Arial"/>
              </w:rPr>
            </w:pPr>
            <w:r w:rsidRPr="00766026">
              <w:rPr>
                <w:rFonts w:cs="Arial"/>
              </w:rPr>
              <w:t>45 (36</w:t>
            </w:r>
            <w:r w:rsidR="0056787B" w:rsidRPr="00766026">
              <w:rPr>
                <w:rFonts w:cs="Arial"/>
              </w:rPr>
              <w:t>–</w:t>
            </w:r>
            <w:r w:rsidRPr="00766026">
              <w:rPr>
                <w:rFonts w:cs="Arial"/>
              </w:rPr>
              <w:t>57)</w:t>
            </w:r>
          </w:p>
        </w:tc>
      </w:tr>
      <w:tr w:rsidR="00A65723" w:rsidRPr="00766026" w14:paraId="783EE69A" w14:textId="77777777" w:rsidTr="00766026">
        <w:trPr>
          <w:trHeight w:val="200"/>
        </w:trPr>
        <w:tc>
          <w:tcPr>
            <w:tcW w:w="3165" w:type="dxa"/>
            <w:vAlign w:val="center"/>
          </w:tcPr>
          <w:p w14:paraId="42CE3C58" w14:textId="77777777" w:rsidR="00A65723" w:rsidRPr="00766026" w:rsidRDefault="00A65723" w:rsidP="009E7488">
            <w:pPr>
              <w:pStyle w:val="DHHStabletext"/>
              <w:rPr>
                <w:rFonts w:cs="Arial"/>
              </w:rPr>
            </w:pPr>
            <w:r w:rsidRPr="00766026">
              <w:rPr>
                <w:rFonts w:cs="Arial"/>
              </w:rPr>
              <w:t>Mansfield (S)</w:t>
            </w:r>
          </w:p>
        </w:tc>
        <w:tc>
          <w:tcPr>
            <w:tcW w:w="1502" w:type="dxa"/>
            <w:vAlign w:val="center"/>
          </w:tcPr>
          <w:p w14:paraId="7CEDCBEA" w14:textId="77777777" w:rsidR="00A65723" w:rsidRPr="00766026" w:rsidRDefault="00A65723" w:rsidP="009E7488">
            <w:pPr>
              <w:pStyle w:val="DHHStabletext"/>
              <w:rPr>
                <w:rFonts w:cs="Arial"/>
              </w:rPr>
            </w:pPr>
            <w:r w:rsidRPr="00766026">
              <w:rPr>
                <w:rFonts w:cs="Arial"/>
                <w:color w:val="000000"/>
              </w:rPr>
              <w:t>6</w:t>
            </w:r>
          </w:p>
        </w:tc>
        <w:tc>
          <w:tcPr>
            <w:tcW w:w="1531" w:type="dxa"/>
            <w:vAlign w:val="center"/>
          </w:tcPr>
          <w:p w14:paraId="49B4C8F1" w14:textId="37D4FA8D" w:rsidR="00A65723" w:rsidRPr="00766026" w:rsidRDefault="00A65723" w:rsidP="009E7488">
            <w:pPr>
              <w:pStyle w:val="DHHStabletext"/>
              <w:rPr>
                <w:rFonts w:cs="Arial"/>
              </w:rPr>
            </w:pPr>
            <w:r w:rsidRPr="00766026">
              <w:rPr>
                <w:rFonts w:cs="Arial"/>
              </w:rPr>
              <w:t>45 (16</w:t>
            </w:r>
            <w:r w:rsidR="0056787B" w:rsidRPr="00766026">
              <w:rPr>
                <w:rFonts w:cs="Arial"/>
              </w:rPr>
              <w:t>–</w:t>
            </w:r>
            <w:r w:rsidRPr="00766026">
              <w:rPr>
                <w:rFonts w:cs="Arial"/>
              </w:rPr>
              <w:t>139)</w:t>
            </w:r>
          </w:p>
        </w:tc>
        <w:tc>
          <w:tcPr>
            <w:tcW w:w="1502" w:type="dxa"/>
            <w:vAlign w:val="center"/>
          </w:tcPr>
          <w:p w14:paraId="378DA5FC" w14:textId="77777777" w:rsidR="00A65723" w:rsidRPr="00766026" w:rsidRDefault="00A65723" w:rsidP="009E7488">
            <w:pPr>
              <w:pStyle w:val="DHHStabletext"/>
              <w:rPr>
                <w:rFonts w:cs="Arial"/>
              </w:rPr>
            </w:pPr>
            <w:r w:rsidRPr="00766026">
              <w:rPr>
                <w:rFonts w:cs="Arial"/>
                <w:color w:val="000000"/>
              </w:rPr>
              <w:t>11</w:t>
            </w:r>
          </w:p>
        </w:tc>
        <w:tc>
          <w:tcPr>
            <w:tcW w:w="1473" w:type="dxa"/>
            <w:vAlign w:val="center"/>
          </w:tcPr>
          <w:p w14:paraId="5025859E" w14:textId="183A8A18" w:rsidR="00A65723" w:rsidRPr="00766026" w:rsidRDefault="00A65723" w:rsidP="009E7488">
            <w:pPr>
              <w:pStyle w:val="DHHStabletext"/>
              <w:rPr>
                <w:rFonts w:cs="Arial"/>
              </w:rPr>
            </w:pPr>
            <w:r w:rsidRPr="00766026">
              <w:rPr>
                <w:rFonts w:cs="Arial"/>
              </w:rPr>
              <w:t>94 (41</w:t>
            </w:r>
            <w:r w:rsidR="0056787B" w:rsidRPr="00766026">
              <w:rPr>
                <w:rFonts w:cs="Arial"/>
              </w:rPr>
              <w:t>–</w:t>
            </w:r>
            <w:r w:rsidRPr="00766026">
              <w:rPr>
                <w:rFonts w:cs="Arial"/>
              </w:rPr>
              <w:t>209)</w:t>
            </w:r>
          </w:p>
        </w:tc>
        <w:tc>
          <w:tcPr>
            <w:tcW w:w="1502" w:type="dxa"/>
            <w:vAlign w:val="center"/>
          </w:tcPr>
          <w:p w14:paraId="4A83ECC4" w14:textId="77777777" w:rsidR="00A65723" w:rsidRPr="00766026" w:rsidRDefault="00A65723" w:rsidP="009E7488">
            <w:pPr>
              <w:pStyle w:val="DHHStabletext"/>
              <w:rPr>
                <w:rFonts w:cs="Arial"/>
              </w:rPr>
            </w:pPr>
            <w:r w:rsidRPr="00766026">
              <w:rPr>
                <w:rFonts w:cs="Arial"/>
                <w:color w:val="000000"/>
              </w:rPr>
              <w:t>4</w:t>
            </w:r>
          </w:p>
        </w:tc>
        <w:tc>
          <w:tcPr>
            <w:tcW w:w="1508" w:type="dxa"/>
            <w:vAlign w:val="center"/>
          </w:tcPr>
          <w:p w14:paraId="421F0A66" w14:textId="109BC045" w:rsidR="00A65723" w:rsidRPr="00766026" w:rsidRDefault="00A65723" w:rsidP="009E7488">
            <w:pPr>
              <w:pStyle w:val="DHHStabletext"/>
              <w:rPr>
                <w:rFonts w:cs="Arial"/>
              </w:rPr>
            </w:pPr>
            <w:r w:rsidRPr="00766026">
              <w:rPr>
                <w:rFonts w:cs="Arial"/>
              </w:rPr>
              <w:t>24 (6</w:t>
            </w:r>
            <w:r w:rsidR="0056787B" w:rsidRPr="00766026">
              <w:rPr>
                <w:rFonts w:cs="Arial"/>
              </w:rPr>
              <w:t>–</w:t>
            </w:r>
            <w:r w:rsidRPr="00766026">
              <w:rPr>
                <w:rFonts w:cs="Arial"/>
              </w:rPr>
              <w:t>112)</w:t>
            </w:r>
          </w:p>
        </w:tc>
        <w:tc>
          <w:tcPr>
            <w:tcW w:w="1502" w:type="dxa"/>
            <w:vAlign w:val="center"/>
          </w:tcPr>
          <w:p w14:paraId="3BDEB3D0" w14:textId="77777777" w:rsidR="00A65723" w:rsidRPr="00766026" w:rsidRDefault="00A65723" w:rsidP="009E7488">
            <w:pPr>
              <w:pStyle w:val="DHHStabletext"/>
              <w:rPr>
                <w:rFonts w:cs="Arial"/>
              </w:rPr>
            </w:pPr>
            <w:r w:rsidRPr="00766026">
              <w:rPr>
                <w:rFonts w:cs="Arial"/>
                <w:color w:val="000000"/>
              </w:rPr>
              <w:t>12</w:t>
            </w:r>
          </w:p>
        </w:tc>
        <w:tc>
          <w:tcPr>
            <w:tcW w:w="1575" w:type="dxa"/>
            <w:vAlign w:val="center"/>
          </w:tcPr>
          <w:p w14:paraId="69A4F459" w14:textId="261E4B90" w:rsidR="00A65723" w:rsidRPr="00766026" w:rsidRDefault="00A65723" w:rsidP="009E7488">
            <w:pPr>
              <w:pStyle w:val="DHHStabletext"/>
              <w:rPr>
                <w:rFonts w:cs="Arial"/>
              </w:rPr>
            </w:pPr>
            <w:r w:rsidRPr="00766026">
              <w:rPr>
                <w:rFonts w:cs="Arial"/>
              </w:rPr>
              <w:t>81 (42</w:t>
            </w:r>
            <w:r w:rsidR="0056787B" w:rsidRPr="00766026">
              <w:rPr>
                <w:rFonts w:cs="Arial"/>
              </w:rPr>
              <w:t>–</w:t>
            </w:r>
            <w:r w:rsidRPr="00766026">
              <w:rPr>
                <w:rFonts w:cs="Arial"/>
              </w:rPr>
              <w:t>174)</w:t>
            </w:r>
          </w:p>
        </w:tc>
      </w:tr>
      <w:tr w:rsidR="00A65723" w:rsidRPr="00766026" w14:paraId="6B459C64" w14:textId="77777777" w:rsidTr="00766026">
        <w:trPr>
          <w:trHeight w:val="306"/>
        </w:trPr>
        <w:tc>
          <w:tcPr>
            <w:tcW w:w="3165" w:type="dxa"/>
            <w:vAlign w:val="center"/>
          </w:tcPr>
          <w:p w14:paraId="20218DD8" w14:textId="77777777" w:rsidR="00A65723" w:rsidRPr="00766026" w:rsidRDefault="00A65723" w:rsidP="009E7488">
            <w:pPr>
              <w:pStyle w:val="DHHStabletext"/>
              <w:rPr>
                <w:rFonts w:cs="Arial"/>
              </w:rPr>
            </w:pPr>
            <w:r w:rsidRPr="00766026">
              <w:rPr>
                <w:rFonts w:cs="Arial"/>
              </w:rPr>
              <w:t>Maribyrnong (C)</w:t>
            </w:r>
          </w:p>
        </w:tc>
        <w:tc>
          <w:tcPr>
            <w:tcW w:w="1502" w:type="dxa"/>
            <w:vAlign w:val="center"/>
          </w:tcPr>
          <w:p w14:paraId="424B6086" w14:textId="77777777" w:rsidR="00A65723" w:rsidRPr="00766026" w:rsidRDefault="00A65723" w:rsidP="009E7488">
            <w:pPr>
              <w:pStyle w:val="DHHStabletext"/>
              <w:rPr>
                <w:rFonts w:cs="Arial"/>
              </w:rPr>
            </w:pPr>
            <w:r w:rsidRPr="00766026">
              <w:rPr>
                <w:rFonts w:cs="Arial"/>
                <w:color w:val="000000"/>
              </w:rPr>
              <w:t>34</w:t>
            </w:r>
          </w:p>
        </w:tc>
        <w:tc>
          <w:tcPr>
            <w:tcW w:w="1531" w:type="dxa"/>
            <w:vAlign w:val="center"/>
          </w:tcPr>
          <w:p w14:paraId="60C2D257" w14:textId="4D64E426" w:rsidR="00A65723" w:rsidRPr="00766026" w:rsidRDefault="00A65723" w:rsidP="009E7488">
            <w:pPr>
              <w:pStyle w:val="DHHStabletext"/>
              <w:rPr>
                <w:rFonts w:cs="Arial"/>
              </w:rPr>
            </w:pPr>
            <w:r w:rsidRPr="00766026">
              <w:rPr>
                <w:rFonts w:cs="Arial"/>
              </w:rPr>
              <w:t>50 (34</w:t>
            </w:r>
            <w:r w:rsidR="0056787B" w:rsidRPr="00766026">
              <w:rPr>
                <w:rFonts w:cs="Arial"/>
              </w:rPr>
              <w:t>–</w:t>
            </w:r>
            <w:r w:rsidRPr="00766026">
              <w:rPr>
                <w:rFonts w:cs="Arial"/>
              </w:rPr>
              <w:t>71)</w:t>
            </w:r>
          </w:p>
        </w:tc>
        <w:tc>
          <w:tcPr>
            <w:tcW w:w="1502" w:type="dxa"/>
            <w:vAlign w:val="center"/>
          </w:tcPr>
          <w:p w14:paraId="2D0C2F65" w14:textId="77777777" w:rsidR="00A65723" w:rsidRPr="00766026" w:rsidRDefault="00A65723" w:rsidP="009E7488">
            <w:pPr>
              <w:pStyle w:val="DHHStabletext"/>
              <w:rPr>
                <w:rFonts w:cs="Arial"/>
              </w:rPr>
            </w:pPr>
            <w:r w:rsidRPr="00766026">
              <w:rPr>
                <w:rFonts w:cs="Arial"/>
                <w:color w:val="000000"/>
              </w:rPr>
              <w:t>41</w:t>
            </w:r>
          </w:p>
        </w:tc>
        <w:tc>
          <w:tcPr>
            <w:tcW w:w="1473" w:type="dxa"/>
            <w:vAlign w:val="center"/>
          </w:tcPr>
          <w:p w14:paraId="4782FCB9" w14:textId="0F6DBED7" w:rsidR="00A65723" w:rsidRPr="00766026" w:rsidRDefault="00A65723" w:rsidP="009E7488">
            <w:pPr>
              <w:pStyle w:val="DHHStabletext"/>
              <w:rPr>
                <w:rFonts w:cs="Arial"/>
              </w:rPr>
            </w:pPr>
            <w:r w:rsidRPr="00766026">
              <w:rPr>
                <w:rFonts w:cs="Arial"/>
              </w:rPr>
              <w:t>59 (42</w:t>
            </w:r>
            <w:r w:rsidR="0056787B" w:rsidRPr="00766026">
              <w:rPr>
                <w:rFonts w:cs="Arial"/>
              </w:rPr>
              <w:t>–</w:t>
            </w:r>
            <w:r w:rsidRPr="00766026">
              <w:rPr>
                <w:rFonts w:cs="Arial"/>
              </w:rPr>
              <w:t>81)</w:t>
            </w:r>
          </w:p>
        </w:tc>
        <w:tc>
          <w:tcPr>
            <w:tcW w:w="1502" w:type="dxa"/>
            <w:vAlign w:val="center"/>
          </w:tcPr>
          <w:p w14:paraId="0726268B" w14:textId="77777777" w:rsidR="00A65723" w:rsidRPr="00766026" w:rsidRDefault="00A65723" w:rsidP="009E7488">
            <w:pPr>
              <w:pStyle w:val="DHHStabletext"/>
              <w:rPr>
                <w:rFonts w:cs="Arial"/>
              </w:rPr>
            </w:pPr>
            <w:r w:rsidRPr="00766026">
              <w:rPr>
                <w:rFonts w:cs="Arial"/>
                <w:color w:val="000000"/>
              </w:rPr>
              <w:t>37</w:t>
            </w:r>
          </w:p>
        </w:tc>
        <w:tc>
          <w:tcPr>
            <w:tcW w:w="1508" w:type="dxa"/>
            <w:vAlign w:val="center"/>
          </w:tcPr>
          <w:p w14:paraId="5DA15419" w14:textId="091A3A90" w:rsidR="00A65723" w:rsidRPr="00766026" w:rsidRDefault="00A65723" w:rsidP="009E7488">
            <w:pPr>
              <w:pStyle w:val="DHHStabletext"/>
              <w:rPr>
                <w:rFonts w:cs="Arial"/>
              </w:rPr>
            </w:pPr>
            <w:r w:rsidRPr="00766026">
              <w:rPr>
                <w:rFonts w:cs="Arial"/>
              </w:rPr>
              <w:t>51 (36</w:t>
            </w:r>
            <w:r w:rsidR="0056787B" w:rsidRPr="00766026">
              <w:rPr>
                <w:rFonts w:cs="Arial"/>
              </w:rPr>
              <w:t>–</w:t>
            </w:r>
            <w:r w:rsidRPr="00766026">
              <w:rPr>
                <w:rFonts w:cs="Arial"/>
              </w:rPr>
              <w:t>72)</w:t>
            </w:r>
          </w:p>
        </w:tc>
        <w:tc>
          <w:tcPr>
            <w:tcW w:w="1502" w:type="dxa"/>
            <w:vAlign w:val="center"/>
          </w:tcPr>
          <w:p w14:paraId="1124265D" w14:textId="77777777" w:rsidR="00A65723" w:rsidRPr="00766026" w:rsidRDefault="00A65723" w:rsidP="009E7488">
            <w:pPr>
              <w:pStyle w:val="DHHStabletext"/>
              <w:rPr>
                <w:rFonts w:cs="Arial"/>
              </w:rPr>
            </w:pPr>
            <w:r w:rsidRPr="00766026">
              <w:rPr>
                <w:rFonts w:cs="Arial"/>
                <w:color w:val="000000"/>
              </w:rPr>
              <w:t>35</w:t>
            </w:r>
          </w:p>
        </w:tc>
        <w:tc>
          <w:tcPr>
            <w:tcW w:w="1575" w:type="dxa"/>
            <w:vAlign w:val="center"/>
          </w:tcPr>
          <w:p w14:paraId="32E08B1D" w14:textId="58109DB8" w:rsidR="00A65723" w:rsidRPr="00766026" w:rsidRDefault="00A65723" w:rsidP="009E7488">
            <w:pPr>
              <w:pStyle w:val="DHHStabletext"/>
              <w:rPr>
                <w:rFonts w:cs="Arial"/>
              </w:rPr>
            </w:pPr>
            <w:r w:rsidRPr="00766026">
              <w:rPr>
                <w:rFonts w:cs="Arial"/>
              </w:rPr>
              <w:t>46 (32</w:t>
            </w:r>
            <w:r w:rsidR="0056787B" w:rsidRPr="00766026">
              <w:rPr>
                <w:rFonts w:cs="Arial"/>
              </w:rPr>
              <w:t>–</w:t>
            </w:r>
            <w:r w:rsidRPr="00766026">
              <w:rPr>
                <w:rFonts w:cs="Arial"/>
              </w:rPr>
              <w:t>66)</w:t>
            </w:r>
          </w:p>
        </w:tc>
      </w:tr>
      <w:tr w:rsidR="00A65723" w:rsidRPr="00766026" w14:paraId="0D8DDFFF" w14:textId="77777777" w:rsidTr="00766026">
        <w:trPr>
          <w:trHeight w:val="256"/>
        </w:trPr>
        <w:tc>
          <w:tcPr>
            <w:tcW w:w="3165" w:type="dxa"/>
            <w:vAlign w:val="center"/>
          </w:tcPr>
          <w:p w14:paraId="688DA5C2" w14:textId="77777777" w:rsidR="00A65723" w:rsidRPr="00766026" w:rsidRDefault="00A65723" w:rsidP="009E7488">
            <w:pPr>
              <w:pStyle w:val="DHHStabletext"/>
              <w:rPr>
                <w:rFonts w:cs="Arial"/>
              </w:rPr>
            </w:pPr>
            <w:r w:rsidRPr="00766026">
              <w:rPr>
                <w:rFonts w:cs="Arial"/>
              </w:rPr>
              <w:t>Maroondah (C)</w:t>
            </w:r>
          </w:p>
        </w:tc>
        <w:tc>
          <w:tcPr>
            <w:tcW w:w="1502" w:type="dxa"/>
            <w:vAlign w:val="center"/>
          </w:tcPr>
          <w:p w14:paraId="1D1CE004" w14:textId="77777777" w:rsidR="00A65723" w:rsidRPr="00766026" w:rsidRDefault="00A65723" w:rsidP="009E7488">
            <w:pPr>
              <w:pStyle w:val="DHHStabletext"/>
              <w:rPr>
                <w:rFonts w:cs="Arial"/>
              </w:rPr>
            </w:pPr>
            <w:r w:rsidRPr="00766026">
              <w:rPr>
                <w:rFonts w:cs="Arial"/>
                <w:color w:val="000000"/>
              </w:rPr>
              <w:t>70</w:t>
            </w:r>
          </w:p>
        </w:tc>
        <w:tc>
          <w:tcPr>
            <w:tcW w:w="1531" w:type="dxa"/>
            <w:vAlign w:val="center"/>
          </w:tcPr>
          <w:p w14:paraId="77CAB970" w14:textId="085EE362" w:rsidR="00A65723" w:rsidRPr="00766026" w:rsidRDefault="00A65723" w:rsidP="009E7488">
            <w:pPr>
              <w:pStyle w:val="DHHStabletext"/>
              <w:rPr>
                <w:rFonts w:cs="Arial"/>
              </w:rPr>
            </w:pPr>
            <w:r w:rsidRPr="00766026">
              <w:rPr>
                <w:rFonts w:cs="Arial"/>
              </w:rPr>
              <w:t>53 (41</w:t>
            </w:r>
            <w:r w:rsidR="0056787B" w:rsidRPr="00766026">
              <w:rPr>
                <w:rFonts w:cs="Arial"/>
              </w:rPr>
              <w:t>–</w:t>
            </w:r>
            <w:r w:rsidRPr="00766026">
              <w:rPr>
                <w:rFonts w:cs="Arial"/>
              </w:rPr>
              <w:t>67)</w:t>
            </w:r>
          </w:p>
        </w:tc>
        <w:tc>
          <w:tcPr>
            <w:tcW w:w="1502" w:type="dxa"/>
            <w:vAlign w:val="center"/>
          </w:tcPr>
          <w:p w14:paraId="37390289" w14:textId="77777777" w:rsidR="00A65723" w:rsidRPr="00766026" w:rsidRDefault="00A65723" w:rsidP="009E7488">
            <w:pPr>
              <w:pStyle w:val="DHHStabletext"/>
              <w:rPr>
                <w:rFonts w:cs="Arial"/>
              </w:rPr>
            </w:pPr>
            <w:r w:rsidRPr="00766026">
              <w:rPr>
                <w:rFonts w:cs="Arial"/>
                <w:color w:val="000000"/>
              </w:rPr>
              <w:t>57</w:t>
            </w:r>
          </w:p>
        </w:tc>
        <w:tc>
          <w:tcPr>
            <w:tcW w:w="1473" w:type="dxa"/>
            <w:vAlign w:val="center"/>
          </w:tcPr>
          <w:p w14:paraId="21231D8F" w14:textId="020B4019" w:rsidR="00A65723" w:rsidRPr="00766026" w:rsidRDefault="00A65723" w:rsidP="009E7488">
            <w:pPr>
              <w:pStyle w:val="DHHStabletext"/>
              <w:rPr>
                <w:rFonts w:cs="Arial"/>
              </w:rPr>
            </w:pPr>
            <w:r w:rsidRPr="00766026">
              <w:rPr>
                <w:rFonts w:cs="Arial"/>
              </w:rPr>
              <w:t>43 (32</w:t>
            </w:r>
            <w:r w:rsidR="0056787B" w:rsidRPr="00766026">
              <w:rPr>
                <w:rFonts w:cs="Arial"/>
              </w:rPr>
              <w:t>–</w:t>
            </w:r>
            <w:r w:rsidRPr="00766026">
              <w:rPr>
                <w:rFonts w:cs="Arial"/>
              </w:rPr>
              <w:t>56)</w:t>
            </w:r>
          </w:p>
        </w:tc>
        <w:tc>
          <w:tcPr>
            <w:tcW w:w="1502" w:type="dxa"/>
            <w:vAlign w:val="center"/>
          </w:tcPr>
          <w:p w14:paraId="5B31BDFB" w14:textId="77777777" w:rsidR="00A65723" w:rsidRPr="00766026" w:rsidRDefault="00A65723" w:rsidP="009E7488">
            <w:pPr>
              <w:pStyle w:val="DHHStabletext"/>
              <w:rPr>
                <w:rFonts w:cs="Arial"/>
              </w:rPr>
            </w:pPr>
            <w:r w:rsidRPr="00766026">
              <w:rPr>
                <w:rFonts w:cs="Arial"/>
                <w:color w:val="000000"/>
              </w:rPr>
              <w:t>73</w:t>
            </w:r>
          </w:p>
        </w:tc>
        <w:tc>
          <w:tcPr>
            <w:tcW w:w="1508" w:type="dxa"/>
            <w:vAlign w:val="center"/>
          </w:tcPr>
          <w:p w14:paraId="1E522785" w14:textId="07F50275" w:rsidR="00A65723" w:rsidRPr="00766026" w:rsidRDefault="00A65723" w:rsidP="009E7488">
            <w:pPr>
              <w:pStyle w:val="DHHStabletext"/>
              <w:rPr>
                <w:rFonts w:cs="Arial"/>
              </w:rPr>
            </w:pPr>
            <w:r w:rsidRPr="00766026">
              <w:rPr>
                <w:rFonts w:cs="Arial"/>
              </w:rPr>
              <w:t>53 (41</w:t>
            </w:r>
            <w:r w:rsidR="0056787B" w:rsidRPr="00766026">
              <w:rPr>
                <w:rFonts w:cs="Arial"/>
              </w:rPr>
              <w:t>–</w:t>
            </w:r>
            <w:r w:rsidRPr="00766026">
              <w:rPr>
                <w:rFonts w:cs="Arial"/>
              </w:rPr>
              <w:t>67)</w:t>
            </w:r>
          </w:p>
        </w:tc>
        <w:tc>
          <w:tcPr>
            <w:tcW w:w="1502" w:type="dxa"/>
            <w:vAlign w:val="center"/>
          </w:tcPr>
          <w:p w14:paraId="50C2CAEB" w14:textId="77777777" w:rsidR="00A65723" w:rsidRPr="00766026" w:rsidRDefault="00A65723" w:rsidP="009E7488">
            <w:pPr>
              <w:pStyle w:val="DHHStabletext"/>
              <w:rPr>
                <w:rFonts w:cs="Arial"/>
              </w:rPr>
            </w:pPr>
            <w:r w:rsidRPr="00766026">
              <w:rPr>
                <w:rFonts w:cs="Arial"/>
                <w:color w:val="000000"/>
              </w:rPr>
              <w:t>63</w:t>
            </w:r>
          </w:p>
        </w:tc>
        <w:tc>
          <w:tcPr>
            <w:tcW w:w="1575" w:type="dxa"/>
            <w:vAlign w:val="center"/>
          </w:tcPr>
          <w:p w14:paraId="5BEF7CA6" w14:textId="130165C7" w:rsidR="00A65723" w:rsidRPr="00766026" w:rsidRDefault="00A65723" w:rsidP="009E7488">
            <w:pPr>
              <w:pStyle w:val="DHHStabletext"/>
              <w:rPr>
                <w:rFonts w:cs="Arial"/>
              </w:rPr>
            </w:pPr>
            <w:r w:rsidRPr="00766026">
              <w:rPr>
                <w:rFonts w:cs="Arial"/>
              </w:rPr>
              <w:t>44 (34</w:t>
            </w:r>
            <w:r w:rsidR="0056787B" w:rsidRPr="00766026">
              <w:rPr>
                <w:rFonts w:cs="Arial"/>
              </w:rPr>
              <w:t>–</w:t>
            </w:r>
            <w:r w:rsidRPr="00766026">
              <w:rPr>
                <w:rFonts w:cs="Arial"/>
              </w:rPr>
              <w:t>57)</w:t>
            </w:r>
          </w:p>
        </w:tc>
      </w:tr>
      <w:tr w:rsidR="00A65723" w:rsidRPr="00766026" w14:paraId="4F374D48" w14:textId="77777777" w:rsidTr="00766026">
        <w:trPr>
          <w:trHeight w:val="234"/>
        </w:trPr>
        <w:tc>
          <w:tcPr>
            <w:tcW w:w="3165" w:type="dxa"/>
            <w:vAlign w:val="center"/>
          </w:tcPr>
          <w:p w14:paraId="16D6FE80" w14:textId="77777777" w:rsidR="00A65723" w:rsidRPr="00766026" w:rsidRDefault="00A65723" w:rsidP="009E7488">
            <w:pPr>
              <w:pStyle w:val="DHHStabletext"/>
              <w:rPr>
                <w:rFonts w:cs="Arial"/>
              </w:rPr>
            </w:pPr>
            <w:r w:rsidRPr="00766026">
              <w:rPr>
                <w:rFonts w:cs="Arial"/>
              </w:rPr>
              <w:t>Melbourne (C)</w:t>
            </w:r>
          </w:p>
        </w:tc>
        <w:tc>
          <w:tcPr>
            <w:tcW w:w="1502" w:type="dxa"/>
            <w:vAlign w:val="center"/>
          </w:tcPr>
          <w:p w14:paraId="50EE2534" w14:textId="77777777" w:rsidR="00A65723" w:rsidRPr="00766026" w:rsidRDefault="00A65723" w:rsidP="009E7488">
            <w:pPr>
              <w:pStyle w:val="DHHStabletext"/>
              <w:rPr>
                <w:rFonts w:cs="Arial"/>
              </w:rPr>
            </w:pPr>
            <w:r w:rsidRPr="00766026">
              <w:rPr>
                <w:rFonts w:cs="Arial"/>
                <w:color w:val="000000"/>
              </w:rPr>
              <w:t>28</w:t>
            </w:r>
          </w:p>
        </w:tc>
        <w:tc>
          <w:tcPr>
            <w:tcW w:w="1531" w:type="dxa"/>
            <w:vAlign w:val="center"/>
          </w:tcPr>
          <w:p w14:paraId="5B161847" w14:textId="1A6B1991" w:rsidR="00A65723" w:rsidRPr="00766026" w:rsidRDefault="00A65723" w:rsidP="009E7488">
            <w:pPr>
              <w:pStyle w:val="DHHStabletext"/>
              <w:rPr>
                <w:rFonts w:cs="Arial"/>
              </w:rPr>
            </w:pPr>
            <w:r w:rsidRPr="00766026">
              <w:rPr>
                <w:rFonts w:cs="Arial"/>
              </w:rPr>
              <w:t>40 (26</w:t>
            </w:r>
            <w:r w:rsidR="0056787B" w:rsidRPr="00766026">
              <w:rPr>
                <w:rFonts w:cs="Arial"/>
              </w:rPr>
              <w:t>–</w:t>
            </w:r>
            <w:r w:rsidRPr="00766026">
              <w:rPr>
                <w:rFonts w:cs="Arial"/>
              </w:rPr>
              <w:t>62)</w:t>
            </w:r>
          </w:p>
        </w:tc>
        <w:tc>
          <w:tcPr>
            <w:tcW w:w="1502" w:type="dxa"/>
            <w:vAlign w:val="center"/>
          </w:tcPr>
          <w:p w14:paraId="79AE3435" w14:textId="77777777" w:rsidR="00A65723" w:rsidRPr="00766026" w:rsidRDefault="00A65723" w:rsidP="009E7488">
            <w:pPr>
              <w:pStyle w:val="DHHStabletext"/>
              <w:rPr>
                <w:rFonts w:cs="Arial"/>
              </w:rPr>
            </w:pPr>
            <w:r w:rsidRPr="00766026">
              <w:rPr>
                <w:rFonts w:cs="Arial"/>
                <w:color w:val="000000"/>
              </w:rPr>
              <w:t>30</w:t>
            </w:r>
          </w:p>
        </w:tc>
        <w:tc>
          <w:tcPr>
            <w:tcW w:w="1473" w:type="dxa"/>
            <w:vAlign w:val="center"/>
          </w:tcPr>
          <w:p w14:paraId="2B15BBFB" w14:textId="097440D8" w:rsidR="00A65723" w:rsidRPr="00766026" w:rsidRDefault="00A65723" w:rsidP="009E7488">
            <w:pPr>
              <w:pStyle w:val="DHHStabletext"/>
              <w:rPr>
                <w:rFonts w:cs="Arial"/>
              </w:rPr>
            </w:pPr>
            <w:r w:rsidRPr="00766026">
              <w:rPr>
                <w:rFonts w:cs="Arial"/>
              </w:rPr>
              <w:t>41 (27</w:t>
            </w:r>
            <w:r w:rsidR="0056787B" w:rsidRPr="00766026">
              <w:rPr>
                <w:rFonts w:cs="Arial"/>
              </w:rPr>
              <w:t>–</w:t>
            </w:r>
            <w:r w:rsidRPr="00766026">
              <w:rPr>
                <w:rFonts w:cs="Arial"/>
              </w:rPr>
              <w:t>63)</w:t>
            </w:r>
          </w:p>
        </w:tc>
        <w:tc>
          <w:tcPr>
            <w:tcW w:w="1502" w:type="dxa"/>
            <w:vAlign w:val="center"/>
          </w:tcPr>
          <w:p w14:paraId="7BD96738" w14:textId="77777777" w:rsidR="00A65723" w:rsidRPr="00766026" w:rsidRDefault="00A65723" w:rsidP="009E7488">
            <w:pPr>
              <w:pStyle w:val="DHHStabletext"/>
              <w:rPr>
                <w:rFonts w:cs="Arial"/>
              </w:rPr>
            </w:pPr>
            <w:r w:rsidRPr="00766026">
              <w:rPr>
                <w:rFonts w:cs="Arial"/>
                <w:color w:val="000000"/>
              </w:rPr>
              <w:t>28</w:t>
            </w:r>
          </w:p>
        </w:tc>
        <w:tc>
          <w:tcPr>
            <w:tcW w:w="1508" w:type="dxa"/>
            <w:vAlign w:val="center"/>
          </w:tcPr>
          <w:p w14:paraId="5E59C3C8" w14:textId="2A8B435D" w:rsidR="00A65723" w:rsidRPr="00766026" w:rsidRDefault="00A65723" w:rsidP="009E7488">
            <w:pPr>
              <w:pStyle w:val="DHHStabletext"/>
              <w:rPr>
                <w:rFonts w:cs="Arial"/>
              </w:rPr>
            </w:pPr>
            <w:r w:rsidRPr="00766026">
              <w:rPr>
                <w:rFonts w:cs="Arial"/>
              </w:rPr>
              <w:t>33 (22</w:t>
            </w:r>
            <w:r w:rsidR="0056787B" w:rsidRPr="00766026">
              <w:rPr>
                <w:rFonts w:cs="Arial"/>
              </w:rPr>
              <w:t>–</w:t>
            </w:r>
            <w:r w:rsidRPr="00766026">
              <w:rPr>
                <w:rFonts w:cs="Arial"/>
              </w:rPr>
              <w:t>52)</w:t>
            </w:r>
          </w:p>
        </w:tc>
        <w:tc>
          <w:tcPr>
            <w:tcW w:w="1502" w:type="dxa"/>
            <w:vAlign w:val="center"/>
          </w:tcPr>
          <w:p w14:paraId="34B8B3FC" w14:textId="77777777" w:rsidR="00A65723" w:rsidRPr="00766026" w:rsidRDefault="00A65723" w:rsidP="009E7488">
            <w:pPr>
              <w:pStyle w:val="DHHStabletext"/>
              <w:rPr>
                <w:rFonts w:cs="Arial"/>
              </w:rPr>
            </w:pPr>
            <w:r w:rsidRPr="00766026">
              <w:rPr>
                <w:rFonts w:cs="Arial"/>
                <w:color w:val="000000"/>
              </w:rPr>
              <w:t>39</w:t>
            </w:r>
          </w:p>
        </w:tc>
        <w:tc>
          <w:tcPr>
            <w:tcW w:w="1575" w:type="dxa"/>
            <w:vAlign w:val="center"/>
          </w:tcPr>
          <w:p w14:paraId="2CDDACB4" w14:textId="2068041D" w:rsidR="00A65723" w:rsidRPr="00766026" w:rsidRDefault="00A65723" w:rsidP="009E7488">
            <w:pPr>
              <w:pStyle w:val="DHHStabletext"/>
              <w:rPr>
                <w:rFonts w:cs="Arial"/>
              </w:rPr>
            </w:pPr>
            <w:r w:rsidRPr="00766026">
              <w:rPr>
                <w:rFonts w:cs="Arial"/>
              </w:rPr>
              <w:t>46 (32</w:t>
            </w:r>
            <w:r w:rsidR="0056787B" w:rsidRPr="00766026">
              <w:rPr>
                <w:rFonts w:cs="Arial"/>
              </w:rPr>
              <w:t>–</w:t>
            </w:r>
            <w:r w:rsidRPr="00766026">
              <w:rPr>
                <w:rFonts w:cs="Arial"/>
              </w:rPr>
              <w:t>66)</w:t>
            </w:r>
          </w:p>
        </w:tc>
      </w:tr>
      <w:tr w:rsidR="00A65723" w:rsidRPr="00766026" w14:paraId="1AC3EFED" w14:textId="77777777" w:rsidTr="00766026">
        <w:trPr>
          <w:trHeight w:val="340"/>
        </w:trPr>
        <w:tc>
          <w:tcPr>
            <w:tcW w:w="3165" w:type="dxa"/>
            <w:vAlign w:val="center"/>
          </w:tcPr>
          <w:p w14:paraId="179C9F78" w14:textId="77777777" w:rsidR="00A65723" w:rsidRPr="00766026" w:rsidRDefault="00A65723" w:rsidP="009E7488">
            <w:pPr>
              <w:pStyle w:val="DHHStabletext"/>
              <w:rPr>
                <w:rFonts w:cs="Arial"/>
              </w:rPr>
            </w:pPr>
            <w:r w:rsidRPr="00766026">
              <w:rPr>
                <w:rFonts w:cs="Arial"/>
              </w:rPr>
              <w:t>Melton (C)</w:t>
            </w:r>
          </w:p>
        </w:tc>
        <w:tc>
          <w:tcPr>
            <w:tcW w:w="1502" w:type="dxa"/>
            <w:vAlign w:val="center"/>
          </w:tcPr>
          <w:p w14:paraId="6E9E900A" w14:textId="77777777" w:rsidR="00A65723" w:rsidRPr="00766026" w:rsidRDefault="00A65723" w:rsidP="009E7488">
            <w:pPr>
              <w:pStyle w:val="DHHStabletext"/>
              <w:rPr>
                <w:rFonts w:cs="Arial"/>
              </w:rPr>
            </w:pPr>
            <w:r w:rsidRPr="00766026">
              <w:rPr>
                <w:rFonts w:cs="Arial"/>
                <w:color w:val="000000"/>
              </w:rPr>
              <w:t>49</w:t>
            </w:r>
          </w:p>
        </w:tc>
        <w:tc>
          <w:tcPr>
            <w:tcW w:w="1531" w:type="dxa"/>
            <w:vAlign w:val="center"/>
          </w:tcPr>
          <w:p w14:paraId="5408BA7B" w14:textId="31B3F89B" w:rsidR="00A65723" w:rsidRPr="00766026" w:rsidRDefault="00A65723" w:rsidP="009E7488">
            <w:pPr>
              <w:pStyle w:val="DHHStabletext"/>
              <w:rPr>
                <w:rFonts w:cs="Arial"/>
              </w:rPr>
            </w:pPr>
            <w:r w:rsidRPr="00766026">
              <w:rPr>
                <w:rFonts w:cs="Arial"/>
              </w:rPr>
              <w:t>56 (40</w:t>
            </w:r>
            <w:r w:rsidR="0056787B" w:rsidRPr="00766026">
              <w:rPr>
                <w:rFonts w:cs="Arial"/>
              </w:rPr>
              <w:t>–</w:t>
            </w:r>
            <w:r w:rsidRPr="00766026">
              <w:rPr>
                <w:rFonts w:cs="Arial"/>
              </w:rPr>
              <w:t>76)</w:t>
            </w:r>
          </w:p>
        </w:tc>
        <w:tc>
          <w:tcPr>
            <w:tcW w:w="1502" w:type="dxa"/>
            <w:vAlign w:val="center"/>
          </w:tcPr>
          <w:p w14:paraId="6DE6DB6B" w14:textId="77777777" w:rsidR="00A65723" w:rsidRPr="00766026" w:rsidRDefault="00A65723" w:rsidP="009E7488">
            <w:pPr>
              <w:pStyle w:val="DHHStabletext"/>
              <w:rPr>
                <w:rFonts w:cs="Arial"/>
              </w:rPr>
            </w:pPr>
            <w:r w:rsidRPr="00766026">
              <w:rPr>
                <w:rFonts w:cs="Arial"/>
                <w:color w:val="000000"/>
              </w:rPr>
              <w:t>34</w:t>
            </w:r>
          </w:p>
        </w:tc>
        <w:tc>
          <w:tcPr>
            <w:tcW w:w="1473" w:type="dxa"/>
            <w:vAlign w:val="center"/>
          </w:tcPr>
          <w:p w14:paraId="4C7C96CD" w14:textId="3DEA86B8" w:rsidR="00A65723" w:rsidRPr="00766026" w:rsidRDefault="00A65723" w:rsidP="009E7488">
            <w:pPr>
              <w:pStyle w:val="DHHStabletext"/>
              <w:rPr>
                <w:rFonts w:cs="Arial"/>
              </w:rPr>
            </w:pPr>
            <w:r w:rsidRPr="00766026">
              <w:rPr>
                <w:rFonts w:cs="Arial"/>
              </w:rPr>
              <w:t>36 (24</w:t>
            </w:r>
            <w:r w:rsidR="0056787B" w:rsidRPr="00766026">
              <w:rPr>
                <w:rFonts w:cs="Arial"/>
              </w:rPr>
              <w:t>–</w:t>
            </w:r>
            <w:r w:rsidRPr="00766026">
              <w:rPr>
                <w:rFonts w:cs="Arial"/>
              </w:rPr>
              <w:t>52)</w:t>
            </w:r>
          </w:p>
        </w:tc>
        <w:tc>
          <w:tcPr>
            <w:tcW w:w="1502" w:type="dxa"/>
            <w:vAlign w:val="center"/>
          </w:tcPr>
          <w:p w14:paraId="62B204EC" w14:textId="77777777" w:rsidR="00A65723" w:rsidRPr="00766026" w:rsidRDefault="00A65723" w:rsidP="009E7488">
            <w:pPr>
              <w:pStyle w:val="DHHStabletext"/>
              <w:rPr>
                <w:rFonts w:cs="Arial"/>
              </w:rPr>
            </w:pPr>
            <w:r w:rsidRPr="00766026">
              <w:rPr>
                <w:rFonts w:cs="Arial"/>
                <w:color w:val="000000"/>
              </w:rPr>
              <w:t>61</w:t>
            </w:r>
          </w:p>
        </w:tc>
        <w:tc>
          <w:tcPr>
            <w:tcW w:w="1508" w:type="dxa"/>
            <w:vAlign w:val="center"/>
          </w:tcPr>
          <w:p w14:paraId="6273B264" w14:textId="34F53CFD" w:rsidR="00A65723" w:rsidRPr="00766026" w:rsidRDefault="00A65723" w:rsidP="009E7488">
            <w:pPr>
              <w:pStyle w:val="DHHStabletext"/>
              <w:rPr>
                <w:rFonts w:cs="Arial"/>
              </w:rPr>
            </w:pPr>
            <w:r w:rsidRPr="00766026">
              <w:rPr>
                <w:rFonts w:cs="Arial"/>
              </w:rPr>
              <w:t>60 (45</w:t>
            </w:r>
            <w:r w:rsidR="0056787B" w:rsidRPr="00766026">
              <w:rPr>
                <w:rFonts w:cs="Arial"/>
              </w:rPr>
              <w:t>–</w:t>
            </w:r>
            <w:r w:rsidRPr="00766026">
              <w:rPr>
                <w:rFonts w:cs="Arial"/>
              </w:rPr>
              <w:t>79)</w:t>
            </w:r>
          </w:p>
        </w:tc>
        <w:tc>
          <w:tcPr>
            <w:tcW w:w="1502" w:type="dxa"/>
            <w:vAlign w:val="center"/>
          </w:tcPr>
          <w:p w14:paraId="0B8F8C4F" w14:textId="77777777" w:rsidR="00A65723" w:rsidRPr="00766026" w:rsidRDefault="00A65723" w:rsidP="009E7488">
            <w:pPr>
              <w:pStyle w:val="DHHStabletext"/>
              <w:rPr>
                <w:rFonts w:cs="Arial"/>
              </w:rPr>
            </w:pPr>
            <w:r w:rsidRPr="00766026">
              <w:rPr>
                <w:rFonts w:cs="Arial"/>
                <w:color w:val="000000"/>
              </w:rPr>
              <w:t>55</w:t>
            </w:r>
          </w:p>
        </w:tc>
        <w:tc>
          <w:tcPr>
            <w:tcW w:w="1575" w:type="dxa"/>
            <w:vAlign w:val="center"/>
          </w:tcPr>
          <w:p w14:paraId="1D066E58" w14:textId="6A17196C" w:rsidR="00A65723" w:rsidRPr="00766026" w:rsidRDefault="00A65723" w:rsidP="009E7488">
            <w:pPr>
              <w:pStyle w:val="DHHStabletext"/>
              <w:rPr>
                <w:rFonts w:cs="Arial"/>
              </w:rPr>
            </w:pPr>
            <w:r w:rsidRPr="00766026">
              <w:rPr>
                <w:rFonts w:cs="Arial"/>
              </w:rPr>
              <w:t>46 (34</w:t>
            </w:r>
            <w:r w:rsidR="0056787B" w:rsidRPr="00766026">
              <w:rPr>
                <w:rFonts w:cs="Arial"/>
              </w:rPr>
              <w:t>–</w:t>
            </w:r>
            <w:r w:rsidRPr="00766026">
              <w:rPr>
                <w:rFonts w:cs="Arial"/>
              </w:rPr>
              <w:t>61)</w:t>
            </w:r>
          </w:p>
        </w:tc>
      </w:tr>
      <w:tr w:rsidR="00A65723" w:rsidRPr="00766026" w14:paraId="483DDE62" w14:textId="77777777" w:rsidTr="00766026">
        <w:trPr>
          <w:trHeight w:val="304"/>
        </w:trPr>
        <w:tc>
          <w:tcPr>
            <w:tcW w:w="3165" w:type="dxa"/>
            <w:vAlign w:val="center"/>
          </w:tcPr>
          <w:p w14:paraId="69D81549" w14:textId="77777777" w:rsidR="00A65723" w:rsidRPr="00766026" w:rsidRDefault="00A65723" w:rsidP="009E7488">
            <w:pPr>
              <w:pStyle w:val="DHHStabletext"/>
              <w:rPr>
                <w:rFonts w:cs="Arial"/>
              </w:rPr>
            </w:pPr>
            <w:r w:rsidRPr="00766026">
              <w:rPr>
                <w:rFonts w:cs="Arial"/>
              </w:rPr>
              <w:lastRenderedPageBreak/>
              <w:t>Mildura (RC)</w:t>
            </w:r>
          </w:p>
        </w:tc>
        <w:tc>
          <w:tcPr>
            <w:tcW w:w="1502" w:type="dxa"/>
            <w:vAlign w:val="center"/>
          </w:tcPr>
          <w:p w14:paraId="21B58895" w14:textId="77777777" w:rsidR="00A65723" w:rsidRPr="00766026" w:rsidRDefault="00A65723" w:rsidP="009E7488">
            <w:pPr>
              <w:pStyle w:val="DHHStabletext"/>
              <w:rPr>
                <w:rFonts w:cs="Arial"/>
              </w:rPr>
            </w:pPr>
            <w:r w:rsidRPr="00766026">
              <w:rPr>
                <w:rFonts w:cs="Arial"/>
                <w:color w:val="000000"/>
              </w:rPr>
              <w:t>41</w:t>
            </w:r>
          </w:p>
        </w:tc>
        <w:tc>
          <w:tcPr>
            <w:tcW w:w="1531" w:type="dxa"/>
            <w:vAlign w:val="center"/>
          </w:tcPr>
          <w:p w14:paraId="4C4587A8" w14:textId="471EB2D4" w:rsidR="00A65723" w:rsidRPr="00766026" w:rsidRDefault="00A65723" w:rsidP="009E7488">
            <w:pPr>
              <w:pStyle w:val="DHHStabletext"/>
              <w:rPr>
                <w:rFonts w:cs="Arial"/>
              </w:rPr>
            </w:pPr>
            <w:r w:rsidRPr="00766026">
              <w:rPr>
                <w:rFonts w:cs="Arial"/>
              </w:rPr>
              <w:t>62 (44</w:t>
            </w:r>
            <w:r w:rsidR="0056787B" w:rsidRPr="00766026">
              <w:rPr>
                <w:rFonts w:cs="Arial"/>
              </w:rPr>
              <w:t>–</w:t>
            </w:r>
            <w:r w:rsidRPr="00766026">
              <w:rPr>
                <w:rFonts w:cs="Arial"/>
              </w:rPr>
              <w:t>86)</w:t>
            </w:r>
          </w:p>
        </w:tc>
        <w:tc>
          <w:tcPr>
            <w:tcW w:w="1502" w:type="dxa"/>
            <w:vAlign w:val="center"/>
          </w:tcPr>
          <w:p w14:paraId="22721578" w14:textId="77777777" w:rsidR="00A65723" w:rsidRPr="00766026" w:rsidRDefault="00A65723" w:rsidP="009E7488">
            <w:pPr>
              <w:pStyle w:val="DHHStabletext"/>
              <w:rPr>
                <w:rFonts w:cs="Arial"/>
              </w:rPr>
            </w:pPr>
            <w:r w:rsidRPr="00766026">
              <w:rPr>
                <w:rFonts w:cs="Arial"/>
                <w:color w:val="000000"/>
              </w:rPr>
              <w:t>44</w:t>
            </w:r>
          </w:p>
        </w:tc>
        <w:tc>
          <w:tcPr>
            <w:tcW w:w="1473" w:type="dxa"/>
            <w:vAlign w:val="center"/>
          </w:tcPr>
          <w:p w14:paraId="0DAE637B" w14:textId="69F8B89B" w:rsidR="00A65723" w:rsidRPr="00766026" w:rsidRDefault="00A65723" w:rsidP="009E7488">
            <w:pPr>
              <w:pStyle w:val="DHHStabletext"/>
              <w:rPr>
                <w:rFonts w:cs="Arial"/>
              </w:rPr>
            </w:pPr>
            <w:r w:rsidRPr="00766026">
              <w:rPr>
                <w:rFonts w:cs="Arial"/>
              </w:rPr>
              <w:t>62 (45</w:t>
            </w:r>
            <w:r w:rsidR="0056787B" w:rsidRPr="00766026">
              <w:rPr>
                <w:rFonts w:cs="Arial"/>
              </w:rPr>
              <w:t>–</w:t>
            </w:r>
            <w:r w:rsidRPr="00766026">
              <w:rPr>
                <w:rFonts w:cs="Arial"/>
              </w:rPr>
              <w:t>86)</w:t>
            </w:r>
          </w:p>
        </w:tc>
        <w:tc>
          <w:tcPr>
            <w:tcW w:w="1502" w:type="dxa"/>
            <w:vAlign w:val="center"/>
          </w:tcPr>
          <w:p w14:paraId="762B12B6" w14:textId="77777777" w:rsidR="00A65723" w:rsidRPr="00766026" w:rsidRDefault="00A65723" w:rsidP="009E7488">
            <w:pPr>
              <w:pStyle w:val="DHHStabletext"/>
              <w:rPr>
                <w:rFonts w:cs="Arial"/>
              </w:rPr>
            </w:pPr>
            <w:r w:rsidRPr="00766026">
              <w:rPr>
                <w:rFonts w:cs="Arial"/>
                <w:color w:val="000000"/>
              </w:rPr>
              <w:t>31</w:t>
            </w:r>
          </w:p>
        </w:tc>
        <w:tc>
          <w:tcPr>
            <w:tcW w:w="1508" w:type="dxa"/>
            <w:vAlign w:val="center"/>
          </w:tcPr>
          <w:p w14:paraId="6D79D6B0" w14:textId="71489CD1" w:rsidR="00A65723" w:rsidRPr="00766026" w:rsidRDefault="00A65723" w:rsidP="009E7488">
            <w:pPr>
              <w:pStyle w:val="DHHStabletext"/>
              <w:rPr>
                <w:rFonts w:cs="Arial"/>
              </w:rPr>
            </w:pPr>
            <w:r w:rsidRPr="00766026">
              <w:rPr>
                <w:rFonts w:cs="Arial"/>
              </w:rPr>
              <w:t>45 (30</w:t>
            </w:r>
            <w:r w:rsidR="0056787B" w:rsidRPr="00766026">
              <w:rPr>
                <w:rFonts w:cs="Arial"/>
              </w:rPr>
              <w:t>–</w:t>
            </w:r>
            <w:r w:rsidRPr="00766026">
              <w:rPr>
                <w:rFonts w:cs="Arial"/>
              </w:rPr>
              <w:t>67)</w:t>
            </w:r>
          </w:p>
        </w:tc>
        <w:tc>
          <w:tcPr>
            <w:tcW w:w="1502" w:type="dxa"/>
            <w:vAlign w:val="center"/>
          </w:tcPr>
          <w:p w14:paraId="762E0077" w14:textId="77777777" w:rsidR="00A65723" w:rsidRPr="00766026" w:rsidRDefault="00A65723" w:rsidP="009E7488">
            <w:pPr>
              <w:pStyle w:val="DHHStabletext"/>
              <w:rPr>
                <w:rFonts w:cs="Arial"/>
              </w:rPr>
            </w:pPr>
            <w:r w:rsidRPr="00766026">
              <w:rPr>
                <w:rFonts w:cs="Arial"/>
                <w:color w:val="000000"/>
              </w:rPr>
              <w:t>41</w:t>
            </w:r>
          </w:p>
        </w:tc>
        <w:tc>
          <w:tcPr>
            <w:tcW w:w="1575" w:type="dxa"/>
            <w:vAlign w:val="center"/>
          </w:tcPr>
          <w:p w14:paraId="5DD4D009" w14:textId="7AEB7EC1" w:rsidR="00A65723" w:rsidRPr="00766026" w:rsidRDefault="00A65723" w:rsidP="009E7488">
            <w:pPr>
              <w:pStyle w:val="DHHStabletext"/>
              <w:rPr>
                <w:rFonts w:cs="Arial"/>
              </w:rPr>
            </w:pPr>
            <w:r w:rsidRPr="00766026">
              <w:rPr>
                <w:rFonts w:cs="Arial"/>
              </w:rPr>
              <w:t>55 (39</w:t>
            </w:r>
            <w:r w:rsidR="0056787B" w:rsidRPr="00766026">
              <w:rPr>
                <w:rFonts w:cs="Arial"/>
              </w:rPr>
              <w:t>–</w:t>
            </w:r>
            <w:r w:rsidRPr="00766026">
              <w:rPr>
                <w:rFonts w:cs="Arial"/>
              </w:rPr>
              <w:t>77)</w:t>
            </w:r>
          </w:p>
        </w:tc>
      </w:tr>
      <w:tr w:rsidR="00A65723" w:rsidRPr="00766026" w14:paraId="4510224B" w14:textId="77777777" w:rsidTr="00766026">
        <w:trPr>
          <w:trHeight w:val="268"/>
        </w:trPr>
        <w:tc>
          <w:tcPr>
            <w:tcW w:w="3165" w:type="dxa"/>
            <w:vAlign w:val="center"/>
          </w:tcPr>
          <w:p w14:paraId="08892BC6" w14:textId="77777777" w:rsidR="00A65723" w:rsidRPr="00766026" w:rsidRDefault="00A65723" w:rsidP="009E7488">
            <w:pPr>
              <w:pStyle w:val="DHHStabletext"/>
              <w:rPr>
                <w:rFonts w:cs="Arial"/>
              </w:rPr>
            </w:pPr>
            <w:r w:rsidRPr="00766026">
              <w:rPr>
                <w:rFonts w:cs="Arial"/>
              </w:rPr>
              <w:t>Mitchell (S)</w:t>
            </w:r>
          </w:p>
        </w:tc>
        <w:tc>
          <w:tcPr>
            <w:tcW w:w="1502" w:type="dxa"/>
            <w:vAlign w:val="center"/>
          </w:tcPr>
          <w:p w14:paraId="1160FA10" w14:textId="77777777" w:rsidR="00A65723" w:rsidRPr="00766026" w:rsidRDefault="00A65723" w:rsidP="009E7488">
            <w:pPr>
              <w:pStyle w:val="DHHStabletext"/>
              <w:rPr>
                <w:rFonts w:cs="Arial"/>
              </w:rPr>
            </w:pPr>
            <w:r w:rsidRPr="00766026">
              <w:rPr>
                <w:rFonts w:cs="Arial"/>
                <w:color w:val="000000"/>
              </w:rPr>
              <w:t>35</w:t>
            </w:r>
          </w:p>
        </w:tc>
        <w:tc>
          <w:tcPr>
            <w:tcW w:w="1531" w:type="dxa"/>
            <w:vAlign w:val="center"/>
          </w:tcPr>
          <w:p w14:paraId="5065F4F4" w14:textId="1480F101" w:rsidR="00A65723" w:rsidRPr="00766026" w:rsidRDefault="00A65723" w:rsidP="009E7488">
            <w:pPr>
              <w:pStyle w:val="DHHStabletext"/>
              <w:rPr>
                <w:rFonts w:cs="Arial"/>
              </w:rPr>
            </w:pPr>
            <w:r w:rsidRPr="00766026">
              <w:rPr>
                <w:rFonts w:cs="Arial"/>
              </w:rPr>
              <w:t>89 (62</w:t>
            </w:r>
            <w:r w:rsidR="0056787B" w:rsidRPr="00766026">
              <w:rPr>
                <w:rFonts w:cs="Arial"/>
              </w:rPr>
              <w:t>–</w:t>
            </w:r>
            <w:r w:rsidRPr="00766026">
              <w:rPr>
                <w:rFonts w:cs="Arial"/>
              </w:rPr>
              <w:t>125)</w:t>
            </w:r>
          </w:p>
        </w:tc>
        <w:tc>
          <w:tcPr>
            <w:tcW w:w="1502" w:type="dxa"/>
            <w:vAlign w:val="center"/>
          </w:tcPr>
          <w:p w14:paraId="727316DE" w14:textId="77777777" w:rsidR="00A65723" w:rsidRPr="00766026" w:rsidRDefault="00A65723" w:rsidP="009E7488">
            <w:pPr>
              <w:pStyle w:val="DHHStabletext"/>
              <w:rPr>
                <w:rFonts w:cs="Arial"/>
              </w:rPr>
            </w:pPr>
            <w:r w:rsidRPr="00766026">
              <w:rPr>
                <w:rFonts w:cs="Arial"/>
                <w:color w:val="000000"/>
              </w:rPr>
              <w:t>36</w:t>
            </w:r>
          </w:p>
        </w:tc>
        <w:tc>
          <w:tcPr>
            <w:tcW w:w="1473" w:type="dxa"/>
            <w:vAlign w:val="center"/>
          </w:tcPr>
          <w:p w14:paraId="444147DF" w14:textId="72D32548" w:rsidR="00A65723" w:rsidRPr="00766026" w:rsidRDefault="00A65723" w:rsidP="009E7488">
            <w:pPr>
              <w:pStyle w:val="DHHStabletext"/>
              <w:rPr>
                <w:rFonts w:cs="Arial"/>
              </w:rPr>
            </w:pPr>
            <w:r w:rsidRPr="00766026">
              <w:rPr>
                <w:rFonts w:cs="Arial"/>
              </w:rPr>
              <w:t>83 (58</w:t>
            </w:r>
            <w:r w:rsidR="0056787B" w:rsidRPr="00766026">
              <w:rPr>
                <w:rFonts w:cs="Arial"/>
              </w:rPr>
              <w:t>–</w:t>
            </w:r>
            <w:r w:rsidRPr="00766026">
              <w:rPr>
                <w:rFonts w:cs="Arial"/>
              </w:rPr>
              <w:t>116)</w:t>
            </w:r>
          </w:p>
        </w:tc>
        <w:tc>
          <w:tcPr>
            <w:tcW w:w="1502" w:type="dxa"/>
            <w:vAlign w:val="center"/>
          </w:tcPr>
          <w:p w14:paraId="176F0E5B" w14:textId="77777777" w:rsidR="00A65723" w:rsidRPr="00766026" w:rsidRDefault="00A65723" w:rsidP="009E7488">
            <w:pPr>
              <w:pStyle w:val="DHHStabletext"/>
              <w:rPr>
                <w:rFonts w:cs="Arial"/>
              </w:rPr>
            </w:pPr>
            <w:r w:rsidRPr="00766026">
              <w:rPr>
                <w:rFonts w:cs="Arial"/>
                <w:color w:val="000000"/>
              </w:rPr>
              <w:t>30</w:t>
            </w:r>
          </w:p>
        </w:tc>
        <w:tc>
          <w:tcPr>
            <w:tcW w:w="1508" w:type="dxa"/>
            <w:vAlign w:val="center"/>
          </w:tcPr>
          <w:p w14:paraId="1A867275" w14:textId="1DAF02CC" w:rsidR="00A65723" w:rsidRPr="00766026" w:rsidRDefault="00A65723" w:rsidP="009E7488">
            <w:pPr>
              <w:pStyle w:val="DHHStabletext"/>
              <w:rPr>
                <w:rFonts w:cs="Arial"/>
              </w:rPr>
            </w:pPr>
            <w:r w:rsidRPr="00766026">
              <w:rPr>
                <w:rFonts w:cs="Arial"/>
              </w:rPr>
              <w:t>68 (46</w:t>
            </w:r>
            <w:r w:rsidR="0056787B" w:rsidRPr="00766026">
              <w:rPr>
                <w:rFonts w:cs="Arial"/>
              </w:rPr>
              <w:t>–</w:t>
            </w:r>
            <w:r w:rsidRPr="00766026">
              <w:rPr>
                <w:rFonts w:cs="Arial"/>
              </w:rPr>
              <w:t>99)</w:t>
            </w:r>
          </w:p>
        </w:tc>
        <w:tc>
          <w:tcPr>
            <w:tcW w:w="1502" w:type="dxa"/>
            <w:vAlign w:val="center"/>
          </w:tcPr>
          <w:p w14:paraId="32E1AB3A" w14:textId="77777777" w:rsidR="00A65723" w:rsidRPr="00766026" w:rsidRDefault="00A65723" w:rsidP="009E7488">
            <w:pPr>
              <w:pStyle w:val="DHHStabletext"/>
              <w:rPr>
                <w:rFonts w:cs="Arial"/>
              </w:rPr>
            </w:pPr>
            <w:r w:rsidRPr="00766026">
              <w:rPr>
                <w:rFonts w:cs="Arial"/>
                <w:color w:val="000000"/>
              </w:rPr>
              <w:t>32</w:t>
            </w:r>
          </w:p>
        </w:tc>
        <w:tc>
          <w:tcPr>
            <w:tcW w:w="1575" w:type="dxa"/>
            <w:vAlign w:val="center"/>
          </w:tcPr>
          <w:p w14:paraId="167296CE" w14:textId="69E46DAB" w:rsidR="00A65723" w:rsidRPr="00766026" w:rsidRDefault="00A65723" w:rsidP="009E7488">
            <w:pPr>
              <w:pStyle w:val="DHHStabletext"/>
              <w:rPr>
                <w:rFonts w:cs="Arial"/>
              </w:rPr>
            </w:pPr>
            <w:r w:rsidRPr="00766026">
              <w:rPr>
                <w:rFonts w:cs="Arial"/>
              </w:rPr>
              <w:t>76 (52</w:t>
            </w:r>
            <w:r w:rsidR="0056787B" w:rsidRPr="00766026">
              <w:rPr>
                <w:rFonts w:cs="Arial"/>
              </w:rPr>
              <w:t>–</w:t>
            </w:r>
            <w:r w:rsidRPr="00766026">
              <w:rPr>
                <w:rFonts w:cs="Arial"/>
              </w:rPr>
              <w:t>108)</w:t>
            </w:r>
          </w:p>
        </w:tc>
      </w:tr>
      <w:tr w:rsidR="00A65723" w:rsidRPr="00766026" w14:paraId="0F595D20" w14:textId="77777777" w:rsidTr="00766026">
        <w:trPr>
          <w:trHeight w:val="246"/>
        </w:trPr>
        <w:tc>
          <w:tcPr>
            <w:tcW w:w="3165" w:type="dxa"/>
            <w:vAlign w:val="center"/>
          </w:tcPr>
          <w:p w14:paraId="17007FB3" w14:textId="77777777" w:rsidR="00A65723" w:rsidRPr="00766026" w:rsidRDefault="00A65723" w:rsidP="009E7488">
            <w:pPr>
              <w:pStyle w:val="DHHStabletext"/>
              <w:rPr>
                <w:rFonts w:cs="Arial"/>
              </w:rPr>
            </w:pPr>
            <w:r w:rsidRPr="00766026">
              <w:rPr>
                <w:rFonts w:cs="Arial"/>
              </w:rPr>
              <w:t>Moira (S)</w:t>
            </w:r>
          </w:p>
        </w:tc>
        <w:tc>
          <w:tcPr>
            <w:tcW w:w="1502" w:type="dxa"/>
            <w:vAlign w:val="center"/>
          </w:tcPr>
          <w:p w14:paraId="092FB173" w14:textId="77777777" w:rsidR="00A65723" w:rsidRPr="00766026" w:rsidRDefault="00A65723" w:rsidP="009E7488">
            <w:pPr>
              <w:pStyle w:val="DHHStabletext"/>
              <w:rPr>
                <w:rFonts w:cs="Arial"/>
              </w:rPr>
            </w:pPr>
            <w:r w:rsidRPr="00766026">
              <w:rPr>
                <w:rFonts w:cs="Arial"/>
                <w:color w:val="000000"/>
              </w:rPr>
              <w:t>40</w:t>
            </w:r>
          </w:p>
        </w:tc>
        <w:tc>
          <w:tcPr>
            <w:tcW w:w="1531" w:type="dxa"/>
            <w:vAlign w:val="center"/>
          </w:tcPr>
          <w:p w14:paraId="05B73DD5" w14:textId="4AE88E0C" w:rsidR="00A65723" w:rsidRPr="00766026" w:rsidRDefault="00A65723" w:rsidP="009E7488">
            <w:pPr>
              <w:pStyle w:val="DHHStabletext"/>
              <w:rPr>
                <w:rFonts w:cs="Arial"/>
              </w:rPr>
            </w:pPr>
            <w:r w:rsidRPr="00766026">
              <w:rPr>
                <w:rFonts w:cs="Arial"/>
              </w:rPr>
              <w:t>87 (61</w:t>
            </w:r>
            <w:r w:rsidR="0056787B" w:rsidRPr="00766026">
              <w:rPr>
                <w:rFonts w:cs="Arial"/>
              </w:rPr>
              <w:t>–</w:t>
            </w:r>
            <w:r w:rsidRPr="00766026">
              <w:rPr>
                <w:rFonts w:cs="Arial"/>
              </w:rPr>
              <w:t>125)</w:t>
            </w:r>
          </w:p>
        </w:tc>
        <w:tc>
          <w:tcPr>
            <w:tcW w:w="1502" w:type="dxa"/>
            <w:vAlign w:val="center"/>
          </w:tcPr>
          <w:p w14:paraId="61CBB891" w14:textId="77777777" w:rsidR="00A65723" w:rsidRPr="00766026" w:rsidRDefault="00A65723" w:rsidP="009E7488">
            <w:pPr>
              <w:pStyle w:val="DHHStabletext"/>
              <w:rPr>
                <w:rFonts w:cs="Arial"/>
              </w:rPr>
            </w:pPr>
            <w:r w:rsidRPr="00766026">
              <w:rPr>
                <w:rFonts w:cs="Arial"/>
                <w:color w:val="000000"/>
              </w:rPr>
              <w:t>30</w:t>
            </w:r>
          </w:p>
        </w:tc>
        <w:tc>
          <w:tcPr>
            <w:tcW w:w="1473" w:type="dxa"/>
            <w:vAlign w:val="center"/>
          </w:tcPr>
          <w:p w14:paraId="5F74889C" w14:textId="0EA94B84" w:rsidR="00A65723" w:rsidRPr="00766026" w:rsidRDefault="00A65723" w:rsidP="009E7488">
            <w:pPr>
              <w:pStyle w:val="DHHStabletext"/>
              <w:rPr>
                <w:rFonts w:cs="Arial"/>
              </w:rPr>
            </w:pPr>
            <w:r w:rsidRPr="00766026">
              <w:rPr>
                <w:rFonts w:cs="Arial"/>
              </w:rPr>
              <w:t>64 (42</w:t>
            </w:r>
            <w:r w:rsidR="0056787B" w:rsidRPr="00766026">
              <w:rPr>
                <w:rFonts w:cs="Arial"/>
              </w:rPr>
              <w:t>–</w:t>
            </w:r>
            <w:r w:rsidRPr="00766026">
              <w:rPr>
                <w:rFonts w:cs="Arial"/>
              </w:rPr>
              <w:t>98)</w:t>
            </w:r>
          </w:p>
        </w:tc>
        <w:tc>
          <w:tcPr>
            <w:tcW w:w="1502" w:type="dxa"/>
            <w:vAlign w:val="center"/>
          </w:tcPr>
          <w:p w14:paraId="14A9C521" w14:textId="77777777" w:rsidR="00A65723" w:rsidRPr="00766026" w:rsidRDefault="00A65723" w:rsidP="009E7488">
            <w:pPr>
              <w:pStyle w:val="DHHStabletext"/>
              <w:rPr>
                <w:rFonts w:cs="Arial"/>
              </w:rPr>
            </w:pPr>
            <w:r w:rsidRPr="00766026">
              <w:rPr>
                <w:rFonts w:cs="Arial"/>
                <w:color w:val="000000"/>
              </w:rPr>
              <w:t>31</w:t>
            </w:r>
          </w:p>
        </w:tc>
        <w:tc>
          <w:tcPr>
            <w:tcW w:w="1508" w:type="dxa"/>
            <w:vAlign w:val="center"/>
          </w:tcPr>
          <w:p w14:paraId="4FFC5183" w14:textId="3ADEB1FF" w:rsidR="00A65723" w:rsidRPr="00766026" w:rsidRDefault="00A65723" w:rsidP="009E7488">
            <w:pPr>
              <w:pStyle w:val="DHHStabletext"/>
              <w:rPr>
                <w:rFonts w:cs="Arial"/>
              </w:rPr>
            </w:pPr>
            <w:r w:rsidRPr="00766026">
              <w:rPr>
                <w:rFonts w:cs="Arial"/>
              </w:rPr>
              <w:t>62 (42</w:t>
            </w:r>
            <w:r w:rsidR="0056787B" w:rsidRPr="00766026">
              <w:rPr>
                <w:rFonts w:cs="Arial"/>
              </w:rPr>
              <w:t>–</w:t>
            </w:r>
            <w:r w:rsidRPr="00766026">
              <w:rPr>
                <w:rFonts w:cs="Arial"/>
              </w:rPr>
              <w:t>95)</w:t>
            </w:r>
          </w:p>
        </w:tc>
        <w:tc>
          <w:tcPr>
            <w:tcW w:w="1502" w:type="dxa"/>
            <w:vAlign w:val="center"/>
          </w:tcPr>
          <w:p w14:paraId="1DCFF638" w14:textId="77777777" w:rsidR="00A65723" w:rsidRPr="00766026" w:rsidRDefault="00A65723" w:rsidP="009E7488">
            <w:pPr>
              <w:pStyle w:val="DHHStabletext"/>
              <w:rPr>
                <w:rFonts w:cs="Arial"/>
              </w:rPr>
            </w:pPr>
            <w:r w:rsidRPr="00766026">
              <w:rPr>
                <w:rFonts w:cs="Arial"/>
                <w:color w:val="000000"/>
              </w:rPr>
              <w:t>35</w:t>
            </w:r>
          </w:p>
        </w:tc>
        <w:tc>
          <w:tcPr>
            <w:tcW w:w="1575" w:type="dxa"/>
            <w:vAlign w:val="center"/>
          </w:tcPr>
          <w:p w14:paraId="4E257DD6" w14:textId="42F652F5" w:rsidR="00A65723" w:rsidRPr="00766026" w:rsidRDefault="00A65723" w:rsidP="009E7488">
            <w:pPr>
              <w:pStyle w:val="DHHStabletext"/>
              <w:rPr>
                <w:rFonts w:cs="Arial"/>
              </w:rPr>
            </w:pPr>
            <w:r w:rsidRPr="00766026">
              <w:rPr>
                <w:rFonts w:cs="Arial"/>
              </w:rPr>
              <w:t>71 (48</w:t>
            </w:r>
            <w:r w:rsidR="0056787B" w:rsidRPr="00766026">
              <w:rPr>
                <w:rFonts w:cs="Arial"/>
              </w:rPr>
              <w:t>–</w:t>
            </w:r>
            <w:r w:rsidRPr="00766026">
              <w:rPr>
                <w:rFonts w:cs="Arial"/>
              </w:rPr>
              <w:t>105)</w:t>
            </w:r>
          </w:p>
        </w:tc>
      </w:tr>
      <w:tr w:rsidR="00A65723" w:rsidRPr="00766026" w14:paraId="6A0A7ABA" w14:textId="77777777" w:rsidTr="00766026">
        <w:trPr>
          <w:trHeight w:val="210"/>
        </w:trPr>
        <w:tc>
          <w:tcPr>
            <w:tcW w:w="3165" w:type="dxa"/>
            <w:vAlign w:val="center"/>
          </w:tcPr>
          <w:p w14:paraId="72565B0E" w14:textId="77777777" w:rsidR="00A65723" w:rsidRPr="00766026" w:rsidRDefault="00A65723" w:rsidP="009E7488">
            <w:pPr>
              <w:pStyle w:val="DHHStabletext"/>
              <w:rPr>
                <w:rFonts w:cs="Arial"/>
              </w:rPr>
            </w:pPr>
            <w:r w:rsidRPr="00766026">
              <w:rPr>
                <w:rFonts w:cs="Arial"/>
              </w:rPr>
              <w:t>Monash (C)</w:t>
            </w:r>
          </w:p>
        </w:tc>
        <w:tc>
          <w:tcPr>
            <w:tcW w:w="1502" w:type="dxa"/>
            <w:vAlign w:val="center"/>
          </w:tcPr>
          <w:p w14:paraId="75F01E65" w14:textId="77777777" w:rsidR="00A65723" w:rsidRPr="00766026" w:rsidRDefault="00A65723" w:rsidP="009E7488">
            <w:pPr>
              <w:pStyle w:val="DHHStabletext"/>
              <w:rPr>
                <w:rFonts w:cs="Arial"/>
              </w:rPr>
            </w:pPr>
            <w:r w:rsidRPr="00766026">
              <w:rPr>
                <w:rFonts w:cs="Arial"/>
                <w:color w:val="000000"/>
              </w:rPr>
              <w:t>93</w:t>
            </w:r>
          </w:p>
        </w:tc>
        <w:tc>
          <w:tcPr>
            <w:tcW w:w="1531" w:type="dxa"/>
            <w:vAlign w:val="center"/>
          </w:tcPr>
          <w:p w14:paraId="17CB01B4" w14:textId="71963820" w:rsidR="00A65723" w:rsidRPr="00766026" w:rsidRDefault="00A65723" w:rsidP="009E7488">
            <w:pPr>
              <w:pStyle w:val="DHHStabletext"/>
              <w:rPr>
                <w:rFonts w:cs="Arial"/>
              </w:rPr>
            </w:pPr>
            <w:r w:rsidRPr="00766026">
              <w:rPr>
                <w:rFonts w:cs="Arial"/>
              </w:rPr>
              <w:t>39 (32</w:t>
            </w:r>
            <w:r w:rsidR="0056787B" w:rsidRPr="00766026">
              <w:rPr>
                <w:rFonts w:cs="Arial"/>
              </w:rPr>
              <w:t>–</w:t>
            </w:r>
            <w:r w:rsidRPr="00766026">
              <w:rPr>
                <w:rFonts w:cs="Arial"/>
              </w:rPr>
              <w:t>49)</w:t>
            </w:r>
          </w:p>
        </w:tc>
        <w:tc>
          <w:tcPr>
            <w:tcW w:w="1502" w:type="dxa"/>
            <w:vAlign w:val="center"/>
          </w:tcPr>
          <w:p w14:paraId="620D175A" w14:textId="77777777" w:rsidR="00A65723" w:rsidRPr="00766026" w:rsidRDefault="00A65723" w:rsidP="009E7488">
            <w:pPr>
              <w:pStyle w:val="DHHStabletext"/>
              <w:rPr>
                <w:rFonts w:cs="Arial"/>
              </w:rPr>
            </w:pPr>
            <w:r w:rsidRPr="00766026">
              <w:rPr>
                <w:rFonts w:cs="Arial"/>
                <w:color w:val="000000"/>
              </w:rPr>
              <w:t>128</w:t>
            </w:r>
          </w:p>
        </w:tc>
        <w:tc>
          <w:tcPr>
            <w:tcW w:w="1473" w:type="dxa"/>
            <w:vAlign w:val="center"/>
          </w:tcPr>
          <w:p w14:paraId="2B45C40B" w14:textId="6EBF7F6C" w:rsidR="00A65723" w:rsidRPr="00766026" w:rsidRDefault="00A65723" w:rsidP="009E7488">
            <w:pPr>
              <w:pStyle w:val="DHHStabletext"/>
              <w:rPr>
                <w:rFonts w:cs="Arial"/>
              </w:rPr>
            </w:pPr>
            <w:r w:rsidRPr="00766026">
              <w:rPr>
                <w:rFonts w:cs="Arial"/>
              </w:rPr>
              <w:t>53 (44</w:t>
            </w:r>
            <w:r w:rsidR="0056787B" w:rsidRPr="00766026">
              <w:rPr>
                <w:rFonts w:cs="Arial"/>
              </w:rPr>
              <w:t>–</w:t>
            </w:r>
            <w:r w:rsidRPr="00766026">
              <w:rPr>
                <w:rFonts w:cs="Arial"/>
              </w:rPr>
              <w:t>64)</w:t>
            </w:r>
          </w:p>
        </w:tc>
        <w:tc>
          <w:tcPr>
            <w:tcW w:w="1502" w:type="dxa"/>
            <w:vAlign w:val="center"/>
          </w:tcPr>
          <w:p w14:paraId="2E7EA680" w14:textId="77777777" w:rsidR="00A65723" w:rsidRPr="00766026" w:rsidRDefault="00A65723" w:rsidP="009E7488">
            <w:pPr>
              <w:pStyle w:val="DHHStabletext"/>
              <w:rPr>
                <w:rFonts w:cs="Arial"/>
              </w:rPr>
            </w:pPr>
            <w:r w:rsidRPr="00766026">
              <w:rPr>
                <w:rFonts w:cs="Arial"/>
                <w:color w:val="000000"/>
              </w:rPr>
              <w:t>150</w:t>
            </w:r>
          </w:p>
        </w:tc>
        <w:tc>
          <w:tcPr>
            <w:tcW w:w="1508" w:type="dxa"/>
            <w:vAlign w:val="center"/>
          </w:tcPr>
          <w:p w14:paraId="4BC6416F" w14:textId="5C79AAEB" w:rsidR="00A65723" w:rsidRPr="00766026" w:rsidRDefault="00A65723" w:rsidP="009E7488">
            <w:pPr>
              <w:pStyle w:val="DHHStabletext"/>
              <w:rPr>
                <w:rFonts w:cs="Arial"/>
              </w:rPr>
            </w:pPr>
            <w:r w:rsidRPr="00766026">
              <w:rPr>
                <w:rFonts w:cs="Arial"/>
              </w:rPr>
              <w:t>62 (52</w:t>
            </w:r>
            <w:r w:rsidR="0056787B" w:rsidRPr="00766026">
              <w:rPr>
                <w:rFonts w:cs="Arial"/>
              </w:rPr>
              <w:t>–</w:t>
            </w:r>
            <w:r w:rsidRPr="00766026">
              <w:rPr>
                <w:rFonts w:cs="Arial"/>
              </w:rPr>
              <w:t>73)</w:t>
            </w:r>
          </w:p>
        </w:tc>
        <w:tc>
          <w:tcPr>
            <w:tcW w:w="1502" w:type="dxa"/>
            <w:vAlign w:val="center"/>
          </w:tcPr>
          <w:p w14:paraId="0FC91D5D" w14:textId="77777777" w:rsidR="00A65723" w:rsidRPr="00766026" w:rsidRDefault="00A65723" w:rsidP="009E7488">
            <w:pPr>
              <w:pStyle w:val="DHHStabletext"/>
              <w:rPr>
                <w:rFonts w:cs="Arial"/>
              </w:rPr>
            </w:pPr>
            <w:r w:rsidRPr="00766026">
              <w:rPr>
                <w:rFonts w:cs="Arial"/>
                <w:color w:val="000000"/>
              </w:rPr>
              <w:t>101</w:t>
            </w:r>
          </w:p>
        </w:tc>
        <w:tc>
          <w:tcPr>
            <w:tcW w:w="1575" w:type="dxa"/>
            <w:vAlign w:val="center"/>
          </w:tcPr>
          <w:p w14:paraId="31782AB0" w14:textId="63921F58" w:rsidR="00A65723" w:rsidRPr="00766026" w:rsidRDefault="00A65723" w:rsidP="009E7488">
            <w:pPr>
              <w:pStyle w:val="DHHStabletext"/>
              <w:rPr>
                <w:rFonts w:cs="Arial"/>
              </w:rPr>
            </w:pPr>
            <w:r w:rsidRPr="00766026">
              <w:rPr>
                <w:rFonts w:cs="Arial"/>
              </w:rPr>
              <w:t>41 (33</w:t>
            </w:r>
            <w:r w:rsidR="0056787B" w:rsidRPr="00766026">
              <w:rPr>
                <w:rFonts w:cs="Arial"/>
              </w:rPr>
              <w:t>–</w:t>
            </w:r>
            <w:r w:rsidRPr="00766026">
              <w:rPr>
                <w:rFonts w:cs="Arial"/>
              </w:rPr>
              <w:t>51)</w:t>
            </w:r>
          </w:p>
        </w:tc>
      </w:tr>
      <w:tr w:rsidR="00A65723" w:rsidRPr="00766026" w14:paraId="6C192650" w14:textId="77777777" w:rsidTr="00766026">
        <w:trPr>
          <w:trHeight w:val="316"/>
        </w:trPr>
        <w:tc>
          <w:tcPr>
            <w:tcW w:w="3165" w:type="dxa"/>
            <w:vAlign w:val="center"/>
          </w:tcPr>
          <w:p w14:paraId="2F1314C7" w14:textId="77777777" w:rsidR="00A65723" w:rsidRPr="00766026" w:rsidRDefault="00A65723" w:rsidP="009E7488">
            <w:pPr>
              <w:pStyle w:val="DHHStabletext"/>
              <w:rPr>
                <w:rFonts w:cs="Arial"/>
              </w:rPr>
            </w:pPr>
            <w:r w:rsidRPr="00766026">
              <w:rPr>
                <w:rFonts w:cs="Arial"/>
              </w:rPr>
              <w:t>Moonee Valley (C)</w:t>
            </w:r>
          </w:p>
        </w:tc>
        <w:tc>
          <w:tcPr>
            <w:tcW w:w="1502" w:type="dxa"/>
            <w:vAlign w:val="center"/>
          </w:tcPr>
          <w:p w14:paraId="0A10DCA7" w14:textId="77777777" w:rsidR="00A65723" w:rsidRPr="00766026" w:rsidRDefault="00A65723" w:rsidP="009E7488">
            <w:pPr>
              <w:pStyle w:val="DHHStabletext"/>
              <w:rPr>
                <w:rFonts w:cs="Arial"/>
              </w:rPr>
            </w:pPr>
            <w:r w:rsidRPr="00766026">
              <w:rPr>
                <w:rFonts w:cs="Arial"/>
                <w:color w:val="000000"/>
              </w:rPr>
              <w:t>64</w:t>
            </w:r>
          </w:p>
        </w:tc>
        <w:tc>
          <w:tcPr>
            <w:tcW w:w="1531" w:type="dxa"/>
            <w:vAlign w:val="center"/>
          </w:tcPr>
          <w:p w14:paraId="43EDBBA6" w14:textId="05D89639" w:rsidR="00A65723" w:rsidRPr="00766026" w:rsidRDefault="00A65723" w:rsidP="009E7488">
            <w:pPr>
              <w:pStyle w:val="DHHStabletext"/>
              <w:rPr>
                <w:rFonts w:cs="Arial"/>
              </w:rPr>
            </w:pPr>
            <w:r w:rsidRPr="00766026">
              <w:rPr>
                <w:rFonts w:cs="Arial"/>
              </w:rPr>
              <w:t>45 (35</w:t>
            </w:r>
            <w:r w:rsidR="0056787B" w:rsidRPr="00766026">
              <w:rPr>
                <w:rFonts w:cs="Arial"/>
              </w:rPr>
              <w:t>–</w:t>
            </w:r>
            <w:r w:rsidRPr="00766026">
              <w:rPr>
                <w:rFonts w:cs="Arial"/>
              </w:rPr>
              <w:t>59)</w:t>
            </w:r>
          </w:p>
        </w:tc>
        <w:tc>
          <w:tcPr>
            <w:tcW w:w="1502" w:type="dxa"/>
            <w:vAlign w:val="center"/>
          </w:tcPr>
          <w:p w14:paraId="1244A600" w14:textId="77777777" w:rsidR="00A65723" w:rsidRPr="00766026" w:rsidRDefault="00A65723" w:rsidP="009E7488">
            <w:pPr>
              <w:pStyle w:val="DHHStabletext"/>
              <w:rPr>
                <w:rFonts w:cs="Arial"/>
              </w:rPr>
            </w:pPr>
            <w:r w:rsidRPr="00766026">
              <w:rPr>
                <w:rFonts w:cs="Arial"/>
                <w:color w:val="000000"/>
              </w:rPr>
              <w:t>91</w:t>
            </w:r>
          </w:p>
        </w:tc>
        <w:tc>
          <w:tcPr>
            <w:tcW w:w="1473" w:type="dxa"/>
            <w:vAlign w:val="center"/>
          </w:tcPr>
          <w:p w14:paraId="6EA1078B" w14:textId="7E8C429C" w:rsidR="00A65723" w:rsidRPr="00766026" w:rsidRDefault="00A65723" w:rsidP="009E7488">
            <w:pPr>
              <w:pStyle w:val="DHHStabletext"/>
              <w:rPr>
                <w:rFonts w:cs="Arial"/>
              </w:rPr>
            </w:pPr>
            <w:r w:rsidRPr="00766026">
              <w:rPr>
                <w:rFonts w:cs="Arial"/>
              </w:rPr>
              <w:t>64 (52</w:t>
            </w:r>
            <w:r w:rsidR="0056787B" w:rsidRPr="00766026">
              <w:rPr>
                <w:rFonts w:cs="Arial"/>
              </w:rPr>
              <w:t>–</w:t>
            </w:r>
            <w:r w:rsidRPr="00766026">
              <w:rPr>
                <w:rFonts w:cs="Arial"/>
              </w:rPr>
              <w:t>80)</w:t>
            </w:r>
          </w:p>
        </w:tc>
        <w:tc>
          <w:tcPr>
            <w:tcW w:w="1502" w:type="dxa"/>
            <w:vAlign w:val="center"/>
          </w:tcPr>
          <w:p w14:paraId="32AB4C85" w14:textId="77777777" w:rsidR="00A65723" w:rsidRPr="00766026" w:rsidRDefault="00A65723" w:rsidP="009E7488">
            <w:pPr>
              <w:pStyle w:val="DHHStabletext"/>
              <w:rPr>
                <w:rFonts w:cs="Arial"/>
              </w:rPr>
            </w:pPr>
            <w:r w:rsidRPr="00766026">
              <w:rPr>
                <w:rFonts w:cs="Arial"/>
                <w:color w:val="000000"/>
              </w:rPr>
              <w:t>77</w:t>
            </w:r>
          </w:p>
        </w:tc>
        <w:tc>
          <w:tcPr>
            <w:tcW w:w="1508" w:type="dxa"/>
            <w:vAlign w:val="center"/>
          </w:tcPr>
          <w:p w14:paraId="70A348E1" w14:textId="0176F80B" w:rsidR="00A65723" w:rsidRPr="00766026" w:rsidRDefault="00A65723" w:rsidP="009E7488">
            <w:pPr>
              <w:pStyle w:val="DHHStabletext"/>
              <w:rPr>
                <w:rFonts w:cs="Arial"/>
              </w:rPr>
            </w:pPr>
            <w:r w:rsidRPr="00766026">
              <w:rPr>
                <w:rFonts w:cs="Arial"/>
              </w:rPr>
              <w:t>53 (42</w:t>
            </w:r>
            <w:r w:rsidR="0056787B" w:rsidRPr="00766026">
              <w:rPr>
                <w:rFonts w:cs="Arial"/>
              </w:rPr>
              <w:t>–</w:t>
            </w:r>
            <w:r w:rsidRPr="00766026">
              <w:rPr>
                <w:rFonts w:cs="Arial"/>
              </w:rPr>
              <w:t>68)</w:t>
            </w:r>
          </w:p>
        </w:tc>
        <w:tc>
          <w:tcPr>
            <w:tcW w:w="1502" w:type="dxa"/>
            <w:vAlign w:val="center"/>
          </w:tcPr>
          <w:p w14:paraId="432FD347" w14:textId="77777777" w:rsidR="00A65723" w:rsidRPr="00766026" w:rsidRDefault="00A65723" w:rsidP="009E7488">
            <w:pPr>
              <w:pStyle w:val="DHHStabletext"/>
              <w:rPr>
                <w:rFonts w:cs="Arial"/>
              </w:rPr>
            </w:pPr>
            <w:r w:rsidRPr="00766026">
              <w:rPr>
                <w:rFonts w:cs="Arial"/>
                <w:color w:val="000000"/>
              </w:rPr>
              <w:t>68</w:t>
            </w:r>
          </w:p>
        </w:tc>
        <w:tc>
          <w:tcPr>
            <w:tcW w:w="1575" w:type="dxa"/>
            <w:vAlign w:val="center"/>
          </w:tcPr>
          <w:p w14:paraId="1CC9283B" w14:textId="150BD51F" w:rsidR="00A65723" w:rsidRPr="00766026" w:rsidRDefault="00A65723" w:rsidP="009E7488">
            <w:pPr>
              <w:pStyle w:val="DHHStabletext"/>
              <w:rPr>
                <w:rFonts w:cs="Arial"/>
              </w:rPr>
            </w:pPr>
            <w:r w:rsidRPr="00766026">
              <w:rPr>
                <w:rFonts w:cs="Arial"/>
              </w:rPr>
              <w:t>45 (35</w:t>
            </w:r>
            <w:r w:rsidR="0056787B" w:rsidRPr="00766026">
              <w:rPr>
                <w:rFonts w:cs="Arial"/>
              </w:rPr>
              <w:t>–</w:t>
            </w:r>
            <w:r w:rsidRPr="00766026">
              <w:rPr>
                <w:rFonts w:cs="Arial"/>
              </w:rPr>
              <w:t>58)</w:t>
            </w:r>
          </w:p>
        </w:tc>
      </w:tr>
      <w:tr w:rsidR="00A65723" w:rsidRPr="00766026" w14:paraId="0A8A09BE" w14:textId="77777777" w:rsidTr="00766026">
        <w:trPr>
          <w:trHeight w:val="125"/>
        </w:trPr>
        <w:tc>
          <w:tcPr>
            <w:tcW w:w="3165" w:type="dxa"/>
            <w:vAlign w:val="center"/>
          </w:tcPr>
          <w:p w14:paraId="1BDFC4D3" w14:textId="77777777" w:rsidR="00A65723" w:rsidRPr="00766026" w:rsidRDefault="00A65723" w:rsidP="009E7488">
            <w:pPr>
              <w:pStyle w:val="DHHStabletext"/>
              <w:rPr>
                <w:rFonts w:cs="Arial"/>
              </w:rPr>
            </w:pPr>
            <w:r w:rsidRPr="00766026">
              <w:rPr>
                <w:rFonts w:cs="Arial"/>
              </w:rPr>
              <w:t>Moorabool (S)</w:t>
            </w:r>
          </w:p>
        </w:tc>
        <w:tc>
          <w:tcPr>
            <w:tcW w:w="1502" w:type="dxa"/>
            <w:vAlign w:val="center"/>
          </w:tcPr>
          <w:p w14:paraId="728E8C92" w14:textId="77777777" w:rsidR="00A65723" w:rsidRPr="00766026" w:rsidRDefault="00A65723" w:rsidP="009E7488">
            <w:pPr>
              <w:pStyle w:val="DHHStabletext"/>
              <w:rPr>
                <w:rFonts w:cs="Arial"/>
              </w:rPr>
            </w:pPr>
            <w:r w:rsidRPr="00766026">
              <w:rPr>
                <w:rFonts w:cs="Arial"/>
                <w:color w:val="000000"/>
              </w:rPr>
              <w:t>16</w:t>
            </w:r>
          </w:p>
        </w:tc>
        <w:tc>
          <w:tcPr>
            <w:tcW w:w="1531" w:type="dxa"/>
            <w:vAlign w:val="center"/>
          </w:tcPr>
          <w:p w14:paraId="61B3A689" w14:textId="353EA939" w:rsidR="00A65723" w:rsidRPr="00766026" w:rsidRDefault="00A65723" w:rsidP="009E7488">
            <w:pPr>
              <w:pStyle w:val="DHHStabletext"/>
              <w:rPr>
                <w:rFonts w:cs="Arial"/>
              </w:rPr>
            </w:pPr>
            <w:r w:rsidRPr="00766026">
              <w:rPr>
                <w:rFonts w:cs="Arial"/>
              </w:rPr>
              <w:t>46 (26</w:t>
            </w:r>
            <w:r w:rsidR="0056787B" w:rsidRPr="00766026">
              <w:rPr>
                <w:rFonts w:cs="Arial"/>
              </w:rPr>
              <w:t>–</w:t>
            </w:r>
            <w:r w:rsidRPr="00766026">
              <w:rPr>
                <w:rFonts w:cs="Arial"/>
              </w:rPr>
              <w:t>78)</w:t>
            </w:r>
          </w:p>
        </w:tc>
        <w:tc>
          <w:tcPr>
            <w:tcW w:w="1502" w:type="dxa"/>
            <w:vAlign w:val="center"/>
          </w:tcPr>
          <w:p w14:paraId="4408CC62" w14:textId="77777777" w:rsidR="00A65723" w:rsidRPr="00766026" w:rsidRDefault="00A65723" w:rsidP="009E7488">
            <w:pPr>
              <w:pStyle w:val="DHHStabletext"/>
              <w:rPr>
                <w:rFonts w:cs="Arial"/>
              </w:rPr>
            </w:pPr>
            <w:r w:rsidRPr="00766026">
              <w:rPr>
                <w:rFonts w:cs="Arial"/>
                <w:color w:val="000000"/>
              </w:rPr>
              <w:t>16</w:t>
            </w:r>
          </w:p>
        </w:tc>
        <w:tc>
          <w:tcPr>
            <w:tcW w:w="1473" w:type="dxa"/>
            <w:vAlign w:val="center"/>
          </w:tcPr>
          <w:p w14:paraId="209593AF" w14:textId="46DF26B9" w:rsidR="00A65723" w:rsidRPr="00766026" w:rsidRDefault="00A65723" w:rsidP="009E7488">
            <w:pPr>
              <w:pStyle w:val="DHHStabletext"/>
              <w:rPr>
                <w:rFonts w:cs="Arial"/>
              </w:rPr>
            </w:pPr>
            <w:r w:rsidRPr="00766026">
              <w:rPr>
                <w:rFonts w:cs="Arial"/>
              </w:rPr>
              <w:t>48 (27</w:t>
            </w:r>
            <w:r w:rsidR="0056787B" w:rsidRPr="00766026">
              <w:rPr>
                <w:rFonts w:cs="Arial"/>
              </w:rPr>
              <w:t>–</w:t>
            </w:r>
            <w:r w:rsidRPr="00766026">
              <w:rPr>
                <w:rFonts w:cs="Arial"/>
              </w:rPr>
              <w:t>80)</w:t>
            </w:r>
          </w:p>
        </w:tc>
        <w:tc>
          <w:tcPr>
            <w:tcW w:w="1502" w:type="dxa"/>
            <w:vAlign w:val="center"/>
          </w:tcPr>
          <w:p w14:paraId="254F7060" w14:textId="77777777" w:rsidR="00A65723" w:rsidRPr="00766026" w:rsidRDefault="00A65723" w:rsidP="009E7488">
            <w:pPr>
              <w:pStyle w:val="DHHStabletext"/>
              <w:rPr>
                <w:rFonts w:cs="Arial"/>
              </w:rPr>
            </w:pPr>
            <w:r w:rsidRPr="00766026">
              <w:rPr>
                <w:rFonts w:cs="Arial"/>
                <w:color w:val="000000"/>
              </w:rPr>
              <w:t>28</w:t>
            </w:r>
          </w:p>
        </w:tc>
        <w:tc>
          <w:tcPr>
            <w:tcW w:w="1508" w:type="dxa"/>
            <w:vAlign w:val="center"/>
          </w:tcPr>
          <w:p w14:paraId="7396D782" w14:textId="3E4DEA9B" w:rsidR="00A65723" w:rsidRPr="00766026" w:rsidRDefault="00A65723" w:rsidP="009E7488">
            <w:pPr>
              <w:pStyle w:val="DHHStabletext"/>
              <w:rPr>
                <w:rFonts w:cs="Arial"/>
              </w:rPr>
            </w:pPr>
            <w:r w:rsidRPr="00766026">
              <w:rPr>
                <w:rFonts w:cs="Arial"/>
              </w:rPr>
              <w:t>76 (50</w:t>
            </w:r>
            <w:r w:rsidR="0056787B" w:rsidRPr="00766026">
              <w:rPr>
                <w:rFonts w:cs="Arial"/>
              </w:rPr>
              <w:t>–</w:t>
            </w:r>
            <w:r w:rsidRPr="00766026">
              <w:rPr>
                <w:rFonts w:cs="Arial"/>
              </w:rPr>
              <w:t>113)</w:t>
            </w:r>
          </w:p>
        </w:tc>
        <w:tc>
          <w:tcPr>
            <w:tcW w:w="1502" w:type="dxa"/>
            <w:vAlign w:val="center"/>
          </w:tcPr>
          <w:p w14:paraId="7CD67EC0" w14:textId="77777777" w:rsidR="00A65723" w:rsidRPr="00766026" w:rsidRDefault="00A65723" w:rsidP="009E7488">
            <w:pPr>
              <w:pStyle w:val="DHHStabletext"/>
              <w:rPr>
                <w:rFonts w:cs="Arial"/>
              </w:rPr>
            </w:pPr>
            <w:r w:rsidRPr="00766026">
              <w:rPr>
                <w:rFonts w:cs="Arial"/>
                <w:color w:val="000000"/>
              </w:rPr>
              <w:t>27</w:t>
            </w:r>
          </w:p>
        </w:tc>
        <w:tc>
          <w:tcPr>
            <w:tcW w:w="1575" w:type="dxa"/>
            <w:vAlign w:val="center"/>
          </w:tcPr>
          <w:p w14:paraId="4BC97493" w14:textId="5B142A75" w:rsidR="00A65723" w:rsidRPr="00766026" w:rsidRDefault="00A65723" w:rsidP="009E7488">
            <w:pPr>
              <w:pStyle w:val="DHHStabletext"/>
              <w:rPr>
                <w:rFonts w:cs="Arial"/>
              </w:rPr>
            </w:pPr>
            <w:r w:rsidRPr="00766026">
              <w:rPr>
                <w:rFonts w:cs="Arial"/>
              </w:rPr>
              <w:t>71 (46</w:t>
            </w:r>
            <w:r w:rsidR="0056787B" w:rsidRPr="00766026">
              <w:rPr>
                <w:rFonts w:cs="Arial"/>
              </w:rPr>
              <w:t>–</w:t>
            </w:r>
            <w:r w:rsidRPr="00766026">
              <w:rPr>
                <w:rFonts w:cs="Arial"/>
              </w:rPr>
              <w:t>106)</w:t>
            </w:r>
          </w:p>
        </w:tc>
      </w:tr>
      <w:tr w:rsidR="00A65723" w:rsidRPr="00766026" w14:paraId="17397496" w14:textId="77777777" w:rsidTr="00766026">
        <w:trPr>
          <w:trHeight w:val="258"/>
        </w:trPr>
        <w:tc>
          <w:tcPr>
            <w:tcW w:w="3165" w:type="dxa"/>
            <w:vAlign w:val="center"/>
          </w:tcPr>
          <w:p w14:paraId="6CA4656F" w14:textId="77777777" w:rsidR="00A65723" w:rsidRPr="00766026" w:rsidRDefault="00A65723" w:rsidP="009E7488">
            <w:pPr>
              <w:pStyle w:val="DHHStabletext"/>
              <w:rPr>
                <w:rFonts w:cs="Arial"/>
              </w:rPr>
            </w:pPr>
            <w:r w:rsidRPr="00766026">
              <w:rPr>
                <w:rFonts w:cs="Arial"/>
              </w:rPr>
              <w:t>Moreland (C)</w:t>
            </w:r>
          </w:p>
        </w:tc>
        <w:tc>
          <w:tcPr>
            <w:tcW w:w="1502" w:type="dxa"/>
            <w:vAlign w:val="center"/>
          </w:tcPr>
          <w:p w14:paraId="79D441FD" w14:textId="77777777" w:rsidR="00A65723" w:rsidRPr="00766026" w:rsidRDefault="00A65723" w:rsidP="009E7488">
            <w:pPr>
              <w:pStyle w:val="DHHStabletext"/>
              <w:rPr>
                <w:rFonts w:cs="Arial"/>
              </w:rPr>
            </w:pPr>
            <w:r w:rsidRPr="00766026">
              <w:rPr>
                <w:rFonts w:cs="Arial"/>
                <w:color w:val="000000"/>
              </w:rPr>
              <w:t>118</w:t>
            </w:r>
          </w:p>
        </w:tc>
        <w:tc>
          <w:tcPr>
            <w:tcW w:w="1531" w:type="dxa"/>
            <w:vAlign w:val="center"/>
          </w:tcPr>
          <w:p w14:paraId="5EF4920D" w14:textId="32C31E70" w:rsidR="00A65723" w:rsidRPr="00766026" w:rsidRDefault="00A65723" w:rsidP="009E7488">
            <w:pPr>
              <w:pStyle w:val="DHHStabletext"/>
              <w:rPr>
                <w:rFonts w:cs="Arial"/>
              </w:rPr>
            </w:pPr>
            <w:r w:rsidRPr="00766026">
              <w:rPr>
                <w:rFonts w:cs="Arial"/>
              </w:rPr>
              <w:t>68 (56</w:t>
            </w:r>
            <w:r w:rsidR="0056787B" w:rsidRPr="00766026">
              <w:rPr>
                <w:rFonts w:cs="Arial"/>
              </w:rPr>
              <w:t>–</w:t>
            </w:r>
            <w:r w:rsidRPr="00766026">
              <w:rPr>
                <w:rFonts w:cs="Arial"/>
              </w:rPr>
              <w:t>82)</w:t>
            </w:r>
          </w:p>
        </w:tc>
        <w:tc>
          <w:tcPr>
            <w:tcW w:w="1502" w:type="dxa"/>
            <w:vAlign w:val="center"/>
          </w:tcPr>
          <w:p w14:paraId="6793E266" w14:textId="77777777" w:rsidR="00A65723" w:rsidRPr="00766026" w:rsidRDefault="00A65723" w:rsidP="009E7488">
            <w:pPr>
              <w:pStyle w:val="DHHStabletext"/>
              <w:rPr>
                <w:rFonts w:cs="Arial"/>
              </w:rPr>
            </w:pPr>
            <w:r w:rsidRPr="00766026">
              <w:rPr>
                <w:rFonts w:cs="Arial"/>
                <w:color w:val="000000"/>
              </w:rPr>
              <w:t>97</w:t>
            </w:r>
          </w:p>
        </w:tc>
        <w:tc>
          <w:tcPr>
            <w:tcW w:w="1473" w:type="dxa"/>
            <w:vAlign w:val="center"/>
          </w:tcPr>
          <w:p w14:paraId="2F614F8D" w14:textId="2138E388" w:rsidR="00A65723" w:rsidRPr="00766026" w:rsidRDefault="00A65723" w:rsidP="009E7488">
            <w:pPr>
              <w:pStyle w:val="DHHStabletext"/>
              <w:rPr>
                <w:rFonts w:cs="Arial"/>
              </w:rPr>
            </w:pPr>
            <w:r w:rsidRPr="00766026">
              <w:rPr>
                <w:rFonts w:cs="Arial"/>
              </w:rPr>
              <w:t>55 (44</w:t>
            </w:r>
            <w:r w:rsidR="0056787B" w:rsidRPr="00766026">
              <w:rPr>
                <w:rFonts w:cs="Arial"/>
              </w:rPr>
              <w:t>–</w:t>
            </w:r>
            <w:r w:rsidRPr="00766026">
              <w:rPr>
                <w:rFonts w:cs="Arial"/>
              </w:rPr>
              <w:t>68)</w:t>
            </w:r>
          </w:p>
        </w:tc>
        <w:tc>
          <w:tcPr>
            <w:tcW w:w="1502" w:type="dxa"/>
            <w:vAlign w:val="center"/>
          </w:tcPr>
          <w:p w14:paraId="4335AEA9" w14:textId="77777777" w:rsidR="00A65723" w:rsidRPr="00766026" w:rsidRDefault="00A65723" w:rsidP="009E7488">
            <w:pPr>
              <w:pStyle w:val="DHHStabletext"/>
              <w:rPr>
                <w:rFonts w:cs="Arial"/>
              </w:rPr>
            </w:pPr>
            <w:r w:rsidRPr="00766026">
              <w:rPr>
                <w:rFonts w:cs="Arial"/>
                <w:color w:val="000000"/>
              </w:rPr>
              <w:t>104</w:t>
            </w:r>
          </w:p>
        </w:tc>
        <w:tc>
          <w:tcPr>
            <w:tcW w:w="1508" w:type="dxa"/>
            <w:vAlign w:val="center"/>
          </w:tcPr>
          <w:p w14:paraId="7D7A6C72" w14:textId="56740BD6" w:rsidR="00A65723" w:rsidRPr="00766026" w:rsidRDefault="00A65723" w:rsidP="009E7488">
            <w:pPr>
              <w:pStyle w:val="DHHStabletext"/>
              <w:rPr>
                <w:rFonts w:cs="Arial"/>
              </w:rPr>
            </w:pPr>
            <w:r w:rsidRPr="00766026">
              <w:rPr>
                <w:rFonts w:cs="Arial"/>
              </w:rPr>
              <w:t>57 (46</w:t>
            </w:r>
            <w:r w:rsidR="0056787B" w:rsidRPr="00766026">
              <w:rPr>
                <w:rFonts w:cs="Arial"/>
              </w:rPr>
              <w:t>–</w:t>
            </w:r>
            <w:r w:rsidRPr="00766026">
              <w:rPr>
                <w:rFonts w:cs="Arial"/>
              </w:rPr>
              <w:t>69)</w:t>
            </w:r>
          </w:p>
        </w:tc>
        <w:tc>
          <w:tcPr>
            <w:tcW w:w="1502" w:type="dxa"/>
            <w:vAlign w:val="center"/>
          </w:tcPr>
          <w:p w14:paraId="5C9F568F" w14:textId="77777777" w:rsidR="00A65723" w:rsidRPr="00766026" w:rsidRDefault="00A65723" w:rsidP="009E7488">
            <w:pPr>
              <w:pStyle w:val="DHHStabletext"/>
              <w:rPr>
                <w:rFonts w:cs="Arial"/>
              </w:rPr>
            </w:pPr>
            <w:r w:rsidRPr="00766026">
              <w:rPr>
                <w:rFonts w:cs="Arial"/>
                <w:color w:val="000000"/>
              </w:rPr>
              <w:t>100</w:t>
            </w:r>
          </w:p>
        </w:tc>
        <w:tc>
          <w:tcPr>
            <w:tcW w:w="1575" w:type="dxa"/>
            <w:vAlign w:val="center"/>
          </w:tcPr>
          <w:p w14:paraId="67C8A39C" w14:textId="6B2CDE49" w:rsidR="00A65723" w:rsidRPr="00766026" w:rsidRDefault="00A65723" w:rsidP="009E7488">
            <w:pPr>
              <w:pStyle w:val="DHHStabletext"/>
              <w:rPr>
                <w:rFonts w:cs="Arial"/>
              </w:rPr>
            </w:pPr>
            <w:r w:rsidRPr="00766026">
              <w:rPr>
                <w:rFonts w:cs="Arial"/>
              </w:rPr>
              <w:t>53 (43</w:t>
            </w:r>
            <w:r w:rsidR="0056787B" w:rsidRPr="00766026">
              <w:rPr>
                <w:rFonts w:cs="Arial"/>
              </w:rPr>
              <w:t>–</w:t>
            </w:r>
            <w:r w:rsidRPr="00766026">
              <w:rPr>
                <w:rFonts w:cs="Arial"/>
              </w:rPr>
              <w:t>65)</w:t>
            </w:r>
          </w:p>
        </w:tc>
      </w:tr>
      <w:tr w:rsidR="00A65723" w:rsidRPr="00766026" w14:paraId="42944B30" w14:textId="77777777" w:rsidTr="00766026">
        <w:trPr>
          <w:trHeight w:val="449"/>
        </w:trPr>
        <w:tc>
          <w:tcPr>
            <w:tcW w:w="3165" w:type="dxa"/>
            <w:vAlign w:val="center"/>
          </w:tcPr>
          <w:p w14:paraId="123A5AF6" w14:textId="77777777" w:rsidR="00A65723" w:rsidRPr="00766026" w:rsidRDefault="00A65723" w:rsidP="009E7488">
            <w:pPr>
              <w:pStyle w:val="DHHStabletext"/>
              <w:rPr>
                <w:rFonts w:cs="Arial"/>
              </w:rPr>
            </w:pPr>
            <w:r w:rsidRPr="00766026">
              <w:rPr>
                <w:rFonts w:cs="Arial"/>
              </w:rPr>
              <w:t>Mornington Peninsula (S)</w:t>
            </w:r>
          </w:p>
        </w:tc>
        <w:tc>
          <w:tcPr>
            <w:tcW w:w="1502" w:type="dxa"/>
            <w:vAlign w:val="center"/>
          </w:tcPr>
          <w:p w14:paraId="63C0593F" w14:textId="77777777" w:rsidR="00A65723" w:rsidRPr="00766026" w:rsidRDefault="00A65723" w:rsidP="009E7488">
            <w:pPr>
              <w:pStyle w:val="DHHStabletext"/>
              <w:rPr>
                <w:rFonts w:cs="Arial"/>
              </w:rPr>
            </w:pPr>
            <w:r w:rsidRPr="00766026">
              <w:rPr>
                <w:rFonts w:cs="Arial"/>
                <w:color w:val="000000"/>
              </w:rPr>
              <w:t>124</w:t>
            </w:r>
          </w:p>
        </w:tc>
        <w:tc>
          <w:tcPr>
            <w:tcW w:w="1531" w:type="dxa"/>
            <w:vAlign w:val="center"/>
          </w:tcPr>
          <w:p w14:paraId="652CA378" w14:textId="65C3C9BF" w:rsidR="00A65723" w:rsidRPr="00766026" w:rsidRDefault="00A65723" w:rsidP="009E7488">
            <w:pPr>
              <w:pStyle w:val="DHHStabletext"/>
              <w:rPr>
                <w:rFonts w:cs="Arial"/>
              </w:rPr>
            </w:pPr>
            <w:r w:rsidRPr="00766026">
              <w:rPr>
                <w:rFonts w:cs="Arial"/>
              </w:rPr>
              <w:t>52 (43</w:t>
            </w:r>
            <w:r w:rsidR="0056787B" w:rsidRPr="00766026">
              <w:rPr>
                <w:rFonts w:cs="Arial"/>
              </w:rPr>
              <w:t>–</w:t>
            </w:r>
            <w:r w:rsidRPr="00766026">
              <w:rPr>
                <w:rFonts w:cs="Arial"/>
              </w:rPr>
              <w:t>63)</w:t>
            </w:r>
          </w:p>
        </w:tc>
        <w:tc>
          <w:tcPr>
            <w:tcW w:w="1502" w:type="dxa"/>
            <w:vAlign w:val="center"/>
          </w:tcPr>
          <w:p w14:paraId="7C882DC6" w14:textId="77777777" w:rsidR="00A65723" w:rsidRPr="00766026" w:rsidRDefault="00A65723" w:rsidP="009E7488">
            <w:pPr>
              <w:pStyle w:val="DHHStabletext"/>
              <w:rPr>
                <w:rFonts w:cs="Arial"/>
              </w:rPr>
            </w:pPr>
            <w:r w:rsidRPr="00766026">
              <w:rPr>
                <w:rFonts w:cs="Arial"/>
                <w:color w:val="000000"/>
              </w:rPr>
              <w:t>127</w:t>
            </w:r>
          </w:p>
        </w:tc>
        <w:tc>
          <w:tcPr>
            <w:tcW w:w="1473" w:type="dxa"/>
            <w:vAlign w:val="center"/>
          </w:tcPr>
          <w:p w14:paraId="0F50F673" w14:textId="0D4545B3" w:rsidR="00A65723" w:rsidRPr="00766026" w:rsidRDefault="00A65723" w:rsidP="009E7488">
            <w:pPr>
              <w:pStyle w:val="DHHStabletext"/>
              <w:rPr>
                <w:rFonts w:cs="Arial"/>
              </w:rPr>
            </w:pPr>
            <w:r w:rsidRPr="00766026">
              <w:rPr>
                <w:rFonts w:cs="Arial"/>
              </w:rPr>
              <w:t>49 (40</w:t>
            </w:r>
            <w:r w:rsidR="0056787B" w:rsidRPr="00766026">
              <w:rPr>
                <w:rFonts w:cs="Arial"/>
              </w:rPr>
              <w:t>–</w:t>
            </w:r>
            <w:r w:rsidRPr="00766026">
              <w:rPr>
                <w:rFonts w:cs="Arial"/>
              </w:rPr>
              <w:t>59)</w:t>
            </w:r>
          </w:p>
        </w:tc>
        <w:tc>
          <w:tcPr>
            <w:tcW w:w="1502" w:type="dxa"/>
            <w:vAlign w:val="center"/>
          </w:tcPr>
          <w:p w14:paraId="300B5473" w14:textId="77777777" w:rsidR="00A65723" w:rsidRPr="00766026" w:rsidRDefault="00A65723" w:rsidP="009E7488">
            <w:pPr>
              <w:pStyle w:val="DHHStabletext"/>
              <w:rPr>
                <w:rFonts w:cs="Arial"/>
              </w:rPr>
            </w:pPr>
            <w:r w:rsidRPr="00766026">
              <w:rPr>
                <w:rFonts w:cs="Arial"/>
                <w:color w:val="000000"/>
              </w:rPr>
              <w:t>137</w:t>
            </w:r>
          </w:p>
        </w:tc>
        <w:tc>
          <w:tcPr>
            <w:tcW w:w="1508" w:type="dxa"/>
            <w:vAlign w:val="center"/>
          </w:tcPr>
          <w:p w14:paraId="3DB37BDF" w14:textId="5FFEE9AE" w:rsidR="00A65723" w:rsidRPr="00766026" w:rsidRDefault="00A65723" w:rsidP="009E7488">
            <w:pPr>
              <w:pStyle w:val="DHHStabletext"/>
              <w:rPr>
                <w:rFonts w:cs="Arial"/>
              </w:rPr>
            </w:pPr>
            <w:r w:rsidRPr="00766026">
              <w:rPr>
                <w:rFonts w:cs="Arial"/>
              </w:rPr>
              <w:t>50 (42</w:t>
            </w:r>
            <w:r w:rsidR="0056787B" w:rsidRPr="00766026">
              <w:rPr>
                <w:rFonts w:cs="Arial"/>
              </w:rPr>
              <w:t>–</w:t>
            </w:r>
            <w:r w:rsidRPr="00766026">
              <w:rPr>
                <w:rFonts w:cs="Arial"/>
              </w:rPr>
              <w:t>60)</w:t>
            </w:r>
          </w:p>
        </w:tc>
        <w:tc>
          <w:tcPr>
            <w:tcW w:w="1502" w:type="dxa"/>
            <w:vAlign w:val="center"/>
          </w:tcPr>
          <w:p w14:paraId="29A3E76A" w14:textId="77777777" w:rsidR="00A65723" w:rsidRPr="00766026" w:rsidRDefault="00A65723" w:rsidP="009E7488">
            <w:pPr>
              <w:pStyle w:val="DHHStabletext"/>
              <w:rPr>
                <w:rFonts w:cs="Arial"/>
              </w:rPr>
            </w:pPr>
            <w:r w:rsidRPr="00766026">
              <w:rPr>
                <w:rFonts w:cs="Arial"/>
                <w:color w:val="000000"/>
              </w:rPr>
              <w:t>120</w:t>
            </w:r>
          </w:p>
        </w:tc>
        <w:tc>
          <w:tcPr>
            <w:tcW w:w="1575" w:type="dxa"/>
            <w:vAlign w:val="center"/>
          </w:tcPr>
          <w:p w14:paraId="0FF19957" w14:textId="2BE33C59" w:rsidR="00A65723" w:rsidRPr="00766026" w:rsidRDefault="00A65723" w:rsidP="009E7488">
            <w:pPr>
              <w:pStyle w:val="DHHStabletext"/>
              <w:rPr>
                <w:rFonts w:cs="Arial"/>
              </w:rPr>
            </w:pPr>
            <w:r w:rsidRPr="00766026">
              <w:rPr>
                <w:rFonts w:cs="Arial"/>
              </w:rPr>
              <w:t>45 (37</w:t>
            </w:r>
            <w:r w:rsidR="0056787B" w:rsidRPr="00766026">
              <w:rPr>
                <w:rFonts w:cs="Arial"/>
              </w:rPr>
              <w:t>–</w:t>
            </w:r>
            <w:r w:rsidRPr="00766026">
              <w:rPr>
                <w:rFonts w:cs="Arial"/>
              </w:rPr>
              <w:t>56)</w:t>
            </w:r>
          </w:p>
        </w:tc>
      </w:tr>
      <w:tr w:rsidR="00A65723" w:rsidRPr="00766026" w14:paraId="66CD2ACA" w14:textId="77777777" w:rsidTr="00766026">
        <w:trPr>
          <w:trHeight w:val="269"/>
        </w:trPr>
        <w:tc>
          <w:tcPr>
            <w:tcW w:w="3165" w:type="dxa"/>
            <w:vAlign w:val="center"/>
          </w:tcPr>
          <w:p w14:paraId="4E154D33" w14:textId="77777777" w:rsidR="00A65723" w:rsidRPr="00766026" w:rsidRDefault="00A65723" w:rsidP="009E7488">
            <w:pPr>
              <w:pStyle w:val="DHHStabletext"/>
              <w:rPr>
                <w:rFonts w:cs="Arial"/>
              </w:rPr>
            </w:pPr>
            <w:r w:rsidRPr="00766026">
              <w:rPr>
                <w:rFonts w:cs="Arial"/>
              </w:rPr>
              <w:t>Mount Alexander (S)</w:t>
            </w:r>
          </w:p>
        </w:tc>
        <w:tc>
          <w:tcPr>
            <w:tcW w:w="1502" w:type="dxa"/>
            <w:vAlign w:val="center"/>
          </w:tcPr>
          <w:p w14:paraId="223F726C" w14:textId="77777777" w:rsidR="00A65723" w:rsidRPr="00766026" w:rsidRDefault="00A65723" w:rsidP="009E7488">
            <w:pPr>
              <w:pStyle w:val="DHHStabletext"/>
              <w:rPr>
                <w:rFonts w:cs="Arial"/>
              </w:rPr>
            </w:pPr>
            <w:r w:rsidRPr="00766026">
              <w:rPr>
                <w:rFonts w:cs="Arial"/>
                <w:color w:val="000000"/>
              </w:rPr>
              <w:t>12</w:t>
            </w:r>
          </w:p>
        </w:tc>
        <w:tc>
          <w:tcPr>
            <w:tcW w:w="1531" w:type="dxa"/>
            <w:vAlign w:val="center"/>
          </w:tcPr>
          <w:p w14:paraId="77156B5A" w14:textId="50117C53" w:rsidR="00A65723" w:rsidRPr="00766026" w:rsidRDefault="00A65723" w:rsidP="009E7488">
            <w:pPr>
              <w:pStyle w:val="DHHStabletext"/>
              <w:rPr>
                <w:rFonts w:cs="Arial"/>
              </w:rPr>
            </w:pPr>
            <w:r w:rsidRPr="00766026">
              <w:rPr>
                <w:rFonts w:cs="Arial"/>
              </w:rPr>
              <w:t>43 (22</w:t>
            </w:r>
            <w:r w:rsidR="0056787B" w:rsidRPr="00766026">
              <w:rPr>
                <w:rFonts w:cs="Arial"/>
              </w:rPr>
              <w:t>–</w:t>
            </w:r>
            <w:r w:rsidRPr="00766026">
              <w:rPr>
                <w:rFonts w:cs="Arial"/>
              </w:rPr>
              <w:t>87)</w:t>
            </w:r>
          </w:p>
        </w:tc>
        <w:tc>
          <w:tcPr>
            <w:tcW w:w="1502" w:type="dxa"/>
            <w:vAlign w:val="center"/>
          </w:tcPr>
          <w:p w14:paraId="0BC45EE6" w14:textId="77777777" w:rsidR="00A65723" w:rsidRPr="00766026" w:rsidRDefault="00A65723" w:rsidP="009E7488">
            <w:pPr>
              <w:pStyle w:val="DHHStabletext"/>
              <w:rPr>
                <w:rFonts w:cs="Arial"/>
              </w:rPr>
            </w:pPr>
            <w:r w:rsidRPr="00766026">
              <w:rPr>
                <w:rFonts w:cs="Arial"/>
                <w:color w:val="000000"/>
              </w:rPr>
              <w:t>10</w:t>
            </w:r>
          </w:p>
        </w:tc>
        <w:tc>
          <w:tcPr>
            <w:tcW w:w="1473" w:type="dxa"/>
            <w:vAlign w:val="center"/>
          </w:tcPr>
          <w:p w14:paraId="07795322" w14:textId="7F1CDBD4" w:rsidR="00A65723" w:rsidRPr="00766026" w:rsidRDefault="00A65723" w:rsidP="009E7488">
            <w:pPr>
              <w:pStyle w:val="DHHStabletext"/>
              <w:rPr>
                <w:rFonts w:cs="Arial"/>
              </w:rPr>
            </w:pPr>
            <w:r w:rsidRPr="00766026">
              <w:rPr>
                <w:rFonts w:cs="Arial"/>
              </w:rPr>
              <w:t>33 (15</w:t>
            </w:r>
            <w:r w:rsidR="0056787B" w:rsidRPr="00766026">
              <w:rPr>
                <w:rFonts w:cs="Arial"/>
              </w:rPr>
              <w:t>–</w:t>
            </w:r>
            <w:r w:rsidRPr="00766026">
              <w:rPr>
                <w:rFonts w:cs="Arial"/>
              </w:rPr>
              <w:t>76)</w:t>
            </w:r>
          </w:p>
        </w:tc>
        <w:tc>
          <w:tcPr>
            <w:tcW w:w="1502" w:type="dxa"/>
            <w:vAlign w:val="center"/>
          </w:tcPr>
          <w:p w14:paraId="5476EDF5" w14:textId="77777777" w:rsidR="00A65723" w:rsidRPr="00766026" w:rsidRDefault="00A65723" w:rsidP="009E7488">
            <w:pPr>
              <w:pStyle w:val="DHHStabletext"/>
              <w:rPr>
                <w:rFonts w:cs="Arial"/>
              </w:rPr>
            </w:pPr>
            <w:r w:rsidRPr="00766026">
              <w:rPr>
                <w:rFonts w:cs="Arial"/>
                <w:color w:val="000000"/>
              </w:rPr>
              <w:t>26</w:t>
            </w:r>
          </w:p>
        </w:tc>
        <w:tc>
          <w:tcPr>
            <w:tcW w:w="1508" w:type="dxa"/>
            <w:vAlign w:val="center"/>
          </w:tcPr>
          <w:p w14:paraId="7193A917" w14:textId="206394B7" w:rsidR="00A65723" w:rsidRPr="00766026" w:rsidRDefault="00A65723" w:rsidP="009E7488">
            <w:pPr>
              <w:pStyle w:val="DHHStabletext"/>
              <w:rPr>
                <w:rFonts w:cs="Arial"/>
              </w:rPr>
            </w:pPr>
            <w:r w:rsidRPr="00766026">
              <w:rPr>
                <w:rFonts w:cs="Arial"/>
              </w:rPr>
              <w:t>82 (51</w:t>
            </w:r>
            <w:r w:rsidR="0056787B" w:rsidRPr="00766026">
              <w:rPr>
                <w:rFonts w:cs="Arial"/>
              </w:rPr>
              <w:t>–</w:t>
            </w:r>
            <w:r w:rsidRPr="00766026">
              <w:rPr>
                <w:rFonts w:cs="Arial"/>
              </w:rPr>
              <w:t>132)</w:t>
            </w:r>
          </w:p>
        </w:tc>
        <w:tc>
          <w:tcPr>
            <w:tcW w:w="1502" w:type="dxa"/>
            <w:vAlign w:val="center"/>
          </w:tcPr>
          <w:p w14:paraId="48CAD66F" w14:textId="77777777" w:rsidR="00A65723" w:rsidRPr="00766026" w:rsidRDefault="00A65723" w:rsidP="009E7488">
            <w:pPr>
              <w:pStyle w:val="DHHStabletext"/>
              <w:rPr>
                <w:rFonts w:cs="Arial"/>
              </w:rPr>
            </w:pPr>
            <w:r w:rsidRPr="00766026">
              <w:rPr>
                <w:rFonts w:cs="Arial"/>
                <w:color w:val="000000"/>
              </w:rPr>
              <w:t>17</w:t>
            </w:r>
          </w:p>
        </w:tc>
        <w:tc>
          <w:tcPr>
            <w:tcW w:w="1575" w:type="dxa"/>
            <w:vAlign w:val="center"/>
          </w:tcPr>
          <w:p w14:paraId="28913C90" w14:textId="4F2D7902" w:rsidR="00A65723" w:rsidRPr="00766026" w:rsidRDefault="00A65723" w:rsidP="009E7488">
            <w:pPr>
              <w:pStyle w:val="DHHStabletext"/>
              <w:rPr>
                <w:rFonts w:cs="Arial"/>
              </w:rPr>
            </w:pPr>
            <w:r w:rsidRPr="00766026">
              <w:rPr>
                <w:rFonts w:cs="Arial"/>
              </w:rPr>
              <w:t>49 (28</w:t>
            </w:r>
            <w:r w:rsidR="0056787B" w:rsidRPr="00766026">
              <w:rPr>
                <w:rFonts w:cs="Arial"/>
              </w:rPr>
              <w:t>–</w:t>
            </w:r>
            <w:r w:rsidRPr="00766026">
              <w:rPr>
                <w:rFonts w:cs="Arial"/>
              </w:rPr>
              <w:t>91)</w:t>
            </w:r>
          </w:p>
        </w:tc>
      </w:tr>
      <w:tr w:rsidR="00A65723" w:rsidRPr="00766026" w14:paraId="590CE393" w14:textId="77777777" w:rsidTr="00766026">
        <w:trPr>
          <w:trHeight w:val="233"/>
        </w:trPr>
        <w:tc>
          <w:tcPr>
            <w:tcW w:w="3165" w:type="dxa"/>
            <w:vAlign w:val="center"/>
          </w:tcPr>
          <w:p w14:paraId="67EF7659" w14:textId="77777777" w:rsidR="00A65723" w:rsidRPr="00766026" w:rsidRDefault="00A65723" w:rsidP="009E7488">
            <w:pPr>
              <w:pStyle w:val="DHHStabletext"/>
              <w:rPr>
                <w:rFonts w:cs="Arial"/>
              </w:rPr>
            </w:pPr>
            <w:r w:rsidRPr="00766026">
              <w:rPr>
                <w:rFonts w:cs="Arial"/>
              </w:rPr>
              <w:t>Moyne (S)</w:t>
            </w:r>
          </w:p>
        </w:tc>
        <w:tc>
          <w:tcPr>
            <w:tcW w:w="1502" w:type="dxa"/>
            <w:vAlign w:val="center"/>
          </w:tcPr>
          <w:p w14:paraId="689C34E8" w14:textId="77777777" w:rsidR="00A65723" w:rsidRPr="00766026" w:rsidRDefault="00A65723" w:rsidP="009E7488">
            <w:pPr>
              <w:pStyle w:val="DHHStabletext"/>
              <w:rPr>
                <w:rFonts w:cs="Arial"/>
              </w:rPr>
            </w:pPr>
            <w:r w:rsidRPr="00766026">
              <w:rPr>
                <w:rFonts w:cs="Arial"/>
                <w:color w:val="000000"/>
              </w:rPr>
              <w:t>14</w:t>
            </w:r>
          </w:p>
        </w:tc>
        <w:tc>
          <w:tcPr>
            <w:tcW w:w="1531" w:type="dxa"/>
            <w:vAlign w:val="center"/>
          </w:tcPr>
          <w:p w14:paraId="4BA69CCB" w14:textId="65D5C403" w:rsidR="00A65723" w:rsidRPr="00766026" w:rsidRDefault="00A65723" w:rsidP="009E7488">
            <w:pPr>
              <w:pStyle w:val="DHHStabletext"/>
              <w:rPr>
                <w:rFonts w:cs="Arial"/>
              </w:rPr>
            </w:pPr>
            <w:r w:rsidRPr="00766026">
              <w:rPr>
                <w:rFonts w:cs="Arial"/>
              </w:rPr>
              <w:t>69 (37</w:t>
            </w:r>
            <w:r w:rsidR="0056787B" w:rsidRPr="00766026">
              <w:rPr>
                <w:rFonts w:cs="Arial"/>
              </w:rPr>
              <w:t>–</w:t>
            </w:r>
            <w:r w:rsidRPr="00766026">
              <w:rPr>
                <w:rFonts w:cs="Arial"/>
              </w:rPr>
              <w:t>126)</w:t>
            </w:r>
          </w:p>
        </w:tc>
        <w:tc>
          <w:tcPr>
            <w:tcW w:w="1502" w:type="dxa"/>
            <w:vAlign w:val="center"/>
          </w:tcPr>
          <w:p w14:paraId="51DA02E5" w14:textId="77777777" w:rsidR="00A65723" w:rsidRPr="00766026" w:rsidRDefault="00A65723" w:rsidP="009E7488">
            <w:pPr>
              <w:pStyle w:val="DHHStabletext"/>
              <w:rPr>
                <w:rFonts w:cs="Arial"/>
              </w:rPr>
            </w:pPr>
            <w:r w:rsidRPr="00766026">
              <w:rPr>
                <w:rFonts w:cs="Arial"/>
                <w:color w:val="000000"/>
              </w:rPr>
              <w:t>18</w:t>
            </w:r>
          </w:p>
        </w:tc>
        <w:tc>
          <w:tcPr>
            <w:tcW w:w="1473" w:type="dxa"/>
            <w:vAlign w:val="center"/>
          </w:tcPr>
          <w:p w14:paraId="33ADDB4A" w14:textId="6BE90FD8" w:rsidR="00A65723" w:rsidRPr="00766026" w:rsidRDefault="00A65723" w:rsidP="009E7488">
            <w:pPr>
              <w:pStyle w:val="DHHStabletext"/>
              <w:rPr>
                <w:rFonts w:cs="Arial"/>
              </w:rPr>
            </w:pPr>
            <w:r w:rsidRPr="00766026">
              <w:rPr>
                <w:rFonts w:cs="Arial"/>
              </w:rPr>
              <w:t>83 (49</w:t>
            </w:r>
            <w:r w:rsidR="0056787B" w:rsidRPr="00766026">
              <w:rPr>
                <w:rFonts w:cs="Arial"/>
              </w:rPr>
              <w:t>–</w:t>
            </w:r>
            <w:r w:rsidRPr="00766026">
              <w:rPr>
                <w:rFonts w:cs="Arial"/>
              </w:rPr>
              <w:t>141)</w:t>
            </w:r>
          </w:p>
        </w:tc>
        <w:tc>
          <w:tcPr>
            <w:tcW w:w="1502" w:type="dxa"/>
            <w:vAlign w:val="center"/>
          </w:tcPr>
          <w:p w14:paraId="2FC28664" w14:textId="77777777" w:rsidR="00A65723" w:rsidRPr="00766026" w:rsidRDefault="00A65723" w:rsidP="009E7488">
            <w:pPr>
              <w:pStyle w:val="DHHStabletext"/>
              <w:rPr>
                <w:rFonts w:cs="Arial"/>
              </w:rPr>
            </w:pPr>
            <w:r w:rsidRPr="00766026">
              <w:rPr>
                <w:rFonts w:cs="Arial"/>
                <w:color w:val="000000"/>
              </w:rPr>
              <w:t>10</w:t>
            </w:r>
          </w:p>
        </w:tc>
        <w:tc>
          <w:tcPr>
            <w:tcW w:w="1508" w:type="dxa"/>
            <w:vAlign w:val="center"/>
          </w:tcPr>
          <w:p w14:paraId="54AA825E" w14:textId="30667383" w:rsidR="00A65723" w:rsidRPr="00766026" w:rsidRDefault="00A65723" w:rsidP="009E7488">
            <w:pPr>
              <w:pStyle w:val="DHHStabletext"/>
              <w:rPr>
                <w:rFonts w:cs="Arial"/>
              </w:rPr>
            </w:pPr>
            <w:r w:rsidRPr="00766026">
              <w:rPr>
                <w:rFonts w:cs="Arial"/>
              </w:rPr>
              <w:t>42 (20</w:t>
            </w:r>
            <w:r w:rsidR="0056787B" w:rsidRPr="00766026">
              <w:rPr>
                <w:rFonts w:cs="Arial"/>
              </w:rPr>
              <w:t>–</w:t>
            </w:r>
            <w:r w:rsidRPr="00766026">
              <w:rPr>
                <w:rFonts w:cs="Arial"/>
              </w:rPr>
              <w:t>87)</w:t>
            </w:r>
          </w:p>
        </w:tc>
        <w:tc>
          <w:tcPr>
            <w:tcW w:w="1502" w:type="dxa"/>
            <w:vAlign w:val="center"/>
          </w:tcPr>
          <w:p w14:paraId="2C583A66" w14:textId="77777777" w:rsidR="00A65723" w:rsidRPr="00766026" w:rsidRDefault="00A65723" w:rsidP="009E7488">
            <w:pPr>
              <w:pStyle w:val="DHHStabletext"/>
              <w:rPr>
                <w:rFonts w:cs="Arial"/>
              </w:rPr>
            </w:pPr>
            <w:r w:rsidRPr="00766026">
              <w:rPr>
                <w:rFonts w:cs="Arial"/>
                <w:color w:val="000000"/>
              </w:rPr>
              <w:t>14</w:t>
            </w:r>
          </w:p>
        </w:tc>
        <w:tc>
          <w:tcPr>
            <w:tcW w:w="1575" w:type="dxa"/>
            <w:vAlign w:val="center"/>
          </w:tcPr>
          <w:p w14:paraId="4FC52442" w14:textId="3801ED74" w:rsidR="00A65723" w:rsidRPr="00766026" w:rsidRDefault="00A65723" w:rsidP="009E7488">
            <w:pPr>
              <w:pStyle w:val="DHHStabletext"/>
              <w:rPr>
                <w:rFonts w:cs="Arial"/>
              </w:rPr>
            </w:pPr>
            <w:r w:rsidRPr="00766026">
              <w:rPr>
                <w:rFonts w:cs="Arial"/>
              </w:rPr>
              <w:t>64 (34</w:t>
            </w:r>
            <w:r w:rsidR="0056787B" w:rsidRPr="00766026">
              <w:rPr>
                <w:rFonts w:cs="Arial"/>
              </w:rPr>
              <w:t>–</w:t>
            </w:r>
            <w:r w:rsidRPr="00766026">
              <w:rPr>
                <w:rFonts w:cs="Arial"/>
              </w:rPr>
              <w:t>118)</w:t>
            </w:r>
          </w:p>
        </w:tc>
      </w:tr>
      <w:tr w:rsidR="00A65723" w:rsidRPr="00766026" w14:paraId="5216F31D" w14:textId="77777777" w:rsidTr="00766026">
        <w:trPr>
          <w:trHeight w:val="352"/>
        </w:trPr>
        <w:tc>
          <w:tcPr>
            <w:tcW w:w="3165" w:type="dxa"/>
            <w:vAlign w:val="center"/>
          </w:tcPr>
          <w:p w14:paraId="5E8351F2" w14:textId="77777777" w:rsidR="00A65723" w:rsidRPr="00766026" w:rsidRDefault="00A65723" w:rsidP="009E7488">
            <w:pPr>
              <w:pStyle w:val="DHHStabletext"/>
              <w:rPr>
                <w:rFonts w:cs="Arial"/>
              </w:rPr>
            </w:pPr>
            <w:r w:rsidRPr="00766026">
              <w:rPr>
                <w:rFonts w:cs="Arial"/>
              </w:rPr>
              <w:t>Murrindindi (S)</w:t>
            </w:r>
          </w:p>
        </w:tc>
        <w:tc>
          <w:tcPr>
            <w:tcW w:w="1502" w:type="dxa"/>
            <w:vAlign w:val="center"/>
          </w:tcPr>
          <w:p w14:paraId="6EEB9F0E" w14:textId="77777777" w:rsidR="00A65723" w:rsidRPr="00766026" w:rsidRDefault="00A65723" w:rsidP="009E7488">
            <w:pPr>
              <w:pStyle w:val="DHHStabletext"/>
              <w:rPr>
                <w:rFonts w:cs="Arial"/>
              </w:rPr>
            </w:pPr>
            <w:r w:rsidRPr="00766026">
              <w:rPr>
                <w:rFonts w:cs="Arial"/>
                <w:color w:val="000000"/>
              </w:rPr>
              <w:t>8</w:t>
            </w:r>
          </w:p>
        </w:tc>
        <w:tc>
          <w:tcPr>
            <w:tcW w:w="1531" w:type="dxa"/>
            <w:vAlign w:val="center"/>
          </w:tcPr>
          <w:p w14:paraId="6041DCBC" w14:textId="29665EA0" w:rsidR="00A65723" w:rsidRPr="00766026" w:rsidRDefault="00A65723" w:rsidP="009E7488">
            <w:pPr>
              <w:pStyle w:val="DHHStabletext"/>
              <w:rPr>
                <w:rFonts w:cs="Arial"/>
              </w:rPr>
            </w:pPr>
            <w:r w:rsidRPr="00766026">
              <w:rPr>
                <w:rFonts w:cs="Arial"/>
              </w:rPr>
              <w:t>44 (16</w:t>
            </w:r>
            <w:r w:rsidR="0056787B" w:rsidRPr="00766026">
              <w:rPr>
                <w:rFonts w:cs="Arial"/>
              </w:rPr>
              <w:t>–</w:t>
            </w:r>
            <w:r w:rsidRPr="00766026">
              <w:rPr>
                <w:rFonts w:cs="Arial"/>
              </w:rPr>
              <w:t>109)</w:t>
            </w:r>
          </w:p>
        </w:tc>
        <w:tc>
          <w:tcPr>
            <w:tcW w:w="1502" w:type="dxa"/>
            <w:vAlign w:val="center"/>
          </w:tcPr>
          <w:p w14:paraId="59BE13DA" w14:textId="77777777" w:rsidR="00A65723" w:rsidRPr="00766026" w:rsidRDefault="00A65723" w:rsidP="009E7488">
            <w:pPr>
              <w:pStyle w:val="DHHStabletext"/>
              <w:rPr>
                <w:rFonts w:cs="Arial"/>
              </w:rPr>
            </w:pPr>
            <w:r w:rsidRPr="00766026">
              <w:rPr>
                <w:rFonts w:cs="Arial"/>
                <w:color w:val="000000"/>
              </w:rPr>
              <w:t>13</w:t>
            </w:r>
          </w:p>
        </w:tc>
        <w:tc>
          <w:tcPr>
            <w:tcW w:w="1473" w:type="dxa"/>
            <w:vAlign w:val="center"/>
          </w:tcPr>
          <w:p w14:paraId="6C0C8030" w14:textId="244E7A0E" w:rsidR="00A65723" w:rsidRPr="00766026" w:rsidRDefault="00A65723" w:rsidP="009E7488">
            <w:pPr>
              <w:pStyle w:val="DHHStabletext"/>
              <w:rPr>
                <w:rFonts w:cs="Arial"/>
              </w:rPr>
            </w:pPr>
            <w:r w:rsidRPr="00766026">
              <w:rPr>
                <w:rFonts w:cs="Arial"/>
              </w:rPr>
              <w:t>57 (30</w:t>
            </w:r>
            <w:r w:rsidR="0056787B" w:rsidRPr="00766026">
              <w:rPr>
                <w:rFonts w:cs="Arial"/>
              </w:rPr>
              <w:t>–</w:t>
            </w:r>
            <w:r w:rsidRPr="00766026">
              <w:rPr>
                <w:rFonts w:cs="Arial"/>
              </w:rPr>
              <w:t>116)</w:t>
            </w:r>
          </w:p>
        </w:tc>
        <w:tc>
          <w:tcPr>
            <w:tcW w:w="1502" w:type="dxa"/>
            <w:vAlign w:val="center"/>
          </w:tcPr>
          <w:p w14:paraId="369EA427" w14:textId="77777777" w:rsidR="00A65723" w:rsidRPr="00766026" w:rsidRDefault="00A65723" w:rsidP="009E7488">
            <w:pPr>
              <w:pStyle w:val="DHHStabletext"/>
              <w:rPr>
                <w:rFonts w:cs="Arial"/>
              </w:rPr>
            </w:pPr>
            <w:r w:rsidRPr="00766026">
              <w:rPr>
                <w:rFonts w:cs="Arial"/>
                <w:color w:val="000000"/>
              </w:rPr>
              <w:t>11</w:t>
            </w:r>
          </w:p>
        </w:tc>
        <w:tc>
          <w:tcPr>
            <w:tcW w:w="1508" w:type="dxa"/>
            <w:vAlign w:val="center"/>
          </w:tcPr>
          <w:p w14:paraId="7F0C499A" w14:textId="19662CE4" w:rsidR="00A65723" w:rsidRPr="00766026" w:rsidRDefault="00A65723" w:rsidP="009E7488">
            <w:pPr>
              <w:pStyle w:val="DHHStabletext"/>
              <w:rPr>
                <w:rFonts w:cs="Arial"/>
              </w:rPr>
            </w:pPr>
            <w:r w:rsidRPr="00766026">
              <w:rPr>
                <w:rFonts w:cs="Arial"/>
              </w:rPr>
              <w:t>54 (25</w:t>
            </w:r>
            <w:r w:rsidR="0056787B" w:rsidRPr="00766026">
              <w:rPr>
                <w:rFonts w:cs="Arial"/>
              </w:rPr>
              <w:t>–</w:t>
            </w:r>
            <w:r w:rsidRPr="00766026">
              <w:rPr>
                <w:rFonts w:cs="Arial"/>
              </w:rPr>
              <w:t>117)</w:t>
            </w:r>
          </w:p>
        </w:tc>
        <w:tc>
          <w:tcPr>
            <w:tcW w:w="1502" w:type="dxa"/>
            <w:vAlign w:val="center"/>
          </w:tcPr>
          <w:p w14:paraId="15708632" w14:textId="77777777" w:rsidR="00A65723" w:rsidRPr="00766026" w:rsidRDefault="00A65723" w:rsidP="009E7488">
            <w:pPr>
              <w:pStyle w:val="DHHStabletext"/>
              <w:rPr>
                <w:rFonts w:cs="Arial"/>
              </w:rPr>
            </w:pPr>
            <w:r w:rsidRPr="00766026">
              <w:rPr>
                <w:rFonts w:cs="Arial"/>
                <w:color w:val="000000"/>
              </w:rPr>
              <w:t>16</w:t>
            </w:r>
          </w:p>
        </w:tc>
        <w:tc>
          <w:tcPr>
            <w:tcW w:w="1575" w:type="dxa"/>
            <w:vAlign w:val="center"/>
          </w:tcPr>
          <w:p w14:paraId="18D8D959" w14:textId="280C02DE" w:rsidR="00A65723" w:rsidRPr="00766026" w:rsidRDefault="00A65723" w:rsidP="009E7488">
            <w:pPr>
              <w:pStyle w:val="DHHStabletext"/>
              <w:rPr>
                <w:rFonts w:cs="Arial"/>
              </w:rPr>
            </w:pPr>
            <w:r w:rsidRPr="00766026">
              <w:rPr>
                <w:rFonts w:cs="Arial"/>
              </w:rPr>
              <w:t>71 (40</w:t>
            </w:r>
            <w:r w:rsidR="0056787B" w:rsidRPr="00766026">
              <w:rPr>
                <w:rFonts w:cs="Arial"/>
              </w:rPr>
              <w:t>–</w:t>
            </w:r>
            <w:r w:rsidRPr="00766026">
              <w:rPr>
                <w:rFonts w:cs="Arial"/>
              </w:rPr>
              <w:t>131)</w:t>
            </w:r>
          </w:p>
        </w:tc>
      </w:tr>
      <w:tr w:rsidR="00A65723" w:rsidRPr="00766026" w14:paraId="00C66368" w14:textId="77777777" w:rsidTr="00766026">
        <w:trPr>
          <w:trHeight w:val="316"/>
        </w:trPr>
        <w:tc>
          <w:tcPr>
            <w:tcW w:w="3165" w:type="dxa"/>
            <w:vAlign w:val="center"/>
          </w:tcPr>
          <w:p w14:paraId="557979D3" w14:textId="77777777" w:rsidR="00A65723" w:rsidRPr="00766026" w:rsidRDefault="00A65723" w:rsidP="009E7488">
            <w:pPr>
              <w:pStyle w:val="DHHStabletext"/>
              <w:rPr>
                <w:rFonts w:cs="Arial"/>
              </w:rPr>
            </w:pPr>
            <w:r w:rsidRPr="00766026">
              <w:rPr>
                <w:rFonts w:cs="Arial"/>
              </w:rPr>
              <w:t>Nillumbik (S)</w:t>
            </w:r>
          </w:p>
        </w:tc>
        <w:tc>
          <w:tcPr>
            <w:tcW w:w="1502" w:type="dxa"/>
            <w:vAlign w:val="center"/>
          </w:tcPr>
          <w:p w14:paraId="304368C6" w14:textId="77777777" w:rsidR="00A65723" w:rsidRPr="00766026" w:rsidRDefault="00A65723" w:rsidP="009E7488">
            <w:pPr>
              <w:pStyle w:val="DHHStabletext"/>
              <w:rPr>
                <w:rFonts w:cs="Arial"/>
              </w:rPr>
            </w:pPr>
            <w:r w:rsidRPr="00766026">
              <w:rPr>
                <w:rFonts w:cs="Arial"/>
                <w:color w:val="000000"/>
              </w:rPr>
              <w:t>35</w:t>
            </w:r>
          </w:p>
        </w:tc>
        <w:tc>
          <w:tcPr>
            <w:tcW w:w="1531" w:type="dxa"/>
            <w:vAlign w:val="center"/>
          </w:tcPr>
          <w:p w14:paraId="25173498" w14:textId="1B793BEB" w:rsidR="00A65723" w:rsidRPr="00766026" w:rsidRDefault="00A65723" w:rsidP="009E7488">
            <w:pPr>
              <w:pStyle w:val="DHHStabletext"/>
              <w:rPr>
                <w:rFonts w:cs="Arial"/>
              </w:rPr>
            </w:pPr>
            <w:r w:rsidRPr="00766026">
              <w:rPr>
                <w:rFonts w:cs="Arial"/>
              </w:rPr>
              <w:t>56 (38</w:t>
            </w:r>
            <w:r w:rsidR="0056787B" w:rsidRPr="00766026">
              <w:rPr>
                <w:rFonts w:cs="Arial"/>
              </w:rPr>
              <w:t>–</w:t>
            </w:r>
            <w:r w:rsidRPr="00766026">
              <w:rPr>
                <w:rFonts w:cs="Arial"/>
              </w:rPr>
              <w:t>81)</w:t>
            </w:r>
          </w:p>
        </w:tc>
        <w:tc>
          <w:tcPr>
            <w:tcW w:w="1502" w:type="dxa"/>
            <w:vAlign w:val="center"/>
          </w:tcPr>
          <w:p w14:paraId="06497BB2" w14:textId="77777777" w:rsidR="00A65723" w:rsidRPr="00766026" w:rsidRDefault="00A65723" w:rsidP="009E7488">
            <w:pPr>
              <w:pStyle w:val="DHHStabletext"/>
              <w:rPr>
                <w:rFonts w:cs="Arial"/>
              </w:rPr>
            </w:pPr>
            <w:r w:rsidRPr="00766026">
              <w:rPr>
                <w:rFonts w:cs="Arial"/>
                <w:color w:val="000000"/>
              </w:rPr>
              <w:t>39</w:t>
            </w:r>
          </w:p>
        </w:tc>
        <w:tc>
          <w:tcPr>
            <w:tcW w:w="1473" w:type="dxa"/>
            <w:vAlign w:val="center"/>
          </w:tcPr>
          <w:p w14:paraId="4C1B1249" w14:textId="332907D0" w:rsidR="00A65723" w:rsidRPr="00766026" w:rsidRDefault="00A65723" w:rsidP="009E7488">
            <w:pPr>
              <w:pStyle w:val="DHHStabletext"/>
              <w:rPr>
                <w:rFonts w:cs="Arial"/>
              </w:rPr>
            </w:pPr>
            <w:r w:rsidRPr="00766026">
              <w:rPr>
                <w:rFonts w:cs="Arial"/>
              </w:rPr>
              <w:t>66 (46</w:t>
            </w:r>
            <w:r w:rsidR="0056787B" w:rsidRPr="00766026">
              <w:rPr>
                <w:rFonts w:cs="Arial"/>
              </w:rPr>
              <w:t>–</w:t>
            </w:r>
            <w:r w:rsidRPr="00766026">
              <w:rPr>
                <w:rFonts w:cs="Arial"/>
              </w:rPr>
              <w:t>93)</w:t>
            </w:r>
          </w:p>
        </w:tc>
        <w:tc>
          <w:tcPr>
            <w:tcW w:w="1502" w:type="dxa"/>
            <w:vAlign w:val="center"/>
          </w:tcPr>
          <w:p w14:paraId="45996451" w14:textId="77777777" w:rsidR="00A65723" w:rsidRPr="00766026" w:rsidRDefault="00A65723" w:rsidP="009E7488">
            <w:pPr>
              <w:pStyle w:val="DHHStabletext"/>
              <w:rPr>
                <w:rFonts w:cs="Arial"/>
              </w:rPr>
            </w:pPr>
            <w:r w:rsidRPr="00766026">
              <w:rPr>
                <w:rFonts w:cs="Arial"/>
                <w:color w:val="000000"/>
              </w:rPr>
              <w:t>36</w:t>
            </w:r>
          </w:p>
        </w:tc>
        <w:tc>
          <w:tcPr>
            <w:tcW w:w="1508" w:type="dxa"/>
            <w:vAlign w:val="center"/>
          </w:tcPr>
          <w:p w14:paraId="28AA638D" w14:textId="2D6DFCCE" w:rsidR="00A65723" w:rsidRPr="00766026" w:rsidRDefault="00A65723" w:rsidP="009E7488">
            <w:pPr>
              <w:pStyle w:val="DHHStabletext"/>
              <w:rPr>
                <w:rFonts w:cs="Arial"/>
              </w:rPr>
            </w:pPr>
            <w:r w:rsidRPr="00766026">
              <w:rPr>
                <w:rFonts w:cs="Arial"/>
              </w:rPr>
              <w:t>55 (38</w:t>
            </w:r>
            <w:r w:rsidR="0056787B" w:rsidRPr="00766026">
              <w:rPr>
                <w:rFonts w:cs="Arial"/>
              </w:rPr>
              <w:t>–</w:t>
            </w:r>
            <w:r w:rsidRPr="00766026">
              <w:rPr>
                <w:rFonts w:cs="Arial"/>
              </w:rPr>
              <w:t>79)</w:t>
            </w:r>
          </w:p>
        </w:tc>
        <w:tc>
          <w:tcPr>
            <w:tcW w:w="1502" w:type="dxa"/>
            <w:vAlign w:val="center"/>
          </w:tcPr>
          <w:p w14:paraId="2BB9CFD2" w14:textId="77777777" w:rsidR="00A65723" w:rsidRPr="00766026" w:rsidRDefault="00A65723" w:rsidP="009E7488">
            <w:pPr>
              <w:pStyle w:val="DHHStabletext"/>
              <w:rPr>
                <w:rFonts w:cs="Arial"/>
              </w:rPr>
            </w:pPr>
            <w:r w:rsidRPr="00766026">
              <w:rPr>
                <w:rFonts w:cs="Arial"/>
                <w:color w:val="000000"/>
              </w:rPr>
              <w:t>32</w:t>
            </w:r>
          </w:p>
        </w:tc>
        <w:tc>
          <w:tcPr>
            <w:tcW w:w="1575" w:type="dxa"/>
            <w:vAlign w:val="center"/>
          </w:tcPr>
          <w:p w14:paraId="12667C97" w14:textId="55B4A113" w:rsidR="00A65723" w:rsidRPr="00766026" w:rsidRDefault="00A65723" w:rsidP="009E7488">
            <w:pPr>
              <w:pStyle w:val="DHHStabletext"/>
              <w:rPr>
                <w:rFonts w:cs="Arial"/>
              </w:rPr>
            </w:pPr>
            <w:r w:rsidRPr="00766026">
              <w:rPr>
                <w:rFonts w:cs="Arial"/>
              </w:rPr>
              <w:t>44 (30</w:t>
            </w:r>
            <w:r w:rsidR="0056787B" w:rsidRPr="00766026">
              <w:rPr>
                <w:rFonts w:cs="Arial"/>
              </w:rPr>
              <w:t>–</w:t>
            </w:r>
            <w:r w:rsidRPr="00766026">
              <w:rPr>
                <w:rFonts w:cs="Arial"/>
              </w:rPr>
              <w:t>65)</w:t>
            </w:r>
          </w:p>
        </w:tc>
      </w:tr>
      <w:tr w:rsidR="00A65723" w:rsidRPr="00766026" w14:paraId="14811730" w14:textId="77777777" w:rsidTr="00766026">
        <w:trPr>
          <w:trHeight w:val="280"/>
        </w:trPr>
        <w:tc>
          <w:tcPr>
            <w:tcW w:w="3165" w:type="dxa"/>
            <w:vAlign w:val="center"/>
          </w:tcPr>
          <w:p w14:paraId="55E0493F" w14:textId="77777777" w:rsidR="00A65723" w:rsidRPr="00766026" w:rsidRDefault="00A65723" w:rsidP="009E7488">
            <w:pPr>
              <w:pStyle w:val="DHHStabletext"/>
              <w:rPr>
                <w:rFonts w:cs="Arial"/>
              </w:rPr>
            </w:pPr>
            <w:r w:rsidRPr="00766026">
              <w:rPr>
                <w:rFonts w:cs="Arial"/>
              </w:rPr>
              <w:t>Northern Grampians (S)</w:t>
            </w:r>
          </w:p>
        </w:tc>
        <w:tc>
          <w:tcPr>
            <w:tcW w:w="1502" w:type="dxa"/>
            <w:vAlign w:val="center"/>
          </w:tcPr>
          <w:p w14:paraId="1866E622" w14:textId="77777777" w:rsidR="00A65723" w:rsidRPr="00766026" w:rsidRDefault="00A65723" w:rsidP="009E7488">
            <w:pPr>
              <w:pStyle w:val="DHHStabletext"/>
              <w:rPr>
                <w:rFonts w:cs="Arial"/>
              </w:rPr>
            </w:pPr>
            <w:r w:rsidRPr="00766026">
              <w:rPr>
                <w:rFonts w:cs="Arial"/>
                <w:color w:val="000000"/>
              </w:rPr>
              <w:t>17</w:t>
            </w:r>
          </w:p>
        </w:tc>
        <w:tc>
          <w:tcPr>
            <w:tcW w:w="1531" w:type="dxa"/>
            <w:vAlign w:val="center"/>
          </w:tcPr>
          <w:p w14:paraId="3E97690A" w14:textId="0CC9B1BA" w:rsidR="00A65723" w:rsidRPr="00766026" w:rsidRDefault="00A65723" w:rsidP="009E7488">
            <w:pPr>
              <w:pStyle w:val="DHHStabletext"/>
              <w:rPr>
                <w:rFonts w:cs="Arial"/>
              </w:rPr>
            </w:pPr>
            <w:r w:rsidRPr="00766026">
              <w:rPr>
                <w:rFonts w:cs="Arial"/>
              </w:rPr>
              <w:t>90 (50</w:t>
            </w:r>
            <w:r w:rsidR="0056787B" w:rsidRPr="00766026">
              <w:rPr>
                <w:rFonts w:cs="Arial"/>
              </w:rPr>
              <w:t>–</w:t>
            </w:r>
            <w:r w:rsidRPr="00766026">
              <w:rPr>
                <w:rFonts w:cs="Arial"/>
              </w:rPr>
              <w:t>168)</w:t>
            </w:r>
          </w:p>
        </w:tc>
        <w:tc>
          <w:tcPr>
            <w:tcW w:w="1502" w:type="dxa"/>
            <w:vAlign w:val="center"/>
          </w:tcPr>
          <w:p w14:paraId="51A5716F" w14:textId="77777777" w:rsidR="00A65723" w:rsidRPr="00766026" w:rsidRDefault="00A65723" w:rsidP="009E7488">
            <w:pPr>
              <w:pStyle w:val="DHHStabletext"/>
              <w:rPr>
                <w:rFonts w:cs="Arial"/>
              </w:rPr>
            </w:pPr>
            <w:r w:rsidRPr="00766026">
              <w:rPr>
                <w:rFonts w:cs="Arial"/>
                <w:color w:val="000000"/>
              </w:rPr>
              <w:t>11</w:t>
            </w:r>
          </w:p>
        </w:tc>
        <w:tc>
          <w:tcPr>
            <w:tcW w:w="1473" w:type="dxa"/>
            <w:vAlign w:val="center"/>
          </w:tcPr>
          <w:p w14:paraId="52FD9021" w14:textId="02531F41" w:rsidR="00A65723" w:rsidRPr="00766026" w:rsidRDefault="00A65723" w:rsidP="009E7488">
            <w:pPr>
              <w:pStyle w:val="DHHStabletext"/>
              <w:rPr>
                <w:rFonts w:cs="Arial"/>
              </w:rPr>
            </w:pPr>
            <w:r w:rsidRPr="00766026">
              <w:rPr>
                <w:rFonts w:cs="Arial"/>
              </w:rPr>
              <w:t>56 (27</w:t>
            </w:r>
            <w:r w:rsidR="0056787B" w:rsidRPr="00766026">
              <w:rPr>
                <w:rFonts w:cs="Arial"/>
              </w:rPr>
              <w:t>–</w:t>
            </w:r>
            <w:r w:rsidRPr="00766026">
              <w:rPr>
                <w:rFonts w:cs="Arial"/>
              </w:rPr>
              <w:t>121)</w:t>
            </w:r>
          </w:p>
        </w:tc>
        <w:tc>
          <w:tcPr>
            <w:tcW w:w="1502" w:type="dxa"/>
            <w:vAlign w:val="center"/>
          </w:tcPr>
          <w:p w14:paraId="648F35E7" w14:textId="77777777" w:rsidR="00A65723" w:rsidRPr="00766026" w:rsidRDefault="00A65723" w:rsidP="009E7488">
            <w:pPr>
              <w:pStyle w:val="DHHStabletext"/>
              <w:rPr>
                <w:rFonts w:cs="Arial"/>
              </w:rPr>
            </w:pPr>
            <w:r w:rsidRPr="00766026">
              <w:rPr>
                <w:rFonts w:cs="Arial"/>
                <w:color w:val="000000"/>
              </w:rPr>
              <w:t>12</w:t>
            </w:r>
          </w:p>
        </w:tc>
        <w:tc>
          <w:tcPr>
            <w:tcW w:w="1508" w:type="dxa"/>
            <w:vAlign w:val="center"/>
          </w:tcPr>
          <w:p w14:paraId="6513B8AE" w14:textId="1B908C19" w:rsidR="00A65723" w:rsidRPr="00766026" w:rsidRDefault="00A65723" w:rsidP="009E7488">
            <w:pPr>
              <w:pStyle w:val="DHHStabletext"/>
              <w:rPr>
                <w:rFonts w:cs="Arial"/>
              </w:rPr>
            </w:pPr>
            <w:r w:rsidRPr="00766026">
              <w:rPr>
                <w:rFonts w:cs="Arial"/>
              </w:rPr>
              <w:t>66 (33</w:t>
            </w:r>
            <w:r w:rsidR="0056787B" w:rsidRPr="00766026">
              <w:rPr>
                <w:rFonts w:cs="Arial"/>
              </w:rPr>
              <w:t>–</w:t>
            </w:r>
            <w:r w:rsidRPr="00766026">
              <w:rPr>
                <w:rFonts w:cs="Arial"/>
              </w:rPr>
              <w:t>137)</w:t>
            </w:r>
          </w:p>
        </w:tc>
        <w:tc>
          <w:tcPr>
            <w:tcW w:w="1502" w:type="dxa"/>
            <w:vAlign w:val="center"/>
          </w:tcPr>
          <w:p w14:paraId="40A0DC47" w14:textId="77777777" w:rsidR="00A65723" w:rsidRPr="00766026" w:rsidRDefault="00A65723" w:rsidP="009E7488">
            <w:pPr>
              <w:pStyle w:val="DHHStabletext"/>
              <w:rPr>
                <w:rFonts w:cs="Arial"/>
              </w:rPr>
            </w:pPr>
            <w:r w:rsidRPr="00766026">
              <w:rPr>
                <w:rFonts w:cs="Arial"/>
                <w:color w:val="000000"/>
              </w:rPr>
              <w:t>9</w:t>
            </w:r>
          </w:p>
        </w:tc>
        <w:tc>
          <w:tcPr>
            <w:tcW w:w="1575" w:type="dxa"/>
            <w:vAlign w:val="center"/>
          </w:tcPr>
          <w:p w14:paraId="762F6D4D" w14:textId="3317DC25" w:rsidR="00A65723" w:rsidRPr="00766026" w:rsidRDefault="00A65723" w:rsidP="009E7488">
            <w:pPr>
              <w:pStyle w:val="DHHStabletext"/>
              <w:rPr>
                <w:rFonts w:cs="Arial"/>
              </w:rPr>
            </w:pPr>
            <w:r w:rsidRPr="00766026">
              <w:rPr>
                <w:rFonts w:cs="Arial"/>
              </w:rPr>
              <w:t>62 (26</w:t>
            </w:r>
            <w:r w:rsidR="0056787B" w:rsidRPr="00766026">
              <w:rPr>
                <w:rFonts w:cs="Arial"/>
              </w:rPr>
              <w:t>–</w:t>
            </w:r>
            <w:r w:rsidRPr="00766026">
              <w:rPr>
                <w:rFonts w:cs="Arial"/>
              </w:rPr>
              <w:t>137)</w:t>
            </w:r>
          </w:p>
        </w:tc>
      </w:tr>
      <w:tr w:rsidR="00A65723" w:rsidRPr="00766026" w14:paraId="068F5AF2" w14:textId="77777777" w:rsidTr="00766026">
        <w:trPr>
          <w:trHeight w:val="244"/>
        </w:trPr>
        <w:tc>
          <w:tcPr>
            <w:tcW w:w="3165" w:type="dxa"/>
            <w:vAlign w:val="center"/>
          </w:tcPr>
          <w:p w14:paraId="37635BCA" w14:textId="77777777" w:rsidR="00A65723" w:rsidRPr="00766026" w:rsidRDefault="00A65723" w:rsidP="009E7488">
            <w:pPr>
              <w:pStyle w:val="DHHStabletext"/>
              <w:rPr>
                <w:rFonts w:cs="Arial"/>
              </w:rPr>
            </w:pPr>
            <w:r w:rsidRPr="00766026">
              <w:rPr>
                <w:rFonts w:cs="Arial"/>
              </w:rPr>
              <w:t>Port Phillip (C)</w:t>
            </w:r>
          </w:p>
        </w:tc>
        <w:tc>
          <w:tcPr>
            <w:tcW w:w="1502" w:type="dxa"/>
            <w:vAlign w:val="center"/>
          </w:tcPr>
          <w:p w14:paraId="79C51591" w14:textId="77777777" w:rsidR="00A65723" w:rsidRPr="00766026" w:rsidRDefault="00A65723" w:rsidP="009E7488">
            <w:pPr>
              <w:pStyle w:val="DHHStabletext"/>
              <w:rPr>
                <w:rFonts w:cs="Arial"/>
              </w:rPr>
            </w:pPr>
            <w:r w:rsidRPr="00766026">
              <w:rPr>
                <w:rFonts w:cs="Arial"/>
                <w:color w:val="000000"/>
              </w:rPr>
              <w:t>52</w:t>
            </w:r>
          </w:p>
        </w:tc>
        <w:tc>
          <w:tcPr>
            <w:tcW w:w="1531" w:type="dxa"/>
            <w:vAlign w:val="center"/>
          </w:tcPr>
          <w:p w14:paraId="18D95CEE" w14:textId="09EC3457" w:rsidR="00A65723" w:rsidRPr="00766026" w:rsidRDefault="00A65723" w:rsidP="009E7488">
            <w:pPr>
              <w:pStyle w:val="DHHStabletext"/>
              <w:rPr>
                <w:rFonts w:cs="Arial"/>
              </w:rPr>
            </w:pPr>
            <w:r w:rsidRPr="00766026">
              <w:rPr>
                <w:rFonts w:cs="Arial"/>
              </w:rPr>
              <w:t>56 (41</w:t>
            </w:r>
            <w:r w:rsidR="0056787B" w:rsidRPr="00766026">
              <w:rPr>
                <w:rFonts w:cs="Arial"/>
              </w:rPr>
              <w:t>–</w:t>
            </w:r>
            <w:r w:rsidRPr="00766026">
              <w:rPr>
                <w:rFonts w:cs="Arial"/>
              </w:rPr>
              <w:t>75)</w:t>
            </w:r>
          </w:p>
        </w:tc>
        <w:tc>
          <w:tcPr>
            <w:tcW w:w="1502" w:type="dxa"/>
            <w:vAlign w:val="center"/>
          </w:tcPr>
          <w:p w14:paraId="65CED6AC" w14:textId="77777777" w:rsidR="00A65723" w:rsidRPr="00766026" w:rsidRDefault="00A65723" w:rsidP="009E7488">
            <w:pPr>
              <w:pStyle w:val="DHHStabletext"/>
              <w:rPr>
                <w:rFonts w:cs="Arial"/>
              </w:rPr>
            </w:pPr>
            <w:r w:rsidRPr="00766026">
              <w:rPr>
                <w:rFonts w:cs="Arial"/>
                <w:color w:val="000000"/>
              </w:rPr>
              <w:t>47</w:t>
            </w:r>
          </w:p>
        </w:tc>
        <w:tc>
          <w:tcPr>
            <w:tcW w:w="1473" w:type="dxa"/>
            <w:vAlign w:val="center"/>
          </w:tcPr>
          <w:p w14:paraId="4B0E77E0" w14:textId="41782FF6" w:rsidR="00A65723" w:rsidRPr="00766026" w:rsidRDefault="00A65723" w:rsidP="009E7488">
            <w:pPr>
              <w:pStyle w:val="DHHStabletext"/>
              <w:rPr>
                <w:rFonts w:cs="Arial"/>
              </w:rPr>
            </w:pPr>
            <w:r w:rsidRPr="00766026">
              <w:rPr>
                <w:rFonts w:cs="Arial"/>
              </w:rPr>
              <w:t>47 (34</w:t>
            </w:r>
            <w:r w:rsidR="0056787B" w:rsidRPr="00766026">
              <w:rPr>
                <w:rFonts w:cs="Arial"/>
              </w:rPr>
              <w:t>–</w:t>
            </w:r>
            <w:r w:rsidRPr="00766026">
              <w:rPr>
                <w:rFonts w:cs="Arial"/>
              </w:rPr>
              <w:t>64)</w:t>
            </w:r>
          </w:p>
        </w:tc>
        <w:tc>
          <w:tcPr>
            <w:tcW w:w="1502" w:type="dxa"/>
            <w:vAlign w:val="center"/>
          </w:tcPr>
          <w:p w14:paraId="05199BBA" w14:textId="77777777" w:rsidR="00A65723" w:rsidRPr="00766026" w:rsidRDefault="00A65723" w:rsidP="009E7488">
            <w:pPr>
              <w:pStyle w:val="DHHStabletext"/>
              <w:rPr>
                <w:rFonts w:cs="Arial"/>
              </w:rPr>
            </w:pPr>
            <w:r w:rsidRPr="00766026">
              <w:rPr>
                <w:rFonts w:cs="Arial"/>
                <w:color w:val="000000"/>
              </w:rPr>
              <w:t>55</w:t>
            </w:r>
          </w:p>
        </w:tc>
        <w:tc>
          <w:tcPr>
            <w:tcW w:w="1508" w:type="dxa"/>
            <w:vAlign w:val="center"/>
          </w:tcPr>
          <w:p w14:paraId="4277EFC2" w14:textId="0F3BD1FE" w:rsidR="00A65723" w:rsidRPr="00766026" w:rsidRDefault="00A65723" w:rsidP="009E7488">
            <w:pPr>
              <w:pStyle w:val="DHHStabletext"/>
              <w:rPr>
                <w:rFonts w:cs="Arial"/>
              </w:rPr>
            </w:pPr>
            <w:r w:rsidRPr="00766026">
              <w:rPr>
                <w:rFonts w:cs="Arial"/>
              </w:rPr>
              <w:t>51 (38</w:t>
            </w:r>
            <w:r w:rsidR="0056787B" w:rsidRPr="00766026">
              <w:rPr>
                <w:rFonts w:cs="Arial"/>
              </w:rPr>
              <w:t>–</w:t>
            </w:r>
            <w:r w:rsidRPr="00766026">
              <w:rPr>
                <w:rFonts w:cs="Arial"/>
              </w:rPr>
              <w:t>69)</w:t>
            </w:r>
          </w:p>
        </w:tc>
        <w:tc>
          <w:tcPr>
            <w:tcW w:w="1502" w:type="dxa"/>
            <w:vAlign w:val="center"/>
          </w:tcPr>
          <w:p w14:paraId="0E35C05E" w14:textId="77777777" w:rsidR="00A65723" w:rsidRPr="00766026" w:rsidRDefault="00A65723" w:rsidP="009E7488">
            <w:pPr>
              <w:pStyle w:val="DHHStabletext"/>
              <w:rPr>
                <w:rFonts w:cs="Arial"/>
              </w:rPr>
            </w:pPr>
            <w:r w:rsidRPr="00766026">
              <w:rPr>
                <w:rFonts w:cs="Arial"/>
                <w:color w:val="000000"/>
              </w:rPr>
              <w:t>39</w:t>
            </w:r>
          </w:p>
        </w:tc>
        <w:tc>
          <w:tcPr>
            <w:tcW w:w="1575" w:type="dxa"/>
            <w:vAlign w:val="center"/>
          </w:tcPr>
          <w:p w14:paraId="3F21964A" w14:textId="12E1F229" w:rsidR="00A65723" w:rsidRPr="00766026" w:rsidRDefault="00A65723" w:rsidP="009E7488">
            <w:pPr>
              <w:pStyle w:val="DHHStabletext"/>
              <w:rPr>
                <w:rFonts w:cs="Arial"/>
              </w:rPr>
            </w:pPr>
            <w:r w:rsidRPr="00766026">
              <w:rPr>
                <w:rFonts w:cs="Arial"/>
              </w:rPr>
              <w:t>37 (26</w:t>
            </w:r>
            <w:r w:rsidR="0056787B" w:rsidRPr="00766026">
              <w:rPr>
                <w:rFonts w:cs="Arial"/>
              </w:rPr>
              <w:t>–</w:t>
            </w:r>
            <w:r w:rsidRPr="00766026">
              <w:rPr>
                <w:rFonts w:cs="Arial"/>
              </w:rPr>
              <w:t>53)</w:t>
            </w:r>
          </w:p>
        </w:tc>
      </w:tr>
      <w:tr w:rsidR="00A65723" w:rsidRPr="00766026" w14:paraId="43758618" w14:textId="77777777" w:rsidTr="00766026">
        <w:trPr>
          <w:trHeight w:val="222"/>
        </w:trPr>
        <w:tc>
          <w:tcPr>
            <w:tcW w:w="3165" w:type="dxa"/>
            <w:vAlign w:val="center"/>
          </w:tcPr>
          <w:p w14:paraId="44A0A305" w14:textId="77777777" w:rsidR="00A65723" w:rsidRPr="00766026" w:rsidRDefault="00A65723" w:rsidP="009E7488">
            <w:pPr>
              <w:pStyle w:val="DHHStabletext"/>
              <w:rPr>
                <w:rFonts w:cs="Arial"/>
              </w:rPr>
            </w:pPr>
            <w:r w:rsidRPr="00766026">
              <w:rPr>
                <w:rFonts w:cs="Arial"/>
              </w:rPr>
              <w:t>Pyrenees (S)</w:t>
            </w:r>
          </w:p>
        </w:tc>
        <w:tc>
          <w:tcPr>
            <w:tcW w:w="1502" w:type="dxa"/>
            <w:vAlign w:val="center"/>
          </w:tcPr>
          <w:p w14:paraId="619ADDFE" w14:textId="77777777" w:rsidR="00A65723" w:rsidRPr="00766026" w:rsidRDefault="00A65723" w:rsidP="009E7488">
            <w:pPr>
              <w:pStyle w:val="DHHStabletext"/>
              <w:rPr>
                <w:rFonts w:cs="Arial"/>
              </w:rPr>
            </w:pPr>
            <w:r w:rsidRPr="00766026">
              <w:rPr>
                <w:rFonts w:cs="Arial"/>
                <w:color w:val="000000"/>
              </w:rPr>
              <w:t>7</w:t>
            </w:r>
          </w:p>
        </w:tc>
        <w:tc>
          <w:tcPr>
            <w:tcW w:w="1531" w:type="dxa"/>
            <w:vAlign w:val="center"/>
          </w:tcPr>
          <w:p w14:paraId="0D4337B0" w14:textId="6D87AE85" w:rsidR="00A65723" w:rsidRPr="00766026" w:rsidRDefault="00A65723" w:rsidP="009E7488">
            <w:pPr>
              <w:pStyle w:val="DHHStabletext"/>
              <w:rPr>
                <w:rFonts w:cs="Arial"/>
              </w:rPr>
            </w:pPr>
            <w:r w:rsidRPr="00766026">
              <w:rPr>
                <w:rFonts w:cs="Arial"/>
              </w:rPr>
              <w:t>78 (28</w:t>
            </w:r>
            <w:r w:rsidR="0056787B" w:rsidRPr="00766026">
              <w:rPr>
                <w:rFonts w:cs="Arial"/>
              </w:rPr>
              <w:t>–</w:t>
            </w:r>
            <w:r w:rsidRPr="00766026">
              <w:rPr>
                <w:rFonts w:cs="Arial"/>
              </w:rPr>
              <w:t>200)</w:t>
            </w:r>
          </w:p>
        </w:tc>
        <w:tc>
          <w:tcPr>
            <w:tcW w:w="1502" w:type="dxa"/>
            <w:vAlign w:val="center"/>
          </w:tcPr>
          <w:p w14:paraId="66BC0951" w14:textId="77777777" w:rsidR="00A65723" w:rsidRPr="00766026" w:rsidRDefault="00A65723" w:rsidP="009E7488">
            <w:pPr>
              <w:pStyle w:val="DHHStabletext"/>
              <w:rPr>
                <w:rFonts w:cs="Arial"/>
              </w:rPr>
            </w:pPr>
            <w:r w:rsidRPr="00766026">
              <w:rPr>
                <w:rFonts w:cs="Arial"/>
                <w:color w:val="000000"/>
              </w:rPr>
              <w:t>9</w:t>
            </w:r>
          </w:p>
        </w:tc>
        <w:tc>
          <w:tcPr>
            <w:tcW w:w="1473" w:type="dxa"/>
            <w:vAlign w:val="center"/>
          </w:tcPr>
          <w:p w14:paraId="56BE52F9" w14:textId="521BF10F" w:rsidR="00A65723" w:rsidRPr="00766026" w:rsidRDefault="00A65723" w:rsidP="009E7488">
            <w:pPr>
              <w:pStyle w:val="DHHStabletext"/>
              <w:rPr>
                <w:rFonts w:cs="Arial"/>
              </w:rPr>
            </w:pPr>
            <w:r w:rsidRPr="00766026">
              <w:rPr>
                <w:rFonts w:cs="Arial"/>
              </w:rPr>
              <w:t>64 (29</w:t>
            </w:r>
            <w:r w:rsidR="0056787B" w:rsidRPr="00766026">
              <w:rPr>
                <w:rFonts w:cs="Arial"/>
              </w:rPr>
              <w:t>–</w:t>
            </w:r>
            <w:r w:rsidRPr="00766026">
              <w:rPr>
                <w:rFonts w:cs="Arial"/>
              </w:rPr>
              <w:t>168)</w:t>
            </w:r>
          </w:p>
        </w:tc>
        <w:tc>
          <w:tcPr>
            <w:tcW w:w="1502" w:type="dxa"/>
            <w:vAlign w:val="center"/>
          </w:tcPr>
          <w:p w14:paraId="5E81FF89" w14:textId="77777777" w:rsidR="00A65723" w:rsidRPr="00766026" w:rsidRDefault="00A65723" w:rsidP="009E7488">
            <w:pPr>
              <w:pStyle w:val="DHHStabletext"/>
              <w:rPr>
                <w:rFonts w:cs="Arial"/>
              </w:rPr>
            </w:pPr>
            <w:r w:rsidRPr="00766026">
              <w:rPr>
                <w:rFonts w:cs="Arial"/>
                <w:color w:val="000000"/>
              </w:rPr>
              <w:t>12</w:t>
            </w:r>
          </w:p>
        </w:tc>
        <w:tc>
          <w:tcPr>
            <w:tcW w:w="1508" w:type="dxa"/>
            <w:vAlign w:val="center"/>
          </w:tcPr>
          <w:p w14:paraId="3C3505E2" w14:textId="15BF8FB4" w:rsidR="00A65723" w:rsidRPr="00766026" w:rsidRDefault="00A65723" w:rsidP="009E7488">
            <w:pPr>
              <w:pStyle w:val="DHHStabletext"/>
              <w:rPr>
                <w:rFonts w:cs="Arial"/>
              </w:rPr>
            </w:pPr>
            <w:r w:rsidRPr="00766026">
              <w:rPr>
                <w:rFonts w:cs="Arial"/>
              </w:rPr>
              <w:t>101 (50</w:t>
            </w:r>
            <w:r w:rsidR="0056787B" w:rsidRPr="00766026">
              <w:rPr>
                <w:rFonts w:cs="Arial"/>
              </w:rPr>
              <w:t>–</w:t>
            </w:r>
            <w:r w:rsidRPr="00766026">
              <w:rPr>
                <w:rFonts w:cs="Arial"/>
              </w:rPr>
              <w:t>215)</w:t>
            </w:r>
          </w:p>
        </w:tc>
        <w:tc>
          <w:tcPr>
            <w:tcW w:w="1502" w:type="dxa"/>
            <w:vAlign w:val="center"/>
          </w:tcPr>
          <w:p w14:paraId="592F8425" w14:textId="77777777" w:rsidR="00A65723" w:rsidRPr="00766026" w:rsidRDefault="00A65723" w:rsidP="009E7488">
            <w:pPr>
              <w:pStyle w:val="DHHStabletext"/>
              <w:rPr>
                <w:rFonts w:cs="Arial"/>
              </w:rPr>
            </w:pPr>
            <w:r w:rsidRPr="00766026">
              <w:rPr>
                <w:rFonts w:cs="Arial"/>
                <w:color w:val="000000"/>
              </w:rPr>
              <w:t>3</w:t>
            </w:r>
          </w:p>
        </w:tc>
        <w:tc>
          <w:tcPr>
            <w:tcW w:w="1575" w:type="dxa"/>
            <w:vAlign w:val="center"/>
          </w:tcPr>
          <w:p w14:paraId="0EED5F81" w14:textId="0ECBE5CC" w:rsidR="00A65723" w:rsidRPr="00766026" w:rsidRDefault="00A65723" w:rsidP="009E7488">
            <w:pPr>
              <w:pStyle w:val="DHHStabletext"/>
              <w:rPr>
                <w:rFonts w:cs="Arial"/>
              </w:rPr>
            </w:pPr>
            <w:r w:rsidRPr="00766026">
              <w:rPr>
                <w:rFonts w:cs="Arial"/>
              </w:rPr>
              <w:t>22 (4</w:t>
            </w:r>
            <w:r w:rsidR="0056787B" w:rsidRPr="00766026">
              <w:rPr>
                <w:rFonts w:cs="Arial"/>
              </w:rPr>
              <w:t>–</w:t>
            </w:r>
            <w:r w:rsidRPr="00766026">
              <w:rPr>
                <w:rFonts w:cs="Arial"/>
              </w:rPr>
              <w:t>127)</w:t>
            </w:r>
          </w:p>
        </w:tc>
      </w:tr>
      <w:tr w:rsidR="00A65723" w:rsidRPr="00766026" w14:paraId="493DCDBE" w14:textId="77777777" w:rsidTr="00766026">
        <w:trPr>
          <w:trHeight w:val="169"/>
        </w:trPr>
        <w:tc>
          <w:tcPr>
            <w:tcW w:w="3165" w:type="dxa"/>
            <w:vAlign w:val="center"/>
          </w:tcPr>
          <w:p w14:paraId="0EA62355" w14:textId="77777777" w:rsidR="00A65723" w:rsidRPr="00766026" w:rsidRDefault="00A65723" w:rsidP="009E7488">
            <w:pPr>
              <w:pStyle w:val="DHHStabletext"/>
              <w:rPr>
                <w:rFonts w:cs="Arial"/>
              </w:rPr>
            </w:pPr>
            <w:r w:rsidRPr="00766026">
              <w:rPr>
                <w:rFonts w:cs="Arial"/>
              </w:rPr>
              <w:t>Queenscliffe (B)</w:t>
            </w:r>
          </w:p>
        </w:tc>
        <w:tc>
          <w:tcPr>
            <w:tcW w:w="1502" w:type="dxa"/>
            <w:vAlign w:val="center"/>
          </w:tcPr>
          <w:p w14:paraId="16A63AD7" w14:textId="77777777" w:rsidR="00A65723" w:rsidRPr="00766026" w:rsidRDefault="00A65723" w:rsidP="009E7488">
            <w:pPr>
              <w:pStyle w:val="DHHStabletext"/>
              <w:rPr>
                <w:rFonts w:cs="Arial"/>
              </w:rPr>
            </w:pPr>
            <w:r w:rsidRPr="00766026">
              <w:rPr>
                <w:rFonts w:cs="Arial"/>
                <w:color w:val="000000"/>
              </w:rPr>
              <w:t>2</w:t>
            </w:r>
          </w:p>
        </w:tc>
        <w:tc>
          <w:tcPr>
            <w:tcW w:w="1531" w:type="dxa"/>
            <w:vAlign w:val="center"/>
          </w:tcPr>
          <w:p w14:paraId="022BFE1C" w14:textId="65EDF96C" w:rsidR="00A65723" w:rsidRPr="00766026" w:rsidRDefault="00A65723" w:rsidP="009E7488">
            <w:pPr>
              <w:pStyle w:val="DHHStabletext"/>
              <w:rPr>
                <w:rFonts w:cs="Arial"/>
              </w:rPr>
            </w:pPr>
            <w:r w:rsidRPr="00766026">
              <w:rPr>
                <w:rFonts w:cs="Arial"/>
              </w:rPr>
              <w:t>20 (2</w:t>
            </w:r>
            <w:r w:rsidR="0056787B" w:rsidRPr="00766026">
              <w:rPr>
                <w:rFonts w:cs="Arial"/>
              </w:rPr>
              <w:t>–</w:t>
            </w:r>
            <w:r w:rsidRPr="00766026">
              <w:rPr>
                <w:rFonts w:cs="Arial"/>
              </w:rPr>
              <w:t>367)</w:t>
            </w:r>
          </w:p>
        </w:tc>
        <w:tc>
          <w:tcPr>
            <w:tcW w:w="1502" w:type="dxa"/>
            <w:vAlign w:val="center"/>
          </w:tcPr>
          <w:p w14:paraId="6CC02DE5" w14:textId="77777777" w:rsidR="00A65723" w:rsidRPr="00766026" w:rsidRDefault="00A65723" w:rsidP="009E7488">
            <w:pPr>
              <w:pStyle w:val="DHHStabletext"/>
              <w:rPr>
                <w:rFonts w:cs="Arial"/>
              </w:rPr>
            </w:pPr>
            <w:r w:rsidRPr="00766026">
              <w:rPr>
                <w:rFonts w:cs="Arial"/>
                <w:color w:val="000000"/>
              </w:rPr>
              <w:t>3</w:t>
            </w:r>
          </w:p>
        </w:tc>
        <w:tc>
          <w:tcPr>
            <w:tcW w:w="1473" w:type="dxa"/>
            <w:vAlign w:val="center"/>
          </w:tcPr>
          <w:p w14:paraId="23AD8D1A" w14:textId="4770C49A" w:rsidR="00A65723" w:rsidRPr="00766026" w:rsidRDefault="00A65723" w:rsidP="009E7488">
            <w:pPr>
              <w:pStyle w:val="DHHStabletext"/>
              <w:rPr>
                <w:rFonts w:cs="Arial"/>
              </w:rPr>
            </w:pPr>
            <w:r w:rsidRPr="00766026">
              <w:rPr>
                <w:rFonts w:cs="Arial"/>
              </w:rPr>
              <w:t>31 (6</w:t>
            </w:r>
            <w:r w:rsidR="0056787B" w:rsidRPr="00766026">
              <w:rPr>
                <w:rFonts w:cs="Arial"/>
              </w:rPr>
              <w:t>–</w:t>
            </w:r>
            <w:r w:rsidRPr="00766026">
              <w:rPr>
                <w:rFonts w:cs="Arial"/>
              </w:rPr>
              <w:t>427)</w:t>
            </w:r>
          </w:p>
        </w:tc>
        <w:tc>
          <w:tcPr>
            <w:tcW w:w="1502" w:type="dxa"/>
            <w:vAlign w:val="center"/>
          </w:tcPr>
          <w:p w14:paraId="540AE002" w14:textId="77777777" w:rsidR="00A65723" w:rsidRPr="00766026" w:rsidRDefault="00A65723" w:rsidP="009E7488">
            <w:pPr>
              <w:pStyle w:val="DHHStabletext"/>
              <w:rPr>
                <w:rFonts w:cs="Arial"/>
              </w:rPr>
            </w:pPr>
            <w:r w:rsidRPr="00766026">
              <w:rPr>
                <w:rFonts w:cs="Arial"/>
                <w:color w:val="000000"/>
              </w:rPr>
              <w:t>7</w:t>
            </w:r>
          </w:p>
        </w:tc>
        <w:tc>
          <w:tcPr>
            <w:tcW w:w="1508" w:type="dxa"/>
            <w:vAlign w:val="center"/>
          </w:tcPr>
          <w:p w14:paraId="40408418" w14:textId="6355CEA7" w:rsidR="00A65723" w:rsidRPr="00766026" w:rsidRDefault="00A65723" w:rsidP="009E7488">
            <w:pPr>
              <w:pStyle w:val="DHHStabletext"/>
              <w:rPr>
                <w:rFonts w:cs="Arial"/>
              </w:rPr>
            </w:pPr>
            <w:r w:rsidRPr="00766026">
              <w:rPr>
                <w:rFonts w:cs="Arial"/>
              </w:rPr>
              <w:t>113 (34</w:t>
            </w:r>
            <w:r w:rsidR="0056787B" w:rsidRPr="00766026">
              <w:rPr>
                <w:rFonts w:cs="Arial"/>
              </w:rPr>
              <w:t>–</w:t>
            </w:r>
            <w:r w:rsidRPr="00766026">
              <w:rPr>
                <w:rFonts w:cs="Arial"/>
              </w:rPr>
              <w:t>542)</w:t>
            </w:r>
          </w:p>
        </w:tc>
        <w:tc>
          <w:tcPr>
            <w:tcW w:w="1502" w:type="dxa"/>
            <w:vAlign w:val="center"/>
          </w:tcPr>
          <w:p w14:paraId="06185E9F" w14:textId="77777777" w:rsidR="00A65723" w:rsidRPr="00766026" w:rsidRDefault="00A65723" w:rsidP="009E7488">
            <w:pPr>
              <w:pStyle w:val="DHHStabletext"/>
              <w:rPr>
                <w:rFonts w:cs="Arial"/>
              </w:rPr>
            </w:pPr>
            <w:r w:rsidRPr="00766026">
              <w:rPr>
                <w:rFonts w:cs="Arial"/>
                <w:color w:val="000000"/>
              </w:rPr>
              <w:t>3</w:t>
            </w:r>
          </w:p>
        </w:tc>
        <w:tc>
          <w:tcPr>
            <w:tcW w:w="1575" w:type="dxa"/>
            <w:vAlign w:val="center"/>
          </w:tcPr>
          <w:p w14:paraId="6FF29B54" w14:textId="21C81D31" w:rsidR="00A65723" w:rsidRPr="00766026" w:rsidRDefault="00A65723" w:rsidP="009E7488">
            <w:pPr>
              <w:pStyle w:val="DHHStabletext"/>
              <w:rPr>
                <w:rFonts w:cs="Arial"/>
              </w:rPr>
            </w:pPr>
            <w:r w:rsidRPr="00766026">
              <w:rPr>
                <w:rFonts w:cs="Arial"/>
              </w:rPr>
              <w:t>33 (7</w:t>
            </w:r>
            <w:r w:rsidR="0056787B" w:rsidRPr="00766026">
              <w:rPr>
                <w:rFonts w:cs="Arial"/>
              </w:rPr>
              <w:t>–</w:t>
            </w:r>
            <w:r w:rsidRPr="00766026">
              <w:rPr>
                <w:rFonts w:cs="Arial"/>
              </w:rPr>
              <w:t>500)</w:t>
            </w:r>
          </w:p>
        </w:tc>
      </w:tr>
      <w:tr w:rsidR="00A65723" w:rsidRPr="00766026" w14:paraId="69AAB0EE" w14:textId="77777777" w:rsidTr="00766026">
        <w:trPr>
          <w:trHeight w:val="244"/>
        </w:trPr>
        <w:tc>
          <w:tcPr>
            <w:tcW w:w="3165" w:type="dxa"/>
            <w:vAlign w:val="center"/>
          </w:tcPr>
          <w:p w14:paraId="630ABEF9" w14:textId="77777777" w:rsidR="00A65723" w:rsidRPr="00766026" w:rsidRDefault="00A65723" w:rsidP="009E7488">
            <w:pPr>
              <w:pStyle w:val="DHHStabletext"/>
              <w:rPr>
                <w:rFonts w:cs="Arial"/>
              </w:rPr>
            </w:pPr>
            <w:r w:rsidRPr="00766026">
              <w:rPr>
                <w:rFonts w:cs="Arial"/>
              </w:rPr>
              <w:t>South Gippsland (S)</w:t>
            </w:r>
          </w:p>
        </w:tc>
        <w:tc>
          <w:tcPr>
            <w:tcW w:w="1502" w:type="dxa"/>
            <w:vAlign w:val="center"/>
          </w:tcPr>
          <w:p w14:paraId="2E4D4534" w14:textId="77777777" w:rsidR="00A65723" w:rsidRPr="00766026" w:rsidRDefault="00A65723" w:rsidP="009E7488">
            <w:pPr>
              <w:pStyle w:val="DHHStabletext"/>
              <w:rPr>
                <w:rFonts w:cs="Arial"/>
              </w:rPr>
            </w:pPr>
            <w:r w:rsidRPr="00766026">
              <w:rPr>
                <w:rFonts w:cs="Arial"/>
                <w:color w:val="000000"/>
              </w:rPr>
              <w:t>20</w:t>
            </w:r>
          </w:p>
        </w:tc>
        <w:tc>
          <w:tcPr>
            <w:tcW w:w="1531" w:type="dxa"/>
            <w:vAlign w:val="center"/>
          </w:tcPr>
          <w:p w14:paraId="6564A133" w14:textId="54FE91A2" w:rsidR="00A65723" w:rsidRPr="00766026" w:rsidRDefault="00A65723" w:rsidP="009E7488">
            <w:pPr>
              <w:pStyle w:val="DHHStabletext"/>
              <w:rPr>
                <w:rFonts w:cs="Arial"/>
              </w:rPr>
            </w:pPr>
            <w:r w:rsidRPr="00766026">
              <w:rPr>
                <w:rFonts w:cs="Arial"/>
              </w:rPr>
              <w:t>50 (30</w:t>
            </w:r>
            <w:r w:rsidR="0056787B" w:rsidRPr="00766026">
              <w:rPr>
                <w:rFonts w:cs="Arial"/>
              </w:rPr>
              <w:t>–</w:t>
            </w:r>
            <w:r w:rsidRPr="00766026">
              <w:rPr>
                <w:rFonts w:cs="Arial"/>
              </w:rPr>
              <w:t>85)</w:t>
            </w:r>
          </w:p>
        </w:tc>
        <w:tc>
          <w:tcPr>
            <w:tcW w:w="1502" w:type="dxa"/>
            <w:vAlign w:val="center"/>
          </w:tcPr>
          <w:p w14:paraId="6088FC0A" w14:textId="77777777" w:rsidR="00A65723" w:rsidRPr="00766026" w:rsidRDefault="00A65723" w:rsidP="009E7488">
            <w:pPr>
              <w:pStyle w:val="DHHStabletext"/>
              <w:rPr>
                <w:rFonts w:cs="Arial"/>
              </w:rPr>
            </w:pPr>
            <w:r w:rsidRPr="00766026">
              <w:rPr>
                <w:rFonts w:cs="Arial"/>
                <w:color w:val="000000"/>
              </w:rPr>
              <w:t>32</w:t>
            </w:r>
          </w:p>
        </w:tc>
        <w:tc>
          <w:tcPr>
            <w:tcW w:w="1473" w:type="dxa"/>
            <w:vAlign w:val="center"/>
          </w:tcPr>
          <w:p w14:paraId="0239F5A9" w14:textId="55C11770" w:rsidR="00A65723" w:rsidRPr="00766026" w:rsidRDefault="00A65723" w:rsidP="009E7488">
            <w:pPr>
              <w:pStyle w:val="DHHStabletext"/>
              <w:rPr>
                <w:rFonts w:cs="Arial"/>
              </w:rPr>
            </w:pPr>
            <w:r w:rsidRPr="00766026">
              <w:rPr>
                <w:rFonts w:cs="Arial"/>
              </w:rPr>
              <w:t>73 (49</w:t>
            </w:r>
            <w:r w:rsidR="0056787B" w:rsidRPr="00766026">
              <w:rPr>
                <w:rFonts w:cs="Arial"/>
              </w:rPr>
              <w:t>–</w:t>
            </w:r>
            <w:r w:rsidRPr="00766026">
              <w:rPr>
                <w:rFonts w:cs="Arial"/>
              </w:rPr>
              <w:t>111)</w:t>
            </w:r>
          </w:p>
        </w:tc>
        <w:tc>
          <w:tcPr>
            <w:tcW w:w="1502" w:type="dxa"/>
            <w:vAlign w:val="center"/>
          </w:tcPr>
          <w:p w14:paraId="049208B3" w14:textId="77777777" w:rsidR="00A65723" w:rsidRPr="00766026" w:rsidRDefault="00A65723" w:rsidP="009E7488">
            <w:pPr>
              <w:pStyle w:val="DHHStabletext"/>
              <w:rPr>
                <w:rFonts w:cs="Arial"/>
              </w:rPr>
            </w:pPr>
            <w:r w:rsidRPr="00766026">
              <w:rPr>
                <w:rFonts w:cs="Arial"/>
                <w:color w:val="000000"/>
              </w:rPr>
              <w:t>30</w:t>
            </w:r>
          </w:p>
        </w:tc>
        <w:tc>
          <w:tcPr>
            <w:tcW w:w="1508" w:type="dxa"/>
            <w:vAlign w:val="center"/>
          </w:tcPr>
          <w:p w14:paraId="71646643" w14:textId="6897DDEB" w:rsidR="00A65723" w:rsidRPr="00766026" w:rsidRDefault="00A65723" w:rsidP="009E7488">
            <w:pPr>
              <w:pStyle w:val="DHHStabletext"/>
              <w:rPr>
                <w:rFonts w:cs="Arial"/>
              </w:rPr>
            </w:pPr>
            <w:r w:rsidRPr="00766026">
              <w:rPr>
                <w:rFonts w:cs="Arial"/>
              </w:rPr>
              <w:t>62 (41</w:t>
            </w:r>
            <w:r w:rsidR="0056787B" w:rsidRPr="00766026">
              <w:rPr>
                <w:rFonts w:cs="Arial"/>
              </w:rPr>
              <w:t>–</w:t>
            </w:r>
            <w:r w:rsidRPr="00766026">
              <w:rPr>
                <w:rFonts w:cs="Arial"/>
              </w:rPr>
              <w:t>96)</w:t>
            </w:r>
          </w:p>
        </w:tc>
        <w:tc>
          <w:tcPr>
            <w:tcW w:w="1502" w:type="dxa"/>
            <w:vAlign w:val="center"/>
          </w:tcPr>
          <w:p w14:paraId="33B401C1" w14:textId="77777777" w:rsidR="00A65723" w:rsidRPr="00766026" w:rsidRDefault="00A65723" w:rsidP="009E7488">
            <w:pPr>
              <w:pStyle w:val="DHHStabletext"/>
              <w:rPr>
                <w:rFonts w:cs="Arial"/>
              </w:rPr>
            </w:pPr>
            <w:r w:rsidRPr="00766026">
              <w:rPr>
                <w:rFonts w:cs="Arial"/>
                <w:color w:val="000000"/>
              </w:rPr>
              <w:t>22</w:t>
            </w:r>
          </w:p>
        </w:tc>
        <w:tc>
          <w:tcPr>
            <w:tcW w:w="1575" w:type="dxa"/>
            <w:vAlign w:val="center"/>
          </w:tcPr>
          <w:p w14:paraId="1BB4298C" w14:textId="3FC40C4A" w:rsidR="00A65723" w:rsidRPr="00766026" w:rsidRDefault="00A65723" w:rsidP="009E7488">
            <w:pPr>
              <w:pStyle w:val="DHHStabletext"/>
              <w:rPr>
                <w:rFonts w:cs="Arial"/>
              </w:rPr>
            </w:pPr>
            <w:r w:rsidRPr="00766026">
              <w:rPr>
                <w:rFonts w:cs="Arial"/>
              </w:rPr>
              <w:t>45 (27</w:t>
            </w:r>
            <w:r w:rsidR="0056787B" w:rsidRPr="00766026">
              <w:rPr>
                <w:rFonts w:cs="Arial"/>
              </w:rPr>
              <w:t>–</w:t>
            </w:r>
            <w:r w:rsidRPr="00766026">
              <w:rPr>
                <w:rFonts w:cs="Arial"/>
              </w:rPr>
              <w:t>76)</w:t>
            </w:r>
          </w:p>
        </w:tc>
      </w:tr>
      <w:tr w:rsidR="00A65723" w:rsidRPr="00766026" w14:paraId="0BFE37BC" w14:textId="77777777" w:rsidTr="00766026">
        <w:trPr>
          <w:trHeight w:val="235"/>
        </w:trPr>
        <w:tc>
          <w:tcPr>
            <w:tcW w:w="3165" w:type="dxa"/>
            <w:vAlign w:val="center"/>
          </w:tcPr>
          <w:p w14:paraId="545288D4" w14:textId="77777777" w:rsidR="00A65723" w:rsidRPr="00766026" w:rsidRDefault="00A65723" w:rsidP="009E7488">
            <w:pPr>
              <w:pStyle w:val="DHHStabletext"/>
              <w:rPr>
                <w:rFonts w:cs="Arial"/>
              </w:rPr>
            </w:pPr>
            <w:r w:rsidRPr="00766026">
              <w:rPr>
                <w:rFonts w:cs="Arial"/>
              </w:rPr>
              <w:t>Southern Grampians (S)</w:t>
            </w:r>
          </w:p>
        </w:tc>
        <w:tc>
          <w:tcPr>
            <w:tcW w:w="1502" w:type="dxa"/>
            <w:vAlign w:val="center"/>
          </w:tcPr>
          <w:p w14:paraId="7D581C35" w14:textId="77777777" w:rsidR="00A65723" w:rsidRPr="00766026" w:rsidRDefault="00A65723" w:rsidP="009E7488">
            <w:pPr>
              <w:pStyle w:val="DHHStabletext"/>
              <w:rPr>
                <w:rFonts w:cs="Arial"/>
              </w:rPr>
            </w:pPr>
            <w:r w:rsidRPr="00766026">
              <w:rPr>
                <w:rFonts w:cs="Arial"/>
                <w:color w:val="000000"/>
              </w:rPr>
              <w:t>20</w:t>
            </w:r>
          </w:p>
        </w:tc>
        <w:tc>
          <w:tcPr>
            <w:tcW w:w="1531" w:type="dxa"/>
            <w:vAlign w:val="center"/>
          </w:tcPr>
          <w:p w14:paraId="383F0C60" w14:textId="3F8C862D" w:rsidR="00A65723" w:rsidRPr="00766026" w:rsidRDefault="00A65723" w:rsidP="009E7488">
            <w:pPr>
              <w:pStyle w:val="DHHStabletext"/>
              <w:rPr>
                <w:rFonts w:cs="Arial"/>
              </w:rPr>
            </w:pPr>
            <w:r w:rsidRPr="00766026">
              <w:rPr>
                <w:rFonts w:cs="Arial"/>
              </w:rPr>
              <w:t>69 (41</w:t>
            </w:r>
            <w:r w:rsidR="0056787B" w:rsidRPr="00766026">
              <w:rPr>
                <w:rFonts w:cs="Arial"/>
              </w:rPr>
              <w:t>–</w:t>
            </w:r>
            <w:r w:rsidRPr="00766026">
              <w:rPr>
                <w:rFonts w:cs="Arial"/>
              </w:rPr>
              <w:t>119)</w:t>
            </w:r>
          </w:p>
        </w:tc>
        <w:tc>
          <w:tcPr>
            <w:tcW w:w="1502" w:type="dxa"/>
            <w:vAlign w:val="center"/>
          </w:tcPr>
          <w:p w14:paraId="65CA80BC" w14:textId="77777777" w:rsidR="00A65723" w:rsidRPr="00766026" w:rsidRDefault="00A65723" w:rsidP="009E7488">
            <w:pPr>
              <w:pStyle w:val="DHHStabletext"/>
              <w:rPr>
                <w:rFonts w:cs="Arial"/>
              </w:rPr>
            </w:pPr>
            <w:r w:rsidRPr="00766026">
              <w:rPr>
                <w:rFonts w:cs="Arial"/>
                <w:color w:val="000000"/>
              </w:rPr>
              <w:t>18</w:t>
            </w:r>
          </w:p>
        </w:tc>
        <w:tc>
          <w:tcPr>
            <w:tcW w:w="1473" w:type="dxa"/>
            <w:vAlign w:val="center"/>
          </w:tcPr>
          <w:p w14:paraId="24B99F8A" w14:textId="77EE7224" w:rsidR="00A65723" w:rsidRPr="00766026" w:rsidRDefault="00A65723" w:rsidP="009E7488">
            <w:pPr>
              <w:pStyle w:val="DHHStabletext"/>
              <w:rPr>
                <w:rFonts w:cs="Arial"/>
              </w:rPr>
            </w:pPr>
            <w:r w:rsidRPr="00766026">
              <w:rPr>
                <w:rFonts w:cs="Arial"/>
              </w:rPr>
              <w:t>77 (44</w:t>
            </w:r>
            <w:r w:rsidR="0056787B" w:rsidRPr="00766026">
              <w:rPr>
                <w:rFonts w:cs="Arial"/>
              </w:rPr>
              <w:t>–</w:t>
            </w:r>
            <w:r w:rsidRPr="00766026">
              <w:rPr>
                <w:rFonts w:cs="Arial"/>
              </w:rPr>
              <w:t>133)</w:t>
            </w:r>
          </w:p>
        </w:tc>
        <w:tc>
          <w:tcPr>
            <w:tcW w:w="1502" w:type="dxa"/>
            <w:vAlign w:val="center"/>
          </w:tcPr>
          <w:p w14:paraId="002A328D" w14:textId="77777777" w:rsidR="00A65723" w:rsidRPr="00766026" w:rsidRDefault="00A65723" w:rsidP="009E7488">
            <w:pPr>
              <w:pStyle w:val="DHHStabletext"/>
              <w:rPr>
                <w:rFonts w:cs="Arial"/>
              </w:rPr>
            </w:pPr>
            <w:r w:rsidRPr="00766026">
              <w:rPr>
                <w:rFonts w:cs="Arial"/>
                <w:color w:val="000000"/>
              </w:rPr>
              <w:t>15</w:t>
            </w:r>
          </w:p>
        </w:tc>
        <w:tc>
          <w:tcPr>
            <w:tcW w:w="1508" w:type="dxa"/>
            <w:vAlign w:val="center"/>
          </w:tcPr>
          <w:p w14:paraId="6DE1EE49" w14:textId="6D4598FD" w:rsidR="00A65723" w:rsidRPr="00766026" w:rsidRDefault="00A65723" w:rsidP="009E7488">
            <w:pPr>
              <w:pStyle w:val="DHHStabletext"/>
              <w:rPr>
                <w:rFonts w:cs="Arial"/>
              </w:rPr>
            </w:pPr>
            <w:r w:rsidRPr="00766026">
              <w:rPr>
                <w:rFonts w:cs="Arial"/>
              </w:rPr>
              <w:t>57 (31</w:t>
            </w:r>
            <w:r w:rsidR="0056787B" w:rsidRPr="00766026">
              <w:rPr>
                <w:rFonts w:cs="Arial"/>
              </w:rPr>
              <w:t>–</w:t>
            </w:r>
            <w:r w:rsidRPr="00766026">
              <w:rPr>
                <w:rFonts w:cs="Arial"/>
              </w:rPr>
              <w:t>108)</w:t>
            </w:r>
          </w:p>
        </w:tc>
        <w:tc>
          <w:tcPr>
            <w:tcW w:w="1502" w:type="dxa"/>
            <w:vAlign w:val="center"/>
          </w:tcPr>
          <w:p w14:paraId="0F7F6707" w14:textId="77777777" w:rsidR="00A65723" w:rsidRPr="00766026" w:rsidRDefault="00A65723" w:rsidP="009E7488">
            <w:pPr>
              <w:pStyle w:val="DHHStabletext"/>
              <w:rPr>
                <w:rFonts w:cs="Arial"/>
              </w:rPr>
            </w:pPr>
            <w:r w:rsidRPr="00766026">
              <w:rPr>
                <w:rFonts w:cs="Arial"/>
                <w:color w:val="000000"/>
              </w:rPr>
              <w:t>24</w:t>
            </w:r>
          </w:p>
        </w:tc>
        <w:tc>
          <w:tcPr>
            <w:tcW w:w="1575" w:type="dxa"/>
            <w:vAlign w:val="center"/>
          </w:tcPr>
          <w:p w14:paraId="25A026D3" w14:textId="1D908215" w:rsidR="00A65723" w:rsidRPr="00766026" w:rsidRDefault="00A65723" w:rsidP="009E7488">
            <w:pPr>
              <w:pStyle w:val="DHHStabletext"/>
              <w:rPr>
                <w:rFonts w:cs="Arial"/>
              </w:rPr>
            </w:pPr>
            <w:r w:rsidRPr="00766026">
              <w:rPr>
                <w:rFonts w:cs="Arial"/>
              </w:rPr>
              <w:t>95 (58</w:t>
            </w:r>
            <w:r w:rsidR="0056787B" w:rsidRPr="00766026">
              <w:rPr>
                <w:rFonts w:cs="Arial"/>
              </w:rPr>
              <w:t>–</w:t>
            </w:r>
            <w:r w:rsidRPr="00766026">
              <w:rPr>
                <w:rFonts w:cs="Arial"/>
              </w:rPr>
              <w:t>155)</w:t>
            </w:r>
          </w:p>
        </w:tc>
      </w:tr>
      <w:tr w:rsidR="00A65723" w:rsidRPr="00766026" w14:paraId="6DC8079E" w14:textId="77777777" w:rsidTr="00766026">
        <w:trPr>
          <w:trHeight w:val="235"/>
        </w:trPr>
        <w:tc>
          <w:tcPr>
            <w:tcW w:w="3165" w:type="dxa"/>
            <w:vAlign w:val="center"/>
          </w:tcPr>
          <w:p w14:paraId="32ACDAEC" w14:textId="77777777" w:rsidR="00A65723" w:rsidRPr="00766026" w:rsidRDefault="00A65723" w:rsidP="009E7488">
            <w:pPr>
              <w:pStyle w:val="DHHStabletext"/>
              <w:rPr>
                <w:rFonts w:cs="Arial"/>
              </w:rPr>
            </w:pPr>
            <w:r w:rsidRPr="00766026">
              <w:rPr>
                <w:rFonts w:cs="Arial"/>
              </w:rPr>
              <w:t>Stonnington (C)</w:t>
            </w:r>
          </w:p>
        </w:tc>
        <w:tc>
          <w:tcPr>
            <w:tcW w:w="1502" w:type="dxa"/>
            <w:vAlign w:val="center"/>
          </w:tcPr>
          <w:p w14:paraId="2C576F58" w14:textId="77777777" w:rsidR="00A65723" w:rsidRPr="00766026" w:rsidRDefault="00A65723" w:rsidP="009E7488">
            <w:pPr>
              <w:pStyle w:val="DHHStabletext"/>
              <w:rPr>
                <w:rFonts w:cs="Arial"/>
              </w:rPr>
            </w:pPr>
            <w:r w:rsidRPr="00766026">
              <w:rPr>
                <w:rFonts w:cs="Arial"/>
                <w:color w:val="000000"/>
              </w:rPr>
              <w:t>49</w:t>
            </w:r>
          </w:p>
        </w:tc>
        <w:tc>
          <w:tcPr>
            <w:tcW w:w="1531" w:type="dxa"/>
            <w:vAlign w:val="center"/>
          </w:tcPr>
          <w:p w14:paraId="3157541E" w14:textId="33162F54" w:rsidR="00A65723" w:rsidRPr="00766026" w:rsidRDefault="00A65723" w:rsidP="009E7488">
            <w:pPr>
              <w:pStyle w:val="DHHStabletext"/>
              <w:rPr>
                <w:rFonts w:cs="Arial"/>
              </w:rPr>
            </w:pPr>
            <w:r w:rsidRPr="00766026">
              <w:rPr>
                <w:rFonts w:cs="Arial"/>
              </w:rPr>
              <w:t>43 (32</w:t>
            </w:r>
            <w:r w:rsidR="0056787B" w:rsidRPr="00766026">
              <w:rPr>
                <w:rFonts w:cs="Arial"/>
              </w:rPr>
              <w:t>–</w:t>
            </w:r>
            <w:r w:rsidRPr="00766026">
              <w:rPr>
                <w:rFonts w:cs="Arial"/>
              </w:rPr>
              <w:t>58)</w:t>
            </w:r>
          </w:p>
        </w:tc>
        <w:tc>
          <w:tcPr>
            <w:tcW w:w="1502" w:type="dxa"/>
            <w:vAlign w:val="center"/>
          </w:tcPr>
          <w:p w14:paraId="7E42D1DF" w14:textId="77777777" w:rsidR="00A65723" w:rsidRPr="00766026" w:rsidRDefault="00A65723" w:rsidP="009E7488">
            <w:pPr>
              <w:pStyle w:val="DHHStabletext"/>
              <w:rPr>
                <w:rFonts w:cs="Arial"/>
              </w:rPr>
            </w:pPr>
            <w:r w:rsidRPr="00766026">
              <w:rPr>
                <w:rFonts w:cs="Arial"/>
                <w:color w:val="000000"/>
              </w:rPr>
              <w:t>69</w:t>
            </w:r>
          </w:p>
        </w:tc>
        <w:tc>
          <w:tcPr>
            <w:tcW w:w="1473" w:type="dxa"/>
            <w:vAlign w:val="center"/>
          </w:tcPr>
          <w:p w14:paraId="647A4315" w14:textId="47277677" w:rsidR="00A65723" w:rsidRPr="00766026" w:rsidRDefault="00A65723" w:rsidP="009E7488">
            <w:pPr>
              <w:pStyle w:val="DHHStabletext"/>
              <w:rPr>
                <w:rFonts w:cs="Arial"/>
              </w:rPr>
            </w:pPr>
            <w:r w:rsidRPr="00766026">
              <w:rPr>
                <w:rFonts w:cs="Arial"/>
              </w:rPr>
              <w:t>54 (41</w:t>
            </w:r>
            <w:r w:rsidR="0056787B" w:rsidRPr="00766026">
              <w:rPr>
                <w:rFonts w:cs="Arial"/>
              </w:rPr>
              <w:t>–</w:t>
            </w:r>
            <w:r w:rsidRPr="00766026">
              <w:rPr>
                <w:rFonts w:cs="Arial"/>
              </w:rPr>
              <w:t>69)</w:t>
            </w:r>
          </w:p>
        </w:tc>
        <w:tc>
          <w:tcPr>
            <w:tcW w:w="1502" w:type="dxa"/>
            <w:vAlign w:val="center"/>
          </w:tcPr>
          <w:p w14:paraId="416C6C33" w14:textId="77777777" w:rsidR="00A65723" w:rsidRPr="00766026" w:rsidRDefault="00A65723" w:rsidP="009E7488">
            <w:pPr>
              <w:pStyle w:val="DHHStabletext"/>
              <w:rPr>
                <w:rFonts w:cs="Arial"/>
              </w:rPr>
            </w:pPr>
            <w:r w:rsidRPr="00766026">
              <w:rPr>
                <w:rFonts w:cs="Arial"/>
                <w:color w:val="000000"/>
              </w:rPr>
              <w:t>57</w:t>
            </w:r>
          </w:p>
        </w:tc>
        <w:tc>
          <w:tcPr>
            <w:tcW w:w="1508" w:type="dxa"/>
            <w:vAlign w:val="center"/>
          </w:tcPr>
          <w:p w14:paraId="777FA5C2" w14:textId="0CBEC36C" w:rsidR="00A65723" w:rsidRPr="00766026" w:rsidRDefault="00A65723" w:rsidP="009E7488">
            <w:pPr>
              <w:pStyle w:val="DHHStabletext"/>
              <w:rPr>
                <w:rFonts w:cs="Arial"/>
              </w:rPr>
            </w:pPr>
            <w:r w:rsidRPr="00766026">
              <w:rPr>
                <w:rFonts w:cs="Arial"/>
              </w:rPr>
              <w:t>44 (33</w:t>
            </w:r>
            <w:r w:rsidR="0056787B" w:rsidRPr="00766026">
              <w:rPr>
                <w:rFonts w:cs="Arial"/>
              </w:rPr>
              <w:t>–</w:t>
            </w:r>
            <w:r w:rsidRPr="00766026">
              <w:rPr>
                <w:rFonts w:cs="Arial"/>
              </w:rPr>
              <w:t>59)</w:t>
            </w:r>
          </w:p>
        </w:tc>
        <w:tc>
          <w:tcPr>
            <w:tcW w:w="1502" w:type="dxa"/>
            <w:vAlign w:val="center"/>
          </w:tcPr>
          <w:p w14:paraId="7706FD62" w14:textId="77777777" w:rsidR="00A65723" w:rsidRPr="00766026" w:rsidRDefault="00A65723" w:rsidP="009E7488">
            <w:pPr>
              <w:pStyle w:val="DHHStabletext"/>
              <w:rPr>
                <w:rFonts w:cs="Arial"/>
              </w:rPr>
            </w:pPr>
            <w:r w:rsidRPr="00766026">
              <w:rPr>
                <w:rFonts w:cs="Arial"/>
                <w:color w:val="000000"/>
              </w:rPr>
              <w:t>65</w:t>
            </w:r>
          </w:p>
        </w:tc>
        <w:tc>
          <w:tcPr>
            <w:tcW w:w="1575" w:type="dxa"/>
            <w:vAlign w:val="center"/>
          </w:tcPr>
          <w:p w14:paraId="623386D2" w14:textId="13C50339" w:rsidR="00A65723" w:rsidRPr="00766026" w:rsidRDefault="00A65723" w:rsidP="009E7488">
            <w:pPr>
              <w:pStyle w:val="DHHStabletext"/>
              <w:rPr>
                <w:rFonts w:cs="Arial"/>
              </w:rPr>
            </w:pPr>
            <w:r w:rsidRPr="00766026">
              <w:rPr>
                <w:rFonts w:cs="Arial"/>
              </w:rPr>
              <w:t>52 (40</w:t>
            </w:r>
            <w:r w:rsidR="0056787B" w:rsidRPr="00766026">
              <w:rPr>
                <w:rFonts w:cs="Arial"/>
              </w:rPr>
              <w:t>–</w:t>
            </w:r>
            <w:r w:rsidRPr="00766026">
              <w:rPr>
                <w:rFonts w:cs="Arial"/>
              </w:rPr>
              <w:t>68)</w:t>
            </w:r>
          </w:p>
        </w:tc>
      </w:tr>
      <w:tr w:rsidR="00A65723" w:rsidRPr="00766026" w14:paraId="4D2BEE09" w14:textId="77777777" w:rsidTr="00766026">
        <w:trPr>
          <w:trHeight w:val="235"/>
        </w:trPr>
        <w:tc>
          <w:tcPr>
            <w:tcW w:w="3165" w:type="dxa"/>
            <w:vAlign w:val="center"/>
          </w:tcPr>
          <w:p w14:paraId="2DD936BB" w14:textId="77777777" w:rsidR="00A65723" w:rsidRPr="00766026" w:rsidRDefault="00A65723" w:rsidP="009E7488">
            <w:pPr>
              <w:pStyle w:val="DHHStabletext"/>
              <w:rPr>
                <w:rFonts w:cs="Arial"/>
              </w:rPr>
            </w:pPr>
            <w:r w:rsidRPr="00766026">
              <w:rPr>
                <w:rFonts w:cs="Arial"/>
              </w:rPr>
              <w:t>Strathbogie (S)</w:t>
            </w:r>
          </w:p>
        </w:tc>
        <w:tc>
          <w:tcPr>
            <w:tcW w:w="1502" w:type="dxa"/>
            <w:vAlign w:val="center"/>
          </w:tcPr>
          <w:p w14:paraId="01156101" w14:textId="77777777" w:rsidR="00A65723" w:rsidRPr="00766026" w:rsidRDefault="00A65723" w:rsidP="009E7488">
            <w:pPr>
              <w:pStyle w:val="DHHStabletext"/>
              <w:rPr>
                <w:rFonts w:cs="Arial"/>
              </w:rPr>
            </w:pPr>
            <w:r w:rsidRPr="00766026">
              <w:rPr>
                <w:rFonts w:cs="Arial"/>
                <w:color w:val="000000"/>
              </w:rPr>
              <w:t>11</w:t>
            </w:r>
          </w:p>
        </w:tc>
        <w:tc>
          <w:tcPr>
            <w:tcW w:w="1531" w:type="dxa"/>
            <w:vAlign w:val="center"/>
          </w:tcPr>
          <w:p w14:paraId="2C371844" w14:textId="4F1F3B29" w:rsidR="00A65723" w:rsidRPr="00766026" w:rsidRDefault="00A65723" w:rsidP="009E7488">
            <w:pPr>
              <w:pStyle w:val="DHHStabletext"/>
              <w:rPr>
                <w:rFonts w:cs="Arial"/>
              </w:rPr>
            </w:pPr>
            <w:r w:rsidRPr="00766026">
              <w:rPr>
                <w:rFonts w:cs="Arial"/>
              </w:rPr>
              <w:t>65 (32</w:t>
            </w:r>
            <w:r w:rsidR="0056787B" w:rsidRPr="00766026">
              <w:rPr>
                <w:rFonts w:cs="Arial"/>
              </w:rPr>
              <w:t>–</w:t>
            </w:r>
            <w:r w:rsidRPr="00766026">
              <w:rPr>
                <w:rFonts w:cs="Arial"/>
              </w:rPr>
              <w:t>145)</w:t>
            </w:r>
          </w:p>
        </w:tc>
        <w:tc>
          <w:tcPr>
            <w:tcW w:w="1502" w:type="dxa"/>
            <w:vAlign w:val="center"/>
          </w:tcPr>
          <w:p w14:paraId="58AAA552" w14:textId="77777777" w:rsidR="00A65723" w:rsidRPr="00766026" w:rsidRDefault="00A65723" w:rsidP="009E7488">
            <w:pPr>
              <w:pStyle w:val="DHHStabletext"/>
              <w:rPr>
                <w:rFonts w:cs="Arial"/>
              </w:rPr>
            </w:pPr>
            <w:r w:rsidRPr="00766026">
              <w:rPr>
                <w:rFonts w:cs="Arial"/>
                <w:color w:val="000000"/>
              </w:rPr>
              <w:t>7</w:t>
            </w:r>
          </w:p>
        </w:tc>
        <w:tc>
          <w:tcPr>
            <w:tcW w:w="1473" w:type="dxa"/>
            <w:vAlign w:val="center"/>
          </w:tcPr>
          <w:p w14:paraId="25951E1C" w14:textId="74EBE192" w:rsidR="00A65723" w:rsidRPr="00766026" w:rsidRDefault="00A65723" w:rsidP="009E7488">
            <w:pPr>
              <w:pStyle w:val="DHHStabletext"/>
              <w:rPr>
                <w:rFonts w:cs="Arial"/>
              </w:rPr>
            </w:pPr>
            <w:r w:rsidRPr="00766026">
              <w:rPr>
                <w:rFonts w:cs="Arial"/>
              </w:rPr>
              <w:t>35 (14</w:t>
            </w:r>
            <w:r w:rsidR="0056787B" w:rsidRPr="00766026">
              <w:rPr>
                <w:rFonts w:cs="Arial"/>
              </w:rPr>
              <w:t>–</w:t>
            </w:r>
            <w:r w:rsidRPr="00766026">
              <w:rPr>
                <w:rFonts w:cs="Arial"/>
              </w:rPr>
              <w:t>104)</w:t>
            </w:r>
          </w:p>
        </w:tc>
        <w:tc>
          <w:tcPr>
            <w:tcW w:w="1502" w:type="dxa"/>
            <w:vAlign w:val="center"/>
          </w:tcPr>
          <w:p w14:paraId="64B0D5C3" w14:textId="77777777" w:rsidR="00A65723" w:rsidRPr="00766026" w:rsidRDefault="00A65723" w:rsidP="009E7488">
            <w:pPr>
              <w:pStyle w:val="DHHStabletext"/>
              <w:rPr>
                <w:rFonts w:cs="Arial"/>
              </w:rPr>
            </w:pPr>
            <w:r w:rsidRPr="00766026">
              <w:rPr>
                <w:rFonts w:cs="Arial"/>
                <w:color w:val="000000"/>
              </w:rPr>
              <w:t>8</w:t>
            </w:r>
          </w:p>
        </w:tc>
        <w:tc>
          <w:tcPr>
            <w:tcW w:w="1508" w:type="dxa"/>
            <w:vAlign w:val="center"/>
          </w:tcPr>
          <w:p w14:paraId="6F057F84" w14:textId="744D8FB8" w:rsidR="00A65723" w:rsidRPr="00766026" w:rsidRDefault="00A65723" w:rsidP="009E7488">
            <w:pPr>
              <w:pStyle w:val="DHHStabletext"/>
              <w:rPr>
                <w:rFonts w:cs="Arial"/>
              </w:rPr>
            </w:pPr>
            <w:r w:rsidRPr="00766026">
              <w:rPr>
                <w:rFonts w:cs="Arial"/>
              </w:rPr>
              <w:t>43 (18</w:t>
            </w:r>
            <w:r w:rsidR="0056787B" w:rsidRPr="00766026">
              <w:rPr>
                <w:rFonts w:cs="Arial"/>
              </w:rPr>
              <w:t>–</w:t>
            </w:r>
            <w:r w:rsidRPr="00766026">
              <w:rPr>
                <w:rFonts w:cs="Arial"/>
              </w:rPr>
              <w:t>114)</w:t>
            </w:r>
          </w:p>
        </w:tc>
        <w:tc>
          <w:tcPr>
            <w:tcW w:w="1502" w:type="dxa"/>
            <w:vAlign w:val="center"/>
          </w:tcPr>
          <w:p w14:paraId="40F9D773" w14:textId="77777777" w:rsidR="00A65723" w:rsidRPr="00766026" w:rsidRDefault="00A65723" w:rsidP="009E7488">
            <w:pPr>
              <w:pStyle w:val="DHHStabletext"/>
              <w:rPr>
                <w:rFonts w:cs="Arial"/>
              </w:rPr>
            </w:pPr>
            <w:r w:rsidRPr="00766026">
              <w:rPr>
                <w:rFonts w:cs="Arial"/>
                <w:color w:val="000000"/>
              </w:rPr>
              <w:t>17</w:t>
            </w:r>
          </w:p>
        </w:tc>
        <w:tc>
          <w:tcPr>
            <w:tcW w:w="1575" w:type="dxa"/>
            <w:vAlign w:val="center"/>
          </w:tcPr>
          <w:p w14:paraId="4BCB3137" w14:textId="3F4D97C4" w:rsidR="00A65723" w:rsidRPr="00766026" w:rsidRDefault="00A65723" w:rsidP="009E7488">
            <w:pPr>
              <w:pStyle w:val="DHHStabletext"/>
              <w:rPr>
                <w:rFonts w:cs="Arial"/>
              </w:rPr>
            </w:pPr>
            <w:r w:rsidRPr="00766026">
              <w:rPr>
                <w:rFonts w:cs="Arial"/>
              </w:rPr>
              <w:t>93 (52</w:t>
            </w:r>
            <w:r w:rsidR="0056787B" w:rsidRPr="00766026">
              <w:rPr>
                <w:rFonts w:cs="Arial"/>
              </w:rPr>
              <w:t>–</w:t>
            </w:r>
            <w:r w:rsidRPr="00766026">
              <w:rPr>
                <w:rFonts w:cs="Arial"/>
              </w:rPr>
              <w:t>175)</w:t>
            </w:r>
          </w:p>
        </w:tc>
      </w:tr>
      <w:tr w:rsidR="00A65723" w:rsidRPr="00766026" w14:paraId="7E333EB9" w14:textId="77777777" w:rsidTr="00766026">
        <w:trPr>
          <w:trHeight w:val="235"/>
        </w:trPr>
        <w:tc>
          <w:tcPr>
            <w:tcW w:w="3165" w:type="dxa"/>
            <w:vAlign w:val="center"/>
          </w:tcPr>
          <w:p w14:paraId="2957AE0E" w14:textId="77777777" w:rsidR="00A65723" w:rsidRPr="00766026" w:rsidRDefault="00A65723" w:rsidP="009E7488">
            <w:pPr>
              <w:pStyle w:val="DHHStabletext"/>
              <w:rPr>
                <w:rFonts w:cs="Arial"/>
              </w:rPr>
            </w:pPr>
            <w:r w:rsidRPr="00766026">
              <w:rPr>
                <w:rFonts w:cs="Arial"/>
              </w:rPr>
              <w:t>Surf Coast (S)</w:t>
            </w:r>
          </w:p>
        </w:tc>
        <w:tc>
          <w:tcPr>
            <w:tcW w:w="1502" w:type="dxa"/>
            <w:vAlign w:val="center"/>
          </w:tcPr>
          <w:p w14:paraId="23BD204F" w14:textId="77777777" w:rsidR="00A65723" w:rsidRPr="00766026" w:rsidRDefault="00A65723" w:rsidP="009E7488">
            <w:pPr>
              <w:pStyle w:val="DHHStabletext"/>
              <w:rPr>
                <w:rFonts w:cs="Arial"/>
              </w:rPr>
            </w:pPr>
            <w:r w:rsidRPr="00766026">
              <w:rPr>
                <w:rFonts w:cs="Arial"/>
                <w:color w:val="000000"/>
              </w:rPr>
              <w:t>16</w:t>
            </w:r>
          </w:p>
        </w:tc>
        <w:tc>
          <w:tcPr>
            <w:tcW w:w="1531" w:type="dxa"/>
            <w:vAlign w:val="center"/>
          </w:tcPr>
          <w:p w14:paraId="298D4CA5" w14:textId="60AF7948" w:rsidR="00A65723" w:rsidRPr="00766026" w:rsidRDefault="00A65723" w:rsidP="009E7488">
            <w:pPr>
              <w:pStyle w:val="DHHStabletext"/>
              <w:rPr>
                <w:rFonts w:cs="Arial"/>
              </w:rPr>
            </w:pPr>
            <w:r w:rsidRPr="00766026">
              <w:rPr>
                <w:rFonts w:cs="Arial"/>
              </w:rPr>
              <w:t>46 (26</w:t>
            </w:r>
            <w:r w:rsidR="0056787B" w:rsidRPr="00766026">
              <w:rPr>
                <w:rFonts w:cs="Arial"/>
              </w:rPr>
              <w:t>–</w:t>
            </w:r>
            <w:r w:rsidRPr="00766026">
              <w:rPr>
                <w:rFonts w:cs="Arial"/>
              </w:rPr>
              <w:t>79)</w:t>
            </w:r>
          </w:p>
        </w:tc>
        <w:tc>
          <w:tcPr>
            <w:tcW w:w="1502" w:type="dxa"/>
            <w:vAlign w:val="center"/>
          </w:tcPr>
          <w:p w14:paraId="2CC21688" w14:textId="77777777" w:rsidR="00A65723" w:rsidRPr="00766026" w:rsidRDefault="00A65723" w:rsidP="009E7488">
            <w:pPr>
              <w:pStyle w:val="DHHStabletext"/>
              <w:rPr>
                <w:rFonts w:cs="Arial"/>
              </w:rPr>
            </w:pPr>
            <w:r w:rsidRPr="00766026">
              <w:rPr>
                <w:rFonts w:cs="Arial"/>
                <w:color w:val="000000"/>
              </w:rPr>
              <w:t>26</w:t>
            </w:r>
          </w:p>
        </w:tc>
        <w:tc>
          <w:tcPr>
            <w:tcW w:w="1473" w:type="dxa"/>
            <w:vAlign w:val="center"/>
          </w:tcPr>
          <w:p w14:paraId="2CE728EA" w14:textId="35777962" w:rsidR="00A65723" w:rsidRPr="00766026" w:rsidRDefault="00A65723" w:rsidP="009E7488">
            <w:pPr>
              <w:pStyle w:val="DHHStabletext"/>
              <w:rPr>
                <w:rFonts w:cs="Arial"/>
              </w:rPr>
            </w:pPr>
            <w:r w:rsidRPr="00766026">
              <w:rPr>
                <w:rFonts w:cs="Arial"/>
              </w:rPr>
              <w:t>73 (47</w:t>
            </w:r>
            <w:r w:rsidR="0056787B" w:rsidRPr="00766026">
              <w:rPr>
                <w:rFonts w:cs="Arial"/>
              </w:rPr>
              <w:t>–</w:t>
            </w:r>
            <w:r w:rsidRPr="00766026">
              <w:rPr>
                <w:rFonts w:cs="Arial"/>
              </w:rPr>
              <w:t>110)</w:t>
            </w:r>
          </w:p>
        </w:tc>
        <w:tc>
          <w:tcPr>
            <w:tcW w:w="1502" w:type="dxa"/>
            <w:vAlign w:val="center"/>
          </w:tcPr>
          <w:p w14:paraId="3B1953C1" w14:textId="77777777" w:rsidR="00A65723" w:rsidRPr="00766026" w:rsidRDefault="00A65723" w:rsidP="009E7488">
            <w:pPr>
              <w:pStyle w:val="DHHStabletext"/>
              <w:rPr>
                <w:rFonts w:cs="Arial"/>
              </w:rPr>
            </w:pPr>
            <w:r w:rsidRPr="00766026">
              <w:rPr>
                <w:rFonts w:cs="Arial"/>
                <w:color w:val="000000"/>
              </w:rPr>
              <w:t>24</w:t>
            </w:r>
          </w:p>
        </w:tc>
        <w:tc>
          <w:tcPr>
            <w:tcW w:w="1508" w:type="dxa"/>
            <w:vAlign w:val="center"/>
          </w:tcPr>
          <w:p w14:paraId="55AED62C" w14:textId="7E9ABD9C" w:rsidR="00A65723" w:rsidRPr="00766026" w:rsidRDefault="00A65723" w:rsidP="009E7488">
            <w:pPr>
              <w:pStyle w:val="DHHStabletext"/>
              <w:rPr>
                <w:rFonts w:cs="Arial"/>
              </w:rPr>
            </w:pPr>
            <w:r w:rsidRPr="00766026">
              <w:rPr>
                <w:rFonts w:cs="Arial"/>
              </w:rPr>
              <w:t>65 (41</w:t>
            </w:r>
            <w:r w:rsidR="0056787B" w:rsidRPr="00766026">
              <w:rPr>
                <w:rFonts w:cs="Arial"/>
              </w:rPr>
              <w:t>–</w:t>
            </w:r>
            <w:r w:rsidRPr="00766026">
              <w:rPr>
                <w:rFonts w:cs="Arial"/>
              </w:rPr>
              <w:t>101)</w:t>
            </w:r>
          </w:p>
        </w:tc>
        <w:tc>
          <w:tcPr>
            <w:tcW w:w="1502" w:type="dxa"/>
            <w:vAlign w:val="center"/>
          </w:tcPr>
          <w:p w14:paraId="2F5B45A1" w14:textId="77777777" w:rsidR="00A65723" w:rsidRPr="00766026" w:rsidRDefault="00A65723" w:rsidP="009E7488">
            <w:pPr>
              <w:pStyle w:val="DHHStabletext"/>
              <w:rPr>
                <w:rFonts w:cs="Arial"/>
              </w:rPr>
            </w:pPr>
            <w:r w:rsidRPr="00766026">
              <w:rPr>
                <w:rFonts w:cs="Arial"/>
                <w:color w:val="000000"/>
              </w:rPr>
              <w:t>21</w:t>
            </w:r>
          </w:p>
        </w:tc>
        <w:tc>
          <w:tcPr>
            <w:tcW w:w="1575" w:type="dxa"/>
            <w:vAlign w:val="center"/>
          </w:tcPr>
          <w:p w14:paraId="5B8AFDB0" w14:textId="05AF87EC" w:rsidR="00A65723" w:rsidRPr="00766026" w:rsidRDefault="00A65723" w:rsidP="009E7488">
            <w:pPr>
              <w:pStyle w:val="DHHStabletext"/>
              <w:rPr>
                <w:rFonts w:cs="Arial"/>
              </w:rPr>
            </w:pPr>
            <w:r w:rsidRPr="00766026">
              <w:rPr>
                <w:rFonts w:cs="Arial"/>
              </w:rPr>
              <w:t>58 (35</w:t>
            </w:r>
            <w:r w:rsidR="0056787B" w:rsidRPr="00766026">
              <w:rPr>
                <w:rFonts w:cs="Arial"/>
              </w:rPr>
              <w:t>–</w:t>
            </w:r>
            <w:r w:rsidRPr="00766026">
              <w:rPr>
                <w:rFonts w:cs="Arial"/>
              </w:rPr>
              <w:t>94)</w:t>
            </w:r>
          </w:p>
        </w:tc>
      </w:tr>
      <w:tr w:rsidR="00A65723" w:rsidRPr="00766026" w14:paraId="4A4158C0" w14:textId="77777777" w:rsidTr="00766026">
        <w:trPr>
          <w:trHeight w:val="235"/>
        </w:trPr>
        <w:tc>
          <w:tcPr>
            <w:tcW w:w="3165" w:type="dxa"/>
            <w:vAlign w:val="center"/>
          </w:tcPr>
          <w:p w14:paraId="0EFA2DBB" w14:textId="77777777" w:rsidR="00A65723" w:rsidRPr="00766026" w:rsidRDefault="00A65723" w:rsidP="009E7488">
            <w:pPr>
              <w:pStyle w:val="DHHStabletext"/>
              <w:rPr>
                <w:rFonts w:cs="Arial"/>
              </w:rPr>
            </w:pPr>
            <w:r w:rsidRPr="00766026">
              <w:rPr>
                <w:rFonts w:cs="Arial"/>
              </w:rPr>
              <w:t>Swan Hill (RC)</w:t>
            </w:r>
          </w:p>
        </w:tc>
        <w:tc>
          <w:tcPr>
            <w:tcW w:w="1502" w:type="dxa"/>
            <w:vAlign w:val="center"/>
          </w:tcPr>
          <w:p w14:paraId="2EB90F6A" w14:textId="77777777" w:rsidR="00A65723" w:rsidRPr="00766026" w:rsidRDefault="00A65723" w:rsidP="009E7488">
            <w:pPr>
              <w:pStyle w:val="DHHStabletext"/>
              <w:rPr>
                <w:rFonts w:cs="Arial"/>
              </w:rPr>
            </w:pPr>
            <w:r w:rsidRPr="00766026">
              <w:rPr>
                <w:rFonts w:cs="Arial"/>
                <w:color w:val="000000"/>
              </w:rPr>
              <w:t>21</w:t>
            </w:r>
          </w:p>
        </w:tc>
        <w:tc>
          <w:tcPr>
            <w:tcW w:w="1531" w:type="dxa"/>
            <w:vAlign w:val="center"/>
          </w:tcPr>
          <w:p w14:paraId="0C911CFE" w14:textId="63DDBD2D" w:rsidR="00A65723" w:rsidRPr="00766026" w:rsidRDefault="00A65723" w:rsidP="009E7488">
            <w:pPr>
              <w:pStyle w:val="DHHStabletext"/>
              <w:rPr>
                <w:rFonts w:cs="Arial"/>
              </w:rPr>
            </w:pPr>
            <w:r w:rsidRPr="00766026">
              <w:rPr>
                <w:rFonts w:cs="Arial"/>
              </w:rPr>
              <w:t>80 (48</w:t>
            </w:r>
            <w:r w:rsidR="0056787B" w:rsidRPr="00766026">
              <w:rPr>
                <w:rFonts w:cs="Arial"/>
              </w:rPr>
              <w:t>–</w:t>
            </w:r>
            <w:r w:rsidRPr="00766026">
              <w:rPr>
                <w:rFonts w:cs="Arial"/>
              </w:rPr>
              <w:t>127)</w:t>
            </w:r>
          </w:p>
        </w:tc>
        <w:tc>
          <w:tcPr>
            <w:tcW w:w="1502" w:type="dxa"/>
            <w:vAlign w:val="center"/>
          </w:tcPr>
          <w:p w14:paraId="3611FAB1" w14:textId="77777777" w:rsidR="00A65723" w:rsidRPr="00766026" w:rsidRDefault="00A65723" w:rsidP="009E7488">
            <w:pPr>
              <w:pStyle w:val="DHHStabletext"/>
              <w:rPr>
                <w:rFonts w:cs="Arial"/>
              </w:rPr>
            </w:pPr>
            <w:r w:rsidRPr="00766026">
              <w:rPr>
                <w:rFonts w:cs="Arial"/>
                <w:color w:val="000000"/>
              </w:rPr>
              <w:t>20</w:t>
            </w:r>
          </w:p>
        </w:tc>
        <w:tc>
          <w:tcPr>
            <w:tcW w:w="1473" w:type="dxa"/>
            <w:vAlign w:val="center"/>
          </w:tcPr>
          <w:p w14:paraId="6ACB178A" w14:textId="7D80DC48" w:rsidR="00A65723" w:rsidRPr="00766026" w:rsidRDefault="00A65723" w:rsidP="009E7488">
            <w:pPr>
              <w:pStyle w:val="DHHStabletext"/>
              <w:rPr>
                <w:rFonts w:cs="Arial"/>
              </w:rPr>
            </w:pPr>
            <w:r w:rsidRPr="00766026">
              <w:rPr>
                <w:rFonts w:cs="Arial"/>
              </w:rPr>
              <w:t>73 (44</w:t>
            </w:r>
            <w:r w:rsidR="0056787B" w:rsidRPr="00766026">
              <w:rPr>
                <w:rFonts w:cs="Arial"/>
              </w:rPr>
              <w:t>–</w:t>
            </w:r>
            <w:r w:rsidRPr="00766026">
              <w:rPr>
                <w:rFonts w:cs="Arial"/>
              </w:rPr>
              <w:t>119)</w:t>
            </w:r>
          </w:p>
        </w:tc>
        <w:tc>
          <w:tcPr>
            <w:tcW w:w="1502" w:type="dxa"/>
            <w:vAlign w:val="center"/>
          </w:tcPr>
          <w:p w14:paraId="0C52EEAA" w14:textId="77777777" w:rsidR="00A65723" w:rsidRPr="00766026" w:rsidRDefault="00A65723" w:rsidP="009E7488">
            <w:pPr>
              <w:pStyle w:val="DHHStabletext"/>
              <w:rPr>
                <w:rFonts w:cs="Arial"/>
              </w:rPr>
            </w:pPr>
            <w:r w:rsidRPr="00766026">
              <w:rPr>
                <w:rFonts w:cs="Arial"/>
                <w:color w:val="000000"/>
              </w:rPr>
              <w:t>18</w:t>
            </w:r>
          </w:p>
        </w:tc>
        <w:tc>
          <w:tcPr>
            <w:tcW w:w="1508" w:type="dxa"/>
            <w:vAlign w:val="center"/>
          </w:tcPr>
          <w:p w14:paraId="649AA807" w14:textId="4CA9C9DA" w:rsidR="00A65723" w:rsidRPr="00766026" w:rsidRDefault="00A65723" w:rsidP="009E7488">
            <w:pPr>
              <w:pStyle w:val="DHHStabletext"/>
              <w:rPr>
                <w:rFonts w:cs="Arial"/>
              </w:rPr>
            </w:pPr>
            <w:r w:rsidRPr="00766026">
              <w:rPr>
                <w:rFonts w:cs="Arial"/>
              </w:rPr>
              <w:t>68 (40</w:t>
            </w:r>
            <w:r w:rsidR="0056787B" w:rsidRPr="00766026">
              <w:rPr>
                <w:rFonts w:cs="Arial"/>
              </w:rPr>
              <w:t>–</w:t>
            </w:r>
            <w:r w:rsidRPr="00766026">
              <w:rPr>
                <w:rFonts w:cs="Arial"/>
              </w:rPr>
              <w:t>114)</w:t>
            </w:r>
          </w:p>
        </w:tc>
        <w:tc>
          <w:tcPr>
            <w:tcW w:w="1502" w:type="dxa"/>
            <w:vAlign w:val="center"/>
          </w:tcPr>
          <w:p w14:paraId="1C2CFE32" w14:textId="77777777" w:rsidR="00A65723" w:rsidRPr="00766026" w:rsidRDefault="00A65723" w:rsidP="009E7488">
            <w:pPr>
              <w:pStyle w:val="DHHStabletext"/>
              <w:rPr>
                <w:rFonts w:cs="Arial"/>
              </w:rPr>
            </w:pPr>
            <w:r w:rsidRPr="00766026">
              <w:rPr>
                <w:rFonts w:cs="Arial"/>
                <w:color w:val="000000"/>
              </w:rPr>
              <w:t>17</w:t>
            </w:r>
          </w:p>
        </w:tc>
        <w:tc>
          <w:tcPr>
            <w:tcW w:w="1575" w:type="dxa"/>
            <w:vAlign w:val="center"/>
          </w:tcPr>
          <w:p w14:paraId="05207BFD" w14:textId="414DC74F" w:rsidR="00A65723" w:rsidRPr="00766026" w:rsidRDefault="00A65723" w:rsidP="009E7488">
            <w:pPr>
              <w:pStyle w:val="DHHStabletext"/>
              <w:rPr>
                <w:rFonts w:cs="Arial"/>
              </w:rPr>
            </w:pPr>
            <w:r w:rsidRPr="00766026">
              <w:rPr>
                <w:rFonts w:cs="Arial"/>
              </w:rPr>
              <w:t>62 (36</w:t>
            </w:r>
            <w:r w:rsidR="0056787B" w:rsidRPr="00766026">
              <w:rPr>
                <w:rFonts w:cs="Arial"/>
              </w:rPr>
              <w:t>–</w:t>
            </w:r>
            <w:r w:rsidRPr="00766026">
              <w:rPr>
                <w:rFonts w:cs="Arial"/>
              </w:rPr>
              <w:t>106)</w:t>
            </w:r>
          </w:p>
        </w:tc>
      </w:tr>
      <w:tr w:rsidR="00A65723" w:rsidRPr="00766026" w14:paraId="30CDF688" w14:textId="77777777" w:rsidTr="00766026">
        <w:trPr>
          <w:trHeight w:val="235"/>
        </w:trPr>
        <w:tc>
          <w:tcPr>
            <w:tcW w:w="3165" w:type="dxa"/>
            <w:vAlign w:val="center"/>
          </w:tcPr>
          <w:p w14:paraId="47F68E4C" w14:textId="77777777" w:rsidR="00A65723" w:rsidRPr="00766026" w:rsidRDefault="00A65723" w:rsidP="009E7488">
            <w:pPr>
              <w:pStyle w:val="DHHStabletext"/>
              <w:rPr>
                <w:rFonts w:cs="Arial"/>
              </w:rPr>
            </w:pPr>
            <w:r w:rsidRPr="00766026">
              <w:rPr>
                <w:rFonts w:cs="Arial"/>
              </w:rPr>
              <w:t>Towong (S)</w:t>
            </w:r>
          </w:p>
        </w:tc>
        <w:tc>
          <w:tcPr>
            <w:tcW w:w="1502" w:type="dxa"/>
            <w:vAlign w:val="center"/>
          </w:tcPr>
          <w:p w14:paraId="58BDDD90" w14:textId="77777777" w:rsidR="00A65723" w:rsidRPr="00766026" w:rsidRDefault="00A65723" w:rsidP="009E7488">
            <w:pPr>
              <w:pStyle w:val="DHHStabletext"/>
              <w:rPr>
                <w:rFonts w:cs="Arial"/>
              </w:rPr>
            </w:pPr>
            <w:r w:rsidRPr="00766026">
              <w:rPr>
                <w:rFonts w:cs="Arial"/>
                <w:color w:val="000000"/>
              </w:rPr>
              <w:t>7</w:t>
            </w:r>
          </w:p>
        </w:tc>
        <w:tc>
          <w:tcPr>
            <w:tcW w:w="1531" w:type="dxa"/>
            <w:vAlign w:val="center"/>
          </w:tcPr>
          <w:p w14:paraId="06E9C2FE" w14:textId="46A620C8" w:rsidR="00A65723" w:rsidRPr="00766026" w:rsidRDefault="00A65723" w:rsidP="009E7488">
            <w:pPr>
              <w:pStyle w:val="DHHStabletext"/>
              <w:rPr>
                <w:rFonts w:cs="Arial"/>
              </w:rPr>
            </w:pPr>
            <w:r w:rsidRPr="00766026">
              <w:rPr>
                <w:rFonts w:cs="Arial"/>
              </w:rPr>
              <w:t>62 (25</w:t>
            </w:r>
            <w:r w:rsidR="0056787B" w:rsidRPr="00766026">
              <w:rPr>
                <w:rFonts w:cs="Arial"/>
              </w:rPr>
              <w:t>–</w:t>
            </w:r>
            <w:r w:rsidRPr="00766026">
              <w:rPr>
                <w:rFonts w:cs="Arial"/>
              </w:rPr>
              <w:t>187)</w:t>
            </w:r>
          </w:p>
        </w:tc>
        <w:tc>
          <w:tcPr>
            <w:tcW w:w="1502" w:type="dxa"/>
            <w:vAlign w:val="center"/>
          </w:tcPr>
          <w:p w14:paraId="50EA5068" w14:textId="77777777" w:rsidR="00A65723" w:rsidRPr="00766026" w:rsidRDefault="00A65723" w:rsidP="009E7488">
            <w:pPr>
              <w:pStyle w:val="DHHStabletext"/>
              <w:rPr>
                <w:rFonts w:cs="Arial"/>
              </w:rPr>
            </w:pPr>
            <w:r w:rsidRPr="00766026">
              <w:rPr>
                <w:rFonts w:cs="Arial"/>
                <w:color w:val="000000"/>
              </w:rPr>
              <w:t>6</w:t>
            </w:r>
          </w:p>
        </w:tc>
        <w:tc>
          <w:tcPr>
            <w:tcW w:w="1473" w:type="dxa"/>
            <w:vAlign w:val="center"/>
          </w:tcPr>
          <w:p w14:paraId="481B8038" w14:textId="5273691C" w:rsidR="00A65723" w:rsidRPr="00766026" w:rsidRDefault="00A65723" w:rsidP="009E7488">
            <w:pPr>
              <w:pStyle w:val="DHHStabletext"/>
              <w:rPr>
                <w:rFonts w:cs="Arial"/>
              </w:rPr>
            </w:pPr>
            <w:r w:rsidRPr="00766026">
              <w:rPr>
                <w:rFonts w:cs="Arial"/>
              </w:rPr>
              <w:t>50 (18</w:t>
            </w:r>
            <w:r w:rsidR="0056787B" w:rsidRPr="00766026">
              <w:rPr>
                <w:rFonts w:cs="Arial"/>
              </w:rPr>
              <w:t>–</w:t>
            </w:r>
            <w:r w:rsidRPr="00766026">
              <w:rPr>
                <w:rFonts w:cs="Arial"/>
              </w:rPr>
              <w:t>170)</w:t>
            </w:r>
          </w:p>
        </w:tc>
        <w:tc>
          <w:tcPr>
            <w:tcW w:w="1502" w:type="dxa"/>
            <w:vAlign w:val="center"/>
          </w:tcPr>
          <w:p w14:paraId="6212C766" w14:textId="77777777" w:rsidR="00A65723" w:rsidRPr="00766026" w:rsidRDefault="00A65723" w:rsidP="009E7488">
            <w:pPr>
              <w:pStyle w:val="DHHStabletext"/>
              <w:rPr>
                <w:rFonts w:cs="Arial"/>
              </w:rPr>
            </w:pPr>
            <w:r w:rsidRPr="00766026">
              <w:rPr>
                <w:rFonts w:cs="Arial"/>
                <w:color w:val="000000"/>
              </w:rPr>
              <w:t>6</w:t>
            </w:r>
          </w:p>
        </w:tc>
        <w:tc>
          <w:tcPr>
            <w:tcW w:w="1508" w:type="dxa"/>
            <w:vAlign w:val="center"/>
          </w:tcPr>
          <w:p w14:paraId="057872D8" w14:textId="426DB7A3" w:rsidR="00A65723" w:rsidRPr="00766026" w:rsidRDefault="00A65723" w:rsidP="009E7488">
            <w:pPr>
              <w:pStyle w:val="DHHStabletext"/>
              <w:rPr>
                <w:rFonts w:cs="Arial"/>
              </w:rPr>
            </w:pPr>
            <w:r w:rsidRPr="00766026">
              <w:rPr>
                <w:rFonts w:cs="Arial"/>
              </w:rPr>
              <w:t>53 (19</w:t>
            </w:r>
            <w:r w:rsidR="0056787B" w:rsidRPr="00766026">
              <w:rPr>
                <w:rFonts w:cs="Arial"/>
              </w:rPr>
              <w:t>–</w:t>
            </w:r>
            <w:r w:rsidRPr="00766026">
              <w:rPr>
                <w:rFonts w:cs="Arial"/>
              </w:rPr>
              <w:t>171)</w:t>
            </w:r>
          </w:p>
        </w:tc>
        <w:tc>
          <w:tcPr>
            <w:tcW w:w="1502" w:type="dxa"/>
            <w:vAlign w:val="center"/>
          </w:tcPr>
          <w:p w14:paraId="78DA7353" w14:textId="77777777" w:rsidR="00A65723" w:rsidRPr="00766026" w:rsidRDefault="00A65723" w:rsidP="009E7488">
            <w:pPr>
              <w:pStyle w:val="DHHStabletext"/>
              <w:rPr>
                <w:rFonts w:cs="Arial"/>
              </w:rPr>
            </w:pPr>
            <w:r w:rsidRPr="00766026">
              <w:rPr>
                <w:rFonts w:cs="Arial"/>
                <w:color w:val="000000"/>
              </w:rPr>
              <w:t>3</w:t>
            </w:r>
          </w:p>
        </w:tc>
        <w:tc>
          <w:tcPr>
            <w:tcW w:w="1575" w:type="dxa"/>
            <w:vAlign w:val="center"/>
          </w:tcPr>
          <w:p w14:paraId="6F873375" w14:textId="330CD19E" w:rsidR="00A65723" w:rsidRPr="00766026" w:rsidRDefault="00A65723" w:rsidP="009E7488">
            <w:pPr>
              <w:pStyle w:val="DHHStabletext"/>
              <w:rPr>
                <w:rFonts w:cs="Arial"/>
              </w:rPr>
            </w:pPr>
            <w:r w:rsidRPr="00766026">
              <w:rPr>
                <w:rFonts w:cs="Arial"/>
              </w:rPr>
              <w:t>45 (6</w:t>
            </w:r>
            <w:r w:rsidR="0056787B" w:rsidRPr="00766026">
              <w:rPr>
                <w:rFonts w:cs="Arial"/>
              </w:rPr>
              <w:t>–</w:t>
            </w:r>
            <w:r w:rsidRPr="00766026">
              <w:rPr>
                <w:rFonts w:cs="Arial"/>
              </w:rPr>
              <w:t>187)</w:t>
            </w:r>
          </w:p>
        </w:tc>
      </w:tr>
      <w:tr w:rsidR="00A65723" w:rsidRPr="00766026" w14:paraId="1457C32F" w14:textId="77777777" w:rsidTr="00766026">
        <w:trPr>
          <w:trHeight w:val="235"/>
        </w:trPr>
        <w:tc>
          <w:tcPr>
            <w:tcW w:w="3165" w:type="dxa"/>
            <w:vAlign w:val="center"/>
          </w:tcPr>
          <w:p w14:paraId="68778FF4" w14:textId="77777777" w:rsidR="00A65723" w:rsidRPr="00766026" w:rsidRDefault="00A65723" w:rsidP="009E7488">
            <w:pPr>
              <w:pStyle w:val="DHHStabletext"/>
              <w:rPr>
                <w:rFonts w:cs="Arial"/>
              </w:rPr>
            </w:pPr>
            <w:r w:rsidRPr="00766026">
              <w:rPr>
                <w:rFonts w:cs="Arial"/>
              </w:rPr>
              <w:lastRenderedPageBreak/>
              <w:t>Wangaratta (RC)</w:t>
            </w:r>
          </w:p>
        </w:tc>
        <w:tc>
          <w:tcPr>
            <w:tcW w:w="1502" w:type="dxa"/>
            <w:vAlign w:val="center"/>
          </w:tcPr>
          <w:p w14:paraId="4DDA6798" w14:textId="77777777" w:rsidR="00A65723" w:rsidRPr="00766026" w:rsidRDefault="00A65723" w:rsidP="009E7488">
            <w:pPr>
              <w:pStyle w:val="DHHStabletext"/>
              <w:rPr>
                <w:rFonts w:cs="Arial"/>
              </w:rPr>
            </w:pPr>
            <w:r w:rsidRPr="00766026">
              <w:rPr>
                <w:rFonts w:cs="Arial"/>
                <w:color w:val="000000"/>
              </w:rPr>
              <w:t>28</w:t>
            </w:r>
          </w:p>
        </w:tc>
        <w:tc>
          <w:tcPr>
            <w:tcW w:w="1531" w:type="dxa"/>
            <w:vAlign w:val="center"/>
          </w:tcPr>
          <w:p w14:paraId="4EC517E5" w14:textId="5E4653E2" w:rsidR="00A65723" w:rsidRPr="00766026" w:rsidRDefault="00A65723" w:rsidP="009E7488">
            <w:pPr>
              <w:pStyle w:val="DHHStabletext"/>
              <w:rPr>
                <w:rFonts w:cs="Arial"/>
              </w:rPr>
            </w:pPr>
            <w:r w:rsidRPr="00766026">
              <w:rPr>
                <w:rFonts w:cs="Arial"/>
              </w:rPr>
              <w:t>71 (46</w:t>
            </w:r>
            <w:r w:rsidR="0056787B" w:rsidRPr="00766026">
              <w:rPr>
                <w:rFonts w:cs="Arial"/>
              </w:rPr>
              <w:t>–</w:t>
            </w:r>
            <w:r w:rsidRPr="00766026">
              <w:rPr>
                <w:rFonts w:cs="Arial"/>
              </w:rPr>
              <w:t>109)</w:t>
            </w:r>
          </w:p>
        </w:tc>
        <w:tc>
          <w:tcPr>
            <w:tcW w:w="1502" w:type="dxa"/>
            <w:vAlign w:val="center"/>
          </w:tcPr>
          <w:p w14:paraId="7A3298AF" w14:textId="77777777" w:rsidR="00A65723" w:rsidRPr="00766026" w:rsidRDefault="00A65723" w:rsidP="009E7488">
            <w:pPr>
              <w:pStyle w:val="DHHStabletext"/>
              <w:rPr>
                <w:rFonts w:cs="Arial"/>
              </w:rPr>
            </w:pPr>
            <w:r w:rsidRPr="00766026">
              <w:rPr>
                <w:rFonts w:cs="Arial"/>
                <w:color w:val="000000"/>
              </w:rPr>
              <w:t>25</w:t>
            </w:r>
          </w:p>
        </w:tc>
        <w:tc>
          <w:tcPr>
            <w:tcW w:w="1473" w:type="dxa"/>
            <w:vAlign w:val="center"/>
          </w:tcPr>
          <w:p w14:paraId="02187261" w14:textId="4816921E" w:rsidR="00A65723" w:rsidRPr="00766026" w:rsidRDefault="00A65723" w:rsidP="009E7488">
            <w:pPr>
              <w:pStyle w:val="DHHStabletext"/>
              <w:rPr>
                <w:rFonts w:cs="Arial"/>
              </w:rPr>
            </w:pPr>
            <w:r w:rsidRPr="00766026">
              <w:rPr>
                <w:rFonts w:cs="Arial"/>
              </w:rPr>
              <w:t>59 (37</w:t>
            </w:r>
            <w:r w:rsidR="0056787B" w:rsidRPr="00766026">
              <w:rPr>
                <w:rFonts w:cs="Arial"/>
              </w:rPr>
              <w:t>–</w:t>
            </w:r>
            <w:r w:rsidRPr="00766026">
              <w:rPr>
                <w:rFonts w:cs="Arial"/>
              </w:rPr>
              <w:t>93)</w:t>
            </w:r>
          </w:p>
        </w:tc>
        <w:tc>
          <w:tcPr>
            <w:tcW w:w="1502" w:type="dxa"/>
            <w:vAlign w:val="center"/>
          </w:tcPr>
          <w:p w14:paraId="7EE8B000" w14:textId="77777777" w:rsidR="00A65723" w:rsidRPr="00766026" w:rsidRDefault="00A65723" w:rsidP="009E7488">
            <w:pPr>
              <w:pStyle w:val="DHHStabletext"/>
              <w:rPr>
                <w:rFonts w:cs="Arial"/>
              </w:rPr>
            </w:pPr>
            <w:r w:rsidRPr="00766026">
              <w:rPr>
                <w:rFonts w:cs="Arial"/>
                <w:color w:val="000000"/>
              </w:rPr>
              <w:t>27</w:t>
            </w:r>
          </w:p>
        </w:tc>
        <w:tc>
          <w:tcPr>
            <w:tcW w:w="1508" w:type="dxa"/>
            <w:vAlign w:val="center"/>
          </w:tcPr>
          <w:p w14:paraId="3FB4FC1E" w14:textId="3764632D" w:rsidR="00A65723" w:rsidRPr="00766026" w:rsidRDefault="00A65723" w:rsidP="009E7488">
            <w:pPr>
              <w:pStyle w:val="DHHStabletext"/>
              <w:rPr>
                <w:rFonts w:cs="Arial"/>
              </w:rPr>
            </w:pPr>
            <w:r w:rsidRPr="00766026">
              <w:rPr>
                <w:rFonts w:cs="Arial"/>
              </w:rPr>
              <w:t>60 (39</w:t>
            </w:r>
            <w:r w:rsidR="0056787B" w:rsidRPr="00766026">
              <w:rPr>
                <w:rFonts w:cs="Arial"/>
              </w:rPr>
              <w:t>–</w:t>
            </w:r>
            <w:r w:rsidRPr="00766026">
              <w:rPr>
                <w:rFonts w:cs="Arial"/>
              </w:rPr>
              <w:t>92)</w:t>
            </w:r>
          </w:p>
        </w:tc>
        <w:tc>
          <w:tcPr>
            <w:tcW w:w="1502" w:type="dxa"/>
            <w:vAlign w:val="center"/>
          </w:tcPr>
          <w:p w14:paraId="1D38EF14" w14:textId="77777777" w:rsidR="00A65723" w:rsidRPr="00766026" w:rsidRDefault="00A65723" w:rsidP="009E7488">
            <w:pPr>
              <w:pStyle w:val="DHHStabletext"/>
              <w:rPr>
                <w:rFonts w:cs="Arial"/>
              </w:rPr>
            </w:pPr>
            <w:r w:rsidRPr="00766026">
              <w:rPr>
                <w:rFonts w:cs="Arial"/>
                <w:color w:val="000000"/>
              </w:rPr>
              <w:t>26</w:t>
            </w:r>
          </w:p>
        </w:tc>
        <w:tc>
          <w:tcPr>
            <w:tcW w:w="1575" w:type="dxa"/>
            <w:vAlign w:val="center"/>
          </w:tcPr>
          <w:p w14:paraId="2C38A67D" w14:textId="4E639BDF" w:rsidR="00A65723" w:rsidRPr="00766026" w:rsidRDefault="00A65723" w:rsidP="009E7488">
            <w:pPr>
              <w:pStyle w:val="DHHStabletext"/>
              <w:rPr>
                <w:rFonts w:cs="Arial"/>
              </w:rPr>
            </w:pPr>
            <w:r w:rsidRPr="00766026">
              <w:rPr>
                <w:rFonts w:cs="Arial"/>
              </w:rPr>
              <w:t>61 (39</w:t>
            </w:r>
            <w:r w:rsidR="0056787B" w:rsidRPr="00766026">
              <w:rPr>
                <w:rFonts w:cs="Arial"/>
              </w:rPr>
              <w:t>–</w:t>
            </w:r>
            <w:r w:rsidRPr="00766026">
              <w:rPr>
                <w:rFonts w:cs="Arial"/>
              </w:rPr>
              <w:t>95)</w:t>
            </w:r>
          </w:p>
        </w:tc>
      </w:tr>
      <w:tr w:rsidR="00A65723" w:rsidRPr="00766026" w14:paraId="458C7175" w14:textId="77777777" w:rsidTr="00766026">
        <w:trPr>
          <w:trHeight w:val="235"/>
        </w:trPr>
        <w:tc>
          <w:tcPr>
            <w:tcW w:w="3165" w:type="dxa"/>
            <w:vAlign w:val="center"/>
          </w:tcPr>
          <w:p w14:paraId="05E79747" w14:textId="77777777" w:rsidR="00A65723" w:rsidRPr="00766026" w:rsidRDefault="00A65723" w:rsidP="009E7488">
            <w:pPr>
              <w:pStyle w:val="DHHStabletext"/>
              <w:rPr>
                <w:rFonts w:cs="Arial"/>
              </w:rPr>
            </w:pPr>
            <w:r w:rsidRPr="00766026">
              <w:rPr>
                <w:rFonts w:cs="Arial"/>
              </w:rPr>
              <w:t>Warrnambool (C)</w:t>
            </w:r>
          </w:p>
        </w:tc>
        <w:tc>
          <w:tcPr>
            <w:tcW w:w="1502" w:type="dxa"/>
            <w:vAlign w:val="center"/>
          </w:tcPr>
          <w:p w14:paraId="20A330EC" w14:textId="77777777" w:rsidR="00A65723" w:rsidRPr="00766026" w:rsidRDefault="00A65723" w:rsidP="009E7488">
            <w:pPr>
              <w:pStyle w:val="DHHStabletext"/>
              <w:rPr>
                <w:rFonts w:cs="Arial"/>
              </w:rPr>
            </w:pPr>
            <w:r w:rsidRPr="00766026">
              <w:rPr>
                <w:rFonts w:cs="Arial"/>
                <w:color w:val="000000"/>
              </w:rPr>
              <w:t>32</w:t>
            </w:r>
          </w:p>
        </w:tc>
        <w:tc>
          <w:tcPr>
            <w:tcW w:w="1531" w:type="dxa"/>
            <w:vAlign w:val="center"/>
          </w:tcPr>
          <w:p w14:paraId="2F989511" w14:textId="15C30C55" w:rsidR="00A65723" w:rsidRPr="00766026" w:rsidRDefault="00A65723" w:rsidP="009E7488">
            <w:pPr>
              <w:pStyle w:val="DHHStabletext"/>
              <w:rPr>
                <w:rFonts w:cs="Arial"/>
              </w:rPr>
            </w:pPr>
            <w:r w:rsidRPr="00766026">
              <w:rPr>
                <w:rFonts w:cs="Arial"/>
              </w:rPr>
              <w:t>65 (44</w:t>
            </w:r>
            <w:r w:rsidR="0056787B" w:rsidRPr="00766026">
              <w:rPr>
                <w:rFonts w:cs="Arial"/>
              </w:rPr>
              <w:t>–</w:t>
            </w:r>
            <w:r w:rsidRPr="00766026">
              <w:rPr>
                <w:rFonts w:cs="Arial"/>
              </w:rPr>
              <w:t>95)</w:t>
            </w:r>
          </w:p>
        </w:tc>
        <w:tc>
          <w:tcPr>
            <w:tcW w:w="1502" w:type="dxa"/>
            <w:vAlign w:val="center"/>
          </w:tcPr>
          <w:p w14:paraId="0B9B8405" w14:textId="77777777" w:rsidR="00A65723" w:rsidRPr="00766026" w:rsidRDefault="00A65723" w:rsidP="009E7488">
            <w:pPr>
              <w:pStyle w:val="DHHStabletext"/>
              <w:rPr>
                <w:rFonts w:cs="Arial"/>
              </w:rPr>
            </w:pPr>
            <w:r w:rsidRPr="00766026">
              <w:rPr>
                <w:rFonts w:cs="Arial"/>
                <w:color w:val="000000"/>
              </w:rPr>
              <w:t>23</w:t>
            </w:r>
          </w:p>
        </w:tc>
        <w:tc>
          <w:tcPr>
            <w:tcW w:w="1473" w:type="dxa"/>
            <w:vAlign w:val="center"/>
          </w:tcPr>
          <w:p w14:paraId="68247B4C" w14:textId="467C73C3" w:rsidR="00A65723" w:rsidRPr="00766026" w:rsidRDefault="00A65723" w:rsidP="009E7488">
            <w:pPr>
              <w:pStyle w:val="DHHStabletext"/>
              <w:rPr>
                <w:rFonts w:cs="Arial"/>
              </w:rPr>
            </w:pPr>
            <w:r w:rsidRPr="00766026">
              <w:rPr>
                <w:rFonts w:cs="Arial"/>
              </w:rPr>
              <w:t>51 (32</w:t>
            </w:r>
            <w:r w:rsidR="0056787B" w:rsidRPr="00766026">
              <w:rPr>
                <w:rFonts w:cs="Arial"/>
              </w:rPr>
              <w:t>–</w:t>
            </w:r>
            <w:r w:rsidRPr="00766026">
              <w:rPr>
                <w:rFonts w:cs="Arial"/>
              </w:rPr>
              <w:t>80)</w:t>
            </w:r>
          </w:p>
        </w:tc>
        <w:tc>
          <w:tcPr>
            <w:tcW w:w="1502" w:type="dxa"/>
            <w:vAlign w:val="center"/>
          </w:tcPr>
          <w:p w14:paraId="5A9AF763" w14:textId="77777777" w:rsidR="00A65723" w:rsidRPr="00766026" w:rsidRDefault="00A65723" w:rsidP="009E7488">
            <w:pPr>
              <w:pStyle w:val="DHHStabletext"/>
              <w:rPr>
                <w:rFonts w:cs="Arial"/>
              </w:rPr>
            </w:pPr>
            <w:r w:rsidRPr="00766026">
              <w:rPr>
                <w:rFonts w:cs="Arial"/>
                <w:color w:val="000000"/>
              </w:rPr>
              <w:t>27</w:t>
            </w:r>
          </w:p>
        </w:tc>
        <w:tc>
          <w:tcPr>
            <w:tcW w:w="1508" w:type="dxa"/>
            <w:vAlign w:val="center"/>
          </w:tcPr>
          <w:p w14:paraId="06117692" w14:textId="3D513E8A" w:rsidR="00A65723" w:rsidRPr="00766026" w:rsidRDefault="00A65723" w:rsidP="009E7488">
            <w:pPr>
              <w:pStyle w:val="DHHStabletext"/>
              <w:rPr>
                <w:rFonts w:cs="Arial"/>
              </w:rPr>
            </w:pPr>
            <w:r w:rsidRPr="00766026">
              <w:rPr>
                <w:rFonts w:cs="Arial"/>
              </w:rPr>
              <w:t>59 (38</w:t>
            </w:r>
            <w:r w:rsidR="0056787B" w:rsidRPr="00766026">
              <w:rPr>
                <w:rFonts w:cs="Arial"/>
              </w:rPr>
              <w:t>–</w:t>
            </w:r>
            <w:r w:rsidRPr="00766026">
              <w:rPr>
                <w:rFonts w:cs="Arial"/>
              </w:rPr>
              <w:t>89)</w:t>
            </w:r>
          </w:p>
        </w:tc>
        <w:tc>
          <w:tcPr>
            <w:tcW w:w="1502" w:type="dxa"/>
            <w:vAlign w:val="center"/>
          </w:tcPr>
          <w:p w14:paraId="66FE7E34" w14:textId="77777777" w:rsidR="00A65723" w:rsidRPr="00766026" w:rsidRDefault="00A65723" w:rsidP="009E7488">
            <w:pPr>
              <w:pStyle w:val="DHHStabletext"/>
              <w:rPr>
                <w:rFonts w:cs="Arial"/>
              </w:rPr>
            </w:pPr>
            <w:r w:rsidRPr="00766026">
              <w:rPr>
                <w:rFonts w:cs="Arial"/>
                <w:color w:val="000000"/>
              </w:rPr>
              <w:t>26</w:t>
            </w:r>
          </w:p>
        </w:tc>
        <w:tc>
          <w:tcPr>
            <w:tcW w:w="1575" w:type="dxa"/>
            <w:vAlign w:val="center"/>
          </w:tcPr>
          <w:p w14:paraId="4C3C6F73" w14:textId="512524B3" w:rsidR="00A65723" w:rsidRPr="00766026" w:rsidRDefault="00A65723" w:rsidP="009E7488">
            <w:pPr>
              <w:pStyle w:val="DHHStabletext"/>
              <w:rPr>
                <w:rFonts w:cs="Arial"/>
              </w:rPr>
            </w:pPr>
            <w:r w:rsidRPr="00766026">
              <w:rPr>
                <w:rFonts w:cs="Arial"/>
              </w:rPr>
              <w:t>56 (36</w:t>
            </w:r>
            <w:r w:rsidR="0056787B" w:rsidRPr="00766026">
              <w:rPr>
                <w:rFonts w:cs="Arial"/>
              </w:rPr>
              <w:t>–</w:t>
            </w:r>
            <w:r w:rsidRPr="00766026">
              <w:rPr>
                <w:rFonts w:cs="Arial"/>
              </w:rPr>
              <w:t>85)</w:t>
            </w:r>
          </w:p>
        </w:tc>
      </w:tr>
      <w:tr w:rsidR="00A65723" w:rsidRPr="00766026" w14:paraId="4F4F8491" w14:textId="77777777" w:rsidTr="00766026">
        <w:trPr>
          <w:trHeight w:val="235"/>
        </w:trPr>
        <w:tc>
          <w:tcPr>
            <w:tcW w:w="3165" w:type="dxa"/>
            <w:vAlign w:val="center"/>
          </w:tcPr>
          <w:p w14:paraId="37E977D0" w14:textId="77777777" w:rsidR="00A65723" w:rsidRPr="00766026" w:rsidRDefault="00A65723" w:rsidP="009E7488">
            <w:pPr>
              <w:pStyle w:val="DHHStabletext"/>
              <w:rPr>
                <w:rFonts w:cs="Arial"/>
              </w:rPr>
            </w:pPr>
            <w:r w:rsidRPr="00766026">
              <w:rPr>
                <w:rFonts w:cs="Arial"/>
              </w:rPr>
              <w:t>Wellington (S)</w:t>
            </w:r>
          </w:p>
        </w:tc>
        <w:tc>
          <w:tcPr>
            <w:tcW w:w="1502" w:type="dxa"/>
            <w:vAlign w:val="center"/>
          </w:tcPr>
          <w:p w14:paraId="12A62608" w14:textId="77777777" w:rsidR="00A65723" w:rsidRPr="00766026" w:rsidRDefault="00A65723" w:rsidP="009E7488">
            <w:pPr>
              <w:pStyle w:val="DHHStabletext"/>
              <w:rPr>
                <w:rFonts w:cs="Arial"/>
              </w:rPr>
            </w:pPr>
            <w:r w:rsidRPr="00766026">
              <w:rPr>
                <w:rFonts w:cs="Arial"/>
                <w:color w:val="000000"/>
              </w:rPr>
              <w:t>37</w:t>
            </w:r>
          </w:p>
        </w:tc>
        <w:tc>
          <w:tcPr>
            <w:tcW w:w="1531" w:type="dxa"/>
            <w:vAlign w:val="center"/>
          </w:tcPr>
          <w:p w14:paraId="0B0DAE9E" w14:textId="5980DA75" w:rsidR="00A65723" w:rsidRPr="00766026" w:rsidRDefault="00A65723" w:rsidP="009E7488">
            <w:pPr>
              <w:pStyle w:val="DHHStabletext"/>
              <w:rPr>
                <w:rFonts w:cs="Arial"/>
              </w:rPr>
            </w:pPr>
            <w:r w:rsidRPr="00766026">
              <w:rPr>
                <w:rFonts w:cs="Arial"/>
              </w:rPr>
              <w:t>65 (46</w:t>
            </w:r>
            <w:r w:rsidR="0056787B" w:rsidRPr="00766026">
              <w:rPr>
                <w:rFonts w:cs="Arial"/>
              </w:rPr>
              <w:t>–</w:t>
            </w:r>
            <w:r w:rsidRPr="00766026">
              <w:rPr>
                <w:rFonts w:cs="Arial"/>
              </w:rPr>
              <w:t>93)</w:t>
            </w:r>
          </w:p>
        </w:tc>
        <w:tc>
          <w:tcPr>
            <w:tcW w:w="1502" w:type="dxa"/>
            <w:vAlign w:val="center"/>
          </w:tcPr>
          <w:p w14:paraId="26F08F3C" w14:textId="77777777" w:rsidR="00A65723" w:rsidRPr="00766026" w:rsidRDefault="00A65723" w:rsidP="009E7488">
            <w:pPr>
              <w:pStyle w:val="DHHStabletext"/>
              <w:rPr>
                <w:rFonts w:cs="Arial"/>
              </w:rPr>
            </w:pPr>
            <w:r w:rsidRPr="00766026">
              <w:rPr>
                <w:rFonts w:cs="Arial"/>
                <w:color w:val="000000"/>
              </w:rPr>
              <w:t>39</w:t>
            </w:r>
          </w:p>
        </w:tc>
        <w:tc>
          <w:tcPr>
            <w:tcW w:w="1473" w:type="dxa"/>
            <w:vAlign w:val="center"/>
          </w:tcPr>
          <w:p w14:paraId="75B3AE3C" w14:textId="073F6974" w:rsidR="00A65723" w:rsidRPr="00766026" w:rsidRDefault="00A65723" w:rsidP="009E7488">
            <w:pPr>
              <w:pStyle w:val="DHHStabletext"/>
              <w:rPr>
                <w:rFonts w:cs="Arial"/>
              </w:rPr>
            </w:pPr>
            <w:r w:rsidRPr="00766026">
              <w:rPr>
                <w:rFonts w:cs="Arial"/>
              </w:rPr>
              <w:t>65 (45</w:t>
            </w:r>
            <w:r w:rsidR="0056787B" w:rsidRPr="00766026">
              <w:rPr>
                <w:rFonts w:cs="Arial"/>
              </w:rPr>
              <w:t>–</w:t>
            </w:r>
            <w:r w:rsidRPr="00766026">
              <w:rPr>
                <w:rFonts w:cs="Arial"/>
              </w:rPr>
              <w:t>92)</w:t>
            </w:r>
          </w:p>
        </w:tc>
        <w:tc>
          <w:tcPr>
            <w:tcW w:w="1502" w:type="dxa"/>
            <w:vAlign w:val="center"/>
          </w:tcPr>
          <w:p w14:paraId="093031E8" w14:textId="77777777" w:rsidR="00A65723" w:rsidRPr="00766026" w:rsidRDefault="00A65723" w:rsidP="009E7488">
            <w:pPr>
              <w:pStyle w:val="DHHStabletext"/>
              <w:rPr>
                <w:rFonts w:cs="Arial"/>
              </w:rPr>
            </w:pPr>
            <w:r w:rsidRPr="00766026">
              <w:rPr>
                <w:rFonts w:cs="Arial"/>
                <w:color w:val="000000"/>
              </w:rPr>
              <w:t>47</w:t>
            </w:r>
          </w:p>
        </w:tc>
        <w:tc>
          <w:tcPr>
            <w:tcW w:w="1508" w:type="dxa"/>
            <w:vAlign w:val="center"/>
          </w:tcPr>
          <w:p w14:paraId="18F7395F" w14:textId="42062D86" w:rsidR="00A65723" w:rsidRPr="00766026" w:rsidRDefault="00A65723" w:rsidP="009E7488">
            <w:pPr>
              <w:pStyle w:val="DHHStabletext"/>
              <w:rPr>
                <w:rFonts w:cs="Arial"/>
              </w:rPr>
            </w:pPr>
            <w:r w:rsidRPr="00766026">
              <w:rPr>
                <w:rFonts w:cs="Arial"/>
              </w:rPr>
              <w:t>76 (56</w:t>
            </w:r>
            <w:r w:rsidR="0056787B" w:rsidRPr="00766026">
              <w:rPr>
                <w:rFonts w:cs="Arial"/>
              </w:rPr>
              <w:t>–</w:t>
            </w:r>
            <w:r w:rsidRPr="00766026">
              <w:rPr>
                <w:rFonts w:cs="Arial"/>
              </w:rPr>
              <w:t>104)</w:t>
            </w:r>
          </w:p>
        </w:tc>
        <w:tc>
          <w:tcPr>
            <w:tcW w:w="1502" w:type="dxa"/>
            <w:vAlign w:val="center"/>
          </w:tcPr>
          <w:p w14:paraId="5F60ABCE" w14:textId="77777777" w:rsidR="00A65723" w:rsidRPr="00766026" w:rsidRDefault="00A65723" w:rsidP="009E7488">
            <w:pPr>
              <w:pStyle w:val="DHHStabletext"/>
              <w:rPr>
                <w:rFonts w:cs="Arial"/>
              </w:rPr>
            </w:pPr>
            <w:r w:rsidRPr="00766026">
              <w:rPr>
                <w:rFonts w:cs="Arial"/>
                <w:color w:val="000000"/>
              </w:rPr>
              <w:t>31</w:t>
            </w:r>
          </w:p>
        </w:tc>
        <w:tc>
          <w:tcPr>
            <w:tcW w:w="1575" w:type="dxa"/>
            <w:vAlign w:val="center"/>
          </w:tcPr>
          <w:p w14:paraId="1AABE3D1" w14:textId="504FE414" w:rsidR="00A65723" w:rsidRPr="00766026" w:rsidRDefault="00A65723" w:rsidP="009E7488">
            <w:pPr>
              <w:pStyle w:val="DHHStabletext"/>
              <w:rPr>
                <w:rFonts w:cs="Arial"/>
              </w:rPr>
            </w:pPr>
            <w:r w:rsidRPr="00766026">
              <w:rPr>
                <w:rFonts w:cs="Arial"/>
              </w:rPr>
              <w:t>55 (37</w:t>
            </w:r>
            <w:r w:rsidR="0056787B" w:rsidRPr="00766026">
              <w:rPr>
                <w:rFonts w:cs="Arial"/>
              </w:rPr>
              <w:t>–</w:t>
            </w:r>
            <w:r w:rsidRPr="00766026">
              <w:rPr>
                <w:rFonts w:cs="Arial"/>
              </w:rPr>
              <w:t>81)</w:t>
            </w:r>
          </w:p>
        </w:tc>
      </w:tr>
      <w:tr w:rsidR="00A65723" w:rsidRPr="00766026" w14:paraId="0657FBD5" w14:textId="77777777" w:rsidTr="00766026">
        <w:trPr>
          <w:trHeight w:val="235"/>
        </w:trPr>
        <w:tc>
          <w:tcPr>
            <w:tcW w:w="3165" w:type="dxa"/>
            <w:vAlign w:val="center"/>
          </w:tcPr>
          <w:p w14:paraId="389D9EFE" w14:textId="77777777" w:rsidR="00A65723" w:rsidRPr="00766026" w:rsidRDefault="00A65723" w:rsidP="009E7488">
            <w:pPr>
              <w:pStyle w:val="DHHStabletext"/>
              <w:rPr>
                <w:rFonts w:cs="Arial"/>
              </w:rPr>
            </w:pPr>
            <w:r w:rsidRPr="00766026">
              <w:rPr>
                <w:rFonts w:cs="Arial"/>
              </w:rPr>
              <w:t>West Wimmera (S)</w:t>
            </w:r>
          </w:p>
        </w:tc>
        <w:tc>
          <w:tcPr>
            <w:tcW w:w="1502" w:type="dxa"/>
            <w:vAlign w:val="center"/>
          </w:tcPr>
          <w:p w14:paraId="11E95AD5" w14:textId="77777777" w:rsidR="00A65723" w:rsidRPr="00766026" w:rsidRDefault="00A65723" w:rsidP="009E7488">
            <w:pPr>
              <w:pStyle w:val="DHHStabletext"/>
              <w:rPr>
                <w:rFonts w:cs="Arial"/>
              </w:rPr>
            </w:pPr>
            <w:r w:rsidRPr="00766026">
              <w:rPr>
                <w:rFonts w:cs="Arial"/>
                <w:color w:val="000000"/>
              </w:rPr>
              <w:t>8</w:t>
            </w:r>
          </w:p>
        </w:tc>
        <w:tc>
          <w:tcPr>
            <w:tcW w:w="1531" w:type="dxa"/>
            <w:vAlign w:val="center"/>
          </w:tcPr>
          <w:p w14:paraId="404E47B7" w14:textId="6F19D8DD" w:rsidR="00A65723" w:rsidRPr="00766026" w:rsidRDefault="00A65723" w:rsidP="009E7488">
            <w:pPr>
              <w:pStyle w:val="DHHStabletext"/>
              <w:rPr>
                <w:rFonts w:cs="Arial"/>
              </w:rPr>
            </w:pPr>
            <w:r w:rsidRPr="00766026">
              <w:rPr>
                <w:rFonts w:cs="Arial"/>
              </w:rPr>
              <w:t>116 (49</w:t>
            </w:r>
            <w:r w:rsidR="0056787B" w:rsidRPr="00766026">
              <w:rPr>
                <w:rFonts w:cs="Arial"/>
              </w:rPr>
              <w:t>–</w:t>
            </w:r>
            <w:r w:rsidRPr="00766026">
              <w:rPr>
                <w:rFonts w:cs="Arial"/>
              </w:rPr>
              <w:t>298)</w:t>
            </w:r>
          </w:p>
        </w:tc>
        <w:tc>
          <w:tcPr>
            <w:tcW w:w="1502" w:type="dxa"/>
            <w:vAlign w:val="center"/>
          </w:tcPr>
          <w:p w14:paraId="16220303" w14:textId="77777777" w:rsidR="00A65723" w:rsidRPr="00766026" w:rsidRDefault="00A65723" w:rsidP="009E7488">
            <w:pPr>
              <w:pStyle w:val="DHHStabletext"/>
              <w:rPr>
                <w:rFonts w:cs="Arial"/>
              </w:rPr>
            </w:pPr>
            <w:r w:rsidRPr="00766026">
              <w:rPr>
                <w:rFonts w:cs="Arial"/>
                <w:color w:val="000000"/>
              </w:rPr>
              <w:t>9</w:t>
            </w:r>
          </w:p>
        </w:tc>
        <w:tc>
          <w:tcPr>
            <w:tcW w:w="1473" w:type="dxa"/>
            <w:vAlign w:val="center"/>
          </w:tcPr>
          <w:p w14:paraId="31DA412A" w14:textId="46851FB8" w:rsidR="00A65723" w:rsidRPr="00766026" w:rsidRDefault="00A65723" w:rsidP="009E7488">
            <w:pPr>
              <w:pStyle w:val="DHHStabletext"/>
              <w:rPr>
                <w:rFonts w:cs="Arial"/>
              </w:rPr>
            </w:pPr>
            <w:r w:rsidRPr="00766026">
              <w:rPr>
                <w:rFonts w:cs="Arial"/>
              </w:rPr>
              <w:t>140 (63</w:t>
            </w:r>
            <w:r w:rsidR="0056787B" w:rsidRPr="00766026">
              <w:rPr>
                <w:rFonts w:cs="Arial"/>
              </w:rPr>
              <w:t>–</w:t>
            </w:r>
            <w:r w:rsidRPr="00766026">
              <w:rPr>
                <w:rFonts w:cs="Arial"/>
              </w:rPr>
              <w:t>345)</w:t>
            </w:r>
          </w:p>
        </w:tc>
        <w:tc>
          <w:tcPr>
            <w:tcW w:w="1502" w:type="dxa"/>
            <w:vAlign w:val="center"/>
          </w:tcPr>
          <w:p w14:paraId="1D02AF24" w14:textId="77777777" w:rsidR="00A65723" w:rsidRPr="00766026" w:rsidRDefault="00A65723" w:rsidP="009E7488">
            <w:pPr>
              <w:pStyle w:val="DHHStabletext"/>
              <w:rPr>
                <w:rFonts w:cs="Arial"/>
              </w:rPr>
            </w:pPr>
            <w:r w:rsidRPr="00766026">
              <w:rPr>
                <w:rFonts w:cs="Arial"/>
                <w:color w:val="000000"/>
              </w:rPr>
              <w:t>8</w:t>
            </w:r>
          </w:p>
        </w:tc>
        <w:tc>
          <w:tcPr>
            <w:tcW w:w="1508" w:type="dxa"/>
            <w:vAlign w:val="center"/>
          </w:tcPr>
          <w:p w14:paraId="0B05CB7A" w14:textId="3E9A5184" w:rsidR="00A65723" w:rsidRPr="00766026" w:rsidRDefault="00A65723" w:rsidP="009E7488">
            <w:pPr>
              <w:pStyle w:val="DHHStabletext"/>
              <w:rPr>
                <w:rFonts w:cs="Arial"/>
              </w:rPr>
            </w:pPr>
            <w:r w:rsidRPr="00766026">
              <w:rPr>
                <w:rFonts w:cs="Arial"/>
              </w:rPr>
              <w:t>105 (45</w:t>
            </w:r>
            <w:r w:rsidR="0056787B" w:rsidRPr="00766026">
              <w:rPr>
                <w:rFonts w:cs="Arial"/>
              </w:rPr>
              <w:t>–</w:t>
            </w:r>
            <w:r w:rsidRPr="00766026">
              <w:rPr>
                <w:rFonts w:cs="Arial"/>
              </w:rPr>
              <w:t>292)</w:t>
            </w:r>
          </w:p>
        </w:tc>
        <w:tc>
          <w:tcPr>
            <w:tcW w:w="1502" w:type="dxa"/>
            <w:vAlign w:val="center"/>
          </w:tcPr>
          <w:p w14:paraId="785BC129" w14:textId="77777777" w:rsidR="00A65723" w:rsidRPr="00766026" w:rsidRDefault="00A65723" w:rsidP="009E7488">
            <w:pPr>
              <w:pStyle w:val="DHHStabletext"/>
              <w:rPr>
                <w:rFonts w:cs="Arial"/>
              </w:rPr>
            </w:pPr>
            <w:r w:rsidRPr="00766026">
              <w:rPr>
                <w:rFonts w:cs="Arial"/>
                <w:color w:val="000000"/>
              </w:rPr>
              <w:t>4</w:t>
            </w:r>
          </w:p>
        </w:tc>
        <w:tc>
          <w:tcPr>
            <w:tcW w:w="1575" w:type="dxa"/>
            <w:vAlign w:val="center"/>
          </w:tcPr>
          <w:p w14:paraId="730E4AC9" w14:textId="51DC93AD" w:rsidR="00A65723" w:rsidRPr="00766026" w:rsidRDefault="00A65723" w:rsidP="009E7488">
            <w:pPr>
              <w:pStyle w:val="DHHStabletext"/>
              <w:rPr>
                <w:rFonts w:cs="Arial"/>
              </w:rPr>
            </w:pPr>
            <w:r w:rsidRPr="00766026">
              <w:rPr>
                <w:rFonts w:cs="Arial"/>
              </w:rPr>
              <w:t>62 (16</w:t>
            </w:r>
            <w:r w:rsidR="0056787B" w:rsidRPr="00766026">
              <w:rPr>
                <w:rFonts w:cs="Arial"/>
              </w:rPr>
              <w:t>–</w:t>
            </w:r>
            <w:r w:rsidRPr="00766026">
              <w:rPr>
                <w:rFonts w:cs="Arial"/>
              </w:rPr>
              <w:t>237)</w:t>
            </w:r>
          </w:p>
        </w:tc>
      </w:tr>
      <w:tr w:rsidR="00A65723" w:rsidRPr="00766026" w14:paraId="32E7DB9D" w14:textId="77777777" w:rsidTr="00766026">
        <w:trPr>
          <w:trHeight w:val="235"/>
        </w:trPr>
        <w:tc>
          <w:tcPr>
            <w:tcW w:w="3165" w:type="dxa"/>
            <w:vAlign w:val="center"/>
          </w:tcPr>
          <w:p w14:paraId="7864C2C3" w14:textId="77777777" w:rsidR="00A65723" w:rsidRPr="00766026" w:rsidRDefault="00A65723" w:rsidP="009E7488">
            <w:pPr>
              <w:pStyle w:val="DHHStabletext"/>
              <w:rPr>
                <w:rFonts w:cs="Arial"/>
              </w:rPr>
            </w:pPr>
            <w:r w:rsidRPr="00766026">
              <w:rPr>
                <w:rFonts w:cs="Arial"/>
              </w:rPr>
              <w:t>Whitehorse (C)</w:t>
            </w:r>
          </w:p>
        </w:tc>
        <w:tc>
          <w:tcPr>
            <w:tcW w:w="1502" w:type="dxa"/>
            <w:vAlign w:val="center"/>
          </w:tcPr>
          <w:p w14:paraId="4C90AF5F" w14:textId="77777777" w:rsidR="00A65723" w:rsidRPr="00766026" w:rsidRDefault="00A65723" w:rsidP="009E7488">
            <w:pPr>
              <w:pStyle w:val="DHHStabletext"/>
              <w:rPr>
                <w:rFonts w:cs="Arial"/>
              </w:rPr>
            </w:pPr>
            <w:r w:rsidRPr="00766026">
              <w:rPr>
                <w:rFonts w:cs="Arial"/>
                <w:color w:val="000000"/>
              </w:rPr>
              <w:t>127</w:t>
            </w:r>
          </w:p>
        </w:tc>
        <w:tc>
          <w:tcPr>
            <w:tcW w:w="1531" w:type="dxa"/>
            <w:vAlign w:val="center"/>
          </w:tcPr>
          <w:p w14:paraId="65A4A527" w14:textId="06827D2A" w:rsidR="00A65723" w:rsidRPr="00766026" w:rsidRDefault="00A65723" w:rsidP="009E7488">
            <w:pPr>
              <w:pStyle w:val="DHHStabletext"/>
              <w:rPr>
                <w:rFonts w:cs="Arial"/>
              </w:rPr>
            </w:pPr>
            <w:r w:rsidRPr="00766026">
              <w:rPr>
                <w:rFonts w:cs="Arial"/>
              </w:rPr>
              <w:t>60 (50</w:t>
            </w:r>
            <w:r w:rsidR="0056787B" w:rsidRPr="00766026">
              <w:rPr>
                <w:rFonts w:cs="Arial"/>
              </w:rPr>
              <w:t>–</w:t>
            </w:r>
            <w:r w:rsidRPr="00766026">
              <w:rPr>
                <w:rFonts w:cs="Arial"/>
              </w:rPr>
              <w:t>72)</w:t>
            </w:r>
          </w:p>
        </w:tc>
        <w:tc>
          <w:tcPr>
            <w:tcW w:w="1502" w:type="dxa"/>
            <w:vAlign w:val="center"/>
          </w:tcPr>
          <w:p w14:paraId="7860BA9B" w14:textId="77777777" w:rsidR="00A65723" w:rsidRPr="00766026" w:rsidRDefault="00A65723" w:rsidP="009E7488">
            <w:pPr>
              <w:pStyle w:val="DHHStabletext"/>
              <w:rPr>
                <w:rFonts w:cs="Arial"/>
              </w:rPr>
            </w:pPr>
            <w:r w:rsidRPr="00766026">
              <w:rPr>
                <w:rFonts w:cs="Arial"/>
                <w:color w:val="000000"/>
              </w:rPr>
              <w:t>134</w:t>
            </w:r>
          </w:p>
        </w:tc>
        <w:tc>
          <w:tcPr>
            <w:tcW w:w="1473" w:type="dxa"/>
            <w:vAlign w:val="center"/>
          </w:tcPr>
          <w:p w14:paraId="31E3CCA9" w14:textId="7772351F" w:rsidR="00A65723" w:rsidRPr="00766026" w:rsidRDefault="00A65723" w:rsidP="009E7488">
            <w:pPr>
              <w:pStyle w:val="DHHStabletext"/>
              <w:rPr>
                <w:rFonts w:cs="Arial"/>
              </w:rPr>
            </w:pPr>
            <w:r w:rsidRPr="00766026">
              <w:rPr>
                <w:rFonts w:cs="Arial"/>
              </w:rPr>
              <w:t>63 (52</w:t>
            </w:r>
            <w:r w:rsidR="0056787B" w:rsidRPr="00766026">
              <w:rPr>
                <w:rFonts w:cs="Arial"/>
              </w:rPr>
              <w:t>–</w:t>
            </w:r>
            <w:r w:rsidRPr="00766026">
              <w:rPr>
                <w:rFonts w:cs="Arial"/>
              </w:rPr>
              <w:t>75)</w:t>
            </w:r>
          </w:p>
        </w:tc>
        <w:tc>
          <w:tcPr>
            <w:tcW w:w="1502" w:type="dxa"/>
            <w:vAlign w:val="center"/>
          </w:tcPr>
          <w:p w14:paraId="0B2F4F15" w14:textId="77777777" w:rsidR="00A65723" w:rsidRPr="00766026" w:rsidRDefault="00A65723" w:rsidP="009E7488">
            <w:pPr>
              <w:pStyle w:val="DHHStabletext"/>
              <w:rPr>
                <w:rFonts w:cs="Arial"/>
              </w:rPr>
            </w:pPr>
            <w:r w:rsidRPr="00766026">
              <w:rPr>
                <w:rFonts w:cs="Arial"/>
                <w:color w:val="000000"/>
              </w:rPr>
              <w:t>111</w:t>
            </w:r>
          </w:p>
        </w:tc>
        <w:tc>
          <w:tcPr>
            <w:tcW w:w="1508" w:type="dxa"/>
            <w:vAlign w:val="center"/>
          </w:tcPr>
          <w:p w14:paraId="30F98A62" w14:textId="3450AF4A" w:rsidR="00A65723" w:rsidRPr="00766026" w:rsidRDefault="00A65723" w:rsidP="009E7488">
            <w:pPr>
              <w:pStyle w:val="DHHStabletext"/>
              <w:rPr>
                <w:rFonts w:cs="Arial"/>
              </w:rPr>
            </w:pPr>
            <w:r w:rsidRPr="00766026">
              <w:rPr>
                <w:rFonts w:cs="Arial"/>
              </w:rPr>
              <w:t>53 (43</w:t>
            </w:r>
            <w:r w:rsidR="0056787B" w:rsidRPr="00766026">
              <w:rPr>
                <w:rFonts w:cs="Arial"/>
              </w:rPr>
              <w:t>–</w:t>
            </w:r>
            <w:r w:rsidRPr="00766026">
              <w:rPr>
                <w:rFonts w:cs="Arial"/>
              </w:rPr>
              <w:t>64)</w:t>
            </w:r>
          </w:p>
        </w:tc>
        <w:tc>
          <w:tcPr>
            <w:tcW w:w="1502" w:type="dxa"/>
            <w:vAlign w:val="center"/>
          </w:tcPr>
          <w:p w14:paraId="703E9C74" w14:textId="77777777" w:rsidR="00A65723" w:rsidRPr="00766026" w:rsidRDefault="00A65723" w:rsidP="009E7488">
            <w:pPr>
              <w:pStyle w:val="DHHStabletext"/>
              <w:rPr>
                <w:rFonts w:cs="Arial"/>
              </w:rPr>
            </w:pPr>
            <w:r w:rsidRPr="00766026">
              <w:rPr>
                <w:rFonts w:cs="Arial"/>
                <w:color w:val="000000"/>
              </w:rPr>
              <w:t>112</w:t>
            </w:r>
          </w:p>
        </w:tc>
        <w:tc>
          <w:tcPr>
            <w:tcW w:w="1575" w:type="dxa"/>
            <w:vAlign w:val="center"/>
          </w:tcPr>
          <w:p w14:paraId="2D04F997" w14:textId="32D6C69C" w:rsidR="00A65723" w:rsidRPr="00766026" w:rsidRDefault="00A65723" w:rsidP="009E7488">
            <w:pPr>
              <w:pStyle w:val="DHHStabletext"/>
              <w:rPr>
                <w:rFonts w:cs="Arial"/>
              </w:rPr>
            </w:pPr>
            <w:r w:rsidRPr="00766026">
              <w:rPr>
                <w:rFonts w:cs="Arial"/>
              </w:rPr>
              <w:t>51 (42</w:t>
            </w:r>
            <w:r w:rsidR="0056787B" w:rsidRPr="00766026">
              <w:rPr>
                <w:rFonts w:cs="Arial"/>
              </w:rPr>
              <w:t>–</w:t>
            </w:r>
            <w:r w:rsidRPr="00766026">
              <w:rPr>
                <w:rFonts w:cs="Arial"/>
              </w:rPr>
              <w:t>62)</w:t>
            </w:r>
          </w:p>
        </w:tc>
      </w:tr>
      <w:tr w:rsidR="00A65723" w:rsidRPr="00766026" w14:paraId="349FA61B" w14:textId="77777777" w:rsidTr="00766026">
        <w:trPr>
          <w:trHeight w:val="235"/>
        </w:trPr>
        <w:tc>
          <w:tcPr>
            <w:tcW w:w="3165" w:type="dxa"/>
            <w:vAlign w:val="center"/>
          </w:tcPr>
          <w:p w14:paraId="03E0F400" w14:textId="77777777" w:rsidR="00A65723" w:rsidRPr="00766026" w:rsidRDefault="00A65723" w:rsidP="009E7488">
            <w:pPr>
              <w:pStyle w:val="DHHStabletext"/>
              <w:rPr>
                <w:rFonts w:cs="Arial"/>
              </w:rPr>
            </w:pPr>
            <w:r w:rsidRPr="00766026">
              <w:rPr>
                <w:rFonts w:cs="Arial"/>
              </w:rPr>
              <w:t>Whittlesea (C)</w:t>
            </w:r>
          </w:p>
        </w:tc>
        <w:tc>
          <w:tcPr>
            <w:tcW w:w="1502" w:type="dxa"/>
            <w:vAlign w:val="center"/>
          </w:tcPr>
          <w:p w14:paraId="67FD4EEF" w14:textId="77777777" w:rsidR="00A65723" w:rsidRPr="00766026" w:rsidRDefault="00A65723" w:rsidP="009E7488">
            <w:pPr>
              <w:pStyle w:val="DHHStabletext"/>
              <w:rPr>
                <w:rFonts w:cs="Arial"/>
              </w:rPr>
            </w:pPr>
            <w:r w:rsidRPr="00766026">
              <w:rPr>
                <w:rFonts w:cs="Arial"/>
                <w:color w:val="000000"/>
              </w:rPr>
              <w:t>109</w:t>
            </w:r>
          </w:p>
        </w:tc>
        <w:tc>
          <w:tcPr>
            <w:tcW w:w="1531" w:type="dxa"/>
            <w:vAlign w:val="center"/>
          </w:tcPr>
          <w:p w14:paraId="7BCA03BB" w14:textId="09CF5CA2" w:rsidR="00A65723" w:rsidRPr="00766026" w:rsidRDefault="00A65723" w:rsidP="009E7488">
            <w:pPr>
              <w:pStyle w:val="DHHStabletext"/>
              <w:rPr>
                <w:rFonts w:cs="Arial"/>
              </w:rPr>
            </w:pPr>
            <w:r w:rsidRPr="00766026">
              <w:rPr>
                <w:rFonts w:cs="Arial"/>
              </w:rPr>
              <w:t>64 (53</w:t>
            </w:r>
            <w:r w:rsidR="0056787B" w:rsidRPr="00766026">
              <w:rPr>
                <w:rFonts w:cs="Arial"/>
              </w:rPr>
              <w:t>–</w:t>
            </w:r>
            <w:r w:rsidRPr="00766026">
              <w:rPr>
                <w:rFonts w:cs="Arial"/>
              </w:rPr>
              <w:t>78)</w:t>
            </w:r>
          </w:p>
        </w:tc>
        <w:tc>
          <w:tcPr>
            <w:tcW w:w="1502" w:type="dxa"/>
            <w:vAlign w:val="center"/>
          </w:tcPr>
          <w:p w14:paraId="0FFE2621" w14:textId="77777777" w:rsidR="00A65723" w:rsidRPr="00766026" w:rsidRDefault="00A65723" w:rsidP="009E7488">
            <w:pPr>
              <w:pStyle w:val="DHHStabletext"/>
              <w:rPr>
                <w:rFonts w:cs="Arial"/>
              </w:rPr>
            </w:pPr>
            <w:r w:rsidRPr="00766026">
              <w:rPr>
                <w:rFonts w:cs="Arial"/>
                <w:color w:val="000000"/>
              </w:rPr>
              <w:t>100</w:t>
            </w:r>
          </w:p>
        </w:tc>
        <w:tc>
          <w:tcPr>
            <w:tcW w:w="1473" w:type="dxa"/>
            <w:vAlign w:val="center"/>
          </w:tcPr>
          <w:p w14:paraId="240989F2" w14:textId="61AA89D8" w:rsidR="00A65723" w:rsidRPr="00766026" w:rsidRDefault="00A65723" w:rsidP="009E7488">
            <w:pPr>
              <w:pStyle w:val="DHHStabletext"/>
              <w:rPr>
                <w:rFonts w:cs="Arial"/>
              </w:rPr>
            </w:pPr>
            <w:r w:rsidRPr="00766026">
              <w:rPr>
                <w:rFonts w:cs="Arial"/>
              </w:rPr>
              <w:t>57 (46</w:t>
            </w:r>
            <w:r w:rsidR="0056787B" w:rsidRPr="00766026">
              <w:rPr>
                <w:rFonts w:cs="Arial"/>
              </w:rPr>
              <w:t>–</w:t>
            </w:r>
            <w:r w:rsidRPr="00766026">
              <w:rPr>
                <w:rFonts w:cs="Arial"/>
              </w:rPr>
              <w:t>69)</w:t>
            </w:r>
          </w:p>
        </w:tc>
        <w:tc>
          <w:tcPr>
            <w:tcW w:w="1502" w:type="dxa"/>
            <w:vAlign w:val="center"/>
          </w:tcPr>
          <w:p w14:paraId="1CFDC71B" w14:textId="77777777" w:rsidR="00A65723" w:rsidRPr="00766026" w:rsidRDefault="00A65723" w:rsidP="009E7488">
            <w:pPr>
              <w:pStyle w:val="DHHStabletext"/>
              <w:rPr>
                <w:rFonts w:cs="Arial"/>
              </w:rPr>
            </w:pPr>
            <w:r w:rsidRPr="00766026">
              <w:rPr>
                <w:rFonts w:cs="Arial"/>
                <w:color w:val="000000"/>
              </w:rPr>
              <w:t>114</w:t>
            </w:r>
          </w:p>
        </w:tc>
        <w:tc>
          <w:tcPr>
            <w:tcW w:w="1508" w:type="dxa"/>
            <w:vAlign w:val="center"/>
          </w:tcPr>
          <w:p w14:paraId="4ECC2781" w14:textId="7FB7FC28" w:rsidR="00A65723" w:rsidRPr="00766026" w:rsidRDefault="00A65723" w:rsidP="009E7488">
            <w:pPr>
              <w:pStyle w:val="DHHStabletext"/>
              <w:rPr>
                <w:rFonts w:cs="Arial"/>
              </w:rPr>
            </w:pPr>
            <w:r w:rsidRPr="00766026">
              <w:rPr>
                <w:rFonts w:cs="Arial"/>
              </w:rPr>
              <w:t>59 (49</w:t>
            </w:r>
            <w:r w:rsidR="0056787B" w:rsidRPr="00766026">
              <w:rPr>
                <w:rFonts w:cs="Arial"/>
              </w:rPr>
              <w:t>–</w:t>
            </w:r>
            <w:r w:rsidRPr="00766026">
              <w:rPr>
                <w:rFonts w:cs="Arial"/>
              </w:rPr>
              <w:t>71)</w:t>
            </w:r>
          </w:p>
        </w:tc>
        <w:tc>
          <w:tcPr>
            <w:tcW w:w="1502" w:type="dxa"/>
            <w:vAlign w:val="center"/>
          </w:tcPr>
          <w:p w14:paraId="091471C2" w14:textId="77777777" w:rsidR="00A65723" w:rsidRPr="00766026" w:rsidRDefault="00A65723" w:rsidP="009E7488">
            <w:pPr>
              <w:pStyle w:val="DHHStabletext"/>
              <w:rPr>
                <w:rFonts w:cs="Arial"/>
              </w:rPr>
            </w:pPr>
            <w:r w:rsidRPr="00766026">
              <w:rPr>
                <w:rFonts w:cs="Arial"/>
                <w:color w:val="000000"/>
              </w:rPr>
              <w:t>115</w:t>
            </w:r>
          </w:p>
        </w:tc>
        <w:tc>
          <w:tcPr>
            <w:tcW w:w="1575" w:type="dxa"/>
            <w:vAlign w:val="center"/>
          </w:tcPr>
          <w:p w14:paraId="705CD68C" w14:textId="65664778" w:rsidR="00A65723" w:rsidRPr="00766026" w:rsidRDefault="00A65723" w:rsidP="009E7488">
            <w:pPr>
              <w:pStyle w:val="DHHStabletext"/>
              <w:rPr>
                <w:rFonts w:cs="Arial"/>
              </w:rPr>
            </w:pPr>
            <w:r w:rsidRPr="00766026">
              <w:rPr>
                <w:rFonts w:cs="Arial"/>
              </w:rPr>
              <w:t>58 (48</w:t>
            </w:r>
            <w:r w:rsidR="0056787B" w:rsidRPr="00766026">
              <w:rPr>
                <w:rFonts w:cs="Arial"/>
              </w:rPr>
              <w:t>–</w:t>
            </w:r>
            <w:r w:rsidRPr="00766026">
              <w:rPr>
                <w:rFonts w:cs="Arial"/>
              </w:rPr>
              <w:t>70)</w:t>
            </w:r>
          </w:p>
        </w:tc>
      </w:tr>
      <w:tr w:rsidR="00A65723" w:rsidRPr="00766026" w14:paraId="08BECD8A" w14:textId="77777777" w:rsidTr="00766026">
        <w:trPr>
          <w:trHeight w:val="235"/>
        </w:trPr>
        <w:tc>
          <w:tcPr>
            <w:tcW w:w="3165" w:type="dxa"/>
            <w:vAlign w:val="center"/>
          </w:tcPr>
          <w:p w14:paraId="6BB42D5A" w14:textId="77777777" w:rsidR="00A65723" w:rsidRPr="00766026" w:rsidRDefault="00A65723" w:rsidP="009E7488">
            <w:pPr>
              <w:pStyle w:val="DHHStabletext"/>
              <w:rPr>
                <w:rFonts w:cs="Arial"/>
              </w:rPr>
            </w:pPr>
            <w:r w:rsidRPr="00766026">
              <w:rPr>
                <w:rFonts w:cs="Arial"/>
              </w:rPr>
              <w:t>Wodonga (C)</w:t>
            </w:r>
          </w:p>
        </w:tc>
        <w:tc>
          <w:tcPr>
            <w:tcW w:w="1502" w:type="dxa"/>
            <w:vAlign w:val="center"/>
          </w:tcPr>
          <w:p w14:paraId="7A3CC3D6" w14:textId="77777777" w:rsidR="00A65723" w:rsidRPr="00766026" w:rsidRDefault="00A65723" w:rsidP="009E7488">
            <w:pPr>
              <w:pStyle w:val="DHHStabletext"/>
              <w:rPr>
                <w:rFonts w:cs="Arial"/>
              </w:rPr>
            </w:pPr>
            <w:r w:rsidRPr="00766026">
              <w:rPr>
                <w:rFonts w:cs="Arial"/>
                <w:color w:val="000000"/>
              </w:rPr>
              <w:t>25</w:t>
            </w:r>
          </w:p>
        </w:tc>
        <w:tc>
          <w:tcPr>
            <w:tcW w:w="1531" w:type="dxa"/>
            <w:vAlign w:val="center"/>
          </w:tcPr>
          <w:p w14:paraId="0831E98C" w14:textId="2605C1B1" w:rsidR="00A65723" w:rsidRPr="00766026" w:rsidRDefault="00A65723" w:rsidP="009E7488">
            <w:pPr>
              <w:pStyle w:val="DHHStabletext"/>
              <w:rPr>
                <w:rFonts w:cs="Arial"/>
              </w:rPr>
            </w:pPr>
            <w:r w:rsidRPr="00766026">
              <w:rPr>
                <w:rFonts w:cs="Arial"/>
              </w:rPr>
              <w:t>60 (39</w:t>
            </w:r>
            <w:r w:rsidR="0056787B" w:rsidRPr="00766026">
              <w:rPr>
                <w:rFonts w:cs="Arial"/>
              </w:rPr>
              <w:t>–</w:t>
            </w:r>
            <w:r w:rsidRPr="00766026">
              <w:rPr>
                <w:rFonts w:cs="Arial"/>
              </w:rPr>
              <w:t>90)</w:t>
            </w:r>
          </w:p>
        </w:tc>
        <w:tc>
          <w:tcPr>
            <w:tcW w:w="1502" w:type="dxa"/>
            <w:vAlign w:val="center"/>
          </w:tcPr>
          <w:p w14:paraId="7DD95C9F" w14:textId="77777777" w:rsidR="00A65723" w:rsidRPr="00766026" w:rsidRDefault="00A65723" w:rsidP="009E7488">
            <w:pPr>
              <w:pStyle w:val="DHHStabletext"/>
              <w:rPr>
                <w:rFonts w:cs="Arial"/>
              </w:rPr>
            </w:pPr>
            <w:r w:rsidRPr="00766026">
              <w:rPr>
                <w:rFonts w:cs="Arial"/>
                <w:color w:val="000000"/>
              </w:rPr>
              <w:t>32</w:t>
            </w:r>
          </w:p>
        </w:tc>
        <w:tc>
          <w:tcPr>
            <w:tcW w:w="1473" w:type="dxa"/>
            <w:vAlign w:val="center"/>
          </w:tcPr>
          <w:p w14:paraId="16C34BE1" w14:textId="6509F4A4" w:rsidR="00A65723" w:rsidRPr="00766026" w:rsidRDefault="00A65723" w:rsidP="009E7488">
            <w:pPr>
              <w:pStyle w:val="DHHStabletext"/>
              <w:rPr>
                <w:rFonts w:cs="Arial"/>
              </w:rPr>
            </w:pPr>
            <w:r w:rsidRPr="00766026">
              <w:rPr>
                <w:rFonts w:cs="Arial"/>
              </w:rPr>
              <w:t>77 (52</w:t>
            </w:r>
            <w:r w:rsidR="0056787B" w:rsidRPr="00766026">
              <w:rPr>
                <w:rFonts w:cs="Arial"/>
              </w:rPr>
              <w:t>–</w:t>
            </w:r>
            <w:r w:rsidRPr="00766026">
              <w:rPr>
                <w:rFonts w:cs="Arial"/>
              </w:rPr>
              <w:t>110)</w:t>
            </w:r>
          </w:p>
        </w:tc>
        <w:tc>
          <w:tcPr>
            <w:tcW w:w="1502" w:type="dxa"/>
            <w:vAlign w:val="center"/>
          </w:tcPr>
          <w:p w14:paraId="5D42C3FD" w14:textId="77777777" w:rsidR="00A65723" w:rsidRPr="00766026" w:rsidRDefault="00A65723" w:rsidP="009E7488">
            <w:pPr>
              <w:pStyle w:val="DHHStabletext"/>
              <w:rPr>
                <w:rFonts w:cs="Arial"/>
              </w:rPr>
            </w:pPr>
            <w:r w:rsidRPr="00766026">
              <w:rPr>
                <w:rFonts w:cs="Arial"/>
                <w:color w:val="000000"/>
              </w:rPr>
              <w:t>33</w:t>
            </w:r>
          </w:p>
        </w:tc>
        <w:tc>
          <w:tcPr>
            <w:tcW w:w="1508" w:type="dxa"/>
            <w:vAlign w:val="center"/>
          </w:tcPr>
          <w:p w14:paraId="6565A52A" w14:textId="4527AA5F" w:rsidR="00A65723" w:rsidRPr="00766026" w:rsidRDefault="00A65723" w:rsidP="009E7488">
            <w:pPr>
              <w:pStyle w:val="DHHStabletext"/>
              <w:rPr>
                <w:rFonts w:cs="Arial"/>
              </w:rPr>
            </w:pPr>
            <w:r w:rsidRPr="00766026">
              <w:rPr>
                <w:rFonts w:cs="Arial"/>
              </w:rPr>
              <w:t>77 (53</w:t>
            </w:r>
            <w:r w:rsidR="0056787B" w:rsidRPr="00766026">
              <w:rPr>
                <w:rFonts w:cs="Arial"/>
              </w:rPr>
              <w:t>–</w:t>
            </w:r>
            <w:r w:rsidRPr="00766026">
              <w:rPr>
                <w:rFonts w:cs="Arial"/>
              </w:rPr>
              <w:t>110)</w:t>
            </w:r>
          </w:p>
        </w:tc>
        <w:tc>
          <w:tcPr>
            <w:tcW w:w="1502" w:type="dxa"/>
            <w:vAlign w:val="center"/>
          </w:tcPr>
          <w:p w14:paraId="077E1773" w14:textId="77777777" w:rsidR="00A65723" w:rsidRPr="00766026" w:rsidRDefault="00A65723" w:rsidP="009E7488">
            <w:pPr>
              <w:pStyle w:val="DHHStabletext"/>
              <w:rPr>
                <w:rFonts w:cs="Arial"/>
              </w:rPr>
            </w:pPr>
            <w:r w:rsidRPr="00766026">
              <w:rPr>
                <w:rFonts w:cs="Arial"/>
                <w:color w:val="000000"/>
              </w:rPr>
              <w:t>23</w:t>
            </w:r>
          </w:p>
        </w:tc>
        <w:tc>
          <w:tcPr>
            <w:tcW w:w="1575" w:type="dxa"/>
            <w:vAlign w:val="center"/>
          </w:tcPr>
          <w:p w14:paraId="0B564C6E" w14:textId="64E15A99" w:rsidR="00A65723" w:rsidRPr="00766026" w:rsidRDefault="00A65723" w:rsidP="009E7488">
            <w:pPr>
              <w:pStyle w:val="DHHStabletext"/>
              <w:rPr>
                <w:rFonts w:cs="Arial"/>
              </w:rPr>
            </w:pPr>
            <w:r w:rsidRPr="00766026">
              <w:rPr>
                <w:rFonts w:cs="Arial"/>
              </w:rPr>
              <w:t>50 (32</w:t>
            </w:r>
            <w:r w:rsidR="0056787B" w:rsidRPr="00766026">
              <w:rPr>
                <w:rFonts w:cs="Arial"/>
              </w:rPr>
              <w:t>–</w:t>
            </w:r>
            <w:r w:rsidRPr="00766026">
              <w:rPr>
                <w:rFonts w:cs="Arial"/>
              </w:rPr>
              <w:t>77)</w:t>
            </w:r>
          </w:p>
        </w:tc>
      </w:tr>
      <w:tr w:rsidR="00A65723" w:rsidRPr="00766026" w14:paraId="321DC7F2" w14:textId="77777777" w:rsidTr="00766026">
        <w:trPr>
          <w:trHeight w:val="235"/>
        </w:trPr>
        <w:tc>
          <w:tcPr>
            <w:tcW w:w="3165" w:type="dxa"/>
            <w:vAlign w:val="center"/>
          </w:tcPr>
          <w:p w14:paraId="1ADFD5BE" w14:textId="77777777" w:rsidR="00A65723" w:rsidRPr="00766026" w:rsidRDefault="00A65723" w:rsidP="009E7488">
            <w:pPr>
              <w:pStyle w:val="DHHStabletext"/>
              <w:rPr>
                <w:rFonts w:cs="Arial"/>
              </w:rPr>
            </w:pPr>
            <w:r w:rsidRPr="00766026">
              <w:rPr>
                <w:rFonts w:cs="Arial"/>
              </w:rPr>
              <w:t>Wyndham (C)</w:t>
            </w:r>
          </w:p>
        </w:tc>
        <w:tc>
          <w:tcPr>
            <w:tcW w:w="1502" w:type="dxa"/>
            <w:vAlign w:val="center"/>
          </w:tcPr>
          <w:p w14:paraId="18178CC1" w14:textId="77777777" w:rsidR="00A65723" w:rsidRPr="00766026" w:rsidRDefault="00A65723" w:rsidP="009E7488">
            <w:pPr>
              <w:pStyle w:val="DHHStabletext"/>
              <w:rPr>
                <w:rFonts w:cs="Arial"/>
              </w:rPr>
            </w:pPr>
            <w:r w:rsidRPr="00766026">
              <w:rPr>
                <w:rFonts w:cs="Arial"/>
                <w:color w:val="000000"/>
              </w:rPr>
              <w:t>65</w:t>
            </w:r>
          </w:p>
        </w:tc>
        <w:tc>
          <w:tcPr>
            <w:tcW w:w="1531" w:type="dxa"/>
            <w:vAlign w:val="center"/>
          </w:tcPr>
          <w:p w14:paraId="5A7F7A77" w14:textId="024147D0" w:rsidR="00A65723" w:rsidRPr="00766026" w:rsidRDefault="00A65723" w:rsidP="009E7488">
            <w:pPr>
              <w:pStyle w:val="DHHStabletext"/>
              <w:rPr>
                <w:rFonts w:cs="Arial"/>
              </w:rPr>
            </w:pPr>
            <w:r w:rsidRPr="00766026">
              <w:rPr>
                <w:rFonts w:cs="Arial"/>
              </w:rPr>
              <w:t>50 (38</w:t>
            </w:r>
            <w:r w:rsidR="0056787B" w:rsidRPr="00766026">
              <w:rPr>
                <w:rFonts w:cs="Arial"/>
              </w:rPr>
              <w:t>–</w:t>
            </w:r>
            <w:r w:rsidRPr="00766026">
              <w:rPr>
                <w:rFonts w:cs="Arial"/>
              </w:rPr>
              <w:t>65)</w:t>
            </w:r>
          </w:p>
        </w:tc>
        <w:tc>
          <w:tcPr>
            <w:tcW w:w="1502" w:type="dxa"/>
            <w:vAlign w:val="center"/>
          </w:tcPr>
          <w:p w14:paraId="678A0377" w14:textId="77777777" w:rsidR="00A65723" w:rsidRPr="00766026" w:rsidRDefault="00A65723" w:rsidP="009E7488">
            <w:pPr>
              <w:pStyle w:val="DHHStabletext"/>
              <w:rPr>
                <w:rFonts w:cs="Arial"/>
              </w:rPr>
            </w:pPr>
            <w:r w:rsidRPr="00766026">
              <w:rPr>
                <w:rFonts w:cs="Arial"/>
                <w:color w:val="000000"/>
              </w:rPr>
              <w:t>77</w:t>
            </w:r>
          </w:p>
        </w:tc>
        <w:tc>
          <w:tcPr>
            <w:tcW w:w="1473" w:type="dxa"/>
            <w:vAlign w:val="center"/>
          </w:tcPr>
          <w:p w14:paraId="34B3DD13" w14:textId="6E5F20D0" w:rsidR="00A65723" w:rsidRPr="00766026" w:rsidRDefault="00A65723" w:rsidP="009E7488">
            <w:pPr>
              <w:pStyle w:val="DHHStabletext"/>
              <w:rPr>
                <w:rFonts w:cs="Arial"/>
              </w:rPr>
            </w:pPr>
            <w:r w:rsidRPr="00766026">
              <w:rPr>
                <w:rFonts w:cs="Arial"/>
              </w:rPr>
              <w:t>53 (41</w:t>
            </w:r>
            <w:r w:rsidR="0056787B" w:rsidRPr="00766026">
              <w:rPr>
                <w:rFonts w:cs="Arial"/>
              </w:rPr>
              <w:t>–</w:t>
            </w:r>
            <w:r w:rsidRPr="00766026">
              <w:rPr>
                <w:rFonts w:cs="Arial"/>
              </w:rPr>
              <w:t>67)</w:t>
            </w:r>
          </w:p>
        </w:tc>
        <w:tc>
          <w:tcPr>
            <w:tcW w:w="1502" w:type="dxa"/>
            <w:vAlign w:val="center"/>
          </w:tcPr>
          <w:p w14:paraId="7334EA81" w14:textId="77777777" w:rsidR="00A65723" w:rsidRPr="00766026" w:rsidRDefault="00A65723" w:rsidP="009E7488">
            <w:pPr>
              <w:pStyle w:val="DHHStabletext"/>
              <w:rPr>
                <w:rFonts w:cs="Arial"/>
              </w:rPr>
            </w:pPr>
            <w:r w:rsidRPr="00766026">
              <w:rPr>
                <w:rFonts w:cs="Arial"/>
                <w:color w:val="000000"/>
              </w:rPr>
              <w:t>71</w:t>
            </w:r>
          </w:p>
        </w:tc>
        <w:tc>
          <w:tcPr>
            <w:tcW w:w="1508" w:type="dxa"/>
            <w:vAlign w:val="center"/>
          </w:tcPr>
          <w:p w14:paraId="50155771" w14:textId="4775A32A" w:rsidR="00A65723" w:rsidRPr="00766026" w:rsidRDefault="00A65723" w:rsidP="009E7488">
            <w:pPr>
              <w:pStyle w:val="DHHStabletext"/>
              <w:rPr>
                <w:rFonts w:cs="Arial"/>
              </w:rPr>
            </w:pPr>
            <w:r w:rsidRPr="00766026">
              <w:rPr>
                <w:rFonts w:cs="Arial"/>
              </w:rPr>
              <w:t>45 (35</w:t>
            </w:r>
            <w:r w:rsidR="0056787B" w:rsidRPr="00766026">
              <w:rPr>
                <w:rFonts w:cs="Arial"/>
              </w:rPr>
              <w:t>–</w:t>
            </w:r>
            <w:r w:rsidRPr="00766026">
              <w:rPr>
                <w:rFonts w:cs="Arial"/>
              </w:rPr>
              <w:t>58)</w:t>
            </w:r>
          </w:p>
        </w:tc>
        <w:tc>
          <w:tcPr>
            <w:tcW w:w="1502" w:type="dxa"/>
            <w:vAlign w:val="center"/>
          </w:tcPr>
          <w:p w14:paraId="5DC85833" w14:textId="77777777" w:rsidR="00A65723" w:rsidRPr="00766026" w:rsidRDefault="00A65723" w:rsidP="009E7488">
            <w:pPr>
              <w:pStyle w:val="DHHStabletext"/>
              <w:rPr>
                <w:rFonts w:cs="Arial"/>
              </w:rPr>
            </w:pPr>
            <w:r w:rsidRPr="00766026">
              <w:rPr>
                <w:rFonts w:cs="Arial"/>
                <w:color w:val="000000"/>
              </w:rPr>
              <w:t>83</w:t>
            </w:r>
          </w:p>
        </w:tc>
        <w:tc>
          <w:tcPr>
            <w:tcW w:w="1575" w:type="dxa"/>
            <w:vAlign w:val="center"/>
          </w:tcPr>
          <w:p w14:paraId="69EC87AC" w14:textId="588AB006" w:rsidR="00A65723" w:rsidRPr="00766026" w:rsidRDefault="00A65723" w:rsidP="009E7488">
            <w:pPr>
              <w:pStyle w:val="DHHStabletext"/>
              <w:rPr>
                <w:rFonts w:cs="Arial"/>
              </w:rPr>
            </w:pPr>
            <w:r w:rsidRPr="00766026">
              <w:rPr>
                <w:rFonts w:cs="Arial"/>
              </w:rPr>
              <w:t>49 (38</w:t>
            </w:r>
            <w:r w:rsidR="0056787B" w:rsidRPr="00766026">
              <w:rPr>
                <w:rFonts w:cs="Arial"/>
              </w:rPr>
              <w:t>–</w:t>
            </w:r>
            <w:r w:rsidRPr="00766026">
              <w:rPr>
                <w:rFonts w:cs="Arial"/>
              </w:rPr>
              <w:t>61)</w:t>
            </w:r>
          </w:p>
        </w:tc>
      </w:tr>
      <w:tr w:rsidR="00A65723" w:rsidRPr="00766026" w14:paraId="7DE1FD27" w14:textId="77777777" w:rsidTr="00766026">
        <w:trPr>
          <w:trHeight w:val="235"/>
        </w:trPr>
        <w:tc>
          <w:tcPr>
            <w:tcW w:w="3165" w:type="dxa"/>
            <w:vAlign w:val="center"/>
          </w:tcPr>
          <w:p w14:paraId="3B8C6F6C" w14:textId="77777777" w:rsidR="00A65723" w:rsidRPr="00766026" w:rsidRDefault="00A65723" w:rsidP="009E7488">
            <w:pPr>
              <w:pStyle w:val="DHHStabletext"/>
              <w:rPr>
                <w:rFonts w:cs="Arial"/>
              </w:rPr>
            </w:pPr>
            <w:r w:rsidRPr="00766026">
              <w:rPr>
                <w:rFonts w:cs="Arial"/>
              </w:rPr>
              <w:t>Yarra (C)</w:t>
            </w:r>
          </w:p>
        </w:tc>
        <w:tc>
          <w:tcPr>
            <w:tcW w:w="1502" w:type="dxa"/>
            <w:vAlign w:val="center"/>
          </w:tcPr>
          <w:p w14:paraId="159B5A47" w14:textId="77777777" w:rsidR="00A65723" w:rsidRPr="00766026" w:rsidRDefault="00A65723" w:rsidP="009E7488">
            <w:pPr>
              <w:pStyle w:val="DHHStabletext"/>
              <w:rPr>
                <w:rFonts w:cs="Arial"/>
              </w:rPr>
            </w:pPr>
            <w:r w:rsidRPr="00766026">
              <w:rPr>
                <w:rFonts w:cs="Arial"/>
                <w:color w:val="000000"/>
              </w:rPr>
              <w:t>50</w:t>
            </w:r>
          </w:p>
        </w:tc>
        <w:tc>
          <w:tcPr>
            <w:tcW w:w="1531" w:type="dxa"/>
            <w:vAlign w:val="center"/>
          </w:tcPr>
          <w:p w14:paraId="03E319AF" w14:textId="3257E1E1" w:rsidR="00A65723" w:rsidRPr="00766026" w:rsidRDefault="00A65723" w:rsidP="009E7488">
            <w:pPr>
              <w:pStyle w:val="DHHStabletext"/>
              <w:rPr>
                <w:rFonts w:cs="Arial"/>
              </w:rPr>
            </w:pPr>
            <w:r w:rsidRPr="00766026">
              <w:rPr>
                <w:rFonts w:cs="Arial"/>
              </w:rPr>
              <w:t>73 (54</w:t>
            </w:r>
            <w:r w:rsidR="0056787B" w:rsidRPr="00766026">
              <w:rPr>
                <w:rFonts w:cs="Arial"/>
              </w:rPr>
              <w:t>–</w:t>
            </w:r>
            <w:r w:rsidRPr="00766026">
              <w:rPr>
                <w:rFonts w:cs="Arial"/>
              </w:rPr>
              <w:t>98)</w:t>
            </w:r>
          </w:p>
        </w:tc>
        <w:tc>
          <w:tcPr>
            <w:tcW w:w="1502" w:type="dxa"/>
            <w:vAlign w:val="center"/>
          </w:tcPr>
          <w:p w14:paraId="3A5CF16B" w14:textId="77777777" w:rsidR="00A65723" w:rsidRPr="00766026" w:rsidRDefault="00A65723" w:rsidP="009E7488">
            <w:pPr>
              <w:pStyle w:val="DHHStabletext"/>
              <w:rPr>
                <w:rFonts w:cs="Arial"/>
              </w:rPr>
            </w:pPr>
            <w:r w:rsidRPr="00766026">
              <w:rPr>
                <w:rFonts w:cs="Arial"/>
                <w:color w:val="000000"/>
              </w:rPr>
              <w:t>47</w:t>
            </w:r>
          </w:p>
        </w:tc>
        <w:tc>
          <w:tcPr>
            <w:tcW w:w="1473" w:type="dxa"/>
            <w:vAlign w:val="center"/>
          </w:tcPr>
          <w:p w14:paraId="1AA65B1C" w14:textId="27B9A317" w:rsidR="00A65723" w:rsidRPr="00766026" w:rsidRDefault="00A65723" w:rsidP="009E7488">
            <w:pPr>
              <w:pStyle w:val="DHHStabletext"/>
              <w:rPr>
                <w:rFonts w:cs="Arial"/>
              </w:rPr>
            </w:pPr>
            <w:r w:rsidRPr="00766026">
              <w:rPr>
                <w:rFonts w:cs="Arial"/>
              </w:rPr>
              <w:t>59 (43</w:t>
            </w:r>
            <w:r w:rsidR="0056787B" w:rsidRPr="00766026">
              <w:rPr>
                <w:rFonts w:cs="Arial"/>
              </w:rPr>
              <w:t>–</w:t>
            </w:r>
            <w:r w:rsidRPr="00766026">
              <w:rPr>
                <w:rFonts w:cs="Arial"/>
              </w:rPr>
              <w:t>82)</w:t>
            </w:r>
          </w:p>
        </w:tc>
        <w:tc>
          <w:tcPr>
            <w:tcW w:w="1502" w:type="dxa"/>
            <w:vAlign w:val="center"/>
          </w:tcPr>
          <w:p w14:paraId="7B01EE5A" w14:textId="77777777" w:rsidR="00A65723" w:rsidRPr="00766026" w:rsidRDefault="00A65723" w:rsidP="009E7488">
            <w:pPr>
              <w:pStyle w:val="DHHStabletext"/>
              <w:rPr>
                <w:rFonts w:cs="Arial"/>
              </w:rPr>
            </w:pPr>
            <w:r w:rsidRPr="00766026">
              <w:rPr>
                <w:rFonts w:cs="Arial"/>
                <w:color w:val="000000"/>
              </w:rPr>
              <w:t>48</w:t>
            </w:r>
          </w:p>
        </w:tc>
        <w:tc>
          <w:tcPr>
            <w:tcW w:w="1508" w:type="dxa"/>
            <w:vAlign w:val="center"/>
          </w:tcPr>
          <w:p w14:paraId="1421E0D8" w14:textId="35DBACC9" w:rsidR="00A65723" w:rsidRPr="00766026" w:rsidRDefault="00A65723" w:rsidP="009E7488">
            <w:pPr>
              <w:pStyle w:val="DHHStabletext"/>
              <w:rPr>
                <w:rFonts w:cs="Arial"/>
              </w:rPr>
            </w:pPr>
            <w:r w:rsidRPr="00766026">
              <w:rPr>
                <w:rFonts w:cs="Arial"/>
              </w:rPr>
              <w:t>62 (45</w:t>
            </w:r>
            <w:r w:rsidR="0056787B" w:rsidRPr="00766026">
              <w:rPr>
                <w:rFonts w:cs="Arial"/>
              </w:rPr>
              <w:t>–</w:t>
            </w:r>
            <w:r w:rsidRPr="00766026">
              <w:rPr>
                <w:rFonts w:cs="Arial"/>
              </w:rPr>
              <w:t>84)</w:t>
            </w:r>
          </w:p>
        </w:tc>
        <w:tc>
          <w:tcPr>
            <w:tcW w:w="1502" w:type="dxa"/>
            <w:vAlign w:val="center"/>
          </w:tcPr>
          <w:p w14:paraId="72BB728B" w14:textId="77777777" w:rsidR="00A65723" w:rsidRPr="00766026" w:rsidRDefault="00A65723" w:rsidP="009E7488">
            <w:pPr>
              <w:pStyle w:val="DHHStabletext"/>
              <w:rPr>
                <w:rFonts w:cs="Arial"/>
              </w:rPr>
            </w:pPr>
            <w:r w:rsidRPr="00766026">
              <w:rPr>
                <w:rFonts w:cs="Arial"/>
                <w:color w:val="000000"/>
              </w:rPr>
              <w:t>39</w:t>
            </w:r>
          </w:p>
        </w:tc>
        <w:tc>
          <w:tcPr>
            <w:tcW w:w="1575" w:type="dxa"/>
            <w:vAlign w:val="center"/>
          </w:tcPr>
          <w:p w14:paraId="1C26218E" w14:textId="25A87240" w:rsidR="00A65723" w:rsidRPr="00766026" w:rsidRDefault="00A65723" w:rsidP="009E7488">
            <w:pPr>
              <w:pStyle w:val="DHHStabletext"/>
              <w:rPr>
                <w:rFonts w:cs="Arial"/>
              </w:rPr>
            </w:pPr>
            <w:r w:rsidRPr="00766026">
              <w:rPr>
                <w:rFonts w:cs="Arial"/>
              </w:rPr>
              <w:t>46 (33</w:t>
            </w:r>
            <w:r w:rsidR="0056787B" w:rsidRPr="00766026">
              <w:rPr>
                <w:rFonts w:cs="Arial"/>
              </w:rPr>
              <w:t>–</w:t>
            </w:r>
            <w:r w:rsidRPr="00766026">
              <w:rPr>
                <w:rFonts w:cs="Arial"/>
              </w:rPr>
              <w:t>66)</w:t>
            </w:r>
          </w:p>
        </w:tc>
      </w:tr>
      <w:tr w:rsidR="00A65723" w:rsidRPr="00766026" w14:paraId="1FB0A390" w14:textId="77777777" w:rsidTr="00766026">
        <w:trPr>
          <w:trHeight w:val="235"/>
        </w:trPr>
        <w:tc>
          <w:tcPr>
            <w:tcW w:w="3165" w:type="dxa"/>
            <w:vAlign w:val="center"/>
          </w:tcPr>
          <w:p w14:paraId="61B9C6B0" w14:textId="77777777" w:rsidR="00A65723" w:rsidRPr="00766026" w:rsidRDefault="00A65723" w:rsidP="009E7488">
            <w:pPr>
              <w:pStyle w:val="DHHStabletext"/>
              <w:rPr>
                <w:rFonts w:cs="Arial"/>
              </w:rPr>
            </w:pPr>
            <w:r w:rsidRPr="00766026">
              <w:rPr>
                <w:rFonts w:cs="Arial"/>
              </w:rPr>
              <w:t>Yarra Ranges (S)</w:t>
            </w:r>
          </w:p>
        </w:tc>
        <w:tc>
          <w:tcPr>
            <w:tcW w:w="1502" w:type="dxa"/>
            <w:vAlign w:val="center"/>
          </w:tcPr>
          <w:p w14:paraId="2F084227" w14:textId="77777777" w:rsidR="00A65723" w:rsidRPr="00766026" w:rsidRDefault="00A65723" w:rsidP="009E7488">
            <w:pPr>
              <w:pStyle w:val="DHHStabletext"/>
              <w:rPr>
                <w:rFonts w:cs="Arial"/>
              </w:rPr>
            </w:pPr>
            <w:r w:rsidRPr="00766026">
              <w:rPr>
                <w:rFonts w:cs="Arial"/>
                <w:color w:val="000000"/>
              </w:rPr>
              <w:t>82</w:t>
            </w:r>
          </w:p>
        </w:tc>
        <w:tc>
          <w:tcPr>
            <w:tcW w:w="1531" w:type="dxa"/>
            <w:vAlign w:val="center"/>
          </w:tcPr>
          <w:p w14:paraId="6ADEA171" w14:textId="41941C99" w:rsidR="00A65723" w:rsidRPr="00766026" w:rsidRDefault="00A65723" w:rsidP="009E7488">
            <w:pPr>
              <w:pStyle w:val="DHHStabletext"/>
              <w:rPr>
                <w:rFonts w:cs="Arial"/>
              </w:rPr>
            </w:pPr>
            <w:r w:rsidRPr="00766026">
              <w:rPr>
                <w:rFonts w:cs="Arial"/>
              </w:rPr>
              <w:t>47 (37</w:t>
            </w:r>
            <w:r w:rsidR="0056787B" w:rsidRPr="00766026">
              <w:rPr>
                <w:rFonts w:cs="Arial"/>
              </w:rPr>
              <w:t>–</w:t>
            </w:r>
            <w:r w:rsidRPr="00766026">
              <w:rPr>
                <w:rFonts w:cs="Arial"/>
              </w:rPr>
              <w:t>59)</w:t>
            </w:r>
          </w:p>
        </w:tc>
        <w:tc>
          <w:tcPr>
            <w:tcW w:w="1502" w:type="dxa"/>
            <w:vAlign w:val="center"/>
          </w:tcPr>
          <w:p w14:paraId="79E44CA1" w14:textId="77777777" w:rsidR="00A65723" w:rsidRPr="00766026" w:rsidRDefault="00A65723" w:rsidP="009E7488">
            <w:pPr>
              <w:pStyle w:val="DHHStabletext"/>
              <w:rPr>
                <w:rFonts w:cs="Arial"/>
              </w:rPr>
            </w:pPr>
            <w:r w:rsidRPr="00766026">
              <w:rPr>
                <w:rFonts w:cs="Arial"/>
                <w:color w:val="000000"/>
              </w:rPr>
              <w:t>98</w:t>
            </w:r>
          </w:p>
        </w:tc>
        <w:tc>
          <w:tcPr>
            <w:tcW w:w="1473" w:type="dxa"/>
            <w:vAlign w:val="center"/>
          </w:tcPr>
          <w:p w14:paraId="465CC1EF" w14:textId="00404C0D" w:rsidR="00A65723" w:rsidRPr="00766026" w:rsidRDefault="00A65723" w:rsidP="009E7488">
            <w:pPr>
              <w:pStyle w:val="DHHStabletext"/>
              <w:rPr>
                <w:rFonts w:cs="Arial"/>
              </w:rPr>
            </w:pPr>
            <w:r w:rsidRPr="00766026">
              <w:rPr>
                <w:rFonts w:cs="Arial"/>
              </w:rPr>
              <w:t>57 (46</w:t>
            </w:r>
            <w:r w:rsidR="0056787B" w:rsidRPr="00766026">
              <w:rPr>
                <w:rFonts w:cs="Arial"/>
              </w:rPr>
              <w:t>–</w:t>
            </w:r>
            <w:r w:rsidRPr="00766026">
              <w:rPr>
                <w:rFonts w:cs="Arial"/>
              </w:rPr>
              <w:t>70)</w:t>
            </w:r>
          </w:p>
        </w:tc>
        <w:tc>
          <w:tcPr>
            <w:tcW w:w="1502" w:type="dxa"/>
            <w:vAlign w:val="center"/>
          </w:tcPr>
          <w:p w14:paraId="6F88DAFE" w14:textId="77777777" w:rsidR="00A65723" w:rsidRPr="00766026" w:rsidRDefault="00A65723" w:rsidP="009E7488">
            <w:pPr>
              <w:pStyle w:val="DHHStabletext"/>
              <w:rPr>
                <w:rFonts w:cs="Arial"/>
              </w:rPr>
            </w:pPr>
            <w:r w:rsidRPr="00766026">
              <w:rPr>
                <w:rFonts w:cs="Arial"/>
                <w:color w:val="000000"/>
              </w:rPr>
              <w:t>91</w:t>
            </w:r>
          </w:p>
        </w:tc>
        <w:tc>
          <w:tcPr>
            <w:tcW w:w="1508" w:type="dxa"/>
            <w:vAlign w:val="center"/>
          </w:tcPr>
          <w:p w14:paraId="70463510" w14:textId="77555638" w:rsidR="00A65723" w:rsidRPr="00766026" w:rsidRDefault="00A65723" w:rsidP="009E7488">
            <w:pPr>
              <w:pStyle w:val="DHHStabletext"/>
              <w:rPr>
                <w:rFonts w:cs="Arial"/>
              </w:rPr>
            </w:pPr>
            <w:r w:rsidRPr="00766026">
              <w:rPr>
                <w:rFonts w:cs="Arial"/>
              </w:rPr>
              <w:t>53 (42</w:t>
            </w:r>
            <w:r w:rsidR="0056787B" w:rsidRPr="00766026">
              <w:rPr>
                <w:rFonts w:cs="Arial"/>
              </w:rPr>
              <w:t>–</w:t>
            </w:r>
            <w:r w:rsidRPr="00766026">
              <w:rPr>
                <w:rFonts w:cs="Arial"/>
              </w:rPr>
              <w:t>65)</w:t>
            </w:r>
          </w:p>
        </w:tc>
        <w:tc>
          <w:tcPr>
            <w:tcW w:w="1502" w:type="dxa"/>
            <w:vAlign w:val="center"/>
          </w:tcPr>
          <w:p w14:paraId="506E8B24" w14:textId="77777777" w:rsidR="00A65723" w:rsidRPr="00766026" w:rsidRDefault="00A65723" w:rsidP="009E7488">
            <w:pPr>
              <w:pStyle w:val="DHHStabletext"/>
              <w:rPr>
                <w:rFonts w:cs="Arial"/>
              </w:rPr>
            </w:pPr>
            <w:r w:rsidRPr="00766026">
              <w:rPr>
                <w:rFonts w:cs="Arial"/>
                <w:color w:val="000000"/>
              </w:rPr>
              <w:t>109</w:t>
            </w:r>
          </w:p>
        </w:tc>
        <w:tc>
          <w:tcPr>
            <w:tcW w:w="1575" w:type="dxa"/>
            <w:vAlign w:val="center"/>
          </w:tcPr>
          <w:p w14:paraId="3BDCC64F" w14:textId="7AED2A39" w:rsidR="00A65723" w:rsidRPr="00766026" w:rsidRDefault="00A65723" w:rsidP="009E7488">
            <w:pPr>
              <w:pStyle w:val="DHHStabletext"/>
              <w:rPr>
                <w:rFonts w:cs="Arial"/>
              </w:rPr>
            </w:pPr>
            <w:r w:rsidRPr="00766026">
              <w:rPr>
                <w:rFonts w:cs="Arial"/>
              </w:rPr>
              <w:t>60 (49</w:t>
            </w:r>
            <w:r w:rsidR="0056787B" w:rsidRPr="00766026">
              <w:rPr>
                <w:rFonts w:cs="Arial"/>
              </w:rPr>
              <w:t>–</w:t>
            </w:r>
            <w:r w:rsidRPr="00766026">
              <w:rPr>
                <w:rFonts w:cs="Arial"/>
              </w:rPr>
              <w:t>72)</w:t>
            </w:r>
          </w:p>
        </w:tc>
      </w:tr>
      <w:tr w:rsidR="00A65723" w:rsidRPr="00766026" w14:paraId="506C9DE9" w14:textId="77777777" w:rsidTr="00766026">
        <w:trPr>
          <w:trHeight w:val="235"/>
        </w:trPr>
        <w:tc>
          <w:tcPr>
            <w:tcW w:w="3165" w:type="dxa"/>
            <w:vAlign w:val="center"/>
          </w:tcPr>
          <w:p w14:paraId="567F7D24" w14:textId="77777777" w:rsidR="00A65723" w:rsidRPr="00766026" w:rsidRDefault="00A65723" w:rsidP="009E7488">
            <w:pPr>
              <w:pStyle w:val="DHHStabletext"/>
              <w:rPr>
                <w:rFonts w:cs="Arial"/>
              </w:rPr>
            </w:pPr>
            <w:r w:rsidRPr="00766026">
              <w:rPr>
                <w:rFonts w:cs="Arial"/>
              </w:rPr>
              <w:t>Yarriambiack (S)</w:t>
            </w:r>
          </w:p>
        </w:tc>
        <w:tc>
          <w:tcPr>
            <w:tcW w:w="1502" w:type="dxa"/>
            <w:vAlign w:val="center"/>
          </w:tcPr>
          <w:p w14:paraId="73F09FE6" w14:textId="77777777" w:rsidR="00A65723" w:rsidRPr="00766026" w:rsidRDefault="00A65723" w:rsidP="009E7488">
            <w:pPr>
              <w:pStyle w:val="DHHStabletext"/>
              <w:rPr>
                <w:rFonts w:cs="Arial"/>
              </w:rPr>
            </w:pPr>
            <w:r w:rsidRPr="00766026">
              <w:rPr>
                <w:rFonts w:cs="Arial"/>
                <w:color w:val="000000"/>
              </w:rPr>
              <w:t>5</w:t>
            </w:r>
          </w:p>
        </w:tc>
        <w:tc>
          <w:tcPr>
            <w:tcW w:w="1531" w:type="dxa"/>
            <w:vAlign w:val="center"/>
          </w:tcPr>
          <w:p w14:paraId="713321E1" w14:textId="17BC6CB3" w:rsidR="00A65723" w:rsidRPr="00766026" w:rsidRDefault="00A65723" w:rsidP="009E7488">
            <w:pPr>
              <w:pStyle w:val="DHHStabletext"/>
              <w:rPr>
                <w:rFonts w:cs="Arial"/>
              </w:rPr>
            </w:pPr>
            <w:r w:rsidRPr="00766026">
              <w:rPr>
                <w:rFonts w:cs="Arial"/>
              </w:rPr>
              <w:t>71 (35</w:t>
            </w:r>
            <w:r w:rsidR="0056787B" w:rsidRPr="00766026">
              <w:rPr>
                <w:rFonts w:cs="Arial"/>
              </w:rPr>
              <w:t>–</w:t>
            </w:r>
            <w:r w:rsidRPr="00766026">
              <w:rPr>
                <w:rFonts w:cs="Arial"/>
              </w:rPr>
              <w:t>146)</w:t>
            </w:r>
          </w:p>
        </w:tc>
        <w:tc>
          <w:tcPr>
            <w:tcW w:w="1502" w:type="dxa"/>
            <w:vAlign w:val="center"/>
          </w:tcPr>
          <w:p w14:paraId="51A7A129" w14:textId="77777777" w:rsidR="00A65723" w:rsidRPr="00766026" w:rsidRDefault="00A65723" w:rsidP="009E7488">
            <w:pPr>
              <w:pStyle w:val="DHHStabletext"/>
              <w:rPr>
                <w:rFonts w:cs="Arial"/>
              </w:rPr>
            </w:pPr>
            <w:r w:rsidRPr="00766026">
              <w:rPr>
                <w:rFonts w:cs="Arial"/>
                <w:color w:val="000000"/>
              </w:rPr>
              <w:t>10</w:t>
            </w:r>
          </w:p>
        </w:tc>
        <w:tc>
          <w:tcPr>
            <w:tcW w:w="1473" w:type="dxa"/>
            <w:vAlign w:val="center"/>
          </w:tcPr>
          <w:p w14:paraId="26DE7571" w14:textId="2C5F7A42" w:rsidR="00A65723" w:rsidRPr="00766026" w:rsidRDefault="00A65723" w:rsidP="009E7488">
            <w:pPr>
              <w:pStyle w:val="DHHStabletext"/>
              <w:rPr>
                <w:rFonts w:cs="Arial"/>
              </w:rPr>
            </w:pPr>
            <w:r w:rsidRPr="00766026">
              <w:rPr>
                <w:rFonts w:cs="Arial"/>
              </w:rPr>
              <w:t>70 (33</w:t>
            </w:r>
            <w:r w:rsidR="0056787B" w:rsidRPr="00766026">
              <w:rPr>
                <w:rFonts w:cs="Arial"/>
              </w:rPr>
              <w:t>–</w:t>
            </w:r>
            <w:r w:rsidRPr="00766026">
              <w:rPr>
                <w:rFonts w:cs="Arial"/>
              </w:rPr>
              <w:t>180)</w:t>
            </w:r>
          </w:p>
        </w:tc>
        <w:tc>
          <w:tcPr>
            <w:tcW w:w="1502" w:type="dxa"/>
            <w:vAlign w:val="center"/>
          </w:tcPr>
          <w:p w14:paraId="3F4C37D5" w14:textId="77777777" w:rsidR="00A65723" w:rsidRPr="00766026" w:rsidRDefault="00A65723" w:rsidP="009E7488">
            <w:pPr>
              <w:pStyle w:val="DHHStabletext"/>
              <w:rPr>
                <w:rFonts w:cs="Arial"/>
              </w:rPr>
            </w:pPr>
            <w:r w:rsidRPr="00766026">
              <w:rPr>
                <w:rFonts w:cs="Arial"/>
                <w:color w:val="000000"/>
              </w:rPr>
              <w:t>22</w:t>
            </w:r>
          </w:p>
        </w:tc>
        <w:tc>
          <w:tcPr>
            <w:tcW w:w="1508" w:type="dxa"/>
            <w:vAlign w:val="center"/>
          </w:tcPr>
          <w:p w14:paraId="6A06C0AA" w14:textId="27DF8C24" w:rsidR="00A65723" w:rsidRPr="00766026" w:rsidRDefault="00A65723" w:rsidP="009E7488">
            <w:pPr>
              <w:pStyle w:val="DHHStabletext"/>
              <w:rPr>
                <w:rFonts w:cs="Arial"/>
              </w:rPr>
            </w:pPr>
            <w:r w:rsidRPr="00766026">
              <w:rPr>
                <w:rFonts w:cs="Arial"/>
              </w:rPr>
              <w:t>140 (86</w:t>
            </w:r>
            <w:r w:rsidR="0056787B" w:rsidRPr="00766026">
              <w:rPr>
                <w:rFonts w:cs="Arial"/>
              </w:rPr>
              <w:t>–</w:t>
            </w:r>
            <w:r w:rsidRPr="00766026">
              <w:rPr>
                <w:rFonts w:cs="Arial"/>
              </w:rPr>
              <w:t>259)</w:t>
            </w:r>
          </w:p>
        </w:tc>
        <w:tc>
          <w:tcPr>
            <w:tcW w:w="1502" w:type="dxa"/>
            <w:vAlign w:val="center"/>
          </w:tcPr>
          <w:p w14:paraId="201A353E" w14:textId="77777777" w:rsidR="00A65723" w:rsidRPr="00766026" w:rsidRDefault="00A65723" w:rsidP="009E7488">
            <w:pPr>
              <w:pStyle w:val="DHHStabletext"/>
              <w:rPr>
                <w:rFonts w:cs="Arial"/>
              </w:rPr>
            </w:pPr>
            <w:r w:rsidRPr="00766026">
              <w:rPr>
                <w:rFonts w:cs="Arial"/>
                <w:color w:val="000000"/>
              </w:rPr>
              <w:t>4</w:t>
            </w:r>
          </w:p>
        </w:tc>
        <w:tc>
          <w:tcPr>
            <w:tcW w:w="1575" w:type="dxa"/>
            <w:vAlign w:val="center"/>
          </w:tcPr>
          <w:p w14:paraId="28794C30" w14:textId="6FCC1EBC" w:rsidR="00A65723" w:rsidRPr="00766026" w:rsidRDefault="00A65723" w:rsidP="009E7488">
            <w:pPr>
              <w:pStyle w:val="DHHStabletext"/>
              <w:rPr>
                <w:rFonts w:cs="Arial"/>
              </w:rPr>
            </w:pPr>
            <w:r w:rsidRPr="00766026">
              <w:rPr>
                <w:rFonts w:cs="Arial"/>
              </w:rPr>
              <w:t>41 (10</w:t>
            </w:r>
            <w:r w:rsidR="0056787B" w:rsidRPr="00766026">
              <w:rPr>
                <w:rFonts w:cs="Arial"/>
              </w:rPr>
              <w:t>–</w:t>
            </w:r>
            <w:r w:rsidRPr="00766026">
              <w:rPr>
                <w:rFonts w:cs="Arial"/>
              </w:rPr>
              <w:t>158)</w:t>
            </w:r>
          </w:p>
        </w:tc>
      </w:tr>
    </w:tbl>
    <w:p w14:paraId="296435DD" w14:textId="77777777" w:rsidR="00A65723" w:rsidRPr="00766026" w:rsidRDefault="00A65723">
      <w:pPr>
        <w:rPr>
          <w:rFonts w:ascii="Arial" w:hAnsi="Arial" w:cs="Arial"/>
          <w:b/>
          <w:color w:val="AF272F"/>
        </w:rPr>
      </w:pPr>
      <w:r w:rsidRPr="00766026">
        <w:rPr>
          <w:rFonts w:ascii="Arial" w:hAnsi="Arial" w:cs="Arial"/>
        </w:rPr>
        <w:br w:type="page"/>
      </w:r>
    </w:p>
    <w:p w14:paraId="5B8A1E5B" w14:textId="45F6D55D" w:rsidR="005E19C6" w:rsidRPr="005E0B77" w:rsidRDefault="005E19C6" w:rsidP="005E0B77">
      <w:pPr>
        <w:pStyle w:val="Heading2"/>
      </w:pPr>
      <w:bookmarkStart w:id="25" w:name="_Toc32994993"/>
      <w:r w:rsidRPr="005E0B77">
        <w:lastRenderedPageBreak/>
        <w:t>Measure 1.5 – Incidence of melanoma</w:t>
      </w:r>
      <w:bookmarkEnd w:id="24"/>
      <w:bookmarkEnd w:id="25"/>
    </w:p>
    <w:p w14:paraId="5CBB6D63" w14:textId="0EE5AE9B" w:rsidR="005E19C6" w:rsidRPr="00D90CDC" w:rsidRDefault="005E19C6" w:rsidP="00A65723">
      <w:pPr>
        <w:pStyle w:val="Heading3"/>
      </w:pPr>
      <w:bookmarkStart w:id="26" w:name="_Toc32994994"/>
      <w:r w:rsidRPr="00D90CDC">
        <w:t>Table 1.</w:t>
      </w:r>
      <w:r>
        <w:t>5</w:t>
      </w:r>
      <w:r w:rsidR="00A65723">
        <w:t>a</w:t>
      </w:r>
      <w:r w:rsidRPr="00D90CDC">
        <w:t xml:space="preserve">: Incidence of </w:t>
      </w:r>
      <w:r>
        <w:t>melanoma</w:t>
      </w:r>
      <w:r w:rsidRPr="00D90CDC">
        <w:t xml:space="preserve"> in Victoria per 100,000 standardised to the 2001 Australian population, </w:t>
      </w:r>
      <w:r w:rsidR="00A65723">
        <w:t>by</w:t>
      </w:r>
      <w:r w:rsidR="00A65723" w:rsidRPr="00D90CDC">
        <w:t xml:space="preserve"> </w:t>
      </w:r>
      <w:r w:rsidR="00A65723">
        <w:t>sex, Indigenous status, remoteness, socioeconomic status, ICS and</w:t>
      </w:r>
      <w:r w:rsidR="00A65723" w:rsidRPr="00D90CDC">
        <w:t xml:space="preserve"> </w:t>
      </w:r>
      <w:r w:rsidRPr="00D90CDC">
        <w:t>by year of diagnosis, 2014–2017</w:t>
      </w:r>
      <w:bookmarkEnd w:id="26"/>
    </w:p>
    <w:tbl>
      <w:tblPr>
        <w:tblStyle w:val="TableGrid"/>
        <w:tblW w:w="15395"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403"/>
        <w:gridCol w:w="1736"/>
        <w:gridCol w:w="1492"/>
        <w:gridCol w:w="1631"/>
        <w:gridCol w:w="1494"/>
        <w:gridCol w:w="1511"/>
        <w:gridCol w:w="1494"/>
        <w:gridCol w:w="1629"/>
        <w:gridCol w:w="1494"/>
        <w:gridCol w:w="1511"/>
      </w:tblGrid>
      <w:tr w:rsidR="00276977" w:rsidRPr="00C245C2" w14:paraId="60A337E5" w14:textId="77777777" w:rsidTr="002723DF">
        <w:trPr>
          <w:trHeight w:val="501"/>
        </w:trPr>
        <w:tc>
          <w:tcPr>
            <w:tcW w:w="1403" w:type="dxa"/>
            <w:tcBorders>
              <w:top w:val="single" w:sz="4" w:space="0" w:color="C00000"/>
              <w:left w:val="nil"/>
              <w:bottom w:val="single" w:sz="4" w:space="0" w:color="C00000"/>
              <w:right w:val="nil"/>
            </w:tcBorders>
            <w:shd w:val="clear" w:color="auto" w:fill="EDCDCF"/>
          </w:tcPr>
          <w:p w14:paraId="5690A536" w14:textId="22F463C0" w:rsidR="00276977" w:rsidRPr="00276977" w:rsidRDefault="00276977" w:rsidP="00276977">
            <w:pPr>
              <w:pStyle w:val="DHHStablecolhead"/>
              <w:rPr>
                <w:rFonts w:cs="Arial"/>
              </w:rPr>
            </w:pPr>
            <w:r w:rsidRPr="00276977">
              <w:t>Population group</w:t>
            </w:r>
          </w:p>
        </w:tc>
        <w:tc>
          <w:tcPr>
            <w:tcW w:w="1736" w:type="dxa"/>
            <w:tcBorders>
              <w:top w:val="single" w:sz="4" w:space="0" w:color="C00000"/>
              <w:left w:val="nil"/>
              <w:bottom w:val="single" w:sz="4" w:space="0" w:color="C00000"/>
              <w:right w:val="nil"/>
            </w:tcBorders>
            <w:shd w:val="clear" w:color="auto" w:fill="EDCDCF"/>
          </w:tcPr>
          <w:p w14:paraId="061EE8C1" w14:textId="14A3770C" w:rsidR="00276977" w:rsidRPr="00276977" w:rsidRDefault="00276977" w:rsidP="00276977">
            <w:pPr>
              <w:pStyle w:val="DHHStablecolhead"/>
              <w:rPr>
                <w:rFonts w:cs="Arial"/>
              </w:rPr>
            </w:pPr>
            <w:r w:rsidRPr="00276977">
              <w:t>Subgroup</w:t>
            </w:r>
          </w:p>
        </w:tc>
        <w:tc>
          <w:tcPr>
            <w:tcW w:w="1492" w:type="dxa"/>
            <w:tcBorders>
              <w:top w:val="single" w:sz="4" w:space="0" w:color="C00000"/>
              <w:left w:val="nil"/>
              <w:bottom w:val="single" w:sz="4" w:space="0" w:color="C00000"/>
              <w:right w:val="nil"/>
            </w:tcBorders>
            <w:shd w:val="clear" w:color="auto" w:fill="EDCDCF"/>
          </w:tcPr>
          <w:p w14:paraId="51336D87" w14:textId="77777777" w:rsidR="00276977" w:rsidRPr="00276977" w:rsidRDefault="00276977" w:rsidP="00276977">
            <w:pPr>
              <w:pStyle w:val="DHHStablecolhead"/>
              <w:rPr>
                <w:rFonts w:cs="Arial"/>
              </w:rPr>
            </w:pPr>
            <w:r w:rsidRPr="00276977">
              <w:rPr>
                <w:rFonts w:cs="Arial"/>
              </w:rPr>
              <w:t>2014</w:t>
            </w:r>
          </w:p>
          <w:p w14:paraId="6AD3E94F" w14:textId="42B5BD7E" w:rsidR="00276977" w:rsidRPr="00276977" w:rsidRDefault="00276977" w:rsidP="00276977">
            <w:pPr>
              <w:pStyle w:val="DHHStablecolhead"/>
              <w:rPr>
                <w:rFonts w:cs="Arial"/>
              </w:rPr>
            </w:pPr>
            <w:r w:rsidRPr="00276977">
              <w:rPr>
                <w:rFonts w:cs="Arial"/>
              </w:rPr>
              <w:t>Total no. of cases diagnosed</w:t>
            </w:r>
          </w:p>
        </w:tc>
        <w:tc>
          <w:tcPr>
            <w:tcW w:w="1631" w:type="dxa"/>
            <w:tcBorders>
              <w:top w:val="single" w:sz="4" w:space="0" w:color="C00000"/>
              <w:left w:val="nil"/>
              <w:bottom w:val="single" w:sz="4" w:space="0" w:color="C00000"/>
              <w:right w:val="nil"/>
            </w:tcBorders>
            <w:shd w:val="clear" w:color="auto" w:fill="EDCDCF"/>
          </w:tcPr>
          <w:p w14:paraId="621427D9" w14:textId="77777777" w:rsidR="00276977" w:rsidRPr="00276977" w:rsidRDefault="00276977" w:rsidP="00276977">
            <w:pPr>
              <w:pStyle w:val="DHHStablecolhead"/>
              <w:rPr>
                <w:rFonts w:cs="Arial"/>
              </w:rPr>
            </w:pPr>
            <w:r w:rsidRPr="00276977">
              <w:rPr>
                <w:rFonts w:cs="Arial"/>
              </w:rPr>
              <w:t>2014</w:t>
            </w:r>
          </w:p>
          <w:p w14:paraId="5EAA7A8D" w14:textId="2F156017" w:rsidR="00276977" w:rsidRPr="00276977" w:rsidRDefault="00276977" w:rsidP="00276977">
            <w:pPr>
              <w:pStyle w:val="DHHStablecolhead"/>
              <w:rPr>
                <w:rFonts w:cs="Arial"/>
              </w:rPr>
            </w:pPr>
            <w:r w:rsidRPr="00276977">
              <w:rPr>
                <w:rFonts w:cs="Arial"/>
              </w:rPr>
              <w:t>ASR (CI)</w:t>
            </w:r>
          </w:p>
        </w:tc>
        <w:tc>
          <w:tcPr>
            <w:tcW w:w="1494" w:type="dxa"/>
            <w:tcBorders>
              <w:top w:val="single" w:sz="4" w:space="0" w:color="C00000"/>
              <w:left w:val="nil"/>
              <w:bottom w:val="single" w:sz="4" w:space="0" w:color="C00000"/>
              <w:right w:val="nil"/>
            </w:tcBorders>
            <w:shd w:val="clear" w:color="auto" w:fill="EDCDCF"/>
          </w:tcPr>
          <w:p w14:paraId="50C4DDBF" w14:textId="77777777" w:rsidR="00276977" w:rsidRPr="00276977" w:rsidRDefault="00276977" w:rsidP="00276977">
            <w:pPr>
              <w:pStyle w:val="DHHStablecolhead"/>
              <w:rPr>
                <w:rFonts w:cs="Arial"/>
              </w:rPr>
            </w:pPr>
            <w:r w:rsidRPr="00276977">
              <w:rPr>
                <w:rFonts w:cs="Arial"/>
              </w:rPr>
              <w:t>2015</w:t>
            </w:r>
          </w:p>
          <w:p w14:paraId="4D2C60FE" w14:textId="2FE7200A" w:rsidR="00276977" w:rsidRPr="00276977" w:rsidRDefault="00276977" w:rsidP="00276977">
            <w:pPr>
              <w:pStyle w:val="DHHStablecolhead"/>
              <w:rPr>
                <w:rFonts w:cs="Arial"/>
              </w:rPr>
            </w:pPr>
            <w:r w:rsidRPr="00276977">
              <w:rPr>
                <w:rFonts w:cs="Arial"/>
              </w:rPr>
              <w:t>Total no. of cases diagnosed</w:t>
            </w:r>
          </w:p>
        </w:tc>
        <w:tc>
          <w:tcPr>
            <w:tcW w:w="1511" w:type="dxa"/>
            <w:tcBorders>
              <w:top w:val="single" w:sz="4" w:space="0" w:color="C00000"/>
              <w:left w:val="nil"/>
              <w:bottom w:val="single" w:sz="4" w:space="0" w:color="C00000"/>
              <w:right w:val="nil"/>
            </w:tcBorders>
            <w:shd w:val="clear" w:color="auto" w:fill="EDCDCF"/>
          </w:tcPr>
          <w:p w14:paraId="174931C7" w14:textId="77777777" w:rsidR="00276977" w:rsidRPr="00276977" w:rsidRDefault="00276977" w:rsidP="00276977">
            <w:pPr>
              <w:pStyle w:val="DHHStablecolhead"/>
              <w:rPr>
                <w:rFonts w:cs="Arial"/>
              </w:rPr>
            </w:pPr>
            <w:r w:rsidRPr="00276977">
              <w:rPr>
                <w:rFonts w:cs="Arial"/>
              </w:rPr>
              <w:t xml:space="preserve">2015 </w:t>
            </w:r>
          </w:p>
          <w:p w14:paraId="3A91CE16" w14:textId="3DEF1018" w:rsidR="00276977" w:rsidRPr="00276977" w:rsidRDefault="00276977" w:rsidP="00276977">
            <w:pPr>
              <w:pStyle w:val="DHHStablecolhead"/>
              <w:rPr>
                <w:rFonts w:cs="Arial"/>
              </w:rPr>
            </w:pPr>
            <w:r w:rsidRPr="00276977">
              <w:rPr>
                <w:rFonts w:cs="Arial"/>
              </w:rPr>
              <w:t>ASR (CI)</w:t>
            </w:r>
          </w:p>
        </w:tc>
        <w:tc>
          <w:tcPr>
            <w:tcW w:w="1494" w:type="dxa"/>
            <w:tcBorders>
              <w:top w:val="single" w:sz="4" w:space="0" w:color="C00000"/>
              <w:left w:val="nil"/>
              <w:bottom w:val="single" w:sz="4" w:space="0" w:color="C00000"/>
              <w:right w:val="nil"/>
            </w:tcBorders>
            <w:shd w:val="clear" w:color="auto" w:fill="EDCDCF"/>
          </w:tcPr>
          <w:p w14:paraId="4F1A788D" w14:textId="492CB655" w:rsidR="00276977" w:rsidRPr="00276977" w:rsidRDefault="00276977" w:rsidP="00276977">
            <w:pPr>
              <w:pStyle w:val="DHHStablecolhead"/>
              <w:rPr>
                <w:rFonts w:cs="Arial"/>
              </w:rPr>
            </w:pPr>
            <w:r w:rsidRPr="00276977">
              <w:rPr>
                <w:rFonts w:cs="Arial"/>
              </w:rPr>
              <w:t>2016</w:t>
            </w:r>
          </w:p>
          <w:p w14:paraId="069BE55B" w14:textId="65E64CBA" w:rsidR="00276977" w:rsidRPr="00276977" w:rsidRDefault="00276977" w:rsidP="00276977">
            <w:pPr>
              <w:pStyle w:val="DHHStablecolhead"/>
              <w:rPr>
                <w:rFonts w:cs="Arial"/>
              </w:rPr>
            </w:pPr>
            <w:r w:rsidRPr="00276977">
              <w:rPr>
                <w:rFonts w:cs="Arial"/>
              </w:rPr>
              <w:t>Total no. of cases diagnosed</w:t>
            </w:r>
          </w:p>
        </w:tc>
        <w:tc>
          <w:tcPr>
            <w:tcW w:w="1629" w:type="dxa"/>
            <w:tcBorders>
              <w:top w:val="single" w:sz="4" w:space="0" w:color="C00000"/>
              <w:left w:val="nil"/>
              <w:bottom w:val="single" w:sz="4" w:space="0" w:color="C00000"/>
              <w:right w:val="nil"/>
            </w:tcBorders>
            <w:shd w:val="clear" w:color="auto" w:fill="EDCDCF"/>
          </w:tcPr>
          <w:p w14:paraId="19F42C48" w14:textId="77777777" w:rsidR="00276977" w:rsidRPr="00276977" w:rsidRDefault="00276977" w:rsidP="00276977">
            <w:pPr>
              <w:pStyle w:val="DHHStablecolhead"/>
              <w:rPr>
                <w:rFonts w:cs="Arial"/>
              </w:rPr>
            </w:pPr>
            <w:r w:rsidRPr="00276977">
              <w:rPr>
                <w:rFonts w:cs="Arial"/>
              </w:rPr>
              <w:t>2016</w:t>
            </w:r>
          </w:p>
          <w:p w14:paraId="25BA92DA" w14:textId="63ED1965" w:rsidR="00276977" w:rsidRPr="00276977" w:rsidRDefault="00276977" w:rsidP="00276977">
            <w:pPr>
              <w:pStyle w:val="DHHStablecolhead"/>
              <w:rPr>
                <w:rFonts w:cs="Arial"/>
              </w:rPr>
            </w:pPr>
            <w:r w:rsidRPr="00276977">
              <w:rPr>
                <w:rFonts w:cs="Arial"/>
              </w:rPr>
              <w:t>ASR (CI)</w:t>
            </w:r>
          </w:p>
        </w:tc>
        <w:tc>
          <w:tcPr>
            <w:tcW w:w="1494" w:type="dxa"/>
            <w:tcBorders>
              <w:top w:val="single" w:sz="4" w:space="0" w:color="C00000"/>
              <w:left w:val="nil"/>
              <w:bottom w:val="single" w:sz="4" w:space="0" w:color="C00000"/>
              <w:right w:val="nil"/>
            </w:tcBorders>
            <w:shd w:val="clear" w:color="auto" w:fill="EDCDCF"/>
          </w:tcPr>
          <w:p w14:paraId="10C87F82" w14:textId="77777777" w:rsidR="00276977" w:rsidRPr="00276977" w:rsidRDefault="00276977" w:rsidP="00276977">
            <w:pPr>
              <w:pStyle w:val="DHHStablecolhead"/>
              <w:rPr>
                <w:rFonts w:cs="Arial"/>
              </w:rPr>
            </w:pPr>
            <w:r w:rsidRPr="00276977">
              <w:rPr>
                <w:rFonts w:cs="Arial"/>
              </w:rPr>
              <w:t>2017</w:t>
            </w:r>
          </w:p>
          <w:p w14:paraId="01A070EB" w14:textId="0A65159F" w:rsidR="00276977" w:rsidRPr="00276977" w:rsidRDefault="00276977" w:rsidP="00276977">
            <w:pPr>
              <w:pStyle w:val="DHHStablecolhead"/>
              <w:rPr>
                <w:rFonts w:cs="Arial"/>
              </w:rPr>
            </w:pPr>
            <w:r w:rsidRPr="00276977">
              <w:rPr>
                <w:rFonts w:cs="Arial"/>
              </w:rPr>
              <w:t>Total no. of cases diagnosed</w:t>
            </w:r>
          </w:p>
        </w:tc>
        <w:tc>
          <w:tcPr>
            <w:tcW w:w="1511" w:type="dxa"/>
            <w:tcBorders>
              <w:top w:val="single" w:sz="4" w:space="0" w:color="C00000"/>
              <w:left w:val="nil"/>
              <w:bottom w:val="single" w:sz="4" w:space="0" w:color="C00000"/>
              <w:right w:val="nil"/>
            </w:tcBorders>
            <w:shd w:val="clear" w:color="auto" w:fill="EDCDCF"/>
          </w:tcPr>
          <w:p w14:paraId="51D5DBA3" w14:textId="77777777" w:rsidR="00276977" w:rsidRPr="00276977" w:rsidRDefault="00276977" w:rsidP="00276977">
            <w:pPr>
              <w:pStyle w:val="DHHStablecolhead"/>
              <w:rPr>
                <w:rFonts w:cs="Arial"/>
              </w:rPr>
            </w:pPr>
            <w:r w:rsidRPr="00276977">
              <w:rPr>
                <w:rFonts w:cs="Arial"/>
              </w:rPr>
              <w:t>2017</w:t>
            </w:r>
          </w:p>
          <w:p w14:paraId="031891EF" w14:textId="7A52B425" w:rsidR="00276977" w:rsidRPr="00276977" w:rsidRDefault="00276977" w:rsidP="00276977">
            <w:pPr>
              <w:pStyle w:val="DHHStablecolhead"/>
              <w:rPr>
                <w:rFonts w:cs="Arial"/>
              </w:rPr>
            </w:pPr>
            <w:r w:rsidRPr="00276977">
              <w:rPr>
                <w:rFonts w:cs="Arial"/>
              </w:rPr>
              <w:t>ASR (CI)</w:t>
            </w:r>
          </w:p>
        </w:tc>
      </w:tr>
      <w:tr w:rsidR="005E19C6" w:rsidRPr="00077DF2" w14:paraId="490078ED" w14:textId="77777777" w:rsidTr="00BA66C6">
        <w:trPr>
          <w:trHeight w:val="176"/>
        </w:trPr>
        <w:tc>
          <w:tcPr>
            <w:tcW w:w="1403" w:type="dxa"/>
            <w:vMerge w:val="restart"/>
            <w:tcBorders>
              <w:top w:val="single" w:sz="4" w:space="0" w:color="C00000"/>
              <w:left w:val="nil"/>
              <w:bottom w:val="single" w:sz="4" w:space="0" w:color="C00000"/>
              <w:right w:val="nil"/>
            </w:tcBorders>
            <w:shd w:val="clear" w:color="auto" w:fill="auto"/>
            <w:vAlign w:val="center"/>
          </w:tcPr>
          <w:p w14:paraId="70A428C3" w14:textId="77777777" w:rsidR="005E19C6" w:rsidRPr="008C02B4" w:rsidRDefault="005E19C6" w:rsidP="006466A2">
            <w:pPr>
              <w:pStyle w:val="DHHStabletext"/>
              <w:rPr>
                <w:rFonts w:cs="Arial"/>
                <w:sz w:val="16"/>
                <w:szCs w:val="16"/>
              </w:rPr>
            </w:pPr>
            <w:r w:rsidRPr="008C02B4">
              <w:rPr>
                <w:rFonts w:cs="Arial"/>
                <w:sz w:val="16"/>
                <w:szCs w:val="16"/>
              </w:rPr>
              <w:t>Sex</w:t>
            </w:r>
          </w:p>
        </w:tc>
        <w:tc>
          <w:tcPr>
            <w:tcW w:w="1736" w:type="dxa"/>
            <w:tcBorders>
              <w:top w:val="single" w:sz="4" w:space="0" w:color="C00000"/>
              <w:left w:val="nil"/>
              <w:bottom w:val="single" w:sz="4" w:space="0" w:color="C00000"/>
              <w:right w:val="nil"/>
            </w:tcBorders>
            <w:shd w:val="clear" w:color="auto" w:fill="auto"/>
            <w:vAlign w:val="center"/>
          </w:tcPr>
          <w:p w14:paraId="64BCA6E4" w14:textId="77777777" w:rsidR="005E19C6" w:rsidRPr="008C02B4" w:rsidRDefault="005E19C6" w:rsidP="006466A2">
            <w:pPr>
              <w:pStyle w:val="DHHStabletext"/>
              <w:rPr>
                <w:rFonts w:cs="Arial"/>
                <w:sz w:val="16"/>
                <w:szCs w:val="16"/>
              </w:rPr>
            </w:pPr>
            <w:r w:rsidRPr="008C02B4">
              <w:rPr>
                <w:rFonts w:cs="Arial"/>
                <w:sz w:val="16"/>
                <w:szCs w:val="16"/>
              </w:rPr>
              <w:t>Female</w:t>
            </w:r>
          </w:p>
        </w:tc>
        <w:tc>
          <w:tcPr>
            <w:tcW w:w="1492" w:type="dxa"/>
            <w:tcBorders>
              <w:top w:val="single" w:sz="4" w:space="0" w:color="C00000"/>
              <w:left w:val="nil"/>
              <w:bottom w:val="single" w:sz="4" w:space="0" w:color="C00000"/>
              <w:right w:val="nil"/>
            </w:tcBorders>
            <w:shd w:val="clear" w:color="auto" w:fill="auto"/>
          </w:tcPr>
          <w:p w14:paraId="345B61F4" w14:textId="77777777" w:rsidR="005E19C6" w:rsidRPr="008C02B4" w:rsidRDefault="005E19C6" w:rsidP="006466A2">
            <w:pPr>
              <w:pStyle w:val="DHHStabletext"/>
              <w:rPr>
                <w:sz w:val="16"/>
                <w:szCs w:val="16"/>
              </w:rPr>
            </w:pPr>
            <w:r w:rsidRPr="008C02B4">
              <w:rPr>
                <w:rFonts w:cs="Arial"/>
                <w:color w:val="000000"/>
                <w:sz w:val="16"/>
                <w:szCs w:val="16"/>
              </w:rPr>
              <w:t>1068</w:t>
            </w:r>
          </w:p>
        </w:tc>
        <w:tc>
          <w:tcPr>
            <w:tcW w:w="1631" w:type="dxa"/>
            <w:tcBorders>
              <w:top w:val="single" w:sz="4" w:space="0" w:color="C00000"/>
              <w:left w:val="nil"/>
              <w:bottom w:val="single" w:sz="4" w:space="0" w:color="C00000"/>
              <w:right w:val="nil"/>
            </w:tcBorders>
            <w:shd w:val="clear" w:color="auto" w:fill="auto"/>
          </w:tcPr>
          <w:p w14:paraId="30C9A169" w14:textId="77777777" w:rsidR="005E19C6" w:rsidRPr="008C02B4" w:rsidRDefault="005E19C6" w:rsidP="006466A2">
            <w:pPr>
              <w:pStyle w:val="DHHStabletext"/>
              <w:rPr>
                <w:rFonts w:cs="Arial"/>
                <w:sz w:val="16"/>
                <w:szCs w:val="16"/>
              </w:rPr>
            </w:pPr>
            <w:r w:rsidRPr="008C02B4">
              <w:rPr>
                <w:rFonts w:cs="Arial"/>
                <w:color w:val="000000"/>
                <w:sz w:val="16"/>
                <w:szCs w:val="16"/>
              </w:rPr>
              <w:t>32 (30–34)</w:t>
            </w:r>
          </w:p>
        </w:tc>
        <w:tc>
          <w:tcPr>
            <w:tcW w:w="1494" w:type="dxa"/>
            <w:tcBorders>
              <w:top w:val="single" w:sz="4" w:space="0" w:color="C00000"/>
              <w:left w:val="nil"/>
              <w:bottom w:val="single" w:sz="4" w:space="0" w:color="C00000"/>
              <w:right w:val="nil"/>
            </w:tcBorders>
            <w:shd w:val="clear" w:color="auto" w:fill="auto"/>
          </w:tcPr>
          <w:p w14:paraId="424215D5"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1171</w:t>
            </w:r>
          </w:p>
        </w:tc>
        <w:tc>
          <w:tcPr>
            <w:tcW w:w="1511" w:type="dxa"/>
            <w:tcBorders>
              <w:top w:val="single" w:sz="4" w:space="0" w:color="C00000"/>
              <w:left w:val="nil"/>
              <w:bottom w:val="single" w:sz="4" w:space="0" w:color="C00000"/>
              <w:right w:val="nil"/>
            </w:tcBorders>
            <w:shd w:val="clear" w:color="auto" w:fill="auto"/>
          </w:tcPr>
          <w:p w14:paraId="7C4C5A4D" w14:textId="77777777" w:rsidR="005E19C6" w:rsidRPr="008C02B4" w:rsidRDefault="005E19C6" w:rsidP="006466A2">
            <w:pPr>
              <w:pStyle w:val="DHHStabletext"/>
              <w:rPr>
                <w:sz w:val="16"/>
                <w:szCs w:val="16"/>
              </w:rPr>
            </w:pPr>
            <w:r w:rsidRPr="008C02B4">
              <w:rPr>
                <w:rFonts w:cs="Arial"/>
                <w:color w:val="000000"/>
                <w:sz w:val="16"/>
                <w:szCs w:val="16"/>
              </w:rPr>
              <w:t>34 (32–36)</w:t>
            </w:r>
          </w:p>
        </w:tc>
        <w:tc>
          <w:tcPr>
            <w:tcW w:w="1494" w:type="dxa"/>
            <w:tcBorders>
              <w:top w:val="single" w:sz="4" w:space="0" w:color="C00000"/>
              <w:left w:val="nil"/>
              <w:bottom w:val="single" w:sz="4" w:space="0" w:color="C00000"/>
              <w:right w:val="nil"/>
            </w:tcBorders>
            <w:shd w:val="clear" w:color="auto" w:fill="auto"/>
          </w:tcPr>
          <w:p w14:paraId="18313895" w14:textId="77777777" w:rsidR="005E19C6" w:rsidRPr="008C02B4" w:rsidRDefault="005E19C6" w:rsidP="006466A2">
            <w:pPr>
              <w:pStyle w:val="DHHStabletext"/>
              <w:rPr>
                <w:sz w:val="16"/>
                <w:szCs w:val="16"/>
              </w:rPr>
            </w:pPr>
            <w:r w:rsidRPr="008C02B4">
              <w:rPr>
                <w:rFonts w:cs="Arial"/>
                <w:color w:val="000000"/>
                <w:sz w:val="16"/>
                <w:szCs w:val="16"/>
              </w:rPr>
              <w:t>1265</w:t>
            </w:r>
          </w:p>
        </w:tc>
        <w:tc>
          <w:tcPr>
            <w:tcW w:w="1629" w:type="dxa"/>
            <w:tcBorders>
              <w:top w:val="single" w:sz="4" w:space="0" w:color="C00000"/>
              <w:left w:val="nil"/>
              <w:bottom w:val="single" w:sz="4" w:space="0" w:color="C00000"/>
              <w:right w:val="nil"/>
            </w:tcBorders>
            <w:shd w:val="clear" w:color="auto" w:fill="auto"/>
          </w:tcPr>
          <w:p w14:paraId="3354624E"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36 (34–38)</w:t>
            </w:r>
          </w:p>
        </w:tc>
        <w:tc>
          <w:tcPr>
            <w:tcW w:w="1494" w:type="dxa"/>
            <w:tcBorders>
              <w:top w:val="single" w:sz="4" w:space="0" w:color="C00000"/>
              <w:left w:val="nil"/>
              <w:bottom w:val="single" w:sz="4" w:space="0" w:color="C00000"/>
              <w:right w:val="nil"/>
            </w:tcBorders>
            <w:shd w:val="clear" w:color="auto" w:fill="auto"/>
          </w:tcPr>
          <w:p w14:paraId="474C0A53" w14:textId="77777777" w:rsidR="005E19C6" w:rsidRPr="008C02B4" w:rsidRDefault="005E19C6" w:rsidP="006466A2">
            <w:pPr>
              <w:pStyle w:val="DHHStabletext"/>
              <w:rPr>
                <w:rFonts w:cs="Arial"/>
                <w:sz w:val="16"/>
                <w:szCs w:val="16"/>
              </w:rPr>
            </w:pPr>
            <w:r w:rsidRPr="008C02B4">
              <w:rPr>
                <w:rFonts w:cs="Arial"/>
                <w:color w:val="000000"/>
                <w:sz w:val="16"/>
                <w:szCs w:val="16"/>
              </w:rPr>
              <w:t>1311</w:t>
            </w:r>
          </w:p>
        </w:tc>
        <w:tc>
          <w:tcPr>
            <w:tcW w:w="1511" w:type="dxa"/>
            <w:tcBorders>
              <w:top w:val="single" w:sz="4" w:space="0" w:color="C00000"/>
              <w:left w:val="nil"/>
              <w:bottom w:val="single" w:sz="4" w:space="0" w:color="C00000"/>
              <w:right w:val="nil"/>
            </w:tcBorders>
            <w:shd w:val="clear" w:color="auto" w:fill="auto"/>
          </w:tcPr>
          <w:p w14:paraId="4B34F0A3" w14:textId="77777777" w:rsidR="005E19C6" w:rsidRPr="008C02B4" w:rsidRDefault="005E19C6" w:rsidP="006466A2">
            <w:pPr>
              <w:pStyle w:val="DHHStabletext"/>
              <w:rPr>
                <w:rFonts w:cs="Arial"/>
                <w:sz w:val="16"/>
                <w:szCs w:val="16"/>
              </w:rPr>
            </w:pPr>
            <w:r w:rsidRPr="008C02B4">
              <w:rPr>
                <w:rFonts w:cs="Arial"/>
                <w:color w:val="000000"/>
                <w:sz w:val="16"/>
                <w:szCs w:val="16"/>
              </w:rPr>
              <w:t>36 (34–38)</w:t>
            </w:r>
          </w:p>
        </w:tc>
      </w:tr>
      <w:tr w:rsidR="005E19C6" w:rsidRPr="00077DF2" w14:paraId="7B50634D" w14:textId="77777777" w:rsidTr="00BA66C6">
        <w:trPr>
          <w:trHeight w:val="176"/>
        </w:trPr>
        <w:tc>
          <w:tcPr>
            <w:tcW w:w="1403" w:type="dxa"/>
            <w:vMerge/>
            <w:tcBorders>
              <w:top w:val="single" w:sz="4" w:space="0" w:color="C00000"/>
              <w:left w:val="nil"/>
              <w:bottom w:val="single" w:sz="4" w:space="0" w:color="C00000"/>
              <w:right w:val="nil"/>
            </w:tcBorders>
            <w:shd w:val="clear" w:color="auto" w:fill="auto"/>
          </w:tcPr>
          <w:p w14:paraId="322C0287" w14:textId="77777777" w:rsidR="005E19C6" w:rsidRPr="008C02B4" w:rsidRDefault="005E19C6" w:rsidP="006466A2">
            <w:pPr>
              <w:pStyle w:val="DHHStabletext"/>
              <w:rPr>
                <w:rFonts w:cs="Arial"/>
                <w:sz w:val="16"/>
                <w:szCs w:val="16"/>
              </w:rPr>
            </w:pPr>
          </w:p>
        </w:tc>
        <w:tc>
          <w:tcPr>
            <w:tcW w:w="1736" w:type="dxa"/>
            <w:tcBorders>
              <w:top w:val="single" w:sz="4" w:space="0" w:color="C00000"/>
              <w:left w:val="nil"/>
              <w:bottom w:val="single" w:sz="4" w:space="0" w:color="C00000"/>
              <w:right w:val="nil"/>
            </w:tcBorders>
            <w:shd w:val="clear" w:color="auto" w:fill="auto"/>
            <w:vAlign w:val="center"/>
          </w:tcPr>
          <w:p w14:paraId="5D69B422" w14:textId="77777777" w:rsidR="005E19C6" w:rsidRPr="008C02B4" w:rsidRDefault="005E19C6" w:rsidP="006466A2">
            <w:pPr>
              <w:pStyle w:val="DHHStabletext"/>
              <w:rPr>
                <w:rFonts w:cs="Arial"/>
                <w:sz w:val="16"/>
                <w:szCs w:val="16"/>
              </w:rPr>
            </w:pPr>
            <w:r w:rsidRPr="008C02B4">
              <w:rPr>
                <w:rFonts w:cs="Arial"/>
                <w:sz w:val="16"/>
                <w:szCs w:val="16"/>
              </w:rPr>
              <w:t>Male</w:t>
            </w:r>
          </w:p>
        </w:tc>
        <w:tc>
          <w:tcPr>
            <w:tcW w:w="1492" w:type="dxa"/>
            <w:tcBorders>
              <w:top w:val="single" w:sz="4" w:space="0" w:color="C00000"/>
              <w:left w:val="nil"/>
              <w:bottom w:val="single" w:sz="4" w:space="0" w:color="C00000"/>
              <w:right w:val="nil"/>
            </w:tcBorders>
            <w:shd w:val="clear" w:color="auto" w:fill="auto"/>
          </w:tcPr>
          <w:p w14:paraId="3B3053F1" w14:textId="77777777" w:rsidR="005E19C6" w:rsidRPr="008C02B4" w:rsidRDefault="005E19C6" w:rsidP="006466A2">
            <w:pPr>
              <w:pStyle w:val="DHHStabletext"/>
              <w:rPr>
                <w:sz w:val="16"/>
                <w:szCs w:val="16"/>
              </w:rPr>
            </w:pPr>
            <w:r w:rsidRPr="008C02B4">
              <w:rPr>
                <w:rFonts w:cs="Arial"/>
                <w:color w:val="000000"/>
                <w:sz w:val="16"/>
                <w:szCs w:val="16"/>
              </w:rPr>
              <w:t>1403</w:t>
            </w:r>
          </w:p>
        </w:tc>
        <w:tc>
          <w:tcPr>
            <w:tcW w:w="1631" w:type="dxa"/>
            <w:tcBorders>
              <w:top w:val="single" w:sz="4" w:space="0" w:color="C00000"/>
              <w:left w:val="nil"/>
              <w:bottom w:val="single" w:sz="4" w:space="0" w:color="C00000"/>
              <w:right w:val="nil"/>
            </w:tcBorders>
            <w:shd w:val="clear" w:color="auto" w:fill="auto"/>
          </w:tcPr>
          <w:p w14:paraId="48112B5A" w14:textId="77777777" w:rsidR="005E19C6" w:rsidRPr="008C02B4" w:rsidRDefault="005E19C6" w:rsidP="006466A2">
            <w:pPr>
              <w:pStyle w:val="DHHStabletext"/>
              <w:rPr>
                <w:rFonts w:cs="Arial"/>
                <w:sz w:val="16"/>
                <w:szCs w:val="16"/>
              </w:rPr>
            </w:pPr>
            <w:r w:rsidRPr="008C02B4">
              <w:rPr>
                <w:rFonts w:cs="Arial"/>
                <w:color w:val="000000"/>
                <w:sz w:val="16"/>
                <w:szCs w:val="16"/>
              </w:rPr>
              <w:t>45 (43–48)</w:t>
            </w:r>
          </w:p>
        </w:tc>
        <w:tc>
          <w:tcPr>
            <w:tcW w:w="1494" w:type="dxa"/>
            <w:tcBorders>
              <w:top w:val="single" w:sz="4" w:space="0" w:color="C00000"/>
              <w:left w:val="nil"/>
              <w:bottom w:val="single" w:sz="4" w:space="0" w:color="C00000"/>
              <w:right w:val="nil"/>
            </w:tcBorders>
            <w:shd w:val="clear" w:color="auto" w:fill="auto"/>
          </w:tcPr>
          <w:p w14:paraId="55B8FDA0"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1545</w:t>
            </w:r>
          </w:p>
        </w:tc>
        <w:tc>
          <w:tcPr>
            <w:tcW w:w="1511" w:type="dxa"/>
            <w:tcBorders>
              <w:top w:val="single" w:sz="4" w:space="0" w:color="C00000"/>
              <w:left w:val="nil"/>
              <w:bottom w:val="single" w:sz="4" w:space="0" w:color="C00000"/>
              <w:right w:val="nil"/>
            </w:tcBorders>
            <w:shd w:val="clear" w:color="auto" w:fill="auto"/>
          </w:tcPr>
          <w:p w14:paraId="34E6CC7A" w14:textId="77777777" w:rsidR="005E19C6" w:rsidRPr="008C02B4" w:rsidRDefault="005E19C6" w:rsidP="006466A2">
            <w:pPr>
              <w:pStyle w:val="DHHStabletext"/>
              <w:rPr>
                <w:sz w:val="16"/>
                <w:szCs w:val="16"/>
              </w:rPr>
            </w:pPr>
            <w:r w:rsidRPr="008C02B4">
              <w:rPr>
                <w:rFonts w:cs="Arial"/>
                <w:color w:val="000000"/>
                <w:sz w:val="16"/>
                <w:szCs w:val="16"/>
              </w:rPr>
              <w:t>49 (46–51)</w:t>
            </w:r>
          </w:p>
        </w:tc>
        <w:tc>
          <w:tcPr>
            <w:tcW w:w="1494" w:type="dxa"/>
            <w:tcBorders>
              <w:top w:val="single" w:sz="4" w:space="0" w:color="C00000"/>
              <w:left w:val="nil"/>
              <w:bottom w:val="single" w:sz="4" w:space="0" w:color="C00000"/>
              <w:right w:val="nil"/>
            </w:tcBorders>
            <w:shd w:val="clear" w:color="auto" w:fill="auto"/>
          </w:tcPr>
          <w:p w14:paraId="153F26A3" w14:textId="77777777" w:rsidR="005E19C6" w:rsidRPr="008C02B4" w:rsidRDefault="005E19C6" w:rsidP="006466A2">
            <w:pPr>
              <w:pStyle w:val="DHHStabletext"/>
              <w:rPr>
                <w:sz w:val="16"/>
                <w:szCs w:val="16"/>
              </w:rPr>
            </w:pPr>
            <w:r w:rsidRPr="008C02B4">
              <w:rPr>
                <w:rFonts w:cs="Arial"/>
                <w:color w:val="000000"/>
                <w:sz w:val="16"/>
                <w:szCs w:val="16"/>
              </w:rPr>
              <w:t>1575</w:t>
            </w:r>
          </w:p>
        </w:tc>
        <w:tc>
          <w:tcPr>
            <w:tcW w:w="1629" w:type="dxa"/>
            <w:tcBorders>
              <w:top w:val="single" w:sz="4" w:space="0" w:color="C00000"/>
              <w:left w:val="nil"/>
              <w:bottom w:val="single" w:sz="4" w:space="0" w:color="C00000"/>
              <w:right w:val="nil"/>
            </w:tcBorders>
            <w:shd w:val="clear" w:color="auto" w:fill="auto"/>
          </w:tcPr>
          <w:p w14:paraId="32B9E52D"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48 (46–51)</w:t>
            </w:r>
          </w:p>
        </w:tc>
        <w:tc>
          <w:tcPr>
            <w:tcW w:w="1494" w:type="dxa"/>
            <w:tcBorders>
              <w:top w:val="single" w:sz="4" w:space="0" w:color="C00000"/>
              <w:left w:val="nil"/>
              <w:bottom w:val="single" w:sz="4" w:space="0" w:color="C00000"/>
              <w:right w:val="nil"/>
            </w:tcBorders>
            <w:shd w:val="clear" w:color="auto" w:fill="auto"/>
          </w:tcPr>
          <w:p w14:paraId="2099BE66" w14:textId="77777777" w:rsidR="005E19C6" w:rsidRPr="008C02B4" w:rsidRDefault="005E19C6" w:rsidP="006466A2">
            <w:pPr>
              <w:pStyle w:val="DHHStabletext"/>
              <w:rPr>
                <w:rFonts w:cs="Arial"/>
                <w:sz w:val="16"/>
                <w:szCs w:val="16"/>
              </w:rPr>
            </w:pPr>
            <w:r w:rsidRPr="008C02B4">
              <w:rPr>
                <w:rFonts w:cs="Arial"/>
                <w:color w:val="000000"/>
                <w:sz w:val="16"/>
                <w:szCs w:val="16"/>
              </w:rPr>
              <w:t>1673</w:t>
            </w:r>
          </w:p>
        </w:tc>
        <w:tc>
          <w:tcPr>
            <w:tcW w:w="1511" w:type="dxa"/>
            <w:tcBorders>
              <w:top w:val="single" w:sz="4" w:space="0" w:color="C00000"/>
              <w:left w:val="nil"/>
              <w:bottom w:val="single" w:sz="4" w:space="0" w:color="C00000"/>
              <w:right w:val="nil"/>
            </w:tcBorders>
            <w:shd w:val="clear" w:color="auto" w:fill="auto"/>
          </w:tcPr>
          <w:p w14:paraId="452A1ABB" w14:textId="77777777" w:rsidR="005E19C6" w:rsidRPr="008C02B4" w:rsidRDefault="005E19C6" w:rsidP="006466A2">
            <w:pPr>
              <w:pStyle w:val="DHHStabletext"/>
              <w:rPr>
                <w:sz w:val="16"/>
                <w:szCs w:val="16"/>
              </w:rPr>
            </w:pPr>
            <w:r w:rsidRPr="008C02B4">
              <w:rPr>
                <w:rFonts w:cs="Arial"/>
                <w:color w:val="000000"/>
                <w:sz w:val="16"/>
                <w:szCs w:val="16"/>
              </w:rPr>
              <w:t>50 (47–52)</w:t>
            </w:r>
          </w:p>
        </w:tc>
      </w:tr>
      <w:tr w:rsidR="005E19C6" w:rsidRPr="00E52CC4" w14:paraId="538814F8" w14:textId="77777777" w:rsidTr="00BA66C6">
        <w:trPr>
          <w:trHeight w:val="370"/>
        </w:trPr>
        <w:tc>
          <w:tcPr>
            <w:tcW w:w="1403" w:type="dxa"/>
            <w:tcBorders>
              <w:top w:val="single" w:sz="4" w:space="0" w:color="C00000"/>
              <w:left w:val="nil"/>
              <w:bottom w:val="single" w:sz="4" w:space="0" w:color="C00000"/>
              <w:right w:val="nil"/>
            </w:tcBorders>
            <w:shd w:val="clear" w:color="auto" w:fill="auto"/>
            <w:vAlign w:val="center"/>
          </w:tcPr>
          <w:p w14:paraId="55FE8C57" w14:textId="77777777" w:rsidR="005E19C6" w:rsidRPr="008C02B4" w:rsidRDefault="005E19C6" w:rsidP="006466A2">
            <w:pPr>
              <w:pStyle w:val="DHHStabletext"/>
              <w:rPr>
                <w:rFonts w:cs="Arial"/>
                <w:sz w:val="16"/>
                <w:szCs w:val="16"/>
              </w:rPr>
            </w:pPr>
            <w:r w:rsidRPr="008C02B4">
              <w:rPr>
                <w:rFonts w:cs="Arial"/>
                <w:sz w:val="16"/>
                <w:szCs w:val="16"/>
              </w:rPr>
              <w:t>Indigenous status</w:t>
            </w:r>
          </w:p>
        </w:tc>
        <w:tc>
          <w:tcPr>
            <w:tcW w:w="1736" w:type="dxa"/>
            <w:tcBorders>
              <w:top w:val="single" w:sz="4" w:space="0" w:color="C00000"/>
              <w:left w:val="nil"/>
              <w:bottom w:val="single" w:sz="4" w:space="0" w:color="C00000"/>
              <w:right w:val="nil"/>
            </w:tcBorders>
            <w:shd w:val="clear" w:color="auto" w:fill="auto"/>
            <w:vAlign w:val="center"/>
          </w:tcPr>
          <w:p w14:paraId="215AB9C1" w14:textId="77777777" w:rsidR="005E19C6" w:rsidRPr="008C02B4" w:rsidRDefault="005E19C6" w:rsidP="006466A2">
            <w:pPr>
              <w:pStyle w:val="DHHStabletext"/>
              <w:rPr>
                <w:rFonts w:cs="Arial"/>
                <w:sz w:val="16"/>
                <w:szCs w:val="16"/>
              </w:rPr>
            </w:pPr>
            <w:r w:rsidRPr="008C02B4">
              <w:rPr>
                <w:rFonts w:cs="Arial"/>
                <w:sz w:val="16"/>
                <w:szCs w:val="16"/>
              </w:rPr>
              <w:t>Aboriginal Victorian</w:t>
            </w:r>
          </w:p>
        </w:tc>
        <w:tc>
          <w:tcPr>
            <w:tcW w:w="1492" w:type="dxa"/>
            <w:tcBorders>
              <w:top w:val="single" w:sz="4" w:space="0" w:color="C00000"/>
              <w:left w:val="nil"/>
              <w:bottom w:val="single" w:sz="4" w:space="0" w:color="C00000"/>
              <w:right w:val="nil"/>
            </w:tcBorders>
            <w:shd w:val="clear" w:color="auto" w:fill="auto"/>
            <w:vAlign w:val="center"/>
          </w:tcPr>
          <w:p w14:paraId="3094D3EA" w14:textId="77777777" w:rsidR="005E19C6" w:rsidRPr="008C02B4" w:rsidRDefault="005E19C6" w:rsidP="006466A2">
            <w:pPr>
              <w:pStyle w:val="DHHStabletext"/>
              <w:rPr>
                <w:sz w:val="16"/>
                <w:szCs w:val="16"/>
              </w:rPr>
            </w:pPr>
            <w:r w:rsidRPr="008C02B4">
              <w:rPr>
                <w:rFonts w:cs="Arial"/>
                <w:color w:val="000000"/>
                <w:sz w:val="16"/>
                <w:szCs w:val="16"/>
              </w:rPr>
              <w:t>5</w:t>
            </w:r>
          </w:p>
        </w:tc>
        <w:tc>
          <w:tcPr>
            <w:tcW w:w="1631" w:type="dxa"/>
            <w:tcBorders>
              <w:top w:val="single" w:sz="4" w:space="0" w:color="C00000"/>
              <w:left w:val="nil"/>
              <w:bottom w:val="single" w:sz="4" w:space="0" w:color="C00000"/>
              <w:right w:val="nil"/>
            </w:tcBorders>
            <w:shd w:val="clear" w:color="auto" w:fill="auto"/>
            <w:vAlign w:val="center"/>
          </w:tcPr>
          <w:p w14:paraId="589297B1" w14:textId="77777777" w:rsidR="005E19C6" w:rsidRPr="008C02B4" w:rsidRDefault="005E19C6" w:rsidP="006466A2">
            <w:pPr>
              <w:pStyle w:val="DHHStabletext"/>
              <w:rPr>
                <w:sz w:val="16"/>
                <w:szCs w:val="16"/>
              </w:rPr>
            </w:pPr>
            <w:r w:rsidRPr="008C02B4">
              <w:rPr>
                <w:rFonts w:cs="Arial"/>
                <w:color w:val="000000"/>
                <w:sz w:val="16"/>
                <w:szCs w:val="16"/>
              </w:rPr>
              <w:t>18 (5–66)</w:t>
            </w:r>
          </w:p>
        </w:tc>
        <w:tc>
          <w:tcPr>
            <w:tcW w:w="1494" w:type="dxa"/>
            <w:tcBorders>
              <w:top w:val="single" w:sz="4" w:space="0" w:color="C00000"/>
              <w:left w:val="nil"/>
              <w:bottom w:val="single" w:sz="4" w:space="0" w:color="C00000"/>
              <w:right w:val="nil"/>
            </w:tcBorders>
            <w:shd w:val="clear" w:color="auto" w:fill="auto"/>
            <w:vAlign w:val="center"/>
          </w:tcPr>
          <w:p w14:paraId="0AD2396C" w14:textId="77777777" w:rsidR="005E19C6" w:rsidRPr="008C02B4" w:rsidRDefault="005E19C6" w:rsidP="006466A2">
            <w:pPr>
              <w:pStyle w:val="DHHStabletext"/>
              <w:rPr>
                <w:rFonts w:cs="Arial"/>
                <w:sz w:val="16"/>
                <w:szCs w:val="16"/>
              </w:rPr>
            </w:pPr>
            <w:r w:rsidRPr="008C02B4">
              <w:rPr>
                <w:rFonts w:cs="Arial"/>
                <w:color w:val="000000"/>
                <w:sz w:val="16"/>
                <w:szCs w:val="16"/>
              </w:rPr>
              <w:t>11</w:t>
            </w:r>
          </w:p>
        </w:tc>
        <w:tc>
          <w:tcPr>
            <w:tcW w:w="1511" w:type="dxa"/>
            <w:tcBorders>
              <w:top w:val="single" w:sz="4" w:space="0" w:color="C00000"/>
              <w:left w:val="nil"/>
              <w:bottom w:val="single" w:sz="4" w:space="0" w:color="C00000"/>
              <w:right w:val="nil"/>
            </w:tcBorders>
            <w:shd w:val="clear" w:color="auto" w:fill="auto"/>
            <w:vAlign w:val="center"/>
          </w:tcPr>
          <w:p w14:paraId="3DF188BA" w14:textId="77777777" w:rsidR="005E19C6" w:rsidRPr="008C02B4" w:rsidRDefault="005E19C6" w:rsidP="006466A2">
            <w:pPr>
              <w:pStyle w:val="DHHStabletext"/>
              <w:rPr>
                <w:rFonts w:cs="Arial"/>
                <w:sz w:val="16"/>
                <w:szCs w:val="16"/>
              </w:rPr>
            </w:pPr>
            <w:r w:rsidRPr="008C02B4">
              <w:rPr>
                <w:rFonts w:cs="Arial"/>
                <w:color w:val="000000"/>
                <w:sz w:val="16"/>
                <w:szCs w:val="16"/>
              </w:rPr>
              <w:t>44 (19–98)</w:t>
            </w:r>
          </w:p>
        </w:tc>
        <w:tc>
          <w:tcPr>
            <w:tcW w:w="1494" w:type="dxa"/>
            <w:tcBorders>
              <w:top w:val="single" w:sz="4" w:space="0" w:color="C00000"/>
              <w:left w:val="nil"/>
              <w:bottom w:val="single" w:sz="4" w:space="0" w:color="C00000"/>
              <w:right w:val="nil"/>
            </w:tcBorders>
            <w:shd w:val="clear" w:color="auto" w:fill="auto"/>
            <w:vAlign w:val="center"/>
          </w:tcPr>
          <w:p w14:paraId="76170CA7" w14:textId="77777777" w:rsidR="005E19C6" w:rsidRPr="008C02B4" w:rsidRDefault="005E19C6" w:rsidP="006466A2">
            <w:pPr>
              <w:pStyle w:val="DHHStabletext"/>
              <w:rPr>
                <w:rFonts w:cs="Arial"/>
                <w:sz w:val="16"/>
                <w:szCs w:val="16"/>
              </w:rPr>
            </w:pPr>
            <w:r w:rsidRPr="008C02B4">
              <w:rPr>
                <w:rFonts w:cs="Arial"/>
                <w:color w:val="000000"/>
                <w:sz w:val="16"/>
                <w:szCs w:val="16"/>
              </w:rPr>
              <w:t>8</w:t>
            </w:r>
          </w:p>
        </w:tc>
        <w:tc>
          <w:tcPr>
            <w:tcW w:w="1629" w:type="dxa"/>
            <w:tcBorders>
              <w:top w:val="single" w:sz="4" w:space="0" w:color="C00000"/>
              <w:left w:val="nil"/>
              <w:bottom w:val="single" w:sz="4" w:space="0" w:color="C00000"/>
              <w:right w:val="nil"/>
            </w:tcBorders>
            <w:shd w:val="clear" w:color="auto" w:fill="auto"/>
            <w:vAlign w:val="center"/>
          </w:tcPr>
          <w:p w14:paraId="6D4D4EA3" w14:textId="77777777" w:rsidR="005E19C6" w:rsidRPr="008C02B4" w:rsidRDefault="005E19C6" w:rsidP="006466A2">
            <w:pPr>
              <w:pStyle w:val="DHHStabletext"/>
              <w:rPr>
                <w:rFonts w:cs="Arial"/>
                <w:sz w:val="16"/>
                <w:szCs w:val="16"/>
              </w:rPr>
            </w:pPr>
            <w:r w:rsidRPr="008C02B4">
              <w:rPr>
                <w:rFonts w:cs="Arial"/>
                <w:color w:val="000000"/>
                <w:sz w:val="16"/>
                <w:szCs w:val="16"/>
              </w:rPr>
              <w:t>34 (12–84)</w:t>
            </w:r>
          </w:p>
        </w:tc>
        <w:tc>
          <w:tcPr>
            <w:tcW w:w="1494" w:type="dxa"/>
            <w:tcBorders>
              <w:top w:val="single" w:sz="4" w:space="0" w:color="C00000"/>
              <w:left w:val="nil"/>
              <w:bottom w:val="single" w:sz="4" w:space="0" w:color="C00000"/>
              <w:right w:val="nil"/>
            </w:tcBorders>
            <w:shd w:val="clear" w:color="auto" w:fill="auto"/>
            <w:vAlign w:val="center"/>
          </w:tcPr>
          <w:p w14:paraId="49CEB9AD" w14:textId="77777777" w:rsidR="005E19C6" w:rsidRPr="008C02B4" w:rsidRDefault="005E19C6" w:rsidP="006466A2">
            <w:pPr>
              <w:pStyle w:val="DHHStabletext"/>
              <w:rPr>
                <w:rFonts w:cs="Arial"/>
                <w:sz w:val="16"/>
                <w:szCs w:val="16"/>
              </w:rPr>
            </w:pPr>
            <w:r w:rsidRPr="008C02B4">
              <w:rPr>
                <w:rFonts w:cs="Arial"/>
                <w:color w:val="000000"/>
                <w:sz w:val="16"/>
                <w:szCs w:val="16"/>
              </w:rPr>
              <w:t>2</w:t>
            </w:r>
          </w:p>
        </w:tc>
        <w:tc>
          <w:tcPr>
            <w:tcW w:w="1511" w:type="dxa"/>
            <w:tcBorders>
              <w:top w:val="single" w:sz="4" w:space="0" w:color="C00000"/>
              <w:left w:val="nil"/>
              <w:bottom w:val="single" w:sz="4" w:space="0" w:color="C00000"/>
              <w:right w:val="nil"/>
            </w:tcBorders>
            <w:shd w:val="clear" w:color="auto" w:fill="auto"/>
            <w:vAlign w:val="center"/>
          </w:tcPr>
          <w:p w14:paraId="1AB6026F" w14:textId="77777777" w:rsidR="005E19C6" w:rsidRPr="008C02B4" w:rsidRDefault="005E19C6" w:rsidP="006466A2">
            <w:pPr>
              <w:pStyle w:val="DHHStabletext"/>
              <w:rPr>
                <w:sz w:val="16"/>
                <w:szCs w:val="16"/>
              </w:rPr>
            </w:pPr>
            <w:r w:rsidRPr="008C02B4">
              <w:rPr>
                <w:rFonts w:cs="Arial"/>
                <w:color w:val="000000"/>
                <w:sz w:val="16"/>
                <w:szCs w:val="16"/>
              </w:rPr>
              <w:t>5 (1–43)</w:t>
            </w:r>
          </w:p>
        </w:tc>
      </w:tr>
      <w:tr w:rsidR="005E19C6" w:rsidRPr="00E52CC4" w14:paraId="2B9DC826" w14:textId="77777777" w:rsidTr="00BA66C6">
        <w:trPr>
          <w:trHeight w:val="164"/>
        </w:trPr>
        <w:tc>
          <w:tcPr>
            <w:tcW w:w="1403" w:type="dxa"/>
            <w:vMerge w:val="restart"/>
            <w:tcBorders>
              <w:top w:val="single" w:sz="4" w:space="0" w:color="C00000"/>
              <w:left w:val="nil"/>
              <w:bottom w:val="single" w:sz="4" w:space="0" w:color="C00000"/>
              <w:right w:val="nil"/>
            </w:tcBorders>
            <w:shd w:val="clear" w:color="auto" w:fill="auto"/>
            <w:vAlign w:val="center"/>
          </w:tcPr>
          <w:p w14:paraId="26995439" w14:textId="77777777" w:rsidR="005E19C6" w:rsidRPr="008C02B4" w:rsidRDefault="005E19C6" w:rsidP="006466A2">
            <w:pPr>
              <w:pStyle w:val="DHHStabletext"/>
              <w:rPr>
                <w:rFonts w:cs="Arial"/>
                <w:sz w:val="16"/>
                <w:szCs w:val="16"/>
              </w:rPr>
            </w:pPr>
            <w:r w:rsidRPr="008C02B4">
              <w:rPr>
                <w:rFonts w:cs="Arial"/>
                <w:sz w:val="16"/>
                <w:szCs w:val="16"/>
              </w:rPr>
              <w:t>Remoteness</w:t>
            </w:r>
          </w:p>
        </w:tc>
        <w:tc>
          <w:tcPr>
            <w:tcW w:w="1736" w:type="dxa"/>
            <w:tcBorders>
              <w:top w:val="single" w:sz="4" w:space="0" w:color="C00000"/>
              <w:left w:val="nil"/>
              <w:bottom w:val="single" w:sz="4" w:space="0" w:color="C00000"/>
              <w:right w:val="nil"/>
            </w:tcBorders>
            <w:shd w:val="clear" w:color="auto" w:fill="auto"/>
            <w:vAlign w:val="center"/>
          </w:tcPr>
          <w:p w14:paraId="6340D849" w14:textId="77777777" w:rsidR="005E19C6" w:rsidRPr="008C02B4" w:rsidRDefault="005E19C6" w:rsidP="006466A2">
            <w:pPr>
              <w:pStyle w:val="DHHStabletext"/>
              <w:rPr>
                <w:rFonts w:cs="Arial"/>
                <w:sz w:val="16"/>
                <w:szCs w:val="16"/>
              </w:rPr>
            </w:pPr>
            <w:r w:rsidRPr="008C02B4">
              <w:rPr>
                <w:rFonts w:cs="Arial"/>
                <w:sz w:val="16"/>
                <w:szCs w:val="16"/>
              </w:rPr>
              <w:t>Major cities</w:t>
            </w:r>
          </w:p>
        </w:tc>
        <w:tc>
          <w:tcPr>
            <w:tcW w:w="1492" w:type="dxa"/>
            <w:tcBorders>
              <w:top w:val="single" w:sz="4" w:space="0" w:color="C00000"/>
              <w:left w:val="nil"/>
              <w:bottom w:val="single" w:sz="4" w:space="0" w:color="C00000"/>
              <w:right w:val="nil"/>
            </w:tcBorders>
            <w:shd w:val="clear" w:color="auto" w:fill="auto"/>
          </w:tcPr>
          <w:p w14:paraId="49B65098" w14:textId="77777777" w:rsidR="005E19C6" w:rsidRPr="008C02B4" w:rsidRDefault="005E19C6" w:rsidP="006466A2">
            <w:pPr>
              <w:pStyle w:val="DHHStabletext"/>
              <w:rPr>
                <w:sz w:val="16"/>
                <w:szCs w:val="16"/>
              </w:rPr>
            </w:pPr>
            <w:r w:rsidRPr="008C02B4">
              <w:rPr>
                <w:rFonts w:cs="Arial"/>
                <w:color w:val="000000"/>
                <w:sz w:val="16"/>
                <w:szCs w:val="16"/>
              </w:rPr>
              <w:t>1608</w:t>
            </w:r>
          </w:p>
        </w:tc>
        <w:tc>
          <w:tcPr>
            <w:tcW w:w="1631" w:type="dxa"/>
            <w:tcBorders>
              <w:top w:val="single" w:sz="4" w:space="0" w:color="C00000"/>
              <w:left w:val="nil"/>
              <w:bottom w:val="single" w:sz="4" w:space="0" w:color="C00000"/>
              <w:right w:val="nil"/>
            </w:tcBorders>
            <w:shd w:val="clear" w:color="auto" w:fill="auto"/>
          </w:tcPr>
          <w:p w14:paraId="723EBC85" w14:textId="77777777" w:rsidR="005E19C6" w:rsidRPr="008C02B4" w:rsidRDefault="005E19C6" w:rsidP="006466A2">
            <w:pPr>
              <w:pStyle w:val="DHHStabletext"/>
              <w:rPr>
                <w:rFonts w:cs="Arial"/>
                <w:sz w:val="16"/>
                <w:szCs w:val="16"/>
              </w:rPr>
            </w:pPr>
            <w:r w:rsidRPr="008C02B4">
              <w:rPr>
                <w:rFonts w:cs="Arial"/>
                <w:color w:val="000000"/>
                <w:sz w:val="16"/>
                <w:szCs w:val="16"/>
              </w:rPr>
              <w:t>34 (32–35)</w:t>
            </w:r>
          </w:p>
        </w:tc>
        <w:tc>
          <w:tcPr>
            <w:tcW w:w="1494" w:type="dxa"/>
            <w:tcBorders>
              <w:top w:val="single" w:sz="4" w:space="0" w:color="C00000"/>
              <w:left w:val="nil"/>
              <w:bottom w:val="single" w:sz="4" w:space="0" w:color="C00000"/>
              <w:right w:val="nil"/>
            </w:tcBorders>
            <w:shd w:val="clear" w:color="auto" w:fill="auto"/>
          </w:tcPr>
          <w:p w14:paraId="6BD32A55"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1812</w:t>
            </w:r>
          </w:p>
        </w:tc>
        <w:tc>
          <w:tcPr>
            <w:tcW w:w="1511" w:type="dxa"/>
            <w:tcBorders>
              <w:top w:val="single" w:sz="4" w:space="0" w:color="C00000"/>
              <w:left w:val="nil"/>
              <w:bottom w:val="single" w:sz="4" w:space="0" w:color="C00000"/>
              <w:right w:val="nil"/>
            </w:tcBorders>
            <w:shd w:val="clear" w:color="auto" w:fill="auto"/>
          </w:tcPr>
          <w:p w14:paraId="1F0BEE00" w14:textId="77777777" w:rsidR="005E19C6" w:rsidRPr="008C02B4" w:rsidRDefault="005E19C6" w:rsidP="006466A2">
            <w:pPr>
              <w:pStyle w:val="DHHStabletext"/>
              <w:rPr>
                <w:sz w:val="16"/>
                <w:szCs w:val="16"/>
              </w:rPr>
            </w:pPr>
            <w:r w:rsidRPr="008C02B4">
              <w:rPr>
                <w:rFonts w:cs="Arial"/>
                <w:color w:val="000000"/>
                <w:sz w:val="16"/>
                <w:szCs w:val="16"/>
              </w:rPr>
              <w:t>37 (35–39)</w:t>
            </w:r>
          </w:p>
        </w:tc>
        <w:tc>
          <w:tcPr>
            <w:tcW w:w="1494" w:type="dxa"/>
            <w:tcBorders>
              <w:top w:val="single" w:sz="4" w:space="0" w:color="C00000"/>
              <w:left w:val="nil"/>
              <w:bottom w:val="single" w:sz="4" w:space="0" w:color="C00000"/>
              <w:right w:val="nil"/>
            </w:tcBorders>
            <w:shd w:val="clear" w:color="auto" w:fill="auto"/>
          </w:tcPr>
          <w:p w14:paraId="27B637DD" w14:textId="77777777" w:rsidR="005E19C6" w:rsidRPr="008C02B4" w:rsidRDefault="005E19C6" w:rsidP="006466A2">
            <w:pPr>
              <w:pStyle w:val="DHHStabletext"/>
              <w:rPr>
                <w:sz w:val="16"/>
                <w:szCs w:val="16"/>
              </w:rPr>
            </w:pPr>
            <w:r w:rsidRPr="008C02B4">
              <w:rPr>
                <w:rFonts w:cs="Arial"/>
                <w:color w:val="000000"/>
                <w:sz w:val="16"/>
                <w:szCs w:val="16"/>
              </w:rPr>
              <w:t>1871</w:t>
            </w:r>
          </w:p>
        </w:tc>
        <w:tc>
          <w:tcPr>
            <w:tcW w:w="1629" w:type="dxa"/>
            <w:tcBorders>
              <w:top w:val="single" w:sz="4" w:space="0" w:color="C00000"/>
              <w:left w:val="nil"/>
              <w:bottom w:val="single" w:sz="4" w:space="0" w:color="C00000"/>
              <w:right w:val="nil"/>
            </w:tcBorders>
            <w:shd w:val="clear" w:color="auto" w:fill="auto"/>
          </w:tcPr>
          <w:p w14:paraId="1489E62A"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37 (35–39)</w:t>
            </w:r>
          </w:p>
        </w:tc>
        <w:tc>
          <w:tcPr>
            <w:tcW w:w="1494" w:type="dxa"/>
            <w:tcBorders>
              <w:top w:val="single" w:sz="4" w:space="0" w:color="C00000"/>
              <w:left w:val="nil"/>
              <w:bottom w:val="single" w:sz="4" w:space="0" w:color="C00000"/>
              <w:right w:val="nil"/>
            </w:tcBorders>
            <w:shd w:val="clear" w:color="auto" w:fill="auto"/>
          </w:tcPr>
          <w:p w14:paraId="094F9AAD"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1952</w:t>
            </w:r>
          </w:p>
        </w:tc>
        <w:tc>
          <w:tcPr>
            <w:tcW w:w="1511" w:type="dxa"/>
            <w:tcBorders>
              <w:top w:val="single" w:sz="4" w:space="0" w:color="C00000"/>
              <w:left w:val="nil"/>
              <w:bottom w:val="single" w:sz="4" w:space="0" w:color="C00000"/>
              <w:right w:val="nil"/>
            </w:tcBorders>
            <w:shd w:val="clear" w:color="auto" w:fill="auto"/>
          </w:tcPr>
          <w:p w14:paraId="4DED81EA" w14:textId="77777777" w:rsidR="005E19C6" w:rsidRPr="008C02B4" w:rsidRDefault="005E19C6" w:rsidP="006466A2">
            <w:pPr>
              <w:pStyle w:val="DHHStabletext"/>
              <w:rPr>
                <w:rFonts w:cs="Arial"/>
                <w:sz w:val="16"/>
                <w:szCs w:val="16"/>
              </w:rPr>
            </w:pPr>
            <w:r w:rsidRPr="008C02B4">
              <w:rPr>
                <w:rFonts w:cs="Arial"/>
                <w:color w:val="000000"/>
                <w:sz w:val="16"/>
                <w:szCs w:val="16"/>
              </w:rPr>
              <w:t>38 (36–39)</w:t>
            </w:r>
          </w:p>
        </w:tc>
      </w:tr>
      <w:tr w:rsidR="005E19C6" w:rsidRPr="00E52CC4" w14:paraId="733EEFE0" w14:textId="77777777" w:rsidTr="00BA66C6">
        <w:trPr>
          <w:trHeight w:val="164"/>
        </w:trPr>
        <w:tc>
          <w:tcPr>
            <w:tcW w:w="1403" w:type="dxa"/>
            <w:vMerge/>
            <w:tcBorders>
              <w:top w:val="single" w:sz="4" w:space="0" w:color="C00000"/>
              <w:left w:val="nil"/>
              <w:bottom w:val="single" w:sz="4" w:space="0" w:color="C00000"/>
              <w:right w:val="nil"/>
            </w:tcBorders>
            <w:shd w:val="clear" w:color="auto" w:fill="auto"/>
          </w:tcPr>
          <w:p w14:paraId="5F1420FC" w14:textId="77777777" w:rsidR="005E19C6" w:rsidRPr="008C02B4" w:rsidRDefault="005E19C6" w:rsidP="006466A2">
            <w:pPr>
              <w:pStyle w:val="DHHStabletext"/>
              <w:rPr>
                <w:sz w:val="16"/>
                <w:szCs w:val="16"/>
              </w:rPr>
            </w:pPr>
          </w:p>
        </w:tc>
        <w:tc>
          <w:tcPr>
            <w:tcW w:w="1736" w:type="dxa"/>
            <w:tcBorders>
              <w:top w:val="single" w:sz="4" w:space="0" w:color="C00000"/>
              <w:left w:val="nil"/>
              <w:bottom w:val="single" w:sz="4" w:space="0" w:color="C00000"/>
              <w:right w:val="nil"/>
            </w:tcBorders>
            <w:shd w:val="clear" w:color="auto" w:fill="auto"/>
            <w:vAlign w:val="center"/>
          </w:tcPr>
          <w:p w14:paraId="224252D1" w14:textId="77777777" w:rsidR="005E19C6" w:rsidRPr="008C02B4" w:rsidRDefault="005E19C6" w:rsidP="006466A2">
            <w:pPr>
              <w:pStyle w:val="DHHStabletext"/>
              <w:rPr>
                <w:rFonts w:cs="Arial"/>
                <w:sz w:val="16"/>
                <w:szCs w:val="16"/>
              </w:rPr>
            </w:pPr>
            <w:r w:rsidRPr="008C02B4">
              <w:rPr>
                <w:rFonts w:cs="Arial"/>
                <w:sz w:val="16"/>
                <w:szCs w:val="16"/>
              </w:rPr>
              <w:t>Inner regional</w:t>
            </w:r>
          </w:p>
        </w:tc>
        <w:tc>
          <w:tcPr>
            <w:tcW w:w="1492" w:type="dxa"/>
            <w:tcBorders>
              <w:top w:val="single" w:sz="4" w:space="0" w:color="C00000"/>
              <w:left w:val="nil"/>
              <w:bottom w:val="single" w:sz="4" w:space="0" w:color="C00000"/>
              <w:right w:val="nil"/>
            </w:tcBorders>
            <w:shd w:val="clear" w:color="auto" w:fill="auto"/>
          </w:tcPr>
          <w:p w14:paraId="656FEBA6" w14:textId="77777777" w:rsidR="005E19C6" w:rsidRPr="008C02B4" w:rsidRDefault="005E19C6" w:rsidP="006466A2">
            <w:pPr>
              <w:pStyle w:val="DHHStabletext"/>
              <w:rPr>
                <w:sz w:val="16"/>
                <w:szCs w:val="16"/>
              </w:rPr>
            </w:pPr>
            <w:r w:rsidRPr="008C02B4">
              <w:rPr>
                <w:rFonts w:cs="Arial"/>
                <w:color w:val="000000"/>
                <w:sz w:val="16"/>
                <w:szCs w:val="16"/>
              </w:rPr>
              <w:t>700</w:t>
            </w:r>
          </w:p>
        </w:tc>
        <w:tc>
          <w:tcPr>
            <w:tcW w:w="1631" w:type="dxa"/>
            <w:tcBorders>
              <w:top w:val="single" w:sz="4" w:space="0" w:color="C00000"/>
              <w:left w:val="nil"/>
              <w:bottom w:val="single" w:sz="4" w:space="0" w:color="C00000"/>
              <w:right w:val="nil"/>
            </w:tcBorders>
            <w:shd w:val="clear" w:color="auto" w:fill="auto"/>
          </w:tcPr>
          <w:p w14:paraId="11B02356" w14:textId="77777777" w:rsidR="005E19C6" w:rsidRPr="008C02B4" w:rsidRDefault="005E19C6" w:rsidP="006466A2">
            <w:pPr>
              <w:pStyle w:val="DHHStabletext"/>
              <w:rPr>
                <w:rFonts w:cs="Arial"/>
                <w:sz w:val="16"/>
                <w:szCs w:val="16"/>
              </w:rPr>
            </w:pPr>
            <w:r w:rsidRPr="008C02B4">
              <w:rPr>
                <w:rFonts w:cs="Arial"/>
                <w:color w:val="000000"/>
                <w:sz w:val="16"/>
                <w:szCs w:val="16"/>
              </w:rPr>
              <w:t>52 (48–56)</w:t>
            </w:r>
          </w:p>
        </w:tc>
        <w:tc>
          <w:tcPr>
            <w:tcW w:w="1494" w:type="dxa"/>
            <w:tcBorders>
              <w:top w:val="single" w:sz="4" w:space="0" w:color="C00000"/>
              <w:left w:val="nil"/>
              <w:bottom w:val="single" w:sz="4" w:space="0" w:color="C00000"/>
              <w:right w:val="nil"/>
            </w:tcBorders>
            <w:shd w:val="clear" w:color="auto" w:fill="auto"/>
          </w:tcPr>
          <w:p w14:paraId="2D486087"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758</w:t>
            </w:r>
          </w:p>
        </w:tc>
        <w:tc>
          <w:tcPr>
            <w:tcW w:w="1511" w:type="dxa"/>
            <w:tcBorders>
              <w:top w:val="single" w:sz="4" w:space="0" w:color="C00000"/>
              <w:left w:val="nil"/>
              <w:bottom w:val="single" w:sz="4" w:space="0" w:color="C00000"/>
              <w:right w:val="nil"/>
            </w:tcBorders>
            <w:shd w:val="clear" w:color="auto" w:fill="auto"/>
          </w:tcPr>
          <w:p w14:paraId="4CABDD0E" w14:textId="77777777" w:rsidR="005E19C6" w:rsidRPr="008C02B4" w:rsidRDefault="005E19C6" w:rsidP="006466A2">
            <w:pPr>
              <w:pStyle w:val="DHHStabletext"/>
              <w:rPr>
                <w:sz w:val="16"/>
                <w:szCs w:val="16"/>
              </w:rPr>
            </w:pPr>
            <w:r w:rsidRPr="008C02B4">
              <w:rPr>
                <w:rFonts w:cs="Arial"/>
                <w:color w:val="000000"/>
                <w:sz w:val="16"/>
                <w:szCs w:val="16"/>
              </w:rPr>
              <w:t>55 (51–59)</w:t>
            </w:r>
          </w:p>
        </w:tc>
        <w:tc>
          <w:tcPr>
            <w:tcW w:w="1494" w:type="dxa"/>
            <w:tcBorders>
              <w:top w:val="single" w:sz="4" w:space="0" w:color="C00000"/>
              <w:left w:val="nil"/>
              <w:bottom w:val="single" w:sz="4" w:space="0" w:color="C00000"/>
              <w:right w:val="nil"/>
            </w:tcBorders>
            <w:shd w:val="clear" w:color="auto" w:fill="auto"/>
          </w:tcPr>
          <w:p w14:paraId="784C3CE5" w14:textId="77777777" w:rsidR="005E19C6" w:rsidRPr="008C02B4" w:rsidRDefault="005E19C6" w:rsidP="006466A2">
            <w:pPr>
              <w:pStyle w:val="DHHStabletext"/>
              <w:rPr>
                <w:sz w:val="16"/>
                <w:szCs w:val="16"/>
              </w:rPr>
            </w:pPr>
            <w:r w:rsidRPr="008C02B4">
              <w:rPr>
                <w:rFonts w:cs="Arial"/>
                <w:color w:val="000000"/>
                <w:sz w:val="16"/>
                <w:szCs w:val="16"/>
              </w:rPr>
              <w:t>782</w:t>
            </w:r>
          </w:p>
        </w:tc>
        <w:tc>
          <w:tcPr>
            <w:tcW w:w="1629" w:type="dxa"/>
            <w:tcBorders>
              <w:top w:val="single" w:sz="4" w:space="0" w:color="C00000"/>
              <w:left w:val="nil"/>
              <w:bottom w:val="single" w:sz="4" w:space="0" w:color="C00000"/>
              <w:right w:val="nil"/>
            </w:tcBorders>
            <w:shd w:val="clear" w:color="auto" w:fill="auto"/>
          </w:tcPr>
          <w:p w14:paraId="1FC92317"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55 (51–59)</w:t>
            </w:r>
          </w:p>
        </w:tc>
        <w:tc>
          <w:tcPr>
            <w:tcW w:w="1494" w:type="dxa"/>
            <w:tcBorders>
              <w:top w:val="single" w:sz="4" w:space="0" w:color="C00000"/>
              <w:left w:val="nil"/>
              <w:bottom w:val="single" w:sz="4" w:space="0" w:color="C00000"/>
              <w:right w:val="nil"/>
            </w:tcBorders>
            <w:shd w:val="clear" w:color="auto" w:fill="auto"/>
          </w:tcPr>
          <w:p w14:paraId="0253F39D"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840</w:t>
            </w:r>
          </w:p>
        </w:tc>
        <w:tc>
          <w:tcPr>
            <w:tcW w:w="1511" w:type="dxa"/>
            <w:tcBorders>
              <w:top w:val="single" w:sz="4" w:space="0" w:color="C00000"/>
              <w:left w:val="nil"/>
              <w:bottom w:val="single" w:sz="4" w:space="0" w:color="C00000"/>
              <w:right w:val="nil"/>
            </w:tcBorders>
            <w:shd w:val="clear" w:color="auto" w:fill="auto"/>
          </w:tcPr>
          <w:p w14:paraId="69B581BC" w14:textId="77777777" w:rsidR="005E19C6" w:rsidRPr="008C02B4" w:rsidRDefault="005E19C6" w:rsidP="006466A2">
            <w:pPr>
              <w:pStyle w:val="DHHStabletext"/>
              <w:rPr>
                <w:sz w:val="16"/>
                <w:szCs w:val="16"/>
              </w:rPr>
            </w:pPr>
            <w:r w:rsidRPr="008C02B4">
              <w:rPr>
                <w:rFonts w:cs="Arial"/>
                <w:color w:val="000000"/>
                <w:sz w:val="16"/>
                <w:szCs w:val="16"/>
              </w:rPr>
              <w:t>57 (53–61)</w:t>
            </w:r>
          </w:p>
        </w:tc>
      </w:tr>
      <w:tr w:rsidR="005E19C6" w:rsidRPr="00E52CC4" w14:paraId="086C79A2" w14:textId="77777777" w:rsidTr="00BA66C6">
        <w:trPr>
          <w:trHeight w:val="164"/>
        </w:trPr>
        <w:tc>
          <w:tcPr>
            <w:tcW w:w="1403" w:type="dxa"/>
            <w:vMerge/>
            <w:tcBorders>
              <w:top w:val="single" w:sz="4" w:space="0" w:color="C00000"/>
              <w:left w:val="nil"/>
              <w:bottom w:val="single" w:sz="4" w:space="0" w:color="C00000"/>
              <w:right w:val="nil"/>
            </w:tcBorders>
            <w:shd w:val="clear" w:color="auto" w:fill="auto"/>
          </w:tcPr>
          <w:p w14:paraId="50854867" w14:textId="77777777" w:rsidR="005E19C6" w:rsidRPr="008C02B4" w:rsidRDefault="005E19C6" w:rsidP="006466A2">
            <w:pPr>
              <w:pStyle w:val="DHHStabletext"/>
              <w:rPr>
                <w:sz w:val="16"/>
                <w:szCs w:val="16"/>
              </w:rPr>
            </w:pPr>
          </w:p>
        </w:tc>
        <w:tc>
          <w:tcPr>
            <w:tcW w:w="1736" w:type="dxa"/>
            <w:tcBorders>
              <w:top w:val="single" w:sz="4" w:space="0" w:color="C00000"/>
              <w:left w:val="nil"/>
              <w:bottom w:val="single" w:sz="4" w:space="0" w:color="C00000"/>
              <w:right w:val="nil"/>
            </w:tcBorders>
            <w:shd w:val="clear" w:color="auto" w:fill="auto"/>
            <w:vAlign w:val="center"/>
          </w:tcPr>
          <w:p w14:paraId="00D52210" w14:textId="4F5C7FF9" w:rsidR="005E19C6" w:rsidRPr="008C02B4" w:rsidRDefault="005E19C6" w:rsidP="00C503BF">
            <w:pPr>
              <w:pStyle w:val="DHHStabletext"/>
              <w:rPr>
                <w:rFonts w:cs="Arial"/>
                <w:sz w:val="16"/>
                <w:szCs w:val="16"/>
              </w:rPr>
            </w:pPr>
            <w:r w:rsidRPr="008C02B4">
              <w:rPr>
                <w:rFonts w:cs="Arial"/>
                <w:sz w:val="16"/>
                <w:szCs w:val="16"/>
              </w:rPr>
              <w:t>Outer regional/</w:t>
            </w:r>
            <w:r w:rsidR="00C503BF">
              <w:br/>
            </w:r>
            <w:r w:rsidRPr="008C02B4">
              <w:rPr>
                <w:rFonts w:cs="Arial"/>
                <w:sz w:val="16"/>
                <w:szCs w:val="16"/>
              </w:rPr>
              <w:t>remote</w:t>
            </w:r>
          </w:p>
        </w:tc>
        <w:tc>
          <w:tcPr>
            <w:tcW w:w="1492" w:type="dxa"/>
            <w:tcBorders>
              <w:top w:val="single" w:sz="4" w:space="0" w:color="C00000"/>
              <w:left w:val="nil"/>
              <w:bottom w:val="single" w:sz="4" w:space="0" w:color="C00000"/>
              <w:right w:val="nil"/>
            </w:tcBorders>
            <w:shd w:val="clear" w:color="auto" w:fill="auto"/>
            <w:vAlign w:val="center"/>
          </w:tcPr>
          <w:p w14:paraId="0B887025" w14:textId="77777777" w:rsidR="005E19C6" w:rsidRPr="008C02B4" w:rsidRDefault="005E19C6" w:rsidP="006466A2">
            <w:pPr>
              <w:pStyle w:val="DHHStabletext"/>
              <w:rPr>
                <w:sz w:val="16"/>
                <w:szCs w:val="16"/>
              </w:rPr>
            </w:pPr>
            <w:r w:rsidRPr="008C02B4">
              <w:rPr>
                <w:rFonts w:cs="Arial"/>
                <w:color w:val="000000"/>
                <w:sz w:val="16"/>
                <w:szCs w:val="16"/>
              </w:rPr>
              <w:t>163</w:t>
            </w:r>
          </w:p>
        </w:tc>
        <w:tc>
          <w:tcPr>
            <w:tcW w:w="1631" w:type="dxa"/>
            <w:tcBorders>
              <w:top w:val="single" w:sz="4" w:space="0" w:color="C00000"/>
              <w:left w:val="nil"/>
              <w:bottom w:val="single" w:sz="4" w:space="0" w:color="C00000"/>
              <w:right w:val="nil"/>
            </w:tcBorders>
            <w:shd w:val="clear" w:color="auto" w:fill="auto"/>
            <w:vAlign w:val="center"/>
          </w:tcPr>
          <w:p w14:paraId="0C42F4FE" w14:textId="77777777" w:rsidR="005E19C6" w:rsidRPr="008C02B4" w:rsidRDefault="005E19C6" w:rsidP="006466A2">
            <w:pPr>
              <w:pStyle w:val="DHHStabletext"/>
              <w:rPr>
                <w:rFonts w:cs="Arial"/>
                <w:sz w:val="16"/>
                <w:szCs w:val="16"/>
              </w:rPr>
            </w:pPr>
            <w:r w:rsidRPr="008C02B4">
              <w:rPr>
                <w:rFonts w:cs="Arial"/>
                <w:color w:val="000000"/>
                <w:sz w:val="16"/>
                <w:szCs w:val="16"/>
              </w:rPr>
              <w:t>49 (41–58)</w:t>
            </w:r>
          </w:p>
        </w:tc>
        <w:tc>
          <w:tcPr>
            <w:tcW w:w="1494" w:type="dxa"/>
            <w:tcBorders>
              <w:top w:val="single" w:sz="4" w:space="0" w:color="C00000"/>
              <w:left w:val="nil"/>
              <w:bottom w:val="single" w:sz="4" w:space="0" w:color="C00000"/>
              <w:right w:val="nil"/>
            </w:tcBorders>
            <w:shd w:val="clear" w:color="auto" w:fill="auto"/>
            <w:vAlign w:val="center"/>
          </w:tcPr>
          <w:p w14:paraId="7FBD6011"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145</w:t>
            </w:r>
          </w:p>
        </w:tc>
        <w:tc>
          <w:tcPr>
            <w:tcW w:w="1511" w:type="dxa"/>
            <w:tcBorders>
              <w:top w:val="single" w:sz="4" w:space="0" w:color="C00000"/>
              <w:left w:val="nil"/>
              <w:bottom w:val="single" w:sz="4" w:space="0" w:color="C00000"/>
              <w:right w:val="nil"/>
            </w:tcBorders>
            <w:shd w:val="clear" w:color="auto" w:fill="auto"/>
            <w:vAlign w:val="center"/>
          </w:tcPr>
          <w:p w14:paraId="1F1B5FAE" w14:textId="77777777" w:rsidR="005E19C6" w:rsidRPr="008C02B4" w:rsidRDefault="005E19C6" w:rsidP="006466A2">
            <w:pPr>
              <w:pStyle w:val="DHHStabletext"/>
              <w:rPr>
                <w:sz w:val="16"/>
                <w:szCs w:val="16"/>
              </w:rPr>
            </w:pPr>
            <w:r w:rsidRPr="008C02B4">
              <w:rPr>
                <w:rFonts w:cs="Arial"/>
                <w:color w:val="000000"/>
                <w:sz w:val="16"/>
                <w:szCs w:val="16"/>
              </w:rPr>
              <w:t>43 (36–52)</w:t>
            </w:r>
          </w:p>
        </w:tc>
        <w:tc>
          <w:tcPr>
            <w:tcW w:w="1494" w:type="dxa"/>
            <w:tcBorders>
              <w:top w:val="single" w:sz="4" w:space="0" w:color="C00000"/>
              <w:left w:val="nil"/>
              <w:bottom w:val="single" w:sz="4" w:space="0" w:color="C00000"/>
              <w:right w:val="nil"/>
            </w:tcBorders>
            <w:shd w:val="clear" w:color="auto" w:fill="auto"/>
            <w:vAlign w:val="center"/>
          </w:tcPr>
          <w:p w14:paraId="78325CDD" w14:textId="77777777" w:rsidR="005E19C6" w:rsidRPr="008C02B4" w:rsidRDefault="005E19C6" w:rsidP="006466A2">
            <w:pPr>
              <w:pStyle w:val="DHHStabletext"/>
              <w:rPr>
                <w:rFonts w:cs="Arial"/>
                <w:sz w:val="16"/>
                <w:szCs w:val="16"/>
              </w:rPr>
            </w:pPr>
            <w:r w:rsidRPr="008C02B4">
              <w:rPr>
                <w:rFonts w:cs="Arial"/>
                <w:color w:val="000000"/>
                <w:sz w:val="16"/>
                <w:szCs w:val="16"/>
              </w:rPr>
              <w:t>187</w:t>
            </w:r>
          </w:p>
        </w:tc>
        <w:tc>
          <w:tcPr>
            <w:tcW w:w="1629" w:type="dxa"/>
            <w:tcBorders>
              <w:top w:val="single" w:sz="4" w:space="0" w:color="C00000"/>
              <w:left w:val="nil"/>
              <w:bottom w:val="single" w:sz="4" w:space="0" w:color="C00000"/>
              <w:right w:val="nil"/>
            </w:tcBorders>
            <w:shd w:val="clear" w:color="auto" w:fill="auto"/>
            <w:vAlign w:val="center"/>
          </w:tcPr>
          <w:p w14:paraId="3F219581"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52 (44–61)</w:t>
            </w:r>
          </w:p>
        </w:tc>
        <w:tc>
          <w:tcPr>
            <w:tcW w:w="1494" w:type="dxa"/>
            <w:tcBorders>
              <w:top w:val="single" w:sz="4" w:space="0" w:color="C00000"/>
              <w:left w:val="nil"/>
              <w:bottom w:val="single" w:sz="4" w:space="0" w:color="C00000"/>
              <w:right w:val="nil"/>
            </w:tcBorders>
            <w:shd w:val="clear" w:color="auto" w:fill="auto"/>
            <w:vAlign w:val="center"/>
          </w:tcPr>
          <w:p w14:paraId="06713C3A"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185</w:t>
            </w:r>
          </w:p>
        </w:tc>
        <w:tc>
          <w:tcPr>
            <w:tcW w:w="1511" w:type="dxa"/>
            <w:tcBorders>
              <w:top w:val="single" w:sz="4" w:space="0" w:color="C00000"/>
              <w:left w:val="nil"/>
              <w:bottom w:val="single" w:sz="4" w:space="0" w:color="C00000"/>
              <w:right w:val="nil"/>
            </w:tcBorders>
            <w:shd w:val="clear" w:color="auto" w:fill="auto"/>
            <w:vAlign w:val="center"/>
          </w:tcPr>
          <w:p w14:paraId="41201FB0" w14:textId="77777777" w:rsidR="005E19C6" w:rsidRPr="008C02B4" w:rsidRDefault="005E19C6" w:rsidP="006466A2">
            <w:pPr>
              <w:pStyle w:val="DHHStabletext"/>
              <w:rPr>
                <w:sz w:val="16"/>
                <w:szCs w:val="16"/>
              </w:rPr>
            </w:pPr>
            <w:r w:rsidRPr="008C02B4">
              <w:rPr>
                <w:rFonts w:cs="Arial"/>
                <w:color w:val="000000"/>
                <w:sz w:val="16"/>
                <w:szCs w:val="16"/>
              </w:rPr>
              <w:t>52 (44–61)</w:t>
            </w:r>
          </w:p>
        </w:tc>
      </w:tr>
      <w:tr w:rsidR="005E19C6" w:rsidRPr="00E52CC4" w14:paraId="51091D86" w14:textId="77777777" w:rsidTr="00BA66C6">
        <w:trPr>
          <w:trHeight w:val="164"/>
        </w:trPr>
        <w:tc>
          <w:tcPr>
            <w:tcW w:w="1403" w:type="dxa"/>
            <w:vMerge w:val="restart"/>
            <w:tcBorders>
              <w:top w:val="single" w:sz="4" w:space="0" w:color="C00000"/>
              <w:left w:val="nil"/>
              <w:bottom w:val="single" w:sz="4" w:space="0" w:color="C00000"/>
              <w:right w:val="nil"/>
            </w:tcBorders>
            <w:shd w:val="clear" w:color="auto" w:fill="auto"/>
          </w:tcPr>
          <w:p w14:paraId="4482F566" w14:textId="77777777" w:rsidR="005E19C6" w:rsidRPr="008C02B4" w:rsidRDefault="005E19C6" w:rsidP="006466A2">
            <w:pPr>
              <w:pStyle w:val="DHHStabletext"/>
              <w:rPr>
                <w:sz w:val="16"/>
                <w:szCs w:val="16"/>
              </w:rPr>
            </w:pPr>
            <w:r w:rsidRPr="008C02B4">
              <w:rPr>
                <w:sz w:val="16"/>
                <w:szCs w:val="16"/>
              </w:rPr>
              <w:t>Socioeconomic status</w:t>
            </w:r>
          </w:p>
        </w:tc>
        <w:tc>
          <w:tcPr>
            <w:tcW w:w="1736" w:type="dxa"/>
            <w:tcBorders>
              <w:top w:val="single" w:sz="4" w:space="0" w:color="C00000"/>
              <w:left w:val="nil"/>
              <w:bottom w:val="single" w:sz="4" w:space="0" w:color="C00000"/>
              <w:right w:val="nil"/>
            </w:tcBorders>
            <w:shd w:val="clear" w:color="auto" w:fill="auto"/>
          </w:tcPr>
          <w:p w14:paraId="6F0D10B6" w14:textId="77777777" w:rsidR="005E19C6" w:rsidRPr="008C02B4" w:rsidRDefault="005E19C6" w:rsidP="006466A2">
            <w:pPr>
              <w:pStyle w:val="DHHStabletext"/>
              <w:rPr>
                <w:rFonts w:cs="Arial"/>
                <w:sz w:val="16"/>
                <w:szCs w:val="16"/>
              </w:rPr>
            </w:pPr>
            <w:r w:rsidRPr="008C02B4">
              <w:rPr>
                <w:rFonts w:cs="Arial"/>
                <w:sz w:val="16"/>
                <w:szCs w:val="16"/>
              </w:rPr>
              <w:t>1 (most disadvantaged)</w:t>
            </w:r>
          </w:p>
        </w:tc>
        <w:tc>
          <w:tcPr>
            <w:tcW w:w="1492" w:type="dxa"/>
            <w:tcBorders>
              <w:top w:val="single" w:sz="4" w:space="0" w:color="C00000"/>
              <w:left w:val="nil"/>
              <w:bottom w:val="single" w:sz="4" w:space="0" w:color="C00000"/>
              <w:right w:val="nil"/>
            </w:tcBorders>
            <w:shd w:val="clear" w:color="auto" w:fill="auto"/>
            <w:vAlign w:val="center"/>
          </w:tcPr>
          <w:p w14:paraId="6346FAF8" w14:textId="77777777" w:rsidR="005E19C6" w:rsidRPr="008C02B4" w:rsidRDefault="005E19C6" w:rsidP="006466A2">
            <w:pPr>
              <w:pStyle w:val="DHHStabletext"/>
              <w:rPr>
                <w:sz w:val="16"/>
                <w:szCs w:val="16"/>
              </w:rPr>
            </w:pPr>
            <w:r w:rsidRPr="008C02B4">
              <w:rPr>
                <w:rFonts w:cs="Arial"/>
                <w:color w:val="000000"/>
                <w:sz w:val="16"/>
                <w:szCs w:val="16"/>
              </w:rPr>
              <w:t>467</w:t>
            </w:r>
          </w:p>
        </w:tc>
        <w:tc>
          <w:tcPr>
            <w:tcW w:w="1631" w:type="dxa"/>
            <w:tcBorders>
              <w:top w:val="single" w:sz="4" w:space="0" w:color="C00000"/>
              <w:left w:val="nil"/>
              <w:bottom w:val="single" w:sz="4" w:space="0" w:color="C00000"/>
              <w:right w:val="nil"/>
            </w:tcBorders>
            <w:shd w:val="clear" w:color="auto" w:fill="auto"/>
            <w:vAlign w:val="center"/>
          </w:tcPr>
          <w:p w14:paraId="3516E8D1" w14:textId="77777777" w:rsidR="005E19C6" w:rsidRPr="008C02B4" w:rsidRDefault="005E19C6" w:rsidP="006466A2">
            <w:pPr>
              <w:pStyle w:val="DHHStabletext"/>
              <w:rPr>
                <w:rFonts w:cs="Arial"/>
                <w:sz w:val="16"/>
                <w:szCs w:val="16"/>
              </w:rPr>
            </w:pPr>
            <w:r w:rsidRPr="008C02B4">
              <w:rPr>
                <w:rFonts w:cs="Arial"/>
                <w:color w:val="000000"/>
                <w:sz w:val="16"/>
                <w:szCs w:val="16"/>
              </w:rPr>
              <w:t>32 (30–36)</w:t>
            </w:r>
          </w:p>
        </w:tc>
        <w:tc>
          <w:tcPr>
            <w:tcW w:w="1494" w:type="dxa"/>
            <w:tcBorders>
              <w:top w:val="single" w:sz="4" w:space="0" w:color="C00000"/>
              <w:left w:val="nil"/>
              <w:bottom w:val="single" w:sz="4" w:space="0" w:color="C00000"/>
              <w:right w:val="nil"/>
            </w:tcBorders>
            <w:shd w:val="clear" w:color="auto" w:fill="auto"/>
            <w:vAlign w:val="center"/>
          </w:tcPr>
          <w:p w14:paraId="4AEE62E8"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467</w:t>
            </w:r>
          </w:p>
        </w:tc>
        <w:tc>
          <w:tcPr>
            <w:tcW w:w="1511" w:type="dxa"/>
            <w:tcBorders>
              <w:top w:val="single" w:sz="4" w:space="0" w:color="C00000"/>
              <w:left w:val="nil"/>
              <w:bottom w:val="single" w:sz="4" w:space="0" w:color="C00000"/>
              <w:right w:val="nil"/>
            </w:tcBorders>
            <w:shd w:val="clear" w:color="auto" w:fill="auto"/>
            <w:vAlign w:val="center"/>
          </w:tcPr>
          <w:p w14:paraId="365534F9" w14:textId="77777777" w:rsidR="005E19C6" w:rsidRPr="008C02B4" w:rsidRDefault="005E19C6" w:rsidP="006466A2">
            <w:pPr>
              <w:pStyle w:val="DHHStabletext"/>
              <w:rPr>
                <w:sz w:val="16"/>
                <w:szCs w:val="16"/>
              </w:rPr>
            </w:pPr>
            <w:r w:rsidRPr="008C02B4">
              <w:rPr>
                <w:rFonts w:cs="Arial"/>
                <w:color w:val="000000"/>
                <w:sz w:val="16"/>
                <w:szCs w:val="16"/>
              </w:rPr>
              <w:t>33 (30–36)</w:t>
            </w:r>
          </w:p>
        </w:tc>
        <w:tc>
          <w:tcPr>
            <w:tcW w:w="1494" w:type="dxa"/>
            <w:tcBorders>
              <w:top w:val="single" w:sz="4" w:space="0" w:color="C00000"/>
              <w:left w:val="nil"/>
              <w:bottom w:val="single" w:sz="4" w:space="0" w:color="C00000"/>
              <w:right w:val="nil"/>
            </w:tcBorders>
            <w:shd w:val="clear" w:color="auto" w:fill="auto"/>
            <w:vAlign w:val="center"/>
          </w:tcPr>
          <w:p w14:paraId="7DDE145D" w14:textId="77777777" w:rsidR="005E19C6" w:rsidRPr="008C02B4" w:rsidRDefault="005E19C6" w:rsidP="006466A2">
            <w:pPr>
              <w:pStyle w:val="DHHStabletext"/>
              <w:rPr>
                <w:sz w:val="16"/>
                <w:szCs w:val="16"/>
              </w:rPr>
            </w:pPr>
            <w:r w:rsidRPr="008C02B4">
              <w:rPr>
                <w:rFonts w:cs="Arial"/>
                <w:color w:val="000000"/>
                <w:sz w:val="16"/>
                <w:szCs w:val="16"/>
              </w:rPr>
              <w:t>492</w:t>
            </w:r>
          </w:p>
        </w:tc>
        <w:tc>
          <w:tcPr>
            <w:tcW w:w="1629" w:type="dxa"/>
            <w:tcBorders>
              <w:top w:val="single" w:sz="4" w:space="0" w:color="C00000"/>
              <w:left w:val="nil"/>
              <w:bottom w:val="single" w:sz="4" w:space="0" w:color="C00000"/>
              <w:right w:val="nil"/>
            </w:tcBorders>
            <w:shd w:val="clear" w:color="auto" w:fill="auto"/>
            <w:vAlign w:val="center"/>
          </w:tcPr>
          <w:p w14:paraId="4BC020CE" w14:textId="77777777" w:rsidR="005E19C6" w:rsidRPr="008C02B4" w:rsidRDefault="005E19C6" w:rsidP="006466A2">
            <w:pPr>
              <w:pStyle w:val="DHHStabletext"/>
              <w:rPr>
                <w:rFonts w:cs="Arial"/>
                <w:sz w:val="16"/>
                <w:szCs w:val="16"/>
              </w:rPr>
            </w:pPr>
            <w:r w:rsidRPr="008C02B4">
              <w:rPr>
                <w:rFonts w:cs="Arial"/>
                <w:color w:val="000000"/>
                <w:sz w:val="16"/>
                <w:szCs w:val="16"/>
              </w:rPr>
              <w:t>35 (32–38)</w:t>
            </w:r>
          </w:p>
        </w:tc>
        <w:tc>
          <w:tcPr>
            <w:tcW w:w="1494" w:type="dxa"/>
            <w:tcBorders>
              <w:top w:val="single" w:sz="4" w:space="0" w:color="C00000"/>
              <w:left w:val="nil"/>
              <w:bottom w:val="single" w:sz="4" w:space="0" w:color="C00000"/>
              <w:right w:val="nil"/>
            </w:tcBorders>
            <w:shd w:val="clear" w:color="auto" w:fill="auto"/>
            <w:vAlign w:val="center"/>
          </w:tcPr>
          <w:p w14:paraId="24B763C4" w14:textId="77777777" w:rsidR="005E19C6" w:rsidRPr="008C02B4" w:rsidRDefault="005E19C6" w:rsidP="006466A2">
            <w:pPr>
              <w:pStyle w:val="DHHStabletext"/>
              <w:rPr>
                <w:sz w:val="16"/>
                <w:szCs w:val="16"/>
              </w:rPr>
            </w:pPr>
            <w:r w:rsidRPr="008C02B4">
              <w:rPr>
                <w:rFonts w:cs="Arial"/>
                <w:color w:val="000000"/>
                <w:sz w:val="16"/>
                <w:szCs w:val="16"/>
              </w:rPr>
              <w:t>519</w:t>
            </w:r>
          </w:p>
        </w:tc>
        <w:tc>
          <w:tcPr>
            <w:tcW w:w="1511" w:type="dxa"/>
            <w:tcBorders>
              <w:top w:val="single" w:sz="4" w:space="0" w:color="C00000"/>
              <w:left w:val="nil"/>
              <w:bottom w:val="single" w:sz="4" w:space="0" w:color="C00000"/>
              <w:right w:val="nil"/>
            </w:tcBorders>
            <w:shd w:val="clear" w:color="auto" w:fill="auto"/>
            <w:vAlign w:val="center"/>
          </w:tcPr>
          <w:p w14:paraId="2A7B2362" w14:textId="77777777" w:rsidR="005E19C6" w:rsidRPr="008C02B4" w:rsidRDefault="005E19C6" w:rsidP="006466A2">
            <w:pPr>
              <w:pStyle w:val="DHHStabletext"/>
              <w:rPr>
                <w:rFonts w:cs="Arial"/>
                <w:sz w:val="16"/>
                <w:szCs w:val="16"/>
              </w:rPr>
            </w:pPr>
            <w:r w:rsidRPr="008C02B4">
              <w:rPr>
                <w:rFonts w:cs="Arial"/>
                <w:color w:val="000000"/>
                <w:sz w:val="16"/>
                <w:szCs w:val="16"/>
              </w:rPr>
              <w:t>35 (32–38)</w:t>
            </w:r>
          </w:p>
        </w:tc>
      </w:tr>
      <w:tr w:rsidR="005E19C6" w:rsidRPr="00E52CC4" w14:paraId="1AD1F0D7" w14:textId="77777777" w:rsidTr="00BA66C6">
        <w:trPr>
          <w:trHeight w:val="164"/>
        </w:trPr>
        <w:tc>
          <w:tcPr>
            <w:tcW w:w="1403" w:type="dxa"/>
            <w:vMerge/>
            <w:tcBorders>
              <w:top w:val="single" w:sz="4" w:space="0" w:color="C00000"/>
              <w:left w:val="nil"/>
              <w:bottom w:val="single" w:sz="4" w:space="0" w:color="C00000"/>
              <w:right w:val="nil"/>
            </w:tcBorders>
            <w:shd w:val="clear" w:color="auto" w:fill="auto"/>
          </w:tcPr>
          <w:p w14:paraId="65BE7CFD" w14:textId="77777777" w:rsidR="005E19C6" w:rsidRPr="008C02B4" w:rsidRDefault="005E19C6" w:rsidP="006466A2">
            <w:pPr>
              <w:pStyle w:val="DHHStabletext"/>
              <w:rPr>
                <w:sz w:val="16"/>
                <w:szCs w:val="16"/>
              </w:rPr>
            </w:pPr>
          </w:p>
        </w:tc>
        <w:tc>
          <w:tcPr>
            <w:tcW w:w="1736" w:type="dxa"/>
            <w:tcBorders>
              <w:top w:val="single" w:sz="4" w:space="0" w:color="C00000"/>
              <w:left w:val="nil"/>
              <w:bottom w:val="single" w:sz="4" w:space="0" w:color="C00000"/>
              <w:right w:val="nil"/>
            </w:tcBorders>
            <w:shd w:val="clear" w:color="auto" w:fill="auto"/>
          </w:tcPr>
          <w:p w14:paraId="57CDD18C" w14:textId="77777777" w:rsidR="005E19C6" w:rsidRPr="008C02B4" w:rsidRDefault="005E19C6" w:rsidP="006466A2">
            <w:pPr>
              <w:pStyle w:val="DHHStabletext"/>
              <w:rPr>
                <w:rFonts w:cs="Arial"/>
                <w:sz w:val="16"/>
                <w:szCs w:val="16"/>
              </w:rPr>
            </w:pPr>
            <w:r w:rsidRPr="008C02B4">
              <w:rPr>
                <w:rFonts w:cs="Arial"/>
                <w:sz w:val="16"/>
                <w:szCs w:val="16"/>
              </w:rPr>
              <w:t>2</w:t>
            </w:r>
          </w:p>
        </w:tc>
        <w:tc>
          <w:tcPr>
            <w:tcW w:w="1492" w:type="dxa"/>
            <w:tcBorders>
              <w:top w:val="single" w:sz="4" w:space="0" w:color="C00000"/>
              <w:left w:val="nil"/>
              <w:bottom w:val="single" w:sz="4" w:space="0" w:color="C00000"/>
              <w:right w:val="nil"/>
            </w:tcBorders>
            <w:shd w:val="clear" w:color="auto" w:fill="auto"/>
          </w:tcPr>
          <w:p w14:paraId="0DECC752" w14:textId="77777777" w:rsidR="005E19C6" w:rsidRPr="008C02B4" w:rsidRDefault="005E19C6" w:rsidP="006466A2">
            <w:pPr>
              <w:pStyle w:val="DHHStabletext"/>
              <w:rPr>
                <w:sz w:val="16"/>
                <w:szCs w:val="16"/>
              </w:rPr>
            </w:pPr>
            <w:r w:rsidRPr="008C02B4">
              <w:rPr>
                <w:rFonts w:cs="Arial"/>
                <w:color w:val="000000"/>
                <w:sz w:val="16"/>
                <w:szCs w:val="16"/>
              </w:rPr>
              <w:t>491</w:t>
            </w:r>
          </w:p>
        </w:tc>
        <w:tc>
          <w:tcPr>
            <w:tcW w:w="1631" w:type="dxa"/>
            <w:tcBorders>
              <w:top w:val="single" w:sz="4" w:space="0" w:color="C00000"/>
              <w:left w:val="nil"/>
              <w:bottom w:val="single" w:sz="4" w:space="0" w:color="C00000"/>
              <w:right w:val="nil"/>
            </w:tcBorders>
            <w:shd w:val="clear" w:color="auto" w:fill="auto"/>
          </w:tcPr>
          <w:p w14:paraId="4FA75800" w14:textId="77777777" w:rsidR="005E19C6" w:rsidRPr="008C02B4" w:rsidRDefault="005E19C6" w:rsidP="006466A2">
            <w:pPr>
              <w:pStyle w:val="DHHStabletext"/>
              <w:rPr>
                <w:rFonts w:cs="Arial"/>
                <w:sz w:val="16"/>
                <w:szCs w:val="16"/>
              </w:rPr>
            </w:pPr>
            <w:r w:rsidRPr="008C02B4">
              <w:rPr>
                <w:rFonts w:cs="Arial"/>
                <w:color w:val="000000"/>
                <w:sz w:val="16"/>
                <w:szCs w:val="16"/>
              </w:rPr>
              <w:t>38 (35–42)</w:t>
            </w:r>
          </w:p>
        </w:tc>
        <w:tc>
          <w:tcPr>
            <w:tcW w:w="1494" w:type="dxa"/>
            <w:tcBorders>
              <w:top w:val="single" w:sz="4" w:space="0" w:color="C00000"/>
              <w:left w:val="nil"/>
              <w:bottom w:val="single" w:sz="4" w:space="0" w:color="C00000"/>
              <w:right w:val="nil"/>
            </w:tcBorders>
            <w:shd w:val="clear" w:color="auto" w:fill="auto"/>
          </w:tcPr>
          <w:p w14:paraId="61E7CF37" w14:textId="77777777" w:rsidR="005E19C6" w:rsidRPr="008C02B4" w:rsidRDefault="005E19C6" w:rsidP="006466A2">
            <w:pPr>
              <w:pStyle w:val="DHHStabletext"/>
              <w:rPr>
                <w:rFonts w:cs="Arial"/>
                <w:sz w:val="16"/>
                <w:szCs w:val="16"/>
              </w:rPr>
            </w:pPr>
            <w:r w:rsidRPr="008C02B4">
              <w:rPr>
                <w:rFonts w:cs="Arial"/>
                <w:color w:val="000000"/>
                <w:sz w:val="16"/>
                <w:szCs w:val="16"/>
              </w:rPr>
              <w:t>499</w:t>
            </w:r>
          </w:p>
        </w:tc>
        <w:tc>
          <w:tcPr>
            <w:tcW w:w="1511" w:type="dxa"/>
            <w:tcBorders>
              <w:top w:val="single" w:sz="4" w:space="0" w:color="C00000"/>
              <w:left w:val="nil"/>
              <w:bottom w:val="single" w:sz="4" w:space="0" w:color="C00000"/>
              <w:right w:val="nil"/>
            </w:tcBorders>
            <w:shd w:val="clear" w:color="auto" w:fill="auto"/>
          </w:tcPr>
          <w:p w14:paraId="15055B4F" w14:textId="77777777" w:rsidR="005E19C6" w:rsidRPr="008C02B4" w:rsidRDefault="005E19C6" w:rsidP="006466A2">
            <w:pPr>
              <w:pStyle w:val="DHHStabletext"/>
              <w:rPr>
                <w:sz w:val="16"/>
                <w:szCs w:val="16"/>
              </w:rPr>
            </w:pPr>
            <w:r w:rsidRPr="008C02B4">
              <w:rPr>
                <w:rFonts w:cs="Arial"/>
                <w:color w:val="000000"/>
                <w:sz w:val="16"/>
                <w:szCs w:val="16"/>
              </w:rPr>
              <w:t>37 (34–41)</w:t>
            </w:r>
          </w:p>
        </w:tc>
        <w:tc>
          <w:tcPr>
            <w:tcW w:w="1494" w:type="dxa"/>
            <w:tcBorders>
              <w:top w:val="single" w:sz="4" w:space="0" w:color="C00000"/>
              <w:left w:val="nil"/>
              <w:bottom w:val="single" w:sz="4" w:space="0" w:color="C00000"/>
              <w:right w:val="nil"/>
            </w:tcBorders>
            <w:shd w:val="clear" w:color="auto" w:fill="auto"/>
          </w:tcPr>
          <w:p w14:paraId="098C8F83" w14:textId="77777777" w:rsidR="005E19C6" w:rsidRPr="008C02B4" w:rsidRDefault="005E19C6" w:rsidP="006466A2">
            <w:pPr>
              <w:pStyle w:val="DHHStabletext"/>
              <w:rPr>
                <w:sz w:val="16"/>
                <w:szCs w:val="16"/>
              </w:rPr>
            </w:pPr>
            <w:r w:rsidRPr="008C02B4">
              <w:rPr>
                <w:rFonts w:cs="Arial"/>
                <w:color w:val="000000"/>
                <w:sz w:val="16"/>
                <w:szCs w:val="16"/>
              </w:rPr>
              <w:t>524</w:t>
            </w:r>
          </w:p>
        </w:tc>
        <w:tc>
          <w:tcPr>
            <w:tcW w:w="1629" w:type="dxa"/>
            <w:tcBorders>
              <w:top w:val="single" w:sz="4" w:space="0" w:color="C00000"/>
              <w:left w:val="nil"/>
              <w:bottom w:val="single" w:sz="4" w:space="0" w:color="C00000"/>
              <w:right w:val="nil"/>
            </w:tcBorders>
            <w:shd w:val="clear" w:color="auto" w:fill="auto"/>
          </w:tcPr>
          <w:p w14:paraId="706A55B3"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38 (35–42)</w:t>
            </w:r>
          </w:p>
        </w:tc>
        <w:tc>
          <w:tcPr>
            <w:tcW w:w="1494" w:type="dxa"/>
            <w:tcBorders>
              <w:top w:val="single" w:sz="4" w:space="0" w:color="C00000"/>
              <w:left w:val="nil"/>
              <w:bottom w:val="single" w:sz="4" w:space="0" w:color="C00000"/>
              <w:right w:val="nil"/>
            </w:tcBorders>
            <w:shd w:val="clear" w:color="auto" w:fill="auto"/>
          </w:tcPr>
          <w:p w14:paraId="3A66AE50" w14:textId="77777777" w:rsidR="005E19C6" w:rsidRPr="008C02B4" w:rsidRDefault="005E19C6" w:rsidP="006466A2">
            <w:pPr>
              <w:pStyle w:val="DHHStabletext"/>
              <w:rPr>
                <w:sz w:val="16"/>
                <w:szCs w:val="16"/>
              </w:rPr>
            </w:pPr>
            <w:r w:rsidRPr="008C02B4">
              <w:rPr>
                <w:rFonts w:cs="Arial"/>
                <w:color w:val="000000"/>
                <w:sz w:val="16"/>
                <w:szCs w:val="16"/>
              </w:rPr>
              <w:t>569</w:t>
            </w:r>
          </w:p>
        </w:tc>
        <w:tc>
          <w:tcPr>
            <w:tcW w:w="1511" w:type="dxa"/>
            <w:tcBorders>
              <w:top w:val="single" w:sz="4" w:space="0" w:color="C00000"/>
              <w:left w:val="nil"/>
              <w:bottom w:val="single" w:sz="4" w:space="0" w:color="C00000"/>
              <w:right w:val="nil"/>
            </w:tcBorders>
            <w:shd w:val="clear" w:color="auto" w:fill="auto"/>
          </w:tcPr>
          <w:p w14:paraId="1039F753" w14:textId="77777777" w:rsidR="005E19C6" w:rsidRPr="008C02B4" w:rsidRDefault="005E19C6" w:rsidP="006466A2">
            <w:pPr>
              <w:pStyle w:val="DHHStabletext"/>
              <w:rPr>
                <w:sz w:val="16"/>
                <w:szCs w:val="16"/>
              </w:rPr>
            </w:pPr>
            <w:r w:rsidRPr="008C02B4">
              <w:rPr>
                <w:rFonts w:cs="Arial"/>
                <w:color w:val="000000"/>
                <w:sz w:val="16"/>
                <w:szCs w:val="16"/>
              </w:rPr>
              <w:t>41 (37–44)</w:t>
            </w:r>
          </w:p>
        </w:tc>
      </w:tr>
      <w:tr w:rsidR="005E19C6" w:rsidRPr="00E52CC4" w14:paraId="34F6362C" w14:textId="77777777" w:rsidTr="00BA66C6">
        <w:trPr>
          <w:trHeight w:val="164"/>
        </w:trPr>
        <w:tc>
          <w:tcPr>
            <w:tcW w:w="1403" w:type="dxa"/>
            <w:vMerge/>
            <w:tcBorders>
              <w:top w:val="single" w:sz="4" w:space="0" w:color="C00000"/>
              <w:left w:val="nil"/>
              <w:bottom w:val="single" w:sz="4" w:space="0" w:color="C00000"/>
              <w:right w:val="nil"/>
            </w:tcBorders>
            <w:shd w:val="clear" w:color="auto" w:fill="auto"/>
          </w:tcPr>
          <w:p w14:paraId="031118BD" w14:textId="77777777" w:rsidR="005E19C6" w:rsidRPr="008C02B4" w:rsidRDefault="005E19C6" w:rsidP="006466A2">
            <w:pPr>
              <w:pStyle w:val="DHHStabletext"/>
              <w:rPr>
                <w:sz w:val="16"/>
                <w:szCs w:val="16"/>
              </w:rPr>
            </w:pPr>
          </w:p>
        </w:tc>
        <w:tc>
          <w:tcPr>
            <w:tcW w:w="1736" w:type="dxa"/>
            <w:tcBorders>
              <w:top w:val="single" w:sz="4" w:space="0" w:color="C00000"/>
              <w:left w:val="nil"/>
              <w:bottom w:val="single" w:sz="4" w:space="0" w:color="C00000"/>
              <w:right w:val="nil"/>
            </w:tcBorders>
            <w:shd w:val="clear" w:color="auto" w:fill="auto"/>
          </w:tcPr>
          <w:p w14:paraId="41EEB9B7" w14:textId="77777777" w:rsidR="005E19C6" w:rsidRPr="008C02B4" w:rsidRDefault="005E19C6" w:rsidP="006466A2">
            <w:pPr>
              <w:pStyle w:val="DHHStabletext"/>
              <w:rPr>
                <w:rFonts w:cs="Arial"/>
                <w:sz w:val="16"/>
                <w:szCs w:val="16"/>
              </w:rPr>
            </w:pPr>
            <w:r w:rsidRPr="008C02B4">
              <w:rPr>
                <w:rFonts w:cs="Arial"/>
                <w:sz w:val="16"/>
                <w:szCs w:val="16"/>
              </w:rPr>
              <w:t>3</w:t>
            </w:r>
          </w:p>
        </w:tc>
        <w:tc>
          <w:tcPr>
            <w:tcW w:w="1492" w:type="dxa"/>
            <w:tcBorders>
              <w:top w:val="single" w:sz="4" w:space="0" w:color="C00000"/>
              <w:left w:val="nil"/>
              <w:bottom w:val="single" w:sz="4" w:space="0" w:color="C00000"/>
              <w:right w:val="nil"/>
            </w:tcBorders>
            <w:shd w:val="clear" w:color="auto" w:fill="auto"/>
          </w:tcPr>
          <w:p w14:paraId="7E577E04" w14:textId="77777777" w:rsidR="005E19C6" w:rsidRPr="008C02B4" w:rsidRDefault="005E19C6" w:rsidP="006466A2">
            <w:pPr>
              <w:pStyle w:val="DHHStabletext"/>
              <w:rPr>
                <w:sz w:val="16"/>
                <w:szCs w:val="16"/>
              </w:rPr>
            </w:pPr>
            <w:r w:rsidRPr="008C02B4">
              <w:rPr>
                <w:rFonts w:cs="Arial"/>
                <w:color w:val="000000"/>
                <w:sz w:val="16"/>
                <w:szCs w:val="16"/>
              </w:rPr>
              <w:t>484</w:t>
            </w:r>
          </w:p>
        </w:tc>
        <w:tc>
          <w:tcPr>
            <w:tcW w:w="1631" w:type="dxa"/>
            <w:tcBorders>
              <w:top w:val="single" w:sz="4" w:space="0" w:color="C00000"/>
              <w:left w:val="nil"/>
              <w:bottom w:val="single" w:sz="4" w:space="0" w:color="C00000"/>
              <w:right w:val="nil"/>
            </w:tcBorders>
            <w:shd w:val="clear" w:color="auto" w:fill="auto"/>
          </w:tcPr>
          <w:p w14:paraId="7D8A5CCE" w14:textId="77777777" w:rsidR="005E19C6" w:rsidRPr="008C02B4" w:rsidRDefault="005E19C6" w:rsidP="006466A2">
            <w:pPr>
              <w:pStyle w:val="DHHStabletext"/>
              <w:rPr>
                <w:rFonts w:cs="Arial"/>
                <w:sz w:val="16"/>
                <w:szCs w:val="16"/>
              </w:rPr>
            </w:pPr>
            <w:r w:rsidRPr="008C02B4">
              <w:rPr>
                <w:rFonts w:cs="Arial"/>
                <w:color w:val="000000"/>
                <w:sz w:val="16"/>
                <w:szCs w:val="16"/>
              </w:rPr>
              <w:t>38 (34–41)</w:t>
            </w:r>
          </w:p>
        </w:tc>
        <w:tc>
          <w:tcPr>
            <w:tcW w:w="1494" w:type="dxa"/>
            <w:tcBorders>
              <w:top w:val="single" w:sz="4" w:space="0" w:color="C00000"/>
              <w:left w:val="nil"/>
              <w:bottom w:val="single" w:sz="4" w:space="0" w:color="C00000"/>
              <w:right w:val="nil"/>
            </w:tcBorders>
            <w:shd w:val="clear" w:color="auto" w:fill="auto"/>
          </w:tcPr>
          <w:p w14:paraId="401746B1" w14:textId="77777777" w:rsidR="005E19C6" w:rsidRPr="008C02B4" w:rsidRDefault="005E19C6" w:rsidP="006466A2">
            <w:pPr>
              <w:pStyle w:val="DHHStabletext"/>
              <w:rPr>
                <w:rFonts w:cs="Arial"/>
                <w:sz w:val="16"/>
                <w:szCs w:val="16"/>
              </w:rPr>
            </w:pPr>
            <w:r w:rsidRPr="008C02B4">
              <w:rPr>
                <w:rFonts w:cs="Arial"/>
                <w:color w:val="000000"/>
                <w:sz w:val="16"/>
                <w:szCs w:val="16"/>
              </w:rPr>
              <w:t>558</w:t>
            </w:r>
          </w:p>
        </w:tc>
        <w:tc>
          <w:tcPr>
            <w:tcW w:w="1511" w:type="dxa"/>
            <w:tcBorders>
              <w:top w:val="single" w:sz="4" w:space="0" w:color="C00000"/>
              <w:left w:val="nil"/>
              <w:bottom w:val="single" w:sz="4" w:space="0" w:color="C00000"/>
              <w:right w:val="nil"/>
            </w:tcBorders>
            <w:shd w:val="clear" w:color="auto" w:fill="auto"/>
          </w:tcPr>
          <w:p w14:paraId="57FFD7E1" w14:textId="77777777" w:rsidR="005E19C6" w:rsidRPr="008C02B4" w:rsidRDefault="005E19C6" w:rsidP="006466A2">
            <w:pPr>
              <w:pStyle w:val="DHHStabletext"/>
              <w:rPr>
                <w:sz w:val="16"/>
                <w:szCs w:val="16"/>
              </w:rPr>
            </w:pPr>
            <w:r w:rsidRPr="008C02B4">
              <w:rPr>
                <w:rFonts w:cs="Arial"/>
                <w:color w:val="000000"/>
                <w:sz w:val="16"/>
                <w:szCs w:val="16"/>
              </w:rPr>
              <w:t>42 (39–46)</w:t>
            </w:r>
          </w:p>
        </w:tc>
        <w:tc>
          <w:tcPr>
            <w:tcW w:w="1494" w:type="dxa"/>
            <w:tcBorders>
              <w:top w:val="single" w:sz="4" w:space="0" w:color="C00000"/>
              <w:left w:val="nil"/>
              <w:bottom w:val="single" w:sz="4" w:space="0" w:color="C00000"/>
              <w:right w:val="nil"/>
            </w:tcBorders>
            <w:shd w:val="clear" w:color="auto" w:fill="auto"/>
          </w:tcPr>
          <w:p w14:paraId="0D09BBF1" w14:textId="77777777" w:rsidR="005E19C6" w:rsidRPr="008C02B4" w:rsidRDefault="005E19C6" w:rsidP="006466A2">
            <w:pPr>
              <w:pStyle w:val="DHHStabletext"/>
              <w:rPr>
                <w:rFonts w:cs="Arial"/>
                <w:sz w:val="16"/>
                <w:szCs w:val="16"/>
              </w:rPr>
            </w:pPr>
            <w:r w:rsidRPr="008C02B4">
              <w:rPr>
                <w:rFonts w:cs="Arial"/>
                <w:color w:val="000000"/>
                <w:sz w:val="16"/>
                <w:szCs w:val="16"/>
              </w:rPr>
              <w:t>554</w:t>
            </w:r>
          </w:p>
        </w:tc>
        <w:tc>
          <w:tcPr>
            <w:tcW w:w="1629" w:type="dxa"/>
            <w:tcBorders>
              <w:top w:val="single" w:sz="4" w:space="0" w:color="C00000"/>
              <w:left w:val="nil"/>
              <w:bottom w:val="single" w:sz="4" w:space="0" w:color="C00000"/>
              <w:right w:val="nil"/>
            </w:tcBorders>
            <w:shd w:val="clear" w:color="auto" w:fill="auto"/>
          </w:tcPr>
          <w:p w14:paraId="497BC0ED" w14:textId="77777777" w:rsidR="005E19C6" w:rsidRPr="008C02B4" w:rsidRDefault="005E19C6" w:rsidP="006466A2">
            <w:pPr>
              <w:pStyle w:val="DHHStabletext"/>
              <w:rPr>
                <w:rFonts w:cs="Arial"/>
                <w:sz w:val="16"/>
                <w:szCs w:val="16"/>
              </w:rPr>
            </w:pPr>
            <w:r w:rsidRPr="008C02B4">
              <w:rPr>
                <w:rFonts w:cs="Arial"/>
                <w:color w:val="000000"/>
                <w:sz w:val="16"/>
                <w:szCs w:val="16"/>
              </w:rPr>
              <w:t>41 (38–45)</w:t>
            </w:r>
          </w:p>
        </w:tc>
        <w:tc>
          <w:tcPr>
            <w:tcW w:w="1494" w:type="dxa"/>
            <w:tcBorders>
              <w:top w:val="single" w:sz="4" w:space="0" w:color="C00000"/>
              <w:left w:val="nil"/>
              <w:bottom w:val="single" w:sz="4" w:space="0" w:color="C00000"/>
              <w:right w:val="nil"/>
            </w:tcBorders>
            <w:shd w:val="clear" w:color="auto" w:fill="auto"/>
          </w:tcPr>
          <w:p w14:paraId="2BA51CAA" w14:textId="77777777" w:rsidR="005E19C6" w:rsidRPr="008C02B4" w:rsidRDefault="005E19C6" w:rsidP="006466A2">
            <w:pPr>
              <w:pStyle w:val="DHHStabletext"/>
              <w:rPr>
                <w:sz w:val="16"/>
                <w:szCs w:val="16"/>
              </w:rPr>
            </w:pPr>
            <w:r w:rsidRPr="008C02B4">
              <w:rPr>
                <w:rFonts w:cs="Arial"/>
                <w:color w:val="000000"/>
                <w:sz w:val="16"/>
                <w:szCs w:val="16"/>
              </w:rPr>
              <w:t>582</w:t>
            </w:r>
          </w:p>
        </w:tc>
        <w:tc>
          <w:tcPr>
            <w:tcW w:w="1511" w:type="dxa"/>
            <w:tcBorders>
              <w:top w:val="single" w:sz="4" w:space="0" w:color="C00000"/>
              <w:left w:val="nil"/>
              <w:bottom w:val="single" w:sz="4" w:space="0" w:color="C00000"/>
              <w:right w:val="nil"/>
            </w:tcBorders>
            <w:shd w:val="clear" w:color="auto" w:fill="auto"/>
          </w:tcPr>
          <w:p w14:paraId="7849740E" w14:textId="77777777" w:rsidR="005E19C6" w:rsidRPr="008C02B4" w:rsidRDefault="005E19C6" w:rsidP="006466A2">
            <w:pPr>
              <w:pStyle w:val="DHHStabletext"/>
              <w:rPr>
                <w:sz w:val="16"/>
                <w:szCs w:val="16"/>
              </w:rPr>
            </w:pPr>
            <w:r w:rsidRPr="008C02B4">
              <w:rPr>
                <w:rFonts w:cs="Arial"/>
                <w:color w:val="000000"/>
                <w:sz w:val="16"/>
                <w:szCs w:val="16"/>
              </w:rPr>
              <w:t>41 (38–45)</w:t>
            </w:r>
          </w:p>
        </w:tc>
      </w:tr>
      <w:tr w:rsidR="005E19C6" w:rsidRPr="00E52CC4" w14:paraId="407E99B8" w14:textId="77777777" w:rsidTr="00BA66C6">
        <w:trPr>
          <w:trHeight w:val="164"/>
        </w:trPr>
        <w:tc>
          <w:tcPr>
            <w:tcW w:w="1403" w:type="dxa"/>
            <w:vMerge/>
            <w:tcBorders>
              <w:top w:val="single" w:sz="4" w:space="0" w:color="C00000"/>
              <w:left w:val="nil"/>
              <w:bottom w:val="single" w:sz="4" w:space="0" w:color="C00000"/>
              <w:right w:val="nil"/>
            </w:tcBorders>
            <w:shd w:val="clear" w:color="auto" w:fill="auto"/>
          </w:tcPr>
          <w:p w14:paraId="6488FDD7" w14:textId="77777777" w:rsidR="005E19C6" w:rsidRPr="008C02B4" w:rsidRDefault="005E19C6" w:rsidP="006466A2">
            <w:pPr>
              <w:pStyle w:val="DHHStabletext"/>
              <w:rPr>
                <w:sz w:val="16"/>
                <w:szCs w:val="16"/>
              </w:rPr>
            </w:pPr>
          </w:p>
        </w:tc>
        <w:tc>
          <w:tcPr>
            <w:tcW w:w="1736" w:type="dxa"/>
            <w:tcBorders>
              <w:top w:val="single" w:sz="4" w:space="0" w:color="C00000"/>
              <w:left w:val="nil"/>
              <w:bottom w:val="single" w:sz="4" w:space="0" w:color="C00000"/>
              <w:right w:val="nil"/>
            </w:tcBorders>
            <w:shd w:val="clear" w:color="auto" w:fill="auto"/>
          </w:tcPr>
          <w:p w14:paraId="767F025C" w14:textId="77777777" w:rsidR="005E19C6" w:rsidRPr="008C02B4" w:rsidRDefault="005E19C6" w:rsidP="006466A2">
            <w:pPr>
              <w:pStyle w:val="DHHStabletext"/>
              <w:rPr>
                <w:rFonts w:cs="Arial"/>
                <w:sz w:val="16"/>
                <w:szCs w:val="16"/>
              </w:rPr>
            </w:pPr>
            <w:r w:rsidRPr="008C02B4">
              <w:rPr>
                <w:rFonts w:cs="Arial"/>
                <w:sz w:val="16"/>
                <w:szCs w:val="16"/>
              </w:rPr>
              <w:t>4</w:t>
            </w:r>
          </w:p>
        </w:tc>
        <w:tc>
          <w:tcPr>
            <w:tcW w:w="1492" w:type="dxa"/>
            <w:tcBorders>
              <w:top w:val="single" w:sz="4" w:space="0" w:color="C00000"/>
              <w:left w:val="nil"/>
              <w:bottom w:val="single" w:sz="4" w:space="0" w:color="C00000"/>
              <w:right w:val="nil"/>
            </w:tcBorders>
            <w:shd w:val="clear" w:color="auto" w:fill="auto"/>
          </w:tcPr>
          <w:p w14:paraId="018A7AC9" w14:textId="77777777" w:rsidR="005E19C6" w:rsidRPr="008C02B4" w:rsidRDefault="005E19C6" w:rsidP="006466A2">
            <w:pPr>
              <w:pStyle w:val="DHHStabletext"/>
              <w:rPr>
                <w:sz w:val="16"/>
                <w:szCs w:val="16"/>
              </w:rPr>
            </w:pPr>
            <w:r w:rsidRPr="008C02B4">
              <w:rPr>
                <w:rFonts w:cs="Arial"/>
                <w:color w:val="000000"/>
                <w:sz w:val="16"/>
                <w:szCs w:val="16"/>
              </w:rPr>
              <w:t>459</w:t>
            </w:r>
          </w:p>
        </w:tc>
        <w:tc>
          <w:tcPr>
            <w:tcW w:w="1631" w:type="dxa"/>
            <w:tcBorders>
              <w:top w:val="single" w:sz="4" w:space="0" w:color="C00000"/>
              <w:left w:val="nil"/>
              <w:bottom w:val="single" w:sz="4" w:space="0" w:color="C00000"/>
              <w:right w:val="nil"/>
            </w:tcBorders>
            <w:shd w:val="clear" w:color="auto" w:fill="auto"/>
          </w:tcPr>
          <w:p w14:paraId="38953222" w14:textId="77777777" w:rsidR="005E19C6" w:rsidRPr="008C02B4" w:rsidRDefault="005E19C6" w:rsidP="006466A2">
            <w:pPr>
              <w:pStyle w:val="DHHStabletext"/>
              <w:rPr>
                <w:rFonts w:cs="Arial"/>
                <w:sz w:val="16"/>
                <w:szCs w:val="16"/>
              </w:rPr>
            </w:pPr>
            <w:r w:rsidRPr="008C02B4">
              <w:rPr>
                <w:rFonts w:cs="Arial"/>
                <w:color w:val="000000"/>
                <w:sz w:val="16"/>
                <w:szCs w:val="16"/>
              </w:rPr>
              <w:t>37 (33–40)</w:t>
            </w:r>
          </w:p>
        </w:tc>
        <w:tc>
          <w:tcPr>
            <w:tcW w:w="1494" w:type="dxa"/>
            <w:tcBorders>
              <w:top w:val="single" w:sz="4" w:space="0" w:color="C00000"/>
              <w:left w:val="nil"/>
              <w:bottom w:val="single" w:sz="4" w:space="0" w:color="C00000"/>
              <w:right w:val="nil"/>
            </w:tcBorders>
            <w:shd w:val="clear" w:color="auto" w:fill="auto"/>
          </w:tcPr>
          <w:p w14:paraId="4EB11646" w14:textId="77777777" w:rsidR="005E19C6" w:rsidRPr="008C02B4" w:rsidRDefault="005E19C6" w:rsidP="006466A2">
            <w:pPr>
              <w:pStyle w:val="DHHStabletext"/>
              <w:rPr>
                <w:rFonts w:cs="Arial"/>
                <w:sz w:val="16"/>
                <w:szCs w:val="16"/>
              </w:rPr>
            </w:pPr>
            <w:r w:rsidRPr="008C02B4">
              <w:rPr>
                <w:rFonts w:cs="Arial"/>
                <w:color w:val="000000"/>
                <w:sz w:val="16"/>
                <w:szCs w:val="16"/>
              </w:rPr>
              <w:t>532</w:t>
            </w:r>
          </w:p>
        </w:tc>
        <w:tc>
          <w:tcPr>
            <w:tcW w:w="1511" w:type="dxa"/>
            <w:tcBorders>
              <w:top w:val="single" w:sz="4" w:space="0" w:color="C00000"/>
              <w:left w:val="nil"/>
              <w:bottom w:val="single" w:sz="4" w:space="0" w:color="C00000"/>
              <w:right w:val="nil"/>
            </w:tcBorders>
            <w:shd w:val="clear" w:color="auto" w:fill="auto"/>
          </w:tcPr>
          <w:p w14:paraId="7AB04B26" w14:textId="77777777" w:rsidR="005E19C6" w:rsidRPr="008C02B4" w:rsidRDefault="005E19C6" w:rsidP="006466A2">
            <w:pPr>
              <w:pStyle w:val="DHHStabletext"/>
              <w:rPr>
                <w:sz w:val="16"/>
                <w:szCs w:val="16"/>
              </w:rPr>
            </w:pPr>
            <w:r w:rsidRPr="008C02B4">
              <w:rPr>
                <w:rFonts w:cs="Arial"/>
                <w:color w:val="000000"/>
                <w:sz w:val="16"/>
                <w:szCs w:val="16"/>
              </w:rPr>
              <w:t>42 (38–45)</w:t>
            </w:r>
          </w:p>
        </w:tc>
        <w:tc>
          <w:tcPr>
            <w:tcW w:w="1494" w:type="dxa"/>
            <w:tcBorders>
              <w:top w:val="single" w:sz="4" w:space="0" w:color="C00000"/>
              <w:left w:val="nil"/>
              <w:bottom w:val="single" w:sz="4" w:space="0" w:color="C00000"/>
              <w:right w:val="nil"/>
            </w:tcBorders>
            <w:shd w:val="clear" w:color="auto" w:fill="auto"/>
          </w:tcPr>
          <w:p w14:paraId="583FFB32" w14:textId="77777777" w:rsidR="005E19C6" w:rsidRPr="008C02B4" w:rsidRDefault="005E19C6" w:rsidP="006466A2">
            <w:pPr>
              <w:pStyle w:val="DHHStabletext"/>
              <w:rPr>
                <w:sz w:val="16"/>
                <w:szCs w:val="16"/>
              </w:rPr>
            </w:pPr>
            <w:r w:rsidRPr="008C02B4">
              <w:rPr>
                <w:rFonts w:cs="Arial"/>
                <w:color w:val="000000"/>
                <w:sz w:val="16"/>
                <w:szCs w:val="16"/>
              </w:rPr>
              <w:t>575</w:t>
            </w:r>
          </w:p>
        </w:tc>
        <w:tc>
          <w:tcPr>
            <w:tcW w:w="1629" w:type="dxa"/>
            <w:tcBorders>
              <w:top w:val="single" w:sz="4" w:space="0" w:color="C00000"/>
              <w:left w:val="nil"/>
              <w:bottom w:val="single" w:sz="4" w:space="0" w:color="C00000"/>
              <w:right w:val="nil"/>
            </w:tcBorders>
            <w:shd w:val="clear" w:color="auto" w:fill="auto"/>
          </w:tcPr>
          <w:p w14:paraId="299499E3"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42 (39–46)</w:t>
            </w:r>
          </w:p>
        </w:tc>
        <w:tc>
          <w:tcPr>
            <w:tcW w:w="1494" w:type="dxa"/>
            <w:tcBorders>
              <w:top w:val="single" w:sz="4" w:space="0" w:color="C00000"/>
              <w:left w:val="nil"/>
              <w:bottom w:val="single" w:sz="4" w:space="0" w:color="C00000"/>
              <w:right w:val="nil"/>
            </w:tcBorders>
            <w:shd w:val="clear" w:color="auto" w:fill="auto"/>
          </w:tcPr>
          <w:p w14:paraId="44E06272" w14:textId="77777777" w:rsidR="005E19C6" w:rsidRPr="008C02B4" w:rsidRDefault="005E19C6" w:rsidP="006466A2">
            <w:pPr>
              <w:pStyle w:val="DHHStabletext"/>
              <w:rPr>
                <w:sz w:val="16"/>
                <w:szCs w:val="16"/>
              </w:rPr>
            </w:pPr>
            <w:r w:rsidRPr="008C02B4">
              <w:rPr>
                <w:rFonts w:cs="Arial"/>
                <w:color w:val="000000"/>
                <w:sz w:val="16"/>
                <w:szCs w:val="16"/>
              </w:rPr>
              <w:t>605</w:t>
            </w:r>
          </w:p>
        </w:tc>
        <w:tc>
          <w:tcPr>
            <w:tcW w:w="1511" w:type="dxa"/>
            <w:tcBorders>
              <w:top w:val="single" w:sz="4" w:space="0" w:color="C00000"/>
              <w:left w:val="nil"/>
              <w:bottom w:val="single" w:sz="4" w:space="0" w:color="C00000"/>
              <w:right w:val="nil"/>
            </w:tcBorders>
            <w:shd w:val="clear" w:color="auto" w:fill="auto"/>
          </w:tcPr>
          <w:p w14:paraId="6F2D861B" w14:textId="77777777" w:rsidR="005E19C6" w:rsidRPr="008C02B4" w:rsidRDefault="005E19C6" w:rsidP="006466A2">
            <w:pPr>
              <w:pStyle w:val="DHHStabletext"/>
              <w:rPr>
                <w:rFonts w:cs="Arial"/>
                <w:sz w:val="16"/>
                <w:szCs w:val="16"/>
              </w:rPr>
            </w:pPr>
            <w:r w:rsidRPr="008C02B4">
              <w:rPr>
                <w:rFonts w:cs="Arial"/>
                <w:color w:val="000000"/>
                <w:sz w:val="16"/>
                <w:szCs w:val="16"/>
              </w:rPr>
              <w:t>44 (40–47)</w:t>
            </w:r>
          </w:p>
        </w:tc>
      </w:tr>
      <w:tr w:rsidR="005E19C6" w:rsidRPr="00E52CC4" w14:paraId="69A9A0DD" w14:textId="77777777" w:rsidTr="00BA66C6">
        <w:trPr>
          <w:trHeight w:val="164"/>
        </w:trPr>
        <w:tc>
          <w:tcPr>
            <w:tcW w:w="1403" w:type="dxa"/>
            <w:vMerge/>
            <w:tcBorders>
              <w:top w:val="single" w:sz="4" w:space="0" w:color="C00000"/>
              <w:left w:val="nil"/>
              <w:bottom w:val="single" w:sz="4" w:space="0" w:color="C00000"/>
              <w:right w:val="nil"/>
            </w:tcBorders>
            <w:shd w:val="clear" w:color="auto" w:fill="auto"/>
          </w:tcPr>
          <w:p w14:paraId="53DBEE80" w14:textId="77777777" w:rsidR="005E19C6" w:rsidRPr="008C02B4" w:rsidRDefault="005E19C6" w:rsidP="006466A2">
            <w:pPr>
              <w:pStyle w:val="DHHStabletext"/>
              <w:rPr>
                <w:sz w:val="16"/>
                <w:szCs w:val="16"/>
              </w:rPr>
            </w:pPr>
          </w:p>
        </w:tc>
        <w:tc>
          <w:tcPr>
            <w:tcW w:w="1736" w:type="dxa"/>
            <w:tcBorders>
              <w:top w:val="single" w:sz="4" w:space="0" w:color="C00000"/>
              <w:left w:val="nil"/>
              <w:bottom w:val="single" w:sz="4" w:space="0" w:color="C00000"/>
              <w:right w:val="nil"/>
            </w:tcBorders>
            <w:shd w:val="clear" w:color="auto" w:fill="auto"/>
          </w:tcPr>
          <w:p w14:paraId="3759895B" w14:textId="77777777" w:rsidR="005E19C6" w:rsidRPr="008C02B4" w:rsidRDefault="005E19C6" w:rsidP="006466A2">
            <w:pPr>
              <w:pStyle w:val="DHHStabletext"/>
              <w:rPr>
                <w:rFonts w:cs="Arial"/>
                <w:sz w:val="16"/>
                <w:szCs w:val="16"/>
              </w:rPr>
            </w:pPr>
            <w:r w:rsidRPr="008C02B4">
              <w:rPr>
                <w:rFonts w:cs="Arial"/>
                <w:sz w:val="16"/>
                <w:szCs w:val="16"/>
              </w:rPr>
              <w:t>5 (least disadvantaged)</w:t>
            </w:r>
          </w:p>
        </w:tc>
        <w:tc>
          <w:tcPr>
            <w:tcW w:w="1492" w:type="dxa"/>
            <w:tcBorders>
              <w:top w:val="single" w:sz="4" w:space="0" w:color="C00000"/>
              <w:left w:val="nil"/>
              <w:bottom w:val="single" w:sz="4" w:space="0" w:color="C00000"/>
              <w:right w:val="nil"/>
            </w:tcBorders>
            <w:shd w:val="clear" w:color="auto" w:fill="auto"/>
            <w:vAlign w:val="center"/>
          </w:tcPr>
          <w:p w14:paraId="00F72E45" w14:textId="77777777" w:rsidR="005E19C6" w:rsidRPr="008C02B4" w:rsidRDefault="005E19C6" w:rsidP="006466A2">
            <w:pPr>
              <w:pStyle w:val="DHHStabletext"/>
              <w:rPr>
                <w:sz w:val="16"/>
                <w:szCs w:val="16"/>
              </w:rPr>
            </w:pPr>
            <w:r w:rsidRPr="008C02B4">
              <w:rPr>
                <w:rFonts w:cs="Arial"/>
                <w:color w:val="000000"/>
                <w:sz w:val="16"/>
                <w:szCs w:val="16"/>
              </w:rPr>
              <w:t>553</w:t>
            </w:r>
          </w:p>
        </w:tc>
        <w:tc>
          <w:tcPr>
            <w:tcW w:w="1631" w:type="dxa"/>
            <w:tcBorders>
              <w:top w:val="single" w:sz="4" w:space="0" w:color="C00000"/>
              <w:left w:val="nil"/>
              <w:bottom w:val="single" w:sz="4" w:space="0" w:color="C00000"/>
              <w:right w:val="nil"/>
            </w:tcBorders>
            <w:shd w:val="clear" w:color="auto" w:fill="auto"/>
            <w:vAlign w:val="center"/>
          </w:tcPr>
          <w:p w14:paraId="25B6C81D" w14:textId="77777777" w:rsidR="005E19C6" w:rsidRPr="008C02B4" w:rsidRDefault="005E19C6" w:rsidP="006466A2">
            <w:pPr>
              <w:pStyle w:val="DHHStabletext"/>
              <w:rPr>
                <w:rFonts w:cs="Arial"/>
                <w:sz w:val="16"/>
                <w:szCs w:val="16"/>
              </w:rPr>
            </w:pPr>
            <w:r w:rsidRPr="008C02B4">
              <w:rPr>
                <w:rFonts w:cs="Arial"/>
                <w:color w:val="000000"/>
                <w:sz w:val="16"/>
                <w:szCs w:val="16"/>
              </w:rPr>
              <w:t>44 (41–48)</w:t>
            </w:r>
          </w:p>
        </w:tc>
        <w:tc>
          <w:tcPr>
            <w:tcW w:w="1494" w:type="dxa"/>
            <w:tcBorders>
              <w:top w:val="single" w:sz="4" w:space="0" w:color="C00000"/>
              <w:left w:val="nil"/>
              <w:bottom w:val="single" w:sz="4" w:space="0" w:color="C00000"/>
              <w:right w:val="nil"/>
            </w:tcBorders>
            <w:shd w:val="clear" w:color="auto" w:fill="auto"/>
            <w:vAlign w:val="center"/>
          </w:tcPr>
          <w:p w14:paraId="7027B91B"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639</w:t>
            </w:r>
          </w:p>
        </w:tc>
        <w:tc>
          <w:tcPr>
            <w:tcW w:w="1511" w:type="dxa"/>
            <w:tcBorders>
              <w:top w:val="single" w:sz="4" w:space="0" w:color="C00000"/>
              <w:left w:val="nil"/>
              <w:bottom w:val="single" w:sz="4" w:space="0" w:color="C00000"/>
              <w:right w:val="nil"/>
            </w:tcBorders>
            <w:shd w:val="clear" w:color="auto" w:fill="auto"/>
            <w:vAlign w:val="center"/>
          </w:tcPr>
          <w:p w14:paraId="3EF52B78" w14:textId="77777777" w:rsidR="005E19C6" w:rsidRPr="008C02B4" w:rsidRDefault="005E19C6" w:rsidP="006466A2">
            <w:pPr>
              <w:pStyle w:val="DHHStabletext"/>
              <w:rPr>
                <w:sz w:val="16"/>
                <w:szCs w:val="16"/>
              </w:rPr>
            </w:pPr>
            <w:r w:rsidRPr="008C02B4">
              <w:rPr>
                <w:rFonts w:cs="Arial"/>
                <w:color w:val="000000"/>
                <w:sz w:val="16"/>
                <w:szCs w:val="16"/>
              </w:rPr>
              <w:t>51 (47–55)</w:t>
            </w:r>
          </w:p>
        </w:tc>
        <w:tc>
          <w:tcPr>
            <w:tcW w:w="1494" w:type="dxa"/>
            <w:tcBorders>
              <w:top w:val="single" w:sz="4" w:space="0" w:color="C00000"/>
              <w:left w:val="nil"/>
              <w:bottom w:val="single" w:sz="4" w:space="0" w:color="C00000"/>
              <w:right w:val="nil"/>
            </w:tcBorders>
            <w:shd w:val="clear" w:color="auto" w:fill="auto"/>
            <w:vAlign w:val="center"/>
          </w:tcPr>
          <w:p w14:paraId="5E9176FB" w14:textId="77777777" w:rsidR="005E19C6" w:rsidRPr="008C02B4" w:rsidRDefault="005E19C6" w:rsidP="006466A2">
            <w:pPr>
              <w:pStyle w:val="DHHStabletext"/>
              <w:rPr>
                <w:rFonts w:cs="Arial"/>
                <w:sz w:val="16"/>
                <w:szCs w:val="16"/>
              </w:rPr>
            </w:pPr>
            <w:r w:rsidRPr="008C02B4">
              <w:rPr>
                <w:rFonts w:cs="Arial"/>
                <w:color w:val="000000"/>
                <w:sz w:val="16"/>
                <w:szCs w:val="16"/>
              </w:rPr>
              <w:t>680</w:t>
            </w:r>
          </w:p>
        </w:tc>
        <w:tc>
          <w:tcPr>
            <w:tcW w:w="1629" w:type="dxa"/>
            <w:tcBorders>
              <w:top w:val="single" w:sz="4" w:space="0" w:color="C00000"/>
              <w:left w:val="nil"/>
              <w:bottom w:val="single" w:sz="4" w:space="0" w:color="C00000"/>
              <w:right w:val="nil"/>
            </w:tcBorders>
            <w:shd w:val="clear" w:color="auto" w:fill="auto"/>
            <w:vAlign w:val="center"/>
          </w:tcPr>
          <w:p w14:paraId="0D8E539A" w14:textId="77777777" w:rsidR="005E19C6" w:rsidRPr="008C02B4" w:rsidRDefault="005E19C6" w:rsidP="006466A2">
            <w:pPr>
              <w:pStyle w:val="DHHStabletext"/>
              <w:rPr>
                <w:rFonts w:cs="Arial"/>
                <w:sz w:val="16"/>
                <w:szCs w:val="16"/>
              </w:rPr>
            </w:pPr>
            <w:r w:rsidRPr="008C02B4">
              <w:rPr>
                <w:rFonts w:cs="Arial"/>
                <w:color w:val="000000"/>
                <w:sz w:val="16"/>
                <w:szCs w:val="16"/>
              </w:rPr>
              <w:t>51 (47–55)</w:t>
            </w:r>
          </w:p>
        </w:tc>
        <w:tc>
          <w:tcPr>
            <w:tcW w:w="1494" w:type="dxa"/>
            <w:tcBorders>
              <w:top w:val="single" w:sz="4" w:space="0" w:color="C00000"/>
              <w:left w:val="nil"/>
              <w:bottom w:val="single" w:sz="4" w:space="0" w:color="C00000"/>
              <w:right w:val="nil"/>
            </w:tcBorders>
            <w:shd w:val="clear" w:color="auto" w:fill="auto"/>
            <w:vAlign w:val="center"/>
          </w:tcPr>
          <w:p w14:paraId="2829FB4F"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681</w:t>
            </w:r>
          </w:p>
        </w:tc>
        <w:tc>
          <w:tcPr>
            <w:tcW w:w="1511" w:type="dxa"/>
            <w:tcBorders>
              <w:top w:val="single" w:sz="4" w:space="0" w:color="C00000"/>
              <w:left w:val="nil"/>
              <w:bottom w:val="single" w:sz="4" w:space="0" w:color="C00000"/>
              <w:right w:val="nil"/>
            </w:tcBorders>
            <w:shd w:val="clear" w:color="auto" w:fill="auto"/>
            <w:vAlign w:val="center"/>
          </w:tcPr>
          <w:p w14:paraId="6D9AE0A9" w14:textId="77777777" w:rsidR="005E19C6" w:rsidRPr="008C02B4" w:rsidRDefault="005E19C6" w:rsidP="006466A2">
            <w:pPr>
              <w:pStyle w:val="DHHStabletext"/>
              <w:rPr>
                <w:rFonts w:cs="Arial"/>
                <w:sz w:val="16"/>
                <w:szCs w:val="16"/>
              </w:rPr>
            </w:pPr>
            <w:r w:rsidRPr="008C02B4">
              <w:rPr>
                <w:rFonts w:cs="Arial"/>
                <w:color w:val="000000"/>
                <w:sz w:val="16"/>
                <w:szCs w:val="16"/>
              </w:rPr>
              <w:t>50 (46–54)</w:t>
            </w:r>
          </w:p>
        </w:tc>
      </w:tr>
      <w:tr w:rsidR="005E19C6" w:rsidRPr="004325E1" w14:paraId="0F520328" w14:textId="77777777" w:rsidTr="00BA66C6">
        <w:trPr>
          <w:trHeight w:val="164"/>
        </w:trPr>
        <w:tc>
          <w:tcPr>
            <w:tcW w:w="1403" w:type="dxa"/>
            <w:vMerge w:val="restart"/>
            <w:tcBorders>
              <w:top w:val="single" w:sz="4" w:space="0" w:color="C00000"/>
              <w:left w:val="nil"/>
              <w:bottom w:val="single" w:sz="4" w:space="0" w:color="C00000"/>
              <w:right w:val="nil"/>
            </w:tcBorders>
            <w:shd w:val="clear" w:color="auto" w:fill="auto"/>
          </w:tcPr>
          <w:p w14:paraId="2B8D26A9" w14:textId="77777777" w:rsidR="005E19C6" w:rsidRPr="008C02B4" w:rsidRDefault="005E19C6" w:rsidP="006466A2">
            <w:pPr>
              <w:pStyle w:val="DHHStabletext"/>
              <w:rPr>
                <w:sz w:val="16"/>
                <w:szCs w:val="16"/>
              </w:rPr>
            </w:pPr>
            <w:r w:rsidRPr="008C02B4">
              <w:rPr>
                <w:sz w:val="16"/>
                <w:szCs w:val="16"/>
              </w:rPr>
              <w:t>Integrated Cancer Service</w:t>
            </w:r>
          </w:p>
        </w:tc>
        <w:tc>
          <w:tcPr>
            <w:tcW w:w="1736" w:type="dxa"/>
            <w:tcBorders>
              <w:top w:val="single" w:sz="4" w:space="0" w:color="C00000"/>
              <w:left w:val="nil"/>
              <w:bottom w:val="single" w:sz="4" w:space="0" w:color="C00000"/>
              <w:right w:val="nil"/>
            </w:tcBorders>
            <w:shd w:val="clear" w:color="auto" w:fill="auto"/>
            <w:vAlign w:val="center"/>
          </w:tcPr>
          <w:p w14:paraId="6110FC35" w14:textId="77777777" w:rsidR="005E19C6" w:rsidRPr="008C02B4" w:rsidRDefault="005E19C6" w:rsidP="006466A2">
            <w:pPr>
              <w:pStyle w:val="DHHStabletext"/>
              <w:rPr>
                <w:rFonts w:cs="Arial"/>
                <w:sz w:val="16"/>
                <w:szCs w:val="16"/>
              </w:rPr>
            </w:pPr>
            <w:r w:rsidRPr="008C02B4">
              <w:rPr>
                <w:rFonts w:cs="Arial"/>
                <w:sz w:val="16"/>
                <w:szCs w:val="16"/>
              </w:rPr>
              <w:t>NEMICS</w:t>
            </w:r>
          </w:p>
        </w:tc>
        <w:tc>
          <w:tcPr>
            <w:tcW w:w="1492" w:type="dxa"/>
            <w:tcBorders>
              <w:top w:val="single" w:sz="4" w:space="0" w:color="C00000"/>
              <w:left w:val="nil"/>
              <w:bottom w:val="single" w:sz="4" w:space="0" w:color="C00000"/>
              <w:right w:val="nil"/>
            </w:tcBorders>
            <w:shd w:val="clear" w:color="auto" w:fill="auto"/>
          </w:tcPr>
          <w:p w14:paraId="63A85CC9" w14:textId="77777777" w:rsidR="005E19C6" w:rsidRPr="008C02B4" w:rsidRDefault="005E19C6" w:rsidP="006466A2">
            <w:pPr>
              <w:pStyle w:val="DHHStabletext"/>
              <w:rPr>
                <w:sz w:val="16"/>
                <w:szCs w:val="16"/>
              </w:rPr>
            </w:pPr>
            <w:r w:rsidRPr="008C02B4">
              <w:rPr>
                <w:rFonts w:cs="Arial"/>
                <w:color w:val="000000"/>
                <w:sz w:val="16"/>
                <w:szCs w:val="16"/>
              </w:rPr>
              <w:t xml:space="preserve">531 </w:t>
            </w:r>
          </w:p>
        </w:tc>
        <w:tc>
          <w:tcPr>
            <w:tcW w:w="1631" w:type="dxa"/>
            <w:tcBorders>
              <w:top w:val="single" w:sz="4" w:space="0" w:color="C00000"/>
              <w:left w:val="nil"/>
              <w:bottom w:val="single" w:sz="4" w:space="0" w:color="C00000"/>
              <w:right w:val="nil"/>
            </w:tcBorders>
            <w:shd w:val="clear" w:color="auto" w:fill="auto"/>
          </w:tcPr>
          <w:p w14:paraId="4CFC7B90" w14:textId="77777777" w:rsidR="005E19C6" w:rsidRPr="008C02B4" w:rsidRDefault="005E19C6" w:rsidP="006466A2">
            <w:pPr>
              <w:pStyle w:val="DHHStabletext"/>
              <w:rPr>
                <w:rFonts w:cs="Arial"/>
                <w:sz w:val="16"/>
                <w:szCs w:val="16"/>
              </w:rPr>
            </w:pPr>
            <w:r w:rsidRPr="008C02B4">
              <w:rPr>
                <w:rFonts w:cs="Arial"/>
                <w:color w:val="000000"/>
                <w:sz w:val="16"/>
                <w:szCs w:val="16"/>
              </w:rPr>
              <w:t>33 (30–36)</w:t>
            </w:r>
          </w:p>
        </w:tc>
        <w:tc>
          <w:tcPr>
            <w:tcW w:w="1494" w:type="dxa"/>
            <w:tcBorders>
              <w:top w:val="single" w:sz="4" w:space="0" w:color="C00000"/>
              <w:left w:val="nil"/>
              <w:bottom w:val="single" w:sz="4" w:space="0" w:color="C00000"/>
              <w:right w:val="nil"/>
            </w:tcBorders>
            <w:shd w:val="clear" w:color="auto" w:fill="auto"/>
          </w:tcPr>
          <w:p w14:paraId="0D1D1669" w14:textId="77777777" w:rsidR="005E19C6" w:rsidRPr="008C02B4" w:rsidRDefault="005E19C6" w:rsidP="006466A2">
            <w:pPr>
              <w:pStyle w:val="DHHStabletext"/>
              <w:rPr>
                <w:rFonts w:cs="Arial"/>
                <w:sz w:val="16"/>
                <w:szCs w:val="16"/>
              </w:rPr>
            </w:pPr>
            <w:r w:rsidRPr="008C02B4">
              <w:rPr>
                <w:rFonts w:cs="Arial"/>
                <w:color w:val="000000"/>
                <w:sz w:val="16"/>
                <w:szCs w:val="16"/>
              </w:rPr>
              <w:t>572</w:t>
            </w:r>
          </w:p>
        </w:tc>
        <w:tc>
          <w:tcPr>
            <w:tcW w:w="1511" w:type="dxa"/>
            <w:tcBorders>
              <w:top w:val="single" w:sz="4" w:space="0" w:color="C00000"/>
              <w:left w:val="nil"/>
              <w:bottom w:val="single" w:sz="4" w:space="0" w:color="C00000"/>
              <w:right w:val="nil"/>
            </w:tcBorders>
            <w:shd w:val="clear" w:color="auto" w:fill="auto"/>
          </w:tcPr>
          <w:p w14:paraId="2FF17E7B" w14:textId="77777777" w:rsidR="005E19C6" w:rsidRPr="008C02B4" w:rsidRDefault="005E19C6" w:rsidP="006466A2">
            <w:pPr>
              <w:pStyle w:val="DHHStabletext"/>
              <w:rPr>
                <w:sz w:val="16"/>
                <w:szCs w:val="16"/>
              </w:rPr>
            </w:pPr>
            <w:r w:rsidRPr="008C02B4">
              <w:rPr>
                <w:rFonts w:cs="Arial"/>
                <w:color w:val="000000"/>
                <w:sz w:val="16"/>
                <w:szCs w:val="16"/>
              </w:rPr>
              <w:t>36 (33–39)</w:t>
            </w:r>
          </w:p>
        </w:tc>
        <w:tc>
          <w:tcPr>
            <w:tcW w:w="1494" w:type="dxa"/>
            <w:tcBorders>
              <w:top w:val="single" w:sz="4" w:space="0" w:color="C00000"/>
              <w:left w:val="nil"/>
              <w:bottom w:val="single" w:sz="4" w:space="0" w:color="C00000"/>
              <w:right w:val="nil"/>
            </w:tcBorders>
            <w:shd w:val="clear" w:color="auto" w:fill="auto"/>
          </w:tcPr>
          <w:p w14:paraId="5E8E0155" w14:textId="77777777" w:rsidR="005E19C6" w:rsidRPr="008C02B4" w:rsidRDefault="005E19C6" w:rsidP="006466A2">
            <w:pPr>
              <w:pStyle w:val="DHHStabletext"/>
              <w:rPr>
                <w:sz w:val="16"/>
                <w:szCs w:val="16"/>
              </w:rPr>
            </w:pPr>
            <w:r w:rsidRPr="008C02B4">
              <w:rPr>
                <w:rFonts w:cs="Arial"/>
                <w:color w:val="000000"/>
                <w:sz w:val="16"/>
                <w:szCs w:val="16"/>
              </w:rPr>
              <w:t>569</w:t>
            </w:r>
          </w:p>
        </w:tc>
        <w:tc>
          <w:tcPr>
            <w:tcW w:w="1629" w:type="dxa"/>
            <w:tcBorders>
              <w:top w:val="single" w:sz="4" w:space="0" w:color="C00000"/>
              <w:left w:val="nil"/>
              <w:bottom w:val="single" w:sz="4" w:space="0" w:color="C00000"/>
              <w:right w:val="nil"/>
            </w:tcBorders>
            <w:shd w:val="clear" w:color="auto" w:fill="auto"/>
          </w:tcPr>
          <w:p w14:paraId="08D6131E"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34 (32–37)</w:t>
            </w:r>
          </w:p>
        </w:tc>
        <w:tc>
          <w:tcPr>
            <w:tcW w:w="1494" w:type="dxa"/>
            <w:tcBorders>
              <w:top w:val="single" w:sz="4" w:space="0" w:color="C00000"/>
              <w:left w:val="nil"/>
              <w:bottom w:val="single" w:sz="4" w:space="0" w:color="C00000"/>
              <w:right w:val="nil"/>
            </w:tcBorders>
            <w:shd w:val="clear" w:color="auto" w:fill="auto"/>
          </w:tcPr>
          <w:p w14:paraId="17A81555" w14:textId="77777777" w:rsidR="005E19C6" w:rsidRPr="008C02B4" w:rsidRDefault="005E19C6" w:rsidP="006466A2">
            <w:pPr>
              <w:pStyle w:val="DHHStabletext"/>
              <w:rPr>
                <w:sz w:val="16"/>
                <w:szCs w:val="16"/>
              </w:rPr>
            </w:pPr>
            <w:r w:rsidRPr="008C02B4">
              <w:rPr>
                <w:rFonts w:cs="Arial"/>
                <w:color w:val="000000"/>
                <w:sz w:val="16"/>
                <w:szCs w:val="16"/>
              </w:rPr>
              <w:t>625</w:t>
            </w:r>
          </w:p>
        </w:tc>
        <w:tc>
          <w:tcPr>
            <w:tcW w:w="1511" w:type="dxa"/>
            <w:tcBorders>
              <w:top w:val="single" w:sz="4" w:space="0" w:color="C00000"/>
              <w:left w:val="nil"/>
              <w:bottom w:val="single" w:sz="4" w:space="0" w:color="C00000"/>
              <w:right w:val="nil"/>
            </w:tcBorders>
            <w:shd w:val="clear" w:color="auto" w:fill="auto"/>
          </w:tcPr>
          <w:p w14:paraId="26471088" w14:textId="77777777" w:rsidR="005E19C6" w:rsidRPr="008C02B4" w:rsidRDefault="005E19C6" w:rsidP="006466A2">
            <w:pPr>
              <w:pStyle w:val="DHHStabletext"/>
              <w:rPr>
                <w:sz w:val="16"/>
                <w:szCs w:val="16"/>
              </w:rPr>
            </w:pPr>
            <w:r w:rsidRPr="008C02B4">
              <w:rPr>
                <w:rFonts w:cs="Arial"/>
                <w:color w:val="000000"/>
                <w:sz w:val="16"/>
                <w:szCs w:val="16"/>
              </w:rPr>
              <w:t>37 (34–40)</w:t>
            </w:r>
          </w:p>
        </w:tc>
      </w:tr>
      <w:tr w:rsidR="005E19C6" w:rsidRPr="004325E1" w14:paraId="59134C15" w14:textId="77777777" w:rsidTr="00BA66C6">
        <w:trPr>
          <w:trHeight w:val="164"/>
        </w:trPr>
        <w:tc>
          <w:tcPr>
            <w:tcW w:w="1403" w:type="dxa"/>
            <w:vMerge/>
            <w:tcBorders>
              <w:top w:val="single" w:sz="4" w:space="0" w:color="C00000"/>
              <w:left w:val="nil"/>
              <w:bottom w:val="single" w:sz="4" w:space="0" w:color="C00000"/>
              <w:right w:val="nil"/>
            </w:tcBorders>
            <w:shd w:val="clear" w:color="auto" w:fill="auto"/>
          </w:tcPr>
          <w:p w14:paraId="584FCF86" w14:textId="77777777" w:rsidR="005E19C6" w:rsidRPr="008C02B4" w:rsidRDefault="005E19C6" w:rsidP="006466A2">
            <w:pPr>
              <w:pStyle w:val="DHHStabletext"/>
              <w:rPr>
                <w:sz w:val="16"/>
                <w:szCs w:val="16"/>
              </w:rPr>
            </w:pPr>
          </w:p>
        </w:tc>
        <w:tc>
          <w:tcPr>
            <w:tcW w:w="1736" w:type="dxa"/>
            <w:tcBorders>
              <w:top w:val="single" w:sz="4" w:space="0" w:color="C00000"/>
              <w:left w:val="nil"/>
              <w:bottom w:val="single" w:sz="4" w:space="0" w:color="C00000"/>
              <w:right w:val="nil"/>
            </w:tcBorders>
            <w:shd w:val="clear" w:color="auto" w:fill="auto"/>
            <w:vAlign w:val="center"/>
          </w:tcPr>
          <w:p w14:paraId="08D93827" w14:textId="77777777" w:rsidR="005E19C6" w:rsidRPr="008C02B4" w:rsidRDefault="005E19C6" w:rsidP="006466A2">
            <w:pPr>
              <w:pStyle w:val="DHHStabletext"/>
              <w:rPr>
                <w:rFonts w:cs="Arial"/>
                <w:sz w:val="16"/>
                <w:szCs w:val="16"/>
              </w:rPr>
            </w:pPr>
            <w:r w:rsidRPr="008C02B4">
              <w:rPr>
                <w:rFonts w:cs="Arial"/>
                <w:sz w:val="16"/>
                <w:szCs w:val="16"/>
              </w:rPr>
              <w:t>SMICS</w:t>
            </w:r>
          </w:p>
        </w:tc>
        <w:tc>
          <w:tcPr>
            <w:tcW w:w="1492" w:type="dxa"/>
            <w:tcBorders>
              <w:top w:val="single" w:sz="4" w:space="0" w:color="C00000"/>
              <w:left w:val="nil"/>
              <w:bottom w:val="single" w:sz="4" w:space="0" w:color="C00000"/>
              <w:right w:val="nil"/>
            </w:tcBorders>
            <w:shd w:val="clear" w:color="auto" w:fill="auto"/>
          </w:tcPr>
          <w:p w14:paraId="104BD5EF" w14:textId="77777777" w:rsidR="005E19C6" w:rsidRPr="008C02B4" w:rsidRDefault="005E19C6" w:rsidP="006466A2">
            <w:pPr>
              <w:pStyle w:val="DHHStabletext"/>
              <w:rPr>
                <w:sz w:val="16"/>
                <w:szCs w:val="16"/>
              </w:rPr>
            </w:pPr>
            <w:r w:rsidRPr="008C02B4">
              <w:rPr>
                <w:rFonts w:cs="Arial"/>
                <w:color w:val="000000"/>
                <w:sz w:val="16"/>
                <w:szCs w:val="16"/>
              </w:rPr>
              <w:t xml:space="preserve">711 </w:t>
            </w:r>
          </w:p>
        </w:tc>
        <w:tc>
          <w:tcPr>
            <w:tcW w:w="1631" w:type="dxa"/>
            <w:tcBorders>
              <w:top w:val="single" w:sz="4" w:space="0" w:color="C00000"/>
              <w:left w:val="nil"/>
              <w:bottom w:val="single" w:sz="4" w:space="0" w:color="C00000"/>
              <w:right w:val="nil"/>
            </w:tcBorders>
            <w:shd w:val="clear" w:color="auto" w:fill="auto"/>
          </w:tcPr>
          <w:p w14:paraId="485AFA48" w14:textId="77777777" w:rsidR="005E19C6" w:rsidRPr="008C02B4" w:rsidRDefault="005E19C6" w:rsidP="006466A2">
            <w:pPr>
              <w:pStyle w:val="DHHStabletext"/>
              <w:rPr>
                <w:rFonts w:cs="Arial"/>
                <w:sz w:val="16"/>
                <w:szCs w:val="16"/>
              </w:rPr>
            </w:pPr>
            <w:r w:rsidRPr="008C02B4">
              <w:rPr>
                <w:rFonts w:cs="Arial"/>
                <w:color w:val="000000"/>
                <w:sz w:val="16"/>
                <w:szCs w:val="16"/>
              </w:rPr>
              <w:t>40 (37–43)</w:t>
            </w:r>
          </w:p>
        </w:tc>
        <w:tc>
          <w:tcPr>
            <w:tcW w:w="1494" w:type="dxa"/>
            <w:tcBorders>
              <w:top w:val="single" w:sz="4" w:space="0" w:color="C00000"/>
              <w:left w:val="nil"/>
              <w:bottom w:val="single" w:sz="4" w:space="0" w:color="C00000"/>
              <w:right w:val="nil"/>
            </w:tcBorders>
            <w:shd w:val="clear" w:color="auto" w:fill="auto"/>
          </w:tcPr>
          <w:p w14:paraId="6540686E" w14:textId="77777777" w:rsidR="005E19C6" w:rsidRPr="008C02B4" w:rsidRDefault="005E19C6" w:rsidP="006466A2">
            <w:pPr>
              <w:pStyle w:val="DHHStabletext"/>
              <w:rPr>
                <w:rFonts w:cs="Arial"/>
                <w:sz w:val="16"/>
                <w:szCs w:val="16"/>
              </w:rPr>
            </w:pPr>
            <w:r w:rsidRPr="008C02B4">
              <w:rPr>
                <w:rFonts w:cs="Arial"/>
                <w:color w:val="000000"/>
                <w:sz w:val="16"/>
                <w:szCs w:val="16"/>
              </w:rPr>
              <w:t>805</w:t>
            </w:r>
          </w:p>
        </w:tc>
        <w:tc>
          <w:tcPr>
            <w:tcW w:w="1511" w:type="dxa"/>
            <w:tcBorders>
              <w:top w:val="single" w:sz="4" w:space="0" w:color="C00000"/>
              <w:left w:val="nil"/>
              <w:bottom w:val="single" w:sz="4" w:space="0" w:color="C00000"/>
              <w:right w:val="nil"/>
            </w:tcBorders>
            <w:shd w:val="clear" w:color="auto" w:fill="auto"/>
          </w:tcPr>
          <w:p w14:paraId="72F340B7" w14:textId="77777777" w:rsidR="005E19C6" w:rsidRPr="008C02B4" w:rsidRDefault="005E19C6" w:rsidP="006466A2">
            <w:pPr>
              <w:pStyle w:val="DHHStabletext"/>
              <w:rPr>
                <w:sz w:val="16"/>
                <w:szCs w:val="16"/>
              </w:rPr>
            </w:pPr>
            <w:r w:rsidRPr="008C02B4">
              <w:rPr>
                <w:rFonts w:cs="Arial"/>
                <w:color w:val="000000"/>
                <w:sz w:val="16"/>
                <w:szCs w:val="16"/>
              </w:rPr>
              <w:t>44 (41–47)</w:t>
            </w:r>
          </w:p>
        </w:tc>
        <w:tc>
          <w:tcPr>
            <w:tcW w:w="1494" w:type="dxa"/>
            <w:tcBorders>
              <w:top w:val="single" w:sz="4" w:space="0" w:color="C00000"/>
              <w:left w:val="nil"/>
              <w:bottom w:val="single" w:sz="4" w:space="0" w:color="C00000"/>
              <w:right w:val="nil"/>
            </w:tcBorders>
            <w:shd w:val="clear" w:color="auto" w:fill="auto"/>
          </w:tcPr>
          <w:p w14:paraId="790696E0" w14:textId="77777777" w:rsidR="005E19C6" w:rsidRPr="008C02B4" w:rsidRDefault="005E19C6" w:rsidP="006466A2">
            <w:pPr>
              <w:pStyle w:val="DHHStabletext"/>
              <w:rPr>
                <w:sz w:val="16"/>
                <w:szCs w:val="16"/>
              </w:rPr>
            </w:pPr>
            <w:r w:rsidRPr="008C02B4">
              <w:rPr>
                <w:rFonts w:cs="Arial"/>
                <w:color w:val="000000"/>
                <w:sz w:val="16"/>
                <w:szCs w:val="16"/>
              </w:rPr>
              <w:t>837</w:t>
            </w:r>
          </w:p>
        </w:tc>
        <w:tc>
          <w:tcPr>
            <w:tcW w:w="1629" w:type="dxa"/>
            <w:tcBorders>
              <w:top w:val="single" w:sz="4" w:space="0" w:color="C00000"/>
              <w:left w:val="nil"/>
              <w:bottom w:val="single" w:sz="4" w:space="0" w:color="C00000"/>
              <w:right w:val="nil"/>
            </w:tcBorders>
            <w:shd w:val="clear" w:color="auto" w:fill="auto"/>
          </w:tcPr>
          <w:p w14:paraId="0CD70CE2" w14:textId="77777777" w:rsidR="005E19C6" w:rsidRPr="008C02B4" w:rsidRDefault="005E19C6" w:rsidP="006466A2">
            <w:pPr>
              <w:pStyle w:val="DHHStabletext"/>
              <w:rPr>
                <w:rFonts w:cs="Arial"/>
                <w:sz w:val="16"/>
                <w:szCs w:val="16"/>
              </w:rPr>
            </w:pPr>
            <w:r w:rsidRPr="008C02B4">
              <w:rPr>
                <w:rFonts w:cs="Arial"/>
                <w:color w:val="000000"/>
                <w:sz w:val="16"/>
                <w:szCs w:val="16"/>
              </w:rPr>
              <w:t>44 (41–48)</w:t>
            </w:r>
          </w:p>
        </w:tc>
        <w:tc>
          <w:tcPr>
            <w:tcW w:w="1494" w:type="dxa"/>
            <w:tcBorders>
              <w:top w:val="single" w:sz="4" w:space="0" w:color="C00000"/>
              <w:left w:val="nil"/>
              <w:bottom w:val="single" w:sz="4" w:space="0" w:color="C00000"/>
              <w:right w:val="nil"/>
            </w:tcBorders>
            <w:shd w:val="clear" w:color="auto" w:fill="auto"/>
          </w:tcPr>
          <w:p w14:paraId="3115F72B" w14:textId="77777777" w:rsidR="005E19C6" w:rsidRPr="008C02B4" w:rsidRDefault="005E19C6" w:rsidP="006466A2">
            <w:pPr>
              <w:pStyle w:val="DHHStabletext"/>
              <w:rPr>
                <w:sz w:val="16"/>
                <w:szCs w:val="16"/>
              </w:rPr>
            </w:pPr>
            <w:r w:rsidRPr="008C02B4">
              <w:rPr>
                <w:rFonts w:cs="Arial"/>
                <w:color w:val="000000"/>
                <w:sz w:val="16"/>
                <w:szCs w:val="16"/>
              </w:rPr>
              <w:t>834</w:t>
            </w:r>
          </w:p>
        </w:tc>
        <w:tc>
          <w:tcPr>
            <w:tcW w:w="1511" w:type="dxa"/>
            <w:tcBorders>
              <w:top w:val="single" w:sz="4" w:space="0" w:color="C00000"/>
              <w:left w:val="nil"/>
              <w:bottom w:val="single" w:sz="4" w:space="0" w:color="C00000"/>
              <w:right w:val="nil"/>
            </w:tcBorders>
            <w:shd w:val="clear" w:color="auto" w:fill="auto"/>
          </w:tcPr>
          <w:p w14:paraId="32B807E3" w14:textId="77777777" w:rsidR="005E19C6" w:rsidRPr="008C02B4" w:rsidRDefault="005E19C6" w:rsidP="006466A2">
            <w:pPr>
              <w:pStyle w:val="DHHStabletext"/>
              <w:rPr>
                <w:sz w:val="16"/>
                <w:szCs w:val="16"/>
              </w:rPr>
            </w:pPr>
            <w:r w:rsidRPr="008C02B4">
              <w:rPr>
                <w:rFonts w:cs="Arial"/>
                <w:color w:val="000000"/>
                <w:sz w:val="16"/>
                <w:szCs w:val="16"/>
              </w:rPr>
              <w:t>43 (40–46)</w:t>
            </w:r>
          </w:p>
        </w:tc>
      </w:tr>
      <w:tr w:rsidR="005E19C6" w:rsidRPr="004325E1" w14:paraId="0F4B68CA" w14:textId="77777777" w:rsidTr="00BA66C6">
        <w:trPr>
          <w:trHeight w:val="164"/>
        </w:trPr>
        <w:tc>
          <w:tcPr>
            <w:tcW w:w="1403" w:type="dxa"/>
            <w:vMerge/>
            <w:tcBorders>
              <w:top w:val="single" w:sz="4" w:space="0" w:color="C00000"/>
              <w:left w:val="nil"/>
              <w:bottom w:val="single" w:sz="4" w:space="0" w:color="C00000"/>
              <w:right w:val="nil"/>
            </w:tcBorders>
            <w:shd w:val="clear" w:color="auto" w:fill="auto"/>
          </w:tcPr>
          <w:p w14:paraId="545A9972" w14:textId="77777777" w:rsidR="005E19C6" w:rsidRPr="008C02B4" w:rsidRDefault="005E19C6" w:rsidP="006466A2">
            <w:pPr>
              <w:pStyle w:val="DHHStabletext"/>
              <w:rPr>
                <w:sz w:val="16"/>
                <w:szCs w:val="16"/>
              </w:rPr>
            </w:pPr>
          </w:p>
        </w:tc>
        <w:tc>
          <w:tcPr>
            <w:tcW w:w="1736" w:type="dxa"/>
            <w:tcBorders>
              <w:top w:val="single" w:sz="4" w:space="0" w:color="C00000"/>
              <w:left w:val="nil"/>
              <w:bottom w:val="single" w:sz="4" w:space="0" w:color="C00000"/>
              <w:right w:val="nil"/>
            </w:tcBorders>
            <w:shd w:val="clear" w:color="auto" w:fill="auto"/>
            <w:vAlign w:val="center"/>
          </w:tcPr>
          <w:p w14:paraId="32BD7FC2" w14:textId="77777777" w:rsidR="005E19C6" w:rsidRPr="008C02B4" w:rsidRDefault="005E19C6" w:rsidP="006466A2">
            <w:pPr>
              <w:pStyle w:val="DHHStabletext"/>
              <w:rPr>
                <w:rFonts w:cs="Arial"/>
                <w:sz w:val="16"/>
                <w:szCs w:val="16"/>
              </w:rPr>
            </w:pPr>
            <w:r w:rsidRPr="008C02B4">
              <w:rPr>
                <w:rFonts w:cs="Arial"/>
                <w:sz w:val="16"/>
                <w:szCs w:val="16"/>
              </w:rPr>
              <w:t>WCMICS</w:t>
            </w:r>
          </w:p>
        </w:tc>
        <w:tc>
          <w:tcPr>
            <w:tcW w:w="1492" w:type="dxa"/>
            <w:tcBorders>
              <w:top w:val="single" w:sz="4" w:space="0" w:color="C00000"/>
              <w:left w:val="nil"/>
              <w:bottom w:val="single" w:sz="4" w:space="0" w:color="C00000"/>
              <w:right w:val="nil"/>
            </w:tcBorders>
            <w:shd w:val="clear" w:color="auto" w:fill="auto"/>
          </w:tcPr>
          <w:p w14:paraId="2ADB0B0C" w14:textId="77777777" w:rsidR="005E19C6" w:rsidRPr="008C02B4" w:rsidRDefault="005E19C6" w:rsidP="006466A2">
            <w:pPr>
              <w:pStyle w:val="DHHStabletext"/>
              <w:rPr>
                <w:sz w:val="16"/>
                <w:szCs w:val="16"/>
              </w:rPr>
            </w:pPr>
            <w:r w:rsidRPr="008C02B4">
              <w:rPr>
                <w:rFonts w:cs="Arial"/>
                <w:color w:val="000000"/>
                <w:sz w:val="16"/>
                <w:szCs w:val="16"/>
              </w:rPr>
              <w:t xml:space="preserve">315 </w:t>
            </w:r>
          </w:p>
        </w:tc>
        <w:tc>
          <w:tcPr>
            <w:tcW w:w="1631" w:type="dxa"/>
            <w:tcBorders>
              <w:top w:val="single" w:sz="4" w:space="0" w:color="C00000"/>
              <w:left w:val="nil"/>
              <w:bottom w:val="single" w:sz="4" w:space="0" w:color="C00000"/>
              <w:right w:val="nil"/>
            </w:tcBorders>
            <w:shd w:val="clear" w:color="auto" w:fill="auto"/>
          </w:tcPr>
          <w:p w14:paraId="30438F78" w14:textId="77777777" w:rsidR="005E19C6" w:rsidRPr="008C02B4" w:rsidRDefault="005E19C6" w:rsidP="006466A2">
            <w:pPr>
              <w:pStyle w:val="DHHStabletext"/>
              <w:rPr>
                <w:rFonts w:cs="Arial"/>
                <w:sz w:val="16"/>
                <w:szCs w:val="16"/>
              </w:rPr>
            </w:pPr>
            <w:r w:rsidRPr="008C02B4">
              <w:rPr>
                <w:rFonts w:cs="Arial"/>
                <w:color w:val="000000"/>
                <w:sz w:val="16"/>
                <w:szCs w:val="16"/>
              </w:rPr>
              <w:t>25 (22–28)</w:t>
            </w:r>
          </w:p>
        </w:tc>
        <w:tc>
          <w:tcPr>
            <w:tcW w:w="1494" w:type="dxa"/>
            <w:tcBorders>
              <w:top w:val="single" w:sz="4" w:space="0" w:color="C00000"/>
              <w:left w:val="nil"/>
              <w:bottom w:val="single" w:sz="4" w:space="0" w:color="C00000"/>
              <w:right w:val="nil"/>
            </w:tcBorders>
            <w:shd w:val="clear" w:color="auto" w:fill="auto"/>
          </w:tcPr>
          <w:p w14:paraId="2AE3CCB5" w14:textId="77777777" w:rsidR="005E19C6" w:rsidRPr="008C02B4" w:rsidRDefault="005E19C6" w:rsidP="006466A2">
            <w:pPr>
              <w:pStyle w:val="DHHStabletext"/>
              <w:rPr>
                <w:rFonts w:cs="Arial"/>
                <w:sz w:val="16"/>
                <w:szCs w:val="16"/>
              </w:rPr>
            </w:pPr>
            <w:r w:rsidRPr="008C02B4">
              <w:rPr>
                <w:rFonts w:cs="Arial"/>
                <w:color w:val="000000"/>
                <w:sz w:val="16"/>
                <w:szCs w:val="16"/>
              </w:rPr>
              <w:t>359</w:t>
            </w:r>
          </w:p>
        </w:tc>
        <w:tc>
          <w:tcPr>
            <w:tcW w:w="1511" w:type="dxa"/>
            <w:tcBorders>
              <w:top w:val="single" w:sz="4" w:space="0" w:color="C00000"/>
              <w:left w:val="nil"/>
              <w:bottom w:val="single" w:sz="4" w:space="0" w:color="C00000"/>
              <w:right w:val="nil"/>
            </w:tcBorders>
            <w:shd w:val="clear" w:color="auto" w:fill="auto"/>
          </w:tcPr>
          <w:p w14:paraId="0030F4A1" w14:textId="77777777" w:rsidR="005E19C6" w:rsidRPr="008C02B4" w:rsidRDefault="005E19C6" w:rsidP="006466A2">
            <w:pPr>
              <w:pStyle w:val="DHHStabletext"/>
              <w:rPr>
                <w:sz w:val="16"/>
                <w:szCs w:val="16"/>
              </w:rPr>
            </w:pPr>
            <w:r w:rsidRPr="008C02B4">
              <w:rPr>
                <w:rFonts w:cs="Arial"/>
                <w:color w:val="000000"/>
                <w:sz w:val="16"/>
                <w:szCs w:val="16"/>
              </w:rPr>
              <w:t>27 (24–30)</w:t>
            </w:r>
          </w:p>
        </w:tc>
        <w:tc>
          <w:tcPr>
            <w:tcW w:w="1494" w:type="dxa"/>
            <w:tcBorders>
              <w:top w:val="single" w:sz="4" w:space="0" w:color="C00000"/>
              <w:left w:val="nil"/>
              <w:bottom w:val="single" w:sz="4" w:space="0" w:color="C00000"/>
              <w:right w:val="nil"/>
            </w:tcBorders>
            <w:shd w:val="clear" w:color="auto" w:fill="auto"/>
          </w:tcPr>
          <w:p w14:paraId="712572CB" w14:textId="77777777" w:rsidR="005E19C6" w:rsidRPr="008C02B4" w:rsidRDefault="005E19C6" w:rsidP="006466A2">
            <w:pPr>
              <w:pStyle w:val="DHHStabletext"/>
              <w:rPr>
                <w:rFonts w:cs="Arial"/>
                <w:sz w:val="16"/>
                <w:szCs w:val="16"/>
              </w:rPr>
            </w:pPr>
            <w:r w:rsidRPr="008C02B4">
              <w:rPr>
                <w:rFonts w:cs="Arial"/>
                <w:color w:val="000000"/>
                <w:sz w:val="16"/>
                <w:szCs w:val="16"/>
              </w:rPr>
              <w:t>396</w:t>
            </w:r>
          </w:p>
        </w:tc>
        <w:tc>
          <w:tcPr>
            <w:tcW w:w="1629" w:type="dxa"/>
            <w:tcBorders>
              <w:top w:val="single" w:sz="4" w:space="0" w:color="C00000"/>
              <w:left w:val="nil"/>
              <w:bottom w:val="single" w:sz="4" w:space="0" w:color="C00000"/>
              <w:right w:val="nil"/>
            </w:tcBorders>
            <w:shd w:val="clear" w:color="auto" w:fill="auto"/>
          </w:tcPr>
          <w:p w14:paraId="44B1B954"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29 (26–32)</w:t>
            </w:r>
          </w:p>
        </w:tc>
        <w:tc>
          <w:tcPr>
            <w:tcW w:w="1494" w:type="dxa"/>
            <w:tcBorders>
              <w:top w:val="single" w:sz="4" w:space="0" w:color="C00000"/>
              <w:left w:val="nil"/>
              <w:bottom w:val="single" w:sz="4" w:space="0" w:color="C00000"/>
              <w:right w:val="nil"/>
            </w:tcBorders>
            <w:shd w:val="clear" w:color="auto" w:fill="auto"/>
          </w:tcPr>
          <w:p w14:paraId="711F9CCF" w14:textId="77777777" w:rsidR="005E19C6" w:rsidRPr="008C02B4" w:rsidRDefault="005E19C6" w:rsidP="006466A2">
            <w:pPr>
              <w:pStyle w:val="DHHStabletext"/>
              <w:rPr>
                <w:sz w:val="16"/>
                <w:szCs w:val="16"/>
              </w:rPr>
            </w:pPr>
            <w:r w:rsidRPr="008C02B4">
              <w:rPr>
                <w:rFonts w:cs="Arial"/>
                <w:color w:val="000000"/>
                <w:sz w:val="16"/>
                <w:szCs w:val="16"/>
              </w:rPr>
              <w:t>391</w:t>
            </w:r>
          </w:p>
        </w:tc>
        <w:tc>
          <w:tcPr>
            <w:tcW w:w="1511" w:type="dxa"/>
            <w:tcBorders>
              <w:top w:val="single" w:sz="4" w:space="0" w:color="C00000"/>
              <w:left w:val="nil"/>
              <w:bottom w:val="single" w:sz="4" w:space="0" w:color="C00000"/>
              <w:right w:val="nil"/>
            </w:tcBorders>
            <w:shd w:val="clear" w:color="auto" w:fill="auto"/>
          </w:tcPr>
          <w:p w14:paraId="64CFB479" w14:textId="77777777" w:rsidR="005E19C6" w:rsidRPr="008C02B4" w:rsidRDefault="005E19C6" w:rsidP="006466A2">
            <w:pPr>
              <w:pStyle w:val="DHHStabletext"/>
              <w:rPr>
                <w:rFonts w:cs="Arial"/>
                <w:sz w:val="16"/>
                <w:szCs w:val="16"/>
              </w:rPr>
            </w:pPr>
            <w:r w:rsidRPr="008C02B4">
              <w:rPr>
                <w:rFonts w:cs="Arial"/>
                <w:color w:val="000000"/>
                <w:sz w:val="16"/>
                <w:szCs w:val="16"/>
              </w:rPr>
              <w:t>28 (25–31)</w:t>
            </w:r>
          </w:p>
        </w:tc>
      </w:tr>
      <w:tr w:rsidR="005E19C6" w:rsidRPr="004325E1" w14:paraId="03332DE9" w14:textId="77777777" w:rsidTr="00BA66C6">
        <w:trPr>
          <w:trHeight w:val="164"/>
        </w:trPr>
        <w:tc>
          <w:tcPr>
            <w:tcW w:w="1403" w:type="dxa"/>
            <w:vMerge/>
            <w:tcBorders>
              <w:top w:val="single" w:sz="4" w:space="0" w:color="C00000"/>
              <w:left w:val="nil"/>
              <w:bottom w:val="single" w:sz="4" w:space="0" w:color="C00000"/>
              <w:right w:val="nil"/>
            </w:tcBorders>
            <w:shd w:val="clear" w:color="auto" w:fill="auto"/>
          </w:tcPr>
          <w:p w14:paraId="5AFFD743" w14:textId="77777777" w:rsidR="005E19C6" w:rsidRPr="008C02B4" w:rsidRDefault="005E19C6" w:rsidP="006466A2">
            <w:pPr>
              <w:pStyle w:val="DHHStabletext"/>
              <w:rPr>
                <w:sz w:val="16"/>
                <w:szCs w:val="16"/>
              </w:rPr>
            </w:pPr>
          </w:p>
        </w:tc>
        <w:tc>
          <w:tcPr>
            <w:tcW w:w="1736" w:type="dxa"/>
            <w:tcBorders>
              <w:top w:val="single" w:sz="4" w:space="0" w:color="C00000"/>
              <w:left w:val="nil"/>
              <w:bottom w:val="single" w:sz="4" w:space="0" w:color="C00000"/>
              <w:right w:val="nil"/>
            </w:tcBorders>
            <w:shd w:val="clear" w:color="auto" w:fill="auto"/>
            <w:vAlign w:val="center"/>
          </w:tcPr>
          <w:p w14:paraId="23F202ED" w14:textId="77777777" w:rsidR="005E19C6" w:rsidRPr="008C02B4" w:rsidRDefault="005E19C6" w:rsidP="006466A2">
            <w:pPr>
              <w:pStyle w:val="DHHStabletext"/>
              <w:rPr>
                <w:rFonts w:cs="Arial"/>
                <w:sz w:val="16"/>
                <w:szCs w:val="16"/>
              </w:rPr>
            </w:pPr>
            <w:r w:rsidRPr="008C02B4">
              <w:rPr>
                <w:rFonts w:cs="Arial"/>
                <w:sz w:val="16"/>
                <w:szCs w:val="16"/>
              </w:rPr>
              <w:t>BSWRICS</w:t>
            </w:r>
          </w:p>
        </w:tc>
        <w:tc>
          <w:tcPr>
            <w:tcW w:w="1492" w:type="dxa"/>
            <w:tcBorders>
              <w:top w:val="single" w:sz="4" w:space="0" w:color="C00000"/>
              <w:left w:val="nil"/>
              <w:bottom w:val="single" w:sz="4" w:space="0" w:color="C00000"/>
              <w:right w:val="nil"/>
            </w:tcBorders>
            <w:shd w:val="clear" w:color="auto" w:fill="auto"/>
          </w:tcPr>
          <w:p w14:paraId="166712EB" w14:textId="77777777" w:rsidR="005E19C6" w:rsidRPr="008C02B4" w:rsidRDefault="005E19C6" w:rsidP="006466A2">
            <w:pPr>
              <w:pStyle w:val="DHHStabletext"/>
              <w:rPr>
                <w:sz w:val="16"/>
                <w:szCs w:val="16"/>
              </w:rPr>
            </w:pPr>
            <w:r w:rsidRPr="008C02B4">
              <w:rPr>
                <w:rFonts w:cs="Arial"/>
                <w:color w:val="000000"/>
                <w:sz w:val="16"/>
                <w:szCs w:val="16"/>
              </w:rPr>
              <w:t xml:space="preserve">230 </w:t>
            </w:r>
          </w:p>
        </w:tc>
        <w:tc>
          <w:tcPr>
            <w:tcW w:w="1631" w:type="dxa"/>
            <w:tcBorders>
              <w:top w:val="single" w:sz="4" w:space="0" w:color="C00000"/>
              <w:left w:val="nil"/>
              <w:bottom w:val="single" w:sz="4" w:space="0" w:color="C00000"/>
              <w:right w:val="nil"/>
            </w:tcBorders>
            <w:shd w:val="clear" w:color="auto" w:fill="auto"/>
          </w:tcPr>
          <w:p w14:paraId="0B4D8C87" w14:textId="77777777" w:rsidR="005E19C6" w:rsidRPr="008C02B4" w:rsidRDefault="005E19C6" w:rsidP="006466A2">
            <w:pPr>
              <w:pStyle w:val="DHHStabletext"/>
              <w:rPr>
                <w:rFonts w:cs="Arial"/>
                <w:sz w:val="16"/>
                <w:szCs w:val="16"/>
              </w:rPr>
            </w:pPr>
            <w:r w:rsidRPr="008C02B4">
              <w:rPr>
                <w:rFonts w:cs="Arial"/>
                <w:color w:val="000000"/>
                <w:sz w:val="16"/>
                <w:szCs w:val="16"/>
              </w:rPr>
              <w:t>50 (44–57)</w:t>
            </w:r>
          </w:p>
        </w:tc>
        <w:tc>
          <w:tcPr>
            <w:tcW w:w="1494" w:type="dxa"/>
            <w:tcBorders>
              <w:top w:val="single" w:sz="4" w:space="0" w:color="C00000"/>
              <w:left w:val="nil"/>
              <w:bottom w:val="single" w:sz="4" w:space="0" w:color="C00000"/>
              <w:right w:val="nil"/>
            </w:tcBorders>
            <w:shd w:val="clear" w:color="auto" w:fill="auto"/>
          </w:tcPr>
          <w:p w14:paraId="3914D1A3" w14:textId="77777777" w:rsidR="005E19C6" w:rsidRPr="008C02B4" w:rsidRDefault="005E19C6" w:rsidP="006466A2">
            <w:pPr>
              <w:pStyle w:val="DHHStabletext"/>
              <w:rPr>
                <w:rFonts w:cs="Arial"/>
                <w:sz w:val="16"/>
                <w:szCs w:val="16"/>
              </w:rPr>
            </w:pPr>
            <w:r w:rsidRPr="008C02B4">
              <w:rPr>
                <w:rFonts w:cs="Arial"/>
                <w:color w:val="000000"/>
                <w:sz w:val="16"/>
                <w:szCs w:val="16"/>
              </w:rPr>
              <w:t>249</w:t>
            </w:r>
          </w:p>
        </w:tc>
        <w:tc>
          <w:tcPr>
            <w:tcW w:w="1511" w:type="dxa"/>
            <w:tcBorders>
              <w:top w:val="single" w:sz="4" w:space="0" w:color="C00000"/>
              <w:left w:val="nil"/>
              <w:bottom w:val="single" w:sz="4" w:space="0" w:color="C00000"/>
              <w:right w:val="nil"/>
            </w:tcBorders>
            <w:shd w:val="clear" w:color="auto" w:fill="auto"/>
          </w:tcPr>
          <w:p w14:paraId="6EBB35B3" w14:textId="77777777" w:rsidR="005E19C6" w:rsidRPr="008C02B4" w:rsidRDefault="005E19C6" w:rsidP="006466A2">
            <w:pPr>
              <w:pStyle w:val="DHHStabletext"/>
              <w:rPr>
                <w:sz w:val="16"/>
                <w:szCs w:val="16"/>
              </w:rPr>
            </w:pPr>
            <w:r w:rsidRPr="008C02B4">
              <w:rPr>
                <w:rFonts w:cs="Arial"/>
                <w:color w:val="000000"/>
                <w:sz w:val="16"/>
                <w:szCs w:val="16"/>
              </w:rPr>
              <w:t>51 (45–59)</w:t>
            </w:r>
          </w:p>
        </w:tc>
        <w:tc>
          <w:tcPr>
            <w:tcW w:w="1494" w:type="dxa"/>
            <w:tcBorders>
              <w:top w:val="single" w:sz="4" w:space="0" w:color="C00000"/>
              <w:left w:val="nil"/>
              <w:bottom w:val="single" w:sz="4" w:space="0" w:color="C00000"/>
              <w:right w:val="nil"/>
            </w:tcBorders>
            <w:shd w:val="clear" w:color="auto" w:fill="auto"/>
          </w:tcPr>
          <w:p w14:paraId="1F080BEA" w14:textId="77777777" w:rsidR="005E19C6" w:rsidRPr="008C02B4" w:rsidRDefault="005E19C6" w:rsidP="006466A2">
            <w:pPr>
              <w:pStyle w:val="DHHStabletext"/>
              <w:rPr>
                <w:sz w:val="16"/>
                <w:szCs w:val="16"/>
              </w:rPr>
            </w:pPr>
            <w:r w:rsidRPr="008C02B4">
              <w:rPr>
                <w:rFonts w:cs="Arial"/>
                <w:color w:val="000000"/>
                <w:sz w:val="16"/>
                <w:szCs w:val="16"/>
              </w:rPr>
              <w:t>292</w:t>
            </w:r>
          </w:p>
        </w:tc>
        <w:tc>
          <w:tcPr>
            <w:tcW w:w="1629" w:type="dxa"/>
            <w:tcBorders>
              <w:top w:val="single" w:sz="4" w:space="0" w:color="C00000"/>
              <w:left w:val="nil"/>
              <w:bottom w:val="single" w:sz="4" w:space="0" w:color="C00000"/>
              <w:right w:val="nil"/>
            </w:tcBorders>
            <w:shd w:val="clear" w:color="auto" w:fill="auto"/>
          </w:tcPr>
          <w:p w14:paraId="12BDDB77"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59 (53–67)</w:t>
            </w:r>
          </w:p>
        </w:tc>
        <w:tc>
          <w:tcPr>
            <w:tcW w:w="1494" w:type="dxa"/>
            <w:tcBorders>
              <w:top w:val="single" w:sz="4" w:space="0" w:color="C00000"/>
              <w:left w:val="nil"/>
              <w:bottom w:val="single" w:sz="4" w:space="0" w:color="C00000"/>
              <w:right w:val="nil"/>
            </w:tcBorders>
            <w:shd w:val="clear" w:color="auto" w:fill="auto"/>
          </w:tcPr>
          <w:p w14:paraId="18991456" w14:textId="77777777" w:rsidR="005E19C6" w:rsidRPr="008C02B4" w:rsidRDefault="005E19C6" w:rsidP="006466A2">
            <w:pPr>
              <w:pStyle w:val="DHHStabletext"/>
              <w:rPr>
                <w:sz w:val="16"/>
                <w:szCs w:val="16"/>
              </w:rPr>
            </w:pPr>
            <w:r w:rsidRPr="008C02B4">
              <w:rPr>
                <w:rFonts w:cs="Arial"/>
                <w:color w:val="000000"/>
                <w:sz w:val="16"/>
                <w:szCs w:val="16"/>
              </w:rPr>
              <w:t>318</w:t>
            </w:r>
          </w:p>
        </w:tc>
        <w:tc>
          <w:tcPr>
            <w:tcW w:w="1511" w:type="dxa"/>
            <w:tcBorders>
              <w:top w:val="single" w:sz="4" w:space="0" w:color="C00000"/>
              <w:left w:val="nil"/>
              <w:bottom w:val="single" w:sz="4" w:space="0" w:color="C00000"/>
              <w:right w:val="nil"/>
            </w:tcBorders>
            <w:shd w:val="clear" w:color="auto" w:fill="auto"/>
          </w:tcPr>
          <w:p w14:paraId="43ADF23F" w14:textId="77777777" w:rsidR="005E19C6" w:rsidRPr="008C02B4" w:rsidRDefault="005E19C6" w:rsidP="006466A2">
            <w:pPr>
              <w:pStyle w:val="DHHStabletext"/>
              <w:rPr>
                <w:sz w:val="16"/>
                <w:szCs w:val="16"/>
              </w:rPr>
            </w:pPr>
            <w:r w:rsidRPr="008C02B4">
              <w:rPr>
                <w:rFonts w:cs="Arial"/>
                <w:color w:val="000000"/>
                <w:sz w:val="16"/>
                <w:szCs w:val="16"/>
              </w:rPr>
              <w:t>63 (56–71)</w:t>
            </w:r>
          </w:p>
        </w:tc>
      </w:tr>
      <w:tr w:rsidR="005E19C6" w:rsidRPr="004325E1" w14:paraId="02147B53" w14:textId="77777777" w:rsidTr="00BA66C6">
        <w:trPr>
          <w:trHeight w:val="164"/>
        </w:trPr>
        <w:tc>
          <w:tcPr>
            <w:tcW w:w="1403" w:type="dxa"/>
            <w:vMerge/>
            <w:tcBorders>
              <w:top w:val="single" w:sz="4" w:space="0" w:color="C00000"/>
              <w:left w:val="nil"/>
              <w:bottom w:val="single" w:sz="4" w:space="0" w:color="C00000"/>
              <w:right w:val="nil"/>
            </w:tcBorders>
            <w:shd w:val="clear" w:color="auto" w:fill="auto"/>
          </w:tcPr>
          <w:p w14:paraId="5D750102" w14:textId="77777777" w:rsidR="005E19C6" w:rsidRPr="008C02B4" w:rsidRDefault="005E19C6" w:rsidP="006466A2">
            <w:pPr>
              <w:pStyle w:val="DHHStabletext"/>
              <w:rPr>
                <w:sz w:val="16"/>
                <w:szCs w:val="16"/>
              </w:rPr>
            </w:pPr>
          </w:p>
        </w:tc>
        <w:tc>
          <w:tcPr>
            <w:tcW w:w="1736" w:type="dxa"/>
            <w:tcBorders>
              <w:top w:val="single" w:sz="4" w:space="0" w:color="C00000"/>
              <w:left w:val="nil"/>
              <w:bottom w:val="single" w:sz="4" w:space="0" w:color="C00000"/>
              <w:right w:val="nil"/>
            </w:tcBorders>
            <w:shd w:val="clear" w:color="auto" w:fill="auto"/>
            <w:vAlign w:val="center"/>
          </w:tcPr>
          <w:p w14:paraId="6CB4A0DD" w14:textId="77777777" w:rsidR="005E19C6" w:rsidRPr="008C02B4" w:rsidRDefault="005E19C6" w:rsidP="006466A2">
            <w:pPr>
              <w:pStyle w:val="DHHStabletext"/>
              <w:rPr>
                <w:rFonts w:cs="Arial"/>
                <w:sz w:val="16"/>
                <w:szCs w:val="16"/>
              </w:rPr>
            </w:pPr>
            <w:r w:rsidRPr="008C02B4">
              <w:rPr>
                <w:rFonts w:cs="Arial"/>
                <w:sz w:val="16"/>
                <w:szCs w:val="16"/>
              </w:rPr>
              <w:t>GRICS</w:t>
            </w:r>
          </w:p>
        </w:tc>
        <w:tc>
          <w:tcPr>
            <w:tcW w:w="1492" w:type="dxa"/>
            <w:tcBorders>
              <w:top w:val="single" w:sz="4" w:space="0" w:color="C00000"/>
              <w:left w:val="nil"/>
              <w:bottom w:val="single" w:sz="4" w:space="0" w:color="C00000"/>
              <w:right w:val="nil"/>
            </w:tcBorders>
            <w:shd w:val="clear" w:color="auto" w:fill="auto"/>
          </w:tcPr>
          <w:p w14:paraId="688C27C8" w14:textId="77777777" w:rsidR="005E19C6" w:rsidRPr="008C02B4" w:rsidRDefault="005E19C6" w:rsidP="006466A2">
            <w:pPr>
              <w:pStyle w:val="DHHStabletext"/>
              <w:rPr>
                <w:sz w:val="16"/>
                <w:szCs w:val="16"/>
              </w:rPr>
            </w:pPr>
            <w:r w:rsidRPr="008C02B4">
              <w:rPr>
                <w:rFonts w:cs="Arial"/>
                <w:color w:val="000000"/>
                <w:sz w:val="16"/>
                <w:szCs w:val="16"/>
              </w:rPr>
              <w:t xml:space="preserve">192 </w:t>
            </w:r>
          </w:p>
        </w:tc>
        <w:tc>
          <w:tcPr>
            <w:tcW w:w="1631" w:type="dxa"/>
            <w:tcBorders>
              <w:top w:val="single" w:sz="4" w:space="0" w:color="C00000"/>
              <w:left w:val="nil"/>
              <w:bottom w:val="single" w:sz="4" w:space="0" w:color="C00000"/>
              <w:right w:val="nil"/>
            </w:tcBorders>
            <w:shd w:val="clear" w:color="auto" w:fill="auto"/>
          </w:tcPr>
          <w:p w14:paraId="63DF1A44" w14:textId="77777777" w:rsidR="005E19C6" w:rsidRPr="008C02B4" w:rsidRDefault="005E19C6" w:rsidP="006466A2">
            <w:pPr>
              <w:pStyle w:val="DHHStabletext"/>
              <w:rPr>
                <w:rFonts w:cs="Arial"/>
                <w:sz w:val="16"/>
                <w:szCs w:val="16"/>
              </w:rPr>
            </w:pPr>
            <w:r w:rsidRPr="008C02B4">
              <w:rPr>
                <w:rFonts w:cs="Arial"/>
                <w:color w:val="000000"/>
                <w:sz w:val="16"/>
                <w:szCs w:val="16"/>
              </w:rPr>
              <w:t>53 (46–62)</w:t>
            </w:r>
          </w:p>
        </w:tc>
        <w:tc>
          <w:tcPr>
            <w:tcW w:w="1494" w:type="dxa"/>
            <w:tcBorders>
              <w:top w:val="single" w:sz="4" w:space="0" w:color="C00000"/>
              <w:left w:val="nil"/>
              <w:bottom w:val="single" w:sz="4" w:space="0" w:color="C00000"/>
              <w:right w:val="nil"/>
            </w:tcBorders>
            <w:shd w:val="clear" w:color="auto" w:fill="auto"/>
          </w:tcPr>
          <w:p w14:paraId="00FF9127" w14:textId="77777777" w:rsidR="005E19C6" w:rsidRPr="008C02B4" w:rsidRDefault="005E19C6" w:rsidP="006466A2">
            <w:pPr>
              <w:pStyle w:val="DHHStabletext"/>
              <w:rPr>
                <w:rFonts w:cs="Arial"/>
                <w:sz w:val="16"/>
                <w:szCs w:val="16"/>
              </w:rPr>
            </w:pPr>
            <w:r w:rsidRPr="008C02B4">
              <w:rPr>
                <w:rFonts w:cs="Arial"/>
                <w:color w:val="000000"/>
                <w:sz w:val="16"/>
                <w:szCs w:val="16"/>
              </w:rPr>
              <w:t>152</w:t>
            </w:r>
          </w:p>
        </w:tc>
        <w:tc>
          <w:tcPr>
            <w:tcW w:w="1511" w:type="dxa"/>
            <w:tcBorders>
              <w:top w:val="single" w:sz="4" w:space="0" w:color="C00000"/>
              <w:left w:val="nil"/>
              <w:bottom w:val="single" w:sz="4" w:space="0" w:color="C00000"/>
              <w:right w:val="nil"/>
            </w:tcBorders>
            <w:shd w:val="clear" w:color="auto" w:fill="auto"/>
          </w:tcPr>
          <w:p w14:paraId="67702E9A" w14:textId="77777777" w:rsidR="005E19C6" w:rsidRPr="008C02B4" w:rsidRDefault="005E19C6" w:rsidP="006466A2">
            <w:pPr>
              <w:pStyle w:val="DHHStabletext"/>
              <w:rPr>
                <w:sz w:val="16"/>
                <w:szCs w:val="16"/>
              </w:rPr>
            </w:pPr>
            <w:r w:rsidRPr="008C02B4">
              <w:rPr>
                <w:rFonts w:cs="Arial"/>
                <w:color w:val="000000"/>
                <w:sz w:val="16"/>
                <w:szCs w:val="16"/>
              </w:rPr>
              <w:t>42 (35–49)</w:t>
            </w:r>
          </w:p>
        </w:tc>
        <w:tc>
          <w:tcPr>
            <w:tcW w:w="1494" w:type="dxa"/>
            <w:tcBorders>
              <w:top w:val="single" w:sz="4" w:space="0" w:color="C00000"/>
              <w:left w:val="nil"/>
              <w:bottom w:val="single" w:sz="4" w:space="0" w:color="C00000"/>
              <w:right w:val="nil"/>
            </w:tcBorders>
            <w:shd w:val="clear" w:color="auto" w:fill="auto"/>
          </w:tcPr>
          <w:p w14:paraId="55B8B4F1" w14:textId="77777777" w:rsidR="005E19C6" w:rsidRPr="008C02B4" w:rsidRDefault="005E19C6" w:rsidP="006466A2">
            <w:pPr>
              <w:pStyle w:val="DHHStabletext"/>
              <w:rPr>
                <w:sz w:val="16"/>
                <w:szCs w:val="16"/>
              </w:rPr>
            </w:pPr>
            <w:r w:rsidRPr="008C02B4">
              <w:rPr>
                <w:rFonts w:cs="Arial"/>
                <w:color w:val="000000"/>
                <w:sz w:val="16"/>
                <w:szCs w:val="16"/>
              </w:rPr>
              <w:t>200</w:t>
            </w:r>
          </w:p>
        </w:tc>
        <w:tc>
          <w:tcPr>
            <w:tcW w:w="1629" w:type="dxa"/>
            <w:tcBorders>
              <w:top w:val="single" w:sz="4" w:space="0" w:color="C00000"/>
              <w:left w:val="nil"/>
              <w:bottom w:val="single" w:sz="4" w:space="0" w:color="C00000"/>
              <w:right w:val="nil"/>
            </w:tcBorders>
            <w:shd w:val="clear" w:color="auto" w:fill="auto"/>
          </w:tcPr>
          <w:p w14:paraId="2A02758B"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52 (45–61)</w:t>
            </w:r>
          </w:p>
        </w:tc>
        <w:tc>
          <w:tcPr>
            <w:tcW w:w="1494" w:type="dxa"/>
            <w:tcBorders>
              <w:top w:val="single" w:sz="4" w:space="0" w:color="C00000"/>
              <w:left w:val="nil"/>
              <w:bottom w:val="single" w:sz="4" w:space="0" w:color="C00000"/>
              <w:right w:val="nil"/>
            </w:tcBorders>
            <w:shd w:val="clear" w:color="auto" w:fill="auto"/>
          </w:tcPr>
          <w:p w14:paraId="3B640FDE" w14:textId="77777777" w:rsidR="005E19C6" w:rsidRPr="008C02B4" w:rsidRDefault="005E19C6" w:rsidP="006466A2">
            <w:pPr>
              <w:pStyle w:val="DHHStabletext"/>
              <w:rPr>
                <w:sz w:val="16"/>
                <w:szCs w:val="16"/>
              </w:rPr>
            </w:pPr>
            <w:r w:rsidRPr="008C02B4">
              <w:rPr>
                <w:rFonts w:cs="Arial"/>
                <w:color w:val="000000"/>
                <w:sz w:val="16"/>
                <w:szCs w:val="16"/>
              </w:rPr>
              <w:t>211</w:t>
            </w:r>
          </w:p>
        </w:tc>
        <w:tc>
          <w:tcPr>
            <w:tcW w:w="1511" w:type="dxa"/>
            <w:tcBorders>
              <w:top w:val="single" w:sz="4" w:space="0" w:color="C00000"/>
              <w:left w:val="nil"/>
              <w:bottom w:val="single" w:sz="4" w:space="0" w:color="C00000"/>
              <w:right w:val="nil"/>
            </w:tcBorders>
            <w:shd w:val="clear" w:color="auto" w:fill="auto"/>
          </w:tcPr>
          <w:p w14:paraId="08C17E3C" w14:textId="77777777" w:rsidR="005E19C6" w:rsidRPr="008C02B4" w:rsidRDefault="005E19C6" w:rsidP="006466A2">
            <w:pPr>
              <w:pStyle w:val="DHHStabletext"/>
              <w:rPr>
                <w:sz w:val="16"/>
                <w:szCs w:val="16"/>
              </w:rPr>
            </w:pPr>
            <w:r w:rsidRPr="008C02B4">
              <w:rPr>
                <w:rFonts w:cs="Arial"/>
                <w:color w:val="000000"/>
                <w:sz w:val="16"/>
                <w:szCs w:val="16"/>
              </w:rPr>
              <w:t>53 (46–62)</w:t>
            </w:r>
          </w:p>
        </w:tc>
      </w:tr>
      <w:tr w:rsidR="005E19C6" w:rsidRPr="004325E1" w14:paraId="2AA61D89" w14:textId="77777777" w:rsidTr="00BA66C6">
        <w:trPr>
          <w:trHeight w:val="164"/>
        </w:trPr>
        <w:tc>
          <w:tcPr>
            <w:tcW w:w="1403" w:type="dxa"/>
            <w:vMerge/>
            <w:tcBorders>
              <w:top w:val="single" w:sz="4" w:space="0" w:color="C00000"/>
              <w:left w:val="nil"/>
              <w:bottom w:val="single" w:sz="4" w:space="0" w:color="C00000"/>
              <w:right w:val="nil"/>
            </w:tcBorders>
            <w:shd w:val="clear" w:color="auto" w:fill="auto"/>
          </w:tcPr>
          <w:p w14:paraId="66CBC31E" w14:textId="77777777" w:rsidR="005E19C6" w:rsidRPr="008C02B4" w:rsidRDefault="005E19C6" w:rsidP="006466A2">
            <w:pPr>
              <w:pStyle w:val="DHHStabletext"/>
              <w:rPr>
                <w:sz w:val="16"/>
                <w:szCs w:val="16"/>
              </w:rPr>
            </w:pPr>
          </w:p>
        </w:tc>
        <w:tc>
          <w:tcPr>
            <w:tcW w:w="1736" w:type="dxa"/>
            <w:tcBorders>
              <w:top w:val="single" w:sz="4" w:space="0" w:color="C00000"/>
              <w:left w:val="nil"/>
              <w:bottom w:val="single" w:sz="4" w:space="0" w:color="C00000"/>
              <w:right w:val="nil"/>
            </w:tcBorders>
            <w:shd w:val="clear" w:color="auto" w:fill="auto"/>
            <w:vAlign w:val="center"/>
          </w:tcPr>
          <w:p w14:paraId="320936EF" w14:textId="77777777" w:rsidR="005E19C6" w:rsidRPr="008C02B4" w:rsidRDefault="005E19C6" w:rsidP="006466A2">
            <w:pPr>
              <w:pStyle w:val="DHHStabletext"/>
              <w:rPr>
                <w:rFonts w:cs="Arial"/>
                <w:sz w:val="16"/>
                <w:szCs w:val="16"/>
              </w:rPr>
            </w:pPr>
            <w:r w:rsidRPr="008C02B4">
              <w:rPr>
                <w:rFonts w:cs="Arial"/>
                <w:sz w:val="16"/>
                <w:szCs w:val="16"/>
              </w:rPr>
              <w:t>HRICS</w:t>
            </w:r>
          </w:p>
        </w:tc>
        <w:tc>
          <w:tcPr>
            <w:tcW w:w="1492" w:type="dxa"/>
            <w:tcBorders>
              <w:top w:val="single" w:sz="4" w:space="0" w:color="C00000"/>
              <w:left w:val="nil"/>
              <w:bottom w:val="single" w:sz="4" w:space="0" w:color="C00000"/>
              <w:right w:val="nil"/>
            </w:tcBorders>
            <w:shd w:val="clear" w:color="auto" w:fill="auto"/>
          </w:tcPr>
          <w:p w14:paraId="268D41EC" w14:textId="77777777" w:rsidR="005E19C6" w:rsidRPr="008C02B4" w:rsidRDefault="005E19C6" w:rsidP="006466A2">
            <w:pPr>
              <w:pStyle w:val="DHHStabletext"/>
              <w:rPr>
                <w:sz w:val="16"/>
                <w:szCs w:val="16"/>
              </w:rPr>
            </w:pPr>
            <w:r w:rsidRPr="008C02B4">
              <w:rPr>
                <w:rFonts w:cs="Arial"/>
                <w:color w:val="000000"/>
                <w:sz w:val="16"/>
                <w:szCs w:val="16"/>
              </w:rPr>
              <w:t xml:space="preserve">148 </w:t>
            </w:r>
          </w:p>
        </w:tc>
        <w:tc>
          <w:tcPr>
            <w:tcW w:w="1631" w:type="dxa"/>
            <w:tcBorders>
              <w:top w:val="single" w:sz="4" w:space="0" w:color="C00000"/>
              <w:left w:val="nil"/>
              <w:bottom w:val="single" w:sz="4" w:space="0" w:color="C00000"/>
              <w:right w:val="nil"/>
            </w:tcBorders>
            <w:shd w:val="clear" w:color="auto" w:fill="auto"/>
          </w:tcPr>
          <w:p w14:paraId="1426BF12" w14:textId="77777777" w:rsidR="005E19C6" w:rsidRPr="008C02B4" w:rsidRDefault="005E19C6" w:rsidP="006466A2">
            <w:pPr>
              <w:pStyle w:val="DHHStabletext"/>
              <w:rPr>
                <w:rFonts w:cs="Arial"/>
                <w:sz w:val="16"/>
                <w:szCs w:val="16"/>
              </w:rPr>
            </w:pPr>
            <w:r w:rsidRPr="008C02B4">
              <w:rPr>
                <w:rFonts w:cs="Arial"/>
                <w:color w:val="000000"/>
                <w:sz w:val="16"/>
                <w:szCs w:val="16"/>
              </w:rPr>
              <w:t>42 (36–50)</w:t>
            </w:r>
          </w:p>
        </w:tc>
        <w:tc>
          <w:tcPr>
            <w:tcW w:w="1494" w:type="dxa"/>
            <w:tcBorders>
              <w:top w:val="single" w:sz="4" w:space="0" w:color="C00000"/>
              <w:left w:val="nil"/>
              <w:bottom w:val="single" w:sz="4" w:space="0" w:color="C00000"/>
              <w:right w:val="nil"/>
            </w:tcBorders>
            <w:shd w:val="clear" w:color="auto" w:fill="auto"/>
          </w:tcPr>
          <w:p w14:paraId="2D7CE231" w14:textId="77777777" w:rsidR="005E19C6" w:rsidRPr="008C02B4" w:rsidRDefault="005E19C6" w:rsidP="006466A2">
            <w:pPr>
              <w:pStyle w:val="DHHStabletext"/>
              <w:rPr>
                <w:rFonts w:cs="Arial"/>
                <w:sz w:val="16"/>
                <w:szCs w:val="16"/>
              </w:rPr>
            </w:pPr>
            <w:r w:rsidRPr="008C02B4">
              <w:rPr>
                <w:rFonts w:cs="Arial"/>
                <w:color w:val="000000"/>
                <w:sz w:val="16"/>
                <w:szCs w:val="16"/>
              </w:rPr>
              <w:t>195</w:t>
            </w:r>
          </w:p>
        </w:tc>
        <w:tc>
          <w:tcPr>
            <w:tcW w:w="1511" w:type="dxa"/>
            <w:tcBorders>
              <w:top w:val="single" w:sz="4" w:space="0" w:color="C00000"/>
              <w:left w:val="nil"/>
              <w:bottom w:val="single" w:sz="4" w:space="0" w:color="C00000"/>
              <w:right w:val="nil"/>
            </w:tcBorders>
            <w:shd w:val="clear" w:color="auto" w:fill="auto"/>
          </w:tcPr>
          <w:p w14:paraId="2AFE44AC" w14:textId="77777777" w:rsidR="005E19C6" w:rsidRPr="008C02B4" w:rsidRDefault="005E19C6" w:rsidP="006466A2">
            <w:pPr>
              <w:pStyle w:val="DHHStabletext"/>
              <w:rPr>
                <w:sz w:val="16"/>
                <w:szCs w:val="16"/>
              </w:rPr>
            </w:pPr>
            <w:r w:rsidRPr="008C02B4">
              <w:rPr>
                <w:rFonts w:cs="Arial"/>
                <w:color w:val="000000"/>
                <w:sz w:val="16"/>
                <w:szCs w:val="16"/>
              </w:rPr>
              <w:t>56 (48–65)</w:t>
            </w:r>
          </w:p>
        </w:tc>
        <w:tc>
          <w:tcPr>
            <w:tcW w:w="1494" w:type="dxa"/>
            <w:tcBorders>
              <w:top w:val="single" w:sz="4" w:space="0" w:color="C00000"/>
              <w:left w:val="nil"/>
              <w:bottom w:val="single" w:sz="4" w:space="0" w:color="C00000"/>
              <w:right w:val="nil"/>
            </w:tcBorders>
            <w:shd w:val="clear" w:color="auto" w:fill="auto"/>
          </w:tcPr>
          <w:p w14:paraId="779D5046" w14:textId="77777777" w:rsidR="005E19C6" w:rsidRPr="008C02B4" w:rsidRDefault="005E19C6" w:rsidP="006466A2">
            <w:pPr>
              <w:pStyle w:val="DHHStabletext"/>
              <w:rPr>
                <w:rFonts w:cs="Arial"/>
                <w:sz w:val="16"/>
                <w:szCs w:val="16"/>
              </w:rPr>
            </w:pPr>
            <w:r w:rsidRPr="008C02B4">
              <w:rPr>
                <w:rFonts w:cs="Arial"/>
                <w:color w:val="000000"/>
                <w:sz w:val="16"/>
                <w:szCs w:val="16"/>
              </w:rPr>
              <w:t>176</w:t>
            </w:r>
          </w:p>
        </w:tc>
        <w:tc>
          <w:tcPr>
            <w:tcW w:w="1629" w:type="dxa"/>
            <w:tcBorders>
              <w:top w:val="single" w:sz="4" w:space="0" w:color="C00000"/>
              <w:left w:val="nil"/>
              <w:bottom w:val="single" w:sz="4" w:space="0" w:color="C00000"/>
              <w:right w:val="nil"/>
            </w:tcBorders>
            <w:shd w:val="clear" w:color="auto" w:fill="auto"/>
          </w:tcPr>
          <w:p w14:paraId="691D8CCE"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49 (42–57)</w:t>
            </w:r>
          </w:p>
        </w:tc>
        <w:tc>
          <w:tcPr>
            <w:tcW w:w="1494" w:type="dxa"/>
            <w:tcBorders>
              <w:top w:val="single" w:sz="4" w:space="0" w:color="C00000"/>
              <w:left w:val="nil"/>
              <w:bottom w:val="single" w:sz="4" w:space="0" w:color="C00000"/>
              <w:right w:val="nil"/>
            </w:tcBorders>
            <w:shd w:val="clear" w:color="auto" w:fill="auto"/>
          </w:tcPr>
          <w:p w14:paraId="2DAFB2F3" w14:textId="77777777" w:rsidR="005E19C6" w:rsidRPr="008C02B4" w:rsidRDefault="005E19C6" w:rsidP="006466A2">
            <w:pPr>
              <w:pStyle w:val="DHHStabletext"/>
              <w:rPr>
                <w:sz w:val="16"/>
                <w:szCs w:val="16"/>
              </w:rPr>
            </w:pPr>
            <w:r w:rsidRPr="008C02B4">
              <w:rPr>
                <w:rFonts w:cs="Arial"/>
                <w:color w:val="000000"/>
                <w:sz w:val="16"/>
                <w:szCs w:val="16"/>
              </w:rPr>
              <w:t>190</w:t>
            </w:r>
          </w:p>
        </w:tc>
        <w:tc>
          <w:tcPr>
            <w:tcW w:w="1511" w:type="dxa"/>
            <w:tcBorders>
              <w:top w:val="single" w:sz="4" w:space="0" w:color="C00000"/>
              <w:left w:val="nil"/>
              <w:bottom w:val="single" w:sz="4" w:space="0" w:color="C00000"/>
              <w:right w:val="nil"/>
            </w:tcBorders>
            <w:shd w:val="clear" w:color="auto" w:fill="auto"/>
          </w:tcPr>
          <w:p w14:paraId="4870CE46" w14:textId="77777777" w:rsidR="005E19C6" w:rsidRPr="008C02B4" w:rsidRDefault="005E19C6" w:rsidP="006466A2">
            <w:pPr>
              <w:pStyle w:val="DHHStabletext"/>
              <w:rPr>
                <w:rFonts w:cs="Arial"/>
                <w:sz w:val="16"/>
                <w:szCs w:val="16"/>
              </w:rPr>
            </w:pPr>
            <w:r w:rsidRPr="008C02B4">
              <w:rPr>
                <w:rFonts w:cs="Arial"/>
                <w:color w:val="000000"/>
                <w:sz w:val="16"/>
                <w:szCs w:val="16"/>
              </w:rPr>
              <w:t>51 (44–59)</w:t>
            </w:r>
          </w:p>
        </w:tc>
      </w:tr>
      <w:tr w:rsidR="005E19C6" w:rsidRPr="004325E1" w14:paraId="663FF8B2" w14:textId="77777777" w:rsidTr="00BA66C6">
        <w:trPr>
          <w:trHeight w:val="164"/>
        </w:trPr>
        <w:tc>
          <w:tcPr>
            <w:tcW w:w="1403" w:type="dxa"/>
            <w:vMerge/>
            <w:tcBorders>
              <w:top w:val="single" w:sz="4" w:space="0" w:color="C00000"/>
              <w:left w:val="nil"/>
              <w:bottom w:val="single" w:sz="4" w:space="0" w:color="C00000"/>
              <w:right w:val="nil"/>
            </w:tcBorders>
            <w:shd w:val="clear" w:color="auto" w:fill="auto"/>
          </w:tcPr>
          <w:p w14:paraId="41C7DCE6" w14:textId="77777777" w:rsidR="005E19C6" w:rsidRPr="008C02B4" w:rsidRDefault="005E19C6" w:rsidP="006466A2">
            <w:pPr>
              <w:pStyle w:val="DHHStabletext"/>
              <w:rPr>
                <w:sz w:val="16"/>
                <w:szCs w:val="16"/>
              </w:rPr>
            </w:pPr>
          </w:p>
        </w:tc>
        <w:tc>
          <w:tcPr>
            <w:tcW w:w="1736" w:type="dxa"/>
            <w:tcBorders>
              <w:top w:val="single" w:sz="4" w:space="0" w:color="C00000"/>
              <w:left w:val="nil"/>
              <w:bottom w:val="single" w:sz="4" w:space="0" w:color="C00000"/>
              <w:right w:val="nil"/>
            </w:tcBorders>
            <w:shd w:val="clear" w:color="auto" w:fill="auto"/>
            <w:vAlign w:val="center"/>
          </w:tcPr>
          <w:p w14:paraId="2B722C03" w14:textId="77777777" w:rsidR="005E19C6" w:rsidRPr="008C02B4" w:rsidRDefault="005E19C6" w:rsidP="006466A2">
            <w:pPr>
              <w:pStyle w:val="DHHStabletext"/>
              <w:rPr>
                <w:rFonts w:cs="Arial"/>
                <w:sz w:val="16"/>
                <w:szCs w:val="16"/>
              </w:rPr>
            </w:pPr>
            <w:r w:rsidRPr="008C02B4">
              <w:rPr>
                <w:rFonts w:cs="Arial"/>
                <w:sz w:val="16"/>
                <w:szCs w:val="16"/>
              </w:rPr>
              <w:t>LMICS</w:t>
            </w:r>
          </w:p>
        </w:tc>
        <w:tc>
          <w:tcPr>
            <w:tcW w:w="1492" w:type="dxa"/>
            <w:tcBorders>
              <w:top w:val="single" w:sz="4" w:space="0" w:color="C00000"/>
              <w:left w:val="nil"/>
              <w:bottom w:val="single" w:sz="4" w:space="0" w:color="C00000"/>
              <w:right w:val="nil"/>
            </w:tcBorders>
            <w:shd w:val="clear" w:color="auto" w:fill="auto"/>
          </w:tcPr>
          <w:p w14:paraId="560F3B5E" w14:textId="77777777" w:rsidR="005E19C6" w:rsidRPr="008C02B4" w:rsidRDefault="005E19C6" w:rsidP="006466A2">
            <w:pPr>
              <w:pStyle w:val="DHHStabletext"/>
              <w:rPr>
                <w:sz w:val="16"/>
                <w:szCs w:val="16"/>
              </w:rPr>
            </w:pPr>
            <w:r w:rsidRPr="008C02B4">
              <w:rPr>
                <w:rFonts w:cs="Arial"/>
                <w:color w:val="000000"/>
                <w:sz w:val="16"/>
                <w:szCs w:val="16"/>
              </w:rPr>
              <w:t xml:space="preserve">191 </w:t>
            </w:r>
          </w:p>
        </w:tc>
        <w:tc>
          <w:tcPr>
            <w:tcW w:w="1631" w:type="dxa"/>
            <w:tcBorders>
              <w:top w:val="single" w:sz="4" w:space="0" w:color="C00000"/>
              <w:left w:val="nil"/>
              <w:bottom w:val="single" w:sz="4" w:space="0" w:color="C00000"/>
              <w:right w:val="nil"/>
            </w:tcBorders>
            <w:shd w:val="clear" w:color="auto" w:fill="auto"/>
          </w:tcPr>
          <w:p w14:paraId="21655B8B" w14:textId="77777777" w:rsidR="005E19C6" w:rsidRPr="008C02B4" w:rsidRDefault="005E19C6" w:rsidP="006466A2">
            <w:pPr>
              <w:pStyle w:val="DHHStabletext"/>
              <w:rPr>
                <w:rFonts w:cs="Arial"/>
                <w:sz w:val="16"/>
                <w:szCs w:val="16"/>
              </w:rPr>
            </w:pPr>
            <w:r w:rsidRPr="008C02B4">
              <w:rPr>
                <w:rFonts w:cs="Arial"/>
                <w:color w:val="000000"/>
                <w:sz w:val="16"/>
                <w:szCs w:val="16"/>
              </w:rPr>
              <w:t>47 (41–55)</w:t>
            </w:r>
          </w:p>
        </w:tc>
        <w:tc>
          <w:tcPr>
            <w:tcW w:w="1494" w:type="dxa"/>
            <w:tcBorders>
              <w:top w:val="single" w:sz="4" w:space="0" w:color="C00000"/>
              <w:left w:val="nil"/>
              <w:bottom w:val="single" w:sz="4" w:space="0" w:color="C00000"/>
              <w:right w:val="nil"/>
            </w:tcBorders>
            <w:shd w:val="clear" w:color="auto" w:fill="auto"/>
          </w:tcPr>
          <w:p w14:paraId="4875A788" w14:textId="77777777" w:rsidR="005E19C6" w:rsidRPr="008C02B4" w:rsidRDefault="005E19C6" w:rsidP="006466A2">
            <w:pPr>
              <w:pStyle w:val="DHHStabletext"/>
              <w:rPr>
                <w:rFonts w:cs="Arial"/>
                <w:sz w:val="16"/>
                <w:szCs w:val="16"/>
              </w:rPr>
            </w:pPr>
            <w:r w:rsidRPr="008C02B4">
              <w:rPr>
                <w:rFonts w:cs="Arial"/>
                <w:color w:val="000000"/>
                <w:sz w:val="16"/>
                <w:szCs w:val="16"/>
              </w:rPr>
              <w:t>216</w:t>
            </w:r>
          </w:p>
        </w:tc>
        <w:tc>
          <w:tcPr>
            <w:tcW w:w="1511" w:type="dxa"/>
            <w:tcBorders>
              <w:top w:val="single" w:sz="4" w:space="0" w:color="C00000"/>
              <w:left w:val="nil"/>
              <w:bottom w:val="single" w:sz="4" w:space="0" w:color="C00000"/>
              <w:right w:val="nil"/>
            </w:tcBorders>
            <w:shd w:val="clear" w:color="auto" w:fill="auto"/>
          </w:tcPr>
          <w:p w14:paraId="64A8E38C" w14:textId="77777777" w:rsidR="005E19C6" w:rsidRPr="008C02B4" w:rsidRDefault="005E19C6" w:rsidP="006466A2">
            <w:pPr>
              <w:pStyle w:val="DHHStabletext"/>
              <w:rPr>
                <w:sz w:val="16"/>
                <w:szCs w:val="16"/>
              </w:rPr>
            </w:pPr>
            <w:r w:rsidRPr="008C02B4">
              <w:rPr>
                <w:rFonts w:cs="Arial"/>
                <w:color w:val="000000"/>
                <w:sz w:val="16"/>
                <w:szCs w:val="16"/>
              </w:rPr>
              <w:t>53 (46–61)</w:t>
            </w:r>
          </w:p>
        </w:tc>
        <w:tc>
          <w:tcPr>
            <w:tcW w:w="1494" w:type="dxa"/>
            <w:tcBorders>
              <w:top w:val="single" w:sz="4" w:space="0" w:color="C00000"/>
              <w:left w:val="nil"/>
              <w:bottom w:val="single" w:sz="4" w:space="0" w:color="C00000"/>
              <w:right w:val="nil"/>
            </w:tcBorders>
            <w:shd w:val="clear" w:color="auto" w:fill="auto"/>
          </w:tcPr>
          <w:p w14:paraId="3E2E5537" w14:textId="77777777" w:rsidR="005E19C6" w:rsidRPr="008C02B4" w:rsidRDefault="005E19C6" w:rsidP="006466A2">
            <w:pPr>
              <w:pStyle w:val="DHHStabletext"/>
              <w:rPr>
                <w:sz w:val="16"/>
                <w:szCs w:val="16"/>
              </w:rPr>
            </w:pPr>
            <w:r w:rsidRPr="008C02B4">
              <w:rPr>
                <w:rFonts w:cs="Arial"/>
                <w:color w:val="000000"/>
                <w:sz w:val="16"/>
                <w:szCs w:val="16"/>
              </w:rPr>
              <w:t>201</w:t>
            </w:r>
          </w:p>
        </w:tc>
        <w:tc>
          <w:tcPr>
            <w:tcW w:w="1629" w:type="dxa"/>
            <w:tcBorders>
              <w:top w:val="single" w:sz="4" w:space="0" w:color="C00000"/>
              <w:left w:val="nil"/>
              <w:bottom w:val="single" w:sz="4" w:space="0" w:color="C00000"/>
              <w:right w:val="nil"/>
            </w:tcBorders>
            <w:shd w:val="clear" w:color="auto" w:fill="auto"/>
          </w:tcPr>
          <w:p w14:paraId="1287F347" w14:textId="77777777" w:rsidR="005E19C6" w:rsidRPr="008C02B4" w:rsidRDefault="005E19C6" w:rsidP="006466A2">
            <w:pPr>
              <w:pStyle w:val="DHHStabletext"/>
              <w:rPr>
                <w:rFonts w:cs="Arial"/>
                <w:color w:val="000000"/>
                <w:sz w:val="16"/>
                <w:szCs w:val="16"/>
              </w:rPr>
            </w:pPr>
            <w:r w:rsidRPr="008C02B4">
              <w:rPr>
                <w:rFonts w:cs="Arial"/>
                <w:color w:val="000000"/>
                <w:sz w:val="16"/>
                <w:szCs w:val="16"/>
              </w:rPr>
              <w:t>49 (42–57)</w:t>
            </w:r>
          </w:p>
        </w:tc>
        <w:tc>
          <w:tcPr>
            <w:tcW w:w="1494" w:type="dxa"/>
            <w:tcBorders>
              <w:top w:val="single" w:sz="4" w:space="0" w:color="C00000"/>
              <w:left w:val="nil"/>
              <w:bottom w:val="single" w:sz="4" w:space="0" w:color="C00000"/>
              <w:right w:val="nil"/>
            </w:tcBorders>
            <w:shd w:val="clear" w:color="auto" w:fill="auto"/>
          </w:tcPr>
          <w:p w14:paraId="048CAB89" w14:textId="77777777" w:rsidR="005E19C6" w:rsidRPr="008C02B4" w:rsidRDefault="005E19C6" w:rsidP="006466A2">
            <w:pPr>
              <w:pStyle w:val="DHHStabletext"/>
              <w:rPr>
                <w:sz w:val="16"/>
                <w:szCs w:val="16"/>
              </w:rPr>
            </w:pPr>
            <w:r w:rsidRPr="008C02B4">
              <w:rPr>
                <w:rFonts w:cs="Arial"/>
                <w:color w:val="000000"/>
                <w:sz w:val="16"/>
                <w:szCs w:val="16"/>
              </w:rPr>
              <w:t>247</w:t>
            </w:r>
          </w:p>
        </w:tc>
        <w:tc>
          <w:tcPr>
            <w:tcW w:w="1511" w:type="dxa"/>
            <w:tcBorders>
              <w:top w:val="single" w:sz="4" w:space="0" w:color="C00000"/>
              <w:left w:val="nil"/>
              <w:bottom w:val="single" w:sz="4" w:space="0" w:color="C00000"/>
              <w:right w:val="nil"/>
            </w:tcBorders>
            <w:shd w:val="clear" w:color="auto" w:fill="auto"/>
          </w:tcPr>
          <w:p w14:paraId="239D57DA" w14:textId="77777777" w:rsidR="005E19C6" w:rsidRPr="008C02B4" w:rsidRDefault="005E19C6" w:rsidP="006466A2">
            <w:pPr>
              <w:pStyle w:val="DHHStabletext"/>
              <w:rPr>
                <w:sz w:val="16"/>
                <w:szCs w:val="16"/>
              </w:rPr>
            </w:pPr>
            <w:r w:rsidRPr="008C02B4">
              <w:rPr>
                <w:rFonts w:cs="Arial"/>
                <w:color w:val="000000"/>
                <w:sz w:val="16"/>
                <w:szCs w:val="16"/>
              </w:rPr>
              <w:t>56 (49–64)</w:t>
            </w:r>
          </w:p>
        </w:tc>
      </w:tr>
      <w:tr w:rsidR="005E19C6" w:rsidRPr="004325E1" w14:paraId="67280C64" w14:textId="77777777" w:rsidTr="00BA66C6">
        <w:trPr>
          <w:trHeight w:val="164"/>
        </w:trPr>
        <w:tc>
          <w:tcPr>
            <w:tcW w:w="1403" w:type="dxa"/>
            <w:vMerge/>
            <w:tcBorders>
              <w:top w:val="single" w:sz="4" w:space="0" w:color="C00000"/>
              <w:left w:val="nil"/>
              <w:bottom w:val="single" w:sz="4" w:space="0" w:color="C00000"/>
              <w:right w:val="nil"/>
            </w:tcBorders>
            <w:shd w:val="clear" w:color="auto" w:fill="auto"/>
          </w:tcPr>
          <w:p w14:paraId="3F34AED6" w14:textId="77777777" w:rsidR="005E19C6" w:rsidRPr="008C02B4" w:rsidRDefault="005E19C6" w:rsidP="006466A2">
            <w:pPr>
              <w:pStyle w:val="DHHStabletext"/>
              <w:rPr>
                <w:sz w:val="16"/>
                <w:szCs w:val="16"/>
              </w:rPr>
            </w:pPr>
          </w:p>
        </w:tc>
        <w:tc>
          <w:tcPr>
            <w:tcW w:w="1736" w:type="dxa"/>
            <w:tcBorders>
              <w:top w:val="single" w:sz="4" w:space="0" w:color="C00000"/>
              <w:left w:val="nil"/>
              <w:bottom w:val="single" w:sz="4" w:space="0" w:color="C00000"/>
              <w:right w:val="nil"/>
            </w:tcBorders>
            <w:shd w:val="clear" w:color="auto" w:fill="auto"/>
            <w:vAlign w:val="center"/>
          </w:tcPr>
          <w:p w14:paraId="63243057" w14:textId="77777777" w:rsidR="005E19C6" w:rsidRPr="008C02B4" w:rsidRDefault="005E19C6" w:rsidP="006466A2">
            <w:pPr>
              <w:pStyle w:val="DHHStabletext"/>
              <w:rPr>
                <w:rFonts w:cs="Arial"/>
                <w:sz w:val="16"/>
                <w:szCs w:val="16"/>
              </w:rPr>
            </w:pPr>
            <w:r w:rsidRPr="008C02B4">
              <w:rPr>
                <w:rFonts w:cs="Arial"/>
                <w:sz w:val="16"/>
                <w:szCs w:val="16"/>
              </w:rPr>
              <w:t>GICS</w:t>
            </w:r>
          </w:p>
        </w:tc>
        <w:tc>
          <w:tcPr>
            <w:tcW w:w="1492" w:type="dxa"/>
            <w:tcBorders>
              <w:top w:val="single" w:sz="4" w:space="0" w:color="C00000"/>
              <w:left w:val="nil"/>
              <w:bottom w:val="single" w:sz="4" w:space="0" w:color="C00000"/>
              <w:right w:val="nil"/>
            </w:tcBorders>
            <w:shd w:val="clear" w:color="auto" w:fill="auto"/>
          </w:tcPr>
          <w:p w14:paraId="7E5F6952" w14:textId="77777777" w:rsidR="005E19C6" w:rsidRPr="008C02B4" w:rsidRDefault="005E19C6" w:rsidP="006466A2">
            <w:pPr>
              <w:pStyle w:val="DHHStabletext"/>
              <w:rPr>
                <w:sz w:val="16"/>
                <w:szCs w:val="16"/>
              </w:rPr>
            </w:pPr>
            <w:r w:rsidRPr="008C02B4">
              <w:rPr>
                <w:rFonts w:cs="Arial"/>
                <w:color w:val="000000"/>
                <w:sz w:val="16"/>
                <w:szCs w:val="16"/>
              </w:rPr>
              <w:t xml:space="preserve">153 </w:t>
            </w:r>
          </w:p>
        </w:tc>
        <w:tc>
          <w:tcPr>
            <w:tcW w:w="1631" w:type="dxa"/>
            <w:tcBorders>
              <w:top w:val="single" w:sz="4" w:space="0" w:color="C00000"/>
              <w:left w:val="nil"/>
              <w:bottom w:val="single" w:sz="4" w:space="0" w:color="C00000"/>
              <w:right w:val="nil"/>
            </w:tcBorders>
            <w:shd w:val="clear" w:color="auto" w:fill="auto"/>
          </w:tcPr>
          <w:p w14:paraId="2D586853" w14:textId="77777777" w:rsidR="005E19C6" w:rsidRPr="008C02B4" w:rsidRDefault="005E19C6" w:rsidP="006466A2">
            <w:pPr>
              <w:pStyle w:val="DHHStabletext"/>
              <w:rPr>
                <w:sz w:val="16"/>
                <w:szCs w:val="16"/>
              </w:rPr>
            </w:pPr>
            <w:r w:rsidRPr="008C02B4">
              <w:rPr>
                <w:rFonts w:cs="Arial"/>
                <w:color w:val="000000"/>
                <w:sz w:val="16"/>
                <w:szCs w:val="16"/>
              </w:rPr>
              <w:t>56 (47–66)</w:t>
            </w:r>
          </w:p>
        </w:tc>
        <w:tc>
          <w:tcPr>
            <w:tcW w:w="1494" w:type="dxa"/>
            <w:tcBorders>
              <w:top w:val="single" w:sz="4" w:space="0" w:color="C00000"/>
              <w:left w:val="nil"/>
              <w:bottom w:val="single" w:sz="4" w:space="0" w:color="C00000"/>
              <w:right w:val="nil"/>
            </w:tcBorders>
            <w:shd w:val="clear" w:color="auto" w:fill="auto"/>
          </w:tcPr>
          <w:p w14:paraId="33A7039B" w14:textId="77777777" w:rsidR="005E19C6" w:rsidRPr="008C02B4" w:rsidRDefault="005E19C6" w:rsidP="006466A2">
            <w:pPr>
              <w:pStyle w:val="DHHStabletext"/>
              <w:rPr>
                <w:rFonts w:cs="Arial"/>
                <w:sz w:val="16"/>
                <w:szCs w:val="16"/>
              </w:rPr>
            </w:pPr>
            <w:r w:rsidRPr="008C02B4">
              <w:rPr>
                <w:rFonts w:cs="Arial"/>
                <w:color w:val="000000"/>
                <w:sz w:val="16"/>
                <w:szCs w:val="16"/>
              </w:rPr>
              <w:t>167</w:t>
            </w:r>
          </w:p>
        </w:tc>
        <w:tc>
          <w:tcPr>
            <w:tcW w:w="1511" w:type="dxa"/>
            <w:tcBorders>
              <w:top w:val="single" w:sz="4" w:space="0" w:color="C00000"/>
              <w:left w:val="nil"/>
              <w:bottom w:val="single" w:sz="4" w:space="0" w:color="C00000"/>
              <w:right w:val="nil"/>
            </w:tcBorders>
            <w:shd w:val="clear" w:color="auto" w:fill="auto"/>
          </w:tcPr>
          <w:p w14:paraId="294227C7" w14:textId="77777777" w:rsidR="005E19C6" w:rsidRPr="008C02B4" w:rsidRDefault="005E19C6" w:rsidP="006466A2">
            <w:pPr>
              <w:pStyle w:val="DHHStabletext"/>
              <w:rPr>
                <w:sz w:val="16"/>
                <w:szCs w:val="16"/>
              </w:rPr>
            </w:pPr>
            <w:r w:rsidRPr="008C02B4">
              <w:rPr>
                <w:rFonts w:cs="Arial"/>
                <w:color w:val="000000"/>
                <w:sz w:val="16"/>
                <w:szCs w:val="16"/>
              </w:rPr>
              <w:t>61 (52–71)</w:t>
            </w:r>
          </w:p>
        </w:tc>
        <w:tc>
          <w:tcPr>
            <w:tcW w:w="1494" w:type="dxa"/>
            <w:tcBorders>
              <w:top w:val="single" w:sz="4" w:space="0" w:color="C00000"/>
              <w:left w:val="nil"/>
              <w:bottom w:val="single" w:sz="4" w:space="0" w:color="C00000"/>
              <w:right w:val="nil"/>
            </w:tcBorders>
            <w:shd w:val="clear" w:color="auto" w:fill="auto"/>
          </w:tcPr>
          <w:p w14:paraId="69FCC84B" w14:textId="77777777" w:rsidR="005E19C6" w:rsidRPr="008C02B4" w:rsidRDefault="005E19C6" w:rsidP="006466A2">
            <w:pPr>
              <w:pStyle w:val="DHHStabletext"/>
              <w:rPr>
                <w:sz w:val="16"/>
                <w:szCs w:val="16"/>
              </w:rPr>
            </w:pPr>
            <w:r w:rsidRPr="008C02B4">
              <w:rPr>
                <w:rFonts w:cs="Arial"/>
                <w:color w:val="000000"/>
                <w:sz w:val="16"/>
                <w:szCs w:val="16"/>
              </w:rPr>
              <w:t>169</w:t>
            </w:r>
          </w:p>
        </w:tc>
        <w:tc>
          <w:tcPr>
            <w:tcW w:w="1629" w:type="dxa"/>
            <w:tcBorders>
              <w:top w:val="single" w:sz="4" w:space="0" w:color="C00000"/>
              <w:left w:val="nil"/>
              <w:bottom w:val="single" w:sz="4" w:space="0" w:color="C00000"/>
              <w:right w:val="nil"/>
            </w:tcBorders>
            <w:shd w:val="clear" w:color="auto" w:fill="auto"/>
          </w:tcPr>
          <w:p w14:paraId="219CDEA2" w14:textId="77777777" w:rsidR="005E19C6" w:rsidRPr="008C02B4" w:rsidRDefault="005E19C6" w:rsidP="006466A2">
            <w:pPr>
              <w:pStyle w:val="DHHStabletext"/>
              <w:rPr>
                <w:rFonts w:cs="Arial"/>
                <w:sz w:val="16"/>
                <w:szCs w:val="16"/>
              </w:rPr>
            </w:pPr>
            <w:r w:rsidRPr="008C02B4">
              <w:rPr>
                <w:rFonts w:cs="Arial"/>
                <w:color w:val="000000"/>
                <w:sz w:val="16"/>
                <w:szCs w:val="16"/>
              </w:rPr>
              <w:t>57 (49–67)</w:t>
            </w:r>
          </w:p>
        </w:tc>
        <w:tc>
          <w:tcPr>
            <w:tcW w:w="1494" w:type="dxa"/>
            <w:tcBorders>
              <w:top w:val="single" w:sz="4" w:space="0" w:color="C00000"/>
              <w:left w:val="nil"/>
              <w:bottom w:val="single" w:sz="4" w:space="0" w:color="C00000"/>
              <w:right w:val="nil"/>
            </w:tcBorders>
            <w:shd w:val="clear" w:color="auto" w:fill="auto"/>
          </w:tcPr>
          <w:p w14:paraId="1A15AA38" w14:textId="77777777" w:rsidR="005E19C6" w:rsidRPr="008C02B4" w:rsidRDefault="005E19C6" w:rsidP="006466A2">
            <w:pPr>
              <w:pStyle w:val="DHHStabletext"/>
              <w:rPr>
                <w:sz w:val="16"/>
                <w:szCs w:val="16"/>
              </w:rPr>
            </w:pPr>
            <w:r w:rsidRPr="008C02B4">
              <w:rPr>
                <w:rFonts w:cs="Arial"/>
                <w:color w:val="000000"/>
                <w:sz w:val="16"/>
                <w:szCs w:val="16"/>
              </w:rPr>
              <w:t>161</w:t>
            </w:r>
          </w:p>
        </w:tc>
        <w:tc>
          <w:tcPr>
            <w:tcW w:w="1511" w:type="dxa"/>
            <w:tcBorders>
              <w:top w:val="single" w:sz="4" w:space="0" w:color="C00000"/>
              <w:left w:val="nil"/>
              <w:bottom w:val="single" w:sz="4" w:space="0" w:color="C00000"/>
              <w:right w:val="nil"/>
            </w:tcBorders>
            <w:shd w:val="clear" w:color="auto" w:fill="auto"/>
          </w:tcPr>
          <w:p w14:paraId="4C2FF71E" w14:textId="77777777" w:rsidR="005E19C6" w:rsidRPr="008C02B4" w:rsidRDefault="005E19C6" w:rsidP="006466A2">
            <w:pPr>
              <w:pStyle w:val="DHHStabletext"/>
              <w:rPr>
                <w:sz w:val="16"/>
                <w:szCs w:val="16"/>
              </w:rPr>
            </w:pPr>
            <w:r w:rsidRPr="008C02B4">
              <w:rPr>
                <w:rFonts w:cs="Arial"/>
                <w:color w:val="000000"/>
                <w:sz w:val="16"/>
                <w:szCs w:val="16"/>
              </w:rPr>
              <w:t>54 (46–64)</w:t>
            </w:r>
          </w:p>
        </w:tc>
      </w:tr>
      <w:tr w:rsidR="00BA66C6" w:rsidRPr="004325E1" w14:paraId="0BAC07F6" w14:textId="77777777" w:rsidTr="00BA66C6">
        <w:trPr>
          <w:trHeight w:val="164"/>
        </w:trPr>
        <w:tc>
          <w:tcPr>
            <w:tcW w:w="1403" w:type="dxa"/>
            <w:tcBorders>
              <w:top w:val="single" w:sz="4" w:space="0" w:color="C00000"/>
              <w:left w:val="nil"/>
              <w:bottom w:val="single" w:sz="4" w:space="0" w:color="C00000"/>
              <w:right w:val="nil"/>
            </w:tcBorders>
            <w:shd w:val="clear" w:color="auto" w:fill="auto"/>
          </w:tcPr>
          <w:p w14:paraId="75BDB867" w14:textId="77777777" w:rsidR="00BA66C6" w:rsidRPr="008C02B4" w:rsidRDefault="00BA66C6" w:rsidP="006466A2">
            <w:pPr>
              <w:pStyle w:val="DHHStabletext"/>
              <w:rPr>
                <w:rFonts w:cs="Arial"/>
                <w:b/>
                <w:sz w:val="16"/>
                <w:szCs w:val="16"/>
              </w:rPr>
            </w:pPr>
            <w:r w:rsidRPr="008C02B4">
              <w:rPr>
                <w:rFonts w:cs="Arial"/>
                <w:b/>
                <w:sz w:val="16"/>
                <w:szCs w:val="16"/>
              </w:rPr>
              <w:t>Overall</w:t>
            </w:r>
          </w:p>
        </w:tc>
        <w:tc>
          <w:tcPr>
            <w:tcW w:w="1736" w:type="dxa"/>
            <w:tcBorders>
              <w:top w:val="single" w:sz="4" w:space="0" w:color="C00000"/>
              <w:left w:val="nil"/>
              <w:bottom w:val="single" w:sz="4" w:space="0" w:color="C00000"/>
              <w:right w:val="nil"/>
            </w:tcBorders>
            <w:shd w:val="clear" w:color="auto" w:fill="auto"/>
          </w:tcPr>
          <w:p w14:paraId="06705803" w14:textId="1D1CD255" w:rsidR="00BA66C6" w:rsidRPr="008C02B4" w:rsidRDefault="00BA66C6" w:rsidP="006466A2">
            <w:pPr>
              <w:pStyle w:val="DHHStabletext"/>
              <w:rPr>
                <w:rFonts w:cs="Arial"/>
                <w:b/>
                <w:sz w:val="16"/>
                <w:szCs w:val="16"/>
              </w:rPr>
            </w:pPr>
          </w:p>
        </w:tc>
        <w:tc>
          <w:tcPr>
            <w:tcW w:w="1492" w:type="dxa"/>
            <w:tcBorders>
              <w:top w:val="single" w:sz="4" w:space="0" w:color="C00000"/>
              <w:left w:val="nil"/>
              <w:bottom w:val="single" w:sz="4" w:space="0" w:color="C00000"/>
              <w:right w:val="nil"/>
            </w:tcBorders>
            <w:shd w:val="clear" w:color="auto" w:fill="auto"/>
            <w:vAlign w:val="center"/>
          </w:tcPr>
          <w:p w14:paraId="1EED0BFC" w14:textId="77777777" w:rsidR="00BA66C6" w:rsidRPr="008C02B4" w:rsidRDefault="00BA66C6" w:rsidP="006466A2">
            <w:pPr>
              <w:rPr>
                <w:rFonts w:ascii="Arial" w:hAnsi="Arial" w:cs="Arial"/>
                <w:b/>
                <w:bCs/>
                <w:color w:val="000000"/>
                <w:sz w:val="16"/>
                <w:szCs w:val="16"/>
              </w:rPr>
            </w:pPr>
            <w:r w:rsidRPr="008C02B4">
              <w:rPr>
                <w:rFonts w:ascii="Arial" w:hAnsi="Arial" w:cs="Arial"/>
                <w:b/>
                <w:bCs/>
                <w:color w:val="000000"/>
                <w:sz w:val="16"/>
                <w:szCs w:val="16"/>
              </w:rPr>
              <w:t>2471</w:t>
            </w:r>
          </w:p>
        </w:tc>
        <w:tc>
          <w:tcPr>
            <w:tcW w:w="1631" w:type="dxa"/>
            <w:tcBorders>
              <w:top w:val="single" w:sz="4" w:space="0" w:color="C00000"/>
              <w:left w:val="nil"/>
              <w:bottom w:val="single" w:sz="4" w:space="0" w:color="C00000"/>
              <w:right w:val="nil"/>
            </w:tcBorders>
            <w:shd w:val="clear" w:color="auto" w:fill="auto"/>
            <w:vAlign w:val="center"/>
          </w:tcPr>
          <w:p w14:paraId="06F1926D" w14:textId="77777777" w:rsidR="00BA66C6" w:rsidRPr="008C02B4" w:rsidRDefault="00BA66C6" w:rsidP="006466A2">
            <w:pPr>
              <w:pStyle w:val="DHHStabletext"/>
              <w:rPr>
                <w:rFonts w:cs="Arial"/>
                <w:b/>
                <w:bCs/>
                <w:sz w:val="16"/>
                <w:szCs w:val="16"/>
              </w:rPr>
            </w:pPr>
            <w:r w:rsidRPr="008C02B4">
              <w:rPr>
                <w:rFonts w:cs="Arial"/>
                <w:b/>
                <w:bCs/>
                <w:color w:val="000000"/>
                <w:sz w:val="16"/>
                <w:szCs w:val="16"/>
              </w:rPr>
              <w:t>38 (36–39)</w:t>
            </w:r>
          </w:p>
        </w:tc>
        <w:tc>
          <w:tcPr>
            <w:tcW w:w="1494" w:type="dxa"/>
            <w:tcBorders>
              <w:top w:val="single" w:sz="4" w:space="0" w:color="C00000"/>
              <w:left w:val="nil"/>
              <w:bottom w:val="single" w:sz="4" w:space="0" w:color="C00000"/>
              <w:right w:val="nil"/>
            </w:tcBorders>
            <w:shd w:val="clear" w:color="auto" w:fill="auto"/>
            <w:vAlign w:val="center"/>
          </w:tcPr>
          <w:p w14:paraId="7C8B04D5" w14:textId="77777777" w:rsidR="00BA66C6" w:rsidRPr="008C02B4" w:rsidRDefault="00BA66C6" w:rsidP="006466A2">
            <w:pPr>
              <w:rPr>
                <w:rFonts w:ascii="Arial" w:hAnsi="Arial" w:cs="Arial"/>
                <w:b/>
                <w:bCs/>
                <w:color w:val="000000"/>
                <w:sz w:val="16"/>
                <w:szCs w:val="16"/>
              </w:rPr>
            </w:pPr>
            <w:r w:rsidRPr="008C02B4">
              <w:rPr>
                <w:rFonts w:ascii="Arial" w:hAnsi="Arial" w:cs="Arial"/>
                <w:b/>
                <w:bCs/>
                <w:color w:val="000000"/>
                <w:sz w:val="16"/>
                <w:szCs w:val="16"/>
              </w:rPr>
              <w:t>2716</w:t>
            </w:r>
          </w:p>
        </w:tc>
        <w:tc>
          <w:tcPr>
            <w:tcW w:w="1511" w:type="dxa"/>
            <w:tcBorders>
              <w:top w:val="single" w:sz="4" w:space="0" w:color="C00000"/>
              <w:left w:val="nil"/>
              <w:bottom w:val="single" w:sz="4" w:space="0" w:color="C00000"/>
              <w:right w:val="nil"/>
            </w:tcBorders>
            <w:shd w:val="clear" w:color="auto" w:fill="auto"/>
            <w:vAlign w:val="center"/>
          </w:tcPr>
          <w:p w14:paraId="7C456A25" w14:textId="77777777" w:rsidR="00BA66C6" w:rsidRPr="008C02B4" w:rsidRDefault="00BA66C6" w:rsidP="006466A2">
            <w:pPr>
              <w:pStyle w:val="DHHStabletext"/>
              <w:rPr>
                <w:rFonts w:cs="Arial"/>
                <w:b/>
                <w:bCs/>
                <w:sz w:val="16"/>
                <w:szCs w:val="16"/>
              </w:rPr>
            </w:pPr>
            <w:r w:rsidRPr="008C02B4">
              <w:rPr>
                <w:rFonts w:cs="Arial"/>
                <w:b/>
                <w:bCs/>
                <w:color w:val="000000"/>
                <w:sz w:val="16"/>
                <w:szCs w:val="16"/>
              </w:rPr>
              <w:t>41 (39–42)</w:t>
            </w:r>
          </w:p>
        </w:tc>
        <w:tc>
          <w:tcPr>
            <w:tcW w:w="1494" w:type="dxa"/>
            <w:tcBorders>
              <w:top w:val="single" w:sz="4" w:space="0" w:color="C00000"/>
              <w:left w:val="nil"/>
              <w:bottom w:val="single" w:sz="4" w:space="0" w:color="C00000"/>
              <w:right w:val="nil"/>
            </w:tcBorders>
            <w:shd w:val="clear" w:color="auto" w:fill="auto"/>
            <w:vAlign w:val="center"/>
          </w:tcPr>
          <w:p w14:paraId="0E05F692" w14:textId="77777777" w:rsidR="00BA66C6" w:rsidRPr="008C02B4" w:rsidRDefault="00BA66C6" w:rsidP="006466A2">
            <w:pPr>
              <w:pStyle w:val="DHHStabletext"/>
              <w:rPr>
                <w:rFonts w:cs="Arial"/>
                <w:b/>
                <w:bCs/>
                <w:sz w:val="16"/>
                <w:szCs w:val="16"/>
              </w:rPr>
            </w:pPr>
            <w:r w:rsidRPr="008C02B4">
              <w:rPr>
                <w:rFonts w:cs="Arial"/>
                <w:b/>
                <w:bCs/>
                <w:color w:val="000000"/>
                <w:sz w:val="16"/>
                <w:szCs w:val="16"/>
              </w:rPr>
              <w:t>2840</w:t>
            </w:r>
          </w:p>
        </w:tc>
        <w:tc>
          <w:tcPr>
            <w:tcW w:w="1629" w:type="dxa"/>
            <w:tcBorders>
              <w:top w:val="single" w:sz="4" w:space="0" w:color="C00000"/>
              <w:left w:val="nil"/>
              <w:bottom w:val="single" w:sz="4" w:space="0" w:color="C00000"/>
              <w:right w:val="nil"/>
            </w:tcBorders>
            <w:shd w:val="clear" w:color="auto" w:fill="auto"/>
            <w:vAlign w:val="center"/>
          </w:tcPr>
          <w:p w14:paraId="15D0EC86" w14:textId="77777777" w:rsidR="00BA66C6" w:rsidRPr="008C02B4" w:rsidRDefault="00BA66C6" w:rsidP="006466A2">
            <w:pPr>
              <w:pStyle w:val="DHHStabletext"/>
              <w:rPr>
                <w:rFonts w:cs="Arial"/>
                <w:b/>
                <w:bCs/>
                <w:sz w:val="16"/>
                <w:szCs w:val="16"/>
              </w:rPr>
            </w:pPr>
            <w:r w:rsidRPr="008C02B4">
              <w:rPr>
                <w:rFonts w:cs="Arial"/>
                <w:b/>
                <w:bCs/>
                <w:color w:val="000000"/>
                <w:sz w:val="16"/>
                <w:szCs w:val="16"/>
              </w:rPr>
              <w:t>41 (40–43)</w:t>
            </w:r>
          </w:p>
        </w:tc>
        <w:tc>
          <w:tcPr>
            <w:tcW w:w="1494" w:type="dxa"/>
            <w:tcBorders>
              <w:top w:val="single" w:sz="4" w:space="0" w:color="C00000"/>
              <w:left w:val="nil"/>
              <w:bottom w:val="single" w:sz="4" w:space="0" w:color="C00000"/>
              <w:right w:val="nil"/>
            </w:tcBorders>
            <w:shd w:val="clear" w:color="auto" w:fill="auto"/>
            <w:vAlign w:val="center"/>
          </w:tcPr>
          <w:p w14:paraId="0B0E8DF9" w14:textId="77777777" w:rsidR="00BA66C6" w:rsidRPr="008C02B4" w:rsidRDefault="00BA66C6" w:rsidP="006466A2">
            <w:pPr>
              <w:pStyle w:val="DHHStabletext"/>
              <w:rPr>
                <w:rFonts w:cs="Arial"/>
                <w:b/>
                <w:bCs/>
                <w:color w:val="000000"/>
                <w:sz w:val="16"/>
                <w:szCs w:val="16"/>
              </w:rPr>
            </w:pPr>
            <w:r w:rsidRPr="008C02B4">
              <w:rPr>
                <w:rFonts w:cs="Arial"/>
                <w:b/>
                <w:bCs/>
                <w:color w:val="000000"/>
                <w:sz w:val="16"/>
                <w:szCs w:val="16"/>
              </w:rPr>
              <w:t>2984</w:t>
            </w:r>
          </w:p>
        </w:tc>
        <w:tc>
          <w:tcPr>
            <w:tcW w:w="1511" w:type="dxa"/>
            <w:tcBorders>
              <w:top w:val="single" w:sz="4" w:space="0" w:color="C00000"/>
              <w:left w:val="nil"/>
              <w:bottom w:val="single" w:sz="4" w:space="0" w:color="C00000"/>
              <w:right w:val="nil"/>
            </w:tcBorders>
            <w:shd w:val="clear" w:color="auto" w:fill="auto"/>
            <w:vAlign w:val="center"/>
          </w:tcPr>
          <w:p w14:paraId="48695343" w14:textId="77777777" w:rsidR="00BA66C6" w:rsidRPr="008C02B4" w:rsidRDefault="00BA66C6" w:rsidP="006466A2">
            <w:pPr>
              <w:pStyle w:val="DHHStabletext"/>
              <w:rPr>
                <w:rFonts w:cs="Arial"/>
                <w:b/>
                <w:bCs/>
                <w:sz w:val="16"/>
                <w:szCs w:val="16"/>
              </w:rPr>
            </w:pPr>
            <w:r w:rsidRPr="008C02B4">
              <w:rPr>
                <w:rFonts w:cs="Arial"/>
                <w:b/>
                <w:bCs/>
                <w:color w:val="000000"/>
                <w:sz w:val="16"/>
                <w:szCs w:val="16"/>
              </w:rPr>
              <w:t>42 (41–44)</w:t>
            </w:r>
          </w:p>
        </w:tc>
      </w:tr>
    </w:tbl>
    <w:p w14:paraId="61BA1AF1" w14:textId="77777777" w:rsidR="005E19C6" w:rsidRPr="002F5CE9" w:rsidRDefault="005E19C6" w:rsidP="005E19C6">
      <w:pPr>
        <w:rPr>
          <w:rFonts w:ascii="Arial" w:hAnsi="Arial"/>
          <w:color w:val="AF272F"/>
        </w:rPr>
      </w:pPr>
      <w:r>
        <w:rPr>
          <w:b/>
          <w:color w:val="AF272F"/>
          <w:sz w:val="28"/>
          <w:szCs w:val="28"/>
        </w:rPr>
        <w:br w:type="page"/>
      </w:r>
    </w:p>
    <w:p w14:paraId="44BA9FE3" w14:textId="7EF222E3" w:rsidR="00043520" w:rsidRPr="00D90CDC" w:rsidRDefault="00043520" w:rsidP="00043520">
      <w:pPr>
        <w:pStyle w:val="Heading3"/>
      </w:pPr>
      <w:bookmarkStart w:id="27" w:name="_Toc32994995"/>
      <w:bookmarkStart w:id="28" w:name="_Toc19008230"/>
      <w:r w:rsidRPr="00D90CDC">
        <w:lastRenderedPageBreak/>
        <w:t>Table 1.</w:t>
      </w:r>
      <w:r>
        <w:t>5b</w:t>
      </w:r>
      <w:r w:rsidRPr="00D90CDC">
        <w:t xml:space="preserve">: Incidence of </w:t>
      </w:r>
      <w:r>
        <w:t>melanoma</w:t>
      </w:r>
      <w:r w:rsidRPr="00D90CDC">
        <w:t xml:space="preserve"> in Victoria per 100,000 standardised to the 2001 Australian population, </w:t>
      </w:r>
      <w:r>
        <w:t>by</w:t>
      </w:r>
      <w:r w:rsidRPr="00D90CDC">
        <w:t xml:space="preserve"> </w:t>
      </w:r>
      <w:r>
        <w:t>LGA and</w:t>
      </w:r>
      <w:r w:rsidRPr="00D90CDC">
        <w:t xml:space="preserve"> by year of diagnosis, 2014–2017</w:t>
      </w:r>
      <w:bookmarkEnd w:id="27"/>
    </w:p>
    <w:tbl>
      <w:tblPr>
        <w:tblStyle w:val="TableGrid"/>
        <w:tblW w:w="15540" w:type="dxa"/>
        <w:tblInd w:w="0" w:type="dxa"/>
        <w:tblBorders>
          <w:top w:val="single" w:sz="4" w:space="0" w:color="C00000"/>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3920"/>
        <w:gridCol w:w="1452"/>
        <w:gridCol w:w="1596"/>
        <w:gridCol w:w="1247"/>
        <w:gridCol w:w="1518"/>
        <w:gridCol w:w="1306"/>
        <w:gridCol w:w="1452"/>
        <w:gridCol w:w="1307"/>
        <w:gridCol w:w="1742"/>
      </w:tblGrid>
      <w:tr w:rsidR="008C02B4" w:rsidRPr="005D19AD" w14:paraId="4D20F73B" w14:textId="77777777" w:rsidTr="00E55900">
        <w:trPr>
          <w:trHeight w:val="600"/>
          <w:tblHeader/>
        </w:trPr>
        <w:tc>
          <w:tcPr>
            <w:tcW w:w="3920" w:type="dxa"/>
            <w:shd w:val="clear" w:color="auto" w:fill="EDCDCF"/>
          </w:tcPr>
          <w:p w14:paraId="6CE88837" w14:textId="7B6E56DA" w:rsidR="008C02B4" w:rsidRPr="008C02B4" w:rsidRDefault="008C02B4" w:rsidP="00E55900">
            <w:pPr>
              <w:pStyle w:val="DHHStablecolhead"/>
              <w:rPr>
                <w:rFonts w:cs="Arial"/>
                <w:color w:val="000000"/>
              </w:rPr>
            </w:pPr>
            <w:r w:rsidRPr="008C02B4">
              <w:t>LGA</w:t>
            </w:r>
          </w:p>
        </w:tc>
        <w:tc>
          <w:tcPr>
            <w:tcW w:w="1452" w:type="dxa"/>
            <w:shd w:val="clear" w:color="auto" w:fill="EDCDCF"/>
          </w:tcPr>
          <w:p w14:paraId="7CE96B70" w14:textId="77777777" w:rsidR="008C02B4" w:rsidRPr="008C02B4" w:rsidRDefault="008C02B4" w:rsidP="00E55900">
            <w:pPr>
              <w:pStyle w:val="DHHStablecolhead"/>
              <w:rPr>
                <w:rFonts w:cs="Arial"/>
              </w:rPr>
            </w:pPr>
            <w:r w:rsidRPr="008C02B4">
              <w:rPr>
                <w:rFonts w:cs="Arial"/>
              </w:rPr>
              <w:t>2014</w:t>
            </w:r>
          </w:p>
          <w:p w14:paraId="2FBE9AF2" w14:textId="483556B0" w:rsidR="008C02B4" w:rsidRPr="008C02B4" w:rsidRDefault="008C02B4" w:rsidP="00E55900">
            <w:pPr>
              <w:pStyle w:val="DHHStablecolhead"/>
              <w:rPr>
                <w:rFonts w:cs="Arial"/>
              </w:rPr>
            </w:pPr>
            <w:r w:rsidRPr="008C02B4">
              <w:rPr>
                <w:rFonts w:cs="Arial"/>
              </w:rPr>
              <w:t xml:space="preserve">Total </w:t>
            </w:r>
            <w:r w:rsidR="00C503BF">
              <w:rPr>
                <w:rFonts w:cs="Arial"/>
              </w:rPr>
              <w:t>n</w:t>
            </w:r>
            <w:r w:rsidRPr="008C02B4">
              <w:rPr>
                <w:rFonts w:cs="Arial"/>
              </w:rPr>
              <w:t>o. of cases diagnosed</w:t>
            </w:r>
          </w:p>
        </w:tc>
        <w:tc>
          <w:tcPr>
            <w:tcW w:w="1596" w:type="dxa"/>
            <w:shd w:val="clear" w:color="auto" w:fill="EDCDCF"/>
          </w:tcPr>
          <w:p w14:paraId="42B713C9" w14:textId="77777777" w:rsidR="008C02B4" w:rsidRPr="008C02B4" w:rsidRDefault="008C02B4" w:rsidP="00E55900">
            <w:pPr>
              <w:pStyle w:val="DHHStablecolhead"/>
              <w:rPr>
                <w:rFonts w:cs="Arial"/>
              </w:rPr>
            </w:pPr>
            <w:r w:rsidRPr="008C02B4">
              <w:rPr>
                <w:rFonts w:cs="Arial"/>
              </w:rPr>
              <w:t>2014</w:t>
            </w:r>
          </w:p>
          <w:p w14:paraId="3E4AFE38" w14:textId="12B19BEA" w:rsidR="008C02B4" w:rsidRPr="008C02B4" w:rsidRDefault="008C02B4" w:rsidP="00E55900">
            <w:pPr>
              <w:pStyle w:val="DHHStablecolhead"/>
              <w:rPr>
                <w:rFonts w:cs="Arial"/>
              </w:rPr>
            </w:pPr>
            <w:r w:rsidRPr="008C02B4">
              <w:rPr>
                <w:rFonts w:cs="Arial"/>
              </w:rPr>
              <w:t>ASR (CI)</w:t>
            </w:r>
          </w:p>
        </w:tc>
        <w:tc>
          <w:tcPr>
            <w:tcW w:w="1247" w:type="dxa"/>
            <w:shd w:val="clear" w:color="auto" w:fill="EDCDCF"/>
          </w:tcPr>
          <w:p w14:paraId="4B47AFF9" w14:textId="77777777" w:rsidR="008C02B4" w:rsidRPr="008C02B4" w:rsidRDefault="008C02B4" w:rsidP="00E55900">
            <w:pPr>
              <w:pStyle w:val="DHHStablecolhead"/>
              <w:rPr>
                <w:rFonts w:cs="Arial"/>
              </w:rPr>
            </w:pPr>
            <w:r w:rsidRPr="008C02B4">
              <w:rPr>
                <w:rFonts w:cs="Arial"/>
              </w:rPr>
              <w:t>2015</w:t>
            </w:r>
          </w:p>
          <w:p w14:paraId="5E078F0C" w14:textId="07311C79" w:rsidR="008C02B4" w:rsidRPr="008C02B4" w:rsidRDefault="008C02B4" w:rsidP="00E55900">
            <w:pPr>
              <w:pStyle w:val="DHHStablecolhead"/>
              <w:rPr>
                <w:rFonts w:cs="Arial"/>
              </w:rPr>
            </w:pPr>
            <w:r w:rsidRPr="008C02B4">
              <w:rPr>
                <w:rFonts w:cs="Arial"/>
              </w:rPr>
              <w:t>Total no. of cases diagnosed</w:t>
            </w:r>
          </w:p>
        </w:tc>
        <w:tc>
          <w:tcPr>
            <w:tcW w:w="1518" w:type="dxa"/>
            <w:shd w:val="clear" w:color="auto" w:fill="EDCDCF"/>
          </w:tcPr>
          <w:p w14:paraId="662499FF" w14:textId="77777777" w:rsidR="008C02B4" w:rsidRPr="008C02B4" w:rsidRDefault="008C02B4" w:rsidP="00E55900">
            <w:pPr>
              <w:pStyle w:val="DHHStablecolhead"/>
              <w:rPr>
                <w:rFonts w:cs="Arial"/>
              </w:rPr>
            </w:pPr>
            <w:r w:rsidRPr="008C02B4">
              <w:rPr>
                <w:rFonts w:cs="Arial"/>
              </w:rPr>
              <w:t>2015</w:t>
            </w:r>
          </w:p>
          <w:p w14:paraId="63079DFE" w14:textId="2A0A3F21" w:rsidR="008C02B4" w:rsidRPr="008C02B4" w:rsidRDefault="008C02B4" w:rsidP="00E55900">
            <w:pPr>
              <w:pStyle w:val="DHHStablecolhead"/>
              <w:rPr>
                <w:rFonts w:cs="Arial"/>
              </w:rPr>
            </w:pPr>
            <w:r w:rsidRPr="008C02B4">
              <w:rPr>
                <w:rFonts w:cs="Arial"/>
              </w:rPr>
              <w:t>ASR (CI)</w:t>
            </w:r>
          </w:p>
        </w:tc>
        <w:tc>
          <w:tcPr>
            <w:tcW w:w="1306" w:type="dxa"/>
            <w:shd w:val="clear" w:color="auto" w:fill="EDCDCF"/>
          </w:tcPr>
          <w:p w14:paraId="6B9F63A9" w14:textId="77777777" w:rsidR="008C02B4" w:rsidRPr="008C02B4" w:rsidRDefault="008C02B4" w:rsidP="00E55900">
            <w:pPr>
              <w:pStyle w:val="DHHStablecolhead"/>
              <w:rPr>
                <w:rFonts w:cs="Arial"/>
              </w:rPr>
            </w:pPr>
            <w:r w:rsidRPr="008C02B4">
              <w:rPr>
                <w:rFonts w:cs="Arial"/>
              </w:rPr>
              <w:t>2016</w:t>
            </w:r>
          </w:p>
          <w:p w14:paraId="364502EC" w14:textId="2E000AF9" w:rsidR="008C02B4" w:rsidRPr="008C02B4" w:rsidRDefault="008C02B4" w:rsidP="00E55900">
            <w:pPr>
              <w:pStyle w:val="DHHStablecolhead"/>
              <w:rPr>
                <w:rFonts w:cs="Arial"/>
              </w:rPr>
            </w:pPr>
            <w:r w:rsidRPr="008C02B4">
              <w:rPr>
                <w:rFonts w:cs="Arial"/>
              </w:rPr>
              <w:t>Total no. of cases diagnosed</w:t>
            </w:r>
          </w:p>
        </w:tc>
        <w:tc>
          <w:tcPr>
            <w:tcW w:w="1452" w:type="dxa"/>
            <w:shd w:val="clear" w:color="auto" w:fill="EDCDCF"/>
          </w:tcPr>
          <w:p w14:paraId="5C86A1BE" w14:textId="77777777" w:rsidR="008C02B4" w:rsidRPr="008C02B4" w:rsidRDefault="008C02B4" w:rsidP="00E55900">
            <w:pPr>
              <w:pStyle w:val="DHHStablecolhead"/>
              <w:rPr>
                <w:rFonts w:cs="Arial"/>
              </w:rPr>
            </w:pPr>
            <w:r w:rsidRPr="008C02B4">
              <w:rPr>
                <w:rFonts w:cs="Arial"/>
              </w:rPr>
              <w:t>2016</w:t>
            </w:r>
          </w:p>
          <w:p w14:paraId="108DF5EC" w14:textId="4CE7326F" w:rsidR="008C02B4" w:rsidRPr="008C02B4" w:rsidRDefault="008C02B4" w:rsidP="00E55900">
            <w:pPr>
              <w:pStyle w:val="DHHStablecolhead"/>
              <w:rPr>
                <w:rFonts w:cs="Arial"/>
              </w:rPr>
            </w:pPr>
            <w:r w:rsidRPr="008C02B4">
              <w:rPr>
                <w:rFonts w:cs="Arial"/>
              </w:rPr>
              <w:t>ASR (CI)</w:t>
            </w:r>
          </w:p>
        </w:tc>
        <w:tc>
          <w:tcPr>
            <w:tcW w:w="1307" w:type="dxa"/>
            <w:shd w:val="clear" w:color="auto" w:fill="EDCDCF"/>
          </w:tcPr>
          <w:p w14:paraId="0A0524BD" w14:textId="77777777" w:rsidR="008C02B4" w:rsidRPr="008C02B4" w:rsidRDefault="008C02B4" w:rsidP="00E55900">
            <w:pPr>
              <w:pStyle w:val="DHHStablecolhead"/>
              <w:rPr>
                <w:rFonts w:cs="Arial"/>
              </w:rPr>
            </w:pPr>
            <w:r w:rsidRPr="008C02B4">
              <w:rPr>
                <w:rFonts w:cs="Arial"/>
              </w:rPr>
              <w:t>2017</w:t>
            </w:r>
          </w:p>
          <w:p w14:paraId="31201E93" w14:textId="1754CD0D" w:rsidR="008C02B4" w:rsidRPr="008C02B4" w:rsidRDefault="008C02B4" w:rsidP="00E55900">
            <w:pPr>
              <w:pStyle w:val="DHHStablecolhead"/>
              <w:rPr>
                <w:rFonts w:cs="Arial"/>
              </w:rPr>
            </w:pPr>
            <w:r w:rsidRPr="008C02B4">
              <w:rPr>
                <w:rFonts w:cs="Arial"/>
              </w:rPr>
              <w:t>Total no. of cases diagnosed</w:t>
            </w:r>
          </w:p>
        </w:tc>
        <w:tc>
          <w:tcPr>
            <w:tcW w:w="1742" w:type="dxa"/>
            <w:shd w:val="clear" w:color="auto" w:fill="EDCDCF"/>
          </w:tcPr>
          <w:p w14:paraId="539143E9" w14:textId="77777777" w:rsidR="008C02B4" w:rsidRPr="008C02B4" w:rsidRDefault="008C02B4" w:rsidP="00E55900">
            <w:pPr>
              <w:pStyle w:val="DHHStablecolhead"/>
              <w:rPr>
                <w:rFonts w:cs="Arial"/>
              </w:rPr>
            </w:pPr>
            <w:r w:rsidRPr="008C02B4">
              <w:rPr>
                <w:rFonts w:cs="Arial"/>
              </w:rPr>
              <w:t>2017</w:t>
            </w:r>
          </w:p>
          <w:p w14:paraId="3841BDF3" w14:textId="6D6EED44" w:rsidR="008C02B4" w:rsidRPr="008C02B4" w:rsidRDefault="008C02B4" w:rsidP="00E55900">
            <w:pPr>
              <w:pStyle w:val="DHHStablecolhead"/>
              <w:rPr>
                <w:rFonts w:cs="Arial"/>
              </w:rPr>
            </w:pPr>
            <w:r w:rsidRPr="008C02B4">
              <w:rPr>
                <w:rFonts w:cs="Arial"/>
              </w:rPr>
              <w:t>ASR (CI)</w:t>
            </w:r>
          </w:p>
        </w:tc>
      </w:tr>
      <w:tr w:rsidR="008C02B4" w:rsidRPr="005D19AD" w14:paraId="16625FDD" w14:textId="77777777" w:rsidTr="00E55900">
        <w:trPr>
          <w:trHeight w:val="224"/>
        </w:trPr>
        <w:tc>
          <w:tcPr>
            <w:tcW w:w="3920" w:type="dxa"/>
            <w:vAlign w:val="center"/>
          </w:tcPr>
          <w:p w14:paraId="04B9781D" w14:textId="77777777" w:rsidR="008C02B4" w:rsidRPr="008C02B4" w:rsidRDefault="008C02B4" w:rsidP="00E55900">
            <w:pPr>
              <w:pStyle w:val="DHHStabletext"/>
              <w:rPr>
                <w:rFonts w:cs="Arial"/>
              </w:rPr>
            </w:pPr>
            <w:r w:rsidRPr="008C02B4">
              <w:rPr>
                <w:rFonts w:cs="Arial"/>
                <w:color w:val="000000"/>
              </w:rPr>
              <w:t>Alpine (S)</w:t>
            </w:r>
          </w:p>
        </w:tc>
        <w:tc>
          <w:tcPr>
            <w:tcW w:w="1452" w:type="dxa"/>
            <w:vAlign w:val="center"/>
          </w:tcPr>
          <w:p w14:paraId="5A41B6AB" w14:textId="77777777" w:rsidR="008C02B4" w:rsidRPr="008C02B4" w:rsidRDefault="008C02B4" w:rsidP="00E55900">
            <w:pPr>
              <w:pStyle w:val="DHHStabletext"/>
              <w:rPr>
                <w:rFonts w:cs="Arial"/>
              </w:rPr>
            </w:pPr>
            <w:r w:rsidRPr="008C02B4">
              <w:rPr>
                <w:rFonts w:cs="Arial"/>
                <w:color w:val="000000"/>
              </w:rPr>
              <w:t>9</w:t>
            </w:r>
          </w:p>
        </w:tc>
        <w:tc>
          <w:tcPr>
            <w:tcW w:w="1596" w:type="dxa"/>
            <w:vAlign w:val="center"/>
          </w:tcPr>
          <w:p w14:paraId="26099890" w14:textId="69D37CEC" w:rsidR="008C02B4" w:rsidRPr="008C02B4" w:rsidRDefault="008C02B4" w:rsidP="00E55900">
            <w:pPr>
              <w:pStyle w:val="DHHStabletext"/>
              <w:rPr>
                <w:rFonts w:cs="Arial"/>
              </w:rPr>
            </w:pPr>
            <w:r w:rsidRPr="008C02B4">
              <w:rPr>
                <w:rFonts w:cs="Arial"/>
              </w:rPr>
              <w:t>48 (21–114)</w:t>
            </w:r>
          </w:p>
        </w:tc>
        <w:tc>
          <w:tcPr>
            <w:tcW w:w="1247" w:type="dxa"/>
            <w:vAlign w:val="center"/>
          </w:tcPr>
          <w:p w14:paraId="592E8901" w14:textId="77777777" w:rsidR="008C02B4" w:rsidRPr="008C02B4" w:rsidRDefault="008C02B4" w:rsidP="00E55900">
            <w:pPr>
              <w:pStyle w:val="DHHStabletext"/>
              <w:rPr>
                <w:rFonts w:cs="Arial"/>
              </w:rPr>
            </w:pPr>
            <w:r w:rsidRPr="008C02B4">
              <w:rPr>
                <w:rFonts w:cs="Arial"/>
                <w:color w:val="000000"/>
              </w:rPr>
              <w:t>10</w:t>
            </w:r>
          </w:p>
        </w:tc>
        <w:tc>
          <w:tcPr>
            <w:tcW w:w="1518" w:type="dxa"/>
            <w:vAlign w:val="center"/>
          </w:tcPr>
          <w:p w14:paraId="694ACA25" w14:textId="63071D73" w:rsidR="008C02B4" w:rsidRPr="008C02B4" w:rsidRDefault="008C02B4" w:rsidP="00E55900">
            <w:pPr>
              <w:pStyle w:val="DHHStabletext"/>
              <w:rPr>
                <w:rFonts w:cs="Arial"/>
              </w:rPr>
            </w:pPr>
            <w:r w:rsidRPr="008C02B4">
              <w:rPr>
                <w:rFonts w:cs="Arial"/>
              </w:rPr>
              <w:t>49 (22–115)</w:t>
            </w:r>
          </w:p>
        </w:tc>
        <w:tc>
          <w:tcPr>
            <w:tcW w:w="1306" w:type="dxa"/>
            <w:vAlign w:val="center"/>
          </w:tcPr>
          <w:p w14:paraId="7539E506" w14:textId="77777777" w:rsidR="008C02B4" w:rsidRPr="008C02B4" w:rsidRDefault="008C02B4" w:rsidP="00E55900">
            <w:pPr>
              <w:pStyle w:val="DHHStabletext"/>
              <w:rPr>
                <w:rFonts w:cs="Arial"/>
              </w:rPr>
            </w:pPr>
            <w:r w:rsidRPr="008C02B4">
              <w:rPr>
                <w:rFonts w:cs="Arial"/>
                <w:color w:val="000000"/>
              </w:rPr>
              <w:t>4</w:t>
            </w:r>
          </w:p>
        </w:tc>
        <w:tc>
          <w:tcPr>
            <w:tcW w:w="1452" w:type="dxa"/>
            <w:vAlign w:val="center"/>
          </w:tcPr>
          <w:p w14:paraId="4914137C" w14:textId="1331426A" w:rsidR="008C02B4" w:rsidRPr="008C02B4" w:rsidRDefault="008C02B4" w:rsidP="00E55900">
            <w:pPr>
              <w:pStyle w:val="DHHStabletext"/>
              <w:ind w:left="-391" w:firstLine="391"/>
              <w:rPr>
                <w:rFonts w:cs="Arial"/>
              </w:rPr>
            </w:pPr>
            <w:r w:rsidRPr="008C02B4">
              <w:rPr>
                <w:rFonts w:cs="Arial"/>
              </w:rPr>
              <w:t>19 (5–76)</w:t>
            </w:r>
          </w:p>
        </w:tc>
        <w:tc>
          <w:tcPr>
            <w:tcW w:w="1307" w:type="dxa"/>
            <w:vAlign w:val="center"/>
          </w:tcPr>
          <w:p w14:paraId="223C6313" w14:textId="77777777" w:rsidR="008C02B4" w:rsidRPr="008C02B4" w:rsidRDefault="008C02B4" w:rsidP="00E55900">
            <w:pPr>
              <w:pStyle w:val="DHHStabletext"/>
              <w:rPr>
                <w:rFonts w:cs="Arial"/>
              </w:rPr>
            </w:pPr>
            <w:r w:rsidRPr="008C02B4">
              <w:rPr>
                <w:rFonts w:cs="Arial"/>
                <w:color w:val="000000"/>
              </w:rPr>
              <w:t>9</w:t>
            </w:r>
          </w:p>
        </w:tc>
        <w:tc>
          <w:tcPr>
            <w:tcW w:w="1742" w:type="dxa"/>
            <w:vAlign w:val="center"/>
          </w:tcPr>
          <w:p w14:paraId="01B1A061" w14:textId="613EBB07" w:rsidR="008C02B4" w:rsidRPr="008C02B4" w:rsidRDefault="008C02B4" w:rsidP="00E55900">
            <w:pPr>
              <w:pStyle w:val="DHHStabletext"/>
              <w:rPr>
                <w:rFonts w:cs="Arial"/>
              </w:rPr>
            </w:pPr>
            <w:r w:rsidRPr="008C02B4">
              <w:rPr>
                <w:rFonts w:cs="Arial"/>
              </w:rPr>
              <w:t>43 (19–106)</w:t>
            </w:r>
          </w:p>
        </w:tc>
      </w:tr>
      <w:tr w:rsidR="008C02B4" w:rsidRPr="005D19AD" w14:paraId="6C793529" w14:textId="77777777" w:rsidTr="00E55900">
        <w:trPr>
          <w:trHeight w:val="224"/>
        </w:trPr>
        <w:tc>
          <w:tcPr>
            <w:tcW w:w="3920" w:type="dxa"/>
            <w:vAlign w:val="center"/>
          </w:tcPr>
          <w:p w14:paraId="570464B9" w14:textId="77777777" w:rsidR="008C02B4" w:rsidRPr="008C02B4" w:rsidRDefault="008C02B4" w:rsidP="00E55900">
            <w:pPr>
              <w:pStyle w:val="DHHStabletext"/>
              <w:rPr>
                <w:rFonts w:cs="Arial"/>
              </w:rPr>
            </w:pPr>
            <w:r w:rsidRPr="008C02B4">
              <w:rPr>
                <w:rFonts w:cs="Arial"/>
                <w:color w:val="000000"/>
              </w:rPr>
              <w:t>Ararat (RC)</w:t>
            </w:r>
          </w:p>
        </w:tc>
        <w:tc>
          <w:tcPr>
            <w:tcW w:w="1452" w:type="dxa"/>
            <w:vAlign w:val="center"/>
          </w:tcPr>
          <w:p w14:paraId="5E98E9F7" w14:textId="77777777" w:rsidR="008C02B4" w:rsidRPr="008C02B4" w:rsidRDefault="008C02B4" w:rsidP="00E55900">
            <w:pPr>
              <w:pStyle w:val="DHHStabletext"/>
              <w:rPr>
                <w:rFonts w:cs="Arial"/>
              </w:rPr>
            </w:pPr>
            <w:r w:rsidRPr="008C02B4">
              <w:rPr>
                <w:rFonts w:cs="Arial"/>
                <w:color w:val="000000"/>
              </w:rPr>
              <w:t>9</w:t>
            </w:r>
          </w:p>
        </w:tc>
        <w:tc>
          <w:tcPr>
            <w:tcW w:w="1596" w:type="dxa"/>
            <w:vAlign w:val="center"/>
          </w:tcPr>
          <w:p w14:paraId="2B54A3FD" w14:textId="2EC9E035" w:rsidR="008C02B4" w:rsidRPr="008C02B4" w:rsidRDefault="008C02B4" w:rsidP="00E55900">
            <w:pPr>
              <w:pStyle w:val="DHHStabletext"/>
              <w:rPr>
                <w:rFonts w:cs="Arial"/>
              </w:rPr>
            </w:pPr>
            <w:r w:rsidRPr="008C02B4">
              <w:rPr>
                <w:rFonts w:cs="Arial"/>
              </w:rPr>
              <w:t>70 (31–145)</w:t>
            </w:r>
          </w:p>
        </w:tc>
        <w:tc>
          <w:tcPr>
            <w:tcW w:w="1247" w:type="dxa"/>
            <w:vAlign w:val="center"/>
          </w:tcPr>
          <w:p w14:paraId="6923F308" w14:textId="77777777" w:rsidR="008C02B4" w:rsidRPr="008C02B4" w:rsidRDefault="008C02B4" w:rsidP="00E55900">
            <w:pPr>
              <w:pStyle w:val="DHHStabletext"/>
              <w:rPr>
                <w:rFonts w:cs="Arial"/>
              </w:rPr>
            </w:pPr>
            <w:r w:rsidRPr="008C02B4">
              <w:rPr>
                <w:rFonts w:cs="Arial"/>
                <w:color w:val="000000"/>
              </w:rPr>
              <w:t>10</w:t>
            </w:r>
          </w:p>
        </w:tc>
        <w:tc>
          <w:tcPr>
            <w:tcW w:w="1518" w:type="dxa"/>
            <w:vAlign w:val="center"/>
          </w:tcPr>
          <w:p w14:paraId="232F56BF" w14:textId="6A6DF9C2" w:rsidR="008C02B4" w:rsidRPr="008C02B4" w:rsidRDefault="008C02B4" w:rsidP="00E55900">
            <w:pPr>
              <w:pStyle w:val="DHHStabletext"/>
              <w:rPr>
                <w:rFonts w:cs="Arial"/>
              </w:rPr>
            </w:pPr>
            <w:r w:rsidRPr="008C02B4">
              <w:rPr>
                <w:rFonts w:cs="Arial"/>
              </w:rPr>
              <w:t>74 (33–148)</w:t>
            </w:r>
          </w:p>
        </w:tc>
        <w:tc>
          <w:tcPr>
            <w:tcW w:w="1306" w:type="dxa"/>
            <w:vAlign w:val="center"/>
          </w:tcPr>
          <w:p w14:paraId="6A1F92E2" w14:textId="77777777" w:rsidR="008C02B4" w:rsidRPr="008C02B4" w:rsidRDefault="008C02B4" w:rsidP="00E55900">
            <w:pPr>
              <w:pStyle w:val="DHHStabletext"/>
              <w:rPr>
                <w:rFonts w:cs="Arial"/>
              </w:rPr>
            </w:pPr>
            <w:r w:rsidRPr="008C02B4">
              <w:rPr>
                <w:rFonts w:cs="Arial"/>
                <w:color w:val="000000"/>
              </w:rPr>
              <w:t>15</w:t>
            </w:r>
          </w:p>
        </w:tc>
        <w:tc>
          <w:tcPr>
            <w:tcW w:w="1452" w:type="dxa"/>
            <w:vAlign w:val="center"/>
          </w:tcPr>
          <w:p w14:paraId="5852DC77" w14:textId="3B7AA73C" w:rsidR="008C02B4" w:rsidRPr="008C02B4" w:rsidRDefault="008C02B4" w:rsidP="00E55900">
            <w:pPr>
              <w:pStyle w:val="DHHStabletext"/>
              <w:rPr>
                <w:rFonts w:cs="Arial"/>
              </w:rPr>
            </w:pPr>
            <w:r w:rsidRPr="008C02B4">
              <w:rPr>
                <w:rFonts w:cs="Arial"/>
              </w:rPr>
              <w:t>80 (44–145)</w:t>
            </w:r>
          </w:p>
        </w:tc>
        <w:tc>
          <w:tcPr>
            <w:tcW w:w="1307" w:type="dxa"/>
            <w:vAlign w:val="center"/>
          </w:tcPr>
          <w:p w14:paraId="7DE09E70" w14:textId="77777777" w:rsidR="008C02B4" w:rsidRPr="008C02B4" w:rsidRDefault="008C02B4" w:rsidP="00E55900">
            <w:pPr>
              <w:pStyle w:val="DHHStabletext"/>
              <w:rPr>
                <w:rFonts w:cs="Arial"/>
              </w:rPr>
            </w:pPr>
            <w:r w:rsidRPr="008C02B4">
              <w:rPr>
                <w:rFonts w:cs="Arial"/>
                <w:color w:val="000000"/>
              </w:rPr>
              <w:t>7</w:t>
            </w:r>
          </w:p>
        </w:tc>
        <w:tc>
          <w:tcPr>
            <w:tcW w:w="1742" w:type="dxa"/>
            <w:vAlign w:val="center"/>
          </w:tcPr>
          <w:p w14:paraId="2D2B2D65" w14:textId="0962BB38" w:rsidR="008C02B4" w:rsidRPr="008C02B4" w:rsidRDefault="008C02B4" w:rsidP="00E55900">
            <w:pPr>
              <w:pStyle w:val="DHHStabletext"/>
              <w:rPr>
                <w:rFonts w:cs="Arial"/>
              </w:rPr>
            </w:pPr>
            <w:r w:rsidRPr="008C02B4">
              <w:rPr>
                <w:rFonts w:cs="Arial"/>
              </w:rPr>
              <w:t>44 (17–104)</w:t>
            </w:r>
          </w:p>
        </w:tc>
      </w:tr>
      <w:tr w:rsidR="008C02B4" w:rsidRPr="005D19AD" w14:paraId="1BE6A859" w14:textId="77777777" w:rsidTr="00E55900">
        <w:trPr>
          <w:trHeight w:val="224"/>
        </w:trPr>
        <w:tc>
          <w:tcPr>
            <w:tcW w:w="3920" w:type="dxa"/>
            <w:vAlign w:val="center"/>
          </w:tcPr>
          <w:p w14:paraId="00F94BF3" w14:textId="77777777" w:rsidR="008C02B4" w:rsidRPr="008C02B4" w:rsidRDefault="008C02B4" w:rsidP="00E55900">
            <w:pPr>
              <w:pStyle w:val="DHHStabletext"/>
              <w:rPr>
                <w:rFonts w:cs="Arial"/>
              </w:rPr>
            </w:pPr>
            <w:r w:rsidRPr="008C02B4">
              <w:rPr>
                <w:rFonts w:cs="Arial"/>
                <w:color w:val="000000"/>
              </w:rPr>
              <w:t>Ballarat (C)</w:t>
            </w:r>
          </w:p>
        </w:tc>
        <w:tc>
          <w:tcPr>
            <w:tcW w:w="1452" w:type="dxa"/>
            <w:vAlign w:val="center"/>
          </w:tcPr>
          <w:p w14:paraId="76E36C09" w14:textId="77777777" w:rsidR="008C02B4" w:rsidRPr="008C02B4" w:rsidRDefault="008C02B4" w:rsidP="00E55900">
            <w:pPr>
              <w:pStyle w:val="DHHStabletext"/>
              <w:rPr>
                <w:rFonts w:cs="Arial"/>
              </w:rPr>
            </w:pPr>
            <w:r w:rsidRPr="008C02B4">
              <w:rPr>
                <w:rFonts w:cs="Arial"/>
                <w:color w:val="000000"/>
              </w:rPr>
              <w:t>65</w:t>
            </w:r>
          </w:p>
        </w:tc>
        <w:tc>
          <w:tcPr>
            <w:tcW w:w="1596" w:type="dxa"/>
            <w:vAlign w:val="center"/>
          </w:tcPr>
          <w:p w14:paraId="0DB48F68" w14:textId="5A607D22" w:rsidR="008C02B4" w:rsidRPr="008C02B4" w:rsidRDefault="008C02B4" w:rsidP="00E55900">
            <w:pPr>
              <w:pStyle w:val="DHHStabletext"/>
              <w:rPr>
                <w:rFonts w:cs="Arial"/>
                <w:color w:val="000000"/>
              </w:rPr>
            </w:pPr>
            <w:r w:rsidRPr="008C02B4">
              <w:rPr>
                <w:rFonts w:cs="Arial"/>
              </w:rPr>
              <w:t>60 (46–78)</w:t>
            </w:r>
          </w:p>
        </w:tc>
        <w:tc>
          <w:tcPr>
            <w:tcW w:w="1247" w:type="dxa"/>
            <w:vAlign w:val="center"/>
          </w:tcPr>
          <w:p w14:paraId="62EE4AA4" w14:textId="77777777" w:rsidR="008C02B4" w:rsidRPr="008C02B4" w:rsidRDefault="008C02B4" w:rsidP="00E55900">
            <w:pPr>
              <w:pStyle w:val="DHHStabletext"/>
              <w:rPr>
                <w:rFonts w:cs="Arial"/>
              </w:rPr>
            </w:pPr>
            <w:r w:rsidRPr="008C02B4">
              <w:rPr>
                <w:rFonts w:cs="Arial"/>
                <w:color w:val="000000"/>
              </w:rPr>
              <w:t>63</w:t>
            </w:r>
          </w:p>
        </w:tc>
        <w:tc>
          <w:tcPr>
            <w:tcW w:w="1518" w:type="dxa"/>
            <w:vAlign w:val="center"/>
          </w:tcPr>
          <w:p w14:paraId="6AB268D1" w14:textId="1133E598" w:rsidR="008C02B4" w:rsidRPr="008C02B4" w:rsidRDefault="008C02B4" w:rsidP="00E55900">
            <w:pPr>
              <w:pStyle w:val="DHHStabletext"/>
              <w:rPr>
                <w:rFonts w:cs="Arial"/>
              </w:rPr>
            </w:pPr>
            <w:r w:rsidRPr="008C02B4">
              <w:rPr>
                <w:rFonts w:cs="Arial"/>
              </w:rPr>
              <w:t>58 (44–75)</w:t>
            </w:r>
          </w:p>
        </w:tc>
        <w:tc>
          <w:tcPr>
            <w:tcW w:w="1306" w:type="dxa"/>
            <w:vAlign w:val="center"/>
          </w:tcPr>
          <w:p w14:paraId="596C01B3" w14:textId="77777777" w:rsidR="008C02B4" w:rsidRPr="008C02B4" w:rsidRDefault="008C02B4" w:rsidP="00E55900">
            <w:pPr>
              <w:pStyle w:val="DHHStabletext"/>
              <w:rPr>
                <w:rFonts w:cs="Arial"/>
              </w:rPr>
            </w:pPr>
            <w:r w:rsidRPr="008C02B4">
              <w:rPr>
                <w:rFonts w:cs="Arial"/>
                <w:color w:val="000000"/>
              </w:rPr>
              <w:t>61</w:t>
            </w:r>
          </w:p>
        </w:tc>
        <w:tc>
          <w:tcPr>
            <w:tcW w:w="1452" w:type="dxa"/>
            <w:vAlign w:val="center"/>
          </w:tcPr>
          <w:p w14:paraId="1F8A1FD3" w14:textId="69B70929" w:rsidR="008C02B4" w:rsidRPr="008C02B4" w:rsidRDefault="008C02B4" w:rsidP="00E55900">
            <w:pPr>
              <w:pStyle w:val="DHHStabletext"/>
              <w:rPr>
                <w:rFonts w:cs="Arial"/>
              </w:rPr>
            </w:pPr>
            <w:r w:rsidRPr="008C02B4">
              <w:rPr>
                <w:rFonts w:cs="Arial"/>
              </w:rPr>
              <w:t>55 (42–71)</w:t>
            </w:r>
          </w:p>
        </w:tc>
        <w:tc>
          <w:tcPr>
            <w:tcW w:w="1307" w:type="dxa"/>
            <w:vAlign w:val="center"/>
          </w:tcPr>
          <w:p w14:paraId="10F3956E" w14:textId="77777777" w:rsidR="008C02B4" w:rsidRPr="008C02B4" w:rsidRDefault="008C02B4" w:rsidP="00E55900">
            <w:pPr>
              <w:pStyle w:val="DHHStabletext"/>
              <w:rPr>
                <w:rFonts w:cs="Arial"/>
              </w:rPr>
            </w:pPr>
            <w:r w:rsidRPr="008C02B4">
              <w:rPr>
                <w:rFonts w:cs="Arial"/>
                <w:color w:val="000000"/>
              </w:rPr>
              <w:t>65</w:t>
            </w:r>
          </w:p>
        </w:tc>
        <w:tc>
          <w:tcPr>
            <w:tcW w:w="1742" w:type="dxa"/>
            <w:vAlign w:val="center"/>
          </w:tcPr>
          <w:p w14:paraId="6BB86424" w14:textId="1D7185B6" w:rsidR="008C02B4" w:rsidRPr="008C02B4" w:rsidRDefault="008C02B4" w:rsidP="00E55900">
            <w:pPr>
              <w:pStyle w:val="DHHStabletext"/>
              <w:rPr>
                <w:rFonts w:cs="Arial"/>
              </w:rPr>
            </w:pPr>
            <w:r w:rsidRPr="008C02B4">
              <w:rPr>
                <w:rFonts w:cs="Arial"/>
              </w:rPr>
              <w:t>55 (42–71)</w:t>
            </w:r>
          </w:p>
        </w:tc>
      </w:tr>
      <w:tr w:rsidR="008C02B4" w:rsidRPr="005D19AD" w14:paraId="5D59021A" w14:textId="77777777" w:rsidTr="00E55900">
        <w:trPr>
          <w:trHeight w:val="224"/>
        </w:trPr>
        <w:tc>
          <w:tcPr>
            <w:tcW w:w="3920" w:type="dxa"/>
            <w:vAlign w:val="center"/>
          </w:tcPr>
          <w:p w14:paraId="7AD52E21" w14:textId="77777777" w:rsidR="008C02B4" w:rsidRPr="008C02B4" w:rsidRDefault="008C02B4" w:rsidP="00E55900">
            <w:pPr>
              <w:pStyle w:val="DHHStabletext"/>
              <w:rPr>
                <w:rFonts w:cs="Arial"/>
              </w:rPr>
            </w:pPr>
            <w:r w:rsidRPr="008C02B4">
              <w:rPr>
                <w:rFonts w:cs="Arial"/>
                <w:color w:val="000000"/>
              </w:rPr>
              <w:t>Banyule (C)</w:t>
            </w:r>
          </w:p>
        </w:tc>
        <w:tc>
          <w:tcPr>
            <w:tcW w:w="1452" w:type="dxa"/>
            <w:vAlign w:val="center"/>
          </w:tcPr>
          <w:p w14:paraId="5F5792FC" w14:textId="77777777" w:rsidR="008C02B4" w:rsidRPr="008C02B4" w:rsidRDefault="008C02B4" w:rsidP="00E55900">
            <w:pPr>
              <w:pStyle w:val="DHHStabletext"/>
              <w:rPr>
                <w:rFonts w:cs="Arial"/>
              </w:rPr>
            </w:pPr>
            <w:r w:rsidRPr="008C02B4">
              <w:rPr>
                <w:rFonts w:cs="Arial"/>
                <w:color w:val="000000"/>
              </w:rPr>
              <w:t>57</w:t>
            </w:r>
          </w:p>
        </w:tc>
        <w:tc>
          <w:tcPr>
            <w:tcW w:w="1596" w:type="dxa"/>
            <w:vAlign w:val="center"/>
          </w:tcPr>
          <w:p w14:paraId="3DAEB613" w14:textId="11BD6634" w:rsidR="008C02B4" w:rsidRPr="008C02B4" w:rsidRDefault="008C02B4" w:rsidP="00E55900">
            <w:pPr>
              <w:rPr>
                <w:rFonts w:ascii="Arial" w:hAnsi="Arial" w:cs="Arial"/>
              </w:rPr>
            </w:pPr>
            <w:r w:rsidRPr="008C02B4">
              <w:rPr>
                <w:rFonts w:ascii="Arial" w:hAnsi="Arial" w:cs="Arial"/>
              </w:rPr>
              <w:t>37 (28–49)</w:t>
            </w:r>
          </w:p>
        </w:tc>
        <w:tc>
          <w:tcPr>
            <w:tcW w:w="1247" w:type="dxa"/>
            <w:vAlign w:val="center"/>
          </w:tcPr>
          <w:p w14:paraId="728BB949" w14:textId="77777777" w:rsidR="008C02B4" w:rsidRPr="008C02B4" w:rsidRDefault="008C02B4" w:rsidP="00E55900">
            <w:pPr>
              <w:pStyle w:val="DHHStabletext"/>
              <w:rPr>
                <w:rFonts w:cs="Arial"/>
              </w:rPr>
            </w:pPr>
            <w:r w:rsidRPr="008C02B4">
              <w:rPr>
                <w:rFonts w:cs="Arial"/>
                <w:color w:val="000000"/>
              </w:rPr>
              <w:t>53</w:t>
            </w:r>
          </w:p>
        </w:tc>
        <w:tc>
          <w:tcPr>
            <w:tcW w:w="1518" w:type="dxa"/>
            <w:vAlign w:val="center"/>
          </w:tcPr>
          <w:p w14:paraId="7550232C" w14:textId="571E9103" w:rsidR="008C02B4" w:rsidRPr="008C02B4" w:rsidRDefault="008C02B4" w:rsidP="00E55900">
            <w:pPr>
              <w:pStyle w:val="DHHStabletext"/>
              <w:rPr>
                <w:rFonts w:cs="Arial"/>
              </w:rPr>
            </w:pPr>
            <w:r w:rsidRPr="008C02B4">
              <w:rPr>
                <w:rFonts w:cs="Arial"/>
              </w:rPr>
              <w:t>36 (27–48)</w:t>
            </w:r>
          </w:p>
        </w:tc>
        <w:tc>
          <w:tcPr>
            <w:tcW w:w="1306" w:type="dxa"/>
            <w:vAlign w:val="center"/>
          </w:tcPr>
          <w:p w14:paraId="1E62405A" w14:textId="77777777" w:rsidR="008C02B4" w:rsidRPr="008C02B4" w:rsidRDefault="008C02B4" w:rsidP="00E55900">
            <w:pPr>
              <w:pStyle w:val="DHHStabletext"/>
              <w:rPr>
                <w:rFonts w:cs="Arial"/>
              </w:rPr>
            </w:pPr>
            <w:r w:rsidRPr="008C02B4">
              <w:rPr>
                <w:rFonts w:cs="Arial"/>
                <w:color w:val="000000"/>
              </w:rPr>
              <w:t>55</w:t>
            </w:r>
          </w:p>
        </w:tc>
        <w:tc>
          <w:tcPr>
            <w:tcW w:w="1452" w:type="dxa"/>
            <w:vAlign w:val="center"/>
          </w:tcPr>
          <w:p w14:paraId="3A4B8FCB" w14:textId="0F0974C2" w:rsidR="008C02B4" w:rsidRPr="008C02B4" w:rsidRDefault="008C02B4" w:rsidP="00E55900">
            <w:pPr>
              <w:pStyle w:val="DHHStabletext"/>
              <w:rPr>
                <w:rFonts w:cs="Arial"/>
              </w:rPr>
            </w:pPr>
            <w:r w:rsidRPr="008C02B4">
              <w:rPr>
                <w:rFonts w:cs="Arial"/>
              </w:rPr>
              <w:t>37 (28–49)</w:t>
            </w:r>
          </w:p>
        </w:tc>
        <w:tc>
          <w:tcPr>
            <w:tcW w:w="1307" w:type="dxa"/>
            <w:vAlign w:val="center"/>
          </w:tcPr>
          <w:p w14:paraId="7FD82314" w14:textId="77777777" w:rsidR="008C02B4" w:rsidRPr="008C02B4" w:rsidRDefault="008C02B4" w:rsidP="00E55900">
            <w:pPr>
              <w:pStyle w:val="DHHStabletext"/>
              <w:rPr>
                <w:rFonts w:cs="Arial"/>
              </w:rPr>
            </w:pPr>
            <w:r w:rsidRPr="008C02B4">
              <w:rPr>
                <w:rFonts w:cs="Arial"/>
                <w:color w:val="000000"/>
              </w:rPr>
              <w:t>57</w:t>
            </w:r>
          </w:p>
        </w:tc>
        <w:tc>
          <w:tcPr>
            <w:tcW w:w="1742" w:type="dxa"/>
            <w:vAlign w:val="center"/>
          </w:tcPr>
          <w:p w14:paraId="21C6A948" w14:textId="01A64793" w:rsidR="008C02B4" w:rsidRPr="008C02B4" w:rsidRDefault="008C02B4" w:rsidP="00E55900">
            <w:pPr>
              <w:pStyle w:val="DHHStabletext"/>
              <w:rPr>
                <w:rFonts w:cs="Arial"/>
              </w:rPr>
            </w:pPr>
            <w:r w:rsidRPr="008C02B4">
              <w:rPr>
                <w:rFonts w:cs="Arial"/>
              </w:rPr>
              <w:t>36 (27–47)</w:t>
            </w:r>
          </w:p>
        </w:tc>
      </w:tr>
      <w:tr w:rsidR="008C02B4" w:rsidRPr="005D19AD" w14:paraId="7217084B" w14:textId="77777777" w:rsidTr="00E55900">
        <w:trPr>
          <w:trHeight w:val="224"/>
        </w:trPr>
        <w:tc>
          <w:tcPr>
            <w:tcW w:w="3920" w:type="dxa"/>
            <w:vAlign w:val="center"/>
          </w:tcPr>
          <w:p w14:paraId="3AB27C35" w14:textId="77777777" w:rsidR="008C02B4" w:rsidRPr="008C02B4" w:rsidRDefault="008C02B4" w:rsidP="00E55900">
            <w:pPr>
              <w:pStyle w:val="DHHStabletext"/>
              <w:rPr>
                <w:rFonts w:cs="Arial"/>
              </w:rPr>
            </w:pPr>
            <w:r w:rsidRPr="008C02B4">
              <w:rPr>
                <w:rFonts w:cs="Arial"/>
                <w:color w:val="000000"/>
              </w:rPr>
              <w:t>Bass Coast (S)</w:t>
            </w:r>
          </w:p>
        </w:tc>
        <w:tc>
          <w:tcPr>
            <w:tcW w:w="1452" w:type="dxa"/>
            <w:vAlign w:val="center"/>
          </w:tcPr>
          <w:p w14:paraId="6C53D225" w14:textId="77777777" w:rsidR="008C02B4" w:rsidRPr="008C02B4" w:rsidRDefault="008C02B4" w:rsidP="00E55900">
            <w:pPr>
              <w:pStyle w:val="DHHStabletext"/>
              <w:rPr>
                <w:rFonts w:cs="Arial"/>
              </w:rPr>
            </w:pPr>
            <w:r w:rsidRPr="008C02B4">
              <w:rPr>
                <w:rFonts w:cs="Arial"/>
                <w:color w:val="000000"/>
              </w:rPr>
              <w:t>28</w:t>
            </w:r>
          </w:p>
        </w:tc>
        <w:tc>
          <w:tcPr>
            <w:tcW w:w="1596" w:type="dxa"/>
            <w:vAlign w:val="center"/>
          </w:tcPr>
          <w:p w14:paraId="66B1CDED" w14:textId="268BCCF7" w:rsidR="008C02B4" w:rsidRPr="008C02B4" w:rsidRDefault="008C02B4" w:rsidP="00E55900">
            <w:pPr>
              <w:pStyle w:val="DHHStabletext"/>
              <w:rPr>
                <w:rFonts w:cs="Arial"/>
              </w:rPr>
            </w:pPr>
            <w:r w:rsidRPr="008C02B4">
              <w:rPr>
                <w:rFonts w:cs="Arial"/>
              </w:rPr>
              <w:t>52 (34–83)</w:t>
            </w:r>
          </w:p>
        </w:tc>
        <w:tc>
          <w:tcPr>
            <w:tcW w:w="1247" w:type="dxa"/>
            <w:vAlign w:val="center"/>
          </w:tcPr>
          <w:p w14:paraId="4E35D9EF" w14:textId="77777777" w:rsidR="008C02B4" w:rsidRPr="008C02B4" w:rsidRDefault="008C02B4" w:rsidP="00E55900">
            <w:pPr>
              <w:pStyle w:val="DHHStabletext"/>
              <w:rPr>
                <w:rFonts w:cs="Arial"/>
              </w:rPr>
            </w:pPr>
            <w:r w:rsidRPr="008C02B4">
              <w:rPr>
                <w:rFonts w:cs="Arial"/>
                <w:color w:val="000000"/>
              </w:rPr>
              <w:t>24</w:t>
            </w:r>
          </w:p>
        </w:tc>
        <w:tc>
          <w:tcPr>
            <w:tcW w:w="1518" w:type="dxa"/>
            <w:vAlign w:val="center"/>
          </w:tcPr>
          <w:p w14:paraId="02F681B1" w14:textId="0B57024D" w:rsidR="008C02B4" w:rsidRPr="008C02B4" w:rsidRDefault="008C02B4" w:rsidP="00E55900">
            <w:pPr>
              <w:pStyle w:val="DHHStabletext"/>
              <w:rPr>
                <w:rFonts w:cs="Arial"/>
              </w:rPr>
            </w:pPr>
            <w:r w:rsidRPr="008C02B4">
              <w:rPr>
                <w:rFonts w:cs="Arial"/>
              </w:rPr>
              <w:t>45 (28–74)</w:t>
            </w:r>
          </w:p>
        </w:tc>
        <w:tc>
          <w:tcPr>
            <w:tcW w:w="1306" w:type="dxa"/>
            <w:vAlign w:val="center"/>
          </w:tcPr>
          <w:p w14:paraId="45DA0AF0" w14:textId="77777777" w:rsidR="008C02B4" w:rsidRPr="008C02B4" w:rsidRDefault="008C02B4" w:rsidP="00E55900">
            <w:pPr>
              <w:pStyle w:val="DHHStabletext"/>
              <w:rPr>
                <w:rFonts w:cs="Arial"/>
              </w:rPr>
            </w:pPr>
            <w:r w:rsidRPr="008C02B4">
              <w:rPr>
                <w:rFonts w:cs="Arial"/>
                <w:color w:val="000000"/>
              </w:rPr>
              <w:t>35</w:t>
            </w:r>
          </w:p>
        </w:tc>
        <w:tc>
          <w:tcPr>
            <w:tcW w:w="1452" w:type="dxa"/>
            <w:vAlign w:val="center"/>
          </w:tcPr>
          <w:p w14:paraId="58E27666" w14:textId="2BC23F9A" w:rsidR="008C02B4" w:rsidRPr="008C02B4" w:rsidRDefault="008C02B4" w:rsidP="00E55900">
            <w:pPr>
              <w:pStyle w:val="DHHStabletext"/>
              <w:rPr>
                <w:rFonts w:cs="Arial"/>
              </w:rPr>
            </w:pPr>
            <w:r w:rsidRPr="008C02B4">
              <w:rPr>
                <w:rFonts w:cs="Arial"/>
              </w:rPr>
              <w:t>69 (45–105)</w:t>
            </w:r>
          </w:p>
        </w:tc>
        <w:tc>
          <w:tcPr>
            <w:tcW w:w="1307" w:type="dxa"/>
            <w:vAlign w:val="center"/>
          </w:tcPr>
          <w:p w14:paraId="02E51667" w14:textId="77777777" w:rsidR="008C02B4" w:rsidRPr="008C02B4" w:rsidRDefault="008C02B4" w:rsidP="00E55900">
            <w:pPr>
              <w:pStyle w:val="DHHStabletext"/>
              <w:rPr>
                <w:rFonts w:cs="Arial"/>
              </w:rPr>
            </w:pPr>
            <w:r w:rsidRPr="008C02B4">
              <w:rPr>
                <w:rFonts w:cs="Arial"/>
                <w:color w:val="000000"/>
              </w:rPr>
              <w:t>47</w:t>
            </w:r>
          </w:p>
        </w:tc>
        <w:tc>
          <w:tcPr>
            <w:tcW w:w="1742" w:type="dxa"/>
            <w:vAlign w:val="center"/>
          </w:tcPr>
          <w:p w14:paraId="29991DC0" w14:textId="0CEBD48E" w:rsidR="008C02B4" w:rsidRPr="008C02B4" w:rsidRDefault="008C02B4" w:rsidP="00E55900">
            <w:pPr>
              <w:pStyle w:val="DHHStabletext"/>
              <w:rPr>
                <w:rFonts w:cs="Arial"/>
              </w:rPr>
            </w:pPr>
            <w:r w:rsidRPr="008C02B4">
              <w:rPr>
                <w:rFonts w:cs="Arial"/>
              </w:rPr>
              <w:t>97 (68–138)</w:t>
            </w:r>
          </w:p>
        </w:tc>
      </w:tr>
      <w:tr w:rsidR="008C02B4" w:rsidRPr="005D19AD" w14:paraId="2B3F1A98" w14:textId="77777777" w:rsidTr="00E55900">
        <w:trPr>
          <w:trHeight w:val="224"/>
        </w:trPr>
        <w:tc>
          <w:tcPr>
            <w:tcW w:w="3920" w:type="dxa"/>
            <w:vAlign w:val="center"/>
          </w:tcPr>
          <w:p w14:paraId="78A62944" w14:textId="77777777" w:rsidR="008C02B4" w:rsidRPr="008C02B4" w:rsidRDefault="008C02B4" w:rsidP="00E55900">
            <w:pPr>
              <w:pStyle w:val="DHHStabletext"/>
              <w:rPr>
                <w:rFonts w:cs="Arial"/>
              </w:rPr>
            </w:pPr>
            <w:r w:rsidRPr="008C02B4">
              <w:rPr>
                <w:rFonts w:cs="Arial"/>
                <w:color w:val="000000"/>
              </w:rPr>
              <w:t xml:space="preserve">Baw </w:t>
            </w:r>
            <w:proofErr w:type="spellStart"/>
            <w:r w:rsidRPr="008C02B4">
              <w:rPr>
                <w:rFonts w:cs="Arial"/>
                <w:color w:val="000000"/>
              </w:rPr>
              <w:t>Baw</w:t>
            </w:r>
            <w:proofErr w:type="spellEnd"/>
            <w:r w:rsidRPr="008C02B4">
              <w:rPr>
                <w:rFonts w:cs="Arial"/>
                <w:color w:val="000000"/>
              </w:rPr>
              <w:t xml:space="preserve"> (S)</w:t>
            </w:r>
          </w:p>
        </w:tc>
        <w:tc>
          <w:tcPr>
            <w:tcW w:w="1452" w:type="dxa"/>
            <w:vAlign w:val="center"/>
          </w:tcPr>
          <w:p w14:paraId="198A1802" w14:textId="77777777" w:rsidR="008C02B4" w:rsidRPr="008C02B4" w:rsidRDefault="008C02B4" w:rsidP="00E55900">
            <w:pPr>
              <w:pStyle w:val="DHHStabletext"/>
              <w:rPr>
                <w:rFonts w:cs="Arial"/>
              </w:rPr>
            </w:pPr>
            <w:r w:rsidRPr="008C02B4">
              <w:rPr>
                <w:rFonts w:cs="Arial"/>
                <w:color w:val="000000"/>
              </w:rPr>
              <w:t>24</w:t>
            </w:r>
          </w:p>
        </w:tc>
        <w:tc>
          <w:tcPr>
            <w:tcW w:w="1596" w:type="dxa"/>
            <w:vAlign w:val="center"/>
          </w:tcPr>
          <w:p w14:paraId="61C7B368" w14:textId="6EB5B637" w:rsidR="008C02B4" w:rsidRPr="008C02B4" w:rsidRDefault="008C02B4" w:rsidP="00E55900">
            <w:pPr>
              <w:pStyle w:val="DHHStabletext"/>
              <w:rPr>
                <w:rFonts w:cs="Arial"/>
              </w:rPr>
            </w:pPr>
            <w:r w:rsidRPr="008C02B4">
              <w:rPr>
                <w:rFonts w:cs="Arial"/>
              </w:rPr>
              <w:t>43 (27–67)</w:t>
            </w:r>
          </w:p>
        </w:tc>
        <w:tc>
          <w:tcPr>
            <w:tcW w:w="1247" w:type="dxa"/>
            <w:vAlign w:val="center"/>
          </w:tcPr>
          <w:p w14:paraId="453A7CD7" w14:textId="77777777" w:rsidR="008C02B4" w:rsidRPr="008C02B4" w:rsidRDefault="008C02B4" w:rsidP="00E55900">
            <w:pPr>
              <w:pStyle w:val="DHHStabletext"/>
              <w:rPr>
                <w:rFonts w:cs="Arial"/>
              </w:rPr>
            </w:pPr>
            <w:r w:rsidRPr="008C02B4">
              <w:rPr>
                <w:rFonts w:cs="Arial"/>
                <w:color w:val="000000"/>
              </w:rPr>
              <w:t>22</w:t>
            </w:r>
          </w:p>
        </w:tc>
        <w:tc>
          <w:tcPr>
            <w:tcW w:w="1518" w:type="dxa"/>
            <w:vAlign w:val="center"/>
          </w:tcPr>
          <w:p w14:paraId="6FD418B2" w14:textId="73D60DC0" w:rsidR="008C02B4" w:rsidRPr="008C02B4" w:rsidRDefault="008C02B4" w:rsidP="00E55900">
            <w:pPr>
              <w:pStyle w:val="DHHStabletext"/>
              <w:rPr>
                <w:rFonts w:cs="Arial"/>
              </w:rPr>
            </w:pPr>
            <w:r w:rsidRPr="008C02B4">
              <w:rPr>
                <w:rFonts w:cs="Arial"/>
              </w:rPr>
              <w:t>36 (22–57)</w:t>
            </w:r>
          </w:p>
        </w:tc>
        <w:tc>
          <w:tcPr>
            <w:tcW w:w="1306" w:type="dxa"/>
            <w:vAlign w:val="center"/>
          </w:tcPr>
          <w:p w14:paraId="36C467A4" w14:textId="77777777" w:rsidR="008C02B4" w:rsidRPr="008C02B4" w:rsidRDefault="008C02B4" w:rsidP="00E55900">
            <w:pPr>
              <w:pStyle w:val="DHHStabletext"/>
              <w:rPr>
                <w:rFonts w:cs="Arial"/>
              </w:rPr>
            </w:pPr>
            <w:r w:rsidRPr="008C02B4">
              <w:rPr>
                <w:rFonts w:cs="Arial"/>
                <w:color w:val="000000"/>
              </w:rPr>
              <w:t>30</w:t>
            </w:r>
          </w:p>
        </w:tc>
        <w:tc>
          <w:tcPr>
            <w:tcW w:w="1452" w:type="dxa"/>
            <w:vAlign w:val="center"/>
          </w:tcPr>
          <w:p w14:paraId="27C8C589" w14:textId="5A144AA9" w:rsidR="008C02B4" w:rsidRPr="008C02B4" w:rsidRDefault="008C02B4" w:rsidP="00E55900">
            <w:pPr>
              <w:pStyle w:val="DHHStabletext"/>
              <w:rPr>
                <w:rFonts w:cs="Arial"/>
              </w:rPr>
            </w:pPr>
            <w:r w:rsidRPr="008C02B4">
              <w:rPr>
                <w:rFonts w:cs="Arial"/>
              </w:rPr>
              <w:t>48 (32–72)</w:t>
            </w:r>
          </w:p>
        </w:tc>
        <w:tc>
          <w:tcPr>
            <w:tcW w:w="1307" w:type="dxa"/>
            <w:vAlign w:val="center"/>
          </w:tcPr>
          <w:p w14:paraId="5C4EF322" w14:textId="77777777" w:rsidR="008C02B4" w:rsidRPr="008C02B4" w:rsidRDefault="008C02B4" w:rsidP="00E55900">
            <w:pPr>
              <w:pStyle w:val="DHHStabletext"/>
              <w:rPr>
                <w:rFonts w:cs="Arial"/>
              </w:rPr>
            </w:pPr>
            <w:r w:rsidRPr="008C02B4">
              <w:rPr>
                <w:rFonts w:cs="Arial"/>
                <w:color w:val="000000"/>
              </w:rPr>
              <w:t>29</w:t>
            </w:r>
          </w:p>
        </w:tc>
        <w:tc>
          <w:tcPr>
            <w:tcW w:w="1742" w:type="dxa"/>
            <w:vAlign w:val="center"/>
          </w:tcPr>
          <w:p w14:paraId="5BD23B70" w14:textId="0E3AB693" w:rsidR="008C02B4" w:rsidRPr="008C02B4" w:rsidRDefault="008C02B4" w:rsidP="00E55900">
            <w:pPr>
              <w:pStyle w:val="DHHStabletext"/>
              <w:rPr>
                <w:rFonts w:cs="Arial"/>
              </w:rPr>
            </w:pPr>
            <w:r w:rsidRPr="008C02B4">
              <w:rPr>
                <w:rFonts w:cs="Arial"/>
              </w:rPr>
              <w:t>40 (27–61)</w:t>
            </w:r>
          </w:p>
        </w:tc>
      </w:tr>
      <w:tr w:rsidR="008C02B4" w:rsidRPr="005D19AD" w14:paraId="55D81BD7" w14:textId="77777777" w:rsidTr="00E55900">
        <w:trPr>
          <w:trHeight w:val="224"/>
        </w:trPr>
        <w:tc>
          <w:tcPr>
            <w:tcW w:w="3920" w:type="dxa"/>
            <w:vAlign w:val="center"/>
          </w:tcPr>
          <w:p w14:paraId="2EEC0A11" w14:textId="77777777" w:rsidR="008C02B4" w:rsidRPr="008C02B4" w:rsidRDefault="008C02B4" w:rsidP="00E55900">
            <w:pPr>
              <w:pStyle w:val="DHHStabletext"/>
              <w:rPr>
                <w:rFonts w:cs="Arial"/>
              </w:rPr>
            </w:pPr>
            <w:r w:rsidRPr="008C02B4">
              <w:rPr>
                <w:rFonts w:cs="Arial"/>
                <w:color w:val="000000"/>
              </w:rPr>
              <w:t>Bayside (C)</w:t>
            </w:r>
          </w:p>
        </w:tc>
        <w:tc>
          <w:tcPr>
            <w:tcW w:w="1452" w:type="dxa"/>
            <w:vAlign w:val="center"/>
          </w:tcPr>
          <w:p w14:paraId="304B07A4" w14:textId="77777777" w:rsidR="008C02B4" w:rsidRPr="008C02B4" w:rsidRDefault="008C02B4" w:rsidP="00E55900">
            <w:pPr>
              <w:pStyle w:val="DHHStabletext"/>
              <w:rPr>
                <w:rFonts w:cs="Arial"/>
              </w:rPr>
            </w:pPr>
            <w:r w:rsidRPr="008C02B4">
              <w:rPr>
                <w:rFonts w:cs="Arial"/>
                <w:color w:val="000000"/>
              </w:rPr>
              <w:t>73</w:t>
            </w:r>
          </w:p>
        </w:tc>
        <w:tc>
          <w:tcPr>
            <w:tcW w:w="1596" w:type="dxa"/>
            <w:vAlign w:val="center"/>
          </w:tcPr>
          <w:p w14:paraId="4970F3C5" w14:textId="6D7A3A6D" w:rsidR="008C02B4" w:rsidRPr="008C02B4" w:rsidRDefault="008C02B4" w:rsidP="00E55900">
            <w:pPr>
              <w:rPr>
                <w:rFonts w:ascii="Arial" w:hAnsi="Arial" w:cs="Arial"/>
              </w:rPr>
            </w:pPr>
            <w:r w:rsidRPr="008C02B4">
              <w:rPr>
                <w:rFonts w:ascii="Arial" w:hAnsi="Arial" w:cs="Arial"/>
              </w:rPr>
              <w:t>54 (42–70)</w:t>
            </w:r>
          </w:p>
        </w:tc>
        <w:tc>
          <w:tcPr>
            <w:tcW w:w="1247" w:type="dxa"/>
            <w:vAlign w:val="center"/>
          </w:tcPr>
          <w:p w14:paraId="0D44BA91" w14:textId="77777777" w:rsidR="008C02B4" w:rsidRPr="008C02B4" w:rsidRDefault="008C02B4" w:rsidP="00E55900">
            <w:pPr>
              <w:pStyle w:val="DHHStabletext"/>
              <w:rPr>
                <w:rFonts w:cs="Arial"/>
              </w:rPr>
            </w:pPr>
            <w:r w:rsidRPr="008C02B4">
              <w:rPr>
                <w:rFonts w:cs="Arial"/>
                <w:color w:val="000000"/>
              </w:rPr>
              <w:t>78</w:t>
            </w:r>
          </w:p>
        </w:tc>
        <w:tc>
          <w:tcPr>
            <w:tcW w:w="1518" w:type="dxa"/>
            <w:vAlign w:val="center"/>
          </w:tcPr>
          <w:p w14:paraId="20B5F2AB" w14:textId="428F2B05" w:rsidR="008C02B4" w:rsidRPr="008C02B4" w:rsidRDefault="008C02B4" w:rsidP="00E55900">
            <w:pPr>
              <w:pStyle w:val="DHHStabletext"/>
              <w:rPr>
                <w:rFonts w:cs="Arial"/>
              </w:rPr>
            </w:pPr>
            <w:r w:rsidRPr="008C02B4">
              <w:rPr>
                <w:rFonts w:cs="Arial"/>
              </w:rPr>
              <w:t>59 (46–75)</w:t>
            </w:r>
          </w:p>
        </w:tc>
        <w:tc>
          <w:tcPr>
            <w:tcW w:w="1306" w:type="dxa"/>
            <w:vAlign w:val="center"/>
          </w:tcPr>
          <w:p w14:paraId="7F2B411D" w14:textId="77777777" w:rsidR="008C02B4" w:rsidRPr="008C02B4" w:rsidRDefault="008C02B4" w:rsidP="00E55900">
            <w:pPr>
              <w:pStyle w:val="DHHStabletext"/>
              <w:rPr>
                <w:rFonts w:cs="Arial"/>
              </w:rPr>
            </w:pPr>
            <w:r w:rsidRPr="008C02B4">
              <w:rPr>
                <w:rFonts w:cs="Arial"/>
                <w:color w:val="000000"/>
              </w:rPr>
              <w:t>76</w:t>
            </w:r>
          </w:p>
        </w:tc>
        <w:tc>
          <w:tcPr>
            <w:tcW w:w="1452" w:type="dxa"/>
            <w:vAlign w:val="center"/>
          </w:tcPr>
          <w:p w14:paraId="396E022D" w14:textId="7D228024" w:rsidR="008C02B4" w:rsidRPr="008C02B4" w:rsidRDefault="008C02B4" w:rsidP="00E55900">
            <w:pPr>
              <w:pStyle w:val="DHHStabletext"/>
              <w:rPr>
                <w:rFonts w:cs="Arial"/>
              </w:rPr>
            </w:pPr>
            <w:r w:rsidRPr="008C02B4">
              <w:rPr>
                <w:rFonts w:cs="Arial"/>
              </w:rPr>
              <w:t>55 (43–70)</w:t>
            </w:r>
          </w:p>
        </w:tc>
        <w:tc>
          <w:tcPr>
            <w:tcW w:w="1307" w:type="dxa"/>
            <w:vAlign w:val="center"/>
          </w:tcPr>
          <w:p w14:paraId="4C564FF0" w14:textId="77777777" w:rsidR="008C02B4" w:rsidRPr="008C02B4" w:rsidRDefault="008C02B4" w:rsidP="00E55900">
            <w:pPr>
              <w:pStyle w:val="DHHStabletext"/>
              <w:rPr>
                <w:rFonts w:cs="Arial"/>
              </w:rPr>
            </w:pPr>
            <w:r w:rsidRPr="008C02B4">
              <w:rPr>
                <w:rFonts w:cs="Arial"/>
                <w:color w:val="000000"/>
              </w:rPr>
              <w:t>80</w:t>
            </w:r>
          </w:p>
        </w:tc>
        <w:tc>
          <w:tcPr>
            <w:tcW w:w="1742" w:type="dxa"/>
            <w:vAlign w:val="center"/>
          </w:tcPr>
          <w:p w14:paraId="264590FE" w14:textId="6360B814" w:rsidR="008C02B4" w:rsidRPr="008C02B4" w:rsidRDefault="008C02B4" w:rsidP="00E55900">
            <w:pPr>
              <w:pStyle w:val="DHHStabletext"/>
              <w:rPr>
                <w:rFonts w:cs="Arial"/>
              </w:rPr>
            </w:pPr>
            <w:r w:rsidRPr="008C02B4">
              <w:rPr>
                <w:rFonts w:cs="Arial"/>
              </w:rPr>
              <w:t>58 (45–74)</w:t>
            </w:r>
          </w:p>
        </w:tc>
      </w:tr>
      <w:tr w:rsidR="008C02B4" w:rsidRPr="005D19AD" w14:paraId="79127427" w14:textId="77777777" w:rsidTr="00E55900">
        <w:trPr>
          <w:trHeight w:val="224"/>
        </w:trPr>
        <w:tc>
          <w:tcPr>
            <w:tcW w:w="3920" w:type="dxa"/>
            <w:vAlign w:val="center"/>
          </w:tcPr>
          <w:p w14:paraId="5EB0F074" w14:textId="77777777" w:rsidR="008C02B4" w:rsidRPr="008C02B4" w:rsidRDefault="008C02B4" w:rsidP="00E55900">
            <w:pPr>
              <w:pStyle w:val="DHHStabletext"/>
              <w:rPr>
                <w:rFonts w:cs="Arial"/>
              </w:rPr>
            </w:pPr>
            <w:r w:rsidRPr="008C02B4">
              <w:rPr>
                <w:rFonts w:cs="Arial"/>
                <w:color w:val="000000"/>
              </w:rPr>
              <w:t>Benalla (RC)</w:t>
            </w:r>
          </w:p>
        </w:tc>
        <w:tc>
          <w:tcPr>
            <w:tcW w:w="1452" w:type="dxa"/>
            <w:vAlign w:val="center"/>
          </w:tcPr>
          <w:p w14:paraId="45057AD1" w14:textId="77777777" w:rsidR="008C02B4" w:rsidRPr="008C02B4" w:rsidRDefault="008C02B4" w:rsidP="00E55900">
            <w:pPr>
              <w:pStyle w:val="DHHStabletext"/>
              <w:rPr>
                <w:rFonts w:cs="Arial"/>
              </w:rPr>
            </w:pPr>
            <w:r w:rsidRPr="008C02B4">
              <w:rPr>
                <w:rFonts w:cs="Arial"/>
                <w:color w:val="000000"/>
              </w:rPr>
              <w:t>6</w:t>
            </w:r>
          </w:p>
        </w:tc>
        <w:tc>
          <w:tcPr>
            <w:tcW w:w="1596" w:type="dxa"/>
            <w:vAlign w:val="center"/>
          </w:tcPr>
          <w:p w14:paraId="7E45743F" w14:textId="02BCB45F" w:rsidR="008C02B4" w:rsidRPr="008C02B4" w:rsidRDefault="008C02B4" w:rsidP="00E55900">
            <w:pPr>
              <w:rPr>
                <w:rFonts w:ascii="Arial" w:hAnsi="Arial" w:cs="Arial"/>
              </w:rPr>
            </w:pPr>
            <w:r w:rsidRPr="008C02B4">
              <w:rPr>
                <w:rFonts w:ascii="Arial" w:hAnsi="Arial" w:cs="Arial"/>
              </w:rPr>
              <w:t>24 (8–73)</w:t>
            </w:r>
          </w:p>
        </w:tc>
        <w:tc>
          <w:tcPr>
            <w:tcW w:w="1247" w:type="dxa"/>
            <w:vAlign w:val="center"/>
          </w:tcPr>
          <w:p w14:paraId="49898A4D" w14:textId="77777777" w:rsidR="008C02B4" w:rsidRPr="008C02B4" w:rsidRDefault="008C02B4" w:rsidP="00E55900">
            <w:pPr>
              <w:pStyle w:val="DHHStabletext"/>
              <w:rPr>
                <w:rFonts w:cs="Arial"/>
              </w:rPr>
            </w:pPr>
            <w:r w:rsidRPr="008C02B4">
              <w:rPr>
                <w:rFonts w:cs="Arial"/>
                <w:color w:val="000000"/>
              </w:rPr>
              <w:t>12</w:t>
            </w:r>
          </w:p>
        </w:tc>
        <w:tc>
          <w:tcPr>
            <w:tcW w:w="1518" w:type="dxa"/>
            <w:vAlign w:val="center"/>
          </w:tcPr>
          <w:p w14:paraId="3C8B77BA" w14:textId="34525BCE" w:rsidR="008C02B4" w:rsidRPr="008C02B4" w:rsidRDefault="008C02B4" w:rsidP="00E55900">
            <w:pPr>
              <w:pStyle w:val="DHHStabletext"/>
              <w:rPr>
                <w:rFonts w:cs="Arial"/>
              </w:rPr>
            </w:pPr>
            <w:r w:rsidRPr="008C02B4">
              <w:rPr>
                <w:rFonts w:cs="Arial"/>
              </w:rPr>
              <w:t>67 (32–136)</w:t>
            </w:r>
          </w:p>
        </w:tc>
        <w:tc>
          <w:tcPr>
            <w:tcW w:w="1306" w:type="dxa"/>
            <w:vAlign w:val="center"/>
          </w:tcPr>
          <w:p w14:paraId="4D7CE68C" w14:textId="77777777" w:rsidR="008C02B4" w:rsidRPr="008C02B4" w:rsidRDefault="008C02B4" w:rsidP="00E55900">
            <w:pPr>
              <w:pStyle w:val="DHHStabletext"/>
              <w:rPr>
                <w:rFonts w:cs="Arial"/>
              </w:rPr>
            </w:pPr>
            <w:r w:rsidRPr="008C02B4">
              <w:rPr>
                <w:rFonts w:cs="Arial"/>
                <w:color w:val="000000"/>
              </w:rPr>
              <w:t>8</w:t>
            </w:r>
          </w:p>
        </w:tc>
        <w:tc>
          <w:tcPr>
            <w:tcW w:w="1452" w:type="dxa"/>
            <w:vAlign w:val="center"/>
          </w:tcPr>
          <w:p w14:paraId="4BA569BE" w14:textId="3B84E84D" w:rsidR="008C02B4" w:rsidRPr="008C02B4" w:rsidRDefault="008C02B4" w:rsidP="00E55900">
            <w:pPr>
              <w:pStyle w:val="DHHStabletext"/>
              <w:rPr>
                <w:rFonts w:cs="Arial"/>
              </w:rPr>
            </w:pPr>
            <w:r w:rsidRPr="008C02B4">
              <w:rPr>
                <w:rFonts w:cs="Arial"/>
              </w:rPr>
              <w:t>40 (16–98)</w:t>
            </w:r>
          </w:p>
        </w:tc>
        <w:tc>
          <w:tcPr>
            <w:tcW w:w="1307" w:type="dxa"/>
            <w:vAlign w:val="center"/>
          </w:tcPr>
          <w:p w14:paraId="23D6728B" w14:textId="77777777" w:rsidR="008C02B4" w:rsidRPr="008C02B4" w:rsidRDefault="008C02B4" w:rsidP="00E55900">
            <w:pPr>
              <w:pStyle w:val="DHHStabletext"/>
              <w:rPr>
                <w:rFonts w:cs="Arial"/>
              </w:rPr>
            </w:pPr>
            <w:r w:rsidRPr="008C02B4">
              <w:rPr>
                <w:rFonts w:cs="Arial"/>
                <w:color w:val="000000"/>
              </w:rPr>
              <w:t>16</w:t>
            </w:r>
          </w:p>
        </w:tc>
        <w:tc>
          <w:tcPr>
            <w:tcW w:w="1742" w:type="dxa"/>
            <w:vAlign w:val="center"/>
          </w:tcPr>
          <w:p w14:paraId="74F51423" w14:textId="01CCB9BA" w:rsidR="008C02B4" w:rsidRPr="008C02B4" w:rsidRDefault="008C02B4" w:rsidP="00E55900">
            <w:pPr>
              <w:pStyle w:val="DHHStabletext"/>
              <w:rPr>
                <w:rFonts w:cs="Arial"/>
              </w:rPr>
            </w:pPr>
            <w:r w:rsidRPr="008C02B4">
              <w:rPr>
                <w:rFonts w:cs="Arial"/>
              </w:rPr>
              <w:t>74 (41–137)</w:t>
            </w:r>
          </w:p>
        </w:tc>
      </w:tr>
      <w:tr w:rsidR="008C02B4" w:rsidRPr="005D19AD" w14:paraId="7BC28F11" w14:textId="77777777" w:rsidTr="00E55900">
        <w:trPr>
          <w:trHeight w:val="224"/>
        </w:trPr>
        <w:tc>
          <w:tcPr>
            <w:tcW w:w="3920" w:type="dxa"/>
            <w:vAlign w:val="center"/>
          </w:tcPr>
          <w:p w14:paraId="53FEFCAB" w14:textId="77777777" w:rsidR="008C02B4" w:rsidRPr="008C02B4" w:rsidRDefault="008C02B4" w:rsidP="00E55900">
            <w:pPr>
              <w:pStyle w:val="DHHStabletext"/>
              <w:rPr>
                <w:rFonts w:cs="Arial"/>
              </w:rPr>
            </w:pPr>
            <w:r w:rsidRPr="008C02B4">
              <w:rPr>
                <w:rFonts w:cs="Arial"/>
                <w:color w:val="000000"/>
              </w:rPr>
              <w:t>Boroondara (C)</w:t>
            </w:r>
          </w:p>
        </w:tc>
        <w:tc>
          <w:tcPr>
            <w:tcW w:w="1452" w:type="dxa"/>
            <w:vAlign w:val="center"/>
          </w:tcPr>
          <w:p w14:paraId="783019BD" w14:textId="77777777" w:rsidR="008C02B4" w:rsidRPr="008C02B4" w:rsidRDefault="008C02B4" w:rsidP="00E55900">
            <w:pPr>
              <w:pStyle w:val="DHHStabletext"/>
              <w:rPr>
                <w:rFonts w:cs="Arial"/>
              </w:rPr>
            </w:pPr>
            <w:r w:rsidRPr="008C02B4">
              <w:rPr>
                <w:rFonts w:cs="Arial"/>
                <w:color w:val="000000"/>
              </w:rPr>
              <w:t>75</w:t>
            </w:r>
          </w:p>
        </w:tc>
        <w:tc>
          <w:tcPr>
            <w:tcW w:w="1596" w:type="dxa"/>
            <w:vAlign w:val="center"/>
          </w:tcPr>
          <w:p w14:paraId="68585DE5" w14:textId="10F9682E" w:rsidR="008C02B4" w:rsidRPr="008C02B4" w:rsidRDefault="008C02B4" w:rsidP="00E55900">
            <w:pPr>
              <w:rPr>
                <w:rFonts w:ascii="Arial" w:hAnsi="Arial" w:cs="Arial"/>
              </w:rPr>
            </w:pPr>
            <w:r w:rsidRPr="008C02B4">
              <w:rPr>
                <w:rFonts w:ascii="Arial" w:hAnsi="Arial" w:cs="Arial"/>
              </w:rPr>
              <w:t>37 (29–48)</w:t>
            </w:r>
          </w:p>
        </w:tc>
        <w:tc>
          <w:tcPr>
            <w:tcW w:w="1247" w:type="dxa"/>
            <w:vAlign w:val="center"/>
          </w:tcPr>
          <w:p w14:paraId="21170C4F" w14:textId="77777777" w:rsidR="008C02B4" w:rsidRPr="008C02B4" w:rsidRDefault="008C02B4" w:rsidP="00E55900">
            <w:pPr>
              <w:pStyle w:val="DHHStabletext"/>
              <w:rPr>
                <w:rFonts w:cs="Arial"/>
              </w:rPr>
            </w:pPr>
            <w:r w:rsidRPr="008C02B4">
              <w:rPr>
                <w:rFonts w:cs="Arial"/>
                <w:color w:val="000000"/>
              </w:rPr>
              <w:t>92</w:t>
            </w:r>
          </w:p>
        </w:tc>
        <w:tc>
          <w:tcPr>
            <w:tcW w:w="1518" w:type="dxa"/>
            <w:vAlign w:val="center"/>
          </w:tcPr>
          <w:p w14:paraId="0C3FFEAE" w14:textId="670F4699" w:rsidR="008C02B4" w:rsidRPr="008C02B4" w:rsidRDefault="008C02B4" w:rsidP="00E55900">
            <w:pPr>
              <w:pStyle w:val="DHHStabletext"/>
              <w:rPr>
                <w:rFonts w:cs="Arial"/>
              </w:rPr>
            </w:pPr>
            <w:r w:rsidRPr="008C02B4">
              <w:rPr>
                <w:rFonts w:cs="Arial"/>
              </w:rPr>
              <w:t>46 (37–57)</w:t>
            </w:r>
          </w:p>
        </w:tc>
        <w:tc>
          <w:tcPr>
            <w:tcW w:w="1306" w:type="dxa"/>
            <w:vAlign w:val="center"/>
          </w:tcPr>
          <w:p w14:paraId="0E1A13BC" w14:textId="77777777" w:rsidR="008C02B4" w:rsidRPr="008C02B4" w:rsidRDefault="008C02B4" w:rsidP="00E55900">
            <w:pPr>
              <w:pStyle w:val="DHHStabletext"/>
              <w:rPr>
                <w:rFonts w:cs="Arial"/>
              </w:rPr>
            </w:pPr>
            <w:r w:rsidRPr="008C02B4">
              <w:rPr>
                <w:rFonts w:cs="Arial"/>
                <w:color w:val="000000"/>
              </w:rPr>
              <w:t>91</w:t>
            </w:r>
          </w:p>
        </w:tc>
        <w:tc>
          <w:tcPr>
            <w:tcW w:w="1452" w:type="dxa"/>
            <w:vAlign w:val="center"/>
          </w:tcPr>
          <w:p w14:paraId="1973C175" w14:textId="376E2710" w:rsidR="008C02B4" w:rsidRPr="008C02B4" w:rsidRDefault="008C02B4" w:rsidP="00E55900">
            <w:pPr>
              <w:pStyle w:val="DHHStabletext"/>
              <w:rPr>
                <w:rFonts w:cs="Arial"/>
              </w:rPr>
            </w:pPr>
            <w:r w:rsidRPr="008C02B4">
              <w:rPr>
                <w:rFonts w:cs="Arial"/>
              </w:rPr>
              <w:t>44 (35–55)</w:t>
            </w:r>
          </w:p>
        </w:tc>
        <w:tc>
          <w:tcPr>
            <w:tcW w:w="1307" w:type="dxa"/>
            <w:vAlign w:val="center"/>
          </w:tcPr>
          <w:p w14:paraId="08D154CA" w14:textId="77777777" w:rsidR="008C02B4" w:rsidRPr="008C02B4" w:rsidRDefault="008C02B4" w:rsidP="00E55900">
            <w:pPr>
              <w:pStyle w:val="DHHStabletext"/>
              <w:rPr>
                <w:rFonts w:cs="Arial"/>
              </w:rPr>
            </w:pPr>
            <w:r w:rsidRPr="008C02B4">
              <w:rPr>
                <w:rFonts w:cs="Arial"/>
                <w:color w:val="000000"/>
              </w:rPr>
              <w:t>86</w:t>
            </w:r>
          </w:p>
        </w:tc>
        <w:tc>
          <w:tcPr>
            <w:tcW w:w="1742" w:type="dxa"/>
            <w:vAlign w:val="center"/>
          </w:tcPr>
          <w:p w14:paraId="61AE6E19" w14:textId="24F532F8" w:rsidR="008C02B4" w:rsidRPr="008C02B4" w:rsidRDefault="008C02B4" w:rsidP="00E55900">
            <w:pPr>
              <w:pStyle w:val="DHHStabletext"/>
              <w:rPr>
                <w:rFonts w:cs="Arial"/>
              </w:rPr>
            </w:pPr>
            <w:r w:rsidRPr="008C02B4">
              <w:rPr>
                <w:rFonts w:cs="Arial"/>
              </w:rPr>
              <w:t>41 (33–52)</w:t>
            </w:r>
          </w:p>
        </w:tc>
      </w:tr>
      <w:tr w:rsidR="008C02B4" w:rsidRPr="005D19AD" w14:paraId="7D5123EF" w14:textId="77777777" w:rsidTr="00E55900">
        <w:trPr>
          <w:trHeight w:val="224"/>
        </w:trPr>
        <w:tc>
          <w:tcPr>
            <w:tcW w:w="3920" w:type="dxa"/>
            <w:vAlign w:val="center"/>
          </w:tcPr>
          <w:p w14:paraId="71F78525" w14:textId="77777777" w:rsidR="008C02B4" w:rsidRPr="008C02B4" w:rsidRDefault="008C02B4" w:rsidP="00E55900">
            <w:pPr>
              <w:pStyle w:val="DHHStabletext"/>
              <w:rPr>
                <w:rFonts w:cs="Arial"/>
              </w:rPr>
            </w:pPr>
            <w:r w:rsidRPr="008C02B4">
              <w:rPr>
                <w:rFonts w:cs="Arial"/>
                <w:color w:val="000000"/>
              </w:rPr>
              <w:t>Brimbank (C)</w:t>
            </w:r>
          </w:p>
        </w:tc>
        <w:tc>
          <w:tcPr>
            <w:tcW w:w="1452" w:type="dxa"/>
            <w:vAlign w:val="center"/>
          </w:tcPr>
          <w:p w14:paraId="3FBBD3F4" w14:textId="77777777" w:rsidR="008C02B4" w:rsidRPr="008C02B4" w:rsidRDefault="008C02B4" w:rsidP="00E55900">
            <w:pPr>
              <w:pStyle w:val="DHHStabletext"/>
              <w:rPr>
                <w:rFonts w:cs="Arial"/>
              </w:rPr>
            </w:pPr>
            <w:r w:rsidRPr="008C02B4">
              <w:rPr>
                <w:rFonts w:cs="Arial"/>
                <w:color w:val="000000"/>
              </w:rPr>
              <w:t>36</w:t>
            </w:r>
          </w:p>
        </w:tc>
        <w:tc>
          <w:tcPr>
            <w:tcW w:w="1596" w:type="dxa"/>
            <w:vAlign w:val="center"/>
          </w:tcPr>
          <w:p w14:paraId="23BF06B1" w14:textId="4075A46B" w:rsidR="008C02B4" w:rsidRPr="008C02B4" w:rsidRDefault="008C02B4" w:rsidP="00E55900">
            <w:pPr>
              <w:rPr>
                <w:rFonts w:ascii="Arial" w:hAnsi="Arial" w:cs="Arial"/>
              </w:rPr>
            </w:pPr>
            <w:r w:rsidRPr="008C02B4">
              <w:rPr>
                <w:rFonts w:ascii="Arial" w:hAnsi="Arial" w:cs="Arial"/>
              </w:rPr>
              <w:t>18 (13–25)</w:t>
            </w:r>
          </w:p>
        </w:tc>
        <w:tc>
          <w:tcPr>
            <w:tcW w:w="1247" w:type="dxa"/>
            <w:vAlign w:val="center"/>
          </w:tcPr>
          <w:p w14:paraId="72707FFA" w14:textId="77777777" w:rsidR="008C02B4" w:rsidRPr="008C02B4" w:rsidRDefault="008C02B4" w:rsidP="00E55900">
            <w:pPr>
              <w:pStyle w:val="DHHStabletext"/>
              <w:rPr>
                <w:rFonts w:cs="Arial"/>
              </w:rPr>
            </w:pPr>
            <w:r w:rsidRPr="008C02B4">
              <w:rPr>
                <w:rFonts w:cs="Arial"/>
                <w:color w:val="000000"/>
              </w:rPr>
              <w:t>44</w:t>
            </w:r>
          </w:p>
        </w:tc>
        <w:tc>
          <w:tcPr>
            <w:tcW w:w="1518" w:type="dxa"/>
            <w:vAlign w:val="center"/>
          </w:tcPr>
          <w:p w14:paraId="60EA8531" w14:textId="12F41B27" w:rsidR="008C02B4" w:rsidRPr="008C02B4" w:rsidRDefault="008C02B4" w:rsidP="00E55900">
            <w:pPr>
              <w:pStyle w:val="DHHStabletext"/>
              <w:rPr>
                <w:rFonts w:cs="Arial"/>
              </w:rPr>
            </w:pPr>
            <w:r w:rsidRPr="008C02B4">
              <w:rPr>
                <w:rFonts w:cs="Arial"/>
              </w:rPr>
              <w:t>22 (16–29)</w:t>
            </w:r>
          </w:p>
        </w:tc>
        <w:tc>
          <w:tcPr>
            <w:tcW w:w="1306" w:type="dxa"/>
            <w:vAlign w:val="center"/>
          </w:tcPr>
          <w:p w14:paraId="20048DE2" w14:textId="77777777" w:rsidR="008C02B4" w:rsidRPr="008C02B4" w:rsidRDefault="008C02B4" w:rsidP="00E55900">
            <w:pPr>
              <w:pStyle w:val="DHHStabletext"/>
              <w:rPr>
                <w:rFonts w:cs="Arial"/>
              </w:rPr>
            </w:pPr>
            <w:r w:rsidRPr="008C02B4">
              <w:rPr>
                <w:rFonts w:cs="Arial"/>
                <w:color w:val="000000"/>
              </w:rPr>
              <w:t>38</w:t>
            </w:r>
          </w:p>
        </w:tc>
        <w:tc>
          <w:tcPr>
            <w:tcW w:w="1452" w:type="dxa"/>
            <w:vAlign w:val="center"/>
          </w:tcPr>
          <w:p w14:paraId="69C3CBD9" w14:textId="6F4D46EC" w:rsidR="008C02B4" w:rsidRPr="008C02B4" w:rsidRDefault="008C02B4" w:rsidP="00E55900">
            <w:pPr>
              <w:pStyle w:val="DHHStabletext"/>
              <w:rPr>
                <w:rFonts w:cs="Arial"/>
              </w:rPr>
            </w:pPr>
            <w:r w:rsidRPr="008C02B4">
              <w:rPr>
                <w:rFonts w:cs="Arial"/>
              </w:rPr>
              <w:t>19 (13–26)</w:t>
            </w:r>
          </w:p>
        </w:tc>
        <w:tc>
          <w:tcPr>
            <w:tcW w:w="1307" w:type="dxa"/>
            <w:vAlign w:val="center"/>
          </w:tcPr>
          <w:p w14:paraId="17703F3E" w14:textId="77777777" w:rsidR="008C02B4" w:rsidRPr="008C02B4" w:rsidRDefault="008C02B4" w:rsidP="00E55900">
            <w:pPr>
              <w:pStyle w:val="DHHStabletext"/>
              <w:rPr>
                <w:rFonts w:cs="Arial"/>
              </w:rPr>
            </w:pPr>
            <w:r w:rsidRPr="008C02B4">
              <w:rPr>
                <w:rFonts w:cs="Arial"/>
                <w:color w:val="000000"/>
              </w:rPr>
              <w:t>32</w:t>
            </w:r>
          </w:p>
        </w:tc>
        <w:tc>
          <w:tcPr>
            <w:tcW w:w="1742" w:type="dxa"/>
            <w:vAlign w:val="center"/>
          </w:tcPr>
          <w:p w14:paraId="4836E738" w14:textId="52525A4C" w:rsidR="008C02B4" w:rsidRPr="008C02B4" w:rsidRDefault="008C02B4" w:rsidP="00E55900">
            <w:pPr>
              <w:pStyle w:val="DHHStabletext"/>
              <w:rPr>
                <w:rFonts w:cs="Arial"/>
              </w:rPr>
            </w:pPr>
            <w:r w:rsidRPr="008C02B4">
              <w:rPr>
                <w:rFonts w:cs="Arial"/>
              </w:rPr>
              <w:t>15 (10–21)</w:t>
            </w:r>
          </w:p>
        </w:tc>
      </w:tr>
      <w:tr w:rsidR="008C02B4" w:rsidRPr="005D19AD" w14:paraId="70E98FF5" w14:textId="77777777" w:rsidTr="00E55900">
        <w:trPr>
          <w:trHeight w:val="224"/>
        </w:trPr>
        <w:tc>
          <w:tcPr>
            <w:tcW w:w="3920" w:type="dxa"/>
            <w:vAlign w:val="center"/>
          </w:tcPr>
          <w:p w14:paraId="2CDC8ACD" w14:textId="77777777" w:rsidR="008C02B4" w:rsidRPr="008C02B4" w:rsidRDefault="008C02B4" w:rsidP="00E55900">
            <w:pPr>
              <w:pStyle w:val="DHHStabletext"/>
              <w:rPr>
                <w:rFonts w:cs="Arial"/>
              </w:rPr>
            </w:pPr>
            <w:r w:rsidRPr="008C02B4">
              <w:rPr>
                <w:rFonts w:cs="Arial"/>
                <w:color w:val="000000"/>
              </w:rPr>
              <w:t>Buloke (S)</w:t>
            </w:r>
          </w:p>
        </w:tc>
        <w:tc>
          <w:tcPr>
            <w:tcW w:w="1452" w:type="dxa"/>
            <w:vAlign w:val="center"/>
          </w:tcPr>
          <w:p w14:paraId="23C5A16F" w14:textId="77777777" w:rsidR="008C02B4" w:rsidRPr="008C02B4" w:rsidRDefault="008C02B4" w:rsidP="00E55900">
            <w:pPr>
              <w:pStyle w:val="DHHStabletext"/>
              <w:rPr>
                <w:rFonts w:cs="Arial"/>
              </w:rPr>
            </w:pPr>
            <w:r w:rsidRPr="008C02B4">
              <w:rPr>
                <w:rFonts w:cs="Arial"/>
                <w:color w:val="000000"/>
              </w:rPr>
              <w:t>5</w:t>
            </w:r>
          </w:p>
        </w:tc>
        <w:tc>
          <w:tcPr>
            <w:tcW w:w="1596" w:type="dxa"/>
            <w:vAlign w:val="center"/>
          </w:tcPr>
          <w:p w14:paraId="6FCED352" w14:textId="2384BB64" w:rsidR="008C02B4" w:rsidRPr="008C02B4" w:rsidRDefault="008C02B4" w:rsidP="00E55900">
            <w:pPr>
              <w:rPr>
                <w:rFonts w:ascii="Arial" w:hAnsi="Arial" w:cs="Arial"/>
              </w:rPr>
            </w:pPr>
            <w:r w:rsidRPr="008C02B4">
              <w:rPr>
                <w:rFonts w:ascii="Arial" w:hAnsi="Arial" w:cs="Arial"/>
              </w:rPr>
              <w:t>61 (17–195)</w:t>
            </w:r>
          </w:p>
        </w:tc>
        <w:tc>
          <w:tcPr>
            <w:tcW w:w="1247" w:type="dxa"/>
            <w:vAlign w:val="center"/>
          </w:tcPr>
          <w:p w14:paraId="6C8DF33D" w14:textId="77777777" w:rsidR="008C02B4" w:rsidRPr="008C02B4" w:rsidRDefault="008C02B4" w:rsidP="00E55900">
            <w:pPr>
              <w:pStyle w:val="DHHStabletext"/>
              <w:rPr>
                <w:rFonts w:cs="Arial"/>
              </w:rPr>
            </w:pPr>
            <w:r w:rsidRPr="008C02B4">
              <w:rPr>
                <w:rFonts w:cs="Arial"/>
                <w:color w:val="000000"/>
              </w:rPr>
              <w:t>5</w:t>
            </w:r>
          </w:p>
        </w:tc>
        <w:tc>
          <w:tcPr>
            <w:tcW w:w="1518" w:type="dxa"/>
            <w:vAlign w:val="center"/>
          </w:tcPr>
          <w:p w14:paraId="1CB94E25" w14:textId="7903B947" w:rsidR="008C02B4" w:rsidRPr="008C02B4" w:rsidRDefault="008C02B4" w:rsidP="00E55900">
            <w:pPr>
              <w:pStyle w:val="DHHStabletext"/>
              <w:rPr>
                <w:rFonts w:cs="Arial"/>
              </w:rPr>
            </w:pPr>
            <w:r w:rsidRPr="008C02B4">
              <w:rPr>
                <w:rFonts w:cs="Arial"/>
              </w:rPr>
              <w:t>65 (14–211)</w:t>
            </w:r>
          </w:p>
        </w:tc>
        <w:tc>
          <w:tcPr>
            <w:tcW w:w="1306" w:type="dxa"/>
            <w:vAlign w:val="center"/>
          </w:tcPr>
          <w:p w14:paraId="0BF792F9" w14:textId="77777777" w:rsidR="008C02B4" w:rsidRPr="008C02B4" w:rsidRDefault="008C02B4" w:rsidP="00E55900">
            <w:pPr>
              <w:pStyle w:val="DHHStabletext"/>
              <w:rPr>
                <w:rFonts w:cs="Arial"/>
              </w:rPr>
            </w:pPr>
            <w:r w:rsidRPr="008C02B4">
              <w:rPr>
                <w:rFonts w:cs="Arial"/>
                <w:color w:val="000000"/>
              </w:rPr>
              <w:t>2</w:t>
            </w:r>
          </w:p>
        </w:tc>
        <w:tc>
          <w:tcPr>
            <w:tcW w:w="1452" w:type="dxa"/>
            <w:vAlign w:val="center"/>
          </w:tcPr>
          <w:p w14:paraId="33CE1068" w14:textId="3DD31386" w:rsidR="008C02B4" w:rsidRPr="008C02B4" w:rsidRDefault="008C02B4" w:rsidP="00E55900">
            <w:pPr>
              <w:pStyle w:val="DHHStabletext"/>
              <w:rPr>
                <w:rFonts w:cs="Arial"/>
              </w:rPr>
            </w:pPr>
            <w:r w:rsidRPr="008C02B4">
              <w:rPr>
                <w:rFonts w:cs="Arial"/>
              </w:rPr>
              <w:t>34 (3–176)</w:t>
            </w:r>
          </w:p>
        </w:tc>
        <w:tc>
          <w:tcPr>
            <w:tcW w:w="1307" w:type="dxa"/>
            <w:vAlign w:val="center"/>
          </w:tcPr>
          <w:p w14:paraId="0358373B" w14:textId="77777777" w:rsidR="008C02B4" w:rsidRPr="008C02B4" w:rsidRDefault="008C02B4" w:rsidP="00E55900">
            <w:pPr>
              <w:pStyle w:val="DHHStabletext"/>
              <w:rPr>
                <w:rFonts w:cs="Arial"/>
              </w:rPr>
            </w:pPr>
            <w:r w:rsidRPr="008C02B4">
              <w:rPr>
                <w:rFonts w:cs="Arial"/>
                <w:color w:val="000000"/>
              </w:rPr>
              <w:t>6</w:t>
            </w:r>
          </w:p>
        </w:tc>
        <w:tc>
          <w:tcPr>
            <w:tcW w:w="1742" w:type="dxa"/>
            <w:vAlign w:val="center"/>
          </w:tcPr>
          <w:p w14:paraId="6A4B96EA" w14:textId="6690BC76" w:rsidR="008C02B4" w:rsidRPr="008C02B4" w:rsidRDefault="008C02B4" w:rsidP="00E55900">
            <w:pPr>
              <w:pStyle w:val="DHHStabletext"/>
              <w:rPr>
                <w:rFonts w:cs="Arial"/>
              </w:rPr>
            </w:pPr>
            <w:r w:rsidRPr="008C02B4">
              <w:rPr>
                <w:rFonts w:cs="Arial"/>
              </w:rPr>
              <w:t>83 (26–239)</w:t>
            </w:r>
          </w:p>
        </w:tc>
      </w:tr>
      <w:tr w:rsidR="008C02B4" w:rsidRPr="005D19AD" w14:paraId="0970C40D" w14:textId="77777777" w:rsidTr="00E55900">
        <w:trPr>
          <w:trHeight w:val="224"/>
        </w:trPr>
        <w:tc>
          <w:tcPr>
            <w:tcW w:w="3920" w:type="dxa"/>
            <w:vAlign w:val="center"/>
          </w:tcPr>
          <w:p w14:paraId="4B449AFF" w14:textId="77777777" w:rsidR="008C02B4" w:rsidRPr="008C02B4" w:rsidRDefault="008C02B4" w:rsidP="00E55900">
            <w:pPr>
              <w:pStyle w:val="DHHStabletext"/>
              <w:rPr>
                <w:rFonts w:cs="Arial"/>
              </w:rPr>
            </w:pPr>
            <w:r w:rsidRPr="008C02B4">
              <w:rPr>
                <w:rFonts w:cs="Arial"/>
                <w:color w:val="000000"/>
              </w:rPr>
              <w:t>Campaspe (S)</w:t>
            </w:r>
          </w:p>
        </w:tc>
        <w:tc>
          <w:tcPr>
            <w:tcW w:w="1452" w:type="dxa"/>
            <w:vAlign w:val="center"/>
          </w:tcPr>
          <w:p w14:paraId="21FAFF2E" w14:textId="77777777" w:rsidR="008C02B4" w:rsidRPr="008C02B4" w:rsidRDefault="008C02B4" w:rsidP="00E55900">
            <w:pPr>
              <w:pStyle w:val="DHHStabletext"/>
              <w:rPr>
                <w:rFonts w:cs="Arial"/>
              </w:rPr>
            </w:pPr>
            <w:r w:rsidRPr="008C02B4">
              <w:rPr>
                <w:rFonts w:cs="Arial"/>
                <w:color w:val="000000"/>
              </w:rPr>
              <w:t>24</w:t>
            </w:r>
          </w:p>
        </w:tc>
        <w:tc>
          <w:tcPr>
            <w:tcW w:w="1596" w:type="dxa"/>
            <w:vAlign w:val="center"/>
          </w:tcPr>
          <w:p w14:paraId="351C59AF" w14:textId="252F464C" w:rsidR="008C02B4" w:rsidRPr="008C02B4" w:rsidRDefault="008C02B4" w:rsidP="00E55900">
            <w:pPr>
              <w:rPr>
                <w:rFonts w:ascii="Arial" w:hAnsi="Arial" w:cs="Arial"/>
              </w:rPr>
            </w:pPr>
            <w:r w:rsidRPr="008C02B4">
              <w:rPr>
                <w:rFonts w:ascii="Arial" w:hAnsi="Arial" w:cs="Arial"/>
              </w:rPr>
              <w:t>45 (28–72)</w:t>
            </w:r>
          </w:p>
        </w:tc>
        <w:tc>
          <w:tcPr>
            <w:tcW w:w="1247" w:type="dxa"/>
            <w:vAlign w:val="center"/>
          </w:tcPr>
          <w:p w14:paraId="1BA95D7A" w14:textId="77777777" w:rsidR="008C02B4" w:rsidRPr="008C02B4" w:rsidRDefault="008C02B4" w:rsidP="00E55900">
            <w:pPr>
              <w:pStyle w:val="DHHStabletext"/>
              <w:rPr>
                <w:rFonts w:cs="Arial"/>
              </w:rPr>
            </w:pPr>
            <w:r w:rsidRPr="008C02B4">
              <w:rPr>
                <w:rFonts w:cs="Arial"/>
                <w:color w:val="000000"/>
              </w:rPr>
              <w:t>47</w:t>
            </w:r>
          </w:p>
        </w:tc>
        <w:tc>
          <w:tcPr>
            <w:tcW w:w="1518" w:type="dxa"/>
            <w:vAlign w:val="center"/>
          </w:tcPr>
          <w:p w14:paraId="4B73CF10" w14:textId="5B7072DC" w:rsidR="008C02B4" w:rsidRPr="008C02B4" w:rsidRDefault="008C02B4" w:rsidP="00E55900">
            <w:pPr>
              <w:pStyle w:val="DHHStabletext"/>
              <w:rPr>
                <w:rFonts w:cs="Arial"/>
              </w:rPr>
            </w:pPr>
            <w:r w:rsidRPr="008C02B4">
              <w:rPr>
                <w:rFonts w:cs="Arial"/>
              </w:rPr>
              <w:t>99 (71–136)</w:t>
            </w:r>
          </w:p>
        </w:tc>
        <w:tc>
          <w:tcPr>
            <w:tcW w:w="1306" w:type="dxa"/>
            <w:vAlign w:val="center"/>
          </w:tcPr>
          <w:p w14:paraId="34DB6611" w14:textId="77777777" w:rsidR="008C02B4" w:rsidRPr="008C02B4" w:rsidRDefault="008C02B4" w:rsidP="00E55900">
            <w:pPr>
              <w:pStyle w:val="DHHStabletext"/>
              <w:rPr>
                <w:rFonts w:cs="Arial"/>
              </w:rPr>
            </w:pPr>
            <w:r w:rsidRPr="008C02B4">
              <w:rPr>
                <w:rFonts w:cs="Arial"/>
                <w:color w:val="000000"/>
              </w:rPr>
              <w:t>35</w:t>
            </w:r>
          </w:p>
        </w:tc>
        <w:tc>
          <w:tcPr>
            <w:tcW w:w="1452" w:type="dxa"/>
            <w:vAlign w:val="center"/>
          </w:tcPr>
          <w:p w14:paraId="5FE75811" w14:textId="24AA60A0" w:rsidR="008C02B4" w:rsidRPr="008C02B4" w:rsidRDefault="008C02B4" w:rsidP="00E55900">
            <w:pPr>
              <w:pStyle w:val="DHHStabletext"/>
              <w:rPr>
                <w:rFonts w:cs="Arial"/>
              </w:rPr>
            </w:pPr>
            <w:r w:rsidRPr="008C02B4">
              <w:rPr>
                <w:rFonts w:cs="Arial"/>
              </w:rPr>
              <w:t>78 (53–114)</w:t>
            </w:r>
          </w:p>
        </w:tc>
        <w:tc>
          <w:tcPr>
            <w:tcW w:w="1307" w:type="dxa"/>
            <w:vAlign w:val="center"/>
          </w:tcPr>
          <w:p w14:paraId="492A5F5D" w14:textId="77777777" w:rsidR="008C02B4" w:rsidRPr="008C02B4" w:rsidRDefault="008C02B4" w:rsidP="00E55900">
            <w:pPr>
              <w:pStyle w:val="DHHStabletext"/>
              <w:rPr>
                <w:rFonts w:cs="Arial"/>
              </w:rPr>
            </w:pPr>
            <w:r w:rsidRPr="008C02B4">
              <w:rPr>
                <w:rFonts w:cs="Arial"/>
                <w:color w:val="000000"/>
              </w:rPr>
              <w:t>39</w:t>
            </w:r>
          </w:p>
        </w:tc>
        <w:tc>
          <w:tcPr>
            <w:tcW w:w="1742" w:type="dxa"/>
            <w:vAlign w:val="center"/>
          </w:tcPr>
          <w:p w14:paraId="79994ECB" w14:textId="20F18342" w:rsidR="008C02B4" w:rsidRPr="008C02B4" w:rsidRDefault="008C02B4" w:rsidP="00E55900">
            <w:pPr>
              <w:pStyle w:val="DHHStabletext"/>
              <w:rPr>
                <w:rFonts w:cs="Arial"/>
              </w:rPr>
            </w:pPr>
            <w:r w:rsidRPr="008C02B4">
              <w:rPr>
                <w:rFonts w:cs="Arial"/>
              </w:rPr>
              <w:t>70 (49–100)</w:t>
            </w:r>
          </w:p>
        </w:tc>
      </w:tr>
      <w:tr w:rsidR="008C02B4" w:rsidRPr="005D19AD" w14:paraId="02006A59" w14:textId="77777777" w:rsidTr="00E55900">
        <w:trPr>
          <w:trHeight w:val="224"/>
        </w:trPr>
        <w:tc>
          <w:tcPr>
            <w:tcW w:w="3920" w:type="dxa"/>
            <w:vAlign w:val="center"/>
          </w:tcPr>
          <w:p w14:paraId="461DD567" w14:textId="77777777" w:rsidR="008C02B4" w:rsidRPr="008C02B4" w:rsidRDefault="008C02B4" w:rsidP="00E55900">
            <w:pPr>
              <w:pStyle w:val="DHHStabletext"/>
              <w:rPr>
                <w:rFonts w:cs="Arial"/>
              </w:rPr>
            </w:pPr>
            <w:r w:rsidRPr="008C02B4">
              <w:rPr>
                <w:rFonts w:cs="Arial"/>
                <w:color w:val="000000"/>
              </w:rPr>
              <w:t>Cardinia (S)</w:t>
            </w:r>
          </w:p>
        </w:tc>
        <w:tc>
          <w:tcPr>
            <w:tcW w:w="1452" w:type="dxa"/>
            <w:vAlign w:val="center"/>
          </w:tcPr>
          <w:p w14:paraId="0190B07B" w14:textId="77777777" w:rsidR="008C02B4" w:rsidRPr="008C02B4" w:rsidRDefault="008C02B4" w:rsidP="00E55900">
            <w:pPr>
              <w:pStyle w:val="DHHStabletext"/>
              <w:rPr>
                <w:rFonts w:cs="Arial"/>
              </w:rPr>
            </w:pPr>
            <w:r w:rsidRPr="008C02B4">
              <w:rPr>
                <w:rFonts w:cs="Arial"/>
                <w:color w:val="000000"/>
              </w:rPr>
              <w:t>40</w:t>
            </w:r>
          </w:p>
        </w:tc>
        <w:tc>
          <w:tcPr>
            <w:tcW w:w="1596" w:type="dxa"/>
            <w:vAlign w:val="center"/>
          </w:tcPr>
          <w:p w14:paraId="26CF0CEB" w14:textId="38FF1CAE" w:rsidR="008C02B4" w:rsidRPr="008C02B4" w:rsidRDefault="008C02B4" w:rsidP="00E55900">
            <w:pPr>
              <w:rPr>
                <w:rFonts w:ascii="Arial" w:hAnsi="Arial" w:cs="Arial"/>
              </w:rPr>
            </w:pPr>
            <w:r w:rsidRPr="008C02B4">
              <w:rPr>
                <w:rFonts w:ascii="Arial" w:hAnsi="Arial" w:cs="Arial"/>
              </w:rPr>
              <w:t>48 (34–66)</w:t>
            </w:r>
          </w:p>
        </w:tc>
        <w:tc>
          <w:tcPr>
            <w:tcW w:w="1247" w:type="dxa"/>
            <w:vAlign w:val="center"/>
          </w:tcPr>
          <w:p w14:paraId="702F499E" w14:textId="77777777" w:rsidR="008C02B4" w:rsidRPr="008C02B4" w:rsidRDefault="008C02B4" w:rsidP="00E55900">
            <w:pPr>
              <w:pStyle w:val="DHHStabletext"/>
              <w:rPr>
                <w:rFonts w:cs="Arial"/>
              </w:rPr>
            </w:pPr>
            <w:r w:rsidRPr="008C02B4">
              <w:rPr>
                <w:rFonts w:cs="Arial"/>
                <w:color w:val="000000"/>
              </w:rPr>
              <w:t>40</w:t>
            </w:r>
          </w:p>
        </w:tc>
        <w:tc>
          <w:tcPr>
            <w:tcW w:w="1518" w:type="dxa"/>
            <w:vAlign w:val="center"/>
          </w:tcPr>
          <w:p w14:paraId="61282B38" w14:textId="3879FA81" w:rsidR="008C02B4" w:rsidRPr="008C02B4" w:rsidRDefault="008C02B4" w:rsidP="00E55900">
            <w:pPr>
              <w:pStyle w:val="DHHStabletext"/>
              <w:rPr>
                <w:rFonts w:cs="Arial"/>
              </w:rPr>
            </w:pPr>
            <w:r w:rsidRPr="008C02B4">
              <w:rPr>
                <w:rFonts w:cs="Arial"/>
              </w:rPr>
              <w:t>44 (32–61)</w:t>
            </w:r>
          </w:p>
        </w:tc>
        <w:tc>
          <w:tcPr>
            <w:tcW w:w="1306" w:type="dxa"/>
            <w:vAlign w:val="center"/>
          </w:tcPr>
          <w:p w14:paraId="5D0EEC77" w14:textId="77777777" w:rsidR="008C02B4" w:rsidRPr="008C02B4" w:rsidRDefault="008C02B4" w:rsidP="00E55900">
            <w:pPr>
              <w:pStyle w:val="DHHStabletext"/>
              <w:rPr>
                <w:rFonts w:cs="Arial"/>
              </w:rPr>
            </w:pPr>
            <w:r w:rsidRPr="008C02B4">
              <w:rPr>
                <w:rFonts w:cs="Arial"/>
                <w:color w:val="000000"/>
              </w:rPr>
              <w:t>52</w:t>
            </w:r>
          </w:p>
        </w:tc>
        <w:tc>
          <w:tcPr>
            <w:tcW w:w="1452" w:type="dxa"/>
            <w:vAlign w:val="center"/>
          </w:tcPr>
          <w:p w14:paraId="20928B5E" w14:textId="2512ACF3" w:rsidR="008C02B4" w:rsidRPr="008C02B4" w:rsidRDefault="008C02B4" w:rsidP="00E55900">
            <w:pPr>
              <w:pStyle w:val="DHHStabletext"/>
              <w:rPr>
                <w:rFonts w:cs="Arial"/>
              </w:rPr>
            </w:pPr>
            <w:r w:rsidRPr="008C02B4">
              <w:rPr>
                <w:rFonts w:cs="Arial"/>
              </w:rPr>
              <w:t>58 (43–77)</w:t>
            </w:r>
          </w:p>
        </w:tc>
        <w:tc>
          <w:tcPr>
            <w:tcW w:w="1307" w:type="dxa"/>
            <w:vAlign w:val="center"/>
          </w:tcPr>
          <w:p w14:paraId="30F94B79" w14:textId="77777777" w:rsidR="008C02B4" w:rsidRPr="008C02B4" w:rsidRDefault="008C02B4" w:rsidP="00E55900">
            <w:pPr>
              <w:pStyle w:val="DHHStabletext"/>
              <w:rPr>
                <w:rFonts w:cs="Arial"/>
              </w:rPr>
            </w:pPr>
            <w:r w:rsidRPr="008C02B4">
              <w:rPr>
                <w:rFonts w:cs="Arial"/>
                <w:color w:val="000000"/>
              </w:rPr>
              <w:t>49</w:t>
            </w:r>
          </w:p>
        </w:tc>
        <w:tc>
          <w:tcPr>
            <w:tcW w:w="1742" w:type="dxa"/>
            <w:vAlign w:val="center"/>
          </w:tcPr>
          <w:p w14:paraId="66D12EE1" w14:textId="7FB7C9FD" w:rsidR="008C02B4" w:rsidRPr="008C02B4" w:rsidRDefault="008C02B4" w:rsidP="00E55900">
            <w:pPr>
              <w:pStyle w:val="DHHStabletext"/>
              <w:rPr>
                <w:rFonts w:cs="Arial"/>
              </w:rPr>
            </w:pPr>
            <w:r w:rsidRPr="008C02B4">
              <w:rPr>
                <w:rFonts w:cs="Arial"/>
              </w:rPr>
              <w:t>51 (38–68)</w:t>
            </w:r>
          </w:p>
        </w:tc>
      </w:tr>
      <w:tr w:rsidR="008C02B4" w:rsidRPr="005D19AD" w14:paraId="1D3994BB" w14:textId="77777777" w:rsidTr="00E55900">
        <w:trPr>
          <w:trHeight w:val="235"/>
        </w:trPr>
        <w:tc>
          <w:tcPr>
            <w:tcW w:w="3920" w:type="dxa"/>
            <w:vAlign w:val="center"/>
          </w:tcPr>
          <w:p w14:paraId="64FC8E6E" w14:textId="77777777" w:rsidR="008C02B4" w:rsidRPr="008C02B4" w:rsidRDefault="008C02B4" w:rsidP="00E55900">
            <w:pPr>
              <w:pStyle w:val="DHHStabletext"/>
              <w:rPr>
                <w:rFonts w:cs="Arial"/>
              </w:rPr>
            </w:pPr>
            <w:r w:rsidRPr="008C02B4">
              <w:rPr>
                <w:rFonts w:cs="Arial"/>
                <w:color w:val="000000"/>
              </w:rPr>
              <w:t>Casey (C)</w:t>
            </w:r>
          </w:p>
        </w:tc>
        <w:tc>
          <w:tcPr>
            <w:tcW w:w="1452" w:type="dxa"/>
            <w:vAlign w:val="center"/>
          </w:tcPr>
          <w:p w14:paraId="47F0F159" w14:textId="77777777" w:rsidR="008C02B4" w:rsidRPr="008C02B4" w:rsidRDefault="008C02B4" w:rsidP="00E55900">
            <w:pPr>
              <w:pStyle w:val="DHHStabletext"/>
              <w:rPr>
                <w:rFonts w:cs="Arial"/>
              </w:rPr>
            </w:pPr>
            <w:r w:rsidRPr="008C02B4">
              <w:rPr>
                <w:rFonts w:cs="Arial"/>
                <w:color w:val="000000"/>
              </w:rPr>
              <w:t>71</w:t>
            </w:r>
          </w:p>
        </w:tc>
        <w:tc>
          <w:tcPr>
            <w:tcW w:w="1596" w:type="dxa"/>
            <w:vAlign w:val="center"/>
          </w:tcPr>
          <w:p w14:paraId="0167B695" w14:textId="772C523B" w:rsidR="008C02B4" w:rsidRPr="008C02B4" w:rsidRDefault="008C02B4" w:rsidP="00E55900">
            <w:pPr>
              <w:rPr>
                <w:rFonts w:ascii="Arial" w:hAnsi="Arial" w:cs="Arial"/>
              </w:rPr>
            </w:pPr>
            <w:r w:rsidRPr="008C02B4">
              <w:rPr>
                <w:rFonts w:ascii="Arial" w:hAnsi="Arial" w:cs="Arial"/>
              </w:rPr>
              <w:t>28 (22–35)</w:t>
            </w:r>
          </w:p>
        </w:tc>
        <w:tc>
          <w:tcPr>
            <w:tcW w:w="1247" w:type="dxa"/>
            <w:vAlign w:val="center"/>
          </w:tcPr>
          <w:p w14:paraId="02D41E0A" w14:textId="77777777" w:rsidR="008C02B4" w:rsidRPr="008C02B4" w:rsidRDefault="008C02B4" w:rsidP="00E55900">
            <w:pPr>
              <w:pStyle w:val="DHHStabletext"/>
              <w:rPr>
                <w:rFonts w:cs="Arial"/>
              </w:rPr>
            </w:pPr>
            <w:r w:rsidRPr="008C02B4">
              <w:rPr>
                <w:rFonts w:cs="Arial"/>
                <w:color w:val="000000"/>
              </w:rPr>
              <w:t>102</w:t>
            </w:r>
          </w:p>
        </w:tc>
        <w:tc>
          <w:tcPr>
            <w:tcW w:w="1518" w:type="dxa"/>
            <w:vAlign w:val="center"/>
          </w:tcPr>
          <w:p w14:paraId="1E912A0C" w14:textId="25DF3836" w:rsidR="008C02B4" w:rsidRPr="008C02B4" w:rsidRDefault="008C02B4" w:rsidP="00E55900">
            <w:pPr>
              <w:pStyle w:val="DHHStabletext"/>
              <w:rPr>
                <w:rFonts w:cs="Arial"/>
              </w:rPr>
            </w:pPr>
            <w:r w:rsidRPr="008C02B4">
              <w:rPr>
                <w:rFonts w:cs="Arial"/>
              </w:rPr>
              <w:t>39 (31–47)</w:t>
            </w:r>
          </w:p>
        </w:tc>
        <w:tc>
          <w:tcPr>
            <w:tcW w:w="1306" w:type="dxa"/>
            <w:vAlign w:val="center"/>
          </w:tcPr>
          <w:p w14:paraId="4206C71E" w14:textId="77777777" w:rsidR="008C02B4" w:rsidRPr="008C02B4" w:rsidRDefault="008C02B4" w:rsidP="00E55900">
            <w:pPr>
              <w:pStyle w:val="DHHStabletext"/>
              <w:rPr>
                <w:rFonts w:cs="Arial"/>
              </w:rPr>
            </w:pPr>
            <w:r w:rsidRPr="008C02B4">
              <w:rPr>
                <w:rFonts w:cs="Arial"/>
                <w:color w:val="000000"/>
              </w:rPr>
              <w:t>96</w:t>
            </w:r>
          </w:p>
        </w:tc>
        <w:tc>
          <w:tcPr>
            <w:tcW w:w="1452" w:type="dxa"/>
            <w:vAlign w:val="center"/>
          </w:tcPr>
          <w:p w14:paraId="1911904C" w14:textId="5B51FF3F" w:rsidR="008C02B4" w:rsidRPr="008C02B4" w:rsidRDefault="008C02B4" w:rsidP="00E55900">
            <w:pPr>
              <w:pStyle w:val="DHHStabletext"/>
              <w:rPr>
                <w:rFonts w:cs="Arial"/>
              </w:rPr>
            </w:pPr>
            <w:r w:rsidRPr="008C02B4">
              <w:rPr>
                <w:rFonts w:cs="Arial"/>
              </w:rPr>
              <w:t>35 (28–43)</w:t>
            </w:r>
          </w:p>
        </w:tc>
        <w:tc>
          <w:tcPr>
            <w:tcW w:w="1307" w:type="dxa"/>
            <w:vAlign w:val="center"/>
          </w:tcPr>
          <w:p w14:paraId="51D96CDB" w14:textId="77777777" w:rsidR="008C02B4" w:rsidRPr="008C02B4" w:rsidRDefault="008C02B4" w:rsidP="00E55900">
            <w:pPr>
              <w:pStyle w:val="DHHStabletext"/>
              <w:rPr>
                <w:rFonts w:cs="Arial"/>
              </w:rPr>
            </w:pPr>
            <w:r w:rsidRPr="008C02B4">
              <w:rPr>
                <w:rFonts w:cs="Arial"/>
                <w:color w:val="000000"/>
              </w:rPr>
              <w:t>97</w:t>
            </w:r>
          </w:p>
        </w:tc>
        <w:tc>
          <w:tcPr>
            <w:tcW w:w="1742" w:type="dxa"/>
            <w:vAlign w:val="center"/>
          </w:tcPr>
          <w:p w14:paraId="1D31DEB5" w14:textId="42852057" w:rsidR="008C02B4" w:rsidRPr="008C02B4" w:rsidRDefault="008C02B4" w:rsidP="00E55900">
            <w:pPr>
              <w:pStyle w:val="DHHStabletext"/>
              <w:rPr>
                <w:rFonts w:cs="Arial"/>
              </w:rPr>
            </w:pPr>
            <w:r w:rsidRPr="008C02B4">
              <w:rPr>
                <w:rFonts w:cs="Arial"/>
              </w:rPr>
              <w:t>33 (27–41)</w:t>
            </w:r>
          </w:p>
        </w:tc>
      </w:tr>
      <w:tr w:rsidR="008C02B4" w:rsidRPr="005D19AD" w14:paraId="41ED9E4A" w14:textId="77777777" w:rsidTr="00E55900">
        <w:trPr>
          <w:trHeight w:val="235"/>
        </w:trPr>
        <w:tc>
          <w:tcPr>
            <w:tcW w:w="3920" w:type="dxa"/>
            <w:vAlign w:val="center"/>
          </w:tcPr>
          <w:p w14:paraId="450B8EA5" w14:textId="77777777" w:rsidR="008C02B4" w:rsidRPr="008C02B4" w:rsidRDefault="008C02B4" w:rsidP="00E55900">
            <w:pPr>
              <w:pStyle w:val="DHHStabletext"/>
              <w:rPr>
                <w:rFonts w:cs="Arial"/>
              </w:rPr>
            </w:pPr>
            <w:r w:rsidRPr="008C02B4">
              <w:rPr>
                <w:rFonts w:cs="Arial"/>
                <w:color w:val="000000"/>
              </w:rPr>
              <w:t>Central Goldfields (S)</w:t>
            </w:r>
          </w:p>
        </w:tc>
        <w:tc>
          <w:tcPr>
            <w:tcW w:w="1452" w:type="dxa"/>
            <w:vAlign w:val="center"/>
          </w:tcPr>
          <w:p w14:paraId="676C1912" w14:textId="77777777" w:rsidR="008C02B4" w:rsidRPr="008C02B4" w:rsidRDefault="008C02B4" w:rsidP="00E55900">
            <w:pPr>
              <w:pStyle w:val="DHHStabletext"/>
              <w:rPr>
                <w:rFonts w:cs="Arial"/>
              </w:rPr>
            </w:pPr>
            <w:r w:rsidRPr="008C02B4">
              <w:rPr>
                <w:rFonts w:cs="Arial"/>
                <w:color w:val="000000"/>
              </w:rPr>
              <w:t>11</w:t>
            </w:r>
          </w:p>
        </w:tc>
        <w:tc>
          <w:tcPr>
            <w:tcW w:w="1596" w:type="dxa"/>
            <w:vAlign w:val="center"/>
          </w:tcPr>
          <w:p w14:paraId="390AAC2B" w14:textId="2F7171AC" w:rsidR="008C02B4" w:rsidRPr="008C02B4" w:rsidRDefault="008C02B4" w:rsidP="00E55900">
            <w:pPr>
              <w:rPr>
                <w:rFonts w:ascii="Arial" w:hAnsi="Arial" w:cs="Arial"/>
              </w:rPr>
            </w:pPr>
            <w:r w:rsidRPr="008C02B4">
              <w:rPr>
                <w:rFonts w:ascii="Arial" w:hAnsi="Arial" w:cs="Arial"/>
              </w:rPr>
              <w:t>48 (23–114)</w:t>
            </w:r>
          </w:p>
        </w:tc>
        <w:tc>
          <w:tcPr>
            <w:tcW w:w="1247" w:type="dxa"/>
            <w:vAlign w:val="center"/>
          </w:tcPr>
          <w:p w14:paraId="697BC549" w14:textId="77777777" w:rsidR="008C02B4" w:rsidRPr="008C02B4" w:rsidRDefault="008C02B4" w:rsidP="00E55900">
            <w:pPr>
              <w:pStyle w:val="DHHStabletext"/>
              <w:rPr>
                <w:rFonts w:cs="Arial"/>
              </w:rPr>
            </w:pPr>
            <w:r w:rsidRPr="008C02B4">
              <w:rPr>
                <w:rFonts w:cs="Arial"/>
                <w:color w:val="000000"/>
              </w:rPr>
              <w:t>9</w:t>
            </w:r>
          </w:p>
        </w:tc>
        <w:tc>
          <w:tcPr>
            <w:tcW w:w="1518" w:type="dxa"/>
            <w:vAlign w:val="center"/>
          </w:tcPr>
          <w:p w14:paraId="4C4C6F4A" w14:textId="0182F04C" w:rsidR="008C02B4" w:rsidRPr="008C02B4" w:rsidRDefault="008C02B4" w:rsidP="00E55900">
            <w:pPr>
              <w:pStyle w:val="DHHStabletext"/>
              <w:rPr>
                <w:rFonts w:cs="Arial"/>
              </w:rPr>
            </w:pPr>
            <w:r w:rsidRPr="008C02B4">
              <w:rPr>
                <w:rFonts w:cs="Arial"/>
              </w:rPr>
              <w:t>43 (18–110)</w:t>
            </w:r>
          </w:p>
        </w:tc>
        <w:tc>
          <w:tcPr>
            <w:tcW w:w="1306" w:type="dxa"/>
            <w:vAlign w:val="center"/>
          </w:tcPr>
          <w:p w14:paraId="2B5647B2" w14:textId="77777777" w:rsidR="008C02B4" w:rsidRPr="008C02B4" w:rsidRDefault="008C02B4" w:rsidP="00E55900">
            <w:pPr>
              <w:pStyle w:val="DHHStabletext"/>
              <w:rPr>
                <w:rFonts w:cs="Arial"/>
              </w:rPr>
            </w:pPr>
            <w:r w:rsidRPr="008C02B4">
              <w:rPr>
                <w:rFonts w:cs="Arial"/>
                <w:color w:val="000000"/>
              </w:rPr>
              <w:t>7</w:t>
            </w:r>
          </w:p>
        </w:tc>
        <w:tc>
          <w:tcPr>
            <w:tcW w:w="1452" w:type="dxa"/>
            <w:vAlign w:val="center"/>
          </w:tcPr>
          <w:p w14:paraId="28093B07" w14:textId="70307490" w:rsidR="008C02B4" w:rsidRPr="008C02B4" w:rsidRDefault="008C02B4" w:rsidP="00E55900">
            <w:pPr>
              <w:pStyle w:val="DHHStabletext"/>
              <w:rPr>
                <w:rFonts w:cs="Arial"/>
              </w:rPr>
            </w:pPr>
            <w:r w:rsidRPr="008C02B4">
              <w:rPr>
                <w:rFonts w:cs="Arial"/>
              </w:rPr>
              <w:t>40 (14–108)</w:t>
            </w:r>
          </w:p>
        </w:tc>
        <w:tc>
          <w:tcPr>
            <w:tcW w:w="1307" w:type="dxa"/>
            <w:vAlign w:val="center"/>
          </w:tcPr>
          <w:p w14:paraId="052A3A56" w14:textId="77777777" w:rsidR="008C02B4" w:rsidRPr="008C02B4" w:rsidRDefault="008C02B4" w:rsidP="00E55900">
            <w:pPr>
              <w:pStyle w:val="DHHStabletext"/>
              <w:rPr>
                <w:rFonts w:cs="Arial"/>
              </w:rPr>
            </w:pPr>
            <w:r w:rsidRPr="008C02B4">
              <w:rPr>
                <w:rFonts w:cs="Arial"/>
                <w:color w:val="000000"/>
              </w:rPr>
              <w:t>13</w:t>
            </w:r>
          </w:p>
        </w:tc>
        <w:tc>
          <w:tcPr>
            <w:tcW w:w="1742" w:type="dxa"/>
            <w:vAlign w:val="center"/>
          </w:tcPr>
          <w:p w14:paraId="400CB0F6" w14:textId="7B9338A2" w:rsidR="008C02B4" w:rsidRPr="008C02B4" w:rsidRDefault="008C02B4" w:rsidP="00E55900">
            <w:pPr>
              <w:pStyle w:val="DHHStabletext"/>
              <w:rPr>
                <w:rFonts w:cs="Arial"/>
              </w:rPr>
            </w:pPr>
            <w:r w:rsidRPr="008C02B4">
              <w:rPr>
                <w:rFonts w:cs="Arial"/>
              </w:rPr>
              <w:t>59 (29–126)</w:t>
            </w:r>
          </w:p>
        </w:tc>
      </w:tr>
      <w:tr w:rsidR="008C02B4" w:rsidRPr="005D19AD" w14:paraId="750EA636" w14:textId="77777777" w:rsidTr="00E55900">
        <w:trPr>
          <w:trHeight w:val="235"/>
        </w:trPr>
        <w:tc>
          <w:tcPr>
            <w:tcW w:w="3920" w:type="dxa"/>
            <w:vAlign w:val="center"/>
          </w:tcPr>
          <w:p w14:paraId="53DE5D51" w14:textId="7E4696F0" w:rsidR="008C02B4" w:rsidRPr="008C02B4" w:rsidRDefault="008C02B4" w:rsidP="00E55900">
            <w:pPr>
              <w:pStyle w:val="DHHStabletext"/>
              <w:rPr>
                <w:rFonts w:cs="Arial"/>
              </w:rPr>
            </w:pPr>
            <w:r w:rsidRPr="008C02B4">
              <w:rPr>
                <w:rFonts w:cs="Arial"/>
                <w:color w:val="000000"/>
              </w:rPr>
              <w:t>Colac–Otway (S)</w:t>
            </w:r>
          </w:p>
        </w:tc>
        <w:tc>
          <w:tcPr>
            <w:tcW w:w="1452" w:type="dxa"/>
            <w:vAlign w:val="center"/>
          </w:tcPr>
          <w:p w14:paraId="14AEBD80" w14:textId="77777777" w:rsidR="008C02B4" w:rsidRPr="008C02B4" w:rsidRDefault="008C02B4" w:rsidP="00E55900">
            <w:pPr>
              <w:pStyle w:val="DHHStabletext"/>
              <w:rPr>
                <w:rFonts w:cs="Arial"/>
              </w:rPr>
            </w:pPr>
            <w:r w:rsidRPr="008C02B4">
              <w:rPr>
                <w:rFonts w:cs="Arial"/>
                <w:color w:val="000000"/>
              </w:rPr>
              <w:t>20</w:t>
            </w:r>
          </w:p>
        </w:tc>
        <w:tc>
          <w:tcPr>
            <w:tcW w:w="1596" w:type="dxa"/>
            <w:vAlign w:val="center"/>
          </w:tcPr>
          <w:p w14:paraId="0EA89F82" w14:textId="6A8308A0" w:rsidR="008C02B4" w:rsidRPr="008C02B4" w:rsidRDefault="008C02B4" w:rsidP="00E55900">
            <w:pPr>
              <w:rPr>
                <w:rFonts w:ascii="Arial" w:hAnsi="Arial" w:cs="Arial"/>
              </w:rPr>
            </w:pPr>
            <w:r w:rsidRPr="008C02B4">
              <w:rPr>
                <w:rFonts w:ascii="Arial" w:hAnsi="Arial" w:cs="Arial"/>
              </w:rPr>
              <w:t>73 (44–121)</w:t>
            </w:r>
          </w:p>
        </w:tc>
        <w:tc>
          <w:tcPr>
            <w:tcW w:w="1247" w:type="dxa"/>
            <w:vAlign w:val="center"/>
          </w:tcPr>
          <w:p w14:paraId="75FC070E" w14:textId="77777777" w:rsidR="008C02B4" w:rsidRPr="008C02B4" w:rsidRDefault="008C02B4" w:rsidP="00E55900">
            <w:pPr>
              <w:pStyle w:val="DHHStabletext"/>
              <w:rPr>
                <w:rFonts w:cs="Arial"/>
              </w:rPr>
            </w:pPr>
            <w:r w:rsidRPr="008C02B4">
              <w:rPr>
                <w:rFonts w:cs="Arial"/>
                <w:color w:val="000000"/>
              </w:rPr>
              <w:t>23</w:t>
            </w:r>
          </w:p>
        </w:tc>
        <w:tc>
          <w:tcPr>
            <w:tcW w:w="1518" w:type="dxa"/>
            <w:vAlign w:val="center"/>
          </w:tcPr>
          <w:p w14:paraId="60A79334" w14:textId="47A4A243" w:rsidR="008C02B4" w:rsidRPr="008C02B4" w:rsidRDefault="008C02B4" w:rsidP="00E55900">
            <w:pPr>
              <w:pStyle w:val="DHHStabletext"/>
              <w:rPr>
                <w:rFonts w:cs="Arial"/>
              </w:rPr>
            </w:pPr>
            <w:r w:rsidRPr="008C02B4">
              <w:rPr>
                <w:rFonts w:cs="Arial"/>
              </w:rPr>
              <w:t>77 (47–125)</w:t>
            </w:r>
          </w:p>
        </w:tc>
        <w:tc>
          <w:tcPr>
            <w:tcW w:w="1306" w:type="dxa"/>
            <w:vAlign w:val="center"/>
          </w:tcPr>
          <w:p w14:paraId="17C71A1E" w14:textId="77777777" w:rsidR="008C02B4" w:rsidRPr="008C02B4" w:rsidRDefault="008C02B4" w:rsidP="00E55900">
            <w:pPr>
              <w:pStyle w:val="DHHStabletext"/>
              <w:rPr>
                <w:rFonts w:cs="Arial"/>
              </w:rPr>
            </w:pPr>
            <w:r w:rsidRPr="008C02B4">
              <w:rPr>
                <w:rFonts w:cs="Arial"/>
                <w:color w:val="000000"/>
              </w:rPr>
              <w:t>17</w:t>
            </w:r>
          </w:p>
        </w:tc>
        <w:tc>
          <w:tcPr>
            <w:tcW w:w="1452" w:type="dxa"/>
            <w:vAlign w:val="center"/>
          </w:tcPr>
          <w:p w14:paraId="4C41BDC6" w14:textId="7FF794F3" w:rsidR="008C02B4" w:rsidRPr="008C02B4" w:rsidRDefault="008C02B4" w:rsidP="00E55900">
            <w:pPr>
              <w:pStyle w:val="DHHStabletext"/>
              <w:rPr>
                <w:rFonts w:cs="Arial"/>
              </w:rPr>
            </w:pPr>
            <w:r w:rsidRPr="008C02B4">
              <w:rPr>
                <w:rFonts w:cs="Arial"/>
              </w:rPr>
              <w:t>54 (31–95)</w:t>
            </w:r>
          </w:p>
        </w:tc>
        <w:tc>
          <w:tcPr>
            <w:tcW w:w="1307" w:type="dxa"/>
            <w:vAlign w:val="center"/>
          </w:tcPr>
          <w:p w14:paraId="111A3CB5" w14:textId="77777777" w:rsidR="008C02B4" w:rsidRPr="008C02B4" w:rsidRDefault="008C02B4" w:rsidP="00E55900">
            <w:pPr>
              <w:pStyle w:val="DHHStabletext"/>
              <w:rPr>
                <w:rFonts w:cs="Arial"/>
              </w:rPr>
            </w:pPr>
            <w:r w:rsidRPr="008C02B4">
              <w:rPr>
                <w:rFonts w:cs="Arial"/>
                <w:color w:val="000000"/>
              </w:rPr>
              <w:t>11</w:t>
            </w:r>
          </w:p>
        </w:tc>
        <w:tc>
          <w:tcPr>
            <w:tcW w:w="1742" w:type="dxa"/>
            <w:vAlign w:val="center"/>
          </w:tcPr>
          <w:p w14:paraId="3697B52F" w14:textId="01C05C0D" w:rsidR="008C02B4" w:rsidRPr="008C02B4" w:rsidRDefault="008C02B4" w:rsidP="00E55900">
            <w:pPr>
              <w:pStyle w:val="DHHStabletext"/>
              <w:rPr>
                <w:rFonts w:cs="Arial"/>
              </w:rPr>
            </w:pPr>
            <w:r w:rsidRPr="008C02B4">
              <w:rPr>
                <w:rFonts w:cs="Arial"/>
              </w:rPr>
              <w:t>35 (16–71)</w:t>
            </w:r>
          </w:p>
        </w:tc>
      </w:tr>
      <w:tr w:rsidR="008C02B4" w:rsidRPr="005D19AD" w14:paraId="5D99A56F" w14:textId="77777777" w:rsidTr="00E55900">
        <w:trPr>
          <w:trHeight w:val="224"/>
        </w:trPr>
        <w:tc>
          <w:tcPr>
            <w:tcW w:w="3920" w:type="dxa"/>
            <w:vAlign w:val="center"/>
          </w:tcPr>
          <w:p w14:paraId="4E0B5329" w14:textId="77777777" w:rsidR="008C02B4" w:rsidRPr="000C45B2" w:rsidRDefault="008C02B4" w:rsidP="00E55900">
            <w:pPr>
              <w:pStyle w:val="DHHStabletext"/>
              <w:rPr>
                <w:rFonts w:cs="Arial"/>
              </w:rPr>
            </w:pPr>
            <w:r w:rsidRPr="000C45B2">
              <w:rPr>
                <w:rFonts w:cs="Arial"/>
                <w:color w:val="000000"/>
              </w:rPr>
              <w:t>Corangamite (S)</w:t>
            </w:r>
          </w:p>
        </w:tc>
        <w:tc>
          <w:tcPr>
            <w:tcW w:w="1452" w:type="dxa"/>
            <w:vAlign w:val="center"/>
          </w:tcPr>
          <w:p w14:paraId="23823B51" w14:textId="77777777" w:rsidR="008C02B4" w:rsidRPr="000C45B2" w:rsidRDefault="008C02B4" w:rsidP="00E55900">
            <w:pPr>
              <w:pStyle w:val="DHHStabletext"/>
              <w:rPr>
                <w:rFonts w:cs="Arial"/>
              </w:rPr>
            </w:pPr>
            <w:r w:rsidRPr="000C45B2">
              <w:rPr>
                <w:rFonts w:cs="Arial"/>
                <w:color w:val="000000"/>
              </w:rPr>
              <w:t>14</w:t>
            </w:r>
          </w:p>
        </w:tc>
        <w:tc>
          <w:tcPr>
            <w:tcW w:w="1596" w:type="dxa"/>
            <w:vAlign w:val="center"/>
          </w:tcPr>
          <w:p w14:paraId="562A49B9" w14:textId="25778F43" w:rsidR="008C02B4" w:rsidRPr="000C45B2" w:rsidRDefault="008C02B4" w:rsidP="00E55900">
            <w:pPr>
              <w:rPr>
                <w:rFonts w:ascii="Arial" w:hAnsi="Arial" w:cs="Arial"/>
              </w:rPr>
            </w:pPr>
            <w:r w:rsidRPr="000C45B2">
              <w:rPr>
                <w:rFonts w:ascii="Arial" w:hAnsi="Arial" w:cs="Arial"/>
              </w:rPr>
              <w:t>70 (37–130)</w:t>
            </w:r>
          </w:p>
        </w:tc>
        <w:tc>
          <w:tcPr>
            <w:tcW w:w="1247" w:type="dxa"/>
            <w:vAlign w:val="center"/>
          </w:tcPr>
          <w:p w14:paraId="2F5B19FF" w14:textId="77777777" w:rsidR="008C02B4" w:rsidRPr="000C45B2" w:rsidRDefault="008C02B4" w:rsidP="00E55900">
            <w:pPr>
              <w:pStyle w:val="DHHStabletext"/>
              <w:rPr>
                <w:rFonts w:cs="Arial"/>
              </w:rPr>
            </w:pPr>
            <w:r w:rsidRPr="000C45B2">
              <w:rPr>
                <w:rFonts w:cs="Arial"/>
                <w:color w:val="000000"/>
              </w:rPr>
              <w:t>13</w:t>
            </w:r>
          </w:p>
        </w:tc>
        <w:tc>
          <w:tcPr>
            <w:tcW w:w="1518" w:type="dxa"/>
            <w:vAlign w:val="center"/>
          </w:tcPr>
          <w:p w14:paraId="550112AB" w14:textId="35E5F175" w:rsidR="008C02B4" w:rsidRPr="000C45B2" w:rsidRDefault="008C02B4" w:rsidP="00E55900">
            <w:pPr>
              <w:pStyle w:val="DHHStabletext"/>
              <w:rPr>
                <w:rFonts w:cs="Arial"/>
              </w:rPr>
            </w:pPr>
            <w:r w:rsidRPr="000C45B2">
              <w:rPr>
                <w:rFonts w:cs="Arial"/>
              </w:rPr>
              <w:t>74 (37–142)</w:t>
            </w:r>
          </w:p>
        </w:tc>
        <w:tc>
          <w:tcPr>
            <w:tcW w:w="1306" w:type="dxa"/>
            <w:vAlign w:val="center"/>
          </w:tcPr>
          <w:p w14:paraId="25360B74" w14:textId="77777777" w:rsidR="008C02B4" w:rsidRPr="000C45B2" w:rsidRDefault="008C02B4" w:rsidP="00E55900">
            <w:pPr>
              <w:pStyle w:val="DHHStabletext"/>
              <w:rPr>
                <w:rFonts w:cs="Arial"/>
              </w:rPr>
            </w:pPr>
            <w:r w:rsidRPr="000C45B2">
              <w:rPr>
                <w:rFonts w:cs="Arial"/>
                <w:color w:val="000000"/>
              </w:rPr>
              <w:t>18</w:t>
            </w:r>
          </w:p>
        </w:tc>
        <w:tc>
          <w:tcPr>
            <w:tcW w:w="1452" w:type="dxa"/>
            <w:vAlign w:val="center"/>
          </w:tcPr>
          <w:p w14:paraId="2562391C" w14:textId="590A6CF4" w:rsidR="008C02B4" w:rsidRPr="000C45B2" w:rsidRDefault="008C02B4" w:rsidP="00E55900">
            <w:pPr>
              <w:pStyle w:val="DHHStabletext"/>
              <w:rPr>
                <w:rFonts w:cs="Arial"/>
              </w:rPr>
            </w:pPr>
            <w:r w:rsidRPr="000C45B2">
              <w:rPr>
                <w:rFonts w:cs="Arial"/>
              </w:rPr>
              <w:t>96 (54–167)</w:t>
            </w:r>
          </w:p>
        </w:tc>
        <w:tc>
          <w:tcPr>
            <w:tcW w:w="1307" w:type="dxa"/>
            <w:vAlign w:val="center"/>
          </w:tcPr>
          <w:p w14:paraId="4435A417" w14:textId="77777777" w:rsidR="008C02B4" w:rsidRPr="000C45B2" w:rsidRDefault="008C02B4" w:rsidP="00E55900">
            <w:pPr>
              <w:pStyle w:val="DHHStabletext"/>
              <w:rPr>
                <w:rFonts w:cs="Arial"/>
              </w:rPr>
            </w:pPr>
            <w:r w:rsidRPr="000C45B2">
              <w:rPr>
                <w:rFonts w:cs="Arial"/>
                <w:color w:val="000000"/>
              </w:rPr>
              <w:t>16</w:t>
            </w:r>
          </w:p>
        </w:tc>
        <w:tc>
          <w:tcPr>
            <w:tcW w:w="1742" w:type="dxa"/>
            <w:vAlign w:val="center"/>
          </w:tcPr>
          <w:p w14:paraId="58E4D3AE" w14:textId="01C7C234" w:rsidR="008C02B4" w:rsidRPr="000C45B2" w:rsidRDefault="008C02B4" w:rsidP="00E55900">
            <w:pPr>
              <w:pStyle w:val="DHHStabletext"/>
              <w:rPr>
                <w:rFonts w:cs="Arial"/>
              </w:rPr>
            </w:pPr>
            <w:r w:rsidRPr="000C45B2">
              <w:rPr>
                <w:rFonts w:cs="Arial"/>
              </w:rPr>
              <w:t>69 (38–127)</w:t>
            </w:r>
          </w:p>
        </w:tc>
      </w:tr>
      <w:tr w:rsidR="008C02B4" w:rsidRPr="005D19AD" w14:paraId="416A0498" w14:textId="77777777" w:rsidTr="00E55900">
        <w:trPr>
          <w:trHeight w:val="235"/>
        </w:trPr>
        <w:tc>
          <w:tcPr>
            <w:tcW w:w="3920" w:type="dxa"/>
            <w:vAlign w:val="center"/>
          </w:tcPr>
          <w:p w14:paraId="6A6C6A63" w14:textId="77777777" w:rsidR="008C02B4" w:rsidRPr="000C45B2" w:rsidRDefault="008C02B4" w:rsidP="00E55900">
            <w:pPr>
              <w:pStyle w:val="DHHStabletext"/>
              <w:rPr>
                <w:rFonts w:cs="Arial"/>
              </w:rPr>
            </w:pPr>
            <w:r w:rsidRPr="000C45B2">
              <w:rPr>
                <w:rFonts w:cs="Arial"/>
                <w:color w:val="000000"/>
              </w:rPr>
              <w:t>Darebin (C)</w:t>
            </w:r>
          </w:p>
        </w:tc>
        <w:tc>
          <w:tcPr>
            <w:tcW w:w="1452" w:type="dxa"/>
            <w:vAlign w:val="center"/>
          </w:tcPr>
          <w:p w14:paraId="5C3A5AB7" w14:textId="77777777" w:rsidR="008C02B4" w:rsidRPr="000C45B2" w:rsidRDefault="008C02B4" w:rsidP="00E55900">
            <w:pPr>
              <w:pStyle w:val="DHHStabletext"/>
              <w:rPr>
                <w:rFonts w:cs="Arial"/>
              </w:rPr>
            </w:pPr>
            <w:r w:rsidRPr="000C45B2">
              <w:rPr>
                <w:rFonts w:cs="Arial"/>
                <w:color w:val="000000"/>
              </w:rPr>
              <w:t>34</w:t>
            </w:r>
          </w:p>
        </w:tc>
        <w:tc>
          <w:tcPr>
            <w:tcW w:w="1596" w:type="dxa"/>
            <w:vAlign w:val="center"/>
          </w:tcPr>
          <w:p w14:paraId="45B6F6E5" w14:textId="19B114E7" w:rsidR="008C02B4" w:rsidRPr="000C45B2" w:rsidRDefault="008C02B4" w:rsidP="00E55900">
            <w:pPr>
              <w:rPr>
                <w:rFonts w:ascii="Arial" w:hAnsi="Arial" w:cs="Arial"/>
              </w:rPr>
            </w:pPr>
            <w:r w:rsidRPr="000C45B2">
              <w:rPr>
                <w:rFonts w:ascii="Arial" w:hAnsi="Arial" w:cs="Arial"/>
              </w:rPr>
              <w:t>21 (14–30)</w:t>
            </w:r>
          </w:p>
        </w:tc>
        <w:tc>
          <w:tcPr>
            <w:tcW w:w="1247" w:type="dxa"/>
            <w:vAlign w:val="center"/>
          </w:tcPr>
          <w:p w14:paraId="172A95EC" w14:textId="77777777" w:rsidR="008C02B4" w:rsidRPr="000C45B2" w:rsidRDefault="008C02B4" w:rsidP="00E55900">
            <w:pPr>
              <w:pStyle w:val="DHHStabletext"/>
              <w:rPr>
                <w:rFonts w:cs="Arial"/>
              </w:rPr>
            </w:pPr>
            <w:r w:rsidRPr="000C45B2">
              <w:rPr>
                <w:rFonts w:cs="Arial"/>
                <w:color w:val="000000"/>
              </w:rPr>
              <w:t>39</w:t>
            </w:r>
          </w:p>
        </w:tc>
        <w:tc>
          <w:tcPr>
            <w:tcW w:w="1518" w:type="dxa"/>
            <w:vAlign w:val="center"/>
          </w:tcPr>
          <w:p w14:paraId="57C63355" w14:textId="55333475" w:rsidR="008C02B4" w:rsidRPr="000C45B2" w:rsidRDefault="008C02B4" w:rsidP="00E55900">
            <w:pPr>
              <w:pStyle w:val="DHHStabletext"/>
              <w:rPr>
                <w:rFonts w:cs="Arial"/>
              </w:rPr>
            </w:pPr>
            <w:r w:rsidRPr="000C45B2">
              <w:rPr>
                <w:rFonts w:cs="Arial"/>
              </w:rPr>
              <w:t>24 (17–33)</w:t>
            </w:r>
          </w:p>
        </w:tc>
        <w:tc>
          <w:tcPr>
            <w:tcW w:w="1306" w:type="dxa"/>
            <w:vAlign w:val="center"/>
          </w:tcPr>
          <w:p w14:paraId="69AC3159" w14:textId="77777777" w:rsidR="008C02B4" w:rsidRPr="000C45B2" w:rsidRDefault="008C02B4" w:rsidP="00E55900">
            <w:pPr>
              <w:pStyle w:val="DHHStabletext"/>
              <w:rPr>
                <w:rFonts w:cs="Arial"/>
              </w:rPr>
            </w:pPr>
            <w:r w:rsidRPr="000C45B2">
              <w:rPr>
                <w:rFonts w:cs="Arial"/>
                <w:color w:val="000000"/>
              </w:rPr>
              <w:t>36</w:t>
            </w:r>
          </w:p>
        </w:tc>
        <w:tc>
          <w:tcPr>
            <w:tcW w:w="1452" w:type="dxa"/>
            <w:vAlign w:val="center"/>
          </w:tcPr>
          <w:p w14:paraId="0DEE0BA3" w14:textId="77A33FFD" w:rsidR="008C02B4" w:rsidRPr="000C45B2" w:rsidRDefault="008C02B4" w:rsidP="00E55900">
            <w:pPr>
              <w:pStyle w:val="DHHStabletext"/>
              <w:rPr>
                <w:rFonts w:cs="Arial"/>
              </w:rPr>
            </w:pPr>
            <w:r w:rsidRPr="000C45B2">
              <w:rPr>
                <w:rFonts w:cs="Arial"/>
              </w:rPr>
              <w:t>21 (15–30)</w:t>
            </w:r>
          </w:p>
        </w:tc>
        <w:tc>
          <w:tcPr>
            <w:tcW w:w="1307" w:type="dxa"/>
            <w:vAlign w:val="center"/>
          </w:tcPr>
          <w:p w14:paraId="004119B3" w14:textId="77777777" w:rsidR="008C02B4" w:rsidRPr="000C45B2" w:rsidRDefault="008C02B4" w:rsidP="00E55900">
            <w:pPr>
              <w:pStyle w:val="DHHStabletext"/>
              <w:rPr>
                <w:rFonts w:cs="Arial"/>
              </w:rPr>
            </w:pPr>
            <w:r w:rsidRPr="000C45B2">
              <w:rPr>
                <w:rFonts w:cs="Arial"/>
                <w:color w:val="000000"/>
              </w:rPr>
              <w:t>45</w:t>
            </w:r>
          </w:p>
        </w:tc>
        <w:tc>
          <w:tcPr>
            <w:tcW w:w="1742" w:type="dxa"/>
            <w:vAlign w:val="center"/>
          </w:tcPr>
          <w:p w14:paraId="5C83A551" w14:textId="00ED4402" w:rsidR="008C02B4" w:rsidRPr="000C45B2" w:rsidRDefault="008C02B4" w:rsidP="00E55900">
            <w:pPr>
              <w:pStyle w:val="DHHStabletext"/>
              <w:rPr>
                <w:rFonts w:cs="Arial"/>
              </w:rPr>
            </w:pPr>
            <w:r w:rsidRPr="000C45B2">
              <w:rPr>
                <w:rFonts w:cs="Arial"/>
              </w:rPr>
              <w:t>27 (19–36)</w:t>
            </w:r>
          </w:p>
        </w:tc>
      </w:tr>
      <w:tr w:rsidR="008C02B4" w:rsidRPr="005D19AD" w14:paraId="21A5CABF" w14:textId="77777777" w:rsidTr="00E55900">
        <w:trPr>
          <w:trHeight w:val="224"/>
        </w:trPr>
        <w:tc>
          <w:tcPr>
            <w:tcW w:w="3920" w:type="dxa"/>
            <w:vAlign w:val="center"/>
          </w:tcPr>
          <w:p w14:paraId="1B3F203A" w14:textId="77777777" w:rsidR="008C02B4" w:rsidRPr="000C45B2" w:rsidRDefault="008C02B4" w:rsidP="00E55900">
            <w:pPr>
              <w:pStyle w:val="DHHStabletext"/>
              <w:rPr>
                <w:rFonts w:cs="Arial"/>
              </w:rPr>
            </w:pPr>
            <w:r w:rsidRPr="000C45B2">
              <w:rPr>
                <w:rFonts w:cs="Arial"/>
                <w:color w:val="000000"/>
              </w:rPr>
              <w:t>East Gippsland (S)</w:t>
            </w:r>
          </w:p>
        </w:tc>
        <w:tc>
          <w:tcPr>
            <w:tcW w:w="1452" w:type="dxa"/>
            <w:vAlign w:val="center"/>
          </w:tcPr>
          <w:p w14:paraId="5FC3FEDA" w14:textId="77777777" w:rsidR="008C02B4" w:rsidRPr="000C45B2" w:rsidRDefault="008C02B4" w:rsidP="00E55900">
            <w:pPr>
              <w:pStyle w:val="DHHStabletext"/>
              <w:rPr>
                <w:rFonts w:cs="Arial"/>
              </w:rPr>
            </w:pPr>
            <w:r w:rsidRPr="000C45B2">
              <w:rPr>
                <w:rFonts w:cs="Arial"/>
                <w:color w:val="000000"/>
              </w:rPr>
              <w:t>47</w:t>
            </w:r>
          </w:p>
        </w:tc>
        <w:tc>
          <w:tcPr>
            <w:tcW w:w="1596" w:type="dxa"/>
            <w:vAlign w:val="center"/>
          </w:tcPr>
          <w:p w14:paraId="7D14CA5B" w14:textId="7DA827EF" w:rsidR="008C02B4" w:rsidRPr="000C45B2" w:rsidRDefault="008C02B4" w:rsidP="00E55900">
            <w:pPr>
              <w:rPr>
                <w:rFonts w:ascii="Arial" w:hAnsi="Arial" w:cs="Arial"/>
              </w:rPr>
            </w:pPr>
            <w:r w:rsidRPr="000C45B2">
              <w:rPr>
                <w:rFonts w:ascii="Arial" w:hAnsi="Arial" w:cs="Arial"/>
              </w:rPr>
              <w:t>67 (48–95)</w:t>
            </w:r>
          </w:p>
        </w:tc>
        <w:tc>
          <w:tcPr>
            <w:tcW w:w="1247" w:type="dxa"/>
            <w:vAlign w:val="center"/>
          </w:tcPr>
          <w:p w14:paraId="21A40B1C" w14:textId="77777777" w:rsidR="008C02B4" w:rsidRPr="000C45B2" w:rsidRDefault="008C02B4" w:rsidP="00E55900">
            <w:pPr>
              <w:pStyle w:val="DHHStabletext"/>
              <w:rPr>
                <w:rFonts w:cs="Arial"/>
              </w:rPr>
            </w:pPr>
            <w:r w:rsidRPr="000C45B2">
              <w:rPr>
                <w:rFonts w:cs="Arial"/>
                <w:color w:val="000000"/>
              </w:rPr>
              <w:t>31</w:t>
            </w:r>
          </w:p>
        </w:tc>
        <w:tc>
          <w:tcPr>
            <w:tcW w:w="1518" w:type="dxa"/>
            <w:vAlign w:val="center"/>
          </w:tcPr>
          <w:p w14:paraId="2D4AE300" w14:textId="1E3EC13F" w:rsidR="008C02B4" w:rsidRPr="000C45B2" w:rsidRDefault="008C02B4" w:rsidP="00E55900">
            <w:pPr>
              <w:pStyle w:val="DHHStabletext"/>
              <w:rPr>
                <w:rFonts w:cs="Arial"/>
              </w:rPr>
            </w:pPr>
            <w:r w:rsidRPr="000C45B2">
              <w:rPr>
                <w:rFonts w:cs="Arial"/>
              </w:rPr>
              <w:t>46 (30–71)</w:t>
            </w:r>
          </w:p>
        </w:tc>
        <w:tc>
          <w:tcPr>
            <w:tcW w:w="1306" w:type="dxa"/>
            <w:vAlign w:val="center"/>
          </w:tcPr>
          <w:p w14:paraId="2CF348D3" w14:textId="77777777" w:rsidR="008C02B4" w:rsidRPr="000C45B2" w:rsidRDefault="008C02B4" w:rsidP="00E55900">
            <w:pPr>
              <w:pStyle w:val="DHHStabletext"/>
              <w:rPr>
                <w:rFonts w:cs="Arial"/>
              </w:rPr>
            </w:pPr>
            <w:r w:rsidRPr="000C45B2">
              <w:rPr>
                <w:rFonts w:cs="Arial"/>
                <w:color w:val="000000"/>
              </w:rPr>
              <w:t>48</w:t>
            </w:r>
          </w:p>
        </w:tc>
        <w:tc>
          <w:tcPr>
            <w:tcW w:w="1452" w:type="dxa"/>
            <w:vAlign w:val="center"/>
          </w:tcPr>
          <w:p w14:paraId="0C3D879E" w14:textId="50EF5F8C" w:rsidR="008C02B4" w:rsidRPr="000C45B2" w:rsidRDefault="008C02B4" w:rsidP="00E55900">
            <w:pPr>
              <w:pStyle w:val="DHHStabletext"/>
              <w:rPr>
                <w:rFonts w:cs="Arial"/>
              </w:rPr>
            </w:pPr>
            <w:r w:rsidRPr="000C45B2">
              <w:rPr>
                <w:rFonts w:cs="Arial"/>
              </w:rPr>
              <w:t>66 (47–94)</w:t>
            </w:r>
          </w:p>
        </w:tc>
        <w:tc>
          <w:tcPr>
            <w:tcW w:w="1307" w:type="dxa"/>
            <w:vAlign w:val="center"/>
          </w:tcPr>
          <w:p w14:paraId="2F887E62" w14:textId="77777777" w:rsidR="008C02B4" w:rsidRPr="000C45B2" w:rsidRDefault="008C02B4" w:rsidP="00E55900">
            <w:pPr>
              <w:pStyle w:val="DHHStabletext"/>
              <w:rPr>
                <w:rFonts w:cs="Arial"/>
              </w:rPr>
            </w:pPr>
            <w:r w:rsidRPr="000C45B2">
              <w:rPr>
                <w:rFonts w:cs="Arial"/>
                <w:color w:val="000000"/>
              </w:rPr>
              <w:t>33</w:t>
            </w:r>
          </w:p>
        </w:tc>
        <w:tc>
          <w:tcPr>
            <w:tcW w:w="1742" w:type="dxa"/>
            <w:vAlign w:val="center"/>
          </w:tcPr>
          <w:p w14:paraId="2265421B" w14:textId="23CD0AE1" w:rsidR="008C02B4" w:rsidRPr="000C45B2" w:rsidRDefault="008C02B4" w:rsidP="00E55900">
            <w:pPr>
              <w:pStyle w:val="DHHStabletext"/>
              <w:rPr>
                <w:rFonts w:cs="Arial"/>
              </w:rPr>
            </w:pPr>
            <w:r w:rsidRPr="000C45B2">
              <w:rPr>
                <w:rFonts w:cs="Arial"/>
              </w:rPr>
              <w:t>40 (27–62)</w:t>
            </w:r>
          </w:p>
        </w:tc>
      </w:tr>
      <w:tr w:rsidR="008C02B4" w:rsidRPr="005D19AD" w14:paraId="789D18A0" w14:textId="77777777" w:rsidTr="00E55900">
        <w:trPr>
          <w:trHeight w:val="235"/>
        </w:trPr>
        <w:tc>
          <w:tcPr>
            <w:tcW w:w="3920" w:type="dxa"/>
            <w:vAlign w:val="center"/>
          </w:tcPr>
          <w:p w14:paraId="705FB90E" w14:textId="77777777" w:rsidR="008C02B4" w:rsidRPr="000C45B2" w:rsidRDefault="008C02B4" w:rsidP="00E55900">
            <w:pPr>
              <w:pStyle w:val="DHHStabletext"/>
              <w:rPr>
                <w:rFonts w:cs="Arial"/>
              </w:rPr>
            </w:pPr>
            <w:r w:rsidRPr="000C45B2">
              <w:rPr>
                <w:rFonts w:cs="Arial"/>
                <w:color w:val="000000"/>
              </w:rPr>
              <w:t>Frankston (C)</w:t>
            </w:r>
          </w:p>
        </w:tc>
        <w:tc>
          <w:tcPr>
            <w:tcW w:w="1452" w:type="dxa"/>
            <w:vAlign w:val="center"/>
          </w:tcPr>
          <w:p w14:paraId="234B4CB8" w14:textId="77777777" w:rsidR="008C02B4" w:rsidRPr="000C45B2" w:rsidRDefault="008C02B4" w:rsidP="00E55900">
            <w:pPr>
              <w:pStyle w:val="DHHStabletext"/>
              <w:rPr>
                <w:rFonts w:cs="Arial"/>
              </w:rPr>
            </w:pPr>
            <w:r w:rsidRPr="000C45B2">
              <w:rPr>
                <w:rFonts w:cs="Arial"/>
                <w:color w:val="000000"/>
              </w:rPr>
              <w:t>69</w:t>
            </w:r>
          </w:p>
        </w:tc>
        <w:tc>
          <w:tcPr>
            <w:tcW w:w="1596" w:type="dxa"/>
            <w:vAlign w:val="center"/>
          </w:tcPr>
          <w:p w14:paraId="1ACAE16C" w14:textId="552F3ABE" w:rsidR="008C02B4" w:rsidRPr="000C45B2" w:rsidRDefault="008C02B4" w:rsidP="00E55900">
            <w:pPr>
              <w:rPr>
                <w:rFonts w:ascii="Arial" w:hAnsi="Arial" w:cs="Arial"/>
              </w:rPr>
            </w:pPr>
            <w:r w:rsidRPr="000C45B2">
              <w:rPr>
                <w:rFonts w:ascii="Arial" w:hAnsi="Arial" w:cs="Arial"/>
              </w:rPr>
              <w:t>45 (35–58)</w:t>
            </w:r>
          </w:p>
        </w:tc>
        <w:tc>
          <w:tcPr>
            <w:tcW w:w="1247" w:type="dxa"/>
            <w:vAlign w:val="center"/>
          </w:tcPr>
          <w:p w14:paraId="7436B703" w14:textId="77777777" w:rsidR="008C02B4" w:rsidRPr="000C45B2" w:rsidRDefault="008C02B4" w:rsidP="00E55900">
            <w:pPr>
              <w:pStyle w:val="DHHStabletext"/>
              <w:rPr>
                <w:rFonts w:cs="Arial"/>
              </w:rPr>
            </w:pPr>
            <w:r w:rsidRPr="000C45B2">
              <w:rPr>
                <w:rFonts w:cs="Arial"/>
                <w:color w:val="000000"/>
              </w:rPr>
              <w:t>66</w:t>
            </w:r>
          </w:p>
        </w:tc>
        <w:tc>
          <w:tcPr>
            <w:tcW w:w="1518" w:type="dxa"/>
            <w:vAlign w:val="center"/>
          </w:tcPr>
          <w:p w14:paraId="7217D291" w14:textId="206BADA9" w:rsidR="008C02B4" w:rsidRPr="000C45B2" w:rsidRDefault="008C02B4" w:rsidP="00E55900">
            <w:pPr>
              <w:pStyle w:val="DHHStabletext"/>
              <w:rPr>
                <w:rFonts w:cs="Arial"/>
              </w:rPr>
            </w:pPr>
            <w:r w:rsidRPr="000C45B2">
              <w:rPr>
                <w:rFonts w:cs="Arial"/>
              </w:rPr>
              <w:t>43 (33–55)</w:t>
            </w:r>
          </w:p>
        </w:tc>
        <w:tc>
          <w:tcPr>
            <w:tcW w:w="1306" w:type="dxa"/>
            <w:vAlign w:val="center"/>
          </w:tcPr>
          <w:p w14:paraId="16F5F4D9" w14:textId="77777777" w:rsidR="008C02B4" w:rsidRPr="000C45B2" w:rsidRDefault="008C02B4" w:rsidP="00E55900">
            <w:pPr>
              <w:pStyle w:val="DHHStabletext"/>
              <w:rPr>
                <w:rFonts w:cs="Arial"/>
              </w:rPr>
            </w:pPr>
            <w:r w:rsidRPr="000C45B2">
              <w:rPr>
                <w:rFonts w:cs="Arial"/>
                <w:color w:val="000000"/>
              </w:rPr>
              <w:t>87</w:t>
            </w:r>
          </w:p>
        </w:tc>
        <w:tc>
          <w:tcPr>
            <w:tcW w:w="1452" w:type="dxa"/>
            <w:vAlign w:val="center"/>
          </w:tcPr>
          <w:p w14:paraId="74BED928" w14:textId="23685CB6" w:rsidR="008C02B4" w:rsidRPr="000C45B2" w:rsidRDefault="008C02B4" w:rsidP="00E55900">
            <w:pPr>
              <w:pStyle w:val="DHHStabletext"/>
              <w:rPr>
                <w:rFonts w:cs="Arial"/>
              </w:rPr>
            </w:pPr>
            <w:r w:rsidRPr="000C45B2">
              <w:rPr>
                <w:rFonts w:cs="Arial"/>
              </w:rPr>
              <w:t>57 (45–70)</w:t>
            </w:r>
          </w:p>
        </w:tc>
        <w:tc>
          <w:tcPr>
            <w:tcW w:w="1307" w:type="dxa"/>
            <w:vAlign w:val="center"/>
          </w:tcPr>
          <w:p w14:paraId="589DD9CD" w14:textId="77777777" w:rsidR="008C02B4" w:rsidRPr="000C45B2" w:rsidRDefault="008C02B4" w:rsidP="00E55900">
            <w:pPr>
              <w:pStyle w:val="DHHStabletext"/>
              <w:rPr>
                <w:rFonts w:cs="Arial"/>
              </w:rPr>
            </w:pPr>
            <w:r w:rsidRPr="000C45B2">
              <w:rPr>
                <w:rFonts w:cs="Arial"/>
                <w:color w:val="000000"/>
              </w:rPr>
              <w:t>74</w:t>
            </w:r>
          </w:p>
        </w:tc>
        <w:tc>
          <w:tcPr>
            <w:tcW w:w="1742" w:type="dxa"/>
            <w:vAlign w:val="center"/>
          </w:tcPr>
          <w:p w14:paraId="3AB97A7E" w14:textId="6775079E" w:rsidR="008C02B4" w:rsidRPr="000C45B2" w:rsidRDefault="008C02B4" w:rsidP="00E55900">
            <w:pPr>
              <w:pStyle w:val="DHHStabletext"/>
              <w:rPr>
                <w:rFonts w:cs="Arial"/>
              </w:rPr>
            </w:pPr>
            <w:r w:rsidRPr="000C45B2">
              <w:rPr>
                <w:rFonts w:cs="Arial"/>
              </w:rPr>
              <w:t>46 (36–58)</w:t>
            </w:r>
          </w:p>
        </w:tc>
      </w:tr>
      <w:tr w:rsidR="008C02B4" w:rsidRPr="005D19AD" w14:paraId="540AE8EF" w14:textId="77777777" w:rsidTr="00E55900">
        <w:trPr>
          <w:trHeight w:val="235"/>
        </w:trPr>
        <w:tc>
          <w:tcPr>
            <w:tcW w:w="3920" w:type="dxa"/>
            <w:vAlign w:val="center"/>
          </w:tcPr>
          <w:p w14:paraId="3DC69EB2" w14:textId="77777777" w:rsidR="008C02B4" w:rsidRPr="000C45B2" w:rsidRDefault="008C02B4" w:rsidP="00E55900">
            <w:pPr>
              <w:pStyle w:val="DHHStabletext"/>
              <w:rPr>
                <w:rFonts w:cs="Arial"/>
              </w:rPr>
            </w:pPr>
            <w:r w:rsidRPr="000C45B2">
              <w:rPr>
                <w:rFonts w:cs="Arial"/>
                <w:color w:val="000000"/>
              </w:rPr>
              <w:t>Gannawarra (S)</w:t>
            </w:r>
          </w:p>
        </w:tc>
        <w:tc>
          <w:tcPr>
            <w:tcW w:w="1452" w:type="dxa"/>
            <w:vAlign w:val="center"/>
          </w:tcPr>
          <w:p w14:paraId="07C2F426" w14:textId="77777777" w:rsidR="008C02B4" w:rsidRPr="000C45B2" w:rsidRDefault="008C02B4" w:rsidP="00E55900">
            <w:pPr>
              <w:pStyle w:val="DHHStabletext"/>
              <w:rPr>
                <w:rFonts w:cs="Arial"/>
              </w:rPr>
            </w:pPr>
            <w:r w:rsidRPr="000C45B2">
              <w:rPr>
                <w:rFonts w:cs="Arial"/>
                <w:color w:val="000000"/>
              </w:rPr>
              <w:t>12</w:t>
            </w:r>
          </w:p>
        </w:tc>
        <w:tc>
          <w:tcPr>
            <w:tcW w:w="1596" w:type="dxa"/>
            <w:vAlign w:val="center"/>
          </w:tcPr>
          <w:p w14:paraId="5D1D1558" w14:textId="4074DD2C" w:rsidR="008C02B4" w:rsidRPr="000C45B2" w:rsidRDefault="008C02B4" w:rsidP="00E55900">
            <w:pPr>
              <w:pStyle w:val="DHHStabletext"/>
              <w:rPr>
                <w:rFonts w:cs="Arial"/>
              </w:rPr>
            </w:pPr>
            <w:r w:rsidRPr="000C45B2">
              <w:rPr>
                <w:rFonts w:cs="Arial"/>
              </w:rPr>
              <w:t>84 (39–176)</w:t>
            </w:r>
          </w:p>
        </w:tc>
        <w:tc>
          <w:tcPr>
            <w:tcW w:w="1247" w:type="dxa"/>
            <w:vAlign w:val="center"/>
          </w:tcPr>
          <w:p w14:paraId="3FC8AC02" w14:textId="77777777" w:rsidR="008C02B4" w:rsidRPr="000C45B2" w:rsidRDefault="008C02B4" w:rsidP="00E55900">
            <w:pPr>
              <w:pStyle w:val="DHHStabletext"/>
              <w:rPr>
                <w:rFonts w:cs="Arial"/>
              </w:rPr>
            </w:pPr>
            <w:r w:rsidRPr="000C45B2">
              <w:rPr>
                <w:rFonts w:cs="Arial"/>
                <w:color w:val="000000"/>
              </w:rPr>
              <w:t>4</w:t>
            </w:r>
          </w:p>
        </w:tc>
        <w:tc>
          <w:tcPr>
            <w:tcW w:w="1518" w:type="dxa"/>
            <w:vAlign w:val="center"/>
          </w:tcPr>
          <w:p w14:paraId="107B96CE" w14:textId="1B123523" w:rsidR="008C02B4" w:rsidRPr="000C45B2" w:rsidRDefault="008C02B4" w:rsidP="00E55900">
            <w:pPr>
              <w:pStyle w:val="DHHStabletext"/>
              <w:rPr>
                <w:rFonts w:cs="Arial"/>
              </w:rPr>
            </w:pPr>
            <w:r w:rsidRPr="000C45B2">
              <w:rPr>
                <w:rFonts w:cs="Arial"/>
              </w:rPr>
              <w:t>24 (6–93)</w:t>
            </w:r>
          </w:p>
        </w:tc>
        <w:tc>
          <w:tcPr>
            <w:tcW w:w="1306" w:type="dxa"/>
            <w:vAlign w:val="center"/>
          </w:tcPr>
          <w:p w14:paraId="70551AA6" w14:textId="77777777" w:rsidR="008C02B4" w:rsidRPr="000C45B2" w:rsidRDefault="008C02B4" w:rsidP="00E55900">
            <w:pPr>
              <w:pStyle w:val="DHHStabletext"/>
              <w:rPr>
                <w:rFonts w:cs="Arial"/>
              </w:rPr>
            </w:pPr>
            <w:r w:rsidRPr="000C45B2">
              <w:rPr>
                <w:rFonts w:cs="Arial"/>
                <w:color w:val="000000"/>
              </w:rPr>
              <w:t>10</w:t>
            </w:r>
          </w:p>
        </w:tc>
        <w:tc>
          <w:tcPr>
            <w:tcW w:w="1452" w:type="dxa"/>
            <w:vAlign w:val="center"/>
          </w:tcPr>
          <w:p w14:paraId="0BEC4CE4" w14:textId="581FAE67" w:rsidR="008C02B4" w:rsidRPr="000C45B2" w:rsidRDefault="008C02B4" w:rsidP="00E55900">
            <w:pPr>
              <w:pStyle w:val="DHHStabletext"/>
              <w:rPr>
                <w:rFonts w:cs="Arial"/>
              </w:rPr>
            </w:pPr>
            <w:r w:rsidRPr="000C45B2">
              <w:rPr>
                <w:rFonts w:cs="Arial"/>
              </w:rPr>
              <w:t>57 (25–131)</w:t>
            </w:r>
          </w:p>
        </w:tc>
        <w:tc>
          <w:tcPr>
            <w:tcW w:w="1307" w:type="dxa"/>
            <w:vAlign w:val="center"/>
          </w:tcPr>
          <w:p w14:paraId="034E809A" w14:textId="77777777" w:rsidR="008C02B4" w:rsidRPr="000C45B2" w:rsidRDefault="008C02B4" w:rsidP="00E55900">
            <w:pPr>
              <w:pStyle w:val="DHHStabletext"/>
              <w:rPr>
                <w:rFonts w:cs="Arial"/>
              </w:rPr>
            </w:pPr>
            <w:r w:rsidRPr="000C45B2">
              <w:rPr>
                <w:rFonts w:cs="Arial"/>
                <w:color w:val="000000"/>
              </w:rPr>
              <w:t>10</w:t>
            </w:r>
          </w:p>
        </w:tc>
        <w:tc>
          <w:tcPr>
            <w:tcW w:w="1742" w:type="dxa"/>
            <w:vAlign w:val="center"/>
          </w:tcPr>
          <w:p w14:paraId="75A84924" w14:textId="0F1586CE" w:rsidR="008C02B4" w:rsidRPr="000C45B2" w:rsidRDefault="008C02B4" w:rsidP="00E55900">
            <w:pPr>
              <w:pStyle w:val="DHHStabletext"/>
              <w:rPr>
                <w:rFonts w:cs="Arial"/>
              </w:rPr>
            </w:pPr>
            <w:r w:rsidRPr="000C45B2">
              <w:rPr>
                <w:rFonts w:cs="Arial"/>
              </w:rPr>
              <w:t>51 (23–123)</w:t>
            </w:r>
          </w:p>
        </w:tc>
      </w:tr>
      <w:tr w:rsidR="008C02B4" w:rsidRPr="005D19AD" w14:paraId="06AC26A9" w14:textId="77777777" w:rsidTr="00E55900">
        <w:trPr>
          <w:trHeight w:val="235"/>
        </w:trPr>
        <w:tc>
          <w:tcPr>
            <w:tcW w:w="3920" w:type="dxa"/>
            <w:vAlign w:val="center"/>
          </w:tcPr>
          <w:p w14:paraId="4196F729" w14:textId="77777777" w:rsidR="008C02B4" w:rsidRPr="000C45B2" w:rsidRDefault="008C02B4" w:rsidP="00E55900">
            <w:pPr>
              <w:pStyle w:val="DHHStabletext"/>
              <w:rPr>
                <w:rFonts w:cs="Arial"/>
              </w:rPr>
            </w:pPr>
            <w:r w:rsidRPr="000C45B2">
              <w:rPr>
                <w:rFonts w:cs="Arial"/>
                <w:color w:val="000000"/>
              </w:rPr>
              <w:t>Glen Eira (C)</w:t>
            </w:r>
          </w:p>
        </w:tc>
        <w:tc>
          <w:tcPr>
            <w:tcW w:w="1452" w:type="dxa"/>
            <w:vAlign w:val="center"/>
          </w:tcPr>
          <w:p w14:paraId="5794ADAB" w14:textId="77777777" w:rsidR="008C02B4" w:rsidRPr="000C45B2" w:rsidRDefault="008C02B4" w:rsidP="00E55900">
            <w:pPr>
              <w:pStyle w:val="DHHStabletext"/>
              <w:rPr>
                <w:rFonts w:cs="Arial"/>
              </w:rPr>
            </w:pPr>
            <w:r w:rsidRPr="000C45B2">
              <w:rPr>
                <w:rFonts w:cs="Arial"/>
                <w:color w:val="000000"/>
              </w:rPr>
              <w:t>66</w:t>
            </w:r>
          </w:p>
        </w:tc>
        <w:tc>
          <w:tcPr>
            <w:tcW w:w="1596" w:type="dxa"/>
            <w:vAlign w:val="center"/>
          </w:tcPr>
          <w:p w14:paraId="7DD767C9" w14:textId="285E83DF" w:rsidR="008C02B4" w:rsidRPr="000C45B2" w:rsidRDefault="008C02B4" w:rsidP="00E55900">
            <w:pPr>
              <w:pStyle w:val="DHHStabletext"/>
              <w:rPr>
                <w:rFonts w:cs="Arial"/>
              </w:rPr>
            </w:pPr>
            <w:r w:rsidRPr="000C45B2">
              <w:rPr>
                <w:rFonts w:cs="Arial"/>
              </w:rPr>
              <w:t>41 (32–53)</w:t>
            </w:r>
          </w:p>
        </w:tc>
        <w:tc>
          <w:tcPr>
            <w:tcW w:w="1247" w:type="dxa"/>
            <w:vAlign w:val="center"/>
          </w:tcPr>
          <w:p w14:paraId="4BB59516" w14:textId="77777777" w:rsidR="008C02B4" w:rsidRPr="000C45B2" w:rsidRDefault="008C02B4" w:rsidP="00E55900">
            <w:pPr>
              <w:pStyle w:val="DHHStabletext"/>
              <w:rPr>
                <w:rFonts w:cs="Arial"/>
              </w:rPr>
            </w:pPr>
            <w:r w:rsidRPr="000C45B2">
              <w:rPr>
                <w:rFonts w:cs="Arial"/>
                <w:color w:val="000000"/>
              </w:rPr>
              <w:t>72</w:t>
            </w:r>
          </w:p>
        </w:tc>
        <w:tc>
          <w:tcPr>
            <w:tcW w:w="1518" w:type="dxa"/>
            <w:vAlign w:val="center"/>
          </w:tcPr>
          <w:p w14:paraId="10254BA1" w14:textId="0ECC4E33" w:rsidR="008C02B4" w:rsidRPr="000C45B2" w:rsidRDefault="008C02B4" w:rsidP="00E55900">
            <w:pPr>
              <w:pStyle w:val="DHHStabletext"/>
              <w:rPr>
                <w:rFonts w:cs="Arial"/>
              </w:rPr>
            </w:pPr>
            <w:r w:rsidRPr="000C45B2">
              <w:rPr>
                <w:rFonts w:cs="Arial"/>
              </w:rPr>
              <w:t>43 (34–55)</w:t>
            </w:r>
          </w:p>
        </w:tc>
        <w:tc>
          <w:tcPr>
            <w:tcW w:w="1306" w:type="dxa"/>
            <w:vAlign w:val="center"/>
          </w:tcPr>
          <w:p w14:paraId="01D322C7" w14:textId="77777777" w:rsidR="008C02B4" w:rsidRPr="000C45B2" w:rsidRDefault="008C02B4" w:rsidP="00E55900">
            <w:pPr>
              <w:pStyle w:val="DHHStabletext"/>
              <w:rPr>
                <w:rFonts w:cs="Arial"/>
              </w:rPr>
            </w:pPr>
            <w:r w:rsidRPr="000C45B2">
              <w:rPr>
                <w:rFonts w:cs="Arial"/>
                <w:color w:val="000000"/>
              </w:rPr>
              <w:t>62</w:t>
            </w:r>
          </w:p>
        </w:tc>
        <w:tc>
          <w:tcPr>
            <w:tcW w:w="1452" w:type="dxa"/>
            <w:vAlign w:val="center"/>
          </w:tcPr>
          <w:p w14:paraId="1BE9E41E" w14:textId="1C0D3336" w:rsidR="008C02B4" w:rsidRPr="000C45B2" w:rsidRDefault="008C02B4" w:rsidP="00E55900">
            <w:pPr>
              <w:pStyle w:val="DHHStabletext"/>
              <w:rPr>
                <w:rFonts w:cs="Arial"/>
              </w:rPr>
            </w:pPr>
            <w:r w:rsidRPr="000C45B2">
              <w:rPr>
                <w:rFonts w:cs="Arial"/>
              </w:rPr>
              <w:t>36 (27–47)</w:t>
            </w:r>
          </w:p>
        </w:tc>
        <w:tc>
          <w:tcPr>
            <w:tcW w:w="1307" w:type="dxa"/>
            <w:vAlign w:val="center"/>
          </w:tcPr>
          <w:p w14:paraId="76E112BD" w14:textId="77777777" w:rsidR="008C02B4" w:rsidRPr="000C45B2" w:rsidRDefault="008C02B4" w:rsidP="00E55900">
            <w:pPr>
              <w:pStyle w:val="DHHStabletext"/>
              <w:rPr>
                <w:rFonts w:cs="Arial"/>
              </w:rPr>
            </w:pPr>
            <w:r w:rsidRPr="000C45B2">
              <w:rPr>
                <w:rFonts w:cs="Arial"/>
                <w:color w:val="000000"/>
              </w:rPr>
              <w:t>67</w:t>
            </w:r>
          </w:p>
        </w:tc>
        <w:tc>
          <w:tcPr>
            <w:tcW w:w="1742" w:type="dxa"/>
            <w:vAlign w:val="center"/>
          </w:tcPr>
          <w:p w14:paraId="3398C436" w14:textId="5B67E182" w:rsidR="008C02B4" w:rsidRPr="000C45B2" w:rsidRDefault="008C02B4" w:rsidP="00E55900">
            <w:pPr>
              <w:pStyle w:val="DHHStabletext"/>
              <w:rPr>
                <w:rFonts w:cs="Arial"/>
              </w:rPr>
            </w:pPr>
            <w:r w:rsidRPr="000C45B2">
              <w:rPr>
                <w:rFonts w:cs="Arial"/>
              </w:rPr>
              <w:t>40 (31–51)</w:t>
            </w:r>
          </w:p>
        </w:tc>
      </w:tr>
      <w:tr w:rsidR="008C02B4" w:rsidRPr="005D19AD" w14:paraId="547A46EC" w14:textId="77777777" w:rsidTr="00E55900">
        <w:trPr>
          <w:trHeight w:val="235"/>
        </w:trPr>
        <w:tc>
          <w:tcPr>
            <w:tcW w:w="3920" w:type="dxa"/>
            <w:vAlign w:val="center"/>
          </w:tcPr>
          <w:p w14:paraId="1553C91C" w14:textId="77777777" w:rsidR="008C02B4" w:rsidRPr="000C45B2" w:rsidRDefault="008C02B4" w:rsidP="00E55900">
            <w:pPr>
              <w:pStyle w:val="DHHStabletext"/>
              <w:rPr>
                <w:rFonts w:cs="Arial"/>
              </w:rPr>
            </w:pPr>
            <w:r w:rsidRPr="000C45B2">
              <w:rPr>
                <w:rFonts w:cs="Arial"/>
                <w:color w:val="000000"/>
              </w:rPr>
              <w:lastRenderedPageBreak/>
              <w:t>Glenelg (S)</w:t>
            </w:r>
          </w:p>
        </w:tc>
        <w:tc>
          <w:tcPr>
            <w:tcW w:w="1452" w:type="dxa"/>
            <w:vAlign w:val="center"/>
          </w:tcPr>
          <w:p w14:paraId="4A56F4FD" w14:textId="77777777" w:rsidR="008C02B4" w:rsidRPr="000C45B2" w:rsidRDefault="008C02B4" w:rsidP="00E55900">
            <w:pPr>
              <w:pStyle w:val="DHHStabletext"/>
              <w:rPr>
                <w:rFonts w:cs="Arial"/>
              </w:rPr>
            </w:pPr>
            <w:r w:rsidRPr="000C45B2">
              <w:rPr>
                <w:rFonts w:cs="Arial"/>
                <w:color w:val="000000"/>
              </w:rPr>
              <w:t>10</w:t>
            </w:r>
          </w:p>
        </w:tc>
        <w:tc>
          <w:tcPr>
            <w:tcW w:w="1596" w:type="dxa"/>
            <w:vAlign w:val="center"/>
          </w:tcPr>
          <w:p w14:paraId="05016222" w14:textId="18D953AD" w:rsidR="008C02B4" w:rsidRPr="000C45B2" w:rsidRDefault="008C02B4" w:rsidP="00E55900">
            <w:pPr>
              <w:pStyle w:val="DHHStabletext"/>
              <w:rPr>
                <w:rFonts w:cs="Arial"/>
              </w:rPr>
            </w:pPr>
            <w:r w:rsidRPr="000C45B2">
              <w:rPr>
                <w:rFonts w:cs="Arial"/>
              </w:rPr>
              <w:t>42 (19–87)</w:t>
            </w:r>
          </w:p>
        </w:tc>
        <w:tc>
          <w:tcPr>
            <w:tcW w:w="1247" w:type="dxa"/>
            <w:vAlign w:val="center"/>
          </w:tcPr>
          <w:p w14:paraId="211E6C20" w14:textId="77777777" w:rsidR="008C02B4" w:rsidRPr="000C45B2" w:rsidRDefault="008C02B4" w:rsidP="00E55900">
            <w:pPr>
              <w:pStyle w:val="DHHStabletext"/>
              <w:rPr>
                <w:rFonts w:cs="Arial"/>
              </w:rPr>
            </w:pPr>
            <w:r w:rsidRPr="000C45B2">
              <w:rPr>
                <w:rFonts w:cs="Arial"/>
                <w:color w:val="000000"/>
              </w:rPr>
              <w:t>11</w:t>
            </w:r>
          </w:p>
        </w:tc>
        <w:tc>
          <w:tcPr>
            <w:tcW w:w="1518" w:type="dxa"/>
            <w:vAlign w:val="center"/>
          </w:tcPr>
          <w:p w14:paraId="2726BCD3" w14:textId="171DBD91" w:rsidR="008C02B4" w:rsidRPr="000C45B2" w:rsidRDefault="008C02B4" w:rsidP="00E55900">
            <w:pPr>
              <w:pStyle w:val="DHHStabletext"/>
              <w:rPr>
                <w:rFonts w:cs="Arial"/>
              </w:rPr>
            </w:pPr>
            <w:r w:rsidRPr="000C45B2">
              <w:rPr>
                <w:rFonts w:cs="Arial"/>
              </w:rPr>
              <w:t>44 (20–89)</w:t>
            </w:r>
          </w:p>
        </w:tc>
        <w:tc>
          <w:tcPr>
            <w:tcW w:w="1306" w:type="dxa"/>
            <w:vAlign w:val="center"/>
          </w:tcPr>
          <w:p w14:paraId="1426C325" w14:textId="77777777" w:rsidR="008C02B4" w:rsidRPr="000C45B2" w:rsidRDefault="008C02B4" w:rsidP="00E55900">
            <w:pPr>
              <w:pStyle w:val="DHHStabletext"/>
              <w:rPr>
                <w:rFonts w:cs="Arial"/>
              </w:rPr>
            </w:pPr>
            <w:r w:rsidRPr="000C45B2">
              <w:rPr>
                <w:rFonts w:cs="Arial"/>
                <w:color w:val="000000"/>
              </w:rPr>
              <w:t>12</w:t>
            </w:r>
          </w:p>
        </w:tc>
        <w:tc>
          <w:tcPr>
            <w:tcW w:w="1452" w:type="dxa"/>
            <w:vAlign w:val="center"/>
          </w:tcPr>
          <w:p w14:paraId="2E1929C6" w14:textId="3296F026" w:rsidR="008C02B4" w:rsidRPr="000C45B2" w:rsidRDefault="008C02B4" w:rsidP="00E55900">
            <w:pPr>
              <w:pStyle w:val="DHHStabletext"/>
              <w:rPr>
                <w:rFonts w:cs="Arial"/>
              </w:rPr>
            </w:pPr>
            <w:r w:rsidRPr="000C45B2">
              <w:rPr>
                <w:rFonts w:cs="Arial"/>
              </w:rPr>
              <w:t>41 (21–84)</w:t>
            </w:r>
          </w:p>
        </w:tc>
        <w:tc>
          <w:tcPr>
            <w:tcW w:w="1307" w:type="dxa"/>
            <w:vAlign w:val="center"/>
          </w:tcPr>
          <w:p w14:paraId="166467C6" w14:textId="77777777" w:rsidR="008C02B4" w:rsidRPr="000C45B2" w:rsidRDefault="008C02B4" w:rsidP="00E55900">
            <w:pPr>
              <w:pStyle w:val="DHHStabletext"/>
              <w:rPr>
                <w:rFonts w:cs="Arial"/>
              </w:rPr>
            </w:pPr>
            <w:r w:rsidRPr="000C45B2">
              <w:rPr>
                <w:rFonts w:cs="Arial"/>
                <w:color w:val="000000"/>
              </w:rPr>
              <w:t>17</w:t>
            </w:r>
          </w:p>
        </w:tc>
        <w:tc>
          <w:tcPr>
            <w:tcW w:w="1742" w:type="dxa"/>
            <w:vAlign w:val="center"/>
          </w:tcPr>
          <w:p w14:paraId="24EDDE6A" w14:textId="6817078B" w:rsidR="008C02B4" w:rsidRPr="000C45B2" w:rsidRDefault="008C02B4" w:rsidP="00E55900">
            <w:pPr>
              <w:pStyle w:val="DHHStabletext"/>
              <w:rPr>
                <w:rFonts w:cs="Arial"/>
              </w:rPr>
            </w:pPr>
            <w:r w:rsidRPr="000C45B2">
              <w:rPr>
                <w:rFonts w:cs="Arial"/>
              </w:rPr>
              <w:t>71 (40–125)</w:t>
            </w:r>
          </w:p>
        </w:tc>
      </w:tr>
      <w:tr w:rsidR="008C02B4" w:rsidRPr="005D19AD" w14:paraId="6CC3492B" w14:textId="77777777" w:rsidTr="00E55900">
        <w:trPr>
          <w:trHeight w:val="235"/>
        </w:trPr>
        <w:tc>
          <w:tcPr>
            <w:tcW w:w="3920" w:type="dxa"/>
            <w:vAlign w:val="center"/>
          </w:tcPr>
          <w:p w14:paraId="71FFB156" w14:textId="77777777" w:rsidR="008C02B4" w:rsidRPr="000C45B2" w:rsidRDefault="008C02B4" w:rsidP="00E55900">
            <w:pPr>
              <w:pStyle w:val="DHHStabletext"/>
              <w:rPr>
                <w:rFonts w:cs="Arial"/>
              </w:rPr>
            </w:pPr>
            <w:r w:rsidRPr="000C45B2">
              <w:rPr>
                <w:rFonts w:cs="Arial"/>
                <w:color w:val="000000"/>
              </w:rPr>
              <w:t>Golden Plains (S)</w:t>
            </w:r>
          </w:p>
        </w:tc>
        <w:tc>
          <w:tcPr>
            <w:tcW w:w="1452" w:type="dxa"/>
            <w:vAlign w:val="center"/>
          </w:tcPr>
          <w:p w14:paraId="794315C4" w14:textId="77777777" w:rsidR="008C02B4" w:rsidRPr="000C45B2" w:rsidRDefault="008C02B4" w:rsidP="00E55900">
            <w:pPr>
              <w:pStyle w:val="DHHStabletext"/>
              <w:rPr>
                <w:rFonts w:cs="Arial"/>
              </w:rPr>
            </w:pPr>
            <w:r w:rsidRPr="000C45B2">
              <w:rPr>
                <w:rFonts w:cs="Arial"/>
                <w:color w:val="000000"/>
              </w:rPr>
              <w:t>10</w:t>
            </w:r>
          </w:p>
        </w:tc>
        <w:tc>
          <w:tcPr>
            <w:tcW w:w="1596" w:type="dxa"/>
            <w:vAlign w:val="center"/>
          </w:tcPr>
          <w:p w14:paraId="1DA70534" w14:textId="6D9C798B" w:rsidR="008C02B4" w:rsidRPr="000C45B2" w:rsidRDefault="008C02B4" w:rsidP="00E55900">
            <w:pPr>
              <w:pStyle w:val="DHHStabletext"/>
              <w:rPr>
                <w:rFonts w:cs="Arial"/>
              </w:rPr>
            </w:pPr>
            <w:r w:rsidRPr="000C45B2">
              <w:rPr>
                <w:rFonts w:cs="Arial"/>
              </w:rPr>
              <w:t>50 (23–100)</w:t>
            </w:r>
          </w:p>
        </w:tc>
        <w:tc>
          <w:tcPr>
            <w:tcW w:w="1247" w:type="dxa"/>
            <w:vAlign w:val="center"/>
          </w:tcPr>
          <w:p w14:paraId="2B7F5F41" w14:textId="77777777" w:rsidR="008C02B4" w:rsidRPr="000C45B2" w:rsidRDefault="008C02B4" w:rsidP="00E55900">
            <w:pPr>
              <w:pStyle w:val="DHHStabletext"/>
              <w:rPr>
                <w:rFonts w:cs="Arial"/>
              </w:rPr>
            </w:pPr>
            <w:r w:rsidRPr="000C45B2">
              <w:rPr>
                <w:rFonts w:cs="Arial"/>
                <w:color w:val="000000"/>
              </w:rPr>
              <w:t>11</w:t>
            </w:r>
          </w:p>
        </w:tc>
        <w:tc>
          <w:tcPr>
            <w:tcW w:w="1518" w:type="dxa"/>
            <w:vAlign w:val="center"/>
          </w:tcPr>
          <w:p w14:paraId="5075FF67" w14:textId="5705B630" w:rsidR="008C02B4" w:rsidRPr="000C45B2" w:rsidRDefault="008C02B4" w:rsidP="00E55900">
            <w:pPr>
              <w:pStyle w:val="DHHStabletext"/>
              <w:rPr>
                <w:rFonts w:cs="Arial"/>
              </w:rPr>
            </w:pPr>
            <w:r w:rsidRPr="000C45B2">
              <w:rPr>
                <w:rFonts w:cs="Arial"/>
              </w:rPr>
              <w:t>51 (25–99)</w:t>
            </w:r>
          </w:p>
        </w:tc>
        <w:tc>
          <w:tcPr>
            <w:tcW w:w="1306" w:type="dxa"/>
            <w:vAlign w:val="center"/>
          </w:tcPr>
          <w:p w14:paraId="59D3F47F" w14:textId="77777777" w:rsidR="008C02B4" w:rsidRPr="000C45B2" w:rsidRDefault="008C02B4" w:rsidP="00E55900">
            <w:pPr>
              <w:pStyle w:val="DHHStabletext"/>
              <w:rPr>
                <w:rFonts w:cs="Arial"/>
              </w:rPr>
            </w:pPr>
            <w:r w:rsidRPr="000C45B2">
              <w:rPr>
                <w:rFonts w:cs="Arial"/>
                <w:color w:val="000000"/>
              </w:rPr>
              <w:t>9</w:t>
            </w:r>
          </w:p>
        </w:tc>
        <w:tc>
          <w:tcPr>
            <w:tcW w:w="1452" w:type="dxa"/>
            <w:vAlign w:val="center"/>
          </w:tcPr>
          <w:p w14:paraId="3357A36C" w14:textId="42A15A85" w:rsidR="008C02B4" w:rsidRPr="000C45B2" w:rsidRDefault="008C02B4" w:rsidP="00E55900">
            <w:pPr>
              <w:pStyle w:val="DHHStabletext"/>
              <w:rPr>
                <w:rFonts w:cs="Arial"/>
              </w:rPr>
            </w:pPr>
            <w:r w:rsidRPr="000C45B2">
              <w:rPr>
                <w:rFonts w:cs="Arial"/>
              </w:rPr>
              <w:t>38 (17–79)</w:t>
            </w:r>
          </w:p>
        </w:tc>
        <w:tc>
          <w:tcPr>
            <w:tcW w:w="1307" w:type="dxa"/>
            <w:vAlign w:val="center"/>
          </w:tcPr>
          <w:p w14:paraId="442546AB" w14:textId="77777777" w:rsidR="008C02B4" w:rsidRPr="000C45B2" w:rsidRDefault="008C02B4" w:rsidP="00E55900">
            <w:pPr>
              <w:pStyle w:val="DHHStabletext"/>
              <w:rPr>
                <w:rFonts w:cs="Arial"/>
              </w:rPr>
            </w:pPr>
            <w:r w:rsidRPr="000C45B2">
              <w:rPr>
                <w:rFonts w:cs="Arial"/>
                <w:color w:val="000000"/>
              </w:rPr>
              <w:t>13</w:t>
            </w:r>
          </w:p>
        </w:tc>
        <w:tc>
          <w:tcPr>
            <w:tcW w:w="1742" w:type="dxa"/>
            <w:vAlign w:val="center"/>
          </w:tcPr>
          <w:p w14:paraId="6514DF31" w14:textId="6C6AE411" w:rsidR="008C02B4" w:rsidRPr="000C45B2" w:rsidRDefault="008C02B4" w:rsidP="00E55900">
            <w:pPr>
              <w:pStyle w:val="DHHStabletext"/>
              <w:rPr>
                <w:rFonts w:cs="Arial"/>
              </w:rPr>
            </w:pPr>
            <w:r w:rsidRPr="000C45B2">
              <w:rPr>
                <w:rFonts w:cs="Arial"/>
              </w:rPr>
              <w:t>47 (25–88)</w:t>
            </w:r>
          </w:p>
        </w:tc>
      </w:tr>
      <w:tr w:rsidR="008C02B4" w:rsidRPr="005D19AD" w14:paraId="3603B1A8" w14:textId="77777777" w:rsidTr="00E55900">
        <w:trPr>
          <w:trHeight w:val="235"/>
        </w:trPr>
        <w:tc>
          <w:tcPr>
            <w:tcW w:w="3920" w:type="dxa"/>
            <w:vAlign w:val="center"/>
          </w:tcPr>
          <w:p w14:paraId="1ADAE5D1" w14:textId="77777777" w:rsidR="008C02B4" w:rsidRPr="000C45B2" w:rsidRDefault="008C02B4" w:rsidP="00E55900">
            <w:pPr>
              <w:pStyle w:val="DHHStabletext"/>
              <w:rPr>
                <w:rFonts w:cs="Arial"/>
              </w:rPr>
            </w:pPr>
            <w:r w:rsidRPr="000C45B2">
              <w:rPr>
                <w:rFonts w:cs="Arial"/>
              </w:rPr>
              <w:t>Greater Bendigo (C)</w:t>
            </w:r>
          </w:p>
        </w:tc>
        <w:tc>
          <w:tcPr>
            <w:tcW w:w="1452" w:type="dxa"/>
            <w:vAlign w:val="center"/>
          </w:tcPr>
          <w:p w14:paraId="5AAF4BAE" w14:textId="77777777" w:rsidR="008C02B4" w:rsidRPr="000C45B2" w:rsidRDefault="008C02B4" w:rsidP="00E55900">
            <w:pPr>
              <w:pStyle w:val="DHHStabletext"/>
              <w:rPr>
                <w:rFonts w:cs="Arial"/>
              </w:rPr>
            </w:pPr>
            <w:r w:rsidRPr="000C45B2">
              <w:rPr>
                <w:rFonts w:cs="Arial"/>
                <w:color w:val="000000"/>
              </w:rPr>
              <w:t>60</w:t>
            </w:r>
          </w:p>
        </w:tc>
        <w:tc>
          <w:tcPr>
            <w:tcW w:w="1596" w:type="dxa"/>
            <w:vAlign w:val="center"/>
          </w:tcPr>
          <w:p w14:paraId="11F73A5D" w14:textId="648DDDC6" w:rsidR="008C02B4" w:rsidRPr="000C45B2" w:rsidRDefault="008C02B4" w:rsidP="00E55900">
            <w:pPr>
              <w:pStyle w:val="DHHStabletext"/>
              <w:rPr>
                <w:rFonts w:cs="Arial"/>
              </w:rPr>
            </w:pPr>
            <w:r w:rsidRPr="000C45B2">
              <w:rPr>
                <w:rFonts w:cs="Arial"/>
              </w:rPr>
              <w:t>49 (37–64)</w:t>
            </w:r>
          </w:p>
        </w:tc>
        <w:tc>
          <w:tcPr>
            <w:tcW w:w="1247" w:type="dxa"/>
            <w:vAlign w:val="center"/>
          </w:tcPr>
          <w:p w14:paraId="5486C7B1" w14:textId="77777777" w:rsidR="008C02B4" w:rsidRPr="000C45B2" w:rsidRDefault="008C02B4" w:rsidP="00E55900">
            <w:pPr>
              <w:pStyle w:val="DHHStabletext"/>
              <w:rPr>
                <w:rFonts w:cs="Arial"/>
              </w:rPr>
            </w:pPr>
            <w:r w:rsidRPr="000C45B2">
              <w:rPr>
                <w:rFonts w:cs="Arial"/>
                <w:color w:val="000000"/>
              </w:rPr>
              <w:t>67</w:t>
            </w:r>
          </w:p>
        </w:tc>
        <w:tc>
          <w:tcPr>
            <w:tcW w:w="1518" w:type="dxa"/>
            <w:vAlign w:val="center"/>
          </w:tcPr>
          <w:p w14:paraId="51A7BD32" w14:textId="5F642504" w:rsidR="008C02B4" w:rsidRPr="000C45B2" w:rsidRDefault="008C02B4" w:rsidP="00E55900">
            <w:pPr>
              <w:pStyle w:val="DHHStabletext"/>
              <w:rPr>
                <w:rFonts w:cs="Arial"/>
              </w:rPr>
            </w:pPr>
            <w:r w:rsidRPr="000C45B2">
              <w:rPr>
                <w:rFonts w:cs="Arial"/>
              </w:rPr>
              <w:t>52 (40–67)</w:t>
            </w:r>
          </w:p>
        </w:tc>
        <w:tc>
          <w:tcPr>
            <w:tcW w:w="1306" w:type="dxa"/>
            <w:vAlign w:val="center"/>
          </w:tcPr>
          <w:p w14:paraId="2B121696" w14:textId="77777777" w:rsidR="008C02B4" w:rsidRPr="000C45B2" w:rsidRDefault="008C02B4" w:rsidP="00E55900">
            <w:pPr>
              <w:pStyle w:val="DHHStabletext"/>
              <w:rPr>
                <w:rFonts w:cs="Arial"/>
              </w:rPr>
            </w:pPr>
            <w:r w:rsidRPr="000C45B2">
              <w:rPr>
                <w:rFonts w:cs="Arial"/>
                <w:color w:val="000000"/>
              </w:rPr>
              <w:t>59</w:t>
            </w:r>
          </w:p>
        </w:tc>
        <w:tc>
          <w:tcPr>
            <w:tcW w:w="1452" w:type="dxa"/>
            <w:vAlign w:val="center"/>
          </w:tcPr>
          <w:p w14:paraId="6FF92FC9" w14:textId="61549C82" w:rsidR="008C02B4" w:rsidRPr="000C45B2" w:rsidRDefault="008C02B4" w:rsidP="00E55900">
            <w:pPr>
              <w:pStyle w:val="DHHStabletext"/>
              <w:rPr>
                <w:rFonts w:cs="Arial"/>
              </w:rPr>
            </w:pPr>
            <w:r w:rsidRPr="000C45B2">
              <w:rPr>
                <w:rFonts w:cs="Arial"/>
              </w:rPr>
              <w:t>46 (35–61)</w:t>
            </w:r>
          </w:p>
        </w:tc>
        <w:tc>
          <w:tcPr>
            <w:tcW w:w="1307" w:type="dxa"/>
            <w:vAlign w:val="center"/>
          </w:tcPr>
          <w:p w14:paraId="45AB342C" w14:textId="77777777" w:rsidR="008C02B4" w:rsidRPr="000C45B2" w:rsidRDefault="008C02B4" w:rsidP="00E55900">
            <w:pPr>
              <w:pStyle w:val="DHHStabletext"/>
              <w:rPr>
                <w:rFonts w:cs="Arial"/>
              </w:rPr>
            </w:pPr>
            <w:r w:rsidRPr="000C45B2">
              <w:rPr>
                <w:rFonts w:cs="Arial"/>
                <w:color w:val="000000"/>
              </w:rPr>
              <w:t>72</w:t>
            </w:r>
          </w:p>
        </w:tc>
        <w:tc>
          <w:tcPr>
            <w:tcW w:w="1742" w:type="dxa"/>
            <w:vAlign w:val="center"/>
          </w:tcPr>
          <w:p w14:paraId="53FD4317" w14:textId="0982554A" w:rsidR="008C02B4" w:rsidRPr="000C45B2" w:rsidRDefault="008C02B4" w:rsidP="00E55900">
            <w:pPr>
              <w:pStyle w:val="DHHStabletext"/>
              <w:rPr>
                <w:rFonts w:cs="Arial"/>
              </w:rPr>
            </w:pPr>
            <w:r w:rsidRPr="000C45B2">
              <w:rPr>
                <w:rFonts w:cs="Arial"/>
              </w:rPr>
              <w:t>51 (40–65)</w:t>
            </w:r>
          </w:p>
        </w:tc>
      </w:tr>
      <w:tr w:rsidR="008C02B4" w:rsidRPr="005D19AD" w14:paraId="296FCA88" w14:textId="77777777" w:rsidTr="00E55900">
        <w:trPr>
          <w:trHeight w:val="235"/>
        </w:trPr>
        <w:tc>
          <w:tcPr>
            <w:tcW w:w="3920" w:type="dxa"/>
            <w:vAlign w:val="center"/>
          </w:tcPr>
          <w:p w14:paraId="46C34DE0" w14:textId="77777777" w:rsidR="008C02B4" w:rsidRPr="000C45B2" w:rsidRDefault="008C02B4" w:rsidP="00E55900">
            <w:pPr>
              <w:pStyle w:val="DHHStabletext"/>
              <w:rPr>
                <w:rFonts w:cs="Arial"/>
              </w:rPr>
            </w:pPr>
            <w:r w:rsidRPr="000C45B2">
              <w:rPr>
                <w:rFonts w:cs="Arial"/>
              </w:rPr>
              <w:t>Greater Dandenong (C)</w:t>
            </w:r>
          </w:p>
        </w:tc>
        <w:tc>
          <w:tcPr>
            <w:tcW w:w="1452" w:type="dxa"/>
            <w:vAlign w:val="center"/>
          </w:tcPr>
          <w:p w14:paraId="4D8F6E07" w14:textId="77777777" w:rsidR="008C02B4" w:rsidRPr="000C45B2" w:rsidRDefault="008C02B4" w:rsidP="00E55900">
            <w:pPr>
              <w:pStyle w:val="DHHStabletext"/>
              <w:rPr>
                <w:rFonts w:cs="Arial"/>
              </w:rPr>
            </w:pPr>
            <w:r w:rsidRPr="000C45B2">
              <w:rPr>
                <w:rFonts w:cs="Arial"/>
                <w:color w:val="000000"/>
              </w:rPr>
              <w:t>39</w:t>
            </w:r>
          </w:p>
        </w:tc>
        <w:tc>
          <w:tcPr>
            <w:tcW w:w="1596" w:type="dxa"/>
            <w:vAlign w:val="center"/>
          </w:tcPr>
          <w:p w14:paraId="127CF2B7" w14:textId="17F001A7" w:rsidR="008C02B4" w:rsidRPr="000C45B2" w:rsidRDefault="008C02B4" w:rsidP="00E55900">
            <w:pPr>
              <w:pStyle w:val="DHHStabletext"/>
              <w:rPr>
                <w:rFonts w:cs="Arial"/>
              </w:rPr>
            </w:pPr>
            <w:r w:rsidRPr="000C45B2">
              <w:rPr>
                <w:rFonts w:cs="Arial"/>
              </w:rPr>
              <w:t>23 (16–32)</w:t>
            </w:r>
          </w:p>
        </w:tc>
        <w:tc>
          <w:tcPr>
            <w:tcW w:w="1247" w:type="dxa"/>
            <w:vAlign w:val="center"/>
          </w:tcPr>
          <w:p w14:paraId="5E7806BC" w14:textId="77777777" w:rsidR="008C02B4" w:rsidRPr="000C45B2" w:rsidRDefault="008C02B4" w:rsidP="00E55900">
            <w:pPr>
              <w:pStyle w:val="DHHStabletext"/>
              <w:rPr>
                <w:rFonts w:cs="Arial"/>
              </w:rPr>
            </w:pPr>
            <w:r w:rsidRPr="000C45B2">
              <w:rPr>
                <w:rFonts w:cs="Arial"/>
                <w:color w:val="000000"/>
              </w:rPr>
              <w:t>27</w:t>
            </w:r>
          </w:p>
        </w:tc>
        <w:tc>
          <w:tcPr>
            <w:tcW w:w="1518" w:type="dxa"/>
            <w:vAlign w:val="center"/>
          </w:tcPr>
          <w:p w14:paraId="3DA7333D" w14:textId="5081AAB8" w:rsidR="008C02B4" w:rsidRPr="000C45B2" w:rsidRDefault="008C02B4" w:rsidP="00E55900">
            <w:pPr>
              <w:pStyle w:val="DHHStabletext"/>
              <w:rPr>
                <w:rFonts w:cs="Arial"/>
              </w:rPr>
            </w:pPr>
            <w:r w:rsidRPr="000C45B2">
              <w:rPr>
                <w:rFonts w:cs="Arial"/>
              </w:rPr>
              <w:t>16 (10–24)</w:t>
            </w:r>
          </w:p>
        </w:tc>
        <w:tc>
          <w:tcPr>
            <w:tcW w:w="1306" w:type="dxa"/>
            <w:vAlign w:val="center"/>
          </w:tcPr>
          <w:p w14:paraId="526575F0" w14:textId="77777777" w:rsidR="008C02B4" w:rsidRPr="000C45B2" w:rsidRDefault="008C02B4" w:rsidP="00E55900">
            <w:pPr>
              <w:pStyle w:val="DHHStabletext"/>
              <w:rPr>
                <w:rFonts w:cs="Arial"/>
              </w:rPr>
            </w:pPr>
            <w:r w:rsidRPr="000C45B2">
              <w:rPr>
                <w:rFonts w:cs="Arial"/>
                <w:color w:val="000000"/>
              </w:rPr>
              <w:t>21</w:t>
            </w:r>
          </w:p>
        </w:tc>
        <w:tc>
          <w:tcPr>
            <w:tcW w:w="1452" w:type="dxa"/>
            <w:vAlign w:val="center"/>
          </w:tcPr>
          <w:p w14:paraId="196A5CAB" w14:textId="40D26E5D" w:rsidR="008C02B4" w:rsidRPr="000C45B2" w:rsidRDefault="008C02B4" w:rsidP="00E55900">
            <w:pPr>
              <w:pStyle w:val="DHHStabletext"/>
              <w:rPr>
                <w:rFonts w:cs="Arial"/>
              </w:rPr>
            </w:pPr>
            <w:r w:rsidRPr="000C45B2">
              <w:rPr>
                <w:rFonts w:cs="Arial"/>
              </w:rPr>
              <w:t>12 (7–18)</w:t>
            </w:r>
          </w:p>
        </w:tc>
        <w:tc>
          <w:tcPr>
            <w:tcW w:w="1307" w:type="dxa"/>
            <w:vAlign w:val="center"/>
          </w:tcPr>
          <w:p w14:paraId="2071D5DA" w14:textId="77777777" w:rsidR="008C02B4" w:rsidRPr="000C45B2" w:rsidRDefault="008C02B4" w:rsidP="00E55900">
            <w:pPr>
              <w:pStyle w:val="DHHStabletext"/>
              <w:rPr>
                <w:rFonts w:cs="Arial"/>
              </w:rPr>
            </w:pPr>
            <w:r w:rsidRPr="000C45B2">
              <w:rPr>
                <w:rFonts w:cs="Arial"/>
                <w:color w:val="000000"/>
              </w:rPr>
              <w:t>28</w:t>
            </w:r>
          </w:p>
        </w:tc>
        <w:tc>
          <w:tcPr>
            <w:tcW w:w="1742" w:type="dxa"/>
            <w:vAlign w:val="center"/>
          </w:tcPr>
          <w:p w14:paraId="4A25DBD8" w14:textId="41E49A9F" w:rsidR="008C02B4" w:rsidRPr="000C45B2" w:rsidRDefault="008C02B4" w:rsidP="00E55900">
            <w:pPr>
              <w:pStyle w:val="DHHStabletext"/>
              <w:rPr>
                <w:rFonts w:cs="Arial"/>
              </w:rPr>
            </w:pPr>
            <w:r w:rsidRPr="000C45B2">
              <w:rPr>
                <w:rFonts w:cs="Arial"/>
              </w:rPr>
              <w:t>16 (11–24)</w:t>
            </w:r>
          </w:p>
        </w:tc>
      </w:tr>
      <w:tr w:rsidR="008C02B4" w:rsidRPr="005D19AD" w14:paraId="112EBEE8" w14:textId="77777777" w:rsidTr="00E55900">
        <w:trPr>
          <w:trHeight w:val="235"/>
        </w:trPr>
        <w:tc>
          <w:tcPr>
            <w:tcW w:w="3920" w:type="dxa"/>
            <w:vAlign w:val="center"/>
          </w:tcPr>
          <w:p w14:paraId="40B98DCF" w14:textId="77777777" w:rsidR="008C02B4" w:rsidRPr="000C45B2" w:rsidRDefault="008C02B4" w:rsidP="00E55900">
            <w:pPr>
              <w:pStyle w:val="DHHStabletext"/>
              <w:rPr>
                <w:rFonts w:cs="Arial"/>
              </w:rPr>
            </w:pPr>
            <w:r w:rsidRPr="000C45B2">
              <w:rPr>
                <w:rFonts w:cs="Arial"/>
              </w:rPr>
              <w:t>Greater Geelong (C)</w:t>
            </w:r>
          </w:p>
        </w:tc>
        <w:tc>
          <w:tcPr>
            <w:tcW w:w="1452" w:type="dxa"/>
            <w:vAlign w:val="center"/>
          </w:tcPr>
          <w:p w14:paraId="29822634" w14:textId="77777777" w:rsidR="008C02B4" w:rsidRPr="000C45B2" w:rsidRDefault="008C02B4" w:rsidP="00E55900">
            <w:pPr>
              <w:pStyle w:val="DHHStabletext"/>
              <w:rPr>
                <w:rFonts w:cs="Arial"/>
              </w:rPr>
            </w:pPr>
            <w:r w:rsidRPr="000C45B2">
              <w:rPr>
                <w:rFonts w:cs="Arial"/>
                <w:color w:val="000000"/>
              </w:rPr>
              <w:t>124</w:t>
            </w:r>
          </w:p>
        </w:tc>
        <w:tc>
          <w:tcPr>
            <w:tcW w:w="1596" w:type="dxa"/>
            <w:vAlign w:val="center"/>
          </w:tcPr>
          <w:p w14:paraId="010050DE" w14:textId="52A6D95B" w:rsidR="008C02B4" w:rsidRPr="000C45B2" w:rsidRDefault="008C02B4" w:rsidP="00E55900">
            <w:pPr>
              <w:pStyle w:val="DHHStabletext"/>
              <w:rPr>
                <w:rFonts w:cs="Arial"/>
              </w:rPr>
            </w:pPr>
            <w:r w:rsidRPr="000C45B2">
              <w:rPr>
                <w:rFonts w:cs="Arial"/>
              </w:rPr>
              <w:t>46 (38–55)</w:t>
            </w:r>
          </w:p>
        </w:tc>
        <w:tc>
          <w:tcPr>
            <w:tcW w:w="1247" w:type="dxa"/>
            <w:vAlign w:val="center"/>
          </w:tcPr>
          <w:p w14:paraId="042AFC11" w14:textId="77777777" w:rsidR="008C02B4" w:rsidRPr="000C45B2" w:rsidRDefault="008C02B4" w:rsidP="00E55900">
            <w:pPr>
              <w:pStyle w:val="DHHStabletext"/>
              <w:rPr>
                <w:rFonts w:cs="Arial"/>
              </w:rPr>
            </w:pPr>
            <w:r w:rsidRPr="000C45B2">
              <w:rPr>
                <w:rFonts w:cs="Arial"/>
                <w:color w:val="000000"/>
              </w:rPr>
              <w:t>128</w:t>
            </w:r>
          </w:p>
        </w:tc>
        <w:tc>
          <w:tcPr>
            <w:tcW w:w="1518" w:type="dxa"/>
            <w:vAlign w:val="center"/>
          </w:tcPr>
          <w:p w14:paraId="0014BA20" w14:textId="5E37A188" w:rsidR="008C02B4" w:rsidRPr="000C45B2" w:rsidRDefault="008C02B4" w:rsidP="00E55900">
            <w:pPr>
              <w:pStyle w:val="DHHStabletext"/>
              <w:rPr>
                <w:rFonts w:cs="Arial"/>
              </w:rPr>
            </w:pPr>
            <w:r w:rsidRPr="000C45B2">
              <w:rPr>
                <w:rFonts w:cs="Arial"/>
              </w:rPr>
              <w:t>45 (38–55)</w:t>
            </w:r>
          </w:p>
        </w:tc>
        <w:tc>
          <w:tcPr>
            <w:tcW w:w="1306" w:type="dxa"/>
            <w:vAlign w:val="center"/>
          </w:tcPr>
          <w:p w14:paraId="3635011A" w14:textId="77777777" w:rsidR="008C02B4" w:rsidRPr="000C45B2" w:rsidRDefault="008C02B4" w:rsidP="00E55900">
            <w:pPr>
              <w:pStyle w:val="DHHStabletext"/>
              <w:rPr>
                <w:rFonts w:cs="Arial"/>
              </w:rPr>
            </w:pPr>
            <w:r w:rsidRPr="000C45B2">
              <w:rPr>
                <w:rFonts w:cs="Arial"/>
                <w:color w:val="000000"/>
              </w:rPr>
              <w:t>153</w:t>
            </w:r>
          </w:p>
        </w:tc>
        <w:tc>
          <w:tcPr>
            <w:tcW w:w="1452" w:type="dxa"/>
            <w:vAlign w:val="center"/>
          </w:tcPr>
          <w:p w14:paraId="2A7801BD" w14:textId="140FA58A" w:rsidR="008C02B4" w:rsidRPr="000C45B2" w:rsidRDefault="008C02B4" w:rsidP="00E55900">
            <w:pPr>
              <w:pStyle w:val="DHHStabletext"/>
              <w:rPr>
                <w:rFonts w:cs="Arial"/>
              </w:rPr>
            </w:pPr>
            <w:r w:rsidRPr="000C45B2">
              <w:rPr>
                <w:rFonts w:cs="Arial"/>
              </w:rPr>
              <w:t>54 (45–63)</w:t>
            </w:r>
          </w:p>
        </w:tc>
        <w:tc>
          <w:tcPr>
            <w:tcW w:w="1307" w:type="dxa"/>
            <w:vAlign w:val="center"/>
          </w:tcPr>
          <w:p w14:paraId="58E783A7" w14:textId="77777777" w:rsidR="008C02B4" w:rsidRPr="000C45B2" w:rsidRDefault="008C02B4" w:rsidP="00E55900">
            <w:pPr>
              <w:pStyle w:val="DHHStabletext"/>
              <w:rPr>
                <w:rFonts w:cs="Arial"/>
              </w:rPr>
            </w:pPr>
            <w:r w:rsidRPr="000C45B2">
              <w:rPr>
                <w:rFonts w:cs="Arial"/>
                <w:color w:val="000000"/>
              </w:rPr>
              <w:t>188</w:t>
            </w:r>
          </w:p>
        </w:tc>
        <w:tc>
          <w:tcPr>
            <w:tcW w:w="1742" w:type="dxa"/>
            <w:vAlign w:val="center"/>
          </w:tcPr>
          <w:p w14:paraId="44B28F42" w14:textId="52737FF7" w:rsidR="008C02B4" w:rsidRPr="000C45B2" w:rsidRDefault="008C02B4" w:rsidP="00E55900">
            <w:pPr>
              <w:pStyle w:val="DHHStabletext"/>
              <w:rPr>
                <w:rFonts w:cs="Arial"/>
              </w:rPr>
            </w:pPr>
            <w:r w:rsidRPr="000C45B2">
              <w:rPr>
                <w:rFonts w:cs="Arial"/>
              </w:rPr>
              <w:t>63 (54–73)</w:t>
            </w:r>
          </w:p>
        </w:tc>
      </w:tr>
      <w:tr w:rsidR="008C02B4" w:rsidRPr="005D19AD" w14:paraId="6AB9E0EA" w14:textId="77777777" w:rsidTr="00E55900">
        <w:trPr>
          <w:trHeight w:val="235"/>
        </w:trPr>
        <w:tc>
          <w:tcPr>
            <w:tcW w:w="3920" w:type="dxa"/>
            <w:vAlign w:val="center"/>
          </w:tcPr>
          <w:p w14:paraId="495E7B49" w14:textId="77777777" w:rsidR="008C02B4" w:rsidRPr="000C45B2" w:rsidRDefault="008C02B4" w:rsidP="00E55900">
            <w:pPr>
              <w:pStyle w:val="DHHStabletext"/>
              <w:rPr>
                <w:rFonts w:cs="Arial"/>
              </w:rPr>
            </w:pPr>
            <w:r w:rsidRPr="000C45B2">
              <w:rPr>
                <w:rFonts w:cs="Arial"/>
              </w:rPr>
              <w:t>Greater Shepparton (C)</w:t>
            </w:r>
          </w:p>
        </w:tc>
        <w:tc>
          <w:tcPr>
            <w:tcW w:w="1452" w:type="dxa"/>
            <w:vAlign w:val="center"/>
          </w:tcPr>
          <w:p w14:paraId="48AC716A" w14:textId="77777777" w:rsidR="008C02B4" w:rsidRPr="000C45B2" w:rsidRDefault="008C02B4" w:rsidP="00E55900">
            <w:pPr>
              <w:pStyle w:val="DHHStabletext"/>
              <w:rPr>
                <w:rFonts w:cs="Arial"/>
              </w:rPr>
            </w:pPr>
            <w:r w:rsidRPr="000C45B2">
              <w:rPr>
                <w:rFonts w:cs="Arial"/>
                <w:color w:val="000000"/>
              </w:rPr>
              <w:t>39</w:t>
            </w:r>
          </w:p>
        </w:tc>
        <w:tc>
          <w:tcPr>
            <w:tcW w:w="1596" w:type="dxa"/>
            <w:vAlign w:val="center"/>
          </w:tcPr>
          <w:p w14:paraId="1A87DDCE" w14:textId="2579F2F9" w:rsidR="008C02B4" w:rsidRPr="000C45B2" w:rsidRDefault="008C02B4" w:rsidP="00E55900">
            <w:pPr>
              <w:pStyle w:val="DHHStabletext"/>
              <w:rPr>
                <w:rFonts w:cs="Arial"/>
              </w:rPr>
            </w:pPr>
            <w:r w:rsidRPr="000C45B2">
              <w:rPr>
                <w:rFonts w:cs="Arial"/>
              </w:rPr>
              <w:t>53 (38–74)</w:t>
            </w:r>
          </w:p>
        </w:tc>
        <w:tc>
          <w:tcPr>
            <w:tcW w:w="1247" w:type="dxa"/>
            <w:vAlign w:val="center"/>
          </w:tcPr>
          <w:p w14:paraId="6954E9B2" w14:textId="77777777" w:rsidR="008C02B4" w:rsidRPr="000C45B2" w:rsidRDefault="008C02B4" w:rsidP="00E55900">
            <w:pPr>
              <w:pStyle w:val="DHHStabletext"/>
              <w:rPr>
                <w:rFonts w:cs="Arial"/>
              </w:rPr>
            </w:pPr>
            <w:r w:rsidRPr="000C45B2">
              <w:rPr>
                <w:rFonts w:cs="Arial"/>
                <w:color w:val="000000"/>
              </w:rPr>
              <w:t>58</w:t>
            </w:r>
          </w:p>
        </w:tc>
        <w:tc>
          <w:tcPr>
            <w:tcW w:w="1518" w:type="dxa"/>
            <w:vAlign w:val="center"/>
          </w:tcPr>
          <w:p w14:paraId="799644E7" w14:textId="6C61AE0B" w:rsidR="008C02B4" w:rsidRPr="000C45B2" w:rsidRDefault="008C02B4" w:rsidP="00E55900">
            <w:pPr>
              <w:pStyle w:val="DHHStabletext"/>
              <w:rPr>
                <w:rFonts w:cs="Arial"/>
              </w:rPr>
            </w:pPr>
            <w:r w:rsidRPr="000C45B2">
              <w:rPr>
                <w:rFonts w:cs="Arial"/>
              </w:rPr>
              <w:t>79 (60–104)</w:t>
            </w:r>
          </w:p>
        </w:tc>
        <w:tc>
          <w:tcPr>
            <w:tcW w:w="1306" w:type="dxa"/>
            <w:vAlign w:val="center"/>
          </w:tcPr>
          <w:p w14:paraId="14DE39B2" w14:textId="77777777" w:rsidR="008C02B4" w:rsidRPr="000C45B2" w:rsidRDefault="008C02B4" w:rsidP="00E55900">
            <w:pPr>
              <w:pStyle w:val="DHHStabletext"/>
              <w:rPr>
                <w:rFonts w:cs="Arial"/>
              </w:rPr>
            </w:pPr>
            <w:r w:rsidRPr="000C45B2">
              <w:rPr>
                <w:rFonts w:cs="Arial"/>
                <w:color w:val="000000"/>
              </w:rPr>
              <w:t>49</w:t>
            </w:r>
          </w:p>
        </w:tc>
        <w:tc>
          <w:tcPr>
            <w:tcW w:w="1452" w:type="dxa"/>
            <w:vAlign w:val="center"/>
          </w:tcPr>
          <w:p w14:paraId="2C582B2C" w14:textId="23242E6F" w:rsidR="008C02B4" w:rsidRPr="000C45B2" w:rsidRDefault="008C02B4" w:rsidP="00E55900">
            <w:pPr>
              <w:pStyle w:val="DHHStabletext"/>
              <w:rPr>
                <w:rFonts w:cs="Arial"/>
              </w:rPr>
            </w:pPr>
            <w:r w:rsidRPr="000C45B2">
              <w:rPr>
                <w:rFonts w:cs="Arial"/>
              </w:rPr>
              <w:t>64 (47–86)</w:t>
            </w:r>
          </w:p>
        </w:tc>
        <w:tc>
          <w:tcPr>
            <w:tcW w:w="1307" w:type="dxa"/>
            <w:vAlign w:val="center"/>
          </w:tcPr>
          <w:p w14:paraId="4D7CF1BA" w14:textId="77777777" w:rsidR="008C02B4" w:rsidRPr="000C45B2" w:rsidRDefault="008C02B4" w:rsidP="00E55900">
            <w:pPr>
              <w:pStyle w:val="DHHStabletext"/>
              <w:rPr>
                <w:rFonts w:cs="Arial"/>
              </w:rPr>
            </w:pPr>
            <w:r w:rsidRPr="000C45B2">
              <w:rPr>
                <w:rFonts w:cs="Arial"/>
                <w:color w:val="000000"/>
              </w:rPr>
              <w:t>50</w:t>
            </w:r>
          </w:p>
        </w:tc>
        <w:tc>
          <w:tcPr>
            <w:tcW w:w="1742" w:type="dxa"/>
            <w:vAlign w:val="center"/>
          </w:tcPr>
          <w:p w14:paraId="4D5255FE" w14:textId="705C374B" w:rsidR="008C02B4" w:rsidRPr="000C45B2" w:rsidRDefault="008C02B4" w:rsidP="00E55900">
            <w:pPr>
              <w:pStyle w:val="DHHStabletext"/>
              <w:rPr>
                <w:rFonts w:cs="Arial"/>
              </w:rPr>
            </w:pPr>
            <w:r w:rsidRPr="000C45B2">
              <w:rPr>
                <w:rFonts w:cs="Arial"/>
              </w:rPr>
              <w:t>63 (47–85)</w:t>
            </w:r>
          </w:p>
        </w:tc>
      </w:tr>
      <w:tr w:rsidR="008C02B4" w:rsidRPr="005D19AD" w14:paraId="62400D42" w14:textId="77777777" w:rsidTr="00E55900">
        <w:trPr>
          <w:trHeight w:val="235"/>
        </w:trPr>
        <w:tc>
          <w:tcPr>
            <w:tcW w:w="3920" w:type="dxa"/>
            <w:vAlign w:val="center"/>
          </w:tcPr>
          <w:p w14:paraId="77F66392" w14:textId="77777777" w:rsidR="008C02B4" w:rsidRPr="000C45B2" w:rsidRDefault="008C02B4" w:rsidP="00E55900">
            <w:pPr>
              <w:pStyle w:val="DHHStabletext"/>
              <w:rPr>
                <w:rFonts w:cs="Arial"/>
              </w:rPr>
            </w:pPr>
            <w:r w:rsidRPr="000C45B2">
              <w:rPr>
                <w:rFonts w:cs="Arial"/>
              </w:rPr>
              <w:t>Hepburn (S)</w:t>
            </w:r>
          </w:p>
        </w:tc>
        <w:tc>
          <w:tcPr>
            <w:tcW w:w="1452" w:type="dxa"/>
            <w:vAlign w:val="center"/>
          </w:tcPr>
          <w:p w14:paraId="4256CDD4" w14:textId="77777777" w:rsidR="008C02B4" w:rsidRPr="000C45B2" w:rsidRDefault="008C02B4" w:rsidP="00E55900">
            <w:pPr>
              <w:pStyle w:val="DHHStabletext"/>
              <w:rPr>
                <w:rFonts w:cs="Arial"/>
              </w:rPr>
            </w:pPr>
            <w:r w:rsidRPr="000C45B2">
              <w:rPr>
                <w:rFonts w:cs="Arial"/>
                <w:color w:val="000000"/>
              </w:rPr>
              <w:t>16</w:t>
            </w:r>
          </w:p>
        </w:tc>
        <w:tc>
          <w:tcPr>
            <w:tcW w:w="1596" w:type="dxa"/>
            <w:vAlign w:val="center"/>
          </w:tcPr>
          <w:p w14:paraId="1723062D" w14:textId="62EDDAA9" w:rsidR="008C02B4" w:rsidRPr="000C45B2" w:rsidRDefault="008C02B4" w:rsidP="00E55900">
            <w:pPr>
              <w:pStyle w:val="DHHStabletext"/>
              <w:rPr>
                <w:rFonts w:cs="Arial"/>
              </w:rPr>
            </w:pPr>
            <w:r w:rsidRPr="000C45B2">
              <w:rPr>
                <w:rFonts w:cs="Arial"/>
              </w:rPr>
              <w:t>76 (40–143)</w:t>
            </w:r>
          </w:p>
        </w:tc>
        <w:tc>
          <w:tcPr>
            <w:tcW w:w="1247" w:type="dxa"/>
            <w:vAlign w:val="center"/>
          </w:tcPr>
          <w:p w14:paraId="35B09CC1" w14:textId="77777777" w:rsidR="008C02B4" w:rsidRPr="000C45B2" w:rsidRDefault="008C02B4" w:rsidP="00E55900">
            <w:pPr>
              <w:pStyle w:val="DHHStabletext"/>
              <w:rPr>
                <w:rFonts w:cs="Arial"/>
              </w:rPr>
            </w:pPr>
            <w:r w:rsidRPr="000C45B2">
              <w:rPr>
                <w:rFonts w:cs="Arial"/>
                <w:color w:val="000000"/>
              </w:rPr>
              <w:t>18</w:t>
            </w:r>
          </w:p>
        </w:tc>
        <w:tc>
          <w:tcPr>
            <w:tcW w:w="1518" w:type="dxa"/>
            <w:vAlign w:val="center"/>
          </w:tcPr>
          <w:p w14:paraId="537A58A0" w14:textId="102BE8C6" w:rsidR="008C02B4" w:rsidRPr="000C45B2" w:rsidRDefault="008C02B4" w:rsidP="00E55900">
            <w:pPr>
              <w:pStyle w:val="DHHStabletext"/>
              <w:rPr>
                <w:rFonts w:cs="Arial"/>
              </w:rPr>
            </w:pPr>
            <w:r w:rsidRPr="000C45B2">
              <w:rPr>
                <w:rFonts w:cs="Arial"/>
              </w:rPr>
              <w:t>85 (46–155)</w:t>
            </w:r>
          </w:p>
        </w:tc>
        <w:tc>
          <w:tcPr>
            <w:tcW w:w="1306" w:type="dxa"/>
            <w:vAlign w:val="center"/>
          </w:tcPr>
          <w:p w14:paraId="17A6DB07" w14:textId="77777777" w:rsidR="008C02B4" w:rsidRPr="000C45B2" w:rsidRDefault="008C02B4" w:rsidP="00E55900">
            <w:pPr>
              <w:pStyle w:val="DHHStabletext"/>
              <w:rPr>
                <w:rFonts w:cs="Arial"/>
              </w:rPr>
            </w:pPr>
            <w:r w:rsidRPr="000C45B2">
              <w:rPr>
                <w:rFonts w:cs="Arial"/>
                <w:color w:val="000000"/>
              </w:rPr>
              <w:t>18</w:t>
            </w:r>
          </w:p>
        </w:tc>
        <w:tc>
          <w:tcPr>
            <w:tcW w:w="1452" w:type="dxa"/>
            <w:vAlign w:val="center"/>
          </w:tcPr>
          <w:p w14:paraId="772D5A68" w14:textId="77F776FA" w:rsidR="008C02B4" w:rsidRPr="000C45B2" w:rsidRDefault="008C02B4" w:rsidP="00E55900">
            <w:pPr>
              <w:pStyle w:val="DHHStabletext"/>
              <w:rPr>
                <w:rFonts w:cs="Arial"/>
              </w:rPr>
            </w:pPr>
            <w:r w:rsidRPr="000C45B2">
              <w:rPr>
                <w:rFonts w:cs="Arial"/>
              </w:rPr>
              <w:t>91 (50–162)</w:t>
            </w:r>
          </w:p>
        </w:tc>
        <w:tc>
          <w:tcPr>
            <w:tcW w:w="1307" w:type="dxa"/>
            <w:vAlign w:val="center"/>
          </w:tcPr>
          <w:p w14:paraId="21F230D5" w14:textId="77777777" w:rsidR="008C02B4" w:rsidRPr="000C45B2" w:rsidRDefault="008C02B4" w:rsidP="00E55900">
            <w:pPr>
              <w:pStyle w:val="DHHStabletext"/>
              <w:rPr>
                <w:rFonts w:cs="Arial"/>
              </w:rPr>
            </w:pPr>
            <w:r w:rsidRPr="000C45B2">
              <w:rPr>
                <w:rFonts w:cs="Arial"/>
                <w:color w:val="000000"/>
              </w:rPr>
              <w:t>19</w:t>
            </w:r>
          </w:p>
        </w:tc>
        <w:tc>
          <w:tcPr>
            <w:tcW w:w="1742" w:type="dxa"/>
            <w:vAlign w:val="center"/>
          </w:tcPr>
          <w:p w14:paraId="63482854" w14:textId="6606A97A" w:rsidR="008C02B4" w:rsidRPr="000C45B2" w:rsidRDefault="008C02B4" w:rsidP="00E55900">
            <w:pPr>
              <w:pStyle w:val="DHHStabletext"/>
              <w:rPr>
                <w:rFonts w:cs="Arial"/>
              </w:rPr>
            </w:pPr>
            <w:r w:rsidRPr="000C45B2">
              <w:rPr>
                <w:rFonts w:cs="Arial"/>
              </w:rPr>
              <w:t>97 (54–172)</w:t>
            </w:r>
          </w:p>
        </w:tc>
      </w:tr>
      <w:tr w:rsidR="008C02B4" w:rsidRPr="005D19AD" w14:paraId="18B14A08" w14:textId="77777777" w:rsidTr="00E55900">
        <w:trPr>
          <w:trHeight w:val="235"/>
        </w:trPr>
        <w:tc>
          <w:tcPr>
            <w:tcW w:w="3920" w:type="dxa"/>
            <w:vAlign w:val="center"/>
          </w:tcPr>
          <w:p w14:paraId="4E4988A6" w14:textId="77777777" w:rsidR="008C02B4" w:rsidRPr="000C45B2" w:rsidRDefault="008C02B4" w:rsidP="00E55900">
            <w:pPr>
              <w:pStyle w:val="DHHStabletext"/>
              <w:rPr>
                <w:rFonts w:cs="Arial"/>
              </w:rPr>
            </w:pPr>
            <w:r w:rsidRPr="000C45B2">
              <w:rPr>
                <w:rFonts w:cs="Arial"/>
              </w:rPr>
              <w:t>Hindmarsh (S)</w:t>
            </w:r>
          </w:p>
        </w:tc>
        <w:tc>
          <w:tcPr>
            <w:tcW w:w="1452" w:type="dxa"/>
            <w:vAlign w:val="center"/>
          </w:tcPr>
          <w:p w14:paraId="760C22D1" w14:textId="77777777" w:rsidR="008C02B4" w:rsidRPr="000C45B2" w:rsidRDefault="008C02B4" w:rsidP="00E55900">
            <w:pPr>
              <w:pStyle w:val="DHHStabletext"/>
              <w:rPr>
                <w:rFonts w:cs="Arial"/>
              </w:rPr>
            </w:pPr>
            <w:r w:rsidRPr="000C45B2">
              <w:rPr>
                <w:rFonts w:cs="Arial"/>
                <w:color w:val="000000"/>
              </w:rPr>
              <w:t>2</w:t>
            </w:r>
          </w:p>
        </w:tc>
        <w:tc>
          <w:tcPr>
            <w:tcW w:w="1596" w:type="dxa"/>
            <w:vAlign w:val="center"/>
          </w:tcPr>
          <w:p w14:paraId="4AA095F3" w14:textId="36BAC487" w:rsidR="008C02B4" w:rsidRPr="000C45B2" w:rsidRDefault="008C02B4" w:rsidP="00E55900">
            <w:pPr>
              <w:pStyle w:val="DHHStabletext"/>
              <w:rPr>
                <w:rFonts w:cs="Arial"/>
              </w:rPr>
            </w:pPr>
            <w:r w:rsidRPr="000C45B2">
              <w:rPr>
                <w:rFonts w:cs="Arial"/>
              </w:rPr>
              <w:t>20 (2–133)</w:t>
            </w:r>
          </w:p>
        </w:tc>
        <w:tc>
          <w:tcPr>
            <w:tcW w:w="1247" w:type="dxa"/>
            <w:vAlign w:val="center"/>
          </w:tcPr>
          <w:p w14:paraId="0DA56605" w14:textId="77777777" w:rsidR="008C02B4" w:rsidRPr="000C45B2" w:rsidRDefault="008C02B4" w:rsidP="00E55900">
            <w:pPr>
              <w:pStyle w:val="DHHStabletext"/>
              <w:rPr>
                <w:rFonts w:cs="Arial"/>
              </w:rPr>
            </w:pPr>
            <w:r w:rsidRPr="000C45B2">
              <w:rPr>
                <w:rFonts w:cs="Arial"/>
                <w:color w:val="000000"/>
              </w:rPr>
              <w:t>1</w:t>
            </w:r>
          </w:p>
        </w:tc>
        <w:tc>
          <w:tcPr>
            <w:tcW w:w="1518" w:type="dxa"/>
            <w:vAlign w:val="center"/>
          </w:tcPr>
          <w:p w14:paraId="1D478005" w14:textId="7266C71B" w:rsidR="008C02B4" w:rsidRPr="000C45B2" w:rsidRDefault="008C02B4" w:rsidP="00E55900">
            <w:pPr>
              <w:pStyle w:val="DHHStabletext"/>
              <w:rPr>
                <w:rFonts w:cs="Arial"/>
              </w:rPr>
            </w:pPr>
            <w:r w:rsidRPr="000C45B2">
              <w:rPr>
                <w:rFonts w:cs="Arial"/>
              </w:rPr>
              <w:t>10 (0–129)</w:t>
            </w:r>
          </w:p>
        </w:tc>
        <w:tc>
          <w:tcPr>
            <w:tcW w:w="1306" w:type="dxa"/>
            <w:vAlign w:val="center"/>
          </w:tcPr>
          <w:p w14:paraId="5B070E1D" w14:textId="77777777" w:rsidR="008C02B4" w:rsidRPr="000C45B2" w:rsidRDefault="008C02B4" w:rsidP="00E55900">
            <w:pPr>
              <w:pStyle w:val="DHHStabletext"/>
              <w:rPr>
                <w:rFonts w:cs="Arial"/>
              </w:rPr>
            </w:pPr>
            <w:r w:rsidRPr="000C45B2">
              <w:rPr>
                <w:rFonts w:cs="Arial"/>
                <w:color w:val="000000"/>
              </w:rPr>
              <w:t>10</w:t>
            </w:r>
          </w:p>
        </w:tc>
        <w:tc>
          <w:tcPr>
            <w:tcW w:w="1452" w:type="dxa"/>
            <w:vAlign w:val="center"/>
          </w:tcPr>
          <w:p w14:paraId="38B5679F" w14:textId="20A48DE1" w:rsidR="008C02B4" w:rsidRPr="000C45B2" w:rsidRDefault="008C02B4" w:rsidP="00E55900">
            <w:pPr>
              <w:pStyle w:val="DHHStabletext"/>
              <w:rPr>
                <w:rFonts w:cs="Arial"/>
              </w:rPr>
            </w:pPr>
            <w:r w:rsidRPr="000C45B2">
              <w:rPr>
                <w:rFonts w:cs="Arial"/>
              </w:rPr>
              <w:t>96 (44–229)</w:t>
            </w:r>
          </w:p>
        </w:tc>
        <w:tc>
          <w:tcPr>
            <w:tcW w:w="1307" w:type="dxa"/>
            <w:vAlign w:val="center"/>
          </w:tcPr>
          <w:p w14:paraId="2255069F" w14:textId="77777777" w:rsidR="008C02B4" w:rsidRPr="000C45B2" w:rsidRDefault="008C02B4" w:rsidP="00E55900">
            <w:pPr>
              <w:pStyle w:val="DHHStabletext"/>
              <w:rPr>
                <w:rFonts w:cs="Arial"/>
              </w:rPr>
            </w:pPr>
            <w:r w:rsidRPr="000C45B2">
              <w:rPr>
                <w:rFonts w:cs="Arial"/>
                <w:color w:val="000000"/>
              </w:rPr>
              <w:t>9</w:t>
            </w:r>
          </w:p>
        </w:tc>
        <w:tc>
          <w:tcPr>
            <w:tcW w:w="1742" w:type="dxa"/>
            <w:vAlign w:val="center"/>
          </w:tcPr>
          <w:p w14:paraId="32EBBCA8" w14:textId="3181083D" w:rsidR="008C02B4" w:rsidRPr="000C45B2" w:rsidRDefault="008C02B4" w:rsidP="00E55900">
            <w:pPr>
              <w:pStyle w:val="DHHStabletext"/>
              <w:rPr>
                <w:rFonts w:cs="Arial"/>
              </w:rPr>
            </w:pPr>
            <w:r w:rsidRPr="000C45B2">
              <w:rPr>
                <w:rFonts w:cs="Arial"/>
              </w:rPr>
              <w:t>82 (35–211)</w:t>
            </w:r>
          </w:p>
        </w:tc>
      </w:tr>
      <w:tr w:rsidR="008C02B4" w:rsidRPr="005D19AD" w14:paraId="50EE6EE3" w14:textId="77777777" w:rsidTr="00E55900">
        <w:trPr>
          <w:trHeight w:val="235"/>
        </w:trPr>
        <w:tc>
          <w:tcPr>
            <w:tcW w:w="3920" w:type="dxa"/>
            <w:vAlign w:val="center"/>
          </w:tcPr>
          <w:p w14:paraId="6471D5F1" w14:textId="77777777" w:rsidR="008C02B4" w:rsidRPr="000C45B2" w:rsidRDefault="008C02B4" w:rsidP="00E55900">
            <w:pPr>
              <w:pStyle w:val="DHHStabletext"/>
              <w:rPr>
                <w:rFonts w:cs="Arial"/>
              </w:rPr>
            </w:pPr>
            <w:r w:rsidRPr="000C45B2">
              <w:rPr>
                <w:rFonts w:cs="Arial"/>
              </w:rPr>
              <w:t>Hobsons Bay (C)</w:t>
            </w:r>
          </w:p>
        </w:tc>
        <w:tc>
          <w:tcPr>
            <w:tcW w:w="1452" w:type="dxa"/>
            <w:vAlign w:val="center"/>
          </w:tcPr>
          <w:p w14:paraId="7E2971DD" w14:textId="77777777" w:rsidR="008C02B4" w:rsidRPr="000C45B2" w:rsidRDefault="008C02B4" w:rsidP="00E55900">
            <w:pPr>
              <w:pStyle w:val="DHHStabletext"/>
              <w:rPr>
                <w:rFonts w:cs="Arial"/>
              </w:rPr>
            </w:pPr>
            <w:r w:rsidRPr="000C45B2">
              <w:rPr>
                <w:rFonts w:cs="Arial"/>
                <w:color w:val="000000"/>
              </w:rPr>
              <w:t>29</w:t>
            </w:r>
          </w:p>
        </w:tc>
        <w:tc>
          <w:tcPr>
            <w:tcW w:w="1596" w:type="dxa"/>
            <w:vAlign w:val="center"/>
          </w:tcPr>
          <w:p w14:paraId="17021A08" w14:textId="4A71D3A9" w:rsidR="008C02B4" w:rsidRPr="000C45B2" w:rsidRDefault="008C02B4" w:rsidP="00E55900">
            <w:pPr>
              <w:pStyle w:val="DHHStabletext"/>
              <w:rPr>
                <w:rFonts w:cs="Arial"/>
              </w:rPr>
            </w:pPr>
            <w:r w:rsidRPr="000C45B2">
              <w:rPr>
                <w:rFonts w:cs="Arial"/>
              </w:rPr>
              <w:t>30 (20–43)</w:t>
            </w:r>
          </w:p>
        </w:tc>
        <w:tc>
          <w:tcPr>
            <w:tcW w:w="1247" w:type="dxa"/>
            <w:vAlign w:val="center"/>
          </w:tcPr>
          <w:p w14:paraId="46AD6A5D" w14:textId="77777777" w:rsidR="008C02B4" w:rsidRPr="000C45B2" w:rsidRDefault="008C02B4" w:rsidP="00E55900">
            <w:pPr>
              <w:pStyle w:val="DHHStabletext"/>
              <w:rPr>
                <w:rFonts w:cs="Arial"/>
              </w:rPr>
            </w:pPr>
            <w:r w:rsidRPr="000C45B2">
              <w:rPr>
                <w:rFonts w:cs="Arial"/>
                <w:color w:val="000000"/>
              </w:rPr>
              <w:t>31</w:t>
            </w:r>
          </w:p>
        </w:tc>
        <w:tc>
          <w:tcPr>
            <w:tcW w:w="1518" w:type="dxa"/>
            <w:vAlign w:val="center"/>
          </w:tcPr>
          <w:p w14:paraId="05D65A3D" w14:textId="0CC4C817" w:rsidR="008C02B4" w:rsidRPr="000C45B2" w:rsidRDefault="008C02B4" w:rsidP="00E55900">
            <w:pPr>
              <w:pStyle w:val="DHHStabletext"/>
              <w:rPr>
                <w:rFonts w:cs="Arial"/>
              </w:rPr>
            </w:pPr>
            <w:r w:rsidRPr="000C45B2">
              <w:rPr>
                <w:rFonts w:cs="Arial"/>
              </w:rPr>
              <w:t>30 (20–44)</w:t>
            </w:r>
          </w:p>
        </w:tc>
        <w:tc>
          <w:tcPr>
            <w:tcW w:w="1306" w:type="dxa"/>
            <w:vAlign w:val="center"/>
          </w:tcPr>
          <w:p w14:paraId="0B509195" w14:textId="77777777" w:rsidR="008C02B4" w:rsidRPr="000C45B2" w:rsidRDefault="008C02B4" w:rsidP="00E55900">
            <w:pPr>
              <w:pStyle w:val="DHHStabletext"/>
              <w:rPr>
                <w:rFonts w:cs="Arial"/>
              </w:rPr>
            </w:pPr>
            <w:r w:rsidRPr="000C45B2">
              <w:rPr>
                <w:rFonts w:cs="Arial"/>
                <w:color w:val="000000"/>
              </w:rPr>
              <w:t>40</w:t>
            </w:r>
          </w:p>
        </w:tc>
        <w:tc>
          <w:tcPr>
            <w:tcW w:w="1452" w:type="dxa"/>
            <w:vAlign w:val="center"/>
          </w:tcPr>
          <w:p w14:paraId="2CEDB62E" w14:textId="5EC4D29D" w:rsidR="008C02B4" w:rsidRPr="000C45B2" w:rsidRDefault="008C02B4" w:rsidP="00E55900">
            <w:pPr>
              <w:pStyle w:val="DHHStabletext"/>
              <w:rPr>
                <w:rFonts w:cs="Arial"/>
              </w:rPr>
            </w:pPr>
            <w:r w:rsidRPr="000C45B2">
              <w:rPr>
                <w:rFonts w:cs="Arial"/>
              </w:rPr>
              <w:t>39 (28–54)</w:t>
            </w:r>
          </w:p>
        </w:tc>
        <w:tc>
          <w:tcPr>
            <w:tcW w:w="1307" w:type="dxa"/>
            <w:vAlign w:val="center"/>
          </w:tcPr>
          <w:p w14:paraId="3672CD44" w14:textId="77777777" w:rsidR="008C02B4" w:rsidRPr="000C45B2" w:rsidRDefault="008C02B4" w:rsidP="00E55900">
            <w:pPr>
              <w:pStyle w:val="DHHStabletext"/>
              <w:rPr>
                <w:rFonts w:cs="Arial"/>
              </w:rPr>
            </w:pPr>
            <w:r w:rsidRPr="000C45B2">
              <w:rPr>
                <w:rFonts w:cs="Arial"/>
                <w:color w:val="000000"/>
              </w:rPr>
              <w:t>33</w:t>
            </w:r>
          </w:p>
        </w:tc>
        <w:tc>
          <w:tcPr>
            <w:tcW w:w="1742" w:type="dxa"/>
            <w:vAlign w:val="center"/>
          </w:tcPr>
          <w:p w14:paraId="6D397946" w14:textId="46688051" w:rsidR="008C02B4" w:rsidRPr="000C45B2" w:rsidRDefault="008C02B4" w:rsidP="00E55900">
            <w:pPr>
              <w:pStyle w:val="DHHStabletext"/>
              <w:rPr>
                <w:rFonts w:cs="Arial"/>
              </w:rPr>
            </w:pPr>
            <w:r w:rsidRPr="000C45B2">
              <w:rPr>
                <w:rFonts w:cs="Arial"/>
              </w:rPr>
              <w:t>31 (21–45)</w:t>
            </w:r>
          </w:p>
        </w:tc>
      </w:tr>
      <w:tr w:rsidR="008C02B4" w:rsidRPr="005D19AD" w14:paraId="3F447F73" w14:textId="77777777" w:rsidTr="00E55900">
        <w:trPr>
          <w:trHeight w:val="235"/>
        </w:trPr>
        <w:tc>
          <w:tcPr>
            <w:tcW w:w="3920" w:type="dxa"/>
            <w:vAlign w:val="center"/>
          </w:tcPr>
          <w:p w14:paraId="6620C910" w14:textId="77777777" w:rsidR="008C02B4" w:rsidRPr="000C45B2" w:rsidRDefault="008C02B4" w:rsidP="00E55900">
            <w:pPr>
              <w:pStyle w:val="DHHStabletext"/>
              <w:rPr>
                <w:rFonts w:cs="Arial"/>
              </w:rPr>
            </w:pPr>
            <w:r w:rsidRPr="000C45B2">
              <w:rPr>
                <w:rFonts w:cs="Arial"/>
              </w:rPr>
              <w:t>Horsham (RC)</w:t>
            </w:r>
          </w:p>
        </w:tc>
        <w:tc>
          <w:tcPr>
            <w:tcW w:w="1452" w:type="dxa"/>
            <w:vAlign w:val="center"/>
          </w:tcPr>
          <w:p w14:paraId="12CE5969" w14:textId="77777777" w:rsidR="008C02B4" w:rsidRPr="000C45B2" w:rsidRDefault="008C02B4" w:rsidP="00E55900">
            <w:pPr>
              <w:pStyle w:val="DHHStabletext"/>
              <w:rPr>
                <w:rFonts w:cs="Arial"/>
              </w:rPr>
            </w:pPr>
            <w:r w:rsidRPr="000C45B2">
              <w:rPr>
                <w:rFonts w:cs="Arial"/>
                <w:color w:val="000000"/>
              </w:rPr>
              <w:t>9</w:t>
            </w:r>
          </w:p>
        </w:tc>
        <w:tc>
          <w:tcPr>
            <w:tcW w:w="1596" w:type="dxa"/>
            <w:vAlign w:val="center"/>
          </w:tcPr>
          <w:p w14:paraId="1148C885" w14:textId="1A088B90" w:rsidR="008C02B4" w:rsidRPr="000C45B2" w:rsidRDefault="008C02B4" w:rsidP="00E55900">
            <w:pPr>
              <w:pStyle w:val="DHHStabletext"/>
              <w:rPr>
                <w:rFonts w:cs="Arial"/>
              </w:rPr>
            </w:pPr>
            <w:r w:rsidRPr="000C45B2">
              <w:rPr>
                <w:rFonts w:cs="Arial"/>
              </w:rPr>
              <w:t>38 (17–79)</w:t>
            </w:r>
          </w:p>
        </w:tc>
        <w:tc>
          <w:tcPr>
            <w:tcW w:w="1247" w:type="dxa"/>
            <w:vAlign w:val="center"/>
          </w:tcPr>
          <w:p w14:paraId="304152B6" w14:textId="77777777" w:rsidR="008C02B4" w:rsidRPr="000C45B2" w:rsidRDefault="008C02B4" w:rsidP="00E55900">
            <w:pPr>
              <w:pStyle w:val="DHHStabletext"/>
              <w:rPr>
                <w:rFonts w:cs="Arial"/>
              </w:rPr>
            </w:pPr>
            <w:r w:rsidRPr="000C45B2">
              <w:rPr>
                <w:rFonts w:cs="Arial"/>
                <w:color w:val="000000"/>
              </w:rPr>
              <w:t>12</w:t>
            </w:r>
          </w:p>
        </w:tc>
        <w:tc>
          <w:tcPr>
            <w:tcW w:w="1518" w:type="dxa"/>
            <w:vAlign w:val="center"/>
          </w:tcPr>
          <w:p w14:paraId="550ED307" w14:textId="04B8DFD0" w:rsidR="008C02B4" w:rsidRPr="000C45B2" w:rsidRDefault="008C02B4" w:rsidP="00E55900">
            <w:pPr>
              <w:pStyle w:val="DHHStabletext"/>
              <w:rPr>
                <w:rFonts w:cs="Arial"/>
              </w:rPr>
            </w:pPr>
            <w:r w:rsidRPr="000C45B2">
              <w:rPr>
                <w:rFonts w:cs="Arial"/>
              </w:rPr>
              <w:t>47 (23–91)</w:t>
            </w:r>
          </w:p>
        </w:tc>
        <w:tc>
          <w:tcPr>
            <w:tcW w:w="1306" w:type="dxa"/>
            <w:vAlign w:val="center"/>
          </w:tcPr>
          <w:p w14:paraId="34C29540" w14:textId="77777777" w:rsidR="008C02B4" w:rsidRPr="000C45B2" w:rsidRDefault="008C02B4" w:rsidP="00E55900">
            <w:pPr>
              <w:pStyle w:val="DHHStabletext"/>
              <w:rPr>
                <w:rFonts w:cs="Arial"/>
              </w:rPr>
            </w:pPr>
            <w:r w:rsidRPr="000C45B2">
              <w:rPr>
                <w:rFonts w:cs="Arial"/>
                <w:color w:val="000000"/>
              </w:rPr>
              <w:t>15</w:t>
            </w:r>
          </w:p>
        </w:tc>
        <w:tc>
          <w:tcPr>
            <w:tcW w:w="1452" w:type="dxa"/>
            <w:vAlign w:val="center"/>
          </w:tcPr>
          <w:p w14:paraId="27E48CB2" w14:textId="102D27F2" w:rsidR="008C02B4" w:rsidRPr="000C45B2" w:rsidRDefault="008C02B4" w:rsidP="00E55900">
            <w:pPr>
              <w:pStyle w:val="DHHStabletext"/>
              <w:rPr>
                <w:rFonts w:cs="Arial"/>
              </w:rPr>
            </w:pPr>
            <w:r w:rsidRPr="000C45B2">
              <w:rPr>
                <w:rFonts w:cs="Arial"/>
              </w:rPr>
              <w:t>69 (37–121)</w:t>
            </w:r>
          </w:p>
        </w:tc>
        <w:tc>
          <w:tcPr>
            <w:tcW w:w="1307" w:type="dxa"/>
            <w:vAlign w:val="center"/>
          </w:tcPr>
          <w:p w14:paraId="05F65758" w14:textId="77777777" w:rsidR="008C02B4" w:rsidRPr="000C45B2" w:rsidRDefault="008C02B4" w:rsidP="00E55900">
            <w:pPr>
              <w:pStyle w:val="DHHStabletext"/>
              <w:rPr>
                <w:rFonts w:cs="Arial"/>
              </w:rPr>
            </w:pPr>
            <w:r w:rsidRPr="000C45B2">
              <w:rPr>
                <w:rFonts w:cs="Arial"/>
                <w:color w:val="000000"/>
              </w:rPr>
              <w:t>16</w:t>
            </w:r>
          </w:p>
        </w:tc>
        <w:tc>
          <w:tcPr>
            <w:tcW w:w="1742" w:type="dxa"/>
            <w:vAlign w:val="center"/>
          </w:tcPr>
          <w:p w14:paraId="568173CE" w14:textId="63ED9B11" w:rsidR="008C02B4" w:rsidRPr="000C45B2" w:rsidRDefault="008C02B4" w:rsidP="00E55900">
            <w:pPr>
              <w:pStyle w:val="DHHStabletext"/>
              <w:rPr>
                <w:rFonts w:cs="Arial"/>
              </w:rPr>
            </w:pPr>
            <w:r w:rsidRPr="000C45B2">
              <w:rPr>
                <w:rFonts w:cs="Arial"/>
              </w:rPr>
              <w:t>70 (39–121)</w:t>
            </w:r>
          </w:p>
        </w:tc>
      </w:tr>
      <w:tr w:rsidR="008C02B4" w:rsidRPr="005D19AD" w14:paraId="541F94EE" w14:textId="77777777" w:rsidTr="00E55900">
        <w:trPr>
          <w:trHeight w:val="235"/>
        </w:trPr>
        <w:tc>
          <w:tcPr>
            <w:tcW w:w="3920" w:type="dxa"/>
            <w:vAlign w:val="center"/>
          </w:tcPr>
          <w:p w14:paraId="41DA41E8" w14:textId="77777777" w:rsidR="008C02B4" w:rsidRPr="000C45B2" w:rsidRDefault="008C02B4" w:rsidP="00E55900">
            <w:pPr>
              <w:pStyle w:val="DHHStabletext"/>
              <w:rPr>
                <w:rFonts w:cs="Arial"/>
              </w:rPr>
            </w:pPr>
            <w:r w:rsidRPr="000C45B2">
              <w:rPr>
                <w:rFonts w:cs="Arial"/>
              </w:rPr>
              <w:t>Hume (C)</w:t>
            </w:r>
          </w:p>
        </w:tc>
        <w:tc>
          <w:tcPr>
            <w:tcW w:w="1452" w:type="dxa"/>
            <w:vAlign w:val="center"/>
          </w:tcPr>
          <w:p w14:paraId="6D1F4708" w14:textId="77777777" w:rsidR="008C02B4" w:rsidRPr="000C45B2" w:rsidRDefault="008C02B4" w:rsidP="00E55900">
            <w:pPr>
              <w:pStyle w:val="DHHStabletext"/>
              <w:rPr>
                <w:rFonts w:cs="Arial"/>
              </w:rPr>
            </w:pPr>
            <w:r w:rsidRPr="000C45B2">
              <w:rPr>
                <w:rFonts w:cs="Arial"/>
                <w:color w:val="000000"/>
              </w:rPr>
              <w:t>40</w:t>
            </w:r>
          </w:p>
        </w:tc>
        <w:tc>
          <w:tcPr>
            <w:tcW w:w="1596" w:type="dxa"/>
            <w:vAlign w:val="center"/>
          </w:tcPr>
          <w:p w14:paraId="63F4F15E" w14:textId="40315BD5" w:rsidR="008C02B4" w:rsidRPr="000C45B2" w:rsidRDefault="008C02B4" w:rsidP="00E55900">
            <w:pPr>
              <w:pStyle w:val="DHHStabletext"/>
              <w:rPr>
                <w:rFonts w:cs="Arial"/>
              </w:rPr>
            </w:pPr>
            <w:r w:rsidRPr="000C45B2">
              <w:rPr>
                <w:rFonts w:cs="Arial"/>
              </w:rPr>
              <w:t>24 (17–33)</w:t>
            </w:r>
          </w:p>
        </w:tc>
        <w:tc>
          <w:tcPr>
            <w:tcW w:w="1247" w:type="dxa"/>
            <w:vAlign w:val="center"/>
          </w:tcPr>
          <w:p w14:paraId="46DC9FE7" w14:textId="77777777" w:rsidR="008C02B4" w:rsidRPr="000C45B2" w:rsidRDefault="008C02B4" w:rsidP="00E55900">
            <w:pPr>
              <w:pStyle w:val="DHHStabletext"/>
              <w:rPr>
                <w:rFonts w:cs="Arial"/>
              </w:rPr>
            </w:pPr>
            <w:r w:rsidRPr="000C45B2">
              <w:rPr>
                <w:rFonts w:cs="Arial"/>
                <w:color w:val="000000"/>
              </w:rPr>
              <w:t>41</w:t>
            </w:r>
          </w:p>
        </w:tc>
        <w:tc>
          <w:tcPr>
            <w:tcW w:w="1518" w:type="dxa"/>
            <w:vAlign w:val="center"/>
          </w:tcPr>
          <w:p w14:paraId="18EF4B52" w14:textId="58615E3A" w:rsidR="008C02B4" w:rsidRPr="000C45B2" w:rsidRDefault="008C02B4" w:rsidP="00E55900">
            <w:pPr>
              <w:pStyle w:val="DHHStabletext"/>
              <w:rPr>
                <w:rFonts w:cs="Arial"/>
              </w:rPr>
            </w:pPr>
            <w:r w:rsidRPr="000C45B2">
              <w:rPr>
                <w:rFonts w:cs="Arial"/>
              </w:rPr>
              <w:t>23 (17–32)</w:t>
            </w:r>
          </w:p>
        </w:tc>
        <w:tc>
          <w:tcPr>
            <w:tcW w:w="1306" w:type="dxa"/>
            <w:vAlign w:val="center"/>
          </w:tcPr>
          <w:p w14:paraId="2F293992" w14:textId="77777777" w:rsidR="008C02B4" w:rsidRPr="000C45B2" w:rsidRDefault="008C02B4" w:rsidP="00E55900">
            <w:pPr>
              <w:pStyle w:val="DHHStabletext"/>
              <w:rPr>
                <w:rFonts w:cs="Arial"/>
              </w:rPr>
            </w:pPr>
            <w:r w:rsidRPr="000C45B2">
              <w:rPr>
                <w:rFonts w:cs="Arial"/>
                <w:color w:val="000000"/>
              </w:rPr>
              <w:t>35</w:t>
            </w:r>
          </w:p>
        </w:tc>
        <w:tc>
          <w:tcPr>
            <w:tcW w:w="1452" w:type="dxa"/>
            <w:vAlign w:val="center"/>
          </w:tcPr>
          <w:p w14:paraId="5B925308" w14:textId="0DB967EC" w:rsidR="008C02B4" w:rsidRPr="000C45B2" w:rsidRDefault="008C02B4" w:rsidP="00E55900">
            <w:pPr>
              <w:pStyle w:val="DHHStabletext"/>
              <w:rPr>
                <w:rFonts w:cs="Arial"/>
              </w:rPr>
            </w:pPr>
            <w:r w:rsidRPr="000C45B2">
              <w:rPr>
                <w:rFonts w:cs="Arial"/>
              </w:rPr>
              <w:t>19 (13–26)</w:t>
            </w:r>
          </w:p>
        </w:tc>
        <w:tc>
          <w:tcPr>
            <w:tcW w:w="1307" w:type="dxa"/>
            <w:vAlign w:val="center"/>
          </w:tcPr>
          <w:p w14:paraId="17882E34" w14:textId="77777777" w:rsidR="008C02B4" w:rsidRPr="000C45B2" w:rsidRDefault="008C02B4" w:rsidP="00E55900">
            <w:pPr>
              <w:pStyle w:val="DHHStabletext"/>
              <w:rPr>
                <w:rFonts w:cs="Arial"/>
              </w:rPr>
            </w:pPr>
            <w:r w:rsidRPr="000C45B2">
              <w:rPr>
                <w:rFonts w:cs="Arial"/>
                <w:color w:val="000000"/>
              </w:rPr>
              <w:t>51</w:t>
            </w:r>
          </w:p>
        </w:tc>
        <w:tc>
          <w:tcPr>
            <w:tcW w:w="1742" w:type="dxa"/>
            <w:vAlign w:val="center"/>
          </w:tcPr>
          <w:p w14:paraId="5E6141A1" w14:textId="209C5F0C" w:rsidR="008C02B4" w:rsidRPr="000C45B2" w:rsidRDefault="008C02B4" w:rsidP="00E55900">
            <w:pPr>
              <w:pStyle w:val="DHHStabletext"/>
              <w:rPr>
                <w:rFonts w:cs="Arial"/>
              </w:rPr>
            </w:pPr>
            <w:r w:rsidRPr="000C45B2">
              <w:rPr>
                <w:rFonts w:cs="Arial"/>
              </w:rPr>
              <w:t>26 (20–35)</w:t>
            </w:r>
          </w:p>
        </w:tc>
      </w:tr>
      <w:tr w:rsidR="008C02B4" w:rsidRPr="005D19AD" w14:paraId="59B1F818" w14:textId="77777777" w:rsidTr="00E55900">
        <w:trPr>
          <w:trHeight w:val="235"/>
        </w:trPr>
        <w:tc>
          <w:tcPr>
            <w:tcW w:w="3920" w:type="dxa"/>
            <w:vAlign w:val="center"/>
          </w:tcPr>
          <w:p w14:paraId="5AA14753" w14:textId="77777777" w:rsidR="008C02B4" w:rsidRPr="000C45B2" w:rsidRDefault="008C02B4" w:rsidP="00E55900">
            <w:pPr>
              <w:pStyle w:val="DHHStabletext"/>
              <w:rPr>
                <w:rFonts w:cs="Arial"/>
              </w:rPr>
            </w:pPr>
            <w:r w:rsidRPr="000C45B2">
              <w:rPr>
                <w:rFonts w:cs="Arial"/>
              </w:rPr>
              <w:t>Indigo (S)</w:t>
            </w:r>
          </w:p>
        </w:tc>
        <w:tc>
          <w:tcPr>
            <w:tcW w:w="1452" w:type="dxa"/>
            <w:vAlign w:val="center"/>
          </w:tcPr>
          <w:p w14:paraId="783A2553" w14:textId="77777777" w:rsidR="008C02B4" w:rsidRPr="000C45B2" w:rsidRDefault="008C02B4" w:rsidP="00E55900">
            <w:pPr>
              <w:pStyle w:val="DHHStabletext"/>
              <w:rPr>
                <w:rFonts w:cs="Arial"/>
              </w:rPr>
            </w:pPr>
            <w:r w:rsidRPr="000C45B2">
              <w:rPr>
                <w:rFonts w:cs="Arial"/>
                <w:color w:val="000000"/>
              </w:rPr>
              <w:t>9</w:t>
            </w:r>
          </w:p>
        </w:tc>
        <w:tc>
          <w:tcPr>
            <w:tcW w:w="1596" w:type="dxa"/>
            <w:vAlign w:val="center"/>
          </w:tcPr>
          <w:p w14:paraId="69B6C9C0" w14:textId="0725BB89" w:rsidR="008C02B4" w:rsidRPr="000C45B2" w:rsidRDefault="008C02B4" w:rsidP="00E55900">
            <w:pPr>
              <w:pStyle w:val="DHHStabletext"/>
              <w:rPr>
                <w:rFonts w:cs="Arial"/>
              </w:rPr>
            </w:pPr>
            <w:r w:rsidRPr="000C45B2">
              <w:rPr>
                <w:rFonts w:cs="Arial"/>
              </w:rPr>
              <w:t>45 (20–104)</w:t>
            </w:r>
          </w:p>
        </w:tc>
        <w:tc>
          <w:tcPr>
            <w:tcW w:w="1247" w:type="dxa"/>
            <w:vAlign w:val="center"/>
          </w:tcPr>
          <w:p w14:paraId="2466BA78" w14:textId="77777777" w:rsidR="008C02B4" w:rsidRPr="000C45B2" w:rsidRDefault="008C02B4" w:rsidP="00E55900">
            <w:pPr>
              <w:pStyle w:val="DHHStabletext"/>
              <w:rPr>
                <w:rFonts w:cs="Arial"/>
              </w:rPr>
            </w:pPr>
            <w:r w:rsidRPr="000C45B2">
              <w:rPr>
                <w:rFonts w:cs="Arial"/>
                <w:color w:val="000000"/>
              </w:rPr>
              <w:t>11</w:t>
            </w:r>
          </w:p>
        </w:tc>
        <w:tc>
          <w:tcPr>
            <w:tcW w:w="1518" w:type="dxa"/>
            <w:vAlign w:val="center"/>
          </w:tcPr>
          <w:p w14:paraId="140C60C4" w14:textId="60B38EE7" w:rsidR="008C02B4" w:rsidRPr="000C45B2" w:rsidRDefault="008C02B4" w:rsidP="00E55900">
            <w:pPr>
              <w:pStyle w:val="DHHStabletext"/>
              <w:rPr>
                <w:rFonts w:cs="Arial"/>
              </w:rPr>
            </w:pPr>
            <w:r w:rsidRPr="000C45B2">
              <w:rPr>
                <w:rFonts w:cs="Arial"/>
              </w:rPr>
              <w:t>52 (25–109)</w:t>
            </w:r>
          </w:p>
        </w:tc>
        <w:tc>
          <w:tcPr>
            <w:tcW w:w="1306" w:type="dxa"/>
            <w:vAlign w:val="center"/>
          </w:tcPr>
          <w:p w14:paraId="39E90A82" w14:textId="77777777" w:rsidR="008C02B4" w:rsidRPr="000C45B2" w:rsidRDefault="008C02B4" w:rsidP="00E55900">
            <w:pPr>
              <w:pStyle w:val="DHHStabletext"/>
              <w:rPr>
                <w:rFonts w:cs="Arial"/>
              </w:rPr>
            </w:pPr>
            <w:r w:rsidRPr="000C45B2">
              <w:rPr>
                <w:rFonts w:cs="Arial"/>
                <w:color w:val="000000"/>
              </w:rPr>
              <w:t>12</w:t>
            </w:r>
          </w:p>
        </w:tc>
        <w:tc>
          <w:tcPr>
            <w:tcW w:w="1452" w:type="dxa"/>
            <w:vAlign w:val="center"/>
          </w:tcPr>
          <w:p w14:paraId="3C44E5C2" w14:textId="793B369B" w:rsidR="008C02B4" w:rsidRPr="000C45B2" w:rsidRDefault="008C02B4" w:rsidP="00E55900">
            <w:pPr>
              <w:pStyle w:val="DHHStabletext"/>
              <w:rPr>
                <w:rFonts w:cs="Arial"/>
              </w:rPr>
            </w:pPr>
            <w:r w:rsidRPr="000C45B2">
              <w:rPr>
                <w:rFonts w:cs="Arial"/>
              </w:rPr>
              <w:t>50 (25–103)</w:t>
            </w:r>
          </w:p>
        </w:tc>
        <w:tc>
          <w:tcPr>
            <w:tcW w:w="1307" w:type="dxa"/>
            <w:vAlign w:val="center"/>
          </w:tcPr>
          <w:p w14:paraId="3A2F16B9" w14:textId="77777777" w:rsidR="008C02B4" w:rsidRPr="000C45B2" w:rsidRDefault="008C02B4" w:rsidP="00E55900">
            <w:pPr>
              <w:pStyle w:val="DHHStabletext"/>
              <w:rPr>
                <w:rFonts w:cs="Arial"/>
              </w:rPr>
            </w:pPr>
            <w:r w:rsidRPr="000C45B2">
              <w:rPr>
                <w:rFonts w:cs="Arial"/>
                <w:color w:val="000000"/>
              </w:rPr>
              <w:t>8</w:t>
            </w:r>
          </w:p>
        </w:tc>
        <w:tc>
          <w:tcPr>
            <w:tcW w:w="1742" w:type="dxa"/>
            <w:vAlign w:val="center"/>
          </w:tcPr>
          <w:p w14:paraId="3B87897B" w14:textId="081E6CE4" w:rsidR="008C02B4" w:rsidRPr="000C45B2" w:rsidRDefault="008C02B4" w:rsidP="00E55900">
            <w:pPr>
              <w:pStyle w:val="DHHStabletext"/>
              <w:rPr>
                <w:rFonts w:cs="Arial"/>
              </w:rPr>
            </w:pPr>
            <w:r w:rsidRPr="000C45B2">
              <w:rPr>
                <w:rFonts w:cs="Arial"/>
              </w:rPr>
              <w:t>37 (15–90)</w:t>
            </w:r>
          </w:p>
        </w:tc>
      </w:tr>
      <w:tr w:rsidR="008C02B4" w:rsidRPr="005D19AD" w14:paraId="781F9BB0" w14:textId="77777777" w:rsidTr="00E55900">
        <w:trPr>
          <w:trHeight w:val="235"/>
        </w:trPr>
        <w:tc>
          <w:tcPr>
            <w:tcW w:w="3920" w:type="dxa"/>
            <w:vAlign w:val="center"/>
          </w:tcPr>
          <w:p w14:paraId="1B878457" w14:textId="77777777" w:rsidR="008C02B4" w:rsidRPr="000C45B2" w:rsidRDefault="008C02B4" w:rsidP="00E55900">
            <w:pPr>
              <w:pStyle w:val="DHHStabletext"/>
              <w:rPr>
                <w:rFonts w:cs="Arial"/>
              </w:rPr>
            </w:pPr>
            <w:r w:rsidRPr="000C45B2">
              <w:rPr>
                <w:rFonts w:cs="Arial"/>
              </w:rPr>
              <w:t>Kingston (C)</w:t>
            </w:r>
          </w:p>
        </w:tc>
        <w:tc>
          <w:tcPr>
            <w:tcW w:w="1452" w:type="dxa"/>
            <w:vAlign w:val="center"/>
          </w:tcPr>
          <w:p w14:paraId="38ECCC5B" w14:textId="77777777" w:rsidR="008C02B4" w:rsidRPr="000C45B2" w:rsidRDefault="008C02B4" w:rsidP="00E55900">
            <w:pPr>
              <w:pStyle w:val="DHHStabletext"/>
              <w:rPr>
                <w:rFonts w:cs="Arial"/>
              </w:rPr>
            </w:pPr>
            <w:r w:rsidRPr="000C45B2">
              <w:rPr>
                <w:rFonts w:cs="Arial"/>
                <w:color w:val="000000"/>
              </w:rPr>
              <w:t>73</w:t>
            </w:r>
          </w:p>
        </w:tc>
        <w:tc>
          <w:tcPr>
            <w:tcW w:w="1596" w:type="dxa"/>
            <w:vAlign w:val="center"/>
          </w:tcPr>
          <w:p w14:paraId="6F689539" w14:textId="5C58557C" w:rsidR="008C02B4" w:rsidRPr="000C45B2" w:rsidRDefault="008C02B4" w:rsidP="00E55900">
            <w:pPr>
              <w:pStyle w:val="DHHStabletext"/>
              <w:rPr>
                <w:rFonts w:cs="Arial"/>
              </w:rPr>
            </w:pPr>
            <w:r w:rsidRPr="000C45B2">
              <w:rPr>
                <w:rFonts w:cs="Arial"/>
              </w:rPr>
              <w:t>40 (31–50)</w:t>
            </w:r>
          </w:p>
        </w:tc>
        <w:tc>
          <w:tcPr>
            <w:tcW w:w="1247" w:type="dxa"/>
            <w:vAlign w:val="center"/>
          </w:tcPr>
          <w:p w14:paraId="1A31A791" w14:textId="77777777" w:rsidR="008C02B4" w:rsidRPr="000C45B2" w:rsidRDefault="008C02B4" w:rsidP="00E55900">
            <w:pPr>
              <w:pStyle w:val="DHHStabletext"/>
              <w:rPr>
                <w:rFonts w:cs="Arial"/>
              </w:rPr>
            </w:pPr>
            <w:r w:rsidRPr="000C45B2">
              <w:rPr>
                <w:rFonts w:cs="Arial"/>
                <w:color w:val="000000"/>
              </w:rPr>
              <w:t>77</w:t>
            </w:r>
          </w:p>
        </w:tc>
        <w:tc>
          <w:tcPr>
            <w:tcW w:w="1518" w:type="dxa"/>
            <w:vAlign w:val="center"/>
          </w:tcPr>
          <w:p w14:paraId="7DF622E4" w14:textId="46B29EFA" w:rsidR="008C02B4" w:rsidRPr="000C45B2" w:rsidRDefault="008C02B4" w:rsidP="00E55900">
            <w:pPr>
              <w:pStyle w:val="DHHStabletext"/>
              <w:rPr>
                <w:rFonts w:cs="Arial"/>
              </w:rPr>
            </w:pPr>
            <w:r w:rsidRPr="000C45B2">
              <w:rPr>
                <w:rFonts w:cs="Arial"/>
              </w:rPr>
              <w:t>41 (32–52)</w:t>
            </w:r>
          </w:p>
        </w:tc>
        <w:tc>
          <w:tcPr>
            <w:tcW w:w="1306" w:type="dxa"/>
            <w:vAlign w:val="center"/>
          </w:tcPr>
          <w:p w14:paraId="66A56E07" w14:textId="77777777" w:rsidR="008C02B4" w:rsidRPr="000C45B2" w:rsidRDefault="008C02B4" w:rsidP="00E55900">
            <w:pPr>
              <w:pStyle w:val="DHHStabletext"/>
              <w:rPr>
                <w:rFonts w:cs="Arial"/>
              </w:rPr>
            </w:pPr>
            <w:r w:rsidRPr="000C45B2">
              <w:rPr>
                <w:rFonts w:cs="Arial"/>
                <w:color w:val="000000"/>
              </w:rPr>
              <w:t>105</w:t>
            </w:r>
          </w:p>
        </w:tc>
        <w:tc>
          <w:tcPr>
            <w:tcW w:w="1452" w:type="dxa"/>
            <w:vAlign w:val="center"/>
          </w:tcPr>
          <w:p w14:paraId="737ADD47" w14:textId="37034523" w:rsidR="008C02B4" w:rsidRPr="000C45B2" w:rsidRDefault="008C02B4" w:rsidP="00E55900">
            <w:pPr>
              <w:pStyle w:val="DHHStabletext"/>
              <w:rPr>
                <w:rFonts w:cs="Arial"/>
              </w:rPr>
            </w:pPr>
            <w:r w:rsidRPr="000C45B2">
              <w:rPr>
                <w:rFonts w:cs="Arial"/>
              </w:rPr>
              <w:t>55 (45–67)</w:t>
            </w:r>
          </w:p>
        </w:tc>
        <w:tc>
          <w:tcPr>
            <w:tcW w:w="1307" w:type="dxa"/>
            <w:vAlign w:val="center"/>
          </w:tcPr>
          <w:p w14:paraId="4B87EBB9" w14:textId="77777777" w:rsidR="008C02B4" w:rsidRPr="000C45B2" w:rsidRDefault="008C02B4" w:rsidP="00E55900">
            <w:pPr>
              <w:pStyle w:val="DHHStabletext"/>
              <w:rPr>
                <w:rFonts w:cs="Arial"/>
              </w:rPr>
            </w:pPr>
            <w:r w:rsidRPr="000C45B2">
              <w:rPr>
                <w:rFonts w:cs="Arial"/>
                <w:color w:val="000000"/>
              </w:rPr>
              <w:t>86</w:t>
            </w:r>
          </w:p>
        </w:tc>
        <w:tc>
          <w:tcPr>
            <w:tcW w:w="1742" w:type="dxa"/>
            <w:vAlign w:val="center"/>
          </w:tcPr>
          <w:p w14:paraId="386AE6A8" w14:textId="3517D1A8" w:rsidR="008C02B4" w:rsidRPr="000C45B2" w:rsidRDefault="008C02B4" w:rsidP="00E55900">
            <w:pPr>
              <w:pStyle w:val="DHHStabletext"/>
              <w:rPr>
                <w:rFonts w:cs="Arial"/>
              </w:rPr>
            </w:pPr>
            <w:r w:rsidRPr="000C45B2">
              <w:rPr>
                <w:rFonts w:cs="Arial"/>
              </w:rPr>
              <w:t>43 (34–53)</w:t>
            </w:r>
          </w:p>
        </w:tc>
      </w:tr>
      <w:tr w:rsidR="008C02B4" w:rsidRPr="005D19AD" w14:paraId="3BFC3D95" w14:textId="77777777" w:rsidTr="00E55900">
        <w:trPr>
          <w:trHeight w:val="235"/>
        </w:trPr>
        <w:tc>
          <w:tcPr>
            <w:tcW w:w="3920" w:type="dxa"/>
            <w:vAlign w:val="center"/>
          </w:tcPr>
          <w:p w14:paraId="6FA494EA" w14:textId="77777777" w:rsidR="008C02B4" w:rsidRPr="000C45B2" w:rsidRDefault="008C02B4" w:rsidP="00E55900">
            <w:pPr>
              <w:pStyle w:val="DHHStabletext"/>
              <w:rPr>
                <w:rFonts w:cs="Arial"/>
              </w:rPr>
            </w:pPr>
            <w:r w:rsidRPr="000C45B2">
              <w:rPr>
                <w:rFonts w:cs="Arial"/>
              </w:rPr>
              <w:t>Knox (C)</w:t>
            </w:r>
          </w:p>
        </w:tc>
        <w:tc>
          <w:tcPr>
            <w:tcW w:w="1452" w:type="dxa"/>
            <w:vAlign w:val="center"/>
          </w:tcPr>
          <w:p w14:paraId="17F1B717" w14:textId="77777777" w:rsidR="008C02B4" w:rsidRPr="000C45B2" w:rsidRDefault="008C02B4" w:rsidP="00E55900">
            <w:pPr>
              <w:pStyle w:val="DHHStabletext"/>
              <w:rPr>
                <w:rFonts w:cs="Arial"/>
              </w:rPr>
            </w:pPr>
            <w:r w:rsidRPr="000C45B2">
              <w:rPr>
                <w:rFonts w:cs="Arial"/>
                <w:color w:val="000000"/>
              </w:rPr>
              <w:t>75</w:t>
            </w:r>
          </w:p>
        </w:tc>
        <w:tc>
          <w:tcPr>
            <w:tcW w:w="1596" w:type="dxa"/>
            <w:vAlign w:val="center"/>
          </w:tcPr>
          <w:p w14:paraId="2F09BE5B" w14:textId="5177FCF5" w:rsidR="008C02B4" w:rsidRPr="000C45B2" w:rsidRDefault="008C02B4" w:rsidP="00E55900">
            <w:pPr>
              <w:pStyle w:val="DHHStabletext"/>
              <w:rPr>
                <w:rFonts w:cs="Arial"/>
              </w:rPr>
            </w:pPr>
            <w:r w:rsidRPr="000C45B2">
              <w:rPr>
                <w:rFonts w:cs="Arial"/>
              </w:rPr>
              <w:t>41 (32–52)</w:t>
            </w:r>
          </w:p>
        </w:tc>
        <w:tc>
          <w:tcPr>
            <w:tcW w:w="1247" w:type="dxa"/>
            <w:vAlign w:val="center"/>
          </w:tcPr>
          <w:p w14:paraId="23D86A19" w14:textId="77777777" w:rsidR="008C02B4" w:rsidRPr="000C45B2" w:rsidRDefault="008C02B4" w:rsidP="00E55900">
            <w:pPr>
              <w:pStyle w:val="DHHStabletext"/>
              <w:rPr>
                <w:rFonts w:cs="Arial"/>
              </w:rPr>
            </w:pPr>
            <w:r w:rsidRPr="000C45B2">
              <w:rPr>
                <w:rFonts w:cs="Arial"/>
                <w:color w:val="000000"/>
              </w:rPr>
              <w:t>53</w:t>
            </w:r>
          </w:p>
        </w:tc>
        <w:tc>
          <w:tcPr>
            <w:tcW w:w="1518" w:type="dxa"/>
            <w:vAlign w:val="center"/>
          </w:tcPr>
          <w:p w14:paraId="406B0E09" w14:textId="6A25413D" w:rsidR="008C02B4" w:rsidRPr="000C45B2" w:rsidRDefault="008C02B4" w:rsidP="00E55900">
            <w:pPr>
              <w:pStyle w:val="DHHStabletext"/>
              <w:rPr>
                <w:rFonts w:cs="Arial"/>
              </w:rPr>
            </w:pPr>
            <w:r w:rsidRPr="000C45B2">
              <w:rPr>
                <w:rFonts w:cs="Arial"/>
              </w:rPr>
              <w:t>30 (22–39)</w:t>
            </w:r>
          </w:p>
        </w:tc>
        <w:tc>
          <w:tcPr>
            <w:tcW w:w="1306" w:type="dxa"/>
            <w:vAlign w:val="center"/>
          </w:tcPr>
          <w:p w14:paraId="660637A6" w14:textId="77777777" w:rsidR="008C02B4" w:rsidRPr="000C45B2" w:rsidRDefault="008C02B4" w:rsidP="00E55900">
            <w:pPr>
              <w:pStyle w:val="DHHStabletext"/>
              <w:rPr>
                <w:rFonts w:cs="Arial"/>
              </w:rPr>
            </w:pPr>
            <w:r w:rsidRPr="000C45B2">
              <w:rPr>
                <w:rFonts w:cs="Arial"/>
                <w:color w:val="000000"/>
              </w:rPr>
              <w:t>69</w:t>
            </w:r>
          </w:p>
        </w:tc>
        <w:tc>
          <w:tcPr>
            <w:tcW w:w="1452" w:type="dxa"/>
            <w:vAlign w:val="center"/>
          </w:tcPr>
          <w:p w14:paraId="1791C6FB" w14:textId="10AFCD00" w:rsidR="008C02B4" w:rsidRPr="000C45B2" w:rsidRDefault="008C02B4" w:rsidP="00E55900">
            <w:pPr>
              <w:pStyle w:val="DHHStabletext"/>
              <w:rPr>
                <w:rFonts w:cs="Arial"/>
              </w:rPr>
            </w:pPr>
            <w:r w:rsidRPr="000C45B2">
              <w:rPr>
                <w:rFonts w:cs="Arial"/>
              </w:rPr>
              <w:t>37 (29–47)</w:t>
            </w:r>
          </w:p>
        </w:tc>
        <w:tc>
          <w:tcPr>
            <w:tcW w:w="1307" w:type="dxa"/>
            <w:vAlign w:val="center"/>
          </w:tcPr>
          <w:p w14:paraId="4E8B3F55" w14:textId="77777777" w:rsidR="008C02B4" w:rsidRPr="000C45B2" w:rsidRDefault="008C02B4" w:rsidP="00E55900">
            <w:pPr>
              <w:pStyle w:val="DHHStabletext"/>
              <w:rPr>
                <w:rFonts w:cs="Arial"/>
              </w:rPr>
            </w:pPr>
            <w:r w:rsidRPr="000C45B2">
              <w:rPr>
                <w:rFonts w:cs="Arial"/>
                <w:color w:val="000000"/>
              </w:rPr>
              <w:t>66</w:t>
            </w:r>
          </w:p>
        </w:tc>
        <w:tc>
          <w:tcPr>
            <w:tcW w:w="1742" w:type="dxa"/>
            <w:vAlign w:val="center"/>
          </w:tcPr>
          <w:p w14:paraId="4F0989E7" w14:textId="2A6CA1F3" w:rsidR="008C02B4" w:rsidRPr="000C45B2" w:rsidRDefault="008C02B4" w:rsidP="00E55900">
            <w:pPr>
              <w:pStyle w:val="DHHStabletext"/>
              <w:rPr>
                <w:rFonts w:cs="Arial"/>
              </w:rPr>
            </w:pPr>
            <w:r w:rsidRPr="000C45B2">
              <w:rPr>
                <w:rFonts w:cs="Arial"/>
              </w:rPr>
              <w:t>35 (27–44)</w:t>
            </w:r>
          </w:p>
        </w:tc>
      </w:tr>
      <w:tr w:rsidR="008C02B4" w:rsidRPr="005D19AD" w14:paraId="436F995D" w14:textId="77777777" w:rsidTr="00E55900">
        <w:trPr>
          <w:trHeight w:val="235"/>
        </w:trPr>
        <w:tc>
          <w:tcPr>
            <w:tcW w:w="3920" w:type="dxa"/>
            <w:vAlign w:val="center"/>
          </w:tcPr>
          <w:p w14:paraId="56D34EBA" w14:textId="77777777" w:rsidR="008C02B4" w:rsidRPr="000C45B2" w:rsidRDefault="008C02B4" w:rsidP="00E55900">
            <w:pPr>
              <w:pStyle w:val="DHHStabletext"/>
              <w:rPr>
                <w:rFonts w:cs="Arial"/>
              </w:rPr>
            </w:pPr>
            <w:r w:rsidRPr="000C45B2">
              <w:rPr>
                <w:rFonts w:cs="Arial"/>
              </w:rPr>
              <w:t>Latrobe (C)</w:t>
            </w:r>
          </w:p>
        </w:tc>
        <w:tc>
          <w:tcPr>
            <w:tcW w:w="1452" w:type="dxa"/>
            <w:vAlign w:val="center"/>
          </w:tcPr>
          <w:p w14:paraId="038007FF" w14:textId="77777777" w:rsidR="008C02B4" w:rsidRPr="000C45B2" w:rsidRDefault="008C02B4" w:rsidP="00E55900">
            <w:pPr>
              <w:pStyle w:val="DHHStabletext"/>
              <w:rPr>
                <w:rFonts w:cs="Arial"/>
              </w:rPr>
            </w:pPr>
            <w:r w:rsidRPr="000C45B2">
              <w:rPr>
                <w:rFonts w:cs="Arial"/>
                <w:color w:val="000000"/>
              </w:rPr>
              <w:t>43</w:t>
            </w:r>
          </w:p>
        </w:tc>
        <w:tc>
          <w:tcPr>
            <w:tcW w:w="1596" w:type="dxa"/>
            <w:vAlign w:val="center"/>
          </w:tcPr>
          <w:p w14:paraId="61BF6D9E" w14:textId="6967F969" w:rsidR="008C02B4" w:rsidRPr="000C45B2" w:rsidRDefault="008C02B4" w:rsidP="00E55900">
            <w:pPr>
              <w:pStyle w:val="DHHStabletext"/>
              <w:rPr>
                <w:rFonts w:cs="Arial"/>
              </w:rPr>
            </w:pPr>
            <w:r w:rsidRPr="000C45B2">
              <w:rPr>
                <w:rFonts w:cs="Arial"/>
              </w:rPr>
              <w:t>51 (36–70)</w:t>
            </w:r>
          </w:p>
        </w:tc>
        <w:tc>
          <w:tcPr>
            <w:tcW w:w="1247" w:type="dxa"/>
            <w:vAlign w:val="center"/>
          </w:tcPr>
          <w:p w14:paraId="07DD3825" w14:textId="77777777" w:rsidR="008C02B4" w:rsidRPr="000C45B2" w:rsidRDefault="008C02B4" w:rsidP="00E55900">
            <w:pPr>
              <w:pStyle w:val="DHHStabletext"/>
              <w:rPr>
                <w:rFonts w:cs="Arial"/>
              </w:rPr>
            </w:pPr>
            <w:r w:rsidRPr="000C45B2">
              <w:rPr>
                <w:rFonts w:cs="Arial"/>
                <w:color w:val="000000"/>
              </w:rPr>
              <w:t>43</w:t>
            </w:r>
          </w:p>
        </w:tc>
        <w:tc>
          <w:tcPr>
            <w:tcW w:w="1518" w:type="dxa"/>
            <w:vAlign w:val="center"/>
          </w:tcPr>
          <w:p w14:paraId="4CBF8C94" w14:textId="017D3C74" w:rsidR="008C02B4" w:rsidRPr="000C45B2" w:rsidRDefault="008C02B4" w:rsidP="00E55900">
            <w:pPr>
              <w:pStyle w:val="DHHStabletext"/>
              <w:rPr>
                <w:rFonts w:cs="Arial"/>
              </w:rPr>
            </w:pPr>
            <w:r w:rsidRPr="000C45B2">
              <w:rPr>
                <w:rFonts w:cs="Arial"/>
              </w:rPr>
              <w:t>47 (34–65)</w:t>
            </w:r>
          </w:p>
        </w:tc>
        <w:tc>
          <w:tcPr>
            <w:tcW w:w="1306" w:type="dxa"/>
            <w:vAlign w:val="center"/>
          </w:tcPr>
          <w:p w14:paraId="6B80D8E3" w14:textId="77777777" w:rsidR="008C02B4" w:rsidRPr="000C45B2" w:rsidRDefault="008C02B4" w:rsidP="00E55900">
            <w:pPr>
              <w:pStyle w:val="DHHStabletext"/>
              <w:rPr>
                <w:rFonts w:cs="Arial"/>
              </w:rPr>
            </w:pPr>
            <w:r w:rsidRPr="000C45B2">
              <w:rPr>
                <w:rFonts w:cs="Arial"/>
                <w:color w:val="000000"/>
              </w:rPr>
              <w:t>27</w:t>
            </w:r>
          </w:p>
        </w:tc>
        <w:tc>
          <w:tcPr>
            <w:tcW w:w="1452" w:type="dxa"/>
            <w:vAlign w:val="center"/>
          </w:tcPr>
          <w:p w14:paraId="490D7579" w14:textId="4F632C7F" w:rsidR="008C02B4" w:rsidRPr="000C45B2" w:rsidRDefault="008C02B4" w:rsidP="00E55900">
            <w:pPr>
              <w:pStyle w:val="DHHStabletext"/>
              <w:rPr>
                <w:rFonts w:cs="Arial"/>
              </w:rPr>
            </w:pPr>
            <w:r w:rsidRPr="000C45B2">
              <w:rPr>
                <w:rFonts w:cs="Arial"/>
              </w:rPr>
              <w:t>30 (20–45)</w:t>
            </w:r>
          </w:p>
        </w:tc>
        <w:tc>
          <w:tcPr>
            <w:tcW w:w="1307" w:type="dxa"/>
            <w:vAlign w:val="center"/>
          </w:tcPr>
          <w:p w14:paraId="24608A49" w14:textId="77777777" w:rsidR="008C02B4" w:rsidRPr="000C45B2" w:rsidRDefault="008C02B4" w:rsidP="00E55900">
            <w:pPr>
              <w:pStyle w:val="DHHStabletext"/>
              <w:rPr>
                <w:rFonts w:cs="Arial"/>
              </w:rPr>
            </w:pPr>
            <w:r w:rsidRPr="000C45B2">
              <w:rPr>
                <w:rFonts w:cs="Arial"/>
                <w:color w:val="000000"/>
              </w:rPr>
              <w:t>37</w:t>
            </w:r>
          </w:p>
        </w:tc>
        <w:tc>
          <w:tcPr>
            <w:tcW w:w="1742" w:type="dxa"/>
            <w:vAlign w:val="center"/>
          </w:tcPr>
          <w:p w14:paraId="26A5D881" w14:textId="111F1627" w:rsidR="008C02B4" w:rsidRPr="000C45B2" w:rsidRDefault="008C02B4" w:rsidP="00E55900">
            <w:pPr>
              <w:pStyle w:val="DHHStabletext"/>
              <w:rPr>
                <w:rFonts w:cs="Arial"/>
              </w:rPr>
            </w:pPr>
            <w:r w:rsidRPr="000C45B2">
              <w:rPr>
                <w:rFonts w:cs="Arial"/>
              </w:rPr>
              <w:t>39 (27–55)</w:t>
            </w:r>
          </w:p>
        </w:tc>
      </w:tr>
      <w:tr w:rsidR="008C02B4" w:rsidRPr="005D19AD" w14:paraId="2B000745" w14:textId="77777777" w:rsidTr="00E55900">
        <w:trPr>
          <w:trHeight w:val="235"/>
        </w:trPr>
        <w:tc>
          <w:tcPr>
            <w:tcW w:w="3920" w:type="dxa"/>
            <w:vAlign w:val="center"/>
          </w:tcPr>
          <w:p w14:paraId="2B5B7016" w14:textId="77777777" w:rsidR="008C02B4" w:rsidRPr="000C45B2" w:rsidRDefault="008C02B4" w:rsidP="00E55900">
            <w:pPr>
              <w:pStyle w:val="DHHStabletext"/>
              <w:rPr>
                <w:rFonts w:cs="Arial"/>
              </w:rPr>
            </w:pPr>
            <w:r w:rsidRPr="000C45B2">
              <w:rPr>
                <w:rFonts w:cs="Arial"/>
              </w:rPr>
              <w:t>Loddon (S)</w:t>
            </w:r>
          </w:p>
        </w:tc>
        <w:tc>
          <w:tcPr>
            <w:tcW w:w="1452" w:type="dxa"/>
            <w:vAlign w:val="center"/>
          </w:tcPr>
          <w:p w14:paraId="6DE7B3A9" w14:textId="77777777" w:rsidR="008C02B4" w:rsidRPr="000C45B2" w:rsidRDefault="008C02B4" w:rsidP="00E55900">
            <w:pPr>
              <w:pStyle w:val="DHHStabletext"/>
              <w:rPr>
                <w:rFonts w:cs="Arial"/>
              </w:rPr>
            </w:pPr>
            <w:r w:rsidRPr="000C45B2">
              <w:rPr>
                <w:rFonts w:cs="Arial"/>
                <w:color w:val="000000"/>
              </w:rPr>
              <w:t>2</w:t>
            </w:r>
          </w:p>
        </w:tc>
        <w:tc>
          <w:tcPr>
            <w:tcW w:w="1596" w:type="dxa"/>
            <w:vAlign w:val="center"/>
          </w:tcPr>
          <w:p w14:paraId="6CE45905" w14:textId="7F559A2E" w:rsidR="008C02B4" w:rsidRPr="000C45B2" w:rsidRDefault="008C02B4" w:rsidP="00E55900">
            <w:pPr>
              <w:pStyle w:val="DHHStabletext"/>
              <w:rPr>
                <w:rFonts w:cs="Arial"/>
              </w:rPr>
            </w:pPr>
            <w:r w:rsidRPr="000C45B2">
              <w:rPr>
                <w:rFonts w:cs="Arial"/>
              </w:rPr>
              <w:t>15 (2–124)</w:t>
            </w:r>
          </w:p>
        </w:tc>
        <w:tc>
          <w:tcPr>
            <w:tcW w:w="1247" w:type="dxa"/>
            <w:vAlign w:val="center"/>
          </w:tcPr>
          <w:p w14:paraId="0F38141F" w14:textId="77777777" w:rsidR="008C02B4" w:rsidRPr="000C45B2" w:rsidRDefault="008C02B4" w:rsidP="00E55900">
            <w:pPr>
              <w:pStyle w:val="DHHStabletext"/>
              <w:rPr>
                <w:rFonts w:cs="Arial"/>
              </w:rPr>
            </w:pPr>
            <w:r w:rsidRPr="000C45B2">
              <w:rPr>
                <w:rFonts w:cs="Arial"/>
                <w:color w:val="000000"/>
              </w:rPr>
              <w:t>10</w:t>
            </w:r>
          </w:p>
        </w:tc>
        <w:tc>
          <w:tcPr>
            <w:tcW w:w="1518" w:type="dxa"/>
            <w:vAlign w:val="center"/>
          </w:tcPr>
          <w:p w14:paraId="7568B41D" w14:textId="77CDA4E4" w:rsidR="008C02B4" w:rsidRPr="000C45B2" w:rsidRDefault="008C02B4" w:rsidP="00E55900">
            <w:pPr>
              <w:pStyle w:val="DHHStabletext"/>
              <w:rPr>
                <w:rFonts w:cs="Arial"/>
              </w:rPr>
            </w:pPr>
            <w:r w:rsidRPr="000C45B2">
              <w:rPr>
                <w:rFonts w:cs="Arial"/>
              </w:rPr>
              <w:t>83 (38–203)</w:t>
            </w:r>
          </w:p>
        </w:tc>
        <w:tc>
          <w:tcPr>
            <w:tcW w:w="1306" w:type="dxa"/>
            <w:vAlign w:val="center"/>
          </w:tcPr>
          <w:p w14:paraId="4CD2A7FB" w14:textId="77777777" w:rsidR="008C02B4" w:rsidRPr="000C45B2" w:rsidRDefault="008C02B4" w:rsidP="00E55900">
            <w:pPr>
              <w:pStyle w:val="DHHStabletext"/>
              <w:rPr>
                <w:rFonts w:cs="Arial"/>
              </w:rPr>
            </w:pPr>
            <w:r w:rsidRPr="000C45B2">
              <w:rPr>
                <w:rFonts w:cs="Arial"/>
                <w:color w:val="000000"/>
              </w:rPr>
              <w:t>2</w:t>
            </w:r>
          </w:p>
        </w:tc>
        <w:tc>
          <w:tcPr>
            <w:tcW w:w="1452" w:type="dxa"/>
            <w:vAlign w:val="center"/>
          </w:tcPr>
          <w:p w14:paraId="4883344E" w14:textId="37DAA1B9" w:rsidR="008C02B4" w:rsidRPr="000C45B2" w:rsidRDefault="008C02B4" w:rsidP="00E55900">
            <w:pPr>
              <w:pStyle w:val="DHHStabletext"/>
              <w:rPr>
                <w:rFonts w:cs="Arial"/>
              </w:rPr>
            </w:pPr>
            <w:r w:rsidRPr="000C45B2">
              <w:rPr>
                <w:rFonts w:cs="Arial"/>
              </w:rPr>
              <w:t>21 (2–129)</w:t>
            </w:r>
          </w:p>
        </w:tc>
        <w:tc>
          <w:tcPr>
            <w:tcW w:w="1307" w:type="dxa"/>
            <w:vAlign w:val="center"/>
          </w:tcPr>
          <w:p w14:paraId="6C7A724B" w14:textId="77777777" w:rsidR="008C02B4" w:rsidRPr="000C45B2" w:rsidRDefault="008C02B4" w:rsidP="00E55900">
            <w:pPr>
              <w:pStyle w:val="DHHStabletext"/>
              <w:rPr>
                <w:rFonts w:cs="Arial"/>
              </w:rPr>
            </w:pPr>
            <w:r w:rsidRPr="000C45B2">
              <w:rPr>
                <w:rFonts w:cs="Arial"/>
                <w:color w:val="000000"/>
              </w:rPr>
              <w:t>5</w:t>
            </w:r>
          </w:p>
        </w:tc>
        <w:tc>
          <w:tcPr>
            <w:tcW w:w="1742" w:type="dxa"/>
            <w:vAlign w:val="center"/>
          </w:tcPr>
          <w:p w14:paraId="307F9EE8" w14:textId="60D011C8" w:rsidR="008C02B4" w:rsidRPr="000C45B2" w:rsidRDefault="008C02B4" w:rsidP="00E55900">
            <w:pPr>
              <w:pStyle w:val="DHHStabletext"/>
              <w:rPr>
                <w:rFonts w:cs="Arial"/>
              </w:rPr>
            </w:pPr>
            <w:r w:rsidRPr="000C45B2">
              <w:rPr>
                <w:rFonts w:cs="Arial"/>
              </w:rPr>
              <w:t>38 (12–154)</w:t>
            </w:r>
          </w:p>
        </w:tc>
      </w:tr>
      <w:tr w:rsidR="008C02B4" w:rsidRPr="005D19AD" w14:paraId="69EFD697" w14:textId="77777777" w:rsidTr="00E55900">
        <w:trPr>
          <w:trHeight w:val="235"/>
        </w:trPr>
        <w:tc>
          <w:tcPr>
            <w:tcW w:w="3920" w:type="dxa"/>
            <w:vAlign w:val="center"/>
          </w:tcPr>
          <w:p w14:paraId="3B23A581" w14:textId="77777777" w:rsidR="008C02B4" w:rsidRPr="000C45B2" w:rsidRDefault="008C02B4" w:rsidP="00E55900">
            <w:pPr>
              <w:pStyle w:val="DHHStabletext"/>
              <w:rPr>
                <w:rFonts w:cs="Arial"/>
              </w:rPr>
            </w:pPr>
            <w:r w:rsidRPr="000C45B2">
              <w:rPr>
                <w:rFonts w:cs="Arial"/>
              </w:rPr>
              <w:t>Macedon Ranges (S)</w:t>
            </w:r>
          </w:p>
        </w:tc>
        <w:tc>
          <w:tcPr>
            <w:tcW w:w="1452" w:type="dxa"/>
            <w:vAlign w:val="center"/>
          </w:tcPr>
          <w:p w14:paraId="61910B9F" w14:textId="77777777" w:rsidR="008C02B4" w:rsidRPr="000C45B2" w:rsidRDefault="008C02B4" w:rsidP="00E55900">
            <w:pPr>
              <w:pStyle w:val="DHHStabletext"/>
              <w:rPr>
                <w:rFonts w:cs="Arial"/>
              </w:rPr>
            </w:pPr>
            <w:r w:rsidRPr="000C45B2">
              <w:rPr>
                <w:rFonts w:cs="Arial"/>
                <w:color w:val="000000"/>
              </w:rPr>
              <w:t>22</w:t>
            </w:r>
          </w:p>
        </w:tc>
        <w:tc>
          <w:tcPr>
            <w:tcW w:w="1596" w:type="dxa"/>
            <w:vAlign w:val="center"/>
          </w:tcPr>
          <w:p w14:paraId="1477B0BA" w14:textId="245CD5F5" w:rsidR="008C02B4" w:rsidRPr="000C45B2" w:rsidRDefault="008C02B4" w:rsidP="00E55900">
            <w:pPr>
              <w:pStyle w:val="DHHStabletext"/>
              <w:rPr>
                <w:rFonts w:cs="Arial"/>
              </w:rPr>
            </w:pPr>
            <w:r w:rsidRPr="000C45B2">
              <w:rPr>
                <w:rFonts w:cs="Arial"/>
              </w:rPr>
              <w:t>43 (27–70)</w:t>
            </w:r>
          </w:p>
        </w:tc>
        <w:tc>
          <w:tcPr>
            <w:tcW w:w="1247" w:type="dxa"/>
            <w:vAlign w:val="center"/>
          </w:tcPr>
          <w:p w14:paraId="4EC37A81" w14:textId="77777777" w:rsidR="008C02B4" w:rsidRPr="000C45B2" w:rsidRDefault="008C02B4" w:rsidP="00E55900">
            <w:pPr>
              <w:pStyle w:val="DHHStabletext"/>
              <w:rPr>
                <w:rFonts w:cs="Arial"/>
              </w:rPr>
            </w:pPr>
            <w:r w:rsidRPr="000C45B2">
              <w:rPr>
                <w:rFonts w:cs="Arial"/>
                <w:color w:val="000000"/>
              </w:rPr>
              <w:t>36</w:t>
            </w:r>
          </w:p>
        </w:tc>
        <w:tc>
          <w:tcPr>
            <w:tcW w:w="1518" w:type="dxa"/>
            <w:vAlign w:val="center"/>
          </w:tcPr>
          <w:p w14:paraId="3C3F83C6" w14:textId="54A50BD4" w:rsidR="008C02B4" w:rsidRPr="000C45B2" w:rsidRDefault="008C02B4" w:rsidP="00E55900">
            <w:pPr>
              <w:pStyle w:val="DHHStabletext"/>
              <w:rPr>
                <w:rFonts w:cs="Arial"/>
              </w:rPr>
            </w:pPr>
            <w:r w:rsidRPr="000C45B2">
              <w:rPr>
                <w:rFonts w:cs="Arial"/>
              </w:rPr>
              <w:t>67 (46–97)</w:t>
            </w:r>
          </w:p>
        </w:tc>
        <w:tc>
          <w:tcPr>
            <w:tcW w:w="1306" w:type="dxa"/>
            <w:vAlign w:val="center"/>
          </w:tcPr>
          <w:p w14:paraId="6BAF25C2" w14:textId="77777777" w:rsidR="008C02B4" w:rsidRPr="000C45B2" w:rsidRDefault="008C02B4" w:rsidP="00E55900">
            <w:pPr>
              <w:pStyle w:val="DHHStabletext"/>
              <w:rPr>
                <w:rFonts w:cs="Arial"/>
              </w:rPr>
            </w:pPr>
            <w:r w:rsidRPr="000C45B2">
              <w:rPr>
                <w:rFonts w:cs="Arial"/>
                <w:color w:val="000000"/>
              </w:rPr>
              <w:t>33</w:t>
            </w:r>
          </w:p>
        </w:tc>
        <w:tc>
          <w:tcPr>
            <w:tcW w:w="1452" w:type="dxa"/>
            <w:vAlign w:val="center"/>
          </w:tcPr>
          <w:p w14:paraId="394873B8" w14:textId="1C359B9F" w:rsidR="008C02B4" w:rsidRPr="000C45B2" w:rsidRDefault="008C02B4" w:rsidP="00E55900">
            <w:pPr>
              <w:pStyle w:val="DHHStabletext"/>
              <w:rPr>
                <w:rFonts w:cs="Arial"/>
              </w:rPr>
            </w:pPr>
            <w:r w:rsidRPr="000C45B2">
              <w:rPr>
                <w:rFonts w:cs="Arial"/>
              </w:rPr>
              <w:t>61 (41–89)</w:t>
            </w:r>
          </w:p>
        </w:tc>
        <w:tc>
          <w:tcPr>
            <w:tcW w:w="1307" w:type="dxa"/>
            <w:vAlign w:val="center"/>
          </w:tcPr>
          <w:p w14:paraId="2B8C3795" w14:textId="77777777" w:rsidR="008C02B4" w:rsidRPr="000C45B2" w:rsidRDefault="008C02B4" w:rsidP="00E55900">
            <w:pPr>
              <w:pStyle w:val="DHHStabletext"/>
              <w:rPr>
                <w:rFonts w:cs="Arial"/>
              </w:rPr>
            </w:pPr>
            <w:r w:rsidRPr="000C45B2">
              <w:rPr>
                <w:rFonts w:cs="Arial"/>
                <w:color w:val="000000"/>
              </w:rPr>
              <w:t>41</w:t>
            </w:r>
          </w:p>
        </w:tc>
        <w:tc>
          <w:tcPr>
            <w:tcW w:w="1742" w:type="dxa"/>
            <w:vAlign w:val="center"/>
          </w:tcPr>
          <w:p w14:paraId="3D3D0B86" w14:textId="465A20C0" w:rsidR="008C02B4" w:rsidRPr="000C45B2" w:rsidRDefault="008C02B4" w:rsidP="00E55900">
            <w:pPr>
              <w:pStyle w:val="DHHStabletext"/>
              <w:rPr>
                <w:rFonts w:cs="Arial"/>
              </w:rPr>
            </w:pPr>
            <w:r w:rsidRPr="000C45B2">
              <w:rPr>
                <w:rFonts w:cs="Arial"/>
              </w:rPr>
              <w:t>72 (51–101)</w:t>
            </w:r>
          </w:p>
        </w:tc>
      </w:tr>
      <w:tr w:rsidR="008C02B4" w:rsidRPr="005D19AD" w14:paraId="4D1B7161" w14:textId="77777777" w:rsidTr="00E55900">
        <w:trPr>
          <w:trHeight w:val="235"/>
        </w:trPr>
        <w:tc>
          <w:tcPr>
            <w:tcW w:w="3920" w:type="dxa"/>
            <w:vAlign w:val="center"/>
          </w:tcPr>
          <w:p w14:paraId="31084090" w14:textId="77777777" w:rsidR="008C02B4" w:rsidRPr="000C45B2" w:rsidRDefault="008C02B4" w:rsidP="00E55900">
            <w:pPr>
              <w:pStyle w:val="DHHStabletext"/>
              <w:rPr>
                <w:rFonts w:cs="Arial"/>
              </w:rPr>
            </w:pPr>
            <w:r w:rsidRPr="000C45B2">
              <w:rPr>
                <w:rFonts w:cs="Arial"/>
              </w:rPr>
              <w:t>Manningham (C)</w:t>
            </w:r>
          </w:p>
        </w:tc>
        <w:tc>
          <w:tcPr>
            <w:tcW w:w="1452" w:type="dxa"/>
            <w:vAlign w:val="center"/>
          </w:tcPr>
          <w:p w14:paraId="24A1A8C2" w14:textId="77777777" w:rsidR="008C02B4" w:rsidRPr="000C45B2" w:rsidRDefault="008C02B4" w:rsidP="00E55900">
            <w:pPr>
              <w:pStyle w:val="DHHStabletext"/>
              <w:rPr>
                <w:rFonts w:cs="Arial"/>
              </w:rPr>
            </w:pPr>
            <w:r w:rsidRPr="000C45B2">
              <w:rPr>
                <w:rFonts w:cs="Arial"/>
                <w:color w:val="000000"/>
              </w:rPr>
              <w:t>55</w:t>
            </w:r>
          </w:p>
        </w:tc>
        <w:tc>
          <w:tcPr>
            <w:tcW w:w="1596" w:type="dxa"/>
            <w:vAlign w:val="center"/>
          </w:tcPr>
          <w:p w14:paraId="68D3E926" w14:textId="4AB2D2E2" w:rsidR="008C02B4" w:rsidRPr="000C45B2" w:rsidRDefault="008C02B4" w:rsidP="00E55900">
            <w:pPr>
              <w:pStyle w:val="DHHStabletext"/>
              <w:rPr>
                <w:rFonts w:cs="Arial"/>
              </w:rPr>
            </w:pPr>
            <w:r w:rsidRPr="000C45B2">
              <w:rPr>
                <w:rFonts w:cs="Arial"/>
              </w:rPr>
              <w:t>33 (25–44)</w:t>
            </w:r>
          </w:p>
        </w:tc>
        <w:tc>
          <w:tcPr>
            <w:tcW w:w="1247" w:type="dxa"/>
            <w:vAlign w:val="center"/>
          </w:tcPr>
          <w:p w14:paraId="24A44C5F" w14:textId="77777777" w:rsidR="008C02B4" w:rsidRPr="000C45B2" w:rsidRDefault="008C02B4" w:rsidP="00E55900">
            <w:pPr>
              <w:pStyle w:val="DHHStabletext"/>
              <w:rPr>
                <w:rFonts w:cs="Arial"/>
              </w:rPr>
            </w:pPr>
            <w:r w:rsidRPr="000C45B2">
              <w:rPr>
                <w:rFonts w:cs="Arial"/>
                <w:color w:val="000000"/>
              </w:rPr>
              <w:t>53</w:t>
            </w:r>
          </w:p>
        </w:tc>
        <w:tc>
          <w:tcPr>
            <w:tcW w:w="1518" w:type="dxa"/>
            <w:vAlign w:val="center"/>
          </w:tcPr>
          <w:p w14:paraId="4E128BC3" w14:textId="45E95385" w:rsidR="008C02B4" w:rsidRPr="000C45B2" w:rsidRDefault="008C02B4" w:rsidP="00E55900">
            <w:pPr>
              <w:pStyle w:val="DHHStabletext"/>
              <w:rPr>
                <w:rFonts w:cs="Arial"/>
              </w:rPr>
            </w:pPr>
            <w:r w:rsidRPr="000C45B2">
              <w:rPr>
                <w:rFonts w:cs="Arial"/>
              </w:rPr>
              <w:t>32 (23–42)</w:t>
            </w:r>
          </w:p>
        </w:tc>
        <w:tc>
          <w:tcPr>
            <w:tcW w:w="1306" w:type="dxa"/>
            <w:vAlign w:val="center"/>
          </w:tcPr>
          <w:p w14:paraId="38889AF9" w14:textId="77777777" w:rsidR="008C02B4" w:rsidRPr="000C45B2" w:rsidRDefault="008C02B4" w:rsidP="00E55900">
            <w:pPr>
              <w:pStyle w:val="DHHStabletext"/>
              <w:rPr>
                <w:rFonts w:cs="Arial"/>
              </w:rPr>
            </w:pPr>
            <w:r w:rsidRPr="000C45B2">
              <w:rPr>
                <w:rFonts w:cs="Arial"/>
                <w:color w:val="000000"/>
              </w:rPr>
              <w:t>46</w:t>
            </w:r>
          </w:p>
        </w:tc>
        <w:tc>
          <w:tcPr>
            <w:tcW w:w="1452" w:type="dxa"/>
            <w:vAlign w:val="center"/>
          </w:tcPr>
          <w:p w14:paraId="6BAE01D8" w14:textId="69D96409" w:rsidR="008C02B4" w:rsidRPr="000C45B2" w:rsidRDefault="008C02B4" w:rsidP="00E55900">
            <w:pPr>
              <w:pStyle w:val="DHHStabletext"/>
              <w:rPr>
                <w:rFonts w:cs="Arial"/>
              </w:rPr>
            </w:pPr>
            <w:r w:rsidRPr="000C45B2">
              <w:rPr>
                <w:rFonts w:cs="Arial"/>
              </w:rPr>
              <w:t>29 (21–40)</w:t>
            </w:r>
          </w:p>
        </w:tc>
        <w:tc>
          <w:tcPr>
            <w:tcW w:w="1307" w:type="dxa"/>
            <w:vAlign w:val="center"/>
          </w:tcPr>
          <w:p w14:paraId="0D89AEF0" w14:textId="77777777" w:rsidR="008C02B4" w:rsidRPr="000C45B2" w:rsidRDefault="008C02B4" w:rsidP="00E55900">
            <w:pPr>
              <w:pStyle w:val="DHHStabletext"/>
              <w:rPr>
                <w:rFonts w:cs="Arial"/>
              </w:rPr>
            </w:pPr>
            <w:r w:rsidRPr="000C45B2">
              <w:rPr>
                <w:rFonts w:cs="Arial"/>
                <w:color w:val="000000"/>
              </w:rPr>
              <w:t>51</w:t>
            </w:r>
          </w:p>
        </w:tc>
        <w:tc>
          <w:tcPr>
            <w:tcW w:w="1742" w:type="dxa"/>
            <w:vAlign w:val="center"/>
          </w:tcPr>
          <w:p w14:paraId="7608DD37" w14:textId="41E1A840" w:rsidR="008C02B4" w:rsidRPr="000C45B2" w:rsidRDefault="008C02B4" w:rsidP="00E55900">
            <w:pPr>
              <w:pStyle w:val="DHHStabletext"/>
              <w:rPr>
                <w:rFonts w:cs="Arial"/>
              </w:rPr>
            </w:pPr>
            <w:r w:rsidRPr="000C45B2">
              <w:rPr>
                <w:rFonts w:cs="Arial"/>
              </w:rPr>
              <w:t>27 (20–37)</w:t>
            </w:r>
          </w:p>
        </w:tc>
      </w:tr>
      <w:tr w:rsidR="008C02B4" w:rsidRPr="005D19AD" w14:paraId="72678D79" w14:textId="77777777" w:rsidTr="00E55900">
        <w:trPr>
          <w:trHeight w:val="232"/>
        </w:trPr>
        <w:tc>
          <w:tcPr>
            <w:tcW w:w="3920" w:type="dxa"/>
            <w:vAlign w:val="center"/>
          </w:tcPr>
          <w:p w14:paraId="30D96D62" w14:textId="77777777" w:rsidR="008C02B4" w:rsidRPr="000C45B2" w:rsidRDefault="008C02B4" w:rsidP="00E55900">
            <w:pPr>
              <w:pStyle w:val="DHHStabletext"/>
              <w:rPr>
                <w:rFonts w:cs="Arial"/>
              </w:rPr>
            </w:pPr>
            <w:r w:rsidRPr="000C45B2">
              <w:rPr>
                <w:rFonts w:cs="Arial"/>
              </w:rPr>
              <w:t>Mansfield (S)</w:t>
            </w:r>
          </w:p>
        </w:tc>
        <w:tc>
          <w:tcPr>
            <w:tcW w:w="1452" w:type="dxa"/>
            <w:vAlign w:val="center"/>
          </w:tcPr>
          <w:p w14:paraId="20460598" w14:textId="77777777" w:rsidR="008C02B4" w:rsidRPr="000C45B2" w:rsidRDefault="008C02B4" w:rsidP="00E55900">
            <w:pPr>
              <w:pStyle w:val="DHHStabletext"/>
              <w:rPr>
                <w:rFonts w:cs="Arial"/>
              </w:rPr>
            </w:pPr>
            <w:r w:rsidRPr="000C45B2">
              <w:rPr>
                <w:rFonts w:cs="Arial"/>
                <w:color w:val="000000"/>
              </w:rPr>
              <w:t>7</w:t>
            </w:r>
          </w:p>
        </w:tc>
        <w:tc>
          <w:tcPr>
            <w:tcW w:w="1596" w:type="dxa"/>
            <w:vAlign w:val="center"/>
          </w:tcPr>
          <w:p w14:paraId="39516C84" w14:textId="6F60B97C" w:rsidR="008C02B4" w:rsidRPr="000C45B2" w:rsidRDefault="008C02B4" w:rsidP="00E55900">
            <w:pPr>
              <w:pStyle w:val="DHHStabletext"/>
              <w:rPr>
                <w:rFonts w:cs="Arial"/>
              </w:rPr>
            </w:pPr>
            <w:r w:rsidRPr="000C45B2">
              <w:rPr>
                <w:rFonts w:cs="Arial"/>
              </w:rPr>
              <w:t>52 (20–147)</w:t>
            </w:r>
          </w:p>
        </w:tc>
        <w:tc>
          <w:tcPr>
            <w:tcW w:w="1247" w:type="dxa"/>
            <w:vAlign w:val="center"/>
          </w:tcPr>
          <w:p w14:paraId="03BCC4B2" w14:textId="77777777" w:rsidR="008C02B4" w:rsidRPr="000C45B2" w:rsidRDefault="008C02B4" w:rsidP="00E55900">
            <w:pPr>
              <w:pStyle w:val="DHHStabletext"/>
              <w:rPr>
                <w:rFonts w:cs="Arial"/>
              </w:rPr>
            </w:pPr>
            <w:r w:rsidRPr="000C45B2">
              <w:rPr>
                <w:rFonts w:cs="Arial"/>
                <w:color w:val="000000"/>
              </w:rPr>
              <w:t>5</w:t>
            </w:r>
          </w:p>
        </w:tc>
        <w:tc>
          <w:tcPr>
            <w:tcW w:w="1518" w:type="dxa"/>
            <w:vAlign w:val="center"/>
          </w:tcPr>
          <w:p w14:paraId="7BD291BD" w14:textId="07EBEE4F" w:rsidR="008C02B4" w:rsidRPr="000C45B2" w:rsidRDefault="008C02B4" w:rsidP="00E55900">
            <w:pPr>
              <w:pStyle w:val="DHHStabletext"/>
              <w:rPr>
                <w:rFonts w:cs="Arial"/>
              </w:rPr>
            </w:pPr>
            <w:r w:rsidRPr="000C45B2">
              <w:rPr>
                <w:rFonts w:cs="Arial"/>
              </w:rPr>
              <w:t>36 (11–129)</w:t>
            </w:r>
          </w:p>
        </w:tc>
        <w:tc>
          <w:tcPr>
            <w:tcW w:w="1306" w:type="dxa"/>
            <w:vAlign w:val="center"/>
          </w:tcPr>
          <w:p w14:paraId="582DFEE3" w14:textId="77777777" w:rsidR="008C02B4" w:rsidRPr="000C45B2" w:rsidRDefault="008C02B4" w:rsidP="00E55900">
            <w:pPr>
              <w:pStyle w:val="DHHStabletext"/>
              <w:rPr>
                <w:rFonts w:cs="Arial"/>
              </w:rPr>
            </w:pPr>
            <w:r w:rsidRPr="000C45B2">
              <w:rPr>
                <w:rFonts w:cs="Arial"/>
                <w:color w:val="000000"/>
              </w:rPr>
              <w:t>11</w:t>
            </w:r>
          </w:p>
        </w:tc>
        <w:tc>
          <w:tcPr>
            <w:tcW w:w="1452" w:type="dxa"/>
            <w:vAlign w:val="center"/>
          </w:tcPr>
          <w:p w14:paraId="779834C9" w14:textId="10A70D70" w:rsidR="008C02B4" w:rsidRPr="000C45B2" w:rsidRDefault="008C02B4" w:rsidP="00E55900">
            <w:pPr>
              <w:pStyle w:val="DHHStabletext"/>
              <w:rPr>
                <w:rFonts w:cs="Arial"/>
              </w:rPr>
            </w:pPr>
            <w:r w:rsidRPr="000C45B2">
              <w:rPr>
                <w:rFonts w:cs="Arial"/>
              </w:rPr>
              <w:t>82 (38–188)</w:t>
            </w:r>
          </w:p>
        </w:tc>
        <w:tc>
          <w:tcPr>
            <w:tcW w:w="1307" w:type="dxa"/>
            <w:vAlign w:val="center"/>
          </w:tcPr>
          <w:p w14:paraId="252DF98F" w14:textId="77777777" w:rsidR="008C02B4" w:rsidRPr="000C45B2" w:rsidRDefault="008C02B4" w:rsidP="00E55900">
            <w:pPr>
              <w:pStyle w:val="DHHStabletext"/>
              <w:rPr>
                <w:rFonts w:cs="Arial"/>
              </w:rPr>
            </w:pPr>
            <w:r w:rsidRPr="000C45B2">
              <w:rPr>
                <w:rFonts w:cs="Arial"/>
                <w:color w:val="000000"/>
              </w:rPr>
              <w:t>7</w:t>
            </w:r>
          </w:p>
        </w:tc>
        <w:tc>
          <w:tcPr>
            <w:tcW w:w="1742" w:type="dxa"/>
            <w:vAlign w:val="center"/>
          </w:tcPr>
          <w:p w14:paraId="6FCBA436" w14:textId="6F07B409" w:rsidR="008C02B4" w:rsidRPr="000C45B2" w:rsidRDefault="008C02B4" w:rsidP="00E55900">
            <w:pPr>
              <w:pStyle w:val="DHHStabletext"/>
              <w:rPr>
                <w:rFonts w:cs="Arial"/>
              </w:rPr>
            </w:pPr>
            <w:r w:rsidRPr="000C45B2">
              <w:rPr>
                <w:rFonts w:cs="Arial"/>
              </w:rPr>
              <w:t>60 (19–163)</w:t>
            </w:r>
          </w:p>
        </w:tc>
      </w:tr>
      <w:tr w:rsidR="008C02B4" w:rsidRPr="005D19AD" w14:paraId="2FC9C93B" w14:textId="77777777" w:rsidTr="00E55900">
        <w:trPr>
          <w:trHeight w:val="232"/>
        </w:trPr>
        <w:tc>
          <w:tcPr>
            <w:tcW w:w="3920" w:type="dxa"/>
            <w:vAlign w:val="center"/>
          </w:tcPr>
          <w:p w14:paraId="09AB3D7E" w14:textId="77777777" w:rsidR="008C02B4" w:rsidRPr="000C45B2" w:rsidRDefault="008C02B4" w:rsidP="00E55900">
            <w:pPr>
              <w:pStyle w:val="DHHStabletext"/>
              <w:rPr>
                <w:rFonts w:cs="Arial"/>
              </w:rPr>
            </w:pPr>
            <w:r w:rsidRPr="000C45B2">
              <w:rPr>
                <w:rFonts w:cs="Arial"/>
              </w:rPr>
              <w:t>Maribyrnong (C)</w:t>
            </w:r>
          </w:p>
        </w:tc>
        <w:tc>
          <w:tcPr>
            <w:tcW w:w="1452" w:type="dxa"/>
            <w:vAlign w:val="center"/>
          </w:tcPr>
          <w:p w14:paraId="0962B8DC" w14:textId="77777777" w:rsidR="008C02B4" w:rsidRPr="000C45B2" w:rsidRDefault="008C02B4" w:rsidP="00E55900">
            <w:pPr>
              <w:pStyle w:val="DHHStabletext"/>
              <w:rPr>
                <w:rFonts w:cs="Arial"/>
              </w:rPr>
            </w:pPr>
            <w:r w:rsidRPr="000C45B2">
              <w:rPr>
                <w:rFonts w:cs="Arial"/>
                <w:color w:val="000000"/>
              </w:rPr>
              <w:t>12</w:t>
            </w:r>
          </w:p>
        </w:tc>
        <w:tc>
          <w:tcPr>
            <w:tcW w:w="1596" w:type="dxa"/>
            <w:vAlign w:val="center"/>
          </w:tcPr>
          <w:p w14:paraId="2B5A783C" w14:textId="34C45306" w:rsidR="008C02B4" w:rsidRPr="000C45B2" w:rsidRDefault="008C02B4" w:rsidP="00E55900">
            <w:pPr>
              <w:pStyle w:val="DHHStabletext"/>
              <w:rPr>
                <w:rFonts w:cs="Arial"/>
              </w:rPr>
            </w:pPr>
            <w:r w:rsidRPr="000C45B2">
              <w:rPr>
                <w:rFonts w:cs="Arial"/>
              </w:rPr>
              <w:t>16 (8–29)</w:t>
            </w:r>
          </w:p>
        </w:tc>
        <w:tc>
          <w:tcPr>
            <w:tcW w:w="1247" w:type="dxa"/>
            <w:vAlign w:val="center"/>
          </w:tcPr>
          <w:p w14:paraId="48C364FF" w14:textId="77777777" w:rsidR="008C02B4" w:rsidRPr="000C45B2" w:rsidRDefault="008C02B4" w:rsidP="00E55900">
            <w:pPr>
              <w:pStyle w:val="DHHStabletext"/>
              <w:rPr>
                <w:rFonts w:cs="Arial"/>
              </w:rPr>
            </w:pPr>
            <w:r w:rsidRPr="000C45B2">
              <w:rPr>
                <w:rFonts w:cs="Arial"/>
                <w:color w:val="000000"/>
              </w:rPr>
              <w:t>12</w:t>
            </w:r>
          </w:p>
        </w:tc>
        <w:tc>
          <w:tcPr>
            <w:tcW w:w="1518" w:type="dxa"/>
            <w:vAlign w:val="center"/>
          </w:tcPr>
          <w:p w14:paraId="0B066441" w14:textId="41DF4BB1" w:rsidR="008C02B4" w:rsidRPr="000C45B2" w:rsidRDefault="008C02B4" w:rsidP="00E55900">
            <w:pPr>
              <w:pStyle w:val="DHHStabletext"/>
              <w:rPr>
                <w:rFonts w:cs="Arial"/>
              </w:rPr>
            </w:pPr>
            <w:r w:rsidRPr="000C45B2">
              <w:rPr>
                <w:rFonts w:cs="Arial"/>
              </w:rPr>
              <w:t>15 (8–28)</w:t>
            </w:r>
          </w:p>
        </w:tc>
        <w:tc>
          <w:tcPr>
            <w:tcW w:w="1306" w:type="dxa"/>
            <w:vAlign w:val="center"/>
          </w:tcPr>
          <w:p w14:paraId="0F40CE62" w14:textId="77777777" w:rsidR="008C02B4" w:rsidRPr="000C45B2" w:rsidRDefault="008C02B4" w:rsidP="00E55900">
            <w:pPr>
              <w:pStyle w:val="DHHStabletext"/>
              <w:rPr>
                <w:rFonts w:cs="Arial"/>
              </w:rPr>
            </w:pPr>
            <w:r w:rsidRPr="000C45B2">
              <w:rPr>
                <w:rFonts w:cs="Arial"/>
                <w:color w:val="000000"/>
              </w:rPr>
              <w:t>17</w:t>
            </w:r>
          </w:p>
        </w:tc>
        <w:tc>
          <w:tcPr>
            <w:tcW w:w="1452" w:type="dxa"/>
            <w:vAlign w:val="center"/>
          </w:tcPr>
          <w:p w14:paraId="443A44FE" w14:textId="59734CB0" w:rsidR="008C02B4" w:rsidRPr="000C45B2" w:rsidRDefault="008C02B4" w:rsidP="00E55900">
            <w:pPr>
              <w:pStyle w:val="DHHStabletext"/>
              <w:rPr>
                <w:rFonts w:cs="Arial"/>
              </w:rPr>
            </w:pPr>
            <w:r w:rsidRPr="000C45B2">
              <w:rPr>
                <w:rFonts w:cs="Arial"/>
              </w:rPr>
              <w:t>21 (12–35)</w:t>
            </w:r>
          </w:p>
        </w:tc>
        <w:tc>
          <w:tcPr>
            <w:tcW w:w="1307" w:type="dxa"/>
            <w:vAlign w:val="center"/>
          </w:tcPr>
          <w:p w14:paraId="0A759161" w14:textId="77777777" w:rsidR="008C02B4" w:rsidRPr="000C45B2" w:rsidRDefault="008C02B4" w:rsidP="00E55900">
            <w:pPr>
              <w:pStyle w:val="DHHStabletext"/>
              <w:rPr>
                <w:rFonts w:cs="Arial"/>
              </w:rPr>
            </w:pPr>
            <w:r w:rsidRPr="000C45B2">
              <w:rPr>
                <w:rFonts w:cs="Arial"/>
                <w:color w:val="000000"/>
              </w:rPr>
              <w:t>11</w:t>
            </w:r>
          </w:p>
        </w:tc>
        <w:tc>
          <w:tcPr>
            <w:tcW w:w="1742" w:type="dxa"/>
            <w:vAlign w:val="center"/>
          </w:tcPr>
          <w:p w14:paraId="5B56E631" w14:textId="5A4F1BC8" w:rsidR="008C02B4" w:rsidRPr="000C45B2" w:rsidRDefault="008C02B4" w:rsidP="00E55900">
            <w:pPr>
              <w:pStyle w:val="DHHStabletext"/>
              <w:rPr>
                <w:rFonts w:cs="Arial"/>
              </w:rPr>
            </w:pPr>
            <w:r w:rsidRPr="000C45B2">
              <w:rPr>
                <w:rFonts w:cs="Arial"/>
              </w:rPr>
              <w:t>15 (8–29)</w:t>
            </w:r>
          </w:p>
        </w:tc>
      </w:tr>
      <w:tr w:rsidR="008C02B4" w:rsidRPr="005D19AD" w14:paraId="6167BECF" w14:textId="77777777" w:rsidTr="00E55900">
        <w:trPr>
          <w:trHeight w:val="232"/>
        </w:trPr>
        <w:tc>
          <w:tcPr>
            <w:tcW w:w="3920" w:type="dxa"/>
            <w:vAlign w:val="center"/>
          </w:tcPr>
          <w:p w14:paraId="6B39B7B2" w14:textId="77777777" w:rsidR="008C02B4" w:rsidRPr="000C45B2" w:rsidRDefault="008C02B4" w:rsidP="00E55900">
            <w:pPr>
              <w:pStyle w:val="DHHStabletext"/>
              <w:rPr>
                <w:rFonts w:cs="Arial"/>
              </w:rPr>
            </w:pPr>
            <w:r w:rsidRPr="000C45B2">
              <w:rPr>
                <w:rFonts w:cs="Arial"/>
              </w:rPr>
              <w:t>Maroondah (C)</w:t>
            </w:r>
          </w:p>
        </w:tc>
        <w:tc>
          <w:tcPr>
            <w:tcW w:w="1452" w:type="dxa"/>
            <w:vAlign w:val="center"/>
          </w:tcPr>
          <w:p w14:paraId="20490AA6" w14:textId="77777777" w:rsidR="008C02B4" w:rsidRPr="000C45B2" w:rsidRDefault="008C02B4" w:rsidP="00E55900">
            <w:pPr>
              <w:pStyle w:val="DHHStabletext"/>
              <w:rPr>
                <w:rFonts w:cs="Arial"/>
              </w:rPr>
            </w:pPr>
            <w:r w:rsidRPr="000C45B2">
              <w:rPr>
                <w:rFonts w:cs="Arial"/>
                <w:color w:val="000000"/>
              </w:rPr>
              <w:t>54</w:t>
            </w:r>
          </w:p>
        </w:tc>
        <w:tc>
          <w:tcPr>
            <w:tcW w:w="1596" w:type="dxa"/>
            <w:vAlign w:val="center"/>
          </w:tcPr>
          <w:p w14:paraId="2D2A33D5" w14:textId="4AF91EE2" w:rsidR="008C02B4" w:rsidRPr="000C45B2" w:rsidRDefault="008C02B4" w:rsidP="00E55900">
            <w:pPr>
              <w:pStyle w:val="DHHStabletext"/>
              <w:rPr>
                <w:rFonts w:cs="Arial"/>
              </w:rPr>
            </w:pPr>
            <w:r w:rsidRPr="000C45B2">
              <w:rPr>
                <w:rFonts w:cs="Arial"/>
              </w:rPr>
              <w:t>41 (31–54)</w:t>
            </w:r>
          </w:p>
        </w:tc>
        <w:tc>
          <w:tcPr>
            <w:tcW w:w="1247" w:type="dxa"/>
            <w:vAlign w:val="center"/>
          </w:tcPr>
          <w:p w14:paraId="47134EB1" w14:textId="77777777" w:rsidR="008C02B4" w:rsidRPr="000C45B2" w:rsidRDefault="008C02B4" w:rsidP="00E55900">
            <w:pPr>
              <w:pStyle w:val="DHHStabletext"/>
              <w:rPr>
                <w:rFonts w:cs="Arial"/>
              </w:rPr>
            </w:pPr>
            <w:r w:rsidRPr="000C45B2">
              <w:rPr>
                <w:rFonts w:cs="Arial"/>
                <w:color w:val="000000"/>
              </w:rPr>
              <w:t>57</w:t>
            </w:r>
          </w:p>
        </w:tc>
        <w:tc>
          <w:tcPr>
            <w:tcW w:w="1518" w:type="dxa"/>
            <w:vAlign w:val="center"/>
          </w:tcPr>
          <w:p w14:paraId="4ABEADBF" w14:textId="15BB9098" w:rsidR="008C02B4" w:rsidRPr="000C45B2" w:rsidRDefault="008C02B4" w:rsidP="00E55900">
            <w:pPr>
              <w:pStyle w:val="DHHStabletext"/>
              <w:rPr>
                <w:rFonts w:cs="Arial"/>
              </w:rPr>
            </w:pPr>
            <w:r w:rsidRPr="000C45B2">
              <w:rPr>
                <w:rFonts w:cs="Arial"/>
              </w:rPr>
              <w:t>45 (34–59)</w:t>
            </w:r>
          </w:p>
        </w:tc>
        <w:tc>
          <w:tcPr>
            <w:tcW w:w="1306" w:type="dxa"/>
            <w:vAlign w:val="center"/>
          </w:tcPr>
          <w:p w14:paraId="101C633D" w14:textId="77777777" w:rsidR="008C02B4" w:rsidRPr="000C45B2" w:rsidRDefault="008C02B4" w:rsidP="00E55900">
            <w:pPr>
              <w:pStyle w:val="DHHStabletext"/>
              <w:rPr>
                <w:rFonts w:cs="Arial"/>
              </w:rPr>
            </w:pPr>
            <w:r w:rsidRPr="000C45B2">
              <w:rPr>
                <w:rFonts w:cs="Arial"/>
                <w:color w:val="000000"/>
              </w:rPr>
              <w:t>57</w:t>
            </w:r>
          </w:p>
        </w:tc>
        <w:tc>
          <w:tcPr>
            <w:tcW w:w="1452" w:type="dxa"/>
            <w:vAlign w:val="center"/>
          </w:tcPr>
          <w:p w14:paraId="2C17CF63" w14:textId="38781545" w:rsidR="008C02B4" w:rsidRPr="000C45B2" w:rsidRDefault="008C02B4" w:rsidP="00E55900">
            <w:pPr>
              <w:pStyle w:val="DHHStabletext"/>
              <w:rPr>
                <w:rFonts w:cs="Arial"/>
              </w:rPr>
            </w:pPr>
            <w:r w:rsidRPr="000C45B2">
              <w:rPr>
                <w:rFonts w:cs="Arial"/>
              </w:rPr>
              <w:t>43 (33–56)</w:t>
            </w:r>
          </w:p>
        </w:tc>
        <w:tc>
          <w:tcPr>
            <w:tcW w:w="1307" w:type="dxa"/>
            <w:vAlign w:val="center"/>
          </w:tcPr>
          <w:p w14:paraId="287BD398" w14:textId="77777777" w:rsidR="008C02B4" w:rsidRPr="000C45B2" w:rsidRDefault="008C02B4" w:rsidP="00E55900">
            <w:pPr>
              <w:pStyle w:val="DHHStabletext"/>
              <w:rPr>
                <w:rFonts w:cs="Arial"/>
              </w:rPr>
            </w:pPr>
            <w:r w:rsidRPr="000C45B2">
              <w:rPr>
                <w:rFonts w:cs="Arial"/>
                <w:color w:val="000000"/>
              </w:rPr>
              <w:t>59</w:t>
            </w:r>
          </w:p>
        </w:tc>
        <w:tc>
          <w:tcPr>
            <w:tcW w:w="1742" w:type="dxa"/>
            <w:vAlign w:val="center"/>
          </w:tcPr>
          <w:p w14:paraId="317144C3" w14:textId="0DC4949A" w:rsidR="008C02B4" w:rsidRPr="000C45B2" w:rsidRDefault="008C02B4" w:rsidP="00E55900">
            <w:pPr>
              <w:pStyle w:val="DHHStabletext"/>
              <w:rPr>
                <w:rFonts w:cs="Arial"/>
              </w:rPr>
            </w:pPr>
            <w:r w:rsidRPr="000C45B2">
              <w:rPr>
                <w:rFonts w:cs="Arial"/>
              </w:rPr>
              <w:t>45 (34–58)</w:t>
            </w:r>
          </w:p>
        </w:tc>
      </w:tr>
      <w:tr w:rsidR="008C02B4" w:rsidRPr="005D19AD" w14:paraId="170B7090" w14:textId="77777777" w:rsidTr="00E55900">
        <w:trPr>
          <w:trHeight w:val="232"/>
        </w:trPr>
        <w:tc>
          <w:tcPr>
            <w:tcW w:w="3920" w:type="dxa"/>
            <w:vAlign w:val="center"/>
          </w:tcPr>
          <w:p w14:paraId="64100076" w14:textId="77777777" w:rsidR="008C02B4" w:rsidRPr="000C45B2" w:rsidRDefault="008C02B4" w:rsidP="00E55900">
            <w:pPr>
              <w:pStyle w:val="DHHStabletext"/>
              <w:rPr>
                <w:rFonts w:cs="Arial"/>
              </w:rPr>
            </w:pPr>
            <w:r w:rsidRPr="000C45B2">
              <w:rPr>
                <w:rFonts w:cs="Arial"/>
              </w:rPr>
              <w:t>Melbourne (C)</w:t>
            </w:r>
          </w:p>
        </w:tc>
        <w:tc>
          <w:tcPr>
            <w:tcW w:w="1452" w:type="dxa"/>
            <w:vAlign w:val="center"/>
          </w:tcPr>
          <w:p w14:paraId="54EE92F8" w14:textId="77777777" w:rsidR="008C02B4" w:rsidRPr="000C45B2" w:rsidRDefault="008C02B4" w:rsidP="00E55900">
            <w:pPr>
              <w:pStyle w:val="DHHStabletext"/>
              <w:rPr>
                <w:rFonts w:cs="Arial"/>
              </w:rPr>
            </w:pPr>
            <w:r w:rsidRPr="000C45B2">
              <w:rPr>
                <w:rFonts w:cs="Arial"/>
                <w:color w:val="000000"/>
              </w:rPr>
              <w:t>25</w:t>
            </w:r>
          </w:p>
        </w:tc>
        <w:tc>
          <w:tcPr>
            <w:tcW w:w="1596" w:type="dxa"/>
            <w:vAlign w:val="center"/>
          </w:tcPr>
          <w:p w14:paraId="5F8927B5" w14:textId="23A43B83" w:rsidR="008C02B4" w:rsidRPr="000C45B2" w:rsidRDefault="008C02B4" w:rsidP="00E55900">
            <w:pPr>
              <w:pStyle w:val="DHHStabletext"/>
              <w:rPr>
                <w:rFonts w:cs="Arial"/>
              </w:rPr>
            </w:pPr>
            <w:r w:rsidRPr="000C45B2">
              <w:rPr>
                <w:rFonts w:cs="Arial"/>
              </w:rPr>
              <w:t>32 (20–51)</w:t>
            </w:r>
          </w:p>
        </w:tc>
        <w:tc>
          <w:tcPr>
            <w:tcW w:w="1247" w:type="dxa"/>
            <w:vAlign w:val="center"/>
          </w:tcPr>
          <w:p w14:paraId="2BC52F02" w14:textId="77777777" w:rsidR="008C02B4" w:rsidRPr="000C45B2" w:rsidRDefault="008C02B4" w:rsidP="00E55900">
            <w:pPr>
              <w:pStyle w:val="DHHStabletext"/>
              <w:rPr>
                <w:rFonts w:cs="Arial"/>
              </w:rPr>
            </w:pPr>
            <w:r w:rsidRPr="000C45B2">
              <w:rPr>
                <w:rFonts w:cs="Arial"/>
                <w:color w:val="000000"/>
              </w:rPr>
              <w:t>23</w:t>
            </w:r>
          </w:p>
        </w:tc>
        <w:tc>
          <w:tcPr>
            <w:tcW w:w="1518" w:type="dxa"/>
            <w:vAlign w:val="center"/>
          </w:tcPr>
          <w:p w14:paraId="46A93AEA" w14:textId="04DBFB9C" w:rsidR="008C02B4" w:rsidRPr="000C45B2" w:rsidRDefault="008C02B4" w:rsidP="00E55900">
            <w:pPr>
              <w:pStyle w:val="DHHStabletext"/>
              <w:rPr>
                <w:rFonts w:cs="Arial"/>
              </w:rPr>
            </w:pPr>
            <w:r w:rsidRPr="000C45B2">
              <w:rPr>
                <w:rFonts w:cs="Arial"/>
              </w:rPr>
              <w:t>27 (17–46)</w:t>
            </w:r>
          </w:p>
        </w:tc>
        <w:tc>
          <w:tcPr>
            <w:tcW w:w="1306" w:type="dxa"/>
            <w:vAlign w:val="center"/>
          </w:tcPr>
          <w:p w14:paraId="6545FF05" w14:textId="77777777" w:rsidR="008C02B4" w:rsidRPr="000C45B2" w:rsidRDefault="008C02B4" w:rsidP="00E55900">
            <w:pPr>
              <w:pStyle w:val="DHHStabletext"/>
              <w:rPr>
                <w:rFonts w:cs="Arial"/>
              </w:rPr>
            </w:pPr>
            <w:r w:rsidRPr="000C45B2">
              <w:rPr>
                <w:rFonts w:cs="Arial"/>
                <w:color w:val="000000"/>
              </w:rPr>
              <w:t>31</w:t>
            </w:r>
          </w:p>
        </w:tc>
        <w:tc>
          <w:tcPr>
            <w:tcW w:w="1452" w:type="dxa"/>
            <w:vAlign w:val="center"/>
          </w:tcPr>
          <w:p w14:paraId="49553EC1" w14:textId="4D63FA8D" w:rsidR="008C02B4" w:rsidRPr="000C45B2" w:rsidRDefault="008C02B4" w:rsidP="00E55900">
            <w:pPr>
              <w:pStyle w:val="DHHStabletext"/>
              <w:rPr>
                <w:rFonts w:cs="Arial"/>
              </w:rPr>
            </w:pPr>
            <w:r w:rsidRPr="000C45B2">
              <w:rPr>
                <w:rFonts w:cs="Arial"/>
              </w:rPr>
              <w:t>32 (21–50)</w:t>
            </w:r>
          </w:p>
        </w:tc>
        <w:tc>
          <w:tcPr>
            <w:tcW w:w="1307" w:type="dxa"/>
            <w:vAlign w:val="center"/>
          </w:tcPr>
          <w:p w14:paraId="66554714" w14:textId="77777777" w:rsidR="008C02B4" w:rsidRPr="000C45B2" w:rsidRDefault="008C02B4" w:rsidP="00E55900">
            <w:pPr>
              <w:pStyle w:val="DHHStabletext"/>
              <w:rPr>
                <w:rFonts w:cs="Arial"/>
              </w:rPr>
            </w:pPr>
            <w:r w:rsidRPr="000C45B2">
              <w:rPr>
                <w:rFonts w:cs="Arial"/>
                <w:color w:val="000000"/>
              </w:rPr>
              <w:t>33</w:t>
            </w:r>
          </w:p>
        </w:tc>
        <w:tc>
          <w:tcPr>
            <w:tcW w:w="1742" w:type="dxa"/>
            <w:vAlign w:val="center"/>
          </w:tcPr>
          <w:p w14:paraId="7094C9B7" w14:textId="1898890F" w:rsidR="008C02B4" w:rsidRPr="000C45B2" w:rsidRDefault="008C02B4" w:rsidP="00E55900">
            <w:pPr>
              <w:pStyle w:val="DHHStabletext"/>
              <w:rPr>
                <w:rFonts w:cs="Arial"/>
              </w:rPr>
            </w:pPr>
            <w:r w:rsidRPr="000C45B2">
              <w:rPr>
                <w:rFonts w:cs="Arial"/>
              </w:rPr>
              <w:t>36 (24–54)</w:t>
            </w:r>
          </w:p>
        </w:tc>
      </w:tr>
      <w:tr w:rsidR="008C02B4" w:rsidRPr="005D19AD" w14:paraId="7A23D185" w14:textId="77777777" w:rsidTr="00E55900">
        <w:trPr>
          <w:trHeight w:val="232"/>
        </w:trPr>
        <w:tc>
          <w:tcPr>
            <w:tcW w:w="3920" w:type="dxa"/>
            <w:vAlign w:val="center"/>
          </w:tcPr>
          <w:p w14:paraId="2CE9FA30" w14:textId="77777777" w:rsidR="008C02B4" w:rsidRPr="000C45B2" w:rsidRDefault="008C02B4" w:rsidP="00E55900">
            <w:pPr>
              <w:pStyle w:val="DHHStabletext"/>
              <w:rPr>
                <w:rFonts w:cs="Arial"/>
              </w:rPr>
            </w:pPr>
            <w:r w:rsidRPr="000C45B2">
              <w:rPr>
                <w:rFonts w:cs="Arial"/>
              </w:rPr>
              <w:t>Melton (C)</w:t>
            </w:r>
          </w:p>
        </w:tc>
        <w:tc>
          <w:tcPr>
            <w:tcW w:w="1452" w:type="dxa"/>
            <w:vAlign w:val="center"/>
          </w:tcPr>
          <w:p w14:paraId="272FCDEB" w14:textId="77777777" w:rsidR="008C02B4" w:rsidRPr="000C45B2" w:rsidRDefault="008C02B4" w:rsidP="00E55900">
            <w:pPr>
              <w:pStyle w:val="DHHStabletext"/>
              <w:rPr>
                <w:rFonts w:cs="Arial"/>
              </w:rPr>
            </w:pPr>
            <w:r w:rsidRPr="000C45B2">
              <w:rPr>
                <w:rFonts w:cs="Arial"/>
                <w:color w:val="000000"/>
              </w:rPr>
              <w:t>25</w:t>
            </w:r>
          </w:p>
        </w:tc>
        <w:tc>
          <w:tcPr>
            <w:tcW w:w="1596" w:type="dxa"/>
            <w:vAlign w:val="center"/>
          </w:tcPr>
          <w:p w14:paraId="6FFB78F9" w14:textId="4DBD3663" w:rsidR="008C02B4" w:rsidRPr="000C45B2" w:rsidRDefault="008C02B4" w:rsidP="00E55900">
            <w:pPr>
              <w:pStyle w:val="DHHStabletext"/>
              <w:rPr>
                <w:rFonts w:cs="Arial"/>
              </w:rPr>
            </w:pPr>
            <w:r w:rsidRPr="000C45B2">
              <w:rPr>
                <w:rFonts w:cs="Arial"/>
              </w:rPr>
              <w:t>28 (17–43)</w:t>
            </w:r>
          </w:p>
        </w:tc>
        <w:tc>
          <w:tcPr>
            <w:tcW w:w="1247" w:type="dxa"/>
            <w:vAlign w:val="center"/>
          </w:tcPr>
          <w:p w14:paraId="1D5CE909" w14:textId="77777777" w:rsidR="008C02B4" w:rsidRPr="000C45B2" w:rsidRDefault="008C02B4" w:rsidP="00E55900">
            <w:pPr>
              <w:pStyle w:val="DHHStabletext"/>
              <w:rPr>
                <w:rFonts w:cs="Arial"/>
              </w:rPr>
            </w:pPr>
            <w:r w:rsidRPr="000C45B2">
              <w:rPr>
                <w:rFonts w:cs="Arial"/>
                <w:color w:val="000000"/>
              </w:rPr>
              <w:t>18</w:t>
            </w:r>
          </w:p>
        </w:tc>
        <w:tc>
          <w:tcPr>
            <w:tcW w:w="1518" w:type="dxa"/>
            <w:vAlign w:val="center"/>
          </w:tcPr>
          <w:p w14:paraId="1064CC6C" w14:textId="150EE499" w:rsidR="008C02B4" w:rsidRPr="000C45B2" w:rsidRDefault="008C02B4" w:rsidP="00E55900">
            <w:pPr>
              <w:pStyle w:val="DHHStabletext"/>
              <w:rPr>
                <w:rFonts w:cs="Arial"/>
              </w:rPr>
            </w:pPr>
            <w:r w:rsidRPr="000C45B2">
              <w:rPr>
                <w:rFonts w:cs="Arial"/>
              </w:rPr>
              <w:t>14 (8–23)</w:t>
            </w:r>
          </w:p>
        </w:tc>
        <w:tc>
          <w:tcPr>
            <w:tcW w:w="1306" w:type="dxa"/>
            <w:vAlign w:val="center"/>
          </w:tcPr>
          <w:p w14:paraId="06031006" w14:textId="77777777" w:rsidR="008C02B4" w:rsidRPr="000C45B2" w:rsidRDefault="008C02B4" w:rsidP="00E55900">
            <w:pPr>
              <w:pStyle w:val="DHHStabletext"/>
              <w:rPr>
                <w:rFonts w:cs="Arial"/>
              </w:rPr>
            </w:pPr>
            <w:r w:rsidRPr="000C45B2">
              <w:rPr>
                <w:rFonts w:cs="Arial"/>
                <w:color w:val="000000"/>
              </w:rPr>
              <w:t>36</w:t>
            </w:r>
          </w:p>
        </w:tc>
        <w:tc>
          <w:tcPr>
            <w:tcW w:w="1452" w:type="dxa"/>
            <w:vAlign w:val="center"/>
          </w:tcPr>
          <w:p w14:paraId="3E8A5FEA" w14:textId="63619854" w:rsidR="008C02B4" w:rsidRPr="000C45B2" w:rsidRDefault="008C02B4" w:rsidP="00E55900">
            <w:pPr>
              <w:pStyle w:val="DHHStabletext"/>
              <w:rPr>
                <w:rFonts w:cs="Arial"/>
              </w:rPr>
            </w:pPr>
            <w:r w:rsidRPr="000C45B2">
              <w:rPr>
                <w:rFonts w:cs="Arial"/>
              </w:rPr>
              <w:t>32 (22–47)</w:t>
            </w:r>
          </w:p>
        </w:tc>
        <w:tc>
          <w:tcPr>
            <w:tcW w:w="1307" w:type="dxa"/>
            <w:vAlign w:val="center"/>
          </w:tcPr>
          <w:p w14:paraId="5D8E7484" w14:textId="77777777" w:rsidR="008C02B4" w:rsidRPr="000C45B2" w:rsidRDefault="008C02B4" w:rsidP="00E55900">
            <w:pPr>
              <w:pStyle w:val="DHHStabletext"/>
              <w:rPr>
                <w:rFonts w:cs="Arial"/>
              </w:rPr>
            </w:pPr>
            <w:r w:rsidRPr="000C45B2">
              <w:rPr>
                <w:rFonts w:cs="Arial"/>
                <w:color w:val="000000"/>
              </w:rPr>
              <w:t>29</w:t>
            </w:r>
          </w:p>
        </w:tc>
        <w:tc>
          <w:tcPr>
            <w:tcW w:w="1742" w:type="dxa"/>
            <w:vAlign w:val="center"/>
          </w:tcPr>
          <w:p w14:paraId="3D18C3FF" w14:textId="37AAF2E7" w:rsidR="008C02B4" w:rsidRPr="000C45B2" w:rsidRDefault="008C02B4" w:rsidP="00E55900">
            <w:pPr>
              <w:pStyle w:val="DHHStabletext"/>
              <w:rPr>
                <w:rFonts w:cs="Arial"/>
              </w:rPr>
            </w:pPr>
            <w:r w:rsidRPr="000C45B2">
              <w:rPr>
                <w:rFonts w:cs="Arial"/>
              </w:rPr>
              <w:t>26 (17–38)</w:t>
            </w:r>
          </w:p>
        </w:tc>
      </w:tr>
      <w:tr w:rsidR="008C02B4" w:rsidRPr="005D19AD" w14:paraId="613EC854" w14:textId="77777777" w:rsidTr="00E55900">
        <w:trPr>
          <w:trHeight w:val="232"/>
        </w:trPr>
        <w:tc>
          <w:tcPr>
            <w:tcW w:w="3920" w:type="dxa"/>
            <w:vAlign w:val="center"/>
          </w:tcPr>
          <w:p w14:paraId="4B29CAE2" w14:textId="77777777" w:rsidR="008C02B4" w:rsidRPr="000C45B2" w:rsidRDefault="008C02B4" w:rsidP="00E55900">
            <w:pPr>
              <w:pStyle w:val="DHHStabletext"/>
              <w:rPr>
                <w:rFonts w:cs="Arial"/>
              </w:rPr>
            </w:pPr>
            <w:r w:rsidRPr="000C45B2">
              <w:rPr>
                <w:rFonts w:cs="Arial"/>
              </w:rPr>
              <w:lastRenderedPageBreak/>
              <w:t>Mildura (RC)</w:t>
            </w:r>
          </w:p>
        </w:tc>
        <w:tc>
          <w:tcPr>
            <w:tcW w:w="1452" w:type="dxa"/>
            <w:vAlign w:val="center"/>
          </w:tcPr>
          <w:p w14:paraId="1D592BC7" w14:textId="77777777" w:rsidR="008C02B4" w:rsidRPr="000C45B2" w:rsidRDefault="008C02B4" w:rsidP="00E55900">
            <w:pPr>
              <w:pStyle w:val="DHHStabletext"/>
              <w:rPr>
                <w:rFonts w:cs="Arial"/>
              </w:rPr>
            </w:pPr>
            <w:r w:rsidRPr="000C45B2">
              <w:rPr>
                <w:rFonts w:cs="Arial"/>
                <w:color w:val="000000"/>
              </w:rPr>
              <w:t>29</w:t>
            </w:r>
          </w:p>
        </w:tc>
        <w:tc>
          <w:tcPr>
            <w:tcW w:w="1596" w:type="dxa"/>
            <w:vAlign w:val="center"/>
          </w:tcPr>
          <w:p w14:paraId="00F12572" w14:textId="7DF16CC9" w:rsidR="008C02B4" w:rsidRPr="000C45B2" w:rsidRDefault="008C02B4" w:rsidP="00E55900">
            <w:pPr>
              <w:pStyle w:val="DHHStabletext"/>
              <w:rPr>
                <w:rFonts w:cs="Arial"/>
              </w:rPr>
            </w:pPr>
            <w:r w:rsidRPr="000C45B2">
              <w:rPr>
                <w:rFonts w:cs="Arial"/>
              </w:rPr>
              <w:t>45 (30–67)</w:t>
            </w:r>
          </w:p>
        </w:tc>
        <w:tc>
          <w:tcPr>
            <w:tcW w:w="1247" w:type="dxa"/>
            <w:vAlign w:val="center"/>
          </w:tcPr>
          <w:p w14:paraId="3E364A13" w14:textId="77777777" w:rsidR="008C02B4" w:rsidRPr="000C45B2" w:rsidRDefault="008C02B4" w:rsidP="00E55900">
            <w:pPr>
              <w:pStyle w:val="DHHStabletext"/>
              <w:rPr>
                <w:rFonts w:cs="Arial"/>
              </w:rPr>
            </w:pPr>
            <w:r w:rsidRPr="000C45B2">
              <w:rPr>
                <w:rFonts w:cs="Arial"/>
                <w:color w:val="000000"/>
              </w:rPr>
              <w:t>20</w:t>
            </w:r>
          </w:p>
        </w:tc>
        <w:tc>
          <w:tcPr>
            <w:tcW w:w="1518" w:type="dxa"/>
            <w:vAlign w:val="center"/>
          </w:tcPr>
          <w:p w14:paraId="43C49591" w14:textId="11A98238" w:rsidR="008C02B4" w:rsidRPr="000C45B2" w:rsidRDefault="008C02B4" w:rsidP="00E55900">
            <w:pPr>
              <w:pStyle w:val="DHHStabletext"/>
              <w:rPr>
                <w:rFonts w:cs="Arial"/>
              </w:rPr>
            </w:pPr>
            <w:r w:rsidRPr="000C45B2">
              <w:rPr>
                <w:rFonts w:cs="Arial"/>
              </w:rPr>
              <w:t>28 (17–46)</w:t>
            </w:r>
          </w:p>
        </w:tc>
        <w:tc>
          <w:tcPr>
            <w:tcW w:w="1306" w:type="dxa"/>
            <w:vAlign w:val="center"/>
          </w:tcPr>
          <w:p w14:paraId="67AAB8BC" w14:textId="77777777" w:rsidR="008C02B4" w:rsidRPr="000C45B2" w:rsidRDefault="008C02B4" w:rsidP="00E55900">
            <w:pPr>
              <w:pStyle w:val="DHHStabletext"/>
              <w:rPr>
                <w:rFonts w:cs="Arial"/>
              </w:rPr>
            </w:pPr>
            <w:r w:rsidRPr="000C45B2">
              <w:rPr>
                <w:rFonts w:cs="Arial"/>
                <w:color w:val="000000"/>
              </w:rPr>
              <w:t>24</w:t>
            </w:r>
          </w:p>
        </w:tc>
        <w:tc>
          <w:tcPr>
            <w:tcW w:w="1452" w:type="dxa"/>
            <w:vAlign w:val="center"/>
          </w:tcPr>
          <w:p w14:paraId="1B7DF511" w14:textId="14C0D1EC" w:rsidR="008C02B4" w:rsidRPr="000C45B2" w:rsidRDefault="008C02B4" w:rsidP="00E55900">
            <w:pPr>
              <w:pStyle w:val="DHHStabletext"/>
              <w:rPr>
                <w:rFonts w:cs="Arial"/>
              </w:rPr>
            </w:pPr>
            <w:r w:rsidRPr="000C45B2">
              <w:rPr>
                <w:rFonts w:cs="Arial"/>
              </w:rPr>
              <w:t>33 (21–51)</w:t>
            </w:r>
          </w:p>
        </w:tc>
        <w:tc>
          <w:tcPr>
            <w:tcW w:w="1307" w:type="dxa"/>
            <w:vAlign w:val="center"/>
          </w:tcPr>
          <w:p w14:paraId="4A2F4ED0" w14:textId="77777777" w:rsidR="008C02B4" w:rsidRPr="000C45B2" w:rsidRDefault="008C02B4" w:rsidP="00E55900">
            <w:pPr>
              <w:pStyle w:val="DHHStabletext"/>
              <w:rPr>
                <w:rFonts w:cs="Arial"/>
              </w:rPr>
            </w:pPr>
            <w:r w:rsidRPr="000C45B2">
              <w:rPr>
                <w:rFonts w:cs="Arial"/>
                <w:color w:val="000000"/>
              </w:rPr>
              <w:t>40</w:t>
            </w:r>
          </w:p>
        </w:tc>
        <w:tc>
          <w:tcPr>
            <w:tcW w:w="1742" w:type="dxa"/>
            <w:vAlign w:val="center"/>
          </w:tcPr>
          <w:p w14:paraId="13EF5FE6" w14:textId="319A1C9C" w:rsidR="008C02B4" w:rsidRPr="000C45B2" w:rsidRDefault="008C02B4" w:rsidP="00E55900">
            <w:pPr>
              <w:pStyle w:val="DHHStabletext"/>
              <w:rPr>
                <w:rFonts w:cs="Arial"/>
              </w:rPr>
            </w:pPr>
            <w:r w:rsidRPr="000C45B2">
              <w:rPr>
                <w:rFonts w:cs="Arial"/>
              </w:rPr>
              <w:t>60 (42–83)</w:t>
            </w:r>
          </w:p>
        </w:tc>
      </w:tr>
      <w:tr w:rsidR="008C02B4" w:rsidRPr="005D19AD" w14:paraId="492249B5" w14:textId="77777777" w:rsidTr="00E55900">
        <w:trPr>
          <w:trHeight w:val="232"/>
        </w:trPr>
        <w:tc>
          <w:tcPr>
            <w:tcW w:w="3920" w:type="dxa"/>
            <w:vAlign w:val="center"/>
          </w:tcPr>
          <w:p w14:paraId="40982D2F" w14:textId="77777777" w:rsidR="008C02B4" w:rsidRPr="000C45B2" w:rsidRDefault="008C02B4" w:rsidP="00E55900">
            <w:pPr>
              <w:pStyle w:val="DHHStabletext"/>
              <w:rPr>
                <w:rFonts w:cs="Arial"/>
              </w:rPr>
            </w:pPr>
            <w:r w:rsidRPr="000C45B2">
              <w:rPr>
                <w:rFonts w:cs="Arial"/>
              </w:rPr>
              <w:t>Mitchell (S)</w:t>
            </w:r>
          </w:p>
        </w:tc>
        <w:tc>
          <w:tcPr>
            <w:tcW w:w="1452" w:type="dxa"/>
            <w:vAlign w:val="center"/>
          </w:tcPr>
          <w:p w14:paraId="290A48C8" w14:textId="77777777" w:rsidR="008C02B4" w:rsidRPr="000C45B2" w:rsidRDefault="008C02B4" w:rsidP="00E55900">
            <w:pPr>
              <w:pStyle w:val="DHHStabletext"/>
              <w:rPr>
                <w:rFonts w:cs="Arial"/>
              </w:rPr>
            </w:pPr>
            <w:r w:rsidRPr="000C45B2">
              <w:rPr>
                <w:rFonts w:cs="Arial"/>
                <w:color w:val="000000"/>
              </w:rPr>
              <w:t>12</w:t>
            </w:r>
          </w:p>
        </w:tc>
        <w:tc>
          <w:tcPr>
            <w:tcW w:w="1596" w:type="dxa"/>
            <w:vAlign w:val="center"/>
          </w:tcPr>
          <w:p w14:paraId="0A96D8EE" w14:textId="74DF1DC4" w:rsidR="008C02B4" w:rsidRPr="000C45B2" w:rsidRDefault="008C02B4" w:rsidP="00E55900">
            <w:pPr>
              <w:pStyle w:val="DHHStabletext"/>
              <w:rPr>
                <w:rFonts w:cs="Arial"/>
              </w:rPr>
            </w:pPr>
            <w:r w:rsidRPr="000C45B2">
              <w:rPr>
                <w:rFonts w:cs="Arial"/>
              </w:rPr>
              <w:t>31 (16–55)</w:t>
            </w:r>
          </w:p>
        </w:tc>
        <w:tc>
          <w:tcPr>
            <w:tcW w:w="1247" w:type="dxa"/>
            <w:vAlign w:val="center"/>
          </w:tcPr>
          <w:p w14:paraId="580CE5BF" w14:textId="77777777" w:rsidR="008C02B4" w:rsidRPr="000C45B2" w:rsidRDefault="008C02B4" w:rsidP="00E55900">
            <w:pPr>
              <w:pStyle w:val="DHHStabletext"/>
              <w:rPr>
                <w:rFonts w:cs="Arial"/>
              </w:rPr>
            </w:pPr>
            <w:r w:rsidRPr="000C45B2">
              <w:rPr>
                <w:rFonts w:cs="Arial"/>
                <w:color w:val="000000"/>
              </w:rPr>
              <w:t>19</w:t>
            </w:r>
          </w:p>
        </w:tc>
        <w:tc>
          <w:tcPr>
            <w:tcW w:w="1518" w:type="dxa"/>
            <w:vAlign w:val="center"/>
          </w:tcPr>
          <w:p w14:paraId="01D6AE93" w14:textId="62B31805" w:rsidR="008C02B4" w:rsidRPr="000C45B2" w:rsidRDefault="008C02B4" w:rsidP="00E55900">
            <w:pPr>
              <w:pStyle w:val="DHHStabletext"/>
              <w:rPr>
                <w:rFonts w:cs="Arial"/>
              </w:rPr>
            </w:pPr>
            <w:r w:rsidRPr="000C45B2">
              <w:rPr>
                <w:rFonts w:cs="Arial"/>
              </w:rPr>
              <w:t>47 (28–75)</w:t>
            </w:r>
          </w:p>
        </w:tc>
        <w:tc>
          <w:tcPr>
            <w:tcW w:w="1306" w:type="dxa"/>
            <w:vAlign w:val="center"/>
          </w:tcPr>
          <w:p w14:paraId="23F3FD3E" w14:textId="77777777" w:rsidR="008C02B4" w:rsidRPr="000C45B2" w:rsidRDefault="008C02B4" w:rsidP="00E55900">
            <w:pPr>
              <w:pStyle w:val="DHHStabletext"/>
              <w:rPr>
                <w:rFonts w:cs="Arial"/>
              </w:rPr>
            </w:pPr>
            <w:r w:rsidRPr="000C45B2">
              <w:rPr>
                <w:rFonts w:cs="Arial"/>
                <w:color w:val="000000"/>
              </w:rPr>
              <w:t>10</w:t>
            </w:r>
          </w:p>
        </w:tc>
        <w:tc>
          <w:tcPr>
            <w:tcW w:w="1452" w:type="dxa"/>
            <w:vAlign w:val="center"/>
          </w:tcPr>
          <w:p w14:paraId="62470412" w14:textId="134D89C4" w:rsidR="008C02B4" w:rsidRPr="000C45B2" w:rsidRDefault="008C02B4" w:rsidP="00E55900">
            <w:pPr>
              <w:pStyle w:val="DHHStabletext"/>
              <w:rPr>
                <w:rFonts w:cs="Arial"/>
              </w:rPr>
            </w:pPr>
            <w:r w:rsidRPr="000C45B2">
              <w:rPr>
                <w:rFonts w:cs="Arial"/>
              </w:rPr>
              <w:t>23 (11–45)</w:t>
            </w:r>
          </w:p>
        </w:tc>
        <w:tc>
          <w:tcPr>
            <w:tcW w:w="1307" w:type="dxa"/>
            <w:vAlign w:val="center"/>
          </w:tcPr>
          <w:p w14:paraId="5974217F" w14:textId="77777777" w:rsidR="008C02B4" w:rsidRPr="000C45B2" w:rsidRDefault="008C02B4" w:rsidP="00E55900">
            <w:pPr>
              <w:pStyle w:val="DHHStabletext"/>
              <w:rPr>
                <w:rFonts w:cs="Arial"/>
              </w:rPr>
            </w:pPr>
            <w:r w:rsidRPr="000C45B2">
              <w:rPr>
                <w:rFonts w:cs="Arial"/>
                <w:color w:val="000000"/>
              </w:rPr>
              <w:t>21</w:t>
            </w:r>
          </w:p>
        </w:tc>
        <w:tc>
          <w:tcPr>
            <w:tcW w:w="1742" w:type="dxa"/>
            <w:vAlign w:val="center"/>
          </w:tcPr>
          <w:p w14:paraId="5735E1BF" w14:textId="574BC6EC" w:rsidR="008C02B4" w:rsidRPr="000C45B2" w:rsidRDefault="008C02B4" w:rsidP="00E55900">
            <w:pPr>
              <w:pStyle w:val="DHHStabletext"/>
              <w:rPr>
                <w:rFonts w:cs="Arial"/>
              </w:rPr>
            </w:pPr>
            <w:r w:rsidRPr="000C45B2">
              <w:rPr>
                <w:rFonts w:cs="Arial"/>
              </w:rPr>
              <w:t>50 (31–77)</w:t>
            </w:r>
          </w:p>
        </w:tc>
      </w:tr>
      <w:tr w:rsidR="008C02B4" w:rsidRPr="005D19AD" w14:paraId="4F743855" w14:textId="77777777" w:rsidTr="00E55900">
        <w:trPr>
          <w:trHeight w:val="232"/>
        </w:trPr>
        <w:tc>
          <w:tcPr>
            <w:tcW w:w="3920" w:type="dxa"/>
            <w:vAlign w:val="center"/>
          </w:tcPr>
          <w:p w14:paraId="43727F1E" w14:textId="77777777" w:rsidR="008C02B4" w:rsidRPr="000C45B2" w:rsidRDefault="008C02B4" w:rsidP="00E55900">
            <w:pPr>
              <w:pStyle w:val="DHHStabletext"/>
              <w:rPr>
                <w:rFonts w:cs="Arial"/>
              </w:rPr>
            </w:pPr>
            <w:r w:rsidRPr="000C45B2">
              <w:rPr>
                <w:rFonts w:cs="Arial"/>
              </w:rPr>
              <w:t>Moira (S)</w:t>
            </w:r>
          </w:p>
        </w:tc>
        <w:tc>
          <w:tcPr>
            <w:tcW w:w="1452" w:type="dxa"/>
            <w:vAlign w:val="center"/>
          </w:tcPr>
          <w:p w14:paraId="1A837DFD" w14:textId="77777777" w:rsidR="008C02B4" w:rsidRPr="000C45B2" w:rsidRDefault="008C02B4" w:rsidP="00E55900">
            <w:pPr>
              <w:pStyle w:val="DHHStabletext"/>
              <w:rPr>
                <w:rFonts w:cs="Arial"/>
              </w:rPr>
            </w:pPr>
            <w:r w:rsidRPr="000C45B2">
              <w:rPr>
                <w:rFonts w:cs="Arial"/>
                <w:color w:val="000000"/>
              </w:rPr>
              <w:t>16</w:t>
            </w:r>
          </w:p>
        </w:tc>
        <w:tc>
          <w:tcPr>
            <w:tcW w:w="1596" w:type="dxa"/>
            <w:vAlign w:val="center"/>
          </w:tcPr>
          <w:p w14:paraId="41850F74" w14:textId="5AF5D922" w:rsidR="008C02B4" w:rsidRPr="000C45B2" w:rsidRDefault="008C02B4" w:rsidP="00E55900">
            <w:pPr>
              <w:pStyle w:val="DHHStabletext"/>
              <w:rPr>
                <w:rFonts w:cs="Arial"/>
              </w:rPr>
            </w:pPr>
            <w:r w:rsidRPr="000C45B2">
              <w:rPr>
                <w:rFonts w:cs="Arial"/>
              </w:rPr>
              <w:t>44 (23–80)</w:t>
            </w:r>
          </w:p>
        </w:tc>
        <w:tc>
          <w:tcPr>
            <w:tcW w:w="1247" w:type="dxa"/>
            <w:vAlign w:val="center"/>
          </w:tcPr>
          <w:p w14:paraId="28AEA5FD" w14:textId="77777777" w:rsidR="008C02B4" w:rsidRPr="000C45B2" w:rsidRDefault="008C02B4" w:rsidP="00E55900">
            <w:pPr>
              <w:pStyle w:val="DHHStabletext"/>
              <w:rPr>
                <w:rFonts w:cs="Arial"/>
              </w:rPr>
            </w:pPr>
            <w:r w:rsidRPr="000C45B2">
              <w:rPr>
                <w:rFonts w:cs="Arial"/>
                <w:color w:val="000000"/>
              </w:rPr>
              <w:t>25</w:t>
            </w:r>
          </w:p>
        </w:tc>
        <w:tc>
          <w:tcPr>
            <w:tcW w:w="1518" w:type="dxa"/>
            <w:vAlign w:val="center"/>
          </w:tcPr>
          <w:p w14:paraId="4F22B460" w14:textId="6D45DA08" w:rsidR="008C02B4" w:rsidRPr="000C45B2" w:rsidRDefault="008C02B4" w:rsidP="00E55900">
            <w:pPr>
              <w:pStyle w:val="DHHStabletext"/>
              <w:rPr>
                <w:rFonts w:cs="Arial"/>
              </w:rPr>
            </w:pPr>
            <w:r w:rsidRPr="000C45B2">
              <w:rPr>
                <w:rFonts w:cs="Arial"/>
              </w:rPr>
              <w:t>61 (38–98)</w:t>
            </w:r>
          </w:p>
        </w:tc>
        <w:tc>
          <w:tcPr>
            <w:tcW w:w="1306" w:type="dxa"/>
            <w:vAlign w:val="center"/>
          </w:tcPr>
          <w:p w14:paraId="016E9C13" w14:textId="77777777" w:rsidR="008C02B4" w:rsidRPr="000C45B2" w:rsidRDefault="008C02B4" w:rsidP="00E55900">
            <w:pPr>
              <w:pStyle w:val="DHHStabletext"/>
              <w:rPr>
                <w:rFonts w:cs="Arial"/>
              </w:rPr>
            </w:pPr>
            <w:r w:rsidRPr="000C45B2">
              <w:rPr>
                <w:rFonts w:cs="Arial"/>
                <w:color w:val="000000"/>
              </w:rPr>
              <w:t>30</w:t>
            </w:r>
          </w:p>
        </w:tc>
        <w:tc>
          <w:tcPr>
            <w:tcW w:w="1452" w:type="dxa"/>
            <w:vAlign w:val="center"/>
          </w:tcPr>
          <w:p w14:paraId="0B66262D" w14:textId="0C53EEFE" w:rsidR="008C02B4" w:rsidRPr="000C45B2" w:rsidRDefault="008C02B4" w:rsidP="00E55900">
            <w:pPr>
              <w:pStyle w:val="DHHStabletext"/>
              <w:rPr>
                <w:rFonts w:cs="Arial"/>
              </w:rPr>
            </w:pPr>
            <w:r w:rsidRPr="000C45B2">
              <w:rPr>
                <w:rFonts w:cs="Arial"/>
              </w:rPr>
              <w:t>79 (51–122)</w:t>
            </w:r>
          </w:p>
        </w:tc>
        <w:tc>
          <w:tcPr>
            <w:tcW w:w="1307" w:type="dxa"/>
            <w:vAlign w:val="center"/>
          </w:tcPr>
          <w:p w14:paraId="68D33256" w14:textId="77777777" w:rsidR="008C02B4" w:rsidRPr="000C45B2" w:rsidRDefault="008C02B4" w:rsidP="00E55900">
            <w:pPr>
              <w:pStyle w:val="DHHStabletext"/>
              <w:rPr>
                <w:rFonts w:cs="Arial"/>
              </w:rPr>
            </w:pPr>
            <w:r w:rsidRPr="000C45B2">
              <w:rPr>
                <w:rFonts w:cs="Arial"/>
                <w:color w:val="000000"/>
              </w:rPr>
              <w:t>12</w:t>
            </w:r>
          </w:p>
        </w:tc>
        <w:tc>
          <w:tcPr>
            <w:tcW w:w="1742" w:type="dxa"/>
            <w:vAlign w:val="center"/>
          </w:tcPr>
          <w:p w14:paraId="093EF61C" w14:textId="3BD4F02C" w:rsidR="008C02B4" w:rsidRPr="000C45B2" w:rsidRDefault="008C02B4" w:rsidP="00E55900">
            <w:pPr>
              <w:pStyle w:val="DHHStabletext"/>
              <w:rPr>
                <w:rFonts w:cs="Arial"/>
              </w:rPr>
            </w:pPr>
            <w:r w:rsidRPr="000C45B2">
              <w:rPr>
                <w:rFonts w:cs="Arial"/>
              </w:rPr>
              <w:t>28 (14–57)</w:t>
            </w:r>
          </w:p>
        </w:tc>
      </w:tr>
      <w:tr w:rsidR="008C02B4" w:rsidRPr="005D19AD" w14:paraId="04D01C00" w14:textId="77777777" w:rsidTr="00E55900">
        <w:trPr>
          <w:trHeight w:val="232"/>
        </w:trPr>
        <w:tc>
          <w:tcPr>
            <w:tcW w:w="3920" w:type="dxa"/>
            <w:vAlign w:val="center"/>
          </w:tcPr>
          <w:p w14:paraId="38A1FC81" w14:textId="77777777" w:rsidR="008C02B4" w:rsidRPr="000C45B2" w:rsidRDefault="008C02B4" w:rsidP="00E55900">
            <w:pPr>
              <w:pStyle w:val="DHHStabletext"/>
              <w:rPr>
                <w:rFonts w:cs="Arial"/>
              </w:rPr>
            </w:pPr>
            <w:r w:rsidRPr="000C45B2">
              <w:rPr>
                <w:rFonts w:cs="Arial"/>
              </w:rPr>
              <w:t>Monash (C)</w:t>
            </w:r>
          </w:p>
        </w:tc>
        <w:tc>
          <w:tcPr>
            <w:tcW w:w="1452" w:type="dxa"/>
            <w:vAlign w:val="center"/>
          </w:tcPr>
          <w:p w14:paraId="3960C2B8" w14:textId="77777777" w:rsidR="008C02B4" w:rsidRPr="000C45B2" w:rsidRDefault="008C02B4" w:rsidP="00E55900">
            <w:pPr>
              <w:pStyle w:val="DHHStabletext"/>
              <w:rPr>
                <w:rFonts w:cs="Arial"/>
              </w:rPr>
            </w:pPr>
            <w:r w:rsidRPr="000C45B2">
              <w:rPr>
                <w:rFonts w:cs="Arial"/>
                <w:color w:val="000000"/>
              </w:rPr>
              <w:t>52</w:t>
            </w:r>
          </w:p>
        </w:tc>
        <w:tc>
          <w:tcPr>
            <w:tcW w:w="1596" w:type="dxa"/>
            <w:vAlign w:val="center"/>
          </w:tcPr>
          <w:p w14:paraId="501AEF39" w14:textId="13FB4679" w:rsidR="008C02B4" w:rsidRPr="000C45B2" w:rsidRDefault="008C02B4" w:rsidP="00E55900">
            <w:pPr>
              <w:pStyle w:val="DHHStabletext"/>
              <w:rPr>
                <w:rFonts w:cs="Arial"/>
              </w:rPr>
            </w:pPr>
            <w:r w:rsidRPr="000C45B2">
              <w:rPr>
                <w:rFonts w:cs="Arial"/>
              </w:rPr>
              <w:t>23 (17–31)</w:t>
            </w:r>
          </w:p>
        </w:tc>
        <w:tc>
          <w:tcPr>
            <w:tcW w:w="1247" w:type="dxa"/>
            <w:vAlign w:val="center"/>
          </w:tcPr>
          <w:p w14:paraId="34584A81" w14:textId="77777777" w:rsidR="008C02B4" w:rsidRPr="000C45B2" w:rsidRDefault="008C02B4" w:rsidP="00E55900">
            <w:pPr>
              <w:pStyle w:val="DHHStabletext"/>
              <w:rPr>
                <w:rFonts w:cs="Arial"/>
              </w:rPr>
            </w:pPr>
            <w:r w:rsidRPr="000C45B2">
              <w:rPr>
                <w:rFonts w:cs="Arial"/>
                <w:color w:val="000000"/>
              </w:rPr>
              <w:t>64</w:t>
            </w:r>
          </w:p>
        </w:tc>
        <w:tc>
          <w:tcPr>
            <w:tcW w:w="1518" w:type="dxa"/>
            <w:vAlign w:val="center"/>
          </w:tcPr>
          <w:p w14:paraId="3A2F06D0" w14:textId="779BB756" w:rsidR="008C02B4" w:rsidRPr="000C45B2" w:rsidRDefault="008C02B4" w:rsidP="00E55900">
            <w:pPr>
              <w:pStyle w:val="DHHStabletext"/>
              <w:rPr>
                <w:rFonts w:cs="Arial"/>
              </w:rPr>
            </w:pPr>
            <w:r w:rsidRPr="000C45B2">
              <w:rPr>
                <w:rFonts w:cs="Arial"/>
              </w:rPr>
              <w:t>28 (21–36)</w:t>
            </w:r>
          </w:p>
        </w:tc>
        <w:tc>
          <w:tcPr>
            <w:tcW w:w="1306" w:type="dxa"/>
            <w:vAlign w:val="center"/>
          </w:tcPr>
          <w:p w14:paraId="39252C22" w14:textId="77777777" w:rsidR="008C02B4" w:rsidRPr="000C45B2" w:rsidRDefault="008C02B4" w:rsidP="00E55900">
            <w:pPr>
              <w:pStyle w:val="DHHStabletext"/>
              <w:rPr>
                <w:rFonts w:cs="Arial"/>
              </w:rPr>
            </w:pPr>
            <w:r w:rsidRPr="000C45B2">
              <w:rPr>
                <w:rFonts w:cs="Arial"/>
                <w:color w:val="000000"/>
              </w:rPr>
              <w:t>64</w:t>
            </w:r>
          </w:p>
        </w:tc>
        <w:tc>
          <w:tcPr>
            <w:tcW w:w="1452" w:type="dxa"/>
            <w:vAlign w:val="center"/>
          </w:tcPr>
          <w:p w14:paraId="621AF4A2" w14:textId="31A0E3AA" w:rsidR="008C02B4" w:rsidRPr="000C45B2" w:rsidRDefault="008C02B4" w:rsidP="00E55900">
            <w:pPr>
              <w:pStyle w:val="DHHStabletext"/>
              <w:rPr>
                <w:rFonts w:cs="Arial"/>
              </w:rPr>
            </w:pPr>
            <w:r w:rsidRPr="000C45B2">
              <w:rPr>
                <w:rFonts w:cs="Arial"/>
              </w:rPr>
              <w:t>26 (20–34)</w:t>
            </w:r>
          </w:p>
        </w:tc>
        <w:tc>
          <w:tcPr>
            <w:tcW w:w="1307" w:type="dxa"/>
            <w:vAlign w:val="center"/>
          </w:tcPr>
          <w:p w14:paraId="3F27D45A" w14:textId="77777777" w:rsidR="008C02B4" w:rsidRPr="000C45B2" w:rsidRDefault="008C02B4" w:rsidP="00E55900">
            <w:pPr>
              <w:pStyle w:val="DHHStabletext"/>
              <w:rPr>
                <w:rFonts w:cs="Arial"/>
              </w:rPr>
            </w:pPr>
            <w:r w:rsidRPr="000C45B2">
              <w:rPr>
                <w:rFonts w:cs="Arial"/>
                <w:color w:val="000000"/>
              </w:rPr>
              <w:t>89</w:t>
            </w:r>
          </w:p>
        </w:tc>
        <w:tc>
          <w:tcPr>
            <w:tcW w:w="1742" w:type="dxa"/>
            <w:vAlign w:val="center"/>
          </w:tcPr>
          <w:p w14:paraId="760A50F1" w14:textId="437F0A70" w:rsidR="008C02B4" w:rsidRPr="000C45B2" w:rsidRDefault="008C02B4" w:rsidP="00E55900">
            <w:pPr>
              <w:pStyle w:val="DHHStabletext"/>
              <w:rPr>
                <w:rFonts w:cs="Arial"/>
              </w:rPr>
            </w:pPr>
            <w:r w:rsidRPr="000C45B2">
              <w:rPr>
                <w:rFonts w:cs="Arial"/>
              </w:rPr>
              <w:t>37 (30–46)</w:t>
            </w:r>
          </w:p>
        </w:tc>
      </w:tr>
      <w:tr w:rsidR="008C02B4" w:rsidRPr="005D19AD" w14:paraId="7E80DE61" w14:textId="77777777" w:rsidTr="00E55900">
        <w:trPr>
          <w:trHeight w:val="232"/>
        </w:trPr>
        <w:tc>
          <w:tcPr>
            <w:tcW w:w="3920" w:type="dxa"/>
            <w:vAlign w:val="center"/>
          </w:tcPr>
          <w:p w14:paraId="3ECED596" w14:textId="77777777" w:rsidR="008C02B4" w:rsidRPr="000C45B2" w:rsidRDefault="008C02B4" w:rsidP="00E55900">
            <w:pPr>
              <w:pStyle w:val="DHHStabletext"/>
              <w:rPr>
                <w:rFonts w:cs="Arial"/>
              </w:rPr>
            </w:pPr>
            <w:r w:rsidRPr="000C45B2">
              <w:rPr>
                <w:rFonts w:cs="Arial"/>
              </w:rPr>
              <w:t>Moonee Valley (C)</w:t>
            </w:r>
          </w:p>
        </w:tc>
        <w:tc>
          <w:tcPr>
            <w:tcW w:w="1452" w:type="dxa"/>
            <w:vAlign w:val="center"/>
          </w:tcPr>
          <w:p w14:paraId="1FE4AE11" w14:textId="77777777" w:rsidR="008C02B4" w:rsidRPr="000C45B2" w:rsidRDefault="008C02B4" w:rsidP="00E55900">
            <w:pPr>
              <w:pStyle w:val="DHHStabletext"/>
              <w:rPr>
                <w:rFonts w:cs="Arial"/>
              </w:rPr>
            </w:pPr>
            <w:r w:rsidRPr="000C45B2">
              <w:rPr>
                <w:rFonts w:cs="Arial"/>
                <w:color w:val="000000"/>
              </w:rPr>
              <w:t>44</w:t>
            </w:r>
          </w:p>
        </w:tc>
        <w:tc>
          <w:tcPr>
            <w:tcW w:w="1596" w:type="dxa"/>
            <w:vAlign w:val="center"/>
          </w:tcPr>
          <w:p w14:paraId="22F67C19" w14:textId="17DB7A32" w:rsidR="008C02B4" w:rsidRPr="000C45B2" w:rsidRDefault="008C02B4" w:rsidP="00E55900">
            <w:pPr>
              <w:pStyle w:val="DHHStabletext"/>
              <w:rPr>
                <w:rFonts w:cs="Arial"/>
              </w:rPr>
            </w:pPr>
            <w:r w:rsidRPr="000C45B2">
              <w:rPr>
                <w:rFonts w:cs="Arial"/>
              </w:rPr>
              <w:t>32 (23–44)</w:t>
            </w:r>
          </w:p>
        </w:tc>
        <w:tc>
          <w:tcPr>
            <w:tcW w:w="1247" w:type="dxa"/>
            <w:vAlign w:val="center"/>
          </w:tcPr>
          <w:p w14:paraId="65038E37" w14:textId="77777777" w:rsidR="008C02B4" w:rsidRPr="000C45B2" w:rsidRDefault="008C02B4" w:rsidP="00E55900">
            <w:pPr>
              <w:pStyle w:val="DHHStabletext"/>
              <w:rPr>
                <w:rFonts w:cs="Arial"/>
              </w:rPr>
            </w:pPr>
            <w:r w:rsidRPr="000C45B2">
              <w:rPr>
                <w:rFonts w:cs="Arial"/>
                <w:color w:val="000000"/>
              </w:rPr>
              <w:t>56</w:t>
            </w:r>
          </w:p>
        </w:tc>
        <w:tc>
          <w:tcPr>
            <w:tcW w:w="1518" w:type="dxa"/>
            <w:vAlign w:val="center"/>
          </w:tcPr>
          <w:p w14:paraId="5473CA97" w14:textId="3C06322A" w:rsidR="008C02B4" w:rsidRPr="000C45B2" w:rsidRDefault="008C02B4" w:rsidP="00E55900">
            <w:pPr>
              <w:pStyle w:val="DHHStabletext"/>
              <w:rPr>
                <w:rFonts w:cs="Arial"/>
              </w:rPr>
            </w:pPr>
            <w:r w:rsidRPr="000C45B2">
              <w:rPr>
                <w:rFonts w:cs="Arial"/>
              </w:rPr>
              <w:t>41 (31–53)</w:t>
            </w:r>
          </w:p>
        </w:tc>
        <w:tc>
          <w:tcPr>
            <w:tcW w:w="1306" w:type="dxa"/>
            <w:vAlign w:val="center"/>
          </w:tcPr>
          <w:p w14:paraId="792FF14C" w14:textId="77777777" w:rsidR="008C02B4" w:rsidRPr="000C45B2" w:rsidRDefault="008C02B4" w:rsidP="00E55900">
            <w:pPr>
              <w:pStyle w:val="DHHStabletext"/>
              <w:rPr>
                <w:rFonts w:cs="Arial"/>
              </w:rPr>
            </w:pPr>
            <w:r w:rsidRPr="000C45B2">
              <w:rPr>
                <w:rFonts w:cs="Arial"/>
                <w:color w:val="000000"/>
              </w:rPr>
              <w:t>60</w:t>
            </w:r>
          </w:p>
        </w:tc>
        <w:tc>
          <w:tcPr>
            <w:tcW w:w="1452" w:type="dxa"/>
            <w:vAlign w:val="center"/>
          </w:tcPr>
          <w:p w14:paraId="3F48E6C6" w14:textId="480B5D9E" w:rsidR="008C02B4" w:rsidRPr="000C45B2" w:rsidRDefault="008C02B4" w:rsidP="00E55900">
            <w:pPr>
              <w:pStyle w:val="DHHStabletext"/>
              <w:rPr>
                <w:rFonts w:cs="Arial"/>
              </w:rPr>
            </w:pPr>
            <w:r w:rsidRPr="000C45B2">
              <w:rPr>
                <w:rFonts w:cs="Arial"/>
              </w:rPr>
              <w:t>43 (33–57)</w:t>
            </w:r>
          </w:p>
        </w:tc>
        <w:tc>
          <w:tcPr>
            <w:tcW w:w="1307" w:type="dxa"/>
            <w:vAlign w:val="center"/>
          </w:tcPr>
          <w:p w14:paraId="6AC9FEA3" w14:textId="77777777" w:rsidR="008C02B4" w:rsidRPr="000C45B2" w:rsidRDefault="008C02B4" w:rsidP="00E55900">
            <w:pPr>
              <w:pStyle w:val="DHHStabletext"/>
              <w:rPr>
                <w:rFonts w:cs="Arial"/>
              </w:rPr>
            </w:pPr>
            <w:r w:rsidRPr="000C45B2">
              <w:rPr>
                <w:rFonts w:cs="Arial"/>
                <w:color w:val="000000"/>
              </w:rPr>
              <w:t>53</w:t>
            </w:r>
          </w:p>
        </w:tc>
        <w:tc>
          <w:tcPr>
            <w:tcW w:w="1742" w:type="dxa"/>
            <w:vAlign w:val="center"/>
          </w:tcPr>
          <w:p w14:paraId="623AA2B5" w14:textId="3DB1A689" w:rsidR="008C02B4" w:rsidRPr="000C45B2" w:rsidRDefault="008C02B4" w:rsidP="00E55900">
            <w:pPr>
              <w:pStyle w:val="DHHStabletext"/>
              <w:rPr>
                <w:rFonts w:cs="Arial"/>
              </w:rPr>
            </w:pPr>
            <w:r w:rsidRPr="000C45B2">
              <w:rPr>
                <w:rFonts w:cs="Arial"/>
              </w:rPr>
              <w:t>37 (27–49)</w:t>
            </w:r>
          </w:p>
        </w:tc>
      </w:tr>
      <w:tr w:rsidR="008C02B4" w:rsidRPr="005D19AD" w14:paraId="102F38AA" w14:textId="77777777" w:rsidTr="00E55900">
        <w:trPr>
          <w:trHeight w:val="232"/>
        </w:trPr>
        <w:tc>
          <w:tcPr>
            <w:tcW w:w="3920" w:type="dxa"/>
            <w:vAlign w:val="center"/>
          </w:tcPr>
          <w:p w14:paraId="30E02D45" w14:textId="77777777" w:rsidR="008C02B4" w:rsidRPr="000C45B2" w:rsidRDefault="008C02B4" w:rsidP="00E55900">
            <w:pPr>
              <w:pStyle w:val="DHHStabletext"/>
              <w:rPr>
                <w:rFonts w:cs="Arial"/>
              </w:rPr>
            </w:pPr>
            <w:r w:rsidRPr="000C45B2">
              <w:rPr>
                <w:rFonts w:cs="Arial"/>
              </w:rPr>
              <w:t>Moorabool (S)</w:t>
            </w:r>
          </w:p>
        </w:tc>
        <w:tc>
          <w:tcPr>
            <w:tcW w:w="1452" w:type="dxa"/>
            <w:vAlign w:val="center"/>
          </w:tcPr>
          <w:p w14:paraId="233577A0" w14:textId="77777777" w:rsidR="008C02B4" w:rsidRPr="000C45B2" w:rsidRDefault="008C02B4" w:rsidP="00E55900">
            <w:pPr>
              <w:pStyle w:val="DHHStabletext"/>
              <w:rPr>
                <w:rFonts w:cs="Arial"/>
              </w:rPr>
            </w:pPr>
            <w:r w:rsidRPr="000C45B2">
              <w:rPr>
                <w:rFonts w:cs="Arial"/>
                <w:color w:val="000000"/>
              </w:rPr>
              <w:t>18</w:t>
            </w:r>
          </w:p>
        </w:tc>
        <w:tc>
          <w:tcPr>
            <w:tcW w:w="1596" w:type="dxa"/>
            <w:vAlign w:val="center"/>
          </w:tcPr>
          <w:p w14:paraId="553AFA82" w14:textId="5CA845DC" w:rsidR="008C02B4" w:rsidRPr="000C45B2" w:rsidRDefault="008C02B4" w:rsidP="00E55900">
            <w:pPr>
              <w:pStyle w:val="DHHStabletext"/>
              <w:rPr>
                <w:rFonts w:cs="Arial"/>
              </w:rPr>
            </w:pPr>
            <w:r w:rsidRPr="000C45B2">
              <w:rPr>
                <w:rFonts w:cs="Arial"/>
              </w:rPr>
              <w:t>49 (29–80)</w:t>
            </w:r>
          </w:p>
        </w:tc>
        <w:tc>
          <w:tcPr>
            <w:tcW w:w="1247" w:type="dxa"/>
            <w:vAlign w:val="center"/>
          </w:tcPr>
          <w:p w14:paraId="52A92EB5" w14:textId="77777777" w:rsidR="008C02B4" w:rsidRPr="000C45B2" w:rsidRDefault="008C02B4" w:rsidP="00E55900">
            <w:pPr>
              <w:pStyle w:val="DHHStabletext"/>
              <w:rPr>
                <w:rFonts w:cs="Arial"/>
              </w:rPr>
            </w:pPr>
            <w:r w:rsidRPr="000C45B2">
              <w:rPr>
                <w:rFonts w:cs="Arial"/>
                <w:color w:val="000000"/>
              </w:rPr>
              <w:t>23</w:t>
            </w:r>
          </w:p>
        </w:tc>
        <w:tc>
          <w:tcPr>
            <w:tcW w:w="1518" w:type="dxa"/>
            <w:vAlign w:val="center"/>
          </w:tcPr>
          <w:p w14:paraId="3F71BBA8" w14:textId="404B48D6" w:rsidR="008C02B4" w:rsidRPr="000C45B2" w:rsidRDefault="008C02B4" w:rsidP="00E55900">
            <w:pPr>
              <w:pStyle w:val="DHHStabletext"/>
              <w:rPr>
                <w:rFonts w:cs="Arial"/>
              </w:rPr>
            </w:pPr>
            <w:r w:rsidRPr="000C45B2">
              <w:rPr>
                <w:rFonts w:cs="Arial"/>
              </w:rPr>
              <w:t>61 (38–95)</w:t>
            </w:r>
          </w:p>
        </w:tc>
        <w:tc>
          <w:tcPr>
            <w:tcW w:w="1306" w:type="dxa"/>
            <w:vAlign w:val="center"/>
          </w:tcPr>
          <w:p w14:paraId="0938F713" w14:textId="77777777" w:rsidR="008C02B4" w:rsidRPr="000C45B2" w:rsidRDefault="008C02B4" w:rsidP="00E55900">
            <w:pPr>
              <w:pStyle w:val="DHHStabletext"/>
              <w:rPr>
                <w:rFonts w:cs="Arial"/>
              </w:rPr>
            </w:pPr>
            <w:r w:rsidRPr="000C45B2">
              <w:rPr>
                <w:rFonts w:cs="Arial"/>
                <w:color w:val="000000"/>
              </w:rPr>
              <w:t>17</w:t>
            </w:r>
          </w:p>
        </w:tc>
        <w:tc>
          <w:tcPr>
            <w:tcW w:w="1452" w:type="dxa"/>
            <w:vAlign w:val="center"/>
          </w:tcPr>
          <w:p w14:paraId="696B3B9D" w14:textId="6C9A0CCC" w:rsidR="008C02B4" w:rsidRPr="000C45B2" w:rsidRDefault="008C02B4" w:rsidP="00E55900">
            <w:pPr>
              <w:pStyle w:val="DHHStabletext"/>
              <w:rPr>
                <w:rFonts w:cs="Arial"/>
              </w:rPr>
            </w:pPr>
            <w:r w:rsidRPr="000C45B2">
              <w:rPr>
                <w:rFonts w:cs="Arial"/>
              </w:rPr>
              <w:t>42 (24–70)</w:t>
            </w:r>
          </w:p>
        </w:tc>
        <w:tc>
          <w:tcPr>
            <w:tcW w:w="1307" w:type="dxa"/>
            <w:vAlign w:val="center"/>
          </w:tcPr>
          <w:p w14:paraId="51DADA37" w14:textId="77777777" w:rsidR="008C02B4" w:rsidRPr="000C45B2" w:rsidRDefault="008C02B4" w:rsidP="00E55900">
            <w:pPr>
              <w:pStyle w:val="DHHStabletext"/>
              <w:rPr>
                <w:rFonts w:cs="Arial"/>
              </w:rPr>
            </w:pPr>
            <w:r w:rsidRPr="000C45B2">
              <w:rPr>
                <w:rFonts w:cs="Arial"/>
                <w:color w:val="000000"/>
              </w:rPr>
              <w:t>13</w:t>
            </w:r>
          </w:p>
        </w:tc>
        <w:tc>
          <w:tcPr>
            <w:tcW w:w="1742" w:type="dxa"/>
            <w:vAlign w:val="center"/>
          </w:tcPr>
          <w:p w14:paraId="53F24433" w14:textId="65570595" w:rsidR="008C02B4" w:rsidRPr="000C45B2" w:rsidRDefault="008C02B4" w:rsidP="00E55900">
            <w:pPr>
              <w:pStyle w:val="DHHStabletext"/>
              <w:rPr>
                <w:rFonts w:cs="Arial"/>
              </w:rPr>
            </w:pPr>
            <w:r w:rsidRPr="000C45B2">
              <w:rPr>
                <w:rFonts w:cs="Arial"/>
              </w:rPr>
              <w:t>35 (18–62)</w:t>
            </w:r>
          </w:p>
        </w:tc>
      </w:tr>
      <w:tr w:rsidR="008C02B4" w:rsidRPr="005D19AD" w14:paraId="0B550B23" w14:textId="77777777" w:rsidTr="00E55900">
        <w:trPr>
          <w:trHeight w:val="232"/>
        </w:trPr>
        <w:tc>
          <w:tcPr>
            <w:tcW w:w="3920" w:type="dxa"/>
            <w:vAlign w:val="center"/>
          </w:tcPr>
          <w:p w14:paraId="7E9D86F4" w14:textId="77777777" w:rsidR="008C02B4" w:rsidRPr="000C45B2" w:rsidRDefault="008C02B4" w:rsidP="00E55900">
            <w:pPr>
              <w:pStyle w:val="DHHStabletext"/>
              <w:rPr>
                <w:rFonts w:cs="Arial"/>
              </w:rPr>
            </w:pPr>
            <w:r w:rsidRPr="000C45B2">
              <w:rPr>
                <w:rFonts w:cs="Arial"/>
              </w:rPr>
              <w:t>Moreland (C)</w:t>
            </w:r>
          </w:p>
        </w:tc>
        <w:tc>
          <w:tcPr>
            <w:tcW w:w="1452" w:type="dxa"/>
            <w:vAlign w:val="center"/>
          </w:tcPr>
          <w:p w14:paraId="7C4F3D7E" w14:textId="77777777" w:rsidR="008C02B4" w:rsidRPr="000C45B2" w:rsidRDefault="008C02B4" w:rsidP="00E55900">
            <w:pPr>
              <w:pStyle w:val="DHHStabletext"/>
              <w:rPr>
                <w:rFonts w:cs="Arial"/>
              </w:rPr>
            </w:pPr>
            <w:r w:rsidRPr="000C45B2">
              <w:rPr>
                <w:rFonts w:cs="Arial"/>
                <w:color w:val="000000"/>
              </w:rPr>
              <w:t>37</w:t>
            </w:r>
          </w:p>
        </w:tc>
        <w:tc>
          <w:tcPr>
            <w:tcW w:w="1596" w:type="dxa"/>
            <w:vAlign w:val="center"/>
          </w:tcPr>
          <w:p w14:paraId="06F6F88C" w14:textId="3F5CCBB5" w:rsidR="008C02B4" w:rsidRPr="000C45B2" w:rsidRDefault="008C02B4" w:rsidP="00E55900">
            <w:pPr>
              <w:pStyle w:val="DHHStabletext"/>
              <w:rPr>
                <w:rFonts w:cs="Arial"/>
              </w:rPr>
            </w:pPr>
            <w:r w:rsidRPr="000C45B2">
              <w:rPr>
                <w:rFonts w:cs="Arial"/>
              </w:rPr>
              <w:t>21 (15–30)</w:t>
            </w:r>
          </w:p>
        </w:tc>
        <w:tc>
          <w:tcPr>
            <w:tcW w:w="1247" w:type="dxa"/>
            <w:vAlign w:val="center"/>
          </w:tcPr>
          <w:p w14:paraId="4BA9CA61" w14:textId="77777777" w:rsidR="008C02B4" w:rsidRPr="000C45B2" w:rsidRDefault="008C02B4" w:rsidP="00E55900">
            <w:pPr>
              <w:pStyle w:val="DHHStabletext"/>
              <w:rPr>
                <w:rFonts w:cs="Arial"/>
              </w:rPr>
            </w:pPr>
            <w:r w:rsidRPr="000C45B2">
              <w:rPr>
                <w:rFonts w:cs="Arial"/>
                <w:color w:val="000000"/>
              </w:rPr>
              <w:t>52</w:t>
            </w:r>
          </w:p>
        </w:tc>
        <w:tc>
          <w:tcPr>
            <w:tcW w:w="1518" w:type="dxa"/>
            <w:vAlign w:val="center"/>
          </w:tcPr>
          <w:p w14:paraId="4BC5DBEE" w14:textId="1ED7EB34" w:rsidR="008C02B4" w:rsidRPr="000C45B2" w:rsidRDefault="008C02B4" w:rsidP="00E55900">
            <w:pPr>
              <w:pStyle w:val="DHHStabletext"/>
              <w:rPr>
                <w:rFonts w:cs="Arial"/>
              </w:rPr>
            </w:pPr>
            <w:r w:rsidRPr="000C45B2">
              <w:rPr>
                <w:rFonts w:cs="Arial"/>
              </w:rPr>
              <w:t>30 (22–40)</w:t>
            </w:r>
          </w:p>
        </w:tc>
        <w:tc>
          <w:tcPr>
            <w:tcW w:w="1306" w:type="dxa"/>
            <w:vAlign w:val="center"/>
          </w:tcPr>
          <w:p w14:paraId="00931A7F" w14:textId="77777777" w:rsidR="008C02B4" w:rsidRPr="000C45B2" w:rsidRDefault="008C02B4" w:rsidP="00E55900">
            <w:pPr>
              <w:pStyle w:val="DHHStabletext"/>
              <w:rPr>
                <w:rFonts w:cs="Arial"/>
              </w:rPr>
            </w:pPr>
            <w:r w:rsidRPr="000C45B2">
              <w:rPr>
                <w:rFonts w:cs="Arial"/>
                <w:color w:val="000000"/>
              </w:rPr>
              <w:t>57</w:t>
            </w:r>
          </w:p>
        </w:tc>
        <w:tc>
          <w:tcPr>
            <w:tcW w:w="1452" w:type="dxa"/>
            <w:vAlign w:val="center"/>
          </w:tcPr>
          <w:p w14:paraId="266C363B" w14:textId="72C85F7D" w:rsidR="008C02B4" w:rsidRPr="000C45B2" w:rsidRDefault="008C02B4" w:rsidP="00E55900">
            <w:pPr>
              <w:pStyle w:val="DHHStabletext"/>
              <w:rPr>
                <w:rFonts w:cs="Arial"/>
              </w:rPr>
            </w:pPr>
            <w:r w:rsidRPr="000C45B2">
              <w:rPr>
                <w:rFonts w:cs="Arial"/>
              </w:rPr>
              <w:t>32 (24–42)</w:t>
            </w:r>
          </w:p>
        </w:tc>
        <w:tc>
          <w:tcPr>
            <w:tcW w:w="1307" w:type="dxa"/>
            <w:vAlign w:val="center"/>
          </w:tcPr>
          <w:p w14:paraId="206942D7" w14:textId="77777777" w:rsidR="008C02B4" w:rsidRPr="000C45B2" w:rsidRDefault="008C02B4" w:rsidP="00E55900">
            <w:pPr>
              <w:pStyle w:val="DHHStabletext"/>
              <w:rPr>
                <w:rFonts w:cs="Arial"/>
              </w:rPr>
            </w:pPr>
            <w:r w:rsidRPr="000C45B2">
              <w:rPr>
                <w:rFonts w:cs="Arial"/>
                <w:color w:val="000000"/>
              </w:rPr>
              <w:t>65</w:t>
            </w:r>
          </w:p>
        </w:tc>
        <w:tc>
          <w:tcPr>
            <w:tcW w:w="1742" w:type="dxa"/>
            <w:vAlign w:val="center"/>
          </w:tcPr>
          <w:p w14:paraId="0135E313" w14:textId="178CF9AF" w:rsidR="008C02B4" w:rsidRPr="000C45B2" w:rsidRDefault="008C02B4" w:rsidP="00E55900">
            <w:pPr>
              <w:pStyle w:val="DHHStabletext"/>
              <w:rPr>
                <w:rFonts w:cs="Arial"/>
              </w:rPr>
            </w:pPr>
            <w:r w:rsidRPr="000C45B2">
              <w:rPr>
                <w:rFonts w:cs="Arial"/>
              </w:rPr>
              <w:t>37 (28–47)</w:t>
            </w:r>
          </w:p>
        </w:tc>
      </w:tr>
      <w:tr w:rsidR="008C02B4" w:rsidRPr="005D19AD" w14:paraId="7D59C6E0" w14:textId="77777777" w:rsidTr="00E55900">
        <w:trPr>
          <w:trHeight w:val="232"/>
        </w:trPr>
        <w:tc>
          <w:tcPr>
            <w:tcW w:w="3920" w:type="dxa"/>
            <w:vAlign w:val="center"/>
          </w:tcPr>
          <w:p w14:paraId="5898F486" w14:textId="77777777" w:rsidR="008C02B4" w:rsidRPr="000C45B2" w:rsidRDefault="008C02B4" w:rsidP="00E55900">
            <w:pPr>
              <w:pStyle w:val="DHHStabletext"/>
              <w:rPr>
                <w:rFonts w:cs="Arial"/>
              </w:rPr>
            </w:pPr>
            <w:r w:rsidRPr="000C45B2">
              <w:rPr>
                <w:rFonts w:cs="Arial"/>
              </w:rPr>
              <w:t>Mornington Peninsula (S)</w:t>
            </w:r>
          </w:p>
        </w:tc>
        <w:tc>
          <w:tcPr>
            <w:tcW w:w="1452" w:type="dxa"/>
            <w:vAlign w:val="center"/>
          </w:tcPr>
          <w:p w14:paraId="7EE9AC37" w14:textId="77777777" w:rsidR="008C02B4" w:rsidRPr="000C45B2" w:rsidRDefault="008C02B4" w:rsidP="00E55900">
            <w:pPr>
              <w:pStyle w:val="DHHStabletext"/>
              <w:rPr>
                <w:rFonts w:cs="Arial"/>
              </w:rPr>
            </w:pPr>
            <w:r w:rsidRPr="000C45B2">
              <w:rPr>
                <w:rFonts w:cs="Arial"/>
                <w:color w:val="000000"/>
              </w:rPr>
              <w:t>131</w:t>
            </w:r>
          </w:p>
        </w:tc>
        <w:tc>
          <w:tcPr>
            <w:tcW w:w="1596" w:type="dxa"/>
            <w:vAlign w:val="center"/>
          </w:tcPr>
          <w:p w14:paraId="6580BDA1" w14:textId="1AD95C62" w:rsidR="008C02B4" w:rsidRPr="000C45B2" w:rsidRDefault="008C02B4" w:rsidP="00E55900">
            <w:pPr>
              <w:pStyle w:val="DHHStabletext"/>
              <w:rPr>
                <w:rFonts w:cs="Arial"/>
              </w:rPr>
            </w:pPr>
            <w:r w:rsidRPr="000C45B2">
              <w:rPr>
                <w:rFonts w:cs="Arial"/>
              </w:rPr>
              <w:t>60 (50–73)</w:t>
            </w:r>
          </w:p>
        </w:tc>
        <w:tc>
          <w:tcPr>
            <w:tcW w:w="1247" w:type="dxa"/>
            <w:vAlign w:val="center"/>
          </w:tcPr>
          <w:p w14:paraId="16F7A8E0" w14:textId="77777777" w:rsidR="008C02B4" w:rsidRPr="000C45B2" w:rsidRDefault="008C02B4" w:rsidP="00E55900">
            <w:pPr>
              <w:pStyle w:val="DHHStabletext"/>
              <w:rPr>
                <w:rFonts w:cs="Arial"/>
              </w:rPr>
            </w:pPr>
            <w:r w:rsidRPr="000C45B2">
              <w:rPr>
                <w:rFonts w:cs="Arial"/>
                <w:color w:val="000000"/>
              </w:rPr>
              <w:t>165</w:t>
            </w:r>
          </w:p>
        </w:tc>
        <w:tc>
          <w:tcPr>
            <w:tcW w:w="1518" w:type="dxa"/>
            <w:vAlign w:val="center"/>
          </w:tcPr>
          <w:p w14:paraId="3616559E" w14:textId="3A85B32F" w:rsidR="008C02B4" w:rsidRPr="000C45B2" w:rsidRDefault="008C02B4" w:rsidP="00E55900">
            <w:pPr>
              <w:pStyle w:val="DHHStabletext"/>
              <w:rPr>
                <w:rFonts w:cs="Arial"/>
              </w:rPr>
            </w:pPr>
            <w:r w:rsidRPr="000C45B2">
              <w:rPr>
                <w:rFonts w:cs="Arial"/>
              </w:rPr>
              <w:t>70 (59–83)</w:t>
            </w:r>
          </w:p>
        </w:tc>
        <w:tc>
          <w:tcPr>
            <w:tcW w:w="1306" w:type="dxa"/>
            <w:vAlign w:val="center"/>
          </w:tcPr>
          <w:p w14:paraId="11DF69BD" w14:textId="77777777" w:rsidR="008C02B4" w:rsidRPr="000C45B2" w:rsidRDefault="008C02B4" w:rsidP="00E55900">
            <w:pPr>
              <w:pStyle w:val="DHHStabletext"/>
              <w:rPr>
                <w:rFonts w:cs="Arial"/>
              </w:rPr>
            </w:pPr>
            <w:r w:rsidRPr="000C45B2">
              <w:rPr>
                <w:rFonts w:cs="Arial"/>
                <w:color w:val="000000"/>
              </w:rPr>
              <w:t>144</w:t>
            </w:r>
          </w:p>
        </w:tc>
        <w:tc>
          <w:tcPr>
            <w:tcW w:w="1452" w:type="dxa"/>
            <w:vAlign w:val="center"/>
          </w:tcPr>
          <w:p w14:paraId="42E83B3F" w14:textId="17740370" w:rsidR="008C02B4" w:rsidRPr="000C45B2" w:rsidRDefault="008C02B4" w:rsidP="00E55900">
            <w:pPr>
              <w:pStyle w:val="DHHStabletext"/>
              <w:rPr>
                <w:rFonts w:cs="Arial"/>
              </w:rPr>
            </w:pPr>
            <w:r w:rsidRPr="000C45B2">
              <w:rPr>
                <w:rFonts w:cs="Arial"/>
              </w:rPr>
              <w:t>61 (51–73)</w:t>
            </w:r>
          </w:p>
        </w:tc>
        <w:tc>
          <w:tcPr>
            <w:tcW w:w="1307" w:type="dxa"/>
            <w:vAlign w:val="center"/>
          </w:tcPr>
          <w:p w14:paraId="6235B394" w14:textId="77777777" w:rsidR="008C02B4" w:rsidRPr="000C45B2" w:rsidRDefault="008C02B4" w:rsidP="00E55900">
            <w:pPr>
              <w:pStyle w:val="DHHStabletext"/>
              <w:rPr>
                <w:rFonts w:cs="Arial"/>
              </w:rPr>
            </w:pPr>
            <w:r w:rsidRPr="000C45B2">
              <w:rPr>
                <w:rFonts w:cs="Arial"/>
                <w:color w:val="000000"/>
              </w:rPr>
              <w:t>152</w:t>
            </w:r>
          </w:p>
        </w:tc>
        <w:tc>
          <w:tcPr>
            <w:tcW w:w="1742" w:type="dxa"/>
            <w:vAlign w:val="center"/>
          </w:tcPr>
          <w:p w14:paraId="413730D9" w14:textId="22A3E240" w:rsidR="008C02B4" w:rsidRPr="000C45B2" w:rsidRDefault="008C02B4" w:rsidP="00E55900">
            <w:pPr>
              <w:pStyle w:val="DHHStabletext"/>
              <w:rPr>
                <w:rFonts w:cs="Arial"/>
              </w:rPr>
            </w:pPr>
            <w:r w:rsidRPr="000C45B2">
              <w:rPr>
                <w:rFonts w:cs="Arial"/>
              </w:rPr>
              <w:t>62 (52–74)</w:t>
            </w:r>
          </w:p>
        </w:tc>
      </w:tr>
      <w:tr w:rsidR="008C02B4" w:rsidRPr="005D19AD" w14:paraId="3195E98C" w14:textId="77777777" w:rsidTr="00E55900">
        <w:trPr>
          <w:trHeight w:val="232"/>
        </w:trPr>
        <w:tc>
          <w:tcPr>
            <w:tcW w:w="3920" w:type="dxa"/>
            <w:vAlign w:val="center"/>
          </w:tcPr>
          <w:p w14:paraId="782F7B9A" w14:textId="77777777" w:rsidR="008C02B4" w:rsidRPr="000C45B2" w:rsidRDefault="008C02B4" w:rsidP="00E55900">
            <w:pPr>
              <w:pStyle w:val="DHHStabletext"/>
              <w:rPr>
                <w:rFonts w:cs="Arial"/>
              </w:rPr>
            </w:pPr>
            <w:r w:rsidRPr="000C45B2">
              <w:rPr>
                <w:rFonts w:cs="Arial"/>
              </w:rPr>
              <w:t>Mount Alexander (S)</w:t>
            </w:r>
          </w:p>
        </w:tc>
        <w:tc>
          <w:tcPr>
            <w:tcW w:w="1452" w:type="dxa"/>
            <w:vAlign w:val="center"/>
          </w:tcPr>
          <w:p w14:paraId="50A5C971" w14:textId="77777777" w:rsidR="008C02B4" w:rsidRPr="000C45B2" w:rsidRDefault="008C02B4" w:rsidP="00E55900">
            <w:pPr>
              <w:pStyle w:val="DHHStabletext"/>
              <w:rPr>
                <w:rFonts w:cs="Arial"/>
              </w:rPr>
            </w:pPr>
            <w:r w:rsidRPr="000C45B2">
              <w:rPr>
                <w:rFonts w:cs="Arial"/>
                <w:color w:val="000000"/>
              </w:rPr>
              <w:t>20</w:t>
            </w:r>
          </w:p>
        </w:tc>
        <w:tc>
          <w:tcPr>
            <w:tcW w:w="1596" w:type="dxa"/>
            <w:vAlign w:val="center"/>
          </w:tcPr>
          <w:p w14:paraId="032DCFB1" w14:textId="132AFE0F" w:rsidR="008C02B4" w:rsidRPr="000C45B2" w:rsidRDefault="008C02B4" w:rsidP="00E55900">
            <w:pPr>
              <w:pStyle w:val="DHHStabletext"/>
              <w:rPr>
                <w:rFonts w:cs="Arial"/>
              </w:rPr>
            </w:pPr>
            <w:r w:rsidRPr="000C45B2">
              <w:rPr>
                <w:rFonts w:cs="Arial"/>
              </w:rPr>
              <w:t>74 (44–127)</w:t>
            </w:r>
          </w:p>
        </w:tc>
        <w:tc>
          <w:tcPr>
            <w:tcW w:w="1247" w:type="dxa"/>
            <w:vAlign w:val="center"/>
          </w:tcPr>
          <w:p w14:paraId="0F857266" w14:textId="77777777" w:rsidR="008C02B4" w:rsidRPr="000C45B2" w:rsidRDefault="008C02B4" w:rsidP="00E55900">
            <w:pPr>
              <w:pStyle w:val="DHHStabletext"/>
              <w:rPr>
                <w:rFonts w:cs="Arial"/>
              </w:rPr>
            </w:pPr>
            <w:r w:rsidRPr="000C45B2">
              <w:rPr>
                <w:rFonts w:cs="Arial"/>
                <w:color w:val="000000"/>
              </w:rPr>
              <w:t>9</w:t>
            </w:r>
          </w:p>
        </w:tc>
        <w:tc>
          <w:tcPr>
            <w:tcW w:w="1518" w:type="dxa"/>
            <w:vAlign w:val="center"/>
          </w:tcPr>
          <w:p w14:paraId="0D827645" w14:textId="765870AB" w:rsidR="008C02B4" w:rsidRPr="000C45B2" w:rsidRDefault="008C02B4" w:rsidP="00E55900">
            <w:pPr>
              <w:pStyle w:val="DHHStabletext"/>
              <w:rPr>
                <w:rFonts w:cs="Arial"/>
              </w:rPr>
            </w:pPr>
            <w:r w:rsidRPr="000C45B2">
              <w:rPr>
                <w:rFonts w:cs="Arial"/>
              </w:rPr>
              <w:t>34 (14–78)</w:t>
            </w:r>
          </w:p>
        </w:tc>
        <w:tc>
          <w:tcPr>
            <w:tcW w:w="1306" w:type="dxa"/>
            <w:vAlign w:val="center"/>
          </w:tcPr>
          <w:p w14:paraId="60FFFCEC" w14:textId="77777777" w:rsidR="008C02B4" w:rsidRPr="000C45B2" w:rsidRDefault="008C02B4" w:rsidP="00E55900">
            <w:pPr>
              <w:pStyle w:val="DHHStabletext"/>
              <w:rPr>
                <w:rFonts w:cs="Arial"/>
              </w:rPr>
            </w:pPr>
            <w:r w:rsidRPr="000C45B2">
              <w:rPr>
                <w:rFonts w:cs="Arial"/>
                <w:color w:val="000000"/>
              </w:rPr>
              <w:t>14</w:t>
            </w:r>
          </w:p>
        </w:tc>
        <w:tc>
          <w:tcPr>
            <w:tcW w:w="1452" w:type="dxa"/>
            <w:vAlign w:val="center"/>
          </w:tcPr>
          <w:p w14:paraId="5796CAFD" w14:textId="78F8DDCB" w:rsidR="008C02B4" w:rsidRPr="000C45B2" w:rsidRDefault="008C02B4" w:rsidP="00E55900">
            <w:pPr>
              <w:pStyle w:val="DHHStabletext"/>
              <w:rPr>
                <w:rFonts w:cs="Arial"/>
              </w:rPr>
            </w:pPr>
            <w:r w:rsidRPr="000C45B2">
              <w:rPr>
                <w:rFonts w:cs="Arial"/>
              </w:rPr>
              <w:t>38 (21–77)</w:t>
            </w:r>
          </w:p>
        </w:tc>
        <w:tc>
          <w:tcPr>
            <w:tcW w:w="1307" w:type="dxa"/>
            <w:vAlign w:val="center"/>
          </w:tcPr>
          <w:p w14:paraId="4EF64345" w14:textId="77777777" w:rsidR="008C02B4" w:rsidRPr="000C45B2" w:rsidRDefault="008C02B4" w:rsidP="00E55900">
            <w:pPr>
              <w:pStyle w:val="DHHStabletext"/>
              <w:rPr>
                <w:rFonts w:cs="Arial"/>
              </w:rPr>
            </w:pPr>
            <w:r w:rsidRPr="000C45B2">
              <w:rPr>
                <w:rFonts w:cs="Arial"/>
                <w:color w:val="000000"/>
              </w:rPr>
              <w:t>11</w:t>
            </w:r>
          </w:p>
        </w:tc>
        <w:tc>
          <w:tcPr>
            <w:tcW w:w="1742" w:type="dxa"/>
            <w:vAlign w:val="center"/>
          </w:tcPr>
          <w:p w14:paraId="587F9577" w14:textId="05B53C9C" w:rsidR="008C02B4" w:rsidRPr="000C45B2" w:rsidRDefault="008C02B4" w:rsidP="00E55900">
            <w:pPr>
              <w:pStyle w:val="DHHStabletext"/>
              <w:rPr>
                <w:rFonts w:cs="Arial"/>
              </w:rPr>
            </w:pPr>
            <w:r w:rsidRPr="000C45B2">
              <w:rPr>
                <w:rFonts w:cs="Arial"/>
              </w:rPr>
              <w:t>40 (19–84)</w:t>
            </w:r>
          </w:p>
        </w:tc>
      </w:tr>
      <w:tr w:rsidR="008C02B4" w:rsidRPr="005D19AD" w14:paraId="7106ED3F" w14:textId="77777777" w:rsidTr="00E55900">
        <w:trPr>
          <w:trHeight w:val="232"/>
        </w:trPr>
        <w:tc>
          <w:tcPr>
            <w:tcW w:w="3920" w:type="dxa"/>
            <w:vAlign w:val="center"/>
          </w:tcPr>
          <w:p w14:paraId="5F2D683D" w14:textId="77777777" w:rsidR="008C02B4" w:rsidRPr="000C45B2" w:rsidRDefault="008C02B4" w:rsidP="00E55900">
            <w:pPr>
              <w:pStyle w:val="DHHStabletext"/>
              <w:rPr>
                <w:rFonts w:cs="Arial"/>
              </w:rPr>
            </w:pPr>
            <w:r w:rsidRPr="000C45B2">
              <w:rPr>
                <w:rFonts w:cs="Arial"/>
              </w:rPr>
              <w:t>Moyne (S)</w:t>
            </w:r>
          </w:p>
        </w:tc>
        <w:tc>
          <w:tcPr>
            <w:tcW w:w="1452" w:type="dxa"/>
            <w:vAlign w:val="center"/>
          </w:tcPr>
          <w:p w14:paraId="6C04D7D4" w14:textId="77777777" w:rsidR="008C02B4" w:rsidRPr="000C45B2" w:rsidRDefault="008C02B4" w:rsidP="00E55900">
            <w:pPr>
              <w:pStyle w:val="DHHStabletext"/>
              <w:rPr>
                <w:rFonts w:cs="Arial"/>
              </w:rPr>
            </w:pPr>
            <w:r w:rsidRPr="000C45B2">
              <w:rPr>
                <w:rFonts w:cs="Arial"/>
                <w:color w:val="000000"/>
              </w:rPr>
              <w:t>10</w:t>
            </w:r>
          </w:p>
        </w:tc>
        <w:tc>
          <w:tcPr>
            <w:tcW w:w="1596" w:type="dxa"/>
            <w:vAlign w:val="center"/>
          </w:tcPr>
          <w:p w14:paraId="10D8E0E5" w14:textId="6158C579" w:rsidR="008C02B4" w:rsidRPr="000C45B2" w:rsidRDefault="008C02B4" w:rsidP="00E55900">
            <w:pPr>
              <w:pStyle w:val="DHHStabletext"/>
              <w:rPr>
                <w:rFonts w:cs="Arial"/>
              </w:rPr>
            </w:pPr>
            <w:r w:rsidRPr="000C45B2">
              <w:rPr>
                <w:rFonts w:cs="Arial"/>
              </w:rPr>
              <w:t>54 (25–110)</w:t>
            </w:r>
          </w:p>
        </w:tc>
        <w:tc>
          <w:tcPr>
            <w:tcW w:w="1247" w:type="dxa"/>
            <w:vAlign w:val="center"/>
          </w:tcPr>
          <w:p w14:paraId="6B3874D9" w14:textId="77777777" w:rsidR="008C02B4" w:rsidRPr="000C45B2" w:rsidRDefault="008C02B4" w:rsidP="00E55900">
            <w:pPr>
              <w:pStyle w:val="DHHStabletext"/>
              <w:rPr>
                <w:rFonts w:cs="Arial"/>
              </w:rPr>
            </w:pPr>
            <w:r w:rsidRPr="000C45B2">
              <w:rPr>
                <w:rFonts w:cs="Arial"/>
                <w:color w:val="000000"/>
              </w:rPr>
              <w:t>12</w:t>
            </w:r>
          </w:p>
        </w:tc>
        <w:tc>
          <w:tcPr>
            <w:tcW w:w="1518" w:type="dxa"/>
            <w:vAlign w:val="center"/>
          </w:tcPr>
          <w:p w14:paraId="6FE7A9DB" w14:textId="0233FB63" w:rsidR="008C02B4" w:rsidRPr="000C45B2" w:rsidRDefault="008C02B4" w:rsidP="00E55900">
            <w:pPr>
              <w:pStyle w:val="DHHStabletext"/>
              <w:rPr>
                <w:rFonts w:cs="Arial"/>
              </w:rPr>
            </w:pPr>
            <w:r w:rsidRPr="000C45B2">
              <w:rPr>
                <w:rFonts w:cs="Arial"/>
              </w:rPr>
              <w:t>54 (28–106)</w:t>
            </w:r>
          </w:p>
        </w:tc>
        <w:tc>
          <w:tcPr>
            <w:tcW w:w="1306" w:type="dxa"/>
            <w:vAlign w:val="center"/>
          </w:tcPr>
          <w:p w14:paraId="256C2EAC" w14:textId="77777777" w:rsidR="008C02B4" w:rsidRPr="000C45B2" w:rsidRDefault="008C02B4" w:rsidP="00E55900">
            <w:pPr>
              <w:pStyle w:val="DHHStabletext"/>
              <w:rPr>
                <w:rFonts w:cs="Arial"/>
              </w:rPr>
            </w:pPr>
            <w:r w:rsidRPr="000C45B2">
              <w:rPr>
                <w:rFonts w:cs="Arial"/>
                <w:color w:val="000000"/>
              </w:rPr>
              <w:t>13</w:t>
            </w:r>
          </w:p>
        </w:tc>
        <w:tc>
          <w:tcPr>
            <w:tcW w:w="1452" w:type="dxa"/>
            <w:vAlign w:val="center"/>
          </w:tcPr>
          <w:p w14:paraId="4247368E" w14:textId="6C82027B" w:rsidR="008C02B4" w:rsidRPr="000C45B2" w:rsidRDefault="008C02B4" w:rsidP="00E55900">
            <w:pPr>
              <w:pStyle w:val="DHHStabletext"/>
              <w:rPr>
                <w:rFonts w:cs="Arial"/>
              </w:rPr>
            </w:pPr>
            <w:r w:rsidRPr="000C45B2">
              <w:rPr>
                <w:rFonts w:cs="Arial"/>
              </w:rPr>
              <w:t>60 (31–113)</w:t>
            </w:r>
          </w:p>
        </w:tc>
        <w:tc>
          <w:tcPr>
            <w:tcW w:w="1307" w:type="dxa"/>
            <w:vAlign w:val="center"/>
          </w:tcPr>
          <w:p w14:paraId="4104B6A9" w14:textId="77777777" w:rsidR="008C02B4" w:rsidRPr="000C45B2" w:rsidRDefault="008C02B4" w:rsidP="00E55900">
            <w:pPr>
              <w:pStyle w:val="DHHStabletext"/>
              <w:rPr>
                <w:rFonts w:cs="Arial"/>
              </w:rPr>
            </w:pPr>
            <w:r w:rsidRPr="000C45B2">
              <w:rPr>
                <w:rFonts w:cs="Arial"/>
                <w:color w:val="000000"/>
              </w:rPr>
              <w:t>12</w:t>
            </w:r>
          </w:p>
        </w:tc>
        <w:tc>
          <w:tcPr>
            <w:tcW w:w="1742" w:type="dxa"/>
            <w:vAlign w:val="center"/>
          </w:tcPr>
          <w:p w14:paraId="6CE03966" w14:textId="465F78FB" w:rsidR="008C02B4" w:rsidRPr="000C45B2" w:rsidRDefault="008C02B4" w:rsidP="00E55900">
            <w:pPr>
              <w:pStyle w:val="DHHStabletext"/>
              <w:rPr>
                <w:rFonts w:cs="Arial"/>
              </w:rPr>
            </w:pPr>
            <w:r w:rsidRPr="000C45B2">
              <w:rPr>
                <w:rFonts w:cs="Arial"/>
              </w:rPr>
              <w:t>64 (32–121)</w:t>
            </w:r>
          </w:p>
        </w:tc>
      </w:tr>
      <w:tr w:rsidR="008C02B4" w:rsidRPr="005D19AD" w14:paraId="4D08B39E" w14:textId="77777777" w:rsidTr="00E55900">
        <w:trPr>
          <w:trHeight w:val="232"/>
        </w:trPr>
        <w:tc>
          <w:tcPr>
            <w:tcW w:w="3920" w:type="dxa"/>
            <w:vAlign w:val="center"/>
          </w:tcPr>
          <w:p w14:paraId="31C87902" w14:textId="77777777" w:rsidR="008C02B4" w:rsidRPr="000C45B2" w:rsidRDefault="008C02B4" w:rsidP="00E55900">
            <w:pPr>
              <w:pStyle w:val="DHHStabletext"/>
              <w:rPr>
                <w:rFonts w:cs="Arial"/>
              </w:rPr>
            </w:pPr>
            <w:r w:rsidRPr="000C45B2">
              <w:rPr>
                <w:rFonts w:cs="Arial"/>
              </w:rPr>
              <w:t>Murrindindi (S)</w:t>
            </w:r>
          </w:p>
        </w:tc>
        <w:tc>
          <w:tcPr>
            <w:tcW w:w="1452" w:type="dxa"/>
            <w:vAlign w:val="center"/>
          </w:tcPr>
          <w:p w14:paraId="72D70396" w14:textId="77777777" w:rsidR="008C02B4" w:rsidRPr="000C45B2" w:rsidRDefault="008C02B4" w:rsidP="00E55900">
            <w:pPr>
              <w:pStyle w:val="DHHStabletext"/>
              <w:rPr>
                <w:rFonts w:cs="Arial"/>
              </w:rPr>
            </w:pPr>
            <w:r w:rsidRPr="000C45B2">
              <w:rPr>
                <w:rFonts w:cs="Arial"/>
                <w:color w:val="000000"/>
              </w:rPr>
              <w:t>7</w:t>
            </w:r>
          </w:p>
        </w:tc>
        <w:tc>
          <w:tcPr>
            <w:tcW w:w="1596" w:type="dxa"/>
            <w:vAlign w:val="center"/>
          </w:tcPr>
          <w:p w14:paraId="3DB184BB" w14:textId="3DD3D3C7" w:rsidR="008C02B4" w:rsidRPr="000C45B2" w:rsidRDefault="008C02B4" w:rsidP="00E55900">
            <w:pPr>
              <w:pStyle w:val="DHHStabletext"/>
              <w:rPr>
                <w:rFonts w:cs="Arial"/>
              </w:rPr>
            </w:pPr>
            <w:r w:rsidRPr="000C45B2">
              <w:rPr>
                <w:rFonts w:cs="Arial"/>
              </w:rPr>
              <w:t>35 (14–93)</w:t>
            </w:r>
          </w:p>
        </w:tc>
        <w:tc>
          <w:tcPr>
            <w:tcW w:w="1247" w:type="dxa"/>
            <w:vAlign w:val="center"/>
          </w:tcPr>
          <w:p w14:paraId="5E3DE1DC" w14:textId="77777777" w:rsidR="008C02B4" w:rsidRPr="000C45B2" w:rsidRDefault="008C02B4" w:rsidP="00E55900">
            <w:pPr>
              <w:pStyle w:val="DHHStabletext"/>
              <w:rPr>
                <w:rFonts w:cs="Arial"/>
              </w:rPr>
            </w:pPr>
            <w:r w:rsidRPr="000C45B2">
              <w:rPr>
                <w:rFonts w:cs="Arial"/>
                <w:color w:val="000000"/>
              </w:rPr>
              <w:t>10</w:t>
            </w:r>
          </w:p>
        </w:tc>
        <w:tc>
          <w:tcPr>
            <w:tcW w:w="1518" w:type="dxa"/>
            <w:vAlign w:val="center"/>
          </w:tcPr>
          <w:p w14:paraId="070E8C4B" w14:textId="26BF98BA" w:rsidR="008C02B4" w:rsidRPr="000C45B2" w:rsidRDefault="008C02B4" w:rsidP="00E55900">
            <w:pPr>
              <w:pStyle w:val="DHHStabletext"/>
              <w:rPr>
                <w:rFonts w:cs="Arial"/>
              </w:rPr>
            </w:pPr>
            <w:r w:rsidRPr="000C45B2">
              <w:rPr>
                <w:rFonts w:cs="Arial"/>
              </w:rPr>
              <w:t>55 (25–118)</w:t>
            </w:r>
          </w:p>
        </w:tc>
        <w:tc>
          <w:tcPr>
            <w:tcW w:w="1306" w:type="dxa"/>
            <w:vAlign w:val="center"/>
          </w:tcPr>
          <w:p w14:paraId="5428C4C7" w14:textId="77777777" w:rsidR="008C02B4" w:rsidRPr="000C45B2" w:rsidRDefault="008C02B4" w:rsidP="00E55900">
            <w:pPr>
              <w:pStyle w:val="DHHStabletext"/>
              <w:rPr>
                <w:rFonts w:cs="Arial"/>
              </w:rPr>
            </w:pPr>
            <w:r w:rsidRPr="000C45B2">
              <w:rPr>
                <w:rFonts w:cs="Arial"/>
                <w:color w:val="000000"/>
              </w:rPr>
              <w:t>4</w:t>
            </w:r>
          </w:p>
        </w:tc>
        <w:tc>
          <w:tcPr>
            <w:tcW w:w="1452" w:type="dxa"/>
            <w:vAlign w:val="center"/>
          </w:tcPr>
          <w:p w14:paraId="3B11F497" w14:textId="4BD35404" w:rsidR="008C02B4" w:rsidRPr="000C45B2" w:rsidRDefault="008C02B4" w:rsidP="00E55900">
            <w:pPr>
              <w:pStyle w:val="DHHStabletext"/>
              <w:rPr>
                <w:rFonts w:cs="Arial"/>
              </w:rPr>
            </w:pPr>
            <w:r w:rsidRPr="000C45B2">
              <w:rPr>
                <w:rFonts w:cs="Arial"/>
              </w:rPr>
              <w:t>20 (5–73)</w:t>
            </w:r>
          </w:p>
        </w:tc>
        <w:tc>
          <w:tcPr>
            <w:tcW w:w="1307" w:type="dxa"/>
            <w:vAlign w:val="center"/>
          </w:tcPr>
          <w:p w14:paraId="3AE106B8" w14:textId="77777777" w:rsidR="008C02B4" w:rsidRPr="000C45B2" w:rsidRDefault="008C02B4" w:rsidP="00E55900">
            <w:pPr>
              <w:pStyle w:val="DHHStabletext"/>
              <w:rPr>
                <w:rFonts w:cs="Arial"/>
              </w:rPr>
            </w:pPr>
            <w:r w:rsidRPr="000C45B2">
              <w:rPr>
                <w:rFonts w:cs="Arial"/>
                <w:color w:val="000000"/>
              </w:rPr>
              <w:t>12</w:t>
            </w:r>
          </w:p>
        </w:tc>
        <w:tc>
          <w:tcPr>
            <w:tcW w:w="1742" w:type="dxa"/>
            <w:vAlign w:val="center"/>
          </w:tcPr>
          <w:p w14:paraId="65CB8DB8" w14:textId="2B50A3A4" w:rsidR="008C02B4" w:rsidRPr="000C45B2" w:rsidRDefault="008C02B4" w:rsidP="00E55900">
            <w:pPr>
              <w:pStyle w:val="DHHStabletext"/>
              <w:rPr>
                <w:rFonts w:cs="Arial"/>
              </w:rPr>
            </w:pPr>
            <w:r w:rsidRPr="000C45B2">
              <w:rPr>
                <w:rFonts w:cs="Arial"/>
              </w:rPr>
              <w:t>58 (28–121)</w:t>
            </w:r>
          </w:p>
        </w:tc>
      </w:tr>
      <w:tr w:rsidR="008C02B4" w:rsidRPr="005D19AD" w14:paraId="1EAB07C2" w14:textId="77777777" w:rsidTr="00E55900">
        <w:trPr>
          <w:trHeight w:val="232"/>
        </w:trPr>
        <w:tc>
          <w:tcPr>
            <w:tcW w:w="3920" w:type="dxa"/>
            <w:vAlign w:val="center"/>
          </w:tcPr>
          <w:p w14:paraId="61DFA431" w14:textId="77777777" w:rsidR="008C02B4" w:rsidRPr="000C45B2" w:rsidRDefault="008C02B4" w:rsidP="00E55900">
            <w:pPr>
              <w:pStyle w:val="DHHStabletext"/>
              <w:rPr>
                <w:rFonts w:cs="Arial"/>
              </w:rPr>
            </w:pPr>
            <w:r w:rsidRPr="000C45B2">
              <w:rPr>
                <w:rFonts w:cs="Arial"/>
              </w:rPr>
              <w:t>Nillumbik (S)</w:t>
            </w:r>
          </w:p>
        </w:tc>
        <w:tc>
          <w:tcPr>
            <w:tcW w:w="1452" w:type="dxa"/>
            <w:vAlign w:val="center"/>
          </w:tcPr>
          <w:p w14:paraId="5BAAC5F0" w14:textId="77777777" w:rsidR="008C02B4" w:rsidRPr="000C45B2" w:rsidRDefault="008C02B4" w:rsidP="00E55900">
            <w:pPr>
              <w:pStyle w:val="DHHStabletext"/>
              <w:rPr>
                <w:rFonts w:cs="Arial"/>
              </w:rPr>
            </w:pPr>
            <w:r w:rsidRPr="000C45B2">
              <w:rPr>
                <w:rFonts w:cs="Arial"/>
                <w:color w:val="000000"/>
              </w:rPr>
              <w:t>30</w:t>
            </w:r>
          </w:p>
        </w:tc>
        <w:tc>
          <w:tcPr>
            <w:tcW w:w="1596" w:type="dxa"/>
            <w:vAlign w:val="center"/>
          </w:tcPr>
          <w:p w14:paraId="417875BC" w14:textId="28E46416" w:rsidR="008C02B4" w:rsidRPr="000C45B2" w:rsidRDefault="008C02B4" w:rsidP="00E55900">
            <w:pPr>
              <w:pStyle w:val="DHHStabletext"/>
              <w:rPr>
                <w:rFonts w:cs="Arial"/>
              </w:rPr>
            </w:pPr>
            <w:r w:rsidRPr="000C45B2">
              <w:rPr>
                <w:rFonts w:cs="Arial"/>
              </w:rPr>
              <w:t>47 (31–70)</w:t>
            </w:r>
          </w:p>
        </w:tc>
        <w:tc>
          <w:tcPr>
            <w:tcW w:w="1247" w:type="dxa"/>
            <w:vAlign w:val="center"/>
          </w:tcPr>
          <w:p w14:paraId="45497634" w14:textId="77777777" w:rsidR="008C02B4" w:rsidRPr="000C45B2" w:rsidRDefault="008C02B4" w:rsidP="00E55900">
            <w:pPr>
              <w:pStyle w:val="DHHStabletext"/>
              <w:rPr>
                <w:rFonts w:cs="Arial"/>
              </w:rPr>
            </w:pPr>
            <w:r w:rsidRPr="000C45B2">
              <w:rPr>
                <w:rFonts w:cs="Arial"/>
                <w:color w:val="000000"/>
              </w:rPr>
              <w:t>29</w:t>
            </w:r>
          </w:p>
        </w:tc>
        <w:tc>
          <w:tcPr>
            <w:tcW w:w="1518" w:type="dxa"/>
            <w:vAlign w:val="center"/>
          </w:tcPr>
          <w:p w14:paraId="2E48789E" w14:textId="279555BF" w:rsidR="008C02B4" w:rsidRPr="000C45B2" w:rsidRDefault="008C02B4" w:rsidP="00E55900">
            <w:pPr>
              <w:pStyle w:val="DHHStabletext"/>
              <w:rPr>
                <w:rFonts w:cs="Arial"/>
              </w:rPr>
            </w:pPr>
            <w:r w:rsidRPr="000C45B2">
              <w:rPr>
                <w:rFonts w:cs="Arial"/>
              </w:rPr>
              <w:t>43 (28–64)</w:t>
            </w:r>
          </w:p>
        </w:tc>
        <w:tc>
          <w:tcPr>
            <w:tcW w:w="1306" w:type="dxa"/>
            <w:vAlign w:val="center"/>
          </w:tcPr>
          <w:p w14:paraId="2D480311" w14:textId="77777777" w:rsidR="008C02B4" w:rsidRPr="000C45B2" w:rsidRDefault="008C02B4" w:rsidP="00E55900">
            <w:pPr>
              <w:pStyle w:val="DHHStabletext"/>
              <w:rPr>
                <w:rFonts w:cs="Arial"/>
              </w:rPr>
            </w:pPr>
            <w:r w:rsidRPr="000C45B2">
              <w:rPr>
                <w:rFonts w:cs="Arial"/>
                <w:color w:val="000000"/>
              </w:rPr>
              <w:t>28</w:t>
            </w:r>
          </w:p>
        </w:tc>
        <w:tc>
          <w:tcPr>
            <w:tcW w:w="1452" w:type="dxa"/>
            <w:vAlign w:val="center"/>
          </w:tcPr>
          <w:p w14:paraId="3EAA6975" w14:textId="5E068CCC" w:rsidR="008C02B4" w:rsidRPr="000C45B2" w:rsidRDefault="008C02B4" w:rsidP="00E55900">
            <w:pPr>
              <w:pStyle w:val="DHHStabletext"/>
              <w:rPr>
                <w:rFonts w:cs="Arial"/>
              </w:rPr>
            </w:pPr>
            <w:r w:rsidRPr="000C45B2">
              <w:rPr>
                <w:rFonts w:cs="Arial"/>
              </w:rPr>
              <w:t>39 (25–59)</w:t>
            </w:r>
          </w:p>
        </w:tc>
        <w:tc>
          <w:tcPr>
            <w:tcW w:w="1307" w:type="dxa"/>
            <w:vAlign w:val="center"/>
          </w:tcPr>
          <w:p w14:paraId="2A9C95E1" w14:textId="77777777" w:rsidR="008C02B4" w:rsidRPr="000C45B2" w:rsidRDefault="008C02B4" w:rsidP="00E55900">
            <w:pPr>
              <w:pStyle w:val="DHHStabletext"/>
              <w:rPr>
                <w:rFonts w:cs="Arial"/>
              </w:rPr>
            </w:pPr>
            <w:r w:rsidRPr="000C45B2">
              <w:rPr>
                <w:rFonts w:cs="Arial"/>
                <w:color w:val="000000"/>
              </w:rPr>
              <w:t>33</w:t>
            </w:r>
          </w:p>
        </w:tc>
        <w:tc>
          <w:tcPr>
            <w:tcW w:w="1742" w:type="dxa"/>
            <w:vAlign w:val="center"/>
          </w:tcPr>
          <w:p w14:paraId="542EB38D" w14:textId="082B0906" w:rsidR="008C02B4" w:rsidRPr="000C45B2" w:rsidRDefault="008C02B4" w:rsidP="00E55900">
            <w:pPr>
              <w:pStyle w:val="DHHStabletext"/>
              <w:rPr>
                <w:rFonts w:cs="Arial"/>
              </w:rPr>
            </w:pPr>
            <w:r w:rsidRPr="000C45B2">
              <w:rPr>
                <w:rFonts w:cs="Arial"/>
              </w:rPr>
              <w:t>45 (30–65)</w:t>
            </w:r>
          </w:p>
        </w:tc>
      </w:tr>
      <w:tr w:rsidR="008C02B4" w:rsidRPr="005D19AD" w14:paraId="472A4C89" w14:textId="77777777" w:rsidTr="00E55900">
        <w:trPr>
          <w:trHeight w:val="232"/>
        </w:trPr>
        <w:tc>
          <w:tcPr>
            <w:tcW w:w="3920" w:type="dxa"/>
            <w:vAlign w:val="center"/>
          </w:tcPr>
          <w:p w14:paraId="225567A8" w14:textId="77777777" w:rsidR="008C02B4" w:rsidRPr="000C45B2" w:rsidRDefault="008C02B4" w:rsidP="00E55900">
            <w:pPr>
              <w:pStyle w:val="DHHStabletext"/>
              <w:rPr>
                <w:rFonts w:cs="Arial"/>
              </w:rPr>
            </w:pPr>
            <w:r w:rsidRPr="000C45B2">
              <w:rPr>
                <w:rFonts w:cs="Arial"/>
              </w:rPr>
              <w:t>Northern Grampians (S)</w:t>
            </w:r>
          </w:p>
        </w:tc>
        <w:tc>
          <w:tcPr>
            <w:tcW w:w="1452" w:type="dxa"/>
            <w:vAlign w:val="center"/>
          </w:tcPr>
          <w:p w14:paraId="41766B21" w14:textId="77777777" w:rsidR="008C02B4" w:rsidRPr="000C45B2" w:rsidRDefault="008C02B4" w:rsidP="00E55900">
            <w:pPr>
              <w:pStyle w:val="DHHStabletext"/>
              <w:rPr>
                <w:rFonts w:cs="Arial"/>
              </w:rPr>
            </w:pPr>
            <w:r w:rsidRPr="000C45B2">
              <w:rPr>
                <w:rFonts w:cs="Arial"/>
                <w:color w:val="000000"/>
              </w:rPr>
              <w:t>13</w:t>
            </w:r>
          </w:p>
        </w:tc>
        <w:tc>
          <w:tcPr>
            <w:tcW w:w="1596" w:type="dxa"/>
            <w:vAlign w:val="center"/>
          </w:tcPr>
          <w:p w14:paraId="76F89552" w14:textId="588C781A" w:rsidR="008C02B4" w:rsidRPr="000C45B2" w:rsidRDefault="008C02B4" w:rsidP="00E55900">
            <w:pPr>
              <w:pStyle w:val="DHHStabletext"/>
              <w:rPr>
                <w:rFonts w:cs="Arial"/>
              </w:rPr>
            </w:pPr>
            <w:r w:rsidRPr="000C45B2">
              <w:rPr>
                <w:rFonts w:cs="Arial"/>
              </w:rPr>
              <w:t>96 (49–183)</w:t>
            </w:r>
          </w:p>
        </w:tc>
        <w:tc>
          <w:tcPr>
            <w:tcW w:w="1247" w:type="dxa"/>
            <w:vAlign w:val="center"/>
          </w:tcPr>
          <w:p w14:paraId="39855DCE" w14:textId="77777777" w:rsidR="008C02B4" w:rsidRPr="000C45B2" w:rsidRDefault="008C02B4" w:rsidP="00E55900">
            <w:pPr>
              <w:pStyle w:val="DHHStabletext"/>
              <w:rPr>
                <w:rFonts w:cs="Arial"/>
              </w:rPr>
            </w:pPr>
            <w:r w:rsidRPr="000C45B2">
              <w:rPr>
                <w:rFonts w:cs="Arial"/>
                <w:color w:val="000000"/>
              </w:rPr>
              <w:t>17</w:t>
            </w:r>
          </w:p>
        </w:tc>
        <w:tc>
          <w:tcPr>
            <w:tcW w:w="1518" w:type="dxa"/>
            <w:vAlign w:val="center"/>
          </w:tcPr>
          <w:p w14:paraId="4C6C7AC8" w14:textId="2FFED678" w:rsidR="008C02B4" w:rsidRPr="000C45B2" w:rsidRDefault="008C02B4" w:rsidP="00E55900">
            <w:pPr>
              <w:pStyle w:val="DHHStabletext"/>
              <w:rPr>
                <w:rFonts w:cs="Arial"/>
              </w:rPr>
            </w:pPr>
            <w:r w:rsidRPr="000C45B2">
              <w:rPr>
                <w:rFonts w:cs="Arial"/>
              </w:rPr>
              <w:t>102 (58–182)</w:t>
            </w:r>
          </w:p>
        </w:tc>
        <w:tc>
          <w:tcPr>
            <w:tcW w:w="1306" w:type="dxa"/>
            <w:vAlign w:val="center"/>
          </w:tcPr>
          <w:p w14:paraId="78AF276A" w14:textId="77777777" w:rsidR="008C02B4" w:rsidRPr="000C45B2" w:rsidRDefault="008C02B4" w:rsidP="00E55900">
            <w:pPr>
              <w:pStyle w:val="DHHStabletext"/>
              <w:rPr>
                <w:rFonts w:cs="Arial"/>
              </w:rPr>
            </w:pPr>
            <w:r w:rsidRPr="000C45B2">
              <w:rPr>
                <w:rFonts w:cs="Arial"/>
                <w:color w:val="000000"/>
              </w:rPr>
              <w:t>11</w:t>
            </w:r>
          </w:p>
        </w:tc>
        <w:tc>
          <w:tcPr>
            <w:tcW w:w="1452" w:type="dxa"/>
            <w:vAlign w:val="center"/>
          </w:tcPr>
          <w:p w14:paraId="728808C3" w14:textId="02934293" w:rsidR="008C02B4" w:rsidRPr="000C45B2" w:rsidRDefault="008C02B4" w:rsidP="00E55900">
            <w:pPr>
              <w:pStyle w:val="DHHStabletext"/>
              <w:rPr>
                <w:rFonts w:cs="Arial"/>
              </w:rPr>
            </w:pPr>
            <w:r w:rsidRPr="000C45B2">
              <w:rPr>
                <w:rFonts w:cs="Arial"/>
              </w:rPr>
              <w:t>68 (32–142)</w:t>
            </w:r>
          </w:p>
        </w:tc>
        <w:tc>
          <w:tcPr>
            <w:tcW w:w="1307" w:type="dxa"/>
            <w:vAlign w:val="center"/>
          </w:tcPr>
          <w:p w14:paraId="67C51966" w14:textId="77777777" w:rsidR="008C02B4" w:rsidRPr="000C45B2" w:rsidRDefault="008C02B4" w:rsidP="00E55900">
            <w:pPr>
              <w:pStyle w:val="DHHStabletext"/>
              <w:rPr>
                <w:rFonts w:cs="Arial"/>
              </w:rPr>
            </w:pPr>
            <w:r w:rsidRPr="000C45B2">
              <w:rPr>
                <w:rFonts w:cs="Arial"/>
                <w:color w:val="000000"/>
              </w:rPr>
              <w:t>8</w:t>
            </w:r>
          </w:p>
        </w:tc>
        <w:tc>
          <w:tcPr>
            <w:tcW w:w="1742" w:type="dxa"/>
            <w:vAlign w:val="center"/>
          </w:tcPr>
          <w:p w14:paraId="0F6C41F0" w14:textId="18F1F6BA" w:rsidR="008C02B4" w:rsidRPr="000C45B2" w:rsidRDefault="008C02B4" w:rsidP="00E55900">
            <w:pPr>
              <w:pStyle w:val="DHHStabletext"/>
              <w:rPr>
                <w:rFonts w:cs="Arial"/>
              </w:rPr>
            </w:pPr>
            <w:r w:rsidRPr="000C45B2">
              <w:rPr>
                <w:rFonts w:cs="Arial"/>
              </w:rPr>
              <w:t>45 (19–110)</w:t>
            </w:r>
          </w:p>
        </w:tc>
      </w:tr>
      <w:tr w:rsidR="008C02B4" w:rsidRPr="005D19AD" w14:paraId="244110DB" w14:textId="77777777" w:rsidTr="00E55900">
        <w:trPr>
          <w:trHeight w:val="232"/>
        </w:trPr>
        <w:tc>
          <w:tcPr>
            <w:tcW w:w="3920" w:type="dxa"/>
            <w:vAlign w:val="center"/>
          </w:tcPr>
          <w:p w14:paraId="3CC6EE06" w14:textId="77777777" w:rsidR="008C02B4" w:rsidRPr="000C45B2" w:rsidRDefault="008C02B4" w:rsidP="00E55900">
            <w:pPr>
              <w:pStyle w:val="DHHStabletext"/>
              <w:rPr>
                <w:rFonts w:cs="Arial"/>
              </w:rPr>
            </w:pPr>
            <w:r w:rsidRPr="000C45B2">
              <w:rPr>
                <w:rFonts w:cs="Arial"/>
              </w:rPr>
              <w:t>Port Phillip (C)</w:t>
            </w:r>
          </w:p>
        </w:tc>
        <w:tc>
          <w:tcPr>
            <w:tcW w:w="1452" w:type="dxa"/>
            <w:vAlign w:val="center"/>
          </w:tcPr>
          <w:p w14:paraId="36A6363F" w14:textId="77777777" w:rsidR="008C02B4" w:rsidRPr="000C45B2" w:rsidRDefault="008C02B4" w:rsidP="00E55900">
            <w:pPr>
              <w:pStyle w:val="DHHStabletext"/>
              <w:rPr>
                <w:rFonts w:cs="Arial"/>
              </w:rPr>
            </w:pPr>
            <w:r w:rsidRPr="000C45B2">
              <w:rPr>
                <w:rFonts w:cs="Arial"/>
                <w:color w:val="000000"/>
              </w:rPr>
              <w:t>41</w:t>
            </w:r>
          </w:p>
        </w:tc>
        <w:tc>
          <w:tcPr>
            <w:tcW w:w="1596" w:type="dxa"/>
            <w:vAlign w:val="center"/>
          </w:tcPr>
          <w:p w14:paraId="217BCF1A" w14:textId="431075B1" w:rsidR="008C02B4" w:rsidRPr="000C45B2" w:rsidRDefault="008C02B4" w:rsidP="00E55900">
            <w:pPr>
              <w:pStyle w:val="DHHStabletext"/>
              <w:rPr>
                <w:rFonts w:cs="Arial"/>
              </w:rPr>
            </w:pPr>
            <w:r w:rsidRPr="000C45B2">
              <w:rPr>
                <w:rFonts w:cs="Arial"/>
              </w:rPr>
              <w:t>38 (27–54)</w:t>
            </w:r>
          </w:p>
        </w:tc>
        <w:tc>
          <w:tcPr>
            <w:tcW w:w="1247" w:type="dxa"/>
            <w:vAlign w:val="center"/>
          </w:tcPr>
          <w:p w14:paraId="25C4E579" w14:textId="77777777" w:rsidR="008C02B4" w:rsidRPr="000C45B2" w:rsidRDefault="008C02B4" w:rsidP="00E55900">
            <w:pPr>
              <w:pStyle w:val="DHHStabletext"/>
              <w:rPr>
                <w:rFonts w:cs="Arial"/>
              </w:rPr>
            </w:pPr>
            <w:r w:rsidRPr="000C45B2">
              <w:rPr>
                <w:rFonts w:cs="Arial"/>
                <w:color w:val="000000"/>
              </w:rPr>
              <w:t>49</w:t>
            </w:r>
          </w:p>
        </w:tc>
        <w:tc>
          <w:tcPr>
            <w:tcW w:w="1518" w:type="dxa"/>
            <w:vAlign w:val="center"/>
          </w:tcPr>
          <w:p w14:paraId="0DA4224F" w14:textId="6B71024A" w:rsidR="008C02B4" w:rsidRPr="000C45B2" w:rsidRDefault="008C02B4" w:rsidP="00E55900">
            <w:pPr>
              <w:pStyle w:val="DHHStabletext"/>
              <w:rPr>
                <w:rFonts w:cs="Arial"/>
              </w:rPr>
            </w:pPr>
            <w:r w:rsidRPr="000C45B2">
              <w:rPr>
                <w:rFonts w:cs="Arial"/>
              </w:rPr>
              <w:t>46 (34–63)</w:t>
            </w:r>
          </w:p>
        </w:tc>
        <w:tc>
          <w:tcPr>
            <w:tcW w:w="1306" w:type="dxa"/>
            <w:vAlign w:val="center"/>
          </w:tcPr>
          <w:p w14:paraId="6CC4F1E2" w14:textId="77777777" w:rsidR="008C02B4" w:rsidRPr="000C45B2" w:rsidRDefault="008C02B4" w:rsidP="00E55900">
            <w:pPr>
              <w:pStyle w:val="DHHStabletext"/>
              <w:rPr>
                <w:rFonts w:cs="Arial"/>
              </w:rPr>
            </w:pPr>
            <w:r w:rsidRPr="000C45B2">
              <w:rPr>
                <w:rFonts w:cs="Arial"/>
                <w:color w:val="000000"/>
              </w:rPr>
              <w:t>61</w:t>
            </w:r>
          </w:p>
        </w:tc>
        <w:tc>
          <w:tcPr>
            <w:tcW w:w="1452" w:type="dxa"/>
            <w:vAlign w:val="center"/>
          </w:tcPr>
          <w:p w14:paraId="5A806C5A" w14:textId="4B7B0CAD" w:rsidR="008C02B4" w:rsidRPr="000C45B2" w:rsidRDefault="008C02B4" w:rsidP="00E55900">
            <w:pPr>
              <w:pStyle w:val="DHHStabletext"/>
              <w:rPr>
                <w:rFonts w:cs="Arial"/>
              </w:rPr>
            </w:pPr>
            <w:r w:rsidRPr="000C45B2">
              <w:rPr>
                <w:rFonts w:cs="Arial"/>
              </w:rPr>
              <w:t>55 (41–72)</w:t>
            </w:r>
          </w:p>
        </w:tc>
        <w:tc>
          <w:tcPr>
            <w:tcW w:w="1307" w:type="dxa"/>
            <w:vAlign w:val="center"/>
          </w:tcPr>
          <w:p w14:paraId="0BC99F47" w14:textId="77777777" w:rsidR="008C02B4" w:rsidRPr="000C45B2" w:rsidRDefault="008C02B4" w:rsidP="00E55900">
            <w:pPr>
              <w:pStyle w:val="DHHStabletext"/>
              <w:rPr>
                <w:rFonts w:cs="Arial"/>
              </w:rPr>
            </w:pPr>
            <w:r w:rsidRPr="000C45B2">
              <w:rPr>
                <w:rFonts w:cs="Arial"/>
                <w:color w:val="000000"/>
              </w:rPr>
              <w:t>51</w:t>
            </w:r>
          </w:p>
        </w:tc>
        <w:tc>
          <w:tcPr>
            <w:tcW w:w="1742" w:type="dxa"/>
            <w:vAlign w:val="center"/>
          </w:tcPr>
          <w:p w14:paraId="50F00D75" w14:textId="4A7B1BB4" w:rsidR="008C02B4" w:rsidRPr="000C45B2" w:rsidRDefault="008C02B4" w:rsidP="00E55900">
            <w:pPr>
              <w:pStyle w:val="DHHStabletext"/>
              <w:rPr>
                <w:rFonts w:cs="Arial"/>
              </w:rPr>
            </w:pPr>
            <w:r w:rsidRPr="000C45B2">
              <w:rPr>
                <w:rFonts w:cs="Arial"/>
              </w:rPr>
              <w:t>46 (34–63)</w:t>
            </w:r>
          </w:p>
        </w:tc>
      </w:tr>
      <w:tr w:rsidR="008C02B4" w:rsidRPr="005D19AD" w14:paraId="45F8066D" w14:textId="77777777" w:rsidTr="00E55900">
        <w:trPr>
          <w:trHeight w:val="232"/>
        </w:trPr>
        <w:tc>
          <w:tcPr>
            <w:tcW w:w="3920" w:type="dxa"/>
            <w:vAlign w:val="center"/>
          </w:tcPr>
          <w:p w14:paraId="6F3062BE" w14:textId="77777777" w:rsidR="008C02B4" w:rsidRPr="000C45B2" w:rsidRDefault="008C02B4" w:rsidP="00E55900">
            <w:pPr>
              <w:pStyle w:val="DHHStabletext"/>
              <w:rPr>
                <w:rFonts w:cs="Arial"/>
              </w:rPr>
            </w:pPr>
            <w:r w:rsidRPr="000C45B2">
              <w:rPr>
                <w:rFonts w:cs="Arial"/>
              </w:rPr>
              <w:t>Pyrenees (S)</w:t>
            </w:r>
          </w:p>
        </w:tc>
        <w:tc>
          <w:tcPr>
            <w:tcW w:w="1452" w:type="dxa"/>
            <w:vAlign w:val="center"/>
          </w:tcPr>
          <w:p w14:paraId="2E491447" w14:textId="77777777" w:rsidR="008C02B4" w:rsidRPr="000C45B2" w:rsidRDefault="008C02B4" w:rsidP="00E55900">
            <w:pPr>
              <w:pStyle w:val="DHHStabletext"/>
              <w:rPr>
                <w:rFonts w:cs="Arial"/>
              </w:rPr>
            </w:pPr>
            <w:r w:rsidRPr="000C45B2">
              <w:rPr>
                <w:rFonts w:cs="Arial"/>
                <w:color w:val="000000"/>
              </w:rPr>
              <w:t>3</w:t>
            </w:r>
          </w:p>
        </w:tc>
        <w:tc>
          <w:tcPr>
            <w:tcW w:w="1596" w:type="dxa"/>
            <w:vAlign w:val="center"/>
          </w:tcPr>
          <w:p w14:paraId="449BA802" w14:textId="632BF1FA" w:rsidR="008C02B4" w:rsidRPr="000C45B2" w:rsidRDefault="008C02B4" w:rsidP="00E55900">
            <w:pPr>
              <w:pStyle w:val="DHHStabletext"/>
              <w:rPr>
                <w:rFonts w:cs="Arial"/>
              </w:rPr>
            </w:pPr>
            <w:r w:rsidRPr="000C45B2">
              <w:rPr>
                <w:rFonts w:cs="Arial"/>
              </w:rPr>
              <w:t>35 (7–140)</w:t>
            </w:r>
          </w:p>
        </w:tc>
        <w:tc>
          <w:tcPr>
            <w:tcW w:w="1247" w:type="dxa"/>
            <w:vAlign w:val="center"/>
          </w:tcPr>
          <w:p w14:paraId="228921C1" w14:textId="77777777" w:rsidR="008C02B4" w:rsidRPr="000C45B2" w:rsidRDefault="008C02B4" w:rsidP="00E55900">
            <w:pPr>
              <w:pStyle w:val="DHHStabletext"/>
              <w:rPr>
                <w:rFonts w:cs="Arial"/>
              </w:rPr>
            </w:pPr>
            <w:r w:rsidRPr="000C45B2">
              <w:rPr>
                <w:rFonts w:cs="Arial"/>
                <w:color w:val="000000"/>
              </w:rPr>
              <w:t>5</w:t>
            </w:r>
          </w:p>
        </w:tc>
        <w:tc>
          <w:tcPr>
            <w:tcW w:w="1518" w:type="dxa"/>
            <w:vAlign w:val="center"/>
          </w:tcPr>
          <w:p w14:paraId="01E0B877" w14:textId="13B4574F" w:rsidR="008C02B4" w:rsidRPr="000C45B2" w:rsidRDefault="008C02B4" w:rsidP="00E55900">
            <w:pPr>
              <w:pStyle w:val="DHHStabletext"/>
              <w:rPr>
                <w:rFonts w:cs="Arial"/>
              </w:rPr>
            </w:pPr>
            <w:r w:rsidRPr="000C45B2">
              <w:rPr>
                <w:rFonts w:cs="Arial"/>
              </w:rPr>
              <w:t>39 (12–140)</w:t>
            </w:r>
          </w:p>
        </w:tc>
        <w:tc>
          <w:tcPr>
            <w:tcW w:w="1306" w:type="dxa"/>
            <w:vAlign w:val="center"/>
          </w:tcPr>
          <w:p w14:paraId="25116E6C" w14:textId="77777777" w:rsidR="008C02B4" w:rsidRPr="000C45B2" w:rsidRDefault="008C02B4" w:rsidP="00E55900">
            <w:pPr>
              <w:pStyle w:val="DHHStabletext"/>
              <w:rPr>
                <w:rFonts w:cs="Arial"/>
              </w:rPr>
            </w:pPr>
            <w:r w:rsidRPr="000C45B2">
              <w:rPr>
                <w:rFonts w:cs="Arial"/>
                <w:color w:val="000000"/>
              </w:rPr>
              <w:t>7</w:t>
            </w:r>
          </w:p>
        </w:tc>
        <w:tc>
          <w:tcPr>
            <w:tcW w:w="1452" w:type="dxa"/>
            <w:vAlign w:val="center"/>
          </w:tcPr>
          <w:p w14:paraId="28C5D9C3" w14:textId="1DC5BB97" w:rsidR="008C02B4" w:rsidRPr="000C45B2" w:rsidRDefault="008C02B4" w:rsidP="00E55900">
            <w:pPr>
              <w:pStyle w:val="DHHStabletext"/>
              <w:rPr>
                <w:rFonts w:cs="Arial"/>
              </w:rPr>
            </w:pPr>
            <w:r w:rsidRPr="000C45B2">
              <w:rPr>
                <w:rFonts w:cs="Arial"/>
              </w:rPr>
              <w:t>50 (19–151)</w:t>
            </w:r>
          </w:p>
        </w:tc>
        <w:tc>
          <w:tcPr>
            <w:tcW w:w="1307" w:type="dxa"/>
            <w:vAlign w:val="center"/>
          </w:tcPr>
          <w:p w14:paraId="493FE4FB" w14:textId="77777777" w:rsidR="008C02B4" w:rsidRPr="000C45B2" w:rsidRDefault="008C02B4" w:rsidP="00E55900">
            <w:pPr>
              <w:pStyle w:val="DHHStabletext"/>
              <w:rPr>
                <w:rFonts w:cs="Arial"/>
              </w:rPr>
            </w:pPr>
            <w:r w:rsidRPr="000C45B2">
              <w:rPr>
                <w:rFonts w:cs="Arial"/>
                <w:color w:val="000000"/>
              </w:rPr>
              <w:t>5</w:t>
            </w:r>
          </w:p>
        </w:tc>
        <w:tc>
          <w:tcPr>
            <w:tcW w:w="1742" w:type="dxa"/>
            <w:vAlign w:val="center"/>
          </w:tcPr>
          <w:p w14:paraId="3340548A" w14:textId="187345FF" w:rsidR="008C02B4" w:rsidRPr="000C45B2" w:rsidRDefault="008C02B4" w:rsidP="00E55900">
            <w:pPr>
              <w:pStyle w:val="DHHStabletext"/>
              <w:rPr>
                <w:rFonts w:cs="Arial"/>
              </w:rPr>
            </w:pPr>
            <w:r w:rsidRPr="000C45B2">
              <w:rPr>
                <w:rFonts w:cs="Arial"/>
              </w:rPr>
              <w:t>40 (12–148)</w:t>
            </w:r>
          </w:p>
        </w:tc>
      </w:tr>
      <w:tr w:rsidR="008C02B4" w:rsidRPr="005D19AD" w14:paraId="48BDD483" w14:textId="77777777" w:rsidTr="00E55900">
        <w:trPr>
          <w:trHeight w:val="232"/>
        </w:trPr>
        <w:tc>
          <w:tcPr>
            <w:tcW w:w="3920" w:type="dxa"/>
            <w:vAlign w:val="center"/>
          </w:tcPr>
          <w:p w14:paraId="571B6AB3" w14:textId="77777777" w:rsidR="008C02B4" w:rsidRPr="000C45B2" w:rsidRDefault="008C02B4" w:rsidP="00E55900">
            <w:pPr>
              <w:pStyle w:val="DHHStabletext"/>
              <w:rPr>
                <w:rFonts w:cs="Arial"/>
              </w:rPr>
            </w:pPr>
            <w:r w:rsidRPr="000C45B2">
              <w:rPr>
                <w:rFonts w:cs="Arial"/>
              </w:rPr>
              <w:t>Queenscliffe (B)</w:t>
            </w:r>
          </w:p>
        </w:tc>
        <w:tc>
          <w:tcPr>
            <w:tcW w:w="1452" w:type="dxa"/>
            <w:vAlign w:val="center"/>
          </w:tcPr>
          <w:p w14:paraId="51D92C78" w14:textId="77777777" w:rsidR="008C02B4" w:rsidRPr="000C45B2" w:rsidRDefault="008C02B4" w:rsidP="00E55900">
            <w:pPr>
              <w:pStyle w:val="DHHStabletext"/>
              <w:rPr>
                <w:rFonts w:cs="Arial"/>
              </w:rPr>
            </w:pPr>
            <w:r w:rsidRPr="000C45B2">
              <w:rPr>
                <w:rFonts w:cs="Arial"/>
                <w:color w:val="000000"/>
              </w:rPr>
              <w:t>4</w:t>
            </w:r>
          </w:p>
        </w:tc>
        <w:tc>
          <w:tcPr>
            <w:tcW w:w="1596" w:type="dxa"/>
            <w:vAlign w:val="center"/>
          </w:tcPr>
          <w:p w14:paraId="138BD076" w14:textId="573665BC" w:rsidR="008C02B4" w:rsidRPr="000C45B2" w:rsidRDefault="008C02B4" w:rsidP="00E55900">
            <w:pPr>
              <w:pStyle w:val="DHHStabletext"/>
              <w:rPr>
                <w:rFonts w:cs="Arial"/>
              </w:rPr>
            </w:pPr>
            <w:r w:rsidRPr="000C45B2">
              <w:rPr>
                <w:rFonts w:cs="Arial"/>
              </w:rPr>
              <w:t>64 (16–411)</w:t>
            </w:r>
          </w:p>
        </w:tc>
        <w:tc>
          <w:tcPr>
            <w:tcW w:w="1247" w:type="dxa"/>
            <w:vAlign w:val="center"/>
          </w:tcPr>
          <w:p w14:paraId="75C902AD" w14:textId="77777777" w:rsidR="008C02B4" w:rsidRPr="000C45B2" w:rsidRDefault="008C02B4" w:rsidP="00E55900">
            <w:pPr>
              <w:pStyle w:val="DHHStabletext"/>
              <w:rPr>
                <w:rFonts w:cs="Arial"/>
              </w:rPr>
            </w:pPr>
            <w:r w:rsidRPr="000C45B2">
              <w:rPr>
                <w:rFonts w:cs="Arial"/>
                <w:color w:val="000000"/>
              </w:rPr>
              <w:t>3</w:t>
            </w:r>
          </w:p>
        </w:tc>
        <w:tc>
          <w:tcPr>
            <w:tcW w:w="1518" w:type="dxa"/>
            <w:vAlign w:val="center"/>
          </w:tcPr>
          <w:p w14:paraId="3B788F73" w14:textId="0E7C7BDF" w:rsidR="008C02B4" w:rsidRPr="000C45B2" w:rsidRDefault="008C02B4" w:rsidP="00E55900">
            <w:pPr>
              <w:pStyle w:val="DHHStabletext"/>
              <w:rPr>
                <w:rFonts w:cs="Arial"/>
              </w:rPr>
            </w:pPr>
            <w:r w:rsidRPr="000C45B2">
              <w:rPr>
                <w:rFonts w:cs="Arial"/>
              </w:rPr>
              <w:t>106 (9–560)</w:t>
            </w:r>
          </w:p>
        </w:tc>
        <w:tc>
          <w:tcPr>
            <w:tcW w:w="1306" w:type="dxa"/>
            <w:vAlign w:val="center"/>
          </w:tcPr>
          <w:p w14:paraId="1B23F822" w14:textId="77777777" w:rsidR="008C02B4" w:rsidRPr="000C45B2" w:rsidRDefault="008C02B4" w:rsidP="00E55900">
            <w:pPr>
              <w:pStyle w:val="DHHStabletext"/>
              <w:rPr>
                <w:rFonts w:cs="Arial"/>
              </w:rPr>
            </w:pPr>
            <w:r w:rsidRPr="000C45B2">
              <w:rPr>
                <w:rFonts w:cs="Arial"/>
                <w:color w:val="000000"/>
              </w:rPr>
              <w:t>4</w:t>
            </w:r>
          </w:p>
        </w:tc>
        <w:tc>
          <w:tcPr>
            <w:tcW w:w="1452" w:type="dxa"/>
            <w:vAlign w:val="center"/>
          </w:tcPr>
          <w:p w14:paraId="4DF30385" w14:textId="5F6FBF9D" w:rsidR="008C02B4" w:rsidRPr="000C45B2" w:rsidRDefault="008C02B4" w:rsidP="00E55900">
            <w:pPr>
              <w:pStyle w:val="DHHStabletext"/>
              <w:rPr>
                <w:rFonts w:cs="Arial"/>
              </w:rPr>
            </w:pPr>
            <w:r w:rsidRPr="000C45B2">
              <w:rPr>
                <w:rFonts w:cs="Arial"/>
              </w:rPr>
              <w:t>47 (13–467)</w:t>
            </w:r>
          </w:p>
        </w:tc>
        <w:tc>
          <w:tcPr>
            <w:tcW w:w="1307" w:type="dxa"/>
            <w:vAlign w:val="center"/>
          </w:tcPr>
          <w:p w14:paraId="7EDAF6FB" w14:textId="77777777" w:rsidR="008C02B4" w:rsidRPr="000C45B2" w:rsidRDefault="008C02B4" w:rsidP="00E55900">
            <w:pPr>
              <w:pStyle w:val="DHHStabletext"/>
              <w:rPr>
                <w:rFonts w:cs="Arial"/>
              </w:rPr>
            </w:pPr>
            <w:r w:rsidRPr="000C45B2">
              <w:rPr>
                <w:rFonts w:cs="Arial"/>
                <w:color w:val="000000"/>
              </w:rPr>
              <w:t>5</w:t>
            </w:r>
          </w:p>
        </w:tc>
        <w:tc>
          <w:tcPr>
            <w:tcW w:w="1742" w:type="dxa"/>
            <w:vAlign w:val="center"/>
          </w:tcPr>
          <w:p w14:paraId="3141EA14" w14:textId="50F1912E" w:rsidR="008C02B4" w:rsidRPr="000C45B2" w:rsidRDefault="008C02B4" w:rsidP="00E55900">
            <w:pPr>
              <w:pStyle w:val="DHHStabletext"/>
              <w:rPr>
                <w:rFonts w:cs="Arial"/>
              </w:rPr>
            </w:pPr>
            <w:r w:rsidRPr="000C45B2">
              <w:rPr>
                <w:rFonts w:cs="Arial"/>
              </w:rPr>
              <w:t>52 (17–515)</w:t>
            </w:r>
          </w:p>
        </w:tc>
      </w:tr>
      <w:tr w:rsidR="008C02B4" w:rsidRPr="005D19AD" w14:paraId="54E11151" w14:textId="77777777" w:rsidTr="00E55900">
        <w:trPr>
          <w:trHeight w:val="232"/>
        </w:trPr>
        <w:tc>
          <w:tcPr>
            <w:tcW w:w="3920" w:type="dxa"/>
            <w:vAlign w:val="center"/>
          </w:tcPr>
          <w:p w14:paraId="358E77DD" w14:textId="77777777" w:rsidR="008C02B4" w:rsidRPr="000C45B2" w:rsidRDefault="008C02B4" w:rsidP="00E55900">
            <w:pPr>
              <w:pStyle w:val="DHHStabletext"/>
              <w:rPr>
                <w:rFonts w:cs="Arial"/>
              </w:rPr>
            </w:pPr>
            <w:r w:rsidRPr="000C45B2">
              <w:rPr>
                <w:rFonts w:cs="Arial"/>
              </w:rPr>
              <w:t>South Gippsland (S)</w:t>
            </w:r>
          </w:p>
        </w:tc>
        <w:tc>
          <w:tcPr>
            <w:tcW w:w="1452" w:type="dxa"/>
            <w:vAlign w:val="center"/>
          </w:tcPr>
          <w:p w14:paraId="35991DB2" w14:textId="77777777" w:rsidR="008C02B4" w:rsidRPr="000C45B2" w:rsidRDefault="008C02B4" w:rsidP="00E55900">
            <w:pPr>
              <w:pStyle w:val="DHHStabletext"/>
              <w:rPr>
                <w:rFonts w:cs="Arial"/>
              </w:rPr>
            </w:pPr>
            <w:r w:rsidRPr="000C45B2">
              <w:rPr>
                <w:rFonts w:cs="Arial"/>
                <w:color w:val="000000"/>
              </w:rPr>
              <w:t>26</w:t>
            </w:r>
          </w:p>
        </w:tc>
        <w:tc>
          <w:tcPr>
            <w:tcW w:w="1596" w:type="dxa"/>
            <w:vAlign w:val="center"/>
          </w:tcPr>
          <w:p w14:paraId="4E150949" w14:textId="74790F0C" w:rsidR="008C02B4" w:rsidRPr="000C45B2" w:rsidRDefault="008C02B4" w:rsidP="00E55900">
            <w:pPr>
              <w:pStyle w:val="DHHStabletext"/>
              <w:rPr>
                <w:rFonts w:cs="Arial"/>
              </w:rPr>
            </w:pPr>
            <w:r w:rsidRPr="000C45B2">
              <w:rPr>
                <w:rFonts w:cs="Arial"/>
              </w:rPr>
              <w:t>63 (40–99)</w:t>
            </w:r>
          </w:p>
        </w:tc>
        <w:tc>
          <w:tcPr>
            <w:tcW w:w="1247" w:type="dxa"/>
            <w:vAlign w:val="center"/>
          </w:tcPr>
          <w:p w14:paraId="18120446" w14:textId="77777777" w:rsidR="008C02B4" w:rsidRPr="000C45B2" w:rsidRDefault="008C02B4" w:rsidP="00E55900">
            <w:pPr>
              <w:pStyle w:val="DHHStabletext"/>
              <w:rPr>
                <w:rFonts w:cs="Arial"/>
              </w:rPr>
            </w:pPr>
            <w:r w:rsidRPr="000C45B2">
              <w:rPr>
                <w:rFonts w:cs="Arial"/>
                <w:color w:val="000000"/>
              </w:rPr>
              <w:t>16</w:t>
            </w:r>
          </w:p>
        </w:tc>
        <w:tc>
          <w:tcPr>
            <w:tcW w:w="1518" w:type="dxa"/>
            <w:vAlign w:val="center"/>
          </w:tcPr>
          <w:p w14:paraId="063AA13D" w14:textId="23C261E4" w:rsidR="008C02B4" w:rsidRPr="000C45B2" w:rsidRDefault="008C02B4" w:rsidP="00E55900">
            <w:pPr>
              <w:pStyle w:val="DHHStabletext"/>
              <w:rPr>
                <w:rFonts w:cs="Arial"/>
              </w:rPr>
            </w:pPr>
            <w:r w:rsidRPr="000C45B2">
              <w:rPr>
                <w:rFonts w:cs="Arial"/>
              </w:rPr>
              <w:t>40 (22–72)</w:t>
            </w:r>
          </w:p>
        </w:tc>
        <w:tc>
          <w:tcPr>
            <w:tcW w:w="1306" w:type="dxa"/>
            <w:vAlign w:val="center"/>
          </w:tcPr>
          <w:p w14:paraId="1248504B" w14:textId="77777777" w:rsidR="008C02B4" w:rsidRPr="000C45B2" w:rsidRDefault="008C02B4" w:rsidP="00E55900">
            <w:pPr>
              <w:pStyle w:val="DHHStabletext"/>
              <w:rPr>
                <w:rFonts w:cs="Arial"/>
              </w:rPr>
            </w:pPr>
            <w:r w:rsidRPr="000C45B2">
              <w:rPr>
                <w:rFonts w:cs="Arial"/>
                <w:color w:val="000000"/>
              </w:rPr>
              <w:t>25</w:t>
            </w:r>
          </w:p>
        </w:tc>
        <w:tc>
          <w:tcPr>
            <w:tcW w:w="1452" w:type="dxa"/>
            <w:vAlign w:val="center"/>
          </w:tcPr>
          <w:p w14:paraId="7B3D0A62" w14:textId="68E03C5F" w:rsidR="008C02B4" w:rsidRPr="000C45B2" w:rsidRDefault="008C02B4" w:rsidP="00E55900">
            <w:pPr>
              <w:pStyle w:val="DHHStabletext"/>
              <w:rPr>
                <w:rFonts w:cs="Arial"/>
              </w:rPr>
            </w:pPr>
            <w:r w:rsidRPr="000C45B2">
              <w:rPr>
                <w:rFonts w:cs="Arial"/>
              </w:rPr>
              <w:t>54 (34–86)</w:t>
            </w:r>
          </w:p>
        </w:tc>
        <w:tc>
          <w:tcPr>
            <w:tcW w:w="1307" w:type="dxa"/>
            <w:vAlign w:val="center"/>
          </w:tcPr>
          <w:p w14:paraId="6FC45A31" w14:textId="77777777" w:rsidR="008C02B4" w:rsidRPr="000C45B2" w:rsidRDefault="008C02B4" w:rsidP="00E55900">
            <w:pPr>
              <w:pStyle w:val="DHHStabletext"/>
              <w:rPr>
                <w:rFonts w:cs="Arial"/>
              </w:rPr>
            </w:pPr>
            <w:r w:rsidRPr="000C45B2">
              <w:rPr>
                <w:rFonts w:cs="Arial"/>
                <w:color w:val="000000"/>
              </w:rPr>
              <w:t>29</w:t>
            </w:r>
          </w:p>
        </w:tc>
        <w:tc>
          <w:tcPr>
            <w:tcW w:w="1742" w:type="dxa"/>
            <w:vAlign w:val="center"/>
          </w:tcPr>
          <w:p w14:paraId="5AC50F19" w14:textId="231D1686" w:rsidR="008C02B4" w:rsidRPr="000C45B2" w:rsidRDefault="008C02B4" w:rsidP="00E55900">
            <w:pPr>
              <w:pStyle w:val="DHHStabletext"/>
              <w:rPr>
                <w:rFonts w:cs="Arial"/>
              </w:rPr>
            </w:pPr>
            <w:r w:rsidRPr="000C45B2">
              <w:rPr>
                <w:rFonts w:cs="Arial"/>
              </w:rPr>
              <w:t>65 (42–101)</w:t>
            </w:r>
          </w:p>
        </w:tc>
      </w:tr>
      <w:tr w:rsidR="008C02B4" w:rsidRPr="005D19AD" w14:paraId="19D33B14" w14:textId="77777777" w:rsidTr="00E55900">
        <w:trPr>
          <w:trHeight w:val="235"/>
        </w:trPr>
        <w:tc>
          <w:tcPr>
            <w:tcW w:w="3920" w:type="dxa"/>
            <w:vAlign w:val="center"/>
          </w:tcPr>
          <w:p w14:paraId="59622518" w14:textId="77777777" w:rsidR="008C02B4" w:rsidRPr="000C45B2" w:rsidRDefault="008C02B4" w:rsidP="00E55900">
            <w:pPr>
              <w:pStyle w:val="DHHStabletext"/>
              <w:rPr>
                <w:rFonts w:cs="Arial"/>
              </w:rPr>
            </w:pPr>
            <w:r w:rsidRPr="000C45B2">
              <w:rPr>
                <w:rFonts w:cs="Arial"/>
              </w:rPr>
              <w:t>Southern Grampians (S)</w:t>
            </w:r>
          </w:p>
        </w:tc>
        <w:tc>
          <w:tcPr>
            <w:tcW w:w="1452" w:type="dxa"/>
            <w:vAlign w:val="center"/>
          </w:tcPr>
          <w:p w14:paraId="2535ED4D" w14:textId="77777777" w:rsidR="008C02B4" w:rsidRPr="000C45B2" w:rsidRDefault="008C02B4" w:rsidP="00E55900">
            <w:pPr>
              <w:pStyle w:val="DHHStabletext"/>
              <w:rPr>
                <w:rFonts w:cs="Arial"/>
              </w:rPr>
            </w:pPr>
            <w:r w:rsidRPr="000C45B2">
              <w:rPr>
                <w:rFonts w:cs="Arial"/>
                <w:color w:val="000000"/>
              </w:rPr>
              <w:t>8</w:t>
            </w:r>
          </w:p>
        </w:tc>
        <w:tc>
          <w:tcPr>
            <w:tcW w:w="1596" w:type="dxa"/>
            <w:vAlign w:val="center"/>
          </w:tcPr>
          <w:p w14:paraId="20DD65D0" w14:textId="49B13357" w:rsidR="008C02B4" w:rsidRPr="000C45B2" w:rsidRDefault="008C02B4" w:rsidP="00E55900">
            <w:pPr>
              <w:pStyle w:val="DHHStabletext"/>
              <w:rPr>
                <w:rFonts w:cs="Arial"/>
              </w:rPr>
            </w:pPr>
            <w:r w:rsidRPr="000C45B2">
              <w:rPr>
                <w:rFonts w:cs="Arial"/>
              </w:rPr>
              <w:t>40 (16–90)</w:t>
            </w:r>
          </w:p>
        </w:tc>
        <w:tc>
          <w:tcPr>
            <w:tcW w:w="1247" w:type="dxa"/>
            <w:vAlign w:val="center"/>
          </w:tcPr>
          <w:p w14:paraId="689790EF" w14:textId="77777777" w:rsidR="008C02B4" w:rsidRPr="000C45B2" w:rsidRDefault="008C02B4" w:rsidP="00E55900">
            <w:pPr>
              <w:pStyle w:val="DHHStabletext"/>
              <w:rPr>
                <w:rFonts w:cs="Arial"/>
              </w:rPr>
            </w:pPr>
            <w:r w:rsidRPr="000C45B2">
              <w:rPr>
                <w:rFonts w:cs="Arial"/>
                <w:color w:val="000000"/>
              </w:rPr>
              <w:t>11</w:t>
            </w:r>
          </w:p>
        </w:tc>
        <w:tc>
          <w:tcPr>
            <w:tcW w:w="1518" w:type="dxa"/>
            <w:vAlign w:val="center"/>
          </w:tcPr>
          <w:p w14:paraId="19A01FC1" w14:textId="06CBAB6B" w:rsidR="008C02B4" w:rsidRPr="000C45B2" w:rsidRDefault="008C02B4" w:rsidP="00E55900">
            <w:pPr>
              <w:pStyle w:val="DHHStabletext"/>
              <w:rPr>
                <w:rFonts w:cs="Arial"/>
              </w:rPr>
            </w:pPr>
            <w:r w:rsidRPr="000C45B2">
              <w:rPr>
                <w:rFonts w:cs="Arial"/>
              </w:rPr>
              <w:t>49 (23–100)</w:t>
            </w:r>
          </w:p>
        </w:tc>
        <w:tc>
          <w:tcPr>
            <w:tcW w:w="1306" w:type="dxa"/>
            <w:vAlign w:val="center"/>
          </w:tcPr>
          <w:p w14:paraId="2EEEFD6A" w14:textId="77777777" w:rsidR="008C02B4" w:rsidRPr="000C45B2" w:rsidRDefault="008C02B4" w:rsidP="00E55900">
            <w:pPr>
              <w:pStyle w:val="DHHStabletext"/>
              <w:rPr>
                <w:rFonts w:cs="Arial"/>
              </w:rPr>
            </w:pPr>
            <w:r w:rsidRPr="000C45B2">
              <w:rPr>
                <w:rFonts w:cs="Arial"/>
                <w:color w:val="000000"/>
              </w:rPr>
              <w:t>6</w:t>
            </w:r>
          </w:p>
        </w:tc>
        <w:tc>
          <w:tcPr>
            <w:tcW w:w="1452" w:type="dxa"/>
            <w:vAlign w:val="center"/>
          </w:tcPr>
          <w:p w14:paraId="217C9E3B" w14:textId="0027BC2E" w:rsidR="008C02B4" w:rsidRPr="000C45B2" w:rsidRDefault="008C02B4" w:rsidP="00E55900">
            <w:pPr>
              <w:pStyle w:val="DHHStabletext"/>
              <w:rPr>
                <w:rFonts w:cs="Arial"/>
              </w:rPr>
            </w:pPr>
            <w:r w:rsidRPr="000C45B2">
              <w:rPr>
                <w:rFonts w:cs="Arial"/>
              </w:rPr>
              <w:t>26 (9–72)</w:t>
            </w:r>
          </w:p>
        </w:tc>
        <w:tc>
          <w:tcPr>
            <w:tcW w:w="1307" w:type="dxa"/>
            <w:vAlign w:val="center"/>
          </w:tcPr>
          <w:p w14:paraId="44CF054A" w14:textId="77777777" w:rsidR="008C02B4" w:rsidRPr="000C45B2" w:rsidRDefault="008C02B4" w:rsidP="00E55900">
            <w:pPr>
              <w:pStyle w:val="DHHStabletext"/>
              <w:rPr>
                <w:rFonts w:cs="Arial"/>
              </w:rPr>
            </w:pPr>
            <w:r w:rsidRPr="000C45B2">
              <w:rPr>
                <w:rFonts w:cs="Arial"/>
                <w:color w:val="000000"/>
              </w:rPr>
              <w:t>9</w:t>
            </w:r>
          </w:p>
        </w:tc>
        <w:tc>
          <w:tcPr>
            <w:tcW w:w="1742" w:type="dxa"/>
            <w:vAlign w:val="center"/>
          </w:tcPr>
          <w:p w14:paraId="550AC924" w14:textId="1464843B" w:rsidR="008C02B4" w:rsidRPr="000C45B2" w:rsidRDefault="008C02B4" w:rsidP="00E55900">
            <w:pPr>
              <w:pStyle w:val="DHHStabletext"/>
              <w:rPr>
                <w:rFonts w:cs="Arial"/>
              </w:rPr>
            </w:pPr>
            <w:r w:rsidRPr="000C45B2">
              <w:rPr>
                <w:rFonts w:cs="Arial"/>
              </w:rPr>
              <w:t>37 (16–84)</w:t>
            </w:r>
          </w:p>
        </w:tc>
      </w:tr>
      <w:tr w:rsidR="008C02B4" w:rsidRPr="005D19AD" w14:paraId="3C9F3080" w14:textId="77777777" w:rsidTr="00E55900">
        <w:trPr>
          <w:trHeight w:val="235"/>
        </w:trPr>
        <w:tc>
          <w:tcPr>
            <w:tcW w:w="3920" w:type="dxa"/>
            <w:vAlign w:val="center"/>
          </w:tcPr>
          <w:p w14:paraId="578E2F4D" w14:textId="77777777" w:rsidR="008C02B4" w:rsidRPr="000C45B2" w:rsidRDefault="008C02B4" w:rsidP="00E55900">
            <w:pPr>
              <w:pStyle w:val="DHHStabletext"/>
              <w:rPr>
                <w:rFonts w:cs="Arial"/>
              </w:rPr>
            </w:pPr>
            <w:r w:rsidRPr="000C45B2">
              <w:rPr>
                <w:rFonts w:cs="Arial"/>
              </w:rPr>
              <w:t>Stonnington (C)</w:t>
            </w:r>
          </w:p>
        </w:tc>
        <w:tc>
          <w:tcPr>
            <w:tcW w:w="1452" w:type="dxa"/>
            <w:vAlign w:val="center"/>
          </w:tcPr>
          <w:p w14:paraId="04B9904B" w14:textId="77777777" w:rsidR="008C02B4" w:rsidRPr="000C45B2" w:rsidRDefault="008C02B4" w:rsidP="00E55900">
            <w:pPr>
              <w:pStyle w:val="DHHStabletext"/>
              <w:rPr>
                <w:rFonts w:cs="Arial"/>
              </w:rPr>
            </w:pPr>
            <w:r w:rsidRPr="000C45B2">
              <w:rPr>
                <w:rFonts w:cs="Arial"/>
                <w:color w:val="000000"/>
              </w:rPr>
              <w:t>56</w:t>
            </w:r>
          </w:p>
        </w:tc>
        <w:tc>
          <w:tcPr>
            <w:tcW w:w="1596" w:type="dxa"/>
            <w:vAlign w:val="center"/>
          </w:tcPr>
          <w:p w14:paraId="5DE12F43" w14:textId="5CC61D58" w:rsidR="008C02B4" w:rsidRPr="000C45B2" w:rsidRDefault="008C02B4" w:rsidP="00E55900">
            <w:pPr>
              <w:pStyle w:val="DHHStabletext"/>
              <w:rPr>
                <w:rFonts w:cs="Arial"/>
              </w:rPr>
            </w:pPr>
            <w:r w:rsidRPr="000C45B2">
              <w:rPr>
                <w:rFonts w:cs="Arial"/>
              </w:rPr>
              <w:t>48 (36–64)</w:t>
            </w:r>
          </w:p>
        </w:tc>
        <w:tc>
          <w:tcPr>
            <w:tcW w:w="1247" w:type="dxa"/>
            <w:vAlign w:val="center"/>
          </w:tcPr>
          <w:p w14:paraId="22DF0904" w14:textId="77777777" w:rsidR="008C02B4" w:rsidRPr="000C45B2" w:rsidRDefault="008C02B4" w:rsidP="00E55900">
            <w:pPr>
              <w:pStyle w:val="DHHStabletext"/>
              <w:rPr>
                <w:rFonts w:cs="Arial"/>
              </w:rPr>
            </w:pPr>
            <w:r w:rsidRPr="000C45B2">
              <w:rPr>
                <w:rFonts w:cs="Arial"/>
                <w:color w:val="000000"/>
              </w:rPr>
              <w:t>65</w:t>
            </w:r>
          </w:p>
        </w:tc>
        <w:tc>
          <w:tcPr>
            <w:tcW w:w="1518" w:type="dxa"/>
            <w:vAlign w:val="center"/>
          </w:tcPr>
          <w:p w14:paraId="6169929A" w14:textId="0E4068A2" w:rsidR="008C02B4" w:rsidRPr="000C45B2" w:rsidRDefault="008C02B4" w:rsidP="00E55900">
            <w:pPr>
              <w:pStyle w:val="DHHStabletext"/>
              <w:rPr>
                <w:rFonts w:cs="Arial"/>
              </w:rPr>
            </w:pPr>
            <w:r w:rsidRPr="000C45B2">
              <w:rPr>
                <w:rFonts w:cs="Arial"/>
              </w:rPr>
              <w:t>54 (41–70)</w:t>
            </w:r>
          </w:p>
        </w:tc>
        <w:tc>
          <w:tcPr>
            <w:tcW w:w="1306" w:type="dxa"/>
            <w:vAlign w:val="center"/>
          </w:tcPr>
          <w:p w14:paraId="2A2A07F8" w14:textId="77777777" w:rsidR="008C02B4" w:rsidRPr="000C45B2" w:rsidRDefault="008C02B4" w:rsidP="00E55900">
            <w:pPr>
              <w:pStyle w:val="DHHStabletext"/>
              <w:rPr>
                <w:rFonts w:cs="Arial"/>
              </w:rPr>
            </w:pPr>
            <w:r w:rsidRPr="000C45B2">
              <w:rPr>
                <w:rFonts w:cs="Arial"/>
                <w:color w:val="000000"/>
              </w:rPr>
              <w:t>69</w:t>
            </w:r>
          </w:p>
        </w:tc>
        <w:tc>
          <w:tcPr>
            <w:tcW w:w="1452" w:type="dxa"/>
            <w:vAlign w:val="center"/>
          </w:tcPr>
          <w:p w14:paraId="29808FC2" w14:textId="4C7C057A" w:rsidR="008C02B4" w:rsidRPr="000C45B2" w:rsidRDefault="008C02B4" w:rsidP="00E55900">
            <w:pPr>
              <w:pStyle w:val="DHHStabletext"/>
              <w:rPr>
                <w:rFonts w:cs="Arial"/>
              </w:rPr>
            </w:pPr>
            <w:r w:rsidRPr="000C45B2">
              <w:rPr>
                <w:rFonts w:cs="Arial"/>
              </w:rPr>
              <w:t>58 (45–74)</w:t>
            </w:r>
          </w:p>
        </w:tc>
        <w:tc>
          <w:tcPr>
            <w:tcW w:w="1307" w:type="dxa"/>
            <w:vAlign w:val="center"/>
          </w:tcPr>
          <w:p w14:paraId="4417D713" w14:textId="77777777" w:rsidR="008C02B4" w:rsidRPr="000C45B2" w:rsidRDefault="008C02B4" w:rsidP="00E55900">
            <w:pPr>
              <w:pStyle w:val="DHHStabletext"/>
              <w:rPr>
                <w:rFonts w:cs="Arial"/>
              </w:rPr>
            </w:pPr>
            <w:r w:rsidRPr="000C45B2">
              <w:rPr>
                <w:rFonts w:cs="Arial"/>
                <w:color w:val="000000"/>
              </w:rPr>
              <w:t>61</w:t>
            </w:r>
          </w:p>
        </w:tc>
        <w:tc>
          <w:tcPr>
            <w:tcW w:w="1742" w:type="dxa"/>
            <w:vAlign w:val="center"/>
          </w:tcPr>
          <w:p w14:paraId="61A2C652" w14:textId="6D4E3441" w:rsidR="008C02B4" w:rsidRPr="000C45B2" w:rsidRDefault="008C02B4" w:rsidP="00E55900">
            <w:pPr>
              <w:pStyle w:val="DHHStabletext"/>
              <w:rPr>
                <w:rFonts w:cs="Arial"/>
              </w:rPr>
            </w:pPr>
            <w:r w:rsidRPr="000C45B2">
              <w:rPr>
                <w:rFonts w:cs="Arial"/>
              </w:rPr>
              <w:t>51 (39–67)</w:t>
            </w:r>
          </w:p>
        </w:tc>
      </w:tr>
      <w:tr w:rsidR="008C02B4" w:rsidRPr="005D19AD" w14:paraId="5CD89767" w14:textId="77777777" w:rsidTr="00E55900">
        <w:trPr>
          <w:trHeight w:val="235"/>
        </w:trPr>
        <w:tc>
          <w:tcPr>
            <w:tcW w:w="3920" w:type="dxa"/>
            <w:vAlign w:val="center"/>
          </w:tcPr>
          <w:p w14:paraId="421469E1" w14:textId="77777777" w:rsidR="008C02B4" w:rsidRPr="000C45B2" w:rsidRDefault="008C02B4" w:rsidP="00E55900">
            <w:pPr>
              <w:pStyle w:val="DHHStabletext"/>
              <w:rPr>
                <w:rFonts w:cs="Arial"/>
              </w:rPr>
            </w:pPr>
            <w:r w:rsidRPr="000C45B2">
              <w:rPr>
                <w:rFonts w:cs="Arial"/>
              </w:rPr>
              <w:t>Strathbogie (S)</w:t>
            </w:r>
          </w:p>
        </w:tc>
        <w:tc>
          <w:tcPr>
            <w:tcW w:w="1452" w:type="dxa"/>
            <w:vAlign w:val="center"/>
          </w:tcPr>
          <w:p w14:paraId="242EAC3D" w14:textId="77777777" w:rsidR="008C02B4" w:rsidRPr="000C45B2" w:rsidRDefault="008C02B4" w:rsidP="00E55900">
            <w:pPr>
              <w:pStyle w:val="DHHStabletext"/>
              <w:rPr>
                <w:rFonts w:cs="Arial"/>
              </w:rPr>
            </w:pPr>
            <w:r w:rsidRPr="000C45B2">
              <w:rPr>
                <w:rFonts w:cs="Arial"/>
                <w:color w:val="000000"/>
              </w:rPr>
              <w:t>12</w:t>
            </w:r>
          </w:p>
        </w:tc>
        <w:tc>
          <w:tcPr>
            <w:tcW w:w="1596" w:type="dxa"/>
            <w:vAlign w:val="center"/>
          </w:tcPr>
          <w:p w14:paraId="2D926F49" w14:textId="28FD9214" w:rsidR="008C02B4" w:rsidRPr="000C45B2" w:rsidRDefault="008C02B4" w:rsidP="00E55900">
            <w:pPr>
              <w:pStyle w:val="DHHStabletext"/>
              <w:rPr>
                <w:rFonts w:cs="Arial"/>
              </w:rPr>
            </w:pPr>
            <w:r w:rsidRPr="000C45B2">
              <w:rPr>
                <w:rFonts w:cs="Arial"/>
              </w:rPr>
              <w:t>73 (33–160)</w:t>
            </w:r>
          </w:p>
        </w:tc>
        <w:tc>
          <w:tcPr>
            <w:tcW w:w="1247" w:type="dxa"/>
            <w:vAlign w:val="center"/>
          </w:tcPr>
          <w:p w14:paraId="65C4162A" w14:textId="77777777" w:rsidR="008C02B4" w:rsidRPr="000C45B2" w:rsidRDefault="008C02B4" w:rsidP="00E55900">
            <w:pPr>
              <w:pStyle w:val="DHHStabletext"/>
              <w:rPr>
                <w:rFonts w:cs="Arial"/>
              </w:rPr>
            </w:pPr>
            <w:r w:rsidRPr="000C45B2">
              <w:rPr>
                <w:rFonts w:cs="Arial"/>
                <w:color w:val="000000"/>
              </w:rPr>
              <w:t>6</w:t>
            </w:r>
          </w:p>
        </w:tc>
        <w:tc>
          <w:tcPr>
            <w:tcW w:w="1518" w:type="dxa"/>
            <w:vAlign w:val="center"/>
          </w:tcPr>
          <w:p w14:paraId="2E933083" w14:textId="175B48FD" w:rsidR="008C02B4" w:rsidRPr="000C45B2" w:rsidRDefault="008C02B4" w:rsidP="00E55900">
            <w:pPr>
              <w:pStyle w:val="DHHStabletext"/>
              <w:rPr>
                <w:rFonts w:cs="Arial"/>
              </w:rPr>
            </w:pPr>
            <w:r w:rsidRPr="000C45B2">
              <w:rPr>
                <w:rFonts w:cs="Arial"/>
              </w:rPr>
              <w:t>37 (11–112)</w:t>
            </w:r>
          </w:p>
        </w:tc>
        <w:tc>
          <w:tcPr>
            <w:tcW w:w="1306" w:type="dxa"/>
            <w:vAlign w:val="center"/>
          </w:tcPr>
          <w:p w14:paraId="5FB8D09A" w14:textId="77777777" w:rsidR="008C02B4" w:rsidRPr="000C45B2" w:rsidRDefault="008C02B4" w:rsidP="00E55900">
            <w:pPr>
              <w:pStyle w:val="DHHStabletext"/>
              <w:rPr>
                <w:rFonts w:cs="Arial"/>
              </w:rPr>
            </w:pPr>
            <w:r w:rsidRPr="000C45B2">
              <w:rPr>
                <w:rFonts w:cs="Arial"/>
                <w:color w:val="000000"/>
              </w:rPr>
              <w:t>10</w:t>
            </w:r>
          </w:p>
        </w:tc>
        <w:tc>
          <w:tcPr>
            <w:tcW w:w="1452" w:type="dxa"/>
            <w:vAlign w:val="center"/>
          </w:tcPr>
          <w:p w14:paraId="50279AEE" w14:textId="761590CD" w:rsidR="008C02B4" w:rsidRPr="000C45B2" w:rsidRDefault="008C02B4" w:rsidP="00E55900">
            <w:pPr>
              <w:pStyle w:val="DHHStabletext"/>
              <w:rPr>
                <w:rFonts w:cs="Arial"/>
              </w:rPr>
            </w:pPr>
            <w:r w:rsidRPr="000C45B2">
              <w:rPr>
                <w:rFonts w:cs="Arial"/>
              </w:rPr>
              <w:t>51 (24–124)</w:t>
            </w:r>
          </w:p>
        </w:tc>
        <w:tc>
          <w:tcPr>
            <w:tcW w:w="1307" w:type="dxa"/>
            <w:vAlign w:val="center"/>
          </w:tcPr>
          <w:p w14:paraId="1A6F8763" w14:textId="77777777" w:rsidR="008C02B4" w:rsidRPr="000C45B2" w:rsidRDefault="008C02B4" w:rsidP="00E55900">
            <w:pPr>
              <w:pStyle w:val="DHHStabletext"/>
              <w:rPr>
                <w:rFonts w:cs="Arial"/>
              </w:rPr>
            </w:pPr>
            <w:r w:rsidRPr="000C45B2">
              <w:rPr>
                <w:rFonts w:cs="Arial"/>
                <w:color w:val="000000"/>
              </w:rPr>
              <w:t>15</w:t>
            </w:r>
          </w:p>
        </w:tc>
        <w:tc>
          <w:tcPr>
            <w:tcW w:w="1742" w:type="dxa"/>
            <w:vAlign w:val="center"/>
          </w:tcPr>
          <w:p w14:paraId="43A99C29" w14:textId="0906ED10" w:rsidR="008C02B4" w:rsidRPr="000C45B2" w:rsidRDefault="008C02B4" w:rsidP="00E55900">
            <w:pPr>
              <w:pStyle w:val="DHHStabletext"/>
              <w:rPr>
                <w:rFonts w:cs="Arial"/>
              </w:rPr>
            </w:pPr>
            <w:r w:rsidRPr="000C45B2">
              <w:rPr>
                <w:rFonts w:cs="Arial"/>
              </w:rPr>
              <w:t>97 (48–190)</w:t>
            </w:r>
          </w:p>
        </w:tc>
      </w:tr>
      <w:tr w:rsidR="008C02B4" w:rsidRPr="005D19AD" w14:paraId="2881BF5C" w14:textId="77777777" w:rsidTr="00E55900">
        <w:trPr>
          <w:trHeight w:val="235"/>
        </w:trPr>
        <w:tc>
          <w:tcPr>
            <w:tcW w:w="3920" w:type="dxa"/>
            <w:vAlign w:val="center"/>
          </w:tcPr>
          <w:p w14:paraId="7C352155" w14:textId="77777777" w:rsidR="008C02B4" w:rsidRPr="000C45B2" w:rsidRDefault="008C02B4" w:rsidP="00E55900">
            <w:pPr>
              <w:pStyle w:val="DHHStabletext"/>
              <w:rPr>
                <w:rFonts w:cs="Arial"/>
              </w:rPr>
            </w:pPr>
            <w:r w:rsidRPr="000C45B2">
              <w:rPr>
                <w:rFonts w:cs="Arial"/>
              </w:rPr>
              <w:t>Surf Coast (S)</w:t>
            </w:r>
          </w:p>
        </w:tc>
        <w:tc>
          <w:tcPr>
            <w:tcW w:w="1452" w:type="dxa"/>
            <w:vAlign w:val="center"/>
          </w:tcPr>
          <w:p w14:paraId="1D4CAEB2" w14:textId="77777777" w:rsidR="008C02B4" w:rsidRPr="000C45B2" w:rsidRDefault="008C02B4" w:rsidP="00E55900">
            <w:pPr>
              <w:pStyle w:val="DHHStabletext"/>
              <w:rPr>
                <w:rFonts w:cs="Arial"/>
              </w:rPr>
            </w:pPr>
            <w:r w:rsidRPr="000C45B2">
              <w:rPr>
                <w:rFonts w:cs="Arial"/>
                <w:color w:val="000000"/>
              </w:rPr>
              <w:t>19</w:t>
            </w:r>
          </w:p>
        </w:tc>
        <w:tc>
          <w:tcPr>
            <w:tcW w:w="1596" w:type="dxa"/>
            <w:vAlign w:val="center"/>
          </w:tcPr>
          <w:p w14:paraId="21D69D09" w14:textId="36CF4EBB" w:rsidR="008C02B4" w:rsidRPr="000C45B2" w:rsidRDefault="008C02B4" w:rsidP="00E55900">
            <w:pPr>
              <w:pStyle w:val="DHHStabletext"/>
              <w:rPr>
                <w:rFonts w:cs="Arial"/>
              </w:rPr>
            </w:pPr>
            <w:r w:rsidRPr="000C45B2">
              <w:rPr>
                <w:rFonts w:cs="Arial"/>
              </w:rPr>
              <w:t>61 (36–100)</w:t>
            </w:r>
          </w:p>
        </w:tc>
        <w:tc>
          <w:tcPr>
            <w:tcW w:w="1247" w:type="dxa"/>
            <w:vAlign w:val="center"/>
          </w:tcPr>
          <w:p w14:paraId="415328DA" w14:textId="77777777" w:rsidR="008C02B4" w:rsidRPr="000C45B2" w:rsidRDefault="008C02B4" w:rsidP="00E55900">
            <w:pPr>
              <w:pStyle w:val="DHHStabletext"/>
              <w:rPr>
                <w:rFonts w:cs="Arial"/>
              </w:rPr>
            </w:pPr>
            <w:r w:rsidRPr="000C45B2">
              <w:rPr>
                <w:rFonts w:cs="Arial"/>
                <w:color w:val="000000"/>
              </w:rPr>
              <w:t>25</w:t>
            </w:r>
          </w:p>
        </w:tc>
        <w:tc>
          <w:tcPr>
            <w:tcW w:w="1518" w:type="dxa"/>
            <w:vAlign w:val="center"/>
          </w:tcPr>
          <w:p w14:paraId="2E531115" w14:textId="52CDCF36" w:rsidR="008C02B4" w:rsidRPr="000C45B2" w:rsidRDefault="008C02B4" w:rsidP="00E55900">
            <w:pPr>
              <w:pStyle w:val="DHHStabletext"/>
              <w:rPr>
                <w:rFonts w:cs="Arial"/>
              </w:rPr>
            </w:pPr>
            <w:r w:rsidRPr="000C45B2">
              <w:rPr>
                <w:rFonts w:cs="Arial"/>
              </w:rPr>
              <w:t>71 (45–108)</w:t>
            </w:r>
          </w:p>
        </w:tc>
        <w:tc>
          <w:tcPr>
            <w:tcW w:w="1306" w:type="dxa"/>
            <w:vAlign w:val="center"/>
          </w:tcPr>
          <w:p w14:paraId="43C31CF5" w14:textId="77777777" w:rsidR="008C02B4" w:rsidRPr="000C45B2" w:rsidRDefault="008C02B4" w:rsidP="00E55900">
            <w:pPr>
              <w:pStyle w:val="DHHStabletext"/>
              <w:rPr>
                <w:rFonts w:cs="Arial"/>
              </w:rPr>
            </w:pPr>
            <w:r w:rsidRPr="000C45B2">
              <w:rPr>
                <w:rFonts w:cs="Arial"/>
                <w:color w:val="000000"/>
              </w:rPr>
              <w:t>27</w:t>
            </w:r>
          </w:p>
        </w:tc>
        <w:tc>
          <w:tcPr>
            <w:tcW w:w="1452" w:type="dxa"/>
            <w:vAlign w:val="center"/>
          </w:tcPr>
          <w:p w14:paraId="2F3AC40A" w14:textId="75184098" w:rsidR="008C02B4" w:rsidRPr="000C45B2" w:rsidRDefault="008C02B4" w:rsidP="00E55900">
            <w:pPr>
              <w:pStyle w:val="DHHStabletext"/>
              <w:rPr>
                <w:rFonts w:cs="Arial"/>
              </w:rPr>
            </w:pPr>
            <w:r w:rsidRPr="000C45B2">
              <w:rPr>
                <w:rFonts w:cs="Arial"/>
              </w:rPr>
              <w:t>75 (48–113)</w:t>
            </w:r>
          </w:p>
        </w:tc>
        <w:tc>
          <w:tcPr>
            <w:tcW w:w="1307" w:type="dxa"/>
            <w:vAlign w:val="center"/>
          </w:tcPr>
          <w:p w14:paraId="7C7F6FB9" w14:textId="77777777" w:rsidR="008C02B4" w:rsidRPr="000C45B2" w:rsidRDefault="008C02B4" w:rsidP="00E55900">
            <w:pPr>
              <w:pStyle w:val="DHHStabletext"/>
              <w:rPr>
                <w:rFonts w:cs="Arial"/>
              </w:rPr>
            </w:pPr>
            <w:r w:rsidRPr="000C45B2">
              <w:rPr>
                <w:rFonts w:cs="Arial"/>
                <w:color w:val="000000"/>
              </w:rPr>
              <w:t>35</w:t>
            </w:r>
          </w:p>
        </w:tc>
        <w:tc>
          <w:tcPr>
            <w:tcW w:w="1742" w:type="dxa"/>
            <w:vAlign w:val="center"/>
          </w:tcPr>
          <w:p w14:paraId="3FEDFFF9" w14:textId="5C443F53" w:rsidR="008C02B4" w:rsidRPr="000C45B2" w:rsidRDefault="008C02B4" w:rsidP="00E55900">
            <w:pPr>
              <w:pStyle w:val="DHHStabletext"/>
              <w:rPr>
                <w:rFonts w:cs="Arial"/>
              </w:rPr>
            </w:pPr>
            <w:r w:rsidRPr="000C45B2">
              <w:rPr>
                <w:rFonts w:cs="Arial"/>
              </w:rPr>
              <w:t>90 (62–131)</w:t>
            </w:r>
          </w:p>
        </w:tc>
      </w:tr>
      <w:tr w:rsidR="008C02B4" w:rsidRPr="005D19AD" w14:paraId="32B4B44B" w14:textId="77777777" w:rsidTr="00E55900">
        <w:trPr>
          <w:trHeight w:val="235"/>
        </w:trPr>
        <w:tc>
          <w:tcPr>
            <w:tcW w:w="3920" w:type="dxa"/>
            <w:vAlign w:val="center"/>
          </w:tcPr>
          <w:p w14:paraId="14970657" w14:textId="77777777" w:rsidR="008C02B4" w:rsidRPr="000C45B2" w:rsidRDefault="008C02B4" w:rsidP="00E55900">
            <w:pPr>
              <w:pStyle w:val="DHHStabletext"/>
              <w:rPr>
                <w:rFonts w:cs="Arial"/>
              </w:rPr>
            </w:pPr>
            <w:r w:rsidRPr="000C45B2">
              <w:rPr>
                <w:rFonts w:cs="Arial"/>
              </w:rPr>
              <w:t>Swan Hill (RC)</w:t>
            </w:r>
          </w:p>
        </w:tc>
        <w:tc>
          <w:tcPr>
            <w:tcW w:w="1452" w:type="dxa"/>
            <w:vAlign w:val="center"/>
          </w:tcPr>
          <w:p w14:paraId="00DAE9E3" w14:textId="77777777" w:rsidR="008C02B4" w:rsidRPr="000C45B2" w:rsidRDefault="008C02B4" w:rsidP="00E55900">
            <w:pPr>
              <w:pStyle w:val="DHHStabletext"/>
              <w:rPr>
                <w:rFonts w:cs="Arial"/>
              </w:rPr>
            </w:pPr>
            <w:r w:rsidRPr="000C45B2">
              <w:rPr>
                <w:rFonts w:cs="Arial"/>
                <w:color w:val="000000"/>
              </w:rPr>
              <w:t>6</w:t>
            </w:r>
          </w:p>
        </w:tc>
        <w:tc>
          <w:tcPr>
            <w:tcW w:w="1596" w:type="dxa"/>
            <w:vAlign w:val="center"/>
          </w:tcPr>
          <w:p w14:paraId="694B585E" w14:textId="0B5EE648" w:rsidR="008C02B4" w:rsidRPr="000C45B2" w:rsidRDefault="008C02B4" w:rsidP="00E55900">
            <w:pPr>
              <w:pStyle w:val="DHHStabletext"/>
              <w:rPr>
                <w:rFonts w:cs="Arial"/>
              </w:rPr>
            </w:pPr>
            <w:r w:rsidRPr="000C45B2">
              <w:rPr>
                <w:rFonts w:cs="Arial"/>
              </w:rPr>
              <w:t>20 (7–51)</w:t>
            </w:r>
          </w:p>
        </w:tc>
        <w:tc>
          <w:tcPr>
            <w:tcW w:w="1247" w:type="dxa"/>
            <w:vAlign w:val="center"/>
          </w:tcPr>
          <w:p w14:paraId="0A8A031E" w14:textId="77777777" w:rsidR="008C02B4" w:rsidRPr="000C45B2" w:rsidRDefault="008C02B4" w:rsidP="00E55900">
            <w:pPr>
              <w:pStyle w:val="DHHStabletext"/>
              <w:rPr>
                <w:rFonts w:cs="Arial"/>
              </w:rPr>
            </w:pPr>
            <w:r w:rsidRPr="000C45B2">
              <w:rPr>
                <w:rFonts w:cs="Arial"/>
                <w:color w:val="000000"/>
              </w:rPr>
              <w:t>9</w:t>
            </w:r>
          </w:p>
        </w:tc>
        <w:tc>
          <w:tcPr>
            <w:tcW w:w="1518" w:type="dxa"/>
            <w:vAlign w:val="center"/>
          </w:tcPr>
          <w:p w14:paraId="6BA6433A" w14:textId="0871E1AC" w:rsidR="008C02B4" w:rsidRPr="000C45B2" w:rsidRDefault="008C02B4" w:rsidP="00E55900">
            <w:pPr>
              <w:pStyle w:val="DHHStabletext"/>
              <w:rPr>
                <w:rFonts w:cs="Arial"/>
              </w:rPr>
            </w:pPr>
            <w:r w:rsidRPr="000C45B2">
              <w:rPr>
                <w:rFonts w:cs="Arial"/>
              </w:rPr>
              <w:t>39 (17–79)</w:t>
            </w:r>
          </w:p>
        </w:tc>
        <w:tc>
          <w:tcPr>
            <w:tcW w:w="1306" w:type="dxa"/>
            <w:vAlign w:val="center"/>
          </w:tcPr>
          <w:p w14:paraId="646E0426" w14:textId="77777777" w:rsidR="008C02B4" w:rsidRPr="000C45B2" w:rsidRDefault="008C02B4" w:rsidP="00E55900">
            <w:pPr>
              <w:pStyle w:val="DHHStabletext"/>
              <w:rPr>
                <w:rFonts w:cs="Arial"/>
              </w:rPr>
            </w:pPr>
            <w:r w:rsidRPr="000C45B2">
              <w:rPr>
                <w:rFonts w:cs="Arial"/>
                <w:color w:val="000000"/>
              </w:rPr>
              <w:t>15</w:t>
            </w:r>
          </w:p>
        </w:tc>
        <w:tc>
          <w:tcPr>
            <w:tcW w:w="1452" w:type="dxa"/>
            <w:vAlign w:val="center"/>
          </w:tcPr>
          <w:p w14:paraId="6BA21E36" w14:textId="40B3F808" w:rsidR="008C02B4" w:rsidRPr="000C45B2" w:rsidRDefault="008C02B4" w:rsidP="00E55900">
            <w:pPr>
              <w:pStyle w:val="DHHStabletext"/>
              <w:rPr>
                <w:rFonts w:cs="Arial"/>
              </w:rPr>
            </w:pPr>
            <w:r w:rsidRPr="000C45B2">
              <w:rPr>
                <w:rFonts w:cs="Arial"/>
              </w:rPr>
              <w:t>57 (32–100)</w:t>
            </w:r>
          </w:p>
        </w:tc>
        <w:tc>
          <w:tcPr>
            <w:tcW w:w="1307" w:type="dxa"/>
            <w:vAlign w:val="center"/>
          </w:tcPr>
          <w:p w14:paraId="456DF9D9" w14:textId="77777777" w:rsidR="008C02B4" w:rsidRPr="000C45B2" w:rsidRDefault="008C02B4" w:rsidP="00E55900">
            <w:pPr>
              <w:pStyle w:val="DHHStabletext"/>
              <w:rPr>
                <w:rFonts w:cs="Arial"/>
              </w:rPr>
            </w:pPr>
            <w:r w:rsidRPr="000C45B2">
              <w:rPr>
                <w:rFonts w:cs="Arial"/>
                <w:color w:val="000000"/>
              </w:rPr>
              <w:t>10</w:t>
            </w:r>
          </w:p>
        </w:tc>
        <w:tc>
          <w:tcPr>
            <w:tcW w:w="1742" w:type="dxa"/>
            <w:vAlign w:val="center"/>
          </w:tcPr>
          <w:p w14:paraId="2716D9F8" w14:textId="3920DD2C" w:rsidR="008C02B4" w:rsidRPr="000C45B2" w:rsidRDefault="008C02B4" w:rsidP="00E55900">
            <w:pPr>
              <w:pStyle w:val="DHHStabletext"/>
              <w:rPr>
                <w:rFonts w:cs="Arial"/>
              </w:rPr>
            </w:pPr>
            <w:r w:rsidRPr="000C45B2">
              <w:rPr>
                <w:rFonts w:cs="Arial"/>
              </w:rPr>
              <w:t>32 (15–66)</w:t>
            </w:r>
          </w:p>
        </w:tc>
      </w:tr>
      <w:tr w:rsidR="008C02B4" w:rsidRPr="005D19AD" w14:paraId="188E1DDD" w14:textId="77777777" w:rsidTr="00E55900">
        <w:trPr>
          <w:trHeight w:val="235"/>
        </w:trPr>
        <w:tc>
          <w:tcPr>
            <w:tcW w:w="3920" w:type="dxa"/>
            <w:vAlign w:val="center"/>
          </w:tcPr>
          <w:p w14:paraId="597579BC" w14:textId="77777777" w:rsidR="008C02B4" w:rsidRPr="000C45B2" w:rsidRDefault="008C02B4" w:rsidP="00E55900">
            <w:pPr>
              <w:pStyle w:val="DHHStabletext"/>
              <w:rPr>
                <w:rFonts w:cs="Arial"/>
              </w:rPr>
            </w:pPr>
            <w:r w:rsidRPr="000C45B2">
              <w:rPr>
                <w:rFonts w:cs="Arial"/>
              </w:rPr>
              <w:t>Towong (S)</w:t>
            </w:r>
          </w:p>
        </w:tc>
        <w:tc>
          <w:tcPr>
            <w:tcW w:w="1452" w:type="dxa"/>
            <w:vAlign w:val="center"/>
          </w:tcPr>
          <w:p w14:paraId="0ACC0EFF" w14:textId="77777777" w:rsidR="008C02B4" w:rsidRPr="000C45B2" w:rsidRDefault="008C02B4" w:rsidP="00E55900">
            <w:pPr>
              <w:pStyle w:val="DHHStabletext"/>
              <w:rPr>
                <w:rFonts w:cs="Arial"/>
              </w:rPr>
            </w:pPr>
            <w:r w:rsidRPr="000C45B2">
              <w:rPr>
                <w:rFonts w:cs="Arial"/>
                <w:color w:val="000000"/>
              </w:rPr>
              <w:t>1</w:t>
            </w:r>
          </w:p>
        </w:tc>
        <w:tc>
          <w:tcPr>
            <w:tcW w:w="1596" w:type="dxa"/>
            <w:vAlign w:val="center"/>
          </w:tcPr>
          <w:p w14:paraId="5167FD1D" w14:textId="51BA47B3" w:rsidR="008C02B4" w:rsidRPr="000C45B2" w:rsidRDefault="008C02B4" w:rsidP="00E55900">
            <w:pPr>
              <w:pStyle w:val="DHHStabletext"/>
              <w:rPr>
                <w:rFonts w:cs="Arial"/>
              </w:rPr>
            </w:pPr>
            <w:r w:rsidRPr="000C45B2">
              <w:rPr>
                <w:rFonts w:cs="Arial"/>
              </w:rPr>
              <w:t>10 (0–129)</w:t>
            </w:r>
          </w:p>
        </w:tc>
        <w:tc>
          <w:tcPr>
            <w:tcW w:w="1247" w:type="dxa"/>
            <w:vAlign w:val="center"/>
          </w:tcPr>
          <w:p w14:paraId="1D662F62" w14:textId="77777777" w:rsidR="008C02B4" w:rsidRPr="000C45B2" w:rsidRDefault="008C02B4" w:rsidP="00E55900">
            <w:pPr>
              <w:pStyle w:val="DHHStabletext"/>
              <w:rPr>
                <w:rFonts w:cs="Arial"/>
              </w:rPr>
            </w:pPr>
            <w:r w:rsidRPr="000C45B2">
              <w:rPr>
                <w:rFonts w:cs="Arial"/>
                <w:color w:val="000000"/>
              </w:rPr>
              <w:t>2</w:t>
            </w:r>
          </w:p>
        </w:tc>
        <w:tc>
          <w:tcPr>
            <w:tcW w:w="1518" w:type="dxa"/>
            <w:vAlign w:val="center"/>
          </w:tcPr>
          <w:p w14:paraId="74348104" w14:textId="06FD2F20" w:rsidR="008C02B4" w:rsidRPr="000C45B2" w:rsidRDefault="008C02B4" w:rsidP="00E55900">
            <w:pPr>
              <w:pStyle w:val="DHHStabletext"/>
              <w:rPr>
                <w:rFonts w:cs="Arial"/>
              </w:rPr>
            </w:pPr>
            <w:r w:rsidRPr="000C45B2">
              <w:rPr>
                <w:rFonts w:cs="Arial"/>
              </w:rPr>
              <w:t>16 (2–133)</w:t>
            </w:r>
          </w:p>
        </w:tc>
        <w:tc>
          <w:tcPr>
            <w:tcW w:w="1306" w:type="dxa"/>
            <w:vAlign w:val="center"/>
          </w:tcPr>
          <w:p w14:paraId="1D465C0F" w14:textId="77777777" w:rsidR="008C02B4" w:rsidRPr="000C45B2" w:rsidRDefault="008C02B4" w:rsidP="00E55900">
            <w:pPr>
              <w:pStyle w:val="DHHStabletext"/>
              <w:rPr>
                <w:rFonts w:cs="Arial"/>
              </w:rPr>
            </w:pPr>
            <w:r w:rsidRPr="000C45B2">
              <w:rPr>
                <w:rFonts w:cs="Arial"/>
                <w:color w:val="000000"/>
              </w:rPr>
              <w:t>2</w:t>
            </w:r>
          </w:p>
        </w:tc>
        <w:tc>
          <w:tcPr>
            <w:tcW w:w="1452" w:type="dxa"/>
            <w:vAlign w:val="center"/>
          </w:tcPr>
          <w:p w14:paraId="2F466A9D" w14:textId="03B43642" w:rsidR="008C02B4" w:rsidRPr="000C45B2" w:rsidRDefault="008C02B4" w:rsidP="00E55900">
            <w:pPr>
              <w:pStyle w:val="DHHStabletext"/>
              <w:rPr>
                <w:rFonts w:cs="Arial"/>
              </w:rPr>
            </w:pPr>
            <w:r w:rsidRPr="000C45B2">
              <w:rPr>
                <w:rFonts w:cs="Arial"/>
              </w:rPr>
              <w:t>17 (2–129)</w:t>
            </w:r>
          </w:p>
        </w:tc>
        <w:tc>
          <w:tcPr>
            <w:tcW w:w="1307" w:type="dxa"/>
            <w:vAlign w:val="center"/>
          </w:tcPr>
          <w:p w14:paraId="3B74E798" w14:textId="77777777" w:rsidR="008C02B4" w:rsidRPr="000C45B2" w:rsidRDefault="008C02B4" w:rsidP="00E55900">
            <w:pPr>
              <w:pStyle w:val="DHHStabletext"/>
              <w:rPr>
                <w:rFonts w:cs="Arial"/>
              </w:rPr>
            </w:pPr>
            <w:r w:rsidRPr="000C45B2">
              <w:rPr>
                <w:rFonts w:cs="Arial"/>
                <w:color w:val="000000"/>
              </w:rPr>
              <w:t>8</w:t>
            </w:r>
          </w:p>
        </w:tc>
        <w:tc>
          <w:tcPr>
            <w:tcW w:w="1742" w:type="dxa"/>
            <w:vAlign w:val="center"/>
          </w:tcPr>
          <w:p w14:paraId="0EE594E7" w14:textId="0AE5B725" w:rsidR="008C02B4" w:rsidRPr="000C45B2" w:rsidRDefault="008C02B4" w:rsidP="00E55900">
            <w:pPr>
              <w:pStyle w:val="DHHStabletext"/>
              <w:rPr>
                <w:rFonts w:cs="Arial"/>
              </w:rPr>
            </w:pPr>
            <w:r w:rsidRPr="000C45B2">
              <w:rPr>
                <w:rFonts w:cs="Arial"/>
              </w:rPr>
              <w:t>87 (30–234)</w:t>
            </w:r>
          </w:p>
        </w:tc>
      </w:tr>
      <w:tr w:rsidR="008C02B4" w:rsidRPr="005D19AD" w14:paraId="7021A3D8" w14:textId="77777777" w:rsidTr="00E55900">
        <w:trPr>
          <w:trHeight w:val="235"/>
        </w:trPr>
        <w:tc>
          <w:tcPr>
            <w:tcW w:w="3920" w:type="dxa"/>
            <w:vAlign w:val="center"/>
          </w:tcPr>
          <w:p w14:paraId="1F1C66C0" w14:textId="77777777" w:rsidR="008C02B4" w:rsidRPr="000C45B2" w:rsidRDefault="008C02B4" w:rsidP="00E55900">
            <w:pPr>
              <w:pStyle w:val="DHHStabletext"/>
              <w:rPr>
                <w:rFonts w:cs="Arial"/>
              </w:rPr>
            </w:pPr>
            <w:r w:rsidRPr="000C45B2">
              <w:rPr>
                <w:rFonts w:cs="Arial"/>
              </w:rPr>
              <w:lastRenderedPageBreak/>
              <w:t>Wangaratta (RC)</w:t>
            </w:r>
          </w:p>
        </w:tc>
        <w:tc>
          <w:tcPr>
            <w:tcW w:w="1452" w:type="dxa"/>
            <w:vAlign w:val="center"/>
          </w:tcPr>
          <w:p w14:paraId="1F9EA7D2" w14:textId="77777777" w:rsidR="008C02B4" w:rsidRPr="000C45B2" w:rsidRDefault="008C02B4" w:rsidP="00E55900">
            <w:pPr>
              <w:pStyle w:val="DHHStabletext"/>
              <w:rPr>
                <w:rFonts w:cs="Arial"/>
              </w:rPr>
            </w:pPr>
            <w:r w:rsidRPr="000C45B2">
              <w:rPr>
                <w:rFonts w:cs="Arial"/>
                <w:color w:val="000000"/>
              </w:rPr>
              <w:t>15</w:t>
            </w:r>
          </w:p>
        </w:tc>
        <w:tc>
          <w:tcPr>
            <w:tcW w:w="1596" w:type="dxa"/>
            <w:vAlign w:val="center"/>
          </w:tcPr>
          <w:p w14:paraId="2498F57D" w14:textId="55094337" w:rsidR="008C02B4" w:rsidRPr="000C45B2" w:rsidRDefault="008C02B4" w:rsidP="00E55900">
            <w:pPr>
              <w:pStyle w:val="DHHStabletext"/>
              <w:rPr>
                <w:rFonts w:cs="Arial"/>
              </w:rPr>
            </w:pPr>
            <w:r w:rsidRPr="000C45B2">
              <w:rPr>
                <w:rFonts w:cs="Arial"/>
              </w:rPr>
              <w:t>37 (20–68)</w:t>
            </w:r>
          </w:p>
        </w:tc>
        <w:tc>
          <w:tcPr>
            <w:tcW w:w="1247" w:type="dxa"/>
            <w:vAlign w:val="center"/>
          </w:tcPr>
          <w:p w14:paraId="1B0E79DB" w14:textId="77777777" w:rsidR="008C02B4" w:rsidRPr="000C45B2" w:rsidRDefault="008C02B4" w:rsidP="00E55900">
            <w:pPr>
              <w:pStyle w:val="DHHStabletext"/>
              <w:rPr>
                <w:rFonts w:cs="Arial"/>
              </w:rPr>
            </w:pPr>
            <w:r w:rsidRPr="000C45B2">
              <w:rPr>
                <w:rFonts w:cs="Arial"/>
                <w:color w:val="000000"/>
              </w:rPr>
              <w:t>24</w:t>
            </w:r>
          </w:p>
        </w:tc>
        <w:tc>
          <w:tcPr>
            <w:tcW w:w="1518" w:type="dxa"/>
            <w:vAlign w:val="center"/>
          </w:tcPr>
          <w:p w14:paraId="156577F0" w14:textId="2C9FED15" w:rsidR="008C02B4" w:rsidRPr="000C45B2" w:rsidRDefault="008C02B4" w:rsidP="00E55900">
            <w:pPr>
              <w:pStyle w:val="DHHStabletext"/>
              <w:rPr>
                <w:rFonts w:cs="Arial"/>
              </w:rPr>
            </w:pPr>
            <w:r w:rsidRPr="000C45B2">
              <w:rPr>
                <w:rFonts w:cs="Arial"/>
              </w:rPr>
              <w:t>63 (40–100)</w:t>
            </w:r>
          </w:p>
        </w:tc>
        <w:tc>
          <w:tcPr>
            <w:tcW w:w="1306" w:type="dxa"/>
            <w:vAlign w:val="center"/>
          </w:tcPr>
          <w:p w14:paraId="70B7008F" w14:textId="77777777" w:rsidR="008C02B4" w:rsidRPr="000C45B2" w:rsidRDefault="008C02B4" w:rsidP="00E55900">
            <w:pPr>
              <w:pStyle w:val="DHHStabletext"/>
              <w:rPr>
                <w:rFonts w:cs="Arial"/>
              </w:rPr>
            </w:pPr>
            <w:r w:rsidRPr="000C45B2">
              <w:rPr>
                <w:rFonts w:cs="Arial"/>
                <w:color w:val="000000"/>
              </w:rPr>
              <w:t>15</w:t>
            </w:r>
          </w:p>
        </w:tc>
        <w:tc>
          <w:tcPr>
            <w:tcW w:w="1452" w:type="dxa"/>
            <w:vAlign w:val="center"/>
          </w:tcPr>
          <w:p w14:paraId="379D6E01" w14:textId="3A53334E" w:rsidR="008C02B4" w:rsidRPr="000C45B2" w:rsidRDefault="008C02B4" w:rsidP="00E55900">
            <w:pPr>
              <w:pStyle w:val="DHHStabletext"/>
              <w:rPr>
                <w:rFonts w:cs="Arial"/>
              </w:rPr>
            </w:pPr>
            <w:r w:rsidRPr="000C45B2">
              <w:rPr>
                <w:rFonts w:cs="Arial"/>
              </w:rPr>
              <w:t>43 (23–76)</w:t>
            </w:r>
          </w:p>
        </w:tc>
        <w:tc>
          <w:tcPr>
            <w:tcW w:w="1307" w:type="dxa"/>
            <w:vAlign w:val="center"/>
          </w:tcPr>
          <w:p w14:paraId="2D91E02D" w14:textId="77777777" w:rsidR="008C02B4" w:rsidRPr="000C45B2" w:rsidRDefault="008C02B4" w:rsidP="00E55900">
            <w:pPr>
              <w:pStyle w:val="DHHStabletext"/>
              <w:rPr>
                <w:rFonts w:cs="Arial"/>
              </w:rPr>
            </w:pPr>
            <w:r w:rsidRPr="000C45B2">
              <w:rPr>
                <w:rFonts w:cs="Arial"/>
                <w:color w:val="000000"/>
              </w:rPr>
              <w:t>18</w:t>
            </w:r>
          </w:p>
        </w:tc>
        <w:tc>
          <w:tcPr>
            <w:tcW w:w="1742" w:type="dxa"/>
            <w:vAlign w:val="center"/>
          </w:tcPr>
          <w:p w14:paraId="5051E095" w14:textId="5DC6EDC2" w:rsidR="008C02B4" w:rsidRPr="000C45B2" w:rsidRDefault="008C02B4" w:rsidP="00E55900">
            <w:pPr>
              <w:pStyle w:val="DHHStabletext"/>
              <w:rPr>
                <w:rFonts w:cs="Arial"/>
              </w:rPr>
            </w:pPr>
            <w:r w:rsidRPr="000C45B2">
              <w:rPr>
                <w:rFonts w:cs="Arial"/>
              </w:rPr>
              <w:t>42 (24–73)</w:t>
            </w:r>
          </w:p>
        </w:tc>
      </w:tr>
      <w:tr w:rsidR="008C02B4" w:rsidRPr="005D19AD" w14:paraId="2EB43EF2" w14:textId="77777777" w:rsidTr="00E55900">
        <w:trPr>
          <w:trHeight w:val="235"/>
        </w:trPr>
        <w:tc>
          <w:tcPr>
            <w:tcW w:w="3920" w:type="dxa"/>
            <w:vAlign w:val="center"/>
          </w:tcPr>
          <w:p w14:paraId="55978F00" w14:textId="77777777" w:rsidR="008C02B4" w:rsidRPr="000C45B2" w:rsidRDefault="008C02B4" w:rsidP="00E55900">
            <w:pPr>
              <w:pStyle w:val="DHHStabletext"/>
              <w:rPr>
                <w:rFonts w:cs="Arial"/>
              </w:rPr>
            </w:pPr>
            <w:r w:rsidRPr="000C45B2">
              <w:rPr>
                <w:rFonts w:cs="Arial"/>
              </w:rPr>
              <w:t>Warrnambool (C)</w:t>
            </w:r>
          </w:p>
        </w:tc>
        <w:tc>
          <w:tcPr>
            <w:tcW w:w="1452" w:type="dxa"/>
            <w:vAlign w:val="center"/>
          </w:tcPr>
          <w:p w14:paraId="3255E4D1" w14:textId="77777777" w:rsidR="008C02B4" w:rsidRPr="000C45B2" w:rsidRDefault="008C02B4" w:rsidP="00E55900">
            <w:pPr>
              <w:pStyle w:val="DHHStabletext"/>
              <w:rPr>
                <w:rFonts w:cs="Arial"/>
              </w:rPr>
            </w:pPr>
            <w:r w:rsidRPr="000C45B2">
              <w:rPr>
                <w:rFonts w:cs="Arial"/>
                <w:color w:val="000000"/>
              </w:rPr>
              <w:t>21</w:t>
            </w:r>
          </w:p>
        </w:tc>
        <w:tc>
          <w:tcPr>
            <w:tcW w:w="1596" w:type="dxa"/>
            <w:vAlign w:val="center"/>
          </w:tcPr>
          <w:p w14:paraId="2437FC65" w14:textId="0550B169" w:rsidR="008C02B4" w:rsidRPr="000C45B2" w:rsidRDefault="008C02B4" w:rsidP="00E55900">
            <w:pPr>
              <w:pStyle w:val="DHHStabletext"/>
              <w:rPr>
                <w:rFonts w:cs="Arial"/>
              </w:rPr>
            </w:pPr>
            <w:r w:rsidRPr="000C45B2">
              <w:rPr>
                <w:rFonts w:cs="Arial"/>
              </w:rPr>
              <w:t>55 (33–87)</w:t>
            </w:r>
          </w:p>
        </w:tc>
        <w:tc>
          <w:tcPr>
            <w:tcW w:w="1247" w:type="dxa"/>
            <w:vAlign w:val="center"/>
          </w:tcPr>
          <w:p w14:paraId="12DA79B3" w14:textId="77777777" w:rsidR="008C02B4" w:rsidRPr="000C45B2" w:rsidRDefault="008C02B4" w:rsidP="00E55900">
            <w:pPr>
              <w:pStyle w:val="DHHStabletext"/>
              <w:rPr>
                <w:rFonts w:cs="Arial"/>
              </w:rPr>
            </w:pPr>
            <w:r w:rsidRPr="000C45B2">
              <w:rPr>
                <w:rFonts w:cs="Arial"/>
                <w:color w:val="000000"/>
              </w:rPr>
              <w:t>23</w:t>
            </w:r>
          </w:p>
        </w:tc>
        <w:tc>
          <w:tcPr>
            <w:tcW w:w="1518" w:type="dxa"/>
            <w:vAlign w:val="center"/>
          </w:tcPr>
          <w:p w14:paraId="627B74AF" w14:textId="79D5BE9F" w:rsidR="008C02B4" w:rsidRPr="000C45B2" w:rsidRDefault="008C02B4" w:rsidP="00E55900">
            <w:pPr>
              <w:pStyle w:val="DHHStabletext"/>
              <w:rPr>
                <w:rFonts w:cs="Arial"/>
              </w:rPr>
            </w:pPr>
            <w:r w:rsidRPr="000C45B2">
              <w:rPr>
                <w:rFonts w:cs="Arial"/>
              </w:rPr>
              <w:t>57 (36–88)</w:t>
            </w:r>
          </w:p>
        </w:tc>
        <w:tc>
          <w:tcPr>
            <w:tcW w:w="1306" w:type="dxa"/>
            <w:vAlign w:val="center"/>
          </w:tcPr>
          <w:p w14:paraId="3538414E" w14:textId="77777777" w:rsidR="008C02B4" w:rsidRPr="000C45B2" w:rsidRDefault="008C02B4" w:rsidP="00E55900">
            <w:pPr>
              <w:pStyle w:val="DHHStabletext"/>
              <w:rPr>
                <w:rFonts w:cs="Arial"/>
              </w:rPr>
            </w:pPr>
            <w:r w:rsidRPr="000C45B2">
              <w:rPr>
                <w:rFonts w:cs="Arial"/>
                <w:color w:val="000000"/>
              </w:rPr>
              <w:t>42</w:t>
            </w:r>
          </w:p>
        </w:tc>
        <w:tc>
          <w:tcPr>
            <w:tcW w:w="1452" w:type="dxa"/>
            <w:vAlign w:val="center"/>
          </w:tcPr>
          <w:p w14:paraId="4A2E1E1C" w14:textId="26AC2E1A" w:rsidR="008C02B4" w:rsidRPr="000C45B2" w:rsidRDefault="008C02B4" w:rsidP="00E55900">
            <w:pPr>
              <w:pStyle w:val="DHHStabletext"/>
              <w:rPr>
                <w:rFonts w:cs="Arial"/>
              </w:rPr>
            </w:pPr>
            <w:r w:rsidRPr="000C45B2">
              <w:rPr>
                <w:rFonts w:cs="Arial"/>
              </w:rPr>
              <w:t>97 (69–135)</w:t>
            </w:r>
          </w:p>
        </w:tc>
        <w:tc>
          <w:tcPr>
            <w:tcW w:w="1307" w:type="dxa"/>
            <w:vAlign w:val="center"/>
          </w:tcPr>
          <w:p w14:paraId="6645EAAA" w14:textId="77777777" w:rsidR="008C02B4" w:rsidRPr="000C45B2" w:rsidRDefault="008C02B4" w:rsidP="00E55900">
            <w:pPr>
              <w:pStyle w:val="DHHStabletext"/>
              <w:rPr>
                <w:rFonts w:cs="Arial"/>
              </w:rPr>
            </w:pPr>
            <w:r w:rsidRPr="000C45B2">
              <w:rPr>
                <w:rFonts w:cs="Arial"/>
                <w:color w:val="000000"/>
              </w:rPr>
              <w:t>25</w:t>
            </w:r>
          </w:p>
        </w:tc>
        <w:tc>
          <w:tcPr>
            <w:tcW w:w="1742" w:type="dxa"/>
            <w:vAlign w:val="center"/>
          </w:tcPr>
          <w:p w14:paraId="23487B70" w14:textId="34F319A3" w:rsidR="008C02B4" w:rsidRPr="000C45B2" w:rsidRDefault="008C02B4" w:rsidP="00E55900">
            <w:pPr>
              <w:pStyle w:val="DHHStabletext"/>
              <w:rPr>
                <w:rFonts w:cs="Arial"/>
              </w:rPr>
            </w:pPr>
            <w:r w:rsidRPr="000C45B2">
              <w:rPr>
                <w:rFonts w:cs="Arial"/>
              </w:rPr>
              <w:t>58 (36–89)</w:t>
            </w:r>
          </w:p>
        </w:tc>
      </w:tr>
      <w:tr w:rsidR="008C02B4" w:rsidRPr="005D19AD" w14:paraId="48FC74B0" w14:textId="77777777" w:rsidTr="00E55900">
        <w:trPr>
          <w:trHeight w:val="235"/>
        </w:trPr>
        <w:tc>
          <w:tcPr>
            <w:tcW w:w="3920" w:type="dxa"/>
            <w:vAlign w:val="center"/>
          </w:tcPr>
          <w:p w14:paraId="53DF99C9" w14:textId="77777777" w:rsidR="008C02B4" w:rsidRPr="000C45B2" w:rsidRDefault="008C02B4" w:rsidP="00E55900">
            <w:pPr>
              <w:pStyle w:val="DHHStabletext"/>
              <w:rPr>
                <w:rFonts w:cs="Arial"/>
              </w:rPr>
            </w:pPr>
            <w:r w:rsidRPr="000C45B2">
              <w:rPr>
                <w:rFonts w:cs="Arial"/>
              </w:rPr>
              <w:t>Wellington (S)</w:t>
            </w:r>
          </w:p>
        </w:tc>
        <w:tc>
          <w:tcPr>
            <w:tcW w:w="1452" w:type="dxa"/>
            <w:vAlign w:val="center"/>
          </w:tcPr>
          <w:p w14:paraId="441BA5FC" w14:textId="77777777" w:rsidR="008C02B4" w:rsidRPr="000C45B2" w:rsidRDefault="008C02B4" w:rsidP="00E55900">
            <w:pPr>
              <w:pStyle w:val="DHHStabletext"/>
              <w:rPr>
                <w:rFonts w:cs="Arial"/>
              </w:rPr>
            </w:pPr>
            <w:r w:rsidRPr="000C45B2">
              <w:rPr>
                <w:rFonts w:cs="Arial"/>
                <w:color w:val="000000"/>
              </w:rPr>
              <w:t>24</w:t>
            </w:r>
          </w:p>
        </w:tc>
        <w:tc>
          <w:tcPr>
            <w:tcW w:w="1596" w:type="dxa"/>
            <w:vAlign w:val="center"/>
          </w:tcPr>
          <w:p w14:paraId="73BB98F3" w14:textId="34B0A8AA" w:rsidR="008C02B4" w:rsidRPr="000C45B2" w:rsidRDefault="008C02B4" w:rsidP="00E55900">
            <w:pPr>
              <w:pStyle w:val="DHHStabletext"/>
              <w:rPr>
                <w:rFonts w:cs="Arial"/>
              </w:rPr>
            </w:pPr>
            <w:r w:rsidRPr="000C45B2">
              <w:rPr>
                <w:rFonts w:cs="Arial"/>
              </w:rPr>
              <w:t>41 (26–65)</w:t>
            </w:r>
          </w:p>
        </w:tc>
        <w:tc>
          <w:tcPr>
            <w:tcW w:w="1247" w:type="dxa"/>
            <w:vAlign w:val="center"/>
          </w:tcPr>
          <w:p w14:paraId="7EE78B66" w14:textId="77777777" w:rsidR="008C02B4" w:rsidRPr="000C45B2" w:rsidRDefault="008C02B4" w:rsidP="00E55900">
            <w:pPr>
              <w:pStyle w:val="DHHStabletext"/>
              <w:rPr>
                <w:rFonts w:cs="Arial"/>
              </w:rPr>
            </w:pPr>
            <w:r w:rsidRPr="000C45B2">
              <w:rPr>
                <w:rFonts w:cs="Arial"/>
                <w:color w:val="000000"/>
              </w:rPr>
              <w:t>16</w:t>
            </w:r>
          </w:p>
        </w:tc>
        <w:tc>
          <w:tcPr>
            <w:tcW w:w="1518" w:type="dxa"/>
            <w:vAlign w:val="center"/>
          </w:tcPr>
          <w:p w14:paraId="13DBC244" w14:textId="46FBFDD9" w:rsidR="008C02B4" w:rsidRPr="000C45B2" w:rsidRDefault="008C02B4" w:rsidP="00E55900">
            <w:pPr>
              <w:pStyle w:val="DHHStabletext"/>
              <w:rPr>
                <w:rFonts w:cs="Arial"/>
              </w:rPr>
            </w:pPr>
            <w:r w:rsidRPr="000C45B2">
              <w:rPr>
                <w:rFonts w:cs="Arial"/>
              </w:rPr>
              <w:t>32 (18–55)</w:t>
            </w:r>
          </w:p>
        </w:tc>
        <w:tc>
          <w:tcPr>
            <w:tcW w:w="1306" w:type="dxa"/>
            <w:vAlign w:val="center"/>
          </w:tcPr>
          <w:p w14:paraId="70B86811" w14:textId="77777777" w:rsidR="008C02B4" w:rsidRPr="000C45B2" w:rsidRDefault="008C02B4" w:rsidP="00E55900">
            <w:pPr>
              <w:pStyle w:val="DHHStabletext"/>
              <w:rPr>
                <w:rFonts w:cs="Arial"/>
              </w:rPr>
            </w:pPr>
            <w:r w:rsidRPr="000C45B2">
              <w:rPr>
                <w:rFonts w:cs="Arial"/>
                <w:color w:val="000000"/>
              </w:rPr>
              <w:t>35</w:t>
            </w:r>
          </w:p>
        </w:tc>
        <w:tc>
          <w:tcPr>
            <w:tcW w:w="1452" w:type="dxa"/>
            <w:vAlign w:val="center"/>
          </w:tcPr>
          <w:p w14:paraId="6D7D4B4F" w14:textId="3C7B02B6" w:rsidR="008C02B4" w:rsidRPr="000C45B2" w:rsidRDefault="008C02B4" w:rsidP="00E55900">
            <w:pPr>
              <w:pStyle w:val="DHHStabletext"/>
              <w:rPr>
                <w:rFonts w:cs="Arial"/>
              </w:rPr>
            </w:pPr>
            <w:r w:rsidRPr="000C45B2">
              <w:rPr>
                <w:rFonts w:cs="Arial"/>
              </w:rPr>
              <w:t>59 (41–85)</w:t>
            </w:r>
          </w:p>
        </w:tc>
        <w:tc>
          <w:tcPr>
            <w:tcW w:w="1307" w:type="dxa"/>
            <w:vAlign w:val="center"/>
          </w:tcPr>
          <w:p w14:paraId="7ABF0EB5" w14:textId="77777777" w:rsidR="008C02B4" w:rsidRPr="000C45B2" w:rsidRDefault="008C02B4" w:rsidP="00E55900">
            <w:pPr>
              <w:pStyle w:val="DHHStabletext"/>
              <w:rPr>
                <w:rFonts w:cs="Arial"/>
              </w:rPr>
            </w:pPr>
            <w:r w:rsidRPr="000C45B2">
              <w:rPr>
                <w:rFonts w:cs="Arial"/>
                <w:color w:val="000000"/>
              </w:rPr>
              <w:t>36</w:t>
            </w:r>
          </w:p>
        </w:tc>
        <w:tc>
          <w:tcPr>
            <w:tcW w:w="1742" w:type="dxa"/>
            <w:vAlign w:val="center"/>
          </w:tcPr>
          <w:p w14:paraId="0EA41D15" w14:textId="3992907C" w:rsidR="008C02B4" w:rsidRPr="000C45B2" w:rsidRDefault="008C02B4" w:rsidP="00E55900">
            <w:pPr>
              <w:pStyle w:val="DHHStabletext"/>
              <w:rPr>
                <w:rFonts w:cs="Arial"/>
              </w:rPr>
            </w:pPr>
            <w:r w:rsidRPr="000C45B2">
              <w:rPr>
                <w:rFonts w:cs="Arial"/>
              </w:rPr>
              <w:t>63 (44–91)</w:t>
            </w:r>
          </w:p>
        </w:tc>
      </w:tr>
      <w:tr w:rsidR="008C02B4" w:rsidRPr="005D19AD" w14:paraId="6759B2A2" w14:textId="77777777" w:rsidTr="00E55900">
        <w:trPr>
          <w:trHeight w:val="235"/>
        </w:trPr>
        <w:tc>
          <w:tcPr>
            <w:tcW w:w="3920" w:type="dxa"/>
            <w:vAlign w:val="center"/>
          </w:tcPr>
          <w:p w14:paraId="18155769" w14:textId="77777777" w:rsidR="008C02B4" w:rsidRPr="000C45B2" w:rsidRDefault="008C02B4" w:rsidP="00E55900">
            <w:pPr>
              <w:pStyle w:val="DHHStabletext"/>
              <w:rPr>
                <w:rFonts w:cs="Arial"/>
              </w:rPr>
            </w:pPr>
            <w:r w:rsidRPr="000C45B2">
              <w:rPr>
                <w:rFonts w:cs="Arial"/>
              </w:rPr>
              <w:t>West Wimmera (S)</w:t>
            </w:r>
          </w:p>
        </w:tc>
        <w:tc>
          <w:tcPr>
            <w:tcW w:w="1452" w:type="dxa"/>
            <w:vAlign w:val="center"/>
          </w:tcPr>
          <w:p w14:paraId="05C717F6" w14:textId="77777777" w:rsidR="008C02B4" w:rsidRPr="000C45B2" w:rsidRDefault="008C02B4" w:rsidP="00E55900">
            <w:pPr>
              <w:pStyle w:val="DHHStabletext"/>
              <w:rPr>
                <w:rFonts w:cs="Arial"/>
              </w:rPr>
            </w:pPr>
            <w:r w:rsidRPr="000C45B2">
              <w:rPr>
                <w:rFonts w:cs="Arial"/>
                <w:color w:val="000000"/>
              </w:rPr>
              <w:t>3</w:t>
            </w:r>
          </w:p>
        </w:tc>
        <w:tc>
          <w:tcPr>
            <w:tcW w:w="1596" w:type="dxa"/>
            <w:vAlign w:val="center"/>
          </w:tcPr>
          <w:p w14:paraId="41EEF06A" w14:textId="787EDA10" w:rsidR="008C02B4" w:rsidRPr="000C45B2" w:rsidRDefault="008C02B4" w:rsidP="00E55900">
            <w:pPr>
              <w:pStyle w:val="DHHStabletext"/>
              <w:rPr>
                <w:rFonts w:cs="Arial"/>
              </w:rPr>
            </w:pPr>
            <w:r w:rsidRPr="000C45B2">
              <w:rPr>
                <w:rFonts w:cs="Arial"/>
              </w:rPr>
              <w:t>58 (10–240)</w:t>
            </w:r>
          </w:p>
        </w:tc>
        <w:tc>
          <w:tcPr>
            <w:tcW w:w="1247" w:type="dxa"/>
            <w:vAlign w:val="center"/>
          </w:tcPr>
          <w:p w14:paraId="0689E741" w14:textId="77777777" w:rsidR="008C02B4" w:rsidRPr="000C45B2" w:rsidRDefault="008C02B4" w:rsidP="00E55900">
            <w:pPr>
              <w:pStyle w:val="DHHStabletext"/>
              <w:rPr>
                <w:rFonts w:cs="Arial"/>
              </w:rPr>
            </w:pPr>
            <w:r w:rsidRPr="000C45B2">
              <w:rPr>
                <w:rFonts w:cs="Arial"/>
                <w:color w:val="000000"/>
              </w:rPr>
              <w:t>3</w:t>
            </w:r>
          </w:p>
        </w:tc>
        <w:tc>
          <w:tcPr>
            <w:tcW w:w="1518" w:type="dxa"/>
            <w:vAlign w:val="center"/>
          </w:tcPr>
          <w:p w14:paraId="73796CCC" w14:textId="22E1515B" w:rsidR="008C02B4" w:rsidRPr="000C45B2" w:rsidRDefault="008C02B4" w:rsidP="00E55900">
            <w:pPr>
              <w:pStyle w:val="DHHStabletext"/>
              <w:rPr>
                <w:rFonts w:cs="Arial"/>
              </w:rPr>
            </w:pPr>
            <w:r w:rsidRPr="000C45B2">
              <w:rPr>
                <w:rFonts w:cs="Arial"/>
              </w:rPr>
              <w:t>59 (12–253)</w:t>
            </w:r>
          </w:p>
        </w:tc>
        <w:tc>
          <w:tcPr>
            <w:tcW w:w="1306" w:type="dxa"/>
            <w:vAlign w:val="center"/>
          </w:tcPr>
          <w:p w14:paraId="144FB331" w14:textId="77777777" w:rsidR="008C02B4" w:rsidRPr="000C45B2" w:rsidRDefault="008C02B4" w:rsidP="00E55900">
            <w:pPr>
              <w:pStyle w:val="DHHStabletext"/>
              <w:rPr>
                <w:rFonts w:cs="Arial"/>
              </w:rPr>
            </w:pPr>
            <w:r w:rsidRPr="000C45B2">
              <w:rPr>
                <w:rFonts w:cs="Arial"/>
                <w:color w:val="000000"/>
              </w:rPr>
              <w:t>1</w:t>
            </w:r>
          </w:p>
        </w:tc>
        <w:tc>
          <w:tcPr>
            <w:tcW w:w="1452" w:type="dxa"/>
            <w:vAlign w:val="center"/>
          </w:tcPr>
          <w:p w14:paraId="509A13A0" w14:textId="0928F98E" w:rsidR="008C02B4" w:rsidRPr="000C45B2" w:rsidRDefault="008C02B4" w:rsidP="00E55900">
            <w:pPr>
              <w:pStyle w:val="DHHStabletext"/>
              <w:rPr>
                <w:rFonts w:cs="Arial"/>
              </w:rPr>
            </w:pPr>
            <w:r w:rsidRPr="000C45B2">
              <w:rPr>
                <w:rFonts w:cs="Arial"/>
              </w:rPr>
              <w:t>16 (0–193)</w:t>
            </w:r>
          </w:p>
        </w:tc>
        <w:tc>
          <w:tcPr>
            <w:tcW w:w="1307" w:type="dxa"/>
            <w:vAlign w:val="center"/>
          </w:tcPr>
          <w:p w14:paraId="41EFBD23" w14:textId="77777777" w:rsidR="008C02B4" w:rsidRPr="000C45B2" w:rsidRDefault="008C02B4" w:rsidP="00E55900">
            <w:pPr>
              <w:pStyle w:val="DHHStabletext"/>
              <w:rPr>
                <w:rFonts w:cs="Arial"/>
              </w:rPr>
            </w:pPr>
            <w:r w:rsidRPr="000C45B2">
              <w:rPr>
                <w:rFonts w:cs="Arial"/>
                <w:color w:val="000000"/>
              </w:rPr>
              <w:t>2</w:t>
            </w:r>
          </w:p>
        </w:tc>
        <w:tc>
          <w:tcPr>
            <w:tcW w:w="1742" w:type="dxa"/>
            <w:vAlign w:val="center"/>
          </w:tcPr>
          <w:p w14:paraId="2537C3A7" w14:textId="3984892B" w:rsidR="008C02B4" w:rsidRPr="000C45B2" w:rsidRDefault="008C02B4" w:rsidP="00E55900">
            <w:pPr>
              <w:pStyle w:val="DHHStabletext"/>
              <w:rPr>
                <w:rFonts w:cs="Arial"/>
              </w:rPr>
            </w:pPr>
            <w:r w:rsidRPr="000C45B2">
              <w:rPr>
                <w:rFonts w:cs="Arial"/>
              </w:rPr>
              <w:t>30 (4–197)</w:t>
            </w:r>
          </w:p>
        </w:tc>
      </w:tr>
      <w:tr w:rsidR="008C02B4" w:rsidRPr="005D19AD" w14:paraId="6992E192" w14:textId="77777777" w:rsidTr="00E55900">
        <w:trPr>
          <w:trHeight w:val="235"/>
        </w:trPr>
        <w:tc>
          <w:tcPr>
            <w:tcW w:w="3920" w:type="dxa"/>
            <w:vAlign w:val="center"/>
          </w:tcPr>
          <w:p w14:paraId="7726F04D" w14:textId="77777777" w:rsidR="008C02B4" w:rsidRPr="000C45B2" w:rsidRDefault="008C02B4" w:rsidP="00E55900">
            <w:pPr>
              <w:pStyle w:val="DHHStabletext"/>
              <w:rPr>
                <w:rFonts w:cs="Arial"/>
              </w:rPr>
            </w:pPr>
            <w:r w:rsidRPr="000C45B2">
              <w:rPr>
                <w:rFonts w:cs="Arial"/>
              </w:rPr>
              <w:t>Whitehorse (C)</w:t>
            </w:r>
          </w:p>
        </w:tc>
        <w:tc>
          <w:tcPr>
            <w:tcW w:w="1452" w:type="dxa"/>
            <w:vAlign w:val="center"/>
          </w:tcPr>
          <w:p w14:paraId="2BDDB90D" w14:textId="77777777" w:rsidR="008C02B4" w:rsidRPr="000C45B2" w:rsidRDefault="008C02B4" w:rsidP="00E55900">
            <w:pPr>
              <w:pStyle w:val="DHHStabletext"/>
              <w:rPr>
                <w:rFonts w:cs="Arial"/>
              </w:rPr>
            </w:pPr>
            <w:r w:rsidRPr="000C45B2">
              <w:rPr>
                <w:rFonts w:cs="Arial"/>
                <w:color w:val="000000"/>
              </w:rPr>
              <w:t>56</w:t>
            </w:r>
          </w:p>
        </w:tc>
        <w:tc>
          <w:tcPr>
            <w:tcW w:w="1596" w:type="dxa"/>
            <w:vAlign w:val="center"/>
          </w:tcPr>
          <w:p w14:paraId="741103F5" w14:textId="03EDD948" w:rsidR="008C02B4" w:rsidRPr="000C45B2" w:rsidRDefault="008C02B4" w:rsidP="00E55900">
            <w:pPr>
              <w:pStyle w:val="DHHStabletext"/>
              <w:rPr>
                <w:rFonts w:cs="Arial"/>
              </w:rPr>
            </w:pPr>
            <w:r w:rsidRPr="000C45B2">
              <w:rPr>
                <w:rFonts w:cs="Arial"/>
              </w:rPr>
              <w:t>27 (20–36)</w:t>
            </w:r>
          </w:p>
        </w:tc>
        <w:tc>
          <w:tcPr>
            <w:tcW w:w="1247" w:type="dxa"/>
            <w:vAlign w:val="center"/>
          </w:tcPr>
          <w:p w14:paraId="4BD1BED8" w14:textId="77777777" w:rsidR="008C02B4" w:rsidRPr="000C45B2" w:rsidRDefault="008C02B4" w:rsidP="00E55900">
            <w:pPr>
              <w:pStyle w:val="DHHStabletext"/>
              <w:rPr>
                <w:rFonts w:cs="Arial"/>
              </w:rPr>
            </w:pPr>
            <w:r w:rsidRPr="000C45B2">
              <w:rPr>
                <w:rFonts w:cs="Arial"/>
                <w:color w:val="000000"/>
              </w:rPr>
              <w:t>83</w:t>
            </w:r>
          </w:p>
        </w:tc>
        <w:tc>
          <w:tcPr>
            <w:tcW w:w="1518" w:type="dxa"/>
            <w:vAlign w:val="center"/>
          </w:tcPr>
          <w:p w14:paraId="48935396" w14:textId="04300E0A" w:rsidR="008C02B4" w:rsidRPr="000C45B2" w:rsidRDefault="008C02B4" w:rsidP="00E55900">
            <w:pPr>
              <w:pStyle w:val="DHHStabletext"/>
              <w:rPr>
                <w:rFonts w:cs="Arial"/>
              </w:rPr>
            </w:pPr>
            <w:r w:rsidRPr="000C45B2">
              <w:rPr>
                <w:rFonts w:cs="Arial"/>
              </w:rPr>
              <w:t>40 (32–50)</w:t>
            </w:r>
          </w:p>
        </w:tc>
        <w:tc>
          <w:tcPr>
            <w:tcW w:w="1306" w:type="dxa"/>
            <w:vAlign w:val="center"/>
          </w:tcPr>
          <w:p w14:paraId="56FA89A4" w14:textId="77777777" w:rsidR="008C02B4" w:rsidRPr="000C45B2" w:rsidRDefault="008C02B4" w:rsidP="00E55900">
            <w:pPr>
              <w:pStyle w:val="DHHStabletext"/>
              <w:rPr>
                <w:rFonts w:cs="Arial"/>
              </w:rPr>
            </w:pPr>
            <w:r w:rsidRPr="000C45B2">
              <w:rPr>
                <w:rFonts w:cs="Arial"/>
                <w:color w:val="000000"/>
              </w:rPr>
              <w:t>68</w:t>
            </w:r>
          </w:p>
        </w:tc>
        <w:tc>
          <w:tcPr>
            <w:tcW w:w="1452" w:type="dxa"/>
            <w:vAlign w:val="center"/>
          </w:tcPr>
          <w:p w14:paraId="647F44D9" w14:textId="3E4486B8" w:rsidR="008C02B4" w:rsidRPr="000C45B2" w:rsidRDefault="008C02B4" w:rsidP="00E55900">
            <w:pPr>
              <w:pStyle w:val="DHHStabletext"/>
              <w:rPr>
                <w:rFonts w:cs="Arial"/>
              </w:rPr>
            </w:pPr>
            <w:r w:rsidRPr="000C45B2">
              <w:rPr>
                <w:rFonts w:cs="Arial"/>
              </w:rPr>
              <w:t>33 (26–43)</w:t>
            </w:r>
          </w:p>
        </w:tc>
        <w:tc>
          <w:tcPr>
            <w:tcW w:w="1307" w:type="dxa"/>
            <w:vAlign w:val="center"/>
          </w:tcPr>
          <w:p w14:paraId="018124BC" w14:textId="77777777" w:rsidR="008C02B4" w:rsidRPr="000C45B2" w:rsidRDefault="008C02B4" w:rsidP="00E55900">
            <w:pPr>
              <w:pStyle w:val="DHHStabletext"/>
              <w:rPr>
                <w:rFonts w:cs="Arial"/>
              </w:rPr>
            </w:pPr>
            <w:r w:rsidRPr="000C45B2">
              <w:rPr>
                <w:rFonts w:cs="Arial"/>
                <w:color w:val="000000"/>
              </w:rPr>
              <w:t>75</w:t>
            </w:r>
          </w:p>
        </w:tc>
        <w:tc>
          <w:tcPr>
            <w:tcW w:w="1742" w:type="dxa"/>
            <w:vAlign w:val="center"/>
          </w:tcPr>
          <w:p w14:paraId="526AE2FD" w14:textId="6C772A4E" w:rsidR="008C02B4" w:rsidRPr="000C45B2" w:rsidRDefault="008C02B4" w:rsidP="00E55900">
            <w:pPr>
              <w:pStyle w:val="DHHStabletext"/>
              <w:rPr>
                <w:rFonts w:cs="Arial"/>
              </w:rPr>
            </w:pPr>
            <w:r w:rsidRPr="000C45B2">
              <w:rPr>
                <w:rFonts w:cs="Arial"/>
              </w:rPr>
              <w:t>34 (27–43)</w:t>
            </w:r>
          </w:p>
        </w:tc>
      </w:tr>
      <w:tr w:rsidR="008C02B4" w:rsidRPr="005D19AD" w14:paraId="025BB18C" w14:textId="77777777" w:rsidTr="00E55900">
        <w:trPr>
          <w:trHeight w:val="235"/>
        </w:trPr>
        <w:tc>
          <w:tcPr>
            <w:tcW w:w="3920" w:type="dxa"/>
            <w:vAlign w:val="center"/>
          </w:tcPr>
          <w:p w14:paraId="42E4854A" w14:textId="77777777" w:rsidR="008C02B4" w:rsidRPr="000C45B2" w:rsidRDefault="008C02B4" w:rsidP="00E55900">
            <w:pPr>
              <w:pStyle w:val="DHHStabletext"/>
              <w:rPr>
                <w:rFonts w:cs="Arial"/>
              </w:rPr>
            </w:pPr>
            <w:r w:rsidRPr="000C45B2">
              <w:rPr>
                <w:rFonts w:cs="Arial"/>
              </w:rPr>
              <w:t>Whittlesea (C)</w:t>
            </w:r>
          </w:p>
        </w:tc>
        <w:tc>
          <w:tcPr>
            <w:tcW w:w="1452" w:type="dxa"/>
            <w:vAlign w:val="center"/>
          </w:tcPr>
          <w:p w14:paraId="53DA4D43" w14:textId="77777777" w:rsidR="008C02B4" w:rsidRPr="000C45B2" w:rsidRDefault="008C02B4" w:rsidP="00E55900">
            <w:pPr>
              <w:pStyle w:val="DHHStabletext"/>
              <w:rPr>
                <w:rFonts w:cs="Arial"/>
              </w:rPr>
            </w:pPr>
            <w:r w:rsidRPr="000C45B2">
              <w:rPr>
                <w:rFonts w:cs="Arial"/>
                <w:color w:val="000000"/>
              </w:rPr>
              <w:t>33</w:t>
            </w:r>
          </w:p>
        </w:tc>
        <w:tc>
          <w:tcPr>
            <w:tcW w:w="1596" w:type="dxa"/>
            <w:vAlign w:val="center"/>
          </w:tcPr>
          <w:p w14:paraId="78D2D3F6" w14:textId="15DCD48B" w:rsidR="008C02B4" w:rsidRPr="000C45B2" w:rsidRDefault="008C02B4" w:rsidP="00E55900">
            <w:pPr>
              <w:pStyle w:val="DHHStabletext"/>
              <w:rPr>
                <w:rFonts w:cs="Arial"/>
              </w:rPr>
            </w:pPr>
            <w:r w:rsidRPr="000C45B2">
              <w:rPr>
                <w:rFonts w:cs="Arial"/>
              </w:rPr>
              <w:t>19 (13–28)</w:t>
            </w:r>
          </w:p>
        </w:tc>
        <w:tc>
          <w:tcPr>
            <w:tcW w:w="1247" w:type="dxa"/>
            <w:vAlign w:val="center"/>
          </w:tcPr>
          <w:p w14:paraId="4B1A6F4A" w14:textId="77777777" w:rsidR="008C02B4" w:rsidRPr="000C45B2" w:rsidRDefault="008C02B4" w:rsidP="00E55900">
            <w:pPr>
              <w:pStyle w:val="DHHStabletext"/>
              <w:rPr>
                <w:rFonts w:cs="Arial"/>
              </w:rPr>
            </w:pPr>
            <w:r w:rsidRPr="000C45B2">
              <w:rPr>
                <w:rFonts w:cs="Arial"/>
                <w:color w:val="000000"/>
              </w:rPr>
              <w:t>46</w:t>
            </w:r>
          </w:p>
        </w:tc>
        <w:tc>
          <w:tcPr>
            <w:tcW w:w="1518" w:type="dxa"/>
            <w:vAlign w:val="center"/>
          </w:tcPr>
          <w:p w14:paraId="502C4B84" w14:textId="4EC3C777" w:rsidR="008C02B4" w:rsidRPr="000C45B2" w:rsidRDefault="008C02B4" w:rsidP="00E55900">
            <w:pPr>
              <w:pStyle w:val="DHHStabletext"/>
              <w:rPr>
                <w:rFonts w:cs="Arial"/>
              </w:rPr>
            </w:pPr>
            <w:r w:rsidRPr="000C45B2">
              <w:rPr>
                <w:rFonts w:cs="Arial"/>
              </w:rPr>
              <w:t>25 (18–34)</w:t>
            </w:r>
          </w:p>
        </w:tc>
        <w:tc>
          <w:tcPr>
            <w:tcW w:w="1306" w:type="dxa"/>
            <w:vAlign w:val="center"/>
          </w:tcPr>
          <w:p w14:paraId="4E59D46E" w14:textId="77777777" w:rsidR="008C02B4" w:rsidRPr="000C45B2" w:rsidRDefault="008C02B4" w:rsidP="00E55900">
            <w:pPr>
              <w:pStyle w:val="DHHStabletext"/>
              <w:rPr>
                <w:rFonts w:cs="Arial"/>
              </w:rPr>
            </w:pPr>
            <w:r w:rsidRPr="000C45B2">
              <w:rPr>
                <w:rFonts w:cs="Arial"/>
                <w:color w:val="000000"/>
              </w:rPr>
              <w:t>40</w:t>
            </w:r>
          </w:p>
        </w:tc>
        <w:tc>
          <w:tcPr>
            <w:tcW w:w="1452" w:type="dxa"/>
            <w:vAlign w:val="center"/>
          </w:tcPr>
          <w:p w14:paraId="673752C1" w14:textId="5F442587" w:rsidR="008C02B4" w:rsidRPr="000C45B2" w:rsidRDefault="008C02B4" w:rsidP="00E55900">
            <w:pPr>
              <w:pStyle w:val="DHHStabletext"/>
              <w:rPr>
                <w:rFonts w:cs="Arial"/>
              </w:rPr>
            </w:pPr>
            <w:r w:rsidRPr="000C45B2">
              <w:rPr>
                <w:rFonts w:cs="Arial"/>
              </w:rPr>
              <w:t>20 (15–28)</w:t>
            </w:r>
          </w:p>
        </w:tc>
        <w:tc>
          <w:tcPr>
            <w:tcW w:w="1307" w:type="dxa"/>
            <w:vAlign w:val="center"/>
          </w:tcPr>
          <w:p w14:paraId="506EAB4D" w14:textId="77777777" w:rsidR="008C02B4" w:rsidRPr="000C45B2" w:rsidRDefault="008C02B4" w:rsidP="00E55900">
            <w:pPr>
              <w:pStyle w:val="DHHStabletext"/>
              <w:rPr>
                <w:rFonts w:cs="Arial"/>
              </w:rPr>
            </w:pPr>
            <w:r w:rsidRPr="000C45B2">
              <w:rPr>
                <w:rFonts w:cs="Arial"/>
                <w:color w:val="000000"/>
              </w:rPr>
              <w:t>62</w:t>
            </w:r>
          </w:p>
        </w:tc>
        <w:tc>
          <w:tcPr>
            <w:tcW w:w="1742" w:type="dxa"/>
            <w:vAlign w:val="center"/>
          </w:tcPr>
          <w:p w14:paraId="40AE861C" w14:textId="16BD981D" w:rsidR="008C02B4" w:rsidRPr="000C45B2" w:rsidRDefault="008C02B4" w:rsidP="00E55900">
            <w:pPr>
              <w:pStyle w:val="DHHStabletext"/>
              <w:rPr>
                <w:rFonts w:cs="Arial"/>
              </w:rPr>
            </w:pPr>
            <w:r w:rsidRPr="000C45B2">
              <w:rPr>
                <w:rFonts w:cs="Arial"/>
              </w:rPr>
              <w:t>31 (24–40)</w:t>
            </w:r>
          </w:p>
        </w:tc>
      </w:tr>
      <w:tr w:rsidR="008C02B4" w:rsidRPr="005D19AD" w14:paraId="32BD84C4" w14:textId="77777777" w:rsidTr="00E55900">
        <w:trPr>
          <w:trHeight w:val="235"/>
        </w:trPr>
        <w:tc>
          <w:tcPr>
            <w:tcW w:w="3920" w:type="dxa"/>
            <w:vAlign w:val="center"/>
          </w:tcPr>
          <w:p w14:paraId="12B70561" w14:textId="77777777" w:rsidR="008C02B4" w:rsidRPr="000C45B2" w:rsidRDefault="008C02B4" w:rsidP="00E55900">
            <w:pPr>
              <w:pStyle w:val="DHHStabletext"/>
              <w:rPr>
                <w:rFonts w:cs="Arial"/>
              </w:rPr>
            </w:pPr>
            <w:r w:rsidRPr="000C45B2">
              <w:rPr>
                <w:rFonts w:cs="Arial"/>
              </w:rPr>
              <w:t>Wodonga (C)</w:t>
            </w:r>
          </w:p>
        </w:tc>
        <w:tc>
          <w:tcPr>
            <w:tcW w:w="1452" w:type="dxa"/>
            <w:vAlign w:val="center"/>
          </w:tcPr>
          <w:p w14:paraId="12561297" w14:textId="77777777" w:rsidR="008C02B4" w:rsidRPr="000C45B2" w:rsidRDefault="008C02B4" w:rsidP="00E55900">
            <w:pPr>
              <w:pStyle w:val="DHHStabletext"/>
              <w:rPr>
                <w:rFonts w:cs="Arial"/>
              </w:rPr>
            </w:pPr>
            <w:r w:rsidRPr="000C45B2">
              <w:rPr>
                <w:rFonts w:cs="Arial"/>
                <w:color w:val="000000"/>
              </w:rPr>
              <w:t>15</w:t>
            </w:r>
          </w:p>
        </w:tc>
        <w:tc>
          <w:tcPr>
            <w:tcW w:w="1596" w:type="dxa"/>
            <w:vAlign w:val="center"/>
          </w:tcPr>
          <w:p w14:paraId="0B13E5C1" w14:textId="32E7669A" w:rsidR="008C02B4" w:rsidRPr="000C45B2" w:rsidRDefault="008C02B4" w:rsidP="00E55900">
            <w:pPr>
              <w:pStyle w:val="DHHStabletext"/>
              <w:rPr>
                <w:rFonts w:cs="Arial"/>
              </w:rPr>
            </w:pPr>
            <w:r w:rsidRPr="000C45B2">
              <w:rPr>
                <w:rFonts w:cs="Arial"/>
              </w:rPr>
              <w:t>39 (21–65)</w:t>
            </w:r>
          </w:p>
        </w:tc>
        <w:tc>
          <w:tcPr>
            <w:tcW w:w="1247" w:type="dxa"/>
            <w:vAlign w:val="center"/>
          </w:tcPr>
          <w:p w14:paraId="1561C7C0" w14:textId="77777777" w:rsidR="008C02B4" w:rsidRPr="000C45B2" w:rsidRDefault="008C02B4" w:rsidP="00E55900">
            <w:pPr>
              <w:pStyle w:val="DHHStabletext"/>
              <w:rPr>
                <w:rFonts w:cs="Arial"/>
              </w:rPr>
            </w:pPr>
            <w:r w:rsidRPr="000C45B2">
              <w:rPr>
                <w:rFonts w:cs="Arial"/>
                <w:color w:val="000000"/>
              </w:rPr>
              <w:t>13</w:t>
            </w:r>
          </w:p>
        </w:tc>
        <w:tc>
          <w:tcPr>
            <w:tcW w:w="1518" w:type="dxa"/>
            <w:vAlign w:val="center"/>
          </w:tcPr>
          <w:p w14:paraId="6338D1C9" w14:textId="316978F8" w:rsidR="008C02B4" w:rsidRPr="000C45B2" w:rsidRDefault="008C02B4" w:rsidP="00E55900">
            <w:pPr>
              <w:pStyle w:val="DHHStabletext"/>
              <w:rPr>
                <w:rFonts w:cs="Arial"/>
              </w:rPr>
            </w:pPr>
            <w:r w:rsidRPr="000C45B2">
              <w:rPr>
                <w:rFonts w:cs="Arial"/>
              </w:rPr>
              <w:t>32 (17–55)</w:t>
            </w:r>
          </w:p>
        </w:tc>
        <w:tc>
          <w:tcPr>
            <w:tcW w:w="1306" w:type="dxa"/>
            <w:vAlign w:val="center"/>
          </w:tcPr>
          <w:p w14:paraId="15D4FF56" w14:textId="77777777" w:rsidR="008C02B4" w:rsidRPr="000C45B2" w:rsidRDefault="008C02B4" w:rsidP="00E55900">
            <w:pPr>
              <w:pStyle w:val="DHHStabletext"/>
              <w:rPr>
                <w:rFonts w:cs="Arial"/>
              </w:rPr>
            </w:pPr>
            <w:r w:rsidRPr="000C45B2">
              <w:rPr>
                <w:rFonts w:cs="Arial"/>
                <w:color w:val="000000"/>
              </w:rPr>
              <w:t>21</w:t>
            </w:r>
          </w:p>
        </w:tc>
        <w:tc>
          <w:tcPr>
            <w:tcW w:w="1452" w:type="dxa"/>
            <w:vAlign w:val="center"/>
          </w:tcPr>
          <w:p w14:paraId="27544EA0" w14:textId="15B7253B" w:rsidR="008C02B4" w:rsidRPr="000C45B2" w:rsidRDefault="008C02B4" w:rsidP="00E55900">
            <w:pPr>
              <w:pStyle w:val="DHHStabletext"/>
              <w:rPr>
                <w:rFonts w:cs="Arial"/>
              </w:rPr>
            </w:pPr>
            <w:r w:rsidRPr="000C45B2">
              <w:rPr>
                <w:rFonts w:cs="Arial"/>
              </w:rPr>
              <w:t>51 (31–79)</w:t>
            </w:r>
          </w:p>
        </w:tc>
        <w:tc>
          <w:tcPr>
            <w:tcW w:w="1307" w:type="dxa"/>
            <w:vAlign w:val="center"/>
          </w:tcPr>
          <w:p w14:paraId="6859156E" w14:textId="77777777" w:rsidR="008C02B4" w:rsidRPr="000C45B2" w:rsidRDefault="008C02B4" w:rsidP="00E55900">
            <w:pPr>
              <w:pStyle w:val="DHHStabletext"/>
              <w:rPr>
                <w:rFonts w:cs="Arial"/>
              </w:rPr>
            </w:pPr>
            <w:r w:rsidRPr="000C45B2">
              <w:rPr>
                <w:rFonts w:cs="Arial"/>
                <w:color w:val="000000"/>
              </w:rPr>
              <w:t>14</w:t>
            </w:r>
          </w:p>
        </w:tc>
        <w:tc>
          <w:tcPr>
            <w:tcW w:w="1742" w:type="dxa"/>
            <w:vAlign w:val="center"/>
          </w:tcPr>
          <w:p w14:paraId="3C981DD7" w14:textId="025CAE2A" w:rsidR="008C02B4" w:rsidRPr="000C45B2" w:rsidRDefault="008C02B4" w:rsidP="00E55900">
            <w:pPr>
              <w:pStyle w:val="DHHStabletext"/>
              <w:rPr>
                <w:rFonts w:cs="Arial"/>
              </w:rPr>
            </w:pPr>
            <w:r w:rsidRPr="000C45B2">
              <w:rPr>
                <w:rFonts w:cs="Arial"/>
              </w:rPr>
              <w:t>33 (18–57)</w:t>
            </w:r>
          </w:p>
        </w:tc>
      </w:tr>
      <w:tr w:rsidR="008C02B4" w:rsidRPr="005D19AD" w14:paraId="50CF8425" w14:textId="77777777" w:rsidTr="00E55900">
        <w:trPr>
          <w:trHeight w:val="235"/>
        </w:trPr>
        <w:tc>
          <w:tcPr>
            <w:tcW w:w="3920" w:type="dxa"/>
            <w:vAlign w:val="center"/>
          </w:tcPr>
          <w:p w14:paraId="2B9B2DDE" w14:textId="77777777" w:rsidR="008C02B4" w:rsidRPr="000C45B2" w:rsidRDefault="008C02B4" w:rsidP="00E55900">
            <w:pPr>
              <w:pStyle w:val="DHHStabletext"/>
              <w:rPr>
                <w:rFonts w:cs="Arial"/>
              </w:rPr>
            </w:pPr>
            <w:r w:rsidRPr="000C45B2">
              <w:rPr>
                <w:rFonts w:cs="Arial"/>
              </w:rPr>
              <w:t>Wyndham (C)</w:t>
            </w:r>
          </w:p>
        </w:tc>
        <w:tc>
          <w:tcPr>
            <w:tcW w:w="1452" w:type="dxa"/>
            <w:vAlign w:val="center"/>
          </w:tcPr>
          <w:p w14:paraId="7B3B6F3E" w14:textId="77777777" w:rsidR="008C02B4" w:rsidRPr="000C45B2" w:rsidRDefault="008C02B4" w:rsidP="00E55900">
            <w:pPr>
              <w:pStyle w:val="DHHStabletext"/>
              <w:rPr>
                <w:rFonts w:cs="Arial"/>
              </w:rPr>
            </w:pPr>
            <w:r w:rsidRPr="000C45B2">
              <w:rPr>
                <w:rFonts w:cs="Arial"/>
                <w:color w:val="000000"/>
              </w:rPr>
              <w:t>42</w:t>
            </w:r>
          </w:p>
        </w:tc>
        <w:tc>
          <w:tcPr>
            <w:tcW w:w="1596" w:type="dxa"/>
            <w:vAlign w:val="center"/>
          </w:tcPr>
          <w:p w14:paraId="3227964F" w14:textId="5E034AB1" w:rsidR="008C02B4" w:rsidRPr="000C45B2" w:rsidRDefault="008C02B4" w:rsidP="00E55900">
            <w:pPr>
              <w:pStyle w:val="DHHStabletext"/>
              <w:rPr>
                <w:rFonts w:cs="Arial"/>
              </w:rPr>
            </w:pPr>
            <w:r w:rsidRPr="000C45B2">
              <w:rPr>
                <w:rFonts w:cs="Arial"/>
              </w:rPr>
              <w:t>28 (20–40)</w:t>
            </w:r>
          </w:p>
        </w:tc>
        <w:tc>
          <w:tcPr>
            <w:tcW w:w="1247" w:type="dxa"/>
            <w:vAlign w:val="center"/>
          </w:tcPr>
          <w:p w14:paraId="33BE270C" w14:textId="77777777" w:rsidR="008C02B4" w:rsidRPr="000C45B2" w:rsidRDefault="008C02B4" w:rsidP="00E55900">
            <w:pPr>
              <w:pStyle w:val="DHHStabletext"/>
              <w:rPr>
                <w:rFonts w:cs="Arial"/>
              </w:rPr>
            </w:pPr>
            <w:r w:rsidRPr="000C45B2">
              <w:rPr>
                <w:rFonts w:cs="Arial"/>
                <w:color w:val="000000"/>
              </w:rPr>
              <w:t>60</w:t>
            </w:r>
          </w:p>
        </w:tc>
        <w:tc>
          <w:tcPr>
            <w:tcW w:w="1518" w:type="dxa"/>
            <w:vAlign w:val="center"/>
          </w:tcPr>
          <w:p w14:paraId="20ECC2BD" w14:textId="464A0011" w:rsidR="008C02B4" w:rsidRPr="000C45B2" w:rsidRDefault="008C02B4" w:rsidP="00E55900">
            <w:pPr>
              <w:pStyle w:val="DHHStabletext"/>
              <w:rPr>
                <w:rFonts w:cs="Arial"/>
              </w:rPr>
            </w:pPr>
            <w:r w:rsidRPr="000C45B2">
              <w:rPr>
                <w:rFonts w:cs="Arial"/>
              </w:rPr>
              <w:t>34 (26–45)</w:t>
            </w:r>
          </w:p>
        </w:tc>
        <w:tc>
          <w:tcPr>
            <w:tcW w:w="1306" w:type="dxa"/>
            <w:vAlign w:val="center"/>
          </w:tcPr>
          <w:p w14:paraId="35F79C29" w14:textId="77777777" w:rsidR="008C02B4" w:rsidRPr="000C45B2" w:rsidRDefault="008C02B4" w:rsidP="00E55900">
            <w:pPr>
              <w:pStyle w:val="DHHStabletext"/>
              <w:rPr>
                <w:rFonts w:cs="Arial"/>
              </w:rPr>
            </w:pPr>
            <w:r w:rsidRPr="000C45B2">
              <w:rPr>
                <w:rFonts w:cs="Arial"/>
                <w:color w:val="000000"/>
              </w:rPr>
              <w:t>45</w:t>
            </w:r>
          </w:p>
        </w:tc>
        <w:tc>
          <w:tcPr>
            <w:tcW w:w="1452" w:type="dxa"/>
            <w:vAlign w:val="center"/>
          </w:tcPr>
          <w:p w14:paraId="772EA004" w14:textId="0BA41077" w:rsidR="008C02B4" w:rsidRPr="000C45B2" w:rsidRDefault="008C02B4" w:rsidP="00E55900">
            <w:pPr>
              <w:pStyle w:val="DHHStabletext"/>
              <w:rPr>
                <w:rFonts w:cs="Arial"/>
              </w:rPr>
            </w:pPr>
            <w:r w:rsidRPr="000C45B2">
              <w:rPr>
                <w:rFonts w:cs="Arial"/>
              </w:rPr>
              <w:t>26 (19–36)</w:t>
            </w:r>
          </w:p>
        </w:tc>
        <w:tc>
          <w:tcPr>
            <w:tcW w:w="1307" w:type="dxa"/>
            <w:vAlign w:val="center"/>
          </w:tcPr>
          <w:p w14:paraId="52BDB276" w14:textId="77777777" w:rsidR="008C02B4" w:rsidRPr="000C45B2" w:rsidRDefault="008C02B4" w:rsidP="00E55900">
            <w:pPr>
              <w:pStyle w:val="DHHStabletext"/>
              <w:rPr>
                <w:rFonts w:cs="Arial"/>
              </w:rPr>
            </w:pPr>
            <w:r w:rsidRPr="000C45B2">
              <w:rPr>
                <w:rFonts w:cs="Arial"/>
                <w:color w:val="000000"/>
              </w:rPr>
              <w:t>53</w:t>
            </w:r>
          </w:p>
        </w:tc>
        <w:tc>
          <w:tcPr>
            <w:tcW w:w="1742" w:type="dxa"/>
            <w:vAlign w:val="center"/>
          </w:tcPr>
          <w:p w14:paraId="52744031" w14:textId="2FDC5744" w:rsidR="008C02B4" w:rsidRPr="000C45B2" w:rsidRDefault="008C02B4" w:rsidP="00E55900">
            <w:pPr>
              <w:pStyle w:val="DHHStabletext"/>
              <w:rPr>
                <w:rFonts w:cs="Arial"/>
              </w:rPr>
            </w:pPr>
            <w:r w:rsidRPr="000C45B2">
              <w:rPr>
                <w:rFonts w:cs="Arial"/>
              </w:rPr>
              <w:t>30 (22–40)</w:t>
            </w:r>
          </w:p>
        </w:tc>
      </w:tr>
      <w:tr w:rsidR="008C02B4" w:rsidRPr="005D19AD" w14:paraId="72827F1E" w14:textId="77777777" w:rsidTr="00E55900">
        <w:trPr>
          <w:trHeight w:val="235"/>
        </w:trPr>
        <w:tc>
          <w:tcPr>
            <w:tcW w:w="3920" w:type="dxa"/>
            <w:vAlign w:val="center"/>
          </w:tcPr>
          <w:p w14:paraId="440D724E" w14:textId="77777777" w:rsidR="008C02B4" w:rsidRPr="000C45B2" w:rsidRDefault="008C02B4" w:rsidP="00E55900">
            <w:pPr>
              <w:pStyle w:val="DHHStabletext"/>
              <w:rPr>
                <w:rFonts w:cs="Arial"/>
              </w:rPr>
            </w:pPr>
            <w:r w:rsidRPr="000C45B2">
              <w:rPr>
                <w:rFonts w:cs="Arial"/>
              </w:rPr>
              <w:t>Yarra (C)</w:t>
            </w:r>
          </w:p>
        </w:tc>
        <w:tc>
          <w:tcPr>
            <w:tcW w:w="1452" w:type="dxa"/>
            <w:vAlign w:val="center"/>
          </w:tcPr>
          <w:p w14:paraId="52E705A2" w14:textId="77777777" w:rsidR="008C02B4" w:rsidRPr="000C45B2" w:rsidRDefault="008C02B4" w:rsidP="00E55900">
            <w:pPr>
              <w:pStyle w:val="DHHStabletext"/>
              <w:rPr>
                <w:rFonts w:cs="Arial"/>
              </w:rPr>
            </w:pPr>
            <w:r w:rsidRPr="000C45B2">
              <w:rPr>
                <w:rFonts w:cs="Arial"/>
                <w:color w:val="000000"/>
              </w:rPr>
              <w:t>25</w:t>
            </w:r>
          </w:p>
        </w:tc>
        <w:tc>
          <w:tcPr>
            <w:tcW w:w="1596" w:type="dxa"/>
            <w:vAlign w:val="center"/>
          </w:tcPr>
          <w:p w14:paraId="03CFF5E4" w14:textId="043DD971" w:rsidR="008C02B4" w:rsidRPr="000C45B2" w:rsidRDefault="008C02B4" w:rsidP="00E55900">
            <w:pPr>
              <w:pStyle w:val="DHHStabletext"/>
              <w:rPr>
                <w:rFonts w:cs="Arial"/>
              </w:rPr>
            </w:pPr>
            <w:r w:rsidRPr="000C45B2">
              <w:rPr>
                <w:rFonts w:cs="Arial"/>
              </w:rPr>
              <w:t>30 (19–47)</w:t>
            </w:r>
          </w:p>
        </w:tc>
        <w:tc>
          <w:tcPr>
            <w:tcW w:w="1247" w:type="dxa"/>
            <w:vAlign w:val="center"/>
          </w:tcPr>
          <w:p w14:paraId="5C18DDBB" w14:textId="77777777" w:rsidR="008C02B4" w:rsidRPr="000C45B2" w:rsidRDefault="008C02B4" w:rsidP="00E55900">
            <w:pPr>
              <w:pStyle w:val="DHHStabletext"/>
              <w:rPr>
                <w:rFonts w:cs="Arial"/>
              </w:rPr>
            </w:pPr>
            <w:r w:rsidRPr="000C45B2">
              <w:rPr>
                <w:rFonts w:cs="Arial"/>
                <w:color w:val="000000"/>
              </w:rPr>
              <w:t>22</w:t>
            </w:r>
          </w:p>
        </w:tc>
        <w:tc>
          <w:tcPr>
            <w:tcW w:w="1518" w:type="dxa"/>
            <w:vAlign w:val="center"/>
          </w:tcPr>
          <w:p w14:paraId="40FF27B9" w14:textId="42530995" w:rsidR="008C02B4" w:rsidRPr="000C45B2" w:rsidRDefault="008C02B4" w:rsidP="00E55900">
            <w:pPr>
              <w:pStyle w:val="DHHStabletext"/>
              <w:rPr>
                <w:rFonts w:cs="Arial"/>
              </w:rPr>
            </w:pPr>
            <w:r w:rsidRPr="000C45B2">
              <w:rPr>
                <w:rFonts w:cs="Arial"/>
              </w:rPr>
              <w:t>26 (16–43)</w:t>
            </w:r>
          </w:p>
        </w:tc>
        <w:tc>
          <w:tcPr>
            <w:tcW w:w="1306" w:type="dxa"/>
            <w:vAlign w:val="center"/>
          </w:tcPr>
          <w:p w14:paraId="17A3C76A" w14:textId="77777777" w:rsidR="008C02B4" w:rsidRPr="000C45B2" w:rsidRDefault="008C02B4" w:rsidP="00E55900">
            <w:pPr>
              <w:pStyle w:val="DHHStabletext"/>
              <w:rPr>
                <w:rFonts w:cs="Arial"/>
              </w:rPr>
            </w:pPr>
            <w:r w:rsidRPr="000C45B2">
              <w:rPr>
                <w:rFonts w:cs="Arial"/>
                <w:color w:val="000000"/>
              </w:rPr>
              <w:t>37</w:t>
            </w:r>
          </w:p>
        </w:tc>
        <w:tc>
          <w:tcPr>
            <w:tcW w:w="1452" w:type="dxa"/>
            <w:vAlign w:val="center"/>
          </w:tcPr>
          <w:p w14:paraId="0125F3DF" w14:textId="4742087B" w:rsidR="008C02B4" w:rsidRPr="000C45B2" w:rsidRDefault="008C02B4" w:rsidP="00E55900">
            <w:pPr>
              <w:pStyle w:val="DHHStabletext"/>
              <w:rPr>
                <w:rFonts w:cs="Arial"/>
              </w:rPr>
            </w:pPr>
            <w:r w:rsidRPr="000C45B2">
              <w:rPr>
                <w:rFonts w:cs="Arial"/>
              </w:rPr>
              <w:t>40 (28–59)</w:t>
            </w:r>
          </w:p>
        </w:tc>
        <w:tc>
          <w:tcPr>
            <w:tcW w:w="1307" w:type="dxa"/>
            <w:vAlign w:val="center"/>
          </w:tcPr>
          <w:p w14:paraId="280954A1" w14:textId="77777777" w:rsidR="008C02B4" w:rsidRPr="000C45B2" w:rsidRDefault="008C02B4" w:rsidP="00E55900">
            <w:pPr>
              <w:pStyle w:val="DHHStabletext"/>
              <w:rPr>
                <w:rFonts w:cs="Arial"/>
              </w:rPr>
            </w:pPr>
            <w:r w:rsidRPr="000C45B2">
              <w:rPr>
                <w:rFonts w:cs="Arial"/>
                <w:color w:val="000000"/>
              </w:rPr>
              <w:t>31</w:t>
            </w:r>
          </w:p>
        </w:tc>
        <w:tc>
          <w:tcPr>
            <w:tcW w:w="1742" w:type="dxa"/>
            <w:vAlign w:val="center"/>
          </w:tcPr>
          <w:p w14:paraId="09007B2F" w14:textId="4655A630" w:rsidR="008C02B4" w:rsidRPr="000C45B2" w:rsidRDefault="008C02B4" w:rsidP="00E55900">
            <w:pPr>
              <w:pStyle w:val="DHHStabletext"/>
              <w:rPr>
                <w:rFonts w:cs="Arial"/>
              </w:rPr>
            </w:pPr>
            <w:r w:rsidRPr="000C45B2">
              <w:rPr>
                <w:rFonts w:cs="Arial"/>
              </w:rPr>
              <w:t>31 (21–47)</w:t>
            </w:r>
          </w:p>
        </w:tc>
      </w:tr>
      <w:tr w:rsidR="008C02B4" w:rsidRPr="005D19AD" w14:paraId="519E1C7A" w14:textId="77777777" w:rsidTr="00E55900">
        <w:trPr>
          <w:trHeight w:val="235"/>
        </w:trPr>
        <w:tc>
          <w:tcPr>
            <w:tcW w:w="3920" w:type="dxa"/>
            <w:vAlign w:val="center"/>
          </w:tcPr>
          <w:p w14:paraId="13539D92" w14:textId="77777777" w:rsidR="008C02B4" w:rsidRPr="000C45B2" w:rsidRDefault="008C02B4" w:rsidP="00E55900">
            <w:pPr>
              <w:pStyle w:val="DHHStabletext"/>
              <w:rPr>
                <w:rFonts w:cs="Arial"/>
              </w:rPr>
            </w:pPr>
            <w:r w:rsidRPr="000C45B2">
              <w:rPr>
                <w:rFonts w:cs="Arial"/>
              </w:rPr>
              <w:t>Yarra Ranges (S)</w:t>
            </w:r>
          </w:p>
        </w:tc>
        <w:tc>
          <w:tcPr>
            <w:tcW w:w="1452" w:type="dxa"/>
            <w:vAlign w:val="center"/>
          </w:tcPr>
          <w:p w14:paraId="09D0A90F" w14:textId="77777777" w:rsidR="008C02B4" w:rsidRPr="000C45B2" w:rsidRDefault="008C02B4" w:rsidP="00E55900">
            <w:pPr>
              <w:pStyle w:val="DHHStabletext"/>
              <w:rPr>
                <w:rFonts w:cs="Arial"/>
              </w:rPr>
            </w:pPr>
            <w:r w:rsidRPr="000C45B2">
              <w:rPr>
                <w:rFonts w:cs="Arial"/>
                <w:color w:val="000000"/>
              </w:rPr>
              <w:t>62</w:t>
            </w:r>
          </w:p>
        </w:tc>
        <w:tc>
          <w:tcPr>
            <w:tcW w:w="1596" w:type="dxa"/>
            <w:vAlign w:val="center"/>
          </w:tcPr>
          <w:p w14:paraId="24F24EB6" w14:textId="37480790" w:rsidR="008C02B4" w:rsidRPr="000C45B2" w:rsidRDefault="008C02B4" w:rsidP="00E55900">
            <w:pPr>
              <w:pStyle w:val="DHHStabletext"/>
              <w:rPr>
                <w:rFonts w:cs="Arial"/>
              </w:rPr>
            </w:pPr>
            <w:r w:rsidRPr="000C45B2">
              <w:rPr>
                <w:rFonts w:cs="Arial"/>
              </w:rPr>
              <w:t>37 (28–48)</w:t>
            </w:r>
          </w:p>
        </w:tc>
        <w:tc>
          <w:tcPr>
            <w:tcW w:w="1247" w:type="dxa"/>
            <w:vAlign w:val="center"/>
          </w:tcPr>
          <w:p w14:paraId="7EC260AC" w14:textId="77777777" w:rsidR="008C02B4" w:rsidRPr="000C45B2" w:rsidRDefault="008C02B4" w:rsidP="00E55900">
            <w:pPr>
              <w:pStyle w:val="DHHStabletext"/>
              <w:rPr>
                <w:rFonts w:cs="Arial"/>
              </w:rPr>
            </w:pPr>
            <w:r w:rsidRPr="000C45B2">
              <w:rPr>
                <w:rFonts w:cs="Arial"/>
                <w:color w:val="000000"/>
              </w:rPr>
              <w:t>67</w:t>
            </w:r>
          </w:p>
        </w:tc>
        <w:tc>
          <w:tcPr>
            <w:tcW w:w="1518" w:type="dxa"/>
            <w:vAlign w:val="center"/>
          </w:tcPr>
          <w:p w14:paraId="0203AE69" w14:textId="6189F45D" w:rsidR="008C02B4" w:rsidRPr="000C45B2" w:rsidRDefault="008C02B4" w:rsidP="00E55900">
            <w:pPr>
              <w:pStyle w:val="DHHStabletext"/>
              <w:rPr>
                <w:rFonts w:cs="Arial"/>
              </w:rPr>
            </w:pPr>
            <w:r w:rsidRPr="000C45B2">
              <w:rPr>
                <w:rFonts w:cs="Arial"/>
              </w:rPr>
              <w:t>40 (30–51)</w:t>
            </w:r>
          </w:p>
        </w:tc>
        <w:tc>
          <w:tcPr>
            <w:tcW w:w="1306" w:type="dxa"/>
            <w:vAlign w:val="center"/>
          </w:tcPr>
          <w:p w14:paraId="62469270" w14:textId="77777777" w:rsidR="008C02B4" w:rsidRPr="000C45B2" w:rsidRDefault="008C02B4" w:rsidP="00E55900">
            <w:pPr>
              <w:pStyle w:val="DHHStabletext"/>
              <w:rPr>
                <w:rFonts w:cs="Arial"/>
              </w:rPr>
            </w:pPr>
            <w:r w:rsidRPr="000C45B2">
              <w:rPr>
                <w:rFonts w:cs="Arial"/>
                <w:color w:val="000000"/>
              </w:rPr>
              <w:t>79</w:t>
            </w:r>
          </w:p>
        </w:tc>
        <w:tc>
          <w:tcPr>
            <w:tcW w:w="1452" w:type="dxa"/>
            <w:vAlign w:val="center"/>
          </w:tcPr>
          <w:p w14:paraId="486CB78B" w14:textId="69D0F1C9" w:rsidR="008C02B4" w:rsidRPr="000C45B2" w:rsidRDefault="008C02B4" w:rsidP="00E55900">
            <w:pPr>
              <w:pStyle w:val="DHHStabletext"/>
              <w:rPr>
                <w:rFonts w:cs="Arial"/>
              </w:rPr>
            </w:pPr>
            <w:r w:rsidRPr="000C45B2">
              <w:rPr>
                <w:rFonts w:cs="Arial"/>
              </w:rPr>
              <w:t>46 (36–58)</w:t>
            </w:r>
          </w:p>
        </w:tc>
        <w:tc>
          <w:tcPr>
            <w:tcW w:w="1307" w:type="dxa"/>
            <w:vAlign w:val="center"/>
          </w:tcPr>
          <w:p w14:paraId="0DCA2CB6" w14:textId="77777777" w:rsidR="008C02B4" w:rsidRPr="000C45B2" w:rsidRDefault="008C02B4" w:rsidP="00E55900">
            <w:pPr>
              <w:pStyle w:val="DHHStabletext"/>
              <w:rPr>
                <w:rFonts w:cs="Arial"/>
              </w:rPr>
            </w:pPr>
            <w:r w:rsidRPr="000C45B2">
              <w:rPr>
                <w:rFonts w:cs="Arial"/>
                <w:color w:val="000000"/>
              </w:rPr>
              <w:t>91</w:t>
            </w:r>
          </w:p>
        </w:tc>
        <w:tc>
          <w:tcPr>
            <w:tcW w:w="1742" w:type="dxa"/>
            <w:vAlign w:val="center"/>
          </w:tcPr>
          <w:p w14:paraId="2021F419" w14:textId="01B66D89" w:rsidR="008C02B4" w:rsidRPr="000C45B2" w:rsidRDefault="008C02B4" w:rsidP="00E55900">
            <w:pPr>
              <w:pStyle w:val="DHHStabletext"/>
              <w:rPr>
                <w:rFonts w:cs="Arial"/>
              </w:rPr>
            </w:pPr>
            <w:r w:rsidRPr="000C45B2">
              <w:rPr>
                <w:rFonts w:cs="Arial"/>
              </w:rPr>
              <w:t>51 (41–63)</w:t>
            </w:r>
          </w:p>
        </w:tc>
      </w:tr>
      <w:tr w:rsidR="008C02B4" w:rsidRPr="005D19AD" w14:paraId="04BA0940" w14:textId="77777777" w:rsidTr="00E55900">
        <w:trPr>
          <w:trHeight w:val="235"/>
        </w:trPr>
        <w:tc>
          <w:tcPr>
            <w:tcW w:w="3920" w:type="dxa"/>
            <w:vAlign w:val="center"/>
          </w:tcPr>
          <w:p w14:paraId="39B75368" w14:textId="77777777" w:rsidR="008C02B4" w:rsidRPr="000C45B2" w:rsidRDefault="008C02B4" w:rsidP="00E55900">
            <w:pPr>
              <w:pStyle w:val="DHHStabletext"/>
              <w:rPr>
                <w:rFonts w:cs="Arial"/>
              </w:rPr>
            </w:pPr>
            <w:r w:rsidRPr="000C45B2">
              <w:rPr>
                <w:rFonts w:cs="Arial"/>
              </w:rPr>
              <w:t>Yarriambiack (S)</w:t>
            </w:r>
          </w:p>
        </w:tc>
        <w:tc>
          <w:tcPr>
            <w:tcW w:w="1452" w:type="dxa"/>
            <w:vAlign w:val="center"/>
          </w:tcPr>
          <w:p w14:paraId="49078383" w14:textId="77777777" w:rsidR="008C02B4" w:rsidRPr="000C45B2" w:rsidRDefault="008C02B4" w:rsidP="00E55900">
            <w:pPr>
              <w:pStyle w:val="DHHStabletext"/>
              <w:rPr>
                <w:rFonts w:cs="Arial"/>
              </w:rPr>
            </w:pPr>
            <w:r w:rsidRPr="000C45B2">
              <w:rPr>
                <w:rFonts w:cs="Arial"/>
                <w:color w:val="000000"/>
              </w:rPr>
              <w:t>5</w:t>
            </w:r>
          </w:p>
        </w:tc>
        <w:tc>
          <w:tcPr>
            <w:tcW w:w="1596" w:type="dxa"/>
            <w:vAlign w:val="center"/>
          </w:tcPr>
          <w:p w14:paraId="404D2469" w14:textId="3F6B5D61" w:rsidR="008C02B4" w:rsidRPr="000C45B2" w:rsidRDefault="008C02B4" w:rsidP="00E55900">
            <w:pPr>
              <w:pStyle w:val="DHHStabletext"/>
              <w:rPr>
                <w:rFonts w:cs="Arial"/>
              </w:rPr>
            </w:pPr>
            <w:r w:rsidRPr="000C45B2">
              <w:rPr>
                <w:rFonts w:cs="Arial"/>
              </w:rPr>
              <w:t>46 (14–162)</w:t>
            </w:r>
          </w:p>
        </w:tc>
        <w:tc>
          <w:tcPr>
            <w:tcW w:w="1247" w:type="dxa"/>
            <w:vAlign w:val="center"/>
          </w:tcPr>
          <w:p w14:paraId="6A7AB898" w14:textId="77777777" w:rsidR="008C02B4" w:rsidRPr="000C45B2" w:rsidRDefault="008C02B4" w:rsidP="00E55900">
            <w:pPr>
              <w:pStyle w:val="DHHStabletext"/>
              <w:rPr>
                <w:rFonts w:cs="Arial"/>
              </w:rPr>
            </w:pPr>
            <w:r w:rsidRPr="000C45B2">
              <w:rPr>
                <w:rFonts w:cs="Arial"/>
                <w:color w:val="000000"/>
              </w:rPr>
              <w:t>4</w:t>
            </w:r>
          </w:p>
        </w:tc>
        <w:tc>
          <w:tcPr>
            <w:tcW w:w="1518" w:type="dxa"/>
            <w:vAlign w:val="center"/>
          </w:tcPr>
          <w:p w14:paraId="01088101" w14:textId="76704F85" w:rsidR="008C02B4" w:rsidRPr="000C45B2" w:rsidRDefault="008C02B4" w:rsidP="00E55900">
            <w:pPr>
              <w:pStyle w:val="DHHStabletext"/>
              <w:rPr>
                <w:rFonts w:cs="Arial"/>
              </w:rPr>
            </w:pPr>
            <w:r w:rsidRPr="000C45B2">
              <w:rPr>
                <w:rFonts w:cs="Arial"/>
              </w:rPr>
              <w:t>47 (9–17</w:t>
            </w:r>
          </w:p>
        </w:tc>
        <w:tc>
          <w:tcPr>
            <w:tcW w:w="1306" w:type="dxa"/>
            <w:vAlign w:val="center"/>
          </w:tcPr>
          <w:p w14:paraId="3E49B86A" w14:textId="77777777" w:rsidR="008C02B4" w:rsidRPr="000C45B2" w:rsidRDefault="008C02B4" w:rsidP="00E55900">
            <w:pPr>
              <w:pStyle w:val="DHHStabletext"/>
              <w:rPr>
                <w:rFonts w:cs="Arial"/>
              </w:rPr>
            </w:pPr>
            <w:r w:rsidRPr="000C45B2">
              <w:rPr>
                <w:rFonts w:cs="Arial"/>
                <w:color w:val="000000"/>
              </w:rPr>
              <w:t>5</w:t>
            </w:r>
          </w:p>
        </w:tc>
        <w:tc>
          <w:tcPr>
            <w:tcW w:w="1452" w:type="dxa"/>
            <w:vAlign w:val="center"/>
          </w:tcPr>
          <w:p w14:paraId="2D348510" w14:textId="33B57403" w:rsidR="008C02B4" w:rsidRPr="000C45B2" w:rsidRDefault="008C02B4" w:rsidP="00E55900">
            <w:pPr>
              <w:pStyle w:val="DHHStabletext"/>
              <w:rPr>
                <w:rFonts w:cs="Arial"/>
              </w:rPr>
            </w:pPr>
            <w:r w:rsidRPr="000C45B2">
              <w:rPr>
                <w:rFonts w:cs="Arial"/>
              </w:rPr>
              <w:t>31 (9–135)</w:t>
            </w:r>
          </w:p>
        </w:tc>
        <w:tc>
          <w:tcPr>
            <w:tcW w:w="1307" w:type="dxa"/>
            <w:vAlign w:val="center"/>
          </w:tcPr>
          <w:p w14:paraId="52E191D9" w14:textId="77777777" w:rsidR="008C02B4" w:rsidRPr="000C45B2" w:rsidRDefault="008C02B4" w:rsidP="00E55900">
            <w:pPr>
              <w:pStyle w:val="DHHStabletext"/>
              <w:rPr>
                <w:rFonts w:cs="Arial"/>
              </w:rPr>
            </w:pPr>
            <w:r w:rsidRPr="000C45B2">
              <w:rPr>
                <w:rFonts w:cs="Arial"/>
                <w:color w:val="000000"/>
              </w:rPr>
              <w:t>4</w:t>
            </w:r>
          </w:p>
        </w:tc>
        <w:tc>
          <w:tcPr>
            <w:tcW w:w="1742" w:type="dxa"/>
            <w:vAlign w:val="center"/>
          </w:tcPr>
          <w:p w14:paraId="32A52646" w14:textId="0266A349" w:rsidR="008C02B4" w:rsidRPr="000C45B2" w:rsidRDefault="008C02B4" w:rsidP="00E55900">
            <w:pPr>
              <w:pStyle w:val="DHHStabletext"/>
              <w:rPr>
                <w:rFonts w:cs="Arial"/>
              </w:rPr>
            </w:pPr>
            <w:r w:rsidRPr="000C45B2">
              <w:rPr>
                <w:rFonts w:cs="Arial"/>
              </w:rPr>
              <w:t>34 (8–146)</w:t>
            </w:r>
          </w:p>
        </w:tc>
      </w:tr>
    </w:tbl>
    <w:p w14:paraId="0576F4EC" w14:textId="77777777" w:rsidR="00043520" w:rsidRPr="00DC6DC5" w:rsidRDefault="00043520">
      <w:pPr>
        <w:rPr>
          <w:rFonts w:ascii="Arial" w:hAnsi="Arial"/>
          <w:color w:val="AF272F"/>
        </w:rPr>
      </w:pPr>
      <w:r>
        <w:br w:type="page"/>
      </w:r>
    </w:p>
    <w:p w14:paraId="3BA880B1" w14:textId="41FF97FF" w:rsidR="005E19C6" w:rsidRPr="005E0B77" w:rsidRDefault="005E19C6" w:rsidP="005E0B77">
      <w:pPr>
        <w:pStyle w:val="Heading2"/>
      </w:pPr>
      <w:bookmarkStart w:id="29" w:name="_Toc32994996"/>
      <w:r w:rsidRPr="005E0B77">
        <w:lastRenderedPageBreak/>
        <w:t>Measure 1.6 – Incidence of female breast cancer</w:t>
      </w:r>
      <w:bookmarkEnd w:id="28"/>
      <w:bookmarkEnd w:id="29"/>
    </w:p>
    <w:p w14:paraId="4A5DEAC8" w14:textId="6BD4A7A9" w:rsidR="005E19C6" w:rsidRPr="00D90CDC" w:rsidRDefault="005E19C6" w:rsidP="00A65723">
      <w:pPr>
        <w:pStyle w:val="Heading3"/>
      </w:pPr>
      <w:bookmarkStart w:id="30" w:name="_Toc32994997"/>
      <w:r w:rsidRPr="00D90CDC">
        <w:t>Table 1.</w:t>
      </w:r>
      <w:r>
        <w:t>6</w:t>
      </w:r>
      <w:r w:rsidR="000956A6">
        <w:t>a</w:t>
      </w:r>
      <w:r w:rsidRPr="00D90CDC">
        <w:t xml:space="preserve">: Incidence of </w:t>
      </w:r>
      <w:r>
        <w:t>female</w:t>
      </w:r>
      <w:r w:rsidRPr="00D90CDC">
        <w:t xml:space="preserve"> cancer in Victoria per 100,000 standardised to the 2001 Australian population, </w:t>
      </w:r>
      <w:r w:rsidR="00A65723">
        <w:t>by</w:t>
      </w:r>
      <w:r w:rsidR="00A65723" w:rsidRPr="00D90CDC">
        <w:t xml:space="preserve"> </w:t>
      </w:r>
      <w:r w:rsidR="00A65723">
        <w:t>sex, Indigenous status, remoteness, socioeconomic status, ICS and</w:t>
      </w:r>
      <w:r w:rsidR="00A65723" w:rsidRPr="00D90CDC">
        <w:t xml:space="preserve"> </w:t>
      </w:r>
      <w:r w:rsidRPr="00D90CDC">
        <w:t>by year of diagnosis, 2014–2017</w:t>
      </w:r>
      <w:bookmarkEnd w:id="30"/>
    </w:p>
    <w:tbl>
      <w:tblPr>
        <w:tblStyle w:val="TableGrid"/>
        <w:tblW w:w="15518"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686"/>
        <w:gridCol w:w="1458"/>
        <w:gridCol w:w="1514"/>
        <w:gridCol w:w="1505"/>
        <w:gridCol w:w="1649"/>
        <w:gridCol w:w="10"/>
        <w:gridCol w:w="1512"/>
        <w:gridCol w:w="1507"/>
        <w:gridCol w:w="1509"/>
        <w:gridCol w:w="1633"/>
        <w:gridCol w:w="10"/>
        <w:gridCol w:w="1525"/>
      </w:tblGrid>
      <w:tr w:rsidR="005E19C6" w:rsidRPr="00C245C2" w14:paraId="355A14D4" w14:textId="77777777" w:rsidTr="002723DF">
        <w:trPr>
          <w:trHeight w:val="175"/>
        </w:trPr>
        <w:tc>
          <w:tcPr>
            <w:tcW w:w="1686" w:type="dxa"/>
            <w:tcBorders>
              <w:top w:val="single" w:sz="4" w:space="0" w:color="C00000"/>
              <w:left w:val="nil"/>
              <w:bottom w:val="single" w:sz="4" w:space="0" w:color="C00000"/>
              <w:right w:val="nil"/>
            </w:tcBorders>
            <w:shd w:val="clear" w:color="auto" w:fill="EDCDCF"/>
          </w:tcPr>
          <w:p w14:paraId="3AE3FB7E" w14:textId="1D7B17C4" w:rsidR="005E19C6" w:rsidRPr="0071134B" w:rsidRDefault="008E36A8" w:rsidP="008E36A8">
            <w:pPr>
              <w:pStyle w:val="DHHStablecolhead"/>
            </w:pPr>
            <w:r>
              <w:t>Population group</w:t>
            </w:r>
          </w:p>
        </w:tc>
        <w:tc>
          <w:tcPr>
            <w:tcW w:w="1458" w:type="dxa"/>
            <w:tcBorders>
              <w:top w:val="single" w:sz="4" w:space="0" w:color="C00000"/>
              <w:left w:val="nil"/>
              <w:bottom w:val="single" w:sz="4" w:space="0" w:color="C00000"/>
              <w:right w:val="nil"/>
            </w:tcBorders>
            <w:shd w:val="clear" w:color="auto" w:fill="EDCDCF"/>
          </w:tcPr>
          <w:p w14:paraId="5733F6F9" w14:textId="32AA7E11" w:rsidR="005E19C6" w:rsidRPr="0071134B" w:rsidRDefault="008E36A8" w:rsidP="008E36A8">
            <w:pPr>
              <w:pStyle w:val="DHHStablecolhead"/>
            </w:pPr>
            <w:r>
              <w:t>Subgroup</w:t>
            </w:r>
          </w:p>
        </w:tc>
        <w:tc>
          <w:tcPr>
            <w:tcW w:w="1514" w:type="dxa"/>
            <w:tcBorders>
              <w:top w:val="single" w:sz="4" w:space="0" w:color="C00000"/>
              <w:left w:val="nil"/>
              <w:bottom w:val="single" w:sz="4" w:space="0" w:color="C00000"/>
              <w:right w:val="nil"/>
            </w:tcBorders>
            <w:shd w:val="clear" w:color="auto" w:fill="EDCDCF"/>
          </w:tcPr>
          <w:p w14:paraId="4FDD6E5C" w14:textId="77777777" w:rsidR="008E36A8" w:rsidRDefault="008E36A8" w:rsidP="008E36A8">
            <w:pPr>
              <w:pStyle w:val="DHHStablecolhead"/>
            </w:pPr>
            <w:r>
              <w:t>2014</w:t>
            </w:r>
          </w:p>
          <w:p w14:paraId="7F96A55D" w14:textId="29D94793" w:rsidR="005E19C6" w:rsidRPr="00C245C2" w:rsidRDefault="005E19C6" w:rsidP="008E36A8">
            <w:pPr>
              <w:pStyle w:val="DHHStablecolhead"/>
            </w:pPr>
            <w:r>
              <w:t xml:space="preserve">Total </w:t>
            </w:r>
            <w:r w:rsidR="008E36A8">
              <w:t>n</w:t>
            </w:r>
            <w:r>
              <w:t>o. of cases diagnosed</w:t>
            </w:r>
          </w:p>
        </w:tc>
        <w:tc>
          <w:tcPr>
            <w:tcW w:w="1505" w:type="dxa"/>
            <w:tcBorders>
              <w:top w:val="single" w:sz="4" w:space="0" w:color="C00000"/>
              <w:left w:val="nil"/>
              <w:bottom w:val="single" w:sz="4" w:space="0" w:color="C00000"/>
              <w:right w:val="nil"/>
            </w:tcBorders>
            <w:shd w:val="clear" w:color="auto" w:fill="EDCDCF"/>
          </w:tcPr>
          <w:p w14:paraId="3DB761F1" w14:textId="77777777" w:rsidR="008E36A8" w:rsidRDefault="008E36A8" w:rsidP="008E36A8">
            <w:pPr>
              <w:pStyle w:val="DHHStablecolhead"/>
            </w:pPr>
            <w:r>
              <w:t>2014</w:t>
            </w:r>
          </w:p>
          <w:p w14:paraId="5152EB1A" w14:textId="28256599" w:rsidR="005E19C6" w:rsidRPr="00C245C2" w:rsidRDefault="005E19C6" w:rsidP="008E36A8">
            <w:pPr>
              <w:pStyle w:val="DHHStablecolhead"/>
            </w:pPr>
            <w:r>
              <w:t>ASR (CI)</w:t>
            </w:r>
          </w:p>
        </w:tc>
        <w:tc>
          <w:tcPr>
            <w:tcW w:w="1659" w:type="dxa"/>
            <w:gridSpan w:val="2"/>
            <w:tcBorders>
              <w:top w:val="single" w:sz="4" w:space="0" w:color="C00000"/>
              <w:left w:val="nil"/>
              <w:bottom w:val="single" w:sz="4" w:space="0" w:color="C00000"/>
              <w:right w:val="nil"/>
            </w:tcBorders>
            <w:shd w:val="clear" w:color="auto" w:fill="EDCDCF"/>
          </w:tcPr>
          <w:p w14:paraId="28605C9B" w14:textId="77777777" w:rsidR="008E36A8" w:rsidRDefault="008E36A8" w:rsidP="008E36A8">
            <w:pPr>
              <w:pStyle w:val="DHHStablecolhead"/>
            </w:pPr>
            <w:r>
              <w:t>2015</w:t>
            </w:r>
          </w:p>
          <w:p w14:paraId="75122A45" w14:textId="4D4428C7" w:rsidR="005E19C6" w:rsidRPr="00C245C2" w:rsidRDefault="005E19C6" w:rsidP="008E36A8">
            <w:pPr>
              <w:pStyle w:val="DHHStablecolhead"/>
            </w:pPr>
            <w:r>
              <w:t xml:space="preserve">Total </w:t>
            </w:r>
            <w:r w:rsidR="008E36A8">
              <w:t>n</w:t>
            </w:r>
            <w:r>
              <w:t>o. of cases diagnosed</w:t>
            </w:r>
          </w:p>
        </w:tc>
        <w:tc>
          <w:tcPr>
            <w:tcW w:w="1512" w:type="dxa"/>
            <w:tcBorders>
              <w:top w:val="single" w:sz="4" w:space="0" w:color="C00000"/>
              <w:left w:val="nil"/>
              <w:bottom w:val="single" w:sz="4" w:space="0" w:color="C00000"/>
              <w:right w:val="nil"/>
            </w:tcBorders>
            <w:shd w:val="clear" w:color="auto" w:fill="EDCDCF"/>
          </w:tcPr>
          <w:p w14:paraId="07D4B8AE" w14:textId="77777777" w:rsidR="008E36A8" w:rsidRDefault="005E19C6" w:rsidP="008E36A8">
            <w:pPr>
              <w:pStyle w:val="DHHStablecolhead"/>
            </w:pPr>
            <w:r>
              <w:t>A</w:t>
            </w:r>
            <w:r w:rsidR="008E36A8">
              <w:t>2015</w:t>
            </w:r>
          </w:p>
          <w:p w14:paraId="54EC9380" w14:textId="386EA5A0" w:rsidR="005E19C6" w:rsidRPr="00C245C2" w:rsidRDefault="005E19C6" w:rsidP="008E36A8">
            <w:pPr>
              <w:pStyle w:val="DHHStablecolhead"/>
            </w:pPr>
            <w:r>
              <w:t>SR (CI)</w:t>
            </w:r>
          </w:p>
        </w:tc>
        <w:tc>
          <w:tcPr>
            <w:tcW w:w="1507" w:type="dxa"/>
            <w:tcBorders>
              <w:top w:val="single" w:sz="4" w:space="0" w:color="C00000"/>
              <w:left w:val="nil"/>
              <w:bottom w:val="single" w:sz="4" w:space="0" w:color="C00000"/>
              <w:right w:val="nil"/>
            </w:tcBorders>
            <w:shd w:val="clear" w:color="auto" w:fill="EDCDCF"/>
          </w:tcPr>
          <w:p w14:paraId="1EAADB0A" w14:textId="77777777" w:rsidR="008E36A8" w:rsidRDefault="008E36A8" w:rsidP="008E36A8">
            <w:pPr>
              <w:pStyle w:val="DHHStablecolhead"/>
            </w:pPr>
            <w:r>
              <w:t>2016</w:t>
            </w:r>
          </w:p>
          <w:p w14:paraId="12E367D9" w14:textId="2866D4EC" w:rsidR="005E19C6" w:rsidRPr="00C245C2" w:rsidRDefault="005E19C6" w:rsidP="008E36A8">
            <w:pPr>
              <w:pStyle w:val="DHHStablecolhead"/>
            </w:pPr>
            <w:r>
              <w:t xml:space="preserve">Total </w:t>
            </w:r>
            <w:r w:rsidR="008E36A8">
              <w:t>n</w:t>
            </w:r>
            <w:r>
              <w:t>o. of cases diagnosed</w:t>
            </w:r>
          </w:p>
        </w:tc>
        <w:tc>
          <w:tcPr>
            <w:tcW w:w="1509" w:type="dxa"/>
            <w:tcBorders>
              <w:top w:val="single" w:sz="4" w:space="0" w:color="C00000"/>
              <w:left w:val="nil"/>
              <w:bottom w:val="single" w:sz="4" w:space="0" w:color="C00000"/>
              <w:right w:val="nil"/>
            </w:tcBorders>
            <w:shd w:val="clear" w:color="auto" w:fill="EDCDCF"/>
          </w:tcPr>
          <w:p w14:paraId="4E583944" w14:textId="77777777" w:rsidR="008E36A8" w:rsidRDefault="008E36A8" w:rsidP="008E36A8">
            <w:pPr>
              <w:pStyle w:val="DHHStablecolhead"/>
            </w:pPr>
            <w:r>
              <w:t>2016</w:t>
            </w:r>
          </w:p>
          <w:p w14:paraId="3913BB36" w14:textId="217987B7" w:rsidR="005E19C6" w:rsidRPr="00C245C2" w:rsidRDefault="005E19C6" w:rsidP="008E36A8">
            <w:pPr>
              <w:pStyle w:val="DHHStablecolhead"/>
            </w:pPr>
            <w:r>
              <w:t>ASR (CI)</w:t>
            </w:r>
          </w:p>
        </w:tc>
        <w:tc>
          <w:tcPr>
            <w:tcW w:w="1633" w:type="dxa"/>
            <w:tcBorders>
              <w:top w:val="single" w:sz="4" w:space="0" w:color="C00000"/>
              <w:left w:val="nil"/>
              <w:bottom w:val="single" w:sz="4" w:space="0" w:color="C00000"/>
              <w:right w:val="nil"/>
            </w:tcBorders>
            <w:shd w:val="clear" w:color="auto" w:fill="EDCDCF"/>
          </w:tcPr>
          <w:p w14:paraId="571AA7AC" w14:textId="77777777" w:rsidR="008E36A8" w:rsidRDefault="008E36A8" w:rsidP="008E36A8">
            <w:pPr>
              <w:pStyle w:val="DHHStablecolhead"/>
            </w:pPr>
            <w:r>
              <w:t>2017</w:t>
            </w:r>
          </w:p>
          <w:p w14:paraId="4501D61E" w14:textId="5F38F3E4" w:rsidR="005E19C6" w:rsidRPr="00C245C2" w:rsidRDefault="005E19C6" w:rsidP="008E36A8">
            <w:pPr>
              <w:pStyle w:val="DHHStablecolhead"/>
            </w:pPr>
            <w:r>
              <w:t xml:space="preserve">Total </w:t>
            </w:r>
            <w:r w:rsidR="008E36A8">
              <w:t>n</w:t>
            </w:r>
            <w:r>
              <w:t>o. of cases diagnosed</w:t>
            </w:r>
          </w:p>
        </w:tc>
        <w:tc>
          <w:tcPr>
            <w:tcW w:w="1535" w:type="dxa"/>
            <w:gridSpan w:val="2"/>
            <w:tcBorders>
              <w:top w:val="single" w:sz="4" w:space="0" w:color="C00000"/>
              <w:left w:val="nil"/>
              <w:bottom w:val="single" w:sz="4" w:space="0" w:color="C00000"/>
              <w:right w:val="nil"/>
            </w:tcBorders>
            <w:shd w:val="clear" w:color="auto" w:fill="EDCDCF"/>
          </w:tcPr>
          <w:p w14:paraId="19DF8487" w14:textId="77777777" w:rsidR="008E36A8" w:rsidRDefault="008E36A8" w:rsidP="008E36A8">
            <w:pPr>
              <w:pStyle w:val="DHHStablecolhead"/>
            </w:pPr>
            <w:r>
              <w:t>2017</w:t>
            </w:r>
          </w:p>
          <w:p w14:paraId="72800C05" w14:textId="16CEE2CD" w:rsidR="005E19C6" w:rsidRPr="00C245C2" w:rsidRDefault="005E19C6" w:rsidP="008E36A8">
            <w:pPr>
              <w:pStyle w:val="DHHStablecolhead"/>
            </w:pPr>
            <w:r>
              <w:t>ASR (CI)</w:t>
            </w:r>
          </w:p>
        </w:tc>
      </w:tr>
      <w:tr w:rsidR="005E19C6" w:rsidRPr="002475BE" w14:paraId="59D20C87" w14:textId="77777777" w:rsidTr="00A74BF0">
        <w:trPr>
          <w:trHeight w:val="175"/>
        </w:trPr>
        <w:tc>
          <w:tcPr>
            <w:tcW w:w="1686" w:type="dxa"/>
            <w:vMerge w:val="restart"/>
            <w:tcBorders>
              <w:top w:val="single" w:sz="4" w:space="0" w:color="C00000"/>
              <w:left w:val="nil"/>
              <w:bottom w:val="single" w:sz="4" w:space="0" w:color="C00000"/>
              <w:right w:val="nil"/>
            </w:tcBorders>
            <w:shd w:val="clear" w:color="auto" w:fill="auto"/>
            <w:vAlign w:val="center"/>
          </w:tcPr>
          <w:p w14:paraId="5BDDC9FA" w14:textId="77777777" w:rsidR="005E19C6" w:rsidRPr="008E36A8" w:rsidRDefault="005E19C6" w:rsidP="006466A2">
            <w:pPr>
              <w:pStyle w:val="DHHStabletext"/>
              <w:rPr>
                <w:rFonts w:cs="Arial"/>
                <w:sz w:val="16"/>
                <w:szCs w:val="16"/>
              </w:rPr>
            </w:pPr>
            <w:r w:rsidRPr="008E36A8">
              <w:rPr>
                <w:rFonts w:cs="Arial"/>
                <w:sz w:val="16"/>
                <w:szCs w:val="16"/>
              </w:rPr>
              <w:t>Sex</w:t>
            </w:r>
          </w:p>
        </w:tc>
        <w:tc>
          <w:tcPr>
            <w:tcW w:w="1458" w:type="dxa"/>
            <w:tcBorders>
              <w:top w:val="single" w:sz="4" w:space="0" w:color="C00000"/>
              <w:left w:val="nil"/>
              <w:bottom w:val="single" w:sz="4" w:space="0" w:color="C00000"/>
              <w:right w:val="nil"/>
            </w:tcBorders>
            <w:shd w:val="clear" w:color="auto" w:fill="auto"/>
            <w:vAlign w:val="center"/>
          </w:tcPr>
          <w:p w14:paraId="669A682A" w14:textId="77777777" w:rsidR="005E19C6" w:rsidRPr="008E36A8" w:rsidRDefault="005E19C6" w:rsidP="006466A2">
            <w:pPr>
              <w:pStyle w:val="DHHStabletext"/>
              <w:rPr>
                <w:rFonts w:cs="Arial"/>
                <w:sz w:val="16"/>
                <w:szCs w:val="16"/>
              </w:rPr>
            </w:pPr>
            <w:r w:rsidRPr="008E36A8">
              <w:rPr>
                <w:rFonts w:cs="Arial"/>
                <w:sz w:val="16"/>
                <w:szCs w:val="16"/>
              </w:rPr>
              <w:t>Female</w:t>
            </w:r>
          </w:p>
        </w:tc>
        <w:tc>
          <w:tcPr>
            <w:tcW w:w="1514" w:type="dxa"/>
            <w:tcBorders>
              <w:top w:val="single" w:sz="4" w:space="0" w:color="C00000"/>
              <w:left w:val="nil"/>
              <w:bottom w:val="single" w:sz="4" w:space="0" w:color="C00000"/>
              <w:right w:val="nil"/>
            </w:tcBorders>
            <w:shd w:val="clear" w:color="auto" w:fill="auto"/>
            <w:vAlign w:val="bottom"/>
          </w:tcPr>
          <w:p w14:paraId="4C9B061F" w14:textId="77777777" w:rsidR="005E19C6" w:rsidRPr="008E36A8" w:rsidRDefault="005E19C6" w:rsidP="006466A2">
            <w:pPr>
              <w:pStyle w:val="DHHStabletext"/>
              <w:rPr>
                <w:rFonts w:cs="Arial"/>
                <w:sz w:val="16"/>
                <w:szCs w:val="16"/>
              </w:rPr>
            </w:pPr>
            <w:r w:rsidRPr="008E36A8">
              <w:rPr>
                <w:rFonts w:cs="Arial"/>
                <w:color w:val="000000"/>
                <w:sz w:val="16"/>
                <w:szCs w:val="16"/>
              </w:rPr>
              <w:t>4228</w:t>
            </w:r>
          </w:p>
        </w:tc>
        <w:tc>
          <w:tcPr>
            <w:tcW w:w="1505" w:type="dxa"/>
            <w:tcBorders>
              <w:top w:val="single" w:sz="4" w:space="0" w:color="C00000"/>
              <w:left w:val="nil"/>
              <w:bottom w:val="single" w:sz="4" w:space="0" w:color="C00000"/>
              <w:right w:val="nil"/>
            </w:tcBorders>
            <w:shd w:val="clear" w:color="auto" w:fill="auto"/>
            <w:vAlign w:val="bottom"/>
          </w:tcPr>
          <w:p w14:paraId="7246BE8E" w14:textId="77777777" w:rsidR="005E19C6" w:rsidRPr="008E36A8" w:rsidRDefault="005E19C6" w:rsidP="006466A2">
            <w:pPr>
              <w:pStyle w:val="DHHStabletext"/>
              <w:rPr>
                <w:rFonts w:cs="Arial"/>
                <w:sz w:val="16"/>
                <w:szCs w:val="16"/>
              </w:rPr>
            </w:pPr>
            <w:r w:rsidRPr="008E36A8">
              <w:rPr>
                <w:rFonts w:cs="Arial"/>
                <w:color w:val="000000"/>
                <w:sz w:val="16"/>
                <w:szCs w:val="16"/>
              </w:rPr>
              <w:t>126 (122–130)</w:t>
            </w:r>
          </w:p>
        </w:tc>
        <w:tc>
          <w:tcPr>
            <w:tcW w:w="1659" w:type="dxa"/>
            <w:gridSpan w:val="2"/>
            <w:tcBorders>
              <w:top w:val="single" w:sz="4" w:space="0" w:color="C00000"/>
              <w:left w:val="nil"/>
              <w:bottom w:val="single" w:sz="4" w:space="0" w:color="C00000"/>
              <w:right w:val="nil"/>
            </w:tcBorders>
            <w:shd w:val="clear" w:color="auto" w:fill="auto"/>
            <w:vAlign w:val="bottom"/>
          </w:tcPr>
          <w:p w14:paraId="1F0951FD"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4323</w:t>
            </w:r>
          </w:p>
        </w:tc>
        <w:tc>
          <w:tcPr>
            <w:tcW w:w="1512" w:type="dxa"/>
            <w:tcBorders>
              <w:top w:val="single" w:sz="4" w:space="0" w:color="C00000"/>
              <w:left w:val="nil"/>
              <w:bottom w:val="single" w:sz="4" w:space="0" w:color="C00000"/>
              <w:right w:val="nil"/>
            </w:tcBorders>
            <w:shd w:val="clear" w:color="auto" w:fill="auto"/>
            <w:vAlign w:val="bottom"/>
          </w:tcPr>
          <w:p w14:paraId="439B08E3" w14:textId="77777777" w:rsidR="005E19C6" w:rsidRPr="008E36A8" w:rsidRDefault="005E19C6" w:rsidP="006466A2">
            <w:pPr>
              <w:pStyle w:val="DHHStabletext"/>
              <w:rPr>
                <w:rFonts w:cs="Arial"/>
                <w:sz w:val="16"/>
                <w:szCs w:val="16"/>
              </w:rPr>
            </w:pPr>
            <w:r w:rsidRPr="008E36A8">
              <w:rPr>
                <w:rFonts w:cs="Arial"/>
                <w:color w:val="000000"/>
                <w:sz w:val="16"/>
                <w:szCs w:val="16"/>
              </w:rPr>
              <w:t>126 (122–130)</w:t>
            </w:r>
          </w:p>
        </w:tc>
        <w:tc>
          <w:tcPr>
            <w:tcW w:w="1507" w:type="dxa"/>
            <w:tcBorders>
              <w:top w:val="single" w:sz="4" w:space="0" w:color="C00000"/>
              <w:left w:val="nil"/>
              <w:bottom w:val="single" w:sz="4" w:space="0" w:color="C00000"/>
              <w:right w:val="nil"/>
            </w:tcBorders>
            <w:shd w:val="clear" w:color="auto" w:fill="auto"/>
            <w:vAlign w:val="bottom"/>
          </w:tcPr>
          <w:p w14:paraId="2DB0CC3A" w14:textId="77777777" w:rsidR="005E19C6" w:rsidRPr="008E36A8" w:rsidRDefault="005E19C6" w:rsidP="006466A2">
            <w:pPr>
              <w:pStyle w:val="DHHStabletext"/>
              <w:rPr>
                <w:rFonts w:cs="Arial"/>
                <w:sz w:val="16"/>
                <w:szCs w:val="16"/>
              </w:rPr>
            </w:pPr>
            <w:r w:rsidRPr="008E36A8">
              <w:rPr>
                <w:rFonts w:cs="Arial"/>
                <w:color w:val="000000"/>
                <w:sz w:val="16"/>
                <w:szCs w:val="16"/>
              </w:rPr>
              <w:t>4352</w:t>
            </w:r>
          </w:p>
        </w:tc>
        <w:tc>
          <w:tcPr>
            <w:tcW w:w="1509" w:type="dxa"/>
            <w:tcBorders>
              <w:top w:val="single" w:sz="4" w:space="0" w:color="C00000"/>
              <w:left w:val="nil"/>
              <w:bottom w:val="single" w:sz="4" w:space="0" w:color="C00000"/>
              <w:right w:val="nil"/>
            </w:tcBorders>
            <w:shd w:val="clear" w:color="auto" w:fill="auto"/>
            <w:vAlign w:val="bottom"/>
          </w:tcPr>
          <w:p w14:paraId="729785CA"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125 (121–129)</w:t>
            </w:r>
          </w:p>
        </w:tc>
        <w:tc>
          <w:tcPr>
            <w:tcW w:w="1633" w:type="dxa"/>
            <w:tcBorders>
              <w:top w:val="single" w:sz="4" w:space="0" w:color="C00000"/>
              <w:left w:val="nil"/>
              <w:bottom w:val="single" w:sz="4" w:space="0" w:color="C00000"/>
              <w:right w:val="nil"/>
            </w:tcBorders>
            <w:shd w:val="clear" w:color="auto" w:fill="auto"/>
            <w:vAlign w:val="bottom"/>
          </w:tcPr>
          <w:p w14:paraId="39F4837B" w14:textId="77777777" w:rsidR="005E19C6" w:rsidRPr="008E36A8" w:rsidRDefault="005E19C6" w:rsidP="006466A2">
            <w:pPr>
              <w:pStyle w:val="DHHStabletext"/>
              <w:rPr>
                <w:rFonts w:cs="Arial"/>
                <w:sz w:val="16"/>
                <w:szCs w:val="16"/>
              </w:rPr>
            </w:pPr>
            <w:r w:rsidRPr="008E36A8">
              <w:rPr>
                <w:rFonts w:cs="Arial"/>
                <w:color w:val="000000"/>
                <w:sz w:val="16"/>
                <w:szCs w:val="16"/>
              </w:rPr>
              <w:t>4512</w:t>
            </w:r>
          </w:p>
        </w:tc>
        <w:tc>
          <w:tcPr>
            <w:tcW w:w="1535" w:type="dxa"/>
            <w:gridSpan w:val="2"/>
            <w:tcBorders>
              <w:top w:val="single" w:sz="4" w:space="0" w:color="C00000"/>
              <w:left w:val="nil"/>
              <w:bottom w:val="single" w:sz="4" w:space="0" w:color="C00000"/>
              <w:right w:val="nil"/>
            </w:tcBorders>
            <w:shd w:val="clear" w:color="auto" w:fill="auto"/>
            <w:vAlign w:val="bottom"/>
          </w:tcPr>
          <w:p w14:paraId="7464CB24" w14:textId="77777777" w:rsidR="005E19C6" w:rsidRPr="008E36A8" w:rsidRDefault="005E19C6" w:rsidP="006466A2">
            <w:pPr>
              <w:pStyle w:val="DHHStabletext"/>
              <w:rPr>
                <w:rFonts w:cs="Arial"/>
                <w:sz w:val="16"/>
                <w:szCs w:val="16"/>
              </w:rPr>
            </w:pPr>
            <w:r w:rsidRPr="008E36A8">
              <w:rPr>
                <w:rFonts w:cs="Arial"/>
                <w:color w:val="000000"/>
                <w:sz w:val="16"/>
                <w:szCs w:val="16"/>
              </w:rPr>
              <w:t>126 (122–130)</w:t>
            </w:r>
          </w:p>
        </w:tc>
      </w:tr>
      <w:tr w:rsidR="005E19C6" w:rsidRPr="001057D6" w14:paraId="7D090306" w14:textId="77777777" w:rsidTr="00A74BF0">
        <w:trPr>
          <w:trHeight w:val="175"/>
        </w:trPr>
        <w:tc>
          <w:tcPr>
            <w:tcW w:w="1686" w:type="dxa"/>
            <w:vMerge/>
            <w:tcBorders>
              <w:top w:val="single" w:sz="4" w:space="0" w:color="C00000"/>
              <w:left w:val="nil"/>
              <w:bottom w:val="single" w:sz="4" w:space="0" w:color="C00000"/>
              <w:right w:val="nil"/>
            </w:tcBorders>
            <w:shd w:val="clear" w:color="auto" w:fill="auto"/>
          </w:tcPr>
          <w:p w14:paraId="6A3778F9" w14:textId="77777777" w:rsidR="005E19C6" w:rsidRPr="008E36A8" w:rsidRDefault="005E19C6" w:rsidP="006466A2">
            <w:pPr>
              <w:pStyle w:val="DHHStabletext"/>
              <w:rPr>
                <w:rFonts w:cs="Arial"/>
                <w:sz w:val="16"/>
                <w:szCs w:val="16"/>
              </w:rPr>
            </w:pPr>
          </w:p>
        </w:tc>
        <w:tc>
          <w:tcPr>
            <w:tcW w:w="1458" w:type="dxa"/>
            <w:tcBorders>
              <w:top w:val="single" w:sz="4" w:space="0" w:color="C00000"/>
              <w:left w:val="nil"/>
              <w:bottom w:val="single" w:sz="4" w:space="0" w:color="C00000"/>
              <w:right w:val="nil"/>
            </w:tcBorders>
            <w:shd w:val="clear" w:color="auto" w:fill="auto"/>
            <w:vAlign w:val="center"/>
          </w:tcPr>
          <w:p w14:paraId="6D28D1CE" w14:textId="77777777" w:rsidR="005E19C6" w:rsidRPr="008E36A8" w:rsidRDefault="005E19C6" w:rsidP="006466A2">
            <w:pPr>
              <w:pStyle w:val="DHHStabletext"/>
              <w:rPr>
                <w:rFonts w:cs="Arial"/>
                <w:sz w:val="16"/>
                <w:szCs w:val="16"/>
              </w:rPr>
            </w:pPr>
            <w:r w:rsidRPr="008E36A8">
              <w:rPr>
                <w:rFonts w:cs="Arial"/>
                <w:sz w:val="16"/>
                <w:szCs w:val="16"/>
              </w:rPr>
              <w:t>Male</w:t>
            </w:r>
          </w:p>
        </w:tc>
        <w:tc>
          <w:tcPr>
            <w:tcW w:w="1514" w:type="dxa"/>
            <w:tcBorders>
              <w:top w:val="single" w:sz="4" w:space="0" w:color="C00000"/>
              <w:left w:val="nil"/>
              <w:bottom w:val="single" w:sz="4" w:space="0" w:color="C00000"/>
              <w:right w:val="nil"/>
            </w:tcBorders>
            <w:shd w:val="clear" w:color="auto" w:fill="auto"/>
          </w:tcPr>
          <w:p w14:paraId="5205B483" w14:textId="77777777" w:rsidR="005E19C6" w:rsidRPr="008E36A8" w:rsidRDefault="005E19C6" w:rsidP="006466A2">
            <w:pPr>
              <w:pStyle w:val="DHHStabletext"/>
              <w:rPr>
                <w:rFonts w:cs="Arial"/>
                <w:sz w:val="16"/>
                <w:szCs w:val="16"/>
              </w:rPr>
            </w:pPr>
            <w:r w:rsidRPr="008E36A8">
              <w:rPr>
                <w:rFonts w:cs="Arial"/>
                <w:sz w:val="16"/>
                <w:szCs w:val="16"/>
              </w:rPr>
              <w:t>0</w:t>
            </w:r>
          </w:p>
        </w:tc>
        <w:tc>
          <w:tcPr>
            <w:tcW w:w="1505" w:type="dxa"/>
            <w:tcBorders>
              <w:top w:val="single" w:sz="4" w:space="0" w:color="C00000"/>
              <w:left w:val="nil"/>
              <w:bottom w:val="single" w:sz="4" w:space="0" w:color="C00000"/>
              <w:right w:val="nil"/>
            </w:tcBorders>
            <w:shd w:val="clear" w:color="auto" w:fill="auto"/>
          </w:tcPr>
          <w:p w14:paraId="3FEAD5FD" w14:textId="77777777" w:rsidR="005E19C6" w:rsidRPr="008E36A8" w:rsidRDefault="005E19C6" w:rsidP="006466A2">
            <w:pPr>
              <w:pStyle w:val="DHHStabletext"/>
              <w:rPr>
                <w:rFonts w:cs="Arial"/>
                <w:sz w:val="16"/>
                <w:szCs w:val="16"/>
              </w:rPr>
            </w:pPr>
            <w:r w:rsidRPr="008E36A8">
              <w:rPr>
                <w:rFonts w:cs="Arial"/>
                <w:sz w:val="16"/>
                <w:szCs w:val="16"/>
              </w:rPr>
              <w:t>0</w:t>
            </w:r>
          </w:p>
        </w:tc>
        <w:tc>
          <w:tcPr>
            <w:tcW w:w="1649" w:type="dxa"/>
            <w:tcBorders>
              <w:top w:val="single" w:sz="4" w:space="0" w:color="C00000"/>
              <w:left w:val="nil"/>
              <w:bottom w:val="single" w:sz="4" w:space="0" w:color="C00000"/>
              <w:right w:val="nil"/>
            </w:tcBorders>
            <w:shd w:val="clear" w:color="auto" w:fill="auto"/>
          </w:tcPr>
          <w:p w14:paraId="2F2020EE"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0</w:t>
            </w:r>
          </w:p>
        </w:tc>
        <w:tc>
          <w:tcPr>
            <w:tcW w:w="1522" w:type="dxa"/>
            <w:gridSpan w:val="2"/>
            <w:tcBorders>
              <w:top w:val="single" w:sz="4" w:space="0" w:color="C00000"/>
              <w:left w:val="nil"/>
              <w:bottom w:val="single" w:sz="4" w:space="0" w:color="C00000"/>
              <w:right w:val="nil"/>
            </w:tcBorders>
            <w:shd w:val="clear" w:color="auto" w:fill="auto"/>
          </w:tcPr>
          <w:p w14:paraId="7E9C1204" w14:textId="77777777" w:rsidR="005E19C6" w:rsidRPr="008E36A8" w:rsidRDefault="005E19C6" w:rsidP="006466A2">
            <w:pPr>
              <w:pStyle w:val="DHHStabletext"/>
              <w:rPr>
                <w:rFonts w:cs="Arial"/>
                <w:sz w:val="16"/>
                <w:szCs w:val="16"/>
              </w:rPr>
            </w:pPr>
            <w:r w:rsidRPr="008E36A8">
              <w:rPr>
                <w:rFonts w:cs="Arial"/>
                <w:sz w:val="16"/>
                <w:szCs w:val="16"/>
              </w:rPr>
              <w:t>0</w:t>
            </w:r>
          </w:p>
        </w:tc>
        <w:tc>
          <w:tcPr>
            <w:tcW w:w="1507" w:type="dxa"/>
            <w:tcBorders>
              <w:top w:val="single" w:sz="4" w:space="0" w:color="C00000"/>
              <w:left w:val="nil"/>
              <w:bottom w:val="single" w:sz="4" w:space="0" w:color="C00000"/>
              <w:right w:val="nil"/>
            </w:tcBorders>
            <w:shd w:val="clear" w:color="auto" w:fill="auto"/>
          </w:tcPr>
          <w:p w14:paraId="446C0F33" w14:textId="77777777" w:rsidR="005E19C6" w:rsidRPr="008E36A8" w:rsidRDefault="005E19C6" w:rsidP="006466A2">
            <w:pPr>
              <w:pStyle w:val="DHHStabletext"/>
              <w:rPr>
                <w:rFonts w:cs="Arial"/>
                <w:sz w:val="16"/>
                <w:szCs w:val="16"/>
              </w:rPr>
            </w:pPr>
            <w:r w:rsidRPr="008E36A8">
              <w:rPr>
                <w:rFonts w:cs="Arial"/>
                <w:sz w:val="16"/>
                <w:szCs w:val="16"/>
              </w:rPr>
              <w:t>0</w:t>
            </w:r>
          </w:p>
        </w:tc>
        <w:tc>
          <w:tcPr>
            <w:tcW w:w="1509" w:type="dxa"/>
            <w:tcBorders>
              <w:top w:val="single" w:sz="4" w:space="0" w:color="C00000"/>
              <w:left w:val="nil"/>
              <w:bottom w:val="single" w:sz="4" w:space="0" w:color="C00000"/>
              <w:right w:val="nil"/>
            </w:tcBorders>
            <w:shd w:val="clear" w:color="auto" w:fill="auto"/>
          </w:tcPr>
          <w:p w14:paraId="008FF92A"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0</w:t>
            </w:r>
          </w:p>
        </w:tc>
        <w:tc>
          <w:tcPr>
            <w:tcW w:w="1633" w:type="dxa"/>
            <w:tcBorders>
              <w:top w:val="single" w:sz="4" w:space="0" w:color="C00000"/>
              <w:left w:val="nil"/>
              <w:bottom w:val="single" w:sz="4" w:space="0" w:color="C00000"/>
              <w:right w:val="nil"/>
            </w:tcBorders>
            <w:shd w:val="clear" w:color="auto" w:fill="auto"/>
          </w:tcPr>
          <w:p w14:paraId="2E56675F" w14:textId="77777777" w:rsidR="005E19C6" w:rsidRPr="008E36A8" w:rsidRDefault="005E19C6" w:rsidP="006466A2">
            <w:pPr>
              <w:pStyle w:val="DHHStabletext"/>
              <w:rPr>
                <w:rFonts w:cs="Arial"/>
                <w:sz w:val="16"/>
                <w:szCs w:val="16"/>
              </w:rPr>
            </w:pPr>
            <w:r w:rsidRPr="008E36A8">
              <w:rPr>
                <w:rFonts w:cs="Arial"/>
                <w:sz w:val="16"/>
                <w:szCs w:val="16"/>
              </w:rPr>
              <w:t>0</w:t>
            </w:r>
          </w:p>
        </w:tc>
        <w:tc>
          <w:tcPr>
            <w:tcW w:w="1535" w:type="dxa"/>
            <w:gridSpan w:val="2"/>
            <w:tcBorders>
              <w:top w:val="single" w:sz="4" w:space="0" w:color="C00000"/>
              <w:left w:val="nil"/>
              <w:bottom w:val="single" w:sz="4" w:space="0" w:color="C00000"/>
              <w:right w:val="nil"/>
            </w:tcBorders>
            <w:shd w:val="clear" w:color="auto" w:fill="auto"/>
          </w:tcPr>
          <w:p w14:paraId="43C87A4F" w14:textId="77777777" w:rsidR="005E19C6" w:rsidRPr="008E36A8" w:rsidRDefault="005E19C6" w:rsidP="006466A2">
            <w:pPr>
              <w:pStyle w:val="DHHStabletext"/>
              <w:rPr>
                <w:rFonts w:cs="Arial"/>
                <w:sz w:val="16"/>
                <w:szCs w:val="16"/>
              </w:rPr>
            </w:pPr>
            <w:r w:rsidRPr="008E36A8">
              <w:rPr>
                <w:rFonts w:cs="Arial"/>
                <w:sz w:val="16"/>
                <w:szCs w:val="16"/>
              </w:rPr>
              <w:t>0</w:t>
            </w:r>
          </w:p>
        </w:tc>
      </w:tr>
      <w:tr w:rsidR="005E19C6" w:rsidRPr="001057D6" w14:paraId="37998C55" w14:textId="77777777" w:rsidTr="00A74BF0">
        <w:trPr>
          <w:trHeight w:val="367"/>
        </w:trPr>
        <w:tc>
          <w:tcPr>
            <w:tcW w:w="1686" w:type="dxa"/>
            <w:tcBorders>
              <w:top w:val="single" w:sz="4" w:space="0" w:color="C00000"/>
              <w:left w:val="nil"/>
              <w:bottom w:val="single" w:sz="4" w:space="0" w:color="C00000"/>
              <w:right w:val="nil"/>
            </w:tcBorders>
            <w:shd w:val="clear" w:color="auto" w:fill="auto"/>
            <w:vAlign w:val="center"/>
          </w:tcPr>
          <w:p w14:paraId="5DC5E8ED" w14:textId="77777777" w:rsidR="005E19C6" w:rsidRPr="008E36A8" w:rsidRDefault="005E19C6" w:rsidP="006466A2">
            <w:pPr>
              <w:pStyle w:val="DHHStabletext"/>
              <w:rPr>
                <w:rFonts w:cs="Arial"/>
                <w:sz w:val="16"/>
                <w:szCs w:val="16"/>
              </w:rPr>
            </w:pPr>
            <w:r w:rsidRPr="008E36A8">
              <w:rPr>
                <w:rFonts w:cs="Arial"/>
                <w:sz w:val="16"/>
                <w:szCs w:val="16"/>
              </w:rPr>
              <w:t>Indigenous status</w:t>
            </w:r>
          </w:p>
        </w:tc>
        <w:tc>
          <w:tcPr>
            <w:tcW w:w="1458" w:type="dxa"/>
            <w:tcBorders>
              <w:top w:val="single" w:sz="4" w:space="0" w:color="C00000"/>
              <w:left w:val="nil"/>
              <w:bottom w:val="single" w:sz="4" w:space="0" w:color="C00000"/>
              <w:right w:val="nil"/>
            </w:tcBorders>
            <w:shd w:val="clear" w:color="auto" w:fill="auto"/>
            <w:vAlign w:val="center"/>
          </w:tcPr>
          <w:p w14:paraId="0C85ADBC" w14:textId="77777777" w:rsidR="005E19C6" w:rsidRPr="008E36A8" w:rsidRDefault="005E19C6" w:rsidP="006466A2">
            <w:pPr>
              <w:pStyle w:val="DHHStabletext"/>
              <w:rPr>
                <w:rFonts w:cs="Arial"/>
                <w:sz w:val="16"/>
                <w:szCs w:val="16"/>
              </w:rPr>
            </w:pPr>
            <w:r w:rsidRPr="008E36A8">
              <w:rPr>
                <w:rFonts w:cs="Arial"/>
                <w:sz w:val="16"/>
                <w:szCs w:val="16"/>
              </w:rPr>
              <w:t>Aboriginal Victorian</w:t>
            </w:r>
          </w:p>
        </w:tc>
        <w:tc>
          <w:tcPr>
            <w:tcW w:w="1514" w:type="dxa"/>
            <w:tcBorders>
              <w:top w:val="single" w:sz="4" w:space="0" w:color="C00000"/>
              <w:left w:val="nil"/>
              <w:bottom w:val="single" w:sz="4" w:space="0" w:color="C00000"/>
              <w:right w:val="nil"/>
            </w:tcBorders>
            <w:shd w:val="clear" w:color="auto" w:fill="auto"/>
            <w:vAlign w:val="center"/>
          </w:tcPr>
          <w:p w14:paraId="7F66AC68" w14:textId="77777777" w:rsidR="005E19C6" w:rsidRPr="008E36A8" w:rsidRDefault="005E19C6" w:rsidP="006466A2">
            <w:pPr>
              <w:pStyle w:val="DHHStabletext"/>
              <w:rPr>
                <w:rFonts w:cs="Arial"/>
                <w:sz w:val="16"/>
                <w:szCs w:val="16"/>
              </w:rPr>
            </w:pPr>
            <w:r w:rsidRPr="008E36A8">
              <w:rPr>
                <w:rFonts w:cs="Arial"/>
                <w:color w:val="000000"/>
                <w:sz w:val="16"/>
                <w:szCs w:val="16"/>
              </w:rPr>
              <w:t>24</w:t>
            </w:r>
          </w:p>
        </w:tc>
        <w:tc>
          <w:tcPr>
            <w:tcW w:w="1505" w:type="dxa"/>
            <w:tcBorders>
              <w:top w:val="single" w:sz="4" w:space="0" w:color="C00000"/>
              <w:left w:val="nil"/>
              <w:bottom w:val="single" w:sz="4" w:space="0" w:color="C00000"/>
              <w:right w:val="nil"/>
            </w:tcBorders>
            <w:shd w:val="clear" w:color="auto" w:fill="auto"/>
            <w:vAlign w:val="center"/>
          </w:tcPr>
          <w:p w14:paraId="20F10AF1" w14:textId="77777777" w:rsidR="005E19C6" w:rsidRPr="008E36A8" w:rsidRDefault="005E19C6" w:rsidP="006466A2">
            <w:pPr>
              <w:pStyle w:val="DHHStabletext"/>
              <w:rPr>
                <w:rFonts w:cs="Arial"/>
                <w:sz w:val="16"/>
                <w:szCs w:val="16"/>
              </w:rPr>
            </w:pPr>
            <w:r w:rsidRPr="008E36A8">
              <w:rPr>
                <w:rFonts w:cs="Arial"/>
                <w:color w:val="000000"/>
                <w:sz w:val="16"/>
                <w:szCs w:val="16"/>
              </w:rPr>
              <w:t>188 (113–311)</w:t>
            </w:r>
          </w:p>
        </w:tc>
        <w:tc>
          <w:tcPr>
            <w:tcW w:w="1649" w:type="dxa"/>
            <w:tcBorders>
              <w:top w:val="single" w:sz="4" w:space="0" w:color="C00000"/>
              <w:left w:val="nil"/>
              <w:bottom w:val="single" w:sz="4" w:space="0" w:color="C00000"/>
              <w:right w:val="nil"/>
            </w:tcBorders>
            <w:shd w:val="clear" w:color="auto" w:fill="auto"/>
            <w:vAlign w:val="center"/>
          </w:tcPr>
          <w:p w14:paraId="5A3D8E73" w14:textId="77777777" w:rsidR="005E19C6" w:rsidRPr="008E36A8" w:rsidRDefault="005E19C6" w:rsidP="006466A2">
            <w:pPr>
              <w:pStyle w:val="DHHStabletext"/>
              <w:rPr>
                <w:rFonts w:cs="Arial"/>
                <w:sz w:val="16"/>
                <w:szCs w:val="16"/>
              </w:rPr>
            </w:pPr>
            <w:r w:rsidRPr="008E36A8">
              <w:rPr>
                <w:rFonts w:cs="Arial"/>
                <w:color w:val="000000"/>
                <w:sz w:val="16"/>
                <w:szCs w:val="16"/>
              </w:rPr>
              <w:t>34</w:t>
            </w:r>
          </w:p>
        </w:tc>
        <w:tc>
          <w:tcPr>
            <w:tcW w:w="1522" w:type="dxa"/>
            <w:gridSpan w:val="2"/>
            <w:tcBorders>
              <w:top w:val="single" w:sz="4" w:space="0" w:color="C00000"/>
              <w:left w:val="nil"/>
              <w:bottom w:val="single" w:sz="4" w:space="0" w:color="C00000"/>
              <w:right w:val="nil"/>
            </w:tcBorders>
            <w:shd w:val="clear" w:color="auto" w:fill="auto"/>
            <w:vAlign w:val="center"/>
          </w:tcPr>
          <w:p w14:paraId="068EB5E3" w14:textId="77777777" w:rsidR="005E19C6" w:rsidRPr="008E36A8" w:rsidRDefault="005E19C6" w:rsidP="006466A2">
            <w:pPr>
              <w:pStyle w:val="DHHStabletext"/>
              <w:rPr>
                <w:rFonts w:cs="Arial"/>
                <w:sz w:val="16"/>
                <w:szCs w:val="16"/>
              </w:rPr>
            </w:pPr>
            <w:r w:rsidRPr="008E36A8">
              <w:rPr>
                <w:rFonts w:cs="Arial"/>
                <w:color w:val="000000"/>
                <w:sz w:val="16"/>
                <w:szCs w:val="16"/>
              </w:rPr>
              <w:t>278 (185–414)</w:t>
            </w:r>
          </w:p>
        </w:tc>
        <w:tc>
          <w:tcPr>
            <w:tcW w:w="1507" w:type="dxa"/>
            <w:tcBorders>
              <w:top w:val="single" w:sz="4" w:space="0" w:color="C00000"/>
              <w:left w:val="nil"/>
              <w:bottom w:val="single" w:sz="4" w:space="0" w:color="C00000"/>
              <w:right w:val="nil"/>
            </w:tcBorders>
            <w:shd w:val="clear" w:color="auto" w:fill="auto"/>
            <w:vAlign w:val="center"/>
          </w:tcPr>
          <w:p w14:paraId="2BE46C5B" w14:textId="77777777" w:rsidR="005E19C6" w:rsidRPr="008E36A8" w:rsidRDefault="005E19C6" w:rsidP="006466A2">
            <w:pPr>
              <w:pStyle w:val="DHHStabletext"/>
              <w:rPr>
                <w:rFonts w:cs="Arial"/>
                <w:sz w:val="16"/>
                <w:szCs w:val="16"/>
              </w:rPr>
            </w:pPr>
            <w:r w:rsidRPr="008E36A8">
              <w:rPr>
                <w:rFonts w:cs="Arial"/>
                <w:color w:val="000000"/>
                <w:sz w:val="16"/>
                <w:szCs w:val="16"/>
              </w:rPr>
              <w:t>32</w:t>
            </w:r>
          </w:p>
        </w:tc>
        <w:tc>
          <w:tcPr>
            <w:tcW w:w="1509" w:type="dxa"/>
            <w:tcBorders>
              <w:top w:val="single" w:sz="4" w:space="0" w:color="C00000"/>
              <w:left w:val="nil"/>
              <w:bottom w:val="single" w:sz="4" w:space="0" w:color="C00000"/>
              <w:right w:val="nil"/>
            </w:tcBorders>
            <w:shd w:val="clear" w:color="auto" w:fill="auto"/>
            <w:vAlign w:val="center"/>
          </w:tcPr>
          <w:p w14:paraId="751D9CF2" w14:textId="77777777" w:rsidR="005E19C6" w:rsidRPr="008E36A8" w:rsidRDefault="005E19C6" w:rsidP="006466A2">
            <w:pPr>
              <w:pStyle w:val="DHHStabletext"/>
              <w:rPr>
                <w:rFonts w:cs="Arial"/>
                <w:sz w:val="16"/>
                <w:szCs w:val="16"/>
              </w:rPr>
            </w:pPr>
            <w:r w:rsidRPr="008E36A8">
              <w:rPr>
                <w:rFonts w:cs="Arial"/>
                <w:color w:val="000000"/>
                <w:sz w:val="16"/>
                <w:szCs w:val="16"/>
              </w:rPr>
              <w:t>207 (138–316)</w:t>
            </w:r>
          </w:p>
        </w:tc>
        <w:tc>
          <w:tcPr>
            <w:tcW w:w="1633" w:type="dxa"/>
            <w:tcBorders>
              <w:top w:val="single" w:sz="4" w:space="0" w:color="C00000"/>
              <w:left w:val="nil"/>
              <w:bottom w:val="single" w:sz="4" w:space="0" w:color="C00000"/>
              <w:right w:val="nil"/>
            </w:tcBorders>
            <w:shd w:val="clear" w:color="auto" w:fill="auto"/>
            <w:vAlign w:val="center"/>
          </w:tcPr>
          <w:p w14:paraId="0C1AF178" w14:textId="77777777" w:rsidR="005E19C6" w:rsidRPr="008E36A8" w:rsidRDefault="005E19C6" w:rsidP="006466A2">
            <w:pPr>
              <w:pStyle w:val="DHHStabletext"/>
              <w:rPr>
                <w:rFonts w:cs="Arial"/>
                <w:sz w:val="16"/>
                <w:szCs w:val="16"/>
              </w:rPr>
            </w:pPr>
            <w:r w:rsidRPr="008E36A8">
              <w:rPr>
                <w:rFonts w:cs="Arial"/>
                <w:color w:val="000000"/>
                <w:sz w:val="16"/>
                <w:szCs w:val="16"/>
              </w:rPr>
              <w:t>26</w:t>
            </w:r>
          </w:p>
        </w:tc>
        <w:tc>
          <w:tcPr>
            <w:tcW w:w="1535" w:type="dxa"/>
            <w:gridSpan w:val="2"/>
            <w:tcBorders>
              <w:top w:val="single" w:sz="4" w:space="0" w:color="C00000"/>
              <w:left w:val="nil"/>
              <w:bottom w:val="single" w:sz="4" w:space="0" w:color="C00000"/>
              <w:right w:val="nil"/>
            </w:tcBorders>
            <w:shd w:val="clear" w:color="auto" w:fill="auto"/>
            <w:vAlign w:val="center"/>
          </w:tcPr>
          <w:p w14:paraId="00AE3E52" w14:textId="77777777" w:rsidR="005E19C6" w:rsidRPr="008E36A8" w:rsidRDefault="005E19C6" w:rsidP="006466A2">
            <w:pPr>
              <w:pStyle w:val="DHHStabletext"/>
              <w:rPr>
                <w:rFonts w:cs="Arial"/>
                <w:sz w:val="16"/>
                <w:szCs w:val="16"/>
              </w:rPr>
            </w:pPr>
            <w:r w:rsidRPr="008E36A8">
              <w:rPr>
                <w:rFonts w:cs="Arial"/>
                <w:color w:val="000000"/>
                <w:sz w:val="16"/>
                <w:szCs w:val="16"/>
              </w:rPr>
              <w:t>201 (125–319)</w:t>
            </w:r>
          </w:p>
        </w:tc>
      </w:tr>
      <w:tr w:rsidR="005E19C6" w:rsidRPr="002475BE" w14:paraId="05937C4F" w14:textId="77777777" w:rsidTr="00A74BF0">
        <w:trPr>
          <w:trHeight w:val="163"/>
        </w:trPr>
        <w:tc>
          <w:tcPr>
            <w:tcW w:w="1686" w:type="dxa"/>
            <w:vMerge w:val="restart"/>
            <w:tcBorders>
              <w:top w:val="single" w:sz="4" w:space="0" w:color="C00000"/>
              <w:left w:val="nil"/>
              <w:bottom w:val="single" w:sz="4" w:space="0" w:color="C00000"/>
              <w:right w:val="nil"/>
            </w:tcBorders>
            <w:shd w:val="clear" w:color="auto" w:fill="auto"/>
            <w:vAlign w:val="center"/>
          </w:tcPr>
          <w:p w14:paraId="18A969BB" w14:textId="77777777" w:rsidR="005E19C6" w:rsidRPr="008E36A8" w:rsidRDefault="005E19C6" w:rsidP="006466A2">
            <w:pPr>
              <w:pStyle w:val="DHHStabletext"/>
              <w:rPr>
                <w:rFonts w:cs="Arial"/>
                <w:sz w:val="16"/>
                <w:szCs w:val="16"/>
              </w:rPr>
            </w:pPr>
            <w:r w:rsidRPr="008E36A8">
              <w:rPr>
                <w:rFonts w:cs="Arial"/>
                <w:sz w:val="16"/>
                <w:szCs w:val="16"/>
              </w:rPr>
              <w:t>Remoteness</w:t>
            </w:r>
          </w:p>
        </w:tc>
        <w:tc>
          <w:tcPr>
            <w:tcW w:w="1458" w:type="dxa"/>
            <w:tcBorders>
              <w:top w:val="single" w:sz="4" w:space="0" w:color="C00000"/>
              <w:left w:val="nil"/>
              <w:bottom w:val="single" w:sz="4" w:space="0" w:color="C00000"/>
              <w:right w:val="nil"/>
            </w:tcBorders>
            <w:shd w:val="clear" w:color="auto" w:fill="auto"/>
            <w:vAlign w:val="center"/>
          </w:tcPr>
          <w:p w14:paraId="3649E980" w14:textId="77777777" w:rsidR="005E19C6" w:rsidRPr="008E36A8" w:rsidRDefault="005E19C6" w:rsidP="006466A2">
            <w:pPr>
              <w:pStyle w:val="DHHStabletext"/>
              <w:rPr>
                <w:rFonts w:cs="Arial"/>
                <w:sz w:val="16"/>
                <w:szCs w:val="16"/>
              </w:rPr>
            </w:pPr>
            <w:r w:rsidRPr="008E36A8">
              <w:rPr>
                <w:rFonts w:cs="Arial"/>
                <w:sz w:val="16"/>
                <w:szCs w:val="16"/>
              </w:rPr>
              <w:t>Major cities</w:t>
            </w:r>
          </w:p>
        </w:tc>
        <w:tc>
          <w:tcPr>
            <w:tcW w:w="1514" w:type="dxa"/>
            <w:tcBorders>
              <w:top w:val="single" w:sz="4" w:space="0" w:color="C00000"/>
              <w:left w:val="nil"/>
              <w:bottom w:val="single" w:sz="4" w:space="0" w:color="C00000"/>
              <w:right w:val="nil"/>
            </w:tcBorders>
            <w:shd w:val="clear" w:color="auto" w:fill="auto"/>
            <w:vAlign w:val="bottom"/>
          </w:tcPr>
          <w:p w14:paraId="4C8FA0AD" w14:textId="77777777" w:rsidR="005E19C6" w:rsidRPr="008E36A8" w:rsidRDefault="005E19C6" w:rsidP="006466A2">
            <w:pPr>
              <w:pStyle w:val="DHHStabletext"/>
              <w:rPr>
                <w:rFonts w:cs="Arial"/>
                <w:sz w:val="16"/>
                <w:szCs w:val="16"/>
              </w:rPr>
            </w:pPr>
            <w:r w:rsidRPr="008E36A8">
              <w:rPr>
                <w:rFonts w:cs="Arial"/>
                <w:color w:val="000000"/>
                <w:sz w:val="16"/>
                <w:szCs w:val="16"/>
              </w:rPr>
              <w:t>3125</w:t>
            </w:r>
          </w:p>
        </w:tc>
        <w:tc>
          <w:tcPr>
            <w:tcW w:w="1505" w:type="dxa"/>
            <w:tcBorders>
              <w:top w:val="single" w:sz="4" w:space="0" w:color="C00000"/>
              <w:left w:val="nil"/>
              <w:bottom w:val="single" w:sz="4" w:space="0" w:color="C00000"/>
              <w:right w:val="nil"/>
            </w:tcBorders>
            <w:shd w:val="clear" w:color="auto" w:fill="auto"/>
            <w:vAlign w:val="bottom"/>
          </w:tcPr>
          <w:p w14:paraId="3D13EA22" w14:textId="77777777" w:rsidR="005E19C6" w:rsidRPr="008E36A8" w:rsidRDefault="005E19C6" w:rsidP="006466A2">
            <w:pPr>
              <w:pStyle w:val="DHHStabletext"/>
              <w:rPr>
                <w:rFonts w:cs="Arial"/>
                <w:sz w:val="16"/>
                <w:szCs w:val="16"/>
              </w:rPr>
            </w:pPr>
            <w:r w:rsidRPr="008E36A8">
              <w:rPr>
                <w:rFonts w:cs="Arial"/>
                <w:color w:val="000000"/>
                <w:sz w:val="16"/>
                <w:szCs w:val="16"/>
              </w:rPr>
              <w:t>126 (122–131)</w:t>
            </w:r>
          </w:p>
        </w:tc>
        <w:tc>
          <w:tcPr>
            <w:tcW w:w="1649" w:type="dxa"/>
            <w:tcBorders>
              <w:top w:val="single" w:sz="4" w:space="0" w:color="C00000"/>
              <w:left w:val="nil"/>
              <w:bottom w:val="single" w:sz="4" w:space="0" w:color="C00000"/>
              <w:right w:val="nil"/>
            </w:tcBorders>
            <w:shd w:val="clear" w:color="auto" w:fill="auto"/>
            <w:vAlign w:val="bottom"/>
          </w:tcPr>
          <w:p w14:paraId="4009F9A9"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3183</w:t>
            </w:r>
          </w:p>
        </w:tc>
        <w:tc>
          <w:tcPr>
            <w:tcW w:w="1522" w:type="dxa"/>
            <w:gridSpan w:val="2"/>
            <w:tcBorders>
              <w:top w:val="single" w:sz="4" w:space="0" w:color="C00000"/>
              <w:left w:val="nil"/>
              <w:bottom w:val="single" w:sz="4" w:space="0" w:color="C00000"/>
              <w:right w:val="nil"/>
            </w:tcBorders>
            <w:shd w:val="clear" w:color="auto" w:fill="auto"/>
            <w:vAlign w:val="bottom"/>
          </w:tcPr>
          <w:p w14:paraId="59BBA408" w14:textId="77777777" w:rsidR="005E19C6" w:rsidRPr="008E36A8" w:rsidRDefault="005E19C6" w:rsidP="006466A2">
            <w:pPr>
              <w:pStyle w:val="DHHStabletext"/>
              <w:rPr>
                <w:rFonts w:cs="Arial"/>
                <w:sz w:val="16"/>
                <w:szCs w:val="16"/>
              </w:rPr>
            </w:pPr>
            <w:r w:rsidRPr="008E36A8">
              <w:rPr>
                <w:rFonts w:cs="Arial"/>
                <w:color w:val="000000"/>
                <w:sz w:val="16"/>
                <w:szCs w:val="16"/>
              </w:rPr>
              <w:t>126 (121–130)</w:t>
            </w:r>
          </w:p>
        </w:tc>
        <w:tc>
          <w:tcPr>
            <w:tcW w:w="1507" w:type="dxa"/>
            <w:tcBorders>
              <w:top w:val="single" w:sz="4" w:space="0" w:color="C00000"/>
              <w:left w:val="nil"/>
              <w:bottom w:val="single" w:sz="4" w:space="0" w:color="C00000"/>
              <w:right w:val="nil"/>
            </w:tcBorders>
            <w:shd w:val="clear" w:color="auto" w:fill="auto"/>
            <w:vAlign w:val="bottom"/>
          </w:tcPr>
          <w:p w14:paraId="0E90A65E" w14:textId="77777777" w:rsidR="005E19C6" w:rsidRPr="008E36A8" w:rsidRDefault="005E19C6" w:rsidP="006466A2">
            <w:pPr>
              <w:pStyle w:val="DHHStabletext"/>
              <w:rPr>
                <w:rFonts w:cs="Arial"/>
                <w:sz w:val="16"/>
                <w:szCs w:val="16"/>
              </w:rPr>
            </w:pPr>
            <w:r w:rsidRPr="008E36A8">
              <w:rPr>
                <w:rFonts w:cs="Arial"/>
                <w:color w:val="000000"/>
                <w:sz w:val="16"/>
                <w:szCs w:val="16"/>
              </w:rPr>
              <w:t>3223</w:t>
            </w:r>
          </w:p>
        </w:tc>
        <w:tc>
          <w:tcPr>
            <w:tcW w:w="1509" w:type="dxa"/>
            <w:tcBorders>
              <w:top w:val="single" w:sz="4" w:space="0" w:color="C00000"/>
              <w:left w:val="nil"/>
              <w:bottom w:val="single" w:sz="4" w:space="0" w:color="C00000"/>
              <w:right w:val="nil"/>
            </w:tcBorders>
            <w:shd w:val="clear" w:color="auto" w:fill="auto"/>
            <w:vAlign w:val="bottom"/>
          </w:tcPr>
          <w:p w14:paraId="5E4B275C"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125 (121–129)</w:t>
            </w:r>
          </w:p>
        </w:tc>
        <w:tc>
          <w:tcPr>
            <w:tcW w:w="1633" w:type="dxa"/>
            <w:tcBorders>
              <w:top w:val="single" w:sz="4" w:space="0" w:color="C00000"/>
              <w:left w:val="nil"/>
              <w:bottom w:val="single" w:sz="4" w:space="0" w:color="C00000"/>
              <w:right w:val="nil"/>
            </w:tcBorders>
            <w:shd w:val="clear" w:color="auto" w:fill="auto"/>
            <w:vAlign w:val="bottom"/>
          </w:tcPr>
          <w:p w14:paraId="0431CBA4"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3281</w:t>
            </w:r>
          </w:p>
        </w:tc>
        <w:tc>
          <w:tcPr>
            <w:tcW w:w="1535" w:type="dxa"/>
            <w:gridSpan w:val="2"/>
            <w:tcBorders>
              <w:top w:val="single" w:sz="4" w:space="0" w:color="C00000"/>
              <w:left w:val="nil"/>
              <w:bottom w:val="single" w:sz="4" w:space="0" w:color="C00000"/>
              <w:right w:val="nil"/>
            </w:tcBorders>
            <w:shd w:val="clear" w:color="auto" w:fill="auto"/>
            <w:vAlign w:val="bottom"/>
          </w:tcPr>
          <w:p w14:paraId="055E168B" w14:textId="77777777" w:rsidR="005E19C6" w:rsidRPr="008E36A8" w:rsidRDefault="005E19C6" w:rsidP="006466A2">
            <w:pPr>
              <w:pStyle w:val="DHHStabletext"/>
              <w:rPr>
                <w:rFonts w:cs="Arial"/>
                <w:sz w:val="16"/>
                <w:szCs w:val="16"/>
              </w:rPr>
            </w:pPr>
            <w:r w:rsidRPr="008E36A8">
              <w:rPr>
                <w:rFonts w:cs="Arial"/>
                <w:color w:val="000000"/>
                <w:sz w:val="16"/>
                <w:szCs w:val="16"/>
              </w:rPr>
              <w:t>124 (119–128)</w:t>
            </w:r>
          </w:p>
        </w:tc>
      </w:tr>
      <w:tr w:rsidR="005E19C6" w:rsidRPr="001057D6" w14:paraId="19DAE16A" w14:textId="77777777" w:rsidTr="00A74BF0">
        <w:trPr>
          <w:trHeight w:val="163"/>
        </w:trPr>
        <w:tc>
          <w:tcPr>
            <w:tcW w:w="1686" w:type="dxa"/>
            <w:vMerge/>
            <w:tcBorders>
              <w:top w:val="single" w:sz="4" w:space="0" w:color="C00000"/>
              <w:left w:val="nil"/>
              <w:bottom w:val="single" w:sz="4" w:space="0" w:color="C00000"/>
              <w:right w:val="nil"/>
            </w:tcBorders>
            <w:shd w:val="clear" w:color="auto" w:fill="auto"/>
          </w:tcPr>
          <w:p w14:paraId="0614A3D1" w14:textId="77777777" w:rsidR="005E19C6" w:rsidRPr="008E36A8" w:rsidRDefault="005E19C6" w:rsidP="006466A2">
            <w:pPr>
              <w:pStyle w:val="DHHStabletext"/>
              <w:rPr>
                <w:rFonts w:cs="Arial"/>
                <w:sz w:val="16"/>
                <w:szCs w:val="16"/>
              </w:rPr>
            </w:pPr>
          </w:p>
        </w:tc>
        <w:tc>
          <w:tcPr>
            <w:tcW w:w="1458" w:type="dxa"/>
            <w:tcBorders>
              <w:top w:val="single" w:sz="4" w:space="0" w:color="C00000"/>
              <w:left w:val="nil"/>
              <w:bottom w:val="single" w:sz="4" w:space="0" w:color="C00000"/>
              <w:right w:val="nil"/>
            </w:tcBorders>
            <w:shd w:val="clear" w:color="auto" w:fill="auto"/>
            <w:vAlign w:val="center"/>
          </w:tcPr>
          <w:p w14:paraId="60DD367B" w14:textId="77777777" w:rsidR="005E19C6" w:rsidRPr="008E36A8" w:rsidRDefault="005E19C6" w:rsidP="006466A2">
            <w:pPr>
              <w:pStyle w:val="DHHStabletext"/>
              <w:rPr>
                <w:rFonts w:cs="Arial"/>
                <w:sz w:val="16"/>
                <w:szCs w:val="16"/>
              </w:rPr>
            </w:pPr>
            <w:r w:rsidRPr="008E36A8">
              <w:rPr>
                <w:rFonts w:cs="Arial"/>
                <w:sz w:val="16"/>
                <w:szCs w:val="16"/>
              </w:rPr>
              <w:t>Inner regional</w:t>
            </w:r>
          </w:p>
        </w:tc>
        <w:tc>
          <w:tcPr>
            <w:tcW w:w="1514" w:type="dxa"/>
            <w:tcBorders>
              <w:top w:val="single" w:sz="4" w:space="0" w:color="C00000"/>
              <w:left w:val="nil"/>
              <w:bottom w:val="single" w:sz="4" w:space="0" w:color="C00000"/>
              <w:right w:val="nil"/>
            </w:tcBorders>
            <w:shd w:val="clear" w:color="auto" w:fill="auto"/>
            <w:vAlign w:val="bottom"/>
          </w:tcPr>
          <w:p w14:paraId="217FF74F" w14:textId="77777777" w:rsidR="005E19C6" w:rsidRPr="008E36A8" w:rsidRDefault="005E19C6" w:rsidP="006466A2">
            <w:pPr>
              <w:pStyle w:val="DHHStabletext"/>
              <w:rPr>
                <w:rFonts w:cs="Arial"/>
                <w:sz w:val="16"/>
                <w:szCs w:val="16"/>
              </w:rPr>
            </w:pPr>
            <w:r w:rsidRPr="008E36A8">
              <w:rPr>
                <w:rFonts w:cs="Arial"/>
                <w:color w:val="000000"/>
                <w:sz w:val="16"/>
                <w:szCs w:val="16"/>
              </w:rPr>
              <w:t>876</w:t>
            </w:r>
          </w:p>
        </w:tc>
        <w:tc>
          <w:tcPr>
            <w:tcW w:w="1505" w:type="dxa"/>
            <w:tcBorders>
              <w:top w:val="single" w:sz="4" w:space="0" w:color="C00000"/>
              <w:left w:val="nil"/>
              <w:bottom w:val="single" w:sz="4" w:space="0" w:color="C00000"/>
              <w:right w:val="nil"/>
            </w:tcBorders>
            <w:shd w:val="clear" w:color="auto" w:fill="auto"/>
            <w:vAlign w:val="bottom"/>
          </w:tcPr>
          <w:p w14:paraId="453F5762" w14:textId="77777777" w:rsidR="005E19C6" w:rsidRPr="008E36A8" w:rsidRDefault="005E19C6" w:rsidP="006466A2">
            <w:pPr>
              <w:pStyle w:val="DHHStabletext"/>
              <w:rPr>
                <w:rFonts w:cs="Arial"/>
                <w:sz w:val="16"/>
                <w:szCs w:val="16"/>
              </w:rPr>
            </w:pPr>
            <w:r w:rsidRPr="008E36A8">
              <w:rPr>
                <w:rFonts w:cs="Arial"/>
                <w:color w:val="000000"/>
                <w:sz w:val="16"/>
                <w:szCs w:val="16"/>
              </w:rPr>
              <w:t>124 (115–132)</w:t>
            </w:r>
          </w:p>
        </w:tc>
        <w:tc>
          <w:tcPr>
            <w:tcW w:w="1649" w:type="dxa"/>
            <w:tcBorders>
              <w:top w:val="single" w:sz="4" w:space="0" w:color="C00000"/>
              <w:left w:val="nil"/>
              <w:bottom w:val="single" w:sz="4" w:space="0" w:color="C00000"/>
              <w:right w:val="nil"/>
            </w:tcBorders>
            <w:shd w:val="clear" w:color="auto" w:fill="auto"/>
            <w:vAlign w:val="bottom"/>
          </w:tcPr>
          <w:p w14:paraId="2A082198"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940</w:t>
            </w:r>
          </w:p>
        </w:tc>
        <w:tc>
          <w:tcPr>
            <w:tcW w:w="1522" w:type="dxa"/>
            <w:gridSpan w:val="2"/>
            <w:tcBorders>
              <w:top w:val="single" w:sz="4" w:space="0" w:color="C00000"/>
              <w:left w:val="nil"/>
              <w:bottom w:val="single" w:sz="4" w:space="0" w:color="C00000"/>
              <w:right w:val="nil"/>
            </w:tcBorders>
            <w:shd w:val="clear" w:color="auto" w:fill="auto"/>
            <w:vAlign w:val="bottom"/>
          </w:tcPr>
          <w:p w14:paraId="14FD99A4" w14:textId="77777777" w:rsidR="005E19C6" w:rsidRPr="008E36A8" w:rsidRDefault="005E19C6" w:rsidP="006466A2">
            <w:pPr>
              <w:pStyle w:val="DHHStabletext"/>
              <w:rPr>
                <w:rFonts w:cs="Arial"/>
                <w:sz w:val="16"/>
                <w:szCs w:val="16"/>
              </w:rPr>
            </w:pPr>
            <w:r w:rsidRPr="008E36A8">
              <w:rPr>
                <w:rFonts w:cs="Arial"/>
                <w:color w:val="000000"/>
                <w:sz w:val="16"/>
                <w:szCs w:val="16"/>
              </w:rPr>
              <w:t>130 (122–139)</w:t>
            </w:r>
          </w:p>
        </w:tc>
        <w:tc>
          <w:tcPr>
            <w:tcW w:w="1507" w:type="dxa"/>
            <w:tcBorders>
              <w:top w:val="single" w:sz="4" w:space="0" w:color="C00000"/>
              <w:left w:val="nil"/>
              <w:bottom w:val="single" w:sz="4" w:space="0" w:color="C00000"/>
              <w:right w:val="nil"/>
            </w:tcBorders>
            <w:shd w:val="clear" w:color="auto" w:fill="auto"/>
            <w:vAlign w:val="bottom"/>
          </w:tcPr>
          <w:p w14:paraId="5FFBDEC0" w14:textId="77777777" w:rsidR="005E19C6" w:rsidRPr="008E36A8" w:rsidRDefault="005E19C6" w:rsidP="006466A2">
            <w:pPr>
              <w:pStyle w:val="DHHStabletext"/>
              <w:rPr>
                <w:rFonts w:cs="Arial"/>
                <w:sz w:val="16"/>
                <w:szCs w:val="16"/>
              </w:rPr>
            </w:pPr>
            <w:r w:rsidRPr="008E36A8">
              <w:rPr>
                <w:rFonts w:cs="Arial"/>
                <w:color w:val="000000"/>
                <w:sz w:val="16"/>
                <w:szCs w:val="16"/>
              </w:rPr>
              <w:t>894</w:t>
            </w:r>
          </w:p>
        </w:tc>
        <w:tc>
          <w:tcPr>
            <w:tcW w:w="1509" w:type="dxa"/>
            <w:tcBorders>
              <w:top w:val="single" w:sz="4" w:space="0" w:color="C00000"/>
              <w:left w:val="nil"/>
              <w:bottom w:val="single" w:sz="4" w:space="0" w:color="C00000"/>
              <w:right w:val="nil"/>
            </w:tcBorders>
            <w:shd w:val="clear" w:color="auto" w:fill="auto"/>
            <w:vAlign w:val="bottom"/>
          </w:tcPr>
          <w:p w14:paraId="5C9D521A"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122 (114–131)</w:t>
            </w:r>
          </w:p>
        </w:tc>
        <w:tc>
          <w:tcPr>
            <w:tcW w:w="1633" w:type="dxa"/>
            <w:tcBorders>
              <w:top w:val="single" w:sz="4" w:space="0" w:color="C00000"/>
              <w:left w:val="nil"/>
              <w:bottom w:val="single" w:sz="4" w:space="0" w:color="C00000"/>
              <w:right w:val="nil"/>
            </w:tcBorders>
            <w:shd w:val="clear" w:color="auto" w:fill="auto"/>
            <w:vAlign w:val="bottom"/>
          </w:tcPr>
          <w:p w14:paraId="1A638DEF"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998</w:t>
            </w:r>
          </w:p>
        </w:tc>
        <w:tc>
          <w:tcPr>
            <w:tcW w:w="1535" w:type="dxa"/>
            <w:gridSpan w:val="2"/>
            <w:tcBorders>
              <w:top w:val="single" w:sz="4" w:space="0" w:color="C00000"/>
              <w:left w:val="nil"/>
              <w:bottom w:val="single" w:sz="4" w:space="0" w:color="C00000"/>
              <w:right w:val="nil"/>
            </w:tcBorders>
            <w:shd w:val="clear" w:color="auto" w:fill="auto"/>
            <w:vAlign w:val="bottom"/>
          </w:tcPr>
          <w:p w14:paraId="7848BF2C" w14:textId="77777777" w:rsidR="005E19C6" w:rsidRPr="008E36A8" w:rsidRDefault="005E19C6" w:rsidP="006466A2">
            <w:pPr>
              <w:pStyle w:val="DHHStabletext"/>
              <w:rPr>
                <w:rFonts w:cs="Arial"/>
                <w:sz w:val="16"/>
                <w:szCs w:val="16"/>
              </w:rPr>
            </w:pPr>
            <w:r w:rsidRPr="008E36A8">
              <w:rPr>
                <w:rFonts w:cs="Arial"/>
                <w:color w:val="000000"/>
                <w:sz w:val="16"/>
                <w:szCs w:val="16"/>
              </w:rPr>
              <w:t>132 (124–141)</w:t>
            </w:r>
          </w:p>
        </w:tc>
      </w:tr>
      <w:tr w:rsidR="005E19C6" w:rsidRPr="001057D6" w14:paraId="6B494EC1" w14:textId="77777777" w:rsidTr="00A74BF0">
        <w:trPr>
          <w:trHeight w:val="163"/>
        </w:trPr>
        <w:tc>
          <w:tcPr>
            <w:tcW w:w="1686" w:type="dxa"/>
            <w:vMerge/>
            <w:tcBorders>
              <w:top w:val="single" w:sz="4" w:space="0" w:color="C00000"/>
              <w:left w:val="nil"/>
              <w:bottom w:val="single" w:sz="4" w:space="0" w:color="C00000"/>
              <w:right w:val="nil"/>
            </w:tcBorders>
            <w:shd w:val="clear" w:color="auto" w:fill="auto"/>
          </w:tcPr>
          <w:p w14:paraId="7D065EAB" w14:textId="77777777" w:rsidR="005E19C6" w:rsidRPr="008E36A8" w:rsidRDefault="005E19C6" w:rsidP="006466A2">
            <w:pPr>
              <w:pStyle w:val="DHHStabletext"/>
              <w:rPr>
                <w:rFonts w:cs="Arial"/>
                <w:sz w:val="16"/>
                <w:szCs w:val="16"/>
              </w:rPr>
            </w:pPr>
          </w:p>
        </w:tc>
        <w:tc>
          <w:tcPr>
            <w:tcW w:w="1458" w:type="dxa"/>
            <w:tcBorders>
              <w:top w:val="single" w:sz="4" w:space="0" w:color="C00000"/>
              <w:left w:val="nil"/>
              <w:bottom w:val="single" w:sz="4" w:space="0" w:color="C00000"/>
              <w:right w:val="nil"/>
            </w:tcBorders>
            <w:shd w:val="clear" w:color="auto" w:fill="auto"/>
            <w:vAlign w:val="center"/>
          </w:tcPr>
          <w:p w14:paraId="33FC47D4" w14:textId="009797AE" w:rsidR="005E19C6" w:rsidRPr="008E36A8" w:rsidRDefault="005E19C6" w:rsidP="00DC6DC5">
            <w:pPr>
              <w:pStyle w:val="DHHStabletext"/>
              <w:rPr>
                <w:rFonts w:cs="Arial"/>
                <w:sz w:val="16"/>
                <w:szCs w:val="16"/>
              </w:rPr>
            </w:pPr>
            <w:r w:rsidRPr="008E36A8">
              <w:rPr>
                <w:rFonts w:cs="Arial"/>
                <w:sz w:val="16"/>
                <w:szCs w:val="16"/>
              </w:rPr>
              <w:t>Outer regional/</w:t>
            </w:r>
            <w:r w:rsidR="00DC6DC5">
              <w:br/>
            </w:r>
            <w:r w:rsidRPr="008E36A8">
              <w:rPr>
                <w:rFonts w:cs="Arial"/>
                <w:sz w:val="16"/>
                <w:szCs w:val="16"/>
              </w:rPr>
              <w:t>remote</w:t>
            </w:r>
          </w:p>
        </w:tc>
        <w:tc>
          <w:tcPr>
            <w:tcW w:w="1514" w:type="dxa"/>
            <w:tcBorders>
              <w:top w:val="single" w:sz="4" w:space="0" w:color="C00000"/>
              <w:left w:val="nil"/>
              <w:bottom w:val="single" w:sz="4" w:space="0" w:color="C00000"/>
              <w:right w:val="nil"/>
            </w:tcBorders>
            <w:shd w:val="clear" w:color="auto" w:fill="auto"/>
            <w:vAlign w:val="bottom"/>
          </w:tcPr>
          <w:p w14:paraId="705C59F8" w14:textId="77777777" w:rsidR="005E19C6" w:rsidRPr="008E36A8" w:rsidRDefault="005E19C6" w:rsidP="006466A2">
            <w:pPr>
              <w:pStyle w:val="DHHStabletext"/>
              <w:rPr>
                <w:rFonts w:cs="Arial"/>
                <w:sz w:val="16"/>
                <w:szCs w:val="16"/>
              </w:rPr>
            </w:pPr>
            <w:r w:rsidRPr="008E36A8">
              <w:rPr>
                <w:rFonts w:cs="Arial"/>
                <w:color w:val="000000"/>
                <w:sz w:val="16"/>
                <w:szCs w:val="16"/>
              </w:rPr>
              <w:t>227</w:t>
            </w:r>
          </w:p>
        </w:tc>
        <w:tc>
          <w:tcPr>
            <w:tcW w:w="1505" w:type="dxa"/>
            <w:tcBorders>
              <w:top w:val="single" w:sz="4" w:space="0" w:color="C00000"/>
              <w:left w:val="nil"/>
              <w:bottom w:val="single" w:sz="4" w:space="0" w:color="C00000"/>
              <w:right w:val="nil"/>
            </w:tcBorders>
            <w:shd w:val="clear" w:color="auto" w:fill="auto"/>
            <w:vAlign w:val="bottom"/>
          </w:tcPr>
          <w:p w14:paraId="21F463A6" w14:textId="77777777" w:rsidR="005E19C6" w:rsidRPr="008E36A8" w:rsidRDefault="005E19C6" w:rsidP="006466A2">
            <w:pPr>
              <w:pStyle w:val="DHHStabletext"/>
              <w:rPr>
                <w:rFonts w:cs="Arial"/>
                <w:sz w:val="16"/>
                <w:szCs w:val="16"/>
              </w:rPr>
            </w:pPr>
            <w:r w:rsidRPr="008E36A8">
              <w:rPr>
                <w:rFonts w:cs="Arial"/>
                <w:color w:val="000000"/>
                <w:sz w:val="16"/>
                <w:szCs w:val="16"/>
              </w:rPr>
              <w:t>136 (117–156)</w:t>
            </w:r>
          </w:p>
        </w:tc>
        <w:tc>
          <w:tcPr>
            <w:tcW w:w="1649" w:type="dxa"/>
            <w:tcBorders>
              <w:top w:val="single" w:sz="4" w:space="0" w:color="C00000"/>
              <w:left w:val="nil"/>
              <w:bottom w:val="single" w:sz="4" w:space="0" w:color="C00000"/>
              <w:right w:val="nil"/>
            </w:tcBorders>
            <w:shd w:val="clear" w:color="auto" w:fill="auto"/>
            <w:vAlign w:val="bottom"/>
          </w:tcPr>
          <w:p w14:paraId="379FA827"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199</w:t>
            </w:r>
          </w:p>
        </w:tc>
        <w:tc>
          <w:tcPr>
            <w:tcW w:w="1522" w:type="dxa"/>
            <w:gridSpan w:val="2"/>
            <w:tcBorders>
              <w:top w:val="single" w:sz="4" w:space="0" w:color="C00000"/>
              <w:left w:val="nil"/>
              <w:bottom w:val="single" w:sz="4" w:space="0" w:color="C00000"/>
              <w:right w:val="nil"/>
            </w:tcBorders>
            <w:shd w:val="clear" w:color="auto" w:fill="auto"/>
            <w:vAlign w:val="bottom"/>
          </w:tcPr>
          <w:p w14:paraId="0302B9A3" w14:textId="77777777" w:rsidR="005E19C6" w:rsidRPr="008E36A8" w:rsidRDefault="005E19C6" w:rsidP="006466A2">
            <w:pPr>
              <w:pStyle w:val="DHHStabletext"/>
              <w:rPr>
                <w:rFonts w:cs="Arial"/>
                <w:sz w:val="16"/>
                <w:szCs w:val="16"/>
              </w:rPr>
            </w:pPr>
            <w:r w:rsidRPr="008E36A8">
              <w:rPr>
                <w:rFonts w:cs="Arial"/>
                <w:color w:val="000000"/>
                <w:sz w:val="16"/>
                <w:szCs w:val="16"/>
              </w:rPr>
              <w:t>113 (97–131)</w:t>
            </w:r>
          </w:p>
        </w:tc>
        <w:tc>
          <w:tcPr>
            <w:tcW w:w="1507" w:type="dxa"/>
            <w:tcBorders>
              <w:top w:val="single" w:sz="4" w:space="0" w:color="C00000"/>
              <w:left w:val="nil"/>
              <w:bottom w:val="single" w:sz="4" w:space="0" w:color="C00000"/>
              <w:right w:val="nil"/>
            </w:tcBorders>
            <w:shd w:val="clear" w:color="auto" w:fill="auto"/>
            <w:vAlign w:val="bottom"/>
          </w:tcPr>
          <w:p w14:paraId="1A98510C" w14:textId="77777777" w:rsidR="005E19C6" w:rsidRPr="008E36A8" w:rsidRDefault="005E19C6" w:rsidP="006466A2">
            <w:pPr>
              <w:pStyle w:val="DHHStabletext"/>
              <w:rPr>
                <w:rFonts w:cs="Arial"/>
                <w:sz w:val="16"/>
                <w:szCs w:val="16"/>
              </w:rPr>
            </w:pPr>
            <w:r w:rsidRPr="008E36A8">
              <w:rPr>
                <w:rFonts w:cs="Arial"/>
                <w:color w:val="000000"/>
                <w:sz w:val="16"/>
                <w:szCs w:val="16"/>
              </w:rPr>
              <w:t>235</w:t>
            </w:r>
          </w:p>
        </w:tc>
        <w:tc>
          <w:tcPr>
            <w:tcW w:w="1509" w:type="dxa"/>
            <w:tcBorders>
              <w:top w:val="single" w:sz="4" w:space="0" w:color="C00000"/>
              <w:left w:val="nil"/>
              <w:bottom w:val="single" w:sz="4" w:space="0" w:color="C00000"/>
              <w:right w:val="nil"/>
            </w:tcBorders>
            <w:shd w:val="clear" w:color="auto" w:fill="auto"/>
            <w:vAlign w:val="bottom"/>
          </w:tcPr>
          <w:p w14:paraId="606A00FE"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135 (117–155)</w:t>
            </w:r>
          </w:p>
        </w:tc>
        <w:tc>
          <w:tcPr>
            <w:tcW w:w="1633" w:type="dxa"/>
            <w:tcBorders>
              <w:top w:val="single" w:sz="4" w:space="0" w:color="C00000"/>
              <w:left w:val="nil"/>
              <w:bottom w:val="single" w:sz="4" w:space="0" w:color="C00000"/>
              <w:right w:val="nil"/>
            </w:tcBorders>
            <w:shd w:val="clear" w:color="auto" w:fill="auto"/>
            <w:vAlign w:val="bottom"/>
          </w:tcPr>
          <w:p w14:paraId="5DB4F3A0"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219</w:t>
            </w:r>
          </w:p>
        </w:tc>
        <w:tc>
          <w:tcPr>
            <w:tcW w:w="1535" w:type="dxa"/>
            <w:gridSpan w:val="2"/>
            <w:tcBorders>
              <w:top w:val="single" w:sz="4" w:space="0" w:color="C00000"/>
              <w:left w:val="nil"/>
              <w:bottom w:val="single" w:sz="4" w:space="0" w:color="C00000"/>
              <w:right w:val="nil"/>
            </w:tcBorders>
            <w:shd w:val="clear" w:color="auto" w:fill="auto"/>
            <w:vAlign w:val="bottom"/>
          </w:tcPr>
          <w:p w14:paraId="01F33BC9" w14:textId="77777777" w:rsidR="005E19C6" w:rsidRPr="008E36A8" w:rsidRDefault="005E19C6" w:rsidP="006466A2">
            <w:pPr>
              <w:pStyle w:val="DHHStabletext"/>
              <w:rPr>
                <w:rFonts w:cs="Arial"/>
                <w:sz w:val="16"/>
                <w:szCs w:val="16"/>
              </w:rPr>
            </w:pPr>
            <w:r w:rsidRPr="008E36A8">
              <w:rPr>
                <w:rFonts w:cs="Arial"/>
                <w:color w:val="000000"/>
                <w:sz w:val="16"/>
                <w:szCs w:val="16"/>
              </w:rPr>
              <w:t>123 (107–143)</w:t>
            </w:r>
          </w:p>
        </w:tc>
      </w:tr>
      <w:tr w:rsidR="005E19C6" w:rsidRPr="002475BE" w14:paraId="5294ACD0" w14:textId="77777777" w:rsidTr="00A74BF0">
        <w:trPr>
          <w:trHeight w:val="163"/>
        </w:trPr>
        <w:tc>
          <w:tcPr>
            <w:tcW w:w="1686" w:type="dxa"/>
            <w:vMerge w:val="restart"/>
            <w:tcBorders>
              <w:top w:val="single" w:sz="4" w:space="0" w:color="C00000"/>
              <w:left w:val="nil"/>
              <w:bottom w:val="single" w:sz="4" w:space="0" w:color="C00000"/>
              <w:right w:val="nil"/>
            </w:tcBorders>
            <w:shd w:val="clear" w:color="auto" w:fill="auto"/>
          </w:tcPr>
          <w:p w14:paraId="765F3FEB" w14:textId="77777777" w:rsidR="005E19C6" w:rsidRPr="008E36A8" w:rsidRDefault="005E19C6" w:rsidP="006466A2">
            <w:pPr>
              <w:pStyle w:val="DHHStabletext"/>
              <w:rPr>
                <w:rFonts w:cs="Arial"/>
                <w:sz w:val="16"/>
                <w:szCs w:val="16"/>
              </w:rPr>
            </w:pPr>
            <w:r w:rsidRPr="008E36A8">
              <w:rPr>
                <w:rFonts w:cs="Arial"/>
                <w:sz w:val="16"/>
                <w:szCs w:val="16"/>
              </w:rPr>
              <w:t>Socioeconomic status</w:t>
            </w:r>
          </w:p>
        </w:tc>
        <w:tc>
          <w:tcPr>
            <w:tcW w:w="1458" w:type="dxa"/>
            <w:tcBorders>
              <w:top w:val="single" w:sz="4" w:space="0" w:color="C00000"/>
              <w:left w:val="nil"/>
              <w:bottom w:val="single" w:sz="4" w:space="0" w:color="C00000"/>
              <w:right w:val="nil"/>
            </w:tcBorders>
            <w:shd w:val="clear" w:color="auto" w:fill="auto"/>
          </w:tcPr>
          <w:p w14:paraId="3F240A3D" w14:textId="77777777" w:rsidR="005E19C6" w:rsidRPr="008E36A8" w:rsidRDefault="005E19C6" w:rsidP="006466A2">
            <w:pPr>
              <w:pStyle w:val="DHHStabletext"/>
              <w:rPr>
                <w:rFonts w:cs="Arial"/>
                <w:sz w:val="16"/>
                <w:szCs w:val="16"/>
              </w:rPr>
            </w:pPr>
            <w:r w:rsidRPr="008E36A8">
              <w:rPr>
                <w:rFonts w:cs="Arial"/>
                <w:sz w:val="16"/>
                <w:szCs w:val="16"/>
              </w:rPr>
              <w:t>1 (most disadvantaged)</w:t>
            </w:r>
          </w:p>
        </w:tc>
        <w:tc>
          <w:tcPr>
            <w:tcW w:w="1514" w:type="dxa"/>
            <w:tcBorders>
              <w:top w:val="single" w:sz="4" w:space="0" w:color="C00000"/>
              <w:left w:val="nil"/>
              <w:bottom w:val="single" w:sz="4" w:space="0" w:color="C00000"/>
              <w:right w:val="nil"/>
            </w:tcBorders>
            <w:shd w:val="clear" w:color="auto" w:fill="auto"/>
            <w:vAlign w:val="bottom"/>
          </w:tcPr>
          <w:p w14:paraId="64A9A757" w14:textId="77777777" w:rsidR="005E19C6" w:rsidRPr="008E36A8" w:rsidRDefault="005E19C6" w:rsidP="006466A2">
            <w:pPr>
              <w:pStyle w:val="DHHStabletext"/>
              <w:rPr>
                <w:rFonts w:cs="Arial"/>
                <w:sz w:val="16"/>
                <w:szCs w:val="16"/>
              </w:rPr>
            </w:pPr>
            <w:r w:rsidRPr="008E36A8">
              <w:rPr>
                <w:rFonts w:cs="Arial"/>
                <w:color w:val="000000"/>
                <w:sz w:val="16"/>
                <w:szCs w:val="16"/>
              </w:rPr>
              <w:t>802</w:t>
            </w:r>
          </w:p>
        </w:tc>
        <w:tc>
          <w:tcPr>
            <w:tcW w:w="1505" w:type="dxa"/>
            <w:tcBorders>
              <w:top w:val="single" w:sz="4" w:space="0" w:color="C00000"/>
              <w:left w:val="nil"/>
              <w:bottom w:val="single" w:sz="4" w:space="0" w:color="C00000"/>
              <w:right w:val="nil"/>
            </w:tcBorders>
            <w:shd w:val="clear" w:color="auto" w:fill="auto"/>
            <w:vAlign w:val="bottom"/>
          </w:tcPr>
          <w:p w14:paraId="5B85A4FF" w14:textId="77777777" w:rsidR="005E19C6" w:rsidRPr="008E36A8" w:rsidRDefault="005E19C6" w:rsidP="006466A2">
            <w:pPr>
              <w:pStyle w:val="DHHStabletext"/>
              <w:rPr>
                <w:rFonts w:cs="Arial"/>
                <w:sz w:val="16"/>
                <w:szCs w:val="16"/>
              </w:rPr>
            </w:pPr>
            <w:r w:rsidRPr="008E36A8">
              <w:rPr>
                <w:rFonts w:cs="Arial"/>
                <w:color w:val="000000"/>
                <w:sz w:val="16"/>
                <w:szCs w:val="16"/>
              </w:rPr>
              <w:t>113 (105–122)</w:t>
            </w:r>
          </w:p>
        </w:tc>
        <w:tc>
          <w:tcPr>
            <w:tcW w:w="1649" w:type="dxa"/>
            <w:tcBorders>
              <w:top w:val="single" w:sz="4" w:space="0" w:color="C00000"/>
              <w:left w:val="nil"/>
              <w:bottom w:val="single" w:sz="4" w:space="0" w:color="C00000"/>
              <w:right w:val="nil"/>
            </w:tcBorders>
            <w:shd w:val="clear" w:color="auto" w:fill="auto"/>
            <w:vAlign w:val="bottom"/>
          </w:tcPr>
          <w:p w14:paraId="3117B629"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828</w:t>
            </w:r>
          </w:p>
        </w:tc>
        <w:tc>
          <w:tcPr>
            <w:tcW w:w="1522" w:type="dxa"/>
            <w:gridSpan w:val="2"/>
            <w:tcBorders>
              <w:top w:val="single" w:sz="4" w:space="0" w:color="C00000"/>
              <w:left w:val="nil"/>
              <w:bottom w:val="single" w:sz="4" w:space="0" w:color="C00000"/>
              <w:right w:val="nil"/>
            </w:tcBorders>
            <w:shd w:val="clear" w:color="auto" w:fill="auto"/>
            <w:vAlign w:val="bottom"/>
          </w:tcPr>
          <w:p w14:paraId="75B40F78" w14:textId="77777777" w:rsidR="005E19C6" w:rsidRPr="008E36A8" w:rsidRDefault="005E19C6" w:rsidP="006466A2">
            <w:pPr>
              <w:pStyle w:val="DHHStabletext"/>
              <w:rPr>
                <w:rFonts w:cs="Arial"/>
                <w:sz w:val="16"/>
                <w:szCs w:val="16"/>
              </w:rPr>
            </w:pPr>
            <w:r w:rsidRPr="008E36A8">
              <w:rPr>
                <w:rFonts w:cs="Arial"/>
                <w:color w:val="000000"/>
                <w:sz w:val="16"/>
                <w:szCs w:val="16"/>
              </w:rPr>
              <w:t>113 (105–122)</w:t>
            </w:r>
          </w:p>
        </w:tc>
        <w:tc>
          <w:tcPr>
            <w:tcW w:w="1507" w:type="dxa"/>
            <w:tcBorders>
              <w:top w:val="single" w:sz="4" w:space="0" w:color="C00000"/>
              <w:left w:val="nil"/>
              <w:bottom w:val="single" w:sz="4" w:space="0" w:color="C00000"/>
              <w:right w:val="nil"/>
            </w:tcBorders>
            <w:shd w:val="clear" w:color="auto" w:fill="auto"/>
            <w:vAlign w:val="bottom"/>
          </w:tcPr>
          <w:p w14:paraId="17C260DD" w14:textId="77777777" w:rsidR="005E19C6" w:rsidRPr="008E36A8" w:rsidRDefault="005E19C6" w:rsidP="006466A2">
            <w:pPr>
              <w:pStyle w:val="DHHStabletext"/>
              <w:rPr>
                <w:rFonts w:cs="Arial"/>
                <w:sz w:val="16"/>
                <w:szCs w:val="16"/>
              </w:rPr>
            </w:pPr>
            <w:r w:rsidRPr="008E36A8">
              <w:rPr>
                <w:rFonts w:cs="Arial"/>
                <w:color w:val="000000"/>
                <w:sz w:val="16"/>
                <w:szCs w:val="16"/>
              </w:rPr>
              <w:t>827</w:t>
            </w:r>
          </w:p>
        </w:tc>
        <w:tc>
          <w:tcPr>
            <w:tcW w:w="1509" w:type="dxa"/>
            <w:tcBorders>
              <w:top w:val="single" w:sz="4" w:space="0" w:color="C00000"/>
              <w:left w:val="nil"/>
              <w:bottom w:val="single" w:sz="4" w:space="0" w:color="C00000"/>
              <w:right w:val="nil"/>
            </w:tcBorders>
            <w:shd w:val="clear" w:color="auto" w:fill="auto"/>
            <w:vAlign w:val="bottom"/>
          </w:tcPr>
          <w:p w14:paraId="170AB1EA" w14:textId="77777777" w:rsidR="005E19C6" w:rsidRPr="008E36A8" w:rsidRDefault="005E19C6" w:rsidP="006466A2">
            <w:pPr>
              <w:pStyle w:val="DHHStabletext"/>
              <w:rPr>
                <w:rFonts w:cs="Arial"/>
                <w:sz w:val="16"/>
                <w:szCs w:val="16"/>
              </w:rPr>
            </w:pPr>
            <w:r w:rsidRPr="008E36A8">
              <w:rPr>
                <w:rFonts w:cs="Arial"/>
                <w:color w:val="000000"/>
                <w:sz w:val="16"/>
                <w:szCs w:val="16"/>
              </w:rPr>
              <w:t>115 (107–123)</w:t>
            </w:r>
          </w:p>
        </w:tc>
        <w:tc>
          <w:tcPr>
            <w:tcW w:w="1633" w:type="dxa"/>
            <w:tcBorders>
              <w:top w:val="single" w:sz="4" w:space="0" w:color="C00000"/>
              <w:left w:val="nil"/>
              <w:bottom w:val="single" w:sz="4" w:space="0" w:color="C00000"/>
              <w:right w:val="nil"/>
            </w:tcBorders>
            <w:shd w:val="clear" w:color="auto" w:fill="auto"/>
            <w:vAlign w:val="bottom"/>
          </w:tcPr>
          <w:p w14:paraId="10581742" w14:textId="77777777" w:rsidR="005E19C6" w:rsidRPr="008E36A8" w:rsidRDefault="005E19C6" w:rsidP="006466A2">
            <w:pPr>
              <w:pStyle w:val="DHHStabletext"/>
              <w:rPr>
                <w:rFonts w:cs="Arial"/>
                <w:sz w:val="16"/>
                <w:szCs w:val="16"/>
              </w:rPr>
            </w:pPr>
            <w:r w:rsidRPr="008E36A8">
              <w:rPr>
                <w:rFonts w:cs="Arial"/>
                <w:color w:val="000000"/>
                <w:sz w:val="16"/>
                <w:szCs w:val="16"/>
              </w:rPr>
              <w:t>845</w:t>
            </w:r>
          </w:p>
        </w:tc>
        <w:tc>
          <w:tcPr>
            <w:tcW w:w="1535" w:type="dxa"/>
            <w:gridSpan w:val="2"/>
            <w:tcBorders>
              <w:top w:val="single" w:sz="4" w:space="0" w:color="C00000"/>
              <w:left w:val="nil"/>
              <w:bottom w:val="single" w:sz="4" w:space="0" w:color="C00000"/>
              <w:right w:val="nil"/>
            </w:tcBorders>
            <w:shd w:val="clear" w:color="auto" w:fill="auto"/>
            <w:vAlign w:val="bottom"/>
          </w:tcPr>
          <w:p w14:paraId="1E80E9C3" w14:textId="77777777" w:rsidR="005E19C6" w:rsidRPr="008E36A8" w:rsidRDefault="005E19C6" w:rsidP="006466A2">
            <w:pPr>
              <w:pStyle w:val="DHHStabletext"/>
              <w:rPr>
                <w:rFonts w:cs="Arial"/>
                <w:sz w:val="16"/>
                <w:szCs w:val="16"/>
              </w:rPr>
            </w:pPr>
            <w:r w:rsidRPr="008E36A8">
              <w:rPr>
                <w:rFonts w:cs="Arial"/>
                <w:color w:val="000000"/>
                <w:sz w:val="16"/>
                <w:szCs w:val="16"/>
              </w:rPr>
              <w:t>114 (106–123)</w:t>
            </w:r>
          </w:p>
        </w:tc>
      </w:tr>
      <w:tr w:rsidR="005E19C6" w:rsidRPr="001057D6" w14:paraId="69ACD50E" w14:textId="77777777" w:rsidTr="00A74BF0">
        <w:trPr>
          <w:trHeight w:val="163"/>
        </w:trPr>
        <w:tc>
          <w:tcPr>
            <w:tcW w:w="1686" w:type="dxa"/>
            <w:vMerge/>
            <w:tcBorders>
              <w:top w:val="single" w:sz="4" w:space="0" w:color="C00000"/>
              <w:left w:val="nil"/>
              <w:bottom w:val="single" w:sz="4" w:space="0" w:color="C00000"/>
              <w:right w:val="nil"/>
            </w:tcBorders>
            <w:shd w:val="clear" w:color="auto" w:fill="auto"/>
          </w:tcPr>
          <w:p w14:paraId="2CB692A3" w14:textId="77777777" w:rsidR="005E19C6" w:rsidRPr="008E36A8" w:rsidRDefault="005E19C6" w:rsidP="006466A2">
            <w:pPr>
              <w:pStyle w:val="DHHStabletext"/>
              <w:rPr>
                <w:rFonts w:cs="Arial"/>
                <w:sz w:val="16"/>
                <w:szCs w:val="16"/>
              </w:rPr>
            </w:pPr>
          </w:p>
        </w:tc>
        <w:tc>
          <w:tcPr>
            <w:tcW w:w="1458" w:type="dxa"/>
            <w:tcBorders>
              <w:top w:val="single" w:sz="4" w:space="0" w:color="C00000"/>
              <w:left w:val="nil"/>
              <w:bottom w:val="single" w:sz="4" w:space="0" w:color="C00000"/>
              <w:right w:val="nil"/>
            </w:tcBorders>
            <w:shd w:val="clear" w:color="auto" w:fill="auto"/>
          </w:tcPr>
          <w:p w14:paraId="73244058" w14:textId="77777777" w:rsidR="005E19C6" w:rsidRPr="008E36A8" w:rsidRDefault="005E19C6" w:rsidP="006466A2">
            <w:pPr>
              <w:pStyle w:val="DHHStabletext"/>
              <w:rPr>
                <w:rFonts w:cs="Arial"/>
                <w:sz w:val="16"/>
                <w:szCs w:val="16"/>
              </w:rPr>
            </w:pPr>
            <w:r w:rsidRPr="008E36A8">
              <w:rPr>
                <w:rFonts w:cs="Arial"/>
                <w:sz w:val="16"/>
                <w:szCs w:val="16"/>
              </w:rPr>
              <w:t>2</w:t>
            </w:r>
          </w:p>
        </w:tc>
        <w:tc>
          <w:tcPr>
            <w:tcW w:w="1514" w:type="dxa"/>
            <w:tcBorders>
              <w:top w:val="single" w:sz="4" w:space="0" w:color="C00000"/>
              <w:left w:val="nil"/>
              <w:bottom w:val="single" w:sz="4" w:space="0" w:color="C00000"/>
              <w:right w:val="nil"/>
            </w:tcBorders>
            <w:shd w:val="clear" w:color="auto" w:fill="auto"/>
            <w:vAlign w:val="bottom"/>
          </w:tcPr>
          <w:p w14:paraId="50C55499" w14:textId="77777777" w:rsidR="005E19C6" w:rsidRPr="008E36A8" w:rsidRDefault="005E19C6" w:rsidP="006466A2">
            <w:pPr>
              <w:pStyle w:val="DHHStabletext"/>
              <w:rPr>
                <w:rFonts w:cs="Arial"/>
                <w:sz w:val="16"/>
                <w:szCs w:val="16"/>
              </w:rPr>
            </w:pPr>
            <w:r w:rsidRPr="008E36A8">
              <w:rPr>
                <w:rFonts w:cs="Arial"/>
                <w:color w:val="000000"/>
                <w:sz w:val="16"/>
                <w:szCs w:val="16"/>
              </w:rPr>
              <w:t>801</w:t>
            </w:r>
          </w:p>
        </w:tc>
        <w:tc>
          <w:tcPr>
            <w:tcW w:w="1505" w:type="dxa"/>
            <w:tcBorders>
              <w:top w:val="single" w:sz="4" w:space="0" w:color="C00000"/>
              <w:left w:val="nil"/>
              <w:bottom w:val="single" w:sz="4" w:space="0" w:color="C00000"/>
              <w:right w:val="nil"/>
            </w:tcBorders>
            <w:shd w:val="clear" w:color="auto" w:fill="auto"/>
            <w:vAlign w:val="bottom"/>
          </w:tcPr>
          <w:p w14:paraId="3D4B4953" w14:textId="77777777" w:rsidR="005E19C6" w:rsidRPr="008E36A8" w:rsidRDefault="005E19C6" w:rsidP="006466A2">
            <w:pPr>
              <w:pStyle w:val="DHHStabletext"/>
              <w:rPr>
                <w:rFonts w:cs="Arial"/>
                <w:sz w:val="16"/>
                <w:szCs w:val="16"/>
              </w:rPr>
            </w:pPr>
            <w:r w:rsidRPr="008E36A8">
              <w:rPr>
                <w:rFonts w:cs="Arial"/>
                <w:color w:val="000000"/>
                <w:sz w:val="16"/>
                <w:szCs w:val="16"/>
              </w:rPr>
              <w:t>121 (112–130)</w:t>
            </w:r>
          </w:p>
        </w:tc>
        <w:tc>
          <w:tcPr>
            <w:tcW w:w="1649" w:type="dxa"/>
            <w:tcBorders>
              <w:top w:val="single" w:sz="4" w:space="0" w:color="C00000"/>
              <w:left w:val="nil"/>
              <w:bottom w:val="single" w:sz="4" w:space="0" w:color="C00000"/>
              <w:right w:val="nil"/>
            </w:tcBorders>
            <w:shd w:val="clear" w:color="auto" w:fill="auto"/>
            <w:vAlign w:val="bottom"/>
          </w:tcPr>
          <w:p w14:paraId="0C48C388" w14:textId="77777777" w:rsidR="005E19C6" w:rsidRPr="008E36A8" w:rsidRDefault="005E19C6" w:rsidP="006466A2">
            <w:pPr>
              <w:pStyle w:val="DHHStabletext"/>
              <w:rPr>
                <w:rFonts w:cs="Arial"/>
                <w:sz w:val="16"/>
                <w:szCs w:val="16"/>
              </w:rPr>
            </w:pPr>
            <w:r w:rsidRPr="008E36A8">
              <w:rPr>
                <w:rFonts w:cs="Arial"/>
                <w:color w:val="000000"/>
                <w:sz w:val="16"/>
                <w:szCs w:val="16"/>
              </w:rPr>
              <w:t>832</w:t>
            </w:r>
          </w:p>
        </w:tc>
        <w:tc>
          <w:tcPr>
            <w:tcW w:w="1522" w:type="dxa"/>
            <w:gridSpan w:val="2"/>
            <w:tcBorders>
              <w:top w:val="single" w:sz="4" w:space="0" w:color="C00000"/>
              <w:left w:val="nil"/>
              <w:bottom w:val="single" w:sz="4" w:space="0" w:color="C00000"/>
              <w:right w:val="nil"/>
            </w:tcBorders>
            <w:shd w:val="clear" w:color="auto" w:fill="auto"/>
            <w:vAlign w:val="bottom"/>
          </w:tcPr>
          <w:p w14:paraId="5E81EBBB" w14:textId="77777777" w:rsidR="005E19C6" w:rsidRPr="008E36A8" w:rsidRDefault="005E19C6" w:rsidP="006466A2">
            <w:pPr>
              <w:pStyle w:val="DHHStabletext"/>
              <w:rPr>
                <w:rFonts w:cs="Arial"/>
                <w:sz w:val="16"/>
                <w:szCs w:val="16"/>
              </w:rPr>
            </w:pPr>
            <w:r w:rsidRPr="008E36A8">
              <w:rPr>
                <w:rFonts w:cs="Arial"/>
                <w:color w:val="000000"/>
                <w:sz w:val="16"/>
                <w:szCs w:val="16"/>
              </w:rPr>
              <w:t>122 (114–131)</w:t>
            </w:r>
          </w:p>
        </w:tc>
        <w:tc>
          <w:tcPr>
            <w:tcW w:w="1507" w:type="dxa"/>
            <w:tcBorders>
              <w:top w:val="single" w:sz="4" w:space="0" w:color="C00000"/>
              <w:left w:val="nil"/>
              <w:bottom w:val="single" w:sz="4" w:space="0" w:color="C00000"/>
              <w:right w:val="nil"/>
            </w:tcBorders>
            <w:shd w:val="clear" w:color="auto" w:fill="auto"/>
            <w:vAlign w:val="bottom"/>
          </w:tcPr>
          <w:p w14:paraId="393D4F08" w14:textId="77777777" w:rsidR="005E19C6" w:rsidRPr="008E36A8" w:rsidRDefault="005E19C6" w:rsidP="006466A2">
            <w:pPr>
              <w:pStyle w:val="DHHStabletext"/>
              <w:rPr>
                <w:rFonts w:cs="Arial"/>
                <w:sz w:val="16"/>
                <w:szCs w:val="16"/>
              </w:rPr>
            </w:pPr>
            <w:r w:rsidRPr="008E36A8">
              <w:rPr>
                <w:rFonts w:cs="Arial"/>
                <w:color w:val="000000"/>
                <w:sz w:val="16"/>
                <w:szCs w:val="16"/>
              </w:rPr>
              <w:t>848</w:t>
            </w:r>
          </w:p>
        </w:tc>
        <w:tc>
          <w:tcPr>
            <w:tcW w:w="1509" w:type="dxa"/>
            <w:tcBorders>
              <w:top w:val="single" w:sz="4" w:space="0" w:color="C00000"/>
              <w:left w:val="nil"/>
              <w:bottom w:val="single" w:sz="4" w:space="0" w:color="C00000"/>
              <w:right w:val="nil"/>
            </w:tcBorders>
            <w:shd w:val="clear" w:color="auto" w:fill="auto"/>
            <w:vAlign w:val="bottom"/>
          </w:tcPr>
          <w:p w14:paraId="000DC78B"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123 (115–132)</w:t>
            </w:r>
          </w:p>
        </w:tc>
        <w:tc>
          <w:tcPr>
            <w:tcW w:w="1633" w:type="dxa"/>
            <w:tcBorders>
              <w:top w:val="single" w:sz="4" w:space="0" w:color="C00000"/>
              <w:left w:val="nil"/>
              <w:bottom w:val="single" w:sz="4" w:space="0" w:color="C00000"/>
              <w:right w:val="nil"/>
            </w:tcBorders>
            <w:shd w:val="clear" w:color="auto" w:fill="auto"/>
            <w:vAlign w:val="bottom"/>
          </w:tcPr>
          <w:p w14:paraId="2BACC69C" w14:textId="77777777" w:rsidR="005E19C6" w:rsidRPr="008E36A8" w:rsidRDefault="005E19C6" w:rsidP="006466A2">
            <w:pPr>
              <w:pStyle w:val="DHHStabletext"/>
              <w:rPr>
                <w:rFonts w:cs="Arial"/>
                <w:sz w:val="16"/>
                <w:szCs w:val="16"/>
              </w:rPr>
            </w:pPr>
            <w:r w:rsidRPr="008E36A8">
              <w:rPr>
                <w:rFonts w:cs="Arial"/>
                <w:color w:val="000000"/>
                <w:sz w:val="16"/>
                <w:szCs w:val="16"/>
              </w:rPr>
              <w:t>827</w:t>
            </w:r>
          </w:p>
        </w:tc>
        <w:tc>
          <w:tcPr>
            <w:tcW w:w="1535" w:type="dxa"/>
            <w:gridSpan w:val="2"/>
            <w:tcBorders>
              <w:top w:val="single" w:sz="4" w:space="0" w:color="C00000"/>
              <w:left w:val="nil"/>
              <w:bottom w:val="single" w:sz="4" w:space="0" w:color="C00000"/>
              <w:right w:val="nil"/>
            </w:tcBorders>
            <w:shd w:val="clear" w:color="auto" w:fill="auto"/>
            <w:vAlign w:val="bottom"/>
          </w:tcPr>
          <w:p w14:paraId="1E4C2179" w14:textId="77777777" w:rsidR="005E19C6" w:rsidRPr="008E36A8" w:rsidRDefault="005E19C6" w:rsidP="006466A2">
            <w:pPr>
              <w:pStyle w:val="DHHStabletext"/>
              <w:rPr>
                <w:rFonts w:cs="Arial"/>
                <w:sz w:val="16"/>
                <w:szCs w:val="16"/>
              </w:rPr>
            </w:pPr>
            <w:r w:rsidRPr="008E36A8">
              <w:rPr>
                <w:rFonts w:cs="Arial"/>
                <w:color w:val="000000"/>
                <w:sz w:val="16"/>
                <w:szCs w:val="16"/>
              </w:rPr>
              <w:t>118 (110–127)</w:t>
            </w:r>
          </w:p>
        </w:tc>
      </w:tr>
      <w:tr w:rsidR="005E19C6" w:rsidRPr="001057D6" w14:paraId="09656880" w14:textId="77777777" w:rsidTr="00A74BF0">
        <w:trPr>
          <w:trHeight w:val="163"/>
        </w:trPr>
        <w:tc>
          <w:tcPr>
            <w:tcW w:w="1686" w:type="dxa"/>
            <w:vMerge/>
            <w:tcBorders>
              <w:top w:val="single" w:sz="4" w:space="0" w:color="C00000"/>
              <w:left w:val="nil"/>
              <w:bottom w:val="single" w:sz="4" w:space="0" w:color="C00000"/>
              <w:right w:val="nil"/>
            </w:tcBorders>
            <w:shd w:val="clear" w:color="auto" w:fill="auto"/>
          </w:tcPr>
          <w:p w14:paraId="26765979" w14:textId="77777777" w:rsidR="005E19C6" w:rsidRPr="008E36A8" w:rsidRDefault="005E19C6" w:rsidP="006466A2">
            <w:pPr>
              <w:pStyle w:val="DHHStabletext"/>
              <w:rPr>
                <w:rFonts w:cs="Arial"/>
                <w:sz w:val="16"/>
                <w:szCs w:val="16"/>
              </w:rPr>
            </w:pPr>
          </w:p>
        </w:tc>
        <w:tc>
          <w:tcPr>
            <w:tcW w:w="1458" w:type="dxa"/>
            <w:tcBorders>
              <w:top w:val="single" w:sz="4" w:space="0" w:color="C00000"/>
              <w:left w:val="nil"/>
              <w:bottom w:val="single" w:sz="4" w:space="0" w:color="C00000"/>
              <w:right w:val="nil"/>
            </w:tcBorders>
            <w:shd w:val="clear" w:color="auto" w:fill="auto"/>
          </w:tcPr>
          <w:p w14:paraId="25533334" w14:textId="77777777" w:rsidR="005E19C6" w:rsidRPr="008E36A8" w:rsidRDefault="005E19C6" w:rsidP="006466A2">
            <w:pPr>
              <w:pStyle w:val="DHHStabletext"/>
              <w:rPr>
                <w:rFonts w:cs="Arial"/>
                <w:sz w:val="16"/>
                <w:szCs w:val="16"/>
              </w:rPr>
            </w:pPr>
            <w:r w:rsidRPr="008E36A8">
              <w:rPr>
                <w:rFonts w:cs="Arial"/>
                <w:sz w:val="16"/>
                <w:szCs w:val="16"/>
              </w:rPr>
              <w:t>3</w:t>
            </w:r>
          </w:p>
        </w:tc>
        <w:tc>
          <w:tcPr>
            <w:tcW w:w="1514" w:type="dxa"/>
            <w:tcBorders>
              <w:top w:val="single" w:sz="4" w:space="0" w:color="C00000"/>
              <w:left w:val="nil"/>
              <w:bottom w:val="single" w:sz="4" w:space="0" w:color="C00000"/>
              <w:right w:val="nil"/>
            </w:tcBorders>
            <w:shd w:val="clear" w:color="auto" w:fill="auto"/>
            <w:vAlign w:val="bottom"/>
          </w:tcPr>
          <w:p w14:paraId="03E006DE" w14:textId="77777777" w:rsidR="005E19C6" w:rsidRPr="008E36A8" w:rsidRDefault="005E19C6" w:rsidP="006466A2">
            <w:pPr>
              <w:pStyle w:val="DHHStabletext"/>
              <w:rPr>
                <w:rFonts w:cs="Arial"/>
                <w:sz w:val="16"/>
                <w:szCs w:val="16"/>
              </w:rPr>
            </w:pPr>
            <w:r w:rsidRPr="008E36A8">
              <w:rPr>
                <w:rFonts w:cs="Arial"/>
                <w:color w:val="000000"/>
                <w:sz w:val="16"/>
                <w:szCs w:val="16"/>
              </w:rPr>
              <w:t>820</w:t>
            </w:r>
          </w:p>
        </w:tc>
        <w:tc>
          <w:tcPr>
            <w:tcW w:w="1505" w:type="dxa"/>
            <w:tcBorders>
              <w:top w:val="single" w:sz="4" w:space="0" w:color="C00000"/>
              <w:left w:val="nil"/>
              <w:bottom w:val="single" w:sz="4" w:space="0" w:color="C00000"/>
              <w:right w:val="nil"/>
            </w:tcBorders>
            <w:shd w:val="clear" w:color="auto" w:fill="auto"/>
            <w:vAlign w:val="bottom"/>
          </w:tcPr>
          <w:p w14:paraId="4474363C" w14:textId="77777777" w:rsidR="005E19C6" w:rsidRPr="008E36A8" w:rsidRDefault="005E19C6" w:rsidP="006466A2">
            <w:pPr>
              <w:pStyle w:val="DHHStabletext"/>
              <w:rPr>
                <w:rFonts w:cs="Arial"/>
                <w:sz w:val="16"/>
                <w:szCs w:val="16"/>
              </w:rPr>
            </w:pPr>
            <w:r w:rsidRPr="008E36A8">
              <w:rPr>
                <w:rFonts w:cs="Arial"/>
                <w:color w:val="000000"/>
                <w:sz w:val="16"/>
                <w:szCs w:val="16"/>
              </w:rPr>
              <w:t>125 (117–134)</w:t>
            </w:r>
          </w:p>
        </w:tc>
        <w:tc>
          <w:tcPr>
            <w:tcW w:w="1649" w:type="dxa"/>
            <w:tcBorders>
              <w:top w:val="single" w:sz="4" w:space="0" w:color="C00000"/>
              <w:left w:val="nil"/>
              <w:bottom w:val="single" w:sz="4" w:space="0" w:color="C00000"/>
              <w:right w:val="nil"/>
            </w:tcBorders>
            <w:shd w:val="clear" w:color="auto" w:fill="auto"/>
            <w:vAlign w:val="bottom"/>
          </w:tcPr>
          <w:p w14:paraId="39516F7E" w14:textId="77777777" w:rsidR="005E19C6" w:rsidRPr="008E36A8" w:rsidRDefault="005E19C6" w:rsidP="006466A2">
            <w:pPr>
              <w:pStyle w:val="DHHStabletext"/>
              <w:rPr>
                <w:rFonts w:cs="Arial"/>
                <w:sz w:val="16"/>
                <w:szCs w:val="16"/>
              </w:rPr>
            </w:pPr>
            <w:r w:rsidRPr="008E36A8">
              <w:rPr>
                <w:rFonts w:cs="Arial"/>
                <w:color w:val="000000"/>
                <w:sz w:val="16"/>
                <w:szCs w:val="16"/>
              </w:rPr>
              <w:t>816</w:t>
            </w:r>
          </w:p>
        </w:tc>
        <w:tc>
          <w:tcPr>
            <w:tcW w:w="1522" w:type="dxa"/>
            <w:gridSpan w:val="2"/>
            <w:tcBorders>
              <w:top w:val="single" w:sz="4" w:space="0" w:color="C00000"/>
              <w:left w:val="nil"/>
              <w:bottom w:val="single" w:sz="4" w:space="0" w:color="C00000"/>
              <w:right w:val="nil"/>
            </w:tcBorders>
            <w:shd w:val="clear" w:color="auto" w:fill="auto"/>
            <w:vAlign w:val="bottom"/>
          </w:tcPr>
          <w:p w14:paraId="042F0A7F" w14:textId="77777777" w:rsidR="005E19C6" w:rsidRPr="008E36A8" w:rsidRDefault="005E19C6" w:rsidP="006466A2">
            <w:pPr>
              <w:pStyle w:val="DHHStabletext"/>
              <w:rPr>
                <w:rFonts w:cs="Arial"/>
                <w:sz w:val="16"/>
                <w:szCs w:val="16"/>
              </w:rPr>
            </w:pPr>
            <w:r w:rsidRPr="008E36A8">
              <w:rPr>
                <w:rFonts w:cs="Arial"/>
                <w:color w:val="000000"/>
                <w:sz w:val="16"/>
                <w:szCs w:val="16"/>
              </w:rPr>
              <w:t>121 (113–130)</w:t>
            </w:r>
          </w:p>
        </w:tc>
        <w:tc>
          <w:tcPr>
            <w:tcW w:w="1507" w:type="dxa"/>
            <w:tcBorders>
              <w:top w:val="single" w:sz="4" w:space="0" w:color="C00000"/>
              <w:left w:val="nil"/>
              <w:bottom w:val="single" w:sz="4" w:space="0" w:color="C00000"/>
              <w:right w:val="nil"/>
            </w:tcBorders>
            <w:shd w:val="clear" w:color="auto" w:fill="auto"/>
            <w:vAlign w:val="bottom"/>
          </w:tcPr>
          <w:p w14:paraId="1BB255D3" w14:textId="77777777" w:rsidR="005E19C6" w:rsidRPr="008E36A8" w:rsidRDefault="005E19C6" w:rsidP="006466A2">
            <w:pPr>
              <w:pStyle w:val="DHHStabletext"/>
              <w:rPr>
                <w:rFonts w:cs="Arial"/>
                <w:sz w:val="16"/>
                <w:szCs w:val="16"/>
              </w:rPr>
            </w:pPr>
            <w:r w:rsidRPr="008E36A8">
              <w:rPr>
                <w:rFonts w:cs="Arial"/>
                <w:color w:val="000000"/>
                <w:sz w:val="16"/>
                <w:szCs w:val="16"/>
              </w:rPr>
              <w:t>814</w:t>
            </w:r>
          </w:p>
        </w:tc>
        <w:tc>
          <w:tcPr>
            <w:tcW w:w="1509" w:type="dxa"/>
            <w:tcBorders>
              <w:top w:val="single" w:sz="4" w:space="0" w:color="C00000"/>
              <w:left w:val="nil"/>
              <w:bottom w:val="single" w:sz="4" w:space="0" w:color="C00000"/>
              <w:right w:val="nil"/>
            </w:tcBorders>
            <w:shd w:val="clear" w:color="auto" w:fill="auto"/>
            <w:vAlign w:val="bottom"/>
          </w:tcPr>
          <w:p w14:paraId="23932F29" w14:textId="77777777" w:rsidR="005E19C6" w:rsidRPr="008E36A8" w:rsidRDefault="005E19C6" w:rsidP="006466A2">
            <w:pPr>
              <w:pStyle w:val="DHHStabletext"/>
              <w:rPr>
                <w:rFonts w:cs="Arial"/>
                <w:sz w:val="16"/>
                <w:szCs w:val="16"/>
              </w:rPr>
            </w:pPr>
            <w:r w:rsidRPr="008E36A8">
              <w:rPr>
                <w:rFonts w:cs="Arial"/>
                <w:color w:val="000000"/>
                <w:sz w:val="16"/>
                <w:szCs w:val="16"/>
              </w:rPr>
              <w:t>118 (110–127)</w:t>
            </w:r>
          </w:p>
        </w:tc>
        <w:tc>
          <w:tcPr>
            <w:tcW w:w="1633" w:type="dxa"/>
            <w:tcBorders>
              <w:top w:val="single" w:sz="4" w:space="0" w:color="C00000"/>
              <w:left w:val="nil"/>
              <w:bottom w:val="single" w:sz="4" w:space="0" w:color="C00000"/>
              <w:right w:val="nil"/>
            </w:tcBorders>
            <w:shd w:val="clear" w:color="auto" w:fill="auto"/>
            <w:vAlign w:val="bottom"/>
          </w:tcPr>
          <w:p w14:paraId="6084F183" w14:textId="77777777" w:rsidR="005E19C6" w:rsidRPr="008E36A8" w:rsidRDefault="005E19C6" w:rsidP="006466A2">
            <w:pPr>
              <w:pStyle w:val="DHHStabletext"/>
              <w:rPr>
                <w:rFonts w:cs="Arial"/>
                <w:sz w:val="16"/>
                <w:szCs w:val="16"/>
              </w:rPr>
            </w:pPr>
            <w:r w:rsidRPr="008E36A8">
              <w:rPr>
                <w:rFonts w:cs="Arial"/>
                <w:color w:val="000000"/>
                <w:sz w:val="16"/>
                <w:szCs w:val="16"/>
              </w:rPr>
              <w:t>912</w:t>
            </w:r>
          </w:p>
        </w:tc>
        <w:tc>
          <w:tcPr>
            <w:tcW w:w="1535" w:type="dxa"/>
            <w:gridSpan w:val="2"/>
            <w:tcBorders>
              <w:top w:val="single" w:sz="4" w:space="0" w:color="C00000"/>
              <w:left w:val="nil"/>
              <w:bottom w:val="single" w:sz="4" w:space="0" w:color="C00000"/>
              <w:right w:val="nil"/>
            </w:tcBorders>
            <w:shd w:val="clear" w:color="auto" w:fill="auto"/>
            <w:vAlign w:val="bottom"/>
          </w:tcPr>
          <w:p w14:paraId="67322294" w14:textId="77777777" w:rsidR="005E19C6" w:rsidRPr="008E36A8" w:rsidRDefault="005E19C6" w:rsidP="006466A2">
            <w:pPr>
              <w:pStyle w:val="DHHStabletext"/>
              <w:rPr>
                <w:rFonts w:cs="Arial"/>
                <w:sz w:val="16"/>
                <w:szCs w:val="16"/>
              </w:rPr>
            </w:pPr>
            <w:r w:rsidRPr="008E36A8">
              <w:rPr>
                <w:rFonts w:cs="Arial"/>
                <w:color w:val="000000"/>
                <w:sz w:val="16"/>
                <w:szCs w:val="16"/>
              </w:rPr>
              <w:t>127 (119–135)</w:t>
            </w:r>
          </w:p>
        </w:tc>
      </w:tr>
      <w:tr w:rsidR="005E19C6" w:rsidRPr="002475BE" w14:paraId="078C78E7" w14:textId="77777777" w:rsidTr="00A74BF0">
        <w:trPr>
          <w:trHeight w:val="163"/>
        </w:trPr>
        <w:tc>
          <w:tcPr>
            <w:tcW w:w="1686" w:type="dxa"/>
            <w:vMerge/>
            <w:tcBorders>
              <w:top w:val="single" w:sz="4" w:space="0" w:color="C00000"/>
              <w:left w:val="nil"/>
              <w:bottom w:val="single" w:sz="4" w:space="0" w:color="C00000"/>
              <w:right w:val="nil"/>
            </w:tcBorders>
            <w:shd w:val="clear" w:color="auto" w:fill="auto"/>
          </w:tcPr>
          <w:p w14:paraId="1266BD16" w14:textId="77777777" w:rsidR="005E19C6" w:rsidRPr="008E36A8" w:rsidRDefault="005E19C6" w:rsidP="006466A2">
            <w:pPr>
              <w:pStyle w:val="DHHStabletext"/>
              <w:rPr>
                <w:rFonts w:cs="Arial"/>
                <w:sz w:val="16"/>
                <w:szCs w:val="16"/>
              </w:rPr>
            </w:pPr>
          </w:p>
        </w:tc>
        <w:tc>
          <w:tcPr>
            <w:tcW w:w="1458" w:type="dxa"/>
            <w:tcBorders>
              <w:top w:val="single" w:sz="4" w:space="0" w:color="C00000"/>
              <w:left w:val="nil"/>
              <w:bottom w:val="single" w:sz="4" w:space="0" w:color="C00000"/>
              <w:right w:val="nil"/>
            </w:tcBorders>
            <w:shd w:val="clear" w:color="auto" w:fill="auto"/>
          </w:tcPr>
          <w:p w14:paraId="0A70AC85" w14:textId="77777777" w:rsidR="005E19C6" w:rsidRPr="008E36A8" w:rsidRDefault="005E19C6" w:rsidP="006466A2">
            <w:pPr>
              <w:pStyle w:val="DHHStabletext"/>
              <w:rPr>
                <w:rFonts w:cs="Arial"/>
                <w:sz w:val="16"/>
                <w:szCs w:val="16"/>
              </w:rPr>
            </w:pPr>
            <w:r w:rsidRPr="008E36A8">
              <w:rPr>
                <w:rFonts w:cs="Arial"/>
                <w:sz w:val="16"/>
                <w:szCs w:val="16"/>
              </w:rPr>
              <w:t>4</w:t>
            </w:r>
          </w:p>
        </w:tc>
        <w:tc>
          <w:tcPr>
            <w:tcW w:w="1514" w:type="dxa"/>
            <w:tcBorders>
              <w:top w:val="single" w:sz="4" w:space="0" w:color="C00000"/>
              <w:left w:val="nil"/>
              <w:bottom w:val="single" w:sz="4" w:space="0" w:color="C00000"/>
              <w:right w:val="nil"/>
            </w:tcBorders>
            <w:shd w:val="clear" w:color="auto" w:fill="auto"/>
            <w:vAlign w:val="bottom"/>
          </w:tcPr>
          <w:p w14:paraId="1F970E49" w14:textId="77777777" w:rsidR="005E19C6" w:rsidRPr="008E36A8" w:rsidRDefault="005E19C6" w:rsidP="006466A2">
            <w:pPr>
              <w:pStyle w:val="DHHStabletext"/>
              <w:rPr>
                <w:rFonts w:cs="Arial"/>
                <w:sz w:val="16"/>
                <w:szCs w:val="16"/>
              </w:rPr>
            </w:pPr>
            <w:r w:rsidRPr="008E36A8">
              <w:rPr>
                <w:rFonts w:cs="Arial"/>
                <w:color w:val="000000"/>
                <w:sz w:val="16"/>
                <w:szCs w:val="16"/>
              </w:rPr>
              <w:t>851</w:t>
            </w:r>
          </w:p>
        </w:tc>
        <w:tc>
          <w:tcPr>
            <w:tcW w:w="1505" w:type="dxa"/>
            <w:tcBorders>
              <w:top w:val="single" w:sz="4" w:space="0" w:color="C00000"/>
              <w:left w:val="nil"/>
              <w:bottom w:val="single" w:sz="4" w:space="0" w:color="C00000"/>
              <w:right w:val="nil"/>
            </w:tcBorders>
            <w:shd w:val="clear" w:color="auto" w:fill="auto"/>
            <w:vAlign w:val="bottom"/>
          </w:tcPr>
          <w:p w14:paraId="010BC131" w14:textId="77777777" w:rsidR="005E19C6" w:rsidRPr="008E36A8" w:rsidRDefault="005E19C6" w:rsidP="006466A2">
            <w:pPr>
              <w:pStyle w:val="DHHStabletext"/>
              <w:rPr>
                <w:rFonts w:cs="Arial"/>
                <w:sz w:val="16"/>
                <w:szCs w:val="16"/>
              </w:rPr>
            </w:pPr>
            <w:r w:rsidRPr="008E36A8">
              <w:rPr>
                <w:rFonts w:cs="Arial"/>
                <w:color w:val="000000"/>
                <w:sz w:val="16"/>
                <w:szCs w:val="16"/>
              </w:rPr>
              <w:t>129 (121–139)</w:t>
            </w:r>
          </w:p>
        </w:tc>
        <w:tc>
          <w:tcPr>
            <w:tcW w:w="1649" w:type="dxa"/>
            <w:tcBorders>
              <w:top w:val="single" w:sz="4" w:space="0" w:color="C00000"/>
              <w:left w:val="nil"/>
              <w:bottom w:val="single" w:sz="4" w:space="0" w:color="C00000"/>
              <w:right w:val="nil"/>
            </w:tcBorders>
            <w:shd w:val="clear" w:color="auto" w:fill="auto"/>
            <w:vAlign w:val="bottom"/>
          </w:tcPr>
          <w:p w14:paraId="3AFF30E5" w14:textId="77777777" w:rsidR="005E19C6" w:rsidRPr="008E36A8" w:rsidRDefault="005E19C6" w:rsidP="006466A2">
            <w:pPr>
              <w:pStyle w:val="DHHStabletext"/>
              <w:rPr>
                <w:rFonts w:cs="Arial"/>
                <w:sz w:val="16"/>
                <w:szCs w:val="16"/>
              </w:rPr>
            </w:pPr>
            <w:r w:rsidRPr="008E36A8">
              <w:rPr>
                <w:rFonts w:cs="Arial"/>
                <w:color w:val="000000"/>
                <w:sz w:val="16"/>
                <w:szCs w:val="16"/>
              </w:rPr>
              <w:t>852</w:t>
            </w:r>
          </w:p>
        </w:tc>
        <w:tc>
          <w:tcPr>
            <w:tcW w:w="1522" w:type="dxa"/>
            <w:gridSpan w:val="2"/>
            <w:tcBorders>
              <w:top w:val="single" w:sz="4" w:space="0" w:color="C00000"/>
              <w:left w:val="nil"/>
              <w:bottom w:val="single" w:sz="4" w:space="0" w:color="C00000"/>
              <w:right w:val="nil"/>
            </w:tcBorders>
            <w:shd w:val="clear" w:color="auto" w:fill="auto"/>
            <w:vAlign w:val="bottom"/>
          </w:tcPr>
          <w:p w14:paraId="6B038E97" w14:textId="77777777" w:rsidR="005E19C6" w:rsidRPr="008E36A8" w:rsidRDefault="005E19C6" w:rsidP="006466A2">
            <w:pPr>
              <w:pStyle w:val="DHHStabletext"/>
              <w:rPr>
                <w:rFonts w:cs="Arial"/>
                <w:sz w:val="16"/>
                <w:szCs w:val="16"/>
              </w:rPr>
            </w:pPr>
            <w:r w:rsidRPr="008E36A8">
              <w:rPr>
                <w:rFonts w:cs="Arial"/>
                <w:color w:val="000000"/>
                <w:sz w:val="16"/>
                <w:szCs w:val="16"/>
              </w:rPr>
              <w:t>127 (118–136)</w:t>
            </w:r>
          </w:p>
        </w:tc>
        <w:tc>
          <w:tcPr>
            <w:tcW w:w="1507" w:type="dxa"/>
            <w:tcBorders>
              <w:top w:val="single" w:sz="4" w:space="0" w:color="C00000"/>
              <w:left w:val="nil"/>
              <w:bottom w:val="single" w:sz="4" w:space="0" w:color="C00000"/>
              <w:right w:val="nil"/>
            </w:tcBorders>
            <w:shd w:val="clear" w:color="auto" w:fill="auto"/>
            <w:vAlign w:val="bottom"/>
          </w:tcPr>
          <w:p w14:paraId="02823484" w14:textId="77777777" w:rsidR="005E19C6" w:rsidRPr="008E36A8" w:rsidRDefault="005E19C6" w:rsidP="006466A2">
            <w:pPr>
              <w:pStyle w:val="DHHStabletext"/>
              <w:rPr>
                <w:rFonts w:cs="Arial"/>
                <w:sz w:val="16"/>
                <w:szCs w:val="16"/>
              </w:rPr>
            </w:pPr>
            <w:r w:rsidRPr="008E36A8">
              <w:rPr>
                <w:rFonts w:cs="Arial"/>
                <w:color w:val="000000"/>
                <w:sz w:val="16"/>
                <w:szCs w:val="16"/>
              </w:rPr>
              <w:t>861</w:t>
            </w:r>
          </w:p>
        </w:tc>
        <w:tc>
          <w:tcPr>
            <w:tcW w:w="1509" w:type="dxa"/>
            <w:tcBorders>
              <w:top w:val="single" w:sz="4" w:space="0" w:color="C00000"/>
              <w:left w:val="nil"/>
              <w:bottom w:val="single" w:sz="4" w:space="0" w:color="C00000"/>
              <w:right w:val="nil"/>
            </w:tcBorders>
            <w:shd w:val="clear" w:color="auto" w:fill="auto"/>
            <w:vAlign w:val="bottom"/>
          </w:tcPr>
          <w:p w14:paraId="58255098"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124 (116–133)</w:t>
            </w:r>
          </w:p>
        </w:tc>
        <w:tc>
          <w:tcPr>
            <w:tcW w:w="1633" w:type="dxa"/>
            <w:tcBorders>
              <w:top w:val="single" w:sz="4" w:space="0" w:color="C00000"/>
              <w:left w:val="nil"/>
              <w:bottom w:val="single" w:sz="4" w:space="0" w:color="C00000"/>
              <w:right w:val="nil"/>
            </w:tcBorders>
            <w:shd w:val="clear" w:color="auto" w:fill="auto"/>
            <w:vAlign w:val="bottom"/>
          </w:tcPr>
          <w:p w14:paraId="2A91AA3E" w14:textId="77777777" w:rsidR="005E19C6" w:rsidRPr="008E36A8" w:rsidRDefault="005E19C6" w:rsidP="006466A2">
            <w:pPr>
              <w:pStyle w:val="DHHStabletext"/>
              <w:rPr>
                <w:rFonts w:cs="Arial"/>
                <w:sz w:val="16"/>
                <w:szCs w:val="16"/>
              </w:rPr>
            </w:pPr>
            <w:r w:rsidRPr="008E36A8">
              <w:rPr>
                <w:rFonts w:cs="Arial"/>
                <w:color w:val="000000"/>
                <w:sz w:val="16"/>
                <w:szCs w:val="16"/>
              </w:rPr>
              <w:t>917</w:t>
            </w:r>
          </w:p>
        </w:tc>
        <w:tc>
          <w:tcPr>
            <w:tcW w:w="1535" w:type="dxa"/>
            <w:gridSpan w:val="2"/>
            <w:tcBorders>
              <w:top w:val="single" w:sz="4" w:space="0" w:color="C00000"/>
              <w:left w:val="nil"/>
              <w:bottom w:val="single" w:sz="4" w:space="0" w:color="C00000"/>
              <w:right w:val="nil"/>
            </w:tcBorders>
            <w:shd w:val="clear" w:color="auto" w:fill="auto"/>
            <w:vAlign w:val="bottom"/>
          </w:tcPr>
          <w:p w14:paraId="313CE0E5" w14:textId="77777777" w:rsidR="005E19C6" w:rsidRPr="008E36A8" w:rsidRDefault="005E19C6" w:rsidP="006466A2">
            <w:pPr>
              <w:pStyle w:val="DHHStabletext"/>
              <w:rPr>
                <w:rFonts w:cs="Arial"/>
                <w:sz w:val="16"/>
                <w:szCs w:val="16"/>
              </w:rPr>
            </w:pPr>
            <w:r w:rsidRPr="008E36A8">
              <w:rPr>
                <w:rFonts w:cs="Arial"/>
                <w:color w:val="000000"/>
                <w:sz w:val="16"/>
                <w:szCs w:val="16"/>
              </w:rPr>
              <w:t>128 (120–137)</w:t>
            </w:r>
          </w:p>
        </w:tc>
      </w:tr>
      <w:tr w:rsidR="005E19C6" w:rsidRPr="002475BE" w14:paraId="4E88A4CD" w14:textId="77777777" w:rsidTr="00A74BF0">
        <w:trPr>
          <w:trHeight w:val="163"/>
        </w:trPr>
        <w:tc>
          <w:tcPr>
            <w:tcW w:w="1686" w:type="dxa"/>
            <w:vMerge/>
            <w:tcBorders>
              <w:top w:val="single" w:sz="4" w:space="0" w:color="C00000"/>
              <w:left w:val="nil"/>
              <w:bottom w:val="single" w:sz="4" w:space="0" w:color="C00000"/>
              <w:right w:val="nil"/>
            </w:tcBorders>
            <w:shd w:val="clear" w:color="auto" w:fill="auto"/>
          </w:tcPr>
          <w:p w14:paraId="3306E2E0" w14:textId="77777777" w:rsidR="005E19C6" w:rsidRPr="008E36A8" w:rsidRDefault="005E19C6" w:rsidP="006466A2">
            <w:pPr>
              <w:pStyle w:val="DHHStabletext"/>
              <w:rPr>
                <w:rFonts w:cs="Arial"/>
                <w:sz w:val="16"/>
                <w:szCs w:val="16"/>
              </w:rPr>
            </w:pPr>
          </w:p>
        </w:tc>
        <w:tc>
          <w:tcPr>
            <w:tcW w:w="1458" w:type="dxa"/>
            <w:tcBorders>
              <w:top w:val="single" w:sz="4" w:space="0" w:color="C00000"/>
              <w:left w:val="nil"/>
              <w:bottom w:val="single" w:sz="4" w:space="0" w:color="C00000"/>
              <w:right w:val="nil"/>
            </w:tcBorders>
            <w:shd w:val="clear" w:color="auto" w:fill="auto"/>
          </w:tcPr>
          <w:p w14:paraId="2A3A849E" w14:textId="77777777" w:rsidR="005E19C6" w:rsidRPr="008E36A8" w:rsidRDefault="005E19C6" w:rsidP="006466A2">
            <w:pPr>
              <w:pStyle w:val="DHHStabletext"/>
              <w:rPr>
                <w:rFonts w:cs="Arial"/>
                <w:sz w:val="16"/>
                <w:szCs w:val="16"/>
              </w:rPr>
            </w:pPr>
            <w:r w:rsidRPr="008E36A8">
              <w:rPr>
                <w:rFonts w:cs="Arial"/>
                <w:sz w:val="16"/>
                <w:szCs w:val="16"/>
              </w:rPr>
              <w:t>5 (least disadvantaged)</w:t>
            </w:r>
          </w:p>
        </w:tc>
        <w:tc>
          <w:tcPr>
            <w:tcW w:w="1514" w:type="dxa"/>
            <w:tcBorders>
              <w:top w:val="single" w:sz="4" w:space="0" w:color="C00000"/>
              <w:left w:val="nil"/>
              <w:bottom w:val="single" w:sz="4" w:space="0" w:color="C00000"/>
              <w:right w:val="nil"/>
            </w:tcBorders>
            <w:shd w:val="clear" w:color="auto" w:fill="auto"/>
            <w:vAlign w:val="bottom"/>
          </w:tcPr>
          <w:p w14:paraId="21FE61B0" w14:textId="77777777" w:rsidR="005E19C6" w:rsidRPr="008E36A8" w:rsidRDefault="005E19C6" w:rsidP="006466A2">
            <w:pPr>
              <w:pStyle w:val="DHHStabletext"/>
              <w:rPr>
                <w:rFonts w:cs="Arial"/>
                <w:sz w:val="16"/>
                <w:szCs w:val="16"/>
              </w:rPr>
            </w:pPr>
            <w:r w:rsidRPr="008E36A8">
              <w:rPr>
                <w:rFonts w:cs="Arial"/>
                <w:color w:val="000000"/>
                <w:sz w:val="16"/>
                <w:szCs w:val="16"/>
              </w:rPr>
              <w:t>923</w:t>
            </w:r>
          </w:p>
        </w:tc>
        <w:tc>
          <w:tcPr>
            <w:tcW w:w="1505" w:type="dxa"/>
            <w:tcBorders>
              <w:top w:val="single" w:sz="4" w:space="0" w:color="C00000"/>
              <w:left w:val="nil"/>
              <w:bottom w:val="single" w:sz="4" w:space="0" w:color="C00000"/>
              <w:right w:val="nil"/>
            </w:tcBorders>
            <w:shd w:val="clear" w:color="auto" w:fill="auto"/>
            <w:vAlign w:val="bottom"/>
          </w:tcPr>
          <w:p w14:paraId="36F670EF" w14:textId="77777777" w:rsidR="005E19C6" w:rsidRPr="008E36A8" w:rsidRDefault="005E19C6" w:rsidP="006466A2">
            <w:pPr>
              <w:pStyle w:val="DHHStabletext"/>
              <w:rPr>
                <w:rFonts w:cs="Arial"/>
                <w:sz w:val="16"/>
                <w:szCs w:val="16"/>
              </w:rPr>
            </w:pPr>
            <w:r w:rsidRPr="008E36A8">
              <w:rPr>
                <w:rFonts w:cs="Arial"/>
                <w:color w:val="000000"/>
                <w:sz w:val="16"/>
                <w:szCs w:val="16"/>
              </w:rPr>
              <w:t>140 (131–149)</w:t>
            </w:r>
          </w:p>
        </w:tc>
        <w:tc>
          <w:tcPr>
            <w:tcW w:w="1649" w:type="dxa"/>
            <w:tcBorders>
              <w:top w:val="single" w:sz="4" w:space="0" w:color="C00000"/>
              <w:left w:val="nil"/>
              <w:bottom w:val="single" w:sz="4" w:space="0" w:color="C00000"/>
              <w:right w:val="nil"/>
            </w:tcBorders>
            <w:shd w:val="clear" w:color="auto" w:fill="auto"/>
            <w:vAlign w:val="bottom"/>
          </w:tcPr>
          <w:p w14:paraId="27574C0E"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972</w:t>
            </w:r>
          </w:p>
        </w:tc>
        <w:tc>
          <w:tcPr>
            <w:tcW w:w="1522" w:type="dxa"/>
            <w:gridSpan w:val="2"/>
            <w:tcBorders>
              <w:top w:val="single" w:sz="4" w:space="0" w:color="C00000"/>
              <w:left w:val="nil"/>
              <w:bottom w:val="single" w:sz="4" w:space="0" w:color="C00000"/>
              <w:right w:val="nil"/>
            </w:tcBorders>
            <w:shd w:val="clear" w:color="auto" w:fill="auto"/>
            <w:vAlign w:val="bottom"/>
          </w:tcPr>
          <w:p w14:paraId="5B0D76A6" w14:textId="77777777" w:rsidR="005E19C6" w:rsidRPr="008E36A8" w:rsidRDefault="005E19C6" w:rsidP="006466A2">
            <w:pPr>
              <w:pStyle w:val="DHHStabletext"/>
              <w:rPr>
                <w:rFonts w:cs="Arial"/>
                <w:sz w:val="16"/>
                <w:szCs w:val="16"/>
              </w:rPr>
            </w:pPr>
            <w:r w:rsidRPr="008E36A8">
              <w:rPr>
                <w:rFonts w:cs="Arial"/>
                <w:color w:val="000000"/>
                <w:sz w:val="16"/>
                <w:szCs w:val="16"/>
              </w:rPr>
              <w:t>144 (135–153)</w:t>
            </w:r>
          </w:p>
        </w:tc>
        <w:tc>
          <w:tcPr>
            <w:tcW w:w="1507" w:type="dxa"/>
            <w:tcBorders>
              <w:top w:val="single" w:sz="4" w:space="0" w:color="C00000"/>
              <w:left w:val="nil"/>
              <w:bottom w:val="single" w:sz="4" w:space="0" w:color="C00000"/>
              <w:right w:val="nil"/>
            </w:tcBorders>
            <w:shd w:val="clear" w:color="auto" w:fill="auto"/>
            <w:vAlign w:val="bottom"/>
          </w:tcPr>
          <w:p w14:paraId="2E8D95AC" w14:textId="77777777" w:rsidR="005E19C6" w:rsidRPr="008E36A8" w:rsidRDefault="005E19C6" w:rsidP="006466A2">
            <w:pPr>
              <w:pStyle w:val="DHHStabletext"/>
              <w:rPr>
                <w:rFonts w:cs="Arial"/>
                <w:sz w:val="16"/>
                <w:szCs w:val="16"/>
              </w:rPr>
            </w:pPr>
            <w:r w:rsidRPr="008E36A8">
              <w:rPr>
                <w:rFonts w:cs="Arial"/>
                <w:color w:val="000000"/>
                <w:sz w:val="16"/>
                <w:szCs w:val="16"/>
              </w:rPr>
              <w:t>981</w:t>
            </w:r>
          </w:p>
        </w:tc>
        <w:tc>
          <w:tcPr>
            <w:tcW w:w="1509" w:type="dxa"/>
            <w:tcBorders>
              <w:top w:val="single" w:sz="4" w:space="0" w:color="C00000"/>
              <w:left w:val="nil"/>
              <w:bottom w:val="single" w:sz="4" w:space="0" w:color="C00000"/>
              <w:right w:val="nil"/>
            </w:tcBorders>
            <w:shd w:val="clear" w:color="auto" w:fill="auto"/>
            <w:vAlign w:val="bottom"/>
          </w:tcPr>
          <w:p w14:paraId="08B3B962" w14:textId="77777777" w:rsidR="005E19C6" w:rsidRPr="008E36A8" w:rsidRDefault="005E19C6" w:rsidP="006466A2">
            <w:pPr>
              <w:pStyle w:val="DHHStabletext"/>
              <w:rPr>
                <w:rFonts w:cs="Arial"/>
                <w:sz w:val="16"/>
                <w:szCs w:val="16"/>
              </w:rPr>
            </w:pPr>
            <w:r w:rsidRPr="008E36A8">
              <w:rPr>
                <w:rFonts w:cs="Arial"/>
                <w:color w:val="000000"/>
                <w:sz w:val="16"/>
                <w:szCs w:val="16"/>
              </w:rPr>
              <w:t>140 (131–149)</w:t>
            </w:r>
          </w:p>
        </w:tc>
        <w:tc>
          <w:tcPr>
            <w:tcW w:w="1633" w:type="dxa"/>
            <w:tcBorders>
              <w:top w:val="single" w:sz="4" w:space="0" w:color="C00000"/>
              <w:left w:val="nil"/>
              <w:bottom w:val="single" w:sz="4" w:space="0" w:color="C00000"/>
              <w:right w:val="nil"/>
            </w:tcBorders>
            <w:shd w:val="clear" w:color="auto" w:fill="auto"/>
            <w:vAlign w:val="bottom"/>
          </w:tcPr>
          <w:p w14:paraId="71DBAC88"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982</w:t>
            </w:r>
          </w:p>
        </w:tc>
        <w:tc>
          <w:tcPr>
            <w:tcW w:w="1535" w:type="dxa"/>
            <w:gridSpan w:val="2"/>
            <w:tcBorders>
              <w:top w:val="single" w:sz="4" w:space="0" w:color="C00000"/>
              <w:left w:val="nil"/>
              <w:bottom w:val="single" w:sz="4" w:space="0" w:color="C00000"/>
              <w:right w:val="nil"/>
            </w:tcBorders>
            <w:shd w:val="clear" w:color="auto" w:fill="auto"/>
            <w:vAlign w:val="bottom"/>
          </w:tcPr>
          <w:p w14:paraId="1376C5A2" w14:textId="77777777" w:rsidR="005E19C6" w:rsidRPr="008E36A8" w:rsidRDefault="005E19C6" w:rsidP="006466A2">
            <w:pPr>
              <w:pStyle w:val="DHHStabletext"/>
              <w:rPr>
                <w:rFonts w:cs="Arial"/>
                <w:sz w:val="16"/>
                <w:szCs w:val="16"/>
              </w:rPr>
            </w:pPr>
            <w:r w:rsidRPr="008E36A8">
              <w:rPr>
                <w:rFonts w:cs="Arial"/>
                <w:color w:val="000000"/>
                <w:sz w:val="16"/>
                <w:szCs w:val="16"/>
              </w:rPr>
              <w:t>136 (128–145)</w:t>
            </w:r>
          </w:p>
        </w:tc>
      </w:tr>
      <w:tr w:rsidR="005E19C6" w:rsidRPr="001057D6" w14:paraId="08E9F271" w14:textId="77777777" w:rsidTr="00A74BF0">
        <w:trPr>
          <w:trHeight w:val="163"/>
        </w:trPr>
        <w:tc>
          <w:tcPr>
            <w:tcW w:w="1686" w:type="dxa"/>
            <w:vMerge w:val="restart"/>
            <w:tcBorders>
              <w:top w:val="single" w:sz="4" w:space="0" w:color="C00000"/>
              <w:left w:val="nil"/>
              <w:bottom w:val="single" w:sz="4" w:space="0" w:color="C00000"/>
              <w:right w:val="nil"/>
            </w:tcBorders>
            <w:shd w:val="clear" w:color="auto" w:fill="auto"/>
          </w:tcPr>
          <w:p w14:paraId="6B273B37" w14:textId="77777777" w:rsidR="005E19C6" w:rsidRPr="008E36A8" w:rsidRDefault="005E19C6" w:rsidP="006466A2">
            <w:pPr>
              <w:pStyle w:val="DHHStabletext"/>
              <w:rPr>
                <w:rFonts w:cs="Arial"/>
                <w:sz w:val="16"/>
                <w:szCs w:val="16"/>
              </w:rPr>
            </w:pPr>
            <w:r w:rsidRPr="008E36A8">
              <w:rPr>
                <w:rFonts w:cs="Arial"/>
                <w:sz w:val="16"/>
                <w:szCs w:val="16"/>
              </w:rPr>
              <w:t>Integrated Cancer Service</w:t>
            </w:r>
          </w:p>
        </w:tc>
        <w:tc>
          <w:tcPr>
            <w:tcW w:w="1458" w:type="dxa"/>
            <w:tcBorders>
              <w:top w:val="single" w:sz="4" w:space="0" w:color="C00000"/>
              <w:left w:val="nil"/>
              <w:bottom w:val="single" w:sz="4" w:space="0" w:color="C00000"/>
              <w:right w:val="nil"/>
            </w:tcBorders>
            <w:shd w:val="clear" w:color="auto" w:fill="auto"/>
            <w:vAlign w:val="center"/>
          </w:tcPr>
          <w:p w14:paraId="5B1798A7" w14:textId="77777777" w:rsidR="005E19C6" w:rsidRPr="008E36A8" w:rsidRDefault="005E19C6" w:rsidP="006466A2">
            <w:pPr>
              <w:pStyle w:val="DHHStabletext"/>
              <w:rPr>
                <w:rFonts w:cs="Arial"/>
                <w:sz w:val="16"/>
                <w:szCs w:val="16"/>
              </w:rPr>
            </w:pPr>
            <w:r w:rsidRPr="008E36A8">
              <w:rPr>
                <w:rFonts w:cs="Arial"/>
                <w:sz w:val="16"/>
                <w:szCs w:val="16"/>
              </w:rPr>
              <w:t>NEMICS</w:t>
            </w:r>
          </w:p>
        </w:tc>
        <w:tc>
          <w:tcPr>
            <w:tcW w:w="1514" w:type="dxa"/>
            <w:tcBorders>
              <w:top w:val="single" w:sz="4" w:space="0" w:color="C00000"/>
              <w:left w:val="nil"/>
              <w:bottom w:val="single" w:sz="4" w:space="0" w:color="C00000"/>
              <w:right w:val="nil"/>
            </w:tcBorders>
            <w:shd w:val="clear" w:color="auto" w:fill="auto"/>
            <w:vAlign w:val="bottom"/>
          </w:tcPr>
          <w:p w14:paraId="33481942" w14:textId="77777777" w:rsidR="005E19C6" w:rsidRPr="008E36A8" w:rsidRDefault="005E19C6" w:rsidP="006466A2">
            <w:pPr>
              <w:pStyle w:val="DHHStabletext"/>
              <w:rPr>
                <w:rFonts w:cs="Arial"/>
                <w:sz w:val="16"/>
                <w:szCs w:val="16"/>
              </w:rPr>
            </w:pPr>
            <w:r w:rsidRPr="008E36A8">
              <w:rPr>
                <w:rFonts w:cs="Arial"/>
                <w:color w:val="000000"/>
                <w:sz w:val="16"/>
                <w:szCs w:val="16"/>
              </w:rPr>
              <w:t>1094</w:t>
            </w:r>
          </w:p>
        </w:tc>
        <w:tc>
          <w:tcPr>
            <w:tcW w:w="1505" w:type="dxa"/>
            <w:tcBorders>
              <w:top w:val="single" w:sz="4" w:space="0" w:color="C00000"/>
              <w:left w:val="nil"/>
              <w:bottom w:val="single" w:sz="4" w:space="0" w:color="C00000"/>
              <w:right w:val="nil"/>
            </w:tcBorders>
            <w:shd w:val="clear" w:color="auto" w:fill="auto"/>
            <w:vAlign w:val="bottom"/>
          </w:tcPr>
          <w:p w14:paraId="6FFDC39A" w14:textId="77777777" w:rsidR="005E19C6" w:rsidRPr="008E36A8" w:rsidRDefault="005E19C6" w:rsidP="006466A2">
            <w:pPr>
              <w:pStyle w:val="DHHStabletext"/>
              <w:rPr>
                <w:rFonts w:cs="Arial"/>
                <w:sz w:val="16"/>
                <w:szCs w:val="16"/>
              </w:rPr>
            </w:pPr>
            <w:r w:rsidRPr="008E36A8">
              <w:rPr>
                <w:rFonts w:cs="Arial"/>
                <w:color w:val="000000"/>
                <w:sz w:val="16"/>
                <w:szCs w:val="16"/>
              </w:rPr>
              <w:t>133 (125–142)</w:t>
            </w:r>
          </w:p>
        </w:tc>
        <w:tc>
          <w:tcPr>
            <w:tcW w:w="1649" w:type="dxa"/>
            <w:tcBorders>
              <w:top w:val="single" w:sz="4" w:space="0" w:color="C00000"/>
              <w:left w:val="nil"/>
              <w:bottom w:val="single" w:sz="4" w:space="0" w:color="C00000"/>
              <w:right w:val="nil"/>
            </w:tcBorders>
            <w:shd w:val="clear" w:color="auto" w:fill="auto"/>
            <w:vAlign w:val="bottom"/>
          </w:tcPr>
          <w:p w14:paraId="7545E7D9" w14:textId="77777777" w:rsidR="005E19C6" w:rsidRPr="008E36A8" w:rsidRDefault="005E19C6" w:rsidP="006466A2">
            <w:pPr>
              <w:pStyle w:val="DHHStabletext"/>
              <w:rPr>
                <w:rFonts w:cs="Arial"/>
                <w:sz w:val="16"/>
                <w:szCs w:val="16"/>
              </w:rPr>
            </w:pPr>
            <w:r w:rsidRPr="008E36A8">
              <w:rPr>
                <w:rFonts w:cs="Arial"/>
                <w:color w:val="000000"/>
                <w:sz w:val="16"/>
                <w:szCs w:val="16"/>
              </w:rPr>
              <w:t>1070</w:t>
            </w:r>
          </w:p>
        </w:tc>
        <w:tc>
          <w:tcPr>
            <w:tcW w:w="1522" w:type="dxa"/>
            <w:gridSpan w:val="2"/>
            <w:tcBorders>
              <w:top w:val="single" w:sz="4" w:space="0" w:color="C00000"/>
              <w:left w:val="nil"/>
              <w:bottom w:val="single" w:sz="4" w:space="0" w:color="C00000"/>
              <w:right w:val="nil"/>
            </w:tcBorders>
            <w:shd w:val="clear" w:color="auto" w:fill="auto"/>
            <w:vAlign w:val="bottom"/>
          </w:tcPr>
          <w:p w14:paraId="15DC683F" w14:textId="77777777" w:rsidR="005E19C6" w:rsidRPr="008E36A8" w:rsidRDefault="005E19C6" w:rsidP="006466A2">
            <w:pPr>
              <w:pStyle w:val="DHHStabletext"/>
              <w:rPr>
                <w:rFonts w:cs="Arial"/>
                <w:sz w:val="16"/>
                <w:szCs w:val="16"/>
              </w:rPr>
            </w:pPr>
            <w:r w:rsidRPr="008E36A8">
              <w:rPr>
                <w:rFonts w:cs="Arial"/>
                <w:color w:val="000000"/>
                <w:sz w:val="16"/>
                <w:szCs w:val="16"/>
              </w:rPr>
              <w:t>128 (121–136)</w:t>
            </w:r>
          </w:p>
        </w:tc>
        <w:tc>
          <w:tcPr>
            <w:tcW w:w="1507" w:type="dxa"/>
            <w:tcBorders>
              <w:top w:val="single" w:sz="4" w:space="0" w:color="C00000"/>
              <w:left w:val="nil"/>
              <w:bottom w:val="single" w:sz="4" w:space="0" w:color="C00000"/>
              <w:right w:val="nil"/>
            </w:tcBorders>
            <w:shd w:val="clear" w:color="auto" w:fill="auto"/>
            <w:vAlign w:val="bottom"/>
          </w:tcPr>
          <w:p w14:paraId="4397E877" w14:textId="77777777" w:rsidR="005E19C6" w:rsidRPr="008E36A8" w:rsidRDefault="005E19C6" w:rsidP="006466A2">
            <w:pPr>
              <w:pStyle w:val="DHHStabletext"/>
              <w:rPr>
                <w:rFonts w:cs="Arial"/>
                <w:sz w:val="16"/>
                <w:szCs w:val="16"/>
              </w:rPr>
            </w:pPr>
            <w:r w:rsidRPr="008E36A8">
              <w:rPr>
                <w:rFonts w:cs="Arial"/>
                <w:color w:val="000000"/>
                <w:sz w:val="16"/>
                <w:szCs w:val="16"/>
              </w:rPr>
              <w:t>1096</w:t>
            </w:r>
          </w:p>
        </w:tc>
        <w:tc>
          <w:tcPr>
            <w:tcW w:w="1509" w:type="dxa"/>
            <w:tcBorders>
              <w:top w:val="single" w:sz="4" w:space="0" w:color="C00000"/>
              <w:left w:val="nil"/>
              <w:bottom w:val="single" w:sz="4" w:space="0" w:color="C00000"/>
              <w:right w:val="nil"/>
            </w:tcBorders>
            <w:shd w:val="clear" w:color="auto" w:fill="auto"/>
            <w:vAlign w:val="bottom"/>
          </w:tcPr>
          <w:p w14:paraId="35BE042F"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130 (122–138)</w:t>
            </w:r>
          </w:p>
        </w:tc>
        <w:tc>
          <w:tcPr>
            <w:tcW w:w="1633" w:type="dxa"/>
            <w:tcBorders>
              <w:top w:val="single" w:sz="4" w:space="0" w:color="C00000"/>
              <w:left w:val="nil"/>
              <w:bottom w:val="single" w:sz="4" w:space="0" w:color="C00000"/>
              <w:right w:val="nil"/>
            </w:tcBorders>
            <w:shd w:val="clear" w:color="auto" w:fill="auto"/>
            <w:vAlign w:val="bottom"/>
          </w:tcPr>
          <w:p w14:paraId="55B34894" w14:textId="77777777" w:rsidR="005E19C6" w:rsidRPr="008E36A8" w:rsidRDefault="005E19C6" w:rsidP="006466A2">
            <w:pPr>
              <w:pStyle w:val="DHHStabletext"/>
              <w:rPr>
                <w:rFonts w:cs="Arial"/>
                <w:sz w:val="16"/>
                <w:szCs w:val="16"/>
              </w:rPr>
            </w:pPr>
            <w:r w:rsidRPr="008E36A8">
              <w:rPr>
                <w:rFonts w:cs="Arial"/>
                <w:color w:val="000000"/>
                <w:sz w:val="16"/>
                <w:szCs w:val="16"/>
              </w:rPr>
              <w:t>1123</w:t>
            </w:r>
          </w:p>
        </w:tc>
        <w:tc>
          <w:tcPr>
            <w:tcW w:w="1535" w:type="dxa"/>
            <w:gridSpan w:val="2"/>
            <w:tcBorders>
              <w:top w:val="single" w:sz="4" w:space="0" w:color="C00000"/>
              <w:left w:val="nil"/>
              <w:bottom w:val="single" w:sz="4" w:space="0" w:color="C00000"/>
              <w:right w:val="nil"/>
            </w:tcBorders>
            <w:shd w:val="clear" w:color="auto" w:fill="auto"/>
            <w:vAlign w:val="bottom"/>
          </w:tcPr>
          <w:p w14:paraId="59F436DF" w14:textId="77777777" w:rsidR="005E19C6" w:rsidRPr="008E36A8" w:rsidRDefault="005E19C6" w:rsidP="006466A2">
            <w:pPr>
              <w:pStyle w:val="DHHStabletext"/>
              <w:rPr>
                <w:rFonts w:cs="Arial"/>
                <w:sz w:val="16"/>
                <w:szCs w:val="16"/>
              </w:rPr>
            </w:pPr>
            <w:r w:rsidRPr="008E36A8">
              <w:rPr>
                <w:rFonts w:cs="Arial"/>
                <w:color w:val="000000"/>
                <w:sz w:val="16"/>
                <w:szCs w:val="16"/>
              </w:rPr>
              <w:t>130 (123–138)</w:t>
            </w:r>
          </w:p>
        </w:tc>
      </w:tr>
      <w:tr w:rsidR="005E19C6" w:rsidRPr="001057D6" w14:paraId="1290FCAB" w14:textId="77777777" w:rsidTr="00A74BF0">
        <w:trPr>
          <w:trHeight w:val="163"/>
        </w:trPr>
        <w:tc>
          <w:tcPr>
            <w:tcW w:w="1686" w:type="dxa"/>
            <w:vMerge/>
            <w:tcBorders>
              <w:top w:val="single" w:sz="4" w:space="0" w:color="C00000"/>
              <w:left w:val="nil"/>
              <w:bottom w:val="single" w:sz="4" w:space="0" w:color="C00000"/>
              <w:right w:val="nil"/>
            </w:tcBorders>
            <w:shd w:val="clear" w:color="auto" w:fill="auto"/>
          </w:tcPr>
          <w:p w14:paraId="12067BF8" w14:textId="77777777" w:rsidR="005E19C6" w:rsidRPr="008E36A8" w:rsidRDefault="005E19C6" w:rsidP="006466A2">
            <w:pPr>
              <w:pStyle w:val="DHHStabletext"/>
              <w:rPr>
                <w:rFonts w:cs="Arial"/>
                <w:sz w:val="16"/>
                <w:szCs w:val="16"/>
              </w:rPr>
            </w:pPr>
          </w:p>
        </w:tc>
        <w:tc>
          <w:tcPr>
            <w:tcW w:w="1458" w:type="dxa"/>
            <w:tcBorders>
              <w:top w:val="single" w:sz="4" w:space="0" w:color="C00000"/>
              <w:left w:val="nil"/>
              <w:bottom w:val="single" w:sz="4" w:space="0" w:color="C00000"/>
              <w:right w:val="nil"/>
            </w:tcBorders>
            <w:shd w:val="clear" w:color="auto" w:fill="auto"/>
            <w:vAlign w:val="center"/>
          </w:tcPr>
          <w:p w14:paraId="1DCEA54C" w14:textId="77777777" w:rsidR="005E19C6" w:rsidRPr="008E36A8" w:rsidRDefault="005E19C6" w:rsidP="006466A2">
            <w:pPr>
              <w:pStyle w:val="DHHStabletext"/>
              <w:rPr>
                <w:rFonts w:cs="Arial"/>
                <w:sz w:val="16"/>
                <w:szCs w:val="16"/>
              </w:rPr>
            </w:pPr>
            <w:r w:rsidRPr="008E36A8">
              <w:rPr>
                <w:rFonts w:cs="Arial"/>
                <w:sz w:val="16"/>
                <w:szCs w:val="16"/>
              </w:rPr>
              <w:t>SMICS</w:t>
            </w:r>
          </w:p>
        </w:tc>
        <w:tc>
          <w:tcPr>
            <w:tcW w:w="1514" w:type="dxa"/>
            <w:tcBorders>
              <w:top w:val="single" w:sz="4" w:space="0" w:color="C00000"/>
              <w:left w:val="nil"/>
              <w:bottom w:val="single" w:sz="4" w:space="0" w:color="C00000"/>
              <w:right w:val="nil"/>
            </w:tcBorders>
            <w:shd w:val="clear" w:color="auto" w:fill="auto"/>
            <w:vAlign w:val="bottom"/>
          </w:tcPr>
          <w:p w14:paraId="1BA82409" w14:textId="77777777" w:rsidR="005E19C6" w:rsidRPr="008E36A8" w:rsidRDefault="005E19C6" w:rsidP="006466A2">
            <w:pPr>
              <w:pStyle w:val="DHHStabletext"/>
              <w:rPr>
                <w:rFonts w:cs="Arial"/>
                <w:sz w:val="16"/>
                <w:szCs w:val="16"/>
              </w:rPr>
            </w:pPr>
            <w:r w:rsidRPr="008E36A8">
              <w:rPr>
                <w:rFonts w:cs="Arial"/>
                <w:color w:val="000000"/>
                <w:sz w:val="16"/>
                <w:szCs w:val="16"/>
              </w:rPr>
              <w:t>1116</w:t>
            </w:r>
          </w:p>
        </w:tc>
        <w:tc>
          <w:tcPr>
            <w:tcW w:w="1505" w:type="dxa"/>
            <w:tcBorders>
              <w:top w:val="single" w:sz="4" w:space="0" w:color="C00000"/>
              <w:left w:val="nil"/>
              <w:bottom w:val="single" w:sz="4" w:space="0" w:color="C00000"/>
              <w:right w:val="nil"/>
            </w:tcBorders>
            <w:shd w:val="clear" w:color="auto" w:fill="auto"/>
            <w:vAlign w:val="bottom"/>
          </w:tcPr>
          <w:p w14:paraId="1C7B356E" w14:textId="77777777" w:rsidR="005E19C6" w:rsidRPr="008E36A8" w:rsidRDefault="005E19C6" w:rsidP="006466A2">
            <w:pPr>
              <w:pStyle w:val="DHHStabletext"/>
              <w:rPr>
                <w:rFonts w:cs="Arial"/>
                <w:sz w:val="16"/>
                <w:szCs w:val="16"/>
              </w:rPr>
            </w:pPr>
            <w:r w:rsidRPr="008E36A8">
              <w:rPr>
                <w:rFonts w:cs="Arial"/>
                <w:color w:val="000000"/>
                <w:sz w:val="16"/>
                <w:szCs w:val="16"/>
              </w:rPr>
              <w:t>121 (113–128)</w:t>
            </w:r>
          </w:p>
        </w:tc>
        <w:tc>
          <w:tcPr>
            <w:tcW w:w="1649" w:type="dxa"/>
            <w:tcBorders>
              <w:top w:val="single" w:sz="4" w:space="0" w:color="C00000"/>
              <w:left w:val="nil"/>
              <w:bottom w:val="single" w:sz="4" w:space="0" w:color="C00000"/>
              <w:right w:val="nil"/>
            </w:tcBorders>
            <w:shd w:val="clear" w:color="auto" w:fill="auto"/>
            <w:vAlign w:val="bottom"/>
          </w:tcPr>
          <w:p w14:paraId="3DBD6D5D" w14:textId="77777777" w:rsidR="005E19C6" w:rsidRPr="008E36A8" w:rsidRDefault="005E19C6" w:rsidP="006466A2">
            <w:pPr>
              <w:pStyle w:val="DHHStabletext"/>
              <w:rPr>
                <w:rFonts w:cs="Arial"/>
                <w:sz w:val="16"/>
                <w:szCs w:val="16"/>
              </w:rPr>
            </w:pPr>
            <w:r w:rsidRPr="008E36A8">
              <w:rPr>
                <w:rFonts w:cs="Arial"/>
                <w:color w:val="000000"/>
                <w:sz w:val="16"/>
                <w:szCs w:val="16"/>
              </w:rPr>
              <w:t>1190</w:t>
            </w:r>
          </w:p>
        </w:tc>
        <w:tc>
          <w:tcPr>
            <w:tcW w:w="1522" w:type="dxa"/>
            <w:gridSpan w:val="2"/>
            <w:tcBorders>
              <w:top w:val="single" w:sz="4" w:space="0" w:color="C00000"/>
              <w:left w:val="nil"/>
              <w:bottom w:val="single" w:sz="4" w:space="0" w:color="C00000"/>
              <w:right w:val="nil"/>
            </w:tcBorders>
            <w:shd w:val="clear" w:color="auto" w:fill="auto"/>
            <w:vAlign w:val="bottom"/>
          </w:tcPr>
          <w:p w14:paraId="27196FAA" w14:textId="77777777" w:rsidR="005E19C6" w:rsidRPr="008E36A8" w:rsidRDefault="005E19C6" w:rsidP="006466A2">
            <w:pPr>
              <w:pStyle w:val="DHHStabletext"/>
              <w:rPr>
                <w:rFonts w:cs="Arial"/>
                <w:sz w:val="16"/>
                <w:szCs w:val="16"/>
              </w:rPr>
            </w:pPr>
            <w:r w:rsidRPr="008E36A8">
              <w:rPr>
                <w:rFonts w:cs="Arial"/>
                <w:color w:val="000000"/>
                <w:sz w:val="16"/>
                <w:szCs w:val="16"/>
              </w:rPr>
              <w:t>127 (119–134)</w:t>
            </w:r>
          </w:p>
        </w:tc>
        <w:tc>
          <w:tcPr>
            <w:tcW w:w="1507" w:type="dxa"/>
            <w:tcBorders>
              <w:top w:val="single" w:sz="4" w:space="0" w:color="C00000"/>
              <w:left w:val="nil"/>
              <w:bottom w:val="single" w:sz="4" w:space="0" w:color="C00000"/>
              <w:right w:val="nil"/>
            </w:tcBorders>
            <w:shd w:val="clear" w:color="auto" w:fill="auto"/>
            <w:vAlign w:val="bottom"/>
          </w:tcPr>
          <w:p w14:paraId="15DD8F4C" w14:textId="77777777" w:rsidR="005E19C6" w:rsidRPr="008E36A8" w:rsidRDefault="005E19C6" w:rsidP="006466A2">
            <w:pPr>
              <w:pStyle w:val="DHHStabletext"/>
              <w:rPr>
                <w:rFonts w:cs="Arial"/>
                <w:sz w:val="16"/>
                <w:szCs w:val="16"/>
              </w:rPr>
            </w:pPr>
            <w:r w:rsidRPr="008E36A8">
              <w:rPr>
                <w:rFonts w:cs="Arial"/>
                <w:color w:val="000000"/>
                <w:sz w:val="16"/>
                <w:szCs w:val="16"/>
              </w:rPr>
              <w:t>1233</w:t>
            </w:r>
          </w:p>
        </w:tc>
        <w:tc>
          <w:tcPr>
            <w:tcW w:w="1509" w:type="dxa"/>
            <w:tcBorders>
              <w:top w:val="single" w:sz="4" w:space="0" w:color="C00000"/>
              <w:left w:val="nil"/>
              <w:bottom w:val="single" w:sz="4" w:space="0" w:color="C00000"/>
              <w:right w:val="nil"/>
            </w:tcBorders>
            <w:shd w:val="clear" w:color="auto" w:fill="auto"/>
            <w:vAlign w:val="bottom"/>
          </w:tcPr>
          <w:p w14:paraId="6FCF1579" w14:textId="77777777" w:rsidR="005E19C6" w:rsidRPr="008E36A8" w:rsidRDefault="005E19C6" w:rsidP="006466A2">
            <w:pPr>
              <w:pStyle w:val="DHHStabletext"/>
              <w:rPr>
                <w:rFonts w:cs="Arial"/>
                <w:sz w:val="16"/>
                <w:szCs w:val="16"/>
              </w:rPr>
            </w:pPr>
            <w:r w:rsidRPr="008E36A8">
              <w:rPr>
                <w:rFonts w:cs="Arial"/>
                <w:color w:val="000000"/>
                <w:sz w:val="16"/>
                <w:szCs w:val="16"/>
              </w:rPr>
              <w:t>128 (121–136)</w:t>
            </w:r>
          </w:p>
        </w:tc>
        <w:tc>
          <w:tcPr>
            <w:tcW w:w="1633" w:type="dxa"/>
            <w:tcBorders>
              <w:top w:val="single" w:sz="4" w:space="0" w:color="C00000"/>
              <w:left w:val="nil"/>
              <w:bottom w:val="single" w:sz="4" w:space="0" w:color="C00000"/>
              <w:right w:val="nil"/>
            </w:tcBorders>
            <w:shd w:val="clear" w:color="auto" w:fill="auto"/>
            <w:vAlign w:val="bottom"/>
          </w:tcPr>
          <w:p w14:paraId="7677AC01" w14:textId="77777777" w:rsidR="005E19C6" w:rsidRPr="008E36A8" w:rsidRDefault="005E19C6" w:rsidP="006466A2">
            <w:pPr>
              <w:pStyle w:val="DHHStabletext"/>
              <w:rPr>
                <w:rFonts w:cs="Arial"/>
                <w:sz w:val="16"/>
                <w:szCs w:val="16"/>
              </w:rPr>
            </w:pPr>
            <w:r w:rsidRPr="008E36A8">
              <w:rPr>
                <w:rFonts w:cs="Arial"/>
                <w:color w:val="000000"/>
                <w:sz w:val="16"/>
                <w:szCs w:val="16"/>
              </w:rPr>
              <w:t>1225</w:t>
            </w:r>
          </w:p>
        </w:tc>
        <w:tc>
          <w:tcPr>
            <w:tcW w:w="1535" w:type="dxa"/>
            <w:gridSpan w:val="2"/>
            <w:tcBorders>
              <w:top w:val="single" w:sz="4" w:space="0" w:color="C00000"/>
              <w:left w:val="nil"/>
              <w:bottom w:val="single" w:sz="4" w:space="0" w:color="C00000"/>
              <w:right w:val="nil"/>
            </w:tcBorders>
            <w:shd w:val="clear" w:color="auto" w:fill="auto"/>
            <w:vAlign w:val="bottom"/>
          </w:tcPr>
          <w:p w14:paraId="680E95AD" w14:textId="77777777" w:rsidR="005E19C6" w:rsidRPr="008E36A8" w:rsidRDefault="005E19C6" w:rsidP="006466A2">
            <w:pPr>
              <w:pStyle w:val="DHHStabletext"/>
              <w:rPr>
                <w:rFonts w:cs="Arial"/>
                <w:sz w:val="16"/>
                <w:szCs w:val="16"/>
              </w:rPr>
            </w:pPr>
            <w:r w:rsidRPr="008E36A8">
              <w:rPr>
                <w:rFonts w:cs="Arial"/>
                <w:color w:val="000000"/>
                <w:sz w:val="16"/>
                <w:szCs w:val="16"/>
              </w:rPr>
              <w:t>125 (118–133)</w:t>
            </w:r>
          </w:p>
        </w:tc>
      </w:tr>
      <w:tr w:rsidR="005E19C6" w:rsidRPr="002475BE" w14:paraId="2BDA50A0" w14:textId="77777777" w:rsidTr="00A74BF0">
        <w:trPr>
          <w:trHeight w:val="163"/>
        </w:trPr>
        <w:tc>
          <w:tcPr>
            <w:tcW w:w="1686" w:type="dxa"/>
            <w:vMerge/>
            <w:tcBorders>
              <w:top w:val="single" w:sz="4" w:space="0" w:color="C00000"/>
              <w:left w:val="nil"/>
              <w:bottom w:val="single" w:sz="4" w:space="0" w:color="C00000"/>
              <w:right w:val="nil"/>
            </w:tcBorders>
            <w:shd w:val="clear" w:color="auto" w:fill="auto"/>
          </w:tcPr>
          <w:p w14:paraId="5F39F866" w14:textId="77777777" w:rsidR="005E19C6" w:rsidRPr="008E36A8" w:rsidRDefault="005E19C6" w:rsidP="006466A2">
            <w:pPr>
              <w:pStyle w:val="DHHStabletext"/>
              <w:rPr>
                <w:rFonts w:cs="Arial"/>
                <w:sz w:val="16"/>
                <w:szCs w:val="16"/>
              </w:rPr>
            </w:pPr>
          </w:p>
        </w:tc>
        <w:tc>
          <w:tcPr>
            <w:tcW w:w="1458" w:type="dxa"/>
            <w:tcBorders>
              <w:top w:val="single" w:sz="4" w:space="0" w:color="C00000"/>
              <w:left w:val="nil"/>
              <w:bottom w:val="single" w:sz="4" w:space="0" w:color="C00000"/>
              <w:right w:val="nil"/>
            </w:tcBorders>
            <w:shd w:val="clear" w:color="auto" w:fill="auto"/>
            <w:vAlign w:val="center"/>
          </w:tcPr>
          <w:p w14:paraId="4DFB3772" w14:textId="77777777" w:rsidR="005E19C6" w:rsidRPr="008E36A8" w:rsidRDefault="005E19C6" w:rsidP="006466A2">
            <w:pPr>
              <w:pStyle w:val="DHHStabletext"/>
              <w:rPr>
                <w:rFonts w:cs="Arial"/>
                <w:sz w:val="16"/>
                <w:szCs w:val="16"/>
              </w:rPr>
            </w:pPr>
            <w:r w:rsidRPr="008E36A8">
              <w:rPr>
                <w:rFonts w:cs="Arial"/>
                <w:sz w:val="16"/>
                <w:szCs w:val="16"/>
              </w:rPr>
              <w:t>WCMICS</w:t>
            </w:r>
          </w:p>
        </w:tc>
        <w:tc>
          <w:tcPr>
            <w:tcW w:w="1514" w:type="dxa"/>
            <w:tcBorders>
              <w:top w:val="single" w:sz="4" w:space="0" w:color="C00000"/>
              <w:left w:val="nil"/>
              <w:bottom w:val="single" w:sz="4" w:space="0" w:color="C00000"/>
              <w:right w:val="nil"/>
            </w:tcBorders>
            <w:shd w:val="clear" w:color="auto" w:fill="auto"/>
            <w:vAlign w:val="bottom"/>
          </w:tcPr>
          <w:p w14:paraId="398AFAD0" w14:textId="77777777" w:rsidR="005E19C6" w:rsidRPr="008E36A8" w:rsidRDefault="005E19C6" w:rsidP="006466A2">
            <w:pPr>
              <w:pStyle w:val="DHHStabletext"/>
              <w:rPr>
                <w:rFonts w:cs="Arial"/>
                <w:sz w:val="16"/>
                <w:szCs w:val="16"/>
              </w:rPr>
            </w:pPr>
            <w:r w:rsidRPr="008E36A8">
              <w:rPr>
                <w:rFonts w:cs="Arial"/>
                <w:color w:val="000000"/>
                <w:sz w:val="16"/>
                <w:szCs w:val="16"/>
              </w:rPr>
              <w:t>805</w:t>
            </w:r>
          </w:p>
        </w:tc>
        <w:tc>
          <w:tcPr>
            <w:tcW w:w="1505" w:type="dxa"/>
            <w:tcBorders>
              <w:top w:val="single" w:sz="4" w:space="0" w:color="C00000"/>
              <w:left w:val="nil"/>
              <w:bottom w:val="single" w:sz="4" w:space="0" w:color="C00000"/>
              <w:right w:val="nil"/>
            </w:tcBorders>
            <w:shd w:val="clear" w:color="auto" w:fill="auto"/>
            <w:vAlign w:val="bottom"/>
          </w:tcPr>
          <w:p w14:paraId="23C4D4B5" w14:textId="77777777" w:rsidR="005E19C6" w:rsidRPr="008E36A8" w:rsidRDefault="005E19C6" w:rsidP="006466A2">
            <w:pPr>
              <w:pStyle w:val="DHHStabletext"/>
              <w:rPr>
                <w:rFonts w:cs="Arial"/>
                <w:sz w:val="16"/>
                <w:szCs w:val="16"/>
              </w:rPr>
            </w:pPr>
            <w:r w:rsidRPr="008E36A8">
              <w:rPr>
                <w:rFonts w:cs="Arial"/>
                <w:color w:val="000000"/>
                <w:sz w:val="16"/>
                <w:szCs w:val="16"/>
              </w:rPr>
              <w:t>124 (115–133)</w:t>
            </w:r>
          </w:p>
        </w:tc>
        <w:tc>
          <w:tcPr>
            <w:tcW w:w="1649" w:type="dxa"/>
            <w:tcBorders>
              <w:top w:val="single" w:sz="4" w:space="0" w:color="C00000"/>
              <w:left w:val="nil"/>
              <w:bottom w:val="single" w:sz="4" w:space="0" w:color="C00000"/>
              <w:right w:val="nil"/>
            </w:tcBorders>
            <w:shd w:val="clear" w:color="auto" w:fill="auto"/>
            <w:vAlign w:val="bottom"/>
          </w:tcPr>
          <w:p w14:paraId="5120E0BF" w14:textId="77777777" w:rsidR="005E19C6" w:rsidRPr="008E36A8" w:rsidRDefault="005E19C6" w:rsidP="006466A2">
            <w:pPr>
              <w:pStyle w:val="DHHStabletext"/>
              <w:rPr>
                <w:rFonts w:cs="Arial"/>
                <w:sz w:val="16"/>
                <w:szCs w:val="16"/>
              </w:rPr>
            </w:pPr>
            <w:r w:rsidRPr="008E36A8">
              <w:rPr>
                <w:rFonts w:cs="Arial"/>
                <w:color w:val="000000"/>
                <w:sz w:val="16"/>
                <w:szCs w:val="16"/>
              </w:rPr>
              <w:t>826</w:t>
            </w:r>
          </w:p>
        </w:tc>
        <w:tc>
          <w:tcPr>
            <w:tcW w:w="1522" w:type="dxa"/>
            <w:gridSpan w:val="2"/>
            <w:tcBorders>
              <w:top w:val="single" w:sz="4" w:space="0" w:color="C00000"/>
              <w:left w:val="nil"/>
              <w:bottom w:val="single" w:sz="4" w:space="0" w:color="C00000"/>
              <w:right w:val="nil"/>
            </w:tcBorders>
            <w:shd w:val="clear" w:color="auto" w:fill="auto"/>
            <w:vAlign w:val="bottom"/>
          </w:tcPr>
          <w:p w14:paraId="755AD3AE" w14:textId="77777777" w:rsidR="005E19C6" w:rsidRPr="008E36A8" w:rsidRDefault="005E19C6" w:rsidP="006466A2">
            <w:pPr>
              <w:pStyle w:val="DHHStabletext"/>
              <w:rPr>
                <w:rFonts w:cs="Arial"/>
                <w:sz w:val="16"/>
                <w:szCs w:val="16"/>
              </w:rPr>
            </w:pPr>
            <w:r w:rsidRPr="008E36A8">
              <w:rPr>
                <w:rFonts w:cs="Arial"/>
                <w:color w:val="000000"/>
                <w:sz w:val="16"/>
                <w:szCs w:val="16"/>
              </w:rPr>
              <w:t>122 (114–131)</w:t>
            </w:r>
          </w:p>
        </w:tc>
        <w:tc>
          <w:tcPr>
            <w:tcW w:w="1507" w:type="dxa"/>
            <w:tcBorders>
              <w:top w:val="single" w:sz="4" w:space="0" w:color="C00000"/>
              <w:left w:val="nil"/>
              <w:bottom w:val="single" w:sz="4" w:space="0" w:color="C00000"/>
              <w:right w:val="nil"/>
            </w:tcBorders>
            <w:shd w:val="clear" w:color="auto" w:fill="auto"/>
            <w:vAlign w:val="bottom"/>
          </w:tcPr>
          <w:p w14:paraId="3877A150" w14:textId="77777777" w:rsidR="005E19C6" w:rsidRPr="008E36A8" w:rsidRDefault="005E19C6" w:rsidP="006466A2">
            <w:pPr>
              <w:pStyle w:val="DHHStabletext"/>
              <w:rPr>
                <w:rFonts w:cs="Arial"/>
                <w:sz w:val="16"/>
                <w:szCs w:val="16"/>
              </w:rPr>
            </w:pPr>
            <w:r w:rsidRPr="008E36A8">
              <w:rPr>
                <w:rFonts w:cs="Arial"/>
                <w:color w:val="000000"/>
                <w:sz w:val="16"/>
                <w:szCs w:val="16"/>
              </w:rPr>
              <w:t>807</w:t>
            </w:r>
          </w:p>
        </w:tc>
        <w:tc>
          <w:tcPr>
            <w:tcW w:w="1509" w:type="dxa"/>
            <w:tcBorders>
              <w:top w:val="single" w:sz="4" w:space="0" w:color="C00000"/>
              <w:left w:val="nil"/>
              <w:bottom w:val="single" w:sz="4" w:space="0" w:color="C00000"/>
              <w:right w:val="nil"/>
            </w:tcBorders>
            <w:shd w:val="clear" w:color="auto" w:fill="auto"/>
            <w:vAlign w:val="bottom"/>
          </w:tcPr>
          <w:p w14:paraId="60745181"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116 (108–125)</w:t>
            </w:r>
          </w:p>
        </w:tc>
        <w:tc>
          <w:tcPr>
            <w:tcW w:w="1633" w:type="dxa"/>
            <w:tcBorders>
              <w:top w:val="single" w:sz="4" w:space="0" w:color="C00000"/>
              <w:left w:val="nil"/>
              <w:bottom w:val="single" w:sz="4" w:space="0" w:color="C00000"/>
              <w:right w:val="nil"/>
            </w:tcBorders>
            <w:shd w:val="clear" w:color="auto" w:fill="auto"/>
            <w:vAlign w:val="bottom"/>
          </w:tcPr>
          <w:p w14:paraId="69679ABA" w14:textId="77777777" w:rsidR="005E19C6" w:rsidRPr="008E36A8" w:rsidRDefault="005E19C6" w:rsidP="006466A2">
            <w:pPr>
              <w:pStyle w:val="DHHStabletext"/>
              <w:rPr>
                <w:rFonts w:cs="Arial"/>
                <w:sz w:val="16"/>
                <w:szCs w:val="16"/>
              </w:rPr>
            </w:pPr>
            <w:r w:rsidRPr="008E36A8">
              <w:rPr>
                <w:rFonts w:cs="Arial"/>
                <w:color w:val="000000"/>
                <w:sz w:val="16"/>
                <w:szCs w:val="16"/>
              </w:rPr>
              <w:t>846</w:t>
            </w:r>
          </w:p>
        </w:tc>
        <w:tc>
          <w:tcPr>
            <w:tcW w:w="1535" w:type="dxa"/>
            <w:gridSpan w:val="2"/>
            <w:tcBorders>
              <w:top w:val="single" w:sz="4" w:space="0" w:color="C00000"/>
              <w:left w:val="nil"/>
              <w:bottom w:val="single" w:sz="4" w:space="0" w:color="C00000"/>
              <w:right w:val="nil"/>
            </w:tcBorders>
            <w:shd w:val="clear" w:color="auto" w:fill="auto"/>
            <w:vAlign w:val="bottom"/>
          </w:tcPr>
          <w:p w14:paraId="46A7BBBE" w14:textId="77777777" w:rsidR="005E19C6" w:rsidRPr="008E36A8" w:rsidRDefault="005E19C6" w:rsidP="006466A2">
            <w:pPr>
              <w:pStyle w:val="DHHStabletext"/>
              <w:rPr>
                <w:rFonts w:cs="Arial"/>
                <w:sz w:val="16"/>
                <w:szCs w:val="16"/>
              </w:rPr>
            </w:pPr>
            <w:r w:rsidRPr="008E36A8">
              <w:rPr>
                <w:rFonts w:cs="Arial"/>
                <w:color w:val="000000"/>
                <w:sz w:val="16"/>
                <w:szCs w:val="16"/>
              </w:rPr>
              <w:t>116 (108–124)</w:t>
            </w:r>
          </w:p>
        </w:tc>
      </w:tr>
      <w:tr w:rsidR="005E19C6" w:rsidRPr="001057D6" w14:paraId="423D622C" w14:textId="77777777" w:rsidTr="00A74BF0">
        <w:trPr>
          <w:trHeight w:val="163"/>
        </w:trPr>
        <w:tc>
          <w:tcPr>
            <w:tcW w:w="1686" w:type="dxa"/>
            <w:vMerge/>
            <w:tcBorders>
              <w:top w:val="single" w:sz="4" w:space="0" w:color="C00000"/>
              <w:left w:val="nil"/>
              <w:bottom w:val="single" w:sz="4" w:space="0" w:color="C00000"/>
              <w:right w:val="nil"/>
            </w:tcBorders>
            <w:shd w:val="clear" w:color="auto" w:fill="auto"/>
          </w:tcPr>
          <w:p w14:paraId="7153D37A" w14:textId="77777777" w:rsidR="005E19C6" w:rsidRPr="008E36A8" w:rsidRDefault="005E19C6" w:rsidP="006466A2">
            <w:pPr>
              <w:pStyle w:val="DHHStabletext"/>
              <w:rPr>
                <w:rFonts w:cs="Arial"/>
                <w:sz w:val="16"/>
                <w:szCs w:val="16"/>
              </w:rPr>
            </w:pPr>
          </w:p>
        </w:tc>
        <w:tc>
          <w:tcPr>
            <w:tcW w:w="1458" w:type="dxa"/>
            <w:tcBorders>
              <w:top w:val="single" w:sz="4" w:space="0" w:color="C00000"/>
              <w:left w:val="nil"/>
              <w:bottom w:val="single" w:sz="4" w:space="0" w:color="C00000"/>
              <w:right w:val="nil"/>
            </w:tcBorders>
            <w:shd w:val="clear" w:color="auto" w:fill="auto"/>
            <w:vAlign w:val="center"/>
          </w:tcPr>
          <w:p w14:paraId="37E4E8DB" w14:textId="77777777" w:rsidR="005E19C6" w:rsidRPr="008E36A8" w:rsidRDefault="005E19C6" w:rsidP="006466A2">
            <w:pPr>
              <w:pStyle w:val="DHHStabletext"/>
              <w:rPr>
                <w:rFonts w:cs="Arial"/>
                <w:sz w:val="16"/>
                <w:szCs w:val="16"/>
              </w:rPr>
            </w:pPr>
            <w:r w:rsidRPr="008E36A8">
              <w:rPr>
                <w:rFonts w:cs="Arial"/>
                <w:sz w:val="16"/>
                <w:szCs w:val="16"/>
              </w:rPr>
              <w:t>BSWRICS</w:t>
            </w:r>
          </w:p>
        </w:tc>
        <w:tc>
          <w:tcPr>
            <w:tcW w:w="1514" w:type="dxa"/>
            <w:tcBorders>
              <w:top w:val="single" w:sz="4" w:space="0" w:color="C00000"/>
              <w:left w:val="nil"/>
              <w:bottom w:val="single" w:sz="4" w:space="0" w:color="C00000"/>
              <w:right w:val="nil"/>
            </w:tcBorders>
            <w:shd w:val="clear" w:color="auto" w:fill="auto"/>
            <w:vAlign w:val="bottom"/>
          </w:tcPr>
          <w:p w14:paraId="63C5E502" w14:textId="77777777" w:rsidR="005E19C6" w:rsidRPr="008E36A8" w:rsidRDefault="005E19C6" w:rsidP="006466A2">
            <w:pPr>
              <w:pStyle w:val="DHHStabletext"/>
              <w:rPr>
                <w:rFonts w:cs="Arial"/>
                <w:sz w:val="16"/>
                <w:szCs w:val="16"/>
              </w:rPr>
            </w:pPr>
            <w:r w:rsidRPr="008E36A8">
              <w:rPr>
                <w:rFonts w:cs="Arial"/>
                <w:color w:val="000000"/>
                <w:sz w:val="16"/>
                <w:szCs w:val="16"/>
              </w:rPr>
              <w:t>320</w:t>
            </w:r>
          </w:p>
        </w:tc>
        <w:tc>
          <w:tcPr>
            <w:tcW w:w="1505" w:type="dxa"/>
            <w:tcBorders>
              <w:top w:val="single" w:sz="4" w:space="0" w:color="C00000"/>
              <w:left w:val="nil"/>
              <w:bottom w:val="single" w:sz="4" w:space="0" w:color="C00000"/>
              <w:right w:val="nil"/>
            </w:tcBorders>
            <w:shd w:val="clear" w:color="auto" w:fill="auto"/>
            <w:vAlign w:val="bottom"/>
          </w:tcPr>
          <w:p w14:paraId="39EF7A8F" w14:textId="77777777" w:rsidR="005E19C6" w:rsidRPr="008E36A8" w:rsidRDefault="005E19C6" w:rsidP="006466A2">
            <w:pPr>
              <w:pStyle w:val="DHHStabletext"/>
              <w:rPr>
                <w:rFonts w:cs="Arial"/>
                <w:sz w:val="16"/>
                <w:szCs w:val="16"/>
              </w:rPr>
            </w:pPr>
            <w:r w:rsidRPr="008E36A8">
              <w:rPr>
                <w:rFonts w:cs="Arial"/>
                <w:color w:val="000000"/>
                <w:sz w:val="16"/>
                <w:szCs w:val="16"/>
              </w:rPr>
              <w:t>133 (118–149)</w:t>
            </w:r>
          </w:p>
        </w:tc>
        <w:tc>
          <w:tcPr>
            <w:tcW w:w="1649" w:type="dxa"/>
            <w:tcBorders>
              <w:top w:val="single" w:sz="4" w:space="0" w:color="C00000"/>
              <w:left w:val="nil"/>
              <w:bottom w:val="single" w:sz="4" w:space="0" w:color="C00000"/>
              <w:right w:val="nil"/>
            </w:tcBorders>
            <w:shd w:val="clear" w:color="auto" w:fill="auto"/>
            <w:vAlign w:val="bottom"/>
          </w:tcPr>
          <w:p w14:paraId="333D8AF4" w14:textId="77777777" w:rsidR="005E19C6" w:rsidRPr="008E36A8" w:rsidRDefault="005E19C6" w:rsidP="006466A2">
            <w:pPr>
              <w:pStyle w:val="DHHStabletext"/>
              <w:rPr>
                <w:rFonts w:cs="Arial"/>
                <w:sz w:val="16"/>
                <w:szCs w:val="16"/>
              </w:rPr>
            </w:pPr>
            <w:r w:rsidRPr="008E36A8">
              <w:rPr>
                <w:rFonts w:cs="Arial"/>
                <w:color w:val="000000"/>
                <w:sz w:val="16"/>
                <w:szCs w:val="16"/>
              </w:rPr>
              <w:t>299</w:t>
            </w:r>
          </w:p>
        </w:tc>
        <w:tc>
          <w:tcPr>
            <w:tcW w:w="1522" w:type="dxa"/>
            <w:gridSpan w:val="2"/>
            <w:tcBorders>
              <w:top w:val="single" w:sz="4" w:space="0" w:color="C00000"/>
              <w:left w:val="nil"/>
              <w:bottom w:val="single" w:sz="4" w:space="0" w:color="C00000"/>
              <w:right w:val="nil"/>
            </w:tcBorders>
            <w:shd w:val="clear" w:color="auto" w:fill="auto"/>
            <w:vAlign w:val="bottom"/>
          </w:tcPr>
          <w:p w14:paraId="5B0885A9" w14:textId="77777777" w:rsidR="005E19C6" w:rsidRPr="008E36A8" w:rsidRDefault="005E19C6" w:rsidP="006466A2">
            <w:pPr>
              <w:pStyle w:val="DHHStabletext"/>
              <w:rPr>
                <w:rFonts w:cs="Arial"/>
                <w:sz w:val="16"/>
                <w:szCs w:val="16"/>
              </w:rPr>
            </w:pPr>
            <w:r w:rsidRPr="008E36A8">
              <w:rPr>
                <w:rFonts w:cs="Arial"/>
                <w:color w:val="000000"/>
                <w:sz w:val="16"/>
                <w:szCs w:val="16"/>
              </w:rPr>
              <w:t>120 (106–135)</w:t>
            </w:r>
          </w:p>
        </w:tc>
        <w:tc>
          <w:tcPr>
            <w:tcW w:w="1507" w:type="dxa"/>
            <w:tcBorders>
              <w:top w:val="single" w:sz="4" w:space="0" w:color="C00000"/>
              <w:left w:val="nil"/>
              <w:bottom w:val="single" w:sz="4" w:space="0" w:color="C00000"/>
              <w:right w:val="nil"/>
            </w:tcBorders>
            <w:shd w:val="clear" w:color="auto" w:fill="auto"/>
            <w:vAlign w:val="bottom"/>
          </w:tcPr>
          <w:p w14:paraId="70FC881F" w14:textId="77777777" w:rsidR="005E19C6" w:rsidRPr="008E36A8" w:rsidRDefault="005E19C6" w:rsidP="006466A2">
            <w:pPr>
              <w:pStyle w:val="DHHStabletext"/>
              <w:rPr>
                <w:rFonts w:cs="Arial"/>
                <w:sz w:val="16"/>
                <w:szCs w:val="16"/>
              </w:rPr>
            </w:pPr>
            <w:r w:rsidRPr="008E36A8">
              <w:rPr>
                <w:rFonts w:cs="Arial"/>
                <w:color w:val="000000"/>
                <w:sz w:val="16"/>
                <w:szCs w:val="16"/>
              </w:rPr>
              <w:t>300</w:t>
            </w:r>
          </w:p>
        </w:tc>
        <w:tc>
          <w:tcPr>
            <w:tcW w:w="1509" w:type="dxa"/>
            <w:tcBorders>
              <w:top w:val="single" w:sz="4" w:space="0" w:color="C00000"/>
              <w:left w:val="nil"/>
              <w:bottom w:val="single" w:sz="4" w:space="0" w:color="C00000"/>
              <w:right w:val="nil"/>
            </w:tcBorders>
            <w:shd w:val="clear" w:color="auto" w:fill="auto"/>
            <w:vAlign w:val="bottom"/>
          </w:tcPr>
          <w:p w14:paraId="22FF0466"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113 (100–127)</w:t>
            </w:r>
          </w:p>
        </w:tc>
        <w:tc>
          <w:tcPr>
            <w:tcW w:w="1633" w:type="dxa"/>
            <w:tcBorders>
              <w:top w:val="single" w:sz="4" w:space="0" w:color="C00000"/>
              <w:left w:val="nil"/>
              <w:bottom w:val="single" w:sz="4" w:space="0" w:color="C00000"/>
              <w:right w:val="nil"/>
            </w:tcBorders>
            <w:shd w:val="clear" w:color="auto" w:fill="auto"/>
            <w:vAlign w:val="bottom"/>
          </w:tcPr>
          <w:p w14:paraId="2C588FB4" w14:textId="77777777" w:rsidR="005E19C6" w:rsidRPr="008E36A8" w:rsidRDefault="005E19C6" w:rsidP="006466A2">
            <w:pPr>
              <w:pStyle w:val="DHHStabletext"/>
              <w:rPr>
                <w:rFonts w:cs="Arial"/>
                <w:sz w:val="16"/>
                <w:szCs w:val="16"/>
              </w:rPr>
            </w:pPr>
            <w:r w:rsidRPr="008E36A8">
              <w:rPr>
                <w:rFonts w:cs="Arial"/>
                <w:color w:val="000000"/>
                <w:sz w:val="16"/>
                <w:szCs w:val="16"/>
              </w:rPr>
              <w:t>337</w:t>
            </w:r>
          </w:p>
        </w:tc>
        <w:tc>
          <w:tcPr>
            <w:tcW w:w="1535" w:type="dxa"/>
            <w:gridSpan w:val="2"/>
            <w:tcBorders>
              <w:top w:val="single" w:sz="4" w:space="0" w:color="C00000"/>
              <w:left w:val="nil"/>
              <w:bottom w:val="single" w:sz="4" w:space="0" w:color="C00000"/>
              <w:right w:val="nil"/>
            </w:tcBorders>
            <w:shd w:val="clear" w:color="auto" w:fill="auto"/>
            <w:vAlign w:val="bottom"/>
          </w:tcPr>
          <w:p w14:paraId="5C8DAD47" w14:textId="77777777" w:rsidR="005E19C6" w:rsidRPr="008E36A8" w:rsidRDefault="005E19C6" w:rsidP="006466A2">
            <w:pPr>
              <w:pStyle w:val="DHHStabletext"/>
              <w:rPr>
                <w:rFonts w:cs="Arial"/>
                <w:sz w:val="16"/>
                <w:szCs w:val="16"/>
              </w:rPr>
            </w:pPr>
            <w:r w:rsidRPr="008E36A8">
              <w:rPr>
                <w:rFonts w:cs="Arial"/>
                <w:color w:val="000000"/>
                <w:sz w:val="16"/>
                <w:szCs w:val="16"/>
              </w:rPr>
              <w:t>128 (115–144)</w:t>
            </w:r>
          </w:p>
        </w:tc>
      </w:tr>
      <w:tr w:rsidR="005E19C6" w:rsidRPr="001057D6" w14:paraId="7049A99F" w14:textId="77777777" w:rsidTr="00A74BF0">
        <w:trPr>
          <w:trHeight w:val="163"/>
        </w:trPr>
        <w:tc>
          <w:tcPr>
            <w:tcW w:w="1686" w:type="dxa"/>
            <w:vMerge/>
            <w:tcBorders>
              <w:top w:val="single" w:sz="4" w:space="0" w:color="C00000"/>
              <w:left w:val="nil"/>
              <w:bottom w:val="single" w:sz="4" w:space="0" w:color="C00000"/>
              <w:right w:val="nil"/>
            </w:tcBorders>
            <w:shd w:val="clear" w:color="auto" w:fill="auto"/>
          </w:tcPr>
          <w:p w14:paraId="47EC029B" w14:textId="77777777" w:rsidR="005E19C6" w:rsidRPr="008E36A8" w:rsidRDefault="005E19C6" w:rsidP="006466A2">
            <w:pPr>
              <w:pStyle w:val="DHHStabletext"/>
              <w:rPr>
                <w:rFonts w:cs="Arial"/>
                <w:sz w:val="16"/>
                <w:szCs w:val="16"/>
              </w:rPr>
            </w:pPr>
          </w:p>
        </w:tc>
        <w:tc>
          <w:tcPr>
            <w:tcW w:w="1458" w:type="dxa"/>
            <w:tcBorders>
              <w:top w:val="single" w:sz="4" w:space="0" w:color="C00000"/>
              <w:left w:val="nil"/>
              <w:bottom w:val="single" w:sz="4" w:space="0" w:color="C00000"/>
              <w:right w:val="nil"/>
            </w:tcBorders>
            <w:shd w:val="clear" w:color="auto" w:fill="auto"/>
            <w:vAlign w:val="center"/>
          </w:tcPr>
          <w:p w14:paraId="442CDF3B" w14:textId="77777777" w:rsidR="005E19C6" w:rsidRPr="008E36A8" w:rsidRDefault="005E19C6" w:rsidP="006466A2">
            <w:pPr>
              <w:pStyle w:val="DHHStabletext"/>
              <w:rPr>
                <w:rFonts w:cs="Arial"/>
                <w:sz w:val="16"/>
                <w:szCs w:val="16"/>
              </w:rPr>
            </w:pPr>
            <w:r w:rsidRPr="008E36A8">
              <w:rPr>
                <w:rFonts w:cs="Arial"/>
                <w:sz w:val="16"/>
                <w:szCs w:val="16"/>
              </w:rPr>
              <w:t>GRICS</w:t>
            </w:r>
          </w:p>
        </w:tc>
        <w:tc>
          <w:tcPr>
            <w:tcW w:w="1514" w:type="dxa"/>
            <w:tcBorders>
              <w:top w:val="single" w:sz="4" w:space="0" w:color="C00000"/>
              <w:left w:val="nil"/>
              <w:bottom w:val="single" w:sz="4" w:space="0" w:color="C00000"/>
              <w:right w:val="nil"/>
            </w:tcBorders>
            <w:shd w:val="clear" w:color="auto" w:fill="auto"/>
            <w:vAlign w:val="bottom"/>
          </w:tcPr>
          <w:p w14:paraId="087CBBFE" w14:textId="77777777" w:rsidR="005E19C6" w:rsidRPr="008E36A8" w:rsidRDefault="005E19C6" w:rsidP="006466A2">
            <w:pPr>
              <w:pStyle w:val="DHHStabletext"/>
              <w:rPr>
                <w:rFonts w:cs="Arial"/>
                <w:sz w:val="16"/>
                <w:szCs w:val="16"/>
              </w:rPr>
            </w:pPr>
            <w:r w:rsidRPr="008E36A8">
              <w:rPr>
                <w:rFonts w:cs="Arial"/>
                <w:color w:val="000000"/>
                <w:sz w:val="16"/>
                <w:szCs w:val="16"/>
              </w:rPr>
              <w:t>225</w:t>
            </w:r>
          </w:p>
        </w:tc>
        <w:tc>
          <w:tcPr>
            <w:tcW w:w="1505" w:type="dxa"/>
            <w:tcBorders>
              <w:top w:val="single" w:sz="4" w:space="0" w:color="C00000"/>
              <w:left w:val="nil"/>
              <w:bottom w:val="single" w:sz="4" w:space="0" w:color="C00000"/>
              <w:right w:val="nil"/>
            </w:tcBorders>
            <w:shd w:val="clear" w:color="auto" w:fill="auto"/>
            <w:vAlign w:val="bottom"/>
          </w:tcPr>
          <w:p w14:paraId="3444C5C8" w14:textId="77777777" w:rsidR="005E19C6" w:rsidRPr="008E36A8" w:rsidRDefault="005E19C6" w:rsidP="006466A2">
            <w:pPr>
              <w:pStyle w:val="DHHStabletext"/>
              <w:rPr>
                <w:rFonts w:cs="Arial"/>
                <w:sz w:val="16"/>
                <w:szCs w:val="16"/>
              </w:rPr>
            </w:pPr>
            <w:r w:rsidRPr="008E36A8">
              <w:rPr>
                <w:rFonts w:cs="Arial"/>
                <w:color w:val="000000"/>
                <w:sz w:val="16"/>
                <w:szCs w:val="16"/>
              </w:rPr>
              <w:t>123 (107–142)</w:t>
            </w:r>
          </w:p>
        </w:tc>
        <w:tc>
          <w:tcPr>
            <w:tcW w:w="1649" w:type="dxa"/>
            <w:tcBorders>
              <w:top w:val="single" w:sz="4" w:space="0" w:color="C00000"/>
              <w:left w:val="nil"/>
              <w:bottom w:val="single" w:sz="4" w:space="0" w:color="C00000"/>
              <w:right w:val="nil"/>
            </w:tcBorders>
            <w:shd w:val="clear" w:color="auto" w:fill="auto"/>
            <w:vAlign w:val="bottom"/>
          </w:tcPr>
          <w:p w14:paraId="4D646093" w14:textId="77777777" w:rsidR="005E19C6" w:rsidRPr="008E36A8" w:rsidRDefault="005E19C6" w:rsidP="006466A2">
            <w:pPr>
              <w:pStyle w:val="DHHStabletext"/>
              <w:rPr>
                <w:rFonts w:cs="Arial"/>
                <w:sz w:val="16"/>
                <w:szCs w:val="16"/>
              </w:rPr>
            </w:pPr>
            <w:r w:rsidRPr="008E36A8">
              <w:rPr>
                <w:rFonts w:cs="Arial"/>
                <w:color w:val="000000"/>
                <w:sz w:val="16"/>
                <w:szCs w:val="16"/>
              </w:rPr>
              <w:t>246</w:t>
            </w:r>
          </w:p>
        </w:tc>
        <w:tc>
          <w:tcPr>
            <w:tcW w:w="1522" w:type="dxa"/>
            <w:gridSpan w:val="2"/>
            <w:tcBorders>
              <w:top w:val="single" w:sz="4" w:space="0" w:color="C00000"/>
              <w:left w:val="nil"/>
              <w:bottom w:val="single" w:sz="4" w:space="0" w:color="C00000"/>
              <w:right w:val="nil"/>
            </w:tcBorders>
            <w:shd w:val="clear" w:color="auto" w:fill="auto"/>
            <w:vAlign w:val="bottom"/>
          </w:tcPr>
          <w:p w14:paraId="1ED9B5DB" w14:textId="77777777" w:rsidR="005E19C6" w:rsidRPr="008E36A8" w:rsidRDefault="005E19C6" w:rsidP="006466A2">
            <w:pPr>
              <w:pStyle w:val="DHHStabletext"/>
              <w:rPr>
                <w:rFonts w:cs="Arial"/>
                <w:sz w:val="16"/>
                <w:szCs w:val="16"/>
              </w:rPr>
            </w:pPr>
            <w:r w:rsidRPr="008E36A8">
              <w:rPr>
                <w:rFonts w:cs="Arial"/>
                <w:color w:val="000000"/>
                <w:sz w:val="16"/>
                <w:szCs w:val="16"/>
              </w:rPr>
              <w:t>128 (112–147)</w:t>
            </w:r>
          </w:p>
        </w:tc>
        <w:tc>
          <w:tcPr>
            <w:tcW w:w="1507" w:type="dxa"/>
            <w:tcBorders>
              <w:top w:val="single" w:sz="4" w:space="0" w:color="C00000"/>
              <w:left w:val="nil"/>
              <w:bottom w:val="single" w:sz="4" w:space="0" w:color="C00000"/>
              <w:right w:val="nil"/>
            </w:tcBorders>
            <w:shd w:val="clear" w:color="auto" w:fill="auto"/>
            <w:vAlign w:val="bottom"/>
          </w:tcPr>
          <w:p w14:paraId="21224CDB" w14:textId="77777777" w:rsidR="005E19C6" w:rsidRPr="008E36A8" w:rsidRDefault="005E19C6" w:rsidP="006466A2">
            <w:pPr>
              <w:pStyle w:val="DHHStabletext"/>
              <w:rPr>
                <w:rFonts w:cs="Arial"/>
                <w:sz w:val="16"/>
                <w:szCs w:val="16"/>
              </w:rPr>
            </w:pPr>
            <w:r w:rsidRPr="008E36A8">
              <w:rPr>
                <w:rFonts w:cs="Arial"/>
                <w:color w:val="000000"/>
                <w:sz w:val="16"/>
                <w:szCs w:val="16"/>
              </w:rPr>
              <w:t>252</w:t>
            </w:r>
          </w:p>
        </w:tc>
        <w:tc>
          <w:tcPr>
            <w:tcW w:w="1509" w:type="dxa"/>
            <w:tcBorders>
              <w:top w:val="single" w:sz="4" w:space="0" w:color="C00000"/>
              <w:left w:val="nil"/>
              <w:bottom w:val="single" w:sz="4" w:space="0" w:color="C00000"/>
              <w:right w:val="nil"/>
            </w:tcBorders>
            <w:shd w:val="clear" w:color="auto" w:fill="auto"/>
            <w:vAlign w:val="bottom"/>
          </w:tcPr>
          <w:p w14:paraId="3BEB2D2C"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138 (121–158)</w:t>
            </w:r>
          </w:p>
        </w:tc>
        <w:tc>
          <w:tcPr>
            <w:tcW w:w="1633" w:type="dxa"/>
            <w:tcBorders>
              <w:top w:val="single" w:sz="4" w:space="0" w:color="C00000"/>
              <w:left w:val="nil"/>
              <w:bottom w:val="single" w:sz="4" w:space="0" w:color="C00000"/>
              <w:right w:val="nil"/>
            </w:tcBorders>
            <w:shd w:val="clear" w:color="auto" w:fill="auto"/>
            <w:vAlign w:val="bottom"/>
          </w:tcPr>
          <w:p w14:paraId="4830D2FE" w14:textId="77777777" w:rsidR="005E19C6" w:rsidRPr="008E36A8" w:rsidRDefault="005E19C6" w:rsidP="006466A2">
            <w:pPr>
              <w:pStyle w:val="DHHStabletext"/>
              <w:rPr>
                <w:rFonts w:cs="Arial"/>
                <w:sz w:val="16"/>
                <w:szCs w:val="16"/>
              </w:rPr>
            </w:pPr>
            <w:r w:rsidRPr="008E36A8">
              <w:rPr>
                <w:rFonts w:cs="Arial"/>
                <w:color w:val="000000"/>
                <w:sz w:val="16"/>
                <w:szCs w:val="16"/>
              </w:rPr>
              <w:t>260</w:t>
            </w:r>
          </w:p>
        </w:tc>
        <w:tc>
          <w:tcPr>
            <w:tcW w:w="1535" w:type="dxa"/>
            <w:gridSpan w:val="2"/>
            <w:tcBorders>
              <w:top w:val="single" w:sz="4" w:space="0" w:color="C00000"/>
              <w:left w:val="nil"/>
              <w:bottom w:val="single" w:sz="4" w:space="0" w:color="C00000"/>
              <w:right w:val="nil"/>
            </w:tcBorders>
            <w:shd w:val="clear" w:color="auto" w:fill="auto"/>
            <w:vAlign w:val="bottom"/>
          </w:tcPr>
          <w:p w14:paraId="141B243B" w14:textId="77777777" w:rsidR="005E19C6" w:rsidRPr="008E36A8" w:rsidRDefault="005E19C6" w:rsidP="006466A2">
            <w:pPr>
              <w:pStyle w:val="DHHStabletext"/>
              <w:rPr>
                <w:rFonts w:cs="Arial"/>
                <w:sz w:val="16"/>
                <w:szCs w:val="16"/>
              </w:rPr>
            </w:pPr>
            <w:r w:rsidRPr="008E36A8">
              <w:rPr>
                <w:rFonts w:cs="Arial"/>
                <w:color w:val="000000"/>
                <w:sz w:val="16"/>
                <w:szCs w:val="16"/>
              </w:rPr>
              <w:t>130 (114–148)</w:t>
            </w:r>
          </w:p>
        </w:tc>
      </w:tr>
      <w:tr w:rsidR="005E19C6" w:rsidRPr="002475BE" w14:paraId="666DFD65" w14:textId="77777777" w:rsidTr="00A74BF0">
        <w:trPr>
          <w:trHeight w:val="163"/>
        </w:trPr>
        <w:tc>
          <w:tcPr>
            <w:tcW w:w="1686" w:type="dxa"/>
            <w:vMerge/>
            <w:tcBorders>
              <w:top w:val="single" w:sz="4" w:space="0" w:color="C00000"/>
              <w:left w:val="nil"/>
              <w:bottom w:val="single" w:sz="4" w:space="0" w:color="C00000"/>
              <w:right w:val="nil"/>
            </w:tcBorders>
            <w:shd w:val="clear" w:color="auto" w:fill="auto"/>
          </w:tcPr>
          <w:p w14:paraId="54FD2FD2" w14:textId="77777777" w:rsidR="005E19C6" w:rsidRPr="008E36A8" w:rsidRDefault="005E19C6" w:rsidP="006466A2">
            <w:pPr>
              <w:pStyle w:val="DHHStabletext"/>
              <w:rPr>
                <w:rFonts w:cs="Arial"/>
                <w:sz w:val="16"/>
                <w:szCs w:val="16"/>
              </w:rPr>
            </w:pPr>
          </w:p>
        </w:tc>
        <w:tc>
          <w:tcPr>
            <w:tcW w:w="1458" w:type="dxa"/>
            <w:tcBorders>
              <w:top w:val="single" w:sz="4" w:space="0" w:color="C00000"/>
              <w:left w:val="nil"/>
              <w:bottom w:val="single" w:sz="4" w:space="0" w:color="C00000"/>
              <w:right w:val="nil"/>
            </w:tcBorders>
            <w:shd w:val="clear" w:color="auto" w:fill="auto"/>
            <w:vAlign w:val="center"/>
          </w:tcPr>
          <w:p w14:paraId="10207D42" w14:textId="77777777" w:rsidR="005E19C6" w:rsidRPr="008E36A8" w:rsidRDefault="005E19C6" w:rsidP="006466A2">
            <w:pPr>
              <w:pStyle w:val="DHHStabletext"/>
              <w:rPr>
                <w:rFonts w:cs="Arial"/>
                <w:sz w:val="16"/>
                <w:szCs w:val="16"/>
              </w:rPr>
            </w:pPr>
            <w:r w:rsidRPr="008E36A8">
              <w:rPr>
                <w:rFonts w:cs="Arial"/>
                <w:sz w:val="16"/>
                <w:szCs w:val="16"/>
              </w:rPr>
              <w:t>HRICS</w:t>
            </w:r>
          </w:p>
        </w:tc>
        <w:tc>
          <w:tcPr>
            <w:tcW w:w="1514" w:type="dxa"/>
            <w:tcBorders>
              <w:top w:val="single" w:sz="4" w:space="0" w:color="C00000"/>
              <w:left w:val="nil"/>
              <w:bottom w:val="single" w:sz="4" w:space="0" w:color="C00000"/>
              <w:right w:val="nil"/>
            </w:tcBorders>
            <w:shd w:val="clear" w:color="auto" w:fill="auto"/>
            <w:vAlign w:val="bottom"/>
          </w:tcPr>
          <w:p w14:paraId="49720B04" w14:textId="77777777" w:rsidR="005E19C6" w:rsidRPr="008E36A8" w:rsidRDefault="005E19C6" w:rsidP="006466A2">
            <w:pPr>
              <w:pStyle w:val="DHHStabletext"/>
              <w:rPr>
                <w:rFonts w:cs="Arial"/>
                <w:sz w:val="16"/>
                <w:szCs w:val="16"/>
              </w:rPr>
            </w:pPr>
            <w:r w:rsidRPr="008E36A8">
              <w:rPr>
                <w:rFonts w:cs="Arial"/>
                <w:color w:val="000000"/>
                <w:sz w:val="16"/>
                <w:szCs w:val="16"/>
              </w:rPr>
              <w:t>255</w:t>
            </w:r>
          </w:p>
        </w:tc>
        <w:tc>
          <w:tcPr>
            <w:tcW w:w="1505" w:type="dxa"/>
            <w:tcBorders>
              <w:top w:val="single" w:sz="4" w:space="0" w:color="C00000"/>
              <w:left w:val="nil"/>
              <w:bottom w:val="single" w:sz="4" w:space="0" w:color="C00000"/>
              <w:right w:val="nil"/>
            </w:tcBorders>
            <w:shd w:val="clear" w:color="auto" w:fill="auto"/>
            <w:vAlign w:val="bottom"/>
          </w:tcPr>
          <w:p w14:paraId="371D8194" w14:textId="77777777" w:rsidR="005E19C6" w:rsidRPr="008E36A8" w:rsidRDefault="005E19C6" w:rsidP="006466A2">
            <w:pPr>
              <w:pStyle w:val="DHHStabletext"/>
              <w:rPr>
                <w:rFonts w:cs="Arial"/>
                <w:sz w:val="16"/>
                <w:szCs w:val="16"/>
              </w:rPr>
            </w:pPr>
            <w:r w:rsidRPr="008E36A8">
              <w:rPr>
                <w:rFonts w:cs="Arial"/>
                <w:color w:val="000000"/>
                <w:sz w:val="16"/>
                <w:szCs w:val="16"/>
              </w:rPr>
              <w:t>144 (126–164)</w:t>
            </w:r>
          </w:p>
        </w:tc>
        <w:tc>
          <w:tcPr>
            <w:tcW w:w="1649" w:type="dxa"/>
            <w:tcBorders>
              <w:top w:val="single" w:sz="4" w:space="0" w:color="C00000"/>
              <w:left w:val="nil"/>
              <w:bottom w:val="single" w:sz="4" w:space="0" w:color="C00000"/>
              <w:right w:val="nil"/>
            </w:tcBorders>
            <w:shd w:val="clear" w:color="auto" w:fill="auto"/>
            <w:vAlign w:val="bottom"/>
          </w:tcPr>
          <w:p w14:paraId="0200DE8A" w14:textId="77777777" w:rsidR="005E19C6" w:rsidRPr="008E36A8" w:rsidRDefault="005E19C6" w:rsidP="006466A2">
            <w:pPr>
              <w:pStyle w:val="DHHStabletext"/>
              <w:rPr>
                <w:rFonts w:cs="Arial"/>
                <w:sz w:val="16"/>
                <w:szCs w:val="16"/>
              </w:rPr>
            </w:pPr>
            <w:r w:rsidRPr="008E36A8">
              <w:rPr>
                <w:rFonts w:cs="Arial"/>
                <w:color w:val="000000"/>
                <w:sz w:val="16"/>
                <w:szCs w:val="16"/>
              </w:rPr>
              <w:t>243</w:t>
            </w:r>
          </w:p>
        </w:tc>
        <w:tc>
          <w:tcPr>
            <w:tcW w:w="1522" w:type="dxa"/>
            <w:gridSpan w:val="2"/>
            <w:tcBorders>
              <w:top w:val="single" w:sz="4" w:space="0" w:color="C00000"/>
              <w:left w:val="nil"/>
              <w:bottom w:val="single" w:sz="4" w:space="0" w:color="C00000"/>
              <w:right w:val="nil"/>
            </w:tcBorders>
            <w:shd w:val="clear" w:color="auto" w:fill="auto"/>
            <w:vAlign w:val="bottom"/>
          </w:tcPr>
          <w:p w14:paraId="76660A74" w14:textId="77777777" w:rsidR="005E19C6" w:rsidRPr="008E36A8" w:rsidRDefault="005E19C6" w:rsidP="006466A2">
            <w:pPr>
              <w:pStyle w:val="DHHStabletext"/>
              <w:rPr>
                <w:rFonts w:cs="Arial"/>
                <w:sz w:val="16"/>
                <w:szCs w:val="16"/>
              </w:rPr>
            </w:pPr>
            <w:r w:rsidRPr="008E36A8">
              <w:rPr>
                <w:rFonts w:cs="Arial"/>
                <w:color w:val="000000"/>
                <w:sz w:val="16"/>
                <w:szCs w:val="16"/>
              </w:rPr>
              <w:t>134 (117–153)</w:t>
            </w:r>
          </w:p>
        </w:tc>
        <w:tc>
          <w:tcPr>
            <w:tcW w:w="1507" w:type="dxa"/>
            <w:tcBorders>
              <w:top w:val="single" w:sz="4" w:space="0" w:color="C00000"/>
              <w:left w:val="nil"/>
              <w:bottom w:val="single" w:sz="4" w:space="0" w:color="C00000"/>
              <w:right w:val="nil"/>
            </w:tcBorders>
            <w:shd w:val="clear" w:color="auto" w:fill="auto"/>
            <w:vAlign w:val="bottom"/>
          </w:tcPr>
          <w:p w14:paraId="43ABF86F" w14:textId="77777777" w:rsidR="005E19C6" w:rsidRPr="008E36A8" w:rsidRDefault="005E19C6" w:rsidP="006466A2">
            <w:pPr>
              <w:pStyle w:val="DHHStabletext"/>
              <w:rPr>
                <w:rFonts w:cs="Arial"/>
                <w:sz w:val="16"/>
                <w:szCs w:val="16"/>
              </w:rPr>
            </w:pPr>
            <w:r w:rsidRPr="008E36A8">
              <w:rPr>
                <w:rFonts w:cs="Arial"/>
                <w:color w:val="000000"/>
                <w:sz w:val="16"/>
                <w:szCs w:val="16"/>
              </w:rPr>
              <w:t>221</w:t>
            </w:r>
          </w:p>
        </w:tc>
        <w:tc>
          <w:tcPr>
            <w:tcW w:w="1509" w:type="dxa"/>
            <w:tcBorders>
              <w:top w:val="single" w:sz="4" w:space="0" w:color="C00000"/>
              <w:left w:val="nil"/>
              <w:bottom w:val="single" w:sz="4" w:space="0" w:color="C00000"/>
              <w:right w:val="nil"/>
            </w:tcBorders>
            <w:shd w:val="clear" w:color="auto" w:fill="auto"/>
            <w:vAlign w:val="bottom"/>
          </w:tcPr>
          <w:p w14:paraId="37668148"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121 (105–139)</w:t>
            </w:r>
          </w:p>
        </w:tc>
        <w:tc>
          <w:tcPr>
            <w:tcW w:w="1633" w:type="dxa"/>
            <w:tcBorders>
              <w:top w:val="single" w:sz="4" w:space="0" w:color="C00000"/>
              <w:left w:val="nil"/>
              <w:bottom w:val="single" w:sz="4" w:space="0" w:color="C00000"/>
              <w:right w:val="nil"/>
            </w:tcBorders>
            <w:shd w:val="clear" w:color="auto" w:fill="auto"/>
            <w:vAlign w:val="bottom"/>
          </w:tcPr>
          <w:p w14:paraId="727A8184" w14:textId="77777777" w:rsidR="005E19C6" w:rsidRPr="008E36A8" w:rsidRDefault="005E19C6" w:rsidP="006466A2">
            <w:pPr>
              <w:pStyle w:val="DHHStabletext"/>
              <w:rPr>
                <w:rFonts w:cs="Arial"/>
                <w:sz w:val="16"/>
                <w:szCs w:val="16"/>
              </w:rPr>
            </w:pPr>
            <w:r w:rsidRPr="008E36A8">
              <w:rPr>
                <w:rFonts w:cs="Arial"/>
                <w:color w:val="000000"/>
                <w:sz w:val="16"/>
                <w:szCs w:val="16"/>
              </w:rPr>
              <w:t>237</w:t>
            </w:r>
          </w:p>
        </w:tc>
        <w:tc>
          <w:tcPr>
            <w:tcW w:w="1535" w:type="dxa"/>
            <w:gridSpan w:val="2"/>
            <w:tcBorders>
              <w:top w:val="single" w:sz="4" w:space="0" w:color="C00000"/>
              <w:left w:val="nil"/>
              <w:bottom w:val="single" w:sz="4" w:space="0" w:color="C00000"/>
              <w:right w:val="nil"/>
            </w:tcBorders>
            <w:shd w:val="clear" w:color="auto" w:fill="auto"/>
            <w:vAlign w:val="bottom"/>
          </w:tcPr>
          <w:p w14:paraId="60C7A767" w14:textId="77777777" w:rsidR="005E19C6" w:rsidRPr="008E36A8" w:rsidRDefault="005E19C6" w:rsidP="006466A2">
            <w:pPr>
              <w:pStyle w:val="DHHStabletext"/>
              <w:rPr>
                <w:rFonts w:cs="Arial"/>
                <w:sz w:val="16"/>
                <w:szCs w:val="16"/>
              </w:rPr>
            </w:pPr>
            <w:r w:rsidRPr="008E36A8">
              <w:rPr>
                <w:rFonts w:cs="Arial"/>
                <w:color w:val="000000"/>
                <w:sz w:val="16"/>
                <w:szCs w:val="16"/>
              </w:rPr>
              <w:t>129 (113–148)</w:t>
            </w:r>
          </w:p>
        </w:tc>
      </w:tr>
      <w:tr w:rsidR="005E19C6" w:rsidRPr="001057D6" w14:paraId="7AB727AB" w14:textId="77777777" w:rsidTr="00A74BF0">
        <w:trPr>
          <w:trHeight w:val="163"/>
        </w:trPr>
        <w:tc>
          <w:tcPr>
            <w:tcW w:w="1686" w:type="dxa"/>
            <w:vMerge/>
            <w:tcBorders>
              <w:top w:val="single" w:sz="4" w:space="0" w:color="C00000"/>
              <w:left w:val="nil"/>
              <w:bottom w:val="single" w:sz="4" w:space="0" w:color="C00000"/>
              <w:right w:val="nil"/>
            </w:tcBorders>
            <w:shd w:val="clear" w:color="auto" w:fill="auto"/>
          </w:tcPr>
          <w:p w14:paraId="249F09DF" w14:textId="77777777" w:rsidR="005E19C6" w:rsidRPr="008E36A8" w:rsidRDefault="005E19C6" w:rsidP="006466A2">
            <w:pPr>
              <w:pStyle w:val="DHHStabletext"/>
              <w:rPr>
                <w:rFonts w:cs="Arial"/>
                <w:sz w:val="16"/>
                <w:szCs w:val="16"/>
              </w:rPr>
            </w:pPr>
          </w:p>
        </w:tc>
        <w:tc>
          <w:tcPr>
            <w:tcW w:w="1458" w:type="dxa"/>
            <w:tcBorders>
              <w:top w:val="single" w:sz="4" w:space="0" w:color="C00000"/>
              <w:left w:val="nil"/>
              <w:bottom w:val="single" w:sz="4" w:space="0" w:color="C00000"/>
              <w:right w:val="nil"/>
            </w:tcBorders>
            <w:shd w:val="clear" w:color="auto" w:fill="auto"/>
            <w:vAlign w:val="center"/>
          </w:tcPr>
          <w:p w14:paraId="044A855C" w14:textId="77777777" w:rsidR="005E19C6" w:rsidRPr="008E36A8" w:rsidRDefault="005E19C6" w:rsidP="006466A2">
            <w:pPr>
              <w:pStyle w:val="DHHStabletext"/>
              <w:rPr>
                <w:rFonts w:cs="Arial"/>
                <w:sz w:val="16"/>
                <w:szCs w:val="16"/>
              </w:rPr>
            </w:pPr>
            <w:r w:rsidRPr="008E36A8">
              <w:rPr>
                <w:rFonts w:cs="Arial"/>
                <w:sz w:val="16"/>
                <w:szCs w:val="16"/>
              </w:rPr>
              <w:t>LMICS</w:t>
            </w:r>
          </w:p>
        </w:tc>
        <w:tc>
          <w:tcPr>
            <w:tcW w:w="1514" w:type="dxa"/>
            <w:tcBorders>
              <w:top w:val="single" w:sz="4" w:space="0" w:color="C00000"/>
              <w:left w:val="nil"/>
              <w:bottom w:val="single" w:sz="4" w:space="0" w:color="C00000"/>
              <w:right w:val="nil"/>
            </w:tcBorders>
            <w:shd w:val="clear" w:color="auto" w:fill="auto"/>
            <w:vAlign w:val="bottom"/>
          </w:tcPr>
          <w:p w14:paraId="39EAC9A1" w14:textId="77777777" w:rsidR="005E19C6" w:rsidRPr="008E36A8" w:rsidRDefault="005E19C6" w:rsidP="006466A2">
            <w:pPr>
              <w:pStyle w:val="DHHStabletext"/>
              <w:rPr>
                <w:rFonts w:cs="Arial"/>
                <w:sz w:val="16"/>
                <w:szCs w:val="16"/>
              </w:rPr>
            </w:pPr>
            <w:r w:rsidRPr="008E36A8">
              <w:rPr>
                <w:rFonts w:cs="Arial"/>
                <w:color w:val="000000"/>
                <w:sz w:val="16"/>
                <w:szCs w:val="16"/>
              </w:rPr>
              <w:t>254</w:t>
            </w:r>
          </w:p>
        </w:tc>
        <w:tc>
          <w:tcPr>
            <w:tcW w:w="1505" w:type="dxa"/>
            <w:tcBorders>
              <w:top w:val="single" w:sz="4" w:space="0" w:color="C00000"/>
              <w:left w:val="nil"/>
              <w:bottom w:val="single" w:sz="4" w:space="0" w:color="C00000"/>
              <w:right w:val="nil"/>
            </w:tcBorders>
            <w:shd w:val="clear" w:color="auto" w:fill="auto"/>
            <w:vAlign w:val="bottom"/>
          </w:tcPr>
          <w:p w14:paraId="7F45E998" w14:textId="77777777" w:rsidR="005E19C6" w:rsidRPr="008E36A8" w:rsidRDefault="005E19C6" w:rsidP="006466A2">
            <w:pPr>
              <w:pStyle w:val="DHHStabletext"/>
              <w:rPr>
                <w:rFonts w:cs="Arial"/>
                <w:sz w:val="16"/>
                <w:szCs w:val="16"/>
              </w:rPr>
            </w:pPr>
            <w:r w:rsidRPr="008E36A8">
              <w:rPr>
                <w:rFonts w:cs="Arial"/>
                <w:color w:val="000000"/>
                <w:sz w:val="16"/>
                <w:szCs w:val="16"/>
              </w:rPr>
              <w:t>122 (107–139)</w:t>
            </w:r>
          </w:p>
        </w:tc>
        <w:tc>
          <w:tcPr>
            <w:tcW w:w="1649" w:type="dxa"/>
            <w:tcBorders>
              <w:top w:val="single" w:sz="4" w:space="0" w:color="C00000"/>
              <w:left w:val="nil"/>
              <w:bottom w:val="single" w:sz="4" w:space="0" w:color="C00000"/>
              <w:right w:val="nil"/>
            </w:tcBorders>
            <w:shd w:val="clear" w:color="auto" w:fill="auto"/>
            <w:vAlign w:val="bottom"/>
          </w:tcPr>
          <w:p w14:paraId="381F70B1" w14:textId="77777777" w:rsidR="005E19C6" w:rsidRPr="008E36A8" w:rsidRDefault="005E19C6" w:rsidP="006466A2">
            <w:pPr>
              <w:pStyle w:val="DHHStabletext"/>
              <w:rPr>
                <w:rFonts w:cs="Arial"/>
                <w:sz w:val="16"/>
                <w:szCs w:val="16"/>
              </w:rPr>
            </w:pPr>
            <w:r w:rsidRPr="008E36A8">
              <w:rPr>
                <w:rFonts w:cs="Arial"/>
                <w:color w:val="000000"/>
                <w:sz w:val="16"/>
                <w:szCs w:val="16"/>
              </w:rPr>
              <w:t>266</w:t>
            </w:r>
          </w:p>
        </w:tc>
        <w:tc>
          <w:tcPr>
            <w:tcW w:w="1522" w:type="dxa"/>
            <w:gridSpan w:val="2"/>
            <w:tcBorders>
              <w:top w:val="single" w:sz="4" w:space="0" w:color="C00000"/>
              <w:left w:val="nil"/>
              <w:bottom w:val="single" w:sz="4" w:space="0" w:color="C00000"/>
              <w:right w:val="nil"/>
            </w:tcBorders>
            <w:shd w:val="clear" w:color="auto" w:fill="auto"/>
            <w:vAlign w:val="bottom"/>
          </w:tcPr>
          <w:p w14:paraId="29331589" w14:textId="77777777" w:rsidR="005E19C6" w:rsidRPr="008E36A8" w:rsidRDefault="005E19C6" w:rsidP="006466A2">
            <w:pPr>
              <w:pStyle w:val="DHHStabletext"/>
              <w:rPr>
                <w:rFonts w:cs="Arial"/>
                <w:sz w:val="16"/>
                <w:szCs w:val="16"/>
              </w:rPr>
            </w:pPr>
            <w:r w:rsidRPr="008E36A8">
              <w:rPr>
                <w:rFonts w:cs="Arial"/>
                <w:color w:val="000000"/>
                <w:sz w:val="16"/>
                <w:szCs w:val="16"/>
              </w:rPr>
              <w:t>124 (109–141)</w:t>
            </w:r>
          </w:p>
        </w:tc>
        <w:tc>
          <w:tcPr>
            <w:tcW w:w="1507" w:type="dxa"/>
            <w:tcBorders>
              <w:top w:val="single" w:sz="4" w:space="0" w:color="C00000"/>
              <w:left w:val="nil"/>
              <w:bottom w:val="single" w:sz="4" w:space="0" w:color="C00000"/>
              <w:right w:val="nil"/>
            </w:tcBorders>
            <w:shd w:val="clear" w:color="auto" w:fill="auto"/>
            <w:vAlign w:val="bottom"/>
          </w:tcPr>
          <w:p w14:paraId="27CDFD71" w14:textId="77777777" w:rsidR="005E19C6" w:rsidRPr="008E36A8" w:rsidRDefault="005E19C6" w:rsidP="006466A2">
            <w:pPr>
              <w:pStyle w:val="DHHStabletext"/>
              <w:rPr>
                <w:rFonts w:cs="Arial"/>
                <w:sz w:val="16"/>
                <w:szCs w:val="16"/>
              </w:rPr>
            </w:pPr>
            <w:r w:rsidRPr="008E36A8">
              <w:rPr>
                <w:rFonts w:cs="Arial"/>
                <w:color w:val="000000"/>
                <w:sz w:val="16"/>
                <w:szCs w:val="16"/>
              </w:rPr>
              <w:t>269</w:t>
            </w:r>
          </w:p>
        </w:tc>
        <w:tc>
          <w:tcPr>
            <w:tcW w:w="1509" w:type="dxa"/>
            <w:tcBorders>
              <w:top w:val="single" w:sz="4" w:space="0" w:color="C00000"/>
              <w:left w:val="nil"/>
              <w:bottom w:val="single" w:sz="4" w:space="0" w:color="C00000"/>
              <w:right w:val="nil"/>
            </w:tcBorders>
            <w:shd w:val="clear" w:color="auto" w:fill="auto"/>
            <w:vAlign w:val="bottom"/>
          </w:tcPr>
          <w:p w14:paraId="24809545" w14:textId="77777777" w:rsidR="005E19C6" w:rsidRPr="008E36A8" w:rsidRDefault="005E19C6" w:rsidP="006466A2">
            <w:pPr>
              <w:pStyle w:val="DHHStabletext"/>
              <w:rPr>
                <w:rFonts w:cs="Arial"/>
                <w:color w:val="000000"/>
                <w:sz w:val="16"/>
                <w:szCs w:val="16"/>
              </w:rPr>
            </w:pPr>
            <w:r w:rsidRPr="008E36A8">
              <w:rPr>
                <w:rFonts w:cs="Arial"/>
                <w:color w:val="000000"/>
                <w:sz w:val="16"/>
                <w:szCs w:val="16"/>
              </w:rPr>
              <w:t>127 (112–145)</w:t>
            </w:r>
          </w:p>
        </w:tc>
        <w:tc>
          <w:tcPr>
            <w:tcW w:w="1633" w:type="dxa"/>
            <w:tcBorders>
              <w:top w:val="single" w:sz="4" w:space="0" w:color="C00000"/>
              <w:left w:val="nil"/>
              <w:bottom w:val="single" w:sz="4" w:space="0" w:color="C00000"/>
              <w:right w:val="nil"/>
            </w:tcBorders>
            <w:shd w:val="clear" w:color="auto" w:fill="auto"/>
            <w:vAlign w:val="bottom"/>
          </w:tcPr>
          <w:p w14:paraId="73EB3AE6" w14:textId="77777777" w:rsidR="005E19C6" w:rsidRPr="008E36A8" w:rsidRDefault="005E19C6" w:rsidP="006466A2">
            <w:pPr>
              <w:pStyle w:val="DHHStabletext"/>
              <w:rPr>
                <w:rFonts w:cs="Arial"/>
                <w:sz w:val="16"/>
                <w:szCs w:val="16"/>
              </w:rPr>
            </w:pPr>
            <w:r w:rsidRPr="008E36A8">
              <w:rPr>
                <w:rFonts w:cs="Arial"/>
                <w:color w:val="000000"/>
                <w:sz w:val="16"/>
                <w:szCs w:val="16"/>
              </w:rPr>
              <w:t>298</w:t>
            </w:r>
          </w:p>
        </w:tc>
        <w:tc>
          <w:tcPr>
            <w:tcW w:w="1535" w:type="dxa"/>
            <w:gridSpan w:val="2"/>
            <w:tcBorders>
              <w:top w:val="single" w:sz="4" w:space="0" w:color="C00000"/>
              <w:left w:val="nil"/>
              <w:bottom w:val="single" w:sz="4" w:space="0" w:color="C00000"/>
              <w:right w:val="nil"/>
            </w:tcBorders>
            <w:shd w:val="clear" w:color="auto" w:fill="auto"/>
            <w:vAlign w:val="bottom"/>
          </w:tcPr>
          <w:p w14:paraId="223F8AA9" w14:textId="77777777" w:rsidR="005E19C6" w:rsidRPr="008E36A8" w:rsidRDefault="005E19C6" w:rsidP="006466A2">
            <w:pPr>
              <w:pStyle w:val="DHHStabletext"/>
              <w:rPr>
                <w:rFonts w:cs="Arial"/>
                <w:sz w:val="16"/>
                <w:szCs w:val="16"/>
              </w:rPr>
            </w:pPr>
            <w:r w:rsidRPr="008E36A8">
              <w:rPr>
                <w:rFonts w:cs="Arial"/>
                <w:color w:val="000000"/>
                <w:sz w:val="16"/>
                <w:szCs w:val="16"/>
              </w:rPr>
              <w:t>138 (123–156)</w:t>
            </w:r>
          </w:p>
        </w:tc>
      </w:tr>
      <w:tr w:rsidR="005E19C6" w:rsidRPr="001057D6" w14:paraId="0EA1465A" w14:textId="77777777" w:rsidTr="00A74BF0">
        <w:trPr>
          <w:trHeight w:val="163"/>
        </w:trPr>
        <w:tc>
          <w:tcPr>
            <w:tcW w:w="1686" w:type="dxa"/>
            <w:vMerge/>
            <w:tcBorders>
              <w:top w:val="single" w:sz="4" w:space="0" w:color="C00000"/>
              <w:left w:val="nil"/>
              <w:bottom w:val="single" w:sz="4" w:space="0" w:color="C00000"/>
              <w:right w:val="nil"/>
            </w:tcBorders>
            <w:shd w:val="clear" w:color="auto" w:fill="auto"/>
          </w:tcPr>
          <w:p w14:paraId="5F79C6C0" w14:textId="77777777" w:rsidR="005E19C6" w:rsidRPr="008E36A8" w:rsidRDefault="005E19C6" w:rsidP="006466A2">
            <w:pPr>
              <w:pStyle w:val="DHHStabletext"/>
              <w:rPr>
                <w:rFonts w:cs="Arial"/>
                <w:sz w:val="16"/>
                <w:szCs w:val="16"/>
              </w:rPr>
            </w:pPr>
          </w:p>
        </w:tc>
        <w:tc>
          <w:tcPr>
            <w:tcW w:w="1458" w:type="dxa"/>
            <w:tcBorders>
              <w:top w:val="single" w:sz="4" w:space="0" w:color="C00000"/>
              <w:left w:val="nil"/>
              <w:bottom w:val="single" w:sz="4" w:space="0" w:color="C00000"/>
              <w:right w:val="nil"/>
            </w:tcBorders>
            <w:shd w:val="clear" w:color="auto" w:fill="auto"/>
            <w:vAlign w:val="center"/>
          </w:tcPr>
          <w:p w14:paraId="5DCAA8DD" w14:textId="77777777" w:rsidR="005E19C6" w:rsidRPr="008E36A8" w:rsidRDefault="005E19C6" w:rsidP="006466A2">
            <w:pPr>
              <w:pStyle w:val="DHHStabletext"/>
              <w:rPr>
                <w:rFonts w:cs="Arial"/>
                <w:sz w:val="16"/>
                <w:szCs w:val="16"/>
              </w:rPr>
            </w:pPr>
            <w:r w:rsidRPr="008E36A8">
              <w:rPr>
                <w:rFonts w:cs="Arial"/>
                <w:sz w:val="16"/>
                <w:szCs w:val="16"/>
              </w:rPr>
              <w:t>GICS</w:t>
            </w:r>
          </w:p>
        </w:tc>
        <w:tc>
          <w:tcPr>
            <w:tcW w:w="1514" w:type="dxa"/>
            <w:tcBorders>
              <w:top w:val="single" w:sz="4" w:space="0" w:color="C00000"/>
              <w:left w:val="nil"/>
              <w:bottom w:val="single" w:sz="4" w:space="0" w:color="C00000"/>
              <w:right w:val="nil"/>
            </w:tcBorders>
            <w:shd w:val="clear" w:color="auto" w:fill="auto"/>
            <w:vAlign w:val="bottom"/>
          </w:tcPr>
          <w:p w14:paraId="42BCFC74" w14:textId="77777777" w:rsidR="005E19C6" w:rsidRPr="008E36A8" w:rsidRDefault="005E19C6" w:rsidP="006466A2">
            <w:pPr>
              <w:pStyle w:val="DHHStabletext"/>
              <w:rPr>
                <w:rFonts w:cs="Arial"/>
                <w:sz w:val="16"/>
                <w:szCs w:val="16"/>
              </w:rPr>
            </w:pPr>
            <w:r w:rsidRPr="008E36A8">
              <w:rPr>
                <w:rFonts w:cs="Arial"/>
                <w:color w:val="000000"/>
                <w:sz w:val="16"/>
                <w:szCs w:val="16"/>
              </w:rPr>
              <w:t>158</w:t>
            </w:r>
          </w:p>
        </w:tc>
        <w:tc>
          <w:tcPr>
            <w:tcW w:w="1505" w:type="dxa"/>
            <w:tcBorders>
              <w:top w:val="single" w:sz="4" w:space="0" w:color="C00000"/>
              <w:left w:val="nil"/>
              <w:bottom w:val="single" w:sz="4" w:space="0" w:color="C00000"/>
              <w:right w:val="nil"/>
            </w:tcBorders>
            <w:shd w:val="clear" w:color="auto" w:fill="auto"/>
            <w:vAlign w:val="bottom"/>
          </w:tcPr>
          <w:p w14:paraId="672DC3A2" w14:textId="77777777" w:rsidR="005E19C6" w:rsidRPr="008E36A8" w:rsidRDefault="005E19C6" w:rsidP="006466A2">
            <w:pPr>
              <w:pStyle w:val="DHHStabletext"/>
              <w:rPr>
                <w:rFonts w:cs="Arial"/>
                <w:sz w:val="16"/>
                <w:szCs w:val="16"/>
              </w:rPr>
            </w:pPr>
            <w:r w:rsidRPr="008E36A8">
              <w:rPr>
                <w:rFonts w:cs="Arial"/>
                <w:color w:val="000000"/>
                <w:sz w:val="16"/>
                <w:szCs w:val="16"/>
              </w:rPr>
              <w:t>107 (90–126)</w:t>
            </w:r>
          </w:p>
        </w:tc>
        <w:tc>
          <w:tcPr>
            <w:tcW w:w="1649" w:type="dxa"/>
            <w:tcBorders>
              <w:top w:val="single" w:sz="4" w:space="0" w:color="C00000"/>
              <w:left w:val="nil"/>
              <w:bottom w:val="single" w:sz="4" w:space="0" w:color="C00000"/>
              <w:right w:val="nil"/>
            </w:tcBorders>
            <w:shd w:val="clear" w:color="auto" w:fill="auto"/>
            <w:vAlign w:val="bottom"/>
          </w:tcPr>
          <w:p w14:paraId="61B7015B" w14:textId="77777777" w:rsidR="005E19C6" w:rsidRPr="008E36A8" w:rsidRDefault="005E19C6" w:rsidP="006466A2">
            <w:pPr>
              <w:pStyle w:val="DHHStabletext"/>
              <w:rPr>
                <w:rFonts w:cs="Arial"/>
                <w:sz w:val="16"/>
                <w:szCs w:val="16"/>
              </w:rPr>
            </w:pPr>
            <w:r w:rsidRPr="008E36A8">
              <w:rPr>
                <w:rFonts w:cs="Arial"/>
                <w:color w:val="000000"/>
                <w:sz w:val="16"/>
                <w:szCs w:val="16"/>
              </w:rPr>
              <w:t>181</w:t>
            </w:r>
          </w:p>
        </w:tc>
        <w:tc>
          <w:tcPr>
            <w:tcW w:w="1522" w:type="dxa"/>
            <w:gridSpan w:val="2"/>
            <w:tcBorders>
              <w:top w:val="single" w:sz="4" w:space="0" w:color="C00000"/>
              <w:left w:val="nil"/>
              <w:bottom w:val="single" w:sz="4" w:space="0" w:color="C00000"/>
              <w:right w:val="nil"/>
            </w:tcBorders>
            <w:shd w:val="clear" w:color="auto" w:fill="auto"/>
            <w:vAlign w:val="bottom"/>
          </w:tcPr>
          <w:p w14:paraId="44BBE24A" w14:textId="77777777" w:rsidR="005E19C6" w:rsidRPr="008E36A8" w:rsidRDefault="005E19C6" w:rsidP="006466A2">
            <w:pPr>
              <w:pStyle w:val="DHHStabletext"/>
              <w:rPr>
                <w:rFonts w:cs="Arial"/>
                <w:sz w:val="16"/>
                <w:szCs w:val="16"/>
              </w:rPr>
            </w:pPr>
            <w:r w:rsidRPr="008E36A8">
              <w:rPr>
                <w:rFonts w:cs="Arial"/>
                <w:color w:val="000000"/>
                <w:sz w:val="16"/>
                <w:szCs w:val="16"/>
              </w:rPr>
              <w:t>125 (107–146)</w:t>
            </w:r>
          </w:p>
        </w:tc>
        <w:tc>
          <w:tcPr>
            <w:tcW w:w="1507" w:type="dxa"/>
            <w:tcBorders>
              <w:top w:val="single" w:sz="4" w:space="0" w:color="C00000"/>
              <w:left w:val="nil"/>
              <w:bottom w:val="single" w:sz="4" w:space="0" w:color="C00000"/>
              <w:right w:val="nil"/>
            </w:tcBorders>
            <w:shd w:val="clear" w:color="auto" w:fill="auto"/>
            <w:vAlign w:val="bottom"/>
          </w:tcPr>
          <w:p w14:paraId="76E50FBD" w14:textId="77777777" w:rsidR="005E19C6" w:rsidRPr="008E36A8" w:rsidRDefault="005E19C6" w:rsidP="006466A2">
            <w:pPr>
              <w:pStyle w:val="DHHStabletext"/>
              <w:rPr>
                <w:rFonts w:cs="Arial"/>
                <w:sz w:val="16"/>
                <w:szCs w:val="16"/>
              </w:rPr>
            </w:pPr>
            <w:r w:rsidRPr="008E36A8">
              <w:rPr>
                <w:rFonts w:cs="Arial"/>
                <w:color w:val="000000"/>
                <w:sz w:val="16"/>
                <w:szCs w:val="16"/>
              </w:rPr>
              <w:t>174</w:t>
            </w:r>
          </w:p>
        </w:tc>
        <w:tc>
          <w:tcPr>
            <w:tcW w:w="1509" w:type="dxa"/>
            <w:tcBorders>
              <w:top w:val="single" w:sz="4" w:space="0" w:color="C00000"/>
              <w:left w:val="nil"/>
              <w:bottom w:val="single" w:sz="4" w:space="0" w:color="C00000"/>
              <w:right w:val="nil"/>
            </w:tcBorders>
            <w:shd w:val="clear" w:color="auto" w:fill="auto"/>
            <w:vAlign w:val="bottom"/>
          </w:tcPr>
          <w:p w14:paraId="4C99C437" w14:textId="77777777" w:rsidR="005E19C6" w:rsidRPr="008E36A8" w:rsidRDefault="005E19C6" w:rsidP="006466A2">
            <w:pPr>
              <w:pStyle w:val="DHHStabletext"/>
              <w:rPr>
                <w:rFonts w:cs="Arial"/>
                <w:sz w:val="16"/>
                <w:szCs w:val="16"/>
              </w:rPr>
            </w:pPr>
            <w:r w:rsidRPr="008E36A8">
              <w:rPr>
                <w:rFonts w:cs="Arial"/>
                <w:color w:val="000000"/>
                <w:sz w:val="16"/>
                <w:szCs w:val="16"/>
              </w:rPr>
              <w:t>114 (97–133)</w:t>
            </w:r>
          </w:p>
        </w:tc>
        <w:tc>
          <w:tcPr>
            <w:tcW w:w="1643" w:type="dxa"/>
            <w:gridSpan w:val="2"/>
            <w:tcBorders>
              <w:top w:val="single" w:sz="4" w:space="0" w:color="C00000"/>
              <w:left w:val="nil"/>
              <w:bottom w:val="single" w:sz="4" w:space="0" w:color="C00000"/>
              <w:right w:val="nil"/>
            </w:tcBorders>
            <w:shd w:val="clear" w:color="auto" w:fill="auto"/>
            <w:vAlign w:val="bottom"/>
          </w:tcPr>
          <w:p w14:paraId="420943E1" w14:textId="77777777" w:rsidR="005E19C6" w:rsidRPr="008E36A8" w:rsidRDefault="005E19C6" w:rsidP="006466A2">
            <w:pPr>
              <w:pStyle w:val="DHHStabletext"/>
              <w:rPr>
                <w:rFonts w:cs="Arial"/>
                <w:sz w:val="16"/>
                <w:szCs w:val="16"/>
              </w:rPr>
            </w:pPr>
            <w:r w:rsidRPr="008E36A8">
              <w:rPr>
                <w:rFonts w:cs="Arial"/>
                <w:color w:val="000000"/>
                <w:sz w:val="16"/>
                <w:szCs w:val="16"/>
              </w:rPr>
              <w:t>172</w:t>
            </w:r>
          </w:p>
        </w:tc>
        <w:tc>
          <w:tcPr>
            <w:tcW w:w="1525" w:type="dxa"/>
            <w:tcBorders>
              <w:top w:val="single" w:sz="4" w:space="0" w:color="C00000"/>
              <w:left w:val="nil"/>
              <w:bottom w:val="single" w:sz="4" w:space="0" w:color="C00000"/>
              <w:right w:val="nil"/>
            </w:tcBorders>
            <w:shd w:val="clear" w:color="auto" w:fill="auto"/>
            <w:vAlign w:val="bottom"/>
          </w:tcPr>
          <w:p w14:paraId="787DD6AB" w14:textId="77777777" w:rsidR="005E19C6" w:rsidRPr="008E36A8" w:rsidRDefault="005E19C6" w:rsidP="006466A2">
            <w:pPr>
              <w:pStyle w:val="DHHStabletext"/>
              <w:rPr>
                <w:rFonts w:cs="Arial"/>
                <w:sz w:val="16"/>
                <w:szCs w:val="16"/>
              </w:rPr>
            </w:pPr>
            <w:r w:rsidRPr="008E36A8">
              <w:rPr>
                <w:rFonts w:cs="Arial"/>
                <w:color w:val="000000"/>
                <w:sz w:val="16"/>
                <w:szCs w:val="16"/>
              </w:rPr>
              <w:t>110 (93–128)</w:t>
            </w:r>
          </w:p>
        </w:tc>
      </w:tr>
      <w:tr w:rsidR="00A74BF0" w:rsidRPr="00DD17A0" w14:paraId="09F405A2" w14:textId="77777777" w:rsidTr="00A74BF0">
        <w:trPr>
          <w:trHeight w:val="163"/>
        </w:trPr>
        <w:tc>
          <w:tcPr>
            <w:tcW w:w="1686" w:type="dxa"/>
            <w:tcBorders>
              <w:top w:val="single" w:sz="4" w:space="0" w:color="C00000"/>
              <w:left w:val="nil"/>
              <w:bottom w:val="single" w:sz="4" w:space="0" w:color="C00000"/>
              <w:right w:val="nil"/>
            </w:tcBorders>
            <w:shd w:val="clear" w:color="auto" w:fill="auto"/>
          </w:tcPr>
          <w:p w14:paraId="1AFA60A4" w14:textId="77777777" w:rsidR="00A74BF0" w:rsidRPr="008E36A8" w:rsidRDefault="00A74BF0" w:rsidP="006466A2">
            <w:pPr>
              <w:pStyle w:val="DHHStabletext"/>
              <w:rPr>
                <w:rFonts w:cs="Arial"/>
                <w:b/>
                <w:sz w:val="16"/>
                <w:szCs w:val="16"/>
              </w:rPr>
            </w:pPr>
            <w:r w:rsidRPr="008E36A8">
              <w:rPr>
                <w:rFonts w:cs="Arial"/>
                <w:b/>
                <w:sz w:val="16"/>
                <w:szCs w:val="16"/>
              </w:rPr>
              <w:t>Overall</w:t>
            </w:r>
          </w:p>
        </w:tc>
        <w:tc>
          <w:tcPr>
            <w:tcW w:w="1458" w:type="dxa"/>
            <w:tcBorders>
              <w:top w:val="single" w:sz="4" w:space="0" w:color="C00000"/>
              <w:left w:val="nil"/>
              <w:bottom w:val="single" w:sz="4" w:space="0" w:color="C00000"/>
              <w:right w:val="nil"/>
            </w:tcBorders>
            <w:shd w:val="clear" w:color="auto" w:fill="auto"/>
          </w:tcPr>
          <w:p w14:paraId="5C149148" w14:textId="2F4F9456" w:rsidR="00A74BF0" w:rsidRPr="008E36A8" w:rsidRDefault="00A74BF0" w:rsidP="006466A2">
            <w:pPr>
              <w:pStyle w:val="DHHStabletext"/>
              <w:rPr>
                <w:rFonts w:cs="Arial"/>
                <w:b/>
                <w:sz w:val="16"/>
                <w:szCs w:val="16"/>
              </w:rPr>
            </w:pPr>
          </w:p>
        </w:tc>
        <w:tc>
          <w:tcPr>
            <w:tcW w:w="1514" w:type="dxa"/>
            <w:tcBorders>
              <w:top w:val="single" w:sz="4" w:space="0" w:color="C00000"/>
              <w:left w:val="nil"/>
              <w:bottom w:val="single" w:sz="4" w:space="0" w:color="C00000"/>
              <w:right w:val="nil"/>
            </w:tcBorders>
            <w:shd w:val="clear" w:color="auto" w:fill="auto"/>
            <w:vAlign w:val="center"/>
          </w:tcPr>
          <w:p w14:paraId="1C1665E7" w14:textId="77777777" w:rsidR="00A74BF0" w:rsidRPr="008E36A8" w:rsidRDefault="00A74BF0" w:rsidP="006466A2">
            <w:pPr>
              <w:rPr>
                <w:rFonts w:ascii="Arial" w:hAnsi="Arial" w:cs="Arial"/>
                <w:b/>
                <w:bCs/>
                <w:color w:val="000000"/>
                <w:sz w:val="16"/>
                <w:szCs w:val="16"/>
              </w:rPr>
            </w:pPr>
            <w:r w:rsidRPr="008E36A8">
              <w:rPr>
                <w:rFonts w:ascii="Arial" w:hAnsi="Arial" w:cs="Arial"/>
                <w:b/>
                <w:bCs/>
                <w:color w:val="000000"/>
                <w:sz w:val="16"/>
                <w:szCs w:val="16"/>
              </w:rPr>
              <w:t>4228</w:t>
            </w:r>
          </w:p>
        </w:tc>
        <w:tc>
          <w:tcPr>
            <w:tcW w:w="1505" w:type="dxa"/>
            <w:tcBorders>
              <w:top w:val="single" w:sz="4" w:space="0" w:color="C00000"/>
              <w:left w:val="nil"/>
              <w:bottom w:val="single" w:sz="4" w:space="0" w:color="C00000"/>
              <w:right w:val="nil"/>
            </w:tcBorders>
            <w:shd w:val="clear" w:color="auto" w:fill="auto"/>
            <w:vAlign w:val="center"/>
          </w:tcPr>
          <w:p w14:paraId="2250143B" w14:textId="77777777" w:rsidR="00A74BF0" w:rsidRPr="008E36A8" w:rsidRDefault="00A74BF0" w:rsidP="006466A2">
            <w:pPr>
              <w:pStyle w:val="DHHStabletext"/>
              <w:rPr>
                <w:rFonts w:cs="Arial"/>
                <w:b/>
                <w:bCs/>
                <w:sz w:val="16"/>
                <w:szCs w:val="16"/>
              </w:rPr>
            </w:pPr>
            <w:r w:rsidRPr="008E36A8">
              <w:rPr>
                <w:rFonts w:cs="Arial"/>
                <w:b/>
                <w:bCs/>
                <w:color w:val="000000"/>
                <w:sz w:val="16"/>
                <w:szCs w:val="16"/>
              </w:rPr>
              <w:t>126 (122–130)</w:t>
            </w:r>
          </w:p>
        </w:tc>
        <w:tc>
          <w:tcPr>
            <w:tcW w:w="1649" w:type="dxa"/>
            <w:tcBorders>
              <w:top w:val="single" w:sz="4" w:space="0" w:color="C00000"/>
              <w:left w:val="nil"/>
              <w:bottom w:val="single" w:sz="4" w:space="0" w:color="C00000"/>
              <w:right w:val="nil"/>
            </w:tcBorders>
            <w:shd w:val="clear" w:color="auto" w:fill="auto"/>
            <w:vAlign w:val="center"/>
          </w:tcPr>
          <w:p w14:paraId="7524CF95" w14:textId="77777777" w:rsidR="00A74BF0" w:rsidRPr="008E36A8" w:rsidRDefault="00A74BF0" w:rsidP="006466A2">
            <w:pPr>
              <w:rPr>
                <w:rFonts w:ascii="Arial" w:hAnsi="Arial" w:cs="Arial"/>
                <w:b/>
                <w:bCs/>
                <w:color w:val="000000"/>
                <w:sz w:val="16"/>
                <w:szCs w:val="16"/>
              </w:rPr>
            </w:pPr>
            <w:r w:rsidRPr="008E36A8">
              <w:rPr>
                <w:rFonts w:ascii="Arial" w:hAnsi="Arial" w:cs="Arial"/>
                <w:b/>
                <w:bCs/>
                <w:color w:val="000000"/>
                <w:sz w:val="16"/>
                <w:szCs w:val="16"/>
              </w:rPr>
              <w:t>4323</w:t>
            </w:r>
          </w:p>
        </w:tc>
        <w:tc>
          <w:tcPr>
            <w:tcW w:w="1522" w:type="dxa"/>
            <w:gridSpan w:val="2"/>
            <w:tcBorders>
              <w:top w:val="single" w:sz="4" w:space="0" w:color="C00000"/>
              <w:left w:val="nil"/>
              <w:bottom w:val="single" w:sz="4" w:space="0" w:color="C00000"/>
              <w:right w:val="nil"/>
            </w:tcBorders>
            <w:shd w:val="clear" w:color="auto" w:fill="auto"/>
            <w:vAlign w:val="center"/>
          </w:tcPr>
          <w:p w14:paraId="203C7128" w14:textId="77777777" w:rsidR="00A74BF0" w:rsidRPr="008E36A8" w:rsidRDefault="00A74BF0" w:rsidP="006466A2">
            <w:pPr>
              <w:pStyle w:val="DHHStabletext"/>
              <w:rPr>
                <w:rFonts w:cs="Arial"/>
                <w:b/>
                <w:bCs/>
                <w:sz w:val="16"/>
                <w:szCs w:val="16"/>
              </w:rPr>
            </w:pPr>
            <w:r w:rsidRPr="008E36A8">
              <w:rPr>
                <w:rFonts w:cs="Arial"/>
                <w:b/>
                <w:bCs/>
                <w:color w:val="000000"/>
                <w:sz w:val="16"/>
                <w:szCs w:val="16"/>
              </w:rPr>
              <w:t>126 (122–130)</w:t>
            </w:r>
          </w:p>
        </w:tc>
        <w:tc>
          <w:tcPr>
            <w:tcW w:w="1507" w:type="dxa"/>
            <w:tcBorders>
              <w:top w:val="single" w:sz="4" w:space="0" w:color="C00000"/>
              <w:left w:val="nil"/>
              <w:bottom w:val="single" w:sz="4" w:space="0" w:color="C00000"/>
              <w:right w:val="nil"/>
            </w:tcBorders>
            <w:shd w:val="clear" w:color="auto" w:fill="auto"/>
            <w:vAlign w:val="center"/>
          </w:tcPr>
          <w:p w14:paraId="49CDBFE8" w14:textId="77777777" w:rsidR="00A74BF0" w:rsidRPr="008E36A8" w:rsidRDefault="00A74BF0" w:rsidP="006466A2">
            <w:pPr>
              <w:pStyle w:val="DHHStabletext"/>
              <w:rPr>
                <w:rFonts w:cs="Arial"/>
                <w:b/>
                <w:bCs/>
                <w:sz w:val="16"/>
                <w:szCs w:val="16"/>
              </w:rPr>
            </w:pPr>
            <w:r w:rsidRPr="008E36A8">
              <w:rPr>
                <w:rFonts w:cs="Arial"/>
                <w:b/>
                <w:bCs/>
                <w:color w:val="000000"/>
                <w:sz w:val="16"/>
                <w:szCs w:val="16"/>
              </w:rPr>
              <w:t>4352</w:t>
            </w:r>
          </w:p>
        </w:tc>
        <w:tc>
          <w:tcPr>
            <w:tcW w:w="1509" w:type="dxa"/>
            <w:tcBorders>
              <w:top w:val="single" w:sz="4" w:space="0" w:color="C00000"/>
              <w:left w:val="nil"/>
              <w:bottom w:val="single" w:sz="4" w:space="0" w:color="C00000"/>
              <w:right w:val="nil"/>
            </w:tcBorders>
            <w:shd w:val="clear" w:color="auto" w:fill="auto"/>
            <w:vAlign w:val="center"/>
          </w:tcPr>
          <w:p w14:paraId="7547FFD8" w14:textId="77777777" w:rsidR="00A74BF0" w:rsidRPr="008E36A8" w:rsidRDefault="00A74BF0" w:rsidP="006466A2">
            <w:pPr>
              <w:pStyle w:val="DHHStabletext"/>
              <w:rPr>
                <w:rFonts w:cs="Arial"/>
                <w:b/>
                <w:bCs/>
                <w:sz w:val="16"/>
                <w:szCs w:val="16"/>
              </w:rPr>
            </w:pPr>
            <w:r w:rsidRPr="008E36A8">
              <w:rPr>
                <w:rFonts w:cs="Arial"/>
                <w:b/>
                <w:bCs/>
                <w:color w:val="000000"/>
                <w:sz w:val="16"/>
                <w:szCs w:val="16"/>
              </w:rPr>
              <w:t>125 (121–129)</w:t>
            </w:r>
          </w:p>
        </w:tc>
        <w:tc>
          <w:tcPr>
            <w:tcW w:w="1643" w:type="dxa"/>
            <w:gridSpan w:val="2"/>
            <w:tcBorders>
              <w:top w:val="single" w:sz="4" w:space="0" w:color="C00000"/>
              <w:left w:val="nil"/>
              <w:bottom w:val="single" w:sz="4" w:space="0" w:color="C00000"/>
              <w:right w:val="nil"/>
            </w:tcBorders>
            <w:shd w:val="clear" w:color="auto" w:fill="auto"/>
            <w:vAlign w:val="bottom"/>
          </w:tcPr>
          <w:p w14:paraId="662EF621" w14:textId="77777777" w:rsidR="00A74BF0" w:rsidRPr="008E36A8" w:rsidRDefault="00A74BF0" w:rsidP="006466A2">
            <w:pPr>
              <w:pStyle w:val="DHHStabletext"/>
              <w:rPr>
                <w:rFonts w:cs="Arial"/>
                <w:b/>
                <w:bCs/>
                <w:color w:val="000000"/>
                <w:sz w:val="16"/>
                <w:szCs w:val="16"/>
              </w:rPr>
            </w:pPr>
            <w:r w:rsidRPr="008E36A8">
              <w:rPr>
                <w:rFonts w:cs="Arial"/>
                <w:b/>
                <w:bCs/>
                <w:color w:val="000000"/>
                <w:sz w:val="16"/>
                <w:szCs w:val="16"/>
              </w:rPr>
              <w:t>4512</w:t>
            </w:r>
          </w:p>
        </w:tc>
        <w:tc>
          <w:tcPr>
            <w:tcW w:w="1525" w:type="dxa"/>
            <w:tcBorders>
              <w:top w:val="single" w:sz="4" w:space="0" w:color="C00000"/>
              <w:left w:val="nil"/>
              <w:bottom w:val="single" w:sz="4" w:space="0" w:color="C00000"/>
              <w:right w:val="nil"/>
            </w:tcBorders>
            <w:shd w:val="clear" w:color="auto" w:fill="auto"/>
            <w:vAlign w:val="bottom"/>
          </w:tcPr>
          <w:p w14:paraId="32A54926" w14:textId="77777777" w:rsidR="00A74BF0" w:rsidRPr="008E36A8" w:rsidRDefault="00A74BF0" w:rsidP="006466A2">
            <w:pPr>
              <w:pStyle w:val="DHHStabletext"/>
              <w:rPr>
                <w:rFonts w:cs="Arial"/>
                <w:b/>
                <w:bCs/>
                <w:sz w:val="16"/>
                <w:szCs w:val="16"/>
              </w:rPr>
            </w:pPr>
            <w:r w:rsidRPr="008E36A8">
              <w:rPr>
                <w:rFonts w:cs="Arial"/>
                <w:b/>
                <w:bCs/>
                <w:color w:val="000000"/>
                <w:sz w:val="16"/>
                <w:szCs w:val="16"/>
              </w:rPr>
              <w:t>126 (122–130)</w:t>
            </w:r>
          </w:p>
        </w:tc>
      </w:tr>
    </w:tbl>
    <w:p w14:paraId="5EA68C61" w14:textId="67A850AF" w:rsidR="00255558" w:rsidRPr="00D90CDC" w:rsidRDefault="00255558" w:rsidP="00255558">
      <w:pPr>
        <w:pStyle w:val="Heading3"/>
      </w:pPr>
      <w:bookmarkStart w:id="31" w:name="_Toc32994998"/>
      <w:bookmarkStart w:id="32" w:name="_Toc19008231"/>
      <w:r w:rsidRPr="00D90CDC">
        <w:lastRenderedPageBreak/>
        <w:t>Table 1.</w:t>
      </w:r>
      <w:r>
        <w:t>6b</w:t>
      </w:r>
      <w:r w:rsidRPr="00D90CDC">
        <w:t xml:space="preserve">: Incidence of </w:t>
      </w:r>
      <w:r>
        <w:t>female</w:t>
      </w:r>
      <w:r w:rsidRPr="00D90CDC">
        <w:t xml:space="preserve"> cancer in Victoria per 100,000 standardised to the 2001 Australian population, </w:t>
      </w:r>
      <w:r>
        <w:t>by</w:t>
      </w:r>
      <w:r w:rsidRPr="00D90CDC">
        <w:t xml:space="preserve"> </w:t>
      </w:r>
      <w:r>
        <w:t>LGA and</w:t>
      </w:r>
      <w:r w:rsidRPr="00D90CDC">
        <w:t xml:space="preserve"> by year of diagnosis, 2014–2017</w:t>
      </w:r>
      <w:bookmarkEnd w:id="31"/>
    </w:p>
    <w:tbl>
      <w:tblPr>
        <w:tblStyle w:val="TableGrid"/>
        <w:tblW w:w="15168" w:type="dxa"/>
        <w:tblInd w:w="0" w:type="dxa"/>
        <w:tblBorders>
          <w:top w:val="single" w:sz="4" w:space="0" w:color="C00000"/>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3021"/>
        <w:gridCol w:w="1372"/>
        <w:gridCol w:w="1647"/>
        <w:gridCol w:w="1373"/>
        <w:gridCol w:w="1606"/>
        <w:gridCol w:w="1364"/>
        <w:gridCol w:w="1559"/>
        <w:gridCol w:w="1372"/>
        <w:gridCol w:w="1854"/>
      </w:tblGrid>
      <w:tr w:rsidR="00255558" w:rsidRPr="005D19AD" w14:paraId="21FF664D" w14:textId="77777777" w:rsidTr="00E55900">
        <w:trPr>
          <w:trHeight w:val="728"/>
          <w:tblHeader/>
        </w:trPr>
        <w:tc>
          <w:tcPr>
            <w:tcW w:w="3021" w:type="dxa"/>
            <w:shd w:val="clear" w:color="auto" w:fill="EDCDCF"/>
          </w:tcPr>
          <w:p w14:paraId="3DAF0B30" w14:textId="7EDE891A" w:rsidR="00255558" w:rsidRPr="005D19AD" w:rsidRDefault="00FF5095" w:rsidP="00E55900">
            <w:pPr>
              <w:pStyle w:val="DHHStablecolhead"/>
            </w:pPr>
            <w:r>
              <w:t>LGA</w:t>
            </w:r>
          </w:p>
        </w:tc>
        <w:tc>
          <w:tcPr>
            <w:tcW w:w="1372" w:type="dxa"/>
            <w:shd w:val="clear" w:color="auto" w:fill="EDCDCF"/>
          </w:tcPr>
          <w:p w14:paraId="4E7D193A" w14:textId="77777777" w:rsidR="00FF5095" w:rsidRDefault="00FF5095" w:rsidP="00E55900">
            <w:pPr>
              <w:pStyle w:val="DHHStablecolhead"/>
            </w:pPr>
            <w:r>
              <w:t>2014</w:t>
            </w:r>
          </w:p>
          <w:p w14:paraId="7F4D0853" w14:textId="198F85BD" w:rsidR="00255558" w:rsidRPr="005D19AD" w:rsidRDefault="00255558" w:rsidP="00E55900">
            <w:pPr>
              <w:pStyle w:val="DHHStablecolhead"/>
            </w:pPr>
            <w:r>
              <w:t xml:space="preserve">Total </w:t>
            </w:r>
            <w:r w:rsidR="00FF5095">
              <w:t>n</w:t>
            </w:r>
            <w:r>
              <w:t>o. of cases diagnosed</w:t>
            </w:r>
          </w:p>
        </w:tc>
        <w:tc>
          <w:tcPr>
            <w:tcW w:w="1647" w:type="dxa"/>
            <w:shd w:val="clear" w:color="auto" w:fill="EDCDCF"/>
          </w:tcPr>
          <w:p w14:paraId="62C40FDA" w14:textId="77777777" w:rsidR="00FF5095" w:rsidRDefault="00FF5095" w:rsidP="00E55900">
            <w:pPr>
              <w:pStyle w:val="DHHStablecolhead"/>
            </w:pPr>
            <w:r>
              <w:t>2014</w:t>
            </w:r>
          </w:p>
          <w:p w14:paraId="49455AD4" w14:textId="446145EB" w:rsidR="00255558" w:rsidRPr="005D19AD" w:rsidRDefault="00255558" w:rsidP="00E55900">
            <w:pPr>
              <w:pStyle w:val="DHHStablecolhead"/>
            </w:pPr>
            <w:r>
              <w:t>ASR (CI)</w:t>
            </w:r>
          </w:p>
        </w:tc>
        <w:tc>
          <w:tcPr>
            <w:tcW w:w="1373" w:type="dxa"/>
            <w:shd w:val="clear" w:color="auto" w:fill="EDCDCF"/>
          </w:tcPr>
          <w:p w14:paraId="2FF859AE" w14:textId="77777777" w:rsidR="00FF5095" w:rsidRDefault="00FF5095" w:rsidP="00E55900">
            <w:pPr>
              <w:pStyle w:val="DHHStablecolhead"/>
            </w:pPr>
            <w:r>
              <w:t>2015</w:t>
            </w:r>
          </w:p>
          <w:p w14:paraId="04BA4877" w14:textId="7B4AF7D6" w:rsidR="00255558" w:rsidRPr="005D19AD" w:rsidRDefault="00255558" w:rsidP="00E55900">
            <w:pPr>
              <w:pStyle w:val="DHHStablecolhead"/>
            </w:pPr>
            <w:r>
              <w:t xml:space="preserve">Total </w:t>
            </w:r>
            <w:r w:rsidR="00FF5095">
              <w:t>n</w:t>
            </w:r>
            <w:r>
              <w:t>o. of cases diagnosed</w:t>
            </w:r>
          </w:p>
        </w:tc>
        <w:tc>
          <w:tcPr>
            <w:tcW w:w="1606" w:type="dxa"/>
            <w:shd w:val="clear" w:color="auto" w:fill="EDCDCF"/>
          </w:tcPr>
          <w:p w14:paraId="1D27EE42" w14:textId="77777777" w:rsidR="00FF5095" w:rsidRDefault="00FF5095" w:rsidP="00E55900">
            <w:pPr>
              <w:pStyle w:val="DHHStablecolhead"/>
            </w:pPr>
            <w:r>
              <w:t>2015</w:t>
            </w:r>
          </w:p>
          <w:p w14:paraId="797AC1B6" w14:textId="743E82AC" w:rsidR="00255558" w:rsidRPr="005D19AD" w:rsidRDefault="00255558" w:rsidP="00E55900">
            <w:pPr>
              <w:pStyle w:val="DHHStablecolhead"/>
            </w:pPr>
            <w:r>
              <w:t>ASR (CI)</w:t>
            </w:r>
          </w:p>
        </w:tc>
        <w:tc>
          <w:tcPr>
            <w:tcW w:w="1364" w:type="dxa"/>
            <w:shd w:val="clear" w:color="auto" w:fill="EDCDCF"/>
          </w:tcPr>
          <w:p w14:paraId="232FB658" w14:textId="77777777" w:rsidR="00FF5095" w:rsidRDefault="00FF5095" w:rsidP="00E55900">
            <w:pPr>
              <w:pStyle w:val="DHHStablecolhead"/>
            </w:pPr>
            <w:r>
              <w:t>2016</w:t>
            </w:r>
          </w:p>
          <w:p w14:paraId="75666411" w14:textId="384670DA" w:rsidR="00255558" w:rsidRPr="005D19AD" w:rsidRDefault="00255558" w:rsidP="00E55900">
            <w:pPr>
              <w:pStyle w:val="DHHStablecolhead"/>
            </w:pPr>
            <w:r>
              <w:t xml:space="preserve">Total </w:t>
            </w:r>
            <w:r w:rsidR="00FF5095">
              <w:t>n</w:t>
            </w:r>
            <w:r>
              <w:t>o. of cases diagnosed</w:t>
            </w:r>
          </w:p>
        </w:tc>
        <w:tc>
          <w:tcPr>
            <w:tcW w:w="1559" w:type="dxa"/>
            <w:shd w:val="clear" w:color="auto" w:fill="EDCDCF"/>
          </w:tcPr>
          <w:p w14:paraId="7F04D2B1" w14:textId="77777777" w:rsidR="00FF5095" w:rsidRDefault="00FF5095" w:rsidP="00E55900">
            <w:pPr>
              <w:pStyle w:val="DHHStablecolhead"/>
            </w:pPr>
            <w:r>
              <w:t>2016</w:t>
            </w:r>
          </w:p>
          <w:p w14:paraId="7419D13D" w14:textId="0F7E6567" w:rsidR="00255558" w:rsidRPr="005D19AD" w:rsidRDefault="00255558" w:rsidP="00E55900">
            <w:pPr>
              <w:pStyle w:val="DHHStablecolhead"/>
            </w:pPr>
            <w:r>
              <w:t>ASR (CI)</w:t>
            </w:r>
          </w:p>
        </w:tc>
        <w:tc>
          <w:tcPr>
            <w:tcW w:w="1372" w:type="dxa"/>
            <w:shd w:val="clear" w:color="auto" w:fill="EDCDCF"/>
          </w:tcPr>
          <w:p w14:paraId="70B0C613" w14:textId="77777777" w:rsidR="00FF5095" w:rsidRDefault="00FF5095" w:rsidP="00E55900">
            <w:pPr>
              <w:pStyle w:val="DHHStablecolhead"/>
            </w:pPr>
            <w:r>
              <w:t>2017</w:t>
            </w:r>
          </w:p>
          <w:p w14:paraId="1D7D151C" w14:textId="03E30944" w:rsidR="00255558" w:rsidRDefault="00255558" w:rsidP="00E55900">
            <w:pPr>
              <w:pStyle w:val="DHHStablecolhead"/>
            </w:pPr>
            <w:r>
              <w:t xml:space="preserve">Total </w:t>
            </w:r>
            <w:r w:rsidR="00FF5095">
              <w:t>n</w:t>
            </w:r>
            <w:r>
              <w:t>o. of cases diagnosed</w:t>
            </w:r>
          </w:p>
        </w:tc>
        <w:tc>
          <w:tcPr>
            <w:tcW w:w="1854" w:type="dxa"/>
            <w:shd w:val="clear" w:color="auto" w:fill="EDCDCF"/>
          </w:tcPr>
          <w:p w14:paraId="2A4AFAB7" w14:textId="77777777" w:rsidR="00FF5095" w:rsidRDefault="00FF5095" w:rsidP="00E55900">
            <w:pPr>
              <w:pStyle w:val="DHHStablecolhead"/>
            </w:pPr>
            <w:r>
              <w:t>2017</w:t>
            </w:r>
          </w:p>
          <w:p w14:paraId="629FA810" w14:textId="126AE7CA" w:rsidR="00255558" w:rsidRDefault="00255558" w:rsidP="00E55900">
            <w:pPr>
              <w:pStyle w:val="DHHStablecolhead"/>
            </w:pPr>
            <w:r>
              <w:t>ASR (CI)</w:t>
            </w:r>
          </w:p>
        </w:tc>
      </w:tr>
      <w:tr w:rsidR="00255558" w:rsidRPr="00D8386E" w14:paraId="2C8C66D9" w14:textId="77777777" w:rsidTr="00E55900">
        <w:trPr>
          <w:trHeight w:val="271"/>
        </w:trPr>
        <w:tc>
          <w:tcPr>
            <w:tcW w:w="3021" w:type="dxa"/>
            <w:vAlign w:val="center"/>
          </w:tcPr>
          <w:p w14:paraId="5E044E72" w14:textId="77777777" w:rsidR="00255558" w:rsidRPr="00D8386E" w:rsidRDefault="00255558" w:rsidP="00E55900">
            <w:pPr>
              <w:pStyle w:val="DHHStabletext"/>
              <w:rPr>
                <w:rFonts w:cs="Arial"/>
              </w:rPr>
            </w:pPr>
            <w:r w:rsidRPr="00D8386E">
              <w:rPr>
                <w:rFonts w:cs="Arial"/>
                <w:color w:val="000000"/>
              </w:rPr>
              <w:t>Alpine (S)</w:t>
            </w:r>
          </w:p>
        </w:tc>
        <w:tc>
          <w:tcPr>
            <w:tcW w:w="1372" w:type="dxa"/>
            <w:vAlign w:val="center"/>
          </w:tcPr>
          <w:p w14:paraId="66424746" w14:textId="77777777" w:rsidR="00255558" w:rsidRPr="00D8386E" w:rsidRDefault="00255558" w:rsidP="00E55900">
            <w:pPr>
              <w:pStyle w:val="DHHStabletext"/>
              <w:rPr>
                <w:rFonts w:cs="Arial"/>
              </w:rPr>
            </w:pPr>
            <w:r w:rsidRPr="00D8386E">
              <w:rPr>
                <w:rFonts w:cs="Arial"/>
                <w:color w:val="000000"/>
              </w:rPr>
              <w:t>17</w:t>
            </w:r>
          </w:p>
        </w:tc>
        <w:tc>
          <w:tcPr>
            <w:tcW w:w="1647" w:type="dxa"/>
            <w:vAlign w:val="center"/>
          </w:tcPr>
          <w:p w14:paraId="17B53CCC" w14:textId="1D763294" w:rsidR="00255558" w:rsidRPr="00D8386E" w:rsidRDefault="00255558" w:rsidP="00E55900">
            <w:pPr>
              <w:pStyle w:val="DHHStabletext"/>
              <w:rPr>
                <w:rFonts w:cs="Arial"/>
              </w:rPr>
            </w:pPr>
            <w:r w:rsidRPr="00D8386E">
              <w:rPr>
                <w:rFonts w:cs="Arial"/>
              </w:rPr>
              <w:t>175 (99</w:t>
            </w:r>
            <w:r w:rsidR="0056787B" w:rsidRPr="00D8386E">
              <w:rPr>
                <w:rFonts w:cs="Arial"/>
              </w:rPr>
              <w:t>–</w:t>
            </w:r>
            <w:r w:rsidRPr="00D8386E">
              <w:rPr>
                <w:rFonts w:cs="Arial"/>
              </w:rPr>
              <w:t>325)</w:t>
            </w:r>
          </w:p>
        </w:tc>
        <w:tc>
          <w:tcPr>
            <w:tcW w:w="1373" w:type="dxa"/>
            <w:vAlign w:val="center"/>
          </w:tcPr>
          <w:p w14:paraId="1EEA14F6" w14:textId="77777777" w:rsidR="00255558" w:rsidRPr="00D8386E" w:rsidRDefault="00255558" w:rsidP="00E55900">
            <w:pPr>
              <w:pStyle w:val="DHHStabletext"/>
              <w:rPr>
                <w:rFonts w:cs="Arial"/>
              </w:rPr>
            </w:pPr>
            <w:r w:rsidRPr="00D8386E">
              <w:rPr>
                <w:rFonts w:cs="Arial"/>
                <w:color w:val="000000"/>
              </w:rPr>
              <w:t>13</w:t>
            </w:r>
          </w:p>
        </w:tc>
        <w:tc>
          <w:tcPr>
            <w:tcW w:w="1606" w:type="dxa"/>
            <w:vAlign w:val="center"/>
          </w:tcPr>
          <w:p w14:paraId="1532D359" w14:textId="56FEB9C6" w:rsidR="00255558" w:rsidRPr="00D8386E" w:rsidRDefault="00255558" w:rsidP="00E55900">
            <w:pPr>
              <w:pStyle w:val="DHHStabletext"/>
              <w:rPr>
                <w:rFonts w:cs="Arial"/>
              </w:rPr>
            </w:pPr>
            <w:r w:rsidRPr="00D8386E">
              <w:rPr>
                <w:rFonts w:cs="Arial"/>
              </w:rPr>
              <w:t>127 (66</w:t>
            </w:r>
            <w:r w:rsidR="0056787B" w:rsidRPr="00D8386E">
              <w:rPr>
                <w:rFonts w:cs="Arial"/>
              </w:rPr>
              <w:t>–</w:t>
            </w:r>
            <w:r w:rsidRPr="00D8386E">
              <w:rPr>
                <w:rFonts w:cs="Arial"/>
              </w:rPr>
              <w:t>263)</w:t>
            </w:r>
          </w:p>
        </w:tc>
        <w:tc>
          <w:tcPr>
            <w:tcW w:w="1364" w:type="dxa"/>
            <w:vAlign w:val="center"/>
          </w:tcPr>
          <w:p w14:paraId="59E2B6BA" w14:textId="77777777" w:rsidR="00255558" w:rsidRPr="00D8386E" w:rsidRDefault="00255558" w:rsidP="00E55900">
            <w:pPr>
              <w:pStyle w:val="DHHStabletext"/>
              <w:rPr>
                <w:rFonts w:cs="Arial"/>
              </w:rPr>
            </w:pPr>
            <w:r w:rsidRPr="00D8386E">
              <w:rPr>
                <w:rFonts w:cs="Arial"/>
                <w:color w:val="000000"/>
              </w:rPr>
              <w:t>4</w:t>
            </w:r>
          </w:p>
        </w:tc>
        <w:tc>
          <w:tcPr>
            <w:tcW w:w="1559" w:type="dxa"/>
            <w:vAlign w:val="center"/>
          </w:tcPr>
          <w:p w14:paraId="6988DCA7" w14:textId="2BD2560B" w:rsidR="00255558" w:rsidRPr="00D8386E" w:rsidRDefault="00255558" w:rsidP="00E55900">
            <w:pPr>
              <w:pStyle w:val="DHHStabletext"/>
              <w:ind w:left="-391" w:firstLine="391"/>
              <w:rPr>
                <w:rFonts w:cs="Arial"/>
              </w:rPr>
            </w:pPr>
            <w:r w:rsidRPr="00D8386E">
              <w:rPr>
                <w:rFonts w:cs="Arial"/>
              </w:rPr>
              <w:t>40 (9</w:t>
            </w:r>
            <w:r w:rsidR="0056787B" w:rsidRPr="00D8386E">
              <w:rPr>
                <w:rFonts w:cs="Arial"/>
              </w:rPr>
              <w:t>–</w:t>
            </w:r>
            <w:r w:rsidRPr="00D8386E">
              <w:rPr>
                <w:rFonts w:cs="Arial"/>
              </w:rPr>
              <w:t>166)</w:t>
            </w:r>
          </w:p>
        </w:tc>
        <w:tc>
          <w:tcPr>
            <w:tcW w:w="1372" w:type="dxa"/>
            <w:vAlign w:val="center"/>
          </w:tcPr>
          <w:p w14:paraId="4285DFC4" w14:textId="77777777" w:rsidR="00255558" w:rsidRPr="00D8386E" w:rsidRDefault="00255558" w:rsidP="00E55900">
            <w:pPr>
              <w:pStyle w:val="DHHStabletext"/>
              <w:rPr>
                <w:rFonts w:cs="Arial"/>
              </w:rPr>
            </w:pPr>
            <w:r w:rsidRPr="00D8386E">
              <w:rPr>
                <w:rFonts w:cs="Arial"/>
                <w:color w:val="000000"/>
              </w:rPr>
              <w:t>12</w:t>
            </w:r>
          </w:p>
        </w:tc>
        <w:tc>
          <w:tcPr>
            <w:tcW w:w="1854" w:type="dxa"/>
            <w:vAlign w:val="center"/>
          </w:tcPr>
          <w:p w14:paraId="24E627AA" w14:textId="6FC3C55F" w:rsidR="00255558" w:rsidRPr="00D8386E" w:rsidRDefault="00255558" w:rsidP="00E55900">
            <w:pPr>
              <w:pStyle w:val="DHHStabletext"/>
              <w:rPr>
                <w:rFonts w:cs="Arial"/>
              </w:rPr>
            </w:pPr>
            <w:r w:rsidRPr="00D8386E">
              <w:rPr>
                <w:rFonts w:cs="Arial"/>
              </w:rPr>
              <w:t>125 (58</w:t>
            </w:r>
            <w:r w:rsidR="0056787B" w:rsidRPr="00D8386E">
              <w:rPr>
                <w:rFonts w:cs="Arial"/>
              </w:rPr>
              <w:t>–</w:t>
            </w:r>
            <w:r w:rsidRPr="00D8386E">
              <w:rPr>
                <w:rFonts w:cs="Arial"/>
              </w:rPr>
              <w:t>277)</w:t>
            </w:r>
          </w:p>
        </w:tc>
      </w:tr>
      <w:tr w:rsidR="00255558" w:rsidRPr="00D8386E" w14:paraId="78C5FBCB" w14:textId="77777777" w:rsidTr="00E55900">
        <w:trPr>
          <w:trHeight w:val="271"/>
        </w:trPr>
        <w:tc>
          <w:tcPr>
            <w:tcW w:w="3021" w:type="dxa"/>
            <w:vAlign w:val="center"/>
          </w:tcPr>
          <w:p w14:paraId="21524E41" w14:textId="77777777" w:rsidR="00255558" w:rsidRPr="00D8386E" w:rsidRDefault="00255558" w:rsidP="00E55900">
            <w:pPr>
              <w:pStyle w:val="DHHStabletext"/>
              <w:rPr>
                <w:rFonts w:cs="Arial"/>
              </w:rPr>
            </w:pPr>
            <w:r w:rsidRPr="00D8386E">
              <w:rPr>
                <w:rFonts w:cs="Arial"/>
                <w:color w:val="000000"/>
              </w:rPr>
              <w:t>Ararat (RC)</w:t>
            </w:r>
          </w:p>
        </w:tc>
        <w:tc>
          <w:tcPr>
            <w:tcW w:w="1372" w:type="dxa"/>
            <w:vAlign w:val="center"/>
          </w:tcPr>
          <w:p w14:paraId="6D90C8A9" w14:textId="77777777" w:rsidR="00255558" w:rsidRPr="00D8386E" w:rsidRDefault="00255558" w:rsidP="00E55900">
            <w:pPr>
              <w:pStyle w:val="DHHStabletext"/>
              <w:rPr>
                <w:rFonts w:cs="Arial"/>
              </w:rPr>
            </w:pPr>
            <w:r w:rsidRPr="00D8386E">
              <w:rPr>
                <w:rFonts w:cs="Arial"/>
                <w:color w:val="000000"/>
              </w:rPr>
              <w:t>5</w:t>
            </w:r>
          </w:p>
        </w:tc>
        <w:tc>
          <w:tcPr>
            <w:tcW w:w="1647" w:type="dxa"/>
            <w:vAlign w:val="center"/>
          </w:tcPr>
          <w:p w14:paraId="666EEC4F" w14:textId="4180A9A5" w:rsidR="00255558" w:rsidRPr="00D8386E" w:rsidRDefault="00255558" w:rsidP="00E55900">
            <w:pPr>
              <w:pStyle w:val="DHHStabletext"/>
              <w:rPr>
                <w:rFonts w:cs="Arial"/>
              </w:rPr>
            </w:pPr>
            <w:r w:rsidRPr="00D8386E">
              <w:rPr>
                <w:rFonts w:cs="Arial"/>
              </w:rPr>
              <w:t>78 (21</w:t>
            </w:r>
            <w:r w:rsidR="0056787B" w:rsidRPr="00D8386E">
              <w:rPr>
                <w:rFonts w:cs="Arial"/>
              </w:rPr>
              <w:t>–</w:t>
            </w:r>
            <w:r w:rsidRPr="00D8386E">
              <w:rPr>
                <w:rFonts w:cs="Arial"/>
              </w:rPr>
              <w:t>224)</w:t>
            </w:r>
          </w:p>
        </w:tc>
        <w:tc>
          <w:tcPr>
            <w:tcW w:w="1373" w:type="dxa"/>
            <w:vAlign w:val="center"/>
          </w:tcPr>
          <w:p w14:paraId="486C88B6" w14:textId="77777777" w:rsidR="00255558" w:rsidRPr="00D8386E" w:rsidRDefault="00255558" w:rsidP="00E55900">
            <w:pPr>
              <w:pStyle w:val="DHHStabletext"/>
              <w:rPr>
                <w:rFonts w:cs="Arial"/>
              </w:rPr>
            </w:pPr>
            <w:r w:rsidRPr="00D8386E">
              <w:rPr>
                <w:rFonts w:cs="Arial"/>
                <w:color w:val="000000"/>
              </w:rPr>
              <w:t>7</w:t>
            </w:r>
          </w:p>
        </w:tc>
        <w:tc>
          <w:tcPr>
            <w:tcW w:w="1606" w:type="dxa"/>
            <w:vAlign w:val="center"/>
          </w:tcPr>
          <w:p w14:paraId="06C58B2F" w14:textId="0F6F6B2F" w:rsidR="00255558" w:rsidRPr="00D8386E" w:rsidRDefault="00255558" w:rsidP="00E55900">
            <w:pPr>
              <w:pStyle w:val="DHHStabletext"/>
              <w:rPr>
                <w:rFonts w:cs="Arial"/>
              </w:rPr>
            </w:pPr>
            <w:r w:rsidRPr="00D8386E">
              <w:rPr>
                <w:rFonts w:cs="Arial"/>
              </w:rPr>
              <w:t>99 (36</w:t>
            </w:r>
            <w:r w:rsidR="0056787B" w:rsidRPr="00D8386E">
              <w:rPr>
                <w:rFonts w:cs="Arial"/>
              </w:rPr>
              <w:t>–</w:t>
            </w:r>
            <w:r w:rsidRPr="00D8386E">
              <w:rPr>
                <w:rFonts w:cs="Arial"/>
              </w:rPr>
              <w:t>240)</w:t>
            </w:r>
          </w:p>
        </w:tc>
        <w:tc>
          <w:tcPr>
            <w:tcW w:w="1364" w:type="dxa"/>
            <w:vAlign w:val="center"/>
          </w:tcPr>
          <w:p w14:paraId="63792E1D" w14:textId="77777777" w:rsidR="00255558" w:rsidRPr="00D8386E" w:rsidRDefault="00255558" w:rsidP="00E55900">
            <w:pPr>
              <w:pStyle w:val="DHHStabletext"/>
              <w:rPr>
                <w:rFonts w:cs="Arial"/>
              </w:rPr>
            </w:pPr>
            <w:r w:rsidRPr="00D8386E">
              <w:rPr>
                <w:rFonts w:cs="Arial"/>
                <w:color w:val="000000"/>
              </w:rPr>
              <w:t>11</w:t>
            </w:r>
          </w:p>
        </w:tc>
        <w:tc>
          <w:tcPr>
            <w:tcW w:w="1559" w:type="dxa"/>
            <w:vAlign w:val="center"/>
          </w:tcPr>
          <w:p w14:paraId="3AEAF689" w14:textId="139D4BAD" w:rsidR="00255558" w:rsidRPr="00D8386E" w:rsidRDefault="00255558" w:rsidP="00E55900">
            <w:pPr>
              <w:pStyle w:val="DHHStabletext"/>
              <w:rPr>
                <w:rFonts w:cs="Arial"/>
              </w:rPr>
            </w:pPr>
            <w:r w:rsidRPr="00D8386E">
              <w:rPr>
                <w:rFonts w:cs="Arial"/>
              </w:rPr>
              <w:t>141 (68</w:t>
            </w:r>
            <w:r w:rsidR="0056787B" w:rsidRPr="00D8386E">
              <w:rPr>
                <w:rFonts w:cs="Arial"/>
              </w:rPr>
              <w:t>–</w:t>
            </w:r>
            <w:r w:rsidRPr="00D8386E">
              <w:rPr>
                <w:rFonts w:cs="Arial"/>
              </w:rPr>
              <w:t>286)</w:t>
            </w:r>
          </w:p>
        </w:tc>
        <w:tc>
          <w:tcPr>
            <w:tcW w:w="1372" w:type="dxa"/>
            <w:vAlign w:val="center"/>
          </w:tcPr>
          <w:p w14:paraId="6300C41A" w14:textId="77777777" w:rsidR="00255558" w:rsidRPr="00D8386E" w:rsidRDefault="00255558" w:rsidP="00E55900">
            <w:pPr>
              <w:pStyle w:val="DHHStabletext"/>
              <w:rPr>
                <w:rFonts w:cs="Arial"/>
              </w:rPr>
            </w:pPr>
            <w:r w:rsidRPr="00D8386E">
              <w:rPr>
                <w:rFonts w:cs="Arial"/>
                <w:color w:val="000000"/>
              </w:rPr>
              <w:t>9</w:t>
            </w:r>
          </w:p>
        </w:tc>
        <w:tc>
          <w:tcPr>
            <w:tcW w:w="1854" w:type="dxa"/>
            <w:vAlign w:val="center"/>
          </w:tcPr>
          <w:p w14:paraId="2F700D96" w14:textId="304A3E9E" w:rsidR="00255558" w:rsidRPr="00D8386E" w:rsidRDefault="00255558" w:rsidP="00E55900">
            <w:pPr>
              <w:pStyle w:val="DHHStabletext"/>
              <w:rPr>
                <w:rFonts w:cs="Arial"/>
              </w:rPr>
            </w:pPr>
            <w:r w:rsidRPr="00D8386E">
              <w:rPr>
                <w:rFonts w:cs="Arial"/>
              </w:rPr>
              <w:t>130 (55</w:t>
            </w:r>
            <w:r w:rsidR="0056787B" w:rsidRPr="00D8386E">
              <w:rPr>
                <w:rFonts w:cs="Arial"/>
              </w:rPr>
              <w:t>–</w:t>
            </w:r>
            <w:r w:rsidRPr="00D8386E">
              <w:rPr>
                <w:rFonts w:cs="Arial"/>
              </w:rPr>
              <w:t>286)</w:t>
            </w:r>
          </w:p>
        </w:tc>
      </w:tr>
      <w:tr w:rsidR="00255558" w:rsidRPr="00D8386E" w14:paraId="3D0F1643" w14:textId="77777777" w:rsidTr="00E55900">
        <w:trPr>
          <w:trHeight w:val="271"/>
        </w:trPr>
        <w:tc>
          <w:tcPr>
            <w:tcW w:w="3021" w:type="dxa"/>
            <w:vAlign w:val="center"/>
          </w:tcPr>
          <w:p w14:paraId="5E59A5D0" w14:textId="77777777" w:rsidR="00255558" w:rsidRPr="00D8386E" w:rsidRDefault="00255558" w:rsidP="00E55900">
            <w:pPr>
              <w:pStyle w:val="DHHStabletext"/>
              <w:rPr>
                <w:rFonts w:cs="Arial"/>
              </w:rPr>
            </w:pPr>
            <w:r w:rsidRPr="00D8386E">
              <w:rPr>
                <w:rFonts w:cs="Arial"/>
                <w:color w:val="000000"/>
              </w:rPr>
              <w:t>Ballarat (C)</w:t>
            </w:r>
          </w:p>
        </w:tc>
        <w:tc>
          <w:tcPr>
            <w:tcW w:w="1372" w:type="dxa"/>
            <w:vAlign w:val="center"/>
          </w:tcPr>
          <w:p w14:paraId="303AFB33" w14:textId="77777777" w:rsidR="00255558" w:rsidRPr="00D8386E" w:rsidRDefault="00255558" w:rsidP="00E55900">
            <w:pPr>
              <w:pStyle w:val="DHHStabletext"/>
              <w:rPr>
                <w:rFonts w:cs="Arial"/>
              </w:rPr>
            </w:pPr>
            <w:r w:rsidRPr="00D8386E">
              <w:rPr>
                <w:rFonts w:cs="Arial"/>
                <w:color w:val="000000"/>
              </w:rPr>
              <w:t>63</w:t>
            </w:r>
          </w:p>
        </w:tc>
        <w:tc>
          <w:tcPr>
            <w:tcW w:w="1647" w:type="dxa"/>
            <w:vAlign w:val="center"/>
          </w:tcPr>
          <w:p w14:paraId="61C396D0" w14:textId="5E7E79F4" w:rsidR="00255558" w:rsidRPr="00D8386E" w:rsidRDefault="00255558" w:rsidP="00E55900">
            <w:pPr>
              <w:pStyle w:val="DHHStabletext"/>
              <w:rPr>
                <w:rFonts w:cs="Arial"/>
                <w:color w:val="000000"/>
              </w:rPr>
            </w:pPr>
            <w:r w:rsidRPr="00D8386E">
              <w:rPr>
                <w:rFonts w:cs="Arial"/>
              </w:rPr>
              <w:t>107 (82</w:t>
            </w:r>
            <w:r w:rsidR="0056787B" w:rsidRPr="00D8386E">
              <w:rPr>
                <w:rFonts w:cs="Arial"/>
              </w:rPr>
              <w:t>–</w:t>
            </w:r>
            <w:r w:rsidRPr="00D8386E">
              <w:rPr>
                <w:rFonts w:cs="Arial"/>
              </w:rPr>
              <w:t>138)</w:t>
            </w:r>
          </w:p>
        </w:tc>
        <w:tc>
          <w:tcPr>
            <w:tcW w:w="1373" w:type="dxa"/>
            <w:vAlign w:val="center"/>
          </w:tcPr>
          <w:p w14:paraId="277D87C0" w14:textId="77777777" w:rsidR="00255558" w:rsidRPr="00D8386E" w:rsidRDefault="00255558" w:rsidP="00E55900">
            <w:pPr>
              <w:pStyle w:val="DHHStabletext"/>
              <w:rPr>
                <w:rFonts w:cs="Arial"/>
              </w:rPr>
            </w:pPr>
            <w:r w:rsidRPr="00D8386E">
              <w:rPr>
                <w:rFonts w:cs="Arial"/>
                <w:color w:val="000000"/>
              </w:rPr>
              <w:t>80</w:t>
            </w:r>
          </w:p>
        </w:tc>
        <w:tc>
          <w:tcPr>
            <w:tcW w:w="1606" w:type="dxa"/>
            <w:vAlign w:val="center"/>
          </w:tcPr>
          <w:p w14:paraId="15CD9098" w14:textId="2ABE345B" w:rsidR="00255558" w:rsidRPr="00D8386E" w:rsidRDefault="00255558" w:rsidP="00E55900">
            <w:pPr>
              <w:pStyle w:val="DHHStabletext"/>
              <w:rPr>
                <w:rFonts w:cs="Arial"/>
              </w:rPr>
            </w:pPr>
            <w:r w:rsidRPr="00D8386E">
              <w:rPr>
                <w:rFonts w:cs="Arial"/>
              </w:rPr>
              <w:t>136 (107</w:t>
            </w:r>
            <w:r w:rsidR="0056787B" w:rsidRPr="00D8386E">
              <w:rPr>
                <w:rFonts w:cs="Arial"/>
              </w:rPr>
              <w:t>–</w:t>
            </w:r>
            <w:r w:rsidRPr="00D8386E">
              <w:rPr>
                <w:rFonts w:cs="Arial"/>
              </w:rPr>
              <w:t>171)</w:t>
            </w:r>
          </w:p>
        </w:tc>
        <w:tc>
          <w:tcPr>
            <w:tcW w:w="1364" w:type="dxa"/>
            <w:vAlign w:val="center"/>
          </w:tcPr>
          <w:p w14:paraId="0A30C168" w14:textId="77777777" w:rsidR="00255558" w:rsidRPr="00D8386E" w:rsidRDefault="00255558" w:rsidP="00E55900">
            <w:pPr>
              <w:pStyle w:val="DHHStabletext"/>
              <w:rPr>
                <w:rFonts w:cs="Arial"/>
              </w:rPr>
            </w:pPr>
            <w:r w:rsidRPr="00D8386E">
              <w:rPr>
                <w:rFonts w:cs="Arial"/>
                <w:color w:val="000000"/>
              </w:rPr>
              <w:t>82</w:t>
            </w:r>
          </w:p>
        </w:tc>
        <w:tc>
          <w:tcPr>
            <w:tcW w:w="1559" w:type="dxa"/>
            <w:vAlign w:val="center"/>
          </w:tcPr>
          <w:p w14:paraId="0B787060" w14:textId="27398886" w:rsidR="00255558" w:rsidRPr="00D8386E" w:rsidRDefault="00255558" w:rsidP="00E55900">
            <w:pPr>
              <w:pStyle w:val="DHHStabletext"/>
              <w:rPr>
                <w:rFonts w:cs="Arial"/>
              </w:rPr>
            </w:pPr>
            <w:r w:rsidRPr="00D8386E">
              <w:rPr>
                <w:rFonts w:cs="Arial"/>
              </w:rPr>
              <w:t>130 (102</w:t>
            </w:r>
            <w:r w:rsidR="0056787B" w:rsidRPr="00D8386E">
              <w:rPr>
                <w:rFonts w:cs="Arial"/>
              </w:rPr>
              <w:t>–</w:t>
            </w:r>
            <w:r w:rsidRPr="00D8386E">
              <w:rPr>
                <w:rFonts w:cs="Arial"/>
              </w:rPr>
              <w:t>163)</w:t>
            </w:r>
          </w:p>
        </w:tc>
        <w:tc>
          <w:tcPr>
            <w:tcW w:w="1372" w:type="dxa"/>
            <w:vAlign w:val="center"/>
          </w:tcPr>
          <w:p w14:paraId="267BD231" w14:textId="77777777" w:rsidR="00255558" w:rsidRPr="00D8386E" w:rsidRDefault="00255558" w:rsidP="00E55900">
            <w:pPr>
              <w:pStyle w:val="DHHStabletext"/>
              <w:rPr>
                <w:rFonts w:cs="Arial"/>
              </w:rPr>
            </w:pPr>
            <w:r w:rsidRPr="00D8386E">
              <w:rPr>
                <w:rFonts w:cs="Arial"/>
                <w:color w:val="000000"/>
              </w:rPr>
              <w:t>68</w:t>
            </w:r>
          </w:p>
        </w:tc>
        <w:tc>
          <w:tcPr>
            <w:tcW w:w="1854" w:type="dxa"/>
            <w:vAlign w:val="center"/>
          </w:tcPr>
          <w:p w14:paraId="773B67EE" w14:textId="16E7FF07" w:rsidR="00255558" w:rsidRPr="00D8386E" w:rsidRDefault="00255558" w:rsidP="00E55900">
            <w:pPr>
              <w:pStyle w:val="DHHStabletext"/>
              <w:rPr>
                <w:rFonts w:cs="Arial"/>
              </w:rPr>
            </w:pPr>
            <w:r w:rsidRPr="00D8386E">
              <w:rPr>
                <w:rFonts w:cs="Arial"/>
              </w:rPr>
              <w:t>101 (78</w:t>
            </w:r>
            <w:r w:rsidR="0056787B" w:rsidRPr="00D8386E">
              <w:rPr>
                <w:rFonts w:cs="Arial"/>
              </w:rPr>
              <w:t>–</w:t>
            </w:r>
            <w:r w:rsidRPr="00D8386E">
              <w:rPr>
                <w:rFonts w:cs="Arial"/>
              </w:rPr>
              <w:t>130)</w:t>
            </w:r>
          </w:p>
        </w:tc>
      </w:tr>
      <w:tr w:rsidR="00255558" w:rsidRPr="00D8386E" w14:paraId="79CA2016" w14:textId="77777777" w:rsidTr="00E55900">
        <w:trPr>
          <w:trHeight w:val="271"/>
        </w:trPr>
        <w:tc>
          <w:tcPr>
            <w:tcW w:w="3021" w:type="dxa"/>
            <w:vAlign w:val="center"/>
          </w:tcPr>
          <w:p w14:paraId="06D5EB79" w14:textId="77777777" w:rsidR="00255558" w:rsidRPr="00D8386E" w:rsidRDefault="00255558" w:rsidP="00E55900">
            <w:pPr>
              <w:pStyle w:val="DHHStabletext"/>
              <w:rPr>
                <w:rFonts w:cs="Arial"/>
              </w:rPr>
            </w:pPr>
            <w:r w:rsidRPr="00D8386E">
              <w:rPr>
                <w:rFonts w:cs="Arial"/>
                <w:color w:val="000000"/>
              </w:rPr>
              <w:t>Banyule (C)</w:t>
            </w:r>
          </w:p>
        </w:tc>
        <w:tc>
          <w:tcPr>
            <w:tcW w:w="1372" w:type="dxa"/>
            <w:vAlign w:val="center"/>
          </w:tcPr>
          <w:p w14:paraId="57B74058" w14:textId="77777777" w:rsidR="00255558" w:rsidRPr="00D8386E" w:rsidRDefault="00255558" w:rsidP="00E55900">
            <w:pPr>
              <w:pStyle w:val="DHHStabletext"/>
              <w:rPr>
                <w:rFonts w:cs="Arial"/>
              </w:rPr>
            </w:pPr>
            <w:r w:rsidRPr="00D8386E">
              <w:rPr>
                <w:rFonts w:cs="Arial"/>
                <w:color w:val="000000"/>
              </w:rPr>
              <w:t>119</w:t>
            </w:r>
          </w:p>
        </w:tc>
        <w:tc>
          <w:tcPr>
            <w:tcW w:w="1647" w:type="dxa"/>
            <w:vAlign w:val="center"/>
          </w:tcPr>
          <w:p w14:paraId="2C2C636F" w14:textId="7D165292" w:rsidR="00255558" w:rsidRPr="00D8386E" w:rsidRDefault="00255558" w:rsidP="00E55900">
            <w:pPr>
              <w:rPr>
                <w:rFonts w:ascii="Arial" w:hAnsi="Arial" w:cs="Arial"/>
              </w:rPr>
            </w:pPr>
            <w:r w:rsidRPr="00D8386E">
              <w:rPr>
                <w:rFonts w:ascii="Arial" w:hAnsi="Arial" w:cs="Arial"/>
              </w:rPr>
              <w:t>147 (121</w:t>
            </w:r>
            <w:r w:rsidR="0056787B" w:rsidRPr="00D8386E">
              <w:rPr>
                <w:rFonts w:ascii="Arial" w:hAnsi="Arial" w:cs="Arial"/>
              </w:rPr>
              <w:t>–</w:t>
            </w:r>
            <w:r w:rsidRPr="00D8386E">
              <w:rPr>
                <w:rFonts w:ascii="Arial" w:hAnsi="Arial" w:cs="Arial"/>
              </w:rPr>
              <w:t>178)</w:t>
            </w:r>
          </w:p>
        </w:tc>
        <w:tc>
          <w:tcPr>
            <w:tcW w:w="1373" w:type="dxa"/>
            <w:vAlign w:val="center"/>
          </w:tcPr>
          <w:p w14:paraId="3DEF6FA4" w14:textId="77777777" w:rsidR="00255558" w:rsidRPr="00D8386E" w:rsidRDefault="00255558" w:rsidP="00E55900">
            <w:pPr>
              <w:pStyle w:val="DHHStabletext"/>
              <w:rPr>
                <w:rFonts w:cs="Arial"/>
              </w:rPr>
            </w:pPr>
            <w:r w:rsidRPr="00D8386E">
              <w:rPr>
                <w:rFonts w:cs="Arial"/>
                <w:color w:val="000000"/>
              </w:rPr>
              <w:t>102</w:t>
            </w:r>
          </w:p>
        </w:tc>
        <w:tc>
          <w:tcPr>
            <w:tcW w:w="1606" w:type="dxa"/>
            <w:vAlign w:val="center"/>
          </w:tcPr>
          <w:p w14:paraId="259ACA03" w14:textId="0554A2F6" w:rsidR="00255558" w:rsidRPr="00D8386E" w:rsidRDefault="00255558" w:rsidP="00E55900">
            <w:pPr>
              <w:pStyle w:val="DHHStabletext"/>
              <w:rPr>
                <w:rFonts w:cs="Arial"/>
              </w:rPr>
            </w:pPr>
            <w:r w:rsidRPr="00D8386E">
              <w:rPr>
                <w:rFonts w:cs="Arial"/>
              </w:rPr>
              <w:t>129 (105</w:t>
            </w:r>
            <w:r w:rsidR="0056787B" w:rsidRPr="00D8386E">
              <w:rPr>
                <w:rFonts w:cs="Arial"/>
              </w:rPr>
              <w:t>–</w:t>
            </w:r>
            <w:r w:rsidRPr="00D8386E">
              <w:rPr>
                <w:rFonts w:cs="Arial"/>
              </w:rPr>
              <w:t>158)</w:t>
            </w:r>
          </w:p>
        </w:tc>
        <w:tc>
          <w:tcPr>
            <w:tcW w:w="1364" w:type="dxa"/>
            <w:vAlign w:val="center"/>
          </w:tcPr>
          <w:p w14:paraId="3E4489FD" w14:textId="77777777" w:rsidR="00255558" w:rsidRPr="00D8386E" w:rsidRDefault="00255558" w:rsidP="00E55900">
            <w:pPr>
              <w:pStyle w:val="DHHStabletext"/>
              <w:rPr>
                <w:rFonts w:cs="Arial"/>
              </w:rPr>
            </w:pPr>
            <w:r w:rsidRPr="00D8386E">
              <w:rPr>
                <w:rFonts w:cs="Arial"/>
                <w:color w:val="000000"/>
              </w:rPr>
              <w:t>131</w:t>
            </w:r>
          </w:p>
        </w:tc>
        <w:tc>
          <w:tcPr>
            <w:tcW w:w="1559" w:type="dxa"/>
            <w:vAlign w:val="center"/>
          </w:tcPr>
          <w:p w14:paraId="666E91E3" w14:textId="607653D2" w:rsidR="00255558" w:rsidRPr="00D8386E" w:rsidRDefault="00255558" w:rsidP="00E55900">
            <w:pPr>
              <w:pStyle w:val="DHHStabletext"/>
              <w:rPr>
                <w:rFonts w:cs="Arial"/>
              </w:rPr>
            </w:pPr>
            <w:r w:rsidRPr="00D8386E">
              <w:rPr>
                <w:rFonts w:cs="Arial"/>
              </w:rPr>
              <w:t>171 (143</w:t>
            </w:r>
            <w:r w:rsidR="0056787B" w:rsidRPr="00D8386E">
              <w:rPr>
                <w:rFonts w:cs="Arial"/>
              </w:rPr>
              <w:t>–</w:t>
            </w:r>
            <w:r w:rsidRPr="00D8386E">
              <w:rPr>
                <w:rFonts w:cs="Arial"/>
              </w:rPr>
              <w:t>205)</w:t>
            </w:r>
          </w:p>
        </w:tc>
        <w:tc>
          <w:tcPr>
            <w:tcW w:w="1372" w:type="dxa"/>
            <w:vAlign w:val="center"/>
          </w:tcPr>
          <w:p w14:paraId="3ADFAFA5" w14:textId="77777777" w:rsidR="00255558" w:rsidRPr="00D8386E" w:rsidRDefault="00255558" w:rsidP="00E55900">
            <w:pPr>
              <w:pStyle w:val="DHHStabletext"/>
              <w:rPr>
                <w:rFonts w:cs="Arial"/>
              </w:rPr>
            </w:pPr>
            <w:r w:rsidRPr="00D8386E">
              <w:rPr>
                <w:rFonts w:cs="Arial"/>
                <w:color w:val="000000"/>
              </w:rPr>
              <w:t>104</w:t>
            </w:r>
          </w:p>
        </w:tc>
        <w:tc>
          <w:tcPr>
            <w:tcW w:w="1854" w:type="dxa"/>
            <w:vAlign w:val="center"/>
          </w:tcPr>
          <w:p w14:paraId="32622249" w14:textId="15BBFF30" w:rsidR="00255558" w:rsidRPr="00D8386E" w:rsidRDefault="00255558" w:rsidP="00E55900">
            <w:pPr>
              <w:pStyle w:val="DHHStabletext"/>
              <w:rPr>
                <w:rFonts w:cs="Arial"/>
              </w:rPr>
            </w:pPr>
            <w:r w:rsidRPr="00D8386E">
              <w:rPr>
                <w:rFonts w:cs="Arial"/>
              </w:rPr>
              <w:t>132 (107</w:t>
            </w:r>
            <w:r w:rsidR="0056787B" w:rsidRPr="00D8386E">
              <w:rPr>
                <w:rFonts w:cs="Arial"/>
              </w:rPr>
              <w:t>–</w:t>
            </w:r>
            <w:r w:rsidRPr="00D8386E">
              <w:rPr>
                <w:rFonts w:cs="Arial"/>
              </w:rPr>
              <w:t>161)</w:t>
            </w:r>
          </w:p>
        </w:tc>
      </w:tr>
      <w:tr w:rsidR="00255558" w:rsidRPr="00D8386E" w14:paraId="699D9D2B" w14:textId="77777777" w:rsidTr="00E55900">
        <w:trPr>
          <w:trHeight w:val="271"/>
        </w:trPr>
        <w:tc>
          <w:tcPr>
            <w:tcW w:w="3021" w:type="dxa"/>
            <w:vAlign w:val="center"/>
          </w:tcPr>
          <w:p w14:paraId="5A3DD677" w14:textId="77777777" w:rsidR="00255558" w:rsidRPr="00D8386E" w:rsidRDefault="00255558" w:rsidP="00E55900">
            <w:pPr>
              <w:pStyle w:val="DHHStabletext"/>
              <w:rPr>
                <w:rFonts w:cs="Arial"/>
              </w:rPr>
            </w:pPr>
            <w:r w:rsidRPr="00D8386E">
              <w:rPr>
                <w:rFonts w:cs="Arial"/>
                <w:color w:val="000000"/>
              </w:rPr>
              <w:t>Bass Coast (S)</w:t>
            </w:r>
          </w:p>
        </w:tc>
        <w:tc>
          <w:tcPr>
            <w:tcW w:w="1372" w:type="dxa"/>
            <w:vAlign w:val="center"/>
          </w:tcPr>
          <w:p w14:paraId="1159716B" w14:textId="77777777" w:rsidR="00255558" w:rsidRPr="00D8386E" w:rsidRDefault="00255558" w:rsidP="00E55900">
            <w:pPr>
              <w:pStyle w:val="DHHStabletext"/>
              <w:rPr>
                <w:rFonts w:cs="Arial"/>
              </w:rPr>
            </w:pPr>
            <w:r w:rsidRPr="00D8386E">
              <w:rPr>
                <w:rFonts w:cs="Arial"/>
                <w:color w:val="000000"/>
              </w:rPr>
              <w:t>38</w:t>
            </w:r>
          </w:p>
        </w:tc>
        <w:tc>
          <w:tcPr>
            <w:tcW w:w="1647" w:type="dxa"/>
            <w:vAlign w:val="center"/>
          </w:tcPr>
          <w:p w14:paraId="2F60D5B6" w14:textId="01201932" w:rsidR="00255558" w:rsidRPr="00D8386E" w:rsidRDefault="00255558" w:rsidP="00E55900">
            <w:pPr>
              <w:pStyle w:val="DHHStabletext"/>
              <w:rPr>
                <w:rFonts w:cs="Arial"/>
              </w:rPr>
            </w:pPr>
            <w:r w:rsidRPr="00D8386E">
              <w:rPr>
                <w:rFonts w:cs="Arial"/>
              </w:rPr>
              <w:t>168 (115</w:t>
            </w:r>
            <w:r w:rsidR="0056787B" w:rsidRPr="00D8386E">
              <w:rPr>
                <w:rFonts w:cs="Arial"/>
              </w:rPr>
              <w:t>–</w:t>
            </w:r>
            <w:r w:rsidRPr="00D8386E">
              <w:rPr>
                <w:rFonts w:cs="Arial"/>
              </w:rPr>
              <w:t>246)</w:t>
            </w:r>
          </w:p>
        </w:tc>
        <w:tc>
          <w:tcPr>
            <w:tcW w:w="1373" w:type="dxa"/>
            <w:vAlign w:val="center"/>
          </w:tcPr>
          <w:p w14:paraId="30F377AB" w14:textId="77777777" w:rsidR="00255558" w:rsidRPr="00D8386E" w:rsidRDefault="00255558" w:rsidP="00E55900">
            <w:pPr>
              <w:pStyle w:val="DHHStabletext"/>
              <w:rPr>
                <w:rFonts w:cs="Arial"/>
              </w:rPr>
            </w:pPr>
            <w:r w:rsidRPr="00D8386E">
              <w:rPr>
                <w:rFonts w:cs="Arial"/>
                <w:color w:val="000000"/>
              </w:rPr>
              <w:t>41</w:t>
            </w:r>
          </w:p>
        </w:tc>
        <w:tc>
          <w:tcPr>
            <w:tcW w:w="1606" w:type="dxa"/>
            <w:vAlign w:val="center"/>
          </w:tcPr>
          <w:p w14:paraId="074298B7" w14:textId="29D1D121" w:rsidR="00255558" w:rsidRPr="00D8386E" w:rsidRDefault="00255558" w:rsidP="00E55900">
            <w:pPr>
              <w:pStyle w:val="DHHStabletext"/>
              <w:rPr>
                <w:rFonts w:cs="Arial"/>
              </w:rPr>
            </w:pPr>
            <w:r w:rsidRPr="00D8386E">
              <w:rPr>
                <w:rFonts w:cs="Arial"/>
              </w:rPr>
              <w:t>150 (105</w:t>
            </w:r>
            <w:r w:rsidR="0056787B" w:rsidRPr="00D8386E">
              <w:rPr>
                <w:rFonts w:cs="Arial"/>
              </w:rPr>
              <w:t>–</w:t>
            </w:r>
            <w:r w:rsidRPr="00D8386E">
              <w:rPr>
                <w:rFonts w:cs="Arial"/>
              </w:rPr>
              <w:t>219)</w:t>
            </w:r>
          </w:p>
        </w:tc>
        <w:tc>
          <w:tcPr>
            <w:tcW w:w="1364" w:type="dxa"/>
            <w:vAlign w:val="center"/>
          </w:tcPr>
          <w:p w14:paraId="20E963CC" w14:textId="77777777" w:rsidR="00255558" w:rsidRPr="00D8386E" w:rsidRDefault="00255558" w:rsidP="00E55900">
            <w:pPr>
              <w:pStyle w:val="DHHStabletext"/>
              <w:rPr>
                <w:rFonts w:cs="Arial"/>
              </w:rPr>
            </w:pPr>
            <w:r w:rsidRPr="00D8386E">
              <w:rPr>
                <w:rFonts w:cs="Arial"/>
                <w:color w:val="000000"/>
              </w:rPr>
              <w:t>29</w:t>
            </w:r>
          </w:p>
        </w:tc>
        <w:tc>
          <w:tcPr>
            <w:tcW w:w="1559" w:type="dxa"/>
            <w:vAlign w:val="center"/>
          </w:tcPr>
          <w:p w14:paraId="34A64F3E" w14:textId="3BA52A2E" w:rsidR="00255558" w:rsidRPr="00D8386E" w:rsidRDefault="00255558" w:rsidP="00E55900">
            <w:pPr>
              <w:pStyle w:val="DHHStabletext"/>
              <w:rPr>
                <w:rFonts w:cs="Arial"/>
              </w:rPr>
            </w:pPr>
            <w:r w:rsidRPr="00D8386E">
              <w:rPr>
                <w:rFonts w:cs="Arial"/>
              </w:rPr>
              <w:t>114 (72</w:t>
            </w:r>
            <w:r w:rsidR="0056787B" w:rsidRPr="00D8386E">
              <w:rPr>
                <w:rFonts w:cs="Arial"/>
              </w:rPr>
              <w:t>–</w:t>
            </w:r>
            <w:r w:rsidRPr="00D8386E">
              <w:rPr>
                <w:rFonts w:cs="Arial"/>
              </w:rPr>
              <w:t>181)</w:t>
            </w:r>
          </w:p>
        </w:tc>
        <w:tc>
          <w:tcPr>
            <w:tcW w:w="1372" w:type="dxa"/>
            <w:vAlign w:val="center"/>
          </w:tcPr>
          <w:p w14:paraId="6B3AD7F6" w14:textId="77777777" w:rsidR="00255558" w:rsidRPr="00D8386E" w:rsidRDefault="00255558" w:rsidP="00E55900">
            <w:pPr>
              <w:pStyle w:val="DHHStabletext"/>
              <w:rPr>
                <w:rFonts w:cs="Arial"/>
              </w:rPr>
            </w:pPr>
            <w:r w:rsidRPr="00D8386E">
              <w:rPr>
                <w:rFonts w:cs="Arial"/>
                <w:color w:val="000000"/>
              </w:rPr>
              <w:t>37</w:t>
            </w:r>
          </w:p>
        </w:tc>
        <w:tc>
          <w:tcPr>
            <w:tcW w:w="1854" w:type="dxa"/>
            <w:vAlign w:val="center"/>
          </w:tcPr>
          <w:p w14:paraId="4B7BDB6C" w14:textId="76C81A35" w:rsidR="00255558" w:rsidRPr="00D8386E" w:rsidRDefault="00255558" w:rsidP="00E55900">
            <w:pPr>
              <w:pStyle w:val="DHHStabletext"/>
              <w:rPr>
                <w:rFonts w:cs="Arial"/>
              </w:rPr>
            </w:pPr>
            <w:r w:rsidRPr="00D8386E">
              <w:rPr>
                <w:rFonts w:cs="Arial"/>
              </w:rPr>
              <w:t>109 (75</w:t>
            </w:r>
            <w:r w:rsidR="0056787B" w:rsidRPr="00D8386E">
              <w:rPr>
                <w:rFonts w:cs="Arial"/>
              </w:rPr>
              <w:t>–</w:t>
            </w:r>
            <w:r w:rsidRPr="00D8386E">
              <w:rPr>
                <w:rFonts w:cs="Arial"/>
              </w:rPr>
              <w:t>169)</w:t>
            </w:r>
          </w:p>
        </w:tc>
      </w:tr>
      <w:tr w:rsidR="00255558" w:rsidRPr="00D8386E" w14:paraId="0F8C5833" w14:textId="77777777" w:rsidTr="00E55900">
        <w:trPr>
          <w:trHeight w:val="271"/>
        </w:trPr>
        <w:tc>
          <w:tcPr>
            <w:tcW w:w="3021" w:type="dxa"/>
            <w:vAlign w:val="center"/>
          </w:tcPr>
          <w:p w14:paraId="5EA359C7" w14:textId="77777777" w:rsidR="00255558" w:rsidRPr="00D8386E" w:rsidRDefault="00255558" w:rsidP="00E55900">
            <w:pPr>
              <w:pStyle w:val="DHHStabletext"/>
              <w:rPr>
                <w:rFonts w:cs="Arial"/>
              </w:rPr>
            </w:pPr>
            <w:r w:rsidRPr="00D8386E">
              <w:rPr>
                <w:rFonts w:cs="Arial"/>
                <w:color w:val="000000"/>
              </w:rPr>
              <w:t xml:space="preserve">Baw </w:t>
            </w:r>
            <w:proofErr w:type="spellStart"/>
            <w:r w:rsidRPr="00D8386E">
              <w:rPr>
                <w:rFonts w:cs="Arial"/>
                <w:color w:val="000000"/>
              </w:rPr>
              <w:t>Baw</w:t>
            </w:r>
            <w:proofErr w:type="spellEnd"/>
            <w:r w:rsidRPr="00D8386E">
              <w:rPr>
                <w:rFonts w:cs="Arial"/>
                <w:color w:val="000000"/>
              </w:rPr>
              <w:t xml:space="preserve"> (S)</w:t>
            </w:r>
          </w:p>
        </w:tc>
        <w:tc>
          <w:tcPr>
            <w:tcW w:w="1372" w:type="dxa"/>
            <w:vAlign w:val="center"/>
          </w:tcPr>
          <w:p w14:paraId="3BB81B5C" w14:textId="77777777" w:rsidR="00255558" w:rsidRPr="00D8386E" w:rsidRDefault="00255558" w:rsidP="00E55900">
            <w:pPr>
              <w:pStyle w:val="DHHStabletext"/>
              <w:rPr>
                <w:rFonts w:cs="Arial"/>
              </w:rPr>
            </w:pPr>
            <w:r w:rsidRPr="00D8386E">
              <w:rPr>
                <w:rFonts w:cs="Arial"/>
                <w:color w:val="000000"/>
              </w:rPr>
              <w:t>33</w:t>
            </w:r>
          </w:p>
        </w:tc>
        <w:tc>
          <w:tcPr>
            <w:tcW w:w="1647" w:type="dxa"/>
            <w:vAlign w:val="center"/>
          </w:tcPr>
          <w:p w14:paraId="20FE59C3" w14:textId="6FC328C9" w:rsidR="00255558" w:rsidRPr="00D8386E" w:rsidRDefault="00255558" w:rsidP="00E55900">
            <w:pPr>
              <w:pStyle w:val="DHHStabletext"/>
              <w:rPr>
                <w:rFonts w:cs="Arial"/>
              </w:rPr>
            </w:pPr>
            <w:r w:rsidRPr="00D8386E">
              <w:rPr>
                <w:rFonts w:cs="Arial"/>
              </w:rPr>
              <w:t>110 (75</w:t>
            </w:r>
            <w:r w:rsidR="0056787B" w:rsidRPr="00D8386E">
              <w:rPr>
                <w:rFonts w:cs="Arial"/>
              </w:rPr>
              <w:t>–</w:t>
            </w:r>
            <w:r w:rsidRPr="00D8386E">
              <w:rPr>
                <w:rFonts w:cs="Arial"/>
              </w:rPr>
              <w:t>160)</w:t>
            </w:r>
          </w:p>
        </w:tc>
        <w:tc>
          <w:tcPr>
            <w:tcW w:w="1373" w:type="dxa"/>
            <w:vAlign w:val="center"/>
          </w:tcPr>
          <w:p w14:paraId="58C6504D" w14:textId="77777777" w:rsidR="00255558" w:rsidRPr="00D8386E" w:rsidRDefault="00255558" w:rsidP="00E55900">
            <w:pPr>
              <w:pStyle w:val="DHHStabletext"/>
              <w:rPr>
                <w:rFonts w:cs="Arial"/>
              </w:rPr>
            </w:pPr>
            <w:r w:rsidRPr="00D8386E">
              <w:rPr>
                <w:rFonts w:cs="Arial"/>
                <w:color w:val="000000"/>
              </w:rPr>
              <w:t>35</w:t>
            </w:r>
          </w:p>
        </w:tc>
        <w:tc>
          <w:tcPr>
            <w:tcW w:w="1606" w:type="dxa"/>
            <w:vAlign w:val="center"/>
          </w:tcPr>
          <w:p w14:paraId="4B03783B" w14:textId="0B83D9D2" w:rsidR="00255558" w:rsidRPr="00D8386E" w:rsidRDefault="00255558" w:rsidP="00E55900">
            <w:pPr>
              <w:pStyle w:val="DHHStabletext"/>
              <w:rPr>
                <w:rFonts w:cs="Arial"/>
              </w:rPr>
            </w:pPr>
            <w:r w:rsidRPr="00D8386E">
              <w:rPr>
                <w:rFonts w:cs="Arial"/>
              </w:rPr>
              <w:t>104 (72</w:t>
            </w:r>
            <w:r w:rsidR="0056787B" w:rsidRPr="00D8386E">
              <w:rPr>
                <w:rFonts w:cs="Arial"/>
              </w:rPr>
              <w:t>–</w:t>
            </w:r>
            <w:r w:rsidRPr="00D8386E">
              <w:rPr>
                <w:rFonts w:cs="Arial"/>
              </w:rPr>
              <w:t>150)</w:t>
            </w:r>
          </w:p>
        </w:tc>
        <w:tc>
          <w:tcPr>
            <w:tcW w:w="1364" w:type="dxa"/>
            <w:vAlign w:val="center"/>
          </w:tcPr>
          <w:p w14:paraId="5F285C9A" w14:textId="77777777" w:rsidR="00255558" w:rsidRPr="00D8386E" w:rsidRDefault="00255558" w:rsidP="00E55900">
            <w:pPr>
              <w:pStyle w:val="DHHStabletext"/>
              <w:rPr>
                <w:rFonts w:cs="Arial"/>
              </w:rPr>
            </w:pPr>
            <w:r w:rsidRPr="00D8386E">
              <w:rPr>
                <w:rFonts w:cs="Arial"/>
                <w:color w:val="000000"/>
              </w:rPr>
              <w:t>36</w:t>
            </w:r>
          </w:p>
        </w:tc>
        <w:tc>
          <w:tcPr>
            <w:tcW w:w="1559" w:type="dxa"/>
            <w:vAlign w:val="center"/>
          </w:tcPr>
          <w:p w14:paraId="2A7572BD" w14:textId="53C1F4CF" w:rsidR="00255558" w:rsidRPr="00D8386E" w:rsidRDefault="00255558" w:rsidP="00E55900">
            <w:pPr>
              <w:pStyle w:val="DHHStabletext"/>
              <w:rPr>
                <w:rFonts w:cs="Arial"/>
              </w:rPr>
            </w:pPr>
            <w:r w:rsidRPr="00D8386E">
              <w:rPr>
                <w:rFonts w:cs="Arial"/>
              </w:rPr>
              <w:t>111 (77</w:t>
            </w:r>
            <w:r w:rsidR="0056787B" w:rsidRPr="00D8386E">
              <w:rPr>
                <w:rFonts w:cs="Arial"/>
              </w:rPr>
              <w:t>–</w:t>
            </w:r>
            <w:r w:rsidRPr="00D8386E">
              <w:rPr>
                <w:rFonts w:cs="Arial"/>
              </w:rPr>
              <w:t>159)</w:t>
            </w:r>
          </w:p>
        </w:tc>
        <w:tc>
          <w:tcPr>
            <w:tcW w:w="1372" w:type="dxa"/>
            <w:vAlign w:val="center"/>
          </w:tcPr>
          <w:p w14:paraId="76BF7A9F" w14:textId="77777777" w:rsidR="00255558" w:rsidRPr="00D8386E" w:rsidRDefault="00255558" w:rsidP="00E55900">
            <w:pPr>
              <w:pStyle w:val="DHHStabletext"/>
              <w:rPr>
                <w:rFonts w:cs="Arial"/>
              </w:rPr>
            </w:pPr>
            <w:r w:rsidRPr="00D8386E">
              <w:rPr>
                <w:rFonts w:cs="Arial"/>
                <w:color w:val="000000"/>
              </w:rPr>
              <w:t>50</w:t>
            </w:r>
          </w:p>
        </w:tc>
        <w:tc>
          <w:tcPr>
            <w:tcW w:w="1854" w:type="dxa"/>
            <w:vAlign w:val="center"/>
          </w:tcPr>
          <w:p w14:paraId="2AD02E48" w14:textId="016A5B6F" w:rsidR="00255558" w:rsidRPr="00D8386E" w:rsidRDefault="00255558" w:rsidP="00E55900">
            <w:pPr>
              <w:pStyle w:val="DHHStabletext"/>
              <w:rPr>
                <w:rFonts w:cs="Arial"/>
              </w:rPr>
            </w:pPr>
            <w:r w:rsidRPr="00D8386E">
              <w:rPr>
                <w:rFonts w:cs="Arial"/>
              </w:rPr>
              <w:t>153 (112</w:t>
            </w:r>
            <w:r w:rsidR="0056787B" w:rsidRPr="00D8386E">
              <w:rPr>
                <w:rFonts w:cs="Arial"/>
              </w:rPr>
              <w:t>–</w:t>
            </w:r>
            <w:r w:rsidRPr="00D8386E">
              <w:rPr>
                <w:rFonts w:cs="Arial"/>
              </w:rPr>
              <w:t>207)</w:t>
            </w:r>
          </w:p>
        </w:tc>
      </w:tr>
      <w:tr w:rsidR="00255558" w:rsidRPr="00D8386E" w14:paraId="0585397D" w14:textId="77777777" w:rsidTr="00E55900">
        <w:trPr>
          <w:trHeight w:val="271"/>
        </w:trPr>
        <w:tc>
          <w:tcPr>
            <w:tcW w:w="3021" w:type="dxa"/>
            <w:vAlign w:val="center"/>
          </w:tcPr>
          <w:p w14:paraId="1620606A" w14:textId="77777777" w:rsidR="00255558" w:rsidRPr="00D8386E" w:rsidRDefault="00255558" w:rsidP="00E55900">
            <w:pPr>
              <w:pStyle w:val="DHHStabletext"/>
              <w:rPr>
                <w:rFonts w:cs="Arial"/>
              </w:rPr>
            </w:pPr>
            <w:r w:rsidRPr="00D8386E">
              <w:rPr>
                <w:rFonts w:cs="Arial"/>
                <w:color w:val="000000"/>
              </w:rPr>
              <w:t>Bayside (C)</w:t>
            </w:r>
          </w:p>
        </w:tc>
        <w:tc>
          <w:tcPr>
            <w:tcW w:w="1372" w:type="dxa"/>
            <w:vAlign w:val="center"/>
          </w:tcPr>
          <w:p w14:paraId="731F8BB6" w14:textId="77777777" w:rsidR="00255558" w:rsidRPr="00D8386E" w:rsidRDefault="00255558" w:rsidP="00E55900">
            <w:pPr>
              <w:pStyle w:val="DHHStabletext"/>
              <w:rPr>
                <w:rFonts w:cs="Arial"/>
              </w:rPr>
            </w:pPr>
            <w:r w:rsidRPr="00D8386E">
              <w:rPr>
                <w:rFonts w:cs="Arial"/>
                <w:color w:val="000000"/>
              </w:rPr>
              <w:t>102</w:t>
            </w:r>
          </w:p>
        </w:tc>
        <w:tc>
          <w:tcPr>
            <w:tcW w:w="1647" w:type="dxa"/>
            <w:vAlign w:val="center"/>
          </w:tcPr>
          <w:p w14:paraId="1C3FB0B7" w14:textId="547B5128" w:rsidR="00255558" w:rsidRPr="00D8386E" w:rsidRDefault="00255558" w:rsidP="00E55900">
            <w:pPr>
              <w:rPr>
                <w:rFonts w:ascii="Arial" w:hAnsi="Arial" w:cs="Arial"/>
              </w:rPr>
            </w:pPr>
            <w:r w:rsidRPr="00D8386E">
              <w:rPr>
                <w:rFonts w:ascii="Arial" w:hAnsi="Arial" w:cs="Arial"/>
              </w:rPr>
              <w:t>146 (119</w:t>
            </w:r>
            <w:r w:rsidR="0056787B" w:rsidRPr="00D8386E">
              <w:rPr>
                <w:rFonts w:ascii="Arial" w:hAnsi="Arial" w:cs="Arial"/>
              </w:rPr>
              <w:t>–</w:t>
            </w:r>
            <w:r w:rsidRPr="00D8386E">
              <w:rPr>
                <w:rFonts w:ascii="Arial" w:hAnsi="Arial" w:cs="Arial"/>
              </w:rPr>
              <w:t>181)</w:t>
            </w:r>
          </w:p>
        </w:tc>
        <w:tc>
          <w:tcPr>
            <w:tcW w:w="1373" w:type="dxa"/>
            <w:vAlign w:val="center"/>
          </w:tcPr>
          <w:p w14:paraId="526B3006" w14:textId="77777777" w:rsidR="00255558" w:rsidRPr="00D8386E" w:rsidRDefault="00255558" w:rsidP="00E55900">
            <w:pPr>
              <w:pStyle w:val="DHHStabletext"/>
              <w:rPr>
                <w:rFonts w:cs="Arial"/>
              </w:rPr>
            </w:pPr>
            <w:r w:rsidRPr="00D8386E">
              <w:rPr>
                <w:rFonts w:cs="Arial"/>
                <w:color w:val="000000"/>
              </w:rPr>
              <w:t>86</w:t>
            </w:r>
          </w:p>
        </w:tc>
        <w:tc>
          <w:tcPr>
            <w:tcW w:w="1606" w:type="dxa"/>
            <w:vAlign w:val="center"/>
          </w:tcPr>
          <w:p w14:paraId="751E4452" w14:textId="0C161A04" w:rsidR="00255558" w:rsidRPr="00D8386E" w:rsidRDefault="00255558" w:rsidP="00E55900">
            <w:pPr>
              <w:pStyle w:val="DHHStabletext"/>
              <w:rPr>
                <w:rFonts w:cs="Arial"/>
              </w:rPr>
            </w:pPr>
            <w:r w:rsidRPr="00D8386E">
              <w:rPr>
                <w:rFonts w:cs="Arial"/>
              </w:rPr>
              <w:t>126 (100</w:t>
            </w:r>
            <w:r w:rsidR="0056787B" w:rsidRPr="00D8386E">
              <w:rPr>
                <w:rFonts w:cs="Arial"/>
              </w:rPr>
              <w:t>–</w:t>
            </w:r>
            <w:r w:rsidRPr="00D8386E">
              <w:rPr>
                <w:rFonts w:cs="Arial"/>
              </w:rPr>
              <w:t>158)</w:t>
            </w:r>
          </w:p>
        </w:tc>
        <w:tc>
          <w:tcPr>
            <w:tcW w:w="1364" w:type="dxa"/>
            <w:vAlign w:val="center"/>
          </w:tcPr>
          <w:p w14:paraId="252FFE71" w14:textId="77777777" w:rsidR="00255558" w:rsidRPr="00D8386E" w:rsidRDefault="00255558" w:rsidP="00E55900">
            <w:pPr>
              <w:pStyle w:val="DHHStabletext"/>
              <w:rPr>
                <w:rFonts w:cs="Arial"/>
              </w:rPr>
            </w:pPr>
            <w:r w:rsidRPr="00D8386E">
              <w:rPr>
                <w:rFonts w:cs="Arial"/>
                <w:color w:val="000000"/>
              </w:rPr>
              <w:t>98</w:t>
            </w:r>
          </w:p>
        </w:tc>
        <w:tc>
          <w:tcPr>
            <w:tcW w:w="1559" w:type="dxa"/>
            <w:vAlign w:val="center"/>
          </w:tcPr>
          <w:p w14:paraId="3D410A3F" w14:textId="1B135692" w:rsidR="00255558" w:rsidRPr="00D8386E" w:rsidRDefault="00255558" w:rsidP="00E55900">
            <w:pPr>
              <w:pStyle w:val="DHHStabletext"/>
              <w:rPr>
                <w:rFonts w:cs="Arial"/>
              </w:rPr>
            </w:pPr>
            <w:r w:rsidRPr="00D8386E">
              <w:rPr>
                <w:rFonts w:cs="Arial"/>
              </w:rPr>
              <w:t>142 (115</w:t>
            </w:r>
            <w:r w:rsidR="0056787B" w:rsidRPr="00D8386E">
              <w:rPr>
                <w:rFonts w:cs="Arial"/>
              </w:rPr>
              <w:t>–</w:t>
            </w:r>
            <w:r w:rsidRPr="00D8386E">
              <w:rPr>
                <w:rFonts w:cs="Arial"/>
              </w:rPr>
              <w:t>177)</w:t>
            </w:r>
          </w:p>
        </w:tc>
        <w:tc>
          <w:tcPr>
            <w:tcW w:w="1372" w:type="dxa"/>
            <w:vAlign w:val="center"/>
          </w:tcPr>
          <w:p w14:paraId="0332DA86" w14:textId="77777777" w:rsidR="00255558" w:rsidRPr="00D8386E" w:rsidRDefault="00255558" w:rsidP="00E55900">
            <w:pPr>
              <w:pStyle w:val="DHHStabletext"/>
              <w:rPr>
                <w:rFonts w:cs="Arial"/>
              </w:rPr>
            </w:pPr>
            <w:r w:rsidRPr="00D8386E">
              <w:rPr>
                <w:rFonts w:cs="Arial"/>
                <w:color w:val="000000"/>
              </w:rPr>
              <w:t>99</w:t>
            </w:r>
          </w:p>
        </w:tc>
        <w:tc>
          <w:tcPr>
            <w:tcW w:w="1854" w:type="dxa"/>
            <w:vAlign w:val="center"/>
          </w:tcPr>
          <w:p w14:paraId="50F5ECAB" w14:textId="4B1B6636" w:rsidR="00255558" w:rsidRPr="00D8386E" w:rsidRDefault="00255558" w:rsidP="00E55900">
            <w:pPr>
              <w:pStyle w:val="DHHStabletext"/>
              <w:rPr>
                <w:rFonts w:cs="Arial"/>
              </w:rPr>
            </w:pPr>
            <w:r w:rsidRPr="00D8386E">
              <w:rPr>
                <w:rFonts w:cs="Arial"/>
              </w:rPr>
              <w:t>140 (113</w:t>
            </w:r>
            <w:r w:rsidR="0056787B" w:rsidRPr="00D8386E">
              <w:rPr>
                <w:rFonts w:cs="Arial"/>
              </w:rPr>
              <w:t>–</w:t>
            </w:r>
            <w:r w:rsidRPr="00D8386E">
              <w:rPr>
                <w:rFonts w:cs="Arial"/>
              </w:rPr>
              <w:t>173)</w:t>
            </w:r>
          </w:p>
        </w:tc>
      </w:tr>
      <w:tr w:rsidR="00255558" w:rsidRPr="00D8386E" w14:paraId="061F4FC3" w14:textId="77777777" w:rsidTr="00E55900">
        <w:trPr>
          <w:trHeight w:val="271"/>
        </w:trPr>
        <w:tc>
          <w:tcPr>
            <w:tcW w:w="3021" w:type="dxa"/>
            <w:vAlign w:val="center"/>
          </w:tcPr>
          <w:p w14:paraId="62FB20F6" w14:textId="77777777" w:rsidR="00255558" w:rsidRPr="00D8386E" w:rsidRDefault="00255558" w:rsidP="00E55900">
            <w:pPr>
              <w:pStyle w:val="DHHStabletext"/>
              <w:rPr>
                <w:rFonts w:cs="Arial"/>
              </w:rPr>
            </w:pPr>
            <w:r w:rsidRPr="00D8386E">
              <w:rPr>
                <w:rFonts w:cs="Arial"/>
                <w:color w:val="000000"/>
              </w:rPr>
              <w:t>Benalla (RC)</w:t>
            </w:r>
          </w:p>
        </w:tc>
        <w:tc>
          <w:tcPr>
            <w:tcW w:w="1372" w:type="dxa"/>
            <w:vAlign w:val="center"/>
          </w:tcPr>
          <w:p w14:paraId="572C722E" w14:textId="77777777" w:rsidR="00255558" w:rsidRPr="00D8386E" w:rsidRDefault="00255558" w:rsidP="00E55900">
            <w:pPr>
              <w:pStyle w:val="DHHStabletext"/>
              <w:rPr>
                <w:rFonts w:cs="Arial"/>
              </w:rPr>
            </w:pPr>
            <w:r w:rsidRPr="00D8386E">
              <w:rPr>
                <w:rFonts w:cs="Arial"/>
                <w:color w:val="000000"/>
              </w:rPr>
              <w:t>16</w:t>
            </w:r>
          </w:p>
        </w:tc>
        <w:tc>
          <w:tcPr>
            <w:tcW w:w="1647" w:type="dxa"/>
            <w:vAlign w:val="center"/>
          </w:tcPr>
          <w:p w14:paraId="5F252F5E" w14:textId="5B1A341F" w:rsidR="00255558" w:rsidRPr="00D8386E" w:rsidRDefault="00255558" w:rsidP="00E55900">
            <w:pPr>
              <w:rPr>
                <w:rFonts w:ascii="Arial" w:hAnsi="Arial" w:cs="Arial"/>
              </w:rPr>
            </w:pPr>
            <w:r w:rsidRPr="00D8386E">
              <w:rPr>
                <w:rFonts w:ascii="Arial" w:hAnsi="Arial" w:cs="Arial"/>
              </w:rPr>
              <w:t>168 (90</w:t>
            </w:r>
            <w:r w:rsidR="0056787B" w:rsidRPr="00D8386E">
              <w:rPr>
                <w:rFonts w:ascii="Arial" w:hAnsi="Arial" w:cs="Arial"/>
              </w:rPr>
              <w:t>–</w:t>
            </w:r>
            <w:r w:rsidRPr="00D8386E">
              <w:rPr>
                <w:rFonts w:ascii="Arial" w:hAnsi="Arial" w:cs="Arial"/>
              </w:rPr>
              <w:t>309)</w:t>
            </w:r>
          </w:p>
        </w:tc>
        <w:tc>
          <w:tcPr>
            <w:tcW w:w="1373" w:type="dxa"/>
            <w:vAlign w:val="center"/>
          </w:tcPr>
          <w:p w14:paraId="30970F21" w14:textId="77777777" w:rsidR="00255558" w:rsidRPr="00D8386E" w:rsidRDefault="00255558" w:rsidP="00E55900">
            <w:pPr>
              <w:pStyle w:val="DHHStabletext"/>
              <w:rPr>
                <w:rFonts w:cs="Arial"/>
              </w:rPr>
            </w:pPr>
            <w:r w:rsidRPr="00D8386E">
              <w:rPr>
                <w:rFonts w:cs="Arial"/>
                <w:color w:val="000000"/>
              </w:rPr>
              <w:t>14</w:t>
            </w:r>
          </w:p>
        </w:tc>
        <w:tc>
          <w:tcPr>
            <w:tcW w:w="1606" w:type="dxa"/>
            <w:vAlign w:val="center"/>
          </w:tcPr>
          <w:p w14:paraId="2E2C20A2" w14:textId="37EE8F14" w:rsidR="00255558" w:rsidRPr="00D8386E" w:rsidRDefault="00255558" w:rsidP="00E55900">
            <w:pPr>
              <w:pStyle w:val="DHHStabletext"/>
              <w:rPr>
                <w:rFonts w:cs="Arial"/>
              </w:rPr>
            </w:pPr>
            <w:r w:rsidRPr="00D8386E">
              <w:rPr>
                <w:rFonts w:cs="Arial"/>
              </w:rPr>
              <w:t>151 (77</w:t>
            </w:r>
            <w:r w:rsidR="0056787B" w:rsidRPr="00D8386E">
              <w:rPr>
                <w:rFonts w:cs="Arial"/>
              </w:rPr>
              <w:t>–</w:t>
            </w:r>
            <w:r w:rsidRPr="00D8386E">
              <w:rPr>
                <w:rFonts w:cs="Arial"/>
              </w:rPr>
              <w:t>288)</w:t>
            </w:r>
          </w:p>
        </w:tc>
        <w:tc>
          <w:tcPr>
            <w:tcW w:w="1364" w:type="dxa"/>
            <w:vAlign w:val="center"/>
          </w:tcPr>
          <w:p w14:paraId="6DECB0CE" w14:textId="77777777" w:rsidR="00255558" w:rsidRPr="00D8386E" w:rsidRDefault="00255558" w:rsidP="00E55900">
            <w:pPr>
              <w:pStyle w:val="DHHStabletext"/>
              <w:rPr>
                <w:rFonts w:cs="Arial"/>
              </w:rPr>
            </w:pPr>
            <w:r w:rsidRPr="00D8386E">
              <w:rPr>
                <w:rFonts w:cs="Arial"/>
                <w:color w:val="000000"/>
              </w:rPr>
              <w:t>16</w:t>
            </w:r>
          </w:p>
        </w:tc>
        <w:tc>
          <w:tcPr>
            <w:tcW w:w="1559" w:type="dxa"/>
            <w:vAlign w:val="center"/>
          </w:tcPr>
          <w:p w14:paraId="2C47B364" w14:textId="061AABC7" w:rsidR="00255558" w:rsidRPr="00D8386E" w:rsidRDefault="00255558" w:rsidP="00E55900">
            <w:pPr>
              <w:pStyle w:val="DHHStabletext"/>
              <w:rPr>
                <w:rFonts w:cs="Arial"/>
              </w:rPr>
            </w:pPr>
            <w:r w:rsidRPr="00D8386E">
              <w:rPr>
                <w:rFonts w:cs="Arial"/>
              </w:rPr>
              <w:t>117 (66</w:t>
            </w:r>
            <w:r w:rsidR="0056787B" w:rsidRPr="00D8386E">
              <w:rPr>
                <w:rFonts w:cs="Arial"/>
              </w:rPr>
              <w:t>–</w:t>
            </w:r>
            <w:r w:rsidRPr="00D8386E">
              <w:rPr>
                <w:rFonts w:cs="Arial"/>
              </w:rPr>
              <w:t>222)</w:t>
            </w:r>
          </w:p>
        </w:tc>
        <w:tc>
          <w:tcPr>
            <w:tcW w:w="1372" w:type="dxa"/>
            <w:vAlign w:val="center"/>
          </w:tcPr>
          <w:p w14:paraId="55B9D42D" w14:textId="77777777" w:rsidR="00255558" w:rsidRPr="00D8386E" w:rsidRDefault="00255558" w:rsidP="00E55900">
            <w:pPr>
              <w:pStyle w:val="DHHStabletext"/>
              <w:rPr>
                <w:rFonts w:cs="Arial"/>
              </w:rPr>
            </w:pPr>
            <w:r w:rsidRPr="00D8386E">
              <w:rPr>
                <w:rFonts w:cs="Arial"/>
                <w:color w:val="000000"/>
              </w:rPr>
              <w:t>18</w:t>
            </w:r>
          </w:p>
        </w:tc>
        <w:tc>
          <w:tcPr>
            <w:tcW w:w="1854" w:type="dxa"/>
            <w:vAlign w:val="center"/>
          </w:tcPr>
          <w:p w14:paraId="550D9BD0" w14:textId="573F859F" w:rsidR="00255558" w:rsidRPr="00D8386E" w:rsidRDefault="00255558" w:rsidP="00E55900">
            <w:pPr>
              <w:pStyle w:val="DHHStabletext"/>
              <w:rPr>
                <w:rFonts w:cs="Arial"/>
              </w:rPr>
            </w:pPr>
            <w:r w:rsidRPr="00D8386E">
              <w:rPr>
                <w:rFonts w:cs="Arial"/>
              </w:rPr>
              <w:t>160 (92</w:t>
            </w:r>
            <w:r w:rsidR="0056787B" w:rsidRPr="00D8386E">
              <w:rPr>
                <w:rFonts w:cs="Arial"/>
              </w:rPr>
              <w:t>–</w:t>
            </w:r>
            <w:r w:rsidRPr="00D8386E">
              <w:rPr>
                <w:rFonts w:cs="Arial"/>
              </w:rPr>
              <w:t>282)</w:t>
            </w:r>
          </w:p>
        </w:tc>
      </w:tr>
      <w:tr w:rsidR="00255558" w:rsidRPr="00D8386E" w14:paraId="2762CCA0" w14:textId="77777777" w:rsidTr="00E55900">
        <w:trPr>
          <w:trHeight w:val="271"/>
        </w:trPr>
        <w:tc>
          <w:tcPr>
            <w:tcW w:w="3021" w:type="dxa"/>
            <w:vAlign w:val="center"/>
          </w:tcPr>
          <w:p w14:paraId="7A438D1B" w14:textId="77777777" w:rsidR="00255558" w:rsidRPr="00D8386E" w:rsidRDefault="00255558" w:rsidP="00E55900">
            <w:pPr>
              <w:pStyle w:val="DHHStabletext"/>
              <w:rPr>
                <w:rFonts w:cs="Arial"/>
              </w:rPr>
            </w:pPr>
            <w:r w:rsidRPr="00D8386E">
              <w:rPr>
                <w:rFonts w:cs="Arial"/>
                <w:color w:val="000000"/>
              </w:rPr>
              <w:t>Boroondara (C)</w:t>
            </w:r>
          </w:p>
        </w:tc>
        <w:tc>
          <w:tcPr>
            <w:tcW w:w="1372" w:type="dxa"/>
            <w:vAlign w:val="center"/>
          </w:tcPr>
          <w:p w14:paraId="0C893787" w14:textId="77777777" w:rsidR="00255558" w:rsidRPr="00D8386E" w:rsidRDefault="00255558" w:rsidP="00E55900">
            <w:pPr>
              <w:pStyle w:val="DHHStabletext"/>
              <w:rPr>
                <w:rFonts w:cs="Arial"/>
              </w:rPr>
            </w:pPr>
            <w:r w:rsidRPr="00D8386E">
              <w:rPr>
                <w:rFonts w:cs="Arial"/>
                <w:color w:val="000000"/>
              </w:rPr>
              <w:t>127</w:t>
            </w:r>
          </w:p>
        </w:tc>
        <w:tc>
          <w:tcPr>
            <w:tcW w:w="1647" w:type="dxa"/>
            <w:vAlign w:val="center"/>
          </w:tcPr>
          <w:p w14:paraId="0723ED1E" w14:textId="09A57216" w:rsidR="00255558" w:rsidRPr="00D8386E" w:rsidRDefault="00255558" w:rsidP="00E55900">
            <w:pPr>
              <w:rPr>
                <w:rFonts w:ascii="Arial" w:hAnsi="Arial" w:cs="Arial"/>
              </w:rPr>
            </w:pPr>
            <w:r w:rsidRPr="00D8386E">
              <w:rPr>
                <w:rFonts w:ascii="Arial" w:hAnsi="Arial" w:cs="Arial"/>
              </w:rPr>
              <w:t>120 (100</w:t>
            </w:r>
            <w:r w:rsidR="0056787B" w:rsidRPr="00D8386E">
              <w:rPr>
                <w:rFonts w:ascii="Arial" w:hAnsi="Arial" w:cs="Arial"/>
              </w:rPr>
              <w:t>–</w:t>
            </w:r>
            <w:r w:rsidRPr="00D8386E">
              <w:rPr>
                <w:rFonts w:ascii="Arial" w:hAnsi="Arial" w:cs="Arial"/>
              </w:rPr>
              <w:t>144)</w:t>
            </w:r>
          </w:p>
        </w:tc>
        <w:tc>
          <w:tcPr>
            <w:tcW w:w="1373" w:type="dxa"/>
            <w:vAlign w:val="center"/>
          </w:tcPr>
          <w:p w14:paraId="084C5EC9" w14:textId="77777777" w:rsidR="00255558" w:rsidRPr="00D8386E" w:rsidRDefault="00255558" w:rsidP="00E55900">
            <w:pPr>
              <w:pStyle w:val="DHHStabletext"/>
              <w:rPr>
                <w:rFonts w:cs="Arial"/>
              </w:rPr>
            </w:pPr>
            <w:r w:rsidRPr="00D8386E">
              <w:rPr>
                <w:rFonts w:cs="Arial"/>
                <w:color w:val="000000"/>
              </w:rPr>
              <w:t>137</w:t>
            </w:r>
          </w:p>
        </w:tc>
        <w:tc>
          <w:tcPr>
            <w:tcW w:w="1606" w:type="dxa"/>
            <w:vAlign w:val="center"/>
          </w:tcPr>
          <w:p w14:paraId="74DCF20C" w14:textId="17E9DA79" w:rsidR="00255558" w:rsidRPr="00D8386E" w:rsidRDefault="00255558" w:rsidP="00E55900">
            <w:pPr>
              <w:pStyle w:val="DHHStabletext"/>
              <w:rPr>
                <w:rFonts w:cs="Arial"/>
              </w:rPr>
            </w:pPr>
            <w:r w:rsidRPr="00D8386E">
              <w:rPr>
                <w:rFonts w:cs="Arial"/>
              </w:rPr>
              <w:t>129 (108</w:t>
            </w:r>
            <w:r w:rsidR="0056787B" w:rsidRPr="00D8386E">
              <w:rPr>
                <w:rFonts w:cs="Arial"/>
              </w:rPr>
              <w:t>–</w:t>
            </w:r>
            <w:r w:rsidRPr="00D8386E">
              <w:rPr>
                <w:rFonts w:cs="Arial"/>
              </w:rPr>
              <w:t>154)</w:t>
            </w:r>
          </w:p>
        </w:tc>
        <w:tc>
          <w:tcPr>
            <w:tcW w:w="1364" w:type="dxa"/>
            <w:vAlign w:val="center"/>
          </w:tcPr>
          <w:p w14:paraId="5B3EBCEE" w14:textId="77777777" w:rsidR="00255558" w:rsidRPr="00D8386E" w:rsidRDefault="00255558" w:rsidP="00E55900">
            <w:pPr>
              <w:pStyle w:val="DHHStabletext"/>
              <w:rPr>
                <w:rFonts w:cs="Arial"/>
              </w:rPr>
            </w:pPr>
            <w:r w:rsidRPr="00D8386E">
              <w:rPr>
                <w:rFonts w:cs="Arial"/>
                <w:color w:val="000000"/>
              </w:rPr>
              <w:t>134</w:t>
            </w:r>
          </w:p>
        </w:tc>
        <w:tc>
          <w:tcPr>
            <w:tcW w:w="1559" w:type="dxa"/>
            <w:vAlign w:val="center"/>
          </w:tcPr>
          <w:p w14:paraId="10E2D8FF" w14:textId="1CC4B041" w:rsidR="00255558" w:rsidRPr="00D8386E" w:rsidRDefault="00255558" w:rsidP="00E55900">
            <w:pPr>
              <w:pStyle w:val="DHHStabletext"/>
              <w:rPr>
                <w:rFonts w:cs="Arial"/>
              </w:rPr>
            </w:pPr>
            <w:r w:rsidRPr="00D8386E">
              <w:rPr>
                <w:rFonts w:cs="Arial"/>
              </w:rPr>
              <w:t>127 (106</w:t>
            </w:r>
            <w:r w:rsidR="0056787B" w:rsidRPr="00D8386E">
              <w:rPr>
                <w:rFonts w:cs="Arial"/>
              </w:rPr>
              <w:t>–</w:t>
            </w:r>
            <w:r w:rsidRPr="00D8386E">
              <w:rPr>
                <w:rFonts w:cs="Arial"/>
              </w:rPr>
              <w:t>152)</w:t>
            </w:r>
          </w:p>
        </w:tc>
        <w:tc>
          <w:tcPr>
            <w:tcW w:w="1372" w:type="dxa"/>
            <w:vAlign w:val="center"/>
          </w:tcPr>
          <w:p w14:paraId="69AB5CA4" w14:textId="77777777" w:rsidR="00255558" w:rsidRPr="00D8386E" w:rsidRDefault="00255558" w:rsidP="00E55900">
            <w:pPr>
              <w:pStyle w:val="DHHStabletext"/>
              <w:rPr>
                <w:rFonts w:cs="Arial"/>
              </w:rPr>
            </w:pPr>
            <w:r w:rsidRPr="00D8386E">
              <w:rPr>
                <w:rFonts w:cs="Arial"/>
                <w:color w:val="000000"/>
              </w:rPr>
              <w:t>159</w:t>
            </w:r>
          </w:p>
        </w:tc>
        <w:tc>
          <w:tcPr>
            <w:tcW w:w="1854" w:type="dxa"/>
            <w:vAlign w:val="center"/>
          </w:tcPr>
          <w:p w14:paraId="6E0DEDA5" w14:textId="679FDB62" w:rsidR="00255558" w:rsidRPr="00D8386E" w:rsidRDefault="00255558" w:rsidP="00E55900">
            <w:pPr>
              <w:pStyle w:val="DHHStabletext"/>
              <w:rPr>
                <w:rFonts w:cs="Arial"/>
              </w:rPr>
            </w:pPr>
            <w:r w:rsidRPr="00D8386E">
              <w:rPr>
                <w:rFonts w:cs="Arial"/>
              </w:rPr>
              <w:t>149 (127</w:t>
            </w:r>
            <w:r w:rsidR="0056787B" w:rsidRPr="00D8386E">
              <w:rPr>
                <w:rFonts w:cs="Arial"/>
              </w:rPr>
              <w:t>–</w:t>
            </w:r>
            <w:r w:rsidRPr="00D8386E">
              <w:rPr>
                <w:rFonts w:cs="Arial"/>
              </w:rPr>
              <w:t>176)</w:t>
            </w:r>
          </w:p>
        </w:tc>
      </w:tr>
      <w:tr w:rsidR="00255558" w:rsidRPr="00D8386E" w14:paraId="1497DE8B" w14:textId="77777777" w:rsidTr="00E55900">
        <w:trPr>
          <w:trHeight w:val="271"/>
        </w:trPr>
        <w:tc>
          <w:tcPr>
            <w:tcW w:w="3021" w:type="dxa"/>
            <w:vAlign w:val="center"/>
          </w:tcPr>
          <w:p w14:paraId="1450EF5E" w14:textId="77777777" w:rsidR="00255558" w:rsidRPr="00D8386E" w:rsidRDefault="00255558" w:rsidP="00E55900">
            <w:pPr>
              <w:pStyle w:val="DHHStabletext"/>
              <w:rPr>
                <w:rFonts w:cs="Arial"/>
              </w:rPr>
            </w:pPr>
            <w:r w:rsidRPr="00D8386E">
              <w:rPr>
                <w:rFonts w:cs="Arial"/>
                <w:color w:val="000000"/>
              </w:rPr>
              <w:t>Brimbank (C)</w:t>
            </w:r>
          </w:p>
        </w:tc>
        <w:tc>
          <w:tcPr>
            <w:tcW w:w="1372" w:type="dxa"/>
            <w:vAlign w:val="center"/>
          </w:tcPr>
          <w:p w14:paraId="7FFBA96F" w14:textId="77777777" w:rsidR="00255558" w:rsidRPr="00D8386E" w:rsidRDefault="00255558" w:rsidP="00E55900">
            <w:pPr>
              <w:pStyle w:val="DHHStabletext"/>
              <w:rPr>
                <w:rFonts w:cs="Arial"/>
              </w:rPr>
            </w:pPr>
            <w:r w:rsidRPr="00D8386E">
              <w:rPr>
                <w:rFonts w:cs="Arial"/>
                <w:color w:val="000000"/>
              </w:rPr>
              <w:t>144</w:t>
            </w:r>
          </w:p>
        </w:tc>
        <w:tc>
          <w:tcPr>
            <w:tcW w:w="1647" w:type="dxa"/>
            <w:vAlign w:val="center"/>
          </w:tcPr>
          <w:p w14:paraId="74A001AE" w14:textId="53CE3462" w:rsidR="00255558" w:rsidRPr="00D8386E" w:rsidRDefault="00255558" w:rsidP="00E55900">
            <w:pPr>
              <w:rPr>
                <w:rFonts w:ascii="Arial" w:hAnsi="Arial" w:cs="Arial"/>
              </w:rPr>
            </w:pPr>
            <w:r w:rsidRPr="00D8386E">
              <w:rPr>
                <w:rFonts w:ascii="Arial" w:hAnsi="Arial" w:cs="Arial"/>
              </w:rPr>
              <w:t>139 (117</w:t>
            </w:r>
            <w:r w:rsidR="0056787B" w:rsidRPr="00D8386E">
              <w:rPr>
                <w:rFonts w:ascii="Arial" w:hAnsi="Arial" w:cs="Arial"/>
              </w:rPr>
              <w:t>–</w:t>
            </w:r>
            <w:r w:rsidRPr="00D8386E">
              <w:rPr>
                <w:rFonts w:ascii="Arial" w:hAnsi="Arial" w:cs="Arial"/>
              </w:rPr>
              <w:t>164)</w:t>
            </w:r>
          </w:p>
        </w:tc>
        <w:tc>
          <w:tcPr>
            <w:tcW w:w="1373" w:type="dxa"/>
            <w:vAlign w:val="center"/>
          </w:tcPr>
          <w:p w14:paraId="396D61E1" w14:textId="77777777" w:rsidR="00255558" w:rsidRPr="00D8386E" w:rsidRDefault="00255558" w:rsidP="00E55900">
            <w:pPr>
              <w:pStyle w:val="DHHStabletext"/>
              <w:rPr>
                <w:rFonts w:cs="Arial"/>
              </w:rPr>
            </w:pPr>
            <w:r w:rsidRPr="00D8386E">
              <w:rPr>
                <w:rFonts w:cs="Arial"/>
                <w:color w:val="000000"/>
              </w:rPr>
              <w:t>135</w:t>
            </w:r>
          </w:p>
        </w:tc>
        <w:tc>
          <w:tcPr>
            <w:tcW w:w="1606" w:type="dxa"/>
            <w:vAlign w:val="center"/>
          </w:tcPr>
          <w:p w14:paraId="3450BD58" w14:textId="5E9FE6A7" w:rsidR="00255558" w:rsidRPr="00D8386E" w:rsidRDefault="00255558" w:rsidP="00E55900">
            <w:pPr>
              <w:pStyle w:val="DHHStabletext"/>
              <w:rPr>
                <w:rFonts w:cs="Arial"/>
              </w:rPr>
            </w:pPr>
            <w:r w:rsidRPr="00D8386E">
              <w:rPr>
                <w:rFonts w:cs="Arial"/>
              </w:rPr>
              <w:t>125 (105</w:t>
            </w:r>
            <w:r w:rsidR="0056787B" w:rsidRPr="00D8386E">
              <w:rPr>
                <w:rFonts w:cs="Arial"/>
              </w:rPr>
              <w:t>–</w:t>
            </w:r>
            <w:r w:rsidRPr="00D8386E">
              <w:rPr>
                <w:rFonts w:cs="Arial"/>
              </w:rPr>
              <w:t>149)</w:t>
            </w:r>
          </w:p>
        </w:tc>
        <w:tc>
          <w:tcPr>
            <w:tcW w:w="1364" w:type="dxa"/>
            <w:vAlign w:val="center"/>
          </w:tcPr>
          <w:p w14:paraId="187CB32F" w14:textId="77777777" w:rsidR="00255558" w:rsidRPr="00D8386E" w:rsidRDefault="00255558" w:rsidP="00E55900">
            <w:pPr>
              <w:pStyle w:val="DHHStabletext"/>
              <w:rPr>
                <w:rFonts w:cs="Arial"/>
              </w:rPr>
            </w:pPr>
            <w:r w:rsidRPr="00D8386E">
              <w:rPr>
                <w:rFonts w:cs="Arial"/>
                <w:color w:val="000000"/>
              </w:rPr>
              <w:t>109</w:t>
            </w:r>
          </w:p>
        </w:tc>
        <w:tc>
          <w:tcPr>
            <w:tcW w:w="1559" w:type="dxa"/>
            <w:vAlign w:val="center"/>
          </w:tcPr>
          <w:p w14:paraId="02F2E03A" w14:textId="0DAF5289" w:rsidR="00255558" w:rsidRPr="00D8386E" w:rsidRDefault="00255558" w:rsidP="00E55900">
            <w:pPr>
              <w:pStyle w:val="DHHStabletext"/>
              <w:rPr>
                <w:rFonts w:cs="Arial"/>
              </w:rPr>
            </w:pPr>
            <w:r w:rsidRPr="00D8386E">
              <w:rPr>
                <w:rFonts w:cs="Arial"/>
              </w:rPr>
              <w:t>103 (85</w:t>
            </w:r>
            <w:r w:rsidR="0056787B" w:rsidRPr="00D8386E">
              <w:rPr>
                <w:rFonts w:cs="Arial"/>
              </w:rPr>
              <w:t>–</w:t>
            </w:r>
            <w:r w:rsidRPr="00D8386E">
              <w:rPr>
                <w:rFonts w:cs="Arial"/>
              </w:rPr>
              <w:t>125)</w:t>
            </w:r>
          </w:p>
        </w:tc>
        <w:tc>
          <w:tcPr>
            <w:tcW w:w="1372" w:type="dxa"/>
            <w:vAlign w:val="center"/>
          </w:tcPr>
          <w:p w14:paraId="3A90D5DB" w14:textId="77777777" w:rsidR="00255558" w:rsidRPr="00D8386E" w:rsidRDefault="00255558" w:rsidP="00E55900">
            <w:pPr>
              <w:pStyle w:val="DHHStabletext"/>
              <w:rPr>
                <w:rFonts w:cs="Arial"/>
              </w:rPr>
            </w:pPr>
            <w:r w:rsidRPr="00D8386E">
              <w:rPr>
                <w:rFonts w:cs="Arial"/>
                <w:color w:val="000000"/>
              </w:rPr>
              <w:t>128</w:t>
            </w:r>
          </w:p>
        </w:tc>
        <w:tc>
          <w:tcPr>
            <w:tcW w:w="1854" w:type="dxa"/>
            <w:vAlign w:val="center"/>
          </w:tcPr>
          <w:p w14:paraId="616902A8" w14:textId="40081FF9" w:rsidR="00255558" w:rsidRPr="00D8386E" w:rsidRDefault="00255558" w:rsidP="00E55900">
            <w:pPr>
              <w:pStyle w:val="DHHStabletext"/>
              <w:rPr>
                <w:rFonts w:cs="Arial"/>
              </w:rPr>
            </w:pPr>
            <w:r w:rsidRPr="00D8386E">
              <w:rPr>
                <w:rFonts w:cs="Arial"/>
              </w:rPr>
              <w:t>114 (95</w:t>
            </w:r>
            <w:r w:rsidR="0056787B" w:rsidRPr="00D8386E">
              <w:rPr>
                <w:rFonts w:cs="Arial"/>
              </w:rPr>
              <w:t>–</w:t>
            </w:r>
            <w:r w:rsidRPr="00D8386E">
              <w:rPr>
                <w:rFonts w:cs="Arial"/>
              </w:rPr>
              <w:t>136)</w:t>
            </w:r>
          </w:p>
        </w:tc>
      </w:tr>
      <w:tr w:rsidR="00255558" w:rsidRPr="00D8386E" w14:paraId="6BCAC1BB" w14:textId="77777777" w:rsidTr="00E55900">
        <w:trPr>
          <w:trHeight w:val="271"/>
        </w:trPr>
        <w:tc>
          <w:tcPr>
            <w:tcW w:w="3021" w:type="dxa"/>
            <w:vAlign w:val="center"/>
          </w:tcPr>
          <w:p w14:paraId="21414979" w14:textId="77777777" w:rsidR="00255558" w:rsidRPr="00D8386E" w:rsidRDefault="00255558" w:rsidP="00E55900">
            <w:pPr>
              <w:pStyle w:val="DHHStabletext"/>
              <w:rPr>
                <w:rFonts w:cs="Arial"/>
              </w:rPr>
            </w:pPr>
            <w:r w:rsidRPr="00D8386E">
              <w:rPr>
                <w:rFonts w:cs="Arial"/>
                <w:color w:val="000000"/>
              </w:rPr>
              <w:t>Buloke (S)</w:t>
            </w:r>
          </w:p>
        </w:tc>
        <w:tc>
          <w:tcPr>
            <w:tcW w:w="1372" w:type="dxa"/>
            <w:vAlign w:val="center"/>
          </w:tcPr>
          <w:p w14:paraId="60AC6BAA" w14:textId="77777777" w:rsidR="00255558" w:rsidRPr="00D8386E" w:rsidRDefault="00255558" w:rsidP="00E55900">
            <w:pPr>
              <w:pStyle w:val="DHHStabletext"/>
              <w:rPr>
                <w:rFonts w:cs="Arial"/>
              </w:rPr>
            </w:pPr>
            <w:r w:rsidRPr="00D8386E">
              <w:rPr>
                <w:rFonts w:cs="Arial"/>
                <w:color w:val="000000"/>
              </w:rPr>
              <w:t>6</w:t>
            </w:r>
          </w:p>
        </w:tc>
        <w:tc>
          <w:tcPr>
            <w:tcW w:w="1647" w:type="dxa"/>
            <w:vAlign w:val="center"/>
          </w:tcPr>
          <w:p w14:paraId="51AB4840" w14:textId="568B7A5D" w:rsidR="00255558" w:rsidRPr="00D8386E" w:rsidRDefault="00255558" w:rsidP="00E55900">
            <w:pPr>
              <w:rPr>
                <w:rFonts w:ascii="Arial" w:hAnsi="Arial" w:cs="Arial"/>
              </w:rPr>
            </w:pPr>
            <w:r w:rsidRPr="00D8386E">
              <w:rPr>
                <w:rFonts w:ascii="Arial" w:hAnsi="Arial" w:cs="Arial"/>
              </w:rPr>
              <w:t>118 (41</w:t>
            </w:r>
            <w:r w:rsidR="0056787B" w:rsidRPr="00D8386E">
              <w:rPr>
                <w:rFonts w:ascii="Arial" w:hAnsi="Arial" w:cs="Arial"/>
              </w:rPr>
              <w:t>–</w:t>
            </w:r>
            <w:r w:rsidRPr="00D8386E">
              <w:rPr>
                <w:rFonts w:ascii="Arial" w:hAnsi="Arial" w:cs="Arial"/>
              </w:rPr>
              <w:t>372)</w:t>
            </w:r>
          </w:p>
        </w:tc>
        <w:tc>
          <w:tcPr>
            <w:tcW w:w="1373" w:type="dxa"/>
            <w:vAlign w:val="center"/>
          </w:tcPr>
          <w:p w14:paraId="32FFA3E1" w14:textId="77777777" w:rsidR="00255558" w:rsidRPr="00D8386E" w:rsidRDefault="00255558" w:rsidP="00E55900">
            <w:pPr>
              <w:pStyle w:val="DHHStabletext"/>
              <w:rPr>
                <w:rFonts w:cs="Arial"/>
              </w:rPr>
            </w:pPr>
            <w:r w:rsidRPr="00D8386E">
              <w:rPr>
                <w:rFonts w:cs="Arial"/>
                <w:color w:val="000000"/>
              </w:rPr>
              <w:t>5</w:t>
            </w:r>
          </w:p>
        </w:tc>
        <w:tc>
          <w:tcPr>
            <w:tcW w:w="1606" w:type="dxa"/>
            <w:vAlign w:val="center"/>
          </w:tcPr>
          <w:p w14:paraId="143EC668" w14:textId="62D9FD4F" w:rsidR="00255558" w:rsidRPr="00D8386E" w:rsidRDefault="00255558" w:rsidP="00E55900">
            <w:pPr>
              <w:pStyle w:val="DHHStabletext"/>
              <w:rPr>
                <w:rFonts w:cs="Arial"/>
              </w:rPr>
            </w:pPr>
            <w:r w:rsidRPr="00D8386E">
              <w:rPr>
                <w:rFonts w:cs="Arial"/>
              </w:rPr>
              <w:t>112 (35</w:t>
            </w:r>
            <w:r w:rsidR="0056787B" w:rsidRPr="00D8386E">
              <w:rPr>
                <w:rFonts w:cs="Arial"/>
              </w:rPr>
              <w:t>–</w:t>
            </w:r>
            <w:r w:rsidRPr="00D8386E">
              <w:rPr>
                <w:rFonts w:cs="Arial"/>
              </w:rPr>
              <w:t>374)</w:t>
            </w:r>
          </w:p>
        </w:tc>
        <w:tc>
          <w:tcPr>
            <w:tcW w:w="1364" w:type="dxa"/>
            <w:vAlign w:val="center"/>
          </w:tcPr>
          <w:p w14:paraId="474E4B30" w14:textId="77777777" w:rsidR="00255558" w:rsidRPr="00D8386E" w:rsidRDefault="00255558" w:rsidP="00E55900">
            <w:pPr>
              <w:pStyle w:val="DHHStabletext"/>
              <w:rPr>
                <w:rFonts w:cs="Arial"/>
              </w:rPr>
            </w:pPr>
            <w:r w:rsidRPr="00D8386E">
              <w:rPr>
                <w:rFonts w:cs="Arial"/>
                <w:color w:val="000000"/>
              </w:rPr>
              <w:t>4</w:t>
            </w:r>
          </w:p>
        </w:tc>
        <w:tc>
          <w:tcPr>
            <w:tcW w:w="1559" w:type="dxa"/>
            <w:vAlign w:val="center"/>
          </w:tcPr>
          <w:p w14:paraId="21A74E40" w14:textId="700433F4" w:rsidR="00255558" w:rsidRPr="00D8386E" w:rsidRDefault="00255558" w:rsidP="00E55900">
            <w:pPr>
              <w:pStyle w:val="DHHStabletext"/>
              <w:rPr>
                <w:rFonts w:cs="Arial"/>
              </w:rPr>
            </w:pPr>
            <w:r w:rsidRPr="00D8386E">
              <w:rPr>
                <w:rFonts w:cs="Arial"/>
              </w:rPr>
              <w:t>91 (21</w:t>
            </w:r>
            <w:r w:rsidR="0056787B" w:rsidRPr="00D8386E">
              <w:rPr>
                <w:rFonts w:cs="Arial"/>
              </w:rPr>
              <w:t>–</w:t>
            </w:r>
            <w:r w:rsidRPr="00D8386E">
              <w:rPr>
                <w:rFonts w:cs="Arial"/>
              </w:rPr>
              <w:t>377)</w:t>
            </w:r>
          </w:p>
        </w:tc>
        <w:tc>
          <w:tcPr>
            <w:tcW w:w="1372" w:type="dxa"/>
            <w:vAlign w:val="center"/>
          </w:tcPr>
          <w:p w14:paraId="2A71B09D" w14:textId="77777777" w:rsidR="00255558" w:rsidRPr="00D8386E" w:rsidRDefault="00255558" w:rsidP="00E55900">
            <w:pPr>
              <w:pStyle w:val="DHHStabletext"/>
              <w:rPr>
                <w:rFonts w:cs="Arial"/>
              </w:rPr>
            </w:pPr>
            <w:r w:rsidRPr="00D8386E">
              <w:rPr>
                <w:rFonts w:cs="Arial"/>
                <w:color w:val="000000"/>
              </w:rPr>
              <w:t>4</w:t>
            </w:r>
          </w:p>
        </w:tc>
        <w:tc>
          <w:tcPr>
            <w:tcW w:w="1854" w:type="dxa"/>
            <w:vAlign w:val="center"/>
          </w:tcPr>
          <w:p w14:paraId="669135D3" w14:textId="6FCC9EDF" w:rsidR="00255558" w:rsidRPr="00D8386E" w:rsidRDefault="00255558" w:rsidP="00E55900">
            <w:pPr>
              <w:pStyle w:val="DHHStabletext"/>
              <w:rPr>
                <w:rFonts w:cs="Arial"/>
              </w:rPr>
            </w:pPr>
            <w:r w:rsidRPr="00D8386E">
              <w:rPr>
                <w:rFonts w:cs="Arial"/>
              </w:rPr>
              <w:t>82 (21</w:t>
            </w:r>
            <w:r w:rsidR="0056787B" w:rsidRPr="00D8386E">
              <w:rPr>
                <w:rFonts w:cs="Arial"/>
              </w:rPr>
              <w:t>–</w:t>
            </w:r>
            <w:r w:rsidRPr="00D8386E">
              <w:rPr>
                <w:rFonts w:cs="Arial"/>
              </w:rPr>
              <w:t>409)</w:t>
            </w:r>
          </w:p>
        </w:tc>
      </w:tr>
      <w:tr w:rsidR="00255558" w:rsidRPr="00D8386E" w14:paraId="0DBF1824" w14:textId="77777777" w:rsidTr="00E55900">
        <w:trPr>
          <w:trHeight w:val="271"/>
        </w:trPr>
        <w:tc>
          <w:tcPr>
            <w:tcW w:w="3021" w:type="dxa"/>
            <w:vAlign w:val="center"/>
          </w:tcPr>
          <w:p w14:paraId="5C771A38" w14:textId="77777777" w:rsidR="00255558" w:rsidRPr="00D8386E" w:rsidRDefault="00255558" w:rsidP="00E55900">
            <w:pPr>
              <w:pStyle w:val="DHHStabletext"/>
              <w:rPr>
                <w:rFonts w:cs="Arial"/>
              </w:rPr>
            </w:pPr>
            <w:r w:rsidRPr="00D8386E">
              <w:rPr>
                <w:rFonts w:cs="Arial"/>
                <w:color w:val="000000"/>
              </w:rPr>
              <w:t>Campaspe (S)</w:t>
            </w:r>
          </w:p>
        </w:tc>
        <w:tc>
          <w:tcPr>
            <w:tcW w:w="1372" w:type="dxa"/>
            <w:vAlign w:val="center"/>
          </w:tcPr>
          <w:p w14:paraId="6035B6C6" w14:textId="77777777" w:rsidR="00255558" w:rsidRPr="00D8386E" w:rsidRDefault="00255558" w:rsidP="00E55900">
            <w:pPr>
              <w:pStyle w:val="DHHStabletext"/>
              <w:rPr>
                <w:rFonts w:cs="Arial"/>
              </w:rPr>
            </w:pPr>
            <w:r w:rsidRPr="00D8386E">
              <w:rPr>
                <w:rFonts w:cs="Arial"/>
                <w:color w:val="000000"/>
              </w:rPr>
              <w:t>33</w:t>
            </w:r>
          </w:p>
        </w:tc>
        <w:tc>
          <w:tcPr>
            <w:tcW w:w="1647" w:type="dxa"/>
            <w:vAlign w:val="center"/>
          </w:tcPr>
          <w:p w14:paraId="07B1C15F" w14:textId="16421DD6" w:rsidR="00255558" w:rsidRPr="00D8386E" w:rsidRDefault="00255558" w:rsidP="00E55900">
            <w:pPr>
              <w:rPr>
                <w:rFonts w:ascii="Arial" w:hAnsi="Arial" w:cs="Arial"/>
              </w:rPr>
            </w:pPr>
            <w:r w:rsidRPr="00D8386E">
              <w:rPr>
                <w:rFonts w:ascii="Arial" w:hAnsi="Arial" w:cs="Arial"/>
              </w:rPr>
              <w:t>121 (82</w:t>
            </w:r>
            <w:r w:rsidR="0056787B" w:rsidRPr="00D8386E">
              <w:rPr>
                <w:rFonts w:ascii="Arial" w:hAnsi="Arial" w:cs="Arial"/>
              </w:rPr>
              <w:t>–</w:t>
            </w:r>
            <w:r w:rsidRPr="00D8386E">
              <w:rPr>
                <w:rFonts w:ascii="Arial" w:hAnsi="Arial" w:cs="Arial"/>
              </w:rPr>
              <w:t>180)</w:t>
            </w:r>
          </w:p>
        </w:tc>
        <w:tc>
          <w:tcPr>
            <w:tcW w:w="1373" w:type="dxa"/>
            <w:vAlign w:val="center"/>
          </w:tcPr>
          <w:p w14:paraId="4953FB27" w14:textId="77777777" w:rsidR="00255558" w:rsidRPr="00D8386E" w:rsidRDefault="00255558" w:rsidP="00E55900">
            <w:pPr>
              <w:pStyle w:val="DHHStabletext"/>
              <w:rPr>
                <w:rFonts w:cs="Arial"/>
              </w:rPr>
            </w:pPr>
            <w:r w:rsidRPr="00D8386E">
              <w:rPr>
                <w:rFonts w:cs="Arial"/>
                <w:color w:val="000000"/>
              </w:rPr>
              <w:t>31</w:t>
            </w:r>
          </w:p>
        </w:tc>
        <w:tc>
          <w:tcPr>
            <w:tcW w:w="1606" w:type="dxa"/>
            <w:vAlign w:val="center"/>
          </w:tcPr>
          <w:p w14:paraId="35D6F65D" w14:textId="0FC27FA9" w:rsidR="00255558" w:rsidRPr="00D8386E" w:rsidRDefault="00255558" w:rsidP="00E55900">
            <w:pPr>
              <w:pStyle w:val="DHHStabletext"/>
              <w:rPr>
                <w:rFonts w:cs="Arial"/>
              </w:rPr>
            </w:pPr>
            <w:r w:rsidRPr="00D8386E">
              <w:rPr>
                <w:rFonts w:cs="Arial"/>
              </w:rPr>
              <w:t>112 (75</w:t>
            </w:r>
            <w:r w:rsidR="0056787B" w:rsidRPr="00D8386E">
              <w:rPr>
                <w:rFonts w:cs="Arial"/>
              </w:rPr>
              <w:t>–</w:t>
            </w:r>
            <w:r w:rsidRPr="00D8386E">
              <w:rPr>
                <w:rFonts w:cs="Arial"/>
              </w:rPr>
              <w:t>168)</w:t>
            </w:r>
          </w:p>
        </w:tc>
        <w:tc>
          <w:tcPr>
            <w:tcW w:w="1364" w:type="dxa"/>
            <w:vAlign w:val="center"/>
          </w:tcPr>
          <w:p w14:paraId="12B6168B" w14:textId="77777777" w:rsidR="00255558" w:rsidRPr="00D8386E" w:rsidRDefault="00255558" w:rsidP="00E55900">
            <w:pPr>
              <w:pStyle w:val="DHHStabletext"/>
              <w:rPr>
                <w:rFonts w:cs="Arial"/>
              </w:rPr>
            </w:pPr>
            <w:r w:rsidRPr="00D8386E">
              <w:rPr>
                <w:rFonts w:cs="Arial"/>
                <w:color w:val="000000"/>
              </w:rPr>
              <w:t>29</w:t>
            </w:r>
          </w:p>
        </w:tc>
        <w:tc>
          <w:tcPr>
            <w:tcW w:w="1559" w:type="dxa"/>
            <w:vAlign w:val="center"/>
          </w:tcPr>
          <w:p w14:paraId="6E8B9448" w14:textId="562D03BE" w:rsidR="00255558" w:rsidRPr="00D8386E" w:rsidRDefault="00255558" w:rsidP="00E55900">
            <w:pPr>
              <w:pStyle w:val="DHHStabletext"/>
              <w:rPr>
                <w:rFonts w:cs="Arial"/>
              </w:rPr>
            </w:pPr>
            <w:r w:rsidRPr="00D8386E">
              <w:rPr>
                <w:rFonts w:cs="Arial"/>
              </w:rPr>
              <w:t>109 (72</w:t>
            </w:r>
            <w:r w:rsidR="0056787B" w:rsidRPr="00D8386E">
              <w:rPr>
                <w:rFonts w:cs="Arial"/>
              </w:rPr>
              <w:t>–</w:t>
            </w:r>
            <w:r w:rsidRPr="00D8386E">
              <w:rPr>
                <w:rFonts w:cs="Arial"/>
              </w:rPr>
              <w:t>166)</w:t>
            </w:r>
          </w:p>
        </w:tc>
        <w:tc>
          <w:tcPr>
            <w:tcW w:w="1372" w:type="dxa"/>
            <w:vAlign w:val="center"/>
          </w:tcPr>
          <w:p w14:paraId="7BC47A6D" w14:textId="77777777" w:rsidR="00255558" w:rsidRPr="00D8386E" w:rsidRDefault="00255558" w:rsidP="00E55900">
            <w:pPr>
              <w:pStyle w:val="DHHStabletext"/>
              <w:rPr>
                <w:rFonts w:cs="Arial"/>
              </w:rPr>
            </w:pPr>
            <w:r w:rsidRPr="00D8386E">
              <w:rPr>
                <w:rFonts w:cs="Arial"/>
                <w:color w:val="000000"/>
              </w:rPr>
              <w:t>31</w:t>
            </w:r>
          </w:p>
        </w:tc>
        <w:tc>
          <w:tcPr>
            <w:tcW w:w="1854" w:type="dxa"/>
            <w:vAlign w:val="center"/>
          </w:tcPr>
          <w:p w14:paraId="3B999392" w14:textId="3FF4A1F0" w:rsidR="00255558" w:rsidRPr="00D8386E" w:rsidRDefault="00255558" w:rsidP="00E55900">
            <w:pPr>
              <w:pStyle w:val="DHHStabletext"/>
              <w:rPr>
                <w:rFonts w:cs="Arial"/>
              </w:rPr>
            </w:pPr>
            <w:r w:rsidRPr="00D8386E">
              <w:rPr>
                <w:rFonts w:cs="Arial"/>
              </w:rPr>
              <w:t>116 (77</w:t>
            </w:r>
            <w:r w:rsidR="0056787B" w:rsidRPr="00D8386E">
              <w:rPr>
                <w:rFonts w:cs="Arial"/>
              </w:rPr>
              <w:t>–</w:t>
            </w:r>
            <w:r w:rsidRPr="00D8386E">
              <w:rPr>
                <w:rFonts w:cs="Arial"/>
              </w:rPr>
              <w:t>174)</w:t>
            </w:r>
          </w:p>
        </w:tc>
      </w:tr>
      <w:tr w:rsidR="00255558" w:rsidRPr="00D8386E" w14:paraId="44C53D3F" w14:textId="77777777" w:rsidTr="00E55900">
        <w:trPr>
          <w:trHeight w:val="271"/>
        </w:trPr>
        <w:tc>
          <w:tcPr>
            <w:tcW w:w="3021" w:type="dxa"/>
            <w:vAlign w:val="center"/>
          </w:tcPr>
          <w:p w14:paraId="770DD738" w14:textId="77777777" w:rsidR="00255558" w:rsidRPr="00D8386E" w:rsidRDefault="00255558" w:rsidP="00E55900">
            <w:pPr>
              <w:pStyle w:val="DHHStabletext"/>
              <w:rPr>
                <w:rFonts w:cs="Arial"/>
              </w:rPr>
            </w:pPr>
            <w:r w:rsidRPr="00D8386E">
              <w:rPr>
                <w:rFonts w:cs="Arial"/>
                <w:color w:val="000000"/>
              </w:rPr>
              <w:t>Cardinia (S)</w:t>
            </w:r>
          </w:p>
        </w:tc>
        <w:tc>
          <w:tcPr>
            <w:tcW w:w="1372" w:type="dxa"/>
            <w:vAlign w:val="center"/>
          </w:tcPr>
          <w:p w14:paraId="69067DBF" w14:textId="77777777" w:rsidR="00255558" w:rsidRPr="00D8386E" w:rsidRDefault="00255558" w:rsidP="00E55900">
            <w:pPr>
              <w:pStyle w:val="DHHStabletext"/>
              <w:rPr>
                <w:rFonts w:cs="Arial"/>
              </w:rPr>
            </w:pPr>
            <w:r w:rsidRPr="00D8386E">
              <w:rPr>
                <w:rFonts w:cs="Arial"/>
                <w:color w:val="000000"/>
              </w:rPr>
              <w:t>58</w:t>
            </w:r>
          </w:p>
        </w:tc>
        <w:tc>
          <w:tcPr>
            <w:tcW w:w="1647" w:type="dxa"/>
            <w:vAlign w:val="center"/>
          </w:tcPr>
          <w:p w14:paraId="3912F2B6" w14:textId="2AD37ED2" w:rsidR="00255558" w:rsidRPr="00D8386E" w:rsidRDefault="00255558" w:rsidP="00E55900">
            <w:pPr>
              <w:rPr>
                <w:rFonts w:ascii="Arial" w:hAnsi="Arial" w:cs="Arial"/>
              </w:rPr>
            </w:pPr>
            <w:r w:rsidRPr="00D8386E">
              <w:rPr>
                <w:rFonts w:ascii="Arial" w:hAnsi="Arial" w:cs="Arial"/>
              </w:rPr>
              <w:t>137 (103</w:t>
            </w:r>
            <w:r w:rsidR="0056787B" w:rsidRPr="00D8386E">
              <w:rPr>
                <w:rFonts w:ascii="Arial" w:hAnsi="Arial" w:cs="Arial"/>
              </w:rPr>
              <w:t>–</w:t>
            </w:r>
            <w:r w:rsidRPr="00D8386E">
              <w:rPr>
                <w:rFonts w:ascii="Arial" w:hAnsi="Arial" w:cs="Arial"/>
              </w:rPr>
              <w:t>179)</w:t>
            </w:r>
          </w:p>
        </w:tc>
        <w:tc>
          <w:tcPr>
            <w:tcW w:w="1373" w:type="dxa"/>
            <w:vAlign w:val="center"/>
          </w:tcPr>
          <w:p w14:paraId="26F6004B" w14:textId="77777777" w:rsidR="00255558" w:rsidRPr="00D8386E" w:rsidRDefault="00255558" w:rsidP="00E55900">
            <w:pPr>
              <w:pStyle w:val="DHHStabletext"/>
              <w:rPr>
                <w:rFonts w:cs="Arial"/>
              </w:rPr>
            </w:pPr>
            <w:r w:rsidRPr="00D8386E">
              <w:rPr>
                <w:rFonts w:cs="Arial"/>
                <w:color w:val="000000"/>
              </w:rPr>
              <w:t>58</w:t>
            </w:r>
          </w:p>
        </w:tc>
        <w:tc>
          <w:tcPr>
            <w:tcW w:w="1606" w:type="dxa"/>
            <w:vAlign w:val="center"/>
          </w:tcPr>
          <w:p w14:paraId="4675FE5C" w14:textId="5340891C" w:rsidR="00255558" w:rsidRPr="00D8386E" w:rsidRDefault="00255558" w:rsidP="00E55900">
            <w:pPr>
              <w:pStyle w:val="DHHStabletext"/>
              <w:rPr>
                <w:rFonts w:cs="Arial"/>
              </w:rPr>
            </w:pPr>
            <w:r w:rsidRPr="00D8386E">
              <w:rPr>
                <w:rFonts w:cs="Arial"/>
              </w:rPr>
              <w:t>126 (96</w:t>
            </w:r>
            <w:r w:rsidR="0056787B" w:rsidRPr="00D8386E">
              <w:rPr>
                <w:rFonts w:cs="Arial"/>
              </w:rPr>
              <w:t>–</w:t>
            </w:r>
            <w:r w:rsidRPr="00D8386E">
              <w:rPr>
                <w:rFonts w:cs="Arial"/>
              </w:rPr>
              <w:t>165)</w:t>
            </w:r>
          </w:p>
        </w:tc>
        <w:tc>
          <w:tcPr>
            <w:tcW w:w="1364" w:type="dxa"/>
            <w:vAlign w:val="center"/>
          </w:tcPr>
          <w:p w14:paraId="37ABE358" w14:textId="77777777" w:rsidR="00255558" w:rsidRPr="00D8386E" w:rsidRDefault="00255558" w:rsidP="00E55900">
            <w:pPr>
              <w:pStyle w:val="DHHStabletext"/>
              <w:rPr>
                <w:rFonts w:cs="Arial"/>
              </w:rPr>
            </w:pPr>
            <w:r w:rsidRPr="00D8386E">
              <w:rPr>
                <w:rFonts w:cs="Arial"/>
                <w:color w:val="000000"/>
              </w:rPr>
              <w:t>60</w:t>
            </w:r>
          </w:p>
        </w:tc>
        <w:tc>
          <w:tcPr>
            <w:tcW w:w="1559" w:type="dxa"/>
            <w:vAlign w:val="center"/>
          </w:tcPr>
          <w:p w14:paraId="583D6B3A" w14:textId="32C2E728" w:rsidR="00255558" w:rsidRPr="00D8386E" w:rsidRDefault="00255558" w:rsidP="00E55900">
            <w:pPr>
              <w:pStyle w:val="DHHStabletext"/>
              <w:rPr>
                <w:rFonts w:cs="Arial"/>
              </w:rPr>
            </w:pPr>
            <w:r w:rsidRPr="00D8386E">
              <w:rPr>
                <w:rFonts w:cs="Arial"/>
              </w:rPr>
              <w:t>124 (95</w:t>
            </w:r>
            <w:r w:rsidR="0056787B" w:rsidRPr="00D8386E">
              <w:rPr>
                <w:rFonts w:cs="Arial"/>
              </w:rPr>
              <w:t>–</w:t>
            </w:r>
            <w:r w:rsidRPr="00D8386E">
              <w:rPr>
                <w:rFonts w:cs="Arial"/>
              </w:rPr>
              <w:t>162)</w:t>
            </w:r>
          </w:p>
        </w:tc>
        <w:tc>
          <w:tcPr>
            <w:tcW w:w="1372" w:type="dxa"/>
            <w:vAlign w:val="center"/>
          </w:tcPr>
          <w:p w14:paraId="47477C1E" w14:textId="77777777" w:rsidR="00255558" w:rsidRPr="00D8386E" w:rsidRDefault="00255558" w:rsidP="00E55900">
            <w:pPr>
              <w:pStyle w:val="DHHStabletext"/>
              <w:rPr>
                <w:rFonts w:cs="Arial"/>
              </w:rPr>
            </w:pPr>
            <w:r w:rsidRPr="00D8386E">
              <w:rPr>
                <w:rFonts w:cs="Arial"/>
                <w:color w:val="000000"/>
              </w:rPr>
              <w:t>59</w:t>
            </w:r>
          </w:p>
        </w:tc>
        <w:tc>
          <w:tcPr>
            <w:tcW w:w="1854" w:type="dxa"/>
            <w:vAlign w:val="center"/>
          </w:tcPr>
          <w:p w14:paraId="1C7161E5" w14:textId="569E5949" w:rsidR="00255558" w:rsidRPr="00D8386E" w:rsidRDefault="00255558" w:rsidP="00E55900">
            <w:pPr>
              <w:pStyle w:val="DHHStabletext"/>
              <w:rPr>
                <w:rFonts w:cs="Arial"/>
              </w:rPr>
            </w:pPr>
            <w:r w:rsidRPr="00D8386E">
              <w:rPr>
                <w:rFonts w:cs="Arial"/>
              </w:rPr>
              <w:t>115 (88</w:t>
            </w:r>
            <w:r w:rsidR="0056787B" w:rsidRPr="00D8386E">
              <w:rPr>
                <w:rFonts w:cs="Arial"/>
              </w:rPr>
              <w:t>–</w:t>
            </w:r>
            <w:r w:rsidRPr="00D8386E">
              <w:rPr>
                <w:rFonts w:cs="Arial"/>
              </w:rPr>
              <w:t>150)</w:t>
            </w:r>
          </w:p>
        </w:tc>
      </w:tr>
      <w:tr w:rsidR="00255558" w:rsidRPr="00D8386E" w14:paraId="0093079D" w14:textId="77777777" w:rsidTr="00E55900">
        <w:trPr>
          <w:trHeight w:val="285"/>
        </w:trPr>
        <w:tc>
          <w:tcPr>
            <w:tcW w:w="3021" w:type="dxa"/>
            <w:vAlign w:val="center"/>
          </w:tcPr>
          <w:p w14:paraId="5DCB766C" w14:textId="77777777" w:rsidR="00255558" w:rsidRPr="00D8386E" w:rsidRDefault="00255558" w:rsidP="00E55900">
            <w:pPr>
              <w:pStyle w:val="DHHStabletext"/>
              <w:rPr>
                <w:rFonts w:cs="Arial"/>
              </w:rPr>
            </w:pPr>
            <w:r w:rsidRPr="00D8386E">
              <w:rPr>
                <w:rFonts w:cs="Arial"/>
                <w:color w:val="000000"/>
              </w:rPr>
              <w:t>Casey (C)</w:t>
            </w:r>
          </w:p>
        </w:tc>
        <w:tc>
          <w:tcPr>
            <w:tcW w:w="1372" w:type="dxa"/>
            <w:vAlign w:val="center"/>
          </w:tcPr>
          <w:p w14:paraId="618AF396" w14:textId="77777777" w:rsidR="00255558" w:rsidRPr="00D8386E" w:rsidRDefault="00255558" w:rsidP="00E55900">
            <w:pPr>
              <w:pStyle w:val="DHHStabletext"/>
              <w:rPr>
                <w:rFonts w:cs="Arial"/>
              </w:rPr>
            </w:pPr>
            <w:r w:rsidRPr="00D8386E">
              <w:rPr>
                <w:rFonts w:cs="Arial"/>
                <w:color w:val="000000"/>
              </w:rPr>
              <w:t>165</w:t>
            </w:r>
          </w:p>
        </w:tc>
        <w:tc>
          <w:tcPr>
            <w:tcW w:w="1647" w:type="dxa"/>
            <w:vAlign w:val="center"/>
          </w:tcPr>
          <w:p w14:paraId="2AAF9FFA" w14:textId="4C64D6DA" w:rsidR="00255558" w:rsidRPr="00D8386E" w:rsidRDefault="00255558" w:rsidP="00E55900">
            <w:pPr>
              <w:rPr>
                <w:rFonts w:ascii="Arial" w:hAnsi="Arial" w:cs="Arial"/>
              </w:rPr>
            </w:pPr>
            <w:r w:rsidRPr="00D8386E">
              <w:rPr>
                <w:rFonts w:ascii="Arial" w:hAnsi="Arial" w:cs="Arial"/>
              </w:rPr>
              <w:t>124 (106</w:t>
            </w:r>
            <w:r w:rsidR="0056787B" w:rsidRPr="00D8386E">
              <w:rPr>
                <w:rFonts w:ascii="Arial" w:hAnsi="Arial" w:cs="Arial"/>
              </w:rPr>
              <w:t>–</w:t>
            </w:r>
            <w:r w:rsidRPr="00D8386E">
              <w:rPr>
                <w:rFonts w:ascii="Arial" w:hAnsi="Arial" w:cs="Arial"/>
              </w:rPr>
              <w:t>145)</w:t>
            </w:r>
          </w:p>
        </w:tc>
        <w:tc>
          <w:tcPr>
            <w:tcW w:w="1373" w:type="dxa"/>
            <w:vAlign w:val="center"/>
          </w:tcPr>
          <w:p w14:paraId="2E991589" w14:textId="77777777" w:rsidR="00255558" w:rsidRPr="00D8386E" w:rsidRDefault="00255558" w:rsidP="00E55900">
            <w:pPr>
              <w:pStyle w:val="DHHStabletext"/>
              <w:rPr>
                <w:rFonts w:cs="Arial"/>
              </w:rPr>
            </w:pPr>
            <w:r w:rsidRPr="00D8386E">
              <w:rPr>
                <w:rFonts w:cs="Arial"/>
                <w:color w:val="000000"/>
              </w:rPr>
              <w:t>177</w:t>
            </w:r>
          </w:p>
        </w:tc>
        <w:tc>
          <w:tcPr>
            <w:tcW w:w="1606" w:type="dxa"/>
            <w:vAlign w:val="center"/>
          </w:tcPr>
          <w:p w14:paraId="41DBE8D5" w14:textId="535743C0" w:rsidR="00255558" w:rsidRPr="00D8386E" w:rsidRDefault="00255558" w:rsidP="00E55900">
            <w:pPr>
              <w:pStyle w:val="DHHStabletext"/>
              <w:rPr>
                <w:rFonts w:cs="Arial"/>
              </w:rPr>
            </w:pPr>
            <w:r w:rsidRPr="00D8386E">
              <w:rPr>
                <w:rFonts w:cs="Arial"/>
              </w:rPr>
              <w:t>128 (110</w:t>
            </w:r>
            <w:r w:rsidR="0056787B" w:rsidRPr="00D8386E">
              <w:rPr>
                <w:rFonts w:cs="Arial"/>
              </w:rPr>
              <w:t>–</w:t>
            </w:r>
            <w:r w:rsidRPr="00D8386E">
              <w:rPr>
                <w:rFonts w:cs="Arial"/>
              </w:rPr>
              <w:t>149)</w:t>
            </w:r>
          </w:p>
        </w:tc>
        <w:tc>
          <w:tcPr>
            <w:tcW w:w="1364" w:type="dxa"/>
            <w:vAlign w:val="center"/>
          </w:tcPr>
          <w:p w14:paraId="2C8018D5" w14:textId="77777777" w:rsidR="00255558" w:rsidRPr="00D8386E" w:rsidRDefault="00255558" w:rsidP="00E55900">
            <w:pPr>
              <w:pStyle w:val="DHHStabletext"/>
              <w:rPr>
                <w:rFonts w:cs="Arial"/>
              </w:rPr>
            </w:pPr>
            <w:r w:rsidRPr="00D8386E">
              <w:rPr>
                <w:rFonts w:cs="Arial"/>
                <w:color w:val="000000"/>
              </w:rPr>
              <w:t>207</w:t>
            </w:r>
          </w:p>
        </w:tc>
        <w:tc>
          <w:tcPr>
            <w:tcW w:w="1559" w:type="dxa"/>
            <w:vAlign w:val="center"/>
          </w:tcPr>
          <w:p w14:paraId="49457AF8" w14:textId="02AB2FF1" w:rsidR="00255558" w:rsidRPr="00D8386E" w:rsidRDefault="00255558" w:rsidP="00E55900">
            <w:pPr>
              <w:pStyle w:val="DHHStabletext"/>
              <w:rPr>
                <w:rFonts w:cs="Arial"/>
              </w:rPr>
            </w:pPr>
            <w:r w:rsidRPr="00D8386E">
              <w:rPr>
                <w:rFonts w:cs="Arial"/>
              </w:rPr>
              <w:t>140 (122</w:t>
            </w:r>
            <w:r w:rsidR="0056787B" w:rsidRPr="00D8386E">
              <w:rPr>
                <w:rFonts w:cs="Arial"/>
              </w:rPr>
              <w:t>–</w:t>
            </w:r>
            <w:r w:rsidRPr="00D8386E">
              <w:rPr>
                <w:rFonts w:cs="Arial"/>
              </w:rPr>
              <w:t>161)</w:t>
            </w:r>
          </w:p>
        </w:tc>
        <w:tc>
          <w:tcPr>
            <w:tcW w:w="1372" w:type="dxa"/>
            <w:vAlign w:val="center"/>
          </w:tcPr>
          <w:p w14:paraId="098B62E6" w14:textId="77777777" w:rsidR="00255558" w:rsidRPr="00D8386E" w:rsidRDefault="00255558" w:rsidP="00E55900">
            <w:pPr>
              <w:pStyle w:val="DHHStabletext"/>
              <w:rPr>
                <w:rFonts w:cs="Arial"/>
              </w:rPr>
            </w:pPr>
            <w:r w:rsidRPr="00D8386E">
              <w:rPr>
                <w:rFonts w:cs="Arial"/>
                <w:color w:val="000000"/>
              </w:rPr>
              <w:t>159</w:t>
            </w:r>
          </w:p>
        </w:tc>
        <w:tc>
          <w:tcPr>
            <w:tcW w:w="1854" w:type="dxa"/>
            <w:vAlign w:val="center"/>
          </w:tcPr>
          <w:p w14:paraId="435DCD1F" w14:textId="4571F7A6" w:rsidR="00255558" w:rsidRPr="00D8386E" w:rsidRDefault="00255558" w:rsidP="00E55900">
            <w:pPr>
              <w:pStyle w:val="DHHStabletext"/>
              <w:rPr>
                <w:rFonts w:cs="Arial"/>
              </w:rPr>
            </w:pPr>
            <w:r w:rsidRPr="00D8386E">
              <w:rPr>
                <w:rFonts w:cs="Arial"/>
              </w:rPr>
              <w:t>104 (88</w:t>
            </w:r>
            <w:r w:rsidR="0056787B" w:rsidRPr="00D8386E">
              <w:rPr>
                <w:rFonts w:cs="Arial"/>
              </w:rPr>
              <w:t>–</w:t>
            </w:r>
            <w:r w:rsidRPr="00D8386E">
              <w:rPr>
                <w:rFonts w:cs="Arial"/>
              </w:rPr>
              <w:t>122)</w:t>
            </w:r>
          </w:p>
        </w:tc>
      </w:tr>
      <w:tr w:rsidR="00255558" w:rsidRPr="00D8386E" w14:paraId="3459F77B" w14:textId="77777777" w:rsidTr="00E55900">
        <w:trPr>
          <w:trHeight w:val="285"/>
        </w:trPr>
        <w:tc>
          <w:tcPr>
            <w:tcW w:w="3021" w:type="dxa"/>
            <w:vAlign w:val="center"/>
          </w:tcPr>
          <w:p w14:paraId="2397D459" w14:textId="77777777" w:rsidR="00255558" w:rsidRPr="00D8386E" w:rsidRDefault="00255558" w:rsidP="00E55900">
            <w:pPr>
              <w:pStyle w:val="DHHStabletext"/>
              <w:rPr>
                <w:rFonts w:cs="Arial"/>
              </w:rPr>
            </w:pPr>
            <w:r w:rsidRPr="00D8386E">
              <w:rPr>
                <w:rFonts w:cs="Arial"/>
                <w:color w:val="000000"/>
              </w:rPr>
              <w:t>Central Goldfields (S)</w:t>
            </w:r>
          </w:p>
        </w:tc>
        <w:tc>
          <w:tcPr>
            <w:tcW w:w="1372" w:type="dxa"/>
            <w:vAlign w:val="center"/>
          </w:tcPr>
          <w:p w14:paraId="12BA2AA9" w14:textId="77777777" w:rsidR="00255558" w:rsidRPr="00D8386E" w:rsidRDefault="00255558" w:rsidP="00E55900">
            <w:pPr>
              <w:pStyle w:val="DHHStabletext"/>
              <w:rPr>
                <w:rFonts w:cs="Arial"/>
              </w:rPr>
            </w:pPr>
            <w:r w:rsidRPr="00D8386E">
              <w:rPr>
                <w:rFonts w:cs="Arial"/>
                <w:color w:val="000000"/>
              </w:rPr>
              <w:t>14</w:t>
            </w:r>
          </w:p>
        </w:tc>
        <w:tc>
          <w:tcPr>
            <w:tcW w:w="1647" w:type="dxa"/>
            <w:vAlign w:val="center"/>
          </w:tcPr>
          <w:p w14:paraId="0B034996" w14:textId="04CE5764" w:rsidR="00255558" w:rsidRPr="00D8386E" w:rsidRDefault="00255558" w:rsidP="00E55900">
            <w:pPr>
              <w:rPr>
                <w:rFonts w:ascii="Arial" w:hAnsi="Arial" w:cs="Arial"/>
              </w:rPr>
            </w:pPr>
            <w:r w:rsidRPr="00D8386E">
              <w:rPr>
                <w:rFonts w:ascii="Arial" w:hAnsi="Arial" w:cs="Arial"/>
              </w:rPr>
              <w:t>132 (69</w:t>
            </w:r>
            <w:r w:rsidR="0056787B" w:rsidRPr="00D8386E">
              <w:rPr>
                <w:rFonts w:ascii="Arial" w:hAnsi="Arial" w:cs="Arial"/>
              </w:rPr>
              <w:t>–</w:t>
            </w:r>
            <w:r w:rsidRPr="00D8386E">
              <w:rPr>
                <w:rFonts w:ascii="Arial" w:hAnsi="Arial" w:cs="Arial"/>
              </w:rPr>
              <w:t>266)</w:t>
            </w:r>
          </w:p>
        </w:tc>
        <w:tc>
          <w:tcPr>
            <w:tcW w:w="1373" w:type="dxa"/>
            <w:vAlign w:val="center"/>
          </w:tcPr>
          <w:p w14:paraId="182AB375" w14:textId="77777777" w:rsidR="00255558" w:rsidRPr="00D8386E" w:rsidRDefault="00255558" w:rsidP="00E55900">
            <w:pPr>
              <w:pStyle w:val="DHHStabletext"/>
              <w:rPr>
                <w:rFonts w:cs="Arial"/>
              </w:rPr>
            </w:pPr>
            <w:r w:rsidRPr="00D8386E">
              <w:rPr>
                <w:rFonts w:cs="Arial"/>
                <w:color w:val="000000"/>
              </w:rPr>
              <w:t>17</w:t>
            </w:r>
          </w:p>
        </w:tc>
        <w:tc>
          <w:tcPr>
            <w:tcW w:w="1606" w:type="dxa"/>
            <w:vAlign w:val="center"/>
          </w:tcPr>
          <w:p w14:paraId="393354ED" w14:textId="17C1B7DF" w:rsidR="00255558" w:rsidRPr="00D8386E" w:rsidRDefault="00255558" w:rsidP="00E55900">
            <w:pPr>
              <w:pStyle w:val="DHHStabletext"/>
              <w:rPr>
                <w:rFonts w:cs="Arial"/>
              </w:rPr>
            </w:pPr>
            <w:r w:rsidRPr="00D8386E">
              <w:rPr>
                <w:rFonts w:cs="Arial"/>
              </w:rPr>
              <w:t>154 (87</w:t>
            </w:r>
            <w:r w:rsidR="0056787B" w:rsidRPr="00D8386E">
              <w:rPr>
                <w:rFonts w:cs="Arial"/>
              </w:rPr>
              <w:t>–</w:t>
            </w:r>
            <w:r w:rsidRPr="00D8386E">
              <w:rPr>
                <w:rFonts w:cs="Arial"/>
              </w:rPr>
              <w:t>289)</w:t>
            </w:r>
          </w:p>
        </w:tc>
        <w:tc>
          <w:tcPr>
            <w:tcW w:w="1364" w:type="dxa"/>
            <w:vAlign w:val="center"/>
          </w:tcPr>
          <w:p w14:paraId="014DD9E3" w14:textId="77777777" w:rsidR="00255558" w:rsidRPr="00D8386E" w:rsidRDefault="00255558" w:rsidP="00E55900">
            <w:pPr>
              <w:pStyle w:val="DHHStabletext"/>
              <w:rPr>
                <w:rFonts w:cs="Arial"/>
              </w:rPr>
            </w:pPr>
            <w:r w:rsidRPr="00D8386E">
              <w:rPr>
                <w:rFonts w:cs="Arial"/>
                <w:color w:val="000000"/>
              </w:rPr>
              <w:t>12</w:t>
            </w:r>
          </w:p>
        </w:tc>
        <w:tc>
          <w:tcPr>
            <w:tcW w:w="1559" w:type="dxa"/>
            <w:vAlign w:val="center"/>
          </w:tcPr>
          <w:p w14:paraId="22AC83BA" w14:textId="06B92B66" w:rsidR="00255558" w:rsidRPr="00D8386E" w:rsidRDefault="00255558" w:rsidP="00E55900">
            <w:pPr>
              <w:pStyle w:val="DHHStabletext"/>
              <w:rPr>
                <w:rFonts w:cs="Arial"/>
              </w:rPr>
            </w:pPr>
            <w:r w:rsidRPr="00D8386E">
              <w:rPr>
                <w:rFonts w:cs="Arial"/>
              </w:rPr>
              <w:t>144 (66</w:t>
            </w:r>
            <w:r w:rsidR="0056787B" w:rsidRPr="00D8386E">
              <w:rPr>
                <w:rFonts w:cs="Arial"/>
              </w:rPr>
              <w:t>–</w:t>
            </w:r>
            <w:r w:rsidRPr="00D8386E">
              <w:rPr>
                <w:rFonts w:cs="Arial"/>
              </w:rPr>
              <w:t>301)</w:t>
            </w:r>
          </w:p>
        </w:tc>
        <w:tc>
          <w:tcPr>
            <w:tcW w:w="1372" w:type="dxa"/>
            <w:vAlign w:val="center"/>
          </w:tcPr>
          <w:p w14:paraId="4F463B21" w14:textId="77777777" w:rsidR="00255558" w:rsidRPr="00D8386E" w:rsidRDefault="00255558" w:rsidP="00E55900">
            <w:pPr>
              <w:pStyle w:val="DHHStabletext"/>
              <w:rPr>
                <w:rFonts w:cs="Arial"/>
              </w:rPr>
            </w:pPr>
            <w:r w:rsidRPr="00D8386E">
              <w:rPr>
                <w:rFonts w:cs="Arial"/>
                <w:color w:val="000000"/>
              </w:rPr>
              <w:t>13</w:t>
            </w:r>
          </w:p>
        </w:tc>
        <w:tc>
          <w:tcPr>
            <w:tcW w:w="1854" w:type="dxa"/>
            <w:vAlign w:val="center"/>
          </w:tcPr>
          <w:p w14:paraId="54574E0C" w14:textId="2B43142F" w:rsidR="00255558" w:rsidRPr="00D8386E" w:rsidRDefault="00255558" w:rsidP="00E55900">
            <w:pPr>
              <w:pStyle w:val="DHHStabletext"/>
              <w:rPr>
                <w:rFonts w:cs="Arial"/>
              </w:rPr>
            </w:pPr>
            <w:r w:rsidRPr="00D8386E">
              <w:rPr>
                <w:rFonts w:cs="Arial"/>
              </w:rPr>
              <w:t>133 (66</w:t>
            </w:r>
            <w:r w:rsidR="0056787B" w:rsidRPr="00D8386E">
              <w:rPr>
                <w:rFonts w:cs="Arial"/>
              </w:rPr>
              <w:t>–</w:t>
            </w:r>
            <w:r w:rsidRPr="00D8386E">
              <w:rPr>
                <w:rFonts w:cs="Arial"/>
              </w:rPr>
              <w:t>270)</w:t>
            </w:r>
          </w:p>
        </w:tc>
      </w:tr>
      <w:tr w:rsidR="00255558" w:rsidRPr="00D8386E" w14:paraId="63B49736" w14:textId="77777777" w:rsidTr="00E55900">
        <w:trPr>
          <w:trHeight w:val="285"/>
        </w:trPr>
        <w:tc>
          <w:tcPr>
            <w:tcW w:w="3021" w:type="dxa"/>
            <w:vAlign w:val="center"/>
          </w:tcPr>
          <w:p w14:paraId="7A77EA58" w14:textId="4ED8A8DE" w:rsidR="00255558" w:rsidRPr="00D8386E" w:rsidRDefault="00255558" w:rsidP="00E55900">
            <w:pPr>
              <w:pStyle w:val="DHHStabletext"/>
              <w:rPr>
                <w:rFonts w:cs="Arial"/>
              </w:rPr>
            </w:pPr>
            <w:r w:rsidRPr="00D8386E">
              <w:rPr>
                <w:rFonts w:cs="Arial"/>
                <w:color w:val="000000"/>
              </w:rPr>
              <w:t>Colac</w:t>
            </w:r>
            <w:r w:rsidR="0056787B" w:rsidRPr="00D8386E">
              <w:rPr>
                <w:rFonts w:cs="Arial"/>
                <w:color w:val="000000"/>
              </w:rPr>
              <w:t>–</w:t>
            </w:r>
            <w:r w:rsidRPr="00D8386E">
              <w:rPr>
                <w:rFonts w:cs="Arial"/>
                <w:color w:val="000000"/>
              </w:rPr>
              <w:t>Otway (S)</w:t>
            </w:r>
          </w:p>
        </w:tc>
        <w:tc>
          <w:tcPr>
            <w:tcW w:w="1372" w:type="dxa"/>
            <w:vAlign w:val="center"/>
          </w:tcPr>
          <w:p w14:paraId="656628CE" w14:textId="77777777" w:rsidR="00255558" w:rsidRPr="00D8386E" w:rsidRDefault="00255558" w:rsidP="00E55900">
            <w:pPr>
              <w:pStyle w:val="DHHStabletext"/>
              <w:rPr>
                <w:rFonts w:cs="Arial"/>
              </w:rPr>
            </w:pPr>
            <w:r w:rsidRPr="00D8386E">
              <w:rPr>
                <w:rFonts w:cs="Arial"/>
                <w:color w:val="000000"/>
              </w:rPr>
              <w:t>15</w:t>
            </w:r>
          </w:p>
        </w:tc>
        <w:tc>
          <w:tcPr>
            <w:tcW w:w="1647" w:type="dxa"/>
            <w:vAlign w:val="center"/>
          </w:tcPr>
          <w:p w14:paraId="1B3843F9" w14:textId="0A413B03" w:rsidR="00255558" w:rsidRPr="00D8386E" w:rsidRDefault="00255558" w:rsidP="00E55900">
            <w:pPr>
              <w:rPr>
                <w:rFonts w:ascii="Arial" w:hAnsi="Arial" w:cs="Arial"/>
              </w:rPr>
            </w:pPr>
            <w:r w:rsidRPr="00D8386E">
              <w:rPr>
                <w:rFonts w:ascii="Arial" w:hAnsi="Arial" w:cs="Arial"/>
              </w:rPr>
              <w:t>104 (56</w:t>
            </w:r>
            <w:r w:rsidR="0056787B" w:rsidRPr="00D8386E">
              <w:rPr>
                <w:rFonts w:ascii="Arial" w:hAnsi="Arial" w:cs="Arial"/>
              </w:rPr>
              <w:t>–</w:t>
            </w:r>
            <w:r w:rsidRPr="00D8386E">
              <w:rPr>
                <w:rFonts w:ascii="Arial" w:hAnsi="Arial" w:cs="Arial"/>
              </w:rPr>
              <w:t>188)</w:t>
            </w:r>
          </w:p>
        </w:tc>
        <w:tc>
          <w:tcPr>
            <w:tcW w:w="1373" w:type="dxa"/>
            <w:vAlign w:val="center"/>
          </w:tcPr>
          <w:p w14:paraId="589478D4" w14:textId="77777777" w:rsidR="00255558" w:rsidRPr="00D8386E" w:rsidRDefault="00255558" w:rsidP="00E55900">
            <w:pPr>
              <w:pStyle w:val="DHHStabletext"/>
              <w:rPr>
                <w:rFonts w:cs="Arial"/>
              </w:rPr>
            </w:pPr>
            <w:r w:rsidRPr="00D8386E">
              <w:rPr>
                <w:rFonts w:cs="Arial"/>
                <w:color w:val="000000"/>
              </w:rPr>
              <w:t>17</w:t>
            </w:r>
          </w:p>
        </w:tc>
        <w:tc>
          <w:tcPr>
            <w:tcW w:w="1606" w:type="dxa"/>
            <w:vAlign w:val="center"/>
          </w:tcPr>
          <w:p w14:paraId="52EC40E5" w14:textId="1F535654" w:rsidR="00255558" w:rsidRPr="00D8386E" w:rsidRDefault="00255558" w:rsidP="00E55900">
            <w:pPr>
              <w:pStyle w:val="DHHStabletext"/>
              <w:rPr>
                <w:rFonts w:cs="Arial"/>
              </w:rPr>
            </w:pPr>
            <w:r w:rsidRPr="00D8386E">
              <w:rPr>
                <w:rFonts w:cs="Arial"/>
              </w:rPr>
              <w:t>116 (65</w:t>
            </w:r>
            <w:r w:rsidR="0056787B" w:rsidRPr="00D8386E">
              <w:rPr>
                <w:rFonts w:cs="Arial"/>
              </w:rPr>
              <w:t>–</w:t>
            </w:r>
            <w:r w:rsidRPr="00D8386E">
              <w:rPr>
                <w:rFonts w:cs="Arial"/>
              </w:rPr>
              <w:t>205)</w:t>
            </w:r>
          </w:p>
        </w:tc>
        <w:tc>
          <w:tcPr>
            <w:tcW w:w="1364" w:type="dxa"/>
            <w:vAlign w:val="center"/>
          </w:tcPr>
          <w:p w14:paraId="4C826FE6" w14:textId="77777777" w:rsidR="00255558" w:rsidRPr="00D8386E" w:rsidRDefault="00255558" w:rsidP="00E55900">
            <w:pPr>
              <w:pStyle w:val="DHHStabletext"/>
              <w:rPr>
                <w:rFonts w:cs="Arial"/>
              </w:rPr>
            </w:pPr>
            <w:r w:rsidRPr="00D8386E">
              <w:rPr>
                <w:rFonts w:cs="Arial"/>
                <w:color w:val="000000"/>
              </w:rPr>
              <w:t>14</w:t>
            </w:r>
          </w:p>
        </w:tc>
        <w:tc>
          <w:tcPr>
            <w:tcW w:w="1559" w:type="dxa"/>
            <w:vAlign w:val="center"/>
          </w:tcPr>
          <w:p w14:paraId="430BBB2C" w14:textId="02213387" w:rsidR="00255558" w:rsidRPr="00D8386E" w:rsidRDefault="00255558" w:rsidP="00E55900">
            <w:pPr>
              <w:pStyle w:val="DHHStabletext"/>
              <w:rPr>
                <w:rFonts w:cs="Arial"/>
              </w:rPr>
            </w:pPr>
            <w:r w:rsidRPr="00D8386E">
              <w:rPr>
                <w:rFonts w:cs="Arial"/>
              </w:rPr>
              <w:t>92 (47</w:t>
            </w:r>
            <w:r w:rsidR="0056787B" w:rsidRPr="00D8386E">
              <w:rPr>
                <w:rFonts w:cs="Arial"/>
              </w:rPr>
              <w:t>–</w:t>
            </w:r>
            <w:r w:rsidRPr="00D8386E">
              <w:rPr>
                <w:rFonts w:cs="Arial"/>
              </w:rPr>
              <w:t>173)</w:t>
            </w:r>
          </w:p>
        </w:tc>
        <w:tc>
          <w:tcPr>
            <w:tcW w:w="1372" w:type="dxa"/>
            <w:vAlign w:val="center"/>
          </w:tcPr>
          <w:p w14:paraId="3418610D" w14:textId="77777777" w:rsidR="00255558" w:rsidRPr="00D8386E" w:rsidRDefault="00255558" w:rsidP="00E55900">
            <w:pPr>
              <w:pStyle w:val="DHHStabletext"/>
              <w:rPr>
                <w:rFonts w:cs="Arial"/>
              </w:rPr>
            </w:pPr>
            <w:r w:rsidRPr="00D8386E">
              <w:rPr>
                <w:rFonts w:cs="Arial"/>
                <w:color w:val="000000"/>
              </w:rPr>
              <w:t>15</w:t>
            </w:r>
          </w:p>
        </w:tc>
        <w:tc>
          <w:tcPr>
            <w:tcW w:w="1854" w:type="dxa"/>
            <w:vAlign w:val="center"/>
          </w:tcPr>
          <w:p w14:paraId="264FEFF0" w14:textId="16D26D98" w:rsidR="00255558" w:rsidRPr="00D8386E" w:rsidRDefault="00255558" w:rsidP="00E55900">
            <w:pPr>
              <w:pStyle w:val="DHHStabletext"/>
              <w:rPr>
                <w:rFonts w:cs="Arial"/>
              </w:rPr>
            </w:pPr>
            <w:r w:rsidRPr="00D8386E">
              <w:rPr>
                <w:rFonts w:cs="Arial"/>
              </w:rPr>
              <w:t>92 (49</w:t>
            </w:r>
            <w:r w:rsidR="0056787B" w:rsidRPr="00D8386E">
              <w:rPr>
                <w:rFonts w:cs="Arial"/>
              </w:rPr>
              <w:t>–</w:t>
            </w:r>
            <w:r w:rsidRPr="00D8386E">
              <w:rPr>
                <w:rFonts w:cs="Arial"/>
              </w:rPr>
              <w:t>170)</w:t>
            </w:r>
          </w:p>
        </w:tc>
      </w:tr>
      <w:tr w:rsidR="00255558" w:rsidRPr="00D8386E" w14:paraId="75E99A06" w14:textId="77777777" w:rsidTr="00E55900">
        <w:trPr>
          <w:trHeight w:val="271"/>
        </w:trPr>
        <w:tc>
          <w:tcPr>
            <w:tcW w:w="3021" w:type="dxa"/>
            <w:vAlign w:val="center"/>
          </w:tcPr>
          <w:p w14:paraId="2219E855" w14:textId="77777777" w:rsidR="00255558" w:rsidRPr="00D8386E" w:rsidRDefault="00255558" w:rsidP="00E55900">
            <w:pPr>
              <w:pStyle w:val="DHHStabletext"/>
              <w:rPr>
                <w:rFonts w:cs="Arial"/>
              </w:rPr>
            </w:pPr>
            <w:r w:rsidRPr="00D8386E">
              <w:rPr>
                <w:rFonts w:cs="Arial"/>
                <w:color w:val="000000"/>
              </w:rPr>
              <w:t>Corangamite (S)</w:t>
            </w:r>
          </w:p>
        </w:tc>
        <w:tc>
          <w:tcPr>
            <w:tcW w:w="1372" w:type="dxa"/>
            <w:vAlign w:val="center"/>
          </w:tcPr>
          <w:p w14:paraId="56F2C611" w14:textId="77777777" w:rsidR="00255558" w:rsidRPr="00D8386E" w:rsidRDefault="00255558" w:rsidP="00E55900">
            <w:pPr>
              <w:pStyle w:val="DHHStabletext"/>
              <w:rPr>
                <w:rFonts w:cs="Arial"/>
              </w:rPr>
            </w:pPr>
            <w:r w:rsidRPr="00D8386E">
              <w:rPr>
                <w:rFonts w:cs="Arial"/>
                <w:color w:val="000000"/>
              </w:rPr>
              <w:t>11</w:t>
            </w:r>
          </w:p>
        </w:tc>
        <w:tc>
          <w:tcPr>
            <w:tcW w:w="1647" w:type="dxa"/>
            <w:vAlign w:val="center"/>
          </w:tcPr>
          <w:p w14:paraId="3AA55510" w14:textId="5691E5E9" w:rsidR="00255558" w:rsidRPr="00D8386E" w:rsidRDefault="00255558" w:rsidP="00E55900">
            <w:pPr>
              <w:rPr>
                <w:rFonts w:ascii="Arial" w:hAnsi="Arial" w:cs="Arial"/>
              </w:rPr>
            </w:pPr>
            <w:r w:rsidRPr="00D8386E">
              <w:rPr>
                <w:rFonts w:ascii="Arial" w:hAnsi="Arial" w:cs="Arial"/>
              </w:rPr>
              <w:t>109 (50</w:t>
            </w:r>
            <w:r w:rsidR="0056787B" w:rsidRPr="00D8386E">
              <w:rPr>
                <w:rFonts w:ascii="Arial" w:hAnsi="Arial" w:cs="Arial"/>
              </w:rPr>
              <w:t>–</w:t>
            </w:r>
            <w:r w:rsidRPr="00D8386E">
              <w:rPr>
                <w:rFonts w:ascii="Arial" w:hAnsi="Arial" w:cs="Arial"/>
              </w:rPr>
              <w:t>224)</w:t>
            </w:r>
          </w:p>
        </w:tc>
        <w:tc>
          <w:tcPr>
            <w:tcW w:w="1373" w:type="dxa"/>
            <w:vAlign w:val="center"/>
          </w:tcPr>
          <w:p w14:paraId="73BD2D50" w14:textId="77777777" w:rsidR="00255558" w:rsidRPr="00D8386E" w:rsidRDefault="00255558" w:rsidP="00E55900">
            <w:pPr>
              <w:pStyle w:val="DHHStabletext"/>
              <w:rPr>
                <w:rFonts w:cs="Arial"/>
              </w:rPr>
            </w:pPr>
            <w:r w:rsidRPr="00D8386E">
              <w:rPr>
                <w:rFonts w:cs="Arial"/>
                <w:color w:val="000000"/>
              </w:rPr>
              <w:t>12</w:t>
            </w:r>
          </w:p>
        </w:tc>
        <w:tc>
          <w:tcPr>
            <w:tcW w:w="1606" w:type="dxa"/>
            <w:vAlign w:val="center"/>
          </w:tcPr>
          <w:p w14:paraId="3B80427C" w14:textId="1B85CF5A" w:rsidR="00255558" w:rsidRPr="00D8386E" w:rsidRDefault="00255558" w:rsidP="00E55900">
            <w:pPr>
              <w:pStyle w:val="DHHStabletext"/>
              <w:rPr>
                <w:rFonts w:cs="Arial"/>
              </w:rPr>
            </w:pPr>
            <w:r w:rsidRPr="00D8386E">
              <w:rPr>
                <w:rFonts w:cs="Arial"/>
              </w:rPr>
              <w:t>108 (52</w:t>
            </w:r>
            <w:r w:rsidR="0056787B" w:rsidRPr="00D8386E">
              <w:rPr>
                <w:rFonts w:cs="Arial"/>
              </w:rPr>
              <w:t>–</w:t>
            </w:r>
            <w:r w:rsidRPr="00D8386E">
              <w:rPr>
                <w:rFonts w:cs="Arial"/>
              </w:rPr>
              <w:t>218)</w:t>
            </w:r>
          </w:p>
        </w:tc>
        <w:tc>
          <w:tcPr>
            <w:tcW w:w="1364" w:type="dxa"/>
            <w:vAlign w:val="center"/>
          </w:tcPr>
          <w:p w14:paraId="42836298" w14:textId="77777777" w:rsidR="00255558" w:rsidRPr="00D8386E" w:rsidRDefault="00255558" w:rsidP="00E55900">
            <w:pPr>
              <w:pStyle w:val="DHHStabletext"/>
              <w:rPr>
                <w:rFonts w:cs="Arial"/>
              </w:rPr>
            </w:pPr>
            <w:r w:rsidRPr="00D8386E">
              <w:rPr>
                <w:rFonts w:cs="Arial"/>
                <w:color w:val="000000"/>
              </w:rPr>
              <w:t>14</w:t>
            </w:r>
          </w:p>
        </w:tc>
        <w:tc>
          <w:tcPr>
            <w:tcW w:w="1559" w:type="dxa"/>
            <w:vAlign w:val="center"/>
          </w:tcPr>
          <w:p w14:paraId="456A2900" w14:textId="2F796B0F" w:rsidR="00255558" w:rsidRPr="00D8386E" w:rsidRDefault="00255558" w:rsidP="00E55900">
            <w:pPr>
              <w:pStyle w:val="DHHStabletext"/>
              <w:rPr>
                <w:rFonts w:cs="Arial"/>
              </w:rPr>
            </w:pPr>
            <w:r w:rsidRPr="00D8386E">
              <w:rPr>
                <w:rFonts w:cs="Arial"/>
              </w:rPr>
              <w:t>124 (65</w:t>
            </w:r>
            <w:r w:rsidR="0056787B" w:rsidRPr="00D8386E">
              <w:rPr>
                <w:rFonts w:cs="Arial"/>
              </w:rPr>
              <w:t>–</w:t>
            </w:r>
            <w:r w:rsidRPr="00D8386E">
              <w:rPr>
                <w:rFonts w:cs="Arial"/>
              </w:rPr>
              <w:t>238)</w:t>
            </w:r>
          </w:p>
        </w:tc>
        <w:tc>
          <w:tcPr>
            <w:tcW w:w="1372" w:type="dxa"/>
            <w:vAlign w:val="center"/>
          </w:tcPr>
          <w:p w14:paraId="14B3BF4B" w14:textId="77777777" w:rsidR="00255558" w:rsidRPr="00D8386E" w:rsidRDefault="00255558" w:rsidP="00E55900">
            <w:pPr>
              <w:pStyle w:val="DHHStabletext"/>
              <w:rPr>
                <w:rFonts w:cs="Arial"/>
              </w:rPr>
            </w:pPr>
            <w:r w:rsidRPr="00D8386E">
              <w:rPr>
                <w:rFonts w:cs="Arial"/>
                <w:color w:val="000000"/>
              </w:rPr>
              <w:t>16</w:t>
            </w:r>
          </w:p>
        </w:tc>
        <w:tc>
          <w:tcPr>
            <w:tcW w:w="1854" w:type="dxa"/>
            <w:vAlign w:val="center"/>
          </w:tcPr>
          <w:p w14:paraId="4EBE4F00" w14:textId="6CE8BD31" w:rsidR="00255558" w:rsidRPr="00D8386E" w:rsidRDefault="00255558" w:rsidP="00E55900">
            <w:pPr>
              <w:pStyle w:val="DHHStabletext"/>
              <w:rPr>
                <w:rFonts w:cs="Arial"/>
              </w:rPr>
            </w:pPr>
            <w:r w:rsidRPr="00D8386E">
              <w:rPr>
                <w:rFonts w:cs="Arial"/>
              </w:rPr>
              <w:t>136 (76</w:t>
            </w:r>
            <w:r w:rsidR="0056787B" w:rsidRPr="00D8386E">
              <w:rPr>
                <w:rFonts w:cs="Arial"/>
              </w:rPr>
              <w:t>–</w:t>
            </w:r>
            <w:r w:rsidRPr="00D8386E">
              <w:rPr>
                <w:rFonts w:cs="Arial"/>
              </w:rPr>
              <w:t>247)</w:t>
            </w:r>
          </w:p>
        </w:tc>
      </w:tr>
      <w:tr w:rsidR="00255558" w:rsidRPr="00D8386E" w14:paraId="3EC52386" w14:textId="77777777" w:rsidTr="00E55900">
        <w:trPr>
          <w:trHeight w:val="285"/>
        </w:trPr>
        <w:tc>
          <w:tcPr>
            <w:tcW w:w="3021" w:type="dxa"/>
            <w:vAlign w:val="center"/>
          </w:tcPr>
          <w:p w14:paraId="1DC6CF05" w14:textId="77777777" w:rsidR="00255558" w:rsidRPr="00D8386E" w:rsidRDefault="00255558" w:rsidP="00E55900">
            <w:pPr>
              <w:pStyle w:val="DHHStabletext"/>
              <w:rPr>
                <w:rFonts w:cs="Arial"/>
              </w:rPr>
            </w:pPr>
            <w:r w:rsidRPr="00D8386E">
              <w:rPr>
                <w:rFonts w:cs="Arial"/>
                <w:color w:val="000000"/>
              </w:rPr>
              <w:t>Darebin (C)</w:t>
            </w:r>
          </w:p>
        </w:tc>
        <w:tc>
          <w:tcPr>
            <w:tcW w:w="1372" w:type="dxa"/>
            <w:vAlign w:val="center"/>
          </w:tcPr>
          <w:p w14:paraId="6F00A996" w14:textId="77777777" w:rsidR="00255558" w:rsidRPr="00D8386E" w:rsidRDefault="00255558" w:rsidP="00E55900">
            <w:pPr>
              <w:pStyle w:val="DHHStabletext"/>
              <w:rPr>
                <w:rFonts w:cs="Arial"/>
              </w:rPr>
            </w:pPr>
            <w:r w:rsidRPr="00D8386E">
              <w:rPr>
                <w:rFonts w:cs="Arial"/>
                <w:color w:val="000000"/>
              </w:rPr>
              <w:t>106</w:t>
            </w:r>
          </w:p>
        </w:tc>
        <w:tc>
          <w:tcPr>
            <w:tcW w:w="1647" w:type="dxa"/>
            <w:vAlign w:val="center"/>
          </w:tcPr>
          <w:p w14:paraId="0776D73B" w14:textId="4B260A64" w:rsidR="00255558" w:rsidRPr="00D8386E" w:rsidRDefault="00255558" w:rsidP="00E55900">
            <w:pPr>
              <w:rPr>
                <w:rFonts w:ascii="Arial" w:hAnsi="Arial" w:cs="Arial"/>
              </w:rPr>
            </w:pPr>
            <w:r w:rsidRPr="00D8386E">
              <w:rPr>
                <w:rFonts w:ascii="Arial" w:hAnsi="Arial" w:cs="Arial"/>
              </w:rPr>
              <w:t>130 (106</w:t>
            </w:r>
            <w:r w:rsidR="0056787B" w:rsidRPr="00D8386E">
              <w:rPr>
                <w:rFonts w:ascii="Arial" w:hAnsi="Arial" w:cs="Arial"/>
              </w:rPr>
              <w:t>–</w:t>
            </w:r>
            <w:r w:rsidRPr="00D8386E">
              <w:rPr>
                <w:rFonts w:ascii="Arial" w:hAnsi="Arial" w:cs="Arial"/>
              </w:rPr>
              <w:t>159)</w:t>
            </w:r>
          </w:p>
        </w:tc>
        <w:tc>
          <w:tcPr>
            <w:tcW w:w="1373" w:type="dxa"/>
            <w:vAlign w:val="center"/>
          </w:tcPr>
          <w:p w14:paraId="752BB019" w14:textId="77777777" w:rsidR="00255558" w:rsidRPr="00D8386E" w:rsidRDefault="00255558" w:rsidP="00E55900">
            <w:pPr>
              <w:pStyle w:val="DHHStabletext"/>
              <w:rPr>
                <w:rFonts w:cs="Arial"/>
              </w:rPr>
            </w:pPr>
            <w:r w:rsidRPr="00D8386E">
              <w:rPr>
                <w:rFonts w:cs="Arial"/>
                <w:color w:val="000000"/>
              </w:rPr>
              <w:t>98</w:t>
            </w:r>
          </w:p>
        </w:tc>
        <w:tc>
          <w:tcPr>
            <w:tcW w:w="1606" w:type="dxa"/>
            <w:vAlign w:val="center"/>
          </w:tcPr>
          <w:p w14:paraId="280F9BBB" w14:textId="24A95EF9" w:rsidR="00255558" w:rsidRPr="00D8386E" w:rsidRDefault="00255558" w:rsidP="00E55900">
            <w:pPr>
              <w:pStyle w:val="DHHStabletext"/>
              <w:rPr>
                <w:rFonts w:cs="Arial"/>
              </w:rPr>
            </w:pPr>
            <w:r w:rsidRPr="00D8386E">
              <w:rPr>
                <w:rFonts w:cs="Arial"/>
              </w:rPr>
              <w:t>119 (96</w:t>
            </w:r>
            <w:r w:rsidR="0056787B" w:rsidRPr="00D8386E">
              <w:rPr>
                <w:rFonts w:cs="Arial"/>
              </w:rPr>
              <w:t>–</w:t>
            </w:r>
            <w:r w:rsidRPr="00D8386E">
              <w:rPr>
                <w:rFonts w:cs="Arial"/>
              </w:rPr>
              <w:t>146)</w:t>
            </w:r>
          </w:p>
        </w:tc>
        <w:tc>
          <w:tcPr>
            <w:tcW w:w="1364" w:type="dxa"/>
            <w:vAlign w:val="center"/>
          </w:tcPr>
          <w:p w14:paraId="79D61718" w14:textId="77777777" w:rsidR="00255558" w:rsidRPr="00D8386E" w:rsidRDefault="00255558" w:rsidP="00E55900">
            <w:pPr>
              <w:pStyle w:val="DHHStabletext"/>
              <w:rPr>
                <w:rFonts w:cs="Arial"/>
              </w:rPr>
            </w:pPr>
            <w:r w:rsidRPr="00D8386E">
              <w:rPr>
                <w:rFonts w:cs="Arial"/>
                <w:color w:val="000000"/>
              </w:rPr>
              <w:t>83</w:t>
            </w:r>
          </w:p>
        </w:tc>
        <w:tc>
          <w:tcPr>
            <w:tcW w:w="1559" w:type="dxa"/>
            <w:vAlign w:val="center"/>
          </w:tcPr>
          <w:p w14:paraId="2540DC78" w14:textId="60D7C8D8" w:rsidR="00255558" w:rsidRPr="00D8386E" w:rsidRDefault="00255558" w:rsidP="00E55900">
            <w:pPr>
              <w:pStyle w:val="DHHStabletext"/>
              <w:rPr>
                <w:rFonts w:cs="Arial"/>
              </w:rPr>
            </w:pPr>
            <w:r w:rsidRPr="00D8386E">
              <w:rPr>
                <w:rFonts w:cs="Arial"/>
              </w:rPr>
              <w:t>99 (79</w:t>
            </w:r>
            <w:r w:rsidR="0056787B" w:rsidRPr="00D8386E">
              <w:rPr>
                <w:rFonts w:cs="Arial"/>
              </w:rPr>
              <w:t>–</w:t>
            </w:r>
            <w:r w:rsidRPr="00D8386E">
              <w:rPr>
                <w:rFonts w:cs="Arial"/>
              </w:rPr>
              <w:t>124)</w:t>
            </w:r>
          </w:p>
        </w:tc>
        <w:tc>
          <w:tcPr>
            <w:tcW w:w="1372" w:type="dxa"/>
            <w:vAlign w:val="center"/>
          </w:tcPr>
          <w:p w14:paraId="4456BF09" w14:textId="77777777" w:rsidR="00255558" w:rsidRPr="00D8386E" w:rsidRDefault="00255558" w:rsidP="00E55900">
            <w:pPr>
              <w:pStyle w:val="DHHStabletext"/>
              <w:rPr>
                <w:rFonts w:cs="Arial"/>
              </w:rPr>
            </w:pPr>
            <w:r w:rsidRPr="00D8386E">
              <w:rPr>
                <w:rFonts w:cs="Arial"/>
                <w:color w:val="000000"/>
              </w:rPr>
              <w:t>105</w:t>
            </w:r>
          </w:p>
        </w:tc>
        <w:tc>
          <w:tcPr>
            <w:tcW w:w="1854" w:type="dxa"/>
            <w:vAlign w:val="center"/>
          </w:tcPr>
          <w:p w14:paraId="4EEB9522" w14:textId="43F50553" w:rsidR="00255558" w:rsidRPr="00D8386E" w:rsidRDefault="00255558" w:rsidP="00E55900">
            <w:pPr>
              <w:pStyle w:val="DHHStabletext"/>
              <w:rPr>
                <w:rFonts w:cs="Arial"/>
              </w:rPr>
            </w:pPr>
            <w:r w:rsidRPr="00D8386E">
              <w:rPr>
                <w:rFonts w:cs="Arial"/>
              </w:rPr>
              <w:t>125 (102</w:t>
            </w:r>
            <w:r w:rsidR="0056787B" w:rsidRPr="00D8386E">
              <w:rPr>
                <w:rFonts w:cs="Arial"/>
              </w:rPr>
              <w:t>–</w:t>
            </w:r>
            <w:r w:rsidRPr="00D8386E">
              <w:rPr>
                <w:rFonts w:cs="Arial"/>
              </w:rPr>
              <w:t>152)</w:t>
            </w:r>
          </w:p>
        </w:tc>
      </w:tr>
      <w:tr w:rsidR="00255558" w:rsidRPr="00D8386E" w14:paraId="42E7BB2E" w14:textId="77777777" w:rsidTr="00E55900">
        <w:trPr>
          <w:trHeight w:val="271"/>
        </w:trPr>
        <w:tc>
          <w:tcPr>
            <w:tcW w:w="3021" w:type="dxa"/>
            <w:vAlign w:val="center"/>
          </w:tcPr>
          <w:p w14:paraId="2BF0B448" w14:textId="77777777" w:rsidR="00255558" w:rsidRPr="00D8386E" w:rsidRDefault="00255558" w:rsidP="00E55900">
            <w:pPr>
              <w:pStyle w:val="DHHStabletext"/>
              <w:rPr>
                <w:rFonts w:cs="Arial"/>
              </w:rPr>
            </w:pPr>
            <w:r w:rsidRPr="00D8386E">
              <w:rPr>
                <w:rFonts w:cs="Arial"/>
                <w:color w:val="000000"/>
              </w:rPr>
              <w:t>East Gippsland (S)</w:t>
            </w:r>
          </w:p>
        </w:tc>
        <w:tc>
          <w:tcPr>
            <w:tcW w:w="1372" w:type="dxa"/>
            <w:vAlign w:val="center"/>
          </w:tcPr>
          <w:p w14:paraId="4C40F783" w14:textId="77777777" w:rsidR="00255558" w:rsidRPr="00D8386E" w:rsidRDefault="00255558" w:rsidP="00E55900">
            <w:pPr>
              <w:pStyle w:val="DHHStabletext"/>
              <w:rPr>
                <w:rFonts w:cs="Arial"/>
              </w:rPr>
            </w:pPr>
            <w:r w:rsidRPr="00D8386E">
              <w:rPr>
                <w:rFonts w:cs="Arial"/>
                <w:color w:val="000000"/>
              </w:rPr>
              <w:t>43</w:t>
            </w:r>
          </w:p>
        </w:tc>
        <w:tc>
          <w:tcPr>
            <w:tcW w:w="1647" w:type="dxa"/>
            <w:vAlign w:val="center"/>
          </w:tcPr>
          <w:p w14:paraId="73642FC2" w14:textId="2E953C18" w:rsidR="00255558" w:rsidRPr="00D8386E" w:rsidRDefault="00255558" w:rsidP="00E55900">
            <w:pPr>
              <w:rPr>
                <w:rFonts w:ascii="Arial" w:hAnsi="Arial" w:cs="Arial"/>
              </w:rPr>
            </w:pPr>
            <w:r w:rsidRPr="00D8386E">
              <w:rPr>
                <w:rFonts w:ascii="Arial" w:hAnsi="Arial" w:cs="Arial"/>
              </w:rPr>
              <w:t>126 (89</w:t>
            </w:r>
            <w:r w:rsidR="0056787B" w:rsidRPr="00D8386E">
              <w:rPr>
                <w:rFonts w:ascii="Arial" w:hAnsi="Arial" w:cs="Arial"/>
              </w:rPr>
              <w:t>–</w:t>
            </w:r>
            <w:r w:rsidRPr="00D8386E">
              <w:rPr>
                <w:rFonts w:ascii="Arial" w:hAnsi="Arial" w:cs="Arial"/>
              </w:rPr>
              <w:t>179)</w:t>
            </w:r>
          </w:p>
        </w:tc>
        <w:tc>
          <w:tcPr>
            <w:tcW w:w="1373" w:type="dxa"/>
            <w:vAlign w:val="center"/>
          </w:tcPr>
          <w:p w14:paraId="65891724" w14:textId="77777777" w:rsidR="00255558" w:rsidRPr="00D8386E" w:rsidRDefault="00255558" w:rsidP="00E55900">
            <w:pPr>
              <w:pStyle w:val="DHHStabletext"/>
              <w:rPr>
                <w:rFonts w:cs="Arial"/>
              </w:rPr>
            </w:pPr>
            <w:r w:rsidRPr="00D8386E">
              <w:rPr>
                <w:rFonts w:cs="Arial"/>
                <w:color w:val="000000"/>
              </w:rPr>
              <w:t>43</w:t>
            </w:r>
          </w:p>
        </w:tc>
        <w:tc>
          <w:tcPr>
            <w:tcW w:w="1606" w:type="dxa"/>
            <w:vAlign w:val="center"/>
          </w:tcPr>
          <w:p w14:paraId="5749AF0C" w14:textId="641875C9" w:rsidR="00255558" w:rsidRPr="00D8386E" w:rsidRDefault="00255558" w:rsidP="00E55900">
            <w:pPr>
              <w:pStyle w:val="DHHStabletext"/>
              <w:rPr>
                <w:rFonts w:cs="Arial"/>
              </w:rPr>
            </w:pPr>
            <w:r w:rsidRPr="00D8386E">
              <w:rPr>
                <w:rFonts w:cs="Arial"/>
              </w:rPr>
              <w:t>117 (82</w:t>
            </w:r>
            <w:r w:rsidR="0056787B" w:rsidRPr="00D8386E">
              <w:rPr>
                <w:rFonts w:cs="Arial"/>
              </w:rPr>
              <w:t>–</w:t>
            </w:r>
            <w:r w:rsidRPr="00D8386E">
              <w:rPr>
                <w:rFonts w:cs="Arial"/>
              </w:rPr>
              <w:t>167)</w:t>
            </w:r>
          </w:p>
        </w:tc>
        <w:tc>
          <w:tcPr>
            <w:tcW w:w="1364" w:type="dxa"/>
            <w:vAlign w:val="center"/>
          </w:tcPr>
          <w:p w14:paraId="40CD3993" w14:textId="77777777" w:rsidR="00255558" w:rsidRPr="00D8386E" w:rsidRDefault="00255558" w:rsidP="00E55900">
            <w:pPr>
              <w:pStyle w:val="DHHStabletext"/>
              <w:rPr>
                <w:rFonts w:cs="Arial"/>
              </w:rPr>
            </w:pPr>
            <w:r w:rsidRPr="00D8386E">
              <w:rPr>
                <w:rFonts w:cs="Arial"/>
                <w:color w:val="000000"/>
              </w:rPr>
              <w:t>46</w:t>
            </w:r>
          </w:p>
        </w:tc>
        <w:tc>
          <w:tcPr>
            <w:tcW w:w="1559" w:type="dxa"/>
            <w:vAlign w:val="center"/>
          </w:tcPr>
          <w:p w14:paraId="1C268A8E" w14:textId="4D93030C" w:rsidR="00255558" w:rsidRPr="00D8386E" w:rsidRDefault="00255558" w:rsidP="00E55900">
            <w:pPr>
              <w:pStyle w:val="DHHStabletext"/>
              <w:rPr>
                <w:rFonts w:cs="Arial"/>
              </w:rPr>
            </w:pPr>
            <w:r w:rsidRPr="00D8386E">
              <w:rPr>
                <w:rFonts w:cs="Arial"/>
              </w:rPr>
              <w:t>125 (89</w:t>
            </w:r>
            <w:r w:rsidR="0056787B" w:rsidRPr="00D8386E">
              <w:rPr>
                <w:rFonts w:cs="Arial"/>
              </w:rPr>
              <w:t>–</w:t>
            </w:r>
            <w:r w:rsidRPr="00D8386E">
              <w:rPr>
                <w:rFonts w:cs="Arial"/>
              </w:rPr>
              <w:t>178)</w:t>
            </w:r>
          </w:p>
        </w:tc>
        <w:tc>
          <w:tcPr>
            <w:tcW w:w="1372" w:type="dxa"/>
            <w:vAlign w:val="center"/>
          </w:tcPr>
          <w:p w14:paraId="0D9E2E60" w14:textId="77777777" w:rsidR="00255558" w:rsidRPr="00D8386E" w:rsidRDefault="00255558" w:rsidP="00E55900">
            <w:pPr>
              <w:pStyle w:val="DHHStabletext"/>
              <w:rPr>
                <w:rFonts w:cs="Arial"/>
              </w:rPr>
            </w:pPr>
            <w:r w:rsidRPr="00D8386E">
              <w:rPr>
                <w:rFonts w:cs="Arial"/>
                <w:color w:val="000000"/>
              </w:rPr>
              <w:t>52</w:t>
            </w:r>
          </w:p>
        </w:tc>
        <w:tc>
          <w:tcPr>
            <w:tcW w:w="1854" w:type="dxa"/>
            <w:vAlign w:val="center"/>
          </w:tcPr>
          <w:p w14:paraId="0865C29D" w14:textId="4B4D3816" w:rsidR="00255558" w:rsidRPr="00D8386E" w:rsidRDefault="00255558" w:rsidP="00E55900">
            <w:pPr>
              <w:pStyle w:val="DHHStabletext"/>
              <w:rPr>
                <w:rFonts w:cs="Arial"/>
              </w:rPr>
            </w:pPr>
            <w:r w:rsidRPr="00D8386E">
              <w:rPr>
                <w:rFonts w:cs="Arial"/>
              </w:rPr>
              <w:t>142 (102</w:t>
            </w:r>
            <w:r w:rsidR="0056787B" w:rsidRPr="00D8386E">
              <w:rPr>
                <w:rFonts w:cs="Arial"/>
              </w:rPr>
              <w:t>–</w:t>
            </w:r>
            <w:r w:rsidRPr="00D8386E">
              <w:rPr>
                <w:rFonts w:cs="Arial"/>
              </w:rPr>
              <w:t>198)</w:t>
            </w:r>
          </w:p>
        </w:tc>
      </w:tr>
      <w:tr w:rsidR="00255558" w:rsidRPr="00D8386E" w14:paraId="53516F94" w14:textId="77777777" w:rsidTr="00E55900">
        <w:trPr>
          <w:trHeight w:val="285"/>
        </w:trPr>
        <w:tc>
          <w:tcPr>
            <w:tcW w:w="3021" w:type="dxa"/>
            <w:vAlign w:val="center"/>
          </w:tcPr>
          <w:p w14:paraId="4F04ABC0" w14:textId="77777777" w:rsidR="00255558" w:rsidRPr="00D8386E" w:rsidRDefault="00255558" w:rsidP="00E55900">
            <w:pPr>
              <w:pStyle w:val="DHHStabletext"/>
              <w:rPr>
                <w:rFonts w:cs="Arial"/>
              </w:rPr>
            </w:pPr>
            <w:r w:rsidRPr="00D8386E">
              <w:rPr>
                <w:rFonts w:cs="Arial"/>
                <w:color w:val="000000"/>
              </w:rPr>
              <w:t>Frankston (C)</w:t>
            </w:r>
          </w:p>
        </w:tc>
        <w:tc>
          <w:tcPr>
            <w:tcW w:w="1372" w:type="dxa"/>
            <w:vAlign w:val="center"/>
          </w:tcPr>
          <w:p w14:paraId="013DCF01" w14:textId="77777777" w:rsidR="00255558" w:rsidRPr="00D8386E" w:rsidRDefault="00255558" w:rsidP="00E55900">
            <w:pPr>
              <w:pStyle w:val="DHHStabletext"/>
              <w:rPr>
                <w:rFonts w:cs="Arial"/>
              </w:rPr>
            </w:pPr>
            <w:r w:rsidRPr="00D8386E">
              <w:rPr>
                <w:rFonts w:cs="Arial"/>
                <w:color w:val="000000"/>
              </w:rPr>
              <w:t>87</w:t>
            </w:r>
          </w:p>
        </w:tc>
        <w:tc>
          <w:tcPr>
            <w:tcW w:w="1647" w:type="dxa"/>
            <w:vAlign w:val="center"/>
          </w:tcPr>
          <w:p w14:paraId="3B3AFC35" w14:textId="3FF700C0" w:rsidR="00255558" w:rsidRPr="00D8386E" w:rsidRDefault="00255558" w:rsidP="00E55900">
            <w:pPr>
              <w:rPr>
                <w:rFonts w:ascii="Arial" w:hAnsi="Arial" w:cs="Arial"/>
              </w:rPr>
            </w:pPr>
            <w:r w:rsidRPr="00D8386E">
              <w:rPr>
                <w:rFonts w:ascii="Arial" w:hAnsi="Arial" w:cs="Arial"/>
              </w:rPr>
              <w:t>108 (87</w:t>
            </w:r>
            <w:r w:rsidR="0056787B" w:rsidRPr="00D8386E">
              <w:rPr>
                <w:rFonts w:ascii="Arial" w:hAnsi="Arial" w:cs="Arial"/>
              </w:rPr>
              <w:t>–</w:t>
            </w:r>
            <w:r w:rsidRPr="00D8386E">
              <w:rPr>
                <w:rFonts w:ascii="Arial" w:hAnsi="Arial" w:cs="Arial"/>
              </w:rPr>
              <w:t>135)</w:t>
            </w:r>
          </w:p>
        </w:tc>
        <w:tc>
          <w:tcPr>
            <w:tcW w:w="1373" w:type="dxa"/>
            <w:vAlign w:val="center"/>
          </w:tcPr>
          <w:p w14:paraId="60EA427D" w14:textId="77777777" w:rsidR="00255558" w:rsidRPr="00D8386E" w:rsidRDefault="00255558" w:rsidP="00E55900">
            <w:pPr>
              <w:pStyle w:val="DHHStabletext"/>
              <w:rPr>
                <w:rFonts w:cs="Arial"/>
              </w:rPr>
            </w:pPr>
            <w:r w:rsidRPr="00D8386E">
              <w:rPr>
                <w:rFonts w:cs="Arial"/>
                <w:color w:val="000000"/>
              </w:rPr>
              <w:t>115</w:t>
            </w:r>
          </w:p>
        </w:tc>
        <w:tc>
          <w:tcPr>
            <w:tcW w:w="1606" w:type="dxa"/>
            <w:vAlign w:val="center"/>
          </w:tcPr>
          <w:p w14:paraId="1605946C" w14:textId="3869D0F2" w:rsidR="00255558" w:rsidRPr="00D8386E" w:rsidRDefault="00255558" w:rsidP="00E55900">
            <w:pPr>
              <w:pStyle w:val="DHHStabletext"/>
              <w:rPr>
                <w:rFonts w:cs="Arial"/>
              </w:rPr>
            </w:pPr>
            <w:r w:rsidRPr="00D8386E">
              <w:rPr>
                <w:rFonts w:cs="Arial"/>
              </w:rPr>
              <w:t>140 (115</w:t>
            </w:r>
            <w:r w:rsidR="0056787B" w:rsidRPr="00D8386E">
              <w:rPr>
                <w:rFonts w:cs="Arial"/>
              </w:rPr>
              <w:t>–</w:t>
            </w:r>
            <w:r w:rsidRPr="00D8386E">
              <w:rPr>
                <w:rFonts w:cs="Arial"/>
              </w:rPr>
              <w:t>169)</w:t>
            </w:r>
          </w:p>
        </w:tc>
        <w:tc>
          <w:tcPr>
            <w:tcW w:w="1364" w:type="dxa"/>
            <w:vAlign w:val="center"/>
          </w:tcPr>
          <w:p w14:paraId="6F1BB2FF" w14:textId="77777777" w:rsidR="00255558" w:rsidRPr="00D8386E" w:rsidRDefault="00255558" w:rsidP="00E55900">
            <w:pPr>
              <w:pStyle w:val="DHHStabletext"/>
              <w:rPr>
                <w:rFonts w:cs="Arial"/>
              </w:rPr>
            </w:pPr>
            <w:r w:rsidRPr="00D8386E">
              <w:rPr>
                <w:rFonts w:cs="Arial"/>
                <w:color w:val="000000"/>
              </w:rPr>
              <w:t>106</w:t>
            </w:r>
          </w:p>
        </w:tc>
        <w:tc>
          <w:tcPr>
            <w:tcW w:w="1559" w:type="dxa"/>
            <w:vAlign w:val="center"/>
          </w:tcPr>
          <w:p w14:paraId="14AED095" w14:textId="5E94FD90" w:rsidR="00255558" w:rsidRPr="00D8386E" w:rsidRDefault="00255558" w:rsidP="00E55900">
            <w:pPr>
              <w:pStyle w:val="DHHStabletext"/>
              <w:rPr>
                <w:rFonts w:cs="Arial"/>
              </w:rPr>
            </w:pPr>
            <w:r w:rsidRPr="00D8386E">
              <w:rPr>
                <w:rFonts w:cs="Arial"/>
              </w:rPr>
              <w:t>129 (105</w:t>
            </w:r>
            <w:r w:rsidR="0056787B" w:rsidRPr="00D8386E">
              <w:rPr>
                <w:rFonts w:cs="Arial"/>
              </w:rPr>
              <w:t>–</w:t>
            </w:r>
            <w:r w:rsidRPr="00D8386E">
              <w:rPr>
                <w:rFonts w:cs="Arial"/>
              </w:rPr>
              <w:t>157)</w:t>
            </w:r>
          </w:p>
        </w:tc>
        <w:tc>
          <w:tcPr>
            <w:tcW w:w="1372" w:type="dxa"/>
            <w:vAlign w:val="center"/>
          </w:tcPr>
          <w:p w14:paraId="1184A5FE" w14:textId="77777777" w:rsidR="00255558" w:rsidRPr="00D8386E" w:rsidRDefault="00255558" w:rsidP="00E55900">
            <w:pPr>
              <w:pStyle w:val="DHHStabletext"/>
              <w:rPr>
                <w:rFonts w:cs="Arial"/>
              </w:rPr>
            </w:pPr>
            <w:r w:rsidRPr="00D8386E">
              <w:rPr>
                <w:rFonts w:cs="Arial"/>
                <w:color w:val="000000"/>
              </w:rPr>
              <w:t>105</w:t>
            </w:r>
          </w:p>
        </w:tc>
        <w:tc>
          <w:tcPr>
            <w:tcW w:w="1854" w:type="dxa"/>
            <w:vAlign w:val="center"/>
          </w:tcPr>
          <w:p w14:paraId="28E0CE27" w14:textId="1C9A2C11" w:rsidR="00255558" w:rsidRPr="00D8386E" w:rsidRDefault="00255558" w:rsidP="00E55900">
            <w:pPr>
              <w:pStyle w:val="DHHStabletext"/>
              <w:rPr>
                <w:rFonts w:cs="Arial"/>
              </w:rPr>
            </w:pPr>
            <w:r w:rsidRPr="00D8386E">
              <w:rPr>
                <w:rFonts w:cs="Arial"/>
              </w:rPr>
              <w:t>125 (102</w:t>
            </w:r>
            <w:r w:rsidR="0056787B" w:rsidRPr="00D8386E">
              <w:rPr>
                <w:rFonts w:cs="Arial"/>
              </w:rPr>
              <w:t>–</w:t>
            </w:r>
            <w:r w:rsidRPr="00D8386E">
              <w:rPr>
                <w:rFonts w:cs="Arial"/>
              </w:rPr>
              <w:t>152)</w:t>
            </w:r>
          </w:p>
        </w:tc>
      </w:tr>
      <w:tr w:rsidR="00255558" w:rsidRPr="00D8386E" w14:paraId="7C0A4E93" w14:textId="77777777" w:rsidTr="00E55900">
        <w:trPr>
          <w:trHeight w:val="285"/>
        </w:trPr>
        <w:tc>
          <w:tcPr>
            <w:tcW w:w="3021" w:type="dxa"/>
            <w:vAlign w:val="center"/>
          </w:tcPr>
          <w:p w14:paraId="7632708E" w14:textId="77777777" w:rsidR="00255558" w:rsidRPr="00D8386E" w:rsidRDefault="00255558" w:rsidP="00E55900">
            <w:pPr>
              <w:pStyle w:val="DHHStabletext"/>
              <w:rPr>
                <w:rFonts w:cs="Arial"/>
              </w:rPr>
            </w:pPr>
            <w:r w:rsidRPr="00D8386E">
              <w:rPr>
                <w:rFonts w:cs="Arial"/>
                <w:color w:val="000000"/>
              </w:rPr>
              <w:t>Gannawarra (S)</w:t>
            </w:r>
          </w:p>
        </w:tc>
        <w:tc>
          <w:tcPr>
            <w:tcW w:w="1372" w:type="dxa"/>
            <w:vAlign w:val="center"/>
          </w:tcPr>
          <w:p w14:paraId="0814F817" w14:textId="77777777" w:rsidR="00255558" w:rsidRPr="00D8386E" w:rsidRDefault="00255558" w:rsidP="00E55900">
            <w:pPr>
              <w:pStyle w:val="DHHStabletext"/>
              <w:rPr>
                <w:rFonts w:cs="Arial"/>
              </w:rPr>
            </w:pPr>
            <w:r w:rsidRPr="00D8386E">
              <w:rPr>
                <w:rFonts w:cs="Arial"/>
                <w:color w:val="000000"/>
              </w:rPr>
              <w:t>15</w:t>
            </w:r>
          </w:p>
        </w:tc>
        <w:tc>
          <w:tcPr>
            <w:tcW w:w="1647" w:type="dxa"/>
            <w:vAlign w:val="center"/>
          </w:tcPr>
          <w:p w14:paraId="277E519D" w14:textId="5357F060" w:rsidR="00255558" w:rsidRPr="00D8386E" w:rsidRDefault="00255558" w:rsidP="00E55900">
            <w:pPr>
              <w:pStyle w:val="DHHStabletext"/>
              <w:rPr>
                <w:rFonts w:cs="Arial"/>
              </w:rPr>
            </w:pPr>
            <w:r w:rsidRPr="00D8386E">
              <w:rPr>
                <w:rFonts w:cs="Arial"/>
              </w:rPr>
              <w:t>195 (101</w:t>
            </w:r>
            <w:r w:rsidR="0056787B" w:rsidRPr="00D8386E">
              <w:rPr>
                <w:rFonts w:cs="Arial"/>
              </w:rPr>
              <w:t>–</w:t>
            </w:r>
            <w:r w:rsidRPr="00D8386E">
              <w:rPr>
                <w:rFonts w:cs="Arial"/>
              </w:rPr>
              <w:t>375)</w:t>
            </w:r>
          </w:p>
        </w:tc>
        <w:tc>
          <w:tcPr>
            <w:tcW w:w="1373" w:type="dxa"/>
            <w:vAlign w:val="center"/>
          </w:tcPr>
          <w:p w14:paraId="340DC3E9" w14:textId="77777777" w:rsidR="00255558" w:rsidRPr="00D8386E" w:rsidRDefault="00255558" w:rsidP="00E55900">
            <w:pPr>
              <w:pStyle w:val="DHHStabletext"/>
              <w:rPr>
                <w:rFonts w:cs="Arial"/>
              </w:rPr>
            </w:pPr>
            <w:r w:rsidRPr="00D8386E">
              <w:rPr>
                <w:rFonts w:cs="Arial"/>
                <w:color w:val="000000"/>
              </w:rPr>
              <w:t>9</w:t>
            </w:r>
          </w:p>
        </w:tc>
        <w:tc>
          <w:tcPr>
            <w:tcW w:w="1606" w:type="dxa"/>
            <w:vAlign w:val="center"/>
          </w:tcPr>
          <w:p w14:paraId="0F218D40" w14:textId="6D1C0409" w:rsidR="00255558" w:rsidRPr="00D8386E" w:rsidRDefault="00255558" w:rsidP="00E55900">
            <w:pPr>
              <w:pStyle w:val="DHHStabletext"/>
              <w:rPr>
                <w:rFonts w:cs="Arial"/>
              </w:rPr>
            </w:pPr>
            <w:r w:rsidRPr="00D8386E">
              <w:rPr>
                <w:rFonts w:cs="Arial"/>
              </w:rPr>
              <w:t>99 (40</w:t>
            </w:r>
            <w:r w:rsidR="0056787B" w:rsidRPr="00D8386E">
              <w:rPr>
                <w:rFonts w:cs="Arial"/>
              </w:rPr>
              <w:t>–</w:t>
            </w:r>
            <w:r w:rsidRPr="00D8386E">
              <w:rPr>
                <w:rFonts w:cs="Arial"/>
              </w:rPr>
              <w:t>248)</w:t>
            </w:r>
          </w:p>
        </w:tc>
        <w:tc>
          <w:tcPr>
            <w:tcW w:w="1364" w:type="dxa"/>
            <w:vAlign w:val="center"/>
          </w:tcPr>
          <w:p w14:paraId="15348E4B" w14:textId="77777777" w:rsidR="00255558" w:rsidRPr="00D8386E" w:rsidRDefault="00255558" w:rsidP="00E55900">
            <w:pPr>
              <w:pStyle w:val="DHHStabletext"/>
              <w:rPr>
                <w:rFonts w:cs="Arial"/>
              </w:rPr>
            </w:pPr>
            <w:r w:rsidRPr="00D8386E">
              <w:rPr>
                <w:rFonts w:cs="Arial"/>
                <w:color w:val="000000"/>
              </w:rPr>
              <w:t>19</w:t>
            </w:r>
          </w:p>
        </w:tc>
        <w:tc>
          <w:tcPr>
            <w:tcW w:w="1559" w:type="dxa"/>
            <w:vAlign w:val="center"/>
          </w:tcPr>
          <w:p w14:paraId="1C439602" w14:textId="6450C5CB" w:rsidR="00255558" w:rsidRPr="00D8386E" w:rsidRDefault="00255558" w:rsidP="00E55900">
            <w:pPr>
              <w:pStyle w:val="DHHStabletext"/>
              <w:rPr>
                <w:rFonts w:cs="Arial"/>
              </w:rPr>
            </w:pPr>
            <w:r w:rsidRPr="00D8386E">
              <w:rPr>
                <w:rFonts w:cs="Arial"/>
              </w:rPr>
              <w:t>231 (133</w:t>
            </w:r>
            <w:r w:rsidR="0056787B" w:rsidRPr="00D8386E">
              <w:rPr>
                <w:rFonts w:cs="Arial"/>
              </w:rPr>
              <w:t>–</w:t>
            </w:r>
            <w:r w:rsidRPr="00D8386E">
              <w:rPr>
                <w:rFonts w:cs="Arial"/>
              </w:rPr>
              <w:t>411)</w:t>
            </w:r>
          </w:p>
        </w:tc>
        <w:tc>
          <w:tcPr>
            <w:tcW w:w="1372" w:type="dxa"/>
            <w:vAlign w:val="center"/>
          </w:tcPr>
          <w:p w14:paraId="67DE9E7F" w14:textId="77777777" w:rsidR="00255558" w:rsidRPr="00D8386E" w:rsidRDefault="00255558" w:rsidP="00E55900">
            <w:pPr>
              <w:pStyle w:val="DHHStabletext"/>
              <w:rPr>
                <w:rFonts w:cs="Arial"/>
              </w:rPr>
            </w:pPr>
            <w:r w:rsidRPr="00D8386E">
              <w:rPr>
                <w:rFonts w:cs="Arial"/>
                <w:color w:val="000000"/>
              </w:rPr>
              <w:t>14</w:t>
            </w:r>
          </w:p>
        </w:tc>
        <w:tc>
          <w:tcPr>
            <w:tcW w:w="1854" w:type="dxa"/>
            <w:vAlign w:val="center"/>
          </w:tcPr>
          <w:p w14:paraId="62734AD2" w14:textId="46036984" w:rsidR="00255558" w:rsidRPr="00D8386E" w:rsidRDefault="00255558" w:rsidP="00E55900">
            <w:pPr>
              <w:pStyle w:val="DHHStabletext"/>
              <w:rPr>
                <w:rFonts w:cs="Arial"/>
              </w:rPr>
            </w:pPr>
            <w:r w:rsidRPr="00D8386E">
              <w:rPr>
                <w:rFonts w:cs="Arial"/>
              </w:rPr>
              <w:t>150 (79</w:t>
            </w:r>
            <w:r w:rsidR="0056787B" w:rsidRPr="00D8386E">
              <w:rPr>
                <w:rFonts w:cs="Arial"/>
              </w:rPr>
              <w:t>–</w:t>
            </w:r>
            <w:r w:rsidRPr="00D8386E">
              <w:rPr>
                <w:rFonts w:cs="Arial"/>
              </w:rPr>
              <w:t>306)</w:t>
            </w:r>
          </w:p>
        </w:tc>
      </w:tr>
      <w:tr w:rsidR="00255558" w:rsidRPr="005D19AD" w14:paraId="1D10A057" w14:textId="77777777" w:rsidTr="00E55900">
        <w:trPr>
          <w:trHeight w:val="285"/>
        </w:trPr>
        <w:tc>
          <w:tcPr>
            <w:tcW w:w="3021" w:type="dxa"/>
            <w:vAlign w:val="center"/>
          </w:tcPr>
          <w:p w14:paraId="32755A02" w14:textId="77777777" w:rsidR="00255558" w:rsidRPr="00D8386E" w:rsidRDefault="00255558" w:rsidP="00E55900">
            <w:pPr>
              <w:pStyle w:val="DHHStabletext"/>
              <w:rPr>
                <w:rFonts w:cs="Arial"/>
              </w:rPr>
            </w:pPr>
            <w:r w:rsidRPr="00D8386E">
              <w:rPr>
                <w:rFonts w:cs="Arial"/>
                <w:color w:val="000000"/>
              </w:rPr>
              <w:t>Glen Eira (C)</w:t>
            </w:r>
          </w:p>
        </w:tc>
        <w:tc>
          <w:tcPr>
            <w:tcW w:w="1372" w:type="dxa"/>
            <w:vAlign w:val="center"/>
          </w:tcPr>
          <w:p w14:paraId="5B0ADB43" w14:textId="77777777" w:rsidR="00255558" w:rsidRPr="00D8386E" w:rsidRDefault="00255558" w:rsidP="00E55900">
            <w:pPr>
              <w:pStyle w:val="DHHStabletext"/>
              <w:rPr>
                <w:rFonts w:cs="Arial"/>
              </w:rPr>
            </w:pPr>
            <w:r w:rsidRPr="00D8386E">
              <w:rPr>
                <w:rFonts w:cs="Arial"/>
                <w:color w:val="000000"/>
              </w:rPr>
              <w:t>108</w:t>
            </w:r>
          </w:p>
        </w:tc>
        <w:tc>
          <w:tcPr>
            <w:tcW w:w="1647" w:type="dxa"/>
            <w:vAlign w:val="center"/>
          </w:tcPr>
          <w:p w14:paraId="4A8A7FB1" w14:textId="24B62D8C" w:rsidR="00255558" w:rsidRPr="00D8386E" w:rsidRDefault="00255558" w:rsidP="00E55900">
            <w:pPr>
              <w:pStyle w:val="DHHStabletext"/>
              <w:rPr>
                <w:rFonts w:cs="Arial"/>
              </w:rPr>
            </w:pPr>
            <w:r w:rsidRPr="00D8386E">
              <w:rPr>
                <w:rFonts w:cs="Arial"/>
              </w:rPr>
              <w:t>131 (107</w:t>
            </w:r>
            <w:r w:rsidR="0056787B" w:rsidRPr="00D8386E">
              <w:rPr>
                <w:rFonts w:cs="Arial"/>
              </w:rPr>
              <w:t>–</w:t>
            </w:r>
            <w:r w:rsidRPr="00D8386E">
              <w:rPr>
                <w:rFonts w:cs="Arial"/>
              </w:rPr>
              <w:t>159)</w:t>
            </w:r>
          </w:p>
        </w:tc>
        <w:tc>
          <w:tcPr>
            <w:tcW w:w="1373" w:type="dxa"/>
            <w:vAlign w:val="center"/>
          </w:tcPr>
          <w:p w14:paraId="3E5187C9" w14:textId="77777777" w:rsidR="00255558" w:rsidRPr="00D8386E" w:rsidRDefault="00255558" w:rsidP="00E55900">
            <w:pPr>
              <w:pStyle w:val="DHHStabletext"/>
              <w:rPr>
                <w:rFonts w:cs="Arial"/>
              </w:rPr>
            </w:pPr>
            <w:r w:rsidRPr="00D8386E">
              <w:rPr>
                <w:rFonts w:cs="Arial"/>
                <w:color w:val="000000"/>
              </w:rPr>
              <w:t>127</w:t>
            </w:r>
          </w:p>
        </w:tc>
        <w:tc>
          <w:tcPr>
            <w:tcW w:w="1606" w:type="dxa"/>
            <w:vAlign w:val="center"/>
          </w:tcPr>
          <w:p w14:paraId="58D305BB" w14:textId="5C6C1467" w:rsidR="00255558" w:rsidRPr="00D8386E" w:rsidRDefault="00255558" w:rsidP="00E55900">
            <w:pPr>
              <w:pStyle w:val="DHHStabletext"/>
              <w:rPr>
                <w:rFonts w:cs="Arial"/>
              </w:rPr>
            </w:pPr>
            <w:r w:rsidRPr="00D8386E">
              <w:rPr>
                <w:rFonts w:cs="Arial"/>
              </w:rPr>
              <w:t>155 (129</w:t>
            </w:r>
            <w:r w:rsidR="0056787B" w:rsidRPr="00D8386E">
              <w:rPr>
                <w:rFonts w:cs="Arial"/>
              </w:rPr>
              <w:t>–</w:t>
            </w:r>
            <w:r w:rsidRPr="00D8386E">
              <w:rPr>
                <w:rFonts w:cs="Arial"/>
              </w:rPr>
              <w:t>186)</w:t>
            </w:r>
          </w:p>
        </w:tc>
        <w:tc>
          <w:tcPr>
            <w:tcW w:w="1364" w:type="dxa"/>
            <w:vAlign w:val="center"/>
          </w:tcPr>
          <w:p w14:paraId="328FBD5D" w14:textId="77777777" w:rsidR="00255558" w:rsidRPr="00D8386E" w:rsidRDefault="00255558" w:rsidP="00E55900">
            <w:pPr>
              <w:pStyle w:val="DHHStabletext"/>
              <w:rPr>
                <w:rFonts w:cs="Arial"/>
              </w:rPr>
            </w:pPr>
            <w:r w:rsidRPr="00D8386E">
              <w:rPr>
                <w:rFonts w:cs="Arial"/>
                <w:color w:val="000000"/>
              </w:rPr>
              <w:t>107</w:t>
            </w:r>
          </w:p>
        </w:tc>
        <w:tc>
          <w:tcPr>
            <w:tcW w:w="1559" w:type="dxa"/>
            <w:vAlign w:val="center"/>
          </w:tcPr>
          <w:p w14:paraId="4F6057E0" w14:textId="714B5232" w:rsidR="00255558" w:rsidRPr="00D8386E" w:rsidRDefault="00255558" w:rsidP="00E55900">
            <w:pPr>
              <w:pStyle w:val="DHHStabletext"/>
              <w:rPr>
                <w:rFonts w:cs="Arial"/>
              </w:rPr>
            </w:pPr>
            <w:r w:rsidRPr="00D8386E">
              <w:rPr>
                <w:rFonts w:cs="Arial"/>
              </w:rPr>
              <w:t>121 (98</w:t>
            </w:r>
            <w:r w:rsidR="0056787B" w:rsidRPr="00D8386E">
              <w:rPr>
                <w:rFonts w:cs="Arial"/>
              </w:rPr>
              <w:t>–</w:t>
            </w:r>
            <w:r w:rsidRPr="00D8386E">
              <w:rPr>
                <w:rFonts w:cs="Arial"/>
              </w:rPr>
              <w:t>147)</w:t>
            </w:r>
          </w:p>
        </w:tc>
        <w:tc>
          <w:tcPr>
            <w:tcW w:w="1372" w:type="dxa"/>
            <w:vAlign w:val="center"/>
          </w:tcPr>
          <w:p w14:paraId="3E1803F7" w14:textId="77777777" w:rsidR="00255558" w:rsidRPr="00D8386E" w:rsidRDefault="00255558" w:rsidP="00E55900">
            <w:pPr>
              <w:pStyle w:val="DHHStabletext"/>
              <w:rPr>
                <w:rFonts w:cs="Arial"/>
              </w:rPr>
            </w:pPr>
            <w:r w:rsidRPr="00D8386E">
              <w:rPr>
                <w:rFonts w:cs="Arial"/>
                <w:color w:val="000000"/>
              </w:rPr>
              <w:t>124</w:t>
            </w:r>
          </w:p>
        </w:tc>
        <w:tc>
          <w:tcPr>
            <w:tcW w:w="1854" w:type="dxa"/>
            <w:vAlign w:val="center"/>
          </w:tcPr>
          <w:p w14:paraId="3A5D0188" w14:textId="36397A93" w:rsidR="00255558" w:rsidRPr="00D8386E" w:rsidRDefault="00255558" w:rsidP="00E55900">
            <w:pPr>
              <w:pStyle w:val="DHHStabletext"/>
              <w:rPr>
                <w:rFonts w:cs="Arial"/>
              </w:rPr>
            </w:pPr>
            <w:r w:rsidRPr="00D8386E">
              <w:rPr>
                <w:rFonts w:cs="Arial"/>
              </w:rPr>
              <w:t>147 (122</w:t>
            </w:r>
            <w:r w:rsidR="0056787B" w:rsidRPr="00D8386E">
              <w:rPr>
                <w:rFonts w:cs="Arial"/>
              </w:rPr>
              <w:t>–</w:t>
            </w:r>
            <w:r w:rsidRPr="00D8386E">
              <w:rPr>
                <w:rFonts w:cs="Arial"/>
              </w:rPr>
              <w:t>176)</w:t>
            </w:r>
          </w:p>
        </w:tc>
      </w:tr>
      <w:tr w:rsidR="00255558" w:rsidRPr="005D19AD" w14:paraId="0453668C" w14:textId="77777777" w:rsidTr="00E55900">
        <w:trPr>
          <w:trHeight w:val="285"/>
        </w:trPr>
        <w:tc>
          <w:tcPr>
            <w:tcW w:w="3021" w:type="dxa"/>
            <w:vAlign w:val="center"/>
          </w:tcPr>
          <w:p w14:paraId="21E3EC98" w14:textId="77777777" w:rsidR="00255558" w:rsidRPr="00D8386E" w:rsidRDefault="00255558" w:rsidP="00E55900">
            <w:pPr>
              <w:pStyle w:val="DHHStabletext"/>
              <w:rPr>
                <w:rFonts w:cs="Arial"/>
              </w:rPr>
            </w:pPr>
            <w:r w:rsidRPr="00D8386E">
              <w:rPr>
                <w:rFonts w:cs="Arial"/>
                <w:color w:val="000000"/>
              </w:rPr>
              <w:lastRenderedPageBreak/>
              <w:t>Glenelg (S)</w:t>
            </w:r>
          </w:p>
        </w:tc>
        <w:tc>
          <w:tcPr>
            <w:tcW w:w="1372" w:type="dxa"/>
            <w:vAlign w:val="center"/>
          </w:tcPr>
          <w:p w14:paraId="3FF84588" w14:textId="77777777" w:rsidR="00255558" w:rsidRPr="00D8386E" w:rsidRDefault="00255558" w:rsidP="00E55900">
            <w:pPr>
              <w:pStyle w:val="DHHStabletext"/>
              <w:rPr>
                <w:rFonts w:cs="Arial"/>
              </w:rPr>
            </w:pPr>
            <w:r w:rsidRPr="00D8386E">
              <w:rPr>
                <w:rFonts w:cs="Arial"/>
                <w:color w:val="000000"/>
              </w:rPr>
              <w:t>19</w:t>
            </w:r>
          </w:p>
        </w:tc>
        <w:tc>
          <w:tcPr>
            <w:tcW w:w="1647" w:type="dxa"/>
            <w:vAlign w:val="center"/>
          </w:tcPr>
          <w:p w14:paraId="329042BB" w14:textId="2A2CFC49" w:rsidR="00255558" w:rsidRPr="00D8386E" w:rsidRDefault="00255558" w:rsidP="00E55900">
            <w:pPr>
              <w:pStyle w:val="DHHStabletext"/>
              <w:rPr>
                <w:rFonts w:cs="Arial"/>
              </w:rPr>
            </w:pPr>
            <w:r w:rsidRPr="00D8386E">
              <w:rPr>
                <w:rFonts w:cs="Arial"/>
              </w:rPr>
              <w:t>152 (89</w:t>
            </w:r>
            <w:r w:rsidR="0056787B" w:rsidRPr="00D8386E">
              <w:rPr>
                <w:rFonts w:cs="Arial"/>
              </w:rPr>
              <w:t>–</w:t>
            </w:r>
            <w:r w:rsidRPr="00D8386E">
              <w:rPr>
                <w:rFonts w:cs="Arial"/>
              </w:rPr>
              <w:t>256)</w:t>
            </w:r>
          </w:p>
        </w:tc>
        <w:tc>
          <w:tcPr>
            <w:tcW w:w="1373" w:type="dxa"/>
            <w:vAlign w:val="center"/>
          </w:tcPr>
          <w:p w14:paraId="635CCEFB" w14:textId="77777777" w:rsidR="00255558" w:rsidRPr="00D8386E" w:rsidRDefault="00255558" w:rsidP="00E55900">
            <w:pPr>
              <w:pStyle w:val="DHHStabletext"/>
              <w:rPr>
                <w:rFonts w:cs="Arial"/>
              </w:rPr>
            </w:pPr>
            <w:r w:rsidRPr="00D8386E">
              <w:rPr>
                <w:rFonts w:cs="Arial"/>
                <w:color w:val="000000"/>
              </w:rPr>
              <w:t>11</w:t>
            </w:r>
          </w:p>
        </w:tc>
        <w:tc>
          <w:tcPr>
            <w:tcW w:w="1606" w:type="dxa"/>
            <w:vAlign w:val="center"/>
          </w:tcPr>
          <w:p w14:paraId="7A7D6539" w14:textId="511BE479" w:rsidR="00255558" w:rsidRPr="00D8386E" w:rsidRDefault="00255558" w:rsidP="00E55900">
            <w:pPr>
              <w:pStyle w:val="DHHStabletext"/>
              <w:rPr>
                <w:rFonts w:cs="Arial"/>
              </w:rPr>
            </w:pPr>
            <w:r w:rsidRPr="00D8386E">
              <w:rPr>
                <w:rFonts w:cs="Arial"/>
              </w:rPr>
              <w:t>81 (39</w:t>
            </w:r>
            <w:r w:rsidR="0056787B" w:rsidRPr="00D8386E">
              <w:rPr>
                <w:rFonts w:cs="Arial"/>
              </w:rPr>
              <w:t>–</w:t>
            </w:r>
            <w:r w:rsidRPr="00D8386E">
              <w:rPr>
                <w:rFonts w:cs="Arial"/>
              </w:rPr>
              <w:t>167)</w:t>
            </w:r>
          </w:p>
        </w:tc>
        <w:tc>
          <w:tcPr>
            <w:tcW w:w="1364" w:type="dxa"/>
            <w:vAlign w:val="center"/>
          </w:tcPr>
          <w:p w14:paraId="37A12715" w14:textId="77777777" w:rsidR="00255558" w:rsidRPr="00D8386E" w:rsidRDefault="00255558" w:rsidP="00E55900">
            <w:pPr>
              <w:pStyle w:val="DHHStabletext"/>
              <w:rPr>
                <w:rFonts w:cs="Arial"/>
              </w:rPr>
            </w:pPr>
            <w:r w:rsidRPr="00D8386E">
              <w:rPr>
                <w:rFonts w:cs="Arial"/>
                <w:color w:val="000000"/>
              </w:rPr>
              <w:t>29</w:t>
            </w:r>
          </w:p>
        </w:tc>
        <w:tc>
          <w:tcPr>
            <w:tcW w:w="1559" w:type="dxa"/>
            <w:vAlign w:val="center"/>
          </w:tcPr>
          <w:p w14:paraId="3C650F58" w14:textId="7372398D" w:rsidR="00255558" w:rsidRPr="00D8386E" w:rsidRDefault="00255558" w:rsidP="00E55900">
            <w:pPr>
              <w:pStyle w:val="DHHStabletext"/>
              <w:rPr>
                <w:rFonts w:cs="Arial"/>
              </w:rPr>
            </w:pPr>
            <w:r w:rsidRPr="00D8386E">
              <w:rPr>
                <w:rFonts w:cs="Arial"/>
              </w:rPr>
              <w:t>211 (138</w:t>
            </w:r>
            <w:r w:rsidR="0056787B" w:rsidRPr="00D8386E">
              <w:rPr>
                <w:rFonts w:cs="Arial"/>
              </w:rPr>
              <w:t>–</w:t>
            </w:r>
            <w:r w:rsidRPr="00D8386E">
              <w:rPr>
                <w:rFonts w:cs="Arial"/>
              </w:rPr>
              <w:t>322)</w:t>
            </w:r>
          </w:p>
        </w:tc>
        <w:tc>
          <w:tcPr>
            <w:tcW w:w="1372" w:type="dxa"/>
            <w:vAlign w:val="center"/>
          </w:tcPr>
          <w:p w14:paraId="0C0A7E16" w14:textId="77777777" w:rsidR="00255558" w:rsidRPr="00D8386E" w:rsidRDefault="00255558" w:rsidP="00E55900">
            <w:pPr>
              <w:pStyle w:val="DHHStabletext"/>
              <w:rPr>
                <w:rFonts w:cs="Arial"/>
              </w:rPr>
            </w:pPr>
            <w:r w:rsidRPr="00D8386E">
              <w:rPr>
                <w:rFonts w:cs="Arial"/>
                <w:color w:val="000000"/>
              </w:rPr>
              <w:t>20</w:t>
            </w:r>
          </w:p>
        </w:tc>
        <w:tc>
          <w:tcPr>
            <w:tcW w:w="1854" w:type="dxa"/>
            <w:vAlign w:val="center"/>
          </w:tcPr>
          <w:p w14:paraId="0993C0AD" w14:textId="0583787D" w:rsidR="00255558" w:rsidRPr="00D8386E" w:rsidRDefault="00255558" w:rsidP="00E55900">
            <w:pPr>
              <w:pStyle w:val="DHHStabletext"/>
              <w:rPr>
                <w:rFonts w:cs="Arial"/>
              </w:rPr>
            </w:pPr>
            <w:r w:rsidRPr="00D8386E">
              <w:rPr>
                <w:rFonts w:cs="Arial"/>
              </w:rPr>
              <w:t>145 (85</w:t>
            </w:r>
            <w:r w:rsidR="0056787B" w:rsidRPr="00D8386E">
              <w:rPr>
                <w:rFonts w:cs="Arial"/>
              </w:rPr>
              <w:t>–</w:t>
            </w:r>
            <w:r w:rsidRPr="00D8386E">
              <w:rPr>
                <w:rFonts w:cs="Arial"/>
              </w:rPr>
              <w:t>247)</w:t>
            </w:r>
          </w:p>
        </w:tc>
      </w:tr>
      <w:tr w:rsidR="00255558" w:rsidRPr="005D19AD" w14:paraId="7178DB6D" w14:textId="77777777" w:rsidTr="00E55900">
        <w:trPr>
          <w:trHeight w:val="285"/>
        </w:trPr>
        <w:tc>
          <w:tcPr>
            <w:tcW w:w="3021" w:type="dxa"/>
            <w:vAlign w:val="center"/>
          </w:tcPr>
          <w:p w14:paraId="0E91B718" w14:textId="77777777" w:rsidR="00255558" w:rsidRPr="00D8386E" w:rsidRDefault="00255558" w:rsidP="00E55900">
            <w:pPr>
              <w:pStyle w:val="DHHStabletext"/>
              <w:rPr>
                <w:rFonts w:cs="Arial"/>
              </w:rPr>
            </w:pPr>
            <w:r w:rsidRPr="00D8386E">
              <w:rPr>
                <w:rFonts w:cs="Arial"/>
                <w:color w:val="000000"/>
              </w:rPr>
              <w:t>Golden Plains (S)</w:t>
            </w:r>
          </w:p>
        </w:tc>
        <w:tc>
          <w:tcPr>
            <w:tcW w:w="1372" w:type="dxa"/>
            <w:vAlign w:val="center"/>
          </w:tcPr>
          <w:p w14:paraId="0729C9F8" w14:textId="77777777" w:rsidR="00255558" w:rsidRPr="00D8386E" w:rsidRDefault="00255558" w:rsidP="00E55900">
            <w:pPr>
              <w:pStyle w:val="DHHStabletext"/>
              <w:rPr>
                <w:rFonts w:cs="Arial"/>
              </w:rPr>
            </w:pPr>
            <w:r w:rsidRPr="00D8386E">
              <w:rPr>
                <w:rFonts w:cs="Arial"/>
                <w:color w:val="000000"/>
              </w:rPr>
              <w:t>11</w:t>
            </w:r>
          </w:p>
        </w:tc>
        <w:tc>
          <w:tcPr>
            <w:tcW w:w="1647" w:type="dxa"/>
            <w:vAlign w:val="center"/>
          </w:tcPr>
          <w:p w14:paraId="6935F60C" w14:textId="0C23AD45" w:rsidR="00255558" w:rsidRPr="00D8386E" w:rsidRDefault="00255558" w:rsidP="00E55900">
            <w:pPr>
              <w:pStyle w:val="DHHStabletext"/>
              <w:rPr>
                <w:rFonts w:cs="Arial"/>
              </w:rPr>
            </w:pPr>
            <w:r w:rsidRPr="00D8386E">
              <w:rPr>
                <w:rFonts w:cs="Arial"/>
              </w:rPr>
              <w:t>105 (51</w:t>
            </w:r>
            <w:r w:rsidR="0056787B" w:rsidRPr="00D8386E">
              <w:rPr>
                <w:rFonts w:cs="Arial"/>
              </w:rPr>
              <w:t>–</w:t>
            </w:r>
            <w:r w:rsidRPr="00D8386E">
              <w:rPr>
                <w:rFonts w:cs="Arial"/>
              </w:rPr>
              <w:t>204)</w:t>
            </w:r>
          </w:p>
        </w:tc>
        <w:tc>
          <w:tcPr>
            <w:tcW w:w="1373" w:type="dxa"/>
            <w:vAlign w:val="center"/>
          </w:tcPr>
          <w:p w14:paraId="562D2B16" w14:textId="77777777" w:rsidR="00255558" w:rsidRPr="00D8386E" w:rsidRDefault="00255558" w:rsidP="00E55900">
            <w:pPr>
              <w:pStyle w:val="DHHStabletext"/>
              <w:rPr>
                <w:rFonts w:cs="Arial"/>
              </w:rPr>
            </w:pPr>
            <w:r w:rsidRPr="00D8386E">
              <w:rPr>
                <w:rFonts w:cs="Arial"/>
                <w:color w:val="000000"/>
              </w:rPr>
              <w:t>15</w:t>
            </w:r>
          </w:p>
        </w:tc>
        <w:tc>
          <w:tcPr>
            <w:tcW w:w="1606" w:type="dxa"/>
            <w:vAlign w:val="center"/>
          </w:tcPr>
          <w:p w14:paraId="1DDAC715" w14:textId="5030D7BC" w:rsidR="00255558" w:rsidRPr="00D8386E" w:rsidRDefault="00255558" w:rsidP="00E55900">
            <w:pPr>
              <w:pStyle w:val="DHHStabletext"/>
              <w:rPr>
                <w:rFonts w:cs="Arial"/>
              </w:rPr>
            </w:pPr>
            <w:r w:rsidRPr="00D8386E">
              <w:rPr>
                <w:rFonts w:cs="Arial"/>
              </w:rPr>
              <w:t>130 (71</w:t>
            </w:r>
            <w:r w:rsidR="0056787B" w:rsidRPr="00D8386E">
              <w:rPr>
                <w:rFonts w:cs="Arial"/>
              </w:rPr>
              <w:t>–</w:t>
            </w:r>
            <w:r w:rsidRPr="00D8386E">
              <w:rPr>
                <w:rFonts w:cs="Arial"/>
              </w:rPr>
              <w:t>230)</w:t>
            </w:r>
          </w:p>
        </w:tc>
        <w:tc>
          <w:tcPr>
            <w:tcW w:w="1364" w:type="dxa"/>
            <w:vAlign w:val="center"/>
          </w:tcPr>
          <w:p w14:paraId="6D142D2B" w14:textId="77777777" w:rsidR="00255558" w:rsidRPr="00D8386E" w:rsidRDefault="00255558" w:rsidP="00E55900">
            <w:pPr>
              <w:pStyle w:val="DHHStabletext"/>
              <w:rPr>
                <w:rFonts w:cs="Arial"/>
              </w:rPr>
            </w:pPr>
            <w:r w:rsidRPr="00D8386E">
              <w:rPr>
                <w:rFonts w:cs="Arial"/>
                <w:color w:val="000000"/>
              </w:rPr>
              <w:t>12</w:t>
            </w:r>
          </w:p>
        </w:tc>
        <w:tc>
          <w:tcPr>
            <w:tcW w:w="1559" w:type="dxa"/>
            <w:vAlign w:val="center"/>
          </w:tcPr>
          <w:p w14:paraId="3A15C1D5" w14:textId="00AE6DD6" w:rsidR="00255558" w:rsidRPr="00D8386E" w:rsidRDefault="00255558" w:rsidP="00E55900">
            <w:pPr>
              <w:pStyle w:val="DHHStabletext"/>
              <w:rPr>
                <w:rFonts w:cs="Arial"/>
              </w:rPr>
            </w:pPr>
            <w:r w:rsidRPr="00D8386E">
              <w:rPr>
                <w:rFonts w:cs="Arial"/>
              </w:rPr>
              <w:t>101 (52</w:t>
            </w:r>
            <w:r w:rsidR="0056787B" w:rsidRPr="00D8386E">
              <w:rPr>
                <w:rFonts w:cs="Arial"/>
              </w:rPr>
              <w:t>–</w:t>
            </w:r>
            <w:r w:rsidRPr="00D8386E">
              <w:rPr>
                <w:rFonts w:cs="Arial"/>
              </w:rPr>
              <w:t>192)</w:t>
            </w:r>
          </w:p>
        </w:tc>
        <w:tc>
          <w:tcPr>
            <w:tcW w:w="1372" w:type="dxa"/>
            <w:vAlign w:val="center"/>
          </w:tcPr>
          <w:p w14:paraId="6FB9E1EA" w14:textId="77777777" w:rsidR="00255558" w:rsidRPr="00D8386E" w:rsidRDefault="00255558" w:rsidP="00E55900">
            <w:pPr>
              <w:pStyle w:val="DHHStabletext"/>
              <w:rPr>
                <w:rFonts w:cs="Arial"/>
              </w:rPr>
            </w:pPr>
            <w:r w:rsidRPr="00D8386E">
              <w:rPr>
                <w:rFonts w:cs="Arial"/>
                <w:color w:val="000000"/>
              </w:rPr>
              <w:t>14</w:t>
            </w:r>
          </w:p>
        </w:tc>
        <w:tc>
          <w:tcPr>
            <w:tcW w:w="1854" w:type="dxa"/>
            <w:vAlign w:val="center"/>
          </w:tcPr>
          <w:p w14:paraId="491CD088" w14:textId="40C16A80" w:rsidR="00255558" w:rsidRPr="00D8386E" w:rsidRDefault="00255558" w:rsidP="00E55900">
            <w:pPr>
              <w:pStyle w:val="DHHStabletext"/>
              <w:rPr>
                <w:rFonts w:cs="Arial"/>
              </w:rPr>
            </w:pPr>
            <w:r w:rsidRPr="00D8386E">
              <w:rPr>
                <w:rFonts w:cs="Arial"/>
              </w:rPr>
              <w:t>117 (62</w:t>
            </w:r>
            <w:r w:rsidR="0056787B" w:rsidRPr="00D8386E">
              <w:rPr>
                <w:rFonts w:cs="Arial"/>
              </w:rPr>
              <w:t>–</w:t>
            </w:r>
            <w:r w:rsidRPr="00D8386E">
              <w:rPr>
                <w:rFonts w:cs="Arial"/>
              </w:rPr>
              <w:t>210)</w:t>
            </w:r>
          </w:p>
        </w:tc>
      </w:tr>
      <w:tr w:rsidR="00255558" w:rsidRPr="005D19AD" w14:paraId="0A90599A" w14:textId="77777777" w:rsidTr="00E55900">
        <w:trPr>
          <w:trHeight w:val="285"/>
        </w:trPr>
        <w:tc>
          <w:tcPr>
            <w:tcW w:w="3021" w:type="dxa"/>
            <w:vAlign w:val="center"/>
          </w:tcPr>
          <w:p w14:paraId="4486E5A0" w14:textId="77777777" w:rsidR="00255558" w:rsidRPr="00D8386E" w:rsidRDefault="00255558" w:rsidP="00E55900">
            <w:pPr>
              <w:pStyle w:val="DHHStabletext"/>
              <w:rPr>
                <w:rFonts w:cs="Arial"/>
              </w:rPr>
            </w:pPr>
            <w:r w:rsidRPr="00D8386E">
              <w:rPr>
                <w:rFonts w:cs="Arial"/>
              </w:rPr>
              <w:t>Greater Bendigo (C)</w:t>
            </w:r>
          </w:p>
        </w:tc>
        <w:tc>
          <w:tcPr>
            <w:tcW w:w="1372" w:type="dxa"/>
            <w:vAlign w:val="center"/>
          </w:tcPr>
          <w:p w14:paraId="0623FCE0" w14:textId="77777777" w:rsidR="00255558" w:rsidRPr="00D8386E" w:rsidRDefault="00255558" w:rsidP="00E55900">
            <w:pPr>
              <w:pStyle w:val="DHHStabletext"/>
              <w:rPr>
                <w:rFonts w:cs="Arial"/>
              </w:rPr>
            </w:pPr>
            <w:r w:rsidRPr="00D8386E">
              <w:rPr>
                <w:rFonts w:cs="Arial"/>
                <w:color w:val="000000"/>
              </w:rPr>
              <w:t>68</w:t>
            </w:r>
          </w:p>
        </w:tc>
        <w:tc>
          <w:tcPr>
            <w:tcW w:w="1647" w:type="dxa"/>
            <w:vAlign w:val="center"/>
          </w:tcPr>
          <w:p w14:paraId="2DA8D75F" w14:textId="71DF8832" w:rsidR="00255558" w:rsidRPr="00D8386E" w:rsidRDefault="00255558" w:rsidP="00E55900">
            <w:pPr>
              <w:pStyle w:val="DHHStabletext"/>
              <w:rPr>
                <w:rFonts w:cs="Arial"/>
              </w:rPr>
            </w:pPr>
            <w:r w:rsidRPr="00D8386E">
              <w:rPr>
                <w:rFonts w:cs="Arial"/>
              </w:rPr>
              <w:t>105 (81</w:t>
            </w:r>
            <w:r w:rsidR="0056787B" w:rsidRPr="00D8386E">
              <w:rPr>
                <w:rFonts w:cs="Arial"/>
              </w:rPr>
              <w:t>–</w:t>
            </w:r>
            <w:r w:rsidRPr="00D8386E">
              <w:rPr>
                <w:rFonts w:cs="Arial"/>
              </w:rPr>
              <w:t>136)</w:t>
            </w:r>
          </w:p>
        </w:tc>
        <w:tc>
          <w:tcPr>
            <w:tcW w:w="1373" w:type="dxa"/>
            <w:vAlign w:val="center"/>
          </w:tcPr>
          <w:p w14:paraId="415B219E" w14:textId="77777777" w:rsidR="00255558" w:rsidRPr="00D8386E" w:rsidRDefault="00255558" w:rsidP="00E55900">
            <w:pPr>
              <w:pStyle w:val="DHHStabletext"/>
              <w:rPr>
                <w:rFonts w:cs="Arial"/>
              </w:rPr>
            </w:pPr>
            <w:r w:rsidRPr="00D8386E">
              <w:rPr>
                <w:rFonts w:cs="Arial"/>
                <w:color w:val="000000"/>
              </w:rPr>
              <w:t>89</w:t>
            </w:r>
          </w:p>
        </w:tc>
        <w:tc>
          <w:tcPr>
            <w:tcW w:w="1606" w:type="dxa"/>
            <w:vAlign w:val="center"/>
          </w:tcPr>
          <w:p w14:paraId="60257686" w14:textId="612AF859" w:rsidR="00255558" w:rsidRPr="00D8386E" w:rsidRDefault="00255558" w:rsidP="00E55900">
            <w:pPr>
              <w:pStyle w:val="DHHStabletext"/>
              <w:rPr>
                <w:rFonts w:cs="Arial"/>
              </w:rPr>
            </w:pPr>
            <w:r w:rsidRPr="00D8386E">
              <w:rPr>
                <w:rFonts w:cs="Arial"/>
              </w:rPr>
              <w:t>129 (103</w:t>
            </w:r>
            <w:r w:rsidR="0056787B" w:rsidRPr="00D8386E">
              <w:rPr>
                <w:rFonts w:cs="Arial"/>
              </w:rPr>
              <w:t>–</w:t>
            </w:r>
            <w:r w:rsidRPr="00D8386E">
              <w:rPr>
                <w:rFonts w:cs="Arial"/>
              </w:rPr>
              <w:t>161)</w:t>
            </w:r>
          </w:p>
        </w:tc>
        <w:tc>
          <w:tcPr>
            <w:tcW w:w="1364" w:type="dxa"/>
            <w:vAlign w:val="center"/>
          </w:tcPr>
          <w:p w14:paraId="1840E180" w14:textId="77777777" w:rsidR="00255558" w:rsidRPr="00D8386E" w:rsidRDefault="00255558" w:rsidP="00E55900">
            <w:pPr>
              <w:pStyle w:val="DHHStabletext"/>
              <w:rPr>
                <w:rFonts w:cs="Arial"/>
              </w:rPr>
            </w:pPr>
            <w:r w:rsidRPr="00D8386E">
              <w:rPr>
                <w:rFonts w:cs="Arial"/>
                <w:color w:val="000000"/>
              </w:rPr>
              <w:t>88</w:t>
            </w:r>
          </w:p>
        </w:tc>
        <w:tc>
          <w:tcPr>
            <w:tcW w:w="1559" w:type="dxa"/>
            <w:vAlign w:val="center"/>
          </w:tcPr>
          <w:p w14:paraId="0C17B7C8" w14:textId="6665854C" w:rsidR="00255558" w:rsidRPr="00D8386E" w:rsidRDefault="00255558" w:rsidP="00E55900">
            <w:pPr>
              <w:pStyle w:val="DHHStabletext"/>
              <w:rPr>
                <w:rFonts w:cs="Arial"/>
              </w:rPr>
            </w:pPr>
            <w:r w:rsidRPr="00D8386E">
              <w:rPr>
                <w:rFonts w:cs="Arial"/>
              </w:rPr>
              <w:t>132 (105</w:t>
            </w:r>
            <w:r w:rsidR="0056787B" w:rsidRPr="00D8386E">
              <w:rPr>
                <w:rFonts w:cs="Arial"/>
              </w:rPr>
              <w:t>–</w:t>
            </w:r>
            <w:r w:rsidRPr="00D8386E">
              <w:rPr>
                <w:rFonts w:cs="Arial"/>
              </w:rPr>
              <w:t>164)</w:t>
            </w:r>
          </w:p>
        </w:tc>
        <w:tc>
          <w:tcPr>
            <w:tcW w:w="1372" w:type="dxa"/>
            <w:vAlign w:val="center"/>
          </w:tcPr>
          <w:p w14:paraId="04F223B0" w14:textId="77777777" w:rsidR="00255558" w:rsidRPr="00D8386E" w:rsidRDefault="00255558" w:rsidP="00E55900">
            <w:pPr>
              <w:pStyle w:val="DHHStabletext"/>
              <w:rPr>
                <w:rFonts w:cs="Arial"/>
              </w:rPr>
            </w:pPr>
            <w:r w:rsidRPr="00D8386E">
              <w:rPr>
                <w:rFonts w:cs="Arial"/>
                <w:color w:val="000000"/>
              </w:rPr>
              <w:t>103</w:t>
            </w:r>
          </w:p>
        </w:tc>
        <w:tc>
          <w:tcPr>
            <w:tcW w:w="1854" w:type="dxa"/>
            <w:vAlign w:val="center"/>
          </w:tcPr>
          <w:p w14:paraId="584FDAF9" w14:textId="20B27A03" w:rsidR="00255558" w:rsidRPr="00D8386E" w:rsidRDefault="00255558" w:rsidP="00E55900">
            <w:pPr>
              <w:pStyle w:val="DHHStabletext"/>
              <w:rPr>
                <w:rFonts w:cs="Arial"/>
              </w:rPr>
            </w:pPr>
            <w:r w:rsidRPr="00D8386E">
              <w:rPr>
                <w:rFonts w:cs="Arial"/>
              </w:rPr>
              <w:t>149 (121</w:t>
            </w:r>
            <w:r w:rsidR="0056787B" w:rsidRPr="00D8386E">
              <w:rPr>
                <w:rFonts w:cs="Arial"/>
              </w:rPr>
              <w:t>–</w:t>
            </w:r>
            <w:r w:rsidRPr="00D8386E">
              <w:rPr>
                <w:rFonts w:cs="Arial"/>
              </w:rPr>
              <w:t>183)</w:t>
            </w:r>
          </w:p>
        </w:tc>
      </w:tr>
      <w:tr w:rsidR="00255558" w:rsidRPr="005D19AD" w14:paraId="5E36E4FF" w14:textId="77777777" w:rsidTr="00E55900">
        <w:trPr>
          <w:trHeight w:val="285"/>
        </w:trPr>
        <w:tc>
          <w:tcPr>
            <w:tcW w:w="3021" w:type="dxa"/>
            <w:vAlign w:val="center"/>
          </w:tcPr>
          <w:p w14:paraId="5ECA25EF" w14:textId="77777777" w:rsidR="00255558" w:rsidRPr="00D8386E" w:rsidRDefault="00255558" w:rsidP="00E55900">
            <w:pPr>
              <w:pStyle w:val="DHHStabletext"/>
              <w:rPr>
                <w:rFonts w:cs="Arial"/>
              </w:rPr>
            </w:pPr>
            <w:r w:rsidRPr="00D8386E">
              <w:rPr>
                <w:rFonts w:cs="Arial"/>
              </w:rPr>
              <w:t>Greater Dandenong (C)</w:t>
            </w:r>
          </w:p>
        </w:tc>
        <w:tc>
          <w:tcPr>
            <w:tcW w:w="1372" w:type="dxa"/>
            <w:vAlign w:val="center"/>
          </w:tcPr>
          <w:p w14:paraId="0C1E3C7C" w14:textId="77777777" w:rsidR="00255558" w:rsidRPr="00D8386E" w:rsidRDefault="00255558" w:rsidP="00E55900">
            <w:pPr>
              <w:pStyle w:val="DHHStabletext"/>
              <w:rPr>
                <w:rFonts w:cs="Arial"/>
              </w:rPr>
            </w:pPr>
            <w:r w:rsidRPr="00D8386E">
              <w:rPr>
                <w:rFonts w:cs="Arial"/>
                <w:color w:val="000000"/>
              </w:rPr>
              <w:t>69</w:t>
            </w:r>
          </w:p>
        </w:tc>
        <w:tc>
          <w:tcPr>
            <w:tcW w:w="1647" w:type="dxa"/>
            <w:vAlign w:val="center"/>
          </w:tcPr>
          <w:p w14:paraId="7F0321C8" w14:textId="5998BAA6" w:rsidR="00255558" w:rsidRPr="00D8386E" w:rsidRDefault="00255558" w:rsidP="00E55900">
            <w:pPr>
              <w:pStyle w:val="DHHStabletext"/>
              <w:rPr>
                <w:rFonts w:cs="Arial"/>
              </w:rPr>
            </w:pPr>
            <w:r w:rsidRPr="00D8386E">
              <w:rPr>
                <w:rFonts w:cs="Arial"/>
              </w:rPr>
              <w:t>82 (63</w:t>
            </w:r>
            <w:r w:rsidR="0056787B" w:rsidRPr="00D8386E">
              <w:rPr>
                <w:rFonts w:cs="Arial"/>
              </w:rPr>
              <w:t>–</w:t>
            </w:r>
            <w:r w:rsidRPr="00D8386E">
              <w:rPr>
                <w:rFonts w:cs="Arial"/>
              </w:rPr>
              <w:t>105)</w:t>
            </w:r>
          </w:p>
        </w:tc>
        <w:tc>
          <w:tcPr>
            <w:tcW w:w="1373" w:type="dxa"/>
            <w:vAlign w:val="center"/>
          </w:tcPr>
          <w:p w14:paraId="3633F376" w14:textId="77777777" w:rsidR="00255558" w:rsidRPr="00D8386E" w:rsidRDefault="00255558" w:rsidP="00E55900">
            <w:pPr>
              <w:pStyle w:val="DHHStabletext"/>
              <w:rPr>
                <w:rFonts w:cs="Arial"/>
              </w:rPr>
            </w:pPr>
            <w:r w:rsidRPr="00D8386E">
              <w:rPr>
                <w:rFonts w:cs="Arial"/>
                <w:color w:val="000000"/>
              </w:rPr>
              <w:t>75</w:t>
            </w:r>
          </w:p>
        </w:tc>
        <w:tc>
          <w:tcPr>
            <w:tcW w:w="1606" w:type="dxa"/>
            <w:vAlign w:val="center"/>
          </w:tcPr>
          <w:p w14:paraId="020FCED0" w14:textId="713D3D82" w:rsidR="00255558" w:rsidRPr="00D8386E" w:rsidRDefault="00255558" w:rsidP="00E55900">
            <w:pPr>
              <w:pStyle w:val="DHHStabletext"/>
              <w:rPr>
                <w:rFonts w:cs="Arial"/>
              </w:rPr>
            </w:pPr>
            <w:r w:rsidRPr="00D8386E">
              <w:rPr>
                <w:rFonts w:cs="Arial"/>
              </w:rPr>
              <w:t>86 (67</w:t>
            </w:r>
            <w:r w:rsidR="0056787B" w:rsidRPr="00D8386E">
              <w:rPr>
                <w:rFonts w:cs="Arial"/>
              </w:rPr>
              <w:t>–</w:t>
            </w:r>
            <w:r w:rsidRPr="00D8386E">
              <w:rPr>
                <w:rFonts w:cs="Arial"/>
              </w:rPr>
              <w:t>109)</w:t>
            </w:r>
          </w:p>
        </w:tc>
        <w:tc>
          <w:tcPr>
            <w:tcW w:w="1364" w:type="dxa"/>
            <w:vAlign w:val="center"/>
          </w:tcPr>
          <w:p w14:paraId="337DA5FB" w14:textId="77777777" w:rsidR="00255558" w:rsidRPr="00D8386E" w:rsidRDefault="00255558" w:rsidP="00E55900">
            <w:pPr>
              <w:pStyle w:val="DHHStabletext"/>
              <w:rPr>
                <w:rFonts w:cs="Arial"/>
              </w:rPr>
            </w:pPr>
            <w:r w:rsidRPr="00D8386E">
              <w:rPr>
                <w:rFonts w:cs="Arial"/>
                <w:color w:val="000000"/>
              </w:rPr>
              <w:t>88</w:t>
            </w:r>
          </w:p>
        </w:tc>
        <w:tc>
          <w:tcPr>
            <w:tcW w:w="1559" w:type="dxa"/>
            <w:vAlign w:val="center"/>
          </w:tcPr>
          <w:p w14:paraId="76554C4C" w14:textId="6838F980" w:rsidR="00255558" w:rsidRPr="00D8386E" w:rsidRDefault="00255558" w:rsidP="00E55900">
            <w:pPr>
              <w:pStyle w:val="DHHStabletext"/>
              <w:rPr>
                <w:rFonts w:cs="Arial"/>
              </w:rPr>
            </w:pPr>
            <w:r w:rsidRPr="00D8386E">
              <w:rPr>
                <w:rFonts w:cs="Arial"/>
              </w:rPr>
              <w:t>103 (83</w:t>
            </w:r>
            <w:r w:rsidR="0056787B" w:rsidRPr="00D8386E">
              <w:rPr>
                <w:rFonts w:cs="Arial"/>
              </w:rPr>
              <w:t>–</w:t>
            </w:r>
            <w:r w:rsidRPr="00D8386E">
              <w:rPr>
                <w:rFonts w:cs="Arial"/>
              </w:rPr>
              <w:t>129)</w:t>
            </w:r>
          </w:p>
        </w:tc>
        <w:tc>
          <w:tcPr>
            <w:tcW w:w="1372" w:type="dxa"/>
            <w:vAlign w:val="center"/>
          </w:tcPr>
          <w:p w14:paraId="415D06B5" w14:textId="77777777" w:rsidR="00255558" w:rsidRPr="00D8386E" w:rsidRDefault="00255558" w:rsidP="00E55900">
            <w:pPr>
              <w:pStyle w:val="DHHStabletext"/>
              <w:rPr>
                <w:rFonts w:cs="Arial"/>
              </w:rPr>
            </w:pPr>
            <w:r w:rsidRPr="00D8386E">
              <w:rPr>
                <w:rFonts w:cs="Arial"/>
                <w:color w:val="000000"/>
              </w:rPr>
              <w:t>83</w:t>
            </w:r>
          </w:p>
        </w:tc>
        <w:tc>
          <w:tcPr>
            <w:tcW w:w="1854" w:type="dxa"/>
            <w:vAlign w:val="center"/>
          </w:tcPr>
          <w:p w14:paraId="28D7146A" w14:textId="67DE2654" w:rsidR="00255558" w:rsidRPr="00D8386E" w:rsidRDefault="00255558" w:rsidP="00E55900">
            <w:pPr>
              <w:pStyle w:val="DHHStabletext"/>
              <w:rPr>
                <w:rFonts w:cs="Arial"/>
              </w:rPr>
            </w:pPr>
            <w:r w:rsidRPr="00D8386E">
              <w:rPr>
                <w:rFonts w:cs="Arial"/>
              </w:rPr>
              <w:t>98 (78</w:t>
            </w:r>
            <w:r w:rsidR="0056787B" w:rsidRPr="00D8386E">
              <w:rPr>
                <w:rFonts w:cs="Arial"/>
              </w:rPr>
              <w:t>–</w:t>
            </w:r>
            <w:r w:rsidRPr="00D8386E">
              <w:rPr>
                <w:rFonts w:cs="Arial"/>
              </w:rPr>
              <w:t>122)</w:t>
            </w:r>
          </w:p>
        </w:tc>
      </w:tr>
      <w:tr w:rsidR="00255558" w:rsidRPr="005D19AD" w14:paraId="262EC2D8" w14:textId="77777777" w:rsidTr="00E55900">
        <w:trPr>
          <w:trHeight w:val="285"/>
        </w:trPr>
        <w:tc>
          <w:tcPr>
            <w:tcW w:w="3021" w:type="dxa"/>
            <w:vAlign w:val="center"/>
          </w:tcPr>
          <w:p w14:paraId="7AFBF734" w14:textId="77777777" w:rsidR="00255558" w:rsidRPr="00D8386E" w:rsidRDefault="00255558" w:rsidP="00E55900">
            <w:pPr>
              <w:pStyle w:val="DHHStabletext"/>
              <w:rPr>
                <w:rFonts w:cs="Arial"/>
              </w:rPr>
            </w:pPr>
            <w:r w:rsidRPr="00D8386E">
              <w:rPr>
                <w:rFonts w:cs="Arial"/>
              </w:rPr>
              <w:t>Greater Geelong (C)</w:t>
            </w:r>
          </w:p>
        </w:tc>
        <w:tc>
          <w:tcPr>
            <w:tcW w:w="1372" w:type="dxa"/>
            <w:vAlign w:val="center"/>
          </w:tcPr>
          <w:p w14:paraId="2F478DA9" w14:textId="77777777" w:rsidR="00255558" w:rsidRPr="00D8386E" w:rsidRDefault="00255558" w:rsidP="00E55900">
            <w:pPr>
              <w:pStyle w:val="DHHStabletext"/>
              <w:rPr>
                <w:rFonts w:cs="Arial"/>
              </w:rPr>
            </w:pPr>
            <w:r w:rsidRPr="00D8386E">
              <w:rPr>
                <w:rFonts w:cs="Arial"/>
                <w:color w:val="000000"/>
              </w:rPr>
              <w:t>183</w:t>
            </w:r>
          </w:p>
        </w:tc>
        <w:tc>
          <w:tcPr>
            <w:tcW w:w="1647" w:type="dxa"/>
            <w:vAlign w:val="center"/>
          </w:tcPr>
          <w:p w14:paraId="67126B54" w14:textId="2685974C" w:rsidR="00255558" w:rsidRPr="00D8386E" w:rsidRDefault="00255558" w:rsidP="00E55900">
            <w:pPr>
              <w:pStyle w:val="DHHStabletext"/>
              <w:rPr>
                <w:rFonts w:cs="Arial"/>
              </w:rPr>
            </w:pPr>
            <w:r w:rsidRPr="00D8386E">
              <w:rPr>
                <w:rFonts w:cs="Arial"/>
              </w:rPr>
              <w:t>129 (111</w:t>
            </w:r>
            <w:r w:rsidR="0056787B" w:rsidRPr="00D8386E">
              <w:rPr>
                <w:rFonts w:cs="Arial"/>
              </w:rPr>
              <w:t>–</w:t>
            </w:r>
            <w:r w:rsidRPr="00D8386E">
              <w:rPr>
                <w:rFonts w:cs="Arial"/>
              </w:rPr>
              <w:t>151)</w:t>
            </w:r>
          </w:p>
        </w:tc>
        <w:tc>
          <w:tcPr>
            <w:tcW w:w="1373" w:type="dxa"/>
            <w:vAlign w:val="center"/>
          </w:tcPr>
          <w:p w14:paraId="48AC54AD" w14:textId="77777777" w:rsidR="00255558" w:rsidRPr="00D8386E" w:rsidRDefault="00255558" w:rsidP="00E55900">
            <w:pPr>
              <w:pStyle w:val="DHHStabletext"/>
              <w:rPr>
                <w:rFonts w:cs="Arial"/>
              </w:rPr>
            </w:pPr>
            <w:r w:rsidRPr="00D8386E">
              <w:rPr>
                <w:rFonts w:cs="Arial"/>
                <w:color w:val="000000"/>
              </w:rPr>
              <w:t>182</w:t>
            </w:r>
          </w:p>
        </w:tc>
        <w:tc>
          <w:tcPr>
            <w:tcW w:w="1606" w:type="dxa"/>
            <w:vAlign w:val="center"/>
          </w:tcPr>
          <w:p w14:paraId="16393E8D" w14:textId="11C962F0" w:rsidR="00255558" w:rsidRPr="00D8386E" w:rsidRDefault="00255558" w:rsidP="00E55900">
            <w:pPr>
              <w:pStyle w:val="DHHStabletext"/>
              <w:rPr>
                <w:rFonts w:cs="Arial"/>
              </w:rPr>
            </w:pPr>
            <w:r w:rsidRPr="00D8386E">
              <w:rPr>
                <w:rFonts w:cs="Arial"/>
              </w:rPr>
              <w:t>122 (104</w:t>
            </w:r>
            <w:r w:rsidR="0056787B" w:rsidRPr="00D8386E">
              <w:rPr>
                <w:rFonts w:cs="Arial"/>
              </w:rPr>
              <w:t>–</w:t>
            </w:r>
            <w:r w:rsidRPr="00D8386E">
              <w:rPr>
                <w:rFonts w:cs="Arial"/>
              </w:rPr>
              <w:t>142)</w:t>
            </w:r>
          </w:p>
        </w:tc>
        <w:tc>
          <w:tcPr>
            <w:tcW w:w="1364" w:type="dxa"/>
            <w:vAlign w:val="center"/>
          </w:tcPr>
          <w:p w14:paraId="2D216890" w14:textId="77777777" w:rsidR="00255558" w:rsidRPr="00D8386E" w:rsidRDefault="00255558" w:rsidP="00E55900">
            <w:pPr>
              <w:pStyle w:val="DHHStabletext"/>
              <w:rPr>
                <w:rFonts w:cs="Arial"/>
              </w:rPr>
            </w:pPr>
            <w:r w:rsidRPr="00D8386E">
              <w:rPr>
                <w:rFonts w:cs="Arial"/>
                <w:color w:val="000000"/>
              </w:rPr>
              <w:t>183</w:t>
            </w:r>
          </w:p>
        </w:tc>
        <w:tc>
          <w:tcPr>
            <w:tcW w:w="1559" w:type="dxa"/>
            <w:vAlign w:val="center"/>
          </w:tcPr>
          <w:p w14:paraId="75B51EC5" w14:textId="7A50DF5B" w:rsidR="00255558" w:rsidRPr="00D8386E" w:rsidRDefault="00255558" w:rsidP="00E55900">
            <w:pPr>
              <w:pStyle w:val="DHHStabletext"/>
              <w:rPr>
                <w:rFonts w:cs="Arial"/>
              </w:rPr>
            </w:pPr>
            <w:r w:rsidRPr="00D8386E">
              <w:rPr>
                <w:rFonts w:cs="Arial"/>
              </w:rPr>
              <w:t>116 (100</w:t>
            </w:r>
            <w:r w:rsidR="0056787B" w:rsidRPr="00D8386E">
              <w:rPr>
                <w:rFonts w:cs="Arial"/>
              </w:rPr>
              <w:t>–</w:t>
            </w:r>
            <w:r w:rsidRPr="00D8386E">
              <w:rPr>
                <w:rFonts w:cs="Arial"/>
              </w:rPr>
              <w:t>136)</w:t>
            </w:r>
          </w:p>
        </w:tc>
        <w:tc>
          <w:tcPr>
            <w:tcW w:w="1372" w:type="dxa"/>
            <w:vAlign w:val="center"/>
          </w:tcPr>
          <w:p w14:paraId="406A7031" w14:textId="77777777" w:rsidR="00255558" w:rsidRPr="00D8386E" w:rsidRDefault="00255558" w:rsidP="00E55900">
            <w:pPr>
              <w:pStyle w:val="DHHStabletext"/>
              <w:rPr>
                <w:rFonts w:cs="Arial"/>
              </w:rPr>
            </w:pPr>
            <w:r w:rsidRPr="00D8386E">
              <w:rPr>
                <w:rFonts w:cs="Arial"/>
                <w:color w:val="000000"/>
              </w:rPr>
              <w:t>195</w:t>
            </w:r>
          </w:p>
        </w:tc>
        <w:tc>
          <w:tcPr>
            <w:tcW w:w="1854" w:type="dxa"/>
            <w:vAlign w:val="center"/>
          </w:tcPr>
          <w:p w14:paraId="4E5ECEC2" w14:textId="035DD507" w:rsidR="00255558" w:rsidRPr="00D8386E" w:rsidRDefault="00255558" w:rsidP="00E55900">
            <w:pPr>
              <w:pStyle w:val="DHHStabletext"/>
              <w:rPr>
                <w:rFonts w:cs="Arial"/>
              </w:rPr>
            </w:pPr>
            <w:r w:rsidRPr="00D8386E">
              <w:rPr>
                <w:rFonts w:cs="Arial"/>
              </w:rPr>
              <w:t>125 (107</w:t>
            </w:r>
            <w:r w:rsidR="0056787B" w:rsidRPr="00D8386E">
              <w:rPr>
                <w:rFonts w:cs="Arial"/>
              </w:rPr>
              <w:t>–</w:t>
            </w:r>
            <w:r w:rsidRPr="00D8386E">
              <w:rPr>
                <w:rFonts w:cs="Arial"/>
              </w:rPr>
              <w:t>144)</w:t>
            </w:r>
          </w:p>
        </w:tc>
      </w:tr>
      <w:tr w:rsidR="00255558" w:rsidRPr="005D19AD" w14:paraId="41C3502D" w14:textId="77777777" w:rsidTr="00E55900">
        <w:trPr>
          <w:trHeight w:val="285"/>
        </w:trPr>
        <w:tc>
          <w:tcPr>
            <w:tcW w:w="3021" w:type="dxa"/>
            <w:vAlign w:val="center"/>
          </w:tcPr>
          <w:p w14:paraId="6AF58E31" w14:textId="77777777" w:rsidR="00255558" w:rsidRPr="00D8386E" w:rsidRDefault="00255558" w:rsidP="00E55900">
            <w:pPr>
              <w:pStyle w:val="DHHStabletext"/>
              <w:rPr>
                <w:rFonts w:cs="Arial"/>
              </w:rPr>
            </w:pPr>
            <w:r w:rsidRPr="00D8386E">
              <w:rPr>
                <w:rFonts w:cs="Arial"/>
              </w:rPr>
              <w:t>Greater Shepparton (C)</w:t>
            </w:r>
          </w:p>
        </w:tc>
        <w:tc>
          <w:tcPr>
            <w:tcW w:w="1372" w:type="dxa"/>
            <w:vAlign w:val="center"/>
          </w:tcPr>
          <w:p w14:paraId="695CD0B4" w14:textId="77777777" w:rsidR="00255558" w:rsidRPr="00D8386E" w:rsidRDefault="00255558" w:rsidP="00E55900">
            <w:pPr>
              <w:pStyle w:val="DHHStabletext"/>
              <w:rPr>
                <w:rFonts w:cs="Arial"/>
              </w:rPr>
            </w:pPr>
            <w:r w:rsidRPr="00D8386E">
              <w:rPr>
                <w:rFonts w:cs="Arial"/>
                <w:color w:val="000000"/>
              </w:rPr>
              <w:t>47</w:t>
            </w:r>
          </w:p>
        </w:tc>
        <w:tc>
          <w:tcPr>
            <w:tcW w:w="1647" w:type="dxa"/>
            <w:vAlign w:val="center"/>
          </w:tcPr>
          <w:p w14:paraId="28BF809A" w14:textId="4E85397B" w:rsidR="00255558" w:rsidRPr="00D8386E" w:rsidRDefault="00255558" w:rsidP="00E55900">
            <w:pPr>
              <w:pStyle w:val="DHHStabletext"/>
              <w:rPr>
                <w:rFonts w:cs="Arial"/>
              </w:rPr>
            </w:pPr>
            <w:r w:rsidRPr="00D8386E">
              <w:rPr>
                <w:rFonts w:cs="Arial"/>
              </w:rPr>
              <w:t>130 (95</w:t>
            </w:r>
            <w:r w:rsidR="0056787B" w:rsidRPr="00D8386E">
              <w:rPr>
                <w:rFonts w:cs="Arial"/>
              </w:rPr>
              <w:t>–</w:t>
            </w:r>
            <w:r w:rsidRPr="00D8386E">
              <w:rPr>
                <w:rFonts w:cs="Arial"/>
              </w:rPr>
              <w:t>175)</w:t>
            </w:r>
          </w:p>
        </w:tc>
        <w:tc>
          <w:tcPr>
            <w:tcW w:w="1373" w:type="dxa"/>
            <w:vAlign w:val="center"/>
          </w:tcPr>
          <w:p w14:paraId="55B56D69" w14:textId="77777777" w:rsidR="00255558" w:rsidRPr="00D8386E" w:rsidRDefault="00255558" w:rsidP="00E55900">
            <w:pPr>
              <w:pStyle w:val="DHHStabletext"/>
              <w:rPr>
                <w:rFonts w:cs="Arial"/>
              </w:rPr>
            </w:pPr>
            <w:r w:rsidRPr="00D8386E">
              <w:rPr>
                <w:rFonts w:cs="Arial"/>
                <w:color w:val="000000"/>
              </w:rPr>
              <w:t>48</w:t>
            </w:r>
          </w:p>
        </w:tc>
        <w:tc>
          <w:tcPr>
            <w:tcW w:w="1606" w:type="dxa"/>
            <w:vAlign w:val="center"/>
          </w:tcPr>
          <w:p w14:paraId="2C332A57" w14:textId="238C2777" w:rsidR="00255558" w:rsidRPr="00D8386E" w:rsidRDefault="00255558" w:rsidP="00E55900">
            <w:pPr>
              <w:pStyle w:val="DHHStabletext"/>
              <w:rPr>
                <w:rFonts w:cs="Arial"/>
              </w:rPr>
            </w:pPr>
            <w:r w:rsidRPr="00D8386E">
              <w:rPr>
                <w:rFonts w:cs="Arial"/>
              </w:rPr>
              <w:t>120 (88</w:t>
            </w:r>
            <w:r w:rsidR="0056787B" w:rsidRPr="00D8386E">
              <w:rPr>
                <w:rFonts w:cs="Arial"/>
              </w:rPr>
              <w:t>–</w:t>
            </w:r>
            <w:r w:rsidRPr="00D8386E">
              <w:rPr>
                <w:rFonts w:cs="Arial"/>
              </w:rPr>
              <w:t>163)</w:t>
            </w:r>
          </w:p>
        </w:tc>
        <w:tc>
          <w:tcPr>
            <w:tcW w:w="1364" w:type="dxa"/>
            <w:vAlign w:val="center"/>
          </w:tcPr>
          <w:p w14:paraId="41EC133D" w14:textId="77777777" w:rsidR="00255558" w:rsidRPr="00D8386E" w:rsidRDefault="00255558" w:rsidP="00E55900">
            <w:pPr>
              <w:pStyle w:val="DHHStabletext"/>
              <w:rPr>
                <w:rFonts w:cs="Arial"/>
              </w:rPr>
            </w:pPr>
            <w:r w:rsidRPr="00D8386E">
              <w:rPr>
                <w:rFonts w:cs="Arial"/>
                <w:color w:val="000000"/>
              </w:rPr>
              <w:t>42</w:t>
            </w:r>
          </w:p>
        </w:tc>
        <w:tc>
          <w:tcPr>
            <w:tcW w:w="1559" w:type="dxa"/>
            <w:vAlign w:val="center"/>
          </w:tcPr>
          <w:p w14:paraId="18AAD784" w14:textId="7AC5FB95" w:rsidR="00255558" w:rsidRPr="00D8386E" w:rsidRDefault="00255558" w:rsidP="00E55900">
            <w:pPr>
              <w:pStyle w:val="DHHStabletext"/>
              <w:rPr>
                <w:rFonts w:cs="Arial"/>
              </w:rPr>
            </w:pPr>
            <w:r w:rsidRPr="00D8386E">
              <w:rPr>
                <w:rFonts w:cs="Arial"/>
              </w:rPr>
              <w:t>112 (80</w:t>
            </w:r>
            <w:r w:rsidR="0056787B" w:rsidRPr="00D8386E">
              <w:rPr>
                <w:rFonts w:cs="Arial"/>
              </w:rPr>
              <w:t>–</w:t>
            </w:r>
            <w:r w:rsidRPr="00D8386E">
              <w:rPr>
                <w:rFonts w:cs="Arial"/>
              </w:rPr>
              <w:t>154)</w:t>
            </w:r>
          </w:p>
        </w:tc>
        <w:tc>
          <w:tcPr>
            <w:tcW w:w="1372" w:type="dxa"/>
            <w:vAlign w:val="center"/>
          </w:tcPr>
          <w:p w14:paraId="6D1A99F3" w14:textId="77777777" w:rsidR="00255558" w:rsidRPr="00D8386E" w:rsidRDefault="00255558" w:rsidP="00E55900">
            <w:pPr>
              <w:pStyle w:val="DHHStabletext"/>
              <w:rPr>
                <w:rFonts w:cs="Arial"/>
              </w:rPr>
            </w:pPr>
            <w:r w:rsidRPr="00D8386E">
              <w:rPr>
                <w:rFonts w:cs="Arial"/>
                <w:color w:val="000000"/>
              </w:rPr>
              <w:t>59</w:t>
            </w:r>
          </w:p>
        </w:tc>
        <w:tc>
          <w:tcPr>
            <w:tcW w:w="1854" w:type="dxa"/>
            <w:vAlign w:val="center"/>
          </w:tcPr>
          <w:p w14:paraId="3090E58E" w14:textId="0A59035B" w:rsidR="00255558" w:rsidRPr="00D8386E" w:rsidRDefault="00255558" w:rsidP="00E55900">
            <w:pPr>
              <w:pStyle w:val="DHHStabletext"/>
              <w:rPr>
                <w:rFonts w:cs="Arial"/>
              </w:rPr>
            </w:pPr>
            <w:r w:rsidRPr="00D8386E">
              <w:rPr>
                <w:rFonts w:cs="Arial"/>
              </w:rPr>
              <w:t>158 (119</w:t>
            </w:r>
            <w:r w:rsidR="0056787B" w:rsidRPr="00D8386E">
              <w:rPr>
                <w:rFonts w:cs="Arial"/>
              </w:rPr>
              <w:t>–</w:t>
            </w:r>
            <w:r w:rsidRPr="00D8386E">
              <w:rPr>
                <w:rFonts w:cs="Arial"/>
              </w:rPr>
              <w:t>207)</w:t>
            </w:r>
          </w:p>
        </w:tc>
      </w:tr>
      <w:tr w:rsidR="00255558" w:rsidRPr="005D19AD" w14:paraId="4BC68F06" w14:textId="77777777" w:rsidTr="00E55900">
        <w:trPr>
          <w:trHeight w:val="285"/>
        </w:trPr>
        <w:tc>
          <w:tcPr>
            <w:tcW w:w="3021" w:type="dxa"/>
            <w:vAlign w:val="center"/>
          </w:tcPr>
          <w:p w14:paraId="7CE7B525" w14:textId="77777777" w:rsidR="00255558" w:rsidRPr="00D8386E" w:rsidRDefault="00255558" w:rsidP="00E55900">
            <w:pPr>
              <w:pStyle w:val="DHHStabletext"/>
              <w:rPr>
                <w:rFonts w:cs="Arial"/>
              </w:rPr>
            </w:pPr>
            <w:r w:rsidRPr="00D8386E">
              <w:rPr>
                <w:rFonts w:cs="Arial"/>
              </w:rPr>
              <w:t>Hepburn (S)</w:t>
            </w:r>
          </w:p>
        </w:tc>
        <w:tc>
          <w:tcPr>
            <w:tcW w:w="1372" w:type="dxa"/>
            <w:vAlign w:val="center"/>
          </w:tcPr>
          <w:p w14:paraId="601D54BC" w14:textId="77777777" w:rsidR="00255558" w:rsidRPr="00D8386E" w:rsidRDefault="00255558" w:rsidP="00E55900">
            <w:pPr>
              <w:pStyle w:val="DHHStabletext"/>
              <w:rPr>
                <w:rFonts w:cs="Arial"/>
              </w:rPr>
            </w:pPr>
            <w:r w:rsidRPr="00D8386E">
              <w:rPr>
                <w:rFonts w:cs="Arial"/>
                <w:color w:val="000000"/>
              </w:rPr>
              <w:t>11</w:t>
            </w:r>
          </w:p>
        </w:tc>
        <w:tc>
          <w:tcPr>
            <w:tcW w:w="1647" w:type="dxa"/>
            <w:vAlign w:val="center"/>
          </w:tcPr>
          <w:p w14:paraId="604899B8" w14:textId="717F87B4" w:rsidR="00255558" w:rsidRPr="00D8386E" w:rsidRDefault="00255558" w:rsidP="00E55900">
            <w:pPr>
              <w:pStyle w:val="DHHStabletext"/>
              <w:rPr>
                <w:rFonts w:cs="Arial"/>
              </w:rPr>
            </w:pPr>
            <w:r w:rsidRPr="00D8386E">
              <w:rPr>
                <w:rFonts w:cs="Arial"/>
              </w:rPr>
              <w:t>108 (53</w:t>
            </w:r>
            <w:r w:rsidR="0056787B" w:rsidRPr="00D8386E">
              <w:rPr>
                <w:rFonts w:cs="Arial"/>
              </w:rPr>
              <w:t>–</w:t>
            </w:r>
            <w:r w:rsidRPr="00D8386E">
              <w:rPr>
                <w:rFonts w:cs="Arial"/>
              </w:rPr>
              <w:t>230)</w:t>
            </w:r>
          </w:p>
        </w:tc>
        <w:tc>
          <w:tcPr>
            <w:tcW w:w="1373" w:type="dxa"/>
            <w:vAlign w:val="center"/>
          </w:tcPr>
          <w:p w14:paraId="5C3E177C" w14:textId="77777777" w:rsidR="00255558" w:rsidRPr="00D8386E" w:rsidRDefault="00255558" w:rsidP="00E55900">
            <w:pPr>
              <w:pStyle w:val="DHHStabletext"/>
              <w:rPr>
                <w:rFonts w:cs="Arial"/>
              </w:rPr>
            </w:pPr>
            <w:r w:rsidRPr="00D8386E">
              <w:rPr>
                <w:rFonts w:cs="Arial"/>
                <w:color w:val="000000"/>
              </w:rPr>
              <w:t>10</w:t>
            </w:r>
          </w:p>
        </w:tc>
        <w:tc>
          <w:tcPr>
            <w:tcW w:w="1606" w:type="dxa"/>
            <w:vAlign w:val="center"/>
          </w:tcPr>
          <w:p w14:paraId="5517E29C" w14:textId="64D5681B" w:rsidR="00255558" w:rsidRPr="00D8386E" w:rsidRDefault="00255558" w:rsidP="00E55900">
            <w:pPr>
              <w:pStyle w:val="DHHStabletext"/>
              <w:rPr>
                <w:rFonts w:cs="Arial"/>
              </w:rPr>
            </w:pPr>
            <w:r w:rsidRPr="00D8386E">
              <w:rPr>
                <w:rFonts w:cs="Arial"/>
              </w:rPr>
              <w:t>88 (41</w:t>
            </w:r>
            <w:r w:rsidR="0056787B" w:rsidRPr="00D8386E">
              <w:rPr>
                <w:rFonts w:cs="Arial"/>
              </w:rPr>
              <w:t>–</w:t>
            </w:r>
            <w:r w:rsidRPr="00D8386E">
              <w:rPr>
                <w:rFonts w:cs="Arial"/>
              </w:rPr>
              <w:t>200)</w:t>
            </w:r>
          </w:p>
        </w:tc>
        <w:tc>
          <w:tcPr>
            <w:tcW w:w="1364" w:type="dxa"/>
            <w:vAlign w:val="center"/>
          </w:tcPr>
          <w:p w14:paraId="105D7076" w14:textId="77777777" w:rsidR="00255558" w:rsidRPr="00D8386E" w:rsidRDefault="00255558" w:rsidP="00E55900">
            <w:pPr>
              <w:pStyle w:val="DHHStabletext"/>
              <w:rPr>
                <w:rFonts w:cs="Arial"/>
              </w:rPr>
            </w:pPr>
            <w:r w:rsidRPr="00D8386E">
              <w:rPr>
                <w:rFonts w:cs="Arial"/>
                <w:color w:val="000000"/>
              </w:rPr>
              <w:t>12</w:t>
            </w:r>
          </w:p>
        </w:tc>
        <w:tc>
          <w:tcPr>
            <w:tcW w:w="1559" w:type="dxa"/>
            <w:vAlign w:val="center"/>
          </w:tcPr>
          <w:p w14:paraId="6BB02705" w14:textId="43B1AA12" w:rsidR="00255558" w:rsidRPr="00D8386E" w:rsidRDefault="00255558" w:rsidP="00E55900">
            <w:pPr>
              <w:pStyle w:val="DHHStabletext"/>
              <w:rPr>
                <w:rFonts w:cs="Arial"/>
              </w:rPr>
            </w:pPr>
            <w:r w:rsidRPr="00D8386E">
              <w:rPr>
                <w:rFonts w:cs="Arial"/>
              </w:rPr>
              <w:t>80 (41</w:t>
            </w:r>
            <w:r w:rsidR="0056787B" w:rsidRPr="00D8386E">
              <w:rPr>
                <w:rFonts w:cs="Arial"/>
              </w:rPr>
              <w:t>–</w:t>
            </w:r>
            <w:r w:rsidRPr="00D8386E">
              <w:rPr>
                <w:rFonts w:cs="Arial"/>
              </w:rPr>
              <w:t>180)</w:t>
            </w:r>
          </w:p>
        </w:tc>
        <w:tc>
          <w:tcPr>
            <w:tcW w:w="1372" w:type="dxa"/>
            <w:vAlign w:val="center"/>
          </w:tcPr>
          <w:p w14:paraId="5FD5E7F2" w14:textId="77777777" w:rsidR="00255558" w:rsidRPr="00D8386E" w:rsidRDefault="00255558" w:rsidP="00E55900">
            <w:pPr>
              <w:pStyle w:val="DHHStabletext"/>
              <w:rPr>
                <w:rFonts w:cs="Arial"/>
              </w:rPr>
            </w:pPr>
            <w:r w:rsidRPr="00D8386E">
              <w:rPr>
                <w:rFonts w:cs="Arial"/>
                <w:color w:val="000000"/>
              </w:rPr>
              <w:t>17</w:t>
            </w:r>
          </w:p>
        </w:tc>
        <w:tc>
          <w:tcPr>
            <w:tcW w:w="1854" w:type="dxa"/>
            <w:vAlign w:val="center"/>
          </w:tcPr>
          <w:p w14:paraId="2C3015F1" w14:textId="66E58142" w:rsidR="00255558" w:rsidRPr="00D8386E" w:rsidRDefault="00255558" w:rsidP="00E55900">
            <w:pPr>
              <w:pStyle w:val="DHHStabletext"/>
              <w:rPr>
                <w:rFonts w:cs="Arial"/>
              </w:rPr>
            </w:pPr>
            <w:r w:rsidRPr="00D8386E">
              <w:rPr>
                <w:rFonts w:cs="Arial"/>
              </w:rPr>
              <w:t>108 (61</w:t>
            </w:r>
            <w:r w:rsidR="0056787B" w:rsidRPr="00D8386E">
              <w:rPr>
                <w:rFonts w:cs="Arial"/>
              </w:rPr>
              <w:t>–</w:t>
            </w:r>
            <w:r w:rsidRPr="00D8386E">
              <w:rPr>
                <w:rFonts w:cs="Arial"/>
              </w:rPr>
              <w:t>214)</w:t>
            </w:r>
          </w:p>
        </w:tc>
      </w:tr>
      <w:tr w:rsidR="00255558" w:rsidRPr="005D19AD" w14:paraId="470C4216" w14:textId="77777777" w:rsidTr="00E55900">
        <w:trPr>
          <w:trHeight w:val="285"/>
        </w:trPr>
        <w:tc>
          <w:tcPr>
            <w:tcW w:w="3021" w:type="dxa"/>
            <w:vAlign w:val="center"/>
          </w:tcPr>
          <w:p w14:paraId="1B69B62B" w14:textId="77777777" w:rsidR="00255558" w:rsidRPr="00D8386E" w:rsidRDefault="00255558" w:rsidP="00E55900">
            <w:pPr>
              <w:pStyle w:val="DHHStabletext"/>
              <w:rPr>
                <w:rFonts w:cs="Arial"/>
              </w:rPr>
            </w:pPr>
            <w:r w:rsidRPr="00D8386E">
              <w:rPr>
                <w:rFonts w:cs="Arial"/>
              </w:rPr>
              <w:t>Hindmarsh (S)</w:t>
            </w:r>
          </w:p>
        </w:tc>
        <w:tc>
          <w:tcPr>
            <w:tcW w:w="1372" w:type="dxa"/>
            <w:vAlign w:val="center"/>
          </w:tcPr>
          <w:p w14:paraId="417E530F" w14:textId="77777777" w:rsidR="00255558" w:rsidRPr="00D8386E" w:rsidRDefault="00255558" w:rsidP="00E55900">
            <w:pPr>
              <w:pStyle w:val="DHHStabletext"/>
              <w:rPr>
                <w:rFonts w:cs="Arial"/>
              </w:rPr>
            </w:pPr>
            <w:r w:rsidRPr="00D8386E">
              <w:rPr>
                <w:rFonts w:cs="Arial"/>
                <w:color w:val="000000"/>
              </w:rPr>
              <w:t>6</w:t>
            </w:r>
          </w:p>
        </w:tc>
        <w:tc>
          <w:tcPr>
            <w:tcW w:w="1647" w:type="dxa"/>
            <w:vAlign w:val="center"/>
          </w:tcPr>
          <w:p w14:paraId="26452C36" w14:textId="519D7407" w:rsidR="00255558" w:rsidRPr="00D8386E" w:rsidRDefault="00255558" w:rsidP="00E55900">
            <w:pPr>
              <w:pStyle w:val="DHHStabletext"/>
              <w:rPr>
                <w:rFonts w:cs="Arial"/>
              </w:rPr>
            </w:pPr>
            <w:r w:rsidRPr="00D8386E">
              <w:rPr>
                <w:rFonts w:cs="Arial"/>
              </w:rPr>
              <w:t>139 (45</w:t>
            </w:r>
            <w:r w:rsidR="0056787B" w:rsidRPr="00D8386E">
              <w:rPr>
                <w:rFonts w:cs="Arial"/>
              </w:rPr>
              <w:t>–</w:t>
            </w:r>
            <w:r w:rsidRPr="00D8386E">
              <w:rPr>
                <w:rFonts w:cs="Arial"/>
              </w:rPr>
              <w:t>416)</w:t>
            </w:r>
          </w:p>
        </w:tc>
        <w:tc>
          <w:tcPr>
            <w:tcW w:w="1373" w:type="dxa"/>
            <w:vAlign w:val="center"/>
          </w:tcPr>
          <w:p w14:paraId="46BDCB37" w14:textId="77777777" w:rsidR="00255558" w:rsidRPr="00D8386E" w:rsidRDefault="00255558" w:rsidP="00E55900">
            <w:pPr>
              <w:pStyle w:val="DHHStabletext"/>
              <w:rPr>
                <w:rFonts w:cs="Arial"/>
              </w:rPr>
            </w:pPr>
            <w:r w:rsidRPr="00D8386E">
              <w:rPr>
                <w:rFonts w:cs="Arial"/>
                <w:color w:val="000000"/>
              </w:rPr>
              <w:t>5</w:t>
            </w:r>
          </w:p>
        </w:tc>
        <w:tc>
          <w:tcPr>
            <w:tcW w:w="1606" w:type="dxa"/>
            <w:vAlign w:val="center"/>
          </w:tcPr>
          <w:p w14:paraId="7A29CE46" w14:textId="6195607C" w:rsidR="00255558" w:rsidRPr="00D8386E" w:rsidRDefault="00255558" w:rsidP="00E55900">
            <w:pPr>
              <w:pStyle w:val="DHHStabletext"/>
              <w:rPr>
                <w:rFonts w:cs="Arial"/>
              </w:rPr>
            </w:pPr>
            <w:r w:rsidRPr="00D8386E">
              <w:rPr>
                <w:rFonts w:cs="Arial"/>
              </w:rPr>
              <w:t>135 (39</w:t>
            </w:r>
            <w:r w:rsidR="0056787B" w:rsidRPr="00D8386E">
              <w:rPr>
                <w:rFonts w:cs="Arial"/>
              </w:rPr>
              <w:t>–</w:t>
            </w:r>
            <w:r w:rsidRPr="00D8386E">
              <w:rPr>
                <w:rFonts w:cs="Arial"/>
              </w:rPr>
              <w:t>426)</w:t>
            </w:r>
          </w:p>
        </w:tc>
        <w:tc>
          <w:tcPr>
            <w:tcW w:w="1364" w:type="dxa"/>
            <w:vAlign w:val="center"/>
          </w:tcPr>
          <w:p w14:paraId="30DB56B5" w14:textId="77777777" w:rsidR="00255558" w:rsidRPr="00D8386E" w:rsidRDefault="00255558" w:rsidP="00E55900">
            <w:pPr>
              <w:pStyle w:val="DHHStabletext"/>
              <w:rPr>
                <w:rFonts w:cs="Arial"/>
              </w:rPr>
            </w:pPr>
            <w:r w:rsidRPr="00D8386E">
              <w:rPr>
                <w:rFonts w:cs="Arial"/>
                <w:color w:val="000000"/>
              </w:rPr>
              <w:t>3</w:t>
            </w:r>
          </w:p>
        </w:tc>
        <w:tc>
          <w:tcPr>
            <w:tcW w:w="1559" w:type="dxa"/>
            <w:vAlign w:val="center"/>
          </w:tcPr>
          <w:p w14:paraId="699A1A38" w14:textId="269D460F" w:rsidR="00255558" w:rsidRPr="00D8386E" w:rsidRDefault="00255558" w:rsidP="00E55900">
            <w:pPr>
              <w:pStyle w:val="DHHStabletext"/>
              <w:rPr>
                <w:rFonts w:cs="Arial"/>
              </w:rPr>
            </w:pPr>
            <w:r w:rsidRPr="00D8386E">
              <w:rPr>
                <w:rFonts w:cs="Arial"/>
              </w:rPr>
              <w:t>74 (15</w:t>
            </w:r>
            <w:r w:rsidR="0056787B" w:rsidRPr="00D8386E">
              <w:rPr>
                <w:rFonts w:cs="Arial"/>
              </w:rPr>
              <w:t>–</w:t>
            </w:r>
            <w:r w:rsidRPr="00D8386E">
              <w:rPr>
                <w:rFonts w:cs="Arial"/>
              </w:rPr>
              <w:t>339)</w:t>
            </w:r>
          </w:p>
        </w:tc>
        <w:tc>
          <w:tcPr>
            <w:tcW w:w="1372" w:type="dxa"/>
            <w:vAlign w:val="center"/>
          </w:tcPr>
          <w:p w14:paraId="57ECC696" w14:textId="77777777" w:rsidR="00255558" w:rsidRPr="00D8386E" w:rsidRDefault="00255558" w:rsidP="00E55900">
            <w:pPr>
              <w:pStyle w:val="DHHStabletext"/>
              <w:rPr>
                <w:rFonts w:cs="Arial"/>
              </w:rPr>
            </w:pPr>
            <w:r w:rsidRPr="00D8386E">
              <w:rPr>
                <w:rFonts w:cs="Arial"/>
                <w:color w:val="000000"/>
              </w:rPr>
              <w:t>5</w:t>
            </w:r>
          </w:p>
        </w:tc>
        <w:tc>
          <w:tcPr>
            <w:tcW w:w="1854" w:type="dxa"/>
            <w:vAlign w:val="center"/>
          </w:tcPr>
          <w:p w14:paraId="318B4614" w14:textId="551AD790" w:rsidR="00255558" w:rsidRPr="00D8386E" w:rsidRDefault="00255558" w:rsidP="00E55900">
            <w:pPr>
              <w:pStyle w:val="DHHStabletext"/>
              <w:rPr>
                <w:rFonts w:cs="Arial"/>
              </w:rPr>
            </w:pPr>
            <w:r w:rsidRPr="00D8386E">
              <w:rPr>
                <w:rFonts w:cs="Arial"/>
              </w:rPr>
              <w:t>109 (34</w:t>
            </w:r>
            <w:r w:rsidR="0056787B" w:rsidRPr="00D8386E">
              <w:rPr>
                <w:rFonts w:cs="Arial"/>
              </w:rPr>
              <w:t>–</w:t>
            </w:r>
            <w:r w:rsidRPr="00D8386E">
              <w:rPr>
                <w:rFonts w:cs="Arial"/>
              </w:rPr>
              <w:t>377)</w:t>
            </w:r>
          </w:p>
        </w:tc>
      </w:tr>
      <w:tr w:rsidR="00255558" w:rsidRPr="005D19AD" w14:paraId="6AC2CA7F" w14:textId="77777777" w:rsidTr="00E55900">
        <w:trPr>
          <w:trHeight w:val="285"/>
        </w:trPr>
        <w:tc>
          <w:tcPr>
            <w:tcW w:w="3021" w:type="dxa"/>
            <w:vAlign w:val="center"/>
          </w:tcPr>
          <w:p w14:paraId="3C501125" w14:textId="77777777" w:rsidR="00255558" w:rsidRPr="00D8386E" w:rsidRDefault="00255558" w:rsidP="00E55900">
            <w:pPr>
              <w:pStyle w:val="DHHStabletext"/>
              <w:rPr>
                <w:rFonts w:cs="Arial"/>
              </w:rPr>
            </w:pPr>
            <w:r w:rsidRPr="00D8386E">
              <w:rPr>
                <w:rFonts w:cs="Arial"/>
              </w:rPr>
              <w:t>Hobsons Bay (C)</w:t>
            </w:r>
          </w:p>
        </w:tc>
        <w:tc>
          <w:tcPr>
            <w:tcW w:w="1372" w:type="dxa"/>
            <w:vAlign w:val="center"/>
          </w:tcPr>
          <w:p w14:paraId="66AE9966" w14:textId="77777777" w:rsidR="00255558" w:rsidRPr="00D8386E" w:rsidRDefault="00255558" w:rsidP="00E55900">
            <w:pPr>
              <w:pStyle w:val="DHHStabletext"/>
              <w:rPr>
                <w:rFonts w:cs="Arial"/>
              </w:rPr>
            </w:pPr>
            <w:r w:rsidRPr="00D8386E">
              <w:rPr>
                <w:rFonts w:cs="Arial"/>
                <w:color w:val="000000"/>
              </w:rPr>
              <w:t>67</w:t>
            </w:r>
          </w:p>
        </w:tc>
        <w:tc>
          <w:tcPr>
            <w:tcW w:w="1647" w:type="dxa"/>
            <w:vAlign w:val="center"/>
          </w:tcPr>
          <w:p w14:paraId="533FB98B" w14:textId="208DD9A2" w:rsidR="00255558" w:rsidRPr="00D8386E" w:rsidRDefault="00255558" w:rsidP="00E55900">
            <w:pPr>
              <w:pStyle w:val="DHHStabletext"/>
              <w:rPr>
                <w:rFonts w:cs="Arial"/>
              </w:rPr>
            </w:pPr>
            <w:r w:rsidRPr="00D8386E">
              <w:rPr>
                <w:rFonts w:cs="Arial"/>
              </w:rPr>
              <w:t>125 (97</w:t>
            </w:r>
            <w:r w:rsidR="0056787B" w:rsidRPr="00D8386E">
              <w:rPr>
                <w:rFonts w:cs="Arial"/>
              </w:rPr>
              <w:t>–</w:t>
            </w:r>
            <w:r w:rsidRPr="00D8386E">
              <w:rPr>
                <w:rFonts w:cs="Arial"/>
              </w:rPr>
              <w:t>161)</w:t>
            </w:r>
          </w:p>
        </w:tc>
        <w:tc>
          <w:tcPr>
            <w:tcW w:w="1373" w:type="dxa"/>
            <w:vAlign w:val="center"/>
          </w:tcPr>
          <w:p w14:paraId="4EBDDB04" w14:textId="77777777" w:rsidR="00255558" w:rsidRPr="00D8386E" w:rsidRDefault="00255558" w:rsidP="00E55900">
            <w:pPr>
              <w:pStyle w:val="DHHStabletext"/>
              <w:rPr>
                <w:rFonts w:cs="Arial"/>
              </w:rPr>
            </w:pPr>
            <w:r w:rsidRPr="00D8386E">
              <w:rPr>
                <w:rFonts w:cs="Arial"/>
                <w:color w:val="000000"/>
              </w:rPr>
              <w:t>68</w:t>
            </w:r>
          </w:p>
        </w:tc>
        <w:tc>
          <w:tcPr>
            <w:tcW w:w="1606" w:type="dxa"/>
            <w:vAlign w:val="center"/>
          </w:tcPr>
          <w:p w14:paraId="64881A44" w14:textId="265AD99F" w:rsidR="00255558" w:rsidRPr="00D8386E" w:rsidRDefault="00255558" w:rsidP="00E55900">
            <w:pPr>
              <w:pStyle w:val="DHHStabletext"/>
              <w:rPr>
                <w:rFonts w:cs="Arial"/>
              </w:rPr>
            </w:pPr>
            <w:r w:rsidRPr="00D8386E">
              <w:rPr>
                <w:rFonts w:cs="Arial"/>
              </w:rPr>
              <w:t>129 (100</w:t>
            </w:r>
            <w:r w:rsidR="0056787B" w:rsidRPr="00D8386E">
              <w:rPr>
                <w:rFonts w:cs="Arial"/>
              </w:rPr>
              <w:t>–</w:t>
            </w:r>
            <w:r w:rsidRPr="00D8386E">
              <w:rPr>
                <w:rFonts w:cs="Arial"/>
              </w:rPr>
              <w:t>166)</w:t>
            </w:r>
          </w:p>
        </w:tc>
        <w:tc>
          <w:tcPr>
            <w:tcW w:w="1364" w:type="dxa"/>
            <w:vAlign w:val="center"/>
          </w:tcPr>
          <w:p w14:paraId="54649F88" w14:textId="77777777" w:rsidR="00255558" w:rsidRPr="00D8386E" w:rsidRDefault="00255558" w:rsidP="00E55900">
            <w:pPr>
              <w:pStyle w:val="DHHStabletext"/>
              <w:rPr>
                <w:rFonts w:cs="Arial"/>
              </w:rPr>
            </w:pPr>
            <w:r w:rsidRPr="00D8386E">
              <w:rPr>
                <w:rFonts w:cs="Arial"/>
                <w:color w:val="000000"/>
              </w:rPr>
              <w:t>68</w:t>
            </w:r>
          </w:p>
        </w:tc>
        <w:tc>
          <w:tcPr>
            <w:tcW w:w="1559" w:type="dxa"/>
            <w:vAlign w:val="center"/>
          </w:tcPr>
          <w:p w14:paraId="334915C6" w14:textId="7BE84B11" w:rsidR="00255558" w:rsidRPr="00D8386E" w:rsidRDefault="00255558" w:rsidP="00E55900">
            <w:pPr>
              <w:pStyle w:val="DHHStabletext"/>
              <w:rPr>
                <w:rFonts w:cs="Arial"/>
              </w:rPr>
            </w:pPr>
            <w:r w:rsidRPr="00D8386E">
              <w:rPr>
                <w:rFonts w:cs="Arial"/>
              </w:rPr>
              <w:t>126 (97</w:t>
            </w:r>
            <w:r w:rsidR="0056787B" w:rsidRPr="00D8386E">
              <w:rPr>
                <w:rFonts w:cs="Arial"/>
              </w:rPr>
              <w:t>–</w:t>
            </w:r>
            <w:r w:rsidRPr="00D8386E">
              <w:rPr>
                <w:rFonts w:cs="Arial"/>
              </w:rPr>
              <w:t>161)</w:t>
            </w:r>
          </w:p>
        </w:tc>
        <w:tc>
          <w:tcPr>
            <w:tcW w:w="1372" w:type="dxa"/>
            <w:vAlign w:val="center"/>
          </w:tcPr>
          <w:p w14:paraId="15D51FF4" w14:textId="77777777" w:rsidR="00255558" w:rsidRPr="00D8386E" w:rsidRDefault="00255558" w:rsidP="00E55900">
            <w:pPr>
              <w:pStyle w:val="DHHStabletext"/>
              <w:rPr>
                <w:rFonts w:cs="Arial"/>
              </w:rPr>
            </w:pPr>
            <w:r w:rsidRPr="00D8386E">
              <w:rPr>
                <w:rFonts w:cs="Arial"/>
                <w:color w:val="000000"/>
              </w:rPr>
              <w:t>77</w:t>
            </w:r>
          </w:p>
        </w:tc>
        <w:tc>
          <w:tcPr>
            <w:tcW w:w="1854" w:type="dxa"/>
            <w:vAlign w:val="center"/>
          </w:tcPr>
          <w:p w14:paraId="2C379102" w14:textId="7CC3D48D" w:rsidR="00255558" w:rsidRPr="00D8386E" w:rsidRDefault="00255558" w:rsidP="00E55900">
            <w:pPr>
              <w:pStyle w:val="DHHStabletext"/>
              <w:rPr>
                <w:rFonts w:cs="Arial"/>
              </w:rPr>
            </w:pPr>
            <w:r w:rsidRPr="00D8386E">
              <w:rPr>
                <w:rFonts w:cs="Arial"/>
              </w:rPr>
              <w:t>141 (111</w:t>
            </w:r>
            <w:r w:rsidR="0056787B" w:rsidRPr="00D8386E">
              <w:rPr>
                <w:rFonts w:cs="Arial"/>
              </w:rPr>
              <w:t>–</w:t>
            </w:r>
            <w:r w:rsidRPr="00D8386E">
              <w:rPr>
                <w:rFonts w:cs="Arial"/>
              </w:rPr>
              <w:t>178)</w:t>
            </w:r>
          </w:p>
        </w:tc>
      </w:tr>
      <w:tr w:rsidR="00255558" w:rsidRPr="005D19AD" w14:paraId="5331A291" w14:textId="77777777" w:rsidTr="00E55900">
        <w:trPr>
          <w:trHeight w:val="285"/>
        </w:trPr>
        <w:tc>
          <w:tcPr>
            <w:tcW w:w="3021" w:type="dxa"/>
            <w:vAlign w:val="center"/>
          </w:tcPr>
          <w:p w14:paraId="4DDF62FF" w14:textId="77777777" w:rsidR="00255558" w:rsidRPr="00D8386E" w:rsidRDefault="00255558" w:rsidP="00E55900">
            <w:pPr>
              <w:pStyle w:val="DHHStabletext"/>
              <w:rPr>
                <w:rFonts w:cs="Arial"/>
              </w:rPr>
            </w:pPr>
            <w:r w:rsidRPr="00D8386E">
              <w:rPr>
                <w:rFonts w:cs="Arial"/>
              </w:rPr>
              <w:t>Horsham (RC)</w:t>
            </w:r>
          </w:p>
        </w:tc>
        <w:tc>
          <w:tcPr>
            <w:tcW w:w="1372" w:type="dxa"/>
            <w:vAlign w:val="center"/>
          </w:tcPr>
          <w:p w14:paraId="0DE5A9F4" w14:textId="77777777" w:rsidR="00255558" w:rsidRPr="00D8386E" w:rsidRDefault="00255558" w:rsidP="00E55900">
            <w:pPr>
              <w:pStyle w:val="DHHStabletext"/>
              <w:rPr>
                <w:rFonts w:cs="Arial"/>
              </w:rPr>
            </w:pPr>
            <w:r w:rsidRPr="00D8386E">
              <w:rPr>
                <w:rFonts w:cs="Arial"/>
                <w:color w:val="000000"/>
              </w:rPr>
              <w:t>16</w:t>
            </w:r>
          </w:p>
        </w:tc>
        <w:tc>
          <w:tcPr>
            <w:tcW w:w="1647" w:type="dxa"/>
            <w:vAlign w:val="center"/>
          </w:tcPr>
          <w:p w14:paraId="3EB5BCE6" w14:textId="3AB78EE7" w:rsidR="00255558" w:rsidRPr="00D8386E" w:rsidRDefault="00255558" w:rsidP="00E55900">
            <w:pPr>
              <w:pStyle w:val="DHHStabletext"/>
              <w:rPr>
                <w:rFonts w:cs="Arial"/>
              </w:rPr>
            </w:pPr>
            <w:r w:rsidRPr="00D8386E">
              <w:rPr>
                <w:rFonts w:cs="Arial"/>
              </w:rPr>
              <w:t>128 (71</w:t>
            </w:r>
            <w:r w:rsidR="0056787B" w:rsidRPr="00D8386E">
              <w:rPr>
                <w:rFonts w:cs="Arial"/>
              </w:rPr>
              <w:t>–</w:t>
            </w:r>
            <w:r w:rsidRPr="00D8386E">
              <w:rPr>
                <w:rFonts w:cs="Arial"/>
              </w:rPr>
              <w:t>222)</w:t>
            </w:r>
          </w:p>
        </w:tc>
        <w:tc>
          <w:tcPr>
            <w:tcW w:w="1373" w:type="dxa"/>
            <w:vAlign w:val="center"/>
          </w:tcPr>
          <w:p w14:paraId="5D1C936D" w14:textId="77777777" w:rsidR="00255558" w:rsidRPr="00D8386E" w:rsidRDefault="00255558" w:rsidP="00E55900">
            <w:pPr>
              <w:pStyle w:val="DHHStabletext"/>
              <w:rPr>
                <w:rFonts w:cs="Arial"/>
              </w:rPr>
            </w:pPr>
            <w:r w:rsidRPr="00D8386E">
              <w:rPr>
                <w:rFonts w:cs="Arial"/>
                <w:color w:val="000000"/>
              </w:rPr>
              <w:t>19</w:t>
            </w:r>
          </w:p>
        </w:tc>
        <w:tc>
          <w:tcPr>
            <w:tcW w:w="1606" w:type="dxa"/>
            <w:vAlign w:val="center"/>
          </w:tcPr>
          <w:p w14:paraId="2C50AE91" w14:textId="15D02B1E" w:rsidR="00255558" w:rsidRPr="00D8386E" w:rsidRDefault="00255558" w:rsidP="00E55900">
            <w:pPr>
              <w:pStyle w:val="DHHStabletext"/>
              <w:rPr>
                <w:rFonts w:cs="Arial"/>
              </w:rPr>
            </w:pPr>
            <w:r w:rsidRPr="00D8386E">
              <w:rPr>
                <w:rFonts w:cs="Arial"/>
              </w:rPr>
              <w:t>137 (82</w:t>
            </w:r>
            <w:r w:rsidR="0056787B" w:rsidRPr="00D8386E">
              <w:rPr>
                <w:rFonts w:cs="Arial"/>
              </w:rPr>
              <w:t>–</w:t>
            </w:r>
            <w:r w:rsidRPr="00D8386E">
              <w:rPr>
                <w:rFonts w:cs="Arial"/>
              </w:rPr>
              <w:t>227)</w:t>
            </w:r>
          </w:p>
        </w:tc>
        <w:tc>
          <w:tcPr>
            <w:tcW w:w="1364" w:type="dxa"/>
            <w:vAlign w:val="center"/>
          </w:tcPr>
          <w:p w14:paraId="2E45AEB8" w14:textId="77777777" w:rsidR="00255558" w:rsidRPr="00D8386E" w:rsidRDefault="00255558" w:rsidP="00E55900">
            <w:pPr>
              <w:pStyle w:val="DHHStabletext"/>
              <w:rPr>
                <w:rFonts w:cs="Arial"/>
              </w:rPr>
            </w:pPr>
            <w:r w:rsidRPr="00D8386E">
              <w:rPr>
                <w:rFonts w:cs="Arial"/>
                <w:color w:val="000000"/>
              </w:rPr>
              <w:t>8</w:t>
            </w:r>
          </w:p>
        </w:tc>
        <w:tc>
          <w:tcPr>
            <w:tcW w:w="1559" w:type="dxa"/>
            <w:vAlign w:val="center"/>
          </w:tcPr>
          <w:p w14:paraId="424C8B9B" w14:textId="665B3A7D" w:rsidR="00255558" w:rsidRPr="00D8386E" w:rsidRDefault="00255558" w:rsidP="00E55900">
            <w:pPr>
              <w:pStyle w:val="DHHStabletext"/>
              <w:rPr>
                <w:rFonts w:cs="Arial"/>
              </w:rPr>
            </w:pPr>
            <w:r w:rsidRPr="00D8386E">
              <w:rPr>
                <w:rFonts w:cs="Arial"/>
              </w:rPr>
              <w:t>60 (25</w:t>
            </w:r>
            <w:r w:rsidR="0056787B" w:rsidRPr="00D8386E">
              <w:rPr>
                <w:rFonts w:cs="Arial"/>
              </w:rPr>
              <w:t>–</w:t>
            </w:r>
            <w:r w:rsidRPr="00D8386E">
              <w:rPr>
                <w:rFonts w:cs="Arial"/>
              </w:rPr>
              <w:t>133)</w:t>
            </w:r>
          </w:p>
        </w:tc>
        <w:tc>
          <w:tcPr>
            <w:tcW w:w="1372" w:type="dxa"/>
            <w:vAlign w:val="center"/>
          </w:tcPr>
          <w:p w14:paraId="0D948D15" w14:textId="77777777" w:rsidR="00255558" w:rsidRPr="00D8386E" w:rsidRDefault="00255558" w:rsidP="00E55900">
            <w:pPr>
              <w:pStyle w:val="DHHStabletext"/>
              <w:rPr>
                <w:rFonts w:cs="Arial"/>
              </w:rPr>
            </w:pPr>
            <w:r w:rsidRPr="00D8386E">
              <w:rPr>
                <w:rFonts w:cs="Arial"/>
                <w:color w:val="000000"/>
              </w:rPr>
              <w:t>17</w:t>
            </w:r>
          </w:p>
        </w:tc>
        <w:tc>
          <w:tcPr>
            <w:tcW w:w="1854" w:type="dxa"/>
            <w:vAlign w:val="center"/>
          </w:tcPr>
          <w:p w14:paraId="16F514F4" w14:textId="2644EFB6" w:rsidR="00255558" w:rsidRPr="00D8386E" w:rsidRDefault="00255558" w:rsidP="00E55900">
            <w:pPr>
              <w:pStyle w:val="DHHStabletext"/>
              <w:rPr>
                <w:rFonts w:cs="Arial"/>
              </w:rPr>
            </w:pPr>
            <w:r w:rsidRPr="00D8386E">
              <w:rPr>
                <w:rFonts w:cs="Arial"/>
              </w:rPr>
              <w:t>143 (80</w:t>
            </w:r>
            <w:r w:rsidR="0056787B" w:rsidRPr="00D8386E">
              <w:rPr>
                <w:rFonts w:cs="Arial"/>
              </w:rPr>
              <w:t>–</w:t>
            </w:r>
            <w:r w:rsidRPr="00D8386E">
              <w:rPr>
                <w:rFonts w:cs="Arial"/>
              </w:rPr>
              <w:t>243)</w:t>
            </w:r>
          </w:p>
        </w:tc>
      </w:tr>
      <w:tr w:rsidR="00255558" w:rsidRPr="005D19AD" w14:paraId="251C195F" w14:textId="77777777" w:rsidTr="00E55900">
        <w:trPr>
          <w:trHeight w:val="285"/>
        </w:trPr>
        <w:tc>
          <w:tcPr>
            <w:tcW w:w="3021" w:type="dxa"/>
            <w:vAlign w:val="center"/>
          </w:tcPr>
          <w:p w14:paraId="32366AEB" w14:textId="77777777" w:rsidR="00255558" w:rsidRPr="00D8386E" w:rsidRDefault="00255558" w:rsidP="00E55900">
            <w:pPr>
              <w:pStyle w:val="DHHStabletext"/>
              <w:rPr>
                <w:rFonts w:cs="Arial"/>
              </w:rPr>
            </w:pPr>
            <w:r w:rsidRPr="00D8386E">
              <w:rPr>
                <w:rFonts w:cs="Arial"/>
              </w:rPr>
              <w:t>Hume (C)</w:t>
            </w:r>
          </w:p>
        </w:tc>
        <w:tc>
          <w:tcPr>
            <w:tcW w:w="1372" w:type="dxa"/>
            <w:vAlign w:val="center"/>
          </w:tcPr>
          <w:p w14:paraId="6CB095D5" w14:textId="77777777" w:rsidR="00255558" w:rsidRPr="00D8386E" w:rsidRDefault="00255558" w:rsidP="00E55900">
            <w:pPr>
              <w:pStyle w:val="DHHStabletext"/>
              <w:rPr>
                <w:rFonts w:cs="Arial"/>
              </w:rPr>
            </w:pPr>
            <w:r w:rsidRPr="00D8386E">
              <w:rPr>
                <w:rFonts w:cs="Arial"/>
                <w:color w:val="000000"/>
              </w:rPr>
              <w:t>81</w:t>
            </w:r>
          </w:p>
        </w:tc>
        <w:tc>
          <w:tcPr>
            <w:tcW w:w="1647" w:type="dxa"/>
            <w:vAlign w:val="center"/>
          </w:tcPr>
          <w:p w14:paraId="4D70EBC3" w14:textId="2E6D38A0" w:rsidR="00255558" w:rsidRPr="00D8386E" w:rsidRDefault="00255558" w:rsidP="00E55900">
            <w:pPr>
              <w:pStyle w:val="DHHStabletext"/>
              <w:rPr>
                <w:rFonts w:cs="Arial"/>
              </w:rPr>
            </w:pPr>
            <w:r w:rsidRPr="00D8386E">
              <w:rPr>
                <w:rFonts w:cs="Arial"/>
              </w:rPr>
              <w:t>95 (75</w:t>
            </w:r>
            <w:r w:rsidR="0056787B" w:rsidRPr="00D8386E">
              <w:rPr>
                <w:rFonts w:cs="Arial"/>
              </w:rPr>
              <w:t>–</w:t>
            </w:r>
            <w:r w:rsidRPr="00D8386E">
              <w:rPr>
                <w:rFonts w:cs="Arial"/>
              </w:rPr>
              <w:t>119)</w:t>
            </w:r>
          </w:p>
        </w:tc>
        <w:tc>
          <w:tcPr>
            <w:tcW w:w="1373" w:type="dxa"/>
            <w:vAlign w:val="center"/>
          </w:tcPr>
          <w:p w14:paraId="00117A86" w14:textId="77777777" w:rsidR="00255558" w:rsidRPr="00D8386E" w:rsidRDefault="00255558" w:rsidP="00E55900">
            <w:pPr>
              <w:pStyle w:val="DHHStabletext"/>
              <w:rPr>
                <w:rFonts w:cs="Arial"/>
              </w:rPr>
            </w:pPr>
            <w:r w:rsidRPr="00D8386E">
              <w:rPr>
                <w:rFonts w:cs="Arial"/>
                <w:color w:val="000000"/>
              </w:rPr>
              <w:t>122</w:t>
            </w:r>
          </w:p>
        </w:tc>
        <w:tc>
          <w:tcPr>
            <w:tcW w:w="1606" w:type="dxa"/>
            <w:vAlign w:val="center"/>
          </w:tcPr>
          <w:p w14:paraId="3996229F" w14:textId="4C95F90F" w:rsidR="00255558" w:rsidRPr="00D8386E" w:rsidRDefault="00255558" w:rsidP="00E55900">
            <w:pPr>
              <w:pStyle w:val="DHHStabletext"/>
              <w:rPr>
                <w:rFonts w:cs="Arial"/>
              </w:rPr>
            </w:pPr>
            <w:r w:rsidRPr="00D8386E">
              <w:rPr>
                <w:rFonts w:cs="Arial"/>
              </w:rPr>
              <w:t>135 (112</w:t>
            </w:r>
            <w:r w:rsidR="0056787B" w:rsidRPr="00D8386E">
              <w:rPr>
                <w:rFonts w:cs="Arial"/>
              </w:rPr>
              <w:t>–</w:t>
            </w:r>
            <w:r w:rsidRPr="00D8386E">
              <w:rPr>
                <w:rFonts w:cs="Arial"/>
              </w:rPr>
              <w:t>162)</w:t>
            </w:r>
          </w:p>
        </w:tc>
        <w:tc>
          <w:tcPr>
            <w:tcW w:w="1364" w:type="dxa"/>
            <w:vAlign w:val="center"/>
          </w:tcPr>
          <w:p w14:paraId="4FBB1397" w14:textId="77777777" w:rsidR="00255558" w:rsidRPr="00D8386E" w:rsidRDefault="00255558" w:rsidP="00E55900">
            <w:pPr>
              <w:pStyle w:val="DHHStabletext"/>
              <w:rPr>
                <w:rFonts w:cs="Arial"/>
              </w:rPr>
            </w:pPr>
            <w:r w:rsidRPr="00D8386E">
              <w:rPr>
                <w:rFonts w:cs="Arial"/>
                <w:color w:val="000000"/>
              </w:rPr>
              <w:t>109</w:t>
            </w:r>
          </w:p>
        </w:tc>
        <w:tc>
          <w:tcPr>
            <w:tcW w:w="1559" w:type="dxa"/>
            <w:vAlign w:val="center"/>
          </w:tcPr>
          <w:p w14:paraId="56EB6990" w14:textId="4E0AC820" w:rsidR="00255558" w:rsidRPr="00D8386E" w:rsidRDefault="00255558" w:rsidP="00E55900">
            <w:pPr>
              <w:pStyle w:val="DHHStabletext"/>
              <w:rPr>
                <w:rFonts w:cs="Arial"/>
              </w:rPr>
            </w:pPr>
            <w:r w:rsidRPr="00D8386E">
              <w:rPr>
                <w:rFonts w:cs="Arial"/>
              </w:rPr>
              <w:t>113 (92</w:t>
            </w:r>
            <w:r w:rsidR="0056787B" w:rsidRPr="00D8386E">
              <w:rPr>
                <w:rFonts w:cs="Arial"/>
              </w:rPr>
              <w:t>–</w:t>
            </w:r>
            <w:r w:rsidRPr="00D8386E">
              <w:rPr>
                <w:rFonts w:cs="Arial"/>
              </w:rPr>
              <w:t>136)</w:t>
            </w:r>
          </w:p>
        </w:tc>
        <w:tc>
          <w:tcPr>
            <w:tcW w:w="1372" w:type="dxa"/>
            <w:vAlign w:val="center"/>
          </w:tcPr>
          <w:p w14:paraId="203D8DC2" w14:textId="77777777" w:rsidR="00255558" w:rsidRPr="00D8386E" w:rsidRDefault="00255558" w:rsidP="00E55900">
            <w:pPr>
              <w:pStyle w:val="DHHStabletext"/>
              <w:rPr>
                <w:rFonts w:cs="Arial"/>
              </w:rPr>
            </w:pPr>
            <w:r w:rsidRPr="00D8386E">
              <w:rPr>
                <w:rFonts w:cs="Arial"/>
                <w:color w:val="000000"/>
              </w:rPr>
              <w:t>114</w:t>
            </w:r>
          </w:p>
        </w:tc>
        <w:tc>
          <w:tcPr>
            <w:tcW w:w="1854" w:type="dxa"/>
            <w:vAlign w:val="center"/>
          </w:tcPr>
          <w:p w14:paraId="74741A26" w14:textId="02C8A40B" w:rsidR="00255558" w:rsidRPr="00D8386E" w:rsidRDefault="00255558" w:rsidP="00E55900">
            <w:pPr>
              <w:pStyle w:val="DHHStabletext"/>
              <w:rPr>
                <w:rFonts w:cs="Arial"/>
              </w:rPr>
            </w:pPr>
            <w:r w:rsidRPr="00D8386E">
              <w:rPr>
                <w:rFonts w:cs="Arial"/>
              </w:rPr>
              <w:t>111 (92</w:t>
            </w:r>
            <w:r w:rsidR="0056787B" w:rsidRPr="00D8386E">
              <w:rPr>
                <w:rFonts w:cs="Arial"/>
              </w:rPr>
              <w:t>–</w:t>
            </w:r>
            <w:r w:rsidRPr="00D8386E">
              <w:rPr>
                <w:rFonts w:cs="Arial"/>
              </w:rPr>
              <w:t>134)</w:t>
            </w:r>
          </w:p>
        </w:tc>
      </w:tr>
      <w:tr w:rsidR="00255558" w:rsidRPr="005D19AD" w14:paraId="43676652" w14:textId="77777777" w:rsidTr="00E55900">
        <w:trPr>
          <w:trHeight w:val="285"/>
        </w:trPr>
        <w:tc>
          <w:tcPr>
            <w:tcW w:w="3021" w:type="dxa"/>
            <w:vAlign w:val="center"/>
          </w:tcPr>
          <w:p w14:paraId="420604D6" w14:textId="77777777" w:rsidR="00255558" w:rsidRPr="00D8386E" w:rsidRDefault="00255558" w:rsidP="00E55900">
            <w:pPr>
              <w:pStyle w:val="DHHStabletext"/>
              <w:rPr>
                <w:rFonts w:cs="Arial"/>
              </w:rPr>
            </w:pPr>
            <w:r w:rsidRPr="00D8386E">
              <w:rPr>
                <w:rFonts w:cs="Arial"/>
              </w:rPr>
              <w:t>Indigo (S)</w:t>
            </w:r>
          </w:p>
        </w:tc>
        <w:tc>
          <w:tcPr>
            <w:tcW w:w="1372" w:type="dxa"/>
            <w:vAlign w:val="center"/>
          </w:tcPr>
          <w:p w14:paraId="7BF46FD6" w14:textId="77777777" w:rsidR="00255558" w:rsidRPr="00D8386E" w:rsidRDefault="00255558" w:rsidP="00E55900">
            <w:pPr>
              <w:pStyle w:val="DHHStabletext"/>
              <w:rPr>
                <w:rFonts w:cs="Arial"/>
              </w:rPr>
            </w:pPr>
            <w:r w:rsidRPr="00D8386E">
              <w:rPr>
                <w:rFonts w:cs="Arial"/>
                <w:color w:val="000000"/>
              </w:rPr>
              <w:t>14</w:t>
            </w:r>
          </w:p>
        </w:tc>
        <w:tc>
          <w:tcPr>
            <w:tcW w:w="1647" w:type="dxa"/>
            <w:vAlign w:val="center"/>
          </w:tcPr>
          <w:p w14:paraId="6B736CBC" w14:textId="3F9AB070" w:rsidR="00255558" w:rsidRPr="00D8386E" w:rsidRDefault="00255558" w:rsidP="00E55900">
            <w:pPr>
              <w:pStyle w:val="DHHStabletext"/>
              <w:rPr>
                <w:rFonts w:cs="Arial"/>
              </w:rPr>
            </w:pPr>
            <w:r w:rsidRPr="00D8386E">
              <w:rPr>
                <w:rFonts w:cs="Arial"/>
              </w:rPr>
              <w:t>116 (62</w:t>
            </w:r>
            <w:r w:rsidR="0056787B" w:rsidRPr="00D8386E">
              <w:rPr>
                <w:rFonts w:cs="Arial"/>
              </w:rPr>
              <w:t>–</w:t>
            </w:r>
            <w:r w:rsidRPr="00D8386E">
              <w:rPr>
                <w:rFonts w:cs="Arial"/>
              </w:rPr>
              <w:t>233)</w:t>
            </w:r>
          </w:p>
        </w:tc>
        <w:tc>
          <w:tcPr>
            <w:tcW w:w="1373" w:type="dxa"/>
            <w:vAlign w:val="center"/>
          </w:tcPr>
          <w:p w14:paraId="461F5C36" w14:textId="77777777" w:rsidR="00255558" w:rsidRPr="00D8386E" w:rsidRDefault="00255558" w:rsidP="00E55900">
            <w:pPr>
              <w:pStyle w:val="DHHStabletext"/>
              <w:rPr>
                <w:rFonts w:cs="Arial"/>
              </w:rPr>
            </w:pPr>
            <w:r w:rsidRPr="00D8386E">
              <w:rPr>
                <w:rFonts w:cs="Arial"/>
                <w:color w:val="000000"/>
              </w:rPr>
              <w:t>12</w:t>
            </w:r>
          </w:p>
        </w:tc>
        <w:tc>
          <w:tcPr>
            <w:tcW w:w="1606" w:type="dxa"/>
            <w:vAlign w:val="center"/>
          </w:tcPr>
          <w:p w14:paraId="3C215D75" w14:textId="504F2B76" w:rsidR="00255558" w:rsidRPr="00D8386E" w:rsidRDefault="00255558" w:rsidP="00E55900">
            <w:pPr>
              <w:pStyle w:val="DHHStabletext"/>
              <w:rPr>
                <w:rFonts w:cs="Arial"/>
              </w:rPr>
            </w:pPr>
            <w:r w:rsidRPr="00D8386E">
              <w:rPr>
                <w:rFonts w:cs="Arial"/>
              </w:rPr>
              <w:t>109 (54</w:t>
            </w:r>
            <w:r w:rsidR="0056787B" w:rsidRPr="00D8386E">
              <w:rPr>
                <w:rFonts w:cs="Arial"/>
              </w:rPr>
              <w:t>–</w:t>
            </w:r>
            <w:r w:rsidRPr="00D8386E">
              <w:rPr>
                <w:rFonts w:cs="Arial"/>
              </w:rPr>
              <w:t>225)</w:t>
            </w:r>
          </w:p>
        </w:tc>
        <w:tc>
          <w:tcPr>
            <w:tcW w:w="1364" w:type="dxa"/>
            <w:vAlign w:val="center"/>
          </w:tcPr>
          <w:p w14:paraId="670B232C" w14:textId="77777777" w:rsidR="00255558" w:rsidRPr="00D8386E" w:rsidRDefault="00255558" w:rsidP="00E55900">
            <w:pPr>
              <w:pStyle w:val="DHHStabletext"/>
              <w:rPr>
                <w:rFonts w:cs="Arial"/>
              </w:rPr>
            </w:pPr>
            <w:r w:rsidRPr="00D8386E">
              <w:rPr>
                <w:rFonts w:cs="Arial"/>
                <w:color w:val="000000"/>
              </w:rPr>
              <w:t>16</w:t>
            </w:r>
          </w:p>
        </w:tc>
        <w:tc>
          <w:tcPr>
            <w:tcW w:w="1559" w:type="dxa"/>
            <w:vAlign w:val="center"/>
          </w:tcPr>
          <w:p w14:paraId="31514EBD" w14:textId="1708D1E1" w:rsidR="00255558" w:rsidRPr="00D8386E" w:rsidRDefault="00255558" w:rsidP="00E55900">
            <w:pPr>
              <w:pStyle w:val="DHHStabletext"/>
              <w:rPr>
                <w:rFonts w:cs="Arial"/>
              </w:rPr>
            </w:pPr>
            <w:r w:rsidRPr="00D8386E">
              <w:rPr>
                <w:rFonts w:cs="Arial"/>
              </w:rPr>
              <w:t>138 (77</w:t>
            </w:r>
            <w:r w:rsidR="0056787B" w:rsidRPr="00D8386E">
              <w:rPr>
                <w:rFonts w:cs="Arial"/>
              </w:rPr>
              <w:t>–</w:t>
            </w:r>
            <w:r w:rsidRPr="00D8386E">
              <w:rPr>
                <w:rFonts w:cs="Arial"/>
              </w:rPr>
              <w:t>256)</w:t>
            </w:r>
          </w:p>
        </w:tc>
        <w:tc>
          <w:tcPr>
            <w:tcW w:w="1372" w:type="dxa"/>
            <w:vAlign w:val="center"/>
          </w:tcPr>
          <w:p w14:paraId="174676E3" w14:textId="77777777" w:rsidR="00255558" w:rsidRPr="00D8386E" w:rsidRDefault="00255558" w:rsidP="00E55900">
            <w:pPr>
              <w:pStyle w:val="DHHStabletext"/>
              <w:rPr>
                <w:rFonts w:cs="Arial"/>
              </w:rPr>
            </w:pPr>
            <w:r w:rsidRPr="00D8386E">
              <w:rPr>
                <w:rFonts w:cs="Arial"/>
                <w:color w:val="000000"/>
              </w:rPr>
              <w:t>15</w:t>
            </w:r>
          </w:p>
        </w:tc>
        <w:tc>
          <w:tcPr>
            <w:tcW w:w="1854" w:type="dxa"/>
            <w:vAlign w:val="center"/>
          </w:tcPr>
          <w:p w14:paraId="054BAE39" w14:textId="69C47CD8" w:rsidR="00255558" w:rsidRPr="00D8386E" w:rsidRDefault="00255558" w:rsidP="00E55900">
            <w:pPr>
              <w:pStyle w:val="DHHStabletext"/>
              <w:rPr>
                <w:rFonts w:cs="Arial"/>
              </w:rPr>
            </w:pPr>
            <w:r w:rsidRPr="00D8386E">
              <w:rPr>
                <w:rFonts w:cs="Arial"/>
              </w:rPr>
              <w:t>141 (76</w:t>
            </w:r>
            <w:r w:rsidR="0056787B" w:rsidRPr="00D8386E">
              <w:rPr>
                <w:rFonts w:cs="Arial"/>
              </w:rPr>
              <w:t>–</w:t>
            </w:r>
            <w:r w:rsidRPr="00D8386E">
              <w:rPr>
                <w:rFonts w:cs="Arial"/>
              </w:rPr>
              <w:t>267)</w:t>
            </w:r>
          </w:p>
        </w:tc>
      </w:tr>
      <w:tr w:rsidR="00255558" w:rsidRPr="005D19AD" w14:paraId="6AAB6B3A" w14:textId="77777777" w:rsidTr="00E55900">
        <w:trPr>
          <w:trHeight w:val="285"/>
        </w:trPr>
        <w:tc>
          <w:tcPr>
            <w:tcW w:w="3021" w:type="dxa"/>
            <w:vAlign w:val="center"/>
          </w:tcPr>
          <w:p w14:paraId="70CD38AB" w14:textId="77777777" w:rsidR="00255558" w:rsidRPr="00D8386E" w:rsidRDefault="00255558" w:rsidP="00E55900">
            <w:pPr>
              <w:pStyle w:val="DHHStabletext"/>
              <w:rPr>
                <w:rFonts w:cs="Arial"/>
              </w:rPr>
            </w:pPr>
            <w:r w:rsidRPr="00D8386E">
              <w:rPr>
                <w:rFonts w:cs="Arial"/>
              </w:rPr>
              <w:t>Kingston (C)</w:t>
            </w:r>
          </w:p>
        </w:tc>
        <w:tc>
          <w:tcPr>
            <w:tcW w:w="1372" w:type="dxa"/>
            <w:vAlign w:val="center"/>
          </w:tcPr>
          <w:p w14:paraId="0C03F302" w14:textId="77777777" w:rsidR="00255558" w:rsidRPr="00D8386E" w:rsidRDefault="00255558" w:rsidP="00E55900">
            <w:pPr>
              <w:pStyle w:val="DHHStabletext"/>
              <w:rPr>
                <w:rFonts w:cs="Arial"/>
              </w:rPr>
            </w:pPr>
            <w:r w:rsidRPr="00D8386E">
              <w:rPr>
                <w:rFonts w:cs="Arial"/>
                <w:color w:val="000000"/>
              </w:rPr>
              <w:t>113</w:t>
            </w:r>
          </w:p>
        </w:tc>
        <w:tc>
          <w:tcPr>
            <w:tcW w:w="1647" w:type="dxa"/>
            <w:vAlign w:val="center"/>
          </w:tcPr>
          <w:p w14:paraId="0E8E4302" w14:textId="52229FCA" w:rsidR="00255558" w:rsidRPr="00D8386E" w:rsidRDefault="00255558" w:rsidP="00E55900">
            <w:pPr>
              <w:pStyle w:val="DHHStabletext"/>
              <w:rPr>
                <w:rFonts w:cs="Arial"/>
              </w:rPr>
            </w:pPr>
            <w:r w:rsidRPr="00D8386E">
              <w:rPr>
                <w:rFonts w:cs="Arial"/>
              </w:rPr>
              <w:t>119 (98</w:t>
            </w:r>
            <w:r w:rsidR="0056787B" w:rsidRPr="00D8386E">
              <w:rPr>
                <w:rFonts w:cs="Arial"/>
              </w:rPr>
              <w:t>–</w:t>
            </w:r>
            <w:r w:rsidRPr="00D8386E">
              <w:rPr>
                <w:rFonts w:cs="Arial"/>
              </w:rPr>
              <w:t>145)</w:t>
            </w:r>
          </w:p>
        </w:tc>
        <w:tc>
          <w:tcPr>
            <w:tcW w:w="1373" w:type="dxa"/>
            <w:vAlign w:val="center"/>
          </w:tcPr>
          <w:p w14:paraId="02AD6ECF" w14:textId="77777777" w:rsidR="00255558" w:rsidRPr="00D8386E" w:rsidRDefault="00255558" w:rsidP="00E55900">
            <w:pPr>
              <w:pStyle w:val="DHHStabletext"/>
              <w:rPr>
                <w:rFonts w:cs="Arial"/>
              </w:rPr>
            </w:pPr>
            <w:r w:rsidRPr="00D8386E">
              <w:rPr>
                <w:rFonts w:cs="Arial"/>
                <w:color w:val="000000"/>
              </w:rPr>
              <w:t>123</w:t>
            </w:r>
          </w:p>
        </w:tc>
        <w:tc>
          <w:tcPr>
            <w:tcW w:w="1606" w:type="dxa"/>
            <w:vAlign w:val="center"/>
          </w:tcPr>
          <w:p w14:paraId="5280AED3" w14:textId="0F5885F5" w:rsidR="00255558" w:rsidRPr="00D8386E" w:rsidRDefault="00255558" w:rsidP="00E55900">
            <w:pPr>
              <w:pStyle w:val="DHHStabletext"/>
              <w:rPr>
                <w:rFonts w:cs="Arial"/>
              </w:rPr>
            </w:pPr>
            <w:r w:rsidRPr="00D8386E">
              <w:rPr>
                <w:rFonts w:cs="Arial"/>
              </w:rPr>
              <w:t>126 (104</w:t>
            </w:r>
            <w:r w:rsidR="0056787B" w:rsidRPr="00D8386E">
              <w:rPr>
                <w:rFonts w:cs="Arial"/>
              </w:rPr>
              <w:t>–</w:t>
            </w:r>
            <w:r w:rsidRPr="00D8386E">
              <w:rPr>
                <w:rFonts w:cs="Arial"/>
              </w:rPr>
              <w:t>152)</w:t>
            </w:r>
          </w:p>
        </w:tc>
        <w:tc>
          <w:tcPr>
            <w:tcW w:w="1364" w:type="dxa"/>
            <w:vAlign w:val="center"/>
          </w:tcPr>
          <w:p w14:paraId="2DBFB444" w14:textId="77777777" w:rsidR="00255558" w:rsidRPr="00D8386E" w:rsidRDefault="00255558" w:rsidP="00E55900">
            <w:pPr>
              <w:pStyle w:val="DHHStabletext"/>
              <w:rPr>
                <w:rFonts w:cs="Arial"/>
              </w:rPr>
            </w:pPr>
            <w:r w:rsidRPr="00D8386E">
              <w:rPr>
                <w:rFonts w:cs="Arial"/>
                <w:color w:val="000000"/>
              </w:rPr>
              <w:t>122</w:t>
            </w:r>
          </w:p>
        </w:tc>
        <w:tc>
          <w:tcPr>
            <w:tcW w:w="1559" w:type="dxa"/>
            <w:vAlign w:val="center"/>
          </w:tcPr>
          <w:p w14:paraId="2E73567E" w14:textId="757CF876" w:rsidR="00255558" w:rsidRPr="00D8386E" w:rsidRDefault="00255558" w:rsidP="00E55900">
            <w:pPr>
              <w:pStyle w:val="DHHStabletext"/>
              <w:rPr>
                <w:rFonts w:cs="Arial"/>
              </w:rPr>
            </w:pPr>
            <w:r w:rsidRPr="00D8386E">
              <w:rPr>
                <w:rFonts w:cs="Arial"/>
              </w:rPr>
              <w:t>125 (103</w:t>
            </w:r>
            <w:r w:rsidR="0056787B" w:rsidRPr="00D8386E">
              <w:rPr>
                <w:rFonts w:cs="Arial"/>
              </w:rPr>
              <w:t>–</w:t>
            </w:r>
            <w:r w:rsidRPr="00D8386E">
              <w:rPr>
                <w:rFonts w:cs="Arial"/>
              </w:rPr>
              <w:t>150)</w:t>
            </w:r>
          </w:p>
        </w:tc>
        <w:tc>
          <w:tcPr>
            <w:tcW w:w="1372" w:type="dxa"/>
            <w:vAlign w:val="center"/>
          </w:tcPr>
          <w:p w14:paraId="19C9E5AF" w14:textId="77777777" w:rsidR="00255558" w:rsidRPr="00D8386E" w:rsidRDefault="00255558" w:rsidP="00E55900">
            <w:pPr>
              <w:pStyle w:val="DHHStabletext"/>
              <w:rPr>
                <w:rFonts w:cs="Arial"/>
              </w:rPr>
            </w:pPr>
            <w:r w:rsidRPr="00D8386E">
              <w:rPr>
                <w:rFonts w:cs="Arial"/>
                <w:color w:val="000000"/>
              </w:rPr>
              <w:t>120</w:t>
            </w:r>
          </w:p>
        </w:tc>
        <w:tc>
          <w:tcPr>
            <w:tcW w:w="1854" w:type="dxa"/>
            <w:vAlign w:val="center"/>
          </w:tcPr>
          <w:p w14:paraId="717D301B" w14:textId="0D40710C" w:rsidR="00255558" w:rsidRPr="00D8386E" w:rsidRDefault="00255558" w:rsidP="00E55900">
            <w:pPr>
              <w:pStyle w:val="DHHStabletext"/>
              <w:rPr>
                <w:rFonts w:cs="Arial"/>
              </w:rPr>
            </w:pPr>
            <w:r w:rsidRPr="00D8386E">
              <w:rPr>
                <w:rFonts w:cs="Arial"/>
              </w:rPr>
              <w:t>117 (97</w:t>
            </w:r>
            <w:r w:rsidR="0056787B" w:rsidRPr="00D8386E">
              <w:rPr>
                <w:rFonts w:cs="Arial"/>
              </w:rPr>
              <w:t>–</w:t>
            </w:r>
            <w:r w:rsidRPr="00D8386E">
              <w:rPr>
                <w:rFonts w:cs="Arial"/>
              </w:rPr>
              <w:t>141)</w:t>
            </w:r>
          </w:p>
        </w:tc>
      </w:tr>
      <w:tr w:rsidR="00255558" w:rsidRPr="005D19AD" w14:paraId="0165EC2C" w14:textId="77777777" w:rsidTr="00E55900">
        <w:trPr>
          <w:trHeight w:val="285"/>
        </w:trPr>
        <w:tc>
          <w:tcPr>
            <w:tcW w:w="3021" w:type="dxa"/>
            <w:vAlign w:val="center"/>
          </w:tcPr>
          <w:p w14:paraId="4D3D6DCE" w14:textId="77777777" w:rsidR="00255558" w:rsidRPr="00D8386E" w:rsidRDefault="00255558" w:rsidP="00E55900">
            <w:pPr>
              <w:pStyle w:val="DHHStabletext"/>
              <w:rPr>
                <w:rFonts w:cs="Arial"/>
              </w:rPr>
            </w:pPr>
            <w:r w:rsidRPr="00D8386E">
              <w:rPr>
                <w:rFonts w:cs="Arial"/>
              </w:rPr>
              <w:t>Knox (C)</w:t>
            </w:r>
          </w:p>
        </w:tc>
        <w:tc>
          <w:tcPr>
            <w:tcW w:w="1372" w:type="dxa"/>
            <w:vAlign w:val="center"/>
          </w:tcPr>
          <w:p w14:paraId="48AA5A97" w14:textId="77777777" w:rsidR="00255558" w:rsidRPr="00D8386E" w:rsidRDefault="00255558" w:rsidP="00E55900">
            <w:pPr>
              <w:pStyle w:val="DHHStabletext"/>
              <w:rPr>
                <w:rFonts w:cs="Arial"/>
              </w:rPr>
            </w:pPr>
            <w:r w:rsidRPr="00D8386E">
              <w:rPr>
                <w:rFonts w:cs="Arial"/>
                <w:color w:val="000000"/>
              </w:rPr>
              <w:t>111</w:t>
            </w:r>
          </w:p>
        </w:tc>
        <w:tc>
          <w:tcPr>
            <w:tcW w:w="1647" w:type="dxa"/>
            <w:vAlign w:val="center"/>
          </w:tcPr>
          <w:p w14:paraId="4A623C21" w14:textId="5EDDF018" w:rsidR="00255558" w:rsidRPr="00D8386E" w:rsidRDefault="00255558" w:rsidP="00E55900">
            <w:pPr>
              <w:pStyle w:val="DHHStabletext"/>
              <w:rPr>
                <w:rFonts w:cs="Arial"/>
              </w:rPr>
            </w:pPr>
            <w:r w:rsidRPr="00D8386E">
              <w:rPr>
                <w:rFonts w:cs="Arial"/>
              </w:rPr>
              <w:t>117 (96</w:t>
            </w:r>
            <w:r w:rsidR="0056787B" w:rsidRPr="00D8386E">
              <w:rPr>
                <w:rFonts w:cs="Arial"/>
              </w:rPr>
              <w:t>–</w:t>
            </w:r>
            <w:r w:rsidRPr="00D8386E">
              <w:rPr>
                <w:rFonts w:cs="Arial"/>
              </w:rPr>
              <w:t>142)</w:t>
            </w:r>
          </w:p>
        </w:tc>
        <w:tc>
          <w:tcPr>
            <w:tcW w:w="1373" w:type="dxa"/>
            <w:vAlign w:val="center"/>
          </w:tcPr>
          <w:p w14:paraId="35A99FB2" w14:textId="77777777" w:rsidR="00255558" w:rsidRPr="00D8386E" w:rsidRDefault="00255558" w:rsidP="00E55900">
            <w:pPr>
              <w:pStyle w:val="DHHStabletext"/>
              <w:rPr>
                <w:rFonts w:cs="Arial"/>
              </w:rPr>
            </w:pPr>
            <w:r w:rsidRPr="00D8386E">
              <w:rPr>
                <w:rFonts w:cs="Arial"/>
                <w:color w:val="000000"/>
              </w:rPr>
              <w:t>112</w:t>
            </w:r>
          </w:p>
        </w:tc>
        <w:tc>
          <w:tcPr>
            <w:tcW w:w="1606" w:type="dxa"/>
            <w:vAlign w:val="center"/>
          </w:tcPr>
          <w:p w14:paraId="4760441C" w14:textId="4C58A17E" w:rsidR="00255558" w:rsidRPr="00D8386E" w:rsidRDefault="00255558" w:rsidP="00E55900">
            <w:pPr>
              <w:pStyle w:val="DHHStabletext"/>
              <w:rPr>
                <w:rFonts w:cs="Arial"/>
              </w:rPr>
            </w:pPr>
            <w:r w:rsidRPr="00D8386E">
              <w:rPr>
                <w:rFonts w:cs="Arial"/>
              </w:rPr>
              <w:t>117 (96</w:t>
            </w:r>
            <w:r w:rsidR="0056787B" w:rsidRPr="00D8386E">
              <w:rPr>
                <w:rFonts w:cs="Arial"/>
              </w:rPr>
              <w:t>–</w:t>
            </w:r>
            <w:r w:rsidRPr="00D8386E">
              <w:rPr>
                <w:rFonts w:cs="Arial"/>
              </w:rPr>
              <w:t>141)</w:t>
            </w:r>
          </w:p>
        </w:tc>
        <w:tc>
          <w:tcPr>
            <w:tcW w:w="1364" w:type="dxa"/>
            <w:vAlign w:val="center"/>
          </w:tcPr>
          <w:p w14:paraId="5321B4D9" w14:textId="77777777" w:rsidR="00255558" w:rsidRPr="00D8386E" w:rsidRDefault="00255558" w:rsidP="00E55900">
            <w:pPr>
              <w:pStyle w:val="DHHStabletext"/>
              <w:rPr>
                <w:rFonts w:cs="Arial"/>
              </w:rPr>
            </w:pPr>
            <w:r w:rsidRPr="00D8386E">
              <w:rPr>
                <w:rFonts w:cs="Arial"/>
                <w:color w:val="000000"/>
              </w:rPr>
              <w:t>122</w:t>
            </w:r>
          </w:p>
        </w:tc>
        <w:tc>
          <w:tcPr>
            <w:tcW w:w="1559" w:type="dxa"/>
            <w:vAlign w:val="center"/>
          </w:tcPr>
          <w:p w14:paraId="4F23B808" w14:textId="2CFD2F66" w:rsidR="00255558" w:rsidRPr="00D8386E" w:rsidRDefault="00255558" w:rsidP="00E55900">
            <w:pPr>
              <w:pStyle w:val="DHHStabletext"/>
              <w:rPr>
                <w:rFonts w:cs="Arial"/>
              </w:rPr>
            </w:pPr>
            <w:r w:rsidRPr="00D8386E">
              <w:rPr>
                <w:rFonts w:cs="Arial"/>
              </w:rPr>
              <w:t>128 (106</w:t>
            </w:r>
            <w:r w:rsidR="0056787B" w:rsidRPr="00D8386E">
              <w:rPr>
                <w:rFonts w:cs="Arial"/>
              </w:rPr>
              <w:t>–</w:t>
            </w:r>
            <w:r w:rsidRPr="00D8386E">
              <w:rPr>
                <w:rFonts w:cs="Arial"/>
              </w:rPr>
              <w:t>154)</w:t>
            </w:r>
          </w:p>
        </w:tc>
        <w:tc>
          <w:tcPr>
            <w:tcW w:w="1372" w:type="dxa"/>
            <w:vAlign w:val="center"/>
          </w:tcPr>
          <w:p w14:paraId="2857E486" w14:textId="77777777" w:rsidR="00255558" w:rsidRPr="00D8386E" w:rsidRDefault="00255558" w:rsidP="00E55900">
            <w:pPr>
              <w:pStyle w:val="DHHStabletext"/>
              <w:rPr>
                <w:rFonts w:cs="Arial"/>
              </w:rPr>
            </w:pPr>
            <w:r w:rsidRPr="00D8386E">
              <w:rPr>
                <w:rFonts w:cs="Arial"/>
                <w:color w:val="000000"/>
              </w:rPr>
              <w:t>125</w:t>
            </w:r>
          </w:p>
        </w:tc>
        <w:tc>
          <w:tcPr>
            <w:tcW w:w="1854" w:type="dxa"/>
            <w:vAlign w:val="center"/>
          </w:tcPr>
          <w:p w14:paraId="4EE6A572" w14:textId="6E66C117" w:rsidR="00255558" w:rsidRPr="00D8386E" w:rsidRDefault="00255558" w:rsidP="00E55900">
            <w:pPr>
              <w:pStyle w:val="DHHStabletext"/>
              <w:rPr>
                <w:rFonts w:cs="Arial"/>
              </w:rPr>
            </w:pPr>
            <w:r w:rsidRPr="00D8386E">
              <w:rPr>
                <w:rFonts w:cs="Arial"/>
              </w:rPr>
              <w:t>127 (105</w:t>
            </w:r>
            <w:r w:rsidR="0056787B" w:rsidRPr="00D8386E">
              <w:rPr>
                <w:rFonts w:cs="Arial"/>
              </w:rPr>
              <w:t>–</w:t>
            </w:r>
            <w:r w:rsidRPr="00D8386E">
              <w:rPr>
                <w:rFonts w:cs="Arial"/>
              </w:rPr>
              <w:t>152)</w:t>
            </w:r>
          </w:p>
        </w:tc>
      </w:tr>
      <w:tr w:rsidR="00255558" w:rsidRPr="005D19AD" w14:paraId="762499B5" w14:textId="77777777" w:rsidTr="00E55900">
        <w:trPr>
          <w:trHeight w:val="285"/>
        </w:trPr>
        <w:tc>
          <w:tcPr>
            <w:tcW w:w="3021" w:type="dxa"/>
            <w:vAlign w:val="center"/>
          </w:tcPr>
          <w:p w14:paraId="3E21FAB9" w14:textId="77777777" w:rsidR="00255558" w:rsidRPr="00D8386E" w:rsidRDefault="00255558" w:rsidP="00E55900">
            <w:pPr>
              <w:pStyle w:val="DHHStabletext"/>
              <w:rPr>
                <w:rFonts w:cs="Arial"/>
              </w:rPr>
            </w:pPr>
            <w:r w:rsidRPr="00D8386E">
              <w:rPr>
                <w:rFonts w:cs="Arial"/>
              </w:rPr>
              <w:t>Latrobe (C)</w:t>
            </w:r>
          </w:p>
        </w:tc>
        <w:tc>
          <w:tcPr>
            <w:tcW w:w="1372" w:type="dxa"/>
            <w:vAlign w:val="center"/>
          </w:tcPr>
          <w:p w14:paraId="389C6187" w14:textId="77777777" w:rsidR="00255558" w:rsidRPr="00D8386E" w:rsidRDefault="00255558" w:rsidP="00E55900">
            <w:pPr>
              <w:pStyle w:val="DHHStabletext"/>
              <w:rPr>
                <w:rFonts w:cs="Arial"/>
              </w:rPr>
            </w:pPr>
            <w:r w:rsidRPr="00D8386E">
              <w:rPr>
                <w:rFonts w:cs="Arial"/>
                <w:color w:val="000000"/>
              </w:rPr>
              <w:t>51</w:t>
            </w:r>
          </w:p>
        </w:tc>
        <w:tc>
          <w:tcPr>
            <w:tcW w:w="1647" w:type="dxa"/>
            <w:vAlign w:val="center"/>
          </w:tcPr>
          <w:p w14:paraId="62564092" w14:textId="66F96352" w:rsidR="00255558" w:rsidRPr="00D8386E" w:rsidRDefault="00255558" w:rsidP="00E55900">
            <w:pPr>
              <w:pStyle w:val="DHHStabletext"/>
              <w:rPr>
                <w:rFonts w:cs="Arial"/>
              </w:rPr>
            </w:pPr>
            <w:r w:rsidRPr="00D8386E">
              <w:rPr>
                <w:rFonts w:cs="Arial"/>
              </w:rPr>
              <w:t>114 (84</w:t>
            </w:r>
            <w:r w:rsidR="0056787B" w:rsidRPr="00D8386E">
              <w:rPr>
                <w:rFonts w:cs="Arial"/>
              </w:rPr>
              <w:t>–</w:t>
            </w:r>
            <w:r w:rsidRPr="00D8386E">
              <w:rPr>
                <w:rFonts w:cs="Arial"/>
              </w:rPr>
              <w:t>152)</w:t>
            </w:r>
          </w:p>
        </w:tc>
        <w:tc>
          <w:tcPr>
            <w:tcW w:w="1373" w:type="dxa"/>
            <w:vAlign w:val="center"/>
          </w:tcPr>
          <w:p w14:paraId="21F81AA6" w14:textId="77777777" w:rsidR="00255558" w:rsidRPr="00D8386E" w:rsidRDefault="00255558" w:rsidP="00E55900">
            <w:pPr>
              <w:pStyle w:val="DHHStabletext"/>
              <w:rPr>
                <w:rFonts w:cs="Arial"/>
              </w:rPr>
            </w:pPr>
            <w:r w:rsidRPr="00D8386E">
              <w:rPr>
                <w:rFonts w:cs="Arial"/>
                <w:color w:val="000000"/>
              </w:rPr>
              <w:t>61</w:t>
            </w:r>
          </w:p>
        </w:tc>
        <w:tc>
          <w:tcPr>
            <w:tcW w:w="1606" w:type="dxa"/>
            <w:vAlign w:val="center"/>
          </w:tcPr>
          <w:p w14:paraId="46232493" w14:textId="069A3EEB" w:rsidR="00255558" w:rsidRPr="00D8386E" w:rsidRDefault="00255558" w:rsidP="00E55900">
            <w:pPr>
              <w:pStyle w:val="DHHStabletext"/>
              <w:rPr>
                <w:rFonts w:cs="Arial"/>
              </w:rPr>
            </w:pPr>
            <w:r w:rsidRPr="00D8386E">
              <w:rPr>
                <w:rFonts w:cs="Arial"/>
              </w:rPr>
              <w:t>127 (96</w:t>
            </w:r>
            <w:r w:rsidR="0056787B" w:rsidRPr="00D8386E">
              <w:rPr>
                <w:rFonts w:cs="Arial"/>
              </w:rPr>
              <w:t>–</w:t>
            </w:r>
            <w:r w:rsidRPr="00D8386E">
              <w:rPr>
                <w:rFonts w:cs="Arial"/>
              </w:rPr>
              <w:t>167)</w:t>
            </w:r>
          </w:p>
        </w:tc>
        <w:tc>
          <w:tcPr>
            <w:tcW w:w="1364" w:type="dxa"/>
            <w:vAlign w:val="center"/>
          </w:tcPr>
          <w:p w14:paraId="4D3F062D" w14:textId="77777777" w:rsidR="00255558" w:rsidRPr="00D8386E" w:rsidRDefault="00255558" w:rsidP="00E55900">
            <w:pPr>
              <w:pStyle w:val="DHHStabletext"/>
              <w:rPr>
                <w:rFonts w:cs="Arial"/>
              </w:rPr>
            </w:pPr>
            <w:r w:rsidRPr="00D8386E">
              <w:rPr>
                <w:rFonts w:cs="Arial"/>
                <w:color w:val="000000"/>
              </w:rPr>
              <w:t>72</w:t>
            </w:r>
          </w:p>
        </w:tc>
        <w:tc>
          <w:tcPr>
            <w:tcW w:w="1559" w:type="dxa"/>
            <w:vAlign w:val="center"/>
          </w:tcPr>
          <w:p w14:paraId="05DCBFF9" w14:textId="697CC324" w:rsidR="00255558" w:rsidRPr="00D8386E" w:rsidRDefault="00255558" w:rsidP="00E55900">
            <w:pPr>
              <w:pStyle w:val="DHHStabletext"/>
              <w:rPr>
                <w:rFonts w:cs="Arial"/>
              </w:rPr>
            </w:pPr>
            <w:r w:rsidRPr="00D8386E">
              <w:rPr>
                <w:rFonts w:cs="Arial"/>
              </w:rPr>
              <w:t>160 (124</w:t>
            </w:r>
            <w:r w:rsidR="0056787B" w:rsidRPr="00D8386E">
              <w:rPr>
                <w:rFonts w:cs="Arial"/>
              </w:rPr>
              <w:t>–</w:t>
            </w:r>
            <w:r w:rsidRPr="00D8386E">
              <w:rPr>
                <w:rFonts w:cs="Arial"/>
              </w:rPr>
              <w:t>205)</w:t>
            </w:r>
          </w:p>
        </w:tc>
        <w:tc>
          <w:tcPr>
            <w:tcW w:w="1372" w:type="dxa"/>
            <w:vAlign w:val="center"/>
          </w:tcPr>
          <w:p w14:paraId="00BD5BD9" w14:textId="77777777" w:rsidR="00255558" w:rsidRPr="00D8386E" w:rsidRDefault="00255558" w:rsidP="00E55900">
            <w:pPr>
              <w:pStyle w:val="DHHStabletext"/>
              <w:rPr>
                <w:rFonts w:cs="Arial"/>
              </w:rPr>
            </w:pPr>
            <w:r w:rsidRPr="00D8386E">
              <w:rPr>
                <w:rFonts w:cs="Arial"/>
                <w:color w:val="000000"/>
              </w:rPr>
              <w:t>63</w:t>
            </w:r>
          </w:p>
        </w:tc>
        <w:tc>
          <w:tcPr>
            <w:tcW w:w="1854" w:type="dxa"/>
            <w:vAlign w:val="center"/>
          </w:tcPr>
          <w:p w14:paraId="7B7943A2" w14:textId="13101D1D" w:rsidR="00255558" w:rsidRPr="00D8386E" w:rsidRDefault="00255558" w:rsidP="00E55900">
            <w:pPr>
              <w:pStyle w:val="DHHStabletext"/>
              <w:rPr>
                <w:rFonts w:cs="Arial"/>
              </w:rPr>
            </w:pPr>
            <w:r w:rsidRPr="00D8386E">
              <w:rPr>
                <w:rFonts w:cs="Arial"/>
              </w:rPr>
              <w:t>129 (98</w:t>
            </w:r>
            <w:r w:rsidR="0056787B" w:rsidRPr="00D8386E">
              <w:rPr>
                <w:rFonts w:cs="Arial"/>
              </w:rPr>
              <w:t>–</w:t>
            </w:r>
            <w:r w:rsidRPr="00D8386E">
              <w:rPr>
                <w:rFonts w:cs="Arial"/>
              </w:rPr>
              <w:t>169)</w:t>
            </w:r>
          </w:p>
        </w:tc>
      </w:tr>
      <w:tr w:rsidR="00255558" w:rsidRPr="005D19AD" w14:paraId="25E45E73" w14:textId="77777777" w:rsidTr="00E55900">
        <w:trPr>
          <w:trHeight w:val="285"/>
        </w:trPr>
        <w:tc>
          <w:tcPr>
            <w:tcW w:w="3021" w:type="dxa"/>
            <w:vAlign w:val="center"/>
          </w:tcPr>
          <w:p w14:paraId="7529A3DF" w14:textId="77777777" w:rsidR="00255558" w:rsidRPr="00D8386E" w:rsidRDefault="00255558" w:rsidP="00E55900">
            <w:pPr>
              <w:pStyle w:val="DHHStabletext"/>
              <w:rPr>
                <w:rFonts w:cs="Arial"/>
              </w:rPr>
            </w:pPr>
            <w:r w:rsidRPr="00D8386E">
              <w:rPr>
                <w:rFonts w:cs="Arial"/>
              </w:rPr>
              <w:t>Loddon (S)</w:t>
            </w:r>
          </w:p>
        </w:tc>
        <w:tc>
          <w:tcPr>
            <w:tcW w:w="1372" w:type="dxa"/>
            <w:vAlign w:val="center"/>
          </w:tcPr>
          <w:p w14:paraId="59808A3C" w14:textId="77777777" w:rsidR="00255558" w:rsidRPr="00D8386E" w:rsidRDefault="00255558" w:rsidP="00E55900">
            <w:pPr>
              <w:pStyle w:val="DHHStabletext"/>
              <w:rPr>
                <w:rFonts w:cs="Arial"/>
              </w:rPr>
            </w:pPr>
            <w:r w:rsidRPr="00D8386E">
              <w:rPr>
                <w:rFonts w:cs="Arial"/>
                <w:color w:val="000000"/>
              </w:rPr>
              <w:t>3</w:t>
            </w:r>
          </w:p>
        </w:tc>
        <w:tc>
          <w:tcPr>
            <w:tcW w:w="1647" w:type="dxa"/>
            <w:vAlign w:val="center"/>
          </w:tcPr>
          <w:p w14:paraId="3344131D" w14:textId="79865534" w:rsidR="00255558" w:rsidRPr="00D8386E" w:rsidRDefault="00255558" w:rsidP="00E55900">
            <w:pPr>
              <w:pStyle w:val="DHHStabletext"/>
              <w:rPr>
                <w:rFonts w:cs="Arial"/>
              </w:rPr>
            </w:pPr>
            <w:r w:rsidRPr="00D8386E">
              <w:rPr>
                <w:rFonts w:cs="Arial"/>
              </w:rPr>
              <w:t>41 (8</w:t>
            </w:r>
            <w:r w:rsidR="0056787B" w:rsidRPr="00D8386E">
              <w:rPr>
                <w:rFonts w:cs="Arial"/>
              </w:rPr>
              <w:t>–</w:t>
            </w:r>
            <w:r w:rsidRPr="00D8386E">
              <w:rPr>
                <w:rFonts w:cs="Arial"/>
              </w:rPr>
              <w:t>276)</w:t>
            </w:r>
          </w:p>
        </w:tc>
        <w:tc>
          <w:tcPr>
            <w:tcW w:w="1373" w:type="dxa"/>
            <w:vAlign w:val="center"/>
          </w:tcPr>
          <w:p w14:paraId="559E07EA" w14:textId="77777777" w:rsidR="00255558" w:rsidRPr="00D8386E" w:rsidRDefault="00255558" w:rsidP="00E55900">
            <w:pPr>
              <w:pStyle w:val="DHHStabletext"/>
              <w:rPr>
                <w:rFonts w:cs="Arial"/>
              </w:rPr>
            </w:pPr>
            <w:r w:rsidRPr="00D8386E">
              <w:rPr>
                <w:rFonts w:cs="Arial"/>
                <w:color w:val="000000"/>
              </w:rPr>
              <w:t>5</w:t>
            </w:r>
          </w:p>
        </w:tc>
        <w:tc>
          <w:tcPr>
            <w:tcW w:w="1606" w:type="dxa"/>
            <w:vAlign w:val="center"/>
          </w:tcPr>
          <w:p w14:paraId="2AA287AE" w14:textId="0B5E566F" w:rsidR="00255558" w:rsidRPr="00D8386E" w:rsidRDefault="00255558" w:rsidP="00E55900">
            <w:pPr>
              <w:pStyle w:val="DHHStabletext"/>
              <w:rPr>
                <w:rFonts w:cs="Arial"/>
              </w:rPr>
            </w:pPr>
            <w:r w:rsidRPr="00D8386E">
              <w:rPr>
                <w:rFonts w:cs="Arial"/>
              </w:rPr>
              <w:t>90 (27</w:t>
            </w:r>
            <w:r w:rsidR="0056787B" w:rsidRPr="00D8386E">
              <w:rPr>
                <w:rFonts w:cs="Arial"/>
              </w:rPr>
              <w:t>–</w:t>
            </w:r>
            <w:r w:rsidRPr="00D8386E">
              <w:rPr>
                <w:rFonts w:cs="Arial"/>
              </w:rPr>
              <w:t>327)</w:t>
            </w:r>
          </w:p>
        </w:tc>
        <w:tc>
          <w:tcPr>
            <w:tcW w:w="1364" w:type="dxa"/>
            <w:vAlign w:val="center"/>
          </w:tcPr>
          <w:p w14:paraId="383BF8BA" w14:textId="77777777" w:rsidR="00255558" w:rsidRPr="00D8386E" w:rsidRDefault="00255558" w:rsidP="00E55900">
            <w:pPr>
              <w:pStyle w:val="DHHStabletext"/>
              <w:rPr>
                <w:rFonts w:cs="Arial"/>
              </w:rPr>
            </w:pPr>
            <w:r w:rsidRPr="00D8386E">
              <w:rPr>
                <w:rFonts w:cs="Arial"/>
                <w:color w:val="000000"/>
              </w:rPr>
              <w:t>7</w:t>
            </w:r>
          </w:p>
        </w:tc>
        <w:tc>
          <w:tcPr>
            <w:tcW w:w="1559" w:type="dxa"/>
            <w:vAlign w:val="center"/>
          </w:tcPr>
          <w:p w14:paraId="6FC1BB3A" w14:textId="0B239B1B" w:rsidR="00255558" w:rsidRPr="00D8386E" w:rsidRDefault="00255558" w:rsidP="00E55900">
            <w:pPr>
              <w:pStyle w:val="DHHStabletext"/>
              <w:rPr>
                <w:rFonts w:cs="Arial"/>
              </w:rPr>
            </w:pPr>
            <w:r w:rsidRPr="00D8386E">
              <w:rPr>
                <w:rFonts w:cs="Arial"/>
              </w:rPr>
              <w:t>143 (53</w:t>
            </w:r>
            <w:r w:rsidR="0056787B" w:rsidRPr="00D8386E">
              <w:rPr>
                <w:rFonts w:cs="Arial"/>
              </w:rPr>
              <w:t>–</w:t>
            </w:r>
            <w:r w:rsidRPr="00D8386E">
              <w:rPr>
                <w:rFonts w:cs="Arial"/>
              </w:rPr>
              <w:t>394)</w:t>
            </w:r>
          </w:p>
        </w:tc>
        <w:tc>
          <w:tcPr>
            <w:tcW w:w="1372" w:type="dxa"/>
            <w:vAlign w:val="center"/>
          </w:tcPr>
          <w:p w14:paraId="7638A118" w14:textId="77777777" w:rsidR="00255558" w:rsidRPr="00D8386E" w:rsidRDefault="00255558" w:rsidP="00E55900">
            <w:pPr>
              <w:pStyle w:val="DHHStabletext"/>
              <w:rPr>
                <w:rFonts w:cs="Arial"/>
              </w:rPr>
            </w:pPr>
            <w:r w:rsidRPr="00D8386E">
              <w:rPr>
                <w:rFonts w:cs="Arial"/>
                <w:color w:val="000000"/>
              </w:rPr>
              <w:t>8</w:t>
            </w:r>
          </w:p>
        </w:tc>
        <w:tc>
          <w:tcPr>
            <w:tcW w:w="1854" w:type="dxa"/>
            <w:vAlign w:val="center"/>
          </w:tcPr>
          <w:p w14:paraId="75890DD3" w14:textId="1B6926FE" w:rsidR="00255558" w:rsidRPr="00D8386E" w:rsidRDefault="00255558" w:rsidP="00E55900">
            <w:pPr>
              <w:pStyle w:val="DHHStabletext"/>
              <w:rPr>
                <w:rFonts w:cs="Arial"/>
              </w:rPr>
            </w:pPr>
            <w:r w:rsidRPr="00D8386E">
              <w:rPr>
                <w:rFonts w:cs="Arial"/>
              </w:rPr>
              <w:t>102 (43</w:t>
            </w:r>
            <w:r w:rsidR="0056787B" w:rsidRPr="00D8386E">
              <w:rPr>
                <w:rFonts w:cs="Arial"/>
              </w:rPr>
              <w:t>–</w:t>
            </w:r>
            <w:r w:rsidRPr="00D8386E">
              <w:rPr>
                <w:rFonts w:cs="Arial"/>
              </w:rPr>
              <w:t>337)</w:t>
            </w:r>
          </w:p>
        </w:tc>
      </w:tr>
      <w:tr w:rsidR="00255558" w:rsidRPr="005D19AD" w14:paraId="7B3A99AC" w14:textId="77777777" w:rsidTr="00E55900">
        <w:trPr>
          <w:trHeight w:val="285"/>
        </w:trPr>
        <w:tc>
          <w:tcPr>
            <w:tcW w:w="3021" w:type="dxa"/>
            <w:vAlign w:val="center"/>
          </w:tcPr>
          <w:p w14:paraId="450832ED" w14:textId="77777777" w:rsidR="00255558" w:rsidRPr="00D8386E" w:rsidRDefault="00255558" w:rsidP="00E55900">
            <w:pPr>
              <w:pStyle w:val="DHHStabletext"/>
              <w:rPr>
                <w:rFonts w:cs="Arial"/>
              </w:rPr>
            </w:pPr>
            <w:r w:rsidRPr="00D8386E">
              <w:rPr>
                <w:rFonts w:cs="Arial"/>
              </w:rPr>
              <w:t>Macedon Ranges (S)</w:t>
            </w:r>
          </w:p>
        </w:tc>
        <w:tc>
          <w:tcPr>
            <w:tcW w:w="1372" w:type="dxa"/>
            <w:vAlign w:val="center"/>
          </w:tcPr>
          <w:p w14:paraId="66967D12" w14:textId="77777777" w:rsidR="00255558" w:rsidRPr="00D8386E" w:rsidRDefault="00255558" w:rsidP="00E55900">
            <w:pPr>
              <w:pStyle w:val="DHHStabletext"/>
              <w:rPr>
                <w:rFonts w:cs="Arial"/>
              </w:rPr>
            </w:pPr>
            <w:r w:rsidRPr="00D8386E">
              <w:rPr>
                <w:rFonts w:cs="Arial"/>
                <w:color w:val="000000"/>
              </w:rPr>
              <w:t>26</w:t>
            </w:r>
          </w:p>
        </w:tc>
        <w:tc>
          <w:tcPr>
            <w:tcW w:w="1647" w:type="dxa"/>
            <w:vAlign w:val="center"/>
          </w:tcPr>
          <w:p w14:paraId="3649069D" w14:textId="0A3415DE" w:rsidR="00255558" w:rsidRPr="00D8386E" w:rsidRDefault="00255558" w:rsidP="00E55900">
            <w:pPr>
              <w:pStyle w:val="DHHStabletext"/>
              <w:rPr>
                <w:rFonts w:cs="Arial"/>
              </w:rPr>
            </w:pPr>
            <w:r w:rsidRPr="00D8386E">
              <w:rPr>
                <w:rFonts w:cs="Arial"/>
              </w:rPr>
              <w:t>95 (61</w:t>
            </w:r>
            <w:r w:rsidR="0056787B" w:rsidRPr="00D8386E">
              <w:rPr>
                <w:rFonts w:cs="Arial"/>
              </w:rPr>
              <w:t>–</w:t>
            </w:r>
            <w:r w:rsidRPr="00D8386E">
              <w:rPr>
                <w:rFonts w:cs="Arial"/>
              </w:rPr>
              <w:t>146)</w:t>
            </w:r>
          </w:p>
        </w:tc>
        <w:tc>
          <w:tcPr>
            <w:tcW w:w="1373" w:type="dxa"/>
            <w:vAlign w:val="center"/>
          </w:tcPr>
          <w:p w14:paraId="2A8F7E2B" w14:textId="77777777" w:rsidR="00255558" w:rsidRPr="00D8386E" w:rsidRDefault="00255558" w:rsidP="00E55900">
            <w:pPr>
              <w:pStyle w:val="DHHStabletext"/>
              <w:rPr>
                <w:rFonts w:cs="Arial"/>
              </w:rPr>
            </w:pPr>
            <w:r w:rsidRPr="00D8386E">
              <w:rPr>
                <w:rFonts w:cs="Arial"/>
                <w:color w:val="000000"/>
              </w:rPr>
              <w:t>39</w:t>
            </w:r>
          </w:p>
        </w:tc>
        <w:tc>
          <w:tcPr>
            <w:tcW w:w="1606" w:type="dxa"/>
            <w:vAlign w:val="center"/>
          </w:tcPr>
          <w:p w14:paraId="5DE7F5E3" w14:textId="70CBDD58" w:rsidR="00255558" w:rsidRPr="00D8386E" w:rsidRDefault="00255558" w:rsidP="00E55900">
            <w:pPr>
              <w:pStyle w:val="DHHStabletext"/>
              <w:rPr>
                <w:rFonts w:cs="Arial"/>
              </w:rPr>
            </w:pPr>
            <w:r w:rsidRPr="00D8386E">
              <w:rPr>
                <w:rFonts w:cs="Arial"/>
              </w:rPr>
              <w:t>131 (92</w:t>
            </w:r>
            <w:r w:rsidR="0056787B" w:rsidRPr="00D8386E">
              <w:rPr>
                <w:rFonts w:cs="Arial"/>
              </w:rPr>
              <w:t>–</w:t>
            </w:r>
            <w:r w:rsidRPr="00D8386E">
              <w:rPr>
                <w:rFonts w:cs="Arial"/>
              </w:rPr>
              <w:t>187)</w:t>
            </w:r>
          </w:p>
        </w:tc>
        <w:tc>
          <w:tcPr>
            <w:tcW w:w="1364" w:type="dxa"/>
            <w:vAlign w:val="center"/>
          </w:tcPr>
          <w:p w14:paraId="26D0DD22" w14:textId="77777777" w:rsidR="00255558" w:rsidRPr="00D8386E" w:rsidRDefault="00255558" w:rsidP="00E55900">
            <w:pPr>
              <w:pStyle w:val="DHHStabletext"/>
              <w:rPr>
                <w:rFonts w:cs="Arial"/>
              </w:rPr>
            </w:pPr>
            <w:r w:rsidRPr="00D8386E">
              <w:rPr>
                <w:rFonts w:cs="Arial"/>
                <w:color w:val="000000"/>
              </w:rPr>
              <w:t>38</w:t>
            </w:r>
          </w:p>
        </w:tc>
        <w:tc>
          <w:tcPr>
            <w:tcW w:w="1559" w:type="dxa"/>
            <w:vAlign w:val="center"/>
          </w:tcPr>
          <w:p w14:paraId="35C028C2" w14:textId="498EFA26" w:rsidR="00255558" w:rsidRPr="00D8386E" w:rsidRDefault="00255558" w:rsidP="00E55900">
            <w:pPr>
              <w:pStyle w:val="DHHStabletext"/>
              <w:rPr>
                <w:rFonts w:cs="Arial"/>
              </w:rPr>
            </w:pPr>
            <w:r w:rsidRPr="00D8386E">
              <w:rPr>
                <w:rFonts w:cs="Arial"/>
              </w:rPr>
              <w:t>121 (85</w:t>
            </w:r>
            <w:r w:rsidR="0056787B" w:rsidRPr="00D8386E">
              <w:rPr>
                <w:rFonts w:cs="Arial"/>
              </w:rPr>
              <w:t>–</w:t>
            </w:r>
            <w:r w:rsidRPr="00D8386E">
              <w:rPr>
                <w:rFonts w:cs="Arial"/>
              </w:rPr>
              <w:t>174)</w:t>
            </w:r>
          </w:p>
        </w:tc>
        <w:tc>
          <w:tcPr>
            <w:tcW w:w="1372" w:type="dxa"/>
            <w:vAlign w:val="center"/>
          </w:tcPr>
          <w:p w14:paraId="27E8784A" w14:textId="77777777" w:rsidR="00255558" w:rsidRPr="00D8386E" w:rsidRDefault="00255558" w:rsidP="00E55900">
            <w:pPr>
              <w:pStyle w:val="DHHStabletext"/>
              <w:rPr>
                <w:rFonts w:cs="Arial"/>
              </w:rPr>
            </w:pPr>
            <w:r w:rsidRPr="00D8386E">
              <w:rPr>
                <w:rFonts w:cs="Arial"/>
                <w:color w:val="000000"/>
              </w:rPr>
              <w:t>46</w:t>
            </w:r>
          </w:p>
        </w:tc>
        <w:tc>
          <w:tcPr>
            <w:tcW w:w="1854" w:type="dxa"/>
            <w:vAlign w:val="center"/>
          </w:tcPr>
          <w:p w14:paraId="1C5B723F" w14:textId="0704F85E" w:rsidR="00255558" w:rsidRPr="00D8386E" w:rsidRDefault="00255558" w:rsidP="00E55900">
            <w:pPr>
              <w:pStyle w:val="DHHStabletext"/>
              <w:rPr>
                <w:rFonts w:cs="Arial"/>
              </w:rPr>
            </w:pPr>
            <w:r w:rsidRPr="00D8386E">
              <w:rPr>
                <w:rFonts w:cs="Arial"/>
              </w:rPr>
              <w:t>159 (115</w:t>
            </w:r>
            <w:r w:rsidR="0056787B" w:rsidRPr="00D8386E">
              <w:rPr>
                <w:rFonts w:cs="Arial"/>
              </w:rPr>
              <w:t>–</w:t>
            </w:r>
            <w:r w:rsidRPr="00D8386E">
              <w:rPr>
                <w:rFonts w:cs="Arial"/>
              </w:rPr>
              <w:t>219)</w:t>
            </w:r>
          </w:p>
        </w:tc>
      </w:tr>
      <w:tr w:rsidR="00255558" w:rsidRPr="005D19AD" w14:paraId="36A85BDB" w14:textId="77777777" w:rsidTr="00E55900">
        <w:trPr>
          <w:trHeight w:val="285"/>
        </w:trPr>
        <w:tc>
          <w:tcPr>
            <w:tcW w:w="3021" w:type="dxa"/>
            <w:vAlign w:val="center"/>
          </w:tcPr>
          <w:p w14:paraId="122663EF" w14:textId="77777777" w:rsidR="00255558" w:rsidRPr="00D8386E" w:rsidRDefault="00255558" w:rsidP="00E55900">
            <w:pPr>
              <w:pStyle w:val="DHHStabletext"/>
              <w:rPr>
                <w:rFonts w:cs="Arial"/>
              </w:rPr>
            </w:pPr>
            <w:r w:rsidRPr="00D8386E">
              <w:rPr>
                <w:rFonts w:cs="Arial"/>
              </w:rPr>
              <w:t>Manningham (C)</w:t>
            </w:r>
          </w:p>
        </w:tc>
        <w:tc>
          <w:tcPr>
            <w:tcW w:w="1372" w:type="dxa"/>
            <w:vAlign w:val="center"/>
          </w:tcPr>
          <w:p w14:paraId="65D47275" w14:textId="77777777" w:rsidR="00255558" w:rsidRPr="00D8386E" w:rsidRDefault="00255558" w:rsidP="00E55900">
            <w:pPr>
              <w:pStyle w:val="DHHStabletext"/>
              <w:rPr>
                <w:rFonts w:cs="Arial"/>
              </w:rPr>
            </w:pPr>
            <w:r w:rsidRPr="00D8386E">
              <w:rPr>
                <w:rFonts w:cs="Arial"/>
                <w:color w:val="000000"/>
              </w:rPr>
              <w:t>115</w:t>
            </w:r>
          </w:p>
        </w:tc>
        <w:tc>
          <w:tcPr>
            <w:tcW w:w="1647" w:type="dxa"/>
            <w:vAlign w:val="center"/>
          </w:tcPr>
          <w:p w14:paraId="2237D9E8" w14:textId="244CE1F2" w:rsidR="00255558" w:rsidRPr="00D8386E" w:rsidRDefault="00255558" w:rsidP="00E55900">
            <w:pPr>
              <w:pStyle w:val="DHHStabletext"/>
              <w:rPr>
                <w:rFonts w:cs="Arial"/>
              </w:rPr>
            </w:pPr>
            <w:r w:rsidRPr="00D8386E">
              <w:rPr>
                <w:rFonts w:cs="Arial"/>
              </w:rPr>
              <w:t>145 (118</w:t>
            </w:r>
            <w:r w:rsidR="0056787B" w:rsidRPr="00D8386E">
              <w:rPr>
                <w:rFonts w:cs="Arial"/>
              </w:rPr>
              <w:t>–</w:t>
            </w:r>
            <w:r w:rsidRPr="00D8386E">
              <w:rPr>
                <w:rFonts w:cs="Arial"/>
              </w:rPr>
              <w:t>176)</w:t>
            </w:r>
          </w:p>
        </w:tc>
        <w:tc>
          <w:tcPr>
            <w:tcW w:w="1373" w:type="dxa"/>
            <w:vAlign w:val="center"/>
          </w:tcPr>
          <w:p w14:paraId="53AF663B" w14:textId="77777777" w:rsidR="00255558" w:rsidRPr="00D8386E" w:rsidRDefault="00255558" w:rsidP="00E55900">
            <w:pPr>
              <w:pStyle w:val="DHHStabletext"/>
              <w:rPr>
                <w:rFonts w:cs="Arial"/>
              </w:rPr>
            </w:pPr>
            <w:r w:rsidRPr="00D8386E">
              <w:rPr>
                <w:rFonts w:cs="Arial"/>
                <w:color w:val="000000"/>
              </w:rPr>
              <w:t>104</w:t>
            </w:r>
          </w:p>
        </w:tc>
        <w:tc>
          <w:tcPr>
            <w:tcW w:w="1606" w:type="dxa"/>
            <w:vAlign w:val="center"/>
          </w:tcPr>
          <w:p w14:paraId="0AF1D42E" w14:textId="63BB3E78" w:rsidR="00255558" w:rsidRPr="00D8386E" w:rsidRDefault="00255558" w:rsidP="00E55900">
            <w:pPr>
              <w:pStyle w:val="DHHStabletext"/>
              <w:rPr>
                <w:rFonts w:cs="Arial"/>
              </w:rPr>
            </w:pPr>
            <w:r w:rsidRPr="00D8386E">
              <w:rPr>
                <w:rFonts w:cs="Arial"/>
              </w:rPr>
              <w:t>126 (102</w:t>
            </w:r>
            <w:r w:rsidR="0056787B" w:rsidRPr="00D8386E">
              <w:rPr>
                <w:rFonts w:cs="Arial"/>
              </w:rPr>
              <w:t>–</w:t>
            </w:r>
            <w:r w:rsidRPr="00D8386E">
              <w:rPr>
                <w:rFonts w:cs="Arial"/>
              </w:rPr>
              <w:t>155)</w:t>
            </w:r>
          </w:p>
        </w:tc>
        <w:tc>
          <w:tcPr>
            <w:tcW w:w="1364" w:type="dxa"/>
            <w:vAlign w:val="center"/>
          </w:tcPr>
          <w:p w14:paraId="7A65AE04" w14:textId="77777777" w:rsidR="00255558" w:rsidRPr="00D8386E" w:rsidRDefault="00255558" w:rsidP="00E55900">
            <w:pPr>
              <w:pStyle w:val="DHHStabletext"/>
              <w:rPr>
                <w:rFonts w:cs="Arial"/>
              </w:rPr>
            </w:pPr>
            <w:r w:rsidRPr="00D8386E">
              <w:rPr>
                <w:rFonts w:cs="Arial"/>
                <w:color w:val="000000"/>
              </w:rPr>
              <w:t>107</w:t>
            </w:r>
          </w:p>
        </w:tc>
        <w:tc>
          <w:tcPr>
            <w:tcW w:w="1559" w:type="dxa"/>
            <w:vAlign w:val="center"/>
          </w:tcPr>
          <w:p w14:paraId="29D1D055" w14:textId="5A22302B" w:rsidR="00255558" w:rsidRPr="00D8386E" w:rsidRDefault="00255558" w:rsidP="00E55900">
            <w:pPr>
              <w:pStyle w:val="DHHStabletext"/>
              <w:rPr>
                <w:rFonts w:cs="Arial"/>
              </w:rPr>
            </w:pPr>
            <w:r w:rsidRPr="00D8386E">
              <w:rPr>
                <w:rFonts w:cs="Arial"/>
              </w:rPr>
              <w:t>131 (106</w:t>
            </w:r>
            <w:r w:rsidR="0056787B" w:rsidRPr="00D8386E">
              <w:rPr>
                <w:rFonts w:cs="Arial"/>
              </w:rPr>
              <w:t>–</w:t>
            </w:r>
            <w:r w:rsidRPr="00D8386E">
              <w:rPr>
                <w:rFonts w:cs="Arial"/>
              </w:rPr>
              <w:t>161)</w:t>
            </w:r>
          </w:p>
        </w:tc>
        <w:tc>
          <w:tcPr>
            <w:tcW w:w="1372" w:type="dxa"/>
            <w:vAlign w:val="center"/>
          </w:tcPr>
          <w:p w14:paraId="71321089" w14:textId="77777777" w:rsidR="00255558" w:rsidRPr="00D8386E" w:rsidRDefault="00255558" w:rsidP="00E55900">
            <w:pPr>
              <w:pStyle w:val="DHHStabletext"/>
              <w:rPr>
                <w:rFonts w:cs="Arial"/>
              </w:rPr>
            </w:pPr>
            <w:r w:rsidRPr="00D8386E">
              <w:rPr>
                <w:rFonts w:cs="Arial"/>
                <w:color w:val="000000"/>
              </w:rPr>
              <w:t>112</w:t>
            </w:r>
          </w:p>
        </w:tc>
        <w:tc>
          <w:tcPr>
            <w:tcW w:w="1854" w:type="dxa"/>
            <w:vAlign w:val="center"/>
          </w:tcPr>
          <w:p w14:paraId="28B158CC" w14:textId="24F9DC75" w:rsidR="00255558" w:rsidRPr="00D8386E" w:rsidRDefault="00255558" w:rsidP="00E55900">
            <w:pPr>
              <w:pStyle w:val="DHHStabletext"/>
              <w:rPr>
                <w:rFonts w:cs="Arial"/>
              </w:rPr>
            </w:pPr>
            <w:r w:rsidRPr="00D8386E">
              <w:rPr>
                <w:rFonts w:cs="Arial"/>
              </w:rPr>
              <w:t>135 (111</w:t>
            </w:r>
            <w:r w:rsidR="0056787B" w:rsidRPr="00D8386E">
              <w:rPr>
                <w:rFonts w:cs="Arial"/>
              </w:rPr>
              <w:t>–</w:t>
            </w:r>
            <w:r w:rsidRPr="00D8386E">
              <w:rPr>
                <w:rFonts w:cs="Arial"/>
              </w:rPr>
              <w:t>165)</w:t>
            </w:r>
          </w:p>
        </w:tc>
      </w:tr>
      <w:tr w:rsidR="00255558" w:rsidRPr="005D19AD" w14:paraId="506FBE10" w14:textId="77777777" w:rsidTr="00E55900">
        <w:trPr>
          <w:trHeight w:val="282"/>
        </w:trPr>
        <w:tc>
          <w:tcPr>
            <w:tcW w:w="3021" w:type="dxa"/>
            <w:vAlign w:val="center"/>
          </w:tcPr>
          <w:p w14:paraId="73D8C0EA" w14:textId="77777777" w:rsidR="00255558" w:rsidRPr="00D8386E" w:rsidRDefault="00255558" w:rsidP="00E55900">
            <w:pPr>
              <w:pStyle w:val="DHHStabletext"/>
              <w:rPr>
                <w:rFonts w:cs="Arial"/>
              </w:rPr>
            </w:pPr>
            <w:r w:rsidRPr="00D8386E">
              <w:rPr>
                <w:rFonts w:cs="Arial"/>
              </w:rPr>
              <w:t>Mansfield (S)</w:t>
            </w:r>
          </w:p>
        </w:tc>
        <w:tc>
          <w:tcPr>
            <w:tcW w:w="1372" w:type="dxa"/>
            <w:vAlign w:val="center"/>
          </w:tcPr>
          <w:p w14:paraId="5D6DC179" w14:textId="77777777" w:rsidR="00255558" w:rsidRPr="00D8386E" w:rsidRDefault="00255558" w:rsidP="00E55900">
            <w:pPr>
              <w:pStyle w:val="DHHStabletext"/>
              <w:rPr>
                <w:rFonts w:cs="Arial"/>
              </w:rPr>
            </w:pPr>
            <w:r w:rsidRPr="00D8386E">
              <w:rPr>
                <w:rFonts w:cs="Arial"/>
                <w:color w:val="000000"/>
              </w:rPr>
              <w:t>11</w:t>
            </w:r>
          </w:p>
        </w:tc>
        <w:tc>
          <w:tcPr>
            <w:tcW w:w="1647" w:type="dxa"/>
            <w:vAlign w:val="center"/>
          </w:tcPr>
          <w:p w14:paraId="56A43185" w14:textId="18BFB4DF" w:rsidR="00255558" w:rsidRPr="00D8386E" w:rsidRDefault="00255558" w:rsidP="00E55900">
            <w:pPr>
              <w:pStyle w:val="DHHStabletext"/>
              <w:rPr>
                <w:rFonts w:cs="Arial"/>
              </w:rPr>
            </w:pPr>
            <w:r w:rsidRPr="00D8386E">
              <w:rPr>
                <w:rFonts w:cs="Arial"/>
              </w:rPr>
              <w:t>181 (87</w:t>
            </w:r>
            <w:r w:rsidR="0056787B" w:rsidRPr="00D8386E">
              <w:rPr>
                <w:rFonts w:cs="Arial"/>
              </w:rPr>
              <w:t>–</w:t>
            </w:r>
            <w:r w:rsidRPr="00D8386E">
              <w:rPr>
                <w:rFonts w:cs="Arial"/>
              </w:rPr>
              <w:t>403)</w:t>
            </w:r>
          </w:p>
        </w:tc>
        <w:tc>
          <w:tcPr>
            <w:tcW w:w="1373" w:type="dxa"/>
            <w:vAlign w:val="center"/>
          </w:tcPr>
          <w:p w14:paraId="740CB11A" w14:textId="77777777" w:rsidR="00255558" w:rsidRPr="00D8386E" w:rsidRDefault="00255558" w:rsidP="00E55900">
            <w:pPr>
              <w:pStyle w:val="DHHStabletext"/>
              <w:rPr>
                <w:rFonts w:cs="Arial"/>
              </w:rPr>
            </w:pPr>
            <w:r w:rsidRPr="00D8386E">
              <w:rPr>
                <w:rFonts w:cs="Arial"/>
                <w:color w:val="000000"/>
              </w:rPr>
              <w:t>8</w:t>
            </w:r>
          </w:p>
        </w:tc>
        <w:tc>
          <w:tcPr>
            <w:tcW w:w="1606" w:type="dxa"/>
            <w:vAlign w:val="center"/>
          </w:tcPr>
          <w:p w14:paraId="25F320F7" w14:textId="1743B57F" w:rsidR="00255558" w:rsidRPr="00D8386E" w:rsidRDefault="00255558" w:rsidP="00E55900">
            <w:pPr>
              <w:pStyle w:val="DHHStabletext"/>
              <w:rPr>
                <w:rFonts w:cs="Arial"/>
              </w:rPr>
            </w:pPr>
            <w:r w:rsidRPr="00D8386E">
              <w:rPr>
                <w:rFonts w:cs="Arial"/>
              </w:rPr>
              <w:t>159 (66</w:t>
            </w:r>
            <w:r w:rsidR="0056787B" w:rsidRPr="00D8386E">
              <w:rPr>
                <w:rFonts w:cs="Arial"/>
              </w:rPr>
              <w:t>–</w:t>
            </w:r>
            <w:r w:rsidRPr="00D8386E">
              <w:rPr>
                <w:rFonts w:cs="Arial"/>
              </w:rPr>
              <w:t>385)</w:t>
            </w:r>
          </w:p>
        </w:tc>
        <w:tc>
          <w:tcPr>
            <w:tcW w:w="1364" w:type="dxa"/>
            <w:vAlign w:val="center"/>
          </w:tcPr>
          <w:p w14:paraId="7B447A92" w14:textId="77777777" w:rsidR="00255558" w:rsidRPr="00D8386E" w:rsidRDefault="00255558" w:rsidP="00E55900">
            <w:pPr>
              <w:pStyle w:val="DHHStabletext"/>
              <w:rPr>
                <w:rFonts w:cs="Arial"/>
              </w:rPr>
            </w:pPr>
            <w:r w:rsidRPr="00D8386E">
              <w:rPr>
                <w:rFonts w:cs="Arial"/>
                <w:color w:val="000000"/>
              </w:rPr>
              <w:t>9</w:t>
            </w:r>
          </w:p>
        </w:tc>
        <w:tc>
          <w:tcPr>
            <w:tcW w:w="1559" w:type="dxa"/>
            <w:vAlign w:val="center"/>
          </w:tcPr>
          <w:p w14:paraId="0D1F20E3" w14:textId="79650B9D" w:rsidR="00255558" w:rsidRPr="00D8386E" w:rsidRDefault="00255558" w:rsidP="00E55900">
            <w:pPr>
              <w:pStyle w:val="DHHStabletext"/>
              <w:rPr>
                <w:rFonts w:cs="Arial"/>
              </w:rPr>
            </w:pPr>
            <w:r w:rsidRPr="00D8386E">
              <w:rPr>
                <w:rFonts w:cs="Arial"/>
              </w:rPr>
              <w:t>155 (69</w:t>
            </w:r>
            <w:r w:rsidR="0056787B" w:rsidRPr="00D8386E">
              <w:rPr>
                <w:rFonts w:cs="Arial"/>
              </w:rPr>
              <w:t>–</w:t>
            </w:r>
            <w:r w:rsidRPr="00D8386E">
              <w:rPr>
                <w:rFonts w:cs="Arial"/>
              </w:rPr>
              <w:t>377)</w:t>
            </w:r>
          </w:p>
        </w:tc>
        <w:tc>
          <w:tcPr>
            <w:tcW w:w="1372" w:type="dxa"/>
            <w:vAlign w:val="center"/>
          </w:tcPr>
          <w:p w14:paraId="7E3D6307" w14:textId="77777777" w:rsidR="00255558" w:rsidRPr="00D8386E" w:rsidRDefault="00255558" w:rsidP="00E55900">
            <w:pPr>
              <w:pStyle w:val="DHHStabletext"/>
              <w:rPr>
                <w:rFonts w:cs="Arial"/>
              </w:rPr>
            </w:pPr>
            <w:r w:rsidRPr="00D8386E">
              <w:rPr>
                <w:rFonts w:cs="Arial"/>
                <w:color w:val="000000"/>
              </w:rPr>
              <w:t>6</w:t>
            </w:r>
          </w:p>
        </w:tc>
        <w:tc>
          <w:tcPr>
            <w:tcW w:w="1854" w:type="dxa"/>
            <w:vAlign w:val="center"/>
          </w:tcPr>
          <w:p w14:paraId="140CF716" w14:textId="02B41A15" w:rsidR="00255558" w:rsidRPr="00D8386E" w:rsidRDefault="00255558" w:rsidP="00E55900">
            <w:pPr>
              <w:pStyle w:val="DHHStabletext"/>
              <w:rPr>
                <w:rFonts w:cs="Arial"/>
              </w:rPr>
            </w:pPr>
            <w:r w:rsidRPr="00D8386E">
              <w:rPr>
                <w:rFonts w:cs="Arial"/>
              </w:rPr>
              <w:t>109 (37</w:t>
            </w:r>
            <w:r w:rsidR="0056787B" w:rsidRPr="00D8386E">
              <w:rPr>
                <w:rFonts w:cs="Arial"/>
              </w:rPr>
              <w:t>–</w:t>
            </w:r>
            <w:r w:rsidRPr="00D8386E">
              <w:rPr>
                <w:rFonts w:cs="Arial"/>
              </w:rPr>
              <w:t>318)</w:t>
            </w:r>
          </w:p>
        </w:tc>
      </w:tr>
      <w:tr w:rsidR="00255558" w:rsidRPr="005D19AD" w14:paraId="415A3E39" w14:textId="77777777" w:rsidTr="00E55900">
        <w:trPr>
          <w:trHeight w:val="282"/>
        </w:trPr>
        <w:tc>
          <w:tcPr>
            <w:tcW w:w="3021" w:type="dxa"/>
            <w:vAlign w:val="center"/>
          </w:tcPr>
          <w:p w14:paraId="69DB590E" w14:textId="77777777" w:rsidR="00255558" w:rsidRPr="00D8386E" w:rsidRDefault="00255558" w:rsidP="00E55900">
            <w:pPr>
              <w:pStyle w:val="DHHStabletext"/>
              <w:rPr>
                <w:rFonts w:cs="Arial"/>
              </w:rPr>
            </w:pPr>
            <w:r w:rsidRPr="00D8386E">
              <w:rPr>
                <w:rFonts w:cs="Arial"/>
              </w:rPr>
              <w:t>Maribyrnong (C)</w:t>
            </w:r>
          </w:p>
        </w:tc>
        <w:tc>
          <w:tcPr>
            <w:tcW w:w="1372" w:type="dxa"/>
            <w:vAlign w:val="center"/>
          </w:tcPr>
          <w:p w14:paraId="1EF467D9" w14:textId="77777777" w:rsidR="00255558" w:rsidRPr="00D8386E" w:rsidRDefault="00255558" w:rsidP="00E55900">
            <w:pPr>
              <w:pStyle w:val="DHHStabletext"/>
              <w:rPr>
                <w:rFonts w:cs="Arial"/>
              </w:rPr>
            </w:pPr>
            <w:r w:rsidRPr="00D8386E">
              <w:rPr>
                <w:rFonts w:cs="Arial"/>
                <w:color w:val="000000"/>
              </w:rPr>
              <w:t>43</w:t>
            </w:r>
          </w:p>
        </w:tc>
        <w:tc>
          <w:tcPr>
            <w:tcW w:w="1647" w:type="dxa"/>
            <w:vAlign w:val="center"/>
          </w:tcPr>
          <w:p w14:paraId="2140A9AE" w14:textId="46ABBC18" w:rsidR="00255558" w:rsidRPr="00D8386E" w:rsidRDefault="00255558" w:rsidP="00E55900">
            <w:pPr>
              <w:pStyle w:val="DHHStabletext"/>
              <w:rPr>
                <w:rFonts w:cs="Arial"/>
              </w:rPr>
            </w:pPr>
            <w:r w:rsidRPr="00D8386E">
              <w:rPr>
                <w:rFonts w:cs="Arial"/>
              </w:rPr>
              <w:t>119 (86</w:t>
            </w:r>
            <w:r w:rsidR="0056787B" w:rsidRPr="00D8386E">
              <w:rPr>
                <w:rFonts w:cs="Arial"/>
              </w:rPr>
              <w:t>–</w:t>
            </w:r>
            <w:r w:rsidRPr="00D8386E">
              <w:rPr>
                <w:rFonts w:cs="Arial"/>
              </w:rPr>
              <w:t>164)</w:t>
            </w:r>
          </w:p>
        </w:tc>
        <w:tc>
          <w:tcPr>
            <w:tcW w:w="1373" w:type="dxa"/>
            <w:vAlign w:val="center"/>
          </w:tcPr>
          <w:p w14:paraId="48BA3461" w14:textId="77777777" w:rsidR="00255558" w:rsidRPr="00D8386E" w:rsidRDefault="00255558" w:rsidP="00E55900">
            <w:pPr>
              <w:pStyle w:val="DHHStabletext"/>
              <w:rPr>
                <w:rFonts w:cs="Arial"/>
              </w:rPr>
            </w:pPr>
            <w:r w:rsidRPr="00D8386E">
              <w:rPr>
                <w:rFonts w:cs="Arial"/>
                <w:color w:val="000000"/>
              </w:rPr>
              <w:t>44</w:t>
            </w:r>
          </w:p>
        </w:tc>
        <w:tc>
          <w:tcPr>
            <w:tcW w:w="1606" w:type="dxa"/>
            <w:vAlign w:val="center"/>
          </w:tcPr>
          <w:p w14:paraId="2A78419C" w14:textId="6D313408" w:rsidR="00255558" w:rsidRPr="00D8386E" w:rsidRDefault="00255558" w:rsidP="00E55900">
            <w:pPr>
              <w:pStyle w:val="DHHStabletext"/>
              <w:rPr>
                <w:rFonts w:cs="Arial"/>
              </w:rPr>
            </w:pPr>
            <w:r w:rsidRPr="00D8386E">
              <w:rPr>
                <w:rFonts w:cs="Arial"/>
              </w:rPr>
              <w:t>109 (78</w:t>
            </w:r>
            <w:r w:rsidR="0056787B" w:rsidRPr="00D8386E">
              <w:rPr>
                <w:rFonts w:cs="Arial"/>
              </w:rPr>
              <w:t>–</w:t>
            </w:r>
            <w:r w:rsidRPr="00D8386E">
              <w:rPr>
                <w:rFonts w:cs="Arial"/>
              </w:rPr>
              <w:t>149)</w:t>
            </w:r>
          </w:p>
        </w:tc>
        <w:tc>
          <w:tcPr>
            <w:tcW w:w="1364" w:type="dxa"/>
            <w:vAlign w:val="center"/>
          </w:tcPr>
          <w:p w14:paraId="6279C560" w14:textId="77777777" w:rsidR="00255558" w:rsidRPr="00D8386E" w:rsidRDefault="00255558" w:rsidP="00E55900">
            <w:pPr>
              <w:pStyle w:val="DHHStabletext"/>
              <w:rPr>
                <w:rFonts w:cs="Arial"/>
              </w:rPr>
            </w:pPr>
            <w:r w:rsidRPr="00D8386E">
              <w:rPr>
                <w:rFonts w:cs="Arial"/>
                <w:color w:val="000000"/>
              </w:rPr>
              <w:t>29</w:t>
            </w:r>
          </w:p>
        </w:tc>
        <w:tc>
          <w:tcPr>
            <w:tcW w:w="1559" w:type="dxa"/>
            <w:vAlign w:val="center"/>
          </w:tcPr>
          <w:p w14:paraId="7495ED8E" w14:textId="623F480B" w:rsidR="00255558" w:rsidRPr="00D8386E" w:rsidRDefault="00255558" w:rsidP="00E55900">
            <w:pPr>
              <w:pStyle w:val="DHHStabletext"/>
              <w:rPr>
                <w:rFonts w:cs="Arial"/>
              </w:rPr>
            </w:pPr>
            <w:r w:rsidRPr="00D8386E">
              <w:rPr>
                <w:rFonts w:cs="Arial"/>
              </w:rPr>
              <w:t>72 (48</w:t>
            </w:r>
            <w:r w:rsidR="0056787B" w:rsidRPr="00D8386E">
              <w:rPr>
                <w:rFonts w:cs="Arial"/>
              </w:rPr>
              <w:t>–</w:t>
            </w:r>
            <w:r w:rsidRPr="00D8386E">
              <w:rPr>
                <w:rFonts w:cs="Arial"/>
              </w:rPr>
              <w:t>107)</w:t>
            </w:r>
          </w:p>
        </w:tc>
        <w:tc>
          <w:tcPr>
            <w:tcW w:w="1372" w:type="dxa"/>
            <w:vAlign w:val="center"/>
          </w:tcPr>
          <w:p w14:paraId="36C76031" w14:textId="77777777" w:rsidR="00255558" w:rsidRPr="00D8386E" w:rsidRDefault="00255558" w:rsidP="00E55900">
            <w:pPr>
              <w:pStyle w:val="DHHStabletext"/>
              <w:rPr>
                <w:rFonts w:cs="Arial"/>
              </w:rPr>
            </w:pPr>
            <w:r w:rsidRPr="00D8386E">
              <w:rPr>
                <w:rFonts w:cs="Arial"/>
                <w:color w:val="000000"/>
              </w:rPr>
              <w:t>48</w:t>
            </w:r>
          </w:p>
        </w:tc>
        <w:tc>
          <w:tcPr>
            <w:tcW w:w="1854" w:type="dxa"/>
            <w:vAlign w:val="center"/>
          </w:tcPr>
          <w:p w14:paraId="19C1F82B" w14:textId="2C08588F" w:rsidR="00255558" w:rsidRPr="00D8386E" w:rsidRDefault="00255558" w:rsidP="00E55900">
            <w:pPr>
              <w:pStyle w:val="DHHStabletext"/>
              <w:rPr>
                <w:rFonts w:cs="Arial"/>
              </w:rPr>
            </w:pPr>
            <w:r w:rsidRPr="00D8386E">
              <w:rPr>
                <w:rFonts w:cs="Arial"/>
              </w:rPr>
              <w:t>113 (83</w:t>
            </w:r>
            <w:r w:rsidR="0056787B" w:rsidRPr="00D8386E">
              <w:rPr>
                <w:rFonts w:cs="Arial"/>
              </w:rPr>
              <w:t>–</w:t>
            </w:r>
            <w:r w:rsidRPr="00D8386E">
              <w:rPr>
                <w:rFonts w:cs="Arial"/>
              </w:rPr>
              <w:t>153)</w:t>
            </w:r>
          </w:p>
        </w:tc>
      </w:tr>
      <w:tr w:rsidR="00255558" w:rsidRPr="005D19AD" w14:paraId="447F6330" w14:textId="77777777" w:rsidTr="00E55900">
        <w:trPr>
          <w:trHeight w:val="282"/>
        </w:trPr>
        <w:tc>
          <w:tcPr>
            <w:tcW w:w="3021" w:type="dxa"/>
            <w:vAlign w:val="center"/>
          </w:tcPr>
          <w:p w14:paraId="3E11D7D0" w14:textId="77777777" w:rsidR="00255558" w:rsidRPr="00D8386E" w:rsidRDefault="00255558" w:rsidP="00E55900">
            <w:pPr>
              <w:pStyle w:val="DHHStabletext"/>
              <w:rPr>
                <w:rFonts w:cs="Arial"/>
              </w:rPr>
            </w:pPr>
            <w:r w:rsidRPr="00D8386E">
              <w:rPr>
                <w:rFonts w:cs="Arial"/>
              </w:rPr>
              <w:t>Maroondah (C)</w:t>
            </w:r>
          </w:p>
        </w:tc>
        <w:tc>
          <w:tcPr>
            <w:tcW w:w="1372" w:type="dxa"/>
            <w:vAlign w:val="center"/>
          </w:tcPr>
          <w:p w14:paraId="4D912EDD" w14:textId="77777777" w:rsidR="00255558" w:rsidRPr="00D8386E" w:rsidRDefault="00255558" w:rsidP="00E55900">
            <w:pPr>
              <w:pStyle w:val="DHHStabletext"/>
              <w:rPr>
                <w:rFonts w:cs="Arial"/>
              </w:rPr>
            </w:pPr>
            <w:r w:rsidRPr="00D8386E">
              <w:rPr>
                <w:rFonts w:cs="Arial"/>
                <w:color w:val="000000"/>
              </w:rPr>
              <w:t>97</w:t>
            </w:r>
          </w:p>
        </w:tc>
        <w:tc>
          <w:tcPr>
            <w:tcW w:w="1647" w:type="dxa"/>
            <w:vAlign w:val="center"/>
          </w:tcPr>
          <w:p w14:paraId="55BFA821" w14:textId="6FB9A50B" w:rsidR="00255558" w:rsidRPr="00D8386E" w:rsidRDefault="00255558" w:rsidP="00E55900">
            <w:pPr>
              <w:pStyle w:val="DHHStabletext"/>
              <w:rPr>
                <w:rFonts w:cs="Arial"/>
              </w:rPr>
            </w:pPr>
            <w:r w:rsidRPr="00D8386E">
              <w:rPr>
                <w:rFonts w:cs="Arial"/>
              </w:rPr>
              <w:t>149 (121</w:t>
            </w:r>
            <w:r w:rsidR="0056787B" w:rsidRPr="00D8386E">
              <w:rPr>
                <w:rFonts w:cs="Arial"/>
              </w:rPr>
              <w:t>–</w:t>
            </w:r>
            <w:r w:rsidRPr="00D8386E">
              <w:rPr>
                <w:rFonts w:cs="Arial"/>
              </w:rPr>
              <w:t>183)</w:t>
            </w:r>
          </w:p>
        </w:tc>
        <w:tc>
          <w:tcPr>
            <w:tcW w:w="1373" w:type="dxa"/>
            <w:vAlign w:val="center"/>
          </w:tcPr>
          <w:p w14:paraId="34A1DDA5" w14:textId="77777777" w:rsidR="00255558" w:rsidRPr="00D8386E" w:rsidRDefault="00255558" w:rsidP="00E55900">
            <w:pPr>
              <w:pStyle w:val="DHHStabletext"/>
              <w:rPr>
                <w:rFonts w:cs="Arial"/>
              </w:rPr>
            </w:pPr>
            <w:r w:rsidRPr="00D8386E">
              <w:rPr>
                <w:rFonts w:cs="Arial"/>
                <w:color w:val="000000"/>
              </w:rPr>
              <w:t>85</w:t>
            </w:r>
          </w:p>
        </w:tc>
        <w:tc>
          <w:tcPr>
            <w:tcW w:w="1606" w:type="dxa"/>
            <w:vAlign w:val="center"/>
          </w:tcPr>
          <w:p w14:paraId="40C0CCBF" w14:textId="7F4DA94F" w:rsidR="00255558" w:rsidRPr="00D8386E" w:rsidRDefault="00255558" w:rsidP="00E55900">
            <w:pPr>
              <w:pStyle w:val="DHHStabletext"/>
              <w:rPr>
                <w:rFonts w:cs="Arial"/>
              </w:rPr>
            </w:pPr>
            <w:r w:rsidRPr="00D8386E">
              <w:rPr>
                <w:rFonts w:cs="Arial"/>
              </w:rPr>
              <w:t>126 (100</w:t>
            </w:r>
            <w:r w:rsidR="0056787B" w:rsidRPr="00D8386E">
              <w:rPr>
                <w:rFonts w:cs="Arial"/>
              </w:rPr>
              <w:t>–</w:t>
            </w:r>
            <w:r w:rsidRPr="00D8386E">
              <w:rPr>
                <w:rFonts w:cs="Arial"/>
              </w:rPr>
              <w:t>157)</w:t>
            </w:r>
          </w:p>
        </w:tc>
        <w:tc>
          <w:tcPr>
            <w:tcW w:w="1364" w:type="dxa"/>
            <w:vAlign w:val="center"/>
          </w:tcPr>
          <w:p w14:paraId="3F7B9201" w14:textId="77777777" w:rsidR="00255558" w:rsidRPr="00D8386E" w:rsidRDefault="00255558" w:rsidP="00E55900">
            <w:pPr>
              <w:pStyle w:val="DHHStabletext"/>
              <w:rPr>
                <w:rFonts w:cs="Arial"/>
              </w:rPr>
            </w:pPr>
            <w:r w:rsidRPr="00D8386E">
              <w:rPr>
                <w:rFonts w:cs="Arial"/>
                <w:color w:val="000000"/>
              </w:rPr>
              <w:t>81</w:t>
            </w:r>
          </w:p>
        </w:tc>
        <w:tc>
          <w:tcPr>
            <w:tcW w:w="1559" w:type="dxa"/>
            <w:vAlign w:val="center"/>
          </w:tcPr>
          <w:p w14:paraId="029D094F" w14:textId="0079241E" w:rsidR="00255558" w:rsidRPr="00D8386E" w:rsidRDefault="00255558" w:rsidP="00E55900">
            <w:pPr>
              <w:pStyle w:val="DHHStabletext"/>
              <w:rPr>
                <w:rFonts w:cs="Arial"/>
              </w:rPr>
            </w:pPr>
            <w:r w:rsidRPr="00D8386E">
              <w:rPr>
                <w:rFonts w:cs="Arial"/>
              </w:rPr>
              <w:t>121 (96</w:t>
            </w:r>
            <w:r w:rsidR="0056787B" w:rsidRPr="00D8386E">
              <w:rPr>
                <w:rFonts w:cs="Arial"/>
              </w:rPr>
              <w:t>–</w:t>
            </w:r>
            <w:r w:rsidRPr="00D8386E">
              <w:rPr>
                <w:rFonts w:cs="Arial"/>
              </w:rPr>
              <w:t>152)</w:t>
            </w:r>
          </w:p>
        </w:tc>
        <w:tc>
          <w:tcPr>
            <w:tcW w:w="1372" w:type="dxa"/>
            <w:vAlign w:val="center"/>
          </w:tcPr>
          <w:p w14:paraId="5D7AC01D" w14:textId="77777777" w:rsidR="00255558" w:rsidRPr="00D8386E" w:rsidRDefault="00255558" w:rsidP="00E55900">
            <w:pPr>
              <w:pStyle w:val="DHHStabletext"/>
              <w:rPr>
                <w:rFonts w:cs="Arial"/>
              </w:rPr>
            </w:pPr>
            <w:r w:rsidRPr="00D8386E">
              <w:rPr>
                <w:rFonts w:cs="Arial"/>
                <w:color w:val="000000"/>
              </w:rPr>
              <w:t>88</w:t>
            </w:r>
          </w:p>
        </w:tc>
        <w:tc>
          <w:tcPr>
            <w:tcW w:w="1854" w:type="dxa"/>
            <w:vAlign w:val="center"/>
          </w:tcPr>
          <w:p w14:paraId="4928FD04" w14:textId="2ABF284C" w:rsidR="00255558" w:rsidRPr="00D8386E" w:rsidRDefault="00255558" w:rsidP="00E55900">
            <w:pPr>
              <w:pStyle w:val="DHHStabletext"/>
              <w:rPr>
                <w:rFonts w:cs="Arial"/>
              </w:rPr>
            </w:pPr>
            <w:r w:rsidRPr="00D8386E">
              <w:rPr>
                <w:rFonts w:cs="Arial"/>
              </w:rPr>
              <w:t>125 (100</w:t>
            </w:r>
            <w:r w:rsidR="0056787B" w:rsidRPr="00D8386E">
              <w:rPr>
                <w:rFonts w:cs="Arial"/>
              </w:rPr>
              <w:t>–</w:t>
            </w:r>
            <w:r w:rsidRPr="00D8386E">
              <w:rPr>
                <w:rFonts w:cs="Arial"/>
              </w:rPr>
              <w:t>155)</w:t>
            </w:r>
          </w:p>
        </w:tc>
      </w:tr>
      <w:tr w:rsidR="00255558" w:rsidRPr="005D19AD" w14:paraId="21DD9612" w14:textId="77777777" w:rsidTr="00E55900">
        <w:trPr>
          <w:trHeight w:val="282"/>
        </w:trPr>
        <w:tc>
          <w:tcPr>
            <w:tcW w:w="3021" w:type="dxa"/>
            <w:vAlign w:val="center"/>
          </w:tcPr>
          <w:p w14:paraId="660CEF05" w14:textId="77777777" w:rsidR="00255558" w:rsidRPr="00D8386E" w:rsidRDefault="00255558" w:rsidP="00E55900">
            <w:pPr>
              <w:pStyle w:val="DHHStabletext"/>
              <w:rPr>
                <w:rFonts w:cs="Arial"/>
              </w:rPr>
            </w:pPr>
            <w:r w:rsidRPr="00D8386E">
              <w:rPr>
                <w:rFonts w:cs="Arial"/>
              </w:rPr>
              <w:t>Melbourne (C)</w:t>
            </w:r>
          </w:p>
        </w:tc>
        <w:tc>
          <w:tcPr>
            <w:tcW w:w="1372" w:type="dxa"/>
            <w:vAlign w:val="center"/>
          </w:tcPr>
          <w:p w14:paraId="193A70B4" w14:textId="77777777" w:rsidR="00255558" w:rsidRPr="00D8386E" w:rsidRDefault="00255558" w:rsidP="00E55900">
            <w:pPr>
              <w:pStyle w:val="DHHStabletext"/>
              <w:rPr>
                <w:rFonts w:cs="Arial"/>
              </w:rPr>
            </w:pPr>
            <w:r w:rsidRPr="00D8386E">
              <w:rPr>
                <w:rFonts w:cs="Arial"/>
                <w:color w:val="000000"/>
              </w:rPr>
              <w:t>52</w:t>
            </w:r>
          </w:p>
        </w:tc>
        <w:tc>
          <w:tcPr>
            <w:tcW w:w="1647" w:type="dxa"/>
            <w:vAlign w:val="center"/>
          </w:tcPr>
          <w:p w14:paraId="720273B7" w14:textId="119C00DA" w:rsidR="00255558" w:rsidRPr="00D8386E" w:rsidRDefault="00255558" w:rsidP="00E55900">
            <w:pPr>
              <w:pStyle w:val="DHHStabletext"/>
              <w:rPr>
                <w:rFonts w:cs="Arial"/>
              </w:rPr>
            </w:pPr>
            <w:r w:rsidRPr="00D8386E">
              <w:rPr>
                <w:rFonts w:cs="Arial"/>
              </w:rPr>
              <w:t>136 (100</w:t>
            </w:r>
            <w:r w:rsidR="0056787B" w:rsidRPr="00D8386E">
              <w:rPr>
                <w:rFonts w:cs="Arial"/>
              </w:rPr>
              <w:t>–</w:t>
            </w:r>
            <w:r w:rsidRPr="00D8386E">
              <w:rPr>
                <w:rFonts w:cs="Arial"/>
              </w:rPr>
              <w:t>188)</w:t>
            </w:r>
          </w:p>
        </w:tc>
        <w:tc>
          <w:tcPr>
            <w:tcW w:w="1373" w:type="dxa"/>
            <w:vAlign w:val="center"/>
          </w:tcPr>
          <w:p w14:paraId="631E3AE0" w14:textId="77777777" w:rsidR="00255558" w:rsidRPr="00D8386E" w:rsidRDefault="00255558" w:rsidP="00E55900">
            <w:pPr>
              <w:pStyle w:val="DHHStabletext"/>
              <w:rPr>
                <w:rFonts w:cs="Arial"/>
              </w:rPr>
            </w:pPr>
            <w:r w:rsidRPr="00D8386E">
              <w:rPr>
                <w:rFonts w:cs="Arial"/>
                <w:color w:val="000000"/>
              </w:rPr>
              <w:t>61</w:t>
            </w:r>
          </w:p>
        </w:tc>
        <w:tc>
          <w:tcPr>
            <w:tcW w:w="1606" w:type="dxa"/>
            <w:vAlign w:val="center"/>
          </w:tcPr>
          <w:p w14:paraId="19C585E9" w14:textId="394DAFEA" w:rsidR="00255558" w:rsidRPr="00D8386E" w:rsidRDefault="00255558" w:rsidP="00E55900">
            <w:pPr>
              <w:pStyle w:val="DHHStabletext"/>
              <w:rPr>
                <w:rFonts w:cs="Arial"/>
              </w:rPr>
            </w:pPr>
            <w:r w:rsidRPr="00D8386E">
              <w:rPr>
                <w:rFonts w:cs="Arial"/>
              </w:rPr>
              <w:t>143 (109</w:t>
            </w:r>
            <w:r w:rsidR="0056787B" w:rsidRPr="00D8386E">
              <w:rPr>
                <w:rFonts w:cs="Arial"/>
              </w:rPr>
              <w:t>–</w:t>
            </w:r>
            <w:r w:rsidRPr="00D8386E">
              <w:rPr>
                <w:rFonts w:cs="Arial"/>
              </w:rPr>
              <w:t>193)</w:t>
            </w:r>
          </w:p>
        </w:tc>
        <w:tc>
          <w:tcPr>
            <w:tcW w:w="1364" w:type="dxa"/>
            <w:vAlign w:val="center"/>
          </w:tcPr>
          <w:p w14:paraId="49AEE9A6" w14:textId="77777777" w:rsidR="00255558" w:rsidRPr="00D8386E" w:rsidRDefault="00255558" w:rsidP="00E55900">
            <w:pPr>
              <w:pStyle w:val="DHHStabletext"/>
              <w:rPr>
                <w:rFonts w:cs="Arial"/>
              </w:rPr>
            </w:pPr>
            <w:r w:rsidRPr="00D8386E">
              <w:rPr>
                <w:rFonts w:cs="Arial"/>
                <w:color w:val="000000"/>
              </w:rPr>
              <w:t>57</w:t>
            </w:r>
          </w:p>
        </w:tc>
        <w:tc>
          <w:tcPr>
            <w:tcW w:w="1559" w:type="dxa"/>
            <w:vAlign w:val="center"/>
          </w:tcPr>
          <w:p w14:paraId="56467360" w14:textId="0071ABCB" w:rsidR="00255558" w:rsidRPr="00D8386E" w:rsidRDefault="00255558" w:rsidP="00E55900">
            <w:pPr>
              <w:pStyle w:val="DHHStabletext"/>
              <w:rPr>
                <w:rFonts w:cs="Arial"/>
              </w:rPr>
            </w:pPr>
            <w:r w:rsidRPr="00D8386E">
              <w:rPr>
                <w:rFonts w:cs="Arial"/>
              </w:rPr>
              <w:t>127 (95</w:t>
            </w:r>
            <w:r w:rsidR="0056787B" w:rsidRPr="00D8386E">
              <w:rPr>
                <w:rFonts w:cs="Arial"/>
              </w:rPr>
              <w:t>–</w:t>
            </w:r>
            <w:r w:rsidRPr="00D8386E">
              <w:rPr>
                <w:rFonts w:cs="Arial"/>
              </w:rPr>
              <w:t>174)</w:t>
            </w:r>
          </w:p>
        </w:tc>
        <w:tc>
          <w:tcPr>
            <w:tcW w:w="1372" w:type="dxa"/>
            <w:vAlign w:val="center"/>
          </w:tcPr>
          <w:p w14:paraId="67C4FD31" w14:textId="77777777" w:rsidR="00255558" w:rsidRPr="00D8386E" w:rsidRDefault="00255558" w:rsidP="00E55900">
            <w:pPr>
              <w:pStyle w:val="DHHStabletext"/>
              <w:rPr>
                <w:rFonts w:cs="Arial"/>
              </w:rPr>
            </w:pPr>
            <w:r w:rsidRPr="00D8386E">
              <w:rPr>
                <w:rFonts w:cs="Arial"/>
                <w:color w:val="000000"/>
              </w:rPr>
              <w:t>49</w:t>
            </w:r>
          </w:p>
        </w:tc>
        <w:tc>
          <w:tcPr>
            <w:tcW w:w="1854" w:type="dxa"/>
            <w:vAlign w:val="center"/>
          </w:tcPr>
          <w:p w14:paraId="0B324068" w14:textId="3AF75573" w:rsidR="00255558" w:rsidRPr="00D8386E" w:rsidRDefault="00255558" w:rsidP="00E55900">
            <w:pPr>
              <w:pStyle w:val="DHHStabletext"/>
              <w:rPr>
                <w:rFonts w:cs="Arial"/>
              </w:rPr>
            </w:pPr>
            <w:r w:rsidRPr="00D8386E">
              <w:rPr>
                <w:rFonts w:cs="Arial"/>
              </w:rPr>
              <w:t>101 (74</w:t>
            </w:r>
            <w:r w:rsidR="0056787B" w:rsidRPr="00D8386E">
              <w:rPr>
                <w:rFonts w:cs="Arial"/>
              </w:rPr>
              <w:t>–</w:t>
            </w:r>
            <w:r w:rsidRPr="00D8386E">
              <w:rPr>
                <w:rFonts w:cs="Arial"/>
              </w:rPr>
              <w:t>142)</w:t>
            </w:r>
          </w:p>
        </w:tc>
      </w:tr>
      <w:tr w:rsidR="00255558" w:rsidRPr="005D19AD" w14:paraId="5EE837CD" w14:textId="77777777" w:rsidTr="00E55900">
        <w:trPr>
          <w:trHeight w:val="282"/>
        </w:trPr>
        <w:tc>
          <w:tcPr>
            <w:tcW w:w="3021" w:type="dxa"/>
            <w:vAlign w:val="center"/>
          </w:tcPr>
          <w:p w14:paraId="4CD30489" w14:textId="77777777" w:rsidR="00255558" w:rsidRPr="00D8386E" w:rsidRDefault="00255558" w:rsidP="00E55900">
            <w:pPr>
              <w:pStyle w:val="DHHStabletext"/>
              <w:rPr>
                <w:rFonts w:cs="Arial"/>
              </w:rPr>
            </w:pPr>
            <w:r w:rsidRPr="00D8386E">
              <w:rPr>
                <w:rFonts w:cs="Arial"/>
              </w:rPr>
              <w:t>Melton (C)</w:t>
            </w:r>
          </w:p>
        </w:tc>
        <w:tc>
          <w:tcPr>
            <w:tcW w:w="1372" w:type="dxa"/>
            <w:vAlign w:val="center"/>
          </w:tcPr>
          <w:p w14:paraId="5661C6FF" w14:textId="77777777" w:rsidR="00255558" w:rsidRPr="00D8386E" w:rsidRDefault="00255558" w:rsidP="00E55900">
            <w:pPr>
              <w:pStyle w:val="DHHStabletext"/>
              <w:rPr>
                <w:rFonts w:cs="Arial"/>
              </w:rPr>
            </w:pPr>
            <w:r w:rsidRPr="00D8386E">
              <w:rPr>
                <w:rFonts w:cs="Arial"/>
                <w:color w:val="000000"/>
              </w:rPr>
              <w:t>65</w:t>
            </w:r>
          </w:p>
        </w:tc>
        <w:tc>
          <w:tcPr>
            <w:tcW w:w="1647" w:type="dxa"/>
            <w:vAlign w:val="center"/>
          </w:tcPr>
          <w:p w14:paraId="001C0C91" w14:textId="3A868B2D" w:rsidR="00255558" w:rsidRPr="00D8386E" w:rsidRDefault="00255558" w:rsidP="00E55900">
            <w:pPr>
              <w:pStyle w:val="DHHStabletext"/>
              <w:rPr>
                <w:rFonts w:cs="Arial"/>
              </w:rPr>
            </w:pPr>
            <w:r w:rsidRPr="00D8386E">
              <w:rPr>
                <w:rFonts w:cs="Arial"/>
              </w:rPr>
              <w:t>120 (91</w:t>
            </w:r>
            <w:r w:rsidR="0056787B" w:rsidRPr="00D8386E">
              <w:rPr>
                <w:rFonts w:cs="Arial"/>
              </w:rPr>
              <w:t>–</w:t>
            </w:r>
            <w:r w:rsidRPr="00D8386E">
              <w:rPr>
                <w:rFonts w:cs="Arial"/>
              </w:rPr>
              <w:t>157)</w:t>
            </w:r>
          </w:p>
        </w:tc>
        <w:tc>
          <w:tcPr>
            <w:tcW w:w="1373" w:type="dxa"/>
            <w:vAlign w:val="center"/>
          </w:tcPr>
          <w:p w14:paraId="4F1AC7AE" w14:textId="77777777" w:rsidR="00255558" w:rsidRPr="00D8386E" w:rsidRDefault="00255558" w:rsidP="00E55900">
            <w:pPr>
              <w:pStyle w:val="DHHStabletext"/>
              <w:rPr>
                <w:rFonts w:cs="Arial"/>
              </w:rPr>
            </w:pPr>
            <w:r w:rsidRPr="00D8386E">
              <w:rPr>
                <w:rFonts w:cs="Arial"/>
                <w:color w:val="000000"/>
              </w:rPr>
              <w:t>68</w:t>
            </w:r>
          </w:p>
        </w:tc>
        <w:tc>
          <w:tcPr>
            <w:tcW w:w="1606" w:type="dxa"/>
            <w:vAlign w:val="center"/>
          </w:tcPr>
          <w:p w14:paraId="516B301C" w14:textId="5754DA7D" w:rsidR="00255558" w:rsidRPr="00D8386E" w:rsidRDefault="00255558" w:rsidP="00E55900">
            <w:pPr>
              <w:pStyle w:val="DHHStabletext"/>
              <w:rPr>
                <w:rFonts w:cs="Arial"/>
              </w:rPr>
            </w:pPr>
            <w:r w:rsidRPr="00D8386E">
              <w:rPr>
                <w:rFonts w:cs="Arial"/>
              </w:rPr>
              <w:t>118 (91</w:t>
            </w:r>
            <w:r w:rsidR="0056787B" w:rsidRPr="00D8386E">
              <w:rPr>
                <w:rFonts w:cs="Arial"/>
              </w:rPr>
              <w:t>–</w:t>
            </w:r>
            <w:r w:rsidRPr="00D8386E">
              <w:rPr>
                <w:rFonts w:cs="Arial"/>
              </w:rPr>
              <w:t>153)</w:t>
            </w:r>
          </w:p>
        </w:tc>
        <w:tc>
          <w:tcPr>
            <w:tcW w:w="1364" w:type="dxa"/>
            <w:vAlign w:val="center"/>
          </w:tcPr>
          <w:p w14:paraId="1821787E" w14:textId="77777777" w:rsidR="00255558" w:rsidRPr="00D8386E" w:rsidRDefault="00255558" w:rsidP="00E55900">
            <w:pPr>
              <w:pStyle w:val="DHHStabletext"/>
              <w:rPr>
                <w:rFonts w:cs="Arial"/>
              </w:rPr>
            </w:pPr>
            <w:r w:rsidRPr="00D8386E">
              <w:rPr>
                <w:rFonts w:cs="Arial"/>
                <w:color w:val="000000"/>
              </w:rPr>
              <w:t>66</w:t>
            </w:r>
          </w:p>
        </w:tc>
        <w:tc>
          <w:tcPr>
            <w:tcW w:w="1559" w:type="dxa"/>
            <w:vAlign w:val="center"/>
          </w:tcPr>
          <w:p w14:paraId="571836D7" w14:textId="0221F538" w:rsidR="00255558" w:rsidRPr="00D8386E" w:rsidRDefault="00255558" w:rsidP="00E55900">
            <w:pPr>
              <w:pStyle w:val="DHHStabletext"/>
              <w:rPr>
                <w:rFonts w:cs="Arial"/>
              </w:rPr>
            </w:pPr>
            <w:r w:rsidRPr="00D8386E">
              <w:rPr>
                <w:rFonts w:cs="Arial"/>
              </w:rPr>
              <w:t>112 (85</w:t>
            </w:r>
            <w:r w:rsidR="0056787B" w:rsidRPr="00D8386E">
              <w:rPr>
                <w:rFonts w:cs="Arial"/>
              </w:rPr>
              <w:t>–</w:t>
            </w:r>
            <w:r w:rsidRPr="00D8386E">
              <w:rPr>
                <w:rFonts w:cs="Arial"/>
              </w:rPr>
              <w:t>145)</w:t>
            </w:r>
          </w:p>
        </w:tc>
        <w:tc>
          <w:tcPr>
            <w:tcW w:w="1372" w:type="dxa"/>
            <w:vAlign w:val="center"/>
          </w:tcPr>
          <w:p w14:paraId="56FCB15E" w14:textId="77777777" w:rsidR="00255558" w:rsidRPr="00D8386E" w:rsidRDefault="00255558" w:rsidP="00E55900">
            <w:pPr>
              <w:pStyle w:val="DHHStabletext"/>
              <w:rPr>
                <w:rFonts w:cs="Arial"/>
              </w:rPr>
            </w:pPr>
            <w:r w:rsidRPr="00D8386E">
              <w:rPr>
                <w:rFonts w:cs="Arial"/>
                <w:color w:val="000000"/>
              </w:rPr>
              <w:t>78</w:t>
            </w:r>
          </w:p>
        </w:tc>
        <w:tc>
          <w:tcPr>
            <w:tcW w:w="1854" w:type="dxa"/>
            <w:vAlign w:val="center"/>
          </w:tcPr>
          <w:p w14:paraId="372D4621" w14:textId="1D25FDD4" w:rsidR="00255558" w:rsidRPr="00D8386E" w:rsidRDefault="00255558" w:rsidP="00E55900">
            <w:pPr>
              <w:pStyle w:val="DHHStabletext"/>
              <w:rPr>
                <w:rFonts w:cs="Arial"/>
              </w:rPr>
            </w:pPr>
            <w:r w:rsidRPr="00D8386E">
              <w:rPr>
                <w:rFonts w:cs="Arial"/>
              </w:rPr>
              <w:t>122 (96</w:t>
            </w:r>
            <w:r w:rsidR="0056787B" w:rsidRPr="00D8386E">
              <w:rPr>
                <w:rFonts w:cs="Arial"/>
              </w:rPr>
              <w:t>–</w:t>
            </w:r>
            <w:r w:rsidRPr="00D8386E">
              <w:rPr>
                <w:rFonts w:cs="Arial"/>
              </w:rPr>
              <w:t>155)</w:t>
            </w:r>
          </w:p>
        </w:tc>
      </w:tr>
      <w:tr w:rsidR="00255558" w:rsidRPr="005D19AD" w14:paraId="73519BC7" w14:textId="77777777" w:rsidTr="00E55900">
        <w:trPr>
          <w:trHeight w:val="282"/>
        </w:trPr>
        <w:tc>
          <w:tcPr>
            <w:tcW w:w="3021" w:type="dxa"/>
            <w:vAlign w:val="center"/>
          </w:tcPr>
          <w:p w14:paraId="0DB1AF2F" w14:textId="77777777" w:rsidR="00255558" w:rsidRPr="00D8386E" w:rsidRDefault="00255558" w:rsidP="00E55900">
            <w:pPr>
              <w:pStyle w:val="DHHStabletext"/>
              <w:rPr>
                <w:rFonts w:cs="Arial"/>
              </w:rPr>
            </w:pPr>
            <w:r w:rsidRPr="00D8386E">
              <w:rPr>
                <w:rFonts w:cs="Arial"/>
              </w:rPr>
              <w:lastRenderedPageBreak/>
              <w:t>Mildura (RC)</w:t>
            </w:r>
          </w:p>
        </w:tc>
        <w:tc>
          <w:tcPr>
            <w:tcW w:w="1372" w:type="dxa"/>
            <w:vAlign w:val="center"/>
          </w:tcPr>
          <w:p w14:paraId="749A4D47" w14:textId="77777777" w:rsidR="00255558" w:rsidRPr="00D8386E" w:rsidRDefault="00255558" w:rsidP="00E55900">
            <w:pPr>
              <w:pStyle w:val="DHHStabletext"/>
              <w:rPr>
                <w:rFonts w:cs="Arial"/>
              </w:rPr>
            </w:pPr>
            <w:r w:rsidRPr="00D8386E">
              <w:rPr>
                <w:rFonts w:cs="Arial"/>
                <w:color w:val="000000"/>
              </w:rPr>
              <w:t>54</w:t>
            </w:r>
          </w:p>
        </w:tc>
        <w:tc>
          <w:tcPr>
            <w:tcW w:w="1647" w:type="dxa"/>
            <w:vAlign w:val="center"/>
          </w:tcPr>
          <w:p w14:paraId="5E938744" w14:textId="4694265C" w:rsidR="00255558" w:rsidRPr="00D8386E" w:rsidRDefault="00255558" w:rsidP="00E55900">
            <w:pPr>
              <w:pStyle w:val="DHHStabletext"/>
              <w:rPr>
                <w:rFonts w:cs="Arial"/>
              </w:rPr>
            </w:pPr>
            <w:r w:rsidRPr="00D8386E">
              <w:rPr>
                <w:rFonts w:cs="Arial"/>
              </w:rPr>
              <w:t>168 (125</w:t>
            </w:r>
            <w:r w:rsidR="0056787B" w:rsidRPr="00D8386E">
              <w:rPr>
                <w:rFonts w:cs="Arial"/>
              </w:rPr>
              <w:t>–</w:t>
            </w:r>
            <w:r w:rsidRPr="00D8386E">
              <w:rPr>
                <w:rFonts w:cs="Arial"/>
              </w:rPr>
              <w:t>223)</w:t>
            </w:r>
          </w:p>
        </w:tc>
        <w:tc>
          <w:tcPr>
            <w:tcW w:w="1373" w:type="dxa"/>
            <w:vAlign w:val="center"/>
          </w:tcPr>
          <w:p w14:paraId="5CB919E3" w14:textId="77777777" w:rsidR="00255558" w:rsidRPr="00D8386E" w:rsidRDefault="00255558" w:rsidP="00E55900">
            <w:pPr>
              <w:pStyle w:val="DHHStabletext"/>
              <w:rPr>
                <w:rFonts w:cs="Arial"/>
              </w:rPr>
            </w:pPr>
            <w:r w:rsidRPr="00D8386E">
              <w:rPr>
                <w:rFonts w:cs="Arial"/>
                <w:color w:val="000000"/>
              </w:rPr>
              <w:t>41</w:t>
            </w:r>
          </w:p>
        </w:tc>
        <w:tc>
          <w:tcPr>
            <w:tcW w:w="1606" w:type="dxa"/>
            <w:vAlign w:val="center"/>
          </w:tcPr>
          <w:p w14:paraId="4422FFAB" w14:textId="0A1702E1" w:rsidR="00255558" w:rsidRPr="00D8386E" w:rsidRDefault="00255558" w:rsidP="00E55900">
            <w:pPr>
              <w:pStyle w:val="DHHStabletext"/>
              <w:rPr>
                <w:rFonts w:cs="Arial"/>
              </w:rPr>
            </w:pPr>
            <w:r w:rsidRPr="00D8386E">
              <w:rPr>
                <w:rFonts w:cs="Arial"/>
              </w:rPr>
              <w:t>121 (86</w:t>
            </w:r>
            <w:r w:rsidR="0056787B" w:rsidRPr="00D8386E">
              <w:rPr>
                <w:rFonts w:cs="Arial"/>
              </w:rPr>
              <w:t>–</w:t>
            </w:r>
            <w:r w:rsidRPr="00D8386E">
              <w:rPr>
                <w:rFonts w:cs="Arial"/>
              </w:rPr>
              <w:t>169)</w:t>
            </w:r>
          </w:p>
        </w:tc>
        <w:tc>
          <w:tcPr>
            <w:tcW w:w="1364" w:type="dxa"/>
            <w:vAlign w:val="center"/>
          </w:tcPr>
          <w:p w14:paraId="0DB713AC" w14:textId="77777777" w:rsidR="00255558" w:rsidRPr="00D8386E" w:rsidRDefault="00255558" w:rsidP="00E55900">
            <w:pPr>
              <w:pStyle w:val="DHHStabletext"/>
              <w:rPr>
                <w:rFonts w:cs="Arial"/>
              </w:rPr>
            </w:pPr>
            <w:r w:rsidRPr="00D8386E">
              <w:rPr>
                <w:rFonts w:cs="Arial"/>
                <w:color w:val="000000"/>
              </w:rPr>
              <w:t>38</w:t>
            </w:r>
          </w:p>
        </w:tc>
        <w:tc>
          <w:tcPr>
            <w:tcW w:w="1559" w:type="dxa"/>
            <w:vAlign w:val="center"/>
          </w:tcPr>
          <w:p w14:paraId="437A6B13" w14:textId="4816215B" w:rsidR="00255558" w:rsidRPr="00D8386E" w:rsidRDefault="00255558" w:rsidP="00E55900">
            <w:pPr>
              <w:pStyle w:val="DHHStabletext"/>
              <w:rPr>
                <w:rFonts w:cs="Arial"/>
              </w:rPr>
            </w:pPr>
            <w:r w:rsidRPr="00D8386E">
              <w:rPr>
                <w:rFonts w:cs="Arial"/>
              </w:rPr>
              <w:t>109 (76</w:t>
            </w:r>
            <w:r w:rsidR="0056787B" w:rsidRPr="00D8386E">
              <w:rPr>
                <w:rFonts w:cs="Arial"/>
              </w:rPr>
              <w:t>–</w:t>
            </w:r>
            <w:r w:rsidRPr="00D8386E">
              <w:rPr>
                <w:rFonts w:cs="Arial"/>
              </w:rPr>
              <w:t>154)</w:t>
            </w:r>
          </w:p>
        </w:tc>
        <w:tc>
          <w:tcPr>
            <w:tcW w:w="1372" w:type="dxa"/>
            <w:vAlign w:val="center"/>
          </w:tcPr>
          <w:p w14:paraId="4A6A9D94" w14:textId="77777777" w:rsidR="00255558" w:rsidRPr="00D8386E" w:rsidRDefault="00255558" w:rsidP="00E55900">
            <w:pPr>
              <w:pStyle w:val="DHHStabletext"/>
              <w:rPr>
                <w:rFonts w:cs="Arial"/>
              </w:rPr>
            </w:pPr>
            <w:r w:rsidRPr="00D8386E">
              <w:rPr>
                <w:rFonts w:cs="Arial"/>
                <w:color w:val="000000"/>
              </w:rPr>
              <w:t>43</w:t>
            </w:r>
          </w:p>
        </w:tc>
        <w:tc>
          <w:tcPr>
            <w:tcW w:w="1854" w:type="dxa"/>
            <w:vAlign w:val="center"/>
          </w:tcPr>
          <w:p w14:paraId="772C2342" w14:textId="70E7BEBE" w:rsidR="00255558" w:rsidRPr="00D8386E" w:rsidRDefault="00255558" w:rsidP="00E55900">
            <w:pPr>
              <w:pStyle w:val="DHHStabletext"/>
              <w:rPr>
                <w:rFonts w:cs="Arial"/>
              </w:rPr>
            </w:pPr>
            <w:r w:rsidRPr="00D8386E">
              <w:rPr>
                <w:rFonts w:cs="Arial"/>
              </w:rPr>
              <w:t>125 (89</w:t>
            </w:r>
            <w:r w:rsidR="0056787B" w:rsidRPr="00D8386E">
              <w:rPr>
                <w:rFonts w:cs="Arial"/>
              </w:rPr>
              <w:t>–</w:t>
            </w:r>
            <w:r w:rsidRPr="00D8386E">
              <w:rPr>
                <w:rFonts w:cs="Arial"/>
              </w:rPr>
              <w:t>173)</w:t>
            </w:r>
          </w:p>
        </w:tc>
      </w:tr>
      <w:tr w:rsidR="00255558" w:rsidRPr="005D19AD" w14:paraId="2166343D" w14:textId="77777777" w:rsidTr="00E55900">
        <w:trPr>
          <w:trHeight w:val="282"/>
        </w:trPr>
        <w:tc>
          <w:tcPr>
            <w:tcW w:w="3021" w:type="dxa"/>
            <w:vAlign w:val="center"/>
          </w:tcPr>
          <w:p w14:paraId="1CD2046D" w14:textId="77777777" w:rsidR="00255558" w:rsidRPr="00D8386E" w:rsidRDefault="00255558" w:rsidP="00E55900">
            <w:pPr>
              <w:pStyle w:val="DHHStabletext"/>
              <w:rPr>
                <w:rFonts w:cs="Arial"/>
              </w:rPr>
            </w:pPr>
            <w:r w:rsidRPr="00D8386E">
              <w:rPr>
                <w:rFonts w:cs="Arial"/>
              </w:rPr>
              <w:t>Mitchell (S)</w:t>
            </w:r>
          </w:p>
        </w:tc>
        <w:tc>
          <w:tcPr>
            <w:tcW w:w="1372" w:type="dxa"/>
            <w:vAlign w:val="center"/>
          </w:tcPr>
          <w:p w14:paraId="40008910" w14:textId="77777777" w:rsidR="00255558" w:rsidRPr="00D8386E" w:rsidRDefault="00255558" w:rsidP="00E55900">
            <w:pPr>
              <w:pStyle w:val="DHHStabletext"/>
              <w:rPr>
                <w:rFonts w:cs="Arial"/>
              </w:rPr>
            </w:pPr>
            <w:r w:rsidRPr="00D8386E">
              <w:rPr>
                <w:rFonts w:cs="Arial"/>
                <w:color w:val="000000"/>
              </w:rPr>
              <w:t>31</w:t>
            </w:r>
          </w:p>
        </w:tc>
        <w:tc>
          <w:tcPr>
            <w:tcW w:w="1647" w:type="dxa"/>
            <w:vAlign w:val="center"/>
          </w:tcPr>
          <w:p w14:paraId="6F96FEE1" w14:textId="1CFE0C5C" w:rsidR="00255558" w:rsidRPr="00D8386E" w:rsidRDefault="00255558" w:rsidP="00E55900">
            <w:pPr>
              <w:pStyle w:val="DHHStabletext"/>
              <w:rPr>
                <w:rFonts w:cs="Arial"/>
              </w:rPr>
            </w:pPr>
            <w:r w:rsidRPr="00D8386E">
              <w:rPr>
                <w:rFonts w:cs="Arial"/>
              </w:rPr>
              <w:t>146 (99</w:t>
            </w:r>
            <w:r w:rsidR="0056787B" w:rsidRPr="00D8386E">
              <w:rPr>
                <w:rFonts w:cs="Arial"/>
              </w:rPr>
              <w:t>–</w:t>
            </w:r>
            <w:r w:rsidRPr="00D8386E">
              <w:rPr>
                <w:rFonts w:cs="Arial"/>
              </w:rPr>
              <w:t>211)</w:t>
            </w:r>
          </w:p>
        </w:tc>
        <w:tc>
          <w:tcPr>
            <w:tcW w:w="1373" w:type="dxa"/>
            <w:vAlign w:val="center"/>
          </w:tcPr>
          <w:p w14:paraId="0EBCF64D" w14:textId="77777777" w:rsidR="00255558" w:rsidRPr="00D8386E" w:rsidRDefault="00255558" w:rsidP="00E55900">
            <w:pPr>
              <w:pStyle w:val="DHHStabletext"/>
              <w:rPr>
                <w:rFonts w:cs="Arial"/>
              </w:rPr>
            </w:pPr>
            <w:r w:rsidRPr="00D8386E">
              <w:rPr>
                <w:rFonts w:cs="Arial"/>
                <w:color w:val="000000"/>
              </w:rPr>
              <w:t>10</w:t>
            </w:r>
          </w:p>
        </w:tc>
        <w:tc>
          <w:tcPr>
            <w:tcW w:w="1606" w:type="dxa"/>
            <w:vAlign w:val="center"/>
          </w:tcPr>
          <w:p w14:paraId="0241A57E" w14:textId="29951533" w:rsidR="00255558" w:rsidRPr="00D8386E" w:rsidRDefault="00255558" w:rsidP="00E55900">
            <w:pPr>
              <w:pStyle w:val="DHHStabletext"/>
              <w:rPr>
                <w:rFonts w:cs="Arial"/>
              </w:rPr>
            </w:pPr>
            <w:r w:rsidRPr="00D8386E">
              <w:rPr>
                <w:rFonts w:cs="Arial"/>
              </w:rPr>
              <w:t>44 (21</w:t>
            </w:r>
            <w:r w:rsidR="0056787B" w:rsidRPr="00D8386E">
              <w:rPr>
                <w:rFonts w:cs="Arial"/>
              </w:rPr>
              <w:t>–</w:t>
            </w:r>
            <w:r w:rsidRPr="00D8386E">
              <w:rPr>
                <w:rFonts w:cs="Arial"/>
              </w:rPr>
              <w:t>85)</w:t>
            </w:r>
          </w:p>
        </w:tc>
        <w:tc>
          <w:tcPr>
            <w:tcW w:w="1364" w:type="dxa"/>
            <w:vAlign w:val="center"/>
          </w:tcPr>
          <w:p w14:paraId="2B768B1F" w14:textId="77777777" w:rsidR="00255558" w:rsidRPr="00D8386E" w:rsidRDefault="00255558" w:rsidP="00E55900">
            <w:pPr>
              <w:pStyle w:val="DHHStabletext"/>
              <w:rPr>
                <w:rFonts w:cs="Arial"/>
              </w:rPr>
            </w:pPr>
            <w:r w:rsidRPr="00D8386E">
              <w:rPr>
                <w:rFonts w:cs="Arial"/>
                <w:color w:val="000000"/>
              </w:rPr>
              <w:t>34</w:t>
            </w:r>
          </w:p>
        </w:tc>
        <w:tc>
          <w:tcPr>
            <w:tcW w:w="1559" w:type="dxa"/>
            <w:vAlign w:val="center"/>
          </w:tcPr>
          <w:p w14:paraId="7DC3EE84" w14:textId="5DCC4AF3" w:rsidR="00255558" w:rsidRPr="00D8386E" w:rsidRDefault="00255558" w:rsidP="00E55900">
            <w:pPr>
              <w:pStyle w:val="DHHStabletext"/>
              <w:rPr>
                <w:rFonts w:cs="Arial"/>
              </w:rPr>
            </w:pPr>
            <w:r w:rsidRPr="00D8386E">
              <w:rPr>
                <w:rFonts w:cs="Arial"/>
              </w:rPr>
              <w:t>153 (105</w:t>
            </w:r>
            <w:r w:rsidR="0056787B" w:rsidRPr="00D8386E">
              <w:rPr>
                <w:rFonts w:cs="Arial"/>
              </w:rPr>
              <w:t>–</w:t>
            </w:r>
            <w:r w:rsidRPr="00D8386E">
              <w:rPr>
                <w:rFonts w:cs="Arial"/>
              </w:rPr>
              <w:t>216)</w:t>
            </w:r>
          </w:p>
        </w:tc>
        <w:tc>
          <w:tcPr>
            <w:tcW w:w="1372" w:type="dxa"/>
            <w:vAlign w:val="center"/>
          </w:tcPr>
          <w:p w14:paraId="60A22F05" w14:textId="77777777" w:rsidR="00255558" w:rsidRPr="00D8386E" w:rsidRDefault="00255558" w:rsidP="00E55900">
            <w:pPr>
              <w:pStyle w:val="DHHStabletext"/>
              <w:rPr>
                <w:rFonts w:cs="Arial"/>
              </w:rPr>
            </w:pPr>
            <w:r w:rsidRPr="00D8386E">
              <w:rPr>
                <w:rFonts w:cs="Arial"/>
                <w:color w:val="000000"/>
              </w:rPr>
              <w:t>21</w:t>
            </w:r>
          </w:p>
        </w:tc>
        <w:tc>
          <w:tcPr>
            <w:tcW w:w="1854" w:type="dxa"/>
            <w:vAlign w:val="center"/>
          </w:tcPr>
          <w:p w14:paraId="48F2B067" w14:textId="7AA3F83B" w:rsidR="00255558" w:rsidRPr="00D8386E" w:rsidRDefault="00255558" w:rsidP="00E55900">
            <w:pPr>
              <w:pStyle w:val="DHHStabletext"/>
              <w:rPr>
                <w:rFonts w:cs="Arial"/>
              </w:rPr>
            </w:pPr>
            <w:r w:rsidRPr="00D8386E">
              <w:rPr>
                <w:rFonts w:cs="Arial"/>
              </w:rPr>
              <w:t>86 (53</w:t>
            </w:r>
            <w:r w:rsidR="0056787B" w:rsidRPr="00D8386E">
              <w:rPr>
                <w:rFonts w:cs="Arial"/>
              </w:rPr>
              <w:t>–</w:t>
            </w:r>
            <w:r w:rsidRPr="00D8386E">
              <w:rPr>
                <w:rFonts w:cs="Arial"/>
              </w:rPr>
              <w:t>135)</w:t>
            </w:r>
          </w:p>
        </w:tc>
      </w:tr>
      <w:tr w:rsidR="00255558" w:rsidRPr="005D19AD" w14:paraId="02AA2180" w14:textId="77777777" w:rsidTr="00E55900">
        <w:trPr>
          <w:trHeight w:val="282"/>
        </w:trPr>
        <w:tc>
          <w:tcPr>
            <w:tcW w:w="3021" w:type="dxa"/>
            <w:vAlign w:val="center"/>
          </w:tcPr>
          <w:p w14:paraId="68EED350" w14:textId="77777777" w:rsidR="00255558" w:rsidRPr="00D8386E" w:rsidRDefault="00255558" w:rsidP="00E55900">
            <w:pPr>
              <w:pStyle w:val="DHHStabletext"/>
              <w:rPr>
                <w:rFonts w:cs="Arial"/>
              </w:rPr>
            </w:pPr>
            <w:r w:rsidRPr="00D8386E">
              <w:rPr>
                <w:rFonts w:cs="Arial"/>
              </w:rPr>
              <w:t>Moira (S)</w:t>
            </w:r>
          </w:p>
        </w:tc>
        <w:tc>
          <w:tcPr>
            <w:tcW w:w="1372" w:type="dxa"/>
            <w:vAlign w:val="center"/>
          </w:tcPr>
          <w:p w14:paraId="2D2D8505" w14:textId="77777777" w:rsidR="00255558" w:rsidRPr="00D8386E" w:rsidRDefault="00255558" w:rsidP="00E55900">
            <w:pPr>
              <w:pStyle w:val="DHHStabletext"/>
              <w:rPr>
                <w:rFonts w:cs="Arial"/>
              </w:rPr>
            </w:pPr>
            <w:r w:rsidRPr="00D8386E">
              <w:rPr>
                <w:rFonts w:cs="Arial"/>
                <w:color w:val="000000"/>
              </w:rPr>
              <w:t>30</w:t>
            </w:r>
          </w:p>
        </w:tc>
        <w:tc>
          <w:tcPr>
            <w:tcW w:w="1647" w:type="dxa"/>
            <w:vAlign w:val="center"/>
          </w:tcPr>
          <w:p w14:paraId="4654EC4E" w14:textId="0F3ECFAA" w:rsidR="00255558" w:rsidRPr="00D8386E" w:rsidRDefault="00255558" w:rsidP="00E55900">
            <w:pPr>
              <w:pStyle w:val="DHHStabletext"/>
              <w:rPr>
                <w:rFonts w:cs="Arial"/>
              </w:rPr>
            </w:pPr>
            <w:r w:rsidRPr="00D8386E">
              <w:rPr>
                <w:rFonts w:cs="Arial"/>
              </w:rPr>
              <w:t>150 (98</w:t>
            </w:r>
            <w:r w:rsidR="0056787B" w:rsidRPr="00D8386E">
              <w:rPr>
                <w:rFonts w:cs="Arial"/>
              </w:rPr>
              <w:t>–</w:t>
            </w:r>
            <w:r w:rsidRPr="00D8386E">
              <w:rPr>
                <w:rFonts w:cs="Arial"/>
              </w:rPr>
              <w:t>228)</w:t>
            </w:r>
          </w:p>
        </w:tc>
        <w:tc>
          <w:tcPr>
            <w:tcW w:w="1373" w:type="dxa"/>
            <w:vAlign w:val="center"/>
          </w:tcPr>
          <w:p w14:paraId="42FA3DDC" w14:textId="77777777" w:rsidR="00255558" w:rsidRPr="00D8386E" w:rsidRDefault="00255558" w:rsidP="00E55900">
            <w:pPr>
              <w:pStyle w:val="DHHStabletext"/>
              <w:rPr>
                <w:rFonts w:cs="Arial"/>
              </w:rPr>
            </w:pPr>
            <w:r w:rsidRPr="00D8386E">
              <w:rPr>
                <w:rFonts w:cs="Arial"/>
                <w:color w:val="000000"/>
              </w:rPr>
              <w:t>30</w:t>
            </w:r>
          </w:p>
        </w:tc>
        <w:tc>
          <w:tcPr>
            <w:tcW w:w="1606" w:type="dxa"/>
            <w:vAlign w:val="center"/>
          </w:tcPr>
          <w:p w14:paraId="1523EC61" w14:textId="6B66A839" w:rsidR="00255558" w:rsidRPr="00D8386E" w:rsidRDefault="00255558" w:rsidP="00E55900">
            <w:pPr>
              <w:pStyle w:val="DHHStabletext"/>
              <w:rPr>
                <w:rFonts w:cs="Arial"/>
              </w:rPr>
            </w:pPr>
            <w:r w:rsidRPr="00D8386E">
              <w:rPr>
                <w:rFonts w:cs="Arial"/>
              </w:rPr>
              <w:t>161 (105</w:t>
            </w:r>
            <w:r w:rsidR="0056787B" w:rsidRPr="00D8386E">
              <w:rPr>
                <w:rFonts w:cs="Arial"/>
              </w:rPr>
              <w:t>–</w:t>
            </w:r>
            <w:r w:rsidRPr="00D8386E">
              <w:rPr>
                <w:rFonts w:cs="Arial"/>
              </w:rPr>
              <w:t>244)</w:t>
            </w:r>
          </w:p>
        </w:tc>
        <w:tc>
          <w:tcPr>
            <w:tcW w:w="1364" w:type="dxa"/>
            <w:vAlign w:val="center"/>
          </w:tcPr>
          <w:p w14:paraId="1E2FF558" w14:textId="77777777" w:rsidR="00255558" w:rsidRPr="00D8386E" w:rsidRDefault="00255558" w:rsidP="00E55900">
            <w:pPr>
              <w:pStyle w:val="DHHStabletext"/>
              <w:rPr>
                <w:rFonts w:cs="Arial"/>
              </w:rPr>
            </w:pPr>
            <w:r w:rsidRPr="00D8386E">
              <w:rPr>
                <w:rFonts w:cs="Arial"/>
                <w:color w:val="000000"/>
              </w:rPr>
              <w:t>23</w:t>
            </w:r>
          </w:p>
        </w:tc>
        <w:tc>
          <w:tcPr>
            <w:tcW w:w="1559" w:type="dxa"/>
            <w:vAlign w:val="center"/>
          </w:tcPr>
          <w:p w14:paraId="30E3FBF9" w14:textId="19FE47F2" w:rsidR="00255558" w:rsidRPr="00D8386E" w:rsidRDefault="00255558" w:rsidP="00E55900">
            <w:pPr>
              <w:pStyle w:val="DHHStabletext"/>
              <w:rPr>
                <w:rFonts w:cs="Arial"/>
              </w:rPr>
            </w:pPr>
            <w:r w:rsidRPr="00D8386E">
              <w:rPr>
                <w:rFonts w:cs="Arial"/>
              </w:rPr>
              <w:t>113 (69</w:t>
            </w:r>
            <w:r w:rsidR="0056787B" w:rsidRPr="00D8386E">
              <w:rPr>
                <w:rFonts w:cs="Arial"/>
              </w:rPr>
              <w:t>–</w:t>
            </w:r>
            <w:r w:rsidRPr="00D8386E">
              <w:rPr>
                <w:rFonts w:cs="Arial"/>
              </w:rPr>
              <w:t>183)</w:t>
            </w:r>
          </w:p>
        </w:tc>
        <w:tc>
          <w:tcPr>
            <w:tcW w:w="1372" w:type="dxa"/>
            <w:vAlign w:val="center"/>
          </w:tcPr>
          <w:p w14:paraId="3546527B" w14:textId="77777777" w:rsidR="00255558" w:rsidRPr="00D8386E" w:rsidRDefault="00255558" w:rsidP="00E55900">
            <w:pPr>
              <w:pStyle w:val="DHHStabletext"/>
              <w:rPr>
                <w:rFonts w:cs="Arial"/>
              </w:rPr>
            </w:pPr>
            <w:r w:rsidRPr="00D8386E">
              <w:rPr>
                <w:rFonts w:cs="Arial"/>
                <w:color w:val="000000"/>
              </w:rPr>
              <w:t>20</w:t>
            </w:r>
          </w:p>
        </w:tc>
        <w:tc>
          <w:tcPr>
            <w:tcW w:w="1854" w:type="dxa"/>
            <w:vAlign w:val="center"/>
          </w:tcPr>
          <w:p w14:paraId="65D6F60C" w14:textId="5F43C99B" w:rsidR="00255558" w:rsidRPr="00D8386E" w:rsidRDefault="00255558" w:rsidP="00E55900">
            <w:pPr>
              <w:pStyle w:val="DHHStabletext"/>
              <w:rPr>
                <w:rFonts w:cs="Arial"/>
              </w:rPr>
            </w:pPr>
            <w:r w:rsidRPr="00D8386E">
              <w:rPr>
                <w:rFonts w:cs="Arial"/>
              </w:rPr>
              <w:t>86 (51</w:t>
            </w:r>
            <w:r w:rsidR="0056787B" w:rsidRPr="00D8386E">
              <w:rPr>
                <w:rFonts w:cs="Arial"/>
              </w:rPr>
              <w:t>–</w:t>
            </w:r>
            <w:r w:rsidRPr="00D8386E">
              <w:rPr>
                <w:rFonts w:cs="Arial"/>
              </w:rPr>
              <w:t>145)</w:t>
            </w:r>
          </w:p>
        </w:tc>
      </w:tr>
      <w:tr w:rsidR="00255558" w:rsidRPr="005D19AD" w14:paraId="12DD7001" w14:textId="77777777" w:rsidTr="00E55900">
        <w:trPr>
          <w:trHeight w:val="282"/>
        </w:trPr>
        <w:tc>
          <w:tcPr>
            <w:tcW w:w="3021" w:type="dxa"/>
            <w:vAlign w:val="center"/>
          </w:tcPr>
          <w:p w14:paraId="53D3D7A2" w14:textId="77777777" w:rsidR="00255558" w:rsidRPr="00D8386E" w:rsidRDefault="00255558" w:rsidP="00E55900">
            <w:pPr>
              <w:pStyle w:val="DHHStabletext"/>
              <w:rPr>
                <w:rFonts w:cs="Arial"/>
              </w:rPr>
            </w:pPr>
            <w:r w:rsidRPr="00D8386E">
              <w:rPr>
                <w:rFonts w:cs="Arial"/>
              </w:rPr>
              <w:t>Monash (C)</w:t>
            </w:r>
          </w:p>
        </w:tc>
        <w:tc>
          <w:tcPr>
            <w:tcW w:w="1372" w:type="dxa"/>
            <w:vAlign w:val="center"/>
          </w:tcPr>
          <w:p w14:paraId="01043B2C" w14:textId="77777777" w:rsidR="00255558" w:rsidRPr="00D8386E" w:rsidRDefault="00255558" w:rsidP="00E55900">
            <w:pPr>
              <w:pStyle w:val="DHHStabletext"/>
              <w:rPr>
                <w:rFonts w:cs="Arial"/>
              </w:rPr>
            </w:pPr>
            <w:r w:rsidRPr="00D8386E">
              <w:rPr>
                <w:rFonts w:cs="Arial"/>
                <w:color w:val="000000"/>
              </w:rPr>
              <w:t>138</w:t>
            </w:r>
          </w:p>
        </w:tc>
        <w:tc>
          <w:tcPr>
            <w:tcW w:w="1647" w:type="dxa"/>
            <w:vAlign w:val="center"/>
          </w:tcPr>
          <w:p w14:paraId="1A5EBEE2" w14:textId="250AC735" w:rsidR="00255558" w:rsidRPr="00D8386E" w:rsidRDefault="00255558" w:rsidP="00E55900">
            <w:pPr>
              <w:pStyle w:val="DHHStabletext"/>
              <w:rPr>
                <w:rFonts w:cs="Arial"/>
              </w:rPr>
            </w:pPr>
            <w:r w:rsidRPr="00D8386E">
              <w:rPr>
                <w:rFonts w:cs="Arial"/>
              </w:rPr>
              <w:t>126 (106</w:t>
            </w:r>
            <w:r w:rsidR="0056787B" w:rsidRPr="00D8386E">
              <w:rPr>
                <w:rFonts w:cs="Arial"/>
              </w:rPr>
              <w:t>–</w:t>
            </w:r>
            <w:r w:rsidRPr="00D8386E">
              <w:rPr>
                <w:rFonts w:cs="Arial"/>
              </w:rPr>
              <w:t>150)</w:t>
            </w:r>
          </w:p>
        </w:tc>
        <w:tc>
          <w:tcPr>
            <w:tcW w:w="1373" w:type="dxa"/>
            <w:vAlign w:val="center"/>
          </w:tcPr>
          <w:p w14:paraId="3FCDAAE9" w14:textId="77777777" w:rsidR="00255558" w:rsidRPr="00D8386E" w:rsidRDefault="00255558" w:rsidP="00E55900">
            <w:pPr>
              <w:pStyle w:val="DHHStabletext"/>
              <w:rPr>
                <w:rFonts w:cs="Arial"/>
              </w:rPr>
            </w:pPr>
            <w:r w:rsidRPr="00D8386E">
              <w:rPr>
                <w:rFonts w:cs="Arial"/>
                <w:color w:val="000000"/>
              </w:rPr>
              <w:t>108</w:t>
            </w:r>
          </w:p>
        </w:tc>
        <w:tc>
          <w:tcPr>
            <w:tcW w:w="1606" w:type="dxa"/>
            <w:vAlign w:val="center"/>
          </w:tcPr>
          <w:p w14:paraId="50228492" w14:textId="05BAC69A" w:rsidR="00255558" w:rsidRPr="00D8386E" w:rsidRDefault="00255558" w:rsidP="00E55900">
            <w:pPr>
              <w:pStyle w:val="DHHStabletext"/>
              <w:rPr>
                <w:rFonts w:cs="Arial"/>
              </w:rPr>
            </w:pPr>
            <w:r w:rsidRPr="00D8386E">
              <w:rPr>
                <w:rFonts w:cs="Arial"/>
              </w:rPr>
              <w:t>100 (82</w:t>
            </w:r>
            <w:r w:rsidR="0056787B" w:rsidRPr="00D8386E">
              <w:rPr>
                <w:rFonts w:cs="Arial"/>
              </w:rPr>
              <w:t>–</w:t>
            </w:r>
            <w:r w:rsidRPr="00D8386E">
              <w:rPr>
                <w:rFonts w:cs="Arial"/>
              </w:rPr>
              <w:t>122)</w:t>
            </w:r>
          </w:p>
        </w:tc>
        <w:tc>
          <w:tcPr>
            <w:tcW w:w="1364" w:type="dxa"/>
            <w:vAlign w:val="center"/>
          </w:tcPr>
          <w:p w14:paraId="5744C7FA" w14:textId="77777777" w:rsidR="00255558" w:rsidRPr="00D8386E" w:rsidRDefault="00255558" w:rsidP="00E55900">
            <w:pPr>
              <w:pStyle w:val="DHHStabletext"/>
              <w:rPr>
                <w:rFonts w:cs="Arial"/>
              </w:rPr>
            </w:pPr>
            <w:r w:rsidRPr="00D8386E">
              <w:rPr>
                <w:rFonts w:cs="Arial"/>
                <w:color w:val="000000"/>
              </w:rPr>
              <w:t>135</w:t>
            </w:r>
          </w:p>
        </w:tc>
        <w:tc>
          <w:tcPr>
            <w:tcW w:w="1559" w:type="dxa"/>
            <w:vAlign w:val="center"/>
          </w:tcPr>
          <w:p w14:paraId="04B8B417" w14:textId="6282B889" w:rsidR="00255558" w:rsidRPr="00D8386E" w:rsidRDefault="00255558" w:rsidP="00E55900">
            <w:pPr>
              <w:pStyle w:val="DHHStabletext"/>
              <w:rPr>
                <w:rFonts w:cs="Arial"/>
              </w:rPr>
            </w:pPr>
            <w:r w:rsidRPr="00D8386E">
              <w:rPr>
                <w:rFonts w:cs="Arial"/>
              </w:rPr>
              <w:t>121 (101</w:t>
            </w:r>
            <w:r w:rsidR="0056787B" w:rsidRPr="00D8386E">
              <w:rPr>
                <w:rFonts w:cs="Arial"/>
              </w:rPr>
              <w:t>–</w:t>
            </w:r>
            <w:r w:rsidRPr="00D8386E">
              <w:rPr>
                <w:rFonts w:cs="Arial"/>
              </w:rPr>
              <w:t>145)</w:t>
            </w:r>
          </w:p>
        </w:tc>
        <w:tc>
          <w:tcPr>
            <w:tcW w:w="1372" w:type="dxa"/>
            <w:vAlign w:val="center"/>
          </w:tcPr>
          <w:p w14:paraId="3CE189E8" w14:textId="77777777" w:rsidR="00255558" w:rsidRPr="00D8386E" w:rsidRDefault="00255558" w:rsidP="00E55900">
            <w:pPr>
              <w:pStyle w:val="DHHStabletext"/>
              <w:rPr>
                <w:rFonts w:cs="Arial"/>
              </w:rPr>
            </w:pPr>
            <w:r w:rsidRPr="00D8386E">
              <w:rPr>
                <w:rFonts w:cs="Arial"/>
                <w:color w:val="000000"/>
              </w:rPr>
              <w:t>130</w:t>
            </w:r>
          </w:p>
        </w:tc>
        <w:tc>
          <w:tcPr>
            <w:tcW w:w="1854" w:type="dxa"/>
            <w:vAlign w:val="center"/>
          </w:tcPr>
          <w:p w14:paraId="337461EC" w14:textId="11AB533B" w:rsidR="00255558" w:rsidRPr="00D8386E" w:rsidRDefault="00255558" w:rsidP="00E55900">
            <w:pPr>
              <w:pStyle w:val="DHHStabletext"/>
              <w:rPr>
                <w:rFonts w:cs="Arial"/>
              </w:rPr>
            </w:pPr>
            <w:r w:rsidRPr="00D8386E">
              <w:rPr>
                <w:rFonts w:cs="Arial"/>
              </w:rPr>
              <w:t>117 (97</w:t>
            </w:r>
            <w:r w:rsidR="0056787B" w:rsidRPr="00D8386E">
              <w:rPr>
                <w:rFonts w:cs="Arial"/>
              </w:rPr>
              <w:t>–</w:t>
            </w:r>
            <w:r w:rsidRPr="00D8386E">
              <w:rPr>
                <w:rFonts w:cs="Arial"/>
              </w:rPr>
              <w:t>140)</w:t>
            </w:r>
          </w:p>
        </w:tc>
      </w:tr>
      <w:tr w:rsidR="00255558" w:rsidRPr="005D19AD" w14:paraId="442B6EC1" w14:textId="77777777" w:rsidTr="00E55900">
        <w:trPr>
          <w:trHeight w:val="282"/>
        </w:trPr>
        <w:tc>
          <w:tcPr>
            <w:tcW w:w="3021" w:type="dxa"/>
            <w:vAlign w:val="center"/>
          </w:tcPr>
          <w:p w14:paraId="541EA4F6" w14:textId="77777777" w:rsidR="00255558" w:rsidRPr="00D8386E" w:rsidRDefault="00255558" w:rsidP="00E55900">
            <w:pPr>
              <w:pStyle w:val="DHHStabletext"/>
              <w:rPr>
                <w:rFonts w:cs="Arial"/>
              </w:rPr>
            </w:pPr>
            <w:r w:rsidRPr="00D8386E">
              <w:rPr>
                <w:rFonts w:cs="Arial"/>
              </w:rPr>
              <w:t>Moonee Valley (C)</w:t>
            </w:r>
          </w:p>
        </w:tc>
        <w:tc>
          <w:tcPr>
            <w:tcW w:w="1372" w:type="dxa"/>
            <w:vAlign w:val="center"/>
          </w:tcPr>
          <w:p w14:paraId="36AB5FF6" w14:textId="77777777" w:rsidR="00255558" w:rsidRPr="00D8386E" w:rsidRDefault="00255558" w:rsidP="00E55900">
            <w:pPr>
              <w:pStyle w:val="DHHStabletext"/>
              <w:rPr>
                <w:rFonts w:cs="Arial"/>
              </w:rPr>
            </w:pPr>
            <w:r w:rsidRPr="00D8386E">
              <w:rPr>
                <w:rFonts w:cs="Arial"/>
                <w:color w:val="000000"/>
              </w:rPr>
              <w:t>98</w:t>
            </w:r>
          </w:p>
        </w:tc>
        <w:tc>
          <w:tcPr>
            <w:tcW w:w="1647" w:type="dxa"/>
            <w:vAlign w:val="center"/>
          </w:tcPr>
          <w:p w14:paraId="678D3E1A" w14:textId="6B8C7D5C" w:rsidR="00255558" w:rsidRPr="00D8386E" w:rsidRDefault="00255558" w:rsidP="00E55900">
            <w:pPr>
              <w:pStyle w:val="DHHStabletext"/>
              <w:rPr>
                <w:rFonts w:cs="Arial"/>
              </w:rPr>
            </w:pPr>
            <w:r w:rsidRPr="00D8386E">
              <w:rPr>
                <w:rFonts w:cs="Arial"/>
              </w:rPr>
              <w:t>142 (115</w:t>
            </w:r>
            <w:r w:rsidR="0056787B" w:rsidRPr="00D8386E">
              <w:rPr>
                <w:rFonts w:cs="Arial"/>
              </w:rPr>
              <w:t>–</w:t>
            </w:r>
            <w:r w:rsidRPr="00D8386E">
              <w:rPr>
                <w:rFonts w:cs="Arial"/>
              </w:rPr>
              <w:t>174)</w:t>
            </w:r>
          </w:p>
        </w:tc>
        <w:tc>
          <w:tcPr>
            <w:tcW w:w="1373" w:type="dxa"/>
            <w:vAlign w:val="center"/>
          </w:tcPr>
          <w:p w14:paraId="30944E34" w14:textId="77777777" w:rsidR="00255558" w:rsidRPr="00D8386E" w:rsidRDefault="00255558" w:rsidP="00E55900">
            <w:pPr>
              <w:pStyle w:val="DHHStabletext"/>
              <w:rPr>
                <w:rFonts w:cs="Arial"/>
              </w:rPr>
            </w:pPr>
            <w:r w:rsidRPr="00D8386E">
              <w:rPr>
                <w:rFonts w:cs="Arial"/>
                <w:color w:val="000000"/>
              </w:rPr>
              <w:t>81</w:t>
            </w:r>
          </w:p>
        </w:tc>
        <w:tc>
          <w:tcPr>
            <w:tcW w:w="1606" w:type="dxa"/>
            <w:vAlign w:val="center"/>
          </w:tcPr>
          <w:p w14:paraId="4488E3CD" w14:textId="583C0DAB" w:rsidR="00255558" w:rsidRPr="00D8386E" w:rsidRDefault="00255558" w:rsidP="00E55900">
            <w:pPr>
              <w:pStyle w:val="DHHStabletext"/>
              <w:rPr>
                <w:rFonts w:cs="Arial"/>
              </w:rPr>
            </w:pPr>
            <w:r w:rsidRPr="00D8386E">
              <w:rPr>
                <w:rFonts w:cs="Arial"/>
              </w:rPr>
              <w:t>115 (91</w:t>
            </w:r>
            <w:r w:rsidR="0056787B" w:rsidRPr="00D8386E">
              <w:rPr>
                <w:rFonts w:cs="Arial"/>
              </w:rPr>
              <w:t>–</w:t>
            </w:r>
            <w:r w:rsidRPr="00D8386E">
              <w:rPr>
                <w:rFonts w:cs="Arial"/>
              </w:rPr>
              <w:t>145)</w:t>
            </w:r>
          </w:p>
        </w:tc>
        <w:tc>
          <w:tcPr>
            <w:tcW w:w="1364" w:type="dxa"/>
            <w:vAlign w:val="center"/>
          </w:tcPr>
          <w:p w14:paraId="5298112E" w14:textId="77777777" w:rsidR="00255558" w:rsidRPr="00D8386E" w:rsidRDefault="00255558" w:rsidP="00E55900">
            <w:pPr>
              <w:pStyle w:val="DHHStabletext"/>
              <w:rPr>
                <w:rFonts w:cs="Arial"/>
              </w:rPr>
            </w:pPr>
            <w:r w:rsidRPr="00D8386E">
              <w:rPr>
                <w:rFonts w:cs="Arial"/>
                <w:color w:val="000000"/>
              </w:rPr>
              <w:t>91</w:t>
            </w:r>
          </w:p>
        </w:tc>
        <w:tc>
          <w:tcPr>
            <w:tcW w:w="1559" w:type="dxa"/>
            <w:vAlign w:val="center"/>
          </w:tcPr>
          <w:p w14:paraId="2ED7E628" w14:textId="7D81FD4E" w:rsidR="00255558" w:rsidRPr="00D8386E" w:rsidRDefault="00255558" w:rsidP="00E55900">
            <w:pPr>
              <w:pStyle w:val="DHHStabletext"/>
              <w:rPr>
                <w:rFonts w:cs="Arial"/>
              </w:rPr>
            </w:pPr>
            <w:r w:rsidRPr="00D8386E">
              <w:rPr>
                <w:rFonts w:cs="Arial"/>
              </w:rPr>
              <w:t>130 (105</w:t>
            </w:r>
            <w:r w:rsidR="0056787B" w:rsidRPr="00D8386E">
              <w:rPr>
                <w:rFonts w:cs="Arial"/>
              </w:rPr>
              <w:t>–</w:t>
            </w:r>
            <w:r w:rsidRPr="00D8386E">
              <w:rPr>
                <w:rFonts w:cs="Arial"/>
              </w:rPr>
              <w:t>161)</w:t>
            </w:r>
          </w:p>
        </w:tc>
        <w:tc>
          <w:tcPr>
            <w:tcW w:w="1372" w:type="dxa"/>
            <w:vAlign w:val="center"/>
          </w:tcPr>
          <w:p w14:paraId="2BA55B35" w14:textId="77777777" w:rsidR="00255558" w:rsidRPr="00D8386E" w:rsidRDefault="00255558" w:rsidP="00E55900">
            <w:pPr>
              <w:pStyle w:val="DHHStabletext"/>
              <w:rPr>
                <w:rFonts w:cs="Arial"/>
              </w:rPr>
            </w:pPr>
            <w:r w:rsidRPr="00D8386E">
              <w:rPr>
                <w:rFonts w:cs="Arial"/>
                <w:color w:val="000000"/>
              </w:rPr>
              <w:t>99</w:t>
            </w:r>
          </w:p>
        </w:tc>
        <w:tc>
          <w:tcPr>
            <w:tcW w:w="1854" w:type="dxa"/>
            <w:vAlign w:val="center"/>
          </w:tcPr>
          <w:p w14:paraId="01A8CF75" w14:textId="606313B6" w:rsidR="00255558" w:rsidRPr="00D8386E" w:rsidRDefault="00255558" w:rsidP="00E55900">
            <w:pPr>
              <w:pStyle w:val="DHHStabletext"/>
              <w:rPr>
                <w:rFonts w:cs="Arial"/>
              </w:rPr>
            </w:pPr>
            <w:r w:rsidRPr="00D8386E">
              <w:rPr>
                <w:rFonts w:cs="Arial"/>
              </w:rPr>
              <w:t>130 (105</w:t>
            </w:r>
            <w:r w:rsidR="0056787B" w:rsidRPr="00D8386E">
              <w:rPr>
                <w:rFonts w:cs="Arial"/>
              </w:rPr>
              <w:t>–</w:t>
            </w:r>
            <w:r w:rsidRPr="00D8386E">
              <w:rPr>
                <w:rFonts w:cs="Arial"/>
              </w:rPr>
              <w:t>161)</w:t>
            </w:r>
          </w:p>
        </w:tc>
      </w:tr>
      <w:tr w:rsidR="00255558" w:rsidRPr="005D19AD" w14:paraId="78C23CB4" w14:textId="77777777" w:rsidTr="00E55900">
        <w:trPr>
          <w:trHeight w:val="282"/>
        </w:trPr>
        <w:tc>
          <w:tcPr>
            <w:tcW w:w="3021" w:type="dxa"/>
            <w:vAlign w:val="center"/>
          </w:tcPr>
          <w:p w14:paraId="5144C53E" w14:textId="77777777" w:rsidR="00255558" w:rsidRPr="00D8386E" w:rsidRDefault="00255558" w:rsidP="00E55900">
            <w:pPr>
              <w:pStyle w:val="DHHStabletext"/>
              <w:rPr>
                <w:rFonts w:cs="Arial"/>
              </w:rPr>
            </w:pPr>
            <w:r w:rsidRPr="00D8386E">
              <w:rPr>
                <w:rFonts w:cs="Arial"/>
              </w:rPr>
              <w:t>Moorabool (S)</w:t>
            </w:r>
          </w:p>
        </w:tc>
        <w:tc>
          <w:tcPr>
            <w:tcW w:w="1372" w:type="dxa"/>
            <w:vAlign w:val="center"/>
          </w:tcPr>
          <w:p w14:paraId="564FCCBD" w14:textId="77777777" w:rsidR="00255558" w:rsidRPr="00D8386E" w:rsidRDefault="00255558" w:rsidP="00E55900">
            <w:pPr>
              <w:pStyle w:val="DHHStabletext"/>
              <w:rPr>
                <w:rFonts w:cs="Arial"/>
              </w:rPr>
            </w:pPr>
            <w:r w:rsidRPr="00D8386E">
              <w:rPr>
                <w:rFonts w:cs="Arial"/>
                <w:color w:val="000000"/>
              </w:rPr>
              <w:t>24</w:t>
            </w:r>
          </w:p>
        </w:tc>
        <w:tc>
          <w:tcPr>
            <w:tcW w:w="1647" w:type="dxa"/>
            <w:vAlign w:val="center"/>
          </w:tcPr>
          <w:p w14:paraId="4E6E5A1B" w14:textId="71010AB4" w:rsidR="00255558" w:rsidRPr="00D8386E" w:rsidRDefault="00255558" w:rsidP="00E55900">
            <w:pPr>
              <w:pStyle w:val="DHHStabletext"/>
              <w:rPr>
                <w:rFonts w:cs="Arial"/>
              </w:rPr>
            </w:pPr>
            <w:r w:rsidRPr="00D8386E">
              <w:rPr>
                <w:rFonts w:cs="Arial"/>
              </w:rPr>
              <w:t>124 (79</w:t>
            </w:r>
            <w:r w:rsidR="0056787B" w:rsidRPr="00D8386E">
              <w:rPr>
                <w:rFonts w:cs="Arial"/>
              </w:rPr>
              <w:t>–</w:t>
            </w:r>
            <w:r w:rsidRPr="00D8386E">
              <w:rPr>
                <w:rFonts w:cs="Arial"/>
              </w:rPr>
              <w:t>190)</w:t>
            </w:r>
          </w:p>
        </w:tc>
        <w:tc>
          <w:tcPr>
            <w:tcW w:w="1373" w:type="dxa"/>
            <w:vAlign w:val="center"/>
          </w:tcPr>
          <w:p w14:paraId="7A83A9C7" w14:textId="77777777" w:rsidR="00255558" w:rsidRPr="00D8386E" w:rsidRDefault="00255558" w:rsidP="00E55900">
            <w:pPr>
              <w:pStyle w:val="DHHStabletext"/>
              <w:rPr>
                <w:rFonts w:cs="Arial"/>
              </w:rPr>
            </w:pPr>
            <w:r w:rsidRPr="00D8386E">
              <w:rPr>
                <w:rFonts w:cs="Arial"/>
                <w:color w:val="000000"/>
              </w:rPr>
              <w:t>24</w:t>
            </w:r>
          </w:p>
        </w:tc>
        <w:tc>
          <w:tcPr>
            <w:tcW w:w="1606" w:type="dxa"/>
            <w:vAlign w:val="center"/>
          </w:tcPr>
          <w:p w14:paraId="28152DAE" w14:textId="58BE4B66" w:rsidR="00255558" w:rsidRPr="00D8386E" w:rsidRDefault="00255558" w:rsidP="00E55900">
            <w:pPr>
              <w:pStyle w:val="DHHStabletext"/>
              <w:rPr>
                <w:rFonts w:cs="Arial"/>
              </w:rPr>
            </w:pPr>
            <w:r w:rsidRPr="00D8386E">
              <w:rPr>
                <w:rFonts w:cs="Arial"/>
              </w:rPr>
              <w:t>130 (83</w:t>
            </w:r>
            <w:r w:rsidR="0056787B" w:rsidRPr="00D8386E">
              <w:rPr>
                <w:rFonts w:cs="Arial"/>
              </w:rPr>
              <w:t>–</w:t>
            </w:r>
            <w:r w:rsidRPr="00D8386E">
              <w:rPr>
                <w:rFonts w:cs="Arial"/>
              </w:rPr>
              <w:t>199)</w:t>
            </w:r>
          </w:p>
        </w:tc>
        <w:tc>
          <w:tcPr>
            <w:tcW w:w="1364" w:type="dxa"/>
            <w:vAlign w:val="center"/>
          </w:tcPr>
          <w:p w14:paraId="4F8645C0" w14:textId="77777777" w:rsidR="00255558" w:rsidRPr="00D8386E" w:rsidRDefault="00255558" w:rsidP="00E55900">
            <w:pPr>
              <w:pStyle w:val="DHHStabletext"/>
              <w:rPr>
                <w:rFonts w:cs="Arial"/>
              </w:rPr>
            </w:pPr>
            <w:r w:rsidRPr="00D8386E">
              <w:rPr>
                <w:rFonts w:cs="Arial"/>
                <w:color w:val="000000"/>
              </w:rPr>
              <w:t>14</w:t>
            </w:r>
          </w:p>
        </w:tc>
        <w:tc>
          <w:tcPr>
            <w:tcW w:w="1559" w:type="dxa"/>
            <w:vAlign w:val="center"/>
          </w:tcPr>
          <w:p w14:paraId="6D2EB2E9" w14:textId="44B397E7" w:rsidR="00255558" w:rsidRPr="00D8386E" w:rsidRDefault="00255558" w:rsidP="00E55900">
            <w:pPr>
              <w:pStyle w:val="DHHStabletext"/>
              <w:rPr>
                <w:rFonts w:cs="Arial"/>
              </w:rPr>
            </w:pPr>
            <w:r w:rsidRPr="00D8386E">
              <w:rPr>
                <w:rFonts w:cs="Arial"/>
              </w:rPr>
              <w:t>76 (41</w:t>
            </w:r>
            <w:r w:rsidR="0056787B" w:rsidRPr="00D8386E">
              <w:rPr>
                <w:rFonts w:cs="Arial"/>
              </w:rPr>
              <w:t>–</w:t>
            </w:r>
            <w:r w:rsidRPr="00D8386E">
              <w:rPr>
                <w:rFonts w:cs="Arial"/>
              </w:rPr>
              <w:t>132)</w:t>
            </w:r>
          </w:p>
        </w:tc>
        <w:tc>
          <w:tcPr>
            <w:tcW w:w="1372" w:type="dxa"/>
            <w:vAlign w:val="center"/>
          </w:tcPr>
          <w:p w14:paraId="33927E85" w14:textId="77777777" w:rsidR="00255558" w:rsidRPr="00D8386E" w:rsidRDefault="00255558" w:rsidP="00E55900">
            <w:pPr>
              <w:pStyle w:val="DHHStabletext"/>
              <w:rPr>
                <w:rFonts w:cs="Arial"/>
              </w:rPr>
            </w:pPr>
            <w:r w:rsidRPr="00D8386E">
              <w:rPr>
                <w:rFonts w:cs="Arial"/>
                <w:color w:val="000000"/>
              </w:rPr>
              <w:t>20</w:t>
            </w:r>
          </w:p>
        </w:tc>
        <w:tc>
          <w:tcPr>
            <w:tcW w:w="1854" w:type="dxa"/>
            <w:vAlign w:val="center"/>
          </w:tcPr>
          <w:p w14:paraId="160C811F" w14:textId="3660DBBB" w:rsidR="00255558" w:rsidRPr="00D8386E" w:rsidRDefault="00255558" w:rsidP="00E55900">
            <w:pPr>
              <w:pStyle w:val="DHHStabletext"/>
              <w:rPr>
                <w:rFonts w:cs="Arial"/>
              </w:rPr>
            </w:pPr>
            <w:r w:rsidRPr="00D8386E">
              <w:rPr>
                <w:rFonts w:cs="Arial"/>
              </w:rPr>
              <w:t>108 (65</w:t>
            </w:r>
            <w:r w:rsidR="0056787B" w:rsidRPr="00D8386E">
              <w:rPr>
                <w:rFonts w:cs="Arial"/>
              </w:rPr>
              <w:t>–</w:t>
            </w:r>
            <w:r w:rsidRPr="00D8386E">
              <w:rPr>
                <w:rFonts w:cs="Arial"/>
              </w:rPr>
              <w:t>172)</w:t>
            </w:r>
          </w:p>
        </w:tc>
      </w:tr>
      <w:tr w:rsidR="00255558" w:rsidRPr="005D19AD" w14:paraId="1689F7BA" w14:textId="77777777" w:rsidTr="00E55900">
        <w:trPr>
          <w:trHeight w:val="282"/>
        </w:trPr>
        <w:tc>
          <w:tcPr>
            <w:tcW w:w="3021" w:type="dxa"/>
            <w:vAlign w:val="center"/>
          </w:tcPr>
          <w:p w14:paraId="4E9FB94E" w14:textId="77777777" w:rsidR="00255558" w:rsidRPr="00D8386E" w:rsidRDefault="00255558" w:rsidP="00E55900">
            <w:pPr>
              <w:pStyle w:val="DHHStabletext"/>
              <w:rPr>
                <w:rFonts w:cs="Arial"/>
              </w:rPr>
            </w:pPr>
            <w:r w:rsidRPr="00D8386E">
              <w:rPr>
                <w:rFonts w:cs="Arial"/>
              </w:rPr>
              <w:t>Moreland (C)</w:t>
            </w:r>
          </w:p>
        </w:tc>
        <w:tc>
          <w:tcPr>
            <w:tcW w:w="1372" w:type="dxa"/>
            <w:vAlign w:val="center"/>
          </w:tcPr>
          <w:p w14:paraId="6094BF2C" w14:textId="77777777" w:rsidR="00255558" w:rsidRPr="00D8386E" w:rsidRDefault="00255558" w:rsidP="00E55900">
            <w:pPr>
              <w:pStyle w:val="DHHStabletext"/>
              <w:rPr>
                <w:rFonts w:cs="Arial"/>
              </w:rPr>
            </w:pPr>
            <w:r w:rsidRPr="00D8386E">
              <w:rPr>
                <w:rFonts w:cs="Arial"/>
                <w:color w:val="000000"/>
              </w:rPr>
              <w:t>91</w:t>
            </w:r>
          </w:p>
        </w:tc>
        <w:tc>
          <w:tcPr>
            <w:tcW w:w="1647" w:type="dxa"/>
            <w:vAlign w:val="center"/>
          </w:tcPr>
          <w:p w14:paraId="4576F305" w14:textId="1EA2841A" w:rsidR="00255558" w:rsidRPr="00D8386E" w:rsidRDefault="00255558" w:rsidP="00E55900">
            <w:pPr>
              <w:pStyle w:val="DHHStabletext"/>
              <w:rPr>
                <w:rFonts w:cs="Arial"/>
              </w:rPr>
            </w:pPr>
            <w:r w:rsidRPr="00D8386E">
              <w:rPr>
                <w:rFonts w:cs="Arial"/>
              </w:rPr>
              <w:t>108 (87</w:t>
            </w:r>
            <w:r w:rsidR="0056787B" w:rsidRPr="00D8386E">
              <w:rPr>
                <w:rFonts w:cs="Arial"/>
              </w:rPr>
              <w:t>–</w:t>
            </w:r>
            <w:r w:rsidRPr="00D8386E">
              <w:rPr>
                <w:rFonts w:cs="Arial"/>
              </w:rPr>
              <w:t>135)</w:t>
            </w:r>
          </w:p>
        </w:tc>
        <w:tc>
          <w:tcPr>
            <w:tcW w:w="1373" w:type="dxa"/>
            <w:vAlign w:val="center"/>
          </w:tcPr>
          <w:p w14:paraId="7F55E034" w14:textId="77777777" w:rsidR="00255558" w:rsidRPr="00D8386E" w:rsidRDefault="00255558" w:rsidP="00E55900">
            <w:pPr>
              <w:pStyle w:val="DHHStabletext"/>
              <w:rPr>
                <w:rFonts w:cs="Arial"/>
              </w:rPr>
            </w:pPr>
            <w:r w:rsidRPr="00D8386E">
              <w:rPr>
                <w:rFonts w:cs="Arial"/>
                <w:color w:val="000000"/>
              </w:rPr>
              <w:t>105</w:t>
            </w:r>
          </w:p>
        </w:tc>
        <w:tc>
          <w:tcPr>
            <w:tcW w:w="1606" w:type="dxa"/>
            <w:vAlign w:val="center"/>
          </w:tcPr>
          <w:p w14:paraId="1C871F7B" w14:textId="6D64996D" w:rsidR="00255558" w:rsidRPr="00D8386E" w:rsidRDefault="00255558" w:rsidP="00E55900">
            <w:pPr>
              <w:pStyle w:val="DHHStabletext"/>
              <w:rPr>
                <w:rFonts w:cs="Arial"/>
              </w:rPr>
            </w:pPr>
            <w:r w:rsidRPr="00D8386E">
              <w:rPr>
                <w:rFonts w:cs="Arial"/>
              </w:rPr>
              <w:t>123 (100</w:t>
            </w:r>
            <w:r w:rsidR="0056787B" w:rsidRPr="00D8386E">
              <w:rPr>
                <w:rFonts w:cs="Arial"/>
              </w:rPr>
              <w:t>–</w:t>
            </w:r>
            <w:r w:rsidRPr="00D8386E">
              <w:rPr>
                <w:rFonts w:cs="Arial"/>
              </w:rPr>
              <w:t>151)</w:t>
            </w:r>
          </w:p>
        </w:tc>
        <w:tc>
          <w:tcPr>
            <w:tcW w:w="1364" w:type="dxa"/>
            <w:vAlign w:val="center"/>
          </w:tcPr>
          <w:p w14:paraId="06CF7D71" w14:textId="77777777" w:rsidR="00255558" w:rsidRPr="00D8386E" w:rsidRDefault="00255558" w:rsidP="00E55900">
            <w:pPr>
              <w:pStyle w:val="DHHStabletext"/>
              <w:rPr>
                <w:rFonts w:cs="Arial"/>
              </w:rPr>
            </w:pPr>
            <w:r w:rsidRPr="00D8386E">
              <w:rPr>
                <w:rFonts w:cs="Arial"/>
                <w:color w:val="000000"/>
              </w:rPr>
              <w:t>103</w:t>
            </w:r>
          </w:p>
        </w:tc>
        <w:tc>
          <w:tcPr>
            <w:tcW w:w="1559" w:type="dxa"/>
            <w:vAlign w:val="center"/>
          </w:tcPr>
          <w:p w14:paraId="610BFDAA" w14:textId="1FB5E865" w:rsidR="00255558" w:rsidRPr="00D8386E" w:rsidRDefault="00255558" w:rsidP="00E55900">
            <w:pPr>
              <w:pStyle w:val="DHHStabletext"/>
              <w:rPr>
                <w:rFonts w:cs="Arial"/>
              </w:rPr>
            </w:pPr>
            <w:r w:rsidRPr="00D8386E">
              <w:rPr>
                <w:rFonts w:cs="Arial"/>
              </w:rPr>
              <w:t>118 (96</w:t>
            </w:r>
            <w:r w:rsidR="0056787B" w:rsidRPr="00D8386E">
              <w:rPr>
                <w:rFonts w:cs="Arial"/>
              </w:rPr>
              <w:t>–</w:t>
            </w:r>
            <w:r w:rsidRPr="00D8386E">
              <w:rPr>
                <w:rFonts w:cs="Arial"/>
              </w:rPr>
              <w:t>145)</w:t>
            </w:r>
          </w:p>
        </w:tc>
        <w:tc>
          <w:tcPr>
            <w:tcW w:w="1372" w:type="dxa"/>
            <w:vAlign w:val="center"/>
          </w:tcPr>
          <w:p w14:paraId="240F43A4" w14:textId="77777777" w:rsidR="00255558" w:rsidRPr="00D8386E" w:rsidRDefault="00255558" w:rsidP="00E55900">
            <w:pPr>
              <w:pStyle w:val="DHHStabletext"/>
              <w:rPr>
                <w:rFonts w:cs="Arial"/>
              </w:rPr>
            </w:pPr>
            <w:r w:rsidRPr="00D8386E">
              <w:rPr>
                <w:rFonts w:cs="Arial"/>
                <w:color w:val="000000"/>
              </w:rPr>
              <w:t>116</w:t>
            </w:r>
          </w:p>
        </w:tc>
        <w:tc>
          <w:tcPr>
            <w:tcW w:w="1854" w:type="dxa"/>
            <w:vAlign w:val="center"/>
          </w:tcPr>
          <w:p w14:paraId="78A2BF18" w14:textId="65140F7B" w:rsidR="00255558" w:rsidRPr="00D8386E" w:rsidRDefault="00255558" w:rsidP="00E55900">
            <w:pPr>
              <w:pStyle w:val="DHHStabletext"/>
              <w:rPr>
                <w:rFonts w:cs="Arial"/>
              </w:rPr>
            </w:pPr>
            <w:r w:rsidRPr="00D8386E">
              <w:rPr>
                <w:rFonts w:cs="Arial"/>
              </w:rPr>
              <w:t>128 (106</w:t>
            </w:r>
            <w:r w:rsidR="0056787B" w:rsidRPr="00D8386E">
              <w:rPr>
                <w:rFonts w:cs="Arial"/>
              </w:rPr>
              <w:t>–</w:t>
            </w:r>
            <w:r w:rsidRPr="00D8386E">
              <w:rPr>
                <w:rFonts w:cs="Arial"/>
              </w:rPr>
              <w:t>156)</w:t>
            </w:r>
          </w:p>
        </w:tc>
      </w:tr>
      <w:tr w:rsidR="00255558" w:rsidRPr="005D19AD" w14:paraId="6E1CF6C3" w14:textId="77777777" w:rsidTr="00E55900">
        <w:trPr>
          <w:trHeight w:val="282"/>
        </w:trPr>
        <w:tc>
          <w:tcPr>
            <w:tcW w:w="3021" w:type="dxa"/>
            <w:vAlign w:val="center"/>
          </w:tcPr>
          <w:p w14:paraId="45F165B9" w14:textId="77777777" w:rsidR="00255558" w:rsidRPr="00D8386E" w:rsidRDefault="00255558" w:rsidP="00E55900">
            <w:pPr>
              <w:pStyle w:val="DHHStabletext"/>
              <w:rPr>
                <w:rFonts w:cs="Arial"/>
              </w:rPr>
            </w:pPr>
            <w:r w:rsidRPr="00D8386E">
              <w:rPr>
                <w:rFonts w:cs="Arial"/>
              </w:rPr>
              <w:t>Mornington Peninsula (S)</w:t>
            </w:r>
          </w:p>
        </w:tc>
        <w:tc>
          <w:tcPr>
            <w:tcW w:w="1372" w:type="dxa"/>
            <w:vAlign w:val="center"/>
          </w:tcPr>
          <w:p w14:paraId="58D84B2A" w14:textId="77777777" w:rsidR="00255558" w:rsidRPr="00D8386E" w:rsidRDefault="00255558" w:rsidP="00E55900">
            <w:pPr>
              <w:pStyle w:val="DHHStabletext"/>
              <w:rPr>
                <w:rFonts w:cs="Arial"/>
              </w:rPr>
            </w:pPr>
            <w:r w:rsidRPr="00D8386E">
              <w:rPr>
                <w:rFonts w:cs="Arial"/>
                <w:color w:val="000000"/>
              </w:rPr>
              <w:t>134</w:t>
            </w:r>
          </w:p>
        </w:tc>
        <w:tc>
          <w:tcPr>
            <w:tcW w:w="1647" w:type="dxa"/>
            <w:vAlign w:val="center"/>
          </w:tcPr>
          <w:p w14:paraId="7CC865BE" w14:textId="7C957513" w:rsidR="00255558" w:rsidRPr="00D8386E" w:rsidRDefault="00255558" w:rsidP="00E55900">
            <w:pPr>
              <w:pStyle w:val="DHHStabletext"/>
              <w:rPr>
                <w:rFonts w:cs="Arial"/>
              </w:rPr>
            </w:pPr>
            <w:r w:rsidRPr="00D8386E">
              <w:rPr>
                <w:rFonts w:cs="Arial"/>
              </w:rPr>
              <w:t>109 (91</w:t>
            </w:r>
            <w:r w:rsidR="0056787B" w:rsidRPr="00D8386E">
              <w:rPr>
                <w:rFonts w:cs="Arial"/>
              </w:rPr>
              <w:t>–</w:t>
            </w:r>
            <w:r w:rsidRPr="00D8386E">
              <w:rPr>
                <w:rFonts w:cs="Arial"/>
              </w:rPr>
              <w:t>132)</w:t>
            </w:r>
          </w:p>
        </w:tc>
        <w:tc>
          <w:tcPr>
            <w:tcW w:w="1373" w:type="dxa"/>
            <w:vAlign w:val="center"/>
          </w:tcPr>
          <w:p w14:paraId="2EF421E9" w14:textId="77777777" w:rsidR="00255558" w:rsidRPr="00D8386E" w:rsidRDefault="00255558" w:rsidP="00E55900">
            <w:pPr>
              <w:pStyle w:val="DHHStabletext"/>
              <w:rPr>
                <w:rFonts w:cs="Arial"/>
              </w:rPr>
            </w:pPr>
            <w:r w:rsidRPr="00D8386E">
              <w:rPr>
                <w:rFonts w:cs="Arial"/>
                <w:color w:val="000000"/>
              </w:rPr>
              <w:t>164</w:t>
            </w:r>
          </w:p>
        </w:tc>
        <w:tc>
          <w:tcPr>
            <w:tcW w:w="1606" w:type="dxa"/>
            <w:vAlign w:val="center"/>
          </w:tcPr>
          <w:p w14:paraId="66C5B318" w14:textId="3B754A25" w:rsidR="00255558" w:rsidRPr="00D8386E" w:rsidRDefault="00255558" w:rsidP="00E55900">
            <w:pPr>
              <w:pStyle w:val="DHHStabletext"/>
              <w:rPr>
                <w:rFonts w:cs="Arial"/>
              </w:rPr>
            </w:pPr>
            <w:r w:rsidRPr="00D8386E">
              <w:rPr>
                <w:rFonts w:cs="Arial"/>
              </w:rPr>
              <w:t>140 (118</w:t>
            </w:r>
            <w:r w:rsidR="0056787B" w:rsidRPr="00D8386E">
              <w:rPr>
                <w:rFonts w:cs="Arial"/>
              </w:rPr>
              <w:t>–</w:t>
            </w:r>
            <w:r w:rsidRPr="00D8386E">
              <w:rPr>
                <w:rFonts w:cs="Arial"/>
              </w:rPr>
              <w:t>166)</w:t>
            </w:r>
          </w:p>
        </w:tc>
        <w:tc>
          <w:tcPr>
            <w:tcW w:w="1364" w:type="dxa"/>
            <w:vAlign w:val="center"/>
          </w:tcPr>
          <w:p w14:paraId="49749C8D" w14:textId="77777777" w:rsidR="00255558" w:rsidRPr="00D8386E" w:rsidRDefault="00255558" w:rsidP="00E55900">
            <w:pPr>
              <w:pStyle w:val="DHHStabletext"/>
              <w:rPr>
                <w:rFonts w:cs="Arial"/>
              </w:rPr>
            </w:pPr>
            <w:r w:rsidRPr="00D8386E">
              <w:rPr>
                <w:rFonts w:cs="Arial"/>
                <w:color w:val="000000"/>
              </w:rPr>
              <w:t>159</w:t>
            </w:r>
          </w:p>
        </w:tc>
        <w:tc>
          <w:tcPr>
            <w:tcW w:w="1559" w:type="dxa"/>
            <w:vAlign w:val="center"/>
          </w:tcPr>
          <w:p w14:paraId="19A6983B" w14:textId="24E2B058" w:rsidR="00255558" w:rsidRPr="00D8386E" w:rsidRDefault="00255558" w:rsidP="00E55900">
            <w:pPr>
              <w:pStyle w:val="DHHStabletext"/>
              <w:rPr>
                <w:rFonts w:cs="Arial"/>
              </w:rPr>
            </w:pPr>
            <w:r w:rsidRPr="00D8386E">
              <w:rPr>
                <w:rFonts w:cs="Arial"/>
              </w:rPr>
              <w:t>135 (113</w:t>
            </w:r>
            <w:r w:rsidR="0056787B" w:rsidRPr="00D8386E">
              <w:rPr>
                <w:rFonts w:cs="Arial"/>
              </w:rPr>
              <w:t>–</w:t>
            </w:r>
            <w:r w:rsidRPr="00D8386E">
              <w:rPr>
                <w:rFonts w:cs="Arial"/>
              </w:rPr>
              <w:t>161)</w:t>
            </w:r>
          </w:p>
        </w:tc>
        <w:tc>
          <w:tcPr>
            <w:tcW w:w="1372" w:type="dxa"/>
            <w:vAlign w:val="center"/>
          </w:tcPr>
          <w:p w14:paraId="272ABC18" w14:textId="77777777" w:rsidR="00255558" w:rsidRPr="00D8386E" w:rsidRDefault="00255558" w:rsidP="00E55900">
            <w:pPr>
              <w:pStyle w:val="DHHStabletext"/>
              <w:rPr>
                <w:rFonts w:cs="Arial"/>
              </w:rPr>
            </w:pPr>
            <w:r w:rsidRPr="00D8386E">
              <w:rPr>
                <w:rFonts w:cs="Arial"/>
                <w:color w:val="000000"/>
              </w:rPr>
              <w:t>174</w:t>
            </w:r>
          </w:p>
        </w:tc>
        <w:tc>
          <w:tcPr>
            <w:tcW w:w="1854" w:type="dxa"/>
            <w:vAlign w:val="center"/>
          </w:tcPr>
          <w:p w14:paraId="2D7EA216" w14:textId="6FD84EEA" w:rsidR="00255558" w:rsidRPr="00D8386E" w:rsidRDefault="00255558" w:rsidP="00E55900">
            <w:pPr>
              <w:pStyle w:val="DHHStabletext"/>
              <w:rPr>
                <w:rFonts w:cs="Arial"/>
              </w:rPr>
            </w:pPr>
            <w:r w:rsidRPr="00D8386E">
              <w:rPr>
                <w:rFonts w:cs="Arial"/>
              </w:rPr>
              <w:t>143 (121</w:t>
            </w:r>
            <w:r w:rsidR="0056787B" w:rsidRPr="00D8386E">
              <w:rPr>
                <w:rFonts w:cs="Arial"/>
              </w:rPr>
              <w:t>–</w:t>
            </w:r>
            <w:r w:rsidRPr="00D8386E">
              <w:rPr>
                <w:rFonts w:cs="Arial"/>
              </w:rPr>
              <w:t>169)</w:t>
            </w:r>
          </w:p>
        </w:tc>
      </w:tr>
      <w:tr w:rsidR="00255558" w:rsidRPr="005D19AD" w14:paraId="7E9BE90C" w14:textId="77777777" w:rsidTr="00E55900">
        <w:trPr>
          <w:trHeight w:val="282"/>
        </w:trPr>
        <w:tc>
          <w:tcPr>
            <w:tcW w:w="3021" w:type="dxa"/>
            <w:vAlign w:val="center"/>
          </w:tcPr>
          <w:p w14:paraId="68338FB2" w14:textId="77777777" w:rsidR="00255558" w:rsidRPr="00D8386E" w:rsidRDefault="00255558" w:rsidP="00E55900">
            <w:pPr>
              <w:pStyle w:val="DHHStabletext"/>
              <w:rPr>
                <w:rFonts w:cs="Arial"/>
              </w:rPr>
            </w:pPr>
            <w:r w:rsidRPr="00D8386E">
              <w:rPr>
                <w:rFonts w:cs="Arial"/>
              </w:rPr>
              <w:t>Mount Alexander (S)</w:t>
            </w:r>
          </w:p>
        </w:tc>
        <w:tc>
          <w:tcPr>
            <w:tcW w:w="1372" w:type="dxa"/>
            <w:vAlign w:val="center"/>
          </w:tcPr>
          <w:p w14:paraId="1D1C9F6B" w14:textId="77777777" w:rsidR="00255558" w:rsidRPr="00D8386E" w:rsidRDefault="00255558" w:rsidP="00E55900">
            <w:pPr>
              <w:pStyle w:val="DHHStabletext"/>
              <w:rPr>
                <w:rFonts w:cs="Arial"/>
              </w:rPr>
            </w:pPr>
            <w:r w:rsidRPr="00D8386E">
              <w:rPr>
                <w:rFonts w:cs="Arial"/>
                <w:color w:val="000000"/>
              </w:rPr>
              <w:t>25</w:t>
            </w:r>
          </w:p>
        </w:tc>
        <w:tc>
          <w:tcPr>
            <w:tcW w:w="1647" w:type="dxa"/>
            <w:vAlign w:val="center"/>
          </w:tcPr>
          <w:p w14:paraId="6E1C9A18" w14:textId="530EEDD8" w:rsidR="00255558" w:rsidRPr="00D8386E" w:rsidRDefault="00255558" w:rsidP="00E55900">
            <w:pPr>
              <w:pStyle w:val="DHHStabletext"/>
              <w:rPr>
                <w:rFonts w:cs="Arial"/>
              </w:rPr>
            </w:pPr>
            <w:r w:rsidRPr="00D8386E">
              <w:rPr>
                <w:rFonts w:cs="Arial"/>
              </w:rPr>
              <w:t>172 (109</w:t>
            </w:r>
            <w:r w:rsidR="0056787B" w:rsidRPr="00D8386E">
              <w:rPr>
                <w:rFonts w:cs="Arial"/>
              </w:rPr>
              <w:t>–</w:t>
            </w:r>
            <w:r w:rsidRPr="00D8386E">
              <w:rPr>
                <w:rFonts w:cs="Arial"/>
              </w:rPr>
              <w:t>287)</w:t>
            </w:r>
          </w:p>
        </w:tc>
        <w:tc>
          <w:tcPr>
            <w:tcW w:w="1373" w:type="dxa"/>
            <w:vAlign w:val="center"/>
          </w:tcPr>
          <w:p w14:paraId="5A507CD5" w14:textId="77777777" w:rsidR="00255558" w:rsidRPr="00D8386E" w:rsidRDefault="00255558" w:rsidP="00E55900">
            <w:pPr>
              <w:pStyle w:val="DHHStabletext"/>
              <w:rPr>
                <w:rFonts w:cs="Arial"/>
              </w:rPr>
            </w:pPr>
            <w:r w:rsidRPr="00D8386E">
              <w:rPr>
                <w:rFonts w:cs="Arial"/>
                <w:color w:val="000000"/>
              </w:rPr>
              <w:t>23</w:t>
            </w:r>
          </w:p>
        </w:tc>
        <w:tc>
          <w:tcPr>
            <w:tcW w:w="1606" w:type="dxa"/>
            <w:vAlign w:val="center"/>
          </w:tcPr>
          <w:p w14:paraId="5CD1E9CB" w14:textId="3ECC3DC7" w:rsidR="00255558" w:rsidRPr="00D8386E" w:rsidRDefault="00255558" w:rsidP="00E55900">
            <w:pPr>
              <w:pStyle w:val="DHHStabletext"/>
              <w:rPr>
                <w:rFonts w:cs="Arial"/>
              </w:rPr>
            </w:pPr>
            <w:r w:rsidRPr="00D8386E">
              <w:rPr>
                <w:rFonts w:cs="Arial"/>
              </w:rPr>
              <w:t>166 (102</w:t>
            </w:r>
            <w:r w:rsidR="0056787B" w:rsidRPr="00D8386E">
              <w:rPr>
                <w:rFonts w:cs="Arial"/>
              </w:rPr>
              <w:t>–</w:t>
            </w:r>
            <w:r w:rsidRPr="00D8386E">
              <w:rPr>
                <w:rFonts w:cs="Arial"/>
              </w:rPr>
              <w:t>280)</w:t>
            </w:r>
          </w:p>
        </w:tc>
        <w:tc>
          <w:tcPr>
            <w:tcW w:w="1364" w:type="dxa"/>
            <w:vAlign w:val="center"/>
          </w:tcPr>
          <w:p w14:paraId="7C02F898" w14:textId="77777777" w:rsidR="00255558" w:rsidRPr="00D8386E" w:rsidRDefault="00255558" w:rsidP="00E55900">
            <w:pPr>
              <w:pStyle w:val="DHHStabletext"/>
              <w:rPr>
                <w:rFonts w:cs="Arial"/>
              </w:rPr>
            </w:pPr>
            <w:r w:rsidRPr="00D8386E">
              <w:rPr>
                <w:rFonts w:cs="Arial"/>
                <w:color w:val="000000"/>
              </w:rPr>
              <w:t>9</w:t>
            </w:r>
          </w:p>
        </w:tc>
        <w:tc>
          <w:tcPr>
            <w:tcW w:w="1559" w:type="dxa"/>
            <w:vAlign w:val="center"/>
          </w:tcPr>
          <w:p w14:paraId="1907D5FC" w14:textId="69570CD5" w:rsidR="00255558" w:rsidRPr="00D8386E" w:rsidRDefault="00255558" w:rsidP="00E55900">
            <w:pPr>
              <w:pStyle w:val="DHHStabletext"/>
              <w:rPr>
                <w:rFonts w:cs="Arial"/>
              </w:rPr>
            </w:pPr>
            <w:r w:rsidRPr="00D8386E">
              <w:rPr>
                <w:rFonts w:cs="Arial"/>
              </w:rPr>
              <w:t>73 (31</w:t>
            </w:r>
            <w:r w:rsidR="0056787B" w:rsidRPr="00D8386E">
              <w:rPr>
                <w:rFonts w:cs="Arial"/>
              </w:rPr>
              <w:t>–</w:t>
            </w:r>
            <w:r w:rsidRPr="00D8386E">
              <w:rPr>
                <w:rFonts w:cs="Arial"/>
              </w:rPr>
              <w:t>168)</w:t>
            </w:r>
          </w:p>
        </w:tc>
        <w:tc>
          <w:tcPr>
            <w:tcW w:w="1372" w:type="dxa"/>
            <w:vAlign w:val="center"/>
          </w:tcPr>
          <w:p w14:paraId="5CA8D446" w14:textId="77777777" w:rsidR="00255558" w:rsidRPr="00D8386E" w:rsidRDefault="00255558" w:rsidP="00E55900">
            <w:pPr>
              <w:pStyle w:val="DHHStabletext"/>
              <w:rPr>
                <w:rFonts w:cs="Arial"/>
              </w:rPr>
            </w:pPr>
            <w:r w:rsidRPr="00D8386E">
              <w:rPr>
                <w:rFonts w:cs="Arial"/>
                <w:color w:val="000000"/>
              </w:rPr>
              <w:t>24</w:t>
            </w:r>
          </w:p>
        </w:tc>
        <w:tc>
          <w:tcPr>
            <w:tcW w:w="1854" w:type="dxa"/>
            <w:vAlign w:val="center"/>
          </w:tcPr>
          <w:p w14:paraId="53E47651" w14:textId="0F9F926E" w:rsidR="00255558" w:rsidRPr="00D8386E" w:rsidRDefault="00255558" w:rsidP="00E55900">
            <w:pPr>
              <w:pStyle w:val="DHHStabletext"/>
              <w:rPr>
                <w:rFonts w:cs="Arial"/>
              </w:rPr>
            </w:pPr>
            <w:r w:rsidRPr="00D8386E">
              <w:rPr>
                <w:rFonts w:cs="Arial"/>
              </w:rPr>
              <w:t>157 (98</w:t>
            </w:r>
            <w:r w:rsidR="0056787B" w:rsidRPr="00D8386E">
              <w:rPr>
                <w:rFonts w:cs="Arial"/>
              </w:rPr>
              <w:t>–</w:t>
            </w:r>
            <w:r w:rsidRPr="00D8386E">
              <w:rPr>
                <w:rFonts w:cs="Arial"/>
              </w:rPr>
              <w:t>265)</w:t>
            </w:r>
          </w:p>
        </w:tc>
      </w:tr>
      <w:tr w:rsidR="00255558" w:rsidRPr="005D19AD" w14:paraId="5BDD0AC3" w14:textId="77777777" w:rsidTr="00E55900">
        <w:trPr>
          <w:trHeight w:val="282"/>
        </w:trPr>
        <w:tc>
          <w:tcPr>
            <w:tcW w:w="3021" w:type="dxa"/>
            <w:vAlign w:val="center"/>
          </w:tcPr>
          <w:p w14:paraId="3E487994" w14:textId="77777777" w:rsidR="00255558" w:rsidRPr="00D8386E" w:rsidRDefault="00255558" w:rsidP="00E55900">
            <w:pPr>
              <w:pStyle w:val="DHHStabletext"/>
              <w:rPr>
                <w:rFonts w:cs="Arial"/>
              </w:rPr>
            </w:pPr>
            <w:r w:rsidRPr="00D8386E">
              <w:rPr>
                <w:rFonts w:cs="Arial"/>
              </w:rPr>
              <w:t>Moyne (S)</w:t>
            </w:r>
          </w:p>
        </w:tc>
        <w:tc>
          <w:tcPr>
            <w:tcW w:w="1372" w:type="dxa"/>
            <w:vAlign w:val="center"/>
          </w:tcPr>
          <w:p w14:paraId="7D6D054B" w14:textId="77777777" w:rsidR="00255558" w:rsidRPr="00D8386E" w:rsidRDefault="00255558" w:rsidP="00E55900">
            <w:pPr>
              <w:pStyle w:val="DHHStabletext"/>
              <w:rPr>
                <w:rFonts w:cs="Arial"/>
              </w:rPr>
            </w:pPr>
            <w:r w:rsidRPr="00D8386E">
              <w:rPr>
                <w:rFonts w:cs="Arial"/>
                <w:color w:val="000000"/>
              </w:rPr>
              <w:t>14</w:t>
            </w:r>
          </w:p>
        </w:tc>
        <w:tc>
          <w:tcPr>
            <w:tcW w:w="1647" w:type="dxa"/>
            <w:vAlign w:val="center"/>
          </w:tcPr>
          <w:p w14:paraId="5A7108FA" w14:textId="4A4C94CA" w:rsidR="00255558" w:rsidRPr="00D8386E" w:rsidRDefault="00255558" w:rsidP="00E55900">
            <w:pPr>
              <w:pStyle w:val="DHHStabletext"/>
              <w:rPr>
                <w:rFonts w:cs="Arial"/>
              </w:rPr>
            </w:pPr>
            <w:r w:rsidRPr="00D8386E">
              <w:rPr>
                <w:rFonts w:cs="Arial"/>
              </w:rPr>
              <w:t>121 (65</w:t>
            </w:r>
            <w:r w:rsidR="0056787B" w:rsidRPr="00D8386E">
              <w:rPr>
                <w:rFonts w:cs="Arial"/>
              </w:rPr>
              <w:t>–</w:t>
            </w:r>
            <w:r w:rsidRPr="00D8386E">
              <w:rPr>
                <w:rFonts w:cs="Arial"/>
              </w:rPr>
              <w:t>224)</w:t>
            </w:r>
          </w:p>
        </w:tc>
        <w:tc>
          <w:tcPr>
            <w:tcW w:w="1373" w:type="dxa"/>
            <w:vAlign w:val="center"/>
          </w:tcPr>
          <w:p w14:paraId="3D724D0A" w14:textId="77777777" w:rsidR="00255558" w:rsidRPr="00D8386E" w:rsidRDefault="00255558" w:rsidP="00E55900">
            <w:pPr>
              <w:pStyle w:val="DHHStabletext"/>
              <w:rPr>
                <w:rFonts w:cs="Arial"/>
              </w:rPr>
            </w:pPr>
            <w:r w:rsidRPr="00D8386E">
              <w:rPr>
                <w:rFonts w:cs="Arial"/>
                <w:color w:val="000000"/>
              </w:rPr>
              <w:t>6</w:t>
            </w:r>
          </w:p>
        </w:tc>
        <w:tc>
          <w:tcPr>
            <w:tcW w:w="1606" w:type="dxa"/>
            <w:vAlign w:val="center"/>
          </w:tcPr>
          <w:p w14:paraId="650259E3" w14:textId="2E9DB246" w:rsidR="00255558" w:rsidRPr="00D8386E" w:rsidRDefault="00255558" w:rsidP="00E55900">
            <w:pPr>
              <w:pStyle w:val="DHHStabletext"/>
              <w:rPr>
                <w:rFonts w:cs="Arial"/>
              </w:rPr>
            </w:pPr>
            <w:r w:rsidRPr="00D8386E">
              <w:rPr>
                <w:rFonts w:cs="Arial"/>
              </w:rPr>
              <w:t>55 (20</w:t>
            </w:r>
            <w:r w:rsidR="0056787B" w:rsidRPr="00D8386E">
              <w:rPr>
                <w:rFonts w:cs="Arial"/>
              </w:rPr>
              <w:t>–</w:t>
            </w:r>
            <w:r w:rsidRPr="00D8386E">
              <w:rPr>
                <w:rFonts w:cs="Arial"/>
              </w:rPr>
              <w:t>145)</w:t>
            </w:r>
          </w:p>
        </w:tc>
        <w:tc>
          <w:tcPr>
            <w:tcW w:w="1364" w:type="dxa"/>
            <w:vAlign w:val="center"/>
          </w:tcPr>
          <w:p w14:paraId="263F50D4" w14:textId="77777777" w:rsidR="00255558" w:rsidRPr="00D8386E" w:rsidRDefault="00255558" w:rsidP="00E55900">
            <w:pPr>
              <w:pStyle w:val="DHHStabletext"/>
              <w:rPr>
                <w:rFonts w:cs="Arial"/>
              </w:rPr>
            </w:pPr>
            <w:r w:rsidRPr="00D8386E">
              <w:rPr>
                <w:rFonts w:cs="Arial"/>
                <w:color w:val="000000"/>
              </w:rPr>
              <w:t>10</w:t>
            </w:r>
          </w:p>
        </w:tc>
        <w:tc>
          <w:tcPr>
            <w:tcW w:w="1559" w:type="dxa"/>
            <w:vAlign w:val="center"/>
          </w:tcPr>
          <w:p w14:paraId="660C960D" w14:textId="3ACB275D" w:rsidR="00255558" w:rsidRPr="00D8386E" w:rsidRDefault="00255558" w:rsidP="00E55900">
            <w:pPr>
              <w:pStyle w:val="DHHStabletext"/>
              <w:rPr>
                <w:rFonts w:cs="Arial"/>
              </w:rPr>
            </w:pPr>
            <w:r w:rsidRPr="00D8386E">
              <w:rPr>
                <w:rFonts w:cs="Arial"/>
              </w:rPr>
              <w:t>96 (45</w:t>
            </w:r>
            <w:r w:rsidR="0056787B" w:rsidRPr="00D8386E">
              <w:rPr>
                <w:rFonts w:cs="Arial"/>
              </w:rPr>
              <w:t>–</w:t>
            </w:r>
            <w:r w:rsidRPr="00D8386E">
              <w:rPr>
                <w:rFonts w:cs="Arial"/>
              </w:rPr>
              <w:t>197)</w:t>
            </w:r>
          </w:p>
        </w:tc>
        <w:tc>
          <w:tcPr>
            <w:tcW w:w="1372" w:type="dxa"/>
            <w:vAlign w:val="center"/>
          </w:tcPr>
          <w:p w14:paraId="0BE5640A" w14:textId="77777777" w:rsidR="00255558" w:rsidRPr="00D8386E" w:rsidRDefault="00255558" w:rsidP="00E55900">
            <w:pPr>
              <w:pStyle w:val="DHHStabletext"/>
              <w:rPr>
                <w:rFonts w:cs="Arial"/>
              </w:rPr>
            </w:pPr>
            <w:r w:rsidRPr="00D8386E">
              <w:rPr>
                <w:rFonts w:cs="Arial"/>
                <w:color w:val="000000"/>
              </w:rPr>
              <w:t>15</w:t>
            </w:r>
          </w:p>
        </w:tc>
        <w:tc>
          <w:tcPr>
            <w:tcW w:w="1854" w:type="dxa"/>
            <w:vAlign w:val="center"/>
          </w:tcPr>
          <w:p w14:paraId="7A3B9C03" w14:textId="2B8F74F9" w:rsidR="00255558" w:rsidRPr="00D8386E" w:rsidRDefault="00255558" w:rsidP="00E55900">
            <w:pPr>
              <w:pStyle w:val="DHHStabletext"/>
              <w:rPr>
                <w:rFonts w:cs="Arial"/>
              </w:rPr>
            </w:pPr>
            <w:r w:rsidRPr="00D8386E">
              <w:rPr>
                <w:rFonts w:cs="Arial"/>
              </w:rPr>
              <w:t>143 (77</w:t>
            </w:r>
            <w:r w:rsidR="0056787B" w:rsidRPr="00D8386E">
              <w:rPr>
                <w:rFonts w:cs="Arial"/>
              </w:rPr>
              <w:t>–</w:t>
            </w:r>
            <w:r w:rsidRPr="00D8386E">
              <w:rPr>
                <w:rFonts w:cs="Arial"/>
              </w:rPr>
              <w:t>257)</w:t>
            </w:r>
          </w:p>
        </w:tc>
      </w:tr>
      <w:tr w:rsidR="00255558" w:rsidRPr="005D19AD" w14:paraId="4A8F7A7E" w14:textId="77777777" w:rsidTr="00E55900">
        <w:trPr>
          <w:trHeight w:val="282"/>
        </w:trPr>
        <w:tc>
          <w:tcPr>
            <w:tcW w:w="3021" w:type="dxa"/>
            <w:vAlign w:val="center"/>
          </w:tcPr>
          <w:p w14:paraId="49F2B56E" w14:textId="77777777" w:rsidR="00255558" w:rsidRPr="00D8386E" w:rsidRDefault="00255558" w:rsidP="00E55900">
            <w:pPr>
              <w:pStyle w:val="DHHStabletext"/>
              <w:rPr>
                <w:rFonts w:cs="Arial"/>
              </w:rPr>
            </w:pPr>
            <w:r w:rsidRPr="00D8386E">
              <w:rPr>
                <w:rFonts w:cs="Arial"/>
              </w:rPr>
              <w:t>Murrindindi (S)</w:t>
            </w:r>
          </w:p>
        </w:tc>
        <w:tc>
          <w:tcPr>
            <w:tcW w:w="1372" w:type="dxa"/>
            <w:vAlign w:val="center"/>
          </w:tcPr>
          <w:p w14:paraId="7F270796" w14:textId="77777777" w:rsidR="00255558" w:rsidRPr="00D8386E" w:rsidRDefault="00255558" w:rsidP="00E55900">
            <w:pPr>
              <w:pStyle w:val="DHHStabletext"/>
              <w:rPr>
                <w:rFonts w:cs="Arial"/>
              </w:rPr>
            </w:pPr>
            <w:r w:rsidRPr="00D8386E">
              <w:rPr>
                <w:rFonts w:cs="Arial"/>
                <w:color w:val="000000"/>
              </w:rPr>
              <w:t>11</w:t>
            </w:r>
          </w:p>
        </w:tc>
        <w:tc>
          <w:tcPr>
            <w:tcW w:w="1647" w:type="dxa"/>
            <w:vAlign w:val="center"/>
          </w:tcPr>
          <w:p w14:paraId="175B0267" w14:textId="12B77A9E" w:rsidR="00255558" w:rsidRPr="00D8386E" w:rsidRDefault="00255558" w:rsidP="00E55900">
            <w:pPr>
              <w:pStyle w:val="DHHStabletext"/>
              <w:rPr>
                <w:rFonts w:cs="Arial"/>
              </w:rPr>
            </w:pPr>
            <w:r w:rsidRPr="00D8386E">
              <w:rPr>
                <w:rFonts w:cs="Arial"/>
              </w:rPr>
              <w:t>110 (53</w:t>
            </w:r>
            <w:r w:rsidR="0056787B" w:rsidRPr="00D8386E">
              <w:rPr>
                <w:rFonts w:cs="Arial"/>
              </w:rPr>
              <w:t>–</w:t>
            </w:r>
            <w:r w:rsidRPr="00D8386E">
              <w:rPr>
                <w:rFonts w:cs="Arial"/>
              </w:rPr>
              <w:t>237)</w:t>
            </w:r>
          </w:p>
        </w:tc>
        <w:tc>
          <w:tcPr>
            <w:tcW w:w="1373" w:type="dxa"/>
            <w:vAlign w:val="center"/>
          </w:tcPr>
          <w:p w14:paraId="1977D51B" w14:textId="77777777" w:rsidR="00255558" w:rsidRPr="00D8386E" w:rsidRDefault="00255558" w:rsidP="00E55900">
            <w:pPr>
              <w:pStyle w:val="DHHStabletext"/>
              <w:rPr>
                <w:rFonts w:cs="Arial"/>
              </w:rPr>
            </w:pPr>
            <w:r w:rsidRPr="00D8386E">
              <w:rPr>
                <w:rFonts w:cs="Arial"/>
                <w:color w:val="000000"/>
              </w:rPr>
              <w:t>13</w:t>
            </w:r>
          </w:p>
        </w:tc>
        <w:tc>
          <w:tcPr>
            <w:tcW w:w="1606" w:type="dxa"/>
            <w:vAlign w:val="center"/>
          </w:tcPr>
          <w:p w14:paraId="25371C51" w14:textId="0C8678E0" w:rsidR="00255558" w:rsidRPr="00D8386E" w:rsidRDefault="00255558" w:rsidP="00E55900">
            <w:pPr>
              <w:pStyle w:val="DHHStabletext"/>
              <w:rPr>
                <w:rFonts w:cs="Arial"/>
              </w:rPr>
            </w:pPr>
            <w:r w:rsidRPr="00D8386E">
              <w:rPr>
                <w:rFonts w:cs="Arial"/>
              </w:rPr>
              <w:t>132 (68</w:t>
            </w:r>
            <w:r w:rsidR="0056787B" w:rsidRPr="00D8386E">
              <w:rPr>
                <w:rFonts w:cs="Arial"/>
              </w:rPr>
              <w:t>–</w:t>
            </w:r>
            <w:r w:rsidRPr="00D8386E">
              <w:rPr>
                <w:rFonts w:cs="Arial"/>
              </w:rPr>
              <w:t>261)</w:t>
            </w:r>
          </w:p>
        </w:tc>
        <w:tc>
          <w:tcPr>
            <w:tcW w:w="1364" w:type="dxa"/>
            <w:vAlign w:val="center"/>
          </w:tcPr>
          <w:p w14:paraId="4E46090C" w14:textId="77777777" w:rsidR="00255558" w:rsidRPr="00D8386E" w:rsidRDefault="00255558" w:rsidP="00E55900">
            <w:pPr>
              <w:pStyle w:val="DHHStabletext"/>
              <w:rPr>
                <w:rFonts w:cs="Arial"/>
              </w:rPr>
            </w:pPr>
            <w:r w:rsidRPr="00D8386E">
              <w:rPr>
                <w:rFonts w:cs="Arial"/>
                <w:color w:val="000000"/>
              </w:rPr>
              <w:t>11</w:t>
            </w:r>
          </w:p>
        </w:tc>
        <w:tc>
          <w:tcPr>
            <w:tcW w:w="1559" w:type="dxa"/>
            <w:vAlign w:val="center"/>
          </w:tcPr>
          <w:p w14:paraId="6FD5DEFC" w14:textId="7E93999A" w:rsidR="00255558" w:rsidRPr="00D8386E" w:rsidRDefault="00255558" w:rsidP="00E55900">
            <w:pPr>
              <w:pStyle w:val="DHHStabletext"/>
              <w:rPr>
                <w:rFonts w:cs="Arial"/>
              </w:rPr>
            </w:pPr>
            <w:r w:rsidRPr="00D8386E">
              <w:rPr>
                <w:rFonts w:cs="Arial"/>
              </w:rPr>
              <w:t>118 (57</w:t>
            </w:r>
            <w:r w:rsidR="0056787B" w:rsidRPr="00D8386E">
              <w:rPr>
                <w:rFonts w:cs="Arial"/>
              </w:rPr>
              <w:t>–</w:t>
            </w:r>
            <w:r w:rsidRPr="00D8386E">
              <w:rPr>
                <w:rFonts w:cs="Arial"/>
              </w:rPr>
              <w:t>245)</w:t>
            </w:r>
          </w:p>
        </w:tc>
        <w:tc>
          <w:tcPr>
            <w:tcW w:w="1372" w:type="dxa"/>
            <w:vAlign w:val="center"/>
          </w:tcPr>
          <w:p w14:paraId="7AD84A47" w14:textId="77777777" w:rsidR="00255558" w:rsidRPr="00D8386E" w:rsidRDefault="00255558" w:rsidP="00E55900">
            <w:pPr>
              <w:pStyle w:val="DHHStabletext"/>
              <w:rPr>
                <w:rFonts w:cs="Arial"/>
              </w:rPr>
            </w:pPr>
            <w:r w:rsidRPr="00D8386E">
              <w:rPr>
                <w:rFonts w:cs="Arial"/>
                <w:color w:val="000000"/>
              </w:rPr>
              <w:t>14</w:t>
            </w:r>
          </w:p>
        </w:tc>
        <w:tc>
          <w:tcPr>
            <w:tcW w:w="1854" w:type="dxa"/>
            <w:vAlign w:val="center"/>
          </w:tcPr>
          <w:p w14:paraId="56A672D0" w14:textId="54C9D3DC" w:rsidR="00255558" w:rsidRPr="00D8386E" w:rsidRDefault="00255558" w:rsidP="00E55900">
            <w:pPr>
              <w:pStyle w:val="DHHStabletext"/>
              <w:rPr>
                <w:rFonts w:cs="Arial"/>
              </w:rPr>
            </w:pPr>
            <w:r w:rsidRPr="00D8386E">
              <w:rPr>
                <w:rFonts w:cs="Arial"/>
              </w:rPr>
              <w:t>152 (78</w:t>
            </w:r>
            <w:r w:rsidR="0056787B" w:rsidRPr="00D8386E">
              <w:rPr>
                <w:rFonts w:cs="Arial"/>
              </w:rPr>
              <w:t>–</w:t>
            </w:r>
            <w:r w:rsidRPr="00D8386E">
              <w:rPr>
                <w:rFonts w:cs="Arial"/>
              </w:rPr>
              <w:t>289)</w:t>
            </w:r>
          </w:p>
        </w:tc>
      </w:tr>
      <w:tr w:rsidR="00255558" w:rsidRPr="005D19AD" w14:paraId="531DE2EA" w14:textId="77777777" w:rsidTr="00E55900">
        <w:trPr>
          <w:trHeight w:val="282"/>
        </w:trPr>
        <w:tc>
          <w:tcPr>
            <w:tcW w:w="3021" w:type="dxa"/>
            <w:vAlign w:val="center"/>
          </w:tcPr>
          <w:p w14:paraId="7D5B00F2" w14:textId="77777777" w:rsidR="00255558" w:rsidRPr="00D8386E" w:rsidRDefault="00255558" w:rsidP="00E55900">
            <w:pPr>
              <w:pStyle w:val="DHHStabletext"/>
              <w:rPr>
                <w:rFonts w:cs="Arial"/>
              </w:rPr>
            </w:pPr>
            <w:r w:rsidRPr="00D8386E">
              <w:rPr>
                <w:rFonts w:cs="Arial"/>
              </w:rPr>
              <w:t>Nillumbik (S)</w:t>
            </w:r>
          </w:p>
        </w:tc>
        <w:tc>
          <w:tcPr>
            <w:tcW w:w="1372" w:type="dxa"/>
            <w:vAlign w:val="center"/>
          </w:tcPr>
          <w:p w14:paraId="27404791" w14:textId="77777777" w:rsidR="00255558" w:rsidRPr="00D8386E" w:rsidRDefault="00255558" w:rsidP="00E55900">
            <w:pPr>
              <w:pStyle w:val="DHHStabletext"/>
              <w:rPr>
                <w:rFonts w:cs="Arial"/>
              </w:rPr>
            </w:pPr>
            <w:r w:rsidRPr="00D8386E">
              <w:rPr>
                <w:rFonts w:cs="Arial"/>
                <w:color w:val="000000"/>
              </w:rPr>
              <w:t>49</w:t>
            </w:r>
          </w:p>
        </w:tc>
        <w:tc>
          <w:tcPr>
            <w:tcW w:w="1647" w:type="dxa"/>
            <w:vAlign w:val="center"/>
          </w:tcPr>
          <w:p w14:paraId="68063EB2" w14:textId="47FBA38C" w:rsidR="00255558" w:rsidRPr="00D8386E" w:rsidRDefault="00255558" w:rsidP="00E55900">
            <w:pPr>
              <w:pStyle w:val="DHHStabletext"/>
              <w:rPr>
                <w:rFonts w:cs="Arial"/>
              </w:rPr>
            </w:pPr>
            <w:r w:rsidRPr="00D8386E">
              <w:rPr>
                <w:rFonts w:cs="Arial"/>
              </w:rPr>
              <w:t>141 (102</w:t>
            </w:r>
            <w:r w:rsidR="0056787B" w:rsidRPr="00D8386E">
              <w:rPr>
                <w:rFonts w:cs="Arial"/>
              </w:rPr>
              <w:t>–</w:t>
            </w:r>
            <w:r w:rsidRPr="00D8386E">
              <w:rPr>
                <w:rFonts w:cs="Arial"/>
              </w:rPr>
              <w:t>192)</w:t>
            </w:r>
          </w:p>
        </w:tc>
        <w:tc>
          <w:tcPr>
            <w:tcW w:w="1373" w:type="dxa"/>
            <w:vAlign w:val="center"/>
          </w:tcPr>
          <w:p w14:paraId="52A01545" w14:textId="77777777" w:rsidR="00255558" w:rsidRPr="00D8386E" w:rsidRDefault="00255558" w:rsidP="00E55900">
            <w:pPr>
              <w:pStyle w:val="DHHStabletext"/>
              <w:rPr>
                <w:rFonts w:cs="Arial"/>
              </w:rPr>
            </w:pPr>
            <w:r w:rsidRPr="00D8386E">
              <w:rPr>
                <w:rFonts w:cs="Arial"/>
                <w:color w:val="000000"/>
              </w:rPr>
              <w:t>54</w:t>
            </w:r>
          </w:p>
        </w:tc>
        <w:tc>
          <w:tcPr>
            <w:tcW w:w="1606" w:type="dxa"/>
            <w:vAlign w:val="center"/>
          </w:tcPr>
          <w:p w14:paraId="625CD367" w14:textId="63F36DC9" w:rsidR="00255558" w:rsidRPr="00D8386E" w:rsidRDefault="00255558" w:rsidP="00E55900">
            <w:pPr>
              <w:pStyle w:val="DHHStabletext"/>
              <w:rPr>
                <w:rFonts w:cs="Arial"/>
              </w:rPr>
            </w:pPr>
            <w:r w:rsidRPr="00D8386E">
              <w:rPr>
                <w:rFonts w:cs="Arial"/>
              </w:rPr>
              <w:t>148 (110</w:t>
            </w:r>
            <w:r w:rsidR="0056787B" w:rsidRPr="00D8386E">
              <w:rPr>
                <w:rFonts w:cs="Arial"/>
              </w:rPr>
              <w:t>–</w:t>
            </w:r>
            <w:r w:rsidRPr="00D8386E">
              <w:rPr>
                <w:rFonts w:cs="Arial"/>
              </w:rPr>
              <w:t>198)</w:t>
            </w:r>
          </w:p>
        </w:tc>
        <w:tc>
          <w:tcPr>
            <w:tcW w:w="1364" w:type="dxa"/>
            <w:vAlign w:val="center"/>
          </w:tcPr>
          <w:p w14:paraId="1E27005E" w14:textId="77777777" w:rsidR="00255558" w:rsidRPr="00D8386E" w:rsidRDefault="00255558" w:rsidP="00E55900">
            <w:pPr>
              <w:pStyle w:val="DHHStabletext"/>
              <w:rPr>
                <w:rFonts w:cs="Arial"/>
              </w:rPr>
            </w:pPr>
            <w:r w:rsidRPr="00D8386E">
              <w:rPr>
                <w:rFonts w:cs="Arial"/>
                <w:color w:val="000000"/>
              </w:rPr>
              <w:t>56</w:t>
            </w:r>
          </w:p>
        </w:tc>
        <w:tc>
          <w:tcPr>
            <w:tcW w:w="1559" w:type="dxa"/>
            <w:vAlign w:val="center"/>
          </w:tcPr>
          <w:p w14:paraId="5945E9D8" w14:textId="614FDE47" w:rsidR="00255558" w:rsidRPr="00D8386E" w:rsidRDefault="00255558" w:rsidP="00E55900">
            <w:pPr>
              <w:pStyle w:val="DHHStabletext"/>
              <w:rPr>
                <w:rFonts w:cs="Arial"/>
              </w:rPr>
            </w:pPr>
            <w:r w:rsidRPr="00D8386E">
              <w:rPr>
                <w:rFonts w:cs="Arial"/>
              </w:rPr>
              <w:t>146 (109</w:t>
            </w:r>
            <w:r w:rsidR="0056787B" w:rsidRPr="00D8386E">
              <w:rPr>
                <w:rFonts w:cs="Arial"/>
              </w:rPr>
              <w:t>–</w:t>
            </w:r>
            <w:r w:rsidRPr="00D8386E">
              <w:rPr>
                <w:rFonts w:cs="Arial"/>
              </w:rPr>
              <w:t>193)</w:t>
            </w:r>
          </w:p>
        </w:tc>
        <w:tc>
          <w:tcPr>
            <w:tcW w:w="1372" w:type="dxa"/>
            <w:vAlign w:val="center"/>
          </w:tcPr>
          <w:p w14:paraId="6A28D92F" w14:textId="77777777" w:rsidR="00255558" w:rsidRPr="00D8386E" w:rsidRDefault="00255558" w:rsidP="00E55900">
            <w:pPr>
              <w:pStyle w:val="DHHStabletext"/>
              <w:rPr>
                <w:rFonts w:cs="Arial"/>
              </w:rPr>
            </w:pPr>
            <w:r w:rsidRPr="00D8386E">
              <w:rPr>
                <w:rFonts w:cs="Arial"/>
                <w:color w:val="000000"/>
              </w:rPr>
              <w:t>47</w:t>
            </w:r>
          </w:p>
        </w:tc>
        <w:tc>
          <w:tcPr>
            <w:tcW w:w="1854" w:type="dxa"/>
            <w:vAlign w:val="center"/>
          </w:tcPr>
          <w:p w14:paraId="3C20D87C" w14:textId="7465DB04" w:rsidR="00255558" w:rsidRPr="00D8386E" w:rsidRDefault="00255558" w:rsidP="00E55900">
            <w:pPr>
              <w:pStyle w:val="DHHStabletext"/>
              <w:rPr>
                <w:rFonts w:cs="Arial"/>
              </w:rPr>
            </w:pPr>
            <w:r w:rsidRPr="00D8386E">
              <w:rPr>
                <w:rFonts w:cs="Arial"/>
              </w:rPr>
              <w:t>120 (88</w:t>
            </w:r>
            <w:r w:rsidR="0056787B" w:rsidRPr="00D8386E">
              <w:rPr>
                <w:rFonts w:cs="Arial"/>
              </w:rPr>
              <w:t>–</w:t>
            </w:r>
            <w:r w:rsidRPr="00D8386E">
              <w:rPr>
                <w:rFonts w:cs="Arial"/>
              </w:rPr>
              <w:t>164)</w:t>
            </w:r>
          </w:p>
        </w:tc>
      </w:tr>
      <w:tr w:rsidR="00255558" w:rsidRPr="005D19AD" w14:paraId="027D7383" w14:textId="77777777" w:rsidTr="00E55900">
        <w:trPr>
          <w:trHeight w:val="282"/>
        </w:trPr>
        <w:tc>
          <w:tcPr>
            <w:tcW w:w="3021" w:type="dxa"/>
            <w:vAlign w:val="center"/>
          </w:tcPr>
          <w:p w14:paraId="3C970AFE" w14:textId="77777777" w:rsidR="00255558" w:rsidRPr="00D8386E" w:rsidRDefault="00255558" w:rsidP="00E55900">
            <w:pPr>
              <w:pStyle w:val="DHHStabletext"/>
              <w:rPr>
                <w:rFonts w:cs="Arial"/>
              </w:rPr>
            </w:pPr>
            <w:r w:rsidRPr="00D8386E">
              <w:rPr>
                <w:rFonts w:cs="Arial"/>
              </w:rPr>
              <w:t>Northern Grampians (S)</w:t>
            </w:r>
          </w:p>
        </w:tc>
        <w:tc>
          <w:tcPr>
            <w:tcW w:w="1372" w:type="dxa"/>
            <w:vAlign w:val="center"/>
          </w:tcPr>
          <w:p w14:paraId="098D7FE7" w14:textId="77777777" w:rsidR="00255558" w:rsidRPr="00D8386E" w:rsidRDefault="00255558" w:rsidP="00E55900">
            <w:pPr>
              <w:pStyle w:val="DHHStabletext"/>
              <w:rPr>
                <w:rFonts w:cs="Arial"/>
              </w:rPr>
            </w:pPr>
            <w:r w:rsidRPr="00D8386E">
              <w:rPr>
                <w:rFonts w:cs="Arial"/>
                <w:color w:val="000000"/>
              </w:rPr>
              <w:t>7</w:t>
            </w:r>
          </w:p>
        </w:tc>
        <w:tc>
          <w:tcPr>
            <w:tcW w:w="1647" w:type="dxa"/>
            <w:vAlign w:val="center"/>
          </w:tcPr>
          <w:p w14:paraId="14707B4A" w14:textId="6BDCB029" w:rsidR="00255558" w:rsidRPr="00D8386E" w:rsidRDefault="00255558" w:rsidP="00E55900">
            <w:pPr>
              <w:pStyle w:val="DHHStabletext"/>
              <w:rPr>
                <w:rFonts w:cs="Arial"/>
              </w:rPr>
            </w:pPr>
            <w:r w:rsidRPr="00D8386E">
              <w:rPr>
                <w:rFonts w:cs="Arial"/>
              </w:rPr>
              <w:t>61 (22</w:t>
            </w:r>
            <w:r w:rsidR="0056787B" w:rsidRPr="00D8386E">
              <w:rPr>
                <w:rFonts w:cs="Arial"/>
              </w:rPr>
              <w:t>–</w:t>
            </w:r>
            <w:r w:rsidRPr="00D8386E">
              <w:rPr>
                <w:rFonts w:cs="Arial"/>
              </w:rPr>
              <w:t>185)</w:t>
            </w:r>
          </w:p>
        </w:tc>
        <w:tc>
          <w:tcPr>
            <w:tcW w:w="1373" w:type="dxa"/>
            <w:vAlign w:val="center"/>
          </w:tcPr>
          <w:p w14:paraId="3A368C77" w14:textId="77777777" w:rsidR="00255558" w:rsidRPr="00D8386E" w:rsidRDefault="00255558" w:rsidP="00E55900">
            <w:pPr>
              <w:pStyle w:val="DHHStabletext"/>
              <w:rPr>
                <w:rFonts w:cs="Arial"/>
              </w:rPr>
            </w:pPr>
            <w:r w:rsidRPr="00D8386E">
              <w:rPr>
                <w:rFonts w:cs="Arial"/>
                <w:color w:val="000000"/>
              </w:rPr>
              <w:t>6</w:t>
            </w:r>
          </w:p>
        </w:tc>
        <w:tc>
          <w:tcPr>
            <w:tcW w:w="1606" w:type="dxa"/>
            <w:vAlign w:val="center"/>
          </w:tcPr>
          <w:p w14:paraId="59B78F1D" w14:textId="341B86F7" w:rsidR="00255558" w:rsidRPr="00D8386E" w:rsidRDefault="00255558" w:rsidP="00E55900">
            <w:pPr>
              <w:pStyle w:val="DHHStabletext"/>
              <w:rPr>
                <w:rFonts w:cs="Arial"/>
              </w:rPr>
            </w:pPr>
            <w:r w:rsidRPr="00D8386E">
              <w:rPr>
                <w:rFonts w:cs="Arial"/>
              </w:rPr>
              <w:t>68 (24</w:t>
            </w:r>
            <w:r w:rsidR="0056787B" w:rsidRPr="00D8386E">
              <w:rPr>
                <w:rFonts w:cs="Arial"/>
              </w:rPr>
              <w:t>–</w:t>
            </w:r>
            <w:r w:rsidRPr="00D8386E">
              <w:rPr>
                <w:rFonts w:cs="Arial"/>
              </w:rPr>
              <w:t>196)</w:t>
            </w:r>
          </w:p>
        </w:tc>
        <w:tc>
          <w:tcPr>
            <w:tcW w:w="1364" w:type="dxa"/>
            <w:vAlign w:val="center"/>
          </w:tcPr>
          <w:p w14:paraId="71FA3C39" w14:textId="77777777" w:rsidR="00255558" w:rsidRPr="00D8386E" w:rsidRDefault="00255558" w:rsidP="00E55900">
            <w:pPr>
              <w:pStyle w:val="DHHStabletext"/>
              <w:rPr>
                <w:rFonts w:cs="Arial"/>
              </w:rPr>
            </w:pPr>
            <w:r w:rsidRPr="00D8386E">
              <w:rPr>
                <w:rFonts w:cs="Arial"/>
                <w:color w:val="000000"/>
              </w:rPr>
              <w:t>13</w:t>
            </w:r>
          </w:p>
        </w:tc>
        <w:tc>
          <w:tcPr>
            <w:tcW w:w="1559" w:type="dxa"/>
            <w:vAlign w:val="center"/>
          </w:tcPr>
          <w:p w14:paraId="27E55E1B" w14:textId="1861942C" w:rsidR="00255558" w:rsidRPr="00D8386E" w:rsidRDefault="00255558" w:rsidP="00E55900">
            <w:pPr>
              <w:pStyle w:val="DHHStabletext"/>
              <w:rPr>
                <w:rFonts w:cs="Arial"/>
              </w:rPr>
            </w:pPr>
            <w:r w:rsidRPr="00D8386E">
              <w:rPr>
                <w:rFonts w:cs="Arial"/>
              </w:rPr>
              <w:t>140 (71</w:t>
            </w:r>
            <w:r w:rsidR="0056787B" w:rsidRPr="00D8386E">
              <w:rPr>
                <w:rFonts w:cs="Arial"/>
              </w:rPr>
              <w:t>–</w:t>
            </w:r>
            <w:r w:rsidRPr="00D8386E">
              <w:rPr>
                <w:rFonts w:cs="Arial"/>
              </w:rPr>
              <w:t>285)</w:t>
            </w:r>
          </w:p>
        </w:tc>
        <w:tc>
          <w:tcPr>
            <w:tcW w:w="1372" w:type="dxa"/>
            <w:vAlign w:val="center"/>
          </w:tcPr>
          <w:p w14:paraId="2557EDFA" w14:textId="77777777" w:rsidR="00255558" w:rsidRPr="00D8386E" w:rsidRDefault="00255558" w:rsidP="00E55900">
            <w:pPr>
              <w:pStyle w:val="DHHStabletext"/>
              <w:rPr>
                <w:rFonts w:cs="Arial"/>
              </w:rPr>
            </w:pPr>
            <w:r w:rsidRPr="00D8386E">
              <w:rPr>
                <w:rFonts w:cs="Arial"/>
                <w:color w:val="000000"/>
              </w:rPr>
              <w:t>7</w:t>
            </w:r>
          </w:p>
        </w:tc>
        <w:tc>
          <w:tcPr>
            <w:tcW w:w="1854" w:type="dxa"/>
            <w:vAlign w:val="center"/>
          </w:tcPr>
          <w:p w14:paraId="39516431" w14:textId="694F1199" w:rsidR="00255558" w:rsidRPr="00D8386E" w:rsidRDefault="00255558" w:rsidP="00E55900">
            <w:pPr>
              <w:pStyle w:val="DHHStabletext"/>
              <w:rPr>
                <w:rFonts w:cs="Arial"/>
              </w:rPr>
            </w:pPr>
            <w:r w:rsidRPr="00D8386E">
              <w:rPr>
                <w:rFonts w:cs="Arial"/>
              </w:rPr>
              <w:t>84 (33</w:t>
            </w:r>
            <w:r w:rsidR="0056787B" w:rsidRPr="00D8386E">
              <w:rPr>
                <w:rFonts w:cs="Arial"/>
              </w:rPr>
              <w:t>–</w:t>
            </w:r>
            <w:r w:rsidRPr="00D8386E">
              <w:rPr>
                <w:rFonts w:cs="Arial"/>
              </w:rPr>
              <w:t>213)</w:t>
            </w:r>
          </w:p>
        </w:tc>
      </w:tr>
      <w:tr w:rsidR="00255558" w:rsidRPr="005D19AD" w14:paraId="129C0303" w14:textId="77777777" w:rsidTr="00E55900">
        <w:trPr>
          <w:trHeight w:val="282"/>
        </w:trPr>
        <w:tc>
          <w:tcPr>
            <w:tcW w:w="3021" w:type="dxa"/>
            <w:vAlign w:val="center"/>
          </w:tcPr>
          <w:p w14:paraId="21C5158D" w14:textId="77777777" w:rsidR="00255558" w:rsidRPr="00D8386E" w:rsidRDefault="00255558" w:rsidP="00E55900">
            <w:pPr>
              <w:pStyle w:val="DHHStabletext"/>
              <w:rPr>
                <w:rFonts w:cs="Arial"/>
              </w:rPr>
            </w:pPr>
            <w:r w:rsidRPr="00D8386E">
              <w:rPr>
                <w:rFonts w:cs="Arial"/>
              </w:rPr>
              <w:t>Port Phillip (C)</w:t>
            </w:r>
          </w:p>
        </w:tc>
        <w:tc>
          <w:tcPr>
            <w:tcW w:w="1372" w:type="dxa"/>
            <w:vAlign w:val="center"/>
          </w:tcPr>
          <w:p w14:paraId="20D8751B" w14:textId="77777777" w:rsidR="00255558" w:rsidRPr="00D8386E" w:rsidRDefault="00255558" w:rsidP="00E55900">
            <w:pPr>
              <w:pStyle w:val="DHHStabletext"/>
              <w:rPr>
                <w:rFonts w:cs="Arial"/>
              </w:rPr>
            </w:pPr>
            <w:r w:rsidRPr="00D8386E">
              <w:rPr>
                <w:rFonts w:cs="Arial"/>
                <w:color w:val="000000"/>
              </w:rPr>
              <w:t>59</w:t>
            </w:r>
          </w:p>
        </w:tc>
        <w:tc>
          <w:tcPr>
            <w:tcW w:w="1647" w:type="dxa"/>
            <w:vAlign w:val="center"/>
          </w:tcPr>
          <w:p w14:paraId="2B113DBD" w14:textId="06754BD2" w:rsidR="00255558" w:rsidRPr="00D8386E" w:rsidRDefault="00255558" w:rsidP="00E55900">
            <w:pPr>
              <w:pStyle w:val="DHHStabletext"/>
              <w:rPr>
                <w:rFonts w:cs="Arial"/>
              </w:rPr>
            </w:pPr>
            <w:r w:rsidRPr="00D8386E">
              <w:rPr>
                <w:rFonts w:cs="Arial"/>
              </w:rPr>
              <w:t>117 (89</w:t>
            </w:r>
            <w:r w:rsidR="0056787B" w:rsidRPr="00D8386E">
              <w:rPr>
                <w:rFonts w:cs="Arial"/>
              </w:rPr>
              <w:t>–</w:t>
            </w:r>
            <w:r w:rsidRPr="00D8386E">
              <w:rPr>
                <w:rFonts w:cs="Arial"/>
              </w:rPr>
              <w:t>156)</w:t>
            </w:r>
          </w:p>
        </w:tc>
        <w:tc>
          <w:tcPr>
            <w:tcW w:w="1373" w:type="dxa"/>
            <w:vAlign w:val="center"/>
          </w:tcPr>
          <w:p w14:paraId="4F7A4696" w14:textId="77777777" w:rsidR="00255558" w:rsidRPr="00D8386E" w:rsidRDefault="00255558" w:rsidP="00E55900">
            <w:pPr>
              <w:pStyle w:val="DHHStabletext"/>
              <w:rPr>
                <w:rFonts w:cs="Arial"/>
              </w:rPr>
            </w:pPr>
            <w:r w:rsidRPr="00D8386E">
              <w:rPr>
                <w:rFonts w:cs="Arial"/>
                <w:color w:val="000000"/>
              </w:rPr>
              <w:t>68</w:t>
            </w:r>
          </w:p>
        </w:tc>
        <w:tc>
          <w:tcPr>
            <w:tcW w:w="1606" w:type="dxa"/>
            <w:vAlign w:val="center"/>
          </w:tcPr>
          <w:p w14:paraId="20F2DAE9" w14:textId="28E9290C" w:rsidR="00255558" w:rsidRPr="00D8386E" w:rsidRDefault="00255558" w:rsidP="00E55900">
            <w:pPr>
              <w:pStyle w:val="DHHStabletext"/>
              <w:rPr>
                <w:rFonts w:cs="Arial"/>
              </w:rPr>
            </w:pPr>
            <w:r w:rsidRPr="00D8386E">
              <w:rPr>
                <w:rFonts w:cs="Arial"/>
              </w:rPr>
              <w:t>131 (102</w:t>
            </w:r>
            <w:r w:rsidR="0056787B" w:rsidRPr="00D8386E">
              <w:rPr>
                <w:rFonts w:cs="Arial"/>
              </w:rPr>
              <w:t>–</w:t>
            </w:r>
            <w:r w:rsidRPr="00D8386E">
              <w:rPr>
                <w:rFonts w:cs="Arial"/>
              </w:rPr>
              <w:t>171)</w:t>
            </w:r>
          </w:p>
        </w:tc>
        <w:tc>
          <w:tcPr>
            <w:tcW w:w="1364" w:type="dxa"/>
            <w:vAlign w:val="center"/>
          </w:tcPr>
          <w:p w14:paraId="1FC4DE22" w14:textId="77777777" w:rsidR="00255558" w:rsidRPr="00D8386E" w:rsidRDefault="00255558" w:rsidP="00E55900">
            <w:pPr>
              <w:pStyle w:val="DHHStabletext"/>
              <w:rPr>
                <w:rFonts w:cs="Arial"/>
              </w:rPr>
            </w:pPr>
            <w:r w:rsidRPr="00D8386E">
              <w:rPr>
                <w:rFonts w:cs="Arial"/>
                <w:color w:val="000000"/>
              </w:rPr>
              <w:t>68</w:t>
            </w:r>
          </w:p>
        </w:tc>
        <w:tc>
          <w:tcPr>
            <w:tcW w:w="1559" w:type="dxa"/>
            <w:vAlign w:val="center"/>
          </w:tcPr>
          <w:p w14:paraId="5E8A8EC0" w14:textId="745E40D6" w:rsidR="00255558" w:rsidRPr="00D8386E" w:rsidRDefault="00255558" w:rsidP="00E55900">
            <w:pPr>
              <w:pStyle w:val="DHHStabletext"/>
              <w:rPr>
                <w:rFonts w:cs="Arial"/>
              </w:rPr>
            </w:pPr>
            <w:r w:rsidRPr="00D8386E">
              <w:rPr>
                <w:rFonts w:cs="Arial"/>
              </w:rPr>
              <w:t>126 (97</w:t>
            </w:r>
            <w:r w:rsidR="0056787B" w:rsidRPr="00D8386E">
              <w:rPr>
                <w:rFonts w:cs="Arial"/>
              </w:rPr>
              <w:t>–</w:t>
            </w:r>
            <w:r w:rsidRPr="00D8386E">
              <w:rPr>
                <w:rFonts w:cs="Arial"/>
              </w:rPr>
              <w:t>164)</w:t>
            </w:r>
          </w:p>
        </w:tc>
        <w:tc>
          <w:tcPr>
            <w:tcW w:w="1372" w:type="dxa"/>
            <w:vAlign w:val="center"/>
          </w:tcPr>
          <w:p w14:paraId="049331C6" w14:textId="77777777" w:rsidR="00255558" w:rsidRPr="00D8386E" w:rsidRDefault="00255558" w:rsidP="00E55900">
            <w:pPr>
              <w:pStyle w:val="DHHStabletext"/>
              <w:rPr>
                <w:rFonts w:cs="Arial"/>
              </w:rPr>
            </w:pPr>
            <w:r w:rsidRPr="00D8386E">
              <w:rPr>
                <w:rFonts w:cs="Arial"/>
                <w:color w:val="000000"/>
              </w:rPr>
              <w:t>77</w:t>
            </w:r>
          </w:p>
        </w:tc>
        <w:tc>
          <w:tcPr>
            <w:tcW w:w="1854" w:type="dxa"/>
            <w:vAlign w:val="center"/>
          </w:tcPr>
          <w:p w14:paraId="1DE91A20" w14:textId="5C5C996C" w:rsidR="00255558" w:rsidRPr="00D8386E" w:rsidRDefault="00255558" w:rsidP="00E55900">
            <w:pPr>
              <w:pStyle w:val="DHHStabletext"/>
              <w:rPr>
                <w:rFonts w:cs="Arial"/>
              </w:rPr>
            </w:pPr>
            <w:r w:rsidRPr="00D8386E">
              <w:rPr>
                <w:rFonts w:cs="Arial"/>
              </w:rPr>
              <w:t>135 (106</w:t>
            </w:r>
            <w:r w:rsidR="0056787B" w:rsidRPr="00D8386E">
              <w:rPr>
                <w:rFonts w:cs="Arial"/>
              </w:rPr>
              <w:t>–</w:t>
            </w:r>
            <w:r w:rsidRPr="00D8386E">
              <w:rPr>
                <w:rFonts w:cs="Arial"/>
              </w:rPr>
              <w:t>173)</w:t>
            </w:r>
          </w:p>
        </w:tc>
      </w:tr>
      <w:tr w:rsidR="00255558" w:rsidRPr="005D19AD" w14:paraId="595C2D7E" w14:textId="77777777" w:rsidTr="00E55900">
        <w:trPr>
          <w:trHeight w:val="282"/>
        </w:trPr>
        <w:tc>
          <w:tcPr>
            <w:tcW w:w="3021" w:type="dxa"/>
            <w:vAlign w:val="center"/>
          </w:tcPr>
          <w:p w14:paraId="062C4536" w14:textId="77777777" w:rsidR="00255558" w:rsidRPr="00D8386E" w:rsidRDefault="00255558" w:rsidP="00E55900">
            <w:pPr>
              <w:pStyle w:val="DHHStabletext"/>
              <w:rPr>
                <w:rFonts w:cs="Arial"/>
              </w:rPr>
            </w:pPr>
            <w:r w:rsidRPr="00D8386E">
              <w:rPr>
                <w:rFonts w:cs="Arial"/>
              </w:rPr>
              <w:t>Pyrenees (S)</w:t>
            </w:r>
          </w:p>
        </w:tc>
        <w:tc>
          <w:tcPr>
            <w:tcW w:w="1372" w:type="dxa"/>
            <w:vAlign w:val="center"/>
          </w:tcPr>
          <w:p w14:paraId="6B67E827" w14:textId="77777777" w:rsidR="00255558" w:rsidRPr="00D8386E" w:rsidRDefault="00255558" w:rsidP="00E55900">
            <w:pPr>
              <w:pStyle w:val="DHHStabletext"/>
              <w:rPr>
                <w:rFonts w:cs="Arial"/>
              </w:rPr>
            </w:pPr>
            <w:r w:rsidRPr="00D8386E">
              <w:rPr>
                <w:rFonts w:cs="Arial"/>
                <w:color w:val="000000"/>
              </w:rPr>
              <w:t>5</w:t>
            </w:r>
          </w:p>
        </w:tc>
        <w:tc>
          <w:tcPr>
            <w:tcW w:w="1647" w:type="dxa"/>
            <w:vAlign w:val="center"/>
          </w:tcPr>
          <w:p w14:paraId="0C422193" w14:textId="4D0B2B88" w:rsidR="00255558" w:rsidRPr="00D8386E" w:rsidRDefault="00255558" w:rsidP="00E55900">
            <w:pPr>
              <w:pStyle w:val="DHHStabletext"/>
              <w:rPr>
                <w:rFonts w:cs="Arial"/>
              </w:rPr>
            </w:pPr>
            <w:r w:rsidRPr="00D8386E">
              <w:rPr>
                <w:rFonts w:cs="Arial"/>
              </w:rPr>
              <w:t>120 (36</w:t>
            </w:r>
            <w:r w:rsidR="0056787B" w:rsidRPr="00D8386E">
              <w:rPr>
                <w:rFonts w:cs="Arial"/>
              </w:rPr>
              <w:t>–</w:t>
            </w:r>
            <w:r w:rsidRPr="00D8386E">
              <w:rPr>
                <w:rFonts w:cs="Arial"/>
              </w:rPr>
              <w:t>375)</w:t>
            </w:r>
          </w:p>
        </w:tc>
        <w:tc>
          <w:tcPr>
            <w:tcW w:w="1373" w:type="dxa"/>
            <w:vAlign w:val="center"/>
          </w:tcPr>
          <w:p w14:paraId="600EAC30" w14:textId="77777777" w:rsidR="00255558" w:rsidRPr="00D8386E" w:rsidRDefault="00255558" w:rsidP="00E55900">
            <w:pPr>
              <w:pStyle w:val="DHHStabletext"/>
              <w:rPr>
                <w:rFonts w:cs="Arial"/>
              </w:rPr>
            </w:pPr>
            <w:r w:rsidRPr="00D8386E">
              <w:rPr>
                <w:rFonts w:cs="Arial"/>
                <w:color w:val="000000"/>
              </w:rPr>
              <w:t>4</w:t>
            </w:r>
          </w:p>
        </w:tc>
        <w:tc>
          <w:tcPr>
            <w:tcW w:w="1606" w:type="dxa"/>
            <w:vAlign w:val="center"/>
          </w:tcPr>
          <w:p w14:paraId="2DF09896" w14:textId="354661E1" w:rsidR="00255558" w:rsidRPr="00D8386E" w:rsidRDefault="00255558" w:rsidP="00E55900">
            <w:pPr>
              <w:pStyle w:val="DHHStabletext"/>
              <w:rPr>
                <w:rFonts w:cs="Arial"/>
              </w:rPr>
            </w:pPr>
            <w:r w:rsidRPr="00D8386E">
              <w:rPr>
                <w:rFonts w:cs="Arial"/>
              </w:rPr>
              <w:t>95 (22</w:t>
            </w:r>
            <w:r w:rsidR="0056787B" w:rsidRPr="00D8386E">
              <w:rPr>
                <w:rFonts w:cs="Arial"/>
              </w:rPr>
              <w:t>–</w:t>
            </w:r>
            <w:r w:rsidRPr="00D8386E">
              <w:rPr>
                <w:rFonts w:cs="Arial"/>
              </w:rPr>
              <w:t>343)</w:t>
            </w:r>
          </w:p>
        </w:tc>
        <w:tc>
          <w:tcPr>
            <w:tcW w:w="1364" w:type="dxa"/>
            <w:vAlign w:val="center"/>
          </w:tcPr>
          <w:p w14:paraId="021A8298" w14:textId="77777777" w:rsidR="00255558" w:rsidRPr="00D8386E" w:rsidRDefault="00255558" w:rsidP="00E55900">
            <w:pPr>
              <w:pStyle w:val="DHHStabletext"/>
              <w:rPr>
                <w:rFonts w:cs="Arial"/>
              </w:rPr>
            </w:pPr>
            <w:r w:rsidRPr="00D8386E">
              <w:rPr>
                <w:rFonts w:cs="Arial"/>
                <w:color w:val="000000"/>
              </w:rPr>
              <w:t>7</w:t>
            </w:r>
          </w:p>
        </w:tc>
        <w:tc>
          <w:tcPr>
            <w:tcW w:w="1559" w:type="dxa"/>
            <w:vAlign w:val="center"/>
          </w:tcPr>
          <w:p w14:paraId="4E10BB5D" w14:textId="0DC071F3" w:rsidR="00255558" w:rsidRPr="00D8386E" w:rsidRDefault="00255558" w:rsidP="00E55900">
            <w:pPr>
              <w:pStyle w:val="DHHStabletext"/>
              <w:rPr>
                <w:rFonts w:cs="Arial"/>
              </w:rPr>
            </w:pPr>
            <w:r w:rsidRPr="00D8386E">
              <w:rPr>
                <w:rFonts w:cs="Arial"/>
              </w:rPr>
              <w:t>167 (61</w:t>
            </w:r>
            <w:r w:rsidR="0056787B" w:rsidRPr="00D8386E">
              <w:rPr>
                <w:rFonts w:cs="Arial"/>
              </w:rPr>
              <w:t>–</w:t>
            </w:r>
            <w:r w:rsidRPr="00D8386E">
              <w:rPr>
                <w:rFonts w:cs="Arial"/>
              </w:rPr>
              <w:t>418)</w:t>
            </w:r>
          </w:p>
        </w:tc>
        <w:tc>
          <w:tcPr>
            <w:tcW w:w="1372" w:type="dxa"/>
            <w:vAlign w:val="center"/>
          </w:tcPr>
          <w:p w14:paraId="72F0B6D3" w14:textId="77777777" w:rsidR="00255558" w:rsidRPr="00D8386E" w:rsidRDefault="00255558" w:rsidP="00E55900">
            <w:pPr>
              <w:pStyle w:val="DHHStabletext"/>
              <w:rPr>
                <w:rFonts w:cs="Arial"/>
              </w:rPr>
            </w:pPr>
            <w:r w:rsidRPr="00D8386E">
              <w:rPr>
                <w:rFonts w:cs="Arial"/>
                <w:color w:val="000000"/>
              </w:rPr>
              <w:t>7</w:t>
            </w:r>
          </w:p>
        </w:tc>
        <w:tc>
          <w:tcPr>
            <w:tcW w:w="1854" w:type="dxa"/>
            <w:vAlign w:val="center"/>
          </w:tcPr>
          <w:p w14:paraId="17A2BDE8" w14:textId="755659F6" w:rsidR="00255558" w:rsidRPr="00D8386E" w:rsidRDefault="00255558" w:rsidP="00E55900">
            <w:pPr>
              <w:pStyle w:val="DHHStabletext"/>
              <w:rPr>
                <w:rFonts w:cs="Arial"/>
              </w:rPr>
            </w:pPr>
            <w:r w:rsidRPr="00D8386E">
              <w:rPr>
                <w:rFonts w:cs="Arial"/>
              </w:rPr>
              <w:t>118 (45</w:t>
            </w:r>
            <w:r w:rsidR="0056787B" w:rsidRPr="00D8386E">
              <w:rPr>
                <w:rFonts w:cs="Arial"/>
              </w:rPr>
              <w:t>–</w:t>
            </w:r>
            <w:r w:rsidRPr="00D8386E">
              <w:rPr>
                <w:rFonts w:cs="Arial"/>
              </w:rPr>
              <w:t>337)</w:t>
            </w:r>
          </w:p>
        </w:tc>
      </w:tr>
      <w:tr w:rsidR="00255558" w:rsidRPr="005D19AD" w14:paraId="15FA5BB5" w14:textId="77777777" w:rsidTr="00E55900">
        <w:trPr>
          <w:trHeight w:val="282"/>
        </w:trPr>
        <w:tc>
          <w:tcPr>
            <w:tcW w:w="3021" w:type="dxa"/>
            <w:vAlign w:val="center"/>
          </w:tcPr>
          <w:p w14:paraId="404A2E2A" w14:textId="77777777" w:rsidR="00255558" w:rsidRPr="00D8386E" w:rsidRDefault="00255558" w:rsidP="00E55900">
            <w:pPr>
              <w:pStyle w:val="DHHStabletext"/>
              <w:rPr>
                <w:rFonts w:cs="Arial"/>
              </w:rPr>
            </w:pPr>
            <w:r w:rsidRPr="00D8386E">
              <w:rPr>
                <w:rFonts w:cs="Arial"/>
              </w:rPr>
              <w:t>Queenscliffe (B)</w:t>
            </w:r>
          </w:p>
        </w:tc>
        <w:tc>
          <w:tcPr>
            <w:tcW w:w="1372" w:type="dxa"/>
            <w:vAlign w:val="center"/>
          </w:tcPr>
          <w:p w14:paraId="78D9D09B" w14:textId="77777777" w:rsidR="00255558" w:rsidRPr="00D8386E" w:rsidRDefault="00255558" w:rsidP="00E55900">
            <w:pPr>
              <w:pStyle w:val="DHHStabletext"/>
              <w:rPr>
                <w:rFonts w:cs="Arial"/>
              </w:rPr>
            </w:pPr>
            <w:r w:rsidRPr="00D8386E">
              <w:rPr>
                <w:rFonts w:cs="Arial"/>
                <w:color w:val="000000"/>
              </w:rPr>
              <w:t>2</w:t>
            </w:r>
          </w:p>
        </w:tc>
        <w:tc>
          <w:tcPr>
            <w:tcW w:w="1647" w:type="dxa"/>
            <w:vAlign w:val="center"/>
          </w:tcPr>
          <w:p w14:paraId="5724B1DC" w14:textId="2B71F2A5" w:rsidR="00255558" w:rsidRPr="00D8386E" w:rsidRDefault="00255558" w:rsidP="00E55900">
            <w:pPr>
              <w:pStyle w:val="DHHStabletext"/>
              <w:rPr>
                <w:rFonts w:cs="Arial"/>
              </w:rPr>
            </w:pPr>
            <w:r w:rsidRPr="00D8386E">
              <w:rPr>
                <w:rFonts w:cs="Arial"/>
              </w:rPr>
              <w:t>113 (12</w:t>
            </w:r>
            <w:r w:rsidR="0056787B" w:rsidRPr="00D8386E">
              <w:rPr>
                <w:rFonts w:cs="Arial"/>
              </w:rPr>
              <w:t>–</w:t>
            </w:r>
            <w:r w:rsidRPr="00D8386E">
              <w:rPr>
                <w:rFonts w:cs="Arial"/>
              </w:rPr>
              <w:t>904)</w:t>
            </w:r>
          </w:p>
        </w:tc>
        <w:tc>
          <w:tcPr>
            <w:tcW w:w="1373" w:type="dxa"/>
            <w:vAlign w:val="center"/>
          </w:tcPr>
          <w:p w14:paraId="35C81FF6" w14:textId="77777777" w:rsidR="00255558" w:rsidRPr="00D8386E" w:rsidRDefault="00255558" w:rsidP="00E55900">
            <w:pPr>
              <w:pStyle w:val="DHHStabletext"/>
              <w:rPr>
                <w:rFonts w:cs="Arial"/>
              </w:rPr>
            </w:pPr>
            <w:r w:rsidRPr="00D8386E">
              <w:rPr>
                <w:rFonts w:cs="Arial"/>
                <w:color w:val="000000"/>
              </w:rPr>
              <w:t>5</w:t>
            </w:r>
          </w:p>
        </w:tc>
        <w:tc>
          <w:tcPr>
            <w:tcW w:w="1606" w:type="dxa"/>
            <w:vAlign w:val="center"/>
          </w:tcPr>
          <w:p w14:paraId="597EEE71" w14:textId="54FDDC40" w:rsidR="00255558" w:rsidRPr="00D8386E" w:rsidRDefault="00255558" w:rsidP="00E55900">
            <w:pPr>
              <w:pStyle w:val="DHHStabletext"/>
              <w:rPr>
                <w:rFonts w:cs="Arial"/>
              </w:rPr>
            </w:pPr>
            <w:r w:rsidRPr="00D8386E">
              <w:rPr>
                <w:rFonts w:cs="Arial"/>
              </w:rPr>
              <w:t>164 (47</w:t>
            </w:r>
            <w:r w:rsidR="0056787B" w:rsidRPr="00D8386E">
              <w:rPr>
                <w:rFonts w:cs="Arial"/>
              </w:rPr>
              <w:t>–</w:t>
            </w:r>
            <w:r w:rsidRPr="00D8386E">
              <w:rPr>
                <w:rFonts w:cs="Arial"/>
              </w:rPr>
              <w:t>1247)</w:t>
            </w:r>
          </w:p>
        </w:tc>
        <w:tc>
          <w:tcPr>
            <w:tcW w:w="1364" w:type="dxa"/>
            <w:vAlign w:val="center"/>
          </w:tcPr>
          <w:p w14:paraId="758E493A" w14:textId="77777777" w:rsidR="00255558" w:rsidRPr="00D8386E" w:rsidRDefault="00255558" w:rsidP="00E55900">
            <w:pPr>
              <w:pStyle w:val="DHHStabletext"/>
              <w:rPr>
                <w:rFonts w:cs="Arial"/>
              </w:rPr>
            </w:pPr>
            <w:r w:rsidRPr="00D8386E">
              <w:rPr>
                <w:rFonts w:cs="Arial"/>
                <w:color w:val="000000"/>
              </w:rPr>
              <w:t>2</w:t>
            </w:r>
          </w:p>
        </w:tc>
        <w:tc>
          <w:tcPr>
            <w:tcW w:w="1559" w:type="dxa"/>
            <w:vAlign w:val="center"/>
          </w:tcPr>
          <w:p w14:paraId="6E9C30A7" w14:textId="14085285" w:rsidR="00255558" w:rsidRPr="00D8386E" w:rsidRDefault="00255558" w:rsidP="00E55900">
            <w:pPr>
              <w:pStyle w:val="DHHStabletext"/>
              <w:rPr>
                <w:rFonts w:cs="Arial"/>
              </w:rPr>
            </w:pPr>
            <w:r w:rsidRPr="00D8386E">
              <w:rPr>
                <w:rFonts w:cs="Arial"/>
              </w:rPr>
              <w:t>44 (5</w:t>
            </w:r>
            <w:r w:rsidR="0056787B" w:rsidRPr="00D8386E">
              <w:rPr>
                <w:rFonts w:cs="Arial"/>
              </w:rPr>
              <w:t>–</w:t>
            </w:r>
            <w:r w:rsidRPr="00D8386E">
              <w:rPr>
                <w:rFonts w:cs="Arial"/>
              </w:rPr>
              <w:t>796)</w:t>
            </w:r>
          </w:p>
        </w:tc>
        <w:tc>
          <w:tcPr>
            <w:tcW w:w="1372" w:type="dxa"/>
            <w:vAlign w:val="center"/>
          </w:tcPr>
          <w:p w14:paraId="790356CC" w14:textId="77777777" w:rsidR="00255558" w:rsidRPr="00D8386E" w:rsidRDefault="00255558" w:rsidP="00E55900">
            <w:pPr>
              <w:pStyle w:val="DHHStabletext"/>
              <w:rPr>
                <w:rFonts w:cs="Arial"/>
              </w:rPr>
            </w:pPr>
            <w:r w:rsidRPr="00D8386E">
              <w:rPr>
                <w:rFonts w:cs="Arial"/>
                <w:color w:val="000000"/>
              </w:rPr>
              <w:t>3</w:t>
            </w:r>
          </w:p>
        </w:tc>
        <w:tc>
          <w:tcPr>
            <w:tcW w:w="1854" w:type="dxa"/>
            <w:vAlign w:val="center"/>
          </w:tcPr>
          <w:p w14:paraId="1025D21D" w14:textId="5ACD3E9D" w:rsidR="00255558" w:rsidRPr="00D8386E" w:rsidRDefault="00255558" w:rsidP="00E55900">
            <w:pPr>
              <w:pStyle w:val="DHHStabletext"/>
              <w:rPr>
                <w:rFonts w:cs="Arial"/>
              </w:rPr>
            </w:pPr>
            <w:r w:rsidRPr="00D8386E">
              <w:rPr>
                <w:rFonts w:cs="Arial"/>
              </w:rPr>
              <w:t>134 (15</w:t>
            </w:r>
            <w:r w:rsidR="0056787B" w:rsidRPr="00D8386E">
              <w:rPr>
                <w:rFonts w:cs="Arial"/>
              </w:rPr>
              <w:t>–</w:t>
            </w:r>
            <w:r w:rsidRPr="00D8386E">
              <w:rPr>
                <w:rFonts w:cs="Arial"/>
              </w:rPr>
              <w:t>1159)</w:t>
            </w:r>
          </w:p>
        </w:tc>
      </w:tr>
      <w:tr w:rsidR="00255558" w:rsidRPr="005D19AD" w14:paraId="59FBD7AF" w14:textId="77777777" w:rsidTr="00E55900">
        <w:trPr>
          <w:trHeight w:val="282"/>
        </w:trPr>
        <w:tc>
          <w:tcPr>
            <w:tcW w:w="3021" w:type="dxa"/>
            <w:vAlign w:val="center"/>
          </w:tcPr>
          <w:p w14:paraId="409CF8EF" w14:textId="77777777" w:rsidR="00255558" w:rsidRPr="00D8386E" w:rsidRDefault="00255558" w:rsidP="00E55900">
            <w:pPr>
              <w:pStyle w:val="DHHStabletext"/>
              <w:rPr>
                <w:rFonts w:cs="Arial"/>
              </w:rPr>
            </w:pPr>
            <w:r w:rsidRPr="00D8386E">
              <w:rPr>
                <w:rFonts w:cs="Arial"/>
              </w:rPr>
              <w:t>South Gippsland (S)</w:t>
            </w:r>
          </w:p>
        </w:tc>
        <w:tc>
          <w:tcPr>
            <w:tcW w:w="1372" w:type="dxa"/>
            <w:vAlign w:val="center"/>
          </w:tcPr>
          <w:p w14:paraId="6106BBEB" w14:textId="77777777" w:rsidR="00255558" w:rsidRPr="00D8386E" w:rsidRDefault="00255558" w:rsidP="00E55900">
            <w:pPr>
              <w:pStyle w:val="DHHStabletext"/>
              <w:rPr>
                <w:rFonts w:cs="Arial"/>
              </w:rPr>
            </w:pPr>
            <w:r w:rsidRPr="00D8386E">
              <w:rPr>
                <w:rFonts w:cs="Arial"/>
                <w:color w:val="000000"/>
              </w:rPr>
              <w:t>27</w:t>
            </w:r>
          </w:p>
        </w:tc>
        <w:tc>
          <w:tcPr>
            <w:tcW w:w="1647" w:type="dxa"/>
            <w:vAlign w:val="center"/>
          </w:tcPr>
          <w:p w14:paraId="5A641111" w14:textId="763F9B1D" w:rsidR="00255558" w:rsidRPr="00D8386E" w:rsidRDefault="00255558" w:rsidP="00E55900">
            <w:pPr>
              <w:pStyle w:val="DHHStabletext"/>
              <w:rPr>
                <w:rFonts w:cs="Arial"/>
              </w:rPr>
            </w:pPr>
            <w:r w:rsidRPr="00D8386E">
              <w:rPr>
                <w:rFonts w:cs="Arial"/>
              </w:rPr>
              <w:t>126 (82</w:t>
            </w:r>
            <w:r w:rsidR="0056787B" w:rsidRPr="00D8386E">
              <w:rPr>
                <w:rFonts w:cs="Arial"/>
              </w:rPr>
              <w:t>–</w:t>
            </w:r>
            <w:r w:rsidRPr="00D8386E">
              <w:rPr>
                <w:rFonts w:cs="Arial"/>
              </w:rPr>
              <w:t>196)</w:t>
            </w:r>
          </w:p>
        </w:tc>
        <w:tc>
          <w:tcPr>
            <w:tcW w:w="1373" w:type="dxa"/>
            <w:vAlign w:val="center"/>
          </w:tcPr>
          <w:p w14:paraId="4BEFAC31" w14:textId="77777777" w:rsidR="00255558" w:rsidRPr="00D8386E" w:rsidRDefault="00255558" w:rsidP="00E55900">
            <w:pPr>
              <w:pStyle w:val="DHHStabletext"/>
              <w:rPr>
                <w:rFonts w:cs="Arial"/>
              </w:rPr>
            </w:pPr>
            <w:r w:rsidRPr="00D8386E">
              <w:rPr>
                <w:rFonts w:cs="Arial"/>
                <w:color w:val="000000"/>
              </w:rPr>
              <w:t>28</w:t>
            </w:r>
          </w:p>
        </w:tc>
        <w:tc>
          <w:tcPr>
            <w:tcW w:w="1606" w:type="dxa"/>
            <w:vAlign w:val="center"/>
          </w:tcPr>
          <w:p w14:paraId="44ADA6AC" w14:textId="770262AD" w:rsidR="00255558" w:rsidRPr="00D8386E" w:rsidRDefault="00255558" w:rsidP="00E55900">
            <w:pPr>
              <w:pStyle w:val="DHHStabletext"/>
              <w:rPr>
                <w:rFonts w:cs="Arial"/>
              </w:rPr>
            </w:pPr>
            <w:r w:rsidRPr="00D8386E">
              <w:rPr>
                <w:rFonts w:cs="Arial"/>
              </w:rPr>
              <w:t>141 (91</w:t>
            </w:r>
            <w:r w:rsidR="0056787B" w:rsidRPr="00D8386E">
              <w:rPr>
                <w:rFonts w:cs="Arial"/>
              </w:rPr>
              <w:t>–</w:t>
            </w:r>
            <w:r w:rsidRPr="00D8386E">
              <w:rPr>
                <w:rFonts w:cs="Arial"/>
              </w:rPr>
              <w:t>219)</w:t>
            </w:r>
          </w:p>
        </w:tc>
        <w:tc>
          <w:tcPr>
            <w:tcW w:w="1364" w:type="dxa"/>
            <w:vAlign w:val="center"/>
          </w:tcPr>
          <w:p w14:paraId="54DFEA47" w14:textId="77777777" w:rsidR="00255558" w:rsidRPr="00D8386E" w:rsidRDefault="00255558" w:rsidP="00E55900">
            <w:pPr>
              <w:pStyle w:val="DHHStabletext"/>
              <w:rPr>
                <w:rFonts w:cs="Arial"/>
              </w:rPr>
            </w:pPr>
            <w:r w:rsidRPr="00D8386E">
              <w:rPr>
                <w:rFonts w:cs="Arial"/>
                <w:color w:val="000000"/>
              </w:rPr>
              <w:t>24</w:t>
            </w:r>
          </w:p>
        </w:tc>
        <w:tc>
          <w:tcPr>
            <w:tcW w:w="1559" w:type="dxa"/>
            <w:vAlign w:val="center"/>
          </w:tcPr>
          <w:p w14:paraId="2D2B7ECF" w14:textId="0EF90DB0" w:rsidR="00255558" w:rsidRPr="00D8386E" w:rsidRDefault="00255558" w:rsidP="00E55900">
            <w:pPr>
              <w:pStyle w:val="DHHStabletext"/>
              <w:rPr>
                <w:rFonts w:cs="Arial"/>
              </w:rPr>
            </w:pPr>
            <w:r w:rsidRPr="00D8386E">
              <w:rPr>
                <w:rFonts w:cs="Arial"/>
              </w:rPr>
              <w:t>128 (78</w:t>
            </w:r>
            <w:r w:rsidR="0056787B" w:rsidRPr="00D8386E">
              <w:rPr>
                <w:rFonts w:cs="Arial"/>
              </w:rPr>
              <w:t>–</w:t>
            </w:r>
            <w:r w:rsidRPr="00D8386E">
              <w:rPr>
                <w:rFonts w:cs="Arial"/>
              </w:rPr>
              <w:t>205)</w:t>
            </w:r>
          </w:p>
        </w:tc>
        <w:tc>
          <w:tcPr>
            <w:tcW w:w="1372" w:type="dxa"/>
            <w:vAlign w:val="center"/>
          </w:tcPr>
          <w:p w14:paraId="78AC9CF1" w14:textId="77777777" w:rsidR="00255558" w:rsidRPr="00D8386E" w:rsidRDefault="00255558" w:rsidP="00E55900">
            <w:pPr>
              <w:pStyle w:val="DHHStabletext"/>
              <w:rPr>
                <w:rFonts w:cs="Arial"/>
              </w:rPr>
            </w:pPr>
            <w:r w:rsidRPr="00D8386E">
              <w:rPr>
                <w:rFonts w:cs="Arial"/>
                <w:color w:val="000000"/>
              </w:rPr>
              <w:t>27</w:t>
            </w:r>
          </w:p>
        </w:tc>
        <w:tc>
          <w:tcPr>
            <w:tcW w:w="1854" w:type="dxa"/>
            <w:vAlign w:val="center"/>
          </w:tcPr>
          <w:p w14:paraId="110DD046" w14:textId="1B5B4C9E" w:rsidR="00255558" w:rsidRPr="00D8386E" w:rsidRDefault="00255558" w:rsidP="00E55900">
            <w:pPr>
              <w:pStyle w:val="DHHStabletext"/>
              <w:rPr>
                <w:rFonts w:cs="Arial"/>
              </w:rPr>
            </w:pPr>
            <w:r w:rsidRPr="00D8386E">
              <w:rPr>
                <w:rFonts w:cs="Arial"/>
              </w:rPr>
              <w:t>122 (78</w:t>
            </w:r>
            <w:r w:rsidR="0056787B" w:rsidRPr="00D8386E">
              <w:rPr>
                <w:rFonts w:cs="Arial"/>
              </w:rPr>
              <w:t>–</w:t>
            </w:r>
            <w:r w:rsidRPr="00D8386E">
              <w:rPr>
                <w:rFonts w:cs="Arial"/>
              </w:rPr>
              <w:t>194)</w:t>
            </w:r>
          </w:p>
        </w:tc>
      </w:tr>
      <w:tr w:rsidR="00255558" w:rsidRPr="005D19AD" w14:paraId="2BBB53DD" w14:textId="77777777" w:rsidTr="00E55900">
        <w:trPr>
          <w:trHeight w:val="285"/>
        </w:trPr>
        <w:tc>
          <w:tcPr>
            <w:tcW w:w="3021" w:type="dxa"/>
            <w:vAlign w:val="center"/>
          </w:tcPr>
          <w:p w14:paraId="2D8E2EA4" w14:textId="77777777" w:rsidR="00255558" w:rsidRPr="00D8386E" w:rsidRDefault="00255558" w:rsidP="00E55900">
            <w:pPr>
              <w:pStyle w:val="DHHStabletext"/>
              <w:rPr>
                <w:rFonts w:cs="Arial"/>
              </w:rPr>
            </w:pPr>
            <w:r w:rsidRPr="00D8386E">
              <w:rPr>
                <w:rFonts w:cs="Arial"/>
              </w:rPr>
              <w:t>Southern Grampians (S)</w:t>
            </w:r>
          </w:p>
        </w:tc>
        <w:tc>
          <w:tcPr>
            <w:tcW w:w="1372" w:type="dxa"/>
            <w:vAlign w:val="center"/>
          </w:tcPr>
          <w:p w14:paraId="42A009CB" w14:textId="77777777" w:rsidR="00255558" w:rsidRPr="00D8386E" w:rsidRDefault="00255558" w:rsidP="00E55900">
            <w:pPr>
              <w:pStyle w:val="DHHStabletext"/>
              <w:rPr>
                <w:rFonts w:cs="Arial"/>
              </w:rPr>
            </w:pPr>
            <w:r w:rsidRPr="00D8386E">
              <w:rPr>
                <w:rFonts w:cs="Arial"/>
                <w:color w:val="000000"/>
              </w:rPr>
              <w:t>19</w:t>
            </w:r>
          </w:p>
        </w:tc>
        <w:tc>
          <w:tcPr>
            <w:tcW w:w="1647" w:type="dxa"/>
            <w:vAlign w:val="center"/>
          </w:tcPr>
          <w:p w14:paraId="10A47DC7" w14:textId="7602316E" w:rsidR="00255558" w:rsidRPr="00D8386E" w:rsidRDefault="00255558" w:rsidP="00E55900">
            <w:pPr>
              <w:pStyle w:val="DHHStabletext"/>
              <w:rPr>
                <w:rFonts w:cs="Arial"/>
              </w:rPr>
            </w:pPr>
            <w:r w:rsidRPr="00D8386E">
              <w:rPr>
                <w:rFonts w:cs="Arial"/>
              </w:rPr>
              <w:t>166 (97</w:t>
            </w:r>
            <w:r w:rsidR="0056787B" w:rsidRPr="00D8386E">
              <w:rPr>
                <w:rFonts w:cs="Arial"/>
              </w:rPr>
              <w:t>–</w:t>
            </w:r>
            <w:r w:rsidRPr="00D8386E">
              <w:rPr>
                <w:rFonts w:cs="Arial"/>
              </w:rPr>
              <w:t>283)</w:t>
            </w:r>
          </w:p>
        </w:tc>
        <w:tc>
          <w:tcPr>
            <w:tcW w:w="1373" w:type="dxa"/>
            <w:vAlign w:val="center"/>
          </w:tcPr>
          <w:p w14:paraId="1179E448" w14:textId="77777777" w:rsidR="00255558" w:rsidRPr="00D8386E" w:rsidRDefault="00255558" w:rsidP="00E55900">
            <w:pPr>
              <w:pStyle w:val="DHHStabletext"/>
              <w:rPr>
                <w:rFonts w:cs="Arial"/>
              </w:rPr>
            </w:pPr>
            <w:r w:rsidRPr="00D8386E">
              <w:rPr>
                <w:rFonts w:cs="Arial"/>
                <w:color w:val="000000"/>
              </w:rPr>
              <w:t>5</w:t>
            </w:r>
          </w:p>
        </w:tc>
        <w:tc>
          <w:tcPr>
            <w:tcW w:w="1606" w:type="dxa"/>
            <w:vAlign w:val="center"/>
          </w:tcPr>
          <w:p w14:paraId="0C375F59" w14:textId="2692EA8F" w:rsidR="00255558" w:rsidRPr="00D8386E" w:rsidRDefault="00255558" w:rsidP="00E55900">
            <w:pPr>
              <w:pStyle w:val="DHHStabletext"/>
              <w:rPr>
                <w:rFonts w:cs="Arial"/>
              </w:rPr>
            </w:pPr>
            <w:r w:rsidRPr="00D8386E">
              <w:rPr>
                <w:rFonts w:cs="Arial"/>
              </w:rPr>
              <w:t>59 (18</w:t>
            </w:r>
            <w:r w:rsidR="0056787B" w:rsidRPr="00D8386E">
              <w:rPr>
                <w:rFonts w:cs="Arial"/>
              </w:rPr>
              <w:t>–</w:t>
            </w:r>
            <w:r w:rsidRPr="00D8386E">
              <w:rPr>
                <w:rFonts w:cs="Arial"/>
              </w:rPr>
              <w:t>157)</w:t>
            </w:r>
          </w:p>
        </w:tc>
        <w:tc>
          <w:tcPr>
            <w:tcW w:w="1364" w:type="dxa"/>
            <w:vAlign w:val="center"/>
          </w:tcPr>
          <w:p w14:paraId="43518DDB" w14:textId="77777777" w:rsidR="00255558" w:rsidRPr="00D8386E" w:rsidRDefault="00255558" w:rsidP="00E55900">
            <w:pPr>
              <w:pStyle w:val="DHHStabletext"/>
              <w:rPr>
                <w:rFonts w:cs="Arial"/>
              </w:rPr>
            </w:pPr>
            <w:r w:rsidRPr="00D8386E">
              <w:rPr>
                <w:rFonts w:cs="Arial"/>
                <w:color w:val="000000"/>
              </w:rPr>
              <w:t>17</w:t>
            </w:r>
          </w:p>
        </w:tc>
        <w:tc>
          <w:tcPr>
            <w:tcW w:w="1559" w:type="dxa"/>
            <w:vAlign w:val="center"/>
          </w:tcPr>
          <w:p w14:paraId="2ABBF110" w14:textId="631F3DBC" w:rsidR="00255558" w:rsidRPr="00D8386E" w:rsidRDefault="00255558" w:rsidP="00E55900">
            <w:pPr>
              <w:pStyle w:val="DHHStabletext"/>
              <w:rPr>
                <w:rFonts w:cs="Arial"/>
              </w:rPr>
            </w:pPr>
            <w:r w:rsidRPr="00D8386E">
              <w:rPr>
                <w:rFonts w:cs="Arial"/>
              </w:rPr>
              <w:t>142 (81</w:t>
            </w:r>
            <w:r w:rsidR="0056787B" w:rsidRPr="00D8386E">
              <w:rPr>
                <w:rFonts w:cs="Arial"/>
              </w:rPr>
              <w:t>–</w:t>
            </w:r>
            <w:r w:rsidRPr="00D8386E">
              <w:rPr>
                <w:rFonts w:cs="Arial"/>
              </w:rPr>
              <w:t>252)</w:t>
            </w:r>
          </w:p>
        </w:tc>
        <w:tc>
          <w:tcPr>
            <w:tcW w:w="1372" w:type="dxa"/>
            <w:vAlign w:val="center"/>
          </w:tcPr>
          <w:p w14:paraId="071BB8E0" w14:textId="77777777" w:rsidR="00255558" w:rsidRPr="00D8386E" w:rsidRDefault="00255558" w:rsidP="00E55900">
            <w:pPr>
              <w:pStyle w:val="DHHStabletext"/>
              <w:rPr>
                <w:rFonts w:cs="Arial"/>
              </w:rPr>
            </w:pPr>
            <w:r w:rsidRPr="00D8386E">
              <w:rPr>
                <w:rFonts w:cs="Arial"/>
                <w:color w:val="000000"/>
              </w:rPr>
              <w:t>18</w:t>
            </w:r>
          </w:p>
        </w:tc>
        <w:tc>
          <w:tcPr>
            <w:tcW w:w="1854" w:type="dxa"/>
            <w:vAlign w:val="center"/>
          </w:tcPr>
          <w:p w14:paraId="4D90167B" w14:textId="78A649C7" w:rsidR="00255558" w:rsidRPr="00D8386E" w:rsidRDefault="00255558" w:rsidP="00E55900">
            <w:pPr>
              <w:pStyle w:val="DHHStabletext"/>
              <w:rPr>
                <w:rFonts w:cs="Arial"/>
              </w:rPr>
            </w:pPr>
            <w:r w:rsidRPr="00D8386E">
              <w:rPr>
                <w:rFonts w:cs="Arial"/>
              </w:rPr>
              <w:t>168 (95</w:t>
            </w:r>
            <w:r w:rsidR="0056787B" w:rsidRPr="00D8386E">
              <w:rPr>
                <w:rFonts w:cs="Arial"/>
              </w:rPr>
              <w:t>–</w:t>
            </w:r>
            <w:r w:rsidRPr="00D8386E">
              <w:rPr>
                <w:rFonts w:cs="Arial"/>
              </w:rPr>
              <w:t>294)</w:t>
            </w:r>
          </w:p>
        </w:tc>
      </w:tr>
      <w:tr w:rsidR="00255558" w:rsidRPr="005D19AD" w14:paraId="7BA84CE3" w14:textId="77777777" w:rsidTr="00E55900">
        <w:trPr>
          <w:trHeight w:val="285"/>
        </w:trPr>
        <w:tc>
          <w:tcPr>
            <w:tcW w:w="3021" w:type="dxa"/>
            <w:vAlign w:val="center"/>
          </w:tcPr>
          <w:p w14:paraId="4C8CFD55" w14:textId="77777777" w:rsidR="00255558" w:rsidRPr="00D8386E" w:rsidRDefault="00255558" w:rsidP="00E55900">
            <w:pPr>
              <w:pStyle w:val="DHHStabletext"/>
              <w:rPr>
                <w:rFonts w:cs="Arial"/>
              </w:rPr>
            </w:pPr>
            <w:r w:rsidRPr="00D8386E">
              <w:rPr>
                <w:rFonts w:cs="Arial"/>
              </w:rPr>
              <w:t>Stonnington (C)</w:t>
            </w:r>
          </w:p>
        </w:tc>
        <w:tc>
          <w:tcPr>
            <w:tcW w:w="1372" w:type="dxa"/>
            <w:vAlign w:val="center"/>
          </w:tcPr>
          <w:p w14:paraId="57DF7A9F" w14:textId="77777777" w:rsidR="00255558" w:rsidRPr="00D8386E" w:rsidRDefault="00255558" w:rsidP="00E55900">
            <w:pPr>
              <w:pStyle w:val="DHHStabletext"/>
              <w:rPr>
                <w:rFonts w:cs="Arial"/>
              </w:rPr>
            </w:pPr>
            <w:r w:rsidRPr="00D8386E">
              <w:rPr>
                <w:rFonts w:cs="Arial"/>
                <w:color w:val="000000"/>
              </w:rPr>
              <w:t>83</w:t>
            </w:r>
          </w:p>
        </w:tc>
        <w:tc>
          <w:tcPr>
            <w:tcW w:w="1647" w:type="dxa"/>
            <w:vAlign w:val="center"/>
          </w:tcPr>
          <w:p w14:paraId="33701050" w14:textId="48B08782" w:rsidR="00255558" w:rsidRPr="00D8386E" w:rsidRDefault="00255558" w:rsidP="00E55900">
            <w:pPr>
              <w:pStyle w:val="DHHStabletext"/>
              <w:rPr>
                <w:rFonts w:cs="Arial"/>
              </w:rPr>
            </w:pPr>
            <w:r w:rsidRPr="00D8386E">
              <w:rPr>
                <w:rFonts w:cs="Arial"/>
              </w:rPr>
              <w:t>145 (115</w:t>
            </w:r>
            <w:r w:rsidR="0056787B" w:rsidRPr="00D8386E">
              <w:rPr>
                <w:rFonts w:cs="Arial"/>
              </w:rPr>
              <w:t>–</w:t>
            </w:r>
            <w:r w:rsidRPr="00D8386E">
              <w:rPr>
                <w:rFonts w:cs="Arial"/>
              </w:rPr>
              <w:t>182)</w:t>
            </w:r>
          </w:p>
        </w:tc>
        <w:tc>
          <w:tcPr>
            <w:tcW w:w="1373" w:type="dxa"/>
            <w:vAlign w:val="center"/>
          </w:tcPr>
          <w:p w14:paraId="6D2E8BC6" w14:textId="77777777" w:rsidR="00255558" w:rsidRPr="00D8386E" w:rsidRDefault="00255558" w:rsidP="00E55900">
            <w:pPr>
              <w:pStyle w:val="DHHStabletext"/>
              <w:rPr>
                <w:rFonts w:cs="Arial"/>
              </w:rPr>
            </w:pPr>
            <w:r w:rsidRPr="00D8386E">
              <w:rPr>
                <w:rFonts w:cs="Arial"/>
                <w:color w:val="000000"/>
              </w:rPr>
              <w:t>89</w:t>
            </w:r>
          </w:p>
        </w:tc>
        <w:tc>
          <w:tcPr>
            <w:tcW w:w="1606" w:type="dxa"/>
            <w:vAlign w:val="center"/>
          </w:tcPr>
          <w:p w14:paraId="2DB52C68" w14:textId="5F9D75C5" w:rsidR="00255558" w:rsidRPr="00D8386E" w:rsidRDefault="00255558" w:rsidP="00E55900">
            <w:pPr>
              <w:pStyle w:val="DHHStabletext"/>
              <w:rPr>
                <w:rFonts w:cs="Arial"/>
              </w:rPr>
            </w:pPr>
            <w:r w:rsidRPr="00D8386E">
              <w:rPr>
                <w:rFonts w:cs="Arial"/>
              </w:rPr>
              <w:t>144 (115</w:t>
            </w:r>
            <w:r w:rsidR="0056787B" w:rsidRPr="00D8386E">
              <w:rPr>
                <w:rFonts w:cs="Arial"/>
              </w:rPr>
              <w:t>–</w:t>
            </w:r>
            <w:r w:rsidRPr="00D8386E">
              <w:rPr>
                <w:rFonts w:cs="Arial"/>
              </w:rPr>
              <w:t>180)</w:t>
            </w:r>
          </w:p>
        </w:tc>
        <w:tc>
          <w:tcPr>
            <w:tcW w:w="1364" w:type="dxa"/>
            <w:vAlign w:val="center"/>
          </w:tcPr>
          <w:p w14:paraId="1A7566D4" w14:textId="77777777" w:rsidR="00255558" w:rsidRPr="00D8386E" w:rsidRDefault="00255558" w:rsidP="00E55900">
            <w:pPr>
              <w:pStyle w:val="DHHStabletext"/>
              <w:rPr>
                <w:rFonts w:cs="Arial"/>
              </w:rPr>
            </w:pPr>
            <w:r w:rsidRPr="00D8386E">
              <w:rPr>
                <w:rFonts w:cs="Arial"/>
                <w:color w:val="000000"/>
              </w:rPr>
              <w:t>83</w:t>
            </w:r>
          </w:p>
        </w:tc>
        <w:tc>
          <w:tcPr>
            <w:tcW w:w="1559" w:type="dxa"/>
            <w:vAlign w:val="center"/>
          </w:tcPr>
          <w:p w14:paraId="24F68CB6" w14:textId="65906E6B" w:rsidR="00255558" w:rsidRPr="00D8386E" w:rsidRDefault="00255558" w:rsidP="00E55900">
            <w:pPr>
              <w:pStyle w:val="DHHStabletext"/>
              <w:rPr>
                <w:rFonts w:cs="Arial"/>
              </w:rPr>
            </w:pPr>
            <w:r w:rsidRPr="00D8386E">
              <w:rPr>
                <w:rFonts w:cs="Arial"/>
              </w:rPr>
              <w:t>134 (106</w:t>
            </w:r>
            <w:r w:rsidR="0056787B" w:rsidRPr="00D8386E">
              <w:rPr>
                <w:rFonts w:cs="Arial"/>
              </w:rPr>
              <w:t>–</w:t>
            </w:r>
            <w:r w:rsidRPr="00D8386E">
              <w:rPr>
                <w:rFonts w:cs="Arial"/>
              </w:rPr>
              <w:t>169)</w:t>
            </w:r>
          </w:p>
        </w:tc>
        <w:tc>
          <w:tcPr>
            <w:tcW w:w="1372" w:type="dxa"/>
            <w:vAlign w:val="center"/>
          </w:tcPr>
          <w:p w14:paraId="2180F6B7" w14:textId="77777777" w:rsidR="00255558" w:rsidRPr="00D8386E" w:rsidRDefault="00255558" w:rsidP="00E55900">
            <w:pPr>
              <w:pStyle w:val="DHHStabletext"/>
              <w:rPr>
                <w:rFonts w:cs="Arial"/>
              </w:rPr>
            </w:pPr>
            <w:r w:rsidRPr="00D8386E">
              <w:rPr>
                <w:rFonts w:cs="Arial"/>
                <w:color w:val="000000"/>
              </w:rPr>
              <w:t>95</w:t>
            </w:r>
          </w:p>
        </w:tc>
        <w:tc>
          <w:tcPr>
            <w:tcW w:w="1854" w:type="dxa"/>
            <w:vAlign w:val="center"/>
          </w:tcPr>
          <w:p w14:paraId="6B8580BA" w14:textId="3358070D" w:rsidR="00255558" w:rsidRPr="00D8386E" w:rsidRDefault="00255558" w:rsidP="00E55900">
            <w:pPr>
              <w:pStyle w:val="DHHStabletext"/>
              <w:rPr>
                <w:rFonts w:cs="Arial"/>
              </w:rPr>
            </w:pPr>
            <w:r w:rsidRPr="00D8386E">
              <w:rPr>
                <w:rFonts w:cs="Arial"/>
              </w:rPr>
              <w:t>153 (123</w:t>
            </w:r>
            <w:r w:rsidR="0056787B" w:rsidRPr="00D8386E">
              <w:rPr>
                <w:rFonts w:cs="Arial"/>
              </w:rPr>
              <w:t>–</w:t>
            </w:r>
            <w:r w:rsidRPr="00D8386E">
              <w:rPr>
                <w:rFonts w:cs="Arial"/>
              </w:rPr>
              <w:t>189)</w:t>
            </w:r>
          </w:p>
        </w:tc>
      </w:tr>
      <w:tr w:rsidR="00255558" w:rsidRPr="005D19AD" w14:paraId="3748A772" w14:textId="77777777" w:rsidTr="00E55900">
        <w:trPr>
          <w:trHeight w:val="285"/>
        </w:trPr>
        <w:tc>
          <w:tcPr>
            <w:tcW w:w="3021" w:type="dxa"/>
            <w:vAlign w:val="center"/>
          </w:tcPr>
          <w:p w14:paraId="029AA145" w14:textId="77777777" w:rsidR="00255558" w:rsidRPr="00D8386E" w:rsidRDefault="00255558" w:rsidP="00E55900">
            <w:pPr>
              <w:pStyle w:val="DHHStabletext"/>
              <w:rPr>
                <w:rFonts w:cs="Arial"/>
              </w:rPr>
            </w:pPr>
            <w:r w:rsidRPr="00D8386E">
              <w:rPr>
                <w:rFonts w:cs="Arial"/>
              </w:rPr>
              <w:t>Strathbogie (S)</w:t>
            </w:r>
          </w:p>
        </w:tc>
        <w:tc>
          <w:tcPr>
            <w:tcW w:w="1372" w:type="dxa"/>
            <w:vAlign w:val="center"/>
          </w:tcPr>
          <w:p w14:paraId="012990D6" w14:textId="77777777" w:rsidR="00255558" w:rsidRPr="00D8386E" w:rsidRDefault="00255558" w:rsidP="00E55900">
            <w:pPr>
              <w:pStyle w:val="DHHStabletext"/>
              <w:rPr>
                <w:rFonts w:cs="Arial"/>
              </w:rPr>
            </w:pPr>
            <w:r w:rsidRPr="00D8386E">
              <w:rPr>
                <w:rFonts w:cs="Arial"/>
                <w:color w:val="000000"/>
              </w:rPr>
              <w:t>13</w:t>
            </w:r>
          </w:p>
        </w:tc>
        <w:tc>
          <w:tcPr>
            <w:tcW w:w="1647" w:type="dxa"/>
            <w:vAlign w:val="center"/>
          </w:tcPr>
          <w:p w14:paraId="32A62123" w14:textId="28F336E6" w:rsidR="00255558" w:rsidRPr="00D8386E" w:rsidRDefault="00255558" w:rsidP="00E55900">
            <w:pPr>
              <w:pStyle w:val="DHHStabletext"/>
              <w:rPr>
                <w:rFonts w:cs="Arial"/>
              </w:rPr>
            </w:pPr>
            <w:r w:rsidRPr="00D8386E">
              <w:rPr>
                <w:rFonts w:cs="Arial"/>
              </w:rPr>
              <w:t>177 (87</w:t>
            </w:r>
            <w:r w:rsidR="0056787B" w:rsidRPr="00D8386E">
              <w:rPr>
                <w:rFonts w:cs="Arial"/>
              </w:rPr>
              <w:t>–</w:t>
            </w:r>
            <w:r w:rsidRPr="00D8386E">
              <w:rPr>
                <w:rFonts w:cs="Arial"/>
              </w:rPr>
              <w:t>362)</w:t>
            </w:r>
          </w:p>
        </w:tc>
        <w:tc>
          <w:tcPr>
            <w:tcW w:w="1373" w:type="dxa"/>
            <w:vAlign w:val="center"/>
          </w:tcPr>
          <w:p w14:paraId="2A51F974" w14:textId="77777777" w:rsidR="00255558" w:rsidRPr="00D8386E" w:rsidRDefault="00255558" w:rsidP="00E55900">
            <w:pPr>
              <w:pStyle w:val="DHHStabletext"/>
              <w:rPr>
                <w:rFonts w:cs="Arial"/>
              </w:rPr>
            </w:pPr>
            <w:r w:rsidRPr="00D8386E">
              <w:rPr>
                <w:rFonts w:cs="Arial"/>
                <w:color w:val="000000"/>
              </w:rPr>
              <w:t>12</w:t>
            </w:r>
          </w:p>
        </w:tc>
        <w:tc>
          <w:tcPr>
            <w:tcW w:w="1606" w:type="dxa"/>
            <w:vAlign w:val="center"/>
          </w:tcPr>
          <w:p w14:paraId="25DB9140" w14:textId="7EE6E13A" w:rsidR="00255558" w:rsidRPr="00D8386E" w:rsidRDefault="00255558" w:rsidP="00E55900">
            <w:pPr>
              <w:pStyle w:val="DHHStabletext"/>
              <w:rPr>
                <w:rFonts w:cs="Arial"/>
              </w:rPr>
            </w:pPr>
            <w:r w:rsidRPr="00D8386E">
              <w:rPr>
                <w:rFonts w:cs="Arial"/>
              </w:rPr>
              <w:t>182 (86</w:t>
            </w:r>
            <w:r w:rsidR="0056787B" w:rsidRPr="00D8386E">
              <w:rPr>
                <w:rFonts w:cs="Arial"/>
              </w:rPr>
              <w:t>–</w:t>
            </w:r>
            <w:r w:rsidRPr="00D8386E">
              <w:rPr>
                <w:rFonts w:cs="Arial"/>
              </w:rPr>
              <w:t>371)</w:t>
            </w:r>
          </w:p>
        </w:tc>
        <w:tc>
          <w:tcPr>
            <w:tcW w:w="1364" w:type="dxa"/>
            <w:vAlign w:val="center"/>
          </w:tcPr>
          <w:p w14:paraId="7360059F" w14:textId="77777777" w:rsidR="00255558" w:rsidRPr="00D8386E" w:rsidRDefault="00255558" w:rsidP="00E55900">
            <w:pPr>
              <w:pStyle w:val="DHHStabletext"/>
              <w:rPr>
                <w:rFonts w:cs="Arial"/>
              </w:rPr>
            </w:pPr>
            <w:r w:rsidRPr="00D8386E">
              <w:rPr>
                <w:rFonts w:cs="Arial"/>
                <w:color w:val="000000"/>
              </w:rPr>
              <w:t>12</w:t>
            </w:r>
          </w:p>
        </w:tc>
        <w:tc>
          <w:tcPr>
            <w:tcW w:w="1559" w:type="dxa"/>
            <w:vAlign w:val="center"/>
          </w:tcPr>
          <w:p w14:paraId="45C4A441" w14:textId="1D9A2819" w:rsidR="00255558" w:rsidRPr="00D8386E" w:rsidRDefault="00255558" w:rsidP="00E55900">
            <w:pPr>
              <w:pStyle w:val="DHHStabletext"/>
              <w:rPr>
                <w:rFonts w:cs="Arial"/>
              </w:rPr>
            </w:pPr>
            <w:r w:rsidRPr="00D8386E">
              <w:rPr>
                <w:rFonts w:cs="Arial"/>
              </w:rPr>
              <w:t>172 (78</w:t>
            </w:r>
            <w:r w:rsidR="0056787B" w:rsidRPr="00D8386E">
              <w:rPr>
                <w:rFonts w:cs="Arial"/>
              </w:rPr>
              <w:t>–</w:t>
            </w:r>
            <w:r w:rsidRPr="00D8386E">
              <w:rPr>
                <w:rFonts w:cs="Arial"/>
              </w:rPr>
              <w:t>356)</w:t>
            </w:r>
          </w:p>
        </w:tc>
        <w:tc>
          <w:tcPr>
            <w:tcW w:w="1372" w:type="dxa"/>
            <w:vAlign w:val="center"/>
          </w:tcPr>
          <w:p w14:paraId="23DE1AAC" w14:textId="77777777" w:rsidR="00255558" w:rsidRPr="00D8386E" w:rsidRDefault="00255558" w:rsidP="00E55900">
            <w:pPr>
              <w:pStyle w:val="DHHStabletext"/>
              <w:rPr>
                <w:rFonts w:cs="Arial"/>
              </w:rPr>
            </w:pPr>
            <w:r w:rsidRPr="00D8386E">
              <w:rPr>
                <w:rFonts w:cs="Arial"/>
                <w:color w:val="000000"/>
              </w:rPr>
              <w:t>4</w:t>
            </w:r>
          </w:p>
        </w:tc>
        <w:tc>
          <w:tcPr>
            <w:tcW w:w="1854" w:type="dxa"/>
            <w:vAlign w:val="center"/>
          </w:tcPr>
          <w:p w14:paraId="1AB1EFC9" w14:textId="479BC5FB" w:rsidR="00255558" w:rsidRPr="00D8386E" w:rsidRDefault="00255558" w:rsidP="00E55900">
            <w:pPr>
              <w:pStyle w:val="DHHStabletext"/>
              <w:rPr>
                <w:rFonts w:cs="Arial"/>
              </w:rPr>
            </w:pPr>
            <w:r w:rsidRPr="00D8386E">
              <w:rPr>
                <w:rFonts w:cs="Arial"/>
              </w:rPr>
              <w:t>38 (10</w:t>
            </w:r>
            <w:r w:rsidR="0056787B" w:rsidRPr="00D8386E">
              <w:rPr>
                <w:rFonts w:cs="Arial"/>
              </w:rPr>
              <w:t>–</w:t>
            </w:r>
            <w:r w:rsidRPr="00D8386E">
              <w:rPr>
                <w:rFonts w:cs="Arial"/>
              </w:rPr>
              <w:t>165)</w:t>
            </w:r>
          </w:p>
        </w:tc>
      </w:tr>
      <w:tr w:rsidR="00255558" w:rsidRPr="005D19AD" w14:paraId="49D15F08" w14:textId="77777777" w:rsidTr="00E55900">
        <w:trPr>
          <w:trHeight w:val="285"/>
        </w:trPr>
        <w:tc>
          <w:tcPr>
            <w:tcW w:w="3021" w:type="dxa"/>
            <w:vAlign w:val="center"/>
          </w:tcPr>
          <w:p w14:paraId="794C8771" w14:textId="77777777" w:rsidR="00255558" w:rsidRPr="00D8386E" w:rsidRDefault="00255558" w:rsidP="00E55900">
            <w:pPr>
              <w:pStyle w:val="DHHStabletext"/>
              <w:rPr>
                <w:rFonts w:cs="Arial"/>
              </w:rPr>
            </w:pPr>
            <w:r w:rsidRPr="00D8386E">
              <w:rPr>
                <w:rFonts w:cs="Arial"/>
              </w:rPr>
              <w:t>Surf Coast (S)</w:t>
            </w:r>
          </w:p>
        </w:tc>
        <w:tc>
          <w:tcPr>
            <w:tcW w:w="1372" w:type="dxa"/>
            <w:vAlign w:val="center"/>
          </w:tcPr>
          <w:p w14:paraId="07F501C0" w14:textId="77777777" w:rsidR="00255558" w:rsidRPr="00D8386E" w:rsidRDefault="00255558" w:rsidP="00E55900">
            <w:pPr>
              <w:pStyle w:val="DHHStabletext"/>
              <w:rPr>
                <w:rFonts w:cs="Arial"/>
              </w:rPr>
            </w:pPr>
            <w:r w:rsidRPr="00D8386E">
              <w:rPr>
                <w:rFonts w:cs="Arial"/>
                <w:color w:val="000000"/>
              </w:rPr>
              <w:t>24</w:t>
            </w:r>
          </w:p>
        </w:tc>
        <w:tc>
          <w:tcPr>
            <w:tcW w:w="1647" w:type="dxa"/>
            <w:vAlign w:val="center"/>
          </w:tcPr>
          <w:p w14:paraId="5D50D46D" w14:textId="30A30AA5" w:rsidR="00255558" w:rsidRPr="00D8386E" w:rsidRDefault="00255558" w:rsidP="00E55900">
            <w:pPr>
              <w:pStyle w:val="DHHStabletext"/>
              <w:rPr>
                <w:rFonts w:cs="Arial"/>
              </w:rPr>
            </w:pPr>
            <w:r w:rsidRPr="00D8386E">
              <w:rPr>
                <w:rFonts w:cs="Arial"/>
              </w:rPr>
              <w:t>137 (87</w:t>
            </w:r>
            <w:r w:rsidR="0056787B" w:rsidRPr="00D8386E">
              <w:rPr>
                <w:rFonts w:cs="Arial"/>
              </w:rPr>
              <w:t>–</w:t>
            </w:r>
            <w:r w:rsidRPr="00D8386E">
              <w:rPr>
                <w:rFonts w:cs="Arial"/>
              </w:rPr>
              <w:t>212)</w:t>
            </w:r>
          </w:p>
        </w:tc>
        <w:tc>
          <w:tcPr>
            <w:tcW w:w="1373" w:type="dxa"/>
            <w:vAlign w:val="center"/>
          </w:tcPr>
          <w:p w14:paraId="00F243DA" w14:textId="77777777" w:rsidR="00255558" w:rsidRPr="00D8386E" w:rsidRDefault="00255558" w:rsidP="00E55900">
            <w:pPr>
              <w:pStyle w:val="DHHStabletext"/>
              <w:rPr>
                <w:rFonts w:cs="Arial"/>
              </w:rPr>
            </w:pPr>
            <w:r w:rsidRPr="00D8386E">
              <w:rPr>
                <w:rFonts w:cs="Arial"/>
                <w:color w:val="000000"/>
              </w:rPr>
              <w:t>33</w:t>
            </w:r>
          </w:p>
        </w:tc>
        <w:tc>
          <w:tcPr>
            <w:tcW w:w="1606" w:type="dxa"/>
            <w:vAlign w:val="center"/>
          </w:tcPr>
          <w:p w14:paraId="6921A509" w14:textId="0C6A74F9" w:rsidR="00255558" w:rsidRPr="00D8386E" w:rsidRDefault="00255558" w:rsidP="00E55900">
            <w:pPr>
              <w:pStyle w:val="DHHStabletext"/>
              <w:rPr>
                <w:rFonts w:cs="Arial"/>
              </w:rPr>
            </w:pPr>
            <w:r w:rsidRPr="00D8386E">
              <w:rPr>
                <w:rFonts w:cs="Arial"/>
              </w:rPr>
              <w:t>178 (121</w:t>
            </w:r>
            <w:r w:rsidR="0056787B" w:rsidRPr="00D8386E">
              <w:rPr>
                <w:rFonts w:cs="Arial"/>
              </w:rPr>
              <w:t>–</w:t>
            </w:r>
            <w:r w:rsidRPr="00D8386E">
              <w:rPr>
                <w:rFonts w:cs="Arial"/>
              </w:rPr>
              <w:t>261)</w:t>
            </w:r>
          </w:p>
        </w:tc>
        <w:tc>
          <w:tcPr>
            <w:tcW w:w="1364" w:type="dxa"/>
            <w:vAlign w:val="center"/>
          </w:tcPr>
          <w:p w14:paraId="4AC535DE" w14:textId="77777777" w:rsidR="00255558" w:rsidRPr="00D8386E" w:rsidRDefault="00255558" w:rsidP="00E55900">
            <w:pPr>
              <w:pStyle w:val="DHHStabletext"/>
              <w:rPr>
                <w:rFonts w:cs="Arial"/>
              </w:rPr>
            </w:pPr>
            <w:r w:rsidRPr="00D8386E">
              <w:rPr>
                <w:rFonts w:cs="Arial"/>
                <w:color w:val="000000"/>
              </w:rPr>
              <w:t>17</w:t>
            </w:r>
          </w:p>
        </w:tc>
        <w:tc>
          <w:tcPr>
            <w:tcW w:w="1559" w:type="dxa"/>
            <w:vAlign w:val="center"/>
          </w:tcPr>
          <w:p w14:paraId="0AB064A9" w14:textId="4F59A737" w:rsidR="00255558" w:rsidRPr="00D8386E" w:rsidRDefault="00255558" w:rsidP="00E55900">
            <w:pPr>
              <w:pStyle w:val="DHHStabletext"/>
              <w:rPr>
                <w:rFonts w:cs="Arial"/>
              </w:rPr>
            </w:pPr>
            <w:r w:rsidRPr="00D8386E">
              <w:rPr>
                <w:rFonts w:cs="Arial"/>
              </w:rPr>
              <w:t>84 (48</w:t>
            </w:r>
            <w:r w:rsidR="0056787B" w:rsidRPr="00D8386E">
              <w:rPr>
                <w:rFonts w:cs="Arial"/>
              </w:rPr>
              <w:t>–</w:t>
            </w:r>
            <w:r w:rsidRPr="00D8386E">
              <w:rPr>
                <w:rFonts w:cs="Arial"/>
              </w:rPr>
              <w:t>147)</w:t>
            </w:r>
          </w:p>
        </w:tc>
        <w:tc>
          <w:tcPr>
            <w:tcW w:w="1372" w:type="dxa"/>
            <w:vAlign w:val="center"/>
          </w:tcPr>
          <w:p w14:paraId="2C126729" w14:textId="77777777" w:rsidR="00255558" w:rsidRPr="00D8386E" w:rsidRDefault="00255558" w:rsidP="00E55900">
            <w:pPr>
              <w:pStyle w:val="DHHStabletext"/>
              <w:rPr>
                <w:rFonts w:cs="Arial"/>
              </w:rPr>
            </w:pPr>
            <w:r w:rsidRPr="00D8386E">
              <w:rPr>
                <w:rFonts w:cs="Arial"/>
                <w:color w:val="000000"/>
              </w:rPr>
              <w:t>26</w:t>
            </w:r>
          </w:p>
        </w:tc>
        <w:tc>
          <w:tcPr>
            <w:tcW w:w="1854" w:type="dxa"/>
            <w:vAlign w:val="center"/>
          </w:tcPr>
          <w:p w14:paraId="590C5979" w14:textId="2B0E3708" w:rsidR="00255558" w:rsidRPr="00D8386E" w:rsidRDefault="00255558" w:rsidP="00E55900">
            <w:pPr>
              <w:pStyle w:val="DHHStabletext"/>
              <w:rPr>
                <w:rFonts w:cs="Arial"/>
              </w:rPr>
            </w:pPr>
            <w:r w:rsidRPr="00D8386E">
              <w:rPr>
                <w:rFonts w:cs="Arial"/>
              </w:rPr>
              <w:t>138 (89</w:t>
            </w:r>
            <w:r w:rsidR="0056787B" w:rsidRPr="00D8386E">
              <w:rPr>
                <w:rFonts w:cs="Arial"/>
              </w:rPr>
              <w:t>–</w:t>
            </w:r>
            <w:r w:rsidRPr="00D8386E">
              <w:rPr>
                <w:rFonts w:cs="Arial"/>
              </w:rPr>
              <w:t>213)</w:t>
            </w:r>
          </w:p>
        </w:tc>
      </w:tr>
      <w:tr w:rsidR="00255558" w:rsidRPr="005D19AD" w14:paraId="07FB3F56" w14:textId="77777777" w:rsidTr="00E55900">
        <w:trPr>
          <w:trHeight w:val="285"/>
        </w:trPr>
        <w:tc>
          <w:tcPr>
            <w:tcW w:w="3021" w:type="dxa"/>
            <w:vAlign w:val="center"/>
          </w:tcPr>
          <w:p w14:paraId="00379B37" w14:textId="77777777" w:rsidR="00255558" w:rsidRPr="00D8386E" w:rsidRDefault="00255558" w:rsidP="00E55900">
            <w:pPr>
              <w:pStyle w:val="DHHStabletext"/>
              <w:rPr>
                <w:rFonts w:cs="Arial"/>
              </w:rPr>
            </w:pPr>
            <w:r w:rsidRPr="00D8386E">
              <w:rPr>
                <w:rFonts w:cs="Arial"/>
              </w:rPr>
              <w:t>Swan Hill (RC)</w:t>
            </w:r>
          </w:p>
        </w:tc>
        <w:tc>
          <w:tcPr>
            <w:tcW w:w="1372" w:type="dxa"/>
            <w:vAlign w:val="center"/>
          </w:tcPr>
          <w:p w14:paraId="704A3045" w14:textId="77777777" w:rsidR="00255558" w:rsidRPr="00D8386E" w:rsidRDefault="00255558" w:rsidP="00E55900">
            <w:pPr>
              <w:pStyle w:val="DHHStabletext"/>
              <w:rPr>
                <w:rFonts w:cs="Arial"/>
              </w:rPr>
            </w:pPr>
            <w:r w:rsidRPr="00D8386E">
              <w:rPr>
                <w:rFonts w:cs="Arial"/>
                <w:color w:val="000000"/>
              </w:rPr>
              <w:t>10</w:t>
            </w:r>
          </w:p>
        </w:tc>
        <w:tc>
          <w:tcPr>
            <w:tcW w:w="1647" w:type="dxa"/>
            <w:vAlign w:val="center"/>
          </w:tcPr>
          <w:p w14:paraId="692AB61C" w14:textId="567A6DFA" w:rsidR="00255558" w:rsidRPr="00D8386E" w:rsidRDefault="00255558" w:rsidP="00E55900">
            <w:pPr>
              <w:pStyle w:val="DHHStabletext"/>
              <w:rPr>
                <w:rFonts w:cs="Arial"/>
              </w:rPr>
            </w:pPr>
            <w:r w:rsidRPr="00D8386E">
              <w:rPr>
                <w:rFonts w:cs="Arial"/>
              </w:rPr>
              <w:t>76 (36</w:t>
            </w:r>
            <w:r w:rsidR="0056787B" w:rsidRPr="00D8386E">
              <w:rPr>
                <w:rFonts w:cs="Arial"/>
              </w:rPr>
              <w:t>–</w:t>
            </w:r>
            <w:r w:rsidRPr="00D8386E">
              <w:rPr>
                <w:rFonts w:cs="Arial"/>
              </w:rPr>
              <w:t>152)</w:t>
            </w:r>
          </w:p>
        </w:tc>
        <w:tc>
          <w:tcPr>
            <w:tcW w:w="1373" w:type="dxa"/>
            <w:vAlign w:val="center"/>
          </w:tcPr>
          <w:p w14:paraId="26993FBE" w14:textId="77777777" w:rsidR="00255558" w:rsidRPr="00D8386E" w:rsidRDefault="00255558" w:rsidP="00E55900">
            <w:pPr>
              <w:pStyle w:val="DHHStabletext"/>
              <w:rPr>
                <w:rFonts w:cs="Arial"/>
              </w:rPr>
            </w:pPr>
            <w:r w:rsidRPr="00D8386E">
              <w:rPr>
                <w:rFonts w:cs="Arial"/>
                <w:color w:val="000000"/>
              </w:rPr>
              <w:t>7</w:t>
            </w:r>
          </w:p>
        </w:tc>
        <w:tc>
          <w:tcPr>
            <w:tcW w:w="1606" w:type="dxa"/>
            <w:vAlign w:val="center"/>
          </w:tcPr>
          <w:p w14:paraId="602F2141" w14:textId="1280AC11" w:rsidR="00255558" w:rsidRPr="00D8386E" w:rsidRDefault="00255558" w:rsidP="00E55900">
            <w:pPr>
              <w:pStyle w:val="DHHStabletext"/>
              <w:rPr>
                <w:rFonts w:cs="Arial"/>
              </w:rPr>
            </w:pPr>
            <w:r w:rsidRPr="00D8386E">
              <w:rPr>
                <w:rFonts w:cs="Arial"/>
              </w:rPr>
              <w:t>54 (21</w:t>
            </w:r>
            <w:r w:rsidR="0056787B" w:rsidRPr="00D8386E">
              <w:rPr>
                <w:rFonts w:cs="Arial"/>
              </w:rPr>
              <w:t>–</w:t>
            </w:r>
            <w:r w:rsidRPr="00D8386E">
              <w:rPr>
                <w:rFonts w:cs="Arial"/>
              </w:rPr>
              <w:t>123)</w:t>
            </w:r>
          </w:p>
        </w:tc>
        <w:tc>
          <w:tcPr>
            <w:tcW w:w="1364" w:type="dxa"/>
            <w:vAlign w:val="center"/>
          </w:tcPr>
          <w:p w14:paraId="0B1BB486" w14:textId="77777777" w:rsidR="00255558" w:rsidRPr="00D8386E" w:rsidRDefault="00255558" w:rsidP="00E55900">
            <w:pPr>
              <w:pStyle w:val="DHHStabletext"/>
              <w:rPr>
                <w:rFonts w:cs="Arial"/>
              </w:rPr>
            </w:pPr>
            <w:r w:rsidRPr="00D8386E">
              <w:rPr>
                <w:rFonts w:cs="Arial"/>
                <w:color w:val="000000"/>
              </w:rPr>
              <w:t>25</w:t>
            </w:r>
          </w:p>
        </w:tc>
        <w:tc>
          <w:tcPr>
            <w:tcW w:w="1559" w:type="dxa"/>
            <w:vAlign w:val="center"/>
          </w:tcPr>
          <w:p w14:paraId="40E94076" w14:textId="0D6E82F2" w:rsidR="00255558" w:rsidRPr="00D8386E" w:rsidRDefault="00255558" w:rsidP="00E55900">
            <w:pPr>
              <w:pStyle w:val="DHHStabletext"/>
              <w:rPr>
                <w:rFonts w:cs="Arial"/>
              </w:rPr>
            </w:pPr>
            <w:r w:rsidRPr="00D8386E">
              <w:rPr>
                <w:rFonts w:cs="Arial"/>
              </w:rPr>
              <w:t>191 (121</w:t>
            </w:r>
            <w:r w:rsidR="0056787B" w:rsidRPr="00D8386E">
              <w:rPr>
                <w:rFonts w:cs="Arial"/>
              </w:rPr>
              <w:t>–</w:t>
            </w:r>
            <w:r w:rsidRPr="00D8386E">
              <w:rPr>
                <w:rFonts w:cs="Arial"/>
              </w:rPr>
              <w:t>295)</w:t>
            </w:r>
          </w:p>
        </w:tc>
        <w:tc>
          <w:tcPr>
            <w:tcW w:w="1372" w:type="dxa"/>
            <w:vAlign w:val="center"/>
          </w:tcPr>
          <w:p w14:paraId="4F5AC928" w14:textId="77777777" w:rsidR="00255558" w:rsidRPr="00D8386E" w:rsidRDefault="00255558" w:rsidP="00E55900">
            <w:pPr>
              <w:pStyle w:val="DHHStabletext"/>
              <w:rPr>
                <w:rFonts w:cs="Arial"/>
              </w:rPr>
            </w:pPr>
            <w:r w:rsidRPr="00D8386E">
              <w:rPr>
                <w:rFonts w:cs="Arial"/>
                <w:color w:val="000000"/>
              </w:rPr>
              <w:t>12</w:t>
            </w:r>
          </w:p>
        </w:tc>
        <w:tc>
          <w:tcPr>
            <w:tcW w:w="1854" w:type="dxa"/>
            <w:vAlign w:val="center"/>
          </w:tcPr>
          <w:p w14:paraId="68E3D8A6" w14:textId="623C04C1" w:rsidR="00255558" w:rsidRPr="00D8386E" w:rsidRDefault="00255558" w:rsidP="00E55900">
            <w:pPr>
              <w:pStyle w:val="DHHStabletext"/>
              <w:rPr>
                <w:rFonts w:cs="Arial"/>
              </w:rPr>
            </w:pPr>
            <w:r w:rsidRPr="00D8386E">
              <w:rPr>
                <w:rFonts w:cs="Arial"/>
              </w:rPr>
              <w:t>98 (49</w:t>
            </w:r>
            <w:r w:rsidR="0056787B" w:rsidRPr="00D8386E">
              <w:rPr>
                <w:rFonts w:cs="Arial"/>
              </w:rPr>
              <w:t>–</w:t>
            </w:r>
            <w:r w:rsidRPr="00D8386E">
              <w:rPr>
                <w:rFonts w:cs="Arial"/>
              </w:rPr>
              <w:t>184)</w:t>
            </w:r>
          </w:p>
        </w:tc>
      </w:tr>
      <w:tr w:rsidR="00255558" w:rsidRPr="005D19AD" w14:paraId="6DCCC289" w14:textId="77777777" w:rsidTr="00E55900">
        <w:trPr>
          <w:trHeight w:val="285"/>
        </w:trPr>
        <w:tc>
          <w:tcPr>
            <w:tcW w:w="3021" w:type="dxa"/>
            <w:vAlign w:val="center"/>
          </w:tcPr>
          <w:p w14:paraId="4CB9705A" w14:textId="77777777" w:rsidR="00255558" w:rsidRPr="00D8386E" w:rsidRDefault="00255558" w:rsidP="00E55900">
            <w:pPr>
              <w:pStyle w:val="DHHStabletext"/>
              <w:rPr>
                <w:rFonts w:cs="Arial"/>
              </w:rPr>
            </w:pPr>
            <w:r w:rsidRPr="00D8386E">
              <w:rPr>
                <w:rFonts w:cs="Arial"/>
              </w:rPr>
              <w:t>Towong (S)</w:t>
            </w:r>
          </w:p>
        </w:tc>
        <w:tc>
          <w:tcPr>
            <w:tcW w:w="1372" w:type="dxa"/>
            <w:vAlign w:val="center"/>
          </w:tcPr>
          <w:p w14:paraId="011809AF" w14:textId="77777777" w:rsidR="00255558" w:rsidRPr="00D8386E" w:rsidRDefault="00255558" w:rsidP="00E55900">
            <w:pPr>
              <w:pStyle w:val="DHHStabletext"/>
              <w:rPr>
                <w:rFonts w:cs="Arial"/>
              </w:rPr>
            </w:pPr>
            <w:r w:rsidRPr="00D8386E">
              <w:rPr>
                <w:rFonts w:cs="Arial"/>
                <w:color w:val="000000"/>
              </w:rPr>
              <w:t>10</w:t>
            </w:r>
          </w:p>
        </w:tc>
        <w:tc>
          <w:tcPr>
            <w:tcW w:w="1647" w:type="dxa"/>
            <w:vAlign w:val="center"/>
          </w:tcPr>
          <w:p w14:paraId="12384203" w14:textId="1BA0356E" w:rsidR="00255558" w:rsidRPr="00D8386E" w:rsidRDefault="00255558" w:rsidP="00E55900">
            <w:pPr>
              <w:pStyle w:val="DHHStabletext"/>
              <w:rPr>
                <w:rFonts w:cs="Arial"/>
              </w:rPr>
            </w:pPr>
            <w:r w:rsidRPr="00D8386E">
              <w:rPr>
                <w:rFonts w:cs="Arial"/>
              </w:rPr>
              <w:t>198 (92</w:t>
            </w:r>
            <w:r w:rsidR="0056787B" w:rsidRPr="00D8386E">
              <w:rPr>
                <w:rFonts w:cs="Arial"/>
              </w:rPr>
              <w:t>–</w:t>
            </w:r>
            <w:r w:rsidRPr="00D8386E">
              <w:rPr>
                <w:rFonts w:cs="Arial"/>
              </w:rPr>
              <w:t>467)</w:t>
            </w:r>
          </w:p>
        </w:tc>
        <w:tc>
          <w:tcPr>
            <w:tcW w:w="1373" w:type="dxa"/>
            <w:vAlign w:val="center"/>
          </w:tcPr>
          <w:p w14:paraId="134932DA" w14:textId="77777777" w:rsidR="00255558" w:rsidRPr="00D8386E" w:rsidRDefault="00255558" w:rsidP="00E55900">
            <w:pPr>
              <w:pStyle w:val="DHHStabletext"/>
              <w:rPr>
                <w:rFonts w:cs="Arial"/>
              </w:rPr>
            </w:pPr>
            <w:r w:rsidRPr="00D8386E">
              <w:rPr>
                <w:rFonts w:cs="Arial"/>
                <w:color w:val="000000"/>
              </w:rPr>
              <w:t>7</w:t>
            </w:r>
          </w:p>
        </w:tc>
        <w:tc>
          <w:tcPr>
            <w:tcW w:w="1606" w:type="dxa"/>
            <w:vAlign w:val="center"/>
          </w:tcPr>
          <w:p w14:paraId="7A30984A" w14:textId="5176127D" w:rsidR="00255558" w:rsidRPr="00D8386E" w:rsidRDefault="00255558" w:rsidP="00E55900">
            <w:pPr>
              <w:pStyle w:val="DHHStabletext"/>
              <w:rPr>
                <w:rFonts w:cs="Arial"/>
              </w:rPr>
            </w:pPr>
            <w:r w:rsidRPr="00D8386E">
              <w:rPr>
                <w:rFonts w:cs="Arial"/>
              </w:rPr>
              <w:t>125 (48</w:t>
            </w:r>
            <w:r w:rsidR="0056787B" w:rsidRPr="00D8386E">
              <w:rPr>
                <w:rFonts w:cs="Arial"/>
              </w:rPr>
              <w:t>–</w:t>
            </w:r>
            <w:r w:rsidRPr="00D8386E">
              <w:rPr>
                <w:rFonts w:cs="Arial"/>
              </w:rPr>
              <w:t>387)</w:t>
            </w:r>
          </w:p>
        </w:tc>
        <w:tc>
          <w:tcPr>
            <w:tcW w:w="1364" w:type="dxa"/>
            <w:vAlign w:val="center"/>
          </w:tcPr>
          <w:p w14:paraId="354F5531" w14:textId="77777777" w:rsidR="00255558" w:rsidRPr="00D8386E" w:rsidRDefault="00255558" w:rsidP="00E55900">
            <w:pPr>
              <w:pStyle w:val="DHHStabletext"/>
              <w:rPr>
                <w:rFonts w:cs="Arial"/>
              </w:rPr>
            </w:pPr>
            <w:r w:rsidRPr="00D8386E">
              <w:rPr>
                <w:rFonts w:cs="Arial"/>
                <w:color w:val="000000"/>
              </w:rPr>
              <w:t>4</w:t>
            </w:r>
          </w:p>
        </w:tc>
        <w:tc>
          <w:tcPr>
            <w:tcW w:w="1559" w:type="dxa"/>
            <w:vAlign w:val="center"/>
          </w:tcPr>
          <w:p w14:paraId="3F84163D" w14:textId="380A0520" w:rsidR="00255558" w:rsidRPr="00D8386E" w:rsidRDefault="00255558" w:rsidP="00E55900">
            <w:pPr>
              <w:pStyle w:val="DHHStabletext"/>
              <w:rPr>
                <w:rFonts w:cs="Arial"/>
              </w:rPr>
            </w:pPr>
            <w:r w:rsidRPr="00D8386E">
              <w:rPr>
                <w:rFonts w:cs="Arial"/>
              </w:rPr>
              <w:t>108 (27</w:t>
            </w:r>
            <w:r w:rsidR="0056787B" w:rsidRPr="00D8386E">
              <w:rPr>
                <w:rFonts w:cs="Arial"/>
              </w:rPr>
              <w:t>–</w:t>
            </w:r>
            <w:r w:rsidRPr="00D8386E">
              <w:rPr>
                <w:rFonts w:cs="Arial"/>
              </w:rPr>
              <w:t>389)</w:t>
            </w:r>
          </w:p>
        </w:tc>
        <w:tc>
          <w:tcPr>
            <w:tcW w:w="1372" w:type="dxa"/>
            <w:vAlign w:val="center"/>
          </w:tcPr>
          <w:p w14:paraId="4955E90B" w14:textId="77777777" w:rsidR="00255558" w:rsidRPr="00D8386E" w:rsidRDefault="00255558" w:rsidP="00E55900">
            <w:pPr>
              <w:pStyle w:val="DHHStabletext"/>
              <w:rPr>
                <w:rFonts w:cs="Arial"/>
              </w:rPr>
            </w:pPr>
            <w:r w:rsidRPr="00D8386E">
              <w:rPr>
                <w:rFonts w:cs="Arial"/>
                <w:color w:val="000000"/>
              </w:rPr>
              <w:t>8</w:t>
            </w:r>
          </w:p>
        </w:tc>
        <w:tc>
          <w:tcPr>
            <w:tcW w:w="1854" w:type="dxa"/>
            <w:vAlign w:val="center"/>
          </w:tcPr>
          <w:p w14:paraId="7FDA1E63" w14:textId="2E35D4AE" w:rsidR="00255558" w:rsidRPr="00D8386E" w:rsidRDefault="00255558" w:rsidP="00E55900">
            <w:pPr>
              <w:pStyle w:val="DHHStabletext"/>
              <w:rPr>
                <w:rFonts w:cs="Arial"/>
              </w:rPr>
            </w:pPr>
            <w:r w:rsidRPr="00D8386E">
              <w:rPr>
                <w:rFonts w:cs="Arial"/>
              </w:rPr>
              <w:t>200 (77</w:t>
            </w:r>
            <w:r w:rsidR="0056787B" w:rsidRPr="00D8386E">
              <w:rPr>
                <w:rFonts w:cs="Arial"/>
              </w:rPr>
              <w:t>–</w:t>
            </w:r>
            <w:r w:rsidRPr="00D8386E">
              <w:rPr>
                <w:rFonts w:cs="Arial"/>
              </w:rPr>
              <w:t>525)</w:t>
            </w:r>
          </w:p>
        </w:tc>
      </w:tr>
      <w:tr w:rsidR="00255558" w:rsidRPr="005D19AD" w14:paraId="4F2ABCCB" w14:textId="77777777" w:rsidTr="00E55900">
        <w:trPr>
          <w:trHeight w:val="285"/>
        </w:trPr>
        <w:tc>
          <w:tcPr>
            <w:tcW w:w="3021" w:type="dxa"/>
            <w:vAlign w:val="center"/>
          </w:tcPr>
          <w:p w14:paraId="634FE44C" w14:textId="77777777" w:rsidR="00255558" w:rsidRPr="00D8386E" w:rsidRDefault="00255558" w:rsidP="00E55900">
            <w:pPr>
              <w:pStyle w:val="DHHStabletext"/>
              <w:rPr>
                <w:rFonts w:cs="Arial"/>
              </w:rPr>
            </w:pPr>
            <w:r w:rsidRPr="00D8386E">
              <w:rPr>
                <w:rFonts w:cs="Arial"/>
              </w:rPr>
              <w:lastRenderedPageBreak/>
              <w:t>Wangaratta (RC)</w:t>
            </w:r>
          </w:p>
        </w:tc>
        <w:tc>
          <w:tcPr>
            <w:tcW w:w="1372" w:type="dxa"/>
            <w:vAlign w:val="center"/>
          </w:tcPr>
          <w:p w14:paraId="0AF6326C" w14:textId="77777777" w:rsidR="00255558" w:rsidRPr="00D8386E" w:rsidRDefault="00255558" w:rsidP="00E55900">
            <w:pPr>
              <w:pStyle w:val="DHHStabletext"/>
              <w:rPr>
                <w:rFonts w:cs="Arial"/>
              </w:rPr>
            </w:pPr>
            <w:r w:rsidRPr="00D8386E">
              <w:rPr>
                <w:rFonts w:cs="Arial"/>
                <w:color w:val="000000"/>
              </w:rPr>
              <w:t>21</w:t>
            </w:r>
          </w:p>
        </w:tc>
        <w:tc>
          <w:tcPr>
            <w:tcW w:w="1647" w:type="dxa"/>
            <w:vAlign w:val="center"/>
          </w:tcPr>
          <w:p w14:paraId="21F9018C" w14:textId="71B24B2F" w:rsidR="00255558" w:rsidRPr="00D8386E" w:rsidRDefault="00255558" w:rsidP="00E55900">
            <w:pPr>
              <w:pStyle w:val="DHHStabletext"/>
              <w:rPr>
                <w:rFonts w:cs="Arial"/>
              </w:rPr>
            </w:pPr>
            <w:r w:rsidRPr="00D8386E">
              <w:rPr>
                <w:rFonts w:cs="Arial"/>
              </w:rPr>
              <w:t>113 (68</w:t>
            </w:r>
            <w:r w:rsidR="0056787B" w:rsidRPr="00D8386E">
              <w:rPr>
                <w:rFonts w:cs="Arial"/>
              </w:rPr>
              <w:t>–</w:t>
            </w:r>
            <w:r w:rsidRPr="00D8386E">
              <w:rPr>
                <w:rFonts w:cs="Arial"/>
              </w:rPr>
              <w:t>185)</w:t>
            </w:r>
          </w:p>
        </w:tc>
        <w:tc>
          <w:tcPr>
            <w:tcW w:w="1373" w:type="dxa"/>
            <w:vAlign w:val="center"/>
          </w:tcPr>
          <w:p w14:paraId="68BD270E" w14:textId="77777777" w:rsidR="00255558" w:rsidRPr="00D8386E" w:rsidRDefault="00255558" w:rsidP="00E55900">
            <w:pPr>
              <w:pStyle w:val="DHHStabletext"/>
              <w:rPr>
                <w:rFonts w:cs="Arial"/>
              </w:rPr>
            </w:pPr>
            <w:r w:rsidRPr="00D8386E">
              <w:rPr>
                <w:rFonts w:cs="Arial"/>
                <w:color w:val="000000"/>
              </w:rPr>
              <w:t>36</w:t>
            </w:r>
          </w:p>
        </w:tc>
        <w:tc>
          <w:tcPr>
            <w:tcW w:w="1606" w:type="dxa"/>
            <w:vAlign w:val="center"/>
          </w:tcPr>
          <w:p w14:paraId="3B904410" w14:textId="456622A9" w:rsidR="00255558" w:rsidRPr="00D8386E" w:rsidRDefault="00255558" w:rsidP="00E55900">
            <w:pPr>
              <w:pStyle w:val="DHHStabletext"/>
              <w:rPr>
                <w:rFonts w:cs="Arial"/>
              </w:rPr>
            </w:pPr>
            <w:r w:rsidRPr="00D8386E">
              <w:rPr>
                <w:rFonts w:cs="Arial"/>
              </w:rPr>
              <w:t>185 (128</w:t>
            </w:r>
            <w:r w:rsidR="0056787B" w:rsidRPr="00D8386E">
              <w:rPr>
                <w:rFonts w:cs="Arial"/>
              </w:rPr>
              <w:t>–</w:t>
            </w:r>
            <w:r w:rsidRPr="00D8386E">
              <w:rPr>
                <w:rFonts w:cs="Arial"/>
              </w:rPr>
              <w:t>268)</w:t>
            </w:r>
          </w:p>
        </w:tc>
        <w:tc>
          <w:tcPr>
            <w:tcW w:w="1364" w:type="dxa"/>
            <w:vAlign w:val="center"/>
          </w:tcPr>
          <w:p w14:paraId="288FFCF2" w14:textId="77777777" w:rsidR="00255558" w:rsidRPr="00D8386E" w:rsidRDefault="00255558" w:rsidP="00E55900">
            <w:pPr>
              <w:pStyle w:val="DHHStabletext"/>
              <w:rPr>
                <w:rFonts w:cs="Arial"/>
              </w:rPr>
            </w:pPr>
            <w:r w:rsidRPr="00D8386E">
              <w:rPr>
                <w:rFonts w:cs="Arial"/>
                <w:color w:val="000000"/>
              </w:rPr>
              <w:t>21</w:t>
            </w:r>
          </w:p>
        </w:tc>
        <w:tc>
          <w:tcPr>
            <w:tcW w:w="1559" w:type="dxa"/>
            <w:vAlign w:val="center"/>
          </w:tcPr>
          <w:p w14:paraId="36E78F4E" w14:textId="67459F70" w:rsidR="00255558" w:rsidRPr="00D8386E" w:rsidRDefault="00255558" w:rsidP="00E55900">
            <w:pPr>
              <w:pStyle w:val="DHHStabletext"/>
              <w:rPr>
                <w:rFonts w:cs="Arial"/>
              </w:rPr>
            </w:pPr>
            <w:r w:rsidRPr="00D8386E">
              <w:rPr>
                <w:rFonts w:cs="Arial"/>
              </w:rPr>
              <w:t>104 (63</w:t>
            </w:r>
            <w:r w:rsidR="0056787B" w:rsidRPr="00D8386E">
              <w:rPr>
                <w:rFonts w:cs="Arial"/>
              </w:rPr>
              <w:t>–</w:t>
            </w:r>
            <w:r w:rsidRPr="00D8386E">
              <w:rPr>
                <w:rFonts w:cs="Arial"/>
              </w:rPr>
              <w:t>172)</w:t>
            </w:r>
          </w:p>
        </w:tc>
        <w:tc>
          <w:tcPr>
            <w:tcW w:w="1372" w:type="dxa"/>
            <w:vAlign w:val="center"/>
          </w:tcPr>
          <w:p w14:paraId="6C71706F" w14:textId="77777777" w:rsidR="00255558" w:rsidRPr="00D8386E" w:rsidRDefault="00255558" w:rsidP="00E55900">
            <w:pPr>
              <w:pStyle w:val="DHHStabletext"/>
              <w:rPr>
                <w:rFonts w:cs="Arial"/>
              </w:rPr>
            </w:pPr>
            <w:r w:rsidRPr="00D8386E">
              <w:rPr>
                <w:rFonts w:cs="Arial"/>
                <w:color w:val="000000"/>
              </w:rPr>
              <w:t>35</w:t>
            </w:r>
          </w:p>
        </w:tc>
        <w:tc>
          <w:tcPr>
            <w:tcW w:w="1854" w:type="dxa"/>
            <w:vAlign w:val="center"/>
          </w:tcPr>
          <w:p w14:paraId="56F34F01" w14:textId="7B171A05" w:rsidR="00255558" w:rsidRPr="00D8386E" w:rsidRDefault="00255558" w:rsidP="00E55900">
            <w:pPr>
              <w:pStyle w:val="DHHStabletext"/>
              <w:rPr>
                <w:rFonts w:cs="Arial"/>
              </w:rPr>
            </w:pPr>
            <w:r w:rsidRPr="00D8386E">
              <w:rPr>
                <w:rFonts w:cs="Arial"/>
              </w:rPr>
              <w:t>174 (118</w:t>
            </w:r>
            <w:r w:rsidR="0056787B" w:rsidRPr="00D8386E">
              <w:rPr>
                <w:rFonts w:cs="Arial"/>
              </w:rPr>
              <w:t>–</w:t>
            </w:r>
            <w:r w:rsidRPr="00D8386E">
              <w:rPr>
                <w:rFonts w:cs="Arial"/>
              </w:rPr>
              <w:t>256)</w:t>
            </w:r>
          </w:p>
        </w:tc>
      </w:tr>
      <w:tr w:rsidR="00255558" w:rsidRPr="005D19AD" w14:paraId="09D087D3" w14:textId="77777777" w:rsidTr="00E55900">
        <w:trPr>
          <w:trHeight w:val="285"/>
        </w:trPr>
        <w:tc>
          <w:tcPr>
            <w:tcW w:w="3021" w:type="dxa"/>
            <w:vAlign w:val="center"/>
          </w:tcPr>
          <w:p w14:paraId="35999302" w14:textId="77777777" w:rsidR="00255558" w:rsidRPr="00D8386E" w:rsidRDefault="00255558" w:rsidP="00E55900">
            <w:pPr>
              <w:pStyle w:val="DHHStabletext"/>
              <w:rPr>
                <w:rFonts w:cs="Arial"/>
              </w:rPr>
            </w:pPr>
            <w:r w:rsidRPr="00D8386E">
              <w:rPr>
                <w:rFonts w:cs="Arial"/>
              </w:rPr>
              <w:t>Warrnambool (C)</w:t>
            </w:r>
          </w:p>
        </w:tc>
        <w:tc>
          <w:tcPr>
            <w:tcW w:w="1372" w:type="dxa"/>
            <w:vAlign w:val="center"/>
          </w:tcPr>
          <w:p w14:paraId="5FA996B5" w14:textId="77777777" w:rsidR="00255558" w:rsidRPr="00D8386E" w:rsidRDefault="00255558" w:rsidP="00E55900">
            <w:pPr>
              <w:pStyle w:val="DHHStabletext"/>
              <w:rPr>
                <w:rFonts w:cs="Arial"/>
              </w:rPr>
            </w:pPr>
            <w:r w:rsidRPr="00D8386E">
              <w:rPr>
                <w:rFonts w:cs="Arial"/>
                <w:color w:val="000000"/>
              </w:rPr>
              <w:t>33</w:t>
            </w:r>
          </w:p>
        </w:tc>
        <w:tc>
          <w:tcPr>
            <w:tcW w:w="1647" w:type="dxa"/>
            <w:vAlign w:val="center"/>
          </w:tcPr>
          <w:p w14:paraId="08077593" w14:textId="0F1BE705" w:rsidR="00255558" w:rsidRPr="00D8386E" w:rsidRDefault="00255558" w:rsidP="00E55900">
            <w:pPr>
              <w:pStyle w:val="DHHStabletext"/>
              <w:rPr>
                <w:rFonts w:cs="Arial"/>
              </w:rPr>
            </w:pPr>
            <w:r w:rsidRPr="00D8386E">
              <w:rPr>
                <w:rFonts w:cs="Arial"/>
              </w:rPr>
              <w:t>165 (112</w:t>
            </w:r>
            <w:r w:rsidR="0056787B" w:rsidRPr="00D8386E">
              <w:rPr>
                <w:rFonts w:cs="Arial"/>
              </w:rPr>
              <w:t>–</w:t>
            </w:r>
            <w:r w:rsidRPr="00D8386E">
              <w:rPr>
                <w:rFonts w:cs="Arial"/>
              </w:rPr>
              <w:t>238)</w:t>
            </w:r>
          </w:p>
        </w:tc>
        <w:tc>
          <w:tcPr>
            <w:tcW w:w="1373" w:type="dxa"/>
            <w:vAlign w:val="center"/>
          </w:tcPr>
          <w:p w14:paraId="21363762" w14:textId="77777777" w:rsidR="00255558" w:rsidRPr="00D8386E" w:rsidRDefault="00255558" w:rsidP="00E55900">
            <w:pPr>
              <w:pStyle w:val="DHHStabletext"/>
              <w:rPr>
                <w:rFonts w:cs="Arial"/>
              </w:rPr>
            </w:pPr>
            <w:r w:rsidRPr="00D8386E">
              <w:rPr>
                <w:rFonts w:cs="Arial"/>
                <w:color w:val="000000"/>
              </w:rPr>
              <w:t>28</w:t>
            </w:r>
          </w:p>
        </w:tc>
        <w:tc>
          <w:tcPr>
            <w:tcW w:w="1606" w:type="dxa"/>
            <w:vAlign w:val="center"/>
          </w:tcPr>
          <w:p w14:paraId="37F7802C" w14:textId="3F044376" w:rsidR="00255558" w:rsidRPr="00D8386E" w:rsidRDefault="00255558" w:rsidP="00E55900">
            <w:pPr>
              <w:pStyle w:val="DHHStabletext"/>
              <w:rPr>
                <w:rFonts w:cs="Arial"/>
              </w:rPr>
            </w:pPr>
            <w:r w:rsidRPr="00D8386E">
              <w:rPr>
                <w:rFonts w:cs="Arial"/>
              </w:rPr>
              <w:t>137 (90</w:t>
            </w:r>
            <w:r w:rsidR="0056787B" w:rsidRPr="00D8386E">
              <w:rPr>
                <w:rFonts w:cs="Arial"/>
              </w:rPr>
              <w:t>–</w:t>
            </w:r>
            <w:r w:rsidRPr="00D8386E">
              <w:rPr>
                <w:rFonts w:cs="Arial"/>
              </w:rPr>
              <w:t>205)</w:t>
            </w:r>
          </w:p>
        </w:tc>
        <w:tc>
          <w:tcPr>
            <w:tcW w:w="1364" w:type="dxa"/>
            <w:vAlign w:val="center"/>
          </w:tcPr>
          <w:p w14:paraId="2CFCDC18" w14:textId="77777777" w:rsidR="00255558" w:rsidRPr="00D8386E" w:rsidRDefault="00255558" w:rsidP="00E55900">
            <w:pPr>
              <w:pStyle w:val="DHHStabletext"/>
              <w:rPr>
                <w:rFonts w:cs="Arial"/>
              </w:rPr>
            </w:pPr>
            <w:r w:rsidRPr="00D8386E">
              <w:rPr>
                <w:rFonts w:cs="Arial"/>
                <w:color w:val="000000"/>
              </w:rPr>
              <w:t>14</w:t>
            </w:r>
          </w:p>
        </w:tc>
        <w:tc>
          <w:tcPr>
            <w:tcW w:w="1559" w:type="dxa"/>
            <w:vAlign w:val="center"/>
          </w:tcPr>
          <w:p w14:paraId="7B9462D3" w14:textId="174AF671" w:rsidR="00255558" w:rsidRPr="00D8386E" w:rsidRDefault="00255558" w:rsidP="00E55900">
            <w:pPr>
              <w:pStyle w:val="DHHStabletext"/>
              <w:rPr>
                <w:rFonts w:cs="Arial"/>
              </w:rPr>
            </w:pPr>
            <w:r w:rsidRPr="00D8386E">
              <w:rPr>
                <w:rFonts w:cs="Arial"/>
              </w:rPr>
              <w:t>63 (33</w:t>
            </w:r>
            <w:r w:rsidR="0056787B" w:rsidRPr="00D8386E">
              <w:rPr>
                <w:rFonts w:cs="Arial"/>
              </w:rPr>
              <w:t>–</w:t>
            </w:r>
            <w:r w:rsidRPr="00D8386E">
              <w:rPr>
                <w:rFonts w:cs="Arial"/>
              </w:rPr>
              <w:t>112)</w:t>
            </w:r>
          </w:p>
        </w:tc>
        <w:tc>
          <w:tcPr>
            <w:tcW w:w="1372" w:type="dxa"/>
            <w:vAlign w:val="center"/>
          </w:tcPr>
          <w:p w14:paraId="06A03E41" w14:textId="77777777" w:rsidR="00255558" w:rsidRPr="00D8386E" w:rsidRDefault="00255558" w:rsidP="00E55900">
            <w:pPr>
              <w:pStyle w:val="DHHStabletext"/>
              <w:rPr>
                <w:rFonts w:cs="Arial"/>
              </w:rPr>
            </w:pPr>
            <w:r w:rsidRPr="00D8386E">
              <w:rPr>
                <w:rFonts w:cs="Arial"/>
                <w:color w:val="000000"/>
              </w:rPr>
              <w:t>29</w:t>
            </w:r>
          </w:p>
        </w:tc>
        <w:tc>
          <w:tcPr>
            <w:tcW w:w="1854" w:type="dxa"/>
            <w:vAlign w:val="center"/>
          </w:tcPr>
          <w:p w14:paraId="4C80F1FE" w14:textId="07CB9CD0" w:rsidR="00255558" w:rsidRPr="00D8386E" w:rsidRDefault="00255558" w:rsidP="00E55900">
            <w:pPr>
              <w:pStyle w:val="DHHStabletext"/>
              <w:rPr>
                <w:rFonts w:cs="Arial"/>
              </w:rPr>
            </w:pPr>
            <w:r w:rsidRPr="00D8386E">
              <w:rPr>
                <w:rFonts w:cs="Arial"/>
              </w:rPr>
              <w:t>128 (84</w:t>
            </w:r>
            <w:r w:rsidR="0056787B" w:rsidRPr="00D8386E">
              <w:rPr>
                <w:rFonts w:cs="Arial"/>
              </w:rPr>
              <w:t>–</w:t>
            </w:r>
            <w:r w:rsidRPr="00D8386E">
              <w:rPr>
                <w:rFonts w:cs="Arial"/>
              </w:rPr>
              <w:t>191)</w:t>
            </w:r>
          </w:p>
        </w:tc>
      </w:tr>
      <w:tr w:rsidR="00255558" w:rsidRPr="005D19AD" w14:paraId="69C9F432" w14:textId="77777777" w:rsidTr="00E55900">
        <w:trPr>
          <w:trHeight w:val="285"/>
        </w:trPr>
        <w:tc>
          <w:tcPr>
            <w:tcW w:w="3021" w:type="dxa"/>
            <w:vAlign w:val="center"/>
          </w:tcPr>
          <w:p w14:paraId="1FF7685F" w14:textId="77777777" w:rsidR="00255558" w:rsidRPr="00D8386E" w:rsidRDefault="00255558" w:rsidP="00E55900">
            <w:pPr>
              <w:pStyle w:val="DHHStabletext"/>
              <w:rPr>
                <w:rFonts w:cs="Arial"/>
              </w:rPr>
            </w:pPr>
            <w:r w:rsidRPr="00D8386E">
              <w:rPr>
                <w:rFonts w:cs="Arial"/>
              </w:rPr>
              <w:t>Wellington (S)</w:t>
            </w:r>
          </w:p>
        </w:tc>
        <w:tc>
          <w:tcPr>
            <w:tcW w:w="1372" w:type="dxa"/>
            <w:vAlign w:val="center"/>
          </w:tcPr>
          <w:p w14:paraId="716BB942" w14:textId="77777777" w:rsidR="00255558" w:rsidRPr="00D8386E" w:rsidRDefault="00255558" w:rsidP="00E55900">
            <w:pPr>
              <w:pStyle w:val="DHHStabletext"/>
              <w:rPr>
                <w:rFonts w:cs="Arial"/>
              </w:rPr>
            </w:pPr>
            <w:r w:rsidRPr="00D8386E">
              <w:rPr>
                <w:rFonts w:cs="Arial"/>
                <w:color w:val="000000"/>
              </w:rPr>
              <w:t>33</w:t>
            </w:r>
          </w:p>
        </w:tc>
        <w:tc>
          <w:tcPr>
            <w:tcW w:w="1647" w:type="dxa"/>
            <w:vAlign w:val="center"/>
          </w:tcPr>
          <w:p w14:paraId="4CAF1462" w14:textId="50D73F2D" w:rsidR="00255558" w:rsidRPr="00D8386E" w:rsidRDefault="00255558" w:rsidP="00E55900">
            <w:pPr>
              <w:pStyle w:val="DHHStabletext"/>
              <w:rPr>
                <w:rFonts w:cs="Arial"/>
              </w:rPr>
            </w:pPr>
            <w:r w:rsidRPr="00D8386E">
              <w:rPr>
                <w:rFonts w:cs="Arial"/>
              </w:rPr>
              <w:t>114 (77</w:t>
            </w:r>
            <w:r w:rsidR="0056787B" w:rsidRPr="00D8386E">
              <w:rPr>
                <w:rFonts w:cs="Arial"/>
              </w:rPr>
              <w:t>–</w:t>
            </w:r>
            <w:r w:rsidRPr="00D8386E">
              <w:rPr>
                <w:rFonts w:cs="Arial"/>
              </w:rPr>
              <w:t>166)</w:t>
            </w:r>
          </w:p>
        </w:tc>
        <w:tc>
          <w:tcPr>
            <w:tcW w:w="1373" w:type="dxa"/>
            <w:vAlign w:val="center"/>
          </w:tcPr>
          <w:p w14:paraId="73ADD3BB" w14:textId="77777777" w:rsidR="00255558" w:rsidRPr="00D8386E" w:rsidRDefault="00255558" w:rsidP="00E55900">
            <w:pPr>
              <w:pStyle w:val="DHHStabletext"/>
              <w:rPr>
                <w:rFonts w:cs="Arial"/>
              </w:rPr>
            </w:pPr>
            <w:r w:rsidRPr="00D8386E">
              <w:rPr>
                <w:rFonts w:cs="Arial"/>
                <w:color w:val="000000"/>
              </w:rPr>
              <w:t>38</w:t>
            </w:r>
          </w:p>
        </w:tc>
        <w:tc>
          <w:tcPr>
            <w:tcW w:w="1606" w:type="dxa"/>
            <w:vAlign w:val="center"/>
          </w:tcPr>
          <w:p w14:paraId="6EA0AEDB" w14:textId="3F3CBB7A" w:rsidR="00255558" w:rsidRPr="00D8386E" w:rsidRDefault="00255558" w:rsidP="00E55900">
            <w:pPr>
              <w:pStyle w:val="DHHStabletext"/>
              <w:rPr>
                <w:rFonts w:cs="Arial"/>
              </w:rPr>
            </w:pPr>
            <w:r w:rsidRPr="00D8386E">
              <w:rPr>
                <w:rFonts w:cs="Arial"/>
              </w:rPr>
              <w:t>138 (96</w:t>
            </w:r>
            <w:r w:rsidR="0056787B" w:rsidRPr="00D8386E">
              <w:rPr>
                <w:rFonts w:cs="Arial"/>
              </w:rPr>
              <w:t>–</w:t>
            </w:r>
            <w:r w:rsidRPr="00D8386E">
              <w:rPr>
                <w:rFonts w:cs="Arial"/>
              </w:rPr>
              <w:t>197)</w:t>
            </w:r>
          </w:p>
        </w:tc>
        <w:tc>
          <w:tcPr>
            <w:tcW w:w="1364" w:type="dxa"/>
            <w:vAlign w:val="center"/>
          </w:tcPr>
          <w:p w14:paraId="25610690" w14:textId="77777777" w:rsidR="00255558" w:rsidRPr="00D8386E" w:rsidRDefault="00255558" w:rsidP="00E55900">
            <w:pPr>
              <w:pStyle w:val="DHHStabletext"/>
              <w:rPr>
                <w:rFonts w:cs="Arial"/>
              </w:rPr>
            </w:pPr>
            <w:r w:rsidRPr="00D8386E">
              <w:rPr>
                <w:rFonts w:cs="Arial"/>
                <w:color w:val="000000"/>
              </w:rPr>
              <w:t>45</w:t>
            </w:r>
          </w:p>
        </w:tc>
        <w:tc>
          <w:tcPr>
            <w:tcW w:w="1559" w:type="dxa"/>
            <w:vAlign w:val="center"/>
          </w:tcPr>
          <w:p w14:paraId="164597A9" w14:textId="1745D6E5" w:rsidR="00255558" w:rsidRPr="00D8386E" w:rsidRDefault="00255558" w:rsidP="00E55900">
            <w:pPr>
              <w:pStyle w:val="DHHStabletext"/>
              <w:rPr>
                <w:rFonts w:cs="Arial"/>
              </w:rPr>
            </w:pPr>
            <w:r w:rsidRPr="00D8386E">
              <w:rPr>
                <w:rFonts w:cs="Arial"/>
              </w:rPr>
              <w:t>172 (123</w:t>
            </w:r>
            <w:r w:rsidR="0056787B" w:rsidRPr="00D8386E">
              <w:rPr>
                <w:rFonts w:cs="Arial"/>
              </w:rPr>
              <w:t>–</w:t>
            </w:r>
            <w:r w:rsidRPr="00D8386E">
              <w:rPr>
                <w:rFonts w:cs="Arial"/>
              </w:rPr>
              <w:t>237)</w:t>
            </w:r>
          </w:p>
        </w:tc>
        <w:tc>
          <w:tcPr>
            <w:tcW w:w="1372" w:type="dxa"/>
            <w:vAlign w:val="center"/>
          </w:tcPr>
          <w:p w14:paraId="06D7DD9A" w14:textId="77777777" w:rsidR="00255558" w:rsidRPr="00D8386E" w:rsidRDefault="00255558" w:rsidP="00E55900">
            <w:pPr>
              <w:pStyle w:val="DHHStabletext"/>
              <w:rPr>
                <w:rFonts w:cs="Arial"/>
              </w:rPr>
            </w:pPr>
            <w:r w:rsidRPr="00D8386E">
              <w:rPr>
                <w:rFonts w:cs="Arial"/>
                <w:color w:val="000000"/>
              </w:rPr>
              <w:t>31</w:t>
            </w:r>
          </w:p>
        </w:tc>
        <w:tc>
          <w:tcPr>
            <w:tcW w:w="1854" w:type="dxa"/>
            <w:vAlign w:val="center"/>
          </w:tcPr>
          <w:p w14:paraId="225D210F" w14:textId="774C4D45" w:rsidR="00255558" w:rsidRPr="00D8386E" w:rsidRDefault="00255558" w:rsidP="00E55900">
            <w:pPr>
              <w:pStyle w:val="DHHStabletext"/>
              <w:rPr>
                <w:rFonts w:cs="Arial"/>
              </w:rPr>
            </w:pPr>
            <w:r w:rsidRPr="00D8386E">
              <w:rPr>
                <w:rFonts w:cs="Arial"/>
              </w:rPr>
              <w:t>103 (69</w:t>
            </w:r>
            <w:r w:rsidR="0056787B" w:rsidRPr="00D8386E">
              <w:rPr>
                <w:rFonts w:cs="Arial"/>
              </w:rPr>
              <w:t>–</w:t>
            </w:r>
            <w:r w:rsidRPr="00D8386E">
              <w:rPr>
                <w:rFonts w:cs="Arial"/>
              </w:rPr>
              <w:t>153)</w:t>
            </w:r>
          </w:p>
        </w:tc>
      </w:tr>
      <w:tr w:rsidR="00255558" w:rsidRPr="005D19AD" w14:paraId="7E3D658F" w14:textId="77777777" w:rsidTr="00E55900">
        <w:trPr>
          <w:trHeight w:val="285"/>
        </w:trPr>
        <w:tc>
          <w:tcPr>
            <w:tcW w:w="3021" w:type="dxa"/>
            <w:vAlign w:val="center"/>
          </w:tcPr>
          <w:p w14:paraId="03AA0167" w14:textId="77777777" w:rsidR="00255558" w:rsidRPr="00D8386E" w:rsidRDefault="00255558" w:rsidP="00E55900">
            <w:pPr>
              <w:pStyle w:val="DHHStabletext"/>
              <w:rPr>
                <w:rFonts w:cs="Arial"/>
              </w:rPr>
            </w:pPr>
            <w:r w:rsidRPr="00D8386E">
              <w:rPr>
                <w:rFonts w:cs="Arial"/>
              </w:rPr>
              <w:t>West Wimmera (S)</w:t>
            </w:r>
          </w:p>
        </w:tc>
        <w:tc>
          <w:tcPr>
            <w:tcW w:w="1372" w:type="dxa"/>
            <w:vAlign w:val="center"/>
          </w:tcPr>
          <w:p w14:paraId="2C047ABA" w14:textId="77777777" w:rsidR="00255558" w:rsidRPr="00D8386E" w:rsidRDefault="00255558" w:rsidP="00E55900">
            <w:pPr>
              <w:pStyle w:val="DHHStabletext"/>
              <w:rPr>
                <w:rFonts w:cs="Arial"/>
              </w:rPr>
            </w:pPr>
            <w:r w:rsidRPr="00D8386E">
              <w:rPr>
                <w:rFonts w:cs="Arial"/>
                <w:color w:val="000000"/>
              </w:rPr>
              <w:t>2</w:t>
            </w:r>
          </w:p>
        </w:tc>
        <w:tc>
          <w:tcPr>
            <w:tcW w:w="1647" w:type="dxa"/>
            <w:vAlign w:val="center"/>
          </w:tcPr>
          <w:p w14:paraId="42E4EEC9" w14:textId="5A2C509C" w:rsidR="00255558" w:rsidRPr="00D8386E" w:rsidRDefault="00255558" w:rsidP="00E55900">
            <w:pPr>
              <w:pStyle w:val="DHHStabletext"/>
              <w:rPr>
                <w:rFonts w:cs="Arial"/>
              </w:rPr>
            </w:pPr>
            <w:r w:rsidRPr="00D8386E">
              <w:rPr>
                <w:rFonts w:cs="Arial"/>
              </w:rPr>
              <w:t>79 (6</w:t>
            </w:r>
            <w:r w:rsidR="0056787B" w:rsidRPr="00D8386E">
              <w:rPr>
                <w:rFonts w:cs="Arial"/>
              </w:rPr>
              <w:t>–</w:t>
            </w:r>
            <w:r w:rsidRPr="00D8386E">
              <w:rPr>
                <w:rFonts w:cs="Arial"/>
              </w:rPr>
              <w:t>428)</w:t>
            </w:r>
          </w:p>
        </w:tc>
        <w:tc>
          <w:tcPr>
            <w:tcW w:w="1373" w:type="dxa"/>
            <w:vAlign w:val="center"/>
          </w:tcPr>
          <w:p w14:paraId="63A97E38" w14:textId="77777777" w:rsidR="00255558" w:rsidRPr="00D8386E" w:rsidRDefault="00255558" w:rsidP="00E55900">
            <w:pPr>
              <w:pStyle w:val="DHHStabletext"/>
              <w:rPr>
                <w:rFonts w:cs="Arial"/>
              </w:rPr>
            </w:pPr>
            <w:r w:rsidRPr="00D8386E">
              <w:rPr>
                <w:rFonts w:cs="Arial"/>
                <w:color w:val="000000"/>
              </w:rPr>
              <w:t>4</w:t>
            </w:r>
          </w:p>
        </w:tc>
        <w:tc>
          <w:tcPr>
            <w:tcW w:w="1606" w:type="dxa"/>
            <w:vAlign w:val="center"/>
          </w:tcPr>
          <w:p w14:paraId="785C0514" w14:textId="0B617988" w:rsidR="00255558" w:rsidRPr="00D8386E" w:rsidRDefault="00255558" w:rsidP="00E55900">
            <w:pPr>
              <w:pStyle w:val="DHHStabletext"/>
              <w:rPr>
                <w:rFonts w:cs="Arial"/>
              </w:rPr>
            </w:pPr>
            <w:r w:rsidRPr="00D8386E">
              <w:rPr>
                <w:rFonts w:cs="Arial"/>
              </w:rPr>
              <w:t>120 (32</w:t>
            </w:r>
            <w:r w:rsidR="0056787B" w:rsidRPr="00D8386E">
              <w:rPr>
                <w:rFonts w:cs="Arial"/>
              </w:rPr>
              <w:t>–</w:t>
            </w:r>
            <w:r w:rsidRPr="00D8386E">
              <w:rPr>
                <w:rFonts w:cs="Arial"/>
              </w:rPr>
              <w:t>496)</w:t>
            </w:r>
          </w:p>
        </w:tc>
        <w:tc>
          <w:tcPr>
            <w:tcW w:w="1364" w:type="dxa"/>
            <w:vAlign w:val="center"/>
          </w:tcPr>
          <w:p w14:paraId="7D3BCF31" w14:textId="77777777" w:rsidR="00255558" w:rsidRPr="00D8386E" w:rsidRDefault="00255558" w:rsidP="00E55900">
            <w:pPr>
              <w:pStyle w:val="DHHStabletext"/>
              <w:rPr>
                <w:rFonts w:cs="Arial"/>
              </w:rPr>
            </w:pPr>
            <w:r w:rsidRPr="00D8386E">
              <w:rPr>
                <w:rFonts w:cs="Arial"/>
                <w:color w:val="000000"/>
              </w:rPr>
              <w:t>4</w:t>
            </w:r>
          </w:p>
        </w:tc>
        <w:tc>
          <w:tcPr>
            <w:tcW w:w="1559" w:type="dxa"/>
            <w:vAlign w:val="center"/>
          </w:tcPr>
          <w:p w14:paraId="7A887F9C" w14:textId="0F1B9157" w:rsidR="00255558" w:rsidRPr="00D8386E" w:rsidRDefault="00255558" w:rsidP="00E55900">
            <w:pPr>
              <w:pStyle w:val="DHHStabletext"/>
              <w:rPr>
                <w:rFonts w:cs="Arial"/>
              </w:rPr>
            </w:pPr>
            <w:r w:rsidRPr="00D8386E">
              <w:rPr>
                <w:rFonts w:cs="Arial"/>
              </w:rPr>
              <w:t>121 (33</w:t>
            </w:r>
            <w:r w:rsidR="0056787B" w:rsidRPr="00D8386E">
              <w:rPr>
                <w:rFonts w:cs="Arial"/>
              </w:rPr>
              <w:t>–</w:t>
            </w:r>
            <w:r w:rsidRPr="00D8386E">
              <w:rPr>
                <w:rFonts w:cs="Arial"/>
              </w:rPr>
              <w:t>518)</w:t>
            </w:r>
          </w:p>
        </w:tc>
        <w:tc>
          <w:tcPr>
            <w:tcW w:w="1372" w:type="dxa"/>
            <w:vAlign w:val="center"/>
          </w:tcPr>
          <w:p w14:paraId="61948AC4" w14:textId="77777777" w:rsidR="00255558" w:rsidRPr="00D8386E" w:rsidRDefault="00255558" w:rsidP="00E55900">
            <w:pPr>
              <w:pStyle w:val="DHHStabletext"/>
              <w:rPr>
                <w:rFonts w:cs="Arial"/>
              </w:rPr>
            </w:pPr>
            <w:r w:rsidRPr="00D8386E">
              <w:rPr>
                <w:rFonts w:cs="Arial"/>
                <w:color w:val="000000"/>
              </w:rPr>
              <w:t>4</w:t>
            </w:r>
          </w:p>
        </w:tc>
        <w:tc>
          <w:tcPr>
            <w:tcW w:w="1854" w:type="dxa"/>
            <w:vAlign w:val="center"/>
          </w:tcPr>
          <w:p w14:paraId="1A9C6E3A" w14:textId="2E59D493" w:rsidR="00255558" w:rsidRPr="00D8386E" w:rsidRDefault="00255558" w:rsidP="00E55900">
            <w:pPr>
              <w:pStyle w:val="DHHStabletext"/>
              <w:rPr>
                <w:rFonts w:cs="Arial"/>
              </w:rPr>
            </w:pPr>
            <w:r w:rsidRPr="00D8386E">
              <w:rPr>
                <w:rFonts w:cs="Arial"/>
              </w:rPr>
              <w:t>149 (37</w:t>
            </w:r>
            <w:r w:rsidR="0056787B" w:rsidRPr="00D8386E">
              <w:rPr>
                <w:rFonts w:cs="Arial"/>
              </w:rPr>
              <w:t>–</w:t>
            </w:r>
            <w:r w:rsidRPr="00D8386E">
              <w:rPr>
                <w:rFonts w:cs="Arial"/>
              </w:rPr>
              <w:t>542)</w:t>
            </w:r>
          </w:p>
        </w:tc>
      </w:tr>
      <w:tr w:rsidR="00255558" w:rsidRPr="005D19AD" w14:paraId="5605A43C" w14:textId="77777777" w:rsidTr="00E55900">
        <w:trPr>
          <w:trHeight w:val="285"/>
        </w:trPr>
        <w:tc>
          <w:tcPr>
            <w:tcW w:w="3021" w:type="dxa"/>
            <w:vAlign w:val="center"/>
          </w:tcPr>
          <w:p w14:paraId="146E0B86" w14:textId="77777777" w:rsidR="00255558" w:rsidRPr="00D8386E" w:rsidRDefault="00255558" w:rsidP="00E55900">
            <w:pPr>
              <w:pStyle w:val="DHHStabletext"/>
              <w:rPr>
                <w:rFonts w:cs="Arial"/>
              </w:rPr>
            </w:pPr>
            <w:r w:rsidRPr="00D8386E">
              <w:rPr>
                <w:rFonts w:cs="Arial"/>
              </w:rPr>
              <w:t>Whitehorse (C)</w:t>
            </w:r>
          </w:p>
        </w:tc>
        <w:tc>
          <w:tcPr>
            <w:tcW w:w="1372" w:type="dxa"/>
            <w:vAlign w:val="center"/>
          </w:tcPr>
          <w:p w14:paraId="5CBCCECC" w14:textId="77777777" w:rsidR="00255558" w:rsidRPr="00D8386E" w:rsidRDefault="00255558" w:rsidP="00E55900">
            <w:pPr>
              <w:pStyle w:val="DHHStabletext"/>
              <w:rPr>
                <w:rFonts w:cs="Arial"/>
              </w:rPr>
            </w:pPr>
            <w:r w:rsidRPr="00D8386E">
              <w:rPr>
                <w:rFonts w:cs="Arial"/>
                <w:color w:val="000000"/>
              </w:rPr>
              <w:t>136</w:t>
            </w:r>
          </w:p>
        </w:tc>
        <w:tc>
          <w:tcPr>
            <w:tcW w:w="1647" w:type="dxa"/>
            <w:vAlign w:val="center"/>
          </w:tcPr>
          <w:p w14:paraId="52564E03" w14:textId="0336AF9A" w:rsidR="00255558" w:rsidRPr="00D8386E" w:rsidRDefault="00255558" w:rsidP="00E55900">
            <w:pPr>
              <w:pStyle w:val="DHHStabletext"/>
              <w:rPr>
                <w:rFonts w:cs="Arial"/>
              </w:rPr>
            </w:pPr>
            <w:r w:rsidRPr="00D8386E">
              <w:rPr>
                <w:rFonts w:cs="Arial"/>
              </w:rPr>
              <w:t>135 (113</w:t>
            </w:r>
            <w:r w:rsidR="0056787B" w:rsidRPr="00D8386E">
              <w:rPr>
                <w:rFonts w:cs="Arial"/>
              </w:rPr>
              <w:t>–</w:t>
            </w:r>
            <w:r w:rsidRPr="00D8386E">
              <w:rPr>
                <w:rFonts w:cs="Arial"/>
              </w:rPr>
              <w:t>161)</w:t>
            </w:r>
          </w:p>
        </w:tc>
        <w:tc>
          <w:tcPr>
            <w:tcW w:w="1373" w:type="dxa"/>
            <w:vAlign w:val="center"/>
          </w:tcPr>
          <w:p w14:paraId="53FBA420" w14:textId="77777777" w:rsidR="00255558" w:rsidRPr="00D8386E" w:rsidRDefault="00255558" w:rsidP="00E55900">
            <w:pPr>
              <w:pStyle w:val="DHHStabletext"/>
              <w:rPr>
                <w:rFonts w:cs="Arial"/>
              </w:rPr>
            </w:pPr>
            <w:r w:rsidRPr="00D8386E">
              <w:rPr>
                <w:rFonts w:cs="Arial"/>
                <w:color w:val="000000"/>
              </w:rPr>
              <w:t>151</w:t>
            </w:r>
          </w:p>
        </w:tc>
        <w:tc>
          <w:tcPr>
            <w:tcW w:w="1606" w:type="dxa"/>
            <w:vAlign w:val="center"/>
          </w:tcPr>
          <w:p w14:paraId="77D4540F" w14:textId="3A44CFE1" w:rsidR="00255558" w:rsidRPr="00D8386E" w:rsidRDefault="00255558" w:rsidP="00E55900">
            <w:pPr>
              <w:pStyle w:val="DHHStabletext"/>
              <w:rPr>
                <w:rFonts w:cs="Arial"/>
              </w:rPr>
            </w:pPr>
            <w:r w:rsidRPr="00D8386E">
              <w:rPr>
                <w:rFonts w:cs="Arial"/>
              </w:rPr>
              <w:t>148 (125</w:t>
            </w:r>
            <w:r w:rsidR="0056787B" w:rsidRPr="00D8386E">
              <w:rPr>
                <w:rFonts w:cs="Arial"/>
              </w:rPr>
              <w:t>–</w:t>
            </w:r>
            <w:r w:rsidRPr="00D8386E">
              <w:rPr>
                <w:rFonts w:cs="Arial"/>
              </w:rPr>
              <w:t>175)</w:t>
            </w:r>
          </w:p>
        </w:tc>
        <w:tc>
          <w:tcPr>
            <w:tcW w:w="1364" w:type="dxa"/>
            <w:vAlign w:val="center"/>
          </w:tcPr>
          <w:p w14:paraId="27A9CDFE" w14:textId="77777777" w:rsidR="00255558" w:rsidRPr="00D8386E" w:rsidRDefault="00255558" w:rsidP="00E55900">
            <w:pPr>
              <w:pStyle w:val="DHHStabletext"/>
              <w:rPr>
                <w:rFonts w:cs="Arial"/>
              </w:rPr>
            </w:pPr>
            <w:r w:rsidRPr="00D8386E">
              <w:rPr>
                <w:rFonts w:cs="Arial"/>
                <w:color w:val="000000"/>
              </w:rPr>
              <w:t>131</w:t>
            </w:r>
          </w:p>
        </w:tc>
        <w:tc>
          <w:tcPr>
            <w:tcW w:w="1559" w:type="dxa"/>
            <w:vAlign w:val="center"/>
          </w:tcPr>
          <w:p w14:paraId="38505D92" w14:textId="606AAA96" w:rsidR="00255558" w:rsidRPr="00D8386E" w:rsidRDefault="00255558" w:rsidP="00E55900">
            <w:pPr>
              <w:pStyle w:val="DHHStabletext"/>
              <w:rPr>
                <w:rFonts w:cs="Arial"/>
              </w:rPr>
            </w:pPr>
            <w:r w:rsidRPr="00D8386E">
              <w:rPr>
                <w:rFonts w:cs="Arial"/>
              </w:rPr>
              <w:t>129 (107</w:t>
            </w:r>
            <w:r w:rsidR="0056787B" w:rsidRPr="00D8386E">
              <w:rPr>
                <w:rFonts w:cs="Arial"/>
              </w:rPr>
              <w:t>–</w:t>
            </w:r>
            <w:r w:rsidRPr="00D8386E">
              <w:rPr>
                <w:rFonts w:cs="Arial"/>
              </w:rPr>
              <w:t>154)</w:t>
            </w:r>
          </w:p>
        </w:tc>
        <w:tc>
          <w:tcPr>
            <w:tcW w:w="1372" w:type="dxa"/>
            <w:vAlign w:val="center"/>
          </w:tcPr>
          <w:p w14:paraId="7E226AC6" w14:textId="77777777" w:rsidR="00255558" w:rsidRPr="00D8386E" w:rsidRDefault="00255558" w:rsidP="00E55900">
            <w:pPr>
              <w:pStyle w:val="DHHStabletext"/>
              <w:rPr>
                <w:rFonts w:cs="Arial"/>
              </w:rPr>
            </w:pPr>
            <w:r w:rsidRPr="00D8386E">
              <w:rPr>
                <w:rFonts w:cs="Arial"/>
                <w:color w:val="000000"/>
              </w:rPr>
              <w:t>147</w:t>
            </w:r>
          </w:p>
        </w:tc>
        <w:tc>
          <w:tcPr>
            <w:tcW w:w="1854" w:type="dxa"/>
            <w:vAlign w:val="center"/>
          </w:tcPr>
          <w:p w14:paraId="09672BBD" w14:textId="7FEA7E10" w:rsidR="00255558" w:rsidRPr="00D8386E" w:rsidRDefault="00255558" w:rsidP="00E55900">
            <w:pPr>
              <w:pStyle w:val="DHHStabletext"/>
              <w:rPr>
                <w:rFonts w:cs="Arial"/>
              </w:rPr>
            </w:pPr>
            <w:r w:rsidRPr="00D8386E">
              <w:rPr>
                <w:rFonts w:cs="Arial"/>
              </w:rPr>
              <w:t>146 (122</w:t>
            </w:r>
            <w:r w:rsidR="0056787B" w:rsidRPr="00D8386E">
              <w:rPr>
                <w:rFonts w:cs="Arial"/>
              </w:rPr>
              <w:t>–</w:t>
            </w:r>
            <w:r w:rsidRPr="00D8386E">
              <w:rPr>
                <w:rFonts w:cs="Arial"/>
              </w:rPr>
              <w:t>172)</w:t>
            </w:r>
          </w:p>
        </w:tc>
      </w:tr>
      <w:tr w:rsidR="00255558" w:rsidRPr="005D19AD" w14:paraId="3C14131E" w14:textId="77777777" w:rsidTr="00E55900">
        <w:trPr>
          <w:trHeight w:val="285"/>
        </w:trPr>
        <w:tc>
          <w:tcPr>
            <w:tcW w:w="3021" w:type="dxa"/>
            <w:vAlign w:val="center"/>
          </w:tcPr>
          <w:p w14:paraId="317A82F1" w14:textId="77777777" w:rsidR="00255558" w:rsidRPr="00D8386E" w:rsidRDefault="00255558" w:rsidP="00E55900">
            <w:pPr>
              <w:pStyle w:val="DHHStabletext"/>
              <w:rPr>
                <w:rFonts w:cs="Arial"/>
              </w:rPr>
            </w:pPr>
            <w:r w:rsidRPr="00D8386E">
              <w:rPr>
                <w:rFonts w:cs="Arial"/>
              </w:rPr>
              <w:t>Whittlesea (C)</w:t>
            </w:r>
          </w:p>
        </w:tc>
        <w:tc>
          <w:tcPr>
            <w:tcW w:w="1372" w:type="dxa"/>
            <w:vAlign w:val="center"/>
          </w:tcPr>
          <w:p w14:paraId="43FE15AB" w14:textId="77777777" w:rsidR="00255558" w:rsidRPr="00D8386E" w:rsidRDefault="00255558" w:rsidP="00E55900">
            <w:pPr>
              <w:pStyle w:val="DHHStabletext"/>
              <w:rPr>
                <w:rFonts w:cs="Arial"/>
              </w:rPr>
            </w:pPr>
            <w:r w:rsidRPr="00D8386E">
              <w:rPr>
                <w:rFonts w:cs="Arial"/>
                <w:color w:val="000000"/>
              </w:rPr>
              <w:t>128</w:t>
            </w:r>
          </w:p>
        </w:tc>
        <w:tc>
          <w:tcPr>
            <w:tcW w:w="1647" w:type="dxa"/>
            <w:vAlign w:val="center"/>
          </w:tcPr>
          <w:p w14:paraId="05920ADB" w14:textId="48B2E9C9" w:rsidR="00255558" w:rsidRPr="00D8386E" w:rsidRDefault="00255558" w:rsidP="00E55900">
            <w:pPr>
              <w:pStyle w:val="DHHStabletext"/>
              <w:rPr>
                <w:rFonts w:cs="Arial"/>
              </w:rPr>
            </w:pPr>
            <w:r w:rsidRPr="00D8386E">
              <w:rPr>
                <w:rFonts w:cs="Arial"/>
              </w:rPr>
              <w:t>140 (117</w:t>
            </w:r>
            <w:r w:rsidR="0056787B" w:rsidRPr="00D8386E">
              <w:rPr>
                <w:rFonts w:cs="Arial"/>
              </w:rPr>
              <w:t>–</w:t>
            </w:r>
            <w:r w:rsidRPr="00D8386E">
              <w:rPr>
                <w:rFonts w:cs="Arial"/>
              </w:rPr>
              <w:t>167)</w:t>
            </w:r>
          </w:p>
        </w:tc>
        <w:tc>
          <w:tcPr>
            <w:tcW w:w="1373" w:type="dxa"/>
            <w:vAlign w:val="center"/>
          </w:tcPr>
          <w:p w14:paraId="4EB71CD8" w14:textId="77777777" w:rsidR="00255558" w:rsidRPr="00D8386E" w:rsidRDefault="00255558" w:rsidP="00E55900">
            <w:pPr>
              <w:pStyle w:val="DHHStabletext"/>
              <w:rPr>
                <w:rFonts w:cs="Arial"/>
              </w:rPr>
            </w:pPr>
            <w:r w:rsidRPr="00D8386E">
              <w:rPr>
                <w:rFonts w:cs="Arial"/>
                <w:color w:val="000000"/>
              </w:rPr>
              <w:t>97</w:t>
            </w:r>
          </w:p>
        </w:tc>
        <w:tc>
          <w:tcPr>
            <w:tcW w:w="1606" w:type="dxa"/>
            <w:vAlign w:val="center"/>
          </w:tcPr>
          <w:p w14:paraId="61DA6787" w14:textId="5DEC5D83" w:rsidR="00255558" w:rsidRPr="00D8386E" w:rsidRDefault="00255558" w:rsidP="00E55900">
            <w:pPr>
              <w:pStyle w:val="DHHStabletext"/>
              <w:rPr>
                <w:rFonts w:cs="Arial"/>
              </w:rPr>
            </w:pPr>
            <w:r w:rsidRPr="00D8386E">
              <w:rPr>
                <w:rFonts w:cs="Arial"/>
              </w:rPr>
              <w:t>102 (83</w:t>
            </w:r>
            <w:r w:rsidR="0056787B" w:rsidRPr="00D8386E">
              <w:rPr>
                <w:rFonts w:cs="Arial"/>
              </w:rPr>
              <w:t>–</w:t>
            </w:r>
            <w:r w:rsidRPr="00D8386E">
              <w:rPr>
                <w:rFonts w:cs="Arial"/>
              </w:rPr>
              <w:t>125)</w:t>
            </w:r>
          </w:p>
        </w:tc>
        <w:tc>
          <w:tcPr>
            <w:tcW w:w="1364" w:type="dxa"/>
            <w:vAlign w:val="center"/>
          </w:tcPr>
          <w:p w14:paraId="12C296D0" w14:textId="77777777" w:rsidR="00255558" w:rsidRPr="00D8386E" w:rsidRDefault="00255558" w:rsidP="00E55900">
            <w:pPr>
              <w:pStyle w:val="DHHStabletext"/>
              <w:rPr>
                <w:rFonts w:cs="Arial"/>
              </w:rPr>
            </w:pPr>
            <w:r w:rsidRPr="00D8386E">
              <w:rPr>
                <w:rFonts w:cs="Arial"/>
                <w:color w:val="000000"/>
              </w:rPr>
              <w:t>138</w:t>
            </w:r>
          </w:p>
        </w:tc>
        <w:tc>
          <w:tcPr>
            <w:tcW w:w="1559" w:type="dxa"/>
            <w:vAlign w:val="center"/>
          </w:tcPr>
          <w:p w14:paraId="4E206B33" w14:textId="6D2A41F2" w:rsidR="00255558" w:rsidRPr="00D8386E" w:rsidRDefault="00255558" w:rsidP="00E55900">
            <w:pPr>
              <w:pStyle w:val="DHHStabletext"/>
              <w:rPr>
                <w:rFonts w:cs="Arial"/>
              </w:rPr>
            </w:pPr>
            <w:r w:rsidRPr="00D8386E">
              <w:rPr>
                <w:rFonts w:cs="Arial"/>
              </w:rPr>
              <w:t>137 (115</w:t>
            </w:r>
            <w:r w:rsidR="0056787B" w:rsidRPr="00D8386E">
              <w:rPr>
                <w:rFonts w:cs="Arial"/>
              </w:rPr>
              <w:t>–</w:t>
            </w:r>
            <w:r w:rsidRPr="00D8386E">
              <w:rPr>
                <w:rFonts w:cs="Arial"/>
              </w:rPr>
              <w:t>162)</w:t>
            </w:r>
          </w:p>
        </w:tc>
        <w:tc>
          <w:tcPr>
            <w:tcW w:w="1372" w:type="dxa"/>
            <w:vAlign w:val="center"/>
          </w:tcPr>
          <w:p w14:paraId="4CBD61DD" w14:textId="77777777" w:rsidR="00255558" w:rsidRPr="00D8386E" w:rsidRDefault="00255558" w:rsidP="00E55900">
            <w:pPr>
              <w:pStyle w:val="DHHStabletext"/>
              <w:rPr>
                <w:rFonts w:cs="Arial"/>
              </w:rPr>
            </w:pPr>
            <w:r w:rsidRPr="00D8386E">
              <w:rPr>
                <w:rFonts w:cs="Arial"/>
                <w:color w:val="000000"/>
              </w:rPr>
              <w:t>118</w:t>
            </w:r>
          </w:p>
        </w:tc>
        <w:tc>
          <w:tcPr>
            <w:tcW w:w="1854" w:type="dxa"/>
            <w:vAlign w:val="center"/>
          </w:tcPr>
          <w:p w14:paraId="18602910" w14:textId="31534394" w:rsidR="00255558" w:rsidRPr="00D8386E" w:rsidRDefault="00255558" w:rsidP="00E55900">
            <w:pPr>
              <w:pStyle w:val="DHHStabletext"/>
              <w:rPr>
                <w:rFonts w:cs="Arial"/>
              </w:rPr>
            </w:pPr>
            <w:r w:rsidRPr="00D8386E">
              <w:rPr>
                <w:rFonts w:cs="Arial"/>
              </w:rPr>
              <w:t>115 (95</w:t>
            </w:r>
            <w:r w:rsidR="0056787B" w:rsidRPr="00D8386E">
              <w:rPr>
                <w:rFonts w:cs="Arial"/>
              </w:rPr>
              <w:t>–</w:t>
            </w:r>
            <w:r w:rsidRPr="00D8386E">
              <w:rPr>
                <w:rFonts w:cs="Arial"/>
              </w:rPr>
              <w:t>138)</w:t>
            </w:r>
          </w:p>
        </w:tc>
      </w:tr>
      <w:tr w:rsidR="00255558" w:rsidRPr="005D19AD" w14:paraId="6EEC5CC3" w14:textId="77777777" w:rsidTr="00E55900">
        <w:trPr>
          <w:trHeight w:val="285"/>
        </w:trPr>
        <w:tc>
          <w:tcPr>
            <w:tcW w:w="3021" w:type="dxa"/>
            <w:vAlign w:val="center"/>
          </w:tcPr>
          <w:p w14:paraId="692E4A9A" w14:textId="77777777" w:rsidR="00255558" w:rsidRPr="00D8386E" w:rsidRDefault="00255558" w:rsidP="00E55900">
            <w:pPr>
              <w:pStyle w:val="DHHStabletext"/>
              <w:rPr>
                <w:rFonts w:cs="Arial"/>
              </w:rPr>
            </w:pPr>
            <w:r w:rsidRPr="00D8386E">
              <w:rPr>
                <w:rFonts w:cs="Arial"/>
              </w:rPr>
              <w:t>Wodonga (C)</w:t>
            </w:r>
          </w:p>
        </w:tc>
        <w:tc>
          <w:tcPr>
            <w:tcW w:w="1372" w:type="dxa"/>
            <w:vAlign w:val="center"/>
          </w:tcPr>
          <w:p w14:paraId="2FF0D495" w14:textId="77777777" w:rsidR="00255558" w:rsidRPr="00D8386E" w:rsidRDefault="00255558" w:rsidP="00E55900">
            <w:pPr>
              <w:pStyle w:val="DHHStabletext"/>
              <w:rPr>
                <w:rFonts w:cs="Arial"/>
              </w:rPr>
            </w:pPr>
            <w:r w:rsidRPr="00D8386E">
              <w:rPr>
                <w:rFonts w:cs="Arial"/>
                <w:color w:val="000000"/>
              </w:rPr>
              <w:t>34</w:t>
            </w:r>
          </w:p>
        </w:tc>
        <w:tc>
          <w:tcPr>
            <w:tcW w:w="1647" w:type="dxa"/>
            <w:vAlign w:val="center"/>
          </w:tcPr>
          <w:p w14:paraId="45181B6A" w14:textId="56E6F2B3" w:rsidR="00255558" w:rsidRPr="00D8386E" w:rsidRDefault="00255558" w:rsidP="00E55900">
            <w:pPr>
              <w:pStyle w:val="DHHStabletext"/>
              <w:rPr>
                <w:rFonts w:cs="Arial"/>
              </w:rPr>
            </w:pPr>
            <w:r w:rsidRPr="00D8386E">
              <w:rPr>
                <w:rFonts w:cs="Arial"/>
              </w:rPr>
              <w:t>158 (109</w:t>
            </w:r>
            <w:r w:rsidR="0056787B" w:rsidRPr="00D8386E">
              <w:rPr>
                <w:rFonts w:cs="Arial"/>
              </w:rPr>
              <w:t>–</w:t>
            </w:r>
            <w:r w:rsidRPr="00D8386E">
              <w:rPr>
                <w:rFonts w:cs="Arial"/>
              </w:rPr>
              <w:t>224)</w:t>
            </w:r>
          </w:p>
        </w:tc>
        <w:tc>
          <w:tcPr>
            <w:tcW w:w="1373" w:type="dxa"/>
            <w:vAlign w:val="center"/>
          </w:tcPr>
          <w:p w14:paraId="48E08FB1" w14:textId="77777777" w:rsidR="00255558" w:rsidRPr="00D8386E" w:rsidRDefault="00255558" w:rsidP="00E55900">
            <w:pPr>
              <w:pStyle w:val="DHHStabletext"/>
              <w:rPr>
                <w:rFonts w:cs="Arial"/>
              </w:rPr>
            </w:pPr>
            <w:r w:rsidRPr="00D8386E">
              <w:rPr>
                <w:rFonts w:cs="Arial"/>
                <w:color w:val="000000"/>
              </w:rPr>
              <w:t>40</w:t>
            </w:r>
          </w:p>
        </w:tc>
        <w:tc>
          <w:tcPr>
            <w:tcW w:w="1606" w:type="dxa"/>
            <w:vAlign w:val="center"/>
          </w:tcPr>
          <w:p w14:paraId="69F55F80" w14:textId="2711E954" w:rsidR="00255558" w:rsidRPr="00D8386E" w:rsidRDefault="00255558" w:rsidP="00E55900">
            <w:pPr>
              <w:pStyle w:val="DHHStabletext"/>
              <w:rPr>
                <w:rFonts w:cs="Arial"/>
              </w:rPr>
            </w:pPr>
            <w:r w:rsidRPr="00D8386E">
              <w:rPr>
                <w:rFonts w:cs="Arial"/>
              </w:rPr>
              <w:t>184 (130</w:t>
            </w:r>
            <w:r w:rsidR="0056787B" w:rsidRPr="00D8386E">
              <w:rPr>
                <w:rFonts w:cs="Arial"/>
              </w:rPr>
              <w:t>–</w:t>
            </w:r>
            <w:r w:rsidRPr="00D8386E">
              <w:rPr>
                <w:rFonts w:cs="Arial"/>
              </w:rPr>
              <w:t>253)</w:t>
            </w:r>
          </w:p>
        </w:tc>
        <w:tc>
          <w:tcPr>
            <w:tcW w:w="1364" w:type="dxa"/>
            <w:vAlign w:val="center"/>
          </w:tcPr>
          <w:p w14:paraId="055DA86A" w14:textId="77777777" w:rsidR="00255558" w:rsidRPr="00D8386E" w:rsidRDefault="00255558" w:rsidP="00E55900">
            <w:pPr>
              <w:pStyle w:val="DHHStabletext"/>
              <w:rPr>
                <w:rFonts w:cs="Arial"/>
              </w:rPr>
            </w:pPr>
            <w:r w:rsidRPr="00D8386E">
              <w:rPr>
                <w:rFonts w:cs="Arial"/>
                <w:color w:val="000000"/>
              </w:rPr>
              <w:t>29</w:t>
            </w:r>
          </w:p>
        </w:tc>
        <w:tc>
          <w:tcPr>
            <w:tcW w:w="1559" w:type="dxa"/>
            <w:vAlign w:val="center"/>
          </w:tcPr>
          <w:p w14:paraId="7512A819" w14:textId="763E1F0A" w:rsidR="00255558" w:rsidRPr="00D8386E" w:rsidRDefault="00255558" w:rsidP="00E55900">
            <w:pPr>
              <w:pStyle w:val="DHHStabletext"/>
              <w:rPr>
                <w:rFonts w:cs="Arial"/>
              </w:rPr>
            </w:pPr>
            <w:r w:rsidRPr="00D8386E">
              <w:rPr>
                <w:rFonts w:cs="Arial"/>
              </w:rPr>
              <w:t>136 (90</w:t>
            </w:r>
            <w:r w:rsidR="0056787B" w:rsidRPr="00D8386E">
              <w:rPr>
                <w:rFonts w:cs="Arial"/>
              </w:rPr>
              <w:t>–</w:t>
            </w:r>
            <w:r w:rsidRPr="00D8386E">
              <w:rPr>
                <w:rFonts w:cs="Arial"/>
              </w:rPr>
              <w:t>198)</w:t>
            </w:r>
          </w:p>
        </w:tc>
        <w:tc>
          <w:tcPr>
            <w:tcW w:w="1372" w:type="dxa"/>
            <w:vAlign w:val="center"/>
          </w:tcPr>
          <w:p w14:paraId="67C7ACC2" w14:textId="77777777" w:rsidR="00255558" w:rsidRPr="00D8386E" w:rsidRDefault="00255558" w:rsidP="00E55900">
            <w:pPr>
              <w:pStyle w:val="DHHStabletext"/>
              <w:rPr>
                <w:rFonts w:cs="Arial"/>
              </w:rPr>
            </w:pPr>
            <w:r w:rsidRPr="00D8386E">
              <w:rPr>
                <w:rFonts w:cs="Arial"/>
                <w:color w:val="000000"/>
              </w:rPr>
              <w:t>25</w:t>
            </w:r>
          </w:p>
        </w:tc>
        <w:tc>
          <w:tcPr>
            <w:tcW w:w="1854" w:type="dxa"/>
            <w:vAlign w:val="center"/>
          </w:tcPr>
          <w:p w14:paraId="723B7B0B" w14:textId="6961EF98" w:rsidR="00255558" w:rsidRPr="00D8386E" w:rsidRDefault="00255558" w:rsidP="00E55900">
            <w:pPr>
              <w:pStyle w:val="DHHStabletext"/>
              <w:rPr>
                <w:rFonts w:cs="Arial"/>
              </w:rPr>
            </w:pPr>
            <w:r w:rsidRPr="00D8386E">
              <w:rPr>
                <w:rFonts w:cs="Arial"/>
              </w:rPr>
              <w:t>117 (75</w:t>
            </w:r>
            <w:r w:rsidR="0056787B" w:rsidRPr="00D8386E">
              <w:rPr>
                <w:rFonts w:cs="Arial"/>
              </w:rPr>
              <w:t>–</w:t>
            </w:r>
            <w:r w:rsidRPr="00D8386E">
              <w:rPr>
                <w:rFonts w:cs="Arial"/>
              </w:rPr>
              <w:t>176)</w:t>
            </w:r>
          </w:p>
        </w:tc>
      </w:tr>
      <w:tr w:rsidR="00255558" w:rsidRPr="005D19AD" w14:paraId="030FD059" w14:textId="77777777" w:rsidTr="00E55900">
        <w:trPr>
          <w:trHeight w:val="285"/>
        </w:trPr>
        <w:tc>
          <w:tcPr>
            <w:tcW w:w="3021" w:type="dxa"/>
            <w:vAlign w:val="center"/>
          </w:tcPr>
          <w:p w14:paraId="7CAFAA22" w14:textId="77777777" w:rsidR="00255558" w:rsidRPr="00D8386E" w:rsidRDefault="00255558" w:rsidP="00E55900">
            <w:pPr>
              <w:pStyle w:val="DHHStabletext"/>
              <w:rPr>
                <w:rFonts w:cs="Arial"/>
              </w:rPr>
            </w:pPr>
            <w:r w:rsidRPr="00D8386E">
              <w:rPr>
                <w:rFonts w:cs="Arial"/>
              </w:rPr>
              <w:t>Wyndham (C)</w:t>
            </w:r>
          </w:p>
        </w:tc>
        <w:tc>
          <w:tcPr>
            <w:tcW w:w="1372" w:type="dxa"/>
            <w:vAlign w:val="center"/>
          </w:tcPr>
          <w:p w14:paraId="7A1EDFF2" w14:textId="77777777" w:rsidR="00255558" w:rsidRPr="00D8386E" w:rsidRDefault="00255558" w:rsidP="00E55900">
            <w:pPr>
              <w:pStyle w:val="DHHStabletext"/>
              <w:rPr>
                <w:rFonts w:cs="Arial"/>
              </w:rPr>
            </w:pPr>
            <w:r w:rsidRPr="00D8386E">
              <w:rPr>
                <w:rFonts w:cs="Arial"/>
                <w:color w:val="000000"/>
              </w:rPr>
              <w:t>102</w:t>
            </w:r>
          </w:p>
        </w:tc>
        <w:tc>
          <w:tcPr>
            <w:tcW w:w="1647" w:type="dxa"/>
            <w:vAlign w:val="center"/>
          </w:tcPr>
          <w:p w14:paraId="0D824206" w14:textId="1E71C749" w:rsidR="00255558" w:rsidRPr="00D8386E" w:rsidRDefault="00255558" w:rsidP="00E55900">
            <w:pPr>
              <w:pStyle w:val="DHHStabletext"/>
              <w:rPr>
                <w:rFonts w:cs="Arial"/>
              </w:rPr>
            </w:pPr>
            <w:r w:rsidRPr="00D8386E">
              <w:rPr>
                <w:rFonts w:cs="Arial"/>
              </w:rPr>
              <w:t>128 (104</w:t>
            </w:r>
            <w:r w:rsidR="0056787B" w:rsidRPr="00D8386E">
              <w:rPr>
                <w:rFonts w:cs="Arial"/>
              </w:rPr>
              <w:t>–</w:t>
            </w:r>
            <w:r w:rsidRPr="00D8386E">
              <w:rPr>
                <w:rFonts w:cs="Arial"/>
              </w:rPr>
              <w:t>158)</w:t>
            </w:r>
          </w:p>
        </w:tc>
        <w:tc>
          <w:tcPr>
            <w:tcW w:w="1373" w:type="dxa"/>
            <w:vAlign w:val="center"/>
          </w:tcPr>
          <w:p w14:paraId="592BA470" w14:textId="77777777" w:rsidR="00255558" w:rsidRPr="00D8386E" w:rsidRDefault="00255558" w:rsidP="00E55900">
            <w:pPr>
              <w:pStyle w:val="DHHStabletext"/>
              <w:rPr>
                <w:rFonts w:cs="Arial"/>
              </w:rPr>
            </w:pPr>
            <w:r w:rsidRPr="00D8386E">
              <w:rPr>
                <w:rFonts w:cs="Arial"/>
                <w:color w:val="000000"/>
              </w:rPr>
              <w:t>99</w:t>
            </w:r>
          </w:p>
        </w:tc>
        <w:tc>
          <w:tcPr>
            <w:tcW w:w="1606" w:type="dxa"/>
            <w:vAlign w:val="center"/>
          </w:tcPr>
          <w:p w14:paraId="7A5048BB" w14:textId="58159D75" w:rsidR="00255558" w:rsidRPr="00D8386E" w:rsidRDefault="00255558" w:rsidP="00E55900">
            <w:pPr>
              <w:pStyle w:val="DHHStabletext"/>
              <w:rPr>
                <w:rFonts w:cs="Arial"/>
              </w:rPr>
            </w:pPr>
            <w:r w:rsidRPr="00D8386E">
              <w:rPr>
                <w:rFonts w:cs="Arial"/>
              </w:rPr>
              <w:t>118 (95</w:t>
            </w:r>
            <w:r w:rsidR="0056787B" w:rsidRPr="00D8386E">
              <w:rPr>
                <w:rFonts w:cs="Arial"/>
              </w:rPr>
              <w:t>–</w:t>
            </w:r>
            <w:r w:rsidRPr="00D8386E">
              <w:rPr>
                <w:rFonts w:cs="Arial"/>
              </w:rPr>
              <w:t>146)</w:t>
            </w:r>
          </w:p>
        </w:tc>
        <w:tc>
          <w:tcPr>
            <w:tcW w:w="1364" w:type="dxa"/>
            <w:vAlign w:val="center"/>
          </w:tcPr>
          <w:p w14:paraId="75032B49" w14:textId="77777777" w:rsidR="00255558" w:rsidRPr="00D8386E" w:rsidRDefault="00255558" w:rsidP="00E55900">
            <w:pPr>
              <w:pStyle w:val="DHHStabletext"/>
              <w:rPr>
                <w:rFonts w:cs="Arial"/>
              </w:rPr>
            </w:pPr>
            <w:r w:rsidRPr="00D8386E">
              <w:rPr>
                <w:rFonts w:cs="Arial"/>
                <w:color w:val="000000"/>
              </w:rPr>
              <w:t>112</w:t>
            </w:r>
          </w:p>
        </w:tc>
        <w:tc>
          <w:tcPr>
            <w:tcW w:w="1559" w:type="dxa"/>
            <w:vAlign w:val="center"/>
          </w:tcPr>
          <w:p w14:paraId="15A08B61" w14:textId="3C9BB215" w:rsidR="00255558" w:rsidRPr="00D8386E" w:rsidRDefault="00255558" w:rsidP="00E55900">
            <w:pPr>
              <w:pStyle w:val="DHHStabletext"/>
              <w:rPr>
                <w:rFonts w:cs="Arial"/>
              </w:rPr>
            </w:pPr>
            <w:r w:rsidRPr="00D8386E">
              <w:rPr>
                <w:rFonts w:cs="Arial"/>
              </w:rPr>
              <w:t>125 (102</w:t>
            </w:r>
            <w:r w:rsidR="0056787B" w:rsidRPr="00D8386E">
              <w:rPr>
                <w:rFonts w:cs="Arial"/>
              </w:rPr>
              <w:t>–</w:t>
            </w:r>
            <w:r w:rsidRPr="00D8386E">
              <w:rPr>
                <w:rFonts w:cs="Arial"/>
              </w:rPr>
              <w:t>152)</w:t>
            </w:r>
          </w:p>
        </w:tc>
        <w:tc>
          <w:tcPr>
            <w:tcW w:w="1372" w:type="dxa"/>
            <w:vAlign w:val="center"/>
          </w:tcPr>
          <w:p w14:paraId="4B0FC574" w14:textId="77777777" w:rsidR="00255558" w:rsidRPr="00D8386E" w:rsidRDefault="00255558" w:rsidP="00E55900">
            <w:pPr>
              <w:pStyle w:val="DHHStabletext"/>
              <w:rPr>
                <w:rFonts w:cs="Arial"/>
              </w:rPr>
            </w:pPr>
            <w:r w:rsidRPr="00D8386E">
              <w:rPr>
                <w:rFonts w:cs="Arial"/>
                <w:color w:val="000000"/>
              </w:rPr>
              <w:t>82</w:t>
            </w:r>
          </w:p>
        </w:tc>
        <w:tc>
          <w:tcPr>
            <w:tcW w:w="1854" w:type="dxa"/>
            <w:vAlign w:val="center"/>
          </w:tcPr>
          <w:p w14:paraId="3716DC57" w14:textId="2842DD51" w:rsidR="00255558" w:rsidRPr="00D8386E" w:rsidRDefault="00255558" w:rsidP="00E55900">
            <w:pPr>
              <w:pStyle w:val="DHHStabletext"/>
              <w:rPr>
                <w:rFonts w:cs="Arial"/>
              </w:rPr>
            </w:pPr>
            <w:r w:rsidRPr="00D8386E">
              <w:rPr>
                <w:rFonts w:cs="Arial"/>
              </w:rPr>
              <w:t>87 (69</w:t>
            </w:r>
            <w:r w:rsidR="0056787B" w:rsidRPr="00D8386E">
              <w:rPr>
                <w:rFonts w:cs="Arial"/>
              </w:rPr>
              <w:t>–</w:t>
            </w:r>
            <w:r w:rsidRPr="00D8386E">
              <w:rPr>
                <w:rFonts w:cs="Arial"/>
              </w:rPr>
              <w:t>110)</w:t>
            </w:r>
          </w:p>
        </w:tc>
      </w:tr>
      <w:tr w:rsidR="00255558" w:rsidRPr="005D19AD" w14:paraId="23F2E1CE" w14:textId="77777777" w:rsidTr="00E55900">
        <w:trPr>
          <w:trHeight w:val="285"/>
        </w:trPr>
        <w:tc>
          <w:tcPr>
            <w:tcW w:w="3021" w:type="dxa"/>
            <w:vAlign w:val="center"/>
          </w:tcPr>
          <w:p w14:paraId="10B8988A" w14:textId="77777777" w:rsidR="00255558" w:rsidRPr="00D8386E" w:rsidRDefault="00255558" w:rsidP="00E55900">
            <w:pPr>
              <w:pStyle w:val="DHHStabletext"/>
              <w:rPr>
                <w:rFonts w:cs="Arial"/>
              </w:rPr>
            </w:pPr>
            <w:r w:rsidRPr="00D8386E">
              <w:rPr>
                <w:rFonts w:cs="Arial"/>
              </w:rPr>
              <w:t>Yarra (C)</w:t>
            </w:r>
          </w:p>
        </w:tc>
        <w:tc>
          <w:tcPr>
            <w:tcW w:w="1372" w:type="dxa"/>
            <w:vAlign w:val="center"/>
          </w:tcPr>
          <w:p w14:paraId="14C08E13" w14:textId="77777777" w:rsidR="00255558" w:rsidRPr="00D8386E" w:rsidRDefault="00255558" w:rsidP="00E55900">
            <w:pPr>
              <w:pStyle w:val="DHHStabletext"/>
              <w:rPr>
                <w:rFonts w:cs="Arial"/>
              </w:rPr>
            </w:pPr>
            <w:r w:rsidRPr="00D8386E">
              <w:rPr>
                <w:rFonts w:cs="Arial"/>
                <w:color w:val="000000"/>
              </w:rPr>
              <w:t>62</w:t>
            </w:r>
          </w:p>
        </w:tc>
        <w:tc>
          <w:tcPr>
            <w:tcW w:w="1647" w:type="dxa"/>
            <w:vAlign w:val="center"/>
          </w:tcPr>
          <w:p w14:paraId="3A173243" w14:textId="03000BCC" w:rsidR="00255558" w:rsidRPr="00D8386E" w:rsidRDefault="00255558" w:rsidP="00E55900">
            <w:pPr>
              <w:pStyle w:val="DHHStabletext"/>
              <w:rPr>
                <w:rFonts w:cs="Arial"/>
              </w:rPr>
            </w:pPr>
            <w:r w:rsidRPr="00D8386E">
              <w:rPr>
                <w:rFonts w:cs="Arial"/>
              </w:rPr>
              <w:t>152 (116</w:t>
            </w:r>
            <w:r w:rsidR="0056787B" w:rsidRPr="00D8386E">
              <w:rPr>
                <w:rFonts w:cs="Arial"/>
              </w:rPr>
              <w:t>–</w:t>
            </w:r>
            <w:r w:rsidRPr="00D8386E">
              <w:rPr>
                <w:rFonts w:cs="Arial"/>
              </w:rPr>
              <w:t>200)</w:t>
            </w:r>
          </w:p>
        </w:tc>
        <w:tc>
          <w:tcPr>
            <w:tcW w:w="1373" w:type="dxa"/>
            <w:vAlign w:val="center"/>
          </w:tcPr>
          <w:p w14:paraId="26F0197F" w14:textId="77777777" w:rsidR="00255558" w:rsidRPr="00D8386E" w:rsidRDefault="00255558" w:rsidP="00E55900">
            <w:pPr>
              <w:pStyle w:val="DHHStabletext"/>
              <w:rPr>
                <w:rFonts w:cs="Arial"/>
              </w:rPr>
            </w:pPr>
            <w:r w:rsidRPr="00D8386E">
              <w:rPr>
                <w:rFonts w:cs="Arial"/>
                <w:color w:val="000000"/>
              </w:rPr>
              <w:t>43</w:t>
            </w:r>
          </w:p>
        </w:tc>
        <w:tc>
          <w:tcPr>
            <w:tcW w:w="1606" w:type="dxa"/>
            <w:vAlign w:val="center"/>
          </w:tcPr>
          <w:p w14:paraId="640ED8DA" w14:textId="7CE24FF1" w:rsidR="00255558" w:rsidRPr="00D8386E" w:rsidRDefault="00255558" w:rsidP="00E55900">
            <w:pPr>
              <w:pStyle w:val="DHHStabletext"/>
              <w:rPr>
                <w:rFonts w:cs="Arial"/>
              </w:rPr>
            </w:pPr>
            <w:r w:rsidRPr="00D8386E">
              <w:rPr>
                <w:rFonts w:cs="Arial"/>
              </w:rPr>
              <w:t>106 (76</w:t>
            </w:r>
            <w:r w:rsidR="0056787B" w:rsidRPr="00D8386E">
              <w:rPr>
                <w:rFonts w:cs="Arial"/>
              </w:rPr>
              <w:t>–</w:t>
            </w:r>
            <w:r w:rsidRPr="00D8386E">
              <w:rPr>
                <w:rFonts w:cs="Arial"/>
              </w:rPr>
              <w:t>147)</w:t>
            </w:r>
          </w:p>
        </w:tc>
        <w:tc>
          <w:tcPr>
            <w:tcW w:w="1364" w:type="dxa"/>
            <w:vAlign w:val="center"/>
          </w:tcPr>
          <w:p w14:paraId="28A21A7C" w14:textId="77777777" w:rsidR="00255558" w:rsidRPr="00D8386E" w:rsidRDefault="00255558" w:rsidP="00E55900">
            <w:pPr>
              <w:pStyle w:val="DHHStabletext"/>
              <w:rPr>
                <w:rFonts w:cs="Arial"/>
              </w:rPr>
            </w:pPr>
            <w:r w:rsidRPr="00D8386E">
              <w:rPr>
                <w:rFonts w:cs="Arial"/>
                <w:color w:val="000000"/>
              </w:rPr>
              <w:t>63</w:t>
            </w:r>
          </w:p>
        </w:tc>
        <w:tc>
          <w:tcPr>
            <w:tcW w:w="1559" w:type="dxa"/>
            <w:vAlign w:val="center"/>
          </w:tcPr>
          <w:p w14:paraId="6DDEC11D" w14:textId="578F023D" w:rsidR="00255558" w:rsidRPr="00D8386E" w:rsidRDefault="00255558" w:rsidP="00E55900">
            <w:pPr>
              <w:pStyle w:val="DHHStabletext"/>
              <w:rPr>
                <w:rFonts w:cs="Arial"/>
              </w:rPr>
            </w:pPr>
            <w:r w:rsidRPr="00D8386E">
              <w:rPr>
                <w:rFonts w:cs="Arial"/>
              </w:rPr>
              <w:t>147 (112</w:t>
            </w:r>
            <w:r w:rsidR="0056787B" w:rsidRPr="00D8386E">
              <w:rPr>
                <w:rFonts w:cs="Arial"/>
              </w:rPr>
              <w:t>–</w:t>
            </w:r>
            <w:r w:rsidRPr="00D8386E">
              <w:rPr>
                <w:rFonts w:cs="Arial"/>
              </w:rPr>
              <w:t>192)</w:t>
            </w:r>
          </w:p>
        </w:tc>
        <w:tc>
          <w:tcPr>
            <w:tcW w:w="1372" w:type="dxa"/>
            <w:vAlign w:val="center"/>
          </w:tcPr>
          <w:p w14:paraId="15A36CF9" w14:textId="77777777" w:rsidR="00255558" w:rsidRPr="00D8386E" w:rsidRDefault="00255558" w:rsidP="00E55900">
            <w:pPr>
              <w:pStyle w:val="DHHStabletext"/>
              <w:rPr>
                <w:rFonts w:cs="Arial"/>
              </w:rPr>
            </w:pPr>
            <w:r w:rsidRPr="00D8386E">
              <w:rPr>
                <w:rFonts w:cs="Arial"/>
                <w:color w:val="000000"/>
              </w:rPr>
              <w:t>55</w:t>
            </w:r>
          </w:p>
        </w:tc>
        <w:tc>
          <w:tcPr>
            <w:tcW w:w="1854" w:type="dxa"/>
            <w:vAlign w:val="center"/>
          </w:tcPr>
          <w:p w14:paraId="3998549D" w14:textId="08BFBB52" w:rsidR="00255558" w:rsidRPr="00D8386E" w:rsidRDefault="00255558" w:rsidP="00E55900">
            <w:pPr>
              <w:pStyle w:val="DHHStabletext"/>
              <w:rPr>
                <w:rFonts w:cs="Arial"/>
              </w:rPr>
            </w:pPr>
            <w:r w:rsidRPr="00D8386E">
              <w:rPr>
                <w:rFonts w:cs="Arial"/>
              </w:rPr>
              <w:t>122 (91</w:t>
            </w:r>
            <w:r w:rsidR="0056787B" w:rsidRPr="00D8386E">
              <w:rPr>
                <w:rFonts w:cs="Arial"/>
              </w:rPr>
              <w:t>–</w:t>
            </w:r>
            <w:r w:rsidRPr="00D8386E">
              <w:rPr>
                <w:rFonts w:cs="Arial"/>
              </w:rPr>
              <w:t>164)</w:t>
            </w:r>
          </w:p>
        </w:tc>
      </w:tr>
      <w:tr w:rsidR="00255558" w:rsidRPr="005D19AD" w14:paraId="684A8975" w14:textId="77777777" w:rsidTr="00E55900">
        <w:trPr>
          <w:trHeight w:val="285"/>
        </w:trPr>
        <w:tc>
          <w:tcPr>
            <w:tcW w:w="3021" w:type="dxa"/>
            <w:vAlign w:val="center"/>
          </w:tcPr>
          <w:p w14:paraId="37CD5C5A" w14:textId="77777777" w:rsidR="00255558" w:rsidRPr="00D8386E" w:rsidRDefault="00255558" w:rsidP="00E55900">
            <w:pPr>
              <w:pStyle w:val="DHHStabletext"/>
              <w:rPr>
                <w:rFonts w:cs="Arial"/>
              </w:rPr>
            </w:pPr>
            <w:r w:rsidRPr="00D8386E">
              <w:rPr>
                <w:rFonts w:cs="Arial"/>
              </w:rPr>
              <w:t>Yarra Ranges (S)</w:t>
            </w:r>
          </w:p>
        </w:tc>
        <w:tc>
          <w:tcPr>
            <w:tcW w:w="1372" w:type="dxa"/>
            <w:vAlign w:val="center"/>
          </w:tcPr>
          <w:p w14:paraId="5C5CAB3B" w14:textId="77777777" w:rsidR="00255558" w:rsidRPr="00D8386E" w:rsidRDefault="00255558" w:rsidP="00E55900">
            <w:pPr>
              <w:pStyle w:val="DHHStabletext"/>
              <w:rPr>
                <w:rFonts w:cs="Arial"/>
              </w:rPr>
            </w:pPr>
            <w:r w:rsidRPr="00D8386E">
              <w:rPr>
                <w:rFonts w:cs="Arial"/>
                <w:color w:val="000000"/>
              </w:rPr>
              <w:t>106</w:t>
            </w:r>
          </w:p>
        </w:tc>
        <w:tc>
          <w:tcPr>
            <w:tcW w:w="1647" w:type="dxa"/>
            <w:vAlign w:val="center"/>
          </w:tcPr>
          <w:p w14:paraId="6A21DBA9" w14:textId="19B09A1C" w:rsidR="00255558" w:rsidRPr="00D8386E" w:rsidRDefault="00255558" w:rsidP="00E55900">
            <w:pPr>
              <w:pStyle w:val="DHHStabletext"/>
              <w:rPr>
                <w:rFonts w:cs="Arial"/>
              </w:rPr>
            </w:pPr>
            <w:r w:rsidRPr="00D8386E">
              <w:rPr>
                <w:rFonts w:cs="Arial"/>
              </w:rPr>
              <w:t>118 (96</w:t>
            </w:r>
            <w:r w:rsidR="0056787B" w:rsidRPr="00D8386E">
              <w:rPr>
                <w:rFonts w:cs="Arial"/>
              </w:rPr>
              <w:t>–</w:t>
            </w:r>
            <w:r w:rsidRPr="00D8386E">
              <w:rPr>
                <w:rFonts w:cs="Arial"/>
              </w:rPr>
              <w:t>144)</w:t>
            </w:r>
          </w:p>
        </w:tc>
        <w:tc>
          <w:tcPr>
            <w:tcW w:w="1373" w:type="dxa"/>
            <w:vAlign w:val="center"/>
          </w:tcPr>
          <w:p w14:paraId="2FF4CB72" w14:textId="77777777" w:rsidR="00255558" w:rsidRPr="00D8386E" w:rsidRDefault="00255558" w:rsidP="00E55900">
            <w:pPr>
              <w:pStyle w:val="DHHStabletext"/>
              <w:rPr>
                <w:rFonts w:cs="Arial"/>
              </w:rPr>
            </w:pPr>
            <w:r w:rsidRPr="00D8386E">
              <w:rPr>
                <w:rFonts w:cs="Arial"/>
                <w:color w:val="000000"/>
              </w:rPr>
              <w:t>130</w:t>
            </w:r>
          </w:p>
        </w:tc>
        <w:tc>
          <w:tcPr>
            <w:tcW w:w="1606" w:type="dxa"/>
            <w:vAlign w:val="center"/>
          </w:tcPr>
          <w:p w14:paraId="5D2DA137" w14:textId="682E4F9E" w:rsidR="00255558" w:rsidRPr="00D8386E" w:rsidRDefault="00255558" w:rsidP="00E55900">
            <w:pPr>
              <w:pStyle w:val="DHHStabletext"/>
              <w:rPr>
                <w:rFonts w:cs="Arial"/>
              </w:rPr>
            </w:pPr>
            <w:r w:rsidRPr="00D8386E">
              <w:rPr>
                <w:rFonts w:cs="Arial"/>
              </w:rPr>
              <w:t>144 (120</w:t>
            </w:r>
            <w:r w:rsidR="0056787B" w:rsidRPr="00D8386E">
              <w:rPr>
                <w:rFonts w:cs="Arial"/>
              </w:rPr>
              <w:t>–</w:t>
            </w:r>
            <w:r w:rsidRPr="00D8386E">
              <w:rPr>
                <w:rFonts w:cs="Arial"/>
              </w:rPr>
              <w:t>172)</w:t>
            </w:r>
          </w:p>
        </w:tc>
        <w:tc>
          <w:tcPr>
            <w:tcW w:w="1364" w:type="dxa"/>
            <w:vAlign w:val="center"/>
          </w:tcPr>
          <w:p w14:paraId="3A8E9BCA" w14:textId="77777777" w:rsidR="00255558" w:rsidRPr="00D8386E" w:rsidRDefault="00255558" w:rsidP="00E55900">
            <w:pPr>
              <w:pStyle w:val="DHHStabletext"/>
              <w:rPr>
                <w:rFonts w:cs="Arial"/>
              </w:rPr>
            </w:pPr>
            <w:r w:rsidRPr="00D8386E">
              <w:rPr>
                <w:rFonts w:cs="Arial"/>
                <w:color w:val="000000"/>
              </w:rPr>
              <w:t>113</w:t>
            </w:r>
          </w:p>
        </w:tc>
        <w:tc>
          <w:tcPr>
            <w:tcW w:w="1559" w:type="dxa"/>
            <w:vAlign w:val="center"/>
          </w:tcPr>
          <w:p w14:paraId="0BFB61F0" w14:textId="548C3FDF" w:rsidR="00255558" w:rsidRPr="00D8386E" w:rsidRDefault="00255558" w:rsidP="00E55900">
            <w:pPr>
              <w:pStyle w:val="DHHStabletext"/>
              <w:rPr>
                <w:rFonts w:cs="Arial"/>
              </w:rPr>
            </w:pPr>
            <w:r w:rsidRPr="00D8386E">
              <w:rPr>
                <w:rFonts w:cs="Arial"/>
              </w:rPr>
              <w:t>123 (101</w:t>
            </w:r>
            <w:r w:rsidR="0056787B" w:rsidRPr="00D8386E">
              <w:rPr>
                <w:rFonts w:cs="Arial"/>
              </w:rPr>
              <w:t>–</w:t>
            </w:r>
            <w:r w:rsidRPr="00D8386E">
              <w:rPr>
                <w:rFonts w:cs="Arial"/>
              </w:rPr>
              <w:t>149)</w:t>
            </w:r>
          </w:p>
        </w:tc>
        <w:tc>
          <w:tcPr>
            <w:tcW w:w="1372" w:type="dxa"/>
            <w:vAlign w:val="center"/>
          </w:tcPr>
          <w:p w14:paraId="45E8E797" w14:textId="77777777" w:rsidR="00255558" w:rsidRPr="00D8386E" w:rsidRDefault="00255558" w:rsidP="00E55900">
            <w:pPr>
              <w:pStyle w:val="DHHStabletext"/>
              <w:rPr>
                <w:rFonts w:cs="Arial"/>
              </w:rPr>
            </w:pPr>
            <w:r w:rsidRPr="00D8386E">
              <w:rPr>
                <w:rFonts w:cs="Arial"/>
                <w:color w:val="000000"/>
              </w:rPr>
              <w:t>118</w:t>
            </w:r>
          </w:p>
        </w:tc>
        <w:tc>
          <w:tcPr>
            <w:tcW w:w="1854" w:type="dxa"/>
            <w:vAlign w:val="center"/>
          </w:tcPr>
          <w:p w14:paraId="13095690" w14:textId="4586D572" w:rsidR="00255558" w:rsidRPr="00D8386E" w:rsidRDefault="00255558" w:rsidP="00E55900">
            <w:pPr>
              <w:pStyle w:val="DHHStabletext"/>
              <w:rPr>
                <w:rFonts w:cs="Arial"/>
              </w:rPr>
            </w:pPr>
            <w:r w:rsidRPr="00D8386E">
              <w:rPr>
                <w:rFonts w:cs="Arial"/>
              </w:rPr>
              <w:t>123 (101</w:t>
            </w:r>
            <w:r w:rsidR="0056787B" w:rsidRPr="00D8386E">
              <w:rPr>
                <w:rFonts w:cs="Arial"/>
              </w:rPr>
              <w:t>–</w:t>
            </w:r>
            <w:r w:rsidRPr="00D8386E">
              <w:rPr>
                <w:rFonts w:cs="Arial"/>
              </w:rPr>
              <w:t>148)</w:t>
            </w:r>
          </w:p>
        </w:tc>
      </w:tr>
      <w:tr w:rsidR="00255558" w:rsidRPr="005D19AD" w14:paraId="253D5BE2" w14:textId="77777777" w:rsidTr="00E55900">
        <w:trPr>
          <w:trHeight w:val="285"/>
        </w:trPr>
        <w:tc>
          <w:tcPr>
            <w:tcW w:w="3021" w:type="dxa"/>
            <w:vAlign w:val="center"/>
          </w:tcPr>
          <w:p w14:paraId="0E8841B9" w14:textId="77777777" w:rsidR="00255558" w:rsidRPr="00D8386E" w:rsidRDefault="00255558" w:rsidP="00E55900">
            <w:pPr>
              <w:pStyle w:val="DHHStabletext"/>
              <w:rPr>
                <w:rFonts w:cs="Arial"/>
              </w:rPr>
            </w:pPr>
            <w:r w:rsidRPr="00D8386E">
              <w:rPr>
                <w:rFonts w:cs="Arial"/>
              </w:rPr>
              <w:t>Yarriambiack (S)</w:t>
            </w:r>
          </w:p>
        </w:tc>
        <w:tc>
          <w:tcPr>
            <w:tcW w:w="1372" w:type="dxa"/>
            <w:vAlign w:val="center"/>
          </w:tcPr>
          <w:p w14:paraId="1C4DFF1F" w14:textId="77777777" w:rsidR="00255558" w:rsidRPr="00D8386E" w:rsidRDefault="00255558" w:rsidP="00E55900">
            <w:pPr>
              <w:pStyle w:val="DHHStabletext"/>
              <w:rPr>
                <w:rFonts w:cs="Arial"/>
              </w:rPr>
            </w:pPr>
            <w:r w:rsidRPr="00D8386E">
              <w:rPr>
                <w:rFonts w:cs="Arial"/>
                <w:color w:val="000000"/>
              </w:rPr>
              <w:t>8</w:t>
            </w:r>
          </w:p>
        </w:tc>
        <w:tc>
          <w:tcPr>
            <w:tcW w:w="1647" w:type="dxa"/>
            <w:vAlign w:val="center"/>
          </w:tcPr>
          <w:p w14:paraId="7741027A" w14:textId="75186D91" w:rsidR="00255558" w:rsidRPr="00D8386E" w:rsidRDefault="00255558" w:rsidP="00E55900">
            <w:pPr>
              <w:pStyle w:val="DHHStabletext"/>
              <w:rPr>
                <w:rFonts w:cs="Arial"/>
              </w:rPr>
            </w:pPr>
            <w:r w:rsidRPr="00D8386E">
              <w:rPr>
                <w:rFonts w:cs="Arial"/>
              </w:rPr>
              <w:t>150 (59</w:t>
            </w:r>
            <w:r w:rsidR="0056787B" w:rsidRPr="00D8386E">
              <w:rPr>
                <w:rFonts w:cs="Arial"/>
              </w:rPr>
              <w:t>–</w:t>
            </w:r>
            <w:r w:rsidRPr="00D8386E">
              <w:rPr>
                <w:rFonts w:cs="Arial"/>
              </w:rPr>
              <w:t>403)</w:t>
            </w:r>
          </w:p>
        </w:tc>
        <w:tc>
          <w:tcPr>
            <w:tcW w:w="1373" w:type="dxa"/>
            <w:vAlign w:val="center"/>
          </w:tcPr>
          <w:p w14:paraId="140907B2" w14:textId="77777777" w:rsidR="00255558" w:rsidRPr="00D8386E" w:rsidRDefault="00255558" w:rsidP="00E55900">
            <w:pPr>
              <w:pStyle w:val="DHHStabletext"/>
              <w:rPr>
                <w:rFonts w:cs="Arial"/>
              </w:rPr>
            </w:pPr>
            <w:r w:rsidRPr="00D8386E">
              <w:rPr>
                <w:rFonts w:cs="Arial"/>
                <w:color w:val="000000"/>
              </w:rPr>
              <w:t>7</w:t>
            </w:r>
          </w:p>
        </w:tc>
        <w:tc>
          <w:tcPr>
            <w:tcW w:w="1606" w:type="dxa"/>
            <w:vAlign w:val="center"/>
          </w:tcPr>
          <w:p w14:paraId="3978F76E" w14:textId="65DE80CC" w:rsidR="00255558" w:rsidRPr="00D8386E" w:rsidRDefault="00255558" w:rsidP="00E55900">
            <w:pPr>
              <w:pStyle w:val="DHHStabletext"/>
              <w:rPr>
                <w:rFonts w:cs="Arial"/>
              </w:rPr>
            </w:pPr>
            <w:r w:rsidRPr="00D8386E">
              <w:rPr>
                <w:rFonts w:cs="Arial"/>
              </w:rPr>
              <w:t>176 (62</w:t>
            </w:r>
            <w:r w:rsidR="0056787B" w:rsidRPr="00D8386E">
              <w:rPr>
                <w:rFonts w:cs="Arial"/>
              </w:rPr>
              <w:t>–</w:t>
            </w:r>
            <w:r w:rsidRPr="00D8386E">
              <w:rPr>
                <w:rFonts w:cs="Arial"/>
              </w:rPr>
              <w:t>453)</w:t>
            </w:r>
          </w:p>
        </w:tc>
        <w:tc>
          <w:tcPr>
            <w:tcW w:w="1364" w:type="dxa"/>
            <w:vAlign w:val="center"/>
          </w:tcPr>
          <w:p w14:paraId="70B9008A" w14:textId="77777777" w:rsidR="00255558" w:rsidRPr="00D8386E" w:rsidRDefault="00255558" w:rsidP="00E55900">
            <w:pPr>
              <w:pStyle w:val="DHHStabletext"/>
              <w:rPr>
                <w:rFonts w:cs="Arial"/>
              </w:rPr>
            </w:pPr>
            <w:r w:rsidRPr="00D8386E">
              <w:rPr>
                <w:rFonts w:cs="Arial"/>
                <w:color w:val="000000"/>
              </w:rPr>
              <w:t>8</w:t>
            </w:r>
          </w:p>
        </w:tc>
        <w:tc>
          <w:tcPr>
            <w:tcW w:w="1559" w:type="dxa"/>
            <w:vAlign w:val="center"/>
          </w:tcPr>
          <w:p w14:paraId="04569636" w14:textId="2E759F25" w:rsidR="00255558" w:rsidRPr="00D8386E" w:rsidRDefault="00255558" w:rsidP="00E55900">
            <w:pPr>
              <w:pStyle w:val="DHHStabletext"/>
              <w:rPr>
                <w:rFonts w:cs="Arial"/>
              </w:rPr>
            </w:pPr>
            <w:r w:rsidRPr="00D8386E">
              <w:rPr>
                <w:rFonts w:cs="Arial"/>
              </w:rPr>
              <w:t>175 (62</w:t>
            </w:r>
            <w:r w:rsidR="0056787B" w:rsidRPr="00D8386E">
              <w:rPr>
                <w:rFonts w:cs="Arial"/>
              </w:rPr>
              <w:t>–</w:t>
            </w:r>
            <w:r w:rsidRPr="00D8386E">
              <w:rPr>
                <w:rFonts w:cs="Arial"/>
              </w:rPr>
              <w:t>448)</w:t>
            </w:r>
          </w:p>
        </w:tc>
        <w:tc>
          <w:tcPr>
            <w:tcW w:w="1372" w:type="dxa"/>
            <w:vAlign w:val="center"/>
          </w:tcPr>
          <w:p w14:paraId="08CD54A3" w14:textId="77777777" w:rsidR="00255558" w:rsidRPr="00D8386E" w:rsidRDefault="00255558" w:rsidP="00E55900">
            <w:pPr>
              <w:pStyle w:val="DHHStabletext"/>
              <w:rPr>
                <w:rFonts w:cs="Arial"/>
              </w:rPr>
            </w:pPr>
            <w:r w:rsidRPr="00D8386E">
              <w:rPr>
                <w:rFonts w:cs="Arial"/>
                <w:color w:val="000000"/>
              </w:rPr>
              <w:t>4</w:t>
            </w:r>
          </w:p>
        </w:tc>
        <w:tc>
          <w:tcPr>
            <w:tcW w:w="1854" w:type="dxa"/>
            <w:vAlign w:val="center"/>
          </w:tcPr>
          <w:p w14:paraId="48349B79" w14:textId="1CE30AF2" w:rsidR="00255558" w:rsidRPr="00D8386E" w:rsidRDefault="00255558" w:rsidP="00E55900">
            <w:pPr>
              <w:pStyle w:val="DHHStabletext"/>
              <w:rPr>
                <w:rFonts w:cs="Arial"/>
              </w:rPr>
            </w:pPr>
            <w:r w:rsidRPr="00D8386E">
              <w:rPr>
                <w:rFonts w:cs="Arial"/>
              </w:rPr>
              <w:t>62 (17</w:t>
            </w:r>
            <w:r w:rsidR="0056787B" w:rsidRPr="00D8386E">
              <w:rPr>
                <w:rFonts w:cs="Arial"/>
              </w:rPr>
              <w:t>–</w:t>
            </w:r>
            <w:r w:rsidRPr="00D8386E">
              <w:rPr>
                <w:rFonts w:cs="Arial"/>
              </w:rPr>
              <w:t>289)</w:t>
            </w:r>
          </w:p>
        </w:tc>
      </w:tr>
    </w:tbl>
    <w:p w14:paraId="501E15D3" w14:textId="77777777" w:rsidR="00255558" w:rsidRDefault="00255558">
      <w:pPr>
        <w:rPr>
          <w:rFonts w:ascii="Arial" w:hAnsi="Arial"/>
          <w:b/>
          <w:color w:val="AF272F"/>
          <w:sz w:val="28"/>
          <w:szCs w:val="28"/>
        </w:rPr>
      </w:pPr>
      <w:r>
        <w:br w:type="page"/>
      </w:r>
    </w:p>
    <w:p w14:paraId="286BA180" w14:textId="5E2BC47F" w:rsidR="005E19C6" w:rsidRPr="005E0B77" w:rsidRDefault="005E19C6" w:rsidP="005E0B77">
      <w:pPr>
        <w:pStyle w:val="Heading2"/>
      </w:pPr>
      <w:bookmarkStart w:id="33" w:name="_Toc32994999"/>
      <w:r w:rsidRPr="005E0B77">
        <w:lastRenderedPageBreak/>
        <w:t>Measure 1.7 – Incidence of cancer of the cervix</w:t>
      </w:r>
      <w:bookmarkEnd w:id="32"/>
      <w:bookmarkEnd w:id="33"/>
    </w:p>
    <w:p w14:paraId="441F692B" w14:textId="5830E5A5" w:rsidR="005E19C6" w:rsidRPr="00D90CDC" w:rsidRDefault="005E19C6" w:rsidP="00037C6D">
      <w:pPr>
        <w:pStyle w:val="Heading3"/>
      </w:pPr>
      <w:bookmarkStart w:id="34" w:name="_Toc32995000"/>
      <w:r w:rsidRPr="00D90CDC">
        <w:t>Table 1.</w:t>
      </w:r>
      <w:r>
        <w:t>7</w:t>
      </w:r>
      <w:r w:rsidR="000956A6">
        <w:t>a</w:t>
      </w:r>
      <w:r w:rsidRPr="00D90CDC">
        <w:t>: Incidence of cancer</w:t>
      </w:r>
      <w:r>
        <w:t xml:space="preserve"> of the cervix</w:t>
      </w:r>
      <w:r w:rsidRPr="00D90CDC">
        <w:t xml:space="preserve"> in Victoria per 100,000 standardised to the 2001 Australian population, </w:t>
      </w:r>
      <w:r w:rsidR="00037C6D">
        <w:t>by</w:t>
      </w:r>
      <w:r w:rsidR="00037C6D" w:rsidRPr="00D90CDC">
        <w:t xml:space="preserve"> </w:t>
      </w:r>
      <w:r w:rsidR="00037C6D">
        <w:t>sex, Indigenous status, remoteness, socioeconomic status, ICS and</w:t>
      </w:r>
      <w:r w:rsidR="00037C6D" w:rsidRPr="00D90CDC">
        <w:t xml:space="preserve"> </w:t>
      </w:r>
      <w:r w:rsidRPr="00D90CDC">
        <w:t>by year of diagnosis, 2014–2017</w:t>
      </w:r>
      <w:bookmarkEnd w:id="34"/>
    </w:p>
    <w:tbl>
      <w:tblPr>
        <w:tblStyle w:val="TableGrid"/>
        <w:tblW w:w="15519"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545"/>
        <w:gridCol w:w="1452"/>
        <w:gridCol w:w="1660"/>
        <w:gridCol w:w="1507"/>
        <w:gridCol w:w="1512"/>
        <w:gridCol w:w="1507"/>
        <w:gridCol w:w="1659"/>
        <w:gridCol w:w="1499"/>
        <w:gridCol w:w="10"/>
        <w:gridCol w:w="1659"/>
        <w:gridCol w:w="1509"/>
      </w:tblGrid>
      <w:tr w:rsidR="005E19C6" w:rsidRPr="00C245C2" w14:paraId="78425D42" w14:textId="77777777" w:rsidTr="002723DF">
        <w:trPr>
          <w:trHeight w:val="176"/>
        </w:trPr>
        <w:tc>
          <w:tcPr>
            <w:tcW w:w="1545" w:type="dxa"/>
            <w:tcBorders>
              <w:top w:val="single" w:sz="4" w:space="0" w:color="C00000"/>
              <w:left w:val="nil"/>
              <w:bottom w:val="single" w:sz="4" w:space="0" w:color="C00000"/>
              <w:right w:val="nil"/>
            </w:tcBorders>
            <w:shd w:val="clear" w:color="auto" w:fill="EDCDCF"/>
          </w:tcPr>
          <w:p w14:paraId="265B6B81" w14:textId="175A9103" w:rsidR="005E19C6" w:rsidRPr="0071134B" w:rsidRDefault="00DA2E67" w:rsidP="00DA2E67">
            <w:pPr>
              <w:pStyle w:val="DHHStablecolhead"/>
            </w:pPr>
            <w:r>
              <w:t>Population group</w:t>
            </w:r>
          </w:p>
        </w:tc>
        <w:tc>
          <w:tcPr>
            <w:tcW w:w="1452" w:type="dxa"/>
            <w:tcBorders>
              <w:top w:val="single" w:sz="4" w:space="0" w:color="C00000"/>
              <w:left w:val="nil"/>
              <w:bottom w:val="single" w:sz="4" w:space="0" w:color="C00000"/>
              <w:right w:val="nil"/>
            </w:tcBorders>
            <w:shd w:val="clear" w:color="auto" w:fill="EDCDCF"/>
          </w:tcPr>
          <w:p w14:paraId="1C37F2E1" w14:textId="2E58341A" w:rsidR="005E19C6" w:rsidRPr="0071134B" w:rsidRDefault="00DA2E67" w:rsidP="00DA2E67">
            <w:pPr>
              <w:pStyle w:val="DHHStablecolhead"/>
            </w:pPr>
            <w:r>
              <w:t>Subgroup</w:t>
            </w:r>
          </w:p>
        </w:tc>
        <w:tc>
          <w:tcPr>
            <w:tcW w:w="1660" w:type="dxa"/>
            <w:tcBorders>
              <w:top w:val="single" w:sz="4" w:space="0" w:color="C00000"/>
              <w:left w:val="nil"/>
              <w:bottom w:val="single" w:sz="4" w:space="0" w:color="C00000"/>
              <w:right w:val="nil"/>
            </w:tcBorders>
            <w:shd w:val="clear" w:color="auto" w:fill="EDCDCF"/>
          </w:tcPr>
          <w:p w14:paraId="4D40D401" w14:textId="77777777" w:rsidR="00DA2E67" w:rsidRDefault="00DA2E67" w:rsidP="00DA2E67">
            <w:pPr>
              <w:pStyle w:val="DHHStablecolhead"/>
            </w:pPr>
            <w:r>
              <w:t>2014</w:t>
            </w:r>
          </w:p>
          <w:p w14:paraId="296D725D" w14:textId="44A5E3C3" w:rsidR="005E19C6" w:rsidRPr="00C245C2" w:rsidRDefault="005E19C6" w:rsidP="00DA2E67">
            <w:pPr>
              <w:pStyle w:val="DHHStablecolhead"/>
            </w:pPr>
            <w:r>
              <w:t xml:space="preserve">Total </w:t>
            </w:r>
            <w:r w:rsidR="00DA2E67">
              <w:t>n</w:t>
            </w:r>
            <w:r>
              <w:t>o. of cases diagnosed</w:t>
            </w:r>
          </w:p>
        </w:tc>
        <w:tc>
          <w:tcPr>
            <w:tcW w:w="1507" w:type="dxa"/>
            <w:tcBorders>
              <w:top w:val="single" w:sz="4" w:space="0" w:color="C00000"/>
              <w:left w:val="nil"/>
              <w:bottom w:val="single" w:sz="4" w:space="0" w:color="C00000"/>
              <w:right w:val="nil"/>
            </w:tcBorders>
            <w:shd w:val="clear" w:color="auto" w:fill="EDCDCF"/>
          </w:tcPr>
          <w:p w14:paraId="29D80ED8" w14:textId="77777777" w:rsidR="00DA2E67" w:rsidRDefault="00DA2E67" w:rsidP="00DA2E67">
            <w:pPr>
              <w:pStyle w:val="DHHStablecolhead"/>
            </w:pPr>
            <w:r>
              <w:t>2014</w:t>
            </w:r>
          </w:p>
          <w:p w14:paraId="66C91E58" w14:textId="5B215C20" w:rsidR="005E19C6" w:rsidRPr="00C245C2" w:rsidRDefault="005E19C6" w:rsidP="00DA2E67">
            <w:pPr>
              <w:pStyle w:val="DHHStablecolhead"/>
            </w:pPr>
            <w:r>
              <w:t>ASR (CI)</w:t>
            </w:r>
          </w:p>
        </w:tc>
        <w:tc>
          <w:tcPr>
            <w:tcW w:w="1512" w:type="dxa"/>
            <w:tcBorders>
              <w:top w:val="single" w:sz="4" w:space="0" w:color="C00000"/>
              <w:left w:val="nil"/>
              <w:bottom w:val="single" w:sz="4" w:space="0" w:color="C00000"/>
              <w:right w:val="nil"/>
            </w:tcBorders>
            <w:shd w:val="clear" w:color="auto" w:fill="EDCDCF"/>
          </w:tcPr>
          <w:p w14:paraId="51637139" w14:textId="77777777" w:rsidR="00DA2E67" w:rsidRDefault="00DA2E67" w:rsidP="00DA2E67">
            <w:pPr>
              <w:pStyle w:val="DHHStablecolhead"/>
            </w:pPr>
            <w:r>
              <w:t>2015</w:t>
            </w:r>
          </w:p>
          <w:p w14:paraId="4C9DF786" w14:textId="44358A3E" w:rsidR="005E19C6" w:rsidRPr="00C245C2" w:rsidRDefault="005E19C6" w:rsidP="00DA2E67">
            <w:pPr>
              <w:pStyle w:val="DHHStablecolhead"/>
            </w:pPr>
            <w:r>
              <w:t xml:space="preserve">Total </w:t>
            </w:r>
            <w:r w:rsidR="00DA2E67">
              <w:t>n</w:t>
            </w:r>
            <w:r>
              <w:t>o. of cases diagnosed</w:t>
            </w:r>
          </w:p>
        </w:tc>
        <w:tc>
          <w:tcPr>
            <w:tcW w:w="1507" w:type="dxa"/>
            <w:tcBorders>
              <w:top w:val="single" w:sz="4" w:space="0" w:color="C00000"/>
              <w:left w:val="nil"/>
              <w:bottom w:val="single" w:sz="4" w:space="0" w:color="C00000"/>
              <w:right w:val="nil"/>
            </w:tcBorders>
            <w:shd w:val="clear" w:color="auto" w:fill="EDCDCF"/>
          </w:tcPr>
          <w:p w14:paraId="20208454" w14:textId="77777777" w:rsidR="00DA2E67" w:rsidRDefault="00DA2E67" w:rsidP="00DA2E67">
            <w:pPr>
              <w:pStyle w:val="DHHStablecolhead"/>
            </w:pPr>
            <w:r>
              <w:t>2015</w:t>
            </w:r>
          </w:p>
          <w:p w14:paraId="632DBC8C" w14:textId="130E214F" w:rsidR="005E19C6" w:rsidRPr="00C245C2" w:rsidRDefault="005E19C6" w:rsidP="00DA2E67">
            <w:pPr>
              <w:pStyle w:val="DHHStablecolhead"/>
            </w:pPr>
            <w:r>
              <w:t>ASR (CI)</w:t>
            </w:r>
          </w:p>
        </w:tc>
        <w:tc>
          <w:tcPr>
            <w:tcW w:w="1659" w:type="dxa"/>
            <w:tcBorders>
              <w:top w:val="single" w:sz="4" w:space="0" w:color="C00000"/>
              <w:left w:val="nil"/>
              <w:bottom w:val="single" w:sz="4" w:space="0" w:color="C00000"/>
              <w:right w:val="nil"/>
            </w:tcBorders>
            <w:shd w:val="clear" w:color="auto" w:fill="EDCDCF"/>
          </w:tcPr>
          <w:p w14:paraId="6AAE198D" w14:textId="77777777" w:rsidR="00DA2E67" w:rsidRDefault="00DA2E67" w:rsidP="00DA2E67">
            <w:pPr>
              <w:pStyle w:val="DHHStablecolhead"/>
            </w:pPr>
            <w:r>
              <w:t>2016</w:t>
            </w:r>
          </w:p>
          <w:p w14:paraId="6CA74423" w14:textId="322F4E82" w:rsidR="005E19C6" w:rsidRPr="00C245C2" w:rsidRDefault="005E19C6" w:rsidP="00DA2E67">
            <w:pPr>
              <w:pStyle w:val="DHHStablecolhead"/>
            </w:pPr>
            <w:r>
              <w:t xml:space="preserve">Total </w:t>
            </w:r>
            <w:r w:rsidR="00DA2E67">
              <w:t>n</w:t>
            </w:r>
            <w:r>
              <w:t>o. of cases diagnosed</w:t>
            </w:r>
          </w:p>
        </w:tc>
        <w:tc>
          <w:tcPr>
            <w:tcW w:w="1499" w:type="dxa"/>
            <w:tcBorders>
              <w:top w:val="single" w:sz="4" w:space="0" w:color="C00000"/>
              <w:left w:val="nil"/>
              <w:bottom w:val="single" w:sz="4" w:space="0" w:color="C00000"/>
              <w:right w:val="nil"/>
            </w:tcBorders>
            <w:shd w:val="clear" w:color="auto" w:fill="EDCDCF"/>
          </w:tcPr>
          <w:p w14:paraId="07D78751" w14:textId="77777777" w:rsidR="00DA2E67" w:rsidRDefault="00DA2E67" w:rsidP="00DA2E67">
            <w:pPr>
              <w:pStyle w:val="DHHStablecolhead"/>
            </w:pPr>
            <w:r>
              <w:t>2016</w:t>
            </w:r>
          </w:p>
          <w:p w14:paraId="67EDE787" w14:textId="3E4F6B63" w:rsidR="005E19C6" w:rsidRPr="00C245C2" w:rsidRDefault="005E19C6" w:rsidP="00DA2E67">
            <w:pPr>
              <w:pStyle w:val="DHHStablecolhead"/>
            </w:pPr>
            <w:r>
              <w:t>ASR (CI)</w:t>
            </w:r>
          </w:p>
        </w:tc>
        <w:tc>
          <w:tcPr>
            <w:tcW w:w="1669" w:type="dxa"/>
            <w:gridSpan w:val="2"/>
            <w:tcBorders>
              <w:top w:val="single" w:sz="4" w:space="0" w:color="C00000"/>
              <w:left w:val="nil"/>
              <w:bottom w:val="single" w:sz="4" w:space="0" w:color="C00000"/>
              <w:right w:val="nil"/>
            </w:tcBorders>
            <w:shd w:val="clear" w:color="auto" w:fill="EDCDCF"/>
          </w:tcPr>
          <w:p w14:paraId="5C1E9B1E" w14:textId="77777777" w:rsidR="00DA2E67" w:rsidRDefault="00DA2E67" w:rsidP="00DA2E67">
            <w:pPr>
              <w:pStyle w:val="DHHStablecolhead"/>
            </w:pPr>
            <w:r>
              <w:t>2017</w:t>
            </w:r>
          </w:p>
          <w:p w14:paraId="2CD806C7" w14:textId="1256A076" w:rsidR="005E19C6" w:rsidRPr="00C245C2" w:rsidRDefault="005E19C6" w:rsidP="00DA2E67">
            <w:pPr>
              <w:pStyle w:val="DHHStablecolhead"/>
            </w:pPr>
            <w:r>
              <w:t xml:space="preserve">Total </w:t>
            </w:r>
            <w:r w:rsidR="00DA2E67">
              <w:t>n</w:t>
            </w:r>
            <w:r>
              <w:t>o. of cases diagnosed</w:t>
            </w:r>
          </w:p>
        </w:tc>
        <w:tc>
          <w:tcPr>
            <w:tcW w:w="1509" w:type="dxa"/>
            <w:tcBorders>
              <w:top w:val="single" w:sz="4" w:space="0" w:color="C00000"/>
              <w:left w:val="nil"/>
              <w:bottom w:val="single" w:sz="4" w:space="0" w:color="C00000"/>
              <w:right w:val="nil"/>
            </w:tcBorders>
            <w:shd w:val="clear" w:color="auto" w:fill="EDCDCF"/>
          </w:tcPr>
          <w:p w14:paraId="2462F2CB" w14:textId="77777777" w:rsidR="00DA2E67" w:rsidRDefault="00DA2E67" w:rsidP="00DA2E67">
            <w:pPr>
              <w:pStyle w:val="DHHStablecolhead"/>
            </w:pPr>
            <w:r>
              <w:t>2017</w:t>
            </w:r>
          </w:p>
          <w:p w14:paraId="7688C6DF" w14:textId="669CB1EE" w:rsidR="005E19C6" w:rsidRPr="00C245C2" w:rsidRDefault="005E19C6" w:rsidP="00DA2E67">
            <w:pPr>
              <w:pStyle w:val="DHHStablecolhead"/>
            </w:pPr>
            <w:r>
              <w:t>ASR (CI)</w:t>
            </w:r>
          </w:p>
        </w:tc>
      </w:tr>
      <w:tr w:rsidR="005E19C6" w:rsidRPr="00077DF2" w14:paraId="7C2729E9" w14:textId="77777777" w:rsidTr="00A205EB">
        <w:trPr>
          <w:trHeight w:val="176"/>
        </w:trPr>
        <w:tc>
          <w:tcPr>
            <w:tcW w:w="1545" w:type="dxa"/>
            <w:vMerge w:val="restart"/>
            <w:tcBorders>
              <w:top w:val="single" w:sz="4" w:space="0" w:color="C00000"/>
              <w:left w:val="nil"/>
              <w:bottom w:val="single" w:sz="4" w:space="0" w:color="C00000"/>
              <w:right w:val="nil"/>
            </w:tcBorders>
            <w:shd w:val="clear" w:color="auto" w:fill="auto"/>
            <w:vAlign w:val="center"/>
          </w:tcPr>
          <w:p w14:paraId="25009DBF" w14:textId="77777777" w:rsidR="005E19C6" w:rsidRPr="00A205EB" w:rsidRDefault="005E19C6" w:rsidP="006466A2">
            <w:pPr>
              <w:pStyle w:val="DHHStabletext"/>
              <w:rPr>
                <w:rFonts w:cs="Arial"/>
                <w:sz w:val="16"/>
                <w:szCs w:val="16"/>
              </w:rPr>
            </w:pPr>
            <w:r w:rsidRPr="00A205EB">
              <w:rPr>
                <w:rFonts w:cs="Arial"/>
                <w:sz w:val="16"/>
                <w:szCs w:val="16"/>
              </w:rPr>
              <w:t>Sex</w:t>
            </w:r>
          </w:p>
        </w:tc>
        <w:tc>
          <w:tcPr>
            <w:tcW w:w="1452" w:type="dxa"/>
            <w:tcBorders>
              <w:top w:val="single" w:sz="4" w:space="0" w:color="C00000"/>
              <w:left w:val="nil"/>
              <w:bottom w:val="single" w:sz="4" w:space="0" w:color="C00000"/>
              <w:right w:val="nil"/>
            </w:tcBorders>
            <w:shd w:val="clear" w:color="auto" w:fill="auto"/>
            <w:vAlign w:val="center"/>
          </w:tcPr>
          <w:p w14:paraId="23B06A1A" w14:textId="77777777" w:rsidR="005E19C6" w:rsidRPr="00A205EB" w:rsidRDefault="005E19C6" w:rsidP="006466A2">
            <w:pPr>
              <w:pStyle w:val="DHHStabletext"/>
              <w:rPr>
                <w:rFonts w:cs="Arial"/>
                <w:sz w:val="16"/>
                <w:szCs w:val="16"/>
              </w:rPr>
            </w:pPr>
            <w:r w:rsidRPr="00A205EB">
              <w:rPr>
                <w:rFonts w:cs="Arial"/>
                <w:sz w:val="16"/>
                <w:szCs w:val="16"/>
              </w:rPr>
              <w:t>Female</w:t>
            </w:r>
          </w:p>
        </w:tc>
        <w:tc>
          <w:tcPr>
            <w:tcW w:w="1660" w:type="dxa"/>
            <w:tcBorders>
              <w:top w:val="single" w:sz="4" w:space="0" w:color="C00000"/>
              <w:left w:val="nil"/>
              <w:bottom w:val="single" w:sz="4" w:space="0" w:color="C00000"/>
              <w:right w:val="nil"/>
            </w:tcBorders>
            <w:shd w:val="clear" w:color="auto" w:fill="auto"/>
            <w:vAlign w:val="bottom"/>
          </w:tcPr>
          <w:p w14:paraId="41E32663" w14:textId="77777777" w:rsidR="005E19C6" w:rsidRPr="00A205EB" w:rsidRDefault="005E19C6" w:rsidP="006466A2">
            <w:pPr>
              <w:pStyle w:val="DHHStabletext"/>
              <w:rPr>
                <w:rFonts w:cs="Arial"/>
                <w:sz w:val="16"/>
                <w:szCs w:val="16"/>
              </w:rPr>
            </w:pPr>
            <w:r w:rsidRPr="00A205EB">
              <w:rPr>
                <w:rFonts w:cs="Arial"/>
                <w:color w:val="000000"/>
                <w:sz w:val="16"/>
                <w:szCs w:val="16"/>
              </w:rPr>
              <w:t>181</w:t>
            </w:r>
          </w:p>
        </w:tc>
        <w:tc>
          <w:tcPr>
            <w:tcW w:w="1507" w:type="dxa"/>
            <w:tcBorders>
              <w:top w:val="single" w:sz="4" w:space="0" w:color="C00000"/>
              <w:left w:val="nil"/>
              <w:bottom w:val="single" w:sz="4" w:space="0" w:color="C00000"/>
              <w:right w:val="nil"/>
            </w:tcBorders>
            <w:shd w:val="clear" w:color="auto" w:fill="auto"/>
            <w:vAlign w:val="bottom"/>
          </w:tcPr>
          <w:p w14:paraId="42446D9F" w14:textId="77777777" w:rsidR="005E19C6" w:rsidRPr="00A205EB" w:rsidRDefault="005E19C6" w:rsidP="006466A2">
            <w:pPr>
              <w:pStyle w:val="DHHStabletext"/>
              <w:rPr>
                <w:rFonts w:cs="Arial"/>
                <w:sz w:val="16"/>
                <w:szCs w:val="16"/>
              </w:rPr>
            </w:pPr>
            <w:r w:rsidRPr="00A205EB">
              <w:rPr>
                <w:rFonts w:cs="Arial"/>
                <w:color w:val="000000"/>
                <w:sz w:val="16"/>
                <w:szCs w:val="16"/>
              </w:rPr>
              <w:t>6 (5–7)</w:t>
            </w:r>
          </w:p>
        </w:tc>
        <w:tc>
          <w:tcPr>
            <w:tcW w:w="1512" w:type="dxa"/>
            <w:tcBorders>
              <w:top w:val="single" w:sz="4" w:space="0" w:color="C00000"/>
              <w:left w:val="nil"/>
              <w:bottom w:val="single" w:sz="4" w:space="0" w:color="C00000"/>
              <w:right w:val="nil"/>
            </w:tcBorders>
            <w:shd w:val="clear" w:color="auto" w:fill="auto"/>
            <w:vAlign w:val="bottom"/>
          </w:tcPr>
          <w:p w14:paraId="562E3571"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185</w:t>
            </w:r>
          </w:p>
        </w:tc>
        <w:tc>
          <w:tcPr>
            <w:tcW w:w="1507" w:type="dxa"/>
            <w:tcBorders>
              <w:top w:val="single" w:sz="4" w:space="0" w:color="C00000"/>
              <w:left w:val="nil"/>
              <w:bottom w:val="single" w:sz="4" w:space="0" w:color="C00000"/>
              <w:right w:val="nil"/>
            </w:tcBorders>
            <w:shd w:val="clear" w:color="auto" w:fill="auto"/>
            <w:vAlign w:val="bottom"/>
          </w:tcPr>
          <w:p w14:paraId="45C5113C" w14:textId="77777777" w:rsidR="005E19C6" w:rsidRPr="00A205EB" w:rsidRDefault="005E19C6" w:rsidP="006466A2">
            <w:pPr>
              <w:pStyle w:val="DHHStabletext"/>
              <w:rPr>
                <w:rFonts w:cs="Arial"/>
                <w:sz w:val="16"/>
                <w:szCs w:val="16"/>
              </w:rPr>
            </w:pPr>
            <w:r w:rsidRPr="00A205EB">
              <w:rPr>
                <w:rFonts w:cs="Arial"/>
                <w:color w:val="000000"/>
                <w:sz w:val="16"/>
                <w:szCs w:val="16"/>
              </w:rPr>
              <w:t>6 (5–7)</w:t>
            </w:r>
          </w:p>
        </w:tc>
        <w:tc>
          <w:tcPr>
            <w:tcW w:w="1659" w:type="dxa"/>
            <w:tcBorders>
              <w:top w:val="single" w:sz="4" w:space="0" w:color="C00000"/>
              <w:left w:val="nil"/>
              <w:bottom w:val="single" w:sz="4" w:space="0" w:color="C00000"/>
              <w:right w:val="nil"/>
            </w:tcBorders>
            <w:shd w:val="clear" w:color="auto" w:fill="auto"/>
            <w:vAlign w:val="bottom"/>
          </w:tcPr>
          <w:p w14:paraId="3432F4D4" w14:textId="77777777" w:rsidR="005E19C6" w:rsidRPr="00A205EB" w:rsidRDefault="005E19C6" w:rsidP="006466A2">
            <w:pPr>
              <w:pStyle w:val="DHHStabletext"/>
              <w:rPr>
                <w:rFonts w:cs="Arial"/>
                <w:sz w:val="16"/>
                <w:szCs w:val="16"/>
              </w:rPr>
            </w:pPr>
            <w:r w:rsidRPr="00A205EB">
              <w:rPr>
                <w:rFonts w:cs="Arial"/>
                <w:color w:val="000000"/>
                <w:sz w:val="16"/>
                <w:szCs w:val="16"/>
              </w:rPr>
              <w:t>218</w:t>
            </w:r>
          </w:p>
        </w:tc>
        <w:tc>
          <w:tcPr>
            <w:tcW w:w="1499" w:type="dxa"/>
            <w:tcBorders>
              <w:top w:val="single" w:sz="4" w:space="0" w:color="C00000"/>
              <w:left w:val="nil"/>
              <w:bottom w:val="single" w:sz="4" w:space="0" w:color="C00000"/>
              <w:right w:val="nil"/>
            </w:tcBorders>
            <w:shd w:val="clear" w:color="auto" w:fill="auto"/>
            <w:vAlign w:val="bottom"/>
          </w:tcPr>
          <w:p w14:paraId="21E72E2D"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7 (6–8)</w:t>
            </w:r>
          </w:p>
        </w:tc>
        <w:tc>
          <w:tcPr>
            <w:tcW w:w="1669" w:type="dxa"/>
            <w:gridSpan w:val="2"/>
            <w:tcBorders>
              <w:top w:val="single" w:sz="4" w:space="0" w:color="C00000"/>
              <w:left w:val="nil"/>
              <w:bottom w:val="single" w:sz="4" w:space="0" w:color="C00000"/>
              <w:right w:val="nil"/>
            </w:tcBorders>
            <w:shd w:val="clear" w:color="auto" w:fill="auto"/>
            <w:vAlign w:val="bottom"/>
          </w:tcPr>
          <w:p w14:paraId="3CE340ED" w14:textId="77777777" w:rsidR="005E19C6" w:rsidRPr="00A205EB" w:rsidRDefault="005E19C6" w:rsidP="006466A2">
            <w:pPr>
              <w:pStyle w:val="DHHStabletext"/>
              <w:rPr>
                <w:rFonts w:cs="Arial"/>
                <w:sz w:val="16"/>
                <w:szCs w:val="16"/>
              </w:rPr>
            </w:pPr>
            <w:r w:rsidRPr="00A205EB">
              <w:rPr>
                <w:rFonts w:cs="Arial"/>
                <w:color w:val="000000"/>
                <w:sz w:val="16"/>
                <w:szCs w:val="16"/>
              </w:rPr>
              <w:t>203</w:t>
            </w:r>
          </w:p>
        </w:tc>
        <w:tc>
          <w:tcPr>
            <w:tcW w:w="1509" w:type="dxa"/>
            <w:tcBorders>
              <w:top w:val="single" w:sz="4" w:space="0" w:color="C00000"/>
              <w:left w:val="nil"/>
              <w:bottom w:val="single" w:sz="4" w:space="0" w:color="C00000"/>
              <w:right w:val="nil"/>
            </w:tcBorders>
            <w:shd w:val="clear" w:color="auto" w:fill="auto"/>
            <w:vAlign w:val="bottom"/>
          </w:tcPr>
          <w:p w14:paraId="753E8FFF" w14:textId="77777777" w:rsidR="005E19C6" w:rsidRPr="00A205EB" w:rsidRDefault="005E19C6" w:rsidP="006466A2">
            <w:pPr>
              <w:pStyle w:val="DHHStabletext"/>
              <w:rPr>
                <w:rFonts w:cs="Arial"/>
                <w:sz w:val="16"/>
                <w:szCs w:val="16"/>
              </w:rPr>
            </w:pPr>
            <w:r w:rsidRPr="00A205EB">
              <w:rPr>
                <w:rFonts w:cs="Arial"/>
                <w:color w:val="000000"/>
                <w:sz w:val="16"/>
                <w:szCs w:val="16"/>
              </w:rPr>
              <w:t>6 (5–7)</w:t>
            </w:r>
          </w:p>
        </w:tc>
      </w:tr>
      <w:tr w:rsidR="005E19C6" w:rsidRPr="00077DF2" w14:paraId="0854A3DF" w14:textId="77777777" w:rsidTr="00A205EB">
        <w:trPr>
          <w:trHeight w:val="176"/>
        </w:trPr>
        <w:tc>
          <w:tcPr>
            <w:tcW w:w="1545" w:type="dxa"/>
            <w:vMerge/>
            <w:tcBorders>
              <w:top w:val="single" w:sz="4" w:space="0" w:color="C00000"/>
              <w:left w:val="nil"/>
              <w:bottom w:val="single" w:sz="4" w:space="0" w:color="C00000"/>
              <w:right w:val="nil"/>
            </w:tcBorders>
            <w:shd w:val="clear" w:color="auto" w:fill="auto"/>
          </w:tcPr>
          <w:p w14:paraId="057FCEA7" w14:textId="77777777" w:rsidR="005E19C6" w:rsidRPr="00A205EB" w:rsidRDefault="005E19C6" w:rsidP="006466A2">
            <w:pPr>
              <w:pStyle w:val="DHHStabletext"/>
              <w:rPr>
                <w:rFonts w:cs="Arial"/>
                <w:sz w:val="16"/>
                <w:szCs w:val="16"/>
              </w:rPr>
            </w:pPr>
          </w:p>
        </w:tc>
        <w:tc>
          <w:tcPr>
            <w:tcW w:w="1452" w:type="dxa"/>
            <w:tcBorders>
              <w:top w:val="single" w:sz="4" w:space="0" w:color="C00000"/>
              <w:left w:val="nil"/>
              <w:bottom w:val="single" w:sz="4" w:space="0" w:color="C00000"/>
              <w:right w:val="nil"/>
            </w:tcBorders>
            <w:shd w:val="clear" w:color="auto" w:fill="auto"/>
            <w:vAlign w:val="center"/>
          </w:tcPr>
          <w:p w14:paraId="13278BA7" w14:textId="77777777" w:rsidR="005E19C6" w:rsidRPr="00A205EB" w:rsidRDefault="005E19C6" w:rsidP="006466A2">
            <w:pPr>
              <w:pStyle w:val="DHHStabletext"/>
              <w:rPr>
                <w:rFonts w:cs="Arial"/>
                <w:sz w:val="16"/>
                <w:szCs w:val="16"/>
              </w:rPr>
            </w:pPr>
            <w:r w:rsidRPr="00A205EB">
              <w:rPr>
                <w:rFonts w:cs="Arial"/>
                <w:sz w:val="16"/>
                <w:szCs w:val="16"/>
              </w:rPr>
              <w:t>Male</w:t>
            </w:r>
          </w:p>
        </w:tc>
        <w:tc>
          <w:tcPr>
            <w:tcW w:w="1660" w:type="dxa"/>
            <w:tcBorders>
              <w:top w:val="single" w:sz="4" w:space="0" w:color="C00000"/>
              <w:left w:val="nil"/>
              <w:bottom w:val="single" w:sz="4" w:space="0" w:color="C00000"/>
              <w:right w:val="nil"/>
            </w:tcBorders>
            <w:shd w:val="clear" w:color="auto" w:fill="auto"/>
          </w:tcPr>
          <w:p w14:paraId="6F2534DF" w14:textId="77777777" w:rsidR="005E19C6" w:rsidRPr="00A205EB" w:rsidRDefault="005E19C6" w:rsidP="006466A2">
            <w:pPr>
              <w:pStyle w:val="DHHStabletext"/>
              <w:rPr>
                <w:rFonts w:cs="Arial"/>
                <w:sz w:val="16"/>
                <w:szCs w:val="16"/>
              </w:rPr>
            </w:pPr>
            <w:r w:rsidRPr="00A205EB">
              <w:rPr>
                <w:rFonts w:cs="Arial"/>
                <w:sz w:val="16"/>
                <w:szCs w:val="16"/>
              </w:rPr>
              <w:t>0</w:t>
            </w:r>
          </w:p>
        </w:tc>
        <w:tc>
          <w:tcPr>
            <w:tcW w:w="1507" w:type="dxa"/>
            <w:tcBorders>
              <w:top w:val="single" w:sz="4" w:space="0" w:color="C00000"/>
              <w:left w:val="nil"/>
              <w:bottom w:val="single" w:sz="4" w:space="0" w:color="C00000"/>
              <w:right w:val="nil"/>
            </w:tcBorders>
            <w:shd w:val="clear" w:color="auto" w:fill="auto"/>
          </w:tcPr>
          <w:p w14:paraId="016A397D" w14:textId="77777777" w:rsidR="005E19C6" w:rsidRPr="00A205EB" w:rsidRDefault="005E19C6" w:rsidP="006466A2">
            <w:pPr>
              <w:pStyle w:val="DHHStabletext"/>
              <w:rPr>
                <w:rFonts w:cs="Arial"/>
                <w:sz w:val="16"/>
                <w:szCs w:val="16"/>
              </w:rPr>
            </w:pPr>
            <w:r w:rsidRPr="00A205EB">
              <w:rPr>
                <w:rFonts w:cs="Arial"/>
                <w:sz w:val="16"/>
                <w:szCs w:val="16"/>
              </w:rPr>
              <w:t>0</w:t>
            </w:r>
          </w:p>
        </w:tc>
        <w:tc>
          <w:tcPr>
            <w:tcW w:w="1512" w:type="dxa"/>
            <w:tcBorders>
              <w:top w:val="single" w:sz="4" w:space="0" w:color="C00000"/>
              <w:left w:val="nil"/>
              <w:bottom w:val="single" w:sz="4" w:space="0" w:color="C00000"/>
              <w:right w:val="nil"/>
            </w:tcBorders>
            <w:shd w:val="clear" w:color="auto" w:fill="auto"/>
          </w:tcPr>
          <w:p w14:paraId="632C283B"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0</w:t>
            </w:r>
          </w:p>
        </w:tc>
        <w:tc>
          <w:tcPr>
            <w:tcW w:w="1507" w:type="dxa"/>
            <w:tcBorders>
              <w:top w:val="single" w:sz="4" w:space="0" w:color="C00000"/>
              <w:left w:val="nil"/>
              <w:bottom w:val="single" w:sz="4" w:space="0" w:color="C00000"/>
              <w:right w:val="nil"/>
            </w:tcBorders>
            <w:shd w:val="clear" w:color="auto" w:fill="auto"/>
          </w:tcPr>
          <w:p w14:paraId="301045A3" w14:textId="77777777" w:rsidR="005E19C6" w:rsidRPr="00A205EB" w:rsidRDefault="005E19C6" w:rsidP="006466A2">
            <w:pPr>
              <w:pStyle w:val="DHHStabletext"/>
              <w:rPr>
                <w:rFonts w:cs="Arial"/>
                <w:sz w:val="16"/>
                <w:szCs w:val="16"/>
              </w:rPr>
            </w:pPr>
            <w:r w:rsidRPr="00A205EB">
              <w:rPr>
                <w:rFonts w:cs="Arial"/>
                <w:sz w:val="16"/>
                <w:szCs w:val="16"/>
              </w:rPr>
              <w:t>0</w:t>
            </w:r>
          </w:p>
        </w:tc>
        <w:tc>
          <w:tcPr>
            <w:tcW w:w="1659" w:type="dxa"/>
            <w:tcBorders>
              <w:top w:val="single" w:sz="4" w:space="0" w:color="C00000"/>
              <w:left w:val="nil"/>
              <w:bottom w:val="single" w:sz="4" w:space="0" w:color="C00000"/>
              <w:right w:val="nil"/>
            </w:tcBorders>
            <w:shd w:val="clear" w:color="auto" w:fill="auto"/>
          </w:tcPr>
          <w:p w14:paraId="7B4C5A39" w14:textId="77777777" w:rsidR="005E19C6" w:rsidRPr="00A205EB" w:rsidRDefault="005E19C6" w:rsidP="006466A2">
            <w:pPr>
              <w:pStyle w:val="DHHStabletext"/>
              <w:rPr>
                <w:rFonts w:cs="Arial"/>
                <w:sz w:val="16"/>
                <w:szCs w:val="16"/>
              </w:rPr>
            </w:pPr>
            <w:r w:rsidRPr="00A205EB">
              <w:rPr>
                <w:rFonts w:cs="Arial"/>
                <w:sz w:val="16"/>
                <w:szCs w:val="16"/>
              </w:rPr>
              <w:t>0</w:t>
            </w:r>
          </w:p>
        </w:tc>
        <w:tc>
          <w:tcPr>
            <w:tcW w:w="1499" w:type="dxa"/>
            <w:tcBorders>
              <w:top w:val="single" w:sz="4" w:space="0" w:color="C00000"/>
              <w:left w:val="nil"/>
              <w:bottom w:val="single" w:sz="4" w:space="0" w:color="C00000"/>
              <w:right w:val="nil"/>
            </w:tcBorders>
            <w:shd w:val="clear" w:color="auto" w:fill="auto"/>
          </w:tcPr>
          <w:p w14:paraId="3B2E3F02"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0</w:t>
            </w:r>
          </w:p>
        </w:tc>
        <w:tc>
          <w:tcPr>
            <w:tcW w:w="1669" w:type="dxa"/>
            <w:gridSpan w:val="2"/>
            <w:tcBorders>
              <w:top w:val="single" w:sz="4" w:space="0" w:color="C00000"/>
              <w:left w:val="nil"/>
              <w:bottom w:val="single" w:sz="4" w:space="0" w:color="C00000"/>
              <w:right w:val="nil"/>
            </w:tcBorders>
            <w:shd w:val="clear" w:color="auto" w:fill="auto"/>
          </w:tcPr>
          <w:p w14:paraId="783404C4" w14:textId="77777777" w:rsidR="005E19C6" w:rsidRPr="00A205EB" w:rsidRDefault="005E19C6" w:rsidP="006466A2">
            <w:pPr>
              <w:pStyle w:val="DHHStabletext"/>
              <w:rPr>
                <w:rFonts w:cs="Arial"/>
                <w:sz w:val="16"/>
                <w:szCs w:val="16"/>
              </w:rPr>
            </w:pPr>
            <w:r w:rsidRPr="00A205EB">
              <w:rPr>
                <w:rFonts w:cs="Arial"/>
                <w:sz w:val="16"/>
                <w:szCs w:val="16"/>
              </w:rPr>
              <w:t>0</w:t>
            </w:r>
          </w:p>
        </w:tc>
        <w:tc>
          <w:tcPr>
            <w:tcW w:w="1509" w:type="dxa"/>
            <w:tcBorders>
              <w:top w:val="single" w:sz="4" w:space="0" w:color="C00000"/>
              <w:left w:val="nil"/>
              <w:bottom w:val="single" w:sz="4" w:space="0" w:color="C00000"/>
              <w:right w:val="nil"/>
            </w:tcBorders>
            <w:shd w:val="clear" w:color="auto" w:fill="auto"/>
          </w:tcPr>
          <w:p w14:paraId="7EA7D99F" w14:textId="77777777" w:rsidR="005E19C6" w:rsidRPr="00A205EB" w:rsidRDefault="005E19C6" w:rsidP="006466A2">
            <w:pPr>
              <w:pStyle w:val="DHHStabletext"/>
              <w:rPr>
                <w:rFonts w:cs="Arial"/>
                <w:sz w:val="16"/>
                <w:szCs w:val="16"/>
              </w:rPr>
            </w:pPr>
            <w:r w:rsidRPr="00A205EB">
              <w:rPr>
                <w:rFonts w:cs="Arial"/>
                <w:sz w:val="16"/>
                <w:szCs w:val="16"/>
              </w:rPr>
              <w:t>0</w:t>
            </w:r>
          </w:p>
        </w:tc>
      </w:tr>
      <w:tr w:rsidR="005E19C6" w:rsidRPr="00E52CC4" w14:paraId="36A4F576" w14:textId="77777777" w:rsidTr="00A205EB">
        <w:trPr>
          <w:trHeight w:val="370"/>
        </w:trPr>
        <w:tc>
          <w:tcPr>
            <w:tcW w:w="1545" w:type="dxa"/>
            <w:tcBorders>
              <w:top w:val="single" w:sz="4" w:space="0" w:color="C00000"/>
              <w:left w:val="nil"/>
              <w:bottom w:val="single" w:sz="4" w:space="0" w:color="C00000"/>
              <w:right w:val="nil"/>
            </w:tcBorders>
            <w:shd w:val="clear" w:color="auto" w:fill="auto"/>
            <w:vAlign w:val="center"/>
          </w:tcPr>
          <w:p w14:paraId="321F6646" w14:textId="77777777" w:rsidR="005E19C6" w:rsidRPr="00A205EB" w:rsidRDefault="005E19C6" w:rsidP="006466A2">
            <w:pPr>
              <w:pStyle w:val="DHHStabletext"/>
              <w:rPr>
                <w:rFonts w:cs="Arial"/>
                <w:sz w:val="16"/>
                <w:szCs w:val="16"/>
              </w:rPr>
            </w:pPr>
            <w:r w:rsidRPr="00A205EB">
              <w:rPr>
                <w:rFonts w:cs="Arial"/>
                <w:sz w:val="16"/>
                <w:szCs w:val="16"/>
              </w:rPr>
              <w:t>Indigenous status</w:t>
            </w:r>
          </w:p>
        </w:tc>
        <w:tc>
          <w:tcPr>
            <w:tcW w:w="1452" w:type="dxa"/>
            <w:tcBorders>
              <w:top w:val="single" w:sz="4" w:space="0" w:color="C00000"/>
              <w:left w:val="nil"/>
              <w:bottom w:val="single" w:sz="4" w:space="0" w:color="C00000"/>
              <w:right w:val="nil"/>
            </w:tcBorders>
            <w:shd w:val="clear" w:color="auto" w:fill="auto"/>
            <w:vAlign w:val="center"/>
          </w:tcPr>
          <w:p w14:paraId="79A3511C" w14:textId="77777777" w:rsidR="005E19C6" w:rsidRPr="00A205EB" w:rsidRDefault="005E19C6" w:rsidP="006466A2">
            <w:pPr>
              <w:pStyle w:val="DHHStabletext"/>
              <w:rPr>
                <w:rFonts w:cs="Arial"/>
                <w:sz w:val="16"/>
                <w:szCs w:val="16"/>
              </w:rPr>
            </w:pPr>
            <w:r w:rsidRPr="00A205EB">
              <w:rPr>
                <w:rFonts w:cs="Arial"/>
                <w:sz w:val="16"/>
                <w:szCs w:val="16"/>
              </w:rPr>
              <w:t>Aboriginal Victorian</w:t>
            </w:r>
          </w:p>
        </w:tc>
        <w:tc>
          <w:tcPr>
            <w:tcW w:w="1660" w:type="dxa"/>
            <w:tcBorders>
              <w:top w:val="single" w:sz="4" w:space="0" w:color="C00000"/>
              <w:left w:val="nil"/>
              <w:bottom w:val="single" w:sz="4" w:space="0" w:color="C00000"/>
              <w:right w:val="nil"/>
            </w:tcBorders>
            <w:shd w:val="clear" w:color="auto" w:fill="auto"/>
            <w:vAlign w:val="center"/>
          </w:tcPr>
          <w:p w14:paraId="096B9C88" w14:textId="77777777" w:rsidR="005E19C6" w:rsidRPr="00A205EB" w:rsidRDefault="005E19C6" w:rsidP="006466A2">
            <w:pPr>
              <w:pStyle w:val="DHHStabletext"/>
              <w:rPr>
                <w:rFonts w:cs="Arial"/>
                <w:sz w:val="16"/>
                <w:szCs w:val="16"/>
              </w:rPr>
            </w:pPr>
            <w:r w:rsidRPr="00A205EB">
              <w:rPr>
                <w:rFonts w:cs="Arial"/>
                <w:color w:val="000000"/>
                <w:sz w:val="16"/>
                <w:szCs w:val="16"/>
              </w:rPr>
              <w:t>1</w:t>
            </w:r>
          </w:p>
        </w:tc>
        <w:tc>
          <w:tcPr>
            <w:tcW w:w="1507" w:type="dxa"/>
            <w:tcBorders>
              <w:top w:val="single" w:sz="4" w:space="0" w:color="C00000"/>
              <w:left w:val="nil"/>
              <w:bottom w:val="single" w:sz="4" w:space="0" w:color="C00000"/>
              <w:right w:val="nil"/>
            </w:tcBorders>
            <w:shd w:val="clear" w:color="auto" w:fill="auto"/>
            <w:vAlign w:val="center"/>
          </w:tcPr>
          <w:p w14:paraId="0060BC8A" w14:textId="77777777" w:rsidR="005E19C6" w:rsidRPr="00A205EB" w:rsidRDefault="005E19C6" w:rsidP="006466A2">
            <w:pPr>
              <w:pStyle w:val="DHHStabletext"/>
              <w:rPr>
                <w:rFonts w:cs="Arial"/>
                <w:sz w:val="16"/>
                <w:szCs w:val="16"/>
              </w:rPr>
            </w:pPr>
            <w:r w:rsidRPr="00A205EB">
              <w:rPr>
                <w:rFonts w:cs="Arial"/>
                <w:color w:val="000000"/>
                <w:sz w:val="16"/>
                <w:szCs w:val="16"/>
              </w:rPr>
              <w:t>5 (0–77)</w:t>
            </w:r>
          </w:p>
        </w:tc>
        <w:tc>
          <w:tcPr>
            <w:tcW w:w="1512" w:type="dxa"/>
            <w:tcBorders>
              <w:top w:val="single" w:sz="4" w:space="0" w:color="C00000"/>
              <w:left w:val="nil"/>
              <w:bottom w:val="single" w:sz="4" w:space="0" w:color="C00000"/>
              <w:right w:val="nil"/>
            </w:tcBorders>
            <w:shd w:val="clear" w:color="auto" w:fill="auto"/>
            <w:vAlign w:val="center"/>
          </w:tcPr>
          <w:p w14:paraId="1A2DB747" w14:textId="77777777" w:rsidR="005E19C6" w:rsidRPr="00A205EB" w:rsidRDefault="005E19C6" w:rsidP="006466A2">
            <w:pPr>
              <w:pStyle w:val="DHHStabletext"/>
              <w:rPr>
                <w:rFonts w:cs="Arial"/>
                <w:sz w:val="16"/>
                <w:szCs w:val="16"/>
              </w:rPr>
            </w:pPr>
            <w:r w:rsidRPr="00A205EB">
              <w:rPr>
                <w:rFonts w:cs="Arial"/>
                <w:color w:val="000000"/>
                <w:sz w:val="16"/>
                <w:szCs w:val="16"/>
              </w:rPr>
              <w:t>2</w:t>
            </w:r>
          </w:p>
        </w:tc>
        <w:tc>
          <w:tcPr>
            <w:tcW w:w="1507" w:type="dxa"/>
            <w:tcBorders>
              <w:top w:val="single" w:sz="4" w:space="0" w:color="C00000"/>
              <w:left w:val="nil"/>
              <w:bottom w:val="single" w:sz="4" w:space="0" w:color="C00000"/>
              <w:right w:val="nil"/>
            </w:tcBorders>
            <w:shd w:val="clear" w:color="auto" w:fill="auto"/>
            <w:vAlign w:val="center"/>
          </w:tcPr>
          <w:p w14:paraId="66DCDAA9" w14:textId="77777777" w:rsidR="005E19C6" w:rsidRPr="00A205EB" w:rsidRDefault="005E19C6" w:rsidP="006466A2">
            <w:pPr>
              <w:pStyle w:val="DHHStabletext"/>
              <w:rPr>
                <w:rFonts w:cs="Arial"/>
                <w:sz w:val="16"/>
                <w:szCs w:val="16"/>
              </w:rPr>
            </w:pPr>
            <w:r w:rsidRPr="00A205EB">
              <w:rPr>
                <w:rFonts w:cs="Arial"/>
                <w:color w:val="000000"/>
                <w:sz w:val="16"/>
                <w:szCs w:val="16"/>
              </w:rPr>
              <w:t>11 (1–78)</w:t>
            </w:r>
          </w:p>
        </w:tc>
        <w:tc>
          <w:tcPr>
            <w:tcW w:w="1659" w:type="dxa"/>
            <w:tcBorders>
              <w:top w:val="single" w:sz="4" w:space="0" w:color="C00000"/>
              <w:left w:val="nil"/>
              <w:bottom w:val="single" w:sz="4" w:space="0" w:color="C00000"/>
              <w:right w:val="nil"/>
            </w:tcBorders>
            <w:shd w:val="clear" w:color="auto" w:fill="auto"/>
            <w:vAlign w:val="center"/>
          </w:tcPr>
          <w:p w14:paraId="41BD729F" w14:textId="77777777" w:rsidR="005E19C6" w:rsidRPr="00A205EB" w:rsidRDefault="005E19C6" w:rsidP="006466A2">
            <w:pPr>
              <w:pStyle w:val="DHHStabletext"/>
              <w:rPr>
                <w:rFonts w:cs="Arial"/>
                <w:sz w:val="16"/>
                <w:szCs w:val="16"/>
              </w:rPr>
            </w:pPr>
            <w:r w:rsidRPr="00A205EB">
              <w:rPr>
                <w:rFonts w:cs="Arial"/>
                <w:color w:val="000000"/>
                <w:sz w:val="16"/>
                <w:szCs w:val="16"/>
              </w:rPr>
              <w:t>4</w:t>
            </w:r>
          </w:p>
        </w:tc>
        <w:tc>
          <w:tcPr>
            <w:tcW w:w="1499" w:type="dxa"/>
            <w:tcBorders>
              <w:top w:val="single" w:sz="4" w:space="0" w:color="C00000"/>
              <w:left w:val="nil"/>
              <w:bottom w:val="single" w:sz="4" w:space="0" w:color="C00000"/>
              <w:right w:val="nil"/>
            </w:tcBorders>
            <w:shd w:val="clear" w:color="auto" w:fill="auto"/>
            <w:vAlign w:val="center"/>
          </w:tcPr>
          <w:p w14:paraId="1BE31907" w14:textId="77777777" w:rsidR="005E19C6" w:rsidRPr="00A205EB" w:rsidRDefault="005E19C6" w:rsidP="006466A2">
            <w:pPr>
              <w:pStyle w:val="DHHStabletext"/>
              <w:rPr>
                <w:rFonts w:cs="Arial"/>
                <w:sz w:val="16"/>
                <w:szCs w:val="16"/>
              </w:rPr>
            </w:pPr>
            <w:r w:rsidRPr="00A205EB">
              <w:rPr>
                <w:rFonts w:cs="Arial"/>
                <w:color w:val="000000"/>
                <w:sz w:val="16"/>
                <w:szCs w:val="16"/>
              </w:rPr>
              <w:t>28 (6–103)</w:t>
            </w:r>
          </w:p>
        </w:tc>
        <w:tc>
          <w:tcPr>
            <w:tcW w:w="1669" w:type="dxa"/>
            <w:gridSpan w:val="2"/>
            <w:tcBorders>
              <w:top w:val="single" w:sz="4" w:space="0" w:color="C00000"/>
              <w:left w:val="nil"/>
              <w:bottom w:val="single" w:sz="4" w:space="0" w:color="C00000"/>
              <w:right w:val="nil"/>
            </w:tcBorders>
            <w:shd w:val="clear" w:color="auto" w:fill="auto"/>
            <w:vAlign w:val="center"/>
          </w:tcPr>
          <w:p w14:paraId="7243DE28" w14:textId="77777777" w:rsidR="005E19C6" w:rsidRPr="00A205EB" w:rsidRDefault="005E19C6" w:rsidP="006466A2">
            <w:pPr>
              <w:pStyle w:val="DHHStabletext"/>
              <w:rPr>
                <w:rFonts w:cs="Arial"/>
                <w:sz w:val="16"/>
                <w:szCs w:val="16"/>
              </w:rPr>
            </w:pPr>
            <w:r w:rsidRPr="00A205EB">
              <w:rPr>
                <w:rFonts w:cs="Arial"/>
                <w:color w:val="000000"/>
                <w:sz w:val="16"/>
                <w:szCs w:val="16"/>
              </w:rPr>
              <w:t>3</w:t>
            </w:r>
          </w:p>
        </w:tc>
        <w:tc>
          <w:tcPr>
            <w:tcW w:w="1509" w:type="dxa"/>
            <w:tcBorders>
              <w:top w:val="single" w:sz="4" w:space="0" w:color="C00000"/>
              <w:left w:val="nil"/>
              <w:bottom w:val="single" w:sz="4" w:space="0" w:color="C00000"/>
              <w:right w:val="nil"/>
            </w:tcBorders>
            <w:shd w:val="clear" w:color="auto" w:fill="auto"/>
            <w:vAlign w:val="center"/>
          </w:tcPr>
          <w:p w14:paraId="30AEA2B6" w14:textId="77777777" w:rsidR="005E19C6" w:rsidRPr="00A205EB" w:rsidRDefault="005E19C6" w:rsidP="006466A2">
            <w:pPr>
              <w:pStyle w:val="DHHStabletext"/>
              <w:rPr>
                <w:rFonts w:cs="Arial"/>
                <w:sz w:val="16"/>
                <w:szCs w:val="16"/>
              </w:rPr>
            </w:pPr>
            <w:r w:rsidRPr="00A205EB">
              <w:rPr>
                <w:rFonts w:cs="Arial"/>
                <w:color w:val="000000"/>
                <w:sz w:val="16"/>
                <w:szCs w:val="16"/>
              </w:rPr>
              <w:t>35 (6–120)</w:t>
            </w:r>
          </w:p>
        </w:tc>
      </w:tr>
      <w:tr w:rsidR="005E19C6" w:rsidRPr="00E52CC4" w14:paraId="5E195685" w14:textId="77777777" w:rsidTr="00A205EB">
        <w:trPr>
          <w:trHeight w:val="164"/>
        </w:trPr>
        <w:tc>
          <w:tcPr>
            <w:tcW w:w="1545" w:type="dxa"/>
            <w:vMerge w:val="restart"/>
            <w:tcBorders>
              <w:top w:val="single" w:sz="4" w:space="0" w:color="C00000"/>
              <w:left w:val="nil"/>
              <w:bottom w:val="single" w:sz="4" w:space="0" w:color="C00000"/>
              <w:right w:val="nil"/>
            </w:tcBorders>
            <w:shd w:val="clear" w:color="auto" w:fill="auto"/>
            <w:vAlign w:val="center"/>
          </w:tcPr>
          <w:p w14:paraId="7169856F" w14:textId="77777777" w:rsidR="005E19C6" w:rsidRPr="00A205EB" w:rsidRDefault="005E19C6" w:rsidP="006466A2">
            <w:pPr>
              <w:pStyle w:val="DHHStabletext"/>
              <w:rPr>
                <w:rFonts w:cs="Arial"/>
                <w:sz w:val="16"/>
                <w:szCs w:val="16"/>
              </w:rPr>
            </w:pPr>
            <w:r w:rsidRPr="00A205EB">
              <w:rPr>
                <w:rFonts w:cs="Arial"/>
                <w:sz w:val="16"/>
                <w:szCs w:val="16"/>
              </w:rPr>
              <w:t>Remoteness</w:t>
            </w:r>
          </w:p>
        </w:tc>
        <w:tc>
          <w:tcPr>
            <w:tcW w:w="1452" w:type="dxa"/>
            <w:tcBorders>
              <w:top w:val="single" w:sz="4" w:space="0" w:color="C00000"/>
              <w:left w:val="nil"/>
              <w:bottom w:val="single" w:sz="4" w:space="0" w:color="C00000"/>
              <w:right w:val="nil"/>
            </w:tcBorders>
            <w:shd w:val="clear" w:color="auto" w:fill="auto"/>
            <w:vAlign w:val="center"/>
          </w:tcPr>
          <w:p w14:paraId="7830DDCB" w14:textId="77777777" w:rsidR="005E19C6" w:rsidRPr="00A205EB" w:rsidRDefault="005E19C6" w:rsidP="006466A2">
            <w:pPr>
              <w:pStyle w:val="DHHStabletext"/>
              <w:rPr>
                <w:rFonts w:cs="Arial"/>
                <w:sz w:val="16"/>
                <w:szCs w:val="16"/>
              </w:rPr>
            </w:pPr>
            <w:r w:rsidRPr="00A205EB">
              <w:rPr>
                <w:rFonts w:cs="Arial"/>
                <w:sz w:val="16"/>
                <w:szCs w:val="16"/>
              </w:rPr>
              <w:t>Major cities</w:t>
            </w:r>
          </w:p>
        </w:tc>
        <w:tc>
          <w:tcPr>
            <w:tcW w:w="1660" w:type="dxa"/>
            <w:tcBorders>
              <w:top w:val="single" w:sz="4" w:space="0" w:color="C00000"/>
              <w:left w:val="nil"/>
              <w:bottom w:val="single" w:sz="4" w:space="0" w:color="C00000"/>
              <w:right w:val="nil"/>
            </w:tcBorders>
            <w:shd w:val="clear" w:color="auto" w:fill="auto"/>
            <w:vAlign w:val="bottom"/>
          </w:tcPr>
          <w:p w14:paraId="05B9B94C" w14:textId="77777777" w:rsidR="005E19C6" w:rsidRPr="00A205EB" w:rsidRDefault="005E19C6" w:rsidP="006466A2">
            <w:pPr>
              <w:pStyle w:val="DHHStabletext"/>
              <w:rPr>
                <w:rFonts w:cs="Arial"/>
                <w:sz w:val="16"/>
                <w:szCs w:val="16"/>
              </w:rPr>
            </w:pPr>
            <w:r w:rsidRPr="00A205EB">
              <w:rPr>
                <w:rFonts w:cs="Arial"/>
                <w:color w:val="000000"/>
                <w:sz w:val="16"/>
                <w:szCs w:val="16"/>
              </w:rPr>
              <w:t>135</w:t>
            </w:r>
          </w:p>
        </w:tc>
        <w:tc>
          <w:tcPr>
            <w:tcW w:w="1507" w:type="dxa"/>
            <w:tcBorders>
              <w:top w:val="single" w:sz="4" w:space="0" w:color="C00000"/>
              <w:left w:val="nil"/>
              <w:bottom w:val="single" w:sz="4" w:space="0" w:color="C00000"/>
              <w:right w:val="nil"/>
            </w:tcBorders>
            <w:shd w:val="clear" w:color="auto" w:fill="auto"/>
            <w:vAlign w:val="bottom"/>
          </w:tcPr>
          <w:p w14:paraId="41065886" w14:textId="77777777" w:rsidR="005E19C6" w:rsidRPr="00A205EB" w:rsidRDefault="005E19C6" w:rsidP="006466A2">
            <w:pPr>
              <w:pStyle w:val="DHHStabletext"/>
              <w:rPr>
                <w:rFonts w:cs="Arial"/>
                <w:sz w:val="16"/>
                <w:szCs w:val="16"/>
              </w:rPr>
            </w:pPr>
            <w:r w:rsidRPr="00A205EB">
              <w:rPr>
                <w:rFonts w:cs="Arial"/>
                <w:color w:val="000000"/>
                <w:sz w:val="16"/>
                <w:szCs w:val="16"/>
              </w:rPr>
              <w:t>6 (5–7)</w:t>
            </w:r>
          </w:p>
        </w:tc>
        <w:tc>
          <w:tcPr>
            <w:tcW w:w="1512" w:type="dxa"/>
            <w:tcBorders>
              <w:top w:val="single" w:sz="4" w:space="0" w:color="C00000"/>
              <w:left w:val="nil"/>
              <w:bottom w:val="single" w:sz="4" w:space="0" w:color="C00000"/>
              <w:right w:val="nil"/>
            </w:tcBorders>
            <w:shd w:val="clear" w:color="auto" w:fill="auto"/>
            <w:vAlign w:val="bottom"/>
          </w:tcPr>
          <w:p w14:paraId="2B7EE433"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133</w:t>
            </w:r>
          </w:p>
        </w:tc>
        <w:tc>
          <w:tcPr>
            <w:tcW w:w="1507" w:type="dxa"/>
            <w:tcBorders>
              <w:top w:val="single" w:sz="4" w:space="0" w:color="C00000"/>
              <w:left w:val="nil"/>
              <w:bottom w:val="single" w:sz="4" w:space="0" w:color="C00000"/>
              <w:right w:val="nil"/>
            </w:tcBorders>
            <w:shd w:val="clear" w:color="auto" w:fill="auto"/>
            <w:vAlign w:val="bottom"/>
          </w:tcPr>
          <w:p w14:paraId="3E0531FF" w14:textId="77777777" w:rsidR="005E19C6" w:rsidRPr="00A205EB" w:rsidRDefault="005E19C6" w:rsidP="006466A2">
            <w:pPr>
              <w:pStyle w:val="DHHStabletext"/>
              <w:rPr>
                <w:rFonts w:cs="Arial"/>
                <w:sz w:val="16"/>
                <w:szCs w:val="16"/>
              </w:rPr>
            </w:pPr>
            <w:r w:rsidRPr="00A205EB">
              <w:rPr>
                <w:rFonts w:cs="Arial"/>
                <w:color w:val="000000"/>
                <w:sz w:val="16"/>
                <w:szCs w:val="16"/>
              </w:rPr>
              <w:t>5 (5–7)</w:t>
            </w:r>
          </w:p>
        </w:tc>
        <w:tc>
          <w:tcPr>
            <w:tcW w:w="1659" w:type="dxa"/>
            <w:tcBorders>
              <w:top w:val="single" w:sz="4" w:space="0" w:color="C00000"/>
              <w:left w:val="nil"/>
              <w:bottom w:val="single" w:sz="4" w:space="0" w:color="C00000"/>
              <w:right w:val="nil"/>
            </w:tcBorders>
            <w:shd w:val="clear" w:color="auto" w:fill="auto"/>
            <w:vAlign w:val="bottom"/>
          </w:tcPr>
          <w:p w14:paraId="685BE9B0" w14:textId="77777777" w:rsidR="005E19C6" w:rsidRPr="00A205EB" w:rsidRDefault="005E19C6" w:rsidP="006466A2">
            <w:pPr>
              <w:pStyle w:val="DHHStabletext"/>
              <w:rPr>
                <w:rFonts w:cs="Arial"/>
                <w:sz w:val="16"/>
                <w:szCs w:val="16"/>
              </w:rPr>
            </w:pPr>
            <w:r w:rsidRPr="00A205EB">
              <w:rPr>
                <w:rFonts w:cs="Arial"/>
                <w:color w:val="000000"/>
                <w:sz w:val="16"/>
                <w:szCs w:val="16"/>
              </w:rPr>
              <w:t>168</w:t>
            </w:r>
          </w:p>
        </w:tc>
        <w:tc>
          <w:tcPr>
            <w:tcW w:w="1499" w:type="dxa"/>
            <w:tcBorders>
              <w:top w:val="single" w:sz="4" w:space="0" w:color="C00000"/>
              <w:left w:val="nil"/>
              <w:bottom w:val="single" w:sz="4" w:space="0" w:color="C00000"/>
              <w:right w:val="nil"/>
            </w:tcBorders>
            <w:shd w:val="clear" w:color="auto" w:fill="auto"/>
            <w:vAlign w:val="bottom"/>
          </w:tcPr>
          <w:p w14:paraId="2920EDEA"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7 (6–8)</w:t>
            </w:r>
          </w:p>
        </w:tc>
        <w:tc>
          <w:tcPr>
            <w:tcW w:w="1669" w:type="dxa"/>
            <w:gridSpan w:val="2"/>
            <w:tcBorders>
              <w:top w:val="single" w:sz="4" w:space="0" w:color="C00000"/>
              <w:left w:val="nil"/>
              <w:bottom w:val="single" w:sz="4" w:space="0" w:color="C00000"/>
              <w:right w:val="nil"/>
            </w:tcBorders>
            <w:shd w:val="clear" w:color="auto" w:fill="auto"/>
            <w:vAlign w:val="bottom"/>
          </w:tcPr>
          <w:p w14:paraId="6F53EFD7"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158</w:t>
            </w:r>
          </w:p>
        </w:tc>
        <w:tc>
          <w:tcPr>
            <w:tcW w:w="1509" w:type="dxa"/>
            <w:tcBorders>
              <w:top w:val="single" w:sz="4" w:space="0" w:color="C00000"/>
              <w:left w:val="nil"/>
              <w:bottom w:val="single" w:sz="4" w:space="0" w:color="C00000"/>
              <w:right w:val="nil"/>
            </w:tcBorders>
            <w:shd w:val="clear" w:color="auto" w:fill="auto"/>
            <w:vAlign w:val="bottom"/>
          </w:tcPr>
          <w:p w14:paraId="0224F00A" w14:textId="77777777" w:rsidR="005E19C6" w:rsidRPr="00A205EB" w:rsidRDefault="005E19C6" w:rsidP="006466A2">
            <w:pPr>
              <w:pStyle w:val="DHHStabletext"/>
              <w:rPr>
                <w:rFonts w:cs="Arial"/>
                <w:sz w:val="16"/>
                <w:szCs w:val="16"/>
              </w:rPr>
            </w:pPr>
            <w:r w:rsidRPr="00A205EB">
              <w:rPr>
                <w:rFonts w:cs="Arial"/>
                <w:color w:val="000000"/>
                <w:sz w:val="16"/>
                <w:szCs w:val="16"/>
              </w:rPr>
              <w:t>6 (5–7)</w:t>
            </w:r>
          </w:p>
        </w:tc>
      </w:tr>
      <w:tr w:rsidR="005E19C6" w:rsidRPr="00E52CC4" w14:paraId="0CB7FB6C" w14:textId="77777777" w:rsidTr="00A205EB">
        <w:trPr>
          <w:trHeight w:val="164"/>
        </w:trPr>
        <w:tc>
          <w:tcPr>
            <w:tcW w:w="1545" w:type="dxa"/>
            <w:vMerge/>
            <w:tcBorders>
              <w:top w:val="single" w:sz="4" w:space="0" w:color="C00000"/>
              <w:left w:val="nil"/>
              <w:bottom w:val="single" w:sz="4" w:space="0" w:color="C00000"/>
              <w:right w:val="nil"/>
            </w:tcBorders>
            <w:shd w:val="clear" w:color="auto" w:fill="auto"/>
          </w:tcPr>
          <w:p w14:paraId="0D191094" w14:textId="77777777" w:rsidR="005E19C6" w:rsidRPr="00A205EB" w:rsidRDefault="005E19C6" w:rsidP="006466A2">
            <w:pPr>
              <w:pStyle w:val="DHHStabletext"/>
              <w:rPr>
                <w:rFonts w:cs="Arial"/>
                <w:sz w:val="16"/>
                <w:szCs w:val="16"/>
              </w:rPr>
            </w:pPr>
          </w:p>
        </w:tc>
        <w:tc>
          <w:tcPr>
            <w:tcW w:w="1452" w:type="dxa"/>
            <w:tcBorders>
              <w:top w:val="single" w:sz="4" w:space="0" w:color="C00000"/>
              <w:left w:val="nil"/>
              <w:bottom w:val="single" w:sz="4" w:space="0" w:color="C00000"/>
              <w:right w:val="nil"/>
            </w:tcBorders>
            <w:shd w:val="clear" w:color="auto" w:fill="auto"/>
            <w:vAlign w:val="center"/>
          </w:tcPr>
          <w:p w14:paraId="159DA33C" w14:textId="77777777" w:rsidR="005E19C6" w:rsidRPr="00A205EB" w:rsidRDefault="005E19C6" w:rsidP="006466A2">
            <w:pPr>
              <w:pStyle w:val="DHHStabletext"/>
              <w:rPr>
                <w:rFonts w:cs="Arial"/>
                <w:sz w:val="16"/>
                <w:szCs w:val="16"/>
              </w:rPr>
            </w:pPr>
            <w:r w:rsidRPr="00A205EB">
              <w:rPr>
                <w:rFonts w:cs="Arial"/>
                <w:sz w:val="16"/>
                <w:szCs w:val="16"/>
              </w:rPr>
              <w:t>Inner regional</w:t>
            </w:r>
          </w:p>
        </w:tc>
        <w:tc>
          <w:tcPr>
            <w:tcW w:w="1660" w:type="dxa"/>
            <w:tcBorders>
              <w:top w:val="single" w:sz="4" w:space="0" w:color="C00000"/>
              <w:left w:val="nil"/>
              <w:bottom w:val="single" w:sz="4" w:space="0" w:color="C00000"/>
              <w:right w:val="nil"/>
            </w:tcBorders>
            <w:shd w:val="clear" w:color="auto" w:fill="auto"/>
            <w:vAlign w:val="bottom"/>
          </w:tcPr>
          <w:p w14:paraId="5B8BE161" w14:textId="77777777" w:rsidR="005E19C6" w:rsidRPr="00A205EB" w:rsidRDefault="005E19C6" w:rsidP="006466A2">
            <w:pPr>
              <w:pStyle w:val="DHHStabletext"/>
              <w:rPr>
                <w:rFonts w:cs="Arial"/>
                <w:sz w:val="16"/>
                <w:szCs w:val="16"/>
              </w:rPr>
            </w:pPr>
            <w:r w:rsidRPr="00A205EB">
              <w:rPr>
                <w:rFonts w:cs="Arial"/>
                <w:color w:val="000000"/>
                <w:sz w:val="16"/>
                <w:szCs w:val="16"/>
              </w:rPr>
              <w:t>41</w:t>
            </w:r>
          </w:p>
        </w:tc>
        <w:tc>
          <w:tcPr>
            <w:tcW w:w="1507" w:type="dxa"/>
            <w:tcBorders>
              <w:top w:val="single" w:sz="4" w:space="0" w:color="C00000"/>
              <w:left w:val="nil"/>
              <w:bottom w:val="single" w:sz="4" w:space="0" w:color="C00000"/>
              <w:right w:val="nil"/>
            </w:tcBorders>
            <w:shd w:val="clear" w:color="auto" w:fill="auto"/>
            <w:vAlign w:val="bottom"/>
          </w:tcPr>
          <w:p w14:paraId="20522300" w14:textId="77777777" w:rsidR="005E19C6" w:rsidRPr="00A205EB" w:rsidRDefault="005E19C6" w:rsidP="006466A2">
            <w:pPr>
              <w:pStyle w:val="DHHStabletext"/>
              <w:rPr>
                <w:rFonts w:cs="Arial"/>
                <w:sz w:val="16"/>
                <w:szCs w:val="16"/>
              </w:rPr>
            </w:pPr>
            <w:r w:rsidRPr="00A205EB">
              <w:rPr>
                <w:rFonts w:cs="Arial"/>
                <w:color w:val="000000"/>
                <w:sz w:val="16"/>
                <w:szCs w:val="16"/>
              </w:rPr>
              <w:t>8 (5–11)</w:t>
            </w:r>
          </w:p>
        </w:tc>
        <w:tc>
          <w:tcPr>
            <w:tcW w:w="1512" w:type="dxa"/>
            <w:tcBorders>
              <w:top w:val="single" w:sz="4" w:space="0" w:color="C00000"/>
              <w:left w:val="nil"/>
              <w:bottom w:val="single" w:sz="4" w:space="0" w:color="C00000"/>
              <w:right w:val="nil"/>
            </w:tcBorders>
            <w:shd w:val="clear" w:color="auto" w:fill="auto"/>
            <w:vAlign w:val="bottom"/>
          </w:tcPr>
          <w:p w14:paraId="0A158BE6"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43</w:t>
            </w:r>
          </w:p>
        </w:tc>
        <w:tc>
          <w:tcPr>
            <w:tcW w:w="1507" w:type="dxa"/>
            <w:tcBorders>
              <w:top w:val="single" w:sz="4" w:space="0" w:color="C00000"/>
              <w:left w:val="nil"/>
              <w:bottom w:val="single" w:sz="4" w:space="0" w:color="C00000"/>
              <w:right w:val="nil"/>
            </w:tcBorders>
            <w:shd w:val="clear" w:color="auto" w:fill="auto"/>
            <w:vAlign w:val="bottom"/>
          </w:tcPr>
          <w:p w14:paraId="77A4A24F" w14:textId="77777777" w:rsidR="005E19C6" w:rsidRPr="00A205EB" w:rsidRDefault="005E19C6" w:rsidP="006466A2">
            <w:pPr>
              <w:pStyle w:val="DHHStabletext"/>
              <w:rPr>
                <w:rFonts w:cs="Arial"/>
                <w:sz w:val="16"/>
                <w:szCs w:val="16"/>
              </w:rPr>
            </w:pPr>
            <w:r w:rsidRPr="00A205EB">
              <w:rPr>
                <w:rFonts w:cs="Arial"/>
                <w:color w:val="000000"/>
                <w:sz w:val="16"/>
                <w:szCs w:val="16"/>
              </w:rPr>
              <w:t>7 (5–10)</w:t>
            </w:r>
          </w:p>
        </w:tc>
        <w:tc>
          <w:tcPr>
            <w:tcW w:w="1659" w:type="dxa"/>
            <w:tcBorders>
              <w:top w:val="single" w:sz="4" w:space="0" w:color="C00000"/>
              <w:left w:val="nil"/>
              <w:bottom w:val="single" w:sz="4" w:space="0" w:color="C00000"/>
              <w:right w:val="nil"/>
            </w:tcBorders>
            <w:shd w:val="clear" w:color="auto" w:fill="auto"/>
            <w:vAlign w:val="bottom"/>
          </w:tcPr>
          <w:p w14:paraId="01F3B3E7" w14:textId="77777777" w:rsidR="005E19C6" w:rsidRPr="00A205EB" w:rsidRDefault="005E19C6" w:rsidP="006466A2">
            <w:pPr>
              <w:pStyle w:val="DHHStabletext"/>
              <w:rPr>
                <w:rFonts w:cs="Arial"/>
                <w:sz w:val="16"/>
                <w:szCs w:val="16"/>
              </w:rPr>
            </w:pPr>
            <w:r w:rsidRPr="00A205EB">
              <w:rPr>
                <w:rFonts w:cs="Arial"/>
                <w:color w:val="000000"/>
                <w:sz w:val="16"/>
                <w:szCs w:val="16"/>
              </w:rPr>
              <w:t>42</w:t>
            </w:r>
          </w:p>
        </w:tc>
        <w:tc>
          <w:tcPr>
            <w:tcW w:w="1499" w:type="dxa"/>
            <w:tcBorders>
              <w:top w:val="single" w:sz="4" w:space="0" w:color="C00000"/>
              <w:left w:val="nil"/>
              <w:bottom w:val="single" w:sz="4" w:space="0" w:color="C00000"/>
              <w:right w:val="nil"/>
            </w:tcBorders>
            <w:shd w:val="clear" w:color="auto" w:fill="auto"/>
            <w:vAlign w:val="bottom"/>
          </w:tcPr>
          <w:p w14:paraId="7D495A7D"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8 (5–11)</w:t>
            </w:r>
          </w:p>
        </w:tc>
        <w:tc>
          <w:tcPr>
            <w:tcW w:w="1669" w:type="dxa"/>
            <w:gridSpan w:val="2"/>
            <w:tcBorders>
              <w:top w:val="single" w:sz="4" w:space="0" w:color="C00000"/>
              <w:left w:val="nil"/>
              <w:bottom w:val="single" w:sz="4" w:space="0" w:color="C00000"/>
              <w:right w:val="nil"/>
            </w:tcBorders>
            <w:shd w:val="clear" w:color="auto" w:fill="auto"/>
            <w:vAlign w:val="bottom"/>
          </w:tcPr>
          <w:p w14:paraId="022168C0"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39</w:t>
            </w:r>
          </w:p>
        </w:tc>
        <w:tc>
          <w:tcPr>
            <w:tcW w:w="1509" w:type="dxa"/>
            <w:tcBorders>
              <w:top w:val="single" w:sz="4" w:space="0" w:color="C00000"/>
              <w:left w:val="nil"/>
              <w:bottom w:val="single" w:sz="4" w:space="0" w:color="C00000"/>
              <w:right w:val="nil"/>
            </w:tcBorders>
            <w:shd w:val="clear" w:color="auto" w:fill="auto"/>
            <w:vAlign w:val="bottom"/>
          </w:tcPr>
          <w:p w14:paraId="56BC3131" w14:textId="77777777" w:rsidR="005E19C6" w:rsidRPr="00A205EB" w:rsidRDefault="005E19C6" w:rsidP="006466A2">
            <w:pPr>
              <w:pStyle w:val="DHHStabletext"/>
              <w:rPr>
                <w:rFonts w:cs="Arial"/>
                <w:sz w:val="16"/>
                <w:szCs w:val="16"/>
              </w:rPr>
            </w:pPr>
            <w:r w:rsidRPr="00A205EB">
              <w:rPr>
                <w:rFonts w:cs="Arial"/>
                <w:color w:val="000000"/>
                <w:sz w:val="16"/>
                <w:szCs w:val="16"/>
              </w:rPr>
              <w:t>7 (5–10)</w:t>
            </w:r>
          </w:p>
        </w:tc>
      </w:tr>
      <w:tr w:rsidR="005E19C6" w:rsidRPr="00E52CC4" w14:paraId="27C6CD08" w14:textId="77777777" w:rsidTr="00A205EB">
        <w:trPr>
          <w:trHeight w:val="164"/>
        </w:trPr>
        <w:tc>
          <w:tcPr>
            <w:tcW w:w="1545" w:type="dxa"/>
            <w:vMerge/>
            <w:tcBorders>
              <w:top w:val="single" w:sz="4" w:space="0" w:color="C00000"/>
              <w:left w:val="nil"/>
              <w:bottom w:val="single" w:sz="4" w:space="0" w:color="C00000"/>
              <w:right w:val="nil"/>
            </w:tcBorders>
            <w:shd w:val="clear" w:color="auto" w:fill="auto"/>
          </w:tcPr>
          <w:p w14:paraId="093527D1" w14:textId="77777777" w:rsidR="005E19C6" w:rsidRPr="00A205EB" w:rsidRDefault="005E19C6" w:rsidP="006466A2">
            <w:pPr>
              <w:pStyle w:val="DHHStabletext"/>
              <w:rPr>
                <w:rFonts w:cs="Arial"/>
                <w:sz w:val="16"/>
                <w:szCs w:val="16"/>
              </w:rPr>
            </w:pPr>
          </w:p>
        </w:tc>
        <w:tc>
          <w:tcPr>
            <w:tcW w:w="1452" w:type="dxa"/>
            <w:tcBorders>
              <w:top w:val="single" w:sz="4" w:space="0" w:color="C00000"/>
              <w:left w:val="nil"/>
              <w:bottom w:val="single" w:sz="4" w:space="0" w:color="C00000"/>
              <w:right w:val="nil"/>
            </w:tcBorders>
            <w:shd w:val="clear" w:color="auto" w:fill="auto"/>
            <w:vAlign w:val="center"/>
          </w:tcPr>
          <w:p w14:paraId="1680D885" w14:textId="45805ED5" w:rsidR="005E19C6" w:rsidRPr="00A205EB" w:rsidRDefault="005E19C6" w:rsidP="00DC6DC5">
            <w:pPr>
              <w:pStyle w:val="DHHStabletext"/>
              <w:rPr>
                <w:rFonts w:cs="Arial"/>
                <w:sz w:val="16"/>
                <w:szCs w:val="16"/>
              </w:rPr>
            </w:pPr>
            <w:r w:rsidRPr="00A205EB">
              <w:rPr>
                <w:rFonts w:cs="Arial"/>
                <w:sz w:val="16"/>
                <w:szCs w:val="16"/>
              </w:rPr>
              <w:t>Outer regional/</w:t>
            </w:r>
            <w:r w:rsidR="00DC6DC5">
              <w:br/>
            </w:r>
            <w:r w:rsidRPr="00A205EB">
              <w:rPr>
                <w:rFonts w:cs="Arial"/>
                <w:sz w:val="16"/>
                <w:szCs w:val="16"/>
              </w:rPr>
              <w:t>remote</w:t>
            </w:r>
          </w:p>
        </w:tc>
        <w:tc>
          <w:tcPr>
            <w:tcW w:w="1660" w:type="dxa"/>
            <w:tcBorders>
              <w:top w:val="single" w:sz="4" w:space="0" w:color="C00000"/>
              <w:left w:val="nil"/>
              <w:bottom w:val="single" w:sz="4" w:space="0" w:color="C00000"/>
              <w:right w:val="nil"/>
            </w:tcBorders>
            <w:shd w:val="clear" w:color="auto" w:fill="auto"/>
            <w:vAlign w:val="center"/>
          </w:tcPr>
          <w:p w14:paraId="67FF2FF8" w14:textId="77777777" w:rsidR="005E19C6" w:rsidRPr="00A205EB" w:rsidRDefault="005E19C6" w:rsidP="006466A2">
            <w:pPr>
              <w:pStyle w:val="DHHStabletext"/>
              <w:rPr>
                <w:rFonts w:cs="Arial"/>
                <w:sz w:val="16"/>
                <w:szCs w:val="16"/>
              </w:rPr>
            </w:pPr>
            <w:r w:rsidRPr="00A205EB">
              <w:rPr>
                <w:rFonts w:cs="Arial"/>
                <w:color w:val="000000"/>
                <w:sz w:val="16"/>
                <w:szCs w:val="16"/>
              </w:rPr>
              <w:t>5</w:t>
            </w:r>
          </w:p>
        </w:tc>
        <w:tc>
          <w:tcPr>
            <w:tcW w:w="1507" w:type="dxa"/>
            <w:tcBorders>
              <w:top w:val="single" w:sz="4" w:space="0" w:color="C00000"/>
              <w:left w:val="nil"/>
              <w:bottom w:val="single" w:sz="4" w:space="0" w:color="C00000"/>
              <w:right w:val="nil"/>
            </w:tcBorders>
            <w:shd w:val="clear" w:color="auto" w:fill="auto"/>
            <w:vAlign w:val="center"/>
          </w:tcPr>
          <w:p w14:paraId="43E02C23" w14:textId="77777777" w:rsidR="005E19C6" w:rsidRPr="00A205EB" w:rsidRDefault="005E19C6" w:rsidP="006466A2">
            <w:pPr>
              <w:pStyle w:val="DHHStabletext"/>
              <w:rPr>
                <w:rFonts w:cs="Arial"/>
                <w:sz w:val="16"/>
                <w:szCs w:val="16"/>
              </w:rPr>
            </w:pPr>
            <w:r w:rsidRPr="00A205EB">
              <w:rPr>
                <w:rFonts w:cs="Arial"/>
                <w:color w:val="000000"/>
                <w:sz w:val="16"/>
                <w:szCs w:val="16"/>
              </w:rPr>
              <w:t>4 (1–11)</w:t>
            </w:r>
          </w:p>
        </w:tc>
        <w:tc>
          <w:tcPr>
            <w:tcW w:w="1512" w:type="dxa"/>
            <w:tcBorders>
              <w:top w:val="single" w:sz="4" w:space="0" w:color="C00000"/>
              <w:left w:val="nil"/>
              <w:bottom w:val="single" w:sz="4" w:space="0" w:color="C00000"/>
              <w:right w:val="nil"/>
            </w:tcBorders>
            <w:shd w:val="clear" w:color="auto" w:fill="auto"/>
            <w:vAlign w:val="center"/>
          </w:tcPr>
          <w:p w14:paraId="0A0A1BE7"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9</w:t>
            </w:r>
          </w:p>
        </w:tc>
        <w:tc>
          <w:tcPr>
            <w:tcW w:w="1507" w:type="dxa"/>
            <w:tcBorders>
              <w:top w:val="single" w:sz="4" w:space="0" w:color="C00000"/>
              <w:left w:val="nil"/>
              <w:bottom w:val="single" w:sz="4" w:space="0" w:color="C00000"/>
              <w:right w:val="nil"/>
            </w:tcBorders>
            <w:shd w:val="clear" w:color="auto" w:fill="auto"/>
            <w:vAlign w:val="center"/>
          </w:tcPr>
          <w:p w14:paraId="40DD1096" w14:textId="77777777" w:rsidR="005E19C6" w:rsidRPr="00A205EB" w:rsidRDefault="005E19C6" w:rsidP="006466A2">
            <w:pPr>
              <w:pStyle w:val="DHHStabletext"/>
              <w:rPr>
                <w:rFonts w:cs="Arial"/>
                <w:sz w:val="16"/>
                <w:szCs w:val="16"/>
              </w:rPr>
            </w:pPr>
            <w:r w:rsidRPr="00A205EB">
              <w:rPr>
                <w:rFonts w:cs="Arial"/>
                <w:color w:val="000000"/>
                <w:sz w:val="16"/>
                <w:szCs w:val="16"/>
              </w:rPr>
              <w:t>8 (3–15)</w:t>
            </w:r>
          </w:p>
        </w:tc>
        <w:tc>
          <w:tcPr>
            <w:tcW w:w="1659" w:type="dxa"/>
            <w:tcBorders>
              <w:top w:val="single" w:sz="4" w:space="0" w:color="C00000"/>
              <w:left w:val="nil"/>
              <w:bottom w:val="single" w:sz="4" w:space="0" w:color="C00000"/>
              <w:right w:val="nil"/>
            </w:tcBorders>
            <w:shd w:val="clear" w:color="auto" w:fill="auto"/>
            <w:vAlign w:val="center"/>
          </w:tcPr>
          <w:p w14:paraId="7BD20FA6" w14:textId="77777777" w:rsidR="005E19C6" w:rsidRPr="00A205EB" w:rsidRDefault="005E19C6" w:rsidP="006466A2">
            <w:pPr>
              <w:pStyle w:val="DHHStabletext"/>
              <w:rPr>
                <w:rFonts w:cs="Arial"/>
                <w:sz w:val="16"/>
                <w:szCs w:val="16"/>
              </w:rPr>
            </w:pPr>
            <w:r w:rsidRPr="00A205EB">
              <w:rPr>
                <w:rFonts w:cs="Arial"/>
                <w:color w:val="000000"/>
                <w:sz w:val="16"/>
                <w:szCs w:val="16"/>
              </w:rPr>
              <w:t>8</w:t>
            </w:r>
          </w:p>
        </w:tc>
        <w:tc>
          <w:tcPr>
            <w:tcW w:w="1499" w:type="dxa"/>
            <w:tcBorders>
              <w:top w:val="single" w:sz="4" w:space="0" w:color="C00000"/>
              <w:left w:val="nil"/>
              <w:bottom w:val="single" w:sz="4" w:space="0" w:color="C00000"/>
              <w:right w:val="nil"/>
            </w:tcBorders>
            <w:shd w:val="clear" w:color="auto" w:fill="auto"/>
            <w:vAlign w:val="center"/>
          </w:tcPr>
          <w:p w14:paraId="44AF463F"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6 (2–13)</w:t>
            </w:r>
          </w:p>
        </w:tc>
        <w:tc>
          <w:tcPr>
            <w:tcW w:w="1669" w:type="dxa"/>
            <w:gridSpan w:val="2"/>
            <w:tcBorders>
              <w:top w:val="single" w:sz="4" w:space="0" w:color="C00000"/>
              <w:left w:val="nil"/>
              <w:bottom w:val="single" w:sz="4" w:space="0" w:color="C00000"/>
              <w:right w:val="nil"/>
            </w:tcBorders>
            <w:shd w:val="clear" w:color="auto" w:fill="auto"/>
            <w:vAlign w:val="center"/>
          </w:tcPr>
          <w:p w14:paraId="1326AAF1"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6</w:t>
            </w:r>
          </w:p>
        </w:tc>
        <w:tc>
          <w:tcPr>
            <w:tcW w:w="1509" w:type="dxa"/>
            <w:tcBorders>
              <w:top w:val="single" w:sz="4" w:space="0" w:color="C00000"/>
              <w:left w:val="nil"/>
              <w:bottom w:val="single" w:sz="4" w:space="0" w:color="C00000"/>
              <w:right w:val="nil"/>
            </w:tcBorders>
            <w:shd w:val="clear" w:color="auto" w:fill="auto"/>
            <w:vAlign w:val="center"/>
          </w:tcPr>
          <w:p w14:paraId="4D78A10A" w14:textId="77777777" w:rsidR="005E19C6" w:rsidRPr="00A205EB" w:rsidRDefault="005E19C6" w:rsidP="006466A2">
            <w:pPr>
              <w:pStyle w:val="DHHStabletext"/>
              <w:rPr>
                <w:rFonts w:cs="Arial"/>
                <w:sz w:val="16"/>
                <w:szCs w:val="16"/>
              </w:rPr>
            </w:pPr>
            <w:r w:rsidRPr="00A205EB">
              <w:rPr>
                <w:rFonts w:cs="Arial"/>
                <w:color w:val="000000"/>
                <w:sz w:val="16"/>
                <w:szCs w:val="16"/>
              </w:rPr>
              <w:t>5 (2–12)</w:t>
            </w:r>
          </w:p>
        </w:tc>
      </w:tr>
      <w:tr w:rsidR="005E19C6" w:rsidRPr="00E52CC4" w14:paraId="4AF4D173" w14:textId="77777777" w:rsidTr="00A205EB">
        <w:trPr>
          <w:trHeight w:val="164"/>
        </w:trPr>
        <w:tc>
          <w:tcPr>
            <w:tcW w:w="1545" w:type="dxa"/>
            <w:vMerge w:val="restart"/>
            <w:tcBorders>
              <w:top w:val="single" w:sz="4" w:space="0" w:color="C00000"/>
              <w:left w:val="nil"/>
              <w:bottom w:val="single" w:sz="4" w:space="0" w:color="C00000"/>
              <w:right w:val="nil"/>
            </w:tcBorders>
            <w:shd w:val="clear" w:color="auto" w:fill="auto"/>
          </w:tcPr>
          <w:p w14:paraId="10B481ED" w14:textId="77777777" w:rsidR="005E19C6" w:rsidRPr="00A205EB" w:rsidRDefault="005E19C6" w:rsidP="006466A2">
            <w:pPr>
              <w:pStyle w:val="DHHStabletext"/>
              <w:rPr>
                <w:rFonts w:cs="Arial"/>
                <w:sz w:val="16"/>
                <w:szCs w:val="16"/>
              </w:rPr>
            </w:pPr>
            <w:r w:rsidRPr="00A205EB">
              <w:rPr>
                <w:rFonts w:cs="Arial"/>
                <w:sz w:val="16"/>
                <w:szCs w:val="16"/>
              </w:rPr>
              <w:t>Socioeconomic status</w:t>
            </w:r>
          </w:p>
        </w:tc>
        <w:tc>
          <w:tcPr>
            <w:tcW w:w="1452" w:type="dxa"/>
            <w:tcBorders>
              <w:top w:val="single" w:sz="4" w:space="0" w:color="C00000"/>
              <w:left w:val="nil"/>
              <w:bottom w:val="single" w:sz="4" w:space="0" w:color="C00000"/>
              <w:right w:val="nil"/>
            </w:tcBorders>
            <w:shd w:val="clear" w:color="auto" w:fill="auto"/>
          </w:tcPr>
          <w:p w14:paraId="77E928A7" w14:textId="77777777" w:rsidR="005E19C6" w:rsidRPr="00A205EB" w:rsidRDefault="005E19C6" w:rsidP="006466A2">
            <w:pPr>
              <w:pStyle w:val="DHHStabletext"/>
              <w:rPr>
                <w:rFonts w:cs="Arial"/>
                <w:sz w:val="16"/>
                <w:szCs w:val="16"/>
              </w:rPr>
            </w:pPr>
            <w:r w:rsidRPr="00A205EB">
              <w:rPr>
                <w:rFonts w:cs="Arial"/>
                <w:sz w:val="16"/>
                <w:szCs w:val="16"/>
              </w:rPr>
              <w:t>1 (most disadvantaged)</w:t>
            </w:r>
          </w:p>
        </w:tc>
        <w:tc>
          <w:tcPr>
            <w:tcW w:w="1660" w:type="dxa"/>
            <w:tcBorders>
              <w:top w:val="single" w:sz="4" w:space="0" w:color="C00000"/>
              <w:left w:val="nil"/>
              <w:bottom w:val="single" w:sz="4" w:space="0" w:color="C00000"/>
              <w:right w:val="nil"/>
            </w:tcBorders>
            <w:shd w:val="clear" w:color="auto" w:fill="auto"/>
            <w:vAlign w:val="center"/>
          </w:tcPr>
          <w:p w14:paraId="46C97A6A" w14:textId="77777777" w:rsidR="005E19C6" w:rsidRPr="00A205EB" w:rsidRDefault="005E19C6" w:rsidP="006466A2">
            <w:pPr>
              <w:pStyle w:val="DHHStabletext"/>
              <w:rPr>
                <w:rFonts w:cs="Arial"/>
                <w:sz w:val="16"/>
                <w:szCs w:val="16"/>
              </w:rPr>
            </w:pPr>
            <w:r w:rsidRPr="00A205EB">
              <w:rPr>
                <w:rFonts w:cs="Arial"/>
                <w:color w:val="000000"/>
                <w:sz w:val="16"/>
                <w:szCs w:val="16"/>
              </w:rPr>
              <w:t>45</w:t>
            </w:r>
          </w:p>
        </w:tc>
        <w:tc>
          <w:tcPr>
            <w:tcW w:w="1507" w:type="dxa"/>
            <w:tcBorders>
              <w:top w:val="single" w:sz="4" w:space="0" w:color="C00000"/>
              <w:left w:val="nil"/>
              <w:bottom w:val="single" w:sz="4" w:space="0" w:color="C00000"/>
              <w:right w:val="nil"/>
            </w:tcBorders>
            <w:shd w:val="clear" w:color="auto" w:fill="auto"/>
            <w:vAlign w:val="center"/>
          </w:tcPr>
          <w:p w14:paraId="3A6A1624" w14:textId="77777777" w:rsidR="005E19C6" w:rsidRPr="00A205EB" w:rsidRDefault="005E19C6" w:rsidP="006466A2">
            <w:pPr>
              <w:pStyle w:val="DHHStabletext"/>
              <w:rPr>
                <w:rFonts w:cs="Arial"/>
                <w:sz w:val="16"/>
                <w:szCs w:val="16"/>
              </w:rPr>
            </w:pPr>
            <w:r w:rsidRPr="00A205EB">
              <w:rPr>
                <w:rFonts w:cs="Arial"/>
                <w:color w:val="000000"/>
                <w:sz w:val="16"/>
                <w:szCs w:val="16"/>
              </w:rPr>
              <w:t>8 (6–11)</w:t>
            </w:r>
          </w:p>
        </w:tc>
        <w:tc>
          <w:tcPr>
            <w:tcW w:w="1512" w:type="dxa"/>
            <w:tcBorders>
              <w:top w:val="single" w:sz="4" w:space="0" w:color="C00000"/>
              <w:left w:val="nil"/>
              <w:bottom w:val="single" w:sz="4" w:space="0" w:color="C00000"/>
              <w:right w:val="nil"/>
            </w:tcBorders>
            <w:shd w:val="clear" w:color="auto" w:fill="auto"/>
            <w:vAlign w:val="center"/>
          </w:tcPr>
          <w:p w14:paraId="12E0308F"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51</w:t>
            </w:r>
          </w:p>
        </w:tc>
        <w:tc>
          <w:tcPr>
            <w:tcW w:w="1507" w:type="dxa"/>
            <w:tcBorders>
              <w:top w:val="single" w:sz="4" w:space="0" w:color="C00000"/>
              <w:left w:val="nil"/>
              <w:bottom w:val="single" w:sz="4" w:space="0" w:color="C00000"/>
              <w:right w:val="nil"/>
            </w:tcBorders>
            <w:shd w:val="clear" w:color="auto" w:fill="auto"/>
            <w:vAlign w:val="center"/>
          </w:tcPr>
          <w:p w14:paraId="3DB38A62" w14:textId="77777777" w:rsidR="005E19C6" w:rsidRPr="00A205EB" w:rsidRDefault="005E19C6" w:rsidP="006466A2">
            <w:pPr>
              <w:pStyle w:val="DHHStabletext"/>
              <w:rPr>
                <w:rFonts w:cs="Arial"/>
                <w:sz w:val="16"/>
                <w:szCs w:val="16"/>
              </w:rPr>
            </w:pPr>
            <w:r w:rsidRPr="00A205EB">
              <w:rPr>
                <w:rFonts w:cs="Arial"/>
                <w:color w:val="000000"/>
                <w:sz w:val="16"/>
                <w:szCs w:val="16"/>
              </w:rPr>
              <w:t>9 (6–12)</w:t>
            </w:r>
          </w:p>
        </w:tc>
        <w:tc>
          <w:tcPr>
            <w:tcW w:w="1659" w:type="dxa"/>
            <w:tcBorders>
              <w:top w:val="single" w:sz="4" w:space="0" w:color="C00000"/>
              <w:left w:val="nil"/>
              <w:bottom w:val="single" w:sz="4" w:space="0" w:color="C00000"/>
              <w:right w:val="nil"/>
            </w:tcBorders>
            <w:shd w:val="clear" w:color="auto" w:fill="auto"/>
            <w:vAlign w:val="center"/>
          </w:tcPr>
          <w:p w14:paraId="2BD0A06D" w14:textId="77777777" w:rsidR="005E19C6" w:rsidRPr="00A205EB" w:rsidRDefault="005E19C6" w:rsidP="006466A2">
            <w:pPr>
              <w:pStyle w:val="DHHStabletext"/>
              <w:rPr>
                <w:rFonts w:cs="Arial"/>
                <w:sz w:val="16"/>
                <w:szCs w:val="16"/>
              </w:rPr>
            </w:pPr>
            <w:r w:rsidRPr="00A205EB">
              <w:rPr>
                <w:rFonts w:cs="Arial"/>
                <w:color w:val="000000"/>
                <w:sz w:val="16"/>
                <w:szCs w:val="16"/>
              </w:rPr>
              <w:t>48</w:t>
            </w:r>
          </w:p>
        </w:tc>
        <w:tc>
          <w:tcPr>
            <w:tcW w:w="1499" w:type="dxa"/>
            <w:tcBorders>
              <w:top w:val="single" w:sz="4" w:space="0" w:color="C00000"/>
              <w:left w:val="nil"/>
              <w:bottom w:val="single" w:sz="4" w:space="0" w:color="C00000"/>
              <w:right w:val="nil"/>
            </w:tcBorders>
            <w:shd w:val="clear" w:color="auto" w:fill="auto"/>
            <w:vAlign w:val="center"/>
          </w:tcPr>
          <w:p w14:paraId="7DA752BB" w14:textId="77777777" w:rsidR="005E19C6" w:rsidRPr="00A205EB" w:rsidRDefault="005E19C6" w:rsidP="006466A2">
            <w:pPr>
              <w:pStyle w:val="DHHStabletext"/>
              <w:rPr>
                <w:rFonts w:cs="Arial"/>
                <w:sz w:val="16"/>
                <w:szCs w:val="16"/>
              </w:rPr>
            </w:pPr>
            <w:r w:rsidRPr="00A205EB">
              <w:rPr>
                <w:rFonts w:cs="Arial"/>
                <w:color w:val="000000"/>
                <w:sz w:val="16"/>
                <w:szCs w:val="16"/>
              </w:rPr>
              <w:t>7 (5–10)</w:t>
            </w:r>
          </w:p>
        </w:tc>
        <w:tc>
          <w:tcPr>
            <w:tcW w:w="1669" w:type="dxa"/>
            <w:gridSpan w:val="2"/>
            <w:tcBorders>
              <w:top w:val="single" w:sz="4" w:space="0" w:color="C00000"/>
              <w:left w:val="nil"/>
              <w:bottom w:val="single" w:sz="4" w:space="0" w:color="C00000"/>
              <w:right w:val="nil"/>
            </w:tcBorders>
            <w:shd w:val="clear" w:color="auto" w:fill="auto"/>
            <w:vAlign w:val="center"/>
          </w:tcPr>
          <w:p w14:paraId="171DC7AC" w14:textId="77777777" w:rsidR="005E19C6" w:rsidRPr="00A205EB" w:rsidRDefault="005E19C6" w:rsidP="006466A2">
            <w:pPr>
              <w:pStyle w:val="DHHStabletext"/>
              <w:rPr>
                <w:rFonts w:cs="Arial"/>
                <w:sz w:val="16"/>
                <w:szCs w:val="16"/>
              </w:rPr>
            </w:pPr>
            <w:r w:rsidRPr="00A205EB">
              <w:rPr>
                <w:rFonts w:cs="Arial"/>
                <w:color w:val="000000"/>
                <w:sz w:val="16"/>
                <w:szCs w:val="16"/>
              </w:rPr>
              <w:t>46</w:t>
            </w:r>
          </w:p>
        </w:tc>
        <w:tc>
          <w:tcPr>
            <w:tcW w:w="1509" w:type="dxa"/>
            <w:tcBorders>
              <w:top w:val="single" w:sz="4" w:space="0" w:color="C00000"/>
              <w:left w:val="nil"/>
              <w:bottom w:val="single" w:sz="4" w:space="0" w:color="C00000"/>
              <w:right w:val="nil"/>
            </w:tcBorders>
            <w:shd w:val="clear" w:color="auto" w:fill="auto"/>
            <w:vAlign w:val="center"/>
          </w:tcPr>
          <w:p w14:paraId="6C81CF26" w14:textId="77777777" w:rsidR="005E19C6" w:rsidRPr="00A205EB" w:rsidRDefault="005E19C6" w:rsidP="006466A2">
            <w:pPr>
              <w:pStyle w:val="DHHStabletext"/>
              <w:rPr>
                <w:rFonts w:cs="Arial"/>
                <w:sz w:val="16"/>
                <w:szCs w:val="16"/>
              </w:rPr>
            </w:pPr>
            <w:r w:rsidRPr="00A205EB">
              <w:rPr>
                <w:rFonts w:cs="Arial"/>
                <w:color w:val="000000"/>
                <w:sz w:val="16"/>
                <w:szCs w:val="16"/>
              </w:rPr>
              <w:t>8 (6–11)</w:t>
            </w:r>
          </w:p>
        </w:tc>
      </w:tr>
      <w:tr w:rsidR="005E19C6" w:rsidRPr="00E52CC4" w14:paraId="5B6478E6" w14:textId="77777777" w:rsidTr="00A205EB">
        <w:trPr>
          <w:trHeight w:val="164"/>
        </w:trPr>
        <w:tc>
          <w:tcPr>
            <w:tcW w:w="1545" w:type="dxa"/>
            <w:vMerge/>
            <w:tcBorders>
              <w:top w:val="single" w:sz="4" w:space="0" w:color="C00000"/>
              <w:left w:val="nil"/>
              <w:bottom w:val="single" w:sz="4" w:space="0" w:color="C00000"/>
              <w:right w:val="nil"/>
            </w:tcBorders>
            <w:shd w:val="clear" w:color="auto" w:fill="auto"/>
          </w:tcPr>
          <w:p w14:paraId="2D14114E" w14:textId="77777777" w:rsidR="005E19C6" w:rsidRPr="00A205EB" w:rsidRDefault="005E19C6" w:rsidP="006466A2">
            <w:pPr>
              <w:pStyle w:val="DHHStabletext"/>
              <w:rPr>
                <w:rFonts w:cs="Arial"/>
                <w:sz w:val="16"/>
                <w:szCs w:val="16"/>
              </w:rPr>
            </w:pPr>
          </w:p>
        </w:tc>
        <w:tc>
          <w:tcPr>
            <w:tcW w:w="1452" w:type="dxa"/>
            <w:tcBorders>
              <w:top w:val="single" w:sz="4" w:space="0" w:color="C00000"/>
              <w:left w:val="nil"/>
              <w:bottom w:val="single" w:sz="4" w:space="0" w:color="C00000"/>
              <w:right w:val="nil"/>
            </w:tcBorders>
            <w:shd w:val="clear" w:color="auto" w:fill="auto"/>
          </w:tcPr>
          <w:p w14:paraId="75E89FB8" w14:textId="77777777" w:rsidR="005E19C6" w:rsidRPr="00A205EB" w:rsidRDefault="005E19C6" w:rsidP="006466A2">
            <w:pPr>
              <w:pStyle w:val="DHHStabletext"/>
              <w:rPr>
                <w:rFonts w:cs="Arial"/>
                <w:sz w:val="16"/>
                <w:szCs w:val="16"/>
              </w:rPr>
            </w:pPr>
            <w:r w:rsidRPr="00A205EB">
              <w:rPr>
                <w:rFonts w:cs="Arial"/>
                <w:sz w:val="16"/>
                <w:szCs w:val="16"/>
              </w:rPr>
              <w:t>2</w:t>
            </w:r>
          </w:p>
        </w:tc>
        <w:tc>
          <w:tcPr>
            <w:tcW w:w="1660" w:type="dxa"/>
            <w:tcBorders>
              <w:top w:val="single" w:sz="4" w:space="0" w:color="C00000"/>
              <w:left w:val="nil"/>
              <w:bottom w:val="single" w:sz="4" w:space="0" w:color="C00000"/>
              <w:right w:val="nil"/>
            </w:tcBorders>
            <w:shd w:val="clear" w:color="auto" w:fill="auto"/>
            <w:vAlign w:val="bottom"/>
          </w:tcPr>
          <w:p w14:paraId="7844537F" w14:textId="77777777" w:rsidR="005E19C6" w:rsidRPr="00A205EB" w:rsidRDefault="005E19C6" w:rsidP="006466A2">
            <w:pPr>
              <w:pStyle w:val="DHHStabletext"/>
              <w:rPr>
                <w:rFonts w:cs="Arial"/>
                <w:sz w:val="16"/>
                <w:szCs w:val="16"/>
              </w:rPr>
            </w:pPr>
            <w:r w:rsidRPr="00A205EB">
              <w:rPr>
                <w:rFonts w:cs="Arial"/>
                <w:color w:val="000000"/>
                <w:sz w:val="16"/>
                <w:szCs w:val="16"/>
              </w:rPr>
              <w:t>38</w:t>
            </w:r>
          </w:p>
        </w:tc>
        <w:tc>
          <w:tcPr>
            <w:tcW w:w="1507" w:type="dxa"/>
            <w:tcBorders>
              <w:top w:val="single" w:sz="4" w:space="0" w:color="C00000"/>
              <w:left w:val="nil"/>
              <w:bottom w:val="single" w:sz="4" w:space="0" w:color="C00000"/>
              <w:right w:val="nil"/>
            </w:tcBorders>
            <w:shd w:val="clear" w:color="auto" w:fill="auto"/>
            <w:vAlign w:val="bottom"/>
          </w:tcPr>
          <w:p w14:paraId="70442080" w14:textId="77777777" w:rsidR="005E19C6" w:rsidRPr="00A205EB" w:rsidRDefault="005E19C6" w:rsidP="006466A2">
            <w:pPr>
              <w:pStyle w:val="DHHStabletext"/>
              <w:rPr>
                <w:rFonts w:cs="Arial"/>
                <w:sz w:val="16"/>
                <w:szCs w:val="16"/>
              </w:rPr>
            </w:pPr>
            <w:r w:rsidRPr="00A205EB">
              <w:rPr>
                <w:rFonts w:cs="Arial"/>
                <w:color w:val="000000"/>
                <w:sz w:val="16"/>
                <w:szCs w:val="16"/>
              </w:rPr>
              <w:t>7 (5–9)</w:t>
            </w:r>
          </w:p>
        </w:tc>
        <w:tc>
          <w:tcPr>
            <w:tcW w:w="1512" w:type="dxa"/>
            <w:tcBorders>
              <w:top w:val="single" w:sz="4" w:space="0" w:color="C00000"/>
              <w:left w:val="nil"/>
              <w:bottom w:val="single" w:sz="4" w:space="0" w:color="C00000"/>
              <w:right w:val="nil"/>
            </w:tcBorders>
            <w:shd w:val="clear" w:color="auto" w:fill="auto"/>
            <w:vAlign w:val="bottom"/>
          </w:tcPr>
          <w:p w14:paraId="009FC7F7" w14:textId="77777777" w:rsidR="005E19C6" w:rsidRPr="00A205EB" w:rsidRDefault="005E19C6" w:rsidP="006466A2">
            <w:pPr>
              <w:pStyle w:val="DHHStabletext"/>
              <w:rPr>
                <w:rFonts w:cs="Arial"/>
                <w:sz w:val="16"/>
                <w:szCs w:val="16"/>
              </w:rPr>
            </w:pPr>
            <w:r w:rsidRPr="00A205EB">
              <w:rPr>
                <w:rFonts w:cs="Arial"/>
                <w:color w:val="000000"/>
                <w:sz w:val="16"/>
                <w:szCs w:val="16"/>
              </w:rPr>
              <w:t>36</w:t>
            </w:r>
          </w:p>
        </w:tc>
        <w:tc>
          <w:tcPr>
            <w:tcW w:w="1507" w:type="dxa"/>
            <w:tcBorders>
              <w:top w:val="single" w:sz="4" w:space="0" w:color="C00000"/>
              <w:left w:val="nil"/>
              <w:bottom w:val="single" w:sz="4" w:space="0" w:color="C00000"/>
              <w:right w:val="nil"/>
            </w:tcBorders>
            <w:shd w:val="clear" w:color="auto" w:fill="auto"/>
            <w:vAlign w:val="bottom"/>
          </w:tcPr>
          <w:p w14:paraId="0CC6ECC8" w14:textId="77777777" w:rsidR="005E19C6" w:rsidRPr="00A205EB" w:rsidRDefault="005E19C6" w:rsidP="006466A2">
            <w:pPr>
              <w:pStyle w:val="DHHStabletext"/>
              <w:rPr>
                <w:rFonts w:cs="Arial"/>
                <w:sz w:val="16"/>
                <w:szCs w:val="16"/>
              </w:rPr>
            </w:pPr>
            <w:r w:rsidRPr="00A205EB">
              <w:rPr>
                <w:rFonts w:cs="Arial"/>
                <w:color w:val="000000"/>
                <w:sz w:val="16"/>
                <w:szCs w:val="16"/>
              </w:rPr>
              <w:t>6 (4–8)</w:t>
            </w:r>
          </w:p>
        </w:tc>
        <w:tc>
          <w:tcPr>
            <w:tcW w:w="1659" w:type="dxa"/>
            <w:tcBorders>
              <w:top w:val="single" w:sz="4" w:space="0" w:color="C00000"/>
              <w:left w:val="nil"/>
              <w:bottom w:val="single" w:sz="4" w:space="0" w:color="C00000"/>
              <w:right w:val="nil"/>
            </w:tcBorders>
            <w:shd w:val="clear" w:color="auto" w:fill="auto"/>
            <w:vAlign w:val="bottom"/>
          </w:tcPr>
          <w:p w14:paraId="467661EA" w14:textId="77777777" w:rsidR="005E19C6" w:rsidRPr="00A205EB" w:rsidRDefault="005E19C6" w:rsidP="006466A2">
            <w:pPr>
              <w:pStyle w:val="DHHStabletext"/>
              <w:rPr>
                <w:rFonts w:cs="Arial"/>
                <w:sz w:val="16"/>
                <w:szCs w:val="16"/>
              </w:rPr>
            </w:pPr>
            <w:r w:rsidRPr="00A205EB">
              <w:rPr>
                <w:rFonts w:cs="Arial"/>
                <w:color w:val="000000"/>
                <w:sz w:val="16"/>
                <w:szCs w:val="16"/>
              </w:rPr>
              <w:t>31</w:t>
            </w:r>
          </w:p>
        </w:tc>
        <w:tc>
          <w:tcPr>
            <w:tcW w:w="1499" w:type="dxa"/>
            <w:tcBorders>
              <w:top w:val="single" w:sz="4" w:space="0" w:color="C00000"/>
              <w:left w:val="nil"/>
              <w:bottom w:val="single" w:sz="4" w:space="0" w:color="C00000"/>
              <w:right w:val="nil"/>
            </w:tcBorders>
            <w:shd w:val="clear" w:color="auto" w:fill="auto"/>
            <w:vAlign w:val="bottom"/>
          </w:tcPr>
          <w:p w14:paraId="46972842"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5 (3–7)</w:t>
            </w:r>
          </w:p>
        </w:tc>
        <w:tc>
          <w:tcPr>
            <w:tcW w:w="1669" w:type="dxa"/>
            <w:gridSpan w:val="2"/>
            <w:tcBorders>
              <w:top w:val="single" w:sz="4" w:space="0" w:color="C00000"/>
              <w:left w:val="nil"/>
              <w:bottom w:val="single" w:sz="4" w:space="0" w:color="C00000"/>
              <w:right w:val="nil"/>
            </w:tcBorders>
            <w:shd w:val="clear" w:color="auto" w:fill="auto"/>
            <w:vAlign w:val="bottom"/>
          </w:tcPr>
          <w:p w14:paraId="2FF050D5" w14:textId="77777777" w:rsidR="005E19C6" w:rsidRPr="00A205EB" w:rsidRDefault="005E19C6" w:rsidP="006466A2">
            <w:pPr>
              <w:pStyle w:val="DHHStabletext"/>
              <w:rPr>
                <w:rFonts w:cs="Arial"/>
                <w:sz w:val="16"/>
                <w:szCs w:val="16"/>
              </w:rPr>
            </w:pPr>
            <w:r w:rsidRPr="00A205EB">
              <w:rPr>
                <w:rFonts w:cs="Arial"/>
                <w:color w:val="000000"/>
                <w:sz w:val="16"/>
                <w:szCs w:val="16"/>
              </w:rPr>
              <w:t>44</w:t>
            </w:r>
          </w:p>
        </w:tc>
        <w:tc>
          <w:tcPr>
            <w:tcW w:w="1509" w:type="dxa"/>
            <w:tcBorders>
              <w:top w:val="single" w:sz="4" w:space="0" w:color="C00000"/>
              <w:left w:val="nil"/>
              <w:bottom w:val="single" w:sz="4" w:space="0" w:color="C00000"/>
              <w:right w:val="nil"/>
            </w:tcBorders>
            <w:shd w:val="clear" w:color="auto" w:fill="auto"/>
            <w:vAlign w:val="bottom"/>
          </w:tcPr>
          <w:p w14:paraId="3159C197" w14:textId="77777777" w:rsidR="005E19C6" w:rsidRPr="00A205EB" w:rsidRDefault="005E19C6" w:rsidP="006466A2">
            <w:pPr>
              <w:pStyle w:val="DHHStabletext"/>
              <w:rPr>
                <w:rFonts w:cs="Arial"/>
                <w:sz w:val="16"/>
                <w:szCs w:val="16"/>
              </w:rPr>
            </w:pPr>
            <w:r w:rsidRPr="00A205EB">
              <w:rPr>
                <w:rFonts w:cs="Arial"/>
                <w:color w:val="000000"/>
                <w:sz w:val="16"/>
                <w:szCs w:val="16"/>
              </w:rPr>
              <w:t>7 (5–9)</w:t>
            </w:r>
          </w:p>
        </w:tc>
      </w:tr>
      <w:tr w:rsidR="005E19C6" w:rsidRPr="00E52CC4" w14:paraId="7BE7359A" w14:textId="77777777" w:rsidTr="00A205EB">
        <w:trPr>
          <w:trHeight w:val="164"/>
        </w:trPr>
        <w:tc>
          <w:tcPr>
            <w:tcW w:w="1545" w:type="dxa"/>
            <w:vMerge/>
            <w:tcBorders>
              <w:top w:val="single" w:sz="4" w:space="0" w:color="C00000"/>
              <w:left w:val="nil"/>
              <w:bottom w:val="single" w:sz="4" w:space="0" w:color="C00000"/>
              <w:right w:val="nil"/>
            </w:tcBorders>
            <w:shd w:val="clear" w:color="auto" w:fill="auto"/>
          </w:tcPr>
          <w:p w14:paraId="387EEE7D" w14:textId="77777777" w:rsidR="005E19C6" w:rsidRPr="00A205EB" w:rsidRDefault="005E19C6" w:rsidP="006466A2">
            <w:pPr>
              <w:pStyle w:val="DHHStabletext"/>
              <w:rPr>
                <w:rFonts w:cs="Arial"/>
                <w:sz w:val="16"/>
                <w:szCs w:val="16"/>
              </w:rPr>
            </w:pPr>
          </w:p>
        </w:tc>
        <w:tc>
          <w:tcPr>
            <w:tcW w:w="1452" w:type="dxa"/>
            <w:tcBorders>
              <w:top w:val="single" w:sz="4" w:space="0" w:color="C00000"/>
              <w:left w:val="nil"/>
              <w:bottom w:val="single" w:sz="4" w:space="0" w:color="C00000"/>
              <w:right w:val="nil"/>
            </w:tcBorders>
            <w:shd w:val="clear" w:color="auto" w:fill="auto"/>
          </w:tcPr>
          <w:p w14:paraId="78901091" w14:textId="77777777" w:rsidR="005E19C6" w:rsidRPr="00A205EB" w:rsidRDefault="005E19C6" w:rsidP="006466A2">
            <w:pPr>
              <w:pStyle w:val="DHHStabletext"/>
              <w:rPr>
                <w:rFonts w:cs="Arial"/>
                <w:sz w:val="16"/>
                <w:szCs w:val="16"/>
              </w:rPr>
            </w:pPr>
            <w:r w:rsidRPr="00A205EB">
              <w:rPr>
                <w:rFonts w:cs="Arial"/>
                <w:sz w:val="16"/>
                <w:szCs w:val="16"/>
              </w:rPr>
              <w:t>3</w:t>
            </w:r>
          </w:p>
        </w:tc>
        <w:tc>
          <w:tcPr>
            <w:tcW w:w="1660" w:type="dxa"/>
            <w:tcBorders>
              <w:top w:val="single" w:sz="4" w:space="0" w:color="C00000"/>
              <w:left w:val="nil"/>
              <w:bottom w:val="single" w:sz="4" w:space="0" w:color="C00000"/>
              <w:right w:val="nil"/>
            </w:tcBorders>
            <w:shd w:val="clear" w:color="auto" w:fill="auto"/>
            <w:vAlign w:val="bottom"/>
          </w:tcPr>
          <w:p w14:paraId="49D87EBD" w14:textId="77777777" w:rsidR="005E19C6" w:rsidRPr="00A205EB" w:rsidRDefault="005E19C6" w:rsidP="006466A2">
            <w:pPr>
              <w:pStyle w:val="DHHStabletext"/>
              <w:rPr>
                <w:rFonts w:cs="Arial"/>
                <w:sz w:val="16"/>
                <w:szCs w:val="16"/>
              </w:rPr>
            </w:pPr>
            <w:r w:rsidRPr="00A205EB">
              <w:rPr>
                <w:rFonts w:cs="Arial"/>
                <w:color w:val="000000"/>
                <w:sz w:val="16"/>
                <w:szCs w:val="16"/>
              </w:rPr>
              <w:t>33</w:t>
            </w:r>
          </w:p>
        </w:tc>
        <w:tc>
          <w:tcPr>
            <w:tcW w:w="1507" w:type="dxa"/>
            <w:tcBorders>
              <w:top w:val="single" w:sz="4" w:space="0" w:color="C00000"/>
              <w:left w:val="nil"/>
              <w:bottom w:val="single" w:sz="4" w:space="0" w:color="C00000"/>
              <w:right w:val="nil"/>
            </w:tcBorders>
            <w:shd w:val="clear" w:color="auto" w:fill="auto"/>
            <w:vAlign w:val="bottom"/>
          </w:tcPr>
          <w:p w14:paraId="11830070" w14:textId="77777777" w:rsidR="005E19C6" w:rsidRPr="00A205EB" w:rsidRDefault="005E19C6" w:rsidP="006466A2">
            <w:pPr>
              <w:pStyle w:val="DHHStabletext"/>
              <w:rPr>
                <w:rFonts w:cs="Arial"/>
                <w:sz w:val="16"/>
                <w:szCs w:val="16"/>
              </w:rPr>
            </w:pPr>
            <w:r w:rsidRPr="00A205EB">
              <w:rPr>
                <w:rFonts w:cs="Arial"/>
                <w:color w:val="000000"/>
                <w:sz w:val="16"/>
                <w:szCs w:val="16"/>
              </w:rPr>
              <w:t>5 (4–7)</w:t>
            </w:r>
          </w:p>
        </w:tc>
        <w:tc>
          <w:tcPr>
            <w:tcW w:w="1512" w:type="dxa"/>
            <w:tcBorders>
              <w:top w:val="single" w:sz="4" w:space="0" w:color="C00000"/>
              <w:left w:val="nil"/>
              <w:bottom w:val="single" w:sz="4" w:space="0" w:color="C00000"/>
              <w:right w:val="nil"/>
            </w:tcBorders>
            <w:shd w:val="clear" w:color="auto" w:fill="auto"/>
            <w:vAlign w:val="bottom"/>
          </w:tcPr>
          <w:p w14:paraId="69B4921D" w14:textId="77777777" w:rsidR="005E19C6" w:rsidRPr="00A205EB" w:rsidRDefault="005E19C6" w:rsidP="006466A2">
            <w:pPr>
              <w:pStyle w:val="DHHStabletext"/>
              <w:rPr>
                <w:rFonts w:cs="Arial"/>
                <w:sz w:val="16"/>
                <w:szCs w:val="16"/>
              </w:rPr>
            </w:pPr>
            <w:r w:rsidRPr="00A205EB">
              <w:rPr>
                <w:rFonts w:cs="Arial"/>
                <w:color w:val="000000"/>
                <w:sz w:val="16"/>
                <w:szCs w:val="16"/>
              </w:rPr>
              <w:t>30</w:t>
            </w:r>
          </w:p>
        </w:tc>
        <w:tc>
          <w:tcPr>
            <w:tcW w:w="1507" w:type="dxa"/>
            <w:tcBorders>
              <w:top w:val="single" w:sz="4" w:space="0" w:color="C00000"/>
              <w:left w:val="nil"/>
              <w:bottom w:val="single" w:sz="4" w:space="0" w:color="C00000"/>
              <w:right w:val="nil"/>
            </w:tcBorders>
            <w:shd w:val="clear" w:color="auto" w:fill="auto"/>
            <w:vAlign w:val="bottom"/>
          </w:tcPr>
          <w:p w14:paraId="4F566309" w14:textId="77777777" w:rsidR="005E19C6" w:rsidRPr="00A205EB" w:rsidRDefault="005E19C6" w:rsidP="006466A2">
            <w:pPr>
              <w:pStyle w:val="DHHStabletext"/>
              <w:rPr>
                <w:rFonts w:cs="Arial"/>
                <w:sz w:val="16"/>
                <w:szCs w:val="16"/>
              </w:rPr>
            </w:pPr>
            <w:r w:rsidRPr="00A205EB">
              <w:rPr>
                <w:rFonts w:cs="Arial"/>
                <w:color w:val="000000"/>
                <w:sz w:val="16"/>
                <w:szCs w:val="16"/>
              </w:rPr>
              <w:t>5 (3–7)</w:t>
            </w:r>
          </w:p>
        </w:tc>
        <w:tc>
          <w:tcPr>
            <w:tcW w:w="1659" w:type="dxa"/>
            <w:tcBorders>
              <w:top w:val="single" w:sz="4" w:space="0" w:color="C00000"/>
              <w:left w:val="nil"/>
              <w:bottom w:val="single" w:sz="4" w:space="0" w:color="C00000"/>
              <w:right w:val="nil"/>
            </w:tcBorders>
            <w:shd w:val="clear" w:color="auto" w:fill="auto"/>
            <w:vAlign w:val="bottom"/>
          </w:tcPr>
          <w:p w14:paraId="40223DD1" w14:textId="77777777" w:rsidR="005E19C6" w:rsidRPr="00A205EB" w:rsidRDefault="005E19C6" w:rsidP="006466A2">
            <w:pPr>
              <w:pStyle w:val="DHHStabletext"/>
              <w:rPr>
                <w:rFonts w:cs="Arial"/>
                <w:sz w:val="16"/>
                <w:szCs w:val="16"/>
              </w:rPr>
            </w:pPr>
            <w:r w:rsidRPr="00A205EB">
              <w:rPr>
                <w:rFonts w:cs="Arial"/>
                <w:color w:val="000000"/>
                <w:sz w:val="16"/>
                <w:szCs w:val="16"/>
              </w:rPr>
              <w:t>60</w:t>
            </w:r>
          </w:p>
        </w:tc>
        <w:tc>
          <w:tcPr>
            <w:tcW w:w="1499" w:type="dxa"/>
            <w:tcBorders>
              <w:top w:val="single" w:sz="4" w:space="0" w:color="C00000"/>
              <w:left w:val="nil"/>
              <w:bottom w:val="single" w:sz="4" w:space="0" w:color="C00000"/>
              <w:right w:val="nil"/>
            </w:tcBorders>
            <w:shd w:val="clear" w:color="auto" w:fill="auto"/>
            <w:vAlign w:val="bottom"/>
          </w:tcPr>
          <w:p w14:paraId="7CAA43D4" w14:textId="77777777" w:rsidR="005E19C6" w:rsidRPr="00A205EB" w:rsidRDefault="005E19C6" w:rsidP="006466A2">
            <w:pPr>
              <w:pStyle w:val="DHHStabletext"/>
              <w:rPr>
                <w:rFonts w:cs="Arial"/>
                <w:sz w:val="16"/>
                <w:szCs w:val="16"/>
              </w:rPr>
            </w:pPr>
            <w:r w:rsidRPr="00A205EB">
              <w:rPr>
                <w:rFonts w:cs="Arial"/>
                <w:color w:val="000000"/>
                <w:sz w:val="16"/>
                <w:szCs w:val="16"/>
              </w:rPr>
              <w:t>9 (7–12)</w:t>
            </w:r>
          </w:p>
        </w:tc>
        <w:tc>
          <w:tcPr>
            <w:tcW w:w="1669" w:type="dxa"/>
            <w:gridSpan w:val="2"/>
            <w:tcBorders>
              <w:top w:val="single" w:sz="4" w:space="0" w:color="C00000"/>
              <w:left w:val="nil"/>
              <w:bottom w:val="single" w:sz="4" w:space="0" w:color="C00000"/>
              <w:right w:val="nil"/>
            </w:tcBorders>
            <w:shd w:val="clear" w:color="auto" w:fill="auto"/>
            <w:vAlign w:val="bottom"/>
          </w:tcPr>
          <w:p w14:paraId="2AF9121B" w14:textId="77777777" w:rsidR="005E19C6" w:rsidRPr="00A205EB" w:rsidRDefault="005E19C6" w:rsidP="006466A2">
            <w:pPr>
              <w:pStyle w:val="DHHStabletext"/>
              <w:rPr>
                <w:rFonts w:cs="Arial"/>
                <w:sz w:val="16"/>
                <w:szCs w:val="16"/>
              </w:rPr>
            </w:pPr>
            <w:r w:rsidRPr="00A205EB">
              <w:rPr>
                <w:rFonts w:cs="Arial"/>
                <w:color w:val="000000"/>
                <w:sz w:val="16"/>
                <w:szCs w:val="16"/>
              </w:rPr>
              <w:t>32</w:t>
            </w:r>
          </w:p>
        </w:tc>
        <w:tc>
          <w:tcPr>
            <w:tcW w:w="1509" w:type="dxa"/>
            <w:tcBorders>
              <w:top w:val="single" w:sz="4" w:space="0" w:color="C00000"/>
              <w:left w:val="nil"/>
              <w:bottom w:val="single" w:sz="4" w:space="0" w:color="C00000"/>
              <w:right w:val="nil"/>
            </w:tcBorders>
            <w:shd w:val="clear" w:color="auto" w:fill="auto"/>
            <w:vAlign w:val="bottom"/>
          </w:tcPr>
          <w:p w14:paraId="3038537A" w14:textId="77777777" w:rsidR="005E19C6" w:rsidRPr="00A205EB" w:rsidRDefault="005E19C6" w:rsidP="006466A2">
            <w:pPr>
              <w:pStyle w:val="DHHStabletext"/>
              <w:rPr>
                <w:rFonts w:cs="Arial"/>
                <w:sz w:val="16"/>
                <w:szCs w:val="16"/>
              </w:rPr>
            </w:pPr>
            <w:r w:rsidRPr="00A205EB">
              <w:rPr>
                <w:rFonts w:cs="Arial"/>
                <w:color w:val="000000"/>
                <w:sz w:val="16"/>
                <w:szCs w:val="16"/>
              </w:rPr>
              <w:t>5 (3–7)</w:t>
            </w:r>
          </w:p>
        </w:tc>
      </w:tr>
      <w:tr w:rsidR="005E19C6" w:rsidRPr="00E52CC4" w14:paraId="63E5BBF2" w14:textId="77777777" w:rsidTr="00A205EB">
        <w:trPr>
          <w:trHeight w:val="164"/>
        </w:trPr>
        <w:tc>
          <w:tcPr>
            <w:tcW w:w="1545" w:type="dxa"/>
            <w:vMerge/>
            <w:tcBorders>
              <w:top w:val="single" w:sz="4" w:space="0" w:color="C00000"/>
              <w:left w:val="nil"/>
              <w:bottom w:val="single" w:sz="4" w:space="0" w:color="C00000"/>
              <w:right w:val="nil"/>
            </w:tcBorders>
            <w:shd w:val="clear" w:color="auto" w:fill="auto"/>
          </w:tcPr>
          <w:p w14:paraId="70003D51" w14:textId="77777777" w:rsidR="005E19C6" w:rsidRPr="00A205EB" w:rsidRDefault="005E19C6" w:rsidP="006466A2">
            <w:pPr>
              <w:pStyle w:val="DHHStabletext"/>
              <w:rPr>
                <w:rFonts w:cs="Arial"/>
                <w:sz w:val="16"/>
                <w:szCs w:val="16"/>
              </w:rPr>
            </w:pPr>
          </w:p>
        </w:tc>
        <w:tc>
          <w:tcPr>
            <w:tcW w:w="1452" w:type="dxa"/>
            <w:tcBorders>
              <w:top w:val="single" w:sz="4" w:space="0" w:color="C00000"/>
              <w:left w:val="nil"/>
              <w:bottom w:val="single" w:sz="4" w:space="0" w:color="C00000"/>
              <w:right w:val="nil"/>
            </w:tcBorders>
            <w:shd w:val="clear" w:color="auto" w:fill="auto"/>
          </w:tcPr>
          <w:p w14:paraId="543D4DAD" w14:textId="77777777" w:rsidR="005E19C6" w:rsidRPr="00A205EB" w:rsidRDefault="005E19C6" w:rsidP="006466A2">
            <w:pPr>
              <w:pStyle w:val="DHHStabletext"/>
              <w:rPr>
                <w:rFonts w:cs="Arial"/>
                <w:sz w:val="16"/>
                <w:szCs w:val="16"/>
              </w:rPr>
            </w:pPr>
            <w:r w:rsidRPr="00A205EB">
              <w:rPr>
                <w:rFonts w:cs="Arial"/>
                <w:sz w:val="16"/>
                <w:szCs w:val="16"/>
              </w:rPr>
              <w:t>4</w:t>
            </w:r>
          </w:p>
        </w:tc>
        <w:tc>
          <w:tcPr>
            <w:tcW w:w="1660" w:type="dxa"/>
            <w:tcBorders>
              <w:top w:val="single" w:sz="4" w:space="0" w:color="C00000"/>
              <w:left w:val="nil"/>
              <w:bottom w:val="single" w:sz="4" w:space="0" w:color="C00000"/>
              <w:right w:val="nil"/>
            </w:tcBorders>
            <w:shd w:val="clear" w:color="auto" w:fill="auto"/>
            <w:vAlign w:val="bottom"/>
          </w:tcPr>
          <w:p w14:paraId="4ED9CC6D" w14:textId="77777777" w:rsidR="005E19C6" w:rsidRPr="00A205EB" w:rsidRDefault="005E19C6" w:rsidP="006466A2">
            <w:pPr>
              <w:pStyle w:val="DHHStabletext"/>
              <w:rPr>
                <w:rFonts w:cs="Arial"/>
                <w:sz w:val="16"/>
                <w:szCs w:val="16"/>
              </w:rPr>
            </w:pPr>
            <w:r w:rsidRPr="00A205EB">
              <w:rPr>
                <w:rFonts w:cs="Arial"/>
                <w:color w:val="000000"/>
                <w:sz w:val="16"/>
                <w:szCs w:val="16"/>
              </w:rPr>
              <w:t>33</w:t>
            </w:r>
          </w:p>
        </w:tc>
        <w:tc>
          <w:tcPr>
            <w:tcW w:w="1507" w:type="dxa"/>
            <w:tcBorders>
              <w:top w:val="single" w:sz="4" w:space="0" w:color="C00000"/>
              <w:left w:val="nil"/>
              <w:bottom w:val="single" w:sz="4" w:space="0" w:color="C00000"/>
              <w:right w:val="nil"/>
            </w:tcBorders>
            <w:shd w:val="clear" w:color="auto" w:fill="auto"/>
            <w:vAlign w:val="bottom"/>
          </w:tcPr>
          <w:p w14:paraId="14843EA0" w14:textId="77777777" w:rsidR="005E19C6" w:rsidRPr="00A205EB" w:rsidRDefault="005E19C6" w:rsidP="006466A2">
            <w:pPr>
              <w:pStyle w:val="DHHStabletext"/>
              <w:rPr>
                <w:rFonts w:cs="Arial"/>
                <w:sz w:val="16"/>
                <w:szCs w:val="16"/>
              </w:rPr>
            </w:pPr>
            <w:r w:rsidRPr="00A205EB">
              <w:rPr>
                <w:rFonts w:cs="Arial"/>
                <w:color w:val="000000"/>
                <w:sz w:val="16"/>
                <w:szCs w:val="16"/>
              </w:rPr>
              <w:t>5 (4–7)</w:t>
            </w:r>
          </w:p>
        </w:tc>
        <w:tc>
          <w:tcPr>
            <w:tcW w:w="1512" w:type="dxa"/>
            <w:tcBorders>
              <w:top w:val="single" w:sz="4" w:space="0" w:color="C00000"/>
              <w:left w:val="nil"/>
              <w:bottom w:val="single" w:sz="4" w:space="0" w:color="C00000"/>
              <w:right w:val="nil"/>
            </w:tcBorders>
            <w:shd w:val="clear" w:color="auto" w:fill="auto"/>
            <w:vAlign w:val="bottom"/>
          </w:tcPr>
          <w:p w14:paraId="30634F7A" w14:textId="77777777" w:rsidR="005E19C6" w:rsidRPr="00A205EB" w:rsidRDefault="005E19C6" w:rsidP="006466A2">
            <w:pPr>
              <w:pStyle w:val="DHHStabletext"/>
              <w:rPr>
                <w:rFonts w:cs="Arial"/>
                <w:sz w:val="16"/>
                <w:szCs w:val="16"/>
              </w:rPr>
            </w:pPr>
            <w:r w:rsidRPr="00A205EB">
              <w:rPr>
                <w:rFonts w:cs="Arial"/>
                <w:color w:val="000000"/>
                <w:sz w:val="16"/>
                <w:szCs w:val="16"/>
              </w:rPr>
              <w:t>29</w:t>
            </w:r>
          </w:p>
        </w:tc>
        <w:tc>
          <w:tcPr>
            <w:tcW w:w="1507" w:type="dxa"/>
            <w:tcBorders>
              <w:top w:val="single" w:sz="4" w:space="0" w:color="C00000"/>
              <w:left w:val="nil"/>
              <w:bottom w:val="single" w:sz="4" w:space="0" w:color="C00000"/>
              <w:right w:val="nil"/>
            </w:tcBorders>
            <w:shd w:val="clear" w:color="auto" w:fill="auto"/>
            <w:vAlign w:val="bottom"/>
          </w:tcPr>
          <w:p w14:paraId="6CECBC81" w14:textId="77777777" w:rsidR="005E19C6" w:rsidRPr="00A205EB" w:rsidRDefault="005E19C6" w:rsidP="006466A2">
            <w:pPr>
              <w:pStyle w:val="DHHStabletext"/>
              <w:rPr>
                <w:rFonts w:cs="Arial"/>
                <w:sz w:val="16"/>
                <w:szCs w:val="16"/>
              </w:rPr>
            </w:pPr>
            <w:r w:rsidRPr="00A205EB">
              <w:rPr>
                <w:rFonts w:cs="Arial"/>
                <w:color w:val="000000"/>
                <w:sz w:val="16"/>
                <w:szCs w:val="16"/>
              </w:rPr>
              <w:t>4 (3–6)</w:t>
            </w:r>
          </w:p>
        </w:tc>
        <w:tc>
          <w:tcPr>
            <w:tcW w:w="1659" w:type="dxa"/>
            <w:tcBorders>
              <w:top w:val="single" w:sz="4" w:space="0" w:color="C00000"/>
              <w:left w:val="nil"/>
              <w:bottom w:val="single" w:sz="4" w:space="0" w:color="C00000"/>
              <w:right w:val="nil"/>
            </w:tcBorders>
            <w:shd w:val="clear" w:color="auto" w:fill="auto"/>
            <w:vAlign w:val="bottom"/>
          </w:tcPr>
          <w:p w14:paraId="5108A21D" w14:textId="77777777" w:rsidR="005E19C6" w:rsidRPr="00A205EB" w:rsidRDefault="005E19C6" w:rsidP="006466A2">
            <w:pPr>
              <w:pStyle w:val="DHHStabletext"/>
              <w:rPr>
                <w:rFonts w:cs="Arial"/>
                <w:sz w:val="16"/>
                <w:szCs w:val="16"/>
              </w:rPr>
            </w:pPr>
            <w:r w:rsidRPr="00A205EB">
              <w:rPr>
                <w:rFonts w:cs="Arial"/>
                <w:color w:val="000000"/>
                <w:sz w:val="16"/>
                <w:szCs w:val="16"/>
              </w:rPr>
              <w:t>41</w:t>
            </w:r>
          </w:p>
        </w:tc>
        <w:tc>
          <w:tcPr>
            <w:tcW w:w="1499" w:type="dxa"/>
            <w:tcBorders>
              <w:top w:val="single" w:sz="4" w:space="0" w:color="C00000"/>
              <w:left w:val="nil"/>
              <w:bottom w:val="single" w:sz="4" w:space="0" w:color="C00000"/>
              <w:right w:val="nil"/>
            </w:tcBorders>
            <w:shd w:val="clear" w:color="auto" w:fill="auto"/>
            <w:vAlign w:val="bottom"/>
          </w:tcPr>
          <w:p w14:paraId="5340191C"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6 (4–8)</w:t>
            </w:r>
          </w:p>
        </w:tc>
        <w:tc>
          <w:tcPr>
            <w:tcW w:w="1669" w:type="dxa"/>
            <w:gridSpan w:val="2"/>
            <w:tcBorders>
              <w:top w:val="single" w:sz="4" w:space="0" w:color="C00000"/>
              <w:left w:val="nil"/>
              <w:bottom w:val="single" w:sz="4" w:space="0" w:color="C00000"/>
              <w:right w:val="nil"/>
            </w:tcBorders>
            <w:shd w:val="clear" w:color="auto" w:fill="auto"/>
            <w:vAlign w:val="bottom"/>
          </w:tcPr>
          <w:p w14:paraId="5D103A8F" w14:textId="77777777" w:rsidR="005E19C6" w:rsidRPr="00A205EB" w:rsidRDefault="005E19C6" w:rsidP="006466A2">
            <w:pPr>
              <w:pStyle w:val="DHHStabletext"/>
              <w:rPr>
                <w:rFonts w:cs="Arial"/>
                <w:sz w:val="16"/>
                <w:szCs w:val="16"/>
              </w:rPr>
            </w:pPr>
            <w:r w:rsidRPr="00A205EB">
              <w:rPr>
                <w:rFonts w:cs="Arial"/>
                <w:color w:val="000000"/>
                <w:sz w:val="16"/>
                <w:szCs w:val="16"/>
              </w:rPr>
              <w:t>45</w:t>
            </w:r>
          </w:p>
        </w:tc>
        <w:tc>
          <w:tcPr>
            <w:tcW w:w="1509" w:type="dxa"/>
            <w:tcBorders>
              <w:top w:val="single" w:sz="4" w:space="0" w:color="C00000"/>
              <w:left w:val="nil"/>
              <w:bottom w:val="single" w:sz="4" w:space="0" w:color="C00000"/>
              <w:right w:val="nil"/>
            </w:tcBorders>
            <w:shd w:val="clear" w:color="auto" w:fill="auto"/>
            <w:vAlign w:val="bottom"/>
          </w:tcPr>
          <w:p w14:paraId="52A375A9" w14:textId="77777777" w:rsidR="005E19C6" w:rsidRPr="00A205EB" w:rsidRDefault="005E19C6" w:rsidP="006466A2">
            <w:pPr>
              <w:pStyle w:val="DHHStabletext"/>
              <w:rPr>
                <w:rFonts w:cs="Arial"/>
                <w:sz w:val="16"/>
                <w:szCs w:val="16"/>
              </w:rPr>
            </w:pPr>
            <w:r w:rsidRPr="00A205EB">
              <w:rPr>
                <w:rFonts w:cs="Arial"/>
                <w:color w:val="000000"/>
                <w:sz w:val="16"/>
                <w:szCs w:val="16"/>
              </w:rPr>
              <w:t>7 (5–9)</w:t>
            </w:r>
          </w:p>
        </w:tc>
      </w:tr>
      <w:tr w:rsidR="005E19C6" w:rsidRPr="00E52CC4" w14:paraId="5C916B23" w14:textId="77777777" w:rsidTr="00A205EB">
        <w:trPr>
          <w:trHeight w:val="164"/>
        </w:trPr>
        <w:tc>
          <w:tcPr>
            <w:tcW w:w="1545" w:type="dxa"/>
            <w:vMerge/>
            <w:tcBorders>
              <w:top w:val="single" w:sz="4" w:space="0" w:color="C00000"/>
              <w:left w:val="nil"/>
              <w:bottom w:val="single" w:sz="4" w:space="0" w:color="C00000"/>
              <w:right w:val="nil"/>
            </w:tcBorders>
            <w:shd w:val="clear" w:color="auto" w:fill="auto"/>
          </w:tcPr>
          <w:p w14:paraId="7F680DCC" w14:textId="77777777" w:rsidR="005E19C6" w:rsidRPr="00A205EB" w:rsidRDefault="005E19C6" w:rsidP="006466A2">
            <w:pPr>
              <w:pStyle w:val="DHHStabletext"/>
              <w:rPr>
                <w:rFonts w:cs="Arial"/>
                <w:sz w:val="16"/>
                <w:szCs w:val="16"/>
              </w:rPr>
            </w:pPr>
          </w:p>
        </w:tc>
        <w:tc>
          <w:tcPr>
            <w:tcW w:w="1452" w:type="dxa"/>
            <w:tcBorders>
              <w:top w:val="single" w:sz="4" w:space="0" w:color="C00000"/>
              <w:left w:val="nil"/>
              <w:bottom w:val="single" w:sz="4" w:space="0" w:color="C00000"/>
              <w:right w:val="nil"/>
            </w:tcBorders>
            <w:shd w:val="clear" w:color="auto" w:fill="auto"/>
          </w:tcPr>
          <w:p w14:paraId="55E657F9" w14:textId="77777777" w:rsidR="005E19C6" w:rsidRPr="00A205EB" w:rsidRDefault="005E19C6" w:rsidP="006466A2">
            <w:pPr>
              <w:pStyle w:val="DHHStabletext"/>
              <w:rPr>
                <w:rFonts w:cs="Arial"/>
                <w:sz w:val="16"/>
                <w:szCs w:val="16"/>
              </w:rPr>
            </w:pPr>
            <w:r w:rsidRPr="00A205EB">
              <w:rPr>
                <w:rFonts w:cs="Arial"/>
                <w:sz w:val="16"/>
                <w:szCs w:val="16"/>
              </w:rPr>
              <w:t>5 (least disadvantaged)</w:t>
            </w:r>
          </w:p>
        </w:tc>
        <w:tc>
          <w:tcPr>
            <w:tcW w:w="1660" w:type="dxa"/>
            <w:tcBorders>
              <w:top w:val="single" w:sz="4" w:space="0" w:color="C00000"/>
              <w:left w:val="nil"/>
              <w:bottom w:val="single" w:sz="4" w:space="0" w:color="C00000"/>
              <w:right w:val="nil"/>
            </w:tcBorders>
            <w:shd w:val="clear" w:color="auto" w:fill="auto"/>
            <w:vAlign w:val="center"/>
          </w:tcPr>
          <w:p w14:paraId="00C9D7E2" w14:textId="77777777" w:rsidR="005E19C6" w:rsidRPr="00A205EB" w:rsidRDefault="005E19C6" w:rsidP="006466A2">
            <w:pPr>
              <w:pStyle w:val="DHHStabletext"/>
              <w:rPr>
                <w:rFonts w:cs="Arial"/>
                <w:sz w:val="16"/>
                <w:szCs w:val="16"/>
              </w:rPr>
            </w:pPr>
            <w:r w:rsidRPr="00A205EB">
              <w:rPr>
                <w:rFonts w:cs="Arial"/>
                <w:color w:val="000000"/>
                <w:sz w:val="16"/>
                <w:szCs w:val="16"/>
              </w:rPr>
              <w:t>29</w:t>
            </w:r>
          </w:p>
        </w:tc>
        <w:tc>
          <w:tcPr>
            <w:tcW w:w="1507" w:type="dxa"/>
            <w:tcBorders>
              <w:top w:val="single" w:sz="4" w:space="0" w:color="C00000"/>
              <w:left w:val="nil"/>
              <w:bottom w:val="single" w:sz="4" w:space="0" w:color="C00000"/>
              <w:right w:val="nil"/>
            </w:tcBorders>
            <w:shd w:val="clear" w:color="auto" w:fill="auto"/>
            <w:vAlign w:val="center"/>
          </w:tcPr>
          <w:p w14:paraId="5A6BA635" w14:textId="77777777" w:rsidR="005E19C6" w:rsidRPr="00A205EB" w:rsidRDefault="005E19C6" w:rsidP="006466A2">
            <w:pPr>
              <w:pStyle w:val="DHHStabletext"/>
              <w:rPr>
                <w:rFonts w:cs="Arial"/>
                <w:sz w:val="16"/>
                <w:szCs w:val="16"/>
              </w:rPr>
            </w:pPr>
            <w:r w:rsidRPr="00A205EB">
              <w:rPr>
                <w:rFonts w:cs="Arial"/>
                <w:color w:val="000000"/>
                <w:sz w:val="16"/>
                <w:szCs w:val="16"/>
              </w:rPr>
              <w:t>5 (3–7)</w:t>
            </w:r>
          </w:p>
        </w:tc>
        <w:tc>
          <w:tcPr>
            <w:tcW w:w="1512" w:type="dxa"/>
            <w:tcBorders>
              <w:top w:val="single" w:sz="4" w:space="0" w:color="C00000"/>
              <w:left w:val="nil"/>
              <w:bottom w:val="single" w:sz="4" w:space="0" w:color="C00000"/>
              <w:right w:val="nil"/>
            </w:tcBorders>
            <w:shd w:val="clear" w:color="auto" w:fill="auto"/>
            <w:vAlign w:val="center"/>
          </w:tcPr>
          <w:p w14:paraId="6ED4266E"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39</w:t>
            </w:r>
          </w:p>
        </w:tc>
        <w:tc>
          <w:tcPr>
            <w:tcW w:w="1507" w:type="dxa"/>
            <w:tcBorders>
              <w:top w:val="single" w:sz="4" w:space="0" w:color="C00000"/>
              <w:left w:val="nil"/>
              <w:bottom w:val="single" w:sz="4" w:space="0" w:color="C00000"/>
              <w:right w:val="nil"/>
            </w:tcBorders>
            <w:shd w:val="clear" w:color="auto" w:fill="auto"/>
            <w:vAlign w:val="center"/>
          </w:tcPr>
          <w:p w14:paraId="5BD333D5" w14:textId="77777777" w:rsidR="005E19C6" w:rsidRPr="00A205EB" w:rsidRDefault="005E19C6" w:rsidP="006466A2">
            <w:pPr>
              <w:pStyle w:val="DHHStabletext"/>
              <w:rPr>
                <w:rFonts w:cs="Arial"/>
                <w:sz w:val="16"/>
                <w:szCs w:val="16"/>
              </w:rPr>
            </w:pPr>
            <w:r w:rsidRPr="00A205EB">
              <w:rPr>
                <w:rFonts w:cs="Arial"/>
                <w:color w:val="000000"/>
                <w:sz w:val="16"/>
                <w:szCs w:val="16"/>
              </w:rPr>
              <w:t>6 (4–9)</w:t>
            </w:r>
          </w:p>
        </w:tc>
        <w:tc>
          <w:tcPr>
            <w:tcW w:w="1659" w:type="dxa"/>
            <w:tcBorders>
              <w:top w:val="single" w:sz="4" w:space="0" w:color="C00000"/>
              <w:left w:val="nil"/>
              <w:bottom w:val="single" w:sz="4" w:space="0" w:color="C00000"/>
              <w:right w:val="nil"/>
            </w:tcBorders>
            <w:shd w:val="clear" w:color="auto" w:fill="auto"/>
            <w:vAlign w:val="center"/>
          </w:tcPr>
          <w:p w14:paraId="5078658B" w14:textId="77777777" w:rsidR="005E19C6" w:rsidRPr="00A205EB" w:rsidRDefault="005E19C6" w:rsidP="006466A2">
            <w:pPr>
              <w:pStyle w:val="DHHStabletext"/>
              <w:rPr>
                <w:rFonts w:cs="Arial"/>
                <w:sz w:val="16"/>
                <w:szCs w:val="16"/>
              </w:rPr>
            </w:pPr>
            <w:r w:rsidRPr="00A205EB">
              <w:rPr>
                <w:rFonts w:cs="Arial"/>
                <w:color w:val="000000"/>
                <w:sz w:val="16"/>
                <w:szCs w:val="16"/>
              </w:rPr>
              <w:t>38</w:t>
            </w:r>
          </w:p>
        </w:tc>
        <w:tc>
          <w:tcPr>
            <w:tcW w:w="1499" w:type="dxa"/>
            <w:tcBorders>
              <w:top w:val="single" w:sz="4" w:space="0" w:color="C00000"/>
              <w:left w:val="nil"/>
              <w:bottom w:val="single" w:sz="4" w:space="0" w:color="C00000"/>
              <w:right w:val="nil"/>
            </w:tcBorders>
            <w:shd w:val="clear" w:color="auto" w:fill="auto"/>
            <w:vAlign w:val="center"/>
          </w:tcPr>
          <w:p w14:paraId="35DC664E" w14:textId="77777777" w:rsidR="005E19C6" w:rsidRPr="00A205EB" w:rsidRDefault="005E19C6" w:rsidP="006466A2">
            <w:pPr>
              <w:pStyle w:val="DHHStabletext"/>
              <w:rPr>
                <w:rFonts w:cs="Arial"/>
                <w:sz w:val="16"/>
                <w:szCs w:val="16"/>
              </w:rPr>
            </w:pPr>
            <w:r w:rsidRPr="00A205EB">
              <w:rPr>
                <w:rFonts w:cs="Arial"/>
                <w:color w:val="000000"/>
                <w:sz w:val="16"/>
                <w:szCs w:val="16"/>
              </w:rPr>
              <w:t>6 (4–8)</w:t>
            </w:r>
          </w:p>
        </w:tc>
        <w:tc>
          <w:tcPr>
            <w:tcW w:w="1669" w:type="dxa"/>
            <w:gridSpan w:val="2"/>
            <w:tcBorders>
              <w:top w:val="single" w:sz="4" w:space="0" w:color="C00000"/>
              <w:left w:val="nil"/>
              <w:bottom w:val="single" w:sz="4" w:space="0" w:color="C00000"/>
              <w:right w:val="nil"/>
            </w:tcBorders>
            <w:shd w:val="clear" w:color="auto" w:fill="auto"/>
            <w:vAlign w:val="center"/>
          </w:tcPr>
          <w:p w14:paraId="634D8BE3"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36</w:t>
            </w:r>
          </w:p>
        </w:tc>
        <w:tc>
          <w:tcPr>
            <w:tcW w:w="1509" w:type="dxa"/>
            <w:tcBorders>
              <w:top w:val="single" w:sz="4" w:space="0" w:color="C00000"/>
              <w:left w:val="nil"/>
              <w:bottom w:val="single" w:sz="4" w:space="0" w:color="C00000"/>
              <w:right w:val="nil"/>
            </w:tcBorders>
            <w:shd w:val="clear" w:color="auto" w:fill="auto"/>
            <w:vAlign w:val="center"/>
          </w:tcPr>
          <w:p w14:paraId="30FC5D3B" w14:textId="77777777" w:rsidR="005E19C6" w:rsidRPr="00A205EB" w:rsidRDefault="005E19C6" w:rsidP="006466A2">
            <w:pPr>
              <w:pStyle w:val="DHHStabletext"/>
              <w:rPr>
                <w:rFonts w:cs="Arial"/>
                <w:sz w:val="16"/>
                <w:szCs w:val="16"/>
              </w:rPr>
            </w:pPr>
            <w:r w:rsidRPr="00A205EB">
              <w:rPr>
                <w:rFonts w:cs="Arial"/>
                <w:color w:val="000000"/>
                <w:sz w:val="16"/>
                <w:szCs w:val="16"/>
              </w:rPr>
              <w:t>5 (4–7)</w:t>
            </w:r>
          </w:p>
        </w:tc>
      </w:tr>
      <w:tr w:rsidR="005E19C6" w:rsidRPr="004325E1" w14:paraId="52929156" w14:textId="77777777" w:rsidTr="00A205EB">
        <w:trPr>
          <w:trHeight w:val="164"/>
        </w:trPr>
        <w:tc>
          <w:tcPr>
            <w:tcW w:w="1545" w:type="dxa"/>
            <w:vMerge w:val="restart"/>
            <w:tcBorders>
              <w:top w:val="single" w:sz="4" w:space="0" w:color="C00000"/>
              <w:left w:val="nil"/>
              <w:bottom w:val="single" w:sz="4" w:space="0" w:color="C00000"/>
              <w:right w:val="nil"/>
            </w:tcBorders>
            <w:shd w:val="clear" w:color="auto" w:fill="auto"/>
          </w:tcPr>
          <w:p w14:paraId="51C7FB39" w14:textId="77777777" w:rsidR="005E19C6" w:rsidRPr="00A205EB" w:rsidRDefault="005E19C6" w:rsidP="006466A2">
            <w:pPr>
              <w:pStyle w:val="DHHStabletext"/>
              <w:rPr>
                <w:rFonts w:cs="Arial"/>
                <w:sz w:val="16"/>
                <w:szCs w:val="16"/>
              </w:rPr>
            </w:pPr>
            <w:r w:rsidRPr="00A205EB">
              <w:rPr>
                <w:rFonts w:cs="Arial"/>
                <w:sz w:val="16"/>
                <w:szCs w:val="16"/>
              </w:rPr>
              <w:t>Integrated Cancer Service</w:t>
            </w:r>
          </w:p>
        </w:tc>
        <w:tc>
          <w:tcPr>
            <w:tcW w:w="1452" w:type="dxa"/>
            <w:tcBorders>
              <w:top w:val="single" w:sz="4" w:space="0" w:color="C00000"/>
              <w:left w:val="nil"/>
              <w:bottom w:val="single" w:sz="4" w:space="0" w:color="C00000"/>
              <w:right w:val="nil"/>
            </w:tcBorders>
            <w:shd w:val="clear" w:color="auto" w:fill="auto"/>
            <w:vAlign w:val="center"/>
          </w:tcPr>
          <w:p w14:paraId="7FFDADEB" w14:textId="77777777" w:rsidR="005E19C6" w:rsidRPr="00A205EB" w:rsidRDefault="005E19C6" w:rsidP="006466A2">
            <w:pPr>
              <w:pStyle w:val="DHHStabletext"/>
              <w:rPr>
                <w:rFonts w:cs="Arial"/>
                <w:sz w:val="16"/>
                <w:szCs w:val="16"/>
              </w:rPr>
            </w:pPr>
            <w:r w:rsidRPr="00A205EB">
              <w:rPr>
                <w:rFonts w:cs="Arial"/>
                <w:sz w:val="16"/>
                <w:szCs w:val="16"/>
              </w:rPr>
              <w:t>NEMICS</w:t>
            </w:r>
          </w:p>
        </w:tc>
        <w:tc>
          <w:tcPr>
            <w:tcW w:w="1660" w:type="dxa"/>
            <w:tcBorders>
              <w:top w:val="single" w:sz="4" w:space="0" w:color="C00000"/>
              <w:left w:val="nil"/>
              <w:bottom w:val="single" w:sz="4" w:space="0" w:color="C00000"/>
              <w:right w:val="nil"/>
            </w:tcBorders>
            <w:shd w:val="clear" w:color="auto" w:fill="auto"/>
            <w:vAlign w:val="bottom"/>
          </w:tcPr>
          <w:p w14:paraId="42060602" w14:textId="77777777" w:rsidR="005E19C6" w:rsidRPr="00A205EB" w:rsidRDefault="005E19C6" w:rsidP="006466A2">
            <w:pPr>
              <w:pStyle w:val="DHHStabletext"/>
              <w:rPr>
                <w:rFonts w:cs="Arial"/>
                <w:sz w:val="16"/>
                <w:szCs w:val="16"/>
              </w:rPr>
            </w:pPr>
            <w:r w:rsidRPr="00A205EB">
              <w:rPr>
                <w:rFonts w:cs="Arial"/>
                <w:color w:val="000000"/>
                <w:sz w:val="16"/>
                <w:szCs w:val="16"/>
              </w:rPr>
              <w:t>40</w:t>
            </w:r>
          </w:p>
        </w:tc>
        <w:tc>
          <w:tcPr>
            <w:tcW w:w="1507" w:type="dxa"/>
            <w:tcBorders>
              <w:top w:val="single" w:sz="4" w:space="0" w:color="C00000"/>
              <w:left w:val="nil"/>
              <w:bottom w:val="single" w:sz="4" w:space="0" w:color="C00000"/>
              <w:right w:val="nil"/>
            </w:tcBorders>
            <w:shd w:val="clear" w:color="auto" w:fill="auto"/>
            <w:vAlign w:val="bottom"/>
          </w:tcPr>
          <w:p w14:paraId="7C215B75" w14:textId="77777777" w:rsidR="005E19C6" w:rsidRPr="00A205EB" w:rsidRDefault="005E19C6" w:rsidP="006466A2">
            <w:pPr>
              <w:pStyle w:val="DHHStabletext"/>
              <w:rPr>
                <w:rFonts w:cs="Arial"/>
                <w:sz w:val="16"/>
                <w:szCs w:val="16"/>
              </w:rPr>
            </w:pPr>
            <w:r w:rsidRPr="00A205EB">
              <w:rPr>
                <w:rFonts w:cs="Arial"/>
                <w:color w:val="000000"/>
                <w:sz w:val="16"/>
                <w:szCs w:val="16"/>
              </w:rPr>
              <w:t>5 (4–7)</w:t>
            </w:r>
          </w:p>
        </w:tc>
        <w:tc>
          <w:tcPr>
            <w:tcW w:w="1512" w:type="dxa"/>
            <w:tcBorders>
              <w:top w:val="single" w:sz="4" w:space="0" w:color="C00000"/>
              <w:left w:val="nil"/>
              <w:bottom w:val="single" w:sz="4" w:space="0" w:color="C00000"/>
              <w:right w:val="nil"/>
            </w:tcBorders>
            <w:shd w:val="clear" w:color="auto" w:fill="auto"/>
            <w:vAlign w:val="bottom"/>
          </w:tcPr>
          <w:p w14:paraId="26BE8474" w14:textId="77777777" w:rsidR="005E19C6" w:rsidRPr="00A205EB" w:rsidRDefault="005E19C6" w:rsidP="006466A2">
            <w:pPr>
              <w:pStyle w:val="DHHStabletext"/>
              <w:rPr>
                <w:rFonts w:cs="Arial"/>
                <w:sz w:val="16"/>
                <w:szCs w:val="16"/>
              </w:rPr>
            </w:pPr>
            <w:r w:rsidRPr="00A205EB">
              <w:rPr>
                <w:rFonts w:cs="Arial"/>
                <w:color w:val="000000"/>
                <w:sz w:val="16"/>
                <w:szCs w:val="16"/>
              </w:rPr>
              <w:t>36</w:t>
            </w:r>
          </w:p>
        </w:tc>
        <w:tc>
          <w:tcPr>
            <w:tcW w:w="1507" w:type="dxa"/>
            <w:tcBorders>
              <w:top w:val="single" w:sz="4" w:space="0" w:color="C00000"/>
              <w:left w:val="nil"/>
              <w:bottom w:val="single" w:sz="4" w:space="0" w:color="C00000"/>
              <w:right w:val="nil"/>
            </w:tcBorders>
            <w:shd w:val="clear" w:color="auto" w:fill="auto"/>
            <w:vAlign w:val="bottom"/>
          </w:tcPr>
          <w:p w14:paraId="75EC0DCF" w14:textId="77777777" w:rsidR="005E19C6" w:rsidRPr="00A205EB" w:rsidRDefault="005E19C6" w:rsidP="006466A2">
            <w:pPr>
              <w:pStyle w:val="DHHStabletext"/>
              <w:rPr>
                <w:rFonts w:cs="Arial"/>
                <w:sz w:val="16"/>
                <w:szCs w:val="16"/>
              </w:rPr>
            </w:pPr>
            <w:r w:rsidRPr="00A205EB">
              <w:rPr>
                <w:rFonts w:cs="Arial"/>
                <w:color w:val="000000"/>
                <w:sz w:val="16"/>
                <w:szCs w:val="16"/>
              </w:rPr>
              <w:t>5 (3–6)</w:t>
            </w:r>
          </w:p>
        </w:tc>
        <w:tc>
          <w:tcPr>
            <w:tcW w:w="1659" w:type="dxa"/>
            <w:tcBorders>
              <w:top w:val="single" w:sz="4" w:space="0" w:color="C00000"/>
              <w:left w:val="nil"/>
              <w:bottom w:val="single" w:sz="4" w:space="0" w:color="C00000"/>
              <w:right w:val="nil"/>
            </w:tcBorders>
            <w:shd w:val="clear" w:color="auto" w:fill="auto"/>
            <w:vAlign w:val="bottom"/>
          </w:tcPr>
          <w:p w14:paraId="7BDABCD3" w14:textId="77777777" w:rsidR="005E19C6" w:rsidRPr="00A205EB" w:rsidRDefault="005E19C6" w:rsidP="006466A2">
            <w:pPr>
              <w:pStyle w:val="DHHStabletext"/>
              <w:rPr>
                <w:rFonts w:cs="Arial"/>
                <w:sz w:val="16"/>
                <w:szCs w:val="16"/>
              </w:rPr>
            </w:pPr>
            <w:r w:rsidRPr="00A205EB">
              <w:rPr>
                <w:rFonts w:cs="Arial"/>
                <w:color w:val="000000"/>
                <w:sz w:val="16"/>
                <w:szCs w:val="16"/>
              </w:rPr>
              <w:t>47</w:t>
            </w:r>
          </w:p>
        </w:tc>
        <w:tc>
          <w:tcPr>
            <w:tcW w:w="1499" w:type="dxa"/>
            <w:tcBorders>
              <w:top w:val="single" w:sz="4" w:space="0" w:color="C00000"/>
              <w:left w:val="nil"/>
              <w:bottom w:val="single" w:sz="4" w:space="0" w:color="C00000"/>
              <w:right w:val="nil"/>
            </w:tcBorders>
            <w:shd w:val="clear" w:color="auto" w:fill="auto"/>
            <w:vAlign w:val="bottom"/>
          </w:tcPr>
          <w:p w14:paraId="118AE9F5"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6 (5–8)</w:t>
            </w:r>
          </w:p>
        </w:tc>
        <w:tc>
          <w:tcPr>
            <w:tcW w:w="1669" w:type="dxa"/>
            <w:gridSpan w:val="2"/>
            <w:tcBorders>
              <w:top w:val="single" w:sz="4" w:space="0" w:color="C00000"/>
              <w:left w:val="nil"/>
              <w:bottom w:val="single" w:sz="4" w:space="0" w:color="C00000"/>
              <w:right w:val="nil"/>
            </w:tcBorders>
            <w:shd w:val="clear" w:color="auto" w:fill="auto"/>
            <w:vAlign w:val="bottom"/>
          </w:tcPr>
          <w:p w14:paraId="193E26DC" w14:textId="77777777" w:rsidR="005E19C6" w:rsidRPr="00A205EB" w:rsidRDefault="005E19C6" w:rsidP="006466A2">
            <w:pPr>
              <w:pStyle w:val="DHHStabletext"/>
              <w:rPr>
                <w:rFonts w:cs="Arial"/>
                <w:sz w:val="16"/>
                <w:szCs w:val="16"/>
              </w:rPr>
            </w:pPr>
            <w:r w:rsidRPr="00A205EB">
              <w:rPr>
                <w:rFonts w:cs="Arial"/>
                <w:color w:val="000000"/>
                <w:sz w:val="16"/>
                <w:szCs w:val="16"/>
              </w:rPr>
              <w:t>50</w:t>
            </w:r>
          </w:p>
        </w:tc>
        <w:tc>
          <w:tcPr>
            <w:tcW w:w="1509" w:type="dxa"/>
            <w:tcBorders>
              <w:top w:val="single" w:sz="4" w:space="0" w:color="C00000"/>
              <w:left w:val="nil"/>
              <w:bottom w:val="single" w:sz="4" w:space="0" w:color="C00000"/>
              <w:right w:val="nil"/>
            </w:tcBorders>
            <w:shd w:val="clear" w:color="auto" w:fill="auto"/>
            <w:vAlign w:val="bottom"/>
          </w:tcPr>
          <w:p w14:paraId="00658B03" w14:textId="77777777" w:rsidR="005E19C6" w:rsidRPr="00A205EB" w:rsidRDefault="005E19C6" w:rsidP="006466A2">
            <w:pPr>
              <w:pStyle w:val="DHHStabletext"/>
              <w:rPr>
                <w:rFonts w:cs="Arial"/>
                <w:sz w:val="16"/>
                <w:szCs w:val="16"/>
              </w:rPr>
            </w:pPr>
            <w:r w:rsidRPr="00A205EB">
              <w:rPr>
                <w:rFonts w:cs="Arial"/>
                <w:color w:val="000000"/>
                <w:sz w:val="16"/>
                <w:szCs w:val="16"/>
              </w:rPr>
              <w:t>7 (5–9)</w:t>
            </w:r>
          </w:p>
        </w:tc>
      </w:tr>
      <w:tr w:rsidR="005E19C6" w:rsidRPr="004325E1" w14:paraId="1EA60D58" w14:textId="77777777" w:rsidTr="00A205EB">
        <w:trPr>
          <w:trHeight w:val="164"/>
        </w:trPr>
        <w:tc>
          <w:tcPr>
            <w:tcW w:w="1545" w:type="dxa"/>
            <w:vMerge/>
            <w:tcBorders>
              <w:top w:val="single" w:sz="4" w:space="0" w:color="C00000"/>
              <w:left w:val="nil"/>
              <w:bottom w:val="single" w:sz="4" w:space="0" w:color="C00000"/>
              <w:right w:val="nil"/>
            </w:tcBorders>
            <w:shd w:val="clear" w:color="auto" w:fill="auto"/>
          </w:tcPr>
          <w:p w14:paraId="5BDE6044" w14:textId="77777777" w:rsidR="005E19C6" w:rsidRPr="00A205EB" w:rsidRDefault="005E19C6" w:rsidP="006466A2">
            <w:pPr>
              <w:pStyle w:val="DHHStabletext"/>
              <w:rPr>
                <w:rFonts w:cs="Arial"/>
                <w:sz w:val="16"/>
                <w:szCs w:val="16"/>
              </w:rPr>
            </w:pPr>
          </w:p>
        </w:tc>
        <w:tc>
          <w:tcPr>
            <w:tcW w:w="1452" w:type="dxa"/>
            <w:tcBorders>
              <w:top w:val="single" w:sz="4" w:space="0" w:color="C00000"/>
              <w:left w:val="nil"/>
              <w:bottom w:val="single" w:sz="4" w:space="0" w:color="C00000"/>
              <w:right w:val="nil"/>
            </w:tcBorders>
            <w:shd w:val="clear" w:color="auto" w:fill="auto"/>
            <w:vAlign w:val="center"/>
          </w:tcPr>
          <w:p w14:paraId="7D1FF8A0" w14:textId="77777777" w:rsidR="005E19C6" w:rsidRPr="00A205EB" w:rsidRDefault="005E19C6" w:rsidP="006466A2">
            <w:pPr>
              <w:pStyle w:val="DHHStabletext"/>
              <w:rPr>
                <w:rFonts w:cs="Arial"/>
                <w:sz w:val="16"/>
                <w:szCs w:val="16"/>
              </w:rPr>
            </w:pPr>
            <w:r w:rsidRPr="00A205EB">
              <w:rPr>
                <w:rFonts w:cs="Arial"/>
                <w:sz w:val="16"/>
                <w:szCs w:val="16"/>
              </w:rPr>
              <w:t>SMICS</w:t>
            </w:r>
          </w:p>
        </w:tc>
        <w:tc>
          <w:tcPr>
            <w:tcW w:w="1660" w:type="dxa"/>
            <w:tcBorders>
              <w:top w:val="single" w:sz="4" w:space="0" w:color="C00000"/>
              <w:left w:val="nil"/>
              <w:bottom w:val="single" w:sz="4" w:space="0" w:color="C00000"/>
              <w:right w:val="nil"/>
            </w:tcBorders>
            <w:shd w:val="clear" w:color="auto" w:fill="auto"/>
            <w:vAlign w:val="bottom"/>
          </w:tcPr>
          <w:p w14:paraId="4E920FDB" w14:textId="77777777" w:rsidR="005E19C6" w:rsidRPr="00A205EB" w:rsidRDefault="005E19C6" w:rsidP="006466A2">
            <w:pPr>
              <w:pStyle w:val="DHHStabletext"/>
              <w:rPr>
                <w:rFonts w:cs="Arial"/>
                <w:sz w:val="16"/>
                <w:szCs w:val="16"/>
              </w:rPr>
            </w:pPr>
            <w:r w:rsidRPr="00A205EB">
              <w:rPr>
                <w:rFonts w:cs="Arial"/>
                <w:color w:val="000000"/>
                <w:sz w:val="16"/>
                <w:szCs w:val="16"/>
              </w:rPr>
              <w:t>49</w:t>
            </w:r>
          </w:p>
        </w:tc>
        <w:tc>
          <w:tcPr>
            <w:tcW w:w="1507" w:type="dxa"/>
            <w:tcBorders>
              <w:top w:val="single" w:sz="4" w:space="0" w:color="C00000"/>
              <w:left w:val="nil"/>
              <w:bottom w:val="single" w:sz="4" w:space="0" w:color="C00000"/>
              <w:right w:val="nil"/>
            </w:tcBorders>
            <w:shd w:val="clear" w:color="auto" w:fill="auto"/>
            <w:vAlign w:val="bottom"/>
          </w:tcPr>
          <w:p w14:paraId="5477169B" w14:textId="77777777" w:rsidR="005E19C6" w:rsidRPr="00A205EB" w:rsidRDefault="005E19C6" w:rsidP="006466A2">
            <w:pPr>
              <w:pStyle w:val="DHHStabletext"/>
              <w:rPr>
                <w:rFonts w:cs="Arial"/>
                <w:sz w:val="16"/>
                <w:szCs w:val="16"/>
              </w:rPr>
            </w:pPr>
            <w:r w:rsidRPr="00A205EB">
              <w:rPr>
                <w:rFonts w:cs="Arial"/>
                <w:color w:val="000000"/>
                <w:sz w:val="16"/>
                <w:szCs w:val="16"/>
              </w:rPr>
              <w:t>6 (4–8)</w:t>
            </w:r>
          </w:p>
        </w:tc>
        <w:tc>
          <w:tcPr>
            <w:tcW w:w="1512" w:type="dxa"/>
            <w:tcBorders>
              <w:top w:val="single" w:sz="4" w:space="0" w:color="C00000"/>
              <w:left w:val="nil"/>
              <w:bottom w:val="single" w:sz="4" w:space="0" w:color="C00000"/>
              <w:right w:val="nil"/>
            </w:tcBorders>
            <w:shd w:val="clear" w:color="auto" w:fill="auto"/>
            <w:vAlign w:val="bottom"/>
          </w:tcPr>
          <w:p w14:paraId="77AB0E2C" w14:textId="77777777" w:rsidR="005E19C6" w:rsidRPr="00A205EB" w:rsidRDefault="005E19C6" w:rsidP="006466A2">
            <w:pPr>
              <w:pStyle w:val="DHHStabletext"/>
              <w:rPr>
                <w:rFonts w:cs="Arial"/>
                <w:sz w:val="16"/>
                <w:szCs w:val="16"/>
              </w:rPr>
            </w:pPr>
            <w:r w:rsidRPr="00A205EB">
              <w:rPr>
                <w:rFonts w:cs="Arial"/>
                <w:color w:val="000000"/>
                <w:sz w:val="16"/>
                <w:szCs w:val="16"/>
              </w:rPr>
              <w:t>50</w:t>
            </w:r>
          </w:p>
        </w:tc>
        <w:tc>
          <w:tcPr>
            <w:tcW w:w="1507" w:type="dxa"/>
            <w:tcBorders>
              <w:top w:val="single" w:sz="4" w:space="0" w:color="C00000"/>
              <w:left w:val="nil"/>
              <w:bottom w:val="single" w:sz="4" w:space="0" w:color="C00000"/>
              <w:right w:val="nil"/>
            </w:tcBorders>
            <w:shd w:val="clear" w:color="auto" w:fill="auto"/>
            <w:vAlign w:val="bottom"/>
          </w:tcPr>
          <w:p w14:paraId="784BB454" w14:textId="77777777" w:rsidR="005E19C6" w:rsidRPr="00A205EB" w:rsidRDefault="005E19C6" w:rsidP="006466A2">
            <w:pPr>
              <w:pStyle w:val="DHHStabletext"/>
              <w:rPr>
                <w:rFonts w:cs="Arial"/>
                <w:sz w:val="16"/>
                <w:szCs w:val="16"/>
              </w:rPr>
            </w:pPr>
            <w:r w:rsidRPr="00A205EB">
              <w:rPr>
                <w:rFonts w:cs="Arial"/>
                <w:color w:val="000000"/>
                <w:sz w:val="16"/>
                <w:szCs w:val="16"/>
              </w:rPr>
              <w:t>6 (4–8)</w:t>
            </w:r>
          </w:p>
        </w:tc>
        <w:tc>
          <w:tcPr>
            <w:tcW w:w="1659" w:type="dxa"/>
            <w:tcBorders>
              <w:top w:val="single" w:sz="4" w:space="0" w:color="C00000"/>
              <w:left w:val="nil"/>
              <w:bottom w:val="single" w:sz="4" w:space="0" w:color="C00000"/>
              <w:right w:val="nil"/>
            </w:tcBorders>
            <w:shd w:val="clear" w:color="auto" w:fill="auto"/>
            <w:vAlign w:val="bottom"/>
          </w:tcPr>
          <w:p w14:paraId="0B51EE95" w14:textId="77777777" w:rsidR="005E19C6" w:rsidRPr="00A205EB" w:rsidRDefault="005E19C6" w:rsidP="006466A2">
            <w:pPr>
              <w:pStyle w:val="DHHStabletext"/>
              <w:rPr>
                <w:rFonts w:cs="Arial"/>
                <w:sz w:val="16"/>
                <w:szCs w:val="16"/>
              </w:rPr>
            </w:pPr>
            <w:r w:rsidRPr="00A205EB">
              <w:rPr>
                <w:rFonts w:cs="Arial"/>
                <w:color w:val="000000"/>
                <w:sz w:val="16"/>
                <w:szCs w:val="16"/>
              </w:rPr>
              <w:t>62</w:t>
            </w:r>
          </w:p>
        </w:tc>
        <w:tc>
          <w:tcPr>
            <w:tcW w:w="1499" w:type="dxa"/>
            <w:tcBorders>
              <w:top w:val="single" w:sz="4" w:space="0" w:color="C00000"/>
              <w:left w:val="nil"/>
              <w:bottom w:val="single" w:sz="4" w:space="0" w:color="C00000"/>
              <w:right w:val="nil"/>
            </w:tcBorders>
            <w:shd w:val="clear" w:color="auto" w:fill="auto"/>
            <w:vAlign w:val="bottom"/>
          </w:tcPr>
          <w:p w14:paraId="613A8B8A" w14:textId="77777777" w:rsidR="005E19C6" w:rsidRPr="00A205EB" w:rsidRDefault="005E19C6" w:rsidP="006466A2">
            <w:pPr>
              <w:pStyle w:val="DHHStabletext"/>
              <w:rPr>
                <w:rFonts w:cs="Arial"/>
                <w:sz w:val="16"/>
                <w:szCs w:val="16"/>
              </w:rPr>
            </w:pPr>
            <w:r w:rsidRPr="00A205EB">
              <w:rPr>
                <w:rFonts w:cs="Arial"/>
                <w:color w:val="000000"/>
                <w:sz w:val="16"/>
                <w:szCs w:val="16"/>
              </w:rPr>
              <w:t>7 (5–9)</w:t>
            </w:r>
          </w:p>
        </w:tc>
        <w:tc>
          <w:tcPr>
            <w:tcW w:w="1669" w:type="dxa"/>
            <w:gridSpan w:val="2"/>
            <w:tcBorders>
              <w:top w:val="single" w:sz="4" w:space="0" w:color="C00000"/>
              <w:left w:val="nil"/>
              <w:bottom w:val="single" w:sz="4" w:space="0" w:color="C00000"/>
              <w:right w:val="nil"/>
            </w:tcBorders>
            <w:shd w:val="clear" w:color="auto" w:fill="auto"/>
            <w:vAlign w:val="bottom"/>
          </w:tcPr>
          <w:p w14:paraId="1E081CEE" w14:textId="77777777" w:rsidR="005E19C6" w:rsidRPr="00A205EB" w:rsidRDefault="005E19C6" w:rsidP="006466A2">
            <w:pPr>
              <w:pStyle w:val="DHHStabletext"/>
              <w:rPr>
                <w:rFonts w:cs="Arial"/>
                <w:sz w:val="16"/>
                <w:szCs w:val="16"/>
              </w:rPr>
            </w:pPr>
            <w:r w:rsidRPr="00A205EB">
              <w:rPr>
                <w:rFonts w:cs="Arial"/>
                <w:color w:val="000000"/>
                <w:sz w:val="16"/>
                <w:szCs w:val="16"/>
              </w:rPr>
              <w:t>59</w:t>
            </w:r>
          </w:p>
        </w:tc>
        <w:tc>
          <w:tcPr>
            <w:tcW w:w="1509" w:type="dxa"/>
            <w:tcBorders>
              <w:top w:val="single" w:sz="4" w:space="0" w:color="C00000"/>
              <w:left w:val="nil"/>
              <w:bottom w:val="single" w:sz="4" w:space="0" w:color="C00000"/>
              <w:right w:val="nil"/>
            </w:tcBorders>
            <w:shd w:val="clear" w:color="auto" w:fill="auto"/>
            <w:vAlign w:val="bottom"/>
          </w:tcPr>
          <w:p w14:paraId="384A8A3D" w14:textId="77777777" w:rsidR="005E19C6" w:rsidRPr="00A205EB" w:rsidRDefault="005E19C6" w:rsidP="006466A2">
            <w:pPr>
              <w:pStyle w:val="DHHStabletext"/>
              <w:rPr>
                <w:rFonts w:cs="Arial"/>
                <w:sz w:val="16"/>
                <w:szCs w:val="16"/>
              </w:rPr>
            </w:pPr>
            <w:r w:rsidRPr="00A205EB">
              <w:rPr>
                <w:rFonts w:cs="Arial"/>
                <w:color w:val="000000"/>
                <w:sz w:val="16"/>
                <w:szCs w:val="16"/>
              </w:rPr>
              <w:t>6 (5–8)</w:t>
            </w:r>
          </w:p>
        </w:tc>
      </w:tr>
      <w:tr w:rsidR="005E19C6" w:rsidRPr="004325E1" w14:paraId="4C5B1B5A" w14:textId="77777777" w:rsidTr="00A205EB">
        <w:trPr>
          <w:trHeight w:val="164"/>
        </w:trPr>
        <w:tc>
          <w:tcPr>
            <w:tcW w:w="1545" w:type="dxa"/>
            <w:vMerge/>
            <w:tcBorders>
              <w:top w:val="single" w:sz="4" w:space="0" w:color="C00000"/>
              <w:left w:val="nil"/>
              <w:bottom w:val="single" w:sz="4" w:space="0" w:color="C00000"/>
              <w:right w:val="nil"/>
            </w:tcBorders>
            <w:shd w:val="clear" w:color="auto" w:fill="auto"/>
          </w:tcPr>
          <w:p w14:paraId="635AB1DF" w14:textId="77777777" w:rsidR="005E19C6" w:rsidRPr="00A205EB" w:rsidRDefault="005E19C6" w:rsidP="006466A2">
            <w:pPr>
              <w:pStyle w:val="DHHStabletext"/>
              <w:rPr>
                <w:rFonts w:cs="Arial"/>
                <w:sz w:val="16"/>
                <w:szCs w:val="16"/>
              </w:rPr>
            </w:pPr>
          </w:p>
        </w:tc>
        <w:tc>
          <w:tcPr>
            <w:tcW w:w="1452" w:type="dxa"/>
            <w:tcBorders>
              <w:top w:val="single" w:sz="4" w:space="0" w:color="C00000"/>
              <w:left w:val="nil"/>
              <w:bottom w:val="single" w:sz="4" w:space="0" w:color="C00000"/>
              <w:right w:val="nil"/>
            </w:tcBorders>
            <w:shd w:val="clear" w:color="auto" w:fill="auto"/>
            <w:vAlign w:val="center"/>
          </w:tcPr>
          <w:p w14:paraId="2966AE1A" w14:textId="77777777" w:rsidR="005E19C6" w:rsidRPr="00A205EB" w:rsidRDefault="005E19C6" w:rsidP="006466A2">
            <w:pPr>
              <w:pStyle w:val="DHHStabletext"/>
              <w:rPr>
                <w:rFonts w:cs="Arial"/>
                <w:sz w:val="16"/>
                <w:szCs w:val="16"/>
              </w:rPr>
            </w:pPr>
            <w:r w:rsidRPr="00A205EB">
              <w:rPr>
                <w:rFonts w:cs="Arial"/>
                <w:sz w:val="16"/>
                <w:szCs w:val="16"/>
              </w:rPr>
              <w:t>WCMICS</w:t>
            </w:r>
          </w:p>
        </w:tc>
        <w:tc>
          <w:tcPr>
            <w:tcW w:w="1660" w:type="dxa"/>
            <w:tcBorders>
              <w:top w:val="single" w:sz="4" w:space="0" w:color="C00000"/>
              <w:left w:val="nil"/>
              <w:bottom w:val="single" w:sz="4" w:space="0" w:color="C00000"/>
              <w:right w:val="nil"/>
            </w:tcBorders>
            <w:shd w:val="clear" w:color="auto" w:fill="auto"/>
            <w:vAlign w:val="bottom"/>
          </w:tcPr>
          <w:p w14:paraId="6331D91C" w14:textId="77777777" w:rsidR="005E19C6" w:rsidRPr="00A205EB" w:rsidRDefault="005E19C6" w:rsidP="006466A2">
            <w:pPr>
              <w:pStyle w:val="DHHStabletext"/>
              <w:rPr>
                <w:rFonts w:cs="Arial"/>
                <w:sz w:val="16"/>
                <w:szCs w:val="16"/>
              </w:rPr>
            </w:pPr>
            <w:r w:rsidRPr="00A205EB">
              <w:rPr>
                <w:rFonts w:cs="Arial"/>
                <w:color w:val="000000"/>
                <w:sz w:val="16"/>
                <w:szCs w:val="16"/>
              </w:rPr>
              <w:t>42</w:t>
            </w:r>
          </w:p>
        </w:tc>
        <w:tc>
          <w:tcPr>
            <w:tcW w:w="1507" w:type="dxa"/>
            <w:tcBorders>
              <w:top w:val="single" w:sz="4" w:space="0" w:color="C00000"/>
              <w:left w:val="nil"/>
              <w:bottom w:val="single" w:sz="4" w:space="0" w:color="C00000"/>
              <w:right w:val="nil"/>
            </w:tcBorders>
            <w:shd w:val="clear" w:color="auto" w:fill="auto"/>
            <w:vAlign w:val="bottom"/>
          </w:tcPr>
          <w:p w14:paraId="0A62F3D2" w14:textId="77777777" w:rsidR="005E19C6" w:rsidRPr="00A205EB" w:rsidRDefault="005E19C6" w:rsidP="006466A2">
            <w:pPr>
              <w:pStyle w:val="DHHStabletext"/>
              <w:rPr>
                <w:rFonts w:cs="Arial"/>
                <w:sz w:val="16"/>
                <w:szCs w:val="16"/>
              </w:rPr>
            </w:pPr>
            <w:r w:rsidRPr="00A205EB">
              <w:rPr>
                <w:rFonts w:cs="Arial"/>
                <w:color w:val="000000"/>
                <w:sz w:val="16"/>
                <w:szCs w:val="16"/>
              </w:rPr>
              <w:t>6 (4–8)</w:t>
            </w:r>
          </w:p>
        </w:tc>
        <w:tc>
          <w:tcPr>
            <w:tcW w:w="1512" w:type="dxa"/>
            <w:tcBorders>
              <w:top w:val="single" w:sz="4" w:space="0" w:color="C00000"/>
              <w:left w:val="nil"/>
              <w:bottom w:val="single" w:sz="4" w:space="0" w:color="C00000"/>
              <w:right w:val="nil"/>
            </w:tcBorders>
            <w:shd w:val="clear" w:color="auto" w:fill="auto"/>
            <w:vAlign w:val="bottom"/>
          </w:tcPr>
          <w:p w14:paraId="1130814E" w14:textId="77777777" w:rsidR="005E19C6" w:rsidRPr="00A205EB" w:rsidRDefault="005E19C6" w:rsidP="006466A2">
            <w:pPr>
              <w:pStyle w:val="DHHStabletext"/>
              <w:rPr>
                <w:rFonts w:cs="Arial"/>
                <w:sz w:val="16"/>
                <w:szCs w:val="16"/>
              </w:rPr>
            </w:pPr>
            <w:r w:rsidRPr="00A205EB">
              <w:rPr>
                <w:rFonts w:cs="Arial"/>
                <w:color w:val="000000"/>
                <w:sz w:val="16"/>
                <w:szCs w:val="16"/>
              </w:rPr>
              <w:t>40</w:t>
            </w:r>
          </w:p>
        </w:tc>
        <w:tc>
          <w:tcPr>
            <w:tcW w:w="1507" w:type="dxa"/>
            <w:tcBorders>
              <w:top w:val="single" w:sz="4" w:space="0" w:color="C00000"/>
              <w:left w:val="nil"/>
              <w:bottom w:val="single" w:sz="4" w:space="0" w:color="C00000"/>
              <w:right w:val="nil"/>
            </w:tcBorders>
            <w:shd w:val="clear" w:color="auto" w:fill="auto"/>
            <w:vAlign w:val="bottom"/>
          </w:tcPr>
          <w:p w14:paraId="0CDD41CA" w14:textId="77777777" w:rsidR="005E19C6" w:rsidRPr="00A205EB" w:rsidRDefault="005E19C6" w:rsidP="006466A2">
            <w:pPr>
              <w:pStyle w:val="DHHStabletext"/>
              <w:rPr>
                <w:rFonts w:cs="Arial"/>
                <w:sz w:val="16"/>
                <w:szCs w:val="16"/>
              </w:rPr>
            </w:pPr>
            <w:r w:rsidRPr="00A205EB">
              <w:rPr>
                <w:rFonts w:cs="Arial"/>
                <w:color w:val="000000"/>
                <w:sz w:val="16"/>
                <w:szCs w:val="16"/>
              </w:rPr>
              <w:t>6 (4–8)</w:t>
            </w:r>
          </w:p>
        </w:tc>
        <w:tc>
          <w:tcPr>
            <w:tcW w:w="1659" w:type="dxa"/>
            <w:tcBorders>
              <w:top w:val="single" w:sz="4" w:space="0" w:color="C00000"/>
              <w:left w:val="nil"/>
              <w:bottom w:val="single" w:sz="4" w:space="0" w:color="C00000"/>
              <w:right w:val="nil"/>
            </w:tcBorders>
            <w:shd w:val="clear" w:color="auto" w:fill="auto"/>
            <w:vAlign w:val="bottom"/>
          </w:tcPr>
          <w:p w14:paraId="1F319B8E" w14:textId="77777777" w:rsidR="005E19C6" w:rsidRPr="00A205EB" w:rsidRDefault="005E19C6" w:rsidP="006466A2">
            <w:pPr>
              <w:pStyle w:val="DHHStabletext"/>
              <w:rPr>
                <w:rFonts w:cs="Arial"/>
                <w:sz w:val="16"/>
                <w:szCs w:val="16"/>
              </w:rPr>
            </w:pPr>
            <w:r w:rsidRPr="00A205EB">
              <w:rPr>
                <w:rFonts w:cs="Arial"/>
                <w:color w:val="000000"/>
                <w:sz w:val="16"/>
                <w:szCs w:val="16"/>
              </w:rPr>
              <w:t>55</w:t>
            </w:r>
          </w:p>
        </w:tc>
        <w:tc>
          <w:tcPr>
            <w:tcW w:w="1499" w:type="dxa"/>
            <w:tcBorders>
              <w:top w:val="single" w:sz="4" w:space="0" w:color="C00000"/>
              <w:left w:val="nil"/>
              <w:bottom w:val="single" w:sz="4" w:space="0" w:color="C00000"/>
              <w:right w:val="nil"/>
            </w:tcBorders>
            <w:shd w:val="clear" w:color="auto" w:fill="auto"/>
            <w:vAlign w:val="bottom"/>
          </w:tcPr>
          <w:p w14:paraId="4D2960C4"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7 (6–10)</w:t>
            </w:r>
          </w:p>
        </w:tc>
        <w:tc>
          <w:tcPr>
            <w:tcW w:w="1669" w:type="dxa"/>
            <w:gridSpan w:val="2"/>
            <w:tcBorders>
              <w:top w:val="single" w:sz="4" w:space="0" w:color="C00000"/>
              <w:left w:val="nil"/>
              <w:bottom w:val="single" w:sz="4" w:space="0" w:color="C00000"/>
              <w:right w:val="nil"/>
            </w:tcBorders>
            <w:shd w:val="clear" w:color="auto" w:fill="auto"/>
            <w:vAlign w:val="bottom"/>
          </w:tcPr>
          <w:p w14:paraId="4772124C" w14:textId="77777777" w:rsidR="005E19C6" w:rsidRPr="00A205EB" w:rsidRDefault="005E19C6" w:rsidP="006466A2">
            <w:pPr>
              <w:pStyle w:val="DHHStabletext"/>
              <w:rPr>
                <w:rFonts w:cs="Arial"/>
                <w:sz w:val="16"/>
                <w:szCs w:val="16"/>
              </w:rPr>
            </w:pPr>
            <w:r w:rsidRPr="00A205EB">
              <w:rPr>
                <w:rFonts w:cs="Arial"/>
                <w:color w:val="000000"/>
                <w:sz w:val="16"/>
                <w:szCs w:val="16"/>
              </w:rPr>
              <w:t>39</w:t>
            </w:r>
          </w:p>
        </w:tc>
        <w:tc>
          <w:tcPr>
            <w:tcW w:w="1509" w:type="dxa"/>
            <w:tcBorders>
              <w:top w:val="single" w:sz="4" w:space="0" w:color="C00000"/>
              <w:left w:val="nil"/>
              <w:bottom w:val="single" w:sz="4" w:space="0" w:color="C00000"/>
              <w:right w:val="nil"/>
            </w:tcBorders>
            <w:shd w:val="clear" w:color="auto" w:fill="auto"/>
            <w:vAlign w:val="bottom"/>
          </w:tcPr>
          <w:p w14:paraId="7E34D84E" w14:textId="77777777" w:rsidR="005E19C6" w:rsidRPr="00A205EB" w:rsidRDefault="005E19C6" w:rsidP="006466A2">
            <w:pPr>
              <w:pStyle w:val="DHHStabletext"/>
              <w:rPr>
                <w:rFonts w:cs="Arial"/>
                <w:sz w:val="16"/>
                <w:szCs w:val="16"/>
              </w:rPr>
            </w:pPr>
            <w:r w:rsidRPr="00A205EB">
              <w:rPr>
                <w:rFonts w:cs="Arial"/>
                <w:color w:val="000000"/>
                <w:sz w:val="16"/>
                <w:szCs w:val="16"/>
              </w:rPr>
              <w:t>5 (4–7)</w:t>
            </w:r>
          </w:p>
        </w:tc>
      </w:tr>
      <w:tr w:rsidR="005E19C6" w:rsidRPr="004325E1" w14:paraId="14F4BE77" w14:textId="77777777" w:rsidTr="00A205EB">
        <w:trPr>
          <w:trHeight w:val="164"/>
        </w:trPr>
        <w:tc>
          <w:tcPr>
            <w:tcW w:w="1545" w:type="dxa"/>
            <w:vMerge/>
            <w:tcBorders>
              <w:top w:val="single" w:sz="4" w:space="0" w:color="C00000"/>
              <w:left w:val="nil"/>
              <w:bottom w:val="single" w:sz="4" w:space="0" w:color="C00000"/>
              <w:right w:val="nil"/>
            </w:tcBorders>
            <w:shd w:val="clear" w:color="auto" w:fill="auto"/>
          </w:tcPr>
          <w:p w14:paraId="5E351EA4" w14:textId="77777777" w:rsidR="005E19C6" w:rsidRPr="00A205EB" w:rsidRDefault="005E19C6" w:rsidP="006466A2">
            <w:pPr>
              <w:pStyle w:val="DHHStabletext"/>
              <w:rPr>
                <w:rFonts w:cs="Arial"/>
                <w:sz w:val="16"/>
                <w:szCs w:val="16"/>
              </w:rPr>
            </w:pPr>
          </w:p>
        </w:tc>
        <w:tc>
          <w:tcPr>
            <w:tcW w:w="1452" w:type="dxa"/>
            <w:tcBorders>
              <w:top w:val="single" w:sz="4" w:space="0" w:color="C00000"/>
              <w:left w:val="nil"/>
              <w:bottom w:val="single" w:sz="4" w:space="0" w:color="C00000"/>
              <w:right w:val="nil"/>
            </w:tcBorders>
            <w:shd w:val="clear" w:color="auto" w:fill="auto"/>
            <w:vAlign w:val="center"/>
          </w:tcPr>
          <w:p w14:paraId="36E55657" w14:textId="77777777" w:rsidR="005E19C6" w:rsidRPr="00A205EB" w:rsidRDefault="005E19C6" w:rsidP="006466A2">
            <w:pPr>
              <w:pStyle w:val="DHHStabletext"/>
              <w:rPr>
                <w:rFonts w:cs="Arial"/>
                <w:sz w:val="16"/>
                <w:szCs w:val="16"/>
              </w:rPr>
            </w:pPr>
            <w:r w:rsidRPr="00A205EB">
              <w:rPr>
                <w:rFonts w:cs="Arial"/>
                <w:sz w:val="16"/>
                <w:szCs w:val="16"/>
              </w:rPr>
              <w:t>BSWRICS</w:t>
            </w:r>
          </w:p>
        </w:tc>
        <w:tc>
          <w:tcPr>
            <w:tcW w:w="1660" w:type="dxa"/>
            <w:tcBorders>
              <w:top w:val="single" w:sz="4" w:space="0" w:color="C00000"/>
              <w:left w:val="nil"/>
              <w:bottom w:val="single" w:sz="4" w:space="0" w:color="C00000"/>
              <w:right w:val="nil"/>
            </w:tcBorders>
            <w:shd w:val="clear" w:color="auto" w:fill="auto"/>
            <w:vAlign w:val="bottom"/>
          </w:tcPr>
          <w:p w14:paraId="172E1C81" w14:textId="77777777" w:rsidR="005E19C6" w:rsidRPr="00A205EB" w:rsidRDefault="005E19C6" w:rsidP="006466A2">
            <w:pPr>
              <w:pStyle w:val="DHHStabletext"/>
              <w:rPr>
                <w:rFonts w:cs="Arial"/>
                <w:sz w:val="16"/>
                <w:szCs w:val="16"/>
              </w:rPr>
            </w:pPr>
            <w:r w:rsidRPr="00A205EB">
              <w:rPr>
                <w:rFonts w:cs="Arial"/>
                <w:color w:val="000000"/>
                <w:sz w:val="16"/>
                <w:szCs w:val="16"/>
              </w:rPr>
              <w:t>6</w:t>
            </w:r>
          </w:p>
        </w:tc>
        <w:tc>
          <w:tcPr>
            <w:tcW w:w="1507" w:type="dxa"/>
            <w:tcBorders>
              <w:top w:val="single" w:sz="4" w:space="0" w:color="C00000"/>
              <w:left w:val="nil"/>
              <w:bottom w:val="single" w:sz="4" w:space="0" w:color="C00000"/>
              <w:right w:val="nil"/>
            </w:tcBorders>
            <w:shd w:val="clear" w:color="auto" w:fill="auto"/>
            <w:vAlign w:val="bottom"/>
          </w:tcPr>
          <w:p w14:paraId="5F082C9F" w14:textId="77777777" w:rsidR="005E19C6" w:rsidRPr="00A205EB" w:rsidRDefault="005E19C6" w:rsidP="006466A2">
            <w:pPr>
              <w:pStyle w:val="DHHStabletext"/>
              <w:rPr>
                <w:rFonts w:cs="Arial"/>
                <w:sz w:val="16"/>
                <w:szCs w:val="16"/>
              </w:rPr>
            </w:pPr>
            <w:r w:rsidRPr="00A205EB">
              <w:rPr>
                <w:rFonts w:cs="Arial"/>
                <w:color w:val="000000"/>
                <w:sz w:val="16"/>
                <w:szCs w:val="16"/>
              </w:rPr>
              <w:t>3 (1–7)</w:t>
            </w:r>
          </w:p>
        </w:tc>
        <w:tc>
          <w:tcPr>
            <w:tcW w:w="1512" w:type="dxa"/>
            <w:tcBorders>
              <w:top w:val="single" w:sz="4" w:space="0" w:color="C00000"/>
              <w:left w:val="nil"/>
              <w:bottom w:val="single" w:sz="4" w:space="0" w:color="C00000"/>
              <w:right w:val="nil"/>
            </w:tcBorders>
            <w:shd w:val="clear" w:color="auto" w:fill="auto"/>
            <w:vAlign w:val="bottom"/>
          </w:tcPr>
          <w:p w14:paraId="57A4AC99" w14:textId="77777777" w:rsidR="005E19C6" w:rsidRPr="00A205EB" w:rsidRDefault="005E19C6" w:rsidP="006466A2">
            <w:pPr>
              <w:pStyle w:val="DHHStabletext"/>
              <w:rPr>
                <w:rFonts w:cs="Arial"/>
                <w:sz w:val="16"/>
                <w:szCs w:val="16"/>
              </w:rPr>
            </w:pPr>
            <w:r w:rsidRPr="00A205EB">
              <w:rPr>
                <w:rFonts w:cs="Arial"/>
                <w:color w:val="000000"/>
                <w:sz w:val="16"/>
                <w:szCs w:val="16"/>
              </w:rPr>
              <w:t>11</w:t>
            </w:r>
          </w:p>
        </w:tc>
        <w:tc>
          <w:tcPr>
            <w:tcW w:w="1507" w:type="dxa"/>
            <w:tcBorders>
              <w:top w:val="single" w:sz="4" w:space="0" w:color="C00000"/>
              <w:left w:val="nil"/>
              <w:bottom w:val="single" w:sz="4" w:space="0" w:color="C00000"/>
              <w:right w:val="nil"/>
            </w:tcBorders>
            <w:shd w:val="clear" w:color="auto" w:fill="auto"/>
            <w:vAlign w:val="bottom"/>
          </w:tcPr>
          <w:p w14:paraId="637E4571" w14:textId="77777777" w:rsidR="005E19C6" w:rsidRPr="00A205EB" w:rsidRDefault="005E19C6" w:rsidP="006466A2">
            <w:pPr>
              <w:pStyle w:val="DHHStabletext"/>
              <w:rPr>
                <w:rFonts w:cs="Arial"/>
                <w:sz w:val="16"/>
                <w:szCs w:val="16"/>
              </w:rPr>
            </w:pPr>
            <w:r w:rsidRPr="00A205EB">
              <w:rPr>
                <w:rFonts w:cs="Arial"/>
                <w:color w:val="000000"/>
                <w:sz w:val="16"/>
                <w:szCs w:val="16"/>
              </w:rPr>
              <w:t>5 (3–10)</w:t>
            </w:r>
          </w:p>
        </w:tc>
        <w:tc>
          <w:tcPr>
            <w:tcW w:w="1659" w:type="dxa"/>
            <w:tcBorders>
              <w:top w:val="single" w:sz="4" w:space="0" w:color="C00000"/>
              <w:left w:val="nil"/>
              <w:bottom w:val="single" w:sz="4" w:space="0" w:color="C00000"/>
              <w:right w:val="nil"/>
            </w:tcBorders>
            <w:shd w:val="clear" w:color="auto" w:fill="auto"/>
            <w:vAlign w:val="bottom"/>
          </w:tcPr>
          <w:p w14:paraId="7E3AF469" w14:textId="77777777" w:rsidR="005E19C6" w:rsidRPr="00A205EB" w:rsidRDefault="005E19C6" w:rsidP="006466A2">
            <w:pPr>
              <w:pStyle w:val="DHHStabletext"/>
              <w:rPr>
                <w:rFonts w:cs="Arial"/>
                <w:sz w:val="16"/>
                <w:szCs w:val="16"/>
              </w:rPr>
            </w:pPr>
            <w:r w:rsidRPr="00A205EB">
              <w:rPr>
                <w:rFonts w:cs="Arial"/>
                <w:color w:val="000000"/>
                <w:sz w:val="16"/>
                <w:szCs w:val="16"/>
              </w:rPr>
              <w:t>14</w:t>
            </w:r>
          </w:p>
        </w:tc>
        <w:tc>
          <w:tcPr>
            <w:tcW w:w="1499" w:type="dxa"/>
            <w:tcBorders>
              <w:top w:val="single" w:sz="4" w:space="0" w:color="C00000"/>
              <w:left w:val="nil"/>
              <w:bottom w:val="single" w:sz="4" w:space="0" w:color="C00000"/>
              <w:right w:val="nil"/>
            </w:tcBorders>
            <w:shd w:val="clear" w:color="auto" w:fill="auto"/>
            <w:vAlign w:val="bottom"/>
          </w:tcPr>
          <w:p w14:paraId="36BF63B8"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8 (4–13)</w:t>
            </w:r>
          </w:p>
        </w:tc>
        <w:tc>
          <w:tcPr>
            <w:tcW w:w="1669" w:type="dxa"/>
            <w:gridSpan w:val="2"/>
            <w:tcBorders>
              <w:top w:val="single" w:sz="4" w:space="0" w:color="C00000"/>
              <w:left w:val="nil"/>
              <w:bottom w:val="single" w:sz="4" w:space="0" w:color="C00000"/>
              <w:right w:val="nil"/>
            </w:tcBorders>
            <w:shd w:val="clear" w:color="auto" w:fill="auto"/>
            <w:vAlign w:val="bottom"/>
          </w:tcPr>
          <w:p w14:paraId="6761622F" w14:textId="77777777" w:rsidR="005E19C6" w:rsidRPr="00A205EB" w:rsidRDefault="005E19C6" w:rsidP="006466A2">
            <w:pPr>
              <w:pStyle w:val="DHHStabletext"/>
              <w:rPr>
                <w:rFonts w:cs="Arial"/>
                <w:sz w:val="16"/>
                <w:szCs w:val="16"/>
              </w:rPr>
            </w:pPr>
            <w:r w:rsidRPr="00A205EB">
              <w:rPr>
                <w:rFonts w:cs="Arial"/>
                <w:color w:val="000000"/>
                <w:sz w:val="16"/>
                <w:szCs w:val="16"/>
              </w:rPr>
              <w:t>15</w:t>
            </w:r>
          </w:p>
        </w:tc>
        <w:tc>
          <w:tcPr>
            <w:tcW w:w="1509" w:type="dxa"/>
            <w:tcBorders>
              <w:top w:val="single" w:sz="4" w:space="0" w:color="C00000"/>
              <w:left w:val="nil"/>
              <w:bottom w:val="single" w:sz="4" w:space="0" w:color="C00000"/>
              <w:right w:val="nil"/>
            </w:tcBorders>
            <w:shd w:val="clear" w:color="auto" w:fill="auto"/>
            <w:vAlign w:val="bottom"/>
          </w:tcPr>
          <w:p w14:paraId="1E0084D6" w14:textId="77777777" w:rsidR="005E19C6" w:rsidRPr="00A205EB" w:rsidRDefault="005E19C6" w:rsidP="006466A2">
            <w:pPr>
              <w:pStyle w:val="DHHStabletext"/>
              <w:rPr>
                <w:rFonts w:cs="Arial"/>
                <w:sz w:val="16"/>
                <w:szCs w:val="16"/>
              </w:rPr>
            </w:pPr>
            <w:r w:rsidRPr="00A205EB">
              <w:rPr>
                <w:rFonts w:cs="Arial"/>
                <w:color w:val="000000"/>
                <w:sz w:val="16"/>
                <w:szCs w:val="16"/>
              </w:rPr>
              <w:t>7 (4–12)</w:t>
            </w:r>
          </w:p>
        </w:tc>
      </w:tr>
      <w:tr w:rsidR="005E19C6" w:rsidRPr="004325E1" w14:paraId="628AFCA7" w14:textId="77777777" w:rsidTr="00A205EB">
        <w:trPr>
          <w:trHeight w:val="164"/>
        </w:trPr>
        <w:tc>
          <w:tcPr>
            <w:tcW w:w="1545" w:type="dxa"/>
            <w:vMerge/>
            <w:tcBorders>
              <w:top w:val="single" w:sz="4" w:space="0" w:color="C00000"/>
              <w:left w:val="nil"/>
              <w:bottom w:val="single" w:sz="4" w:space="0" w:color="C00000"/>
              <w:right w:val="nil"/>
            </w:tcBorders>
            <w:shd w:val="clear" w:color="auto" w:fill="auto"/>
          </w:tcPr>
          <w:p w14:paraId="0C3BA1F7" w14:textId="77777777" w:rsidR="005E19C6" w:rsidRPr="00A205EB" w:rsidRDefault="005E19C6" w:rsidP="006466A2">
            <w:pPr>
              <w:pStyle w:val="DHHStabletext"/>
              <w:rPr>
                <w:rFonts w:cs="Arial"/>
                <w:sz w:val="16"/>
                <w:szCs w:val="16"/>
              </w:rPr>
            </w:pPr>
          </w:p>
        </w:tc>
        <w:tc>
          <w:tcPr>
            <w:tcW w:w="1452" w:type="dxa"/>
            <w:tcBorders>
              <w:top w:val="single" w:sz="4" w:space="0" w:color="C00000"/>
              <w:left w:val="nil"/>
              <w:bottom w:val="single" w:sz="4" w:space="0" w:color="C00000"/>
              <w:right w:val="nil"/>
            </w:tcBorders>
            <w:shd w:val="clear" w:color="auto" w:fill="auto"/>
            <w:vAlign w:val="center"/>
          </w:tcPr>
          <w:p w14:paraId="66C14630" w14:textId="77777777" w:rsidR="005E19C6" w:rsidRPr="00A205EB" w:rsidRDefault="005E19C6" w:rsidP="006466A2">
            <w:pPr>
              <w:pStyle w:val="DHHStabletext"/>
              <w:rPr>
                <w:rFonts w:cs="Arial"/>
                <w:sz w:val="16"/>
                <w:szCs w:val="16"/>
              </w:rPr>
            </w:pPr>
            <w:r w:rsidRPr="00A205EB">
              <w:rPr>
                <w:rFonts w:cs="Arial"/>
                <w:sz w:val="16"/>
                <w:szCs w:val="16"/>
              </w:rPr>
              <w:t>GRICS</w:t>
            </w:r>
          </w:p>
        </w:tc>
        <w:tc>
          <w:tcPr>
            <w:tcW w:w="1660" w:type="dxa"/>
            <w:tcBorders>
              <w:top w:val="single" w:sz="4" w:space="0" w:color="C00000"/>
              <w:left w:val="nil"/>
              <w:bottom w:val="single" w:sz="4" w:space="0" w:color="C00000"/>
              <w:right w:val="nil"/>
            </w:tcBorders>
            <w:shd w:val="clear" w:color="auto" w:fill="auto"/>
            <w:vAlign w:val="bottom"/>
          </w:tcPr>
          <w:p w14:paraId="1FAE87E4" w14:textId="77777777" w:rsidR="005E19C6" w:rsidRPr="00A205EB" w:rsidRDefault="005E19C6" w:rsidP="006466A2">
            <w:pPr>
              <w:pStyle w:val="DHHStabletext"/>
              <w:rPr>
                <w:rFonts w:cs="Arial"/>
                <w:sz w:val="16"/>
                <w:szCs w:val="16"/>
              </w:rPr>
            </w:pPr>
            <w:r w:rsidRPr="00A205EB">
              <w:rPr>
                <w:rFonts w:cs="Arial"/>
                <w:color w:val="000000"/>
                <w:sz w:val="16"/>
                <w:szCs w:val="16"/>
              </w:rPr>
              <w:t>16</w:t>
            </w:r>
          </w:p>
        </w:tc>
        <w:tc>
          <w:tcPr>
            <w:tcW w:w="1507" w:type="dxa"/>
            <w:tcBorders>
              <w:top w:val="single" w:sz="4" w:space="0" w:color="C00000"/>
              <w:left w:val="nil"/>
              <w:bottom w:val="single" w:sz="4" w:space="0" w:color="C00000"/>
              <w:right w:val="nil"/>
            </w:tcBorders>
            <w:shd w:val="clear" w:color="auto" w:fill="auto"/>
            <w:vAlign w:val="bottom"/>
          </w:tcPr>
          <w:p w14:paraId="059FF140" w14:textId="77777777" w:rsidR="005E19C6" w:rsidRPr="00A205EB" w:rsidRDefault="005E19C6" w:rsidP="006466A2">
            <w:pPr>
              <w:pStyle w:val="DHHStabletext"/>
              <w:rPr>
                <w:rFonts w:cs="Arial"/>
                <w:sz w:val="16"/>
                <w:szCs w:val="16"/>
              </w:rPr>
            </w:pPr>
            <w:r w:rsidRPr="00A205EB">
              <w:rPr>
                <w:rFonts w:cs="Arial"/>
                <w:color w:val="000000"/>
                <w:sz w:val="16"/>
                <w:szCs w:val="16"/>
              </w:rPr>
              <w:t>13 (7–21)</w:t>
            </w:r>
          </w:p>
        </w:tc>
        <w:tc>
          <w:tcPr>
            <w:tcW w:w="1512" w:type="dxa"/>
            <w:tcBorders>
              <w:top w:val="single" w:sz="4" w:space="0" w:color="C00000"/>
              <w:left w:val="nil"/>
              <w:bottom w:val="single" w:sz="4" w:space="0" w:color="C00000"/>
              <w:right w:val="nil"/>
            </w:tcBorders>
            <w:shd w:val="clear" w:color="auto" w:fill="auto"/>
            <w:vAlign w:val="bottom"/>
          </w:tcPr>
          <w:p w14:paraId="63F6D94C" w14:textId="77777777" w:rsidR="005E19C6" w:rsidRPr="00A205EB" w:rsidRDefault="005E19C6" w:rsidP="006466A2">
            <w:pPr>
              <w:pStyle w:val="DHHStabletext"/>
              <w:rPr>
                <w:rFonts w:cs="Arial"/>
                <w:sz w:val="16"/>
                <w:szCs w:val="16"/>
              </w:rPr>
            </w:pPr>
            <w:r w:rsidRPr="00A205EB">
              <w:rPr>
                <w:rFonts w:cs="Arial"/>
                <w:color w:val="000000"/>
                <w:sz w:val="16"/>
                <w:szCs w:val="16"/>
              </w:rPr>
              <w:t>9</w:t>
            </w:r>
          </w:p>
        </w:tc>
        <w:tc>
          <w:tcPr>
            <w:tcW w:w="1507" w:type="dxa"/>
            <w:tcBorders>
              <w:top w:val="single" w:sz="4" w:space="0" w:color="C00000"/>
              <w:left w:val="nil"/>
              <w:bottom w:val="single" w:sz="4" w:space="0" w:color="C00000"/>
              <w:right w:val="nil"/>
            </w:tcBorders>
            <w:shd w:val="clear" w:color="auto" w:fill="auto"/>
            <w:vAlign w:val="bottom"/>
          </w:tcPr>
          <w:p w14:paraId="0FFB2988" w14:textId="77777777" w:rsidR="005E19C6" w:rsidRPr="00A205EB" w:rsidRDefault="005E19C6" w:rsidP="006466A2">
            <w:pPr>
              <w:pStyle w:val="DHHStabletext"/>
              <w:rPr>
                <w:rFonts w:cs="Arial"/>
                <w:sz w:val="16"/>
                <w:szCs w:val="16"/>
              </w:rPr>
            </w:pPr>
            <w:r w:rsidRPr="00A205EB">
              <w:rPr>
                <w:rFonts w:cs="Arial"/>
                <w:color w:val="000000"/>
                <w:sz w:val="16"/>
                <w:szCs w:val="16"/>
              </w:rPr>
              <w:t>6 (2–12)</w:t>
            </w:r>
          </w:p>
        </w:tc>
        <w:tc>
          <w:tcPr>
            <w:tcW w:w="1659" w:type="dxa"/>
            <w:tcBorders>
              <w:top w:val="single" w:sz="4" w:space="0" w:color="C00000"/>
              <w:left w:val="nil"/>
              <w:bottom w:val="single" w:sz="4" w:space="0" w:color="C00000"/>
              <w:right w:val="nil"/>
            </w:tcBorders>
            <w:shd w:val="clear" w:color="auto" w:fill="auto"/>
            <w:vAlign w:val="bottom"/>
          </w:tcPr>
          <w:p w14:paraId="3174EF9E" w14:textId="77777777" w:rsidR="005E19C6" w:rsidRPr="00A205EB" w:rsidRDefault="005E19C6" w:rsidP="006466A2">
            <w:pPr>
              <w:pStyle w:val="DHHStabletext"/>
              <w:rPr>
                <w:rFonts w:cs="Arial"/>
                <w:sz w:val="16"/>
                <w:szCs w:val="16"/>
              </w:rPr>
            </w:pPr>
            <w:r w:rsidRPr="00A205EB">
              <w:rPr>
                <w:rFonts w:cs="Arial"/>
                <w:color w:val="000000"/>
                <w:sz w:val="16"/>
                <w:szCs w:val="16"/>
              </w:rPr>
              <w:t>12</w:t>
            </w:r>
          </w:p>
        </w:tc>
        <w:tc>
          <w:tcPr>
            <w:tcW w:w="1499" w:type="dxa"/>
            <w:tcBorders>
              <w:top w:val="single" w:sz="4" w:space="0" w:color="C00000"/>
              <w:left w:val="nil"/>
              <w:bottom w:val="single" w:sz="4" w:space="0" w:color="C00000"/>
              <w:right w:val="nil"/>
            </w:tcBorders>
            <w:shd w:val="clear" w:color="auto" w:fill="auto"/>
            <w:vAlign w:val="bottom"/>
          </w:tcPr>
          <w:p w14:paraId="6E19567D"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8 (4–15)</w:t>
            </w:r>
          </w:p>
        </w:tc>
        <w:tc>
          <w:tcPr>
            <w:tcW w:w="1669" w:type="dxa"/>
            <w:gridSpan w:val="2"/>
            <w:tcBorders>
              <w:top w:val="single" w:sz="4" w:space="0" w:color="C00000"/>
              <w:left w:val="nil"/>
              <w:bottom w:val="single" w:sz="4" w:space="0" w:color="C00000"/>
              <w:right w:val="nil"/>
            </w:tcBorders>
            <w:shd w:val="clear" w:color="auto" w:fill="auto"/>
            <w:vAlign w:val="bottom"/>
          </w:tcPr>
          <w:p w14:paraId="5D17EE4C" w14:textId="77777777" w:rsidR="005E19C6" w:rsidRPr="00A205EB" w:rsidRDefault="005E19C6" w:rsidP="006466A2">
            <w:pPr>
              <w:pStyle w:val="DHHStabletext"/>
              <w:rPr>
                <w:rFonts w:cs="Arial"/>
                <w:sz w:val="16"/>
                <w:szCs w:val="16"/>
              </w:rPr>
            </w:pPr>
            <w:r w:rsidRPr="00A205EB">
              <w:rPr>
                <w:rFonts w:cs="Arial"/>
                <w:color w:val="000000"/>
                <w:sz w:val="16"/>
                <w:szCs w:val="16"/>
              </w:rPr>
              <w:t>8</w:t>
            </w:r>
          </w:p>
        </w:tc>
        <w:tc>
          <w:tcPr>
            <w:tcW w:w="1509" w:type="dxa"/>
            <w:tcBorders>
              <w:top w:val="single" w:sz="4" w:space="0" w:color="C00000"/>
              <w:left w:val="nil"/>
              <w:bottom w:val="single" w:sz="4" w:space="0" w:color="C00000"/>
              <w:right w:val="nil"/>
            </w:tcBorders>
            <w:shd w:val="clear" w:color="auto" w:fill="auto"/>
            <w:vAlign w:val="bottom"/>
          </w:tcPr>
          <w:p w14:paraId="7A1DC13B" w14:textId="77777777" w:rsidR="005E19C6" w:rsidRPr="00A205EB" w:rsidRDefault="005E19C6" w:rsidP="006466A2">
            <w:pPr>
              <w:pStyle w:val="DHHStabletext"/>
              <w:rPr>
                <w:rFonts w:cs="Arial"/>
                <w:sz w:val="16"/>
                <w:szCs w:val="16"/>
              </w:rPr>
            </w:pPr>
            <w:r w:rsidRPr="00A205EB">
              <w:rPr>
                <w:rFonts w:cs="Arial"/>
                <w:color w:val="000000"/>
                <w:sz w:val="16"/>
                <w:szCs w:val="16"/>
              </w:rPr>
              <w:t>6 (3–13)</w:t>
            </w:r>
          </w:p>
        </w:tc>
      </w:tr>
      <w:tr w:rsidR="005E19C6" w:rsidRPr="004325E1" w14:paraId="512CC9C6" w14:textId="77777777" w:rsidTr="00A205EB">
        <w:trPr>
          <w:trHeight w:val="164"/>
        </w:trPr>
        <w:tc>
          <w:tcPr>
            <w:tcW w:w="1545" w:type="dxa"/>
            <w:vMerge/>
            <w:tcBorders>
              <w:top w:val="single" w:sz="4" w:space="0" w:color="C00000"/>
              <w:left w:val="nil"/>
              <w:bottom w:val="single" w:sz="4" w:space="0" w:color="C00000"/>
              <w:right w:val="nil"/>
            </w:tcBorders>
            <w:shd w:val="clear" w:color="auto" w:fill="auto"/>
          </w:tcPr>
          <w:p w14:paraId="090B7534" w14:textId="77777777" w:rsidR="005E19C6" w:rsidRPr="00A205EB" w:rsidRDefault="005E19C6" w:rsidP="006466A2">
            <w:pPr>
              <w:pStyle w:val="DHHStabletext"/>
              <w:rPr>
                <w:rFonts w:cs="Arial"/>
                <w:sz w:val="16"/>
                <w:szCs w:val="16"/>
              </w:rPr>
            </w:pPr>
          </w:p>
        </w:tc>
        <w:tc>
          <w:tcPr>
            <w:tcW w:w="1452" w:type="dxa"/>
            <w:tcBorders>
              <w:top w:val="single" w:sz="4" w:space="0" w:color="C00000"/>
              <w:left w:val="nil"/>
              <w:bottom w:val="single" w:sz="4" w:space="0" w:color="C00000"/>
              <w:right w:val="nil"/>
            </w:tcBorders>
            <w:shd w:val="clear" w:color="auto" w:fill="auto"/>
            <w:vAlign w:val="center"/>
          </w:tcPr>
          <w:p w14:paraId="179BF9E6" w14:textId="77777777" w:rsidR="005E19C6" w:rsidRPr="00A205EB" w:rsidRDefault="005E19C6" w:rsidP="006466A2">
            <w:pPr>
              <w:pStyle w:val="DHHStabletext"/>
              <w:rPr>
                <w:rFonts w:cs="Arial"/>
                <w:sz w:val="16"/>
                <w:szCs w:val="16"/>
              </w:rPr>
            </w:pPr>
            <w:r w:rsidRPr="00A205EB">
              <w:rPr>
                <w:rFonts w:cs="Arial"/>
                <w:sz w:val="16"/>
                <w:szCs w:val="16"/>
              </w:rPr>
              <w:t>HRICS</w:t>
            </w:r>
          </w:p>
        </w:tc>
        <w:tc>
          <w:tcPr>
            <w:tcW w:w="1660" w:type="dxa"/>
            <w:tcBorders>
              <w:top w:val="single" w:sz="4" w:space="0" w:color="C00000"/>
              <w:left w:val="nil"/>
              <w:bottom w:val="single" w:sz="4" w:space="0" w:color="C00000"/>
              <w:right w:val="nil"/>
            </w:tcBorders>
            <w:shd w:val="clear" w:color="auto" w:fill="auto"/>
            <w:vAlign w:val="bottom"/>
          </w:tcPr>
          <w:p w14:paraId="55CEB443" w14:textId="77777777" w:rsidR="005E19C6" w:rsidRPr="00A205EB" w:rsidRDefault="005E19C6" w:rsidP="006466A2">
            <w:pPr>
              <w:pStyle w:val="DHHStabletext"/>
              <w:rPr>
                <w:rFonts w:cs="Arial"/>
                <w:sz w:val="16"/>
                <w:szCs w:val="16"/>
              </w:rPr>
            </w:pPr>
            <w:r w:rsidRPr="00A205EB">
              <w:rPr>
                <w:rFonts w:cs="Arial"/>
                <w:color w:val="000000"/>
                <w:sz w:val="16"/>
                <w:szCs w:val="16"/>
              </w:rPr>
              <w:t>12</w:t>
            </w:r>
          </w:p>
        </w:tc>
        <w:tc>
          <w:tcPr>
            <w:tcW w:w="1507" w:type="dxa"/>
            <w:tcBorders>
              <w:top w:val="single" w:sz="4" w:space="0" w:color="C00000"/>
              <w:left w:val="nil"/>
              <w:bottom w:val="single" w:sz="4" w:space="0" w:color="C00000"/>
              <w:right w:val="nil"/>
            </w:tcBorders>
            <w:shd w:val="clear" w:color="auto" w:fill="auto"/>
            <w:vAlign w:val="bottom"/>
          </w:tcPr>
          <w:p w14:paraId="75E641A8" w14:textId="77777777" w:rsidR="005E19C6" w:rsidRPr="00A205EB" w:rsidRDefault="005E19C6" w:rsidP="006466A2">
            <w:pPr>
              <w:pStyle w:val="DHHStabletext"/>
              <w:rPr>
                <w:rFonts w:cs="Arial"/>
                <w:sz w:val="16"/>
                <w:szCs w:val="16"/>
              </w:rPr>
            </w:pPr>
            <w:r w:rsidRPr="00A205EB">
              <w:rPr>
                <w:rFonts w:cs="Arial"/>
                <w:color w:val="000000"/>
                <w:sz w:val="16"/>
                <w:szCs w:val="16"/>
              </w:rPr>
              <w:t>11 (5–19)</w:t>
            </w:r>
          </w:p>
        </w:tc>
        <w:tc>
          <w:tcPr>
            <w:tcW w:w="1512" w:type="dxa"/>
            <w:tcBorders>
              <w:top w:val="single" w:sz="4" w:space="0" w:color="C00000"/>
              <w:left w:val="nil"/>
              <w:bottom w:val="single" w:sz="4" w:space="0" w:color="C00000"/>
              <w:right w:val="nil"/>
            </w:tcBorders>
            <w:shd w:val="clear" w:color="auto" w:fill="auto"/>
            <w:vAlign w:val="bottom"/>
          </w:tcPr>
          <w:p w14:paraId="1D71C9A3" w14:textId="77777777" w:rsidR="005E19C6" w:rsidRPr="00A205EB" w:rsidRDefault="005E19C6" w:rsidP="006466A2">
            <w:pPr>
              <w:pStyle w:val="DHHStabletext"/>
              <w:rPr>
                <w:rFonts w:cs="Arial"/>
                <w:sz w:val="16"/>
                <w:szCs w:val="16"/>
              </w:rPr>
            </w:pPr>
            <w:r w:rsidRPr="00A205EB">
              <w:rPr>
                <w:rFonts w:cs="Arial"/>
                <w:color w:val="000000"/>
                <w:sz w:val="16"/>
                <w:szCs w:val="16"/>
              </w:rPr>
              <w:t>13</w:t>
            </w:r>
          </w:p>
        </w:tc>
        <w:tc>
          <w:tcPr>
            <w:tcW w:w="1507" w:type="dxa"/>
            <w:tcBorders>
              <w:top w:val="single" w:sz="4" w:space="0" w:color="C00000"/>
              <w:left w:val="nil"/>
              <w:bottom w:val="single" w:sz="4" w:space="0" w:color="C00000"/>
              <w:right w:val="nil"/>
            </w:tcBorders>
            <w:shd w:val="clear" w:color="auto" w:fill="auto"/>
            <w:vAlign w:val="bottom"/>
          </w:tcPr>
          <w:p w14:paraId="31513294" w14:textId="77777777" w:rsidR="005E19C6" w:rsidRPr="00A205EB" w:rsidRDefault="005E19C6" w:rsidP="006466A2">
            <w:pPr>
              <w:pStyle w:val="DHHStabletext"/>
              <w:rPr>
                <w:rFonts w:cs="Arial"/>
                <w:sz w:val="16"/>
                <w:szCs w:val="16"/>
              </w:rPr>
            </w:pPr>
            <w:r w:rsidRPr="00A205EB">
              <w:rPr>
                <w:rFonts w:cs="Arial"/>
                <w:color w:val="000000"/>
                <w:sz w:val="16"/>
                <w:szCs w:val="16"/>
              </w:rPr>
              <w:t>9 (5–16)</w:t>
            </w:r>
          </w:p>
        </w:tc>
        <w:tc>
          <w:tcPr>
            <w:tcW w:w="1659" w:type="dxa"/>
            <w:tcBorders>
              <w:top w:val="single" w:sz="4" w:space="0" w:color="C00000"/>
              <w:left w:val="nil"/>
              <w:bottom w:val="single" w:sz="4" w:space="0" w:color="C00000"/>
              <w:right w:val="nil"/>
            </w:tcBorders>
            <w:shd w:val="clear" w:color="auto" w:fill="auto"/>
            <w:vAlign w:val="bottom"/>
          </w:tcPr>
          <w:p w14:paraId="130E32BB" w14:textId="77777777" w:rsidR="005E19C6" w:rsidRPr="00A205EB" w:rsidRDefault="005E19C6" w:rsidP="006466A2">
            <w:pPr>
              <w:pStyle w:val="DHHStabletext"/>
              <w:rPr>
                <w:rFonts w:cs="Arial"/>
                <w:sz w:val="16"/>
                <w:szCs w:val="16"/>
              </w:rPr>
            </w:pPr>
            <w:r w:rsidRPr="00A205EB">
              <w:rPr>
                <w:rFonts w:cs="Arial"/>
                <w:color w:val="000000"/>
                <w:sz w:val="16"/>
                <w:szCs w:val="16"/>
              </w:rPr>
              <w:t>7</w:t>
            </w:r>
          </w:p>
        </w:tc>
        <w:tc>
          <w:tcPr>
            <w:tcW w:w="1499" w:type="dxa"/>
            <w:tcBorders>
              <w:top w:val="single" w:sz="4" w:space="0" w:color="C00000"/>
              <w:left w:val="nil"/>
              <w:bottom w:val="single" w:sz="4" w:space="0" w:color="C00000"/>
              <w:right w:val="nil"/>
            </w:tcBorders>
            <w:shd w:val="clear" w:color="auto" w:fill="auto"/>
            <w:vAlign w:val="bottom"/>
          </w:tcPr>
          <w:p w14:paraId="22BCF70B"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4 (2–10)</w:t>
            </w:r>
          </w:p>
        </w:tc>
        <w:tc>
          <w:tcPr>
            <w:tcW w:w="1669" w:type="dxa"/>
            <w:gridSpan w:val="2"/>
            <w:tcBorders>
              <w:top w:val="single" w:sz="4" w:space="0" w:color="C00000"/>
              <w:left w:val="nil"/>
              <w:bottom w:val="single" w:sz="4" w:space="0" w:color="C00000"/>
              <w:right w:val="nil"/>
            </w:tcBorders>
            <w:shd w:val="clear" w:color="auto" w:fill="auto"/>
            <w:vAlign w:val="bottom"/>
          </w:tcPr>
          <w:p w14:paraId="465E22EF" w14:textId="77777777" w:rsidR="005E19C6" w:rsidRPr="00A205EB" w:rsidRDefault="005E19C6" w:rsidP="006466A2">
            <w:pPr>
              <w:pStyle w:val="DHHStabletext"/>
              <w:rPr>
                <w:rFonts w:cs="Arial"/>
                <w:sz w:val="16"/>
                <w:szCs w:val="16"/>
              </w:rPr>
            </w:pPr>
            <w:r w:rsidRPr="00A205EB">
              <w:rPr>
                <w:rFonts w:cs="Arial"/>
                <w:color w:val="000000"/>
                <w:sz w:val="16"/>
                <w:szCs w:val="16"/>
              </w:rPr>
              <w:t>11</w:t>
            </w:r>
          </w:p>
        </w:tc>
        <w:tc>
          <w:tcPr>
            <w:tcW w:w="1509" w:type="dxa"/>
            <w:tcBorders>
              <w:top w:val="single" w:sz="4" w:space="0" w:color="C00000"/>
              <w:left w:val="nil"/>
              <w:bottom w:val="single" w:sz="4" w:space="0" w:color="C00000"/>
              <w:right w:val="nil"/>
            </w:tcBorders>
            <w:shd w:val="clear" w:color="auto" w:fill="auto"/>
            <w:vAlign w:val="bottom"/>
          </w:tcPr>
          <w:p w14:paraId="246EFEAC" w14:textId="77777777" w:rsidR="005E19C6" w:rsidRPr="00A205EB" w:rsidRDefault="005E19C6" w:rsidP="006466A2">
            <w:pPr>
              <w:pStyle w:val="DHHStabletext"/>
              <w:rPr>
                <w:rFonts w:cs="Arial"/>
                <w:sz w:val="16"/>
                <w:szCs w:val="16"/>
              </w:rPr>
            </w:pPr>
            <w:r w:rsidRPr="00A205EB">
              <w:rPr>
                <w:rFonts w:cs="Arial"/>
                <w:color w:val="000000"/>
                <w:sz w:val="16"/>
                <w:szCs w:val="16"/>
              </w:rPr>
              <w:t>8 (4–15)</w:t>
            </w:r>
          </w:p>
        </w:tc>
      </w:tr>
      <w:tr w:rsidR="005E19C6" w:rsidRPr="004325E1" w14:paraId="439FD078" w14:textId="77777777" w:rsidTr="00A205EB">
        <w:trPr>
          <w:trHeight w:val="164"/>
        </w:trPr>
        <w:tc>
          <w:tcPr>
            <w:tcW w:w="1545" w:type="dxa"/>
            <w:vMerge/>
            <w:tcBorders>
              <w:top w:val="single" w:sz="4" w:space="0" w:color="C00000"/>
              <w:left w:val="nil"/>
              <w:bottom w:val="single" w:sz="4" w:space="0" w:color="C00000"/>
              <w:right w:val="nil"/>
            </w:tcBorders>
            <w:shd w:val="clear" w:color="auto" w:fill="auto"/>
          </w:tcPr>
          <w:p w14:paraId="3E45A119" w14:textId="77777777" w:rsidR="005E19C6" w:rsidRPr="00A205EB" w:rsidRDefault="005E19C6" w:rsidP="006466A2">
            <w:pPr>
              <w:pStyle w:val="DHHStabletext"/>
              <w:rPr>
                <w:rFonts w:cs="Arial"/>
                <w:sz w:val="16"/>
                <w:szCs w:val="16"/>
              </w:rPr>
            </w:pPr>
          </w:p>
        </w:tc>
        <w:tc>
          <w:tcPr>
            <w:tcW w:w="1452" w:type="dxa"/>
            <w:tcBorders>
              <w:top w:val="single" w:sz="4" w:space="0" w:color="C00000"/>
              <w:left w:val="nil"/>
              <w:bottom w:val="single" w:sz="4" w:space="0" w:color="C00000"/>
              <w:right w:val="nil"/>
            </w:tcBorders>
            <w:shd w:val="clear" w:color="auto" w:fill="auto"/>
            <w:vAlign w:val="center"/>
          </w:tcPr>
          <w:p w14:paraId="104212B4" w14:textId="77777777" w:rsidR="005E19C6" w:rsidRPr="00A205EB" w:rsidRDefault="005E19C6" w:rsidP="006466A2">
            <w:pPr>
              <w:pStyle w:val="DHHStabletext"/>
              <w:rPr>
                <w:rFonts w:cs="Arial"/>
                <w:sz w:val="16"/>
                <w:szCs w:val="16"/>
              </w:rPr>
            </w:pPr>
            <w:r w:rsidRPr="00A205EB">
              <w:rPr>
                <w:rFonts w:cs="Arial"/>
                <w:sz w:val="16"/>
                <w:szCs w:val="16"/>
              </w:rPr>
              <w:t>LMICS</w:t>
            </w:r>
          </w:p>
        </w:tc>
        <w:tc>
          <w:tcPr>
            <w:tcW w:w="1660" w:type="dxa"/>
            <w:tcBorders>
              <w:top w:val="single" w:sz="4" w:space="0" w:color="C00000"/>
              <w:left w:val="nil"/>
              <w:bottom w:val="single" w:sz="4" w:space="0" w:color="C00000"/>
              <w:right w:val="nil"/>
            </w:tcBorders>
            <w:shd w:val="clear" w:color="auto" w:fill="auto"/>
            <w:vAlign w:val="bottom"/>
          </w:tcPr>
          <w:p w14:paraId="51D435F7" w14:textId="77777777" w:rsidR="005E19C6" w:rsidRPr="00A205EB" w:rsidRDefault="005E19C6" w:rsidP="006466A2">
            <w:pPr>
              <w:pStyle w:val="DHHStabletext"/>
              <w:rPr>
                <w:rFonts w:cs="Arial"/>
                <w:sz w:val="16"/>
                <w:szCs w:val="16"/>
              </w:rPr>
            </w:pPr>
            <w:r w:rsidRPr="00A205EB">
              <w:rPr>
                <w:rFonts w:cs="Arial"/>
                <w:color w:val="000000"/>
                <w:sz w:val="16"/>
                <w:szCs w:val="16"/>
              </w:rPr>
              <w:t>10</w:t>
            </w:r>
          </w:p>
        </w:tc>
        <w:tc>
          <w:tcPr>
            <w:tcW w:w="1507" w:type="dxa"/>
            <w:tcBorders>
              <w:top w:val="single" w:sz="4" w:space="0" w:color="C00000"/>
              <w:left w:val="nil"/>
              <w:bottom w:val="single" w:sz="4" w:space="0" w:color="C00000"/>
              <w:right w:val="nil"/>
            </w:tcBorders>
            <w:shd w:val="clear" w:color="auto" w:fill="auto"/>
            <w:vAlign w:val="bottom"/>
          </w:tcPr>
          <w:p w14:paraId="552735DF" w14:textId="77777777" w:rsidR="005E19C6" w:rsidRPr="00A205EB" w:rsidRDefault="005E19C6" w:rsidP="006466A2">
            <w:pPr>
              <w:pStyle w:val="DHHStabletext"/>
              <w:rPr>
                <w:rFonts w:cs="Arial"/>
                <w:sz w:val="16"/>
                <w:szCs w:val="16"/>
              </w:rPr>
            </w:pPr>
            <w:r w:rsidRPr="00A205EB">
              <w:rPr>
                <w:rFonts w:cs="Arial"/>
                <w:color w:val="000000"/>
                <w:sz w:val="16"/>
                <w:szCs w:val="16"/>
              </w:rPr>
              <w:t>6 (3–11)</w:t>
            </w:r>
          </w:p>
        </w:tc>
        <w:tc>
          <w:tcPr>
            <w:tcW w:w="1512" w:type="dxa"/>
            <w:tcBorders>
              <w:top w:val="single" w:sz="4" w:space="0" w:color="C00000"/>
              <w:left w:val="nil"/>
              <w:bottom w:val="single" w:sz="4" w:space="0" w:color="C00000"/>
              <w:right w:val="nil"/>
            </w:tcBorders>
            <w:shd w:val="clear" w:color="auto" w:fill="auto"/>
            <w:vAlign w:val="bottom"/>
          </w:tcPr>
          <w:p w14:paraId="5C4A907D" w14:textId="77777777" w:rsidR="005E19C6" w:rsidRPr="00A205EB" w:rsidRDefault="005E19C6" w:rsidP="006466A2">
            <w:pPr>
              <w:pStyle w:val="DHHStabletext"/>
              <w:rPr>
                <w:rFonts w:cs="Arial"/>
                <w:sz w:val="16"/>
                <w:szCs w:val="16"/>
              </w:rPr>
            </w:pPr>
            <w:r w:rsidRPr="00A205EB">
              <w:rPr>
                <w:rFonts w:cs="Arial"/>
                <w:color w:val="000000"/>
                <w:sz w:val="16"/>
                <w:szCs w:val="16"/>
              </w:rPr>
              <w:t>13</w:t>
            </w:r>
          </w:p>
        </w:tc>
        <w:tc>
          <w:tcPr>
            <w:tcW w:w="1507" w:type="dxa"/>
            <w:tcBorders>
              <w:top w:val="single" w:sz="4" w:space="0" w:color="C00000"/>
              <w:left w:val="nil"/>
              <w:bottom w:val="single" w:sz="4" w:space="0" w:color="C00000"/>
              <w:right w:val="nil"/>
            </w:tcBorders>
            <w:shd w:val="clear" w:color="auto" w:fill="auto"/>
            <w:vAlign w:val="bottom"/>
          </w:tcPr>
          <w:p w14:paraId="3395FB81" w14:textId="77777777" w:rsidR="005E19C6" w:rsidRPr="00A205EB" w:rsidRDefault="005E19C6" w:rsidP="006466A2">
            <w:pPr>
              <w:pStyle w:val="DHHStabletext"/>
              <w:rPr>
                <w:rFonts w:cs="Arial"/>
                <w:sz w:val="16"/>
                <w:szCs w:val="16"/>
              </w:rPr>
            </w:pPr>
            <w:r w:rsidRPr="00A205EB">
              <w:rPr>
                <w:rFonts w:cs="Arial"/>
                <w:color w:val="000000"/>
                <w:sz w:val="16"/>
                <w:szCs w:val="16"/>
              </w:rPr>
              <w:t>8 (4–13)</w:t>
            </w:r>
          </w:p>
        </w:tc>
        <w:tc>
          <w:tcPr>
            <w:tcW w:w="1659" w:type="dxa"/>
            <w:tcBorders>
              <w:top w:val="single" w:sz="4" w:space="0" w:color="C00000"/>
              <w:left w:val="nil"/>
              <w:bottom w:val="single" w:sz="4" w:space="0" w:color="C00000"/>
              <w:right w:val="nil"/>
            </w:tcBorders>
            <w:shd w:val="clear" w:color="auto" w:fill="auto"/>
            <w:vAlign w:val="bottom"/>
          </w:tcPr>
          <w:p w14:paraId="1BDE5384" w14:textId="77777777" w:rsidR="005E19C6" w:rsidRPr="00A205EB" w:rsidRDefault="005E19C6" w:rsidP="006466A2">
            <w:pPr>
              <w:pStyle w:val="DHHStabletext"/>
              <w:rPr>
                <w:rFonts w:cs="Arial"/>
                <w:sz w:val="16"/>
                <w:szCs w:val="16"/>
              </w:rPr>
            </w:pPr>
            <w:r w:rsidRPr="00A205EB">
              <w:rPr>
                <w:rFonts w:cs="Arial"/>
                <w:color w:val="000000"/>
                <w:sz w:val="16"/>
                <w:szCs w:val="16"/>
              </w:rPr>
              <w:t>14</w:t>
            </w:r>
          </w:p>
        </w:tc>
        <w:tc>
          <w:tcPr>
            <w:tcW w:w="1499" w:type="dxa"/>
            <w:tcBorders>
              <w:top w:val="single" w:sz="4" w:space="0" w:color="C00000"/>
              <w:left w:val="nil"/>
              <w:bottom w:val="single" w:sz="4" w:space="0" w:color="C00000"/>
              <w:right w:val="nil"/>
            </w:tcBorders>
            <w:shd w:val="clear" w:color="auto" w:fill="auto"/>
            <w:vAlign w:val="bottom"/>
          </w:tcPr>
          <w:p w14:paraId="3B36A5A7" w14:textId="77777777" w:rsidR="005E19C6" w:rsidRPr="00A205EB" w:rsidRDefault="005E19C6" w:rsidP="006466A2">
            <w:pPr>
              <w:pStyle w:val="DHHStabletext"/>
              <w:rPr>
                <w:rFonts w:cs="Arial"/>
                <w:color w:val="000000"/>
                <w:sz w:val="16"/>
                <w:szCs w:val="16"/>
              </w:rPr>
            </w:pPr>
            <w:r w:rsidRPr="00A205EB">
              <w:rPr>
                <w:rFonts w:cs="Arial"/>
                <w:color w:val="000000"/>
                <w:sz w:val="16"/>
                <w:szCs w:val="16"/>
              </w:rPr>
              <w:t>10 (5–16)</w:t>
            </w:r>
          </w:p>
        </w:tc>
        <w:tc>
          <w:tcPr>
            <w:tcW w:w="1669" w:type="dxa"/>
            <w:gridSpan w:val="2"/>
            <w:tcBorders>
              <w:top w:val="single" w:sz="4" w:space="0" w:color="C00000"/>
              <w:left w:val="nil"/>
              <w:bottom w:val="single" w:sz="4" w:space="0" w:color="C00000"/>
              <w:right w:val="nil"/>
            </w:tcBorders>
            <w:shd w:val="clear" w:color="auto" w:fill="auto"/>
            <w:vAlign w:val="bottom"/>
          </w:tcPr>
          <w:p w14:paraId="3A7DC213" w14:textId="77777777" w:rsidR="005E19C6" w:rsidRPr="00A205EB" w:rsidRDefault="005E19C6" w:rsidP="006466A2">
            <w:pPr>
              <w:pStyle w:val="DHHStabletext"/>
              <w:rPr>
                <w:rFonts w:cs="Arial"/>
                <w:sz w:val="16"/>
                <w:szCs w:val="16"/>
              </w:rPr>
            </w:pPr>
            <w:r w:rsidRPr="00A205EB">
              <w:rPr>
                <w:rFonts w:cs="Arial"/>
                <w:color w:val="000000"/>
                <w:sz w:val="16"/>
                <w:szCs w:val="16"/>
              </w:rPr>
              <w:t>12</w:t>
            </w:r>
          </w:p>
        </w:tc>
        <w:tc>
          <w:tcPr>
            <w:tcW w:w="1509" w:type="dxa"/>
            <w:tcBorders>
              <w:top w:val="single" w:sz="4" w:space="0" w:color="C00000"/>
              <w:left w:val="nil"/>
              <w:bottom w:val="single" w:sz="4" w:space="0" w:color="C00000"/>
              <w:right w:val="nil"/>
            </w:tcBorders>
            <w:shd w:val="clear" w:color="auto" w:fill="auto"/>
            <w:vAlign w:val="bottom"/>
          </w:tcPr>
          <w:p w14:paraId="058B148B" w14:textId="77777777" w:rsidR="005E19C6" w:rsidRPr="00A205EB" w:rsidRDefault="005E19C6" w:rsidP="006466A2">
            <w:pPr>
              <w:pStyle w:val="DHHStabletext"/>
              <w:rPr>
                <w:rFonts w:cs="Arial"/>
                <w:sz w:val="16"/>
                <w:szCs w:val="16"/>
              </w:rPr>
            </w:pPr>
            <w:r w:rsidRPr="00A205EB">
              <w:rPr>
                <w:rFonts w:cs="Arial"/>
                <w:color w:val="000000"/>
                <w:sz w:val="16"/>
                <w:szCs w:val="16"/>
              </w:rPr>
              <w:t>7 (4–14)</w:t>
            </w:r>
          </w:p>
        </w:tc>
      </w:tr>
      <w:tr w:rsidR="005E19C6" w:rsidRPr="004325E1" w14:paraId="64E98EA8" w14:textId="77777777" w:rsidTr="00A205EB">
        <w:trPr>
          <w:trHeight w:val="164"/>
        </w:trPr>
        <w:tc>
          <w:tcPr>
            <w:tcW w:w="1545" w:type="dxa"/>
            <w:vMerge/>
            <w:tcBorders>
              <w:top w:val="single" w:sz="4" w:space="0" w:color="C00000"/>
              <w:left w:val="nil"/>
              <w:bottom w:val="single" w:sz="4" w:space="0" w:color="C00000"/>
              <w:right w:val="nil"/>
            </w:tcBorders>
            <w:shd w:val="clear" w:color="auto" w:fill="auto"/>
          </w:tcPr>
          <w:p w14:paraId="650D595E" w14:textId="77777777" w:rsidR="005E19C6" w:rsidRPr="00A205EB" w:rsidRDefault="005E19C6" w:rsidP="006466A2">
            <w:pPr>
              <w:pStyle w:val="DHHStabletext"/>
              <w:rPr>
                <w:rFonts w:cs="Arial"/>
                <w:sz w:val="16"/>
                <w:szCs w:val="16"/>
              </w:rPr>
            </w:pPr>
          </w:p>
        </w:tc>
        <w:tc>
          <w:tcPr>
            <w:tcW w:w="1452" w:type="dxa"/>
            <w:tcBorders>
              <w:top w:val="single" w:sz="4" w:space="0" w:color="C00000"/>
              <w:left w:val="nil"/>
              <w:bottom w:val="single" w:sz="4" w:space="0" w:color="C00000"/>
              <w:right w:val="nil"/>
            </w:tcBorders>
            <w:shd w:val="clear" w:color="auto" w:fill="auto"/>
            <w:vAlign w:val="center"/>
          </w:tcPr>
          <w:p w14:paraId="4C2A59D1" w14:textId="77777777" w:rsidR="005E19C6" w:rsidRPr="00A205EB" w:rsidRDefault="005E19C6" w:rsidP="006466A2">
            <w:pPr>
              <w:pStyle w:val="DHHStabletext"/>
              <w:rPr>
                <w:rFonts w:cs="Arial"/>
                <w:sz w:val="16"/>
                <w:szCs w:val="16"/>
              </w:rPr>
            </w:pPr>
            <w:r w:rsidRPr="00A205EB">
              <w:rPr>
                <w:rFonts w:cs="Arial"/>
                <w:sz w:val="16"/>
                <w:szCs w:val="16"/>
              </w:rPr>
              <w:t>GICS</w:t>
            </w:r>
          </w:p>
        </w:tc>
        <w:tc>
          <w:tcPr>
            <w:tcW w:w="1660" w:type="dxa"/>
            <w:tcBorders>
              <w:top w:val="single" w:sz="4" w:space="0" w:color="C00000"/>
              <w:left w:val="nil"/>
              <w:bottom w:val="single" w:sz="4" w:space="0" w:color="C00000"/>
              <w:right w:val="nil"/>
            </w:tcBorders>
            <w:shd w:val="clear" w:color="auto" w:fill="auto"/>
            <w:vAlign w:val="bottom"/>
          </w:tcPr>
          <w:p w14:paraId="0FC48BA2" w14:textId="77777777" w:rsidR="005E19C6" w:rsidRPr="00A205EB" w:rsidRDefault="005E19C6" w:rsidP="006466A2">
            <w:pPr>
              <w:pStyle w:val="DHHStabletext"/>
              <w:rPr>
                <w:rFonts w:cs="Arial"/>
                <w:sz w:val="16"/>
                <w:szCs w:val="16"/>
              </w:rPr>
            </w:pPr>
            <w:r w:rsidRPr="00A205EB">
              <w:rPr>
                <w:rFonts w:cs="Arial"/>
                <w:sz w:val="16"/>
                <w:szCs w:val="16"/>
              </w:rPr>
              <w:t>6</w:t>
            </w:r>
          </w:p>
        </w:tc>
        <w:tc>
          <w:tcPr>
            <w:tcW w:w="1507" w:type="dxa"/>
            <w:tcBorders>
              <w:top w:val="single" w:sz="4" w:space="0" w:color="C00000"/>
              <w:left w:val="nil"/>
              <w:bottom w:val="single" w:sz="4" w:space="0" w:color="C00000"/>
              <w:right w:val="nil"/>
            </w:tcBorders>
            <w:shd w:val="clear" w:color="auto" w:fill="auto"/>
            <w:vAlign w:val="bottom"/>
          </w:tcPr>
          <w:p w14:paraId="022D7E20" w14:textId="77777777" w:rsidR="005E19C6" w:rsidRPr="00A205EB" w:rsidRDefault="005E19C6" w:rsidP="006466A2">
            <w:pPr>
              <w:pStyle w:val="DHHStabletext"/>
              <w:rPr>
                <w:rFonts w:cs="Arial"/>
                <w:sz w:val="16"/>
                <w:szCs w:val="16"/>
              </w:rPr>
            </w:pPr>
            <w:r w:rsidRPr="00A205EB">
              <w:rPr>
                <w:rFonts w:cs="Arial"/>
                <w:sz w:val="16"/>
                <w:szCs w:val="16"/>
              </w:rPr>
              <w:t>5 (2–12)</w:t>
            </w:r>
          </w:p>
        </w:tc>
        <w:tc>
          <w:tcPr>
            <w:tcW w:w="1512" w:type="dxa"/>
            <w:tcBorders>
              <w:top w:val="single" w:sz="4" w:space="0" w:color="C00000"/>
              <w:left w:val="nil"/>
              <w:bottom w:val="single" w:sz="4" w:space="0" w:color="C00000"/>
              <w:right w:val="nil"/>
            </w:tcBorders>
            <w:shd w:val="clear" w:color="auto" w:fill="auto"/>
            <w:vAlign w:val="bottom"/>
          </w:tcPr>
          <w:p w14:paraId="264C54EA" w14:textId="77777777" w:rsidR="005E19C6" w:rsidRPr="00A205EB" w:rsidRDefault="005E19C6" w:rsidP="006466A2">
            <w:pPr>
              <w:pStyle w:val="DHHStabletext"/>
              <w:rPr>
                <w:rFonts w:cs="Arial"/>
                <w:sz w:val="16"/>
                <w:szCs w:val="16"/>
              </w:rPr>
            </w:pPr>
            <w:r w:rsidRPr="00A205EB">
              <w:rPr>
                <w:rFonts w:cs="Arial"/>
                <w:sz w:val="16"/>
                <w:szCs w:val="16"/>
              </w:rPr>
              <w:t>13</w:t>
            </w:r>
          </w:p>
        </w:tc>
        <w:tc>
          <w:tcPr>
            <w:tcW w:w="1507" w:type="dxa"/>
            <w:tcBorders>
              <w:top w:val="single" w:sz="4" w:space="0" w:color="C00000"/>
              <w:left w:val="nil"/>
              <w:bottom w:val="single" w:sz="4" w:space="0" w:color="C00000"/>
              <w:right w:val="nil"/>
            </w:tcBorders>
            <w:shd w:val="clear" w:color="auto" w:fill="auto"/>
            <w:vAlign w:val="bottom"/>
          </w:tcPr>
          <w:p w14:paraId="59624CD5" w14:textId="77777777" w:rsidR="005E19C6" w:rsidRPr="00A205EB" w:rsidRDefault="005E19C6" w:rsidP="006466A2">
            <w:pPr>
              <w:pStyle w:val="DHHStabletext"/>
              <w:rPr>
                <w:rFonts w:cs="Arial"/>
                <w:sz w:val="16"/>
                <w:szCs w:val="16"/>
              </w:rPr>
            </w:pPr>
            <w:r w:rsidRPr="00A205EB">
              <w:rPr>
                <w:rFonts w:cs="Arial"/>
                <w:sz w:val="16"/>
                <w:szCs w:val="16"/>
              </w:rPr>
              <w:t>12 (6–21)</w:t>
            </w:r>
          </w:p>
        </w:tc>
        <w:tc>
          <w:tcPr>
            <w:tcW w:w="1659" w:type="dxa"/>
            <w:tcBorders>
              <w:top w:val="single" w:sz="4" w:space="0" w:color="C00000"/>
              <w:left w:val="nil"/>
              <w:bottom w:val="single" w:sz="4" w:space="0" w:color="C00000"/>
              <w:right w:val="nil"/>
            </w:tcBorders>
            <w:shd w:val="clear" w:color="auto" w:fill="auto"/>
            <w:vAlign w:val="bottom"/>
          </w:tcPr>
          <w:p w14:paraId="2B2A5E39" w14:textId="77777777" w:rsidR="005E19C6" w:rsidRPr="00A205EB" w:rsidRDefault="005E19C6" w:rsidP="006466A2">
            <w:pPr>
              <w:pStyle w:val="DHHStabletext"/>
              <w:rPr>
                <w:rFonts w:cs="Arial"/>
                <w:sz w:val="16"/>
                <w:szCs w:val="16"/>
              </w:rPr>
            </w:pPr>
            <w:r w:rsidRPr="00A205EB">
              <w:rPr>
                <w:rFonts w:cs="Arial"/>
                <w:sz w:val="16"/>
                <w:szCs w:val="16"/>
              </w:rPr>
              <w:t>7</w:t>
            </w:r>
          </w:p>
        </w:tc>
        <w:tc>
          <w:tcPr>
            <w:tcW w:w="1509" w:type="dxa"/>
            <w:gridSpan w:val="2"/>
            <w:tcBorders>
              <w:top w:val="single" w:sz="4" w:space="0" w:color="C00000"/>
              <w:left w:val="nil"/>
              <w:bottom w:val="single" w:sz="4" w:space="0" w:color="C00000"/>
              <w:right w:val="nil"/>
            </w:tcBorders>
            <w:shd w:val="clear" w:color="auto" w:fill="auto"/>
            <w:vAlign w:val="bottom"/>
          </w:tcPr>
          <w:p w14:paraId="136D7831" w14:textId="77777777" w:rsidR="005E19C6" w:rsidRPr="00A205EB" w:rsidRDefault="005E19C6" w:rsidP="006466A2">
            <w:pPr>
              <w:pStyle w:val="DHHStabletext"/>
              <w:rPr>
                <w:rFonts w:cs="Arial"/>
                <w:sz w:val="16"/>
                <w:szCs w:val="16"/>
              </w:rPr>
            </w:pPr>
            <w:r w:rsidRPr="00A205EB">
              <w:rPr>
                <w:rFonts w:cs="Arial"/>
                <w:sz w:val="16"/>
                <w:szCs w:val="16"/>
              </w:rPr>
              <w:t>6 (2–13)</w:t>
            </w:r>
          </w:p>
        </w:tc>
        <w:tc>
          <w:tcPr>
            <w:tcW w:w="1659" w:type="dxa"/>
            <w:tcBorders>
              <w:top w:val="single" w:sz="4" w:space="0" w:color="C00000"/>
              <w:left w:val="nil"/>
              <w:bottom w:val="single" w:sz="4" w:space="0" w:color="C00000"/>
              <w:right w:val="nil"/>
            </w:tcBorders>
            <w:shd w:val="clear" w:color="auto" w:fill="auto"/>
            <w:vAlign w:val="bottom"/>
          </w:tcPr>
          <w:p w14:paraId="69A8AE37" w14:textId="77777777" w:rsidR="005E19C6" w:rsidRPr="00A205EB" w:rsidRDefault="005E19C6" w:rsidP="006466A2">
            <w:pPr>
              <w:pStyle w:val="DHHStabletext"/>
              <w:rPr>
                <w:rFonts w:cs="Arial"/>
                <w:sz w:val="16"/>
                <w:szCs w:val="16"/>
              </w:rPr>
            </w:pPr>
            <w:r w:rsidRPr="00A205EB">
              <w:rPr>
                <w:rFonts w:cs="Arial"/>
                <w:sz w:val="16"/>
                <w:szCs w:val="16"/>
              </w:rPr>
              <w:t>9</w:t>
            </w:r>
          </w:p>
        </w:tc>
        <w:tc>
          <w:tcPr>
            <w:tcW w:w="1509" w:type="dxa"/>
            <w:tcBorders>
              <w:top w:val="single" w:sz="4" w:space="0" w:color="C00000"/>
              <w:left w:val="nil"/>
              <w:bottom w:val="single" w:sz="4" w:space="0" w:color="C00000"/>
              <w:right w:val="nil"/>
            </w:tcBorders>
            <w:shd w:val="clear" w:color="auto" w:fill="auto"/>
            <w:vAlign w:val="bottom"/>
          </w:tcPr>
          <w:p w14:paraId="07305996" w14:textId="77777777" w:rsidR="005E19C6" w:rsidRPr="00A205EB" w:rsidRDefault="005E19C6" w:rsidP="006466A2">
            <w:pPr>
              <w:pStyle w:val="DHHStabletext"/>
              <w:rPr>
                <w:rFonts w:cs="Arial"/>
                <w:sz w:val="16"/>
                <w:szCs w:val="16"/>
              </w:rPr>
            </w:pPr>
            <w:r w:rsidRPr="00A205EB">
              <w:rPr>
                <w:rFonts w:cs="Arial"/>
                <w:sz w:val="16"/>
                <w:szCs w:val="16"/>
              </w:rPr>
              <w:t>8 (4–16)</w:t>
            </w:r>
          </w:p>
        </w:tc>
      </w:tr>
      <w:tr w:rsidR="00A205EB" w:rsidRPr="004325E1" w14:paraId="0F9BBE55" w14:textId="77777777" w:rsidTr="00A205EB">
        <w:trPr>
          <w:trHeight w:val="164"/>
        </w:trPr>
        <w:tc>
          <w:tcPr>
            <w:tcW w:w="1545" w:type="dxa"/>
            <w:tcBorders>
              <w:top w:val="single" w:sz="4" w:space="0" w:color="C00000"/>
              <w:left w:val="nil"/>
              <w:bottom w:val="single" w:sz="4" w:space="0" w:color="C00000"/>
              <w:right w:val="nil"/>
            </w:tcBorders>
            <w:shd w:val="clear" w:color="auto" w:fill="auto"/>
          </w:tcPr>
          <w:p w14:paraId="2B233A3B" w14:textId="77777777" w:rsidR="00A205EB" w:rsidRPr="00A205EB" w:rsidRDefault="00A205EB" w:rsidP="006466A2">
            <w:pPr>
              <w:pStyle w:val="DHHStabletext"/>
              <w:rPr>
                <w:rFonts w:cs="Arial"/>
                <w:b/>
                <w:sz w:val="16"/>
                <w:szCs w:val="16"/>
              </w:rPr>
            </w:pPr>
            <w:r w:rsidRPr="00A205EB">
              <w:rPr>
                <w:rFonts w:cs="Arial"/>
                <w:b/>
                <w:sz w:val="16"/>
                <w:szCs w:val="16"/>
              </w:rPr>
              <w:t>Overall</w:t>
            </w:r>
          </w:p>
        </w:tc>
        <w:tc>
          <w:tcPr>
            <w:tcW w:w="1452" w:type="dxa"/>
            <w:tcBorders>
              <w:top w:val="single" w:sz="4" w:space="0" w:color="C00000"/>
              <w:left w:val="nil"/>
              <w:bottom w:val="single" w:sz="4" w:space="0" w:color="C00000"/>
              <w:right w:val="nil"/>
            </w:tcBorders>
            <w:shd w:val="clear" w:color="auto" w:fill="auto"/>
          </w:tcPr>
          <w:p w14:paraId="6F12A197" w14:textId="77FC750C" w:rsidR="00A205EB" w:rsidRPr="00A205EB" w:rsidRDefault="00A205EB" w:rsidP="006466A2">
            <w:pPr>
              <w:pStyle w:val="DHHStabletext"/>
              <w:rPr>
                <w:rFonts w:cs="Arial"/>
                <w:b/>
                <w:sz w:val="16"/>
                <w:szCs w:val="16"/>
              </w:rPr>
            </w:pPr>
          </w:p>
        </w:tc>
        <w:tc>
          <w:tcPr>
            <w:tcW w:w="1660" w:type="dxa"/>
            <w:tcBorders>
              <w:top w:val="single" w:sz="4" w:space="0" w:color="C00000"/>
              <w:left w:val="nil"/>
              <w:bottom w:val="single" w:sz="4" w:space="0" w:color="C00000"/>
              <w:right w:val="nil"/>
            </w:tcBorders>
            <w:shd w:val="clear" w:color="auto" w:fill="auto"/>
            <w:vAlign w:val="center"/>
          </w:tcPr>
          <w:p w14:paraId="38CE0089" w14:textId="77777777" w:rsidR="00A205EB" w:rsidRPr="00A205EB" w:rsidRDefault="00A205EB" w:rsidP="006466A2">
            <w:pPr>
              <w:rPr>
                <w:rFonts w:ascii="Arial" w:hAnsi="Arial" w:cs="Arial"/>
                <w:b/>
                <w:bCs/>
                <w:color w:val="000000"/>
                <w:sz w:val="16"/>
                <w:szCs w:val="16"/>
              </w:rPr>
            </w:pPr>
            <w:r w:rsidRPr="00A205EB">
              <w:rPr>
                <w:rFonts w:ascii="Arial" w:hAnsi="Arial" w:cs="Arial"/>
                <w:b/>
                <w:color w:val="000000"/>
                <w:sz w:val="16"/>
                <w:szCs w:val="16"/>
              </w:rPr>
              <w:t xml:space="preserve">181 </w:t>
            </w:r>
          </w:p>
        </w:tc>
        <w:tc>
          <w:tcPr>
            <w:tcW w:w="1507" w:type="dxa"/>
            <w:tcBorders>
              <w:top w:val="single" w:sz="4" w:space="0" w:color="C00000"/>
              <w:left w:val="nil"/>
              <w:bottom w:val="single" w:sz="4" w:space="0" w:color="C00000"/>
              <w:right w:val="nil"/>
            </w:tcBorders>
            <w:shd w:val="clear" w:color="auto" w:fill="auto"/>
            <w:vAlign w:val="center"/>
          </w:tcPr>
          <w:p w14:paraId="51F76A26" w14:textId="77777777" w:rsidR="00A205EB" w:rsidRPr="00A205EB" w:rsidRDefault="00A205EB" w:rsidP="006466A2">
            <w:pPr>
              <w:pStyle w:val="DHHStabletext"/>
              <w:rPr>
                <w:rFonts w:cs="Arial"/>
                <w:b/>
                <w:bCs/>
                <w:sz w:val="16"/>
                <w:szCs w:val="16"/>
              </w:rPr>
            </w:pPr>
            <w:r w:rsidRPr="00A205EB">
              <w:rPr>
                <w:rFonts w:cs="Arial"/>
                <w:b/>
                <w:color w:val="000000"/>
                <w:sz w:val="16"/>
                <w:szCs w:val="16"/>
              </w:rPr>
              <w:t>6 (5–7)</w:t>
            </w:r>
          </w:p>
        </w:tc>
        <w:tc>
          <w:tcPr>
            <w:tcW w:w="1512" w:type="dxa"/>
            <w:tcBorders>
              <w:top w:val="single" w:sz="4" w:space="0" w:color="C00000"/>
              <w:left w:val="nil"/>
              <w:bottom w:val="single" w:sz="4" w:space="0" w:color="C00000"/>
              <w:right w:val="nil"/>
            </w:tcBorders>
            <w:shd w:val="clear" w:color="auto" w:fill="auto"/>
            <w:vAlign w:val="center"/>
          </w:tcPr>
          <w:p w14:paraId="1BB0209A" w14:textId="77777777" w:rsidR="00A205EB" w:rsidRPr="00A205EB" w:rsidRDefault="00A205EB" w:rsidP="006466A2">
            <w:pPr>
              <w:rPr>
                <w:rFonts w:ascii="Arial" w:hAnsi="Arial" w:cs="Arial"/>
                <w:b/>
                <w:bCs/>
                <w:color w:val="000000"/>
                <w:sz w:val="16"/>
                <w:szCs w:val="16"/>
              </w:rPr>
            </w:pPr>
            <w:r w:rsidRPr="00A205EB">
              <w:rPr>
                <w:rFonts w:ascii="Arial" w:hAnsi="Arial" w:cs="Arial"/>
                <w:b/>
                <w:color w:val="000000"/>
                <w:sz w:val="16"/>
                <w:szCs w:val="16"/>
              </w:rPr>
              <w:t>185</w:t>
            </w:r>
          </w:p>
        </w:tc>
        <w:tc>
          <w:tcPr>
            <w:tcW w:w="1507" w:type="dxa"/>
            <w:tcBorders>
              <w:top w:val="single" w:sz="4" w:space="0" w:color="C00000"/>
              <w:left w:val="nil"/>
              <w:bottom w:val="single" w:sz="4" w:space="0" w:color="C00000"/>
              <w:right w:val="nil"/>
            </w:tcBorders>
            <w:shd w:val="clear" w:color="auto" w:fill="auto"/>
            <w:vAlign w:val="center"/>
          </w:tcPr>
          <w:p w14:paraId="4EDF83E5" w14:textId="77777777" w:rsidR="00A205EB" w:rsidRPr="00A205EB" w:rsidRDefault="00A205EB" w:rsidP="006466A2">
            <w:pPr>
              <w:pStyle w:val="DHHStabletext"/>
              <w:rPr>
                <w:rFonts w:cs="Arial"/>
                <w:b/>
                <w:bCs/>
                <w:sz w:val="16"/>
                <w:szCs w:val="16"/>
              </w:rPr>
            </w:pPr>
            <w:r w:rsidRPr="00A205EB">
              <w:rPr>
                <w:rFonts w:cs="Arial"/>
                <w:b/>
                <w:color w:val="000000"/>
                <w:sz w:val="16"/>
                <w:szCs w:val="16"/>
              </w:rPr>
              <w:t>6 (5–7)</w:t>
            </w:r>
          </w:p>
        </w:tc>
        <w:tc>
          <w:tcPr>
            <w:tcW w:w="1659" w:type="dxa"/>
            <w:tcBorders>
              <w:top w:val="single" w:sz="4" w:space="0" w:color="C00000"/>
              <w:left w:val="nil"/>
              <w:bottom w:val="single" w:sz="4" w:space="0" w:color="C00000"/>
              <w:right w:val="nil"/>
            </w:tcBorders>
            <w:shd w:val="clear" w:color="auto" w:fill="auto"/>
            <w:vAlign w:val="center"/>
          </w:tcPr>
          <w:p w14:paraId="6FD3BAC3" w14:textId="77777777" w:rsidR="00A205EB" w:rsidRPr="00A205EB" w:rsidRDefault="00A205EB" w:rsidP="006466A2">
            <w:pPr>
              <w:pStyle w:val="DHHStabletext"/>
              <w:rPr>
                <w:rFonts w:cs="Arial"/>
                <w:b/>
                <w:bCs/>
                <w:sz w:val="16"/>
                <w:szCs w:val="16"/>
              </w:rPr>
            </w:pPr>
            <w:r w:rsidRPr="00A205EB">
              <w:rPr>
                <w:rFonts w:cs="Arial"/>
                <w:b/>
                <w:color w:val="000000"/>
                <w:sz w:val="16"/>
                <w:szCs w:val="16"/>
              </w:rPr>
              <w:t>218</w:t>
            </w:r>
          </w:p>
        </w:tc>
        <w:tc>
          <w:tcPr>
            <w:tcW w:w="1509" w:type="dxa"/>
            <w:gridSpan w:val="2"/>
            <w:tcBorders>
              <w:top w:val="single" w:sz="4" w:space="0" w:color="C00000"/>
              <w:left w:val="nil"/>
              <w:bottom w:val="single" w:sz="4" w:space="0" w:color="C00000"/>
              <w:right w:val="nil"/>
            </w:tcBorders>
            <w:shd w:val="clear" w:color="auto" w:fill="auto"/>
            <w:vAlign w:val="center"/>
          </w:tcPr>
          <w:p w14:paraId="28B0AB20" w14:textId="77777777" w:rsidR="00A205EB" w:rsidRPr="00A205EB" w:rsidRDefault="00A205EB" w:rsidP="006466A2">
            <w:pPr>
              <w:pStyle w:val="DHHStabletext"/>
              <w:rPr>
                <w:rFonts w:cs="Arial"/>
                <w:b/>
                <w:bCs/>
                <w:sz w:val="16"/>
                <w:szCs w:val="16"/>
              </w:rPr>
            </w:pPr>
            <w:r w:rsidRPr="00A205EB">
              <w:rPr>
                <w:rFonts w:cs="Arial"/>
                <w:b/>
                <w:color w:val="000000"/>
                <w:sz w:val="16"/>
                <w:szCs w:val="16"/>
              </w:rPr>
              <w:t>7 (6–8)</w:t>
            </w:r>
          </w:p>
        </w:tc>
        <w:tc>
          <w:tcPr>
            <w:tcW w:w="1659" w:type="dxa"/>
            <w:tcBorders>
              <w:top w:val="single" w:sz="4" w:space="0" w:color="C00000"/>
              <w:left w:val="nil"/>
              <w:bottom w:val="single" w:sz="4" w:space="0" w:color="C00000"/>
              <w:right w:val="nil"/>
            </w:tcBorders>
            <w:shd w:val="clear" w:color="auto" w:fill="auto"/>
            <w:vAlign w:val="bottom"/>
          </w:tcPr>
          <w:p w14:paraId="1CA1ADD7" w14:textId="77777777" w:rsidR="00A205EB" w:rsidRPr="00A205EB" w:rsidRDefault="00A205EB" w:rsidP="006466A2">
            <w:pPr>
              <w:pStyle w:val="DHHStabletext"/>
              <w:rPr>
                <w:rFonts w:cs="Arial"/>
                <w:b/>
                <w:bCs/>
                <w:color w:val="000000"/>
                <w:sz w:val="16"/>
                <w:szCs w:val="16"/>
              </w:rPr>
            </w:pPr>
            <w:r w:rsidRPr="00A205EB">
              <w:rPr>
                <w:rFonts w:cs="Arial"/>
                <w:b/>
                <w:color w:val="000000"/>
                <w:sz w:val="16"/>
                <w:szCs w:val="16"/>
              </w:rPr>
              <w:t>203</w:t>
            </w:r>
          </w:p>
        </w:tc>
        <w:tc>
          <w:tcPr>
            <w:tcW w:w="1509" w:type="dxa"/>
            <w:tcBorders>
              <w:top w:val="single" w:sz="4" w:space="0" w:color="C00000"/>
              <w:left w:val="nil"/>
              <w:bottom w:val="single" w:sz="4" w:space="0" w:color="C00000"/>
              <w:right w:val="nil"/>
            </w:tcBorders>
            <w:shd w:val="clear" w:color="auto" w:fill="auto"/>
            <w:vAlign w:val="bottom"/>
          </w:tcPr>
          <w:p w14:paraId="0196C1F6" w14:textId="77777777" w:rsidR="00A205EB" w:rsidRPr="00A205EB" w:rsidRDefault="00A205EB" w:rsidP="006466A2">
            <w:pPr>
              <w:pStyle w:val="DHHStabletext"/>
              <w:rPr>
                <w:rFonts w:cs="Arial"/>
                <w:b/>
                <w:bCs/>
                <w:sz w:val="16"/>
                <w:szCs w:val="16"/>
              </w:rPr>
            </w:pPr>
            <w:r w:rsidRPr="00A205EB">
              <w:rPr>
                <w:rFonts w:cs="Arial"/>
                <w:b/>
                <w:color w:val="000000"/>
                <w:sz w:val="16"/>
                <w:szCs w:val="16"/>
              </w:rPr>
              <w:t>6 (5–7)</w:t>
            </w:r>
          </w:p>
        </w:tc>
      </w:tr>
    </w:tbl>
    <w:p w14:paraId="48143878" w14:textId="3F76E275" w:rsidR="007328BD" w:rsidRPr="00D90CDC" w:rsidRDefault="007328BD" w:rsidP="007328BD">
      <w:pPr>
        <w:pStyle w:val="Heading3"/>
      </w:pPr>
      <w:bookmarkStart w:id="35" w:name="_Toc32995001"/>
      <w:bookmarkStart w:id="36" w:name="_Toc19008232"/>
      <w:r w:rsidRPr="00D90CDC">
        <w:lastRenderedPageBreak/>
        <w:t>Table 1.</w:t>
      </w:r>
      <w:r>
        <w:t>7b</w:t>
      </w:r>
      <w:r w:rsidRPr="00D90CDC">
        <w:t>: Incidence of cancer</w:t>
      </w:r>
      <w:r>
        <w:t xml:space="preserve"> of the cervix</w:t>
      </w:r>
      <w:r w:rsidRPr="00D90CDC">
        <w:t xml:space="preserve"> in Victoria per 100,000 standardised to the 2001 Australian population, </w:t>
      </w:r>
      <w:r>
        <w:t>by</w:t>
      </w:r>
      <w:r w:rsidRPr="00D90CDC">
        <w:t xml:space="preserve"> </w:t>
      </w:r>
      <w:r>
        <w:t>LGA and</w:t>
      </w:r>
      <w:r w:rsidRPr="00D90CDC">
        <w:t xml:space="preserve"> by year of diagnosis, 2014–2017</w:t>
      </w:r>
      <w:bookmarkEnd w:id="35"/>
    </w:p>
    <w:tbl>
      <w:tblPr>
        <w:tblStyle w:val="TableGrid"/>
        <w:tblW w:w="15864" w:type="dxa"/>
        <w:tblInd w:w="0" w:type="dxa"/>
        <w:tblBorders>
          <w:top w:val="single" w:sz="4" w:space="0" w:color="C00000"/>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3671"/>
        <w:gridCol w:w="1524"/>
        <w:gridCol w:w="1554"/>
        <w:gridCol w:w="1524"/>
        <w:gridCol w:w="1495"/>
        <w:gridCol w:w="1524"/>
        <w:gridCol w:w="1530"/>
        <w:gridCol w:w="1524"/>
        <w:gridCol w:w="1518"/>
      </w:tblGrid>
      <w:tr w:rsidR="007328BD" w:rsidRPr="005D19AD" w14:paraId="705895AA" w14:textId="77777777" w:rsidTr="00A57BCD">
        <w:trPr>
          <w:trHeight w:val="602"/>
          <w:tblHeader/>
        </w:trPr>
        <w:tc>
          <w:tcPr>
            <w:tcW w:w="3671" w:type="dxa"/>
            <w:shd w:val="clear" w:color="auto" w:fill="EDCDCF"/>
          </w:tcPr>
          <w:p w14:paraId="6DEA3975" w14:textId="533E0C74" w:rsidR="007328BD" w:rsidRPr="005D19AD" w:rsidRDefault="00DA2E67" w:rsidP="00A57BCD">
            <w:pPr>
              <w:pStyle w:val="DHHStablecolhead"/>
            </w:pPr>
            <w:r>
              <w:t>LGA</w:t>
            </w:r>
          </w:p>
        </w:tc>
        <w:tc>
          <w:tcPr>
            <w:tcW w:w="1524" w:type="dxa"/>
            <w:shd w:val="clear" w:color="auto" w:fill="EDCDCF"/>
          </w:tcPr>
          <w:p w14:paraId="507708B3" w14:textId="77777777" w:rsidR="00A205EB" w:rsidRDefault="00A205EB" w:rsidP="00A57BCD">
            <w:pPr>
              <w:pStyle w:val="DHHStablecolhead"/>
            </w:pPr>
            <w:r>
              <w:t xml:space="preserve">2014 </w:t>
            </w:r>
          </w:p>
          <w:p w14:paraId="4DAB38D6" w14:textId="795BC3E4" w:rsidR="007328BD" w:rsidRPr="005D19AD" w:rsidRDefault="007328BD" w:rsidP="00A57BCD">
            <w:pPr>
              <w:pStyle w:val="DHHStablecolhead"/>
            </w:pPr>
            <w:r>
              <w:t xml:space="preserve">Total </w:t>
            </w:r>
            <w:r w:rsidR="00A205EB">
              <w:t>n</w:t>
            </w:r>
            <w:r>
              <w:t>o. of cases diagnosed</w:t>
            </w:r>
          </w:p>
        </w:tc>
        <w:tc>
          <w:tcPr>
            <w:tcW w:w="1554" w:type="dxa"/>
            <w:shd w:val="clear" w:color="auto" w:fill="EDCDCF"/>
          </w:tcPr>
          <w:p w14:paraId="598CD20B" w14:textId="77777777" w:rsidR="00A205EB" w:rsidRDefault="00A205EB" w:rsidP="00A57BCD">
            <w:pPr>
              <w:pStyle w:val="DHHStablecolhead"/>
            </w:pPr>
            <w:r>
              <w:t>2014</w:t>
            </w:r>
          </w:p>
          <w:p w14:paraId="3CB042FB" w14:textId="57BBC54C" w:rsidR="007328BD" w:rsidRPr="005D19AD" w:rsidRDefault="007328BD" w:rsidP="00A57BCD">
            <w:pPr>
              <w:pStyle w:val="DHHStablecolhead"/>
            </w:pPr>
            <w:r>
              <w:t>ASR (CI)</w:t>
            </w:r>
          </w:p>
        </w:tc>
        <w:tc>
          <w:tcPr>
            <w:tcW w:w="1524" w:type="dxa"/>
            <w:shd w:val="clear" w:color="auto" w:fill="EDCDCF"/>
          </w:tcPr>
          <w:p w14:paraId="4BF3A90A" w14:textId="77777777" w:rsidR="00A205EB" w:rsidRDefault="00A205EB" w:rsidP="00A57BCD">
            <w:pPr>
              <w:pStyle w:val="DHHStablecolhead"/>
            </w:pPr>
            <w:r>
              <w:t>2015</w:t>
            </w:r>
          </w:p>
          <w:p w14:paraId="51067DD6" w14:textId="44AA14FB" w:rsidR="007328BD" w:rsidRPr="005D19AD" w:rsidRDefault="007328BD" w:rsidP="00A57BCD">
            <w:pPr>
              <w:pStyle w:val="DHHStablecolhead"/>
            </w:pPr>
            <w:r>
              <w:t xml:space="preserve">Total </w:t>
            </w:r>
            <w:r w:rsidR="00A205EB">
              <w:t>n</w:t>
            </w:r>
            <w:r>
              <w:t>o. of cases diagnosed</w:t>
            </w:r>
          </w:p>
        </w:tc>
        <w:tc>
          <w:tcPr>
            <w:tcW w:w="1495" w:type="dxa"/>
            <w:shd w:val="clear" w:color="auto" w:fill="EDCDCF"/>
          </w:tcPr>
          <w:p w14:paraId="45FB8F90" w14:textId="77777777" w:rsidR="006F2142" w:rsidRDefault="006F2142" w:rsidP="00A57BCD">
            <w:pPr>
              <w:pStyle w:val="DHHStablecolhead"/>
            </w:pPr>
            <w:r>
              <w:t>2015</w:t>
            </w:r>
          </w:p>
          <w:p w14:paraId="01164EBE" w14:textId="5E8C4337" w:rsidR="007328BD" w:rsidRPr="005D19AD" w:rsidRDefault="007328BD" w:rsidP="00A57BCD">
            <w:pPr>
              <w:pStyle w:val="DHHStablecolhead"/>
            </w:pPr>
            <w:r>
              <w:t>ASR (CI)</w:t>
            </w:r>
          </w:p>
        </w:tc>
        <w:tc>
          <w:tcPr>
            <w:tcW w:w="1524" w:type="dxa"/>
            <w:shd w:val="clear" w:color="auto" w:fill="EDCDCF"/>
          </w:tcPr>
          <w:p w14:paraId="3F3AC803" w14:textId="77777777" w:rsidR="006F2142" w:rsidRDefault="006F2142" w:rsidP="00A57BCD">
            <w:pPr>
              <w:pStyle w:val="DHHStablecolhead"/>
            </w:pPr>
            <w:r>
              <w:t>2016</w:t>
            </w:r>
          </w:p>
          <w:p w14:paraId="4FD773E3" w14:textId="07D2DB7C" w:rsidR="007328BD" w:rsidRPr="005D19AD" w:rsidRDefault="007328BD" w:rsidP="00A57BCD">
            <w:pPr>
              <w:pStyle w:val="DHHStablecolhead"/>
            </w:pPr>
            <w:r>
              <w:t xml:space="preserve">Total </w:t>
            </w:r>
            <w:r w:rsidR="00A205EB">
              <w:t>n</w:t>
            </w:r>
            <w:r>
              <w:t>o. of cases diagnosed</w:t>
            </w:r>
          </w:p>
        </w:tc>
        <w:tc>
          <w:tcPr>
            <w:tcW w:w="1530" w:type="dxa"/>
            <w:shd w:val="clear" w:color="auto" w:fill="EDCDCF"/>
          </w:tcPr>
          <w:p w14:paraId="6285945B" w14:textId="77777777" w:rsidR="006F2142" w:rsidRDefault="006F2142" w:rsidP="00A57BCD">
            <w:pPr>
              <w:pStyle w:val="DHHStablecolhead"/>
            </w:pPr>
            <w:r>
              <w:t>2016</w:t>
            </w:r>
          </w:p>
          <w:p w14:paraId="1785B365" w14:textId="157FCA6E" w:rsidR="007328BD" w:rsidRPr="005D19AD" w:rsidRDefault="007328BD" w:rsidP="00A57BCD">
            <w:pPr>
              <w:pStyle w:val="DHHStablecolhead"/>
            </w:pPr>
            <w:r>
              <w:t>ASR (CI)</w:t>
            </w:r>
          </w:p>
        </w:tc>
        <w:tc>
          <w:tcPr>
            <w:tcW w:w="1524" w:type="dxa"/>
            <w:shd w:val="clear" w:color="auto" w:fill="EDCDCF"/>
          </w:tcPr>
          <w:p w14:paraId="60628235" w14:textId="77777777" w:rsidR="006F2142" w:rsidRDefault="006F2142" w:rsidP="00A57BCD">
            <w:pPr>
              <w:pStyle w:val="DHHStablecolhead"/>
            </w:pPr>
            <w:r>
              <w:t>2017</w:t>
            </w:r>
          </w:p>
          <w:p w14:paraId="7F3FE628" w14:textId="7B860B0A" w:rsidR="007328BD" w:rsidRDefault="007328BD" w:rsidP="00A57BCD">
            <w:pPr>
              <w:pStyle w:val="DHHStablecolhead"/>
            </w:pPr>
            <w:r>
              <w:t xml:space="preserve">Total </w:t>
            </w:r>
            <w:r w:rsidR="00A205EB">
              <w:t>n</w:t>
            </w:r>
            <w:r>
              <w:t>o. of cases diagnosed</w:t>
            </w:r>
          </w:p>
        </w:tc>
        <w:tc>
          <w:tcPr>
            <w:tcW w:w="1518" w:type="dxa"/>
            <w:shd w:val="clear" w:color="auto" w:fill="EDCDCF"/>
          </w:tcPr>
          <w:p w14:paraId="1A997BFD" w14:textId="77777777" w:rsidR="006F2142" w:rsidRDefault="006F2142" w:rsidP="00A57BCD">
            <w:pPr>
              <w:pStyle w:val="DHHStablecolhead"/>
            </w:pPr>
            <w:r>
              <w:t>2017</w:t>
            </w:r>
          </w:p>
          <w:p w14:paraId="516D7CC6" w14:textId="33212BC9" w:rsidR="007328BD" w:rsidRDefault="007328BD" w:rsidP="00A57BCD">
            <w:pPr>
              <w:pStyle w:val="DHHStablecolhead"/>
            </w:pPr>
            <w:r>
              <w:t>ASR (CI)</w:t>
            </w:r>
          </w:p>
        </w:tc>
      </w:tr>
      <w:tr w:rsidR="007328BD" w:rsidRPr="005D19AD" w14:paraId="009E73DE" w14:textId="77777777" w:rsidTr="00A57BCD">
        <w:trPr>
          <w:trHeight w:val="225"/>
        </w:trPr>
        <w:tc>
          <w:tcPr>
            <w:tcW w:w="3671" w:type="dxa"/>
            <w:vAlign w:val="center"/>
          </w:tcPr>
          <w:p w14:paraId="11727D84" w14:textId="77777777" w:rsidR="007328BD" w:rsidRPr="006F2142" w:rsidRDefault="007328BD" w:rsidP="00A57BCD">
            <w:pPr>
              <w:pStyle w:val="DHHStabletext"/>
              <w:rPr>
                <w:rFonts w:cs="Arial"/>
              </w:rPr>
            </w:pPr>
            <w:r w:rsidRPr="006F2142">
              <w:rPr>
                <w:rFonts w:cs="Arial"/>
                <w:color w:val="000000"/>
              </w:rPr>
              <w:t>Alpine (S)</w:t>
            </w:r>
          </w:p>
        </w:tc>
        <w:tc>
          <w:tcPr>
            <w:tcW w:w="1524" w:type="dxa"/>
            <w:vAlign w:val="center"/>
          </w:tcPr>
          <w:p w14:paraId="7045F403"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46AF06BC" w14:textId="0080377E" w:rsidR="007328BD" w:rsidRPr="006F2142" w:rsidRDefault="007328BD" w:rsidP="00A57BCD">
            <w:pPr>
              <w:pStyle w:val="DHHStabletext"/>
              <w:rPr>
                <w:rFonts w:cs="Arial"/>
              </w:rPr>
            </w:pPr>
            <w:r w:rsidRPr="006F2142">
              <w:rPr>
                <w:rFonts w:cs="Arial"/>
              </w:rPr>
              <w:t>23 (1</w:t>
            </w:r>
            <w:r w:rsidR="0056787B" w:rsidRPr="006F2142">
              <w:rPr>
                <w:rFonts w:cs="Arial"/>
              </w:rPr>
              <w:t>–</w:t>
            </w:r>
            <w:r w:rsidRPr="006F2142">
              <w:rPr>
                <w:rFonts w:cs="Arial"/>
              </w:rPr>
              <w:t>150)</w:t>
            </w:r>
          </w:p>
        </w:tc>
        <w:tc>
          <w:tcPr>
            <w:tcW w:w="1524" w:type="dxa"/>
            <w:vAlign w:val="center"/>
          </w:tcPr>
          <w:p w14:paraId="43A226A6"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3EB18BAA"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3C47DF09"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2C4433CA" w14:textId="77777777" w:rsidR="007328BD" w:rsidRPr="006F2142" w:rsidRDefault="007328BD" w:rsidP="00A57BCD">
            <w:pPr>
              <w:pStyle w:val="DHHStabletext"/>
              <w:ind w:left="-391" w:firstLine="391"/>
              <w:rPr>
                <w:rFonts w:cs="Arial"/>
              </w:rPr>
            </w:pPr>
            <w:r w:rsidRPr="006F2142">
              <w:rPr>
                <w:rFonts w:cs="Arial"/>
              </w:rPr>
              <w:t>0 (0)</w:t>
            </w:r>
          </w:p>
        </w:tc>
        <w:tc>
          <w:tcPr>
            <w:tcW w:w="1524" w:type="dxa"/>
            <w:vAlign w:val="center"/>
          </w:tcPr>
          <w:p w14:paraId="4F8385DA"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03B2E240" w14:textId="77777777" w:rsidR="007328BD" w:rsidRPr="006F2142" w:rsidRDefault="007328BD" w:rsidP="00A57BCD">
            <w:pPr>
              <w:pStyle w:val="DHHStabletext"/>
              <w:rPr>
                <w:rFonts w:cs="Arial"/>
              </w:rPr>
            </w:pPr>
            <w:r w:rsidRPr="006F2142">
              <w:rPr>
                <w:rFonts w:cs="Arial"/>
              </w:rPr>
              <w:t>0 (0)</w:t>
            </w:r>
          </w:p>
        </w:tc>
      </w:tr>
      <w:tr w:rsidR="007328BD" w:rsidRPr="005D19AD" w14:paraId="21492ACE" w14:textId="77777777" w:rsidTr="00A57BCD">
        <w:trPr>
          <w:trHeight w:val="225"/>
        </w:trPr>
        <w:tc>
          <w:tcPr>
            <w:tcW w:w="3671" w:type="dxa"/>
            <w:vAlign w:val="center"/>
          </w:tcPr>
          <w:p w14:paraId="59CFAB1E" w14:textId="77777777" w:rsidR="007328BD" w:rsidRPr="006F2142" w:rsidRDefault="007328BD" w:rsidP="00A57BCD">
            <w:pPr>
              <w:pStyle w:val="DHHStabletext"/>
              <w:rPr>
                <w:rFonts w:cs="Arial"/>
              </w:rPr>
            </w:pPr>
            <w:r w:rsidRPr="006F2142">
              <w:rPr>
                <w:rFonts w:cs="Arial"/>
                <w:color w:val="000000"/>
              </w:rPr>
              <w:t>Ararat (RC)</w:t>
            </w:r>
          </w:p>
        </w:tc>
        <w:tc>
          <w:tcPr>
            <w:tcW w:w="1524" w:type="dxa"/>
            <w:vAlign w:val="center"/>
          </w:tcPr>
          <w:p w14:paraId="0EE482D5"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6F7BD7A7"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7D0D1D4C" w14:textId="77777777" w:rsidR="007328BD" w:rsidRPr="006F2142" w:rsidRDefault="007328BD" w:rsidP="00A57BCD">
            <w:pPr>
              <w:pStyle w:val="DHHStabletext"/>
              <w:rPr>
                <w:rFonts w:cs="Arial"/>
              </w:rPr>
            </w:pPr>
            <w:r w:rsidRPr="006F2142">
              <w:rPr>
                <w:rFonts w:cs="Arial"/>
                <w:color w:val="000000"/>
              </w:rPr>
              <w:t>2</w:t>
            </w:r>
          </w:p>
        </w:tc>
        <w:tc>
          <w:tcPr>
            <w:tcW w:w="1495" w:type="dxa"/>
            <w:vAlign w:val="center"/>
          </w:tcPr>
          <w:p w14:paraId="7B29E1B8" w14:textId="3B6C9F00" w:rsidR="007328BD" w:rsidRPr="006F2142" w:rsidRDefault="007328BD" w:rsidP="00A57BCD">
            <w:pPr>
              <w:pStyle w:val="DHHStabletext"/>
              <w:rPr>
                <w:rFonts w:cs="Arial"/>
              </w:rPr>
            </w:pPr>
            <w:r w:rsidRPr="006F2142">
              <w:rPr>
                <w:rFonts w:cs="Arial"/>
              </w:rPr>
              <w:t>37 (3</w:t>
            </w:r>
            <w:r w:rsidR="0056787B" w:rsidRPr="006F2142">
              <w:rPr>
                <w:rFonts w:cs="Arial"/>
              </w:rPr>
              <w:t>–</w:t>
            </w:r>
            <w:r w:rsidRPr="006F2142">
              <w:rPr>
                <w:rFonts w:cs="Arial"/>
              </w:rPr>
              <w:t>164)</w:t>
            </w:r>
          </w:p>
        </w:tc>
        <w:tc>
          <w:tcPr>
            <w:tcW w:w="1524" w:type="dxa"/>
            <w:vAlign w:val="center"/>
          </w:tcPr>
          <w:p w14:paraId="10C54C74"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7C12B44F"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749C4769"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2A6C8C25" w14:textId="77777777" w:rsidR="007328BD" w:rsidRPr="006F2142" w:rsidRDefault="007328BD" w:rsidP="00A57BCD">
            <w:pPr>
              <w:pStyle w:val="DHHStabletext"/>
              <w:rPr>
                <w:rFonts w:cs="Arial"/>
              </w:rPr>
            </w:pPr>
            <w:r w:rsidRPr="006F2142">
              <w:rPr>
                <w:rFonts w:cs="Arial"/>
              </w:rPr>
              <w:t>0 (0)</w:t>
            </w:r>
          </w:p>
        </w:tc>
      </w:tr>
      <w:tr w:rsidR="007328BD" w:rsidRPr="005D19AD" w14:paraId="573A1B86" w14:textId="77777777" w:rsidTr="00A57BCD">
        <w:trPr>
          <w:trHeight w:val="225"/>
        </w:trPr>
        <w:tc>
          <w:tcPr>
            <w:tcW w:w="3671" w:type="dxa"/>
            <w:vAlign w:val="center"/>
          </w:tcPr>
          <w:p w14:paraId="0EFBDFA1" w14:textId="77777777" w:rsidR="007328BD" w:rsidRPr="006F2142" w:rsidRDefault="007328BD" w:rsidP="00A57BCD">
            <w:pPr>
              <w:pStyle w:val="DHHStabletext"/>
              <w:rPr>
                <w:rFonts w:cs="Arial"/>
              </w:rPr>
            </w:pPr>
            <w:r w:rsidRPr="006F2142">
              <w:rPr>
                <w:rFonts w:cs="Arial"/>
                <w:color w:val="000000"/>
              </w:rPr>
              <w:t>Ballarat (C)</w:t>
            </w:r>
          </w:p>
        </w:tc>
        <w:tc>
          <w:tcPr>
            <w:tcW w:w="1524" w:type="dxa"/>
            <w:vAlign w:val="center"/>
          </w:tcPr>
          <w:p w14:paraId="6FBEDF34" w14:textId="77777777" w:rsidR="007328BD" w:rsidRPr="006F2142" w:rsidRDefault="007328BD" w:rsidP="00A57BCD">
            <w:pPr>
              <w:pStyle w:val="DHHStabletext"/>
              <w:rPr>
                <w:rFonts w:cs="Arial"/>
              </w:rPr>
            </w:pPr>
            <w:r w:rsidRPr="006F2142">
              <w:rPr>
                <w:rFonts w:cs="Arial"/>
                <w:color w:val="000000"/>
              </w:rPr>
              <w:t>2</w:t>
            </w:r>
          </w:p>
        </w:tc>
        <w:tc>
          <w:tcPr>
            <w:tcW w:w="1554" w:type="dxa"/>
            <w:vAlign w:val="center"/>
          </w:tcPr>
          <w:p w14:paraId="0885C52E" w14:textId="53A81F88" w:rsidR="007328BD" w:rsidRPr="006F2142" w:rsidRDefault="007328BD" w:rsidP="00A57BCD">
            <w:pPr>
              <w:pStyle w:val="DHHStabletext"/>
              <w:rPr>
                <w:rFonts w:cs="Arial"/>
                <w:color w:val="000000"/>
              </w:rPr>
            </w:pPr>
            <w:r w:rsidRPr="006F2142">
              <w:rPr>
                <w:rFonts w:cs="Arial"/>
              </w:rPr>
              <w:t>3 (0</w:t>
            </w:r>
            <w:r w:rsidR="0056787B" w:rsidRPr="006F2142">
              <w:rPr>
                <w:rFonts w:cs="Arial"/>
              </w:rPr>
              <w:t>–</w:t>
            </w:r>
            <w:r w:rsidRPr="006F2142">
              <w:rPr>
                <w:rFonts w:cs="Arial"/>
              </w:rPr>
              <w:t>14)</w:t>
            </w:r>
          </w:p>
        </w:tc>
        <w:tc>
          <w:tcPr>
            <w:tcW w:w="1524" w:type="dxa"/>
            <w:vAlign w:val="center"/>
          </w:tcPr>
          <w:p w14:paraId="0EEA2FC9" w14:textId="77777777" w:rsidR="007328BD" w:rsidRPr="006F2142" w:rsidRDefault="007328BD" w:rsidP="00A57BCD">
            <w:pPr>
              <w:pStyle w:val="DHHStabletext"/>
              <w:rPr>
                <w:rFonts w:cs="Arial"/>
              </w:rPr>
            </w:pPr>
            <w:r w:rsidRPr="006F2142">
              <w:rPr>
                <w:rFonts w:cs="Arial"/>
                <w:color w:val="000000"/>
              </w:rPr>
              <w:t>7</w:t>
            </w:r>
          </w:p>
        </w:tc>
        <w:tc>
          <w:tcPr>
            <w:tcW w:w="1495" w:type="dxa"/>
            <w:vAlign w:val="center"/>
          </w:tcPr>
          <w:p w14:paraId="4937DCBA" w14:textId="56BF26AD" w:rsidR="007328BD" w:rsidRPr="006F2142" w:rsidRDefault="007328BD" w:rsidP="00A57BCD">
            <w:pPr>
              <w:pStyle w:val="DHHStabletext"/>
              <w:rPr>
                <w:rFonts w:cs="Arial"/>
              </w:rPr>
            </w:pPr>
            <w:r w:rsidRPr="006F2142">
              <w:rPr>
                <w:rFonts w:cs="Arial"/>
              </w:rPr>
              <w:t>15 (6</w:t>
            </w:r>
            <w:r w:rsidR="0056787B" w:rsidRPr="006F2142">
              <w:rPr>
                <w:rFonts w:cs="Arial"/>
              </w:rPr>
              <w:t>–</w:t>
            </w:r>
            <w:r w:rsidRPr="006F2142">
              <w:rPr>
                <w:rFonts w:cs="Arial"/>
              </w:rPr>
              <w:t>32)</w:t>
            </w:r>
          </w:p>
        </w:tc>
        <w:tc>
          <w:tcPr>
            <w:tcW w:w="1524" w:type="dxa"/>
            <w:vAlign w:val="center"/>
          </w:tcPr>
          <w:p w14:paraId="7F1BB9F0" w14:textId="77777777" w:rsidR="007328BD" w:rsidRPr="006F2142" w:rsidRDefault="007328BD" w:rsidP="00A57BCD">
            <w:pPr>
              <w:pStyle w:val="DHHStabletext"/>
              <w:rPr>
                <w:rFonts w:cs="Arial"/>
              </w:rPr>
            </w:pPr>
            <w:r w:rsidRPr="006F2142">
              <w:rPr>
                <w:rFonts w:cs="Arial"/>
                <w:color w:val="000000"/>
              </w:rPr>
              <w:t>6</w:t>
            </w:r>
          </w:p>
        </w:tc>
        <w:tc>
          <w:tcPr>
            <w:tcW w:w="1530" w:type="dxa"/>
            <w:vAlign w:val="center"/>
          </w:tcPr>
          <w:p w14:paraId="65B91B61" w14:textId="4DDDFFF4" w:rsidR="007328BD" w:rsidRPr="006F2142" w:rsidRDefault="007328BD" w:rsidP="00A57BCD">
            <w:pPr>
              <w:pStyle w:val="DHHStabletext"/>
              <w:rPr>
                <w:rFonts w:cs="Arial"/>
              </w:rPr>
            </w:pPr>
            <w:r w:rsidRPr="006F2142">
              <w:rPr>
                <w:rFonts w:cs="Arial"/>
              </w:rPr>
              <w:t>11 (4</w:t>
            </w:r>
            <w:r w:rsidR="0056787B" w:rsidRPr="006F2142">
              <w:rPr>
                <w:rFonts w:cs="Arial"/>
              </w:rPr>
              <w:t>–</w:t>
            </w:r>
            <w:r w:rsidRPr="006F2142">
              <w:rPr>
                <w:rFonts w:cs="Arial"/>
              </w:rPr>
              <w:t>25)</w:t>
            </w:r>
          </w:p>
        </w:tc>
        <w:tc>
          <w:tcPr>
            <w:tcW w:w="1524" w:type="dxa"/>
            <w:vAlign w:val="center"/>
          </w:tcPr>
          <w:p w14:paraId="095C475C" w14:textId="77777777" w:rsidR="007328BD" w:rsidRPr="006F2142" w:rsidRDefault="007328BD" w:rsidP="00A57BCD">
            <w:pPr>
              <w:pStyle w:val="DHHStabletext"/>
              <w:rPr>
                <w:rFonts w:cs="Arial"/>
              </w:rPr>
            </w:pPr>
            <w:r w:rsidRPr="006F2142">
              <w:rPr>
                <w:rFonts w:cs="Arial"/>
                <w:color w:val="000000"/>
              </w:rPr>
              <w:t>5</w:t>
            </w:r>
          </w:p>
        </w:tc>
        <w:tc>
          <w:tcPr>
            <w:tcW w:w="1518" w:type="dxa"/>
            <w:vAlign w:val="center"/>
          </w:tcPr>
          <w:p w14:paraId="342A5636" w14:textId="1EBD528F" w:rsidR="007328BD" w:rsidRPr="006F2142" w:rsidRDefault="007328BD" w:rsidP="00A57BCD">
            <w:pPr>
              <w:pStyle w:val="DHHStabletext"/>
              <w:rPr>
                <w:rFonts w:cs="Arial"/>
              </w:rPr>
            </w:pPr>
            <w:r w:rsidRPr="006F2142">
              <w:rPr>
                <w:rFonts w:cs="Arial"/>
              </w:rPr>
              <w:t>11 (3</w:t>
            </w:r>
            <w:r w:rsidR="0056787B" w:rsidRPr="006F2142">
              <w:rPr>
                <w:rFonts w:cs="Arial"/>
              </w:rPr>
              <w:t>–</w:t>
            </w:r>
            <w:r w:rsidRPr="006F2142">
              <w:rPr>
                <w:rFonts w:cs="Arial"/>
              </w:rPr>
              <w:t>26)</w:t>
            </w:r>
          </w:p>
        </w:tc>
      </w:tr>
      <w:tr w:rsidR="007328BD" w:rsidRPr="005D19AD" w14:paraId="455DB96E" w14:textId="77777777" w:rsidTr="00A57BCD">
        <w:trPr>
          <w:trHeight w:val="225"/>
        </w:trPr>
        <w:tc>
          <w:tcPr>
            <w:tcW w:w="3671" w:type="dxa"/>
            <w:vAlign w:val="center"/>
          </w:tcPr>
          <w:p w14:paraId="6B3ECF93" w14:textId="77777777" w:rsidR="007328BD" w:rsidRPr="006F2142" w:rsidRDefault="007328BD" w:rsidP="00A57BCD">
            <w:pPr>
              <w:pStyle w:val="DHHStabletext"/>
              <w:rPr>
                <w:rFonts w:cs="Arial"/>
              </w:rPr>
            </w:pPr>
            <w:r w:rsidRPr="006F2142">
              <w:rPr>
                <w:rFonts w:cs="Arial"/>
                <w:color w:val="000000"/>
              </w:rPr>
              <w:t>Banyule (C)</w:t>
            </w:r>
          </w:p>
        </w:tc>
        <w:tc>
          <w:tcPr>
            <w:tcW w:w="1524" w:type="dxa"/>
            <w:vAlign w:val="center"/>
          </w:tcPr>
          <w:p w14:paraId="63AE29D2" w14:textId="77777777" w:rsidR="007328BD" w:rsidRPr="006F2142" w:rsidRDefault="007328BD" w:rsidP="00A57BCD">
            <w:pPr>
              <w:pStyle w:val="DHHStabletext"/>
              <w:rPr>
                <w:rFonts w:cs="Arial"/>
              </w:rPr>
            </w:pPr>
            <w:r w:rsidRPr="006F2142">
              <w:rPr>
                <w:rFonts w:cs="Arial"/>
                <w:color w:val="000000"/>
              </w:rPr>
              <w:t>2</w:t>
            </w:r>
          </w:p>
        </w:tc>
        <w:tc>
          <w:tcPr>
            <w:tcW w:w="1554" w:type="dxa"/>
            <w:vAlign w:val="center"/>
          </w:tcPr>
          <w:p w14:paraId="2B873B07" w14:textId="21F993D6" w:rsidR="007328BD" w:rsidRPr="006F2142" w:rsidRDefault="007328BD" w:rsidP="00A57BCD">
            <w:pPr>
              <w:rPr>
                <w:rFonts w:ascii="Arial" w:hAnsi="Arial" w:cs="Arial"/>
              </w:rPr>
            </w:pPr>
            <w:r w:rsidRPr="006F2142">
              <w:rPr>
                <w:rFonts w:ascii="Arial" w:hAnsi="Arial" w:cs="Arial"/>
              </w:rPr>
              <w:t>3 (0</w:t>
            </w:r>
            <w:r w:rsidR="0056787B" w:rsidRPr="006F2142">
              <w:rPr>
                <w:rFonts w:ascii="Arial" w:hAnsi="Arial" w:cs="Arial"/>
              </w:rPr>
              <w:t>–</w:t>
            </w:r>
            <w:r w:rsidRPr="006F2142">
              <w:rPr>
                <w:rFonts w:ascii="Arial" w:hAnsi="Arial" w:cs="Arial"/>
              </w:rPr>
              <w:t>13)</w:t>
            </w:r>
          </w:p>
        </w:tc>
        <w:tc>
          <w:tcPr>
            <w:tcW w:w="1524" w:type="dxa"/>
            <w:vAlign w:val="center"/>
          </w:tcPr>
          <w:p w14:paraId="7DF037EF" w14:textId="77777777" w:rsidR="007328BD" w:rsidRPr="006F2142" w:rsidRDefault="007328BD" w:rsidP="00A57BCD">
            <w:pPr>
              <w:pStyle w:val="DHHStabletext"/>
              <w:rPr>
                <w:rFonts w:cs="Arial"/>
              </w:rPr>
            </w:pPr>
            <w:r w:rsidRPr="006F2142">
              <w:rPr>
                <w:rFonts w:cs="Arial"/>
                <w:color w:val="000000"/>
              </w:rPr>
              <w:t>6</w:t>
            </w:r>
          </w:p>
        </w:tc>
        <w:tc>
          <w:tcPr>
            <w:tcW w:w="1495" w:type="dxa"/>
            <w:vAlign w:val="center"/>
          </w:tcPr>
          <w:p w14:paraId="039EB51A" w14:textId="3B9C2BCF" w:rsidR="007328BD" w:rsidRPr="006F2142" w:rsidRDefault="007328BD" w:rsidP="00A57BCD">
            <w:pPr>
              <w:pStyle w:val="DHHStabletext"/>
              <w:rPr>
                <w:rFonts w:cs="Arial"/>
              </w:rPr>
            </w:pPr>
            <w:r w:rsidRPr="006F2142">
              <w:rPr>
                <w:rFonts w:cs="Arial"/>
              </w:rPr>
              <w:t>9 (3</w:t>
            </w:r>
            <w:r w:rsidR="0056787B" w:rsidRPr="006F2142">
              <w:rPr>
                <w:rFonts w:cs="Arial"/>
              </w:rPr>
              <w:t>–</w:t>
            </w:r>
            <w:r w:rsidRPr="006F2142">
              <w:rPr>
                <w:rFonts w:cs="Arial"/>
              </w:rPr>
              <w:t>21)</w:t>
            </w:r>
          </w:p>
        </w:tc>
        <w:tc>
          <w:tcPr>
            <w:tcW w:w="1524" w:type="dxa"/>
            <w:vAlign w:val="center"/>
          </w:tcPr>
          <w:p w14:paraId="7A9661DC" w14:textId="77777777" w:rsidR="007328BD" w:rsidRPr="006F2142" w:rsidRDefault="007328BD" w:rsidP="00A57BCD">
            <w:pPr>
              <w:pStyle w:val="DHHStabletext"/>
              <w:rPr>
                <w:rFonts w:cs="Arial"/>
              </w:rPr>
            </w:pPr>
            <w:r w:rsidRPr="006F2142">
              <w:rPr>
                <w:rFonts w:cs="Arial"/>
                <w:color w:val="000000"/>
              </w:rPr>
              <w:t>1</w:t>
            </w:r>
          </w:p>
        </w:tc>
        <w:tc>
          <w:tcPr>
            <w:tcW w:w="1530" w:type="dxa"/>
            <w:vAlign w:val="center"/>
          </w:tcPr>
          <w:p w14:paraId="763536B2" w14:textId="2A83A22B" w:rsidR="007328BD" w:rsidRPr="006F2142" w:rsidRDefault="007328BD" w:rsidP="00A57BCD">
            <w:pPr>
              <w:pStyle w:val="DHHStabletext"/>
              <w:rPr>
                <w:rFonts w:cs="Arial"/>
              </w:rPr>
            </w:pPr>
            <w:r w:rsidRPr="006F2142">
              <w:rPr>
                <w:rFonts w:cs="Arial"/>
              </w:rPr>
              <w:t>2 (0</w:t>
            </w:r>
            <w:r w:rsidR="0056787B" w:rsidRPr="006F2142">
              <w:rPr>
                <w:rFonts w:cs="Arial"/>
              </w:rPr>
              <w:t>–</w:t>
            </w:r>
            <w:r w:rsidRPr="006F2142">
              <w:rPr>
                <w:rFonts w:cs="Arial"/>
              </w:rPr>
              <w:t>11)</w:t>
            </w:r>
          </w:p>
        </w:tc>
        <w:tc>
          <w:tcPr>
            <w:tcW w:w="1524" w:type="dxa"/>
            <w:vAlign w:val="center"/>
          </w:tcPr>
          <w:p w14:paraId="72803B94" w14:textId="77777777" w:rsidR="007328BD" w:rsidRPr="006F2142" w:rsidRDefault="007328BD" w:rsidP="00A57BCD">
            <w:pPr>
              <w:pStyle w:val="DHHStabletext"/>
              <w:rPr>
                <w:rFonts w:cs="Arial"/>
              </w:rPr>
            </w:pPr>
            <w:r w:rsidRPr="006F2142">
              <w:rPr>
                <w:rFonts w:cs="Arial"/>
                <w:color w:val="000000"/>
              </w:rPr>
              <w:t>6</w:t>
            </w:r>
          </w:p>
        </w:tc>
        <w:tc>
          <w:tcPr>
            <w:tcW w:w="1518" w:type="dxa"/>
            <w:vAlign w:val="center"/>
          </w:tcPr>
          <w:p w14:paraId="3C7A92C7" w14:textId="3C4DF081" w:rsidR="007328BD" w:rsidRPr="006F2142" w:rsidRDefault="007328BD" w:rsidP="00A57BCD">
            <w:pPr>
              <w:pStyle w:val="DHHStabletext"/>
              <w:rPr>
                <w:rFonts w:cs="Arial"/>
              </w:rPr>
            </w:pPr>
            <w:r w:rsidRPr="006F2142">
              <w:rPr>
                <w:rFonts w:cs="Arial"/>
              </w:rPr>
              <w:t>9 (3</w:t>
            </w:r>
            <w:r w:rsidR="0056787B" w:rsidRPr="006F2142">
              <w:rPr>
                <w:rFonts w:cs="Arial"/>
              </w:rPr>
              <w:t>–</w:t>
            </w:r>
            <w:r w:rsidRPr="006F2142">
              <w:rPr>
                <w:rFonts w:cs="Arial"/>
              </w:rPr>
              <w:t>20)</w:t>
            </w:r>
          </w:p>
        </w:tc>
      </w:tr>
      <w:tr w:rsidR="007328BD" w:rsidRPr="005D19AD" w14:paraId="72F8910D" w14:textId="77777777" w:rsidTr="00A57BCD">
        <w:trPr>
          <w:trHeight w:val="225"/>
        </w:trPr>
        <w:tc>
          <w:tcPr>
            <w:tcW w:w="3671" w:type="dxa"/>
            <w:vAlign w:val="center"/>
          </w:tcPr>
          <w:p w14:paraId="379F8255" w14:textId="77777777" w:rsidR="007328BD" w:rsidRPr="006F2142" w:rsidRDefault="007328BD" w:rsidP="00A57BCD">
            <w:pPr>
              <w:pStyle w:val="DHHStabletext"/>
              <w:rPr>
                <w:rFonts w:cs="Arial"/>
              </w:rPr>
            </w:pPr>
            <w:r w:rsidRPr="006F2142">
              <w:rPr>
                <w:rFonts w:cs="Arial"/>
                <w:color w:val="000000"/>
              </w:rPr>
              <w:t>Bass Coast (S)</w:t>
            </w:r>
          </w:p>
        </w:tc>
        <w:tc>
          <w:tcPr>
            <w:tcW w:w="1524" w:type="dxa"/>
            <w:vAlign w:val="center"/>
          </w:tcPr>
          <w:p w14:paraId="7D57DAC1"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2E702330" w14:textId="30CBA887" w:rsidR="007328BD" w:rsidRPr="006F2142" w:rsidRDefault="007328BD" w:rsidP="00A57BCD">
            <w:pPr>
              <w:pStyle w:val="DHHStabletext"/>
              <w:rPr>
                <w:rFonts w:cs="Arial"/>
              </w:rPr>
            </w:pPr>
            <w:r w:rsidRPr="006F2142">
              <w:rPr>
                <w:rFonts w:cs="Arial"/>
              </w:rPr>
              <w:t>6 (0</w:t>
            </w:r>
            <w:r w:rsidR="0056787B" w:rsidRPr="006F2142">
              <w:rPr>
                <w:rFonts w:cs="Arial"/>
              </w:rPr>
              <w:t>–</w:t>
            </w:r>
            <w:r w:rsidRPr="006F2142">
              <w:rPr>
                <w:rFonts w:cs="Arial"/>
              </w:rPr>
              <w:t>48)</w:t>
            </w:r>
          </w:p>
        </w:tc>
        <w:tc>
          <w:tcPr>
            <w:tcW w:w="1524" w:type="dxa"/>
            <w:vAlign w:val="center"/>
          </w:tcPr>
          <w:p w14:paraId="1F02B2B2" w14:textId="77777777" w:rsidR="007328BD" w:rsidRPr="006F2142" w:rsidRDefault="007328BD" w:rsidP="00A57BCD">
            <w:pPr>
              <w:pStyle w:val="DHHStabletext"/>
              <w:rPr>
                <w:rFonts w:cs="Arial"/>
              </w:rPr>
            </w:pPr>
            <w:r w:rsidRPr="006F2142">
              <w:rPr>
                <w:rFonts w:cs="Arial"/>
                <w:color w:val="000000"/>
              </w:rPr>
              <w:t>1</w:t>
            </w:r>
          </w:p>
        </w:tc>
        <w:tc>
          <w:tcPr>
            <w:tcW w:w="1495" w:type="dxa"/>
            <w:vAlign w:val="center"/>
          </w:tcPr>
          <w:p w14:paraId="458E0A5D" w14:textId="6184627F" w:rsidR="007328BD" w:rsidRPr="006F2142" w:rsidRDefault="007328BD" w:rsidP="00A57BCD">
            <w:pPr>
              <w:pStyle w:val="DHHStabletext"/>
              <w:rPr>
                <w:rFonts w:cs="Arial"/>
              </w:rPr>
            </w:pPr>
            <w:r w:rsidRPr="006F2142">
              <w:rPr>
                <w:rFonts w:cs="Arial"/>
              </w:rPr>
              <w:t>2 (0</w:t>
            </w:r>
            <w:r w:rsidR="0056787B" w:rsidRPr="006F2142">
              <w:rPr>
                <w:rFonts w:cs="Arial"/>
              </w:rPr>
              <w:t>–</w:t>
            </w:r>
            <w:r w:rsidRPr="006F2142">
              <w:rPr>
                <w:rFonts w:cs="Arial"/>
              </w:rPr>
              <w:t>41)</w:t>
            </w:r>
          </w:p>
        </w:tc>
        <w:tc>
          <w:tcPr>
            <w:tcW w:w="1524" w:type="dxa"/>
            <w:vAlign w:val="center"/>
          </w:tcPr>
          <w:p w14:paraId="7530785C"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5F8654CF"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3F707EE9" w14:textId="77777777" w:rsidR="007328BD" w:rsidRPr="006F2142" w:rsidRDefault="007328BD" w:rsidP="00A57BCD">
            <w:pPr>
              <w:pStyle w:val="DHHStabletext"/>
              <w:rPr>
                <w:rFonts w:cs="Arial"/>
              </w:rPr>
            </w:pPr>
            <w:r w:rsidRPr="006F2142">
              <w:rPr>
                <w:rFonts w:cs="Arial"/>
                <w:color w:val="000000"/>
              </w:rPr>
              <w:t>1</w:t>
            </w:r>
          </w:p>
        </w:tc>
        <w:tc>
          <w:tcPr>
            <w:tcW w:w="1518" w:type="dxa"/>
            <w:vAlign w:val="center"/>
          </w:tcPr>
          <w:p w14:paraId="59C19832" w14:textId="1FC51179" w:rsidR="007328BD" w:rsidRPr="006F2142" w:rsidRDefault="007328BD" w:rsidP="00A57BCD">
            <w:pPr>
              <w:pStyle w:val="DHHStabletext"/>
              <w:rPr>
                <w:rFonts w:cs="Arial"/>
              </w:rPr>
            </w:pPr>
            <w:r w:rsidRPr="006F2142">
              <w:rPr>
                <w:rFonts w:cs="Arial"/>
              </w:rPr>
              <w:t>6 (0</w:t>
            </w:r>
            <w:r w:rsidR="0056787B" w:rsidRPr="006F2142">
              <w:rPr>
                <w:rFonts w:cs="Arial"/>
              </w:rPr>
              <w:t>–</w:t>
            </w:r>
            <w:r w:rsidRPr="006F2142">
              <w:rPr>
                <w:rFonts w:cs="Arial"/>
              </w:rPr>
              <w:t>50)</w:t>
            </w:r>
          </w:p>
        </w:tc>
      </w:tr>
      <w:tr w:rsidR="007328BD" w:rsidRPr="005D19AD" w14:paraId="54FA7C9C" w14:textId="77777777" w:rsidTr="00A57BCD">
        <w:trPr>
          <w:trHeight w:val="225"/>
        </w:trPr>
        <w:tc>
          <w:tcPr>
            <w:tcW w:w="3671" w:type="dxa"/>
            <w:vAlign w:val="center"/>
          </w:tcPr>
          <w:p w14:paraId="44E18639" w14:textId="77777777" w:rsidR="007328BD" w:rsidRPr="006F2142" w:rsidRDefault="007328BD" w:rsidP="00A57BCD">
            <w:pPr>
              <w:pStyle w:val="DHHStabletext"/>
              <w:rPr>
                <w:rFonts w:cs="Arial"/>
              </w:rPr>
            </w:pPr>
            <w:r w:rsidRPr="006F2142">
              <w:rPr>
                <w:rFonts w:cs="Arial"/>
                <w:color w:val="000000"/>
              </w:rPr>
              <w:t xml:space="preserve">Baw </w:t>
            </w:r>
            <w:proofErr w:type="spellStart"/>
            <w:r w:rsidRPr="006F2142">
              <w:rPr>
                <w:rFonts w:cs="Arial"/>
                <w:color w:val="000000"/>
              </w:rPr>
              <w:t>Baw</w:t>
            </w:r>
            <w:proofErr w:type="spellEnd"/>
            <w:r w:rsidRPr="006F2142">
              <w:rPr>
                <w:rFonts w:cs="Arial"/>
                <w:color w:val="000000"/>
              </w:rPr>
              <w:t xml:space="preserve"> (S)</w:t>
            </w:r>
          </w:p>
        </w:tc>
        <w:tc>
          <w:tcPr>
            <w:tcW w:w="1524" w:type="dxa"/>
            <w:vAlign w:val="center"/>
          </w:tcPr>
          <w:p w14:paraId="1AE72521" w14:textId="77777777" w:rsidR="007328BD" w:rsidRPr="006F2142" w:rsidRDefault="007328BD" w:rsidP="00A57BCD">
            <w:pPr>
              <w:pStyle w:val="DHHStabletext"/>
              <w:rPr>
                <w:rFonts w:cs="Arial"/>
              </w:rPr>
            </w:pPr>
            <w:r w:rsidRPr="006F2142">
              <w:rPr>
                <w:rFonts w:cs="Arial"/>
                <w:color w:val="000000"/>
              </w:rPr>
              <w:t>4</w:t>
            </w:r>
          </w:p>
        </w:tc>
        <w:tc>
          <w:tcPr>
            <w:tcW w:w="1554" w:type="dxa"/>
            <w:vAlign w:val="center"/>
          </w:tcPr>
          <w:p w14:paraId="30883676" w14:textId="298C1319" w:rsidR="007328BD" w:rsidRPr="006F2142" w:rsidRDefault="007328BD" w:rsidP="00A57BCD">
            <w:pPr>
              <w:pStyle w:val="DHHStabletext"/>
              <w:rPr>
                <w:rFonts w:cs="Arial"/>
              </w:rPr>
            </w:pPr>
            <w:r w:rsidRPr="006F2142">
              <w:rPr>
                <w:rFonts w:cs="Arial"/>
              </w:rPr>
              <w:t>17 (4</w:t>
            </w:r>
            <w:r w:rsidR="0056787B" w:rsidRPr="006F2142">
              <w:rPr>
                <w:rFonts w:cs="Arial"/>
              </w:rPr>
              <w:t>–</w:t>
            </w:r>
            <w:r w:rsidRPr="006F2142">
              <w:rPr>
                <w:rFonts w:cs="Arial"/>
              </w:rPr>
              <w:t>47)</w:t>
            </w:r>
          </w:p>
        </w:tc>
        <w:tc>
          <w:tcPr>
            <w:tcW w:w="1524" w:type="dxa"/>
            <w:vAlign w:val="center"/>
          </w:tcPr>
          <w:p w14:paraId="749E0DAD" w14:textId="77777777" w:rsidR="007328BD" w:rsidRPr="006F2142" w:rsidRDefault="007328BD" w:rsidP="00A57BCD">
            <w:pPr>
              <w:pStyle w:val="DHHStabletext"/>
              <w:rPr>
                <w:rFonts w:cs="Arial"/>
              </w:rPr>
            </w:pPr>
            <w:r w:rsidRPr="006F2142">
              <w:rPr>
                <w:rFonts w:cs="Arial"/>
                <w:color w:val="000000"/>
              </w:rPr>
              <w:t>2</w:t>
            </w:r>
          </w:p>
        </w:tc>
        <w:tc>
          <w:tcPr>
            <w:tcW w:w="1495" w:type="dxa"/>
            <w:vAlign w:val="center"/>
          </w:tcPr>
          <w:p w14:paraId="6E7FAA9E" w14:textId="1ABE29F2" w:rsidR="007328BD" w:rsidRPr="006F2142" w:rsidRDefault="007328BD" w:rsidP="00A57BCD">
            <w:pPr>
              <w:pStyle w:val="DHHStabletext"/>
              <w:rPr>
                <w:rFonts w:cs="Arial"/>
              </w:rPr>
            </w:pPr>
            <w:r w:rsidRPr="006F2142">
              <w:rPr>
                <w:rFonts w:cs="Arial"/>
              </w:rPr>
              <w:t>6 (1</w:t>
            </w:r>
            <w:r w:rsidR="0056787B" w:rsidRPr="006F2142">
              <w:rPr>
                <w:rFonts w:cs="Arial"/>
              </w:rPr>
              <w:t>–</w:t>
            </w:r>
            <w:r w:rsidRPr="006F2142">
              <w:rPr>
                <w:rFonts w:cs="Arial"/>
              </w:rPr>
              <w:t>29)</w:t>
            </w:r>
          </w:p>
        </w:tc>
        <w:tc>
          <w:tcPr>
            <w:tcW w:w="1524" w:type="dxa"/>
            <w:vAlign w:val="center"/>
          </w:tcPr>
          <w:p w14:paraId="32C16A82" w14:textId="77777777" w:rsidR="007328BD" w:rsidRPr="006F2142" w:rsidRDefault="007328BD" w:rsidP="00A57BCD">
            <w:pPr>
              <w:pStyle w:val="DHHStabletext"/>
              <w:rPr>
                <w:rFonts w:cs="Arial"/>
              </w:rPr>
            </w:pPr>
            <w:r w:rsidRPr="006F2142">
              <w:rPr>
                <w:rFonts w:cs="Arial"/>
                <w:color w:val="000000"/>
              </w:rPr>
              <w:t>1</w:t>
            </w:r>
          </w:p>
        </w:tc>
        <w:tc>
          <w:tcPr>
            <w:tcW w:w="1530" w:type="dxa"/>
            <w:vAlign w:val="center"/>
          </w:tcPr>
          <w:p w14:paraId="411FC17D" w14:textId="3E3C164E" w:rsidR="007328BD" w:rsidRPr="006F2142" w:rsidRDefault="007328BD" w:rsidP="00A57BCD">
            <w:pPr>
              <w:pStyle w:val="DHHStabletext"/>
              <w:rPr>
                <w:rFonts w:cs="Arial"/>
              </w:rPr>
            </w:pPr>
            <w:r w:rsidRPr="006F2142">
              <w:rPr>
                <w:rFonts w:cs="Arial"/>
              </w:rPr>
              <w:t>4 (0</w:t>
            </w:r>
            <w:r w:rsidR="0056787B" w:rsidRPr="006F2142">
              <w:rPr>
                <w:rFonts w:cs="Arial"/>
              </w:rPr>
              <w:t>–</w:t>
            </w:r>
            <w:r w:rsidRPr="006F2142">
              <w:rPr>
                <w:rFonts w:cs="Arial"/>
              </w:rPr>
              <w:t>27)</w:t>
            </w:r>
          </w:p>
        </w:tc>
        <w:tc>
          <w:tcPr>
            <w:tcW w:w="1524" w:type="dxa"/>
            <w:vAlign w:val="center"/>
          </w:tcPr>
          <w:p w14:paraId="7A4E9E17" w14:textId="77777777" w:rsidR="007328BD" w:rsidRPr="006F2142" w:rsidRDefault="007328BD" w:rsidP="00A57BCD">
            <w:pPr>
              <w:pStyle w:val="DHHStabletext"/>
              <w:rPr>
                <w:rFonts w:cs="Arial"/>
              </w:rPr>
            </w:pPr>
            <w:r w:rsidRPr="006F2142">
              <w:rPr>
                <w:rFonts w:cs="Arial"/>
                <w:color w:val="000000"/>
              </w:rPr>
              <w:t>1</w:t>
            </w:r>
          </w:p>
        </w:tc>
        <w:tc>
          <w:tcPr>
            <w:tcW w:w="1518" w:type="dxa"/>
            <w:vAlign w:val="center"/>
          </w:tcPr>
          <w:p w14:paraId="3513D5B6" w14:textId="3CD92184" w:rsidR="007328BD" w:rsidRPr="006F2142" w:rsidRDefault="007328BD" w:rsidP="00A57BCD">
            <w:pPr>
              <w:pStyle w:val="DHHStabletext"/>
              <w:rPr>
                <w:rFonts w:cs="Arial"/>
              </w:rPr>
            </w:pPr>
            <w:r w:rsidRPr="006F2142">
              <w:rPr>
                <w:rFonts w:cs="Arial"/>
              </w:rPr>
              <w:t>3 (0</w:t>
            </w:r>
            <w:r w:rsidR="0056787B" w:rsidRPr="006F2142">
              <w:rPr>
                <w:rFonts w:cs="Arial"/>
              </w:rPr>
              <w:t>–</w:t>
            </w:r>
            <w:r w:rsidRPr="006F2142">
              <w:rPr>
                <w:rFonts w:cs="Arial"/>
              </w:rPr>
              <w:t>23)</w:t>
            </w:r>
          </w:p>
        </w:tc>
      </w:tr>
      <w:tr w:rsidR="007328BD" w:rsidRPr="005D19AD" w14:paraId="55ECE42C" w14:textId="77777777" w:rsidTr="00A57BCD">
        <w:trPr>
          <w:trHeight w:val="225"/>
        </w:trPr>
        <w:tc>
          <w:tcPr>
            <w:tcW w:w="3671" w:type="dxa"/>
            <w:vAlign w:val="center"/>
          </w:tcPr>
          <w:p w14:paraId="288B502E" w14:textId="77777777" w:rsidR="007328BD" w:rsidRPr="006F2142" w:rsidRDefault="007328BD" w:rsidP="00A57BCD">
            <w:pPr>
              <w:pStyle w:val="DHHStabletext"/>
              <w:rPr>
                <w:rFonts w:cs="Arial"/>
              </w:rPr>
            </w:pPr>
            <w:r w:rsidRPr="006F2142">
              <w:rPr>
                <w:rFonts w:cs="Arial"/>
                <w:color w:val="000000"/>
              </w:rPr>
              <w:t>Bayside (C)</w:t>
            </w:r>
          </w:p>
        </w:tc>
        <w:tc>
          <w:tcPr>
            <w:tcW w:w="1524" w:type="dxa"/>
            <w:vAlign w:val="center"/>
          </w:tcPr>
          <w:p w14:paraId="038FB095" w14:textId="77777777" w:rsidR="007328BD" w:rsidRPr="006F2142" w:rsidRDefault="007328BD" w:rsidP="00A57BCD">
            <w:pPr>
              <w:pStyle w:val="DHHStabletext"/>
              <w:rPr>
                <w:rFonts w:cs="Arial"/>
              </w:rPr>
            </w:pPr>
            <w:r w:rsidRPr="006F2142">
              <w:rPr>
                <w:rFonts w:cs="Arial"/>
                <w:color w:val="000000"/>
              </w:rPr>
              <w:t>5</w:t>
            </w:r>
          </w:p>
        </w:tc>
        <w:tc>
          <w:tcPr>
            <w:tcW w:w="1554" w:type="dxa"/>
            <w:vAlign w:val="center"/>
          </w:tcPr>
          <w:p w14:paraId="3A75FCA0" w14:textId="02788FC4" w:rsidR="007328BD" w:rsidRPr="006F2142" w:rsidRDefault="007328BD" w:rsidP="00A57BCD">
            <w:pPr>
              <w:rPr>
                <w:rFonts w:ascii="Arial" w:hAnsi="Arial" w:cs="Arial"/>
              </w:rPr>
            </w:pPr>
            <w:r w:rsidRPr="006F2142">
              <w:rPr>
                <w:rFonts w:ascii="Arial" w:hAnsi="Arial" w:cs="Arial"/>
              </w:rPr>
              <w:t>11 (3</w:t>
            </w:r>
            <w:r w:rsidR="0056787B" w:rsidRPr="006F2142">
              <w:rPr>
                <w:rFonts w:ascii="Arial" w:hAnsi="Arial" w:cs="Arial"/>
              </w:rPr>
              <w:t>–</w:t>
            </w:r>
            <w:r w:rsidRPr="006F2142">
              <w:rPr>
                <w:rFonts w:ascii="Arial" w:hAnsi="Arial" w:cs="Arial"/>
              </w:rPr>
              <w:t>28)</w:t>
            </w:r>
          </w:p>
        </w:tc>
        <w:tc>
          <w:tcPr>
            <w:tcW w:w="1524" w:type="dxa"/>
            <w:vAlign w:val="center"/>
          </w:tcPr>
          <w:p w14:paraId="5B695E50" w14:textId="77777777" w:rsidR="007328BD" w:rsidRPr="006F2142" w:rsidRDefault="007328BD" w:rsidP="00A57BCD">
            <w:pPr>
              <w:pStyle w:val="DHHStabletext"/>
              <w:rPr>
                <w:rFonts w:cs="Arial"/>
              </w:rPr>
            </w:pPr>
            <w:r w:rsidRPr="006F2142">
              <w:rPr>
                <w:rFonts w:cs="Arial"/>
                <w:color w:val="000000"/>
              </w:rPr>
              <w:t>7</w:t>
            </w:r>
          </w:p>
        </w:tc>
        <w:tc>
          <w:tcPr>
            <w:tcW w:w="1495" w:type="dxa"/>
            <w:vAlign w:val="center"/>
          </w:tcPr>
          <w:p w14:paraId="74541B3F" w14:textId="59684C21" w:rsidR="007328BD" w:rsidRPr="006F2142" w:rsidRDefault="007328BD" w:rsidP="00A57BCD">
            <w:pPr>
              <w:pStyle w:val="DHHStabletext"/>
              <w:rPr>
                <w:rFonts w:cs="Arial"/>
              </w:rPr>
            </w:pPr>
            <w:r w:rsidRPr="006F2142">
              <w:rPr>
                <w:rFonts w:cs="Arial"/>
              </w:rPr>
              <w:t>12 (4</w:t>
            </w:r>
            <w:r w:rsidR="0056787B" w:rsidRPr="006F2142">
              <w:rPr>
                <w:rFonts w:cs="Arial"/>
              </w:rPr>
              <w:t>–</w:t>
            </w:r>
            <w:r w:rsidRPr="006F2142">
              <w:rPr>
                <w:rFonts w:cs="Arial"/>
              </w:rPr>
              <w:t>30)</w:t>
            </w:r>
          </w:p>
        </w:tc>
        <w:tc>
          <w:tcPr>
            <w:tcW w:w="1524" w:type="dxa"/>
            <w:vAlign w:val="center"/>
          </w:tcPr>
          <w:p w14:paraId="59A62736" w14:textId="77777777" w:rsidR="007328BD" w:rsidRPr="006F2142" w:rsidRDefault="007328BD" w:rsidP="00A57BCD">
            <w:pPr>
              <w:pStyle w:val="DHHStabletext"/>
              <w:rPr>
                <w:rFonts w:cs="Arial"/>
              </w:rPr>
            </w:pPr>
            <w:r w:rsidRPr="006F2142">
              <w:rPr>
                <w:rFonts w:cs="Arial"/>
                <w:color w:val="000000"/>
              </w:rPr>
              <w:t>4</w:t>
            </w:r>
          </w:p>
        </w:tc>
        <w:tc>
          <w:tcPr>
            <w:tcW w:w="1530" w:type="dxa"/>
            <w:vAlign w:val="center"/>
          </w:tcPr>
          <w:p w14:paraId="563B2F0A" w14:textId="7C23DD6B" w:rsidR="007328BD" w:rsidRPr="006F2142" w:rsidRDefault="007328BD" w:rsidP="00A57BCD">
            <w:pPr>
              <w:pStyle w:val="DHHStabletext"/>
              <w:rPr>
                <w:rFonts w:cs="Arial"/>
              </w:rPr>
            </w:pPr>
            <w:r w:rsidRPr="006F2142">
              <w:rPr>
                <w:rFonts w:cs="Arial"/>
              </w:rPr>
              <w:t>7 (2</w:t>
            </w:r>
            <w:r w:rsidR="0056787B" w:rsidRPr="006F2142">
              <w:rPr>
                <w:rFonts w:cs="Arial"/>
              </w:rPr>
              <w:t>–</w:t>
            </w:r>
            <w:r w:rsidRPr="006F2142">
              <w:rPr>
                <w:rFonts w:cs="Arial"/>
              </w:rPr>
              <w:t>22)</w:t>
            </w:r>
          </w:p>
        </w:tc>
        <w:tc>
          <w:tcPr>
            <w:tcW w:w="1524" w:type="dxa"/>
            <w:vAlign w:val="center"/>
          </w:tcPr>
          <w:p w14:paraId="3788661B" w14:textId="77777777" w:rsidR="007328BD" w:rsidRPr="006F2142" w:rsidRDefault="007328BD" w:rsidP="00A57BCD">
            <w:pPr>
              <w:pStyle w:val="DHHStabletext"/>
              <w:rPr>
                <w:rFonts w:cs="Arial"/>
              </w:rPr>
            </w:pPr>
            <w:r w:rsidRPr="006F2142">
              <w:rPr>
                <w:rFonts w:cs="Arial"/>
                <w:color w:val="000000"/>
              </w:rPr>
              <w:t>1</w:t>
            </w:r>
          </w:p>
        </w:tc>
        <w:tc>
          <w:tcPr>
            <w:tcW w:w="1518" w:type="dxa"/>
            <w:vAlign w:val="center"/>
          </w:tcPr>
          <w:p w14:paraId="06C1DAA0" w14:textId="16103996" w:rsidR="007328BD" w:rsidRPr="006F2142" w:rsidRDefault="007328BD" w:rsidP="00A57BCD">
            <w:pPr>
              <w:pStyle w:val="DHHStabletext"/>
              <w:rPr>
                <w:rFonts w:cs="Arial"/>
              </w:rPr>
            </w:pPr>
            <w:r w:rsidRPr="006F2142">
              <w:rPr>
                <w:rFonts w:cs="Arial"/>
              </w:rPr>
              <w:t>1 (0</w:t>
            </w:r>
            <w:r w:rsidR="0056787B" w:rsidRPr="006F2142">
              <w:rPr>
                <w:rFonts w:cs="Arial"/>
              </w:rPr>
              <w:t>–</w:t>
            </w:r>
            <w:r w:rsidRPr="006F2142">
              <w:rPr>
                <w:rFonts w:cs="Arial"/>
              </w:rPr>
              <w:t>13)</w:t>
            </w:r>
          </w:p>
        </w:tc>
      </w:tr>
      <w:tr w:rsidR="007328BD" w:rsidRPr="005D19AD" w14:paraId="39D5BE39" w14:textId="77777777" w:rsidTr="00A57BCD">
        <w:trPr>
          <w:trHeight w:val="225"/>
        </w:trPr>
        <w:tc>
          <w:tcPr>
            <w:tcW w:w="3671" w:type="dxa"/>
            <w:vAlign w:val="center"/>
          </w:tcPr>
          <w:p w14:paraId="7BFA40BA" w14:textId="77777777" w:rsidR="007328BD" w:rsidRPr="006F2142" w:rsidRDefault="007328BD" w:rsidP="00A57BCD">
            <w:pPr>
              <w:pStyle w:val="DHHStabletext"/>
              <w:rPr>
                <w:rFonts w:cs="Arial"/>
              </w:rPr>
            </w:pPr>
            <w:r w:rsidRPr="006F2142">
              <w:rPr>
                <w:rFonts w:cs="Arial"/>
                <w:color w:val="000000"/>
              </w:rPr>
              <w:t>Benalla (RC)</w:t>
            </w:r>
          </w:p>
        </w:tc>
        <w:tc>
          <w:tcPr>
            <w:tcW w:w="1524" w:type="dxa"/>
            <w:vAlign w:val="center"/>
          </w:tcPr>
          <w:p w14:paraId="4A920A1E"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5F9B0620" w14:textId="77777777" w:rsidR="007328BD" w:rsidRPr="006F2142" w:rsidRDefault="007328BD" w:rsidP="00A57BCD">
            <w:pPr>
              <w:rPr>
                <w:rFonts w:ascii="Arial" w:hAnsi="Arial" w:cs="Arial"/>
              </w:rPr>
            </w:pPr>
            <w:r w:rsidRPr="006F2142">
              <w:rPr>
                <w:rFonts w:ascii="Arial" w:hAnsi="Arial" w:cs="Arial"/>
              </w:rPr>
              <w:t>0 (0)</w:t>
            </w:r>
          </w:p>
        </w:tc>
        <w:tc>
          <w:tcPr>
            <w:tcW w:w="1524" w:type="dxa"/>
            <w:vAlign w:val="center"/>
          </w:tcPr>
          <w:p w14:paraId="5946E2AC"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0F72D3A7"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432E681D" w14:textId="77777777" w:rsidR="007328BD" w:rsidRPr="006F2142" w:rsidRDefault="007328BD" w:rsidP="00A57BCD">
            <w:pPr>
              <w:pStyle w:val="DHHStabletext"/>
              <w:rPr>
                <w:rFonts w:cs="Arial"/>
              </w:rPr>
            </w:pPr>
            <w:r w:rsidRPr="006F2142">
              <w:rPr>
                <w:rFonts w:cs="Arial"/>
                <w:color w:val="000000"/>
              </w:rPr>
              <w:t>2</w:t>
            </w:r>
          </w:p>
        </w:tc>
        <w:tc>
          <w:tcPr>
            <w:tcW w:w="1530" w:type="dxa"/>
            <w:vAlign w:val="center"/>
          </w:tcPr>
          <w:p w14:paraId="665CEE15" w14:textId="034837F8" w:rsidR="007328BD" w:rsidRPr="006F2142" w:rsidRDefault="007328BD" w:rsidP="00A57BCD">
            <w:pPr>
              <w:pStyle w:val="DHHStabletext"/>
              <w:rPr>
                <w:rFonts w:cs="Arial"/>
              </w:rPr>
            </w:pPr>
            <w:r w:rsidRPr="006F2142">
              <w:rPr>
                <w:rFonts w:cs="Arial"/>
              </w:rPr>
              <w:t>29 (2</w:t>
            </w:r>
            <w:r w:rsidR="0056787B" w:rsidRPr="006F2142">
              <w:rPr>
                <w:rFonts w:cs="Arial"/>
              </w:rPr>
              <w:t>–</w:t>
            </w:r>
            <w:r w:rsidRPr="006F2142">
              <w:rPr>
                <w:rFonts w:cs="Arial"/>
              </w:rPr>
              <w:t>132)</w:t>
            </w:r>
          </w:p>
        </w:tc>
        <w:tc>
          <w:tcPr>
            <w:tcW w:w="1524" w:type="dxa"/>
            <w:vAlign w:val="center"/>
          </w:tcPr>
          <w:p w14:paraId="16269BC2" w14:textId="77777777" w:rsidR="007328BD" w:rsidRPr="006F2142" w:rsidRDefault="007328BD" w:rsidP="00A57BCD">
            <w:pPr>
              <w:pStyle w:val="DHHStabletext"/>
              <w:rPr>
                <w:rFonts w:cs="Arial"/>
              </w:rPr>
            </w:pPr>
            <w:r w:rsidRPr="006F2142">
              <w:rPr>
                <w:rFonts w:cs="Arial"/>
                <w:color w:val="000000"/>
              </w:rPr>
              <w:t>1</w:t>
            </w:r>
          </w:p>
        </w:tc>
        <w:tc>
          <w:tcPr>
            <w:tcW w:w="1518" w:type="dxa"/>
            <w:vAlign w:val="center"/>
          </w:tcPr>
          <w:p w14:paraId="62322C2E" w14:textId="4F4B1700" w:rsidR="007328BD" w:rsidRPr="006F2142" w:rsidRDefault="007328BD" w:rsidP="00A57BCD">
            <w:pPr>
              <w:pStyle w:val="DHHStabletext"/>
              <w:rPr>
                <w:rFonts w:cs="Arial"/>
              </w:rPr>
            </w:pPr>
            <w:r w:rsidRPr="006F2142">
              <w:rPr>
                <w:rFonts w:cs="Arial"/>
              </w:rPr>
              <w:t>22 (1</w:t>
            </w:r>
            <w:r w:rsidR="0056787B" w:rsidRPr="006F2142">
              <w:rPr>
                <w:rFonts w:cs="Arial"/>
              </w:rPr>
              <w:t>–</w:t>
            </w:r>
            <w:r w:rsidRPr="006F2142">
              <w:rPr>
                <w:rFonts w:cs="Arial"/>
              </w:rPr>
              <w:t>125)</w:t>
            </w:r>
          </w:p>
        </w:tc>
      </w:tr>
      <w:tr w:rsidR="007328BD" w:rsidRPr="005D19AD" w14:paraId="0B8D8658" w14:textId="77777777" w:rsidTr="00A57BCD">
        <w:trPr>
          <w:trHeight w:val="225"/>
        </w:trPr>
        <w:tc>
          <w:tcPr>
            <w:tcW w:w="3671" w:type="dxa"/>
            <w:vAlign w:val="center"/>
          </w:tcPr>
          <w:p w14:paraId="57EF5E8E" w14:textId="77777777" w:rsidR="007328BD" w:rsidRPr="006F2142" w:rsidRDefault="007328BD" w:rsidP="00A57BCD">
            <w:pPr>
              <w:pStyle w:val="DHHStabletext"/>
              <w:rPr>
                <w:rFonts w:cs="Arial"/>
              </w:rPr>
            </w:pPr>
            <w:r w:rsidRPr="006F2142">
              <w:rPr>
                <w:rFonts w:cs="Arial"/>
                <w:color w:val="000000"/>
              </w:rPr>
              <w:t>Boroondara (C)</w:t>
            </w:r>
          </w:p>
        </w:tc>
        <w:tc>
          <w:tcPr>
            <w:tcW w:w="1524" w:type="dxa"/>
            <w:vAlign w:val="center"/>
          </w:tcPr>
          <w:p w14:paraId="150B633A" w14:textId="77777777" w:rsidR="007328BD" w:rsidRPr="006F2142" w:rsidRDefault="007328BD" w:rsidP="00A57BCD">
            <w:pPr>
              <w:pStyle w:val="DHHStabletext"/>
              <w:rPr>
                <w:rFonts w:cs="Arial"/>
              </w:rPr>
            </w:pPr>
            <w:r w:rsidRPr="006F2142">
              <w:rPr>
                <w:rFonts w:cs="Arial"/>
                <w:color w:val="000000"/>
              </w:rPr>
              <w:t>5</w:t>
            </w:r>
          </w:p>
        </w:tc>
        <w:tc>
          <w:tcPr>
            <w:tcW w:w="1554" w:type="dxa"/>
            <w:vAlign w:val="center"/>
          </w:tcPr>
          <w:p w14:paraId="70EA6249" w14:textId="30CCDF7A" w:rsidR="007328BD" w:rsidRPr="006F2142" w:rsidRDefault="007328BD" w:rsidP="00A57BCD">
            <w:pPr>
              <w:rPr>
                <w:rFonts w:ascii="Arial" w:hAnsi="Arial" w:cs="Arial"/>
              </w:rPr>
            </w:pPr>
            <w:r w:rsidRPr="006F2142">
              <w:rPr>
                <w:rFonts w:ascii="Arial" w:hAnsi="Arial" w:cs="Arial"/>
              </w:rPr>
              <w:t>5 (1</w:t>
            </w:r>
            <w:r w:rsidR="0056787B" w:rsidRPr="006F2142">
              <w:rPr>
                <w:rFonts w:ascii="Arial" w:hAnsi="Arial" w:cs="Arial"/>
              </w:rPr>
              <w:t>–</w:t>
            </w:r>
            <w:r w:rsidRPr="006F2142">
              <w:rPr>
                <w:rFonts w:ascii="Arial" w:hAnsi="Arial" w:cs="Arial"/>
              </w:rPr>
              <w:t>12)</w:t>
            </w:r>
          </w:p>
        </w:tc>
        <w:tc>
          <w:tcPr>
            <w:tcW w:w="1524" w:type="dxa"/>
            <w:vAlign w:val="center"/>
          </w:tcPr>
          <w:p w14:paraId="6AC98FE4" w14:textId="77777777" w:rsidR="007328BD" w:rsidRPr="006F2142" w:rsidRDefault="007328BD" w:rsidP="00A57BCD">
            <w:pPr>
              <w:pStyle w:val="DHHStabletext"/>
              <w:rPr>
                <w:rFonts w:cs="Arial"/>
              </w:rPr>
            </w:pPr>
            <w:r w:rsidRPr="006F2142">
              <w:rPr>
                <w:rFonts w:cs="Arial"/>
                <w:color w:val="000000"/>
              </w:rPr>
              <w:t>4</w:t>
            </w:r>
          </w:p>
        </w:tc>
        <w:tc>
          <w:tcPr>
            <w:tcW w:w="1495" w:type="dxa"/>
            <w:vAlign w:val="center"/>
          </w:tcPr>
          <w:p w14:paraId="51A203F4" w14:textId="03041493" w:rsidR="007328BD" w:rsidRPr="006F2142" w:rsidRDefault="007328BD" w:rsidP="00A57BCD">
            <w:pPr>
              <w:pStyle w:val="DHHStabletext"/>
              <w:rPr>
                <w:rFonts w:cs="Arial"/>
              </w:rPr>
            </w:pPr>
            <w:r w:rsidRPr="006F2142">
              <w:rPr>
                <w:rFonts w:cs="Arial"/>
              </w:rPr>
              <w:t>3 (1</w:t>
            </w:r>
            <w:r w:rsidR="0056787B" w:rsidRPr="006F2142">
              <w:rPr>
                <w:rFonts w:cs="Arial"/>
              </w:rPr>
              <w:t>–</w:t>
            </w:r>
            <w:r w:rsidRPr="006F2142">
              <w:rPr>
                <w:rFonts w:cs="Arial"/>
              </w:rPr>
              <w:t>11)</w:t>
            </w:r>
          </w:p>
        </w:tc>
        <w:tc>
          <w:tcPr>
            <w:tcW w:w="1524" w:type="dxa"/>
            <w:vAlign w:val="center"/>
          </w:tcPr>
          <w:p w14:paraId="4F7E97A8" w14:textId="77777777" w:rsidR="007328BD" w:rsidRPr="006F2142" w:rsidRDefault="007328BD" w:rsidP="00A57BCD">
            <w:pPr>
              <w:pStyle w:val="DHHStabletext"/>
              <w:rPr>
                <w:rFonts w:cs="Arial"/>
              </w:rPr>
            </w:pPr>
            <w:r w:rsidRPr="006F2142">
              <w:rPr>
                <w:rFonts w:cs="Arial"/>
                <w:color w:val="000000"/>
              </w:rPr>
              <w:t>4</w:t>
            </w:r>
          </w:p>
        </w:tc>
        <w:tc>
          <w:tcPr>
            <w:tcW w:w="1530" w:type="dxa"/>
            <w:vAlign w:val="center"/>
          </w:tcPr>
          <w:p w14:paraId="468CF713" w14:textId="6D81F6D7" w:rsidR="007328BD" w:rsidRPr="006F2142" w:rsidRDefault="007328BD" w:rsidP="00A57BCD">
            <w:pPr>
              <w:pStyle w:val="DHHStabletext"/>
              <w:rPr>
                <w:rFonts w:cs="Arial"/>
              </w:rPr>
            </w:pPr>
            <w:r w:rsidRPr="006F2142">
              <w:rPr>
                <w:rFonts w:cs="Arial"/>
              </w:rPr>
              <w:t>4 (1</w:t>
            </w:r>
            <w:r w:rsidR="0056787B" w:rsidRPr="006F2142">
              <w:rPr>
                <w:rFonts w:cs="Arial"/>
              </w:rPr>
              <w:t>–</w:t>
            </w:r>
            <w:r w:rsidRPr="006F2142">
              <w:rPr>
                <w:rFonts w:cs="Arial"/>
              </w:rPr>
              <w:t>12)</w:t>
            </w:r>
          </w:p>
        </w:tc>
        <w:tc>
          <w:tcPr>
            <w:tcW w:w="1524" w:type="dxa"/>
            <w:vAlign w:val="center"/>
          </w:tcPr>
          <w:p w14:paraId="28EF7516" w14:textId="77777777" w:rsidR="007328BD" w:rsidRPr="006F2142" w:rsidRDefault="007328BD" w:rsidP="00A57BCD">
            <w:pPr>
              <w:pStyle w:val="DHHStabletext"/>
              <w:rPr>
                <w:rFonts w:cs="Arial"/>
              </w:rPr>
            </w:pPr>
            <w:r w:rsidRPr="006F2142">
              <w:rPr>
                <w:rFonts w:cs="Arial"/>
                <w:color w:val="000000"/>
              </w:rPr>
              <w:t>2</w:t>
            </w:r>
          </w:p>
        </w:tc>
        <w:tc>
          <w:tcPr>
            <w:tcW w:w="1518" w:type="dxa"/>
            <w:vAlign w:val="center"/>
          </w:tcPr>
          <w:p w14:paraId="056B9706" w14:textId="23C3FCF8" w:rsidR="007328BD" w:rsidRPr="006F2142" w:rsidRDefault="007328BD" w:rsidP="00A57BCD">
            <w:pPr>
              <w:pStyle w:val="DHHStabletext"/>
              <w:rPr>
                <w:rFonts w:cs="Arial"/>
              </w:rPr>
            </w:pPr>
            <w:r w:rsidRPr="006F2142">
              <w:rPr>
                <w:rFonts w:cs="Arial"/>
              </w:rPr>
              <w:t>2 (0</w:t>
            </w:r>
            <w:r w:rsidR="0056787B" w:rsidRPr="006F2142">
              <w:rPr>
                <w:rFonts w:cs="Arial"/>
              </w:rPr>
              <w:t>–</w:t>
            </w:r>
            <w:r w:rsidRPr="006F2142">
              <w:rPr>
                <w:rFonts w:cs="Arial"/>
              </w:rPr>
              <w:t>9)</w:t>
            </w:r>
          </w:p>
        </w:tc>
      </w:tr>
      <w:tr w:rsidR="007328BD" w:rsidRPr="005D19AD" w14:paraId="5E79A931" w14:textId="77777777" w:rsidTr="00A57BCD">
        <w:trPr>
          <w:trHeight w:val="225"/>
        </w:trPr>
        <w:tc>
          <w:tcPr>
            <w:tcW w:w="3671" w:type="dxa"/>
            <w:vAlign w:val="center"/>
          </w:tcPr>
          <w:p w14:paraId="4F67842E" w14:textId="77777777" w:rsidR="007328BD" w:rsidRPr="006F2142" w:rsidRDefault="007328BD" w:rsidP="00A57BCD">
            <w:pPr>
              <w:pStyle w:val="DHHStabletext"/>
              <w:rPr>
                <w:rFonts w:cs="Arial"/>
              </w:rPr>
            </w:pPr>
            <w:r w:rsidRPr="006F2142">
              <w:rPr>
                <w:rFonts w:cs="Arial"/>
                <w:color w:val="000000"/>
              </w:rPr>
              <w:t>Brimbank (C)</w:t>
            </w:r>
          </w:p>
        </w:tc>
        <w:tc>
          <w:tcPr>
            <w:tcW w:w="1524" w:type="dxa"/>
            <w:vAlign w:val="center"/>
          </w:tcPr>
          <w:p w14:paraId="5146CAFA" w14:textId="77777777" w:rsidR="007328BD" w:rsidRPr="006F2142" w:rsidRDefault="007328BD" w:rsidP="00A57BCD">
            <w:pPr>
              <w:pStyle w:val="DHHStabletext"/>
              <w:rPr>
                <w:rFonts w:cs="Arial"/>
              </w:rPr>
            </w:pPr>
            <w:r w:rsidRPr="006F2142">
              <w:rPr>
                <w:rFonts w:cs="Arial"/>
                <w:color w:val="000000"/>
              </w:rPr>
              <w:t>7</w:t>
            </w:r>
          </w:p>
        </w:tc>
        <w:tc>
          <w:tcPr>
            <w:tcW w:w="1554" w:type="dxa"/>
            <w:vAlign w:val="center"/>
          </w:tcPr>
          <w:p w14:paraId="23E5B2BC" w14:textId="304AD190" w:rsidR="007328BD" w:rsidRPr="006F2142" w:rsidRDefault="007328BD" w:rsidP="00A57BCD">
            <w:pPr>
              <w:rPr>
                <w:rFonts w:ascii="Arial" w:hAnsi="Arial" w:cs="Arial"/>
              </w:rPr>
            </w:pPr>
            <w:r w:rsidRPr="006F2142">
              <w:rPr>
                <w:rFonts w:ascii="Arial" w:hAnsi="Arial" w:cs="Arial"/>
              </w:rPr>
              <w:t>8 (3</w:t>
            </w:r>
            <w:r w:rsidR="0056787B" w:rsidRPr="006F2142">
              <w:rPr>
                <w:rFonts w:ascii="Arial" w:hAnsi="Arial" w:cs="Arial"/>
              </w:rPr>
              <w:t>–</w:t>
            </w:r>
            <w:r w:rsidRPr="006F2142">
              <w:rPr>
                <w:rFonts w:ascii="Arial" w:hAnsi="Arial" w:cs="Arial"/>
              </w:rPr>
              <w:t>16)</w:t>
            </w:r>
          </w:p>
        </w:tc>
        <w:tc>
          <w:tcPr>
            <w:tcW w:w="1524" w:type="dxa"/>
            <w:vAlign w:val="center"/>
          </w:tcPr>
          <w:p w14:paraId="3E06AEF0" w14:textId="77777777" w:rsidR="007328BD" w:rsidRPr="006F2142" w:rsidRDefault="007328BD" w:rsidP="00A57BCD">
            <w:pPr>
              <w:pStyle w:val="DHHStabletext"/>
              <w:rPr>
                <w:rFonts w:cs="Arial"/>
              </w:rPr>
            </w:pPr>
            <w:r w:rsidRPr="006F2142">
              <w:rPr>
                <w:rFonts w:cs="Arial"/>
                <w:color w:val="000000"/>
              </w:rPr>
              <w:t>6</w:t>
            </w:r>
          </w:p>
        </w:tc>
        <w:tc>
          <w:tcPr>
            <w:tcW w:w="1495" w:type="dxa"/>
            <w:vAlign w:val="center"/>
          </w:tcPr>
          <w:p w14:paraId="21720275" w14:textId="24EBC745" w:rsidR="007328BD" w:rsidRPr="006F2142" w:rsidRDefault="007328BD" w:rsidP="00A57BCD">
            <w:pPr>
              <w:pStyle w:val="DHHStabletext"/>
              <w:rPr>
                <w:rFonts w:cs="Arial"/>
              </w:rPr>
            </w:pPr>
            <w:r w:rsidRPr="006F2142">
              <w:rPr>
                <w:rFonts w:cs="Arial"/>
              </w:rPr>
              <w:t>6 (2</w:t>
            </w:r>
            <w:r w:rsidR="0056787B" w:rsidRPr="006F2142">
              <w:rPr>
                <w:rFonts w:cs="Arial"/>
              </w:rPr>
              <w:t>–</w:t>
            </w:r>
            <w:r w:rsidRPr="006F2142">
              <w:rPr>
                <w:rFonts w:cs="Arial"/>
              </w:rPr>
              <w:t>13)</w:t>
            </w:r>
          </w:p>
        </w:tc>
        <w:tc>
          <w:tcPr>
            <w:tcW w:w="1524" w:type="dxa"/>
            <w:vAlign w:val="center"/>
          </w:tcPr>
          <w:p w14:paraId="2DD5111B" w14:textId="77777777" w:rsidR="007328BD" w:rsidRPr="006F2142" w:rsidRDefault="007328BD" w:rsidP="00A57BCD">
            <w:pPr>
              <w:pStyle w:val="DHHStabletext"/>
              <w:rPr>
                <w:rFonts w:cs="Arial"/>
              </w:rPr>
            </w:pPr>
            <w:r w:rsidRPr="006F2142">
              <w:rPr>
                <w:rFonts w:cs="Arial"/>
                <w:color w:val="000000"/>
              </w:rPr>
              <w:t>8</w:t>
            </w:r>
          </w:p>
        </w:tc>
        <w:tc>
          <w:tcPr>
            <w:tcW w:w="1530" w:type="dxa"/>
            <w:vAlign w:val="center"/>
          </w:tcPr>
          <w:p w14:paraId="61FE010A" w14:textId="69340291" w:rsidR="007328BD" w:rsidRPr="006F2142" w:rsidRDefault="007328BD" w:rsidP="00A57BCD">
            <w:pPr>
              <w:pStyle w:val="DHHStabletext"/>
              <w:rPr>
                <w:rFonts w:cs="Arial"/>
              </w:rPr>
            </w:pPr>
            <w:r w:rsidRPr="006F2142">
              <w:rPr>
                <w:rFonts w:cs="Arial"/>
              </w:rPr>
              <w:t>8 (3</w:t>
            </w:r>
            <w:r w:rsidR="0056787B" w:rsidRPr="006F2142">
              <w:rPr>
                <w:rFonts w:cs="Arial"/>
              </w:rPr>
              <w:t>–</w:t>
            </w:r>
            <w:r w:rsidRPr="006F2142">
              <w:rPr>
                <w:rFonts w:cs="Arial"/>
              </w:rPr>
              <w:t>16)</w:t>
            </w:r>
          </w:p>
        </w:tc>
        <w:tc>
          <w:tcPr>
            <w:tcW w:w="1524" w:type="dxa"/>
            <w:vAlign w:val="center"/>
          </w:tcPr>
          <w:p w14:paraId="687ABA5E" w14:textId="77777777" w:rsidR="007328BD" w:rsidRPr="006F2142" w:rsidRDefault="007328BD" w:rsidP="00A57BCD">
            <w:pPr>
              <w:pStyle w:val="DHHStabletext"/>
              <w:rPr>
                <w:rFonts w:cs="Arial"/>
              </w:rPr>
            </w:pPr>
            <w:r w:rsidRPr="006F2142">
              <w:rPr>
                <w:rFonts w:cs="Arial"/>
                <w:color w:val="000000"/>
              </w:rPr>
              <w:t>5</w:t>
            </w:r>
          </w:p>
        </w:tc>
        <w:tc>
          <w:tcPr>
            <w:tcW w:w="1518" w:type="dxa"/>
            <w:vAlign w:val="center"/>
          </w:tcPr>
          <w:p w14:paraId="474C8AE7" w14:textId="195928B3" w:rsidR="007328BD" w:rsidRPr="006F2142" w:rsidRDefault="007328BD" w:rsidP="00A57BCD">
            <w:pPr>
              <w:pStyle w:val="DHHStabletext"/>
              <w:rPr>
                <w:rFonts w:cs="Arial"/>
              </w:rPr>
            </w:pPr>
            <w:r w:rsidRPr="006F2142">
              <w:rPr>
                <w:rFonts w:cs="Arial"/>
              </w:rPr>
              <w:t>5 (2</w:t>
            </w:r>
            <w:r w:rsidR="0056787B" w:rsidRPr="006F2142">
              <w:rPr>
                <w:rFonts w:cs="Arial"/>
              </w:rPr>
              <w:t>–</w:t>
            </w:r>
            <w:r w:rsidRPr="006F2142">
              <w:rPr>
                <w:rFonts w:cs="Arial"/>
              </w:rPr>
              <w:t>12)</w:t>
            </w:r>
          </w:p>
        </w:tc>
      </w:tr>
      <w:tr w:rsidR="007328BD" w:rsidRPr="005D19AD" w14:paraId="5907D90F" w14:textId="77777777" w:rsidTr="00A57BCD">
        <w:trPr>
          <w:trHeight w:val="225"/>
        </w:trPr>
        <w:tc>
          <w:tcPr>
            <w:tcW w:w="3671" w:type="dxa"/>
            <w:vAlign w:val="center"/>
          </w:tcPr>
          <w:p w14:paraId="7C5C9E81" w14:textId="77777777" w:rsidR="007328BD" w:rsidRPr="006F2142" w:rsidRDefault="007328BD" w:rsidP="00A57BCD">
            <w:pPr>
              <w:pStyle w:val="DHHStabletext"/>
              <w:rPr>
                <w:rFonts w:cs="Arial"/>
              </w:rPr>
            </w:pPr>
            <w:r w:rsidRPr="006F2142">
              <w:rPr>
                <w:rFonts w:cs="Arial"/>
                <w:color w:val="000000"/>
              </w:rPr>
              <w:t>Buloke (S)</w:t>
            </w:r>
          </w:p>
        </w:tc>
        <w:tc>
          <w:tcPr>
            <w:tcW w:w="1524" w:type="dxa"/>
            <w:vAlign w:val="center"/>
          </w:tcPr>
          <w:p w14:paraId="0839B5AD"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28FB563C" w14:textId="77777777" w:rsidR="007328BD" w:rsidRPr="006F2142" w:rsidRDefault="007328BD" w:rsidP="00A57BCD">
            <w:pPr>
              <w:rPr>
                <w:rFonts w:ascii="Arial" w:hAnsi="Arial" w:cs="Arial"/>
              </w:rPr>
            </w:pPr>
            <w:r w:rsidRPr="006F2142">
              <w:rPr>
                <w:rFonts w:ascii="Arial" w:hAnsi="Arial" w:cs="Arial"/>
              </w:rPr>
              <w:t>0 (0)</w:t>
            </w:r>
          </w:p>
        </w:tc>
        <w:tc>
          <w:tcPr>
            <w:tcW w:w="1524" w:type="dxa"/>
            <w:vAlign w:val="center"/>
          </w:tcPr>
          <w:p w14:paraId="4D2811F7" w14:textId="77777777" w:rsidR="007328BD" w:rsidRPr="006F2142" w:rsidRDefault="007328BD" w:rsidP="00A57BCD">
            <w:pPr>
              <w:pStyle w:val="DHHStabletext"/>
              <w:rPr>
                <w:rFonts w:cs="Arial"/>
              </w:rPr>
            </w:pPr>
            <w:r w:rsidRPr="006F2142">
              <w:rPr>
                <w:rFonts w:cs="Arial"/>
                <w:color w:val="000000"/>
              </w:rPr>
              <w:t>1</w:t>
            </w:r>
          </w:p>
        </w:tc>
        <w:tc>
          <w:tcPr>
            <w:tcW w:w="1495" w:type="dxa"/>
            <w:vAlign w:val="center"/>
          </w:tcPr>
          <w:p w14:paraId="1546063A" w14:textId="6BAB3135" w:rsidR="007328BD" w:rsidRPr="006F2142" w:rsidRDefault="007328BD" w:rsidP="00A57BCD">
            <w:pPr>
              <w:pStyle w:val="DHHStabletext"/>
              <w:rPr>
                <w:rFonts w:cs="Arial"/>
              </w:rPr>
            </w:pPr>
            <w:r w:rsidRPr="006F2142">
              <w:rPr>
                <w:rFonts w:cs="Arial"/>
              </w:rPr>
              <w:t>18 (0</w:t>
            </w:r>
            <w:r w:rsidR="0056787B" w:rsidRPr="006F2142">
              <w:rPr>
                <w:rFonts w:cs="Arial"/>
              </w:rPr>
              <w:t>–</w:t>
            </w:r>
            <w:r w:rsidRPr="006F2142">
              <w:rPr>
                <w:rFonts w:cs="Arial"/>
              </w:rPr>
              <w:t>261)</w:t>
            </w:r>
          </w:p>
        </w:tc>
        <w:tc>
          <w:tcPr>
            <w:tcW w:w="1524" w:type="dxa"/>
            <w:vAlign w:val="center"/>
          </w:tcPr>
          <w:p w14:paraId="3A699C36"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009AA5DA"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47D954B1" w14:textId="77777777" w:rsidR="007328BD" w:rsidRPr="006F2142" w:rsidRDefault="007328BD" w:rsidP="00A57BCD">
            <w:pPr>
              <w:pStyle w:val="DHHStabletext"/>
              <w:rPr>
                <w:rFonts w:cs="Arial"/>
              </w:rPr>
            </w:pPr>
            <w:r w:rsidRPr="006F2142">
              <w:rPr>
                <w:rFonts w:cs="Arial"/>
                <w:color w:val="000000"/>
              </w:rPr>
              <w:t>1</w:t>
            </w:r>
          </w:p>
        </w:tc>
        <w:tc>
          <w:tcPr>
            <w:tcW w:w="1518" w:type="dxa"/>
            <w:vAlign w:val="center"/>
          </w:tcPr>
          <w:p w14:paraId="7792E27D" w14:textId="0919400D" w:rsidR="007328BD" w:rsidRPr="006F2142" w:rsidRDefault="007328BD" w:rsidP="00A57BCD">
            <w:pPr>
              <w:pStyle w:val="DHHStabletext"/>
              <w:rPr>
                <w:rFonts w:cs="Arial"/>
              </w:rPr>
            </w:pPr>
            <w:r w:rsidRPr="006F2142">
              <w:rPr>
                <w:rFonts w:cs="Arial"/>
              </w:rPr>
              <w:t>50 (1</w:t>
            </w:r>
            <w:r w:rsidR="0056787B" w:rsidRPr="006F2142">
              <w:rPr>
                <w:rFonts w:cs="Arial"/>
              </w:rPr>
              <w:t>–</w:t>
            </w:r>
            <w:r w:rsidRPr="006F2142">
              <w:rPr>
                <w:rFonts w:cs="Arial"/>
              </w:rPr>
              <w:t>396)</w:t>
            </w:r>
          </w:p>
        </w:tc>
      </w:tr>
      <w:tr w:rsidR="007328BD" w:rsidRPr="005D19AD" w14:paraId="0FF179CF" w14:textId="77777777" w:rsidTr="00A57BCD">
        <w:trPr>
          <w:trHeight w:val="225"/>
        </w:trPr>
        <w:tc>
          <w:tcPr>
            <w:tcW w:w="3671" w:type="dxa"/>
            <w:vAlign w:val="center"/>
          </w:tcPr>
          <w:p w14:paraId="1D1EF3D6" w14:textId="77777777" w:rsidR="007328BD" w:rsidRPr="006F2142" w:rsidRDefault="007328BD" w:rsidP="00A57BCD">
            <w:pPr>
              <w:pStyle w:val="DHHStabletext"/>
              <w:rPr>
                <w:rFonts w:cs="Arial"/>
              </w:rPr>
            </w:pPr>
            <w:r w:rsidRPr="006F2142">
              <w:rPr>
                <w:rFonts w:cs="Arial"/>
                <w:color w:val="000000"/>
              </w:rPr>
              <w:t>Campaspe (S)</w:t>
            </w:r>
          </w:p>
        </w:tc>
        <w:tc>
          <w:tcPr>
            <w:tcW w:w="1524" w:type="dxa"/>
            <w:vAlign w:val="center"/>
          </w:tcPr>
          <w:p w14:paraId="477D14FC" w14:textId="77777777" w:rsidR="007328BD" w:rsidRPr="006F2142" w:rsidRDefault="007328BD" w:rsidP="00A57BCD">
            <w:pPr>
              <w:pStyle w:val="DHHStabletext"/>
              <w:rPr>
                <w:rFonts w:cs="Arial"/>
              </w:rPr>
            </w:pPr>
            <w:r w:rsidRPr="006F2142">
              <w:rPr>
                <w:rFonts w:cs="Arial"/>
                <w:color w:val="000000"/>
              </w:rPr>
              <w:t>2</w:t>
            </w:r>
          </w:p>
        </w:tc>
        <w:tc>
          <w:tcPr>
            <w:tcW w:w="1554" w:type="dxa"/>
            <w:vAlign w:val="center"/>
          </w:tcPr>
          <w:p w14:paraId="249AE2E3" w14:textId="246EAC17" w:rsidR="007328BD" w:rsidRPr="006F2142" w:rsidRDefault="007328BD" w:rsidP="00A57BCD">
            <w:pPr>
              <w:rPr>
                <w:rFonts w:ascii="Arial" w:hAnsi="Arial" w:cs="Arial"/>
              </w:rPr>
            </w:pPr>
            <w:r w:rsidRPr="006F2142">
              <w:rPr>
                <w:rFonts w:ascii="Arial" w:hAnsi="Arial" w:cs="Arial"/>
              </w:rPr>
              <w:t>10 (1</w:t>
            </w:r>
            <w:r w:rsidR="0056787B" w:rsidRPr="006F2142">
              <w:rPr>
                <w:rFonts w:ascii="Arial" w:hAnsi="Arial" w:cs="Arial"/>
              </w:rPr>
              <w:t>–</w:t>
            </w:r>
            <w:r w:rsidRPr="006F2142">
              <w:rPr>
                <w:rFonts w:ascii="Arial" w:hAnsi="Arial" w:cs="Arial"/>
              </w:rPr>
              <w:t>47)</w:t>
            </w:r>
          </w:p>
        </w:tc>
        <w:tc>
          <w:tcPr>
            <w:tcW w:w="1524" w:type="dxa"/>
            <w:vAlign w:val="center"/>
          </w:tcPr>
          <w:p w14:paraId="64FEE20C" w14:textId="77777777" w:rsidR="007328BD" w:rsidRPr="006F2142" w:rsidRDefault="007328BD" w:rsidP="00A57BCD">
            <w:pPr>
              <w:pStyle w:val="DHHStabletext"/>
              <w:rPr>
                <w:rFonts w:cs="Arial"/>
              </w:rPr>
            </w:pPr>
            <w:r w:rsidRPr="006F2142">
              <w:rPr>
                <w:rFonts w:cs="Arial"/>
                <w:color w:val="000000"/>
              </w:rPr>
              <w:t>2</w:t>
            </w:r>
          </w:p>
        </w:tc>
        <w:tc>
          <w:tcPr>
            <w:tcW w:w="1495" w:type="dxa"/>
            <w:vAlign w:val="center"/>
          </w:tcPr>
          <w:p w14:paraId="2132E06B" w14:textId="7C857639" w:rsidR="007328BD" w:rsidRPr="006F2142" w:rsidRDefault="007328BD" w:rsidP="00A57BCD">
            <w:pPr>
              <w:pStyle w:val="DHHStabletext"/>
              <w:rPr>
                <w:rFonts w:cs="Arial"/>
              </w:rPr>
            </w:pPr>
            <w:r w:rsidRPr="006F2142">
              <w:rPr>
                <w:rFonts w:cs="Arial"/>
              </w:rPr>
              <w:t>11 (1</w:t>
            </w:r>
            <w:r w:rsidR="0056787B" w:rsidRPr="006F2142">
              <w:rPr>
                <w:rFonts w:cs="Arial"/>
              </w:rPr>
              <w:t>–</w:t>
            </w:r>
            <w:r w:rsidRPr="006F2142">
              <w:rPr>
                <w:rFonts w:cs="Arial"/>
              </w:rPr>
              <w:t>47)</w:t>
            </w:r>
          </w:p>
        </w:tc>
        <w:tc>
          <w:tcPr>
            <w:tcW w:w="1524" w:type="dxa"/>
            <w:vAlign w:val="center"/>
          </w:tcPr>
          <w:p w14:paraId="37D83E97"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7DE5F8E6"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7A8A8BC8" w14:textId="77777777" w:rsidR="007328BD" w:rsidRPr="006F2142" w:rsidRDefault="007328BD" w:rsidP="00A57BCD">
            <w:pPr>
              <w:pStyle w:val="DHHStabletext"/>
              <w:rPr>
                <w:rFonts w:cs="Arial"/>
              </w:rPr>
            </w:pPr>
            <w:r w:rsidRPr="006F2142">
              <w:rPr>
                <w:rFonts w:cs="Arial"/>
                <w:color w:val="000000"/>
              </w:rPr>
              <w:t>3</w:t>
            </w:r>
          </w:p>
        </w:tc>
        <w:tc>
          <w:tcPr>
            <w:tcW w:w="1518" w:type="dxa"/>
            <w:vAlign w:val="center"/>
          </w:tcPr>
          <w:p w14:paraId="30217E27" w14:textId="7CBC9513" w:rsidR="007328BD" w:rsidRPr="006F2142" w:rsidRDefault="007328BD" w:rsidP="00A57BCD">
            <w:pPr>
              <w:pStyle w:val="DHHStabletext"/>
              <w:rPr>
                <w:rFonts w:cs="Arial"/>
              </w:rPr>
            </w:pPr>
            <w:r w:rsidRPr="006F2142">
              <w:rPr>
                <w:rFonts w:cs="Arial"/>
              </w:rPr>
              <w:t>19 (4</w:t>
            </w:r>
            <w:r w:rsidR="0056787B" w:rsidRPr="006F2142">
              <w:rPr>
                <w:rFonts w:cs="Arial"/>
              </w:rPr>
              <w:t>–</w:t>
            </w:r>
            <w:r w:rsidRPr="006F2142">
              <w:rPr>
                <w:rFonts w:cs="Arial"/>
              </w:rPr>
              <w:t>60)</w:t>
            </w:r>
          </w:p>
        </w:tc>
      </w:tr>
      <w:tr w:rsidR="007328BD" w:rsidRPr="005D19AD" w14:paraId="7797C1F3" w14:textId="77777777" w:rsidTr="00A57BCD">
        <w:trPr>
          <w:trHeight w:val="225"/>
        </w:trPr>
        <w:tc>
          <w:tcPr>
            <w:tcW w:w="3671" w:type="dxa"/>
            <w:vAlign w:val="center"/>
          </w:tcPr>
          <w:p w14:paraId="3DDAB34C" w14:textId="77777777" w:rsidR="007328BD" w:rsidRPr="006F2142" w:rsidRDefault="007328BD" w:rsidP="00A57BCD">
            <w:pPr>
              <w:pStyle w:val="DHHStabletext"/>
              <w:rPr>
                <w:rFonts w:cs="Arial"/>
              </w:rPr>
            </w:pPr>
            <w:r w:rsidRPr="006F2142">
              <w:rPr>
                <w:rFonts w:cs="Arial"/>
                <w:color w:val="000000"/>
              </w:rPr>
              <w:t>Cardinia (S)</w:t>
            </w:r>
          </w:p>
        </w:tc>
        <w:tc>
          <w:tcPr>
            <w:tcW w:w="1524" w:type="dxa"/>
            <w:vAlign w:val="center"/>
          </w:tcPr>
          <w:p w14:paraId="0A1D2DD3" w14:textId="77777777" w:rsidR="007328BD" w:rsidRPr="006F2142" w:rsidRDefault="007328BD" w:rsidP="00A57BCD">
            <w:pPr>
              <w:pStyle w:val="DHHStabletext"/>
              <w:rPr>
                <w:rFonts w:cs="Arial"/>
              </w:rPr>
            </w:pPr>
            <w:r w:rsidRPr="006F2142">
              <w:rPr>
                <w:rFonts w:cs="Arial"/>
                <w:color w:val="000000"/>
              </w:rPr>
              <w:t>5</w:t>
            </w:r>
          </w:p>
        </w:tc>
        <w:tc>
          <w:tcPr>
            <w:tcW w:w="1554" w:type="dxa"/>
            <w:vAlign w:val="center"/>
          </w:tcPr>
          <w:p w14:paraId="1C73A882" w14:textId="1C9F6C37" w:rsidR="007328BD" w:rsidRPr="006F2142" w:rsidRDefault="007328BD" w:rsidP="00A57BCD">
            <w:pPr>
              <w:rPr>
                <w:rFonts w:ascii="Arial" w:hAnsi="Arial" w:cs="Arial"/>
              </w:rPr>
            </w:pPr>
            <w:r w:rsidRPr="006F2142">
              <w:rPr>
                <w:rFonts w:ascii="Arial" w:hAnsi="Arial" w:cs="Arial"/>
              </w:rPr>
              <w:t>12 (4</w:t>
            </w:r>
            <w:r w:rsidR="0056787B" w:rsidRPr="006F2142">
              <w:rPr>
                <w:rFonts w:ascii="Arial" w:hAnsi="Arial" w:cs="Arial"/>
              </w:rPr>
              <w:t>–</w:t>
            </w:r>
            <w:r w:rsidRPr="006F2142">
              <w:rPr>
                <w:rFonts w:ascii="Arial" w:hAnsi="Arial" w:cs="Arial"/>
              </w:rPr>
              <w:t>30)</w:t>
            </w:r>
          </w:p>
        </w:tc>
        <w:tc>
          <w:tcPr>
            <w:tcW w:w="1524" w:type="dxa"/>
            <w:vAlign w:val="center"/>
          </w:tcPr>
          <w:p w14:paraId="1C144730"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50FBCC9C"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66E56425" w14:textId="77777777" w:rsidR="007328BD" w:rsidRPr="006F2142" w:rsidRDefault="007328BD" w:rsidP="00A57BCD">
            <w:pPr>
              <w:pStyle w:val="DHHStabletext"/>
              <w:rPr>
                <w:rFonts w:cs="Arial"/>
              </w:rPr>
            </w:pPr>
            <w:r w:rsidRPr="006F2142">
              <w:rPr>
                <w:rFonts w:cs="Arial"/>
                <w:color w:val="000000"/>
              </w:rPr>
              <w:t>7</w:t>
            </w:r>
          </w:p>
        </w:tc>
        <w:tc>
          <w:tcPr>
            <w:tcW w:w="1530" w:type="dxa"/>
            <w:vAlign w:val="center"/>
          </w:tcPr>
          <w:p w14:paraId="093FD9BA" w14:textId="4DEECD19" w:rsidR="007328BD" w:rsidRPr="006F2142" w:rsidRDefault="007328BD" w:rsidP="00A57BCD">
            <w:pPr>
              <w:pStyle w:val="DHHStabletext"/>
              <w:rPr>
                <w:rFonts w:cs="Arial"/>
              </w:rPr>
            </w:pPr>
            <w:r w:rsidRPr="006F2142">
              <w:rPr>
                <w:rFonts w:cs="Arial"/>
              </w:rPr>
              <w:t>14 (6</w:t>
            </w:r>
            <w:r w:rsidR="0056787B" w:rsidRPr="006F2142">
              <w:rPr>
                <w:rFonts w:cs="Arial"/>
              </w:rPr>
              <w:t>–</w:t>
            </w:r>
            <w:r w:rsidRPr="006F2142">
              <w:rPr>
                <w:rFonts w:cs="Arial"/>
              </w:rPr>
              <w:t>31)</w:t>
            </w:r>
          </w:p>
        </w:tc>
        <w:tc>
          <w:tcPr>
            <w:tcW w:w="1524" w:type="dxa"/>
            <w:vAlign w:val="center"/>
          </w:tcPr>
          <w:p w14:paraId="719078D4" w14:textId="77777777" w:rsidR="007328BD" w:rsidRPr="006F2142" w:rsidRDefault="007328BD" w:rsidP="00A57BCD">
            <w:pPr>
              <w:pStyle w:val="DHHStabletext"/>
              <w:rPr>
                <w:rFonts w:cs="Arial"/>
              </w:rPr>
            </w:pPr>
            <w:r w:rsidRPr="006F2142">
              <w:rPr>
                <w:rFonts w:cs="Arial"/>
                <w:color w:val="000000"/>
              </w:rPr>
              <w:t>5</w:t>
            </w:r>
          </w:p>
        </w:tc>
        <w:tc>
          <w:tcPr>
            <w:tcW w:w="1518" w:type="dxa"/>
            <w:vAlign w:val="center"/>
          </w:tcPr>
          <w:p w14:paraId="4E784910" w14:textId="5746406A" w:rsidR="007328BD" w:rsidRPr="006F2142" w:rsidRDefault="007328BD" w:rsidP="00A57BCD">
            <w:pPr>
              <w:pStyle w:val="DHHStabletext"/>
              <w:rPr>
                <w:rFonts w:cs="Arial"/>
              </w:rPr>
            </w:pPr>
            <w:r w:rsidRPr="006F2142">
              <w:rPr>
                <w:rFonts w:cs="Arial"/>
              </w:rPr>
              <w:t>10 (3</w:t>
            </w:r>
            <w:r w:rsidR="0056787B" w:rsidRPr="006F2142">
              <w:rPr>
                <w:rFonts w:cs="Arial"/>
              </w:rPr>
              <w:t>–</w:t>
            </w:r>
            <w:r w:rsidRPr="006F2142">
              <w:rPr>
                <w:rFonts w:cs="Arial"/>
              </w:rPr>
              <w:t>24)</w:t>
            </w:r>
          </w:p>
        </w:tc>
      </w:tr>
      <w:tr w:rsidR="007328BD" w:rsidRPr="005D19AD" w14:paraId="4E830FE9" w14:textId="77777777" w:rsidTr="00A57BCD">
        <w:trPr>
          <w:trHeight w:val="236"/>
        </w:trPr>
        <w:tc>
          <w:tcPr>
            <w:tcW w:w="3671" w:type="dxa"/>
            <w:vAlign w:val="center"/>
          </w:tcPr>
          <w:p w14:paraId="13F89100" w14:textId="77777777" w:rsidR="007328BD" w:rsidRPr="006F2142" w:rsidRDefault="007328BD" w:rsidP="00A57BCD">
            <w:pPr>
              <w:pStyle w:val="DHHStabletext"/>
              <w:rPr>
                <w:rFonts w:cs="Arial"/>
              </w:rPr>
            </w:pPr>
            <w:r w:rsidRPr="006F2142">
              <w:rPr>
                <w:rFonts w:cs="Arial"/>
                <w:color w:val="000000"/>
              </w:rPr>
              <w:t>Casey (C)</w:t>
            </w:r>
          </w:p>
        </w:tc>
        <w:tc>
          <w:tcPr>
            <w:tcW w:w="1524" w:type="dxa"/>
            <w:vAlign w:val="center"/>
          </w:tcPr>
          <w:p w14:paraId="41DF5B15" w14:textId="77777777" w:rsidR="007328BD" w:rsidRPr="006F2142" w:rsidRDefault="007328BD" w:rsidP="00A57BCD">
            <w:pPr>
              <w:pStyle w:val="DHHStabletext"/>
              <w:rPr>
                <w:rFonts w:cs="Arial"/>
              </w:rPr>
            </w:pPr>
            <w:r w:rsidRPr="006F2142">
              <w:rPr>
                <w:rFonts w:cs="Arial"/>
                <w:color w:val="000000"/>
              </w:rPr>
              <w:t>6</w:t>
            </w:r>
          </w:p>
        </w:tc>
        <w:tc>
          <w:tcPr>
            <w:tcW w:w="1554" w:type="dxa"/>
            <w:vAlign w:val="center"/>
          </w:tcPr>
          <w:p w14:paraId="30B6034E" w14:textId="5DAF3EEC" w:rsidR="007328BD" w:rsidRPr="006F2142" w:rsidRDefault="007328BD" w:rsidP="00A57BCD">
            <w:pPr>
              <w:rPr>
                <w:rFonts w:ascii="Arial" w:hAnsi="Arial" w:cs="Arial"/>
              </w:rPr>
            </w:pPr>
            <w:r w:rsidRPr="006F2142">
              <w:rPr>
                <w:rFonts w:ascii="Arial" w:hAnsi="Arial" w:cs="Arial"/>
              </w:rPr>
              <w:t>5 (2</w:t>
            </w:r>
            <w:r w:rsidR="0056787B" w:rsidRPr="006F2142">
              <w:rPr>
                <w:rFonts w:ascii="Arial" w:hAnsi="Arial" w:cs="Arial"/>
              </w:rPr>
              <w:t>–</w:t>
            </w:r>
            <w:r w:rsidRPr="006F2142">
              <w:rPr>
                <w:rFonts w:ascii="Arial" w:hAnsi="Arial" w:cs="Arial"/>
              </w:rPr>
              <w:t>10)</w:t>
            </w:r>
          </w:p>
        </w:tc>
        <w:tc>
          <w:tcPr>
            <w:tcW w:w="1524" w:type="dxa"/>
            <w:vAlign w:val="center"/>
          </w:tcPr>
          <w:p w14:paraId="51A99689" w14:textId="77777777" w:rsidR="007328BD" w:rsidRPr="006F2142" w:rsidRDefault="007328BD" w:rsidP="00A57BCD">
            <w:pPr>
              <w:pStyle w:val="DHHStabletext"/>
              <w:rPr>
                <w:rFonts w:cs="Arial"/>
              </w:rPr>
            </w:pPr>
            <w:r w:rsidRPr="006F2142">
              <w:rPr>
                <w:rFonts w:cs="Arial"/>
                <w:color w:val="000000"/>
              </w:rPr>
              <w:t>6</w:t>
            </w:r>
          </w:p>
        </w:tc>
        <w:tc>
          <w:tcPr>
            <w:tcW w:w="1495" w:type="dxa"/>
            <w:vAlign w:val="center"/>
          </w:tcPr>
          <w:p w14:paraId="7200DF62" w14:textId="57EEC263" w:rsidR="007328BD" w:rsidRPr="006F2142" w:rsidRDefault="007328BD" w:rsidP="00A57BCD">
            <w:pPr>
              <w:pStyle w:val="DHHStabletext"/>
              <w:rPr>
                <w:rFonts w:cs="Arial"/>
              </w:rPr>
            </w:pPr>
            <w:r w:rsidRPr="006F2142">
              <w:rPr>
                <w:rFonts w:cs="Arial"/>
              </w:rPr>
              <w:t>4 (2</w:t>
            </w:r>
            <w:r w:rsidR="0056787B" w:rsidRPr="006F2142">
              <w:rPr>
                <w:rFonts w:cs="Arial"/>
              </w:rPr>
              <w:t>–</w:t>
            </w:r>
            <w:r w:rsidRPr="006F2142">
              <w:rPr>
                <w:rFonts w:cs="Arial"/>
              </w:rPr>
              <w:t>10)</w:t>
            </w:r>
          </w:p>
        </w:tc>
        <w:tc>
          <w:tcPr>
            <w:tcW w:w="1524" w:type="dxa"/>
            <w:vAlign w:val="center"/>
          </w:tcPr>
          <w:p w14:paraId="268695BC" w14:textId="77777777" w:rsidR="007328BD" w:rsidRPr="006F2142" w:rsidRDefault="007328BD" w:rsidP="00A57BCD">
            <w:pPr>
              <w:pStyle w:val="DHHStabletext"/>
              <w:rPr>
                <w:rFonts w:cs="Arial"/>
              </w:rPr>
            </w:pPr>
            <w:r w:rsidRPr="006F2142">
              <w:rPr>
                <w:rFonts w:cs="Arial"/>
                <w:color w:val="000000"/>
              </w:rPr>
              <w:t>11</w:t>
            </w:r>
          </w:p>
        </w:tc>
        <w:tc>
          <w:tcPr>
            <w:tcW w:w="1530" w:type="dxa"/>
            <w:vAlign w:val="center"/>
          </w:tcPr>
          <w:p w14:paraId="142B0CC4" w14:textId="21BE8927" w:rsidR="007328BD" w:rsidRPr="006F2142" w:rsidRDefault="007328BD" w:rsidP="00A57BCD">
            <w:pPr>
              <w:pStyle w:val="DHHStabletext"/>
              <w:rPr>
                <w:rFonts w:cs="Arial"/>
              </w:rPr>
            </w:pPr>
            <w:r w:rsidRPr="006F2142">
              <w:rPr>
                <w:rFonts w:cs="Arial"/>
              </w:rPr>
              <w:t>8 (4</w:t>
            </w:r>
            <w:r w:rsidR="0056787B" w:rsidRPr="006F2142">
              <w:rPr>
                <w:rFonts w:cs="Arial"/>
              </w:rPr>
              <w:t>–</w:t>
            </w:r>
            <w:r w:rsidRPr="006F2142">
              <w:rPr>
                <w:rFonts w:cs="Arial"/>
              </w:rPr>
              <w:t>14)</w:t>
            </w:r>
          </w:p>
        </w:tc>
        <w:tc>
          <w:tcPr>
            <w:tcW w:w="1524" w:type="dxa"/>
            <w:vAlign w:val="center"/>
          </w:tcPr>
          <w:p w14:paraId="529568E9" w14:textId="77777777" w:rsidR="007328BD" w:rsidRPr="006F2142" w:rsidRDefault="007328BD" w:rsidP="00A57BCD">
            <w:pPr>
              <w:pStyle w:val="DHHStabletext"/>
              <w:rPr>
                <w:rFonts w:cs="Arial"/>
              </w:rPr>
            </w:pPr>
            <w:r w:rsidRPr="006F2142">
              <w:rPr>
                <w:rFonts w:cs="Arial"/>
                <w:color w:val="000000"/>
              </w:rPr>
              <w:t>9</w:t>
            </w:r>
          </w:p>
        </w:tc>
        <w:tc>
          <w:tcPr>
            <w:tcW w:w="1518" w:type="dxa"/>
            <w:vAlign w:val="center"/>
          </w:tcPr>
          <w:p w14:paraId="48E684D7" w14:textId="1317520C" w:rsidR="007328BD" w:rsidRPr="006F2142" w:rsidRDefault="007328BD" w:rsidP="00A57BCD">
            <w:pPr>
              <w:pStyle w:val="DHHStabletext"/>
              <w:rPr>
                <w:rFonts w:cs="Arial"/>
              </w:rPr>
            </w:pPr>
            <w:r w:rsidRPr="006F2142">
              <w:rPr>
                <w:rFonts w:cs="Arial"/>
              </w:rPr>
              <w:t>6 (3</w:t>
            </w:r>
            <w:r w:rsidR="0056787B" w:rsidRPr="006F2142">
              <w:rPr>
                <w:rFonts w:cs="Arial"/>
              </w:rPr>
              <w:t>–</w:t>
            </w:r>
            <w:r w:rsidRPr="006F2142">
              <w:rPr>
                <w:rFonts w:cs="Arial"/>
              </w:rPr>
              <w:t>11)</w:t>
            </w:r>
          </w:p>
        </w:tc>
      </w:tr>
      <w:tr w:rsidR="007328BD" w:rsidRPr="005D19AD" w14:paraId="5262AEE9" w14:textId="77777777" w:rsidTr="00A57BCD">
        <w:trPr>
          <w:trHeight w:val="236"/>
        </w:trPr>
        <w:tc>
          <w:tcPr>
            <w:tcW w:w="3671" w:type="dxa"/>
            <w:vAlign w:val="center"/>
          </w:tcPr>
          <w:p w14:paraId="15063563" w14:textId="77777777" w:rsidR="007328BD" w:rsidRPr="006F2142" w:rsidRDefault="007328BD" w:rsidP="00A57BCD">
            <w:pPr>
              <w:pStyle w:val="DHHStabletext"/>
              <w:rPr>
                <w:rFonts w:cs="Arial"/>
              </w:rPr>
            </w:pPr>
            <w:r w:rsidRPr="006F2142">
              <w:rPr>
                <w:rFonts w:cs="Arial"/>
                <w:color w:val="000000"/>
              </w:rPr>
              <w:t>Central Goldfields (S)</w:t>
            </w:r>
          </w:p>
        </w:tc>
        <w:tc>
          <w:tcPr>
            <w:tcW w:w="1524" w:type="dxa"/>
            <w:vAlign w:val="center"/>
          </w:tcPr>
          <w:p w14:paraId="2A3AE557"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307D144C" w14:textId="77777777" w:rsidR="007328BD" w:rsidRPr="006F2142" w:rsidRDefault="007328BD" w:rsidP="00A57BCD">
            <w:pPr>
              <w:rPr>
                <w:rFonts w:ascii="Arial" w:hAnsi="Arial" w:cs="Arial"/>
              </w:rPr>
            </w:pPr>
            <w:r w:rsidRPr="006F2142">
              <w:rPr>
                <w:rFonts w:ascii="Arial" w:hAnsi="Arial" w:cs="Arial"/>
              </w:rPr>
              <w:t>0 (0)</w:t>
            </w:r>
          </w:p>
        </w:tc>
        <w:tc>
          <w:tcPr>
            <w:tcW w:w="1524" w:type="dxa"/>
            <w:vAlign w:val="center"/>
          </w:tcPr>
          <w:p w14:paraId="49806B58" w14:textId="77777777" w:rsidR="007328BD" w:rsidRPr="006F2142" w:rsidRDefault="007328BD" w:rsidP="00A57BCD">
            <w:pPr>
              <w:pStyle w:val="DHHStabletext"/>
              <w:rPr>
                <w:rFonts w:cs="Arial"/>
              </w:rPr>
            </w:pPr>
            <w:r w:rsidRPr="006F2142">
              <w:rPr>
                <w:rFonts w:cs="Arial"/>
                <w:color w:val="000000"/>
              </w:rPr>
              <w:t>1</w:t>
            </w:r>
          </w:p>
        </w:tc>
        <w:tc>
          <w:tcPr>
            <w:tcW w:w="1495" w:type="dxa"/>
            <w:vAlign w:val="center"/>
          </w:tcPr>
          <w:p w14:paraId="5EA2F099" w14:textId="795DE5D3" w:rsidR="007328BD" w:rsidRPr="006F2142" w:rsidRDefault="007328BD" w:rsidP="00A57BCD">
            <w:pPr>
              <w:pStyle w:val="DHHStabletext"/>
              <w:rPr>
                <w:rFonts w:cs="Arial"/>
              </w:rPr>
            </w:pPr>
            <w:r w:rsidRPr="006F2142">
              <w:rPr>
                <w:rFonts w:cs="Arial"/>
              </w:rPr>
              <w:t>8 (0</w:t>
            </w:r>
            <w:r w:rsidR="0056787B" w:rsidRPr="006F2142">
              <w:rPr>
                <w:rFonts w:cs="Arial"/>
              </w:rPr>
              <w:t>–</w:t>
            </w:r>
            <w:r w:rsidRPr="006F2142">
              <w:rPr>
                <w:rFonts w:cs="Arial"/>
              </w:rPr>
              <w:t>112)</w:t>
            </w:r>
          </w:p>
        </w:tc>
        <w:tc>
          <w:tcPr>
            <w:tcW w:w="1524" w:type="dxa"/>
            <w:vAlign w:val="center"/>
          </w:tcPr>
          <w:p w14:paraId="2BF5116C"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73AA2F07"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62DB14BB"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09B72713" w14:textId="77777777" w:rsidR="007328BD" w:rsidRPr="006F2142" w:rsidRDefault="007328BD" w:rsidP="00A57BCD">
            <w:pPr>
              <w:pStyle w:val="DHHStabletext"/>
              <w:rPr>
                <w:rFonts w:cs="Arial"/>
              </w:rPr>
            </w:pPr>
            <w:r w:rsidRPr="006F2142">
              <w:rPr>
                <w:rFonts w:cs="Arial"/>
              </w:rPr>
              <w:t>0 (0)</w:t>
            </w:r>
          </w:p>
        </w:tc>
      </w:tr>
      <w:tr w:rsidR="007328BD" w:rsidRPr="005D19AD" w14:paraId="44805B49" w14:textId="77777777" w:rsidTr="00A57BCD">
        <w:trPr>
          <w:trHeight w:val="236"/>
        </w:trPr>
        <w:tc>
          <w:tcPr>
            <w:tcW w:w="3671" w:type="dxa"/>
            <w:vAlign w:val="center"/>
          </w:tcPr>
          <w:p w14:paraId="2EDD0486" w14:textId="10B52C74" w:rsidR="007328BD" w:rsidRPr="006F2142" w:rsidRDefault="007328BD" w:rsidP="00A57BCD">
            <w:pPr>
              <w:pStyle w:val="DHHStabletext"/>
              <w:rPr>
                <w:rFonts w:cs="Arial"/>
              </w:rPr>
            </w:pPr>
            <w:r w:rsidRPr="006F2142">
              <w:rPr>
                <w:rFonts w:cs="Arial"/>
                <w:color w:val="000000"/>
              </w:rPr>
              <w:t>Colac</w:t>
            </w:r>
            <w:r w:rsidR="0056787B" w:rsidRPr="006F2142">
              <w:rPr>
                <w:rFonts w:cs="Arial"/>
                <w:color w:val="000000"/>
              </w:rPr>
              <w:t>–</w:t>
            </w:r>
            <w:r w:rsidRPr="006F2142">
              <w:rPr>
                <w:rFonts w:cs="Arial"/>
                <w:color w:val="000000"/>
              </w:rPr>
              <w:t>Otway (S)</w:t>
            </w:r>
          </w:p>
        </w:tc>
        <w:tc>
          <w:tcPr>
            <w:tcW w:w="1524" w:type="dxa"/>
            <w:vAlign w:val="center"/>
          </w:tcPr>
          <w:p w14:paraId="70036763"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4DA23195" w14:textId="1FA3CF4E" w:rsidR="007328BD" w:rsidRPr="006F2142" w:rsidRDefault="007328BD" w:rsidP="00A57BCD">
            <w:pPr>
              <w:rPr>
                <w:rFonts w:ascii="Arial" w:hAnsi="Arial" w:cs="Arial"/>
              </w:rPr>
            </w:pPr>
            <w:r w:rsidRPr="006F2142">
              <w:rPr>
                <w:rFonts w:ascii="Arial" w:hAnsi="Arial" w:cs="Arial"/>
              </w:rPr>
              <w:t>9 (0</w:t>
            </w:r>
            <w:r w:rsidR="0056787B" w:rsidRPr="006F2142">
              <w:rPr>
                <w:rFonts w:ascii="Arial" w:hAnsi="Arial" w:cs="Arial"/>
              </w:rPr>
              <w:t>–</w:t>
            </w:r>
            <w:r w:rsidRPr="006F2142">
              <w:rPr>
                <w:rFonts w:ascii="Arial" w:hAnsi="Arial" w:cs="Arial"/>
              </w:rPr>
              <w:t>66)</w:t>
            </w:r>
          </w:p>
        </w:tc>
        <w:tc>
          <w:tcPr>
            <w:tcW w:w="1524" w:type="dxa"/>
            <w:vAlign w:val="center"/>
          </w:tcPr>
          <w:p w14:paraId="6254FB44" w14:textId="77777777" w:rsidR="007328BD" w:rsidRPr="006F2142" w:rsidRDefault="007328BD" w:rsidP="00A57BCD">
            <w:pPr>
              <w:pStyle w:val="DHHStabletext"/>
              <w:rPr>
                <w:rFonts w:cs="Arial"/>
              </w:rPr>
            </w:pPr>
            <w:r w:rsidRPr="006F2142">
              <w:rPr>
                <w:rFonts w:cs="Arial"/>
                <w:color w:val="000000"/>
              </w:rPr>
              <w:t>1</w:t>
            </w:r>
          </w:p>
        </w:tc>
        <w:tc>
          <w:tcPr>
            <w:tcW w:w="1495" w:type="dxa"/>
            <w:vAlign w:val="center"/>
          </w:tcPr>
          <w:p w14:paraId="71384D3F" w14:textId="4E0A2E9E" w:rsidR="007328BD" w:rsidRPr="006F2142" w:rsidRDefault="007328BD" w:rsidP="00A57BCD">
            <w:pPr>
              <w:pStyle w:val="DHHStabletext"/>
              <w:rPr>
                <w:rFonts w:cs="Arial"/>
              </w:rPr>
            </w:pPr>
            <w:r w:rsidRPr="006F2142">
              <w:rPr>
                <w:rFonts w:cs="Arial"/>
              </w:rPr>
              <w:t>7 (0</w:t>
            </w:r>
            <w:r w:rsidR="0056787B" w:rsidRPr="006F2142">
              <w:rPr>
                <w:rFonts w:cs="Arial"/>
              </w:rPr>
              <w:t>–</w:t>
            </w:r>
            <w:r w:rsidRPr="006F2142">
              <w:rPr>
                <w:rFonts w:cs="Arial"/>
              </w:rPr>
              <w:t>63)</w:t>
            </w:r>
          </w:p>
        </w:tc>
        <w:tc>
          <w:tcPr>
            <w:tcW w:w="1524" w:type="dxa"/>
            <w:vAlign w:val="center"/>
          </w:tcPr>
          <w:p w14:paraId="17F85928" w14:textId="77777777" w:rsidR="007328BD" w:rsidRPr="006F2142" w:rsidRDefault="007328BD" w:rsidP="00A57BCD">
            <w:pPr>
              <w:pStyle w:val="DHHStabletext"/>
              <w:rPr>
                <w:rFonts w:cs="Arial"/>
              </w:rPr>
            </w:pPr>
            <w:r w:rsidRPr="006F2142">
              <w:rPr>
                <w:rFonts w:cs="Arial"/>
                <w:color w:val="000000"/>
              </w:rPr>
              <w:t>1</w:t>
            </w:r>
          </w:p>
        </w:tc>
        <w:tc>
          <w:tcPr>
            <w:tcW w:w="1530" w:type="dxa"/>
            <w:vAlign w:val="center"/>
          </w:tcPr>
          <w:p w14:paraId="2D812355" w14:textId="7EEEC39D" w:rsidR="007328BD" w:rsidRPr="006F2142" w:rsidRDefault="007328BD" w:rsidP="00A57BCD">
            <w:pPr>
              <w:pStyle w:val="DHHStabletext"/>
              <w:rPr>
                <w:rFonts w:cs="Arial"/>
              </w:rPr>
            </w:pPr>
            <w:r w:rsidRPr="006F2142">
              <w:rPr>
                <w:rFonts w:cs="Arial"/>
              </w:rPr>
              <w:t>10 (0</w:t>
            </w:r>
            <w:r w:rsidR="0056787B" w:rsidRPr="006F2142">
              <w:rPr>
                <w:rFonts w:cs="Arial"/>
              </w:rPr>
              <w:t>–</w:t>
            </w:r>
            <w:r w:rsidRPr="006F2142">
              <w:rPr>
                <w:rFonts w:cs="Arial"/>
              </w:rPr>
              <w:t>69)</w:t>
            </w:r>
          </w:p>
        </w:tc>
        <w:tc>
          <w:tcPr>
            <w:tcW w:w="1524" w:type="dxa"/>
            <w:vAlign w:val="center"/>
          </w:tcPr>
          <w:p w14:paraId="4E353883" w14:textId="77777777" w:rsidR="007328BD" w:rsidRPr="006F2142" w:rsidRDefault="007328BD" w:rsidP="00A57BCD">
            <w:pPr>
              <w:pStyle w:val="DHHStabletext"/>
              <w:rPr>
                <w:rFonts w:cs="Arial"/>
              </w:rPr>
            </w:pPr>
            <w:r w:rsidRPr="006F2142">
              <w:rPr>
                <w:rFonts w:cs="Arial"/>
                <w:color w:val="000000"/>
              </w:rPr>
              <w:t>1</w:t>
            </w:r>
          </w:p>
        </w:tc>
        <w:tc>
          <w:tcPr>
            <w:tcW w:w="1518" w:type="dxa"/>
            <w:vAlign w:val="center"/>
          </w:tcPr>
          <w:p w14:paraId="6AC5E21D" w14:textId="4F9F5E3C" w:rsidR="007328BD" w:rsidRPr="006F2142" w:rsidRDefault="007328BD" w:rsidP="00A57BCD">
            <w:pPr>
              <w:pStyle w:val="DHHStabletext"/>
              <w:rPr>
                <w:rFonts w:cs="Arial"/>
              </w:rPr>
            </w:pPr>
            <w:r w:rsidRPr="006F2142">
              <w:rPr>
                <w:rFonts w:cs="Arial"/>
              </w:rPr>
              <w:t>5 (0</w:t>
            </w:r>
            <w:r w:rsidR="0056787B" w:rsidRPr="006F2142">
              <w:rPr>
                <w:rFonts w:cs="Arial"/>
              </w:rPr>
              <w:t>–</w:t>
            </w:r>
            <w:r w:rsidRPr="006F2142">
              <w:rPr>
                <w:rFonts w:cs="Arial"/>
              </w:rPr>
              <w:t>57)</w:t>
            </w:r>
          </w:p>
        </w:tc>
      </w:tr>
      <w:tr w:rsidR="007328BD" w:rsidRPr="005D19AD" w14:paraId="4F07FB44" w14:textId="77777777" w:rsidTr="00A57BCD">
        <w:trPr>
          <w:trHeight w:val="225"/>
        </w:trPr>
        <w:tc>
          <w:tcPr>
            <w:tcW w:w="3671" w:type="dxa"/>
            <w:vAlign w:val="center"/>
          </w:tcPr>
          <w:p w14:paraId="0B3AD6F7" w14:textId="77777777" w:rsidR="007328BD" w:rsidRPr="006F2142" w:rsidRDefault="007328BD" w:rsidP="00A57BCD">
            <w:pPr>
              <w:pStyle w:val="DHHStabletext"/>
              <w:rPr>
                <w:rFonts w:cs="Arial"/>
              </w:rPr>
            </w:pPr>
            <w:r w:rsidRPr="006F2142">
              <w:rPr>
                <w:rFonts w:cs="Arial"/>
                <w:color w:val="000000"/>
              </w:rPr>
              <w:t>Corangamite (S)</w:t>
            </w:r>
          </w:p>
        </w:tc>
        <w:tc>
          <w:tcPr>
            <w:tcW w:w="1524" w:type="dxa"/>
            <w:vAlign w:val="center"/>
          </w:tcPr>
          <w:p w14:paraId="6B55743B"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4858E59B" w14:textId="77777777" w:rsidR="007328BD" w:rsidRPr="006F2142" w:rsidRDefault="007328BD" w:rsidP="00A57BCD">
            <w:pPr>
              <w:rPr>
                <w:rFonts w:ascii="Arial" w:hAnsi="Arial" w:cs="Arial"/>
              </w:rPr>
            </w:pPr>
            <w:r w:rsidRPr="006F2142">
              <w:rPr>
                <w:rFonts w:ascii="Arial" w:hAnsi="Arial" w:cs="Arial"/>
              </w:rPr>
              <w:t>0 (0)</w:t>
            </w:r>
          </w:p>
        </w:tc>
        <w:tc>
          <w:tcPr>
            <w:tcW w:w="1524" w:type="dxa"/>
            <w:vAlign w:val="center"/>
          </w:tcPr>
          <w:p w14:paraId="156D53FD" w14:textId="77777777" w:rsidR="007328BD" w:rsidRPr="006F2142" w:rsidRDefault="007328BD" w:rsidP="00A57BCD">
            <w:pPr>
              <w:pStyle w:val="DHHStabletext"/>
              <w:rPr>
                <w:rFonts w:cs="Arial"/>
              </w:rPr>
            </w:pPr>
            <w:r w:rsidRPr="006F2142">
              <w:rPr>
                <w:rFonts w:cs="Arial"/>
                <w:color w:val="000000"/>
              </w:rPr>
              <w:t>1</w:t>
            </w:r>
          </w:p>
        </w:tc>
        <w:tc>
          <w:tcPr>
            <w:tcW w:w="1495" w:type="dxa"/>
            <w:vAlign w:val="center"/>
          </w:tcPr>
          <w:p w14:paraId="1E3BBADF" w14:textId="7F1D8107" w:rsidR="007328BD" w:rsidRPr="006F2142" w:rsidRDefault="007328BD" w:rsidP="00A57BCD">
            <w:pPr>
              <w:pStyle w:val="DHHStabletext"/>
              <w:rPr>
                <w:rFonts w:cs="Arial"/>
              </w:rPr>
            </w:pPr>
            <w:r w:rsidRPr="006F2142">
              <w:rPr>
                <w:rFonts w:cs="Arial"/>
              </w:rPr>
              <w:t>13 (0</w:t>
            </w:r>
            <w:r w:rsidR="0056787B" w:rsidRPr="006F2142">
              <w:rPr>
                <w:rFonts w:cs="Arial"/>
              </w:rPr>
              <w:t>–</w:t>
            </w:r>
            <w:r w:rsidRPr="006F2142">
              <w:rPr>
                <w:rFonts w:cs="Arial"/>
              </w:rPr>
              <w:t>97)</w:t>
            </w:r>
          </w:p>
        </w:tc>
        <w:tc>
          <w:tcPr>
            <w:tcW w:w="1524" w:type="dxa"/>
            <w:vAlign w:val="center"/>
          </w:tcPr>
          <w:p w14:paraId="747CCC0F" w14:textId="77777777" w:rsidR="007328BD" w:rsidRPr="006F2142" w:rsidRDefault="007328BD" w:rsidP="00A57BCD">
            <w:pPr>
              <w:pStyle w:val="DHHStabletext"/>
              <w:rPr>
                <w:rFonts w:cs="Arial"/>
              </w:rPr>
            </w:pPr>
            <w:r w:rsidRPr="006F2142">
              <w:rPr>
                <w:rFonts w:cs="Arial"/>
                <w:color w:val="000000"/>
              </w:rPr>
              <w:t>3</w:t>
            </w:r>
          </w:p>
        </w:tc>
        <w:tc>
          <w:tcPr>
            <w:tcW w:w="1530" w:type="dxa"/>
            <w:vAlign w:val="center"/>
          </w:tcPr>
          <w:p w14:paraId="72AD4D7D" w14:textId="5C2522AE" w:rsidR="007328BD" w:rsidRPr="006F2142" w:rsidRDefault="007328BD" w:rsidP="00A57BCD">
            <w:pPr>
              <w:pStyle w:val="DHHStabletext"/>
              <w:rPr>
                <w:rFonts w:cs="Arial"/>
              </w:rPr>
            </w:pPr>
            <w:r w:rsidRPr="006F2142">
              <w:rPr>
                <w:rFonts w:cs="Arial"/>
              </w:rPr>
              <w:t>48 (9</w:t>
            </w:r>
            <w:r w:rsidR="0056787B" w:rsidRPr="006F2142">
              <w:rPr>
                <w:rFonts w:cs="Arial"/>
              </w:rPr>
              <w:t>–</w:t>
            </w:r>
            <w:r w:rsidRPr="006F2142">
              <w:rPr>
                <w:rFonts w:cs="Arial"/>
              </w:rPr>
              <w:t>157)</w:t>
            </w:r>
          </w:p>
        </w:tc>
        <w:tc>
          <w:tcPr>
            <w:tcW w:w="1524" w:type="dxa"/>
            <w:vAlign w:val="center"/>
          </w:tcPr>
          <w:p w14:paraId="7D829FEE"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173E607B" w14:textId="77777777" w:rsidR="007328BD" w:rsidRPr="006F2142" w:rsidRDefault="007328BD" w:rsidP="00A57BCD">
            <w:pPr>
              <w:pStyle w:val="DHHStabletext"/>
              <w:rPr>
                <w:rFonts w:cs="Arial"/>
              </w:rPr>
            </w:pPr>
            <w:r w:rsidRPr="006F2142">
              <w:rPr>
                <w:rFonts w:cs="Arial"/>
              </w:rPr>
              <w:t>0 (0)</w:t>
            </w:r>
          </w:p>
        </w:tc>
      </w:tr>
      <w:tr w:rsidR="007328BD" w:rsidRPr="005D19AD" w14:paraId="64C19A6E" w14:textId="77777777" w:rsidTr="00A57BCD">
        <w:trPr>
          <w:trHeight w:val="236"/>
        </w:trPr>
        <w:tc>
          <w:tcPr>
            <w:tcW w:w="3671" w:type="dxa"/>
            <w:vAlign w:val="center"/>
          </w:tcPr>
          <w:p w14:paraId="003F3C78" w14:textId="77777777" w:rsidR="007328BD" w:rsidRPr="006F2142" w:rsidRDefault="007328BD" w:rsidP="00A57BCD">
            <w:pPr>
              <w:pStyle w:val="DHHStabletext"/>
              <w:rPr>
                <w:rFonts w:cs="Arial"/>
              </w:rPr>
            </w:pPr>
            <w:r w:rsidRPr="006F2142">
              <w:rPr>
                <w:rFonts w:cs="Arial"/>
                <w:color w:val="000000"/>
              </w:rPr>
              <w:t>Darebin (C)</w:t>
            </w:r>
          </w:p>
        </w:tc>
        <w:tc>
          <w:tcPr>
            <w:tcW w:w="1524" w:type="dxa"/>
            <w:vAlign w:val="center"/>
          </w:tcPr>
          <w:p w14:paraId="14FF7621" w14:textId="77777777" w:rsidR="007328BD" w:rsidRPr="006F2142" w:rsidRDefault="007328BD" w:rsidP="00A57BCD">
            <w:pPr>
              <w:pStyle w:val="DHHStabletext"/>
              <w:rPr>
                <w:rFonts w:cs="Arial"/>
              </w:rPr>
            </w:pPr>
            <w:r w:rsidRPr="006F2142">
              <w:rPr>
                <w:rFonts w:cs="Arial"/>
                <w:color w:val="000000"/>
              </w:rPr>
              <w:t>6</w:t>
            </w:r>
          </w:p>
        </w:tc>
        <w:tc>
          <w:tcPr>
            <w:tcW w:w="1554" w:type="dxa"/>
            <w:vAlign w:val="center"/>
          </w:tcPr>
          <w:p w14:paraId="27637BC0" w14:textId="616326BA" w:rsidR="007328BD" w:rsidRPr="006F2142" w:rsidRDefault="007328BD" w:rsidP="00A57BCD">
            <w:pPr>
              <w:rPr>
                <w:rFonts w:ascii="Arial" w:hAnsi="Arial" w:cs="Arial"/>
              </w:rPr>
            </w:pPr>
            <w:r w:rsidRPr="006F2142">
              <w:rPr>
                <w:rFonts w:ascii="Arial" w:hAnsi="Arial" w:cs="Arial"/>
              </w:rPr>
              <w:t>7 (3</w:t>
            </w:r>
            <w:r w:rsidR="0056787B" w:rsidRPr="006F2142">
              <w:rPr>
                <w:rFonts w:ascii="Arial" w:hAnsi="Arial" w:cs="Arial"/>
              </w:rPr>
              <w:t>–</w:t>
            </w:r>
            <w:r w:rsidRPr="006F2142">
              <w:rPr>
                <w:rFonts w:ascii="Arial" w:hAnsi="Arial" w:cs="Arial"/>
              </w:rPr>
              <w:t>18)</w:t>
            </w:r>
          </w:p>
        </w:tc>
        <w:tc>
          <w:tcPr>
            <w:tcW w:w="1524" w:type="dxa"/>
            <w:vAlign w:val="center"/>
          </w:tcPr>
          <w:p w14:paraId="2E8F3997" w14:textId="77777777" w:rsidR="007328BD" w:rsidRPr="006F2142" w:rsidRDefault="007328BD" w:rsidP="00A57BCD">
            <w:pPr>
              <w:pStyle w:val="DHHStabletext"/>
              <w:rPr>
                <w:rFonts w:cs="Arial"/>
              </w:rPr>
            </w:pPr>
            <w:r w:rsidRPr="006F2142">
              <w:rPr>
                <w:rFonts w:cs="Arial"/>
                <w:color w:val="000000"/>
              </w:rPr>
              <w:t>3</w:t>
            </w:r>
          </w:p>
        </w:tc>
        <w:tc>
          <w:tcPr>
            <w:tcW w:w="1495" w:type="dxa"/>
            <w:vAlign w:val="center"/>
          </w:tcPr>
          <w:p w14:paraId="47A134CA" w14:textId="0CD0C471" w:rsidR="007328BD" w:rsidRPr="006F2142" w:rsidRDefault="007328BD" w:rsidP="00A57BCD">
            <w:pPr>
              <w:pStyle w:val="DHHStabletext"/>
              <w:rPr>
                <w:rFonts w:cs="Arial"/>
              </w:rPr>
            </w:pPr>
            <w:r w:rsidRPr="006F2142">
              <w:rPr>
                <w:rFonts w:cs="Arial"/>
              </w:rPr>
              <w:t>4 (1</w:t>
            </w:r>
            <w:r w:rsidR="0056787B" w:rsidRPr="006F2142">
              <w:rPr>
                <w:rFonts w:cs="Arial"/>
              </w:rPr>
              <w:t>–</w:t>
            </w:r>
            <w:r w:rsidRPr="006F2142">
              <w:rPr>
                <w:rFonts w:cs="Arial"/>
              </w:rPr>
              <w:t>14)</w:t>
            </w:r>
          </w:p>
        </w:tc>
        <w:tc>
          <w:tcPr>
            <w:tcW w:w="1524" w:type="dxa"/>
            <w:vAlign w:val="center"/>
          </w:tcPr>
          <w:p w14:paraId="0E73088C" w14:textId="77777777" w:rsidR="007328BD" w:rsidRPr="006F2142" w:rsidRDefault="007328BD" w:rsidP="00A57BCD">
            <w:pPr>
              <w:pStyle w:val="DHHStabletext"/>
              <w:rPr>
                <w:rFonts w:cs="Arial"/>
              </w:rPr>
            </w:pPr>
            <w:r w:rsidRPr="006F2142">
              <w:rPr>
                <w:rFonts w:cs="Arial"/>
                <w:color w:val="000000"/>
              </w:rPr>
              <w:t>8</w:t>
            </w:r>
          </w:p>
        </w:tc>
        <w:tc>
          <w:tcPr>
            <w:tcW w:w="1530" w:type="dxa"/>
            <w:vAlign w:val="center"/>
          </w:tcPr>
          <w:p w14:paraId="6E1B8A32" w14:textId="4A54CAC5" w:rsidR="007328BD" w:rsidRPr="006F2142" w:rsidRDefault="007328BD" w:rsidP="00A57BCD">
            <w:pPr>
              <w:pStyle w:val="DHHStabletext"/>
              <w:rPr>
                <w:rFonts w:cs="Arial"/>
              </w:rPr>
            </w:pPr>
            <w:r w:rsidRPr="006F2142">
              <w:rPr>
                <w:rFonts w:cs="Arial"/>
              </w:rPr>
              <w:t>10 (4</w:t>
            </w:r>
            <w:r w:rsidR="0056787B" w:rsidRPr="006F2142">
              <w:rPr>
                <w:rFonts w:cs="Arial"/>
              </w:rPr>
              <w:t>–</w:t>
            </w:r>
            <w:r w:rsidRPr="006F2142">
              <w:rPr>
                <w:rFonts w:cs="Arial"/>
              </w:rPr>
              <w:t>21)</w:t>
            </w:r>
          </w:p>
        </w:tc>
        <w:tc>
          <w:tcPr>
            <w:tcW w:w="1524" w:type="dxa"/>
            <w:vAlign w:val="center"/>
          </w:tcPr>
          <w:p w14:paraId="319187DE" w14:textId="77777777" w:rsidR="007328BD" w:rsidRPr="006F2142" w:rsidRDefault="007328BD" w:rsidP="00A57BCD">
            <w:pPr>
              <w:pStyle w:val="DHHStabletext"/>
              <w:rPr>
                <w:rFonts w:cs="Arial"/>
              </w:rPr>
            </w:pPr>
            <w:r w:rsidRPr="006F2142">
              <w:rPr>
                <w:rFonts w:cs="Arial"/>
                <w:color w:val="000000"/>
              </w:rPr>
              <w:t>4</w:t>
            </w:r>
          </w:p>
        </w:tc>
        <w:tc>
          <w:tcPr>
            <w:tcW w:w="1518" w:type="dxa"/>
            <w:vAlign w:val="center"/>
          </w:tcPr>
          <w:p w14:paraId="3716121C" w14:textId="71ED4651" w:rsidR="007328BD" w:rsidRPr="006F2142" w:rsidRDefault="007328BD" w:rsidP="00A57BCD">
            <w:pPr>
              <w:pStyle w:val="DHHStabletext"/>
              <w:rPr>
                <w:rFonts w:cs="Arial"/>
              </w:rPr>
            </w:pPr>
            <w:r w:rsidRPr="006F2142">
              <w:rPr>
                <w:rFonts w:cs="Arial"/>
              </w:rPr>
              <w:t>5 (1</w:t>
            </w:r>
            <w:r w:rsidR="0056787B" w:rsidRPr="006F2142">
              <w:rPr>
                <w:rFonts w:cs="Arial"/>
              </w:rPr>
              <w:t>–</w:t>
            </w:r>
            <w:r w:rsidRPr="006F2142">
              <w:rPr>
                <w:rFonts w:cs="Arial"/>
              </w:rPr>
              <w:t>15)</w:t>
            </w:r>
          </w:p>
        </w:tc>
      </w:tr>
      <w:tr w:rsidR="007328BD" w:rsidRPr="005D19AD" w14:paraId="1F529853" w14:textId="77777777" w:rsidTr="00A57BCD">
        <w:trPr>
          <w:trHeight w:val="225"/>
        </w:trPr>
        <w:tc>
          <w:tcPr>
            <w:tcW w:w="3671" w:type="dxa"/>
            <w:vAlign w:val="center"/>
          </w:tcPr>
          <w:p w14:paraId="724E5B21" w14:textId="77777777" w:rsidR="007328BD" w:rsidRPr="006F2142" w:rsidRDefault="007328BD" w:rsidP="00A57BCD">
            <w:pPr>
              <w:pStyle w:val="DHHStabletext"/>
              <w:rPr>
                <w:rFonts w:cs="Arial"/>
              </w:rPr>
            </w:pPr>
            <w:r w:rsidRPr="006F2142">
              <w:rPr>
                <w:rFonts w:cs="Arial"/>
                <w:color w:val="000000"/>
              </w:rPr>
              <w:t>East Gippsland (S)</w:t>
            </w:r>
          </w:p>
        </w:tc>
        <w:tc>
          <w:tcPr>
            <w:tcW w:w="1524" w:type="dxa"/>
            <w:vAlign w:val="center"/>
          </w:tcPr>
          <w:p w14:paraId="430AF3C7"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1636FDA0" w14:textId="08364208" w:rsidR="007328BD" w:rsidRPr="006F2142" w:rsidRDefault="007328BD" w:rsidP="00A57BCD">
            <w:pPr>
              <w:rPr>
                <w:rFonts w:ascii="Arial" w:hAnsi="Arial" w:cs="Arial"/>
              </w:rPr>
            </w:pPr>
            <w:r w:rsidRPr="006F2142">
              <w:rPr>
                <w:rFonts w:ascii="Arial" w:hAnsi="Arial" w:cs="Arial"/>
              </w:rPr>
              <w:t>5 (0</w:t>
            </w:r>
            <w:r w:rsidR="0056787B" w:rsidRPr="006F2142">
              <w:rPr>
                <w:rFonts w:ascii="Arial" w:hAnsi="Arial" w:cs="Arial"/>
              </w:rPr>
              <w:t>–</w:t>
            </w:r>
            <w:r w:rsidRPr="006F2142">
              <w:rPr>
                <w:rFonts w:ascii="Arial" w:hAnsi="Arial" w:cs="Arial"/>
              </w:rPr>
              <w:t>35)</w:t>
            </w:r>
          </w:p>
        </w:tc>
        <w:tc>
          <w:tcPr>
            <w:tcW w:w="1524" w:type="dxa"/>
            <w:vAlign w:val="center"/>
          </w:tcPr>
          <w:p w14:paraId="56AC9EEB" w14:textId="77777777" w:rsidR="007328BD" w:rsidRPr="006F2142" w:rsidRDefault="007328BD" w:rsidP="00A57BCD">
            <w:pPr>
              <w:pStyle w:val="DHHStabletext"/>
              <w:rPr>
                <w:rFonts w:cs="Arial"/>
              </w:rPr>
            </w:pPr>
            <w:r w:rsidRPr="006F2142">
              <w:rPr>
                <w:rFonts w:cs="Arial"/>
                <w:color w:val="000000"/>
              </w:rPr>
              <w:t>1</w:t>
            </w:r>
          </w:p>
        </w:tc>
        <w:tc>
          <w:tcPr>
            <w:tcW w:w="1495" w:type="dxa"/>
            <w:vAlign w:val="center"/>
          </w:tcPr>
          <w:p w14:paraId="37597543" w14:textId="3C5E1B45" w:rsidR="007328BD" w:rsidRPr="006F2142" w:rsidRDefault="007328BD" w:rsidP="00A57BCD">
            <w:pPr>
              <w:pStyle w:val="DHHStabletext"/>
              <w:rPr>
                <w:rFonts w:cs="Arial"/>
              </w:rPr>
            </w:pPr>
            <w:r w:rsidRPr="006F2142">
              <w:rPr>
                <w:rFonts w:cs="Arial"/>
              </w:rPr>
              <w:t>6 (0</w:t>
            </w:r>
            <w:r w:rsidR="0056787B" w:rsidRPr="006F2142">
              <w:rPr>
                <w:rFonts w:cs="Arial"/>
              </w:rPr>
              <w:t>–</w:t>
            </w:r>
            <w:r w:rsidRPr="006F2142">
              <w:rPr>
                <w:rFonts w:cs="Arial"/>
              </w:rPr>
              <w:t>38)</w:t>
            </w:r>
          </w:p>
        </w:tc>
        <w:tc>
          <w:tcPr>
            <w:tcW w:w="1524" w:type="dxa"/>
            <w:vAlign w:val="center"/>
          </w:tcPr>
          <w:p w14:paraId="7DF467A6" w14:textId="77777777" w:rsidR="007328BD" w:rsidRPr="006F2142" w:rsidRDefault="007328BD" w:rsidP="00A57BCD">
            <w:pPr>
              <w:pStyle w:val="DHHStabletext"/>
              <w:rPr>
                <w:rFonts w:cs="Arial"/>
              </w:rPr>
            </w:pPr>
            <w:r w:rsidRPr="006F2142">
              <w:rPr>
                <w:rFonts w:cs="Arial"/>
                <w:color w:val="000000"/>
              </w:rPr>
              <w:t>5</w:t>
            </w:r>
          </w:p>
        </w:tc>
        <w:tc>
          <w:tcPr>
            <w:tcW w:w="1530" w:type="dxa"/>
            <w:vAlign w:val="center"/>
          </w:tcPr>
          <w:p w14:paraId="2439431E" w14:textId="662434C2" w:rsidR="007328BD" w:rsidRPr="006F2142" w:rsidRDefault="007328BD" w:rsidP="00A57BCD">
            <w:pPr>
              <w:pStyle w:val="DHHStabletext"/>
              <w:rPr>
                <w:rFonts w:cs="Arial"/>
              </w:rPr>
            </w:pPr>
            <w:r w:rsidRPr="006F2142">
              <w:rPr>
                <w:rFonts w:cs="Arial"/>
              </w:rPr>
              <w:t>19 (5</w:t>
            </w:r>
            <w:r w:rsidR="0056787B" w:rsidRPr="006F2142">
              <w:rPr>
                <w:rFonts w:cs="Arial"/>
              </w:rPr>
              <w:t>–</w:t>
            </w:r>
            <w:r w:rsidRPr="006F2142">
              <w:rPr>
                <w:rFonts w:cs="Arial"/>
              </w:rPr>
              <w:t>54)</w:t>
            </w:r>
          </w:p>
        </w:tc>
        <w:tc>
          <w:tcPr>
            <w:tcW w:w="1524" w:type="dxa"/>
            <w:vAlign w:val="center"/>
          </w:tcPr>
          <w:p w14:paraId="43D09A75" w14:textId="77777777" w:rsidR="007328BD" w:rsidRPr="006F2142" w:rsidRDefault="007328BD" w:rsidP="00A57BCD">
            <w:pPr>
              <w:pStyle w:val="DHHStabletext"/>
              <w:rPr>
                <w:rFonts w:cs="Arial"/>
              </w:rPr>
            </w:pPr>
            <w:r w:rsidRPr="006F2142">
              <w:rPr>
                <w:rFonts w:cs="Arial"/>
                <w:color w:val="000000"/>
              </w:rPr>
              <w:t>1</w:t>
            </w:r>
          </w:p>
        </w:tc>
        <w:tc>
          <w:tcPr>
            <w:tcW w:w="1518" w:type="dxa"/>
            <w:vAlign w:val="center"/>
          </w:tcPr>
          <w:p w14:paraId="34C25C10" w14:textId="6BA82B00" w:rsidR="007328BD" w:rsidRPr="006F2142" w:rsidRDefault="007328BD" w:rsidP="00A57BCD">
            <w:pPr>
              <w:pStyle w:val="DHHStabletext"/>
              <w:rPr>
                <w:rFonts w:cs="Arial"/>
              </w:rPr>
            </w:pPr>
            <w:r w:rsidRPr="006F2142">
              <w:rPr>
                <w:rFonts w:cs="Arial"/>
              </w:rPr>
              <w:t>7 (0</w:t>
            </w:r>
            <w:r w:rsidR="0056787B" w:rsidRPr="006F2142">
              <w:rPr>
                <w:rFonts w:cs="Arial"/>
              </w:rPr>
              <w:t>–</w:t>
            </w:r>
            <w:r w:rsidRPr="006F2142">
              <w:rPr>
                <w:rFonts w:cs="Arial"/>
              </w:rPr>
              <w:t>41)</w:t>
            </w:r>
          </w:p>
        </w:tc>
      </w:tr>
      <w:tr w:rsidR="007328BD" w:rsidRPr="005D19AD" w14:paraId="78E383BF" w14:textId="77777777" w:rsidTr="00A57BCD">
        <w:trPr>
          <w:trHeight w:val="236"/>
        </w:trPr>
        <w:tc>
          <w:tcPr>
            <w:tcW w:w="3671" w:type="dxa"/>
            <w:vAlign w:val="center"/>
          </w:tcPr>
          <w:p w14:paraId="3EAA58B5" w14:textId="77777777" w:rsidR="007328BD" w:rsidRPr="006F2142" w:rsidRDefault="007328BD" w:rsidP="00A57BCD">
            <w:pPr>
              <w:pStyle w:val="DHHStabletext"/>
              <w:rPr>
                <w:rFonts w:cs="Arial"/>
              </w:rPr>
            </w:pPr>
            <w:r w:rsidRPr="006F2142">
              <w:rPr>
                <w:rFonts w:cs="Arial"/>
                <w:color w:val="000000"/>
              </w:rPr>
              <w:t>Frankston (C)</w:t>
            </w:r>
          </w:p>
        </w:tc>
        <w:tc>
          <w:tcPr>
            <w:tcW w:w="1524" w:type="dxa"/>
            <w:vAlign w:val="center"/>
          </w:tcPr>
          <w:p w14:paraId="2819E635" w14:textId="77777777" w:rsidR="007328BD" w:rsidRPr="006F2142" w:rsidRDefault="007328BD" w:rsidP="00A57BCD">
            <w:pPr>
              <w:pStyle w:val="DHHStabletext"/>
              <w:rPr>
                <w:rFonts w:cs="Arial"/>
              </w:rPr>
            </w:pPr>
            <w:r w:rsidRPr="006F2142">
              <w:rPr>
                <w:rFonts w:cs="Arial"/>
                <w:color w:val="000000"/>
              </w:rPr>
              <w:t>6</w:t>
            </w:r>
          </w:p>
        </w:tc>
        <w:tc>
          <w:tcPr>
            <w:tcW w:w="1554" w:type="dxa"/>
            <w:vAlign w:val="center"/>
          </w:tcPr>
          <w:p w14:paraId="04A1398D" w14:textId="1BC25740" w:rsidR="007328BD" w:rsidRPr="006F2142" w:rsidRDefault="007328BD" w:rsidP="00A57BCD">
            <w:pPr>
              <w:rPr>
                <w:rFonts w:ascii="Arial" w:hAnsi="Arial" w:cs="Arial"/>
              </w:rPr>
            </w:pPr>
            <w:r w:rsidRPr="006F2142">
              <w:rPr>
                <w:rFonts w:ascii="Arial" w:hAnsi="Arial" w:cs="Arial"/>
              </w:rPr>
              <w:t>9 (3</w:t>
            </w:r>
            <w:r w:rsidR="0056787B" w:rsidRPr="006F2142">
              <w:rPr>
                <w:rFonts w:ascii="Arial" w:hAnsi="Arial" w:cs="Arial"/>
              </w:rPr>
              <w:t>–</w:t>
            </w:r>
            <w:r w:rsidRPr="006F2142">
              <w:rPr>
                <w:rFonts w:ascii="Arial" w:hAnsi="Arial" w:cs="Arial"/>
              </w:rPr>
              <w:t>21)</w:t>
            </w:r>
          </w:p>
        </w:tc>
        <w:tc>
          <w:tcPr>
            <w:tcW w:w="1524" w:type="dxa"/>
            <w:vAlign w:val="center"/>
          </w:tcPr>
          <w:p w14:paraId="382995D6" w14:textId="77777777" w:rsidR="007328BD" w:rsidRPr="006F2142" w:rsidRDefault="007328BD" w:rsidP="00A57BCD">
            <w:pPr>
              <w:pStyle w:val="DHHStabletext"/>
              <w:rPr>
                <w:rFonts w:cs="Arial"/>
              </w:rPr>
            </w:pPr>
            <w:r w:rsidRPr="006F2142">
              <w:rPr>
                <w:rFonts w:cs="Arial"/>
                <w:color w:val="000000"/>
              </w:rPr>
              <w:t>4</w:t>
            </w:r>
          </w:p>
        </w:tc>
        <w:tc>
          <w:tcPr>
            <w:tcW w:w="1495" w:type="dxa"/>
            <w:vAlign w:val="center"/>
          </w:tcPr>
          <w:p w14:paraId="2E6614C0" w14:textId="7222AA50" w:rsidR="007328BD" w:rsidRPr="006F2142" w:rsidRDefault="007328BD" w:rsidP="00A57BCD">
            <w:pPr>
              <w:pStyle w:val="DHHStabletext"/>
              <w:rPr>
                <w:rFonts w:cs="Arial"/>
              </w:rPr>
            </w:pPr>
            <w:r w:rsidRPr="006F2142">
              <w:rPr>
                <w:rFonts w:cs="Arial"/>
              </w:rPr>
              <w:t>5 (1</w:t>
            </w:r>
            <w:r w:rsidR="0056787B" w:rsidRPr="006F2142">
              <w:rPr>
                <w:rFonts w:cs="Arial"/>
              </w:rPr>
              <w:t>–</w:t>
            </w:r>
            <w:r w:rsidRPr="006F2142">
              <w:rPr>
                <w:rFonts w:cs="Arial"/>
              </w:rPr>
              <w:t>13)</w:t>
            </w:r>
          </w:p>
        </w:tc>
        <w:tc>
          <w:tcPr>
            <w:tcW w:w="1524" w:type="dxa"/>
            <w:vAlign w:val="center"/>
          </w:tcPr>
          <w:p w14:paraId="1D36D3B5" w14:textId="77777777" w:rsidR="007328BD" w:rsidRPr="006F2142" w:rsidRDefault="007328BD" w:rsidP="00A57BCD">
            <w:pPr>
              <w:pStyle w:val="DHHStabletext"/>
              <w:rPr>
                <w:rFonts w:cs="Arial"/>
              </w:rPr>
            </w:pPr>
            <w:r w:rsidRPr="006F2142">
              <w:rPr>
                <w:rFonts w:cs="Arial"/>
                <w:color w:val="000000"/>
              </w:rPr>
              <w:t>8</w:t>
            </w:r>
          </w:p>
        </w:tc>
        <w:tc>
          <w:tcPr>
            <w:tcW w:w="1530" w:type="dxa"/>
            <w:vAlign w:val="center"/>
          </w:tcPr>
          <w:p w14:paraId="5B6484F1" w14:textId="341BFDE5" w:rsidR="007328BD" w:rsidRPr="006F2142" w:rsidRDefault="007328BD" w:rsidP="00A57BCD">
            <w:pPr>
              <w:pStyle w:val="DHHStabletext"/>
              <w:rPr>
                <w:rFonts w:cs="Arial"/>
              </w:rPr>
            </w:pPr>
            <w:r w:rsidRPr="006F2142">
              <w:rPr>
                <w:rFonts w:cs="Arial"/>
              </w:rPr>
              <w:t>11 (5</w:t>
            </w:r>
            <w:r w:rsidR="0056787B" w:rsidRPr="006F2142">
              <w:rPr>
                <w:rFonts w:cs="Arial"/>
              </w:rPr>
              <w:t>–</w:t>
            </w:r>
            <w:r w:rsidRPr="006F2142">
              <w:rPr>
                <w:rFonts w:cs="Arial"/>
              </w:rPr>
              <w:t>23)</w:t>
            </w:r>
          </w:p>
        </w:tc>
        <w:tc>
          <w:tcPr>
            <w:tcW w:w="1524" w:type="dxa"/>
            <w:vAlign w:val="center"/>
          </w:tcPr>
          <w:p w14:paraId="3A4D089D" w14:textId="77777777" w:rsidR="007328BD" w:rsidRPr="006F2142" w:rsidRDefault="007328BD" w:rsidP="00A57BCD">
            <w:pPr>
              <w:pStyle w:val="DHHStabletext"/>
              <w:rPr>
                <w:rFonts w:cs="Arial"/>
              </w:rPr>
            </w:pPr>
            <w:r w:rsidRPr="006F2142">
              <w:rPr>
                <w:rFonts w:cs="Arial"/>
                <w:color w:val="000000"/>
              </w:rPr>
              <w:t>9</w:t>
            </w:r>
          </w:p>
        </w:tc>
        <w:tc>
          <w:tcPr>
            <w:tcW w:w="1518" w:type="dxa"/>
            <w:vAlign w:val="center"/>
          </w:tcPr>
          <w:p w14:paraId="38503A90" w14:textId="526967AC" w:rsidR="007328BD" w:rsidRPr="006F2142" w:rsidRDefault="007328BD" w:rsidP="00A57BCD">
            <w:pPr>
              <w:pStyle w:val="DHHStabletext"/>
              <w:rPr>
                <w:rFonts w:cs="Arial"/>
              </w:rPr>
            </w:pPr>
            <w:r w:rsidRPr="006F2142">
              <w:rPr>
                <w:rFonts w:cs="Arial"/>
              </w:rPr>
              <w:t>12 (6</w:t>
            </w:r>
            <w:r w:rsidR="0056787B" w:rsidRPr="006F2142">
              <w:rPr>
                <w:rFonts w:cs="Arial"/>
              </w:rPr>
              <w:t>–</w:t>
            </w:r>
            <w:r w:rsidRPr="006F2142">
              <w:rPr>
                <w:rFonts w:cs="Arial"/>
              </w:rPr>
              <w:t>24)</w:t>
            </w:r>
          </w:p>
        </w:tc>
      </w:tr>
      <w:tr w:rsidR="007328BD" w:rsidRPr="005D19AD" w14:paraId="5D40D2EB" w14:textId="77777777" w:rsidTr="00A57BCD">
        <w:trPr>
          <w:trHeight w:val="236"/>
        </w:trPr>
        <w:tc>
          <w:tcPr>
            <w:tcW w:w="3671" w:type="dxa"/>
            <w:vAlign w:val="center"/>
          </w:tcPr>
          <w:p w14:paraId="4B4223A2" w14:textId="77777777" w:rsidR="007328BD" w:rsidRPr="006F2142" w:rsidRDefault="007328BD" w:rsidP="00A57BCD">
            <w:pPr>
              <w:pStyle w:val="DHHStabletext"/>
              <w:rPr>
                <w:rFonts w:cs="Arial"/>
              </w:rPr>
            </w:pPr>
            <w:r w:rsidRPr="006F2142">
              <w:rPr>
                <w:rFonts w:cs="Arial"/>
                <w:color w:val="000000"/>
              </w:rPr>
              <w:t>Gannawarra (S)</w:t>
            </w:r>
          </w:p>
        </w:tc>
        <w:tc>
          <w:tcPr>
            <w:tcW w:w="1524" w:type="dxa"/>
            <w:vAlign w:val="center"/>
          </w:tcPr>
          <w:p w14:paraId="435DD166"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0136FDD7" w14:textId="140A112E" w:rsidR="007328BD" w:rsidRPr="006F2142" w:rsidRDefault="007328BD" w:rsidP="00A57BCD">
            <w:pPr>
              <w:pStyle w:val="DHHStabletext"/>
              <w:rPr>
                <w:rFonts w:cs="Arial"/>
              </w:rPr>
            </w:pPr>
            <w:r w:rsidRPr="006F2142">
              <w:rPr>
                <w:rFonts w:cs="Arial"/>
              </w:rPr>
              <w:t>17 (0</w:t>
            </w:r>
            <w:r w:rsidR="0056787B" w:rsidRPr="006F2142">
              <w:rPr>
                <w:rFonts w:cs="Arial"/>
              </w:rPr>
              <w:t>–</w:t>
            </w:r>
            <w:r w:rsidRPr="006F2142">
              <w:rPr>
                <w:rFonts w:cs="Arial"/>
              </w:rPr>
              <w:t>151)</w:t>
            </w:r>
          </w:p>
        </w:tc>
        <w:tc>
          <w:tcPr>
            <w:tcW w:w="1524" w:type="dxa"/>
            <w:vAlign w:val="center"/>
          </w:tcPr>
          <w:p w14:paraId="35B4D508"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755D6906"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1B92FDAC"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711A77F0"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1F7824D5" w14:textId="77777777" w:rsidR="007328BD" w:rsidRPr="006F2142" w:rsidRDefault="007328BD" w:rsidP="00A57BCD">
            <w:pPr>
              <w:pStyle w:val="DHHStabletext"/>
              <w:rPr>
                <w:rFonts w:cs="Arial"/>
              </w:rPr>
            </w:pPr>
            <w:r w:rsidRPr="006F2142">
              <w:rPr>
                <w:rFonts w:cs="Arial"/>
                <w:color w:val="000000"/>
              </w:rPr>
              <w:t>1</w:t>
            </w:r>
          </w:p>
        </w:tc>
        <w:tc>
          <w:tcPr>
            <w:tcW w:w="1518" w:type="dxa"/>
            <w:vAlign w:val="center"/>
          </w:tcPr>
          <w:p w14:paraId="5F29AF8E" w14:textId="332834C2" w:rsidR="007328BD" w:rsidRPr="006F2142" w:rsidRDefault="007328BD" w:rsidP="00A57BCD">
            <w:pPr>
              <w:pStyle w:val="DHHStabletext"/>
              <w:rPr>
                <w:rFonts w:cs="Arial"/>
              </w:rPr>
            </w:pPr>
            <w:r w:rsidRPr="006F2142">
              <w:rPr>
                <w:rFonts w:cs="Arial"/>
              </w:rPr>
              <w:t>9 (0</w:t>
            </w:r>
            <w:r w:rsidR="0056787B" w:rsidRPr="006F2142">
              <w:rPr>
                <w:rFonts w:cs="Arial"/>
              </w:rPr>
              <w:t>–</w:t>
            </w:r>
            <w:r w:rsidRPr="006F2142">
              <w:rPr>
                <w:rFonts w:cs="Arial"/>
              </w:rPr>
              <w:t>138)</w:t>
            </w:r>
          </w:p>
        </w:tc>
      </w:tr>
      <w:tr w:rsidR="007328BD" w:rsidRPr="005D19AD" w14:paraId="65D103C8" w14:textId="77777777" w:rsidTr="00A57BCD">
        <w:trPr>
          <w:trHeight w:val="236"/>
        </w:trPr>
        <w:tc>
          <w:tcPr>
            <w:tcW w:w="3671" w:type="dxa"/>
            <w:vAlign w:val="center"/>
          </w:tcPr>
          <w:p w14:paraId="1AE876A3" w14:textId="77777777" w:rsidR="007328BD" w:rsidRPr="006F2142" w:rsidRDefault="007328BD" w:rsidP="00A57BCD">
            <w:pPr>
              <w:pStyle w:val="DHHStabletext"/>
              <w:rPr>
                <w:rFonts w:cs="Arial"/>
              </w:rPr>
            </w:pPr>
            <w:r w:rsidRPr="006F2142">
              <w:rPr>
                <w:rFonts w:cs="Arial"/>
                <w:color w:val="000000"/>
              </w:rPr>
              <w:t>Glen Eira (C)</w:t>
            </w:r>
          </w:p>
        </w:tc>
        <w:tc>
          <w:tcPr>
            <w:tcW w:w="1524" w:type="dxa"/>
            <w:vAlign w:val="center"/>
          </w:tcPr>
          <w:p w14:paraId="631C08F4"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45906C41" w14:textId="54960486" w:rsidR="007328BD" w:rsidRPr="006F2142" w:rsidRDefault="007328BD" w:rsidP="00A57BCD">
            <w:pPr>
              <w:pStyle w:val="DHHStabletext"/>
              <w:rPr>
                <w:rFonts w:cs="Arial"/>
              </w:rPr>
            </w:pPr>
            <w:r w:rsidRPr="006F2142">
              <w:rPr>
                <w:rFonts w:cs="Arial"/>
              </w:rPr>
              <w:t>1 (0</w:t>
            </w:r>
            <w:r w:rsidR="0056787B" w:rsidRPr="006F2142">
              <w:rPr>
                <w:rFonts w:cs="Arial"/>
              </w:rPr>
              <w:t>–</w:t>
            </w:r>
            <w:r w:rsidRPr="006F2142">
              <w:rPr>
                <w:rFonts w:cs="Arial"/>
              </w:rPr>
              <w:t>9)</w:t>
            </w:r>
          </w:p>
        </w:tc>
        <w:tc>
          <w:tcPr>
            <w:tcW w:w="1524" w:type="dxa"/>
            <w:vAlign w:val="center"/>
          </w:tcPr>
          <w:p w14:paraId="5095DDDE" w14:textId="77777777" w:rsidR="007328BD" w:rsidRPr="006F2142" w:rsidRDefault="007328BD" w:rsidP="00A57BCD">
            <w:pPr>
              <w:pStyle w:val="DHHStabletext"/>
              <w:rPr>
                <w:rFonts w:cs="Arial"/>
              </w:rPr>
            </w:pPr>
            <w:r w:rsidRPr="006F2142">
              <w:rPr>
                <w:rFonts w:cs="Arial"/>
                <w:color w:val="000000"/>
              </w:rPr>
              <w:t>5</w:t>
            </w:r>
          </w:p>
        </w:tc>
        <w:tc>
          <w:tcPr>
            <w:tcW w:w="1495" w:type="dxa"/>
            <w:vAlign w:val="center"/>
          </w:tcPr>
          <w:p w14:paraId="206D68D7" w14:textId="00AF73EA" w:rsidR="007328BD" w:rsidRPr="006F2142" w:rsidRDefault="007328BD" w:rsidP="00A57BCD">
            <w:pPr>
              <w:pStyle w:val="DHHStabletext"/>
              <w:rPr>
                <w:rFonts w:cs="Arial"/>
              </w:rPr>
            </w:pPr>
            <w:r w:rsidRPr="006F2142">
              <w:rPr>
                <w:rFonts w:cs="Arial"/>
              </w:rPr>
              <w:t>7 (2</w:t>
            </w:r>
            <w:r w:rsidR="0056787B" w:rsidRPr="006F2142">
              <w:rPr>
                <w:rFonts w:cs="Arial"/>
              </w:rPr>
              <w:t>–</w:t>
            </w:r>
            <w:r w:rsidRPr="006F2142">
              <w:rPr>
                <w:rFonts w:cs="Arial"/>
              </w:rPr>
              <w:t>17)</w:t>
            </w:r>
          </w:p>
        </w:tc>
        <w:tc>
          <w:tcPr>
            <w:tcW w:w="1524" w:type="dxa"/>
            <w:vAlign w:val="center"/>
          </w:tcPr>
          <w:p w14:paraId="205BB5C2" w14:textId="77777777" w:rsidR="007328BD" w:rsidRPr="006F2142" w:rsidRDefault="007328BD" w:rsidP="00A57BCD">
            <w:pPr>
              <w:pStyle w:val="DHHStabletext"/>
              <w:rPr>
                <w:rFonts w:cs="Arial"/>
              </w:rPr>
            </w:pPr>
            <w:r w:rsidRPr="006F2142">
              <w:rPr>
                <w:rFonts w:cs="Arial"/>
                <w:color w:val="000000"/>
              </w:rPr>
              <w:t>3</w:t>
            </w:r>
          </w:p>
        </w:tc>
        <w:tc>
          <w:tcPr>
            <w:tcW w:w="1530" w:type="dxa"/>
            <w:vAlign w:val="center"/>
          </w:tcPr>
          <w:p w14:paraId="7958890C" w14:textId="70E0C9BA" w:rsidR="007328BD" w:rsidRPr="006F2142" w:rsidRDefault="007328BD" w:rsidP="00A57BCD">
            <w:pPr>
              <w:pStyle w:val="DHHStabletext"/>
              <w:rPr>
                <w:rFonts w:cs="Arial"/>
              </w:rPr>
            </w:pPr>
            <w:r w:rsidRPr="006F2142">
              <w:rPr>
                <w:rFonts w:cs="Arial"/>
              </w:rPr>
              <w:t>4 (1</w:t>
            </w:r>
            <w:r w:rsidR="0056787B" w:rsidRPr="006F2142">
              <w:rPr>
                <w:rFonts w:cs="Arial"/>
              </w:rPr>
              <w:t>–</w:t>
            </w:r>
            <w:r w:rsidRPr="006F2142">
              <w:rPr>
                <w:rFonts w:cs="Arial"/>
              </w:rPr>
              <w:t>13)</w:t>
            </w:r>
          </w:p>
        </w:tc>
        <w:tc>
          <w:tcPr>
            <w:tcW w:w="1524" w:type="dxa"/>
            <w:vAlign w:val="center"/>
          </w:tcPr>
          <w:p w14:paraId="548E8CB1" w14:textId="77777777" w:rsidR="007328BD" w:rsidRPr="006F2142" w:rsidRDefault="007328BD" w:rsidP="00A57BCD">
            <w:pPr>
              <w:pStyle w:val="DHHStabletext"/>
              <w:rPr>
                <w:rFonts w:cs="Arial"/>
              </w:rPr>
            </w:pPr>
            <w:r w:rsidRPr="006F2142">
              <w:rPr>
                <w:rFonts w:cs="Arial"/>
                <w:color w:val="000000"/>
              </w:rPr>
              <w:t>6</w:t>
            </w:r>
          </w:p>
        </w:tc>
        <w:tc>
          <w:tcPr>
            <w:tcW w:w="1518" w:type="dxa"/>
            <w:vAlign w:val="center"/>
          </w:tcPr>
          <w:p w14:paraId="7BB83B89" w14:textId="13CCEB07" w:rsidR="007328BD" w:rsidRPr="006F2142" w:rsidRDefault="007328BD" w:rsidP="00A57BCD">
            <w:pPr>
              <w:pStyle w:val="DHHStabletext"/>
              <w:rPr>
                <w:rFonts w:cs="Arial"/>
              </w:rPr>
            </w:pPr>
            <w:r w:rsidRPr="006F2142">
              <w:rPr>
                <w:rFonts w:cs="Arial"/>
              </w:rPr>
              <w:t>8 (3</w:t>
            </w:r>
            <w:r w:rsidR="0056787B" w:rsidRPr="006F2142">
              <w:rPr>
                <w:rFonts w:cs="Arial"/>
              </w:rPr>
              <w:t>–</w:t>
            </w:r>
            <w:r w:rsidRPr="006F2142">
              <w:rPr>
                <w:rFonts w:cs="Arial"/>
              </w:rPr>
              <w:t>18)</w:t>
            </w:r>
          </w:p>
        </w:tc>
      </w:tr>
      <w:tr w:rsidR="007328BD" w:rsidRPr="005D19AD" w14:paraId="1A43D657" w14:textId="77777777" w:rsidTr="00A57BCD">
        <w:trPr>
          <w:trHeight w:val="236"/>
        </w:trPr>
        <w:tc>
          <w:tcPr>
            <w:tcW w:w="3671" w:type="dxa"/>
            <w:vAlign w:val="center"/>
          </w:tcPr>
          <w:p w14:paraId="1E8B0A2B" w14:textId="77777777" w:rsidR="007328BD" w:rsidRPr="006F2142" w:rsidRDefault="007328BD" w:rsidP="00A57BCD">
            <w:pPr>
              <w:pStyle w:val="DHHStabletext"/>
              <w:rPr>
                <w:rFonts w:cs="Arial"/>
              </w:rPr>
            </w:pPr>
            <w:r w:rsidRPr="006F2142">
              <w:rPr>
                <w:rFonts w:cs="Arial"/>
                <w:color w:val="000000"/>
              </w:rPr>
              <w:lastRenderedPageBreak/>
              <w:t>Glenelg (S)</w:t>
            </w:r>
          </w:p>
        </w:tc>
        <w:tc>
          <w:tcPr>
            <w:tcW w:w="1524" w:type="dxa"/>
            <w:vAlign w:val="center"/>
          </w:tcPr>
          <w:p w14:paraId="5711C66C"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5FF5FCEB"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7AF49B7C" w14:textId="77777777" w:rsidR="007328BD" w:rsidRPr="006F2142" w:rsidRDefault="007328BD" w:rsidP="00A57BCD">
            <w:pPr>
              <w:pStyle w:val="DHHStabletext"/>
              <w:rPr>
                <w:rFonts w:cs="Arial"/>
              </w:rPr>
            </w:pPr>
            <w:r w:rsidRPr="006F2142">
              <w:rPr>
                <w:rFonts w:cs="Arial"/>
                <w:color w:val="000000"/>
              </w:rPr>
              <w:t>1</w:t>
            </w:r>
          </w:p>
        </w:tc>
        <w:tc>
          <w:tcPr>
            <w:tcW w:w="1495" w:type="dxa"/>
            <w:vAlign w:val="center"/>
          </w:tcPr>
          <w:p w14:paraId="14FDD544" w14:textId="253D457D" w:rsidR="007328BD" w:rsidRPr="006F2142" w:rsidRDefault="007328BD" w:rsidP="00A57BCD">
            <w:pPr>
              <w:pStyle w:val="DHHStabletext"/>
              <w:rPr>
                <w:rFonts w:cs="Arial"/>
              </w:rPr>
            </w:pPr>
            <w:r w:rsidRPr="006F2142">
              <w:rPr>
                <w:rFonts w:cs="Arial"/>
              </w:rPr>
              <w:t>6 (0</w:t>
            </w:r>
            <w:r w:rsidR="0056787B" w:rsidRPr="006F2142">
              <w:rPr>
                <w:rFonts w:cs="Arial"/>
              </w:rPr>
              <w:t>–</w:t>
            </w:r>
            <w:r w:rsidRPr="006F2142">
              <w:rPr>
                <w:rFonts w:cs="Arial"/>
              </w:rPr>
              <w:t>71)</w:t>
            </w:r>
          </w:p>
        </w:tc>
        <w:tc>
          <w:tcPr>
            <w:tcW w:w="1524" w:type="dxa"/>
            <w:vAlign w:val="center"/>
          </w:tcPr>
          <w:p w14:paraId="68EB56DC"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277028DD"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14DC7231"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68157559" w14:textId="77777777" w:rsidR="007328BD" w:rsidRPr="006F2142" w:rsidRDefault="007328BD" w:rsidP="00A57BCD">
            <w:pPr>
              <w:pStyle w:val="DHHStabletext"/>
              <w:rPr>
                <w:rFonts w:cs="Arial"/>
              </w:rPr>
            </w:pPr>
            <w:r w:rsidRPr="006F2142">
              <w:rPr>
                <w:rFonts w:cs="Arial"/>
              </w:rPr>
              <w:t>0 (0)</w:t>
            </w:r>
          </w:p>
        </w:tc>
      </w:tr>
      <w:tr w:rsidR="007328BD" w:rsidRPr="005D19AD" w14:paraId="75CC1BF3" w14:textId="77777777" w:rsidTr="00A57BCD">
        <w:trPr>
          <w:trHeight w:val="236"/>
        </w:trPr>
        <w:tc>
          <w:tcPr>
            <w:tcW w:w="3671" w:type="dxa"/>
            <w:vAlign w:val="center"/>
          </w:tcPr>
          <w:p w14:paraId="37827683" w14:textId="77777777" w:rsidR="007328BD" w:rsidRPr="006F2142" w:rsidRDefault="007328BD" w:rsidP="00A57BCD">
            <w:pPr>
              <w:pStyle w:val="DHHStabletext"/>
              <w:rPr>
                <w:rFonts w:cs="Arial"/>
              </w:rPr>
            </w:pPr>
            <w:r w:rsidRPr="006F2142">
              <w:rPr>
                <w:rFonts w:cs="Arial"/>
                <w:color w:val="000000"/>
              </w:rPr>
              <w:t>Golden Plains (S)</w:t>
            </w:r>
          </w:p>
        </w:tc>
        <w:tc>
          <w:tcPr>
            <w:tcW w:w="1524" w:type="dxa"/>
            <w:vAlign w:val="center"/>
          </w:tcPr>
          <w:p w14:paraId="23094E31"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37097608"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0101EEA5"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422CEC55"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50736227"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75895F56"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321B5909" w14:textId="77777777" w:rsidR="007328BD" w:rsidRPr="006F2142" w:rsidRDefault="007328BD" w:rsidP="00A57BCD">
            <w:pPr>
              <w:pStyle w:val="DHHStabletext"/>
              <w:rPr>
                <w:rFonts w:cs="Arial"/>
              </w:rPr>
            </w:pPr>
            <w:r w:rsidRPr="006F2142">
              <w:rPr>
                <w:rFonts w:cs="Arial"/>
                <w:color w:val="000000"/>
              </w:rPr>
              <w:t>2</w:t>
            </w:r>
          </w:p>
        </w:tc>
        <w:tc>
          <w:tcPr>
            <w:tcW w:w="1518" w:type="dxa"/>
            <w:vAlign w:val="center"/>
          </w:tcPr>
          <w:p w14:paraId="5E336C3C" w14:textId="17021639" w:rsidR="007328BD" w:rsidRPr="006F2142" w:rsidRDefault="007328BD" w:rsidP="00A57BCD">
            <w:pPr>
              <w:pStyle w:val="DHHStabletext"/>
              <w:rPr>
                <w:rFonts w:cs="Arial"/>
              </w:rPr>
            </w:pPr>
            <w:r w:rsidRPr="006F2142">
              <w:rPr>
                <w:rFonts w:cs="Arial"/>
              </w:rPr>
              <w:t>21 (2</w:t>
            </w:r>
            <w:r w:rsidR="0056787B" w:rsidRPr="006F2142">
              <w:rPr>
                <w:rFonts w:cs="Arial"/>
              </w:rPr>
              <w:t>–</w:t>
            </w:r>
            <w:r w:rsidRPr="006F2142">
              <w:rPr>
                <w:rFonts w:cs="Arial"/>
              </w:rPr>
              <w:t>87)</w:t>
            </w:r>
          </w:p>
        </w:tc>
      </w:tr>
      <w:tr w:rsidR="007328BD" w:rsidRPr="005D19AD" w14:paraId="1AF64944" w14:textId="77777777" w:rsidTr="00A57BCD">
        <w:trPr>
          <w:trHeight w:val="236"/>
        </w:trPr>
        <w:tc>
          <w:tcPr>
            <w:tcW w:w="3671" w:type="dxa"/>
            <w:vAlign w:val="center"/>
          </w:tcPr>
          <w:p w14:paraId="32593788" w14:textId="77777777" w:rsidR="007328BD" w:rsidRPr="006F2142" w:rsidRDefault="007328BD" w:rsidP="00A57BCD">
            <w:pPr>
              <w:pStyle w:val="DHHStabletext"/>
              <w:rPr>
                <w:rFonts w:cs="Arial"/>
              </w:rPr>
            </w:pPr>
            <w:r w:rsidRPr="006F2142">
              <w:rPr>
                <w:rFonts w:cs="Arial"/>
              </w:rPr>
              <w:t>Greater Bendigo (C)</w:t>
            </w:r>
          </w:p>
        </w:tc>
        <w:tc>
          <w:tcPr>
            <w:tcW w:w="1524" w:type="dxa"/>
            <w:vAlign w:val="center"/>
          </w:tcPr>
          <w:p w14:paraId="23B438CB" w14:textId="77777777" w:rsidR="007328BD" w:rsidRPr="006F2142" w:rsidRDefault="007328BD" w:rsidP="00A57BCD">
            <w:pPr>
              <w:pStyle w:val="DHHStabletext"/>
              <w:rPr>
                <w:rFonts w:cs="Arial"/>
              </w:rPr>
            </w:pPr>
            <w:r w:rsidRPr="006F2142">
              <w:rPr>
                <w:rFonts w:cs="Arial"/>
                <w:color w:val="000000"/>
              </w:rPr>
              <w:t>2</w:t>
            </w:r>
          </w:p>
        </w:tc>
        <w:tc>
          <w:tcPr>
            <w:tcW w:w="1554" w:type="dxa"/>
            <w:vAlign w:val="center"/>
          </w:tcPr>
          <w:p w14:paraId="53F39C29" w14:textId="1DC9A9C8" w:rsidR="007328BD" w:rsidRPr="006F2142" w:rsidRDefault="007328BD" w:rsidP="00A57BCD">
            <w:pPr>
              <w:pStyle w:val="DHHStabletext"/>
              <w:rPr>
                <w:rFonts w:cs="Arial"/>
              </w:rPr>
            </w:pPr>
            <w:r w:rsidRPr="006F2142">
              <w:rPr>
                <w:rFonts w:cs="Arial"/>
              </w:rPr>
              <w:t>4 (1</w:t>
            </w:r>
            <w:r w:rsidR="0056787B" w:rsidRPr="006F2142">
              <w:rPr>
                <w:rFonts w:cs="Arial"/>
              </w:rPr>
              <w:t>–</w:t>
            </w:r>
            <w:r w:rsidRPr="006F2142">
              <w:rPr>
                <w:rFonts w:cs="Arial"/>
              </w:rPr>
              <w:t>16)</w:t>
            </w:r>
          </w:p>
        </w:tc>
        <w:tc>
          <w:tcPr>
            <w:tcW w:w="1524" w:type="dxa"/>
            <w:vAlign w:val="center"/>
          </w:tcPr>
          <w:p w14:paraId="43BAB79F" w14:textId="77777777" w:rsidR="007328BD" w:rsidRPr="006F2142" w:rsidRDefault="007328BD" w:rsidP="00A57BCD">
            <w:pPr>
              <w:pStyle w:val="DHHStabletext"/>
              <w:rPr>
                <w:rFonts w:cs="Arial"/>
              </w:rPr>
            </w:pPr>
            <w:r w:rsidRPr="006F2142">
              <w:rPr>
                <w:rFonts w:cs="Arial"/>
                <w:color w:val="000000"/>
              </w:rPr>
              <w:t>4</w:t>
            </w:r>
          </w:p>
        </w:tc>
        <w:tc>
          <w:tcPr>
            <w:tcW w:w="1495" w:type="dxa"/>
            <w:vAlign w:val="center"/>
          </w:tcPr>
          <w:p w14:paraId="6D2329B9" w14:textId="30149EE6" w:rsidR="007328BD" w:rsidRPr="006F2142" w:rsidRDefault="007328BD" w:rsidP="00A57BCD">
            <w:pPr>
              <w:pStyle w:val="DHHStabletext"/>
              <w:rPr>
                <w:rFonts w:cs="Arial"/>
              </w:rPr>
            </w:pPr>
            <w:r w:rsidRPr="006F2142">
              <w:rPr>
                <w:rFonts w:cs="Arial"/>
              </w:rPr>
              <w:t>7 (2</w:t>
            </w:r>
            <w:r w:rsidR="0056787B" w:rsidRPr="006F2142">
              <w:rPr>
                <w:rFonts w:cs="Arial"/>
              </w:rPr>
              <w:t>–</w:t>
            </w:r>
            <w:r w:rsidRPr="006F2142">
              <w:rPr>
                <w:rFonts w:cs="Arial"/>
              </w:rPr>
              <w:t>20)</w:t>
            </w:r>
          </w:p>
        </w:tc>
        <w:tc>
          <w:tcPr>
            <w:tcW w:w="1524" w:type="dxa"/>
            <w:vAlign w:val="center"/>
          </w:tcPr>
          <w:p w14:paraId="79048BAD" w14:textId="77777777" w:rsidR="007328BD" w:rsidRPr="006F2142" w:rsidRDefault="007328BD" w:rsidP="00A57BCD">
            <w:pPr>
              <w:pStyle w:val="DHHStabletext"/>
              <w:rPr>
                <w:rFonts w:cs="Arial"/>
              </w:rPr>
            </w:pPr>
            <w:r w:rsidRPr="006F2142">
              <w:rPr>
                <w:rFonts w:cs="Arial"/>
                <w:color w:val="000000"/>
              </w:rPr>
              <w:t>8</w:t>
            </w:r>
          </w:p>
        </w:tc>
        <w:tc>
          <w:tcPr>
            <w:tcW w:w="1530" w:type="dxa"/>
            <w:vAlign w:val="center"/>
          </w:tcPr>
          <w:p w14:paraId="3E6F5439" w14:textId="58851943" w:rsidR="007328BD" w:rsidRPr="006F2142" w:rsidRDefault="007328BD" w:rsidP="00A57BCD">
            <w:pPr>
              <w:pStyle w:val="DHHStabletext"/>
              <w:rPr>
                <w:rFonts w:cs="Arial"/>
              </w:rPr>
            </w:pPr>
            <w:r w:rsidRPr="006F2142">
              <w:rPr>
                <w:rFonts w:cs="Arial"/>
              </w:rPr>
              <w:t>15 (6</w:t>
            </w:r>
            <w:r w:rsidR="0056787B" w:rsidRPr="006F2142">
              <w:rPr>
                <w:rFonts w:cs="Arial"/>
              </w:rPr>
              <w:t>–</w:t>
            </w:r>
            <w:r w:rsidRPr="006F2142">
              <w:rPr>
                <w:rFonts w:cs="Arial"/>
              </w:rPr>
              <w:t>31)</w:t>
            </w:r>
          </w:p>
        </w:tc>
        <w:tc>
          <w:tcPr>
            <w:tcW w:w="1524" w:type="dxa"/>
            <w:vAlign w:val="center"/>
          </w:tcPr>
          <w:p w14:paraId="4FFEE998" w14:textId="77777777" w:rsidR="007328BD" w:rsidRPr="006F2142" w:rsidRDefault="007328BD" w:rsidP="00A57BCD">
            <w:pPr>
              <w:pStyle w:val="DHHStabletext"/>
              <w:rPr>
                <w:rFonts w:cs="Arial"/>
              </w:rPr>
            </w:pPr>
            <w:r w:rsidRPr="006F2142">
              <w:rPr>
                <w:rFonts w:cs="Arial"/>
                <w:color w:val="000000"/>
              </w:rPr>
              <w:t>3</w:t>
            </w:r>
          </w:p>
        </w:tc>
        <w:tc>
          <w:tcPr>
            <w:tcW w:w="1518" w:type="dxa"/>
            <w:vAlign w:val="center"/>
          </w:tcPr>
          <w:p w14:paraId="015452BA" w14:textId="47C136E0" w:rsidR="007328BD" w:rsidRPr="006F2142" w:rsidRDefault="007328BD" w:rsidP="00A57BCD">
            <w:pPr>
              <w:pStyle w:val="DHHStabletext"/>
              <w:rPr>
                <w:rFonts w:cs="Arial"/>
              </w:rPr>
            </w:pPr>
            <w:r w:rsidRPr="006F2142">
              <w:rPr>
                <w:rFonts w:cs="Arial"/>
              </w:rPr>
              <w:t>5 (1</w:t>
            </w:r>
            <w:r w:rsidR="0056787B" w:rsidRPr="006F2142">
              <w:rPr>
                <w:rFonts w:cs="Arial"/>
              </w:rPr>
              <w:t>–</w:t>
            </w:r>
            <w:r w:rsidRPr="006F2142">
              <w:rPr>
                <w:rFonts w:cs="Arial"/>
              </w:rPr>
              <w:t>17)</w:t>
            </w:r>
          </w:p>
        </w:tc>
      </w:tr>
      <w:tr w:rsidR="007328BD" w:rsidRPr="005D19AD" w14:paraId="78795C7C" w14:textId="77777777" w:rsidTr="00A57BCD">
        <w:trPr>
          <w:trHeight w:val="236"/>
        </w:trPr>
        <w:tc>
          <w:tcPr>
            <w:tcW w:w="3671" w:type="dxa"/>
            <w:vAlign w:val="center"/>
          </w:tcPr>
          <w:p w14:paraId="7565892C" w14:textId="77777777" w:rsidR="007328BD" w:rsidRPr="006F2142" w:rsidRDefault="007328BD" w:rsidP="00A57BCD">
            <w:pPr>
              <w:pStyle w:val="DHHStabletext"/>
              <w:rPr>
                <w:rFonts w:cs="Arial"/>
              </w:rPr>
            </w:pPr>
            <w:r w:rsidRPr="006F2142">
              <w:rPr>
                <w:rFonts w:cs="Arial"/>
              </w:rPr>
              <w:t>Greater Dandenong (C)</w:t>
            </w:r>
          </w:p>
        </w:tc>
        <w:tc>
          <w:tcPr>
            <w:tcW w:w="1524" w:type="dxa"/>
            <w:vAlign w:val="center"/>
          </w:tcPr>
          <w:p w14:paraId="534C4FA9" w14:textId="77777777" w:rsidR="007328BD" w:rsidRPr="006F2142" w:rsidRDefault="007328BD" w:rsidP="00A57BCD">
            <w:pPr>
              <w:pStyle w:val="DHHStabletext"/>
              <w:rPr>
                <w:rFonts w:cs="Arial"/>
              </w:rPr>
            </w:pPr>
            <w:r w:rsidRPr="006F2142">
              <w:rPr>
                <w:rFonts w:cs="Arial"/>
                <w:color w:val="000000"/>
              </w:rPr>
              <w:t>3</w:t>
            </w:r>
          </w:p>
        </w:tc>
        <w:tc>
          <w:tcPr>
            <w:tcW w:w="1554" w:type="dxa"/>
            <w:vAlign w:val="center"/>
          </w:tcPr>
          <w:p w14:paraId="3198F391" w14:textId="268D3BD3" w:rsidR="007328BD" w:rsidRPr="006F2142" w:rsidRDefault="007328BD" w:rsidP="00A57BCD">
            <w:pPr>
              <w:pStyle w:val="DHHStabletext"/>
              <w:rPr>
                <w:rFonts w:cs="Arial"/>
              </w:rPr>
            </w:pPr>
            <w:r w:rsidRPr="006F2142">
              <w:rPr>
                <w:rFonts w:cs="Arial"/>
              </w:rPr>
              <w:t>4 (1</w:t>
            </w:r>
            <w:r w:rsidR="0056787B" w:rsidRPr="006F2142">
              <w:rPr>
                <w:rFonts w:cs="Arial"/>
              </w:rPr>
              <w:t>–</w:t>
            </w:r>
            <w:r w:rsidRPr="006F2142">
              <w:rPr>
                <w:rFonts w:cs="Arial"/>
              </w:rPr>
              <w:t>13)</w:t>
            </w:r>
          </w:p>
        </w:tc>
        <w:tc>
          <w:tcPr>
            <w:tcW w:w="1524" w:type="dxa"/>
            <w:vAlign w:val="center"/>
          </w:tcPr>
          <w:p w14:paraId="53C4CE1A" w14:textId="77777777" w:rsidR="007328BD" w:rsidRPr="006F2142" w:rsidRDefault="007328BD" w:rsidP="00A57BCD">
            <w:pPr>
              <w:pStyle w:val="DHHStabletext"/>
              <w:rPr>
                <w:rFonts w:cs="Arial"/>
              </w:rPr>
            </w:pPr>
            <w:r w:rsidRPr="006F2142">
              <w:rPr>
                <w:rFonts w:cs="Arial"/>
                <w:color w:val="000000"/>
              </w:rPr>
              <w:t>4</w:t>
            </w:r>
          </w:p>
        </w:tc>
        <w:tc>
          <w:tcPr>
            <w:tcW w:w="1495" w:type="dxa"/>
            <w:vAlign w:val="center"/>
          </w:tcPr>
          <w:p w14:paraId="40239FC6" w14:textId="1EE0889C" w:rsidR="007328BD" w:rsidRPr="006F2142" w:rsidRDefault="007328BD" w:rsidP="00A57BCD">
            <w:pPr>
              <w:pStyle w:val="DHHStabletext"/>
              <w:rPr>
                <w:rFonts w:cs="Arial"/>
              </w:rPr>
            </w:pPr>
            <w:r w:rsidRPr="006F2142">
              <w:rPr>
                <w:rFonts w:cs="Arial"/>
              </w:rPr>
              <w:t>4 (1</w:t>
            </w:r>
            <w:r w:rsidR="0056787B" w:rsidRPr="006F2142">
              <w:rPr>
                <w:rFonts w:cs="Arial"/>
              </w:rPr>
              <w:t>–</w:t>
            </w:r>
            <w:r w:rsidRPr="006F2142">
              <w:rPr>
                <w:rFonts w:cs="Arial"/>
              </w:rPr>
              <w:t>13)</w:t>
            </w:r>
          </w:p>
        </w:tc>
        <w:tc>
          <w:tcPr>
            <w:tcW w:w="1524" w:type="dxa"/>
            <w:vAlign w:val="center"/>
          </w:tcPr>
          <w:p w14:paraId="31B55116" w14:textId="77777777" w:rsidR="007328BD" w:rsidRPr="006F2142" w:rsidRDefault="007328BD" w:rsidP="00A57BCD">
            <w:pPr>
              <w:pStyle w:val="DHHStabletext"/>
              <w:rPr>
                <w:rFonts w:cs="Arial"/>
              </w:rPr>
            </w:pPr>
            <w:r w:rsidRPr="006F2142">
              <w:rPr>
                <w:rFonts w:cs="Arial"/>
                <w:color w:val="000000"/>
              </w:rPr>
              <w:t>2</w:t>
            </w:r>
          </w:p>
        </w:tc>
        <w:tc>
          <w:tcPr>
            <w:tcW w:w="1530" w:type="dxa"/>
            <w:vAlign w:val="center"/>
          </w:tcPr>
          <w:p w14:paraId="13F490E3" w14:textId="4CE40EF5" w:rsidR="007328BD" w:rsidRPr="006F2142" w:rsidRDefault="007328BD" w:rsidP="00A57BCD">
            <w:pPr>
              <w:pStyle w:val="DHHStabletext"/>
              <w:rPr>
                <w:rFonts w:cs="Arial"/>
              </w:rPr>
            </w:pPr>
            <w:r w:rsidRPr="006F2142">
              <w:rPr>
                <w:rFonts w:cs="Arial"/>
              </w:rPr>
              <w:t>2 (0</w:t>
            </w:r>
            <w:r w:rsidR="0056787B" w:rsidRPr="006F2142">
              <w:rPr>
                <w:rFonts w:cs="Arial"/>
              </w:rPr>
              <w:t>–</w:t>
            </w:r>
            <w:r w:rsidRPr="006F2142">
              <w:rPr>
                <w:rFonts w:cs="Arial"/>
              </w:rPr>
              <w:t>9)</w:t>
            </w:r>
          </w:p>
        </w:tc>
        <w:tc>
          <w:tcPr>
            <w:tcW w:w="1524" w:type="dxa"/>
            <w:vAlign w:val="center"/>
          </w:tcPr>
          <w:p w14:paraId="28670A6A" w14:textId="77777777" w:rsidR="007328BD" w:rsidRPr="006F2142" w:rsidRDefault="007328BD" w:rsidP="00A57BCD">
            <w:pPr>
              <w:pStyle w:val="DHHStabletext"/>
              <w:rPr>
                <w:rFonts w:cs="Arial"/>
              </w:rPr>
            </w:pPr>
            <w:r w:rsidRPr="006F2142">
              <w:rPr>
                <w:rFonts w:cs="Arial"/>
                <w:color w:val="000000"/>
              </w:rPr>
              <w:t>4</w:t>
            </w:r>
          </w:p>
        </w:tc>
        <w:tc>
          <w:tcPr>
            <w:tcW w:w="1518" w:type="dxa"/>
            <w:vAlign w:val="center"/>
          </w:tcPr>
          <w:p w14:paraId="140755F5" w14:textId="0A299928" w:rsidR="007328BD" w:rsidRPr="006F2142" w:rsidRDefault="007328BD" w:rsidP="00A57BCD">
            <w:pPr>
              <w:pStyle w:val="DHHStabletext"/>
              <w:rPr>
                <w:rFonts w:cs="Arial"/>
              </w:rPr>
            </w:pPr>
            <w:r w:rsidRPr="006F2142">
              <w:rPr>
                <w:rFonts w:cs="Arial"/>
              </w:rPr>
              <w:t>4 (1</w:t>
            </w:r>
            <w:r w:rsidR="0056787B" w:rsidRPr="006F2142">
              <w:rPr>
                <w:rFonts w:cs="Arial"/>
              </w:rPr>
              <w:t>–</w:t>
            </w:r>
            <w:r w:rsidRPr="006F2142">
              <w:rPr>
                <w:rFonts w:cs="Arial"/>
              </w:rPr>
              <w:t>13)</w:t>
            </w:r>
          </w:p>
        </w:tc>
      </w:tr>
      <w:tr w:rsidR="007328BD" w:rsidRPr="005D19AD" w14:paraId="01F8B35A" w14:textId="77777777" w:rsidTr="00A57BCD">
        <w:trPr>
          <w:trHeight w:val="236"/>
        </w:trPr>
        <w:tc>
          <w:tcPr>
            <w:tcW w:w="3671" w:type="dxa"/>
            <w:vAlign w:val="center"/>
          </w:tcPr>
          <w:p w14:paraId="62DE01FF" w14:textId="77777777" w:rsidR="007328BD" w:rsidRPr="006F2142" w:rsidRDefault="007328BD" w:rsidP="00A57BCD">
            <w:pPr>
              <w:pStyle w:val="DHHStabletext"/>
              <w:rPr>
                <w:rFonts w:cs="Arial"/>
              </w:rPr>
            </w:pPr>
            <w:r w:rsidRPr="006F2142">
              <w:rPr>
                <w:rFonts w:cs="Arial"/>
              </w:rPr>
              <w:t>Greater Geelong (C)</w:t>
            </w:r>
          </w:p>
        </w:tc>
        <w:tc>
          <w:tcPr>
            <w:tcW w:w="1524" w:type="dxa"/>
            <w:vAlign w:val="center"/>
          </w:tcPr>
          <w:p w14:paraId="79FF84B3" w14:textId="77777777" w:rsidR="007328BD" w:rsidRPr="006F2142" w:rsidRDefault="007328BD" w:rsidP="00A57BCD">
            <w:pPr>
              <w:pStyle w:val="DHHStabletext"/>
              <w:rPr>
                <w:rFonts w:cs="Arial"/>
              </w:rPr>
            </w:pPr>
            <w:r w:rsidRPr="006F2142">
              <w:rPr>
                <w:rFonts w:cs="Arial"/>
                <w:color w:val="000000"/>
              </w:rPr>
              <w:t>4</w:t>
            </w:r>
          </w:p>
        </w:tc>
        <w:tc>
          <w:tcPr>
            <w:tcW w:w="1554" w:type="dxa"/>
            <w:vAlign w:val="center"/>
          </w:tcPr>
          <w:p w14:paraId="5A92CAE6" w14:textId="1068D7D0" w:rsidR="007328BD" w:rsidRPr="006F2142" w:rsidRDefault="007328BD" w:rsidP="00A57BCD">
            <w:pPr>
              <w:pStyle w:val="DHHStabletext"/>
              <w:rPr>
                <w:rFonts w:cs="Arial"/>
              </w:rPr>
            </w:pPr>
            <w:r w:rsidRPr="006F2142">
              <w:rPr>
                <w:rFonts w:cs="Arial"/>
              </w:rPr>
              <w:t>3 (1</w:t>
            </w:r>
            <w:r w:rsidR="0056787B" w:rsidRPr="006F2142">
              <w:rPr>
                <w:rFonts w:cs="Arial"/>
              </w:rPr>
              <w:t>–</w:t>
            </w:r>
            <w:r w:rsidRPr="006F2142">
              <w:rPr>
                <w:rFonts w:cs="Arial"/>
              </w:rPr>
              <w:t>9)</w:t>
            </w:r>
          </w:p>
        </w:tc>
        <w:tc>
          <w:tcPr>
            <w:tcW w:w="1524" w:type="dxa"/>
            <w:vAlign w:val="center"/>
          </w:tcPr>
          <w:p w14:paraId="4C7ECDC5" w14:textId="77777777" w:rsidR="007328BD" w:rsidRPr="006F2142" w:rsidRDefault="007328BD" w:rsidP="00A57BCD">
            <w:pPr>
              <w:pStyle w:val="DHHStabletext"/>
              <w:rPr>
                <w:rFonts w:cs="Arial"/>
              </w:rPr>
            </w:pPr>
            <w:r w:rsidRPr="006F2142">
              <w:rPr>
                <w:rFonts w:cs="Arial"/>
                <w:color w:val="000000"/>
              </w:rPr>
              <w:t>8</w:t>
            </w:r>
          </w:p>
        </w:tc>
        <w:tc>
          <w:tcPr>
            <w:tcW w:w="1495" w:type="dxa"/>
            <w:vAlign w:val="center"/>
          </w:tcPr>
          <w:p w14:paraId="37A8CDD7" w14:textId="315789F5" w:rsidR="007328BD" w:rsidRPr="006F2142" w:rsidRDefault="007328BD" w:rsidP="00A57BCD">
            <w:pPr>
              <w:pStyle w:val="DHHStabletext"/>
              <w:rPr>
                <w:rFonts w:cs="Arial"/>
              </w:rPr>
            </w:pPr>
            <w:r w:rsidRPr="006F2142">
              <w:rPr>
                <w:rFonts w:cs="Arial"/>
              </w:rPr>
              <w:t>7 (3</w:t>
            </w:r>
            <w:r w:rsidR="0056787B" w:rsidRPr="006F2142">
              <w:rPr>
                <w:rFonts w:cs="Arial"/>
              </w:rPr>
              <w:t>–</w:t>
            </w:r>
            <w:r w:rsidRPr="006F2142">
              <w:rPr>
                <w:rFonts w:cs="Arial"/>
              </w:rPr>
              <w:t>14)</w:t>
            </w:r>
          </w:p>
        </w:tc>
        <w:tc>
          <w:tcPr>
            <w:tcW w:w="1524" w:type="dxa"/>
            <w:vAlign w:val="center"/>
          </w:tcPr>
          <w:p w14:paraId="61ED91B0" w14:textId="77777777" w:rsidR="007328BD" w:rsidRPr="006F2142" w:rsidRDefault="007328BD" w:rsidP="00A57BCD">
            <w:pPr>
              <w:pStyle w:val="DHHStabletext"/>
              <w:rPr>
                <w:rFonts w:cs="Arial"/>
              </w:rPr>
            </w:pPr>
            <w:r w:rsidRPr="006F2142">
              <w:rPr>
                <w:rFonts w:cs="Arial"/>
                <w:color w:val="000000"/>
              </w:rPr>
              <w:t>8</w:t>
            </w:r>
          </w:p>
        </w:tc>
        <w:tc>
          <w:tcPr>
            <w:tcW w:w="1530" w:type="dxa"/>
            <w:vAlign w:val="center"/>
          </w:tcPr>
          <w:p w14:paraId="71FAEBF2" w14:textId="6C0C5589" w:rsidR="007328BD" w:rsidRPr="006F2142" w:rsidRDefault="007328BD" w:rsidP="00A57BCD">
            <w:pPr>
              <w:pStyle w:val="DHHStabletext"/>
              <w:rPr>
                <w:rFonts w:cs="Arial"/>
              </w:rPr>
            </w:pPr>
            <w:r w:rsidRPr="006F2142">
              <w:rPr>
                <w:rFonts w:cs="Arial"/>
              </w:rPr>
              <w:t>7 (3</w:t>
            </w:r>
            <w:r w:rsidR="0056787B" w:rsidRPr="006F2142">
              <w:rPr>
                <w:rFonts w:cs="Arial"/>
              </w:rPr>
              <w:t>–</w:t>
            </w:r>
            <w:r w:rsidRPr="006F2142">
              <w:rPr>
                <w:rFonts w:cs="Arial"/>
              </w:rPr>
              <w:t>14)</w:t>
            </w:r>
          </w:p>
        </w:tc>
        <w:tc>
          <w:tcPr>
            <w:tcW w:w="1524" w:type="dxa"/>
            <w:vAlign w:val="center"/>
          </w:tcPr>
          <w:p w14:paraId="423A890B" w14:textId="77777777" w:rsidR="007328BD" w:rsidRPr="006F2142" w:rsidRDefault="007328BD" w:rsidP="00A57BCD">
            <w:pPr>
              <w:pStyle w:val="DHHStabletext"/>
              <w:rPr>
                <w:rFonts w:cs="Arial"/>
              </w:rPr>
            </w:pPr>
            <w:r w:rsidRPr="006F2142">
              <w:rPr>
                <w:rFonts w:cs="Arial"/>
                <w:color w:val="000000"/>
              </w:rPr>
              <w:t>10</w:t>
            </w:r>
          </w:p>
        </w:tc>
        <w:tc>
          <w:tcPr>
            <w:tcW w:w="1518" w:type="dxa"/>
            <w:vAlign w:val="center"/>
          </w:tcPr>
          <w:p w14:paraId="5AA834A6" w14:textId="49C90200" w:rsidR="007328BD" w:rsidRPr="006F2142" w:rsidRDefault="007328BD" w:rsidP="00A57BCD">
            <w:pPr>
              <w:pStyle w:val="DHHStabletext"/>
              <w:rPr>
                <w:rFonts w:cs="Arial"/>
              </w:rPr>
            </w:pPr>
            <w:r w:rsidRPr="006F2142">
              <w:rPr>
                <w:rFonts w:cs="Arial"/>
              </w:rPr>
              <w:t>7 (3</w:t>
            </w:r>
            <w:r w:rsidR="0056787B" w:rsidRPr="006F2142">
              <w:rPr>
                <w:rFonts w:cs="Arial"/>
              </w:rPr>
              <w:t>–</w:t>
            </w:r>
            <w:r w:rsidRPr="006F2142">
              <w:rPr>
                <w:rFonts w:cs="Arial"/>
              </w:rPr>
              <w:t>14)</w:t>
            </w:r>
          </w:p>
        </w:tc>
      </w:tr>
      <w:tr w:rsidR="007328BD" w:rsidRPr="005D19AD" w14:paraId="5F8D5B58" w14:textId="77777777" w:rsidTr="00A57BCD">
        <w:trPr>
          <w:trHeight w:val="236"/>
        </w:trPr>
        <w:tc>
          <w:tcPr>
            <w:tcW w:w="3671" w:type="dxa"/>
            <w:vAlign w:val="center"/>
          </w:tcPr>
          <w:p w14:paraId="3D053E84" w14:textId="77777777" w:rsidR="007328BD" w:rsidRPr="006F2142" w:rsidRDefault="007328BD" w:rsidP="00A57BCD">
            <w:pPr>
              <w:pStyle w:val="DHHStabletext"/>
              <w:rPr>
                <w:rFonts w:cs="Arial"/>
              </w:rPr>
            </w:pPr>
            <w:r w:rsidRPr="006F2142">
              <w:rPr>
                <w:rFonts w:cs="Arial"/>
              </w:rPr>
              <w:t>Greater Shepparton (C)</w:t>
            </w:r>
          </w:p>
        </w:tc>
        <w:tc>
          <w:tcPr>
            <w:tcW w:w="1524" w:type="dxa"/>
            <w:vAlign w:val="center"/>
          </w:tcPr>
          <w:p w14:paraId="0D3C17FD" w14:textId="77777777" w:rsidR="007328BD" w:rsidRPr="006F2142" w:rsidRDefault="007328BD" w:rsidP="00A57BCD">
            <w:pPr>
              <w:pStyle w:val="DHHStabletext"/>
              <w:rPr>
                <w:rFonts w:cs="Arial"/>
              </w:rPr>
            </w:pPr>
            <w:r w:rsidRPr="006F2142">
              <w:rPr>
                <w:rFonts w:cs="Arial"/>
                <w:color w:val="000000"/>
              </w:rPr>
              <w:t>7</w:t>
            </w:r>
          </w:p>
        </w:tc>
        <w:tc>
          <w:tcPr>
            <w:tcW w:w="1554" w:type="dxa"/>
            <w:vAlign w:val="center"/>
          </w:tcPr>
          <w:p w14:paraId="5570FAB5" w14:textId="29FB950C" w:rsidR="007328BD" w:rsidRPr="006F2142" w:rsidRDefault="007328BD" w:rsidP="00A57BCD">
            <w:pPr>
              <w:pStyle w:val="DHHStabletext"/>
              <w:rPr>
                <w:rFonts w:cs="Arial"/>
              </w:rPr>
            </w:pPr>
            <w:r w:rsidRPr="006F2142">
              <w:rPr>
                <w:rFonts w:cs="Arial"/>
              </w:rPr>
              <w:t>24 (9</w:t>
            </w:r>
            <w:r w:rsidR="0056787B" w:rsidRPr="006F2142">
              <w:rPr>
                <w:rFonts w:cs="Arial"/>
              </w:rPr>
              <w:t>–</w:t>
            </w:r>
            <w:r w:rsidRPr="006F2142">
              <w:rPr>
                <w:rFonts w:cs="Arial"/>
              </w:rPr>
              <w:t>50)</w:t>
            </w:r>
          </w:p>
        </w:tc>
        <w:tc>
          <w:tcPr>
            <w:tcW w:w="1524" w:type="dxa"/>
            <w:vAlign w:val="center"/>
          </w:tcPr>
          <w:p w14:paraId="6A4EDBA0" w14:textId="77777777" w:rsidR="007328BD" w:rsidRPr="006F2142" w:rsidRDefault="007328BD" w:rsidP="00A57BCD">
            <w:pPr>
              <w:pStyle w:val="DHHStabletext"/>
              <w:rPr>
                <w:rFonts w:cs="Arial"/>
              </w:rPr>
            </w:pPr>
            <w:r w:rsidRPr="006F2142">
              <w:rPr>
                <w:rFonts w:cs="Arial"/>
                <w:color w:val="000000"/>
              </w:rPr>
              <w:t>8</w:t>
            </w:r>
          </w:p>
        </w:tc>
        <w:tc>
          <w:tcPr>
            <w:tcW w:w="1495" w:type="dxa"/>
            <w:vAlign w:val="center"/>
          </w:tcPr>
          <w:p w14:paraId="6E4C7C36" w14:textId="77E4C01B" w:rsidR="007328BD" w:rsidRPr="006F2142" w:rsidRDefault="007328BD" w:rsidP="00A57BCD">
            <w:pPr>
              <w:pStyle w:val="DHHStabletext"/>
              <w:rPr>
                <w:rFonts w:cs="Arial"/>
              </w:rPr>
            </w:pPr>
            <w:r w:rsidRPr="006F2142">
              <w:rPr>
                <w:rFonts w:cs="Arial"/>
              </w:rPr>
              <w:t>23 (10</w:t>
            </w:r>
            <w:r w:rsidR="0056787B" w:rsidRPr="006F2142">
              <w:rPr>
                <w:rFonts w:cs="Arial"/>
              </w:rPr>
              <w:t>–</w:t>
            </w:r>
            <w:r w:rsidRPr="006F2142">
              <w:rPr>
                <w:rFonts w:cs="Arial"/>
              </w:rPr>
              <w:t>47)</w:t>
            </w:r>
          </w:p>
        </w:tc>
        <w:tc>
          <w:tcPr>
            <w:tcW w:w="1524" w:type="dxa"/>
            <w:vAlign w:val="center"/>
          </w:tcPr>
          <w:p w14:paraId="074623D3"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28D9010A"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280996A1" w14:textId="77777777" w:rsidR="007328BD" w:rsidRPr="006F2142" w:rsidRDefault="007328BD" w:rsidP="00A57BCD">
            <w:pPr>
              <w:pStyle w:val="DHHStabletext"/>
              <w:rPr>
                <w:rFonts w:cs="Arial"/>
              </w:rPr>
            </w:pPr>
            <w:r w:rsidRPr="006F2142">
              <w:rPr>
                <w:rFonts w:cs="Arial"/>
                <w:color w:val="000000"/>
              </w:rPr>
              <w:t>4</w:t>
            </w:r>
          </w:p>
        </w:tc>
        <w:tc>
          <w:tcPr>
            <w:tcW w:w="1518" w:type="dxa"/>
            <w:vAlign w:val="center"/>
          </w:tcPr>
          <w:p w14:paraId="12E46898" w14:textId="3A701749" w:rsidR="007328BD" w:rsidRPr="006F2142" w:rsidRDefault="007328BD" w:rsidP="00A57BCD">
            <w:pPr>
              <w:pStyle w:val="DHHStabletext"/>
              <w:rPr>
                <w:rFonts w:cs="Arial"/>
              </w:rPr>
            </w:pPr>
            <w:r w:rsidRPr="006F2142">
              <w:rPr>
                <w:rFonts w:cs="Arial"/>
              </w:rPr>
              <w:t>12 (3</w:t>
            </w:r>
            <w:r w:rsidR="0056787B" w:rsidRPr="006F2142">
              <w:rPr>
                <w:rFonts w:cs="Arial"/>
              </w:rPr>
              <w:t>–</w:t>
            </w:r>
            <w:r w:rsidRPr="006F2142">
              <w:rPr>
                <w:rFonts w:cs="Arial"/>
              </w:rPr>
              <w:t>34)</w:t>
            </w:r>
          </w:p>
        </w:tc>
      </w:tr>
      <w:tr w:rsidR="007328BD" w:rsidRPr="005D19AD" w14:paraId="4AD668C1" w14:textId="77777777" w:rsidTr="00A57BCD">
        <w:trPr>
          <w:trHeight w:val="236"/>
        </w:trPr>
        <w:tc>
          <w:tcPr>
            <w:tcW w:w="3671" w:type="dxa"/>
            <w:vAlign w:val="center"/>
          </w:tcPr>
          <w:p w14:paraId="4CF62DCA" w14:textId="77777777" w:rsidR="007328BD" w:rsidRPr="006F2142" w:rsidRDefault="007328BD" w:rsidP="00A57BCD">
            <w:pPr>
              <w:pStyle w:val="DHHStabletext"/>
              <w:rPr>
                <w:rFonts w:cs="Arial"/>
              </w:rPr>
            </w:pPr>
            <w:r w:rsidRPr="006F2142">
              <w:rPr>
                <w:rFonts w:cs="Arial"/>
              </w:rPr>
              <w:t>Hepburn (S)</w:t>
            </w:r>
          </w:p>
        </w:tc>
        <w:tc>
          <w:tcPr>
            <w:tcW w:w="1524" w:type="dxa"/>
            <w:vAlign w:val="center"/>
          </w:tcPr>
          <w:p w14:paraId="1B476AAA"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1DD3ABCA" w14:textId="4659305D" w:rsidR="007328BD" w:rsidRPr="006F2142" w:rsidRDefault="007328BD" w:rsidP="00A57BCD">
            <w:pPr>
              <w:pStyle w:val="DHHStabletext"/>
              <w:rPr>
                <w:rFonts w:cs="Arial"/>
              </w:rPr>
            </w:pPr>
            <w:r w:rsidRPr="006F2142">
              <w:rPr>
                <w:rFonts w:cs="Arial"/>
              </w:rPr>
              <w:t>11 (0</w:t>
            </w:r>
            <w:r w:rsidR="0056787B" w:rsidRPr="006F2142">
              <w:rPr>
                <w:rFonts w:cs="Arial"/>
              </w:rPr>
              <w:t>–</w:t>
            </w:r>
            <w:r w:rsidRPr="006F2142">
              <w:rPr>
                <w:rFonts w:cs="Arial"/>
              </w:rPr>
              <w:t>110)</w:t>
            </w:r>
          </w:p>
        </w:tc>
        <w:tc>
          <w:tcPr>
            <w:tcW w:w="1524" w:type="dxa"/>
            <w:vAlign w:val="center"/>
          </w:tcPr>
          <w:p w14:paraId="5C72286B"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22856804"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72F41E71"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1A40CFB6"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436D39EE" w14:textId="77777777" w:rsidR="007328BD" w:rsidRPr="006F2142" w:rsidRDefault="007328BD" w:rsidP="00A57BCD">
            <w:pPr>
              <w:pStyle w:val="DHHStabletext"/>
              <w:rPr>
                <w:rFonts w:cs="Arial"/>
              </w:rPr>
            </w:pPr>
            <w:r w:rsidRPr="006F2142">
              <w:rPr>
                <w:rFonts w:cs="Arial"/>
                <w:color w:val="000000"/>
              </w:rPr>
              <w:t>1</w:t>
            </w:r>
          </w:p>
        </w:tc>
        <w:tc>
          <w:tcPr>
            <w:tcW w:w="1518" w:type="dxa"/>
            <w:vAlign w:val="center"/>
          </w:tcPr>
          <w:p w14:paraId="50543DDF" w14:textId="4F805F93" w:rsidR="007328BD" w:rsidRPr="006F2142" w:rsidRDefault="007328BD" w:rsidP="00A57BCD">
            <w:pPr>
              <w:pStyle w:val="DHHStabletext"/>
              <w:rPr>
                <w:rFonts w:cs="Arial"/>
              </w:rPr>
            </w:pPr>
            <w:r w:rsidRPr="006F2142">
              <w:rPr>
                <w:rFonts w:cs="Arial"/>
              </w:rPr>
              <w:t>19 (0</w:t>
            </w:r>
            <w:r w:rsidR="0056787B" w:rsidRPr="006F2142">
              <w:rPr>
                <w:rFonts w:cs="Arial"/>
              </w:rPr>
              <w:t>–</w:t>
            </w:r>
            <w:r w:rsidRPr="006F2142">
              <w:rPr>
                <w:rFonts w:cs="Arial"/>
              </w:rPr>
              <w:t>124)</w:t>
            </w:r>
          </w:p>
        </w:tc>
      </w:tr>
      <w:tr w:rsidR="007328BD" w:rsidRPr="005D19AD" w14:paraId="3EA8A2D5" w14:textId="77777777" w:rsidTr="00A57BCD">
        <w:trPr>
          <w:trHeight w:val="236"/>
        </w:trPr>
        <w:tc>
          <w:tcPr>
            <w:tcW w:w="3671" w:type="dxa"/>
            <w:vAlign w:val="center"/>
          </w:tcPr>
          <w:p w14:paraId="1E7D9EAA" w14:textId="77777777" w:rsidR="007328BD" w:rsidRPr="006F2142" w:rsidRDefault="007328BD" w:rsidP="00A57BCD">
            <w:pPr>
              <w:pStyle w:val="DHHStabletext"/>
              <w:rPr>
                <w:rFonts w:cs="Arial"/>
              </w:rPr>
            </w:pPr>
            <w:r w:rsidRPr="006F2142">
              <w:rPr>
                <w:rFonts w:cs="Arial"/>
              </w:rPr>
              <w:t>Hindmarsh (S)</w:t>
            </w:r>
          </w:p>
        </w:tc>
        <w:tc>
          <w:tcPr>
            <w:tcW w:w="1524" w:type="dxa"/>
            <w:vAlign w:val="center"/>
          </w:tcPr>
          <w:p w14:paraId="543C9E79"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34986312"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551D7E95"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678DFA2F"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4CC3D808"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10438785"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09B2C047" w14:textId="77777777" w:rsidR="007328BD" w:rsidRPr="006F2142" w:rsidRDefault="007328BD" w:rsidP="00A57BCD">
            <w:pPr>
              <w:pStyle w:val="DHHStabletext"/>
              <w:rPr>
                <w:rFonts w:cs="Arial"/>
              </w:rPr>
            </w:pPr>
            <w:r w:rsidRPr="006F2142">
              <w:rPr>
                <w:rFonts w:cs="Arial"/>
                <w:color w:val="000000"/>
              </w:rPr>
              <w:t>1</w:t>
            </w:r>
          </w:p>
        </w:tc>
        <w:tc>
          <w:tcPr>
            <w:tcW w:w="1518" w:type="dxa"/>
            <w:vAlign w:val="center"/>
          </w:tcPr>
          <w:p w14:paraId="298717CB" w14:textId="3A45CB78" w:rsidR="007328BD" w:rsidRPr="006F2142" w:rsidRDefault="007328BD" w:rsidP="00A57BCD">
            <w:pPr>
              <w:pStyle w:val="DHHStabletext"/>
              <w:rPr>
                <w:rFonts w:cs="Arial"/>
              </w:rPr>
            </w:pPr>
            <w:r w:rsidRPr="006F2142">
              <w:rPr>
                <w:rFonts w:cs="Arial"/>
              </w:rPr>
              <w:t>19 (0</w:t>
            </w:r>
            <w:r w:rsidR="0056787B" w:rsidRPr="006F2142">
              <w:rPr>
                <w:rFonts w:cs="Arial"/>
              </w:rPr>
              <w:t>–</w:t>
            </w:r>
            <w:r w:rsidRPr="006F2142">
              <w:rPr>
                <w:rFonts w:cs="Arial"/>
              </w:rPr>
              <w:t>270)</w:t>
            </w:r>
          </w:p>
        </w:tc>
      </w:tr>
      <w:tr w:rsidR="007328BD" w:rsidRPr="005D19AD" w14:paraId="4E9C48D2" w14:textId="77777777" w:rsidTr="00A57BCD">
        <w:trPr>
          <w:trHeight w:val="236"/>
        </w:trPr>
        <w:tc>
          <w:tcPr>
            <w:tcW w:w="3671" w:type="dxa"/>
            <w:vAlign w:val="center"/>
          </w:tcPr>
          <w:p w14:paraId="667BA848" w14:textId="77777777" w:rsidR="007328BD" w:rsidRPr="006F2142" w:rsidRDefault="007328BD" w:rsidP="00A57BCD">
            <w:pPr>
              <w:pStyle w:val="DHHStabletext"/>
              <w:rPr>
                <w:rFonts w:cs="Arial"/>
              </w:rPr>
            </w:pPr>
            <w:r w:rsidRPr="006F2142">
              <w:rPr>
                <w:rFonts w:cs="Arial"/>
              </w:rPr>
              <w:t>Hobsons Bay (C)</w:t>
            </w:r>
          </w:p>
        </w:tc>
        <w:tc>
          <w:tcPr>
            <w:tcW w:w="1524" w:type="dxa"/>
            <w:vAlign w:val="center"/>
          </w:tcPr>
          <w:p w14:paraId="30F3C95E" w14:textId="77777777" w:rsidR="007328BD" w:rsidRPr="006F2142" w:rsidRDefault="007328BD" w:rsidP="00A57BCD">
            <w:pPr>
              <w:pStyle w:val="DHHStabletext"/>
              <w:rPr>
                <w:rFonts w:cs="Arial"/>
              </w:rPr>
            </w:pPr>
            <w:r w:rsidRPr="006F2142">
              <w:rPr>
                <w:rFonts w:cs="Arial"/>
                <w:color w:val="000000"/>
              </w:rPr>
              <w:t>3</w:t>
            </w:r>
          </w:p>
        </w:tc>
        <w:tc>
          <w:tcPr>
            <w:tcW w:w="1554" w:type="dxa"/>
            <w:vAlign w:val="center"/>
          </w:tcPr>
          <w:p w14:paraId="1380F49E" w14:textId="429D9A66" w:rsidR="007328BD" w:rsidRPr="006F2142" w:rsidRDefault="007328BD" w:rsidP="00A57BCD">
            <w:pPr>
              <w:pStyle w:val="DHHStabletext"/>
              <w:rPr>
                <w:rFonts w:cs="Arial"/>
              </w:rPr>
            </w:pPr>
            <w:r w:rsidRPr="006F2142">
              <w:rPr>
                <w:rFonts w:cs="Arial"/>
              </w:rPr>
              <w:t>6 (1</w:t>
            </w:r>
            <w:r w:rsidR="0056787B" w:rsidRPr="006F2142">
              <w:rPr>
                <w:rFonts w:cs="Arial"/>
              </w:rPr>
              <w:t>–</w:t>
            </w:r>
            <w:r w:rsidRPr="006F2142">
              <w:rPr>
                <w:rFonts w:cs="Arial"/>
              </w:rPr>
              <w:t>20)</w:t>
            </w:r>
          </w:p>
        </w:tc>
        <w:tc>
          <w:tcPr>
            <w:tcW w:w="1524" w:type="dxa"/>
            <w:vAlign w:val="center"/>
          </w:tcPr>
          <w:p w14:paraId="5535003A" w14:textId="77777777" w:rsidR="007328BD" w:rsidRPr="006F2142" w:rsidRDefault="007328BD" w:rsidP="00A57BCD">
            <w:pPr>
              <w:pStyle w:val="DHHStabletext"/>
              <w:rPr>
                <w:rFonts w:cs="Arial"/>
              </w:rPr>
            </w:pPr>
            <w:r w:rsidRPr="006F2142">
              <w:rPr>
                <w:rFonts w:cs="Arial"/>
                <w:color w:val="000000"/>
              </w:rPr>
              <w:t>2</w:t>
            </w:r>
          </w:p>
        </w:tc>
        <w:tc>
          <w:tcPr>
            <w:tcW w:w="1495" w:type="dxa"/>
            <w:vAlign w:val="center"/>
          </w:tcPr>
          <w:p w14:paraId="6D569F10" w14:textId="2D5F83D5" w:rsidR="007328BD" w:rsidRPr="006F2142" w:rsidRDefault="007328BD" w:rsidP="00A57BCD">
            <w:pPr>
              <w:pStyle w:val="DHHStabletext"/>
              <w:rPr>
                <w:rFonts w:cs="Arial"/>
              </w:rPr>
            </w:pPr>
            <w:r w:rsidRPr="006F2142">
              <w:rPr>
                <w:rFonts w:cs="Arial"/>
              </w:rPr>
              <w:t>4 (0</w:t>
            </w:r>
            <w:r w:rsidR="0056787B" w:rsidRPr="006F2142">
              <w:rPr>
                <w:rFonts w:cs="Arial"/>
              </w:rPr>
              <w:t>–</w:t>
            </w:r>
            <w:r w:rsidRPr="006F2142">
              <w:rPr>
                <w:rFonts w:cs="Arial"/>
              </w:rPr>
              <w:t>17)</w:t>
            </w:r>
          </w:p>
        </w:tc>
        <w:tc>
          <w:tcPr>
            <w:tcW w:w="1524" w:type="dxa"/>
            <w:vAlign w:val="center"/>
          </w:tcPr>
          <w:p w14:paraId="2F211B87" w14:textId="77777777" w:rsidR="007328BD" w:rsidRPr="006F2142" w:rsidRDefault="007328BD" w:rsidP="00A57BCD">
            <w:pPr>
              <w:pStyle w:val="DHHStabletext"/>
              <w:rPr>
                <w:rFonts w:cs="Arial"/>
              </w:rPr>
            </w:pPr>
            <w:r w:rsidRPr="006F2142">
              <w:rPr>
                <w:rFonts w:cs="Arial"/>
                <w:color w:val="000000"/>
              </w:rPr>
              <w:t>5</w:t>
            </w:r>
          </w:p>
        </w:tc>
        <w:tc>
          <w:tcPr>
            <w:tcW w:w="1530" w:type="dxa"/>
            <w:vAlign w:val="center"/>
          </w:tcPr>
          <w:p w14:paraId="2429E77B" w14:textId="00965EA8" w:rsidR="007328BD" w:rsidRPr="006F2142" w:rsidRDefault="007328BD" w:rsidP="00A57BCD">
            <w:pPr>
              <w:pStyle w:val="DHHStabletext"/>
              <w:rPr>
                <w:rFonts w:cs="Arial"/>
              </w:rPr>
            </w:pPr>
            <w:r w:rsidRPr="006F2142">
              <w:rPr>
                <w:rFonts w:cs="Arial"/>
              </w:rPr>
              <w:t>10 (3</w:t>
            </w:r>
            <w:r w:rsidR="0056787B" w:rsidRPr="006F2142">
              <w:rPr>
                <w:rFonts w:cs="Arial"/>
              </w:rPr>
              <w:t>–</w:t>
            </w:r>
            <w:r w:rsidRPr="006F2142">
              <w:rPr>
                <w:rFonts w:cs="Arial"/>
              </w:rPr>
              <w:t>26)</w:t>
            </w:r>
          </w:p>
        </w:tc>
        <w:tc>
          <w:tcPr>
            <w:tcW w:w="1524" w:type="dxa"/>
            <w:vAlign w:val="center"/>
          </w:tcPr>
          <w:p w14:paraId="76A22090" w14:textId="77777777" w:rsidR="007328BD" w:rsidRPr="006F2142" w:rsidRDefault="007328BD" w:rsidP="00A57BCD">
            <w:pPr>
              <w:pStyle w:val="DHHStabletext"/>
              <w:rPr>
                <w:rFonts w:cs="Arial"/>
              </w:rPr>
            </w:pPr>
            <w:r w:rsidRPr="006F2142">
              <w:rPr>
                <w:rFonts w:cs="Arial"/>
                <w:color w:val="000000"/>
              </w:rPr>
              <w:t>3</w:t>
            </w:r>
          </w:p>
        </w:tc>
        <w:tc>
          <w:tcPr>
            <w:tcW w:w="1518" w:type="dxa"/>
            <w:vAlign w:val="center"/>
          </w:tcPr>
          <w:p w14:paraId="44C82E12" w14:textId="33B7EDF8" w:rsidR="007328BD" w:rsidRPr="006F2142" w:rsidRDefault="007328BD" w:rsidP="00A57BCD">
            <w:pPr>
              <w:pStyle w:val="DHHStabletext"/>
              <w:rPr>
                <w:rFonts w:cs="Arial"/>
              </w:rPr>
            </w:pPr>
            <w:r w:rsidRPr="006F2142">
              <w:rPr>
                <w:rFonts w:cs="Arial"/>
              </w:rPr>
              <w:t>5 (1</w:t>
            </w:r>
            <w:r w:rsidR="0056787B" w:rsidRPr="006F2142">
              <w:rPr>
                <w:rFonts w:cs="Arial"/>
              </w:rPr>
              <w:t>–</w:t>
            </w:r>
            <w:r w:rsidRPr="006F2142">
              <w:rPr>
                <w:rFonts w:cs="Arial"/>
              </w:rPr>
              <w:t>18)</w:t>
            </w:r>
          </w:p>
        </w:tc>
      </w:tr>
      <w:tr w:rsidR="007328BD" w:rsidRPr="005D19AD" w14:paraId="4B2A181D" w14:textId="77777777" w:rsidTr="00A57BCD">
        <w:trPr>
          <w:trHeight w:val="236"/>
        </w:trPr>
        <w:tc>
          <w:tcPr>
            <w:tcW w:w="3671" w:type="dxa"/>
            <w:vAlign w:val="center"/>
          </w:tcPr>
          <w:p w14:paraId="5CA289C9" w14:textId="77777777" w:rsidR="007328BD" w:rsidRPr="006F2142" w:rsidRDefault="007328BD" w:rsidP="00A57BCD">
            <w:pPr>
              <w:pStyle w:val="DHHStabletext"/>
              <w:rPr>
                <w:rFonts w:cs="Arial"/>
              </w:rPr>
            </w:pPr>
            <w:r w:rsidRPr="006F2142">
              <w:rPr>
                <w:rFonts w:cs="Arial"/>
              </w:rPr>
              <w:t>Horsham (RC)</w:t>
            </w:r>
          </w:p>
        </w:tc>
        <w:tc>
          <w:tcPr>
            <w:tcW w:w="1524" w:type="dxa"/>
            <w:vAlign w:val="center"/>
          </w:tcPr>
          <w:p w14:paraId="628CDAA1"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50AC40EF"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7B43E09F" w14:textId="77777777" w:rsidR="007328BD" w:rsidRPr="006F2142" w:rsidRDefault="007328BD" w:rsidP="00A57BCD">
            <w:pPr>
              <w:pStyle w:val="DHHStabletext"/>
              <w:rPr>
                <w:rFonts w:cs="Arial"/>
              </w:rPr>
            </w:pPr>
            <w:r w:rsidRPr="006F2142">
              <w:rPr>
                <w:rFonts w:cs="Arial"/>
                <w:color w:val="000000"/>
              </w:rPr>
              <w:t>2</w:t>
            </w:r>
          </w:p>
        </w:tc>
        <w:tc>
          <w:tcPr>
            <w:tcW w:w="1495" w:type="dxa"/>
            <w:vAlign w:val="center"/>
          </w:tcPr>
          <w:p w14:paraId="760D1EC2" w14:textId="1E937C91" w:rsidR="007328BD" w:rsidRPr="006F2142" w:rsidRDefault="007328BD" w:rsidP="00A57BCD">
            <w:pPr>
              <w:pStyle w:val="DHHStabletext"/>
              <w:rPr>
                <w:rFonts w:cs="Arial"/>
              </w:rPr>
            </w:pPr>
            <w:r w:rsidRPr="006F2142">
              <w:rPr>
                <w:rFonts w:cs="Arial"/>
              </w:rPr>
              <w:t>24 (3</w:t>
            </w:r>
            <w:r w:rsidR="0056787B" w:rsidRPr="006F2142">
              <w:rPr>
                <w:rFonts w:cs="Arial"/>
              </w:rPr>
              <w:t>–</w:t>
            </w:r>
            <w:r w:rsidRPr="006F2142">
              <w:rPr>
                <w:rFonts w:cs="Arial"/>
              </w:rPr>
              <w:t>92)</w:t>
            </w:r>
          </w:p>
        </w:tc>
        <w:tc>
          <w:tcPr>
            <w:tcW w:w="1524" w:type="dxa"/>
            <w:vAlign w:val="center"/>
          </w:tcPr>
          <w:p w14:paraId="7061E100"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7601A5D2"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38436DFD"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0DDF50C4" w14:textId="77777777" w:rsidR="007328BD" w:rsidRPr="006F2142" w:rsidRDefault="007328BD" w:rsidP="00A57BCD">
            <w:pPr>
              <w:pStyle w:val="DHHStabletext"/>
              <w:rPr>
                <w:rFonts w:cs="Arial"/>
              </w:rPr>
            </w:pPr>
            <w:r w:rsidRPr="006F2142">
              <w:rPr>
                <w:rFonts w:cs="Arial"/>
              </w:rPr>
              <w:t>0 (0)</w:t>
            </w:r>
          </w:p>
        </w:tc>
      </w:tr>
      <w:tr w:rsidR="007328BD" w:rsidRPr="005D19AD" w14:paraId="0CF368A5" w14:textId="77777777" w:rsidTr="00A57BCD">
        <w:trPr>
          <w:trHeight w:val="236"/>
        </w:trPr>
        <w:tc>
          <w:tcPr>
            <w:tcW w:w="3671" w:type="dxa"/>
            <w:vAlign w:val="center"/>
          </w:tcPr>
          <w:p w14:paraId="28EBF11F" w14:textId="77777777" w:rsidR="007328BD" w:rsidRPr="006F2142" w:rsidRDefault="007328BD" w:rsidP="00A57BCD">
            <w:pPr>
              <w:pStyle w:val="DHHStabletext"/>
              <w:rPr>
                <w:rFonts w:cs="Arial"/>
              </w:rPr>
            </w:pPr>
            <w:r w:rsidRPr="006F2142">
              <w:rPr>
                <w:rFonts w:cs="Arial"/>
              </w:rPr>
              <w:t>Hume (C)</w:t>
            </w:r>
          </w:p>
        </w:tc>
        <w:tc>
          <w:tcPr>
            <w:tcW w:w="1524" w:type="dxa"/>
            <w:vAlign w:val="center"/>
          </w:tcPr>
          <w:p w14:paraId="7E8DEAE7" w14:textId="77777777" w:rsidR="007328BD" w:rsidRPr="006F2142" w:rsidRDefault="007328BD" w:rsidP="00A57BCD">
            <w:pPr>
              <w:pStyle w:val="DHHStabletext"/>
              <w:rPr>
                <w:rFonts w:cs="Arial"/>
              </w:rPr>
            </w:pPr>
            <w:r w:rsidRPr="006F2142">
              <w:rPr>
                <w:rFonts w:cs="Arial"/>
                <w:color w:val="000000"/>
              </w:rPr>
              <w:t>9</w:t>
            </w:r>
          </w:p>
        </w:tc>
        <w:tc>
          <w:tcPr>
            <w:tcW w:w="1554" w:type="dxa"/>
            <w:vAlign w:val="center"/>
          </w:tcPr>
          <w:p w14:paraId="2579AC69" w14:textId="7DEBAD1F" w:rsidR="007328BD" w:rsidRPr="006F2142" w:rsidRDefault="007328BD" w:rsidP="00A57BCD">
            <w:pPr>
              <w:pStyle w:val="DHHStabletext"/>
              <w:rPr>
                <w:rFonts w:cs="Arial"/>
              </w:rPr>
            </w:pPr>
            <w:r w:rsidRPr="006F2142">
              <w:rPr>
                <w:rFonts w:cs="Arial"/>
              </w:rPr>
              <w:t>10 (5</w:t>
            </w:r>
            <w:r w:rsidR="0056787B" w:rsidRPr="006F2142">
              <w:rPr>
                <w:rFonts w:cs="Arial"/>
              </w:rPr>
              <w:t>–</w:t>
            </w:r>
            <w:r w:rsidRPr="006F2142">
              <w:rPr>
                <w:rFonts w:cs="Arial"/>
              </w:rPr>
              <w:t>20)</w:t>
            </w:r>
          </w:p>
        </w:tc>
        <w:tc>
          <w:tcPr>
            <w:tcW w:w="1524" w:type="dxa"/>
            <w:vAlign w:val="center"/>
          </w:tcPr>
          <w:p w14:paraId="47D801CD" w14:textId="77777777" w:rsidR="007328BD" w:rsidRPr="006F2142" w:rsidRDefault="007328BD" w:rsidP="00A57BCD">
            <w:pPr>
              <w:pStyle w:val="DHHStabletext"/>
              <w:rPr>
                <w:rFonts w:cs="Arial"/>
              </w:rPr>
            </w:pPr>
            <w:r w:rsidRPr="006F2142">
              <w:rPr>
                <w:rFonts w:cs="Arial"/>
                <w:color w:val="000000"/>
              </w:rPr>
              <w:t>5</w:t>
            </w:r>
          </w:p>
        </w:tc>
        <w:tc>
          <w:tcPr>
            <w:tcW w:w="1495" w:type="dxa"/>
            <w:vAlign w:val="center"/>
          </w:tcPr>
          <w:p w14:paraId="44C9DE27" w14:textId="7EA57EA1" w:rsidR="007328BD" w:rsidRPr="006F2142" w:rsidRDefault="007328BD" w:rsidP="00A57BCD">
            <w:pPr>
              <w:pStyle w:val="DHHStabletext"/>
              <w:rPr>
                <w:rFonts w:cs="Arial"/>
              </w:rPr>
            </w:pPr>
            <w:r w:rsidRPr="006F2142">
              <w:rPr>
                <w:rFonts w:cs="Arial"/>
              </w:rPr>
              <w:t>5 (2</w:t>
            </w:r>
            <w:r w:rsidR="0056787B" w:rsidRPr="006F2142">
              <w:rPr>
                <w:rFonts w:cs="Arial"/>
              </w:rPr>
              <w:t>–</w:t>
            </w:r>
            <w:r w:rsidRPr="006F2142">
              <w:rPr>
                <w:rFonts w:cs="Arial"/>
              </w:rPr>
              <w:t>13)</w:t>
            </w:r>
          </w:p>
        </w:tc>
        <w:tc>
          <w:tcPr>
            <w:tcW w:w="1524" w:type="dxa"/>
            <w:vAlign w:val="center"/>
          </w:tcPr>
          <w:p w14:paraId="0F5C5F5A" w14:textId="77777777" w:rsidR="007328BD" w:rsidRPr="006F2142" w:rsidRDefault="007328BD" w:rsidP="00A57BCD">
            <w:pPr>
              <w:pStyle w:val="DHHStabletext"/>
              <w:rPr>
                <w:rFonts w:cs="Arial"/>
              </w:rPr>
            </w:pPr>
            <w:r w:rsidRPr="006F2142">
              <w:rPr>
                <w:rFonts w:cs="Arial"/>
                <w:color w:val="000000"/>
              </w:rPr>
              <w:t>8</w:t>
            </w:r>
          </w:p>
        </w:tc>
        <w:tc>
          <w:tcPr>
            <w:tcW w:w="1530" w:type="dxa"/>
            <w:vAlign w:val="center"/>
          </w:tcPr>
          <w:p w14:paraId="65C2C9B9" w14:textId="1812603B" w:rsidR="007328BD" w:rsidRPr="006F2142" w:rsidRDefault="007328BD" w:rsidP="00A57BCD">
            <w:pPr>
              <w:pStyle w:val="DHHStabletext"/>
              <w:rPr>
                <w:rFonts w:cs="Arial"/>
              </w:rPr>
            </w:pPr>
            <w:r w:rsidRPr="006F2142">
              <w:rPr>
                <w:rFonts w:cs="Arial"/>
              </w:rPr>
              <w:t>8 (3</w:t>
            </w:r>
            <w:r w:rsidR="0056787B" w:rsidRPr="006F2142">
              <w:rPr>
                <w:rFonts w:cs="Arial"/>
              </w:rPr>
              <w:t>–</w:t>
            </w:r>
            <w:r w:rsidRPr="006F2142">
              <w:rPr>
                <w:rFonts w:cs="Arial"/>
              </w:rPr>
              <w:t>16)</w:t>
            </w:r>
          </w:p>
        </w:tc>
        <w:tc>
          <w:tcPr>
            <w:tcW w:w="1524" w:type="dxa"/>
            <w:vAlign w:val="center"/>
          </w:tcPr>
          <w:p w14:paraId="7CC1A9BA" w14:textId="77777777" w:rsidR="007328BD" w:rsidRPr="006F2142" w:rsidRDefault="007328BD" w:rsidP="00A57BCD">
            <w:pPr>
              <w:pStyle w:val="DHHStabletext"/>
              <w:rPr>
                <w:rFonts w:cs="Arial"/>
              </w:rPr>
            </w:pPr>
            <w:r w:rsidRPr="006F2142">
              <w:rPr>
                <w:rFonts w:cs="Arial"/>
                <w:color w:val="000000"/>
              </w:rPr>
              <w:t>3</w:t>
            </w:r>
          </w:p>
        </w:tc>
        <w:tc>
          <w:tcPr>
            <w:tcW w:w="1518" w:type="dxa"/>
            <w:vAlign w:val="center"/>
          </w:tcPr>
          <w:p w14:paraId="2C993783" w14:textId="3A9E6BE5" w:rsidR="007328BD" w:rsidRPr="006F2142" w:rsidRDefault="007328BD" w:rsidP="00A57BCD">
            <w:pPr>
              <w:pStyle w:val="DHHStabletext"/>
              <w:rPr>
                <w:rFonts w:cs="Arial"/>
              </w:rPr>
            </w:pPr>
            <w:r w:rsidRPr="006F2142">
              <w:rPr>
                <w:rFonts w:cs="Arial"/>
              </w:rPr>
              <w:t>3 (1</w:t>
            </w:r>
            <w:r w:rsidR="0056787B" w:rsidRPr="006F2142">
              <w:rPr>
                <w:rFonts w:cs="Arial"/>
              </w:rPr>
              <w:t>–</w:t>
            </w:r>
            <w:r w:rsidRPr="006F2142">
              <w:rPr>
                <w:rFonts w:cs="Arial"/>
              </w:rPr>
              <w:t>10)</w:t>
            </w:r>
          </w:p>
        </w:tc>
      </w:tr>
      <w:tr w:rsidR="007328BD" w:rsidRPr="005D19AD" w14:paraId="55C7CBD8" w14:textId="77777777" w:rsidTr="00A57BCD">
        <w:trPr>
          <w:trHeight w:val="236"/>
        </w:trPr>
        <w:tc>
          <w:tcPr>
            <w:tcW w:w="3671" w:type="dxa"/>
            <w:vAlign w:val="center"/>
          </w:tcPr>
          <w:p w14:paraId="7102436D" w14:textId="77777777" w:rsidR="007328BD" w:rsidRPr="006F2142" w:rsidRDefault="007328BD" w:rsidP="00A57BCD">
            <w:pPr>
              <w:pStyle w:val="DHHStabletext"/>
              <w:rPr>
                <w:rFonts w:cs="Arial"/>
              </w:rPr>
            </w:pPr>
            <w:r w:rsidRPr="006F2142">
              <w:rPr>
                <w:rFonts w:cs="Arial"/>
              </w:rPr>
              <w:t>Indigo (S)</w:t>
            </w:r>
          </w:p>
        </w:tc>
        <w:tc>
          <w:tcPr>
            <w:tcW w:w="1524" w:type="dxa"/>
            <w:vAlign w:val="center"/>
          </w:tcPr>
          <w:p w14:paraId="7EE1A35B"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3144D684" w14:textId="4D7D74DC" w:rsidR="007328BD" w:rsidRPr="006F2142" w:rsidRDefault="007328BD" w:rsidP="00A57BCD">
            <w:pPr>
              <w:pStyle w:val="DHHStabletext"/>
              <w:rPr>
                <w:rFonts w:cs="Arial"/>
              </w:rPr>
            </w:pPr>
            <w:r w:rsidRPr="006F2142">
              <w:rPr>
                <w:rFonts w:cs="Arial"/>
              </w:rPr>
              <w:t>22 (1</w:t>
            </w:r>
            <w:r w:rsidR="0056787B" w:rsidRPr="006F2142">
              <w:rPr>
                <w:rFonts w:cs="Arial"/>
              </w:rPr>
              <w:t>–</w:t>
            </w:r>
            <w:r w:rsidRPr="006F2142">
              <w:rPr>
                <w:rFonts w:cs="Arial"/>
              </w:rPr>
              <w:t>134)</w:t>
            </w:r>
          </w:p>
        </w:tc>
        <w:tc>
          <w:tcPr>
            <w:tcW w:w="1524" w:type="dxa"/>
            <w:vAlign w:val="center"/>
          </w:tcPr>
          <w:p w14:paraId="38E6548E" w14:textId="77777777" w:rsidR="007328BD" w:rsidRPr="006F2142" w:rsidRDefault="007328BD" w:rsidP="00A57BCD">
            <w:pPr>
              <w:pStyle w:val="DHHStabletext"/>
              <w:rPr>
                <w:rFonts w:cs="Arial"/>
              </w:rPr>
            </w:pPr>
            <w:r w:rsidRPr="006F2142">
              <w:rPr>
                <w:rFonts w:cs="Arial"/>
                <w:color w:val="000000"/>
              </w:rPr>
              <w:t>1</w:t>
            </w:r>
          </w:p>
        </w:tc>
        <w:tc>
          <w:tcPr>
            <w:tcW w:w="1495" w:type="dxa"/>
            <w:vAlign w:val="center"/>
          </w:tcPr>
          <w:p w14:paraId="774693D0" w14:textId="4B889989" w:rsidR="007328BD" w:rsidRPr="006F2142" w:rsidRDefault="007328BD" w:rsidP="00A57BCD">
            <w:pPr>
              <w:pStyle w:val="DHHStabletext"/>
              <w:rPr>
                <w:rFonts w:cs="Arial"/>
              </w:rPr>
            </w:pPr>
            <w:r w:rsidRPr="006F2142">
              <w:rPr>
                <w:rFonts w:cs="Arial"/>
              </w:rPr>
              <w:t>22 (1</w:t>
            </w:r>
            <w:r w:rsidR="0056787B" w:rsidRPr="006F2142">
              <w:rPr>
                <w:rFonts w:cs="Arial"/>
              </w:rPr>
              <w:t>–</w:t>
            </w:r>
            <w:r w:rsidRPr="006F2142">
              <w:rPr>
                <w:rFonts w:cs="Arial"/>
              </w:rPr>
              <w:t>130)</w:t>
            </w:r>
          </w:p>
        </w:tc>
        <w:tc>
          <w:tcPr>
            <w:tcW w:w="1524" w:type="dxa"/>
            <w:vAlign w:val="center"/>
          </w:tcPr>
          <w:p w14:paraId="69A196A9"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771DB439"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4997DEF3"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6250EE03" w14:textId="77777777" w:rsidR="007328BD" w:rsidRPr="006F2142" w:rsidRDefault="007328BD" w:rsidP="00A57BCD">
            <w:pPr>
              <w:pStyle w:val="DHHStabletext"/>
              <w:rPr>
                <w:rFonts w:cs="Arial"/>
              </w:rPr>
            </w:pPr>
            <w:r w:rsidRPr="006F2142">
              <w:rPr>
                <w:rFonts w:cs="Arial"/>
              </w:rPr>
              <w:t>0 (0)</w:t>
            </w:r>
          </w:p>
        </w:tc>
      </w:tr>
      <w:tr w:rsidR="007328BD" w:rsidRPr="005D19AD" w14:paraId="60437FAA" w14:textId="77777777" w:rsidTr="00A57BCD">
        <w:trPr>
          <w:trHeight w:val="236"/>
        </w:trPr>
        <w:tc>
          <w:tcPr>
            <w:tcW w:w="3671" w:type="dxa"/>
            <w:vAlign w:val="center"/>
          </w:tcPr>
          <w:p w14:paraId="6CE406BE" w14:textId="77777777" w:rsidR="007328BD" w:rsidRPr="006F2142" w:rsidRDefault="007328BD" w:rsidP="00A57BCD">
            <w:pPr>
              <w:pStyle w:val="DHHStabletext"/>
              <w:rPr>
                <w:rFonts w:cs="Arial"/>
              </w:rPr>
            </w:pPr>
            <w:r w:rsidRPr="006F2142">
              <w:rPr>
                <w:rFonts w:cs="Arial"/>
              </w:rPr>
              <w:t>Kingston (C)</w:t>
            </w:r>
          </w:p>
        </w:tc>
        <w:tc>
          <w:tcPr>
            <w:tcW w:w="1524" w:type="dxa"/>
            <w:vAlign w:val="center"/>
          </w:tcPr>
          <w:p w14:paraId="02E388BC" w14:textId="77777777" w:rsidR="007328BD" w:rsidRPr="006F2142" w:rsidRDefault="007328BD" w:rsidP="00A57BCD">
            <w:pPr>
              <w:pStyle w:val="DHHStabletext"/>
              <w:rPr>
                <w:rFonts w:cs="Arial"/>
              </w:rPr>
            </w:pPr>
            <w:r w:rsidRPr="006F2142">
              <w:rPr>
                <w:rFonts w:cs="Arial"/>
                <w:color w:val="000000"/>
              </w:rPr>
              <w:t>4</w:t>
            </w:r>
          </w:p>
        </w:tc>
        <w:tc>
          <w:tcPr>
            <w:tcW w:w="1554" w:type="dxa"/>
            <w:vAlign w:val="center"/>
          </w:tcPr>
          <w:p w14:paraId="6E014260" w14:textId="3932EC98" w:rsidR="007328BD" w:rsidRPr="006F2142" w:rsidRDefault="007328BD" w:rsidP="00A57BCD">
            <w:pPr>
              <w:pStyle w:val="DHHStabletext"/>
              <w:rPr>
                <w:rFonts w:cs="Arial"/>
              </w:rPr>
            </w:pPr>
            <w:r w:rsidRPr="006F2142">
              <w:rPr>
                <w:rFonts w:cs="Arial"/>
              </w:rPr>
              <w:t>5 (1</w:t>
            </w:r>
            <w:r w:rsidR="0056787B" w:rsidRPr="006F2142">
              <w:rPr>
                <w:rFonts w:cs="Arial"/>
              </w:rPr>
              <w:t>–</w:t>
            </w:r>
            <w:r w:rsidRPr="006F2142">
              <w:rPr>
                <w:rFonts w:cs="Arial"/>
              </w:rPr>
              <w:t>14)</w:t>
            </w:r>
          </w:p>
        </w:tc>
        <w:tc>
          <w:tcPr>
            <w:tcW w:w="1524" w:type="dxa"/>
            <w:vAlign w:val="center"/>
          </w:tcPr>
          <w:p w14:paraId="415C51EA" w14:textId="77777777" w:rsidR="007328BD" w:rsidRPr="006F2142" w:rsidRDefault="007328BD" w:rsidP="00A57BCD">
            <w:pPr>
              <w:pStyle w:val="DHHStabletext"/>
              <w:rPr>
                <w:rFonts w:cs="Arial"/>
              </w:rPr>
            </w:pPr>
            <w:r w:rsidRPr="006F2142">
              <w:rPr>
                <w:rFonts w:cs="Arial"/>
                <w:color w:val="000000"/>
              </w:rPr>
              <w:t>4</w:t>
            </w:r>
          </w:p>
        </w:tc>
        <w:tc>
          <w:tcPr>
            <w:tcW w:w="1495" w:type="dxa"/>
            <w:vAlign w:val="center"/>
          </w:tcPr>
          <w:p w14:paraId="0DBF644A" w14:textId="55630287" w:rsidR="007328BD" w:rsidRPr="006F2142" w:rsidRDefault="007328BD" w:rsidP="00A57BCD">
            <w:pPr>
              <w:pStyle w:val="DHHStabletext"/>
              <w:rPr>
                <w:rFonts w:cs="Arial"/>
              </w:rPr>
            </w:pPr>
            <w:r w:rsidRPr="006F2142">
              <w:rPr>
                <w:rFonts w:cs="Arial"/>
              </w:rPr>
              <w:t>5 (1</w:t>
            </w:r>
            <w:r w:rsidR="0056787B" w:rsidRPr="006F2142">
              <w:rPr>
                <w:rFonts w:cs="Arial"/>
              </w:rPr>
              <w:t>–</w:t>
            </w:r>
            <w:r w:rsidRPr="006F2142">
              <w:rPr>
                <w:rFonts w:cs="Arial"/>
              </w:rPr>
              <w:t>14)</w:t>
            </w:r>
          </w:p>
        </w:tc>
        <w:tc>
          <w:tcPr>
            <w:tcW w:w="1524" w:type="dxa"/>
            <w:vAlign w:val="center"/>
          </w:tcPr>
          <w:p w14:paraId="02771C0A" w14:textId="77777777" w:rsidR="007328BD" w:rsidRPr="006F2142" w:rsidRDefault="007328BD" w:rsidP="00A57BCD">
            <w:pPr>
              <w:pStyle w:val="DHHStabletext"/>
              <w:rPr>
                <w:rFonts w:cs="Arial"/>
              </w:rPr>
            </w:pPr>
            <w:r w:rsidRPr="006F2142">
              <w:rPr>
                <w:rFonts w:cs="Arial"/>
                <w:color w:val="000000"/>
              </w:rPr>
              <w:t>6</w:t>
            </w:r>
          </w:p>
        </w:tc>
        <w:tc>
          <w:tcPr>
            <w:tcW w:w="1530" w:type="dxa"/>
            <w:vAlign w:val="center"/>
          </w:tcPr>
          <w:p w14:paraId="2E7B651B" w14:textId="00394797" w:rsidR="007328BD" w:rsidRPr="006F2142" w:rsidRDefault="007328BD" w:rsidP="00A57BCD">
            <w:pPr>
              <w:pStyle w:val="DHHStabletext"/>
              <w:rPr>
                <w:rFonts w:cs="Arial"/>
              </w:rPr>
            </w:pPr>
            <w:r w:rsidRPr="006F2142">
              <w:rPr>
                <w:rFonts w:cs="Arial"/>
              </w:rPr>
              <w:t>6 (2</w:t>
            </w:r>
            <w:r w:rsidR="0056787B" w:rsidRPr="006F2142">
              <w:rPr>
                <w:rFonts w:cs="Arial"/>
              </w:rPr>
              <w:t>–</w:t>
            </w:r>
            <w:r w:rsidRPr="006F2142">
              <w:rPr>
                <w:rFonts w:cs="Arial"/>
              </w:rPr>
              <w:t>15)</w:t>
            </w:r>
          </w:p>
        </w:tc>
        <w:tc>
          <w:tcPr>
            <w:tcW w:w="1524" w:type="dxa"/>
            <w:vAlign w:val="center"/>
          </w:tcPr>
          <w:p w14:paraId="4EE27C80" w14:textId="77777777" w:rsidR="007328BD" w:rsidRPr="006F2142" w:rsidRDefault="007328BD" w:rsidP="00A57BCD">
            <w:pPr>
              <w:pStyle w:val="DHHStabletext"/>
              <w:rPr>
                <w:rFonts w:cs="Arial"/>
              </w:rPr>
            </w:pPr>
            <w:r w:rsidRPr="006F2142">
              <w:rPr>
                <w:rFonts w:cs="Arial"/>
                <w:color w:val="000000"/>
              </w:rPr>
              <w:t>3</w:t>
            </w:r>
          </w:p>
        </w:tc>
        <w:tc>
          <w:tcPr>
            <w:tcW w:w="1518" w:type="dxa"/>
            <w:vAlign w:val="center"/>
          </w:tcPr>
          <w:p w14:paraId="61CF141D" w14:textId="21DF732E" w:rsidR="007328BD" w:rsidRPr="006F2142" w:rsidRDefault="007328BD" w:rsidP="00A57BCD">
            <w:pPr>
              <w:pStyle w:val="DHHStabletext"/>
              <w:rPr>
                <w:rFonts w:cs="Arial"/>
              </w:rPr>
            </w:pPr>
            <w:r w:rsidRPr="006F2142">
              <w:rPr>
                <w:rFonts w:cs="Arial"/>
              </w:rPr>
              <w:t>3 (1</w:t>
            </w:r>
            <w:r w:rsidR="0056787B" w:rsidRPr="006F2142">
              <w:rPr>
                <w:rFonts w:cs="Arial"/>
              </w:rPr>
              <w:t>–</w:t>
            </w:r>
            <w:r w:rsidRPr="006F2142">
              <w:rPr>
                <w:rFonts w:cs="Arial"/>
              </w:rPr>
              <w:t>11)</w:t>
            </w:r>
          </w:p>
        </w:tc>
      </w:tr>
      <w:tr w:rsidR="007328BD" w:rsidRPr="005D19AD" w14:paraId="4C921156" w14:textId="77777777" w:rsidTr="00A57BCD">
        <w:trPr>
          <w:trHeight w:val="236"/>
        </w:trPr>
        <w:tc>
          <w:tcPr>
            <w:tcW w:w="3671" w:type="dxa"/>
            <w:vAlign w:val="center"/>
          </w:tcPr>
          <w:p w14:paraId="18858283" w14:textId="77777777" w:rsidR="007328BD" w:rsidRPr="006F2142" w:rsidRDefault="007328BD" w:rsidP="00A57BCD">
            <w:pPr>
              <w:pStyle w:val="DHHStabletext"/>
              <w:rPr>
                <w:rFonts w:cs="Arial"/>
              </w:rPr>
            </w:pPr>
            <w:r w:rsidRPr="006F2142">
              <w:rPr>
                <w:rFonts w:cs="Arial"/>
              </w:rPr>
              <w:t>Knox (C)</w:t>
            </w:r>
          </w:p>
        </w:tc>
        <w:tc>
          <w:tcPr>
            <w:tcW w:w="1524" w:type="dxa"/>
            <w:vAlign w:val="center"/>
          </w:tcPr>
          <w:p w14:paraId="54ECA8B1"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1610649F" w14:textId="38C9B2B6" w:rsidR="007328BD" w:rsidRPr="006F2142" w:rsidRDefault="007328BD" w:rsidP="00A57BCD">
            <w:pPr>
              <w:pStyle w:val="DHHStabletext"/>
              <w:rPr>
                <w:rFonts w:cs="Arial"/>
              </w:rPr>
            </w:pPr>
            <w:r w:rsidRPr="006F2142">
              <w:rPr>
                <w:rFonts w:cs="Arial"/>
              </w:rPr>
              <w:t>1 (0</w:t>
            </w:r>
            <w:r w:rsidR="0056787B" w:rsidRPr="006F2142">
              <w:rPr>
                <w:rFonts w:cs="Arial"/>
              </w:rPr>
              <w:t>–</w:t>
            </w:r>
            <w:r w:rsidRPr="006F2142">
              <w:rPr>
                <w:rFonts w:cs="Arial"/>
              </w:rPr>
              <w:t>8)</w:t>
            </w:r>
          </w:p>
        </w:tc>
        <w:tc>
          <w:tcPr>
            <w:tcW w:w="1524" w:type="dxa"/>
            <w:vAlign w:val="center"/>
          </w:tcPr>
          <w:p w14:paraId="0DF0E4D5" w14:textId="77777777" w:rsidR="007328BD" w:rsidRPr="006F2142" w:rsidRDefault="007328BD" w:rsidP="00A57BCD">
            <w:pPr>
              <w:pStyle w:val="DHHStabletext"/>
              <w:rPr>
                <w:rFonts w:cs="Arial"/>
              </w:rPr>
            </w:pPr>
            <w:r w:rsidRPr="006F2142">
              <w:rPr>
                <w:rFonts w:cs="Arial"/>
                <w:color w:val="000000"/>
              </w:rPr>
              <w:t>3</w:t>
            </w:r>
          </w:p>
        </w:tc>
        <w:tc>
          <w:tcPr>
            <w:tcW w:w="1495" w:type="dxa"/>
            <w:vAlign w:val="center"/>
          </w:tcPr>
          <w:p w14:paraId="6D877447" w14:textId="396D95F4" w:rsidR="007328BD" w:rsidRPr="006F2142" w:rsidRDefault="007328BD" w:rsidP="00A57BCD">
            <w:pPr>
              <w:pStyle w:val="DHHStabletext"/>
              <w:rPr>
                <w:rFonts w:cs="Arial"/>
              </w:rPr>
            </w:pPr>
            <w:r w:rsidRPr="006F2142">
              <w:rPr>
                <w:rFonts w:cs="Arial"/>
              </w:rPr>
              <w:t>4 (1</w:t>
            </w:r>
            <w:r w:rsidR="0056787B" w:rsidRPr="006F2142">
              <w:rPr>
                <w:rFonts w:cs="Arial"/>
              </w:rPr>
              <w:t>–</w:t>
            </w:r>
            <w:r w:rsidRPr="006F2142">
              <w:rPr>
                <w:rFonts w:cs="Arial"/>
              </w:rPr>
              <w:t>12)</w:t>
            </w:r>
          </w:p>
        </w:tc>
        <w:tc>
          <w:tcPr>
            <w:tcW w:w="1524" w:type="dxa"/>
            <w:vAlign w:val="center"/>
          </w:tcPr>
          <w:p w14:paraId="0084AAC7" w14:textId="77777777" w:rsidR="007328BD" w:rsidRPr="006F2142" w:rsidRDefault="007328BD" w:rsidP="00A57BCD">
            <w:pPr>
              <w:pStyle w:val="DHHStabletext"/>
              <w:rPr>
                <w:rFonts w:cs="Arial"/>
              </w:rPr>
            </w:pPr>
            <w:r w:rsidRPr="006F2142">
              <w:rPr>
                <w:rFonts w:cs="Arial"/>
                <w:color w:val="000000"/>
              </w:rPr>
              <w:t>5</w:t>
            </w:r>
          </w:p>
        </w:tc>
        <w:tc>
          <w:tcPr>
            <w:tcW w:w="1530" w:type="dxa"/>
            <w:vAlign w:val="center"/>
          </w:tcPr>
          <w:p w14:paraId="7C9845D1" w14:textId="7A108868" w:rsidR="007328BD" w:rsidRPr="006F2142" w:rsidRDefault="007328BD" w:rsidP="00A57BCD">
            <w:pPr>
              <w:pStyle w:val="DHHStabletext"/>
              <w:rPr>
                <w:rFonts w:cs="Arial"/>
              </w:rPr>
            </w:pPr>
            <w:r w:rsidRPr="006F2142">
              <w:rPr>
                <w:rFonts w:cs="Arial"/>
              </w:rPr>
              <w:t>6 (2</w:t>
            </w:r>
            <w:r w:rsidR="0056787B" w:rsidRPr="006F2142">
              <w:rPr>
                <w:rFonts w:cs="Arial"/>
              </w:rPr>
              <w:t>–</w:t>
            </w:r>
            <w:r w:rsidRPr="006F2142">
              <w:rPr>
                <w:rFonts w:cs="Arial"/>
              </w:rPr>
              <w:t>15)</w:t>
            </w:r>
          </w:p>
        </w:tc>
        <w:tc>
          <w:tcPr>
            <w:tcW w:w="1524" w:type="dxa"/>
            <w:vAlign w:val="center"/>
          </w:tcPr>
          <w:p w14:paraId="78BB6599" w14:textId="77777777" w:rsidR="007328BD" w:rsidRPr="006F2142" w:rsidRDefault="007328BD" w:rsidP="00A57BCD">
            <w:pPr>
              <w:pStyle w:val="DHHStabletext"/>
              <w:rPr>
                <w:rFonts w:cs="Arial"/>
              </w:rPr>
            </w:pPr>
            <w:r w:rsidRPr="006F2142">
              <w:rPr>
                <w:rFonts w:cs="Arial"/>
                <w:color w:val="000000"/>
              </w:rPr>
              <w:t>11</w:t>
            </w:r>
          </w:p>
        </w:tc>
        <w:tc>
          <w:tcPr>
            <w:tcW w:w="1518" w:type="dxa"/>
            <w:vAlign w:val="center"/>
          </w:tcPr>
          <w:p w14:paraId="4835A1EE" w14:textId="33411EE3" w:rsidR="007328BD" w:rsidRPr="006F2142" w:rsidRDefault="007328BD" w:rsidP="00A57BCD">
            <w:pPr>
              <w:pStyle w:val="DHHStabletext"/>
              <w:rPr>
                <w:rFonts w:cs="Arial"/>
              </w:rPr>
            </w:pPr>
            <w:r w:rsidRPr="006F2142">
              <w:rPr>
                <w:rFonts w:cs="Arial"/>
              </w:rPr>
              <w:t>14 (7</w:t>
            </w:r>
            <w:r w:rsidR="0056787B" w:rsidRPr="006F2142">
              <w:rPr>
                <w:rFonts w:cs="Arial"/>
              </w:rPr>
              <w:t>–</w:t>
            </w:r>
            <w:r w:rsidRPr="006F2142">
              <w:rPr>
                <w:rFonts w:cs="Arial"/>
              </w:rPr>
              <w:t>25)</w:t>
            </w:r>
          </w:p>
        </w:tc>
      </w:tr>
      <w:tr w:rsidR="007328BD" w:rsidRPr="005D19AD" w14:paraId="74B861C0" w14:textId="77777777" w:rsidTr="00A57BCD">
        <w:trPr>
          <w:trHeight w:val="236"/>
        </w:trPr>
        <w:tc>
          <w:tcPr>
            <w:tcW w:w="3671" w:type="dxa"/>
            <w:vAlign w:val="center"/>
          </w:tcPr>
          <w:p w14:paraId="1AAFDCF9" w14:textId="77777777" w:rsidR="007328BD" w:rsidRPr="006F2142" w:rsidRDefault="007328BD" w:rsidP="00A57BCD">
            <w:pPr>
              <w:pStyle w:val="DHHStabletext"/>
              <w:rPr>
                <w:rFonts w:cs="Arial"/>
              </w:rPr>
            </w:pPr>
            <w:r w:rsidRPr="006F2142">
              <w:rPr>
                <w:rFonts w:cs="Arial"/>
              </w:rPr>
              <w:t>Latrobe (C)</w:t>
            </w:r>
          </w:p>
        </w:tc>
        <w:tc>
          <w:tcPr>
            <w:tcW w:w="1524" w:type="dxa"/>
            <w:vAlign w:val="center"/>
          </w:tcPr>
          <w:p w14:paraId="67BCEFEE" w14:textId="77777777" w:rsidR="007328BD" w:rsidRPr="006F2142" w:rsidRDefault="007328BD" w:rsidP="00A57BCD">
            <w:pPr>
              <w:pStyle w:val="DHHStabletext"/>
              <w:rPr>
                <w:rFonts w:cs="Arial"/>
              </w:rPr>
            </w:pPr>
            <w:r w:rsidRPr="006F2142">
              <w:rPr>
                <w:rFonts w:cs="Arial"/>
                <w:color w:val="000000"/>
              </w:rPr>
              <w:t>6</w:t>
            </w:r>
          </w:p>
        </w:tc>
        <w:tc>
          <w:tcPr>
            <w:tcW w:w="1554" w:type="dxa"/>
            <w:vAlign w:val="center"/>
          </w:tcPr>
          <w:p w14:paraId="564D757F" w14:textId="1EFB8851" w:rsidR="007328BD" w:rsidRPr="006F2142" w:rsidRDefault="007328BD" w:rsidP="00A57BCD">
            <w:pPr>
              <w:pStyle w:val="DHHStabletext"/>
              <w:rPr>
                <w:rFonts w:cs="Arial"/>
              </w:rPr>
            </w:pPr>
            <w:r w:rsidRPr="006F2142">
              <w:rPr>
                <w:rFonts w:cs="Arial"/>
              </w:rPr>
              <w:t>19 (7</w:t>
            </w:r>
            <w:r w:rsidR="0056787B" w:rsidRPr="006F2142">
              <w:rPr>
                <w:rFonts w:cs="Arial"/>
              </w:rPr>
              <w:t>–</w:t>
            </w:r>
            <w:r w:rsidRPr="006F2142">
              <w:rPr>
                <w:rFonts w:cs="Arial"/>
              </w:rPr>
              <w:t>43)</w:t>
            </w:r>
          </w:p>
        </w:tc>
        <w:tc>
          <w:tcPr>
            <w:tcW w:w="1524" w:type="dxa"/>
            <w:vAlign w:val="center"/>
          </w:tcPr>
          <w:p w14:paraId="74A16286" w14:textId="77777777" w:rsidR="007328BD" w:rsidRPr="006F2142" w:rsidRDefault="007328BD" w:rsidP="00A57BCD">
            <w:pPr>
              <w:pStyle w:val="DHHStabletext"/>
              <w:rPr>
                <w:rFonts w:cs="Arial"/>
              </w:rPr>
            </w:pPr>
            <w:r w:rsidRPr="006F2142">
              <w:rPr>
                <w:rFonts w:cs="Arial"/>
                <w:color w:val="000000"/>
              </w:rPr>
              <w:t>2</w:t>
            </w:r>
          </w:p>
        </w:tc>
        <w:tc>
          <w:tcPr>
            <w:tcW w:w="1495" w:type="dxa"/>
            <w:vAlign w:val="center"/>
          </w:tcPr>
          <w:p w14:paraId="6E4DA344" w14:textId="26542240" w:rsidR="007328BD" w:rsidRPr="006F2142" w:rsidRDefault="007328BD" w:rsidP="00A57BCD">
            <w:pPr>
              <w:pStyle w:val="DHHStabletext"/>
              <w:rPr>
                <w:rFonts w:cs="Arial"/>
              </w:rPr>
            </w:pPr>
            <w:r w:rsidRPr="006F2142">
              <w:rPr>
                <w:rFonts w:cs="Arial"/>
              </w:rPr>
              <w:t>4 (1</w:t>
            </w:r>
            <w:r w:rsidR="0056787B" w:rsidRPr="006F2142">
              <w:rPr>
                <w:rFonts w:cs="Arial"/>
              </w:rPr>
              <w:t>–</w:t>
            </w:r>
            <w:r w:rsidRPr="006F2142">
              <w:rPr>
                <w:rFonts w:cs="Arial"/>
              </w:rPr>
              <w:t>20)</w:t>
            </w:r>
          </w:p>
        </w:tc>
        <w:tc>
          <w:tcPr>
            <w:tcW w:w="1524" w:type="dxa"/>
            <w:vAlign w:val="center"/>
          </w:tcPr>
          <w:p w14:paraId="337D59D2" w14:textId="77777777" w:rsidR="007328BD" w:rsidRPr="006F2142" w:rsidRDefault="007328BD" w:rsidP="00A57BCD">
            <w:pPr>
              <w:pStyle w:val="DHHStabletext"/>
              <w:rPr>
                <w:rFonts w:cs="Arial"/>
              </w:rPr>
            </w:pPr>
            <w:r w:rsidRPr="006F2142">
              <w:rPr>
                <w:rFonts w:cs="Arial"/>
                <w:color w:val="000000"/>
              </w:rPr>
              <w:t>3</w:t>
            </w:r>
          </w:p>
        </w:tc>
        <w:tc>
          <w:tcPr>
            <w:tcW w:w="1530" w:type="dxa"/>
            <w:vAlign w:val="center"/>
          </w:tcPr>
          <w:p w14:paraId="6AEB9957" w14:textId="565D4E9C" w:rsidR="007328BD" w:rsidRPr="006F2142" w:rsidRDefault="007328BD" w:rsidP="00A57BCD">
            <w:pPr>
              <w:pStyle w:val="DHHStabletext"/>
              <w:rPr>
                <w:rFonts w:cs="Arial"/>
              </w:rPr>
            </w:pPr>
            <w:r w:rsidRPr="006F2142">
              <w:rPr>
                <w:rFonts w:cs="Arial"/>
              </w:rPr>
              <w:t>8 (1</w:t>
            </w:r>
            <w:r w:rsidR="0056787B" w:rsidRPr="006F2142">
              <w:rPr>
                <w:rFonts w:cs="Arial"/>
              </w:rPr>
              <w:t>–</w:t>
            </w:r>
            <w:r w:rsidRPr="006F2142">
              <w:rPr>
                <w:rFonts w:cs="Arial"/>
              </w:rPr>
              <w:t>25)</w:t>
            </w:r>
          </w:p>
        </w:tc>
        <w:tc>
          <w:tcPr>
            <w:tcW w:w="1524" w:type="dxa"/>
            <w:vAlign w:val="center"/>
          </w:tcPr>
          <w:p w14:paraId="6B668674" w14:textId="77777777" w:rsidR="007328BD" w:rsidRPr="006F2142" w:rsidRDefault="007328BD" w:rsidP="00A57BCD">
            <w:pPr>
              <w:pStyle w:val="DHHStabletext"/>
              <w:rPr>
                <w:rFonts w:cs="Arial"/>
              </w:rPr>
            </w:pPr>
            <w:r w:rsidRPr="006F2142">
              <w:rPr>
                <w:rFonts w:cs="Arial"/>
                <w:color w:val="000000"/>
              </w:rPr>
              <w:t>2</w:t>
            </w:r>
          </w:p>
        </w:tc>
        <w:tc>
          <w:tcPr>
            <w:tcW w:w="1518" w:type="dxa"/>
            <w:vAlign w:val="center"/>
          </w:tcPr>
          <w:p w14:paraId="5741070D" w14:textId="3CD496B8" w:rsidR="007328BD" w:rsidRPr="006F2142" w:rsidRDefault="007328BD" w:rsidP="00A57BCD">
            <w:pPr>
              <w:pStyle w:val="DHHStabletext"/>
              <w:rPr>
                <w:rFonts w:cs="Arial"/>
              </w:rPr>
            </w:pPr>
            <w:r w:rsidRPr="006F2142">
              <w:rPr>
                <w:rFonts w:cs="Arial"/>
              </w:rPr>
              <w:t>6 (1</w:t>
            </w:r>
            <w:r w:rsidR="0056787B" w:rsidRPr="006F2142">
              <w:rPr>
                <w:rFonts w:cs="Arial"/>
              </w:rPr>
              <w:t>–</w:t>
            </w:r>
            <w:r w:rsidRPr="006F2142">
              <w:rPr>
                <w:rFonts w:cs="Arial"/>
              </w:rPr>
              <w:t>24)</w:t>
            </w:r>
          </w:p>
        </w:tc>
      </w:tr>
      <w:tr w:rsidR="007328BD" w:rsidRPr="005D19AD" w14:paraId="28DDF955" w14:textId="77777777" w:rsidTr="00A57BCD">
        <w:trPr>
          <w:trHeight w:val="236"/>
        </w:trPr>
        <w:tc>
          <w:tcPr>
            <w:tcW w:w="3671" w:type="dxa"/>
            <w:vAlign w:val="center"/>
          </w:tcPr>
          <w:p w14:paraId="608AEF65" w14:textId="77777777" w:rsidR="007328BD" w:rsidRPr="006F2142" w:rsidRDefault="007328BD" w:rsidP="00A57BCD">
            <w:pPr>
              <w:pStyle w:val="DHHStabletext"/>
              <w:rPr>
                <w:rFonts w:cs="Arial"/>
              </w:rPr>
            </w:pPr>
            <w:r w:rsidRPr="006F2142">
              <w:rPr>
                <w:rFonts w:cs="Arial"/>
              </w:rPr>
              <w:t>Loddon (S)</w:t>
            </w:r>
          </w:p>
        </w:tc>
        <w:tc>
          <w:tcPr>
            <w:tcW w:w="1524" w:type="dxa"/>
            <w:vAlign w:val="center"/>
          </w:tcPr>
          <w:p w14:paraId="4D0EDE37"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4E6FCCBB" w14:textId="160AC9D4" w:rsidR="007328BD" w:rsidRPr="006F2142" w:rsidRDefault="007328BD" w:rsidP="00A57BCD">
            <w:pPr>
              <w:pStyle w:val="DHHStabletext"/>
              <w:rPr>
                <w:rFonts w:cs="Arial"/>
              </w:rPr>
            </w:pPr>
            <w:r w:rsidRPr="006F2142">
              <w:rPr>
                <w:rFonts w:cs="Arial"/>
              </w:rPr>
              <w:t>13 (0</w:t>
            </w:r>
            <w:r w:rsidR="0056787B" w:rsidRPr="006F2142">
              <w:rPr>
                <w:rFonts w:cs="Arial"/>
              </w:rPr>
              <w:t>–</w:t>
            </w:r>
            <w:r w:rsidRPr="006F2142">
              <w:rPr>
                <w:rFonts w:cs="Arial"/>
              </w:rPr>
              <w:t>249)</w:t>
            </w:r>
          </w:p>
        </w:tc>
        <w:tc>
          <w:tcPr>
            <w:tcW w:w="1524" w:type="dxa"/>
            <w:vAlign w:val="center"/>
          </w:tcPr>
          <w:p w14:paraId="320DF93A"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5D1EF0FF"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0710590E"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19352F93"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286EEACD"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4232907E" w14:textId="77777777" w:rsidR="007328BD" w:rsidRPr="006F2142" w:rsidRDefault="007328BD" w:rsidP="00A57BCD">
            <w:pPr>
              <w:pStyle w:val="DHHStabletext"/>
              <w:rPr>
                <w:rFonts w:cs="Arial"/>
              </w:rPr>
            </w:pPr>
            <w:r w:rsidRPr="006F2142">
              <w:rPr>
                <w:rFonts w:cs="Arial"/>
              </w:rPr>
              <w:t>0 (0)</w:t>
            </w:r>
          </w:p>
        </w:tc>
      </w:tr>
      <w:tr w:rsidR="007328BD" w:rsidRPr="005D19AD" w14:paraId="3544EE79" w14:textId="77777777" w:rsidTr="00A57BCD">
        <w:trPr>
          <w:trHeight w:val="236"/>
        </w:trPr>
        <w:tc>
          <w:tcPr>
            <w:tcW w:w="3671" w:type="dxa"/>
            <w:vAlign w:val="center"/>
          </w:tcPr>
          <w:p w14:paraId="66B2F743" w14:textId="77777777" w:rsidR="007328BD" w:rsidRPr="006F2142" w:rsidRDefault="007328BD" w:rsidP="00A57BCD">
            <w:pPr>
              <w:pStyle w:val="DHHStabletext"/>
              <w:rPr>
                <w:rFonts w:cs="Arial"/>
              </w:rPr>
            </w:pPr>
            <w:r w:rsidRPr="006F2142">
              <w:rPr>
                <w:rFonts w:cs="Arial"/>
              </w:rPr>
              <w:t>Macedon Ranges (S)</w:t>
            </w:r>
          </w:p>
        </w:tc>
        <w:tc>
          <w:tcPr>
            <w:tcW w:w="1524" w:type="dxa"/>
            <w:vAlign w:val="center"/>
          </w:tcPr>
          <w:p w14:paraId="7AC4A6D1"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6540AC31"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7D1AAED6" w14:textId="77777777" w:rsidR="007328BD" w:rsidRPr="006F2142" w:rsidRDefault="007328BD" w:rsidP="00A57BCD">
            <w:pPr>
              <w:pStyle w:val="DHHStabletext"/>
              <w:rPr>
                <w:rFonts w:cs="Arial"/>
              </w:rPr>
            </w:pPr>
            <w:r w:rsidRPr="006F2142">
              <w:rPr>
                <w:rFonts w:cs="Arial"/>
                <w:color w:val="000000"/>
              </w:rPr>
              <w:t>2</w:t>
            </w:r>
          </w:p>
        </w:tc>
        <w:tc>
          <w:tcPr>
            <w:tcW w:w="1495" w:type="dxa"/>
            <w:vAlign w:val="center"/>
          </w:tcPr>
          <w:p w14:paraId="03B23C2F" w14:textId="54244C35" w:rsidR="007328BD" w:rsidRPr="006F2142" w:rsidRDefault="007328BD" w:rsidP="00A57BCD">
            <w:pPr>
              <w:pStyle w:val="DHHStabletext"/>
              <w:rPr>
                <w:rFonts w:cs="Arial"/>
              </w:rPr>
            </w:pPr>
            <w:r w:rsidRPr="006F2142">
              <w:rPr>
                <w:rFonts w:cs="Arial"/>
              </w:rPr>
              <w:t>8 (1</w:t>
            </w:r>
            <w:r w:rsidR="0056787B" w:rsidRPr="006F2142">
              <w:rPr>
                <w:rFonts w:cs="Arial"/>
              </w:rPr>
              <w:t>–</w:t>
            </w:r>
            <w:r w:rsidRPr="006F2142">
              <w:rPr>
                <w:rFonts w:cs="Arial"/>
              </w:rPr>
              <w:t>40)</w:t>
            </w:r>
          </w:p>
        </w:tc>
        <w:tc>
          <w:tcPr>
            <w:tcW w:w="1524" w:type="dxa"/>
            <w:vAlign w:val="center"/>
          </w:tcPr>
          <w:p w14:paraId="67BB950A" w14:textId="77777777" w:rsidR="007328BD" w:rsidRPr="006F2142" w:rsidRDefault="007328BD" w:rsidP="00A57BCD">
            <w:pPr>
              <w:pStyle w:val="DHHStabletext"/>
              <w:rPr>
                <w:rFonts w:cs="Arial"/>
              </w:rPr>
            </w:pPr>
            <w:r w:rsidRPr="006F2142">
              <w:rPr>
                <w:rFonts w:cs="Arial"/>
                <w:color w:val="000000"/>
              </w:rPr>
              <w:t>3</w:t>
            </w:r>
          </w:p>
        </w:tc>
        <w:tc>
          <w:tcPr>
            <w:tcW w:w="1530" w:type="dxa"/>
            <w:vAlign w:val="center"/>
          </w:tcPr>
          <w:p w14:paraId="225182CA" w14:textId="17E5FAB2" w:rsidR="007328BD" w:rsidRPr="006F2142" w:rsidRDefault="007328BD" w:rsidP="00A57BCD">
            <w:pPr>
              <w:pStyle w:val="DHHStabletext"/>
              <w:rPr>
                <w:rFonts w:cs="Arial"/>
              </w:rPr>
            </w:pPr>
            <w:r w:rsidRPr="006F2142">
              <w:rPr>
                <w:rFonts w:cs="Arial"/>
              </w:rPr>
              <w:t>15 (3</w:t>
            </w:r>
            <w:r w:rsidR="0056787B" w:rsidRPr="006F2142">
              <w:rPr>
                <w:rFonts w:cs="Arial"/>
              </w:rPr>
              <w:t>–</w:t>
            </w:r>
            <w:r w:rsidRPr="006F2142">
              <w:rPr>
                <w:rFonts w:cs="Arial"/>
              </w:rPr>
              <w:t>49)</w:t>
            </w:r>
          </w:p>
        </w:tc>
        <w:tc>
          <w:tcPr>
            <w:tcW w:w="1524" w:type="dxa"/>
            <w:vAlign w:val="center"/>
          </w:tcPr>
          <w:p w14:paraId="2C135746" w14:textId="77777777" w:rsidR="007328BD" w:rsidRPr="006F2142" w:rsidRDefault="007328BD" w:rsidP="00A57BCD">
            <w:pPr>
              <w:pStyle w:val="DHHStabletext"/>
              <w:rPr>
                <w:rFonts w:cs="Arial"/>
              </w:rPr>
            </w:pPr>
            <w:r w:rsidRPr="006F2142">
              <w:rPr>
                <w:rFonts w:cs="Arial"/>
                <w:color w:val="000000"/>
              </w:rPr>
              <w:t>2</w:t>
            </w:r>
          </w:p>
        </w:tc>
        <w:tc>
          <w:tcPr>
            <w:tcW w:w="1518" w:type="dxa"/>
            <w:vAlign w:val="center"/>
          </w:tcPr>
          <w:p w14:paraId="7D07F4BD" w14:textId="660526C1" w:rsidR="007328BD" w:rsidRPr="006F2142" w:rsidRDefault="007328BD" w:rsidP="00A57BCD">
            <w:pPr>
              <w:pStyle w:val="DHHStabletext"/>
              <w:rPr>
                <w:rFonts w:cs="Arial"/>
              </w:rPr>
            </w:pPr>
            <w:r w:rsidRPr="006F2142">
              <w:rPr>
                <w:rFonts w:cs="Arial"/>
              </w:rPr>
              <w:t>7 (1</w:t>
            </w:r>
            <w:r w:rsidR="0056787B" w:rsidRPr="006F2142">
              <w:rPr>
                <w:rFonts w:cs="Arial"/>
              </w:rPr>
              <w:t>–</w:t>
            </w:r>
            <w:r w:rsidRPr="006F2142">
              <w:rPr>
                <w:rFonts w:cs="Arial"/>
              </w:rPr>
              <w:t>37)</w:t>
            </w:r>
          </w:p>
        </w:tc>
      </w:tr>
      <w:tr w:rsidR="007328BD" w:rsidRPr="005D19AD" w14:paraId="3E80E582" w14:textId="77777777" w:rsidTr="00A57BCD">
        <w:trPr>
          <w:trHeight w:val="236"/>
        </w:trPr>
        <w:tc>
          <w:tcPr>
            <w:tcW w:w="3671" w:type="dxa"/>
            <w:vAlign w:val="center"/>
          </w:tcPr>
          <w:p w14:paraId="307D5C85" w14:textId="77777777" w:rsidR="007328BD" w:rsidRPr="006F2142" w:rsidRDefault="007328BD" w:rsidP="00A57BCD">
            <w:pPr>
              <w:pStyle w:val="DHHStabletext"/>
              <w:rPr>
                <w:rFonts w:cs="Arial"/>
              </w:rPr>
            </w:pPr>
            <w:r w:rsidRPr="006F2142">
              <w:rPr>
                <w:rFonts w:cs="Arial"/>
              </w:rPr>
              <w:t>Manningham (C)</w:t>
            </w:r>
          </w:p>
        </w:tc>
        <w:tc>
          <w:tcPr>
            <w:tcW w:w="1524" w:type="dxa"/>
            <w:vAlign w:val="center"/>
          </w:tcPr>
          <w:p w14:paraId="54531582" w14:textId="77777777" w:rsidR="007328BD" w:rsidRPr="006F2142" w:rsidRDefault="007328BD" w:rsidP="00A57BCD">
            <w:pPr>
              <w:pStyle w:val="DHHStabletext"/>
              <w:rPr>
                <w:rFonts w:cs="Arial"/>
              </w:rPr>
            </w:pPr>
            <w:r w:rsidRPr="006F2142">
              <w:rPr>
                <w:rFonts w:cs="Arial"/>
                <w:color w:val="000000"/>
              </w:rPr>
              <w:t>4</w:t>
            </w:r>
          </w:p>
        </w:tc>
        <w:tc>
          <w:tcPr>
            <w:tcW w:w="1554" w:type="dxa"/>
            <w:vAlign w:val="center"/>
          </w:tcPr>
          <w:p w14:paraId="126D091A" w14:textId="6FFF2EED" w:rsidR="007328BD" w:rsidRPr="006F2142" w:rsidRDefault="007328BD" w:rsidP="00A57BCD">
            <w:pPr>
              <w:pStyle w:val="DHHStabletext"/>
              <w:rPr>
                <w:rFonts w:cs="Arial"/>
              </w:rPr>
            </w:pPr>
            <w:r w:rsidRPr="006F2142">
              <w:rPr>
                <w:rFonts w:cs="Arial"/>
              </w:rPr>
              <w:t>8 (2</w:t>
            </w:r>
            <w:r w:rsidR="0056787B" w:rsidRPr="006F2142">
              <w:rPr>
                <w:rFonts w:cs="Arial"/>
              </w:rPr>
              <w:t>–</w:t>
            </w:r>
            <w:r w:rsidRPr="006F2142">
              <w:rPr>
                <w:rFonts w:cs="Arial"/>
              </w:rPr>
              <w:t>20)</w:t>
            </w:r>
          </w:p>
        </w:tc>
        <w:tc>
          <w:tcPr>
            <w:tcW w:w="1524" w:type="dxa"/>
            <w:vAlign w:val="center"/>
          </w:tcPr>
          <w:p w14:paraId="7C02DAFF" w14:textId="77777777" w:rsidR="007328BD" w:rsidRPr="006F2142" w:rsidRDefault="007328BD" w:rsidP="00A57BCD">
            <w:pPr>
              <w:pStyle w:val="DHHStabletext"/>
              <w:rPr>
                <w:rFonts w:cs="Arial"/>
              </w:rPr>
            </w:pPr>
            <w:r w:rsidRPr="006F2142">
              <w:rPr>
                <w:rFonts w:cs="Arial"/>
                <w:color w:val="000000"/>
              </w:rPr>
              <w:t>4</w:t>
            </w:r>
          </w:p>
        </w:tc>
        <w:tc>
          <w:tcPr>
            <w:tcW w:w="1495" w:type="dxa"/>
            <w:vAlign w:val="center"/>
          </w:tcPr>
          <w:p w14:paraId="14985D74" w14:textId="5614688C" w:rsidR="007328BD" w:rsidRPr="006F2142" w:rsidRDefault="007328BD" w:rsidP="00A57BCD">
            <w:pPr>
              <w:pStyle w:val="DHHStabletext"/>
              <w:rPr>
                <w:rFonts w:cs="Arial"/>
              </w:rPr>
            </w:pPr>
            <w:r w:rsidRPr="006F2142">
              <w:rPr>
                <w:rFonts w:cs="Arial"/>
              </w:rPr>
              <w:t>5 (1</w:t>
            </w:r>
            <w:r w:rsidR="0056787B" w:rsidRPr="006F2142">
              <w:rPr>
                <w:rFonts w:cs="Arial"/>
              </w:rPr>
              <w:t>–</w:t>
            </w:r>
            <w:r w:rsidRPr="006F2142">
              <w:rPr>
                <w:rFonts w:cs="Arial"/>
              </w:rPr>
              <w:t>16)</w:t>
            </w:r>
          </w:p>
        </w:tc>
        <w:tc>
          <w:tcPr>
            <w:tcW w:w="1524" w:type="dxa"/>
            <w:vAlign w:val="center"/>
          </w:tcPr>
          <w:p w14:paraId="3445E583" w14:textId="77777777" w:rsidR="007328BD" w:rsidRPr="006F2142" w:rsidRDefault="007328BD" w:rsidP="00A57BCD">
            <w:pPr>
              <w:pStyle w:val="DHHStabletext"/>
              <w:rPr>
                <w:rFonts w:cs="Arial"/>
              </w:rPr>
            </w:pPr>
            <w:r w:rsidRPr="006F2142">
              <w:rPr>
                <w:rFonts w:cs="Arial"/>
                <w:color w:val="000000"/>
              </w:rPr>
              <w:t>4</w:t>
            </w:r>
          </w:p>
        </w:tc>
        <w:tc>
          <w:tcPr>
            <w:tcW w:w="1530" w:type="dxa"/>
            <w:vAlign w:val="center"/>
          </w:tcPr>
          <w:p w14:paraId="7882992B" w14:textId="39FC791B" w:rsidR="007328BD" w:rsidRPr="006F2142" w:rsidRDefault="007328BD" w:rsidP="00A57BCD">
            <w:pPr>
              <w:pStyle w:val="DHHStabletext"/>
              <w:rPr>
                <w:rFonts w:cs="Arial"/>
              </w:rPr>
            </w:pPr>
            <w:r w:rsidRPr="006F2142">
              <w:rPr>
                <w:rFonts w:cs="Arial"/>
              </w:rPr>
              <w:t>7 (2</w:t>
            </w:r>
            <w:r w:rsidR="0056787B" w:rsidRPr="006F2142">
              <w:rPr>
                <w:rFonts w:cs="Arial"/>
              </w:rPr>
              <w:t>–</w:t>
            </w:r>
            <w:r w:rsidRPr="006F2142">
              <w:rPr>
                <w:rFonts w:cs="Arial"/>
              </w:rPr>
              <w:t>19)</w:t>
            </w:r>
          </w:p>
        </w:tc>
        <w:tc>
          <w:tcPr>
            <w:tcW w:w="1524" w:type="dxa"/>
            <w:vAlign w:val="center"/>
          </w:tcPr>
          <w:p w14:paraId="453B0ADF" w14:textId="77777777" w:rsidR="007328BD" w:rsidRPr="006F2142" w:rsidRDefault="007328BD" w:rsidP="00A57BCD">
            <w:pPr>
              <w:pStyle w:val="DHHStabletext"/>
              <w:rPr>
                <w:rFonts w:cs="Arial"/>
              </w:rPr>
            </w:pPr>
            <w:r w:rsidRPr="006F2142">
              <w:rPr>
                <w:rFonts w:cs="Arial"/>
                <w:color w:val="000000"/>
              </w:rPr>
              <w:t>2</w:t>
            </w:r>
          </w:p>
        </w:tc>
        <w:tc>
          <w:tcPr>
            <w:tcW w:w="1518" w:type="dxa"/>
            <w:vAlign w:val="center"/>
          </w:tcPr>
          <w:p w14:paraId="051CD76B" w14:textId="25ABC5EB" w:rsidR="007328BD" w:rsidRPr="006F2142" w:rsidRDefault="007328BD" w:rsidP="00A57BCD">
            <w:pPr>
              <w:pStyle w:val="DHHStabletext"/>
              <w:rPr>
                <w:rFonts w:cs="Arial"/>
              </w:rPr>
            </w:pPr>
            <w:r w:rsidRPr="006F2142">
              <w:rPr>
                <w:rFonts w:cs="Arial"/>
              </w:rPr>
              <w:t>2 (0</w:t>
            </w:r>
            <w:r w:rsidR="0056787B" w:rsidRPr="006F2142">
              <w:rPr>
                <w:rFonts w:cs="Arial"/>
              </w:rPr>
              <w:t>–</w:t>
            </w:r>
            <w:r w:rsidRPr="006F2142">
              <w:rPr>
                <w:rFonts w:cs="Arial"/>
              </w:rPr>
              <w:t>11)</w:t>
            </w:r>
          </w:p>
        </w:tc>
      </w:tr>
      <w:tr w:rsidR="007328BD" w:rsidRPr="005D19AD" w14:paraId="4EC52959" w14:textId="77777777" w:rsidTr="00A57BCD">
        <w:trPr>
          <w:trHeight w:val="233"/>
        </w:trPr>
        <w:tc>
          <w:tcPr>
            <w:tcW w:w="3671" w:type="dxa"/>
            <w:vAlign w:val="center"/>
          </w:tcPr>
          <w:p w14:paraId="71F18A8F" w14:textId="77777777" w:rsidR="007328BD" w:rsidRPr="006F2142" w:rsidRDefault="007328BD" w:rsidP="00A57BCD">
            <w:pPr>
              <w:pStyle w:val="DHHStabletext"/>
              <w:rPr>
                <w:rFonts w:cs="Arial"/>
              </w:rPr>
            </w:pPr>
            <w:r w:rsidRPr="006F2142">
              <w:rPr>
                <w:rFonts w:cs="Arial"/>
              </w:rPr>
              <w:t>Mansfield (S)</w:t>
            </w:r>
          </w:p>
        </w:tc>
        <w:tc>
          <w:tcPr>
            <w:tcW w:w="1524" w:type="dxa"/>
            <w:vAlign w:val="center"/>
          </w:tcPr>
          <w:p w14:paraId="5A5D8416"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50A12ECF"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528DADD7"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2052E780"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2787DD89"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224AA7EA"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25187900"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36E6C94C" w14:textId="77777777" w:rsidR="007328BD" w:rsidRPr="006F2142" w:rsidRDefault="007328BD" w:rsidP="00A57BCD">
            <w:pPr>
              <w:pStyle w:val="DHHStabletext"/>
              <w:rPr>
                <w:rFonts w:cs="Arial"/>
              </w:rPr>
            </w:pPr>
            <w:r w:rsidRPr="006F2142">
              <w:rPr>
                <w:rFonts w:cs="Arial"/>
              </w:rPr>
              <w:t>0 (0)</w:t>
            </w:r>
          </w:p>
        </w:tc>
      </w:tr>
      <w:tr w:rsidR="007328BD" w:rsidRPr="005D19AD" w14:paraId="63756D29" w14:textId="77777777" w:rsidTr="00A57BCD">
        <w:trPr>
          <w:trHeight w:val="233"/>
        </w:trPr>
        <w:tc>
          <w:tcPr>
            <w:tcW w:w="3671" w:type="dxa"/>
            <w:vAlign w:val="center"/>
          </w:tcPr>
          <w:p w14:paraId="7CD012C5" w14:textId="77777777" w:rsidR="007328BD" w:rsidRPr="006F2142" w:rsidRDefault="007328BD" w:rsidP="00A57BCD">
            <w:pPr>
              <w:pStyle w:val="DHHStabletext"/>
              <w:rPr>
                <w:rFonts w:cs="Arial"/>
              </w:rPr>
            </w:pPr>
            <w:r w:rsidRPr="006F2142">
              <w:rPr>
                <w:rFonts w:cs="Arial"/>
              </w:rPr>
              <w:t>Maribyrnong (C)</w:t>
            </w:r>
          </w:p>
        </w:tc>
        <w:tc>
          <w:tcPr>
            <w:tcW w:w="1524" w:type="dxa"/>
            <w:vAlign w:val="center"/>
          </w:tcPr>
          <w:p w14:paraId="556D0ECB"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53DD6C12"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7087BEB6" w14:textId="77777777" w:rsidR="007328BD" w:rsidRPr="006F2142" w:rsidRDefault="007328BD" w:rsidP="00A57BCD">
            <w:pPr>
              <w:pStyle w:val="DHHStabletext"/>
              <w:rPr>
                <w:rFonts w:cs="Arial"/>
              </w:rPr>
            </w:pPr>
            <w:r w:rsidRPr="006F2142">
              <w:rPr>
                <w:rFonts w:cs="Arial"/>
                <w:color w:val="000000"/>
              </w:rPr>
              <w:t>2</w:t>
            </w:r>
          </w:p>
        </w:tc>
        <w:tc>
          <w:tcPr>
            <w:tcW w:w="1495" w:type="dxa"/>
            <w:vAlign w:val="center"/>
          </w:tcPr>
          <w:p w14:paraId="22AC3398" w14:textId="7B127DCC" w:rsidR="007328BD" w:rsidRPr="006F2142" w:rsidRDefault="007328BD" w:rsidP="00A57BCD">
            <w:pPr>
              <w:pStyle w:val="DHHStabletext"/>
              <w:rPr>
                <w:rFonts w:cs="Arial"/>
              </w:rPr>
            </w:pPr>
            <w:r w:rsidRPr="006F2142">
              <w:rPr>
                <w:rFonts w:cs="Arial"/>
              </w:rPr>
              <w:t>5 (1</w:t>
            </w:r>
            <w:r w:rsidR="0056787B" w:rsidRPr="006F2142">
              <w:rPr>
                <w:rFonts w:cs="Arial"/>
              </w:rPr>
              <w:t>–</w:t>
            </w:r>
            <w:r w:rsidRPr="006F2142">
              <w:rPr>
                <w:rFonts w:cs="Arial"/>
              </w:rPr>
              <w:t>23)</w:t>
            </w:r>
          </w:p>
        </w:tc>
        <w:tc>
          <w:tcPr>
            <w:tcW w:w="1524" w:type="dxa"/>
            <w:vAlign w:val="center"/>
          </w:tcPr>
          <w:p w14:paraId="43442237"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27E16336"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0CA7D02F" w14:textId="77777777" w:rsidR="007328BD" w:rsidRPr="006F2142" w:rsidRDefault="007328BD" w:rsidP="00A57BCD">
            <w:pPr>
              <w:pStyle w:val="DHHStabletext"/>
              <w:rPr>
                <w:rFonts w:cs="Arial"/>
              </w:rPr>
            </w:pPr>
            <w:r w:rsidRPr="006F2142">
              <w:rPr>
                <w:rFonts w:cs="Arial"/>
                <w:color w:val="000000"/>
              </w:rPr>
              <w:t>2</w:t>
            </w:r>
          </w:p>
        </w:tc>
        <w:tc>
          <w:tcPr>
            <w:tcW w:w="1518" w:type="dxa"/>
            <w:vAlign w:val="center"/>
          </w:tcPr>
          <w:p w14:paraId="1CEA4C14" w14:textId="7C745D16" w:rsidR="007328BD" w:rsidRPr="006F2142" w:rsidRDefault="007328BD" w:rsidP="00A57BCD">
            <w:pPr>
              <w:pStyle w:val="DHHStabletext"/>
              <w:rPr>
                <w:rFonts w:cs="Arial"/>
              </w:rPr>
            </w:pPr>
            <w:r w:rsidRPr="006F2142">
              <w:rPr>
                <w:rFonts w:cs="Arial"/>
              </w:rPr>
              <w:t>5 (1</w:t>
            </w:r>
            <w:r w:rsidR="0056787B" w:rsidRPr="006F2142">
              <w:rPr>
                <w:rFonts w:cs="Arial"/>
              </w:rPr>
              <w:t>–</w:t>
            </w:r>
            <w:r w:rsidRPr="006F2142">
              <w:rPr>
                <w:rFonts w:cs="Arial"/>
              </w:rPr>
              <w:t>22)</w:t>
            </w:r>
          </w:p>
        </w:tc>
      </w:tr>
      <w:tr w:rsidR="007328BD" w:rsidRPr="005D19AD" w14:paraId="082A1BFC" w14:textId="77777777" w:rsidTr="00A57BCD">
        <w:trPr>
          <w:trHeight w:val="233"/>
        </w:trPr>
        <w:tc>
          <w:tcPr>
            <w:tcW w:w="3671" w:type="dxa"/>
            <w:vAlign w:val="center"/>
          </w:tcPr>
          <w:p w14:paraId="2AE9AC31" w14:textId="77777777" w:rsidR="007328BD" w:rsidRPr="006F2142" w:rsidRDefault="007328BD" w:rsidP="00A57BCD">
            <w:pPr>
              <w:pStyle w:val="DHHStabletext"/>
              <w:rPr>
                <w:rFonts w:cs="Arial"/>
              </w:rPr>
            </w:pPr>
            <w:r w:rsidRPr="006F2142">
              <w:rPr>
                <w:rFonts w:cs="Arial"/>
              </w:rPr>
              <w:t>Maroondah (C)</w:t>
            </w:r>
          </w:p>
        </w:tc>
        <w:tc>
          <w:tcPr>
            <w:tcW w:w="1524" w:type="dxa"/>
            <w:vAlign w:val="center"/>
          </w:tcPr>
          <w:p w14:paraId="617F95A9" w14:textId="77777777" w:rsidR="007328BD" w:rsidRPr="006F2142" w:rsidRDefault="007328BD" w:rsidP="00A57BCD">
            <w:pPr>
              <w:pStyle w:val="DHHStabletext"/>
              <w:rPr>
                <w:rFonts w:cs="Arial"/>
              </w:rPr>
            </w:pPr>
            <w:r w:rsidRPr="006F2142">
              <w:rPr>
                <w:rFonts w:cs="Arial"/>
                <w:color w:val="000000"/>
              </w:rPr>
              <w:t>3</w:t>
            </w:r>
          </w:p>
        </w:tc>
        <w:tc>
          <w:tcPr>
            <w:tcW w:w="1554" w:type="dxa"/>
            <w:vAlign w:val="center"/>
          </w:tcPr>
          <w:p w14:paraId="769D67A2" w14:textId="5B263553" w:rsidR="007328BD" w:rsidRPr="006F2142" w:rsidRDefault="007328BD" w:rsidP="00A57BCD">
            <w:pPr>
              <w:pStyle w:val="DHHStabletext"/>
              <w:rPr>
                <w:rFonts w:cs="Arial"/>
              </w:rPr>
            </w:pPr>
            <w:r w:rsidRPr="006F2142">
              <w:rPr>
                <w:rFonts w:cs="Arial"/>
              </w:rPr>
              <w:t>6 (1</w:t>
            </w:r>
            <w:r w:rsidR="0056787B" w:rsidRPr="006F2142">
              <w:rPr>
                <w:rFonts w:cs="Arial"/>
              </w:rPr>
              <w:t>–</w:t>
            </w:r>
            <w:r w:rsidRPr="006F2142">
              <w:rPr>
                <w:rFonts w:cs="Arial"/>
              </w:rPr>
              <w:t>17)</w:t>
            </w:r>
          </w:p>
        </w:tc>
        <w:tc>
          <w:tcPr>
            <w:tcW w:w="1524" w:type="dxa"/>
            <w:vAlign w:val="center"/>
          </w:tcPr>
          <w:p w14:paraId="0F9D99A1" w14:textId="77777777" w:rsidR="007328BD" w:rsidRPr="006F2142" w:rsidRDefault="007328BD" w:rsidP="00A57BCD">
            <w:pPr>
              <w:pStyle w:val="DHHStabletext"/>
              <w:rPr>
                <w:rFonts w:cs="Arial"/>
              </w:rPr>
            </w:pPr>
            <w:r w:rsidRPr="006F2142">
              <w:rPr>
                <w:rFonts w:cs="Arial"/>
                <w:color w:val="000000"/>
              </w:rPr>
              <w:t>1</w:t>
            </w:r>
          </w:p>
        </w:tc>
        <w:tc>
          <w:tcPr>
            <w:tcW w:w="1495" w:type="dxa"/>
            <w:vAlign w:val="center"/>
          </w:tcPr>
          <w:p w14:paraId="2C1B7EFF" w14:textId="086F8062" w:rsidR="007328BD" w:rsidRPr="006F2142" w:rsidRDefault="007328BD" w:rsidP="00A57BCD">
            <w:pPr>
              <w:pStyle w:val="DHHStabletext"/>
              <w:rPr>
                <w:rFonts w:cs="Arial"/>
              </w:rPr>
            </w:pPr>
            <w:r w:rsidRPr="006F2142">
              <w:rPr>
                <w:rFonts w:cs="Arial"/>
              </w:rPr>
              <w:t>2 (0</w:t>
            </w:r>
            <w:r w:rsidR="0056787B" w:rsidRPr="006F2142">
              <w:rPr>
                <w:rFonts w:cs="Arial"/>
              </w:rPr>
              <w:t>–</w:t>
            </w:r>
            <w:r w:rsidRPr="006F2142">
              <w:rPr>
                <w:rFonts w:cs="Arial"/>
              </w:rPr>
              <w:t>12)</w:t>
            </w:r>
          </w:p>
        </w:tc>
        <w:tc>
          <w:tcPr>
            <w:tcW w:w="1524" w:type="dxa"/>
            <w:vAlign w:val="center"/>
          </w:tcPr>
          <w:p w14:paraId="35E3B762" w14:textId="77777777" w:rsidR="007328BD" w:rsidRPr="006F2142" w:rsidRDefault="007328BD" w:rsidP="00A57BCD">
            <w:pPr>
              <w:pStyle w:val="DHHStabletext"/>
              <w:rPr>
                <w:rFonts w:cs="Arial"/>
              </w:rPr>
            </w:pPr>
            <w:r w:rsidRPr="006F2142">
              <w:rPr>
                <w:rFonts w:cs="Arial"/>
                <w:color w:val="000000"/>
              </w:rPr>
              <w:t>4</w:t>
            </w:r>
          </w:p>
        </w:tc>
        <w:tc>
          <w:tcPr>
            <w:tcW w:w="1530" w:type="dxa"/>
            <w:vAlign w:val="center"/>
          </w:tcPr>
          <w:p w14:paraId="7BFEEDA9" w14:textId="78528A52" w:rsidR="007328BD" w:rsidRPr="006F2142" w:rsidRDefault="007328BD" w:rsidP="00A57BCD">
            <w:pPr>
              <w:pStyle w:val="DHHStabletext"/>
              <w:rPr>
                <w:rFonts w:cs="Arial"/>
              </w:rPr>
            </w:pPr>
            <w:r w:rsidRPr="006F2142">
              <w:rPr>
                <w:rFonts w:cs="Arial"/>
              </w:rPr>
              <w:t>7 (2</w:t>
            </w:r>
            <w:r w:rsidR="0056787B" w:rsidRPr="006F2142">
              <w:rPr>
                <w:rFonts w:cs="Arial"/>
              </w:rPr>
              <w:t>–</w:t>
            </w:r>
            <w:r w:rsidRPr="006F2142">
              <w:rPr>
                <w:rFonts w:cs="Arial"/>
              </w:rPr>
              <w:t>19)</w:t>
            </w:r>
          </w:p>
        </w:tc>
        <w:tc>
          <w:tcPr>
            <w:tcW w:w="1524" w:type="dxa"/>
            <w:vAlign w:val="center"/>
          </w:tcPr>
          <w:p w14:paraId="7DF05C09" w14:textId="77777777" w:rsidR="007328BD" w:rsidRPr="006F2142" w:rsidRDefault="007328BD" w:rsidP="00A57BCD">
            <w:pPr>
              <w:pStyle w:val="DHHStabletext"/>
              <w:rPr>
                <w:rFonts w:cs="Arial"/>
              </w:rPr>
            </w:pPr>
            <w:r w:rsidRPr="006F2142">
              <w:rPr>
                <w:rFonts w:cs="Arial"/>
                <w:color w:val="000000"/>
              </w:rPr>
              <w:t>6</w:t>
            </w:r>
          </w:p>
        </w:tc>
        <w:tc>
          <w:tcPr>
            <w:tcW w:w="1518" w:type="dxa"/>
            <w:vAlign w:val="center"/>
          </w:tcPr>
          <w:p w14:paraId="0907B7FD" w14:textId="0F650994" w:rsidR="007328BD" w:rsidRPr="006F2142" w:rsidRDefault="007328BD" w:rsidP="00A57BCD">
            <w:pPr>
              <w:pStyle w:val="DHHStabletext"/>
              <w:rPr>
                <w:rFonts w:cs="Arial"/>
              </w:rPr>
            </w:pPr>
            <w:r w:rsidRPr="006F2142">
              <w:rPr>
                <w:rFonts w:cs="Arial"/>
              </w:rPr>
              <w:t>10 (3</w:t>
            </w:r>
            <w:r w:rsidR="0056787B" w:rsidRPr="006F2142">
              <w:rPr>
                <w:rFonts w:cs="Arial"/>
              </w:rPr>
              <w:t>–</w:t>
            </w:r>
            <w:r w:rsidRPr="006F2142">
              <w:rPr>
                <w:rFonts w:cs="Arial"/>
              </w:rPr>
              <w:t>23)</w:t>
            </w:r>
          </w:p>
        </w:tc>
      </w:tr>
      <w:tr w:rsidR="007328BD" w:rsidRPr="005D19AD" w14:paraId="51B7A379" w14:textId="77777777" w:rsidTr="00A57BCD">
        <w:trPr>
          <w:trHeight w:val="233"/>
        </w:trPr>
        <w:tc>
          <w:tcPr>
            <w:tcW w:w="3671" w:type="dxa"/>
            <w:vAlign w:val="center"/>
          </w:tcPr>
          <w:p w14:paraId="5280596E" w14:textId="77777777" w:rsidR="007328BD" w:rsidRPr="006F2142" w:rsidRDefault="007328BD" w:rsidP="00A57BCD">
            <w:pPr>
              <w:pStyle w:val="DHHStabletext"/>
              <w:rPr>
                <w:rFonts w:cs="Arial"/>
              </w:rPr>
            </w:pPr>
            <w:r w:rsidRPr="006F2142">
              <w:rPr>
                <w:rFonts w:cs="Arial"/>
              </w:rPr>
              <w:t>Melbourne (C)</w:t>
            </w:r>
          </w:p>
        </w:tc>
        <w:tc>
          <w:tcPr>
            <w:tcW w:w="1524" w:type="dxa"/>
            <w:vAlign w:val="center"/>
          </w:tcPr>
          <w:p w14:paraId="20F3A45C"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3DF51744" w14:textId="08FB8BE1" w:rsidR="007328BD" w:rsidRPr="006F2142" w:rsidRDefault="007328BD" w:rsidP="00A57BCD">
            <w:pPr>
              <w:pStyle w:val="DHHStabletext"/>
              <w:rPr>
                <w:rFonts w:cs="Arial"/>
              </w:rPr>
            </w:pPr>
            <w:r w:rsidRPr="006F2142">
              <w:rPr>
                <w:rFonts w:cs="Arial"/>
              </w:rPr>
              <w:t>1 (0</w:t>
            </w:r>
            <w:r w:rsidR="0056787B" w:rsidRPr="006F2142">
              <w:rPr>
                <w:rFonts w:cs="Arial"/>
              </w:rPr>
              <w:t>–</w:t>
            </w:r>
            <w:r w:rsidRPr="006F2142">
              <w:rPr>
                <w:rFonts w:cs="Arial"/>
              </w:rPr>
              <w:t>28)</w:t>
            </w:r>
          </w:p>
        </w:tc>
        <w:tc>
          <w:tcPr>
            <w:tcW w:w="1524" w:type="dxa"/>
            <w:vAlign w:val="center"/>
          </w:tcPr>
          <w:p w14:paraId="7E8A6E3B" w14:textId="77777777" w:rsidR="007328BD" w:rsidRPr="006F2142" w:rsidRDefault="007328BD" w:rsidP="00A57BCD">
            <w:pPr>
              <w:pStyle w:val="DHHStabletext"/>
              <w:rPr>
                <w:rFonts w:cs="Arial"/>
              </w:rPr>
            </w:pPr>
            <w:r w:rsidRPr="006F2142">
              <w:rPr>
                <w:rFonts w:cs="Arial"/>
                <w:color w:val="000000"/>
              </w:rPr>
              <w:t>2</w:t>
            </w:r>
          </w:p>
        </w:tc>
        <w:tc>
          <w:tcPr>
            <w:tcW w:w="1495" w:type="dxa"/>
            <w:vAlign w:val="center"/>
          </w:tcPr>
          <w:p w14:paraId="1FB3C82B" w14:textId="5929582D" w:rsidR="007328BD" w:rsidRPr="006F2142" w:rsidRDefault="007328BD" w:rsidP="00A57BCD">
            <w:pPr>
              <w:pStyle w:val="DHHStabletext"/>
              <w:rPr>
                <w:rFonts w:cs="Arial"/>
              </w:rPr>
            </w:pPr>
            <w:r w:rsidRPr="006F2142">
              <w:rPr>
                <w:rFonts w:cs="Arial"/>
              </w:rPr>
              <w:t>3 (0</w:t>
            </w:r>
            <w:r w:rsidR="0056787B" w:rsidRPr="006F2142">
              <w:rPr>
                <w:rFonts w:cs="Arial"/>
              </w:rPr>
              <w:t>–</w:t>
            </w:r>
            <w:r w:rsidRPr="006F2142">
              <w:rPr>
                <w:rFonts w:cs="Arial"/>
              </w:rPr>
              <w:t>30)</w:t>
            </w:r>
          </w:p>
        </w:tc>
        <w:tc>
          <w:tcPr>
            <w:tcW w:w="1524" w:type="dxa"/>
            <w:vAlign w:val="center"/>
          </w:tcPr>
          <w:p w14:paraId="4F12E17A" w14:textId="77777777" w:rsidR="007328BD" w:rsidRPr="006F2142" w:rsidRDefault="007328BD" w:rsidP="00A57BCD">
            <w:pPr>
              <w:pStyle w:val="DHHStabletext"/>
              <w:rPr>
                <w:rFonts w:cs="Arial"/>
              </w:rPr>
            </w:pPr>
            <w:r w:rsidRPr="006F2142">
              <w:rPr>
                <w:rFonts w:cs="Arial"/>
                <w:color w:val="000000"/>
              </w:rPr>
              <w:t>7</w:t>
            </w:r>
          </w:p>
        </w:tc>
        <w:tc>
          <w:tcPr>
            <w:tcW w:w="1530" w:type="dxa"/>
            <w:vAlign w:val="center"/>
          </w:tcPr>
          <w:p w14:paraId="2260E694" w14:textId="08307EA0" w:rsidR="007328BD" w:rsidRPr="006F2142" w:rsidRDefault="007328BD" w:rsidP="00A57BCD">
            <w:pPr>
              <w:pStyle w:val="DHHStabletext"/>
              <w:rPr>
                <w:rFonts w:cs="Arial"/>
              </w:rPr>
            </w:pPr>
            <w:r w:rsidRPr="006F2142">
              <w:rPr>
                <w:rFonts w:cs="Arial"/>
              </w:rPr>
              <w:t>15 (6</w:t>
            </w:r>
            <w:r w:rsidR="0056787B" w:rsidRPr="006F2142">
              <w:rPr>
                <w:rFonts w:cs="Arial"/>
              </w:rPr>
              <w:t>–</w:t>
            </w:r>
            <w:r w:rsidRPr="006F2142">
              <w:rPr>
                <w:rFonts w:cs="Arial"/>
              </w:rPr>
              <w:t>44)</w:t>
            </w:r>
          </w:p>
        </w:tc>
        <w:tc>
          <w:tcPr>
            <w:tcW w:w="1524" w:type="dxa"/>
            <w:vAlign w:val="center"/>
          </w:tcPr>
          <w:p w14:paraId="7A7A8CC3" w14:textId="77777777" w:rsidR="007328BD" w:rsidRPr="006F2142" w:rsidRDefault="007328BD" w:rsidP="00A57BCD">
            <w:pPr>
              <w:pStyle w:val="DHHStabletext"/>
              <w:rPr>
                <w:rFonts w:cs="Arial"/>
              </w:rPr>
            </w:pPr>
            <w:r w:rsidRPr="006F2142">
              <w:rPr>
                <w:rFonts w:cs="Arial"/>
                <w:color w:val="000000"/>
              </w:rPr>
              <w:t>6</w:t>
            </w:r>
          </w:p>
        </w:tc>
        <w:tc>
          <w:tcPr>
            <w:tcW w:w="1518" w:type="dxa"/>
            <w:vAlign w:val="center"/>
          </w:tcPr>
          <w:p w14:paraId="4A76FC3E" w14:textId="23A5AA7E" w:rsidR="007328BD" w:rsidRPr="006F2142" w:rsidRDefault="007328BD" w:rsidP="00A57BCD">
            <w:pPr>
              <w:pStyle w:val="DHHStabletext"/>
              <w:rPr>
                <w:rFonts w:cs="Arial"/>
              </w:rPr>
            </w:pPr>
            <w:r w:rsidRPr="006F2142">
              <w:rPr>
                <w:rFonts w:cs="Arial"/>
              </w:rPr>
              <w:t>8 (2</w:t>
            </w:r>
            <w:r w:rsidR="0056787B" w:rsidRPr="006F2142">
              <w:rPr>
                <w:rFonts w:cs="Arial"/>
              </w:rPr>
              <w:t>–</w:t>
            </w:r>
            <w:r w:rsidRPr="006F2142">
              <w:rPr>
                <w:rFonts w:cs="Arial"/>
              </w:rPr>
              <w:t>32)</w:t>
            </w:r>
          </w:p>
        </w:tc>
      </w:tr>
      <w:tr w:rsidR="007328BD" w:rsidRPr="005D19AD" w14:paraId="4FC7C7B9" w14:textId="77777777" w:rsidTr="00A57BCD">
        <w:trPr>
          <w:trHeight w:val="233"/>
        </w:trPr>
        <w:tc>
          <w:tcPr>
            <w:tcW w:w="3671" w:type="dxa"/>
            <w:vAlign w:val="center"/>
          </w:tcPr>
          <w:p w14:paraId="0D0747B4" w14:textId="77777777" w:rsidR="007328BD" w:rsidRPr="006F2142" w:rsidRDefault="007328BD" w:rsidP="00A57BCD">
            <w:pPr>
              <w:pStyle w:val="DHHStabletext"/>
              <w:rPr>
                <w:rFonts w:cs="Arial"/>
              </w:rPr>
            </w:pPr>
            <w:r w:rsidRPr="006F2142">
              <w:rPr>
                <w:rFonts w:cs="Arial"/>
              </w:rPr>
              <w:t>Melton (C)</w:t>
            </w:r>
          </w:p>
        </w:tc>
        <w:tc>
          <w:tcPr>
            <w:tcW w:w="1524" w:type="dxa"/>
            <w:vAlign w:val="center"/>
          </w:tcPr>
          <w:p w14:paraId="6B5689B2" w14:textId="77777777" w:rsidR="007328BD" w:rsidRPr="006F2142" w:rsidRDefault="007328BD" w:rsidP="00A57BCD">
            <w:pPr>
              <w:pStyle w:val="DHHStabletext"/>
              <w:rPr>
                <w:rFonts w:cs="Arial"/>
              </w:rPr>
            </w:pPr>
            <w:r w:rsidRPr="006F2142">
              <w:rPr>
                <w:rFonts w:cs="Arial"/>
                <w:color w:val="000000"/>
              </w:rPr>
              <w:t>6</w:t>
            </w:r>
          </w:p>
        </w:tc>
        <w:tc>
          <w:tcPr>
            <w:tcW w:w="1554" w:type="dxa"/>
            <w:vAlign w:val="center"/>
          </w:tcPr>
          <w:p w14:paraId="71ED728A" w14:textId="4BDF6EC5" w:rsidR="007328BD" w:rsidRPr="006F2142" w:rsidRDefault="007328BD" w:rsidP="00A57BCD">
            <w:pPr>
              <w:pStyle w:val="DHHStabletext"/>
              <w:rPr>
                <w:rFonts w:cs="Arial"/>
              </w:rPr>
            </w:pPr>
            <w:r w:rsidRPr="006F2142">
              <w:rPr>
                <w:rFonts w:cs="Arial"/>
              </w:rPr>
              <w:t>10 (4</w:t>
            </w:r>
            <w:r w:rsidR="0056787B" w:rsidRPr="006F2142">
              <w:rPr>
                <w:rFonts w:cs="Arial"/>
              </w:rPr>
              <w:t>–</w:t>
            </w:r>
            <w:r w:rsidRPr="006F2142">
              <w:rPr>
                <w:rFonts w:cs="Arial"/>
              </w:rPr>
              <w:t>25)</w:t>
            </w:r>
          </w:p>
        </w:tc>
        <w:tc>
          <w:tcPr>
            <w:tcW w:w="1524" w:type="dxa"/>
            <w:vAlign w:val="center"/>
          </w:tcPr>
          <w:p w14:paraId="3D500228" w14:textId="77777777" w:rsidR="007328BD" w:rsidRPr="006F2142" w:rsidRDefault="007328BD" w:rsidP="00A57BCD">
            <w:pPr>
              <w:pStyle w:val="DHHStabletext"/>
              <w:rPr>
                <w:rFonts w:cs="Arial"/>
              </w:rPr>
            </w:pPr>
            <w:r w:rsidRPr="006F2142">
              <w:rPr>
                <w:rFonts w:cs="Arial"/>
                <w:color w:val="000000"/>
              </w:rPr>
              <w:t>4</w:t>
            </w:r>
          </w:p>
        </w:tc>
        <w:tc>
          <w:tcPr>
            <w:tcW w:w="1495" w:type="dxa"/>
            <w:vAlign w:val="center"/>
          </w:tcPr>
          <w:p w14:paraId="416F9345" w14:textId="5B4FB330" w:rsidR="007328BD" w:rsidRPr="006F2142" w:rsidRDefault="007328BD" w:rsidP="00A57BCD">
            <w:pPr>
              <w:pStyle w:val="DHHStabletext"/>
              <w:rPr>
                <w:rFonts w:cs="Arial"/>
              </w:rPr>
            </w:pPr>
            <w:r w:rsidRPr="006F2142">
              <w:rPr>
                <w:rFonts w:cs="Arial"/>
              </w:rPr>
              <w:t>8 (2</w:t>
            </w:r>
            <w:r w:rsidR="0056787B" w:rsidRPr="006F2142">
              <w:rPr>
                <w:rFonts w:cs="Arial"/>
              </w:rPr>
              <w:t>–</w:t>
            </w:r>
            <w:r w:rsidRPr="006F2142">
              <w:rPr>
                <w:rFonts w:cs="Arial"/>
              </w:rPr>
              <w:t>23)</w:t>
            </w:r>
          </w:p>
        </w:tc>
        <w:tc>
          <w:tcPr>
            <w:tcW w:w="1524" w:type="dxa"/>
            <w:vAlign w:val="center"/>
          </w:tcPr>
          <w:p w14:paraId="707196A1" w14:textId="77777777" w:rsidR="007328BD" w:rsidRPr="006F2142" w:rsidRDefault="007328BD" w:rsidP="00A57BCD">
            <w:pPr>
              <w:pStyle w:val="DHHStabletext"/>
              <w:rPr>
                <w:rFonts w:cs="Arial"/>
              </w:rPr>
            </w:pPr>
            <w:r w:rsidRPr="006F2142">
              <w:rPr>
                <w:rFonts w:cs="Arial"/>
                <w:color w:val="000000"/>
              </w:rPr>
              <w:t>6</w:t>
            </w:r>
          </w:p>
        </w:tc>
        <w:tc>
          <w:tcPr>
            <w:tcW w:w="1530" w:type="dxa"/>
            <w:vAlign w:val="center"/>
          </w:tcPr>
          <w:p w14:paraId="50AC9327" w14:textId="002F25CE" w:rsidR="007328BD" w:rsidRPr="006F2142" w:rsidRDefault="007328BD" w:rsidP="00A57BCD">
            <w:pPr>
              <w:pStyle w:val="DHHStabletext"/>
              <w:rPr>
                <w:rFonts w:cs="Arial"/>
              </w:rPr>
            </w:pPr>
            <w:r w:rsidRPr="006F2142">
              <w:rPr>
                <w:rFonts w:cs="Arial"/>
              </w:rPr>
              <w:t>8 (3</w:t>
            </w:r>
            <w:r w:rsidR="0056787B" w:rsidRPr="006F2142">
              <w:rPr>
                <w:rFonts w:cs="Arial"/>
              </w:rPr>
              <w:t>–</w:t>
            </w:r>
            <w:r w:rsidRPr="006F2142">
              <w:rPr>
                <w:rFonts w:cs="Arial"/>
              </w:rPr>
              <w:t>21)</w:t>
            </w:r>
          </w:p>
        </w:tc>
        <w:tc>
          <w:tcPr>
            <w:tcW w:w="1524" w:type="dxa"/>
            <w:vAlign w:val="center"/>
          </w:tcPr>
          <w:p w14:paraId="079611F8" w14:textId="77777777" w:rsidR="007328BD" w:rsidRPr="006F2142" w:rsidRDefault="007328BD" w:rsidP="00A57BCD">
            <w:pPr>
              <w:pStyle w:val="DHHStabletext"/>
              <w:rPr>
                <w:rFonts w:cs="Arial"/>
              </w:rPr>
            </w:pPr>
            <w:r w:rsidRPr="006F2142">
              <w:rPr>
                <w:rFonts w:cs="Arial"/>
                <w:color w:val="000000"/>
              </w:rPr>
              <w:t>7</w:t>
            </w:r>
          </w:p>
        </w:tc>
        <w:tc>
          <w:tcPr>
            <w:tcW w:w="1518" w:type="dxa"/>
            <w:vAlign w:val="center"/>
          </w:tcPr>
          <w:p w14:paraId="233BFF8F" w14:textId="0160B50F" w:rsidR="007328BD" w:rsidRPr="006F2142" w:rsidRDefault="007328BD" w:rsidP="00A57BCD">
            <w:pPr>
              <w:pStyle w:val="DHHStabletext"/>
              <w:rPr>
                <w:rFonts w:cs="Arial"/>
              </w:rPr>
            </w:pPr>
            <w:r w:rsidRPr="006F2142">
              <w:rPr>
                <w:rFonts w:cs="Arial"/>
              </w:rPr>
              <w:t>9 (4</w:t>
            </w:r>
            <w:r w:rsidR="0056787B" w:rsidRPr="006F2142">
              <w:rPr>
                <w:rFonts w:cs="Arial"/>
              </w:rPr>
              <w:t>–</w:t>
            </w:r>
            <w:r w:rsidRPr="006F2142">
              <w:rPr>
                <w:rFonts w:cs="Arial"/>
              </w:rPr>
              <w:t>21)</w:t>
            </w:r>
          </w:p>
        </w:tc>
      </w:tr>
      <w:tr w:rsidR="007328BD" w:rsidRPr="005D19AD" w14:paraId="7D919ECF" w14:textId="77777777" w:rsidTr="00A57BCD">
        <w:trPr>
          <w:trHeight w:val="233"/>
        </w:trPr>
        <w:tc>
          <w:tcPr>
            <w:tcW w:w="3671" w:type="dxa"/>
            <w:vAlign w:val="center"/>
          </w:tcPr>
          <w:p w14:paraId="3E45D594" w14:textId="77777777" w:rsidR="007328BD" w:rsidRPr="006F2142" w:rsidRDefault="007328BD" w:rsidP="00A57BCD">
            <w:pPr>
              <w:pStyle w:val="DHHStabletext"/>
              <w:rPr>
                <w:rFonts w:cs="Arial"/>
              </w:rPr>
            </w:pPr>
            <w:r w:rsidRPr="006F2142">
              <w:rPr>
                <w:rFonts w:cs="Arial"/>
              </w:rPr>
              <w:lastRenderedPageBreak/>
              <w:t>Mildura (RC)</w:t>
            </w:r>
          </w:p>
        </w:tc>
        <w:tc>
          <w:tcPr>
            <w:tcW w:w="1524" w:type="dxa"/>
            <w:vAlign w:val="center"/>
          </w:tcPr>
          <w:p w14:paraId="181F72A6" w14:textId="77777777" w:rsidR="007328BD" w:rsidRPr="006F2142" w:rsidRDefault="007328BD" w:rsidP="00A57BCD">
            <w:pPr>
              <w:pStyle w:val="DHHStabletext"/>
              <w:rPr>
                <w:rFonts w:cs="Arial"/>
              </w:rPr>
            </w:pPr>
            <w:r w:rsidRPr="006F2142">
              <w:rPr>
                <w:rFonts w:cs="Arial"/>
                <w:color w:val="000000"/>
              </w:rPr>
              <w:t>2</w:t>
            </w:r>
          </w:p>
        </w:tc>
        <w:tc>
          <w:tcPr>
            <w:tcW w:w="1554" w:type="dxa"/>
            <w:vAlign w:val="center"/>
          </w:tcPr>
          <w:p w14:paraId="097E02A8" w14:textId="2A421D7E" w:rsidR="007328BD" w:rsidRPr="006F2142" w:rsidRDefault="007328BD" w:rsidP="00A57BCD">
            <w:pPr>
              <w:pStyle w:val="DHHStabletext"/>
              <w:rPr>
                <w:rFonts w:cs="Arial"/>
              </w:rPr>
            </w:pPr>
            <w:r w:rsidRPr="006F2142">
              <w:rPr>
                <w:rFonts w:cs="Arial"/>
              </w:rPr>
              <w:t>8 (1</w:t>
            </w:r>
            <w:r w:rsidR="0056787B" w:rsidRPr="006F2142">
              <w:rPr>
                <w:rFonts w:cs="Arial"/>
              </w:rPr>
              <w:t>–</w:t>
            </w:r>
            <w:r w:rsidRPr="006F2142">
              <w:rPr>
                <w:rFonts w:cs="Arial"/>
              </w:rPr>
              <w:t>32)</w:t>
            </w:r>
          </w:p>
        </w:tc>
        <w:tc>
          <w:tcPr>
            <w:tcW w:w="1524" w:type="dxa"/>
            <w:vAlign w:val="center"/>
          </w:tcPr>
          <w:p w14:paraId="42388AEC" w14:textId="77777777" w:rsidR="007328BD" w:rsidRPr="006F2142" w:rsidRDefault="007328BD" w:rsidP="00A57BCD">
            <w:pPr>
              <w:pStyle w:val="DHHStabletext"/>
              <w:rPr>
                <w:rFonts w:cs="Arial"/>
              </w:rPr>
            </w:pPr>
            <w:r w:rsidRPr="006F2142">
              <w:rPr>
                <w:rFonts w:cs="Arial"/>
                <w:color w:val="000000"/>
              </w:rPr>
              <w:t>2</w:t>
            </w:r>
          </w:p>
        </w:tc>
        <w:tc>
          <w:tcPr>
            <w:tcW w:w="1495" w:type="dxa"/>
            <w:vAlign w:val="center"/>
          </w:tcPr>
          <w:p w14:paraId="0E3659CD" w14:textId="48B12FE2" w:rsidR="007328BD" w:rsidRPr="006F2142" w:rsidRDefault="007328BD" w:rsidP="00A57BCD">
            <w:pPr>
              <w:pStyle w:val="DHHStabletext"/>
              <w:rPr>
                <w:rFonts w:cs="Arial"/>
              </w:rPr>
            </w:pPr>
            <w:r w:rsidRPr="006F2142">
              <w:rPr>
                <w:rFonts w:cs="Arial"/>
              </w:rPr>
              <w:t>8 (1</w:t>
            </w:r>
            <w:r w:rsidR="0056787B" w:rsidRPr="006F2142">
              <w:rPr>
                <w:rFonts w:cs="Arial"/>
              </w:rPr>
              <w:t>–</w:t>
            </w:r>
            <w:r w:rsidRPr="006F2142">
              <w:rPr>
                <w:rFonts w:cs="Arial"/>
              </w:rPr>
              <w:t>31)</w:t>
            </w:r>
          </w:p>
        </w:tc>
        <w:tc>
          <w:tcPr>
            <w:tcW w:w="1524" w:type="dxa"/>
            <w:vAlign w:val="center"/>
          </w:tcPr>
          <w:p w14:paraId="561FCDAF"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1D22A5F7"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5545C414" w14:textId="77777777" w:rsidR="007328BD" w:rsidRPr="006F2142" w:rsidRDefault="007328BD" w:rsidP="00A57BCD">
            <w:pPr>
              <w:pStyle w:val="DHHStabletext"/>
              <w:rPr>
                <w:rFonts w:cs="Arial"/>
              </w:rPr>
            </w:pPr>
            <w:r w:rsidRPr="006F2142">
              <w:rPr>
                <w:rFonts w:cs="Arial"/>
                <w:color w:val="000000"/>
              </w:rPr>
              <w:t>1</w:t>
            </w:r>
          </w:p>
        </w:tc>
        <w:tc>
          <w:tcPr>
            <w:tcW w:w="1518" w:type="dxa"/>
            <w:vAlign w:val="center"/>
          </w:tcPr>
          <w:p w14:paraId="70801AD0" w14:textId="5F550383" w:rsidR="007328BD" w:rsidRPr="006F2142" w:rsidRDefault="007328BD" w:rsidP="00A57BCD">
            <w:pPr>
              <w:pStyle w:val="DHHStabletext"/>
              <w:rPr>
                <w:rFonts w:cs="Arial"/>
              </w:rPr>
            </w:pPr>
            <w:r w:rsidRPr="006F2142">
              <w:rPr>
                <w:rFonts w:cs="Arial"/>
              </w:rPr>
              <w:t>4 (0</w:t>
            </w:r>
            <w:r w:rsidR="0056787B" w:rsidRPr="006F2142">
              <w:rPr>
                <w:rFonts w:cs="Arial"/>
              </w:rPr>
              <w:t>–</w:t>
            </w:r>
            <w:r w:rsidRPr="006F2142">
              <w:rPr>
                <w:rFonts w:cs="Arial"/>
              </w:rPr>
              <w:t>25)</w:t>
            </w:r>
          </w:p>
        </w:tc>
      </w:tr>
      <w:tr w:rsidR="007328BD" w:rsidRPr="005D19AD" w14:paraId="3F859CBD" w14:textId="77777777" w:rsidTr="00A57BCD">
        <w:trPr>
          <w:trHeight w:val="233"/>
        </w:trPr>
        <w:tc>
          <w:tcPr>
            <w:tcW w:w="3671" w:type="dxa"/>
            <w:vAlign w:val="center"/>
          </w:tcPr>
          <w:p w14:paraId="56867823" w14:textId="77777777" w:rsidR="007328BD" w:rsidRPr="006F2142" w:rsidRDefault="007328BD" w:rsidP="00A57BCD">
            <w:pPr>
              <w:pStyle w:val="DHHStabletext"/>
              <w:rPr>
                <w:rFonts w:cs="Arial"/>
              </w:rPr>
            </w:pPr>
            <w:r w:rsidRPr="006F2142">
              <w:rPr>
                <w:rFonts w:cs="Arial"/>
              </w:rPr>
              <w:t>Mitchell (S)</w:t>
            </w:r>
          </w:p>
        </w:tc>
        <w:tc>
          <w:tcPr>
            <w:tcW w:w="1524" w:type="dxa"/>
            <w:vAlign w:val="center"/>
          </w:tcPr>
          <w:p w14:paraId="7FBBCA2D"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62481D07" w14:textId="2597AFCD" w:rsidR="007328BD" w:rsidRPr="006F2142" w:rsidRDefault="007328BD" w:rsidP="00A57BCD">
            <w:pPr>
              <w:pStyle w:val="DHHStabletext"/>
              <w:rPr>
                <w:rFonts w:cs="Arial"/>
              </w:rPr>
            </w:pPr>
            <w:r w:rsidRPr="006F2142">
              <w:rPr>
                <w:rFonts w:cs="Arial"/>
              </w:rPr>
              <w:t>7 (0</w:t>
            </w:r>
            <w:r w:rsidR="0056787B" w:rsidRPr="006F2142">
              <w:rPr>
                <w:rFonts w:cs="Arial"/>
              </w:rPr>
              <w:t>–</w:t>
            </w:r>
            <w:r w:rsidRPr="006F2142">
              <w:rPr>
                <w:rFonts w:cs="Arial"/>
              </w:rPr>
              <w:t>36)</w:t>
            </w:r>
          </w:p>
        </w:tc>
        <w:tc>
          <w:tcPr>
            <w:tcW w:w="1524" w:type="dxa"/>
            <w:vAlign w:val="center"/>
          </w:tcPr>
          <w:p w14:paraId="038E78FA" w14:textId="77777777" w:rsidR="007328BD" w:rsidRPr="006F2142" w:rsidRDefault="007328BD" w:rsidP="00A57BCD">
            <w:pPr>
              <w:pStyle w:val="DHHStabletext"/>
              <w:rPr>
                <w:rFonts w:cs="Arial"/>
              </w:rPr>
            </w:pPr>
            <w:r w:rsidRPr="006F2142">
              <w:rPr>
                <w:rFonts w:cs="Arial"/>
                <w:color w:val="000000"/>
              </w:rPr>
              <w:t>2</w:t>
            </w:r>
          </w:p>
        </w:tc>
        <w:tc>
          <w:tcPr>
            <w:tcW w:w="1495" w:type="dxa"/>
            <w:vAlign w:val="center"/>
          </w:tcPr>
          <w:p w14:paraId="0BC3C3B9" w14:textId="02548634" w:rsidR="007328BD" w:rsidRPr="006F2142" w:rsidRDefault="007328BD" w:rsidP="00A57BCD">
            <w:pPr>
              <w:pStyle w:val="DHHStabletext"/>
              <w:rPr>
                <w:rFonts w:cs="Arial"/>
              </w:rPr>
            </w:pPr>
            <w:r w:rsidRPr="006F2142">
              <w:rPr>
                <w:rFonts w:cs="Arial"/>
              </w:rPr>
              <w:t>10 (1</w:t>
            </w:r>
            <w:r w:rsidR="0056787B" w:rsidRPr="006F2142">
              <w:rPr>
                <w:rFonts w:cs="Arial"/>
              </w:rPr>
              <w:t>–</w:t>
            </w:r>
            <w:r w:rsidRPr="006F2142">
              <w:rPr>
                <w:rFonts w:cs="Arial"/>
              </w:rPr>
              <w:t>40)</w:t>
            </w:r>
          </w:p>
        </w:tc>
        <w:tc>
          <w:tcPr>
            <w:tcW w:w="1524" w:type="dxa"/>
            <w:vAlign w:val="center"/>
          </w:tcPr>
          <w:p w14:paraId="70384CD2" w14:textId="77777777" w:rsidR="007328BD" w:rsidRPr="006F2142" w:rsidRDefault="007328BD" w:rsidP="00A57BCD">
            <w:pPr>
              <w:pStyle w:val="DHHStabletext"/>
              <w:rPr>
                <w:rFonts w:cs="Arial"/>
              </w:rPr>
            </w:pPr>
            <w:r w:rsidRPr="006F2142">
              <w:rPr>
                <w:rFonts w:cs="Arial"/>
                <w:color w:val="000000"/>
              </w:rPr>
              <w:t>1</w:t>
            </w:r>
          </w:p>
        </w:tc>
        <w:tc>
          <w:tcPr>
            <w:tcW w:w="1530" w:type="dxa"/>
            <w:vAlign w:val="center"/>
          </w:tcPr>
          <w:p w14:paraId="3AE81278" w14:textId="339CCC07" w:rsidR="007328BD" w:rsidRPr="006F2142" w:rsidRDefault="007328BD" w:rsidP="00A57BCD">
            <w:pPr>
              <w:pStyle w:val="DHHStabletext"/>
              <w:rPr>
                <w:rFonts w:cs="Arial"/>
              </w:rPr>
            </w:pPr>
            <w:r w:rsidRPr="006F2142">
              <w:rPr>
                <w:rFonts w:cs="Arial"/>
              </w:rPr>
              <w:t>3 (0</w:t>
            </w:r>
            <w:r w:rsidR="0056787B" w:rsidRPr="006F2142">
              <w:rPr>
                <w:rFonts w:cs="Arial"/>
              </w:rPr>
              <w:t>–</w:t>
            </w:r>
            <w:r w:rsidRPr="006F2142">
              <w:rPr>
                <w:rFonts w:cs="Arial"/>
              </w:rPr>
              <w:t>27)</w:t>
            </w:r>
          </w:p>
        </w:tc>
        <w:tc>
          <w:tcPr>
            <w:tcW w:w="1524" w:type="dxa"/>
            <w:vAlign w:val="center"/>
          </w:tcPr>
          <w:p w14:paraId="74195AEF" w14:textId="77777777" w:rsidR="007328BD" w:rsidRPr="006F2142" w:rsidRDefault="007328BD" w:rsidP="00A57BCD">
            <w:pPr>
              <w:pStyle w:val="DHHStabletext"/>
              <w:rPr>
                <w:rFonts w:cs="Arial"/>
              </w:rPr>
            </w:pPr>
            <w:r w:rsidRPr="006F2142">
              <w:rPr>
                <w:rFonts w:cs="Arial"/>
                <w:color w:val="000000"/>
              </w:rPr>
              <w:t>3</w:t>
            </w:r>
          </w:p>
        </w:tc>
        <w:tc>
          <w:tcPr>
            <w:tcW w:w="1518" w:type="dxa"/>
            <w:vAlign w:val="center"/>
          </w:tcPr>
          <w:p w14:paraId="0BC27EC2" w14:textId="7B0186E9" w:rsidR="007328BD" w:rsidRPr="006F2142" w:rsidRDefault="007328BD" w:rsidP="00A57BCD">
            <w:pPr>
              <w:pStyle w:val="DHHStabletext"/>
              <w:rPr>
                <w:rFonts w:cs="Arial"/>
              </w:rPr>
            </w:pPr>
            <w:r w:rsidRPr="006F2142">
              <w:rPr>
                <w:rFonts w:cs="Arial"/>
              </w:rPr>
              <w:t>15 (3</w:t>
            </w:r>
            <w:r w:rsidR="0056787B" w:rsidRPr="006F2142">
              <w:rPr>
                <w:rFonts w:cs="Arial"/>
              </w:rPr>
              <w:t>–</w:t>
            </w:r>
            <w:r w:rsidRPr="006F2142">
              <w:rPr>
                <w:rFonts w:cs="Arial"/>
              </w:rPr>
              <w:t>45)</w:t>
            </w:r>
          </w:p>
        </w:tc>
      </w:tr>
      <w:tr w:rsidR="007328BD" w:rsidRPr="005D19AD" w14:paraId="0010464C" w14:textId="77777777" w:rsidTr="00A57BCD">
        <w:trPr>
          <w:trHeight w:val="233"/>
        </w:trPr>
        <w:tc>
          <w:tcPr>
            <w:tcW w:w="3671" w:type="dxa"/>
            <w:vAlign w:val="center"/>
          </w:tcPr>
          <w:p w14:paraId="03DAC459" w14:textId="77777777" w:rsidR="007328BD" w:rsidRPr="006F2142" w:rsidRDefault="007328BD" w:rsidP="00A57BCD">
            <w:pPr>
              <w:pStyle w:val="DHHStabletext"/>
              <w:rPr>
                <w:rFonts w:cs="Arial"/>
              </w:rPr>
            </w:pPr>
            <w:r w:rsidRPr="006F2142">
              <w:rPr>
                <w:rFonts w:cs="Arial"/>
              </w:rPr>
              <w:t>Moira (S)</w:t>
            </w:r>
          </w:p>
        </w:tc>
        <w:tc>
          <w:tcPr>
            <w:tcW w:w="1524" w:type="dxa"/>
            <w:vAlign w:val="center"/>
          </w:tcPr>
          <w:p w14:paraId="7AAB3AF5"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1601C4CA"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5CE72F8E"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2C1840F1"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398015AC" w14:textId="77777777" w:rsidR="007328BD" w:rsidRPr="006F2142" w:rsidRDefault="007328BD" w:rsidP="00A57BCD">
            <w:pPr>
              <w:pStyle w:val="DHHStabletext"/>
              <w:rPr>
                <w:rFonts w:cs="Arial"/>
              </w:rPr>
            </w:pPr>
            <w:r w:rsidRPr="006F2142">
              <w:rPr>
                <w:rFonts w:cs="Arial"/>
                <w:color w:val="000000"/>
              </w:rPr>
              <w:t>1</w:t>
            </w:r>
          </w:p>
        </w:tc>
        <w:tc>
          <w:tcPr>
            <w:tcW w:w="1530" w:type="dxa"/>
            <w:vAlign w:val="center"/>
          </w:tcPr>
          <w:p w14:paraId="01CC4333" w14:textId="4477A557" w:rsidR="007328BD" w:rsidRPr="006F2142" w:rsidRDefault="007328BD" w:rsidP="00A57BCD">
            <w:pPr>
              <w:pStyle w:val="DHHStabletext"/>
              <w:rPr>
                <w:rFonts w:cs="Arial"/>
              </w:rPr>
            </w:pPr>
            <w:r w:rsidRPr="006F2142">
              <w:rPr>
                <w:rFonts w:cs="Arial"/>
              </w:rPr>
              <w:t>10 (0</w:t>
            </w:r>
            <w:r w:rsidR="0056787B" w:rsidRPr="006F2142">
              <w:rPr>
                <w:rFonts w:cs="Arial"/>
              </w:rPr>
              <w:t>–</w:t>
            </w:r>
            <w:r w:rsidRPr="006F2142">
              <w:rPr>
                <w:rFonts w:cs="Arial"/>
              </w:rPr>
              <w:t>57)</w:t>
            </w:r>
          </w:p>
        </w:tc>
        <w:tc>
          <w:tcPr>
            <w:tcW w:w="1524" w:type="dxa"/>
            <w:vAlign w:val="center"/>
          </w:tcPr>
          <w:p w14:paraId="143ABB98"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2C3B7550" w14:textId="77777777" w:rsidR="007328BD" w:rsidRPr="006F2142" w:rsidRDefault="007328BD" w:rsidP="00A57BCD">
            <w:pPr>
              <w:pStyle w:val="DHHStabletext"/>
              <w:rPr>
                <w:rFonts w:cs="Arial"/>
              </w:rPr>
            </w:pPr>
            <w:r w:rsidRPr="006F2142">
              <w:rPr>
                <w:rFonts w:cs="Arial"/>
              </w:rPr>
              <w:t>0 (0)</w:t>
            </w:r>
          </w:p>
        </w:tc>
      </w:tr>
      <w:tr w:rsidR="007328BD" w:rsidRPr="005D19AD" w14:paraId="6DF09455" w14:textId="77777777" w:rsidTr="00A57BCD">
        <w:trPr>
          <w:trHeight w:val="233"/>
        </w:trPr>
        <w:tc>
          <w:tcPr>
            <w:tcW w:w="3671" w:type="dxa"/>
            <w:vAlign w:val="center"/>
          </w:tcPr>
          <w:p w14:paraId="0B6588FC" w14:textId="77777777" w:rsidR="007328BD" w:rsidRPr="006F2142" w:rsidRDefault="007328BD" w:rsidP="00A57BCD">
            <w:pPr>
              <w:pStyle w:val="DHHStabletext"/>
              <w:rPr>
                <w:rFonts w:cs="Arial"/>
              </w:rPr>
            </w:pPr>
            <w:r w:rsidRPr="006F2142">
              <w:rPr>
                <w:rFonts w:cs="Arial"/>
              </w:rPr>
              <w:t>Monash (C)</w:t>
            </w:r>
          </w:p>
        </w:tc>
        <w:tc>
          <w:tcPr>
            <w:tcW w:w="1524" w:type="dxa"/>
            <w:vAlign w:val="center"/>
          </w:tcPr>
          <w:p w14:paraId="5144E7F1" w14:textId="77777777" w:rsidR="007328BD" w:rsidRPr="006F2142" w:rsidRDefault="007328BD" w:rsidP="00A57BCD">
            <w:pPr>
              <w:pStyle w:val="DHHStabletext"/>
              <w:rPr>
                <w:rFonts w:cs="Arial"/>
              </w:rPr>
            </w:pPr>
            <w:r w:rsidRPr="006F2142">
              <w:rPr>
                <w:rFonts w:cs="Arial"/>
                <w:color w:val="000000"/>
              </w:rPr>
              <w:t>6</w:t>
            </w:r>
          </w:p>
        </w:tc>
        <w:tc>
          <w:tcPr>
            <w:tcW w:w="1554" w:type="dxa"/>
            <w:vAlign w:val="center"/>
          </w:tcPr>
          <w:p w14:paraId="5B82D91E" w14:textId="7D69060A" w:rsidR="007328BD" w:rsidRPr="006F2142" w:rsidRDefault="007328BD" w:rsidP="00A57BCD">
            <w:pPr>
              <w:pStyle w:val="DHHStabletext"/>
              <w:rPr>
                <w:rFonts w:cs="Arial"/>
              </w:rPr>
            </w:pPr>
            <w:r w:rsidRPr="006F2142">
              <w:rPr>
                <w:rFonts w:cs="Arial"/>
              </w:rPr>
              <w:t>7 (2</w:t>
            </w:r>
            <w:r w:rsidR="0056787B" w:rsidRPr="006F2142">
              <w:rPr>
                <w:rFonts w:cs="Arial"/>
              </w:rPr>
              <w:t>–</w:t>
            </w:r>
            <w:r w:rsidRPr="006F2142">
              <w:rPr>
                <w:rFonts w:cs="Arial"/>
              </w:rPr>
              <w:t>16)</w:t>
            </w:r>
          </w:p>
        </w:tc>
        <w:tc>
          <w:tcPr>
            <w:tcW w:w="1524" w:type="dxa"/>
            <w:vAlign w:val="center"/>
          </w:tcPr>
          <w:p w14:paraId="45D02FFC" w14:textId="77777777" w:rsidR="007328BD" w:rsidRPr="006F2142" w:rsidRDefault="007328BD" w:rsidP="00A57BCD">
            <w:pPr>
              <w:pStyle w:val="DHHStabletext"/>
              <w:rPr>
                <w:rFonts w:cs="Arial"/>
              </w:rPr>
            </w:pPr>
            <w:r w:rsidRPr="006F2142">
              <w:rPr>
                <w:rFonts w:cs="Arial"/>
                <w:color w:val="000000"/>
              </w:rPr>
              <w:t>4</w:t>
            </w:r>
          </w:p>
        </w:tc>
        <w:tc>
          <w:tcPr>
            <w:tcW w:w="1495" w:type="dxa"/>
            <w:vAlign w:val="center"/>
          </w:tcPr>
          <w:p w14:paraId="5ECDB973" w14:textId="1006A9BD" w:rsidR="007328BD" w:rsidRPr="006F2142" w:rsidRDefault="007328BD" w:rsidP="00A57BCD">
            <w:pPr>
              <w:pStyle w:val="DHHStabletext"/>
              <w:rPr>
                <w:rFonts w:cs="Arial"/>
              </w:rPr>
            </w:pPr>
            <w:r w:rsidRPr="006F2142">
              <w:rPr>
                <w:rFonts w:cs="Arial"/>
              </w:rPr>
              <w:t>4 (1</w:t>
            </w:r>
            <w:r w:rsidR="0056787B" w:rsidRPr="006F2142">
              <w:rPr>
                <w:rFonts w:cs="Arial"/>
              </w:rPr>
              <w:t>–</w:t>
            </w:r>
            <w:r w:rsidRPr="006F2142">
              <w:rPr>
                <w:rFonts w:cs="Arial"/>
              </w:rPr>
              <w:t>12)</w:t>
            </w:r>
          </w:p>
        </w:tc>
        <w:tc>
          <w:tcPr>
            <w:tcW w:w="1524" w:type="dxa"/>
            <w:vAlign w:val="center"/>
          </w:tcPr>
          <w:p w14:paraId="155067FE" w14:textId="77777777" w:rsidR="007328BD" w:rsidRPr="006F2142" w:rsidRDefault="007328BD" w:rsidP="00A57BCD">
            <w:pPr>
              <w:pStyle w:val="DHHStabletext"/>
              <w:rPr>
                <w:rFonts w:cs="Arial"/>
              </w:rPr>
            </w:pPr>
            <w:r w:rsidRPr="006F2142">
              <w:rPr>
                <w:rFonts w:cs="Arial"/>
                <w:color w:val="000000"/>
              </w:rPr>
              <w:t>5</w:t>
            </w:r>
          </w:p>
        </w:tc>
        <w:tc>
          <w:tcPr>
            <w:tcW w:w="1530" w:type="dxa"/>
            <w:vAlign w:val="center"/>
          </w:tcPr>
          <w:p w14:paraId="48B22E60" w14:textId="272A8BE6" w:rsidR="007328BD" w:rsidRPr="006F2142" w:rsidRDefault="007328BD" w:rsidP="00A57BCD">
            <w:pPr>
              <w:pStyle w:val="DHHStabletext"/>
              <w:rPr>
                <w:rFonts w:cs="Arial"/>
              </w:rPr>
            </w:pPr>
            <w:r w:rsidRPr="006F2142">
              <w:rPr>
                <w:rFonts w:cs="Arial"/>
              </w:rPr>
              <w:t>5 (2</w:t>
            </w:r>
            <w:r w:rsidR="0056787B" w:rsidRPr="006F2142">
              <w:rPr>
                <w:rFonts w:cs="Arial"/>
              </w:rPr>
              <w:t>–</w:t>
            </w:r>
            <w:r w:rsidRPr="006F2142">
              <w:rPr>
                <w:rFonts w:cs="Arial"/>
              </w:rPr>
              <w:t>14)</w:t>
            </w:r>
          </w:p>
        </w:tc>
        <w:tc>
          <w:tcPr>
            <w:tcW w:w="1524" w:type="dxa"/>
            <w:vAlign w:val="center"/>
          </w:tcPr>
          <w:p w14:paraId="76A9EE11" w14:textId="77777777" w:rsidR="007328BD" w:rsidRPr="006F2142" w:rsidRDefault="007328BD" w:rsidP="00A57BCD">
            <w:pPr>
              <w:pStyle w:val="DHHStabletext"/>
              <w:rPr>
                <w:rFonts w:cs="Arial"/>
              </w:rPr>
            </w:pPr>
            <w:r w:rsidRPr="006F2142">
              <w:rPr>
                <w:rFonts w:cs="Arial"/>
                <w:color w:val="000000"/>
              </w:rPr>
              <w:t>5</w:t>
            </w:r>
          </w:p>
        </w:tc>
        <w:tc>
          <w:tcPr>
            <w:tcW w:w="1518" w:type="dxa"/>
            <w:vAlign w:val="center"/>
          </w:tcPr>
          <w:p w14:paraId="701EF02B" w14:textId="5A1A20C2" w:rsidR="007328BD" w:rsidRPr="006F2142" w:rsidRDefault="007328BD" w:rsidP="00A57BCD">
            <w:pPr>
              <w:pStyle w:val="DHHStabletext"/>
              <w:rPr>
                <w:rFonts w:cs="Arial"/>
              </w:rPr>
            </w:pPr>
            <w:r w:rsidRPr="006F2142">
              <w:rPr>
                <w:rFonts w:cs="Arial"/>
              </w:rPr>
              <w:t>5 (2</w:t>
            </w:r>
            <w:r w:rsidR="0056787B" w:rsidRPr="006F2142">
              <w:rPr>
                <w:rFonts w:cs="Arial"/>
              </w:rPr>
              <w:t>–</w:t>
            </w:r>
            <w:r w:rsidRPr="006F2142">
              <w:rPr>
                <w:rFonts w:cs="Arial"/>
              </w:rPr>
              <w:t>13)</w:t>
            </w:r>
          </w:p>
        </w:tc>
      </w:tr>
      <w:tr w:rsidR="007328BD" w:rsidRPr="005D19AD" w14:paraId="7457108B" w14:textId="77777777" w:rsidTr="00A57BCD">
        <w:trPr>
          <w:trHeight w:val="233"/>
        </w:trPr>
        <w:tc>
          <w:tcPr>
            <w:tcW w:w="3671" w:type="dxa"/>
            <w:vAlign w:val="center"/>
          </w:tcPr>
          <w:p w14:paraId="417784AE" w14:textId="77777777" w:rsidR="007328BD" w:rsidRPr="006F2142" w:rsidRDefault="007328BD" w:rsidP="00A57BCD">
            <w:pPr>
              <w:pStyle w:val="DHHStabletext"/>
              <w:rPr>
                <w:rFonts w:cs="Arial"/>
              </w:rPr>
            </w:pPr>
            <w:r w:rsidRPr="006F2142">
              <w:rPr>
                <w:rFonts w:cs="Arial"/>
              </w:rPr>
              <w:t>Moonee Valley (C)</w:t>
            </w:r>
          </w:p>
        </w:tc>
        <w:tc>
          <w:tcPr>
            <w:tcW w:w="1524" w:type="dxa"/>
            <w:vAlign w:val="center"/>
          </w:tcPr>
          <w:p w14:paraId="2129CE2C" w14:textId="77777777" w:rsidR="007328BD" w:rsidRPr="006F2142" w:rsidRDefault="007328BD" w:rsidP="00A57BCD">
            <w:pPr>
              <w:pStyle w:val="DHHStabletext"/>
              <w:rPr>
                <w:rFonts w:cs="Arial"/>
              </w:rPr>
            </w:pPr>
            <w:r w:rsidRPr="006F2142">
              <w:rPr>
                <w:rFonts w:cs="Arial"/>
                <w:color w:val="000000"/>
              </w:rPr>
              <w:t>4</w:t>
            </w:r>
          </w:p>
        </w:tc>
        <w:tc>
          <w:tcPr>
            <w:tcW w:w="1554" w:type="dxa"/>
            <w:vAlign w:val="center"/>
          </w:tcPr>
          <w:p w14:paraId="5BD721FC" w14:textId="1B61E6E2" w:rsidR="007328BD" w:rsidRPr="006F2142" w:rsidRDefault="007328BD" w:rsidP="00A57BCD">
            <w:pPr>
              <w:pStyle w:val="DHHStabletext"/>
              <w:rPr>
                <w:rFonts w:cs="Arial"/>
              </w:rPr>
            </w:pPr>
            <w:r w:rsidRPr="006F2142">
              <w:rPr>
                <w:rFonts w:cs="Arial"/>
              </w:rPr>
              <w:t>7 (2</w:t>
            </w:r>
            <w:r w:rsidR="0056787B" w:rsidRPr="006F2142">
              <w:rPr>
                <w:rFonts w:cs="Arial"/>
              </w:rPr>
              <w:t>–</w:t>
            </w:r>
            <w:r w:rsidRPr="006F2142">
              <w:rPr>
                <w:rFonts w:cs="Arial"/>
              </w:rPr>
              <w:t>18)</w:t>
            </w:r>
          </w:p>
        </w:tc>
        <w:tc>
          <w:tcPr>
            <w:tcW w:w="1524" w:type="dxa"/>
            <w:vAlign w:val="center"/>
          </w:tcPr>
          <w:p w14:paraId="673F9CA2" w14:textId="77777777" w:rsidR="007328BD" w:rsidRPr="006F2142" w:rsidRDefault="007328BD" w:rsidP="00A57BCD">
            <w:pPr>
              <w:pStyle w:val="DHHStabletext"/>
              <w:rPr>
                <w:rFonts w:cs="Arial"/>
              </w:rPr>
            </w:pPr>
            <w:r w:rsidRPr="006F2142">
              <w:rPr>
                <w:rFonts w:cs="Arial"/>
                <w:color w:val="000000"/>
              </w:rPr>
              <w:t>4</w:t>
            </w:r>
          </w:p>
        </w:tc>
        <w:tc>
          <w:tcPr>
            <w:tcW w:w="1495" w:type="dxa"/>
            <w:vAlign w:val="center"/>
          </w:tcPr>
          <w:p w14:paraId="0E68D5C3" w14:textId="48220133" w:rsidR="007328BD" w:rsidRPr="006F2142" w:rsidRDefault="007328BD" w:rsidP="00A57BCD">
            <w:pPr>
              <w:pStyle w:val="DHHStabletext"/>
              <w:rPr>
                <w:rFonts w:cs="Arial"/>
              </w:rPr>
            </w:pPr>
            <w:r w:rsidRPr="006F2142">
              <w:rPr>
                <w:rFonts w:cs="Arial"/>
              </w:rPr>
              <w:t>6 (2</w:t>
            </w:r>
            <w:r w:rsidR="0056787B" w:rsidRPr="006F2142">
              <w:rPr>
                <w:rFonts w:cs="Arial"/>
              </w:rPr>
              <w:t>–</w:t>
            </w:r>
            <w:r w:rsidRPr="006F2142">
              <w:rPr>
                <w:rFonts w:cs="Arial"/>
              </w:rPr>
              <w:t>17)</w:t>
            </w:r>
          </w:p>
        </w:tc>
        <w:tc>
          <w:tcPr>
            <w:tcW w:w="1524" w:type="dxa"/>
            <w:vAlign w:val="center"/>
          </w:tcPr>
          <w:p w14:paraId="66DD4452" w14:textId="77777777" w:rsidR="007328BD" w:rsidRPr="006F2142" w:rsidRDefault="007328BD" w:rsidP="00A57BCD">
            <w:pPr>
              <w:pStyle w:val="DHHStabletext"/>
              <w:rPr>
                <w:rFonts w:cs="Arial"/>
              </w:rPr>
            </w:pPr>
            <w:r w:rsidRPr="006F2142">
              <w:rPr>
                <w:rFonts w:cs="Arial"/>
                <w:color w:val="000000"/>
              </w:rPr>
              <w:t>6</w:t>
            </w:r>
          </w:p>
        </w:tc>
        <w:tc>
          <w:tcPr>
            <w:tcW w:w="1530" w:type="dxa"/>
            <w:vAlign w:val="center"/>
          </w:tcPr>
          <w:p w14:paraId="5192FD9E" w14:textId="7AE0FD99" w:rsidR="007328BD" w:rsidRPr="006F2142" w:rsidRDefault="007328BD" w:rsidP="00A57BCD">
            <w:pPr>
              <w:pStyle w:val="DHHStabletext"/>
              <w:rPr>
                <w:rFonts w:cs="Arial"/>
              </w:rPr>
            </w:pPr>
            <w:r w:rsidRPr="006F2142">
              <w:rPr>
                <w:rFonts w:cs="Arial"/>
              </w:rPr>
              <w:t>8 (3</w:t>
            </w:r>
            <w:r w:rsidR="0056787B" w:rsidRPr="006F2142">
              <w:rPr>
                <w:rFonts w:cs="Arial"/>
              </w:rPr>
              <w:t>–</w:t>
            </w:r>
            <w:r w:rsidRPr="006F2142">
              <w:rPr>
                <w:rFonts w:cs="Arial"/>
              </w:rPr>
              <w:t>20)</w:t>
            </w:r>
          </w:p>
        </w:tc>
        <w:tc>
          <w:tcPr>
            <w:tcW w:w="1524" w:type="dxa"/>
            <w:vAlign w:val="center"/>
          </w:tcPr>
          <w:p w14:paraId="0F186B98" w14:textId="77777777" w:rsidR="007328BD" w:rsidRPr="006F2142" w:rsidRDefault="007328BD" w:rsidP="00A57BCD">
            <w:pPr>
              <w:pStyle w:val="DHHStabletext"/>
              <w:rPr>
                <w:rFonts w:cs="Arial"/>
              </w:rPr>
            </w:pPr>
            <w:r w:rsidRPr="006F2142">
              <w:rPr>
                <w:rFonts w:cs="Arial"/>
                <w:color w:val="000000"/>
              </w:rPr>
              <w:t>3</w:t>
            </w:r>
          </w:p>
        </w:tc>
        <w:tc>
          <w:tcPr>
            <w:tcW w:w="1518" w:type="dxa"/>
            <w:vAlign w:val="center"/>
          </w:tcPr>
          <w:p w14:paraId="36E46DDA" w14:textId="25120BFA" w:rsidR="007328BD" w:rsidRPr="006F2142" w:rsidRDefault="007328BD" w:rsidP="00A57BCD">
            <w:pPr>
              <w:pStyle w:val="DHHStabletext"/>
              <w:rPr>
                <w:rFonts w:cs="Arial"/>
              </w:rPr>
            </w:pPr>
            <w:r w:rsidRPr="006F2142">
              <w:rPr>
                <w:rFonts w:cs="Arial"/>
              </w:rPr>
              <w:t>4 (1</w:t>
            </w:r>
            <w:r w:rsidR="0056787B" w:rsidRPr="006F2142">
              <w:rPr>
                <w:rFonts w:cs="Arial"/>
              </w:rPr>
              <w:t>–</w:t>
            </w:r>
            <w:r w:rsidRPr="006F2142">
              <w:rPr>
                <w:rFonts w:cs="Arial"/>
              </w:rPr>
              <w:t>15)</w:t>
            </w:r>
          </w:p>
        </w:tc>
      </w:tr>
      <w:tr w:rsidR="007328BD" w:rsidRPr="005D19AD" w14:paraId="2AD85E05" w14:textId="77777777" w:rsidTr="00A57BCD">
        <w:trPr>
          <w:trHeight w:val="233"/>
        </w:trPr>
        <w:tc>
          <w:tcPr>
            <w:tcW w:w="3671" w:type="dxa"/>
            <w:vAlign w:val="center"/>
          </w:tcPr>
          <w:p w14:paraId="4B22A838" w14:textId="77777777" w:rsidR="007328BD" w:rsidRPr="006F2142" w:rsidRDefault="007328BD" w:rsidP="00A57BCD">
            <w:pPr>
              <w:pStyle w:val="DHHStabletext"/>
              <w:rPr>
                <w:rFonts w:cs="Arial"/>
              </w:rPr>
            </w:pPr>
            <w:r w:rsidRPr="006F2142">
              <w:rPr>
                <w:rFonts w:cs="Arial"/>
              </w:rPr>
              <w:t>Moorabool (S)</w:t>
            </w:r>
          </w:p>
        </w:tc>
        <w:tc>
          <w:tcPr>
            <w:tcW w:w="1524" w:type="dxa"/>
            <w:vAlign w:val="center"/>
          </w:tcPr>
          <w:p w14:paraId="0B9C52C6"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07203506" w14:textId="150D09C9" w:rsidR="007328BD" w:rsidRPr="006F2142" w:rsidRDefault="007328BD" w:rsidP="00A57BCD">
            <w:pPr>
              <w:pStyle w:val="DHHStabletext"/>
              <w:rPr>
                <w:rFonts w:cs="Arial"/>
              </w:rPr>
            </w:pPr>
            <w:r w:rsidRPr="006F2142">
              <w:rPr>
                <w:rFonts w:cs="Arial"/>
              </w:rPr>
              <w:t>8 (0</w:t>
            </w:r>
            <w:r w:rsidR="0056787B" w:rsidRPr="006F2142">
              <w:rPr>
                <w:rFonts w:cs="Arial"/>
              </w:rPr>
              <w:t>–</w:t>
            </w:r>
            <w:r w:rsidRPr="006F2142">
              <w:rPr>
                <w:rFonts w:cs="Arial"/>
              </w:rPr>
              <w:t>46)</w:t>
            </w:r>
          </w:p>
        </w:tc>
        <w:tc>
          <w:tcPr>
            <w:tcW w:w="1524" w:type="dxa"/>
            <w:vAlign w:val="center"/>
          </w:tcPr>
          <w:p w14:paraId="799ED868" w14:textId="77777777" w:rsidR="007328BD" w:rsidRPr="006F2142" w:rsidRDefault="007328BD" w:rsidP="00A57BCD">
            <w:pPr>
              <w:pStyle w:val="DHHStabletext"/>
              <w:rPr>
                <w:rFonts w:cs="Arial"/>
              </w:rPr>
            </w:pPr>
            <w:r w:rsidRPr="006F2142">
              <w:rPr>
                <w:rFonts w:cs="Arial"/>
                <w:color w:val="000000"/>
              </w:rPr>
              <w:t>1</w:t>
            </w:r>
          </w:p>
        </w:tc>
        <w:tc>
          <w:tcPr>
            <w:tcW w:w="1495" w:type="dxa"/>
            <w:vAlign w:val="center"/>
          </w:tcPr>
          <w:p w14:paraId="5DE0F495" w14:textId="36C8E61F" w:rsidR="007328BD" w:rsidRPr="006F2142" w:rsidRDefault="007328BD" w:rsidP="00A57BCD">
            <w:pPr>
              <w:pStyle w:val="DHHStabletext"/>
              <w:rPr>
                <w:rFonts w:cs="Arial"/>
              </w:rPr>
            </w:pPr>
            <w:r w:rsidRPr="006F2142">
              <w:rPr>
                <w:rFonts w:cs="Arial"/>
              </w:rPr>
              <w:t>8 (0</w:t>
            </w:r>
            <w:r w:rsidR="0056787B" w:rsidRPr="006F2142">
              <w:rPr>
                <w:rFonts w:cs="Arial"/>
              </w:rPr>
              <w:t>–</w:t>
            </w:r>
            <w:r w:rsidRPr="006F2142">
              <w:rPr>
                <w:rFonts w:cs="Arial"/>
              </w:rPr>
              <w:t>44)</w:t>
            </w:r>
          </w:p>
        </w:tc>
        <w:tc>
          <w:tcPr>
            <w:tcW w:w="1524" w:type="dxa"/>
            <w:vAlign w:val="center"/>
          </w:tcPr>
          <w:p w14:paraId="1A13DA10"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06A15ACD"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77252CC8"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6833EB57" w14:textId="77777777" w:rsidR="007328BD" w:rsidRPr="006F2142" w:rsidRDefault="007328BD" w:rsidP="00A57BCD">
            <w:pPr>
              <w:pStyle w:val="DHHStabletext"/>
              <w:rPr>
                <w:rFonts w:cs="Arial"/>
              </w:rPr>
            </w:pPr>
            <w:r w:rsidRPr="006F2142">
              <w:rPr>
                <w:rFonts w:cs="Arial"/>
              </w:rPr>
              <w:t>0 (0)</w:t>
            </w:r>
          </w:p>
        </w:tc>
      </w:tr>
      <w:tr w:rsidR="007328BD" w:rsidRPr="005D19AD" w14:paraId="4A4EF6C3" w14:textId="77777777" w:rsidTr="00A57BCD">
        <w:trPr>
          <w:trHeight w:val="233"/>
        </w:trPr>
        <w:tc>
          <w:tcPr>
            <w:tcW w:w="3671" w:type="dxa"/>
            <w:vAlign w:val="center"/>
          </w:tcPr>
          <w:p w14:paraId="499BB17E" w14:textId="77777777" w:rsidR="007328BD" w:rsidRPr="006F2142" w:rsidRDefault="007328BD" w:rsidP="00A57BCD">
            <w:pPr>
              <w:pStyle w:val="DHHStabletext"/>
              <w:rPr>
                <w:rFonts w:cs="Arial"/>
              </w:rPr>
            </w:pPr>
            <w:r w:rsidRPr="006F2142">
              <w:rPr>
                <w:rFonts w:cs="Arial"/>
              </w:rPr>
              <w:t>Moreland (C)</w:t>
            </w:r>
          </w:p>
        </w:tc>
        <w:tc>
          <w:tcPr>
            <w:tcW w:w="1524" w:type="dxa"/>
            <w:vAlign w:val="center"/>
          </w:tcPr>
          <w:p w14:paraId="74F51A25" w14:textId="77777777" w:rsidR="007328BD" w:rsidRPr="006F2142" w:rsidRDefault="007328BD" w:rsidP="00A57BCD">
            <w:pPr>
              <w:pStyle w:val="DHHStabletext"/>
              <w:rPr>
                <w:rFonts w:cs="Arial"/>
              </w:rPr>
            </w:pPr>
            <w:r w:rsidRPr="006F2142">
              <w:rPr>
                <w:rFonts w:cs="Arial"/>
                <w:color w:val="000000"/>
              </w:rPr>
              <w:t>5</w:t>
            </w:r>
          </w:p>
        </w:tc>
        <w:tc>
          <w:tcPr>
            <w:tcW w:w="1554" w:type="dxa"/>
            <w:vAlign w:val="center"/>
          </w:tcPr>
          <w:p w14:paraId="79F8E271" w14:textId="7A040247" w:rsidR="007328BD" w:rsidRPr="006F2142" w:rsidRDefault="007328BD" w:rsidP="00A57BCD">
            <w:pPr>
              <w:pStyle w:val="DHHStabletext"/>
              <w:rPr>
                <w:rFonts w:cs="Arial"/>
              </w:rPr>
            </w:pPr>
            <w:r w:rsidRPr="006F2142">
              <w:rPr>
                <w:rFonts w:cs="Arial"/>
              </w:rPr>
              <w:t>5 (2</w:t>
            </w:r>
            <w:r w:rsidR="0056787B" w:rsidRPr="006F2142">
              <w:rPr>
                <w:rFonts w:cs="Arial"/>
              </w:rPr>
              <w:t>–</w:t>
            </w:r>
            <w:r w:rsidRPr="006F2142">
              <w:rPr>
                <w:rFonts w:cs="Arial"/>
              </w:rPr>
              <w:t>15)</w:t>
            </w:r>
          </w:p>
        </w:tc>
        <w:tc>
          <w:tcPr>
            <w:tcW w:w="1524" w:type="dxa"/>
            <w:vAlign w:val="center"/>
          </w:tcPr>
          <w:p w14:paraId="5C14038F" w14:textId="77777777" w:rsidR="007328BD" w:rsidRPr="006F2142" w:rsidRDefault="007328BD" w:rsidP="00A57BCD">
            <w:pPr>
              <w:pStyle w:val="DHHStabletext"/>
              <w:rPr>
                <w:rFonts w:cs="Arial"/>
              </w:rPr>
            </w:pPr>
            <w:r w:rsidRPr="006F2142">
              <w:rPr>
                <w:rFonts w:cs="Arial"/>
                <w:color w:val="000000"/>
              </w:rPr>
              <w:t>6</w:t>
            </w:r>
          </w:p>
        </w:tc>
        <w:tc>
          <w:tcPr>
            <w:tcW w:w="1495" w:type="dxa"/>
            <w:vAlign w:val="center"/>
          </w:tcPr>
          <w:p w14:paraId="06D95E31" w14:textId="32B252CE" w:rsidR="007328BD" w:rsidRPr="006F2142" w:rsidRDefault="007328BD" w:rsidP="00A57BCD">
            <w:pPr>
              <w:pStyle w:val="DHHStabletext"/>
              <w:rPr>
                <w:rFonts w:cs="Arial"/>
              </w:rPr>
            </w:pPr>
            <w:r w:rsidRPr="006F2142">
              <w:rPr>
                <w:rFonts w:cs="Arial"/>
              </w:rPr>
              <w:t>6 (2</w:t>
            </w:r>
            <w:r w:rsidR="0056787B" w:rsidRPr="006F2142">
              <w:rPr>
                <w:rFonts w:cs="Arial"/>
              </w:rPr>
              <w:t>–</w:t>
            </w:r>
            <w:r w:rsidRPr="006F2142">
              <w:rPr>
                <w:rFonts w:cs="Arial"/>
              </w:rPr>
              <w:t>16)</w:t>
            </w:r>
          </w:p>
        </w:tc>
        <w:tc>
          <w:tcPr>
            <w:tcW w:w="1524" w:type="dxa"/>
            <w:vAlign w:val="center"/>
          </w:tcPr>
          <w:p w14:paraId="5BFF3E16" w14:textId="77777777" w:rsidR="007328BD" w:rsidRPr="006F2142" w:rsidRDefault="007328BD" w:rsidP="00A57BCD">
            <w:pPr>
              <w:pStyle w:val="DHHStabletext"/>
              <w:rPr>
                <w:rFonts w:cs="Arial"/>
              </w:rPr>
            </w:pPr>
            <w:r w:rsidRPr="006F2142">
              <w:rPr>
                <w:rFonts w:cs="Arial"/>
                <w:color w:val="000000"/>
              </w:rPr>
              <w:t>5</w:t>
            </w:r>
          </w:p>
        </w:tc>
        <w:tc>
          <w:tcPr>
            <w:tcW w:w="1530" w:type="dxa"/>
            <w:vAlign w:val="center"/>
          </w:tcPr>
          <w:p w14:paraId="69FDCC59" w14:textId="18CE2511" w:rsidR="007328BD" w:rsidRPr="006F2142" w:rsidRDefault="007328BD" w:rsidP="00A57BCD">
            <w:pPr>
              <w:pStyle w:val="DHHStabletext"/>
              <w:rPr>
                <w:rFonts w:cs="Arial"/>
              </w:rPr>
            </w:pPr>
            <w:r w:rsidRPr="006F2142">
              <w:rPr>
                <w:rFonts w:cs="Arial"/>
              </w:rPr>
              <w:t>5 (1</w:t>
            </w:r>
            <w:r w:rsidR="0056787B" w:rsidRPr="006F2142">
              <w:rPr>
                <w:rFonts w:cs="Arial"/>
              </w:rPr>
              <w:t>–</w:t>
            </w:r>
            <w:r w:rsidRPr="006F2142">
              <w:rPr>
                <w:rFonts w:cs="Arial"/>
              </w:rPr>
              <w:t>13)</w:t>
            </w:r>
          </w:p>
        </w:tc>
        <w:tc>
          <w:tcPr>
            <w:tcW w:w="1524" w:type="dxa"/>
            <w:vAlign w:val="center"/>
          </w:tcPr>
          <w:p w14:paraId="489563EC" w14:textId="77777777" w:rsidR="007328BD" w:rsidRPr="006F2142" w:rsidRDefault="007328BD" w:rsidP="00A57BCD">
            <w:pPr>
              <w:pStyle w:val="DHHStabletext"/>
              <w:rPr>
                <w:rFonts w:cs="Arial"/>
              </w:rPr>
            </w:pPr>
            <w:r w:rsidRPr="006F2142">
              <w:rPr>
                <w:rFonts w:cs="Arial"/>
                <w:color w:val="000000"/>
              </w:rPr>
              <w:t>3</w:t>
            </w:r>
          </w:p>
        </w:tc>
        <w:tc>
          <w:tcPr>
            <w:tcW w:w="1518" w:type="dxa"/>
            <w:vAlign w:val="center"/>
          </w:tcPr>
          <w:p w14:paraId="26273CA9" w14:textId="7B916D2E" w:rsidR="007328BD" w:rsidRPr="006F2142" w:rsidRDefault="007328BD" w:rsidP="00A57BCD">
            <w:pPr>
              <w:pStyle w:val="DHHStabletext"/>
              <w:rPr>
                <w:rFonts w:cs="Arial"/>
              </w:rPr>
            </w:pPr>
            <w:r w:rsidRPr="006F2142">
              <w:rPr>
                <w:rFonts w:cs="Arial"/>
              </w:rPr>
              <w:t>3 (1</w:t>
            </w:r>
            <w:r w:rsidR="0056787B" w:rsidRPr="006F2142">
              <w:rPr>
                <w:rFonts w:cs="Arial"/>
              </w:rPr>
              <w:t>–</w:t>
            </w:r>
            <w:r w:rsidRPr="006F2142">
              <w:rPr>
                <w:rFonts w:cs="Arial"/>
              </w:rPr>
              <w:t>12)</w:t>
            </w:r>
          </w:p>
        </w:tc>
      </w:tr>
      <w:tr w:rsidR="007328BD" w:rsidRPr="005D19AD" w14:paraId="1F9CFF3F" w14:textId="77777777" w:rsidTr="00A57BCD">
        <w:trPr>
          <w:trHeight w:val="233"/>
        </w:trPr>
        <w:tc>
          <w:tcPr>
            <w:tcW w:w="3671" w:type="dxa"/>
            <w:vAlign w:val="center"/>
          </w:tcPr>
          <w:p w14:paraId="525D68BC" w14:textId="77777777" w:rsidR="007328BD" w:rsidRPr="006F2142" w:rsidRDefault="007328BD" w:rsidP="00A57BCD">
            <w:pPr>
              <w:pStyle w:val="DHHStabletext"/>
              <w:rPr>
                <w:rFonts w:cs="Arial"/>
              </w:rPr>
            </w:pPr>
            <w:r w:rsidRPr="006F2142">
              <w:rPr>
                <w:rFonts w:cs="Arial"/>
              </w:rPr>
              <w:t>Mornington Peninsula (S)</w:t>
            </w:r>
          </w:p>
        </w:tc>
        <w:tc>
          <w:tcPr>
            <w:tcW w:w="1524" w:type="dxa"/>
            <w:vAlign w:val="center"/>
          </w:tcPr>
          <w:p w14:paraId="6487E297" w14:textId="77777777" w:rsidR="007328BD" w:rsidRPr="006F2142" w:rsidRDefault="007328BD" w:rsidP="00A57BCD">
            <w:pPr>
              <w:pStyle w:val="DHHStabletext"/>
              <w:rPr>
                <w:rFonts w:cs="Arial"/>
              </w:rPr>
            </w:pPr>
            <w:r w:rsidRPr="006F2142">
              <w:rPr>
                <w:rFonts w:cs="Arial"/>
                <w:color w:val="000000"/>
              </w:rPr>
              <w:t>9</w:t>
            </w:r>
          </w:p>
        </w:tc>
        <w:tc>
          <w:tcPr>
            <w:tcW w:w="1554" w:type="dxa"/>
            <w:vAlign w:val="center"/>
          </w:tcPr>
          <w:p w14:paraId="4C0CA315" w14:textId="17A1F185" w:rsidR="007328BD" w:rsidRPr="006F2142" w:rsidRDefault="007328BD" w:rsidP="00A57BCD">
            <w:pPr>
              <w:pStyle w:val="DHHStabletext"/>
              <w:rPr>
                <w:rFonts w:cs="Arial"/>
              </w:rPr>
            </w:pPr>
            <w:r w:rsidRPr="006F2142">
              <w:rPr>
                <w:rFonts w:cs="Arial"/>
              </w:rPr>
              <w:t>10 (4</w:t>
            </w:r>
            <w:r w:rsidR="0056787B" w:rsidRPr="006F2142">
              <w:rPr>
                <w:rFonts w:cs="Arial"/>
              </w:rPr>
              <w:t>–</w:t>
            </w:r>
            <w:r w:rsidRPr="006F2142">
              <w:rPr>
                <w:rFonts w:cs="Arial"/>
              </w:rPr>
              <w:t>22)</w:t>
            </w:r>
          </w:p>
        </w:tc>
        <w:tc>
          <w:tcPr>
            <w:tcW w:w="1524" w:type="dxa"/>
            <w:vAlign w:val="center"/>
          </w:tcPr>
          <w:p w14:paraId="1BD92982" w14:textId="77777777" w:rsidR="007328BD" w:rsidRPr="006F2142" w:rsidRDefault="007328BD" w:rsidP="00A57BCD">
            <w:pPr>
              <w:pStyle w:val="DHHStabletext"/>
              <w:rPr>
                <w:rFonts w:cs="Arial"/>
              </w:rPr>
            </w:pPr>
            <w:r w:rsidRPr="006F2142">
              <w:rPr>
                <w:rFonts w:cs="Arial"/>
                <w:color w:val="000000"/>
              </w:rPr>
              <w:t>4</w:t>
            </w:r>
          </w:p>
        </w:tc>
        <w:tc>
          <w:tcPr>
            <w:tcW w:w="1495" w:type="dxa"/>
            <w:vAlign w:val="center"/>
          </w:tcPr>
          <w:p w14:paraId="751A21A3" w14:textId="3D156FDB" w:rsidR="007328BD" w:rsidRPr="006F2142" w:rsidRDefault="007328BD" w:rsidP="00A57BCD">
            <w:pPr>
              <w:pStyle w:val="DHHStabletext"/>
              <w:rPr>
                <w:rFonts w:cs="Arial"/>
              </w:rPr>
            </w:pPr>
            <w:r w:rsidRPr="006F2142">
              <w:rPr>
                <w:rFonts w:cs="Arial"/>
              </w:rPr>
              <w:t>6 (1</w:t>
            </w:r>
            <w:r w:rsidR="0056787B" w:rsidRPr="006F2142">
              <w:rPr>
                <w:rFonts w:cs="Arial"/>
              </w:rPr>
              <w:t>–</w:t>
            </w:r>
            <w:r w:rsidRPr="006F2142">
              <w:rPr>
                <w:rFonts w:cs="Arial"/>
              </w:rPr>
              <w:t>16)</w:t>
            </w:r>
          </w:p>
        </w:tc>
        <w:tc>
          <w:tcPr>
            <w:tcW w:w="1524" w:type="dxa"/>
            <w:vAlign w:val="center"/>
          </w:tcPr>
          <w:p w14:paraId="06895A03" w14:textId="77777777" w:rsidR="007328BD" w:rsidRPr="006F2142" w:rsidRDefault="007328BD" w:rsidP="00A57BCD">
            <w:pPr>
              <w:pStyle w:val="DHHStabletext"/>
              <w:rPr>
                <w:rFonts w:cs="Arial"/>
              </w:rPr>
            </w:pPr>
            <w:r w:rsidRPr="006F2142">
              <w:rPr>
                <w:rFonts w:cs="Arial"/>
                <w:color w:val="000000"/>
              </w:rPr>
              <w:t>5</w:t>
            </w:r>
          </w:p>
        </w:tc>
        <w:tc>
          <w:tcPr>
            <w:tcW w:w="1530" w:type="dxa"/>
            <w:vAlign w:val="center"/>
          </w:tcPr>
          <w:p w14:paraId="5E4ED8DD" w14:textId="58AEE553" w:rsidR="007328BD" w:rsidRPr="006F2142" w:rsidRDefault="007328BD" w:rsidP="00A57BCD">
            <w:pPr>
              <w:pStyle w:val="DHHStabletext"/>
              <w:rPr>
                <w:rFonts w:cs="Arial"/>
              </w:rPr>
            </w:pPr>
            <w:r w:rsidRPr="006F2142">
              <w:rPr>
                <w:rFonts w:cs="Arial"/>
              </w:rPr>
              <w:t>8 (3</w:t>
            </w:r>
            <w:r w:rsidR="0056787B" w:rsidRPr="006F2142">
              <w:rPr>
                <w:rFonts w:cs="Arial"/>
              </w:rPr>
              <w:t>–</w:t>
            </w:r>
            <w:r w:rsidRPr="006F2142">
              <w:rPr>
                <w:rFonts w:cs="Arial"/>
              </w:rPr>
              <w:t>20)</w:t>
            </w:r>
          </w:p>
        </w:tc>
        <w:tc>
          <w:tcPr>
            <w:tcW w:w="1524" w:type="dxa"/>
            <w:vAlign w:val="center"/>
          </w:tcPr>
          <w:p w14:paraId="11E283D5" w14:textId="77777777" w:rsidR="007328BD" w:rsidRPr="006F2142" w:rsidRDefault="007328BD" w:rsidP="00A57BCD">
            <w:pPr>
              <w:pStyle w:val="DHHStabletext"/>
              <w:rPr>
                <w:rFonts w:cs="Arial"/>
              </w:rPr>
            </w:pPr>
            <w:r w:rsidRPr="006F2142">
              <w:rPr>
                <w:rFonts w:cs="Arial"/>
                <w:color w:val="000000"/>
              </w:rPr>
              <w:t>6</w:t>
            </w:r>
          </w:p>
        </w:tc>
        <w:tc>
          <w:tcPr>
            <w:tcW w:w="1518" w:type="dxa"/>
            <w:vAlign w:val="center"/>
          </w:tcPr>
          <w:p w14:paraId="39E84B49" w14:textId="51DA1A14" w:rsidR="007328BD" w:rsidRPr="006F2142" w:rsidRDefault="007328BD" w:rsidP="00A57BCD">
            <w:pPr>
              <w:pStyle w:val="DHHStabletext"/>
              <w:rPr>
                <w:rFonts w:cs="Arial"/>
              </w:rPr>
            </w:pPr>
            <w:r w:rsidRPr="006F2142">
              <w:rPr>
                <w:rFonts w:cs="Arial"/>
              </w:rPr>
              <w:t>6 (2</w:t>
            </w:r>
            <w:r w:rsidR="0056787B" w:rsidRPr="006F2142">
              <w:rPr>
                <w:rFonts w:cs="Arial"/>
              </w:rPr>
              <w:t>–</w:t>
            </w:r>
            <w:r w:rsidRPr="006F2142">
              <w:rPr>
                <w:rFonts w:cs="Arial"/>
              </w:rPr>
              <w:t>15)</w:t>
            </w:r>
          </w:p>
        </w:tc>
      </w:tr>
      <w:tr w:rsidR="007328BD" w:rsidRPr="005D19AD" w14:paraId="11132627" w14:textId="77777777" w:rsidTr="00A57BCD">
        <w:trPr>
          <w:trHeight w:val="233"/>
        </w:trPr>
        <w:tc>
          <w:tcPr>
            <w:tcW w:w="3671" w:type="dxa"/>
            <w:vAlign w:val="center"/>
          </w:tcPr>
          <w:p w14:paraId="64F8D18D" w14:textId="77777777" w:rsidR="007328BD" w:rsidRPr="006F2142" w:rsidRDefault="007328BD" w:rsidP="00A57BCD">
            <w:pPr>
              <w:pStyle w:val="DHHStabletext"/>
              <w:rPr>
                <w:rFonts w:cs="Arial"/>
              </w:rPr>
            </w:pPr>
            <w:r w:rsidRPr="006F2142">
              <w:rPr>
                <w:rFonts w:cs="Arial"/>
              </w:rPr>
              <w:t>Mount Alexander (S)</w:t>
            </w:r>
          </w:p>
        </w:tc>
        <w:tc>
          <w:tcPr>
            <w:tcW w:w="1524" w:type="dxa"/>
            <w:vAlign w:val="center"/>
          </w:tcPr>
          <w:p w14:paraId="388BFADF" w14:textId="77777777" w:rsidR="007328BD" w:rsidRPr="006F2142" w:rsidRDefault="007328BD" w:rsidP="00A57BCD">
            <w:pPr>
              <w:pStyle w:val="DHHStabletext"/>
              <w:rPr>
                <w:rFonts w:cs="Arial"/>
              </w:rPr>
            </w:pPr>
            <w:r w:rsidRPr="006F2142">
              <w:rPr>
                <w:rFonts w:cs="Arial"/>
                <w:color w:val="000000"/>
              </w:rPr>
              <w:t>2</w:t>
            </w:r>
          </w:p>
        </w:tc>
        <w:tc>
          <w:tcPr>
            <w:tcW w:w="1554" w:type="dxa"/>
            <w:vAlign w:val="center"/>
          </w:tcPr>
          <w:p w14:paraId="6D23FF05" w14:textId="7C5EBB1C" w:rsidR="007328BD" w:rsidRPr="006F2142" w:rsidRDefault="007328BD" w:rsidP="00A57BCD">
            <w:pPr>
              <w:pStyle w:val="DHHStabletext"/>
              <w:rPr>
                <w:rFonts w:cs="Arial"/>
              </w:rPr>
            </w:pPr>
            <w:r w:rsidRPr="006F2142">
              <w:rPr>
                <w:rFonts w:cs="Arial"/>
              </w:rPr>
              <w:t>16 (2</w:t>
            </w:r>
            <w:r w:rsidR="0056787B" w:rsidRPr="006F2142">
              <w:rPr>
                <w:rFonts w:cs="Arial"/>
              </w:rPr>
              <w:t>–</w:t>
            </w:r>
            <w:r w:rsidRPr="006F2142">
              <w:rPr>
                <w:rFonts w:cs="Arial"/>
              </w:rPr>
              <w:t>102)</w:t>
            </w:r>
          </w:p>
        </w:tc>
        <w:tc>
          <w:tcPr>
            <w:tcW w:w="1524" w:type="dxa"/>
            <w:vAlign w:val="center"/>
          </w:tcPr>
          <w:p w14:paraId="18FB63FF"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7F37E6CE"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1E9E5D61" w14:textId="77777777" w:rsidR="007328BD" w:rsidRPr="006F2142" w:rsidRDefault="007328BD" w:rsidP="00A57BCD">
            <w:pPr>
              <w:pStyle w:val="DHHStabletext"/>
              <w:rPr>
                <w:rFonts w:cs="Arial"/>
              </w:rPr>
            </w:pPr>
            <w:r w:rsidRPr="006F2142">
              <w:rPr>
                <w:rFonts w:cs="Arial"/>
                <w:color w:val="000000"/>
              </w:rPr>
              <w:t>1</w:t>
            </w:r>
          </w:p>
        </w:tc>
        <w:tc>
          <w:tcPr>
            <w:tcW w:w="1530" w:type="dxa"/>
            <w:vAlign w:val="center"/>
          </w:tcPr>
          <w:p w14:paraId="3C71257C" w14:textId="1AC89F85" w:rsidR="007328BD" w:rsidRPr="006F2142" w:rsidRDefault="007328BD" w:rsidP="00A57BCD">
            <w:pPr>
              <w:pStyle w:val="DHHStabletext"/>
              <w:rPr>
                <w:rFonts w:cs="Arial"/>
              </w:rPr>
            </w:pPr>
            <w:r w:rsidRPr="006F2142">
              <w:rPr>
                <w:rFonts w:cs="Arial"/>
              </w:rPr>
              <w:t>19 (0</w:t>
            </w:r>
            <w:r w:rsidR="0056787B" w:rsidRPr="006F2142">
              <w:rPr>
                <w:rFonts w:cs="Arial"/>
              </w:rPr>
              <w:t>–</w:t>
            </w:r>
            <w:r w:rsidRPr="006F2142">
              <w:rPr>
                <w:rFonts w:cs="Arial"/>
              </w:rPr>
              <w:t>111)</w:t>
            </w:r>
          </w:p>
        </w:tc>
        <w:tc>
          <w:tcPr>
            <w:tcW w:w="1524" w:type="dxa"/>
            <w:vAlign w:val="center"/>
          </w:tcPr>
          <w:p w14:paraId="5BB7D851"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36F28633" w14:textId="77777777" w:rsidR="007328BD" w:rsidRPr="006F2142" w:rsidRDefault="007328BD" w:rsidP="00A57BCD">
            <w:pPr>
              <w:pStyle w:val="DHHStabletext"/>
              <w:rPr>
                <w:rFonts w:cs="Arial"/>
              </w:rPr>
            </w:pPr>
            <w:r w:rsidRPr="006F2142">
              <w:rPr>
                <w:rFonts w:cs="Arial"/>
              </w:rPr>
              <w:t>0 (0)</w:t>
            </w:r>
          </w:p>
        </w:tc>
      </w:tr>
      <w:tr w:rsidR="007328BD" w:rsidRPr="005D19AD" w14:paraId="530E45C5" w14:textId="77777777" w:rsidTr="00A57BCD">
        <w:trPr>
          <w:trHeight w:val="233"/>
        </w:trPr>
        <w:tc>
          <w:tcPr>
            <w:tcW w:w="3671" w:type="dxa"/>
            <w:vAlign w:val="center"/>
          </w:tcPr>
          <w:p w14:paraId="26AB4E8E" w14:textId="77777777" w:rsidR="007328BD" w:rsidRPr="006F2142" w:rsidRDefault="007328BD" w:rsidP="00A57BCD">
            <w:pPr>
              <w:pStyle w:val="DHHStabletext"/>
              <w:rPr>
                <w:rFonts w:cs="Arial"/>
              </w:rPr>
            </w:pPr>
            <w:r w:rsidRPr="006F2142">
              <w:rPr>
                <w:rFonts w:cs="Arial"/>
              </w:rPr>
              <w:t>Moyne (S)</w:t>
            </w:r>
          </w:p>
        </w:tc>
        <w:tc>
          <w:tcPr>
            <w:tcW w:w="1524" w:type="dxa"/>
            <w:vAlign w:val="center"/>
          </w:tcPr>
          <w:p w14:paraId="14F173C2"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0DF2889C"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2C6F85D1"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4D6D5ECB"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77DA709A"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121EC281"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41187A66" w14:textId="77777777" w:rsidR="007328BD" w:rsidRPr="006F2142" w:rsidRDefault="007328BD" w:rsidP="00A57BCD">
            <w:pPr>
              <w:pStyle w:val="DHHStabletext"/>
              <w:rPr>
                <w:rFonts w:cs="Arial"/>
              </w:rPr>
            </w:pPr>
            <w:r w:rsidRPr="006F2142">
              <w:rPr>
                <w:rFonts w:cs="Arial"/>
                <w:color w:val="000000"/>
              </w:rPr>
              <w:t>1</w:t>
            </w:r>
          </w:p>
        </w:tc>
        <w:tc>
          <w:tcPr>
            <w:tcW w:w="1518" w:type="dxa"/>
            <w:vAlign w:val="center"/>
          </w:tcPr>
          <w:p w14:paraId="631C62FC" w14:textId="149428C2" w:rsidR="007328BD" w:rsidRPr="006F2142" w:rsidRDefault="007328BD" w:rsidP="00A57BCD">
            <w:pPr>
              <w:pStyle w:val="DHHStabletext"/>
              <w:rPr>
                <w:rFonts w:cs="Arial"/>
              </w:rPr>
            </w:pPr>
            <w:r w:rsidRPr="006F2142">
              <w:rPr>
                <w:rFonts w:cs="Arial"/>
              </w:rPr>
              <w:t>16 (0</w:t>
            </w:r>
            <w:r w:rsidR="0056787B" w:rsidRPr="006F2142">
              <w:rPr>
                <w:rFonts w:cs="Arial"/>
              </w:rPr>
              <w:t>–</w:t>
            </w:r>
            <w:r w:rsidRPr="006F2142">
              <w:rPr>
                <w:rFonts w:cs="Arial"/>
              </w:rPr>
              <w:t>100)</w:t>
            </w:r>
          </w:p>
        </w:tc>
      </w:tr>
      <w:tr w:rsidR="007328BD" w:rsidRPr="005D19AD" w14:paraId="3F73B94F" w14:textId="77777777" w:rsidTr="00A57BCD">
        <w:trPr>
          <w:trHeight w:val="233"/>
        </w:trPr>
        <w:tc>
          <w:tcPr>
            <w:tcW w:w="3671" w:type="dxa"/>
            <w:vAlign w:val="center"/>
          </w:tcPr>
          <w:p w14:paraId="659789CE" w14:textId="77777777" w:rsidR="007328BD" w:rsidRPr="006F2142" w:rsidRDefault="007328BD" w:rsidP="00A57BCD">
            <w:pPr>
              <w:pStyle w:val="DHHStabletext"/>
              <w:rPr>
                <w:rFonts w:cs="Arial"/>
              </w:rPr>
            </w:pPr>
            <w:r w:rsidRPr="006F2142">
              <w:rPr>
                <w:rFonts w:cs="Arial"/>
              </w:rPr>
              <w:t>Murrindindi (S)</w:t>
            </w:r>
          </w:p>
        </w:tc>
        <w:tc>
          <w:tcPr>
            <w:tcW w:w="1524" w:type="dxa"/>
            <w:vAlign w:val="center"/>
          </w:tcPr>
          <w:p w14:paraId="018E8B9E"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548ECF77"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05B9E260" w14:textId="77777777" w:rsidR="007328BD" w:rsidRPr="006F2142" w:rsidRDefault="007328BD" w:rsidP="00A57BCD">
            <w:pPr>
              <w:pStyle w:val="DHHStabletext"/>
              <w:rPr>
                <w:rFonts w:cs="Arial"/>
              </w:rPr>
            </w:pPr>
            <w:r w:rsidRPr="006F2142">
              <w:rPr>
                <w:rFonts w:cs="Arial"/>
                <w:color w:val="000000"/>
              </w:rPr>
              <w:t>1</w:t>
            </w:r>
          </w:p>
        </w:tc>
        <w:tc>
          <w:tcPr>
            <w:tcW w:w="1495" w:type="dxa"/>
            <w:vAlign w:val="center"/>
          </w:tcPr>
          <w:p w14:paraId="472E2928" w14:textId="0D43C927" w:rsidR="007328BD" w:rsidRPr="006F2142" w:rsidRDefault="007328BD" w:rsidP="00A57BCD">
            <w:pPr>
              <w:pStyle w:val="DHHStabletext"/>
              <w:rPr>
                <w:rFonts w:cs="Arial"/>
              </w:rPr>
            </w:pPr>
            <w:r w:rsidRPr="006F2142">
              <w:rPr>
                <w:rFonts w:cs="Arial"/>
              </w:rPr>
              <w:t>21 (1</w:t>
            </w:r>
            <w:r w:rsidR="0056787B" w:rsidRPr="006F2142">
              <w:rPr>
                <w:rFonts w:cs="Arial"/>
              </w:rPr>
              <w:t>–</w:t>
            </w:r>
            <w:r w:rsidRPr="006F2142">
              <w:rPr>
                <w:rFonts w:cs="Arial"/>
              </w:rPr>
              <w:t>132)</w:t>
            </w:r>
          </w:p>
        </w:tc>
        <w:tc>
          <w:tcPr>
            <w:tcW w:w="1524" w:type="dxa"/>
            <w:vAlign w:val="center"/>
          </w:tcPr>
          <w:p w14:paraId="50EDCAC8"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4D894009"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256A69E5"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7E6D3ABF" w14:textId="77777777" w:rsidR="007328BD" w:rsidRPr="006F2142" w:rsidRDefault="007328BD" w:rsidP="00A57BCD">
            <w:pPr>
              <w:pStyle w:val="DHHStabletext"/>
              <w:rPr>
                <w:rFonts w:cs="Arial"/>
              </w:rPr>
            </w:pPr>
            <w:r w:rsidRPr="006F2142">
              <w:rPr>
                <w:rFonts w:cs="Arial"/>
              </w:rPr>
              <w:t>0 (0)</w:t>
            </w:r>
          </w:p>
        </w:tc>
      </w:tr>
      <w:tr w:rsidR="007328BD" w:rsidRPr="005D19AD" w14:paraId="24B1DF5B" w14:textId="77777777" w:rsidTr="00A57BCD">
        <w:trPr>
          <w:trHeight w:val="233"/>
        </w:trPr>
        <w:tc>
          <w:tcPr>
            <w:tcW w:w="3671" w:type="dxa"/>
            <w:vAlign w:val="center"/>
          </w:tcPr>
          <w:p w14:paraId="5598D25B" w14:textId="77777777" w:rsidR="007328BD" w:rsidRPr="006F2142" w:rsidRDefault="007328BD" w:rsidP="00A57BCD">
            <w:pPr>
              <w:pStyle w:val="DHHStabletext"/>
              <w:rPr>
                <w:rFonts w:cs="Arial"/>
              </w:rPr>
            </w:pPr>
            <w:r w:rsidRPr="006F2142">
              <w:rPr>
                <w:rFonts w:cs="Arial"/>
              </w:rPr>
              <w:t>Nillumbik (S)</w:t>
            </w:r>
          </w:p>
        </w:tc>
        <w:tc>
          <w:tcPr>
            <w:tcW w:w="1524" w:type="dxa"/>
            <w:vAlign w:val="center"/>
          </w:tcPr>
          <w:p w14:paraId="62CAD1E9"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19E3C438" w14:textId="20E7DBAC" w:rsidR="007328BD" w:rsidRPr="006F2142" w:rsidRDefault="007328BD" w:rsidP="00A57BCD">
            <w:pPr>
              <w:pStyle w:val="DHHStabletext"/>
              <w:rPr>
                <w:rFonts w:cs="Arial"/>
              </w:rPr>
            </w:pPr>
            <w:r w:rsidRPr="006F2142">
              <w:rPr>
                <w:rFonts w:cs="Arial"/>
              </w:rPr>
              <w:t>4 (0</w:t>
            </w:r>
            <w:r w:rsidR="0056787B" w:rsidRPr="006F2142">
              <w:rPr>
                <w:rFonts w:cs="Arial"/>
              </w:rPr>
              <w:t>–</w:t>
            </w:r>
            <w:r w:rsidRPr="006F2142">
              <w:rPr>
                <w:rFonts w:cs="Arial"/>
              </w:rPr>
              <w:t>24)</w:t>
            </w:r>
          </w:p>
        </w:tc>
        <w:tc>
          <w:tcPr>
            <w:tcW w:w="1524" w:type="dxa"/>
            <w:vAlign w:val="center"/>
          </w:tcPr>
          <w:p w14:paraId="51EB5363" w14:textId="77777777" w:rsidR="007328BD" w:rsidRPr="006F2142" w:rsidRDefault="007328BD" w:rsidP="00A57BCD">
            <w:pPr>
              <w:pStyle w:val="DHHStabletext"/>
              <w:rPr>
                <w:rFonts w:cs="Arial"/>
              </w:rPr>
            </w:pPr>
            <w:r w:rsidRPr="006F2142">
              <w:rPr>
                <w:rFonts w:cs="Arial"/>
                <w:color w:val="000000"/>
              </w:rPr>
              <w:t>1</w:t>
            </w:r>
          </w:p>
        </w:tc>
        <w:tc>
          <w:tcPr>
            <w:tcW w:w="1495" w:type="dxa"/>
            <w:vAlign w:val="center"/>
          </w:tcPr>
          <w:p w14:paraId="4BEADBE6" w14:textId="187C38C8" w:rsidR="007328BD" w:rsidRPr="006F2142" w:rsidRDefault="007328BD" w:rsidP="00A57BCD">
            <w:pPr>
              <w:pStyle w:val="DHHStabletext"/>
              <w:rPr>
                <w:rFonts w:cs="Arial"/>
              </w:rPr>
            </w:pPr>
            <w:r w:rsidRPr="006F2142">
              <w:rPr>
                <w:rFonts w:cs="Arial"/>
              </w:rPr>
              <w:t>4 (0</w:t>
            </w:r>
            <w:r w:rsidR="0056787B" w:rsidRPr="006F2142">
              <w:rPr>
                <w:rFonts w:cs="Arial"/>
              </w:rPr>
              <w:t>–</w:t>
            </w:r>
            <w:r w:rsidRPr="006F2142">
              <w:rPr>
                <w:rFonts w:cs="Arial"/>
              </w:rPr>
              <w:t>25)</w:t>
            </w:r>
          </w:p>
        </w:tc>
        <w:tc>
          <w:tcPr>
            <w:tcW w:w="1524" w:type="dxa"/>
            <w:vAlign w:val="center"/>
          </w:tcPr>
          <w:p w14:paraId="0C02E5B8" w14:textId="77777777" w:rsidR="007328BD" w:rsidRPr="006F2142" w:rsidRDefault="007328BD" w:rsidP="00A57BCD">
            <w:pPr>
              <w:pStyle w:val="DHHStabletext"/>
              <w:rPr>
                <w:rFonts w:cs="Arial"/>
              </w:rPr>
            </w:pPr>
            <w:r w:rsidRPr="006F2142">
              <w:rPr>
                <w:rFonts w:cs="Arial"/>
                <w:color w:val="000000"/>
              </w:rPr>
              <w:t>5</w:t>
            </w:r>
          </w:p>
        </w:tc>
        <w:tc>
          <w:tcPr>
            <w:tcW w:w="1530" w:type="dxa"/>
            <w:vAlign w:val="center"/>
          </w:tcPr>
          <w:p w14:paraId="66336B2E" w14:textId="051FE7DB" w:rsidR="007328BD" w:rsidRPr="006F2142" w:rsidRDefault="007328BD" w:rsidP="00A57BCD">
            <w:pPr>
              <w:pStyle w:val="DHHStabletext"/>
              <w:rPr>
                <w:rFonts w:cs="Arial"/>
              </w:rPr>
            </w:pPr>
            <w:r w:rsidRPr="006F2142">
              <w:rPr>
                <w:rFonts w:cs="Arial"/>
              </w:rPr>
              <w:t>15 (5</w:t>
            </w:r>
            <w:r w:rsidR="0056787B" w:rsidRPr="006F2142">
              <w:rPr>
                <w:rFonts w:cs="Arial"/>
              </w:rPr>
              <w:t>–</w:t>
            </w:r>
            <w:r w:rsidRPr="006F2142">
              <w:rPr>
                <w:rFonts w:cs="Arial"/>
              </w:rPr>
              <w:t>40)</w:t>
            </w:r>
          </w:p>
        </w:tc>
        <w:tc>
          <w:tcPr>
            <w:tcW w:w="1524" w:type="dxa"/>
            <w:vAlign w:val="center"/>
          </w:tcPr>
          <w:p w14:paraId="5DA3AB69" w14:textId="77777777" w:rsidR="007328BD" w:rsidRPr="006F2142" w:rsidRDefault="007328BD" w:rsidP="00A57BCD">
            <w:pPr>
              <w:pStyle w:val="DHHStabletext"/>
              <w:rPr>
                <w:rFonts w:cs="Arial"/>
              </w:rPr>
            </w:pPr>
            <w:r w:rsidRPr="006F2142">
              <w:rPr>
                <w:rFonts w:cs="Arial"/>
                <w:color w:val="000000"/>
              </w:rPr>
              <w:t>2</w:t>
            </w:r>
          </w:p>
        </w:tc>
        <w:tc>
          <w:tcPr>
            <w:tcW w:w="1518" w:type="dxa"/>
            <w:vAlign w:val="center"/>
          </w:tcPr>
          <w:p w14:paraId="6AF3C3F8" w14:textId="29D2D099" w:rsidR="007328BD" w:rsidRPr="006F2142" w:rsidRDefault="007328BD" w:rsidP="00A57BCD">
            <w:pPr>
              <w:pStyle w:val="DHHStabletext"/>
              <w:rPr>
                <w:rFonts w:cs="Arial"/>
              </w:rPr>
            </w:pPr>
            <w:r w:rsidRPr="006F2142">
              <w:rPr>
                <w:rFonts w:cs="Arial"/>
              </w:rPr>
              <w:t>5 (1</w:t>
            </w:r>
            <w:r w:rsidR="0056787B" w:rsidRPr="006F2142">
              <w:rPr>
                <w:rFonts w:cs="Arial"/>
              </w:rPr>
              <w:t>–</w:t>
            </w:r>
            <w:r w:rsidRPr="006F2142">
              <w:rPr>
                <w:rFonts w:cs="Arial"/>
              </w:rPr>
              <w:t>25)</w:t>
            </w:r>
          </w:p>
        </w:tc>
      </w:tr>
      <w:tr w:rsidR="007328BD" w:rsidRPr="005D19AD" w14:paraId="6A7CE78B" w14:textId="77777777" w:rsidTr="00A57BCD">
        <w:trPr>
          <w:trHeight w:val="233"/>
        </w:trPr>
        <w:tc>
          <w:tcPr>
            <w:tcW w:w="3671" w:type="dxa"/>
            <w:vAlign w:val="center"/>
          </w:tcPr>
          <w:p w14:paraId="56D26D04" w14:textId="77777777" w:rsidR="007328BD" w:rsidRPr="006F2142" w:rsidRDefault="007328BD" w:rsidP="00A57BCD">
            <w:pPr>
              <w:pStyle w:val="DHHStabletext"/>
              <w:rPr>
                <w:rFonts w:cs="Arial"/>
              </w:rPr>
            </w:pPr>
            <w:r w:rsidRPr="006F2142">
              <w:rPr>
                <w:rFonts w:cs="Arial"/>
              </w:rPr>
              <w:t>Northern Grampians (S)</w:t>
            </w:r>
          </w:p>
        </w:tc>
        <w:tc>
          <w:tcPr>
            <w:tcW w:w="1524" w:type="dxa"/>
            <w:vAlign w:val="center"/>
          </w:tcPr>
          <w:p w14:paraId="61AD0CD1" w14:textId="77777777" w:rsidR="007328BD" w:rsidRPr="006F2142" w:rsidRDefault="007328BD" w:rsidP="00A57BCD">
            <w:pPr>
              <w:pStyle w:val="DHHStabletext"/>
              <w:rPr>
                <w:rFonts w:cs="Arial"/>
              </w:rPr>
            </w:pPr>
            <w:r w:rsidRPr="006F2142">
              <w:rPr>
                <w:rFonts w:cs="Arial"/>
                <w:color w:val="000000"/>
              </w:rPr>
              <w:t>2</w:t>
            </w:r>
          </w:p>
        </w:tc>
        <w:tc>
          <w:tcPr>
            <w:tcW w:w="1554" w:type="dxa"/>
            <w:vAlign w:val="center"/>
          </w:tcPr>
          <w:p w14:paraId="46D18A03" w14:textId="6D4083FF" w:rsidR="007328BD" w:rsidRPr="006F2142" w:rsidRDefault="007328BD" w:rsidP="00A57BCD">
            <w:pPr>
              <w:pStyle w:val="DHHStabletext"/>
              <w:rPr>
                <w:rFonts w:cs="Arial"/>
              </w:rPr>
            </w:pPr>
            <w:r w:rsidRPr="006F2142">
              <w:rPr>
                <w:rFonts w:cs="Arial"/>
              </w:rPr>
              <w:t>32 (3</w:t>
            </w:r>
            <w:r w:rsidR="0056787B" w:rsidRPr="006F2142">
              <w:rPr>
                <w:rFonts w:cs="Arial"/>
              </w:rPr>
              <w:t>–</w:t>
            </w:r>
            <w:r w:rsidRPr="006F2142">
              <w:rPr>
                <w:rFonts w:cs="Arial"/>
              </w:rPr>
              <w:t>159)</w:t>
            </w:r>
          </w:p>
        </w:tc>
        <w:tc>
          <w:tcPr>
            <w:tcW w:w="1524" w:type="dxa"/>
            <w:vAlign w:val="center"/>
          </w:tcPr>
          <w:p w14:paraId="6FA877FE" w14:textId="77777777" w:rsidR="007328BD" w:rsidRPr="006F2142" w:rsidRDefault="007328BD" w:rsidP="00A57BCD">
            <w:pPr>
              <w:pStyle w:val="DHHStabletext"/>
              <w:rPr>
                <w:rFonts w:cs="Arial"/>
              </w:rPr>
            </w:pPr>
            <w:r w:rsidRPr="006F2142">
              <w:rPr>
                <w:rFonts w:cs="Arial"/>
                <w:color w:val="000000"/>
              </w:rPr>
              <w:t>1</w:t>
            </w:r>
          </w:p>
        </w:tc>
        <w:tc>
          <w:tcPr>
            <w:tcW w:w="1495" w:type="dxa"/>
            <w:vAlign w:val="center"/>
          </w:tcPr>
          <w:p w14:paraId="2D10427C" w14:textId="381331ED" w:rsidR="007328BD" w:rsidRPr="006F2142" w:rsidRDefault="007328BD" w:rsidP="00A57BCD">
            <w:pPr>
              <w:pStyle w:val="DHHStabletext"/>
              <w:rPr>
                <w:rFonts w:cs="Arial"/>
              </w:rPr>
            </w:pPr>
            <w:r w:rsidRPr="006F2142">
              <w:rPr>
                <w:rFonts w:cs="Arial"/>
              </w:rPr>
              <w:t>9 (0</w:t>
            </w:r>
            <w:r w:rsidR="0056787B" w:rsidRPr="006F2142">
              <w:rPr>
                <w:rFonts w:cs="Arial"/>
              </w:rPr>
              <w:t>–</w:t>
            </w:r>
            <w:r w:rsidRPr="006F2142">
              <w:rPr>
                <w:rFonts w:cs="Arial"/>
              </w:rPr>
              <w:t>121)</w:t>
            </w:r>
          </w:p>
        </w:tc>
        <w:tc>
          <w:tcPr>
            <w:tcW w:w="1524" w:type="dxa"/>
            <w:vAlign w:val="center"/>
          </w:tcPr>
          <w:p w14:paraId="63D36896" w14:textId="77777777" w:rsidR="007328BD" w:rsidRPr="006F2142" w:rsidRDefault="007328BD" w:rsidP="00A57BCD">
            <w:pPr>
              <w:pStyle w:val="DHHStabletext"/>
              <w:rPr>
                <w:rFonts w:cs="Arial"/>
              </w:rPr>
            </w:pPr>
            <w:r w:rsidRPr="006F2142">
              <w:rPr>
                <w:rFonts w:cs="Arial"/>
                <w:color w:val="000000"/>
              </w:rPr>
              <w:t>1</w:t>
            </w:r>
          </w:p>
        </w:tc>
        <w:tc>
          <w:tcPr>
            <w:tcW w:w="1530" w:type="dxa"/>
            <w:vAlign w:val="center"/>
          </w:tcPr>
          <w:p w14:paraId="40601EA7" w14:textId="6C5E98E1" w:rsidR="007328BD" w:rsidRPr="006F2142" w:rsidRDefault="007328BD" w:rsidP="00A57BCD">
            <w:pPr>
              <w:pStyle w:val="DHHStabletext"/>
              <w:rPr>
                <w:rFonts w:cs="Arial"/>
              </w:rPr>
            </w:pPr>
            <w:r w:rsidRPr="006F2142">
              <w:rPr>
                <w:rFonts w:cs="Arial"/>
              </w:rPr>
              <w:t>30 (1</w:t>
            </w:r>
            <w:r w:rsidR="0056787B" w:rsidRPr="006F2142">
              <w:rPr>
                <w:rFonts w:cs="Arial"/>
              </w:rPr>
              <w:t>–</w:t>
            </w:r>
            <w:r w:rsidRPr="006F2142">
              <w:rPr>
                <w:rFonts w:cs="Arial"/>
              </w:rPr>
              <w:t>166)</w:t>
            </w:r>
          </w:p>
        </w:tc>
        <w:tc>
          <w:tcPr>
            <w:tcW w:w="1524" w:type="dxa"/>
            <w:vAlign w:val="center"/>
          </w:tcPr>
          <w:p w14:paraId="4284D68B"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7D275F38" w14:textId="77777777" w:rsidR="007328BD" w:rsidRPr="006F2142" w:rsidRDefault="007328BD" w:rsidP="00A57BCD">
            <w:pPr>
              <w:pStyle w:val="DHHStabletext"/>
              <w:rPr>
                <w:rFonts w:cs="Arial"/>
              </w:rPr>
            </w:pPr>
            <w:r w:rsidRPr="006F2142">
              <w:rPr>
                <w:rFonts w:cs="Arial"/>
              </w:rPr>
              <w:t>0 (0)</w:t>
            </w:r>
          </w:p>
        </w:tc>
      </w:tr>
      <w:tr w:rsidR="007328BD" w:rsidRPr="005D19AD" w14:paraId="4CA3F3BC" w14:textId="77777777" w:rsidTr="00A57BCD">
        <w:trPr>
          <w:trHeight w:val="233"/>
        </w:trPr>
        <w:tc>
          <w:tcPr>
            <w:tcW w:w="3671" w:type="dxa"/>
            <w:vAlign w:val="center"/>
          </w:tcPr>
          <w:p w14:paraId="54CBB79B" w14:textId="77777777" w:rsidR="007328BD" w:rsidRPr="006F2142" w:rsidRDefault="007328BD" w:rsidP="00A57BCD">
            <w:pPr>
              <w:pStyle w:val="DHHStabletext"/>
              <w:rPr>
                <w:rFonts w:cs="Arial"/>
              </w:rPr>
            </w:pPr>
            <w:r w:rsidRPr="006F2142">
              <w:rPr>
                <w:rFonts w:cs="Arial"/>
              </w:rPr>
              <w:t>Port Phillip (C)</w:t>
            </w:r>
          </w:p>
        </w:tc>
        <w:tc>
          <w:tcPr>
            <w:tcW w:w="1524" w:type="dxa"/>
            <w:vAlign w:val="center"/>
          </w:tcPr>
          <w:p w14:paraId="264F95AB" w14:textId="77777777" w:rsidR="007328BD" w:rsidRPr="006F2142" w:rsidRDefault="007328BD" w:rsidP="00A57BCD">
            <w:pPr>
              <w:pStyle w:val="DHHStabletext"/>
              <w:rPr>
                <w:rFonts w:cs="Arial"/>
              </w:rPr>
            </w:pPr>
            <w:r w:rsidRPr="006F2142">
              <w:rPr>
                <w:rFonts w:cs="Arial"/>
                <w:color w:val="000000"/>
              </w:rPr>
              <w:t>3</w:t>
            </w:r>
          </w:p>
        </w:tc>
        <w:tc>
          <w:tcPr>
            <w:tcW w:w="1554" w:type="dxa"/>
            <w:vAlign w:val="center"/>
          </w:tcPr>
          <w:p w14:paraId="562D8B39" w14:textId="3F241E79" w:rsidR="007328BD" w:rsidRPr="006F2142" w:rsidRDefault="007328BD" w:rsidP="00A57BCD">
            <w:pPr>
              <w:pStyle w:val="DHHStabletext"/>
              <w:rPr>
                <w:rFonts w:cs="Arial"/>
              </w:rPr>
            </w:pPr>
            <w:r w:rsidRPr="006F2142">
              <w:rPr>
                <w:rFonts w:cs="Arial"/>
              </w:rPr>
              <w:t>4 (1</w:t>
            </w:r>
            <w:r w:rsidR="0056787B" w:rsidRPr="006F2142">
              <w:rPr>
                <w:rFonts w:cs="Arial"/>
              </w:rPr>
              <w:t>–</w:t>
            </w:r>
            <w:r w:rsidRPr="006F2142">
              <w:rPr>
                <w:rFonts w:cs="Arial"/>
              </w:rPr>
              <w:t>22)</w:t>
            </w:r>
          </w:p>
        </w:tc>
        <w:tc>
          <w:tcPr>
            <w:tcW w:w="1524" w:type="dxa"/>
            <w:vAlign w:val="center"/>
          </w:tcPr>
          <w:p w14:paraId="2C42FC33" w14:textId="77777777" w:rsidR="007328BD" w:rsidRPr="006F2142" w:rsidRDefault="007328BD" w:rsidP="00A57BCD">
            <w:pPr>
              <w:pStyle w:val="DHHStabletext"/>
              <w:rPr>
                <w:rFonts w:cs="Arial"/>
              </w:rPr>
            </w:pPr>
            <w:r w:rsidRPr="006F2142">
              <w:rPr>
                <w:rFonts w:cs="Arial"/>
                <w:color w:val="000000"/>
              </w:rPr>
              <w:t>8</w:t>
            </w:r>
          </w:p>
        </w:tc>
        <w:tc>
          <w:tcPr>
            <w:tcW w:w="1495" w:type="dxa"/>
            <w:vAlign w:val="center"/>
          </w:tcPr>
          <w:p w14:paraId="20D1F8FC" w14:textId="2D754930" w:rsidR="007328BD" w:rsidRPr="006F2142" w:rsidRDefault="007328BD" w:rsidP="00A57BCD">
            <w:pPr>
              <w:pStyle w:val="DHHStabletext"/>
              <w:rPr>
                <w:rFonts w:cs="Arial"/>
              </w:rPr>
            </w:pPr>
            <w:r w:rsidRPr="006F2142">
              <w:rPr>
                <w:rFonts w:cs="Arial"/>
              </w:rPr>
              <w:t>14 (6</w:t>
            </w:r>
            <w:r w:rsidR="0056787B" w:rsidRPr="006F2142">
              <w:rPr>
                <w:rFonts w:cs="Arial"/>
              </w:rPr>
              <w:t>–</w:t>
            </w:r>
            <w:r w:rsidRPr="006F2142">
              <w:rPr>
                <w:rFonts w:cs="Arial"/>
              </w:rPr>
              <w:t>35)</w:t>
            </w:r>
          </w:p>
        </w:tc>
        <w:tc>
          <w:tcPr>
            <w:tcW w:w="1524" w:type="dxa"/>
            <w:vAlign w:val="center"/>
          </w:tcPr>
          <w:p w14:paraId="3249A7D3" w14:textId="77777777" w:rsidR="007328BD" w:rsidRPr="006F2142" w:rsidRDefault="007328BD" w:rsidP="00A57BCD">
            <w:pPr>
              <w:pStyle w:val="DHHStabletext"/>
              <w:rPr>
                <w:rFonts w:cs="Arial"/>
              </w:rPr>
            </w:pPr>
            <w:r w:rsidRPr="006F2142">
              <w:rPr>
                <w:rFonts w:cs="Arial"/>
                <w:color w:val="000000"/>
              </w:rPr>
              <w:t>7</w:t>
            </w:r>
          </w:p>
        </w:tc>
        <w:tc>
          <w:tcPr>
            <w:tcW w:w="1530" w:type="dxa"/>
            <w:vAlign w:val="center"/>
          </w:tcPr>
          <w:p w14:paraId="4EB8200B" w14:textId="29D1A768" w:rsidR="007328BD" w:rsidRPr="006F2142" w:rsidRDefault="007328BD" w:rsidP="00A57BCD">
            <w:pPr>
              <w:pStyle w:val="DHHStabletext"/>
              <w:rPr>
                <w:rFonts w:cs="Arial"/>
              </w:rPr>
            </w:pPr>
            <w:r w:rsidRPr="006F2142">
              <w:rPr>
                <w:rFonts w:cs="Arial"/>
              </w:rPr>
              <w:t>10 (4</w:t>
            </w:r>
            <w:r w:rsidR="0056787B" w:rsidRPr="006F2142">
              <w:rPr>
                <w:rFonts w:cs="Arial"/>
              </w:rPr>
              <w:t>–</w:t>
            </w:r>
            <w:r w:rsidRPr="006F2142">
              <w:rPr>
                <w:rFonts w:cs="Arial"/>
              </w:rPr>
              <w:t>29)</w:t>
            </w:r>
          </w:p>
        </w:tc>
        <w:tc>
          <w:tcPr>
            <w:tcW w:w="1524" w:type="dxa"/>
            <w:vAlign w:val="center"/>
          </w:tcPr>
          <w:p w14:paraId="08B23066" w14:textId="77777777" w:rsidR="007328BD" w:rsidRPr="006F2142" w:rsidRDefault="007328BD" w:rsidP="00A57BCD">
            <w:pPr>
              <w:pStyle w:val="DHHStabletext"/>
              <w:rPr>
                <w:rFonts w:cs="Arial"/>
              </w:rPr>
            </w:pPr>
            <w:r w:rsidRPr="006F2142">
              <w:rPr>
                <w:rFonts w:cs="Arial"/>
                <w:color w:val="000000"/>
              </w:rPr>
              <w:t>6</w:t>
            </w:r>
          </w:p>
        </w:tc>
        <w:tc>
          <w:tcPr>
            <w:tcW w:w="1518" w:type="dxa"/>
            <w:vAlign w:val="center"/>
          </w:tcPr>
          <w:p w14:paraId="36F769D5" w14:textId="618CD1F2" w:rsidR="007328BD" w:rsidRPr="006F2142" w:rsidRDefault="007328BD" w:rsidP="00A57BCD">
            <w:pPr>
              <w:pStyle w:val="DHHStabletext"/>
              <w:rPr>
                <w:rFonts w:cs="Arial"/>
              </w:rPr>
            </w:pPr>
            <w:r w:rsidRPr="006F2142">
              <w:rPr>
                <w:rFonts w:cs="Arial"/>
              </w:rPr>
              <w:t>9 (3</w:t>
            </w:r>
            <w:r w:rsidR="0056787B" w:rsidRPr="006F2142">
              <w:rPr>
                <w:rFonts w:cs="Arial"/>
              </w:rPr>
              <w:t>–</w:t>
            </w:r>
            <w:r w:rsidRPr="006F2142">
              <w:rPr>
                <w:rFonts w:cs="Arial"/>
              </w:rPr>
              <w:t>27)</w:t>
            </w:r>
          </w:p>
        </w:tc>
      </w:tr>
      <w:tr w:rsidR="007328BD" w:rsidRPr="005D19AD" w14:paraId="6EEAAB95" w14:textId="77777777" w:rsidTr="00A57BCD">
        <w:trPr>
          <w:trHeight w:val="233"/>
        </w:trPr>
        <w:tc>
          <w:tcPr>
            <w:tcW w:w="3671" w:type="dxa"/>
            <w:vAlign w:val="center"/>
          </w:tcPr>
          <w:p w14:paraId="48CA4797" w14:textId="77777777" w:rsidR="007328BD" w:rsidRPr="006F2142" w:rsidRDefault="007328BD" w:rsidP="00A57BCD">
            <w:pPr>
              <w:pStyle w:val="DHHStabletext"/>
              <w:rPr>
                <w:rFonts w:cs="Arial"/>
              </w:rPr>
            </w:pPr>
            <w:r w:rsidRPr="006F2142">
              <w:rPr>
                <w:rFonts w:cs="Arial"/>
              </w:rPr>
              <w:t>Pyrenees (S)</w:t>
            </w:r>
          </w:p>
        </w:tc>
        <w:tc>
          <w:tcPr>
            <w:tcW w:w="1524" w:type="dxa"/>
            <w:vAlign w:val="center"/>
          </w:tcPr>
          <w:p w14:paraId="132952F6"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33605872"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122DE648"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05E81BF8"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3485BB55"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0970753D"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3A4E51F8"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69AB6265" w14:textId="77777777" w:rsidR="007328BD" w:rsidRPr="006F2142" w:rsidRDefault="007328BD" w:rsidP="00A57BCD">
            <w:pPr>
              <w:pStyle w:val="DHHStabletext"/>
              <w:rPr>
                <w:rFonts w:cs="Arial"/>
              </w:rPr>
            </w:pPr>
            <w:r w:rsidRPr="006F2142">
              <w:rPr>
                <w:rFonts w:cs="Arial"/>
              </w:rPr>
              <w:t>0 (0)</w:t>
            </w:r>
          </w:p>
        </w:tc>
      </w:tr>
      <w:tr w:rsidR="007328BD" w:rsidRPr="005D19AD" w14:paraId="4037B924" w14:textId="77777777" w:rsidTr="00A57BCD">
        <w:trPr>
          <w:trHeight w:val="233"/>
        </w:trPr>
        <w:tc>
          <w:tcPr>
            <w:tcW w:w="3671" w:type="dxa"/>
            <w:vAlign w:val="center"/>
          </w:tcPr>
          <w:p w14:paraId="3BC56CBD" w14:textId="77777777" w:rsidR="007328BD" w:rsidRPr="006F2142" w:rsidRDefault="007328BD" w:rsidP="00A57BCD">
            <w:pPr>
              <w:pStyle w:val="DHHStabletext"/>
              <w:rPr>
                <w:rFonts w:cs="Arial"/>
              </w:rPr>
            </w:pPr>
            <w:r w:rsidRPr="006F2142">
              <w:rPr>
                <w:rFonts w:cs="Arial"/>
              </w:rPr>
              <w:t>Queenscliffe (B)</w:t>
            </w:r>
          </w:p>
        </w:tc>
        <w:tc>
          <w:tcPr>
            <w:tcW w:w="1524" w:type="dxa"/>
            <w:vAlign w:val="center"/>
          </w:tcPr>
          <w:p w14:paraId="1FE96102"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573B551A"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1A3CBC4F"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2710F1D3"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5019FE4C"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103D90DD"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24EB2D4D"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6D35B398" w14:textId="77777777" w:rsidR="007328BD" w:rsidRPr="006F2142" w:rsidRDefault="007328BD" w:rsidP="00A57BCD">
            <w:pPr>
              <w:pStyle w:val="DHHStabletext"/>
              <w:rPr>
                <w:rFonts w:cs="Arial"/>
              </w:rPr>
            </w:pPr>
            <w:r w:rsidRPr="006F2142">
              <w:rPr>
                <w:rFonts w:cs="Arial"/>
              </w:rPr>
              <w:t>0 (0)</w:t>
            </w:r>
          </w:p>
        </w:tc>
      </w:tr>
      <w:tr w:rsidR="007328BD" w:rsidRPr="005D19AD" w14:paraId="177C87DF" w14:textId="77777777" w:rsidTr="00A57BCD">
        <w:trPr>
          <w:trHeight w:val="233"/>
        </w:trPr>
        <w:tc>
          <w:tcPr>
            <w:tcW w:w="3671" w:type="dxa"/>
            <w:vAlign w:val="center"/>
          </w:tcPr>
          <w:p w14:paraId="34C67BB6" w14:textId="77777777" w:rsidR="007328BD" w:rsidRPr="006F2142" w:rsidRDefault="007328BD" w:rsidP="00A57BCD">
            <w:pPr>
              <w:pStyle w:val="DHHStabletext"/>
              <w:rPr>
                <w:rFonts w:cs="Arial"/>
              </w:rPr>
            </w:pPr>
            <w:r w:rsidRPr="006F2142">
              <w:rPr>
                <w:rFonts w:cs="Arial"/>
              </w:rPr>
              <w:t>South Gippsland (S)</w:t>
            </w:r>
          </w:p>
        </w:tc>
        <w:tc>
          <w:tcPr>
            <w:tcW w:w="1524" w:type="dxa"/>
            <w:vAlign w:val="center"/>
          </w:tcPr>
          <w:p w14:paraId="3D84C298"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292A1404" w14:textId="433D9F02" w:rsidR="007328BD" w:rsidRPr="006F2142" w:rsidRDefault="007328BD" w:rsidP="00A57BCD">
            <w:pPr>
              <w:pStyle w:val="DHHStabletext"/>
              <w:rPr>
                <w:rFonts w:cs="Arial"/>
              </w:rPr>
            </w:pPr>
            <w:r w:rsidRPr="006F2142">
              <w:rPr>
                <w:rFonts w:cs="Arial"/>
              </w:rPr>
              <w:t>6 (0</w:t>
            </w:r>
            <w:r w:rsidR="0056787B" w:rsidRPr="006F2142">
              <w:rPr>
                <w:rFonts w:cs="Arial"/>
              </w:rPr>
              <w:t>–</w:t>
            </w:r>
            <w:r w:rsidRPr="006F2142">
              <w:rPr>
                <w:rFonts w:cs="Arial"/>
              </w:rPr>
              <w:t>50)</w:t>
            </w:r>
          </w:p>
        </w:tc>
        <w:tc>
          <w:tcPr>
            <w:tcW w:w="1524" w:type="dxa"/>
            <w:vAlign w:val="center"/>
          </w:tcPr>
          <w:p w14:paraId="4E4EAC47"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3B33FCEE"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547B07D5" w14:textId="77777777" w:rsidR="007328BD" w:rsidRPr="006F2142" w:rsidRDefault="007328BD" w:rsidP="00A57BCD">
            <w:pPr>
              <w:pStyle w:val="DHHStabletext"/>
              <w:rPr>
                <w:rFonts w:cs="Arial"/>
              </w:rPr>
            </w:pPr>
            <w:r w:rsidRPr="006F2142">
              <w:rPr>
                <w:rFonts w:cs="Arial"/>
                <w:color w:val="000000"/>
              </w:rPr>
              <w:t>2</w:t>
            </w:r>
          </w:p>
        </w:tc>
        <w:tc>
          <w:tcPr>
            <w:tcW w:w="1530" w:type="dxa"/>
            <w:vAlign w:val="center"/>
          </w:tcPr>
          <w:p w14:paraId="0EE85A43" w14:textId="4F4C1A96" w:rsidR="007328BD" w:rsidRPr="006F2142" w:rsidRDefault="007328BD" w:rsidP="00A57BCD">
            <w:pPr>
              <w:pStyle w:val="DHHStabletext"/>
              <w:rPr>
                <w:rFonts w:cs="Arial"/>
              </w:rPr>
            </w:pPr>
            <w:r w:rsidRPr="006F2142">
              <w:rPr>
                <w:rFonts w:cs="Arial"/>
              </w:rPr>
              <w:t>21 (3</w:t>
            </w:r>
            <w:r w:rsidR="0056787B" w:rsidRPr="006F2142">
              <w:rPr>
                <w:rFonts w:cs="Arial"/>
              </w:rPr>
              <w:t>–</w:t>
            </w:r>
            <w:r w:rsidRPr="006F2142">
              <w:rPr>
                <w:rFonts w:cs="Arial"/>
              </w:rPr>
              <w:t>78)</w:t>
            </w:r>
          </w:p>
        </w:tc>
        <w:tc>
          <w:tcPr>
            <w:tcW w:w="1524" w:type="dxa"/>
            <w:vAlign w:val="center"/>
          </w:tcPr>
          <w:p w14:paraId="02DB74B1"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38184E31" w14:textId="77777777" w:rsidR="007328BD" w:rsidRPr="006F2142" w:rsidRDefault="007328BD" w:rsidP="00A57BCD">
            <w:pPr>
              <w:pStyle w:val="DHHStabletext"/>
              <w:rPr>
                <w:rFonts w:cs="Arial"/>
              </w:rPr>
            </w:pPr>
            <w:r w:rsidRPr="006F2142">
              <w:rPr>
                <w:rFonts w:cs="Arial"/>
              </w:rPr>
              <w:t>0 (0)</w:t>
            </w:r>
          </w:p>
        </w:tc>
      </w:tr>
      <w:tr w:rsidR="007328BD" w:rsidRPr="005D19AD" w14:paraId="65315A61" w14:textId="77777777" w:rsidTr="00A57BCD">
        <w:trPr>
          <w:trHeight w:val="236"/>
        </w:trPr>
        <w:tc>
          <w:tcPr>
            <w:tcW w:w="3671" w:type="dxa"/>
            <w:vAlign w:val="center"/>
          </w:tcPr>
          <w:p w14:paraId="1F7526DE" w14:textId="77777777" w:rsidR="007328BD" w:rsidRPr="006F2142" w:rsidRDefault="007328BD" w:rsidP="00A57BCD">
            <w:pPr>
              <w:pStyle w:val="DHHStabletext"/>
              <w:rPr>
                <w:rFonts w:cs="Arial"/>
              </w:rPr>
            </w:pPr>
            <w:r w:rsidRPr="006F2142">
              <w:rPr>
                <w:rFonts w:cs="Arial"/>
              </w:rPr>
              <w:t>Southern Grampians (S)</w:t>
            </w:r>
          </w:p>
        </w:tc>
        <w:tc>
          <w:tcPr>
            <w:tcW w:w="1524" w:type="dxa"/>
            <w:vAlign w:val="center"/>
          </w:tcPr>
          <w:p w14:paraId="6C60D69B"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5A15EED8"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1678BC19"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30D4C694"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6DD2D7C8"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4CAD0074"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23F73217"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5D496EED" w14:textId="77777777" w:rsidR="007328BD" w:rsidRPr="006F2142" w:rsidRDefault="007328BD" w:rsidP="00A57BCD">
            <w:pPr>
              <w:pStyle w:val="DHHStabletext"/>
              <w:rPr>
                <w:rFonts w:cs="Arial"/>
              </w:rPr>
            </w:pPr>
            <w:r w:rsidRPr="006F2142">
              <w:rPr>
                <w:rFonts w:cs="Arial"/>
              </w:rPr>
              <w:t>0 (0)</w:t>
            </w:r>
          </w:p>
        </w:tc>
      </w:tr>
      <w:tr w:rsidR="007328BD" w:rsidRPr="005D19AD" w14:paraId="424E4EAC" w14:textId="77777777" w:rsidTr="00A57BCD">
        <w:trPr>
          <w:trHeight w:val="236"/>
        </w:trPr>
        <w:tc>
          <w:tcPr>
            <w:tcW w:w="3671" w:type="dxa"/>
            <w:vAlign w:val="center"/>
          </w:tcPr>
          <w:p w14:paraId="316524BD" w14:textId="77777777" w:rsidR="007328BD" w:rsidRPr="006F2142" w:rsidRDefault="007328BD" w:rsidP="00A57BCD">
            <w:pPr>
              <w:pStyle w:val="DHHStabletext"/>
              <w:rPr>
                <w:rFonts w:cs="Arial"/>
              </w:rPr>
            </w:pPr>
            <w:r w:rsidRPr="006F2142">
              <w:rPr>
                <w:rFonts w:cs="Arial"/>
              </w:rPr>
              <w:t>Stonnington (C)</w:t>
            </w:r>
          </w:p>
        </w:tc>
        <w:tc>
          <w:tcPr>
            <w:tcW w:w="1524" w:type="dxa"/>
            <w:vAlign w:val="center"/>
          </w:tcPr>
          <w:p w14:paraId="103F36E9"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642A50B9" w14:textId="0DD2371F" w:rsidR="007328BD" w:rsidRPr="006F2142" w:rsidRDefault="007328BD" w:rsidP="00A57BCD">
            <w:pPr>
              <w:pStyle w:val="DHHStabletext"/>
              <w:rPr>
                <w:rFonts w:cs="Arial"/>
              </w:rPr>
            </w:pPr>
            <w:r w:rsidRPr="006F2142">
              <w:rPr>
                <w:rFonts w:cs="Arial"/>
              </w:rPr>
              <w:t>1 (0</w:t>
            </w:r>
            <w:r w:rsidR="0056787B" w:rsidRPr="006F2142">
              <w:rPr>
                <w:rFonts w:cs="Arial"/>
              </w:rPr>
              <w:t>–</w:t>
            </w:r>
            <w:r w:rsidRPr="006F2142">
              <w:rPr>
                <w:rFonts w:cs="Arial"/>
              </w:rPr>
              <w:t>13)</w:t>
            </w:r>
          </w:p>
        </w:tc>
        <w:tc>
          <w:tcPr>
            <w:tcW w:w="1524" w:type="dxa"/>
            <w:vAlign w:val="center"/>
          </w:tcPr>
          <w:p w14:paraId="4667BF5E" w14:textId="77777777" w:rsidR="007328BD" w:rsidRPr="006F2142" w:rsidRDefault="007328BD" w:rsidP="00A57BCD">
            <w:pPr>
              <w:pStyle w:val="DHHStabletext"/>
              <w:rPr>
                <w:rFonts w:cs="Arial"/>
              </w:rPr>
            </w:pPr>
            <w:r w:rsidRPr="006F2142">
              <w:rPr>
                <w:rFonts w:cs="Arial"/>
                <w:color w:val="000000"/>
              </w:rPr>
              <w:t>4</w:t>
            </w:r>
          </w:p>
        </w:tc>
        <w:tc>
          <w:tcPr>
            <w:tcW w:w="1495" w:type="dxa"/>
            <w:vAlign w:val="center"/>
          </w:tcPr>
          <w:p w14:paraId="15256426" w14:textId="1BEBABC7" w:rsidR="007328BD" w:rsidRPr="006F2142" w:rsidRDefault="007328BD" w:rsidP="00A57BCD">
            <w:pPr>
              <w:pStyle w:val="DHHStabletext"/>
              <w:rPr>
                <w:rFonts w:cs="Arial"/>
              </w:rPr>
            </w:pPr>
            <w:r w:rsidRPr="006F2142">
              <w:rPr>
                <w:rFonts w:cs="Arial"/>
              </w:rPr>
              <w:t>7 (2</w:t>
            </w:r>
            <w:r w:rsidR="0056787B" w:rsidRPr="006F2142">
              <w:rPr>
                <w:rFonts w:cs="Arial"/>
              </w:rPr>
              <w:t>–</w:t>
            </w:r>
            <w:r w:rsidRPr="006F2142">
              <w:rPr>
                <w:rFonts w:cs="Arial"/>
              </w:rPr>
              <w:t>21)</w:t>
            </w:r>
          </w:p>
        </w:tc>
        <w:tc>
          <w:tcPr>
            <w:tcW w:w="1524" w:type="dxa"/>
            <w:vAlign w:val="center"/>
          </w:tcPr>
          <w:p w14:paraId="567FC7F7" w14:textId="77777777" w:rsidR="007328BD" w:rsidRPr="006F2142" w:rsidRDefault="007328BD" w:rsidP="00A57BCD">
            <w:pPr>
              <w:pStyle w:val="DHHStabletext"/>
              <w:rPr>
                <w:rFonts w:cs="Arial"/>
              </w:rPr>
            </w:pPr>
            <w:r w:rsidRPr="006F2142">
              <w:rPr>
                <w:rFonts w:cs="Arial"/>
                <w:color w:val="000000"/>
              </w:rPr>
              <w:t>4</w:t>
            </w:r>
          </w:p>
        </w:tc>
        <w:tc>
          <w:tcPr>
            <w:tcW w:w="1530" w:type="dxa"/>
            <w:vAlign w:val="center"/>
          </w:tcPr>
          <w:p w14:paraId="7F27377A" w14:textId="4C1AF7C4" w:rsidR="007328BD" w:rsidRPr="006F2142" w:rsidRDefault="007328BD" w:rsidP="00A57BCD">
            <w:pPr>
              <w:pStyle w:val="DHHStabletext"/>
              <w:rPr>
                <w:rFonts w:cs="Arial"/>
              </w:rPr>
            </w:pPr>
            <w:r w:rsidRPr="006F2142">
              <w:rPr>
                <w:rFonts w:cs="Arial"/>
              </w:rPr>
              <w:t>6 (1</w:t>
            </w:r>
            <w:r w:rsidR="0056787B" w:rsidRPr="006F2142">
              <w:rPr>
                <w:rFonts w:cs="Arial"/>
              </w:rPr>
              <w:t>–</w:t>
            </w:r>
            <w:r w:rsidRPr="006F2142">
              <w:rPr>
                <w:rFonts w:cs="Arial"/>
              </w:rPr>
              <w:t>19)</w:t>
            </w:r>
          </w:p>
        </w:tc>
        <w:tc>
          <w:tcPr>
            <w:tcW w:w="1524" w:type="dxa"/>
            <w:vAlign w:val="center"/>
          </w:tcPr>
          <w:p w14:paraId="1E8840FA" w14:textId="77777777" w:rsidR="007328BD" w:rsidRPr="006F2142" w:rsidRDefault="007328BD" w:rsidP="00A57BCD">
            <w:pPr>
              <w:pStyle w:val="DHHStabletext"/>
              <w:rPr>
                <w:rFonts w:cs="Arial"/>
              </w:rPr>
            </w:pPr>
            <w:r w:rsidRPr="006F2142">
              <w:rPr>
                <w:rFonts w:cs="Arial"/>
                <w:color w:val="000000"/>
              </w:rPr>
              <w:t>5</w:t>
            </w:r>
          </w:p>
        </w:tc>
        <w:tc>
          <w:tcPr>
            <w:tcW w:w="1518" w:type="dxa"/>
            <w:vAlign w:val="center"/>
          </w:tcPr>
          <w:p w14:paraId="6C3181D2" w14:textId="31BB0C26" w:rsidR="007328BD" w:rsidRPr="006F2142" w:rsidRDefault="007328BD" w:rsidP="00A57BCD">
            <w:pPr>
              <w:pStyle w:val="DHHStabletext"/>
              <w:rPr>
                <w:rFonts w:cs="Arial"/>
              </w:rPr>
            </w:pPr>
            <w:r w:rsidRPr="006F2142">
              <w:rPr>
                <w:rFonts w:cs="Arial"/>
              </w:rPr>
              <w:t>10 (3</w:t>
            </w:r>
            <w:r w:rsidR="0056787B" w:rsidRPr="006F2142">
              <w:rPr>
                <w:rFonts w:cs="Arial"/>
              </w:rPr>
              <w:t>–</w:t>
            </w:r>
            <w:r w:rsidRPr="006F2142">
              <w:rPr>
                <w:rFonts w:cs="Arial"/>
              </w:rPr>
              <w:t>25)</w:t>
            </w:r>
          </w:p>
        </w:tc>
      </w:tr>
      <w:tr w:rsidR="007328BD" w:rsidRPr="005D19AD" w14:paraId="4F7A51F5" w14:textId="77777777" w:rsidTr="00A57BCD">
        <w:trPr>
          <w:trHeight w:val="236"/>
        </w:trPr>
        <w:tc>
          <w:tcPr>
            <w:tcW w:w="3671" w:type="dxa"/>
            <w:vAlign w:val="center"/>
          </w:tcPr>
          <w:p w14:paraId="512D0037" w14:textId="77777777" w:rsidR="007328BD" w:rsidRPr="006F2142" w:rsidRDefault="007328BD" w:rsidP="00A57BCD">
            <w:pPr>
              <w:pStyle w:val="DHHStabletext"/>
              <w:rPr>
                <w:rFonts w:cs="Arial"/>
              </w:rPr>
            </w:pPr>
            <w:r w:rsidRPr="006F2142">
              <w:rPr>
                <w:rFonts w:cs="Arial"/>
              </w:rPr>
              <w:t>Strathbogie (S)</w:t>
            </w:r>
          </w:p>
        </w:tc>
        <w:tc>
          <w:tcPr>
            <w:tcW w:w="1524" w:type="dxa"/>
            <w:vAlign w:val="center"/>
          </w:tcPr>
          <w:p w14:paraId="466E0EC1"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0738D49D" w14:textId="49CC3026" w:rsidR="007328BD" w:rsidRPr="006F2142" w:rsidRDefault="007328BD" w:rsidP="00A57BCD">
            <w:pPr>
              <w:pStyle w:val="DHHStabletext"/>
              <w:rPr>
                <w:rFonts w:cs="Arial"/>
              </w:rPr>
            </w:pPr>
            <w:r w:rsidRPr="006F2142">
              <w:rPr>
                <w:rFonts w:cs="Arial"/>
              </w:rPr>
              <w:t>38 (1</w:t>
            </w:r>
            <w:r w:rsidR="0056787B" w:rsidRPr="006F2142">
              <w:rPr>
                <w:rFonts w:cs="Arial"/>
              </w:rPr>
              <w:t>–</w:t>
            </w:r>
            <w:r w:rsidRPr="006F2142">
              <w:rPr>
                <w:rFonts w:cs="Arial"/>
              </w:rPr>
              <w:t>209)</w:t>
            </w:r>
          </w:p>
        </w:tc>
        <w:tc>
          <w:tcPr>
            <w:tcW w:w="1524" w:type="dxa"/>
            <w:vAlign w:val="center"/>
          </w:tcPr>
          <w:p w14:paraId="2A413DFD"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23F3DA2B"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5D05737E"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352C9ABE"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0B392911" w14:textId="77777777" w:rsidR="007328BD" w:rsidRPr="006F2142" w:rsidRDefault="007328BD" w:rsidP="00A57BCD">
            <w:pPr>
              <w:pStyle w:val="DHHStabletext"/>
              <w:rPr>
                <w:rFonts w:cs="Arial"/>
              </w:rPr>
            </w:pPr>
            <w:r w:rsidRPr="006F2142">
              <w:rPr>
                <w:rFonts w:cs="Arial"/>
                <w:color w:val="000000"/>
              </w:rPr>
              <w:t>1</w:t>
            </w:r>
          </w:p>
        </w:tc>
        <w:tc>
          <w:tcPr>
            <w:tcW w:w="1518" w:type="dxa"/>
            <w:vAlign w:val="center"/>
          </w:tcPr>
          <w:p w14:paraId="2AE933F0" w14:textId="301253F6" w:rsidR="007328BD" w:rsidRPr="006F2142" w:rsidRDefault="007328BD" w:rsidP="00A57BCD">
            <w:pPr>
              <w:pStyle w:val="DHHStabletext"/>
              <w:rPr>
                <w:rFonts w:cs="Arial"/>
              </w:rPr>
            </w:pPr>
            <w:r w:rsidRPr="006F2142">
              <w:rPr>
                <w:rFonts w:cs="Arial"/>
              </w:rPr>
              <w:t>33 (1</w:t>
            </w:r>
            <w:r w:rsidR="0056787B" w:rsidRPr="006F2142">
              <w:rPr>
                <w:rFonts w:cs="Arial"/>
              </w:rPr>
              <w:t>–</w:t>
            </w:r>
            <w:r w:rsidRPr="006F2142">
              <w:rPr>
                <w:rFonts w:cs="Arial"/>
              </w:rPr>
              <w:t>184)</w:t>
            </w:r>
          </w:p>
        </w:tc>
      </w:tr>
      <w:tr w:rsidR="007328BD" w:rsidRPr="005D19AD" w14:paraId="73A9F191" w14:textId="77777777" w:rsidTr="00A57BCD">
        <w:trPr>
          <w:trHeight w:val="236"/>
        </w:trPr>
        <w:tc>
          <w:tcPr>
            <w:tcW w:w="3671" w:type="dxa"/>
            <w:vAlign w:val="center"/>
          </w:tcPr>
          <w:p w14:paraId="22A700B1" w14:textId="77777777" w:rsidR="007328BD" w:rsidRPr="006F2142" w:rsidRDefault="007328BD" w:rsidP="00A57BCD">
            <w:pPr>
              <w:pStyle w:val="DHHStabletext"/>
              <w:rPr>
                <w:rFonts w:cs="Arial"/>
              </w:rPr>
            </w:pPr>
            <w:r w:rsidRPr="006F2142">
              <w:rPr>
                <w:rFonts w:cs="Arial"/>
              </w:rPr>
              <w:t>Surf Coast (S)</w:t>
            </w:r>
          </w:p>
        </w:tc>
        <w:tc>
          <w:tcPr>
            <w:tcW w:w="1524" w:type="dxa"/>
            <w:vAlign w:val="center"/>
          </w:tcPr>
          <w:p w14:paraId="7BD25439"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4EF60B50" w14:textId="1037A615" w:rsidR="007328BD" w:rsidRPr="006F2142" w:rsidRDefault="007328BD" w:rsidP="00A57BCD">
            <w:pPr>
              <w:pStyle w:val="DHHStabletext"/>
              <w:rPr>
                <w:rFonts w:cs="Arial"/>
              </w:rPr>
            </w:pPr>
            <w:r w:rsidRPr="006F2142">
              <w:rPr>
                <w:rFonts w:cs="Arial"/>
              </w:rPr>
              <w:t>5 (0</w:t>
            </w:r>
            <w:r w:rsidR="0056787B" w:rsidRPr="006F2142">
              <w:rPr>
                <w:rFonts w:cs="Arial"/>
              </w:rPr>
              <w:t>–</w:t>
            </w:r>
            <w:r w:rsidRPr="006F2142">
              <w:rPr>
                <w:rFonts w:cs="Arial"/>
              </w:rPr>
              <w:t>45)</w:t>
            </w:r>
          </w:p>
        </w:tc>
        <w:tc>
          <w:tcPr>
            <w:tcW w:w="1524" w:type="dxa"/>
            <w:vAlign w:val="center"/>
          </w:tcPr>
          <w:p w14:paraId="501CD899"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7DAE4BEE"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22A3EE50"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05FA287E"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68F00A71" w14:textId="77777777" w:rsidR="007328BD" w:rsidRPr="006F2142" w:rsidRDefault="007328BD" w:rsidP="00A57BCD">
            <w:pPr>
              <w:pStyle w:val="DHHStabletext"/>
              <w:rPr>
                <w:rFonts w:cs="Arial"/>
              </w:rPr>
            </w:pPr>
            <w:r w:rsidRPr="006F2142">
              <w:rPr>
                <w:rFonts w:cs="Arial"/>
                <w:color w:val="000000"/>
              </w:rPr>
              <w:t>1</w:t>
            </w:r>
          </w:p>
        </w:tc>
        <w:tc>
          <w:tcPr>
            <w:tcW w:w="1518" w:type="dxa"/>
            <w:vAlign w:val="center"/>
          </w:tcPr>
          <w:p w14:paraId="5BCD7262" w14:textId="78DFDF18" w:rsidR="007328BD" w:rsidRPr="006F2142" w:rsidRDefault="007328BD" w:rsidP="00A57BCD">
            <w:pPr>
              <w:pStyle w:val="DHHStabletext"/>
              <w:rPr>
                <w:rFonts w:cs="Arial"/>
              </w:rPr>
            </w:pPr>
            <w:r w:rsidRPr="006F2142">
              <w:rPr>
                <w:rFonts w:cs="Arial"/>
              </w:rPr>
              <w:t>7 (0</w:t>
            </w:r>
            <w:r w:rsidR="0056787B" w:rsidRPr="006F2142">
              <w:rPr>
                <w:rFonts w:cs="Arial"/>
              </w:rPr>
              <w:t>–</w:t>
            </w:r>
            <w:r w:rsidRPr="006F2142">
              <w:rPr>
                <w:rFonts w:cs="Arial"/>
              </w:rPr>
              <w:t>51)</w:t>
            </w:r>
          </w:p>
        </w:tc>
      </w:tr>
      <w:tr w:rsidR="007328BD" w:rsidRPr="005D19AD" w14:paraId="04E7960E" w14:textId="77777777" w:rsidTr="00A57BCD">
        <w:trPr>
          <w:trHeight w:val="236"/>
        </w:trPr>
        <w:tc>
          <w:tcPr>
            <w:tcW w:w="3671" w:type="dxa"/>
            <w:vAlign w:val="center"/>
          </w:tcPr>
          <w:p w14:paraId="59A52AF4" w14:textId="77777777" w:rsidR="007328BD" w:rsidRPr="006F2142" w:rsidRDefault="007328BD" w:rsidP="00A57BCD">
            <w:pPr>
              <w:pStyle w:val="DHHStabletext"/>
              <w:rPr>
                <w:rFonts w:cs="Arial"/>
              </w:rPr>
            </w:pPr>
            <w:r w:rsidRPr="006F2142">
              <w:rPr>
                <w:rFonts w:cs="Arial"/>
              </w:rPr>
              <w:t>Swan Hill (RC)</w:t>
            </w:r>
          </w:p>
        </w:tc>
        <w:tc>
          <w:tcPr>
            <w:tcW w:w="1524" w:type="dxa"/>
            <w:vAlign w:val="center"/>
          </w:tcPr>
          <w:p w14:paraId="306DC668"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7E614F9B"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7637E69D" w14:textId="77777777" w:rsidR="007328BD" w:rsidRPr="006F2142" w:rsidRDefault="007328BD" w:rsidP="00A57BCD">
            <w:pPr>
              <w:pStyle w:val="DHHStabletext"/>
              <w:rPr>
                <w:rFonts w:cs="Arial"/>
              </w:rPr>
            </w:pPr>
            <w:r w:rsidRPr="006F2142">
              <w:rPr>
                <w:rFonts w:cs="Arial"/>
                <w:color w:val="000000"/>
              </w:rPr>
              <w:t>1</w:t>
            </w:r>
          </w:p>
        </w:tc>
        <w:tc>
          <w:tcPr>
            <w:tcW w:w="1495" w:type="dxa"/>
            <w:vAlign w:val="center"/>
          </w:tcPr>
          <w:p w14:paraId="5997183C" w14:textId="74F75816" w:rsidR="007328BD" w:rsidRPr="006F2142" w:rsidRDefault="007328BD" w:rsidP="00A57BCD">
            <w:pPr>
              <w:pStyle w:val="DHHStabletext"/>
              <w:rPr>
                <w:rFonts w:cs="Arial"/>
              </w:rPr>
            </w:pPr>
            <w:r w:rsidRPr="006F2142">
              <w:rPr>
                <w:rFonts w:cs="Arial"/>
              </w:rPr>
              <w:t>10 (0</w:t>
            </w:r>
            <w:r w:rsidR="0056787B" w:rsidRPr="006F2142">
              <w:rPr>
                <w:rFonts w:cs="Arial"/>
              </w:rPr>
              <w:t>–</w:t>
            </w:r>
            <w:r w:rsidRPr="006F2142">
              <w:rPr>
                <w:rFonts w:cs="Arial"/>
              </w:rPr>
              <w:t>63)</w:t>
            </w:r>
          </w:p>
        </w:tc>
        <w:tc>
          <w:tcPr>
            <w:tcW w:w="1524" w:type="dxa"/>
            <w:vAlign w:val="center"/>
          </w:tcPr>
          <w:p w14:paraId="148991BD" w14:textId="77777777" w:rsidR="007328BD" w:rsidRPr="006F2142" w:rsidRDefault="007328BD" w:rsidP="00A57BCD">
            <w:pPr>
              <w:pStyle w:val="DHHStabletext"/>
              <w:rPr>
                <w:rFonts w:cs="Arial"/>
              </w:rPr>
            </w:pPr>
            <w:r w:rsidRPr="006F2142">
              <w:rPr>
                <w:rFonts w:cs="Arial"/>
                <w:color w:val="000000"/>
              </w:rPr>
              <w:t>2</w:t>
            </w:r>
          </w:p>
        </w:tc>
        <w:tc>
          <w:tcPr>
            <w:tcW w:w="1530" w:type="dxa"/>
            <w:vAlign w:val="center"/>
          </w:tcPr>
          <w:p w14:paraId="7CA8AE43" w14:textId="723B08F3" w:rsidR="007328BD" w:rsidRPr="006F2142" w:rsidRDefault="007328BD" w:rsidP="00A57BCD">
            <w:pPr>
              <w:pStyle w:val="DHHStabletext"/>
              <w:rPr>
                <w:rFonts w:cs="Arial"/>
              </w:rPr>
            </w:pPr>
            <w:r w:rsidRPr="006F2142">
              <w:rPr>
                <w:rFonts w:cs="Arial"/>
              </w:rPr>
              <w:t>20 (2</w:t>
            </w:r>
            <w:r w:rsidR="0056787B" w:rsidRPr="006F2142">
              <w:rPr>
                <w:rFonts w:cs="Arial"/>
              </w:rPr>
              <w:t>–</w:t>
            </w:r>
            <w:r w:rsidRPr="006F2142">
              <w:rPr>
                <w:rFonts w:cs="Arial"/>
              </w:rPr>
              <w:t>83)</w:t>
            </w:r>
          </w:p>
        </w:tc>
        <w:tc>
          <w:tcPr>
            <w:tcW w:w="1524" w:type="dxa"/>
            <w:vAlign w:val="center"/>
          </w:tcPr>
          <w:p w14:paraId="6E323FCA" w14:textId="77777777" w:rsidR="007328BD" w:rsidRPr="006F2142" w:rsidRDefault="007328BD" w:rsidP="00A57BCD">
            <w:pPr>
              <w:pStyle w:val="DHHStabletext"/>
              <w:rPr>
                <w:rFonts w:cs="Arial"/>
              </w:rPr>
            </w:pPr>
            <w:r w:rsidRPr="006F2142">
              <w:rPr>
                <w:rFonts w:cs="Arial"/>
                <w:color w:val="000000"/>
              </w:rPr>
              <w:t>1</w:t>
            </w:r>
          </w:p>
        </w:tc>
        <w:tc>
          <w:tcPr>
            <w:tcW w:w="1518" w:type="dxa"/>
            <w:vAlign w:val="center"/>
          </w:tcPr>
          <w:p w14:paraId="18C6278A" w14:textId="0E04B689" w:rsidR="007328BD" w:rsidRPr="006F2142" w:rsidRDefault="007328BD" w:rsidP="00A57BCD">
            <w:pPr>
              <w:pStyle w:val="DHHStabletext"/>
              <w:rPr>
                <w:rFonts w:cs="Arial"/>
              </w:rPr>
            </w:pPr>
            <w:r w:rsidRPr="006F2142">
              <w:rPr>
                <w:rFonts w:cs="Arial"/>
              </w:rPr>
              <w:t>11 (0</w:t>
            </w:r>
            <w:r w:rsidR="0056787B" w:rsidRPr="006F2142">
              <w:rPr>
                <w:rFonts w:cs="Arial"/>
              </w:rPr>
              <w:t>–</w:t>
            </w:r>
            <w:r w:rsidRPr="006F2142">
              <w:rPr>
                <w:rFonts w:cs="Arial"/>
              </w:rPr>
              <w:t>69)</w:t>
            </w:r>
          </w:p>
        </w:tc>
      </w:tr>
      <w:tr w:rsidR="007328BD" w:rsidRPr="005D19AD" w14:paraId="75FCB976" w14:textId="77777777" w:rsidTr="00A57BCD">
        <w:trPr>
          <w:trHeight w:val="236"/>
        </w:trPr>
        <w:tc>
          <w:tcPr>
            <w:tcW w:w="3671" w:type="dxa"/>
            <w:vAlign w:val="center"/>
          </w:tcPr>
          <w:p w14:paraId="43743E0C" w14:textId="77777777" w:rsidR="007328BD" w:rsidRPr="006F2142" w:rsidRDefault="007328BD" w:rsidP="00A57BCD">
            <w:pPr>
              <w:pStyle w:val="DHHStabletext"/>
              <w:rPr>
                <w:rFonts w:cs="Arial"/>
              </w:rPr>
            </w:pPr>
            <w:r w:rsidRPr="006F2142">
              <w:rPr>
                <w:rFonts w:cs="Arial"/>
              </w:rPr>
              <w:t>Towong (S)</w:t>
            </w:r>
          </w:p>
        </w:tc>
        <w:tc>
          <w:tcPr>
            <w:tcW w:w="1524" w:type="dxa"/>
            <w:vAlign w:val="center"/>
          </w:tcPr>
          <w:p w14:paraId="5D7D3D95"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28B05433"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0F9ADE8E"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43589FA3"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39F116F1"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7109F683"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2642ED10"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708D40D2" w14:textId="77777777" w:rsidR="007328BD" w:rsidRPr="006F2142" w:rsidRDefault="007328BD" w:rsidP="00A57BCD">
            <w:pPr>
              <w:pStyle w:val="DHHStabletext"/>
              <w:rPr>
                <w:rFonts w:cs="Arial"/>
              </w:rPr>
            </w:pPr>
            <w:r w:rsidRPr="006F2142">
              <w:rPr>
                <w:rFonts w:cs="Arial"/>
              </w:rPr>
              <w:t>0 (0)</w:t>
            </w:r>
          </w:p>
        </w:tc>
      </w:tr>
      <w:tr w:rsidR="007328BD" w:rsidRPr="005D19AD" w14:paraId="2242A852" w14:textId="77777777" w:rsidTr="00A57BCD">
        <w:trPr>
          <w:trHeight w:val="236"/>
        </w:trPr>
        <w:tc>
          <w:tcPr>
            <w:tcW w:w="3671" w:type="dxa"/>
            <w:vAlign w:val="center"/>
          </w:tcPr>
          <w:p w14:paraId="7B63E9C3" w14:textId="77777777" w:rsidR="007328BD" w:rsidRPr="006F2142" w:rsidRDefault="007328BD" w:rsidP="00A57BCD">
            <w:pPr>
              <w:pStyle w:val="DHHStabletext"/>
              <w:rPr>
                <w:rFonts w:cs="Arial"/>
              </w:rPr>
            </w:pPr>
            <w:r w:rsidRPr="006F2142">
              <w:rPr>
                <w:rFonts w:cs="Arial"/>
              </w:rPr>
              <w:lastRenderedPageBreak/>
              <w:t>Wangaratta (RC)</w:t>
            </w:r>
          </w:p>
        </w:tc>
        <w:tc>
          <w:tcPr>
            <w:tcW w:w="1524" w:type="dxa"/>
            <w:vAlign w:val="center"/>
          </w:tcPr>
          <w:p w14:paraId="430BCE75"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36FC38A5" w14:textId="2CF2A0EE" w:rsidR="007328BD" w:rsidRPr="006F2142" w:rsidRDefault="007328BD" w:rsidP="00A57BCD">
            <w:pPr>
              <w:pStyle w:val="DHHStabletext"/>
              <w:rPr>
                <w:rFonts w:cs="Arial"/>
              </w:rPr>
            </w:pPr>
            <w:r w:rsidRPr="006F2142">
              <w:rPr>
                <w:rFonts w:cs="Arial"/>
              </w:rPr>
              <w:t>10 (0</w:t>
            </w:r>
            <w:r w:rsidR="0056787B" w:rsidRPr="006F2142">
              <w:rPr>
                <w:rFonts w:cs="Arial"/>
              </w:rPr>
              <w:t>–</w:t>
            </w:r>
            <w:r w:rsidRPr="006F2142">
              <w:rPr>
                <w:rFonts w:cs="Arial"/>
              </w:rPr>
              <w:t>57)</w:t>
            </w:r>
          </w:p>
        </w:tc>
        <w:tc>
          <w:tcPr>
            <w:tcW w:w="1524" w:type="dxa"/>
            <w:vAlign w:val="center"/>
          </w:tcPr>
          <w:p w14:paraId="0515D921"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32376988"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12D85622"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106D1405"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43A5CA19" w14:textId="77777777" w:rsidR="007328BD" w:rsidRPr="006F2142" w:rsidRDefault="007328BD" w:rsidP="00A57BCD">
            <w:pPr>
              <w:pStyle w:val="DHHStabletext"/>
              <w:rPr>
                <w:rFonts w:cs="Arial"/>
              </w:rPr>
            </w:pPr>
            <w:r w:rsidRPr="006F2142">
              <w:rPr>
                <w:rFonts w:cs="Arial"/>
                <w:color w:val="000000"/>
              </w:rPr>
              <w:t>2</w:t>
            </w:r>
          </w:p>
        </w:tc>
        <w:tc>
          <w:tcPr>
            <w:tcW w:w="1518" w:type="dxa"/>
            <w:vAlign w:val="center"/>
          </w:tcPr>
          <w:p w14:paraId="4A470975" w14:textId="75470550" w:rsidR="007328BD" w:rsidRPr="006F2142" w:rsidRDefault="007328BD" w:rsidP="00A57BCD">
            <w:pPr>
              <w:pStyle w:val="DHHStabletext"/>
              <w:rPr>
                <w:rFonts w:cs="Arial"/>
              </w:rPr>
            </w:pPr>
            <w:r w:rsidRPr="006F2142">
              <w:rPr>
                <w:rFonts w:cs="Arial"/>
              </w:rPr>
              <w:t>11 (1</w:t>
            </w:r>
            <w:r w:rsidR="0056787B" w:rsidRPr="006F2142">
              <w:rPr>
                <w:rFonts w:cs="Arial"/>
              </w:rPr>
              <w:t>–</w:t>
            </w:r>
            <w:r w:rsidRPr="006F2142">
              <w:rPr>
                <w:rFonts w:cs="Arial"/>
              </w:rPr>
              <w:t>54)</w:t>
            </w:r>
          </w:p>
        </w:tc>
      </w:tr>
      <w:tr w:rsidR="007328BD" w:rsidRPr="005D19AD" w14:paraId="06CD54DC" w14:textId="77777777" w:rsidTr="00A57BCD">
        <w:trPr>
          <w:trHeight w:val="236"/>
        </w:trPr>
        <w:tc>
          <w:tcPr>
            <w:tcW w:w="3671" w:type="dxa"/>
            <w:vAlign w:val="center"/>
          </w:tcPr>
          <w:p w14:paraId="72400AF5" w14:textId="77777777" w:rsidR="007328BD" w:rsidRPr="006F2142" w:rsidRDefault="007328BD" w:rsidP="00A57BCD">
            <w:pPr>
              <w:pStyle w:val="DHHStabletext"/>
              <w:rPr>
                <w:rFonts w:cs="Arial"/>
              </w:rPr>
            </w:pPr>
            <w:r w:rsidRPr="006F2142">
              <w:rPr>
                <w:rFonts w:cs="Arial"/>
              </w:rPr>
              <w:t>Warrnambool (C)</w:t>
            </w:r>
          </w:p>
        </w:tc>
        <w:tc>
          <w:tcPr>
            <w:tcW w:w="1524" w:type="dxa"/>
            <w:vAlign w:val="center"/>
          </w:tcPr>
          <w:p w14:paraId="1DF1498C"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4C9F531B"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17440515"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2783BB0A"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03AB4242" w14:textId="77777777" w:rsidR="007328BD" w:rsidRPr="006F2142" w:rsidRDefault="007328BD" w:rsidP="00A57BCD">
            <w:pPr>
              <w:pStyle w:val="DHHStabletext"/>
              <w:rPr>
                <w:rFonts w:cs="Arial"/>
              </w:rPr>
            </w:pPr>
            <w:r w:rsidRPr="006F2142">
              <w:rPr>
                <w:rFonts w:cs="Arial"/>
                <w:color w:val="000000"/>
              </w:rPr>
              <w:t>2</w:t>
            </w:r>
          </w:p>
        </w:tc>
        <w:tc>
          <w:tcPr>
            <w:tcW w:w="1530" w:type="dxa"/>
            <w:vAlign w:val="center"/>
          </w:tcPr>
          <w:p w14:paraId="5C19865D" w14:textId="64B474E6" w:rsidR="007328BD" w:rsidRPr="006F2142" w:rsidRDefault="007328BD" w:rsidP="00A57BCD">
            <w:pPr>
              <w:pStyle w:val="DHHStabletext"/>
              <w:rPr>
                <w:rFonts w:cs="Arial"/>
              </w:rPr>
            </w:pPr>
            <w:r w:rsidRPr="006F2142">
              <w:rPr>
                <w:rFonts w:cs="Arial"/>
              </w:rPr>
              <w:t>14 (2</w:t>
            </w:r>
            <w:r w:rsidR="0056787B" w:rsidRPr="006F2142">
              <w:rPr>
                <w:rFonts w:cs="Arial"/>
              </w:rPr>
              <w:t>–</w:t>
            </w:r>
            <w:r w:rsidRPr="006F2142">
              <w:rPr>
                <w:rFonts w:cs="Arial"/>
              </w:rPr>
              <w:t>52)</w:t>
            </w:r>
          </w:p>
        </w:tc>
        <w:tc>
          <w:tcPr>
            <w:tcW w:w="1524" w:type="dxa"/>
            <w:vAlign w:val="center"/>
          </w:tcPr>
          <w:p w14:paraId="5A4473F4" w14:textId="77777777" w:rsidR="007328BD" w:rsidRPr="006F2142" w:rsidRDefault="007328BD" w:rsidP="00A57BCD">
            <w:pPr>
              <w:pStyle w:val="DHHStabletext"/>
              <w:rPr>
                <w:rFonts w:cs="Arial"/>
              </w:rPr>
            </w:pPr>
            <w:r w:rsidRPr="006F2142">
              <w:rPr>
                <w:rFonts w:cs="Arial"/>
                <w:color w:val="000000"/>
              </w:rPr>
              <w:t>2</w:t>
            </w:r>
          </w:p>
        </w:tc>
        <w:tc>
          <w:tcPr>
            <w:tcW w:w="1518" w:type="dxa"/>
            <w:vAlign w:val="center"/>
          </w:tcPr>
          <w:p w14:paraId="0F212D23" w14:textId="5D42E035" w:rsidR="007328BD" w:rsidRPr="006F2142" w:rsidRDefault="007328BD" w:rsidP="00A57BCD">
            <w:pPr>
              <w:pStyle w:val="DHHStabletext"/>
              <w:rPr>
                <w:rFonts w:cs="Arial"/>
              </w:rPr>
            </w:pPr>
            <w:r w:rsidRPr="006F2142">
              <w:rPr>
                <w:rFonts w:cs="Arial"/>
              </w:rPr>
              <w:t>8 (1</w:t>
            </w:r>
            <w:r w:rsidR="0056787B" w:rsidRPr="006F2142">
              <w:rPr>
                <w:rFonts w:cs="Arial"/>
              </w:rPr>
              <w:t>–</w:t>
            </w:r>
            <w:r w:rsidRPr="006F2142">
              <w:rPr>
                <w:rFonts w:cs="Arial"/>
              </w:rPr>
              <w:t>38)</w:t>
            </w:r>
          </w:p>
        </w:tc>
      </w:tr>
      <w:tr w:rsidR="007328BD" w:rsidRPr="005D19AD" w14:paraId="78C71F21" w14:textId="77777777" w:rsidTr="00A57BCD">
        <w:trPr>
          <w:trHeight w:val="236"/>
        </w:trPr>
        <w:tc>
          <w:tcPr>
            <w:tcW w:w="3671" w:type="dxa"/>
            <w:vAlign w:val="center"/>
          </w:tcPr>
          <w:p w14:paraId="0E3D37CB" w14:textId="77777777" w:rsidR="007328BD" w:rsidRPr="006F2142" w:rsidRDefault="007328BD" w:rsidP="00A57BCD">
            <w:pPr>
              <w:pStyle w:val="DHHStabletext"/>
              <w:rPr>
                <w:rFonts w:cs="Arial"/>
              </w:rPr>
            </w:pPr>
            <w:r w:rsidRPr="006F2142">
              <w:rPr>
                <w:rFonts w:cs="Arial"/>
              </w:rPr>
              <w:t>Wellington (S)</w:t>
            </w:r>
          </w:p>
        </w:tc>
        <w:tc>
          <w:tcPr>
            <w:tcW w:w="1524" w:type="dxa"/>
            <w:vAlign w:val="center"/>
          </w:tcPr>
          <w:p w14:paraId="5D921F3E" w14:textId="77777777" w:rsidR="007328BD" w:rsidRPr="006F2142" w:rsidRDefault="007328BD" w:rsidP="00A57BCD">
            <w:pPr>
              <w:pStyle w:val="DHHStabletext"/>
              <w:rPr>
                <w:rFonts w:cs="Arial"/>
              </w:rPr>
            </w:pPr>
            <w:r w:rsidRPr="006F2142">
              <w:rPr>
                <w:rFonts w:cs="Arial"/>
                <w:color w:val="000000"/>
              </w:rPr>
              <w:t>3</w:t>
            </w:r>
          </w:p>
        </w:tc>
        <w:tc>
          <w:tcPr>
            <w:tcW w:w="1554" w:type="dxa"/>
            <w:vAlign w:val="center"/>
          </w:tcPr>
          <w:p w14:paraId="49C565B7" w14:textId="457611C8" w:rsidR="007328BD" w:rsidRPr="006F2142" w:rsidRDefault="007328BD" w:rsidP="00A57BCD">
            <w:pPr>
              <w:pStyle w:val="DHHStabletext"/>
              <w:rPr>
                <w:rFonts w:cs="Arial"/>
              </w:rPr>
            </w:pPr>
            <w:r w:rsidRPr="006F2142">
              <w:rPr>
                <w:rFonts w:cs="Arial"/>
              </w:rPr>
              <w:t>13 (3</w:t>
            </w:r>
            <w:r w:rsidR="0056787B" w:rsidRPr="006F2142">
              <w:rPr>
                <w:rFonts w:cs="Arial"/>
              </w:rPr>
              <w:t>–</w:t>
            </w:r>
            <w:r w:rsidRPr="006F2142">
              <w:rPr>
                <w:rFonts w:cs="Arial"/>
              </w:rPr>
              <w:t>45)</w:t>
            </w:r>
          </w:p>
        </w:tc>
        <w:tc>
          <w:tcPr>
            <w:tcW w:w="1524" w:type="dxa"/>
            <w:vAlign w:val="center"/>
          </w:tcPr>
          <w:p w14:paraId="34DBEF4E" w14:textId="77777777" w:rsidR="007328BD" w:rsidRPr="006F2142" w:rsidRDefault="007328BD" w:rsidP="00A57BCD">
            <w:pPr>
              <w:pStyle w:val="DHHStabletext"/>
              <w:rPr>
                <w:rFonts w:cs="Arial"/>
              </w:rPr>
            </w:pPr>
            <w:r w:rsidRPr="006F2142">
              <w:rPr>
                <w:rFonts w:cs="Arial"/>
                <w:color w:val="000000"/>
              </w:rPr>
              <w:t>3</w:t>
            </w:r>
          </w:p>
        </w:tc>
        <w:tc>
          <w:tcPr>
            <w:tcW w:w="1495" w:type="dxa"/>
            <w:vAlign w:val="center"/>
          </w:tcPr>
          <w:p w14:paraId="7478444C" w14:textId="36EF8A42" w:rsidR="007328BD" w:rsidRPr="006F2142" w:rsidRDefault="007328BD" w:rsidP="00A57BCD">
            <w:pPr>
              <w:pStyle w:val="DHHStabletext"/>
              <w:rPr>
                <w:rFonts w:cs="Arial"/>
              </w:rPr>
            </w:pPr>
            <w:r w:rsidRPr="006F2142">
              <w:rPr>
                <w:rFonts w:cs="Arial"/>
              </w:rPr>
              <w:t>14 (2</w:t>
            </w:r>
            <w:r w:rsidR="0056787B" w:rsidRPr="006F2142">
              <w:rPr>
                <w:rFonts w:cs="Arial"/>
              </w:rPr>
              <w:t>–</w:t>
            </w:r>
            <w:r w:rsidRPr="006F2142">
              <w:rPr>
                <w:rFonts w:cs="Arial"/>
              </w:rPr>
              <w:t>47)</w:t>
            </w:r>
          </w:p>
        </w:tc>
        <w:tc>
          <w:tcPr>
            <w:tcW w:w="1524" w:type="dxa"/>
            <w:vAlign w:val="center"/>
          </w:tcPr>
          <w:p w14:paraId="44E103F5" w14:textId="77777777" w:rsidR="007328BD" w:rsidRPr="006F2142" w:rsidRDefault="007328BD" w:rsidP="00A57BCD">
            <w:pPr>
              <w:pStyle w:val="DHHStabletext"/>
              <w:rPr>
                <w:rFonts w:cs="Arial"/>
              </w:rPr>
            </w:pPr>
            <w:r w:rsidRPr="006F2142">
              <w:rPr>
                <w:rFonts w:cs="Arial"/>
                <w:color w:val="000000"/>
              </w:rPr>
              <w:t>1</w:t>
            </w:r>
          </w:p>
        </w:tc>
        <w:tc>
          <w:tcPr>
            <w:tcW w:w="1530" w:type="dxa"/>
            <w:vAlign w:val="center"/>
          </w:tcPr>
          <w:p w14:paraId="07619AA9" w14:textId="445DDBFE" w:rsidR="007328BD" w:rsidRPr="006F2142" w:rsidRDefault="007328BD" w:rsidP="00A57BCD">
            <w:pPr>
              <w:pStyle w:val="DHHStabletext"/>
              <w:rPr>
                <w:rFonts w:cs="Arial"/>
              </w:rPr>
            </w:pPr>
            <w:r w:rsidRPr="006F2142">
              <w:rPr>
                <w:rFonts w:cs="Arial"/>
              </w:rPr>
              <w:t>3 (0</w:t>
            </w:r>
            <w:r w:rsidR="0056787B" w:rsidRPr="006F2142">
              <w:rPr>
                <w:rFonts w:cs="Arial"/>
              </w:rPr>
              <w:t>–</w:t>
            </w:r>
            <w:r w:rsidRPr="006F2142">
              <w:rPr>
                <w:rFonts w:cs="Arial"/>
              </w:rPr>
              <w:t>28)</w:t>
            </w:r>
          </w:p>
        </w:tc>
        <w:tc>
          <w:tcPr>
            <w:tcW w:w="1524" w:type="dxa"/>
            <w:vAlign w:val="center"/>
          </w:tcPr>
          <w:p w14:paraId="4676F1E7" w14:textId="77777777" w:rsidR="007328BD" w:rsidRPr="006F2142" w:rsidRDefault="007328BD" w:rsidP="00A57BCD">
            <w:pPr>
              <w:pStyle w:val="DHHStabletext"/>
              <w:rPr>
                <w:rFonts w:cs="Arial"/>
              </w:rPr>
            </w:pPr>
            <w:r w:rsidRPr="006F2142">
              <w:rPr>
                <w:rFonts w:cs="Arial"/>
                <w:color w:val="000000"/>
              </w:rPr>
              <w:t>3</w:t>
            </w:r>
          </w:p>
        </w:tc>
        <w:tc>
          <w:tcPr>
            <w:tcW w:w="1518" w:type="dxa"/>
            <w:vAlign w:val="center"/>
          </w:tcPr>
          <w:p w14:paraId="5C2B00B6" w14:textId="69B4934F" w:rsidR="007328BD" w:rsidRPr="006F2142" w:rsidRDefault="007328BD" w:rsidP="00A57BCD">
            <w:pPr>
              <w:pStyle w:val="DHHStabletext"/>
              <w:rPr>
                <w:rFonts w:cs="Arial"/>
              </w:rPr>
            </w:pPr>
            <w:r w:rsidRPr="006F2142">
              <w:rPr>
                <w:rFonts w:cs="Arial"/>
              </w:rPr>
              <w:t>16 (3</w:t>
            </w:r>
            <w:r w:rsidR="0056787B" w:rsidRPr="006F2142">
              <w:rPr>
                <w:rFonts w:cs="Arial"/>
              </w:rPr>
              <w:t>–</w:t>
            </w:r>
            <w:r w:rsidRPr="006F2142">
              <w:rPr>
                <w:rFonts w:cs="Arial"/>
              </w:rPr>
              <w:t>50)</w:t>
            </w:r>
          </w:p>
        </w:tc>
      </w:tr>
      <w:tr w:rsidR="007328BD" w:rsidRPr="005D19AD" w14:paraId="3E4C2255" w14:textId="77777777" w:rsidTr="00A57BCD">
        <w:trPr>
          <w:trHeight w:val="236"/>
        </w:trPr>
        <w:tc>
          <w:tcPr>
            <w:tcW w:w="3671" w:type="dxa"/>
            <w:vAlign w:val="center"/>
          </w:tcPr>
          <w:p w14:paraId="0A022D1A" w14:textId="77777777" w:rsidR="007328BD" w:rsidRPr="006F2142" w:rsidRDefault="007328BD" w:rsidP="00A57BCD">
            <w:pPr>
              <w:pStyle w:val="DHHStabletext"/>
              <w:rPr>
                <w:rFonts w:cs="Arial"/>
              </w:rPr>
            </w:pPr>
            <w:r w:rsidRPr="006F2142">
              <w:rPr>
                <w:rFonts w:cs="Arial"/>
              </w:rPr>
              <w:t>West Wimmera (S)</w:t>
            </w:r>
          </w:p>
        </w:tc>
        <w:tc>
          <w:tcPr>
            <w:tcW w:w="1524" w:type="dxa"/>
            <w:vAlign w:val="center"/>
          </w:tcPr>
          <w:p w14:paraId="1088F885"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71B2B106"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6F3E218C"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3D99E721"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5444ACC9"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69A58604"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0E132FFB"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11247293" w14:textId="77777777" w:rsidR="007328BD" w:rsidRPr="006F2142" w:rsidRDefault="007328BD" w:rsidP="00A57BCD">
            <w:pPr>
              <w:pStyle w:val="DHHStabletext"/>
              <w:rPr>
                <w:rFonts w:cs="Arial"/>
              </w:rPr>
            </w:pPr>
            <w:r w:rsidRPr="006F2142">
              <w:rPr>
                <w:rFonts w:cs="Arial"/>
              </w:rPr>
              <w:t>0 (0)</w:t>
            </w:r>
          </w:p>
        </w:tc>
      </w:tr>
      <w:tr w:rsidR="007328BD" w:rsidRPr="005D19AD" w14:paraId="38A90BC9" w14:textId="77777777" w:rsidTr="00A57BCD">
        <w:trPr>
          <w:trHeight w:val="236"/>
        </w:trPr>
        <w:tc>
          <w:tcPr>
            <w:tcW w:w="3671" w:type="dxa"/>
            <w:vAlign w:val="center"/>
          </w:tcPr>
          <w:p w14:paraId="09CDE1D0" w14:textId="77777777" w:rsidR="007328BD" w:rsidRPr="006F2142" w:rsidRDefault="007328BD" w:rsidP="00A57BCD">
            <w:pPr>
              <w:pStyle w:val="DHHStabletext"/>
              <w:rPr>
                <w:rFonts w:cs="Arial"/>
              </w:rPr>
            </w:pPr>
            <w:r w:rsidRPr="006F2142">
              <w:rPr>
                <w:rFonts w:cs="Arial"/>
              </w:rPr>
              <w:t>Whitehorse (C)</w:t>
            </w:r>
          </w:p>
        </w:tc>
        <w:tc>
          <w:tcPr>
            <w:tcW w:w="1524" w:type="dxa"/>
            <w:vAlign w:val="center"/>
          </w:tcPr>
          <w:p w14:paraId="3A5C8E41" w14:textId="77777777" w:rsidR="007328BD" w:rsidRPr="006F2142" w:rsidRDefault="007328BD" w:rsidP="00A57BCD">
            <w:pPr>
              <w:pStyle w:val="DHHStabletext"/>
              <w:rPr>
                <w:rFonts w:cs="Arial"/>
              </w:rPr>
            </w:pPr>
            <w:r w:rsidRPr="006F2142">
              <w:rPr>
                <w:rFonts w:cs="Arial"/>
                <w:color w:val="000000"/>
              </w:rPr>
              <w:t>4</w:t>
            </w:r>
          </w:p>
        </w:tc>
        <w:tc>
          <w:tcPr>
            <w:tcW w:w="1554" w:type="dxa"/>
            <w:vAlign w:val="center"/>
          </w:tcPr>
          <w:p w14:paraId="0BCA151B" w14:textId="1A2313D3" w:rsidR="007328BD" w:rsidRPr="006F2142" w:rsidRDefault="007328BD" w:rsidP="00A57BCD">
            <w:pPr>
              <w:pStyle w:val="DHHStabletext"/>
              <w:rPr>
                <w:rFonts w:cs="Arial"/>
              </w:rPr>
            </w:pPr>
            <w:r w:rsidRPr="006F2142">
              <w:rPr>
                <w:rFonts w:cs="Arial"/>
              </w:rPr>
              <w:t>4 (1</w:t>
            </w:r>
            <w:r w:rsidR="0056787B" w:rsidRPr="006F2142">
              <w:rPr>
                <w:rFonts w:cs="Arial"/>
              </w:rPr>
              <w:t>–</w:t>
            </w:r>
            <w:r w:rsidRPr="006F2142">
              <w:rPr>
                <w:rFonts w:cs="Arial"/>
              </w:rPr>
              <w:t>11)</w:t>
            </w:r>
          </w:p>
        </w:tc>
        <w:tc>
          <w:tcPr>
            <w:tcW w:w="1524" w:type="dxa"/>
            <w:vAlign w:val="center"/>
          </w:tcPr>
          <w:p w14:paraId="629856D7" w14:textId="77777777" w:rsidR="007328BD" w:rsidRPr="006F2142" w:rsidRDefault="007328BD" w:rsidP="00A57BCD">
            <w:pPr>
              <w:pStyle w:val="DHHStabletext"/>
              <w:rPr>
                <w:rFonts w:cs="Arial"/>
              </w:rPr>
            </w:pPr>
            <w:r w:rsidRPr="006F2142">
              <w:rPr>
                <w:rFonts w:cs="Arial"/>
                <w:color w:val="000000"/>
              </w:rPr>
              <w:t>8</w:t>
            </w:r>
          </w:p>
        </w:tc>
        <w:tc>
          <w:tcPr>
            <w:tcW w:w="1495" w:type="dxa"/>
            <w:vAlign w:val="center"/>
          </w:tcPr>
          <w:p w14:paraId="0948727D" w14:textId="26FC6C3F" w:rsidR="007328BD" w:rsidRPr="006F2142" w:rsidRDefault="007328BD" w:rsidP="00A57BCD">
            <w:pPr>
              <w:pStyle w:val="DHHStabletext"/>
              <w:rPr>
                <w:rFonts w:cs="Arial"/>
              </w:rPr>
            </w:pPr>
            <w:r w:rsidRPr="006F2142">
              <w:rPr>
                <w:rFonts w:cs="Arial"/>
              </w:rPr>
              <w:t>8 (3</w:t>
            </w:r>
            <w:r w:rsidR="0056787B" w:rsidRPr="006F2142">
              <w:rPr>
                <w:rFonts w:cs="Arial"/>
              </w:rPr>
              <w:t>–</w:t>
            </w:r>
            <w:r w:rsidRPr="006F2142">
              <w:rPr>
                <w:rFonts w:cs="Arial"/>
              </w:rPr>
              <w:t>18)</w:t>
            </w:r>
          </w:p>
        </w:tc>
        <w:tc>
          <w:tcPr>
            <w:tcW w:w="1524" w:type="dxa"/>
            <w:vAlign w:val="center"/>
          </w:tcPr>
          <w:p w14:paraId="3B5CECF8" w14:textId="77777777" w:rsidR="007328BD" w:rsidRPr="006F2142" w:rsidRDefault="007328BD" w:rsidP="00A57BCD">
            <w:pPr>
              <w:pStyle w:val="DHHStabletext"/>
              <w:rPr>
                <w:rFonts w:cs="Arial"/>
              </w:rPr>
            </w:pPr>
            <w:r w:rsidRPr="006F2142">
              <w:rPr>
                <w:rFonts w:cs="Arial"/>
                <w:color w:val="000000"/>
              </w:rPr>
              <w:t>8</w:t>
            </w:r>
          </w:p>
        </w:tc>
        <w:tc>
          <w:tcPr>
            <w:tcW w:w="1530" w:type="dxa"/>
            <w:vAlign w:val="center"/>
          </w:tcPr>
          <w:p w14:paraId="76FBAB79" w14:textId="4B4D34B6" w:rsidR="007328BD" w:rsidRPr="006F2142" w:rsidRDefault="007328BD" w:rsidP="00A57BCD">
            <w:pPr>
              <w:pStyle w:val="DHHStabletext"/>
              <w:rPr>
                <w:rFonts w:cs="Arial"/>
              </w:rPr>
            </w:pPr>
            <w:r w:rsidRPr="006F2142">
              <w:rPr>
                <w:rFonts w:cs="Arial"/>
              </w:rPr>
              <w:t>9 (4</w:t>
            </w:r>
            <w:r w:rsidR="0056787B" w:rsidRPr="006F2142">
              <w:rPr>
                <w:rFonts w:cs="Arial"/>
              </w:rPr>
              <w:t>–</w:t>
            </w:r>
            <w:r w:rsidRPr="006F2142">
              <w:rPr>
                <w:rFonts w:cs="Arial"/>
              </w:rPr>
              <w:t>18)</w:t>
            </w:r>
          </w:p>
        </w:tc>
        <w:tc>
          <w:tcPr>
            <w:tcW w:w="1524" w:type="dxa"/>
            <w:vAlign w:val="center"/>
          </w:tcPr>
          <w:p w14:paraId="2FEE48CE" w14:textId="77777777" w:rsidR="007328BD" w:rsidRPr="006F2142" w:rsidRDefault="007328BD" w:rsidP="00A57BCD">
            <w:pPr>
              <w:pStyle w:val="DHHStabletext"/>
              <w:rPr>
                <w:rFonts w:cs="Arial"/>
              </w:rPr>
            </w:pPr>
            <w:r w:rsidRPr="006F2142">
              <w:rPr>
                <w:rFonts w:cs="Arial"/>
                <w:color w:val="000000"/>
              </w:rPr>
              <w:t>7</w:t>
            </w:r>
          </w:p>
        </w:tc>
        <w:tc>
          <w:tcPr>
            <w:tcW w:w="1518" w:type="dxa"/>
            <w:vAlign w:val="center"/>
          </w:tcPr>
          <w:p w14:paraId="636BC673" w14:textId="57582B93" w:rsidR="007328BD" w:rsidRPr="006F2142" w:rsidRDefault="007328BD" w:rsidP="00A57BCD">
            <w:pPr>
              <w:pStyle w:val="DHHStabletext"/>
              <w:rPr>
                <w:rFonts w:cs="Arial"/>
              </w:rPr>
            </w:pPr>
            <w:r w:rsidRPr="006F2142">
              <w:rPr>
                <w:rFonts w:cs="Arial"/>
              </w:rPr>
              <w:t>7 (3</w:t>
            </w:r>
            <w:r w:rsidR="0056787B" w:rsidRPr="006F2142">
              <w:rPr>
                <w:rFonts w:cs="Arial"/>
              </w:rPr>
              <w:t>–</w:t>
            </w:r>
            <w:r w:rsidRPr="006F2142">
              <w:rPr>
                <w:rFonts w:cs="Arial"/>
              </w:rPr>
              <w:t>16)</w:t>
            </w:r>
          </w:p>
        </w:tc>
      </w:tr>
      <w:tr w:rsidR="007328BD" w:rsidRPr="005D19AD" w14:paraId="5111A663" w14:textId="77777777" w:rsidTr="00A57BCD">
        <w:trPr>
          <w:trHeight w:val="236"/>
        </w:trPr>
        <w:tc>
          <w:tcPr>
            <w:tcW w:w="3671" w:type="dxa"/>
            <w:vAlign w:val="center"/>
          </w:tcPr>
          <w:p w14:paraId="4835E7F9" w14:textId="77777777" w:rsidR="007328BD" w:rsidRPr="006F2142" w:rsidRDefault="007328BD" w:rsidP="00A57BCD">
            <w:pPr>
              <w:pStyle w:val="DHHStabletext"/>
              <w:rPr>
                <w:rFonts w:cs="Arial"/>
              </w:rPr>
            </w:pPr>
            <w:r w:rsidRPr="006F2142">
              <w:rPr>
                <w:rFonts w:cs="Arial"/>
              </w:rPr>
              <w:t>Whittlesea (C)</w:t>
            </w:r>
          </w:p>
        </w:tc>
        <w:tc>
          <w:tcPr>
            <w:tcW w:w="1524" w:type="dxa"/>
            <w:vAlign w:val="center"/>
          </w:tcPr>
          <w:p w14:paraId="57112002" w14:textId="77777777" w:rsidR="007328BD" w:rsidRPr="006F2142" w:rsidRDefault="007328BD" w:rsidP="00A57BCD">
            <w:pPr>
              <w:pStyle w:val="DHHStabletext"/>
              <w:rPr>
                <w:rFonts w:cs="Arial"/>
              </w:rPr>
            </w:pPr>
            <w:r w:rsidRPr="006F2142">
              <w:rPr>
                <w:rFonts w:cs="Arial"/>
                <w:color w:val="000000"/>
              </w:rPr>
              <w:t>6</w:t>
            </w:r>
          </w:p>
        </w:tc>
        <w:tc>
          <w:tcPr>
            <w:tcW w:w="1554" w:type="dxa"/>
            <w:vAlign w:val="center"/>
          </w:tcPr>
          <w:p w14:paraId="4705E3CA" w14:textId="6468A478" w:rsidR="007328BD" w:rsidRPr="006F2142" w:rsidRDefault="007328BD" w:rsidP="00A57BCD">
            <w:pPr>
              <w:pStyle w:val="DHHStabletext"/>
              <w:rPr>
                <w:rFonts w:cs="Arial"/>
              </w:rPr>
            </w:pPr>
            <w:r w:rsidRPr="006F2142">
              <w:rPr>
                <w:rFonts w:cs="Arial"/>
              </w:rPr>
              <w:t>6 (2</w:t>
            </w:r>
            <w:r w:rsidR="0056787B" w:rsidRPr="006F2142">
              <w:rPr>
                <w:rFonts w:cs="Arial"/>
              </w:rPr>
              <w:t>–</w:t>
            </w:r>
            <w:r w:rsidRPr="006F2142">
              <w:rPr>
                <w:rFonts w:cs="Arial"/>
              </w:rPr>
              <w:t>14)</w:t>
            </w:r>
          </w:p>
        </w:tc>
        <w:tc>
          <w:tcPr>
            <w:tcW w:w="1524" w:type="dxa"/>
            <w:vAlign w:val="center"/>
          </w:tcPr>
          <w:p w14:paraId="480087E9" w14:textId="77777777" w:rsidR="007328BD" w:rsidRPr="006F2142" w:rsidRDefault="007328BD" w:rsidP="00A57BCD">
            <w:pPr>
              <w:pStyle w:val="DHHStabletext"/>
              <w:rPr>
                <w:rFonts w:cs="Arial"/>
              </w:rPr>
            </w:pPr>
            <w:r w:rsidRPr="006F2142">
              <w:rPr>
                <w:rFonts w:cs="Arial"/>
                <w:color w:val="000000"/>
              </w:rPr>
              <w:t>2</w:t>
            </w:r>
          </w:p>
        </w:tc>
        <w:tc>
          <w:tcPr>
            <w:tcW w:w="1495" w:type="dxa"/>
            <w:vAlign w:val="center"/>
          </w:tcPr>
          <w:p w14:paraId="576AD314" w14:textId="0127DF94" w:rsidR="007328BD" w:rsidRPr="006F2142" w:rsidRDefault="007328BD" w:rsidP="00A57BCD">
            <w:pPr>
              <w:pStyle w:val="DHHStabletext"/>
              <w:rPr>
                <w:rFonts w:cs="Arial"/>
              </w:rPr>
            </w:pPr>
            <w:r w:rsidRPr="006F2142">
              <w:rPr>
                <w:rFonts w:cs="Arial"/>
              </w:rPr>
              <w:t>2 (0</w:t>
            </w:r>
            <w:r w:rsidR="0056787B" w:rsidRPr="006F2142">
              <w:rPr>
                <w:rFonts w:cs="Arial"/>
              </w:rPr>
              <w:t>–</w:t>
            </w:r>
            <w:r w:rsidRPr="006F2142">
              <w:rPr>
                <w:rFonts w:cs="Arial"/>
              </w:rPr>
              <w:t>8)</w:t>
            </w:r>
          </w:p>
        </w:tc>
        <w:tc>
          <w:tcPr>
            <w:tcW w:w="1524" w:type="dxa"/>
            <w:vAlign w:val="center"/>
          </w:tcPr>
          <w:p w14:paraId="38309383" w14:textId="77777777" w:rsidR="007328BD" w:rsidRPr="006F2142" w:rsidRDefault="007328BD" w:rsidP="00A57BCD">
            <w:pPr>
              <w:pStyle w:val="DHHStabletext"/>
              <w:rPr>
                <w:rFonts w:cs="Arial"/>
              </w:rPr>
            </w:pPr>
            <w:r w:rsidRPr="006F2142">
              <w:rPr>
                <w:rFonts w:cs="Arial"/>
                <w:color w:val="000000"/>
              </w:rPr>
              <w:t>3</w:t>
            </w:r>
          </w:p>
        </w:tc>
        <w:tc>
          <w:tcPr>
            <w:tcW w:w="1530" w:type="dxa"/>
            <w:vAlign w:val="center"/>
          </w:tcPr>
          <w:p w14:paraId="3A97DBFC" w14:textId="5EC81CCC" w:rsidR="007328BD" w:rsidRPr="006F2142" w:rsidRDefault="007328BD" w:rsidP="00A57BCD">
            <w:pPr>
              <w:pStyle w:val="DHHStabletext"/>
              <w:rPr>
                <w:rFonts w:cs="Arial"/>
              </w:rPr>
            </w:pPr>
            <w:r w:rsidRPr="006F2142">
              <w:rPr>
                <w:rFonts w:cs="Arial"/>
              </w:rPr>
              <w:t>3 (1</w:t>
            </w:r>
            <w:r w:rsidR="0056787B" w:rsidRPr="006F2142">
              <w:rPr>
                <w:rFonts w:cs="Arial"/>
              </w:rPr>
              <w:t>–</w:t>
            </w:r>
            <w:r w:rsidRPr="006F2142">
              <w:rPr>
                <w:rFonts w:cs="Arial"/>
              </w:rPr>
              <w:t>9)</w:t>
            </w:r>
          </w:p>
        </w:tc>
        <w:tc>
          <w:tcPr>
            <w:tcW w:w="1524" w:type="dxa"/>
            <w:vAlign w:val="center"/>
          </w:tcPr>
          <w:p w14:paraId="6EDF32C1" w14:textId="77777777" w:rsidR="007328BD" w:rsidRPr="006F2142" w:rsidRDefault="007328BD" w:rsidP="00A57BCD">
            <w:pPr>
              <w:pStyle w:val="DHHStabletext"/>
              <w:rPr>
                <w:rFonts w:cs="Arial"/>
              </w:rPr>
            </w:pPr>
            <w:r w:rsidRPr="006F2142">
              <w:rPr>
                <w:rFonts w:cs="Arial"/>
                <w:color w:val="000000"/>
              </w:rPr>
              <w:t>4</w:t>
            </w:r>
          </w:p>
        </w:tc>
        <w:tc>
          <w:tcPr>
            <w:tcW w:w="1518" w:type="dxa"/>
            <w:vAlign w:val="center"/>
          </w:tcPr>
          <w:p w14:paraId="03AAF8A6" w14:textId="78A5CB4F" w:rsidR="007328BD" w:rsidRPr="006F2142" w:rsidRDefault="007328BD" w:rsidP="00A57BCD">
            <w:pPr>
              <w:pStyle w:val="DHHStabletext"/>
              <w:rPr>
                <w:rFonts w:cs="Arial"/>
              </w:rPr>
            </w:pPr>
            <w:r w:rsidRPr="006F2142">
              <w:rPr>
                <w:rFonts w:cs="Arial"/>
              </w:rPr>
              <w:t>4 (1</w:t>
            </w:r>
            <w:r w:rsidR="0056787B" w:rsidRPr="006F2142">
              <w:rPr>
                <w:rFonts w:cs="Arial"/>
              </w:rPr>
              <w:t>–</w:t>
            </w:r>
            <w:r w:rsidRPr="006F2142">
              <w:rPr>
                <w:rFonts w:cs="Arial"/>
              </w:rPr>
              <w:t>11)</w:t>
            </w:r>
          </w:p>
        </w:tc>
      </w:tr>
      <w:tr w:rsidR="007328BD" w:rsidRPr="005D19AD" w14:paraId="53408F6D" w14:textId="77777777" w:rsidTr="00A57BCD">
        <w:trPr>
          <w:trHeight w:val="236"/>
        </w:trPr>
        <w:tc>
          <w:tcPr>
            <w:tcW w:w="3671" w:type="dxa"/>
            <w:vAlign w:val="center"/>
          </w:tcPr>
          <w:p w14:paraId="2D28F2A4" w14:textId="77777777" w:rsidR="007328BD" w:rsidRPr="006F2142" w:rsidRDefault="007328BD" w:rsidP="00A57BCD">
            <w:pPr>
              <w:pStyle w:val="DHHStabletext"/>
              <w:rPr>
                <w:rFonts w:cs="Arial"/>
              </w:rPr>
            </w:pPr>
            <w:r w:rsidRPr="006F2142">
              <w:rPr>
                <w:rFonts w:cs="Arial"/>
              </w:rPr>
              <w:t>Wodonga (C)</w:t>
            </w:r>
          </w:p>
        </w:tc>
        <w:tc>
          <w:tcPr>
            <w:tcW w:w="1524" w:type="dxa"/>
            <w:vAlign w:val="center"/>
          </w:tcPr>
          <w:p w14:paraId="16F14CC8"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421B47E8"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2BA2726A" w14:textId="77777777" w:rsidR="007328BD" w:rsidRPr="006F2142" w:rsidRDefault="007328BD" w:rsidP="00A57BCD">
            <w:pPr>
              <w:pStyle w:val="DHHStabletext"/>
              <w:rPr>
                <w:rFonts w:cs="Arial"/>
              </w:rPr>
            </w:pPr>
            <w:r w:rsidRPr="006F2142">
              <w:rPr>
                <w:rFonts w:cs="Arial"/>
                <w:color w:val="000000"/>
              </w:rPr>
              <w:t>1</w:t>
            </w:r>
          </w:p>
        </w:tc>
        <w:tc>
          <w:tcPr>
            <w:tcW w:w="1495" w:type="dxa"/>
            <w:vAlign w:val="center"/>
          </w:tcPr>
          <w:p w14:paraId="120C0BE6" w14:textId="351C3DAC" w:rsidR="007328BD" w:rsidRPr="006F2142" w:rsidRDefault="007328BD" w:rsidP="00A57BCD">
            <w:pPr>
              <w:pStyle w:val="DHHStabletext"/>
              <w:rPr>
                <w:rFonts w:cs="Arial"/>
              </w:rPr>
            </w:pPr>
            <w:r w:rsidRPr="006F2142">
              <w:rPr>
                <w:rFonts w:cs="Arial"/>
              </w:rPr>
              <w:t>4 (0</w:t>
            </w:r>
            <w:r w:rsidR="0056787B" w:rsidRPr="006F2142">
              <w:rPr>
                <w:rFonts w:cs="Arial"/>
              </w:rPr>
              <w:t>–</w:t>
            </w:r>
            <w:r w:rsidRPr="006F2142">
              <w:rPr>
                <w:rFonts w:cs="Arial"/>
              </w:rPr>
              <w:t>29)</w:t>
            </w:r>
          </w:p>
        </w:tc>
        <w:tc>
          <w:tcPr>
            <w:tcW w:w="1524" w:type="dxa"/>
            <w:vAlign w:val="center"/>
          </w:tcPr>
          <w:p w14:paraId="733143A7" w14:textId="77777777" w:rsidR="007328BD" w:rsidRPr="006F2142" w:rsidRDefault="007328BD" w:rsidP="00A57BCD">
            <w:pPr>
              <w:pStyle w:val="DHHStabletext"/>
              <w:rPr>
                <w:rFonts w:cs="Arial"/>
              </w:rPr>
            </w:pPr>
            <w:r w:rsidRPr="006F2142">
              <w:rPr>
                <w:rFonts w:cs="Arial"/>
                <w:color w:val="000000"/>
              </w:rPr>
              <w:t>3</w:t>
            </w:r>
          </w:p>
        </w:tc>
        <w:tc>
          <w:tcPr>
            <w:tcW w:w="1530" w:type="dxa"/>
            <w:vAlign w:val="center"/>
          </w:tcPr>
          <w:p w14:paraId="43FD5A59" w14:textId="40840471" w:rsidR="007328BD" w:rsidRPr="006F2142" w:rsidRDefault="007328BD" w:rsidP="00A57BCD">
            <w:pPr>
              <w:pStyle w:val="DHHStabletext"/>
              <w:rPr>
                <w:rFonts w:cs="Arial"/>
              </w:rPr>
            </w:pPr>
            <w:r w:rsidRPr="006F2142">
              <w:rPr>
                <w:rFonts w:cs="Arial"/>
              </w:rPr>
              <w:t>14 (3</w:t>
            </w:r>
            <w:r w:rsidR="0056787B" w:rsidRPr="006F2142">
              <w:rPr>
                <w:rFonts w:cs="Arial"/>
              </w:rPr>
              <w:t>–</w:t>
            </w:r>
            <w:r w:rsidRPr="006F2142">
              <w:rPr>
                <w:rFonts w:cs="Arial"/>
              </w:rPr>
              <w:t>44)</w:t>
            </w:r>
          </w:p>
        </w:tc>
        <w:tc>
          <w:tcPr>
            <w:tcW w:w="1524" w:type="dxa"/>
            <w:vAlign w:val="center"/>
          </w:tcPr>
          <w:p w14:paraId="697FEBC2"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6B84731A" w14:textId="77777777" w:rsidR="007328BD" w:rsidRPr="006F2142" w:rsidRDefault="007328BD" w:rsidP="00A57BCD">
            <w:pPr>
              <w:pStyle w:val="DHHStabletext"/>
              <w:rPr>
                <w:rFonts w:cs="Arial"/>
              </w:rPr>
            </w:pPr>
            <w:r w:rsidRPr="006F2142">
              <w:rPr>
                <w:rFonts w:cs="Arial"/>
              </w:rPr>
              <w:t>0 (0)</w:t>
            </w:r>
          </w:p>
        </w:tc>
      </w:tr>
      <w:tr w:rsidR="007328BD" w:rsidRPr="005D19AD" w14:paraId="1262F7F7" w14:textId="77777777" w:rsidTr="00A57BCD">
        <w:trPr>
          <w:trHeight w:val="236"/>
        </w:trPr>
        <w:tc>
          <w:tcPr>
            <w:tcW w:w="3671" w:type="dxa"/>
            <w:vAlign w:val="center"/>
          </w:tcPr>
          <w:p w14:paraId="6ECB207C" w14:textId="77777777" w:rsidR="007328BD" w:rsidRPr="006F2142" w:rsidRDefault="007328BD" w:rsidP="00A57BCD">
            <w:pPr>
              <w:pStyle w:val="DHHStabletext"/>
              <w:rPr>
                <w:rFonts w:cs="Arial"/>
              </w:rPr>
            </w:pPr>
            <w:r w:rsidRPr="006F2142">
              <w:rPr>
                <w:rFonts w:cs="Arial"/>
              </w:rPr>
              <w:t>Wyndham (C)</w:t>
            </w:r>
          </w:p>
        </w:tc>
        <w:tc>
          <w:tcPr>
            <w:tcW w:w="1524" w:type="dxa"/>
            <w:vAlign w:val="center"/>
          </w:tcPr>
          <w:p w14:paraId="01AA37BA" w14:textId="77777777" w:rsidR="007328BD" w:rsidRPr="006F2142" w:rsidRDefault="007328BD" w:rsidP="00A57BCD">
            <w:pPr>
              <w:pStyle w:val="DHHStabletext"/>
              <w:rPr>
                <w:rFonts w:cs="Arial"/>
              </w:rPr>
            </w:pPr>
            <w:r w:rsidRPr="006F2142">
              <w:rPr>
                <w:rFonts w:cs="Arial"/>
                <w:color w:val="000000"/>
              </w:rPr>
              <w:t>6</w:t>
            </w:r>
          </w:p>
        </w:tc>
        <w:tc>
          <w:tcPr>
            <w:tcW w:w="1554" w:type="dxa"/>
            <w:vAlign w:val="center"/>
          </w:tcPr>
          <w:p w14:paraId="7A2885A7" w14:textId="78ED43C9" w:rsidR="007328BD" w:rsidRPr="006F2142" w:rsidRDefault="007328BD" w:rsidP="00A57BCD">
            <w:pPr>
              <w:pStyle w:val="DHHStabletext"/>
              <w:rPr>
                <w:rFonts w:cs="Arial"/>
              </w:rPr>
            </w:pPr>
            <w:r w:rsidRPr="006F2142">
              <w:rPr>
                <w:rFonts w:cs="Arial"/>
              </w:rPr>
              <w:t>7 (2</w:t>
            </w:r>
            <w:r w:rsidR="0056787B" w:rsidRPr="006F2142">
              <w:rPr>
                <w:rFonts w:cs="Arial"/>
              </w:rPr>
              <w:t>–</w:t>
            </w:r>
            <w:r w:rsidRPr="006F2142">
              <w:rPr>
                <w:rFonts w:cs="Arial"/>
              </w:rPr>
              <w:t>17)</w:t>
            </w:r>
          </w:p>
        </w:tc>
        <w:tc>
          <w:tcPr>
            <w:tcW w:w="1524" w:type="dxa"/>
            <w:vAlign w:val="center"/>
          </w:tcPr>
          <w:p w14:paraId="7F9C4283" w14:textId="77777777" w:rsidR="007328BD" w:rsidRPr="006F2142" w:rsidRDefault="007328BD" w:rsidP="00A57BCD">
            <w:pPr>
              <w:pStyle w:val="DHHStabletext"/>
              <w:rPr>
                <w:rFonts w:cs="Arial"/>
              </w:rPr>
            </w:pPr>
            <w:r w:rsidRPr="006F2142">
              <w:rPr>
                <w:rFonts w:cs="Arial"/>
                <w:color w:val="000000"/>
              </w:rPr>
              <w:t>6</w:t>
            </w:r>
          </w:p>
        </w:tc>
        <w:tc>
          <w:tcPr>
            <w:tcW w:w="1495" w:type="dxa"/>
            <w:vAlign w:val="center"/>
          </w:tcPr>
          <w:p w14:paraId="28B0A815" w14:textId="781D716B" w:rsidR="007328BD" w:rsidRPr="006F2142" w:rsidRDefault="007328BD" w:rsidP="00A57BCD">
            <w:pPr>
              <w:pStyle w:val="DHHStabletext"/>
              <w:rPr>
                <w:rFonts w:cs="Arial"/>
              </w:rPr>
            </w:pPr>
            <w:r w:rsidRPr="006F2142">
              <w:rPr>
                <w:rFonts w:cs="Arial"/>
              </w:rPr>
              <w:t>6 (2</w:t>
            </w:r>
            <w:r w:rsidR="0056787B" w:rsidRPr="006F2142">
              <w:rPr>
                <w:rFonts w:cs="Arial"/>
              </w:rPr>
              <w:t>–</w:t>
            </w:r>
            <w:r w:rsidRPr="006F2142">
              <w:rPr>
                <w:rFonts w:cs="Arial"/>
              </w:rPr>
              <w:t>15)</w:t>
            </w:r>
          </w:p>
        </w:tc>
        <w:tc>
          <w:tcPr>
            <w:tcW w:w="1524" w:type="dxa"/>
            <w:vAlign w:val="center"/>
          </w:tcPr>
          <w:p w14:paraId="1C2CF749" w14:textId="77777777" w:rsidR="007328BD" w:rsidRPr="006F2142" w:rsidRDefault="007328BD" w:rsidP="00A57BCD">
            <w:pPr>
              <w:pStyle w:val="DHHStabletext"/>
              <w:rPr>
                <w:rFonts w:cs="Arial"/>
              </w:rPr>
            </w:pPr>
            <w:r w:rsidRPr="006F2142">
              <w:rPr>
                <w:rFonts w:cs="Arial"/>
                <w:color w:val="000000"/>
              </w:rPr>
              <w:t>5</w:t>
            </w:r>
          </w:p>
        </w:tc>
        <w:tc>
          <w:tcPr>
            <w:tcW w:w="1530" w:type="dxa"/>
            <w:vAlign w:val="center"/>
          </w:tcPr>
          <w:p w14:paraId="04177434" w14:textId="1AD672C2" w:rsidR="007328BD" w:rsidRPr="006F2142" w:rsidRDefault="007328BD" w:rsidP="00A57BCD">
            <w:pPr>
              <w:pStyle w:val="DHHStabletext"/>
              <w:rPr>
                <w:rFonts w:cs="Arial"/>
              </w:rPr>
            </w:pPr>
            <w:r w:rsidRPr="006F2142">
              <w:rPr>
                <w:rFonts w:cs="Arial"/>
              </w:rPr>
              <w:t>6 (2</w:t>
            </w:r>
            <w:r w:rsidR="0056787B" w:rsidRPr="006F2142">
              <w:rPr>
                <w:rFonts w:cs="Arial"/>
              </w:rPr>
              <w:t>–</w:t>
            </w:r>
            <w:r w:rsidRPr="006F2142">
              <w:rPr>
                <w:rFonts w:cs="Arial"/>
              </w:rPr>
              <w:t>15)</w:t>
            </w:r>
          </w:p>
        </w:tc>
        <w:tc>
          <w:tcPr>
            <w:tcW w:w="1524" w:type="dxa"/>
            <w:vAlign w:val="center"/>
          </w:tcPr>
          <w:p w14:paraId="12D1A9B6" w14:textId="77777777" w:rsidR="007328BD" w:rsidRPr="006F2142" w:rsidRDefault="007328BD" w:rsidP="00A57BCD">
            <w:pPr>
              <w:pStyle w:val="DHHStabletext"/>
              <w:rPr>
                <w:rFonts w:cs="Arial"/>
              </w:rPr>
            </w:pPr>
            <w:r w:rsidRPr="006F2142">
              <w:rPr>
                <w:rFonts w:cs="Arial"/>
                <w:color w:val="000000"/>
              </w:rPr>
              <w:t>4</w:t>
            </w:r>
          </w:p>
        </w:tc>
        <w:tc>
          <w:tcPr>
            <w:tcW w:w="1518" w:type="dxa"/>
            <w:vAlign w:val="center"/>
          </w:tcPr>
          <w:p w14:paraId="10687526" w14:textId="20A983DB" w:rsidR="007328BD" w:rsidRPr="006F2142" w:rsidRDefault="007328BD" w:rsidP="00A57BCD">
            <w:pPr>
              <w:pStyle w:val="DHHStabletext"/>
              <w:rPr>
                <w:rFonts w:cs="Arial"/>
              </w:rPr>
            </w:pPr>
            <w:r w:rsidRPr="006F2142">
              <w:rPr>
                <w:rFonts w:cs="Arial"/>
              </w:rPr>
              <w:t>3 (1</w:t>
            </w:r>
            <w:r w:rsidR="0056787B" w:rsidRPr="006F2142">
              <w:rPr>
                <w:rFonts w:cs="Arial"/>
              </w:rPr>
              <w:t>–</w:t>
            </w:r>
            <w:r w:rsidRPr="006F2142">
              <w:rPr>
                <w:rFonts w:cs="Arial"/>
              </w:rPr>
              <w:t>11)</w:t>
            </w:r>
          </w:p>
        </w:tc>
      </w:tr>
      <w:tr w:rsidR="007328BD" w:rsidRPr="005D19AD" w14:paraId="6F887138" w14:textId="77777777" w:rsidTr="00A57BCD">
        <w:trPr>
          <w:trHeight w:val="236"/>
        </w:trPr>
        <w:tc>
          <w:tcPr>
            <w:tcW w:w="3671" w:type="dxa"/>
            <w:vAlign w:val="center"/>
          </w:tcPr>
          <w:p w14:paraId="79CF8B4E" w14:textId="77777777" w:rsidR="007328BD" w:rsidRPr="006F2142" w:rsidRDefault="007328BD" w:rsidP="00A57BCD">
            <w:pPr>
              <w:pStyle w:val="DHHStabletext"/>
              <w:rPr>
                <w:rFonts w:cs="Arial"/>
              </w:rPr>
            </w:pPr>
            <w:r w:rsidRPr="006F2142">
              <w:rPr>
                <w:rFonts w:cs="Arial"/>
              </w:rPr>
              <w:t>Yarra (C)</w:t>
            </w:r>
          </w:p>
        </w:tc>
        <w:tc>
          <w:tcPr>
            <w:tcW w:w="1524" w:type="dxa"/>
            <w:vAlign w:val="center"/>
          </w:tcPr>
          <w:p w14:paraId="2A20219A" w14:textId="77777777" w:rsidR="007328BD" w:rsidRPr="006F2142" w:rsidRDefault="007328BD" w:rsidP="00A57BCD">
            <w:pPr>
              <w:pStyle w:val="DHHStabletext"/>
              <w:rPr>
                <w:rFonts w:cs="Arial"/>
              </w:rPr>
            </w:pPr>
            <w:r w:rsidRPr="006F2142">
              <w:rPr>
                <w:rFonts w:cs="Arial"/>
                <w:color w:val="000000"/>
              </w:rPr>
              <w:t>1</w:t>
            </w:r>
          </w:p>
        </w:tc>
        <w:tc>
          <w:tcPr>
            <w:tcW w:w="1554" w:type="dxa"/>
            <w:vAlign w:val="center"/>
          </w:tcPr>
          <w:p w14:paraId="2DB5EAF0" w14:textId="46F016BD" w:rsidR="007328BD" w:rsidRPr="006F2142" w:rsidRDefault="007328BD" w:rsidP="00A57BCD">
            <w:pPr>
              <w:pStyle w:val="DHHStabletext"/>
              <w:rPr>
                <w:rFonts w:cs="Arial"/>
              </w:rPr>
            </w:pPr>
            <w:r w:rsidRPr="006F2142">
              <w:rPr>
                <w:rFonts w:cs="Arial"/>
              </w:rPr>
              <w:t>1 (0</w:t>
            </w:r>
            <w:r w:rsidR="0056787B" w:rsidRPr="006F2142">
              <w:rPr>
                <w:rFonts w:cs="Arial"/>
              </w:rPr>
              <w:t>–</w:t>
            </w:r>
            <w:r w:rsidRPr="006F2142">
              <w:rPr>
                <w:rFonts w:cs="Arial"/>
              </w:rPr>
              <w:t>21)</w:t>
            </w:r>
          </w:p>
        </w:tc>
        <w:tc>
          <w:tcPr>
            <w:tcW w:w="1524" w:type="dxa"/>
            <w:vAlign w:val="center"/>
          </w:tcPr>
          <w:p w14:paraId="3702B26F" w14:textId="77777777" w:rsidR="007328BD" w:rsidRPr="006F2142" w:rsidRDefault="007328BD" w:rsidP="00A57BCD">
            <w:pPr>
              <w:pStyle w:val="DHHStabletext"/>
              <w:rPr>
                <w:rFonts w:cs="Arial"/>
              </w:rPr>
            </w:pPr>
            <w:r w:rsidRPr="006F2142">
              <w:rPr>
                <w:rFonts w:cs="Arial"/>
                <w:color w:val="000000"/>
              </w:rPr>
              <w:t>3</w:t>
            </w:r>
          </w:p>
        </w:tc>
        <w:tc>
          <w:tcPr>
            <w:tcW w:w="1495" w:type="dxa"/>
            <w:vAlign w:val="center"/>
          </w:tcPr>
          <w:p w14:paraId="7D841D78" w14:textId="73BDD243" w:rsidR="007328BD" w:rsidRPr="006F2142" w:rsidRDefault="007328BD" w:rsidP="00A57BCD">
            <w:pPr>
              <w:pStyle w:val="DHHStabletext"/>
              <w:rPr>
                <w:rFonts w:cs="Arial"/>
              </w:rPr>
            </w:pPr>
            <w:r w:rsidRPr="006F2142">
              <w:rPr>
                <w:rFonts w:cs="Arial"/>
              </w:rPr>
              <w:t>7 (1</w:t>
            </w:r>
            <w:r w:rsidR="0056787B" w:rsidRPr="006F2142">
              <w:rPr>
                <w:rFonts w:cs="Arial"/>
              </w:rPr>
              <w:t>–</w:t>
            </w:r>
            <w:r w:rsidRPr="006F2142">
              <w:rPr>
                <w:rFonts w:cs="Arial"/>
              </w:rPr>
              <w:t>28)</w:t>
            </w:r>
          </w:p>
        </w:tc>
        <w:tc>
          <w:tcPr>
            <w:tcW w:w="1524" w:type="dxa"/>
            <w:vAlign w:val="center"/>
          </w:tcPr>
          <w:p w14:paraId="506B79EE" w14:textId="77777777" w:rsidR="007328BD" w:rsidRPr="006F2142" w:rsidRDefault="007328BD" w:rsidP="00A57BCD">
            <w:pPr>
              <w:pStyle w:val="DHHStabletext"/>
              <w:rPr>
                <w:rFonts w:cs="Arial"/>
              </w:rPr>
            </w:pPr>
            <w:r w:rsidRPr="006F2142">
              <w:rPr>
                <w:rFonts w:cs="Arial"/>
                <w:color w:val="000000"/>
              </w:rPr>
              <w:t>5</w:t>
            </w:r>
          </w:p>
        </w:tc>
        <w:tc>
          <w:tcPr>
            <w:tcW w:w="1530" w:type="dxa"/>
            <w:vAlign w:val="center"/>
          </w:tcPr>
          <w:p w14:paraId="46318AAF" w14:textId="0EC5990B" w:rsidR="007328BD" w:rsidRPr="006F2142" w:rsidRDefault="007328BD" w:rsidP="00A57BCD">
            <w:pPr>
              <w:pStyle w:val="DHHStabletext"/>
              <w:rPr>
                <w:rFonts w:cs="Arial"/>
              </w:rPr>
            </w:pPr>
            <w:r w:rsidRPr="006F2142">
              <w:rPr>
                <w:rFonts w:cs="Arial"/>
              </w:rPr>
              <w:t>11 (3</w:t>
            </w:r>
            <w:r w:rsidR="0056787B" w:rsidRPr="006F2142">
              <w:rPr>
                <w:rFonts w:cs="Arial"/>
              </w:rPr>
              <w:t>–</w:t>
            </w:r>
            <w:r w:rsidRPr="006F2142">
              <w:rPr>
                <w:rFonts w:cs="Arial"/>
              </w:rPr>
              <w:t>32)</w:t>
            </w:r>
          </w:p>
        </w:tc>
        <w:tc>
          <w:tcPr>
            <w:tcW w:w="1524" w:type="dxa"/>
            <w:vAlign w:val="center"/>
          </w:tcPr>
          <w:p w14:paraId="75A232A3" w14:textId="77777777" w:rsidR="007328BD" w:rsidRPr="006F2142" w:rsidRDefault="007328BD" w:rsidP="00A57BCD">
            <w:pPr>
              <w:pStyle w:val="DHHStabletext"/>
              <w:rPr>
                <w:rFonts w:cs="Arial"/>
              </w:rPr>
            </w:pPr>
            <w:r w:rsidRPr="006F2142">
              <w:rPr>
                <w:rFonts w:cs="Arial"/>
                <w:color w:val="000000"/>
              </w:rPr>
              <w:t>3</w:t>
            </w:r>
          </w:p>
        </w:tc>
        <w:tc>
          <w:tcPr>
            <w:tcW w:w="1518" w:type="dxa"/>
            <w:vAlign w:val="center"/>
          </w:tcPr>
          <w:p w14:paraId="6A7D99F6" w14:textId="349C72FF" w:rsidR="007328BD" w:rsidRPr="006F2142" w:rsidRDefault="007328BD" w:rsidP="00A57BCD">
            <w:pPr>
              <w:pStyle w:val="DHHStabletext"/>
              <w:rPr>
                <w:rFonts w:cs="Arial"/>
              </w:rPr>
            </w:pPr>
            <w:r w:rsidRPr="006F2142">
              <w:rPr>
                <w:rFonts w:cs="Arial"/>
              </w:rPr>
              <w:t>6 (1</w:t>
            </w:r>
            <w:r w:rsidR="0056787B" w:rsidRPr="006F2142">
              <w:rPr>
                <w:rFonts w:cs="Arial"/>
              </w:rPr>
              <w:t>–</w:t>
            </w:r>
            <w:r w:rsidRPr="006F2142">
              <w:rPr>
                <w:rFonts w:cs="Arial"/>
              </w:rPr>
              <w:t>26)</w:t>
            </w:r>
          </w:p>
        </w:tc>
      </w:tr>
      <w:tr w:rsidR="007328BD" w:rsidRPr="005D19AD" w14:paraId="43717C8E" w14:textId="77777777" w:rsidTr="00A57BCD">
        <w:trPr>
          <w:trHeight w:val="236"/>
        </w:trPr>
        <w:tc>
          <w:tcPr>
            <w:tcW w:w="3671" w:type="dxa"/>
            <w:vAlign w:val="center"/>
          </w:tcPr>
          <w:p w14:paraId="606C5F0A" w14:textId="77777777" w:rsidR="007328BD" w:rsidRPr="006F2142" w:rsidRDefault="007328BD" w:rsidP="00A57BCD">
            <w:pPr>
              <w:pStyle w:val="DHHStabletext"/>
              <w:rPr>
                <w:rFonts w:cs="Arial"/>
              </w:rPr>
            </w:pPr>
            <w:r w:rsidRPr="006F2142">
              <w:rPr>
                <w:rFonts w:cs="Arial"/>
              </w:rPr>
              <w:t>Yarra Ranges (S)</w:t>
            </w:r>
          </w:p>
        </w:tc>
        <w:tc>
          <w:tcPr>
            <w:tcW w:w="1524" w:type="dxa"/>
            <w:vAlign w:val="center"/>
          </w:tcPr>
          <w:p w14:paraId="3886D97A" w14:textId="77777777" w:rsidR="007328BD" w:rsidRPr="006F2142" w:rsidRDefault="007328BD" w:rsidP="00A57BCD">
            <w:pPr>
              <w:pStyle w:val="DHHStabletext"/>
              <w:rPr>
                <w:rFonts w:cs="Arial"/>
              </w:rPr>
            </w:pPr>
            <w:r w:rsidRPr="006F2142">
              <w:rPr>
                <w:rFonts w:cs="Arial"/>
                <w:color w:val="000000"/>
              </w:rPr>
              <w:t>8</w:t>
            </w:r>
          </w:p>
        </w:tc>
        <w:tc>
          <w:tcPr>
            <w:tcW w:w="1554" w:type="dxa"/>
            <w:vAlign w:val="center"/>
          </w:tcPr>
          <w:p w14:paraId="2851E4CE" w14:textId="6F223F72" w:rsidR="007328BD" w:rsidRPr="006F2142" w:rsidRDefault="007328BD" w:rsidP="00A57BCD">
            <w:pPr>
              <w:pStyle w:val="DHHStabletext"/>
              <w:rPr>
                <w:rFonts w:cs="Arial"/>
              </w:rPr>
            </w:pPr>
            <w:r w:rsidRPr="006F2142">
              <w:rPr>
                <w:rFonts w:cs="Arial"/>
              </w:rPr>
              <w:t>10 (4</w:t>
            </w:r>
            <w:r w:rsidR="0056787B" w:rsidRPr="006F2142">
              <w:rPr>
                <w:rFonts w:cs="Arial"/>
              </w:rPr>
              <w:t>–</w:t>
            </w:r>
            <w:r w:rsidRPr="006F2142">
              <w:rPr>
                <w:rFonts w:cs="Arial"/>
              </w:rPr>
              <w:t>21)</w:t>
            </w:r>
          </w:p>
        </w:tc>
        <w:tc>
          <w:tcPr>
            <w:tcW w:w="1524" w:type="dxa"/>
            <w:vAlign w:val="center"/>
          </w:tcPr>
          <w:p w14:paraId="68C37140" w14:textId="77777777" w:rsidR="007328BD" w:rsidRPr="006F2142" w:rsidRDefault="007328BD" w:rsidP="00A57BCD">
            <w:pPr>
              <w:pStyle w:val="DHHStabletext"/>
              <w:rPr>
                <w:rFonts w:cs="Arial"/>
              </w:rPr>
            </w:pPr>
            <w:r w:rsidRPr="006F2142">
              <w:rPr>
                <w:rFonts w:cs="Arial"/>
                <w:color w:val="000000"/>
              </w:rPr>
              <w:t>4</w:t>
            </w:r>
          </w:p>
        </w:tc>
        <w:tc>
          <w:tcPr>
            <w:tcW w:w="1495" w:type="dxa"/>
            <w:vAlign w:val="center"/>
          </w:tcPr>
          <w:p w14:paraId="2CDC89DB" w14:textId="751E3398" w:rsidR="007328BD" w:rsidRPr="006F2142" w:rsidRDefault="007328BD" w:rsidP="00A57BCD">
            <w:pPr>
              <w:pStyle w:val="DHHStabletext"/>
              <w:rPr>
                <w:rFonts w:cs="Arial"/>
              </w:rPr>
            </w:pPr>
            <w:r w:rsidRPr="006F2142">
              <w:rPr>
                <w:rFonts w:cs="Arial"/>
              </w:rPr>
              <w:t>5 (1</w:t>
            </w:r>
            <w:r w:rsidR="0056787B" w:rsidRPr="006F2142">
              <w:rPr>
                <w:rFonts w:cs="Arial"/>
              </w:rPr>
              <w:t>–</w:t>
            </w:r>
            <w:r w:rsidRPr="006F2142">
              <w:rPr>
                <w:rFonts w:cs="Arial"/>
              </w:rPr>
              <w:t>14)</w:t>
            </w:r>
          </w:p>
        </w:tc>
        <w:tc>
          <w:tcPr>
            <w:tcW w:w="1524" w:type="dxa"/>
            <w:vAlign w:val="center"/>
          </w:tcPr>
          <w:p w14:paraId="23A155BA" w14:textId="77777777" w:rsidR="007328BD" w:rsidRPr="006F2142" w:rsidRDefault="007328BD" w:rsidP="00A57BCD">
            <w:pPr>
              <w:pStyle w:val="DHHStabletext"/>
              <w:rPr>
                <w:rFonts w:cs="Arial"/>
              </w:rPr>
            </w:pPr>
            <w:r w:rsidRPr="006F2142">
              <w:rPr>
                <w:rFonts w:cs="Arial"/>
                <w:color w:val="000000"/>
              </w:rPr>
              <w:t>5</w:t>
            </w:r>
          </w:p>
        </w:tc>
        <w:tc>
          <w:tcPr>
            <w:tcW w:w="1530" w:type="dxa"/>
            <w:vAlign w:val="center"/>
          </w:tcPr>
          <w:p w14:paraId="7F6278C3" w14:textId="12E1041F" w:rsidR="007328BD" w:rsidRPr="006F2142" w:rsidRDefault="007328BD" w:rsidP="00A57BCD">
            <w:pPr>
              <w:pStyle w:val="DHHStabletext"/>
              <w:rPr>
                <w:rFonts w:cs="Arial"/>
              </w:rPr>
            </w:pPr>
            <w:r w:rsidRPr="006F2142">
              <w:rPr>
                <w:rFonts w:cs="Arial"/>
              </w:rPr>
              <w:t>7 (2</w:t>
            </w:r>
            <w:r w:rsidR="0056787B" w:rsidRPr="006F2142">
              <w:rPr>
                <w:rFonts w:cs="Arial"/>
              </w:rPr>
              <w:t>–</w:t>
            </w:r>
            <w:r w:rsidRPr="006F2142">
              <w:rPr>
                <w:rFonts w:cs="Arial"/>
              </w:rPr>
              <w:t>16)</w:t>
            </w:r>
          </w:p>
        </w:tc>
        <w:tc>
          <w:tcPr>
            <w:tcW w:w="1524" w:type="dxa"/>
            <w:vAlign w:val="center"/>
          </w:tcPr>
          <w:p w14:paraId="7FBFD9E1" w14:textId="77777777" w:rsidR="007328BD" w:rsidRPr="006F2142" w:rsidRDefault="007328BD" w:rsidP="00A57BCD">
            <w:pPr>
              <w:pStyle w:val="DHHStabletext"/>
              <w:rPr>
                <w:rFonts w:cs="Arial"/>
              </w:rPr>
            </w:pPr>
            <w:r w:rsidRPr="006F2142">
              <w:rPr>
                <w:rFonts w:cs="Arial"/>
                <w:color w:val="000000"/>
              </w:rPr>
              <w:t>6</w:t>
            </w:r>
          </w:p>
        </w:tc>
        <w:tc>
          <w:tcPr>
            <w:tcW w:w="1518" w:type="dxa"/>
            <w:vAlign w:val="center"/>
          </w:tcPr>
          <w:p w14:paraId="7E16957B" w14:textId="734E5302" w:rsidR="007328BD" w:rsidRPr="006F2142" w:rsidRDefault="007328BD" w:rsidP="00A57BCD">
            <w:pPr>
              <w:pStyle w:val="DHHStabletext"/>
              <w:rPr>
                <w:rFonts w:cs="Arial"/>
              </w:rPr>
            </w:pPr>
            <w:r w:rsidRPr="006F2142">
              <w:rPr>
                <w:rFonts w:cs="Arial"/>
              </w:rPr>
              <w:t>8 (3</w:t>
            </w:r>
            <w:r w:rsidR="0056787B" w:rsidRPr="006F2142">
              <w:rPr>
                <w:rFonts w:cs="Arial"/>
              </w:rPr>
              <w:t>–</w:t>
            </w:r>
            <w:r w:rsidRPr="006F2142">
              <w:rPr>
                <w:rFonts w:cs="Arial"/>
              </w:rPr>
              <w:t>17)</w:t>
            </w:r>
          </w:p>
        </w:tc>
      </w:tr>
      <w:tr w:rsidR="007328BD" w:rsidRPr="005D19AD" w14:paraId="2E50B834" w14:textId="77777777" w:rsidTr="00A57BCD">
        <w:trPr>
          <w:trHeight w:val="236"/>
        </w:trPr>
        <w:tc>
          <w:tcPr>
            <w:tcW w:w="3671" w:type="dxa"/>
            <w:vAlign w:val="center"/>
          </w:tcPr>
          <w:p w14:paraId="73C42A93" w14:textId="77777777" w:rsidR="007328BD" w:rsidRPr="006F2142" w:rsidRDefault="007328BD" w:rsidP="00A57BCD">
            <w:pPr>
              <w:pStyle w:val="DHHStabletext"/>
              <w:rPr>
                <w:rFonts w:cs="Arial"/>
              </w:rPr>
            </w:pPr>
            <w:r w:rsidRPr="006F2142">
              <w:rPr>
                <w:rFonts w:cs="Arial"/>
              </w:rPr>
              <w:t>Yarriambiack (S)</w:t>
            </w:r>
          </w:p>
        </w:tc>
        <w:tc>
          <w:tcPr>
            <w:tcW w:w="1524" w:type="dxa"/>
            <w:vAlign w:val="center"/>
          </w:tcPr>
          <w:p w14:paraId="47A2452F" w14:textId="77777777" w:rsidR="007328BD" w:rsidRPr="006F2142" w:rsidRDefault="007328BD" w:rsidP="00A57BCD">
            <w:pPr>
              <w:pStyle w:val="DHHStabletext"/>
              <w:rPr>
                <w:rFonts w:cs="Arial"/>
              </w:rPr>
            </w:pPr>
            <w:r w:rsidRPr="006F2142">
              <w:rPr>
                <w:rFonts w:cs="Arial"/>
                <w:color w:val="000000"/>
              </w:rPr>
              <w:t>0</w:t>
            </w:r>
          </w:p>
        </w:tc>
        <w:tc>
          <w:tcPr>
            <w:tcW w:w="1554" w:type="dxa"/>
            <w:vAlign w:val="center"/>
          </w:tcPr>
          <w:p w14:paraId="3744F89D"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6C025F06" w14:textId="77777777" w:rsidR="007328BD" w:rsidRPr="006F2142" w:rsidRDefault="007328BD" w:rsidP="00A57BCD">
            <w:pPr>
              <w:pStyle w:val="DHHStabletext"/>
              <w:rPr>
                <w:rFonts w:cs="Arial"/>
              </w:rPr>
            </w:pPr>
            <w:r w:rsidRPr="006F2142">
              <w:rPr>
                <w:rFonts w:cs="Arial"/>
                <w:color w:val="000000"/>
              </w:rPr>
              <w:t>0</w:t>
            </w:r>
          </w:p>
        </w:tc>
        <w:tc>
          <w:tcPr>
            <w:tcW w:w="1495" w:type="dxa"/>
            <w:vAlign w:val="center"/>
          </w:tcPr>
          <w:p w14:paraId="320447AA"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693E208B" w14:textId="77777777" w:rsidR="007328BD" w:rsidRPr="006F2142" w:rsidRDefault="007328BD" w:rsidP="00A57BCD">
            <w:pPr>
              <w:pStyle w:val="DHHStabletext"/>
              <w:rPr>
                <w:rFonts w:cs="Arial"/>
              </w:rPr>
            </w:pPr>
            <w:r w:rsidRPr="006F2142">
              <w:rPr>
                <w:rFonts w:cs="Arial"/>
                <w:color w:val="000000"/>
              </w:rPr>
              <w:t>0</w:t>
            </w:r>
          </w:p>
        </w:tc>
        <w:tc>
          <w:tcPr>
            <w:tcW w:w="1530" w:type="dxa"/>
            <w:vAlign w:val="center"/>
          </w:tcPr>
          <w:p w14:paraId="0F7361E5" w14:textId="77777777" w:rsidR="007328BD" w:rsidRPr="006F2142" w:rsidRDefault="007328BD" w:rsidP="00A57BCD">
            <w:pPr>
              <w:pStyle w:val="DHHStabletext"/>
              <w:rPr>
                <w:rFonts w:cs="Arial"/>
              </w:rPr>
            </w:pPr>
            <w:r w:rsidRPr="006F2142">
              <w:rPr>
                <w:rFonts w:cs="Arial"/>
              </w:rPr>
              <w:t>0 (0)</w:t>
            </w:r>
          </w:p>
        </w:tc>
        <w:tc>
          <w:tcPr>
            <w:tcW w:w="1524" w:type="dxa"/>
            <w:vAlign w:val="center"/>
          </w:tcPr>
          <w:p w14:paraId="587F4929" w14:textId="77777777" w:rsidR="007328BD" w:rsidRPr="006F2142" w:rsidRDefault="007328BD" w:rsidP="00A57BCD">
            <w:pPr>
              <w:pStyle w:val="DHHStabletext"/>
              <w:rPr>
                <w:rFonts w:cs="Arial"/>
              </w:rPr>
            </w:pPr>
            <w:r w:rsidRPr="006F2142">
              <w:rPr>
                <w:rFonts w:cs="Arial"/>
                <w:color w:val="000000"/>
              </w:rPr>
              <w:t>0</w:t>
            </w:r>
          </w:p>
        </w:tc>
        <w:tc>
          <w:tcPr>
            <w:tcW w:w="1518" w:type="dxa"/>
            <w:vAlign w:val="center"/>
          </w:tcPr>
          <w:p w14:paraId="262681DD" w14:textId="77777777" w:rsidR="007328BD" w:rsidRPr="006F2142" w:rsidRDefault="007328BD" w:rsidP="00A57BCD">
            <w:pPr>
              <w:pStyle w:val="DHHStabletext"/>
              <w:rPr>
                <w:rFonts w:cs="Arial"/>
              </w:rPr>
            </w:pPr>
            <w:r w:rsidRPr="006F2142">
              <w:rPr>
                <w:rFonts w:cs="Arial"/>
              </w:rPr>
              <w:t>0 (0)</w:t>
            </w:r>
          </w:p>
        </w:tc>
      </w:tr>
    </w:tbl>
    <w:p w14:paraId="2BF01BE1" w14:textId="77777777" w:rsidR="007328BD" w:rsidRDefault="007328BD">
      <w:pPr>
        <w:rPr>
          <w:rFonts w:ascii="Arial" w:hAnsi="Arial"/>
          <w:b/>
          <w:color w:val="AF272F"/>
          <w:sz w:val="28"/>
          <w:szCs w:val="28"/>
        </w:rPr>
      </w:pPr>
      <w:r>
        <w:br w:type="page"/>
      </w:r>
    </w:p>
    <w:p w14:paraId="37138EEA" w14:textId="07E65FA6" w:rsidR="005E19C6" w:rsidRPr="005E0B77" w:rsidRDefault="005E19C6" w:rsidP="005E0B77">
      <w:pPr>
        <w:pStyle w:val="Heading2"/>
      </w:pPr>
      <w:bookmarkStart w:id="37" w:name="_Toc32995002"/>
      <w:r w:rsidRPr="005E0B77">
        <w:lastRenderedPageBreak/>
        <w:t>Measure 1.8 – Incidence of liver cancer</w:t>
      </w:r>
      <w:bookmarkEnd w:id="36"/>
      <w:bookmarkEnd w:id="37"/>
    </w:p>
    <w:p w14:paraId="045E899E" w14:textId="42EAAB8B" w:rsidR="005E19C6" w:rsidRPr="00D90CDC" w:rsidRDefault="005E19C6" w:rsidP="00037C6D">
      <w:pPr>
        <w:pStyle w:val="Heading3"/>
      </w:pPr>
      <w:bookmarkStart w:id="38" w:name="_Toc32995003"/>
      <w:r w:rsidRPr="00D90CDC">
        <w:t>Table 1.</w:t>
      </w:r>
      <w:r>
        <w:t>8</w:t>
      </w:r>
      <w:r w:rsidR="006C35C3">
        <w:t>a</w:t>
      </w:r>
      <w:r w:rsidRPr="00D90CDC">
        <w:t xml:space="preserve">: Incidence of </w:t>
      </w:r>
      <w:r>
        <w:t>liver</w:t>
      </w:r>
      <w:r w:rsidRPr="00D90CDC">
        <w:t xml:space="preserve"> cancer in Victoria per 100,000 standardised to the 2001 Australian population, </w:t>
      </w:r>
      <w:r w:rsidR="00037C6D">
        <w:t>by</w:t>
      </w:r>
      <w:r w:rsidR="00037C6D" w:rsidRPr="00D90CDC">
        <w:t xml:space="preserve"> </w:t>
      </w:r>
      <w:r w:rsidR="00037C6D">
        <w:t>sex, Indigenous status, remoteness, socioeconomic status, ICS and</w:t>
      </w:r>
      <w:r w:rsidR="00037C6D" w:rsidRPr="00D90CDC">
        <w:t xml:space="preserve"> </w:t>
      </w:r>
      <w:r w:rsidRPr="00D90CDC">
        <w:t>by year of diagnosis, 2014–2017</w:t>
      </w:r>
      <w:bookmarkEnd w:id="38"/>
    </w:p>
    <w:tbl>
      <w:tblPr>
        <w:tblStyle w:val="TableGrid"/>
        <w:tblW w:w="15578"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543"/>
        <w:gridCol w:w="11"/>
        <w:gridCol w:w="1547"/>
        <w:gridCol w:w="11"/>
        <w:gridCol w:w="1835"/>
        <w:gridCol w:w="1275"/>
        <w:gridCol w:w="1843"/>
        <w:gridCol w:w="1276"/>
        <w:gridCol w:w="1843"/>
        <w:gridCol w:w="1274"/>
        <w:gridCol w:w="1844"/>
        <w:gridCol w:w="1276"/>
      </w:tblGrid>
      <w:tr w:rsidR="005E19C6" w:rsidRPr="00C245C2" w14:paraId="475563E3" w14:textId="77777777" w:rsidTr="00C205D6">
        <w:trPr>
          <w:trHeight w:val="176"/>
          <w:tblHeader/>
        </w:trPr>
        <w:tc>
          <w:tcPr>
            <w:tcW w:w="1554" w:type="dxa"/>
            <w:gridSpan w:val="2"/>
            <w:tcBorders>
              <w:top w:val="single" w:sz="4" w:space="0" w:color="C00000"/>
              <w:left w:val="nil"/>
              <w:bottom w:val="single" w:sz="4" w:space="0" w:color="C00000"/>
              <w:right w:val="nil"/>
            </w:tcBorders>
            <w:shd w:val="clear" w:color="auto" w:fill="EDCDCF"/>
          </w:tcPr>
          <w:p w14:paraId="2EFC1E71" w14:textId="5BCD72BD" w:rsidR="005E19C6" w:rsidRPr="0071134B" w:rsidRDefault="00A205EB" w:rsidP="00BA66C6">
            <w:pPr>
              <w:pStyle w:val="DHHStablecolhead"/>
            </w:pPr>
            <w:r>
              <w:t>Population group</w:t>
            </w:r>
          </w:p>
        </w:tc>
        <w:tc>
          <w:tcPr>
            <w:tcW w:w="1558" w:type="dxa"/>
            <w:gridSpan w:val="2"/>
            <w:tcBorders>
              <w:top w:val="single" w:sz="4" w:space="0" w:color="C00000"/>
              <w:left w:val="nil"/>
              <w:bottom w:val="single" w:sz="4" w:space="0" w:color="C00000"/>
              <w:right w:val="nil"/>
            </w:tcBorders>
            <w:shd w:val="clear" w:color="auto" w:fill="EDCDCF"/>
          </w:tcPr>
          <w:p w14:paraId="1928A17B" w14:textId="0452B5A6" w:rsidR="005E19C6" w:rsidRPr="0071134B" w:rsidRDefault="00A205EB" w:rsidP="00BA66C6">
            <w:pPr>
              <w:pStyle w:val="DHHStablecolhead"/>
            </w:pPr>
            <w:r>
              <w:t>Subgroup</w:t>
            </w:r>
          </w:p>
        </w:tc>
        <w:tc>
          <w:tcPr>
            <w:tcW w:w="1835" w:type="dxa"/>
            <w:tcBorders>
              <w:top w:val="single" w:sz="4" w:space="0" w:color="C00000"/>
              <w:left w:val="nil"/>
              <w:bottom w:val="single" w:sz="4" w:space="0" w:color="C00000"/>
              <w:right w:val="nil"/>
            </w:tcBorders>
            <w:shd w:val="clear" w:color="auto" w:fill="EDCDCF"/>
          </w:tcPr>
          <w:p w14:paraId="145DCDD0" w14:textId="77777777" w:rsidR="00A205EB" w:rsidRDefault="00A205EB" w:rsidP="00BA66C6">
            <w:pPr>
              <w:pStyle w:val="DHHStablecolhead"/>
            </w:pPr>
            <w:r>
              <w:t xml:space="preserve">2014 </w:t>
            </w:r>
          </w:p>
          <w:p w14:paraId="46C7A9A6" w14:textId="30814D80" w:rsidR="005E19C6" w:rsidRPr="00C245C2" w:rsidRDefault="005E19C6" w:rsidP="00BA66C6">
            <w:pPr>
              <w:pStyle w:val="DHHStablecolhead"/>
            </w:pPr>
            <w:r>
              <w:t xml:space="preserve">Total </w:t>
            </w:r>
            <w:r w:rsidR="00A205EB">
              <w:t>n</w:t>
            </w:r>
            <w:r>
              <w:t>o. of cases diagnosed</w:t>
            </w:r>
          </w:p>
        </w:tc>
        <w:tc>
          <w:tcPr>
            <w:tcW w:w="1275" w:type="dxa"/>
            <w:tcBorders>
              <w:top w:val="single" w:sz="4" w:space="0" w:color="C00000"/>
              <w:left w:val="nil"/>
              <w:bottom w:val="single" w:sz="4" w:space="0" w:color="C00000"/>
              <w:right w:val="nil"/>
            </w:tcBorders>
            <w:shd w:val="clear" w:color="auto" w:fill="EDCDCF"/>
          </w:tcPr>
          <w:p w14:paraId="275C0333" w14:textId="77777777" w:rsidR="00A205EB" w:rsidRDefault="00A205EB" w:rsidP="00BA66C6">
            <w:pPr>
              <w:pStyle w:val="DHHStablecolhead"/>
            </w:pPr>
            <w:r>
              <w:t>2014</w:t>
            </w:r>
          </w:p>
          <w:p w14:paraId="74C42775" w14:textId="31A879F9" w:rsidR="005E19C6" w:rsidRPr="00C245C2" w:rsidRDefault="005E19C6" w:rsidP="00BA66C6">
            <w:pPr>
              <w:pStyle w:val="DHHStablecolhead"/>
            </w:pPr>
            <w:r>
              <w:t>ASR (CI)</w:t>
            </w:r>
          </w:p>
        </w:tc>
        <w:tc>
          <w:tcPr>
            <w:tcW w:w="1843" w:type="dxa"/>
            <w:tcBorders>
              <w:top w:val="single" w:sz="4" w:space="0" w:color="C00000"/>
              <w:left w:val="nil"/>
              <w:bottom w:val="single" w:sz="4" w:space="0" w:color="C00000"/>
              <w:right w:val="nil"/>
            </w:tcBorders>
            <w:shd w:val="clear" w:color="auto" w:fill="EDCDCF"/>
          </w:tcPr>
          <w:p w14:paraId="385A62E0" w14:textId="77777777" w:rsidR="00BA66C6" w:rsidRDefault="00BA66C6" w:rsidP="00BA66C6">
            <w:pPr>
              <w:pStyle w:val="DHHStablecolhead"/>
            </w:pPr>
            <w:r>
              <w:t>2015</w:t>
            </w:r>
          </w:p>
          <w:p w14:paraId="242AB1C3" w14:textId="5EBA9E5E" w:rsidR="005E19C6" w:rsidRPr="00C245C2" w:rsidRDefault="005E19C6" w:rsidP="00BA66C6">
            <w:pPr>
              <w:pStyle w:val="DHHStablecolhead"/>
            </w:pPr>
            <w:r>
              <w:t xml:space="preserve">Total </w:t>
            </w:r>
            <w:r w:rsidR="00A205EB">
              <w:t>n</w:t>
            </w:r>
            <w:r>
              <w:t>o. of cases diagnosed</w:t>
            </w:r>
          </w:p>
        </w:tc>
        <w:tc>
          <w:tcPr>
            <w:tcW w:w="1276" w:type="dxa"/>
            <w:tcBorders>
              <w:top w:val="single" w:sz="4" w:space="0" w:color="C00000"/>
              <w:left w:val="nil"/>
              <w:bottom w:val="single" w:sz="4" w:space="0" w:color="C00000"/>
              <w:right w:val="nil"/>
            </w:tcBorders>
            <w:shd w:val="clear" w:color="auto" w:fill="EDCDCF"/>
          </w:tcPr>
          <w:p w14:paraId="7E7AB27B" w14:textId="77777777" w:rsidR="00BA66C6" w:rsidRDefault="00BA66C6" w:rsidP="00BA66C6">
            <w:pPr>
              <w:pStyle w:val="DHHStablecolhead"/>
            </w:pPr>
            <w:r>
              <w:t>2015</w:t>
            </w:r>
          </w:p>
          <w:p w14:paraId="14F23BDE" w14:textId="221799F9" w:rsidR="005E19C6" w:rsidRPr="00C245C2" w:rsidRDefault="005E19C6" w:rsidP="00BA66C6">
            <w:pPr>
              <w:pStyle w:val="DHHStablecolhead"/>
            </w:pPr>
            <w:r>
              <w:t>ASR (CI)</w:t>
            </w:r>
          </w:p>
        </w:tc>
        <w:tc>
          <w:tcPr>
            <w:tcW w:w="1843" w:type="dxa"/>
            <w:tcBorders>
              <w:top w:val="single" w:sz="4" w:space="0" w:color="C00000"/>
              <w:left w:val="nil"/>
              <w:bottom w:val="single" w:sz="4" w:space="0" w:color="C00000"/>
              <w:right w:val="nil"/>
            </w:tcBorders>
            <w:shd w:val="clear" w:color="auto" w:fill="EDCDCF"/>
          </w:tcPr>
          <w:p w14:paraId="037DF3A1" w14:textId="77777777" w:rsidR="00BA66C6" w:rsidRDefault="00BA66C6" w:rsidP="00BA66C6">
            <w:pPr>
              <w:pStyle w:val="DHHStablecolhead"/>
            </w:pPr>
            <w:r>
              <w:t>2016</w:t>
            </w:r>
          </w:p>
          <w:p w14:paraId="2BEF65B4" w14:textId="12207D92" w:rsidR="005E19C6" w:rsidRPr="00C245C2" w:rsidRDefault="005E19C6" w:rsidP="00BA66C6">
            <w:pPr>
              <w:pStyle w:val="DHHStablecolhead"/>
            </w:pPr>
            <w:r>
              <w:t xml:space="preserve">Total </w:t>
            </w:r>
            <w:r w:rsidR="00A205EB">
              <w:t>n</w:t>
            </w:r>
            <w:r>
              <w:t>o. of cases diagnosed</w:t>
            </w:r>
          </w:p>
        </w:tc>
        <w:tc>
          <w:tcPr>
            <w:tcW w:w="1274" w:type="dxa"/>
            <w:tcBorders>
              <w:top w:val="single" w:sz="4" w:space="0" w:color="C00000"/>
              <w:left w:val="nil"/>
              <w:bottom w:val="single" w:sz="4" w:space="0" w:color="C00000"/>
              <w:right w:val="nil"/>
            </w:tcBorders>
            <w:shd w:val="clear" w:color="auto" w:fill="EDCDCF"/>
          </w:tcPr>
          <w:p w14:paraId="4FFCF5BF" w14:textId="77777777" w:rsidR="00BA66C6" w:rsidRDefault="00BA66C6" w:rsidP="00BA66C6">
            <w:pPr>
              <w:pStyle w:val="DHHStablecolhead"/>
            </w:pPr>
            <w:r>
              <w:t>2016</w:t>
            </w:r>
          </w:p>
          <w:p w14:paraId="1A1D6AC2" w14:textId="1E2A188F" w:rsidR="005E19C6" w:rsidRPr="00C245C2" w:rsidRDefault="005E19C6" w:rsidP="00BA66C6">
            <w:pPr>
              <w:pStyle w:val="DHHStablecolhead"/>
            </w:pPr>
            <w:r>
              <w:t>ASR (CI)</w:t>
            </w:r>
          </w:p>
        </w:tc>
        <w:tc>
          <w:tcPr>
            <w:tcW w:w="1844" w:type="dxa"/>
            <w:tcBorders>
              <w:top w:val="single" w:sz="4" w:space="0" w:color="C00000"/>
              <w:left w:val="nil"/>
              <w:bottom w:val="single" w:sz="4" w:space="0" w:color="C00000"/>
              <w:right w:val="nil"/>
            </w:tcBorders>
            <w:shd w:val="clear" w:color="auto" w:fill="EDCDCF"/>
          </w:tcPr>
          <w:p w14:paraId="56FE620E" w14:textId="77777777" w:rsidR="00BA66C6" w:rsidRDefault="00BA66C6" w:rsidP="00BA66C6">
            <w:pPr>
              <w:pStyle w:val="DHHStablecolhead"/>
            </w:pPr>
            <w:r>
              <w:t>2017</w:t>
            </w:r>
          </w:p>
          <w:p w14:paraId="75954913" w14:textId="7637D54A" w:rsidR="005E19C6" w:rsidRPr="00C245C2" w:rsidRDefault="005E19C6" w:rsidP="00BA66C6">
            <w:pPr>
              <w:pStyle w:val="DHHStablecolhead"/>
            </w:pPr>
            <w:r>
              <w:t xml:space="preserve">Total </w:t>
            </w:r>
            <w:r w:rsidR="00A205EB">
              <w:t>n</w:t>
            </w:r>
            <w:r>
              <w:t>o. of cases diagnosed</w:t>
            </w:r>
          </w:p>
        </w:tc>
        <w:tc>
          <w:tcPr>
            <w:tcW w:w="1276" w:type="dxa"/>
            <w:tcBorders>
              <w:top w:val="single" w:sz="4" w:space="0" w:color="C00000"/>
              <w:left w:val="nil"/>
              <w:bottom w:val="single" w:sz="4" w:space="0" w:color="C00000"/>
              <w:right w:val="nil"/>
            </w:tcBorders>
            <w:shd w:val="clear" w:color="auto" w:fill="EDCDCF"/>
          </w:tcPr>
          <w:p w14:paraId="4643F7A2" w14:textId="77777777" w:rsidR="00BA66C6" w:rsidRDefault="00BA66C6" w:rsidP="00BA66C6">
            <w:pPr>
              <w:pStyle w:val="DHHStablecolhead"/>
            </w:pPr>
            <w:r>
              <w:t>2017</w:t>
            </w:r>
          </w:p>
          <w:p w14:paraId="7B214B5F" w14:textId="5D454A65" w:rsidR="005E19C6" w:rsidRPr="00C245C2" w:rsidRDefault="005E19C6" w:rsidP="00BA66C6">
            <w:pPr>
              <w:pStyle w:val="DHHStablecolhead"/>
            </w:pPr>
            <w:r>
              <w:t>ASR (CI)</w:t>
            </w:r>
          </w:p>
        </w:tc>
      </w:tr>
      <w:tr w:rsidR="005E19C6" w:rsidRPr="00077DF2" w14:paraId="670C83B2" w14:textId="77777777" w:rsidTr="00C205D6">
        <w:trPr>
          <w:trHeight w:val="176"/>
        </w:trPr>
        <w:tc>
          <w:tcPr>
            <w:tcW w:w="1543" w:type="dxa"/>
            <w:vMerge w:val="restart"/>
            <w:tcBorders>
              <w:top w:val="single" w:sz="4" w:space="0" w:color="C00000"/>
              <w:left w:val="nil"/>
              <w:bottom w:val="single" w:sz="4" w:space="0" w:color="C00000"/>
              <w:right w:val="nil"/>
            </w:tcBorders>
            <w:shd w:val="clear" w:color="auto" w:fill="auto"/>
            <w:vAlign w:val="center"/>
          </w:tcPr>
          <w:p w14:paraId="31E5D65B" w14:textId="77777777" w:rsidR="005E19C6" w:rsidRPr="00C205D6" w:rsidRDefault="005E19C6" w:rsidP="006466A2">
            <w:pPr>
              <w:pStyle w:val="DHHStabletext"/>
              <w:rPr>
                <w:rFonts w:cs="Arial"/>
                <w:sz w:val="18"/>
                <w:szCs w:val="18"/>
              </w:rPr>
            </w:pPr>
            <w:r w:rsidRPr="00C205D6">
              <w:rPr>
                <w:rFonts w:cs="Arial"/>
                <w:sz w:val="18"/>
                <w:szCs w:val="18"/>
              </w:rPr>
              <w:t>Sex</w:t>
            </w:r>
          </w:p>
        </w:tc>
        <w:tc>
          <w:tcPr>
            <w:tcW w:w="1558" w:type="dxa"/>
            <w:gridSpan w:val="2"/>
            <w:tcBorders>
              <w:top w:val="single" w:sz="4" w:space="0" w:color="C00000"/>
              <w:left w:val="nil"/>
              <w:bottom w:val="single" w:sz="4" w:space="0" w:color="C00000"/>
              <w:right w:val="nil"/>
            </w:tcBorders>
            <w:shd w:val="clear" w:color="auto" w:fill="auto"/>
            <w:vAlign w:val="center"/>
          </w:tcPr>
          <w:p w14:paraId="595D2132" w14:textId="77777777" w:rsidR="005E19C6" w:rsidRPr="00C205D6" w:rsidRDefault="005E19C6" w:rsidP="006466A2">
            <w:pPr>
              <w:pStyle w:val="DHHStabletext"/>
              <w:rPr>
                <w:rFonts w:cs="Arial"/>
                <w:sz w:val="18"/>
                <w:szCs w:val="18"/>
              </w:rPr>
            </w:pPr>
            <w:r w:rsidRPr="00C205D6">
              <w:rPr>
                <w:rFonts w:cs="Arial"/>
                <w:sz w:val="18"/>
                <w:szCs w:val="18"/>
              </w:rPr>
              <w:t>Female</w:t>
            </w:r>
          </w:p>
        </w:tc>
        <w:tc>
          <w:tcPr>
            <w:tcW w:w="1846" w:type="dxa"/>
            <w:gridSpan w:val="2"/>
            <w:tcBorders>
              <w:top w:val="single" w:sz="4" w:space="0" w:color="C00000"/>
              <w:left w:val="nil"/>
              <w:bottom w:val="single" w:sz="4" w:space="0" w:color="C00000"/>
              <w:right w:val="nil"/>
            </w:tcBorders>
            <w:shd w:val="clear" w:color="auto" w:fill="auto"/>
          </w:tcPr>
          <w:p w14:paraId="64CF6795" w14:textId="77777777" w:rsidR="005E19C6" w:rsidRPr="00C205D6" w:rsidRDefault="005E19C6" w:rsidP="006466A2">
            <w:pPr>
              <w:pStyle w:val="DHHStabletext"/>
              <w:rPr>
                <w:rFonts w:cs="Arial"/>
                <w:sz w:val="18"/>
                <w:szCs w:val="18"/>
              </w:rPr>
            </w:pPr>
            <w:r w:rsidRPr="00C205D6">
              <w:rPr>
                <w:rFonts w:cs="Arial"/>
                <w:color w:val="000000"/>
                <w:sz w:val="18"/>
                <w:szCs w:val="18"/>
              </w:rPr>
              <w:t>140</w:t>
            </w:r>
          </w:p>
        </w:tc>
        <w:tc>
          <w:tcPr>
            <w:tcW w:w="1275" w:type="dxa"/>
            <w:tcBorders>
              <w:top w:val="single" w:sz="4" w:space="0" w:color="C00000"/>
              <w:left w:val="nil"/>
              <w:bottom w:val="single" w:sz="4" w:space="0" w:color="C00000"/>
              <w:right w:val="nil"/>
            </w:tcBorders>
            <w:shd w:val="clear" w:color="auto" w:fill="auto"/>
          </w:tcPr>
          <w:p w14:paraId="03C5B8F7" w14:textId="77777777" w:rsidR="005E19C6" w:rsidRPr="00C205D6" w:rsidRDefault="005E19C6" w:rsidP="006466A2">
            <w:pPr>
              <w:pStyle w:val="DHHStabletext"/>
              <w:rPr>
                <w:rFonts w:cs="Arial"/>
                <w:sz w:val="18"/>
                <w:szCs w:val="18"/>
              </w:rPr>
            </w:pPr>
            <w:r w:rsidRPr="00C205D6">
              <w:rPr>
                <w:rFonts w:cs="Arial"/>
                <w:color w:val="000000"/>
                <w:sz w:val="18"/>
                <w:szCs w:val="18"/>
              </w:rPr>
              <w:t>4 (3–5)</w:t>
            </w:r>
          </w:p>
        </w:tc>
        <w:tc>
          <w:tcPr>
            <w:tcW w:w="1843" w:type="dxa"/>
            <w:tcBorders>
              <w:top w:val="single" w:sz="4" w:space="0" w:color="C00000"/>
              <w:left w:val="nil"/>
              <w:bottom w:val="single" w:sz="4" w:space="0" w:color="C00000"/>
              <w:right w:val="nil"/>
            </w:tcBorders>
            <w:shd w:val="clear" w:color="auto" w:fill="auto"/>
          </w:tcPr>
          <w:p w14:paraId="53559C8B"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181</w:t>
            </w:r>
          </w:p>
        </w:tc>
        <w:tc>
          <w:tcPr>
            <w:tcW w:w="1276" w:type="dxa"/>
            <w:tcBorders>
              <w:top w:val="single" w:sz="4" w:space="0" w:color="C00000"/>
              <w:left w:val="nil"/>
              <w:bottom w:val="single" w:sz="4" w:space="0" w:color="C00000"/>
              <w:right w:val="nil"/>
            </w:tcBorders>
            <w:shd w:val="clear" w:color="auto" w:fill="auto"/>
          </w:tcPr>
          <w:p w14:paraId="16635EE9" w14:textId="77777777" w:rsidR="005E19C6" w:rsidRPr="00C205D6" w:rsidRDefault="005E19C6" w:rsidP="006466A2">
            <w:pPr>
              <w:pStyle w:val="DHHStabletext"/>
              <w:rPr>
                <w:rFonts w:cs="Arial"/>
                <w:sz w:val="18"/>
                <w:szCs w:val="18"/>
              </w:rPr>
            </w:pPr>
            <w:r w:rsidRPr="00C205D6">
              <w:rPr>
                <w:rFonts w:cs="Arial"/>
                <w:color w:val="000000"/>
                <w:sz w:val="18"/>
                <w:szCs w:val="18"/>
              </w:rPr>
              <w:t>5 (4–6)</w:t>
            </w:r>
          </w:p>
        </w:tc>
        <w:tc>
          <w:tcPr>
            <w:tcW w:w="1843" w:type="dxa"/>
            <w:tcBorders>
              <w:top w:val="single" w:sz="4" w:space="0" w:color="C00000"/>
              <w:left w:val="nil"/>
              <w:bottom w:val="single" w:sz="4" w:space="0" w:color="C00000"/>
              <w:right w:val="nil"/>
            </w:tcBorders>
            <w:shd w:val="clear" w:color="auto" w:fill="auto"/>
          </w:tcPr>
          <w:p w14:paraId="7D3CBF06" w14:textId="77777777" w:rsidR="005E19C6" w:rsidRPr="00C205D6" w:rsidRDefault="005E19C6" w:rsidP="006466A2">
            <w:pPr>
              <w:pStyle w:val="DHHStabletext"/>
              <w:rPr>
                <w:rFonts w:cs="Arial"/>
                <w:sz w:val="18"/>
                <w:szCs w:val="18"/>
              </w:rPr>
            </w:pPr>
            <w:r w:rsidRPr="00C205D6">
              <w:rPr>
                <w:rFonts w:cs="Arial"/>
                <w:color w:val="000000"/>
                <w:sz w:val="18"/>
                <w:szCs w:val="18"/>
              </w:rPr>
              <w:t>178</w:t>
            </w:r>
          </w:p>
        </w:tc>
        <w:tc>
          <w:tcPr>
            <w:tcW w:w="1274" w:type="dxa"/>
            <w:tcBorders>
              <w:top w:val="single" w:sz="4" w:space="0" w:color="C00000"/>
              <w:left w:val="nil"/>
              <w:bottom w:val="single" w:sz="4" w:space="0" w:color="C00000"/>
              <w:right w:val="nil"/>
            </w:tcBorders>
            <w:shd w:val="clear" w:color="auto" w:fill="auto"/>
          </w:tcPr>
          <w:p w14:paraId="1E7933BB"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5 (3–5)</w:t>
            </w:r>
          </w:p>
        </w:tc>
        <w:tc>
          <w:tcPr>
            <w:tcW w:w="1844" w:type="dxa"/>
            <w:tcBorders>
              <w:top w:val="single" w:sz="4" w:space="0" w:color="C00000"/>
              <w:left w:val="nil"/>
              <w:bottom w:val="single" w:sz="4" w:space="0" w:color="C00000"/>
              <w:right w:val="nil"/>
            </w:tcBorders>
            <w:shd w:val="clear" w:color="auto" w:fill="auto"/>
          </w:tcPr>
          <w:p w14:paraId="2AC24BCD" w14:textId="77777777" w:rsidR="005E19C6" w:rsidRPr="00C205D6" w:rsidRDefault="005E19C6" w:rsidP="006466A2">
            <w:pPr>
              <w:pStyle w:val="DHHStabletext"/>
              <w:rPr>
                <w:rFonts w:cs="Arial"/>
                <w:sz w:val="18"/>
                <w:szCs w:val="18"/>
              </w:rPr>
            </w:pPr>
            <w:r w:rsidRPr="00C205D6">
              <w:rPr>
                <w:rFonts w:cs="Arial"/>
                <w:color w:val="000000"/>
                <w:sz w:val="18"/>
                <w:szCs w:val="18"/>
              </w:rPr>
              <w:t>163</w:t>
            </w:r>
          </w:p>
        </w:tc>
        <w:tc>
          <w:tcPr>
            <w:tcW w:w="1276" w:type="dxa"/>
            <w:tcBorders>
              <w:top w:val="single" w:sz="4" w:space="0" w:color="C00000"/>
              <w:left w:val="nil"/>
              <w:bottom w:val="single" w:sz="4" w:space="0" w:color="C00000"/>
              <w:right w:val="nil"/>
            </w:tcBorders>
            <w:shd w:val="clear" w:color="auto" w:fill="auto"/>
          </w:tcPr>
          <w:p w14:paraId="7AE2BA28" w14:textId="77777777" w:rsidR="005E19C6" w:rsidRPr="00C205D6" w:rsidRDefault="005E19C6" w:rsidP="006466A2">
            <w:pPr>
              <w:pStyle w:val="DHHStabletext"/>
              <w:rPr>
                <w:rFonts w:cs="Arial"/>
                <w:sz w:val="18"/>
                <w:szCs w:val="18"/>
              </w:rPr>
            </w:pPr>
            <w:r w:rsidRPr="00C205D6">
              <w:rPr>
                <w:rFonts w:cs="Arial"/>
                <w:color w:val="000000"/>
                <w:sz w:val="18"/>
                <w:szCs w:val="18"/>
              </w:rPr>
              <w:t>4 (3–5)</w:t>
            </w:r>
          </w:p>
        </w:tc>
      </w:tr>
      <w:tr w:rsidR="005E19C6" w:rsidRPr="00077DF2" w14:paraId="7D488926" w14:textId="77777777" w:rsidTr="00C205D6">
        <w:trPr>
          <w:trHeight w:val="176"/>
        </w:trPr>
        <w:tc>
          <w:tcPr>
            <w:tcW w:w="1543" w:type="dxa"/>
            <w:vMerge/>
            <w:tcBorders>
              <w:top w:val="single" w:sz="4" w:space="0" w:color="C00000"/>
              <w:left w:val="nil"/>
              <w:bottom w:val="single" w:sz="4" w:space="0" w:color="C00000"/>
              <w:right w:val="nil"/>
            </w:tcBorders>
            <w:shd w:val="clear" w:color="auto" w:fill="auto"/>
          </w:tcPr>
          <w:p w14:paraId="6625248B" w14:textId="77777777" w:rsidR="005E19C6" w:rsidRPr="00C205D6" w:rsidRDefault="005E19C6" w:rsidP="006466A2">
            <w:pPr>
              <w:pStyle w:val="DHHStabletext"/>
              <w:rPr>
                <w:rFonts w:cs="Arial"/>
                <w:sz w:val="18"/>
                <w:szCs w:val="18"/>
              </w:rPr>
            </w:pPr>
          </w:p>
        </w:tc>
        <w:tc>
          <w:tcPr>
            <w:tcW w:w="1558" w:type="dxa"/>
            <w:gridSpan w:val="2"/>
            <w:tcBorders>
              <w:top w:val="single" w:sz="4" w:space="0" w:color="C00000"/>
              <w:left w:val="nil"/>
              <w:bottom w:val="single" w:sz="4" w:space="0" w:color="C00000"/>
              <w:right w:val="nil"/>
            </w:tcBorders>
            <w:shd w:val="clear" w:color="auto" w:fill="auto"/>
            <w:vAlign w:val="center"/>
          </w:tcPr>
          <w:p w14:paraId="39F7E361" w14:textId="77777777" w:rsidR="005E19C6" w:rsidRPr="00C205D6" w:rsidRDefault="005E19C6" w:rsidP="006466A2">
            <w:pPr>
              <w:pStyle w:val="DHHStabletext"/>
              <w:rPr>
                <w:rFonts w:cs="Arial"/>
                <w:sz w:val="18"/>
                <w:szCs w:val="18"/>
              </w:rPr>
            </w:pPr>
            <w:r w:rsidRPr="00C205D6">
              <w:rPr>
                <w:rFonts w:cs="Arial"/>
                <w:sz w:val="18"/>
                <w:szCs w:val="18"/>
              </w:rPr>
              <w:t>Male</w:t>
            </w:r>
          </w:p>
        </w:tc>
        <w:tc>
          <w:tcPr>
            <w:tcW w:w="1846" w:type="dxa"/>
            <w:gridSpan w:val="2"/>
            <w:tcBorders>
              <w:top w:val="single" w:sz="4" w:space="0" w:color="C00000"/>
              <w:left w:val="nil"/>
              <w:bottom w:val="single" w:sz="4" w:space="0" w:color="C00000"/>
              <w:right w:val="nil"/>
            </w:tcBorders>
            <w:shd w:val="clear" w:color="auto" w:fill="auto"/>
          </w:tcPr>
          <w:p w14:paraId="75DAD5E1" w14:textId="77777777" w:rsidR="005E19C6" w:rsidRPr="00C205D6" w:rsidRDefault="005E19C6" w:rsidP="006466A2">
            <w:pPr>
              <w:pStyle w:val="DHHStabletext"/>
              <w:rPr>
                <w:rFonts w:cs="Arial"/>
                <w:sz w:val="18"/>
                <w:szCs w:val="18"/>
              </w:rPr>
            </w:pPr>
            <w:r w:rsidRPr="00C205D6">
              <w:rPr>
                <w:rFonts w:cs="Arial"/>
                <w:color w:val="000000"/>
                <w:sz w:val="18"/>
                <w:szCs w:val="18"/>
              </w:rPr>
              <w:t>421</w:t>
            </w:r>
          </w:p>
        </w:tc>
        <w:tc>
          <w:tcPr>
            <w:tcW w:w="1275" w:type="dxa"/>
            <w:tcBorders>
              <w:top w:val="single" w:sz="4" w:space="0" w:color="C00000"/>
              <w:left w:val="nil"/>
              <w:bottom w:val="single" w:sz="4" w:space="0" w:color="C00000"/>
              <w:right w:val="nil"/>
            </w:tcBorders>
            <w:shd w:val="clear" w:color="auto" w:fill="auto"/>
          </w:tcPr>
          <w:p w14:paraId="674C0A2D" w14:textId="77777777" w:rsidR="005E19C6" w:rsidRPr="00C205D6" w:rsidRDefault="005E19C6" w:rsidP="006466A2">
            <w:pPr>
              <w:pStyle w:val="DHHStabletext"/>
              <w:rPr>
                <w:rFonts w:cs="Arial"/>
                <w:sz w:val="18"/>
                <w:szCs w:val="18"/>
              </w:rPr>
            </w:pPr>
            <w:r w:rsidRPr="00C205D6">
              <w:rPr>
                <w:rFonts w:cs="Arial"/>
                <w:color w:val="000000"/>
                <w:sz w:val="18"/>
                <w:szCs w:val="18"/>
              </w:rPr>
              <w:t>13 (</w:t>
            </w:r>
          </w:p>
        </w:tc>
        <w:tc>
          <w:tcPr>
            <w:tcW w:w="1843" w:type="dxa"/>
            <w:tcBorders>
              <w:top w:val="single" w:sz="4" w:space="0" w:color="C00000"/>
              <w:left w:val="nil"/>
              <w:bottom w:val="single" w:sz="4" w:space="0" w:color="C00000"/>
              <w:right w:val="nil"/>
            </w:tcBorders>
            <w:shd w:val="clear" w:color="auto" w:fill="auto"/>
          </w:tcPr>
          <w:p w14:paraId="6B2F60D9"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412</w:t>
            </w:r>
          </w:p>
        </w:tc>
        <w:tc>
          <w:tcPr>
            <w:tcW w:w="1276" w:type="dxa"/>
            <w:tcBorders>
              <w:top w:val="single" w:sz="4" w:space="0" w:color="C00000"/>
              <w:left w:val="nil"/>
              <w:bottom w:val="single" w:sz="4" w:space="0" w:color="C00000"/>
              <w:right w:val="nil"/>
            </w:tcBorders>
            <w:shd w:val="clear" w:color="auto" w:fill="auto"/>
          </w:tcPr>
          <w:p w14:paraId="13A35261" w14:textId="77777777" w:rsidR="005E19C6" w:rsidRPr="00C205D6" w:rsidRDefault="005E19C6" w:rsidP="006466A2">
            <w:pPr>
              <w:pStyle w:val="DHHStabletext"/>
              <w:rPr>
                <w:rFonts w:cs="Arial"/>
                <w:sz w:val="18"/>
                <w:szCs w:val="18"/>
              </w:rPr>
            </w:pPr>
            <w:r w:rsidRPr="00C205D6">
              <w:rPr>
                <w:rFonts w:cs="Arial"/>
                <w:color w:val="000000"/>
                <w:sz w:val="18"/>
                <w:szCs w:val="18"/>
              </w:rPr>
              <w:t>13 (</w:t>
            </w:r>
          </w:p>
        </w:tc>
        <w:tc>
          <w:tcPr>
            <w:tcW w:w="1843" w:type="dxa"/>
            <w:tcBorders>
              <w:top w:val="single" w:sz="4" w:space="0" w:color="C00000"/>
              <w:left w:val="nil"/>
              <w:bottom w:val="single" w:sz="4" w:space="0" w:color="C00000"/>
              <w:right w:val="nil"/>
            </w:tcBorders>
            <w:shd w:val="clear" w:color="auto" w:fill="auto"/>
          </w:tcPr>
          <w:p w14:paraId="7B9C1C4A" w14:textId="77777777" w:rsidR="005E19C6" w:rsidRPr="00C205D6" w:rsidRDefault="005E19C6" w:rsidP="006466A2">
            <w:pPr>
              <w:pStyle w:val="DHHStabletext"/>
              <w:rPr>
                <w:rFonts w:cs="Arial"/>
                <w:sz w:val="18"/>
                <w:szCs w:val="18"/>
              </w:rPr>
            </w:pPr>
            <w:r w:rsidRPr="00C205D6">
              <w:rPr>
                <w:rFonts w:cs="Arial"/>
                <w:color w:val="000000"/>
                <w:sz w:val="18"/>
                <w:szCs w:val="18"/>
              </w:rPr>
              <w:t>428</w:t>
            </w:r>
          </w:p>
        </w:tc>
        <w:tc>
          <w:tcPr>
            <w:tcW w:w="1274" w:type="dxa"/>
            <w:tcBorders>
              <w:top w:val="single" w:sz="4" w:space="0" w:color="C00000"/>
              <w:left w:val="nil"/>
              <w:bottom w:val="single" w:sz="4" w:space="0" w:color="C00000"/>
              <w:right w:val="nil"/>
            </w:tcBorders>
            <w:shd w:val="clear" w:color="auto" w:fill="auto"/>
          </w:tcPr>
          <w:p w14:paraId="2EF646E8"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13 (</w:t>
            </w:r>
          </w:p>
        </w:tc>
        <w:tc>
          <w:tcPr>
            <w:tcW w:w="1844" w:type="dxa"/>
            <w:tcBorders>
              <w:top w:val="single" w:sz="4" w:space="0" w:color="C00000"/>
              <w:left w:val="nil"/>
              <w:bottom w:val="single" w:sz="4" w:space="0" w:color="C00000"/>
              <w:right w:val="nil"/>
            </w:tcBorders>
            <w:shd w:val="clear" w:color="auto" w:fill="auto"/>
          </w:tcPr>
          <w:p w14:paraId="390B0E38" w14:textId="77777777" w:rsidR="005E19C6" w:rsidRPr="00C205D6" w:rsidRDefault="005E19C6" w:rsidP="006466A2">
            <w:pPr>
              <w:pStyle w:val="DHHStabletext"/>
              <w:rPr>
                <w:rFonts w:cs="Arial"/>
                <w:sz w:val="18"/>
                <w:szCs w:val="18"/>
              </w:rPr>
            </w:pPr>
            <w:r w:rsidRPr="00C205D6">
              <w:rPr>
                <w:rFonts w:cs="Arial"/>
                <w:color w:val="000000"/>
                <w:sz w:val="18"/>
                <w:szCs w:val="18"/>
              </w:rPr>
              <w:t>380</w:t>
            </w:r>
          </w:p>
        </w:tc>
        <w:tc>
          <w:tcPr>
            <w:tcW w:w="1276" w:type="dxa"/>
            <w:tcBorders>
              <w:top w:val="single" w:sz="4" w:space="0" w:color="C00000"/>
              <w:left w:val="nil"/>
              <w:bottom w:val="single" w:sz="4" w:space="0" w:color="C00000"/>
              <w:right w:val="nil"/>
            </w:tcBorders>
            <w:shd w:val="clear" w:color="auto" w:fill="auto"/>
          </w:tcPr>
          <w:p w14:paraId="782D4F4F" w14:textId="77777777" w:rsidR="005E19C6" w:rsidRPr="00C205D6" w:rsidRDefault="005E19C6" w:rsidP="006466A2">
            <w:pPr>
              <w:pStyle w:val="DHHStabletext"/>
              <w:rPr>
                <w:rFonts w:cs="Arial"/>
                <w:sz w:val="18"/>
                <w:szCs w:val="18"/>
              </w:rPr>
            </w:pPr>
            <w:r w:rsidRPr="00C205D6">
              <w:rPr>
                <w:rFonts w:cs="Arial"/>
                <w:color w:val="000000"/>
                <w:sz w:val="18"/>
                <w:szCs w:val="18"/>
              </w:rPr>
              <w:t>11 (</w:t>
            </w:r>
          </w:p>
        </w:tc>
      </w:tr>
      <w:tr w:rsidR="005E19C6" w:rsidRPr="00E52CC4" w14:paraId="0B99EF0D" w14:textId="77777777" w:rsidTr="00C205D6">
        <w:trPr>
          <w:trHeight w:val="369"/>
        </w:trPr>
        <w:tc>
          <w:tcPr>
            <w:tcW w:w="1543" w:type="dxa"/>
            <w:tcBorders>
              <w:top w:val="single" w:sz="4" w:space="0" w:color="C00000"/>
              <w:left w:val="nil"/>
              <w:bottom w:val="single" w:sz="4" w:space="0" w:color="C00000"/>
              <w:right w:val="nil"/>
            </w:tcBorders>
            <w:shd w:val="clear" w:color="auto" w:fill="auto"/>
            <w:vAlign w:val="center"/>
          </w:tcPr>
          <w:p w14:paraId="62C275F5" w14:textId="77777777" w:rsidR="005E19C6" w:rsidRPr="00C205D6" w:rsidRDefault="005E19C6" w:rsidP="006466A2">
            <w:pPr>
              <w:pStyle w:val="DHHStabletext"/>
              <w:rPr>
                <w:rFonts w:cs="Arial"/>
                <w:sz w:val="18"/>
                <w:szCs w:val="18"/>
              </w:rPr>
            </w:pPr>
            <w:r w:rsidRPr="00C205D6">
              <w:rPr>
                <w:rFonts w:cs="Arial"/>
                <w:sz w:val="18"/>
                <w:szCs w:val="18"/>
              </w:rPr>
              <w:t>Indigenous status</w:t>
            </w:r>
          </w:p>
        </w:tc>
        <w:tc>
          <w:tcPr>
            <w:tcW w:w="1558" w:type="dxa"/>
            <w:gridSpan w:val="2"/>
            <w:tcBorders>
              <w:top w:val="single" w:sz="4" w:space="0" w:color="C00000"/>
              <w:left w:val="nil"/>
              <w:bottom w:val="single" w:sz="4" w:space="0" w:color="C00000"/>
              <w:right w:val="nil"/>
            </w:tcBorders>
            <w:shd w:val="clear" w:color="auto" w:fill="auto"/>
            <w:vAlign w:val="center"/>
          </w:tcPr>
          <w:p w14:paraId="59341B48" w14:textId="77777777" w:rsidR="005E19C6" w:rsidRPr="00C205D6" w:rsidRDefault="005E19C6" w:rsidP="006466A2">
            <w:pPr>
              <w:pStyle w:val="DHHStabletext"/>
              <w:rPr>
                <w:rFonts w:cs="Arial"/>
                <w:sz w:val="18"/>
                <w:szCs w:val="18"/>
              </w:rPr>
            </w:pPr>
            <w:r w:rsidRPr="00C205D6">
              <w:rPr>
                <w:rFonts w:cs="Arial"/>
                <w:sz w:val="18"/>
                <w:szCs w:val="18"/>
              </w:rPr>
              <w:t>Aboriginal Victorian</w:t>
            </w:r>
          </w:p>
        </w:tc>
        <w:tc>
          <w:tcPr>
            <w:tcW w:w="1846" w:type="dxa"/>
            <w:gridSpan w:val="2"/>
            <w:tcBorders>
              <w:top w:val="single" w:sz="4" w:space="0" w:color="C00000"/>
              <w:left w:val="nil"/>
              <w:bottom w:val="single" w:sz="4" w:space="0" w:color="C00000"/>
              <w:right w:val="nil"/>
            </w:tcBorders>
            <w:shd w:val="clear" w:color="auto" w:fill="auto"/>
            <w:vAlign w:val="center"/>
          </w:tcPr>
          <w:p w14:paraId="3F078CD9" w14:textId="77777777" w:rsidR="005E19C6" w:rsidRPr="00C205D6" w:rsidRDefault="005E19C6" w:rsidP="006466A2">
            <w:pPr>
              <w:pStyle w:val="DHHStabletext"/>
              <w:rPr>
                <w:rFonts w:cs="Arial"/>
                <w:sz w:val="18"/>
                <w:szCs w:val="18"/>
              </w:rPr>
            </w:pPr>
            <w:r w:rsidRPr="00C205D6">
              <w:rPr>
                <w:rFonts w:cs="Arial"/>
                <w:color w:val="000000"/>
                <w:sz w:val="18"/>
                <w:szCs w:val="18"/>
              </w:rPr>
              <w:t>561</w:t>
            </w:r>
          </w:p>
        </w:tc>
        <w:tc>
          <w:tcPr>
            <w:tcW w:w="1275" w:type="dxa"/>
            <w:tcBorders>
              <w:top w:val="single" w:sz="4" w:space="0" w:color="C00000"/>
              <w:left w:val="nil"/>
              <w:bottom w:val="single" w:sz="4" w:space="0" w:color="C00000"/>
              <w:right w:val="nil"/>
            </w:tcBorders>
            <w:shd w:val="clear" w:color="auto" w:fill="auto"/>
            <w:vAlign w:val="center"/>
          </w:tcPr>
          <w:p w14:paraId="1FB325B2" w14:textId="77777777" w:rsidR="005E19C6" w:rsidRPr="00C205D6" w:rsidRDefault="005E19C6" w:rsidP="006466A2">
            <w:pPr>
              <w:pStyle w:val="DHHStabletext"/>
              <w:rPr>
                <w:rFonts w:cs="Arial"/>
                <w:sz w:val="18"/>
                <w:szCs w:val="18"/>
              </w:rPr>
            </w:pPr>
            <w:r w:rsidRPr="00C205D6">
              <w:rPr>
                <w:rFonts w:cs="Arial"/>
                <w:color w:val="000000"/>
                <w:sz w:val="18"/>
                <w:szCs w:val="18"/>
              </w:rPr>
              <w:t>8 (10–80)</w:t>
            </w:r>
          </w:p>
        </w:tc>
        <w:tc>
          <w:tcPr>
            <w:tcW w:w="1843" w:type="dxa"/>
            <w:tcBorders>
              <w:top w:val="single" w:sz="4" w:space="0" w:color="C00000"/>
              <w:left w:val="nil"/>
              <w:bottom w:val="single" w:sz="4" w:space="0" w:color="C00000"/>
              <w:right w:val="nil"/>
            </w:tcBorders>
            <w:shd w:val="clear" w:color="auto" w:fill="auto"/>
            <w:vAlign w:val="center"/>
          </w:tcPr>
          <w:p w14:paraId="36B9CE5E" w14:textId="77777777" w:rsidR="005E19C6" w:rsidRPr="00C205D6" w:rsidRDefault="005E19C6" w:rsidP="006466A2">
            <w:pPr>
              <w:pStyle w:val="DHHStabletext"/>
              <w:rPr>
                <w:rFonts w:cs="Arial"/>
                <w:sz w:val="18"/>
                <w:szCs w:val="18"/>
              </w:rPr>
            </w:pPr>
            <w:r w:rsidRPr="00C205D6">
              <w:rPr>
                <w:rFonts w:cs="Arial"/>
                <w:color w:val="000000"/>
                <w:sz w:val="18"/>
                <w:szCs w:val="18"/>
              </w:rPr>
              <w:t>14</w:t>
            </w:r>
          </w:p>
        </w:tc>
        <w:tc>
          <w:tcPr>
            <w:tcW w:w="1276" w:type="dxa"/>
            <w:tcBorders>
              <w:top w:val="single" w:sz="4" w:space="0" w:color="C00000"/>
              <w:left w:val="nil"/>
              <w:bottom w:val="single" w:sz="4" w:space="0" w:color="C00000"/>
              <w:right w:val="nil"/>
            </w:tcBorders>
            <w:shd w:val="clear" w:color="auto" w:fill="auto"/>
            <w:vAlign w:val="center"/>
          </w:tcPr>
          <w:p w14:paraId="112EC88A" w14:textId="77777777" w:rsidR="005E19C6" w:rsidRPr="00C205D6" w:rsidRDefault="005E19C6" w:rsidP="006466A2">
            <w:pPr>
              <w:pStyle w:val="DHHStabletext"/>
              <w:rPr>
                <w:rFonts w:cs="Arial"/>
                <w:sz w:val="18"/>
                <w:szCs w:val="18"/>
              </w:rPr>
            </w:pPr>
            <w:r w:rsidRPr="00C205D6">
              <w:rPr>
                <w:rFonts w:cs="Arial"/>
                <w:color w:val="000000"/>
                <w:sz w:val="18"/>
                <w:szCs w:val="18"/>
              </w:rPr>
              <w:t>45 (24–93)</w:t>
            </w:r>
          </w:p>
        </w:tc>
        <w:tc>
          <w:tcPr>
            <w:tcW w:w="1843" w:type="dxa"/>
            <w:tcBorders>
              <w:top w:val="single" w:sz="4" w:space="0" w:color="C00000"/>
              <w:left w:val="nil"/>
              <w:bottom w:val="single" w:sz="4" w:space="0" w:color="C00000"/>
              <w:right w:val="nil"/>
            </w:tcBorders>
            <w:shd w:val="clear" w:color="auto" w:fill="auto"/>
            <w:vAlign w:val="center"/>
          </w:tcPr>
          <w:p w14:paraId="4AD0082F" w14:textId="77777777" w:rsidR="005E19C6" w:rsidRPr="00C205D6" w:rsidRDefault="005E19C6" w:rsidP="006466A2">
            <w:pPr>
              <w:pStyle w:val="DHHStabletext"/>
              <w:rPr>
                <w:rFonts w:cs="Arial"/>
                <w:sz w:val="18"/>
                <w:szCs w:val="18"/>
              </w:rPr>
            </w:pPr>
            <w:r w:rsidRPr="00C205D6">
              <w:rPr>
                <w:rFonts w:cs="Arial"/>
                <w:color w:val="000000"/>
                <w:sz w:val="18"/>
                <w:szCs w:val="18"/>
              </w:rPr>
              <w:t>6</w:t>
            </w:r>
          </w:p>
        </w:tc>
        <w:tc>
          <w:tcPr>
            <w:tcW w:w="1274" w:type="dxa"/>
            <w:tcBorders>
              <w:top w:val="single" w:sz="4" w:space="0" w:color="C00000"/>
              <w:left w:val="nil"/>
              <w:bottom w:val="single" w:sz="4" w:space="0" w:color="C00000"/>
              <w:right w:val="nil"/>
            </w:tcBorders>
            <w:shd w:val="clear" w:color="auto" w:fill="auto"/>
            <w:vAlign w:val="center"/>
          </w:tcPr>
          <w:p w14:paraId="29D6D9CD" w14:textId="77777777" w:rsidR="005E19C6" w:rsidRPr="00C205D6" w:rsidRDefault="005E19C6" w:rsidP="006466A2">
            <w:pPr>
              <w:pStyle w:val="DHHStabletext"/>
              <w:rPr>
                <w:rFonts w:cs="Arial"/>
                <w:sz w:val="18"/>
                <w:szCs w:val="18"/>
              </w:rPr>
            </w:pPr>
            <w:r w:rsidRPr="00C205D6">
              <w:rPr>
                <w:rFonts w:cs="Arial"/>
                <w:color w:val="000000"/>
                <w:sz w:val="18"/>
                <w:szCs w:val="18"/>
              </w:rPr>
              <w:t>17 (6–58)</w:t>
            </w:r>
          </w:p>
        </w:tc>
        <w:tc>
          <w:tcPr>
            <w:tcW w:w="1844" w:type="dxa"/>
            <w:tcBorders>
              <w:top w:val="single" w:sz="4" w:space="0" w:color="C00000"/>
              <w:left w:val="nil"/>
              <w:bottom w:val="single" w:sz="4" w:space="0" w:color="C00000"/>
              <w:right w:val="nil"/>
            </w:tcBorders>
            <w:shd w:val="clear" w:color="auto" w:fill="auto"/>
            <w:vAlign w:val="center"/>
          </w:tcPr>
          <w:p w14:paraId="326E6870" w14:textId="77777777" w:rsidR="005E19C6" w:rsidRPr="00C205D6" w:rsidRDefault="005E19C6" w:rsidP="006466A2">
            <w:pPr>
              <w:pStyle w:val="DHHStabletext"/>
              <w:rPr>
                <w:rFonts w:cs="Arial"/>
                <w:sz w:val="18"/>
                <w:szCs w:val="18"/>
              </w:rPr>
            </w:pPr>
            <w:r w:rsidRPr="00C205D6">
              <w:rPr>
                <w:rFonts w:cs="Arial"/>
                <w:color w:val="000000"/>
                <w:sz w:val="18"/>
                <w:szCs w:val="18"/>
              </w:rPr>
              <w:t>10</w:t>
            </w:r>
          </w:p>
        </w:tc>
        <w:tc>
          <w:tcPr>
            <w:tcW w:w="1276" w:type="dxa"/>
            <w:tcBorders>
              <w:top w:val="single" w:sz="4" w:space="0" w:color="C00000"/>
              <w:left w:val="nil"/>
              <w:bottom w:val="single" w:sz="4" w:space="0" w:color="C00000"/>
              <w:right w:val="nil"/>
            </w:tcBorders>
            <w:shd w:val="clear" w:color="auto" w:fill="auto"/>
            <w:vAlign w:val="center"/>
          </w:tcPr>
          <w:p w14:paraId="50A957CB" w14:textId="77777777" w:rsidR="005E19C6" w:rsidRPr="00C205D6" w:rsidRDefault="005E19C6" w:rsidP="006466A2">
            <w:pPr>
              <w:pStyle w:val="DHHStabletext"/>
              <w:rPr>
                <w:rFonts w:cs="Arial"/>
                <w:sz w:val="18"/>
                <w:szCs w:val="18"/>
              </w:rPr>
            </w:pPr>
            <w:r w:rsidRPr="00C205D6">
              <w:rPr>
                <w:rFonts w:cs="Arial"/>
                <w:color w:val="000000"/>
                <w:sz w:val="18"/>
                <w:szCs w:val="18"/>
              </w:rPr>
              <w:t>35 (14–83)</w:t>
            </w:r>
          </w:p>
        </w:tc>
      </w:tr>
      <w:tr w:rsidR="005E19C6" w:rsidRPr="00E52CC4" w14:paraId="38B7B38A" w14:textId="77777777" w:rsidTr="00C205D6">
        <w:trPr>
          <w:trHeight w:val="164"/>
        </w:trPr>
        <w:tc>
          <w:tcPr>
            <w:tcW w:w="1543" w:type="dxa"/>
            <w:vMerge w:val="restart"/>
            <w:tcBorders>
              <w:top w:val="single" w:sz="4" w:space="0" w:color="C00000"/>
              <w:left w:val="nil"/>
              <w:bottom w:val="single" w:sz="4" w:space="0" w:color="C00000"/>
              <w:right w:val="nil"/>
            </w:tcBorders>
            <w:shd w:val="clear" w:color="auto" w:fill="auto"/>
            <w:vAlign w:val="center"/>
          </w:tcPr>
          <w:p w14:paraId="2B747335" w14:textId="77777777" w:rsidR="005E19C6" w:rsidRPr="00C205D6" w:rsidRDefault="005E19C6" w:rsidP="006466A2">
            <w:pPr>
              <w:pStyle w:val="DHHStabletext"/>
              <w:rPr>
                <w:rFonts w:cs="Arial"/>
                <w:sz w:val="18"/>
                <w:szCs w:val="18"/>
              </w:rPr>
            </w:pPr>
            <w:r w:rsidRPr="00C205D6">
              <w:rPr>
                <w:rFonts w:cs="Arial"/>
                <w:sz w:val="18"/>
                <w:szCs w:val="18"/>
              </w:rPr>
              <w:t>Remoteness</w:t>
            </w:r>
          </w:p>
        </w:tc>
        <w:tc>
          <w:tcPr>
            <w:tcW w:w="1558" w:type="dxa"/>
            <w:gridSpan w:val="2"/>
            <w:tcBorders>
              <w:top w:val="single" w:sz="4" w:space="0" w:color="C00000"/>
              <w:left w:val="nil"/>
              <w:bottom w:val="single" w:sz="4" w:space="0" w:color="C00000"/>
              <w:right w:val="nil"/>
            </w:tcBorders>
            <w:shd w:val="clear" w:color="auto" w:fill="auto"/>
            <w:vAlign w:val="center"/>
          </w:tcPr>
          <w:p w14:paraId="2D74758C" w14:textId="77777777" w:rsidR="005E19C6" w:rsidRPr="00C205D6" w:rsidRDefault="005E19C6" w:rsidP="006466A2">
            <w:pPr>
              <w:pStyle w:val="DHHStabletext"/>
              <w:rPr>
                <w:rFonts w:cs="Arial"/>
                <w:sz w:val="18"/>
                <w:szCs w:val="18"/>
              </w:rPr>
            </w:pPr>
            <w:r w:rsidRPr="00C205D6">
              <w:rPr>
                <w:rFonts w:cs="Arial"/>
                <w:sz w:val="18"/>
                <w:szCs w:val="18"/>
              </w:rPr>
              <w:t>Major cities</w:t>
            </w:r>
          </w:p>
        </w:tc>
        <w:tc>
          <w:tcPr>
            <w:tcW w:w="1846" w:type="dxa"/>
            <w:gridSpan w:val="2"/>
            <w:tcBorders>
              <w:top w:val="single" w:sz="4" w:space="0" w:color="C00000"/>
              <w:left w:val="nil"/>
              <w:bottom w:val="single" w:sz="4" w:space="0" w:color="C00000"/>
              <w:right w:val="nil"/>
            </w:tcBorders>
            <w:shd w:val="clear" w:color="auto" w:fill="auto"/>
          </w:tcPr>
          <w:p w14:paraId="67CE45A9" w14:textId="77777777" w:rsidR="005E19C6" w:rsidRPr="00C205D6" w:rsidRDefault="005E19C6" w:rsidP="006466A2">
            <w:pPr>
              <w:pStyle w:val="DHHStabletext"/>
              <w:rPr>
                <w:rFonts w:cs="Arial"/>
                <w:sz w:val="18"/>
                <w:szCs w:val="18"/>
              </w:rPr>
            </w:pPr>
            <w:r w:rsidRPr="00C205D6">
              <w:rPr>
                <w:rFonts w:cs="Arial"/>
                <w:color w:val="000000"/>
                <w:sz w:val="18"/>
                <w:szCs w:val="18"/>
              </w:rPr>
              <w:t>424</w:t>
            </w:r>
          </w:p>
        </w:tc>
        <w:tc>
          <w:tcPr>
            <w:tcW w:w="1275" w:type="dxa"/>
            <w:tcBorders>
              <w:top w:val="single" w:sz="4" w:space="0" w:color="C00000"/>
              <w:left w:val="nil"/>
              <w:bottom w:val="single" w:sz="4" w:space="0" w:color="C00000"/>
              <w:right w:val="nil"/>
            </w:tcBorders>
            <w:shd w:val="clear" w:color="auto" w:fill="auto"/>
          </w:tcPr>
          <w:p w14:paraId="6F53615F" w14:textId="77777777" w:rsidR="005E19C6" w:rsidRPr="00C205D6" w:rsidRDefault="005E19C6" w:rsidP="006466A2">
            <w:pPr>
              <w:pStyle w:val="DHHStabletext"/>
              <w:rPr>
                <w:rFonts w:cs="Arial"/>
                <w:sz w:val="18"/>
                <w:szCs w:val="18"/>
              </w:rPr>
            </w:pPr>
            <w:r w:rsidRPr="00C205D6">
              <w:rPr>
                <w:rFonts w:cs="Arial"/>
                <w:color w:val="000000"/>
                <w:sz w:val="18"/>
                <w:szCs w:val="18"/>
              </w:rPr>
              <w:t>9 (8–10)</w:t>
            </w:r>
          </w:p>
        </w:tc>
        <w:tc>
          <w:tcPr>
            <w:tcW w:w="1843" w:type="dxa"/>
            <w:tcBorders>
              <w:top w:val="single" w:sz="4" w:space="0" w:color="C00000"/>
              <w:left w:val="nil"/>
              <w:bottom w:val="single" w:sz="4" w:space="0" w:color="C00000"/>
              <w:right w:val="nil"/>
            </w:tcBorders>
            <w:shd w:val="clear" w:color="auto" w:fill="auto"/>
          </w:tcPr>
          <w:p w14:paraId="6CCB78D0"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441</w:t>
            </w:r>
          </w:p>
        </w:tc>
        <w:tc>
          <w:tcPr>
            <w:tcW w:w="1276" w:type="dxa"/>
            <w:tcBorders>
              <w:top w:val="single" w:sz="4" w:space="0" w:color="C00000"/>
              <w:left w:val="nil"/>
              <w:bottom w:val="single" w:sz="4" w:space="0" w:color="C00000"/>
              <w:right w:val="nil"/>
            </w:tcBorders>
            <w:shd w:val="clear" w:color="auto" w:fill="auto"/>
          </w:tcPr>
          <w:p w14:paraId="54E6B4C7" w14:textId="77777777" w:rsidR="005E19C6" w:rsidRPr="00C205D6" w:rsidRDefault="005E19C6" w:rsidP="006466A2">
            <w:pPr>
              <w:pStyle w:val="DHHStabletext"/>
              <w:rPr>
                <w:rFonts w:cs="Arial"/>
                <w:sz w:val="18"/>
                <w:szCs w:val="18"/>
              </w:rPr>
            </w:pPr>
            <w:r w:rsidRPr="00C205D6">
              <w:rPr>
                <w:rFonts w:cs="Arial"/>
                <w:color w:val="000000"/>
                <w:sz w:val="18"/>
                <w:szCs w:val="18"/>
              </w:rPr>
              <w:t>9 (8–10)</w:t>
            </w:r>
          </w:p>
        </w:tc>
        <w:tc>
          <w:tcPr>
            <w:tcW w:w="1843" w:type="dxa"/>
            <w:tcBorders>
              <w:top w:val="single" w:sz="4" w:space="0" w:color="C00000"/>
              <w:left w:val="nil"/>
              <w:bottom w:val="single" w:sz="4" w:space="0" w:color="C00000"/>
              <w:right w:val="nil"/>
            </w:tcBorders>
            <w:shd w:val="clear" w:color="auto" w:fill="auto"/>
          </w:tcPr>
          <w:p w14:paraId="31B221D1" w14:textId="77777777" w:rsidR="005E19C6" w:rsidRPr="00C205D6" w:rsidRDefault="005E19C6" w:rsidP="006466A2">
            <w:pPr>
              <w:pStyle w:val="DHHStabletext"/>
              <w:rPr>
                <w:rFonts w:cs="Arial"/>
                <w:sz w:val="18"/>
                <w:szCs w:val="18"/>
              </w:rPr>
            </w:pPr>
            <w:r w:rsidRPr="00C205D6">
              <w:rPr>
                <w:rFonts w:cs="Arial"/>
                <w:color w:val="000000"/>
                <w:sz w:val="18"/>
                <w:szCs w:val="18"/>
              </w:rPr>
              <w:t>447</w:t>
            </w:r>
          </w:p>
        </w:tc>
        <w:tc>
          <w:tcPr>
            <w:tcW w:w="1274" w:type="dxa"/>
            <w:tcBorders>
              <w:top w:val="single" w:sz="4" w:space="0" w:color="C00000"/>
              <w:left w:val="nil"/>
              <w:bottom w:val="single" w:sz="4" w:space="0" w:color="C00000"/>
              <w:right w:val="nil"/>
            </w:tcBorders>
            <w:shd w:val="clear" w:color="auto" w:fill="auto"/>
          </w:tcPr>
          <w:p w14:paraId="19C81B81"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9 (8–10)</w:t>
            </w:r>
          </w:p>
        </w:tc>
        <w:tc>
          <w:tcPr>
            <w:tcW w:w="1844" w:type="dxa"/>
            <w:tcBorders>
              <w:top w:val="single" w:sz="4" w:space="0" w:color="C00000"/>
              <w:left w:val="nil"/>
              <w:bottom w:val="single" w:sz="4" w:space="0" w:color="C00000"/>
              <w:right w:val="nil"/>
            </w:tcBorders>
            <w:shd w:val="clear" w:color="auto" w:fill="auto"/>
          </w:tcPr>
          <w:p w14:paraId="2CD3EFC4"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395</w:t>
            </w:r>
          </w:p>
        </w:tc>
        <w:tc>
          <w:tcPr>
            <w:tcW w:w="1276" w:type="dxa"/>
            <w:tcBorders>
              <w:top w:val="single" w:sz="4" w:space="0" w:color="C00000"/>
              <w:left w:val="nil"/>
              <w:bottom w:val="single" w:sz="4" w:space="0" w:color="C00000"/>
              <w:right w:val="nil"/>
            </w:tcBorders>
            <w:shd w:val="clear" w:color="auto" w:fill="auto"/>
          </w:tcPr>
          <w:p w14:paraId="59A20C1E" w14:textId="77777777" w:rsidR="005E19C6" w:rsidRPr="00C205D6" w:rsidRDefault="005E19C6" w:rsidP="006466A2">
            <w:pPr>
              <w:pStyle w:val="DHHStabletext"/>
              <w:rPr>
                <w:rFonts w:cs="Arial"/>
                <w:sz w:val="18"/>
                <w:szCs w:val="18"/>
              </w:rPr>
            </w:pPr>
            <w:r w:rsidRPr="00C205D6">
              <w:rPr>
                <w:rFonts w:cs="Arial"/>
                <w:color w:val="000000"/>
                <w:sz w:val="18"/>
                <w:szCs w:val="18"/>
              </w:rPr>
              <w:t>8 (6–8)</w:t>
            </w:r>
          </w:p>
        </w:tc>
      </w:tr>
      <w:tr w:rsidR="005E19C6" w:rsidRPr="00E52CC4" w14:paraId="1D13FA64" w14:textId="77777777" w:rsidTr="00C205D6">
        <w:trPr>
          <w:trHeight w:val="164"/>
        </w:trPr>
        <w:tc>
          <w:tcPr>
            <w:tcW w:w="1543" w:type="dxa"/>
            <w:vMerge/>
            <w:tcBorders>
              <w:top w:val="single" w:sz="4" w:space="0" w:color="C00000"/>
              <w:left w:val="nil"/>
              <w:bottom w:val="single" w:sz="4" w:space="0" w:color="C00000"/>
              <w:right w:val="nil"/>
            </w:tcBorders>
            <w:shd w:val="clear" w:color="auto" w:fill="auto"/>
          </w:tcPr>
          <w:p w14:paraId="7A6F8A66" w14:textId="77777777" w:rsidR="005E19C6" w:rsidRPr="00C205D6" w:rsidRDefault="005E19C6" w:rsidP="006466A2">
            <w:pPr>
              <w:pStyle w:val="DHHStabletext"/>
              <w:rPr>
                <w:rFonts w:cs="Arial"/>
                <w:sz w:val="18"/>
                <w:szCs w:val="18"/>
              </w:rPr>
            </w:pPr>
          </w:p>
        </w:tc>
        <w:tc>
          <w:tcPr>
            <w:tcW w:w="1558" w:type="dxa"/>
            <w:gridSpan w:val="2"/>
            <w:tcBorders>
              <w:top w:val="single" w:sz="4" w:space="0" w:color="C00000"/>
              <w:left w:val="nil"/>
              <w:bottom w:val="single" w:sz="4" w:space="0" w:color="C00000"/>
              <w:right w:val="nil"/>
            </w:tcBorders>
            <w:shd w:val="clear" w:color="auto" w:fill="auto"/>
            <w:vAlign w:val="center"/>
          </w:tcPr>
          <w:p w14:paraId="241D6005" w14:textId="77777777" w:rsidR="005E19C6" w:rsidRPr="00C205D6" w:rsidRDefault="005E19C6" w:rsidP="006466A2">
            <w:pPr>
              <w:pStyle w:val="DHHStabletext"/>
              <w:rPr>
                <w:rFonts w:cs="Arial"/>
                <w:sz w:val="18"/>
                <w:szCs w:val="18"/>
              </w:rPr>
            </w:pPr>
            <w:r w:rsidRPr="00C205D6">
              <w:rPr>
                <w:rFonts w:cs="Arial"/>
                <w:sz w:val="18"/>
                <w:szCs w:val="18"/>
              </w:rPr>
              <w:t>Inner regional</w:t>
            </w:r>
          </w:p>
        </w:tc>
        <w:tc>
          <w:tcPr>
            <w:tcW w:w="1846" w:type="dxa"/>
            <w:gridSpan w:val="2"/>
            <w:tcBorders>
              <w:top w:val="single" w:sz="4" w:space="0" w:color="C00000"/>
              <w:left w:val="nil"/>
              <w:bottom w:val="single" w:sz="4" w:space="0" w:color="C00000"/>
              <w:right w:val="nil"/>
            </w:tcBorders>
            <w:shd w:val="clear" w:color="auto" w:fill="auto"/>
          </w:tcPr>
          <w:p w14:paraId="15F96820" w14:textId="77777777" w:rsidR="005E19C6" w:rsidRPr="00C205D6" w:rsidRDefault="005E19C6" w:rsidP="006466A2">
            <w:pPr>
              <w:pStyle w:val="DHHStabletext"/>
              <w:rPr>
                <w:rFonts w:cs="Arial"/>
                <w:sz w:val="18"/>
                <w:szCs w:val="18"/>
              </w:rPr>
            </w:pPr>
            <w:r w:rsidRPr="00C205D6">
              <w:rPr>
                <w:rFonts w:cs="Arial"/>
                <w:color w:val="000000"/>
                <w:sz w:val="18"/>
                <w:szCs w:val="18"/>
              </w:rPr>
              <w:t>113</w:t>
            </w:r>
          </w:p>
        </w:tc>
        <w:tc>
          <w:tcPr>
            <w:tcW w:w="1275" w:type="dxa"/>
            <w:tcBorders>
              <w:top w:val="single" w:sz="4" w:space="0" w:color="C00000"/>
              <w:left w:val="nil"/>
              <w:bottom w:val="single" w:sz="4" w:space="0" w:color="C00000"/>
              <w:right w:val="nil"/>
            </w:tcBorders>
            <w:shd w:val="clear" w:color="auto" w:fill="auto"/>
          </w:tcPr>
          <w:p w14:paraId="1C1C51F8" w14:textId="77777777" w:rsidR="005E19C6" w:rsidRPr="00C205D6" w:rsidRDefault="005E19C6" w:rsidP="006466A2">
            <w:pPr>
              <w:pStyle w:val="DHHStabletext"/>
              <w:rPr>
                <w:rFonts w:cs="Arial"/>
                <w:sz w:val="18"/>
                <w:szCs w:val="18"/>
              </w:rPr>
            </w:pPr>
            <w:r w:rsidRPr="00C205D6">
              <w:rPr>
                <w:rFonts w:cs="Arial"/>
                <w:color w:val="000000"/>
                <w:sz w:val="18"/>
                <w:szCs w:val="18"/>
              </w:rPr>
              <w:t>8 (6–9)</w:t>
            </w:r>
          </w:p>
        </w:tc>
        <w:tc>
          <w:tcPr>
            <w:tcW w:w="1843" w:type="dxa"/>
            <w:tcBorders>
              <w:top w:val="single" w:sz="4" w:space="0" w:color="C00000"/>
              <w:left w:val="nil"/>
              <w:bottom w:val="single" w:sz="4" w:space="0" w:color="C00000"/>
              <w:right w:val="nil"/>
            </w:tcBorders>
            <w:shd w:val="clear" w:color="auto" w:fill="auto"/>
          </w:tcPr>
          <w:p w14:paraId="05814F5E"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122</w:t>
            </w:r>
          </w:p>
        </w:tc>
        <w:tc>
          <w:tcPr>
            <w:tcW w:w="1276" w:type="dxa"/>
            <w:tcBorders>
              <w:top w:val="single" w:sz="4" w:space="0" w:color="C00000"/>
              <w:left w:val="nil"/>
              <w:bottom w:val="single" w:sz="4" w:space="0" w:color="C00000"/>
              <w:right w:val="nil"/>
            </w:tcBorders>
            <w:shd w:val="clear" w:color="auto" w:fill="auto"/>
          </w:tcPr>
          <w:p w14:paraId="4CCE8C6F" w14:textId="77777777" w:rsidR="005E19C6" w:rsidRPr="00C205D6" w:rsidRDefault="005E19C6" w:rsidP="006466A2">
            <w:pPr>
              <w:pStyle w:val="DHHStabletext"/>
              <w:rPr>
                <w:rFonts w:cs="Arial"/>
                <w:sz w:val="18"/>
                <w:szCs w:val="18"/>
              </w:rPr>
            </w:pPr>
            <w:r w:rsidRPr="00C205D6">
              <w:rPr>
                <w:rFonts w:cs="Arial"/>
                <w:color w:val="000000"/>
                <w:sz w:val="18"/>
                <w:szCs w:val="18"/>
              </w:rPr>
              <w:t>8 (7–10)</w:t>
            </w:r>
          </w:p>
        </w:tc>
        <w:tc>
          <w:tcPr>
            <w:tcW w:w="1843" w:type="dxa"/>
            <w:tcBorders>
              <w:top w:val="single" w:sz="4" w:space="0" w:color="C00000"/>
              <w:left w:val="nil"/>
              <w:bottom w:val="single" w:sz="4" w:space="0" w:color="C00000"/>
              <w:right w:val="nil"/>
            </w:tcBorders>
            <w:shd w:val="clear" w:color="auto" w:fill="auto"/>
          </w:tcPr>
          <w:p w14:paraId="2AEE5C83" w14:textId="77777777" w:rsidR="005E19C6" w:rsidRPr="00C205D6" w:rsidRDefault="005E19C6" w:rsidP="006466A2">
            <w:pPr>
              <w:pStyle w:val="DHHStabletext"/>
              <w:rPr>
                <w:rFonts w:cs="Arial"/>
                <w:sz w:val="18"/>
                <w:szCs w:val="18"/>
              </w:rPr>
            </w:pPr>
            <w:r w:rsidRPr="00C205D6">
              <w:rPr>
                <w:rFonts w:cs="Arial"/>
                <w:color w:val="000000"/>
                <w:sz w:val="18"/>
                <w:szCs w:val="18"/>
              </w:rPr>
              <w:t>125</w:t>
            </w:r>
          </w:p>
        </w:tc>
        <w:tc>
          <w:tcPr>
            <w:tcW w:w="1274" w:type="dxa"/>
            <w:tcBorders>
              <w:top w:val="single" w:sz="4" w:space="0" w:color="C00000"/>
              <w:left w:val="nil"/>
              <w:bottom w:val="single" w:sz="4" w:space="0" w:color="C00000"/>
              <w:right w:val="nil"/>
            </w:tcBorders>
            <w:shd w:val="clear" w:color="auto" w:fill="auto"/>
          </w:tcPr>
          <w:p w14:paraId="155FCD6F"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8 (7–10)</w:t>
            </w:r>
          </w:p>
        </w:tc>
        <w:tc>
          <w:tcPr>
            <w:tcW w:w="1844" w:type="dxa"/>
            <w:tcBorders>
              <w:top w:val="single" w:sz="4" w:space="0" w:color="C00000"/>
              <w:left w:val="nil"/>
              <w:bottom w:val="single" w:sz="4" w:space="0" w:color="C00000"/>
              <w:right w:val="nil"/>
            </w:tcBorders>
            <w:shd w:val="clear" w:color="auto" w:fill="auto"/>
          </w:tcPr>
          <w:p w14:paraId="1758C583"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111</w:t>
            </w:r>
          </w:p>
        </w:tc>
        <w:tc>
          <w:tcPr>
            <w:tcW w:w="1276" w:type="dxa"/>
            <w:tcBorders>
              <w:top w:val="single" w:sz="4" w:space="0" w:color="C00000"/>
              <w:left w:val="nil"/>
              <w:bottom w:val="single" w:sz="4" w:space="0" w:color="C00000"/>
              <w:right w:val="nil"/>
            </w:tcBorders>
            <w:shd w:val="clear" w:color="auto" w:fill="auto"/>
          </w:tcPr>
          <w:p w14:paraId="439DF02E" w14:textId="77777777" w:rsidR="005E19C6" w:rsidRPr="00C205D6" w:rsidRDefault="005E19C6" w:rsidP="006466A2">
            <w:pPr>
              <w:pStyle w:val="DHHStabletext"/>
              <w:rPr>
                <w:rFonts w:cs="Arial"/>
                <w:sz w:val="18"/>
                <w:szCs w:val="18"/>
              </w:rPr>
            </w:pPr>
            <w:r w:rsidRPr="00C205D6">
              <w:rPr>
                <w:rFonts w:cs="Arial"/>
                <w:color w:val="000000"/>
                <w:sz w:val="18"/>
                <w:szCs w:val="18"/>
              </w:rPr>
              <w:t>7 (6–8)</w:t>
            </w:r>
          </w:p>
        </w:tc>
      </w:tr>
      <w:tr w:rsidR="005E19C6" w:rsidRPr="00E52CC4" w14:paraId="1D9006DD" w14:textId="77777777" w:rsidTr="00C205D6">
        <w:trPr>
          <w:trHeight w:val="164"/>
        </w:trPr>
        <w:tc>
          <w:tcPr>
            <w:tcW w:w="1543" w:type="dxa"/>
            <w:vMerge/>
            <w:tcBorders>
              <w:top w:val="single" w:sz="4" w:space="0" w:color="C00000"/>
              <w:left w:val="nil"/>
              <w:bottom w:val="single" w:sz="4" w:space="0" w:color="C00000"/>
              <w:right w:val="nil"/>
            </w:tcBorders>
            <w:shd w:val="clear" w:color="auto" w:fill="auto"/>
          </w:tcPr>
          <w:p w14:paraId="22799477" w14:textId="77777777" w:rsidR="005E19C6" w:rsidRPr="00C205D6" w:rsidRDefault="005E19C6" w:rsidP="006466A2">
            <w:pPr>
              <w:pStyle w:val="DHHStabletext"/>
              <w:rPr>
                <w:rFonts w:cs="Arial"/>
                <w:sz w:val="18"/>
                <w:szCs w:val="18"/>
              </w:rPr>
            </w:pPr>
          </w:p>
        </w:tc>
        <w:tc>
          <w:tcPr>
            <w:tcW w:w="1558" w:type="dxa"/>
            <w:gridSpan w:val="2"/>
            <w:tcBorders>
              <w:top w:val="single" w:sz="4" w:space="0" w:color="C00000"/>
              <w:left w:val="nil"/>
              <w:bottom w:val="single" w:sz="4" w:space="0" w:color="C00000"/>
              <w:right w:val="nil"/>
            </w:tcBorders>
            <w:shd w:val="clear" w:color="auto" w:fill="auto"/>
            <w:vAlign w:val="center"/>
          </w:tcPr>
          <w:p w14:paraId="3D3F8C64" w14:textId="5220FAC9" w:rsidR="005E19C6" w:rsidRPr="00C205D6" w:rsidRDefault="005E19C6" w:rsidP="006466A2">
            <w:pPr>
              <w:pStyle w:val="DHHStabletext"/>
              <w:rPr>
                <w:rFonts w:cs="Arial"/>
                <w:sz w:val="18"/>
                <w:szCs w:val="18"/>
              </w:rPr>
            </w:pPr>
            <w:r w:rsidRPr="00C205D6">
              <w:rPr>
                <w:rFonts w:cs="Arial"/>
                <w:sz w:val="18"/>
                <w:szCs w:val="18"/>
              </w:rPr>
              <w:t>Outer regional/remote</w:t>
            </w:r>
          </w:p>
        </w:tc>
        <w:tc>
          <w:tcPr>
            <w:tcW w:w="1846" w:type="dxa"/>
            <w:gridSpan w:val="2"/>
            <w:tcBorders>
              <w:top w:val="single" w:sz="4" w:space="0" w:color="C00000"/>
              <w:left w:val="nil"/>
              <w:bottom w:val="single" w:sz="4" w:space="0" w:color="C00000"/>
              <w:right w:val="nil"/>
            </w:tcBorders>
            <w:shd w:val="clear" w:color="auto" w:fill="auto"/>
            <w:vAlign w:val="center"/>
          </w:tcPr>
          <w:p w14:paraId="49F9B71D" w14:textId="77777777" w:rsidR="005E19C6" w:rsidRPr="00C205D6" w:rsidRDefault="005E19C6" w:rsidP="006466A2">
            <w:pPr>
              <w:pStyle w:val="DHHStabletext"/>
              <w:rPr>
                <w:rFonts w:cs="Arial"/>
                <w:sz w:val="18"/>
                <w:szCs w:val="18"/>
              </w:rPr>
            </w:pPr>
            <w:r w:rsidRPr="00C205D6">
              <w:rPr>
                <w:rFonts w:cs="Arial"/>
                <w:color w:val="000000"/>
                <w:sz w:val="18"/>
                <w:szCs w:val="18"/>
              </w:rPr>
              <w:t>24</w:t>
            </w:r>
          </w:p>
        </w:tc>
        <w:tc>
          <w:tcPr>
            <w:tcW w:w="1275" w:type="dxa"/>
            <w:tcBorders>
              <w:top w:val="single" w:sz="4" w:space="0" w:color="C00000"/>
              <w:left w:val="nil"/>
              <w:bottom w:val="single" w:sz="4" w:space="0" w:color="C00000"/>
              <w:right w:val="nil"/>
            </w:tcBorders>
            <w:shd w:val="clear" w:color="auto" w:fill="auto"/>
            <w:vAlign w:val="center"/>
          </w:tcPr>
          <w:p w14:paraId="0BF2A4C3" w14:textId="77777777" w:rsidR="005E19C6" w:rsidRPr="00C205D6" w:rsidRDefault="005E19C6" w:rsidP="006466A2">
            <w:pPr>
              <w:pStyle w:val="DHHStabletext"/>
              <w:rPr>
                <w:rFonts w:cs="Arial"/>
                <w:sz w:val="18"/>
                <w:szCs w:val="18"/>
              </w:rPr>
            </w:pPr>
            <w:r w:rsidRPr="00C205D6">
              <w:rPr>
                <w:rFonts w:cs="Arial"/>
                <w:color w:val="000000"/>
                <w:sz w:val="18"/>
                <w:szCs w:val="18"/>
              </w:rPr>
              <w:t>7 (4–10)</w:t>
            </w:r>
          </w:p>
        </w:tc>
        <w:tc>
          <w:tcPr>
            <w:tcW w:w="1843" w:type="dxa"/>
            <w:tcBorders>
              <w:top w:val="single" w:sz="4" w:space="0" w:color="C00000"/>
              <w:left w:val="nil"/>
              <w:bottom w:val="single" w:sz="4" w:space="0" w:color="C00000"/>
              <w:right w:val="nil"/>
            </w:tcBorders>
            <w:shd w:val="clear" w:color="auto" w:fill="auto"/>
            <w:vAlign w:val="center"/>
          </w:tcPr>
          <w:p w14:paraId="76A77C6B"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29</w:t>
            </w:r>
          </w:p>
        </w:tc>
        <w:tc>
          <w:tcPr>
            <w:tcW w:w="1276" w:type="dxa"/>
            <w:tcBorders>
              <w:top w:val="single" w:sz="4" w:space="0" w:color="C00000"/>
              <w:left w:val="nil"/>
              <w:bottom w:val="single" w:sz="4" w:space="0" w:color="C00000"/>
              <w:right w:val="nil"/>
            </w:tcBorders>
            <w:shd w:val="clear" w:color="auto" w:fill="auto"/>
            <w:vAlign w:val="center"/>
          </w:tcPr>
          <w:p w14:paraId="125CFBD3" w14:textId="77777777" w:rsidR="005E19C6" w:rsidRPr="00C205D6" w:rsidRDefault="005E19C6" w:rsidP="006466A2">
            <w:pPr>
              <w:pStyle w:val="DHHStabletext"/>
              <w:rPr>
                <w:rFonts w:cs="Arial"/>
                <w:sz w:val="18"/>
                <w:szCs w:val="18"/>
              </w:rPr>
            </w:pPr>
            <w:r w:rsidRPr="00C205D6">
              <w:rPr>
                <w:rFonts w:cs="Arial"/>
                <w:color w:val="000000"/>
                <w:sz w:val="18"/>
                <w:szCs w:val="18"/>
              </w:rPr>
              <w:t>8 (5–12)</w:t>
            </w:r>
          </w:p>
        </w:tc>
        <w:tc>
          <w:tcPr>
            <w:tcW w:w="1843" w:type="dxa"/>
            <w:tcBorders>
              <w:top w:val="single" w:sz="4" w:space="0" w:color="C00000"/>
              <w:left w:val="nil"/>
              <w:bottom w:val="single" w:sz="4" w:space="0" w:color="C00000"/>
              <w:right w:val="nil"/>
            </w:tcBorders>
            <w:shd w:val="clear" w:color="auto" w:fill="auto"/>
            <w:vAlign w:val="center"/>
          </w:tcPr>
          <w:p w14:paraId="1435974F" w14:textId="77777777" w:rsidR="005E19C6" w:rsidRPr="00C205D6" w:rsidRDefault="005E19C6" w:rsidP="006466A2">
            <w:pPr>
              <w:pStyle w:val="DHHStabletext"/>
              <w:rPr>
                <w:rFonts w:cs="Arial"/>
                <w:sz w:val="18"/>
                <w:szCs w:val="18"/>
              </w:rPr>
            </w:pPr>
            <w:r w:rsidRPr="00C205D6">
              <w:rPr>
                <w:rFonts w:cs="Arial"/>
                <w:color w:val="000000"/>
                <w:sz w:val="18"/>
                <w:szCs w:val="18"/>
              </w:rPr>
              <w:t>32</w:t>
            </w:r>
          </w:p>
        </w:tc>
        <w:tc>
          <w:tcPr>
            <w:tcW w:w="1274" w:type="dxa"/>
            <w:tcBorders>
              <w:top w:val="single" w:sz="4" w:space="0" w:color="C00000"/>
              <w:left w:val="nil"/>
              <w:bottom w:val="single" w:sz="4" w:space="0" w:color="C00000"/>
              <w:right w:val="nil"/>
            </w:tcBorders>
            <w:shd w:val="clear" w:color="auto" w:fill="auto"/>
            <w:vAlign w:val="center"/>
          </w:tcPr>
          <w:p w14:paraId="66FA7A61"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9 (6–13)</w:t>
            </w:r>
          </w:p>
        </w:tc>
        <w:tc>
          <w:tcPr>
            <w:tcW w:w="1844" w:type="dxa"/>
            <w:tcBorders>
              <w:top w:val="single" w:sz="4" w:space="0" w:color="C00000"/>
              <w:left w:val="nil"/>
              <w:bottom w:val="single" w:sz="4" w:space="0" w:color="C00000"/>
              <w:right w:val="nil"/>
            </w:tcBorders>
            <w:shd w:val="clear" w:color="auto" w:fill="auto"/>
            <w:vAlign w:val="center"/>
          </w:tcPr>
          <w:p w14:paraId="3235BC6C"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25</w:t>
            </w:r>
          </w:p>
        </w:tc>
        <w:tc>
          <w:tcPr>
            <w:tcW w:w="1276" w:type="dxa"/>
            <w:tcBorders>
              <w:top w:val="single" w:sz="4" w:space="0" w:color="C00000"/>
              <w:left w:val="nil"/>
              <w:bottom w:val="single" w:sz="4" w:space="0" w:color="C00000"/>
              <w:right w:val="nil"/>
            </w:tcBorders>
            <w:shd w:val="clear" w:color="auto" w:fill="auto"/>
            <w:vAlign w:val="center"/>
          </w:tcPr>
          <w:p w14:paraId="528A4543" w14:textId="77777777" w:rsidR="005E19C6" w:rsidRPr="00C205D6" w:rsidRDefault="005E19C6" w:rsidP="006466A2">
            <w:pPr>
              <w:pStyle w:val="DHHStabletext"/>
              <w:rPr>
                <w:rFonts w:cs="Arial"/>
                <w:sz w:val="18"/>
                <w:szCs w:val="18"/>
              </w:rPr>
            </w:pPr>
            <w:r w:rsidRPr="00C205D6">
              <w:rPr>
                <w:rFonts w:cs="Arial"/>
                <w:color w:val="000000"/>
                <w:sz w:val="18"/>
                <w:szCs w:val="18"/>
              </w:rPr>
              <w:t>6 (4–10)</w:t>
            </w:r>
          </w:p>
        </w:tc>
      </w:tr>
      <w:tr w:rsidR="005E19C6" w:rsidRPr="00E52CC4" w14:paraId="5F66C3DF" w14:textId="77777777" w:rsidTr="00C205D6">
        <w:trPr>
          <w:trHeight w:val="345"/>
        </w:trPr>
        <w:tc>
          <w:tcPr>
            <w:tcW w:w="1543" w:type="dxa"/>
            <w:vMerge w:val="restart"/>
            <w:tcBorders>
              <w:top w:val="single" w:sz="4" w:space="0" w:color="C00000"/>
              <w:left w:val="nil"/>
              <w:bottom w:val="single" w:sz="4" w:space="0" w:color="C00000"/>
              <w:right w:val="nil"/>
            </w:tcBorders>
            <w:shd w:val="clear" w:color="auto" w:fill="auto"/>
          </w:tcPr>
          <w:p w14:paraId="396418DD" w14:textId="77777777" w:rsidR="005E19C6" w:rsidRPr="00C205D6" w:rsidRDefault="005E19C6" w:rsidP="006466A2">
            <w:pPr>
              <w:pStyle w:val="DHHStabletext"/>
              <w:rPr>
                <w:rFonts w:cs="Arial"/>
                <w:sz w:val="18"/>
                <w:szCs w:val="18"/>
              </w:rPr>
            </w:pPr>
            <w:r w:rsidRPr="00C205D6">
              <w:rPr>
                <w:rFonts w:cs="Arial"/>
                <w:sz w:val="18"/>
                <w:szCs w:val="18"/>
              </w:rPr>
              <w:t>Socioeconomic status</w:t>
            </w:r>
          </w:p>
        </w:tc>
        <w:tc>
          <w:tcPr>
            <w:tcW w:w="1558" w:type="dxa"/>
            <w:gridSpan w:val="2"/>
            <w:tcBorders>
              <w:top w:val="single" w:sz="4" w:space="0" w:color="C00000"/>
              <w:left w:val="nil"/>
              <w:bottom w:val="single" w:sz="4" w:space="0" w:color="C00000"/>
              <w:right w:val="nil"/>
            </w:tcBorders>
            <w:shd w:val="clear" w:color="auto" w:fill="auto"/>
          </w:tcPr>
          <w:p w14:paraId="501AA230" w14:textId="77777777" w:rsidR="005E19C6" w:rsidRPr="00C205D6" w:rsidRDefault="005E19C6" w:rsidP="006466A2">
            <w:pPr>
              <w:pStyle w:val="DHHStabletext"/>
              <w:rPr>
                <w:rFonts w:cs="Arial"/>
                <w:sz w:val="18"/>
                <w:szCs w:val="18"/>
              </w:rPr>
            </w:pPr>
            <w:r w:rsidRPr="00C205D6">
              <w:rPr>
                <w:rFonts w:cs="Arial"/>
                <w:sz w:val="18"/>
                <w:szCs w:val="18"/>
              </w:rPr>
              <w:t>1 (most disadvantaged)</w:t>
            </w:r>
          </w:p>
        </w:tc>
        <w:tc>
          <w:tcPr>
            <w:tcW w:w="1846" w:type="dxa"/>
            <w:gridSpan w:val="2"/>
            <w:tcBorders>
              <w:top w:val="single" w:sz="4" w:space="0" w:color="C00000"/>
              <w:left w:val="nil"/>
              <w:bottom w:val="single" w:sz="4" w:space="0" w:color="C00000"/>
              <w:right w:val="nil"/>
            </w:tcBorders>
            <w:shd w:val="clear" w:color="auto" w:fill="auto"/>
            <w:vAlign w:val="center"/>
          </w:tcPr>
          <w:p w14:paraId="28CCE55A" w14:textId="77777777" w:rsidR="005E19C6" w:rsidRPr="00C205D6" w:rsidRDefault="005E19C6" w:rsidP="006466A2">
            <w:pPr>
              <w:pStyle w:val="DHHStabletext"/>
              <w:rPr>
                <w:rFonts w:cs="Arial"/>
                <w:sz w:val="18"/>
                <w:szCs w:val="18"/>
              </w:rPr>
            </w:pPr>
            <w:r w:rsidRPr="00C205D6">
              <w:rPr>
                <w:rFonts w:cs="Arial"/>
                <w:color w:val="000000"/>
                <w:sz w:val="18"/>
                <w:szCs w:val="18"/>
              </w:rPr>
              <w:t>161</w:t>
            </w:r>
          </w:p>
        </w:tc>
        <w:tc>
          <w:tcPr>
            <w:tcW w:w="1275" w:type="dxa"/>
            <w:tcBorders>
              <w:top w:val="single" w:sz="4" w:space="0" w:color="C00000"/>
              <w:left w:val="nil"/>
              <w:bottom w:val="single" w:sz="4" w:space="0" w:color="C00000"/>
              <w:right w:val="nil"/>
            </w:tcBorders>
            <w:shd w:val="clear" w:color="auto" w:fill="auto"/>
            <w:vAlign w:val="center"/>
          </w:tcPr>
          <w:p w14:paraId="57878656" w14:textId="77777777" w:rsidR="005E19C6" w:rsidRPr="00C205D6" w:rsidRDefault="005E19C6" w:rsidP="006466A2">
            <w:pPr>
              <w:pStyle w:val="DHHStabletext"/>
              <w:rPr>
                <w:rFonts w:cs="Arial"/>
                <w:sz w:val="18"/>
                <w:szCs w:val="18"/>
              </w:rPr>
            </w:pPr>
            <w:r w:rsidRPr="00C205D6">
              <w:rPr>
                <w:rFonts w:cs="Arial"/>
                <w:color w:val="000000"/>
                <w:sz w:val="18"/>
                <w:szCs w:val="18"/>
              </w:rPr>
              <w:t>11 (9–13)</w:t>
            </w:r>
          </w:p>
        </w:tc>
        <w:tc>
          <w:tcPr>
            <w:tcW w:w="1843" w:type="dxa"/>
            <w:tcBorders>
              <w:top w:val="single" w:sz="4" w:space="0" w:color="C00000"/>
              <w:left w:val="nil"/>
              <w:bottom w:val="single" w:sz="4" w:space="0" w:color="C00000"/>
              <w:right w:val="nil"/>
            </w:tcBorders>
            <w:shd w:val="clear" w:color="auto" w:fill="auto"/>
            <w:vAlign w:val="center"/>
          </w:tcPr>
          <w:p w14:paraId="05396684"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178</w:t>
            </w:r>
          </w:p>
        </w:tc>
        <w:tc>
          <w:tcPr>
            <w:tcW w:w="1276" w:type="dxa"/>
            <w:tcBorders>
              <w:top w:val="single" w:sz="4" w:space="0" w:color="C00000"/>
              <w:left w:val="nil"/>
              <w:bottom w:val="single" w:sz="4" w:space="0" w:color="C00000"/>
              <w:right w:val="nil"/>
            </w:tcBorders>
            <w:shd w:val="clear" w:color="auto" w:fill="auto"/>
            <w:vAlign w:val="center"/>
          </w:tcPr>
          <w:p w14:paraId="061E7E32" w14:textId="77777777" w:rsidR="005E19C6" w:rsidRPr="00C205D6" w:rsidRDefault="005E19C6" w:rsidP="006466A2">
            <w:pPr>
              <w:pStyle w:val="DHHStabletext"/>
              <w:rPr>
                <w:rFonts w:cs="Arial"/>
                <w:sz w:val="18"/>
                <w:szCs w:val="18"/>
              </w:rPr>
            </w:pPr>
            <w:r w:rsidRPr="00C205D6">
              <w:rPr>
                <w:rFonts w:cs="Arial"/>
                <w:color w:val="000000"/>
                <w:sz w:val="18"/>
                <w:szCs w:val="18"/>
              </w:rPr>
              <w:t>12 (10–14)</w:t>
            </w:r>
          </w:p>
        </w:tc>
        <w:tc>
          <w:tcPr>
            <w:tcW w:w="1843" w:type="dxa"/>
            <w:tcBorders>
              <w:top w:val="single" w:sz="4" w:space="0" w:color="C00000"/>
              <w:left w:val="nil"/>
              <w:bottom w:val="single" w:sz="4" w:space="0" w:color="C00000"/>
              <w:right w:val="nil"/>
            </w:tcBorders>
            <w:shd w:val="clear" w:color="auto" w:fill="auto"/>
            <w:vAlign w:val="center"/>
          </w:tcPr>
          <w:p w14:paraId="5ADBE608" w14:textId="77777777" w:rsidR="005E19C6" w:rsidRPr="00C205D6" w:rsidRDefault="005E19C6" w:rsidP="006466A2">
            <w:pPr>
              <w:pStyle w:val="DHHStabletext"/>
              <w:rPr>
                <w:rFonts w:cs="Arial"/>
                <w:sz w:val="18"/>
                <w:szCs w:val="18"/>
              </w:rPr>
            </w:pPr>
            <w:r w:rsidRPr="00C205D6">
              <w:rPr>
                <w:rFonts w:cs="Arial"/>
                <w:color w:val="000000"/>
                <w:sz w:val="18"/>
                <w:szCs w:val="18"/>
              </w:rPr>
              <w:t>171</w:t>
            </w:r>
          </w:p>
        </w:tc>
        <w:tc>
          <w:tcPr>
            <w:tcW w:w="1274" w:type="dxa"/>
            <w:tcBorders>
              <w:top w:val="single" w:sz="4" w:space="0" w:color="C00000"/>
              <w:left w:val="nil"/>
              <w:bottom w:val="single" w:sz="4" w:space="0" w:color="C00000"/>
              <w:right w:val="nil"/>
            </w:tcBorders>
            <w:shd w:val="clear" w:color="auto" w:fill="auto"/>
            <w:vAlign w:val="center"/>
          </w:tcPr>
          <w:p w14:paraId="41149EA4" w14:textId="77777777" w:rsidR="005E19C6" w:rsidRPr="00C205D6" w:rsidRDefault="005E19C6" w:rsidP="006466A2">
            <w:pPr>
              <w:pStyle w:val="DHHStabletext"/>
              <w:rPr>
                <w:rFonts w:cs="Arial"/>
                <w:sz w:val="18"/>
                <w:szCs w:val="18"/>
              </w:rPr>
            </w:pPr>
            <w:r w:rsidRPr="00C205D6">
              <w:rPr>
                <w:rFonts w:cs="Arial"/>
                <w:color w:val="000000"/>
                <w:sz w:val="18"/>
                <w:szCs w:val="18"/>
              </w:rPr>
              <w:t>11 (10–13)</w:t>
            </w:r>
          </w:p>
        </w:tc>
        <w:tc>
          <w:tcPr>
            <w:tcW w:w="1844" w:type="dxa"/>
            <w:tcBorders>
              <w:top w:val="single" w:sz="4" w:space="0" w:color="C00000"/>
              <w:left w:val="nil"/>
              <w:bottom w:val="single" w:sz="4" w:space="0" w:color="C00000"/>
              <w:right w:val="nil"/>
            </w:tcBorders>
            <w:shd w:val="clear" w:color="auto" w:fill="auto"/>
            <w:vAlign w:val="center"/>
          </w:tcPr>
          <w:p w14:paraId="4F16DC55" w14:textId="77777777" w:rsidR="005E19C6" w:rsidRPr="00C205D6" w:rsidRDefault="005E19C6" w:rsidP="006466A2">
            <w:pPr>
              <w:pStyle w:val="DHHStabletext"/>
              <w:rPr>
                <w:rFonts w:cs="Arial"/>
                <w:sz w:val="18"/>
                <w:szCs w:val="18"/>
              </w:rPr>
            </w:pPr>
            <w:r w:rsidRPr="00C205D6">
              <w:rPr>
                <w:rFonts w:cs="Arial"/>
                <w:color w:val="000000"/>
                <w:sz w:val="18"/>
                <w:szCs w:val="18"/>
              </w:rPr>
              <w:t>167</w:t>
            </w:r>
          </w:p>
        </w:tc>
        <w:tc>
          <w:tcPr>
            <w:tcW w:w="1276" w:type="dxa"/>
            <w:tcBorders>
              <w:top w:val="single" w:sz="4" w:space="0" w:color="C00000"/>
              <w:left w:val="nil"/>
              <w:bottom w:val="single" w:sz="4" w:space="0" w:color="C00000"/>
              <w:right w:val="nil"/>
            </w:tcBorders>
            <w:shd w:val="clear" w:color="auto" w:fill="auto"/>
            <w:vAlign w:val="center"/>
          </w:tcPr>
          <w:p w14:paraId="3B0F9227" w14:textId="77777777" w:rsidR="005E19C6" w:rsidRPr="00C205D6" w:rsidRDefault="005E19C6" w:rsidP="006466A2">
            <w:pPr>
              <w:pStyle w:val="DHHStabletext"/>
              <w:rPr>
                <w:rFonts w:cs="Arial"/>
                <w:sz w:val="18"/>
                <w:szCs w:val="18"/>
              </w:rPr>
            </w:pPr>
            <w:r w:rsidRPr="00C205D6">
              <w:rPr>
                <w:rFonts w:cs="Arial"/>
                <w:color w:val="000000"/>
                <w:sz w:val="18"/>
                <w:szCs w:val="18"/>
              </w:rPr>
              <w:t>11 (10–13)</w:t>
            </w:r>
          </w:p>
        </w:tc>
      </w:tr>
      <w:tr w:rsidR="005E19C6" w:rsidRPr="00E52CC4" w14:paraId="19CCA01B" w14:textId="77777777" w:rsidTr="00C205D6">
        <w:trPr>
          <w:trHeight w:val="164"/>
        </w:trPr>
        <w:tc>
          <w:tcPr>
            <w:tcW w:w="1543" w:type="dxa"/>
            <w:vMerge/>
            <w:tcBorders>
              <w:top w:val="single" w:sz="4" w:space="0" w:color="C00000"/>
              <w:left w:val="nil"/>
              <w:bottom w:val="single" w:sz="4" w:space="0" w:color="C00000"/>
              <w:right w:val="nil"/>
            </w:tcBorders>
            <w:shd w:val="clear" w:color="auto" w:fill="auto"/>
          </w:tcPr>
          <w:p w14:paraId="04753CD3" w14:textId="77777777" w:rsidR="005E19C6" w:rsidRPr="00C205D6" w:rsidRDefault="005E19C6" w:rsidP="006466A2">
            <w:pPr>
              <w:pStyle w:val="DHHStabletext"/>
              <w:rPr>
                <w:rFonts w:cs="Arial"/>
                <w:sz w:val="18"/>
                <w:szCs w:val="18"/>
              </w:rPr>
            </w:pPr>
          </w:p>
        </w:tc>
        <w:tc>
          <w:tcPr>
            <w:tcW w:w="1558" w:type="dxa"/>
            <w:gridSpan w:val="2"/>
            <w:tcBorders>
              <w:top w:val="single" w:sz="4" w:space="0" w:color="C00000"/>
              <w:left w:val="nil"/>
              <w:bottom w:val="single" w:sz="4" w:space="0" w:color="C00000"/>
              <w:right w:val="nil"/>
            </w:tcBorders>
            <w:shd w:val="clear" w:color="auto" w:fill="auto"/>
          </w:tcPr>
          <w:p w14:paraId="20AB12F7" w14:textId="77777777" w:rsidR="005E19C6" w:rsidRPr="00C205D6" w:rsidRDefault="005E19C6" w:rsidP="006466A2">
            <w:pPr>
              <w:pStyle w:val="DHHStabletext"/>
              <w:rPr>
                <w:rFonts w:cs="Arial"/>
                <w:sz w:val="18"/>
                <w:szCs w:val="18"/>
              </w:rPr>
            </w:pPr>
            <w:r w:rsidRPr="00C205D6">
              <w:rPr>
                <w:rFonts w:cs="Arial"/>
                <w:sz w:val="18"/>
                <w:szCs w:val="18"/>
              </w:rPr>
              <w:t>2</w:t>
            </w:r>
          </w:p>
        </w:tc>
        <w:tc>
          <w:tcPr>
            <w:tcW w:w="1846" w:type="dxa"/>
            <w:gridSpan w:val="2"/>
            <w:tcBorders>
              <w:top w:val="single" w:sz="4" w:space="0" w:color="C00000"/>
              <w:left w:val="nil"/>
              <w:bottom w:val="single" w:sz="4" w:space="0" w:color="C00000"/>
              <w:right w:val="nil"/>
            </w:tcBorders>
            <w:shd w:val="clear" w:color="auto" w:fill="auto"/>
          </w:tcPr>
          <w:p w14:paraId="5E035CEE" w14:textId="77777777" w:rsidR="005E19C6" w:rsidRPr="00C205D6" w:rsidRDefault="005E19C6" w:rsidP="006466A2">
            <w:pPr>
              <w:pStyle w:val="DHHStabletext"/>
              <w:rPr>
                <w:rFonts w:cs="Arial"/>
                <w:sz w:val="18"/>
                <w:szCs w:val="18"/>
              </w:rPr>
            </w:pPr>
            <w:r w:rsidRPr="00C205D6">
              <w:rPr>
                <w:rFonts w:cs="Arial"/>
                <w:color w:val="000000"/>
                <w:sz w:val="18"/>
                <w:szCs w:val="18"/>
              </w:rPr>
              <w:t>111</w:t>
            </w:r>
          </w:p>
        </w:tc>
        <w:tc>
          <w:tcPr>
            <w:tcW w:w="1275" w:type="dxa"/>
            <w:tcBorders>
              <w:top w:val="single" w:sz="4" w:space="0" w:color="C00000"/>
              <w:left w:val="nil"/>
              <w:bottom w:val="single" w:sz="4" w:space="0" w:color="C00000"/>
              <w:right w:val="nil"/>
            </w:tcBorders>
            <w:shd w:val="clear" w:color="auto" w:fill="auto"/>
          </w:tcPr>
          <w:p w14:paraId="4210F013" w14:textId="77777777" w:rsidR="005E19C6" w:rsidRPr="00C205D6" w:rsidRDefault="005E19C6" w:rsidP="006466A2">
            <w:pPr>
              <w:pStyle w:val="DHHStabletext"/>
              <w:rPr>
                <w:rFonts w:cs="Arial"/>
                <w:sz w:val="18"/>
                <w:szCs w:val="18"/>
              </w:rPr>
            </w:pPr>
            <w:r w:rsidRPr="00C205D6">
              <w:rPr>
                <w:rFonts w:cs="Arial"/>
                <w:color w:val="000000"/>
                <w:sz w:val="18"/>
                <w:szCs w:val="18"/>
              </w:rPr>
              <w:t>8 (7–10)</w:t>
            </w:r>
          </w:p>
        </w:tc>
        <w:tc>
          <w:tcPr>
            <w:tcW w:w="1843" w:type="dxa"/>
            <w:tcBorders>
              <w:top w:val="single" w:sz="4" w:space="0" w:color="C00000"/>
              <w:left w:val="nil"/>
              <w:bottom w:val="single" w:sz="4" w:space="0" w:color="C00000"/>
              <w:right w:val="nil"/>
            </w:tcBorders>
            <w:shd w:val="clear" w:color="auto" w:fill="auto"/>
          </w:tcPr>
          <w:p w14:paraId="1ED6EC09" w14:textId="77777777" w:rsidR="005E19C6" w:rsidRPr="00C205D6" w:rsidRDefault="005E19C6" w:rsidP="006466A2">
            <w:pPr>
              <w:pStyle w:val="DHHStabletext"/>
              <w:rPr>
                <w:rFonts w:cs="Arial"/>
                <w:sz w:val="18"/>
                <w:szCs w:val="18"/>
              </w:rPr>
            </w:pPr>
            <w:r w:rsidRPr="00C205D6">
              <w:rPr>
                <w:rFonts w:cs="Arial"/>
                <w:color w:val="000000"/>
                <w:sz w:val="18"/>
                <w:szCs w:val="18"/>
              </w:rPr>
              <w:t>136</w:t>
            </w:r>
          </w:p>
        </w:tc>
        <w:tc>
          <w:tcPr>
            <w:tcW w:w="1276" w:type="dxa"/>
            <w:tcBorders>
              <w:top w:val="single" w:sz="4" w:space="0" w:color="C00000"/>
              <w:left w:val="nil"/>
              <w:bottom w:val="single" w:sz="4" w:space="0" w:color="C00000"/>
              <w:right w:val="nil"/>
            </w:tcBorders>
            <w:shd w:val="clear" w:color="auto" w:fill="auto"/>
          </w:tcPr>
          <w:p w14:paraId="3629D4A9" w14:textId="77777777" w:rsidR="005E19C6" w:rsidRPr="00C205D6" w:rsidRDefault="005E19C6" w:rsidP="006466A2">
            <w:pPr>
              <w:pStyle w:val="DHHStabletext"/>
              <w:rPr>
                <w:rFonts w:cs="Arial"/>
                <w:sz w:val="18"/>
                <w:szCs w:val="18"/>
              </w:rPr>
            </w:pPr>
            <w:r w:rsidRPr="00C205D6">
              <w:rPr>
                <w:rFonts w:cs="Arial"/>
                <w:color w:val="000000"/>
                <w:sz w:val="18"/>
                <w:szCs w:val="18"/>
              </w:rPr>
              <w:t>10 (8–11)</w:t>
            </w:r>
          </w:p>
        </w:tc>
        <w:tc>
          <w:tcPr>
            <w:tcW w:w="1843" w:type="dxa"/>
            <w:tcBorders>
              <w:top w:val="single" w:sz="4" w:space="0" w:color="C00000"/>
              <w:left w:val="nil"/>
              <w:bottom w:val="single" w:sz="4" w:space="0" w:color="C00000"/>
              <w:right w:val="nil"/>
            </w:tcBorders>
            <w:shd w:val="clear" w:color="auto" w:fill="auto"/>
          </w:tcPr>
          <w:p w14:paraId="7DD0247E" w14:textId="77777777" w:rsidR="005E19C6" w:rsidRPr="00C205D6" w:rsidRDefault="005E19C6" w:rsidP="006466A2">
            <w:pPr>
              <w:pStyle w:val="DHHStabletext"/>
              <w:rPr>
                <w:rFonts w:cs="Arial"/>
                <w:sz w:val="18"/>
                <w:szCs w:val="18"/>
              </w:rPr>
            </w:pPr>
            <w:r w:rsidRPr="00C205D6">
              <w:rPr>
                <w:rFonts w:cs="Arial"/>
                <w:color w:val="000000"/>
                <w:sz w:val="18"/>
                <w:szCs w:val="18"/>
              </w:rPr>
              <w:t>130</w:t>
            </w:r>
          </w:p>
        </w:tc>
        <w:tc>
          <w:tcPr>
            <w:tcW w:w="1274" w:type="dxa"/>
            <w:tcBorders>
              <w:top w:val="single" w:sz="4" w:space="0" w:color="C00000"/>
              <w:left w:val="nil"/>
              <w:bottom w:val="single" w:sz="4" w:space="0" w:color="C00000"/>
              <w:right w:val="nil"/>
            </w:tcBorders>
            <w:shd w:val="clear" w:color="auto" w:fill="auto"/>
          </w:tcPr>
          <w:p w14:paraId="3514F275"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9 (8–11)</w:t>
            </w:r>
          </w:p>
        </w:tc>
        <w:tc>
          <w:tcPr>
            <w:tcW w:w="1844" w:type="dxa"/>
            <w:tcBorders>
              <w:top w:val="single" w:sz="4" w:space="0" w:color="C00000"/>
              <w:left w:val="nil"/>
              <w:bottom w:val="single" w:sz="4" w:space="0" w:color="C00000"/>
              <w:right w:val="nil"/>
            </w:tcBorders>
            <w:shd w:val="clear" w:color="auto" w:fill="auto"/>
          </w:tcPr>
          <w:p w14:paraId="7FA62F91" w14:textId="77777777" w:rsidR="005E19C6" w:rsidRPr="00C205D6" w:rsidRDefault="005E19C6" w:rsidP="006466A2">
            <w:pPr>
              <w:pStyle w:val="DHHStabletext"/>
              <w:rPr>
                <w:rFonts w:cs="Arial"/>
                <w:sz w:val="18"/>
                <w:szCs w:val="18"/>
              </w:rPr>
            </w:pPr>
            <w:r w:rsidRPr="00C205D6">
              <w:rPr>
                <w:rFonts w:cs="Arial"/>
                <w:color w:val="000000"/>
                <w:sz w:val="18"/>
                <w:szCs w:val="18"/>
              </w:rPr>
              <w:t>134</w:t>
            </w:r>
          </w:p>
        </w:tc>
        <w:tc>
          <w:tcPr>
            <w:tcW w:w="1276" w:type="dxa"/>
            <w:tcBorders>
              <w:top w:val="single" w:sz="4" w:space="0" w:color="C00000"/>
              <w:left w:val="nil"/>
              <w:bottom w:val="single" w:sz="4" w:space="0" w:color="C00000"/>
              <w:right w:val="nil"/>
            </w:tcBorders>
            <w:shd w:val="clear" w:color="auto" w:fill="auto"/>
          </w:tcPr>
          <w:p w14:paraId="257BCF4E" w14:textId="77777777" w:rsidR="005E19C6" w:rsidRPr="00C205D6" w:rsidRDefault="005E19C6" w:rsidP="006466A2">
            <w:pPr>
              <w:pStyle w:val="DHHStabletext"/>
              <w:rPr>
                <w:rFonts w:cs="Arial"/>
                <w:sz w:val="18"/>
                <w:szCs w:val="18"/>
              </w:rPr>
            </w:pPr>
            <w:r w:rsidRPr="00C205D6">
              <w:rPr>
                <w:rFonts w:cs="Arial"/>
                <w:color w:val="000000"/>
                <w:sz w:val="18"/>
                <w:szCs w:val="18"/>
              </w:rPr>
              <w:t>9 (8–11)</w:t>
            </w:r>
          </w:p>
        </w:tc>
      </w:tr>
      <w:tr w:rsidR="005E19C6" w:rsidRPr="00E52CC4" w14:paraId="688FF891" w14:textId="77777777" w:rsidTr="00C205D6">
        <w:trPr>
          <w:trHeight w:val="164"/>
        </w:trPr>
        <w:tc>
          <w:tcPr>
            <w:tcW w:w="1543" w:type="dxa"/>
            <w:vMerge/>
            <w:tcBorders>
              <w:top w:val="single" w:sz="4" w:space="0" w:color="C00000"/>
              <w:left w:val="nil"/>
              <w:bottom w:val="single" w:sz="4" w:space="0" w:color="C00000"/>
              <w:right w:val="nil"/>
            </w:tcBorders>
            <w:shd w:val="clear" w:color="auto" w:fill="auto"/>
          </w:tcPr>
          <w:p w14:paraId="5A26EB32" w14:textId="77777777" w:rsidR="005E19C6" w:rsidRPr="00C205D6" w:rsidRDefault="005E19C6" w:rsidP="006466A2">
            <w:pPr>
              <w:pStyle w:val="DHHStabletext"/>
              <w:rPr>
                <w:rFonts w:cs="Arial"/>
                <w:sz w:val="18"/>
                <w:szCs w:val="18"/>
              </w:rPr>
            </w:pPr>
          </w:p>
        </w:tc>
        <w:tc>
          <w:tcPr>
            <w:tcW w:w="1558" w:type="dxa"/>
            <w:gridSpan w:val="2"/>
            <w:tcBorders>
              <w:top w:val="single" w:sz="4" w:space="0" w:color="C00000"/>
              <w:left w:val="nil"/>
              <w:bottom w:val="single" w:sz="4" w:space="0" w:color="C00000"/>
              <w:right w:val="nil"/>
            </w:tcBorders>
            <w:shd w:val="clear" w:color="auto" w:fill="auto"/>
          </w:tcPr>
          <w:p w14:paraId="2219D0A1" w14:textId="77777777" w:rsidR="005E19C6" w:rsidRPr="00C205D6" w:rsidRDefault="005E19C6" w:rsidP="006466A2">
            <w:pPr>
              <w:pStyle w:val="DHHStabletext"/>
              <w:rPr>
                <w:rFonts w:cs="Arial"/>
                <w:sz w:val="18"/>
                <w:szCs w:val="18"/>
              </w:rPr>
            </w:pPr>
            <w:r w:rsidRPr="00C205D6">
              <w:rPr>
                <w:rFonts w:cs="Arial"/>
                <w:sz w:val="18"/>
                <w:szCs w:val="18"/>
              </w:rPr>
              <w:t>3</w:t>
            </w:r>
          </w:p>
        </w:tc>
        <w:tc>
          <w:tcPr>
            <w:tcW w:w="1846" w:type="dxa"/>
            <w:gridSpan w:val="2"/>
            <w:tcBorders>
              <w:top w:val="single" w:sz="4" w:space="0" w:color="C00000"/>
              <w:left w:val="nil"/>
              <w:bottom w:val="single" w:sz="4" w:space="0" w:color="C00000"/>
              <w:right w:val="nil"/>
            </w:tcBorders>
            <w:shd w:val="clear" w:color="auto" w:fill="auto"/>
          </w:tcPr>
          <w:p w14:paraId="536586CE" w14:textId="77777777" w:rsidR="005E19C6" w:rsidRPr="00C205D6" w:rsidRDefault="005E19C6" w:rsidP="006466A2">
            <w:pPr>
              <w:pStyle w:val="DHHStabletext"/>
              <w:rPr>
                <w:rFonts w:cs="Arial"/>
                <w:sz w:val="18"/>
                <w:szCs w:val="18"/>
              </w:rPr>
            </w:pPr>
            <w:r w:rsidRPr="00C205D6">
              <w:rPr>
                <w:rFonts w:cs="Arial"/>
                <w:color w:val="000000"/>
                <w:sz w:val="18"/>
                <w:szCs w:val="18"/>
              </w:rPr>
              <w:t>107</w:t>
            </w:r>
          </w:p>
        </w:tc>
        <w:tc>
          <w:tcPr>
            <w:tcW w:w="1275" w:type="dxa"/>
            <w:tcBorders>
              <w:top w:val="single" w:sz="4" w:space="0" w:color="C00000"/>
              <w:left w:val="nil"/>
              <w:bottom w:val="single" w:sz="4" w:space="0" w:color="C00000"/>
              <w:right w:val="nil"/>
            </w:tcBorders>
            <w:shd w:val="clear" w:color="auto" w:fill="auto"/>
          </w:tcPr>
          <w:p w14:paraId="78F17043" w14:textId="77777777" w:rsidR="005E19C6" w:rsidRPr="00C205D6" w:rsidRDefault="005E19C6" w:rsidP="006466A2">
            <w:pPr>
              <w:pStyle w:val="DHHStabletext"/>
              <w:rPr>
                <w:rFonts w:cs="Arial"/>
                <w:sz w:val="18"/>
                <w:szCs w:val="18"/>
              </w:rPr>
            </w:pPr>
            <w:r w:rsidRPr="00C205D6">
              <w:rPr>
                <w:rFonts w:cs="Arial"/>
                <w:color w:val="000000"/>
                <w:sz w:val="18"/>
                <w:szCs w:val="18"/>
              </w:rPr>
              <w:t>8 (7–10)</w:t>
            </w:r>
          </w:p>
        </w:tc>
        <w:tc>
          <w:tcPr>
            <w:tcW w:w="1843" w:type="dxa"/>
            <w:tcBorders>
              <w:top w:val="single" w:sz="4" w:space="0" w:color="C00000"/>
              <w:left w:val="nil"/>
              <w:bottom w:val="single" w:sz="4" w:space="0" w:color="C00000"/>
              <w:right w:val="nil"/>
            </w:tcBorders>
            <w:shd w:val="clear" w:color="auto" w:fill="auto"/>
          </w:tcPr>
          <w:p w14:paraId="616CBBF7" w14:textId="77777777" w:rsidR="005E19C6" w:rsidRPr="00C205D6" w:rsidRDefault="005E19C6" w:rsidP="006466A2">
            <w:pPr>
              <w:pStyle w:val="DHHStabletext"/>
              <w:rPr>
                <w:rFonts w:cs="Arial"/>
                <w:sz w:val="18"/>
                <w:szCs w:val="18"/>
              </w:rPr>
            </w:pPr>
            <w:r w:rsidRPr="00C205D6">
              <w:rPr>
                <w:rFonts w:cs="Arial"/>
                <w:color w:val="000000"/>
                <w:sz w:val="18"/>
                <w:szCs w:val="18"/>
              </w:rPr>
              <w:t>113</w:t>
            </w:r>
          </w:p>
        </w:tc>
        <w:tc>
          <w:tcPr>
            <w:tcW w:w="1276" w:type="dxa"/>
            <w:tcBorders>
              <w:top w:val="single" w:sz="4" w:space="0" w:color="C00000"/>
              <w:left w:val="nil"/>
              <w:bottom w:val="single" w:sz="4" w:space="0" w:color="C00000"/>
              <w:right w:val="nil"/>
            </w:tcBorders>
            <w:shd w:val="clear" w:color="auto" w:fill="auto"/>
          </w:tcPr>
          <w:p w14:paraId="2373D5DD" w14:textId="77777777" w:rsidR="005E19C6" w:rsidRPr="00C205D6" w:rsidRDefault="005E19C6" w:rsidP="006466A2">
            <w:pPr>
              <w:pStyle w:val="DHHStabletext"/>
              <w:rPr>
                <w:rFonts w:cs="Arial"/>
                <w:sz w:val="18"/>
                <w:szCs w:val="18"/>
              </w:rPr>
            </w:pPr>
            <w:r w:rsidRPr="00C205D6">
              <w:rPr>
                <w:rFonts w:cs="Arial"/>
                <w:color w:val="000000"/>
                <w:sz w:val="18"/>
                <w:szCs w:val="18"/>
              </w:rPr>
              <w:t>8 (7–10)</w:t>
            </w:r>
          </w:p>
        </w:tc>
        <w:tc>
          <w:tcPr>
            <w:tcW w:w="1843" w:type="dxa"/>
            <w:tcBorders>
              <w:top w:val="single" w:sz="4" w:space="0" w:color="C00000"/>
              <w:left w:val="nil"/>
              <w:bottom w:val="single" w:sz="4" w:space="0" w:color="C00000"/>
              <w:right w:val="nil"/>
            </w:tcBorders>
            <w:shd w:val="clear" w:color="auto" w:fill="auto"/>
          </w:tcPr>
          <w:p w14:paraId="2DE03EAD" w14:textId="77777777" w:rsidR="005E19C6" w:rsidRPr="00C205D6" w:rsidRDefault="005E19C6" w:rsidP="006466A2">
            <w:pPr>
              <w:pStyle w:val="DHHStabletext"/>
              <w:rPr>
                <w:rFonts w:cs="Arial"/>
                <w:sz w:val="18"/>
                <w:szCs w:val="18"/>
              </w:rPr>
            </w:pPr>
            <w:r w:rsidRPr="00C205D6">
              <w:rPr>
                <w:rFonts w:cs="Arial"/>
                <w:color w:val="000000"/>
                <w:sz w:val="18"/>
                <w:szCs w:val="18"/>
              </w:rPr>
              <w:t>109</w:t>
            </w:r>
          </w:p>
        </w:tc>
        <w:tc>
          <w:tcPr>
            <w:tcW w:w="1274" w:type="dxa"/>
            <w:tcBorders>
              <w:top w:val="single" w:sz="4" w:space="0" w:color="C00000"/>
              <w:left w:val="nil"/>
              <w:bottom w:val="single" w:sz="4" w:space="0" w:color="C00000"/>
              <w:right w:val="nil"/>
            </w:tcBorders>
            <w:shd w:val="clear" w:color="auto" w:fill="auto"/>
          </w:tcPr>
          <w:p w14:paraId="0ED13FF4" w14:textId="77777777" w:rsidR="005E19C6" w:rsidRPr="00C205D6" w:rsidRDefault="005E19C6" w:rsidP="006466A2">
            <w:pPr>
              <w:pStyle w:val="DHHStabletext"/>
              <w:rPr>
                <w:rFonts w:cs="Arial"/>
                <w:sz w:val="18"/>
                <w:szCs w:val="18"/>
              </w:rPr>
            </w:pPr>
            <w:r w:rsidRPr="00C205D6">
              <w:rPr>
                <w:rFonts w:cs="Arial"/>
                <w:color w:val="000000"/>
                <w:sz w:val="18"/>
                <w:szCs w:val="18"/>
              </w:rPr>
              <w:t>8 (6–9)</w:t>
            </w:r>
          </w:p>
        </w:tc>
        <w:tc>
          <w:tcPr>
            <w:tcW w:w="1844" w:type="dxa"/>
            <w:tcBorders>
              <w:top w:val="single" w:sz="4" w:space="0" w:color="C00000"/>
              <w:left w:val="nil"/>
              <w:bottom w:val="single" w:sz="4" w:space="0" w:color="C00000"/>
              <w:right w:val="nil"/>
            </w:tcBorders>
            <w:shd w:val="clear" w:color="auto" w:fill="auto"/>
          </w:tcPr>
          <w:p w14:paraId="0C8F2399" w14:textId="77777777" w:rsidR="005E19C6" w:rsidRPr="00C205D6" w:rsidRDefault="005E19C6" w:rsidP="006466A2">
            <w:pPr>
              <w:pStyle w:val="DHHStabletext"/>
              <w:rPr>
                <w:rFonts w:cs="Arial"/>
                <w:sz w:val="18"/>
                <w:szCs w:val="18"/>
              </w:rPr>
            </w:pPr>
            <w:r w:rsidRPr="00C205D6">
              <w:rPr>
                <w:rFonts w:cs="Arial"/>
                <w:color w:val="000000"/>
                <w:sz w:val="18"/>
                <w:szCs w:val="18"/>
              </w:rPr>
              <w:t>82</w:t>
            </w:r>
          </w:p>
        </w:tc>
        <w:tc>
          <w:tcPr>
            <w:tcW w:w="1276" w:type="dxa"/>
            <w:tcBorders>
              <w:top w:val="single" w:sz="4" w:space="0" w:color="C00000"/>
              <w:left w:val="nil"/>
              <w:bottom w:val="single" w:sz="4" w:space="0" w:color="C00000"/>
              <w:right w:val="nil"/>
            </w:tcBorders>
            <w:shd w:val="clear" w:color="auto" w:fill="auto"/>
          </w:tcPr>
          <w:p w14:paraId="6A5561A5" w14:textId="77777777" w:rsidR="005E19C6" w:rsidRPr="00C205D6" w:rsidRDefault="005E19C6" w:rsidP="006466A2">
            <w:pPr>
              <w:pStyle w:val="DHHStabletext"/>
              <w:rPr>
                <w:rFonts w:cs="Arial"/>
                <w:sz w:val="18"/>
                <w:szCs w:val="18"/>
              </w:rPr>
            </w:pPr>
            <w:r w:rsidRPr="00C205D6">
              <w:rPr>
                <w:rFonts w:cs="Arial"/>
                <w:color w:val="000000"/>
                <w:sz w:val="18"/>
                <w:szCs w:val="18"/>
              </w:rPr>
              <w:t>6 (4–7)</w:t>
            </w:r>
          </w:p>
        </w:tc>
      </w:tr>
      <w:tr w:rsidR="005E19C6" w:rsidRPr="00E52CC4" w14:paraId="22E79783" w14:textId="77777777" w:rsidTr="00C205D6">
        <w:trPr>
          <w:trHeight w:val="164"/>
        </w:trPr>
        <w:tc>
          <w:tcPr>
            <w:tcW w:w="1543" w:type="dxa"/>
            <w:vMerge/>
            <w:tcBorders>
              <w:top w:val="single" w:sz="4" w:space="0" w:color="C00000"/>
              <w:left w:val="nil"/>
              <w:bottom w:val="single" w:sz="4" w:space="0" w:color="C00000"/>
              <w:right w:val="nil"/>
            </w:tcBorders>
            <w:shd w:val="clear" w:color="auto" w:fill="auto"/>
          </w:tcPr>
          <w:p w14:paraId="763FB5A7" w14:textId="77777777" w:rsidR="005E19C6" w:rsidRPr="00C205D6" w:rsidRDefault="005E19C6" w:rsidP="006466A2">
            <w:pPr>
              <w:pStyle w:val="DHHStabletext"/>
              <w:rPr>
                <w:rFonts w:cs="Arial"/>
                <w:sz w:val="18"/>
                <w:szCs w:val="18"/>
              </w:rPr>
            </w:pPr>
          </w:p>
        </w:tc>
        <w:tc>
          <w:tcPr>
            <w:tcW w:w="1558" w:type="dxa"/>
            <w:gridSpan w:val="2"/>
            <w:tcBorders>
              <w:top w:val="single" w:sz="4" w:space="0" w:color="C00000"/>
              <w:left w:val="nil"/>
              <w:bottom w:val="single" w:sz="4" w:space="0" w:color="C00000"/>
              <w:right w:val="nil"/>
            </w:tcBorders>
            <w:shd w:val="clear" w:color="auto" w:fill="auto"/>
          </w:tcPr>
          <w:p w14:paraId="0528C5DA" w14:textId="77777777" w:rsidR="005E19C6" w:rsidRPr="00C205D6" w:rsidRDefault="005E19C6" w:rsidP="006466A2">
            <w:pPr>
              <w:pStyle w:val="DHHStabletext"/>
              <w:rPr>
                <w:rFonts w:cs="Arial"/>
                <w:sz w:val="18"/>
                <w:szCs w:val="18"/>
              </w:rPr>
            </w:pPr>
            <w:r w:rsidRPr="00C205D6">
              <w:rPr>
                <w:rFonts w:cs="Arial"/>
                <w:sz w:val="18"/>
                <w:szCs w:val="18"/>
              </w:rPr>
              <w:t>4</w:t>
            </w:r>
          </w:p>
        </w:tc>
        <w:tc>
          <w:tcPr>
            <w:tcW w:w="1846" w:type="dxa"/>
            <w:gridSpan w:val="2"/>
            <w:tcBorders>
              <w:top w:val="single" w:sz="4" w:space="0" w:color="C00000"/>
              <w:left w:val="nil"/>
              <w:bottom w:val="single" w:sz="4" w:space="0" w:color="C00000"/>
              <w:right w:val="nil"/>
            </w:tcBorders>
            <w:shd w:val="clear" w:color="auto" w:fill="auto"/>
          </w:tcPr>
          <w:p w14:paraId="083AEB2E" w14:textId="77777777" w:rsidR="005E19C6" w:rsidRPr="00C205D6" w:rsidRDefault="005E19C6" w:rsidP="006466A2">
            <w:pPr>
              <w:pStyle w:val="DHHStabletext"/>
              <w:rPr>
                <w:rFonts w:cs="Arial"/>
                <w:sz w:val="18"/>
                <w:szCs w:val="18"/>
              </w:rPr>
            </w:pPr>
            <w:r w:rsidRPr="00C205D6">
              <w:rPr>
                <w:rFonts w:cs="Arial"/>
                <w:color w:val="000000"/>
                <w:sz w:val="18"/>
                <w:szCs w:val="18"/>
              </w:rPr>
              <w:t>117</w:t>
            </w:r>
          </w:p>
        </w:tc>
        <w:tc>
          <w:tcPr>
            <w:tcW w:w="1275" w:type="dxa"/>
            <w:tcBorders>
              <w:top w:val="single" w:sz="4" w:space="0" w:color="C00000"/>
              <w:left w:val="nil"/>
              <w:bottom w:val="single" w:sz="4" w:space="0" w:color="C00000"/>
              <w:right w:val="nil"/>
            </w:tcBorders>
            <w:shd w:val="clear" w:color="auto" w:fill="auto"/>
          </w:tcPr>
          <w:p w14:paraId="575CF2EA" w14:textId="77777777" w:rsidR="005E19C6" w:rsidRPr="00C205D6" w:rsidRDefault="005E19C6" w:rsidP="006466A2">
            <w:pPr>
              <w:pStyle w:val="DHHStabletext"/>
              <w:rPr>
                <w:rFonts w:cs="Arial"/>
                <w:sz w:val="18"/>
                <w:szCs w:val="18"/>
              </w:rPr>
            </w:pPr>
            <w:r w:rsidRPr="00C205D6">
              <w:rPr>
                <w:rFonts w:cs="Arial"/>
                <w:color w:val="000000"/>
                <w:sz w:val="18"/>
                <w:szCs w:val="18"/>
              </w:rPr>
              <w:t>9 (8–11)</w:t>
            </w:r>
          </w:p>
        </w:tc>
        <w:tc>
          <w:tcPr>
            <w:tcW w:w="1843" w:type="dxa"/>
            <w:tcBorders>
              <w:top w:val="single" w:sz="4" w:space="0" w:color="C00000"/>
              <w:left w:val="nil"/>
              <w:bottom w:val="single" w:sz="4" w:space="0" w:color="C00000"/>
              <w:right w:val="nil"/>
            </w:tcBorders>
            <w:shd w:val="clear" w:color="auto" w:fill="auto"/>
          </w:tcPr>
          <w:p w14:paraId="23DFE57C" w14:textId="77777777" w:rsidR="005E19C6" w:rsidRPr="00C205D6" w:rsidRDefault="005E19C6" w:rsidP="006466A2">
            <w:pPr>
              <w:pStyle w:val="DHHStabletext"/>
              <w:rPr>
                <w:rFonts w:cs="Arial"/>
                <w:sz w:val="18"/>
                <w:szCs w:val="18"/>
              </w:rPr>
            </w:pPr>
            <w:r w:rsidRPr="00C205D6">
              <w:rPr>
                <w:rFonts w:cs="Arial"/>
                <w:color w:val="000000"/>
                <w:sz w:val="18"/>
                <w:szCs w:val="18"/>
              </w:rPr>
              <w:t>89</w:t>
            </w:r>
          </w:p>
        </w:tc>
        <w:tc>
          <w:tcPr>
            <w:tcW w:w="1276" w:type="dxa"/>
            <w:tcBorders>
              <w:top w:val="single" w:sz="4" w:space="0" w:color="C00000"/>
              <w:left w:val="nil"/>
              <w:bottom w:val="single" w:sz="4" w:space="0" w:color="C00000"/>
              <w:right w:val="nil"/>
            </w:tcBorders>
            <w:shd w:val="clear" w:color="auto" w:fill="auto"/>
          </w:tcPr>
          <w:p w14:paraId="5F737DCB" w14:textId="77777777" w:rsidR="005E19C6" w:rsidRPr="00C205D6" w:rsidRDefault="005E19C6" w:rsidP="006466A2">
            <w:pPr>
              <w:pStyle w:val="DHHStabletext"/>
              <w:rPr>
                <w:rFonts w:cs="Arial"/>
                <w:sz w:val="18"/>
                <w:szCs w:val="18"/>
              </w:rPr>
            </w:pPr>
            <w:r w:rsidRPr="00C205D6">
              <w:rPr>
                <w:rFonts w:cs="Arial"/>
                <w:color w:val="000000"/>
                <w:sz w:val="18"/>
                <w:szCs w:val="18"/>
              </w:rPr>
              <w:t>7 (6–9)</w:t>
            </w:r>
          </w:p>
        </w:tc>
        <w:tc>
          <w:tcPr>
            <w:tcW w:w="1843" w:type="dxa"/>
            <w:tcBorders>
              <w:top w:val="single" w:sz="4" w:space="0" w:color="C00000"/>
              <w:left w:val="nil"/>
              <w:bottom w:val="single" w:sz="4" w:space="0" w:color="C00000"/>
              <w:right w:val="nil"/>
            </w:tcBorders>
            <w:shd w:val="clear" w:color="auto" w:fill="auto"/>
          </w:tcPr>
          <w:p w14:paraId="6CADB3FA" w14:textId="77777777" w:rsidR="005E19C6" w:rsidRPr="00C205D6" w:rsidRDefault="005E19C6" w:rsidP="006466A2">
            <w:pPr>
              <w:pStyle w:val="DHHStabletext"/>
              <w:rPr>
                <w:rFonts w:cs="Arial"/>
                <w:sz w:val="18"/>
                <w:szCs w:val="18"/>
              </w:rPr>
            </w:pPr>
            <w:r w:rsidRPr="00C205D6">
              <w:rPr>
                <w:rFonts w:cs="Arial"/>
                <w:color w:val="000000"/>
                <w:sz w:val="18"/>
                <w:szCs w:val="18"/>
              </w:rPr>
              <w:t>111</w:t>
            </w:r>
          </w:p>
        </w:tc>
        <w:tc>
          <w:tcPr>
            <w:tcW w:w="1274" w:type="dxa"/>
            <w:tcBorders>
              <w:top w:val="single" w:sz="4" w:space="0" w:color="C00000"/>
              <w:left w:val="nil"/>
              <w:bottom w:val="single" w:sz="4" w:space="0" w:color="C00000"/>
              <w:right w:val="nil"/>
            </w:tcBorders>
            <w:shd w:val="clear" w:color="auto" w:fill="auto"/>
          </w:tcPr>
          <w:p w14:paraId="5EDE78DA"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8 (7–10)</w:t>
            </w:r>
          </w:p>
        </w:tc>
        <w:tc>
          <w:tcPr>
            <w:tcW w:w="1844" w:type="dxa"/>
            <w:tcBorders>
              <w:top w:val="single" w:sz="4" w:space="0" w:color="C00000"/>
              <w:left w:val="nil"/>
              <w:bottom w:val="single" w:sz="4" w:space="0" w:color="C00000"/>
              <w:right w:val="nil"/>
            </w:tcBorders>
            <w:shd w:val="clear" w:color="auto" w:fill="auto"/>
          </w:tcPr>
          <w:p w14:paraId="17CF26ED" w14:textId="77777777" w:rsidR="005E19C6" w:rsidRPr="00C205D6" w:rsidRDefault="005E19C6" w:rsidP="006466A2">
            <w:pPr>
              <w:pStyle w:val="DHHStabletext"/>
              <w:rPr>
                <w:rFonts w:cs="Arial"/>
                <w:sz w:val="18"/>
                <w:szCs w:val="18"/>
              </w:rPr>
            </w:pPr>
            <w:r w:rsidRPr="00C205D6">
              <w:rPr>
                <w:rFonts w:cs="Arial"/>
                <w:color w:val="000000"/>
                <w:sz w:val="18"/>
                <w:szCs w:val="18"/>
              </w:rPr>
              <w:t>87</w:t>
            </w:r>
          </w:p>
        </w:tc>
        <w:tc>
          <w:tcPr>
            <w:tcW w:w="1276" w:type="dxa"/>
            <w:tcBorders>
              <w:top w:val="single" w:sz="4" w:space="0" w:color="C00000"/>
              <w:left w:val="nil"/>
              <w:bottom w:val="single" w:sz="4" w:space="0" w:color="C00000"/>
              <w:right w:val="nil"/>
            </w:tcBorders>
            <w:shd w:val="clear" w:color="auto" w:fill="auto"/>
          </w:tcPr>
          <w:p w14:paraId="011522E0" w14:textId="77777777" w:rsidR="005E19C6" w:rsidRPr="00C205D6" w:rsidRDefault="005E19C6" w:rsidP="006466A2">
            <w:pPr>
              <w:pStyle w:val="DHHStabletext"/>
              <w:rPr>
                <w:rFonts w:cs="Arial"/>
                <w:sz w:val="18"/>
                <w:szCs w:val="18"/>
              </w:rPr>
            </w:pPr>
            <w:r w:rsidRPr="00C205D6">
              <w:rPr>
                <w:rFonts w:cs="Arial"/>
                <w:color w:val="000000"/>
                <w:sz w:val="18"/>
                <w:szCs w:val="18"/>
              </w:rPr>
              <w:t>6 (5–8)</w:t>
            </w:r>
          </w:p>
        </w:tc>
      </w:tr>
      <w:tr w:rsidR="005E19C6" w:rsidRPr="00E52CC4" w14:paraId="3BE3CE10" w14:textId="77777777" w:rsidTr="00C205D6">
        <w:trPr>
          <w:trHeight w:val="164"/>
        </w:trPr>
        <w:tc>
          <w:tcPr>
            <w:tcW w:w="1543" w:type="dxa"/>
            <w:vMerge/>
            <w:tcBorders>
              <w:top w:val="single" w:sz="4" w:space="0" w:color="C00000"/>
              <w:left w:val="nil"/>
              <w:bottom w:val="single" w:sz="4" w:space="0" w:color="C00000"/>
              <w:right w:val="nil"/>
            </w:tcBorders>
            <w:shd w:val="clear" w:color="auto" w:fill="auto"/>
          </w:tcPr>
          <w:p w14:paraId="29AC2F8B" w14:textId="77777777" w:rsidR="005E19C6" w:rsidRPr="00C205D6" w:rsidRDefault="005E19C6" w:rsidP="006466A2">
            <w:pPr>
              <w:pStyle w:val="DHHStabletext"/>
              <w:rPr>
                <w:rFonts w:cs="Arial"/>
                <w:sz w:val="18"/>
                <w:szCs w:val="18"/>
              </w:rPr>
            </w:pPr>
          </w:p>
        </w:tc>
        <w:tc>
          <w:tcPr>
            <w:tcW w:w="1558" w:type="dxa"/>
            <w:gridSpan w:val="2"/>
            <w:tcBorders>
              <w:top w:val="single" w:sz="4" w:space="0" w:color="C00000"/>
              <w:left w:val="nil"/>
              <w:bottom w:val="single" w:sz="4" w:space="0" w:color="C00000"/>
              <w:right w:val="nil"/>
            </w:tcBorders>
            <w:shd w:val="clear" w:color="auto" w:fill="auto"/>
          </w:tcPr>
          <w:p w14:paraId="4DA8BA41" w14:textId="77777777" w:rsidR="005E19C6" w:rsidRPr="00C205D6" w:rsidRDefault="005E19C6" w:rsidP="006466A2">
            <w:pPr>
              <w:pStyle w:val="DHHStabletext"/>
              <w:rPr>
                <w:rFonts w:cs="Arial"/>
                <w:sz w:val="18"/>
                <w:szCs w:val="18"/>
              </w:rPr>
            </w:pPr>
            <w:r w:rsidRPr="00C205D6">
              <w:rPr>
                <w:rFonts w:cs="Arial"/>
                <w:sz w:val="18"/>
                <w:szCs w:val="18"/>
              </w:rPr>
              <w:t>5 (least disadvantaged)</w:t>
            </w:r>
          </w:p>
        </w:tc>
        <w:tc>
          <w:tcPr>
            <w:tcW w:w="1846" w:type="dxa"/>
            <w:gridSpan w:val="2"/>
            <w:tcBorders>
              <w:top w:val="single" w:sz="4" w:space="0" w:color="C00000"/>
              <w:left w:val="nil"/>
              <w:bottom w:val="single" w:sz="4" w:space="0" w:color="C00000"/>
              <w:right w:val="nil"/>
            </w:tcBorders>
            <w:shd w:val="clear" w:color="auto" w:fill="auto"/>
            <w:vAlign w:val="center"/>
          </w:tcPr>
          <w:p w14:paraId="5CFE2E22" w14:textId="77777777" w:rsidR="005E19C6" w:rsidRPr="00C205D6" w:rsidRDefault="005E19C6" w:rsidP="006466A2">
            <w:pPr>
              <w:pStyle w:val="DHHStabletext"/>
              <w:rPr>
                <w:rFonts w:cs="Arial"/>
                <w:sz w:val="18"/>
                <w:szCs w:val="18"/>
              </w:rPr>
            </w:pPr>
            <w:r w:rsidRPr="00C205D6">
              <w:rPr>
                <w:rFonts w:cs="Arial"/>
                <w:color w:val="000000"/>
                <w:sz w:val="18"/>
                <w:szCs w:val="18"/>
              </w:rPr>
              <w:t>64</w:t>
            </w:r>
          </w:p>
        </w:tc>
        <w:tc>
          <w:tcPr>
            <w:tcW w:w="1275" w:type="dxa"/>
            <w:tcBorders>
              <w:top w:val="single" w:sz="4" w:space="0" w:color="C00000"/>
              <w:left w:val="nil"/>
              <w:bottom w:val="single" w:sz="4" w:space="0" w:color="C00000"/>
              <w:right w:val="nil"/>
            </w:tcBorders>
            <w:shd w:val="clear" w:color="auto" w:fill="auto"/>
            <w:vAlign w:val="center"/>
          </w:tcPr>
          <w:p w14:paraId="1E3CC0B2" w14:textId="77777777" w:rsidR="005E19C6" w:rsidRPr="00C205D6" w:rsidRDefault="005E19C6" w:rsidP="006466A2">
            <w:pPr>
              <w:pStyle w:val="DHHStabletext"/>
              <w:rPr>
                <w:rFonts w:cs="Arial"/>
                <w:sz w:val="18"/>
                <w:szCs w:val="18"/>
              </w:rPr>
            </w:pPr>
            <w:r w:rsidRPr="00C205D6">
              <w:rPr>
                <w:rFonts w:cs="Arial"/>
                <w:color w:val="000000"/>
                <w:sz w:val="18"/>
                <w:szCs w:val="18"/>
              </w:rPr>
              <w:t>5 (4–7)</w:t>
            </w:r>
          </w:p>
        </w:tc>
        <w:tc>
          <w:tcPr>
            <w:tcW w:w="1843" w:type="dxa"/>
            <w:tcBorders>
              <w:top w:val="single" w:sz="4" w:space="0" w:color="C00000"/>
              <w:left w:val="nil"/>
              <w:bottom w:val="single" w:sz="4" w:space="0" w:color="C00000"/>
              <w:right w:val="nil"/>
            </w:tcBorders>
            <w:shd w:val="clear" w:color="auto" w:fill="auto"/>
            <w:vAlign w:val="center"/>
          </w:tcPr>
          <w:p w14:paraId="1BB92730"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72</w:t>
            </w:r>
          </w:p>
        </w:tc>
        <w:tc>
          <w:tcPr>
            <w:tcW w:w="1276" w:type="dxa"/>
            <w:tcBorders>
              <w:top w:val="single" w:sz="4" w:space="0" w:color="C00000"/>
              <w:left w:val="nil"/>
              <w:bottom w:val="single" w:sz="4" w:space="0" w:color="C00000"/>
              <w:right w:val="nil"/>
            </w:tcBorders>
            <w:shd w:val="clear" w:color="auto" w:fill="auto"/>
            <w:vAlign w:val="center"/>
          </w:tcPr>
          <w:p w14:paraId="29210A98" w14:textId="77777777" w:rsidR="005E19C6" w:rsidRPr="00C205D6" w:rsidRDefault="005E19C6" w:rsidP="006466A2">
            <w:pPr>
              <w:pStyle w:val="DHHStabletext"/>
              <w:rPr>
                <w:rFonts w:cs="Arial"/>
                <w:sz w:val="18"/>
                <w:szCs w:val="18"/>
              </w:rPr>
            </w:pPr>
            <w:r w:rsidRPr="00C205D6">
              <w:rPr>
                <w:rFonts w:cs="Arial"/>
                <w:color w:val="000000"/>
                <w:sz w:val="18"/>
                <w:szCs w:val="18"/>
              </w:rPr>
              <w:t>6 (4–7)</w:t>
            </w:r>
          </w:p>
        </w:tc>
        <w:tc>
          <w:tcPr>
            <w:tcW w:w="1843" w:type="dxa"/>
            <w:tcBorders>
              <w:top w:val="single" w:sz="4" w:space="0" w:color="C00000"/>
              <w:left w:val="nil"/>
              <w:bottom w:val="single" w:sz="4" w:space="0" w:color="C00000"/>
              <w:right w:val="nil"/>
            </w:tcBorders>
            <w:shd w:val="clear" w:color="auto" w:fill="auto"/>
            <w:vAlign w:val="center"/>
          </w:tcPr>
          <w:p w14:paraId="73A03EDC" w14:textId="77777777" w:rsidR="005E19C6" w:rsidRPr="00C205D6" w:rsidRDefault="005E19C6" w:rsidP="006466A2">
            <w:pPr>
              <w:pStyle w:val="DHHStabletext"/>
              <w:rPr>
                <w:rFonts w:cs="Arial"/>
                <w:sz w:val="18"/>
                <w:szCs w:val="18"/>
              </w:rPr>
            </w:pPr>
            <w:r w:rsidRPr="00C205D6">
              <w:rPr>
                <w:rFonts w:cs="Arial"/>
                <w:color w:val="000000"/>
                <w:sz w:val="18"/>
                <w:szCs w:val="18"/>
              </w:rPr>
              <w:t>76</w:t>
            </w:r>
          </w:p>
        </w:tc>
        <w:tc>
          <w:tcPr>
            <w:tcW w:w="1274" w:type="dxa"/>
            <w:tcBorders>
              <w:top w:val="single" w:sz="4" w:space="0" w:color="C00000"/>
              <w:left w:val="nil"/>
              <w:bottom w:val="single" w:sz="4" w:space="0" w:color="C00000"/>
              <w:right w:val="nil"/>
            </w:tcBorders>
            <w:shd w:val="clear" w:color="auto" w:fill="auto"/>
            <w:vAlign w:val="center"/>
          </w:tcPr>
          <w:p w14:paraId="65986F5D" w14:textId="77777777" w:rsidR="005E19C6" w:rsidRPr="00C205D6" w:rsidRDefault="005E19C6" w:rsidP="006466A2">
            <w:pPr>
              <w:pStyle w:val="DHHStabletext"/>
              <w:rPr>
                <w:rFonts w:cs="Arial"/>
                <w:sz w:val="18"/>
                <w:szCs w:val="18"/>
              </w:rPr>
            </w:pPr>
            <w:r w:rsidRPr="00C205D6">
              <w:rPr>
                <w:rFonts w:cs="Arial"/>
                <w:color w:val="000000"/>
                <w:sz w:val="18"/>
                <w:szCs w:val="18"/>
              </w:rPr>
              <w:t>6 (4–7)</w:t>
            </w:r>
          </w:p>
        </w:tc>
        <w:tc>
          <w:tcPr>
            <w:tcW w:w="1844" w:type="dxa"/>
            <w:tcBorders>
              <w:top w:val="single" w:sz="4" w:space="0" w:color="C00000"/>
              <w:left w:val="nil"/>
              <w:bottom w:val="single" w:sz="4" w:space="0" w:color="C00000"/>
              <w:right w:val="nil"/>
            </w:tcBorders>
            <w:shd w:val="clear" w:color="auto" w:fill="auto"/>
            <w:vAlign w:val="center"/>
          </w:tcPr>
          <w:p w14:paraId="23F51CED"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59</w:t>
            </w:r>
          </w:p>
        </w:tc>
        <w:tc>
          <w:tcPr>
            <w:tcW w:w="1276" w:type="dxa"/>
            <w:tcBorders>
              <w:top w:val="single" w:sz="4" w:space="0" w:color="C00000"/>
              <w:left w:val="nil"/>
              <w:bottom w:val="single" w:sz="4" w:space="0" w:color="C00000"/>
              <w:right w:val="nil"/>
            </w:tcBorders>
            <w:shd w:val="clear" w:color="auto" w:fill="auto"/>
            <w:vAlign w:val="center"/>
          </w:tcPr>
          <w:p w14:paraId="0D637748" w14:textId="77777777" w:rsidR="005E19C6" w:rsidRPr="00C205D6" w:rsidRDefault="005E19C6" w:rsidP="006466A2">
            <w:pPr>
              <w:pStyle w:val="DHHStabletext"/>
              <w:rPr>
                <w:rFonts w:cs="Arial"/>
                <w:sz w:val="18"/>
                <w:szCs w:val="18"/>
              </w:rPr>
            </w:pPr>
            <w:r w:rsidRPr="00C205D6">
              <w:rPr>
                <w:rFonts w:cs="Arial"/>
                <w:color w:val="000000"/>
                <w:sz w:val="18"/>
                <w:szCs w:val="18"/>
              </w:rPr>
              <w:t>4 (3–6)</w:t>
            </w:r>
          </w:p>
        </w:tc>
      </w:tr>
      <w:tr w:rsidR="005E19C6" w:rsidRPr="004325E1" w14:paraId="7EBAC180" w14:textId="77777777" w:rsidTr="00C205D6">
        <w:trPr>
          <w:trHeight w:val="164"/>
        </w:trPr>
        <w:tc>
          <w:tcPr>
            <w:tcW w:w="1543" w:type="dxa"/>
            <w:vMerge w:val="restart"/>
            <w:tcBorders>
              <w:top w:val="single" w:sz="4" w:space="0" w:color="C00000"/>
              <w:left w:val="nil"/>
              <w:bottom w:val="single" w:sz="4" w:space="0" w:color="C00000"/>
              <w:right w:val="nil"/>
            </w:tcBorders>
            <w:shd w:val="clear" w:color="auto" w:fill="auto"/>
          </w:tcPr>
          <w:p w14:paraId="2D650B8A" w14:textId="77777777" w:rsidR="005E19C6" w:rsidRPr="00C205D6" w:rsidRDefault="005E19C6" w:rsidP="006466A2">
            <w:pPr>
              <w:pStyle w:val="DHHStabletext"/>
              <w:rPr>
                <w:rFonts w:cs="Arial"/>
                <w:sz w:val="18"/>
                <w:szCs w:val="18"/>
              </w:rPr>
            </w:pPr>
            <w:r w:rsidRPr="00C205D6">
              <w:rPr>
                <w:rFonts w:cs="Arial"/>
                <w:sz w:val="18"/>
                <w:szCs w:val="18"/>
              </w:rPr>
              <w:t>Integrated Cancer Service</w:t>
            </w:r>
          </w:p>
        </w:tc>
        <w:tc>
          <w:tcPr>
            <w:tcW w:w="1558" w:type="dxa"/>
            <w:gridSpan w:val="2"/>
            <w:tcBorders>
              <w:top w:val="single" w:sz="4" w:space="0" w:color="C00000"/>
              <w:left w:val="nil"/>
              <w:bottom w:val="single" w:sz="4" w:space="0" w:color="C00000"/>
              <w:right w:val="nil"/>
            </w:tcBorders>
            <w:shd w:val="clear" w:color="auto" w:fill="auto"/>
            <w:vAlign w:val="center"/>
          </w:tcPr>
          <w:p w14:paraId="18786ACD" w14:textId="77777777" w:rsidR="005E19C6" w:rsidRPr="00C205D6" w:rsidRDefault="005E19C6" w:rsidP="006466A2">
            <w:pPr>
              <w:pStyle w:val="DHHStabletext"/>
              <w:rPr>
                <w:rFonts w:cs="Arial"/>
                <w:sz w:val="18"/>
                <w:szCs w:val="18"/>
              </w:rPr>
            </w:pPr>
            <w:r w:rsidRPr="00C205D6">
              <w:rPr>
                <w:rFonts w:cs="Arial"/>
                <w:sz w:val="18"/>
                <w:szCs w:val="18"/>
              </w:rPr>
              <w:t>NEMICS</w:t>
            </w:r>
          </w:p>
        </w:tc>
        <w:tc>
          <w:tcPr>
            <w:tcW w:w="1846" w:type="dxa"/>
            <w:gridSpan w:val="2"/>
            <w:tcBorders>
              <w:top w:val="single" w:sz="4" w:space="0" w:color="C00000"/>
              <w:left w:val="nil"/>
              <w:bottom w:val="single" w:sz="4" w:space="0" w:color="C00000"/>
              <w:right w:val="nil"/>
            </w:tcBorders>
            <w:shd w:val="clear" w:color="auto" w:fill="auto"/>
          </w:tcPr>
          <w:p w14:paraId="5EA600C1" w14:textId="77777777" w:rsidR="005E19C6" w:rsidRPr="00C205D6" w:rsidRDefault="005E19C6" w:rsidP="006466A2">
            <w:pPr>
              <w:pStyle w:val="DHHStabletext"/>
              <w:rPr>
                <w:rFonts w:cs="Arial"/>
                <w:sz w:val="18"/>
                <w:szCs w:val="18"/>
              </w:rPr>
            </w:pPr>
            <w:r w:rsidRPr="00C205D6">
              <w:rPr>
                <w:rFonts w:cs="Arial"/>
                <w:color w:val="000000"/>
                <w:sz w:val="18"/>
                <w:szCs w:val="18"/>
              </w:rPr>
              <w:t>129</w:t>
            </w:r>
          </w:p>
        </w:tc>
        <w:tc>
          <w:tcPr>
            <w:tcW w:w="1275" w:type="dxa"/>
            <w:tcBorders>
              <w:top w:val="single" w:sz="4" w:space="0" w:color="C00000"/>
              <w:left w:val="nil"/>
              <w:bottom w:val="single" w:sz="4" w:space="0" w:color="C00000"/>
              <w:right w:val="nil"/>
            </w:tcBorders>
            <w:shd w:val="clear" w:color="auto" w:fill="auto"/>
          </w:tcPr>
          <w:p w14:paraId="2177D47E" w14:textId="77777777" w:rsidR="005E19C6" w:rsidRPr="00C205D6" w:rsidRDefault="005E19C6" w:rsidP="006466A2">
            <w:pPr>
              <w:pStyle w:val="DHHStabletext"/>
              <w:rPr>
                <w:rFonts w:cs="Arial"/>
                <w:sz w:val="18"/>
                <w:szCs w:val="18"/>
              </w:rPr>
            </w:pPr>
            <w:r w:rsidRPr="00C205D6">
              <w:rPr>
                <w:rFonts w:cs="Arial"/>
                <w:color w:val="000000"/>
                <w:sz w:val="18"/>
                <w:szCs w:val="18"/>
              </w:rPr>
              <w:t>8 (7–10)</w:t>
            </w:r>
          </w:p>
        </w:tc>
        <w:tc>
          <w:tcPr>
            <w:tcW w:w="1843" w:type="dxa"/>
            <w:tcBorders>
              <w:top w:val="single" w:sz="4" w:space="0" w:color="C00000"/>
              <w:left w:val="nil"/>
              <w:bottom w:val="single" w:sz="4" w:space="0" w:color="C00000"/>
              <w:right w:val="nil"/>
            </w:tcBorders>
            <w:shd w:val="clear" w:color="auto" w:fill="auto"/>
          </w:tcPr>
          <w:p w14:paraId="0D1F9A3A" w14:textId="77777777" w:rsidR="005E19C6" w:rsidRPr="00C205D6" w:rsidRDefault="005E19C6" w:rsidP="006466A2">
            <w:pPr>
              <w:pStyle w:val="DHHStabletext"/>
              <w:rPr>
                <w:rFonts w:cs="Arial"/>
                <w:sz w:val="18"/>
                <w:szCs w:val="18"/>
              </w:rPr>
            </w:pPr>
            <w:r w:rsidRPr="00C205D6">
              <w:rPr>
                <w:rFonts w:cs="Arial"/>
                <w:color w:val="000000"/>
                <w:sz w:val="18"/>
                <w:szCs w:val="18"/>
              </w:rPr>
              <w:t>146</w:t>
            </w:r>
          </w:p>
        </w:tc>
        <w:tc>
          <w:tcPr>
            <w:tcW w:w="1276" w:type="dxa"/>
            <w:tcBorders>
              <w:top w:val="single" w:sz="4" w:space="0" w:color="C00000"/>
              <w:left w:val="nil"/>
              <w:bottom w:val="single" w:sz="4" w:space="0" w:color="C00000"/>
              <w:right w:val="nil"/>
            </w:tcBorders>
            <w:shd w:val="clear" w:color="auto" w:fill="auto"/>
          </w:tcPr>
          <w:p w14:paraId="106C5C3E" w14:textId="77777777" w:rsidR="005E19C6" w:rsidRPr="00C205D6" w:rsidRDefault="005E19C6" w:rsidP="006466A2">
            <w:pPr>
              <w:pStyle w:val="DHHStabletext"/>
              <w:rPr>
                <w:rFonts w:cs="Arial"/>
                <w:sz w:val="18"/>
                <w:szCs w:val="18"/>
              </w:rPr>
            </w:pPr>
            <w:r w:rsidRPr="00C205D6">
              <w:rPr>
                <w:rFonts w:cs="Arial"/>
                <w:color w:val="000000"/>
                <w:sz w:val="18"/>
                <w:szCs w:val="18"/>
              </w:rPr>
              <w:t>9 (7–10)</w:t>
            </w:r>
          </w:p>
        </w:tc>
        <w:tc>
          <w:tcPr>
            <w:tcW w:w="1843" w:type="dxa"/>
            <w:tcBorders>
              <w:top w:val="single" w:sz="4" w:space="0" w:color="C00000"/>
              <w:left w:val="nil"/>
              <w:bottom w:val="single" w:sz="4" w:space="0" w:color="C00000"/>
              <w:right w:val="nil"/>
            </w:tcBorders>
            <w:shd w:val="clear" w:color="auto" w:fill="auto"/>
          </w:tcPr>
          <w:p w14:paraId="281B80B4" w14:textId="77777777" w:rsidR="005E19C6" w:rsidRPr="00C205D6" w:rsidRDefault="005E19C6" w:rsidP="006466A2">
            <w:pPr>
              <w:pStyle w:val="DHHStabletext"/>
              <w:rPr>
                <w:rFonts w:cs="Arial"/>
                <w:sz w:val="18"/>
                <w:szCs w:val="18"/>
              </w:rPr>
            </w:pPr>
            <w:r w:rsidRPr="00C205D6">
              <w:rPr>
                <w:rFonts w:cs="Arial"/>
                <w:color w:val="000000"/>
                <w:sz w:val="18"/>
                <w:szCs w:val="18"/>
              </w:rPr>
              <w:t>159</w:t>
            </w:r>
          </w:p>
        </w:tc>
        <w:tc>
          <w:tcPr>
            <w:tcW w:w="1274" w:type="dxa"/>
            <w:tcBorders>
              <w:top w:val="single" w:sz="4" w:space="0" w:color="C00000"/>
              <w:left w:val="nil"/>
              <w:bottom w:val="single" w:sz="4" w:space="0" w:color="C00000"/>
              <w:right w:val="nil"/>
            </w:tcBorders>
            <w:shd w:val="clear" w:color="auto" w:fill="auto"/>
          </w:tcPr>
          <w:p w14:paraId="42254C7C"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9 (8–11)</w:t>
            </w:r>
          </w:p>
        </w:tc>
        <w:tc>
          <w:tcPr>
            <w:tcW w:w="1844" w:type="dxa"/>
            <w:tcBorders>
              <w:top w:val="single" w:sz="4" w:space="0" w:color="C00000"/>
              <w:left w:val="nil"/>
              <w:bottom w:val="single" w:sz="4" w:space="0" w:color="C00000"/>
              <w:right w:val="nil"/>
            </w:tcBorders>
            <w:shd w:val="clear" w:color="auto" w:fill="auto"/>
          </w:tcPr>
          <w:p w14:paraId="2BF41BBF" w14:textId="77777777" w:rsidR="005E19C6" w:rsidRPr="00C205D6" w:rsidRDefault="005E19C6" w:rsidP="006466A2">
            <w:pPr>
              <w:pStyle w:val="DHHStabletext"/>
              <w:rPr>
                <w:rFonts w:cs="Arial"/>
                <w:sz w:val="18"/>
                <w:szCs w:val="18"/>
              </w:rPr>
            </w:pPr>
            <w:r w:rsidRPr="00C205D6">
              <w:rPr>
                <w:rFonts w:cs="Arial"/>
                <w:color w:val="000000"/>
                <w:sz w:val="18"/>
                <w:szCs w:val="18"/>
              </w:rPr>
              <w:t>124</w:t>
            </w:r>
          </w:p>
        </w:tc>
        <w:tc>
          <w:tcPr>
            <w:tcW w:w="1276" w:type="dxa"/>
            <w:tcBorders>
              <w:top w:val="single" w:sz="4" w:space="0" w:color="C00000"/>
              <w:left w:val="nil"/>
              <w:bottom w:val="single" w:sz="4" w:space="0" w:color="C00000"/>
              <w:right w:val="nil"/>
            </w:tcBorders>
            <w:shd w:val="clear" w:color="auto" w:fill="auto"/>
          </w:tcPr>
          <w:p w14:paraId="4ED93B0A" w14:textId="77777777" w:rsidR="005E19C6" w:rsidRPr="00C205D6" w:rsidRDefault="005E19C6" w:rsidP="006466A2">
            <w:pPr>
              <w:pStyle w:val="DHHStabletext"/>
              <w:rPr>
                <w:rFonts w:cs="Arial"/>
                <w:sz w:val="18"/>
                <w:szCs w:val="18"/>
              </w:rPr>
            </w:pPr>
            <w:r w:rsidRPr="00C205D6">
              <w:rPr>
                <w:rFonts w:cs="Arial"/>
                <w:color w:val="000000"/>
                <w:sz w:val="18"/>
                <w:szCs w:val="18"/>
              </w:rPr>
              <w:t>7 (6–9)</w:t>
            </w:r>
          </w:p>
        </w:tc>
      </w:tr>
      <w:tr w:rsidR="005E19C6" w:rsidRPr="004325E1" w14:paraId="7D67F9F6" w14:textId="77777777" w:rsidTr="00C205D6">
        <w:trPr>
          <w:trHeight w:val="164"/>
        </w:trPr>
        <w:tc>
          <w:tcPr>
            <w:tcW w:w="1543" w:type="dxa"/>
            <w:vMerge/>
            <w:tcBorders>
              <w:top w:val="single" w:sz="4" w:space="0" w:color="C00000"/>
              <w:left w:val="nil"/>
              <w:bottom w:val="single" w:sz="4" w:space="0" w:color="C00000"/>
              <w:right w:val="nil"/>
            </w:tcBorders>
            <w:shd w:val="clear" w:color="auto" w:fill="auto"/>
          </w:tcPr>
          <w:p w14:paraId="5D9E47A8" w14:textId="77777777" w:rsidR="005E19C6" w:rsidRPr="00C205D6" w:rsidRDefault="005E19C6" w:rsidP="006466A2">
            <w:pPr>
              <w:pStyle w:val="DHHStabletext"/>
              <w:rPr>
                <w:rFonts w:cs="Arial"/>
                <w:sz w:val="18"/>
                <w:szCs w:val="18"/>
              </w:rPr>
            </w:pPr>
          </w:p>
        </w:tc>
        <w:tc>
          <w:tcPr>
            <w:tcW w:w="1558" w:type="dxa"/>
            <w:gridSpan w:val="2"/>
            <w:tcBorders>
              <w:top w:val="single" w:sz="4" w:space="0" w:color="C00000"/>
              <w:left w:val="nil"/>
              <w:bottom w:val="single" w:sz="4" w:space="0" w:color="C00000"/>
              <w:right w:val="nil"/>
            </w:tcBorders>
            <w:shd w:val="clear" w:color="auto" w:fill="auto"/>
            <w:vAlign w:val="center"/>
          </w:tcPr>
          <w:p w14:paraId="1C2FD120" w14:textId="77777777" w:rsidR="005E19C6" w:rsidRPr="00C205D6" w:rsidRDefault="005E19C6" w:rsidP="006466A2">
            <w:pPr>
              <w:pStyle w:val="DHHStabletext"/>
              <w:rPr>
                <w:rFonts w:cs="Arial"/>
                <w:sz w:val="18"/>
                <w:szCs w:val="18"/>
              </w:rPr>
            </w:pPr>
            <w:r w:rsidRPr="00C205D6">
              <w:rPr>
                <w:rFonts w:cs="Arial"/>
                <w:sz w:val="18"/>
                <w:szCs w:val="18"/>
              </w:rPr>
              <w:t>SMICS</w:t>
            </w:r>
          </w:p>
        </w:tc>
        <w:tc>
          <w:tcPr>
            <w:tcW w:w="1846" w:type="dxa"/>
            <w:gridSpan w:val="2"/>
            <w:tcBorders>
              <w:top w:val="single" w:sz="4" w:space="0" w:color="C00000"/>
              <w:left w:val="nil"/>
              <w:bottom w:val="single" w:sz="4" w:space="0" w:color="C00000"/>
              <w:right w:val="nil"/>
            </w:tcBorders>
            <w:shd w:val="clear" w:color="auto" w:fill="auto"/>
          </w:tcPr>
          <w:p w14:paraId="71766AF9" w14:textId="77777777" w:rsidR="005E19C6" w:rsidRPr="00C205D6" w:rsidRDefault="005E19C6" w:rsidP="006466A2">
            <w:pPr>
              <w:pStyle w:val="DHHStabletext"/>
              <w:rPr>
                <w:rFonts w:cs="Arial"/>
                <w:sz w:val="18"/>
                <w:szCs w:val="18"/>
              </w:rPr>
            </w:pPr>
            <w:r w:rsidRPr="00C205D6">
              <w:rPr>
                <w:rFonts w:cs="Arial"/>
                <w:color w:val="000000"/>
                <w:sz w:val="18"/>
                <w:szCs w:val="18"/>
              </w:rPr>
              <w:t>156</w:t>
            </w:r>
          </w:p>
        </w:tc>
        <w:tc>
          <w:tcPr>
            <w:tcW w:w="1275" w:type="dxa"/>
            <w:tcBorders>
              <w:top w:val="single" w:sz="4" w:space="0" w:color="C00000"/>
              <w:left w:val="nil"/>
              <w:bottom w:val="single" w:sz="4" w:space="0" w:color="C00000"/>
              <w:right w:val="nil"/>
            </w:tcBorders>
            <w:shd w:val="clear" w:color="auto" w:fill="auto"/>
          </w:tcPr>
          <w:p w14:paraId="66F2D50E" w14:textId="77777777" w:rsidR="005E19C6" w:rsidRPr="00C205D6" w:rsidRDefault="005E19C6" w:rsidP="006466A2">
            <w:pPr>
              <w:pStyle w:val="DHHStabletext"/>
              <w:rPr>
                <w:rFonts w:cs="Arial"/>
                <w:sz w:val="18"/>
                <w:szCs w:val="18"/>
              </w:rPr>
            </w:pPr>
            <w:r w:rsidRPr="00C205D6">
              <w:rPr>
                <w:rFonts w:cs="Arial"/>
                <w:color w:val="000000"/>
                <w:sz w:val="18"/>
                <w:szCs w:val="18"/>
              </w:rPr>
              <w:t>9 (7–10)</w:t>
            </w:r>
          </w:p>
        </w:tc>
        <w:tc>
          <w:tcPr>
            <w:tcW w:w="1843" w:type="dxa"/>
            <w:tcBorders>
              <w:top w:val="single" w:sz="4" w:space="0" w:color="C00000"/>
              <w:left w:val="nil"/>
              <w:bottom w:val="single" w:sz="4" w:space="0" w:color="C00000"/>
              <w:right w:val="nil"/>
            </w:tcBorders>
            <w:shd w:val="clear" w:color="auto" w:fill="auto"/>
          </w:tcPr>
          <w:p w14:paraId="0CE46B02" w14:textId="77777777" w:rsidR="005E19C6" w:rsidRPr="00C205D6" w:rsidRDefault="005E19C6" w:rsidP="006466A2">
            <w:pPr>
              <w:pStyle w:val="DHHStabletext"/>
              <w:rPr>
                <w:rFonts w:cs="Arial"/>
                <w:sz w:val="18"/>
                <w:szCs w:val="18"/>
              </w:rPr>
            </w:pPr>
            <w:r w:rsidRPr="00C205D6">
              <w:rPr>
                <w:rFonts w:cs="Arial"/>
                <w:color w:val="000000"/>
                <w:sz w:val="18"/>
                <w:szCs w:val="18"/>
              </w:rPr>
              <w:t>143</w:t>
            </w:r>
          </w:p>
        </w:tc>
        <w:tc>
          <w:tcPr>
            <w:tcW w:w="1276" w:type="dxa"/>
            <w:tcBorders>
              <w:top w:val="single" w:sz="4" w:space="0" w:color="C00000"/>
              <w:left w:val="nil"/>
              <w:bottom w:val="single" w:sz="4" w:space="0" w:color="C00000"/>
              <w:right w:val="nil"/>
            </w:tcBorders>
            <w:shd w:val="clear" w:color="auto" w:fill="auto"/>
          </w:tcPr>
          <w:p w14:paraId="31E9D4F0" w14:textId="77777777" w:rsidR="005E19C6" w:rsidRPr="00C205D6" w:rsidRDefault="005E19C6" w:rsidP="006466A2">
            <w:pPr>
              <w:pStyle w:val="DHHStabletext"/>
              <w:rPr>
                <w:rFonts w:cs="Arial"/>
                <w:sz w:val="18"/>
                <w:szCs w:val="18"/>
              </w:rPr>
            </w:pPr>
            <w:r w:rsidRPr="00C205D6">
              <w:rPr>
                <w:rFonts w:cs="Arial"/>
                <w:color w:val="000000"/>
                <w:sz w:val="18"/>
                <w:szCs w:val="18"/>
              </w:rPr>
              <w:t>8 (6–9)</w:t>
            </w:r>
          </w:p>
        </w:tc>
        <w:tc>
          <w:tcPr>
            <w:tcW w:w="1843" w:type="dxa"/>
            <w:tcBorders>
              <w:top w:val="single" w:sz="4" w:space="0" w:color="C00000"/>
              <w:left w:val="nil"/>
              <w:bottom w:val="single" w:sz="4" w:space="0" w:color="C00000"/>
              <w:right w:val="nil"/>
            </w:tcBorders>
            <w:shd w:val="clear" w:color="auto" w:fill="auto"/>
          </w:tcPr>
          <w:p w14:paraId="729AD147" w14:textId="77777777" w:rsidR="005E19C6" w:rsidRPr="00C205D6" w:rsidRDefault="005E19C6" w:rsidP="006466A2">
            <w:pPr>
              <w:pStyle w:val="DHHStabletext"/>
              <w:rPr>
                <w:rFonts w:cs="Arial"/>
                <w:sz w:val="18"/>
                <w:szCs w:val="18"/>
              </w:rPr>
            </w:pPr>
            <w:r w:rsidRPr="00C205D6">
              <w:rPr>
                <w:rFonts w:cs="Arial"/>
                <w:color w:val="000000"/>
                <w:sz w:val="18"/>
                <w:szCs w:val="18"/>
              </w:rPr>
              <w:t>137</w:t>
            </w:r>
          </w:p>
        </w:tc>
        <w:tc>
          <w:tcPr>
            <w:tcW w:w="1274" w:type="dxa"/>
            <w:tcBorders>
              <w:top w:val="single" w:sz="4" w:space="0" w:color="C00000"/>
              <w:left w:val="nil"/>
              <w:bottom w:val="single" w:sz="4" w:space="0" w:color="C00000"/>
              <w:right w:val="nil"/>
            </w:tcBorders>
            <w:shd w:val="clear" w:color="auto" w:fill="auto"/>
          </w:tcPr>
          <w:p w14:paraId="385B85AF" w14:textId="77777777" w:rsidR="005E19C6" w:rsidRPr="00C205D6" w:rsidRDefault="005E19C6" w:rsidP="006466A2">
            <w:pPr>
              <w:pStyle w:val="DHHStabletext"/>
              <w:rPr>
                <w:rFonts w:cs="Arial"/>
                <w:sz w:val="18"/>
                <w:szCs w:val="18"/>
              </w:rPr>
            </w:pPr>
            <w:r w:rsidRPr="00C205D6">
              <w:rPr>
                <w:rFonts w:cs="Arial"/>
                <w:color w:val="000000"/>
                <w:sz w:val="18"/>
                <w:szCs w:val="18"/>
              </w:rPr>
              <w:t>7 (6–8)</w:t>
            </w:r>
          </w:p>
        </w:tc>
        <w:tc>
          <w:tcPr>
            <w:tcW w:w="1844" w:type="dxa"/>
            <w:tcBorders>
              <w:top w:val="single" w:sz="4" w:space="0" w:color="C00000"/>
              <w:left w:val="nil"/>
              <w:bottom w:val="single" w:sz="4" w:space="0" w:color="C00000"/>
              <w:right w:val="nil"/>
            </w:tcBorders>
            <w:shd w:val="clear" w:color="auto" w:fill="auto"/>
          </w:tcPr>
          <w:p w14:paraId="2A244BD7" w14:textId="77777777" w:rsidR="005E19C6" w:rsidRPr="00C205D6" w:rsidRDefault="005E19C6" w:rsidP="006466A2">
            <w:pPr>
              <w:pStyle w:val="DHHStabletext"/>
              <w:rPr>
                <w:rFonts w:cs="Arial"/>
                <w:sz w:val="18"/>
                <w:szCs w:val="18"/>
              </w:rPr>
            </w:pPr>
            <w:r w:rsidRPr="00C205D6">
              <w:rPr>
                <w:rFonts w:cs="Arial"/>
                <w:color w:val="000000"/>
                <w:sz w:val="18"/>
                <w:szCs w:val="18"/>
              </w:rPr>
              <w:t>114</w:t>
            </w:r>
          </w:p>
        </w:tc>
        <w:tc>
          <w:tcPr>
            <w:tcW w:w="1276" w:type="dxa"/>
            <w:tcBorders>
              <w:top w:val="single" w:sz="4" w:space="0" w:color="C00000"/>
              <w:left w:val="nil"/>
              <w:bottom w:val="single" w:sz="4" w:space="0" w:color="C00000"/>
              <w:right w:val="nil"/>
            </w:tcBorders>
            <w:shd w:val="clear" w:color="auto" w:fill="auto"/>
          </w:tcPr>
          <w:p w14:paraId="4D7E3299" w14:textId="77777777" w:rsidR="005E19C6" w:rsidRPr="00C205D6" w:rsidRDefault="005E19C6" w:rsidP="006466A2">
            <w:pPr>
              <w:pStyle w:val="DHHStabletext"/>
              <w:rPr>
                <w:rFonts w:cs="Arial"/>
                <w:sz w:val="18"/>
                <w:szCs w:val="18"/>
              </w:rPr>
            </w:pPr>
            <w:r w:rsidRPr="00C205D6">
              <w:rPr>
                <w:rFonts w:cs="Arial"/>
                <w:color w:val="000000"/>
                <w:sz w:val="18"/>
                <w:szCs w:val="18"/>
              </w:rPr>
              <w:t>6 (5–7)</w:t>
            </w:r>
          </w:p>
        </w:tc>
      </w:tr>
      <w:tr w:rsidR="005E19C6" w:rsidRPr="004325E1" w14:paraId="69B9EE67" w14:textId="77777777" w:rsidTr="00C205D6">
        <w:trPr>
          <w:trHeight w:val="164"/>
        </w:trPr>
        <w:tc>
          <w:tcPr>
            <w:tcW w:w="1543" w:type="dxa"/>
            <w:vMerge/>
            <w:tcBorders>
              <w:top w:val="single" w:sz="4" w:space="0" w:color="C00000"/>
              <w:left w:val="nil"/>
              <w:bottom w:val="single" w:sz="4" w:space="0" w:color="C00000"/>
              <w:right w:val="nil"/>
            </w:tcBorders>
            <w:shd w:val="clear" w:color="auto" w:fill="auto"/>
          </w:tcPr>
          <w:p w14:paraId="18ED3F2A" w14:textId="77777777" w:rsidR="005E19C6" w:rsidRPr="00C205D6" w:rsidRDefault="005E19C6" w:rsidP="006466A2">
            <w:pPr>
              <w:pStyle w:val="DHHStabletext"/>
              <w:rPr>
                <w:rFonts w:cs="Arial"/>
                <w:sz w:val="18"/>
                <w:szCs w:val="18"/>
              </w:rPr>
            </w:pPr>
          </w:p>
        </w:tc>
        <w:tc>
          <w:tcPr>
            <w:tcW w:w="1558" w:type="dxa"/>
            <w:gridSpan w:val="2"/>
            <w:tcBorders>
              <w:top w:val="single" w:sz="4" w:space="0" w:color="C00000"/>
              <w:left w:val="nil"/>
              <w:bottom w:val="single" w:sz="4" w:space="0" w:color="C00000"/>
              <w:right w:val="nil"/>
            </w:tcBorders>
            <w:shd w:val="clear" w:color="auto" w:fill="auto"/>
            <w:vAlign w:val="center"/>
          </w:tcPr>
          <w:p w14:paraId="609CFE34" w14:textId="77777777" w:rsidR="005E19C6" w:rsidRPr="00C205D6" w:rsidRDefault="005E19C6" w:rsidP="006466A2">
            <w:pPr>
              <w:pStyle w:val="DHHStabletext"/>
              <w:rPr>
                <w:rFonts w:cs="Arial"/>
                <w:sz w:val="18"/>
                <w:szCs w:val="18"/>
              </w:rPr>
            </w:pPr>
            <w:r w:rsidRPr="00C205D6">
              <w:rPr>
                <w:rFonts w:cs="Arial"/>
                <w:sz w:val="18"/>
                <w:szCs w:val="18"/>
              </w:rPr>
              <w:t>WCMICS</w:t>
            </w:r>
          </w:p>
        </w:tc>
        <w:tc>
          <w:tcPr>
            <w:tcW w:w="1846" w:type="dxa"/>
            <w:gridSpan w:val="2"/>
            <w:tcBorders>
              <w:top w:val="single" w:sz="4" w:space="0" w:color="C00000"/>
              <w:left w:val="nil"/>
              <w:bottom w:val="single" w:sz="4" w:space="0" w:color="C00000"/>
              <w:right w:val="nil"/>
            </w:tcBorders>
            <w:shd w:val="clear" w:color="auto" w:fill="auto"/>
          </w:tcPr>
          <w:p w14:paraId="01D109D4" w14:textId="77777777" w:rsidR="005E19C6" w:rsidRPr="00C205D6" w:rsidRDefault="005E19C6" w:rsidP="006466A2">
            <w:pPr>
              <w:pStyle w:val="DHHStabletext"/>
              <w:rPr>
                <w:rFonts w:cs="Arial"/>
                <w:sz w:val="18"/>
                <w:szCs w:val="18"/>
              </w:rPr>
            </w:pPr>
            <w:r w:rsidRPr="00C205D6">
              <w:rPr>
                <w:rFonts w:cs="Arial"/>
                <w:color w:val="000000"/>
                <w:sz w:val="18"/>
                <w:szCs w:val="18"/>
              </w:rPr>
              <w:t>121</w:t>
            </w:r>
          </w:p>
        </w:tc>
        <w:tc>
          <w:tcPr>
            <w:tcW w:w="1275" w:type="dxa"/>
            <w:tcBorders>
              <w:top w:val="single" w:sz="4" w:space="0" w:color="C00000"/>
              <w:left w:val="nil"/>
              <w:bottom w:val="single" w:sz="4" w:space="0" w:color="C00000"/>
              <w:right w:val="nil"/>
            </w:tcBorders>
            <w:shd w:val="clear" w:color="auto" w:fill="auto"/>
          </w:tcPr>
          <w:p w14:paraId="4B72C3EF" w14:textId="77777777" w:rsidR="005E19C6" w:rsidRPr="00C205D6" w:rsidRDefault="005E19C6" w:rsidP="006466A2">
            <w:pPr>
              <w:pStyle w:val="DHHStabletext"/>
              <w:rPr>
                <w:rFonts w:cs="Arial"/>
                <w:sz w:val="18"/>
                <w:szCs w:val="18"/>
              </w:rPr>
            </w:pPr>
            <w:r w:rsidRPr="00C205D6">
              <w:rPr>
                <w:rFonts w:cs="Arial"/>
                <w:color w:val="000000"/>
                <w:sz w:val="18"/>
                <w:szCs w:val="18"/>
              </w:rPr>
              <w:t>10 (8–12)</w:t>
            </w:r>
          </w:p>
        </w:tc>
        <w:tc>
          <w:tcPr>
            <w:tcW w:w="1843" w:type="dxa"/>
            <w:tcBorders>
              <w:top w:val="single" w:sz="4" w:space="0" w:color="C00000"/>
              <w:left w:val="nil"/>
              <w:bottom w:val="single" w:sz="4" w:space="0" w:color="C00000"/>
              <w:right w:val="nil"/>
            </w:tcBorders>
            <w:shd w:val="clear" w:color="auto" w:fill="auto"/>
          </w:tcPr>
          <w:p w14:paraId="0CD39154" w14:textId="77777777" w:rsidR="005E19C6" w:rsidRPr="00C205D6" w:rsidRDefault="005E19C6" w:rsidP="006466A2">
            <w:pPr>
              <w:pStyle w:val="DHHStabletext"/>
              <w:rPr>
                <w:rFonts w:cs="Arial"/>
                <w:sz w:val="18"/>
                <w:szCs w:val="18"/>
              </w:rPr>
            </w:pPr>
            <w:r w:rsidRPr="00C205D6">
              <w:rPr>
                <w:rFonts w:cs="Arial"/>
                <w:color w:val="000000"/>
                <w:sz w:val="18"/>
                <w:szCs w:val="18"/>
              </w:rPr>
              <w:t>136</w:t>
            </w:r>
          </w:p>
        </w:tc>
        <w:tc>
          <w:tcPr>
            <w:tcW w:w="1276" w:type="dxa"/>
            <w:tcBorders>
              <w:top w:val="single" w:sz="4" w:space="0" w:color="C00000"/>
              <w:left w:val="nil"/>
              <w:bottom w:val="single" w:sz="4" w:space="0" w:color="C00000"/>
              <w:right w:val="nil"/>
            </w:tcBorders>
            <w:shd w:val="clear" w:color="auto" w:fill="auto"/>
          </w:tcPr>
          <w:p w14:paraId="2B7B0468" w14:textId="77777777" w:rsidR="005E19C6" w:rsidRPr="00C205D6" w:rsidRDefault="005E19C6" w:rsidP="006466A2">
            <w:pPr>
              <w:pStyle w:val="DHHStabletext"/>
              <w:rPr>
                <w:rFonts w:cs="Arial"/>
                <w:sz w:val="18"/>
                <w:szCs w:val="18"/>
              </w:rPr>
            </w:pPr>
            <w:r w:rsidRPr="00C205D6">
              <w:rPr>
                <w:rFonts w:cs="Arial"/>
                <w:color w:val="000000"/>
                <w:sz w:val="18"/>
                <w:szCs w:val="18"/>
              </w:rPr>
              <w:t>11 (9–13)</w:t>
            </w:r>
          </w:p>
        </w:tc>
        <w:tc>
          <w:tcPr>
            <w:tcW w:w="1843" w:type="dxa"/>
            <w:tcBorders>
              <w:top w:val="single" w:sz="4" w:space="0" w:color="C00000"/>
              <w:left w:val="nil"/>
              <w:bottom w:val="single" w:sz="4" w:space="0" w:color="C00000"/>
              <w:right w:val="nil"/>
            </w:tcBorders>
            <w:shd w:val="clear" w:color="auto" w:fill="auto"/>
          </w:tcPr>
          <w:p w14:paraId="2964C8CC" w14:textId="77777777" w:rsidR="005E19C6" w:rsidRPr="00C205D6" w:rsidRDefault="005E19C6" w:rsidP="006466A2">
            <w:pPr>
              <w:pStyle w:val="DHHStabletext"/>
              <w:rPr>
                <w:rFonts w:cs="Arial"/>
                <w:sz w:val="18"/>
                <w:szCs w:val="18"/>
              </w:rPr>
            </w:pPr>
            <w:r w:rsidRPr="00C205D6">
              <w:rPr>
                <w:rFonts w:cs="Arial"/>
                <w:color w:val="000000"/>
                <w:sz w:val="18"/>
                <w:szCs w:val="18"/>
              </w:rPr>
              <w:t>148</w:t>
            </w:r>
          </w:p>
        </w:tc>
        <w:tc>
          <w:tcPr>
            <w:tcW w:w="1274" w:type="dxa"/>
            <w:tcBorders>
              <w:top w:val="single" w:sz="4" w:space="0" w:color="C00000"/>
              <w:left w:val="nil"/>
              <w:bottom w:val="single" w:sz="4" w:space="0" w:color="C00000"/>
              <w:right w:val="nil"/>
            </w:tcBorders>
            <w:shd w:val="clear" w:color="auto" w:fill="auto"/>
          </w:tcPr>
          <w:p w14:paraId="1A780ABC"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11 (9–13)</w:t>
            </w:r>
          </w:p>
        </w:tc>
        <w:tc>
          <w:tcPr>
            <w:tcW w:w="1844" w:type="dxa"/>
            <w:tcBorders>
              <w:top w:val="single" w:sz="4" w:space="0" w:color="C00000"/>
              <w:left w:val="nil"/>
              <w:bottom w:val="single" w:sz="4" w:space="0" w:color="C00000"/>
              <w:right w:val="nil"/>
            </w:tcBorders>
            <w:shd w:val="clear" w:color="auto" w:fill="auto"/>
          </w:tcPr>
          <w:p w14:paraId="0A4092DC" w14:textId="77777777" w:rsidR="005E19C6" w:rsidRPr="00C205D6" w:rsidRDefault="005E19C6" w:rsidP="006466A2">
            <w:pPr>
              <w:pStyle w:val="DHHStabletext"/>
              <w:rPr>
                <w:rFonts w:cs="Arial"/>
                <w:sz w:val="18"/>
                <w:szCs w:val="18"/>
              </w:rPr>
            </w:pPr>
            <w:r w:rsidRPr="00C205D6">
              <w:rPr>
                <w:rFonts w:cs="Arial"/>
                <w:color w:val="000000"/>
                <w:sz w:val="18"/>
                <w:szCs w:val="18"/>
              </w:rPr>
              <w:t>142</w:t>
            </w:r>
          </w:p>
        </w:tc>
        <w:tc>
          <w:tcPr>
            <w:tcW w:w="1276" w:type="dxa"/>
            <w:tcBorders>
              <w:top w:val="single" w:sz="4" w:space="0" w:color="C00000"/>
              <w:left w:val="nil"/>
              <w:bottom w:val="single" w:sz="4" w:space="0" w:color="C00000"/>
              <w:right w:val="nil"/>
            </w:tcBorders>
            <w:shd w:val="clear" w:color="auto" w:fill="auto"/>
          </w:tcPr>
          <w:p w14:paraId="6A4EBD1D" w14:textId="77777777" w:rsidR="005E19C6" w:rsidRPr="00C205D6" w:rsidRDefault="005E19C6" w:rsidP="006466A2">
            <w:pPr>
              <w:pStyle w:val="DHHStabletext"/>
              <w:rPr>
                <w:rFonts w:cs="Arial"/>
                <w:sz w:val="18"/>
                <w:szCs w:val="18"/>
              </w:rPr>
            </w:pPr>
            <w:r w:rsidRPr="00C205D6">
              <w:rPr>
                <w:rFonts w:cs="Arial"/>
                <w:color w:val="000000"/>
                <w:sz w:val="18"/>
                <w:szCs w:val="18"/>
              </w:rPr>
              <w:t>10 (9–12)</w:t>
            </w:r>
          </w:p>
        </w:tc>
      </w:tr>
      <w:tr w:rsidR="005E19C6" w:rsidRPr="004325E1" w14:paraId="617FD6CF" w14:textId="77777777" w:rsidTr="00C205D6">
        <w:trPr>
          <w:trHeight w:val="164"/>
        </w:trPr>
        <w:tc>
          <w:tcPr>
            <w:tcW w:w="1543" w:type="dxa"/>
            <w:vMerge/>
            <w:tcBorders>
              <w:top w:val="single" w:sz="4" w:space="0" w:color="C00000"/>
              <w:left w:val="nil"/>
              <w:bottom w:val="single" w:sz="4" w:space="0" w:color="C00000"/>
              <w:right w:val="nil"/>
            </w:tcBorders>
            <w:shd w:val="clear" w:color="auto" w:fill="auto"/>
          </w:tcPr>
          <w:p w14:paraId="1CFBE2B3" w14:textId="77777777" w:rsidR="005E19C6" w:rsidRPr="00C205D6" w:rsidRDefault="005E19C6" w:rsidP="006466A2">
            <w:pPr>
              <w:pStyle w:val="DHHStabletext"/>
              <w:rPr>
                <w:rFonts w:cs="Arial"/>
                <w:sz w:val="18"/>
                <w:szCs w:val="18"/>
              </w:rPr>
            </w:pPr>
          </w:p>
        </w:tc>
        <w:tc>
          <w:tcPr>
            <w:tcW w:w="1558" w:type="dxa"/>
            <w:gridSpan w:val="2"/>
            <w:tcBorders>
              <w:top w:val="single" w:sz="4" w:space="0" w:color="C00000"/>
              <w:left w:val="nil"/>
              <w:bottom w:val="single" w:sz="4" w:space="0" w:color="C00000"/>
              <w:right w:val="nil"/>
            </w:tcBorders>
            <w:shd w:val="clear" w:color="auto" w:fill="auto"/>
            <w:vAlign w:val="center"/>
          </w:tcPr>
          <w:p w14:paraId="0634BB7B" w14:textId="77777777" w:rsidR="005E19C6" w:rsidRPr="00C205D6" w:rsidRDefault="005E19C6" w:rsidP="006466A2">
            <w:pPr>
              <w:pStyle w:val="DHHStabletext"/>
              <w:rPr>
                <w:rFonts w:cs="Arial"/>
                <w:sz w:val="18"/>
                <w:szCs w:val="18"/>
              </w:rPr>
            </w:pPr>
            <w:r w:rsidRPr="00C205D6">
              <w:rPr>
                <w:rFonts w:cs="Arial"/>
                <w:sz w:val="18"/>
                <w:szCs w:val="18"/>
              </w:rPr>
              <w:t>BSWRICS</w:t>
            </w:r>
          </w:p>
        </w:tc>
        <w:tc>
          <w:tcPr>
            <w:tcW w:w="1846" w:type="dxa"/>
            <w:gridSpan w:val="2"/>
            <w:tcBorders>
              <w:top w:val="single" w:sz="4" w:space="0" w:color="C00000"/>
              <w:left w:val="nil"/>
              <w:bottom w:val="single" w:sz="4" w:space="0" w:color="C00000"/>
              <w:right w:val="nil"/>
            </w:tcBorders>
            <w:shd w:val="clear" w:color="auto" w:fill="auto"/>
          </w:tcPr>
          <w:p w14:paraId="300917FB" w14:textId="77777777" w:rsidR="005E19C6" w:rsidRPr="00C205D6" w:rsidRDefault="005E19C6" w:rsidP="006466A2">
            <w:pPr>
              <w:pStyle w:val="DHHStabletext"/>
              <w:rPr>
                <w:rFonts w:cs="Arial"/>
                <w:sz w:val="18"/>
                <w:szCs w:val="18"/>
              </w:rPr>
            </w:pPr>
            <w:r w:rsidRPr="00C205D6">
              <w:rPr>
                <w:rFonts w:cs="Arial"/>
                <w:color w:val="000000"/>
                <w:sz w:val="18"/>
                <w:szCs w:val="18"/>
              </w:rPr>
              <w:t>40</w:t>
            </w:r>
          </w:p>
        </w:tc>
        <w:tc>
          <w:tcPr>
            <w:tcW w:w="1275" w:type="dxa"/>
            <w:tcBorders>
              <w:top w:val="single" w:sz="4" w:space="0" w:color="C00000"/>
              <w:left w:val="nil"/>
              <w:bottom w:val="single" w:sz="4" w:space="0" w:color="C00000"/>
              <w:right w:val="nil"/>
            </w:tcBorders>
            <w:shd w:val="clear" w:color="auto" w:fill="auto"/>
          </w:tcPr>
          <w:p w14:paraId="67E9B7CC" w14:textId="77777777" w:rsidR="005E19C6" w:rsidRPr="00C205D6" w:rsidRDefault="005E19C6" w:rsidP="006466A2">
            <w:pPr>
              <w:pStyle w:val="DHHStabletext"/>
              <w:rPr>
                <w:rFonts w:cs="Arial"/>
                <w:sz w:val="18"/>
                <w:szCs w:val="18"/>
              </w:rPr>
            </w:pPr>
            <w:r w:rsidRPr="00C205D6">
              <w:rPr>
                <w:rFonts w:cs="Arial"/>
                <w:color w:val="000000"/>
                <w:sz w:val="18"/>
                <w:szCs w:val="18"/>
              </w:rPr>
              <w:t>8 (6–11)</w:t>
            </w:r>
          </w:p>
        </w:tc>
        <w:tc>
          <w:tcPr>
            <w:tcW w:w="1843" w:type="dxa"/>
            <w:tcBorders>
              <w:top w:val="single" w:sz="4" w:space="0" w:color="C00000"/>
              <w:left w:val="nil"/>
              <w:bottom w:val="single" w:sz="4" w:space="0" w:color="C00000"/>
              <w:right w:val="nil"/>
            </w:tcBorders>
            <w:shd w:val="clear" w:color="auto" w:fill="auto"/>
          </w:tcPr>
          <w:p w14:paraId="0C3CEF1E" w14:textId="77777777" w:rsidR="005E19C6" w:rsidRPr="00C205D6" w:rsidRDefault="005E19C6" w:rsidP="006466A2">
            <w:pPr>
              <w:pStyle w:val="DHHStabletext"/>
              <w:rPr>
                <w:rFonts w:cs="Arial"/>
                <w:sz w:val="18"/>
                <w:szCs w:val="18"/>
              </w:rPr>
            </w:pPr>
            <w:r w:rsidRPr="00C205D6">
              <w:rPr>
                <w:rFonts w:cs="Arial"/>
                <w:color w:val="000000"/>
                <w:sz w:val="18"/>
                <w:szCs w:val="18"/>
              </w:rPr>
              <w:t>35</w:t>
            </w:r>
          </w:p>
        </w:tc>
        <w:tc>
          <w:tcPr>
            <w:tcW w:w="1276" w:type="dxa"/>
            <w:tcBorders>
              <w:top w:val="single" w:sz="4" w:space="0" w:color="C00000"/>
              <w:left w:val="nil"/>
              <w:bottom w:val="single" w:sz="4" w:space="0" w:color="C00000"/>
              <w:right w:val="nil"/>
            </w:tcBorders>
            <w:shd w:val="clear" w:color="auto" w:fill="auto"/>
          </w:tcPr>
          <w:p w14:paraId="18AE1BDB" w14:textId="77777777" w:rsidR="005E19C6" w:rsidRPr="00C205D6" w:rsidRDefault="005E19C6" w:rsidP="006466A2">
            <w:pPr>
              <w:pStyle w:val="DHHStabletext"/>
              <w:rPr>
                <w:rFonts w:cs="Arial"/>
                <w:sz w:val="18"/>
                <w:szCs w:val="18"/>
              </w:rPr>
            </w:pPr>
            <w:r w:rsidRPr="00C205D6">
              <w:rPr>
                <w:rFonts w:cs="Arial"/>
                <w:color w:val="000000"/>
                <w:sz w:val="18"/>
                <w:szCs w:val="18"/>
              </w:rPr>
              <w:t>7 (5–9)</w:t>
            </w:r>
          </w:p>
        </w:tc>
        <w:tc>
          <w:tcPr>
            <w:tcW w:w="1843" w:type="dxa"/>
            <w:tcBorders>
              <w:top w:val="single" w:sz="4" w:space="0" w:color="C00000"/>
              <w:left w:val="nil"/>
              <w:bottom w:val="single" w:sz="4" w:space="0" w:color="C00000"/>
              <w:right w:val="nil"/>
            </w:tcBorders>
            <w:shd w:val="clear" w:color="auto" w:fill="auto"/>
          </w:tcPr>
          <w:p w14:paraId="6A6F5EBF" w14:textId="77777777" w:rsidR="005E19C6" w:rsidRPr="00C205D6" w:rsidRDefault="005E19C6" w:rsidP="006466A2">
            <w:pPr>
              <w:pStyle w:val="DHHStabletext"/>
              <w:rPr>
                <w:rFonts w:cs="Arial"/>
                <w:sz w:val="18"/>
                <w:szCs w:val="18"/>
              </w:rPr>
            </w:pPr>
            <w:r w:rsidRPr="00C205D6">
              <w:rPr>
                <w:rFonts w:cs="Arial"/>
                <w:color w:val="000000"/>
                <w:sz w:val="18"/>
                <w:szCs w:val="18"/>
              </w:rPr>
              <w:t>31</w:t>
            </w:r>
          </w:p>
        </w:tc>
        <w:tc>
          <w:tcPr>
            <w:tcW w:w="1274" w:type="dxa"/>
            <w:tcBorders>
              <w:top w:val="single" w:sz="4" w:space="0" w:color="C00000"/>
              <w:left w:val="nil"/>
              <w:bottom w:val="single" w:sz="4" w:space="0" w:color="C00000"/>
              <w:right w:val="nil"/>
            </w:tcBorders>
            <w:shd w:val="clear" w:color="auto" w:fill="auto"/>
          </w:tcPr>
          <w:p w14:paraId="4D92BC73"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6 (4–8)</w:t>
            </w:r>
          </w:p>
        </w:tc>
        <w:tc>
          <w:tcPr>
            <w:tcW w:w="1844" w:type="dxa"/>
            <w:tcBorders>
              <w:top w:val="single" w:sz="4" w:space="0" w:color="C00000"/>
              <w:left w:val="nil"/>
              <w:bottom w:val="single" w:sz="4" w:space="0" w:color="C00000"/>
              <w:right w:val="nil"/>
            </w:tcBorders>
            <w:shd w:val="clear" w:color="auto" w:fill="auto"/>
          </w:tcPr>
          <w:p w14:paraId="1154534F" w14:textId="77777777" w:rsidR="005E19C6" w:rsidRPr="00C205D6" w:rsidRDefault="005E19C6" w:rsidP="006466A2">
            <w:pPr>
              <w:pStyle w:val="DHHStabletext"/>
              <w:rPr>
                <w:rFonts w:cs="Arial"/>
                <w:sz w:val="18"/>
                <w:szCs w:val="18"/>
              </w:rPr>
            </w:pPr>
            <w:r w:rsidRPr="00C205D6">
              <w:rPr>
                <w:rFonts w:cs="Arial"/>
                <w:color w:val="000000"/>
                <w:sz w:val="18"/>
                <w:szCs w:val="18"/>
              </w:rPr>
              <w:t>35</w:t>
            </w:r>
          </w:p>
        </w:tc>
        <w:tc>
          <w:tcPr>
            <w:tcW w:w="1276" w:type="dxa"/>
            <w:tcBorders>
              <w:top w:val="single" w:sz="4" w:space="0" w:color="C00000"/>
              <w:left w:val="nil"/>
              <w:bottom w:val="single" w:sz="4" w:space="0" w:color="C00000"/>
              <w:right w:val="nil"/>
            </w:tcBorders>
            <w:shd w:val="clear" w:color="auto" w:fill="auto"/>
          </w:tcPr>
          <w:p w14:paraId="6B0CB4C5" w14:textId="77777777" w:rsidR="005E19C6" w:rsidRPr="00C205D6" w:rsidRDefault="005E19C6" w:rsidP="006466A2">
            <w:pPr>
              <w:pStyle w:val="DHHStabletext"/>
              <w:rPr>
                <w:rFonts w:cs="Arial"/>
                <w:sz w:val="18"/>
                <w:szCs w:val="18"/>
              </w:rPr>
            </w:pPr>
            <w:r w:rsidRPr="00C205D6">
              <w:rPr>
                <w:rFonts w:cs="Arial"/>
                <w:color w:val="000000"/>
                <w:sz w:val="18"/>
                <w:szCs w:val="18"/>
              </w:rPr>
              <w:t>6 (4–9)</w:t>
            </w:r>
          </w:p>
        </w:tc>
      </w:tr>
      <w:tr w:rsidR="005E19C6" w:rsidRPr="004325E1" w14:paraId="020DA1C4" w14:textId="77777777" w:rsidTr="00C205D6">
        <w:trPr>
          <w:trHeight w:val="164"/>
        </w:trPr>
        <w:tc>
          <w:tcPr>
            <w:tcW w:w="1543" w:type="dxa"/>
            <w:vMerge/>
            <w:tcBorders>
              <w:top w:val="single" w:sz="4" w:space="0" w:color="C00000"/>
              <w:left w:val="nil"/>
              <w:bottom w:val="single" w:sz="4" w:space="0" w:color="C00000"/>
              <w:right w:val="nil"/>
            </w:tcBorders>
            <w:shd w:val="clear" w:color="auto" w:fill="auto"/>
          </w:tcPr>
          <w:p w14:paraId="0060BD1D" w14:textId="77777777" w:rsidR="005E19C6" w:rsidRPr="00C205D6" w:rsidRDefault="005E19C6" w:rsidP="006466A2">
            <w:pPr>
              <w:pStyle w:val="DHHStabletext"/>
              <w:rPr>
                <w:rFonts w:cs="Arial"/>
                <w:sz w:val="18"/>
                <w:szCs w:val="18"/>
              </w:rPr>
            </w:pPr>
          </w:p>
        </w:tc>
        <w:tc>
          <w:tcPr>
            <w:tcW w:w="1558" w:type="dxa"/>
            <w:gridSpan w:val="2"/>
            <w:tcBorders>
              <w:top w:val="single" w:sz="4" w:space="0" w:color="C00000"/>
              <w:left w:val="nil"/>
              <w:bottom w:val="single" w:sz="4" w:space="0" w:color="C00000"/>
              <w:right w:val="nil"/>
            </w:tcBorders>
            <w:shd w:val="clear" w:color="auto" w:fill="auto"/>
            <w:vAlign w:val="center"/>
          </w:tcPr>
          <w:p w14:paraId="1A43A2F5" w14:textId="77777777" w:rsidR="005E19C6" w:rsidRPr="00C205D6" w:rsidRDefault="005E19C6" w:rsidP="006466A2">
            <w:pPr>
              <w:pStyle w:val="DHHStabletext"/>
              <w:rPr>
                <w:rFonts w:cs="Arial"/>
                <w:sz w:val="18"/>
                <w:szCs w:val="18"/>
              </w:rPr>
            </w:pPr>
            <w:r w:rsidRPr="00C205D6">
              <w:rPr>
                <w:rFonts w:cs="Arial"/>
                <w:sz w:val="18"/>
                <w:szCs w:val="18"/>
              </w:rPr>
              <w:t>GRICS</w:t>
            </w:r>
          </w:p>
        </w:tc>
        <w:tc>
          <w:tcPr>
            <w:tcW w:w="1846" w:type="dxa"/>
            <w:gridSpan w:val="2"/>
            <w:tcBorders>
              <w:top w:val="single" w:sz="4" w:space="0" w:color="C00000"/>
              <w:left w:val="nil"/>
              <w:bottom w:val="single" w:sz="4" w:space="0" w:color="C00000"/>
              <w:right w:val="nil"/>
            </w:tcBorders>
            <w:shd w:val="clear" w:color="auto" w:fill="auto"/>
          </w:tcPr>
          <w:p w14:paraId="2FCF44EF" w14:textId="77777777" w:rsidR="005E19C6" w:rsidRPr="00C205D6" w:rsidRDefault="005E19C6" w:rsidP="006466A2">
            <w:pPr>
              <w:pStyle w:val="DHHStabletext"/>
              <w:rPr>
                <w:rFonts w:cs="Arial"/>
                <w:sz w:val="18"/>
                <w:szCs w:val="18"/>
              </w:rPr>
            </w:pPr>
            <w:r w:rsidRPr="00C205D6">
              <w:rPr>
                <w:rFonts w:cs="Arial"/>
                <w:color w:val="000000"/>
                <w:sz w:val="18"/>
                <w:szCs w:val="18"/>
              </w:rPr>
              <w:t>31</w:t>
            </w:r>
          </w:p>
        </w:tc>
        <w:tc>
          <w:tcPr>
            <w:tcW w:w="1275" w:type="dxa"/>
            <w:tcBorders>
              <w:top w:val="single" w:sz="4" w:space="0" w:color="C00000"/>
              <w:left w:val="nil"/>
              <w:bottom w:val="single" w:sz="4" w:space="0" w:color="C00000"/>
              <w:right w:val="nil"/>
            </w:tcBorders>
            <w:shd w:val="clear" w:color="auto" w:fill="auto"/>
          </w:tcPr>
          <w:p w14:paraId="3D9441F3" w14:textId="77777777" w:rsidR="005E19C6" w:rsidRPr="00C205D6" w:rsidRDefault="005E19C6" w:rsidP="006466A2">
            <w:pPr>
              <w:pStyle w:val="DHHStabletext"/>
              <w:rPr>
                <w:rFonts w:cs="Arial"/>
                <w:sz w:val="18"/>
                <w:szCs w:val="18"/>
              </w:rPr>
            </w:pPr>
            <w:r w:rsidRPr="00C205D6">
              <w:rPr>
                <w:rFonts w:cs="Arial"/>
                <w:color w:val="000000"/>
                <w:sz w:val="18"/>
                <w:szCs w:val="18"/>
              </w:rPr>
              <w:t>8 (5–12)</w:t>
            </w:r>
          </w:p>
        </w:tc>
        <w:tc>
          <w:tcPr>
            <w:tcW w:w="1843" w:type="dxa"/>
            <w:tcBorders>
              <w:top w:val="single" w:sz="4" w:space="0" w:color="C00000"/>
              <w:left w:val="nil"/>
              <w:bottom w:val="single" w:sz="4" w:space="0" w:color="C00000"/>
              <w:right w:val="nil"/>
            </w:tcBorders>
            <w:shd w:val="clear" w:color="auto" w:fill="auto"/>
          </w:tcPr>
          <w:p w14:paraId="7BB2CB02" w14:textId="77777777" w:rsidR="005E19C6" w:rsidRPr="00C205D6" w:rsidRDefault="005E19C6" w:rsidP="006466A2">
            <w:pPr>
              <w:pStyle w:val="DHHStabletext"/>
              <w:rPr>
                <w:rFonts w:cs="Arial"/>
                <w:sz w:val="18"/>
                <w:szCs w:val="18"/>
              </w:rPr>
            </w:pPr>
            <w:r w:rsidRPr="00C205D6">
              <w:rPr>
                <w:rFonts w:cs="Arial"/>
                <w:color w:val="000000"/>
                <w:sz w:val="18"/>
                <w:szCs w:val="18"/>
              </w:rPr>
              <w:t>43</w:t>
            </w:r>
          </w:p>
        </w:tc>
        <w:tc>
          <w:tcPr>
            <w:tcW w:w="1276" w:type="dxa"/>
            <w:tcBorders>
              <w:top w:val="single" w:sz="4" w:space="0" w:color="C00000"/>
              <w:left w:val="nil"/>
              <w:bottom w:val="single" w:sz="4" w:space="0" w:color="C00000"/>
              <w:right w:val="nil"/>
            </w:tcBorders>
            <w:shd w:val="clear" w:color="auto" w:fill="auto"/>
          </w:tcPr>
          <w:p w14:paraId="152313B9" w14:textId="77777777" w:rsidR="005E19C6" w:rsidRPr="00C205D6" w:rsidRDefault="005E19C6" w:rsidP="006466A2">
            <w:pPr>
              <w:pStyle w:val="DHHStabletext"/>
              <w:rPr>
                <w:rFonts w:cs="Arial"/>
                <w:sz w:val="18"/>
                <w:szCs w:val="18"/>
              </w:rPr>
            </w:pPr>
            <w:r w:rsidRPr="00C205D6">
              <w:rPr>
                <w:rFonts w:cs="Arial"/>
                <w:color w:val="000000"/>
                <w:sz w:val="18"/>
                <w:szCs w:val="18"/>
              </w:rPr>
              <w:t>11 (8–15)</w:t>
            </w:r>
          </w:p>
        </w:tc>
        <w:tc>
          <w:tcPr>
            <w:tcW w:w="1843" w:type="dxa"/>
            <w:tcBorders>
              <w:top w:val="single" w:sz="4" w:space="0" w:color="C00000"/>
              <w:left w:val="nil"/>
              <w:bottom w:val="single" w:sz="4" w:space="0" w:color="C00000"/>
              <w:right w:val="nil"/>
            </w:tcBorders>
            <w:shd w:val="clear" w:color="auto" w:fill="auto"/>
          </w:tcPr>
          <w:p w14:paraId="7DB86DC1" w14:textId="77777777" w:rsidR="005E19C6" w:rsidRPr="00C205D6" w:rsidRDefault="005E19C6" w:rsidP="006466A2">
            <w:pPr>
              <w:pStyle w:val="DHHStabletext"/>
              <w:rPr>
                <w:rFonts w:cs="Arial"/>
                <w:sz w:val="18"/>
                <w:szCs w:val="18"/>
              </w:rPr>
            </w:pPr>
            <w:r w:rsidRPr="00C205D6">
              <w:rPr>
                <w:rFonts w:cs="Arial"/>
                <w:color w:val="000000"/>
                <w:sz w:val="18"/>
                <w:szCs w:val="18"/>
              </w:rPr>
              <w:t>45</w:t>
            </w:r>
          </w:p>
        </w:tc>
        <w:tc>
          <w:tcPr>
            <w:tcW w:w="1274" w:type="dxa"/>
            <w:tcBorders>
              <w:top w:val="single" w:sz="4" w:space="0" w:color="C00000"/>
              <w:left w:val="nil"/>
              <w:bottom w:val="single" w:sz="4" w:space="0" w:color="C00000"/>
              <w:right w:val="nil"/>
            </w:tcBorders>
            <w:shd w:val="clear" w:color="auto" w:fill="auto"/>
          </w:tcPr>
          <w:p w14:paraId="2757853E"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11 (8–16)</w:t>
            </w:r>
          </w:p>
        </w:tc>
        <w:tc>
          <w:tcPr>
            <w:tcW w:w="1844" w:type="dxa"/>
            <w:tcBorders>
              <w:top w:val="single" w:sz="4" w:space="0" w:color="C00000"/>
              <w:left w:val="nil"/>
              <w:bottom w:val="single" w:sz="4" w:space="0" w:color="C00000"/>
              <w:right w:val="nil"/>
            </w:tcBorders>
            <w:shd w:val="clear" w:color="auto" w:fill="auto"/>
          </w:tcPr>
          <w:p w14:paraId="639F6660" w14:textId="77777777" w:rsidR="005E19C6" w:rsidRPr="00C205D6" w:rsidRDefault="005E19C6" w:rsidP="006466A2">
            <w:pPr>
              <w:pStyle w:val="DHHStabletext"/>
              <w:rPr>
                <w:rFonts w:cs="Arial"/>
                <w:sz w:val="18"/>
                <w:szCs w:val="18"/>
              </w:rPr>
            </w:pPr>
            <w:r w:rsidRPr="00C205D6">
              <w:rPr>
                <w:rFonts w:cs="Arial"/>
                <w:color w:val="000000"/>
                <w:sz w:val="18"/>
                <w:szCs w:val="18"/>
              </w:rPr>
              <w:t>33</w:t>
            </w:r>
          </w:p>
        </w:tc>
        <w:tc>
          <w:tcPr>
            <w:tcW w:w="1276" w:type="dxa"/>
            <w:tcBorders>
              <w:top w:val="single" w:sz="4" w:space="0" w:color="C00000"/>
              <w:left w:val="nil"/>
              <w:bottom w:val="single" w:sz="4" w:space="0" w:color="C00000"/>
              <w:right w:val="nil"/>
            </w:tcBorders>
            <w:shd w:val="clear" w:color="auto" w:fill="auto"/>
          </w:tcPr>
          <w:p w14:paraId="75275C52" w14:textId="77777777" w:rsidR="005E19C6" w:rsidRPr="00C205D6" w:rsidRDefault="005E19C6" w:rsidP="006466A2">
            <w:pPr>
              <w:pStyle w:val="DHHStabletext"/>
              <w:rPr>
                <w:rFonts w:cs="Arial"/>
                <w:sz w:val="18"/>
                <w:szCs w:val="18"/>
              </w:rPr>
            </w:pPr>
            <w:r w:rsidRPr="00C205D6">
              <w:rPr>
                <w:rFonts w:cs="Arial"/>
                <w:color w:val="000000"/>
                <w:sz w:val="18"/>
                <w:szCs w:val="18"/>
              </w:rPr>
              <w:t>7 (5–11)</w:t>
            </w:r>
          </w:p>
        </w:tc>
      </w:tr>
      <w:tr w:rsidR="005E19C6" w:rsidRPr="004325E1" w14:paraId="23D0B647" w14:textId="77777777" w:rsidTr="00C205D6">
        <w:trPr>
          <w:trHeight w:val="164"/>
        </w:trPr>
        <w:tc>
          <w:tcPr>
            <w:tcW w:w="1543" w:type="dxa"/>
            <w:vMerge/>
            <w:tcBorders>
              <w:top w:val="single" w:sz="4" w:space="0" w:color="C00000"/>
              <w:left w:val="nil"/>
              <w:bottom w:val="single" w:sz="4" w:space="0" w:color="C00000"/>
              <w:right w:val="nil"/>
            </w:tcBorders>
            <w:shd w:val="clear" w:color="auto" w:fill="auto"/>
          </w:tcPr>
          <w:p w14:paraId="600385F0" w14:textId="77777777" w:rsidR="005E19C6" w:rsidRPr="00C205D6" w:rsidRDefault="005E19C6" w:rsidP="006466A2">
            <w:pPr>
              <w:pStyle w:val="DHHStabletext"/>
              <w:rPr>
                <w:rFonts w:cs="Arial"/>
                <w:sz w:val="18"/>
                <w:szCs w:val="18"/>
              </w:rPr>
            </w:pPr>
          </w:p>
        </w:tc>
        <w:tc>
          <w:tcPr>
            <w:tcW w:w="1558" w:type="dxa"/>
            <w:gridSpan w:val="2"/>
            <w:tcBorders>
              <w:top w:val="single" w:sz="4" w:space="0" w:color="C00000"/>
              <w:left w:val="nil"/>
              <w:bottom w:val="single" w:sz="4" w:space="0" w:color="C00000"/>
              <w:right w:val="nil"/>
            </w:tcBorders>
            <w:shd w:val="clear" w:color="auto" w:fill="auto"/>
            <w:vAlign w:val="center"/>
          </w:tcPr>
          <w:p w14:paraId="023628B4" w14:textId="77777777" w:rsidR="005E19C6" w:rsidRPr="00C205D6" w:rsidRDefault="005E19C6" w:rsidP="006466A2">
            <w:pPr>
              <w:pStyle w:val="DHHStabletext"/>
              <w:rPr>
                <w:rFonts w:cs="Arial"/>
                <w:sz w:val="18"/>
                <w:szCs w:val="18"/>
              </w:rPr>
            </w:pPr>
            <w:r w:rsidRPr="00C205D6">
              <w:rPr>
                <w:rFonts w:cs="Arial"/>
                <w:sz w:val="18"/>
                <w:szCs w:val="18"/>
              </w:rPr>
              <w:t>HRICS</w:t>
            </w:r>
          </w:p>
        </w:tc>
        <w:tc>
          <w:tcPr>
            <w:tcW w:w="1846" w:type="dxa"/>
            <w:gridSpan w:val="2"/>
            <w:tcBorders>
              <w:top w:val="single" w:sz="4" w:space="0" w:color="C00000"/>
              <w:left w:val="nil"/>
              <w:bottom w:val="single" w:sz="4" w:space="0" w:color="C00000"/>
              <w:right w:val="nil"/>
            </w:tcBorders>
            <w:shd w:val="clear" w:color="auto" w:fill="auto"/>
          </w:tcPr>
          <w:p w14:paraId="72C423B4" w14:textId="77777777" w:rsidR="005E19C6" w:rsidRPr="00C205D6" w:rsidRDefault="005E19C6" w:rsidP="006466A2">
            <w:pPr>
              <w:pStyle w:val="DHHStabletext"/>
              <w:rPr>
                <w:rFonts w:cs="Arial"/>
                <w:sz w:val="18"/>
                <w:szCs w:val="18"/>
              </w:rPr>
            </w:pPr>
            <w:r w:rsidRPr="00C205D6">
              <w:rPr>
                <w:rFonts w:cs="Arial"/>
                <w:color w:val="000000"/>
                <w:sz w:val="18"/>
                <w:szCs w:val="18"/>
              </w:rPr>
              <w:t>38</w:t>
            </w:r>
          </w:p>
        </w:tc>
        <w:tc>
          <w:tcPr>
            <w:tcW w:w="1275" w:type="dxa"/>
            <w:tcBorders>
              <w:top w:val="single" w:sz="4" w:space="0" w:color="C00000"/>
              <w:left w:val="nil"/>
              <w:bottom w:val="single" w:sz="4" w:space="0" w:color="C00000"/>
              <w:right w:val="nil"/>
            </w:tcBorders>
            <w:shd w:val="clear" w:color="auto" w:fill="auto"/>
          </w:tcPr>
          <w:p w14:paraId="699AB7F0" w14:textId="77777777" w:rsidR="005E19C6" w:rsidRPr="00C205D6" w:rsidRDefault="005E19C6" w:rsidP="006466A2">
            <w:pPr>
              <w:pStyle w:val="DHHStabletext"/>
              <w:rPr>
                <w:rFonts w:cs="Arial"/>
                <w:sz w:val="18"/>
                <w:szCs w:val="18"/>
              </w:rPr>
            </w:pPr>
            <w:r w:rsidRPr="00C205D6">
              <w:rPr>
                <w:rFonts w:cs="Arial"/>
                <w:color w:val="000000"/>
                <w:sz w:val="18"/>
                <w:szCs w:val="18"/>
              </w:rPr>
              <w:t>10 (7–14)</w:t>
            </w:r>
          </w:p>
        </w:tc>
        <w:tc>
          <w:tcPr>
            <w:tcW w:w="1843" w:type="dxa"/>
            <w:tcBorders>
              <w:top w:val="single" w:sz="4" w:space="0" w:color="C00000"/>
              <w:left w:val="nil"/>
              <w:bottom w:val="single" w:sz="4" w:space="0" w:color="C00000"/>
              <w:right w:val="nil"/>
            </w:tcBorders>
            <w:shd w:val="clear" w:color="auto" w:fill="auto"/>
          </w:tcPr>
          <w:p w14:paraId="6F8F5338" w14:textId="77777777" w:rsidR="005E19C6" w:rsidRPr="00C205D6" w:rsidRDefault="005E19C6" w:rsidP="006466A2">
            <w:pPr>
              <w:pStyle w:val="DHHStabletext"/>
              <w:rPr>
                <w:rFonts w:cs="Arial"/>
                <w:sz w:val="18"/>
                <w:szCs w:val="18"/>
              </w:rPr>
            </w:pPr>
            <w:r w:rsidRPr="00C205D6">
              <w:rPr>
                <w:rFonts w:cs="Arial"/>
                <w:color w:val="000000"/>
                <w:sz w:val="18"/>
                <w:szCs w:val="18"/>
              </w:rPr>
              <w:t>31</w:t>
            </w:r>
          </w:p>
        </w:tc>
        <w:tc>
          <w:tcPr>
            <w:tcW w:w="1276" w:type="dxa"/>
            <w:tcBorders>
              <w:top w:val="single" w:sz="4" w:space="0" w:color="C00000"/>
              <w:left w:val="nil"/>
              <w:bottom w:val="single" w:sz="4" w:space="0" w:color="C00000"/>
              <w:right w:val="nil"/>
            </w:tcBorders>
            <w:shd w:val="clear" w:color="auto" w:fill="auto"/>
          </w:tcPr>
          <w:p w14:paraId="68786DCC" w14:textId="77777777" w:rsidR="005E19C6" w:rsidRPr="00C205D6" w:rsidRDefault="005E19C6" w:rsidP="006466A2">
            <w:pPr>
              <w:pStyle w:val="DHHStabletext"/>
              <w:rPr>
                <w:rFonts w:cs="Arial"/>
                <w:sz w:val="18"/>
                <w:szCs w:val="18"/>
              </w:rPr>
            </w:pPr>
            <w:r w:rsidRPr="00C205D6">
              <w:rPr>
                <w:rFonts w:cs="Arial"/>
                <w:color w:val="000000"/>
                <w:sz w:val="18"/>
                <w:szCs w:val="18"/>
              </w:rPr>
              <w:t>8 (5–11)</w:t>
            </w:r>
          </w:p>
        </w:tc>
        <w:tc>
          <w:tcPr>
            <w:tcW w:w="1843" w:type="dxa"/>
            <w:tcBorders>
              <w:top w:val="single" w:sz="4" w:space="0" w:color="C00000"/>
              <w:left w:val="nil"/>
              <w:bottom w:val="single" w:sz="4" w:space="0" w:color="C00000"/>
              <w:right w:val="nil"/>
            </w:tcBorders>
            <w:shd w:val="clear" w:color="auto" w:fill="auto"/>
          </w:tcPr>
          <w:p w14:paraId="6F191F05" w14:textId="77777777" w:rsidR="005E19C6" w:rsidRPr="00C205D6" w:rsidRDefault="005E19C6" w:rsidP="006466A2">
            <w:pPr>
              <w:pStyle w:val="DHHStabletext"/>
              <w:rPr>
                <w:rFonts w:cs="Arial"/>
                <w:sz w:val="18"/>
                <w:szCs w:val="18"/>
              </w:rPr>
            </w:pPr>
            <w:r w:rsidRPr="00C205D6">
              <w:rPr>
                <w:rFonts w:cs="Arial"/>
                <w:color w:val="000000"/>
                <w:sz w:val="18"/>
                <w:szCs w:val="18"/>
              </w:rPr>
              <w:t>32</w:t>
            </w:r>
          </w:p>
        </w:tc>
        <w:tc>
          <w:tcPr>
            <w:tcW w:w="1274" w:type="dxa"/>
            <w:tcBorders>
              <w:top w:val="single" w:sz="4" w:space="0" w:color="C00000"/>
              <w:left w:val="nil"/>
              <w:bottom w:val="single" w:sz="4" w:space="0" w:color="C00000"/>
              <w:right w:val="nil"/>
            </w:tcBorders>
            <w:shd w:val="clear" w:color="auto" w:fill="auto"/>
          </w:tcPr>
          <w:p w14:paraId="31C802F2"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8 (5–12)</w:t>
            </w:r>
          </w:p>
        </w:tc>
        <w:tc>
          <w:tcPr>
            <w:tcW w:w="1844" w:type="dxa"/>
            <w:tcBorders>
              <w:top w:val="single" w:sz="4" w:space="0" w:color="C00000"/>
              <w:left w:val="nil"/>
              <w:bottom w:val="single" w:sz="4" w:space="0" w:color="C00000"/>
              <w:right w:val="nil"/>
            </w:tcBorders>
            <w:shd w:val="clear" w:color="auto" w:fill="auto"/>
          </w:tcPr>
          <w:p w14:paraId="6125C8C4" w14:textId="77777777" w:rsidR="005E19C6" w:rsidRPr="00C205D6" w:rsidRDefault="005E19C6" w:rsidP="006466A2">
            <w:pPr>
              <w:pStyle w:val="DHHStabletext"/>
              <w:rPr>
                <w:rFonts w:cs="Arial"/>
                <w:sz w:val="18"/>
                <w:szCs w:val="18"/>
              </w:rPr>
            </w:pPr>
            <w:r w:rsidRPr="00C205D6">
              <w:rPr>
                <w:rFonts w:cs="Arial"/>
                <w:color w:val="000000"/>
                <w:sz w:val="18"/>
                <w:szCs w:val="18"/>
              </w:rPr>
              <w:t>36</w:t>
            </w:r>
          </w:p>
        </w:tc>
        <w:tc>
          <w:tcPr>
            <w:tcW w:w="1276" w:type="dxa"/>
            <w:tcBorders>
              <w:top w:val="single" w:sz="4" w:space="0" w:color="C00000"/>
              <w:left w:val="nil"/>
              <w:bottom w:val="single" w:sz="4" w:space="0" w:color="C00000"/>
              <w:right w:val="nil"/>
            </w:tcBorders>
            <w:shd w:val="clear" w:color="auto" w:fill="auto"/>
          </w:tcPr>
          <w:p w14:paraId="0193F2A8" w14:textId="77777777" w:rsidR="005E19C6" w:rsidRPr="00C205D6" w:rsidRDefault="005E19C6" w:rsidP="006466A2">
            <w:pPr>
              <w:pStyle w:val="DHHStabletext"/>
              <w:rPr>
                <w:rFonts w:cs="Arial"/>
                <w:sz w:val="18"/>
                <w:szCs w:val="18"/>
              </w:rPr>
            </w:pPr>
            <w:r w:rsidRPr="00C205D6">
              <w:rPr>
                <w:rFonts w:cs="Arial"/>
                <w:color w:val="000000"/>
                <w:sz w:val="18"/>
                <w:szCs w:val="18"/>
              </w:rPr>
              <w:t>9 (6–13)</w:t>
            </w:r>
          </w:p>
        </w:tc>
      </w:tr>
      <w:tr w:rsidR="005E19C6" w:rsidRPr="004325E1" w14:paraId="6D8F4BE9" w14:textId="77777777" w:rsidTr="00C205D6">
        <w:trPr>
          <w:trHeight w:val="164"/>
        </w:trPr>
        <w:tc>
          <w:tcPr>
            <w:tcW w:w="1543" w:type="dxa"/>
            <w:vMerge/>
            <w:tcBorders>
              <w:top w:val="single" w:sz="4" w:space="0" w:color="C00000"/>
              <w:left w:val="nil"/>
              <w:bottom w:val="single" w:sz="4" w:space="0" w:color="C00000"/>
              <w:right w:val="nil"/>
            </w:tcBorders>
            <w:shd w:val="clear" w:color="auto" w:fill="auto"/>
          </w:tcPr>
          <w:p w14:paraId="18ED91D2" w14:textId="77777777" w:rsidR="005E19C6" w:rsidRPr="00C205D6" w:rsidRDefault="005E19C6" w:rsidP="006466A2">
            <w:pPr>
              <w:pStyle w:val="DHHStabletext"/>
              <w:rPr>
                <w:rFonts w:cs="Arial"/>
                <w:sz w:val="18"/>
                <w:szCs w:val="18"/>
              </w:rPr>
            </w:pPr>
          </w:p>
        </w:tc>
        <w:tc>
          <w:tcPr>
            <w:tcW w:w="1558" w:type="dxa"/>
            <w:gridSpan w:val="2"/>
            <w:tcBorders>
              <w:top w:val="single" w:sz="4" w:space="0" w:color="C00000"/>
              <w:left w:val="nil"/>
              <w:bottom w:val="single" w:sz="4" w:space="0" w:color="C00000"/>
              <w:right w:val="nil"/>
            </w:tcBorders>
            <w:shd w:val="clear" w:color="auto" w:fill="auto"/>
            <w:vAlign w:val="center"/>
          </w:tcPr>
          <w:p w14:paraId="6CFFE3F7" w14:textId="77777777" w:rsidR="005E19C6" w:rsidRPr="00C205D6" w:rsidRDefault="005E19C6" w:rsidP="006466A2">
            <w:pPr>
              <w:pStyle w:val="DHHStabletext"/>
              <w:rPr>
                <w:rFonts w:cs="Arial"/>
                <w:sz w:val="18"/>
                <w:szCs w:val="18"/>
              </w:rPr>
            </w:pPr>
            <w:r w:rsidRPr="00C205D6">
              <w:rPr>
                <w:rFonts w:cs="Arial"/>
                <w:sz w:val="18"/>
                <w:szCs w:val="18"/>
              </w:rPr>
              <w:t>LMICS</w:t>
            </w:r>
          </w:p>
        </w:tc>
        <w:tc>
          <w:tcPr>
            <w:tcW w:w="1846" w:type="dxa"/>
            <w:gridSpan w:val="2"/>
            <w:tcBorders>
              <w:top w:val="single" w:sz="4" w:space="0" w:color="C00000"/>
              <w:left w:val="nil"/>
              <w:bottom w:val="single" w:sz="4" w:space="0" w:color="C00000"/>
              <w:right w:val="nil"/>
            </w:tcBorders>
            <w:shd w:val="clear" w:color="auto" w:fill="auto"/>
          </w:tcPr>
          <w:p w14:paraId="2FD9658B" w14:textId="77777777" w:rsidR="005E19C6" w:rsidRPr="00C205D6" w:rsidRDefault="005E19C6" w:rsidP="006466A2">
            <w:pPr>
              <w:pStyle w:val="DHHStabletext"/>
              <w:rPr>
                <w:rFonts w:cs="Arial"/>
                <w:sz w:val="18"/>
                <w:szCs w:val="18"/>
              </w:rPr>
            </w:pPr>
            <w:r w:rsidRPr="00C205D6">
              <w:rPr>
                <w:rFonts w:cs="Arial"/>
                <w:color w:val="000000"/>
                <w:sz w:val="18"/>
                <w:szCs w:val="18"/>
              </w:rPr>
              <w:t>28</w:t>
            </w:r>
          </w:p>
        </w:tc>
        <w:tc>
          <w:tcPr>
            <w:tcW w:w="1275" w:type="dxa"/>
            <w:tcBorders>
              <w:top w:val="single" w:sz="4" w:space="0" w:color="C00000"/>
              <w:left w:val="nil"/>
              <w:bottom w:val="single" w:sz="4" w:space="0" w:color="C00000"/>
              <w:right w:val="nil"/>
            </w:tcBorders>
            <w:shd w:val="clear" w:color="auto" w:fill="auto"/>
          </w:tcPr>
          <w:p w14:paraId="42194975" w14:textId="77777777" w:rsidR="005E19C6" w:rsidRPr="00C205D6" w:rsidRDefault="005E19C6" w:rsidP="006466A2">
            <w:pPr>
              <w:pStyle w:val="DHHStabletext"/>
              <w:rPr>
                <w:rFonts w:cs="Arial"/>
                <w:sz w:val="18"/>
                <w:szCs w:val="18"/>
              </w:rPr>
            </w:pPr>
            <w:r w:rsidRPr="00C205D6">
              <w:rPr>
                <w:rFonts w:cs="Arial"/>
                <w:color w:val="000000"/>
                <w:sz w:val="18"/>
                <w:szCs w:val="18"/>
              </w:rPr>
              <w:t>6 (4–9)</w:t>
            </w:r>
          </w:p>
        </w:tc>
        <w:tc>
          <w:tcPr>
            <w:tcW w:w="1843" w:type="dxa"/>
            <w:tcBorders>
              <w:top w:val="single" w:sz="4" w:space="0" w:color="C00000"/>
              <w:left w:val="nil"/>
              <w:bottom w:val="single" w:sz="4" w:space="0" w:color="C00000"/>
              <w:right w:val="nil"/>
            </w:tcBorders>
            <w:shd w:val="clear" w:color="auto" w:fill="auto"/>
          </w:tcPr>
          <w:p w14:paraId="5F23DDAD" w14:textId="77777777" w:rsidR="005E19C6" w:rsidRPr="00C205D6" w:rsidRDefault="005E19C6" w:rsidP="006466A2">
            <w:pPr>
              <w:pStyle w:val="DHHStabletext"/>
              <w:rPr>
                <w:rFonts w:cs="Arial"/>
                <w:sz w:val="18"/>
                <w:szCs w:val="18"/>
              </w:rPr>
            </w:pPr>
            <w:r w:rsidRPr="00C205D6">
              <w:rPr>
                <w:rFonts w:cs="Arial"/>
                <w:color w:val="000000"/>
                <w:sz w:val="18"/>
                <w:szCs w:val="18"/>
              </w:rPr>
              <w:t>34</w:t>
            </w:r>
          </w:p>
        </w:tc>
        <w:tc>
          <w:tcPr>
            <w:tcW w:w="1276" w:type="dxa"/>
            <w:tcBorders>
              <w:top w:val="single" w:sz="4" w:space="0" w:color="C00000"/>
              <w:left w:val="nil"/>
              <w:bottom w:val="single" w:sz="4" w:space="0" w:color="C00000"/>
              <w:right w:val="nil"/>
            </w:tcBorders>
            <w:shd w:val="clear" w:color="auto" w:fill="auto"/>
          </w:tcPr>
          <w:p w14:paraId="7DFC1D52" w14:textId="77777777" w:rsidR="005E19C6" w:rsidRPr="00C205D6" w:rsidRDefault="005E19C6" w:rsidP="006466A2">
            <w:pPr>
              <w:pStyle w:val="DHHStabletext"/>
              <w:rPr>
                <w:rFonts w:cs="Arial"/>
                <w:sz w:val="18"/>
                <w:szCs w:val="18"/>
              </w:rPr>
            </w:pPr>
            <w:r w:rsidRPr="00C205D6">
              <w:rPr>
                <w:rFonts w:cs="Arial"/>
                <w:color w:val="000000"/>
                <w:sz w:val="18"/>
                <w:szCs w:val="18"/>
              </w:rPr>
              <w:t>8 (5–11)</w:t>
            </w:r>
          </w:p>
        </w:tc>
        <w:tc>
          <w:tcPr>
            <w:tcW w:w="1843" w:type="dxa"/>
            <w:tcBorders>
              <w:top w:val="single" w:sz="4" w:space="0" w:color="C00000"/>
              <w:left w:val="nil"/>
              <w:bottom w:val="single" w:sz="4" w:space="0" w:color="C00000"/>
              <w:right w:val="nil"/>
            </w:tcBorders>
            <w:shd w:val="clear" w:color="auto" w:fill="auto"/>
          </w:tcPr>
          <w:p w14:paraId="4BFDCD12" w14:textId="77777777" w:rsidR="005E19C6" w:rsidRPr="00C205D6" w:rsidRDefault="005E19C6" w:rsidP="006466A2">
            <w:pPr>
              <w:pStyle w:val="DHHStabletext"/>
              <w:rPr>
                <w:rFonts w:cs="Arial"/>
                <w:sz w:val="18"/>
                <w:szCs w:val="18"/>
              </w:rPr>
            </w:pPr>
            <w:r w:rsidRPr="00C205D6">
              <w:rPr>
                <w:rFonts w:cs="Arial"/>
                <w:color w:val="000000"/>
                <w:sz w:val="18"/>
                <w:szCs w:val="18"/>
              </w:rPr>
              <w:t>33</w:t>
            </w:r>
          </w:p>
        </w:tc>
        <w:tc>
          <w:tcPr>
            <w:tcW w:w="1274" w:type="dxa"/>
            <w:tcBorders>
              <w:top w:val="single" w:sz="4" w:space="0" w:color="C00000"/>
              <w:left w:val="nil"/>
              <w:bottom w:val="single" w:sz="4" w:space="0" w:color="C00000"/>
              <w:right w:val="nil"/>
            </w:tcBorders>
            <w:shd w:val="clear" w:color="auto" w:fill="auto"/>
          </w:tcPr>
          <w:p w14:paraId="62B11629" w14:textId="77777777" w:rsidR="005E19C6" w:rsidRPr="00C205D6" w:rsidRDefault="005E19C6" w:rsidP="006466A2">
            <w:pPr>
              <w:pStyle w:val="DHHStabletext"/>
              <w:rPr>
                <w:rFonts w:cs="Arial"/>
                <w:color w:val="000000"/>
                <w:sz w:val="18"/>
                <w:szCs w:val="18"/>
              </w:rPr>
            </w:pPr>
            <w:r w:rsidRPr="00C205D6">
              <w:rPr>
                <w:rFonts w:cs="Arial"/>
                <w:color w:val="000000"/>
                <w:sz w:val="18"/>
                <w:szCs w:val="18"/>
              </w:rPr>
              <w:t>8 (5–11)</w:t>
            </w:r>
          </w:p>
        </w:tc>
        <w:tc>
          <w:tcPr>
            <w:tcW w:w="1844" w:type="dxa"/>
            <w:tcBorders>
              <w:top w:val="single" w:sz="4" w:space="0" w:color="C00000"/>
              <w:left w:val="nil"/>
              <w:bottom w:val="single" w:sz="4" w:space="0" w:color="C00000"/>
              <w:right w:val="nil"/>
            </w:tcBorders>
            <w:shd w:val="clear" w:color="auto" w:fill="auto"/>
          </w:tcPr>
          <w:p w14:paraId="3EAC0EF1" w14:textId="77777777" w:rsidR="005E19C6" w:rsidRPr="00C205D6" w:rsidRDefault="005E19C6" w:rsidP="006466A2">
            <w:pPr>
              <w:pStyle w:val="DHHStabletext"/>
              <w:rPr>
                <w:rFonts w:cs="Arial"/>
                <w:sz w:val="18"/>
                <w:szCs w:val="18"/>
              </w:rPr>
            </w:pPr>
            <w:r w:rsidRPr="00C205D6">
              <w:rPr>
                <w:rFonts w:cs="Arial"/>
                <w:color w:val="000000"/>
                <w:sz w:val="18"/>
                <w:szCs w:val="18"/>
              </w:rPr>
              <w:t>33</w:t>
            </w:r>
          </w:p>
        </w:tc>
        <w:tc>
          <w:tcPr>
            <w:tcW w:w="1276" w:type="dxa"/>
            <w:tcBorders>
              <w:top w:val="single" w:sz="4" w:space="0" w:color="C00000"/>
              <w:left w:val="nil"/>
              <w:bottom w:val="single" w:sz="4" w:space="0" w:color="C00000"/>
              <w:right w:val="nil"/>
            </w:tcBorders>
            <w:shd w:val="clear" w:color="auto" w:fill="auto"/>
          </w:tcPr>
          <w:p w14:paraId="69C60A8A" w14:textId="77777777" w:rsidR="005E19C6" w:rsidRPr="00C205D6" w:rsidRDefault="005E19C6" w:rsidP="006466A2">
            <w:pPr>
              <w:pStyle w:val="DHHStabletext"/>
              <w:rPr>
                <w:rFonts w:cs="Arial"/>
                <w:sz w:val="18"/>
                <w:szCs w:val="18"/>
              </w:rPr>
            </w:pPr>
            <w:r w:rsidRPr="00C205D6">
              <w:rPr>
                <w:rFonts w:cs="Arial"/>
                <w:color w:val="000000"/>
                <w:sz w:val="18"/>
                <w:szCs w:val="18"/>
              </w:rPr>
              <w:t>7 (5–11)</w:t>
            </w:r>
          </w:p>
        </w:tc>
      </w:tr>
      <w:tr w:rsidR="005E19C6" w:rsidRPr="004325E1" w14:paraId="375E3458" w14:textId="77777777" w:rsidTr="00C205D6">
        <w:trPr>
          <w:trHeight w:val="164"/>
        </w:trPr>
        <w:tc>
          <w:tcPr>
            <w:tcW w:w="1543" w:type="dxa"/>
            <w:vMerge/>
            <w:tcBorders>
              <w:top w:val="single" w:sz="4" w:space="0" w:color="C00000"/>
              <w:left w:val="nil"/>
              <w:bottom w:val="single" w:sz="4" w:space="0" w:color="C00000"/>
              <w:right w:val="nil"/>
            </w:tcBorders>
            <w:shd w:val="clear" w:color="auto" w:fill="auto"/>
          </w:tcPr>
          <w:p w14:paraId="2D602C8C" w14:textId="77777777" w:rsidR="005E19C6" w:rsidRPr="00C205D6" w:rsidRDefault="005E19C6" w:rsidP="006466A2">
            <w:pPr>
              <w:pStyle w:val="DHHStabletext"/>
              <w:rPr>
                <w:rFonts w:cs="Arial"/>
                <w:sz w:val="18"/>
                <w:szCs w:val="18"/>
              </w:rPr>
            </w:pPr>
          </w:p>
        </w:tc>
        <w:tc>
          <w:tcPr>
            <w:tcW w:w="1558" w:type="dxa"/>
            <w:gridSpan w:val="2"/>
            <w:tcBorders>
              <w:top w:val="single" w:sz="4" w:space="0" w:color="C00000"/>
              <w:left w:val="nil"/>
              <w:bottom w:val="single" w:sz="4" w:space="0" w:color="C00000"/>
              <w:right w:val="nil"/>
            </w:tcBorders>
            <w:shd w:val="clear" w:color="auto" w:fill="auto"/>
            <w:vAlign w:val="center"/>
          </w:tcPr>
          <w:p w14:paraId="5D99B6EC" w14:textId="77777777" w:rsidR="005E19C6" w:rsidRPr="00C205D6" w:rsidRDefault="005E19C6" w:rsidP="006466A2">
            <w:pPr>
              <w:pStyle w:val="DHHStabletext"/>
              <w:rPr>
                <w:rFonts w:cs="Arial"/>
                <w:sz w:val="18"/>
                <w:szCs w:val="18"/>
              </w:rPr>
            </w:pPr>
            <w:r w:rsidRPr="00C205D6">
              <w:rPr>
                <w:rFonts w:cs="Arial"/>
                <w:sz w:val="18"/>
                <w:szCs w:val="18"/>
              </w:rPr>
              <w:t>GICS</w:t>
            </w:r>
          </w:p>
        </w:tc>
        <w:tc>
          <w:tcPr>
            <w:tcW w:w="1846" w:type="dxa"/>
            <w:gridSpan w:val="2"/>
            <w:tcBorders>
              <w:top w:val="single" w:sz="4" w:space="0" w:color="C00000"/>
              <w:left w:val="nil"/>
              <w:bottom w:val="single" w:sz="4" w:space="0" w:color="C00000"/>
              <w:right w:val="nil"/>
            </w:tcBorders>
            <w:shd w:val="clear" w:color="auto" w:fill="auto"/>
          </w:tcPr>
          <w:p w14:paraId="6D0B612F" w14:textId="77777777" w:rsidR="005E19C6" w:rsidRPr="00C205D6" w:rsidRDefault="005E19C6" w:rsidP="006466A2">
            <w:pPr>
              <w:pStyle w:val="DHHStabletext"/>
              <w:rPr>
                <w:rFonts w:cs="Arial"/>
                <w:sz w:val="18"/>
                <w:szCs w:val="18"/>
              </w:rPr>
            </w:pPr>
            <w:r w:rsidRPr="00C205D6">
              <w:rPr>
                <w:rFonts w:cs="Arial"/>
                <w:color w:val="000000"/>
                <w:sz w:val="18"/>
                <w:szCs w:val="18"/>
              </w:rPr>
              <w:t>18</w:t>
            </w:r>
          </w:p>
        </w:tc>
        <w:tc>
          <w:tcPr>
            <w:tcW w:w="1275" w:type="dxa"/>
            <w:tcBorders>
              <w:top w:val="single" w:sz="4" w:space="0" w:color="C00000"/>
              <w:left w:val="nil"/>
              <w:bottom w:val="single" w:sz="4" w:space="0" w:color="C00000"/>
              <w:right w:val="nil"/>
            </w:tcBorders>
            <w:shd w:val="clear" w:color="auto" w:fill="auto"/>
          </w:tcPr>
          <w:p w14:paraId="689C4607" w14:textId="77777777" w:rsidR="005E19C6" w:rsidRPr="00C205D6" w:rsidRDefault="005E19C6" w:rsidP="006466A2">
            <w:pPr>
              <w:pStyle w:val="DHHStabletext"/>
              <w:rPr>
                <w:rFonts w:cs="Arial"/>
                <w:sz w:val="18"/>
                <w:szCs w:val="18"/>
              </w:rPr>
            </w:pPr>
            <w:r w:rsidRPr="00C205D6">
              <w:rPr>
                <w:rFonts w:cs="Arial"/>
                <w:color w:val="000000"/>
                <w:sz w:val="18"/>
                <w:szCs w:val="18"/>
              </w:rPr>
              <w:t>6 (3–9)</w:t>
            </w:r>
          </w:p>
        </w:tc>
        <w:tc>
          <w:tcPr>
            <w:tcW w:w="1843" w:type="dxa"/>
            <w:tcBorders>
              <w:top w:val="single" w:sz="4" w:space="0" w:color="C00000"/>
              <w:left w:val="nil"/>
              <w:bottom w:val="single" w:sz="4" w:space="0" w:color="C00000"/>
              <w:right w:val="nil"/>
            </w:tcBorders>
            <w:shd w:val="clear" w:color="auto" w:fill="auto"/>
          </w:tcPr>
          <w:p w14:paraId="4E37616B" w14:textId="77777777" w:rsidR="005E19C6" w:rsidRPr="00C205D6" w:rsidRDefault="005E19C6" w:rsidP="006466A2">
            <w:pPr>
              <w:pStyle w:val="DHHStabletext"/>
              <w:rPr>
                <w:rFonts w:cs="Arial"/>
                <w:sz w:val="18"/>
                <w:szCs w:val="18"/>
              </w:rPr>
            </w:pPr>
            <w:r w:rsidRPr="00C205D6">
              <w:rPr>
                <w:rFonts w:cs="Arial"/>
                <w:color w:val="000000"/>
                <w:sz w:val="18"/>
                <w:szCs w:val="18"/>
              </w:rPr>
              <w:t>24</w:t>
            </w:r>
          </w:p>
        </w:tc>
        <w:tc>
          <w:tcPr>
            <w:tcW w:w="1276" w:type="dxa"/>
            <w:tcBorders>
              <w:top w:val="single" w:sz="4" w:space="0" w:color="C00000"/>
              <w:left w:val="nil"/>
              <w:bottom w:val="single" w:sz="4" w:space="0" w:color="C00000"/>
              <w:right w:val="nil"/>
            </w:tcBorders>
            <w:shd w:val="clear" w:color="auto" w:fill="auto"/>
          </w:tcPr>
          <w:p w14:paraId="3DA12EC5" w14:textId="77777777" w:rsidR="005E19C6" w:rsidRPr="00C205D6" w:rsidRDefault="005E19C6" w:rsidP="006466A2">
            <w:pPr>
              <w:pStyle w:val="DHHStabletext"/>
              <w:rPr>
                <w:rFonts w:cs="Arial"/>
                <w:sz w:val="18"/>
                <w:szCs w:val="18"/>
              </w:rPr>
            </w:pPr>
            <w:r w:rsidRPr="00C205D6">
              <w:rPr>
                <w:rFonts w:cs="Arial"/>
                <w:color w:val="000000"/>
                <w:sz w:val="18"/>
                <w:szCs w:val="18"/>
              </w:rPr>
              <w:t>8 (5–12)</w:t>
            </w:r>
          </w:p>
        </w:tc>
        <w:tc>
          <w:tcPr>
            <w:tcW w:w="1843" w:type="dxa"/>
            <w:tcBorders>
              <w:top w:val="single" w:sz="4" w:space="0" w:color="C00000"/>
              <w:left w:val="nil"/>
              <w:bottom w:val="single" w:sz="4" w:space="0" w:color="C00000"/>
              <w:right w:val="nil"/>
            </w:tcBorders>
            <w:shd w:val="clear" w:color="auto" w:fill="auto"/>
          </w:tcPr>
          <w:p w14:paraId="6B8C20CB" w14:textId="77777777" w:rsidR="005E19C6" w:rsidRPr="00C205D6" w:rsidRDefault="005E19C6" w:rsidP="006466A2">
            <w:pPr>
              <w:pStyle w:val="DHHStabletext"/>
              <w:rPr>
                <w:rFonts w:cs="Arial"/>
                <w:sz w:val="18"/>
                <w:szCs w:val="18"/>
              </w:rPr>
            </w:pPr>
            <w:r w:rsidRPr="00C205D6">
              <w:rPr>
                <w:rFonts w:cs="Arial"/>
                <w:sz w:val="18"/>
                <w:szCs w:val="18"/>
              </w:rPr>
              <w:t>19</w:t>
            </w:r>
          </w:p>
        </w:tc>
        <w:tc>
          <w:tcPr>
            <w:tcW w:w="1274" w:type="dxa"/>
            <w:tcBorders>
              <w:top w:val="single" w:sz="4" w:space="0" w:color="C00000"/>
              <w:left w:val="nil"/>
              <w:bottom w:val="single" w:sz="4" w:space="0" w:color="C00000"/>
              <w:right w:val="nil"/>
            </w:tcBorders>
            <w:shd w:val="clear" w:color="auto" w:fill="auto"/>
            <w:vAlign w:val="bottom"/>
          </w:tcPr>
          <w:p w14:paraId="79D2F4CB" w14:textId="77777777" w:rsidR="005E19C6" w:rsidRPr="00C205D6" w:rsidRDefault="005E19C6" w:rsidP="006466A2">
            <w:pPr>
              <w:pStyle w:val="DHHStabletext"/>
              <w:rPr>
                <w:rFonts w:cs="Arial"/>
                <w:sz w:val="18"/>
                <w:szCs w:val="18"/>
              </w:rPr>
            </w:pPr>
            <w:r w:rsidRPr="00C205D6">
              <w:rPr>
                <w:rFonts w:cs="Arial"/>
                <w:sz w:val="18"/>
                <w:szCs w:val="18"/>
              </w:rPr>
              <w:t>6 (4–10)</w:t>
            </w:r>
          </w:p>
        </w:tc>
        <w:tc>
          <w:tcPr>
            <w:tcW w:w="1844" w:type="dxa"/>
            <w:tcBorders>
              <w:top w:val="single" w:sz="4" w:space="0" w:color="C00000"/>
              <w:left w:val="nil"/>
              <w:bottom w:val="single" w:sz="4" w:space="0" w:color="C00000"/>
              <w:right w:val="nil"/>
            </w:tcBorders>
            <w:shd w:val="clear" w:color="auto" w:fill="auto"/>
            <w:vAlign w:val="bottom"/>
          </w:tcPr>
          <w:p w14:paraId="2D060310" w14:textId="77777777" w:rsidR="005E19C6" w:rsidRPr="00C205D6" w:rsidRDefault="005E19C6" w:rsidP="006466A2">
            <w:pPr>
              <w:pStyle w:val="DHHStabletext"/>
              <w:rPr>
                <w:rFonts w:cs="Arial"/>
                <w:sz w:val="18"/>
                <w:szCs w:val="18"/>
              </w:rPr>
            </w:pPr>
            <w:r w:rsidRPr="00C205D6">
              <w:rPr>
                <w:rFonts w:cs="Arial"/>
                <w:sz w:val="18"/>
                <w:szCs w:val="18"/>
              </w:rPr>
              <w:t>14</w:t>
            </w:r>
          </w:p>
        </w:tc>
        <w:tc>
          <w:tcPr>
            <w:tcW w:w="1276" w:type="dxa"/>
            <w:tcBorders>
              <w:top w:val="single" w:sz="4" w:space="0" w:color="C00000"/>
              <w:left w:val="nil"/>
              <w:bottom w:val="single" w:sz="4" w:space="0" w:color="C00000"/>
              <w:right w:val="nil"/>
            </w:tcBorders>
            <w:shd w:val="clear" w:color="auto" w:fill="auto"/>
            <w:vAlign w:val="bottom"/>
          </w:tcPr>
          <w:p w14:paraId="5AB04544" w14:textId="77777777" w:rsidR="005E19C6" w:rsidRPr="00C205D6" w:rsidRDefault="005E19C6" w:rsidP="006466A2">
            <w:pPr>
              <w:pStyle w:val="DHHStabletext"/>
              <w:rPr>
                <w:rFonts w:cs="Arial"/>
                <w:sz w:val="18"/>
                <w:szCs w:val="18"/>
              </w:rPr>
            </w:pPr>
            <w:r w:rsidRPr="00C205D6">
              <w:rPr>
                <w:rFonts w:cs="Arial"/>
                <w:sz w:val="18"/>
                <w:szCs w:val="18"/>
              </w:rPr>
              <w:t>4 (2–7)</w:t>
            </w:r>
          </w:p>
        </w:tc>
      </w:tr>
      <w:tr w:rsidR="007B7E72" w:rsidRPr="004325E1" w14:paraId="529E50F1" w14:textId="77777777" w:rsidTr="00C205D6">
        <w:trPr>
          <w:trHeight w:val="164"/>
        </w:trPr>
        <w:tc>
          <w:tcPr>
            <w:tcW w:w="1543" w:type="dxa"/>
            <w:tcBorders>
              <w:top w:val="single" w:sz="4" w:space="0" w:color="C00000"/>
              <w:left w:val="nil"/>
              <w:bottom w:val="single" w:sz="4" w:space="0" w:color="C00000"/>
              <w:right w:val="nil"/>
            </w:tcBorders>
            <w:shd w:val="clear" w:color="auto" w:fill="auto"/>
          </w:tcPr>
          <w:p w14:paraId="5512F6C7" w14:textId="77777777" w:rsidR="007B7E72" w:rsidRPr="00C205D6" w:rsidRDefault="007B7E72" w:rsidP="006466A2">
            <w:pPr>
              <w:pStyle w:val="DHHStabletext"/>
              <w:rPr>
                <w:rFonts w:cs="Arial"/>
                <w:b/>
                <w:sz w:val="18"/>
                <w:szCs w:val="18"/>
              </w:rPr>
            </w:pPr>
            <w:r w:rsidRPr="00C205D6">
              <w:rPr>
                <w:rFonts w:cs="Arial"/>
                <w:b/>
                <w:sz w:val="18"/>
                <w:szCs w:val="18"/>
              </w:rPr>
              <w:t>Overall</w:t>
            </w:r>
          </w:p>
        </w:tc>
        <w:tc>
          <w:tcPr>
            <w:tcW w:w="1558" w:type="dxa"/>
            <w:gridSpan w:val="2"/>
            <w:tcBorders>
              <w:top w:val="single" w:sz="4" w:space="0" w:color="C00000"/>
              <w:left w:val="nil"/>
              <w:bottom w:val="single" w:sz="4" w:space="0" w:color="C00000"/>
              <w:right w:val="nil"/>
            </w:tcBorders>
            <w:shd w:val="clear" w:color="auto" w:fill="auto"/>
          </w:tcPr>
          <w:p w14:paraId="340AEA5D" w14:textId="3AC93C16" w:rsidR="007B7E72" w:rsidRPr="00C205D6" w:rsidRDefault="007B7E72" w:rsidP="006466A2">
            <w:pPr>
              <w:pStyle w:val="DHHStabletext"/>
              <w:rPr>
                <w:rFonts w:cs="Arial"/>
                <w:b/>
                <w:sz w:val="18"/>
                <w:szCs w:val="18"/>
              </w:rPr>
            </w:pPr>
          </w:p>
        </w:tc>
        <w:tc>
          <w:tcPr>
            <w:tcW w:w="1846" w:type="dxa"/>
            <w:gridSpan w:val="2"/>
            <w:tcBorders>
              <w:top w:val="single" w:sz="4" w:space="0" w:color="C00000"/>
              <w:left w:val="nil"/>
              <w:bottom w:val="single" w:sz="4" w:space="0" w:color="C00000"/>
              <w:right w:val="nil"/>
            </w:tcBorders>
            <w:shd w:val="clear" w:color="auto" w:fill="auto"/>
            <w:vAlign w:val="center"/>
          </w:tcPr>
          <w:p w14:paraId="21CDB5D2" w14:textId="77777777" w:rsidR="007B7E72" w:rsidRPr="00C205D6" w:rsidRDefault="007B7E72" w:rsidP="006466A2">
            <w:pPr>
              <w:rPr>
                <w:rFonts w:ascii="Arial" w:hAnsi="Arial" w:cs="Arial"/>
                <w:b/>
                <w:bCs/>
                <w:color w:val="000000"/>
                <w:sz w:val="18"/>
                <w:szCs w:val="18"/>
              </w:rPr>
            </w:pPr>
            <w:r w:rsidRPr="00C205D6">
              <w:rPr>
                <w:rFonts w:ascii="Arial" w:hAnsi="Arial" w:cs="Arial"/>
                <w:b/>
                <w:color w:val="000000"/>
                <w:sz w:val="18"/>
                <w:szCs w:val="18"/>
              </w:rPr>
              <w:t>561</w:t>
            </w:r>
          </w:p>
        </w:tc>
        <w:tc>
          <w:tcPr>
            <w:tcW w:w="1275" w:type="dxa"/>
            <w:tcBorders>
              <w:top w:val="single" w:sz="4" w:space="0" w:color="C00000"/>
              <w:left w:val="nil"/>
              <w:bottom w:val="single" w:sz="4" w:space="0" w:color="C00000"/>
              <w:right w:val="nil"/>
            </w:tcBorders>
            <w:shd w:val="clear" w:color="auto" w:fill="auto"/>
            <w:vAlign w:val="center"/>
          </w:tcPr>
          <w:p w14:paraId="6BC5106E" w14:textId="77777777" w:rsidR="007B7E72" w:rsidRPr="00C205D6" w:rsidRDefault="007B7E72" w:rsidP="006466A2">
            <w:pPr>
              <w:pStyle w:val="DHHStabletext"/>
              <w:rPr>
                <w:rFonts w:cs="Arial"/>
                <w:b/>
                <w:bCs/>
                <w:sz w:val="18"/>
                <w:szCs w:val="18"/>
              </w:rPr>
            </w:pPr>
            <w:r w:rsidRPr="00C205D6">
              <w:rPr>
                <w:rFonts w:cs="Arial"/>
                <w:b/>
                <w:color w:val="000000"/>
                <w:sz w:val="18"/>
                <w:szCs w:val="18"/>
              </w:rPr>
              <w:t>8 (7–9)</w:t>
            </w:r>
          </w:p>
        </w:tc>
        <w:tc>
          <w:tcPr>
            <w:tcW w:w="1843" w:type="dxa"/>
            <w:tcBorders>
              <w:top w:val="single" w:sz="4" w:space="0" w:color="C00000"/>
              <w:left w:val="nil"/>
              <w:bottom w:val="single" w:sz="4" w:space="0" w:color="C00000"/>
              <w:right w:val="nil"/>
            </w:tcBorders>
            <w:shd w:val="clear" w:color="auto" w:fill="auto"/>
            <w:vAlign w:val="center"/>
          </w:tcPr>
          <w:p w14:paraId="02142F52" w14:textId="77777777" w:rsidR="007B7E72" w:rsidRPr="00C205D6" w:rsidRDefault="007B7E72" w:rsidP="006466A2">
            <w:pPr>
              <w:rPr>
                <w:rFonts w:ascii="Arial" w:hAnsi="Arial" w:cs="Arial"/>
                <w:b/>
                <w:bCs/>
                <w:color w:val="000000"/>
                <w:sz w:val="18"/>
                <w:szCs w:val="18"/>
              </w:rPr>
            </w:pPr>
            <w:r w:rsidRPr="00C205D6">
              <w:rPr>
                <w:rFonts w:ascii="Arial" w:hAnsi="Arial" w:cs="Arial"/>
                <w:b/>
                <w:color w:val="000000"/>
                <w:sz w:val="18"/>
                <w:szCs w:val="18"/>
              </w:rPr>
              <w:t>593</w:t>
            </w:r>
          </w:p>
        </w:tc>
        <w:tc>
          <w:tcPr>
            <w:tcW w:w="1276" w:type="dxa"/>
            <w:tcBorders>
              <w:top w:val="single" w:sz="4" w:space="0" w:color="C00000"/>
              <w:left w:val="nil"/>
              <w:bottom w:val="single" w:sz="4" w:space="0" w:color="C00000"/>
              <w:right w:val="nil"/>
            </w:tcBorders>
            <w:shd w:val="clear" w:color="auto" w:fill="auto"/>
            <w:vAlign w:val="center"/>
          </w:tcPr>
          <w:p w14:paraId="5B680ADE" w14:textId="77777777" w:rsidR="007B7E72" w:rsidRPr="00C205D6" w:rsidRDefault="007B7E72" w:rsidP="006466A2">
            <w:pPr>
              <w:pStyle w:val="DHHStabletext"/>
              <w:rPr>
                <w:rFonts w:cs="Arial"/>
                <w:b/>
                <w:bCs/>
                <w:sz w:val="18"/>
                <w:szCs w:val="18"/>
              </w:rPr>
            </w:pPr>
            <w:r w:rsidRPr="00C205D6">
              <w:rPr>
                <w:rFonts w:cs="Arial"/>
                <w:b/>
                <w:color w:val="000000"/>
                <w:sz w:val="18"/>
                <w:szCs w:val="18"/>
              </w:rPr>
              <w:t>9 (7–10)</w:t>
            </w:r>
          </w:p>
        </w:tc>
        <w:tc>
          <w:tcPr>
            <w:tcW w:w="1843" w:type="dxa"/>
            <w:tcBorders>
              <w:top w:val="single" w:sz="4" w:space="0" w:color="C00000"/>
              <w:left w:val="nil"/>
              <w:bottom w:val="single" w:sz="4" w:space="0" w:color="C00000"/>
              <w:right w:val="nil"/>
            </w:tcBorders>
            <w:shd w:val="clear" w:color="auto" w:fill="auto"/>
            <w:vAlign w:val="center"/>
          </w:tcPr>
          <w:p w14:paraId="4175DBB0" w14:textId="77777777" w:rsidR="007B7E72" w:rsidRPr="00C205D6" w:rsidRDefault="007B7E72" w:rsidP="006466A2">
            <w:pPr>
              <w:pStyle w:val="DHHStabletext"/>
              <w:rPr>
                <w:rFonts w:cs="Arial"/>
                <w:b/>
                <w:bCs/>
                <w:sz w:val="18"/>
                <w:szCs w:val="18"/>
              </w:rPr>
            </w:pPr>
            <w:r w:rsidRPr="00C205D6">
              <w:rPr>
                <w:rFonts w:cs="Arial"/>
                <w:b/>
                <w:color w:val="000000"/>
                <w:sz w:val="18"/>
                <w:szCs w:val="18"/>
              </w:rPr>
              <w:t>606</w:t>
            </w:r>
          </w:p>
        </w:tc>
        <w:tc>
          <w:tcPr>
            <w:tcW w:w="1274" w:type="dxa"/>
            <w:tcBorders>
              <w:top w:val="single" w:sz="4" w:space="0" w:color="C00000"/>
              <w:left w:val="nil"/>
              <w:bottom w:val="single" w:sz="4" w:space="0" w:color="C00000"/>
              <w:right w:val="nil"/>
            </w:tcBorders>
            <w:shd w:val="clear" w:color="auto" w:fill="auto"/>
            <w:vAlign w:val="center"/>
          </w:tcPr>
          <w:p w14:paraId="6179D523" w14:textId="77777777" w:rsidR="007B7E72" w:rsidRPr="00C205D6" w:rsidRDefault="007B7E72" w:rsidP="006466A2">
            <w:pPr>
              <w:pStyle w:val="DHHStabletext"/>
              <w:rPr>
                <w:rFonts w:cs="Arial"/>
                <w:b/>
                <w:bCs/>
                <w:sz w:val="18"/>
                <w:szCs w:val="18"/>
              </w:rPr>
            </w:pPr>
            <w:r w:rsidRPr="00C205D6">
              <w:rPr>
                <w:rFonts w:cs="Arial"/>
                <w:b/>
                <w:color w:val="000000"/>
                <w:sz w:val="18"/>
                <w:szCs w:val="18"/>
              </w:rPr>
              <w:t>8 (7–9)</w:t>
            </w:r>
          </w:p>
        </w:tc>
        <w:tc>
          <w:tcPr>
            <w:tcW w:w="1844" w:type="dxa"/>
            <w:tcBorders>
              <w:top w:val="single" w:sz="4" w:space="0" w:color="C00000"/>
              <w:left w:val="nil"/>
              <w:bottom w:val="single" w:sz="4" w:space="0" w:color="C00000"/>
              <w:right w:val="nil"/>
            </w:tcBorders>
            <w:shd w:val="clear" w:color="auto" w:fill="auto"/>
            <w:vAlign w:val="center"/>
          </w:tcPr>
          <w:p w14:paraId="19F296A1" w14:textId="77777777" w:rsidR="007B7E72" w:rsidRPr="00C205D6" w:rsidRDefault="007B7E72" w:rsidP="006466A2">
            <w:pPr>
              <w:pStyle w:val="DHHStabletext"/>
              <w:rPr>
                <w:rFonts w:cs="Arial"/>
                <w:b/>
                <w:bCs/>
                <w:color w:val="000000"/>
                <w:sz w:val="18"/>
                <w:szCs w:val="18"/>
              </w:rPr>
            </w:pPr>
            <w:r w:rsidRPr="00C205D6">
              <w:rPr>
                <w:rFonts w:cs="Arial"/>
                <w:b/>
                <w:color w:val="000000"/>
                <w:sz w:val="18"/>
                <w:szCs w:val="18"/>
              </w:rPr>
              <w:t>543</w:t>
            </w:r>
          </w:p>
        </w:tc>
        <w:tc>
          <w:tcPr>
            <w:tcW w:w="1276" w:type="dxa"/>
            <w:tcBorders>
              <w:top w:val="single" w:sz="4" w:space="0" w:color="C00000"/>
              <w:left w:val="nil"/>
              <w:bottom w:val="single" w:sz="4" w:space="0" w:color="C00000"/>
              <w:right w:val="nil"/>
            </w:tcBorders>
            <w:shd w:val="clear" w:color="auto" w:fill="auto"/>
            <w:vAlign w:val="center"/>
          </w:tcPr>
          <w:p w14:paraId="0A895C15" w14:textId="77777777" w:rsidR="007B7E72" w:rsidRPr="00C205D6" w:rsidRDefault="007B7E72" w:rsidP="006466A2">
            <w:pPr>
              <w:pStyle w:val="DHHStabletext"/>
              <w:rPr>
                <w:rFonts w:cs="Arial"/>
                <w:b/>
                <w:bCs/>
                <w:sz w:val="18"/>
                <w:szCs w:val="18"/>
              </w:rPr>
            </w:pPr>
            <w:r w:rsidRPr="00C205D6">
              <w:rPr>
                <w:rFonts w:cs="Arial"/>
                <w:b/>
                <w:color w:val="000000"/>
                <w:sz w:val="18"/>
                <w:szCs w:val="18"/>
              </w:rPr>
              <w:t>7 (6–8)</w:t>
            </w:r>
          </w:p>
        </w:tc>
      </w:tr>
    </w:tbl>
    <w:p w14:paraId="45D06F5A" w14:textId="6B54ED77" w:rsidR="006F26FB" w:rsidRPr="00D90CDC" w:rsidRDefault="006F26FB" w:rsidP="006F26FB">
      <w:pPr>
        <w:pStyle w:val="Heading3"/>
      </w:pPr>
      <w:bookmarkStart w:id="39" w:name="_Toc32995004"/>
      <w:r w:rsidRPr="00D90CDC">
        <w:lastRenderedPageBreak/>
        <w:t>Table 1.</w:t>
      </w:r>
      <w:r>
        <w:t>8b</w:t>
      </w:r>
      <w:r w:rsidRPr="00D90CDC">
        <w:t xml:space="preserve">: Incidence of </w:t>
      </w:r>
      <w:r>
        <w:t>liver</w:t>
      </w:r>
      <w:r w:rsidRPr="00D90CDC">
        <w:t xml:space="preserve"> cancer in Victoria per 100,000 standardised to the 2001 Australian population, </w:t>
      </w:r>
      <w:r>
        <w:t>by</w:t>
      </w:r>
      <w:r w:rsidRPr="00D90CDC">
        <w:t xml:space="preserve"> </w:t>
      </w:r>
      <w:r>
        <w:t>LGA and</w:t>
      </w:r>
      <w:r w:rsidRPr="00D90CDC">
        <w:t xml:space="preserve"> by year of diagnosis, 2014–2017</w:t>
      </w:r>
      <w:bookmarkEnd w:id="39"/>
    </w:p>
    <w:tbl>
      <w:tblPr>
        <w:tblStyle w:val="TableGrid"/>
        <w:tblW w:w="15765" w:type="dxa"/>
        <w:tblInd w:w="0" w:type="dxa"/>
        <w:tblBorders>
          <w:top w:val="single" w:sz="4" w:space="0" w:color="C00000"/>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3989"/>
        <w:gridCol w:w="1472"/>
        <w:gridCol w:w="1501"/>
        <w:gridCol w:w="1472"/>
        <w:gridCol w:w="1443"/>
        <w:gridCol w:w="1472"/>
        <w:gridCol w:w="1478"/>
        <w:gridCol w:w="1472"/>
        <w:gridCol w:w="1466"/>
      </w:tblGrid>
      <w:tr w:rsidR="00000A08" w:rsidRPr="005D19AD" w14:paraId="0D5DF3D3" w14:textId="77777777" w:rsidTr="00A57BCD">
        <w:trPr>
          <w:trHeight w:val="601"/>
          <w:tblHeader/>
        </w:trPr>
        <w:tc>
          <w:tcPr>
            <w:tcW w:w="3989" w:type="dxa"/>
            <w:shd w:val="clear" w:color="auto" w:fill="EDCDCF"/>
          </w:tcPr>
          <w:p w14:paraId="37A69A6C" w14:textId="1D4AD5D4" w:rsidR="00000A08" w:rsidRPr="005D19AD" w:rsidRDefault="00180B8A" w:rsidP="00A57BCD">
            <w:pPr>
              <w:pStyle w:val="DHHStablecolhead"/>
            </w:pPr>
            <w:r>
              <w:t>LGA</w:t>
            </w:r>
          </w:p>
        </w:tc>
        <w:tc>
          <w:tcPr>
            <w:tcW w:w="1472" w:type="dxa"/>
            <w:shd w:val="clear" w:color="auto" w:fill="EDCDCF"/>
          </w:tcPr>
          <w:p w14:paraId="7265BC61" w14:textId="77777777" w:rsidR="00180B8A" w:rsidRDefault="00180B8A" w:rsidP="00A57BCD">
            <w:pPr>
              <w:pStyle w:val="DHHStablecolhead"/>
            </w:pPr>
            <w:r>
              <w:t>2014</w:t>
            </w:r>
          </w:p>
          <w:p w14:paraId="0D7EF96E" w14:textId="5E0008AB" w:rsidR="00000A08" w:rsidRPr="005D19AD" w:rsidRDefault="00000A08" w:rsidP="00A57BCD">
            <w:pPr>
              <w:pStyle w:val="DHHStablecolhead"/>
            </w:pPr>
            <w:r>
              <w:t xml:space="preserve">Total </w:t>
            </w:r>
            <w:r w:rsidR="00180B8A">
              <w:t>n</w:t>
            </w:r>
            <w:r>
              <w:t>o. of cases diagnosed</w:t>
            </w:r>
          </w:p>
        </w:tc>
        <w:tc>
          <w:tcPr>
            <w:tcW w:w="1501" w:type="dxa"/>
            <w:shd w:val="clear" w:color="auto" w:fill="EDCDCF"/>
          </w:tcPr>
          <w:p w14:paraId="5AD7F420" w14:textId="77777777" w:rsidR="00180B8A" w:rsidRDefault="00180B8A" w:rsidP="00A57BCD">
            <w:pPr>
              <w:pStyle w:val="DHHStablecolhead"/>
            </w:pPr>
            <w:r>
              <w:t>2014</w:t>
            </w:r>
          </w:p>
          <w:p w14:paraId="5B339C6B" w14:textId="102E49F5" w:rsidR="00000A08" w:rsidRPr="005D19AD" w:rsidRDefault="00000A08" w:rsidP="00A57BCD">
            <w:pPr>
              <w:pStyle w:val="DHHStablecolhead"/>
            </w:pPr>
            <w:r>
              <w:t>ASR (CI)</w:t>
            </w:r>
          </w:p>
        </w:tc>
        <w:tc>
          <w:tcPr>
            <w:tcW w:w="1472" w:type="dxa"/>
            <w:shd w:val="clear" w:color="auto" w:fill="EDCDCF"/>
          </w:tcPr>
          <w:p w14:paraId="7DBEDA14" w14:textId="77777777" w:rsidR="00180B8A" w:rsidRDefault="00180B8A" w:rsidP="00A57BCD">
            <w:pPr>
              <w:pStyle w:val="DHHStablecolhead"/>
            </w:pPr>
            <w:r>
              <w:t>2015</w:t>
            </w:r>
          </w:p>
          <w:p w14:paraId="66049C32" w14:textId="2B6FDEB0" w:rsidR="00000A08" w:rsidRPr="005D19AD" w:rsidRDefault="00000A08" w:rsidP="00A57BCD">
            <w:pPr>
              <w:pStyle w:val="DHHStablecolhead"/>
            </w:pPr>
            <w:r>
              <w:t xml:space="preserve">Total </w:t>
            </w:r>
            <w:r w:rsidR="00180B8A">
              <w:t>n</w:t>
            </w:r>
            <w:r>
              <w:t>o. of cases diagnosed</w:t>
            </w:r>
          </w:p>
        </w:tc>
        <w:tc>
          <w:tcPr>
            <w:tcW w:w="1443" w:type="dxa"/>
            <w:shd w:val="clear" w:color="auto" w:fill="EDCDCF"/>
          </w:tcPr>
          <w:p w14:paraId="62C435AD" w14:textId="77777777" w:rsidR="00180B8A" w:rsidRDefault="00180B8A" w:rsidP="00A57BCD">
            <w:pPr>
              <w:pStyle w:val="DHHStablecolhead"/>
            </w:pPr>
            <w:r>
              <w:t>2015</w:t>
            </w:r>
          </w:p>
          <w:p w14:paraId="59E91682" w14:textId="1BE607C1" w:rsidR="00000A08" w:rsidRPr="005D19AD" w:rsidRDefault="00000A08" w:rsidP="00A57BCD">
            <w:pPr>
              <w:pStyle w:val="DHHStablecolhead"/>
            </w:pPr>
            <w:r>
              <w:t>ASR (CI)</w:t>
            </w:r>
          </w:p>
        </w:tc>
        <w:tc>
          <w:tcPr>
            <w:tcW w:w="1472" w:type="dxa"/>
            <w:shd w:val="clear" w:color="auto" w:fill="EDCDCF"/>
          </w:tcPr>
          <w:p w14:paraId="5007F7DA" w14:textId="77777777" w:rsidR="00180B8A" w:rsidRDefault="00180B8A" w:rsidP="00A57BCD">
            <w:pPr>
              <w:pStyle w:val="DHHStablecolhead"/>
            </w:pPr>
            <w:r>
              <w:t>2016</w:t>
            </w:r>
          </w:p>
          <w:p w14:paraId="5E116C17" w14:textId="00FEF4F4" w:rsidR="00000A08" w:rsidRPr="005D19AD" w:rsidRDefault="00000A08" w:rsidP="00A57BCD">
            <w:pPr>
              <w:pStyle w:val="DHHStablecolhead"/>
            </w:pPr>
            <w:r>
              <w:t xml:space="preserve">Total </w:t>
            </w:r>
            <w:r w:rsidR="00180B8A">
              <w:t>n</w:t>
            </w:r>
            <w:r>
              <w:t>o. of cases diagnosed</w:t>
            </w:r>
          </w:p>
        </w:tc>
        <w:tc>
          <w:tcPr>
            <w:tcW w:w="1478" w:type="dxa"/>
            <w:shd w:val="clear" w:color="auto" w:fill="EDCDCF"/>
          </w:tcPr>
          <w:p w14:paraId="55ED8212" w14:textId="77777777" w:rsidR="00180B8A" w:rsidRDefault="00180B8A" w:rsidP="00A57BCD">
            <w:pPr>
              <w:pStyle w:val="DHHStablecolhead"/>
            </w:pPr>
            <w:r>
              <w:t>2016</w:t>
            </w:r>
          </w:p>
          <w:p w14:paraId="5D6C99A7" w14:textId="0206B229" w:rsidR="00000A08" w:rsidRPr="005D19AD" w:rsidRDefault="00000A08" w:rsidP="00A57BCD">
            <w:pPr>
              <w:pStyle w:val="DHHStablecolhead"/>
            </w:pPr>
            <w:r>
              <w:t>ASR (CI)</w:t>
            </w:r>
          </w:p>
        </w:tc>
        <w:tc>
          <w:tcPr>
            <w:tcW w:w="1472" w:type="dxa"/>
            <w:shd w:val="clear" w:color="auto" w:fill="EDCDCF"/>
          </w:tcPr>
          <w:p w14:paraId="7FE1F8ED" w14:textId="77777777" w:rsidR="00180B8A" w:rsidRDefault="00180B8A" w:rsidP="00A57BCD">
            <w:pPr>
              <w:pStyle w:val="DHHStablecolhead"/>
            </w:pPr>
            <w:r>
              <w:t>2017</w:t>
            </w:r>
          </w:p>
          <w:p w14:paraId="2A4F79B4" w14:textId="64788DBA" w:rsidR="00000A08" w:rsidRDefault="00000A08" w:rsidP="00A57BCD">
            <w:pPr>
              <w:pStyle w:val="DHHStablecolhead"/>
            </w:pPr>
            <w:r>
              <w:t xml:space="preserve">Total </w:t>
            </w:r>
            <w:r w:rsidR="00180B8A">
              <w:t>n</w:t>
            </w:r>
            <w:r>
              <w:t>o. of cases diagnosed</w:t>
            </w:r>
          </w:p>
        </w:tc>
        <w:tc>
          <w:tcPr>
            <w:tcW w:w="1466" w:type="dxa"/>
            <w:shd w:val="clear" w:color="auto" w:fill="EDCDCF"/>
          </w:tcPr>
          <w:p w14:paraId="35142975" w14:textId="77777777" w:rsidR="00180B8A" w:rsidRDefault="00180B8A" w:rsidP="00A57BCD">
            <w:pPr>
              <w:pStyle w:val="DHHStablecolhead"/>
            </w:pPr>
            <w:r>
              <w:t>2017</w:t>
            </w:r>
          </w:p>
          <w:p w14:paraId="45FCC6A8" w14:textId="39F98947" w:rsidR="00000A08" w:rsidRDefault="00000A08" w:rsidP="00A57BCD">
            <w:pPr>
              <w:pStyle w:val="DHHStablecolhead"/>
            </w:pPr>
            <w:r>
              <w:t>ASR (CI)</w:t>
            </w:r>
          </w:p>
        </w:tc>
      </w:tr>
      <w:tr w:rsidR="00000A08" w:rsidRPr="005D19AD" w14:paraId="33A80183" w14:textId="77777777" w:rsidTr="00A57BCD">
        <w:trPr>
          <w:trHeight w:val="224"/>
        </w:trPr>
        <w:tc>
          <w:tcPr>
            <w:tcW w:w="3989" w:type="dxa"/>
            <w:vAlign w:val="center"/>
          </w:tcPr>
          <w:p w14:paraId="685FA27E" w14:textId="77777777" w:rsidR="00000A08" w:rsidRPr="008C7176" w:rsidRDefault="00000A08" w:rsidP="00A57BCD">
            <w:pPr>
              <w:pStyle w:val="DHHStabletext"/>
              <w:rPr>
                <w:rFonts w:cs="Arial"/>
              </w:rPr>
            </w:pPr>
            <w:r w:rsidRPr="008C7176">
              <w:rPr>
                <w:rFonts w:cs="Arial"/>
                <w:color w:val="000000"/>
              </w:rPr>
              <w:t>Alpine (S)</w:t>
            </w:r>
          </w:p>
        </w:tc>
        <w:tc>
          <w:tcPr>
            <w:tcW w:w="1472" w:type="dxa"/>
            <w:vAlign w:val="center"/>
          </w:tcPr>
          <w:p w14:paraId="37E9A87F" w14:textId="77777777" w:rsidR="00000A08" w:rsidRPr="008C7176" w:rsidRDefault="00000A08" w:rsidP="00A57BCD">
            <w:pPr>
              <w:pStyle w:val="DHHStabletext"/>
              <w:rPr>
                <w:rFonts w:cs="Arial"/>
              </w:rPr>
            </w:pPr>
            <w:r w:rsidRPr="008C7176">
              <w:rPr>
                <w:rFonts w:cs="Arial"/>
                <w:color w:val="000000"/>
              </w:rPr>
              <w:t>2</w:t>
            </w:r>
          </w:p>
        </w:tc>
        <w:tc>
          <w:tcPr>
            <w:tcW w:w="1501" w:type="dxa"/>
            <w:vAlign w:val="center"/>
          </w:tcPr>
          <w:p w14:paraId="19F1D91F" w14:textId="0D6DDE5C" w:rsidR="00000A08" w:rsidRPr="008C7176" w:rsidRDefault="00000A08" w:rsidP="00A57BCD">
            <w:pPr>
              <w:pStyle w:val="DHHStabletext"/>
              <w:rPr>
                <w:rFonts w:cs="Arial"/>
              </w:rPr>
            </w:pPr>
            <w:r w:rsidRPr="008C7176">
              <w:rPr>
                <w:rFonts w:cs="Arial"/>
              </w:rPr>
              <w:t>10 (1</w:t>
            </w:r>
            <w:r w:rsidR="0056787B" w:rsidRPr="008C7176">
              <w:rPr>
                <w:rFonts w:cs="Arial"/>
              </w:rPr>
              <w:t>–</w:t>
            </w:r>
            <w:r w:rsidRPr="008C7176">
              <w:rPr>
                <w:rFonts w:cs="Arial"/>
              </w:rPr>
              <w:t>67)</w:t>
            </w:r>
          </w:p>
        </w:tc>
        <w:tc>
          <w:tcPr>
            <w:tcW w:w="1472" w:type="dxa"/>
            <w:vAlign w:val="center"/>
          </w:tcPr>
          <w:p w14:paraId="6E232A97" w14:textId="77777777" w:rsidR="00000A08" w:rsidRPr="008C7176" w:rsidRDefault="00000A08" w:rsidP="00A57BCD">
            <w:pPr>
              <w:pStyle w:val="DHHStabletext"/>
              <w:rPr>
                <w:rFonts w:cs="Arial"/>
              </w:rPr>
            </w:pPr>
            <w:r w:rsidRPr="008C7176">
              <w:rPr>
                <w:rFonts w:cs="Arial"/>
                <w:color w:val="000000"/>
              </w:rPr>
              <w:t>0</w:t>
            </w:r>
          </w:p>
        </w:tc>
        <w:tc>
          <w:tcPr>
            <w:tcW w:w="1443" w:type="dxa"/>
            <w:vAlign w:val="center"/>
          </w:tcPr>
          <w:p w14:paraId="5625C2C3"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01AD9FDD" w14:textId="77777777" w:rsidR="00000A08" w:rsidRPr="008C7176" w:rsidRDefault="00000A08" w:rsidP="00A57BCD">
            <w:pPr>
              <w:pStyle w:val="DHHStabletext"/>
              <w:rPr>
                <w:rFonts w:cs="Arial"/>
              </w:rPr>
            </w:pPr>
            <w:r w:rsidRPr="008C7176">
              <w:rPr>
                <w:rFonts w:cs="Arial"/>
                <w:color w:val="000000"/>
              </w:rPr>
              <w:t>1</w:t>
            </w:r>
          </w:p>
        </w:tc>
        <w:tc>
          <w:tcPr>
            <w:tcW w:w="1478" w:type="dxa"/>
            <w:vAlign w:val="center"/>
          </w:tcPr>
          <w:p w14:paraId="7CDA9FC6" w14:textId="2B0F525C" w:rsidR="00000A08" w:rsidRPr="008C7176" w:rsidRDefault="00000A08" w:rsidP="00A57BCD">
            <w:pPr>
              <w:pStyle w:val="DHHStabletext"/>
              <w:ind w:left="-391" w:firstLine="391"/>
              <w:rPr>
                <w:rFonts w:cs="Arial"/>
              </w:rPr>
            </w:pPr>
            <w:r w:rsidRPr="008C7176">
              <w:rPr>
                <w:rFonts w:cs="Arial"/>
              </w:rPr>
              <w:t>5 (0</w:t>
            </w:r>
            <w:r w:rsidR="0056787B" w:rsidRPr="008C7176">
              <w:rPr>
                <w:rFonts w:cs="Arial"/>
              </w:rPr>
              <w:t>–</w:t>
            </w:r>
            <w:r w:rsidRPr="008C7176">
              <w:rPr>
                <w:rFonts w:cs="Arial"/>
              </w:rPr>
              <w:t>60)</w:t>
            </w:r>
          </w:p>
        </w:tc>
        <w:tc>
          <w:tcPr>
            <w:tcW w:w="1472" w:type="dxa"/>
            <w:vAlign w:val="center"/>
          </w:tcPr>
          <w:p w14:paraId="6A305B80" w14:textId="77777777" w:rsidR="00000A08" w:rsidRPr="008C7176" w:rsidRDefault="00000A08" w:rsidP="00A57BCD">
            <w:pPr>
              <w:pStyle w:val="DHHStabletext"/>
              <w:rPr>
                <w:rFonts w:cs="Arial"/>
              </w:rPr>
            </w:pPr>
            <w:r w:rsidRPr="008C7176">
              <w:rPr>
                <w:rFonts w:cs="Arial"/>
                <w:color w:val="000000"/>
              </w:rPr>
              <w:t>1</w:t>
            </w:r>
          </w:p>
        </w:tc>
        <w:tc>
          <w:tcPr>
            <w:tcW w:w="1466" w:type="dxa"/>
            <w:vAlign w:val="center"/>
          </w:tcPr>
          <w:p w14:paraId="5C3335E9" w14:textId="31FAF25F" w:rsidR="00000A08" w:rsidRPr="008C7176" w:rsidRDefault="00000A08" w:rsidP="00A57BCD">
            <w:pPr>
              <w:pStyle w:val="DHHStabletext"/>
              <w:rPr>
                <w:rFonts w:cs="Arial"/>
              </w:rPr>
            </w:pPr>
            <w:r w:rsidRPr="008C7176">
              <w:rPr>
                <w:rFonts w:cs="Arial"/>
              </w:rPr>
              <w:t>5 (0</w:t>
            </w:r>
            <w:r w:rsidR="0056787B" w:rsidRPr="008C7176">
              <w:rPr>
                <w:rFonts w:cs="Arial"/>
              </w:rPr>
              <w:t>–</w:t>
            </w:r>
            <w:r w:rsidRPr="008C7176">
              <w:rPr>
                <w:rFonts w:cs="Arial"/>
              </w:rPr>
              <w:t>60)</w:t>
            </w:r>
          </w:p>
        </w:tc>
      </w:tr>
      <w:tr w:rsidR="00000A08" w:rsidRPr="005D19AD" w14:paraId="51C0DFBD" w14:textId="77777777" w:rsidTr="00A57BCD">
        <w:trPr>
          <w:trHeight w:val="224"/>
        </w:trPr>
        <w:tc>
          <w:tcPr>
            <w:tcW w:w="3989" w:type="dxa"/>
            <w:vAlign w:val="center"/>
          </w:tcPr>
          <w:p w14:paraId="4F4EDE93" w14:textId="77777777" w:rsidR="00000A08" w:rsidRPr="008C7176" w:rsidRDefault="00000A08" w:rsidP="00A57BCD">
            <w:pPr>
              <w:pStyle w:val="DHHStabletext"/>
              <w:rPr>
                <w:rFonts w:cs="Arial"/>
              </w:rPr>
            </w:pPr>
            <w:r w:rsidRPr="008C7176">
              <w:rPr>
                <w:rFonts w:cs="Arial"/>
                <w:color w:val="000000"/>
              </w:rPr>
              <w:t>Ararat (RC)</w:t>
            </w:r>
          </w:p>
        </w:tc>
        <w:tc>
          <w:tcPr>
            <w:tcW w:w="1472" w:type="dxa"/>
            <w:vAlign w:val="center"/>
          </w:tcPr>
          <w:p w14:paraId="1FBD7B08" w14:textId="77777777" w:rsidR="00000A08" w:rsidRPr="008C7176" w:rsidRDefault="00000A08" w:rsidP="00A57BCD">
            <w:pPr>
              <w:pStyle w:val="DHHStabletext"/>
              <w:rPr>
                <w:rFonts w:cs="Arial"/>
              </w:rPr>
            </w:pPr>
            <w:r w:rsidRPr="008C7176">
              <w:rPr>
                <w:rFonts w:cs="Arial"/>
                <w:color w:val="000000"/>
              </w:rPr>
              <w:t>2</w:t>
            </w:r>
          </w:p>
        </w:tc>
        <w:tc>
          <w:tcPr>
            <w:tcW w:w="1501" w:type="dxa"/>
            <w:vAlign w:val="center"/>
          </w:tcPr>
          <w:p w14:paraId="43259C47" w14:textId="064C97E2" w:rsidR="00000A08" w:rsidRPr="008C7176" w:rsidRDefault="00000A08" w:rsidP="00A57BCD">
            <w:pPr>
              <w:pStyle w:val="DHHStabletext"/>
              <w:rPr>
                <w:rFonts w:cs="Arial"/>
              </w:rPr>
            </w:pPr>
            <w:r w:rsidRPr="008C7176">
              <w:rPr>
                <w:rFonts w:cs="Arial"/>
              </w:rPr>
              <w:t>10 (1</w:t>
            </w:r>
            <w:r w:rsidR="0056787B" w:rsidRPr="008C7176">
              <w:rPr>
                <w:rFonts w:cs="Arial"/>
              </w:rPr>
              <w:t>–</w:t>
            </w:r>
            <w:r w:rsidRPr="008C7176">
              <w:rPr>
                <w:rFonts w:cs="Arial"/>
              </w:rPr>
              <w:t>59)</w:t>
            </w:r>
          </w:p>
        </w:tc>
        <w:tc>
          <w:tcPr>
            <w:tcW w:w="1472" w:type="dxa"/>
            <w:vAlign w:val="center"/>
          </w:tcPr>
          <w:p w14:paraId="14E91661" w14:textId="77777777" w:rsidR="00000A08" w:rsidRPr="008C7176" w:rsidRDefault="00000A08" w:rsidP="00A57BCD">
            <w:pPr>
              <w:pStyle w:val="DHHStabletext"/>
              <w:rPr>
                <w:rFonts w:cs="Arial"/>
              </w:rPr>
            </w:pPr>
            <w:r w:rsidRPr="008C7176">
              <w:rPr>
                <w:rFonts w:cs="Arial"/>
                <w:color w:val="000000"/>
              </w:rPr>
              <w:t>1</w:t>
            </w:r>
          </w:p>
        </w:tc>
        <w:tc>
          <w:tcPr>
            <w:tcW w:w="1443" w:type="dxa"/>
            <w:vAlign w:val="center"/>
          </w:tcPr>
          <w:p w14:paraId="4D0C3EC2" w14:textId="0DE61344" w:rsidR="00000A08" w:rsidRPr="008C7176" w:rsidRDefault="00000A08" w:rsidP="00A57BCD">
            <w:pPr>
              <w:pStyle w:val="DHHStabletext"/>
              <w:rPr>
                <w:rFonts w:cs="Arial"/>
              </w:rPr>
            </w:pPr>
            <w:r w:rsidRPr="008C7176">
              <w:rPr>
                <w:rFonts w:cs="Arial"/>
              </w:rPr>
              <w:t>6 (0</w:t>
            </w:r>
            <w:r w:rsidR="0056787B" w:rsidRPr="008C7176">
              <w:rPr>
                <w:rFonts w:cs="Arial"/>
              </w:rPr>
              <w:t>–</w:t>
            </w:r>
            <w:r w:rsidRPr="008C7176">
              <w:rPr>
                <w:rFonts w:cs="Arial"/>
              </w:rPr>
              <w:t>52)</w:t>
            </w:r>
          </w:p>
        </w:tc>
        <w:tc>
          <w:tcPr>
            <w:tcW w:w="1472" w:type="dxa"/>
            <w:vAlign w:val="center"/>
          </w:tcPr>
          <w:p w14:paraId="69D0892B" w14:textId="77777777" w:rsidR="00000A08" w:rsidRPr="008C7176" w:rsidRDefault="00000A08" w:rsidP="00A57BCD">
            <w:pPr>
              <w:pStyle w:val="DHHStabletext"/>
              <w:rPr>
                <w:rFonts w:cs="Arial"/>
              </w:rPr>
            </w:pPr>
            <w:r w:rsidRPr="008C7176">
              <w:rPr>
                <w:rFonts w:cs="Arial"/>
                <w:color w:val="000000"/>
              </w:rPr>
              <w:t>2</w:t>
            </w:r>
          </w:p>
        </w:tc>
        <w:tc>
          <w:tcPr>
            <w:tcW w:w="1478" w:type="dxa"/>
            <w:vAlign w:val="center"/>
          </w:tcPr>
          <w:p w14:paraId="002B17A8" w14:textId="4D94969A" w:rsidR="00000A08" w:rsidRPr="008C7176" w:rsidRDefault="00000A08" w:rsidP="00A57BCD">
            <w:pPr>
              <w:pStyle w:val="DHHStabletext"/>
              <w:rPr>
                <w:rFonts w:cs="Arial"/>
              </w:rPr>
            </w:pPr>
            <w:r w:rsidRPr="008C7176">
              <w:rPr>
                <w:rFonts w:cs="Arial"/>
              </w:rPr>
              <w:t>11 (1</w:t>
            </w:r>
            <w:r w:rsidR="0056787B" w:rsidRPr="008C7176">
              <w:rPr>
                <w:rFonts w:cs="Arial"/>
              </w:rPr>
              <w:t>–</w:t>
            </w:r>
            <w:r w:rsidRPr="008C7176">
              <w:rPr>
                <w:rFonts w:cs="Arial"/>
              </w:rPr>
              <w:t>57)</w:t>
            </w:r>
          </w:p>
        </w:tc>
        <w:tc>
          <w:tcPr>
            <w:tcW w:w="1472" w:type="dxa"/>
            <w:vAlign w:val="center"/>
          </w:tcPr>
          <w:p w14:paraId="10374421" w14:textId="77777777" w:rsidR="00000A08" w:rsidRPr="008C7176" w:rsidRDefault="00000A08" w:rsidP="00A57BCD">
            <w:pPr>
              <w:pStyle w:val="DHHStabletext"/>
              <w:rPr>
                <w:rFonts w:cs="Arial"/>
              </w:rPr>
            </w:pPr>
            <w:r w:rsidRPr="008C7176">
              <w:rPr>
                <w:rFonts w:cs="Arial"/>
                <w:color w:val="000000"/>
              </w:rPr>
              <w:t>0</w:t>
            </w:r>
          </w:p>
        </w:tc>
        <w:tc>
          <w:tcPr>
            <w:tcW w:w="1466" w:type="dxa"/>
            <w:vAlign w:val="center"/>
          </w:tcPr>
          <w:p w14:paraId="333D4D07" w14:textId="77777777" w:rsidR="00000A08" w:rsidRPr="008C7176" w:rsidRDefault="00000A08" w:rsidP="00A57BCD">
            <w:pPr>
              <w:pStyle w:val="DHHStabletext"/>
              <w:rPr>
                <w:rFonts w:cs="Arial"/>
              </w:rPr>
            </w:pPr>
            <w:r w:rsidRPr="008C7176">
              <w:rPr>
                <w:rFonts w:cs="Arial"/>
              </w:rPr>
              <w:t>0 (0)</w:t>
            </w:r>
          </w:p>
        </w:tc>
      </w:tr>
      <w:tr w:rsidR="00000A08" w:rsidRPr="005D19AD" w14:paraId="573376DA" w14:textId="77777777" w:rsidTr="00A57BCD">
        <w:trPr>
          <w:trHeight w:val="224"/>
        </w:trPr>
        <w:tc>
          <w:tcPr>
            <w:tcW w:w="3989" w:type="dxa"/>
            <w:vAlign w:val="center"/>
          </w:tcPr>
          <w:p w14:paraId="6F542BAD" w14:textId="77777777" w:rsidR="00000A08" w:rsidRPr="008C7176" w:rsidRDefault="00000A08" w:rsidP="00A57BCD">
            <w:pPr>
              <w:pStyle w:val="DHHStabletext"/>
              <w:rPr>
                <w:rFonts w:cs="Arial"/>
              </w:rPr>
            </w:pPr>
            <w:r w:rsidRPr="008C7176">
              <w:rPr>
                <w:rFonts w:cs="Arial"/>
                <w:color w:val="000000"/>
              </w:rPr>
              <w:t>Ballarat (C)</w:t>
            </w:r>
          </w:p>
        </w:tc>
        <w:tc>
          <w:tcPr>
            <w:tcW w:w="1472" w:type="dxa"/>
            <w:vAlign w:val="center"/>
          </w:tcPr>
          <w:p w14:paraId="0B1C79C5" w14:textId="77777777" w:rsidR="00000A08" w:rsidRPr="008C7176" w:rsidRDefault="00000A08" w:rsidP="00A57BCD">
            <w:pPr>
              <w:pStyle w:val="DHHStabletext"/>
              <w:rPr>
                <w:rFonts w:cs="Arial"/>
              </w:rPr>
            </w:pPr>
            <w:r w:rsidRPr="008C7176">
              <w:rPr>
                <w:rFonts w:cs="Arial"/>
                <w:color w:val="000000"/>
              </w:rPr>
              <w:t>5</w:t>
            </w:r>
          </w:p>
        </w:tc>
        <w:tc>
          <w:tcPr>
            <w:tcW w:w="1501" w:type="dxa"/>
            <w:vAlign w:val="center"/>
          </w:tcPr>
          <w:p w14:paraId="5E784006" w14:textId="553AB3C2" w:rsidR="00000A08" w:rsidRPr="008C7176" w:rsidRDefault="00000A08" w:rsidP="00A57BCD">
            <w:pPr>
              <w:pStyle w:val="DHHStabletext"/>
              <w:rPr>
                <w:rFonts w:cs="Arial"/>
                <w:color w:val="000000"/>
              </w:rPr>
            </w:pPr>
            <w:r w:rsidRPr="008C7176">
              <w:rPr>
                <w:rFonts w:cs="Arial"/>
              </w:rPr>
              <w:t>4 (1</w:t>
            </w:r>
            <w:r w:rsidR="0056787B" w:rsidRPr="008C7176">
              <w:rPr>
                <w:rFonts w:cs="Arial"/>
              </w:rPr>
              <w:t>–</w:t>
            </w:r>
            <w:r w:rsidRPr="008C7176">
              <w:rPr>
                <w:rFonts w:cs="Arial"/>
              </w:rPr>
              <w:t>10)</w:t>
            </w:r>
          </w:p>
        </w:tc>
        <w:tc>
          <w:tcPr>
            <w:tcW w:w="1472" w:type="dxa"/>
            <w:vAlign w:val="center"/>
          </w:tcPr>
          <w:p w14:paraId="463D0EA1" w14:textId="77777777" w:rsidR="00000A08" w:rsidRPr="008C7176" w:rsidRDefault="00000A08" w:rsidP="00A57BCD">
            <w:pPr>
              <w:pStyle w:val="DHHStabletext"/>
              <w:rPr>
                <w:rFonts w:cs="Arial"/>
              </w:rPr>
            </w:pPr>
            <w:r w:rsidRPr="008C7176">
              <w:rPr>
                <w:rFonts w:cs="Arial"/>
                <w:color w:val="000000"/>
              </w:rPr>
              <w:t>14</w:t>
            </w:r>
          </w:p>
        </w:tc>
        <w:tc>
          <w:tcPr>
            <w:tcW w:w="1443" w:type="dxa"/>
            <w:vAlign w:val="center"/>
          </w:tcPr>
          <w:p w14:paraId="2F671845" w14:textId="7F5D0A52" w:rsidR="00000A08" w:rsidRPr="008C7176" w:rsidRDefault="00000A08" w:rsidP="00A57BCD">
            <w:pPr>
              <w:pStyle w:val="DHHStabletext"/>
              <w:rPr>
                <w:rFonts w:cs="Arial"/>
              </w:rPr>
            </w:pPr>
            <w:r w:rsidRPr="008C7176">
              <w:rPr>
                <w:rFonts w:cs="Arial"/>
              </w:rPr>
              <w:t>11 (6</w:t>
            </w:r>
            <w:r w:rsidR="0056787B" w:rsidRPr="008C7176">
              <w:rPr>
                <w:rFonts w:cs="Arial"/>
              </w:rPr>
              <w:t>–</w:t>
            </w:r>
            <w:r w:rsidRPr="008C7176">
              <w:rPr>
                <w:rFonts w:cs="Arial"/>
              </w:rPr>
              <w:t>20)</w:t>
            </w:r>
          </w:p>
        </w:tc>
        <w:tc>
          <w:tcPr>
            <w:tcW w:w="1472" w:type="dxa"/>
            <w:vAlign w:val="center"/>
          </w:tcPr>
          <w:p w14:paraId="211AEA7B" w14:textId="77777777" w:rsidR="00000A08" w:rsidRPr="008C7176" w:rsidRDefault="00000A08" w:rsidP="00A57BCD">
            <w:pPr>
              <w:pStyle w:val="DHHStabletext"/>
              <w:rPr>
                <w:rFonts w:cs="Arial"/>
              </w:rPr>
            </w:pPr>
            <w:r w:rsidRPr="008C7176">
              <w:rPr>
                <w:rFonts w:cs="Arial"/>
                <w:color w:val="000000"/>
              </w:rPr>
              <w:t>10</w:t>
            </w:r>
          </w:p>
        </w:tc>
        <w:tc>
          <w:tcPr>
            <w:tcW w:w="1478" w:type="dxa"/>
            <w:vAlign w:val="center"/>
          </w:tcPr>
          <w:p w14:paraId="20A23B3D" w14:textId="5987CDF4" w:rsidR="00000A08" w:rsidRPr="008C7176" w:rsidRDefault="00000A08" w:rsidP="00A57BCD">
            <w:pPr>
              <w:pStyle w:val="DHHStabletext"/>
              <w:rPr>
                <w:rFonts w:cs="Arial"/>
              </w:rPr>
            </w:pPr>
            <w:r w:rsidRPr="008C7176">
              <w:rPr>
                <w:rFonts w:cs="Arial"/>
              </w:rPr>
              <w:t>8 (4</w:t>
            </w:r>
            <w:r w:rsidR="0056787B" w:rsidRPr="008C7176">
              <w:rPr>
                <w:rFonts w:cs="Arial"/>
              </w:rPr>
              <w:t>–</w:t>
            </w:r>
            <w:r w:rsidRPr="008C7176">
              <w:rPr>
                <w:rFonts w:cs="Arial"/>
              </w:rPr>
              <w:t>16)</w:t>
            </w:r>
          </w:p>
        </w:tc>
        <w:tc>
          <w:tcPr>
            <w:tcW w:w="1472" w:type="dxa"/>
            <w:vAlign w:val="center"/>
          </w:tcPr>
          <w:p w14:paraId="0AC762BD" w14:textId="77777777" w:rsidR="00000A08" w:rsidRPr="008C7176" w:rsidRDefault="00000A08" w:rsidP="00A57BCD">
            <w:pPr>
              <w:pStyle w:val="DHHStabletext"/>
              <w:rPr>
                <w:rFonts w:cs="Arial"/>
              </w:rPr>
            </w:pPr>
            <w:r w:rsidRPr="008C7176">
              <w:rPr>
                <w:rFonts w:cs="Arial"/>
                <w:color w:val="000000"/>
              </w:rPr>
              <w:t>2</w:t>
            </w:r>
          </w:p>
        </w:tc>
        <w:tc>
          <w:tcPr>
            <w:tcW w:w="1466" w:type="dxa"/>
            <w:vAlign w:val="center"/>
          </w:tcPr>
          <w:p w14:paraId="1E239C64" w14:textId="52465D2D" w:rsidR="00000A08" w:rsidRPr="008C7176" w:rsidRDefault="00000A08" w:rsidP="00A57BCD">
            <w:pPr>
              <w:pStyle w:val="DHHStabletext"/>
              <w:rPr>
                <w:rFonts w:cs="Arial"/>
              </w:rPr>
            </w:pPr>
            <w:r w:rsidRPr="008C7176">
              <w:rPr>
                <w:rFonts w:cs="Arial"/>
              </w:rPr>
              <w:t>1 (0</w:t>
            </w:r>
            <w:r w:rsidR="0056787B" w:rsidRPr="008C7176">
              <w:rPr>
                <w:rFonts w:cs="Arial"/>
              </w:rPr>
              <w:t>–</w:t>
            </w:r>
            <w:r w:rsidRPr="008C7176">
              <w:rPr>
                <w:rFonts w:cs="Arial"/>
              </w:rPr>
              <w:t>6)</w:t>
            </w:r>
          </w:p>
        </w:tc>
      </w:tr>
      <w:tr w:rsidR="00000A08" w:rsidRPr="005D19AD" w14:paraId="02B05965" w14:textId="77777777" w:rsidTr="00A57BCD">
        <w:trPr>
          <w:trHeight w:val="224"/>
        </w:trPr>
        <w:tc>
          <w:tcPr>
            <w:tcW w:w="3989" w:type="dxa"/>
            <w:vAlign w:val="center"/>
          </w:tcPr>
          <w:p w14:paraId="6C6370D2" w14:textId="77777777" w:rsidR="00000A08" w:rsidRPr="008C7176" w:rsidRDefault="00000A08" w:rsidP="00A57BCD">
            <w:pPr>
              <w:pStyle w:val="DHHStabletext"/>
              <w:rPr>
                <w:rFonts w:cs="Arial"/>
              </w:rPr>
            </w:pPr>
            <w:r w:rsidRPr="008C7176">
              <w:rPr>
                <w:rFonts w:cs="Arial"/>
                <w:color w:val="000000"/>
              </w:rPr>
              <w:t>Banyule (C)</w:t>
            </w:r>
          </w:p>
        </w:tc>
        <w:tc>
          <w:tcPr>
            <w:tcW w:w="1472" w:type="dxa"/>
            <w:vAlign w:val="center"/>
          </w:tcPr>
          <w:p w14:paraId="3DEC0A25" w14:textId="77777777" w:rsidR="00000A08" w:rsidRPr="008C7176" w:rsidRDefault="00000A08" w:rsidP="00A57BCD">
            <w:pPr>
              <w:pStyle w:val="DHHStabletext"/>
              <w:rPr>
                <w:rFonts w:cs="Arial"/>
              </w:rPr>
            </w:pPr>
            <w:r w:rsidRPr="008C7176">
              <w:rPr>
                <w:rFonts w:cs="Arial"/>
                <w:color w:val="000000"/>
              </w:rPr>
              <w:t>13</w:t>
            </w:r>
          </w:p>
        </w:tc>
        <w:tc>
          <w:tcPr>
            <w:tcW w:w="1501" w:type="dxa"/>
            <w:vAlign w:val="center"/>
          </w:tcPr>
          <w:p w14:paraId="234E0FF9" w14:textId="47A4ABE1" w:rsidR="00000A08" w:rsidRPr="008C7176" w:rsidRDefault="00000A08" w:rsidP="00A57BCD">
            <w:pPr>
              <w:rPr>
                <w:rFonts w:ascii="Arial" w:hAnsi="Arial" w:cs="Arial"/>
              </w:rPr>
            </w:pPr>
            <w:r w:rsidRPr="008C7176">
              <w:rPr>
                <w:rFonts w:ascii="Arial" w:hAnsi="Arial" w:cs="Arial"/>
              </w:rPr>
              <w:t>8 (4</w:t>
            </w:r>
            <w:r w:rsidR="0056787B" w:rsidRPr="008C7176">
              <w:rPr>
                <w:rFonts w:ascii="Arial" w:hAnsi="Arial" w:cs="Arial"/>
              </w:rPr>
              <w:t>–</w:t>
            </w:r>
            <w:r w:rsidRPr="008C7176">
              <w:rPr>
                <w:rFonts w:ascii="Arial" w:hAnsi="Arial" w:cs="Arial"/>
              </w:rPr>
              <w:t>15)</w:t>
            </w:r>
          </w:p>
        </w:tc>
        <w:tc>
          <w:tcPr>
            <w:tcW w:w="1472" w:type="dxa"/>
            <w:vAlign w:val="center"/>
          </w:tcPr>
          <w:p w14:paraId="04C797D5" w14:textId="77777777" w:rsidR="00000A08" w:rsidRPr="008C7176" w:rsidRDefault="00000A08" w:rsidP="00A57BCD">
            <w:pPr>
              <w:pStyle w:val="DHHStabletext"/>
              <w:rPr>
                <w:rFonts w:cs="Arial"/>
              </w:rPr>
            </w:pPr>
            <w:r w:rsidRPr="008C7176">
              <w:rPr>
                <w:rFonts w:cs="Arial"/>
                <w:color w:val="000000"/>
              </w:rPr>
              <w:t>12</w:t>
            </w:r>
          </w:p>
        </w:tc>
        <w:tc>
          <w:tcPr>
            <w:tcW w:w="1443" w:type="dxa"/>
            <w:vAlign w:val="center"/>
          </w:tcPr>
          <w:p w14:paraId="781867B8" w14:textId="4AC3FEF5" w:rsidR="00000A08" w:rsidRPr="008C7176" w:rsidRDefault="00000A08" w:rsidP="00A57BCD">
            <w:pPr>
              <w:pStyle w:val="DHHStabletext"/>
              <w:rPr>
                <w:rFonts w:cs="Arial"/>
              </w:rPr>
            </w:pPr>
            <w:r w:rsidRPr="008C7176">
              <w:rPr>
                <w:rFonts w:cs="Arial"/>
              </w:rPr>
              <w:t>8 (4</w:t>
            </w:r>
            <w:r w:rsidR="0056787B" w:rsidRPr="008C7176">
              <w:rPr>
                <w:rFonts w:cs="Arial"/>
              </w:rPr>
              <w:t>–</w:t>
            </w:r>
            <w:r w:rsidRPr="008C7176">
              <w:rPr>
                <w:rFonts w:cs="Arial"/>
              </w:rPr>
              <w:t>15)</w:t>
            </w:r>
          </w:p>
        </w:tc>
        <w:tc>
          <w:tcPr>
            <w:tcW w:w="1472" w:type="dxa"/>
            <w:vAlign w:val="center"/>
          </w:tcPr>
          <w:p w14:paraId="5B4FF787" w14:textId="77777777" w:rsidR="00000A08" w:rsidRPr="008C7176" w:rsidRDefault="00000A08" w:rsidP="00A57BCD">
            <w:pPr>
              <w:pStyle w:val="DHHStabletext"/>
              <w:rPr>
                <w:rFonts w:cs="Arial"/>
              </w:rPr>
            </w:pPr>
            <w:r w:rsidRPr="008C7176">
              <w:rPr>
                <w:rFonts w:cs="Arial"/>
                <w:color w:val="000000"/>
              </w:rPr>
              <w:t>12</w:t>
            </w:r>
          </w:p>
        </w:tc>
        <w:tc>
          <w:tcPr>
            <w:tcW w:w="1478" w:type="dxa"/>
            <w:vAlign w:val="center"/>
          </w:tcPr>
          <w:p w14:paraId="25D7CF49" w14:textId="3F44B629" w:rsidR="00000A08" w:rsidRPr="008C7176" w:rsidRDefault="00000A08" w:rsidP="00A57BCD">
            <w:pPr>
              <w:pStyle w:val="DHHStabletext"/>
              <w:rPr>
                <w:rFonts w:cs="Arial"/>
              </w:rPr>
            </w:pPr>
            <w:r w:rsidRPr="008C7176">
              <w:rPr>
                <w:rFonts w:cs="Arial"/>
              </w:rPr>
              <w:t>8 (4</w:t>
            </w:r>
            <w:r w:rsidR="0056787B" w:rsidRPr="008C7176">
              <w:rPr>
                <w:rFonts w:cs="Arial"/>
              </w:rPr>
              <w:t>–</w:t>
            </w:r>
            <w:r w:rsidRPr="008C7176">
              <w:rPr>
                <w:rFonts w:cs="Arial"/>
              </w:rPr>
              <w:t>14)</w:t>
            </w:r>
          </w:p>
        </w:tc>
        <w:tc>
          <w:tcPr>
            <w:tcW w:w="1472" w:type="dxa"/>
            <w:vAlign w:val="center"/>
          </w:tcPr>
          <w:p w14:paraId="6337E3CE" w14:textId="77777777" w:rsidR="00000A08" w:rsidRPr="008C7176" w:rsidRDefault="00000A08" w:rsidP="00A57BCD">
            <w:pPr>
              <w:pStyle w:val="DHHStabletext"/>
              <w:rPr>
                <w:rFonts w:cs="Arial"/>
              </w:rPr>
            </w:pPr>
            <w:r w:rsidRPr="008C7176">
              <w:rPr>
                <w:rFonts w:cs="Arial"/>
                <w:color w:val="000000"/>
              </w:rPr>
              <w:t>17</w:t>
            </w:r>
          </w:p>
        </w:tc>
        <w:tc>
          <w:tcPr>
            <w:tcW w:w="1466" w:type="dxa"/>
            <w:vAlign w:val="center"/>
          </w:tcPr>
          <w:p w14:paraId="722B5031" w14:textId="720EC13F" w:rsidR="00000A08" w:rsidRPr="008C7176" w:rsidRDefault="00000A08" w:rsidP="00A57BCD">
            <w:pPr>
              <w:pStyle w:val="DHHStabletext"/>
              <w:rPr>
                <w:rFonts w:cs="Arial"/>
              </w:rPr>
            </w:pPr>
            <w:r w:rsidRPr="008C7176">
              <w:rPr>
                <w:rFonts w:cs="Arial"/>
              </w:rPr>
              <w:t>11 (6</w:t>
            </w:r>
            <w:r w:rsidR="0056787B" w:rsidRPr="008C7176">
              <w:rPr>
                <w:rFonts w:cs="Arial"/>
              </w:rPr>
              <w:t>–</w:t>
            </w:r>
            <w:r w:rsidRPr="008C7176">
              <w:rPr>
                <w:rFonts w:cs="Arial"/>
              </w:rPr>
              <w:t>18)</w:t>
            </w:r>
          </w:p>
        </w:tc>
      </w:tr>
      <w:tr w:rsidR="00000A08" w:rsidRPr="005D19AD" w14:paraId="57FD5CC1" w14:textId="77777777" w:rsidTr="00A57BCD">
        <w:trPr>
          <w:trHeight w:val="224"/>
        </w:trPr>
        <w:tc>
          <w:tcPr>
            <w:tcW w:w="3989" w:type="dxa"/>
            <w:vAlign w:val="center"/>
          </w:tcPr>
          <w:p w14:paraId="42623941" w14:textId="77777777" w:rsidR="00000A08" w:rsidRPr="008C7176" w:rsidRDefault="00000A08" w:rsidP="00A57BCD">
            <w:pPr>
              <w:pStyle w:val="DHHStabletext"/>
              <w:rPr>
                <w:rFonts w:cs="Arial"/>
              </w:rPr>
            </w:pPr>
            <w:r w:rsidRPr="008C7176">
              <w:rPr>
                <w:rFonts w:cs="Arial"/>
                <w:color w:val="000000"/>
              </w:rPr>
              <w:t>Bass Coast (S)</w:t>
            </w:r>
          </w:p>
        </w:tc>
        <w:tc>
          <w:tcPr>
            <w:tcW w:w="1472" w:type="dxa"/>
            <w:vAlign w:val="center"/>
          </w:tcPr>
          <w:p w14:paraId="4D3B49FB" w14:textId="77777777" w:rsidR="00000A08" w:rsidRPr="008C7176" w:rsidRDefault="00000A08" w:rsidP="00A57BCD">
            <w:pPr>
              <w:pStyle w:val="DHHStabletext"/>
              <w:rPr>
                <w:rFonts w:cs="Arial"/>
              </w:rPr>
            </w:pPr>
            <w:r w:rsidRPr="008C7176">
              <w:rPr>
                <w:rFonts w:cs="Arial"/>
                <w:color w:val="000000"/>
              </w:rPr>
              <w:t>5</w:t>
            </w:r>
          </w:p>
        </w:tc>
        <w:tc>
          <w:tcPr>
            <w:tcW w:w="1501" w:type="dxa"/>
            <w:vAlign w:val="center"/>
          </w:tcPr>
          <w:p w14:paraId="76920B15" w14:textId="342D46DA" w:rsidR="00000A08" w:rsidRPr="008C7176" w:rsidRDefault="00000A08" w:rsidP="00A57BCD">
            <w:pPr>
              <w:pStyle w:val="DHHStabletext"/>
              <w:rPr>
                <w:rFonts w:cs="Arial"/>
              </w:rPr>
            </w:pPr>
            <w:r w:rsidRPr="008C7176">
              <w:rPr>
                <w:rFonts w:cs="Arial"/>
              </w:rPr>
              <w:t>8 (3</w:t>
            </w:r>
            <w:r w:rsidR="0056787B" w:rsidRPr="008C7176">
              <w:rPr>
                <w:rFonts w:cs="Arial"/>
              </w:rPr>
              <w:t>–</w:t>
            </w:r>
            <w:r w:rsidRPr="008C7176">
              <w:rPr>
                <w:rFonts w:cs="Arial"/>
              </w:rPr>
              <w:t>29)</w:t>
            </w:r>
          </w:p>
        </w:tc>
        <w:tc>
          <w:tcPr>
            <w:tcW w:w="1472" w:type="dxa"/>
            <w:vAlign w:val="center"/>
          </w:tcPr>
          <w:p w14:paraId="5BC009DB" w14:textId="77777777" w:rsidR="00000A08" w:rsidRPr="008C7176" w:rsidRDefault="00000A08" w:rsidP="00A57BCD">
            <w:pPr>
              <w:pStyle w:val="DHHStabletext"/>
              <w:rPr>
                <w:rFonts w:cs="Arial"/>
              </w:rPr>
            </w:pPr>
            <w:r w:rsidRPr="008C7176">
              <w:rPr>
                <w:rFonts w:cs="Arial"/>
                <w:color w:val="000000"/>
              </w:rPr>
              <w:t>6</w:t>
            </w:r>
          </w:p>
        </w:tc>
        <w:tc>
          <w:tcPr>
            <w:tcW w:w="1443" w:type="dxa"/>
            <w:vAlign w:val="center"/>
          </w:tcPr>
          <w:p w14:paraId="7146FFAE" w14:textId="56C0FDC8" w:rsidR="00000A08" w:rsidRPr="008C7176" w:rsidRDefault="00000A08" w:rsidP="00A57BCD">
            <w:pPr>
              <w:pStyle w:val="DHHStabletext"/>
              <w:rPr>
                <w:rFonts w:cs="Arial"/>
              </w:rPr>
            </w:pPr>
            <w:r w:rsidRPr="008C7176">
              <w:rPr>
                <w:rFonts w:cs="Arial"/>
              </w:rPr>
              <w:t>13 (4</w:t>
            </w:r>
            <w:r w:rsidR="0056787B" w:rsidRPr="008C7176">
              <w:rPr>
                <w:rFonts w:cs="Arial"/>
              </w:rPr>
              <w:t>–</w:t>
            </w:r>
            <w:r w:rsidRPr="008C7176">
              <w:rPr>
                <w:rFonts w:cs="Arial"/>
              </w:rPr>
              <w:t>37)</w:t>
            </w:r>
          </w:p>
        </w:tc>
        <w:tc>
          <w:tcPr>
            <w:tcW w:w="1472" w:type="dxa"/>
            <w:vAlign w:val="center"/>
          </w:tcPr>
          <w:p w14:paraId="4BCBB058" w14:textId="77777777" w:rsidR="00000A08" w:rsidRPr="008C7176" w:rsidRDefault="00000A08" w:rsidP="00A57BCD">
            <w:pPr>
              <w:pStyle w:val="DHHStabletext"/>
              <w:rPr>
                <w:rFonts w:cs="Arial"/>
              </w:rPr>
            </w:pPr>
            <w:r w:rsidRPr="008C7176">
              <w:rPr>
                <w:rFonts w:cs="Arial"/>
                <w:color w:val="000000"/>
              </w:rPr>
              <w:t>9</w:t>
            </w:r>
          </w:p>
        </w:tc>
        <w:tc>
          <w:tcPr>
            <w:tcW w:w="1478" w:type="dxa"/>
            <w:vAlign w:val="center"/>
          </w:tcPr>
          <w:p w14:paraId="6038FCCE" w14:textId="327CCE0A" w:rsidR="00000A08" w:rsidRPr="008C7176" w:rsidRDefault="00000A08" w:rsidP="00A57BCD">
            <w:pPr>
              <w:pStyle w:val="DHHStabletext"/>
              <w:rPr>
                <w:rFonts w:cs="Arial"/>
              </w:rPr>
            </w:pPr>
            <w:r w:rsidRPr="008C7176">
              <w:rPr>
                <w:rFonts w:cs="Arial"/>
              </w:rPr>
              <w:t>16 (7</w:t>
            </w:r>
            <w:r w:rsidR="0056787B" w:rsidRPr="008C7176">
              <w:rPr>
                <w:rFonts w:cs="Arial"/>
              </w:rPr>
              <w:t>–</w:t>
            </w:r>
            <w:r w:rsidRPr="008C7176">
              <w:rPr>
                <w:rFonts w:cs="Arial"/>
              </w:rPr>
              <w:t>39)</w:t>
            </w:r>
          </w:p>
        </w:tc>
        <w:tc>
          <w:tcPr>
            <w:tcW w:w="1472" w:type="dxa"/>
            <w:vAlign w:val="center"/>
          </w:tcPr>
          <w:p w14:paraId="054746B4" w14:textId="77777777" w:rsidR="00000A08" w:rsidRPr="008C7176" w:rsidRDefault="00000A08" w:rsidP="00A57BCD">
            <w:pPr>
              <w:pStyle w:val="DHHStabletext"/>
              <w:rPr>
                <w:rFonts w:cs="Arial"/>
              </w:rPr>
            </w:pPr>
            <w:r w:rsidRPr="008C7176">
              <w:rPr>
                <w:rFonts w:cs="Arial"/>
                <w:color w:val="000000"/>
              </w:rPr>
              <w:t>5</w:t>
            </w:r>
          </w:p>
        </w:tc>
        <w:tc>
          <w:tcPr>
            <w:tcW w:w="1466" w:type="dxa"/>
            <w:vAlign w:val="center"/>
          </w:tcPr>
          <w:p w14:paraId="1A700F08" w14:textId="0931F70F" w:rsidR="00000A08" w:rsidRPr="008C7176" w:rsidRDefault="00000A08" w:rsidP="00A57BCD">
            <w:pPr>
              <w:pStyle w:val="DHHStabletext"/>
              <w:rPr>
                <w:rFonts w:cs="Arial"/>
              </w:rPr>
            </w:pPr>
            <w:r w:rsidRPr="008C7176">
              <w:rPr>
                <w:rFonts w:cs="Arial"/>
              </w:rPr>
              <w:t>8 (2</w:t>
            </w:r>
            <w:r w:rsidR="0056787B" w:rsidRPr="008C7176">
              <w:rPr>
                <w:rFonts w:cs="Arial"/>
              </w:rPr>
              <w:t>–</w:t>
            </w:r>
            <w:r w:rsidRPr="008C7176">
              <w:rPr>
                <w:rFonts w:cs="Arial"/>
              </w:rPr>
              <w:t>29)</w:t>
            </w:r>
          </w:p>
        </w:tc>
      </w:tr>
      <w:tr w:rsidR="00000A08" w:rsidRPr="005D19AD" w14:paraId="6EB05F76" w14:textId="77777777" w:rsidTr="00A57BCD">
        <w:trPr>
          <w:trHeight w:val="224"/>
        </w:trPr>
        <w:tc>
          <w:tcPr>
            <w:tcW w:w="3989" w:type="dxa"/>
            <w:vAlign w:val="center"/>
          </w:tcPr>
          <w:p w14:paraId="2DDC3075" w14:textId="77777777" w:rsidR="00000A08" w:rsidRPr="008C7176" w:rsidRDefault="00000A08" w:rsidP="00A57BCD">
            <w:pPr>
              <w:pStyle w:val="DHHStabletext"/>
              <w:rPr>
                <w:rFonts w:cs="Arial"/>
              </w:rPr>
            </w:pPr>
            <w:r w:rsidRPr="008C7176">
              <w:rPr>
                <w:rFonts w:cs="Arial"/>
                <w:color w:val="000000"/>
              </w:rPr>
              <w:t xml:space="preserve">Baw </w:t>
            </w:r>
            <w:proofErr w:type="spellStart"/>
            <w:r w:rsidRPr="008C7176">
              <w:rPr>
                <w:rFonts w:cs="Arial"/>
                <w:color w:val="000000"/>
              </w:rPr>
              <w:t>Baw</w:t>
            </w:r>
            <w:proofErr w:type="spellEnd"/>
            <w:r w:rsidRPr="008C7176">
              <w:rPr>
                <w:rFonts w:cs="Arial"/>
                <w:color w:val="000000"/>
              </w:rPr>
              <w:t xml:space="preserve"> (S)</w:t>
            </w:r>
          </w:p>
        </w:tc>
        <w:tc>
          <w:tcPr>
            <w:tcW w:w="1472" w:type="dxa"/>
            <w:vAlign w:val="center"/>
          </w:tcPr>
          <w:p w14:paraId="733BB1E5" w14:textId="77777777" w:rsidR="00000A08" w:rsidRPr="008C7176" w:rsidRDefault="00000A08" w:rsidP="00A57BCD">
            <w:pPr>
              <w:pStyle w:val="DHHStabletext"/>
              <w:rPr>
                <w:rFonts w:cs="Arial"/>
              </w:rPr>
            </w:pPr>
            <w:r w:rsidRPr="008C7176">
              <w:rPr>
                <w:rFonts w:cs="Arial"/>
                <w:color w:val="000000"/>
              </w:rPr>
              <w:t>3</w:t>
            </w:r>
          </w:p>
        </w:tc>
        <w:tc>
          <w:tcPr>
            <w:tcW w:w="1501" w:type="dxa"/>
            <w:vAlign w:val="center"/>
          </w:tcPr>
          <w:p w14:paraId="5424A3A3" w14:textId="0A03C716" w:rsidR="00000A08" w:rsidRPr="008C7176" w:rsidRDefault="00000A08" w:rsidP="00A57BCD">
            <w:pPr>
              <w:pStyle w:val="DHHStabletext"/>
              <w:rPr>
                <w:rFonts w:cs="Arial"/>
              </w:rPr>
            </w:pPr>
            <w:r w:rsidRPr="008C7176">
              <w:rPr>
                <w:rFonts w:cs="Arial"/>
              </w:rPr>
              <w:t>4 (1</w:t>
            </w:r>
            <w:r w:rsidR="0056787B" w:rsidRPr="008C7176">
              <w:rPr>
                <w:rFonts w:cs="Arial"/>
              </w:rPr>
              <w:t>–</w:t>
            </w:r>
            <w:r w:rsidRPr="008C7176">
              <w:rPr>
                <w:rFonts w:cs="Arial"/>
              </w:rPr>
              <w:t>17)</w:t>
            </w:r>
          </w:p>
        </w:tc>
        <w:tc>
          <w:tcPr>
            <w:tcW w:w="1472" w:type="dxa"/>
            <w:vAlign w:val="center"/>
          </w:tcPr>
          <w:p w14:paraId="1CA69163" w14:textId="77777777" w:rsidR="00000A08" w:rsidRPr="008C7176" w:rsidRDefault="00000A08" w:rsidP="00A57BCD">
            <w:pPr>
              <w:pStyle w:val="DHHStabletext"/>
              <w:rPr>
                <w:rFonts w:cs="Arial"/>
              </w:rPr>
            </w:pPr>
            <w:r w:rsidRPr="008C7176">
              <w:rPr>
                <w:rFonts w:cs="Arial"/>
                <w:color w:val="000000"/>
              </w:rPr>
              <w:t>9</w:t>
            </w:r>
          </w:p>
        </w:tc>
        <w:tc>
          <w:tcPr>
            <w:tcW w:w="1443" w:type="dxa"/>
            <w:vAlign w:val="center"/>
          </w:tcPr>
          <w:p w14:paraId="3D244F64" w14:textId="70B8E31B" w:rsidR="00000A08" w:rsidRPr="008C7176" w:rsidRDefault="00000A08" w:rsidP="00A57BCD">
            <w:pPr>
              <w:pStyle w:val="DHHStabletext"/>
              <w:rPr>
                <w:rFonts w:cs="Arial"/>
              </w:rPr>
            </w:pPr>
            <w:r w:rsidRPr="008C7176">
              <w:rPr>
                <w:rFonts w:cs="Arial"/>
              </w:rPr>
              <w:t>13 (6</w:t>
            </w:r>
            <w:r w:rsidR="0056787B" w:rsidRPr="008C7176">
              <w:rPr>
                <w:rFonts w:cs="Arial"/>
              </w:rPr>
              <w:t>–</w:t>
            </w:r>
            <w:r w:rsidRPr="008C7176">
              <w:rPr>
                <w:rFonts w:cs="Arial"/>
              </w:rPr>
              <w:t>28)</w:t>
            </w:r>
          </w:p>
        </w:tc>
        <w:tc>
          <w:tcPr>
            <w:tcW w:w="1472" w:type="dxa"/>
            <w:vAlign w:val="center"/>
          </w:tcPr>
          <w:p w14:paraId="350693A8" w14:textId="77777777" w:rsidR="00000A08" w:rsidRPr="008C7176" w:rsidRDefault="00000A08" w:rsidP="00A57BCD">
            <w:pPr>
              <w:pStyle w:val="DHHStabletext"/>
              <w:rPr>
                <w:rFonts w:cs="Arial"/>
              </w:rPr>
            </w:pPr>
            <w:r w:rsidRPr="008C7176">
              <w:rPr>
                <w:rFonts w:cs="Arial"/>
                <w:color w:val="000000"/>
              </w:rPr>
              <w:t>6</w:t>
            </w:r>
          </w:p>
        </w:tc>
        <w:tc>
          <w:tcPr>
            <w:tcW w:w="1478" w:type="dxa"/>
            <w:vAlign w:val="center"/>
          </w:tcPr>
          <w:p w14:paraId="585B7630" w14:textId="5526E314" w:rsidR="00000A08" w:rsidRPr="008C7176" w:rsidRDefault="00000A08" w:rsidP="00A57BCD">
            <w:pPr>
              <w:pStyle w:val="DHHStabletext"/>
              <w:rPr>
                <w:rFonts w:cs="Arial"/>
              </w:rPr>
            </w:pPr>
            <w:r w:rsidRPr="008C7176">
              <w:rPr>
                <w:rFonts w:cs="Arial"/>
              </w:rPr>
              <w:t>10 (4</w:t>
            </w:r>
            <w:r w:rsidR="0056787B" w:rsidRPr="008C7176">
              <w:rPr>
                <w:rFonts w:cs="Arial"/>
              </w:rPr>
              <w:t>–</w:t>
            </w:r>
            <w:r w:rsidRPr="008C7176">
              <w:rPr>
                <w:rFonts w:cs="Arial"/>
              </w:rPr>
              <w:t>25)</w:t>
            </w:r>
          </w:p>
        </w:tc>
        <w:tc>
          <w:tcPr>
            <w:tcW w:w="1472" w:type="dxa"/>
            <w:vAlign w:val="center"/>
          </w:tcPr>
          <w:p w14:paraId="47D1E754" w14:textId="77777777" w:rsidR="00000A08" w:rsidRPr="008C7176" w:rsidRDefault="00000A08" w:rsidP="00A57BCD">
            <w:pPr>
              <w:pStyle w:val="DHHStabletext"/>
              <w:rPr>
                <w:rFonts w:cs="Arial"/>
              </w:rPr>
            </w:pPr>
            <w:r w:rsidRPr="008C7176">
              <w:rPr>
                <w:rFonts w:cs="Arial"/>
                <w:color w:val="000000"/>
              </w:rPr>
              <w:t>3</w:t>
            </w:r>
          </w:p>
        </w:tc>
        <w:tc>
          <w:tcPr>
            <w:tcW w:w="1466" w:type="dxa"/>
            <w:vAlign w:val="center"/>
          </w:tcPr>
          <w:p w14:paraId="5AA45DD3" w14:textId="393BE111" w:rsidR="00000A08" w:rsidRPr="008C7176" w:rsidRDefault="00000A08" w:rsidP="00A57BCD">
            <w:pPr>
              <w:pStyle w:val="DHHStabletext"/>
              <w:rPr>
                <w:rFonts w:cs="Arial"/>
              </w:rPr>
            </w:pPr>
            <w:r w:rsidRPr="008C7176">
              <w:rPr>
                <w:rFonts w:cs="Arial"/>
              </w:rPr>
              <w:t>4 (1</w:t>
            </w:r>
            <w:r w:rsidR="0056787B" w:rsidRPr="008C7176">
              <w:rPr>
                <w:rFonts w:cs="Arial"/>
              </w:rPr>
              <w:t>–</w:t>
            </w:r>
            <w:r w:rsidRPr="008C7176">
              <w:rPr>
                <w:rFonts w:cs="Arial"/>
              </w:rPr>
              <w:t>15)</w:t>
            </w:r>
          </w:p>
        </w:tc>
      </w:tr>
      <w:tr w:rsidR="00000A08" w:rsidRPr="005D19AD" w14:paraId="3D020CA6" w14:textId="77777777" w:rsidTr="00A57BCD">
        <w:trPr>
          <w:trHeight w:val="224"/>
        </w:trPr>
        <w:tc>
          <w:tcPr>
            <w:tcW w:w="3989" w:type="dxa"/>
            <w:vAlign w:val="center"/>
          </w:tcPr>
          <w:p w14:paraId="7F4B1CB6" w14:textId="77777777" w:rsidR="00000A08" w:rsidRPr="008C7176" w:rsidRDefault="00000A08" w:rsidP="00A57BCD">
            <w:pPr>
              <w:pStyle w:val="DHHStabletext"/>
              <w:rPr>
                <w:rFonts w:cs="Arial"/>
              </w:rPr>
            </w:pPr>
            <w:r w:rsidRPr="008C7176">
              <w:rPr>
                <w:rFonts w:cs="Arial"/>
                <w:color w:val="000000"/>
              </w:rPr>
              <w:t>Bayside (C)</w:t>
            </w:r>
          </w:p>
        </w:tc>
        <w:tc>
          <w:tcPr>
            <w:tcW w:w="1472" w:type="dxa"/>
            <w:vAlign w:val="center"/>
          </w:tcPr>
          <w:p w14:paraId="7F997337" w14:textId="77777777" w:rsidR="00000A08" w:rsidRPr="008C7176" w:rsidRDefault="00000A08" w:rsidP="00A57BCD">
            <w:pPr>
              <w:pStyle w:val="DHHStabletext"/>
              <w:rPr>
                <w:rFonts w:cs="Arial"/>
              </w:rPr>
            </w:pPr>
            <w:r w:rsidRPr="008C7176">
              <w:rPr>
                <w:rFonts w:cs="Arial"/>
                <w:color w:val="000000"/>
              </w:rPr>
              <w:t>7</w:t>
            </w:r>
          </w:p>
        </w:tc>
        <w:tc>
          <w:tcPr>
            <w:tcW w:w="1501" w:type="dxa"/>
            <w:vAlign w:val="center"/>
          </w:tcPr>
          <w:p w14:paraId="3CE603FC" w14:textId="3B0CF798" w:rsidR="00000A08" w:rsidRPr="008C7176" w:rsidRDefault="00000A08" w:rsidP="00A57BCD">
            <w:pPr>
              <w:rPr>
                <w:rFonts w:ascii="Arial" w:hAnsi="Arial" w:cs="Arial"/>
              </w:rPr>
            </w:pPr>
            <w:r w:rsidRPr="008C7176">
              <w:rPr>
                <w:rFonts w:ascii="Arial" w:hAnsi="Arial" w:cs="Arial"/>
              </w:rPr>
              <w:t>5 (2</w:t>
            </w:r>
            <w:r w:rsidR="0056787B" w:rsidRPr="008C7176">
              <w:rPr>
                <w:rFonts w:ascii="Arial" w:hAnsi="Arial" w:cs="Arial"/>
              </w:rPr>
              <w:t>–</w:t>
            </w:r>
            <w:r w:rsidRPr="008C7176">
              <w:rPr>
                <w:rFonts w:ascii="Arial" w:hAnsi="Arial" w:cs="Arial"/>
              </w:rPr>
              <w:t>13)</w:t>
            </w:r>
          </w:p>
        </w:tc>
        <w:tc>
          <w:tcPr>
            <w:tcW w:w="1472" w:type="dxa"/>
            <w:vAlign w:val="center"/>
          </w:tcPr>
          <w:p w14:paraId="5F33AFE3" w14:textId="77777777" w:rsidR="00000A08" w:rsidRPr="008C7176" w:rsidRDefault="00000A08" w:rsidP="00A57BCD">
            <w:pPr>
              <w:pStyle w:val="DHHStabletext"/>
              <w:rPr>
                <w:rFonts w:cs="Arial"/>
              </w:rPr>
            </w:pPr>
            <w:r w:rsidRPr="008C7176">
              <w:rPr>
                <w:rFonts w:cs="Arial"/>
                <w:color w:val="000000"/>
              </w:rPr>
              <w:t>6</w:t>
            </w:r>
          </w:p>
        </w:tc>
        <w:tc>
          <w:tcPr>
            <w:tcW w:w="1443" w:type="dxa"/>
            <w:vAlign w:val="center"/>
          </w:tcPr>
          <w:p w14:paraId="5CEF9365" w14:textId="78670904" w:rsidR="00000A08" w:rsidRPr="008C7176" w:rsidRDefault="00000A08" w:rsidP="00A57BCD">
            <w:pPr>
              <w:pStyle w:val="DHHStabletext"/>
              <w:rPr>
                <w:rFonts w:cs="Arial"/>
              </w:rPr>
            </w:pPr>
            <w:r w:rsidRPr="008C7176">
              <w:rPr>
                <w:rFonts w:cs="Arial"/>
              </w:rPr>
              <w:t>4 (2</w:t>
            </w:r>
            <w:r w:rsidR="0056787B" w:rsidRPr="008C7176">
              <w:rPr>
                <w:rFonts w:cs="Arial"/>
              </w:rPr>
              <w:t>–</w:t>
            </w:r>
            <w:r w:rsidRPr="008C7176">
              <w:rPr>
                <w:rFonts w:cs="Arial"/>
              </w:rPr>
              <w:t>12)</w:t>
            </w:r>
          </w:p>
        </w:tc>
        <w:tc>
          <w:tcPr>
            <w:tcW w:w="1472" w:type="dxa"/>
            <w:vAlign w:val="center"/>
          </w:tcPr>
          <w:p w14:paraId="6DF67429" w14:textId="77777777" w:rsidR="00000A08" w:rsidRPr="008C7176" w:rsidRDefault="00000A08" w:rsidP="00A57BCD">
            <w:pPr>
              <w:pStyle w:val="DHHStabletext"/>
              <w:rPr>
                <w:rFonts w:cs="Arial"/>
              </w:rPr>
            </w:pPr>
            <w:r w:rsidRPr="008C7176">
              <w:rPr>
                <w:rFonts w:cs="Arial"/>
                <w:color w:val="000000"/>
              </w:rPr>
              <w:t>9</w:t>
            </w:r>
          </w:p>
        </w:tc>
        <w:tc>
          <w:tcPr>
            <w:tcW w:w="1478" w:type="dxa"/>
            <w:vAlign w:val="center"/>
          </w:tcPr>
          <w:p w14:paraId="22D34D5F" w14:textId="449FAD0E" w:rsidR="00000A08" w:rsidRPr="008C7176" w:rsidRDefault="00000A08" w:rsidP="00A57BCD">
            <w:pPr>
              <w:pStyle w:val="DHHStabletext"/>
              <w:rPr>
                <w:rFonts w:cs="Arial"/>
              </w:rPr>
            </w:pPr>
            <w:r w:rsidRPr="008C7176">
              <w:rPr>
                <w:rFonts w:cs="Arial"/>
              </w:rPr>
              <w:t>6 (3</w:t>
            </w:r>
            <w:r w:rsidR="0056787B" w:rsidRPr="008C7176">
              <w:rPr>
                <w:rFonts w:cs="Arial"/>
              </w:rPr>
              <w:t>–</w:t>
            </w:r>
            <w:r w:rsidRPr="008C7176">
              <w:rPr>
                <w:rFonts w:cs="Arial"/>
              </w:rPr>
              <w:t>13)</w:t>
            </w:r>
          </w:p>
        </w:tc>
        <w:tc>
          <w:tcPr>
            <w:tcW w:w="1472" w:type="dxa"/>
            <w:vAlign w:val="center"/>
          </w:tcPr>
          <w:p w14:paraId="1F4BEE62" w14:textId="77777777" w:rsidR="00000A08" w:rsidRPr="008C7176" w:rsidRDefault="00000A08" w:rsidP="00A57BCD">
            <w:pPr>
              <w:pStyle w:val="DHHStabletext"/>
              <w:rPr>
                <w:rFonts w:cs="Arial"/>
              </w:rPr>
            </w:pPr>
            <w:r w:rsidRPr="008C7176">
              <w:rPr>
                <w:rFonts w:cs="Arial"/>
                <w:color w:val="000000"/>
              </w:rPr>
              <w:t>9</w:t>
            </w:r>
          </w:p>
        </w:tc>
        <w:tc>
          <w:tcPr>
            <w:tcW w:w="1466" w:type="dxa"/>
            <w:vAlign w:val="center"/>
          </w:tcPr>
          <w:p w14:paraId="3F04FA45" w14:textId="7EE431CB" w:rsidR="00000A08" w:rsidRPr="008C7176" w:rsidRDefault="00000A08" w:rsidP="00A57BCD">
            <w:pPr>
              <w:pStyle w:val="DHHStabletext"/>
              <w:rPr>
                <w:rFonts w:cs="Arial"/>
              </w:rPr>
            </w:pPr>
            <w:r w:rsidRPr="008C7176">
              <w:rPr>
                <w:rFonts w:cs="Arial"/>
              </w:rPr>
              <w:t>6 (3</w:t>
            </w:r>
            <w:r w:rsidR="0056787B" w:rsidRPr="008C7176">
              <w:rPr>
                <w:rFonts w:cs="Arial"/>
              </w:rPr>
              <w:t>–</w:t>
            </w:r>
            <w:r w:rsidRPr="008C7176">
              <w:rPr>
                <w:rFonts w:cs="Arial"/>
              </w:rPr>
              <w:t>13)</w:t>
            </w:r>
          </w:p>
        </w:tc>
      </w:tr>
      <w:tr w:rsidR="00000A08" w:rsidRPr="005D19AD" w14:paraId="41F42F9A" w14:textId="77777777" w:rsidTr="00A57BCD">
        <w:trPr>
          <w:trHeight w:val="224"/>
        </w:trPr>
        <w:tc>
          <w:tcPr>
            <w:tcW w:w="3989" w:type="dxa"/>
            <w:vAlign w:val="center"/>
          </w:tcPr>
          <w:p w14:paraId="12ABFF25" w14:textId="77777777" w:rsidR="00000A08" w:rsidRPr="008C7176" w:rsidRDefault="00000A08" w:rsidP="00A57BCD">
            <w:pPr>
              <w:pStyle w:val="DHHStabletext"/>
              <w:rPr>
                <w:rFonts w:cs="Arial"/>
              </w:rPr>
            </w:pPr>
            <w:r w:rsidRPr="008C7176">
              <w:rPr>
                <w:rFonts w:cs="Arial"/>
                <w:color w:val="000000"/>
              </w:rPr>
              <w:t>Benalla (RC)</w:t>
            </w:r>
          </w:p>
        </w:tc>
        <w:tc>
          <w:tcPr>
            <w:tcW w:w="1472" w:type="dxa"/>
            <w:vAlign w:val="center"/>
          </w:tcPr>
          <w:p w14:paraId="6B67E2D0" w14:textId="77777777" w:rsidR="00000A08" w:rsidRPr="008C7176" w:rsidRDefault="00000A08" w:rsidP="00A57BCD">
            <w:pPr>
              <w:pStyle w:val="DHHStabletext"/>
              <w:rPr>
                <w:rFonts w:cs="Arial"/>
              </w:rPr>
            </w:pPr>
            <w:r w:rsidRPr="008C7176">
              <w:rPr>
                <w:rFonts w:cs="Arial"/>
                <w:color w:val="000000"/>
              </w:rPr>
              <w:t>0</w:t>
            </w:r>
          </w:p>
        </w:tc>
        <w:tc>
          <w:tcPr>
            <w:tcW w:w="1501" w:type="dxa"/>
            <w:vAlign w:val="center"/>
          </w:tcPr>
          <w:p w14:paraId="0B75447F" w14:textId="77777777" w:rsidR="00000A08" w:rsidRPr="008C7176" w:rsidRDefault="00000A08" w:rsidP="00A57BCD">
            <w:pPr>
              <w:rPr>
                <w:rFonts w:ascii="Arial" w:hAnsi="Arial" w:cs="Arial"/>
              </w:rPr>
            </w:pPr>
            <w:r w:rsidRPr="008C7176">
              <w:rPr>
                <w:rFonts w:ascii="Arial" w:hAnsi="Arial" w:cs="Arial"/>
              </w:rPr>
              <w:t>0 (0)</w:t>
            </w:r>
          </w:p>
        </w:tc>
        <w:tc>
          <w:tcPr>
            <w:tcW w:w="1472" w:type="dxa"/>
            <w:vAlign w:val="center"/>
          </w:tcPr>
          <w:p w14:paraId="2CD1643A" w14:textId="77777777" w:rsidR="00000A08" w:rsidRPr="008C7176" w:rsidRDefault="00000A08" w:rsidP="00A57BCD">
            <w:pPr>
              <w:pStyle w:val="DHHStabletext"/>
              <w:rPr>
                <w:rFonts w:cs="Arial"/>
              </w:rPr>
            </w:pPr>
            <w:r w:rsidRPr="008C7176">
              <w:rPr>
                <w:rFonts w:cs="Arial"/>
                <w:color w:val="000000"/>
              </w:rPr>
              <w:t>2</w:t>
            </w:r>
          </w:p>
        </w:tc>
        <w:tc>
          <w:tcPr>
            <w:tcW w:w="1443" w:type="dxa"/>
            <w:vAlign w:val="center"/>
          </w:tcPr>
          <w:p w14:paraId="77FEBF5D" w14:textId="116A93E5" w:rsidR="00000A08" w:rsidRPr="008C7176" w:rsidRDefault="00000A08" w:rsidP="00A57BCD">
            <w:pPr>
              <w:pStyle w:val="DHHStabletext"/>
              <w:rPr>
                <w:rFonts w:cs="Arial"/>
              </w:rPr>
            </w:pPr>
            <w:r w:rsidRPr="008C7176">
              <w:rPr>
                <w:rFonts w:cs="Arial"/>
              </w:rPr>
              <w:t>9 (1</w:t>
            </w:r>
            <w:r w:rsidR="0056787B" w:rsidRPr="008C7176">
              <w:rPr>
                <w:rFonts w:cs="Arial"/>
              </w:rPr>
              <w:t>–</w:t>
            </w:r>
            <w:r w:rsidRPr="008C7176">
              <w:rPr>
                <w:rFonts w:cs="Arial"/>
              </w:rPr>
              <w:t>56)</w:t>
            </w:r>
          </w:p>
        </w:tc>
        <w:tc>
          <w:tcPr>
            <w:tcW w:w="1472" w:type="dxa"/>
            <w:vAlign w:val="center"/>
          </w:tcPr>
          <w:p w14:paraId="030038C4" w14:textId="77777777" w:rsidR="00000A08" w:rsidRPr="008C7176" w:rsidRDefault="00000A08" w:rsidP="00A57BCD">
            <w:pPr>
              <w:pStyle w:val="DHHStabletext"/>
              <w:rPr>
                <w:rFonts w:cs="Arial"/>
              </w:rPr>
            </w:pPr>
            <w:r w:rsidRPr="008C7176">
              <w:rPr>
                <w:rFonts w:cs="Arial"/>
                <w:color w:val="000000"/>
              </w:rPr>
              <w:t>1</w:t>
            </w:r>
          </w:p>
        </w:tc>
        <w:tc>
          <w:tcPr>
            <w:tcW w:w="1478" w:type="dxa"/>
            <w:vAlign w:val="center"/>
          </w:tcPr>
          <w:p w14:paraId="3A8E72EC" w14:textId="0106CE44" w:rsidR="00000A08" w:rsidRPr="008C7176" w:rsidRDefault="00000A08" w:rsidP="00A57BCD">
            <w:pPr>
              <w:pStyle w:val="DHHStabletext"/>
              <w:rPr>
                <w:rFonts w:cs="Arial"/>
              </w:rPr>
            </w:pPr>
            <w:r w:rsidRPr="008C7176">
              <w:rPr>
                <w:rFonts w:cs="Arial"/>
              </w:rPr>
              <w:t>4 (0</w:t>
            </w:r>
            <w:r w:rsidR="0056787B" w:rsidRPr="008C7176">
              <w:rPr>
                <w:rFonts w:cs="Arial"/>
              </w:rPr>
              <w:t>–</w:t>
            </w:r>
            <w:r w:rsidRPr="008C7176">
              <w:rPr>
                <w:rFonts w:cs="Arial"/>
              </w:rPr>
              <w:t>51)</w:t>
            </w:r>
          </w:p>
        </w:tc>
        <w:tc>
          <w:tcPr>
            <w:tcW w:w="1472" w:type="dxa"/>
            <w:vAlign w:val="center"/>
          </w:tcPr>
          <w:p w14:paraId="05DB98AA" w14:textId="77777777" w:rsidR="00000A08" w:rsidRPr="008C7176" w:rsidRDefault="00000A08" w:rsidP="00A57BCD">
            <w:pPr>
              <w:pStyle w:val="DHHStabletext"/>
              <w:rPr>
                <w:rFonts w:cs="Arial"/>
              </w:rPr>
            </w:pPr>
            <w:r w:rsidRPr="008C7176">
              <w:rPr>
                <w:rFonts w:cs="Arial"/>
                <w:color w:val="000000"/>
              </w:rPr>
              <w:t>0</w:t>
            </w:r>
          </w:p>
        </w:tc>
        <w:tc>
          <w:tcPr>
            <w:tcW w:w="1466" w:type="dxa"/>
            <w:vAlign w:val="center"/>
          </w:tcPr>
          <w:p w14:paraId="547C5C77" w14:textId="77777777" w:rsidR="00000A08" w:rsidRPr="008C7176" w:rsidRDefault="00000A08" w:rsidP="00A57BCD">
            <w:pPr>
              <w:pStyle w:val="DHHStabletext"/>
              <w:rPr>
                <w:rFonts w:cs="Arial"/>
              </w:rPr>
            </w:pPr>
            <w:r w:rsidRPr="008C7176">
              <w:rPr>
                <w:rFonts w:cs="Arial"/>
              </w:rPr>
              <w:t>0 (0)</w:t>
            </w:r>
          </w:p>
        </w:tc>
      </w:tr>
      <w:tr w:rsidR="00000A08" w:rsidRPr="005D19AD" w14:paraId="0519BEE8" w14:textId="77777777" w:rsidTr="00A57BCD">
        <w:trPr>
          <w:trHeight w:val="224"/>
        </w:trPr>
        <w:tc>
          <w:tcPr>
            <w:tcW w:w="3989" w:type="dxa"/>
            <w:vAlign w:val="center"/>
          </w:tcPr>
          <w:p w14:paraId="4FD2EFC6" w14:textId="77777777" w:rsidR="00000A08" w:rsidRPr="008C7176" w:rsidRDefault="00000A08" w:rsidP="00A57BCD">
            <w:pPr>
              <w:pStyle w:val="DHHStabletext"/>
              <w:rPr>
                <w:rFonts w:cs="Arial"/>
              </w:rPr>
            </w:pPr>
            <w:r w:rsidRPr="008C7176">
              <w:rPr>
                <w:rFonts w:cs="Arial"/>
                <w:color w:val="000000"/>
              </w:rPr>
              <w:t>Boroondara (C)</w:t>
            </w:r>
          </w:p>
        </w:tc>
        <w:tc>
          <w:tcPr>
            <w:tcW w:w="1472" w:type="dxa"/>
            <w:vAlign w:val="center"/>
          </w:tcPr>
          <w:p w14:paraId="6A456E0C" w14:textId="77777777" w:rsidR="00000A08" w:rsidRPr="008C7176" w:rsidRDefault="00000A08" w:rsidP="00A57BCD">
            <w:pPr>
              <w:pStyle w:val="DHHStabletext"/>
              <w:rPr>
                <w:rFonts w:cs="Arial"/>
              </w:rPr>
            </w:pPr>
            <w:r w:rsidRPr="008C7176">
              <w:rPr>
                <w:rFonts w:cs="Arial"/>
                <w:color w:val="000000"/>
              </w:rPr>
              <w:t>7</w:t>
            </w:r>
          </w:p>
        </w:tc>
        <w:tc>
          <w:tcPr>
            <w:tcW w:w="1501" w:type="dxa"/>
            <w:vAlign w:val="center"/>
          </w:tcPr>
          <w:p w14:paraId="049BAA83" w14:textId="606D9414" w:rsidR="00000A08" w:rsidRPr="008C7176" w:rsidRDefault="00000A08" w:rsidP="00A57BCD">
            <w:pPr>
              <w:rPr>
                <w:rFonts w:ascii="Arial" w:hAnsi="Arial" w:cs="Arial"/>
              </w:rPr>
            </w:pPr>
            <w:r w:rsidRPr="008C7176">
              <w:rPr>
                <w:rFonts w:ascii="Arial" w:hAnsi="Arial" w:cs="Arial"/>
              </w:rPr>
              <w:t>4 (1</w:t>
            </w:r>
            <w:r w:rsidR="0056787B" w:rsidRPr="008C7176">
              <w:rPr>
                <w:rFonts w:ascii="Arial" w:hAnsi="Arial" w:cs="Arial"/>
              </w:rPr>
              <w:t>–</w:t>
            </w:r>
            <w:r w:rsidRPr="008C7176">
              <w:rPr>
                <w:rFonts w:ascii="Arial" w:hAnsi="Arial" w:cs="Arial"/>
              </w:rPr>
              <w:t>8)</w:t>
            </w:r>
          </w:p>
        </w:tc>
        <w:tc>
          <w:tcPr>
            <w:tcW w:w="1472" w:type="dxa"/>
            <w:vAlign w:val="center"/>
          </w:tcPr>
          <w:p w14:paraId="62E9297F" w14:textId="77777777" w:rsidR="00000A08" w:rsidRPr="008C7176" w:rsidRDefault="00000A08" w:rsidP="00A57BCD">
            <w:pPr>
              <w:pStyle w:val="DHHStabletext"/>
              <w:rPr>
                <w:rFonts w:cs="Arial"/>
              </w:rPr>
            </w:pPr>
            <w:r w:rsidRPr="008C7176">
              <w:rPr>
                <w:rFonts w:cs="Arial"/>
                <w:color w:val="000000"/>
              </w:rPr>
              <w:t>13</w:t>
            </w:r>
          </w:p>
        </w:tc>
        <w:tc>
          <w:tcPr>
            <w:tcW w:w="1443" w:type="dxa"/>
            <w:vAlign w:val="center"/>
          </w:tcPr>
          <w:p w14:paraId="25E9D909" w14:textId="54C88A49" w:rsidR="00000A08" w:rsidRPr="008C7176" w:rsidRDefault="00000A08" w:rsidP="00A57BCD">
            <w:pPr>
              <w:pStyle w:val="DHHStabletext"/>
              <w:rPr>
                <w:rFonts w:cs="Arial"/>
              </w:rPr>
            </w:pPr>
            <w:r w:rsidRPr="008C7176">
              <w:rPr>
                <w:rFonts w:cs="Arial"/>
              </w:rPr>
              <w:t>6 (3</w:t>
            </w:r>
            <w:r w:rsidR="0056787B" w:rsidRPr="008C7176">
              <w:rPr>
                <w:rFonts w:cs="Arial"/>
              </w:rPr>
              <w:t>–</w:t>
            </w:r>
            <w:r w:rsidRPr="008C7176">
              <w:rPr>
                <w:rFonts w:cs="Arial"/>
              </w:rPr>
              <w:t>11)</w:t>
            </w:r>
          </w:p>
        </w:tc>
        <w:tc>
          <w:tcPr>
            <w:tcW w:w="1472" w:type="dxa"/>
            <w:vAlign w:val="center"/>
          </w:tcPr>
          <w:p w14:paraId="1737F754" w14:textId="77777777" w:rsidR="00000A08" w:rsidRPr="008C7176" w:rsidRDefault="00000A08" w:rsidP="00A57BCD">
            <w:pPr>
              <w:pStyle w:val="DHHStabletext"/>
              <w:rPr>
                <w:rFonts w:cs="Arial"/>
              </w:rPr>
            </w:pPr>
            <w:r w:rsidRPr="008C7176">
              <w:rPr>
                <w:rFonts w:cs="Arial"/>
                <w:color w:val="000000"/>
              </w:rPr>
              <w:t>16</w:t>
            </w:r>
          </w:p>
        </w:tc>
        <w:tc>
          <w:tcPr>
            <w:tcW w:w="1478" w:type="dxa"/>
            <w:vAlign w:val="center"/>
          </w:tcPr>
          <w:p w14:paraId="591808D0" w14:textId="1358B155" w:rsidR="00000A08" w:rsidRPr="008C7176" w:rsidRDefault="00000A08" w:rsidP="00A57BCD">
            <w:pPr>
              <w:pStyle w:val="DHHStabletext"/>
              <w:rPr>
                <w:rFonts w:cs="Arial"/>
              </w:rPr>
            </w:pPr>
            <w:r w:rsidRPr="008C7176">
              <w:rPr>
                <w:rFonts w:cs="Arial"/>
              </w:rPr>
              <w:t>7 (4</w:t>
            </w:r>
            <w:r w:rsidR="0056787B" w:rsidRPr="008C7176">
              <w:rPr>
                <w:rFonts w:cs="Arial"/>
              </w:rPr>
              <w:t>–</w:t>
            </w:r>
            <w:r w:rsidRPr="008C7176">
              <w:rPr>
                <w:rFonts w:cs="Arial"/>
              </w:rPr>
              <w:t>12)</w:t>
            </w:r>
          </w:p>
        </w:tc>
        <w:tc>
          <w:tcPr>
            <w:tcW w:w="1472" w:type="dxa"/>
            <w:vAlign w:val="center"/>
          </w:tcPr>
          <w:p w14:paraId="0A16EF5A" w14:textId="77777777" w:rsidR="00000A08" w:rsidRPr="008C7176" w:rsidRDefault="00000A08" w:rsidP="00A57BCD">
            <w:pPr>
              <w:pStyle w:val="DHHStabletext"/>
              <w:rPr>
                <w:rFonts w:cs="Arial"/>
              </w:rPr>
            </w:pPr>
            <w:r w:rsidRPr="008C7176">
              <w:rPr>
                <w:rFonts w:cs="Arial"/>
                <w:color w:val="000000"/>
              </w:rPr>
              <w:t>11</w:t>
            </w:r>
          </w:p>
        </w:tc>
        <w:tc>
          <w:tcPr>
            <w:tcW w:w="1466" w:type="dxa"/>
            <w:vAlign w:val="center"/>
          </w:tcPr>
          <w:p w14:paraId="2CE916BB" w14:textId="77DA349A" w:rsidR="00000A08" w:rsidRPr="008C7176" w:rsidRDefault="00000A08" w:rsidP="00A57BCD">
            <w:pPr>
              <w:pStyle w:val="DHHStabletext"/>
              <w:rPr>
                <w:rFonts w:cs="Arial"/>
              </w:rPr>
            </w:pPr>
            <w:r w:rsidRPr="008C7176">
              <w:rPr>
                <w:rFonts w:cs="Arial"/>
              </w:rPr>
              <w:t>5 (3</w:t>
            </w:r>
            <w:r w:rsidR="0056787B" w:rsidRPr="008C7176">
              <w:rPr>
                <w:rFonts w:cs="Arial"/>
              </w:rPr>
              <w:t>–</w:t>
            </w:r>
            <w:r w:rsidRPr="008C7176">
              <w:rPr>
                <w:rFonts w:cs="Arial"/>
              </w:rPr>
              <w:t>10)</w:t>
            </w:r>
          </w:p>
        </w:tc>
      </w:tr>
      <w:tr w:rsidR="00000A08" w:rsidRPr="005D19AD" w14:paraId="22AEF485" w14:textId="77777777" w:rsidTr="00A57BCD">
        <w:trPr>
          <w:trHeight w:val="224"/>
        </w:trPr>
        <w:tc>
          <w:tcPr>
            <w:tcW w:w="3989" w:type="dxa"/>
            <w:vAlign w:val="center"/>
          </w:tcPr>
          <w:p w14:paraId="47BD7BE2" w14:textId="77777777" w:rsidR="00000A08" w:rsidRPr="008C7176" w:rsidRDefault="00000A08" w:rsidP="00A57BCD">
            <w:pPr>
              <w:pStyle w:val="DHHStabletext"/>
              <w:rPr>
                <w:rFonts w:cs="Arial"/>
              </w:rPr>
            </w:pPr>
            <w:r w:rsidRPr="008C7176">
              <w:rPr>
                <w:rFonts w:cs="Arial"/>
                <w:color w:val="000000"/>
              </w:rPr>
              <w:t>Brimbank (C)</w:t>
            </w:r>
          </w:p>
        </w:tc>
        <w:tc>
          <w:tcPr>
            <w:tcW w:w="1472" w:type="dxa"/>
            <w:vAlign w:val="center"/>
          </w:tcPr>
          <w:p w14:paraId="4B467062" w14:textId="77777777" w:rsidR="00000A08" w:rsidRPr="008C7176" w:rsidRDefault="00000A08" w:rsidP="00A57BCD">
            <w:pPr>
              <w:pStyle w:val="DHHStabletext"/>
              <w:rPr>
                <w:rFonts w:cs="Arial"/>
              </w:rPr>
            </w:pPr>
            <w:r w:rsidRPr="008C7176">
              <w:rPr>
                <w:rFonts w:cs="Arial"/>
                <w:color w:val="000000"/>
              </w:rPr>
              <w:t>23</w:t>
            </w:r>
          </w:p>
        </w:tc>
        <w:tc>
          <w:tcPr>
            <w:tcW w:w="1501" w:type="dxa"/>
            <w:vAlign w:val="center"/>
          </w:tcPr>
          <w:p w14:paraId="68522CED" w14:textId="4FDFA6EE" w:rsidR="00000A08" w:rsidRPr="008C7176" w:rsidRDefault="00000A08" w:rsidP="00A57BCD">
            <w:pPr>
              <w:rPr>
                <w:rFonts w:ascii="Arial" w:hAnsi="Arial" w:cs="Arial"/>
              </w:rPr>
            </w:pPr>
            <w:r w:rsidRPr="008C7176">
              <w:rPr>
                <w:rFonts w:ascii="Arial" w:hAnsi="Arial" w:cs="Arial"/>
              </w:rPr>
              <w:t>12 (7</w:t>
            </w:r>
            <w:r w:rsidR="0056787B" w:rsidRPr="008C7176">
              <w:rPr>
                <w:rFonts w:ascii="Arial" w:hAnsi="Arial" w:cs="Arial"/>
              </w:rPr>
              <w:t>–</w:t>
            </w:r>
            <w:r w:rsidRPr="008C7176">
              <w:rPr>
                <w:rFonts w:ascii="Arial" w:hAnsi="Arial" w:cs="Arial"/>
              </w:rPr>
              <w:t>18)</w:t>
            </w:r>
          </w:p>
        </w:tc>
        <w:tc>
          <w:tcPr>
            <w:tcW w:w="1472" w:type="dxa"/>
            <w:vAlign w:val="center"/>
          </w:tcPr>
          <w:p w14:paraId="33926B52" w14:textId="77777777" w:rsidR="00000A08" w:rsidRPr="008C7176" w:rsidRDefault="00000A08" w:rsidP="00A57BCD">
            <w:pPr>
              <w:pStyle w:val="DHHStabletext"/>
              <w:rPr>
                <w:rFonts w:cs="Arial"/>
              </w:rPr>
            </w:pPr>
            <w:r w:rsidRPr="008C7176">
              <w:rPr>
                <w:rFonts w:cs="Arial"/>
                <w:color w:val="000000"/>
              </w:rPr>
              <w:t>17</w:t>
            </w:r>
          </w:p>
        </w:tc>
        <w:tc>
          <w:tcPr>
            <w:tcW w:w="1443" w:type="dxa"/>
            <w:vAlign w:val="center"/>
          </w:tcPr>
          <w:p w14:paraId="132BFFDC" w14:textId="610C9C63" w:rsidR="00000A08" w:rsidRPr="008C7176" w:rsidRDefault="00000A08" w:rsidP="00A57BCD">
            <w:pPr>
              <w:pStyle w:val="DHHStabletext"/>
              <w:rPr>
                <w:rFonts w:cs="Arial"/>
              </w:rPr>
            </w:pPr>
            <w:r w:rsidRPr="008C7176">
              <w:rPr>
                <w:rFonts w:cs="Arial"/>
              </w:rPr>
              <w:t>9 (5</w:t>
            </w:r>
            <w:r w:rsidR="0056787B" w:rsidRPr="008C7176">
              <w:rPr>
                <w:rFonts w:cs="Arial"/>
              </w:rPr>
              <w:t>–</w:t>
            </w:r>
            <w:r w:rsidRPr="008C7176">
              <w:rPr>
                <w:rFonts w:cs="Arial"/>
              </w:rPr>
              <w:t>14)</w:t>
            </w:r>
          </w:p>
        </w:tc>
        <w:tc>
          <w:tcPr>
            <w:tcW w:w="1472" w:type="dxa"/>
            <w:vAlign w:val="center"/>
          </w:tcPr>
          <w:p w14:paraId="1A0350F3" w14:textId="77777777" w:rsidR="00000A08" w:rsidRPr="008C7176" w:rsidRDefault="00000A08" w:rsidP="00A57BCD">
            <w:pPr>
              <w:pStyle w:val="DHHStabletext"/>
              <w:rPr>
                <w:rFonts w:cs="Arial"/>
              </w:rPr>
            </w:pPr>
            <w:r w:rsidRPr="008C7176">
              <w:rPr>
                <w:rFonts w:cs="Arial"/>
                <w:color w:val="000000"/>
              </w:rPr>
              <w:t>28</w:t>
            </w:r>
          </w:p>
        </w:tc>
        <w:tc>
          <w:tcPr>
            <w:tcW w:w="1478" w:type="dxa"/>
            <w:vAlign w:val="center"/>
          </w:tcPr>
          <w:p w14:paraId="0C452C55" w14:textId="7A6B6FC9" w:rsidR="00000A08" w:rsidRPr="008C7176" w:rsidRDefault="00000A08" w:rsidP="00A57BCD">
            <w:pPr>
              <w:pStyle w:val="DHHStabletext"/>
              <w:rPr>
                <w:rFonts w:cs="Arial"/>
              </w:rPr>
            </w:pPr>
            <w:r w:rsidRPr="008C7176">
              <w:rPr>
                <w:rFonts w:cs="Arial"/>
              </w:rPr>
              <w:t>13 (9</w:t>
            </w:r>
            <w:r w:rsidR="0056787B" w:rsidRPr="008C7176">
              <w:rPr>
                <w:rFonts w:cs="Arial"/>
              </w:rPr>
              <w:t>–</w:t>
            </w:r>
            <w:r w:rsidRPr="008C7176">
              <w:rPr>
                <w:rFonts w:cs="Arial"/>
              </w:rPr>
              <w:t>19)</w:t>
            </w:r>
          </w:p>
        </w:tc>
        <w:tc>
          <w:tcPr>
            <w:tcW w:w="1472" w:type="dxa"/>
            <w:vAlign w:val="center"/>
          </w:tcPr>
          <w:p w14:paraId="54C2793E" w14:textId="77777777" w:rsidR="00000A08" w:rsidRPr="008C7176" w:rsidRDefault="00000A08" w:rsidP="00A57BCD">
            <w:pPr>
              <w:pStyle w:val="DHHStabletext"/>
              <w:rPr>
                <w:rFonts w:cs="Arial"/>
              </w:rPr>
            </w:pPr>
            <w:r w:rsidRPr="008C7176">
              <w:rPr>
                <w:rFonts w:cs="Arial"/>
                <w:color w:val="000000"/>
              </w:rPr>
              <w:t>30</w:t>
            </w:r>
          </w:p>
        </w:tc>
        <w:tc>
          <w:tcPr>
            <w:tcW w:w="1466" w:type="dxa"/>
            <w:vAlign w:val="center"/>
          </w:tcPr>
          <w:p w14:paraId="43B21A7D" w14:textId="1CE99199" w:rsidR="00000A08" w:rsidRPr="008C7176" w:rsidRDefault="00000A08" w:rsidP="00A57BCD">
            <w:pPr>
              <w:pStyle w:val="DHHStabletext"/>
              <w:rPr>
                <w:rFonts w:cs="Arial"/>
              </w:rPr>
            </w:pPr>
            <w:r w:rsidRPr="008C7176">
              <w:rPr>
                <w:rFonts w:cs="Arial"/>
              </w:rPr>
              <w:t>14 (9</w:t>
            </w:r>
            <w:r w:rsidR="0056787B" w:rsidRPr="008C7176">
              <w:rPr>
                <w:rFonts w:cs="Arial"/>
              </w:rPr>
              <w:t>–</w:t>
            </w:r>
            <w:r w:rsidRPr="008C7176">
              <w:rPr>
                <w:rFonts w:cs="Arial"/>
              </w:rPr>
              <w:t>20)</w:t>
            </w:r>
          </w:p>
        </w:tc>
      </w:tr>
      <w:tr w:rsidR="00000A08" w:rsidRPr="005D19AD" w14:paraId="7CF98667" w14:textId="77777777" w:rsidTr="00A57BCD">
        <w:trPr>
          <w:trHeight w:val="224"/>
        </w:trPr>
        <w:tc>
          <w:tcPr>
            <w:tcW w:w="3989" w:type="dxa"/>
            <w:vAlign w:val="center"/>
          </w:tcPr>
          <w:p w14:paraId="2CE75441" w14:textId="77777777" w:rsidR="00000A08" w:rsidRPr="008C7176" w:rsidRDefault="00000A08" w:rsidP="00A57BCD">
            <w:pPr>
              <w:pStyle w:val="DHHStabletext"/>
              <w:rPr>
                <w:rFonts w:cs="Arial"/>
              </w:rPr>
            </w:pPr>
            <w:r w:rsidRPr="008C7176">
              <w:rPr>
                <w:rFonts w:cs="Arial"/>
                <w:color w:val="000000"/>
              </w:rPr>
              <w:t>Buloke (S)</w:t>
            </w:r>
          </w:p>
        </w:tc>
        <w:tc>
          <w:tcPr>
            <w:tcW w:w="1472" w:type="dxa"/>
            <w:vAlign w:val="center"/>
          </w:tcPr>
          <w:p w14:paraId="41981575" w14:textId="77777777" w:rsidR="00000A08" w:rsidRPr="008C7176" w:rsidRDefault="00000A08" w:rsidP="00A57BCD">
            <w:pPr>
              <w:pStyle w:val="DHHStabletext"/>
              <w:rPr>
                <w:rFonts w:cs="Arial"/>
              </w:rPr>
            </w:pPr>
            <w:r w:rsidRPr="008C7176">
              <w:rPr>
                <w:rFonts w:cs="Arial"/>
                <w:color w:val="000000"/>
              </w:rPr>
              <w:t>1</w:t>
            </w:r>
          </w:p>
        </w:tc>
        <w:tc>
          <w:tcPr>
            <w:tcW w:w="1501" w:type="dxa"/>
            <w:vAlign w:val="center"/>
          </w:tcPr>
          <w:p w14:paraId="027C0D2A" w14:textId="140B7EFA" w:rsidR="00000A08" w:rsidRPr="008C7176" w:rsidRDefault="00000A08" w:rsidP="00A57BCD">
            <w:pPr>
              <w:rPr>
                <w:rFonts w:ascii="Arial" w:hAnsi="Arial" w:cs="Arial"/>
              </w:rPr>
            </w:pPr>
            <w:r w:rsidRPr="008C7176">
              <w:rPr>
                <w:rFonts w:ascii="Arial" w:hAnsi="Arial" w:cs="Arial"/>
              </w:rPr>
              <w:t>9 (0</w:t>
            </w:r>
            <w:r w:rsidR="0056787B" w:rsidRPr="008C7176">
              <w:rPr>
                <w:rFonts w:ascii="Arial" w:hAnsi="Arial" w:cs="Arial"/>
              </w:rPr>
              <w:t>–</w:t>
            </w:r>
            <w:r w:rsidRPr="008C7176">
              <w:rPr>
                <w:rFonts w:ascii="Arial" w:hAnsi="Arial" w:cs="Arial"/>
              </w:rPr>
              <w:t>124)</w:t>
            </w:r>
          </w:p>
        </w:tc>
        <w:tc>
          <w:tcPr>
            <w:tcW w:w="1472" w:type="dxa"/>
            <w:vAlign w:val="center"/>
          </w:tcPr>
          <w:p w14:paraId="6C11A7B2" w14:textId="77777777" w:rsidR="00000A08" w:rsidRPr="008C7176" w:rsidRDefault="00000A08" w:rsidP="00A57BCD">
            <w:pPr>
              <w:pStyle w:val="DHHStabletext"/>
              <w:rPr>
                <w:rFonts w:cs="Arial"/>
              </w:rPr>
            </w:pPr>
            <w:r w:rsidRPr="008C7176">
              <w:rPr>
                <w:rFonts w:cs="Arial"/>
                <w:color w:val="000000"/>
              </w:rPr>
              <w:t>1</w:t>
            </w:r>
          </w:p>
        </w:tc>
        <w:tc>
          <w:tcPr>
            <w:tcW w:w="1443" w:type="dxa"/>
            <w:vAlign w:val="center"/>
          </w:tcPr>
          <w:p w14:paraId="7C5B54A5" w14:textId="2ADE36AB" w:rsidR="00000A08" w:rsidRPr="008C7176" w:rsidRDefault="00000A08" w:rsidP="00A57BCD">
            <w:pPr>
              <w:pStyle w:val="DHHStabletext"/>
              <w:rPr>
                <w:rFonts w:cs="Arial"/>
              </w:rPr>
            </w:pPr>
            <w:r w:rsidRPr="008C7176">
              <w:rPr>
                <w:rFonts w:cs="Arial"/>
              </w:rPr>
              <w:t>4 (0</w:t>
            </w:r>
            <w:r w:rsidR="0056787B" w:rsidRPr="008C7176">
              <w:rPr>
                <w:rFonts w:cs="Arial"/>
              </w:rPr>
              <w:t>–</w:t>
            </w:r>
            <w:r w:rsidRPr="008C7176">
              <w:rPr>
                <w:rFonts w:cs="Arial"/>
              </w:rPr>
              <w:t>120)</w:t>
            </w:r>
          </w:p>
        </w:tc>
        <w:tc>
          <w:tcPr>
            <w:tcW w:w="1472" w:type="dxa"/>
            <w:vAlign w:val="center"/>
          </w:tcPr>
          <w:p w14:paraId="56CB2DF5" w14:textId="77777777" w:rsidR="00000A08" w:rsidRPr="008C7176" w:rsidRDefault="00000A08" w:rsidP="00A57BCD">
            <w:pPr>
              <w:pStyle w:val="DHHStabletext"/>
              <w:rPr>
                <w:rFonts w:cs="Arial"/>
              </w:rPr>
            </w:pPr>
            <w:r w:rsidRPr="008C7176">
              <w:rPr>
                <w:rFonts w:cs="Arial"/>
                <w:color w:val="000000"/>
              </w:rPr>
              <w:t>0</w:t>
            </w:r>
          </w:p>
        </w:tc>
        <w:tc>
          <w:tcPr>
            <w:tcW w:w="1478" w:type="dxa"/>
            <w:vAlign w:val="center"/>
          </w:tcPr>
          <w:p w14:paraId="4BAEFF1F"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137E306A" w14:textId="77777777" w:rsidR="00000A08" w:rsidRPr="008C7176" w:rsidRDefault="00000A08" w:rsidP="00A57BCD">
            <w:pPr>
              <w:pStyle w:val="DHHStabletext"/>
              <w:rPr>
                <w:rFonts w:cs="Arial"/>
              </w:rPr>
            </w:pPr>
            <w:r w:rsidRPr="008C7176">
              <w:rPr>
                <w:rFonts w:cs="Arial"/>
                <w:color w:val="000000"/>
              </w:rPr>
              <w:t>0</w:t>
            </w:r>
          </w:p>
        </w:tc>
        <w:tc>
          <w:tcPr>
            <w:tcW w:w="1466" w:type="dxa"/>
            <w:vAlign w:val="center"/>
          </w:tcPr>
          <w:p w14:paraId="6B14186A" w14:textId="77777777" w:rsidR="00000A08" w:rsidRPr="008C7176" w:rsidRDefault="00000A08" w:rsidP="00A57BCD">
            <w:pPr>
              <w:pStyle w:val="DHHStabletext"/>
              <w:rPr>
                <w:rFonts w:cs="Arial"/>
              </w:rPr>
            </w:pPr>
            <w:r w:rsidRPr="008C7176">
              <w:rPr>
                <w:rFonts w:cs="Arial"/>
              </w:rPr>
              <w:t>0 (0)</w:t>
            </w:r>
          </w:p>
        </w:tc>
      </w:tr>
      <w:tr w:rsidR="00000A08" w:rsidRPr="005D19AD" w14:paraId="121C8ECD" w14:textId="77777777" w:rsidTr="00A57BCD">
        <w:trPr>
          <w:trHeight w:val="224"/>
        </w:trPr>
        <w:tc>
          <w:tcPr>
            <w:tcW w:w="3989" w:type="dxa"/>
            <w:vAlign w:val="center"/>
          </w:tcPr>
          <w:p w14:paraId="0BA60CD7" w14:textId="77777777" w:rsidR="00000A08" w:rsidRPr="008C7176" w:rsidRDefault="00000A08" w:rsidP="00A57BCD">
            <w:pPr>
              <w:pStyle w:val="DHHStabletext"/>
              <w:rPr>
                <w:rFonts w:cs="Arial"/>
              </w:rPr>
            </w:pPr>
            <w:r w:rsidRPr="008C7176">
              <w:rPr>
                <w:rFonts w:cs="Arial"/>
                <w:color w:val="000000"/>
              </w:rPr>
              <w:t>Campaspe (S)</w:t>
            </w:r>
          </w:p>
        </w:tc>
        <w:tc>
          <w:tcPr>
            <w:tcW w:w="1472" w:type="dxa"/>
            <w:vAlign w:val="center"/>
          </w:tcPr>
          <w:p w14:paraId="7C474B79" w14:textId="77777777" w:rsidR="00000A08" w:rsidRPr="008C7176" w:rsidRDefault="00000A08" w:rsidP="00A57BCD">
            <w:pPr>
              <w:pStyle w:val="DHHStabletext"/>
              <w:rPr>
                <w:rFonts w:cs="Arial"/>
              </w:rPr>
            </w:pPr>
            <w:r w:rsidRPr="008C7176">
              <w:rPr>
                <w:rFonts w:cs="Arial"/>
                <w:color w:val="000000"/>
              </w:rPr>
              <w:t>5</w:t>
            </w:r>
          </w:p>
        </w:tc>
        <w:tc>
          <w:tcPr>
            <w:tcW w:w="1501" w:type="dxa"/>
            <w:vAlign w:val="center"/>
          </w:tcPr>
          <w:p w14:paraId="56276A13" w14:textId="2D9AB400" w:rsidR="00000A08" w:rsidRPr="008C7176" w:rsidRDefault="00000A08" w:rsidP="00A57BCD">
            <w:pPr>
              <w:rPr>
                <w:rFonts w:ascii="Arial" w:hAnsi="Arial" w:cs="Arial"/>
              </w:rPr>
            </w:pPr>
            <w:r w:rsidRPr="008C7176">
              <w:rPr>
                <w:rFonts w:ascii="Arial" w:hAnsi="Arial" w:cs="Arial"/>
              </w:rPr>
              <w:t>9 (3</w:t>
            </w:r>
            <w:r w:rsidR="0056787B" w:rsidRPr="008C7176">
              <w:rPr>
                <w:rFonts w:ascii="Arial" w:hAnsi="Arial" w:cs="Arial"/>
              </w:rPr>
              <w:t>–</w:t>
            </w:r>
            <w:r w:rsidRPr="008C7176">
              <w:rPr>
                <w:rFonts w:ascii="Arial" w:hAnsi="Arial" w:cs="Arial"/>
              </w:rPr>
              <w:t>27)</w:t>
            </w:r>
          </w:p>
        </w:tc>
        <w:tc>
          <w:tcPr>
            <w:tcW w:w="1472" w:type="dxa"/>
            <w:vAlign w:val="center"/>
          </w:tcPr>
          <w:p w14:paraId="411D4454" w14:textId="77777777" w:rsidR="00000A08" w:rsidRPr="008C7176" w:rsidRDefault="00000A08" w:rsidP="00A57BCD">
            <w:pPr>
              <w:pStyle w:val="DHHStabletext"/>
              <w:rPr>
                <w:rFonts w:cs="Arial"/>
              </w:rPr>
            </w:pPr>
            <w:r w:rsidRPr="008C7176">
              <w:rPr>
                <w:rFonts w:cs="Arial"/>
                <w:color w:val="000000"/>
              </w:rPr>
              <w:t>6</w:t>
            </w:r>
          </w:p>
        </w:tc>
        <w:tc>
          <w:tcPr>
            <w:tcW w:w="1443" w:type="dxa"/>
            <w:vAlign w:val="center"/>
          </w:tcPr>
          <w:p w14:paraId="1AD313CC" w14:textId="2427C3CB" w:rsidR="00000A08" w:rsidRPr="008C7176" w:rsidRDefault="00000A08" w:rsidP="00A57BCD">
            <w:pPr>
              <w:pStyle w:val="DHHStabletext"/>
              <w:rPr>
                <w:rFonts w:cs="Arial"/>
              </w:rPr>
            </w:pPr>
            <w:r w:rsidRPr="008C7176">
              <w:rPr>
                <w:rFonts w:cs="Arial"/>
              </w:rPr>
              <w:t>11 (4</w:t>
            </w:r>
            <w:r w:rsidR="0056787B" w:rsidRPr="008C7176">
              <w:rPr>
                <w:rFonts w:cs="Arial"/>
              </w:rPr>
              <w:t>–</w:t>
            </w:r>
            <w:r w:rsidRPr="008C7176">
              <w:rPr>
                <w:rFonts w:cs="Arial"/>
              </w:rPr>
              <w:t>29)</w:t>
            </w:r>
          </w:p>
        </w:tc>
        <w:tc>
          <w:tcPr>
            <w:tcW w:w="1472" w:type="dxa"/>
            <w:vAlign w:val="center"/>
          </w:tcPr>
          <w:p w14:paraId="2EAB4550" w14:textId="77777777" w:rsidR="00000A08" w:rsidRPr="008C7176" w:rsidRDefault="00000A08" w:rsidP="00A57BCD">
            <w:pPr>
              <w:pStyle w:val="DHHStabletext"/>
              <w:rPr>
                <w:rFonts w:cs="Arial"/>
              </w:rPr>
            </w:pPr>
            <w:r w:rsidRPr="008C7176">
              <w:rPr>
                <w:rFonts w:cs="Arial"/>
                <w:color w:val="000000"/>
              </w:rPr>
              <w:t>3</w:t>
            </w:r>
          </w:p>
        </w:tc>
        <w:tc>
          <w:tcPr>
            <w:tcW w:w="1478" w:type="dxa"/>
            <w:vAlign w:val="center"/>
          </w:tcPr>
          <w:p w14:paraId="7B8EDD7C" w14:textId="1F90ABF4" w:rsidR="00000A08" w:rsidRPr="008C7176" w:rsidRDefault="00000A08" w:rsidP="00A57BCD">
            <w:pPr>
              <w:pStyle w:val="DHHStabletext"/>
              <w:rPr>
                <w:rFonts w:cs="Arial"/>
              </w:rPr>
            </w:pPr>
            <w:r w:rsidRPr="008C7176">
              <w:rPr>
                <w:rFonts w:cs="Arial"/>
              </w:rPr>
              <w:t>6 (1</w:t>
            </w:r>
            <w:r w:rsidR="0056787B" w:rsidRPr="008C7176">
              <w:rPr>
                <w:rFonts w:cs="Arial"/>
              </w:rPr>
              <w:t>–</w:t>
            </w:r>
            <w:r w:rsidRPr="008C7176">
              <w:rPr>
                <w:rFonts w:cs="Arial"/>
              </w:rPr>
              <w:t>23)</w:t>
            </w:r>
          </w:p>
        </w:tc>
        <w:tc>
          <w:tcPr>
            <w:tcW w:w="1472" w:type="dxa"/>
            <w:vAlign w:val="center"/>
          </w:tcPr>
          <w:p w14:paraId="32D3CC91" w14:textId="77777777" w:rsidR="00000A08" w:rsidRPr="008C7176" w:rsidRDefault="00000A08" w:rsidP="00A57BCD">
            <w:pPr>
              <w:pStyle w:val="DHHStabletext"/>
              <w:rPr>
                <w:rFonts w:cs="Arial"/>
              </w:rPr>
            </w:pPr>
            <w:r w:rsidRPr="008C7176">
              <w:rPr>
                <w:rFonts w:cs="Arial"/>
                <w:color w:val="000000"/>
              </w:rPr>
              <w:t>4</w:t>
            </w:r>
          </w:p>
        </w:tc>
        <w:tc>
          <w:tcPr>
            <w:tcW w:w="1466" w:type="dxa"/>
            <w:vAlign w:val="center"/>
          </w:tcPr>
          <w:p w14:paraId="025BAD86" w14:textId="7A540B81" w:rsidR="00000A08" w:rsidRPr="008C7176" w:rsidRDefault="00000A08" w:rsidP="00A57BCD">
            <w:pPr>
              <w:pStyle w:val="DHHStabletext"/>
              <w:rPr>
                <w:rFonts w:cs="Arial"/>
              </w:rPr>
            </w:pPr>
            <w:r w:rsidRPr="008C7176">
              <w:rPr>
                <w:rFonts w:cs="Arial"/>
              </w:rPr>
              <w:t>6 (2</w:t>
            </w:r>
            <w:r w:rsidR="0056787B" w:rsidRPr="008C7176">
              <w:rPr>
                <w:rFonts w:cs="Arial"/>
              </w:rPr>
              <w:t>–</w:t>
            </w:r>
            <w:r w:rsidRPr="008C7176">
              <w:rPr>
                <w:rFonts w:cs="Arial"/>
              </w:rPr>
              <w:t>23)</w:t>
            </w:r>
          </w:p>
        </w:tc>
      </w:tr>
      <w:tr w:rsidR="00000A08" w:rsidRPr="005D19AD" w14:paraId="2BB3D87D" w14:textId="77777777" w:rsidTr="00A57BCD">
        <w:trPr>
          <w:trHeight w:val="224"/>
        </w:trPr>
        <w:tc>
          <w:tcPr>
            <w:tcW w:w="3989" w:type="dxa"/>
            <w:vAlign w:val="center"/>
          </w:tcPr>
          <w:p w14:paraId="6C9F0CE3" w14:textId="77777777" w:rsidR="00000A08" w:rsidRPr="008C7176" w:rsidRDefault="00000A08" w:rsidP="00A57BCD">
            <w:pPr>
              <w:pStyle w:val="DHHStabletext"/>
              <w:rPr>
                <w:rFonts w:cs="Arial"/>
              </w:rPr>
            </w:pPr>
            <w:r w:rsidRPr="008C7176">
              <w:rPr>
                <w:rFonts w:cs="Arial"/>
                <w:color w:val="000000"/>
              </w:rPr>
              <w:t>Cardinia (S)</w:t>
            </w:r>
          </w:p>
        </w:tc>
        <w:tc>
          <w:tcPr>
            <w:tcW w:w="1472" w:type="dxa"/>
            <w:vAlign w:val="center"/>
          </w:tcPr>
          <w:p w14:paraId="2CBE5D12" w14:textId="77777777" w:rsidR="00000A08" w:rsidRPr="008C7176" w:rsidRDefault="00000A08" w:rsidP="00A57BCD">
            <w:pPr>
              <w:pStyle w:val="DHHStabletext"/>
              <w:rPr>
                <w:rFonts w:cs="Arial"/>
              </w:rPr>
            </w:pPr>
            <w:r w:rsidRPr="008C7176">
              <w:rPr>
                <w:rFonts w:cs="Arial"/>
                <w:color w:val="000000"/>
              </w:rPr>
              <w:t>1</w:t>
            </w:r>
          </w:p>
        </w:tc>
        <w:tc>
          <w:tcPr>
            <w:tcW w:w="1501" w:type="dxa"/>
            <w:vAlign w:val="center"/>
          </w:tcPr>
          <w:p w14:paraId="1E055814" w14:textId="0DAD9757" w:rsidR="00000A08" w:rsidRPr="008C7176" w:rsidRDefault="00000A08" w:rsidP="00A57BCD">
            <w:pPr>
              <w:rPr>
                <w:rFonts w:ascii="Arial" w:hAnsi="Arial" w:cs="Arial"/>
              </w:rPr>
            </w:pPr>
            <w:r w:rsidRPr="008C7176">
              <w:rPr>
                <w:rFonts w:ascii="Arial" w:hAnsi="Arial" w:cs="Arial"/>
              </w:rPr>
              <w:t>1 (0</w:t>
            </w:r>
            <w:r w:rsidR="0056787B" w:rsidRPr="008C7176">
              <w:rPr>
                <w:rFonts w:ascii="Arial" w:hAnsi="Arial" w:cs="Arial"/>
              </w:rPr>
              <w:t>–</w:t>
            </w:r>
            <w:r w:rsidRPr="008C7176">
              <w:rPr>
                <w:rFonts w:ascii="Arial" w:hAnsi="Arial" w:cs="Arial"/>
              </w:rPr>
              <w:t>8)</w:t>
            </w:r>
          </w:p>
        </w:tc>
        <w:tc>
          <w:tcPr>
            <w:tcW w:w="1472" w:type="dxa"/>
            <w:vAlign w:val="center"/>
          </w:tcPr>
          <w:p w14:paraId="4E10B741" w14:textId="77777777" w:rsidR="00000A08" w:rsidRPr="008C7176" w:rsidRDefault="00000A08" w:rsidP="00A57BCD">
            <w:pPr>
              <w:pStyle w:val="DHHStabletext"/>
              <w:rPr>
                <w:rFonts w:cs="Arial"/>
              </w:rPr>
            </w:pPr>
            <w:r w:rsidRPr="008C7176">
              <w:rPr>
                <w:rFonts w:cs="Arial"/>
                <w:color w:val="000000"/>
              </w:rPr>
              <w:t>8</w:t>
            </w:r>
          </w:p>
        </w:tc>
        <w:tc>
          <w:tcPr>
            <w:tcW w:w="1443" w:type="dxa"/>
            <w:vAlign w:val="center"/>
          </w:tcPr>
          <w:p w14:paraId="72531718" w14:textId="54AE4A42" w:rsidR="00000A08" w:rsidRPr="008C7176" w:rsidRDefault="00000A08" w:rsidP="00A57BCD">
            <w:pPr>
              <w:pStyle w:val="DHHStabletext"/>
              <w:rPr>
                <w:rFonts w:cs="Arial"/>
              </w:rPr>
            </w:pPr>
            <w:r w:rsidRPr="008C7176">
              <w:rPr>
                <w:rFonts w:cs="Arial"/>
              </w:rPr>
              <w:t>9 (4</w:t>
            </w:r>
            <w:r w:rsidR="0056787B" w:rsidRPr="008C7176">
              <w:rPr>
                <w:rFonts w:cs="Arial"/>
              </w:rPr>
              <w:t>–</w:t>
            </w:r>
            <w:r w:rsidRPr="008C7176">
              <w:rPr>
                <w:rFonts w:cs="Arial"/>
              </w:rPr>
              <w:t>19)</w:t>
            </w:r>
          </w:p>
        </w:tc>
        <w:tc>
          <w:tcPr>
            <w:tcW w:w="1472" w:type="dxa"/>
            <w:vAlign w:val="center"/>
          </w:tcPr>
          <w:p w14:paraId="78A9F5CB" w14:textId="77777777" w:rsidR="00000A08" w:rsidRPr="008C7176" w:rsidRDefault="00000A08" w:rsidP="00A57BCD">
            <w:pPr>
              <w:pStyle w:val="DHHStabletext"/>
              <w:rPr>
                <w:rFonts w:cs="Arial"/>
              </w:rPr>
            </w:pPr>
            <w:r w:rsidRPr="008C7176">
              <w:rPr>
                <w:rFonts w:cs="Arial"/>
                <w:color w:val="000000"/>
              </w:rPr>
              <w:t>9</w:t>
            </w:r>
          </w:p>
        </w:tc>
        <w:tc>
          <w:tcPr>
            <w:tcW w:w="1478" w:type="dxa"/>
            <w:vAlign w:val="center"/>
          </w:tcPr>
          <w:p w14:paraId="2B47532D" w14:textId="30CED3EB" w:rsidR="00000A08" w:rsidRPr="008C7176" w:rsidRDefault="00000A08" w:rsidP="00A57BCD">
            <w:pPr>
              <w:pStyle w:val="DHHStabletext"/>
              <w:rPr>
                <w:rFonts w:cs="Arial"/>
              </w:rPr>
            </w:pPr>
            <w:r w:rsidRPr="008C7176">
              <w:rPr>
                <w:rFonts w:cs="Arial"/>
              </w:rPr>
              <w:t>10 (5</w:t>
            </w:r>
            <w:r w:rsidR="0056787B" w:rsidRPr="008C7176">
              <w:rPr>
                <w:rFonts w:cs="Arial"/>
              </w:rPr>
              <w:t>–</w:t>
            </w:r>
            <w:r w:rsidRPr="008C7176">
              <w:rPr>
                <w:rFonts w:cs="Arial"/>
              </w:rPr>
              <w:t>20)</w:t>
            </w:r>
          </w:p>
        </w:tc>
        <w:tc>
          <w:tcPr>
            <w:tcW w:w="1472" w:type="dxa"/>
            <w:vAlign w:val="center"/>
          </w:tcPr>
          <w:p w14:paraId="6A4EA483" w14:textId="77777777" w:rsidR="00000A08" w:rsidRPr="008C7176" w:rsidRDefault="00000A08" w:rsidP="00A57BCD">
            <w:pPr>
              <w:pStyle w:val="DHHStabletext"/>
              <w:rPr>
                <w:rFonts w:cs="Arial"/>
              </w:rPr>
            </w:pPr>
            <w:r w:rsidRPr="008C7176">
              <w:rPr>
                <w:rFonts w:cs="Arial"/>
                <w:color w:val="000000"/>
              </w:rPr>
              <w:t>5</w:t>
            </w:r>
          </w:p>
        </w:tc>
        <w:tc>
          <w:tcPr>
            <w:tcW w:w="1466" w:type="dxa"/>
            <w:vAlign w:val="center"/>
          </w:tcPr>
          <w:p w14:paraId="660A1426" w14:textId="0F895DCD" w:rsidR="00000A08" w:rsidRPr="008C7176" w:rsidRDefault="00000A08" w:rsidP="00A57BCD">
            <w:pPr>
              <w:pStyle w:val="DHHStabletext"/>
              <w:rPr>
                <w:rFonts w:cs="Arial"/>
              </w:rPr>
            </w:pPr>
            <w:r w:rsidRPr="008C7176">
              <w:rPr>
                <w:rFonts w:cs="Arial"/>
              </w:rPr>
              <w:t>5 (2</w:t>
            </w:r>
            <w:r w:rsidR="0056787B" w:rsidRPr="008C7176">
              <w:rPr>
                <w:rFonts w:cs="Arial"/>
              </w:rPr>
              <w:t>–</w:t>
            </w:r>
            <w:r w:rsidRPr="008C7176">
              <w:rPr>
                <w:rFonts w:cs="Arial"/>
              </w:rPr>
              <w:t>13)</w:t>
            </w:r>
          </w:p>
        </w:tc>
      </w:tr>
      <w:tr w:rsidR="00000A08" w:rsidRPr="005D19AD" w14:paraId="46201B3D" w14:textId="77777777" w:rsidTr="00A57BCD">
        <w:trPr>
          <w:trHeight w:val="235"/>
        </w:trPr>
        <w:tc>
          <w:tcPr>
            <w:tcW w:w="3989" w:type="dxa"/>
            <w:vAlign w:val="center"/>
          </w:tcPr>
          <w:p w14:paraId="2D84EF5B" w14:textId="77777777" w:rsidR="00000A08" w:rsidRPr="008C7176" w:rsidRDefault="00000A08" w:rsidP="00A57BCD">
            <w:pPr>
              <w:pStyle w:val="DHHStabletext"/>
              <w:rPr>
                <w:rFonts w:cs="Arial"/>
              </w:rPr>
            </w:pPr>
            <w:r w:rsidRPr="008C7176">
              <w:rPr>
                <w:rFonts w:cs="Arial"/>
                <w:color w:val="000000"/>
              </w:rPr>
              <w:t>Casey (C)</w:t>
            </w:r>
          </w:p>
        </w:tc>
        <w:tc>
          <w:tcPr>
            <w:tcW w:w="1472" w:type="dxa"/>
            <w:vAlign w:val="center"/>
          </w:tcPr>
          <w:p w14:paraId="5FDF3585" w14:textId="77777777" w:rsidR="00000A08" w:rsidRPr="008C7176" w:rsidRDefault="00000A08" w:rsidP="00A57BCD">
            <w:pPr>
              <w:pStyle w:val="DHHStabletext"/>
              <w:rPr>
                <w:rFonts w:cs="Arial"/>
              </w:rPr>
            </w:pPr>
            <w:r w:rsidRPr="008C7176">
              <w:rPr>
                <w:rFonts w:cs="Arial"/>
                <w:color w:val="000000"/>
              </w:rPr>
              <w:t>20</w:t>
            </w:r>
          </w:p>
        </w:tc>
        <w:tc>
          <w:tcPr>
            <w:tcW w:w="1501" w:type="dxa"/>
            <w:vAlign w:val="center"/>
          </w:tcPr>
          <w:p w14:paraId="111529C1" w14:textId="6BDD7A21" w:rsidR="00000A08" w:rsidRPr="008C7176" w:rsidRDefault="00000A08" w:rsidP="00A57BCD">
            <w:pPr>
              <w:rPr>
                <w:rFonts w:ascii="Arial" w:hAnsi="Arial" w:cs="Arial"/>
              </w:rPr>
            </w:pPr>
            <w:r w:rsidRPr="008C7176">
              <w:rPr>
                <w:rFonts w:ascii="Arial" w:hAnsi="Arial" w:cs="Arial"/>
              </w:rPr>
              <w:t>8 (5</w:t>
            </w:r>
            <w:r w:rsidR="0056787B" w:rsidRPr="008C7176">
              <w:rPr>
                <w:rFonts w:ascii="Arial" w:hAnsi="Arial" w:cs="Arial"/>
              </w:rPr>
              <w:t>–</w:t>
            </w:r>
            <w:r w:rsidRPr="008C7176">
              <w:rPr>
                <w:rFonts w:ascii="Arial" w:hAnsi="Arial" w:cs="Arial"/>
              </w:rPr>
              <w:t>13)</w:t>
            </w:r>
          </w:p>
        </w:tc>
        <w:tc>
          <w:tcPr>
            <w:tcW w:w="1472" w:type="dxa"/>
            <w:vAlign w:val="center"/>
          </w:tcPr>
          <w:p w14:paraId="73EF7CF2" w14:textId="77777777" w:rsidR="00000A08" w:rsidRPr="008C7176" w:rsidRDefault="00000A08" w:rsidP="00A57BCD">
            <w:pPr>
              <w:pStyle w:val="DHHStabletext"/>
              <w:rPr>
                <w:rFonts w:cs="Arial"/>
              </w:rPr>
            </w:pPr>
            <w:r w:rsidRPr="008C7176">
              <w:rPr>
                <w:rFonts w:cs="Arial"/>
                <w:color w:val="000000"/>
              </w:rPr>
              <w:t>17</w:t>
            </w:r>
          </w:p>
        </w:tc>
        <w:tc>
          <w:tcPr>
            <w:tcW w:w="1443" w:type="dxa"/>
            <w:vAlign w:val="center"/>
          </w:tcPr>
          <w:p w14:paraId="459933B8" w14:textId="4F9F359F" w:rsidR="00000A08" w:rsidRPr="008C7176" w:rsidRDefault="00000A08" w:rsidP="00A57BCD">
            <w:pPr>
              <w:pStyle w:val="DHHStabletext"/>
              <w:rPr>
                <w:rFonts w:cs="Arial"/>
              </w:rPr>
            </w:pPr>
            <w:r w:rsidRPr="008C7176">
              <w:rPr>
                <w:rFonts w:cs="Arial"/>
              </w:rPr>
              <w:t>6 (4</w:t>
            </w:r>
            <w:r w:rsidR="0056787B" w:rsidRPr="008C7176">
              <w:rPr>
                <w:rFonts w:cs="Arial"/>
              </w:rPr>
              <w:t>–</w:t>
            </w:r>
            <w:r w:rsidRPr="008C7176">
              <w:rPr>
                <w:rFonts w:cs="Arial"/>
              </w:rPr>
              <w:t>10)</w:t>
            </w:r>
          </w:p>
        </w:tc>
        <w:tc>
          <w:tcPr>
            <w:tcW w:w="1472" w:type="dxa"/>
            <w:vAlign w:val="center"/>
          </w:tcPr>
          <w:p w14:paraId="2161F196" w14:textId="77777777" w:rsidR="00000A08" w:rsidRPr="008C7176" w:rsidRDefault="00000A08" w:rsidP="00A57BCD">
            <w:pPr>
              <w:pStyle w:val="DHHStabletext"/>
              <w:rPr>
                <w:rFonts w:cs="Arial"/>
              </w:rPr>
            </w:pPr>
            <w:r w:rsidRPr="008C7176">
              <w:rPr>
                <w:rFonts w:cs="Arial"/>
                <w:color w:val="000000"/>
              </w:rPr>
              <w:t>25</w:t>
            </w:r>
          </w:p>
        </w:tc>
        <w:tc>
          <w:tcPr>
            <w:tcW w:w="1478" w:type="dxa"/>
            <w:vAlign w:val="center"/>
          </w:tcPr>
          <w:p w14:paraId="457DD5DE" w14:textId="0180048B" w:rsidR="00000A08" w:rsidRPr="008C7176" w:rsidRDefault="00000A08" w:rsidP="00A57BCD">
            <w:pPr>
              <w:pStyle w:val="DHHStabletext"/>
              <w:rPr>
                <w:rFonts w:cs="Arial"/>
              </w:rPr>
            </w:pPr>
            <w:r w:rsidRPr="008C7176">
              <w:rPr>
                <w:rFonts w:cs="Arial"/>
              </w:rPr>
              <w:t>9 (6</w:t>
            </w:r>
            <w:r w:rsidR="0056787B" w:rsidRPr="008C7176">
              <w:rPr>
                <w:rFonts w:cs="Arial"/>
              </w:rPr>
              <w:t>–</w:t>
            </w:r>
            <w:r w:rsidRPr="008C7176">
              <w:rPr>
                <w:rFonts w:cs="Arial"/>
              </w:rPr>
              <w:t>14)</w:t>
            </w:r>
          </w:p>
        </w:tc>
        <w:tc>
          <w:tcPr>
            <w:tcW w:w="1472" w:type="dxa"/>
            <w:vAlign w:val="center"/>
          </w:tcPr>
          <w:p w14:paraId="07827F57" w14:textId="77777777" w:rsidR="00000A08" w:rsidRPr="008C7176" w:rsidRDefault="00000A08" w:rsidP="00A57BCD">
            <w:pPr>
              <w:pStyle w:val="DHHStabletext"/>
              <w:rPr>
                <w:rFonts w:cs="Arial"/>
              </w:rPr>
            </w:pPr>
            <w:r w:rsidRPr="008C7176">
              <w:rPr>
                <w:rFonts w:cs="Arial"/>
                <w:color w:val="000000"/>
              </w:rPr>
              <w:t>17</w:t>
            </w:r>
          </w:p>
        </w:tc>
        <w:tc>
          <w:tcPr>
            <w:tcW w:w="1466" w:type="dxa"/>
            <w:vAlign w:val="center"/>
          </w:tcPr>
          <w:p w14:paraId="345BF057" w14:textId="1F2E969F" w:rsidR="00000A08" w:rsidRPr="008C7176" w:rsidRDefault="00000A08" w:rsidP="00A57BCD">
            <w:pPr>
              <w:pStyle w:val="DHHStabletext"/>
              <w:rPr>
                <w:rFonts w:cs="Arial"/>
              </w:rPr>
            </w:pPr>
            <w:r w:rsidRPr="008C7176">
              <w:rPr>
                <w:rFonts w:cs="Arial"/>
              </w:rPr>
              <w:t>6 (4</w:t>
            </w:r>
            <w:r w:rsidR="0056787B" w:rsidRPr="008C7176">
              <w:rPr>
                <w:rFonts w:cs="Arial"/>
              </w:rPr>
              <w:t>–</w:t>
            </w:r>
            <w:r w:rsidRPr="008C7176">
              <w:rPr>
                <w:rFonts w:cs="Arial"/>
              </w:rPr>
              <w:t>10)</w:t>
            </w:r>
          </w:p>
        </w:tc>
      </w:tr>
      <w:tr w:rsidR="00000A08" w:rsidRPr="005D19AD" w14:paraId="5132E624" w14:textId="77777777" w:rsidTr="00A57BCD">
        <w:trPr>
          <w:trHeight w:val="235"/>
        </w:trPr>
        <w:tc>
          <w:tcPr>
            <w:tcW w:w="3989" w:type="dxa"/>
            <w:vAlign w:val="center"/>
          </w:tcPr>
          <w:p w14:paraId="58C1C0A3" w14:textId="77777777" w:rsidR="00000A08" w:rsidRPr="008C7176" w:rsidRDefault="00000A08" w:rsidP="00A57BCD">
            <w:pPr>
              <w:pStyle w:val="DHHStabletext"/>
              <w:rPr>
                <w:rFonts w:cs="Arial"/>
              </w:rPr>
            </w:pPr>
            <w:r w:rsidRPr="008C7176">
              <w:rPr>
                <w:rFonts w:cs="Arial"/>
                <w:color w:val="000000"/>
              </w:rPr>
              <w:t>Central Goldfields (S)</w:t>
            </w:r>
          </w:p>
        </w:tc>
        <w:tc>
          <w:tcPr>
            <w:tcW w:w="1472" w:type="dxa"/>
            <w:vAlign w:val="center"/>
          </w:tcPr>
          <w:p w14:paraId="1C080003" w14:textId="77777777" w:rsidR="00000A08" w:rsidRPr="008C7176" w:rsidRDefault="00000A08" w:rsidP="00A57BCD">
            <w:pPr>
              <w:pStyle w:val="DHHStabletext"/>
              <w:rPr>
                <w:rFonts w:cs="Arial"/>
              </w:rPr>
            </w:pPr>
            <w:r w:rsidRPr="008C7176">
              <w:rPr>
                <w:rFonts w:cs="Arial"/>
                <w:color w:val="000000"/>
              </w:rPr>
              <w:t>1</w:t>
            </w:r>
          </w:p>
        </w:tc>
        <w:tc>
          <w:tcPr>
            <w:tcW w:w="1501" w:type="dxa"/>
            <w:vAlign w:val="center"/>
          </w:tcPr>
          <w:p w14:paraId="79F541E9" w14:textId="2F3F252E" w:rsidR="00000A08" w:rsidRPr="008C7176" w:rsidRDefault="00000A08" w:rsidP="00A57BCD">
            <w:pPr>
              <w:rPr>
                <w:rFonts w:ascii="Arial" w:hAnsi="Arial" w:cs="Arial"/>
              </w:rPr>
            </w:pPr>
            <w:r w:rsidRPr="008C7176">
              <w:rPr>
                <w:rFonts w:ascii="Arial" w:hAnsi="Arial" w:cs="Arial"/>
              </w:rPr>
              <w:t>7 (0</w:t>
            </w:r>
            <w:r w:rsidR="0056787B" w:rsidRPr="008C7176">
              <w:rPr>
                <w:rFonts w:ascii="Arial" w:hAnsi="Arial" w:cs="Arial"/>
              </w:rPr>
              <w:t>–</w:t>
            </w:r>
            <w:r w:rsidRPr="008C7176">
              <w:rPr>
                <w:rFonts w:ascii="Arial" w:hAnsi="Arial" w:cs="Arial"/>
              </w:rPr>
              <w:t>68)</w:t>
            </w:r>
          </w:p>
        </w:tc>
        <w:tc>
          <w:tcPr>
            <w:tcW w:w="1472" w:type="dxa"/>
            <w:vAlign w:val="center"/>
          </w:tcPr>
          <w:p w14:paraId="50EE8B25" w14:textId="77777777" w:rsidR="00000A08" w:rsidRPr="008C7176" w:rsidRDefault="00000A08" w:rsidP="00A57BCD">
            <w:pPr>
              <w:pStyle w:val="DHHStabletext"/>
              <w:rPr>
                <w:rFonts w:cs="Arial"/>
              </w:rPr>
            </w:pPr>
            <w:r w:rsidRPr="008C7176">
              <w:rPr>
                <w:rFonts w:cs="Arial"/>
                <w:color w:val="000000"/>
              </w:rPr>
              <w:t>2</w:t>
            </w:r>
          </w:p>
        </w:tc>
        <w:tc>
          <w:tcPr>
            <w:tcW w:w="1443" w:type="dxa"/>
            <w:vAlign w:val="center"/>
          </w:tcPr>
          <w:p w14:paraId="6A5CDBE3" w14:textId="30673168" w:rsidR="00000A08" w:rsidRPr="008C7176" w:rsidRDefault="00000A08" w:rsidP="00A57BCD">
            <w:pPr>
              <w:pStyle w:val="DHHStabletext"/>
              <w:rPr>
                <w:rFonts w:cs="Arial"/>
              </w:rPr>
            </w:pPr>
            <w:r w:rsidRPr="008C7176">
              <w:rPr>
                <w:rFonts w:cs="Arial"/>
              </w:rPr>
              <w:t>18 (2</w:t>
            </w:r>
            <w:r w:rsidR="0056787B" w:rsidRPr="008C7176">
              <w:rPr>
                <w:rFonts w:cs="Arial"/>
              </w:rPr>
              <w:t>–</w:t>
            </w:r>
            <w:r w:rsidRPr="008C7176">
              <w:rPr>
                <w:rFonts w:cs="Arial"/>
              </w:rPr>
              <w:t>83)</w:t>
            </w:r>
          </w:p>
        </w:tc>
        <w:tc>
          <w:tcPr>
            <w:tcW w:w="1472" w:type="dxa"/>
            <w:vAlign w:val="center"/>
          </w:tcPr>
          <w:p w14:paraId="076C7E51" w14:textId="77777777" w:rsidR="00000A08" w:rsidRPr="008C7176" w:rsidRDefault="00000A08" w:rsidP="00A57BCD">
            <w:pPr>
              <w:pStyle w:val="DHHStabletext"/>
              <w:rPr>
                <w:rFonts w:cs="Arial"/>
              </w:rPr>
            </w:pPr>
            <w:r w:rsidRPr="008C7176">
              <w:rPr>
                <w:rFonts w:cs="Arial"/>
                <w:color w:val="000000"/>
              </w:rPr>
              <w:t>0</w:t>
            </w:r>
          </w:p>
        </w:tc>
        <w:tc>
          <w:tcPr>
            <w:tcW w:w="1478" w:type="dxa"/>
            <w:vAlign w:val="center"/>
          </w:tcPr>
          <w:p w14:paraId="68369DA6"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124ADA4D" w14:textId="77777777" w:rsidR="00000A08" w:rsidRPr="008C7176" w:rsidRDefault="00000A08" w:rsidP="00A57BCD">
            <w:pPr>
              <w:pStyle w:val="DHHStabletext"/>
              <w:rPr>
                <w:rFonts w:cs="Arial"/>
              </w:rPr>
            </w:pPr>
            <w:r w:rsidRPr="008C7176">
              <w:rPr>
                <w:rFonts w:cs="Arial"/>
                <w:color w:val="000000"/>
              </w:rPr>
              <w:t>1</w:t>
            </w:r>
          </w:p>
        </w:tc>
        <w:tc>
          <w:tcPr>
            <w:tcW w:w="1466" w:type="dxa"/>
            <w:vAlign w:val="center"/>
          </w:tcPr>
          <w:p w14:paraId="5CA56C26" w14:textId="698D6F4E" w:rsidR="00000A08" w:rsidRPr="008C7176" w:rsidRDefault="00000A08" w:rsidP="00A57BCD">
            <w:pPr>
              <w:pStyle w:val="DHHStabletext"/>
              <w:rPr>
                <w:rFonts w:cs="Arial"/>
              </w:rPr>
            </w:pPr>
            <w:r w:rsidRPr="008C7176">
              <w:rPr>
                <w:rFonts w:cs="Arial"/>
              </w:rPr>
              <w:t>3 (0</w:t>
            </w:r>
            <w:r w:rsidR="0056787B" w:rsidRPr="008C7176">
              <w:rPr>
                <w:rFonts w:cs="Arial"/>
              </w:rPr>
              <w:t>–</w:t>
            </w:r>
            <w:r w:rsidRPr="008C7176">
              <w:rPr>
                <w:rFonts w:cs="Arial"/>
              </w:rPr>
              <w:t>57)</w:t>
            </w:r>
          </w:p>
        </w:tc>
      </w:tr>
      <w:tr w:rsidR="00000A08" w:rsidRPr="005D19AD" w14:paraId="2D934E17" w14:textId="77777777" w:rsidTr="00A57BCD">
        <w:trPr>
          <w:trHeight w:val="235"/>
        </w:trPr>
        <w:tc>
          <w:tcPr>
            <w:tcW w:w="3989" w:type="dxa"/>
            <w:vAlign w:val="center"/>
          </w:tcPr>
          <w:p w14:paraId="28B3C1FB" w14:textId="38165ADF" w:rsidR="00000A08" w:rsidRPr="008C7176" w:rsidRDefault="00000A08" w:rsidP="00A57BCD">
            <w:pPr>
              <w:pStyle w:val="DHHStabletext"/>
              <w:rPr>
                <w:rFonts w:cs="Arial"/>
              </w:rPr>
            </w:pPr>
            <w:r w:rsidRPr="008C7176">
              <w:rPr>
                <w:rFonts w:cs="Arial"/>
                <w:color w:val="000000"/>
              </w:rPr>
              <w:t>Colac</w:t>
            </w:r>
            <w:r w:rsidR="0056787B" w:rsidRPr="008C7176">
              <w:rPr>
                <w:rFonts w:cs="Arial"/>
                <w:color w:val="000000"/>
              </w:rPr>
              <w:t>–</w:t>
            </w:r>
            <w:r w:rsidRPr="008C7176">
              <w:rPr>
                <w:rFonts w:cs="Arial"/>
                <w:color w:val="000000"/>
              </w:rPr>
              <w:t>Otway (S)</w:t>
            </w:r>
          </w:p>
        </w:tc>
        <w:tc>
          <w:tcPr>
            <w:tcW w:w="1472" w:type="dxa"/>
            <w:vAlign w:val="center"/>
          </w:tcPr>
          <w:p w14:paraId="132577ED" w14:textId="77777777" w:rsidR="00000A08" w:rsidRPr="008C7176" w:rsidRDefault="00000A08" w:rsidP="00A57BCD">
            <w:pPr>
              <w:pStyle w:val="DHHStabletext"/>
              <w:rPr>
                <w:rFonts w:cs="Arial"/>
              </w:rPr>
            </w:pPr>
            <w:r w:rsidRPr="008C7176">
              <w:rPr>
                <w:rFonts w:cs="Arial"/>
                <w:color w:val="000000"/>
              </w:rPr>
              <w:t>3</w:t>
            </w:r>
          </w:p>
        </w:tc>
        <w:tc>
          <w:tcPr>
            <w:tcW w:w="1501" w:type="dxa"/>
            <w:vAlign w:val="center"/>
          </w:tcPr>
          <w:p w14:paraId="1F768C5A" w14:textId="06C87541" w:rsidR="00000A08" w:rsidRPr="008C7176" w:rsidRDefault="00000A08" w:rsidP="00A57BCD">
            <w:pPr>
              <w:rPr>
                <w:rFonts w:ascii="Arial" w:hAnsi="Arial" w:cs="Arial"/>
              </w:rPr>
            </w:pPr>
            <w:r w:rsidRPr="008C7176">
              <w:rPr>
                <w:rFonts w:ascii="Arial" w:hAnsi="Arial" w:cs="Arial"/>
              </w:rPr>
              <w:t>9 (2</w:t>
            </w:r>
            <w:r w:rsidR="0056787B" w:rsidRPr="008C7176">
              <w:rPr>
                <w:rFonts w:ascii="Arial" w:hAnsi="Arial" w:cs="Arial"/>
              </w:rPr>
              <w:t>–</w:t>
            </w:r>
            <w:r w:rsidRPr="008C7176">
              <w:rPr>
                <w:rFonts w:ascii="Arial" w:hAnsi="Arial" w:cs="Arial"/>
              </w:rPr>
              <w:t>37)</w:t>
            </w:r>
          </w:p>
        </w:tc>
        <w:tc>
          <w:tcPr>
            <w:tcW w:w="1472" w:type="dxa"/>
            <w:vAlign w:val="center"/>
          </w:tcPr>
          <w:p w14:paraId="21F31697" w14:textId="77777777" w:rsidR="00000A08" w:rsidRPr="008C7176" w:rsidRDefault="00000A08" w:rsidP="00A57BCD">
            <w:pPr>
              <w:pStyle w:val="DHHStabletext"/>
              <w:rPr>
                <w:rFonts w:cs="Arial"/>
              </w:rPr>
            </w:pPr>
            <w:r w:rsidRPr="008C7176">
              <w:rPr>
                <w:rFonts w:cs="Arial"/>
                <w:color w:val="000000"/>
              </w:rPr>
              <w:t>2</w:t>
            </w:r>
          </w:p>
        </w:tc>
        <w:tc>
          <w:tcPr>
            <w:tcW w:w="1443" w:type="dxa"/>
            <w:vAlign w:val="center"/>
          </w:tcPr>
          <w:p w14:paraId="05B653AF" w14:textId="6332747E" w:rsidR="00000A08" w:rsidRPr="008C7176" w:rsidRDefault="00000A08" w:rsidP="00A57BCD">
            <w:pPr>
              <w:pStyle w:val="DHHStabletext"/>
              <w:rPr>
                <w:rFonts w:cs="Arial"/>
              </w:rPr>
            </w:pPr>
            <w:r w:rsidRPr="008C7176">
              <w:rPr>
                <w:rFonts w:cs="Arial"/>
              </w:rPr>
              <w:t>5 (1</w:t>
            </w:r>
            <w:r w:rsidR="0056787B" w:rsidRPr="008C7176">
              <w:rPr>
                <w:rFonts w:cs="Arial"/>
              </w:rPr>
              <w:t>–</w:t>
            </w:r>
            <w:r w:rsidRPr="008C7176">
              <w:rPr>
                <w:rFonts w:cs="Arial"/>
              </w:rPr>
              <w:t>33)</w:t>
            </w:r>
          </w:p>
        </w:tc>
        <w:tc>
          <w:tcPr>
            <w:tcW w:w="1472" w:type="dxa"/>
            <w:vAlign w:val="center"/>
          </w:tcPr>
          <w:p w14:paraId="3EB51639" w14:textId="77777777" w:rsidR="00000A08" w:rsidRPr="008C7176" w:rsidRDefault="00000A08" w:rsidP="00A57BCD">
            <w:pPr>
              <w:pStyle w:val="DHHStabletext"/>
              <w:rPr>
                <w:rFonts w:cs="Arial"/>
              </w:rPr>
            </w:pPr>
            <w:r w:rsidRPr="008C7176">
              <w:rPr>
                <w:rFonts w:cs="Arial"/>
                <w:color w:val="000000"/>
              </w:rPr>
              <w:t>0</w:t>
            </w:r>
          </w:p>
        </w:tc>
        <w:tc>
          <w:tcPr>
            <w:tcW w:w="1478" w:type="dxa"/>
            <w:vAlign w:val="center"/>
          </w:tcPr>
          <w:p w14:paraId="442264A5"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767BE2E8" w14:textId="77777777" w:rsidR="00000A08" w:rsidRPr="008C7176" w:rsidRDefault="00000A08" w:rsidP="00A57BCD">
            <w:pPr>
              <w:pStyle w:val="DHHStabletext"/>
              <w:rPr>
                <w:rFonts w:cs="Arial"/>
              </w:rPr>
            </w:pPr>
            <w:r w:rsidRPr="008C7176">
              <w:rPr>
                <w:rFonts w:cs="Arial"/>
                <w:color w:val="000000"/>
              </w:rPr>
              <w:t>0</w:t>
            </w:r>
          </w:p>
        </w:tc>
        <w:tc>
          <w:tcPr>
            <w:tcW w:w="1466" w:type="dxa"/>
            <w:vAlign w:val="center"/>
          </w:tcPr>
          <w:p w14:paraId="09BCDDBD" w14:textId="77777777" w:rsidR="00000A08" w:rsidRPr="008C7176" w:rsidRDefault="00000A08" w:rsidP="00A57BCD">
            <w:pPr>
              <w:pStyle w:val="DHHStabletext"/>
              <w:rPr>
                <w:rFonts w:cs="Arial"/>
              </w:rPr>
            </w:pPr>
            <w:r w:rsidRPr="008C7176">
              <w:rPr>
                <w:rFonts w:cs="Arial"/>
              </w:rPr>
              <w:t>0 (0)</w:t>
            </w:r>
          </w:p>
        </w:tc>
      </w:tr>
      <w:tr w:rsidR="00000A08" w:rsidRPr="005D19AD" w14:paraId="11798596" w14:textId="77777777" w:rsidTr="00A57BCD">
        <w:trPr>
          <w:trHeight w:val="224"/>
        </w:trPr>
        <w:tc>
          <w:tcPr>
            <w:tcW w:w="3989" w:type="dxa"/>
            <w:vAlign w:val="center"/>
          </w:tcPr>
          <w:p w14:paraId="07278533" w14:textId="77777777" w:rsidR="00000A08" w:rsidRPr="008C7176" w:rsidRDefault="00000A08" w:rsidP="00A57BCD">
            <w:pPr>
              <w:pStyle w:val="DHHStabletext"/>
              <w:rPr>
                <w:rFonts w:cs="Arial"/>
              </w:rPr>
            </w:pPr>
            <w:r w:rsidRPr="008C7176">
              <w:rPr>
                <w:rFonts w:cs="Arial"/>
                <w:color w:val="000000"/>
              </w:rPr>
              <w:t>Corangamite (S)</w:t>
            </w:r>
          </w:p>
        </w:tc>
        <w:tc>
          <w:tcPr>
            <w:tcW w:w="1472" w:type="dxa"/>
            <w:vAlign w:val="center"/>
          </w:tcPr>
          <w:p w14:paraId="122DBBE3" w14:textId="77777777" w:rsidR="00000A08" w:rsidRPr="008C7176" w:rsidRDefault="00000A08" w:rsidP="00A57BCD">
            <w:pPr>
              <w:pStyle w:val="DHHStabletext"/>
              <w:rPr>
                <w:rFonts w:cs="Arial"/>
              </w:rPr>
            </w:pPr>
            <w:r w:rsidRPr="008C7176">
              <w:rPr>
                <w:rFonts w:cs="Arial"/>
                <w:color w:val="000000"/>
              </w:rPr>
              <w:t>0</w:t>
            </w:r>
          </w:p>
        </w:tc>
        <w:tc>
          <w:tcPr>
            <w:tcW w:w="1501" w:type="dxa"/>
            <w:vAlign w:val="center"/>
          </w:tcPr>
          <w:p w14:paraId="7F8DBC71" w14:textId="77777777" w:rsidR="00000A08" w:rsidRPr="008C7176" w:rsidRDefault="00000A08" w:rsidP="00A57BCD">
            <w:pPr>
              <w:rPr>
                <w:rFonts w:ascii="Arial" w:hAnsi="Arial" w:cs="Arial"/>
              </w:rPr>
            </w:pPr>
            <w:r w:rsidRPr="008C7176">
              <w:rPr>
                <w:rFonts w:ascii="Arial" w:hAnsi="Arial" w:cs="Arial"/>
              </w:rPr>
              <w:t>0 (0)</w:t>
            </w:r>
          </w:p>
        </w:tc>
        <w:tc>
          <w:tcPr>
            <w:tcW w:w="1472" w:type="dxa"/>
            <w:vAlign w:val="center"/>
          </w:tcPr>
          <w:p w14:paraId="7B83381A" w14:textId="77777777" w:rsidR="00000A08" w:rsidRPr="008C7176" w:rsidRDefault="00000A08" w:rsidP="00A57BCD">
            <w:pPr>
              <w:pStyle w:val="DHHStabletext"/>
              <w:rPr>
                <w:rFonts w:cs="Arial"/>
              </w:rPr>
            </w:pPr>
            <w:r w:rsidRPr="008C7176">
              <w:rPr>
                <w:rFonts w:cs="Arial"/>
                <w:color w:val="000000"/>
              </w:rPr>
              <w:t>0</w:t>
            </w:r>
          </w:p>
        </w:tc>
        <w:tc>
          <w:tcPr>
            <w:tcW w:w="1443" w:type="dxa"/>
            <w:vAlign w:val="center"/>
          </w:tcPr>
          <w:p w14:paraId="740C43CA"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15919073" w14:textId="77777777" w:rsidR="00000A08" w:rsidRPr="008C7176" w:rsidRDefault="00000A08" w:rsidP="00A57BCD">
            <w:pPr>
              <w:pStyle w:val="DHHStabletext"/>
              <w:rPr>
                <w:rFonts w:cs="Arial"/>
              </w:rPr>
            </w:pPr>
            <w:r w:rsidRPr="008C7176">
              <w:rPr>
                <w:rFonts w:cs="Arial"/>
                <w:color w:val="000000"/>
              </w:rPr>
              <w:t>0</w:t>
            </w:r>
          </w:p>
        </w:tc>
        <w:tc>
          <w:tcPr>
            <w:tcW w:w="1478" w:type="dxa"/>
            <w:vAlign w:val="center"/>
          </w:tcPr>
          <w:p w14:paraId="0C5F4D31"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3F211A3B" w14:textId="77777777" w:rsidR="00000A08" w:rsidRPr="008C7176" w:rsidRDefault="00000A08" w:rsidP="00A57BCD">
            <w:pPr>
              <w:pStyle w:val="DHHStabletext"/>
              <w:rPr>
                <w:rFonts w:cs="Arial"/>
              </w:rPr>
            </w:pPr>
            <w:r w:rsidRPr="008C7176">
              <w:rPr>
                <w:rFonts w:cs="Arial"/>
                <w:color w:val="000000"/>
              </w:rPr>
              <w:t>1</w:t>
            </w:r>
          </w:p>
        </w:tc>
        <w:tc>
          <w:tcPr>
            <w:tcW w:w="1466" w:type="dxa"/>
            <w:vAlign w:val="center"/>
          </w:tcPr>
          <w:p w14:paraId="73F82392" w14:textId="5BBF43E9" w:rsidR="00000A08" w:rsidRPr="008C7176" w:rsidRDefault="00000A08" w:rsidP="00A57BCD">
            <w:pPr>
              <w:pStyle w:val="DHHStabletext"/>
              <w:rPr>
                <w:rFonts w:cs="Arial"/>
              </w:rPr>
            </w:pPr>
            <w:r w:rsidRPr="008C7176">
              <w:rPr>
                <w:rFonts w:cs="Arial"/>
              </w:rPr>
              <w:t>4 (0</w:t>
            </w:r>
            <w:r w:rsidR="0056787B" w:rsidRPr="008C7176">
              <w:rPr>
                <w:rFonts w:cs="Arial"/>
              </w:rPr>
              <w:t>–</w:t>
            </w:r>
            <w:r w:rsidRPr="008C7176">
              <w:rPr>
                <w:rFonts w:cs="Arial"/>
              </w:rPr>
              <w:t>45)</w:t>
            </w:r>
          </w:p>
        </w:tc>
      </w:tr>
      <w:tr w:rsidR="00000A08" w:rsidRPr="005D19AD" w14:paraId="66BAF688" w14:textId="77777777" w:rsidTr="00A57BCD">
        <w:trPr>
          <w:trHeight w:val="235"/>
        </w:trPr>
        <w:tc>
          <w:tcPr>
            <w:tcW w:w="3989" w:type="dxa"/>
            <w:vAlign w:val="center"/>
          </w:tcPr>
          <w:p w14:paraId="7E06948B" w14:textId="77777777" w:rsidR="00000A08" w:rsidRPr="008C7176" w:rsidRDefault="00000A08" w:rsidP="00A57BCD">
            <w:pPr>
              <w:pStyle w:val="DHHStabletext"/>
              <w:rPr>
                <w:rFonts w:cs="Arial"/>
              </w:rPr>
            </w:pPr>
            <w:r w:rsidRPr="008C7176">
              <w:rPr>
                <w:rFonts w:cs="Arial"/>
                <w:color w:val="000000"/>
              </w:rPr>
              <w:t>Darebin (C)</w:t>
            </w:r>
          </w:p>
        </w:tc>
        <w:tc>
          <w:tcPr>
            <w:tcW w:w="1472" w:type="dxa"/>
            <w:vAlign w:val="center"/>
          </w:tcPr>
          <w:p w14:paraId="5D7D9C85" w14:textId="77777777" w:rsidR="00000A08" w:rsidRPr="008C7176" w:rsidRDefault="00000A08" w:rsidP="00A57BCD">
            <w:pPr>
              <w:pStyle w:val="DHHStabletext"/>
              <w:rPr>
                <w:rFonts w:cs="Arial"/>
              </w:rPr>
            </w:pPr>
            <w:r w:rsidRPr="008C7176">
              <w:rPr>
                <w:rFonts w:cs="Arial"/>
                <w:color w:val="000000"/>
              </w:rPr>
              <w:t>23</w:t>
            </w:r>
          </w:p>
        </w:tc>
        <w:tc>
          <w:tcPr>
            <w:tcW w:w="1501" w:type="dxa"/>
            <w:vAlign w:val="center"/>
          </w:tcPr>
          <w:p w14:paraId="36EA7641" w14:textId="4E7BE6FA" w:rsidR="00000A08" w:rsidRPr="008C7176" w:rsidRDefault="00000A08" w:rsidP="00A57BCD">
            <w:pPr>
              <w:rPr>
                <w:rFonts w:ascii="Arial" w:hAnsi="Arial" w:cs="Arial"/>
              </w:rPr>
            </w:pPr>
            <w:r w:rsidRPr="008C7176">
              <w:rPr>
                <w:rFonts w:ascii="Arial" w:hAnsi="Arial" w:cs="Arial"/>
              </w:rPr>
              <w:t>15 (9</w:t>
            </w:r>
            <w:r w:rsidR="0056787B" w:rsidRPr="008C7176">
              <w:rPr>
                <w:rFonts w:ascii="Arial" w:hAnsi="Arial" w:cs="Arial"/>
              </w:rPr>
              <w:t>–</w:t>
            </w:r>
            <w:r w:rsidRPr="008C7176">
              <w:rPr>
                <w:rFonts w:ascii="Arial" w:hAnsi="Arial" w:cs="Arial"/>
              </w:rPr>
              <w:t>23)</w:t>
            </w:r>
          </w:p>
        </w:tc>
        <w:tc>
          <w:tcPr>
            <w:tcW w:w="1472" w:type="dxa"/>
            <w:vAlign w:val="center"/>
          </w:tcPr>
          <w:p w14:paraId="5BC77095" w14:textId="77777777" w:rsidR="00000A08" w:rsidRPr="008C7176" w:rsidRDefault="00000A08" w:rsidP="00A57BCD">
            <w:pPr>
              <w:pStyle w:val="DHHStabletext"/>
              <w:rPr>
                <w:rFonts w:cs="Arial"/>
              </w:rPr>
            </w:pPr>
            <w:r w:rsidRPr="008C7176">
              <w:rPr>
                <w:rFonts w:cs="Arial"/>
                <w:color w:val="000000"/>
              </w:rPr>
              <w:t>22</w:t>
            </w:r>
          </w:p>
        </w:tc>
        <w:tc>
          <w:tcPr>
            <w:tcW w:w="1443" w:type="dxa"/>
            <w:vAlign w:val="center"/>
          </w:tcPr>
          <w:p w14:paraId="0D36DD39" w14:textId="24E75C24" w:rsidR="00000A08" w:rsidRPr="008C7176" w:rsidRDefault="00000A08" w:rsidP="00A57BCD">
            <w:pPr>
              <w:pStyle w:val="DHHStabletext"/>
              <w:rPr>
                <w:rFonts w:cs="Arial"/>
              </w:rPr>
            </w:pPr>
            <w:r w:rsidRPr="008C7176">
              <w:rPr>
                <w:rFonts w:cs="Arial"/>
              </w:rPr>
              <w:t>14 (8</w:t>
            </w:r>
            <w:r w:rsidR="0056787B" w:rsidRPr="008C7176">
              <w:rPr>
                <w:rFonts w:cs="Arial"/>
              </w:rPr>
              <w:t>–</w:t>
            </w:r>
            <w:r w:rsidRPr="008C7176">
              <w:rPr>
                <w:rFonts w:cs="Arial"/>
              </w:rPr>
              <w:t>21)</w:t>
            </w:r>
          </w:p>
        </w:tc>
        <w:tc>
          <w:tcPr>
            <w:tcW w:w="1472" w:type="dxa"/>
            <w:vAlign w:val="center"/>
          </w:tcPr>
          <w:p w14:paraId="0CD18610" w14:textId="77777777" w:rsidR="00000A08" w:rsidRPr="008C7176" w:rsidRDefault="00000A08" w:rsidP="00A57BCD">
            <w:pPr>
              <w:pStyle w:val="DHHStabletext"/>
              <w:rPr>
                <w:rFonts w:cs="Arial"/>
              </w:rPr>
            </w:pPr>
            <w:r w:rsidRPr="008C7176">
              <w:rPr>
                <w:rFonts w:cs="Arial"/>
                <w:color w:val="000000"/>
              </w:rPr>
              <w:t>18</w:t>
            </w:r>
          </w:p>
        </w:tc>
        <w:tc>
          <w:tcPr>
            <w:tcW w:w="1478" w:type="dxa"/>
            <w:vAlign w:val="center"/>
          </w:tcPr>
          <w:p w14:paraId="5D10C9AF" w14:textId="0DCF5924" w:rsidR="00000A08" w:rsidRPr="008C7176" w:rsidRDefault="00000A08" w:rsidP="00A57BCD">
            <w:pPr>
              <w:pStyle w:val="DHHStabletext"/>
              <w:rPr>
                <w:rFonts w:cs="Arial"/>
              </w:rPr>
            </w:pPr>
            <w:r w:rsidRPr="008C7176">
              <w:rPr>
                <w:rFonts w:cs="Arial"/>
              </w:rPr>
              <w:t>10 (6</w:t>
            </w:r>
            <w:r w:rsidR="0056787B" w:rsidRPr="008C7176">
              <w:rPr>
                <w:rFonts w:cs="Arial"/>
              </w:rPr>
              <w:t>–</w:t>
            </w:r>
            <w:r w:rsidRPr="008C7176">
              <w:rPr>
                <w:rFonts w:cs="Arial"/>
              </w:rPr>
              <w:t>17)</w:t>
            </w:r>
          </w:p>
        </w:tc>
        <w:tc>
          <w:tcPr>
            <w:tcW w:w="1472" w:type="dxa"/>
            <w:vAlign w:val="center"/>
          </w:tcPr>
          <w:p w14:paraId="68162F6A" w14:textId="77777777" w:rsidR="00000A08" w:rsidRPr="008C7176" w:rsidRDefault="00000A08" w:rsidP="00A57BCD">
            <w:pPr>
              <w:pStyle w:val="DHHStabletext"/>
              <w:rPr>
                <w:rFonts w:cs="Arial"/>
              </w:rPr>
            </w:pPr>
            <w:r w:rsidRPr="008C7176">
              <w:rPr>
                <w:rFonts w:cs="Arial"/>
                <w:color w:val="000000"/>
              </w:rPr>
              <w:t>14</w:t>
            </w:r>
          </w:p>
        </w:tc>
        <w:tc>
          <w:tcPr>
            <w:tcW w:w="1466" w:type="dxa"/>
            <w:vAlign w:val="center"/>
          </w:tcPr>
          <w:p w14:paraId="3625E47A" w14:textId="76BAB03E" w:rsidR="00000A08" w:rsidRPr="008C7176" w:rsidRDefault="00000A08" w:rsidP="00A57BCD">
            <w:pPr>
              <w:pStyle w:val="DHHStabletext"/>
              <w:rPr>
                <w:rFonts w:cs="Arial"/>
              </w:rPr>
            </w:pPr>
            <w:r w:rsidRPr="008C7176">
              <w:rPr>
                <w:rFonts w:cs="Arial"/>
              </w:rPr>
              <w:t>9 (5</w:t>
            </w:r>
            <w:r w:rsidR="0056787B" w:rsidRPr="008C7176">
              <w:rPr>
                <w:rFonts w:cs="Arial"/>
              </w:rPr>
              <w:t>–</w:t>
            </w:r>
            <w:r w:rsidRPr="008C7176">
              <w:rPr>
                <w:rFonts w:cs="Arial"/>
              </w:rPr>
              <w:t>15)</w:t>
            </w:r>
          </w:p>
        </w:tc>
      </w:tr>
      <w:tr w:rsidR="00000A08" w:rsidRPr="005D19AD" w14:paraId="3253E9AF" w14:textId="77777777" w:rsidTr="00A57BCD">
        <w:trPr>
          <w:trHeight w:val="224"/>
        </w:trPr>
        <w:tc>
          <w:tcPr>
            <w:tcW w:w="3989" w:type="dxa"/>
            <w:vAlign w:val="center"/>
          </w:tcPr>
          <w:p w14:paraId="2D90B3EC" w14:textId="77777777" w:rsidR="00000A08" w:rsidRPr="008C7176" w:rsidRDefault="00000A08" w:rsidP="00A57BCD">
            <w:pPr>
              <w:pStyle w:val="DHHStabletext"/>
              <w:rPr>
                <w:rFonts w:cs="Arial"/>
              </w:rPr>
            </w:pPr>
            <w:r w:rsidRPr="008C7176">
              <w:rPr>
                <w:rFonts w:cs="Arial"/>
                <w:color w:val="000000"/>
              </w:rPr>
              <w:t>East Gippsland (S)</w:t>
            </w:r>
          </w:p>
        </w:tc>
        <w:tc>
          <w:tcPr>
            <w:tcW w:w="1472" w:type="dxa"/>
            <w:vAlign w:val="center"/>
          </w:tcPr>
          <w:p w14:paraId="23532985" w14:textId="77777777" w:rsidR="00000A08" w:rsidRPr="008C7176" w:rsidRDefault="00000A08" w:rsidP="00A57BCD">
            <w:pPr>
              <w:pStyle w:val="DHHStabletext"/>
              <w:rPr>
                <w:rFonts w:cs="Arial"/>
              </w:rPr>
            </w:pPr>
            <w:r w:rsidRPr="008C7176">
              <w:rPr>
                <w:rFonts w:cs="Arial"/>
                <w:color w:val="000000"/>
              </w:rPr>
              <w:t>7</w:t>
            </w:r>
          </w:p>
        </w:tc>
        <w:tc>
          <w:tcPr>
            <w:tcW w:w="1501" w:type="dxa"/>
            <w:vAlign w:val="center"/>
          </w:tcPr>
          <w:p w14:paraId="486CA36A" w14:textId="1C3DB4B4" w:rsidR="00000A08" w:rsidRPr="008C7176" w:rsidRDefault="00000A08" w:rsidP="00A57BCD">
            <w:pPr>
              <w:rPr>
                <w:rFonts w:ascii="Arial" w:hAnsi="Arial" w:cs="Arial"/>
              </w:rPr>
            </w:pPr>
            <w:r w:rsidRPr="008C7176">
              <w:rPr>
                <w:rFonts w:ascii="Arial" w:hAnsi="Arial" w:cs="Arial"/>
              </w:rPr>
              <w:t>10 (4</w:t>
            </w:r>
            <w:r w:rsidR="0056787B" w:rsidRPr="008C7176">
              <w:rPr>
                <w:rFonts w:ascii="Arial" w:hAnsi="Arial" w:cs="Arial"/>
              </w:rPr>
              <w:t>–</w:t>
            </w:r>
            <w:r w:rsidRPr="008C7176">
              <w:rPr>
                <w:rFonts w:ascii="Arial" w:hAnsi="Arial" w:cs="Arial"/>
              </w:rPr>
              <w:t>27)</w:t>
            </w:r>
          </w:p>
        </w:tc>
        <w:tc>
          <w:tcPr>
            <w:tcW w:w="1472" w:type="dxa"/>
            <w:vAlign w:val="center"/>
          </w:tcPr>
          <w:p w14:paraId="0AC5FA05" w14:textId="77777777" w:rsidR="00000A08" w:rsidRPr="008C7176" w:rsidRDefault="00000A08" w:rsidP="00A57BCD">
            <w:pPr>
              <w:pStyle w:val="DHHStabletext"/>
              <w:rPr>
                <w:rFonts w:cs="Arial"/>
              </w:rPr>
            </w:pPr>
            <w:r w:rsidRPr="008C7176">
              <w:rPr>
                <w:rFonts w:cs="Arial"/>
                <w:color w:val="000000"/>
              </w:rPr>
              <w:t>8</w:t>
            </w:r>
          </w:p>
        </w:tc>
        <w:tc>
          <w:tcPr>
            <w:tcW w:w="1443" w:type="dxa"/>
            <w:vAlign w:val="center"/>
          </w:tcPr>
          <w:p w14:paraId="6815437E" w14:textId="654A45BA" w:rsidR="00000A08" w:rsidRPr="008C7176" w:rsidRDefault="00000A08" w:rsidP="00A57BCD">
            <w:pPr>
              <w:pStyle w:val="DHHStabletext"/>
              <w:rPr>
                <w:rFonts w:cs="Arial"/>
              </w:rPr>
            </w:pPr>
            <w:r w:rsidRPr="008C7176">
              <w:rPr>
                <w:rFonts w:cs="Arial"/>
              </w:rPr>
              <w:t>10 (4</w:t>
            </w:r>
            <w:r w:rsidR="0056787B" w:rsidRPr="008C7176">
              <w:rPr>
                <w:rFonts w:cs="Arial"/>
              </w:rPr>
              <w:t>–</w:t>
            </w:r>
            <w:r w:rsidRPr="008C7176">
              <w:rPr>
                <w:rFonts w:cs="Arial"/>
              </w:rPr>
              <w:t>27)</w:t>
            </w:r>
          </w:p>
        </w:tc>
        <w:tc>
          <w:tcPr>
            <w:tcW w:w="1472" w:type="dxa"/>
            <w:vAlign w:val="center"/>
          </w:tcPr>
          <w:p w14:paraId="12CB2306" w14:textId="77777777" w:rsidR="00000A08" w:rsidRPr="008C7176" w:rsidRDefault="00000A08" w:rsidP="00A57BCD">
            <w:pPr>
              <w:pStyle w:val="DHHStabletext"/>
              <w:rPr>
                <w:rFonts w:cs="Arial"/>
              </w:rPr>
            </w:pPr>
            <w:r w:rsidRPr="008C7176">
              <w:rPr>
                <w:rFonts w:cs="Arial"/>
                <w:color w:val="000000"/>
              </w:rPr>
              <w:t>13</w:t>
            </w:r>
          </w:p>
        </w:tc>
        <w:tc>
          <w:tcPr>
            <w:tcW w:w="1478" w:type="dxa"/>
            <w:vAlign w:val="center"/>
          </w:tcPr>
          <w:p w14:paraId="160B6663" w14:textId="60E5F308" w:rsidR="00000A08" w:rsidRPr="008C7176" w:rsidRDefault="00000A08" w:rsidP="00A57BCD">
            <w:pPr>
              <w:pStyle w:val="DHHStabletext"/>
              <w:rPr>
                <w:rFonts w:cs="Arial"/>
              </w:rPr>
            </w:pPr>
            <w:r w:rsidRPr="008C7176">
              <w:rPr>
                <w:rFonts w:cs="Arial"/>
              </w:rPr>
              <w:t>17 (9</w:t>
            </w:r>
            <w:r w:rsidR="0056787B" w:rsidRPr="008C7176">
              <w:rPr>
                <w:rFonts w:cs="Arial"/>
              </w:rPr>
              <w:t>–</w:t>
            </w:r>
            <w:r w:rsidRPr="008C7176">
              <w:rPr>
                <w:rFonts w:cs="Arial"/>
              </w:rPr>
              <w:t>34)</w:t>
            </w:r>
          </w:p>
        </w:tc>
        <w:tc>
          <w:tcPr>
            <w:tcW w:w="1472" w:type="dxa"/>
            <w:vAlign w:val="center"/>
          </w:tcPr>
          <w:p w14:paraId="4E63A933" w14:textId="77777777" w:rsidR="00000A08" w:rsidRPr="008C7176" w:rsidRDefault="00000A08" w:rsidP="00A57BCD">
            <w:pPr>
              <w:pStyle w:val="DHHStabletext"/>
              <w:rPr>
                <w:rFonts w:cs="Arial"/>
              </w:rPr>
            </w:pPr>
            <w:r w:rsidRPr="008C7176">
              <w:rPr>
                <w:rFonts w:cs="Arial"/>
                <w:color w:val="000000"/>
              </w:rPr>
              <w:t>5</w:t>
            </w:r>
          </w:p>
        </w:tc>
        <w:tc>
          <w:tcPr>
            <w:tcW w:w="1466" w:type="dxa"/>
            <w:vAlign w:val="center"/>
          </w:tcPr>
          <w:p w14:paraId="605EDD12" w14:textId="2DDE76F4" w:rsidR="00000A08" w:rsidRPr="008C7176" w:rsidRDefault="00000A08" w:rsidP="00A57BCD">
            <w:pPr>
              <w:pStyle w:val="DHHStabletext"/>
              <w:rPr>
                <w:rFonts w:cs="Arial"/>
              </w:rPr>
            </w:pPr>
            <w:r w:rsidRPr="008C7176">
              <w:rPr>
                <w:rFonts w:cs="Arial"/>
              </w:rPr>
              <w:t>7 (2</w:t>
            </w:r>
            <w:r w:rsidR="0056787B" w:rsidRPr="008C7176">
              <w:rPr>
                <w:rFonts w:cs="Arial"/>
              </w:rPr>
              <w:t>–</w:t>
            </w:r>
            <w:r w:rsidRPr="008C7176">
              <w:rPr>
                <w:rFonts w:cs="Arial"/>
              </w:rPr>
              <w:t>23)</w:t>
            </w:r>
          </w:p>
        </w:tc>
      </w:tr>
      <w:tr w:rsidR="00000A08" w:rsidRPr="005D19AD" w14:paraId="1C841B4A" w14:textId="77777777" w:rsidTr="00A57BCD">
        <w:trPr>
          <w:trHeight w:val="235"/>
        </w:trPr>
        <w:tc>
          <w:tcPr>
            <w:tcW w:w="3989" w:type="dxa"/>
            <w:vAlign w:val="center"/>
          </w:tcPr>
          <w:p w14:paraId="5838B8DD" w14:textId="77777777" w:rsidR="00000A08" w:rsidRPr="008C7176" w:rsidRDefault="00000A08" w:rsidP="00A57BCD">
            <w:pPr>
              <w:pStyle w:val="DHHStabletext"/>
              <w:rPr>
                <w:rFonts w:cs="Arial"/>
              </w:rPr>
            </w:pPr>
            <w:r w:rsidRPr="008C7176">
              <w:rPr>
                <w:rFonts w:cs="Arial"/>
                <w:color w:val="000000"/>
              </w:rPr>
              <w:t>Frankston (C)</w:t>
            </w:r>
          </w:p>
        </w:tc>
        <w:tc>
          <w:tcPr>
            <w:tcW w:w="1472" w:type="dxa"/>
            <w:vAlign w:val="center"/>
          </w:tcPr>
          <w:p w14:paraId="1318CB68" w14:textId="77777777" w:rsidR="00000A08" w:rsidRPr="008C7176" w:rsidRDefault="00000A08" w:rsidP="00A57BCD">
            <w:pPr>
              <w:pStyle w:val="DHHStabletext"/>
              <w:rPr>
                <w:rFonts w:cs="Arial"/>
              </w:rPr>
            </w:pPr>
            <w:r w:rsidRPr="008C7176">
              <w:rPr>
                <w:rFonts w:cs="Arial"/>
                <w:color w:val="000000"/>
              </w:rPr>
              <w:t>10</w:t>
            </w:r>
          </w:p>
        </w:tc>
        <w:tc>
          <w:tcPr>
            <w:tcW w:w="1501" w:type="dxa"/>
            <w:vAlign w:val="center"/>
          </w:tcPr>
          <w:p w14:paraId="39401572" w14:textId="19AC09FC" w:rsidR="00000A08" w:rsidRPr="008C7176" w:rsidRDefault="00000A08" w:rsidP="00A57BCD">
            <w:pPr>
              <w:rPr>
                <w:rFonts w:ascii="Arial" w:hAnsi="Arial" w:cs="Arial"/>
              </w:rPr>
            </w:pPr>
            <w:r w:rsidRPr="008C7176">
              <w:rPr>
                <w:rFonts w:ascii="Arial" w:hAnsi="Arial" w:cs="Arial"/>
              </w:rPr>
              <w:t>6 (3</w:t>
            </w:r>
            <w:r w:rsidR="0056787B" w:rsidRPr="008C7176">
              <w:rPr>
                <w:rFonts w:ascii="Arial" w:hAnsi="Arial" w:cs="Arial"/>
              </w:rPr>
              <w:t>–</w:t>
            </w:r>
            <w:r w:rsidRPr="008C7176">
              <w:rPr>
                <w:rFonts w:ascii="Arial" w:hAnsi="Arial" w:cs="Arial"/>
              </w:rPr>
              <w:t>12)</w:t>
            </w:r>
          </w:p>
        </w:tc>
        <w:tc>
          <w:tcPr>
            <w:tcW w:w="1472" w:type="dxa"/>
            <w:vAlign w:val="center"/>
          </w:tcPr>
          <w:p w14:paraId="6A8386E3" w14:textId="77777777" w:rsidR="00000A08" w:rsidRPr="008C7176" w:rsidRDefault="00000A08" w:rsidP="00A57BCD">
            <w:pPr>
              <w:pStyle w:val="DHHStabletext"/>
              <w:rPr>
                <w:rFonts w:cs="Arial"/>
              </w:rPr>
            </w:pPr>
            <w:r w:rsidRPr="008C7176">
              <w:rPr>
                <w:rFonts w:cs="Arial"/>
                <w:color w:val="000000"/>
              </w:rPr>
              <w:t>18</w:t>
            </w:r>
          </w:p>
        </w:tc>
        <w:tc>
          <w:tcPr>
            <w:tcW w:w="1443" w:type="dxa"/>
            <w:vAlign w:val="center"/>
          </w:tcPr>
          <w:p w14:paraId="52DA8F73" w14:textId="5B4C4948" w:rsidR="00000A08" w:rsidRPr="008C7176" w:rsidRDefault="00000A08" w:rsidP="00A57BCD">
            <w:pPr>
              <w:pStyle w:val="DHHStabletext"/>
              <w:rPr>
                <w:rFonts w:cs="Arial"/>
              </w:rPr>
            </w:pPr>
            <w:r w:rsidRPr="008C7176">
              <w:rPr>
                <w:rFonts w:cs="Arial"/>
              </w:rPr>
              <w:t>12 (7</w:t>
            </w:r>
            <w:r w:rsidR="0056787B" w:rsidRPr="008C7176">
              <w:rPr>
                <w:rFonts w:cs="Arial"/>
              </w:rPr>
              <w:t>–</w:t>
            </w:r>
            <w:r w:rsidRPr="008C7176">
              <w:rPr>
                <w:rFonts w:cs="Arial"/>
              </w:rPr>
              <w:t>19)</w:t>
            </w:r>
          </w:p>
        </w:tc>
        <w:tc>
          <w:tcPr>
            <w:tcW w:w="1472" w:type="dxa"/>
            <w:vAlign w:val="center"/>
          </w:tcPr>
          <w:p w14:paraId="25BE1894" w14:textId="77777777" w:rsidR="00000A08" w:rsidRPr="008C7176" w:rsidRDefault="00000A08" w:rsidP="00A57BCD">
            <w:pPr>
              <w:pStyle w:val="DHHStabletext"/>
              <w:rPr>
                <w:rFonts w:cs="Arial"/>
              </w:rPr>
            </w:pPr>
            <w:r w:rsidRPr="008C7176">
              <w:rPr>
                <w:rFonts w:cs="Arial"/>
                <w:color w:val="000000"/>
              </w:rPr>
              <w:t>11</w:t>
            </w:r>
          </w:p>
        </w:tc>
        <w:tc>
          <w:tcPr>
            <w:tcW w:w="1478" w:type="dxa"/>
            <w:vAlign w:val="center"/>
          </w:tcPr>
          <w:p w14:paraId="08C1AB87" w14:textId="6FA56F33" w:rsidR="00000A08" w:rsidRPr="008C7176" w:rsidRDefault="00000A08" w:rsidP="00A57BCD">
            <w:pPr>
              <w:pStyle w:val="DHHStabletext"/>
              <w:rPr>
                <w:rFonts w:cs="Arial"/>
              </w:rPr>
            </w:pPr>
            <w:r w:rsidRPr="008C7176">
              <w:rPr>
                <w:rFonts w:cs="Arial"/>
              </w:rPr>
              <w:t>7 (3</w:t>
            </w:r>
            <w:r w:rsidR="0056787B" w:rsidRPr="008C7176">
              <w:rPr>
                <w:rFonts w:cs="Arial"/>
              </w:rPr>
              <w:t>–</w:t>
            </w:r>
            <w:r w:rsidRPr="008C7176">
              <w:rPr>
                <w:rFonts w:cs="Arial"/>
              </w:rPr>
              <w:t>13)</w:t>
            </w:r>
          </w:p>
        </w:tc>
        <w:tc>
          <w:tcPr>
            <w:tcW w:w="1472" w:type="dxa"/>
            <w:vAlign w:val="center"/>
          </w:tcPr>
          <w:p w14:paraId="08DE11A5" w14:textId="77777777" w:rsidR="00000A08" w:rsidRPr="008C7176" w:rsidRDefault="00000A08" w:rsidP="00A57BCD">
            <w:pPr>
              <w:pStyle w:val="DHHStabletext"/>
              <w:rPr>
                <w:rFonts w:cs="Arial"/>
              </w:rPr>
            </w:pPr>
            <w:r w:rsidRPr="008C7176">
              <w:rPr>
                <w:rFonts w:cs="Arial"/>
                <w:color w:val="000000"/>
              </w:rPr>
              <w:t>7</w:t>
            </w:r>
          </w:p>
        </w:tc>
        <w:tc>
          <w:tcPr>
            <w:tcW w:w="1466" w:type="dxa"/>
            <w:vAlign w:val="center"/>
          </w:tcPr>
          <w:p w14:paraId="4A5791E0" w14:textId="1BE67491" w:rsidR="00000A08" w:rsidRPr="008C7176" w:rsidRDefault="00000A08" w:rsidP="00A57BCD">
            <w:pPr>
              <w:pStyle w:val="DHHStabletext"/>
              <w:rPr>
                <w:rFonts w:cs="Arial"/>
              </w:rPr>
            </w:pPr>
            <w:r w:rsidRPr="008C7176">
              <w:rPr>
                <w:rFonts w:cs="Arial"/>
              </w:rPr>
              <w:t>4 (2</w:t>
            </w:r>
            <w:r w:rsidR="0056787B" w:rsidRPr="008C7176">
              <w:rPr>
                <w:rFonts w:cs="Arial"/>
              </w:rPr>
              <w:t>–</w:t>
            </w:r>
            <w:r w:rsidRPr="008C7176">
              <w:rPr>
                <w:rFonts w:cs="Arial"/>
              </w:rPr>
              <w:t>9)</w:t>
            </w:r>
          </w:p>
        </w:tc>
      </w:tr>
      <w:tr w:rsidR="00000A08" w:rsidRPr="005D19AD" w14:paraId="6AAEAFA5" w14:textId="77777777" w:rsidTr="00A57BCD">
        <w:trPr>
          <w:trHeight w:val="235"/>
        </w:trPr>
        <w:tc>
          <w:tcPr>
            <w:tcW w:w="3989" w:type="dxa"/>
            <w:vAlign w:val="center"/>
          </w:tcPr>
          <w:p w14:paraId="1317A25A" w14:textId="77777777" w:rsidR="00000A08" w:rsidRPr="008C7176" w:rsidRDefault="00000A08" w:rsidP="00A57BCD">
            <w:pPr>
              <w:pStyle w:val="DHHStabletext"/>
              <w:rPr>
                <w:rFonts w:cs="Arial"/>
              </w:rPr>
            </w:pPr>
            <w:r w:rsidRPr="008C7176">
              <w:rPr>
                <w:rFonts w:cs="Arial"/>
                <w:color w:val="000000"/>
              </w:rPr>
              <w:t>Gannawarra (S)</w:t>
            </w:r>
          </w:p>
        </w:tc>
        <w:tc>
          <w:tcPr>
            <w:tcW w:w="1472" w:type="dxa"/>
            <w:vAlign w:val="center"/>
          </w:tcPr>
          <w:p w14:paraId="0CBC2094" w14:textId="77777777" w:rsidR="00000A08" w:rsidRPr="008C7176" w:rsidRDefault="00000A08" w:rsidP="00A57BCD">
            <w:pPr>
              <w:pStyle w:val="DHHStabletext"/>
              <w:rPr>
                <w:rFonts w:cs="Arial"/>
              </w:rPr>
            </w:pPr>
            <w:r w:rsidRPr="008C7176">
              <w:rPr>
                <w:rFonts w:cs="Arial"/>
                <w:color w:val="000000"/>
              </w:rPr>
              <w:t>1</w:t>
            </w:r>
          </w:p>
        </w:tc>
        <w:tc>
          <w:tcPr>
            <w:tcW w:w="1501" w:type="dxa"/>
            <w:vAlign w:val="center"/>
          </w:tcPr>
          <w:p w14:paraId="283A84FD" w14:textId="2C4C7F05" w:rsidR="00000A08" w:rsidRPr="008C7176" w:rsidRDefault="00000A08" w:rsidP="00A57BCD">
            <w:pPr>
              <w:pStyle w:val="DHHStabletext"/>
              <w:rPr>
                <w:rFonts w:cs="Arial"/>
              </w:rPr>
            </w:pPr>
            <w:r w:rsidRPr="008C7176">
              <w:rPr>
                <w:rFonts w:cs="Arial"/>
              </w:rPr>
              <w:t>7 (0</w:t>
            </w:r>
            <w:r w:rsidR="0056787B" w:rsidRPr="008C7176">
              <w:rPr>
                <w:rFonts w:cs="Arial"/>
              </w:rPr>
              <w:t>–</w:t>
            </w:r>
            <w:r w:rsidRPr="008C7176">
              <w:rPr>
                <w:rFonts w:cs="Arial"/>
              </w:rPr>
              <w:t>74)</w:t>
            </w:r>
          </w:p>
        </w:tc>
        <w:tc>
          <w:tcPr>
            <w:tcW w:w="1472" w:type="dxa"/>
            <w:vAlign w:val="center"/>
          </w:tcPr>
          <w:p w14:paraId="680CB2BA" w14:textId="77777777" w:rsidR="00000A08" w:rsidRPr="008C7176" w:rsidRDefault="00000A08" w:rsidP="00A57BCD">
            <w:pPr>
              <w:pStyle w:val="DHHStabletext"/>
              <w:rPr>
                <w:rFonts w:cs="Arial"/>
              </w:rPr>
            </w:pPr>
            <w:r w:rsidRPr="008C7176">
              <w:rPr>
                <w:rFonts w:cs="Arial"/>
                <w:color w:val="000000"/>
              </w:rPr>
              <w:t>2</w:t>
            </w:r>
          </w:p>
        </w:tc>
        <w:tc>
          <w:tcPr>
            <w:tcW w:w="1443" w:type="dxa"/>
            <w:vAlign w:val="center"/>
          </w:tcPr>
          <w:p w14:paraId="4A317B16" w14:textId="74DEDEE0" w:rsidR="00000A08" w:rsidRPr="008C7176" w:rsidRDefault="00000A08" w:rsidP="00A57BCD">
            <w:pPr>
              <w:pStyle w:val="DHHStabletext"/>
              <w:rPr>
                <w:rFonts w:cs="Arial"/>
              </w:rPr>
            </w:pPr>
            <w:r w:rsidRPr="008C7176">
              <w:rPr>
                <w:rFonts w:cs="Arial"/>
              </w:rPr>
              <w:t>12 (1</w:t>
            </w:r>
            <w:r w:rsidR="0056787B" w:rsidRPr="008C7176">
              <w:rPr>
                <w:rFonts w:cs="Arial"/>
              </w:rPr>
              <w:t>–</w:t>
            </w:r>
            <w:r w:rsidRPr="008C7176">
              <w:rPr>
                <w:rFonts w:cs="Arial"/>
              </w:rPr>
              <w:t>78)</w:t>
            </w:r>
          </w:p>
        </w:tc>
        <w:tc>
          <w:tcPr>
            <w:tcW w:w="1472" w:type="dxa"/>
            <w:vAlign w:val="center"/>
          </w:tcPr>
          <w:p w14:paraId="674BDBF3" w14:textId="77777777" w:rsidR="00000A08" w:rsidRPr="008C7176" w:rsidRDefault="00000A08" w:rsidP="00A57BCD">
            <w:pPr>
              <w:pStyle w:val="DHHStabletext"/>
              <w:rPr>
                <w:rFonts w:cs="Arial"/>
              </w:rPr>
            </w:pPr>
            <w:r w:rsidRPr="008C7176">
              <w:rPr>
                <w:rFonts w:cs="Arial"/>
                <w:color w:val="000000"/>
              </w:rPr>
              <w:t>0</w:t>
            </w:r>
          </w:p>
        </w:tc>
        <w:tc>
          <w:tcPr>
            <w:tcW w:w="1478" w:type="dxa"/>
            <w:vAlign w:val="center"/>
          </w:tcPr>
          <w:p w14:paraId="6441D4C3"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4C8C34BA" w14:textId="77777777" w:rsidR="00000A08" w:rsidRPr="008C7176" w:rsidRDefault="00000A08" w:rsidP="00A57BCD">
            <w:pPr>
              <w:pStyle w:val="DHHStabletext"/>
              <w:rPr>
                <w:rFonts w:cs="Arial"/>
              </w:rPr>
            </w:pPr>
            <w:r w:rsidRPr="008C7176">
              <w:rPr>
                <w:rFonts w:cs="Arial"/>
                <w:color w:val="000000"/>
              </w:rPr>
              <w:t>1</w:t>
            </w:r>
          </w:p>
        </w:tc>
        <w:tc>
          <w:tcPr>
            <w:tcW w:w="1466" w:type="dxa"/>
            <w:vAlign w:val="center"/>
          </w:tcPr>
          <w:p w14:paraId="39CF8F06" w14:textId="52004B53" w:rsidR="00000A08" w:rsidRPr="008C7176" w:rsidRDefault="00000A08" w:rsidP="00A57BCD">
            <w:pPr>
              <w:pStyle w:val="DHHStabletext"/>
              <w:rPr>
                <w:rFonts w:cs="Arial"/>
              </w:rPr>
            </w:pPr>
            <w:r w:rsidRPr="008C7176">
              <w:rPr>
                <w:rFonts w:cs="Arial"/>
              </w:rPr>
              <w:t>4 (0</w:t>
            </w:r>
            <w:r w:rsidR="0056787B" w:rsidRPr="008C7176">
              <w:rPr>
                <w:rFonts w:cs="Arial"/>
              </w:rPr>
              <w:t>–</w:t>
            </w:r>
            <w:r w:rsidRPr="008C7176">
              <w:rPr>
                <w:rFonts w:cs="Arial"/>
              </w:rPr>
              <w:t>67)</w:t>
            </w:r>
          </w:p>
        </w:tc>
      </w:tr>
      <w:tr w:rsidR="00000A08" w:rsidRPr="005D19AD" w14:paraId="6C29D1AF" w14:textId="77777777" w:rsidTr="00A57BCD">
        <w:trPr>
          <w:trHeight w:val="235"/>
        </w:trPr>
        <w:tc>
          <w:tcPr>
            <w:tcW w:w="3989" w:type="dxa"/>
            <w:vAlign w:val="center"/>
          </w:tcPr>
          <w:p w14:paraId="4A953E4F" w14:textId="77777777" w:rsidR="00000A08" w:rsidRPr="008C7176" w:rsidRDefault="00000A08" w:rsidP="00A57BCD">
            <w:pPr>
              <w:pStyle w:val="DHHStabletext"/>
              <w:rPr>
                <w:rFonts w:cs="Arial"/>
              </w:rPr>
            </w:pPr>
            <w:r w:rsidRPr="008C7176">
              <w:rPr>
                <w:rFonts w:cs="Arial"/>
                <w:color w:val="000000"/>
              </w:rPr>
              <w:t>Glen Eira (C)</w:t>
            </w:r>
          </w:p>
        </w:tc>
        <w:tc>
          <w:tcPr>
            <w:tcW w:w="1472" w:type="dxa"/>
            <w:vAlign w:val="center"/>
          </w:tcPr>
          <w:p w14:paraId="5A842FB8" w14:textId="77777777" w:rsidR="00000A08" w:rsidRPr="008C7176" w:rsidRDefault="00000A08" w:rsidP="00A57BCD">
            <w:pPr>
              <w:pStyle w:val="DHHStabletext"/>
              <w:rPr>
                <w:rFonts w:cs="Arial"/>
              </w:rPr>
            </w:pPr>
            <w:r w:rsidRPr="008C7176">
              <w:rPr>
                <w:rFonts w:cs="Arial"/>
                <w:color w:val="000000"/>
              </w:rPr>
              <w:t>9</w:t>
            </w:r>
          </w:p>
        </w:tc>
        <w:tc>
          <w:tcPr>
            <w:tcW w:w="1501" w:type="dxa"/>
            <w:vAlign w:val="center"/>
          </w:tcPr>
          <w:p w14:paraId="1C278993" w14:textId="4398A106" w:rsidR="00000A08" w:rsidRPr="008C7176" w:rsidRDefault="00000A08" w:rsidP="00A57BCD">
            <w:pPr>
              <w:pStyle w:val="DHHStabletext"/>
              <w:rPr>
                <w:rFonts w:cs="Arial"/>
              </w:rPr>
            </w:pPr>
            <w:r w:rsidRPr="008C7176">
              <w:rPr>
                <w:rFonts w:cs="Arial"/>
              </w:rPr>
              <w:t>6 (3</w:t>
            </w:r>
            <w:r w:rsidR="0056787B" w:rsidRPr="008C7176">
              <w:rPr>
                <w:rFonts w:cs="Arial"/>
              </w:rPr>
              <w:t>–</w:t>
            </w:r>
            <w:r w:rsidRPr="008C7176">
              <w:rPr>
                <w:rFonts w:cs="Arial"/>
              </w:rPr>
              <w:t>12)</w:t>
            </w:r>
          </w:p>
        </w:tc>
        <w:tc>
          <w:tcPr>
            <w:tcW w:w="1472" w:type="dxa"/>
            <w:vAlign w:val="center"/>
          </w:tcPr>
          <w:p w14:paraId="33D59D2D" w14:textId="77777777" w:rsidR="00000A08" w:rsidRPr="008C7176" w:rsidRDefault="00000A08" w:rsidP="00A57BCD">
            <w:pPr>
              <w:pStyle w:val="DHHStabletext"/>
              <w:rPr>
                <w:rFonts w:cs="Arial"/>
              </w:rPr>
            </w:pPr>
            <w:r w:rsidRPr="008C7176">
              <w:rPr>
                <w:rFonts w:cs="Arial"/>
                <w:color w:val="000000"/>
              </w:rPr>
              <w:t>13</w:t>
            </w:r>
          </w:p>
        </w:tc>
        <w:tc>
          <w:tcPr>
            <w:tcW w:w="1443" w:type="dxa"/>
            <w:vAlign w:val="center"/>
          </w:tcPr>
          <w:p w14:paraId="24FB99D8" w14:textId="57D2D66C" w:rsidR="00000A08" w:rsidRPr="008C7176" w:rsidRDefault="00000A08" w:rsidP="00A57BCD">
            <w:pPr>
              <w:pStyle w:val="DHHStabletext"/>
              <w:rPr>
                <w:rFonts w:cs="Arial"/>
              </w:rPr>
            </w:pPr>
            <w:r w:rsidRPr="008C7176">
              <w:rPr>
                <w:rFonts w:cs="Arial"/>
              </w:rPr>
              <w:t>8 (4</w:t>
            </w:r>
            <w:r w:rsidR="0056787B" w:rsidRPr="008C7176">
              <w:rPr>
                <w:rFonts w:cs="Arial"/>
              </w:rPr>
              <w:t>–</w:t>
            </w:r>
            <w:r w:rsidRPr="008C7176">
              <w:rPr>
                <w:rFonts w:cs="Arial"/>
              </w:rPr>
              <w:t>14)</w:t>
            </w:r>
          </w:p>
        </w:tc>
        <w:tc>
          <w:tcPr>
            <w:tcW w:w="1472" w:type="dxa"/>
            <w:vAlign w:val="center"/>
          </w:tcPr>
          <w:p w14:paraId="6349CCC8" w14:textId="77777777" w:rsidR="00000A08" w:rsidRPr="008C7176" w:rsidRDefault="00000A08" w:rsidP="00A57BCD">
            <w:pPr>
              <w:pStyle w:val="DHHStabletext"/>
              <w:rPr>
                <w:rFonts w:cs="Arial"/>
              </w:rPr>
            </w:pPr>
            <w:r w:rsidRPr="008C7176">
              <w:rPr>
                <w:rFonts w:cs="Arial"/>
                <w:color w:val="000000"/>
              </w:rPr>
              <w:t>6</w:t>
            </w:r>
          </w:p>
        </w:tc>
        <w:tc>
          <w:tcPr>
            <w:tcW w:w="1478" w:type="dxa"/>
            <w:vAlign w:val="center"/>
          </w:tcPr>
          <w:p w14:paraId="21420247" w14:textId="0B93A8E7" w:rsidR="00000A08" w:rsidRPr="008C7176" w:rsidRDefault="00000A08" w:rsidP="00A57BCD">
            <w:pPr>
              <w:pStyle w:val="DHHStabletext"/>
              <w:rPr>
                <w:rFonts w:cs="Arial"/>
              </w:rPr>
            </w:pPr>
            <w:r w:rsidRPr="008C7176">
              <w:rPr>
                <w:rFonts w:cs="Arial"/>
              </w:rPr>
              <w:t>3 (1</w:t>
            </w:r>
            <w:r w:rsidR="0056787B" w:rsidRPr="008C7176">
              <w:rPr>
                <w:rFonts w:cs="Arial"/>
              </w:rPr>
              <w:t>–</w:t>
            </w:r>
            <w:r w:rsidRPr="008C7176">
              <w:rPr>
                <w:rFonts w:cs="Arial"/>
              </w:rPr>
              <w:t>8)</w:t>
            </w:r>
          </w:p>
        </w:tc>
        <w:tc>
          <w:tcPr>
            <w:tcW w:w="1472" w:type="dxa"/>
            <w:vAlign w:val="center"/>
          </w:tcPr>
          <w:p w14:paraId="7C5E2DAA" w14:textId="77777777" w:rsidR="00000A08" w:rsidRPr="008C7176" w:rsidRDefault="00000A08" w:rsidP="00A57BCD">
            <w:pPr>
              <w:pStyle w:val="DHHStabletext"/>
              <w:rPr>
                <w:rFonts w:cs="Arial"/>
              </w:rPr>
            </w:pPr>
            <w:r w:rsidRPr="008C7176">
              <w:rPr>
                <w:rFonts w:cs="Arial"/>
                <w:color w:val="000000"/>
              </w:rPr>
              <w:t>12</w:t>
            </w:r>
          </w:p>
        </w:tc>
        <w:tc>
          <w:tcPr>
            <w:tcW w:w="1466" w:type="dxa"/>
            <w:vAlign w:val="center"/>
          </w:tcPr>
          <w:p w14:paraId="440AC4B9" w14:textId="75EFAAD7" w:rsidR="00000A08" w:rsidRPr="008C7176" w:rsidRDefault="00000A08" w:rsidP="00A57BCD">
            <w:pPr>
              <w:pStyle w:val="DHHStabletext"/>
              <w:rPr>
                <w:rFonts w:cs="Arial"/>
              </w:rPr>
            </w:pPr>
            <w:r w:rsidRPr="008C7176">
              <w:rPr>
                <w:rFonts w:cs="Arial"/>
              </w:rPr>
              <w:t>7 (4</w:t>
            </w:r>
            <w:r w:rsidR="0056787B" w:rsidRPr="008C7176">
              <w:rPr>
                <w:rFonts w:cs="Arial"/>
              </w:rPr>
              <w:t>–</w:t>
            </w:r>
            <w:r w:rsidRPr="008C7176">
              <w:rPr>
                <w:rFonts w:cs="Arial"/>
              </w:rPr>
              <w:t>13)</w:t>
            </w:r>
          </w:p>
        </w:tc>
      </w:tr>
      <w:tr w:rsidR="00000A08" w:rsidRPr="005D19AD" w14:paraId="3FDE856A" w14:textId="77777777" w:rsidTr="00A57BCD">
        <w:trPr>
          <w:trHeight w:val="235"/>
        </w:trPr>
        <w:tc>
          <w:tcPr>
            <w:tcW w:w="3989" w:type="dxa"/>
            <w:vAlign w:val="center"/>
          </w:tcPr>
          <w:p w14:paraId="1B5E16AB" w14:textId="77777777" w:rsidR="00000A08" w:rsidRPr="008C7176" w:rsidRDefault="00000A08" w:rsidP="00A57BCD">
            <w:pPr>
              <w:pStyle w:val="DHHStabletext"/>
              <w:rPr>
                <w:rFonts w:cs="Arial"/>
              </w:rPr>
            </w:pPr>
            <w:r w:rsidRPr="008C7176">
              <w:rPr>
                <w:rFonts w:cs="Arial"/>
                <w:color w:val="000000"/>
              </w:rPr>
              <w:lastRenderedPageBreak/>
              <w:t>Glenelg (S)</w:t>
            </w:r>
          </w:p>
        </w:tc>
        <w:tc>
          <w:tcPr>
            <w:tcW w:w="1472" w:type="dxa"/>
            <w:vAlign w:val="center"/>
          </w:tcPr>
          <w:p w14:paraId="03986DC6" w14:textId="77777777" w:rsidR="00000A08" w:rsidRPr="008C7176" w:rsidRDefault="00000A08" w:rsidP="00A57BCD">
            <w:pPr>
              <w:pStyle w:val="DHHStabletext"/>
              <w:rPr>
                <w:rFonts w:cs="Arial"/>
              </w:rPr>
            </w:pPr>
            <w:r w:rsidRPr="008C7176">
              <w:rPr>
                <w:rFonts w:cs="Arial"/>
                <w:color w:val="000000"/>
              </w:rPr>
              <w:t>0</w:t>
            </w:r>
          </w:p>
        </w:tc>
        <w:tc>
          <w:tcPr>
            <w:tcW w:w="1501" w:type="dxa"/>
            <w:vAlign w:val="center"/>
          </w:tcPr>
          <w:p w14:paraId="09B7FBA2"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723D19E4" w14:textId="77777777" w:rsidR="00000A08" w:rsidRPr="008C7176" w:rsidRDefault="00000A08" w:rsidP="00A57BCD">
            <w:pPr>
              <w:pStyle w:val="DHHStabletext"/>
              <w:rPr>
                <w:rFonts w:cs="Arial"/>
              </w:rPr>
            </w:pPr>
            <w:r w:rsidRPr="008C7176">
              <w:rPr>
                <w:rFonts w:cs="Arial"/>
                <w:color w:val="000000"/>
              </w:rPr>
              <w:t>2</w:t>
            </w:r>
          </w:p>
        </w:tc>
        <w:tc>
          <w:tcPr>
            <w:tcW w:w="1443" w:type="dxa"/>
            <w:vAlign w:val="center"/>
          </w:tcPr>
          <w:p w14:paraId="2D1727D4" w14:textId="0E6DD281" w:rsidR="00000A08" w:rsidRPr="008C7176" w:rsidRDefault="00000A08" w:rsidP="00A57BCD">
            <w:pPr>
              <w:pStyle w:val="DHHStabletext"/>
              <w:rPr>
                <w:rFonts w:cs="Arial"/>
              </w:rPr>
            </w:pPr>
            <w:r w:rsidRPr="008C7176">
              <w:rPr>
                <w:rFonts w:cs="Arial"/>
              </w:rPr>
              <w:t>8 (1</w:t>
            </w:r>
            <w:r w:rsidR="0056787B" w:rsidRPr="008C7176">
              <w:rPr>
                <w:rFonts w:cs="Arial"/>
              </w:rPr>
              <w:t>–</w:t>
            </w:r>
            <w:r w:rsidRPr="008C7176">
              <w:rPr>
                <w:rFonts w:cs="Arial"/>
              </w:rPr>
              <w:t>42)</w:t>
            </w:r>
          </w:p>
        </w:tc>
        <w:tc>
          <w:tcPr>
            <w:tcW w:w="1472" w:type="dxa"/>
            <w:vAlign w:val="center"/>
          </w:tcPr>
          <w:p w14:paraId="6C5FCE59" w14:textId="77777777" w:rsidR="00000A08" w:rsidRPr="008C7176" w:rsidRDefault="00000A08" w:rsidP="00A57BCD">
            <w:pPr>
              <w:pStyle w:val="DHHStabletext"/>
              <w:rPr>
                <w:rFonts w:cs="Arial"/>
              </w:rPr>
            </w:pPr>
            <w:r w:rsidRPr="008C7176">
              <w:rPr>
                <w:rFonts w:cs="Arial"/>
                <w:color w:val="000000"/>
              </w:rPr>
              <w:t>2</w:t>
            </w:r>
          </w:p>
        </w:tc>
        <w:tc>
          <w:tcPr>
            <w:tcW w:w="1478" w:type="dxa"/>
            <w:vAlign w:val="center"/>
          </w:tcPr>
          <w:p w14:paraId="327C2079" w14:textId="4E0DFB52" w:rsidR="00000A08" w:rsidRPr="008C7176" w:rsidRDefault="00000A08" w:rsidP="00A57BCD">
            <w:pPr>
              <w:pStyle w:val="DHHStabletext"/>
              <w:rPr>
                <w:rFonts w:cs="Arial"/>
              </w:rPr>
            </w:pPr>
            <w:r w:rsidRPr="008C7176">
              <w:rPr>
                <w:rFonts w:cs="Arial"/>
              </w:rPr>
              <w:t>7 (1</w:t>
            </w:r>
            <w:r w:rsidR="0056787B" w:rsidRPr="008C7176">
              <w:rPr>
                <w:rFonts w:cs="Arial"/>
              </w:rPr>
              <w:t>–</w:t>
            </w:r>
            <w:r w:rsidRPr="008C7176">
              <w:rPr>
                <w:rFonts w:cs="Arial"/>
              </w:rPr>
              <w:t>40)</w:t>
            </w:r>
          </w:p>
        </w:tc>
        <w:tc>
          <w:tcPr>
            <w:tcW w:w="1472" w:type="dxa"/>
            <w:vAlign w:val="center"/>
          </w:tcPr>
          <w:p w14:paraId="5EF68A69" w14:textId="77777777" w:rsidR="00000A08" w:rsidRPr="008C7176" w:rsidRDefault="00000A08" w:rsidP="00A57BCD">
            <w:pPr>
              <w:pStyle w:val="DHHStabletext"/>
              <w:rPr>
                <w:rFonts w:cs="Arial"/>
              </w:rPr>
            </w:pPr>
            <w:r w:rsidRPr="008C7176">
              <w:rPr>
                <w:rFonts w:cs="Arial"/>
                <w:color w:val="000000"/>
              </w:rPr>
              <w:t>2</w:t>
            </w:r>
          </w:p>
        </w:tc>
        <w:tc>
          <w:tcPr>
            <w:tcW w:w="1466" w:type="dxa"/>
            <w:vAlign w:val="center"/>
          </w:tcPr>
          <w:p w14:paraId="3328D0C9" w14:textId="0D20EEEA" w:rsidR="00000A08" w:rsidRPr="008C7176" w:rsidRDefault="00000A08" w:rsidP="00A57BCD">
            <w:pPr>
              <w:pStyle w:val="DHHStabletext"/>
              <w:rPr>
                <w:rFonts w:cs="Arial"/>
              </w:rPr>
            </w:pPr>
            <w:r w:rsidRPr="008C7176">
              <w:rPr>
                <w:rFonts w:cs="Arial"/>
              </w:rPr>
              <w:t>6 (1</w:t>
            </w:r>
            <w:r w:rsidR="0056787B" w:rsidRPr="008C7176">
              <w:rPr>
                <w:rFonts w:cs="Arial"/>
              </w:rPr>
              <w:t>–</w:t>
            </w:r>
            <w:r w:rsidRPr="008C7176">
              <w:rPr>
                <w:rFonts w:cs="Arial"/>
              </w:rPr>
              <w:t>38)</w:t>
            </w:r>
          </w:p>
        </w:tc>
      </w:tr>
      <w:tr w:rsidR="00000A08" w:rsidRPr="005D19AD" w14:paraId="0E9E85B3" w14:textId="77777777" w:rsidTr="00A57BCD">
        <w:trPr>
          <w:trHeight w:val="235"/>
        </w:trPr>
        <w:tc>
          <w:tcPr>
            <w:tcW w:w="3989" w:type="dxa"/>
            <w:vAlign w:val="center"/>
          </w:tcPr>
          <w:p w14:paraId="56B0F78B" w14:textId="77777777" w:rsidR="00000A08" w:rsidRPr="008C7176" w:rsidRDefault="00000A08" w:rsidP="00A57BCD">
            <w:pPr>
              <w:pStyle w:val="DHHStabletext"/>
              <w:rPr>
                <w:rFonts w:cs="Arial"/>
              </w:rPr>
            </w:pPr>
            <w:r w:rsidRPr="008C7176">
              <w:rPr>
                <w:rFonts w:cs="Arial"/>
                <w:color w:val="000000"/>
              </w:rPr>
              <w:t>Golden Plains (S)</w:t>
            </w:r>
          </w:p>
        </w:tc>
        <w:tc>
          <w:tcPr>
            <w:tcW w:w="1472" w:type="dxa"/>
            <w:vAlign w:val="center"/>
          </w:tcPr>
          <w:p w14:paraId="5E1566A3" w14:textId="77777777" w:rsidR="00000A08" w:rsidRPr="008C7176" w:rsidRDefault="00000A08" w:rsidP="00A57BCD">
            <w:pPr>
              <w:pStyle w:val="DHHStabletext"/>
              <w:rPr>
                <w:rFonts w:cs="Arial"/>
              </w:rPr>
            </w:pPr>
            <w:r w:rsidRPr="008C7176">
              <w:rPr>
                <w:rFonts w:cs="Arial"/>
                <w:color w:val="000000"/>
              </w:rPr>
              <w:t>2</w:t>
            </w:r>
          </w:p>
        </w:tc>
        <w:tc>
          <w:tcPr>
            <w:tcW w:w="1501" w:type="dxa"/>
            <w:vAlign w:val="center"/>
          </w:tcPr>
          <w:p w14:paraId="760F5E91" w14:textId="46613358" w:rsidR="00000A08" w:rsidRPr="008C7176" w:rsidRDefault="00000A08" w:rsidP="00A57BCD">
            <w:pPr>
              <w:pStyle w:val="DHHStabletext"/>
              <w:rPr>
                <w:rFonts w:cs="Arial"/>
              </w:rPr>
            </w:pPr>
            <w:r w:rsidRPr="008C7176">
              <w:rPr>
                <w:rFonts w:cs="Arial"/>
              </w:rPr>
              <w:t>8 (1</w:t>
            </w:r>
            <w:r w:rsidR="0056787B" w:rsidRPr="008C7176">
              <w:rPr>
                <w:rFonts w:cs="Arial"/>
              </w:rPr>
              <w:t>–</w:t>
            </w:r>
            <w:r w:rsidRPr="008C7176">
              <w:rPr>
                <w:rFonts w:cs="Arial"/>
              </w:rPr>
              <w:t>41)</w:t>
            </w:r>
          </w:p>
        </w:tc>
        <w:tc>
          <w:tcPr>
            <w:tcW w:w="1472" w:type="dxa"/>
            <w:vAlign w:val="center"/>
          </w:tcPr>
          <w:p w14:paraId="46ABDB55" w14:textId="77777777" w:rsidR="00000A08" w:rsidRPr="008C7176" w:rsidRDefault="00000A08" w:rsidP="00A57BCD">
            <w:pPr>
              <w:pStyle w:val="DHHStabletext"/>
              <w:rPr>
                <w:rFonts w:cs="Arial"/>
              </w:rPr>
            </w:pPr>
            <w:r w:rsidRPr="008C7176">
              <w:rPr>
                <w:rFonts w:cs="Arial"/>
                <w:color w:val="000000"/>
              </w:rPr>
              <w:t>2</w:t>
            </w:r>
          </w:p>
        </w:tc>
        <w:tc>
          <w:tcPr>
            <w:tcW w:w="1443" w:type="dxa"/>
            <w:vAlign w:val="center"/>
          </w:tcPr>
          <w:p w14:paraId="4A0A330E" w14:textId="629BCA9F" w:rsidR="00000A08" w:rsidRPr="008C7176" w:rsidRDefault="00000A08" w:rsidP="00A57BCD">
            <w:pPr>
              <w:pStyle w:val="DHHStabletext"/>
              <w:rPr>
                <w:rFonts w:cs="Arial"/>
              </w:rPr>
            </w:pPr>
            <w:r w:rsidRPr="008C7176">
              <w:rPr>
                <w:rFonts w:cs="Arial"/>
              </w:rPr>
              <w:t>11 (1</w:t>
            </w:r>
            <w:r w:rsidR="0056787B" w:rsidRPr="008C7176">
              <w:rPr>
                <w:rFonts w:cs="Arial"/>
              </w:rPr>
              <w:t>–</w:t>
            </w:r>
            <w:r w:rsidRPr="008C7176">
              <w:rPr>
                <w:rFonts w:cs="Arial"/>
              </w:rPr>
              <w:t>47)</w:t>
            </w:r>
          </w:p>
        </w:tc>
        <w:tc>
          <w:tcPr>
            <w:tcW w:w="1472" w:type="dxa"/>
            <w:vAlign w:val="center"/>
          </w:tcPr>
          <w:p w14:paraId="04557E80" w14:textId="77777777" w:rsidR="00000A08" w:rsidRPr="008C7176" w:rsidRDefault="00000A08" w:rsidP="00A57BCD">
            <w:pPr>
              <w:pStyle w:val="DHHStabletext"/>
              <w:rPr>
                <w:rFonts w:cs="Arial"/>
              </w:rPr>
            </w:pPr>
            <w:r w:rsidRPr="008C7176">
              <w:rPr>
                <w:rFonts w:cs="Arial"/>
                <w:color w:val="000000"/>
              </w:rPr>
              <w:t>2</w:t>
            </w:r>
          </w:p>
        </w:tc>
        <w:tc>
          <w:tcPr>
            <w:tcW w:w="1478" w:type="dxa"/>
            <w:vAlign w:val="center"/>
          </w:tcPr>
          <w:p w14:paraId="5EE2A2E1" w14:textId="1030B1C4" w:rsidR="00000A08" w:rsidRPr="008C7176" w:rsidRDefault="00000A08" w:rsidP="00A57BCD">
            <w:pPr>
              <w:pStyle w:val="DHHStabletext"/>
              <w:rPr>
                <w:rFonts w:cs="Arial"/>
              </w:rPr>
            </w:pPr>
            <w:r w:rsidRPr="008C7176">
              <w:rPr>
                <w:rFonts w:cs="Arial"/>
              </w:rPr>
              <w:t>11 (1</w:t>
            </w:r>
            <w:r w:rsidR="0056787B" w:rsidRPr="008C7176">
              <w:rPr>
                <w:rFonts w:cs="Arial"/>
              </w:rPr>
              <w:t>–</w:t>
            </w:r>
            <w:r w:rsidRPr="008C7176">
              <w:rPr>
                <w:rFonts w:cs="Arial"/>
              </w:rPr>
              <w:t>46)</w:t>
            </w:r>
          </w:p>
        </w:tc>
        <w:tc>
          <w:tcPr>
            <w:tcW w:w="1472" w:type="dxa"/>
            <w:vAlign w:val="center"/>
          </w:tcPr>
          <w:p w14:paraId="378F7C4A" w14:textId="77777777" w:rsidR="00000A08" w:rsidRPr="008C7176" w:rsidRDefault="00000A08" w:rsidP="00A57BCD">
            <w:pPr>
              <w:pStyle w:val="DHHStabletext"/>
              <w:rPr>
                <w:rFonts w:cs="Arial"/>
              </w:rPr>
            </w:pPr>
            <w:r w:rsidRPr="008C7176">
              <w:rPr>
                <w:rFonts w:cs="Arial"/>
                <w:color w:val="000000"/>
              </w:rPr>
              <w:t>0</w:t>
            </w:r>
          </w:p>
        </w:tc>
        <w:tc>
          <w:tcPr>
            <w:tcW w:w="1466" w:type="dxa"/>
            <w:vAlign w:val="center"/>
          </w:tcPr>
          <w:p w14:paraId="169FE19A" w14:textId="77777777" w:rsidR="00000A08" w:rsidRPr="008C7176" w:rsidRDefault="00000A08" w:rsidP="00A57BCD">
            <w:pPr>
              <w:pStyle w:val="DHHStabletext"/>
              <w:rPr>
                <w:rFonts w:cs="Arial"/>
              </w:rPr>
            </w:pPr>
            <w:r w:rsidRPr="008C7176">
              <w:rPr>
                <w:rFonts w:cs="Arial"/>
              </w:rPr>
              <w:t>0 (0)</w:t>
            </w:r>
          </w:p>
        </w:tc>
      </w:tr>
      <w:tr w:rsidR="00000A08" w:rsidRPr="005D19AD" w14:paraId="4648E2FA" w14:textId="77777777" w:rsidTr="00A57BCD">
        <w:trPr>
          <w:trHeight w:val="235"/>
        </w:trPr>
        <w:tc>
          <w:tcPr>
            <w:tcW w:w="3989" w:type="dxa"/>
            <w:vAlign w:val="center"/>
          </w:tcPr>
          <w:p w14:paraId="727BD2B4" w14:textId="77777777" w:rsidR="00000A08" w:rsidRPr="008C7176" w:rsidRDefault="00000A08" w:rsidP="00A57BCD">
            <w:pPr>
              <w:pStyle w:val="DHHStabletext"/>
              <w:rPr>
                <w:rFonts w:cs="Arial"/>
              </w:rPr>
            </w:pPr>
            <w:r w:rsidRPr="008C7176">
              <w:rPr>
                <w:rFonts w:cs="Arial"/>
              </w:rPr>
              <w:t>Greater Bendigo (C)</w:t>
            </w:r>
          </w:p>
        </w:tc>
        <w:tc>
          <w:tcPr>
            <w:tcW w:w="1472" w:type="dxa"/>
            <w:vAlign w:val="center"/>
          </w:tcPr>
          <w:p w14:paraId="134F49D1" w14:textId="77777777" w:rsidR="00000A08" w:rsidRPr="008C7176" w:rsidRDefault="00000A08" w:rsidP="00A57BCD">
            <w:pPr>
              <w:pStyle w:val="DHHStabletext"/>
              <w:rPr>
                <w:rFonts w:cs="Arial"/>
              </w:rPr>
            </w:pPr>
            <w:r w:rsidRPr="008C7176">
              <w:rPr>
                <w:rFonts w:cs="Arial"/>
                <w:color w:val="000000"/>
              </w:rPr>
              <w:t>12</w:t>
            </w:r>
          </w:p>
        </w:tc>
        <w:tc>
          <w:tcPr>
            <w:tcW w:w="1501" w:type="dxa"/>
            <w:vAlign w:val="center"/>
          </w:tcPr>
          <w:p w14:paraId="63CF854E" w14:textId="71B5745A" w:rsidR="00000A08" w:rsidRPr="008C7176" w:rsidRDefault="00000A08" w:rsidP="00A57BCD">
            <w:pPr>
              <w:pStyle w:val="DHHStabletext"/>
              <w:rPr>
                <w:rFonts w:cs="Arial"/>
              </w:rPr>
            </w:pPr>
            <w:r w:rsidRPr="008C7176">
              <w:rPr>
                <w:rFonts w:cs="Arial"/>
              </w:rPr>
              <w:t>9 (4</w:t>
            </w:r>
            <w:r w:rsidR="0056787B" w:rsidRPr="008C7176">
              <w:rPr>
                <w:rFonts w:cs="Arial"/>
              </w:rPr>
              <w:t>–</w:t>
            </w:r>
            <w:r w:rsidRPr="008C7176">
              <w:rPr>
                <w:rFonts w:cs="Arial"/>
              </w:rPr>
              <w:t>16)</w:t>
            </w:r>
          </w:p>
        </w:tc>
        <w:tc>
          <w:tcPr>
            <w:tcW w:w="1472" w:type="dxa"/>
            <w:vAlign w:val="center"/>
          </w:tcPr>
          <w:p w14:paraId="2B39EBE3" w14:textId="77777777" w:rsidR="00000A08" w:rsidRPr="008C7176" w:rsidRDefault="00000A08" w:rsidP="00A57BCD">
            <w:pPr>
              <w:pStyle w:val="DHHStabletext"/>
              <w:rPr>
                <w:rFonts w:cs="Arial"/>
              </w:rPr>
            </w:pPr>
            <w:r w:rsidRPr="008C7176">
              <w:rPr>
                <w:rFonts w:cs="Arial"/>
                <w:color w:val="000000"/>
              </w:rPr>
              <w:t>7</w:t>
            </w:r>
          </w:p>
        </w:tc>
        <w:tc>
          <w:tcPr>
            <w:tcW w:w="1443" w:type="dxa"/>
            <w:vAlign w:val="center"/>
          </w:tcPr>
          <w:p w14:paraId="681B222D" w14:textId="2AFC589E" w:rsidR="00000A08" w:rsidRPr="008C7176" w:rsidRDefault="00000A08" w:rsidP="00A57BCD">
            <w:pPr>
              <w:pStyle w:val="DHHStabletext"/>
              <w:rPr>
                <w:rFonts w:cs="Arial"/>
              </w:rPr>
            </w:pPr>
            <w:r w:rsidRPr="008C7176">
              <w:rPr>
                <w:rFonts w:cs="Arial"/>
              </w:rPr>
              <w:t>5 (2</w:t>
            </w:r>
            <w:r w:rsidR="0056787B" w:rsidRPr="008C7176">
              <w:rPr>
                <w:rFonts w:cs="Arial"/>
              </w:rPr>
              <w:t>–</w:t>
            </w:r>
            <w:r w:rsidRPr="008C7176">
              <w:rPr>
                <w:rFonts w:cs="Arial"/>
              </w:rPr>
              <w:t>12)</w:t>
            </w:r>
          </w:p>
        </w:tc>
        <w:tc>
          <w:tcPr>
            <w:tcW w:w="1472" w:type="dxa"/>
            <w:vAlign w:val="center"/>
          </w:tcPr>
          <w:p w14:paraId="73FB19D2" w14:textId="77777777" w:rsidR="00000A08" w:rsidRPr="008C7176" w:rsidRDefault="00000A08" w:rsidP="00A57BCD">
            <w:pPr>
              <w:pStyle w:val="DHHStabletext"/>
              <w:rPr>
                <w:rFonts w:cs="Arial"/>
              </w:rPr>
            </w:pPr>
            <w:r w:rsidRPr="008C7176">
              <w:rPr>
                <w:rFonts w:cs="Arial"/>
                <w:color w:val="000000"/>
              </w:rPr>
              <w:t>13</w:t>
            </w:r>
          </w:p>
        </w:tc>
        <w:tc>
          <w:tcPr>
            <w:tcW w:w="1478" w:type="dxa"/>
            <w:vAlign w:val="center"/>
          </w:tcPr>
          <w:p w14:paraId="031A88B3" w14:textId="172DC7F7" w:rsidR="00000A08" w:rsidRPr="008C7176" w:rsidRDefault="00000A08" w:rsidP="00A57BCD">
            <w:pPr>
              <w:pStyle w:val="DHHStabletext"/>
              <w:rPr>
                <w:rFonts w:cs="Arial"/>
              </w:rPr>
            </w:pPr>
            <w:r w:rsidRPr="008C7176">
              <w:rPr>
                <w:rFonts w:cs="Arial"/>
              </w:rPr>
              <w:t>10 (5</w:t>
            </w:r>
            <w:r w:rsidR="0056787B" w:rsidRPr="008C7176">
              <w:rPr>
                <w:rFonts w:cs="Arial"/>
              </w:rPr>
              <w:t>–</w:t>
            </w:r>
            <w:r w:rsidRPr="008C7176">
              <w:rPr>
                <w:rFonts w:cs="Arial"/>
              </w:rPr>
              <w:t>17)</w:t>
            </w:r>
          </w:p>
        </w:tc>
        <w:tc>
          <w:tcPr>
            <w:tcW w:w="1472" w:type="dxa"/>
            <w:vAlign w:val="center"/>
          </w:tcPr>
          <w:p w14:paraId="2BFAF4CC" w14:textId="77777777" w:rsidR="00000A08" w:rsidRPr="008C7176" w:rsidRDefault="00000A08" w:rsidP="00A57BCD">
            <w:pPr>
              <w:pStyle w:val="DHHStabletext"/>
              <w:rPr>
                <w:rFonts w:cs="Arial"/>
              </w:rPr>
            </w:pPr>
            <w:r w:rsidRPr="008C7176">
              <w:rPr>
                <w:rFonts w:cs="Arial"/>
                <w:color w:val="000000"/>
              </w:rPr>
              <w:t>12</w:t>
            </w:r>
          </w:p>
        </w:tc>
        <w:tc>
          <w:tcPr>
            <w:tcW w:w="1466" w:type="dxa"/>
            <w:vAlign w:val="center"/>
          </w:tcPr>
          <w:p w14:paraId="558E11AC" w14:textId="585DB811" w:rsidR="00000A08" w:rsidRPr="008C7176" w:rsidRDefault="00000A08" w:rsidP="00A57BCD">
            <w:pPr>
              <w:pStyle w:val="DHHStabletext"/>
              <w:rPr>
                <w:rFonts w:cs="Arial"/>
              </w:rPr>
            </w:pPr>
            <w:r w:rsidRPr="008C7176">
              <w:rPr>
                <w:rFonts w:cs="Arial"/>
              </w:rPr>
              <w:t>9 (4</w:t>
            </w:r>
            <w:r w:rsidR="0056787B" w:rsidRPr="008C7176">
              <w:rPr>
                <w:rFonts w:cs="Arial"/>
              </w:rPr>
              <w:t>–</w:t>
            </w:r>
            <w:r w:rsidRPr="008C7176">
              <w:rPr>
                <w:rFonts w:cs="Arial"/>
              </w:rPr>
              <w:t>16)</w:t>
            </w:r>
          </w:p>
        </w:tc>
      </w:tr>
      <w:tr w:rsidR="00000A08" w:rsidRPr="005D19AD" w14:paraId="5FD70F34" w14:textId="77777777" w:rsidTr="00A57BCD">
        <w:trPr>
          <w:trHeight w:val="235"/>
        </w:trPr>
        <w:tc>
          <w:tcPr>
            <w:tcW w:w="3989" w:type="dxa"/>
            <w:vAlign w:val="center"/>
          </w:tcPr>
          <w:p w14:paraId="75387572" w14:textId="77777777" w:rsidR="00000A08" w:rsidRPr="008C7176" w:rsidRDefault="00000A08" w:rsidP="00A57BCD">
            <w:pPr>
              <w:pStyle w:val="DHHStabletext"/>
              <w:rPr>
                <w:rFonts w:cs="Arial"/>
              </w:rPr>
            </w:pPr>
            <w:r w:rsidRPr="008C7176">
              <w:rPr>
                <w:rFonts w:cs="Arial"/>
              </w:rPr>
              <w:t>Greater Dandenong (C)</w:t>
            </w:r>
          </w:p>
        </w:tc>
        <w:tc>
          <w:tcPr>
            <w:tcW w:w="1472" w:type="dxa"/>
            <w:vAlign w:val="center"/>
          </w:tcPr>
          <w:p w14:paraId="11FE9472" w14:textId="77777777" w:rsidR="00000A08" w:rsidRPr="008C7176" w:rsidRDefault="00000A08" w:rsidP="00A57BCD">
            <w:pPr>
              <w:pStyle w:val="DHHStabletext"/>
              <w:rPr>
                <w:rFonts w:cs="Arial"/>
              </w:rPr>
            </w:pPr>
            <w:r w:rsidRPr="008C7176">
              <w:rPr>
                <w:rFonts w:cs="Arial"/>
                <w:color w:val="000000"/>
              </w:rPr>
              <w:t>25</w:t>
            </w:r>
          </w:p>
        </w:tc>
        <w:tc>
          <w:tcPr>
            <w:tcW w:w="1501" w:type="dxa"/>
            <w:vAlign w:val="center"/>
          </w:tcPr>
          <w:p w14:paraId="6E91A0F8" w14:textId="155BF86D" w:rsidR="00000A08" w:rsidRPr="008C7176" w:rsidRDefault="00000A08" w:rsidP="00A57BCD">
            <w:pPr>
              <w:pStyle w:val="DHHStabletext"/>
              <w:rPr>
                <w:rFonts w:cs="Arial"/>
              </w:rPr>
            </w:pPr>
            <w:r w:rsidRPr="008C7176">
              <w:rPr>
                <w:rFonts w:cs="Arial"/>
              </w:rPr>
              <w:t>15 (10</w:t>
            </w:r>
            <w:r w:rsidR="0056787B" w:rsidRPr="008C7176">
              <w:rPr>
                <w:rFonts w:cs="Arial"/>
              </w:rPr>
              <w:t>–</w:t>
            </w:r>
            <w:r w:rsidRPr="008C7176">
              <w:rPr>
                <w:rFonts w:cs="Arial"/>
              </w:rPr>
              <w:t>23)</w:t>
            </w:r>
          </w:p>
        </w:tc>
        <w:tc>
          <w:tcPr>
            <w:tcW w:w="1472" w:type="dxa"/>
            <w:vAlign w:val="center"/>
          </w:tcPr>
          <w:p w14:paraId="63D935D7" w14:textId="77777777" w:rsidR="00000A08" w:rsidRPr="008C7176" w:rsidRDefault="00000A08" w:rsidP="00A57BCD">
            <w:pPr>
              <w:pStyle w:val="DHHStabletext"/>
              <w:rPr>
                <w:rFonts w:cs="Arial"/>
              </w:rPr>
            </w:pPr>
            <w:r w:rsidRPr="008C7176">
              <w:rPr>
                <w:rFonts w:cs="Arial"/>
                <w:color w:val="000000"/>
              </w:rPr>
              <w:t>12</w:t>
            </w:r>
          </w:p>
        </w:tc>
        <w:tc>
          <w:tcPr>
            <w:tcW w:w="1443" w:type="dxa"/>
            <w:vAlign w:val="center"/>
          </w:tcPr>
          <w:p w14:paraId="1EF35ABD" w14:textId="79F46867" w:rsidR="00000A08" w:rsidRPr="008C7176" w:rsidRDefault="00000A08" w:rsidP="00A57BCD">
            <w:pPr>
              <w:pStyle w:val="DHHStabletext"/>
              <w:rPr>
                <w:rFonts w:cs="Arial"/>
              </w:rPr>
            </w:pPr>
            <w:r w:rsidRPr="008C7176">
              <w:rPr>
                <w:rFonts w:cs="Arial"/>
              </w:rPr>
              <w:t>7 (3</w:t>
            </w:r>
            <w:r w:rsidR="0056787B" w:rsidRPr="008C7176">
              <w:rPr>
                <w:rFonts w:cs="Arial"/>
              </w:rPr>
              <w:t>–</w:t>
            </w:r>
            <w:r w:rsidRPr="008C7176">
              <w:rPr>
                <w:rFonts w:cs="Arial"/>
              </w:rPr>
              <w:t>12)</w:t>
            </w:r>
          </w:p>
        </w:tc>
        <w:tc>
          <w:tcPr>
            <w:tcW w:w="1472" w:type="dxa"/>
            <w:vAlign w:val="center"/>
          </w:tcPr>
          <w:p w14:paraId="78ECD222" w14:textId="77777777" w:rsidR="00000A08" w:rsidRPr="008C7176" w:rsidRDefault="00000A08" w:rsidP="00A57BCD">
            <w:pPr>
              <w:pStyle w:val="DHHStabletext"/>
              <w:rPr>
                <w:rFonts w:cs="Arial"/>
              </w:rPr>
            </w:pPr>
            <w:r w:rsidRPr="008C7176">
              <w:rPr>
                <w:rFonts w:cs="Arial"/>
                <w:color w:val="000000"/>
              </w:rPr>
              <w:t>17</w:t>
            </w:r>
          </w:p>
        </w:tc>
        <w:tc>
          <w:tcPr>
            <w:tcW w:w="1478" w:type="dxa"/>
            <w:vAlign w:val="center"/>
          </w:tcPr>
          <w:p w14:paraId="30465B83" w14:textId="773339FC" w:rsidR="00000A08" w:rsidRPr="008C7176" w:rsidRDefault="00000A08" w:rsidP="00A57BCD">
            <w:pPr>
              <w:pStyle w:val="DHHStabletext"/>
              <w:rPr>
                <w:rFonts w:cs="Arial"/>
              </w:rPr>
            </w:pPr>
            <w:r w:rsidRPr="008C7176">
              <w:rPr>
                <w:rFonts w:cs="Arial"/>
              </w:rPr>
              <w:t>10 (6</w:t>
            </w:r>
            <w:r w:rsidR="0056787B" w:rsidRPr="008C7176">
              <w:rPr>
                <w:rFonts w:cs="Arial"/>
              </w:rPr>
              <w:t>–</w:t>
            </w:r>
            <w:r w:rsidRPr="008C7176">
              <w:rPr>
                <w:rFonts w:cs="Arial"/>
              </w:rPr>
              <w:t>16)</w:t>
            </w:r>
          </w:p>
        </w:tc>
        <w:tc>
          <w:tcPr>
            <w:tcW w:w="1472" w:type="dxa"/>
            <w:vAlign w:val="center"/>
          </w:tcPr>
          <w:p w14:paraId="16317F7E" w14:textId="77777777" w:rsidR="00000A08" w:rsidRPr="008C7176" w:rsidRDefault="00000A08" w:rsidP="00A57BCD">
            <w:pPr>
              <w:pStyle w:val="DHHStabletext"/>
              <w:rPr>
                <w:rFonts w:cs="Arial"/>
              </w:rPr>
            </w:pPr>
            <w:r w:rsidRPr="008C7176">
              <w:rPr>
                <w:rFonts w:cs="Arial"/>
                <w:color w:val="000000"/>
              </w:rPr>
              <w:t>19</w:t>
            </w:r>
          </w:p>
        </w:tc>
        <w:tc>
          <w:tcPr>
            <w:tcW w:w="1466" w:type="dxa"/>
            <w:vAlign w:val="center"/>
          </w:tcPr>
          <w:p w14:paraId="03F4C285" w14:textId="741E57FA" w:rsidR="00000A08" w:rsidRPr="008C7176" w:rsidRDefault="00000A08" w:rsidP="00A57BCD">
            <w:pPr>
              <w:pStyle w:val="DHHStabletext"/>
              <w:rPr>
                <w:rFonts w:cs="Arial"/>
              </w:rPr>
            </w:pPr>
            <w:r w:rsidRPr="008C7176">
              <w:rPr>
                <w:rFonts w:cs="Arial"/>
              </w:rPr>
              <w:t>11 (7</w:t>
            </w:r>
            <w:r w:rsidR="0056787B" w:rsidRPr="008C7176">
              <w:rPr>
                <w:rFonts w:cs="Arial"/>
              </w:rPr>
              <w:t>–</w:t>
            </w:r>
            <w:r w:rsidRPr="008C7176">
              <w:rPr>
                <w:rFonts w:cs="Arial"/>
              </w:rPr>
              <w:t>18)</w:t>
            </w:r>
          </w:p>
        </w:tc>
      </w:tr>
      <w:tr w:rsidR="00000A08" w:rsidRPr="005D19AD" w14:paraId="4FA2F802" w14:textId="77777777" w:rsidTr="00A57BCD">
        <w:trPr>
          <w:trHeight w:val="235"/>
        </w:trPr>
        <w:tc>
          <w:tcPr>
            <w:tcW w:w="3989" w:type="dxa"/>
            <w:vAlign w:val="center"/>
          </w:tcPr>
          <w:p w14:paraId="586F2225" w14:textId="77777777" w:rsidR="00000A08" w:rsidRPr="008C7176" w:rsidRDefault="00000A08" w:rsidP="00A57BCD">
            <w:pPr>
              <w:pStyle w:val="DHHStabletext"/>
              <w:rPr>
                <w:rFonts w:cs="Arial"/>
              </w:rPr>
            </w:pPr>
            <w:r w:rsidRPr="008C7176">
              <w:rPr>
                <w:rFonts w:cs="Arial"/>
              </w:rPr>
              <w:t>Greater Geelong (C)</w:t>
            </w:r>
          </w:p>
        </w:tc>
        <w:tc>
          <w:tcPr>
            <w:tcW w:w="1472" w:type="dxa"/>
            <w:vAlign w:val="center"/>
          </w:tcPr>
          <w:p w14:paraId="3A7DC0A1" w14:textId="77777777" w:rsidR="00000A08" w:rsidRPr="008C7176" w:rsidRDefault="00000A08" w:rsidP="00A57BCD">
            <w:pPr>
              <w:pStyle w:val="DHHStabletext"/>
              <w:rPr>
                <w:rFonts w:cs="Arial"/>
              </w:rPr>
            </w:pPr>
            <w:r w:rsidRPr="008C7176">
              <w:rPr>
                <w:rFonts w:cs="Arial"/>
                <w:color w:val="000000"/>
              </w:rPr>
              <w:t>27</w:t>
            </w:r>
          </w:p>
        </w:tc>
        <w:tc>
          <w:tcPr>
            <w:tcW w:w="1501" w:type="dxa"/>
            <w:vAlign w:val="center"/>
          </w:tcPr>
          <w:p w14:paraId="0553BC81" w14:textId="71462507" w:rsidR="00000A08" w:rsidRPr="008C7176" w:rsidRDefault="00000A08" w:rsidP="00A57BCD">
            <w:pPr>
              <w:pStyle w:val="DHHStabletext"/>
              <w:rPr>
                <w:rFonts w:cs="Arial"/>
              </w:rPr>
            </w:pPr>
            <w:r w:rsidRPr="008C7176">
              <w:rPr>
                <w:rFonts w:cs="Arial"/>
              </w:rPr>
              <w:t>9 (6</w:t>
            </w:r>
            <w:r w:rsidR="0056787B" w:rsidRPr="008C7176">
              <w:rPr>
                <w:rFonts w:cs="Arial"/>
              </w:rPr>
              <w:t>–</w:t>
            </w:r>
            <w:r w:rsidRPr="008C7176">
              <w:rPr>
                <w:rFonts w:cs="Arial"/>
              </w:rPr>
              <w:t>14)</w:t>
            </w:r>
          </w:p>
        </w:tc>
        <w:tc>
          <w:tcPr>
            <w:tcW w:w="1472" w:type="dxa"/>
            <w:vAlign w:val="center"/>
          </w:tcPr>
          <w:p w14:paraId="7873566F" w14:textId="77777777" w:rsidR="00000A08" w:rsidRPr="008C7176" w:rsidRDefault="00000A08" w:rsidP="00A57BCD">
            <w:pPr>
              <w:pStyle w:val="DHHStabletext"/>
              <w:rPr>
                <w:rFonts w:cs="Arial"/>
              </w:rPr>
            </w:pPr>
            <w:r w:rsidRPr="008C7176">
              <w:rPr>
                <w:rFonts w:cs="Arial"/>
                <w:color w:val="000000"/>
              </w:rPr>
              <w:t>24</w:t>
            </w:r>
          </w:p>
        </w:tc>
        <w:tc>
          <w:tcPr>
            <w:tcW w:w="1443" w:type="dxa"/>
            <w:vAlign w:val="center"/>
          </w:tcPr>
          <w:p w14:paraId="7BC7DBA7" w14:textId="56EED6E6" w:rsidR="00000A08" w:rsidRPr="008C7176" w:rsidRDefault="00000A08" w:rsidP="00A57BCD">
            <w:pPr>
              <w:pStyle w:val="DHHStabletext"/>
              <w:rPr>
                <w:rFonts w:cs="Arial"/>
              </w:rPr>
            </w:pPr>
            <w:r w:rsidRPr="008C7176">
              <w:rPr>
                <w:rFonts w:cs="Arial"/>
              </w:rPr>
              <w:t>8 (5</w:t>
            </w:r>
            <w:r w:rsidR="0056787B" w:rsidRPr="008C7176">
              <w:rPr>
                <w:rFonts w:cs="Arial"/>
              </w:rPr>
              <w:t>–</w:t>
            </w:r>
            <w:r w:rsidRPr="008C7176">
              <w:rPr>
                <w:rFonts w:cs="Arial"/>
              </w:rPr>
              <w:t>12)</w:t>
            </w:r>
          </w:p>
        </w:tc>
        <w:tc>
          <w:tcPr>
            <w:tcW w:w="1472" w:type="dxa"/>
            <w:vAlign w:val="center"/>
          </w:tcPr>
          <w:p w14:paraId="3D429545" w14:textId="77777777" w:rsidR="00000A08" w:rsidRPr="008C7176" w:rsidRDefault="00000A08" w:rsidP="00A57BCD">
            <w:pPr>
              <w:pStyle w:val="DHHStabletext"/>
              <w:rPr>
                <w:rFonts w:cs="Arial"/>
              </w:rPr>
            </w:pPr>
            <w:r w:rsidRPr="008C7176">
              <w:rPr>
                <w:rFonts w:cs="Arial"/>
                <w:color w:val="000000"/>
              </w:rPr>
              <w:t>24</w:t>
            </w:r>
          </w:p>
        </w:tc>
        <w:tc>
          <w:tcPr>
            <w:tcW w:w="1478" w:type="dxa"/>
            <w:vAlign w:val="center"/>
          </w:tcPr>
          <w:p w14:paraId="3E655ECB" w14:textId="40830B1D" w:rsidR="00000A08" w:rsidRPr="008C7176" w:rsidRDefault="00000A08" w:rsidP="00A57BCD">
            <w:pPr>
              <w:pStyle w:val="DHHStabletext"/>
              <w:rPr>
                <w:rFonts w:cs="Arial"/>
              </w:rPr>
            </w:pPr>
            <w:r w:rsidRPr="008C7176">
              <w:rPr>
                <w:rFonts w:cs="Arial"/>
              </w:rPr>
              <w:t>8 (5</w:t>
            </w:r>
            <w:r w:rsidR="0056787B" w:rsidRPr="008C7176">
              <w:rPr>
                <w:rFonts w:cs="Arial"/>
              </w:rPr>
              <w:t>–</w:t>
            </w:r>
            <w:r w:rsidRPr="008C7176">
              <w:rPr>
                <w:rFonts w:cs="Arial"/>
              </w:rPr>
              <w:t>12)</w:t>
            </w:r>
          </w:p>
        </w:tc>
        <w:tc>
          <w:tcPr>
            <w:tcW w:w="1472" w:type="dxa"/>
            <w:vAlign w:val="center"/>
          </w:tcPr>
          <w:p w14:paraId="51F26CB5" w14:textId="77777777" w:rsidR="00000A08" w:rsidRPr="008C7176" w:rsidRDefault="00000A08" w:rsidP="00A57BCD">
            <w:pPr>
              <w:pStyle w:val="DHHStabletext"/>
              <w:rPr>
                <w:rFonts w:cs="Arial"/>
              </w:rPr>
            </w:pPr>
            <w:r w:rsidRPr="008C7176">
              <w:rPr>
                <w:rFonts w:cs="Arial"/>
                <w:color w:val="000000"/>
              </w:rPr>
              <w:t>22</w:t>
            </w:r>
          </w:p>
        </w:tc>
        <w:tc>
          <w:tcPr>
            <w:tcW w:w="1466" w:type="dxa"/>
            <w:vAlign w:val="center"/>
          </w:tcPr>
          <w:p w14:paraId="5C414939" w14:textId="19615AB2" w:rsidR="00000A08" w:rsidRPr="008C7176" w:rsidRDefault="00000A08" w:rsidP="00A57BCD">
            <w:pPr>
              <w:pStyle w:val="DHHStabletext"/>
              <w:rPr>
                <w:rFonts w:cs="Arial"/>
              </w:rPr>
            </w:pPr>
            <w:r w:rsidRPr="008C7176">
              <w:rPr>
                <w:rFonts w:cs="Arial"/>
              </w:rPr>
              <w:t>7 (4</w:t>
            </w:r>
            <w:r w:rsidR="0056787B" w:rsidRPr="008C7176">
              <w:rPr>
                <w:rFonts w:cs="Arial"/>
              </w:rPr>
              <w:t>–</w:t>
            </w:r>
            <w:r w:rsidRPr="008C7176">
              <w:rPr>
                <w:rFonts w:cs="Arial"/>
              </w:rPr>
              <w:t>11)</w:t>
            </w:r>
          </w:p>
        </w:tc>
      </w:tr>
      <w:tr w:rsidR="00000A08" w:rsidRPr="005D19AD" w14:paraId="78B5BF99" w14:textId="77777777" w:rsidTr="00A57BCD">
        <w:trPr>
          <w:trHeight w:val="235"/>
        </w:trPr>
        <w:tc>
          <w:tcPr>
            <w:tcW w:w="3989" w:type="dxa"/>
            <w:vAlign w:val="center"/>
          </w:tcPr>
          <w:p w14:paraId="3A113892" w14:textId="77777777" w:rsidR="00000A08" w:rsidRPr="008C7176" w:rsidRDefault="00000A08" w:rsidP="00A57BCD">
            <w:pPr>
              <w:pStyle w:val="DHHStabletext"/>
              <w:rPr>
                <w:rFonts w:cs="Arial"/>
              </w:rPr>
            </w:pPr>
            <w:r w:rsidRPr="008C7176">
              <w:rPr>
                <w:rFonts w:cs="Arial"/>
              </w:rPr>
              <w:t>Greater Shepparton (C)</w:t>
            </w:r>
          </w:p>
        </w:tc>
        <w:tc>
          <w:tcPr>
            <w:tcW w:w="1472" w:type="dxa"/>
            <w:vAlign w:val="center"/>
          </w:tcPr>
          <w:p w14:paraId="41B41CB2" w14:textId="77777777" w:rsidR="00000A08" w:rsidRPr="008C7176" w:rsidRDefault="00000A08" w:rsidP="00A57BCD">
            <w:pPr>
              <w:pStyle w:val="DHHStabletext"/>
              <w:rPr>
                <w:rFonts w:cs="Arial"/>
              </w:rPr>
            </w:pPr>
            <w:r w:rsidRPr="008C7176">
              <w:rPr>
                <w:rFonts w:cs="Arial"/>
                <w:color w:val="000000"/>
              </w:rPr>
              <w:t>4</w:t>
            </w:r>
          </w:p>
        </w:tc>
        <w:tc>
          <w:tcPr>
            <w:tcW w:w="1501" w:type="dxa"/>
            <w:vAlign w:val="center"/>
          </w:tcPr>
          <w:p w14:paraId="35BDA278" w14:textId="4536AD18" w:rsidR="00000A08" w:rsidRPr="008C7176" w:rsidRDefault="00000A08" w:rsidP="00A57BCD">
            <w:pPr>
              <w:pStyle w:val="DHHStabletext"/>
              <w:rPr>
                <w:rFonts w:cs="Arial"/>
              </w:rPr>
            </w:pPr>
            <w:r w:rsidRPr="008C7176">
              <w:rPr>
                <w:rFonts w:cs="Arial"/>
              </w:rPr>
              <w:t>5 (1</w:t>
            </w:r>
            <w:r w:rsidR="0056787B" w:rsidRPr="008C7176">
              <w:rPr>
                <w:rFonts w:cs="Arial"/>
              </w:rPr>
              <w:t>–</w:t>
            </w:r>
            <w:r w:rsidRPr="008C7176">
              <w:rPr>
                <w:rFonts w:cs="Arial"/>
              </w:rPr>
              <w:t>16)</w:t>
            </w:r>
          </w:p>
        </w:tc>
        <w:tc>
          <w:tcPr>
            <w:tcW w:w="1472" w:type="dxa"/>
            <w:vAlign w:val="center"/>
          </w:tcPr>
          <w:p w14:paraId="470EAC36" w14:textId="77777777" w:rsidR="00000A08" w:rsidRPr="008C7176" w:rsidRDefault="00000A08" w:rsidP="00A57BCD">
            <w:pPr>
              <w:pStyle w:val="DHHStabletext"/>
              <w:rPr>
                <w:rFonts w:cs="Arial"/>
              </w:rPr>
            </w:pPr>
            <w:r w:rsidRPr="008C7176">
              <w:rPr>
                <w:rFonts w:cs="Arial"/>
                <w:color w:val="000000"/>
              </w:rPr>
              <w:t>7</w:t>
            </w:r>
          </w:p>
        </w:tc>
        <w:tc>
          <w:tcPr>
            <w:tcW w:w="1443" w:type="dxa"/>
            <w:vAlign w:val="center"/>
          </w:tcPr>
          <w:p w14:paraId="18F16C8F" w14:textId="27BA5520" w:rsidR="00000A08" w:rsidRPr="008C7176" w:rsidRDefault="00000A08" w:rsidP="00A57BCD">
            <w:pPr>
              <w:pStyle w:val="DHHStabletext"/>
              <w:rPr>
                <w:rFonts w:cs="Arial"/>
              </w:rPr>
            </w:pPr>
            <w:r w:rsidRPr="008C7176">
              <w:rPr>
                <w:rFonts w:cs="Arial"/>
              </w:rPr>
              <w:t>8 (3</w:t>
            </w:r>
            <w:r w:rsidR="0056787B" w:rsidRPr="008C7176">
              <w:rPr>
                <w:rFonts w:cs="Arial"/>
              </w:rPr>
              <w:t>–</w:t>
            </w:r>
            <w:r w:rsidRPr="008C7176">
              <w:rPr>
                <w:rFonts w:cs="Arial"/>
              </w:rPr>
              <w:t>19)</w:t>
            </w:r>
          </w:p>
        </w:tc>
        <w:tc>
          <w:tcPr>
            <w:tcW w:w="1472" w:type="dxa"/>
            <w:vAlign w:val="center"/>
          </w:tcPr>
          <w:p w14:paraId="00DE74BB" w14:textId="77777777" w:rsidR="00000A08" w:rsidRPr="008C7176" w:rsidRDefault="00000A08" w:rsidP="00A57BCD">
            <w:pPr>
              <w:pStyle w:val="DHHStabletext"/>
              <w:rPr>
                <w:rFonts w:cs="Arial"/>
              </w:rPr>
            </w:pPr>
            <w:r w:rsidRPr="008C7176">
              <w:rPr>
                <w:rFonts w:cs="Arial"/>
                <w:color w:val="000000"/>
              </w:rPr>
              <w:t>7</w:t>
            </w:r>
          </w:p>
        </w:tc>
        <w:tc>
          <w:tcPr>
            <w:tcW w:w="1478" w:type="dxa"/>
            <w:vAlign w:val="center"/>
          </w:tcPr>
          <w:p w14:paraId="7130E80C" w14:textId="3A3BEA1D" w:rsidR="00000A08" w:rsidRPr="008C7176" w:rsidRDefault="00000A08" w:rsidP="00A57BCD">
            <w:pPr>
              <w:pStyle w:val="DHHStabletext"/>
              <w:rPr>
                <w:rFonts w:cs="Arial"/>
              </w:rPr>
            </w:pPr>
            <w:r w:rsidRPr="008C7176">
              <w:rPr>
                <w:rFonts w:cs="Arial"/>
              </w:rPr>
              <w:t>9 (3</w:t>
            </w:r>
            <w:r w:rsidR="0056787B" w:rsidRPr="008C7176">
              <w:rPr>
                <w:rFonts w:cs="Arial"/>
              </w:rPr>
              <w:t>–</w:t>
            </w:r>
            <w:r w:rsidRPr="008C7176">
              <w:rPr>
                <w:rFonts w:cs="Arial"/>
              </w:rPr>
              <w:t>20)</w:t>
            </w:r>
          </w:p>
        </w:tc>
        <w:tc>
          <w:tcPr>
            <w:tcW w:w="1472" w:type="dxa"/>
            <w:vAlign w:val="center"/>
          </w:tcPr>
          <w:p w14:paraId="7C430473" w14:textId="77777777" w:rsidR="00000A08" w:rsidRPr="008C7176" w:rsidRDefault="00000A08" w:rsidP="00A57BCD">
            <w:pPr>
              <w:pStyle w:val="DHHStabletext"/>
              <w:rPr>
                <w:rFonts w:cs="Arial"/>
              </w:rPr>
            </w:pPr>
            <w:r w:rsidRPr="008C7176">
              <w:rPr>
                <w:rFonts w:cs="Arial"/>
                <w:color w:val="000000"/>
              </w:rPr>
              <w:t>9</w:t>
            </w:r>
          </w:p>
        </w:tc>
        <w:tc>
          <w:tcPr>
            <w:tcW w:w="1466" w:type="dxa"/>
            <w:vAlign w:val="center"/>
          </w:tcPr>
          <w:p w14:paraId="320EB154" w14:textId="064E72AD" w:rsidR="00000A08" w:rsidRPr="008C7176" w:rsidRDefault="00000A08" w:rsidP="00A57BCD">
            <w:pPr>
              <w:pStyle w:val="DHHStabletext"/>
              <w:rPr>
                <w:rFonts w:cs="Arial"/>
              </w:rPr>
            </w:pPr>
            <w:r w:rsidRPr="008C7176">
              <w:rPr>
                <w:rFonts w:cs="Arial"/>
              </w:rPr>
              <w:t>11 (5</w:t>
            </w:r>
            <w:r w:rsidR="0056787B" w:rsidRPr="008C7176">
              <w:rPr>
                <w:rFonts w:cs="Arial"/>
              </w:rPr>
              <w:t>–</w:t>
            </w:r>
            <w:r w:rsidRPr="008C7176">
              <w:rPr>
                <w:rFonts w:cs="Arial"/>
              </w:rPr>
              <w:t>22)</w:t>
            </w:r>
          </w:p>
        </w:tc>
      </w:tr>
      <w:tr w:rsidR="00000A08" w:rsidRPr="005D19AD" w14:paraId="46A848A3" w14:textId="77777777" w:rsidTr="00A57BCD">
        <w:trPr>
          <w:trHeight w:val="235"/>
        </w:trPr>
        <w:tc>
          <w:tcPr>
            <w:tcW w:w="3989" w:type="dxa"/>
            <w:vAlign w:val="center"/>
          </w:tcPr>
          <w:p w14:paraId="6F8459D9" w14:textId="77777777" w:rsidR="00000A08" w:rsidRPr="008C7176" w:rsidRDefault="00000A08" w:rsidP="00A57BCD">
            <w:pPr>
              <w:pStyle w:val="DHHStabletext"/>
              <w:rPr>
                <w:rFonts w:cs="Arial"/>
              </w:rPr>
            </w:pPr>
            <w:r w:rsidRPr="008C7176">
              <w:rPr>
                <w:rFonts w:cs="Arial"/>
              </w:rPr>
              <w:t>Hepburn (S)</w:t>
            </w:r>
          </w:p>
        </w:tc>
        <w:tc>
          <w:tcPr>
            <w:tcW w:w="1472" w:type="dxa"/>
            <w:vAlign w:val="center"/>
          </w:tcPr>
          <w:p w14:paraId="4377D10B" w14:textId="77777777" w:rsidR="00000A08" w:rsidRPr="008C7176" w:rsidRDefault="00000A08" w:rsidP="00A57BCD">
            <w:pPr>
              <w:pStyle w:val="DHHStabletext"/>
              <w:rPr>
                <w:rFonts w:cs="Arial"/>
              </w:rPr>
            </w:pPr>
            <w:r w:rsidRPr="008C7176">
              <w:rPr>
                <w:rFonts w:cs="Arial"/>
                <w:color w:val="000000"/>
              </w:rPr>
              <w:t>1</w:t>
            </w:r>
          </w:p>
        </w:tc>
        <w:tc>
          <w:tcPr>
            <w:tcW w:w="1501" w:type="dxa"/>
            <w:vAlign w:val="center"/>
          </w:tcPr>
          <w:p w14:paraId="669B6C89" w14:textId="1DD6F885" w:rsidR="00000A08" w:rsidRPr="008C7176" w:rsidRDefault="00000A08" w:rsidP="00A57BCD">
            <w:pPr>
              <w:pStyle w:val="DHHStabletext"/>
              <w:rPr>
                <w:rFonts w:cs="Arial"/>
              </w:rPr>
            </w:pPr>
            <w:r w:rsidRPr="008C7176">
              <w:rPr>
                <w:rFonts w:cs="Arial"/>
              </w:rPr>
              <w:t>3 (0</w:t>
            </w:r>
            <w:r w:rsidR="0056787B" w:rsidRPr="008C7176">
              <w:rPr>
                <w:rFonts w:cs="Arial"/>
              </w:rPr>
              <w:t>–</w:t>
            </w:r>
            <w:r w:rsidRPr="008C7176">
              <w:rPr>
                <w:rFonts w:cs="Arial"/>
              </w:rPr>
              <w:t>50)</w:t>
            </w:r>
          </w:p>
        </w:tc>
        <w:tc>
          <w:tcPr>
            <w:tcW w:w="1472" w:type="dxa"/>
            <w:vAlign w:val="center"/>
          </w:tcPr>
          <w:p w14:paraId="739F9FEE" w14:textId="77777777" w:rsidR="00000A08" w:rsidRPr="008C7176" w:rsidRDefault="00000A08" w:rsidP="00A57BCD">
            <w:pPr>
              <w:pStyle w:val="DHHStabletext"/>
              <w:rPr>
                <w:rFonts w:cs="Arial"/>
              </w:rPr>
            </w:pPr>
            <w:r w:rsidRPr="008C7176">
              <w:rPr>
                <w:rFonts w:cs="Arial"/>
                <w:color w:val="000000"/>
              </w:rPr>
              <w:t>2</w:t>
            </w:r>
          </w:p>
        </w:tc>
        <w:tc>
          <w:tcPr>
            <w:tcW w:w="1443" w:type="dxa"/>
            <w:vAlign w:val="center"/>
          </w:tcPr>
          <w:p w14:paraId="4DC75756" w14:textId="79CF26C7" w:rsidR="00000A08" w:rsidRPr="008C7176" w:rsidRDefault="00000A08" w:rsidP="00A57BCD">
            <w:pPr>
              <w:pStyle w:val="DHHStabletext"/>
              <w:rPr>
                <w:rFonts w:cs="Arial"/>
              </w:rPr>
            </w:pPr>
            <w:r w:rsidRPr="008C7176">
              <w:rPr>
                <w:rFonts w:cs="Arial"/>
              </w:rPr>
              <w:t>8 (1</w:t>
            </w:r>
            <w:r w:rsidR="0056787B" w:rsidRPr="008C7176">
              <w:rPr>
                <w:rFonts w:cs="Arial"/>
              </w:rPr>
              <w:t>–</w:t>
            </w:r>
            <w:r w:rsidRPr="008C7176">
              <w:rPr>
                <w:rFonts w:cs="Arial"/>
              </w:rPr>
              <w:t>56)</w:t>
            </w:r>
          </w:p>
        </w:tc>
        <w:tc>
          <w:tcPr>
            <w:tcW w:w="1472" w:type="dxa"/>
            <w:vAlign w:val="center"/>
          </w:tcPr>
          <w:p w14:paraId="736E4B0A" w14:textId="77777777" w:rsidR="00000A08" w:rsidRPr="008C7176" w:rsidRDefault="00000A08" w:rsidP="00A57BCD">
            <w:pPr>
              <w:pStyle w:val="DHHStabletext"/>
              <w:rPr>
                <w:rFonts w:cs="Arial"/>
              </w:rPr>
            </w:pPr>
            <w:r w:rsidRPr="008C7176">
              <w:rPr>
                <w:rFonts w:cs="Arial"/>
                <w:color w:val="000000"/>
              </w:rPr>
              <w:t>1</w:t>
            </w:r>
          </w:p>
        </w:tc>
        <w:tc>
          <w:tcPr>
            <w:tcW w:w="1478" w:type="dxa"/>
            <w:vAlign w:val="center"/>
          </w:tcPr>
          <w:p w14:paraId="6941C5CD" w14:textId="3DA4A6E4" w:rsidR="00000A08" w:rsidRPr="008C7176" w:rsidRDefault="00000A08" w:rsidP="00A57BCD">
            <w:pPr>
              <w:pStyle w:val="DHHStabletext"/>
              <w:rPr>
                <w:rFonts w:cs="Arial"/>
              </w:rPr>
            </w:pPr>
            <w:r w:rsidRPr="008C7176">
              <w:rPr>
                <w:rFonts w:cs="Arial"/>
              </w:rPr>
              <w:t>3 (0</w:t>
            </w:r>
            <w:r w:rsidR="0056787B" w:rsidRPr="008C7176">
              <w:rPr>
                <w:rFonts w:cs="Arial"/>
              </w:rPr>
              <w:t>–</w:t>
            </w:r>
            <w:r w:rsidRPr="008C7176">
              <w:rPr>
                <w:rFonts w:cs="Arial"/>
              </w:rPr>
              <w:t>48)</w:t>
            </w:r>
          </w:p>
        </w:tc>
        <w:tc>
          <w:tcPr>
            <w:tcW w:w="1472" w:type="dxa"/>
            <w:vAlign w:val="center"/>
          </w:tcPr>
          <w:p w14:paraId="1B4E3D64" w14:textId="77777777" w:rsidR="00000A08" w:rsidRPr="008C7176" w:rsidRDefault="00000A08" w:rsidP="00A57BCD">
            <w:pPr>
              <w:pStyle w:val="DHHStabletext"/>
              <w:rPr>
                <w:rFonts w:cs="Arial"/>
              </w:rPr>
            </w:pPr>
            <w:r w:rsidRPr="008C7176">
              <w:rPr>
                <w:rFonts w:cs="Arial"/>
                <w:color w:val="000000"/>
              </w:rPr>
              <w:t>2</w:t>
            </w:r>
          </w:p>
        </w:tc>
        <w:tc>
          <w:tcPr>
            <w:tcW w:w="1466" w:type="dxa"/>
            <w:vAlign w:val="center"/>
          </w:tcPr>
          <w:p w14:paraId="2395D8BB" w14:textId="4214F969" w:rsidR="00000A08" w:rsidRPr="008C7176" w:rsidRDefault="00000A08" w:rsidP="00A57BCD">
            <w:pPr>
              <w:pStyle w:val="DHHStabletext"/>
              <w:rPr>
                <w:rFonts w:cs="Arial"/>
              </w:rPr>
            </w:pPr>
            <w:r w:rsidRPr="008C7176">
              <w:rPr>
                <w:rFonts w:cs="Arial"/>
              </w:rPr>
              <w:t>9 (1</w:t>
            </w:r>
            <w:r w:rsidR="0056787B" w:rsidRPr="008C7176">
              <w:rPr>
                <w:rFonts w:cs="Arial"/>
              </w:rPr>
              <w:t>–</w:t>
            </w:r>
            <w:r w:rsidRPr="008C7176">
              <w:rPr>
                <w:rFonts w:cs="Arial"/>
              </w:rPr>
              <w:t>58)</w:t>
            </w:r>
          </w:p>
        </w:tc>
      </w:tr>
      <w:tr w:rsidR="00000A08" w:rsidRPr="005D19AD" w14:paraId="523861FC" w14:textId="77777777" w:rsidTr="00A57BCD">
        <w:trPr>
          <w:trHeight w:val="235"/>
        </w:trPr>
        <w:tc>
          <w:tcPr>
            <w:tcW w:w="3989" w:type="dxa"/>
            <w:vAlign w:val="center"/>
          </w:tcPr>
          <w:p w14:paraId="40F772BA" w14:textId="77777777" w:rsidR="00000A08" w:rsidRPr="008C7176" w:rsidRDefault="00000A08" w:rsidP="00A57BCD">
            <w:pPr>
              <w:pStyle w:val="DHHStabletext"/>
              <w:rPr>
                <w:rFonts w:cs="Arial"/>
              </w:rPr>
            </w:pPr>
            <w:r w:rsidRPr="008C7176">
              <w:rPr>
                <w:rFonts w:cs="Arial"/>
              </w:rPr>
              <w:t>Hindmarsh (S)</w:t>
            </w:r>
          </w:p>
        </w:tc>
        <w:tc>
          <w:tcPr>
            <w:tcW w:w="1472" w:type="dxa"/>
            <w:vAlign w:val="center"/>
          </w:tcPr>
          <w:p w14:paraId="6FF9176B" w14:textId="77777777" w:rsidR="00000A08" w:rsidRPr="008C7176" w:rsidRDefault="00000A08" w:rsidP="00A57BCD">
            <w:pPr>
              <w:pStyle w:val="DHHStabletext"/>
              <w:rPr>
                <w:rFonts w:cs="Arial"/>
              </w:rPr>
            </w:pPr>
            <w:r w:rsidRPr="008C7176">
              <w:rPr>
                <w:rFonts w:cs="Arial"/>
                <w:color w:val="000000"/>
              </w:rPr>
              <w:t>1</w:t>
            </w:r>
          </w:p>
        </w:tc>
        <w:tc>
          <w:tcPr>
            <w:tcW w:w="1501" w:type="dxa"/>
            <w:vAlign w:val="center"/>
          </w:tcPr>
          <w:p w14:paraId="42045982" w14:textId="55A39260" w:rsidR="00000A08" w:rsidRPr="008C7176" w:rsidRDefault="00000A08" w:rsidP="00A57BCD">
            <w:pPr>
              <w:pStyle w:val="DHHStabletext"/>
              <w:rPr>
                <w:rFonts w:cs="Arial"/>
              </w:rPr>
            </w:pPr>
            <w:r w:rsidRPr="008C7176">
              <w:rPr>
                <w:rFonts w:cs="Arial"/>
              </w:rPr>
              <w:t>11 (0</w:t>
            </w:r>
            <w:r w:rsidR="0056787B" w:rsidRPr="008C7176">
              <w:rPr>
                <w:rFonts w:cs="Arial"/>
              </w:rPr>
              <w:t>–</w:t>
            </w:r>
            <w:r w:rsidRPr="008C7176">
              <w:rPr>
                <w:rFonts w:cs="Arial"/>
              </w:rPr>
              <w:t>123)</w:t>
            </w:r>
          </w:p>
        </w:tc>
        <w:tc>
          <w:tcPr>
            <w:tcW w:w="1472" w:type="dxa"/>
            <w:vAlign w:val="center"/>
          </w:tcPr>
          <w:p w14:paraId="3BEAB0F6" w14:textId="77777777" w:rsidR="00000A08" w:rsidRPr="008C7176" w:rsidRDefault="00000A08" w:rsidP="00A57BCD">
            <w:pPr>
              <w:pStyle w:val="DHHStabletext"/>
              <w:rPr>
                <w:rFonts w:cs="Arial"/>
              </w:rPr>
            </w:pPr>
            <w:r w:rsidRPr="008C7176">
              <w:rPr>
                <w:rFonts w:cs="Arial"/>
                <w:color w:val="000000"/>
              </w:rPr>
              <w:t>0</w:t>
            </w:r>
          </w:p>
        </w:tc>
        <w:tc>
          <w:tcPr>
            <w:tcW w:w="1443" w:type="dxa"/>
            <w:vAlign w:val="center"/>
          </w:tcPr>
          <w:p w14:paraId="359393F3"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799FAF29" w14:textId="77777777" w:rsidR="00000A08" w:rsidRPr="008C7176" w:rsidRDefault="00000A08" w:rsidP="00A57BCD">
            <w:pPr>
              <w:pStyle w:val="DHHStabletext"/>
              <w:rPr>
                <w:rFonts w:cs="Arial"/>
              </w:rPr>
            </w:pPr>
            <w:r w:rsidRPr="008C7176">
              <w:rPr>
                <w:rFonts w:cs="Arial"/>
                <w:color w:val="000000"/>
              </w:rPr>
              <w:t>1</w:t>
            </w:r>
          </w:p>
        </w:tc>
        <w:tc>
          <w:tcPr>
            <w:tcW w:w="1478" w:type="dxa"/>
            <w:vAlign w:val="center"/>
          </w:tcPr>
          <w:p w14:paraId="7E0FA895" w14:textId="705187F0" w:rsidR="00000A08" w:rsidRPr="008C7176" w:rsidRDefault="00000A08" w:rsidP="00A57BCD">
            <w:pPr>
              <w:pStyle w:val="DHHStabletext"/>
              <w:rPr>
                <w:rFonts w:cs="Arial"/>
              </w:rPr>
            </w:pPr>
            <w:r w:rsidRPr="008C7176">
              <w:rPr>
                <w:rFonts w:cs="Arial"/>
              </w:rPr>
              <w:t>9 (0</w:t>
            </w:r>
            <w:r w:rsidR="0056787B" w:rsidRPr="008C7176">
              <w:rPr>
                <w:rFonts w:cs="Arial"/>
              </w:rPr>
              <w:t>–</w:t>
            </w:r>
            <w:r w:rsidRPr="008C7176">
              <w:rPr>
                <w:rFonts w:cs="Arial"/>
              </w:rPr>
              <w:t>124)</w:t>
            </w:r>
          </w:p>
        </w:tc>
        <w:tc>
          <w:tcPr>
            <w:tcW w:w="1472" w:type="dxa"/>
            <w:vAlign w:val="center"/>
          </w:tcPr>
          <w:p w14:paraId="39C36386" w14:textId="77777777" w:rsidR="00000A08" w:rsidRPr="008C7176" w:rsidRDefault="00000A08" w:rsidP="00A57BCD">
            <w:pPr>
              <w:pStyle w:val="DHHStabletext"/>
              <w:rPr>
                <w:rFonts w:cs="Arial"/>
              </w:rPr>
            </w:pPr>
            <w:r w:rsidRPr="008C7176">
              <w:rPr>
                <w:rFonts w:cs="Arial"/>
                <w:color w:val="000000"/>
              </w:rPr>
              <w:t>0</w:t>
            </w:r>
          </w:p>
        </w:tc>
        <w:tc>
          <w:tcPr>
            <w:tcW w:w="1466" w:type="dxa"/>
            <w:vAlign w:val="center"/>
          </w:tcPr>
          <w:p w14:paraId="17CDEE37" w14:textId="77777777" w:rsidR="00000A08" w:rsidRPr="008C7176" w:rsidRDefault="00000A08" w:rsidP="00A57BCD">
            <w:pPr>
              <w:pStyle w:val="DHHStabletext"/>
              <w:rPr>
                <w:rFonts w:cs="Arial"/>
              </w:rPr>
            </w:pPr>
            <w:r w:rsidRPr="008C7176">
              <w:rPr>
                <w:rFonts w:cs="Arial"/>
              </w:rPr>
              <w:t>0 (0)</w:t>
            </w:r>
          </w:p>
        </w:tc>
      </w:tr>
      <w:tr w:rsidR="00000A08" w:rsidRPr="005D19AD" w14:paraId="02CD6775" w14:textId="77777777" w:rsidTr="00A57BCD">
        <w:trPr>
          <w:trHeight w:val="235"/>
        </w:trPr>
        <w:tc>
          <w:tcPr>
            <w:tcW w:w="3989" w:type="dxa"/>
            <w:vAlign w:val="center"/>
          </w:tcPr>
          <w:p w14:paraId="5813EE9E" w14:textId="77777777" w:rsidR="00000A08" w:rsidRPr="008C7176" w:rsidRDefault="00000A08" w:rsidP="00A57BCD">
            <w:pPr>
              <w:pStyle w:val="DHHStabletext"/>
              <w:rPr>
                <w:rFonts w:cs="Arial"/>
              </w:rPr>
            </w:pPr>
            <w:r w:rsidRPr="008C7176">
              <w:rPr>
                <w:rFonts w:cs="Arial"/>
              </w:rPr>
              <w:t>Hobsons Bay (C)</w:t>
            </w:r>
          </w:p>
        </w:tc>
        <w:tc>
          <w:tcPr>
            <w:tcW w:w="1472" w:type="dxa"/>
            <w:vAlign w:val="center"/>
          </w:tcPr>
          <w:p w14:paraId="0FB5F6B9" w14:textId="77777777" w:rsidR="00000A08" w:rsidRPr="008C7176" w:rsidRDefault="00000A08" w:rsidP="00A57BCD">
            <w:pPr>
              <w:pStyle w:val="DHHStabletext"/>
              <w:rPr>
                <w:rFonts w:cs="Arial"/>
              </w:rPr>
            </w:pPr>
            <w:r w:rsidRPr="008C7176">
              <w:rPr>
                <w:rFonts w:cs="Arial"/>
                <w:color w:val="000000"/>
              </w:rPr>
              <w:t>13</w:t>
            </w:r>
          </w:p>
        </w:tc>
        <w:tc>
          <w:tcPr>
            <w:tcW w:w="1501" w:type="dxa"/>
            <w:vAlign w:val="center"/>
          </w:tcPr>
          <w:p w14:paraId="52C6CA15" w14:textId="59BF0DC4" w:rsidR="00000A08" w:rsidRPr="008C7176" w:rsidRDefault="00000A08" w:rsidP="00A57BCD">
            <w:pPr>
              <w:pStyle w:val="DHHStabletext"/>
              <w:rPr>
                <w:rFonts w:cs="Arial"/>
              </w:rPr>
            </w:pPr>
            <w:r w:rsidRPr="008C7176">
              <w:rPr>
                <w:rFonts w:cs="Arial"/>
              </w:rPr>
              <w:t>12 (6</w:t>
            </w:r>
            <w:r w:rsidR="0056787B" w:rsidRPr="008C7176">
              <w:rPr>
                <w:rFonts w:cs="Arial"/>
              </w:rPr>
              <w:t>–</w:t>
            </w:r>
            <w:r w:rsidRPr="008C7176">
              <w:rPr>
                <w:rFonts w:cs="Arial"/>
              </w:rPr>
              <w:t>22)</w:t>
            </w:r>
          </w:p>
        </w:tc>
        <w:tc>
          <w:tcPr>
            <w:tcW w:w="1472" w:type="dxa"/>
            <w:vAlign w:val="center"/>
          </w:tcPr>
          <w:p w14:paraId="2F436E48" w14:textId="77777777" w:rsidR="00000A08" w:rsidRPr="008C7176" w:rsidRDefault="00000A08" w:rsidP="00A57BCD">
            <w:pPr>
              <w:pStyle w:val="DHHStabletext"/>
              <w:rPr>
                <w:rFonts w:cs="Arial"/>
              </w:rPr>
            </w:pPr>
            <w:r w:rsidRPr="008C7176">
              <w:rPr>
                <w:rFonts w:cs="Arial"/>
                <w:color w:val="000000"/>
              </w:rPr>
              <w:t>15</w:t>
            </w:r>
          </w:p>
        </w:tc>
        <w:tc>
          <w:tcPr>
            <w:tcW w:w="1443" w:type="dxa"/>
            <w:vAlign w:val="center"/>
          </w:tcPr>
          <w:p w14:paraId="48EA9427" w14:textId="73DD1F86" w:rsidR="00000A08" w:rsidRPr="008C7176" w:rsidRDefault="00000A08" w:rsidP="00A57BCD">
            <w:pPr>
              <w:pStyle w:val="DHHStabletext"/>
              <w:rPr>
                <w:rFonts w:cs="Arial"/>
              </w:rPr>
            </w:pPr>
            <w:r w:rsidRPr="008C7176">
              <w:rPr>
                <w:rFonts w:cs="Arial"/>
              </w:rPr>
              <w:t>14 (8</w:t>
            </w:r>
            <w:r w:rsidR="0056787B" w:rsidRPr="008C7176">
              <w:rPr>
                <w:rFonts w:cs="Arial"/>
              </w:rPr>
              <w:t>–</w:t>
            </w:r>
            <w:r w:rsidRPr="008C7176">
              <w:rPr>
                <w:rFonts w:cs="Arial"/>
              </w:rPr>
              <w:t>24)</w:t>
            </w:r>
          </w:p>
        </w:tc>
        <w:tc>
          <w:tcPr>
            <w:tcW w:w="1472" w:type="dxa"/>
            <w:vAlign w:val="center"/>
          </w:tcPr>
          <w:p w14:paraId="6A426765" w14:textId="77777777" w:rsidR="00000A08" w:rsidRPr="008C7176" w:rsidRDefault="00000A08" w:rsidP="00A57BCD">
            <w:pPr>
              <w:pStyle w:val="DHHStabletext"/>
              <w:rPr>
                <w:rFonts w:cs="Arial"/>
              </w:rPr>
            </w:pPr>
            <w:r w:rsidRPr="008C7176">
              <w:rPr>
                <w:rFonts w:cs="Arial"/>
                <w:color w:val="000000"/>
              </w:rPr>
              <w:t>6</w:t>
            </w:r>
          </w:p>
        </w:tc>
        <w:tc>
          <w:tcPr>
            <w:tcW w:w="1478" w:type="dxa"/>
            <w:vAlign w:val="center"/>
          </w:tcPr>
          <w:p w14:paraId="1085759F" w14:textId="357AEF94" w:rsidR="00000A08" w:rsidRPr="008C7176" w:rsidRDefault="00000A08" w:rsidP="00A57BCD">
            <w:pPr>
              <w:pStyle w:val="DHHStabletext"/>
              <w:rPr>
                <w:rFonts w:cs="Arial"/>
              </w:rPr>
            </w:pPr>
            <w:r w:rsidRPr="008C7176">
              <w:rPr>
                <w:rFonts w:cs="Arial"/>
              </w:rPr>
              <w:t>5 (2</w:t>
            </w:r>
            <w:r w:rsidR="0056787B" w:rsidRPr="008C7176">
              <w:rPr>
                <w:rFonts w:cs="Arial"/>
              </w:rPr>
              <w:t>–</w:t>
            </w:r>
            <w:r w:rsidRPr="008C7176">
              <w:rPr>
                <w:rFonts w:cs="Arial"/>
              </w:rPr>
              <w:t>13)</w:t>
            </w:r>
          </w:p>
        </w:tc>
        <w:tc>
          <w:tcPr>
            <w:tcW w:w="1472" w:type="dxa"/>
            <w:vAlign w:val="center"/>
          </w:tcPr>
          <w:p w14:paraId="6AFE05C3" w14:textId="77777777" w:rsidR="00000A08" w:rsidRPr="008C7176" w:rsidRDefault="00000A08" w:rsidP="00A57BCD">
            <w:pPr>
              <w:pStyle w:val="DHHStabletext"/>
              <w:rPr>
                <w:rFonts w:cs="Arial"/>
              </w:rPr>
            </w:pPr>
            <w:r w:rsidRPr="008C7176">
              <w:rPr>
                <w:rFonts w:cs="Arial"/>
                <w:color w:val="000000"/>
              </w:rPr>
              <w:t>16</w:t>
            </w:r>
          </w:p>
        </w:tc>
        <w:tc>
          <w:tcPr>
            <w:tcW w:w="1466" w:type="dxa"/>
            <w:vAlign w:val="center"/>
          </w:tcPr>
          <w:p w14:paraId="2E30021A" w14:textId="3905F352" w:rsidR="00000A08" w:rsidRPr="008C7176" w:rsidRDefault="00000A08" w:rsidP="00A57BCD">
            <w:pPr>
              <w:pStyle w:val="DHHStabletext"/>
              <w:rPr>
                <w:rFonts w:cs="Arial"/>
              </w:rPr>
            </w:pPr>
            <w:r w:rsidRPr="008C7176">
              <w:rPr>
                <w:rFonts w:cs="Arial"/>
              </w:rPr>
              <w:t>15 (9</w:t>
            </w:r>
            <w:r w:rsidR="0056787B" w:rsidRPr="008C7176">
              <w:rPr>
                <w:rFonts w:cs="Arial"/>
              </w:rPr>
              <w:t>–</w:t>
            </w:r>
            <w:r w:rsidRPr="008C7176">
              <w:rPr>
                <w:rFonts w:cs="Arial"/>
              </w:rPr>
              <w:t>25)</w:t>
            </w:r>
          </w:p>
        </w:tc>
      </w:tr>
      <w:tr w:rsidR="00000A08" w:rsidRPr="005D19AD" w14:paraId="5171F4B5" w14:textId="77777777" w:rsidTr="00A57BCD">
        <w:trPr>
          <w:trHeight w:val="235"/>
        </w:trPr>
        <w:tc>
          <w:tcPr>
            <w:tcW w:w="3989" w:type="dxa"/>
            <w:vAlign w:val="center"/>
          </w:tcPr>
          <w:p w14:paraId="1D0695F9" w14:textId="77777777" w:rsidR="00000A08" w:rsidRPr="008C7176" w:rsidRDefault="00000A08" w:rsidP="00A57BCD">
            <w:pPr>
              <w:pStyle w:val="DHHStabletext"/>
              <w:rPr>
                <w:rFonts w:cs="Arial"/>
              </w:rPr>
            </w:pPr>
            <w:r w:rsidRPr="008C7176">
              <w:rPr>
                <w:rFonts w:cs="Arial"/>
              </w:rPr>
              <w:t>Horsham (RC)</w:t>
            </w:r>
          </w:p>
        </w:tc>
        <w:tc>
          <w:tcPr>
            <w:tcW w:w="1472" w:type="dxa"/>
            <w:vAlign w:val="center"/>
          </w:tcPr>
          <w:p w14:paraId="20B43A38" w14:textId="77777777" w:rsidR="00000A08" w:rsidRPr="008C7176" w:rsidRDefault="00000A08" w:rsidP="00A57BCD">
            <w:pPr>
              <w:pStyle w:val="DHHStabletext"/>
              <w:rPr>
                <w:rFonts w:cs="Arial"/>
              </w:rPr>
            </w:pPr>
            <w:r w:rsidRPr="008C7176">
              <w:rPr>
                <w:rFonts w:cs="Arial"/>
                <w:color w:val="000000"/>
              </w:rPr>
              <w:t>2</w:t>
            </w:r>
          </w:p>
        </w:tc>
        <w:tc>
          <w:tcPr>
            <w:tcW w:w="1501" w:type="dxa"/>
            <w:vAlign w:val="center"/>
          </w:tcPr>
          <w:p w14:paraId="3D2A28C5" w14:textId="23E4E72C" w:rsidR="00000A08" w:rsidRPr="008C7176" w:rsidRDefault="00000A08" w:rsidP="00A57BCD">
            <w:pPr>
              <w:pStyle w:val="DHHStabletext"/>
              <w:rPr>
                <w:rFonts w:cs="Arial"/>
              </w:rPr>
            </w:pPr>
            <w:r w:rsidRPr="008C7176">
              <w:rPr>
                <w:rFonts w:cs="Arial"/>
              </w:rPr>
              <w:t>7 (1</w:t>
            </w:r>
            <w:r w:rsidR="0056787B" w:rsidRPr="008C7176">
              <w:rPr>
                <w:rFonts w:cs="Arial"/>
              </w:rPr>
              <w:t>–</w:t>
            </w:r>
            <w:r w:rsidRPr="008C7176">
              <w:rPr>
                <w:rFonts w:cs="Arial"/>
              </w:rPr>
              <w:t>35)</w:t>
            </w:r>
          </w:p>
        </w:tc>
        <w:tc>
          <w:tcPr>
            <w:tcW w:w="1472" w:type="dxa"/>
            <w:vAlign w:val="center"/>
          </w:tcPr>
          <w:p w14:paraId="156AF0C6" w14:textId="77777777" w:rsidR="00000A08" w:rsidRPr="008C7176" w:rsidRDefault="00000A08" w:rsidP="00A57BCD">
            <w:pPr>
              <w:pStyle w:val="DHHStabletext"/>
              <w:rPr>
                <w:rFonts w:cs="Arial"/>
              </w:rPr>
            </w:pPr>
            <w:r w:rsidRPr="008C7176">
              <w:rPr>
                <w:rFonts w:cs="Arial"/>
                <w:color w:val="000000"/>
              </w:rPr>
              <w:t>2</w:t>
            </w:r>
          </w:p>
        </w:tc>
        <w:tc>
          <w:tcPr>
            <w:tcW w:w="1443" w:type="dxa"/>
            <w:vAlign w:val="center"/>
          </w:tcPr>
          <w:p w14:paraId="42A3A24A" w14:textId="59020AF0" w:rsidR="00000A08" w:rsidRPr="008C7176" w:rsidRDefault="00000A08" w:rsidP="00A57BCD">
            <w:pPr>
              <w:pStyle w:val="DHHStabletext"/>
              <w:rPr>
                <w:rFonts w:cs="Arial"/>
              </w:rPr>
            </w:pPr>
            <w:r w:rsidRPr="008C7176">
              <w:rPr>
                <w:rFonts w:cs="Arial"/>
              </w:rPr>
              <w:t>6 (1</w:t>
            </w:r>
            <w:r w:rsidR="0056787B" w:rsidRPr="008C7176">
              <w:rPr>
                <w:rFonts w:cs="Arial"/>
              </w:rPr>
              <w:t>–</w:t>
            </w:r>
            <w:r w:rsidRPr="008C7176">
              <w:rPr>
                <w:rFonts w:cs="Arial"/>
              </w:rPr>
              <w:t>34)</w:t>
            </w:r>
          </w:p>
        </w:tc>
        <w:tc>
          <w:tcPr>
            <w:tcW w:w="1472" w:type="dxa"/>
            <w:vAlign w:val="center"/>
          </w:tcPr>
          <w:p w14:paraId="1A95B9DE" w14:textId="77777777" w:rsidR="00000A08" w:rsidRPr="008C7176" w:rsidRDefault="00000A08" w:rsidP="00A57BCD">
            <w:pPr>
              <w:pStyle w:val="DHHStabletext"/>
              <w:rPr>
                <w:rFonts w:cs="Arial"/>
              </w:rPr>
            </w:pPr>
            <w:r w:rsidRPr="008C7176">
              <w:rPr>
                <w:rFonts w:cs="Arial"/>
                <w:color w:val="000000"/>
              </w:rPr>
              <w:t>0</w:t>
            </w:r>
          </w:p>
        </w:tc>
        <w:tc>
          <w:tcPr>
            <w:tcW w:w="1478" w:type="dxa"/>
            <w:vAlign w:val="center"/>
          </w:tcPr>
          <w:p w14:paraId="7D0829F9"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3D3F3BBB" w14:textId="77777777" w:rsidR="00000A08" w:rsidRPr="008C7176" w:rsidRDefault="00000A08" w:rsidP="00A57BCD">
            <w:pPr>
              <w:pStyle w:val="DHHStabletext"/>
              <w:rPr>
                <w:rFonts w:cs="Arial"/>
              </w:rPr>
            </w:pPr>
            <w:r w:rsidRPr="008C7176">
              <w:rPr>
                <w:rFonts w:cs="Arial"/>
                <w:color w:val="000000"/>
              </w:rPr>
              <w:t>0</w:t>
            </w:r>
          </w:p>
        </w:tc>
        <w:tc>
          <w:tcPr>
            <w:tcW w:w="1466" w:type="dxa"/>
            <w:vAlign w:val="center"/>
          </w:tcPr>
          <w:p w14:paraId="3DE33B97" w14:textId="77777777" w:rsidR="00000A08" w:rsidRPr="008C7176" w:rsidRDefault="00000A08" w:rsidP="00A57BCD">
            <w:pPr>
              <w:pStyle w:val="DHHStabletext"/>
              <w:rPr>
                <w:rFonts w:cs="Arial"/>
              </w:rPr>
            </w:pPr>
            <w:r w:rsidRPr="008C7176">
              <w:rPr>
                <w:rFonts w:cs="Arial"/>
              </w:rPr>
              <w:t>0 (0)</w:t>
            </w:r>
          </w:p>
        </w:tc>
      </w:tr>
      <w:tr w:rsidR="00000A08" w:rsidRPr="005D19AD" w14:paraId="219E4DE0" w14:textId="77777777" w:rsidTr="00A57BCD">
        <w:trPr>
          <w:trHeight w:val="235"/>
        </w:trPr>
        <w:tc>
          <w:tcPr>
            <w:tcW w:w="3989" w:type="dxa"/>
            <w:vAlign w:val="center"/>
          </w:tcPr>
          <w:p w14:paraId="1BC5B054" w14:textId="77777777" w:rsidR="00000A08" w:rsidRPr="008C7176" w:rsidRDefault="00000A08" w:rsidP="00A57BCD">
            <w:pPr>
              <w:pStyle w:val="DHHStabletext"/>
              <w:rPr>
                <w:rFonts w:cs="Arial"/>
              </w:rPr>
            </w:pPr>
            <w:r w:rsidRPr="008C7176">
              <w:rPr>
                <w:rFonts w:cs="Arial"/>
              </w:rPr>
              <w:t>Hume (C)</w:t>
            </w:r>
          </w:p>
        </w:tc>
        <w:tc>
          <w:tcPr>
            <w:tcW w:w="1472" w:type="dxa"/>
            <w:vAlign w:val="center"/>
          </w:tcPr>
          <w:p w14:paraId="0A0A4190" w14:textId="77777777" w:rsidR="00000A08" w:rsidRPr="008C7176" w:rsidRDefault="00000A08" w:rsidP="00A57BCD">
            <w:pPr>
              <w:pStyle w:val="DHHStabletext"/>
              <w:rPr>
                <w:rFonts w:cs="Arial"/>
              </w:rPr>
            </w:pPr>
            <w:r w:rsidRPr="008C7176">
              <w:rPr>
                <w:rFonts w:cs="Arial"/>
                <w:color w:val="000000"/>
              </w:rPr>
              <w:t>20</w:t>
            </w:r>
          </w:p>
        </w:tc>
        <w:tc>
          <w:tcPr>
            <w:tcW w:w="1501" w:type="dxa"/>
            <w:vAlign w:val="center"/>
          </w:tcPr>
          <w:p w14:paraId="4681E9E2" w14:textId="15867CD0" w:rsidR="00000A08" w:rsidRPr="008C7176" w:rsidRDefault="00000A08" w:rsidP="00A57BCD">
            <w:pPr>
              <w:pStyle w:val="DHHStabletext"/>
              <w:rPr>
                <w:rFonts w:cs="Arial"/>
              </w:rPr>
            </w:pPr>
            <w:r w:rsidRPr="008C7176">
              <w:rPr>
                <w:rFonts w:cs="Arial"/>
              </w:rPr>
              <w:t>13 (8</w:t>
            </w:r>
            <w:r w:rsidR="0056787B" w:rsidRPr="008C7176">
              <w:rPr>
                <w:rFonts w:cs="Arial"/>
              </w:rPr>
              <w:t>–</w:t>
            </w:r>
            <w:r w:rsidRPr="008C7176">
              <w:rPr>
                <w:rFonts w:cs="Arial"/>
              </w:rPr>
              <w:t>21)</w:t>
            </w:r>
          </w:p>
        </w:tc>
        <w:tc>
          <w:tcPr>
            <w:tcW w:w="1472" w:type="dxa"/>
            <w:vAlign w:val="center"/>
          </w:tcPr>
          <w:p w14:paraId="00F66244" w14:textId="77777777" w:rsidR="00000A08" w:rsidRPr="008C7176" w:rsidRDefault="00000A08" w:rsidP="00A57BCD">
            <w:pPr>
              <w:pStyle w:val="DHHStabletext"/>
              <w:rPr>
                <w:rFonts w:cs="Arial"/>
              </w:rPr>
            </w:pPr>
            <w:r w:rsidRPr="008C7176">
              <w:rPr>
                <w:rFonts w:cs="Arial"/>
                <w:color w:val="000000"/>
              </w:rPr>
              <w:t>16</w:t>
            </w:r>
          </w:p>
        </w:tc>
        <w:tc>
          <w:tcPr>
            <w:tcW w:w="1443" w:type="dxa"/>
            <w:vAlign w:val="center"/>
          </w:tcPr>
          <w:p w14:paraId="0724720B" w14:textId="31444FEB" w:rsidR="00000A08" w:rsidRPr="008C7176" w:rsidRDefault="00000A08" w:rsidP="00A57BCD">
            <w:pPr>
              <w:pStyle w:val="DHHStabletext"/>
              <w:rPr>
                <w:rFonts w:cs="Arial"/>
              </w:rPr>
            </w:pPr>
            <w:r w:rsidRPr="008C7176">
              <w:rPr>
                <w:rFonts w:cs="Arial"/>
              </w:rPr>
              <w:t>9 (5</w:t>
            </w:r>
            <w:r w:rsidR="0056787B" w:rsidRPr="008C7176">
              <w:rPr>
                <w:rFonts w:cs="Arial"/>
              </w:rPr>
              <w:t>–</w:t>
            </w:r>
            <w:r w:rsidRPr="008C7176">
              <w:rPr>
                <w:rFonts w:cs="Arial"/>
              </w:rPr>
              <w:t>16)</w:t>
            </w:r>
          </w:p>
        </w:tc>
        <w:tc>
          <w:tcPr>
            <w:tcW w:w="1472" w:type="dxa"/>
            <w:vAlign w:val="center"/>
          </w:tcPr>
          <w:p w14:paraId="1C37D156" w14:textId="77777777" w:rsidR="00000A08" w:rsidRPr="008C7176" w:rsidRDefault="00000A08" w:rsidP="00A57BCD">
            <w:pPr>
              <w:pStyle w:val="DHHStabletext"/>
              <w:rPr>
                <w:rFonts w:cs="Arial"/>
              </w:rPr>
            </w:pPr>
            <w:r w:rsidRPr="008C7176">
              <w:rPr>
                <w:rFonts w:cs="Arial"/>
                <w:color w:val="000000"/>
              </w:rPr>
              <w:t>13</w:t>
            </w:r>
          </w:p>
        </w:tc>
        <w:tc>
          <w:tcPr>
            <w:tcW w:w="1478" w:type="dxa"/>
            <w:vAlign w:val="center"/>
          </w:tcPr>
          <w:p w14:paraId="24669E35" w14:textId="2A1A9368" w:rsidR="00000A08" w:rsidRPr="008C7176" w:rsidRDefault="00000A08" w:rsidP="00A57BCD">
            <w:pPr>
              <w:pStyle w:val="DHHStabletext"/>
              <w:rPr>
                <w:rFonts w:cs="Arial"/>
              </w:rPr>
            </w:pPr>
            <w:r w:rsidRPr="008C7176">
              <w:rPr>
                <w:rFonts w:cs="Arial"/>
              </w:rPr>
              <w:t>7 (4</w:t>
            </w:r>
            <w:r w:rsidR="0056787B" w:rsidRPr="008C7176">
              <w:rPr>
                <w:rFonts w:cs="Arial"/>
              </w:rPr>
              <w:t>–</w:t>
            </w:r>
            <w:r w:rsidRPr="008C7176">
              <w:rPr>
                <w:rFonts w:cs="Arial"/>
              </w:rPr>
              <w:t>12)</w:t>
            </w:r>
          </w:p>
        </w:tc>
        <w:tc>
          <w:tcPr>
            <w:tcW w:w="1472" w:type="dxa"/>
            <w:vAlign w:val="center"/>
          </w:tcPr>
          <w:p w14:paraId="0FD01DCD" w14:textId="77777777" w:rsidR="00000A08" w:rsidRPr="008C7176" w:rsidRDefault="00000A08" w:rsidP="00A57BCD">
            <w:pPr>
              <w:pStyle w:val="DHHStabletext"/>
              <w:rPr>
                <w:rFonts w:cs="Arial"/>
              </w:rPr>
            </w:pPr>
            <w:r w:rsidRPr="008C7176">
              <w:rPr>
                <w:rFonts w:cs="Arial"/>
                <w:color w:val="000000"/>
              </w:rPr>
              <w:t>17</w:t>
            </w:r>
          </w:p>
        </w:tc>
        <w:tc>
          <w:tcPr>
            <w:tcW w:w="1466" w:type="dxa"/>
            <w:vAlign w:val="center"/>
          </w:tcPr>
          <w:p w14:paraId="3E1408B1" w14:textId="03A5ADFC" w:rsidR="00000A08" w:rsidRPr="008C7176" w:rsidRDefault="00000A08" w:rsidP="00A57BCD">
            <w:pPr>
              <w:pStyle w:val="DHHStabletext"/>
              <w:rPr>
                <w:rFonts w:cs="Arial"/>
              </w:rPr>
            </w:pPr>
            <w:r w:rsidRPr="008C7176">
              <w:rPr>
                <w:rFonts w:cs="Arial"/>
              </w:rPr>
              <w:t>9 (5</w:t>
            </w:r>
            <w:r w:rsidR="0056787B" w:rsidRPr="008C7176">
              <w:rPr>
                <w:rFonts w:cs="Arial"/>
              </w:rPr>
              <w:t>–</w:t>
            </w:r>
            <w:r w:rsidRPr="008C7176">
              <w:rPr>
                <w:rFonts w:cs="Arial"/>
              </w:rPr>
              <w:t>14)</w:t>
            </w:r>
          </w:p>
        </w:tc>
      </w:tr>
      <w:tr w:rsidR="00000A08" w:rsidRPr="005D19AD" w14:paraId="5B534055" w14:textId="77777777" w:rsidTr="00A57BCD">
        <w:trPr>
          <w:trHeight w:val="235"/>
        </w:trPr>
        <w:tc>
          <w:tcPr>
            <w:tcW w:w="3989" w:type="dxa"/>
            <w:vAlign w:val="center"/>
          </w:tcPr>
          <w:p w14:paraId="511E44D1" w14:textId="77777777" w:rsidR="00000A08" w:rsidRPr="008C7176" w:rsidRDefault="00000A08" w:rsidP="00A57BCD">
            <w:pPr>
              <w:pStyle w:val="DHHStabletext"/>
              <w:rPr>
                <w:rFonts w:cs="Arial"/>
              </w:rPr>
            </w:pPr>
            <w:r w:rsidRPr="008C7176">
              <w:rPr>
                <w:rFonts w:cs="Arial"/>
              </w:rPr>
              <w:t>Indigo (S)</w:t>
            </w:r>
          </w:p>
        </w:tc>
        <w:tc>
          <w:tcPr>
            <w:tcW w:w="1472" w:type="dxa"/>
            <w:vAlign w:val="center"/>
          </w:tcPr>
          <w:p w14:paraId="1142F9D8" w14:textId="77777777" w:rsidR="00000A08" w:rsidRPr="008C7176" w:rsidRDefault="00000A08" w:rsidP="00A57BCD">
            <w:pPr>
              <w:pStyle w:val="DHHStabletext"/>
              <w:rPr>
                <w:rFonts w:cs="Arial"/>
              </w:rPr>
            </w:pPr>
            <w:r w:rsidRPr="008C7176">
              <w:rPr>
                <w:rFonts w:cs="Arial"/>
                <w:color w:val="000000"/>
              </w:rPr>
              <w:t>2</w:t>
            </w:r>
          </w:p>
        </w:tc>
        <w:tc>
          <w:tcPr>
            <w:tcW w:w="1501" w:type="dxa"/>
            <w:vAlign w:val="center"/>
          </w:tcPr>
          <w:p w14:paraId="517786DE" w14:textId="3CC091FF" w:rsidR="00000A08" w:rsidRPr="008C7176" w:rsidRDefault="00000A08" w:rsidP="00A57BCD">
            <w:pPr>
              <w:pStyle w:val="DHHStabletext"/>
              <w:rPr>
                <w:rFonts w:cs="Arial"/>
              </w:rPr>
            </w:pPr>
            <w:r w:rsidRPr="008C7176">
              <w:rPr>
                <w:rFonts w:cs="Arial"/>
              </w:rPr>
              <w:t>7 (1</w:t>
            </w:r>
            <w:r w:rsidR="0056787B" w:rsidRPr="008C7176">
              <w:rPr>
                <w:rFonts w:cs="Arial"/>
              </w:rPr>
              <w:t>–</w:t>
            </w:r>
            <w:r w:rsidRPr="008C7176">
              <w:rPr>
                <w:rFonts w:cs="Arial"/>
              </w:rPr>
              <w:t>54)</w:t>
            </w:r>
          </w:p>
        </w:tc>
        <w:tc>
          <w:tcPr>
            <w:tcW w:w="1472" w:type="dxa"/>
            <w:vAlign w:val="center"/>
          </w:tcPr>
          <w:p w14:paraId="717DE3B6" w14:textId="77777777" w:rsidR="00000A08" w:rsidRPr="008C7176" w:rsidRDefault="00000A08" w:rsidP="00A57BCD">
            <w:pPr>
              <w:pStyle w:val="DHHStabletext"/>
              <w:rPr>
                <w:rFonts w:cs="Arial"/>
              </w:rPr>
            </w:pPr>
            <w:r w:rsidRPr="008C7176">
              <w:rPr>
                <w:rFonts w:cs="Arial"/>
                <w:color w:val="000000"/>
              </w:rPr>
              <w:t>0</w:t>
            </w:r>
          </w:p>
        </w:tc>
        <w:tc>
          <w:tcPr>
            <w:tcW w:w="1443" w:type="dxa"/>
            <w:vAlign w:val="center"/>
          </w:tcPr>
          <w:p w14:paraId="0595C0FF"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5D199E1F" w14:textId="77777777" w:rsidR="00000A08" w:rsidRPr="008C7176" w:rsidRDefault="00000A08" w:rsidP="00A57BCD">
            <w:pPr>
              <w:pStyle w:val="DHHStabletext"/>
              <w:rPr>
                <w:rFonts w:cs="Arial"/>
              </w:rPr>
            </w:pPr>
            <w:r w:rsidRPr="008C7176">
              <w:rPr>
                <w:rFonts w:cs="Arial"/>
                <w:color w:val="000000"/>
              </w:rPr>
              <w:t>3</w:t>
            </w:r>
          </w:p>
        </w:tc>
        <w:tc>
          <w:tcPr>
            <w:tcW w:w="1478" w:type="dxa"/>
            <w:vAlign w:val="center"/>
          </w:tcPr>
          <w:p w14:paraId="3AD400E6" w14:textId="1D566DFD" w:rsidR="00000A08" w:rsidRPr="008C7176" w:rsidRDefault="00000A08" w:rsidP="00A57BCD">
            <w:pPr>
              <w:pStyle w:val="DHHStabletext"/>
              <w:rPr>
                <w:rFonts w:cs="Arial"/>
              </w:rPr>
            </w:pPr>
            <w:r w:rsidRPr="008C7176">
              <w:rPr>
                <w:rFonts w:cs="Arial"/>
              </w:rPr>
              <w:t>11 (2</w:t>
            </w:r>
            <w:r w:rsidR="0056787B" w:rsidRPr="008C7176">
              <w:rPr>
                <w:rFonts w:cs="Arial"/>
              </w:rPr>
              <w:t>–</w:t>
            </w:r>
            <w:r w:rsidRPr="008C7176">
              <w:rPr>
                <w:rFonts w:cs="Arial"/>
              </w:rPr>
              <w:t>53)</w:t>
            </w:r>
          </w:p>
        </w:tc>
        <w:tc>
          <w:tcPr>
            <w:tcW w:w="1472" w:type="dxa"/>
            <w:vAlign w:val="center"/>
          </w:tcPr>
          <w:p w14:paraId="72335822" w14:textId="77777777" w:rsidR="00000A08" w:rsidRPr="008C7176" w:rsidRDefault="00000A08" w:rsidP="00A57BCD">
            <w:pPr>
              <w:pStyle w:val="DHHStabletext"/>
              <w:rPr>
                <w:rFonts w:cs="Arial"/>
              </w:rPr>
            </w:pPr>
            <w:r w:rsidRPr="008C7176">
              <w:rPr>
                <w:rFonts w:cs="Arial"/>
                <w:color w:val="000000"/>
              </w:rPr>
              <w:t>4</w:t>
            </w:r>
          </w:p>
        </w:tc>
        <w:tc>
          <w:tcPr>
            <w:tcW w:w="1466" w:type="dxa"/>
            <w:vAlign w:val="center"/>
          </w:tcPr>
          <w:p w14:paraId="36C915BA" w14:textId="2AD09DC0" w:rsidR="00000A08" w:rsidRPr="008C7176" w:rsidRDefault="00000A08" w:rsidP="00A57BCD">
            <w:pPr>
              <w:pStyle w:val="DHHStabletext"/>
              <w:rPr>
                <w:rFonts w:cs="Arial"/>
              </w:rPr>
            </w:pPr>
            <w:r w:rsidRPr="008C7176">
              <w:rPr>
                <w:rFonts w:cs="Arial"/>
              </w:rPr>
              <w:t>14 (4</w:t>
            </w:r>
            <w:r w:rsidR="0056787B" w:rsidRPr="008C7176">
              <w:rPr>
                <w:rFonts w:cs="Arial"/>
              </w:rPr>
              <w:t>–</w:t>
            </w:r>
            <w:r w:rsidRPr="008C7176">
              <w:rPr>
                <w:rFonts w:cs="Arial"/>
              </w:rPr>
              <w:t>58)</w:t>
            </w:r>
          </w:p>
        </w:tc>
      </w:tr>
      <w:tr w:rsidR="00000A08" w:rsidRPr="005D19AD" w14:paraId="64300CC4" w14:textId="77777777" w:rsidTr="00A57BCD">
        <w:trPr>
          <w:trHeight w:val="235"/>
        </w:trPr>
        <w:tc>
          <w:tcPr>
            <w:tcW w:w="3989" w:type="dxa"/>
            <w:vAlign w:val="center"/>
          </w:tcPr>
          <w:p w14:paraId="23D7ECD3" w14:textId="77777777" w:rsidR="00000A08" w:rsidRPr="008C7176" w:rsidRDefault="00000A08" w:rsidP="00A57BCD">
            <w:pPr>
              <w:pStyle w:val="DHHStabletext"/>
              <w:rPr>
                <w:rFonts w:cs="Arial"/>
              </w:rPr>
            </w:pPr>
            <w:r w:rsidRPr="008C7176">
              <w:rPr>
                <w:rFonts w:cs="Arial"/>
              </w:rPr>
              <w:t>Kingston (C)</w:t>
            </w:r>
          </w:p>
        </w:tc>
        <w:tc>
          <w:tcPr>
            <w:tcW w:w="1472" w:type="dxa"/>
            <w:vAlign w:val="center"/>
          </w:tcPr>
          <w:p w14:paraId="2DA51C5E" w14:textId="77777777" w:rsidR="00000A08" w:rsidRPr="008C7176" w:rsidRDefault="00000A08" w:rsidP="00A57BCD">
            <w:pPr>
              <w:pStyle w:val="DHHStabletext"/>
              <w:rPr>
                <w:rFonts w:cs="Arial"/>
              </w:rPr>
            </w:pPr>
            <w:r w:rsidRPr="008C7176">
              <w:rPr>
                <w:rFonts w:cs="Arial"/>
                <w:color w:val="000000"/>
              </w:rPr>
              <w:t>22</w:t>
            </w:r>
          </w:p>
        </w:tc>
        <w:tc>
          <w:tcPr>
            <w:tcW w:w="1501" w:type="dxa"/>
            <w:vAlign w:val="center"/>
          </w:tcPr>
          <w:p w14:paraId="323E0117" w14:textId="6851BFE6" w:rsidR="00000A08" w:rsidRPr="008C7176" w:rsidRDefault="00000A08" w:rsidP="00A57BCD">
            <w:pPr>
              <w:pStyle w:val="DHHStabletext"/>
              <w:rPr>
                <w:rFonts w:cs="Arial"/>
              </w:rPr>
            </w:pPr>
            <w:r w:rsidRPr="008C7176">
              <w:rPr>
                <w:rFonts w:cs="Arial"/>
              </w:rPr>
              <w:t>11 (7</w:t>
            </w:r>
            <w:r w:rsidR="0056787B" w:rsidRPr="008C7176">
              <w:rPr>
                <w:rFonts w:cs="Arial"/>
              </w:rPr>
              <w:t>–</w:t>
            </w:r>
            <w:r w:rsidRPr="008C7176">
              <w:rPr>
                <w:rFonts w:cs="Arial"/>
              </w:rPr>
              <w:t>18)</w:t>
            </w:r>
          </w:p>
        </w:tc>
        <w:tc>
          <w:tcPr>
            <w:tcW w:w="1472" w:type="dxa"/>
            <w:vAlign w:val="center"/>
          </w:tcPr>
          <w:p w14:paraId="0FBC9903" w14:textId="77777777" w:rsidR="00000A08" w:rsidRPr="008C7176" w:rsidRDefault="00000A08" w:rsidP="00A57BCD">
            <w:pPr>
              <w:pStyle w:val="DHHStabletext"/>
              <w:rPr>
                <w:rFonts w:cs="Arial"/>
              </w:rPr>
            </w:pPr>
            <w:r w:rsidRPr="008C7176">
              <w:rPr>
                <w:rFonts w:cs="Arial"/>
                <w:color w:val="000000"/>
              </w:rPr>
              <w:t>13</w:t>
            </w:r>
          </w:p>
        </w:tc>
        <w:tc>
          <w:tcPr>
            <w:tcW w:w="1443" w:type="dxa"/>
            <w:vAlign w:val="center"/>
          </w:tcPr>
          <w:p w14:paraId="5146D0C5" w14:textId="4A74F3F3" w:rsidR="00000A08" w:rsidRPr="008C7176" w:rsidRDefault="00000A08" w:rsidP="00A57BCD">
            <w:pPr>
              <w:pStyle w:val="DHHStabletext"/>
              <w:rPr>
                <w:rFonts w:cs="Arial"/>
              </w:rPr>
            </w:pPr>
            <w:r w:rsidRPr="008C7176">
              <w:rPr>
                <w:rFonts w:cs="Arial"/>
              </w:rPr>
              <w:t>6 (3</w:t>
            </w:r>
            <w:r w:rsidR="0056787B" w:rsidRPr="008C7176">
              <w:rPr>
                <w:rFonts w:cs="Arial"/>
              </w:rPr>
              <w:t>–</w:t>
            </w:r>
            <w:r w:rsidRPr="008C7176">
              <w:rPr>
                <w:rFonts w:cs="Arial"/>
              </w:rPr>
              <w:t>11)</w:t>
            </w:r>
          </w:p>
        </w:tc>
        <w:tc>
          <w:tcPr>
            <w:tcW w:w="1472" w:type="dxa"/>
            <w:vAlign w:val="center"/>
          </w:tcPr>
          <w:p w14:paraId="24C3F6C0" w14:textId="77777777" w:rsidR="00000A08" w:rsidRPr="008C7176" w:rsidRDefault="00000A08" w:rsidP="00A57BCD">
            <w:pPr>
              <w:pStyle w:val="DHHStabletext"/>
              <w:rPr>
                <w:rFonts w:cs="Arial"/>
              </w:rPr>
            </w:pPr>
            <w:r w:rsidRPr="008C7176">
              <w:rPr>
                <w:rFonts w:cs="Arial"/>
                <w:color w:val="000000"/>
              </w:rPr>
              <w:t>17</w:t>
            </w:r>
          </w:p>
        </w:tc>
        <w:tc>
          <w:tcPr>
            <w:tcW w:w="1478" w:type="dxa"/>
            <w:vAlign w:val="center"/>
          </w:tcPr>
          <w:p w14:paraId="0CDDEDC8" w14:textId="673764D6" w:rsidR="00000A08" w:rsidRPr="008C7176" w:rsidRDefault="00000A08" w:rsidP="00A57BCD">
            <w:pPr>
              <w:pStyle w:val="DHHStabletext"/>
              <w:rPr>
                <w:rFonts w:cs="Arial"/>
              </w:rPr>
            </w:pPr>
            <w:r w:rsidRPr="008C7176">
              <w:rPr>
                <w:rFonts w:cs="Arial"/>
              </w:rPr>
              <w:t>8 (5</w:t>
            </w:r>
            <w:r w:rsidR="0056787B" w:rsidRPr="008C7176">
              <w:rPr>
                <w:rFonts w:cs="Arial"/>
              </w:rPr>
              <w:t>–</w:t>
            </w:r>
            <w:r w:rsidRPr="008C7176">
              <w:rPr>
                <w:rFonts w:cs="Arial"/>
              </w:rPr>
              <w:t>14)</w:t>
            </w:r>
          </w:p>
        </w:tc>
        <w:tc>
          <w:tcPr>
            <w:tcW w:w="1472" w:type="dxa"/>
            <w:vAlign w:val="center"/>
          </w:tcPr>
          <w:p w14:paraId="38F7D6D1" w14:textId="77777777" w:rsidR="00000A08" w:rsidRPr="008C7176" w:rsidRDefault="00000A08" w:rsidP="00A57BCD">
            <w:pPr>
              <w:pStyle w:val="DHHStabletext"/>
              <w:rPr>
                <w:rFonts w:cs="Arial"/>
              </w:rPr>
            </w:pPr>
            <w:r w:rsidRPr="008C7176">
              <w:rPr>
                <w:rFonts w:cs="Arial"/>
                <w:color w:val="000000"/>
              </w:rPr>
              <w:t>13</w:t>
            </w:r>
          </w:p>
        </w:tc>
        <w:tc>
          <w:tcPr>
            <w:tcW w:w="1466" w:type="dxa"/>
            <w:vAlign w:val="center"/>
          </w:tcPr>
          <w:p w14:paraId="16F8DC81" w14:textId="31126404" w:rsidR="00000A08" w:rsidRPr="008C7176" w:rsidRDefault="00000A08" w:rsidP="00A57BCD">
            <w:pPr>
              <w:pStyle w:val="DHHStabletext"/>
              <w:rPr>
                <w:rFonts w:cs="Arial"/>
              </w:rPr>
            </w:pPr>
            <w:r w:rsidRPr="008C7176">
              <w:rPr>
                <w:rFonts w:cs="Arial"/>
              </w:rPr>
              <w:t>6 (3</w:t>
            </w:r>
            <w:r w:rsidR="0056787B" w:rsidRPr="008C7176">
              <w:rPr>
                <w:rFonts w:cs="Arial"/>
              </w:rPr>
              <w:t>–</w:t>
            </w:r>
            <w:r w:rsidRPr="008C7176">
              <w:rPr>
                <w:rFonts w:cs="Arial"/>
              </w:rPr>
              <w:t>11)</w:t>
            </w:r>
          </w:p>
        </w:tc>
      </w:tr>
      <w:tr w:rsidR="00000A08" w:rsidRPr="005D19AD" w14:paraId="5FF7FC43" w14:textId="77777777" w:rsidTr="00A57BCD">
        <w:trPr>
          <w:trHeight w:val="235"/>
        </w:trPr>
        <w:tc>
          <w:tcPr>
            <w:tcW w:w="3989" w:type="dxa"/>
            <w:vAlign w:val="center"/>
          </w:tcPr>
          <w:p w14:paraId="2266951F" w14:textId="77777777" w:rsidR="00000A08" w:rsidRPr="008C7176" w:rsidRDefault="00000A08" w:rsidP="00A57BCD">
            <w:pPr>
              <w:pStyle w:val="DHHStabletext"/>
              <w:rPr>
                <w:rFonts w:cs="Arial"/>
              </w:rPr>
            </w:pPr>
            <w:r w:rsidRPr="008C7176">
              <w:rPr>
                <w:rFonts w:cs="Arial"/>
              </w:rPr>
              <w:t>Knox (C)</w:t>
            </w:r>
          </w:p>
        </w:tc>
        <w:tc>
          <w:tcPr>
            <w:tcW w:w="1472" w:type="dxa"/>
            <w:vAlign w:val="center"/>
          </w:tcPr>
          <w:p w14:paraId="5473788A" w14:textId="77777777" w:rsidR="00000A08" w:rsidRPr="008C7176" w:rsidRDefault="00000A08" w:rsidP="00A57BCD">
            <w:pPr>
              <w:pStyle w:val="DHHStabletext"/>
              <w:rPr>
                <w:rFonts w:cs="Arial"/>
              </w:rPr>
            </w:pPr>
            <w:r w:rsidRPr="008C7176">
              <w:rPr>
                <w:rFonts w:cs="Arial"/>
                <w:color w:val="000000"/>
              </w:rPr>
              <w:t>18</w:t>
            </w:r>
          </w:p>
        </w:tc>
        <w:tc>
          <w:tcPr>
            <w:tcW w:w="1501" w:type="dxa"/>
            <w:vAlign w:val="center"/>
          </w:tcPr>
          <w:p w14:paraId="6CE41B66" w14:textId="25657904" w:rsidR="00000A08" w:rsidRPr="008C7176" w:rsidRDefault="00000A08" w:rsidP="00A57BCD">
            <w:pPr>
              <w:pStyle w:val="DHHStabletext"/>
              <w:rPr>
                <w:rFonts w:cs="Arial"/>
              </w:rPr>
            </w:pPr>
            <w:r w:rsidRPr="008C7176">
              <w:rPr>
                <w:rFonts w:cs="Arial"/>
              </w:rPr>
              <w:t>10 (6</w:t>
            </w:r>
            <w:r w:rsidR="0056787B" w:rsidRPr="008C7176">
              <w:rPr>
                <w:rFonts w:cs="Arial"/>
              </w:rPr>
              <w:t>–</w:t>
            </w:r>
            <w:r w:rsidRPr="008C7176">
              <w:rPr>
                <w:rFonts w:cs="Arial"/>
              </w:rPr>
              <w:t>16)</w:t>
            </w:r>
          </w:p>
        </w:tc>
        <w:tc>
          <w:tcPr>
            <w:tcW w:w="1472" w:type="dxa"/>
            <w:vAlign w:val="center"/>
          </w:tcPr>
          <w:p w14:paraId="05FC0D06" w14:textId="77777777" w:rsidR="00000A08" w:rsidRPr="008C7176" w:rsidRDefault="00000A08" w:rsidP="00A57BCD">
            <w:pPr>
              <w:pStyle w:val="DHHStabletext"/>
              <w:rPr>
                <w:rFonts w:cs="Arial"/>
              </w:rPr>
            </w:pPr>
            <w:r w:rsidRPr="008C7176">
              <w:rPr>
                <w:rFonts w:cs="Arial"/>
                <w:color w:val="000000"/>
              </w:rPr>
              <w:t>14</w:t>
            </w:r>
          </w:p>
        </w:tc>
        <w:tc>
          <w:tcPr>
            <w:tcW w:w="1443" w:type="dxa"/>
            <w:vAlign w:val="center"/>
          </w:tcPr>
          <w:p w14:paraId="318C4120" w14:textId="77A9E97B" w:rsidR="00000A08" w:rsidRPr="008C7176" w:rsidRDefault="00000A08" w:rsidP="00A57BCD">
            <w:pPr>
              <w:pStyle w:val="DHHStabletext"/>
              <w:rPr>
                <w:rFonts w:cs="Arial"/>
              </w:rPr>
            </w:pPr>
            <w:r w:rsidRPr="008C7176">
              <w:rPr>
                <w:rFonts w:cs="Arial"/>
              </w:rPr>
              <w:t>7 (4</w:t>
            </w:r>
            <w:r w:rsidR="0056787B" w:rsidRPr="008C7176">
              <w:rPr>
                <w:rFonts w:cs="Arial"/>
              </w:rPr>
              <w:t>–</w:t>
            </w:r>
            <w:r w:rsidRPr="008C7176">
              <w:rPr>
                <w:rFonts w:cs="Arial"/>
              </w:rPr>
              <w:t>13)</w:t>
            </w:r>
          </w:p>
        </w:tc>
        <w:tc>
          <w:tcPr>
            <w:tcW w:w="1472" w:type="dxa"/>
            <w:vAlign w:val="center"/>
          </w:tcPr>
          <w:p w14:paraId="6CAB26F7" w14:textId="77777777" w:rsidR="00000A08" w:rsidRPr="008C7176" w:rsidRDefault="00000A08" w:rsidP="00A57BCD">
            <w:pPr>
              <w:pStyle w:val="DHHStabletext"/>
              <w:rPr>
                <w:rFonts w:cs="Arial"/>
              </w:rPr>
            </w:pPr>
            <w:r w:rsidRPr="008C7176">
              <w:rPr>
                <w:rFonts w:cs="Arial"/>
                <w:color w:val="000000"/>
              </w:rPr>
              <w:t>18</w:t>
            </w:r>
          </w:p>
        </w:tc>
        <w:tc>
          <w:tcPr>
            <w:tcW w:w="1478" w:type="dxa"/>
            <w:vAlign w:val="center"/>
          </w:tcPr>
          <w:p w14:paraId="7D02B05D" w14:textId="5C4C5DEF" w:rsidR="00000A08" w:rsidRPr="008C7176" w:rsidRDefault="00000A08" w:rsidP="00A57BCD">
            <w:pPr>
              <w:pStyle w:val="DHHStabletext"/>
              <w:rPr>
                <w:rFonts w:cs="Arial"/>
              </w:rPr>
            </w:pPr>
            <w:r w:rsidRPr="008C7176">
              <w:rPr>
                <w:rFonts w:cs="Arial"/>
              </w:rPr>
              <w:t>9 (5</w:t>
            </w:r>
            <w:r w:rsidR="0056787B" w:rsidRPr="008C7176">
              <w:rPr>
                <w:rFonts w:cs="Arial"/>
              </w:rPr>
              <w:t>–</w:t>
            </w:r>
            <w:r w:rsidRPr="008C7176">
              <w:rPr>
                <w:rFonts w:cs="Arial"/>
              </w:rPr>
              <w:t>14)</w:t>
            </w:r>
          </w:p>
        </w:tc>
        <w:tc>
          <w:tcPr>
            <w:tcW w:w="1472" w:type="dxa"/>
            <w:vAlign w:val="center"/>
          </w:tcPr>
          <w:p w14:paraId="6B34C982" w14:textId="77777777" w:rsidR="00000A08" w:rsidRPr="008C7176" w:rsidRDefault="00000A08" w:rsidP="00A57BCD">
            <w:pPr>
              <w:pStyle w:val="DHHStabletext"/>
              <w:rPr>
                <w:rFonts w:cs="Arial"/>
              </w:rPr>
            </w:pPr>
            <w:r w:rsidRPr="008C7176">
              <w:rPr>
                <w:rFonts w:cs="Arial"/>
                <w:color w:val="000000"/>
              </w:rPr>
              <w:t>11</w:t>
            </w:r>
          </w:p>
        </w:tc>
        <w:tc>
          <w:tcPr>
            <w:tcW w:w="1466" w:type="dxa"/>
            <w:vAlign w:val="center"/>
          </w:tcPr>
          <w:p w14:paraId="63236574" w14:textId="700A39CC" w:rsidR="00000A08" w:rsidRPr="008C7176" w:rsidRDefault="00000A08" w:rsidP="00A57BCD">
            <w:pPr>
              <w:pStyle w:val="DHHStabletext"/>
              <w:rPr>
                <w:rFonts w:cs="Arial"/>
              </w:rPr>
            </w:pPr>
            <w:r w:rsidRPr="008C7176">
              <w:rPr>
                <w:rFonts w:cs="Arial"/>
              </w:rPr>
              <w:t>5 (3</w:t>
            </w:r>
            <w:r w:rsidR="0056787B" w:rsidRPr="008C7176">
              <w:rPr>
                <w:rFonts w:cs="Arial"/>
              </w:rPr>
              <w:t>–</w:t>
            </w:r>
            <w:r w:rsidRPr="008C7176">
              <w:rPr>
                <w:rFonts w:cs="Arial"/>
              </w:rPr>
              <w:t>10)</w:t>
            </w:r>
          </w:p>
        </w:tc>
      </w:tr>
      <w:tr w:rsidR="00000A08" w:rsidRPr="005D19AD" w14:paraId="6E38AC09" w14:textId="77777777" w:rsidTr="00A57BCD">
        <w:trPr>
          <w:trHeight w:val="235"/>
        </w:trPr>
        <w:tc>
          <w:tcPr>
            <w:tcW w:w="3989" w:type="dxa"/>
            <w:vAlign w:val="center"/>
          </w:tcPr>
          <w:p w14:paraId="47959079" w14:textId="77777777" w:rsidR="00000A08" w:rsidRPr="008C7176" w:rsidRDefault="00000A08" w:rsidP="00A57BCD">
            <w:pPr>
              <w:pStyle w:val="DHHStabletext"/>
              <w:rPr>
                <w:rFonts w:cs="Arial"/>
              </w:rPr>
            </w:pPr>
            <w:r w:rsidRPr="008C7176">
              <w:rPr>
                <w:rFonts w:cs="Arial"/>
              </w:rPr>
              <w:t>Latrobe (C)</w:t>
            </w:r>
          </w:p>
        </w:tc>
        <w:tc>
          <w:tcPr>
            <w:tcW w:w="1472" w:type="dxa"/>
            <w:vAlign w:val="center"/>
          </w:tcPr>
          <w:p w14:paraId="4FD44EA5" w14:textId="77777777" w:rsidR="00000A08" w:rsidRPr="008C7176" w:rsidRDefault="00000A08" w:rsidP="00A57BCD">
            <w:pPr>
              <w:pStyle w:val="DHHStabletext"/>
              <w:rPr>
                <w:rFonts w:cs="Arial"/>
              </w:rPr>
            </w:pPr>
            <w:r w:rsidRPr="008C7176">
              <w:rPr>
                <w:rFonts w:cs="Arial"/>
                <w:color w:val="000000"/>
              </w:rPr>
              <w:t>5</w:t>
            </w:r>
          </w:p>
        </w:tc>
        <w:tc>
          <w:tcPr>
            <w:tcW w:w="1501" w:type="dxa"/>
            <w:vAlign w:val="center"/>
          </w:tcPr>
          <w:p w14:paraId="1ED9DDDF" w14:textId="7D5B524E" w:rsidR="00000A08" w:rsidRPr="008C7176" w:rsidRDefault="00000A08" w:rsidP="00A57BCD">
            <w:pPr>
              <w:pStyle w:val="DHHStabletext"/>
              <w:rPr>
                <w:rFonts w:cs="Arial"/>
              </w:rPr>
            </w:pPr>
            <w:r w:rsidRPr="008C7176">
              <w:rPr>
                <w:rFonts w:cs="Arial"/>
              </w:rPr>
              <w:t>5 (2</w:t>
            </w:r>
            <w:r w:rsidR="0056787B" w:rsidRPr="008C7176">
              <w:rPr>
                <w:rFonts w:cs="Arial"/>
              </w:rPr>
              <w:t>–</w:t>
            </w:r>
            <w:r w:rsidRPr="008C7176">
              <w:rPr>
                <w:rFonts w:cs="Arial"/>
              </w:rPr>
              <w:t>13)</w:t>
            </w:r>
          </w:p>
        </w:tc>
        <w:tc>
          <w:tcPr>
            <w:tcW w:w="1472" w:type="dxa"/>
            <w:vAlign w:val="center"/>
          </w:tcPr>
          <w:p w14:paraId="272163E5" w14:textId="77777777" w:rsidR="00000A08" w:rsidRPr="008C7176" w:rsidRDefault="00000A08" w:rsidP="00A57BCD">
            <w:pPr>
              <w:pStyle w:val="DHHStabletext"/>
              <w:rPr>
                <w:rFonts w:cs="Arial"/>
              </w:rPr>
            </w:pPr>
            <w:r w:rsidRPr="008C7176">
              <w:rPr>
                <w:rFonts w:cs="Arial"/>
                <w:color w:val="000000"/>
              </w:rPr>
              <w:t>10</w:t>
            </w:r>
          </w:p>
        </w:tc>
        <w:tc>
          <w:tcPr>
            <w:tcW w:w="1443" w:type="dxa"/>
            <w:vAlign w:val="center"/>
          </w:tcPr>
          <w:p w14:paraId="4701FE4A" w14:textId="231DB5D1" w:rsidR="00000A08" w:rsidRPr="008C7176" w:rsidRDefault="00000A08" w:rsidP="00A57BCD">
            <w:pPr>
              <w:pStyle w:val="DHHStabletext"/>
              <w:rPr>
                <w:rFonts w:cs="Arial"/>
              </w:rPr>
            </w:pPr>
            <w:r w:rsidRPr="008C7176">
              <w:rPr>
                <w:rFonts w:cs="Arial"/>
              </w:rPr>
              <w:t>10 (5</w:t>
            </w:r>
            <w:r w:rsidR="0056787B" w:rsidRPr="008C7176">
              <w:rPr>
                <w:rFonts w:cs="Arial"/>
              </w:rPr>
              <w:t>–</w:t>
            </w:r>
            <w:r w:rsidRPr="008C7176">
              <w:rPr>
                <w:rFonts w:cs="Arial"/>
              </w:rPr>
              <w:t>21)</w:t>
            </w:r>
          </w:p>
        </w:tc>
        <w:tc>
          <w:tcPr>
            <w:tcW w:w="1472" w:type="dxa"/>
            <w:vAlign w:val="center"/>
          </w:tcPr>
          <w:p w14:paraId="32853C45" w14:textId="77777777" w:rsidR="00000A08" w:rsidRPr="008C7176" w:rsidRDefault="00000A08" w:rsidP="00A57BCD">
            <w:pPr>
              <w:pStyle w:val="DHHStabletext"/>
              <w:rPr>
                <w:rFonts w:cs="Arial"/>
              </w:rPr>
            </w:pPr>
            <w:r w:rsidRPr="008C7176">
              <w:rPr>
                <w:rFonts w:cs="Arial"/>
                <w:color w:val="000000"/>
              </w:rPr>
              <w:t>7</w:t>
            </w:r>
          </w:p>
        </w:tc>
        <w:tc>
          <w:tcPr>
            <w:tcW w:w="1478" w:type="dxa"/>
            <w:vAlign w:val="center"/>
          </w:tcPr>
          <w:p w14:paraId="3C65DF4F" w14:textId="10A0BA03" w:rsidR="00000A08" w:rsidRPr="008C7176" w:rsidRDefault="00000A08" w:rsidP="00A57BCD">
            <w:pPr>
              <w:pStyle w:val="DHHStabletext"/>
              <w:rPr>
                <w:rFonts w:cs="Arial"/>
              </w:rPr>
            </w:pPr>
            <w:r w:rsidRPr="008C7176">
              <w:rPr>
                <w:rFonts w:cs="Arial"/>
              </w:rPr>
              <w:t>7 (3</w:t>
            </w:r>
            <w:r w:rsidR="0056787B" w:rsidRPr="008C7176">
              <w:rPr>
                <w:rFonts w:cs="Arial"/>
              </w:rPr>
              <w:t>–</w:t>
            </w:r>
            <w:r w:rsidRPr="008C7176">
              <w:rPr>
                <w:rFonts w:cs="Arial"/>
              </w:rPr>
              <w:t>17)</w:t>
            </w:r>
          </w:p>
        </w:tc>
        <w:tc>
          <w:tcPr>
            <w:tcW w:w="1472" w:type="dxa"/>
            <w:vAlign w:val="center"/>
          </w:tcPr>
          <w:p w14:paraId="2B34B50A" w14:textId="77777777" w:rsidR="00000A08" w:rsidRPr="008C7176" w:rsidRDefault="00000A08" w:rsidP="00A57BCD">
            <w:pPr>
              <w:pStyle w:val="DHHStabletext"/>
              <w:rPr>
                <w:rFonts w:cs="Arial"/>
              </w:rPr>
            </w:pPr>
            <w:r w:rsidRPr="008C7176">
              <w:rPr>
                <w:rFonts w:cs="Arial"/>
                <w:color w:val="000000"/>
              </w:rPr>
              <w:t>11</w:t>
            </w:r>
          </w:p>
        </w:tc>
        <w:tc>
          <w:tcPr>
            <w:tcW w:w="1466" w:type="dxa"/>
            <w:vAlign w:val="center"/>
          </w:tcPr>
          <w:p w14:paraId="20120438" w14:textId="62D1A4A9" w:rsidR="00000A08" w:rsidRPr="008C7176" w:rsidRDefault="00000A08" w:rsidP="00A57BCD">
            <w:pPr>
              <w:pStyle w:val="DHHStabletext"/>
              <w:rPr>
                <w:rFonts w:cs="Arial"/>
              </w:rPr>
            </w:pPr>
            <w:r w:rsidRPr="008C7176">
              <w:rPr>
                <w:rFonts w:cs="Arial"/>
              </w:rPr>
              <w:t>10 (5</w:t>
            </w:r>
            <w:r w:rsidR="0056787B" w:rsidRPr="008C7176">
              <w:rPr>
                <w:rFonts w:cs="Arial"/>
              </w:rPr>
              <w:t>–</w:t>
            </w:r>
            <w:r w:rsidRPr="008C7176">
              <w:rPr>
                <w:rFonts w:cs="Arial"/>
              </w:rPr>
              <w:t>20)</w:t>
            </w:r>
          </w:p>
        </w:tc>
      </w:tr>
      <w:tr w:rsidR="00000A08" w:rsidRPr="005D19AD" w14:paraId="397F5A8E" w14:textId="77777777" w:rsidTr="00A57BCD">
        <w:trPr>
          <w:trHeight w:val="235"/>
        </w:trPr>
        <w:tc>
          <w:tcPr>
            <w:tcW w:w="3989" w:type="dxa"/>
            <w:vAlign w:val="center"/>
          </w:tcPr>
          <w:p w14:paraId="0F2CD15B" w14:textId="77777777" w:rsidR="00000A08" w:rsidRPr="008C7176" w:rsidRDefault="00000A08" w:rsidP="00A57BCD">
            <w:pPr>
              <w:pStyle w:val="DHHStabletext"/>
              <w:rPr>
                <w:rFonts w:cs="Arial"/>
              </w:rPr>
            </w:pPr>
            <w:r w:rsidRPr="008C7176">
              <w:rPr>
                <w:rFonts w:cs="Arial"/>
              </w:rPr>
              <w:t>Loddon (S)</w:t>
            </w:r>
          </w:p>
        </w:tc>
        <w:tc>
          <w:tcPr>
            <w:tcW w:w="1472" w:type="dxa"/>
            <w:vAlign w:val="center"/>
          </w:tcPr>
          <w:p w14:paraId="45683BBE" w14:textId="77777777" w:rsidR="00000A08" w:rsidRPr="008C7176" w:rsidRDefault="00000A08" w:rsidP="00A57BCD">
            <w:pPr>
              <w:pStyle w:val="DHHStabletext"/>
              <w:rPr>
                <w:rFonts w:cs="Arial"/>
              </w:rPr>
            </w:pPr>
            <w:r w:rsidRPr="008C7176">
              <w:rPr>
                <w:rFonts w:cs="Arial"/>
                <w:color w:val="000000"/>
              </w:rPr>
              <w:t>2</w:t>
            </w:r>
          </w:p>
        </w:tc>
        <w:tc>
          <w:tcPr>
            <w:tcW w:w="1501" w:type="dxa"/>
            <w:vAlign w:val="center"/>
          </w:tcPr>
          <w:p w14:paraId="4AC8BDE4" w14:textId="5F29EB93" w:rsidR="00000A08" w:rsidRPr="008C7176" w:rsidRDefault="00000A08" w:rsidP="00A57BCD">
            <w:pPr>
              <w:pStyle w:val="DHHStabletext"/>
              <w:rPr>
                <w:rFonts w:cs="Arial"/>
              </w:rPr>
            </w:pPr>
            <w:r w:rsidRPr="008C7176">
              <w:rPr>
                <w:rFonts w:cs="Arial"/>
              </w:rPr>
              <w:t>14 (2</w:t>
            </w:r>
            <w:r w:rsidR="0056787B" w:rsidRPr="008C7176">
              <w:rPr>
                <w:rFonts w:cs="Arial"/>
              </w:rPr>
              <w:t>–</w:t>
            </w:r>
            <w:r w:rsidRPr="008C7176">
              <w:rPr>
                <w:rFonts w:cs="Arial"/>
              </w:rPr>
              <w:t>123)</w:t>
            </w:r>
          </w:p>
        </w:tc>
        <w:tc>
          <w:tcPr>
            <w:tcW w:w="1472" w:type="dxa"/>
            <w:vAlign w:val="center"/>
          </w:tcPr>
          <w:p w14:paraId="1229B3D0" w14:textId="77777777" w:rsidR="00000A08" w:rsidRPr="008C7176" w:rsidRDefault="00000A08" w:rsidP="00A57BCD">
            <w:pPr>
              <w:pStyle w:val="DHHStabletext"/>
              <w:rPr>
                <w:rFonts w:cs="Arial"/>
              </w:rPr>
            </w:pPr>
            <w:r w:rsidRPr="008C7176">
              <w:rPr>
                <w:rFonts w:cs="Arial"/>
                <w:color w:val="000000"/>
              </w:rPr>
              <w:t>0</w:t>
            </w:r>
          </w:p>
        </w:tc>
        <w:tc>
          <w:tcPr>
            <w:tcW w:w="1443" w:type="dxa"/>
            <w:vAlign w:val="center"/>
          </w:tcPr>
          <w:p w14:paraId="64E40030"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19E8122C" w14:textId="77777777" w:rsidR="00000A08" w:rsidRPr="008C7176" w:rsidRDefault="00000A08" w:rsidP="00A57BCD">
            <w:pPr>
              <w:pStyle w:val="DHHStabletext"/>
              <w:rPr>
                <w:rFonts w:cs="Arial"/>
              </w:rPr>
            </w:pPr>
            <w:r w:rsidRPr="008C7176">
              <w:rPr>
                <w:rFonts w:cs="Arial"/>
                <w:color w:val="000000"/>
              </w:rPr>
              <w:t>2</w:t>
            </w:r>
          </w:p>
        </w:tc>
        <w:tc>
          <w:tcPr>
            <w:tcW w:w="1478" w:type="dxa"/>
            <w:vAlign w:val="center"/>
          </w:tcPr>
          <w:p w14:paraId="770DE890" w14:textId="232EA098" w:rsidR="00000A08" w:rsidRPr="008C7176" w:rsidRDefault="00000A08" w:rsidP="00A57BCD">
            <w:pPr>
              <w:pStyle w:val="DHHStabletext"/>
              <w:rPr>
                <w:rFonts w:cs="Arial"/>
              </w:rPr>
            </w:pPr>
            <w:r w:rsidRPr="008C7176">
              <w:rPr>
                <w:rFonts w:cs="Arial"/>
              </w:rPr>
              <w:t>17 (2</w:t>
            </w:r>
            <w:r w:rsidR="0056787B" w:rsidRPr="008C7176">
              <w:rPr>
                <w:rFonts w:cs="Arial"/>
              </w:rPr>
              <w:t>–</w:t>
            </w:r>
            <w:r w:rsidRPr="008C7176">
              <w:rPr>
                <w:rFonts w:cs="Arial"/>
              </w:rPr>
              <w:t>123)</w:t>
            </w:r>
          </w:p>
        </w:tc>
        <w:tc>
          <w:tcPr>
            <w:tcW w:w="1472" w:type="dxa"/>
            <w:vAlign w:val="center"/>
          </w:tcPr>
          <w:p w14:paraId="6B9FE08F" w14:textId="77777777" w:rsidR="00000A08" w:rsidRPr="008C7176" w:rsidRDefault="00000A08" w:rsidP="00A57BCD">
            <w:pPr>
              <w:pStyle w:val="DHHStabletext"/>
              <w:rPr>
                <w:rFonts w:cs="Arial"/>
              </w:rPr>
            </w:pPr>
            <w:r w:rsidRPr="008C7176">
              <w:rPr>
                <w:rFonts w:cs="Arial"/>
                <w:color w:val="000000"/>
              </w:rPr>
              <w:t>2</w:t>
            </w:r>
          </w:p>
        </w:tc>
        <w:tc>
          <w:tcPr>
            <w:tcW w:w="1466" w:type="dxa"/>
            <w:vAlign w:val="center"/>
          </w:tcPr>
          <w:p w14:paraId="6F76BEB7" w14:textId="2A9145EB" w:rsidR="00000A08" w:rsidRPr="008C7176" w:rsidRDefault="00000A08" w:rsidP="00A57BCD">
            <w:pPr>
              <w:pStyle w:val="DHHStabletext"/>
              <w:rPr>
                <w:rFonts w:cs="Arial"/>
              </w:rPr>
            </w:pPr>
            <w:r w:rsidRPr="008C7176">
              <w:rPr>
                <w:rFonts w:cs="Arial"/>
              </w:rPr>
              <w:t>13 (2</w:t>
            </w:r>
            <w:r w:rsidR="0056787B" w:rsidRPr="008C7176">
              <w:rPr>
                <w:rFonts w:cs="Arial"/>
              </w:rPr>
              <w:t>–</w:t>
            </w:r>
            <w:r w:rsidRPr="008C7176">
              <w:rPr>
                <w:rFonts w:cs="Arial"/>
              </w:rPr>
              <w:t>126)</w:t>
            </w:r>
          </w:p>
        </w:tc>
      </w:tr>
      <w:tr w:rsidR="00000A08" w:rsidRPr="005D19AD" w14:paraId="71F34A1C" w14:textId="77777777" w:rsidTr="00A57BCD">
        <w:trPr>
          <w:trHeight w:val="235"/>
        </w:trPr>
        <w:tc>
          <w:tcPr>
            <w:tcW w:w="3989" w:type="dxa"/>
            <w:vAlign w:val="center"/>
          </w:tcPr>
          <w:p w14:paraId="65C1DEF6" w14:textId="77777777" w:rsidR="00000A08" w:rsidRPr="008C7176" w:rsidRDefault="00000A08" w:rsidP="00A57BCD">
            <w:pPr>
              <w:pStyle w:val="DHHStabletext"/>
              <w:rPr>
                <w:rFonts w:cs="Arial"/>
              </w:rPr>
            </w:pPr>
            <w:r w:rsidRPr="008C7176">
              <w:rPr>
                <w:rFonts w:cs="Arial"/>
              </w:rPr>
              <w:t>Macedon Ranges (S)</w:t>
            </w:r>
          </w:p>
        </w:tc>
        <w:tc>
          <w:tcPr>
            <w:tcW w:w="1472" w:type="dxa"/>
            <w:vAlign w:val="center"/>
          </w:tcPr>
          <w:p w14:paraId="59937A5A" w14:textId="77777777" w:rsidR="00000A08" w:rsidRPr="008C7176" w:rsidRDefault="00000A08" w:rsidP="00A57BCD">
            <w:pPr>
              <w:pStyle w:val="DHHStabletext"/>
              <w:rPr>
                <w:rFonts w:cs="Arial"/>
              </w:rPr>
            </w:pPr>
            <w:r w:rsidRPr="008C7176">
              <w:rPr>
                <w:rFonts w:cs="Arial"/>
                <w:color w:val="000000"/>
              </w:rPr>
              <w:t>2</w:t>
            </w:r>
          </w:p>
        </w:tc>
        <w:tc>
          <w:tcPr>
            <w:tcW w:w="1501" w:type="dxa"/>
            <w:vAlign w:val="center"/>
          </w:tcPr>
          <w:p w14:paraId="09C9B99F" w14:textId="43A71396" w:rsidR="00000A08" w:rsidRPr="008C7176" w:rsidRDefault="00000A08" w:rsidP="00A57BCD">
            <w:pPr>
              <w:pStyle w:val="DHHStabletext"/>
              <w:rPr>
                <w:rFonts w:cs="Arial"/>
              </w:rPr>
            </w:pPr>
            <w:r w:rsidRPr="008C7176">
              <w:rPr>
                <w:rFonts w:cs="Arial"/>
              </w:rPr>
              <w:t>4 (0</w:t>
            </w:r>
            <w:r w:rsidR="0056787B" w:rsidRPr="008C7176">
              <w:rPr>
                <w:rFonts w:cs="Arial"/>
              </w:rPr>
              <w:t>–</w:t>
            </w:r>
            <w:r w:rsidRPr="008C7176">
              <w:rPr>
                <w:rFonts w:cs="Arial"/>
              </w:rPr>
              <w:t>20)</w:t>
            </w:r>
          </w:p>
        </w:tc>
        <w:tc>
          <w:tcPr>
            <w:tcW w:w="1472" w:type="dxa"/>
            <w:vAlign w:val="center"/>
          </w:tcPr>
          <w:p w14:paraId="1AE2C3F5" w14:textId="77777777" w:rsidR="00000A08" w:rsidRPr="008C7176" w:rsidRDefault="00000A08" w:rsidP="00A57BCD">
            <w:pPr>
              <w:pStyle w:val="DHHStabletext"/>
              <w:rPr>
                <w:rFonts w:cs="Arial"/>
              </w:rPr>
            </w:pPr>
            <w:r w:rsidRPr="008C7176">
              <w:rPr>
                <w:rFonts w:cs="Arial"/>
                <w:color w:val="000000"/>
              </w:rPr>
              <w:t>7</w:t>
            </w:r>
          </w:p>
        </w:tc>
        <w:tc>
          <w:tcPr>
            <w:tcW w:w="1443" w:type="dxa"/>
            <w:vAlign w:val="center"/>
          </w:tcPr>
          <w:p w14:paraId="08845484" w14:textId="56DE9D1B" w:rsidR="00000A08" w:rsidRPr="008C7176" w:rsidRDefault="00000A08" w:rsidP="00A57BCD">
            <w:pPr>
              <w:pStyle w:val="DHHStabletext"/>
              <w:rPr>
                <w:rFonts w:cs="Arial"/>
              </w:rPr>
            </w:pPr>
            <w:r w:rsidRPr="008C7176">
              <w:rPr>
                <w:rFonts w:cs="Arial"/>
              </w:rPr>
              <w:t>12 (5</w:t>
            </w:r>
            <w:r w:rsidR="0056787B" w:rsidRPr="008C7176">
              <w:rPr>
                <w:rFonts w:cs="Arial"/>
              </w:rPr>
              <w:t>–</w:t>
            </w:r>
            <w:r w:rsidRPr="008C7176">
              <w:rPr>
                <w:rFonts w:cs="Arial"/>
              </w:rPr>
              <w:t>29)</w:t>
            </w:r>
          </w:p>
        </w:tc>
        <w:tc>
          <w:tcPr>
            <w:tcW w:w="1472" w:type="dxa"/>
            <w:vAlign w:val="center"/>
          </w:tcPr>
          <w:p w14:paraId="57AAFC81" w14:textId="77777777" w:rsidR="00000A08" w:rsidRPr="008C7176" w:rsidRDefault="00000A08" w:rsidP="00A57BCD">
            <w:pPr>
              <w:pStyle w:val="DHHStabletext"/>
              <w:rPr>
                <w:rFonts w:cs="Arial"/>
              </w:rPr>
            </w:pPr>
            <w:r w:rsidRPr="008C7176">
              <w:rPr>
                <w:rFonts w:cs="Arial"/>
                <w:color w:val="000000"/>
              </w:rPr>
              <w:t>2</w:t>
            </w:r>
          </w:p>
        </w:tc>
        <w:tc>
          <w:tcPr>
            <w:tcW w:w="1478" w:type="dxa"/>
            <w:vAlign w:val="center"/>
          </w:tcPr>
          <w:p w14:paraId="55A5D5AD" w14:textId="25241A87" w:rsidR="00000A08" w:rsidRPr="008C7176" w:rsidRDefault="00000A08" w:rsidP="00A57BCD">
            <w:pPr>
              <w:pStyle w:val="DHHStabletext"/>
              <w:rPr>
                <w:rFonts w:cs="Arial"/>
              </w:rPr>
            </w:pPr>
            <w:r w:rsidRPr="008C7176">
              <w:rPr>
                <w:rFonts w:cs="Arial"/>
              </w:rPr>
              <w:t>3 (0</w:t>
            </w:r>
            <w:r w:rsidR="0056787B" w:rsidRPr="008C7176">
              <w:rPr>
                <w:rFonts w:cs="Arial"/>
              </w:rPr>
              <w:t>–</w:t>
            </w:r>
            <w:r w:rsidRPr="008C7176">
              <w:rPr>
                <w:rFonts w:cs="Arial"/>
              </w:rPr>
              <w:t>17)</w:t>
            </w:r>
          </w:p>
        </w:tc>
        <w:tc>
          <w:tcPr>
            <w:tcW w:w="1472" w:type="dxa"/>
            <w:vAlign w:val="center"/>
          </w:tcPr>
          <w:p w14:paraId="56032E81" w14:textId="77777777" w:rsidR="00000A08" w:rsidRPr="008C7176" w:rsidRDefault="00000A08" w:rsidP="00A57BCD">
            <w:pPr>
              <w:pStyle w:val="DHHStabletext"/>
              <w:rPr>
                <w:rFonts w:cs="Arial"/>
              </w:rPr>
            </w:pPr>
            <w:r w:rsidRPr="008C7176">
              <w:rPr>
                <w:rFonts w:cs="Arial"/>
                <w:color w:val="000000"/>
              </w:rPr>
              <w:t>5</w:t>
            </w:r>
          </w:p>
        </w:tc>
        <w:tc>
          <w:tcPr>
            <w:tcW w:w="1466" w:type="dxa"/>
            <w:vAlign w:val="center"/>
          </w:tcPr>
          <w:p w14:paraId="531BF0D7" w14:textId="14A729EF" w:rsidR="00000A08" w:rsidRPr="008C7176" w:rsidRDefault="00000A08" w:rsidP="00A57BCD">
            <w:pPr>
              <w:pStyle w:val="DHHStabletext"/>
              <w:rPr>
                <w:rFonts w:cs="Arial"/>
              </w:rPr>
            </w:pPr>
            <w:r w:rsidRPr="008C7176">
              <w:rPr>
                <w:rFonts w:cs="Arial"/>
              </w:rPr>
              <w:t>8 (3</w:t>
            </w:r>
            <w:r w:rsidR="0056787B" w:rsidRPr="008C7176">
              <w:rPr>
                <w:rFonts w:cs="Arial"/>
              </w:rPr>
              <w:t>–</w:t>
            </w:r>
            <w:r w:rsidRPr="008C7176">
              <w:rPr>
                <w:rFonts w:cs="Arial"/>
              </w:rPr>
              <w:t>24)</w:t>
            </w:r>
          </w:p>
        </w:tc>
      </w:tr>
      <w:tr w:rsidR="00000A08" w:rsidRPr="005D19AD" w14:paraId="4C78AC7E" w14:textId="77777777" w:rsidTr="00A57BCD">
        <w:trPr>
          <w:trHeight w:val="235"/>
        </w:trPr>
        <w:tc>
          <w:tcPr>
            <w:tcW w:w="3989" w:type="dxa"/>
            <w:vAlign w:val="center"/>
          </w:tcPr>
          <w:p w14:paraId="1D6F047E" w14:textId="77777777" w:rsidR="00000A08" w:rsidRPr="008C7176" w:rsidRDefault="00000A08" w:rsidP="00A57BCD">
            <w:pPr>
              <w:pStyle w:val="DHHStabletext"/>
              <w:rPr>
                <w:rFonts w:cs="Arial"/>
              </w:rPr>
            </w:pPr>
            <w:r w:rsidRPr="008C7176">
              <w:rPr>
                <w:rFonts w:cs="Arial"/>
              </w:rPr>
              <w:t>Manningham (C)</w:t>
            </w:r>
          </w:p>
        </w:tc>
        <w:tc>
          <w:tcPr>
            <w:tcW w:w="1472" w:type="dxa"/>
            <w:vAlign w:val="center"/>
          </w:tcPr>
          <w:p w14:paraId="470C140A" w14:textId="77777777" w:rsidR="00000A08" w:rsidRPr="008C7176" w:rsidRDefault="00000A08" w:rsidP="00A57BCD">
            <w:pPr>
              <w:pStyle w:val="DHHStabletext"/>
              <w:rPr>
                <w:rFonts w:cs="Arial"/>
              </w:rPr>
            </w:pPr>
            <w:r w:rsidRPr="008C7176">
              <w:rPr>
                <w:rFonts w:cs="Arial"/>
                <w:color w:val="000000"/>
              </w:rPr>
              <w:t>16</w:t>
            </w:r>
          </w:p>
        </w:tc>
        <w:tc>
          <w:tcPr>
            <w:tcW w:w="1501" w:type="dxa"/>
            <w:vAlign w:val="center"/>
          </w:tcPr>
          <w:p w14:paraId="35699B4D" w14:textId="6752FAF4" w:rsidR="00000A08" w:rsidRPr="008C7176" w:rsidRDefault="00000A08" w:rsidP="00A57BCD">
            <w:pPr>
              <w:pStyle w:val="DHHStabletext"/>
              <w:rPr>
                <w:rFonts w:cs="Arial"/>
              </w:rPr>
            </w:pPr>
            <w:r w:rsidRPr="008C7176">
              <w:rPr>
                <w:rFonts w:cs="Arial"/>
              </w:rPr>
              <w:t>9 (5</w:t>
            </w:r>
            <w:r w:rsidR="0056787B" w:rsidRPr="008C7176">
              <w:rPr>
                <w:rFonts w:cs="Arial"/>
              </w:rPr>
              <w:t>–</w:t>
            </w:r>
            <w:r w:rsidRPr="008C7176">
              <w:rPr>
                <w:rFonts w:cs="Arial"/>
              </w:rPr>
              <w:t>16)</w:t>
            </w:r>
          </w:p>
        </w:tc>
        <w:tc>
          <w:tcPr>
            <w:tcW w:w="1472" w:type="dxa"/>
            <w:vAlign w:val="center"/>
          </w:tcPr>
          <w:p w14:paraId="2F77A061" w14:textId="77777777" w:rsidR="00000A08" w:rsidRPr="008C7176" w:rsidRDefault="00000A08" w:rsidP="00A57BCD">
            <w:pPr>
              <w:pStyle w:val="DHHStabletext"/>
              <w:rPr>
                <w:rFonts w:cs="Arial"/>
              </w:rPr>
            </w:pPr>
            <w:r w:rsidRPr="008C7176">
              <w:rPr>
                <w:rFonts w:cs="Arial"/>
                <w:color w:val="000000"/>
              </w:rPr>
              <w:t>22</w:t>
            </w:r>
          </w:p>
        </w:tc>
        <w:tc>
          <w:tcPr>
            <w:tcW w:w="1443" w:type="dxa"/>
            <w:vAlign w:val="center"/>
          </w:tcPr>
          <w:p w14:paraId="1B50870D" w14:textId="3C0DFAC5" w:rsidR="00000A08" w:rsidRPr="008C7176" w:rsidRDefault="00000A08" w:rsidP="00A57BCD">
            <w:pPr>
              <w:pStyle w:val="DHHStabletext"/>
              <w:rPr>
                <w:rFonts w:cs="Arial"/>
              </w:rPr>
            </w:pPr>
            <w:r w:rsidRPr="008C7176">
              <w:rPr>
                <w:rFonts w:cs="Arial"/>
              </w:rPr>
              <w:t>13 (8</w:t>
            </w:r>
            <w:r w:rsidR="0056787B" w:rsidRPr="008C7176">
              <w:rPr>
                <w:rFonts w:cs="Arial"/>
              </w:rPr>
              <w:t>–</w:t>
            </w:r>
            <w:r w:rsidRPr="008C7176">
              <w:rPr>
                <w:rFonts w:cs="Arial"/>
              </w:rPr>
              <w:t>20)</w:t>
            </w:r>
          </w:p>
        </w:tc>
        <w:tc>
          <w:tcPr>
            <w:tcW w:w="1472" w:type="dxa"/>
            <w:vAlign w:val="center"/>
          </w:tcPr>
          <w:p w14:paraId="7B59C114" w14:textId="77777777" w:rsidR="00000A08" w:rsidRPr="008C7176" w:rsidRDefault="00000A08" w:rsidP="00A57BCD">
            <w:pPr>
              <w:pStyle w:val="DHHStabletext"/>
              <w:rPr>
                <w:rFonts w:cs="Arial"/>
              </w:rPr>
            </w:pPr>
            <w:r w:rsidRPr="008C7176">
              <w:rPr>
                <w:rFonts w:cs="Arial"/>
                <w:color w:val="000000"/>
              </w:rPr>
              <w:t>13</w:t>
            </w:r>
          </w:p>
        </w:tc>
        <w:tc>
          <w:tcPr>
            <w:tcW w:w="1478" w:type="dxa"/>
            <w:vAlign w:val="center"/>
          </w:tcPr>
          <w:p w14:paraId="3D5127C8" w14:textId="3E99DD52" w:rsidR="00000A08" w:rsidRPr="008C7176" w:rsidRDefault="00000A08" w:rsidP="00A57BCD">
            <w:pPr>
              <w:pStyle w:val="DHHStabletext"/>
              <w:rPr>
                <w:rFonts w:cs="Arial"/>
              </w:rPr>
            </w:pPr>
            <w:r w:rsidRPr="008C7176">
              <w:rPr>
                <w:rFonts w:cs="Arial"/>
              </w:rPr>
              <w:t>7 (4</w:t>
            </w:r>
            <w:r w:rsidR="0056787B" w:rsidRPr="008C7176">
              <w:rPr>
                <w:rFonts w:cs="Arial"/>
              </w:rPr>
              <w:t>–</w:t>
            </w:r>
            <w:r w:rsidRPr="008C7176">
              <w:rPr>
                <w:rFonts w:cs="Arial"/>
              </w:rPr>
              <w:t>13)</w:t>
            </w:r>
          </w:p>
        </w:tc>
        <w:tc>
          <w:tcPr>
            <w:tcW w:w="1472" w:type="dxa"/>
            <w:vAlign w:val="center"/>
          </w:tcPr>
          <w:p w14:paraId="6D7005E3" w14:textId="77777777" w:rsidR="00000A08" w:rsidRPr="008C7176" w:rsidRDefault="00000A08" w:rsidP="00A57BCD">
            <w:pPr>
              <w:pStyle w:val="DHHStabletext"/>
              <w:rPr>
                <w:rFonts w:cs="Arial"/>
              </w:rPr>
            </w:pPr>
            <w:r w:rsidRPr="008C7176">
              <w:rPr>
                <w:rFonts w:cs="Arial"/>
                <w:color w:val="000000"/>
              </w:rPr>
              <w:t>13</w:t>
            </w:r>
          </w:p>
        </w:tc>
        <w:tc>
          <w:tcPr>
            <w:tcW w:w="1466" w:type="dxa"/>
            <w:vAlign w:val="center"/>
          </w:tcPr>
          <w:p w14:paraId="7D9EB452" w14:textId="5014324C" w:rsidR="00000A08" w:rsidRPr="008C7176" w:rsidRDefault="00000A08" w:rsidP="00A57BCD">
            <w:pPr>
              <w:pStyle w:val="DHHStabletext"/>
              <w:rPr>
                <w:rFonts w:cs="Arial"/>
              </w:rPr>
            </w:pPr>
            <w:r w:rsidRPr="008C7176">
              <w:rPr>
                <w:rFonts w:cs="Arial"/>
              </w:rPr>
              <w:t>7 (4</w:t>
            </w:r>
            <w:r w:rsidR="0056787B" w:rsidRPr="008C7176">
              <w:rPr>
                <w:rFonts w:cs="Arial"/>
              </w:rPr>
              <w:t>–</w:t>
            </w:r>
            <w:r w:rsidRPr="008C7176">
              <w:rPr>
                <w:rFonts w:cs="Arial"/>
              </w:rPr>
              <w:t>13)</w:t>
            </w:r>
          </w:p>
        </w:tc>
      </w:tr>
      <w:tr w:rsidR="00000A08" w:rsidRPr="005D19AD" w14:paraId="3BF39A72" w14:textId="77777777" w:rsidTr="00A57BCD">
        <w:trPr>
          <w:trHeight w:val="232"/>
        </w:trPr>
        <w:tc>
          <w:tcPr>
            <w:tcW w:w="3989" w:type="dxa"/>
            <w:vAlign w:val="center"/>
          </w:tcPr>
          <w:p w14:paraId="4C7E3D9B" w14:textId="77777777" w:rsidR="00000A08" w:rsidRPr="008C7176" w:rsidRDefault="00000A08" w:rsidP="00A57BCD">
            <w:pPr>
              <w:pStyle w:val="DHHStabletext"/>
              <w:rPr>
                <w:rFonts w:cs="Arial"/>
              </w:rPr>
            </w:pPr>
            <w:r w:rsidRPr="008C7176">
              <w:rPr>
                <w:rFonts w:cs="Arial"/>
              </w:rPr>
              <w:t>Mansfield (S)</w:t>
            </w:r>
          </w:p>
        </w:tc>
        <w:tc>
          <w:tcPr>
            <w:tcW w:w="1472" w:type="dxa"/>
            <w:vAlign w:val="center"/>
          </w:tcPr>
          <w:p w14:paraId="220E495D" w14:textId="77777777" w:rsidR="00000A08" w:rsidRPr="008C7176" w:rsidRDefault="00000A08" w:rsidP="00A57BCD">
            <w:pPr>
              <w:pStyle w:val="DHHStabletext"/>
              <w:rPr>
                <w:rFonts w:cs="Arial"/>
              </w:rPr>
            </w:pPr>
            <w:r w:rsidRPr="008C7176">
              <w:rPr>
                <w:rFonts w:cs="Arial"/>
                <w:color w:val="000000"/>
              </w:rPr>
              <w:t>1</w:t>
            </w:r>
          </w:p>
        </w:tc>
        <w:tc>
          <w:tcPr>
            <w:tcW w:w="1501" w:type="dxa"/>
            <w:vAlign w:val="center"/>
          </w:tcPr>
          <w:p w14:paraId="19213766" w14:textId="25321C42" w:rsidR="00000A08" w:rsidRPr="008C7176" w:rsidRDefault="00000A08" w:rsidP="00A57BCD">
            <w:pPr>
              <w:pStyle w:val="DHHStabletext"/>
              <w:rPr>
                <w:rFonts w:cs="Arial"/>
              </w:rPr>
            </w:pPr>
            <w:r w:rsidRPr="008C7176">
              <w:rPr>
                <w:rFonts w:cs="Arial"/>
              </w:rPr>
              <w:t>10 (0</w:t>
            </w:r>
            <w:r w:rsidR="0056787B" w:rsidRPr="008C7176">
              <w:rPr>
                <w:rFonts w:cs="Arial"/>
              </w:rPr>
              <w:t>–</w:t>
            </w:r>
            <w:r w:rsidRPr="008C7176">
              <w:rPr>
                <w:rFonts w:cs="Arial"/>
              </w:rPr>
              <w:t>100)</w:t>
            </w:r>
          </w:p>
        </w:tc>
        <w:tc>
          <w:tcPr>
            <w:tcW w:w="1472" w:type="dxa"/>
            <w:vAlign w:val="center"/>
          </w:tcPr>
          <w:p w14:paraId="2A5709E4" w14:textId="77777777" w:rsidR="00000A08" w:rsidRPr="008C7176" w:rsidRDefault="00000A08" w:rsidP="00A57BCD">
            <w:pPr>
              <w:pStyle w:val="DHHStabletext"/>
              <w:rPr>
                <w:rFonts w:cs="Arial"/>
              </w:rPr>
            </w:pPr>
            <w:r w:rsidRPr="008C7176">
              <w:rPr>
                <w:rFonts w:cs="Arial"/>
                <w:color w:val="000000"/>
              </w:rPr>
              <w:t>0</w:t>
            </w:r>
          </w:p>
        </w:tc>
        <w:tc>
          <w:tcPr>
            <w:tcW w:w="1443" w:type="dxa"/>
            <w:vAlign w:val="center"/>
          </w:tcPr>
          <w:p w14:paraId="68232E64"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28B7A5DF" w14:textId="77777777" w:rsidR="00000A08" w:rsidRPr="008C7176" w:rsidRDefault="00000A08" w:rsidP="00A57BCD">
            <w:pPr>
              <w:pStyle w:val="DHHStabletext"/>
              <w:rPr>
                <w:rFonts w:cs="Arial"/>
              </w:rPr>
            </w:pPr>
            <w:r w:rsidRPr="008C7176">
              <w:rPr>
                <w:rFonts w:cs="Arial"/>
                <w:color w:val="000000"/>
              </w:rPr>
              <w:t>0</w:t>
            </w:r>
          </w:p>
        </w:tc>
        <w:tc>
          <w:tcPr>
            <w:tcW w:w="1478" w:type="dxa"/>
            <w:vAlign w:val="center"/>
          </w:tcPr>
          <w:p w14:paraId="286312F0"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7BDA3A21" w14:textId="77777777" w:rsidR="00000A08" w:rsidRPr="008C7176" w:rsidRDefault="00000A08" w:rsidP="00A57BCD">
            <w:pPr>
              <w:pStyle w:val="DHHStabletext"/>
              <w:rPr>
                <w:rFonts w:cs="Arial"/>
              </w:rPr>
            </w:pPr>
            <w:r w:rsidRPr="008C7176">
              <w:rPr>
                <w:rFonts w:cs="Arial"/>
                <w:color w:val="000000"/>
              </w:rPr>
              <w:t>0</w:t>
            </w:r>
          </w:p>
        </w:tc>
        <w:tc>
          <w:tcPr>
            <w:tcW w:w="1466" w:type="dxa"/>
            <w:vAlign w:val="center"/>
          </w:tcPr>
          <w:p w14:paraId="7DF505FC" w14:textId="77777777" w:rsidR="00000A08" w:rsidRPr="008C7176" w:rsidRDefault="00000A08" w:rsidP="00A57BCD">
            <w:pPr>
              <w:pStyle w:val="DHHStabletext"/>
              <w:rPr>
                <w:rFonts w:cs="Arial"/>
              </w:rPr>
            </w:pPr>
            <w:r w:rsidRPr="008C7176">
              <w:rPr>
                <w:rFonts w:cs="Arial"/>
              </w:rPr>
              <w:t>0 (0)</w:t>
            </w:r>
          </w:p>
        </w:tc>
      </w:tr>
      <w:tr w:rsidR="00000A08" w:rsidRPr="005D19AD" w14:paraId="02D7C688" w14:textId="77777777" w:rsidTr="00A57BCD">
        <w:trPr>
          <w:trHeight w:val="232"/>
        </w:trPr>
        <w:tc>
          <w:tcPr>
            <w:tcW w:w="3989" w:type="dxa"/>
            <w:vAlign w:val="center"/>
          </w:tcPr>
          <w:p w14:paraId="0B78D1AC" w14:textId="77777777" w:rsidR="00000A08" w:rsidRPr="008C7176" w:rsidRDefault="00000A08" w:rsidP="00A57BCD">
            <w:pPr>
              <w:pStyle w:val="DHHStabletext"/>
              <w:rPr>
                <w:rFonts w:cs="Arial"/>
              </w:rPr>
            </w:pPr>
            <w:r w:rsidRPr="008C7176">
              <w:rPr>
                <w:rFonts w:cs="Arial"/>
              </w:rPr>
              <w:t>Maribyrnong (C)</w:t>
            </w:r>
          </w:p>
        </w:tc>
        <w:tc>
          <w:tcPr>
            <w:tcW w:w="1472" w:type="dxa"/>
            <w:vAlign w:val="center"/>
          </w:tcPr>
          <w:p w14:paraId="35106730" w14:textId="77777777" w:rsidR="00000A08" w:rsidRPr="008C7176" w:rsidRDefault="00000A08" w:rsidP="00A57BCD">
            <w:pPr>
              <w:pStyle w:val="DHHStabletext"/>
              <w:rPr>
                <w:rFonts w:cs="Arial"/>
              </w:rPr>
            </w:pPr>
            <w:r w:rsidRPr="008C7176">
              <w:rPr>
                <w:rFonts w:cs="Arial"/>
                <w:color w:val="000000"/>
              </w:rPr>
              <w:t>10</w:t>
            </w:r>
          </w:p>
        </w:tc>
        <w:tc>
          <w:tcPr>
            <w:tcW w:w="1501" w:type="dxa"/>
            <w:vAlign w:val="center"/>
          </w:tcPr>
          <w:p w14:paraId="51535CA6" w14:textId="6708650C" w:rsidR="00000A08" w:rsidRPr="008C7176" w:rsidRDefault="00000A08" w:rsidP="00A57BCD">
            <w:pPr>
              <w:pStyle w:val="DHHStabletext"/>
              <w:rPr>
                <w:rFonts w:cs="Arial"/>
              </w:rPr>
            </w:pPr>
            <w:r w:rsidRPr="008C7176">
              <w:rPr>
                <w:rFonts w:cs="Arial"/>
              </w:rPr>
              <w:t>14 (7</w:t>
            </w:r>
            <w:r w:rsidR="0056787B" w:rsidRPr="008C7176">
              <w:rPr>
                <w:rFonts w:cs="Arial"/>
              </w:rPr>
              <w:t>–</w:t>
            </w:r>
            <w:r w:rsidRPr="008C7176">
              <w:rPr>
                <w:rFonts w:cs="Arial"/>
              </w:rPr>
              <w:t>27)</w:t>
            </w:r>
          </w:p>
        </w:tc>
        <w:tc>
          <w:tcPr>
            <w:tcW w:w="1472" w:type="dxa"/>
            <w:vAlign w:val="center"/>
          </w:tcPr>
          <w:p w14:paraId="06163FB3" w14:textId="77777777" w:rsidR="00000A08" w:rsidRPr="008C7176" w:rsidRDefault="00000A08" w:rsidP="00A57BCD">
            <w:pPr>
              <w:pStyle w:val="DHHStabletext"/>
              <w:rPr>
                <w:rFonts w:cs="Arial"/>
              </w:rPr>
            </w:pPr>
            <w:r w:rsidRPr="008C7176">
              <w:rPr>
                <w:rFonts w:cs="Arial"/>
                <w:color w:val="000000"/>
              </w:rPr>
              <w:t>10</w:t>
            </w:r>
          </w:p>
        </w:tc>
        <w:tc>
          <w:tcPr>
            <w:tcW w:w="1443" w:type="dxa"/>
            <w:vAlign w:val="center"/>
          </w:tcPr>
          <w:p w14:paraId="1E965F04" w14:textId="12C52814" w:rsidR="00000A08" w:rsidRPr="008C7176" w:rsidRDefault="00000A08" w:rsidP="00A57BCD">
            <w:pPr>
              <w:pStyle w:val="DHHStabletext"/>
              <w:rPr>
                <w:rFonts w:cs="Arial"/>
              </w:rPr>
            </w:pPr>
            <w:r w:rsidRPr="008C7176">
              <w:rPr>
                <w:rFonts w:cs="Arial"/>
              </w:rPr>
              <w:t>14 (7</w:t>
            </w:r>
            <w:r w:rsidR="0056787B" w:rsidRPr="008C7176">
              <w:rPr>
                <w:rFonts w:cs="Arial"/>
              </w:rPr>
              <w:t>–</w:t>
            </w:r>
            <w:r w:rsidRPr="008C7176">
              <w:rPr>
                <w:rFonts w:cs="Arial"/>
              </w:rPr>
              <w:t>27)</w:t>
            </w:r>
          </w:p>
        </w:tc>
        <w:tc>
          <w:tcPr>
            <w:tcW w:w="1472" w:type="dxa"/>
            <w:vAlign w:val="center"/>
          </w:tcPr>
          <w:p w14:paraId="09C7DDA5" w14:textId="77777777" w:rsidR="00000A08" w:rsidRPr="008C7176" w:rsidRDefault="00000A08" w:rsidP="00A57BCD">
            <w:pPr>
              <w:pStyle w:val="DHHStabletext"/>
              <w:rPr>
                <w:rFonts w:cs="Arial"/>
              </w:rPr>
            </w:pPr>
            <w:r w:rsidRPr="008C7176">
              <w:rPr>
                <w:rFonts w:cs="Arial"/>
                <w:color w:val="000000"/>
              </w:rPr>
              <w:t>9</w:t>
            </w:r>
          </w:p>
        </w:tc>
        <w:tc>
          <w:tcPr>
            <w:tcW w:w="1478" w:type="dxa"/>
            <w:vAlign w:val="center"/>
          </w:tcPr>
          <w:p w14:paraId="538EB777" w14:textId="66A06813" w:rsidR="00000A08" w:rsidRPr="008C7176" w:rsidRDefault="00000A08" w:rsidP="00A57BCD">
            <w:pPr>
              <w:pStyle w:val="DHHStabletext"/>
              <w:rPr>
                <w:rFonts w:cs="Arial"/>
              </w:rPr>
            </w:pPr>
            <w:r w:rsidRPr="008C7176">
              <w:rPr>
                <w:rFonts w:cs="Arial"/>
              </w:rPr>
              <w:t>13 (6</w:t>
            </w:r>
            <w:r w:rsidR="0056787B" w:rsidRPr="008C7176">
              <w:rPr>
                <w:rFonts w:cs="Arial"/>
              </w:rPr>
              <w:t>–</w:t>
            </w:r>
            <w:r w:rsidRPr="008C7176">
              <w:rPr>
                <w:rFonts w:cs="Arial"/>
              </w:rPr>
              <w:t>27)</w:t>
            </w:r>
          </w:p>
        </w:tc>
        <w:tc>
          <w:tcPr>
            <w:tcW w:w="1472" w:type="dxa"/>
            <w:vAlign w:val="center"/>
          </w:tcPr>
          <w:p w14:paraId="252136BC" w14:textId="77777777" w:rsidR="00000A08" w:rsidRPr="008C7176" w:rsidRDefault="00000A08" w:rsidP="00A57BCD">
            <w:pPr>
              <w:pStyle w:val="DHHStabletext"/>
              <w:rPr>
                <w:rFonts w:cs="Arial"/>
              </w:rPr>
            </w:pPr>
            <w:r w:rsidRPr="008C7176">
              <w:rPr>
                <w:rFonts w:cs="Arial"/>
                <w:color w:val="000000"/>
              </w:rPr>
              <w:t>10</w:t>
            </w:r>
          </w:p>
        </w:tc>
        <w:tc>
          <w:tcPr>
            <w:tcW w:w="1466" w:type="dxa"/>
            <w:vAlign w:val="center"/>
          </w:tcPr>
          <w:p w14:paraId="063D905C" w14:textId="5F8C3F77" w:rsidR="00000A08" w:rsidRPr="008C7176" w:rsidRDefault="00000A08" w:rsidP="00A57BCD">
            <w:pPr>
              <w:pStyle w:val="DHHStabletext"/>
              <w:rPr>
                <w:rFonts w:cs="Arial"/>
              </w:rPr>
            </w:pPr>
            <w:r w:rsidRPr="008C7176">
              <w:rPr>
                <w:rFonts w:cs="Arial"/>
              </w:rPr>
              <w:t>12 (6</w:t>
            </w:r>
            <w:r w:rsidR="0056787B" w:rsidRPr="008C7176">
              <w:rPr>
                <w:rFonts w:cs="Arial"/>
              </w:rPr>
              <w:t>–</w:t>
            </w:r>
            <w:r w:rsidRPr="008C7176">
              <w:rPr>
                <w:rFonts w:cs="Arial"/>
              </w:rPr>
              <w:t>24)</w:t>
            </w:r>
          </w:p>
        </w:tc>
      </w:tr>
      <w:tr w:rsidR="00000A08" w:rsidRPr="005D19AD" w14:paraId="70F758E9" w14:textId="77777777" w:rsidTr="00A57BCD">
        <w:trPr>
          <w:trHeight w:val="232"/>
        </w:trPr>
        <w:tc>
          <w:tcPr>
            <w:tcW w:w="3989" w:type="dxa"/>
            <w:vAlign w:val="center"/>
          </w:tcPr>
          <w:p w14:paraId="2AE81039" w14:textId="77777777" w:rsidR="00000A08" w:rsidRPr="008C7176" w:rsidRDefault="00000A08" w:rsidP="00A57BCD">
            <w:pPr>
              <w:pStyle w:val="DHHStabletext"/>
              <w:rPr>
                <w:rFonts w:cs="Arial"/>
              </w:rPr>
            </w:pPr>
            <w:r w:rsidRPr="008C7176">
              <w:rPr>
                <w:rFonts w:cs="Arial"/>
              </w:rPr>
              <w:t>Maroondah (C)</w:t>
            </w:r>
          </w:p>
        </w:tc>
        <w:tc>
          <w:tcPr>
            <w:tcW w:w="1472" w:type="dxa"/>
            <w:vAlign w:val="center"/>
          </w:tcPr>
          <w:p w14:paraId="23C312C2" w14:textId="77777777" w:rsidR="00000A08" w:rsidRPr="008C7176" w:rsidRDefault="00000A08" w:rsidP="00A57BCD">
            <w:pPr>
              <w:pStyle w:val="DHHStabletext"/>
              <w:rPr>
                <w:rFonts w:cs="Arial"/>
              </w:rPr>
            </w:pPr>
            <w:r w:rsidRPr="008C7176">
              <w:rPr>
                <w:rFonts w:cs="Arial"/>
                <w:color w:val="000000"/>
              </w:rPr>
              <w:t>8</w:t>
            </w:r>
          </w:p>
        </w:tc>
        <w:tc>
          <w:tcPr>
            <w:tcW w:w="1501" w:type="dxa"/>
            <w:vAlign w:val="center"/>
          </w:tcPr>
          <w:p w14:paraId="0DB361DD" w14:textId="17E5DF24" w:rsidR="00000A08" w:rsidRPr="008C7176" w:rsidRDefault="00000A08" w:rsidP="00A57BCD">
            <w:pPr>
              <w:pStyle w:val="DHHStabletext"/>
              <w:rPr>
                <w:rFonts w:cs="Arial"/>
              </w:rPr>
            </w:pPr>
            <w:r w:rsidRPr="008C7176">
              <w:rPr>
                <w:rFonts w:cs="Arial"/>
              </w:rPr>
              <w:t>6 (3</w:t>
            </w:r>
            <w:r w:rsidR="0056787B" w:rsidRPr="008C7176">
              <w:rPr>
                <w:rFonts w:cs="Arial"/>
              </w:rPr>
              <w:t>–</w:t>
            </w:r>
            <w:r w:rsidRPr="008C7176">
              <w:rPr>
                <w:rFonts w:cs="Arial"/>
              </w:rPr>
              <w:t>13)</w:t>
            </w:r>
          </w:p>
        </w:tc>
        <w:tc>
          <w:tcPr>
            <w:tcW w:w="1472" w:type="dxa"/>
            <w:vAlign w:val="center"/>
          </w:tcPr>
          <w:p w14:paraId="35BE1668" w14:textId="77777777" w:rsidR="00000A08" w:rsidRPr="008C7176" w:rsidRDefault="00000A08" w:rsidP="00A57BCD">
            <w:pPr>
              <w:pStyle w:val="DHHStabletext"/>
              <w:rPr>
                <w:rFonts w:cs="Arial"/>
              </w:rPr>
            </w:pPr>
            <w:r w:rsidRPr="008C7176">
              <w:rPr>
                <w:rFonts w:cs="Arial"/>
                <w:color w:val="000000"/>
              </w:rPr>
              <w:t>11</w:t>
            </w:r>
          </w:p>
        </w:tc>
        <w:tc>
          <w:tcPr>
            <w:tcW w:w="1443" w:type="dxa"/>
            <w:vAlign w:val="center"/>
          </w:tcPr>
          <w:p w14:paraId="586E5352" w14:textId="79BD2FC1" w:rsidR="00000A08" w:rsidRPr="008C7176" w:rsidRDefault="00000A08" w:rsidP="00A57BCD">
            <w:pPr>
              <w:pStyle w:val="DHHStabletext"/>
              <w:rPr>
                <w:rFonts w:cs="Arial"/>
              </w:rPr>
            </w:pPr>
            <w:r w:rsidRPr="008C7176">
              <w:rPr>
                <w:rFonts w:cs="Arial"/>
              </w:rPr>
              <w:t>8 (4</w:t>
            </w:r>
            <w:r w:rsidR="0056787B" w:rsidRPr="008C7176">
              <w:rPr>
                <w:rFonts w:cs="Arial"/>
              </w:rPr>
              <w:t>–</w:t>
            </w:r>
            <w:r w:rsidRPr="008C7176">
              <w:rPr>
                <w:rFonts w:cs="Arial"/>
              </w:rPr>
              <w:t>15)</w:t>
            </w:r>
          </w:p>
        </w:tc>
        <w:tc>
          <w:tcPr>
            <w:tcW w:w="1472" w:type="dxa"/>
            <w:vAlign w:val="center"/>
          </w:tcPr>
          <w:p w14:paraId="1B7F4BD4" w14:textId="77777777" w:rsidR="00000A08" w:rsidRPr="008C7176" w:rsidRDefault="00000A08" w:rsidP="00A57BCD">
            <w:pPr>
              <w:pStyle w:val="DHHStabletext"/>
              <w:rPr>
                <w:rFonts w:cs="Arial"/>
              </w:rPr>
            </w:pPr>
            <w:r w:rsidRPr="008C7176">
              <w:rPr>
                <w:rFonts w:cs="Arial"/>
                <w:color w:val="000000"/>
              </w:rPr>
              <w:t>7</w:t>
            </w:r>
          </w:p>
        </w:tc>
        <w:tc>
          <w:tcPr>
            <w:tcW w:w="1478" w:type="dxa"/>
            <w:vAlign w:val="center"/>
          </w:tcPr>
          <w:p w14:paraId="7D8CD216" w14:textId="05DA89B1" w:rsidR="00000A08" w:rsidRPr="008C7176" w:rsidRDefault="00000A08" w:rsidP="00A57BCD">
            <w:pPr>
              <w:pStyle w:val="DHHStabletext"/>
              <w:rPr>
                <w:rFonts w:cs="Arial"/>
              </w:rPr>
            </w:pPr>
            <w:r w:rsidRPr="008C7176">
              <w:rPr>
                <w:rFonts w:cs="Arial"/>
              </w:rPr>
              <w:t>5 (2</w:t>
            </w:r>
            <w:r w:rsidR="0056787B" w:rsidRPr="008C7176">
              <w:rPr>
                <w:rFonts w:cs="Arial"/>
              </w:rPr>
              <w:t>–</w:t>
            </w:r>
            <w:r w:rsidRPr="008C7176">
              <w:rPr>
                <w:rFonts w:cs="Arial"/>
              </w:rPr>
              <w:t>11)</w:t>
            </w:r>
          </w:p>
        </w:tc>
        <w:tc>
          <w:tcPr>
            <w:tcW w:w="1472" w:type="dxa"/>
            <w:vAlign w:val="center"/>
          </w:tcPr>
          <w:p w14:paraId="1E64A089" w14:textId="77777777" w:rsidR="00000A08" w:rsidRPr="008C7176" w:rsidRDefault="00000A08" w:rsidP="00A57BCD">
            <w:pPr>
              <w:pStyle w:val="DHHStabletext"/>
              <w:rPr>
                <w:rFonts w:cs="Arial"/>
              </w:rPr>
            </w:pPr>
            <w:r w:rsidRPr="008C7176">
              <w:rPr>
                <w:rFonts w:cs="Arial"/>
                <w:color w:val="000000"/>
              </w:rPr>
              <w:t>10</w:t>
            </w:r>
          </w:p>
        </w:tc>
        <w:tc>
          <w:tcPr>
            <w:tcW w:w="1466" w:type="dxa"/>
            <w:vAlign w:val="center"/>
          </w:tcPr>
          <w:p w14:paraId="156F7C11" w14:textId="726700C8" w:rsidR="00000A08" w:rsidRPr="008C7176" w:rsidRDefault="00000A08" w:rsidP="00A57BCD">
            <w:pPr>
              <w:pStyle w:val="DHHStabletext"/>
              <w:rPr>
                <w:rFonts w:cs="Arial"/>
              </w:rPr>
            </w:pPr>
            <w:r w:rsidRPr="008C7176">
              <w:rPr>
                <w:rFonts w:cs="Arial"/>
              </w:rPr>
              <w:t>7 (3</w:t>
            </w:r>
            <w:r w:rsidR="0056787B" w:rsidRPr="008C7176">
              <w:rPr>
                <w:rFonts w:cs="Arial"/>
              </w:rPr>
              <w:t>–</w:t>
            </w:r>
            <w:r w:rsidRPr="008C7176">
              <w:rPr>
                <w:rFonts w:cs="Arial"/>
              </w:rPr>
              <w:t>14)</w:t>
            </w:r>
          </w:p>
        </w:tc>
      </w:tr>
      <w:tr w:rsidR="00000A08" w:rsidRPr="005D19AD" w14:paraId="7132977E" w14:textId="77777777" w:rsidTr="00A57BCD">
        <w:trPr>
          <w:trHeight w:val="232"/>
        </w:trPr>
        <w:tc>
          <w:tcPr>
            <w:tcW w:w="3989" w:type="dxa"/>
            <w:vAlign w:val="center"/>
          </w:tcPr>
          <w:p w14:paraId="5C1AE073" w14:textId="77777777" w:rsidR="00000A08" w:rsidRPr="008C7176" w:rsidRDefault="00000A08" w:rsidP="00A57BCD">
            <w:pPr>
              <w:pStyle w:val="DHHStabletext"/>
              <w:rPr>
                <w:rFonts w:cs="Arial"/>
              </w:rPr>
            </w:pPr>
            <w:r w:rsidRPr="008C7176">
              <w:rPr>
                <w:rFonts w:cs="Arial"/>
              </w:rPr>
              <w:t>Melbourne (C)</w:t>
            </w:r>
          </w:p>
        </w:tc>
        <w:tc>
          <w:tcPr>
            <w:tcW w:w="1472" w:type="dxa"/>
            <w:vAlign w:val="center"/>
          </w:tcPr>
          <w:p w14:paraId="0E2174B8" w14:textId="77777777" w:rsidR="00000A08" w:rsidRPr="008C7176" w:rsidRDefault="00000A08" w:rsidP="00A57BCD">
            <w:pPr>
              <w:pStyle w:val="DHHStabletext"/>
              <w:rPr>
                <w:rFonts w:cs="Arial"/>
              </w:rPr>
            </w:pPr>
            <w:r w:rsidRPr="008C7176">
              <w:rPr>
                <w:rFonts w:cs="Arial"/>
                <w:color w:val="000000"/>
              </w:rPr>
              <w:t>4</w:t>
            </w:r>
          </w:p>
        </w:tc>
        <w:tc>
          <w:tcPr>
            <w:tcW w:w="1501" w:type="dxa"/>
            <w:vAlign w:val="center"/>
          </w:tcPr>
          <w:p w14:paraId="348781A0" w14:textId="34CCEBE2" w:rsidR="00000A08" w:rsidRPr="008C7176" w:rsidRDefault="00000A08" w:rsidP="00A57BCD">
            <w:pPr>
              <w:pStyle w:val="DHHStabletext"/>
              <w:rPr>
                <w:rFonts w:cs="Arial"/>
              </w:rPr>
            </w:pPr>
            <w:r w:rsidRPr="008C7176">
              <w:rPr>
                <w:rFonts w:cs="Arial"/>
              </w:rPr>
              <w:t>7 (2</w:t>
            </w:r>
            <w:r w:rsidR="0056787B" w:rsidRPr="008C7176">
              <w:rPr>
                <w:rFonts w:cs="Arial"/>
              </w:rPr>
              <w:t>–</w:t>
            </w:r>
            <w:r w:rsidRPr="008C7176">
              <w:rPr>
                <w:rFonts w:cs="Arial"/>
              </w:rPr>
              <w:t>22)</w:t>
            </w:r>
          </w:p>
        </w:tc>
        <w:tc>
          <w:tcPr>
            <w:tcW w:w="1472" w:type="dxa"/>
            <w:vAlign w:val="center"/>
          </w:tcPr>
          <w:p w14:paraId="4D84953D" w14:textId="77777777" w:rsidR="00000A08" w:rsidRPr="008C7176" w:rsidRDefault="00000A08" w:rsidP="00A57BCD">
            <w:pPr>
              <w:pStyle w:val="DHHStabletext"/>
              <w:rPr>
                <w:rFonts w:cs="Arial"/>
              </w:rPr>
            </w:pPr>
            <w:r w:rsidRPr="008C7176">
              <w:rPr>
                <w:rFonts w:cs="Arial"/>
                <w:color w:val="000000"/>
              </w:rPr>
              <w:t>5</w:t>
            </w:r>
          </w:p>
        </w:tc>
        <w:tc>
          <w:tcPr>
            <w:tcW w:w="1443" w:type="dxa"/>
            <w:vAlign w:val="center"/>
          </w:tcPr>
          <w:p w14:paraId="725E3540" w14:textId="7E636576" w:rsidR="00000A08" w:rsidRPr="008C7176" w:rsidRDefault="00000A08" w:rsidP="00A57BCD">
            <w:pPr>
              <w:pStyle w:val="DHHStabletext"/>
              <w:rPr>
                <w:rFonts w:cs="Arial"/>
              </w:rPr>
            </w:pPr>
            <w:r w:rsidRPr="008C7176">
              <w:rPr>
                <w:rFonts w:cs="Arial"/>
              </w:rPr>
              <w:t>6 (2</w:t>
            </w:r>
            <w:r w:rsidR="0056787B" w:rsidRPr="008C7176">
              <w:rPr>
                <w:rFonts w:cs="Arial"/>
              </w:rPr>
              <w:t>–</w:t>
            </w:r>
            <w:r w:rsidRPr="008C7176">
              <w:rPr>
                <w:rFonts w:cs="Arial"/>
              </w:rPr>
              <w:t>20)</w:t>
            </w:r>
          </w:p>
        </w:tc>
        <w:tc>
          <w:tcPr>
            <w:tcW w:w="1472" w:type="dxa"/>
            <w:vAlign w:val="center"/>
          </w:tcPr>
          <w:p w14:paraId="232DCE44" w14:textId="77777777" w:rsidR="00000A08" w:rsidRPr="008C7176" w:rsidRDefault="00000A08" w:rsidP="00A57BCD">
            <w:pPr>
              <w:pStyle w:val="DHHStabletext"/>
              <w:rPr>
                <w:rFonts w:cs="Arial"/>
              </w:rPr>
            </w:pPr>
            <w:r w:rsidRPr="008C7176">
              <w:rPr>
                <w:rFonts w:cs="Arial"/>
                <w:color w:val="000000"/>
              </w:rPr>
              <w:t>8</w:t>
            </w:r>
          </w:p>
        </w:tc>
        <w:tc>
          <w:tcPr>
            <w:tcW w:w="1478" w:type="dxa"/>
            <w:vAlign w:val="center"/>
          </w:tcPr>
          <w:p w14:paraId="2F4EBD7A" w14:textId="7929C28B" w:rsidR="00000A08" w:rsidRPr="008C7176" w:rsidRDefault="00000A08" w:rsidP="00A57BCD">
            <w:pPr>
              <w:pStyle w:val="DHHStabletext"/>
              <w:rPr>
                <w:rFonts w:cs="Arial"/>
              </w:rPr>
            </w:pPr>
            <w:r w:rsidRPr="008C7176">
              <w:rPr>
                <w:rFonts w:cs="Arial"/>
              </w:rPr>
              <w:t>11 (5</w:t>
            </w:r>
            <w:r w:rsidR="0056787B" w:rsidRPr="008C7176">
              <w:rPr>
                <w:rFonts w:cs="Arial"/>
              </w:rPr>
              <w:t>–</w:t>
            </w:r>
            <w:r w:rsidRPr="008C7176">
              <w:rPr>
                <w:rFonts w:cs="Arial"/>
              </w:rPr>
              <w:t>27)</w:t>
            </w:r>
          </w:p>
        </w:tc>
        <w:tc>
          <w:tcPr>
            <w:tcW w:w="1472" w:type="dxa"/>
            <w:vAlign w:val="center"/>
          </w:tcPr>
          <w:p w14:paraId="7AC7C2B0" w14:textId="77777777" w:rsidR="00000A08" w:rsidRPr="008C7176" w:rsidRDefault="00000A08" w:rsidP="00A57BCD">
            <w:pPr>
              <w:pStyle w:val="DHHStabletext"/>
              <w:rPr>
                <w:rFonts w:cs="Arial"/>
              </w:rPr>
            </w:pPr>
            <w:r w:rsidRPr="008C7176">
              <w:rPr>
                <w:rFonts w:cs="Arial"/>
                <w:color w:val="000000"/>
              </w:rPr>
              <w:t>7</w:t>
            </w:r>
          </w:p>
        </w:tc>
        <w:tc>
          <w:tcPr>
            <w:tcW w:w="1466" w:type="dxa"/>
            <w:vAlign w:val="center"/>
          </w:tcPr>
          <w:p w14:paraId="5C84E42E" w14:textId="31B04665" w:rsidR="00000A08" w:rsidRPr="008C7176" w:rsidRDefault="00000A08" w:rsidP="00A57BCD">
            <w:pPr>
              <w:pStyle w:val="DHHStabletext"/>
              <w:rPr>
                <w:rFonts w:cs="Arial"/>
              </w:rPr>
            </w:pPr>
            <w:r w:rsidRPr="008C7176">
              <w:rPr>
                <w:rFonts w:cs="Arial"/>
              </w:rPr>
              <w:t>9 (4</w:t>
            </w:r>
            <w:r w:rsidR="0056787B" w:rsidRPr="008C7176">
              <w:rPr>
                <w:rFonts w:cs="Arial"/>
              </w:rPr>
              <w:t>–</w:t>
            </w:r>
            <w:r w:rsidRPr="008C7176">
              <w:rPr>
                <w:rFonts w:cs="Arial"/>
              </w:rPr>
              <w:t>23)</w:t>
            </w:r>
          </w:p>
        </w:tc>
      </w:tr>
      <w:tr w:rsidR="00000A08" w:rsidRPr="005D19AD" w14:paraId="35750FF2" w14:textId="77777777" w:rsidTr="00A57BCD">
        <w:trPr>
          <w:trHeight w:val="232"/>
        </w:trPr>
        <w:tc>
          <w:tcPr>
            <w:tcW w:w="3989" w:type="dxa"/>
            <w:vAlign w:val="center"/>
          </w:tcPr>
          <w:p w14:paraId="3CEAB45C" w14:textId="77777777" w:rsidR="00000A08" w:rsidRPr="008C7176" w:rsidRDefault="00000A08" w:rsidP="00A57BCD">
            <w:pPr>
              <w:pStyle w:val="DHHStabletext"/>
              <w:rPr>
                <w:rFonts w:cs="Arial"/>
              </w:rPr>
            </w:pPr>
            <w:r w:rsidRPr="008C7176">
              <w:rPr>
                <w:rFonts w:cs="Arial"/>
              </w:rPr>
              <w:t>Melton (C)</w:t>
            </w:r>
          </w:p>
        </w:tc>
        <w:tc>
          <w:tcPr>
            <w:tcW w:w="1472" w:type="dxa"/>
            <w:vAlign w:val="center"/>
          </w:tcPr>
          <w:p w14:paraId="1316035E" w14:textId="77777777" w:rsidR="00000A08" w:rsidRPr="008C7176" w:rsidRDefault="00000A08" w:rsidP="00A57BCD">
            <w:pPr>
              <w:pStyle w:val="DHHStabletext"/>
              <w:rPr>
                <w:rFonts w:cs="Arial"/>
              </w:rPr>
            </w:pPr>
            <w:r w:rsidRPr="008C7176">
              <w:rPr>
                <w:rFonts w:cs="Arial"/>
                <w:color w:val="000000"/>
              </w:rPr>
              <w:t>5</w:t>
            </w:r>
          </w:p>
        </w:tc>
        <w:tc>
          <w:tcPr>
            <w:tcW w:w="1501" w:type="dxa"/>
            <w:vAlign w:val="center"/>
          </w:tcPr>
          <w:p w14:paraId="4E8BEDBC" w14:textId="7D7DCCED" w:rsidR="00000A08" w:rsidRPr="008C7176" w:rsidRDefault="00000A08" w:rsidP="00A57BCD">
            <w:pPr>
              <w:pStyle w:val="DHHStabletext"/>
              <w:rPr>
                <w:rFonts w:cs="Arial"/>
              </w:rPr>
            </w:pPr>
            <w:r w:rsidRPr="008C7176">
              <w:rPr>
                <w:rFonts w:cs="Arial"/>
              </w:rPr>
              <w:t>5 (1</w:t>
            </w:r>
            <w:r w:rsidR="0056787B" w:rsidRPr="008C7176">
              <w:rPr>
                <w:rFonts w:cs="Arial"/>
              </w:rPr>
              <w:t>–</w:t>
            </w:r>
            <w:r w:rsidRPr="008C7176">
              <w:rPr>
                <w:rFonts w:cs="Arial"/>
              </w:rPr>
              <w:t>13)</w:t>
            </w:r>
          </w:p>
        </w:tc>
        <w:tc>
          <w:tcPr>
            <w:tcW w:w="1472" w:type="dxa"/>
            <w:vAlign w:val="center"/>
          </w:tcPr>
          <w:p w14:paraId="692C352A" w14:textId="77777777" w:rsidR="00000A08" w:rsidRPr="008C7176" w:rsidRDefault="00000A08" w:rsidP="00A57BCD">
            <w:pPr>
              <w:pStyle w:val="DHHStabletext"/>
              <w:rPr>
                <w:rFonts w:cs="Arial"/>
              </w:rPr>
            </w:pPr>
            <w:r w:rsidRPr="008C7176">
              <w:rPr>
                <w:rFonts w:cs="Arial"/>
                <w:color w:val="000000"/>
              </w:rPr>
              <w:t>9</w:t>
            </w:r>
          </w:p>
        </w:tc>
        <w:tc>
          <w:tcPr>
            <w:tcW w:w="1443" w:type="dxa"/>
            <w:vAlign w:val="center"/>
          </w:tcPr>
          <w:p w14:paraId="60006D5D" w14:textId="4BF64D08" w:rsidR="00000A08" w:rsidRPr="008C7176" w:rsidRDefault="00000A08" w:rsidP="00A57BCD">
            <w:pPr>
              <w:pStyle w:val="DHHStabletext"/>
              <w:rPr>
                <w:rFonts w:cs="Arial"/>
              </w:rPr>
            </w:pPr>
            <w:r w:rsidRPr="008C7176">
              <w:rPr>
                <w:rFonts w:cs="Arial"/>
              </w:rPr>
              <w:t>12 (5</w:t>
            </w:r>
            <w:r w:rsidR="0056787B" w:rsidRPr="008C7176">
              <w:rPr>
                <w:rFonts w:cs="Arial"/>
              </w:rPr>
              <w:t>–</w:t>
            </w:r>
            <w:r w:rsidRPr="008C7176">
              <w:rPr>
                <w:rFonts w:cs="Arial"/>
              </w:rPr>
              <w:t>24)</w:t>
            </w:r>
          </w:p>
        </w:tc>
        <w:tc>
          <w:tcPr>
            <w:tcW w:w="1472" w:type="dxa"/>
            <w:vAlign w:val="center"/>
          </w:tcPr>
          <w:p w14:paraId="0B707236" w14:textId="77777777" w:rsidR="00000A08" w:rsidRPr="008C7176" w:rsidRDefault="00000A08" w:rsidP="00A57BCD">
            <w:pPr>
              <w:pStyle w:val="DHHStabletext"/>
              <w:rPr>
                <w:rFonts w:cs="Arial"/>
              </w:rPr>
            </w:pPr>
            <w:r w:rsidRPr="008C7176">
              <w:rPr>
                <w:rFonts w:cs="Arial"/>
                <w:color w:val="000000"/>
              </w:rPr>
              <w:t>11</w:t>
            </w:r>
          </w:p>
        </w:tc>
        <w:tc>
          <w:tcPr>
            <w:tcW w:w="1478" w:type="dxa"/>
            <w:vAlign w:val="center"/>
          </w:tcPr>
          <w:p w14:paraId="73DA4AE5" w14:textId="7269EC04" w:rsidR="00000A08" w:rsidRPr="008C7176" w:rsidRDefault="00000A08" w:rsidP="00A57BCD">
            <w:pPr>
              <w:pStyle w:val="DHHStabletext"/>
              <w:rPr>
                <w:rFonts w:cs="Arial"/>
              </w:rPr>
            </w:pPr>
            <w:r w:rsidRPr="008C7176">
              <w:rPr>
                <w:rFonts w:cs="Arial"/>
              </w:rPr>
              <w:t>12 (6</w:t>
            </w:r>
            <w:r w:rsidR="0056787B" w:rsidRPr="008C7176">
              <w:rPr>
                <w:rFonts w:cs="Arial"/>
              </w:rPr>
              <w:t>–</w:t>
            </w:r>
            <w:r w:rsidRPr="008C7176">
              <w:rPr>
                <w:rFonts w:cs="Arial"/>
              </w:rPr>
              <w:t>23)</w:t>
            </w:r>
          </w:p>
        </w:tc>
        <w:tc>
          <w:tcPr>
            <w:tcW w:w="1472" w:type="dxa"/>
            <w:vAlign w:val="center"/>
          </w:tcPr>
          <w:p w14:paraId="187825C2" w14:textId="77777777" w:rsidR="00000A08" w:rsidRPr="008C7176" w:rsidRDefault="00000A08" w:rsidP="00A57BCD">
            <w:pPr>
              <w:pStyle w:val="DHHStabletext"/>
              <w:rPr>
                <w:rFonts w:cs="Arial"/>
              </w:rPr>
            </w:pPr>
            <w:r w:rsidRPr="008C7176">
              <w:rPr>
                <w:rFonts w:cs="Arial"/>
                <w:color w:val="000000"/>
              </w:rPr>
              <w:t>12</w:t>
            </w:r>
          </w:p>
        </w:tc>
        <w:tc>
          <w:tcPr>
            <w:tcW w:w="1466" w:type="dxa"/>
            <w:vAlign w:val="center"/>
          </w:tcPr>
          <w:p w14:paraId="544D52F9" w14:textId="0BF170B9" w:rsidR="00000A08" w:rsidRPr="008C7176" w:rsidRDefault="00000A08" w:rsidP="00A57BCD">
            <w:pPr>
              <w:pStyle w:val="DHHStabletext"/>
              <w:rPr>
                <w:rFonts w:cs="Arial"/>
              </w:rPr>
            </w:pPr>
            <w:r w:rsidRPr="008C7176">
              <w:rPr>
                <w:rFonts w:cs="Arial"/>
              </w:rPr>
              <w:t>10 (5</w:t>
            </w:r>
            <w:r w:rsidR="0056787B" w:rsidRPr="008C7176">
              <w:rPr>
                <w:rFonts w:cs="Arial"/>
              </w:rPr>
              <w:t>–</w:t>
            </w:r>
            <w:r w:rsidRPr="008C7176">
              <w:rPr>
                <w:rFonts w:cs="Arial"/>
              </w:rPr>
              <w:t>19)</w:t>
            </w:r>
          </w:p>
        </w:tc>
      </w:tr>
      <w:tr w:rsidR="00000A08" w:rsidRPr="005D19AD" w14:paraId="363B8DC2" w14:textId="77777777" w:rsidTr="00A57BCD">
        <w:trPr>
          <w:trHeight w:val="232"/>
        </w:trPr>
        <w:tc>
          <w:tcPr>
            <w:tcW w:w="3989" w:type="dxa"/>
            <w:vAlign w:val="center"/>
          </w:tcPr>
          <w:p w14:paraId="66F1898F" w14:textId="77777777" w:rsidR="00000A08" w:rsidRPr="008C7176" w:rsidRDefault="00000A08" w:rsidP="00A57BCD">
            <w:pPr>
              <w:pStyle w:val="DHHStabletext"/>
              <w:rPr>
                <w:rFonts w:cs="Arial"/>
              </w:rPr>
            </w:pPr>
            <w:r w:rsidRPr="008C7176">
              <w:rPr>
                <w:rFonts w:cs="Arial"/>
              </w:rPr>
              <w:lastRenderedPageBreak/>
              <w:t>Mildura (RC)</w:t>
            </w:r>
          </w:p>
        </w:tc>
        <w:tc>
          <w:tcPr>
            <w:tcW w:w="1472" w:type="dxa"/>
            <w:vAlign w:val="center"/>
          </w:tcPr>
          <w:p w14:paraId="5B371A33" w14:textId="77777777" w:rsidR="00000A08" w:rsidRPr="008C7176" w:rsidRDefault="00000A08" w:rsidP="00A57BCD">
            <w:pPr>
              <w:pStyle w:val="DHHStabletext"/>
              <w:rPr>
                <w:rFonts w:cs="Arial"/>
              </w:rPr>
            </w:pPr>
            <w:r w:rsidRPr="008C7176">
              <w:rPr>
                <w:rFonts w:cs="Arial"/>
                <w:color w:val="000000"/>
              </w:rPr>
              <w:t>2</w:t>
            </w:r>
          </w:p>
        </w:tc>
        <w:tc>
          <w:tcPr>
            <w:tcW w:w="1501" w:type="dxa"/>
            <w:vAlign w:val="center"/>
          </w:tcPr>
          <w:p w14:paraId="6BF4FBE7" w14:textId="27676B09" w:rsidR="00000A08" w:rsidRPr="008C7176" w:rsidRDefault="00000A08" w:rsidP="00A57BCD">
            <w:pPr>
              <w:pStyle w:val="DHHStabletext"/>
              <w:rPr>
                <w:rFonts w:cs="Arial"/>
              </w:rPr>
            </w:pPr>
            <w:r w:rsidRPr="008C7176">
              <w:rPr>
                <w:rFonts w:cs="Arial"/>
              </w:rPr>
              <w:t>3 (0</w:t>
            </w:r>
            <w:r w:rsidR="0056787B" w:rsidRPr="008C7176">
              <w:rPr>
                <w:rFonts w:cs="Arial"/>
              </w:rPr>
              <w:t>–</w:t>
            </w:r>
            <w:r w:rsidRPr="008C7176">
              <w:rPr>
                <w:rFonts w:cs="Arial"/>
              </w:rPr>
              <w:t>13)</w:t>
            </w:r>
          </w:p>
        </w:tc>
        <w:tc>
          <w:tcPr>
            <w:tcW w:w="1472" w:type="dxa"/>
            <w:vAlign w:val="center"/>
          </w:tcPr>
          <w:p w14:paraId="3070C3E8" w14:textId="77777777" w:rsidR="00000A08" w:rsidRPr="008C7176" w:rsidRDefault="00000A08" w:rsidP="00A57BCD">
            <w:pPr>
              <w:pStyle w:val="DHHStabletext"/>
              <w:rPr>
                <w:rFonts w:cs="Arial"/>
              </w:rPr>
            </w:pPr>
            <w:r w:rsidRPr="008C7176">
              <w:rPr>
                <w:rFonts w:cs="Arial"/>
                <w:color w:val="000000"/>
              </w:rPr>
              <w:t>5</w:t>
            </w:r>
          </w:p>
        </w:tc>
        <w:tc>
          <w:tcPr>
            <w:tcW w:w="1443" w:type="dxa"/>
            <w:vAlign w:val="center"/>
          </w:tcPr>
          <w:p w14:paraId="71185FD7" w14:textId="26AD93FF" w:rsidR="00000A08" w:rsidRPr="008C7176" w:rsidRDefault="00000A08" w:rsidP="00A57BCD">
            <w:pPr>
              <w:pStyle w:val="DHHStabletext"/>
              <w:rPr>
                <w:rFonts w:cs="Arial"/>
              </w:rPr>
            </w:pPr>
            <w:r w:rsidRPr="008C7176">
              <w:rPr>
                <w:rFonts w:cs="Arial"/>
              </w:rPr>
              <w:t>8 (2</w:t>
            </w:r>
            <w:r w:rsidR="0056787B" w:rsidRPr="008C7176">
              <w:rPr>
                <w:rFonts w:cs="Arial"/>
              </w:rPr>
              <w:t>–</w:t>
            </w:r>
            <w:r w:rsidRPr="008C7176">
              <w:rPr>
                <w:rFonts w:cs="Arial"/>
              </w:rPr>
              <w:t>20)</w:t>
            </w:r>
          </w:p>
        </w:tc>
        <w:tc>
          <w:tcPr>
            <w:tcW w:w="1472" w:type="dxa"/>
            <w:vAlign w:val="center"/>
          </w:tcPr>
          <w:p w14:paraId="4F219CA9" w14:textId="77777777" w:rsidR="00000A08" w:rsidRPr="008C7176" w:rsidRDefault="00000A08" w:rsidP="00A57BCD">
            <w:pPr>
              <w:pStyle w:val="DHHStabletext"/>
              <w:rPr>
                <w:rFonts w:cs="Arial"/>
              </w:rPr>
            </w:pPr>
            <w:r w:rsidRPr="008C7176">
              <w:rPr>
                <w:rFonts w:cs="Arial"/>
                <w:color w:val="000000"/>
              </w:rPr>
              <w:t>4</w:t>
            </w:r>
          </w:p>
        </w:tc>
        <w:tc>
          <w:tcPr>
            <w:tcW w:w="1478" w:type="dxa"/>
            <w:vAlign w:val="center"/>
          </w:tcPr>
          <w:p w14:paraId="5783EC6A" w14:textId="40010A55" w:rsidR="00000A08" w:rsidRPr="008C7176" w:rsidRDefault="00000A08" w:rsidP="00A57BCD">
            <w:pPr>
              <w:pStyle w:val="DHHStabletext"/>
              <w:rPr>
                <w:rFonts w:cs="Arial"/>
              </w:rPr>
            </w:pPr>
            <w:r w:rsidRPr="008C7176">
              <w:rPr>
                <w:rFonts w:cs="Arial"/>
              </w:rPr>
              <w:t>7 (2</w:t>
            </w:r>
            <w:r w:rsidR="0056787B" w:rsidRPr="008C7176">
              <w:rPr>
                <w:rFonts w:cs="Arial"/>
              </w:rPr>
              <w:t>–</w:t>
            </w:r>
            <w:r w:rsidRPr="008C7176">
              <w:rPr>
                <w:rFonts w:cs="Arial"/>
              </w:rPr>
              <w:t>19)</w:t>
            </w:r>
          </w:p>
        </w:tc>
        <w:tc>
          <w:tcPr>
            <w:tcW w:w="1472" w:type="dxa"/>
            <w:vAlign w:val="center"/>
          </w:tcPr>
          <w:p w14:paraId="7B11835C" w14:textId="77777777" w:rsidR="00000A08" w:rsidRPr="008C7176" w:rsidRDefault="00000A08" w:rsidP="00A57BCD">
            <w:pPr>
              <w:pStyle w:val="DHHStabletext"/>
              <w:rPr>
                <w:rFonts w:cs="Arial"/>
              </w:rPr>
            </w:pPr>
            <w:r w:rsidRPr="008C7176">
              <w:rPr>
                <w:rFonts w:cs="Arial"/>
                <w:color w:val="000000"/>
              </w:rPr>
              <w:t>6</w:t>
            </w:r>
          </w:p>
        </w:tc>
        <w:tc>
          <w:tcPr>
            <w:tcW w:w="1466" w:type="dxa"/>
            <w:vAlign w:val="center"/>
          </w:tcPr>
          <w:p w14:paraId="69E94CFE" w14:textId="39470F66" w:rsidR="00000A08" w:rsidRPr="008C7176" w:rsidRDefault="00000A08" w:rsidP="00A57BCD">
            <w:pPr>
              <w:pStyle w:val="DHHStabletext"/>
              <w:rPr>
                <w:rFonts w:cs="Arial"/>
              </w:rPr>
            </w:pPr>
            <w:r w:rsidRPr="008C7176">
              <w:rPr>
                <w:rFonts w:cs="Arial"/>
              </w:rPr>
              <w:t>9 (3</w:t>
            </w:r>
            <w:r w:rsidR="0056787B" w:rsidRPr="008C7176">
              <w:rPr>
                <w:rFonts w:cs="Arial"/>
              </w:rPr>
              <w:t>–</w:t>
            </w:r>
            <w:r w:rsidRPr="008C7176">
              <w:rPr>
                <w:rFonts w:cs="Arial"/>
              </w:rPr>
              <w:t>22)</w:t>
            </w:r>
          </w:p>
        </w:tc>
      </w:tr>
      <w:tr w:rsidR="00000A08" w:rsidRPr="005D19AD" w14:paraId="0C31CAAB" w14:textId="77777777" w:rsidTr="00A57BCD">
        <w:trPr>
          <w:trHeight w:val="232"/>
        </w:trPr>
        <w:tc>
          <w:tcPr>
            <w:tcW w:w="3989" w:type="dxa"/>
            <w:vAlign w:val="center"/>
          </w:tcPr>
          <w:p w14:paraId="25BA0B05" w14:textId="77777777" w:rsidR="00000A08" w:rsidRPr="008C7176" w:rsidRDefault="00000A08" w:rsidP="00A57BCD">
            <w:pPr>
              <w:pStyle w:val="DHHStabletext"/>
              <w:rPr>
                <w:rFonts w:cs="Arial"/>
              </w:rPr>
            </w:pPr>
            <w:r w:rsidRPr="008C7176">
              <w:rPr>
                <w:rFonts w:cs="Arial"/>
              </w:rPr>
              <w:t>Mitchell (S)</w:t>
            </w:r>
          </w:p>
        </w:tc>
        <w:tc>
          <w:tcPr>
            <w:tcW w:w="1472" w:type="dxa"/>
            <w:vAlign w:val="center"/>
          </w:tcPr>
          <w:p w14:paraId="6D45737D" w14:textId="77777777" w:rsidR="00000A08" w:rsidRPr="008C7176" w:rsidRDefault="00000A08" w:rsidP="00A57BCD">
            <w:pPr>
              <w:pStyle w:val="DHHStabletext"/>
              <w:rPr>
                <w:rFonts w:cs="Arial"/>
              </w:rPr>
            </w:pPr>
            <w:r w:rsidRPr="008C7176">
              <w:rPr>
                <w:rFonts w:cs="Arial"/>
                <w:color w:val="000000"/>
              </w:rPr>
              <w:t>2</w:t>
            </w:r>
          </w:p>
        </w:tc>
        <w:tc>
          <w:tcPr>
            <w:tcW w:w="1501" w:type="dxa"/>
            <w:vAlign w:val="center"/>
          </w:tcPr>
          <w:p w14:paraId="1C6C76DA" w14:textId="3F6E7098" w:rsidR="00000A08" w:rsidRPr="008C7176" w:rsidRDefault="00000A08" w:rsidP="00A57BCD">
            <w:pPr>
              <w:pStyle w:val="DHHStabletext"/>
              <w:rPr>
                <w:rFonts w:cs="Arial"/>
              </w:rPr>
            </w:pPr>
            <w:r w:rsidRPr="008C7176">
              <w:rPr>
                <w:rFonts w:cs="Arial"/>
              </w:rPr>
              <w:t>4 (1</w:t>
            </w:r>
            <w:r w:rsidR="0056787B" w:rsidRPr="008C7176">
              <w:rPr>
                <w:rFonts w:cs="Arial"/>
              </w:rPr>
              <w:t>–</w:t>
            </w:r>
            <w:r w:rsidRPr="008C7176">
              <w:rPr>
                <w:rFonts w:cs="Arial"/>
              </w:rPr>
              <w:t>19)</w:t>
            </w:r>
          </w:p>
        </w:tc>
        <w:tc>
          <w:tcPr>
            <w:tcW w:w="1472" w:type="dxa"/>
            <w:vAlign w:val="center"/>
          </w:tcPr>
          <w:p w14:paraId="0818472A" w14:textId="77777777" w:rsidR="00000A08" w:rsidRPr="008C7176" w:rsidRDefault="00000A08" w:rsidP="00A57BCD">
            <w:pPr>
              <w:pStyle w:val="DHHStabletext"/>
              <w:rPr>
                <w:rFonts w:cs="Arial"/>
              </w:rPr>
            </w:pPr>
            <w:r w:rsidRPr="008C7176">
              <w:rPr>
                <w:rFonts w:cs="Arial"/>
                <w:color w:val="000000"/>
              </w:rPr>
              <w:t>4</w:t>
            </w:r>
          </w:p>
        </w:tc>
        <w:tc>
          <w:tcPr>
            <w:tcW w:w="1443" w:type="dxa"/>
            <w:vAlign w:val="center"/>
          </w:tcPr>
          <w:p w14:paraId="266ED20D" w14:textId="26274B50" w:rsidR="00000A08" w:rsidRPr="008C7176" w:rsidRDefault="00000A08" w:rsidP="00A57BCD">
            <w:pPr>
              <w:pStyle w:val="DHHStabletext"/>
              <w:rPr>
                <w:rFonts w:cs="Arial"/>
              </w:rPr>
            </w:pPr>
            <w:r w:rsidRPr="008C7176">
              <w:rPr>
                <w:rFonts w:cs="Arial"/>
              </w:rPr>
              <w:t>9 (2</w:t>
            </w:r>
            <w:r w:rsidR="0056787B" w:rsidRPr="008C7176">
              <w:rPr>
                <w:rFonts w:cs="Arial"/>
              </w:rPr>
              <w:t>–</w:t>
            </w:r>
            <w:r w:rsidRPr="008C7176">
              <w:rPr>
                <w:rFonts w:cs="Arial"/>
              </w:rPr>
              <w:t>26)</w:t>
            </w:r>
          </w:p>
        </w:tc>
        <w:tc>
          <w:tcPr>
            <w:tcW w:w="1472" w:type="dxa"/>
            <w:vAlign w:val="center"/>
          </w:tcPr>
          <w:p w14:paraId="047D149E" w14:textId="77777777" w:rsidR="00000A08" w:rsidRPr="008C7176" w:rsidRDefault="00000A08" w:rsidP="00A57BCD">
            <w:pPr>
              <w:pStyle w:val="DHHStabletext"/>
              <w:rPr>
                <w:rFonts w:cs="Arial"/>
              </w:rPr>
            </w:pPr>
            <w:r w:rsidRPr="008C7176">
              <w:rPr>
                <w:rFonts w:cs="Arial"/>
                <w:color w:val="000000"/>
              </w:rPr>
              <w:t>5</w:t>
            </w:r>
          </w:p>
        </w:tc>
        <w:tc>
          <w:tcPr>
            <w:tcW w:w="1478" w:type="dxa"/>
            <w:vAlign w:val="center"/>
          </w:tcPr>
          <w:p w14:paraId="4D8CA759" w14:textId="0EE19437" w:rsidR="00000A08" w:rsidRPr="008C7176" w:rsidRDefault="00000A08" w:rsidP="00A57BCD">
            <w:pPr>
              <w:pStyle w:val="DHHStabletext"/>
              <w:rPr>
                <w:rFonts w:cs="Arial"/>
              </w:rPr>
            </w:pPr>
            <w:r w:rsidRPr="008C7176">
              <w:rPr>
                <w:rFonts w:cs="Arial"/>
              </w:rPr>
              <w:t>10 (3</w:t>
            </w:r>
            <w:r w:rsidR="0056787B" w:rsidRPr="008C7176">
              <w:rPr>
                <w:rFonts w:cs="Arial"/>
              </w:rPr>
              <w:t>–</w:t>
            </w:r>
            <w:r w:rsidRPr="008C7176">
              <w:rPr>
                <w:rFonts w:cs="Arial"/>
              </w:rPr>
              <w:t>26)</w:t>
            </w:r>
          </w:p>
        </w:tc>
        <w:tc>
          <w:tcPr>
            <w:tcW w:w="1472" w:type="dxa"/>
            <w:vAlign w:val="center"/>
          </w:tcPr>
          <w:p w14:paraId="27FCD2C8" w14:textId="77777777" w:rsidR="00000A08" w:rsidRPr="008C7176" w:rsidRDefault="00000A08" w:rsidP="00A57BCD">
            <w:pPr>
              <w:pStyle w:val="DHHStabletext"/>
              <w:rPr>
                <w:rFonts w:cs="Arial"/>
              </w:rPr>
            </w:pPr>
            <w:r w:rsidRPr="008C7176">
              <w:rPr>
                <w:rFonts w:cs="Arial"/>
                <w:color w:val="000000"/>
              </w:rPr>
              <w:t>3</w:t>
            </w:r>
          </w:p>
        </w:tc>
        <w:tc>
          <w:tcPr>
            <w:tcW w:w="1466" w:type="dxa"/>
            <w:vAlign w:val="center"/>
          </w:tcPr>
          <w:p w14:paraId="292F0724" w14:textId="32DB5B6F" w:rsidR="00000A08" w:rsidRPr="008C7176" w:rsidRDefault="00000A08" w:rsidP="00A57BCD">
            <w:pPr>
              <w:pStyle w:val="DHHStabletext"/>
              <w:rPr>
                <w:rFonts w:cs="Arial"/>
              </w:rPr>
            </w:pPr>
            <w:r w:rsidRPr="008C7176">
              <w:rPr>
                <w:rFonts w:cs="Arial"/>
              </w:rPr>
              <w:t>7 (1</w:t>
            </w:r>
            <w:r w:rsidR="0056787B" w:rsidRPr="008C7176">
              <w:rPr>
                <w:rFonts w:cs="Arial"/>
              </w:rPr>
              <w:t>–</w:t>
            </w:r>
            <w:r w:rsidRPr="008C7176">
              <w:rPr>
                <w:rFonts w:cs="Arial"/>
              </w:rPr>
              <w:t>21)</w:t>
            </w:r>
          </w:p>
        </w:tc>
      </w:tr>
      <w:tr w:rsidR="00000A08" w:rsidRPr="005D19AD" w14:paraId="53525448" w14:textId="77777777" w:rsidTr="00A57BCD">
        <w:trPr>
          <w:trHeight w:val="232"/>
        </w:trPr>
        <w:tc>
          <w:tcPr>
            <w:tcW w:w="3989" w:type="dxa"/>
            <w:vAlign w:val="center"/>
          </w:tcPr>
          <w:p w14:paraId="6D38CCBF" w14:textId="77777777" w:rsidR="00000A08" w:rsidRPr="008C7176" w:rsidRDefault="00000A08" w:rsidP="00A57BCD">
            <w:pPr>
              <w:pStyle w:val="DHHStabletext"/>
              <w:rPr>
                <w:rFonts w:cs="Arial"/>
              </w:rPr>
            </w:pPr>
            <w:r w:rsidRPr="008C7176">
              <w:rPr>
                <w:rFonts w:cs="Arial"/>
              </w:rPr>
              <w:t>Moira (S)</w:t>
            </w:r>
          </w:p>
        </w:tc>
        <w:tc>
          <w:tcPr>
            <w:tcW w:w="1472" w:type="dxa"/>
            <w:vAlign w:val="center"/>
          </w:tcPr>
          <w:p w14:paraId="3713B84B" w14:textId="77777777" w:rsidR="00000A08" w:rsidRPr="008C7176" w:rsidRDefault="00000A08" w:rsidP="00A57BCD">
            <w:pPr>
              <w:pStyle w:val="DHHStabletext"/>
              <w:rPr>
                <w:rFonts w:cs="Arial"/>
              </w:rPr>
            </w:pPr>
            <w:r w:rsidRPr="008C7176">
              <w:rPr>
                <w:rFonts w:cs="Arial"/>
                <w:color w:val="000000"/>
              </w:rPr>
              <w:t>7</w:t>
            </w:r>
          </w:p>
        </w:tc>
        <w:tc>
          <w:tcPr>
            <w:tcW w:w="1501" w:type="dxa"/>
            <w:vAlign w:val="center"/>
          </w:tcPr>
          <w:p w14:paraId="0A91E74C" w14:textId="1BC58E7B" w:rsidR="00000A08" w:rsidRPr="008C7176" w:rsidRDefault="00000A08" w:rsidP="00A57BCD">
            <w:pPr>
              <w:pStyle w:val="DHHStabletext"/>
              <w:rPr>
                <w:rFonts w:cs="Arial"/>
              </w:rPr>
            </w:pPr>
            <w:r w:rsidRPr="008C7176">
              <w:rPr>
                <w:rFonts w:cs="Arial"/>
              </w:rPr>
              <w:t>15 (6</w:t>
            </w:r>
            <w:r w:rsidR="0056787B" w:rsidRPr="008C7176">
              <w:rPr>
                <w:rFonts w:cs="Arial"/>
              </w:rPr>
              <w:t>–</w:t>
            </w:r>
            <w:r w:rsidRPr="008C7176">
              <w:rPr>
                <w:rFonts w:cs="Arial"/>
              </w:rPr>
              <w:t>39)</w:t>
            </w:r>
          </w:p>
        </w:tc>
        <w:tc>
          <w:tcPr>
            <w:tcW w:w="1472" w:type="dxa"/>
            <w:vAlign w:val="center"/>
          </w:tcPr>
          <w:p w14:paraId="1A62FE1E" w14:textId="77777777" w:rsidR="00000A08" w:rsidRPr="008C7176" w:rsidRDefault="00000A08" w:rsidP="00A57BCD">
            <w:pPr>
              <w:pStyle w:val="DHHStabletext"/>
              <w:rPr>
                <w:rFonts w:cs="Arial"/>
              </w:rPr>
            </w:pPr>
            <w:r w:rsidRPr="008C7176">
              <w:rPr>
                <w:rFonts w:cs="Arial"/>
                <w:color w:val="000000"/>
              </w:rPr>
              <w:t>6</w:t>
            </w:r>
          </w:p>
        </w:tc>
        <w:tc>
          <w:tcPr>
            <w:tcW w:w="1443" w:type="dxa"/>
            <w:vAlign w:val="center"/>
          </w:tcPr>
          <w:p w14:paraId="62BB7E84" w14:textId="33125882" w:rsidR="00000A08" w:rsidRPr="008C7176" w:rsidRDefault="00000A08" w:rsidP="00A57BCD">
            <w:pPr>
              <w:pStyle w:val="DHHStabletext"/>
              <w:rPr>
                <w:rFonts w:cs="Arial"/>
              </w:rPr>
            </w:pPr>
            <w:r w:rsidRPr="008C7176">
              <w:rPr>
                <w:rFonts w:cs="Arial"/>
              </w:rPr>
              <w:t>13 (5</w:t>
            </w:r>
            <w:r w:rsidR="0056787B" w:rsidRPr="008C7176">
              <w:rPr>
                <w:rFonts w:cs="Arial"/>
              </w:rPr>
              <w:t>–</w:t>
            </w:r>
            <w:r w:rsidRPr="008C7176">
              <w:rPr>
                <w:rFonts w:cs="Arial"/>
              </w:rPr>
              <w:t>37)</w:t>
            </w:r>
          </w:p>
        </w:tc>
        <w:tc>
          <w:tcPr>
            <w:tcW w:w="1472" w:type="dxa"/>
            <w:vAlign w:val="center"/>
          </w:tcPr>
          <w:p w14:paraId="4DF181F1" w14:textId="77777777" w:rsidR="00000A08" w:rsidRPr="008C7176" w:rsidRDefault="00000A08" w:rsidP="00A57BCD">
            <w:pPr>
              <w:pStyle w:val="DHHStabletext"/>
              <w:rPr>
                <w:rFonts w:cs="Arial"/>
              </w:rPr>
            </w:pPr>
            <w:r w:rsidRPr="008C7176">
              <w:rPr>
                <w:rFonts w:cs="Arial"/>
                <w:color w:val="000000"/>
              </w:rPr>
              <w:t>4</w:t>
            </w:r>
          </w:p>
        </w:tc>
        <w:tc>
          <w:tcPr>
            <w:tcW w:w="1478" w:type="dxa"/>
            <w:vAlign w:val="center"/>
          </w:tcPr>
          <w:p w14:paraId="4512DB49" w14:textId="0F49D129" w:rsidR="00000A08" w:rsidRPr="008C7176" w:rsidRDefault="00000A08" w:rsidP="00A57BCD">
            <w:pPr>
              <w:pStyle w:val="DHHStabletext"/>
              <w:rPr>
                <w:rFonts w:cs="Arial"/>
              </w:rPr>
            </w:pPr>
            <w:r w:rsidRPr="008C7176">
              <w:rPr>
                <w:rFonts w:cs="Arial"/>
              </w:rPr>
              <w:t>9 (2</w:t>
            </w:r>
            <w:r w:rsidR="0056787B" w:rsidRPr="008C7176">
              <w:rPr>
                <w:rFonts w:cs="Arial"/>
              </w:rPr>
              <w:t>–</w:t>
            </w:r>
            <w:r w:rsidRPr="008C7176">
              <w:rPr>
                <w:rFonts w:cs="Arial"/>
              </w:rPr>
              <w:t>31)</w:t>
            </w:r>
          </w:p>
        </w:tc>
        <w:tc>
          <w:tcPr>
            <w:tcW w:w="1472" w:type="dxa"/>
            <w:vAlign w:val="center"/>
          </w:tcPr>
          <w:p w14:paraId="7F734619" w14:textId="77777777" w:rsidR="00000A08" w:rsidRPr="008C7176" w:rsidRDefault="00000A08" w:rsidP="00A57BCD">
            <w:pPr>
              <w:pStyle w:val="DHHStabletext"/>
              <w:rPr>
                <w:rFonts w:cs="Arial"/>
              </w:rPr>
            </w:pPr>
            <w:r w:rsidRPr="008C7176">
              <w:rPr>
                <w:rFonts w:cs="Arial"/>
                <w:color w:val="000000"/>
              </w:rPr>
              <w:t>5</w:t>
            </w:r>
          </w:p>
        </w:tc>
        <w:tc>
          <w:tcPr>
            <w:tcW w:w="1466" w:type="dxa"/>
            <w:vAlign w:val="center"/>
          </w:tcPr>
          <w:p w14:paraId="04553156" w14:textId="2DC6CDDB" w:rsidR="00000A08" w:rsidRPr="008C7176" w:rsidRDefault="00000A08" w:rsidP="00A57BCD">
            <w:pPr>
              <w:pStyle w:val="DHHStabletext"/>
              <w:rPr>
                <w:rFonts w:cs="Arial"/>
              </w:rPr>
            </w:pPr>
            <w:r w:rsidRPr="008C7176">
              <w:rPr>
                <w:rFonts w:cs="Arial"/>
              </w:rPr>
              <w:t>8 (3</w:t>
            </w:r>
            <w:r w:rsidR="0056787B" w:rsidRPr="008C7176">
              <w:rPr>
                <w:rFonts w:cs="Arial"/>
              </w:rPr>
              <w:t>–</w:t>
            </w:r>
            <w:r w:rsidRPr="008C7176">
              <w:rPr>
                <w:rFonts w:cs="Arial"/>
              </w:rPr>
              <w:t>30)</w:t>
            </w:r>
          </w:p>
        </w:tc>
      </w:tr>
      <w:tr w:rsidR="00000A08" w:rsidRPr="005D19AD" w14:paraId="38703CB0" w14:textId="77777777" w:rsidTr="00A57BCD">
        <w:trPr>
          <w:trHeight w:val="232"/>
        </w:trPr>
        <w:tc>
          <w:tcPr>
            <w:tcW w:w="3989" w:type="dxa"/>
            <w:vAlign w:val="center"/>
          </w:tcPr>
          <w:p w14:paraId="18783629" w14:textId="77777777" w:rsidR="00000A08" w:rsidRPr="008C7176" w:rsidRDefault="00000A08" w:rsidP="00A57BCD">
            <w:pPr>
              <w:pStyle w:val="DHHStabletext"/>
              <w:rPr>
                <w:rFonts w:cs="Arial"/>
              </w:rPr>
            </w:pPr>
            <w:r w:rsidRPr="008C7176">
              <w:rPr>
                <w:rFonts w:cs="Arial"/>
              </w:rPr>
              <w:t>Monash (C)</w:t>
            </w:r>
          </w:p>
        </w:tc>
        <w:tc>
          <w:tcPr>
            <w:tcW w:w="1472" w:type="dxa"/>
            <w:vAlign w:val="center"/>
          </w:tcPr>
          <w:p w14:paraId="56C27ADD" w14:textId="77777777" w:rsidR="00000A08" w:rsidRPr="008C7176" w:rsidRDefault="00000A08" w:rsidP="00A57BCD">
            <w:pPr>
              <w:pStyle w:val="DHHStabletext"/>
              <w:rPr>
                <w:rFonts w:cs="Arial"/>
              </w:rPr>
            </w:pPr>
            <w:r w:rsidRPr="008C7176">
              <w:rPr>
                <w:rFonts w:cs="Arial"/>
                <w:color w:val="000000"/>
              </w:rPr>
              <w:t>18</w:t>
            </w:r>
          </w:p>
        </w:tc>
        <w:tc>
          <w:tcPr>
            <w:tcW w:w="1501" w:type="dxa"/>
            <w:vAlign w:val="center"/>
          </w:tcPr>
          <w:p w14:paraId="7DF0646C" w14:textId="692F49A0" w:rsidR="00000A08" w:rsidRPr="008C7176" w:rsidRDefault="00000A08" w:rsidP="00A57BCD">
            <w:pPr>
              <w:pStyle w:val="DHHStabletext"/>
              <w:rPr>
                <w:rFonts w:cs="Arial"/>
              </w:rPr>
            </w:pPr>
            <w:r w:rsidRPr="008C7176">
              <w:rPr>
                <w:rFonts w:cs="Arial"/>
              </w:rPr>
              <w:t>8 (5</w:t>
            </w:r>
            <w:r w:rsidR="0056787B" w:rsidRPr="008C7176">
              <w:rPr>
                <w:rFonts w:cs="Arial"/>
              </w:rPr>
              <w:t>–</w:t>
            </w:r>
            <w:r w:rsidRPr="008C7176">
              <w:rPr>
                <w:rFonts w:cs="Arial"/>
              </w:rPr>
              <w:t>13)</w:t>
            </w:r>
          </w:p>
        </w:tc>
        <w:tc>
          <w:tcPr>
            <w:tcW w:w="1472" w:type="dxa"/>
            <w:vAlign w:val="center"/>
          </w:tcPr>
          <w:p w14:paraId="0A4971E8" w14:textId="77777777" w:rsidR="00000A08" w:rsidRPr="008C7176" w:rsidRDefault="00000A08" w:rsidP="00A57BCD">
            <w:pPr>
              <w:pStyle w:val="DHHStabletext"/>
              <w:rPr>
                <w:rFonts w:cs="Arial"/>
              </w:rPr>
            </w:pPr>
            <w:r w:rsidRPr="008C7176">
              <w:rPr>
                <w:rFonts w:cs="Arial"/>
                <w:color w:val="000000"/>
              </w:rPr>
              <w:t>14</w:t>
            </w:r>
          </w:p>
        </w:tc>
        <w:tc>
          <w:tcPr>
            <w:tcW w:w="1443" w:type="dxa"/>
            <w:vAlign w:val="center"/>
          </w:tcPr>
          <w:p w14:paraId="3EA38FB2" w14:textId="66D2776A" w:rsidR="00000A08" w:rsidRPr="008C7176" w:rsidRDefault="00000A08" w:rsidP="00A57BCD">
            <w:pPr>
              <w:pStyle w:val="DHHStabletext"/>
              <w:rPr>
                <w:rFonts w:cs="Arial"/>
              </w:rPr>
            </w:pPr>
            <w:r w:rsidRPr="008C7176">
              <w:rPr>
                <w:rFonts w:cs="Arial"/>
              </w:rPr>
              <w:t>7 (4</w:t>
            </w:r>
            <w:r w:rsidR="0056787B" w:rsidRPr="008C7176">
              <w:rPr>
                <w:rFonts w:cs="Arial"/>
              </w:rPr>
              <w:t>–</w:t>
            </w:r>
            <w:r w:rsidRPr="008C7176">
              <w:rPr>
                <w:rFonts w:cs="Arial"/>
              </w:rPr>
              <w:t>12)</w:t>
            </w:r>
          </w:p>
        </w:tc>
        <w:tc>
          <w:tcPr>
            <w:tcW w:w="1472" w:type="dxa"/>
            <w:vAlign w:val="center"/>
          </w:tcPr>
          <w:p w14:paraId="23CC8545" w14:textId="77777777" w:rsidR="00000A08" w:rsidRPr="008C7176" w:rsidRDefault="00000A08" w:rsidP="00A57BCD">
            <w:pPr>
              <w:pStyle w:val="DHHStabletext"/>
              <w:rPr>
                <w:rFonts w:cs="Arial"/>
              </w:rPr>
            </w:pPr>
            <w:r w:rsidRPr="008C7176">
              <w:rPr>
                <w:rFonts w:cs="Arial"/>
                <w:color w:val="000000"/>
              </w:rPr>
              <w:t>11</w:t>
            </w:r>
          </w:p>
        </w:tc>
        <w:tc>
          <w:tcPr>
            <w:tcW w:w="1478" w:type="dxa"/>
            <w:vAlign w:val="center"/>
          </w:tcPr>
          <w:p w14:paraId="7821673A" w14:textId="22BA32E6" w:rsidR="00000A08" w:rsidRPr="008C7176" w:rsidRDefault="00000A08" w:rsidP="00A57BCD">
            <w:pPr>
              <w:pStyle w:val="DHHStabletext"/>
              <w:rPr>
                <w:rFonts w:cs="Arial"/>
              </w:rPr>
            </w:pPr>
            <w:r w:rsidRPr="008C7176">
              <w:rPr>
                <w:rFonts w:cs="Arial"/>
              </w:rPr>
              <w:t>5 (2</w:t>
            </w:r>
            <w:r w:rsidR="0056787B" w:rsidRPr="008C7176">
              <w:rPr>
                <w:rFonts w:cs="Arial"/>
              </w:rPr>
              <w:t>–</w:t>
            </w:r>
            <w:r w:rsidRPr="008C7176">
              <w:rPr>
                <w:rFonts w:cs="Arial"/>
              </w:rPr>
              <w:t>9)</w:t>
            </w:r>
          </w:p>
        </w:tc>
        <w:tc>
          <w:tcPr>
            <w:tcW w:w="1472" w:type="dxa"/>
            <w:vAlign w:val="center"/>
          </w:tcPr>
          <w:p w14:paraId="348220FE" w14:textId="77777777" w:rsidR="00000A08" w:rsidRPr="008C7176" w:rsidRDefault="00000A08" w:rsidP="00A57BCD">
            <w:pPr>
              <w:pStyle w:val="DHHStabletext"/>
              <w:rPr>
                <w:rFonts w:cs="Arial"/>
              </w:rPr>
            </w:pPr>
            <w:r w:rsidRPr="008C7176">
              <w:rPr>
                <w:rFonts w:cs="Arial"/>
                <w:color w:val="000000"/>
              </w:rPr>
              <w:t>11</w:t>
            </w:r>
          </w:p>
        </w:tc>
        <w:tc>
          <w:tcPr>
            <w:tcW w:w="1466" w:type="dxa"/>
            <w:vAlign w:val="center"/>
          </w:tcPr>
          <w:p w14:paraId="7F38931A" w14:textId="04D623C5" w:rsidR="00000A08" w:rsidRPr="008C7176" w:rsidRDefault="00000A08" w:rsidP="00A57BCD">
            <w:pPr>
              <w:pStyle w:val="DHHStabletext"/>
              <w:rPr>
                <w:rFonts w:cs="Arial"/>
              </w:rPr>
            </w:pPr>
            <w:r w:rsidRPr="008C7176">
              <w:rPr>
                <w:rFonts w:cs="Arial"/>
              </w:rPr>
              <w:t>5 (2</w:t>
            </w:r>
            <w:r w:rsidR="0056787B" w:rsidRPr="008C7176">
              <w:rPr>
                <w:rFonts w:cs="Arial"/>
              </w:rPr>
              <w:t>–</w:t>
            </w:r>
            <w:r w:rsidRPr="008C7176">
              <w:rPr>
                <w:rFonts w:cs="Arial"/>
              </w:rPr>
              <w:t>9)</w:t>
            </w:r>
          </w:p>
        </w:tc>
      </w:tr>
      <w:tr w:rsidR="00000A08" w:rsidRPr="005D19AD" w14:paraId="7202D790" w14:textId="77777777" w:rsidTr="00A57BCD">
        <w:trPr>
          <w:trHeight w:val="232"/>
        </w:trPr>
        <w:tc>
          <w:tcPr>
            <w:tcW w:w="3989" w:type="dxa"/>
            <w:vAlign w:val="center"/>
          </w:tcPr>
          <w:p w14:paraId="44D509AC" w14:textId="77777777" w:rsidR="00000A08" w:rsidRPr="008C7176" w:rsidRDefault="00000A08" w:rsidP="00A57BCD">
            <w:pPr>
              <w:pStyle w:val="DHHStabletext"/>
              <w:rPr>
                <w:rFonts w:cs="Arial"/>
              </w:rPr>
            </w:pPr>
            <w:r w:rsidRPr="008C7176">
              <w:rPr>
                <w:rFonts w:cs="Arial"/>
              </w:rPr>
              <w:t>Moonee Valley (C)</w:t>
            </w:r>
          </w:p>
        </w:tc>
        <w:tc>
          <w:tcPr>
            <w:tcW w:w="1472" w:type="dxa"/>
            <w:vAlign w:val="center"/>
          </w:tcPr>
          <w:p w14:paraId="3BE0EE3E" w14:textId="77777777" w:rsidR="00000A08" w:rsidRPr="008C7176" w:rsidRDefault="00000A08" w:rsidP="00A57BCD">
            <w:pPr>
              <w:pStyle w:val="DHHStabletext"/>
              <w:rPr>
                <w:rFonts w:cs="Arial"/>
              </w:rPr>
            </w:pPr>
            <w:r w:rsidRPr="008C7176">
              <w:rPr>
                <w:rFonts w:cs="Arial"/>
                <w:color w:val="000000"/>
              </w:rPr>
              <w:t>14</w:t>
            </w:r>
          </w:p>
        </w:tc>
        <w:tc>
          <w:tcPr>
            <w:tcW w:w="1501" w:type="dxa"/>
            <w:vAlign w:val="center"/>
          </w:tcPr>
          <w:p w14:paraId="3F20836F" w14:textId="419C8798" w:rsidR="00000A08" w:rsidRPr="008C7176" w:rsidRDefault="00000A08" w:rsidP="00A57BCD">
            <w:pPr>
              <w:pStyle w:val="DHHStabletext"/>
              <w:rPr>
                <w:rFonts w:cs="Arial"/>
              </w:rPr>
            </w:pPr>
            <w:r w:rsidRPr="008C7176">
              <w:rPr>
                <w:rFonts w:cs="Arial"/>
              </w:rPr>
              <w:t>10 (5</w:t>
            </w:r>
            <w:r w:rsidR="0056787B" w:rsidRPr="008C7176">
              <w:rPr>
                <w:rFonts w:cs="Arial"/>
              </w:rPr>
              <w:t>–</w:t>
            </w:r>
            <w:r w:rsidRPr="008C7176">
              <w:rPr>
                <w:rFonts w:cs="Arial"/>
              </w:rPr>
              <w:t>17)</w:t>
            </w:r>
          </w:p>
        </w:tc>
        <w:tc>
          <w:tcPr>
            <w:tcW w:w="1472" w:type="dxa"/>
            <w:vAlign w:val="center"/>
          </w:tcPr>
          <w:p w14:paraId="5D5F1B07" w14:textId="77777777" w:rsidR="00000A08" w:rsidRPr="008C7176" w:rsidRDefault="00000A08" w:rsidP="00A57BCD">
            <w:pPr>
              <w:pStyle w:val="DHHStabletext"/>
              <w:rPr>
                <w:rFonts w:cs="Arial"/>
              </w:rPr>
            </w:pPr>
            <w:r w:rsidRPr="008C7176">
              <w:rPr>
                <w:rFonts w:cs="Arial"/>
                <w:color w:val="000000"/>
              </w:rPr>
              <w:t>15</w:t>
            </w:r>
          </w:p>
        </w:tc>
        <w:tc>
          <w:tcPr>
            <w:tcW w:w="1443" w:type="dxa"/>
            <w:vAlign w:val="center"/>
          </w:tcPr>
          <w:p w14:paraId="249CD65A" w14:textId="0F77361B" w:rsidR="00000A08" w:rsidRPr="008C7176" w:rsidRDefault="00000A08" w:rsidP="00A57BCD">
            <w:pPr>
              <w:pStyle w:val="DHHStabletext"/>
              <w:rPr>
                <w:rFonts w:cs="Arial"/>
              </w:rPr>
            </w:pPr>
            <w:r w:rsidRPr="008C7176">
              <w:rPr>
                <w:rFonts w:cs="Arial"/>
              </w:rPr>
              <w:t>11 (6</w:t>
            </w:r>
            <w:r w:rsidR="0056787B" w:rsidRPr="008C7176">
              <w:rPr>
                <w:rFonts w:cs="Arial"/>
              </w:rPr>
              <w:t>–</w:t>
            </w:r>
            <w:r w:rsidRPr="008C7176">
              <w:rPr>
                <w:rFonts w:cs="Arial"/>
              </w:rPr>
              <w:t>18)</w:t>
            </w:r>
          </w:p>
        </w:tc>
        <w:tc>
          <w:tcPr>
            <w:tcW w:w="1472" w:type="dxa"/>
            <w:vAlign w:val="center"/>
          </w:tcPr>
          <w:p w14:paraId="2FD8095F" w14:textId="77777777" w:rsidR="00000A08" w:rsidRPr="008C7176" w:rsidRDefault="00000A08" w:rsidP="00A57BCD">
            <w:pPr>
              <w:pStyle w:val="DHHStabletext"/>
              <w:rPr>
                <w:rFonts w:cs="Arial"/>
              </w:rPr>
            </w:pPr>
            <w:r w:rsidRPr="008C7176">
              <w:rPr>
                <w:rFonts w:cs="Arial"/>
                <w:color w:val="000000"/>
              </w:rPr>
              <w:t>15</w:t>
            </w:r>
          </w:p>
        </w:tc>
        <w:tc>
          <w:tcPr>
            <w:tcW w:w="1478" w:type="dxa"/>
            <w:vAlign w:val="center"/>
          </w:tcPr>
          <w:p w14:paraId="0DEC50B7" w14:textId="5D3B13FC" w:rsidR="00000A08" w:rsidRPr="008C7176" w:rsidRDefault="00000A08" w:rsidP="00A57BCD">
            <w:pPr>
              <w:pStyle w:val="DHHStabletext"/>
              <w:rPr>
                <w:rFonts w:cs="Arial"/>
              </w:rPr>
            </w:pPr>
            <w:r w:rsidRPr="008C7176">
              <w:rPr>
                <w:rFonts w:cs="Arial"/>
              </w:rPr>
              <w:t>10 (6</w:t>
            </w:r>
            <w:r w:rsidR="0056787B" w:rsidRPr="008C7176">
              <w:rPr>
                <w:rFonts w:cs="Arial"/>
              </w:rPr>
              <w:t>–</w:t>
            </w:r>
            <w:r w:rsidRPr="008C7176">
              <w:rPr>
                <w:rFonts w:cs="Arial"/>
              </w:rPr>
              <w:t>17)</w:t>
            </w:r>
          </w:p>
        </w:tc>
        <w:tc>
          <w:tcPr>
            <w:tcW w:w="1472" w:type="dxa"/>
            <w:vAlign w:val="center"/>
          </w:tcPr>
          <w:p w14:paraId="3DE12FBB" w14:textId="77777777" w:rsidR="00000A08" w:rsidRPr="008C7176" w:rsidRDefault="00000A08" w:rsidP="00A57BCD">
            <w:pPr>
              <w:pStyle w:val="DHHStabletext"/>
              <w:rPr>
                <w:rFonts w:cs="Arial"/>
              </w:rPr>
            </w:pPr>
            <w:r w:rsidRPr="008C7176">
              <w:rPr>
                <w:rFonts w:cs="Arial"/>
                <w:color w:val="000000"/>
              </w:rPr>
              <w:t>10</w:t>
            </w:r>
          </w:p>
        </w:tc>
        <w:tc>
          <w:tcPr>
            <w:tcW w:w="1466" w:type="dxa"/>
            <w:vAlign w:val="center"/>
          </w:tcPr>
          <w:p w14:paraId="02F0FC11" w14:textId="7EEA87FA" w:rsidR="00000A08" w:rsidRPr="008C7176" w:rsidRDefault="00000A08" w:rsidP="00A57BCD">
            <w:pPr>
              <w:pStyle w:val="DHHStabletext"/>
              <w:rPr>
                <w:rFonts w:cs="Arial"/>
              </w:rPr>
            </w:pPr>
            <w:r w:rsidRPr="008C7176">
              <w:rPr>
                <w:rFonts w:cs="Arial"/>
              </w:rPr>
              <w:t>7 (3</w:t>
            </w:r>
            <w:r w:rsidR="0056787B" w:rsidRPr="008C7176">
              <w:rPr>
                <w:rFonts w:cs="Arial"/>
              </w:rPr>
              <w:t>–</w:t>
            </w:r>
            <w:r w:rsidRPr="008C7176">
              <w:rPr>
                <w:rFonts w:cs="Arial"/>
              </w:rPr>
              <w:t>13)</w:t>
            </w:r>
          </w:p>
        </w:tc>
      </w:tr>
      <w:tr w:rsidR="00000A08" w:rsidRPr="005D19AD" w14:paraId="7F6865FA" w14:textId="77777777" w:rsidTr="00A57BCD">
        <w:trPr>
          <w:trHeight w:val="232"/>
        </w:trPr>
        <w:tc>
          <w:tcPr>
            <w:tcW w:w="3989" w:type="dxa"/>
            <w:vAlign w:val="center"/>
          </w:tcPr>
          <w:p w14:paraId="7214A2C7" w14:textId="77777777" w:rsidR="00000A08" w:rsidRPr="008C7176" w:rsidRDefault="00000A08" w:rsidP="00A57BCD">
            <w:pPr>
              <w:pStyle w:val="DHHStabletext"/>
              <w:rPr>
                <w:rFonts w:cs="Arial"/>
              </w:rPr>
            </w:pPr>
            <w:r w:rsidRPr="008C7176">
              <w:rPr>
                <w:rFonts w:cs="Arial"/>
              </w:rPr>
              <w:t>Moorabool (S)</w:t>
            </w:r>
          </w:p>
        </w:tc>
        <w:tc>
          <w:tcPr>
            <w:tcW w:w="1472" w:type="dxa"/>
            <w:vAlign w:val="center"/>
          </w:tcPr>
          <w:p w14:paraId="1CB5999E" w14:textId="77777777" w:rsidR="00000A08" w:rsidRPr="008C7176" w:rsidRDefault="00000A08" w:rsidP="00A57BCD">
            <w:pPr>
              <w:pStyle w:val="DHHStabletext"/>
              <w:rPr>
                <w:rFonts w:cs="Arial"/>
              </w:rPr>
            </w:pPr>
            <w:r w:rsidRPr="008C7176">
              <w:rPr>
                <w:rFonts w:cs="Arial"/>
                <w:color w:val="000000"/>
              </w:rPr>
              <w:t>3</w:t>
            </w:r>
          </w:p>
        </w:tc>
        <w:tc>
          <w:tcPr>
            <w:tcW w:w="1501" w:type="dxa"/>
            <w:vAlign w:val="center"/>
          </w:tcPr>
          <w:p w14:paraId="7DD2F678" w14:textId="7CE7C86D" w:rsidR="00000A08" w:rsidRPr="008C7176" w:rsidRDefault="00000A08" w:rsidP="00A57BCD">
            <w:pPr>
              <w:pStyle w:val="DHHStabletext"/>
              <w:rPr>
                <w:rFonts w:cs="Arial"/>
              </w:rPr>
            </w:pPr>
            <w:r w:rsidRPr="008C7176">
              <w:rPr>
                <w:rFonts w:cs="Arial"/>
              </w:rPr>
              <w:t>7 (1</w:t>
            </w:r>
            <w:r w:rsidR="0056787B" w:rsidRPr="008C7176">
              <w:rPr>
                <w:rFonts w:cs="Arial"/>
              </w:rPr>
              <w:t>–</w:t>
            </w:r>
            <w:r w:rsidRPr="008C7176">
              <w:rPr>
                <w:rFonts w:cs="Arial"/>
              </w:rPr>
              <w:t>26)</w:t>
            </w:r>
          </w:p>
        </w:tc>
        <w:tc>
          <w:tcPr>
            <w:tcW w:w="1472" w:type="dxa"/>
            <w:vAlign w:val="center"/>
          </w:tcPr>
          <w:p w14:paraId="21466304" w14:textId="77777777" w:rsidR="00000A08" w:rsidRPr="008C7176" w:rsidRDefault="00000A08" w:rsidP="00A57BCD">
            <w:pPr>
              <w:pStyle w:val="DHHStabletext"/>
              <w:rPr>
                <w:rFonts w:cs="Arial"/>
              </w:rPr>
            </w:pPr>
            <w:r w:rsidRPr="008C7176">
              <w:rPr>
                <w:rFonts w:cs="Arial"/>
                <w:color w:val="000000"/>
              </w:rPr>
              <w:t>2</w:t>
            </w:r>
          </w:p>
        </w:tc>
        <w:tc>
          <w:tcPr>
            <w:tcW w:w="1443" w:type="dxa"/>
            <w:vAlign w:val="center"/>
          </w:tcPr>
          <w:p w14:paraId="24514907" w14:textId="37495C54" w:rsidR="00000A08" w:rsidRPr="008C7176" w:rsidRDefault="00000A08" w:rsidP="00A57BCD">
            <w:pPr>
              <w:pStyle w:val="DHHStabletext"/>
              <w:rPr>
                <w:rFonts w:cs="Arial"/>
              </w:rPr>
            </w:pPr>
            <w:r w:rsidRPr="008C7176">
              <w:rPr>
                <w:rFonts w:cs="Arial"/>
              </w:rPr>
              <w:t>5 (1</w:t>
            </w:r>
            <w:r w:rsidR="0056787B" w:rsidRPr="008C7176">
              <w:rPr>
                <w:rFonts w:cs="Arial"/>
              </w:rPr>
              <w:t>–</w:t>
            </w:r>
            <w:r w:rsidRPr="008C7176">
              <w:rPr>
                <w:rFonts w:cs="Arial"/>
              </w:rPr>
              <w:t>24)</w:t>
            </w:r>
          </w:p>
        </w:tc>
        <w:tc>
          <w:tcPr>
            <w:tcW w:w="1472" w:type="dxa"/>
            <w:vAlign w:val="center"/>
          </w:tcPr>
          <w:p w14:paraId="5D6B4A56" w14:textId="77777777" w:rsidR="00000A08" w:rsidRPr="008C7176" w:rsidRDefault="00000A08" w:rsidP="00A57BCD">
            <w:pPr>
              <w:pStyle w:val="DHHStabletext"/>
              <w:rPr>
                <w:rFonts w:cs="Arial"/>
              </w:rPr>
            </w:pPr>
            <w:r w:rsidRPr="008C7176">
              <w:rPr>
                <w:rFonts w:cs="Arial"/>
                <w:color w:val="000000"/>
              </w:rPr>
              <w:t>2</w:t>
            </w:r>
          </w:p>
        </w:tc>
        <w:tc>
          <w:tcPr>
            <w:tcW w:w="1478" w:type="dxa"/>
            <w:vAlign w:val="center"/>
          </w:tcPr>
          <w:p w14:paraId="780FB94E" w14:textId="6D471A35" w:rsidR="00000A08" w:rsidRPr="008C7176" w:rsidRDefault="00000A08" w:rsidP="00A57BCD">
            <w:pPr>
              <w:pStyle w:val="DHHStabletext"/>
              <w:rPr>
                <w:rFonts w:cs="Arial"/>
              </w:rPr>
            </w:pPr>
            <w:r w:rsidRPr="008C7176">
              <w:rPr>
                <w:rFonts w:cs="Arial"/>
              </w:rPr>
              <w:t>4 (1</w:t>
            </w:r>
            <w:r w:rsidR="0056787B" w:rsidRPr="008C7176">
              <w:rPr>
                <w:rFonts w:cs="Arial"/>
              </w:rPr>
              <w:t>–</w:t>
            </w:r>
            <w:r w:rsidRPr="008C7176">
              <w:rPr>
                <w:rFonts w:cs="Arial"/>
              </w:rPr>
              <w:t>21)</w:t>
            </w:r>
          </w:p>
        </w:tc>
        <w:tc>
          <w:tcPr>
            <w:tcW w:w="1472" w:type="dxa"/>
            <w:vAlign w:val="center"/>
          </w:tcPr>
          <w:p w14:paraId="0E44CD0A" w14:textId="77777777" w:rsidR="00000A08" w:rsidRPr="008C7176" w:rsidRDefault="00000A08" w:rsidP="00A57BCD">
            <w:pPr>
              <w:pStyle w:val="DHHStabletext"/>
              <w:rPr>
                <w:rFonts w:cs="Arial"/>
              </w:rPr>
            </w:pPr>
            <w:r w:rsidRPr="008C7176">
              <w:rPr>
                <w:rFonts w:cs="Arial"/>
                <w:color w:val="000000"/>
              </w:rPr>
              <w:t>6</w:t>
            </w:r>
          </w:p>
        </w:tc>
        <w:tc>
          <w:tcPr>
            <w:tcW w:w="1466" w:type="dxa"/>
            <w:vAlign w:val="center"/>
          </w:tcPr>
          <w:p w14:paraId="007ABB19" w14:textId="39A2E96F" w:rsidR="00000A08" w:rsidRPr="008C7176" w:rsidRDefault="00000A08" w:rsidP="00A57BCD">
            <w:pPr>
              <w:pStyle w:val="DHHStabletext"/>
              <w:rPr>
                <w:rFonts w:cs="Arial"/>
              </w:rPr>
            </w:pPr>
            <w:r w:rsidRPr="008C7176">
              <w:rPr>
                <w:rFonts w:cs="Arial"/>
              </w:rPr>
              <w:t>15 (5</w:t>
            </w:r>
            <w:r w:rsidR="0056787B" w:rsidRPr="008C7176">
              <w:rPr>
                <w:rFonts w:cs="Arial"/>
              </w:rPr>
              <w:t>–</w:t>
            </w:r>
            <w:r w:rsidRPr="008C7176">
              <w:rPr>
                <w:rFonts w:cs="Arial"/>
              </w:rPr>
              <w:t>35)</w:t>
            </w:r>
          </w:p>
        </w:tc>
      </w:tr>
      <w:tr w:rsidR="00000A08" w:rsidRPr="005D19AD" w14:paraId="183431D4" w14:textId="77777777" w:rsidTr="00A57BCD">
        <w:trPr>
          <w:trHeight w:val="232"/>
        </w:trPr>
        <w:tc>
          <w:tcPr>
            <w:tcW w:w="3989" w:type="dxa"/>
            <w:vAlign w:val="center"/>
          </w:tcPr>
          <w:p w14:paraId="631D14FD" w14:textId="77777777" w:rsidR="00000A08" w:rsidRPr="008C7176" w:rsidRDefault="00000A08" w:rsidP="00A57BCD">
            <w:pPr>
              <w:pStyle w:val="DHHStabletext"/>
              <w:rPr>
                <w:rFonts w:cs="Arial"/>
              </w:rPr>
            </w:pPr>
            <w:r w:rsidRPr="008C7176">
              <w:rPr>
                <w:rFonts w:cs="Arial"/>
              </w:rPr>
              <w:t>Moreland (C)</w:t>
            </w:r>
          </w:p>
        </w:tc>
        <w:tc>
          <w:tcPr>
            <w:tcW w:w="1472" w:type="dxa"/>
            <w:vAlign w:val="center"/>
          </w:tcPr>
          <w:p w14:paraId="6DBB2C50" w14:textId="77777777" w:rsidR="00000A08" w:rsidRPr="008C7176" w:rsidRDefault="00000A08" w:rsidP="00A57BCD">
            <w:pPr>
              <w:pStyle w:val="DHHStabletext"/>
              <w:rPr>
                <w:rFonts w:cs="Arial"/>
              </w:rPr>
            </w:pPr>
            <w:r w:rsidRPr="008C7176">
              <w:rPr>
                <w:rFonts w:cs="Arial"/>
                <w:color w:val="000000"/>
              </w:rPr>
              <w:t>14</w:t>
            </w:r>
          </w:p>
        </w:tc>
        <w:tc>
          <w:tcPr>
            <w:tcW w:w="1501" w:type="dxa"/>
            <w:vAlign w:val="center"/>
          </w:tcPr>
          <w:p w14:paraId="409FE350" w14:textId="317E4CAF" w:rsidR="00000A08" w:rsidRPr="008C7176" w:rsidRDefault="00000A08" w:rsidP="00A57BCD">
            <w:pPr>
              <w:pStyle w:val="DHHStabletext"/>
              <w:rPr>
                <w:rFonts w:cs="Arial"/>
              </w:rPr>
            </w:pPr>
            <w:r w:rsidRPr="008C7176">
              <w:rPr>
                <w:rFonts w:cs="Arial"/>
              </w:rPr>
              <w:t>8 (4</w:t>
            </w:r>
            <w:r w:rsidR="0056787B" w:rsidRPr="008C7176">
              <w:rPr>
                <w:rFonts w:cs="Arial"/>
              </w:rPr>
              <w:t>–</w:t>
            </w:r>
            <w:r w:rsidRPr="008C7176">
              <w:rPr>
                <w:rFonts w:cs="Arial"/>
              </w:rPr>
              <w:t>14)</w:t>
            </w:r>
          </w:p>
        </w:tc>
        <w:tc>
          <w:tcPr>
            <w:tcW w:w="1472" w:type="dxa"/>
            <w:vAlign w:val="center"/>
          </w:tcPr>
          <w:p w14:paraId="50E03D6B" w14:textId="77777777" w:rsidR="00000A08" w:rsidRPr="008C7176" w:rsidRDefault="00000A08" w:rsidP="00A57BCD">
            <w:pPr>
              <w:pStyle w:val="DHHStabletext"/>
              <w:rPr>
                <w:rFonts w:cs="Arial"/>
              </w:rPr>
            </w:pPr>
            <w:r w:rsidRPr="008C7176">
              <w:rPr>
                <w:rFonts w:cs="Arial"/>
                <w:color w:val="000000"/>
              </w:rPr>
              <w:t>22</w:t>
            </w:r>
          </w:p>
        </w:tc>
        <w:tc>
          <w:tcPr>
            <w:tcW w:w="1443" w:type="dxa"/>
            <w:vAlign w:val="center"/>
          </w:tcPr>
          <w:p w14:paraId="45A1050B" w14:textId="10E54406" w:rsidR="00000A08" w:rsidRPr="008C7176" w:rsidRDefault="00000A08" w:rsidP="00A57BCD">
            <w:pPr>
              <w:pStyle w:val="DHHStabletext"/>
              <w:rPr>
                <w:rFonts w:cs="Arial"/>
              </w:rPr>
            </w:pPr>
            <w:r w:rsidRPr="008C7176">
              <w:rPr>
                <w:rFonts w:cs="Arial"/>
              </w:rPr>
              <w:t>13 (8</w:t>
            </w:r>
            <w:r w:rsidR="0056787B" w:rsidRPr="008C7176">
              <w:rPr>
                <w:rFonts w:cs="Arial"/>
              </w:rPr>
              <w:t>–</w:t>
            </w:r>
            <w:r w:rsidRPr="008C7176">
              <w:rPr>
                <w:rFonts w:cs="Arial"/>
              </w:rPr>
              <w:t>20)</w:t>
            </w:r>
          </w:p>
        </w:tc>
        <w:tc>
          <w:tcPr>
            <w:tcW w:w="1472" w:type="dxa"/>
            <w:vAlign w:val="center"/>
          </w:tcPr>
          <w:p w14:paraId="4D4B424C" w14:textId="77777777" w:rsidR="00000A08" w:rsidRPr="008C7176" w:rsidRDefault="00000A08" w:rsidP="00A57BCD">
            <w:pPr>
              <w:pStyle w:val="DHHStabletext"/>
              <w:rPr>
                <w:rFonts w:cs="Arial"/>
              </w:rPr>
            </w:pPr>
            <w:r w:rsidRPr="008C7176">
              <w:rPr>
                <w:rFonts w:cs="Arial"/>
                <w:color w:val="000000"/>
              </w:rPr>
              <w:t>22</w:t>
            </w:r>
          </w:p>
        </w:tc>
        <w:tc>
          <w:tcPr>
            <w:tcW w:w="1478" w:type="dxa"/>
            <w:vAlign w:val="center"/>
          </w:tcPr>
          <w:p w14:paraId="5B3B4C80" w14:textId="36AF9B74" w:rsidR="00000A08" w:rsidRPr="008C7176" w:rsidRDefault="00000A08" w:rsidP="00A57BCD">
            <w:pPr>
              <w:pStyle w:val="DHHStabletext"/>
              <w:rPr>
                <w:rFonts w:cs="Arial"/>
              </w:rPr>
            </w:pPr>
            <w:r w:rsidRPr="008C7176">
              <w:rPr>
                <w:rFonts w:cs="Arial"/>
              </w:rPr>
              <w:t>13 (8</w:t>
            </w:r>
            <w:r w:rsidR="0056787B" w:rsidRPr="008C7176">
              <w:rPr>
                <w:rFonts w:cs="Arial"/>
              </w:rPr>
              <w:t>–</w:t>
            </w:r>
            <w:r w:rsidRPr="008C7176">
              <w:rPr>
                <w:rFonts w:cs="Arial"/>
              </w:rPr>
              <w:t>20)</w:t>
            </w:r>
          </w:p>
        </w:tc>
        <w:tc>
          <w:tcPr>
            <w:tcW w:w="1472" w:type="dxa"/>
            <w:vAlign w:val="center"/>
          </w:tcPr>
          <w:p w14:paraId="0CF2C41D" w14:textId="77777777" w:rsidR="00000A08" w:rsidRPr="008C7176" w:rsidRDefault="00000A08" w:rsidP="00A57BCD">
            <w:pPr>
              <w:pStyle w:val="DHHStabletext"/>
              <w:rPr>
                <w:rFonts w:cs="Arial"/>
              </w:rPr>
            </w:pPr>
            <w:r w:rsidRPr="008C7176">
              <w:rPr>
                <w:rFonts w:cs="Arial"/>
                <w:color w:val="000000"/>
              </w:rPr>
              <w:t>13</w:t>
            </w:r>
          </w:p>
        </w:tc>
        <w:tc>
          <w:tcPr>
            <w:tcW w:w="1466" w:type="dxa"/>
            <w:vAlign w:val="center"/>
          </w:tcPr>
          <w:p w14:paraId="585A3871" w14:textId="2CD7EA01" w:rsidR="00000A08" w:rsidRPr="008C7176" w:rsidRDefault="00000A08" w:rsidP="00A57BCD">
            <w:pPr>
              <w:pStyle w:val="DHHStabletext"/>
              <w:rPr>
                <w:rFonts w:cs="Arial"/>
              </w:rPr>
            </w:pPr>
            <w:r w:rsidRPr="008C7176">
              <w:rPr>
                <w:rFonts w:cs="Arial"/>
              </w:rPr>
              <w:t>8 (4</w:t>
            </w:r>
            <w:r w:rsidR="0056787B" w:rsidRPr="008C7176">
              <w:rPr>
                <w:rFonts w:cs="Arial"/>
              </w:rPr>
              <w:t>–</w:t>
            </w:r>
            <w:r w:rsidRPr="008C7176">
              <w:rPr>
                <w:rFonts w:cs="Arial"/>
              </w:rPr>
              <w:t>14)</w:t>
            </w:r>
          </w:p>
        </w:tc>
      </w:tr>
      <w:tr w:rsidR="00000A08" w:rsidRPr="005D19AD" w14:paraId="63F1C7BD" w14:textId="77777777" w:rsidTr="00A57BCD">
        <w:trPr>
          <w:trHeight w:val="232"/>
        </w:trPr>
        <w:tc>
          <w:tcPr>
            <w:tcW w:w="3989" w:type="dxa"/>
            <w:vAlign w:val="center"/>
          </w:tcPr>
          <w:p w14:paraId="25683F46" w14:textId="77777777" w:rsidR="00000A08" w:rsidRPr="008C7176" w:rsidRDefault="00000A08" w:rsidP="00A57BCD">
            <w:pPr>
              <w:pStyle w:val="DHHStabletext"/>
              <w:rPr>
                <w:rFonts w:cs="Arial"/>
              </w:rPr>
            </w:pPr>
            <w:r w:rsidRPr="008C7176">
              <w:rPr>
                <w:rFonts w:cs="Arial"/>
              </w:rPr>
              <w:t>Mornington Peninsula (S)</w:t>
            </w:r>
          </w:p>
        </w:tc>
        <w:tc>
          <w:tcPr>
            <w:tcW w:w="1472" w:type="dxa"/>
            <w:vAlign w:val="center"/>
          </w:tcPr>
          <w:p w14:paraId="2B502F2E" w14:textId="77777777" w:rsidR="00000A08" w:rsidRPr="008C7176" w:rsidRDefault="00000A08" w:rsidP="00A57BCD">
            <w:pPr>
              <w:pStyle w:val="DHHStabletext"/>
              <w:rPr>
                <w:rFonts w:cs="Arial"/>
              </w:rPr>
            </w:pPr>
            <w:r w:rsidRPr="008C7176">
              <w:rPr>
                <w:rFonts w:cs="Arial"/>
                <w:color w:val="000000"/>
              </w:rPr>
              <w:t>18</w:t>
            </w:r>
          </w:p>
        </w:tc>
        <w:tc>
          <w:tcPr>
            <w:tcW w:w="1501" w:type="dxa"/>
            <w:vAlign w:val="center"/>
          </w:tcPr>
          <w:p w14:paraId="3E2ECDE1" w14:textId="0C08A541" w:rsidR="00000A08" w:rsidRPr="008C7176" w:rsidRDefault="00000A08" w:rsidP="00A57BCD">
            <w:pPr>
              <w:pStyle w:val="DHHStabletext"/>
              <w:rPr>
                <w:rFonts w:cs="Arial"/>
              </w:rPr>
            </w:pPr>
            <w:r w:rsidRPr="008C7176">
              <w:rPr>
                <w:rFonts w:cs="Arial"/>
              </w:rPr>
              <w:t>7 (4</w:t>
            </w:r>
            <w:r w:rsidR="0056787B" w:rsidRPr="008C7176">
              <w:rPr>
                <w:rFonts w:cs="Arial"/>
              </w:rPr>
              <w:t>–</w:t>
            </w:r>
            <w:r w:rsidRPr="008C7176">
              <w:rPr>
                <w:rFonts w:cs="Arial"/>
              </w:rPr>
              <w:t>13)</w:t>
            </w:r>
          </w:p>
        </w:tc>
        <w:tc>
          <w:tcPr>
            <w:tcW w:w="1472" w:type="dxa"/>
            <w:vAlign w:val="center"/>
          </w:tcPr>
          <w:p w14:paraId="249D063C" w14:textId="77777777" w:rsidR="00000A08" w:rsidRPr="008C7176" w:rsidRDefault="00000A08" w:rsidP="00A57BCD">
            <w:pPr>
              <w:pStyle w:val="DHHStabletext"/>
              <w:rPr>
                <w:rFonts w:cs="Arial"/>
              </w:rPr>
            </w:pPr>
            <w:r w:rsidRPr="008C7176">
              <w:rPr>
                <w:rFonts w:cs="Arial"/>
                <w:color w:val="000000"/>
              </w:rPr>
              <w:t>22</w:t>
            </w:r>
          </w:p>
        </w:tc>
        <w:tc>
          <w:tcPr>
            <w:tcW w:w="1443" w:type="dxa"/>
            <w:vAlign w:val="center"/>
          </w:tcPr>
          <w:p w14:paraId="3704E8F0" w14:textId="3544AD4A" w:rsidR="00000A08" w:rsidRPr="008C7176" w:rsidRDefault="00000A08" w:rsidP="00A57BCD">
            <w:pPr>
              <w:pStyle w:val="DHHStabletext"/>
              <w:rPr>
                <w:rFonts w:cs="Arial"/>
              </w:rPr>
            </w:pPr>
            <w:r w:rsidRPr="008C7176">
              <w:rPr>
                <w:rFonts w:cs="Arial"/>
              </w:rPr>
              <w:t>9 (5</w:t>
            </w:r>
            <w:r w:rsidR="0056787B" w:rsidRPr="008C7176">
              <w:rPr>
                <w:rFonts w:cs="Arial"/>
              </w:rPr>
              <w:t>–</w:t>
            </w:r>
            <w:r w:rsidRPr="008C7176">
              <w:rPr>
                <w:rFonts w:cs="Arial"/>
              </w:rPr>
              <w:t>14)</w:t>
            </w:r>
          </w:p>
        </w:tc>
        <w:tc>
          <w:tcPr>
            <w:tcW w:w="1472" w:type="dxa"/>
            <w:vAlign w:val="center"/>
          </w:tcPr>
          <w:p w14:paraId="5269216B" w14:textId="77777777" w:rsidR="00000A08" w:rsidRPr="008C7176" w:rsidRDefault="00000A08" w:rsidP="00A57BCD">
            <w:pPr>
              <w:pStyle w:val="DHHStabletext"/>
              <w:rPr>
                <w:rFonts w:cs="Arial"/>
              </w:rPr>
            </w:pPr>
            <w:r w:rsidRPr="008C7176">
              <w:rPr>
                <w:rFonts w:cs="Arial"/>
                <w:color w:val="000000"/>
              </w:rPr>
              <w:t>14</w:t>
            </w:r>
          </w:p>
        </w:tc>
        <w:tc>
          <w:tcPr>
            <w:tcW w:w="1478" w:type="dxa"/>
            <w:vAlign w:val="center"/>
          </w:tcPr>
          <w:p w14:paraId="2633E4BB" w14:textId="18312620" w:rsidR="00000A08" w:rsidRPr="008C7176" w:rsidRDefault="00000A08" w:rsidP="00A57BCD">
            <w:pPr>
              <w:pStyle w:val="DHHStabletext"/>
              <w:rPr>
                <w:rFonts w:cs="Arial"/>
              </w:rPr>
            </w:pPr>
            <w:r w:rsidRPr="008C7176">
              <w:rPr>
                <w:rFonts w:cs="Arial"/>
              </w:rPr>
              <w:t>6 (3</w:t>
            </w:r>
            <w:r w:rsidR="0056787B" w:rsidRPr="008C7176">
              <w:rPr>
                <w:rFonts w:cs="Arial"/>
              </w:rPr>
              <w:t>–</w:t>
            </w:r>
            <w:r w:rsidRPr="008C7176">
              <w:rPr>
                <w:rFonts w:cs="Arial"/>
              </w:rPr>
              <w:t>11)</w:t>
            </w:r>
          </w:p>
        </w:tc>
        <w:tc>
          <w:tcPr>
            <w:tcW w:w="1472" w:type="dxa"/>
            <w:vAlign w:val="center"/>
          </w:tcPr>
          <w:p w14:paraId="2FDAB220" w14:textId="77777777" w:rsidR="00000A08" w:rsidRPr="008C7176" w:rsidRDefault="00000A08" w:rsidP="00A57BCD">
            <w:pPr>
              <w:pStyle w:val="DHHStabletext"/>
              <w:rPr>
                <w:rFonts w:cs="Arial"/>
              </w:rPr>
            </w:pPr>
            <w:r w:rsidRPr="008C7176">
              <w:rPr>
                <w:rFonts w:cs="Arial"/>
                <w:color w:val="000000"/>
              </w:rPr>
              <w:t>9</w:t>
            </w:r>
          </w:p>
        </w:tc>
        <w:tc>
          <w:tcPr>
            <w:tcW w:w="1466" w:type="dxa"/>
            <w:vAlign w:val="center"/>
          </w:tcPr>
          <w:p w14:paraId="73F04772" w14:textId="2D96D157" w:rsidR="00000A08" w:rsidRPr="008C7176" w:rsidRDefault="00000A08" w:rsidP="00A57BCD">
            <w:pPr>
              <w:pStyle w:val="DHHStabletext"/>
              <w:rPr>
                <w:rFonts w:cs="Arial"/>
              </w:rPr>
            </w:pPr>
            <w:r w:rsidRPr="008C7176">
              <w:rPr>
                <w:rFonts w:cs="Arial"/>
              </w:rPr>
              <w:t>4 (2</w:t>
            </w:r>
            <w:r w:rsidR="0056787B" w:rsidRPr="008C7176">
              <w:rPr>
                <w:rFonts w:cs="Arial"/>
              </w:rPr>
              <w:t>–</w:t>
            </w:r>
            <w:r w:rsidRPr="008C7176">
              <w:rPr>
                <w:rFonts w:cs="Arial"/>
              </w:rPr>
              <w:t>8)</w:t>
            </w:r>
          </w:p>
        </w:tc>
      </w:tr>
      <w:tr w:rsidR="00000A08" w:rsidRPr="005D19AD" w14:paraId="16C1243A" w14:textId="77777777" w:rsidTr="00A57BCD">
        <w:trPr>
          <w:trHeight w:val="232"/>
        </w:trPr>
        <w:tc>
          <w:tcPr>
            <w:tcW w:w="3989" w:type="dxa"/>
            <w:vAlign w:val="center"/>
          </w:tcPr>
          <w:p w14:paraId="4D888A15" w14:textId="77777777" w:rsidR="00000A08" w:rsidRPr="008C7176" w:rsidRDefault="00000A08" w:rsidP="00A57BCD">
            <w:pPr>
              <w:pStyle w:val="DHHStabletext"/>
              <w:rPr>
                <w:rFonts w:cs="Arial"/>
              </w:rPr>
            </w:pPr>
            <w:r w:rsidRPr="008C7176">
              <w:rPr>
                <w:rFonts w:cs="Arial"/>
              </w:rPr>
              <w:t>Mount Alexander (S)</w:t>
            </w:r>
          </w:p>
        </w:tc>
        <w:tc>
          <w:tcPr>
            <w:tcW w:w="1472" w:type="dxa"/>
            <w:vAlign w:val="center"/>
          </w:tcPr>
          <w:p w14:paraId="0A261B1A" w14:textId="77777777" w:rsidR="00000A08" w:rsidRPr="008C7176" w:rsidRDefault="00000A08" w:rsidP="00A57BCD">
            <w:pPr>
              <w:pStyle w:val="DHHStabletext"/>
              <w:rPr>
                <w:rFonts w:cs="Arial"/>
              </w:rPr>
            </w:pPr>
            <w:r w:rsidRPr="008C7176">
              <w:rPr>
                <w:rFonts w:cs="Arial"/>
                <w:color w:val="000000"/>
              </w:rPr>
              <w:t>2</w:t>
            </w:r>
          </w:p>
        </w:tc>
        <w:tc>
          <w:tcPr>
            <w:tcW w:w="1501" w:type="dxa"/>
            <w:vAlign w:val="center"/>
          </w:tcPr>
          <w:p w14:paraId="72EA7541" w14:textId="5A9B9D5D" w:rsidR="00000A08" w:rsidRPr="008C7176" w:rsidRDefault="00000A08" w:rsidP="00A57BCD">
            <w:pPr>
              <w:pStyle w:val="DHHStabletext"/>
              <w:rPr>
                <w:rFonts w:cs="Arial"/>
              </w:rPr>
            </w:pPr>
            <w:r w:rsidRPr="008C7176">
              <w:rPr>
                <w:rFonts w:cs="Arial"/>
              </w:rPr>
              <w:t>5 (1</w:t>
            </w:r>
            <w:r w:rsidR="0056787B" w:rsidRPr="008C7176">
              <w:rPr>
                <w:rFonts w:cs="Arial"/>
              </w:rPr>
              <w:t>–</w:t>
            </w:r>
            <w:r w:rsidRPr="008C7176">
              <w:rPr>
                <w:rFonts w:cs="Arial"/>
              </w:rPr>
              <w:t>41)</w:t>
            </w:r>
          </w:p>
        </w:tc>
        <w:tc>
          <w:tcPr>
            <w:tcW w:w="1472" w:type="dxa"/>
            <w:vAlign w:val="center"/>
          </w:tcPr>
          <w:p w14:paraId="27A14363" w14:textId="77777777" w:rsidR="00000A08" w:rsidRPr="008C7176" w:rsidRDefault="00000A08" w:rsidP="00A57BCD">
            <w:pPr>
              <w:pStyle w:val="DHHStabletext"/>
              <w:rPr>
                <w:rFonts w:cs="Arial"/>
              </w:rPr>
            </w:pPr>
            <w:r w:rsidRPr="008C7176">
              <w:rPr>
                <w:rFonts w:cs="Arial"/>
                <w:color w:val="000000"/>
              </w:rPr>
              <w:t>1</w:t>
            </w:r>
          </w:p>
        </w:tc>
        <w:tc>
          <w:tcPr>
            <w:tcW w:w="1443" w:type="dxa"/>
            <w:vAlign w:val="center"/>
          </w:tcPr>
          <w:p w14:paraId="70A301B5" w14:textId="1C50A1CF" w:rsidR="00000A08" w:rsidRPr="008C7176" w:rsidRDefault="00000A08" w:rsidP="00A57BCD">
            <w:pPr>
              <w:pStyle w:val="DHHStabletext"/>
              <w:rPr>
                <w:rFonts w:cs="Arial"/>
              </w:rPr>
            </w:pPr>
            <w:r w:rsidRPr="008C7176">
              <w:rPr>
                <w:rFonts w:cs="Arial"/>
              </w:rPr>
              <w:t>3 (0</w:t>
            </w:r>
            <w:r w:rsidR="0056787B" w:rsidRPr="008C7176">
              <w:rPr>
                <w:rFonts w:cs="Arial"/>
              </w:rPr>
              <w:t>–</w:t>
            </w:r>
            <w:r w:rsidRPr="008C7176">
              <w:rPr>
                <w:rFonts w:cs="Arial"/>
              </w:rPr>
              <w:t>37)</w:t>
            </w:r>
          </w:p>
        </w:tc>
        <w:tc>
          <w:tcPr>
            <w:tcW w:w="1472" w:type="dxa"/>
            <w:vAlign w:val="center"/>
          </w:tcPr>
          <w:p w14:paraId="3885674D" w14:textId="77777777" w:rsidR="00000A08" w:rsidRPr="008C7176" w:rsidRDefault="00000A08" w:rsidP="00A57BCD">
            <w:pPr>
              <w:pStyle w:val="DHHStabletext"/>
              <w:rPr>
                <w:rFonts w:cs="Arial"/>
              </w:rPr>
            </w:pPr>
            <w:r w:rsidRPr="008C7176">
              <w:rPr>
                <w:rFonts w:cs="Arial"/>
                <w:color w:val="000000"/>
              </w:rPr>
              <w:t>3</w:t>
            </w:r>
          </w:p>
        </w:tc>
        <w:tc>
          <w:tcPr>
            <w:tcW w:w="1478" w:type="dxa"/>
            <w:vAlign w:val="center"/>
          </w:tcPr>
          <w:p w14:paraId="70D8DA33" w14:textId="5D244A3C" w:rsidR="00000A08" w:rsidRPr="008C7176" w:rsidRDefault="00000A08" w:rsidP="00A57BCD">
            <w:pPr>
              <w:pStyle w:val="DHHStabletext"/>
              <w:rPr>
                <w:rFonts w:cs="Arial"/>
              </w:rPr>
            </w:pPr>
            <w:r w:rsidRPr="008C7176">
              <w:rPr>
                <w:rFonts w:cs="Arial"/>
              </w:rPr>
              <w:t>9 (2</w:t>
            </w:r>
            <w:r w:rsidR="0056787B" w:rsidRPr="008C7176">
              <w:rPr>
                <w:rFonts w:cs="Arial"/>
              </w:rPr>
              <w:t>–</w:t>
            </w:r>
            <w:r w:rsidRPr="008C7176">
              <w:rPr>
                <w:rFonts w:cs="Arial"/>
              </w:rPr>
              <w:t>43)</w:t>
            </w:r>
          </w:p>
        </w:tc>
        <w:tc>
          <w:tcPr>
            <w:tcW w:w="1472" w:type="dxa"/>
            <w:vAlign w:val="center"/>
          </w:tcPr>
          <w:p w14:paraId="4A37BF94" w14:textId="77777777" w:rsidR="00000A08" w:rsidRPr="008C7176" w:rsidRDefault="00000A08" w:rsidP="00A57BCD">
            <w:pPr>
              <w:pStyle w:val="DHHStabletext"/>
              <w:rPr>
                <w:rFonts w:cs="Arial"/>
              </w:rPr>
            </w:pPr>
            <w:r w:rsidRPr="008C7176">
              <w:rPr>
                <w:rFonts w:cs="Arial"/>
                <w:color w:val="000000"/>
              </w:rPr>
              <w:t>1</w:t>
            </w:r>
          </w:p>
        </w:tc>
        <w:tc>
          <w:tcPr>
            <w:tcW w:w="1466" w:type="dxa"/>
            <w:vAlign w:val="center"/>
          </w:tcPr>
          <w:p w14:paraId="57BD5DB7" w14:textId="56518385" w:rsidR="00000A08" w:rsidRPr="008C7176" w:rsidRDefault="00000A08" w:rsidP="00A57BCD">
            <w:pPr>
              <w:pStyle w:val="DHHStabletext"/>
              <w:rPr>
                <w:rFonts w:cs="Arial"/>
              </w:rPr>
            </w:pPr>
            <w:r w:rsidRPr="008C7176">
              <w:rPr>
                <w:rFonts w:cs="Arial"/>
              </w:rPr>
              <w:t>2 (0</w:t>
            </w:r>
            <w:r w:rsidR="0056787B" w:rsidRPr="008C7176">
              <w:rPr>
                <w:rFonts w:cs="Arial"/>
              </w:rPr>
              <w:t>–</w:t>
            </w:r>
            <w:r w:rsidRPr="008C7176">
              <w:rPr>
                <w:rFonts w:cs="Arial"/>
              </w:rPr>
              <w:t>35)</w:t>
            </w:r>
          </w:p>
        </w:tc>
      </w:tr>
      <w:tr w:rsidR="00000A08" w:rsidRPr="005D19AD" w14:paraId="5E182A7C" w14:textId="77777777" w:rsidTr="00A57BCD">
        <w:trPr>
          <w:trHeight w:val="232"/>
        </w:trPr>
        <w:tc>
          <w:tcPr>
            <w:tcW w:w="3989" w:type="dxa"/>
            <w:vAlign w:val="center"/>
          </w:tcPr>
          <w:p w14:paraId="0A978A62" w14:textId="77777777" w:rsidR="00000A08" w:rsidRPr="008C7176" w:rsidRDefault="00000A08" w:rsidP="00A57BCD">
            <w:pPr>
              <w:pStyle w:val="DHHStabletext"/>
              <w:rPr>
                <w:rFonts w:cs="Arial"/>
              </w:rPr>
            </w:pPr>
            <w:r w:rsidRPr="008C7176">
              <w:rPr>
                <w:rFonts w:cs="Arial"/>
              </w:rPr>
              <w:t>Moyne (S)</w:t>
            </w:r>
          </w:p>
        </w:tc>
        <w:tc>
          <w:tcPr>
            <w:tcW w:w="1472" w:type="dxa"/>
            <w:vAlign w:val="center"/>
          </w:tcPr>
          <w:p w14:paraId="72A485C0" w14:textId="77777777" w:rsidR="00000A08" w:rsidRPr="008C7176" w:rsidRDefault="00000A08" w:rsidP="00A57BCD">
            <w:pPr>
              <w:pStyle w:val="DHHStabletext"/>
              <w:rPr>
                <w:rFonts w:cs="Arial"/>
              </w:rPr>
            </w:pPr>
            <w:r w:rsidRPr="008C7176">
              <w:rPr>
                <w:rFonts w:cs="Arial"/>
                <w:color w:val="000000"/>
              </w:rPr>
              <w:t>1</w:t>
            </w:r>
          </w:p>
        </w:tc>
        <w:tc>
          <w:tcPr>
            <w:tcW w:w="1501" w:type="dxa"/>
            <w:vAlign w:val="center"/>
          </w:tcPr>
          <w:p w14:paraId="2CAC00C6" w14:textId="034E5F9F" w:rsidR="00000A08" w:rsidRPr="008C7176" w:rsidRDefault="00000A08" w:rsidP="00A57BCD">
            <w:pPr>
              <w:pStyle w:val="DHHStabletext"/>
              <w:rPr>
                <w:rFonts w:cs="Arial"/>
              </w:rPr>
            </w:pPr>
            <w:r w:rsidRPr="008C7176">
              <w:rPr>
                <w:rFonts w:cs="Arial"/>
              </w:rPr>
              <w:t>6 (0</w:t>
            </w:r>
            <w:r w:rsidR="0056787B" w:rsidRPr="008C7176">
              <w:rPr>
                <w:rFonts w:cs="Arial"/>
              </w:rPr>
              <w:t>–</w:t>
            </w:r>
            <w:r w:rsidRPr="008C7176">
              <w:rPr>
                <w:rFonts w:cs="Arial"/>
              </w:rPr>
              <w:t>45)</w:t>
            </w:r>
          </w:p>
        </w:tc>
        <w:tc>
          <w:tcPr>
            <w:tcW w:w="1472" w:type="dxa"/>
            <w:vAlign w:val="center"/>
          </w:tcPr>
          <w:p w14:paraId="5DA686AB" w14:textId="77777777" w:rsidR="00000A08" w:rsidRPr="008C7176" w:rsidRDefault="00000A08" w:rsidP="00A57BCD">
            <w:pPr>
              <w:pStyle w:val="DHHStabletext"/>
              <w:rPr>
                <w:rFonts w:cs="Arial"/>
              </w:rPr>
            </w:pPr>
            <w:r w:rsidRPr="008C7176">
              <w:rPr>
                <w:rFonts w:cs="Arial"/>
                <w:color w:val="000000"/>
              </w:rPr>
              <w:t>2</w:t>
            </w:r>
          </w:p>
        </w:tc>
        <w:tc>
          <w:tcPr>
            <w:tcW w:w="1443" w:type="dxa"/>
            <w:vAlign w:val="center"/>
          </w:tcPr>
          <w:p w14:paraId="588926AF" w14:textId="3ACB43EB" w:rsidR="00000A08" w:rsidRPr="008C7176" w:rsidRDefault="00000A08" w:rsidP="00A57BCD">
            <w:pPr>
              <w:pStyle w:val="DHHStabletext"/>
              <w:rPr>
                <w:rFonts w:cs="Arial"/>
              </w:rPr>
            </w:pPr>
            <w:r w:rsidRPr="008C7176">
              <w:rPr>
                <w:rFonts w:cs="Arial"/>
              </w:rPr>
              <w:t>8 (1</w:t>
            </w:r>
            <w:r w:rsidR="0056787B" w:rsidRPr="008C7176">
              <w:rPr>
                <w:rFonts w:cs="Arial"/>
              </w:rPr>
              <w:t>–</w:t>
            </w:r>
            <w:r w:rsidRPr="008C7176">
              <w:rPr>
                <w:rFonts w:cs="Arial"/>
              </w:rPr>
              <w:t>45)</w:t>
            </w:r>
          </w:p>
        </w:tc>
        <w:tc>
          <w:tcPr>
            <w:tcW w:w="1472" w:type="dxa"/>
            <w:vAlign w:val="center"/>
          </w:tcPr>
          <w:p w14:paraId="209DFC3D" w14:textId="77777777" w:rsidR="00000A08" w:rsidRPr="008C7176" w:rsidRDefault="00000A08" w:rsidP="00A57BCD">
            <w:pPr>
              <w:pStyle w:val="DHHStabletext"/>
              <w:rPr>
                <w:rFonts w:cs="Arial"/>
              </w:rPr>
            </w:pPr>
            <w:r w:rsidRPr="008C7176">
              <w:rPr>
                <w:rFonts w:cs="Arial"/>
                <w:color w:val="000000"/>
              </w:rPr>
              <w:t>1</w:t>
            </w:r>
          </w:p>
        </w:tc>
        <w:tc>
          <w:tcPr>
            <w:tcW w:w="1478" w:type="dxa"/>
            <w:vAlign w:val="center"/>
          </w:tcPr>
          <w:p w14:paraId="67E282E1" w14:textId="5564AE2F" w:rsidR="00000A08" w:rsidRPr="008C7176" w:rsidRDefault="00000A08" w:rsidP="00A57BCD">
            <w:pPr>
              <w:pStyle w:val="DHHStabletext"/>
              <w:rPr>
                <w:rFonts w:cs="Arial"/>
              </w:rPr>
            </w:pPr>
            <w:r w:rsidRPr="008C7176">
              <w:rPr>
                <w:rFonts w:cs="Arial"/>
              </w:rPr>
              <w:t>4 (0</w:t>
            </w:r>
            <w:r w:rsidR="0056787B" w:rsidRPr="008C7176">
              <w:rPr>
                <w:rFonts w:cs="Arial"/>
              </w:rPr>
              <w:t>–</w:t>
            </w:r>
            <w:r w:rsidRPr="008C7176">
              <w:rPr>
                <w:rFonts w:cs="Arial"/>
              </w:rPr>
              <w:t>38)</w:t>
            </w:r>
          </w:p>
        </w:tc>
        <w:tc>
          <w:tcPr>
            <w:tcW w:w="1472" w:type="dxa"/>
            <w:vAlign w:val="center"/>
          </w:tcPr>
          <w:p w14:paraId="77C3DFF4" w14:textId="77777777" w:rsidR="00000A08" w:rsidRPr="008C7176" w:rsidRDefault="00000A08" w:rsidP="00A57BCD">
            <w:pPr>
              <w:pStyle w:val="DHHStabletext"/>
              <w:rPr>
                <w:rFonts w:cs="Arial"/>
              </w:rPr>
            </w:pPr>
            <w:r w:rsidRPr="008C7176">
              <w:rPr>
                <w:rFonts w:cs="Arial"/>
                <w:color w:val="000000"/>
              </w:rPr>
              <w:t>0</w:t>
            </w:r>
          </w:p>
        </w:tc>
        <w:tc>
          <w:tcPr>
            <w:tcW w:w="1466" w:type="dxa"/>
            <w:vAlign w:val="center"/>
          </w:tcPr>
          <w:p w14:paraId="30739B43" w14:textId="77777777" w:rsidR="00000A08" w:rsidRPr="008C7176" w:rsidRDefault="00000A08" w:rsidP="00A57BCD">
            <w:pPr>
              <w:pStyle w:val="DHHStabletext"/>
              <w:rPr>
                <w:rFonts w:cs="Arial"/>
              </w:rPr>
            </w:pPr>
            <w:r w:rsidRPr="008C7176">
              <w:rPr>
                <w:rFonts w:cs="Arial"/>
              </w:rPr>
              <w:t>0 (0)</w:t>
            </w:r>
          </w:p>
        </w:tc>
      </w:tr>
      <w:tr w:rsidR="00000A08" w:rsidRPr="005D19AD" w14:paraId="1AC48C0D" w14:textId="77777777" w:rsidTr="00A57BCD">
        <w:trPr>
          <w:trHeight w:val="232"/>
        </w:trPr>
        <w:tc>
          <w:tcPr>
            <w:tcW w:w="3989" w:type="dxa"/>
            <w:vAlign w:val="center"/>
          </w:tcPr>
          <w:p w14:paraId="6022CC62" w14:textId="77777777" w:rsidR="00000A08" w:rsidRPr="008C7176" w:rsidRDefault="00000A08" w:rsidP="00A57BCD">
            <w:pPr>
              <w:pStyle w:val="DHHStabletext"/>
              <w:rPr>
                <w:rFonts w:cs="Arial"/>
              </w:rPr>
            </w:pPr>
            <w:r w:rsidRPr="008C7176">
              <w:rPr>
                <w:rFonts w:cs="Arial"/>
              </w:rPr>
              <w:t>Murrindindi (S)</w:t>
            </w:r>
          </w:p>
        </w:tc>
        <w:tc>
          <w:tcPr>
            <w:tcW w:w="1472" w:type="dxa"/>
            <w:vAlign w:val="center"/>
          </w:tcPr>
          <w:p w14:paraId="3207B6AD" w14:textId="77777777" w:rsidR="00000A08" w:rsidRPr="008C7176" w:rsidRDefault="00000A08" w:rsidP="00A57BCD">
            <w:pPr>
              <w:pStyle w:val="DHHStabletext"/>
              <w:rPr>
                <w:rFonts w:cs="Arial"/>
              </w:rPr>
            </w:pPr>
            <w:r w:rsidRPr="008C7176">
              <w:rPr>
                <w:rFonts w:cs="Arial"/>
                <w:color w:val="000000"/>
              </w:rPr>
              <w:t>4</w:t>
            </w:r>
          </w:p>
        </w:tc>
        <w:tc>
          <w:tcPr>
            <w:tcW w:w="1501" w:type="dxa"/>
            <w:vAlign w:val="center"/>
          </w:tcPr>
          <w:p w14:paraId="6CF7D3FA" w14:textId="1A1FF986" w:rsidR="00000A08" w:rsidRPr="008C7176" w:rsidRDefault="00000A08" w:rsidP="00A57BCD">
            <w:pPr>
              <w:pStyle w:val="DHHStabletext"/>
              <w:rPr>
                <w:rFonts w:cs="Arial"/>
              </w:rPr>
            </w:pPr>
            <w:r w:rsidRPr="008C7176">
              <w:rPr>
                <w:rFonts w:cs="Arial"/>
              </w:rPr>
              <w:t>16 (4</w:t>
            </w:r>
            <w:r w:rsidR="0056787B" w:rsidRPr="008C7176">
              <w:rPr>
                <w:rFonts w:cs="Arial"/>
              </w:rPr>
              <w:t>–</w:t>
            </w:r>
            <w:r w:rsidRPr="008C7176">
              <w:rPr>
                <w:rFonts w:cs="Arial"/>
              </w:rPr>
              <w:t>67)</w:t>
            </w:r>
          </w:p>
        </w:tc>
        <w:tc>
          <w:tcPr>
            <w:tcW w:w="1472" w:type="dxa"/>
            <w:vAlign w:val="center"/>
          </w:tcPr>
          <w:p w14:paraId="7A8C0272" w14:textId="77777777" w:rsidR="00000A08" w:rsidRPr="008C7176" w:rsidRDefault="00000A08" w:rsidP="00A57BCD">
            <w:pPr>
              <w:pStyle w:val="DHHStabletext"/>
              <w:rPr>
                <w:rFonts w:cs="Arial"/>
              </w:rPr>
            </w:pPr>
            <w:r w:rsidRPr="008C7176">
              <w:rPr>
                <w:rFonts w:cs="Arial"/>
                <w:color w:val="000000"/>
              </w:rPr>
              <w:t>4</w:t>
            </w:r>
          </w:p>
        </w:tc>
        <w:tc>
          <w:tcPr>
            <w:tcW w:w="1443" w:type="dxa"/>
            <w:vAlign w:val="center"/>
          </w:tcPr>
          <w:p w14:paraId="6846CD84" w14:textId="3B135CC1" w:rsidR="00000A08" w:rsidRPr="008C7176" w:rsidRDefault="00000A08" w:rsidP="00A57BCD">
            <w:pPr>
              <w:pStyle w:val="DHHStabletext"/>
              <w:rPr>
                <w:rFonts w:cs="Arial"/>
              </w:rPr>
            </w:pPr>
            <w:r w:rsidRPr="008C7176">
              <w:rPr>
                <w:rFonts w:cs="Arial"/>
              </w:rPr>
              <w:t>19 (5</w:t>
            </w:r>
            <w:r w:rsidR="0056787B" w:rsidRPr="008C7176">
              <w:rPr>
                <w:rFonts w:cs="Arial"/>
              </w:rPr>
              <w:t>–</w:t>
            </w:r>
            <w:r w:rsidRPr="008C7176">
              <w:rPr>
                <w:rFonts w:cs="Arial"/>
              </w:rPr>
              <w:t>70)</w:t>
            </w:r>
          </w:p>
        </w:tc>
        <w:tc>
          <w:tcPr>
            <w:tcW w:w="1472" w:type="dxa"/>
            <w:vAlign w:val="center"/>
          </w:tcPr>
          <w:p w14:paraId="7F4735C3" w14:textId="77777777" w:rsidR="00000A08" w:rsidRPr="008C7176" w:rsidRDefault="00000A08" w:rsidP="00A57BCD">
            <w:pPr>
              <w:pStyle w:val="DHHStabletext"/>
              <w:rPr>
                <w:rFonts w:cs="Arial"/>
              </w:rPr>
            </w:pPr>
            <w:r w:rsidRPr="008C7176">
              <w:rPr>
                <w:rFonts w:cs="Arial"/>
                <w:color w:val="000000"/>
              </w:rPr>
              <w:t>1</w:t>
            </w:r>
          </w:p>
        </w:tc>
        <w:tc>
          <w:tcPr>
            <w:tcW w:w="1478" w:type="dxa"/>
            <w:vAlign w:val="center"/>
          </w:tcPr>
          <w:p w14:paraId="69E680DC" w14:textId="7A0699FD" w:rsidR="00000A08" w:rsidRPr="008C7176" w:rsidRDefault="00000A08" w:rsidP="00A57BCD">
            <w:pPr>
              <w:pStyle w:val="DHHStabletext"/>
              <w:rPr>
                <w:rFonts w:cs="Arial"/>
              </w:rPr>
            </w:pPr>
            <w:r w:rsidRPr="008C7176">
              <w:rPr>
                <w:rFonts w:cs="Arial"/>
              </w:rPr>
              <w:t>5 (0</w:t>
            </w:r>
            <w:r w:rsidR="0056787B" w:rsidRPr="008C7176">
              <w:rPr>
                <w:rFonts w:cs="Arial"/>
              </w:rPr>
              <w:t>–</w:t>
            </w:r>
            <w:r w:rsidRPr="008C7176">
              <w:rPr>
                <w:rFonts w:cs="Arial"/>
              </w:rPr>
              <w:t>54)</w:t>
            </w:r>
          </w:p>
        </w:tc>
        <w:tc>
          <w:tcPr>
            <w:tcW w:w="1472" w:type="dxa"/>
            <w:vAlign w:val="center"/>
          </w:tcPr>
          <w:p w14:paraId="4AEA5E0C" w14:textId="77777777" w:rsidR="00000A08" w:rsidRPr="008C7176" w:rsidRDefault="00000A08" w:rsidP="00A57BCD">
            <w:pPr>
              <w:pStyle w:val="DHHStabletext"/>
              <w:rPr>
                <w:rFonts w:cs="Arial"/>
              </w:rPr>
            </w:pPr>
            <w:r w:rsidRPr="008C7176">
              <w:rPr>
                <w:rFonts w:cs="Arial"/>
                <w:color w:val="000000"/>
              </w:rPr>
              <w:t>2</w:t>
            </w:r>
          </w:p>
        </w:tc>
        <w:tc>
          <w:tcPr>
            <w:tcW w:w="1466" w:type="dxa"/>
            <w:vAlign w:val="center"/>
          </w:tcPr>
          <w:p w14:paraId="1C26E24E" w14:textId="5D337287" w:rsidR="00000A08" w:rsidRPr="008C7176" w:rsidRDefault="00000A08" w:rsidP="00A57BCD">
            <w:pPr>
              <w:pStyle w:val="DHHStabletext"/>
              <w:rPr>
                <w:rFonts w:cs="Arial"/>
              </w:rPr>
            </w:pPr>
            <w:r w:rsidRPr="008C7176">
              <w:rPr>
                <w:rFonts w:cs="Arial"/>
              </w:rPr>
              <w:t>10 (1</w:t>
            </w:r>
            <w:r w:rsidR="0056787B" w:rsidRPr="008C7176">
              <w:rPr>
                <w:rFonts w:cs="Arial"/>
              </w:rPr>
              <w:t>–</w:t>
            </w:r>
            <w:r w:rsidRPr="008C7176">
              <w:rPr>
                <w:rFonts w:cs="Arial"/>
              </w:rPr>
              <w:t>59)</w:t>
            </w:r>
          </w:p>
        </w:tc>
      </w:tr>
      <w:tr w:rsidR="00000A08" w:rsidRPr="005D19AD" w14:paraId="7810489E" w14:textId="77777777" w:rsidTr="00A57BCD">
        <w:trPr>
          <w:trHeight w:val="232"/>
        </w:trPr>
        <w:tc>
          <w:tcPr>
            <w:tcW w:w="3989" w:type="dxa"/>
            <w:vAlign w:val="center"/>
          </w:tcPr>
          <w:p w14:paraId="013D8DAB" w14:textId="77777777" w:rsidR="00000A08" w:rsidRPr="008C7176" w:rsidRDefault="00000A08" w:rsidP="00A57BCD">
            <w:pPr>
              <w:pStyle w:val="DHHStabletext"/>
              <w:rPr>
                <w:rFonts w:cs="Arial"/>
              </w:rPr>
            </w:pPr>
            <w:r w:rsidRPr="008C7176">
              <w:rPr>
                <w:rFonts w:cs="Arial"/>
              </w:rPr>
              <w:t>Nillumbik (S)</w:t>
            </w:r>
          </w:p>
        </w:tc>
        <w:tc>
          <w:tcPr>
            <w:tcW w:w="1472" w:type="dxa"/>
            <w:vAlign w:val="center"/>
          </w:tcPr>
          <w:p w14:paraId="31707C6A" w14:textId="77777777" w:rsidR="00000A08" w:rsidRPr="008C7176" w:rsidRDefault="00000A08" w:rsidP="00A57BCD">
            <w:pPr>
              <w:pStyle w:val="DHHStabletext"/>
              <w:rPr>
                <w:rFonts w:cs="Arial"/>
              </w:rPr>
            </w:pPr>
            <w:r w:rsidRPr="008C7176">
              <w:rPr>
                <w:rFonts w:cs="Arial"/>
                <w:color w:val="000000"/>
              </w:rPr>
              <w:t>2</w:t>
            </w:r>
          </w:p>
        </w:tc>
        <w:tc>
          <w:tcPr>
            <w:tcW w:w="1501" w:type="dxa"/>
            <w:vAlign w:val="center"/>
          </w:tcPr>
          <w:p w14:paraId="4361B731" w14:textId="16578EAA" w:rsidR="00000A08" w:rsidRPr="008C7176" w:rsidRDefault="00000A08" w:rsidP="00A57BCD">
            <w:pPr>
              <w:pStyle w:val="DHHStabletext"/>
              <w:rPr>
                <w:rFonts w:cs="Arial"/>
              </w:rPr>
            </w:pPr>
            <w:r w:rsidRPr="008C7176">
              <w:rPr>
                <w:rFonts w:cs="Arial"/>
              </w:rPr>
              <w:t>2 (0</w:t>
            </w:r>
            <w:r w:rsidR="0056787B" w:rsidRPr="008C7176">
              <w:rPr>
                <w:rFonts w:cs="Arial"/>
              </w:rPr>
              <w:t>–</w:t>
            </w:r>
            <w:r w:rsidRPr="008C7176">
              <w:rPr>
                <w:rFonts w:cs="Arial"/>
              </w:rPr>
              <w:t>13)</w:t>
            </w:r>
          </w:p>
        </w:tc>
        <w:tc>
          <w:tcPr>
            <w:tcW w:w="1472" w:type="dxa"/>
            <w:vAlign w:val="center"/>
          </w:tcPr>
          <w:p w14:paraId="16BD9920" w14:textId="77777777" w:rsidR="00000A08" w:rsidRPr="008C7176" w:rsidRDefault="00000A08" w:rsidP="00A57BCD">
            <w:pPr>
              <w:pStyle w:val="DHHStabletext"/>
              <w:rPr>
                <w:rFonts w:cs="Arial"/>
              </w:rPr>
            </w:pPr>
            <w:r w:rsidRPr="008C7176">
              <w:rPr>
                <w:rFonts w:cs="Arial"/>
                <w:color w:val="000000"/>
              </w:rPr>
              <w:t>3</w:t>
            </w:r>
          </w:p>
        </w:tc>
        <w:tc>
          <w:tcPr>
            <w:tcW w:w="1443" w:type="dxa"/>
            <w:vAlign w:val="center"/>
          </w:tcPr>
          <w:p w14:paraId="02A812FB" w14:textId="43AC812B" w:rsidR="00000A08" w:rsidRPr="008C7176" w:rsidRDefault="00000A08" w:rsidP="00A57BCD">
            <w:pPr>
              <w:pStyle w:val="DHHStabletext"/>
              <w:rPr>
                <w:rFonts w:cs="Arial"/>
              </w:rPr>
            </w:pPr>
            <w:r w:rsidRPr="008C7176">
              <w:rPr>
                <w:rFonts w:cs="Arial"/>
              </w:rPr>
              <w:t>3 (1</w:t>
            </w:r>
            <w:r w:rsidR="0056787B" w:rsidRPr="008C7176">
              <w:rPr>
                <w:rFonts w:cs="Arial"/>
              </w:rPr>
              <w:t>–</w:t>
            </w:r>
            <w:r w:rsidRPr="008C7176">
              <w:rPr>
                <w:rFonts w:cs="Arial"/>
              </w:rPr>
              <w:t>13)</w:t>
            </w:r>
          </w:p>
        </w:tc>
        <w:tc>
          <w:tcPr>
            <w:tcW w:w="1472" w:type="dxa"/>
            <w:vAlign w:val="center"/>
          </w:tcPr>
          <w:p w14:paraId="04ECDD10" w14:textId="77777777" w:rsidR="00000A08" w:rsidRPr="008C7176" w:rsidRDefault="00000A08" w:rsidP="00A57BCD">
            <w:pPr>
              <w:pStyle w:val="DHHStabletext"/>
              <w:rPr>
                <w:rFonts w:cs="Arial"/>
              </w:rPr>
            </w:pPr>
            <w:r w:rsidRPr="008C7176">
              <w:rPr>
                <w:rFonts w:cs="Arial"/>
                <w:color w:val="000000"/>
              </w:rPr>
              <w:t>7</w:t>
            </w:r>
          </w:p>
        </w:tc>
        <w:tc>
          <w:tcPr>
            <w:tcW w:w="1478" w:type="dxa"/>
            <w:vAlign w:val="center"/>
          </w:tcPr>
          <w:p w14:paraId="0DE952EF" w14:textId="088CC417" w:rsidR="00000A08" w:rsidRPr="008C7176" w:rsidRDefault="00000A08" w:rsidP="00A57BCD">
            <w:pPr>
              <w:pStyle w:val="DHHStabletext"/>
              <w:rPr>
                <w:rFonts w:cs="Arial"/>
              </w:rPr>
            </w:pPr>
            <w:r w:rsidRPr="008C7176">
              <w:rPr>
                <w:rFonts w:cs="Arial"/>
              </w:rPr>
              <w:t>9 (4</w:t>
            </w:r>
            <w:r w:rsidR="0056787B" w:rsidRPr="008C7176">
              <w:rPr>
                <w:rFonts w:cs="Arial"/>
              </w:rPr>
              <w:t>–</w:t>
            </w:r>
            <w:r w:rsidRPr="008C7176">
              <w:rPr>
                <w:rFonts w:cs="Arial"/>
              </w:rPr>
              <w:t>22)</w:t>
            </w:r>
          </w:p>
        </w:tc>
        <w:tc>
          <w:tcPr>
            <w:tcW w:w="1472" w:type="dxa"/>
            <w:vAlign w:val="center"/>
          </w:tcPr>
          <w:p w14:paraId="4B1F540F" w14:textId="77777777" w:rsidR="00000A08" w:rsidRPr="008C7176" w:rsidRDefault="00000A08" w:rsidP="00A57BCD">
            <w:pPr>
              <w:pStyle w:val="DHHStabletext"/>
              <w:rPr>
                <w:rFonts w:cs="Arial"/>
              </w:rPr>
            </w:pPr>
            <w:r w:rsidRPr="008C7176">
              <w:rPr>
                <w:rFonts w:cs="Arial"/>
                <w:color w:val="000000"/>
              </w:rPr>
              <w:t>4</w:t>
            </w:r>
          </w:p>
        </w:tc>
        <w:tc>
          <w:tcPr>
            <w:tcW w:w="1466" w:type="dxa"/>
            <w:vAlign w:val="center"/>
          </w:tcPr>
          <w:p w14:paraId="0BE8ABB7" w14:textId="34017AB7" w:rsidR="00000A08" w:rsidRPr="008C7176" w:rsidRDefault="00000A08" w:rsidP="00A57BCD">
            <w:pPr>
              <w:pStyle w:val="DHHStabletext"/>
              <w:rPr>
                <w:rFonts w:cs="Arial"/>
              </w:rPr>
            </w:pPr>
            <w:r w:rsidRPr="008C7176">
              <w:rPr>
                <w:rFonts w:cs="Arial"/>
              </w:rPr>
              <w:t>7 (2</w:t>
            </w:r>
            <w:r w:rsidR="0056787B" w:rsidRPr="008C7176">
              <w:rPr>
                <w:rFonts w:cs="Arial"/>
              </w:rPr>
              <w:t>–</w:t>
            </w:r>
            <w:r w:rsidRPr="008C7176">
              <w:rPr>
                <w:rFonts w:cs="Arial"/>
              </w:rPr>
              <w:t>20)</w:t>
            </w:r>
          </w:p>
        </w:tc>
      </w:tr>
      <w:tr w:rsidR="00000A08" w:rsidRPr="005D19AD" w14:paraId="4C80A652" w14:textId="77777777" w:rsidTr="00A57BCD">
        <w:trPr>
          <w:trHeight w:val="232"/>
        </w:trPr>
        <w:tc>
          <w:tcPr>
            <w:tcW w:w="3989" w:type="dxa"/>
            <w:vAlign w:val="center"/>
          </w:tcPr>
          <w:p w14:paraId="23BEDDFF" w14:textId="77777777" w:rsidR="00000A08" w:rsidRPr="008C7176" w:rsidRDefault="00000A08" w:rsidP="00A57BCD">
            <w:pPr>
              <w:pStyle w:val="DHHStabletext"/>
              <w:rPr>
                <w:rFonts w:cs="Arial"/>
              </w:rPr>
            </w:pPr>
            <w:r w:rsidRPr="008C7176">
              <w:rPr>
                <w:rFonts w:cs="Arial"/>
              </w:rPr>
              <w:t>Northern Grampians (S)</w:t>
            </w:r>
          </w:p>
        </w:tc>
        <w:tc>
          <w:tcPr>
            <w:tcW w:w="1472" w:type="dxa"/>
            <w:vAlign w:val="center"/>
          </w:tcPr>
          <w:p w14:paraId="6C573835" w14:textId="77777777" w:rsidR="00000A08" w:rsidRPr="008C7176" w:rsidRDefault="00000A08" w:rsidP="00A57BCD">
            <w:pPr>
              <w:pStyle w:val="DHHStabletext"/>
              <w:rPr>
                <w:rFonts w:cs="Arial"/>
              </w:rPr>
            </w:pPr>
            <w:r w:rsidRPr="008C7176">
              <w:rPr>
                <w:rFonts w:cs="Arial"/>
                <w:color w:val="000000"/>
              </w:rPr>
              <w:t>1</w:t>
            </w:r>
          </w:p>
        </w:tc>
        <w:tc>
          <w:tcPr>
            <w:tcW w:w="1501" w:type="dxa"/>
            <w:vAlign w:val="center"/>
          </w:tcPr>
          <w:p w14:paraId="69142869" w14:textId="666A672C" w:rsidR="00000A08" w:rsidRPr="008C7176" w:rsidRDefault="00000A08" w:rsidP="00A57BCD">
            <w:pPr>
              <w:pStyle w:val="DHHStabletext"/>
              <w:rPr>
                <w:rFonts w:cs="Arial"/>
              </w:rPr>
            </w:pPr>
            <w:r w:rsidRPr="008C7176">
              <w:rPr>
                <w:rFonts w:cs="Arial"/>
              </w:rPr>
              <w:t>5 (0</w:t>
            </w:r>
            <w:r w:rsidR="0056787B" w:rsidRPr="008C7176">
              <w:rPr>
                <w:rFonts w:cs="Arial"/>
              </w:rPr>
              <w:t>–</w:t>
            </w:r>
            <w:r w:rsidRPr="008C7176">
              <w:rPr>
                <w:rFonts w:cs="Arial"/>
              </w:rPr>
              <w:t>62)</w:t>
            </w:r>
          </w:p>
        </w:tc>
        <w:tc>
          <w:tcPr>
            <w:tcW w:w="1472" w:type="dxa"/>
            <w:vAlign w:val="center"/>
          </w:tcPr>
          <w:p w14:paraId="455F385C" w14:textId="77777777" w:rsidR="00000A08" w:rsidRPr="008C7176" w:rsidRDefault="00000A08" w:rsidP="00A57BCD">
            <w:pPr>
              <w:pStyle w:val="DHHStabletext"/>
              <w:rPr>
                <w:rFonts w:cs="Arial"/>
              </w:rPr>
            </w:pPr>
            <w:r w:rsidRPr="008C7176">
              <w:rPr>
                <w:rFonts w:cs="Arial"/>
                <w:color w:val="000000"/>
              </w:rPr>
              <w:t>0</w:t>
            </w:r>
          </w:p>
        </w:tc>
        <w:tc>
          <w:tcPr>
            <w:tcW w:w="1443" w:type="dxa"/>
            <w:vAlign w:val="center"/>
          </w:tcPr>
          <w:p w14:paraId="7101F0B1"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727BBD3E" w14:textId="77777777" w:rsidR="00000A08" w:rsidRPr="008C7176" w:rsidRDefault="00000A08" w:rsidP="00A57BCD">
            <w:pPr>
              <w:pStyle w:val="DHHStabletext"/>
              <w:rPr>
                <w:rFonts w:cs="Arial"/>
              </w:rPr>
            </w:pPr>
            <w:r w:rsidRPr="008C7176">
              <w:rPr>
                <w:rFonts w:cs="Arial"/>
                <w:color w:val="000000"/>
              </w:rPr>
              <w:t>0</w:t>
            </w:r>
          </w:p>
        </w:tc>
        <w:tc>
          <w:tcPr>
            <w:tcW w:w="1478" w:type="dxa"/>
            <w:vAlign w:val="center"/>
          </w:tcPr>
          <w:p w14:paraId="1017F8F9"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02B72F45" w14:textId="77777777" w:rsidR="00000A08" w:rsidRPr="008C7176" w:rsidRDefault="00000A08" w:rsidP="00A57BCD">
            <w:pPr>
              <w:pStyle w:val="DHHStabletext"/>
              <w:rPr>
                <w:rFonts w:cs="Arial"/>
              </w:rPr>
            </w:pPr>
            <w:r w:rsidRPr="008C7176">
              <w:rPr>
                <w:rFonts w:cs="Arial"/>
                <w:color w:val="000000"/>
              </w:rPr>
              <w:t>2</w:t>
            </w:r>
          </w:p>
        </w:tc>
        <w:tc>
          <w:tcPr>
            <w:tcW w:w="1466" w:type="dxa"/>
            <w:vAlign w:val="center"/>
          </w:tcPr>
          <w:p w14:paraId="489D1021" w14:textId="29190877" w:rsidR="00000A08" w:rsidRPr="008C7176" w:rsidRDefault="00000A08" w:rsidP="00A57BCD">
            <w:pPr>
              <w:pStyle w:val="DHHStabletext"/>
              <w:rPr>
                <w:rFonts w:cs="Arial"/>
              </w:rPr>
            </w:pPr>
            <w:r w:rsidRPr="008C7176">
              <w:rPr>
                <w:rFonts w:cs="Arial"/>
              </w:rPr>
              <w:t>9 (1</w:t>
            </w:r>
            <w:r w:rsidR="0056787B" w:rsidRPr="008C7176">
              <w:rPr>
                <w:rFonts w:cs="Arial"/>
              </w:rPr>
              <w:t>–</w:t>
            </w:r>
            <w:r w:rsidRPr="008C7176">
              <w:rPr>
                <w:rFonts w:cs="Arial"/>
              </w:rPr>
              <w:t>65)</w:t>
            </w:r>
          </w:p>
        </w:tc>
      </w:tr>
      <w:tr w:rsidR="00000A08" w:rsidRPr="005D19AD" w14:paraId="53D8539A" w14:textId="77777777" w:rsidTr="00A57BCD">
        <w:trPr>
          <w:trHeight w:val="232"/>
        </w:trPr>
        <w:tc>
          <w:tcPr>
            <w:tcW w:w="3989" w:type="dxa"/>
            <w:vAlign w:val="center"/>
          </w:tcPr>
          <w:p w14:paraId="7E796A95" w14:textId="77777777" w:rsidR="00000A08" w:rsidRPr="008C7176" w:rsidRDefault="00000A08" w:rsidP="00A57BCD">
            <w:pPr>
              <w:pStyle w:val="DHHStabletext"/>
              <w:rPr>
                <w:rFonts w:cs="Arial"/>
              </w:rPr>
            </w:pPr>
            <w:r w:rsidRPr="008C7176">
              <w:rPr>
                <w:rFonts w:cs="Arial"/>
              </w:rPr>
              <w:t>Port Phillip (C)</w:t>
            </w:r>
          </w:p>
        </w:tc>
        <w:tc>
          <w:tcPr>
            <w:tcW w:w="1472" w:type="dxa"/>
            <w:vAlign w:val="center"/>
          </w:tcPr>
          <w:p w14:paraId="12FACB52" w14:textId="77777777" w:rsidR="00000A08" w:rsidRPr="008C7176" w:rsidRDefault="00000A08" w:rsidP="00A57BCD">
            <w:pPr>
              <w:pStyle w:val="DHHStabletext"/>
              <w:rPr>
                <w:rFonts w:cs="Arial"/>
              </w:rPr>
            </w:pPr>
            <w:r w:rsidRPr="008C7176">
              <w:rPr>
                <w:rFonts w:cs="Arial"/>
                <w:color w:val="000000"/>
              </w:rPr>
              <w:t>15</w:t>
            </w:r>
          </w:p>
        </w:tc>
        <w:tc>
          <w:tcPr>
            <w:tcW w:w="1501" w:type="dxa"/>
            <w:vAlign w:val="center"/>
          </w:tcPr>
          <w:p w14:paraId="3A56BF90" w14:textId="3A3D0508" w:rsidR="00000A08" w:rsidRPr="008C7176" w:rsidRDefault="00000A08" w:rsidP="00A57BCD">
            <w:pPr>
              <w:pStyle w:val="DHHStabletext"/>
              <w:rPr>
                <w:rFonts w:cs="Arial"/>
              </w:rPr>
            </w:pPr>
            <w:r w:rsidRPr="008C7176">
              <w:rPr>
                <w:rFonts w:cs="Arial"/>
              </w:rPr>
              <w:t>15 (8</w:t>
            </w:r>
            <w:r w:rsidR="0056787B" w:rsidRPr="008C7176">
              <w:rPr>
                <w:rFonts w:cs="Arial"/>
              </w:rPr>
              <w:t>–</w:t>
            </w:r>
            <w:r w:rsidRPr="008C7176">
              <w:rPr>
                <w:rFonts w:cs="Arial"/>
              </w:rPr>
              <w:t>27)</w:t>
            </w:r>
          </w:p>
        </w:tc>
        <w:tc>
          <w:tcPr>
            <w:tcW w:w="1472" w:type="dxa"/>
            <w:vAlign w:val="center"/>
          </w:tcPr>
          <w:p w14:paraId="2CFFC8B0" w14:textId="77777777" w:rsidR="00000A08" w:rsidRPr="008C7176" w:rsidRDefault="00000A08" w:rsidP="00A57BCD">
            <w:pPr>
              <w:pStyle w:val="DHHStabletext"/>
              <w:rPr>
                <w:rFonts w:cs="Arial"/>
              </w:rPr>
            </w:pPr>
            <w:r w:rsidRPr="008C7176">
              <w:rPr>
                <w:rFonts w:cs="Arial"/>
                <w:color w:val="000000"/>
              </w:rPr>
              <w:t>10</w:t>
            </w:r>
          </w:p>
        </w:tc>
        <w:tc>
          <w:tcPr>
            <w:tcW w:w="1443" w:type="dxa"/>
            <w:vAlign w:val="center"/>
          </w:tcPr>
          <w:p w14:paraId="6BC2C574" w14:textId="05A025D5" w:rsidR="00000A08" w:rsidRPr="008C7176" w:rsidRDefault="00000A08" w:rsidP="00A57BCD">
            <w:pPr>
              <w:pStyle w:val="DHHStabletext"/>
              <w:rPr>
                <w:rFonts w:cs="Arial"/>
              </w:rPr>
            </w:pPr>
            <w:r w:rsidRPr="008C7176">
              <w:rPr>
                <w:rFonts w:cs="Arial"/>
              </w:rPr>
              <w:t>10 (5</w:t>
            </w:r>
            <w:r w:rsidR="0056787B" w:rsidRPr="008C7176">
              <w:rPr>
                <w:rFonts w:cs="Arial"/>
              </w:rPr>
              <w:t>–</w:t>
            </w:r>
            <w:r w:rsidRPr="008C7176">
              <w:rPr>
                <w:rFonts w:cs="Arial"/>
              </w:rPr>
              <w:t>22)</w:t>
            </w:r>
          </w:p>
        </w:tc>
        <w:tc>
          <w:tcPr>
            <w:tcW w:w="1472" w:type="dxa"/>
            <w:vAlign w:val="center"/>
          </w:tcPr>
          <w:p w14:paraId="2A1DD1DA" w14:textId="77777777" w:rsidR="00000A08" w:rsidRPr="008C7176" w:rsidRDefault="00000A08" w:rsidP="00A57BCD">
            <w:pPr>
              <w:pStyle w:val="DHHStabletext"/>
              <w:rPr>
                <w:rFonts w:cs="Arial"/>
              </w:rPr>
            </w:pPr>
            <w:r w:rsidRPr="008C7176">
              <w:rPr>
                <w:rFonts w:cs="Arial"/>
                <w:color w:val="000000"/>
              </w:rPr>
              <w:t>10</w:t>
            </w:r>
          </w:p>
        </w:tc>
        <w:tc>
          <w:tcPr>
            <w:tcW w:w="1478" w:type="dxa"/>
            <w:vAlign w:val="center"/>
          </w:tcPr>
          <w:p w14:paraId="55086273" w14:textId="598945E1" w:rsidR="00000A08" w:rsidRPr="008C7176" w:rsidRDefault="00000A08" w:rsidP="00A57BCD">
            <w:pPr>
              <w:pStyle w:val="DHHStabletext"/>
              <w:rPr>
                <w:rFonts w:cs="Arial"/>
              </w:rPr>
            </w:pPr>
            <w:r w:rsidRPr="008C7176">
              <w:rPr>
                <w:rFonts w:cs="Arial"/>
              </w:rPr>
              <w:t>10 (5</w:t>
            </w:r>
            <w:r w:rsidR="0056787B" w:rsidRPr="008C7176">
              <w:rPr>
                <w:rFonts w:cs="Arial"/>
              </w:rPr>
              <w:t>–</w:t>
            </w:r>
            <w:r w:rsidRPr="008C7176">
              <w:rPr>
                <w:rFonts w:cs="Arial"/>
              </w:rPr>
              <w:t>22)</w:t>
            </w:r>
          </w:p>
        </w:tc>
        <w:tc>
          <w:tcPr>
            <w:tcW w:w="1472" w:type="dxa"/>
            <w:vAlign w:val="center"/>
          </w:tcPr>
          <w:p w14:paraId="3DB5AFD7" w14:textId="77777777" w:rsidR="00000A08" w:rsidRPr="008C7176" w:rsidRDefault="00000A08" w:rsidP="00A57BCD">
            <w:pPr>
              <w:pStyle w:val="DHHStabletext"/>
              <w:rPr>
                <w:rFonts w:cs="Arial"/>
              </w:rPr>
            </w:pPr>
            <w:r w:rsidRPr="008C7176">
              <w:rPr>
                <w:rFonts w:cs="Arial"/>
                <w:color w:val="000000"/>
              </w:rPr>
              <w:t>8</w:t>
            </w:r>
          </w:p>
        </w:tc>
        <w:tc>
          <w:tcPr>
            <w:tcW w:w="1466" w:type="dxa"/>
            <w:vAlign w:val="center"/>
          </w:tcPr>
          <w:p w14:paraId="7E27B1AE" w14:textId="043A9A38" w:rsidR="00000A08" w:rsidRPr="008C7176" w:rsidRDefault="00000A08" w:rsidP="00A57BCD">
            <w:pPr>
              <w:pStyle w:val="DHHStabletext"/>
              <w:rPr>
                <w:rFonts w:cs="Arial"/>
              </w:rPr>
            </w:pPr>
            <w:r w:rsidRPr="008C7176">
              <w:rPr>
                <w:rFonts w:cs="Arial"/>
              </w:rPr>
              <w:t>7 (3</w:t>
            </w:r>
            <w:r w:rsidR="0056787B" w:rsidRPr="008C7176">
              <w:rPr>
                <w:rFonts w:cs="Arial"/>
              </w:rPr>
              <w:t>–</w:t>
            </w:r>
            <w:r w:rsidRPr="008C7176">
              <w:rPr>
                <w:rFonts w:cs="Arial"/>
              </w:rPr>
              <w:t>17)</w:t>
            </w:r>
          </w:p>
        </w:tc>
      </w:tr>
      <w:tr w:rsidR="00000A08" w:rsidRPr="005D19AD" w14:paraId="0395BCF5" w14:textId="77777777" w:rsidTr="00A57BCD">
        <w:trPr>
          <w:trHeight w:val="232"/>
        </w:trPr>
        <w:tc>
          <w:tcPr>
            <w:tcW w:w="3989" w:type="dxa"/>
            <w:vAlign w:val="center"/>
          </w:tcPr>
          <w:p w14:paraId="2D0C0A4C" w14:textId="77777777" w:rsidR="00000A08" w:rsidRPr="008C7176" w:rsidRDefault="00000A08" w:rsidP="00A57BCD">
            <w:pPr>
              <w:pStyle w:val="DHHStabletext"/>
              <w:rPr>
                <w:rFonts w:cs="Arial"/>
              </w:rPr>
            </w:pPr>
            <w:r w:rsidRPr="008C7176">
              <w:rPr>
                <w:rFonts w:cs="Arial"/>
              </w:rPr>
              <w:t>Pyrenees (S)</w:t>
            </w:r>
          </w:p>
        </w:tc>
        <w:tc>
          <w:tcPr>
            <w:tcW w:w="1472" w:type="dxa"/>
            <w:vAlign w:val="center"/>
          </w:tcPr>
          <w:p w14:paraId="41F3C6CC" w14:textId="77777777" w:rsidR="00000A08" w:rsidRPr="008C7176" w:rsidRDefault="00000A08" w:rsidP="00A57BCD">
            <w:pPr>
              <w:pStyle w:val="DHHStabletext"/>
              <w:rPr>
                <w:rFonts w:cs="Arial"/>
              </w:rPr>
            </w:pPr>
            <w:r w:rsidRPr="008C7176">
              <w:rPr>
                <w:rFonts w:cs="Arial"/>
                <w:color w:val="000000"/>
              </w:rPr>
              <w:t>0</w:t>
            </w:r>
          </w:p>
        </w:tc>
        <w:tc>
          <w:tcPr>
            <w:tcW w:w="1501" w:type="dxa"/>
            <w:vAlign w:val="center"/>
          </w:tcPr>
          <w:p w14:paraId="401E5AFF"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6795CF23" w14:textId="77777777" w:rsidR="00000A08" w:rsidRPr="008C7176" w:rsidRDefault="00000A08" w:rsidP="00A57BCD">
            <w:pPr>
              <w:pStyle w:val="DHHStabletext"/>
              <w:rPr>
                <w:rFonts w:cs="Arial"/>
              </w:rPr>
            </w:pPr>
            <w:r w:rsidRPr="008C7176">
              <w:rPr>
                <w:rFonts w:cs="Arial"/>
                <w:color w:val="000000"/>
              </w:rPr>
              <w:t>0</w:t>
            </w:r>
          </w:p>
        </w:tc>
        <w:tc>
          <w:tcPr>
            <w:tcW w:w="1443" w:type="dxa"/>
            <w:vAlign w:val="center"/>
          </w:tcPr>
          <w:p w14:paraId="79385E22"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02803830" w14:textId="77777777" w:rsidR="00000A08" w:rsidRPr="008C7176" w:rsidRDefault="00000A08" w:rsidP="00A57BCD">
            <w:pPr>
              <w:pStyle w:val="DHHStabletext"/>
              <w:rPr>
                <w:rFonts w:cs="Arial"/>
              </w:rPr>
            </w:pPr>
            <w:r w:rsidRPr="008C7176">
              <w:rPr>
                <w:rFonts w:cs="Arial"/>
                <w:color w:val="000000"/>
              </w:rPr>
              <w:t>1</w:t>
            </w:r>
          </w:p>
        </w:tc>
        <w:tc>
          <w:tcPr>
            <w:tcW w:w="1478" w:type="dxa"/>
            <w:vAlign w:val="center"/>
          </w:tcPr>
          <w:p w14:paraId="0BF84A67" w14:textId="0CD83E45" w:rsidR="00000A08" w:rsidRPr="008C7176" w:rsidRDefault="00000A08" w:rsidP="00A57BCD">
            <w:pPr>
              <w:pStyle w:val="DHHStabletext"/>
              <w:rPr>
                <w:rFonts w:cs="Arial"/>
              </w:rPr>
            </w:pPr>
            <w:r w:rsidRPr="008C7176">
              <w:rPr>
                <w:rFonts w:cs="Arial"/>
              </w:rPr>
              <w:t>12 (0</w:t>
            </w:r>
            <w:r w:rsidR="0056787B" w:rsidRPr="008C7176">
              <w:rPr>
                <w:rFonts w:cs="Arial"/>
              </w:rPr>
              <w:t>–</w:t>
            </w:r>
            <w:r w:rsidRPr="008C7176">
              <w:rPr>
                <w:rFonts w:cs="Arial"/>
              </w:rPr>
              <w:t>110)</w:t>
            </w:r>
          </w:p>
        </w:tc>
        <w:tc>
          <w:tcPr>
            <w:tcW w:w="1472" w:type="dxa"/>
            <w:vAlign w:val="center"/>
          </w:tcPr>
          <w:p w14:paraId="4F4B1767" w14:textId="77777777" w:rsidR="00000A08" w:rsidRPr="008C7176" w:rsidRDefault="00000A08" w:rsidP="00A57BCD">
            <w:pPr>
              <w:pStyle w:val="DHHStabletext"/>
              <w:rPr>
                <w:rFonts w:cs="Arial"/>
              </w:rPr>
            </w:pPr>
            <w:r w:rsidRPr="008C7176">
              <w:rPr>
                <w:rFonts w:cs="Arial"/>
                <w:color w:val="000000"/>
              </w:rPr>
              <w:t>0</w:t>
            </w:r>
          </w:p>
        </w:tc>
        <w:tc>
          <w:tcPr>
            <w:tcW w:w="1466" w:type="dxa"/>
            <w:vAlign w:val="center"/>
          </w:tcPr>
          <w:p w14:paraId="0ECDADEB" w14:textId="77777777" w:rsidR="00000A08" w:rsidRPr="008C7176" w:rsidRDefault="00000A08" w:rsidP="00A57BCD">
            <w:pPr>
              <w:pStyle w:val="DHHStabletext"/>
              <w:rPr>
                <w:rFonts w:cs="Arial"/>
              </w:rPr>
            </w:pPr>
            <w:r w:rsidRPr="008C7176">
              <w:rPr>
                <w:rFonts w:cs="Arial"/>
              </w:rPr>
              <w:t>0 (0)</w:t>
            </w:r>
          </w:p>
        </w:tc>
      </w:tr>
      <w:tr w:rsidR="00000A08" w:rsidRPr="005D19AD" w14:paraId="4F5B9D46" w14:textId="77777777" w:rsidTr="00A57BCD">
        <w:trPr>
          <w:trHeight w:val="232"/>
        </w:trPr>
        <w:tc>
          <w:tcPr>
            <w:tcW w:w="3989" w:type="dxa"/>
            <w:vAlign w:val="center"/>
          </w:tcPr>
          <w:p w14:paraId="227EB967" w14:textId="77777777" w:rsidR="00000A08" w:rsidRPr="008C7176" w:rsidRDefault="00000A08" w:rsidP="00A57BCD">
            <w:pPr>
              <w:pStyle w:val="DHHStabletext"/>
              <w:rPr>
                <w:rFonts w:cs="Arial"/>
              </w:rPr>
            </w:pPr>
            <w:r w:rsidRPr="008C7176">
              <w:rPr>
                <w:rFonts w:cs="Arial"/>
              </w:rPr>
              <w:t>Queenscliffe (B)</w:t>
            </w:r>
          </w:p>
        </w:tc>
        <w:tc>
          <w:tcPr>
            <w:tcW w:w="1472" w:type="dxa"/>
            <w:vAlign w:val="center"/>
          </w:tcPr>
          <w:p w14:paraId="729B794F" w14:textId="77777777" w:rsidR="00000A08" w:rsidRPr="008C7176" w:rsidRDefault="00000A08" w:rsidP="00A57BCD">
            <w:pPr>
              <w:pStyle w:val="DHHStabletext"/>
              <w:rPr>
                <w:rFonts w:cs="Arial"/>
              </w:rPr>
            </w:pPr>
            <w:r w:rsidRPr="008C7176">
              <w:rPr>
                <w:rFonts w:cs="Arial"/>
                <w:color w:val="000000"/>
              </w:rPr>
              <w:t>1</w:t>
            </w:r>
          </w:p>
        </w:tc>
        <w:tc>
          <w:tcPr>
            <w:tcW w:w="1501" w:type="dxa"/>
            <w:vAlign w:val="center"/>
          </w:tcPr>
          <w:p w14:paraId="5189C42F" w14:textId="5EB2B1D3" w:rsidR="00000A08" w:rsidRPr="008C7176" w:rsidRDefault="00000A08" w:rsidP="00A57BCD">
            <w:pPr>
              <w:pStyle w:val="DHHStabletext"/>
              <w:rPr>
                <w:rFonts w:cs="Arial"/>
              </w:rPr>
            </w:pPr>
            <w:r w:rsidRPr="008C7176">
              <w:rPr>
                <w:rFonts w:cs="Arial"/>
              </w:rPr>
              <w:t>12 (0</w:t>
            </w:r>
            <w:r w:rsidR="0056787B" w:rsidRPr="008C7176">
              <w:rPr>
                <w:rFonts w:cs="Arial"/>
              </w:rPr>
              <w:t>–</w:t>
            </w:r>
            <w:r w:rsidRPr="008C7176">
              <w:rPr>
                <w:rFonts w:cs="Arial"/>
              </w:rPr>
              <w:t>362)</w:t>
            </w:r>
          </w:p>
        </w:tc>
        <w:tc>
          <w:tcPr>
            <w:tcW w:w="1472" w:type="dxa"/>
            <w:vAlign w:val="center"/>
          </w:tcPr>
          <w:p w14:paraId="2D381BE9" w14:textId="77777777" w:rsidR="00000A08" w:rsidRPr="008C7176" w:rsidRDefault="00000A08" w:rsidP="00A57BCD">
            <w:pPr>
              <w:pStyle w:val="DHHStabletext"/>
              <w:rPr>
                <w:rFonts w:cs="Arial"/>
              </w:rPr>
            </w:pPr>
            <w:r w:rsidRPr="008C7176">
              <w:rPr>
                <w:rFonts w:cs="Arial"/>
                <w:color w:val="000000"/>
              </w:rPr>
              <w:t>0</w:t>
            </w:r>
          </w:p>
        </w:tc>
        <w:tc>
          <w:tcPr>
            <w:tcW w:w="1443" w:type="dxa"/>
            <w:vAlign w:val="center"/>
          </w:tcPr>
          <w:p w14:paraId="5C939581"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24DB6A3B" w14:textId="77777777" w:rsidR="00000A08" w:rsidRPr="008C7176" w:rsidRDefault="00000A08" w:rsidP="00A57BCD">
            <w:pPr>
              <w:pStyle w:val="DHHStabletext"/>
              <w:rPr>
                <w:rFonts w:cs="Arial"/>
              </w:rPr>
            </w:pPr>
            <w:r w:rsidRPr="008C7176">
              <w:rPr>
                <w:rFonts w:cs="Arial"/>
                <w:color w:val="000000"/>
              </w:rPr>
              <w:t>0</w:t>
            </w:r>
          </w:p>
        </w:tc>
        <w:tc>
          <w:tcPr>
            <w:tcW w:w="1478" w:type="dxa"/>
            <w:vAlign w:val="center"/>
          </w:tcPr>
          <w:p w14:paraId="10871049"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28887280" w14:textId="77777777" w:rsidR="00000A08" w:rsidRPr="008C7176" w:rsidRDefault="00000A08" w:rsidP="00A57BCD">
            <w:pPr>
              <w:pStyle w:val="DHHStabletext"/>
              <w:rPr>
                <w:rFonts w:cs="Arial"/>
              </w:rPr>
            </w:pPr>
            <w:r w:rsidRPr="008C7176">
              <w:rPr>
                <w:rFonts w:cs="Arial"/>
                <w:color w:val="000000"/>
              </w:rPr>
              <w:t>1</w:t>
            </w:r>
          </w:p>
        </w:tc>
        <w:tc>
          <w:tcPr>
            <w:tcW w:w="1466" w:type="dxa"/>
            <w:vAlign w:val="center"/>
          </w:tcPr>
          <w:p w14:paraId="159D51E6" w14:textId="6EAEAF4A" w:rsidR="00000A08" w:rsidRPr="008C7176" w:rsidRDefault="00000A08" w:rsidP="00A57BCD">
            <w:pPr>
              <w:pStyle w:val="DHHStabletext"/>
              <w:rPr>
                <w:rFonts w:cs="Arial"/>
              </w:rPr>
            </w:pPr>
            <w:r w:rsidRPr="008C7176">
              <w:rPr>
                <w:rFonts w:cs="Arial"/>
              </w:rPr>
              <w:t>11 (0</w:t>
            </w:r>
            <w:r w:rsidR="0056787B" w:rsidRPr="008C7176">
              <w:rPr>
                <w:rFonts w:cs="Arial"/>
              </w:rPr>
              <w:t>–</w:t>
            </w:r>
            <w:r w:rsidRPr="008C7176">
              <w:rPr>
                <w:rFonts w:cs="Arial"/>
              </w:rPr>
              <w:t>485)</w:t>
            </w:r>
          </w:p>
        </w:tc>
      </w:tr>
      <w:tr w:rsidR="00000A08" w:rsidRPr="005D19AD" w14:paraId="754F4700" w14:textId="77777777" w:rsidTr="00A57BCD">
        <w:trPr>
          <w:trHeight w:val="232"/>
        </w:trPr>
        <w:tc>
          <w:tcPr>
            <w:tcW w:w="3989" w:type="dxa"/>
            <w:vAlign w:val="center"/>
          </w:tcPr>
          <w:p w14:paraId="08AD7387" w14:textId="77777777" w:rsidR="00000A08" w:rsidRPr="008C7176" w:rsidRDefault="00000A08" w:rsidP="00A57BCD">
            <w:pPr>
              <w:pStyle w:val="DHHStabletext"/>
              <w:rPr>
                <w:rFonts w:cs="Arial"/>
              </w:rPr>
            </w:pPr>
            <w:r w:rsidRPr="008C7176">
              <w:rPr>
                <w:rFonts w:cs="Arial"/>
              </w:rPr>
              <w:t>South Gippsland (S)</w:t>
            </w:r>
          </w:p>
        </w:tc>
        <w:tc>
          <w:tcPr>
            <w:tcW w:w="1472" w:type="dxa"/>
            <w:vAlign w:val="center"/>
          </w:tcPr>
          <w:p w14:paraId="0135C781" w14:textId="77777777" w:rsidR="00000A08" w:rsidRPr="008C7176" w:rsidRDefault="00000A08" w:rsidP="00A57BCD">
            <w:pPr>
              <w:pStyle w:val="DHHStabletext"/>
              <w:rPr>
                <w:rFonts w:cs="Arial"/>
              </w:rPr>
            </w:pPr>
            <w:r w:rsidRPr="008C7176">
              <w:rPr>
                <w:rFonts w:cs="Arial"/>
                <w:color w:val="000000"/>
              </w:rPr>
              <w:t>4</w:t>
            </w:r>
          </w:p>
        </w:tc>
        <w:tc>
          <w:tcPr>
            <w:tcW w:w="1501" w:type="dxa"/>
            <w:vAlign w:val="center"/>
          </w:tcPr>
          <w:p w14:paraId="073361F4" w14:textId="74A64A65" w:rsidR="00000A08" w:rsidRPr="008C7176" w:rsidRDefault="00000A08" w:rsidP="00A57BCD">
            <w:pPr>
              <w:pStyle w:val="DHHStabletext"/>
              <w:rPr>
                <w:rFonts w:cs="Arial"/>
              </w:rPr>
            </w:pPr>
            <w:r w:rsidRPr="008C7176">
              <w:rPr>
                <w:rFonts w:cs="Arial"/>
              </w:rPr>
              <w:t>10 (3</w:t>
            </w:r>
            <w:r w:rsidR="0056787B" w:rsidRPr="008C7176">
              <w:rPr>
                <w:rFonts w:cs="Arial"/>
              </w:rPr>
              <w:t>–</w:t>
            </w:r>
            <w:r w:rsidRPr="008C7176">
              <w:rPr>
                <w:rFonts w:cs="Arial"/>
              </w:rPr>
              <w:t>33)</w:t>
            </w:r>
          </w:p>
        </w:tc>
        <w:tc>
          <w:tcPr>
            <w:tcW w:w="1472" w:type="dxa"/>
            <w:vAlign w:val="center"/>
          </w:tcPr>
          <w:p w14:paraId="5941890F" w14:textId="77777777" w:rsidR="00000A08" w:rsidRPr="008C7176" w:rsidRDefault="00000A08" w:rsidP="00A57BCD">
            <w:pPr>
              <w:pStyle w:val="DHHStabletext"/>
              <w:rPr>
                <w:rFonts w:cs="Arial"/>
              </w:rPr>
            </w:pPr>
            <w:r w:rsidRPr="008C7176">
              <w:rPr>
                <w:rFonts w:cs="Arial"/>
                <w:color w:val="000000"/>
              </w:rPr>
              <w:t>6</w:t>
            </w:r>
          </w:p>
        </w:tc>
        <w:tc>
          <w:tcPr>
            <w:tcW w:w="1443" w:type="dxa"/>
            <w:vAlign w:val="center"/>
          </w:tcPr>
          <w:p w14:paraId="4233EB5D" w14:textId="3218BD5A" w:rsidR="00000A08" w:rsidRPr="008C7176" w:rsidRDefault="00000A08" w:rsidP="00A57BCD">
            <w:pPr>
              <w:pStyle w:val="DHHStabletext"/>
              <w:rPr>
                <w:rFonts w:cs="Arial"/>
              </w:rPr>
            </w:pPr>
            <w:r w:rsidRPr="008C7176">
              <w:rPr>
                <w:rFonts w:cs="Arial"/>
              </w:rPr>
              <w:t>11 (4</w:t>
            </w:r>
            <w:r w:rsidR="0056787B" w:rsidRPr="008C7176">
              <w:rPr>
                <w:rFonts w:cs="Arial"/>
              </w:rPr>
              <w:t>–</w:t>
            </w:r>
            <w:r w:rsidRPr="008C7176">
              <w:rPr>
                <w:rFonts w:cs="Arial"/>
              </w:rPr>
              <w:t>34)</w:t>
            </w:r>
          </w:p>
        </w:tc>
        <w:tc>
          <w:tcPr>
            <w:tcW w:w="1472" w:type="dxa"/>
            <w:vAlign w:val="center"/>
          </w:tcPr>
          <w:p w14:paraId="5CD927F3" w14:textId="77777777" w:rsidR="00000A08" w:rsidRPr="008C7176" w:rsidRDefault="00000A08" w:rsidP="00A57BCD">
            <w:pPr>
              <w:pStyle w:val="DHHStabletext"/>
              <w:rPr>
                <w:rFonts w:cs="Arial"/>
              </w:rPr>
            </w:pPr>
            <w:r w:rsidRPr="008C7176">
              <w:rPr>
                <w:rFonts w:cs="Arial"/>
                <w:color w:val="000000"/>
              </w:rPr>
              <w:t>4</w:t>
            </w:r>
          </w:p>
        </w:tc>
        <w:tc>
          <w:tcPr>
            <w:tcW w:w="1478" w:type="dxa"/>
            <w:vAlign w:val="center"/>
          </w:tcPr>
          <w:p w14:paraId="11DE74F7" w14:textId="7635B5EA" w:rsidR="00000A08" w:rsidRPr="008C7176" w:rsidRDefault="00000A08" w:rsidP="00A57BCD">
            <w:pPr>
              <w:pStyle w:val="DHHStabletext"/>
              <w:rPr>
                <w:rFonts w:cs="Arial"/>
              </w:rPr>
            </w:pPr>
            <w:r w:rsidRPr="008C7176">
              <w:rPr>
                <w:rFonts w:cs="Arial"/>
              </w:rPr>
              <w:t>7 (2</w:t>
            </w:r>
            <w:r w:rsidR="0056787B" w:rsidRPr="008C7176">
              <w:rPr>
                <w:rFonts w:cs="Arial"/>
              </w:rPr>
              <w:t>–</w:t>
            </w:r>
            <w:r w:rsidRPr="008C7176">
              <w:rPr>
                <w:rFonts w:cs="Arial"/>
              </w:rPr>
              <w:t>29)</w:t>
            </w:r>
          </w:p>
        </w:tc>
        <w:tc>
          <w:tcPr>
            <w:tcW w:w="1472" w:type="dxa"/>
            <w:vAlign w:val="center"/>
          </w:tcPr>
          <w:p w14:paraId="1E39D97C" w14:textId="77777777" w:rsidR="00000A08" w:rsidRPr="008C7176" w:rsidRDefault="00000A08" w:rsidP="00A57BCD">
            <w:pPr>
              <w:pStyle w:val="DHHStabletext"/>
              <w:rPr>
                <w:rFonts w:cs="Arial"/>
              </w:rPr>
            </w:pPr>
            <w:r w:rsidRPr="008C7176">
              <w:rPr>
                <w:rFonts w:cs="Arial"/>
                <w:color w:val="000000"/>
              </w:rPr>
              <w:t>1</w:t>
            </w:r>
          </w:p>
        </w:tc>
        <w:tc>
          <w:tcPr>
            <w:tcW w:w="1466" w:type="dxa"/>
            <w:vAlign w:val="center"/>
          </w:tcPr>
          <w:p w14:paraId="2C5934E7" w14:textId="20BD6947" w:rsidR="00000A08" w:rsidRPr="008C7176" w:rsidRDefault="00000A08" w:rsidP="00A57BCD">
            <w:pPr>
              <w:pStyle w:val="DHHStabletext"/>
              <w:rPr>
                <w:rFonts w:cs="Arial"/>
              </w:rPr>
            </w:pPr>
            <w:r w:rsidRPr="008C7176">
              <w:rPr>
                <w:rFonts w:cs="Arial"/>
              </w:rPr>
              <w:t>2 (0</w:t>
            </w:r>
            <w:r w:rsidR="0056787B" w:rsidRPr="008C7176">
              <w:rPr>
                <w:rFonts w:cs="Arial"/>
              </w:rPr>
              <w:t>–</w:t>
            </w:r>
            <w:r w:rsidRPr="008C7176">
              <w:rPr>
                <w:rFonts w:cs="Arial"/>
              </w:rPr>
              <w:t>24)</w:t>
            </w:r>
          </w:p>
        </w:tc>
      </w:tr>
      <w:tr w:rsidR="00000A08" w:rsidRPr="005D19AD" w14:paraId="6EB767DB" w14:textId="77777777" w:rsidTr="00A57BCD">
        <w:trPr>
          <w:trHeight w:val="235"/>
        </w:trPr>
        <w:tc>
          <w:tcPr>
            <w:tcW w:w="3989" w:type="dxa"/>
            <w:vAlign w:val="center"/>
          </w:tcPr>
          <w:p w14:paraId="7D63B6F8" w14:textId="77777777" w:rsidR="00000A08" w:rsidRPr="008C7176" w:rsidRDefault="00000A08" w:rsidP="00A57BCD">
            <w:pPr>
              <w:pStyle w:val="DHHStabletext"/>
              <w:rPr>
                <w:rFonts w:cs="Arial"/>
              </w:rPr>
            </w:pPr>
            <w:r w:rsidRPr="008C7176">
              <w:rPr>
                <w:rFonts w:cs="Arial"/>
              </w:rPr>
              <w:t>Southern Grampians (S)</w:t>
            </w:r>
          </w:p>
        </w:tc>
        <w:tc>
          <w:tcPr>
            <w:tcW w:w="1472" w:type="dxa"/>
            <w:vAlign w:val="center"/>
          </w:tcPr>
          <w:p w14:paraId="756F3E8D" w14:textId="77777777" w:rsidR="00000A08" w:rsidRPr="008C7176" w:rsidRDefault="00000A08" w:rsidP="00A57BCD">
            <w:pPr>
              <w:pStyle w:val="DHHStabletext"/>
              <w:rPr>
                <w:rFonts w:cs="Arial"/>
              </w:rPr>
            </w:pPr>
            <w:r w:rsidRPr="008C7176">
              <w:rPr>
                <w:rFonts w:cs="Arial"/>
                <w:color w:val="000000"/>
              </w:rPr>
              <w:t>1</w:t>
            </w:r>
          </w:p>
        </w:tc>
        <w:tc>
          <w:tcPr>
            <w:tcW w:w="1501" w:type="dxa"/>
            <w:vAlign w:val="center"/>
          </w:tcPr>
          <w:p w14:paraId="47BFAE2B" w14:textId="5044605C" w:rsidR="00000A08" w:rsidRPr="008C7176" w:rsidRDefault="00000A08" w:rsidP="00A57BCD">
            <w:pPr>
              <w:pStyle w:val="DHHStabletext"/>
              <w:rPr>
                <w:rFonts w:cs="Arial"/>
              </w:rPr>
            </w:pPr>
            <w:r w:rsidRPr="008C7176">
              <w:rPr>
                <w:rFonts w:cs="Arial"/>
              </w:rPr>
              <w:t>4 (0</w:t>
            </w:r>
            <w:r w:rsidR="0056787B" w:rsidRPr="008C7176">
              <w:rPr>
                <w:rFonts w:cs="Arial"/>
              </w:rPr>
              <w:t>–</w:t>
            </w:r>
            <w:r w:rsidRPr="008C7176">
              <w:rPr>
                <w:rFonts w:cs="Arial"/>
              </w:rPr>
              <w:t>42)</w:t>
            </w:r>
          </w:p>
        </w:tc>
        <w:tc>
          <w:tcPr>
            <w:tcW w:w="1472" w:type="dxa"/>
            <w:vAlign w:val="center"/>
          </w:tcPr>
          <w:p w14:paraId="1F8986B5" w14:textId="77777777" w:rsidR="00000A08" w:rsidRPr="008C7176" w:rsidRDefault="00000A08" w:rsidP="00A57BCD">
            <w:pPr>
              <w:pStyle w:val="DHHStabletext"/>
              <w:rPr>
                <w:rFonts w:cs="Arial"/>
              </w:rPr>
            </w:pPr>
            <w:r w:rsidRPr="008C7176">
              <w:rPr>
                <w:rFonts w:cs="Arial"/>
                <w:color w:val="000000"/>
              </w:rPr>
              <w:t>0</w:t>
            </w:r>
          </w:p>
        </w:tc>
        <w:tc>
          <w:tcPr>
            <w:tcW w:w="1443" w:type="dxa"/>
            <w:vAlign w:val="center"/>
          </w:tcPr>
          <w:p w14:paraId="7A01947C"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29AA44DF" w14:textId="77777777" w:rsidR="00000A08" w:rsidRPr="008C7176" w:rsidRDefault="00000A08" w:rsidP="00A57BCD">
            <w:pPr>
              <w:pStyle w:val="DHHStabletext"/>
              <w:rPr>
                <w:rFonts w:cs="Arial"/>
              </w:rPr>
            </w:pPr>
            <w:r w:rsidRPr="008C7176">
              <w:rPr>
                <w:rFonts w:cs="Arial"/>
                <w:color w:val="000000"/>
              </w:rPr>
              <w:t>0</w:t>
            </w:r>
          </w:p>
        </w:tc>
        <w:tc>
          <w:tcPr>
            <w:tcW w:w="1478" w:type="dxa"/>
            <w:vAlign w:val="center"/>
          </w:tcPr>
          <w:p w14:paraId="0420E12D"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7C6B3DBB" w14:textId="77777777" w:rsidR="00000A08" w:rsidRPr="008C7176" w:rsidRDefault="00000A08" w:rsidP="00A57BCD">
            <w:pPr>
              <w:pStyle w:val="DHHStabletext"/>
              <w:rPr>
                <w:rFonts w:cs="Arial"/>
              </w:rPr>
            </w:pPr>
            <w:r w:rsidRPr="008C7176">
              <w:rPr>
                <w:rFonts w:cs="Arial"/>
                <w:color w:val="000000"/>
              </w:rPr>
              <w:t>1</w:t>
            </w:r>
          </w:p>
        </w:tc>
        <w:tc>
          <w:tcPr>
            <w:tcW w:w="1466" w:type="dxa"/>
            <w:vAlign w:val="center"/>
          </w:tcPr>
          <w:p w14:paraId="392C2C97" w14:textId="0B4B7312" w:rsidR="00000A08" w:rsidRPr="008C7176" w:rsidRDefault="00000A08" w:rsidP="00A57BCD">
            <w:pPr>
              <w:pStyle w:val="DHHStabletext"/>
              <w:rPr>
                <w:rFonts w:cs="Arial"/>
              </w:rPr>
            </w:pPr>
            <w:r w:rsidRPr="008C7176">
              <w:rPr>
                <w:rFonts w:cs="Arial"/>
              </w:rPr>
              <w:t>4 (0</w:t>
            </w:r>
            <w:r w:rsidR="0056787B" w:rsidRPr="008C7176">
              <w:rPr>
                <w:rFonts w:cs="Arial"/>
              </w:rPr>
              <w:t>–</w:t>
            </w:r>
            <w:r w:rsidRPr="008C7176">
              <w:rPr>
                <w:rFonts w:cs="Arial"/>
              </w:rPr>
              <w:t>41)</w:t>
            </w:r>
          </w:p>
        </w:tc>
      </w:tr>
      <w:tr w:rsidR="00000A08" w:rsidRPr="005D19AD" w14:paraId="16AF7C41" w14:textId="77777777" w:rsidTr="00A57BCD">
        <w:trPr>
          <w:trHeight w:val="235"/>
        </w:trPr>
        <w:tc>
          <w:tcPr>
            <w:tcW w:w="3989" w:type="dxa"/>
            <w:vAlign w:val="center"/>
          </w:tcPr>
          <w:p w14:paraId="0D1835F2" w14:textId="77777777" w:rsidR="00000A08" w:rsidRPr="008C7176" w:rsidRDefault="00000A08" w:rsidP="00A57BCD">
            <w:pPr>
              <w:pStyle w:val="DHHStabletext"/>
              <w:rPr>
                <w:rFonts w:cs="Arial"/>
              </w:rPr>
            </w:pPr>
            <w:r w:rsidRPr="008C7176">
              <w:rPr>
                <w:rFonts w:cs="Arial"/>
              </w:rPr>
              <w:t>Stonnington (C)</w:t>
            </w:r>
          </w:p>
        </w:tc>
        <w:tc>
          <w:tcPr>
            <w:tcW w:w="1472" w:type="dxa"/>
            <w:vAlign w:val="center"/>
          </w:tcPr>
          <w:p w14:paraId="74DA4247" w14:textId="77777777" w:rsidR="00000A08" w:rsidRPr="008C7176" w:rsidRDefault="00000A08" w:rsidP="00A57BCD">
            <w:pPr>
              <w:pStyle w:val="DHHStabletext"/>
              <w:rPr>
                <w:rFonts w:cs="Arial"/>
              </w:rPr>
            </w:pPr>
            <w:r w:rsidRPr="008C7176">
              <w:rPr>
                <w:rFonts w:cs="Arial"/>
                <w:color w:val="000000"/>
              </w:rPr>
              <w:t>11</w:t>
            </w:r>
          </w:p>
        </w:tc>
        <w:tc>
          <w:tcPr>
            <w:tcW w:w="1501" w:type="dxa"/>
            <w:vAlign w:val="center"/>
          </w:tcPr>
          <w:p w14:paraId="742D94ED" w14:textId="1A8B85FF" w:rsidR="00000A08" w:rsidRPr="008C7176" w:rsidRDefault="00000A08" w:rsidP="00A57BCD">
            <w:pPr>
              <w:pStyle w:val="DHHStabletext"/>
              <w:rPr>
                <w:rFonts w:cs="Arial"/>
              </w:rPr>
            </w:pPr>
            <w:r w:rsidRPr="008C7176">
              <w:rPr>
                <w:rFonts w:cs="Arial"/>
              </w:rPr>
              <w:t>9 (4</w:t>
            </w:r>
            <w:r w:rsidR="0056787B" w:rsidRPr="008C7176">
              <w:rPr>
                <w:rFonts w:cs="Arial"/>
              </w:rPr>
              <w:t>–</w:t>
            </w:r>
            <w:r w:rsidRPr="008C7176">
              <w:rPr>
                <w:rFonts w:cs="Arial"/>
              </w:rPr>
              <w:t>18)</w:t>
            </w:r>
          </w:p>
        </w:tc>
        <w:tc>
          <w:tcPr>
            <w:tcW w:w="1472" w:type="dxa"/>
            <w:vAlign w:val="center"/>
          </w:tcPr>
          <w:p w14:paraId="13B7411C" w14:textId="77777777" w:rsidR="00000A08" w:rsidRPr="008C7176" w:rsidRDefault="00000A08" w:rsidP="00A57BCD">
            <w:pPr>
              <w:pStyle w:val="DHHStabletext"/>
              <w:rPr>
                <w:rFonts w:cs="Arial"/>
              </w:rPr>
            </w:pPr>
            <w:r w:rsidRPr="008C7176">
              <w:rPr>
                <w:rFonts w:cs="Arial"/>
                <w:color w:val="000000"/>
              </w:rPr>
              <w:t>10</w:t>
            </w:r>
          </w:p>
        </w:tc>
        <w:tc>
          <w:tcPr>
            <w:tcW w:w="1443" w:type="dxa"/>
            <w:vAlign w:val="center"/>
          </w:tcPr>
          <w:p w14:paraId="78499022" w14:textId="1ECC3BED" w:rsidR="00000A08" w:rsidRPr="008C7176" w:rsidRDefault="00000A08" w:rsidP="00A57BCD">
            <w:pPr>
              <w:pStyle w:val="DHHStabletext"/>
              <w:rPr>
                <w:rFonts w:cs="Arial"/>
              </w:rPr>
            </w:pPr>
            <w:r w:rsidRPr="008C7176">
              <w:rPr>
                <w:rFonts w:cs="Arial"/>
              </w:rPr>
              <w:t>9 (4</w:t>
            </w:r>
            <w:r w:rsidR="0056787B" w:rsidRPr="008C7176">
              <w:rPr>
                <w:rFonts w:cs="Arial"/>
              </w:rPr>
              <w:t>–</w:t>
            </w:r>
            <w:r w:rsidRPr="008C7176">
              <w:rPr>
                <w:rFonts w:cs="Arial"/>
              </w:rPr>
              <w:t>18)</w:t>
            </w:r>
          </w:p>
        </w:tc>
        <w:tc>
          <w:tcPr>
            <w:tcW w:w="1472" w:type="dxa"/>
            <w:vAlign w:val="center"/>
          </w:tcPr>
          <w:p w14:paraId="392B54B3" w14:textId="77777777" w:rsidR="00000A08" w:rsidRPr="008C7176" w:rsidRDefault="00000A08" w:rsidP="00A57BCD">
            <w:pPr>
              <w:pStyle w:val="DHHStabletext"/>
              <w:rPr>
                <w:rFonts w:cs="Arial"/>
              </w:rPr>
            </w:pPr>
            <w:r w:rsidRPr="008C7176">
              <w:rPr>
                <w:rFonts w:cs="Arial"/>
                <w:color w:val="000000"/>
              </w:rPr>
              <w:t>8</w:t>
            </w:r>
          </w:p>
        </w:tc>
        <w:tc>
          <w:tcPr>
            <w:tcW w:w="1478" w:type="dxa"/>
            <w:vAlign w:val="center"/>
          </w:tcPr>
          <w:p w14:paraId="4E5D23AE" w14:textId="202456C8" w:rsidR="00000A08" w:rsidRPr="008C7176" w:rsidRDefault="00000A08" w:rsidP="00A57BCD">
            <w:pPr>
              <w:pStyle w:val="DHHStabletext"/>
              <w:rPr>
                <w:rFonts w:cs="Arial"/>
              </w:rPr>
            </w:pPr>
            <w:r w:rsidRPr="008C7176">
              <w:rPr>
                <w:rFonts w:cs="Arial"/>
              </w:rPr>
              <w:t>6 (3</w:t>
            </w:r>
            <w:r w:rsidR="0056787B" w:rsidRPr="008C7176">
              <w:rPr>
                <w:rFonts w:cs="Arial"/>
              </w:rPr>
              <w:t>–</w:t>
            </w:r>
            <w:r w:rsidRPr="008C7176">
              <w:rPr>
                <w:rFonts w:cs="Arial"/>
              </w:rPr>
              <w:t>13)</w:t>
            </w:r>
          </w:p>
        </w:tc>
        <w:tc>
          <w:tcPr>
            <w:tcW w:w="1472" w:type="dxa"/>
            <w:vAlign w:val="center"/>
          </w:tcPr>
          <w:p w14:paraId="662E9D14" w14:textId="77777777" w:rsidR="00000A08" w:rsidRPr="008C7176" w:rsidRDefault="00000A08" w:rsidP="00A57BCD">
            <w:pPr>
              <w:pStyle w:val="DHHStabletext"/>
              <w:rPr>
                <w:rFonts w:cs="Arial"/>
              </w:rPr>
            </w:pPr>
            <w:r w:rsidRPr="008C7176">
              <w:rPr>
                <w:rFonts w:cs="Arial"/>
                <w:color w:val="000000"/>
              </w:rPr>
              <w:t>4</w:t>
            </w:r>
          </w:p>
        </w:tc>
        <w:tc>
          <w:tcPr>
            <w:tcW w:w="1466" w:type="dxa"/>
            <w:vAlign w:val="center"/>
          </w:tcPr>
          <w:p w14:paraId="254D046C" w14:textId="0BBACE06" w:rsidR="00000A08" w:rsidRPr="008C7176" w:rsidRDefault="00000A08" w:rsidP="00A57BCD">
            <w:pPr>
              <w:pStyle w:val="DHHStabletext"/>
              <w:rPr>
                <w:rFonts w:cs="Arial"/>
              </w:rPr>
            </w:pPr>
            <w:r w:rsidRPr="008C7176">
              <w:rPr>
                <w:rFonts w:cs="Arial"/>
              </w:rPr>
              <w:t>3 (1</w:t>
            </w:r>
            <w:r w:rsidR="0056787B" w:rsidRPr="008C7176">
              <w:rPr>
                <w:rFonts w:cs="Arial"/>
              </w:rPr>
              <w:t>–</w:t>
            </w:r>
            <w:r w:rsidRPr="008C7176">
              <w:rPr>
                <w:rFonts w:cs="Arial"/>
              </w:rPr>
              <w:t>9)</w:t>
            </w:r>
          </w:p>
        </w:tc>
      </w:tr>
      <w:tr w:rsidR="00000A08" w:rsidRPr="005D19AD" w14:paraId="7156F535" w14:textId="77777777" w:rsidTr="00A57BCD">
        <w:trPr>
          <w:trHeight w:val="235"/>
        </w:trPr>
        <w:tc>
          <w:tcPr>
            <w:tcW w:w="3989" w:type="dxa"/>
            <w:vAlign w:val="center"/>
          </w:tcPr>
          <w:p w14:paraId="653E74FF" w14:textId="77777777" w:rsidR="00000A08" w:rsidRPr="008C7176" w:rsidRDefault="00000A08" w:rsidP="00A57BCD">
            <w:pPr>
              <w:pStyle w:val="DHHStabletext"/>
              <w:rPr>
                <w:rFonts w:cs="Arial"/>
              </w:rPr>
            </w:pPr>
            <w:r w:rsidRPr="008C7176">
              <w:rPr>
                <w:rFonts w:cs="Arial"/>
              </w:rPr>
              <w:t>Strathbogie (S)</w:t>
            </w:r>
          </w:p>
        </w:tc>
        <w:tc>
          <w:tcPr>
            <w:tcW w:w="1472" w:type="dxa"/>
            <w:vAlign w:val="center"/>
          </w:tcPr>
          <w:p w14:paraId="281B3AFF" w14:textId="77777777" w:rsidR="00000A08" w:rsidRPr="008C7176" w:rsidRDefault="00000A08" w:rsidP="00A57BCD">
            <w:pPr>
              <w:pStyle w:val="DHHStabletext"/>
              <w:rPr>
                <w:rFonts w:cs="Arial"/>
              </w:rPr>
            </w:pPr>
            <w:r w:rsidRPr="008C7176">
              <w:rPr>
                <w:rFonts w:cs="Arial"/>
                <w:color w:val="000000"/>
              </w:rPr>
              <w:t>2</w:t>
            </w:r>
          </w:p>
        </w:tc>
        <w:tc>
          <w:tcPr>
            <w:tcW w:w="1501" w:type="dxa"/>
            <w:vAlign w:val="center"/>
          </w:tcPr>
          <w:p w14:paraId="37B312BE" w14:textId="45F00D4E" w:rsidR="00000A08" w:rsidRPr="008C7176" w:rsidRDefault="00000A08" w:rsidP="00A57BCD">
            <w:pPr>
              <w:pStyle w:val="DHHStabletext"/>
              <w:rPr>
                <w:rFonts w:cs="Arial"/>
              </w:rPr>
            </w:pPr>
            <w:r w:rsidRPr="008C7176">
              <w:rPr>
                <w:rFonts w:cs="Arial"/>
              </w:rPr>
              <w:t>10 (1</w:t>
            </w:r>
            <w:r w:rsidR="0056787B" w:rsidRPr="008C7176">
              <w:rPr>
                <w:rFonts w:cs="Arial"/>
              </w:rPr>
              <w:t>–</w:t>
            </w:r>
            <w:r w:rsidRPr="008C7176">
              <w:rPr>
                <w:rFonts w:cs="Arial"/>
              </w:rPr>
              <w:t>77)</w:t>
            </w:r>
          </w:p>
        </w:tc>
        <w:tc>
          <w:tcPr>
            <w:tcW w:w="1472" w:type="dxa"/>
            <w:vAlign w:val="center"/>
          </w:tcPr>
          <w:p w14:paraId="6BE2CF26" w14:textId="77777777" w:rsidR="00000A08" w:rsidRPr="008C7176" w:rsidRDefault="00000A08" w:rsidP="00A57BCD">
            <w:pPr>
              <w:pStyle w:val="DHHStabletext"/>
              <w:rPr>
                <w:rFonts w:cs="Arial"/>
              </w:rPr>
            </w:pPr>
            <w:r w:rsidRPr="008C7176">
              <w:rPr>
                <w:rFonts w:cs="Arial"/>
                <w:color w:val="000000"/>
              </w:rPr>
              <w:t>2</w:t>
            </w:r>
          </w:p>
        </w:tc>
        <w:tc>
          <w:tcPr>
            <w:tcW w:w="1443" w:type="dxa"/>
            <w:vAlign w:val="center"/>
          </w:tcPr>
          <w:p w14:paraId="7731D39F" w14:textId="6F7B50C6" w:rsidR="00000A08" w:rsidRPr="008C7176" w:rsidRDefault="00000A08" w:rsidP="00A57BCD">
            <w:pPr>
              <w:pStyle w:val="DHHStabletext"/>
              <w:rPr>
                <w:rFonts w:cs="Arial"/>
              </w:rPr>
            </w:pPr>
            <w:r w:rsidRPr="008C7176">
              <w:rPr>
                <w:rFonts w:cs="Arial"/>
              </w:rPr>
              <w:t>9 (1</w:t>
            </w:r>
            <w:r w:rsidR="0056787B" w:rsidRPr="008C7176">
              <w:rPr>
                <w:rFonts w:cs="Arial"/>
              </w:rPr>
              <w:t>–</w:t>
            </w:r>
            <w:r w:rsidRPr="008C7176">
              <w:rPr>
                <w:rFonts w:cs="Arial"/>
              </w:rPr>
              <w:t>73)</w:t>
            </w:r>
          </w:p>
        </w:tc>
        <w:tc>
          <w:tcPr>
            <w:tcW w:w="1472" w:type="dxa"/>
            <w:vAlign w:val="center"/>
          </w:tcPr>
          <w:p w14:paraId="4D906D7A" w14:textId="77777777" w:rsidR="00000A08" w:rsidRPr="008C7176" w:rsidRDefault="00000A08" w:rsidP="00A57BCD">
            <w:pPr>
              <w:pStyle w:val="DHHStabletext"/>
              <w:rPr>
                <w:rFonts w:cs="Arial"/>
              </w:rPr>
            </w:pPr>
            <w:r w:rsidRPr="008C7176">
              <w:rPr>
                <w:rFonts w:cs="Arial"/>
                <w:color w:val="000000"/>
              </w:rPr>
              <w:t>0</w:t>
            </w:r>
          </w:p>
        </w:tc>
        <w:tc>
          <w:tcPr>
            <w:tcW w:w="1478" w:type="dxa"/>
            <w:vAlign w:val="center"/>
          </w:tcPr>
          <w:p w14:paraId="38C4BEC2"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6ED6DF5B" w14:textId="77777777" w:rsidR="00000A08" w:rsidRPr="008C7176" w:rsidRDefault="00000A08" w:rsidP="00A57BCD">
            <w:pPr>
              <w:pStyle w:val="DHHStabletext"/>
              <w:rPr>
                <w:rFonts w:cs="Arial"/>
              </w:rPr>
            </w:pPr>
            <w:r w:rsidRPr="008C7176">
              <w:rPr>
                <w:rFonts w:cs="Arial"/>
                <w:color w:val="000000"/>
              </w:rPr>
              <w:t>3</w:t>
            </w:r>
          </w:p>
        </w:tc>
        <w:tc>
          <w:tcPr>
            <w:tcW w:w="1466" w:type="dxa"/>
            <w:vAlign w:val="center"/>
          </w:tcPr>
          <w:p w14:paraId="44439FD1" w14:textId="0E2D966F" w:rsidR="00000A08" w:rsidRPr="008C7176" w:rsidRDefault="00000A08" w:rsidP="00A57BCD">
            <w:pPr>
              <w:pStyle w:val="DHHStabletext"/>
              <w:rPr>
                <w:rFonts w:cs="Arial"/>
              </w:rPr>
            </w:pPr>
            <w:r w:rsidRPr="008C7176">
              <w:rPr>
                <w:rFonts w:cs="Arial"/>
              </w:rPr>
              <w:t>18 (3</w:t>
            </w:r>
            <w:r w:rsidR="0056787B" w:rsidRPr="008C7176">
              <w:rPr>
                <w:rFonts w:cs="Arial"/>
              </w:rPr>
              <w:t>–</w:t>
            </w:r>
            <w:r w:rsidRPr="008C7176">
              <w:rPr>
                <w:rFonts w:cs="Arial"/>
              </w:rPr>
              <w:t>85)</w:t>
            </w:r>
          </w:p>
        </w:tc>
      </w:tr>
      <w:tr w:rsidR="00000A08" w:rsidRPr="005D19AD" w14:paraId="16497207" w14:textId="77777777" w:rsidTr="00A57BCD">
        <w:trPr>
          <w:trHeight w:val="235"/>
        </w:trPr>
        <w:tc>
          <w:tcPr>
            <w:tcW w:w="3989" w:type="dxa"/>
            <w:vAlign w:val="center"/>
          </w:tcPr>
          <w:p w14:paraId="3009DBC1" w14:textId="77777777" w:rsidR="00000A08" w:rsidRPr="008C7176" w:rsidRDefault="00000A08" w:rsidP="00A57BCD">
            <w:pPr>
              <w:pStyle w:val="DHHStabletext"/>
              <w:rPr>
                <w:rFonts w:cs="Arial"/>
              </w:rPr>
            </w:pPr>
            <w:r w:rsidRPr="008C7176">
              <w:rPr>
                <w:rFonts w:cs="Arial"/>
              </w:rPr>
              <w:t>Surf Coast (S)</w:t>
            </w:r>
          </w:p>
        </w:tc>
        <w:tc>
          <w:tcPr>
            <w:tcW w:w="1472" w:type="dxa"/>
            <w:vAlign w:val="center"/>
          </w:tcPr>
          <w:p w14:paraId="05404B5E" w14:textId="77777777" w:rsidR="00000A08" w:rsidRPr="008C7176" w:rsidRDefault="00000A08" w:rsidP="00A57BCD">
            <w:pPr>
              <w:pStyle w:val="DHHStabletext"/>
              <w:rPr>
                <w:rFonts w:cs="Arial"/>
              </w:rPr>
            </w:pPr>
            <w:r w:rsidRPr="008C7176">
              <w:rPr>
                <w:rFonts w:cs="Arial"/>
                <w:color w:val="000000"/>
              </w:rPr>
              <w:t>1</w:t>
            </w:r>
          </w:p>
        </w:tc>
        <w:tc>
          <w:tcPr>
            <w:tcW w:w="1501" w:type="dxa"/>
            <w:vAlign w:val="center"/>
          </w:tcPr>
          <w:p w14:paraId="0E97F6DF" w14:textId="031F8F78" w:rsidR="00000A08" w:rsidRPr="008C7176" w:rsidRDefault="00000A08" w:rsidP="00A57BCD">
            <w:pPr>
              <w:pStyle w:val="DHHStabletext"/>
              <w:rPr>
                <w:rFonts w:cs="Arial"/>
              </w:rPr>
            </w:pPr>
            <w:r w:rsidRPr="008C7176">
              <w:rPr>
                <w:rFonts w:cs="Arial"/>
              </w:rPr>
              <w:t>3 (0</w:t>
            </w:r>
            <w:r w:rsidR="0056787B" w:rsidRPr="008C7176">
              <w:rPr>
                <w:rFonts w:cs="Arial"/>
              </w:rPr>
              <w:t>–</w:t>
            </w:r>
            <w:r w:rsidRPr="008C7176">
              <w:rPr>
                <w:rFonts w:cs="Arial"/>
              </w:rPr>
              <w:t>23)</w:t>
            </w:r>
          </w:p>
        </w:tc>
        <w:tc>
          <w:tcPr>
            <w:tcW w:w="1472" w:type="dxa"/>
            <w:vAlign w:val="center"/>
          </w:tcPr>
          <w:p w14:paraId="76E67272" w14:textId="77777777" w:rsidR="00000A08" w:rsidRPr="008C7176" w:rsidRDefault="00000A08" w:rsidP="00A57BCD">
            <w:pPr>
              <w:pStyle w:val="DHHStabletext"/>
              <w:rPr>
                <w:rFonts w:cs="Arial"/>
              </w:rPr>
            </w:pPr>
            <w:r w:rsidRPr="008C7176">
              <w:rPr>
                <w:rFonts w:cs="Arial"/>
                <w:color w:val="000000"/>
              </w:rPr>
              <w:t>2</w:t>
            </w:r>
          </w:p>
        </w:tc>
        <w:tc>
          <w:tcPr>
            <w:tcW w:w="1443" w:type="dxa"/>
            <w:vAlign w:val="center"/>
          </w:tcPr>
          <w:p w14:paraId="01C16A6A" w14:textId="7230993D" w:rsidR="00000A08" w:rsidRPr="008C7176" w:rsidRDefault="00000A08" w:rsidP="00A57BCD">
            <w:pPr>
              <w:pStyle w:val="DHHStabletext"/>
              <w:rPr>
                <w:rFonts w:cs="Arial"/>
              </w:rPr>
            </w:pPr>
            <w:r w:rsidRPr="008C7176">
              <w:rPr>
                <w:rFonts w:cs="Arial"/>
              </w:rPr>
              <w:t>4 (1</w:t>
            </w:r>
            <w:r w:rsidR="0056787B" w:rsidRPr="008C7176">
              <w:rPr>
                <w:rFonts w:cs="Arial"/>
              </w:rPr>
              <w:t>–</w:t>
            </w:r>
            <w:r w:rsidRPr="008C7176">
              <w:rPr>
                <w:rFonts w:cs="Arial"/>
              </w:rPr>
              <w:t>24)</w:t>
            </w:r>
          </w:p>
        </w:tc>
        <w:tc>
          <w:tcPr>
            <w:tcW w:w="1472" w:type="dxa"/>
            <w:vAlign w:val="center"/>
          </w:tcPr>
          <w:p w14:paraId="741C26AB" w14:textId="77777777" w:rsidR="00000A08" w:rsidRPr="008C7176" w:rsidRDefault="00000A08" w:rsidP="00A57BCD">
            <w:pPr>
              <w:pStyle w:val="DHHStabletext"/>
              <w:rPr>
                <w:rFonts w:cs="Arial"/>
              </w:rPr>
            </w:pPr>
            <w:r w:rsidRPr="008C7176">
              <w:rPr>
                <w:rFonts w:cs="Arial"/>
                <w:color w:val="000000"/>
              </w:rPr>
              <w:t>4</w:t>
            </w:r>
          </w:p>
        </w:tc>
        <w:tc>
          <w:tcPr>
            <w:tcW w:w="1478" w:type="dxa"/>
            <w:vAlign w:val="center"/>
          </w:tcPr>
          <w:p w14:paraId="770456DF" w14:textId="6BD473F1" w:rsidR="00000A08" w:rsidRPr="008C7176" w:rsidRDefault="00000A08" w:rsidP="00A57BCD">
            <w:pPr>
              <w:pStyle w:val="DHHStabletext"/>
              <w:rPr>
                <w:rFonts w:cs="Arial"/>
              </w:rPr>
            </w:pPr>
            <w:r w:rsidRPr="008C7176">
              <w:rPr>
                <w:rFonts w:cs="Arial"/>
              </w:rPr>
              <w:t>10 (3</w:t>
            </w:r>
            <w:r w:rsidR="0056787B" w:rsidRPr="008C7176">
              <w:rPr>
                <w:rFonts w:cs="Arial"/>
              </w:rPr>
              <w:t>–</w:t>
            </w:r>
            <w:r w:rsidRPr="008C7176">
              <w:rPr>
                <w:rFonts w:cs="Arial"/>
              </w:rPr>
              <w:t>31)</w:t>
            </w:r>
          </w:p>
        </w:tc>
        <w:tc>
          <w:tcPr>
            <w:tcW w:w="1472" w:type="dxa"/>
            <w:vAlign w:val="center"/>
          </w:tcPr>
          <w:p w14:paraId="7C859761" w14:textId="77777777" w:rsidR="00000A08" w:rsidRPr="008C7176" w:rsidRDefault="00000A08" w:rsidP="00A57BCD">
            <w:pPr>
              <w:pStyle w:val="DHHStabletext"/>
              <w:rPr>
                <w:rFonts w:cs="Arial"/>
              </w:rPr>
            </w:pPr>
            <w:r w:rsidRPr="008C7176">
              <w:rPr>
                <w:rFonts w:cs="Arial"/>
                <w:color w:val="000000"/>
              </w:rPr>
              <w:t>5</w:t>
            </w:r>
          </w:p>
        </w:tc>
        <w:tc>
          <w:tcPr>
            <w:tcW w:w="1466" w:type="dxa"/>
            <w:vAlign w:val="center"/>
          </w:tcPr>
          <w:p w14:paraId="2C0D5382" w14:textId="16243084" w:rsidR="00000A08" w:rsidRPr="008C7176" w:rsidRDefault="00000A08" w:rsidP="00A57BCD">
            <w:pPr>
              <w:pStyle w:val="DHHStabletext"/>
              <w:rPr>
                <w:rFonts w:cs="Arial"/>
              </w:rPr>
            </w:pPr>
            <w:r w:rsidRPr="008C7176">
              <w:rPr>
                <w:rFonts w:cs="Arial"/>
              </w:rPr>
              <w:t>11 (4</w:t>
            </w:r>
            <w:r w:rsidR="0056787B" w:rsidRPr="008C7176">
              <w:rPr>
                <w:rFonts w:cs="Arial"/>
              </w:rPr>
              <w:t>–</w:t>
            </w:r>
            <w:r w:rsidRPr="008C7176">
              <w:rPr>
                <w:rFonts w:cs="Arial"/>
              </w:rPr>
              <w:t>33)</w:t>
            </w:r>
          </w:p>
        </w:tc>
      </w:tr>
      <w:tr w:rsidR="00000A08" w:rsidRPr="005D19AD" w14:paraId="00A50046" w14:textId="77777777" w:rsidTr="00A57BCD">
        <w:trPr>
          <w:trHeight w:val="235"/>
        </w:trPr>
        <w:tc>
          <w:tcPr>
            <w:tcW w:w="3989" w:type="dxa"/>
            <w:vAlign w:val="center"/>
          </w:tcPr>
          <w:p w14:paraId="1AA83B2E" w14:textId="77777777" w:rsidR="00000A08" w:rsidRPr="008C7176" w:rsidRDefault="00000A08" w:rsidP="00A57BCD">
            <w:pPr>
              <w:pStyle w:val="DHHStabletext"/>
              <w:rPr>
                <w:rFonts w:cs="Arial"/>
              </w:rPr>
            </w:pPr>
            <w:r w:rsidRPr="008C7176">
              <w:rPr>
                <w:rFonts w:cs="Arial"/>
              </w:rPr>
              <w:t>Swan Hill (RC)</w:t>
            </w:r>
          </w:p>
        </w:tc>
        <w:tc>
          <w:tcPr>
            <w:tcW w:w="1472" w:type="dxa"/>
            <w:vAlign w:val="center"/>
          </w:tcPr>
          <w:p w14:paraId="42F315DF" w14:textId="77777777" w:rsidR="00000A08" w:rsidRPr="008C7176" w:rsidRDefault="00000A08" w:rsidP="00A57BCD">
            <w:pPr>
              <w:pStyle w:val="DHHStabletext"/>
              <w:rPr>
                <w:rFonts w:cs="Arial"/>
              </w:rPr>
            </w:pPr>
            <w:r w:rsidRPr="008C7176">
              <w:rPr>
                <w:rFonts w:cs="Arial"/>
                <w:color w:val="000000"/>
              </w:rPr>
              <w:t>0</w:t>
            </w:r>
          </w:p>
        </w:tc>
        <w:tc>
          <w:tcPr>
            <w:tcW w:w="1501" w:type="dxa"/>
            <w:vAlign w:val="center"/>
          </w:tcPr>
          <w:p w14:paraId="029AF4C4"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0DACB422" w14:textId="77777777" w:rsidR="00000A08" w:rsidRPr="008C7176" w:rsidRDefault="00000A08" w:rsidP="00A57BCD">
            <w:pPr>
              <w:pStyle w:val="DHHStabletext"/>
              <w:rPr>
                <w:rFonts w:cs="Arial"/>
              </w:rPr>
            </w:pPr>
            <w:r w:rsidRPr="008C7176">
              <w:rPr>
                <w:rFonts w:cs="Arial"/>
                <w:color w:val="000000"/>
              </w:rPr>
              <w:t>3</w:t>
            </w:r>
          </w:p>
        </w:tc>
        <w:tc>
          <w:tcPr>
            <w:tcW w:w="1443" w:type="dxa"/>
            <w:vAlign w:val="center"/>
          </w:tcPr>
          <w:p w14:paraId="35874748" w14:textId="32FFC162" w:rsidR="00000A08" w:rsidRPr="008C7176" w:rsidRDefault="00000A08" w:rsidP="00A57BCD">
            <w:pPr>
              <w:pStyle w:val="DHHStabletext"/>
              <w:rPr>
                <w:rFonts w:cs="Arial"/>
              </w:rPr>
            </w:pPr>
            <w:r w:rsidRPr="008C7176">
              <w:rPr>
                <w:rFonts w:cs="Arial"/>
              </w:rPr>
              <w:t>11 (2</w:t>
            </w:r>
            <w:r w:rsidR="0056787B" w:rsidRPr="008C7176">
              <w:rPr>
                <w:rFonts w:cs="Arial"/>
              </w:rPr>
              <w:t>–</w:t>
            </w:r>
            <w:r w:rsidRPr="008C7176">
              <w:rPr>
                <w:rFonts w:cs="Arial"/>
              </w:rPr>
              <w:t>39)</w:t>
            </w:r>
          </w:p>
        </w:tc>
        <w:tc>
          <w:tcPr>
            <w:tcW w:w="1472" w:type="dxa"/>
            <w:vAlign w:val="center"/>
          </w:tcPr>
          <w:p w14:paraId="21C67837" w14:textId="77777777" w:rsidR="00000A08" w:rsidRPr="008C7176" w:rsidRDefault="00000A08" w:rsidP="00A57BCD">
            <w:pPr>
              <w:pStyle w:val="DHHStabletext"/>
              <w:rPr>
                <w:rFonts w:cs="Arial"/>
              </w:rPr>
            </w:pPr>
            <w:r w:rsidRPr="008C7176">
              <w:rPr>
                <w:rFonts w:cs="Arial"/>
                <w:color w:val="000000"/>
              </w:rPr>
              <w:t>6</w:t>
            </w:r>
          </w:p>
        </w:tc>
        <w:tc>
          <w:tcPr>
            <w:tcW w:w="1478" w:type="dxa"/>
            <w:vAlign w:val="center"/>
          </w:tcPr>
          <w:p w14:paraId="55FE8E67" w14:textId="63B20663" w:rsidR="00000A08" w:rsidRPr="008C7176" w:rsidRDefault="00000A08" w:rsidP="00A57BCD">
            <w:pPr>
              <w:pStyle w:val="DHHStabletext"/>
              <w:rPr>
                <w:rFonts w:cs="Arial"/>
              </w:rPr>
            </w:pPr>
            <w:r w:rsidRPr="008C7176">
              <w:rPr>
                <w:rFonts w:cs="Arial"/>
              </w:rPr>
              <w:t>20 (7</w:t>
            </w:r>
            <w:r w:rsidR="0056787B" w:rsidRPr="008C7176">
              <w:rPr>
                <w:rFonts w:cs="Arial"/>
              </w:rPr>
              <w:t>–</w:t>
            </w:r>
            <w:r w:rsidRPr="008C7176">
              <w:rPr>
                <w:rFonts w:cs="Arial"/>
              </w:rPr>
              <w:t>51)</w:t>
            </w:r>
          </w:p>
        </w:tc>
        <w:tc>
          <w:tcPr>
            <w:tcW w:w="1472" w:type="dxa"/>
            <w:vAlign w:val="center"/>
          </w:tcPr>
          <w:p w14:paraId="21A9D6A4" w14:textId="77777777" w:rsidR="00000A08" w:rsidRPr="008C7176" w:rsidRDefault="00000A08" w:rsidP="00A57BCD">
            <w:pPr>
              <w:pStyle w:val="DHHStabletext"/>
              <w:rPr>
                <w:rFonts w:cs="Arial"/>
              </w:rPr>
            </w:pPr>
            <w:r w:rsidRPr="008C7176">
              <w:rPr>
                <w:rFonts w:cs="Arial"/>
                <w:color w:val="000000"/>
              </w:rPr>
              <w:t>1</w:t>
            </w:r>
          </w:p>
        </w:tc>
        <w:tc>
          <w:tcPr>
            <w:tcW w:w="1466" w:type="dxa"/>
            <w:vAlign w:val="center"/>
          </w:tcPr>
          <w:p w14:paraId="0B9C2786" w14:textId="43206EB3" w:rsidR="00000A08" w:rsidRPr="008C7176" w:rsidRDefault="00000A08" w:rsidP="00A57BCD">
            <w:pPr>
              <w:pStyle w:val="DHHStabletext"/>
              <w:rPr>
                <w:rFonts w:cs="Arial"/>
              </w:rPr>
            </w:pPr>
            <w:r w:rsidRPr="008C7176">
              <w:rPr>
                <w:rFonts w:cs="Arial"/>
              </w:rPr>
              <w:t>3 (0</w:t>
            </w:r>
            <w:r w:rsidR="0056787B" w:rsidRPr="008C7176">
              <w:rPr>
                <w:rFonts w:cs="Arial"/>
              </w:rPr>
              <w:t>–</w:t>
            </w:r>
            <w:r w:rsidRPr="008C7176">
              <w:rPr>
                <w:rFonts w:cs="Arial"/>
              </w:rPr>
              <w:t>29)</w:t>
            </w:r>
          </w:p>
        </w:tc>
      </w:tr>
      <w:tr w:rsidR="00000A08" w:rsidRPr="005D19AD" w14:paraId="569E7FC1" w14:textId="77777777" w:rsidTr="00A57BCD">
        <w:trPr>
          <w:trHeight w:val="235"/>
        </w:trPr>
        <w:tc>
          <w:tcPr>
            <w:tcW w:w="3989" w:type="dxa"/>
            <w:vAlign w:val="center"/>
          </w:tcPr>
          <w:p w14:paraId="55082092" w14:textId="77777777" w:rsidR="00000A08" w:rsidRPr="008C7176" w:rsidRDefault="00000A08" w:rsidP="00A57BCD">
            <w:pPr>
              <w:pStyle w:val="DHHStabletext"/>
              <w:rPr>
                <w:rFonts w:cs="Arial"/>
              </w:rPr>
            </w:pPr>
            <w:r w:rsidRPr="008C7176">
              <w:rPr>
                <w:rFonts w:cs="Arial"/>
              </w:rPr>
              <w:t>Towong (S)</w:t>
            </w:r>
          </w:p>
        </w:tc>
        <w:tc>
          <w:tcPr>
            <w:tcW w:w="1472" w:type="dxa"/>
            <w:vAlign w:val="center"/>
          </w:tcPr>
          <w:p w14:paraId="33D66226" w14:textId="77777777" w:rsidR="00000A08" w:rsidRPr="008C7176" w:rsidRDefault="00000A08" w:rsidP="00A57BCD">
            <w:pPr>
              <w:pStyle w:val="DHHStabletext"/>
              <w:rPr>
                <w:rFonts w:cs="Arial"/>
              </w:rPr>
            </w:pPr>
            <w:r w:rsidRPr="008C7176">
              <w:rPr>
                <w:rFonts w:cs="Arial"/>
                <w:color w:val="000000"/>
              </w:rPr>
              <w:t>2</w:t>
            </w:r>
          </w:p>
        </w:tc>
        <w:tc>
          <w:tcPr>
            <w:tcW w:w="1501" w:type="dxa"/>
            <w:vAlign w:val="center"/>
          </w:tcPr>
          <w:p w14:paraId="42801A54" w14:textId="164733BE" w:rsidR="00000A08" w:rsidRPr="008C7176" w:rsidRDefault="00000A08" w:rsidP="00A57BCD">
            <w:pPr>
              <w:pStyle w:val="DHHStabletext"/>
              <w:rPr>
                <w:rFonts w:cs="Arial"/>
              </w:rPr>
            </w:pPr>
            <w:r w:rsidRPr="008C7176">
              <w:rPr>
                <w:rFonts w:cs="Arial"/>
              </w:rPr>
              <w:t>17 (2</w:t>
            </w:r>
            <w:r w:rsidR="0056787B" w:rsidRPr="008C7176">
              <w:rPr>
                <w:rFonts w:cs="Arial"/>
              </w:rPr>
              <w:t>–</w:t>
            </w:r>
            <w:r w:rsidRPr="008C7176">
              <w:rPr>
                <w:rFonts w:cs="Arial"/>
              </w:rPr>
              <w:t>137)</w:t>
            </w:r>
          </w:p>
        </w:tc>
        <w:tc>
          <w:tcPr>
            <w:tcW w:w="1472" w:type="dxa"/>
            <w:vAlign w:val="center"/>
          </w:tcPr>
          <w:p w14:paraId="477EF024" w14:textId="77777777" w:rsidR="00000A08" w:rsidRPr="008C7176" w:rsidRDefault="00000A08" w:rsidP="00A57BCD">
            <w:pPr>
              <w:pStyle w:val="DHHStabletext"/>
              <w:rPr>
                <w:rFonts w:cs="Arial"/>
              </w:rPr>
            </w:pPr>
            <w:r w:rsidRPr="008C7176">
              <w:rPr>
                <w:rFonts w:cs="Arial"/>
                <w:color w:val="000000"/>
              </w:rPr>
              <w:t>0</w:t>
            </w:r>
          </w:p>
        </w:tc>
        <w:tc>
          <w:tcPr>
            <w:tcW w:w="1443" w:type="dxa"/>
            <w:vAlign w:val="center"/>
          </w:tcPr>
          <w:p w14:paraId="6BCF76EF"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11129135" w14:textId="77777777" w:rsidR="00000A08" w:rsidRPr="008C7176" w:rsidRDefault="00000A08" w:rsidP="00A57BCD">
            <w:pPr>
              <w:pStyle w:val="DHHStabletext"/>
              <w:rPr>
                <w:rFonts w:cs="Arial"/>
              </w:rPr>
            </w:pPr>
            <w:r w:rsidRPr="008C7176">
              <w:rPr>
                <w:rFonts w:cs="Arial"/>
                <w:color w:val="000000"/>
              </w:rPr>
              <w:t>1</w:t>
            </w:r>
          </w:p>
        </w:tc>
        <w:tc>
          <w:tcPr>
            <w:tcW w:w="1478" w:type="dxa"/>
            <w:vAlign w:val="center"/>
          </w:tcPr>
          <w:p w14:paraId="105964C4" w14:textId="329816C0" w:rsidR="00000A08" w:rsidRPr="008C7176" w:rsidRDefault="00000A08" w:rsidP="00A57BCD">
            <w:pPr>
              <w:pStyle w:val="DHHStabletext"/>
              <w:rPr>
                <w:rFonts w:cs="Arial"/>
              </w:rPr>
            </w:pPr>
            <w:r w:rsidRPr="008C7176">
              <w:rPr>
                <w:rFonts w:cs="Arial"/>
              </w:rPr>
              <w:t>9 (0</w:t>
            </w:r>
            <w:r w:rsidR="0056787B" w:rsidRPr="008C7176">
              <w:rPr>
                <w:rFonts w:cs="Arial"/>
              </w:rPr>
              <w:t>–</w:t>
            </w:r>
            <w:r w:rsidRPr="008C7176">
              <w:rPr>
                <w:rFonts w:cs="Arial"/>
              </w:rPr>
              <w:t>121)</w:t>
            </w:r>
          </w:p>
        </w:tc>
        <w:tc>
          <w:tcPr>
            <w:tcW w:w="1472" w:type="dxa"/>
            <w:vAlign w:val="center"/>
          </w:tcPr>
          <w:p w14:paraId="507B63C2" w14:textId="77777777" w:rsidR="00000A08" w:rsidRPr="008C7176" w:rsidRDefault="00000A08" w:rsidP="00A57BCD">
            <w:pPr>
              <w:pStyle w:val="DHHStabletext"/>
              <w:rPr>
                <w:rFonts w:cs="Arial"/>
              </w:rPr>
            </w:pPr>
            <w:r w:rsidRPr="008C7176">
              <w:rPr>
                <w:rFonts w:cs="Arial"/>
                <w:color w:val="000000"/>
              </w:rPr>
              <w:t>1</w:t>
            </w:r>
          </w:p>
        </w:tc>
        <w:tc>
          <w:tcPr>
            <w:tcW w:w="1466" w:type="dxa"/>
            <w:vAlign w:val="center"/>
          </w:tcPr>
          <w:p w14:paraId="28AED7EE" w14:textId="0EC086DB" w:rsidR="00000A08" w:rsidRPr="008C7176" w:rsidRDefault="00000A08" w:rsidP="00A57BCD">
            <w:pPr>
              <w:pStyle w:val="DHHStabletext"/>
              <w:rPr>
                <w:rFonts w:cs="Arial"/>
              </w:rPr>
            </w:pPr>
            <w:r w:rsidRPr="008C7176">
              <w:rPr>
                <w:rFonts w:cs="Arial"/>
              </w:rPr>
              <w:t>10 (0</w:t>
            </w:r>
            <w:r w:rsidR="0056787B" w:rsidRPr="008C7176">
              <w:rPr>
                <w:rFonts w:cs="Arial"/>
              </w:rPr>
              <w:t>–</w:t>
            </w:r>
            <w:r w:rsidRPr="008C7176">
              <w:rPr>
                <w:rFonts w:cs="Arial"/>
              </w:rPr>
              <w:t>130)</w:t>
            </w:r>
          </w:p>
        </w:tc>
      </w:tr>
      <w:tr w:rsidR="00000A08" w:rsidRPr="005D19AD" w14:paraId="61AA5BF8" w14:textId="77777777" w:rsidTr="00A57BCD">
        <w:trPr>
          <w:trHeight w:val="235"/>
        </w:trPr>
        <w:tc>
          <w:tcPr>
            <w:tcW w:w="3989" w:type="dxa"/>
            <w:vAlign w:val="center"/>
          </w:tcPr>
          <w:p w14:paraId="1997F518" w14:textId="77777777" w:rsidR="00000A08" w:rsidRPr="008C7176" w:rsidRDefault="00000A08" w:rsidP="00A57BCD">
            <w:pPr>
              <w:pStyle w:val="DHHStabletext"/>
              <w:rPr>
                <w:rFonts w:cs="Arial"/>
              </w:rPr>
            </w:pPr>
            <w:r w:rsidRPr="008C7176">
              <w:rPr>
                <w:rFonts w:cs="Arial"/>
              </w:rPr>
              <w:lastRenderedPageBreak/>
              <w:t>Wangaratta (RC)</w:t>
            </w:r>
          </w:p>
        </w:tc>
        <w:tc>
          <w:tcPr>
            <w:tcW w:w="1472" w:type="dxa"/>
            <w:vAlign w:val="center"/>
          </w:tcPr>
          <w:p w14:paraId="75A2555C" w14:textId="77777777" w:rsidR="00000A08" w:rsidRPr="008C7176" w:rsidRDefault="00000A08" w:rsidP="00A57BCD">
            <w:pPr>
              <w:pStyle w:val="DHHStabletext"/>
              <w:rPr>
                <w:rFonts w:cs="Arial"/>
              </w:rPr>
            </w:pPr>
            <w:r w:rsidRPr="008C7176">
              <w:rPr>
                <w:rFonts w:cs="Arial"/>
                <w:color w:val="000000"/>
              </w:rPr>
              <w:t>8</w:t>
            </w:r>
          </w:p>
        </w:tc>
        <w:tc>
          <w:tcPr>
            <w:tcW w:w="1501" w:type="dxa"/>
            <w:vAlign w:val="center"/>
          </w:tcPr>
          <w:p w14:paraId="6FB19ABD" w14:textId="6E47539F" w:rsidR="00000A08" w:rsidRPr="008C7176" w:rsidRDefault="00000A08" w:rsidP="00A57BCD">
            <w:pPr>
              <w:pStyle w:val="DHHStabletext"/>
              <w:rPr>
                <w:rFonts w:cs="Arial"/>
              </w:rPr>
            </w:pPr>
            <w:r w:rsidRPr="008C7176">
              <w:rPr>
                <w:rFonts w:cs="Arial"/>
              </w:rPr>
              <w:t>18 (8</w:t>
            </w:r>
            <w:r w:rsidR="0056787B" w:rsidRPr="008C7176">
              <w:rPr>
                <w:rFonts w:cs="Arial"/>
              </w:rPr>
              <w:t>–</w:t>
            </w:r>
            <w:r w:rsidRPr="008C7176">
              <w:rPr>
                <w:rFonts w:cs="Arial"/>
              </w:rPr>
              <w:t>43)</w:t>
            </w:r>
          </w:p>
        </w:tc>
        <w:tc>
          <w:tcPr>
            <w:tcW w:w="1472" w:type="dxa"/>
            <w:vAlign w:val="center"/>
          </w:tcPr>
          <w:p w14:paraId="0B8A294B" w14:textId="77777777" w:rsidR="00000A08" w:rsidRPr="008C7176" w:rsidRDefault="00000A08" w:rsidP="00A57BCD">
            <w:pPr>
              <w:pStyle w:val="DHHStabletext"/>
              <w:rPr>
                <w:rFonts w:cs="Arial"/>
              </w:rPr>
            </w:pPr>
            <w:r w:rsidRPr="008C7176">
              <w:rPr>
                <w:rFonts w:cs="Arial"/>
                <w:color w:val="000000"/>
              </w:rPr>
              <w:t>2</w:t>
            </w:r>
          </w:p>
        </w:tc>
        <w:tc>
          <w:tcPr>
            <w:tcW w:w="1443" w:type="dxa"/>
            <w:vAlign w:val="center"/>
          </w:tcPr>
          <w:p w14:paraId="4E5ED3A0" w14:textId="16A23025" w:rsidR="00000A08" w:rsidRPr="008C7176" w:rsidRDefault="00000A08" w:rsidP="00A57BCD">
            <w:pPr>
              <w:pStyle w:val="DHHStabletext"/>
              <w:rPr>
                <w:rFonts w:cs="Arial"/>
              </w:rPr>
            </w:pPr>
            <w:r w:rsidRPr="008C7176">
              <w:rPr>
                <w:rFonts w:cs="Arial"/>
              </w:rPr>
              <w:t>3 (0</w:t>
            </w:r>
            <w:r w:rsidR="0056787B" w:rsidRPr="008C7176">
              <w:rPr>
                <w:rFonts w:cs="Arial"/>
              </w:rPr>
              <w:t>–</w:t>
            </w:r>
            <w:r w:rsidRPr="008C7176">
              <w:rPr>
                <w:rFonts w:cs="Arial"/>
              </w:rPr>
              <w:t>23)</w:t>
            </w:r>
          </w:p>
        </w:tc>
        <w:tc>
          <w:tcPr>
            <w:tcW w:w="1472" w:type="dxa"/>
            <w:vAlign w:val="center"/>
          </w:tcPr>
          <w:p w14:paraId="26E96F80" w14:textId="77777777" w:rsidR="00000A08" w:rsidRPr="008C7176" w:rsidRDefault="00000A08" w:rsidP="00A57BCD">
            <w:pPr>
              <w:pStyle w:val="DHHStabletext"/>
              <w:rPr>
                <w:rFonts w:cs="Arial"/>
              </w:rPr>
            </w:pPr>
            <w:r w:rsidRPr="008C7176">
              <w:rPr>
                <w:rFonts w:cs="Arial"/>
                <w:color w:val="000000"/>
              </w:rPr>
              <w:t>3</w:t>
            </w:r>
          </w:p>
        </w:tc>
        <w:tc>
          <w:tcPr>
            <w:tcW w:w="1478" w:type="dxa"/>
            <w:vAlign w:val="center"/>
          </w:tcPr>
          <w:p w14:paraId="64675B30" w14:textId="77CC6A8D" w:rsidR="00000A08" w:rsidRPr="008C7176" w:rsidRDefault="00000A08" w:rsidP="00A57BCD">
            <w:pPr>
              <w:pStyle w:val="DHHStabletext"/>
              <w:rPr>
                <w:rFonts w:cs="Arial"/>
              </w:rPr>
            </w:pPr>
            <w:r w:rsidRPr="008C7176">
              <w:rPr>
                <w:rFonts w:cs="Arial"/>
              </w:rPr>
              <w:t>10 (2</w:t>
            </w:r>
            <w:r w:rsidR="0056787B" w:rsidRPr="008C7176">
              <w:rPr>
                <w:rFonts w:cs="Arial"/>
              </w:rPr>
              <w:t>–</w:t>
            </w:r>
            <w:r w:rsidRPr="008C7176">
              <w:rPr>
                <w:rFonts w:cs="Arial"/>
              </w:rPr>
              <w:t>35)</w:t>
            </w:r>
          </w:p>
        </w:tc>
        <w:tc>
          <w:tcPr>
            <w:tcW w:w="1472" w:type="dxa"/>
            <w:vAlign w:val="center"/>
          </w:tcPr>
          <w:p w14:paraId="6C222A89" w14:textId="77777777" w:rsidR="00000A08" w:rsidRPr="008C7176" w:rsidRDefault="00000A08" w:rsidP="00A57BCD">
            <w:pPr>
              <w:pStyle w:val="DHHStabletext"/>
              <w:rPr>
                <w:rFonts w:cs="Arial"/>
              </w:rPr>
            </w:pPr>
            <w:r w:rsidRPr="008C7176">
              <w:rPr>
                <w:rFonts w:cs="Arial"/>
                <w:color w:val="000000"/>
              </w:rPr>
              <w:t>6</w:t>
            </w:r>
          </w:p>
        </w:tc>
        <w:tc>
          <w:tcPr>
            <w:tcW w:w="1466" w:type="dxa"/>
            <w:vAlign w:val="center"/>
          </w:tcPr>
          <w:p w14:paraId="75C6AB66" w14:textId="14925C26" w:rsidR="00000A08" w:rsidRPr="008C7176" w:rsidRDefault="00000A08" w:rsidP="00A57BCD">
            <w:pPr>
              <w:pStyle w:val="DHHStabletext"/>
              <w:rPr>
                <w:rFonts w:cs="Arial"/>
              </w:rPr>
            </w:pPr>
            <w:r w:rsidRPr="008C7176">
              <w:rPr>
                <w:rFonts w:cs="Arial"/>
              </w:rPr>
              <w:t>13 (5</w:t>
            </w:r>
            <w:r w:rsidR="0056787B" w:rsidRPr="008C7176">
              <w:rPr>
                <w:rFonts w:cs="Arial"/>
              </w:rPr>
              <w:t>–</w:t>
            </w:r>
            <w:r w:rsidRPr="008C7176">
              <w:rPr>
                <w:rFonts w:cs="Arial"/>
              </w:rPr>
              <w:t>36)</w:t>
            </w:r>
          </w:p>
        </w:tc>
      </w:tr>
      <w:tr w:rsidR="00000A08" w:rsidRPr="005D19AD" w14:paraId="48A57B60" w14:textId="77777777" w:rsidTr="00A57BCD">
        <w:trPr>
          <w:trHeight w:val="235"/>
        </w:trPr>
        <w:tc>
          <w:tcPr>
            <w:tcW w:w="3989" w:type="dxa"/>
            <w:vAlign w:val="center"/>
          </w:tcPr>
          <w:p w14:paraId="5F9712EE" w14:textId="77777777" w:rsidR="00000A08" w:rsidRPr="008C7176" w:rsidRDefault="00000A08" w:rsidP="00A57BCD">
            <w:pPr>
              <w:pStyle w:val="DHHStabletext"/>
              <w:rPr>
                <w:rFonts w:cs="Arial"/>
              </w:rPr>
            </w:pPr>
            <w:r w:rsidRPr="008C7176">
              <w:rPr>
                <w:rFonts w:cs="Arial"/>
              </w:rPr>
              <w:t>Warrnambool (C)</w:t>
            </w:r>
          </w:p>
        </w:tc>
        <w:tc>
          <w:tcPr>
            <w:tcW w:w="1472" w:type="dxa"/>
            <w:vAlign w:val="center"/>
          </w:tcPr>
          <w:p w14:paraId="41BE2C7F" w14:textId="77777777" w:rsidR="00000A08" w:rsidRPr="008C7176" w:rsidRDefault="00000A08" w:rsidP="00A57BCD">
            <w:pPr>
              <w:pStyle w:val="DHHStabletext"/>
              <w:rPr>
                <w:rFonts w:cs="Arial"/>
              </w:rPr>
            </w:pPr>
            <w:r w:rsidRPr="008C7176">
              <w:rPr>
                <w:rFonts w:cs="Arial"/>
                <w:color w:val="000000"/>
              </w:rPr>
              <w:t>6</w:t>
            </w:r>
          </w:p>
        </w:tc>
        <w:tc>
          <w:tcPr>
            <w:tcW w:w="1501" w:type="dxa"/>
            <w:vAlign w:val="center"/>
          </w:tcPr>
          <w:p w14:paraId="37BDDD87" w14:textId="037B15C4" w:rsidR="00000A08" w:rsidRPr="008C7176" w:rsidRDefault="00000A08" w:rsidP="00A57BCD">
            <w:pPr>
              <w:pStyle w:val="DHHStabletext"/>
              <w:rPr>
                <w:rFonts w:cs="Arial"/>
              </w:rPr>
            </w:pPr>
            <w:r w:rsidRPr="008C7176">
              <w:rPr>
                <w:rFonts w:cs="Arial"/>
              </w:rPr>
              <w:t>15 (5</w:t>
            </w:r>
            <w:r w:rsidR="0056787B" w:rsidRPr="008C7176">
              <w:rPr>
                <w:rFonts w:cs="Arial"/>
              </w:rPr>
              <w:t>–</w:t>
            </w:r>
            <w:r w:rsidRPr="008C7176">
              <w:rPr>
                <w:rFonts w:cs="Arial"/>
              </w:rPr>
              <w:t>36)</w:t>
            </w:r>
          </w:p>
        </w:tc>
        <w:tc>
          <w:tcPr>
            <w:tcW w:w="1472" w:type="dxa"/>
            <w:vAlign w:val="center"/>
          </w:tcPr>
          <w:p w14:paraId="09E85246" w14:textId="77777777" w:rsidR="00000A08" w:rsidRPr="008C7176" w:rsidRDefault="00000A08" w:rsidP="00A57BCD">
            <w:pPr>
              <w:pStyle w:val="DHHStabletext"/>
              <w:rPr>
                <w:rFonts w:cs="Arial"/>
              </w:rPr>
            </w:pPr>
            <w:r w:rsidRPr="008C7176">
              <w:rPr>
                <w:rFonts w:cs="Arial"/>
                <w:color w:val="000000"/>
              </w:rPr>
              <w:t>3</w:t>
            </w:r>
          </w:p>
        </w:tc>
        <w:tc>
          <w:tcPr>
            <w:tcW w:w="1443" w:type="dxa"/>
            <w:vAlign w:val="center"/>
          </w:tcPr>
          <w:p w14:paraId="30A8ECD2" w14:textId="7BB33DBA" w:rsidR="00000A08" w:rsidRPr="008C7176" w:rsidRDefault="00000A08" w:rsidP="00A57BCD">
            <w:pPr>
              <w:pStyle w:val="DHHStabletext"/>
              <w:rPr>
                <w:rFonts w:cs="Arial"/>
              </w:rPr>
            </w:pPr>
            <w:r w:rsidRPr="008C7176">
              <w:rPr>
                <w:rFonts w:cs="Arial"/>
              </w:rPr>
              <w:t>7 (1</w:t>
            </w:r>
            <w:r w:rsidR="0056787B" w:rsidRPr="008C7176">
              <w:rPr>
                <w:rFonts w:cs="Arial"/>
              </w:rPr>
              <w:t>–</w:t>
            </w:r>
            <w:r w:rsidRPr="008C7176">
              <w:rPr>
                <w:rFonts w:cs="Arial"/>
              </w:rPr>
              <w:t>26)</w:t>
            </w:r>
          </w:p>
        </w:tc>
        <w:tc>
          <w:tcPr>
            <w:tcW w:w="1472" w:type="dxa"/>
            <w:vAlign w:val="center"/>
          </w:tcPr>
          <w:p w14:paraId="5B920044" w14:textId="77777777" w:rsidR="00000A08" w:rsidRPr="008C7176" w:rsidRDefault="00000A08" w:rsidP="00A57BCD">
            <w:pPr>
              <w:pStyle w:val="DHHStabletext"/>
              <w:rPr>
                <w:rFonts w:cs="Arial"/>
              </w:rPr>
            </w:pPr>
            <w:r w:rsidRPr="008C7176">
              <w:rPr>
                <w:rFonts w:cs="Arial"/>
                <w:color w:val="000000"/>
              </w:rPr>
              <w:t>0</w:t>
            </w:r>
          </w:p>
        </w:tc>
        <w:tc>
          <w:tcPr>
            <w:tcW w:w="1478" w:type="dxa"/>
            <w:vAlign w:val="center"/>
          </w:tcPr>
          <w:p w14:paraId="0B211197"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0EAC7C04" w14:textId="77777777" w:rsidR="00000A08" w:rsidRPr="008C7176" w:rsidRDefault="00000A08" w:rsidP="00A57BCD">
            <w:pPr>
              <w:pStyle w:val="DHHStabletext"/>
              <w:rPr>
                <w:rFonts w:cs="Arial"/>
              </w:rPr>
            </w:pPr>
            <w:r w:rsidRPr="008C7176">
              <w:rPr>
                <w:rFonts w:cs="Arial"/>
                <w:color w:val="000000"/>
              </w:rPr>
              <w:t>3</w:t>
            </w:r>
          </w:p>
        </w:tc>
        <w:tc>
          <w:tcPr>
            <w:tcW w:w="1466" w:type="dxa"/>
            <w:vAlign w:val="center"/>
          </w:tcPr>
          <w:p w14:paraId="0A1E54BD" w14:textId="7FCD7217" w:rsidR="00000A08" w:rsidRPr="008C7176" w:rsidRDefault="00000A08" w:rsidP="00A57BCD">
            <w:pPr>
              <w:pStyle w:val="DHHStabletext"/>
              <w:rPr>
                <w:rFonts w:cs="Arial"/>
              </w:rPr>
            </w:pPr>
            <w:r w:rsidRPr="008C7176">
              <w:rPr>
                <w:rFonts w:cs="Arial"/>
              </w:rPr>
              <w:t>7 (1</w:t>
            </w:r>
            <w:r w:rsidR="0056787B" w:rsidRPr="008C7176">
              <w:rPr>
                <w:rFonts w:cs="Arial"/>
              </w:rPr>
              <w:t>–</w:t>
            </w:r>
            <w:r w:rsidRPr="008C7176">
              <w:rPr>
                <w:rFonts w:cs="Arial"/>
              </w:rPr>
              <w:t>24)</w:t>
            </w:r>
          </w:p>
        </w:tc>
      </w:tr>
      <w:tr w:rsidR="00000A08" w:rsidRPr="005D19AD" w14:paraId="25016E23" w14:textId="77777777" w:rsidTr="00A57BCD">
        <w:trPr>
          <w:trHeight w:val="235"/>
        </w:trPr>
        <w:tc>
          <w:tcPr>
            <w:tcW w:w="3989" w:type="dxa"/>
            <w:vAlign w:val="center"/>
          </w:tcPr>
          <w:p w14:paraId="0F7AEBDE" w14:textId="77777777" w:rsidR="00000A08" w:rsidRPr="008C7176" w:rsidRDefault="00000A08" w:rsidP="00A57BCD">
            <w:pPr>
              <w:pStyle w:val="DHHStabletext"/>
              <w:rPr>
                <w:rFonts w:cs="Arial"/>
              </w:rPr>
            </w:pPr>
            <w:r w:rsidRPr="008C7176">
              <w:rPr>
                <w:rFonts w:cs="Arial"/>
              </w:rPr>
              <w:t>Wellington (S)</w:t>
            </w:r>
          </w:p>
        </w:tc>
        <w:tc>
          <w:tcPr>
            <w:tcW w:w="1472" w:type="dxa"/>
            <w:vAlign w:val="center"/>
          </w:tcPr>
          <w:p w14:paraId="79B75CE4" w14:textId="77777777" w:rsidR="00000A08" w:rsidRPr="008C7176" w:rsidRDefault="00000A08" w:rsidP="00A57BCD">
            <w:pPr>
              <w:pStyle w:val="DHHStabletext"/>
              <w:rPr>
                <w:rFonts w:cs="Arial"/>
              </w:rPr>
            </w:pPr>
            <w:r w:rsidRPr="008C7176">
              <w:rPr>
                <w:rFonts w:cs="Arial"/>
                <w:color w:val="000000"/>
              </w:rPr>
              <w:t>7</w:t>
            </w:r>
          </w:p>
        </w:tc>
        <w:tc>
          <w:tcPr>
            <w:tcW w:w="1501" w:type="dxa"/>
            <w:vAlign w:val="center"/>
          </w:tcPr>
          <w:p w14:paraId="0A738E58" w14:textId="71866E0A" w:rsidR="00000A08" w:rsidRPr="008C7176" w:rsidRDefault="00000A08" w:rsidP="00A57BCD">
            <w:pPr>
              <w:pStyle w:val="DHHStabletext"/>
              <w:rPr>
                <w:rFonts w:cs="Arial"/>
              </w:rPr>
            </w:pPr>
            <w:r w:rsidRPr="008C7176">
              <w:rPr>
                <w:rFonts w:cs="Arial"/>
              </w:rPr>
              <w:t>13 (5</w:t>
            </w:r>
            <w:r w:rsidR="0056787B" w:rsidRPr="008C7176">
              <w:rPr>
                <w:rFonts w:cs="Arial"/>
              </w:rPr>
              <w:t>–</w:t>
            </w:r>
            <w:r w:rsidRPr="008C7176">
              <w:rPr>
                <w:rFonts w:cs="Arial"/>
              </w:rPr>
              <w:t>30)</w:t>
            </w:r>
          </w:p>
        </w:tc>
        <w:tc>
          <w:tcPr>
            <w:tcW w:w="1472" w:type="dxa"/>
            <w:vAlign w:val="center"/>
          </w:tcPr>
          <w:p w14:paraId="0E286EA8" w14:textId="77777777" w:rsidR="00000A08" w:rsidRPr="008C7176" w:rsidRDefault="00000A08" w:rsidP="00A57BCD">
            <w:pPr>
              <w:pStyle w:val="DHHStabletext"/>
              <w:rPr>
                <w:rFonts w:cs="Arial"/>
              </w:rPr>
            </w:pPr>
            <w:r w:rsidRPr="008C7176">
              <w:rPr>
                <w:rFonts w:cs="Arial"/>
                <w:color w:val="000000"/>
              </w:rPr>
              <w:t>4</w:t>
            </w:r>
          </w:p>
        </w:tc>
        <w:tc>
          <w:tcPr>
            <w:tcW w:w="1443" w:type="dxa"/>
            <w:vAlign w:val="center"/>
          </w:tcPr>
          <w:p w14:paraId="4029EEB6" w14:textId="09021098" w:rsidR="00000A08" w:rsidRPr="008C7176" w:rsidRDefault="00000A08" w:rsidP="00A57BCD">
            <w:pPr>
              <w:pStyle w:val="DHHStabletext"/>
              <w:rPr>
                <w:rFonts w:cs="Arial"/>
              </w:rPr>
            </w:pPr>
            <w:r w:rsidRPr="008C7176">
              <w:rPr>
                <w:rFonts w:cs="Arial"/>
              </w:rPr>
              <w:t>6 (2</w:t>
            </w:r>
            <w:r w:rsidR="0056787B" w:rsidRPr="008C7176">
              <w:rPr>
                <w:rFonts w:cs="Arial"/>
              </w:rPr>
              <w:t>–</w:t>
            </w:r>
            <w:r w:rsidRPr="008C7176">
              <w:rPr>
                <w:rFonts w:cs="Arial"/>
              </w:rPr>
              <w:t>20)</w:t>
            </w:r>
          </w:p>
        </w:tc>
        <w:tc>
          <w:tcPr>
            <w:tcW w:w="1472" w:type="dxa"/>
            <w:vAlign w:val="center"/>
          </w:tcPr>
          <w:p w14:paraId="23B78121" w14:textId="77777777" w:rsidR="00000A08" w:rsidRPr="008C7176" w:rsidRDefault="00000A08" w:rsidP="00A57BCD">
            <w:pPr>
              <w:pStyle w:val="DHHStabletext"/>
              <w:rPr>
                <w:rFonts w:cs="Arial"/>
              </w:rPr>
            </w:pPr>
            <w:r w:rsidRPr="008C7176">
              <w:rPr>
                <w:rFonts w:cs="Arial"/>
                <w:color w:val="000000"/>
              </w:rPr>
              <w:t>6</w:t>
            </w:r>
          </w:p>
        </w:tc>
        <w:tc>
          <w:tcPr>
            <w:tcW w:w="1478" w:type="dxa"/>
            <w:vAlign w:val="center"/>
          </w:tcPr>
          <w:p w14:paraId="51E18DA1" w14:textId="458C69B4" w:rsidR="00000A08" w:rsidRPr="008C7176" w:rsidRDefault="00000A08" w:rsidP="00A57BCD">
            <w:pPr>
              <w:pStyle w:val="DHHStabletext"/>
              <w:rPr>
                <w:rFonts w:cs="Arial"/>
              </w:rPr>
            </w:pPr>
            <w:r w:rsidRPr="008C7176">
              <w:rPr>
                <w:rFonts w:cs="Arial"/>
              </w:rPr>
              <w:t>11 (4</w:t>
            </w:r>
            <w:r w:rsidR="0056787B" w:rsidRPr="008C7176">
              <w:rPr>
                <w:rFonts w:cs="Arial"/>
              </w:rPr>
              <w:t>–</w:t>
            </w:r>
            <w:r w:rsidRPr="008C7176">
              <w:rPr>
                <w:rFonts w:cs="Arial"/>
              </w:rPr>
              <w:t>26)</w:t>
            </w:r>
          </w:p>
        </w:tc>
        <w:tc>
          <w:tcPr>
            <w:tcW w:w="1472" w:type="dxa"/>
            <w:vAlign w:val="center"/>
          </w:tcPr>
          <w:p w14:paraId="55032DA2" w14:textId="77777777" w:rsidR="00000A08" w:rsidRPr="008C7176" w:rsidRDefault="00000A08" w:rsidP="00A57BCD">
            <w:pPr>
              <w:pStyle w:val="DHHStabletext"/>
              <w:rPr>
                <w:rFonts w:cs="Arial"/>
              </w:rPr>
            </w:pPr>
            <w:r w:rsidRPr="008C7176">
              <w:rPr>
                <w:rFonts w:cs="Arial"/>
                <w:color w:val="000000"/>
              </w:rPr>
              <w:t>8</w:t>
            </w:r>
          </w:p>
        </w:tc>
        <w:tc>
          <w:tcPr>
            <w:tcW w:w="1466" w:type="dxa"/>
            <w:vAlign w:val="center"/>
          </w:tcPr>
          <w:p w14:paraId="75FA7903" w14:textId="7EB9948F" w:rsidR="00000A08" w:rsidRPr="008C7176" w:rsidRDefault="00000A08" w:rsidP="00A57BCD">
            <w:pPr>
              <w:pStyle w:val="DHHStabletext"/>
              <w:rPr>
                <w:rFonts w:cs="Arial"/>
              </w:rPr>
            </w:pPr>
            <w:r w:rsidRPr="008C7176">
              <w:rPr>
                <w:rFonts w:cs="Arial"/>
              </w:rPr>
              <w:t>12 (5</w:t>
            </w:r>
            <w:r w:rsidR="0056787B" w:rsidRPr="008C7176">
              <w:rPr>
                <w:rFonts w:cs="Arial"/>
              </w:rPr>
              <w:t>–</w:t>
            </w:r>
            <w:r w:rsidRPr="008C7176">
              <w:rPr>
                <w:rFonts w:cs="Arial"/>
              </w:rPr>
              <w:t>28)</w:t>
            </w:r>
          </w:p>
        </w:tc>
      </w:tr>
      <w:tr w:rsidR="00000A08" w:rsidRPr="005D19AD" w14:paraId="7F3F2DA0" w14:textId="77777777" w:rsidTr="00A57BCD">
        <w:trPr>
          <w:trHeight w:val="235"/>
        </w:trPr>
        <w:tc>
          <w:tcPr>
            <w:tcW w:w="3989" w:type="dxa"/>
            <w:vAlign w:val="center"/>
          </w:tcPr>
          <w:p w14:paraId="42EB0CE8" w14:textId="77777777" w:rsidR="00000A08" w:rsidRPr="008C7176" w:rsidRDefault="00000A08" w:rsidP="00A57BCD">
            <w:pPr>
              <w:pStyle w:val="DHHStabletext"/>
              <w:rPr>
                <w:rFonts w:cs="Arial"/>
              </w:rPr>
            </w:pPr>
            <w:r w:rsidRPr="008C7176">
              <w:rPr>
                <w:rFonts w:cs="Arial"/>
              </w:rPr>
              <w:t>West Wimmera (S)</w:t>
            </w:r>
          </w:p>
        </w:tc>
        <w:tc>
          <w:tcPr>
            <w:tcW w:w="1472" w:type="dxa"/>
            <w:vAlign w:val="center"/>
          </w:tcPr>
          <w:p w14:paraId="4E5AF21A" w14:textId="77777777" w:rsidR="00000A08" w:rsidRPr="008C7176" w:rsidRDefault="00000A08" w:rsidP="00A57BCD">
            <w:pPr>
              <w:pStyle w:val="DHHStabletext"/>
              <w:rPr>
                <w:rFonts w:cs="Arial"/>
              </w:rPr>
            </w:pPr>
            <w:r w:rsidRPr="008C7176">
              <w:rPr>
                <w:rFonts w:cs="Arial"/>
                <w:color w:val="000000"/>
              </w:rPr>
              <w:t>0</w:t>
            </w:r>
          </w:p>
        </w:tc>
        <w:tc>
          <w:tcPr>
            <w:tcW w:w="1501" w:type="dxa"/>
            <w:vAlign w:val="center"/>
          </w:tcPr>
          <w:p w14:paraId="1206B6C6"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269E8FEA" w14:textId="77777777" w:rsidR="00000A08" w:rsidRPr="008C7176" w:rsidRDefault="00000A08" w:rsidP="00A57BCD">
            <w:pPr>
              <w:pStyle w:val="DHHStabletext"/>
              <w:rPr>
                <w:rFonts w:cs="Arial"/>
              </w:rPr>
            </w:pPr>
            <w:r w:rsidRPr="008C7176">
              <w:rPr>
                <w:rFonts w:cs="Arial"/>
                <w:color w:val="000000"/>
              </w:rPr>
              <w:t>0</w:t>
            </w:r>
          </w:p>
        </w:tc>
        <w:tc>
          <w:tcPr>
            <w:tcW w:w="1443" w:type="dxa"/>
            <w:vAlign w:val="center"/>
          </w:tcPr>
          <w:p w14:paraId="2C03D083"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2962F687" w14:textId="77777777" w:rsidR="00000A08" w:rsidRPr="008C7176" w:rsidRDefault="00000A08" w:rsidP="00A57BCD">
            <w:pPr>
              <w:pStyle w:val="DHHStabletext"/>
              <w:rPr>
                <w:rFonts w:cs="Arial"/>
              </w:rPr>
            </w:pPr>
            <w:r w:rsidRPr="008C7176">
              <w:rPr>
                <w:rFonts w:cs="Arial"/>
                <w:color w:val="000000"/>
              </w:rPr>
              <w:t>0</w:t>
            </w:r>
          </w:p>
        </w:tc>
        <w:tc>
          <w:tcPr>
            <w:tcW w:w="1478" w:type="dxa"/>
            <w:vAlign w:val="center"/>
          </w:tcPr>
          <w:p w14:paraId="549850B7"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725D54BE" w14:textId="77777777" w:rsidR="00000A08" w:rsidRPr="008C7176" w:rsidRDefault="00000A08" w:rsidP="00A57BCD">
            <w:pPr>
              <w:pStyle w:val="DHHStabletext"/>
              <w:rPr>
                <w:rFonts w:cs="Arial"/>
              </w:rPr>
            </w:pPr>
            <w:r w:rsidRPr="008C7176">
              <w:rPr>
                <w:rFonts w:cs="Arial"/>
                <w:color w:val="000000"/>
              </w:rPr>
              <w:t>0</w:t>
            </w:r>
          </w:p>
        </w:tc>
        <w:tc>
          <w:tcPr>
            <w:tcW w:w="1466" w:type="dxa"/>
            <w:vAlign w:val="center"/>
          </w:tcPr>
          <w:p w14:paraId="0188FC2E" w14:textId="77777777" w:rsidR="00000A08" w:rsidRPr="008C7176" w:rsidRDefault="00000A08" w:rsidP="00A57BCD">
            <w:pPr>
              <w:pStyle w:val="DHHStabletext"/>
              <w:rPr>
                <w:rFonts w:cs="Arial"/>
              </w:rPr>
            </w:pPr>
            <w:r w:rsidRPr="008C7176">
              <w:rPr>
                <w:rFonts w:cs="Arial"/>
              </w:rPr>
              <w:t>0 (0)</w:t>
            </w:r>
          </w:p>
        </w:tc>
      </w:tr>
      <w:tr w:rsidR="00000A08" w:rsidRPr="005D19AD" w14:paraId="3FD70E5E" w14:textId="77777777" w:rsidTr="00A57BCD">
        <w:trPr>
          <w:trHeight w:val="235"/>
        </w:trPr>
        <w:tc>
          <w:tcPr>
            <w:tcW w:w="3989" w:type="dxa"/>
            <w:vAlign w:val="center"/>
          </w:tcPr>
          <w:p w14:paraId="35C646D1" w14:textId="77777777" w:rsidR="00000A08" w:rsidRPr="008C7176" w:rsidRDefault="00000A08" w:rsidP="00A57BCD">
            <w:pPr>
              <w:pStyle w:val="DHHStabletext"/>
              <w:rPr>
                <w:rFonts w:cs="Arial"/>
              </w:rPr>
            </w:pPr>
            <w:r w:rsidRPr="008C7176">
              <w:rPr>
                <w:rFonts w:cs="Arial"/>
              </w:rPr>
              <w:t>Whitehorse (C)</w:t>
            </w:r>
          </w:p>
        </w:tc>
        <w:tc>
          <w:tcPr>
            <w:tcW w:w="1472" w:type="dxa"/>
            <w:vAlign w:val="center"/>
          </w:tcPr>
          <w:p w14:paraId="12979054" w14:textId="77777777" w:rsidR="00000A08" w:rsidRPr="008C7176" w:rsidRDefault="00000A08" w:rsidP="00A57BCD">
            <w:pPr>
              <w:pStyle w:val="DHHStabletext"/>
              <w:rPr>
                <w:rFonts w:cs="Arial"/>
              </w:rPr>
            </w:pPr>
            <w:r w:rsidRPr="008C7176">
              <w:rPr>
                <w:rFonts w:cs="Arial"/>
                <w:color w:val="000000"/>
              </w:rPr>
              <w:t>18</w:t>
            </w:r>
          </w:p>
        </w:tc>
        <w:tc>
          <w:tcPr>
            <w:tcW w:w="1501" w:type="dxa"/>
            <w:vAlign w:val="center"/>
          </w:tcPr>
          <w:p w14:paraId="5B88962B" w14:textId="7E669091" w:rsidR="00000A08" w:rsidRPr="008C7176" w:rsidRDefault="00000A08" w:rsidP="00A57BCD">
            <w:pPr>
              <w:pStyle w:val="DHHStabletext"/>
              <w:rPr>
                <w:rFonts w:cs="Arial"/>
              </w:rPr>
            </w:pPr>
            <w:r w:rsidRPr="008C7176">
              <w:rPr>
                <w:rFonts w:cs="Arial"/>
              </w:rPr>
              <w:t>9 (5</w:t>
            </w:r>
            <w:r w:rsidR="0056787B" w:rsidRPr="008C7176">
              <w:rPr>
                <w:rFonts w:cs="Arial"/>
              </w:rPr>
              <w:t>–</w:t>
            </w:r>
            <w:r w:rsidRPr="008C7176">
              <w:rPr>
                <w:rFonts w:cs="Arial"/>
              </w:rPr>
              <w:t>14)</w:t>
            </w:r>
          </w:p>
        </w:tc>
        <w:tc>
          <w:tcPr>
            <w:tcW w:w="1472" w:type="dxa"/>
            <w:vAlign w:val="center"/>
          </w:tcPr>
          <w:p w14:paraId="21F5DD8B" w14:textId="77777777" w:rsidR="00000A08" w:rsidRPr="008C7176" w:rsidRDefault="00000A08" w:rsidP="00A57BCD">
            <w:pPr>
              <w:pStyle w:val="DHHStabletext"/>
              <w:rPr>
                <w:rFonts w:cs="Arial"/>
              </w:rPr>
            </w:pPr>
            <w:r w:rsidRPr="008C7176">
              <w:rPr>
                <w:rFonts w:cs="Arial"/>
                <w:color w:val="000000"/>
              </w:rPr>
              <w:t>12</w:t>
            </w:r>
          </w:p>
        </w:tc>
        <w:tc>
          <w:tcPr>
            <w:tcW w:w="1443" w:type="dxa"/>
            <w:vAlign w:val="center"/>
          </w:tcPr>
          <w:p w14:paraId="7040E2E1" w14:textId="05C6457C" w:rsidR="00000A08" w:rsidRPr="008C7176" w:rsidRDefault="00000A08" w:rsidP="00A57BCD">
            <w:pPr>
              <w:pStyle w:val="DHHStabletext"/>
              <w:rPr>
                <w:rFonts w:cs="Arial"/>
              </w:rPr>
            </w:pPr>
            <w:r w:rsidRPr="008C7176">
              <w:rPr>
                <w:rFonts w:cs="Arial"/>
              </w:rPr>
              <w:t>5 (2</w:t>
            </w:r>
            <w:r w:rsidR="0056787B" w:rsidRPr="008C7176">
              <w:rPr>
                <w:rFonts w:cs="Arial"/>
              </w:rPr>
              <w:t>–</w:t>
            </w:r>
            <w:r w:rsidRPr="008C7176">
              <w:rPr>
                <w:rFonts w:cs="Arial"/>
              </w:rPr>
              <w:t>9)</w:t>
            </w:r>
          </w:p>
        </w:tc>
        <w:tc>
          <w:tcPr>
            <w:tcW w:w="1472" w:type="dxa"/>
            <w:vAlign w:val="center"/>
          </w:tcPr>
          <w:p w14:paraId="044CB339" w14:textId="77777777" w:rsidR="00000A08" w:rsidRPr="008C7176" w:rsidRDefault="00000A08" w:rsidP="00A57BCD">
            <w:pPr>
              <w:pStyle w:val="DHHStabletext"/>
              <w:rPr>
                <w:rFonts w:cs="Arial"/>
              </w:rPr>
            </w:pPr>
            <w:r w:rsidRPr="008C7176">
              <w:rPr>
                <w:rFonts w:cs="Arial"/>
                <w:color w:val="000000"/>
              </w:rPr>
              <w:t>28</w:t>
            </w:r>
          </w:p>
        </w:tc>
        <w:tc>
          <w:tcPr>
            <w:tcW w:w="1478" w:type="dxa"/>
            <w:vAlign w:val="center"/>
          </w:tcPr>
          <w:p w14:paraId="0D845153" w14:textId="0088C74F" w:rsidR="00000A08" w:rsidRPr="008C7176" w:rsidRDefault="00000A08" w:rsidP="00A57BCD">
            <w:pPr>
              <w:pStyle w:val="DHHStabletext"/>
              <w:rPr>
                <w:rFonts w:cs="Arial"/>
              </w:rPr>
            </w:pPr>
            <w:r w:rsidRPr="008C7176">
              <w:rPr>
                <w:rFonts w:cs="Arial"/>
              </w:rPr>
              <w:t>13 (9</w:t>
            </w:r>
            <w:r w:rsidR="0056787B" w:rsidRPr="008C7176">
              <w:rPr>
                <w:rFonts w:cs="Arial"/>
              </w:rPr>
              <w:t>–</w:t>
            </w:r>
            <w:r w:rsidRPr="008C7176">
              <w:rPr>
                <w:rFonts w:cs="Arial"/>
              </w:rPr>
              <w:t>19)</w:t>
            </w:r>
          </w:p>
        </w:tc>
        <w:tc>
          <w:tcPr>
            <w:tcW w:w="1472" w:type="dxa"/>
            <w:vAlign w:val="center"/>
          </w:tcPr>
          <w:p w14:paraId="283098CC" w14:textId="77777777" w:rsidR="00000A08" w:rsidRPr="008C7176" w:rsidRDefault="00000A08" w:rsidP="00A57BCD">
            <w:pPr>
              <w:pStyle w:val="DHHStabletext"/>
              <w:rPr>
                <w:rFonts w:cs="Arial"/>
              </w:rPr>
            </w:pPr>
            <w:r w:rsidRPr="008C7176">
              <w:rPr>
                <w:rFonts w:cs="Arial"/>
                <w:color w:val="000000"/>
              </w:rPr>
              <w:t>11</w:t>
            </w:r>
          </w:p>
        </w:tc>
        <w:tc>
          <w:tcPr>
            <w:tcW w:w="1466" w:type="dxa"/>
            <w:vAlign w:val="center"/>
          </w:tcPr>
          <w:p w14:paraId="6B629410" w14:textId="78BA3AA5" w:rsidR="00000A08" w:rsidRPr="008C7176" w:rsidRDefault="00000A08" w:rsidP="00A57BCD">
            <w:pPr>
              <w:pStyle w:val="DHHStabletext"/>
              <w:rPr>
                <w:rFonts w:cs="Arial"/>
              </w:rPr>
            </w:pPr>
            <w:r w:rsidRPr="008C7176">
              <w:rPr>
                <w:rFonts w:cs="Arial"/>
              </w:rPr>
              <w:t>5 (3</w:t>
            </w:r>
            <w:r w:rsidR="0056787B" w:rsidRPr="008C7176">
              <w:rPr>
                <w:rFonts w:cs="Arial"/>
              </w:rPr>
              <w:t>–</w:t>
            </w:r>
            <w:r w:rsidRPr="008C7176">
              <w:rPr>
                <w:rFonts w:cs="Arial"/>
              </w:rPr>
              <w:t>10)</w:t>
            </w:r>
          </w:p>
        </w:tc>
      </w:tr>
      <w:tr w:rsidR="00000A08" w:rsidRPr="008C7176" w14:paraId="647A7787" w14:textId="77777777" w:rsidTr="00A57BCD">
        <w:trPr>
          <w:trHeight w:val="235"/>
        </w:trPr>
        <w:tc>
          <w:tcPr>
            <w:tcW w:w="3989" w:type="dxa"/>
            <w:vAlign w:val="center"/>
          </w:tcPr>
          <w:p w14:paraId="384EFCFF" w14:textId="77777777" w:rsidR="00000A08" w:rsidRPr="008C7176" w:rsidRDefault="00000A08" w:rsidP="00A57BCD">
            <w:pPr>
              <w:pStyle w:val="DHHStabletext"/>
              <w:rPr>
                <w:rFonts w:cs="Arial"/>
              </w:rPr>
            </w:pPr>
            <w:r w:rsidRPr="008C7176">
              <w:rPr>
                <w:rFonts w:cs="Arial"/>
              </w:rPr>
              <w:t>Whittlesea (C)</w:t>
            </w:r>
          </w:p>
        </w:tc>
        <w:tc>
          <w:tcPr>
            <w:tcW w:w="1472" w:type="dxa"/>
            <w:vAlign w:val="center"/>
          </w:tcPr>
          <w:p w14:paraId="494C9C1A" w14:textId="77777777" w:rsidR="00000A08" w:rsidRPr="008C7176" w:rsidRDefault="00000A08" w:rsidP="00A57BCD">
            <w:pPr>
              <w:pStyle w:val="DHHStabletext"/>
              <w:rPr>
                <w:rFonts w:cs="Arial"/>
              </w:rPr>
            </w:pPr>
            <w:r w:rsidRPr="008C7176">
              <w:rPr>
                <w:rFonts w:cs="Arial"/>
                <w:color w:val="000000"/>
              </w:rPr>
              <w:t>16</w:t>
            </w:r>
          </w:p>
        </w:tc>
        <w:tc>
          <w:tcPr>
            <w:tcW w:w="1501" w:type="dxa"/>
            <w:vAlign w:val="center"/>
          </w:tcPr>
          <w:p w14:paraId="1B0D66A4" w14:textId="1CB8FCBF" w:rsidR="00000A08" w:rsidRPr="008C7176" w:rsidRDefault="00000A08" w:rsidP="00A57BCD">
            <w:pPr>
              <w:pStyle w:val="DHHStabletext"/>
              <w:rPr>
                <w:rFonts w:cs="Arial"/>
              </w:rPr>
            </w:pPr>
            <w:r w:rsidRPr="008C7176">
              <w:rPr>
                <w:rFonts w:cs="Arial"/>
              </w:rPr>
              <w:t>9 (5</w:t>
            </w:r>
            <w:r w:rsidR="0056787B" w:rsidRPr="008C7176">
              <w:rPr>
                <w:rFonts w:cs="Arial"/>
              </w:rPr>
              <w:t>–</w:t>
            </w:r>
            <w:r w:rsidRPr="008C7176">
              <w:rPr>
                <w:rFonts w:cs="Arial"/>
              </w:rPr>
              <w:t>16)</w:t>
            </w:r>
          </w:p>
        </w:tc>
        <w:tc>
          <w:tcPr>
            <w:tcW w:w="1472" w:type="dxa"/>
            <w:vAlign w:val="center"/>
          </w:tcPr>
          <w:p w14:paraId="6C276935" w14:textId="77777777" w:rsidR="00000A08" w:rsidRPr="008C7176" w:rsidRDefault="00000A08" w:rsidP="00A57BCD">
            <w:pPr>
              <w:pStyle w:val="DHHStabletext"/>
              <w:rPr>
                <w:rFonts w:cs="Arial"/>
              </w:rPr>
            </w:pPr>
            <w:r w:rsidRPr="008C7176">
              <w:rPr>
                <w:rFonts w:cs="Arial"/>
                <w:color w:val="000000"/>
              </w:rPr>
              <w:t>24</w:t>
            </w:r>
          </w:p>
        </w:tc>
        <w:tc>
          <w:tcPr>
            <w:tcW w:w="1443" w:type="dxa"/>
            <w:vAlign w:val="center"/>
          </w:tcPr>
          <w:p w14:paraId="3EFC08F8" w14:textId="40AEDE8D" w:rsidR="00000A08" w:rsidRPr="008C7176" w:rsidRDefault="00000A08" w:rsidP="00A57BCD">
            <w:pPr>
              <w:pStyle w:val="DHHStabletext"/>
              <w:rPr>
                <w:rFonts w:cs="Arial"/>
              </w:rPr>
            </w:pPr>
            <w:r w:rsidRPr="008C7176">
              <w:rPr>
                <w:rFonts w:cs="Arial"/>
              </w:rPr>
              <w:t>13 (8</w:t>
            </w:r>
            <w:r w:rsidR="0056787B" w:rsidRPr="008C7176">
              <w:rPr>
                <w:rFonts w:cs="Arial"/>
              </w:rPr>
              <w:t>–</w:t>
            </w:r>
            <w:r w:rsidRPr="008C7176">
              <w:rPr>
                <w:rFonts w:cs="Arial"/>
              </w:rPr>
              <w:t>20)</w:t>
            </w:r>
          </w:p>
        </w:tc>
        <w:tc>
          <w:tcPr>
            <w:tcW w:w="1472" w:type="dxa"/>
            <w:vAlign w:val="center"/>
          </w:tcPr>
          <w:p w14:paraId="65F0EF87" w14:textId="77777777" w:rsidR="00000A08" w:rsidRPr="008C7176" w:rsidRDefault="00000A08" w:rsidP="00A57BCD">
            <w:pPr>
              <w:pStyle w:val="DHHStabletext"/>
              <w:rPr>
                <w:rFonts w:cs="Arial"/>
              </w:rPr>
            </w:pPr>
            <w:r w:rsidRPr="008C7176">
              <w:rPr>
                <w:rFonts w:cs="Arial"/>
                <w:color w:val="000000"/>
              </w:rPr>
              <w:t>20</w:t>
            </w:r>
          </w:p>
        </w:tc>
        <w:tc>
          <w:tcPr>
            <w:tcW w:w="1478" w:type="dxa"/>
            <w:vAlign w:val="center"/>
          </w:tcPr>
          <w:p w14:paraId="6721FB49" w14:textId="0440D27E" w:rsidR="00000A08" w:rsidRPr="008C7176" w:rsidRDefault="00000A08" w:rsidP="00A57BCD">
            <w:pPr>
              <w:pStyle w:val="DHHStabletext"/>
              <w:rPr>
                <w:rFonts w:cs="Arial"/>
              </w:rPr>
            </w:pPr>
            <w:r w:rsidRPr="008C7176">
              <w:rPr>
                <w:rFonts w:cs="Arial"/>
              </w:rPr>
              <w:t>10 (6</w:t>
            </w:r>
            <w:r w:rsidR="0056787B" w:rsidRPr="008C7176">
              <w:rPr>
                <w:rFonts w:cs="Arial"/>
              </w:rPr>
              <w:t>–</w:t>
            </w:r>
            <w:r w:rsidRPr="008C7176">
              <w:rPr>
                <w:rFonts w:cs="Arial"/>
              </w:rPr>
              <w:t>16)</w:t>
            </w:r>
          </w:p>
        </w:tc>
        <w:tc>
          <w:tcPr>
            <w:tcW w:w="1472" w:type="dxa"/>
            <w:vAlign w:val="center"/>
          </w:tcPr>
          <w:p w14:paraId="1DB21948" w14:textId="77777777" w:rsidR="00000A08" w:rsidRPr="008C7176" w:rsidRDefault="00000A08" w:rsidP="00A57BCD">
            <w:pPr>
              <w:pStyle w:val="DHHStabletext"/>
              <w:rPr>
                <w:rFonts w:cs="Arial"/>
              </w:rPr>
            </w:pPr>
            <w:r w:rsidRPr="008C7176">
              <w:rPr>
                <w:rFonts w:cs="Arial"/>
                <w:color w:val="000000"/>
              </w:rPr>
              <w:t>26</w:t>
            </w:r>
          </w:p>
        </w:tc>
        <w:tc>
          <w:tcPr>
            <w:tcW w:w="1466" w:type="dxa"/>
            <w:vAlign w:val="center"/>
          </w:tcPr>
          <w:p w14:paraId="54809900" w14:textId="051831E0" w:rsidR="00000A08" w:rsidRPr="008C7176" w:rsidRDefault="00000A08" w:rsidP="00A57BCD">
            <w:pPr>
              <w:pStyle w:val="DHHStabletext"/>
              <w:rPr>
                <w:rFonts w:cs="Arial"/>
              </w:rPr>
            </w:pPr>
            <w:r w:rsidRPr="008C7176">
              <w:rPr>
                <w:rFonts w:cs="Arial"/>
              </w:rPr>
              <w:t>13 (9</w:t>
            </w:r>
            <w:r w:rsidR="0056787B" w:rsidRPr="008C7176">
              <w:rPr>
                <w:rFonts w:cs="Arial"/>
              </w:rPr>
              <w:t>–</w:t>
            </w:r>
            <w:r w:rsidRPr="008C7176">
              <w:rPr>
                <w:rFonts w:cs="Arial"/>
              </w:rPr>
              <w:t>19)</w:t>
            </w:r>
          </w:p>
        </w:tc>
      </w:tr>
      <w:tr w:rsidR="00000A08" w:rsidRPr="008C7176" w14:paraId="0DFD2ABC" w14:textId="77777777" w:rsidTr="00A57BCD">
        <w:trPr>
          <w:trHeight w:val="235"/>
        </w:trPr>
        <w:tc>
          <w:tcPr>
            <w:tcW w:w="3989" w:type="dxa"/>
            <w:vAlign w:val="center"/>
          </w:tcPr>
          <w:p w14:paraId="494870C6" w14:textId="77777777" w:rsidR="00000A08" w:rsidRPr="008C7176" w:rsidRDefault="00000A08" w:rsidP="00A57BCD">
            <w:pPr>
              <w:pStyle w:val="DHHStabletext"/>
              <w:rPr>
                <w:rFonts w:cs="Arial"/>
              </w:rPr>
            </w:pPr>
            <w:r w:rsidRPr="008C7176">
              <w:rPr>
                <w:rFonts w:cs="Arial"/>
              </w:rPr>
              <w:t>Wodonga (C)</w:t>
            </w:r>
          </w:p>
        </w:tc>
        <w:tc>
          <w:tcPr>
            <w:tcW w:w="1472" w:type="dxa"/>
            <w:vAlign w:val="center"/>
          </w:tcPr>
          <w:p w14:paraId="7B1B49FF" w14:textId="77777777" w:rsidR="00000A08" w:rsidRPr="008C7176" w:rsidRDefault="00000A08" w:rsidP="00A57BCD">
            <w:pPr>
              <w:pStyle w:val="DHHStabletext"/>
              <w:rPr>
                <w:rFonts w:cs="Arial"/>
              </w:rPr>
            </w:pPr>
            <w:r w:rsidRPr="008C7176">
              <w:rPr>
                <w:rFonts w:cs="Arial"/>
                <w:color w:val="000000"/>
              </w:rPr>
              <w:t>4</w:t>
            </w:r>
          </w:p>
        </w:tc>
        <w:tc>
          <w:tcPr>
            <w:tcW w:w="1501" w:type="dxa"/>
            <w:vAlign w:val="center"/>
          </w:tcPr>
          <w:p w14:paraId="60F2B552" w14:textId="43D82E86" w:rsidR="00000A08" w:rsidRPr="008C7176" w:rsidRDefault="00000A08" w:rsidP="00A57BCD">
            <w:pPr>
              <w:pStyle w:val="DHHStabletext"/>
              <w:rPr>
                <w:rFonts w:cs="Arial"/>
              </w:rPr>
            </w:pPr>
            <w:r w:rsidRPr="008C7176">
              <w:rPr>
                <w:rFonts w:cs="Arial"/>
              </w:rPr>
              <w:t>11 (3</w:t>
            </w:r>
            <w:r w:rsidR="0056787B" w:rsidRPr="008C7176">
              <w:rPr>
                <w:rFonts w:cs="Arial"/>
              </w:rPr>
              <w:t>–</w:t>
            </w:r>
            <w:r w:rsidRPr="008C7176">
              <w:rPr>
                <w:rFonts w:cs="Arial"/>
              </w:rPr>
              <w:t>29)</w:t>
            </w:r>
          </w:p>
        </w:tc>
        <w:tc>
          <w:tcPr>
            <w:tcW w:w="1472" w:type="dxa"/>
            <w:vAlign w:val="center"/>
          </w:tcPr>
          <w:p w14:paraId="5A22E407" w14:textId="77777777" w:rsidR="00000A08" w:rsidRPr="008C7176" w:rsidRDefault="00000A08" w:rsidP="00A57BCD">
            <w:pPr>
              <w:pStyle w:val="DHHStabletext"/>
              <w:rPr>
                <w:rFonts w:cs="Arial"/>
              </w:rPr>
            </w:pPr>
            <w:r w:rsidRPr="008C7176">
              <w:rPr>
                <w:rFonts w:cs="Arial"/>
                <w:color w:val="000000"/>
              </w:rPr>
              <w:t>4</w:t>
            </w:r>
          </w:p>
        </w:tc>
        <w:tc>
          <w:tcPr>
            <w:tcW w:w="1443" w:type="dxa"/>
            <w:vAlign w:val="center"/>
          </w:tcPr>
          <w:p w14:paraId="0792C733" w14:textId="09489D90" w:rsidR="00000A08" w:rsidRPr="008C7176" w:rsidRDefault="00000A08" w:rsidP="00A57BCD">
            <w:pPr>
              <w:pStyle w:val="DHHStabletext"/>
              <w:rPr>
                <w:rFonts w:cs="Arial"/>
              </w:rPr>
            </w:pPr>
            <w:r w:rsidRPr="008C7176">
              <w:rPr>
                <w:rFonts w:cs="Arial"/>
              </w:rPr>
              <w:t>8 (2</w:t>
            </w:r>
            <w:r w:rsidR="0056787B" w:rsidRPr="008C7176">
              <w:rPr>
                <w:rFonts w:cs="Arial"/>
              </w:rPr>
              <w:t>–</w:t>
            </w:r>
            <w:r w:rsidRPr="008C7176">
              <w:rPr>
                <w:rFonts w:cs="Arial"/>
              </w:rPr>
              <w:t>23)</w:t>
            </w:r>
          </w:p>
        </w:tc>
        <w:tc>
          <w:tcPr>
            <w:tcW w:w="1472" w:type="dxa"/>
            <w:vAlign w:val="center"/>
          </w:tcPr>
          <w:p w14:paraId="24F09D29" w14:textId="77777777" w:rsidR="00000A08" w:rsidRPr="008C7176" w:rsidRDefault="00000A08" w:rsidP="00A57BCD">
            <w:pPr>
              <w:pStyle w:val="DHHStabletext"/>
              <w:rPr>
                <w:rFonts w:cs="Arial"/>
              </w:rPr>
            </w:pPr>
            <w:r w:rsidRPr="008C7176">
              <w:rPr>
                <w:rFonts w:cs="Arial"/>
                <w:color w:val="000000"/>
              </w:rPr>
              <w:t>6</w:t>
            </w:r>
          </w:p>
        </w:tc>
        <w:tc>
          <w:tcPr>
            <w:tcW w:w="1478" w:type="dxa"/>
            <w:vAlign w:val="center"/>
          </w:tcPr>
          <w:p w14:paraId="3DC9F91F" w14:textId="15B92B32" w:rsidR="00000A08" w:rsidRPr="008C7176" w:rsidRDefault="00000A08" w:rsidP="00A57BCD">
            <w:pPr>
              <w:pStyle w:val="DHHStabletext"/>
              <w:rPr>
                <w:rFonts w:cs="Arial"/>
              </w:rPr>
            </w:pPr>
            <w:r w:rsidRPr="008C7176">
              <w:rPr>
                <w:rFonts w:cs="Arial"/>
              </w:rPr>
              <w:t>13 (5</w:t>
            </w:r>
            <w:r w:rsidR="0056787B" w:rsidRPr="008C7176">
              <w:rPr>
                <w:rFonts w:cs="Arial"/>
              </w:rPr>
              <w:t>–</w:t>
            </w:r>
            <w:r w:rsidRPr="008C7176">
              <w:rPr>
                <w:rFonts w:cs="Arial"/>
              </w:rPr>
              <w:t>31)</w:t>
            </w:r>
          </w:p>
        </w:tc>
        <w:tc>
          <w:tcPr>
            <w:tcW w:w="1472" w:type="dxa"/>
            <w:vAlign w:val="center"/>
          </w:tcPr>
          <w:p w14:paraId="08670231" w14:textId="77777777" w:rsidR="00000A08" w:rsidRPr="008C7176" w:rsidRDefault="00000A08" w:rsidP="00A57BCD">
            <w:pPr>
              <w:pStyle w:val="DHHStabletext"/>
              <w:rPr>
                <w:rFonts w:cs="Arial"/>
              </w:rPr>
            </w:pPr>
            <w:r w:rsidRPr="008C7176">
              <w:rPr>
                <w:rFonts w:cs="Arial"/>
                <w:color w:val="000000"/>
              </w:rPr>
              <w:t>2</w:t>
            </w:r>
          </w:p>
        </w:tc>
        <w:tc>
          <w:tcPr>
            <w:tcW w:w="1466" w:type="dxa"/>
            <w:vAlign w:val="center"/>
          </w:tcPr>
          <w:p w14:paraId="72CBC2CD" w14:textId="4B55990E" w:rsidR="00000A08" w:rsidRPr="008C7176" w:rsidRDefault="00000A08" w:rsidP="00A57BCD">
            <w:pPr>
              <w:pStyle w:val="DHHStabletext"/>
              <w:rPr>
                <w:rFonts w:cs="Arial"/>
              </w:rPr>
            </w:pPr>
            <w:r w:rsidRPr="008C7176">
              <w:rPr>
                <w:rFonts w:cs="Arial"/>
              </w:rPr>
              <w:t>4 (1</w:t>
            </w:r>
            <w:r w:rsidR="0056787B" w:rsidRPr="008C7176">
              <w:rPr>
                <w:rFonts w:cs="Arial"/>
              </w:rPr>
              <w:t>–</w:t>
            </w:r>
            <w:r w:rsidRPr="008C7176">
              <w:rPr>
                <w:rFonts w:cs="Arial"/>
              </w:rPr>
              <w:t>18)</w:t>
            </w:r>
          </w:p>
        </w:tc>
      </w:tr>
      <w:tr w:rsidR="00000A08" w:rsidRPr="008C7176" w14:paraId="1AE83C9F" w14:textId="77777777" w:rsidTr="00A57BCD">
        <w:trPr>
          <w:trHeight w:val="235"/>
        </w:trPr>
        <w:tc>
          <w:tcPr>
            <w:tcW w:w="3989" w:type="dxa"/>
            <w:vAlign w:val="center"/>
          </w:tcPr>
          <w:p w14:paraId="445D364E" w14:textId="77777777" w:rsidR="00000A08" w:rsidRPr="008C7176" w:rsidRDefault="00000A08" w:rsidP="00A57BCD">
            <w:pPr>
              <w:pStyle w:val="DHHStabletext"/>
              <w:rPr>
                <w:rFonts w:cs="Arial"/>
              </w:rPr>
            </w:pPr>
            <w:r w:rsidRPr="008C7176">
              <w:rPr>
                <w:rFonts w:cs="Arial"/>
              </w:rPr>
              <w:t>Wyndham (C)</w:t>
            </w:r>
          </w:p>
        </w:tc>
        <w:tc>
          <w:tcPr>
            <w:tcW w:w="1472" w:type="dxa"/>
            <w:vAlign w:val="center"/>
          </w:tcPr>
          <w:p w14:paraId="46F9172B" w14:textId="77777777" w:rsidR="00000A08" w:rsidRPr="008C7176" w:rsidRDefault="00000A08" w:rsidP="00A57BCD">
            <w:pPr>
              <w:pStyle w:val="DHHStabletext"/>
              <w:rPr>
                <w:rFonts w:cs="Arial"/>
              </w:rPr>
            </w:pPr>
            <w:r w:rsidRPr="008C7176">
              <w:rPr>
                <w:rFonts w:cs="Arial"/>
                <w:color w:val="000000"/>
              </w:rPr>
              <w:t>11</w:t>
            </w:r>
          </w:p>
        </w:tc>
        <w:tc>
          <w:tcPr>
            <w:tcW w:w="1501" w:type="dxa"/>
            <w:vAlign w:val="center"/>
          </w:tcPr>
          <w:p w14:paraId="5CFA9560" w14:textId="29FBBB02" w:rsidR="00000A08" w:rsidRPr="008C7176" w:rsidRDefault="00000A08" w:rsidP="00A57BCD">
            <w:pPr>
              <w:pStyle w:val="DHHStabletext"/>
              <w:rPr>
                <w:rFonts w:cs="Arial"/>
              </w:rPr>
            </w:pPr>
            <w:r w:rsidRPr="008C7176">
              <w:rPr>
                <w:rFonts w:cs="Arial"/>
              </w:rPr>
              <w:t>8 (4</w:t>
            </w:r>
            <w:r w:rsidR="0056787B" w:rsidRPr="008C7176">
              <w:rPr>
                <w:rFonts w:cs="Arial"/>
              </w:rPr>
              <w:t>–</w:t>
            </w:r>
            <w:r w:rsidRPr="008C7176">
              <w:rPr>
                <w:rFonts w:cs="Arial"/>
              </w:rPr>
              <w:t>15)</w:t>
            </w:r>
          </w:p>
        </w:tc>
        <w:tc>
          <w:tcPr>
            <w:tcW w:w="1472" w:type="dxa"/>
            <w:vAlign w:val="center"/>
          </w:tcPr>
          <w:p w14:paraId="14416C07" w14:textId="77777777" w:rsidR="00000A08" w:rsidRPr="008C7176" w:rsidRDefault="00000A08" w:rsidP="00A57BCD">
            <w:pPr>
              <w:pStyle w:val="DHHStabletext"/>
              <w:rPr>
                <w:rFonts w:cs="Arial"/>
              </w:rPr>
            </w:pPr>
            <w:r w:rsidRPr="008C7176">
              <w:rPr>
                <w:rFonts w:cs="Arial"/>
                <w:color w:val="000000"/>
              </w:rPr>
              <w:t>17</w:t>
            </w:r>
          </w:p>
        </w:tc>
        <w:tc>
          <w:tcPr>
            <w:tcW w:w="1443" w:type="dxa"/>
            <w:vAlign w:val="center"/>
          </w:tcPr>
          <w:p w14:paraId="2CDA0E74" w14:textId="35148670" w:rsidR="00000A08" w:rsidRPr="008C7176" w:rsidRDefault="00000A08" w:rsidP="00A57BCD">
            <w:pPr>
              <w:pStyle w:val="DHHStabletext"/>
              <w:rPr>
                <w:rFonts w:cs="Arial"/>
              </w:rPr>
            </w:pPr>
            <w:r w:rsidRPr="008C7176">
              <w:rPr>
                <w:rFonts w:cs="Arial"/>
              </w:rPr>
              <w:t>12 (7</w:t>
            </w:r>
            <w:r w:rsidR="0056787B" w:rsidRPr="008C7176">
              <w:rPr>
                <w:rFonts w:cs="Arial"/>
              </w:rPr>
              <w:t>–</w:t>
            </w:r>
            <w:r w:rsidRPr="008C7176">
              <w:rPr>
                <w:rFonts w:cs="Arial"/>
              </w:rPr>
              <w:t>21)</w:t>
            </w:r>
          </w:p>
        </w:tc>
        <w:tc>
          <w:tcPr>
            <w:tcW w:w="1472" w:type="dxa"/>
            <w:vAlign w:val="center"/>
          </w:tcPr>
          <w:p w14:paraId="44693DAD" w14:textId="77777777" w:rsidR="00000A08" w:rsidRPr="008C7176" w:rsidRDefault="00000A08" w:rsidP="00A57BCD">
            <w:pPr>
              <w:pStyle w:val="DHHStabletext"/>
              <w:rPr>
                <w:rFonts w:cs="Arial"/>
              </w:rPr>
            </w:pPr>
            <w:r w:rsidRPr="008C7176">
              <w:rPr>
                <w:rFonts w:cs="Arial"/>
                <w:color w:val="000000"/>
              </w:rPr>
              <w:t>26</w:t>
            </w:r>
          </w:p>
        </w:tc>
        <w:tc>
          <w:tcPr>
            <w:tcW w:w="1478" w:type="dxa"/>
            <w:vAlign w:val="center"/>
          </w:tcPr>
          <w:p w14:paraId="146FDEE8" w14:textId="27FF2819" w:rsidR="00000A08" w:rsidRPr="008C7176" w:rsidRDefault="00000A08" w:rsidP="00A57BCD">
            <w:pPr>
              <w:pStyle w:val="DHHStabletext"/>
              <w:rPr>
                <w:rFonts w:cs="Arial"/>
              </w:rPr>
            </w:pPr>
            <w:r w:rsidRPr="008C7176">
              <w:rPr>
                <w:rFonts w:cs="Arial"/>
              </w:rPr>
              <w:t>20 (13</w:t>
            </w:r>
            <w:r w:rsidR="0056787B" w:rsidRPr="008C7176">
              <w:rPr>
                <w:rFonts w:cs="Arial"/>
              </w:rPr>
              <w:t>–</w:t>
            </w:r>
            <w:r w:rsidRPr="008C7176">
              <w:rPr>
                <w:rFonts w:cs="Arial"/>
              </w:rPr>
              <w:t>30)</w:t>
            </w:r>
          </w:p>
        </w:tc>
        <w:tc>
          <w:tcPr>
            <w:tcW w:w="1472" w:type="dxa"/>
            <w:vAlign w:val="center"/>
          </w:tcPr>
          <w:p w14:paraId="22C72195" w14:textId="77777777" w:rsidR="00000A08" w:rsidRPr="008C7176" w:rsidRDefault="00000A08" w:rsidP="00A57BCD">
            <w:pPr>
              <w:pStyle w:val="DHHStabletext"/>
              <w:rPr>
                <w:rFonts w:cs="Arial"/>
              </w:rPr>
            </w:pPr>
            <w:r w:rsidRPr="008C7176">
              <w:rPr>
                <w:rFonts w:cs="Arial"/>
                <w:color w:val="000000"/>
              </w:rPr>
              <w:t>20</w:t>
            </w:r>
          </w:p>
        </w:tc>
        <w:tc>
          <w:tcPr>
            <w:tcW w:w="1466" w:type="dxa"/>
            <w:vAlign w:val="center"/>
          </w:tcPr>
          <w:p w14:paraId="4C60068D" w14:textId="03757424" w:rsidR="00000A08" w:rsidRPr="008C7176" w:rsidRDefault="00000A08" w:rsidP="00A57BCD">
            <w:pPr>
              <w:pStyle w:val="DHHStabletext"/>
              <w:rPr>
                <w:rFonts w:cs="Arial"/>
              </w:rPr>
            </w:pPr>
            <w:r w:rsidRPr="008C7176">
              <w:rPr>
                <w:rFonts w:cs="Arial"/>
              </w:rPr>
              <w:t>12 (7</w:t>
            </w:r>
            <w:r w:rsidR="0056787B" w:rsidRPr="008C7176">
              <w:rPr>
                <w:rFonts w:cs="Arial"/>
              </w:rPr>
              <w:t>–</w:t>
            </w:r>
            <w:r w:rsidRPr="008C7176">
              <w:rPr>
                <w:rFonts w:cs="Arial"/>
              </w:rPr>
              <w:t>20)</w:t>
            </w:r>
          </w:p>
        </w:tc>
      </w:tr>
      <w:tr w:rsidR="00000A08" w:rsidRPr="008C7176" w14:paraId="70DDBC26" w14:textId="77777777" w:rsidTr="00A57BCD">
        <w:trPr>
          <w:trHeight w:val="235"/>
        </w:trPr>
        <w:tc>
          <w:tcPr>
            <w:tcW w:w="3989" w:type="dxa"/>
            <w:vAlign w:val="center"/>
          </w:tcPr>
          <w:p w14:paraId="5A6A5ABB" w14:textId="77777777" w:rsidR="00000A08" w:rsidRPr="008C7176" w:rsidRDefault="00000A08" w:rsidP="00A57BCD">
            <w:pPr>
              <w:pStyle w:val="DHHStabletext"/>
              <w:rPr>
                <w:rFonts w:cs="Arial"/>
              </w:rPr>
            </w:pPr>
            <w:r w:rsidRPr="008C7176">
              <w:rPr>
                <w:rFonts w:cs="Arial"/>
              </w:rPr>
              <w:t>Yarra (C)</w:t>
            </w:r>
          </w:p>
        </w:tc>
        <w:tc>
          <w:tcPr>
            <w:tcW w:w="1472" w:type="dxa"/>
            <w:vAlign w:val="center"/>
          </w:tcPr>
          <w:p w14:paraId="3D278FE6" w14:textId="77777777" w:rsidR="00000A08" w:rsidRPr="008C7176" w:rsidRDefault="00000A08" w:rsidP="00A57BCD">
            <w:pPr>
              <w:pStyle w:val="DHHStabletext"/>
              <w:rPr>
                <w:rFonts w:cs="Arial"/>
              </w:rPr>
            </w:pPr>
            <w:r w:rsidRPr="008C7176">
              <w:rPr>
                <w:rFonts w:cs="Arial"/>
                <w:color w:val="000000"/>
              </w:rPr>
              <w:t>7</w:t>
            </w:r>
          </w:p>
        </w:tc>
        <w:tc>
          <w:tcPr>
            <w:tcW w:w="1501" w:type="dxa"/>
            <w:vAlign w:val="center"/>
          </w:tcPr>
          <w:p w14:paraId="31C84DD6" w14:textId="173B5D9F" w:rsidR="00000A08" w:rsidRPr="008C7176" w:rsidRDefault="00000A08" w:rsidP="00A57BCD">
            <w:pPr>
              <w:pStyle w:val="DHHStabletext"/>
              <w:rPr>
                <w:rFonts w:cs="Arial"/>
              </w:rPr>
            </w:pPr>
            <w:r w:rsidRPr="008C7176">
              <w:rPr>
                <w:rFonts w:cs="Arial"/>
              </w:rPr>
              <w:t>9 (4</w:t>
            </w:r>
            <w:r w:rsidR="0056787B" w:rsidRPr="008C7176">
              <w:rPr>
                <w:rFonts w:cs="Arial"/>
              </w:rPr>
              <w:t>–</w:t>
            </w:r>
            <w:r w:rsidRPr="008C7176">
              <w:rPr>
                <w:rFonts w:cs="Arial"/>
              </w:rPr>
              <w:t>22)</w:t>
            </w:r>
          </w:p>
        </w:tc>
        <w:tc>
          <w:tcPr>
            <w:tcW w:w="1472" w:type="dxa"/>
            <w:vAlign w:val="center"/>
          </w:tcPr>
          <w:p w14:paraId="6C5ED811" w14:textId="77777777" w:rsidR="00000A08" w:rsidRPr="008C7176" w:rsidRDefault="00000A08" w:rsidP="00A57BCD">
            <w:pPr>
              <w:pStyle w:val="DHHStabletext"/>
              <w:rPr>
                <w:rFonts w:cs="Arial"/>
              </w:rPr>
            </w:pPr>
            <w:r w:rsidRPr="008C7176">
              <w:rPr>
                <w:rFonts w:cs="Arial"/>
                <w:color w:val="000000"/>
              </w:rPr>
              <w:t>10</w:t>
            </w:r>
          </w:p>
        </w:tc>
        <w:tc>
          <w:tcPr>
            <w:tcW w:w="1443" w:type="dxa"/>
            <w:vAlign w:val="center"/>
          </w:tcPr>
          <w:p w14:paraId="0D93EF67" w14:textId="580EA14E" w:rsidR="00000A08" w:rsidRPr="008C7176" w:rsidRDefault="00000A08" w:rsidP="00A57BCD">
            <w:pPr>
              <w:pStyle w:val="DHHStabletext"/>
              <w:rPr>
                <w:rFonts w:cs="Arial"/>
              </w:rPr>
            </w:pPr>
            <w:r w:rsidRPr="008C7176">
              <w:rPr>
                <w:rFonts w:cs="Arial"/>
              </w:rPr>
              <w:t>13 (6</w:t>
            </w:r>
            <w:r w:rsidR="0056787B" w:rsidRPr="008C7176">
              <w:rPr>
                <w:rFonts w:cs="Arial"/>
              </w:rPr>
              <w:t>–</w:t>
            </w:r>
            <w:r w:rsidRPr="008C7176">
              <w:rPr>
                <w:rFonts w:cs="Arial"/>
              </w:rPr>
              <w:t>27)</w:t>
            </w:r>
          </w:p>
        </w:tc>
        <w:tc>
          <w:tcPr>
            <w:tcW w:w="1472" w:type="dxa"/>
            <w:vAlign w:val="center"/>
          </w:tcPr>
          <w:p w14:paraId="7F53F331" w14:textId="77777777" w:rsidR="00000A08" w:rsidRPr="008C7176" w:rsidRDefault="00000A08" w:rsidP="00A57BCD">
            <w:pPr>
              <w:pStyle w:val="DHHStabletext"/>
              <w:rPr>
                <w:rFonts w:cs="Arial"/>
              </w:rPr>
            </w:pPr>
            <w:r w:rsidRPr="008C7176">
              <w:rPr>
                <w:rFonts w:cs="Arial"/>
                <w:color w:val="000000"/>
              </w:rPr>
              <w:t>10</w:t>
            </w:r>
          </w:p>
        </w:tc>
        <w:tc>
          <w:tcPr>
            <w:tcW w:w="1478" w:type="dxa"/>
            <w:vAlign w:val="center"/>
          </w:tcPr>
          <w:p w14:paraId="52A5A885" w14:textId="28236BE4" w:rsidR="00000A08" w:rsidRPr="008C7176" w:rsidRDefault="00000A08" w:rsidP="00A57BCD">
            <w:pPr>
              <w:pStyle w:val="DHHStabletext"/>
              <w:rPr>
                <w:rFonts w:cs="Arial"/>
              </w:rPr>
            </w:pPr>
            <w:r w:rsidRPr="008C7176">
              <w:rPr>
                <w:rFonts w:cs="Arial"/>
              </w:rPr>
              <w:t>13 (6</w:t>
            </w:r>
            <w:r w:rsidR="0056787B" w:rsidRPr="008C7176">
              <w:rPr>
                <w:rFonts w:cs="Arial"/>
              </w:rPr>
              <w:t>–</w:t>
            </w:r>
            <w:r w:rsidRPr="008C7176">
              <w:rPr>
                <w:rFonts w:cs="Arial"/>
              </w:rPr>
              <w:t>26)</w:t>
            </w:r>
          </w:p>
        </w:tc>
        <w:tc>
          <w:tcPr>
            <w:tcW w:w="1472" w:type="dxa"/>
            <w:vAlign w:val="center"/>
          </w:tcPr>
          <w:p w14:paraId="383ECAC3" w14:textId="77777777" w:rsidR="00000A08" w:rsidRPr="008C7176" w:rsidRDefault="00000A08" w:rsidP="00A57BCD">
            <w:pPr>
              <w:pStyle w:val="DHHStabletext"/>
              <w:rPr>
                <w:rFonts w:cs="Arial"/>
              </w:rPr>
            </w:pPr>
            <w:r w:rsidRPr="008C7176">
              <w:rPr>
                <w:rFonts w:cs="Arial"/>
                <w:color w:val="000000"/>
              </w:rPr>
              <w:t>7</w:t>
            </w:r>
          </w:p>
        </w:tc>
        <w:tc>
          <w:tcPr>
            <w:tcW w:w="1466" w:type="dxa"/>
            <w:vAlign w:val="center"/>
          </w:tcPr>
          <w:p w14:paraId="5BF56983" w14:textId="714B2F33" w:rsidR="00000A08" w:rsidRPr="008C7176" w:rsidRDefault="00000A08" w:rsidP="00A57BCD">
            <w:pPr>
              <w:pStyle w:val="DHHStabletext"/>
              <w:rPr>
                <w:rFonts w:cs="Arial"/>
              </w:rPr>
            </w:pPr>
            <w:r w:rsidRPr="008C7176">
              <w:rPr>
                <w:rFonts w:cs="Arial"/>
              </w:rPr>
              <w:t>9 (3</w:t>
            </w:r>
            <w:r w:rsidR="0056787B" w:rsidRPr="008C7176">
              <w:rPr>
                <w:rFonts w:cs="Arial"/>
              </w:rPr>
              <w:t>–</w:t>
            </w:r>
            <w:r w:rsidRPr="008C7176">
              <w:rPr>
                <w:rFonts w:cs="Arial"/>
              </w:rPr>
              <w:t>20)</w:t>
            </w:r>
          </w:p>
        </w:tc>
      </w:tr>
      <w:tr w:rsidR="00000A08" w:rsidRPr="008C7176" w14:paraId="1259263B" w14:textId="77777777" w:rsidTr="00A57BCD">
        <w:trPr>
          <w:trHeight w:val="235"/>
        </w:trPr>
        <w:tc>
          <w:tcPr>
            <w:tcW w:w="3989" w:type="dxa"/>
            <w:vAlign w:val="center"/>
          </w:tcPr>
          <w:p w14:paraId="0587FDC9" w14:textId="77777777" w:rsidR="00000A08" w:rsidRPr="008C7176" w:rsidRDefault="00000A08" w:rsidP="00A57BCD">
            <w:pPr>
              <w:pStyle w:val="DHHStabletext"/>
              <w:rPr>
                <w:rFonts w:cs="Arial"/>
              </w:rPr>
            </w:pPr>
            <w:r w:rsidRPr="008C7176">
              <w:rPr>
                <w:rFonts w:cs="Arial"/>
              </w:rPr>
              <w:t>Yarra Ranges (S)</w:t>
            </w:r>
          </w:p>
        </w:tc>
        <w:tc>
          <w:tcPr>
            <w:tcW w:w="1472" w:type="dxa"/>
            <w:vAlign w:val="center"/>
          </w:tcPr>
          <w:p w14:paraId="4D1FC4C9" w14:textId="77777777" w:rsidR="00000A08" w:rsidRPr="008C7176" w:rsidRDefault="00000A08" w:rsidP="00A57BCD">
            <w:pPr>
              <w:pStyle w:val="DHHStabletext"/>
              <w:rPr>
                <w:rFonts w:cs="Arial"/>
              </w:rPr>
            </w:pPr>
            <w:r w:rsidRPr="008C7176">
              <w:rPr>
                <w:rFonts w:cs="Arial"/>
                <w:color w:val="000000"/>
              </w:rPr>
              <w:t>8</w:t>
            </w:r>
          </w:p>
        </w:tc>
        <w:tc>
          <w:tcPr>
            <w:tcW w:w="1501" w:type="dxa"/>
            <w:vAlign w:val="center"/>
          </w:tcPr>
          <w:p w14:paraId="56CD38C5" w14:textId="082019AB" w:rsidR="00000A08" w:rsidRPr="008C7176" w:rsidRDefault="00000A08" w:rsidP="00A57BCD">
            <w:pPr>
              <w:pStyle w:val="DHHStabletext"/>
              <w:rPr>
                <w:rFonts w:cs="Arial"/>
              </w:rPr>
            </w:pPr>
            <w:r w:rsidRPr="008C7176">
              <w:rPr>
                <w:rFonts w:cs="Arial"/>
              </w:rPr>
              <w:t>5 (2</w:t>
            </w:r>
            <w:r w:rsidR="0056787B" w:rsidRPr="008C7176">
              <w:rPr>
                <w:rFonts w:cs="Arial"/>
              </w:rPr>
              <w:t>–</w:t>
            </w:r>
            <w:r w:rsidRPr="008C7176">
              <w:rPr>
                <w:rFonts w:cs="Arial"/>
              </w:rPr>
              <w:t>10)</w:t>
            </w:r>
          </w:p>
        </w:tc>
        <w:tc>
          <w:tcPr>
            <w:tcW w:w="1472" w:type="dxa"/>
            <w:vAlign w:val="center"/>
          </w:tcPr>
          <w:p w14:paraId="1A07D109" w14:textId="77777777" w:rsidR="00000A08" w:rsidRPr="008C7176" w:rsidRDefault="00000A08" w:rsidP="00A57BCD">
            <w:pPr>
              <w:pStyle w:val="DHHStabletext"/>
              <w:rPr>
                <w:rFonts w:cs="Arial"/>
              </w:rPr>
            </w:pPr>
            <w:r w:rsidRPr="008C7176">
              <w:rPr>
                <w:rFonts w:cs="Arial"/>
                <w:color w:val="000000"/>
              </w:rPr>
              <w:t>13</w:t>
            </w:r>
          </w:p>
        </w:tc>
        <w:tc>
          <w:tcPr>
            <w:tcW w:w="1443" w:type="dxa"/>
            <w:vAlign w:val="center"/>
          </w:tcPr>
          <w:p w14:paraId="38EAF639" w14:textId="62E24910" w:rsidR="00000A08" w:rsidRPr="008C7176" w:rsidRDefault="00000A08" w:rsidP="00A57BCD">
            <w:pPr>
              <w:pStyle w:val="DHHStabletext"/>
              <w:rPr>
                <w:rFonts w:cs="Arial"/>
              </w:rPr>
            </w:pPr>
            <w:r w:rsidRPr="008C7176">
              <w:rPr>
                <w:rFonts w:cs="Arial"/>
              </w:rPr>
              <w:t>7 (4</w:t>
            </w:r>
            <w:r w:rsidR="0056787B" w:rsidRPr="008C7176">
              <w:rPr>
                <w:rFonts w:cs="Arial"/>
              </w:rPr>
              <w:t>–</w:t>
            </w:r>
            <w:r w:rsidRPr="008C7176">
              <w:rPr>
                <w:rFonts w:cs="Arial"/>
              </w:rPr>
              <w:t>13)</w:t>
            </w:r>
          </w:p>
        </w:tc>
        <w:tc>
          <w:tcPr>
            <w:tcW w:w="1472" w:type="dxa"/>
            <w:vAlign w:val="center"/>
          </w:tcPr>
          <w:p w14:paraId="28F4CC23" w14:textId="77777777" w:rsidR="00000A08" w:rsidRPr="008C7176" w:rsidRDefault="00000A08" w:rsidP="00A57BCD">
            <w:pPr>
              <w:pStyle w:val="DHHStabletext"/>
              <w:rPr>
                <w:rFonts w:cs="Arial"/>
              </w:rPr>
            </w:pPr>
            <w:r w:rsidRPr="008C7176">
              <w:rPr>
                <w:rFonts w:cs="Arial"/>
                <w:color w:val="000000"/>
              </w:rPr>
              <w:t>20</w:t>
            </w:r>
          </w:p>
        </w:tc>
        <w:tc>
          <w:tcPr>
            <w:tcW w:w="1478" w:type="dxa"/>
            <w:vAlign w:val="center"/>
          </w:tcPr>
          <w:p w14:paraId="524835FA" w14:textId="606E6BBF" w:rsidR="00000A08" w:rsidRPr="008C7176" w:rsidRDefault="00000A08" w:rsidP="00A57BCD">
            <w:pPr>
              <w:pStyle w:val="DHHStabletext"/>
              <w:rPr>
                <w:rFonts w:cs="Arial"/>
              </w:rPr>
            </w:pPr>
            <w:r w:rsidRPr="008C7176">
              <w:rPr>
                <w:rFonts w:cs="Arial"/>
              </w:rPr>
              <w:t>12 (7</w:t>
            </w:r>
            <w:r w:rsidR="0056787B" w:rsidRPr="008C7176">
              <w:rPr>
                <w:rFonts w:cs="Arial"/>
              </w:rPr>
              <w:t>–</w:t>
            </w:r>
            <w:r w:rsidRPr="008C7176">
              <w:rPr>
                <w:rFonts w:cs="Arial"/>
              </w:rPr>
              <w:t>18)</w:t>
            </w:r>
          </w:p>
        </w:tc>
        <w:tc>
          <w:tcPr>
            <w:tcW w:w="1472" w:type="dxa"/>
            <w:vAlign w:val="center"/>
          </w:tcPr>
          <w:p w14:paraId="374B9ACD" w14:textId="77777777" w:rsidR="00000A08" w:rsidRPr="008C7176" w:rsidRDefault="00000A08" w:rsidP="00A57BCD">
            <w:pPr>
              <w:pStyle w:val="DHHStabletext"/>
              <w:rPr>
                <w:rFonts w:cs="Arial"/>
              </w:rPr>
            </w:pPr>
            <w:r w:rsidRPr="008C7176">
              <w:rPr>
                <w:rFonts w:cs="Arial"/>
                <w:color w:val="000000"/>
              </w:rPr>
              <w:t>7</w:t>
            </w:r>
          </w:p>
        </w:tc>
        <w:tc>
          <w:tcPr>
            <w:tcW w:w="1466" w:type="dxa"/>
            <w:vAlign w:val="center"/>
          </w:tcPr>
          <w:p w14:paraId="6A7E8249" w14:textId="37147DF6" w:rsidR="00000A08" w:rsidRPr="008C7176" w:rsidRDefault="00000A08" w:rsidP="00A57BCD">
            <w:pPr>
              <w:pStyle w:val="DHHStabletext"/>
              <w:rPr>
                <w:rFonts w:cs="Arial"/>
              </w:rPr>
            </w:pPr>
            <w:r w:rsidRPr="008C7176">
              <w:rPr>
                <w:rFonts w:cs="Arial"/>
              </w:rPr>
              <w:t>4 (1</w:t>
            </w:r>
            <w:r w:rsidR="0056787B" w:rsidRPr="008C7176">
              <w:rPr>
                <w:rFonts w:cs="Arial"/>
              </w:rPr>
              <w:t>–</w:t>
            </w:r>
            <w:r w:rsidRPr="008C7176">
              <w:rPr>
                <w:rFonts w:cs="Arial"/>
              </w:rPr>
              <w:t>8)</w:t>
            </w:r>
          </w:p>
        </w:tc>
      </w:tr>
      <w:tr w:rsidR="00000A08" w:rsidRPr="008C7176" w14:paraId="099A3E5A" w14:textId="77777777" w:rsidTr="00A57BCD">
        <w:trPr>
          <w:trHeight w:val="235"/>
        </w:trPr>
        <w:tc>
          <w:tcPr>
            <w:tcW w:w="3989" w:type="dxa"/>
            <w:vAlign w:val="center"/>
          </w:tcPr>
          <w:p w14:paraId="011C54A5" w14:textId="77777777" w:rsidR="00000A08" w:rsidRPr="008C7176" w:rsidRDefault="00000A08" w:rsidP="00A57BCD">
            <w:pPr>
              <w:pStyle w:val="DHHStabletext"/>
              <w:rPr>
                <w:rFonts w:cs="Arial"/>
              </w:rPr>
            </w:pPr>
            <w:r w:rsidRPr="008C7176">
              <w:rPr>
                <w:rFonts w:cs="Arial"/>
              </w:rPr>
              <w:t>Yarriambiack (S)</w:t>
            </w:r>
          </w:p>
        </w:tc>
        <w:tc>
          <w:tcPr>
            <w:tcW w:w="1472" w:type="dxa"/>
            <w:vAlign w:val="center"/>
          </w:tcPr>
          <w:p w14:paraId="36E7DBB0" w14:textId="77777777" w:rsidR="00000A08" w:rsidRPr="008C7176" w:rsidRDefault="00000A08" w:rsidP="00A57BCD">
            <w:pPr>
              <w:pStyle w:val="DHHStabletext"/>
              <w:rPr>
                <w:rFonts w:cs="Arial"/>
              </w:rPr>
            </w:pPr>
            <w:r w:rsidRPr="008C7176">
              <w:rPr>
                <w:rFonts w:cs="Arial"/>
                <w:color w:val="000000"/>
              </w:rPr>
              <w:t>1</w:t>
            </w:r>
          </w:p>
        </w:tc>
        <w:tc>
          <w:tcPr>
            <w:tcW w:w="1501" w:type="dxa"/>
            <w:vAlign w:val="center"/>
          </w:tcPr>
          <w:p w14:paraId="77E3CD0C" w14:textId="7CCD8408" w:rsidR="00000A08" w:rsidRPr="008C7176" w:rsidRDefault="00000A08" w:rsidP="00A57BCD">
            <w:pPr>
              <w:pStyle w:val="DHHStabletext"/>
              <w:rPr>
                <w:rFonts w:cs="Arial"/>
              </w:rPr>
            </w:pPr>
            <w:r w:rsidRPr="008C7176">
              <w:rPr>
                <w:rFonts w:cs="Arial"/>
              </w:rPr>
              <w:t>9 (0</w:t>
            </w:r>
            <w:r w:rsidR="0056787B" w:rsidRPr="008C7176">
              <w:rPr>
                <w:rFonts w:cs="Arial"/>
              </w:rPr>
              <w:t>–</w:t>
            </w:r>
            <w:r w:rsidRPr="008C7176">
              <w:rPr>
                <w:rFonts w:cs="Arial"/>
              </w:rPr>
              <w:t>118)</w:t>
            </w:r>
          </w:p>
        </w:tc>
        <w:tc>
          <w:tcPr>
            <w:tcW w:w="1472" w:type="dxa"/>
            <w:vAlign w:val="center"/>
          </w:tcPr>
          <w:p w14:paraId="793E300E" w14:textId="77777777" w:rsidR="00000A08" w:rsidRPr="008C7176" w:rsidRDefault="00000A08" w:rsidP="00A57BCD">
            <w:pPr>
              <w:pStyle w:val="DHHStabletext"/>
              <w:rPr>
                <w:rFonts w:cs="Arial"/>
              </w:rPr>
            </w:pPr>
            <w:r w:rsidRPr="008C7176">
              <w:rPr>
                <w:rFonts w:cs="Arial"/>
                <w:color w:val="000000"/>
              </w:rPr>
              <w:t>1</w:t>
            </w:r>
          </w:p>
        </w:tc>
        <w:tc>
          <w:tcPr>
            <w:tcW w:w="1443" w:type="dxa"/>
            <w:vAlign w:val="center"/>
          </w:tcPr>
          <w:p w14:paraId="61C67C19" w14:textId="3BAB10CD" w:rsidR="00000A08" w:rsidRPr="008C7176" w:rsidRDefault="00000A08" w:rsidP="00A57BCD">
            <w:pPr>
              <w:pStyle w:val="DHHStabletext"/>
              <w:rPr>
                <w:rFonts w:cs="Arial"/>
              </w:rPr>
            </w:pPr>
            <w:r w:rsidRPr="008C7176">
              <w:rPr>
                <w:rFonts w:cs="Arial"/>
              </w:rPr>
              <w:t>9 (0</w:t>
            </w:r>
            <w:r w:rsidR="0056787B" w:rsidRPr="008C7176">
              <w:rPr>
                <w:rFonts w:cs="Arial"/>
              </w:rPr>
              <w:t>–</w:t>
            </w:r>
            <w:r w:rsidRPr="008C7176">
              <w:rPr>
                <w:rFonts w:cs="Arial"/>
              </w:rPr>
              <w:t>113)</w:t>
            </w:r>
          </w:p>
        </w:tc>
        <w:tc>
          <w:tcPr>
            <w:tcW w:w="1472" w:type="dxa"/>
            <w:vAlign w:val="center"/>
          </w:tcPr>
          <w:p w14:paraId="1693C465" w14:textId="77777777" w:rsidR="00000A08" w:rsidRPr="008C7176" w:rsidRDefault="00000A08" w:rsidP="00A57BCD">
            <w:pPr>
              <w:pStyle w:val="DHHStabletext"/>
              <w:rPr>
                <w:rFonts w:cs="Arial"/>
              </w:rPr>
            </w:pPr>
            <w:r w:rsidRPr="008C7176">
              <w:rPr>
                <w:rFonts w:cs="Arial"/>
                <w:color w:val="000000"/>
              </w:rPr>
              <w:t>0</w:t>
            </w:r>
          </w:p>
        </w:tc>
        <w:tc>
          <w:tcPr>
            <w:tcW w:w="1478" w:type="dxa"/>
            <w:vAlign w:val="center"/>
          </w:tcPr>
          <w:p w14:paraId="3DE20D17" w14:textId="77777777" w:rsidR="00000A08" w:rsidRPr="008C7176" w:rsidRDefault="00000A08" w:rsidP="00A57BCD">
            <w:pPr>
              <w:pStyle w:val="DHHStabletext"/>
              <w:rPr>
                <w:rFonts w:cs="Arial"/>
              </w:rPr>
            </w:pPr>
            <w:r w:rsidRPr="008C7176">
              <w:rPr>
                <w:rFonts w:cs="Arial"/>
              </w:rPr>
              <w:t>0 (0)</w:t>
            </w:r>
          </w:p>
        </w:tc>
        <w:tc>
          <w:tcPr>
            <w:tcW w:w="1472" w:type="dxa"/>
            <w:vAlign w:val="center"/>
          </w:tcPr>
          <w:p w14:paraId="241D0040" w14:textId="77777777" w:rsidR="00000A08" w:rsidRPr="008C7176" w:rsidRDefault="00000A08" w:rsidP="00A57BCD">
            <w:pPr>
              <w:pStyle w:val="DHHStabletext"/>
              <w:rPr>
                <w:rFonts w:cs="Arial"/>
              </w:rPr>
            </w:pPr>
            <w:r w:rsidRPr="008C7176">
              <w:rPr>
                <w:rFonts w:cs="Arial"/>
                <w:color w:val="000000"/>
              </w:rPr>
              <w:t>2</w:t>
            </w:r>
          </w:p>
        </w:tc>
        <w:tc>
          <w:tcPr>
            <w:tcW w:w="1466" w:type="dxa"/>
            <w:vAlign w:val="center"/>
          </w:tcPr>
          <w:p w14:paraId="079F6960" w14:textId="078A13CA" w:rsidR="00000A08" w:rsidRPr="008C7176" w:rsidRDefault="00000A08" w:rsidP="00A57BCD">
            <w:pPr>
              <w:pStyle w:val="DHHStabletext"/>
              <w:rPr>
                <w:rFonts w:cs="Arial"/>
              </w:rPr>
            </w:pPr>
            <w:r w:rsidRPr="008C7176">
              <w:rPr>
                <w:rFonts w:cs="Arial"/>
              </w:rPr>
              <w:t>15 (2</w:t>
            </w:r>
            <w:r w:rsidR="0056787B" w:rsidRPr="008C7176">
              <w:rPr>
                <w:rFonts w:cs="Arial"/>
              </w:rPr>
              <w:t>–</w:t>
            </w:r>
            <w:r w:rsidRPr="008C7176">
              <w:rPr>
                <w:rFonts w:cs="Arial"/>
              </w:rPr>
              <w:t>122)</w:t>
            </w:r>
          </w:p>
        </w:tc>
      </w:tr>
    </w:tbl>
    <w:p w14:paraId="2B810EE1" w14:textId="77777777" w:rsidR="006F26FB" w:rsidRPr="00362A7D" w:rsidRDefault="006F26FB">
      <w:pPr>
        <w:rPr>
          <w:rFonts w:ascii="Arial" w:hAnsi="Arial"/>
          <w:bCs/>
          <w:color w:val="AF272F"/>
        </w:rPr>
      </w:pPr>
      <w:r>
        <w:br w:type="page"/>
      </w:r>
    </w:p>
    <w:p w14:paraId="32B818CD" w14:textId="2D6C36DA" w:rsidR="005E19C6" w:rsidRPr="002469F6" w:rsidRDefault="005E19C6" w:rsidP="003E2067">
      <w:pPr>
        <w:pStyle w:val="Heading1"/>
      </w:pPr>
      <w:bookmarkStart w:id="40" w:name="_Toc32995005"/>
      <w:r w:rsidRPr="002469F6">
        <w:lastRenderedPageBreak/>
        <w:t xml:space="preserve">Key result: </w:t>
      </w:r>
      <w:r>
        <w:t>Decrease deaths due to cancer</w:t>
      </w:r>
      <w:bookmarkEnd w:id="40"/>
    </w:p>
    <w:p w14:paraId="5B9C2D2A" w14:textId="77777777" w:rsidR="005E19C6" w:rsidRPr="005E0B77" w:rsidRDefault="005E19C6" w:rsidP="005E0B77">
      <w:pPr>
        <w:pStyle w:val="Heading2"/>
      </w:pPr>
      <w:bookmarkStart w:id="41" w:name="_Toc19008233"/>
      <w:bookmarkStart w:id="42" w:name="_Toc32995006"/>
      <w:r w:rsidRPr="005E0B77">
        <w:t>Measure 2.1 – Death rate due to cancer</w:t>
      </w:r>
      <w:bookmarkEnd w:id="41"/>
      <w:bookmarkEnd w:id="42"/>
    </w:p>
    <w:p w14:paraId="117D830C" w14:textId="34069342" w:rsidR="005E19C6" w:rsidRDefault="005E19C6" w:rsidP="00037C6D">
      <w:pPr>
        <w:pStyle w:val="Heading3"/>
      </w:pPr>
      <w:bookmarkStart w:id="43" w:name="_Toc32995007"/>
      <w:r w:rsidRPr="00460DE5">
        <w:t>Table 2.1: Age</w:t>
      </w:r>
      <w:r w:rsidR="0056787B">
        <w:t>–</w:t>
      </w:r>
      <w:r w:rsidRPr="00460DE5">
        <w:t>adjusted death rates (and 95% confidence intervals) for all cancers by year</w:t>
      </w:r>
      <w:r>
        <w:t>,</w:t>
      </w:r>
      <w:r w:rsidRPr="00460DE5">
        <w:t xml:space="preserve"> 2010–201</w:t>
      </w:r>
      <w:r w:rsidR="009128DC">
        <w:t>3</w:t>
      </w:r>
      <w:bookmarkEnd w:id="43"/>
    </w:p>
    <w:tbl>
      <w:tblPr>
        <w:tblStyle w:val="TableGrid"/>
        <w:tblW w:w="15821"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545"/>
        <w:gridCol w:w="1701"/>
        <w:gridCol w:w="1351"/>
        <w:gridCol w:w="1691"/>
        <w:gridCol w:w="1538"/>
        <w:gridCol w:w="1691"/>
        <w:gridCol w:w="1384"/>
        <w:gridCol w:w="1683"/>
        <w:gridCol w:w="8"/>
        <w:gridCol w:w="1683"/>
        <w:gridCol w:w="8"/>
        <w:gridCol w:w="1538"/>
      </w:tblGrid>
      <w:tr w:rsidR="005E19C6" w:rsidRPr="00C245C2" w14:paraId="73088636" w14:textId="77777777" w:rsidTr="005B5B5E">
        <w:trPr>
          <w:trHeight w:val="796"/>
        </w:trPr>
        <w:tc>
          <w:tcPr>
            <w:tcW w:w="1545" w:type="dxa"/>
            <w:tcBorders>
              <w:top w:val="single" w:sz="4" w:space="0" w:color="C00000"/>
              <w:left w:val="nil"/>
              <w:bottom w:val="single" w:sz="4" w:space="0" w:color="C00000"/>
              <w:right w:val="nil"/>
            </w:tcBorders>
            <w:shd w:val="clear" w:color="auto" w:fill="EDCDCF"/>
          </w:tcPr>
          <w:p w14:paraId="4B90ABD2" w14:textId="255F1781" w:rsidR="005E19C6" w:rsidRPr="008C7176" w:rsidRDefault="008C7176" w:rsidP="008C7176">
            <w:pPr>
              <w:pStyle w:val="DHHStablecolhead"/>
            </w:pPr>
            <w:r w:rsidRPr="008C7176">
              <w:t>Population group</w:t>
            </w:r>
          </w:p>
        </w:tc>
        <w:tc>
          <w:tcPr>
            <w:tcW w:w="1701" w:type="dxa"/>
            <w:tcBorders>
              <w:top w:val="single" w:sz="4" w:space="0" w:color="C00000"/>
              <w:left w:val="nil"/>
              <w:bottom w:val="single" w:sz="4" w:space="0" w:color="C00000"/>
              <w:right w:val="nil"/>
            </w:tcBorders>
            <w:shd w:val="clear" w:color="auto" w:fill="EDCDCF"/>
          </w:tcPr>
          <w:p w14:paraId="081C76FA" w14:textId="25A3234A" w:rsidR="005E19C6" w:rsidRPr="008C7176" w:rsidRDefault="008C7176" w:rsidP="008C7176">
            <w:pPr>
              <w:pStyle w:val="DHHStablecolhead"/>
            </w:pPr>
            <w:r w:rsidRPr="008C7176">
              <w:t>Subgroup</w:t>
            </w:r>
          </w:p>
        </w:tc>
        <w:tc>
          <w:tcPr>
            <w:tcW w:w="1351" w:type="dxa"/>
            <w:tcBorders>
              <w:top w:val="single" w:sz="4" w:space="0" w:color="C00000"/>
              <w:left w:val="nil"/>
              <w:bottom w:val="single" w:sz="4" w:space="0" w:color="C00000"/>
              <w:right w:val="nil"/>
            </w:tcBorders>
            <w:shd w:val="clear" w:color="auto" w:fill="EDCDCF"/>
          </w:tcPr>
          <w:p w14:paraId="4D054B0A" w14:textId="77777777" w:rsidR="008C7176" w:rsidRDefault="008C7176" w:rsidP="008C7176">
            <w:pPr>
              <w:pStyle w:val="DHHStablecolhead"/>
            </w:pPr>
            <w:r>
              <w:t>2010</w:t>
            </w:r>
          </w:p>
          <w:p w14:paraId="470D0693" w14:textId="5A2EB5E7" w:rsidR="005E19C6" w:rsidRPr="008C7176" w:rsidRDefault="005E19C6" w:rsidP="008C7176">
            <w:pPr>
              <w:pStyle w:val="DHHStablecolhead"/>
            </w:pPr>
            <w:r w:rsidRPr="008C7176">
              <w:t xml:space="preserve">Total </w:t>
            </w:r>
            <w:r w:rsidR="008C7176" w:rsidRPr="008C7176">
              <w:t>n</w:t>
            </w:r>
            <w:r w:rsidRPr="008C7176">
              <w:t>o. of deaths</w:t>
            </w:r>
          </w:p>
        </w:tc>
        <w:tc>
          <w:tcPr>
            <w:tcW w:w="1691" w:type="dxa"/>
            <w:tcBorders>
              <w:top w:val="single" w:sz="4" w:space="0" w:color="C00000"/>
              <w:left w:val="nil"/>
              <w:bottom w:val="single" w:sz="4" w:space="0" w:color="C00000"/>
              <w:right w:val="nil"/>
            </w:tcBorders>
            <w:shd w:val="clear" w:color="auto" w:fill="EDCDCF"/>
          </w:tcPr>
          <w:p w14:paraId="540738C0" w14:textId="77777777" w:rsidR="008C7176" w:rsidRDefault="008C7176" w:rsidP="008C7176">
            <w:pPr>
              <w:pStyle w:val="DHHStablecolhead"/>
            </w:pPr>
            <w:r>
              <w:t>2010</w:t>
            </w:r>
          </w:p>
          <w:p w14:paraId="0290A911" w14:textId="1C8EBA23" w:rsidR="005E19C6" w:rsidRPr="008C7176" w:rsidRDefault="005E19C6" w:rsidP="008C7176">
            <w:pPr>
              <w:pStyle w:val="DHHStablecolhead"/>
            </w:pPr>
            <w:r w:rsidRPr="008C7176">
              <w:t>ASR (CI)</w:t>
            </w:r>
          </w:p>
        </w:tc>
        <w:tc>
          <w:tcPr>
            <w:tcW w:w="1538" w:type="dxa"/>
            <w:tcBorders>
              <w:top w:val="single" w:sz="4" w:space="0" w:color="C00000"/>
              <w:left w:val="nil"/>
              <w:bottom w:val="single" w:sz="4" w:space="0" w:color="C00000"/>
              <w:right w:val="nil"/>
            </w:tcBorders>
            <w:shd w:val="clear" w:color="auto" w:fill="EDCDCF"/>
          </w:tcPr>
          <w:p w14:paraId="0D322D4A" w14:textId="77777777" w:rsidR="008C7176" w:rsidRDefault="008C7176" w:rsidP="008C7176">
            <w:pPr>
              <w:pStyle w:val="DHHStablecolhead"/>
            </w:pPr>
            <w:r>
              <w:t>2011</w:t>
            </w:r>
          </w:p>
          <w:p w14:paraId="02B2906D" w14:textId="720D8EF4" w:rsidR="005E19C6" w:rsidRPr="008C7176" w:rsidRDefault="005E19C6" w:rsidP="008C7176">
            <w:pPr>
              <w:pStyle w:val="DHHStablecolhead"/>
            </w:pPr>
            <w:r w:rsidRPr="008C7176">
              <w:t xml:space="preserve">Total </w:t>
            </w:r>
            <w:r w:rsidR="008C7176" w:rsidRPr="008C7176">
              <w:t>n</w:t>
            </w:r>
            <w:r w:rsidRPr="008C7176">
              <w:t>o. of deaths</w:t>
            </w:r>
          </w:p>
        </w:tc>
        <w:tc>
          <w:tcPr>
            <w:tcW w:w="1691" w:type="dxa"/>
            <w:tcBorders>
              <w:top w:val="single" w:sz="4" w:space="0" w:color="C00000"/>
              <w:left w:val="nil"/>
              <w:bottom w:val="single" w:sz="4" w:space="0" w:color="C00000"/>
              <w:right w:val="nil"/>
            </w:tcBorders>
            <w:shd w:val="clear" w:color="auto" w:fill="EDCDCF"/>
          </w:tcPr>
          <w:p w14:paraId="13286D4B" w14:textId="77777777" w:rsidR="008C7176" w:rsidRDefault="008C7176" w:rsidP="008C7176">
            <w:pPr>
              <w:pStyle w:val="DHHStablecolhead"/>
            </w:pPr>
            <w:r>
              <w:t>2011</w:t>
            </w:r>
          </w:p>
          <w:p w14:paraId="175B4F43" w14:textId="011EBC3F" w:rsidR="005E19C6" w:rsidRPr="008C7176" w:rsidRDefault="005E19C6" w:rsidP="008C7176">
            <w:pPr>
              <w:pStyle w:val="DHHStablecolhead"/>
            </w:pPr>
            <w:r w:rsidRPr="008C7176">
              <w:t>ASR (CI)</w:t>
            </w:r>
          </w:p>
        </w:tc>
        <w:tc>
          <w:tcPr>
            <w:tcW w:w="1384" w:type="dxa"/>
            <w:tcBorders>
              <w:top w:val="single" w:sz="4" w:space="0" w:color="C00000"/>
              <w:left w:val="nil"/>
              <w:bottom w:val="single" w:sz="4" w:space="0" w:color="C00000"/>
              <w:right w:val="nil"/>
            </w:tcBorders>
            <w:shd w:val="clear" w:color="auto" w:fill="EDCDCF"/>
          </w:tcPr>
          <w:p w14:paraId="5CA42314" w14:textId="77777777" w:rsidR="008C7176" w:rsidRDefault="008C7176" w:rsidP="008C7176">
            <w:pPr>
              <w:pStyle w:val="DHHStablecolhead"/>
            </w:pPr>
            <w:r>
              <w:t>2012</w:t>
            </w:r>
          </w:p>
          <w:p w14:paraId="24FC8784" w14:textId="6A6916FF" w:rsidR="005E19C6" w:rsidRPr="008C7176" w:rsidRDefault="005E19C6" w:rsidP="008C7176">
            <w:pPr>
              <w:pStyle w:val="DHHStablecolhead"/>
              <w:rPr>
                <w:bCs/>
              </w:rPr>
            </w:pPr>
            <w:r w:rsidRPr="008C7176">
              <w:t xml:space="preserve">Total </w:t>
            </w:r>
            <w:r w:rsidR="008C7176" w:rsidRPr="008C7176">
              <w:t>n</w:t>
            </w:r>
            <w:r w:rsidRPr="008C7176">
              <w:t>o. of deaths</w:t>
            </w:r>
          </w:p>
        </w:tc>
        <w:tc>
          <w:tcPr>
            <w:tcW w:w="1683" w:type="dxa"/>
            <w:tcBorders>
              <w:top w:val="single" w:sz="4" w:space="0" w:color="C00000"/>
              <w:left w:val="nil"/>
              <w:bottom w:val="single" w:sz="4" w:space="0" w:color="C00000"/>
              <w:right w:val="nil"/>
            </w:tcBorders>
            <w:shd w:val="clear" w:color="auto" w:fill="EDCDCF"/>
          </w:tcPr>
          <w:p w14:paraId="784813A3" w14:textId="77777777" w:rsidR="008C7176" w:rsidRDefault="008C7176" w:rsidP="008C7176">
            <w:pPr>
              <w:pStyle w:val="DHHStablecolhead"/>
            </w:pPr>
            <w:r>
              <w:t>2012</w:t>
            </w:r>
          </w:p>
          <w:p w14:paraId="06E79E6E" w14:textId="32A4D33A" w:rsidR="005E19C6" w:rsidRPr="008C7176" w:rsidRDefault="005E19C6" w:rsidP="008C7176">
            <w:pPr>
              <w:pStyle w:val="DHHStablecolhead"/>
            </w:pPr>
            <w:r w:rsidRPr="008C7176">
              <w:t>ASR (CI)</w:t>
            </w:r>
          </w:p>
        </w:tc>
        <w:tc>
          <w:tcPr>
            <w:tcW w:w="1691" w:type="dxa"/>
            <w:gridSpan w:val="2"/>
            <w:tcBorders>
              <w:top w:val="single" w:sz="4" w:space="0" w:color="C00000"/>
              <w:left w:val="nil"/>
              <w:bottom w:val="single" w:sz="4" w:space="0" w:color="C00000"/>
              <w:right w:val="nil"/>
            </w:tcBorders>
            <w:shd w:val="clear" w:color="auto" w:fill="EDCDCF"/>
          </w:tcPr>
          <w:p w14:paraId="32CEF337" w14:textId="77777777" w:rsidR="008C7176" w:rsidRDefault="008C7176" w:rsidP="008C7176">
            <w:pPr>
              <w:pStyle w:val="DHHStablecolhead"/>
            </w:pPr>
            <w:r>
              <w:t>2013</w:t>
            </w:r>
          </w:p>
          <w:p w14:paraId="7EB58A32" w14:textId="1996372A" w:rsidR="005E19C6" w:rsidRPr="008C7176" w:rsidRDefault="005E19C6" w:rsidP="008C7176">
            <w:pPr>
              <w:pStyle w:val="DHHStablecolhead"/>
            </w:pPr>
            <w:r w:rsidRPr="008C7176">
              <w:t xml:space="preserve">Total </w:t>
            </w:r>
            <w:r w:rsidR="008C7176" w:rsidRPr="008C7176">
              <w:t>n</w:t>
            </w:r>
            <w:r w:rsidRPr="008C7176">
              <w:t>o. of deaths</w:t>
            </w:r>
          </w:p>
        </w:tc>
        <w:tc>
          <w:tcPr>
            <w:tcW w:w="1546" w:type="dxa"/>
            <w:gridSpan w:val="2"/>
            <w:tcBorders>
              <w:top w:val="single" w:sz="4" w:space="0" w:color="C00000"/>
              <w:left w:val="nil"/>
              <w:bottom w:val="single" w:sz="4" w:space="0" w:color="C00000"/>
              <w:right w:val="nil"/>
            </w:tcBorders>
            <w:shd w:val="clear" w:color="auto" w:fill="EDCDCF"/>
          </w:tcPr>
          <w:p w14:paraId="0790DE2C" w14:textId="77777777" w:rsidR="008C7176" w:rsidRDefault="008C7176" w:rsidP="008C7176">
            <w:pPr>
              <w:pStyle w:val="DHHStablecolhead"/>
            </w:pPr>
            <w:r>
              <w:t>2013</w:t>
            </w:r>
          </w:p>
          <w:p w14:paraId="15838EC3" w14:textId="45667B31" w:rsidR="005E19C6" w:rsidRPr="008C7176" w:rsidRDefault="005E19C6" w:rsidP="008C7176">
            <w:pPr>
              <w:pStyle w:val="DHHStablecolhead"/>
            </w:pPr>
            <w:r w:rsidRPr="008C7176">
              <w:t>ASR (CI)</w:t>
            </w:r>
          </w:p>
        </w:tc>
      </w:tr>
      <w:tr w:rsidR="005E19C6" w:rsidRPr="00077DF2" w14:paraId="46EB70BF" w14:textId="77777777" w:rsidTr="005B5B5E">
        <w:trPr>
          <w:trHeight w:val="171"/>
        </w:trPr>
        <w:tc>
          <w:tcPr>
            <w:tcW w:w="1545" w:type="dxa"/>
            <w:vMerge w:val="restart"/>
            <w:tcBorders>
              <w:top w:val="single" w:sz="4" w:space="0" w:color="C00000"/>
              <w:left w:val="nil"/>
              <w:bottom w:val="single" w:sz="4" w:space="0" w:color="C00000"/>
              <w:right w:val="nil"/>
            </w:tcBorders>
            <w:shd w:val="clear" w:color="auto" w:fill="auto"/>
            <w:vAlign w:val="center"/>
          </w:tcPr>
          <w:p w14:paraId="2911A860" w14:textId="77777777" w:rsidR="005E19C6" w:rsidRPr="008C7176" w:rsidRDefault="005E19C6" w:rsidP="006466A2">
            <w:pPr>
              <w:pStyle w:val="DHHStabletext"/>
              <w:rPr>
                <w:rFonts w:cs="Arial"/>
                <w:sz w:val="16"/>
                <w:szCs w:val="16"/>
              </w:rPr>
            </w:pPr>
            <w:r w:rsidRPr="008C7176">
              <w:rPr>
                <w:rFonts w:cs="Arial"/>
                <w:sz w:val="16"/>
                <w:szCs w:val="16"/>
              </w:rPr>
              <w:t>Sex</w:t>
            </w:r>
          </w:p>
        </w:tc>
        <w:tc>
          <w:tcPr>
            <w:tcW w:w="1701" w:type="dxa"/>
            <w:tcBorders>
              <w:top w:val="single" w:sz="4" w:space="0" w:color="C00000"/>
              <w:left w:val="nil"/>
              <w:bottom w:val="single" w:sz="4" w:space="0" w:color="C00000"/>
              <w:right w:val="nil"/>
            </w:tcBorders>
            <w:shd w:val="clear" w:color="auto" w:fill="auto"/>
            <w:vAlign w:val="center"/>
          </w:tcPr>
          <w:p w14:paraId="25752DF0" w14:textId="77777777" w:rsidR="005E19C6" w:rsidRPr="008C7176" w:rsidRDefault="005E19C6" w:rsidP="006466A2">
            <w:pPr>
              <w:pStyle w:val="DHHStabletext"/>
              <w:rPr>
                <w:rFonts w:cs="Arial"/>
                <w:sz w:val="16"/>
                <w:szCs w:val="16"/>
              </w:rPr>
            </w:pPr>
            <w:r w:rsidRPr="008C7176">
              <w:rPr>
                <w:rFonts w:cs="Arial"/>
                <w:sz w:val="16"/>
                <w:szCs w:val="16"/>
              </w:rPr>
              <w:t>Female</w:t>
            </w:r>
          </w:p>
        </w:tc>
        <w:tc>
          <w:tcPr>
            <w:tcW w:w="1351" w:type="dxa"/>
            <w:tcBorders>
              <w:top w:val="single" w:sz="4" w:space="0" w:color="C00000"/>
              <w:left w:val="nil"/>
              <w:bottom w:val="single" w:sz="4" w:space="0" w:color="C00000"/>
              <w:right w:val="nil"/>
            </w:tcBorders>
            <w:shd w:val="clear" w:color="auto" w:fill="auto"/>
          </w:tcPr>
          <w:p w14:paraId="1B701978" w14:textId="77777777" w:rsidR="005E19C6" w:rsidRPr="008C7176" w:rsidRDefault="005E19C6" w:rsidP="006466A2">
            <w:pPr>
              <w:pStyle w:val="DHHStabletext"/>
              <w:rPr>
                <w:rFonts w:cs="Arial"/>
                <w:sz w:val="16"/>
                <w:szCs w:val="16"/>
              </w:rPr>
            </w:pPr>
            <w:r w:rsidRPr="008C7176">
              <w:rPr>
                <w:rFonts w:cs="Arial"/>
                <w:color w:val="000000"/>
                <w:sz w:val="16"/>
                <w:szCs w:val="16"/>
              </w:rPr>
              <w:t>4628</w:t>
            </w:r>
          </w:p>
        </w:tc>
        <w:tc>
          <w:tcPr>
            <w:tcW w:w="1691" w:type="dxa"/>
            <w:tcBorders>
              <w:top w:val="single" w:sz="4" w:space="0" w:color="C00000"/>
              <w:left w:val="nil"/>
              <w:bottom w:val="single" w:sz="4" w:space="0" w:color="C00000"/>
              <w:right w:val="nil"/>
            </w:tcBorders>
            <w:shd w:val="clear" w:color="auto" w:fill="auto"/>
          </w:tcPr>
          <w:p w14:paraId="368DDCCC" w14:textId="77777777" w:rsidR="005E19C6" w:rsidRPr="008C7176" w:rsidRDefault="005E19C6" w:rsidP="006466A2">
            <w:pPr>
              <w:pStyle w:val="DHHStabletext"/>
              <w:rPr>
                <w:rFonts w:cs="Arial"/>
                <w:sz w:val="16"/>
                <w:szCs w:val="16"/>
              </w:rPr>
            </w:pPr>
            <w:r w:rsidRPr="008C7176">
              <w:rPr>
                <w:rFonts w:cs="Arial"/>
                <w:color w:val="000000"/>
                <w:sz w:val="16"/>
                <w:szCs w:val="16"/>
              </w:rPr>
              <w:t>137 (133–141)</w:t>
            </w:r>
          </w:p>
        </w:tc>
        <w:tc>
          <w:tcPr>
            <w:tcW w:w="1538" w:type="dxa"/>
            <w:tcBorders>
              <w:top w:val="single" w:sz="4" w:space="0" w:color="C00000"/>
              <w:left w:val="nil"/>
              <w:bottom w:val="single" w:sz="4" w:space="0" w:color="C00000"/>
              <w:right w:val="nil"/>
            </w:tcBorders>
            <w:shd w:val="clear" w:color="auto" w:fill="auto"/>
          </w:tcPr>
          <w:p w14:paraId="7B5C4D88"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4711</w:t>
            </w:r>
          </w:p>
        </w:tc>
        <w:tc>
          <w:tcPr>
            <w:tcW w:w="1691" w:type="dxa"/>
            <w:tcBorders>
              <w:top w:val="single" w:sz="4" w:space="0" w:color="C00000"/>
              <w:left w:val="nil"/>
              <w:bottom w:val="single" w:sz="4" w:space="0" w:color="C00000"/>
              <w:right w:val="nil"/>
            </w:tcBorders>
            <w:shd w:val="clear" w:color="auto" w:fill="auto"/>
          </w:tcPr>
          <w:p w14:paraId="1F1748EE" w14:textId="77777777" w:rsidR="005E19C6" w:rsidRPr="008C7176" w:rsidRDefault="005E19C6" w:rsidP="006466A2">
            <w:pPr>
              <w:pStyle w:val="DHHStabletext"/>
              <w:rPr>
                <w:rFonts w:cs="Arial"/>
                <w:sz w:val="16"/>
                <w:szCs w:val="16"/>
              </w:rPr>
            </w:pPr>
            <w:r w:rsidRPr="008C7176">
              <w:rPr>
                <w:rFonts w:cs="Arial"/>
                <w:color w:val="000000"/>
                <w:sz w:val="16"/>
                <w:szCs w:val="16"/>
              </w:rPr>
              <w:t>136 (132–140)</w:t>
            </w:r>
          </w:p>
        </w:tc>
        <w:tc>
          <w:tcPr>
            <w:tcW w:w="1384" w:type="dxa"/>
            <w:tcBorders>
              <w:top w:val="single" w:sz="4" w:space="0" w:color="C00000"/>
              <w:left w:val="nil"/>
              <w:bottom w:val="single" w:sz="4" w:space="0" w:color="C00000"/>
              <w:right w:val="nil"/>
            </w:tcBorders>
            <w:shd w:val="clear" w:color="auto" w:fill="auto"/>
          </w:tcPr>
          <w:p w14:paraId="5B5582F0" w14:textId="77777777" w:rsidR="005E19C6" w:rsidRPr="008C7176" w:rsidRDefault="005E19C6" w:rsidP="006466A2">
            <w:pPr>
              <w:pStyle w:val="DHHStabletext"/>
              <w:rPr>
                <w:rFonts w:cs="Arial"/>
                <w:sz w:val="16"/>
                <w:szCs w:val="16"/>
              </w:rPr>
            </w:pPr>
            <w:r w:rsidRPr="008C7176">
              <w:rPr>
                <w:rFonts w:cs="Arial"/>
                <w:color w:val="000000"/>
                <w:sz w:val="16"/>
                <w:szCs w:val="16"/>
              </w:rPr>
              <w:t>4771</w:t>
            </w:r>
          </w:p>
        </w:tc>
        <w:tc>
          <w:tcPr>
            <w:tcW w:w="1691" w:type="dxa"/>
            <w:gridSpan w:val="2"/>
            <w:tcBorders>
              <w:top w:val="single" w:sz="4" w:space="0" w:color="C00000"/>
              <w:left w:val="nil"/>
              <w:bottom w:val="single" w:sz="4" w:space="0" w:color="C00000"/>
              <w:right w:val="nil"/>
            </w:tcBorders>
            <w:shd w:val="clear" w:color="auto" w:fill="auto"/>
          </w:tcPr>
          <w:p w14:paraId="7A8D1F07"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133 (129–137)</w:t>
            </w:r>
          </w:p>
        </w:tc>
        <w:tc>
          <w:tcPr>
            <w:tcW w:w="1691" w:type="dxa"/>
            <w:gridSpan w:val="2"/>
            <w:tcBorders>
              <w:top w:val="single" w:sz="4" w:space="0" w:color="C00000"/>
              <w:left w:val="nil"/>
              <w:bottom w:val="single" w:sz="4" w:space="0" w:color="C00000"/>
              <w:right w:val="nil"/>
            </w:tcBorders>
            <w:shd w:val="clear" w:color="auto" w:fill="auto"/>
          </w:tcPr>
          <w:p w14:paraId="12EC5AB0" w14:textId="77777777" w:rsidR="005E19C6" w:rsidRPr="008C7176" w:rsidRDefault="005E19C6" w:rsidP="006466A2">
            <w:pPr>
              <w:pStyle w:val="DHHStabletext"/>
              <w:rPr>
                <w:rFonts w:cs="Arial"/>
                <w:sz w:val="16"/>
                <w:szCs w:val="16"/>
              </w:rPr>
            </w:pPr>
            <w:r w:rsidRPr="008C7176">
              <w:rPr>
                <w:rFonts w:cs="Arial"/>
                <w:color w:val="000000"/>
                <w:sz w:val="16"/>
                <w:szCs w:val="16"/>
              </w:rPr>
              <w:t>4832</w:t>
            </w:r>
          </w:p>
        </w:tc>
        <w:tc>
          <w:tcPr>
            <w:tcW w:w="1538" w:type="dxa"/>
            <w:tcBorders>
              <w:top w:val="single" w:sz="4" w:space="0" w:color="C00000"/>
              <w:left w:val="nil"/>
              <w:bottom w:val="single" w:sz="4" w:space="0" w:color="C00000"/>
              <w:right w:val="nil"/>
            </w:tcBorders>
            <w:shd w:val="clear" w:color="auto" w:fill="auto"/>
          </w:tcPr>
          <w:p w14:paraId="105FD141" w14:textId="77777777" w:rsidR="005E19C6" w:rsidRPr="008C7176" w:rsidRDefault="005E19C6" w:rsidP="006466A2">
            <w:pPr>
              <w:pStyle w:val="DHHStabletext"/>
              <w:rPr>
                <w:rFonts w:cs="Arial"/>
                <w:sz w:val="16"/>
                <w:szCs w:val="16"/>
              </w:rPr>
            </w:pPr>
            <w:r w:rsidRPr="008C7176">
              <w:rPr>
                <w:rFonts w:cs="Arial"/>
                <w:color w:val="000000"/>
                <w:sz w:val="16"/>
                <w:szCs w:val="16"/>
              </w:rPr>
              <w:t>131 (128–135)</w:t>
            </w:r>
          </w:p>
        </w:tc>
      </w:tr>
      <w:tr w:rsidR="005E19C6" w:rsidRPr="00077DF2" w14:paraId="6B1A09AC" w14:textId="77777777" w:rsidTr="005B5B5E">
        <w:trPr>
          <w:trHeight w:val="171"/>
        </w:trPr>
        <w:tc>
          <w:tcPr>
            <w:tcW w:w="1545" w:type="dxa"/>
            <w:vMerge/>
            <w:tcBorders>
              <w:top w:val="single" w:sz="4" w:space="0" w:color="C00000"/>
              <w:left w:val="nil"/>
              <w:bottom w:val="single" w:sz="4" w:space="0" w:color="C00000"/>
              <w:right w:val="nil"/>
            </w:tcBorders>
            <w:shd w:val="clear" w:color="auto" w:fill="auto"/>
          </w:tcPr>
          <w:p w14:paraId="515129D3" w14:textId="77777777" w:rsidR="005E19C6" w:rsidRPr="008C7176" w:rsidRDefault="005E19C6" w:rsidP="006466A2">
            <w:pPr>
              <w:pStyle w:val="DHHStabletext"/>
              <w:rPr>
                <w:rFonts w:cs="Arial"/>
                <w:sz w:val="16"/>
                <w:szCs w:val="16"/>
              </w:rPr>
            </w:pPr>
          </w:p>
        </w:tc>
        <w:tc>
          <w:tcPr>
            <w:tcW w:w="1701" w:type="dxa"/>
            <w:tcBorders>
              <w:top w:val="single" w:sz="4" w:space="0" w:color="C00000"/>
              <w:left w:val="nil"/>
              <w:bottom w:val="single" w:sz="4" w:space="0" w:color="C00000"/>
              <w:right w:val="nil"/>
            </w:tcBorders>
            <w:shd w:val="clear" w:color="auto" w:fill="auto"/>
            <w:vAlign w:val="center"/>
          </w:tcPr>
          <w:p w14:paraId="31BE66B5" w14:textId="77777777" w:rsidR="005E19C6" w:rsidRPr="008C7176" w:rsidRDefault="005E19C6" w:rsidP="006466A2">
            <w:pPr>
              <w:pStyle w:val="DHHStabletext"/>
              <w:rPr>
                <w:rFonts w:cs="Arial"/>
                <w:sz w:val="16"/>
                <w:szCs w:val="16"/>
              </w:rPr>
            </w:pPr>
            <w:r w:rsidRPr="008C7176">
              <w:rPr>
                <w:rFonts w:cs="Arial"/>
                <w:sz w:val="16"/>
                <w:szCs w:val="16"/>
              </w:rPr>
              <w:t>Male</w:t>
            </w:r>
          </w:p>
        </w:tc>
        <w:tc>
          <w:tcPr>
            <w:tcW w:w="1351" w:type="dxa"/>
            <w:tcBorders>
              <w:top w:val="single" w:sz="4" w:space="0" w:color="C00000"/>
              <w:left w:val="nil"/>
              <w:bottom w:val="single" w:sz="4" w:space="0" w:color="C00000"/>
              <w:right w:val="nil"/>
            </w:tcBorders>
            <w:shd w:val="clear" w:color="auto" w:fill="auto"/>
          </w:tcPr>
          <w:p w14:paraId="70770C89" w14:textId="77777777" w:rsidR="005E19C6" w:rsidRPr="008C7176" w:rsidRDefault="005E19C6" w:rsidP="006466A2">
            <w:pPr>
              <w:pStyle w:val="DHHStabletext"/>
              <w:rPr>
                <w:rFonts w:cs="Arial"/>
                <w:sz w:val="16"/>
                <w:szCs w:val="16"/>
              </w:rPr>
            </w:pPr>
            <w:r w:rsidRPr="008C7176">
              <w:rPr>
                <w:rFonts w:cs="Arial"/>
                <w:color w:val="000000"/>
                <w:sz w:val="16"/>
                <w:szCs w:val="16"/>
              </w:rPr>
              <w:t>5927</w:t>
            </w:r>
          </w:p>
        </w:tc>
        <w:tc>
          <w:tcPr>
            <w:tcW w:w="1691" w:type="dxa"/>
            <w:tcBorders>
              <w:top w:val="single" w:sz="4" w:space="0" w:color="C00000"/>
              <w:left w:val="nil"/>
              <w:bottom w:val="single" w:sz="4" w:space="0" w:color="C00000"/>
              <w:right w:val="nil"/>
            </w:tcBorders>
            <w:shd w:val="clear" w:color="auto" w:fill="auto"/>
          </w:tcPr>
          <w:p w14:paraId="2228DB5B" w14:textId="77777777" w:rsidR="005E19C6" w:rsidRPr="008C7176" w:rsidRDefault="005E19C6" w:rsidP="006466A2">
            <w:pPr>
              <w:pStyle w:val="DHHStabletext"/>
              <w:rPr>
                <w:rFonts w:cs="Arial"/>
                <w:sz w:val="16"/>
                <w:szCs w:val="16"/>
              </w:rPr>
            </w:pPr>
            <w:r w:rsidRPr="008C7176">
              <w:rPr>
                <w:rFonts w:cs="Arial"/>
                <w:color w:val="000000"/>
                <w:sz w:val="16"/>
                <w:szCs w:val="16"/>
              </w:rPr>
              <w:t>218 (213–224)</w:t>
            </w:r>
          </w:p>
        </w:tc>
        <w:tc>
          <w:tcPr>
            <w:tcW w:w="1538" w:type="dxa"/>
            <w:tcBorders>
              <w:top w:val="single" w:sz="4" w:space="0" w:color="C00000"/>
              <w:left w:val="nil"/>
              <w:bottom w:val="single" w:sz="4" w:space="0" w:color="C00000"/>
              <w:right w:val="nil"/>
            </w:tcBorders>
            <w:shd w:val="clear" w:color="auto" w:fill="auto"/>
          </w:tcPr>
          <w:p w14:paraId="14740801"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5887</w:t>
            </w:r>
          </w:p>
        </w:tc>
        <w:tc>
          <w:tcPr>
            <w:tcW w:w="1691" w:type="dxa"/>
            <w:tcBorders>
              <w:top w:val="single" w:sz="4" w:space="0" w:color="C00000"/>
              <w:left w:val="nil"/>
              <w:bottom w:val="single" w:sz="4" w:space="0" w:color="C00000"/>
              <w:right w:val="nil"/>
            </w:tcBorders>
            <w:shd w:val="clear" w:color="auto" w:fill="auto"/>
          </w:tcPr>
          <w:p w14:paraId="4263CEF4" w14:textId="77777777" w:rsidR="005E19C6" w:rsidRPr="008C7176" w:rsidRDefault="005E19C6" w:rsidP="006466A2">
            <w:pPr>
              <w:pStyle w:val="DHHStabletext"/>
              <w:rPr>
                <w:rFonts w:cs="Arial"/>
                <w:sz w:val="16"/>
                <w:szCs w:val="16"/>
              </w:rPr>
            </w:pPr>
            <w:r w:rsidRPr="008C7176">
              <w:rPr>
                <w:rFonts w:cs="Arial"/>
                <w:color w:val="000000"/>
                <w:sz w:val="16"/>
                <w:szCs w:val="16"/>
              </w:rPr>
              <w:t>210 (205–216)</w:t>
            </w:r>
          </w:p>
        </w:tc>
        <w:tc>
          <w:tcPr>
            <w:tcW w:w="1384" w:type="dxa"/>
            <w:tcBorders>
              <w:top w:val="single" w:sz="4" w:space="0" w:color="C00000"/>
              <w:left w:val="nil"/>
              <w:bottom w:val="single" w:sz="4" w:space="0" w:color="C00000"/>
              <w:right w:val="nil"/>
            </w:tcBorders>
            <w:shd w:val="clear" w:color="auto" w:fill="auto"/>
          </w:tcPr>
          <w:p w14:paraId="0A073026" w14:textId="77777777" w:rsidR="005E19C6" w:rsidRPr="008C7176" w:rsidRDefault="005E19C6" w:rsidP="006466A2">
            <w:pPr>
              <w:pStyle w:val="DHHStabletext"/>
              <w:rPr>
                <w:rFonts w:cs="Arial"/>
                <w:sz w:val="16"/>
                <w:szCs w:val="16"/>
              </w:rPr>
            </w:pPr>
            <w:r w:rsidRPr="008C7176">
              <w:rPr>
                <w:rFonts w:cs="Arial"/>
                <w:color w:val="000000"/>
                <w:sz w:val="16"/>
                <w:szCs w:val="16"/>
              </w:rPr>
              <w:t>5924</w:t>
            </w:r>
          </w:p>
        </w:tc>
        <w:tc>
          <w:tcPr>
            <w:tcW w:w="1691" w:type="dxa"/>
            <w:gridSpan w:val="2"/>
            <w:tcBorders>
              <w:top w:val="single" w:sz="4" w:space="0" w:color="C00000"/>
              <w:left w:val="nil"/>
              <w:bottom w:val="single" w:sz="4" w:space="0" w:color="C00000"/>
              <w:right w:val="nil"/>
            </w:tcBorders>
            <w:shd w:val="clear" w:color="auto" w:fill="auto"/>
          </w:tcPr>
          <w:p w14:paraId="50CEDC8C"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205 (200–210)</w:t>
            </w:r>
          </w:p>
        </w:tc>
        <w:tc>
          <w:tcPr>
            <w:tcW w:w="1691" w:type="dxa"/>
            <w:gridSpan w:val="2"/>
            <w:tcBorders>
              <w:top w:val="single" w:sz="4" w:space="0" w:color="C00000"/>
              <w:left w:val="nil"/>
              <w:bottom w:val="single" w:sz="4" w:space="0" w:color="C00000"/>
              <w:right w:val="nil"/>
            </w:tcBorders>
            <w:shd w:val="clear" w:color="auto" w:fill="auto"/>
          </w:tcPr>
          <w:p w14:paraId="2AEFD049" w14:textId="77777777" w:rsidR="005E19C6" w:rsidRPr="008C7176" w:rsidRDefault="005E19C6" w:rsidP="006466A2">
            <w:pPr>
              <w:pStyle w:val="DHHStabletext"/>
              <w:rPr>
                <w:rFonts w:cs="Arial"/>
                <w:sz w:val="16"/>
                <w:szCs w:val="16"/>
              </w:rPr>
            </w:pPr>
            <w:r w:rsidRPr="008C7176">
              <w:rPr>
                <w:rFonts w:cs="Arial"/>
                <w:color w:val="000000"/>
                <w:sz w:val="16"/>
                <w:szCs w:val="16"/>
              </w:rPr>
              <w:t>6115</w:t>
            </w:r>
          </w:p>
        </w:tc>
        <w:tc>
          <w:tcPr>
            <w:tcW w:w="1538" w:type="dxa"/>
            <w:tcBorders>
              <w:top w:val="single" w:sz="4" w:space="0" w:color="C00000"/>
              <w:left w:val="nil"/>
              <w:bottom w:val="single" w:sz="4" w:space="0" w:color="C00000"/>
              <w:right w:val="nil"/>
            </w:tcBorders>
            <w:shd w:val="clear" w:color="auto" w:fill="auto"/>
          </w:tcPr>
          <w:p w14:paraId="4D1649CD" w14:textId="77777777" w:rsidR="005E19C6" w:rsidRPr="008C7176" w:rsidRDefault="005E19C6" w:rsidP="006466A2">
            <w:pPr>
              <w:pStyle w:val="DHHStabletext"/>
              <w:rPr>
                <w:rFonts w:cs="Arial"/>
                <w:sz w:val="16"/>
                <w:szCs w:val="16"/>
              </w:rPr>
            </w:pPr>
            <w:r w:rsidRPr="008C7176">
              <w:rPr>
                <w:rFonts w:cs="Arial"/>
                <w:color w:val="000000"/>
                <w:sz w:val="16"/>
                <w:szCs w:val="16"/>
              </w:rPr>
              <w:t>204 (199–209)</w:t>
            </w:r>
          </w:p>
        </w:tc>
      </w:tr>
      <w:tr w:rsidR="005E19C6" w:rsidRPr="00E52CC4" w14:paraId="1C1BD53C" w14:textId="77777777" w:rsidTr="005B5B5E">
        <w:trPr>
          <w:trHeight w:val="358"/>
        </w:trPr>
        <w:tc>
          <w:tcPr>
            <w:tcW w:w="1545" w:type="dxa"/>
            <w:tcBorders>
              <w:top w:val="single" w:sz="4" w:space="0" w:color="C00000"/>
              <w:left w:val="nil"/>
              <w:bottom w:val="single" w:sz="4" w:space="0" w:color="C00000"/>
              <w:right w:val="nil"/>
            </w:tcBorders>
            <w:shd w:val="clear" w:color="auto" w:fill="auto"/>
            <w:vAlign w:val="center"/>
          </w:tcPr>
          <w:p w14:paraId="60F20145" w14:textId="77777777" w:rsidR="005E19C6" w:rsidRPr="008C7176" w:rsidRDefault="005E19C6" w:rsidP="006466A2">
            <w:pPr>
              <w:pStyle w:val="DHHStabletext"/>
              <w:rPr>
                <w:rFonts w:cs="Arial"/>
                <w:sz w:val="16"/>
                <w:szCs w:val="16"/>
              </w:rPr>
            </w:pPr>
            <w:r w:rsidRPr="008C7176">
              <w:rPr>
                <w:rFonts w:cs="Arial"/>
                <w:sz w:val="16"/>
                <w:szCs w:val="16"/>
              </w:rPr>
              <w:t>Indigenous status</w:t>
            </w:r>
          </w:p>
        </w:tc>
        <w:tc>
          <w:tcPr>
            <w:tcW w:w="1701" w:type="dxa"/>
            <w:tcBorders>
              <w:top w:val="single" w:sz="4" w:space="0" w:color="C00000"/>
              <w:left w:val="nil"/>
              <w:bottom w:val="single" w:sz="4" w:space="0" w:color="C00000"/>
              <w:right w:val="nil"/>
            </w:tcBorders>
            <w:shd w:val="clear" w:color="auto" w:fill="auto"/>
            <w:vAlign w:val="center"/>
          </w:tcPr>
          <w:p w14:paraId="3F27A296" w14:textId="77777777" w:rsidR="005E19C6" w:rsidRPr="008C7176" w:rsidRDefault="005E19C6" w:rsidP="006466A2">
            <w:pPr>
              <w:pStyle w:val="DHHStabletext"/>
              <w:rPr>
                <w:rFonts w:cs="Arial"/>
                <w:sz w:val="16"/>
                <w:szCs w:val="16"/>
              </w:rPr>
            </w:pPr>
            <w:r w:rsidRPr="008C7176">
              <w:rPr>
                <w:rFonts w:cs="Arial"/>
                <w:sz w:val="16"/>
                <w:szCs w:val="16"/>
              </w:rPr>
              <w:t>Aboriginal Victorian</w:t>
            </w:r>
          </w:p>
        </w:tc>
        <w:tc>
          <w:tcPr>
            <w:tcW w:w="1351" w:type="dxa"/>
            <w:tcBorders>
              <w:top w:val="single" w:sz="4" w:space="0" w:color="C00000"/>
              <w:left w:val="nil"/>
              <w:bottom w:val="single" w:sz="4" w:space="0" w:color="C00000"/>
              <w:right w:val="nil"/>
            </w:tcBorders>
            <w:shd w:val="clear" w:color="auto" w:fill="auto"/>
            <w:vAlign w:val="center"/>
          </w:tcPr>
          <w:p w14:paraId="6E952B42" w14:textId="77777777" w:rsidR="005E19C6" w:rsidRPr="008C7176" w:rsidRDefault="005E19C6" w:rsidP="006466A2">
            <w:pPr>
              <w:pStyle w:val="DHHStabletext"/>
              <w:rPr>
                <w:rFonts w:cs="Arial"/>
                <w:sz w:val="16"/>
                <w:szCs w:val="16"/>
              </w:rPr>
            </w:pPr>
            <w:r w:rsidRPr="008C7176">
              <w:rPr>
                <w:rFonts w:cs="Arial"/>
                <w:color w:val="000000"/>
                <w:sz w:val="16"/>
                <w:szCs w:val="16"/>
              </w:rPr>
              <w:t>45</w:t>
            </w:r>
          </w:p>
        </w:tc>
        <w:tc>
          <w:tcPr>
            <w:tcW w:w="1691" w:type="dxa"/>
            <w:tcBorders>
              <w:top w:val="single" w:sz="4" w:space="0" w:color="C00000"/>
              <w:left w:val="nil"/>
              <w:bottom w:val="single" w:sz="4" w:space="0" w:color="C00000"/>
              <w:right w:val="nil"/>
            </w:tcBorders>
            <w:shd w:val="clear" w:color="auto" w:fill="auto"/>
            <w:vAlign w:val="center"/>
          </w:tcPr>
          <w:p w14:paraId="6BA969DA" w14:textId="77777777" w:rsidR="005E19C6" w:rsidRPr="008C7176" w:rsidRDefault="005E19C6" w:rsidP="006466A2">
            <w:pPr>
              <w:pStyle w:val="DHHStabletext"/>
              <w:rPr>
                <w:rFonts w:cs="Arial"/>
                <w:sz w:val="16"/>
                <w:szCs w:val="16"/>
              </w:rPr>
            </w:pPr>
            <w:r w:rsidRPr="008C7176">
              <w:rPr>
                <w:rFonts w:cs="Arial"/>
                <w:color w:val="000000"/>
                <w:sz w:val="16"/>
                <w:szCs w:val="16"/>
              </w:rPr>
              <w:t>296 (210–411)</w:t>
            </w:r>
          </w:p>
        </w:tc>
        <w:tc>
          <w:tcPr>
            <w:tcW w:w="1538" w:type="dxa"/>
            <w:tcBorders>
              <w:top w:val="single" w:sz="4" w:space="0" w:color="C00000"/>
              <w:left w:val="nil"/>
              <w:bottom w:val="single" w:sz="4" w:space="0" w:color="C00000"/>
              <w:right w:val="nil"/>
            </w:tcBorders>
            <w:shd w:val="clear" w:color="auto" w:fill="auto"/>
            <w:vAlign w:val="center"/>
          </w:tcPr>
          <w:p w14:paraId="5D4EB92B" w14:textId="77777777" w:rsidR="005E19C6" w:rsidRPr="008C7176" w:rsidRDefault="005E19C6" w:rsidP="006466A2">
            <w:pPr>
              <w:pStyle w:val="DHHStabletext"/>
              <w:rPr>
                <w:rFonts w:cs="Arial"/>
                <w:sz w:val="16"/>
                <w:szCs w:val="16"/>
              </w:rPr>
            </w:pPr>
            <w:r w:rsidRPr="008C7176">
              <w:rPr>
                <w:rFonts w:cs="Arial"/>
                <w:color w:val="000000"/>
                <w:sz w:val="16"/>
                <w:szCs w:val="16"/>
              </w:rPr>
              <w:t>53</w:t>
            </w:r>
          </w:p>
        </w:tc>
        <w:tc>
          <w:tcPr>
            <w:tcW w:w="1691" w:type="dxa"/>
            <w:tcBorders>
              <w:top w:val="single" w:sz="4" w:space="0" w:color="C00000"/>
              <w:left w:val="nil"/>
              <w:bottom w:val="single" w:sz="4" w:space="0" w:color="C00000"/>
              <w:right w:val="nil"/>
            </w:tcBorders>
            <w:shd w:val="clear" w:color="auto" w:fill="auto"/>
            <w:vAlign w:val="center"/>
          </w:tcPr>
          <w:p w14:paraId="302292E5" w14:textId="77777777" w:rsidR="005E19C6" w:rsidRPr="008C7176" w:rsidRDefault="005E19C6" w:rsidP="006466A2">
            <w:pPr>
              <w:pStyle w:val="DHHStabletext"/>
              <w:rPr>
                <w:rFonts w:cs="Arial"/>
                <w:sz w:val="16"/>
                <w:szCs w:val="16"/>
              </w:rPr>
            </w:pPr>
            <w:r w:rsidRPr="008C7176">
              <w:rPr>
                <w:rFonts w:cs="Arial"/>
                <w:color w:val="000000"/>
                <w:sz w:val="16"/>
                <w:szCs w:val="16"/>
              </w:rPr>
              <w:t>277 (201–377)</w:t>
            </w:r>
          </w:p>
        </w:tc>
        <w:tc>
          <w:tcPr>
            <w:tcW w:w="1384" w:type="dxa"/>
            <w:tcBorders>
              <w:top w:val="single" w:sz="4" w:space="0" w:color="C00000"/>
              <w:left w:val="nil"/>
              <w:bottom w:val="single" w:sz="4" w:space="0" w:color="C00000"/>
              <w:right w:val="nil"/>
            </w:tcBorders>
            <w:shd w:val="clear" w:color="auto" w:fill="auto"/>
            <w:vAlign w:val="center"/>
          </w:tcPr>
          <w:p w14:paraId="396A20BA" w14:textId="77777777" w:rsidR="005E19C6" w:rsidRPr="008C7176" w:rsidRDefault="005E19C6" w:rsidP="006466A2">
            <w:pPr>
              <w:pStyle w:val="DHHStabletext"/>
              <w:rPr>
                <w:rFonts w:cs="Arial"/>
                <w:sz w:val="16"/>
                <w:szCs w:val="16"/>
              </w:rPr>
            </w:pPr>
            <w:r w:rsidRPr="008C7176">
              <w:rPr>
                <w:rFonts w:cs="Arial"/>
                <w:color w:val="000000"/>
                <w:sz w:val="16"/>
                <w:szCs w:val="16"/>
              </w:rPr>
              <w:t>58</w:t>
            </w:r>
          </w:p>
        </w:tc>
        <w:tc>
          <w:tcPr>
            <w:tcW w:w="1691" w:type="dxa"/>
            <w:gridSpan w:val="2"/>
            <w:tcBorders>
              <w:top w:val="single" w:sz="4" w:space="0" w:color="C00000"/>
              <w:left w:val="nil"/>
              <w:bottom w:val="single" w:sz="4" w:space="0" w:color="C00000"/>
              <w:right w:val="nil"/>
            </w:tcBorders>
            <w:shd w:val="clear" w:color="auto" w:fill="auto"/>
            <w:vAlign w:val="center"/>
          </w:tcPr>
          <w:p w14:paraId="377648A0" w14:textId="77777777" w:rsidR="005E19C6" w:rsidRPr="008C7176" w:rsidRDefault="005E19C6" w:rsidP="006466A2">
            <w:pPr>
              <w:pStyle w:val="DHHStabletext"/>
              <w:rPr>
                <w:rFonts w:cs="Arial"/>
                <w:sz w:val="16"/>
                <w:szCs w:val="16"/>
              </w:rPr>
            </w:pPr>
            <w:r w:rsidRPr="008C7176">
              <w:rPr>
                <w:rFonts w:cs="Arial"/>
                <w:color w:val="000000"/>
                <w:sz w:val="16"/>
                <w:szCs w:val="16"/>
              </w:rPr>
              <w:t>340 (250–458)</w:t>
            </w:r>
          </w:p>
        </w:tc>
        <w:tc>
          <w:tcPr>
            <w:tcW w:w="1691" w:type="dxa"/>
            <w:gridSpan w:val="2"/>
            <w:tcBorders>
              <w:top w:val="single" w:sz="4" w:space="0" w:color="C00000"/>
              <w:left w:val="nil"/>
              <w:bottom w:val="single" w:sz="4" w:space="0" w:color="C00000"/>
              <w:right w:val="nil"/>
            </w:tcBorders>
            <w:shd w:val="clear" w:color="auto" w:fill="auto"/>
            <w:vAlign w:val="center"/>
          </w:tcPr>
          <w:p w14:paraId="4FCCFFC9" w14:textId="77777777" w:rsidR="005E19C6" w:rsidRPr="008C7176" w:rsidRDefault="005E19C6" w:rsidP="006466A2">
            <w:pPr>
              <w:pStyle w:val="DHHStabletext"/>
              <w:rPr>
                <w:rFonts w:cs="Arial"/>
                <w:sz w:val="16"/>
                <w:szCs w:val="16"/>
              </w:rPr>
            </w:pPr>
            <w:r w:rsidRPr="008C7176">
              <w:rPr>
                <w:rFonts w:cs="Arial"/>
                <w:color w:val="000000"/>
                <w:sz w:val="16"/>
                <w:szCs w:val="16"/>
              </w:rPr>
              <w:t>53</w:t>
            </w:r>
          </w:p>
        </w:tc>
        <w:tc>
          <w:tcPr>
            <w:tcW w:w="1538" w:type="dxa"/>
            <w:tcBorders>
              <w:top w:val="single" w:sz="4" w:space="0" w:color="C00000"/>
              <w:left w:val="nil"/>
              <w:bottom w:val="single" w:sz="4" w:space="0" w:color="C00000"/>
              <w:right w:val="nil"/>
            </w:tcBorders>
            <w:shd w:val="clear" w:color="auto" w:fill="auto"/>
            <w:vAlign w:val="center"/>
          </w:tcPr>
          <w:p w14:paraId="067D9DCF" w14:textId="77777777" w:rsidR="005E19C6" w:rsidRPr="008C7176" w:rsidRDefault="005E19C6" w:rsidP="006466A2">
            <w:pPr>
              <w:pStyle w:val="DHHStabletext"/>
              <w:rPr>
                <w:rFonts w:cs="Arial"/>
                <w:sz w:val="16"/>
                <w:szCs w:val="16"/>
              </w:rPr>
            </w:pPr>
            <w:r w:rsidRPr="008C7176">
              <w:rPr>
                <w:rFonts w:cs="Arial"/>
                <w:color w:val="000000"/>
                <w:sz w:val="16"/>
                <w:szCs w:val="16"/>
              </w:rPr>
              <w:t>280 (201388)</w:t>
            </w:r>
          </w:p>
        </w:tc>
      </w:tr>
      <w:tr w:rsidR="005E19C6" w:rsidRPr="00E52CC4" w14:paraId="4E2FFA02" w14:textId="77777777" w:rsidTr="005B5B5E">
        <w:trPr>
          <w:trHeight w:val="159"/>
        </w:trPr>
        <w:tc>
          <w:tcPr>
            <w:tcW w:w="1545" w:type="dxa"/>
            <w:vMerge w:val="restart"/>
            <w:tcBorders>
              <w:top w:val="single" w:sz="4" w:space="0" w:color="C00000"/>
              <w:left w:val="nil"/>
              <w:bottom w:val="single" w:sz="4" w:space="0" w:color="C00000"/>
              <w:right w:val="nil"/>
            </w:tcBorders>
            <w:shd w:val="clear" w:color="auto" w:fill="auto"/>
            <w:vAlign w:val="center"/>
          </w:tcPr>
          <w:p w14:paraId="72D019C3" w14:textId="77777777" w:rsidR="005E19C6" w:rsidRPr="008C7176" w:rsidRDefault="005E19C6" w:rsidP="006466A2">
            <w:pPr>
              <w:pStyle w:val="DHHStabletext"/>
              <w:rPr>
                <w:rFonts w:cs="Arial"/>
                <w:sz w:val="16"/>
                <w:szCs w:val="16"/>
              </w:rPr>
            </w:pPr>
            <w:r w:rsidRPr="008C7176">
              <w:rPr>
                <w:rFonts w:cs="Arial"/>
                <w:sz w:val="16"/>
                <w:szCs w:val="16"/>
              </w:rPr>
              <w:t>Remoteness</w:t>
            </w:r>
          </w:p>
        </w:tc>
        <w:tc>
          <w:tcPr>
            <w:tcW w:w="1701" w:type="dxa"/>
            <w:tcBorders>
              <w:top w:val="single" w:sz="4" w:space="0" w:color="C00000"/>
              <w:left w:val="nil"/>
              <w:bottom w:val="single" w:sz="4" w:space="0" w:color="C00000"/>
              <w:right w:val="nil"/>
            </w:tcBorders>
            <w:shd w:val="clear" w:color="auto" w:fill="auto"/>
            <w:vAlign w:val="center"/>
          </w:tcPr>
          <w:p w14:paraId="34794C2C" w14:textId="77777777" w:rsidR="005E19C6" w:rsidRPr="008C7176" w:rsidRDefault="005E19C6" w:rsidP="006466A2">
            <w:pPr>
              <w:pStyle w:val="DHHStabletext"/>
              <w:rPr>
                <w:rFonts w:cs="Arial"/>
                <w:sz w:val="16"/>
                <w:szCs w:val="16"/>
              </w:rPr>
            </w:pPr>
            <w:r w:rsidRPr="008C7176">
              <w:rPr>
                <w:rFonts w:cs="Arial"/>
                <w:sz w:val="16"/>
                <w:szCs w:val="16"/>
              </w:rPr>
              <w:t>Major cities</w:t>
            </w:r>
          </w:p>
        </w:tc>
        <w:tc>
          <w:tcPr>
            <w:tcW w:w="1351" w:type="dxa"/>
            <w:tcBorders>
              <w:top w:val="single" w:sz="4" w:space="0" w:color="C00000"/>
              <w:left w:val="nil"/>
              <w:bottom w:val="single" w:sz="4" w:space="0" w:color="C00000"/>
              <w:right w:val="nil"/>
            </w:tcBorders>
            <w:shd w:val="clear" w:color="auto" w:fill="auto"/>
          </w:tcPr>
          <w:p w14:paraId="2C6BF10D"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7325</w:t>
            </w:r>
          </w:p>
        </w:tc>
        <w:tc>
          <w:tcPr>
            <w:tcW w:w="1691" w:type="dxa"/>
            <w:tcBorders>
              <w:top w:val="single" w:sz="4" w:space="0" w:color="C00000"/>
              <w:left w:val="nil"/>
              <w:bottom w:val="single" w:sz="4" w:space="0" w:color="C00000"/>
              <w:right w:val="nil"/>
            </w:tcBorders>
            <w:shd w:val="clear" w:color="auto" w:fill="auto"/>
          </w:tcPr>
          <w:p w14:paraId="440B5AFC"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165 (161–169)</w:t>
            </w:r>
          </w:p>
        </w:tc>
        <w:tc>
          <w:tcPr>
            <w:tcW w:w="1538" w:type="dxa"/>
            <w:tcBorders>
              <w:top w:val="single" w:sz="4" w:space="0" w:color="C00000"/>
              <w:left w:val="nil"/>
              <w:bottom w:val="single" w:sz="4" w:space="0" w:color="C00000"/>
              <w:right w:val="nil"/>
            </w:tcBorders>
            <w:shd w:val="clear" w:color="auto" w:fill="auto"/>
          </w:tcPr>
          <w:p w14:paraId="02AE5888"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7443</w:t>
            </w:r>
          </w:p>
        </w:tc>
        <w:tc>
          <w:tcPr>
            <w:tcW w:w="1691" w:type="dxa"/>
            <w:tcBorders>
              <w:top w:val="single" w:sz="4" w:space="0" w:color="C00000"/>
              <w:left w:val="nil"/>
              <w:bottom w:val="single" w:sz="4" w:space="0" w:color="C00000"/>
              <w:right w:val="nil"/>
            </w:tcBorders>
            <w:shd w:val="clear" w:color="auto" w:fill="auto"/>
          </w:tcPr>
          <w:p w14:paraId="75870ADB" w14:textId="77777777" w:rsidR="005E19C6" w:rsidRPr="008C7176" w:rsidRDefault="005E19C6" w:rsidP="006466A2">
            <w:pPr>
              <w:pStyle w:val="DHHStabletext"/>
              <w:rPr>
                <w:rFonts w:cs="Arial"/>
                <w:sz w:val="16"/>
                <w:szCs w:val="16"/>
              </w:rPr>
            </w:pPr>
            <w:r w:rsidRPr="008C7176">
              <w:rPr>
                <w:rFonts w:cs="Arial"/>
                <w:color w:val="000000"/>
                <w:sz w:val="16"/>
                <w:szCs w:val="16"/>
              </w:rPr>
              <w:t>163 (159–167)</w:t>
            </w:r>
          </w:p>
        </w:tc>
        <w:tc>
          <w:tcPr>
            <w:tcW w:w="1384" w:type="dxa"/>
            <w:tcBorders>
              <w:top w:val="single" w:sz="4" w:space="0" w:color="C00000"/>
              <w:left w:val="nil"/>
              <w:bottom w:val="single" w:sz="4" w:space="0" w:color="C00000"/>
              <w:right w:val="nil"/>
            </w:tcBorders>
            <w:shd w:val="clear" w:color="auto" w:fill="auto"/>
          </w:tcPr>
          <w:p w14:paraId="58B86F44" w14:textId="77777777" w:rsidR="005E19C6" w:rsidRPr="008C7176" w:rsidRDefault="005E19C6" w:rsidP="006466A2">
            <w:pPr>
              <w:pStyle w:val="DHHStabletext"/>
              <w:rPr>
                <w:rFonts w:cs="Arial"/>
                <w:sz w:val="16"/>
                <w:szCs w:val="16"/>
              </w:rPr>
            </w:pPr>
            <w:r w:rsidRPr="008C7176">
              <w:rPr>
                <w:rFonts w:cs="Arial"/>
                <w:color w:val="000000"/>
                <w:sz w:val="16"/>
                <w:szCs w:val="16"/>
              </w:rPr>
              <w:t>7455</w:t>
            </w:r>
          </w:p>
        </w:tc>
        <w:tc>
          <w:tcPr>
            <w:tcW w:w="1691" w:type="dxa"/>
            <w:gridSpan w:val="2"/>
            <w:tcBorders>
              <w:top w:val="single" w:sz="4" w:space="0" w:color="C00000"/>
              <w:left w:val="nil"/>
              <w:bottom w:val="single" w:sz="4" w:space="0" w:color="C00000"/>
              <w:right w:val="nil"/>
            </w:tcBorders>
            <w:shd w:val="clear" w:color="auto" w:fill="auto"/>
          </w:tcPr>
          <w:p w14:paraId="36917046"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159 (155–162)</w:t>
            </w:r>
          </w:p>
        </w:tc>
        <w:tc>
          <w:tcPr>
            <w:tcW w:w="1691" w:type="dxa"/>
            <w:gridSpan w:val="2"/>
            <w:tcBorders>
              <w:top w:val="single" w:sz="4" w:space="0" w:color="C00000"/>
              <w:left w:val="nil"/>
              <w:bottom w:val="single" w:sz="4" w:space="0" w:color="C00000"/>
              <w:right w:val="nil"/>
            </w:tcBorders>
            <w:shd w:val="clear" w:color="auto" w:fill="auto"/>
          </w:tcPr>
          <w:p w14:paraId="048D0ED7" w14:textId="77777777" w:rsidR="005E19C6" w:rsidRPr="008C7176" w:rsidRDefault="005E19C6" w:rsidP="006466A2">
            <w:pPr>
              <w:pStyle w:val="DHHStabletext"/>
              <w:rPr>
                <w:rFonts w:cs="Arial"/>
                <w:sz w:val="16"/>
                <w:szCs w:val="16"/>
              </w:rPr>
            </w:pPr>
            <w:r w:rsidRPr="008C7176">
              <w:rPr>
                <w:rFonts w:cs="Arial"/>
                <w:color w:val="000000"/>
                <w:sz w:val="16"/>
                <w:szCs w:val="16"/>
              </w:rPr>
              <w:t>7682</w:t>
            </w:r>
          </w:p>
        </w:tc>
        <w:tc>
          <w:tcPr>
            <w:tcW w:w="1538" w:type="dxa"/>
            <w:tcBorders>
              <w:top w:val="single" w:sz="4" w:space="0" w:color="C00000"/>
              <w:left w:val="nil"/>
              <w:bottom w:val="single" w:sz="4" w:space="0" w:color="C00000"/>
              <w:right w:val="nil"/>
            </w:tcBorders>
            <w:shd w:val="clear" w:color="auto" w:fill="auto"/>
          </w:tcPr>
          <w:p w14:paraId="327F06AD" w14:textId="77777777" w:rsidR="005E19C6" w:rsidRPr="008C7176" w:rsidRDefault="005E19C6" w:rsidP="006466A2">
            <w:pPr>
              <w:pStyle w:val="DHHStabletext"/>
              <w:rPr>
                <w:rFonts w:cs="Arial"/>
                <w:sz w:val="16"/>
                <w:szCs w:val="16"/>
              </w:rPr>
            </w:pPr>
            <w:r w:rsidRPr="008C7176">
              <w:rPr>
                <w:rFonts w:cs="Arial"/>
                <w:color w:val="000000"/>
                <w:sz w:val="16"/>
                <w:szCs w:val="16"/>
              </w:rPr>
              <w:t>159 (155–162)</w:t>
            </w:r>
          </w:p>
        </w:tc>
      </w:tr>
      <w:tr w:rsidR="005E19C6" w:rsidRPr="00E52CC4" w14:paraId="601A8E50" w14:textId="77777777" w:rsidTr="005B5B5E">
        <w:trPr>
          <w:trHeight w:val="159"/>
        </w:trPr>
        <w:tc>
          <w:tcPr>
            <w:tcW w:w="1545" w:type="dxa"/>
            <w:vMerge/>
            <w:tcBorders>
              <w:top w:val="single" w:sz="4" w:space="0" w:color="C00000"/>
              <w:left w:val="nil"/>
              <w:bottom w:val="single" w:sz="4" w:space="0" w:color="C00000"/>
              <w:right w:val="nil"/>
            </w:tcBorders>
            <w:shd w:val="clear" w:color="auto" w:fill="auto"/>
          </w:tcPr>
          <w:p w14:paraId="2196EC6E" w14:textId="77777777" w:rsidR="005E19C6" w:rsidRPr="008C7176" w:rsidRDefault="005E19C6" w:rsidP="006466A2">
            <w:pPr>
              <w:pStyle w:val="DHHStabletext"/>
              <w:rPr>
                <w:rFonts w:cs="Arial"/>
                <w:sz w:val="16"/>
                <w:szCs w:val="16"/>
              </w:rPr>
            </w:pPr>
          </w:p>
        </w:tc>
        <w:tc>
          <w:tcPr>
            <w:tcW w:w="1701" w:type="dxa"/>
            <w:tcBorders>
              <w:top w:val="single" w:sz="4" w:space="0" w:color="C00000"/>
              <w:left w:val="nil"/>
              <w:bottom w:val="single" w:sz="4" w:space="0" w:color="C00000"/>
              <w:right w:val="nil"/>
            </w:tcBorders>
            <w:shd w:val="clear" w:color="auto" w:fill="auto"/>
            <w:vAlign w:val="center"/>
          </w:tcPr>
          <w:p w14:paraId="35F8F94D" w14:textId="77777777" w:rsidR="005E19C6" w:rsidRPr="008C7176" w:rsidRDefault="005E19C6" w:rsidP="006466A2">
            <w:pPr>
              <w:pStyle w:val="DHHStabletext"/>
              <w:rPr>
                <w:rFonts w:cs="Arial"/>
                <w:sz w:val="16"/>
                <w:szCs w:val="16"/>
              </w:rPr>
            </w:pPr>
            <w:r w:rsidRPr="008C7176">
              <w:rPr>
                <w:rFonts w:cs="Arial"/>
                <w:sz w:val="16"/>
                <w:szCs w:val="16"/>
              </w:rPr>
              <w:t>Inner regional</w:t>
            </w:r>
          </w:p>
        </w:tc>
        <w:tc>
          <w:tcPr>
            <w:tcW w:w="1351" w:type="dxa"/>
            <w:tcBorders>
              <w:top w:val="single" w:sz="4" w:space="0" w:color="C00000"/>
              <w:left w:val="nil"/>
              <w:bottom w:val="single" w:sz="4" w:space="0" w:color="C00000"/>
              <w:right w:val="nil"/>
            </w:tcBorders>
            <w:shd w:val="clear" w:color="auto" w:fill="auto"/>
          </w:tcPr>
          <w:p w14:paraId="2B80C170"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2497</w:t>
            </w:r>
          </w:p>
        </w:tc>
        <w:tc>
          <w:tcPr>
            <w:tcW w:w="1691" w:type="dxa"/>
            <w:tcBorders>
              <w:top w:val="single" w:sz="4" w:space="0" w:color="C00000"/>
              <w:left w:val="nil"/>
              <w:bottom w:val="single" w:sz="4" w:space="0" w:color="C00000"/>
              <w:right w:val="nil"/>
            </w:tcBorders>
            <w:shd w:val="clear" w:color="auto" w:fill="auto"/>
          </w:tcPr>
          <w:p w14:paraId="05899D97"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185 (178–192)</w:t>
            </w:r>
          </w:p>
        </w:tc>
        <w:tc>
          <w:tcPr>
            <w:tcW w:w="1538" w:type="dxa"/>
            <w:tcBorders>
              <w:top w:val="single" w:sz="4" w:space="0" w:color="C00000"/>
              <w:left w:val="nil"/>
              <w:bottom w:val="single" w:sz="4" w:space="0" w:color="C00000"/>
              <w:right w:val="nil"/>
            </w:tcBorders>
            <w:shd w:val="clear" w:color="auto" w:fill="auto"/>
          </w:tcPr>
          <w:p w14:paraId="0B6F4A4E"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2415</w:t>
            </w:r>
          </w:p>
        </w:tc>
        <w:tc>
          <w:tcPr>
            <w:tcW w:w="1691" w:type="dxa"/>
            <w:tcBorders>
              <w:top w:val="single" w:sz="4" w:space="0" w:color="C00000"/>
              <w:left w:val="nil"/>
              <w:bottom w:val="single" w:sz="4" w:space="0" w:color="C00000"/>
              <w:right w:val="nil"/>
            </w:tcBorders>
            <w:shd w:val="clear" w:color="auto" w:fill="auto"/>
          </w:tcPr>
          <w:p w14:paraId="47823866" w14:textId="77777777" w:rsidR="005E19C6" w:rsidRPr="008C7176" w:rsidRDefault="005E19C6" w:rsidP="006466A2">
            <w:pPr>
              <w:pStyle w:val="DHHStabletext"/>
              <w:rPr>
                <w:rFonts w:cs="Arial"/>
                <w:sz w:val="16"/>
                <w:szCs w:val="16"/>
              </w:rPr>
            </w:pPr>
            <w:r w:rsidRPr="008C7176">
              <w:rPr>
                <w:rFonts w:cs="Arial"/>
                <w:color w:val="000000"/>
                <w:sz w:val="16"/>
                <w:szCs w:val="16"/>
              </w:rPr>
              <w:t>175 (168–182)</w:t>
            </w:r>
          </w:p>
        </w:tc>
        <w:tc>
          <w:tcPr>
            <w:tcW w:w="1384" w:type="dxa"/>
            <w:tcBorders>
              <w:top w:val="single" w:sz="4" w:space="0" w:color="C00000"/>
              <w:left w:val="nil"/>
              <w:bottom w:val="single" w:sz="4" w:space="0" w:color="C00000"/>
              <w:right w:val="nil"/>
            </w:tcBorders>
            <w:shd w:val="clear" w:color="auto" w:fill="auto"/>
          </w:tcPr>
          <w:p w14:paraId="69BA8562" w14:textId="77777777" w:rsidR="005E19C6" w:rsidRPr="008C7176" w:rsidRDefault="005E19C6" w:rsidP="006466A2">
            <w:pPr>
              <w:pStyle w:val="DHHStabletext"/>
              <w:rPr>
                <w:rFonts w:cs="Arial"/>
                <w:sz w:val="16"/>
                <w:szCs w:val="16"/>
              </w:rPr>
            </w:pPr>
            <w:r w:rsidRPr="008C7176">
              <w:rPr>
                <w:rFonts w:cs="Arial"/>
                <w:color w:val="000000"/>
                <w:sz w:val="16"/>
                <w:szCs w:val="16"/>
              </w:rPr>
              <w:t>2536</w:t>
            </w:r>
          </w:p>
        </w:tc>
        <w:tc>
          <w:tcPr>
            <w:tcW w:w="1691" w:type="dxa"/>
            <w:gridSpan w:val="2"/>
            <w:tcBorders>
              <w:top w:val="single" w:sz="4" w:space="0" w:color="C00000"/>
              <w:left w:val="nil"/>
              <w:bottom w:val="single" w:sz="4" w:space="0" w:color="C00000"/>
              <w:right w:val="nil"/>
            </w:tcBorders>
            <w:shd w:val="clear" w:color="auto" w:fill="auto"/>
          </w:tcPr>
          <w:p w14:paraId="339BE2C2"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176 (169–183)</w:t>
            </w:r>
          </w:p>
        </w:tc>
        <w:tc>
          <w:tcPr>
            <w:tcW w:w="1691" w:type="dxa"/>
            <w:gridSpan w:val="2"/>
            <w:tcBorders>
              <w:top w:val="single" w:sz="4" w:space="0" w:color="C00000"/>
              <w:left w:val="nil"/>
              <w:bottom w:val="single" w:sz="4" w:space="0" w:color="C00000"/>
              <w:right w:val="nil"/>
            </w:tcBorders>
            <w:shd w:val="clear" w:color="auto" w:fill="auto"/>
          </w:tcPr>
          <w:p w14:paraId="7E57045D" w14:textId="77777777" w:rsidR="005E19C6" w:rsidRPr="008C7176" w:rsidRDefault="005E19C6" w:rsidP="006466A2">
            <w:pPr>
              <w:pStyle w:val="DHHStabletext"/>
              <w:rPr>
                <w:rFonts w:cs="Arial"/>
                <w:sz w:val="16"/>
                <w:szCs w:val="16"/>
              </w:rPr>
            </w:pPr>
            <w:r w:rsidRPr="008C7176">
              <w:rPr>
                <w:rFonts w:cs="Arial"/>
                <w:color w:val="000000"/>
                <w:sz w:val="16"/>
                <w:szCs w:val="16"/>
              </w:rPr>
              <w:t>2523</w:t>
            </w:r>
          </w:p>
        </w:tc>
        <w:tc>
          <w:tcPr>
            <w:tcW w:w="1538" w:type="dxa"/>
            <w:tcBorders>
              <w:top w:val="single" w:sz="4" w:space="0" w:color="C00000"/>
              <w:left w:val="nil"/>
              <w:bottom w:val="single" w:sz="4" w:space="0" w:color="C00000"/>
              <w:right w:val="nil"/>
            </w:tcBorders>
            <w:shd w:val="clear" w:color="auto" w:fill="auto"/>
          </w:tcPr>
          <w:p w14:paraId="6B4F6675" w14:textId="77777777" w:rsidR="005E19C6" w:rsidRPr="008C7176" w:rsidRDefault="005E19C6" w:rsidP="006466A2">
            <w:pPr>
              <w:pStyle w:val="DHHStabletext"/>
              <w:rPr>
                <w:rFonts w:cs="Arial"/>
                <w:sz w:val="16"/>
                <w:szCs w:val="16"/>
              </w:rPr>
            </w:pPr>
            <w:r w:rsidRPr="008C7176">
              <w:rPr>
                <w:rFonts w:cs="Arial"/>
                <w:color w:val="000000"/>
                <w:sz w:val="16"/>
                <w:szCs w:val="16"/>
              </w:rPr>
              <w:t>171 (164–178)</w:t>
            </w:r>
          </w:p>
        </w:tc>
      </w:tr>
      <w:tr w:rsidR="005E19C6" w:rsidRPr="00E52CC4" w14:paraId="446EEB82" w14:textId="77777777" w:rsidTr="005B5B5E">
        <w:trPr>
          <w:trHeight w:val="159"/>
        </w:trPr>
        <w:tc>
          <w:tcPr>
            <w:tcW w:w="1545" w:type="dxa"/>
            <w:vMerge/>
            <w:tcBorders>
              <w:top w:val="single" w:sz="4" w:space="0" w:color="C00000"/>
              <w:left w:val="nil"/>
              <w:bottom w:val="single" w:sz="4" w:space="0" w:color="C00000"/>
              <w:right w:val="nil"/>
            </w:tcBorders>
            <w:shd w:val="clear" w:color="auto" w:fill="auto"/>
          </w:tcPr>
          <w:p w14:paraId="75D27DFB" w14:textId="77777777" w:rsidR="005E19C6" w:rsidRPr="008C7176" w:rsidRDefault="005E19C6" w:rsidP="006466A2">
            <w:pPr>
              <w:pStyle w:val="DHHStabletext"/>
              <w:rPr>
                <w:rFonts w:cs="Arial"/>
                <w:sz w:val="16"/>
                <w:szCs w:val="16"/>
              </w:rPr>
            </w:pPr>
          </w:p>
        </w:tc>
        <w:tc>
          <w:tcPr>
            <w:tcW w:w="1701" w:type="dxa"/>
            <w:tcBorders>
              <w:top w:val="single" w:sz="4" w:space="0" w:color="C00000"/>
              <w:left w:val="nil"/>
              <w:bottom w:val="single" w:sz="4" w:space="0" w:color="C00000"/>
              <w:right w:val="nil"/>
            </w:tcBorders>
            <w:shd w:val="clear" w:color="auto" w:fill="auto"/>
            <w:vAlign w:val="center"/>
          </w:tcPr>
          <w:p w14:paraId="2C81E878" w14:textId="2E3FE272" w:rsidR="005E19C6" w:rsidRPr="008C7176" w:rsidRDefault="005E19C6" w:rsidP="00C205D6">
            <w:pPr>
              <w:pStyle w:val="DHHStabletext"/>
              <w:rPr>
                <w:rFonts w:cs="Arial"/>
                <w:sz w:val="16"/>
                <w:szCs w:val="16"/>
              </w:rPr>
            </w:pPr>
            <w:r w:rsidRPr="008C7176">
              <w:rPr>
                <w:rFonts w:cs="Arial"/>
                <w:sz w:val="16"/>
                <w:szCs w:val="16"/>
              </w:rPr>
              <w:t>Outer regional/</w:t>
            </w:r>
            <w:r w:rsidR="00C205D6">
              <w:br/>
            </w:r>
            <w:r w:rsidRPr="008C7176">
              <w:rPr>
                <w:rFonts w:cs="Arial"/>
                <w:sz w:val="16"/>
                <w:szCs w:val="16"/>
              </w:rPr>
              <w:t>remote</w:t>
            </w:r>
          </w:p>
        </w:tc>
        <w:tc>
          <w:tcPr>
            <w:tcW w:w="1351" w:type="dxa"/>
            <w:tcBorders>
              <w:top w:val="single" w:sz="4" w:space="0" w:color="C00000"/>
              <w:left w:val="nil"/>
              <w:bottom w:val="single" w:sz="4" w:space="0" w:color="C00000"/>
              <w:right w:val="nil"/>
            </w:tcBorders>
            <w:shd w:val="clear" w:color="auto" w:fill="auto"/>
            <w:vAlign w:val="center"/>
          </w:tcPr>
          <w:p w14:paraId="0EC00216"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723</w:t>
            </w:r>
          </w:p>
        </w:tc>
        <w:tc>
          <w:tcPr>
            <w:tcW w:w="1691" w:type="dxa"/>
            <w:tcBorders>
              <w:top w:val="single" w:sz="4" w:space="0" w:color="C00000"/>
              <w:left w:val="nil"/>
              <w:bottom w:val="single" w:sz="4" w:space="0" w:color="C00000"/>
              <w:right w:val="nil"/>
            </w:tcBorders>
            <w:shd w:val="clear" w:color="auto" w:fill="auto"/>
            <w:vAlign w:val="center"/>
          </w:tcPr>
          <w:p w14:paraId="771CCC32"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200 (185–216)</w:t>
            </w:r>
          </w:p>
        </w:tc>
        <w:tc>
          <w:tcPr>
            <w:tcW w:w="1538" w:type="dxa"/>
            <w:tcBorders>
              <w:top w:val="single" w:sz="4" w:space="0" w:color="C00000"/>
              <w:left w:val="nil"/>
              <w:bottom w:val="single" w:sz="4" w:space="0" w:color="C00000"/>
              <w:right w:val="nil"/>
            </w:tcBorders>
            <w:shd w:val="clear" w:color="auto" w:fill="auto"/>
            <w:vAlign w:val="center"/>
          </w:tcPr>
          <w:p w14:paraId="26D2A1F0"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726</w:t>
            </w:r>
          </w:p>
        </w:tc>
        <w:tc>
          <w:tcPr>
            <w:tcW w:w="1691" w:type="dxa"/>
            <w:tcBorders>
              <w:top w:val="single" w:sz="4" w:space="0" w:color="C00000"/>
              <w:left w:val="nil"/>
              <w:bottom w:val="single" w:sz="4" w:space="0" w:color="C00000"/>
              <w:right w:val="nil"/>
            </w:tcBorders>
            <w:shd w:val="clear" w:color="auto" w:fill="auto"/>
            <w:vAlign w:val="center"/>
          </w:tcPr>
          <w:p w14:paraId="799B2CC1" w14:textId="77777777" w:rsidR="005E19C6" w:rsidRPr="008C7176" w:rsidRDefault="005E19C6" w:rsidP="006466A2">
            <w:pPr>
              <w:pStyle w:val="DHHStabletext"/>
              <w:rPr>
                <w:rFonts w:cs="Arial"/>
                <w:sz w:val="16"/>
                <w:szCs w:val="16"/>
              </w:rPr>
            </w:pPr>
            <w:r w:rsidRPr="008C7176">
              <w:rPr>
                <w:rFonts w:cs="Arial"/>
                <w:color w:val="000000"/>
                <w:sz w:val="16"/>
                <w:szCs w:val="16"/>
              </w:rPr>
              <w:t>197 (183–213)</w:t>
            </w:r>
          </w:p>
        </w:tc>
        <w:tc>
          <w:tcPr>
            <w:tcW w:w="1384" w:type="dxa"/>
            <w:tcBorders>
              <w:top w:val="single" w:sz="4" w:space="0" w:color="C00000"/>
              <w:left w:val="nil"/>
              <w:bottom w:val="single" w:sz="4" w:space="0" w:color="C00000"/>
              <w:right w:val="nil"/>
            </w:tcBorders>
            <w:shd w:val="clear" w:color="auto" w:fill="auto"/>
            <w:vAlign w:val="center"/>
          </w:tcPr>
          <w:p w14:paraId="5110EDA3" w14:textId="77777777" w:rsidR="005E19C6" w:rsidRPr="008C7176" w:rsidRDefault="005E19C6" w:rsidP="006466A2">
            <w:pPr>
              <w:pStyle w:val="DHHStabletext"/>
              <w:rPr>
                <w:rFonts w:cs="Arial"/>
                <w:sz w:val="16"/>
                <w:szCs w:val="16"/>
              </w:rPr>
            </w:pPr>
            <w:r w:rsidRPr="008C7176">
              <w:rPr>
                <w:rFonts w:cs="Arial"/>
                <w:color w:val="000000"/>
                <w:sz w:val="16"/>
                <w:szCs w:val="16"/>
              </w:rPr>
              <w:t>691</w:t>
            </w:r>
          </w:p>
        </w:tc>
        <w:tc>
          <w:tcPr>
            <w:tcW w:w="1691" w:type="dxa"/>
            <w:gridSpan w:val="2"/>
            <w:tcBorders>
              <w:top w:val="single" w:sz="4" w:space="0" w:color="C00000"/>
              <w:left w:val="nil"/>
              <w:bottom w:val="single" w:sz="4" w:space="0" w:color="C00000"/>
              <w:right w:val="nil"/>
            </w:tcBorders>
            <w:shd w:val="clear" w:color="auto" w:fill="auto"/>
            <w:vAlign w:val="center"/>
          </w:tcPr>
          <w:p w14:paraId="11795412"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185 (171–200)</w:t>
            </w:r>
          </w:p>
        </w:tc>
        <w:tc>
          <w:tcPr>
            <w:tcW w:w="1691" w:type="dxa"/>
            <w:gridSpan w:val="2"/>
            <w:tcBorders>
              <w:top w:val="single" w:sz="4" w:space="0" w:color="C00000"/>
              <w:left w:val="nil"/>
              <w:bottom w:val="single" w:sz="4" w:space="0" w:color="C00000"/>
              <w:right w:val="nil"/>
            </w:tcBorders>
            <w:shd w:val="clear" w:color="auto" w:fill="auto"/>
            <w:vAlign w:val="center"/>
          </w:tcPr>
          <w:p w14:paraId="769ADF72" w14:textId="77777777" w:rsidR="005E19C6" w:rsidRPr="008C7176" w:rsidRDefault="005E19C6" w:rsidP="006466A2">
            <w:pPr>
              <w:pStyle w:val="DHHStabletext"/>
              <w:rPr>
                <w:rFonts w:cs="Arial"/>
                <w:sz w:val="16"/>
                <w:szCs w:val="16"/>
              </w:rPr>
            </w:pPr>
            <w:r w:rsidRPr="008C7176">
              <w:rPr>
                <w:rFonts w:cs="Arial"/>
                <w:color w:val="000000"/>
                <w:sz w:val="16"/>
                <w:szCs w:val="16"/>
              </w:rPr>
              <w:t>731</w:t>
            </w:r>
          </w:p>
        </w:tc>
        <w:tc>
          <w:tcPr>
            <w:tcW w:w="1538" w:type="dxa"/>
            <w:tcBorders>
              <w:top w:val="single" w:sz="4" w:space="0" w:color="C00000"/>
              <w:left w:val="nil"/>
              <w:bottom w:val="single" w:sz="4" w:space="0" w:color="C00000"/>
              <w:right w:val="nil"/>
            </w:tcBorders>
            <w:shd w:val="clear" w:color="auto" w:fill="auto"/>
            <w:vAlign w:val="center"/>
          </w:tcPr>
          <w:p w14:paraId="2E7B1F5C" w14:textId="77777777" w:rsidR="005E19C6" w:rsidRPr="008C7176" w:rsidRDefault="005E19C6" w:rsidP="006466A2">
            <w:pPr>
              <w:pStyle w:val="DHHStabletext"/>
              <w:rPr>
                <w:rFonts w:cs="Arial"/>
                <w:sz w:val="16"/>
                <w:szCs w:val="16"/>
              </w:rPr>
            </w:pPr>
            <w:r w:rsidRPr="008C7176">
              <w:rPr>
                <w:rFonts w:cs="Arial"/>
                <w:color w:val="000000"/>
                <w:sz w:val="16"/>
                <w:szCs w:val="16"/>
              </w:rPr>
              <w:t>189 (175–204)</w:t>
            </w:r>
          </w:p>
        </w:tc>
      </w:tr>
      <w:tr w:rsidR="005E19C6" w:rsidRPr="00E52CC4" w14:paraId="79BD860A" w14:textId="77777777" w:rsidTr="005B5B5E">
        <w:trPr>
          <w:trHeight w:val="159"/>
        </w:trPr>
        <w:tc>
          <w:tcPr>
            <w:tcW w:w="1545" w:type="dxa"/>
            <w:vMerge w:val="restart"/>
            <w:tcBorders>
              <w:top w:val="single" w:sz="4" w:space="0" w:color="C00000"/>
              <w:left w:val="nil"/>
              <w:bottom w:val="single" w:sz="4" w:space="0" w:color="C00000"/>
              <w:right w:val="nil"/>
            </w:tcBorders>
            <w:shd w:val="clear" w:color="auto" w:fill="auto"/>
          </w:tcPr>
          <w:p w14:paraId="6E4DA0F5" w14:textId="77777777" w:rsidR="005E19C6" w:rsidRPr="008C7176" w:rsidRDefault="005E19C6" w:rsidP="006466A2">
            <w:pPr>
              <w:pStyle w:val="DHHStabletext"/>
              <w:rPr>
                <w:rFonts w:cs="Arial"/>
                <w:sz w:val="16"/>
                <w:szCs w:val="16"/>
              </w:rPr>
            </w:pPr>
            <w:r w:rsidRPr="008C7176">
              <w:rPr>
                <w:rFonts w:cs="Arial"/>
                <w:sz w:val="16"/>
                <w:szCs w:val="16"/>
              </w:rPr>
              <w:t>Socioeconomic status</w:t>
            </w:r>
          </w:p>
        </w:tc>
        <w:tc>
          <w:tcPr>
            <w:tcW w:w="1701" w:type="dxa"/>
            <w:tcBorders>
              <w:top w:val="single" w:sz="4" w:space="0" w:color="C00000"/>
              <w:left w:val="nil"/>
              <w:bottom w:val="single" w:sz="4" w:space="0" w:color="C00000"/>
              <w:right w:val="nil"/>
            </w:tcBorders>
            <w:shd w:val="clear" w:color="auto" w:fill="auto"/>
          </w:tcPr>
          <w:p w14:paraId="3324C2D4" w14:textId="77777777" w:rsidR="005E19C6" w:rsidRPr="008C7176" w:rsidRDefault="005E19C6" w:rsidP="006466A2">
            <w:pPr>
              <w:pStyle w:val="DHHStabletext"/>
              <w:rPr>
                <w:rFonts w:cs="Arial"/>
                <w:sz w:val="16"/>
                <w:szCs w:val="16"/>
              </w:rPr>
            </w:pPr>
            <w:r w:rsidRPr="008C7176">
              <w:rPr>
                <w:rFonts w:cs="Arial"/>
                <w:sz w:val="16"/>
                <w:szCs w:val="16"/>
              </w:rPr>
              <w:t>1 (most disadvantaged)</w:t>
            </w:r>
          </w:p>
        </w:tc>
        <w:tc>
          <w:tcPr>
            <w:tcW w:w="1351" w:type="dxa"/>
            <w:tcBorders>
              <w:top w:val="single" w:sz="4" w:space="0" w:color="C00000"/>
              <w:left w:val="nil"/>
              <w:bottom w:val="single" w:sz="4" w:space="0" w:color="C00000"/>
              <w:right w:val="nil"/>
            </w:tcBorders>
            <w:shd w:val="clear" w:color="auto" w:fill="auto"/>
            <w:vAlign w:val="center"/>
          </w:tcPr>
          <w:p w14:paraId="2453012E"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2847</w:t>
            </w:r>
          </w:p>
        </w:tc>
        <w:tc>
          <w:tcPr>
            <w:tcW w:w="1691" w:type="dxa"/>
            <w:tcBorders>
              <w:top w:val="single" w:sz="4" w:space="0" w:color="C00000"/>
              <w:left w:val="nil"/>
              <w:bottom w:val="single" w:sz="4" w:space="0" w:color="C00000"/>
              <w:right w:val="nil"/>
            </w:tcBorders>
            <w:shd w:val="clear" w:color="auto" w:fill="auto"/>
            <w:vAlign w:val="center"/>
          </w:tcPr>
          <w:p w14:paraId="1F61041A"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196 (188–203)</w:t>
            </w:r>
          </w:p>
        </w:tc>
        <w:tc>
          <w:tcPr>
            <w:tcW w:w="1538" w:type="dxa"/>
            <w:tcBorders>
              <w:top w:val="single" w:sz="4" w:space="0" w:color="C00000"/>
              <w:left w:val="nil"/>
              <w:bottom w:val="single" w:sz="4" w:space="0" w:color="C00000"/>
              <w:right w:val="nil"/>
            </w:tcBorders>
            <w:shd w:val="clear" w:color="auto" w:fill="auto"/>
            <w:vAlign w:val="center"/>
          </w:tcPr>
          <w:p w14:paraId="67E70A5F"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2889</w:t>
            </w:r>
          </w:p>
        </w:tc>
        <w:tc>
          <w:tcPr>
            <w:tcW w:w="1691" w:type="dxa"/>
            <w:tcBorders>
              <w:top w:val="single" w:sz="4" w:space="0" w:color="C00000"/>
              <w:left w:val="nil"/>
              <w:bottom w:val="single" w:sz="4" w:space="0" w:color="C00000"/>
              <w:right w:val="nil"/>
            </w:tcBorders>
            <w:shd w:val="clear" w:color="auto" w:fill="auto"/>
            <w:vAlign w:val="center"/>
          </w:tcPr>
          <w:p w14:paraId="2585CFCE" w14:textId="77777777" w:rsidR="005E19C6" w:rsidRPr="008C7176" w:rsidRDefault="005E19C6" w:rsidP="006466A2">
            <w:pPr>
              <w:pStyle w:val="DHHStabletext"/>
              <w:rPr>
                <w:rFonts w:cs="Arial"/>
                <w:sz w:val="16"/>
                <w:szCs w:val="16"/>
              </w:rPr>
            </w:pPr>
            <w:r w:rsidRPr="008C7176">
              <w:rPr>
                <w:rFonts w:cs="Arial"/>
                <w:color w:val="000000"/>
                <w:sz w:val="16"/>
                <w:szCs w:val="16"/>
              </w:rPr>
              <w:t>194 (187–201)</w:t>
            </w:r>
          </w:p>
        </w:tc>
        <w:tc>
          <w:tcPr>
            <w:tcW w:w="1384" w:type="dxa"/>
            <w:tcBorders>
              <w:top w:val="single" w:sz="4" w:space="0" w:color="C00000"/>
              <w:left w:val="nil"/>
              <w:bottom w:val="single" w:sz="4" w:space="0" w:color="C00000"/>
              <w:right w:val="nil"/>
            </w:tcBorders>
            <w:shd w:val="clear" w:color="auto" w:fill="auto"/>
            <w:vAlign w:val="center"/>
          </w:tcPr>
          <w:p w14:paraId="1981DDE4" w14:textId="77777777" w:rsidR="005E19C6" w:rsidRPr="008C7176" w:rsidRDefault="005E19C6" w:rsidP="006466A2">
            <w:pPr>
              <w:pStyle w:val="DHHStabletext"/>
              <w:rPr>
                <w:rFonts w:cs="Arial"/>
                <w:sz w:val="16"/>
                <w:szCs w:val="16"/>
              </w:rPr>
            </w:pPr>
            <w:r w:rsidRPr="008C7176">
              <w:rPr>
                <w:rFonts w:cs="Arial"/>
                <w:color w:val="000000"/>
                <w:sz w:val="16"/>
                <w:szCs w:val="16"/>
              </w:rPr>
              <w:t>2838</w:t>
            </w:r>
          </w:p>
        </w:tc>
        <w:tc>
          <w:tcPr>
            <w:tcW w:w="1691" w:type="dxa"/>
            <w:gridSpan w:val="2"/>
            <w:tcBorders>
              <w:top w:val="single" w:sz="4" w:space="0" w:color="C00000"/>
              <w:left w:val="nil"/>
              <w:bottom w:val="single" w:sz="4" w:space="0" w:color="C00000"/>
              <w:right w:val="nil"/>
            </w:tcBorders>
            <w:shd w:val="clear" w:color="auto" w:fill="auto"/>
            <w:vAlign w:val="center"/>
          </w:tcPr>
          <w:p w14:paraId="262A3551" w14:textId="77777777" w:rsidR="005E19C6" w:rsidRPr="008C7176" w:rsidRDefault="005E19C6" w:rsidP="006466A2">
            <w:pPr>
              <w:pStyle w:val="DHHStabletext"/>
              <w:rPr>
                <w:rFonts w:cs="Arial"/>
                <w:sz w:val="16"/>
                <w:szCs w:val="16"/>
              </w:rPr>
            </w:pPr>
            <w:r w:rsidRPr="008C7176">
              <w:rPr>
                <w:rFonts w:cs="Arial"/>
                <w:color w:val="000000"/>
                <w:sz w:val="16"/>
                <w:szCs w:val="16"/>
              </w:rPr>
              <w:t>185 (178–192)</w:t>
            </w:r>
          </w:p>
        </w:tc>
        <w:tc>
          <w:tcPr>
            <w:tcW w:w="1691" w:type="dxa"/>
            <w:gridSpan w:val="2"/>
            <w:tcBorders>
              <w:top w:val="single" w:sz="4" w:space="0" w:color="C00000"/>
              <w:left w:val="nil"/>
              <w:bottom w:val="single" w:sz="4" w:space="0" w:color="C00000"/>
              <w:right w:val="nil"/>
            </w:tcBorders>
            <w:shd w:val="clear" w:color="auto" w:fill="auto"/>
            <w:vAlign w:val="center"/>
          </w:tcPr>
          <w:p w14:paraId="3C4C34D3" w14:textId="77777777" w:rsidR="005E19C6" w:rsidRPr="008C7176" w:rsidRDefault="005E19C6" w:rsidP="006466A2">
            <w:pPr>
              <w:pStyle w:val="DHHStabletext"/>
              <w:rPr>
                <w:rFonts w:cs="Arial"/>
                <w:sz w:val="16"/>
                <w:szCs w:val="16"/>
              </w:rPr>
            </w:pPr>
            <w:r w:rsidRPr="008C7176">
              <w:rPr>
                <w:rFonts w:cs="Arial"/>
                <w:color w:val="000000"/>
                <w:sz w:val="16"/>
                <w:szCs w:val="16"/>
              </w:rPr>
              <w:t>2891</w:t>
            </w:r>
          </w:p>
        </w:tc>
        <w:tc>
          <w:tcPr>
            <w:tcW w:w="1538" w:type="dxa"/>
            <w:tcBorders>
              <w:top w:val="single" w:sz="4" w:space="0" w:color="C00000"/>
              <w:left w:val="nil"/>
              <w:bottom w:val="single" w:sz="4" w:space="0" w:color="C00000"/>
              <w:right w:val="nil"/>
            </w:tcBorders>
            <w:shd w:val="clear" w:color="auto" w:fill="auto"/>
            <w:vAlign w:val="center"/>
          </w:tcPr>
          <w:p w14:paraId="529358AB" w14:textId="77777777" w:rsidR="005E19C6" w:rsidRPr="008C7176" w:rsidRDefault="005E19C6" w:rsidP="006466A2">
            <w:pPr>
              <w:pStyle w:val="DHHStabletext"/>
              <w:rPr>
                <w:rFonts w:cs="Arial"/>
                <w:sz w:val="16"/>
                <w:szCs w:val="16"/>
              </w:rPr>
            </w:pPr>
            <w:r w:rsidRPr="008C7176">
              <w:rPr>
                <w:rFonts w:cs="Arial"/>
                <w:color w:val="000000"/>
                <w:sz w:val="16"/>
                <w:szCs w:val="16"/>
              </w:rPr>
              <w:t>184 (177–191)</w:t>
            </w:r>
          </w:p>
        </w:tc>
      </w:tr>
      <w:tr w:rsidR="005E19C6" w:rsidRPr="00E52CC4" w14:paraId="2949AD8E" w14:textId="77777777" w:rsidTr="005B5B5E">
        <w:trPr>
          <w:trHeight w:val="159"/>
        </w:trPr>
        <w:tc>
          <w:tcPr>
            <w:tcW w:w="1545" w:type="dxa"/>
            <w:vMerge/>
            <w:tcBorders>
              <w:top w:val="single" w:sz="4" w:space="0" w:color="C00000"/>
              <w:left w:val="nil"/>
              <w:bottom w:val="single" w:sz="4" w:space="0" w:color="C00000"/>
              <w:right w:val="nil"/>
            </w:tcBorders>
            <w:shd w:val="clear" w:color="auto" w:fill="auto"/>
          </w:tcPr>
          <w:p w14:paraId="76CC1960" w14:textId="77777777" w:rsidR="005E19C6" w:rsidRPr="008C7176" w:rsidRDefault="005E19C6" w:rsidP="006466A2">
            <w:pPr>
              <w:pStyle w:val="DHHStabletext"/>
              <w:rPr>
                <w:rFonts w:cs="Arial"/>
                <w:sz w:val="16"/>
                <w:szCs w:val="16"/>
              </w:rPr>
            </w:pPr>
          </w:p>
        </w:tc>
        <w:tc>
          <w:tcPr>
            <w:tcW w:w="1701" w:type="dxa"/>
            <w:tcBorders>
              <w:top w:val="single" w:sz="4" w:space="0" w:color="C00000"/>
              <w:left w:val="nil"/>
              <w:bottom w:val="single" w:sz="4" w:space="0" w:color="C00000"/>
              <w:right w:val="nil"/>
            </w:tcBorders>
            <w:shd w:val="clear" w:color="auto" w:fill="auto"/>
          </w:tcPr>
          <w:p w14:paraId="0EF67FE0" w14:textId="77777777" w:rsidR="005E19C6" w:rsidRPr="008C7176" w:rsidRDefault="005E19C6" w:rsidP="006466A2">
            <w:pPr>
              <w:pStyle w:val="DHHStabletext"/>
              <w:rPr>
                <w:rFonts w:cs="Arial"/>
                <w:sz w:val="16"/>
                <w:szCs w:val="16"/>
              </w:rPr>
            </w:pPr>
            <w:r w:rsidRPr="008C7176">
              <w:rPr>
                <w:rFonts w:cs="Arial"/>
                <w:sz w:val="16"/>
                <w:szCs w:val="16"/>
              </w:rPr>
              <w:t>2</w:t>
            </w:r>
          </w:p>
        </w:tc>
        <w:tc>
          <w:tcPr>
            <w:tcW w:w="1351" w:type="dxa"/>
            <w:tcBorders>
              <w:top w:val="single" w:sz="4" w:space="0" w:color="C00000"/>
              <w:left w:val="nil"/>
              <w:bottom w:val="single" w:sz="4" w:space="0" w:color="C00000"/>
              <w:right w:val="nil"/>
            </w:tcBorders>
            <w:shd w:val="clear" w:color="auto" w:fill="auto"/>
          </w:tcPr>
          <w:p w14:paraId="21945B91"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2284</w:t>
            </w:r>
          </w:p>
        </w:tc>
        <w:tc>
          <w:tcPr>
            <w:tcW w:w="1691" w:type="dxa"/>
            <w:tcBorders>
              <w:top w:val="single" w:sz="4" w:space="0" w:color="C00000"/>
              <w:left w:val="nil"/>
              <w:bottom w:val="single" w:sz="4" w:space="0" w:color="C00000"/>
              <w:right w:val="nil"/>
            </w:tcBorders>
            <w:shd w:val="clear" w:color="auto" w:fill="auto"/>
          </w:tcPr>
          <w:p w14:paraId="53897D13"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185 (177–193)</w:t>
            </w:r>
          </w:p>
        </w:tc>
        <w:tc>
          <w:tcPr>
            <w:tcW w:w="1538" w:type="dxa"/>
            <w:tcBorders>
              <w:top w:val="single" w:sz="4" w:space="0" w:color="C00000"/>
              <w:left w:val="nil"/>
              <w:bottom w:val="single" w:sz="4" w:space="0" w:color="C00000"/>
              <w:right w:val="nil"/>
            </w:tcBorders>
            <w:shd w:val="clear" w:color="auto" w:fill="auto"/>
          </w:tcPr>
          <w:p w14:paraId="5C9032F8" w14:textId="77777777" w:rsidR="005E19C6" w:rsidRPr="008C7176" w:rsidRDefault="005E19C6" w:rsidP="006466A2">
            <w:pPr>
              <w:pStyle w:val="DHHStabletext"/>
              <w:rPr>
                <w:rFonts w:cs="Arial"/>
                <w:sz w:val="16"/>
                <w:szCs w:val="16"/>
              </w:rPr>
            </w:pPr>
            <w:r w:rsidRPr="008C7176">
              <w:rPr>
                <w:rFonts w:cs="Arial"/>
                <w:color w:val="000000"/>
                <w:sz w:val="16"/>
                <w:szCs w:val="16"/>
              </w:rPr>
              <w:t>2251</w:t>
            </w:r>
          </w:p>
        </w:tc>
        <w:tc>
          <w:tcPr>
            <w:tcW w:w="1691" w:type="dxa"/>
            <w:tcBorders>
              <w:top w:val="single" w:sz="4" w:space="0" w:color="C00000"/>
              <w:left w:val="nil"/>
              <w:bottom w:val="single" w:sz="4" w:space="0" w:color="C00000"/>
              <w:right w:val="nil"/>
            </w:tcBorders>
            <w:shd w:val="clear" w:color="auto" w:fill="auto"/>
          </w:tcPr>
          <w:p w14:paraId="2300319B" w14:textId="77777777" w:rsidR="005E19C6" w:rsidRPr="008C7176" w:rsidRDefault="005E19C6" w:rsidP="006466A2">
            <w:pPr>
              <w:pStyle w:val="DHHStabletext"/>
              <w:rPr>
                <w:rFonts w:cs="Arial"/>
                <w:sz w:val="16"/>
                <w:szCs w:val="16"/>
              </w:rPr>
            </w:pPr>
            <w:r w:rsidRPr="008C7176">
              <w:rPr>
                <w:rFonts w:cs="Arial"/>
                <w:color w:val="000000"/>
                <w:sz w:val="16"/>
                <w:szCs w:val="16"/>
              </w:rPr>
              <w:t>177 (170–185)</w:t>
            </w:r>
          </w:p>
        </w:tc>
        <w:tc>
          <w:tcPr>
            <w:tcW w:w="1384" w:type="dxa"/>
            <w:tcBorders>
              <w:top w:val="single" w:sz="4" w:space="0" w:color="C00000"/>
              <w:left w:val="nil"/>
              <w:bottom w:val="single" w:sz="4" w:space="0" w:color="C00000"/>
              <w:right w:val="nil"/>
            </w:tcBorders>
            <w:shd w:val="clear" w:color="auto" w:fill="auto"/>
          </w:tcPr>
          <w:p w14:paraId="597BD528" w14:textId="77777777" w:rsidR="005E19C6" w:rsidRPr="008C7176" w:rsidRDefault="005E19C6" w:rsidP="006466A2">
            <w:pPr>
              <w:pStyle w:val="DHHStabletext"/>
              <w:rPr>
                <w:rFonts w:cs="Arial"/>
                <w:sz w:val="16"/>
                <w:szCs w:val="16"/>
              </w:rPr>
            </w:pPr>
            <w:r w:rsidRPr="008C7176">
              <w:rPr>
                <w:rFonts w:cs="Arial"/>
                <w:color w:val="000000"/>
                <w:sz w:val="16"/>
                <w:szCs w:val="16"/>
              </w:rPr>
              <w:t>2322</w:t>
            </w:r>
          </w:p>
        </w:tc>
        <w:tc>
          <w:tcPr>
            <w:tcW w:w="1691" w:type="dxa"/>
            <w:gridSpan w:val="2"/>
            <w:tcBorders>
              <w:top w:val="single" w:sz="4" w:space="0" w:color="C00000"/>
              <w:left w:val="nil"/>
              <w:bottom w:val="single" w:sz="4" w:space="0" w:color="C00000"/>
              <w:right w:val="nil"/>
            </w:tcBorders>
            <w:shd w:val="clear" w:color="auto" w:fill="auto"/>
          </w:tcPr>
          <w:p w14:paraId="7EAD552A"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176 (169–184)</w:t>
            </w:r>
          </w:p>
        </w:tc>
        <w:tc>
          <w:tcPr>
            <w:tcW w:w="1691" w:type="dxa"/>
            <w:gridSpan w:val="2"/>
            <w:tcBorders>
              <w:top w:val="single" w:sz="4" w:space="0" w:color="C00000"/>
              <w:left w:val="nil"/>
              <w:bottom w:val="single" w:sz="4" w:space="0" w:color="C00000"/>
              <w:right w:val="nil"/>
            </w:tcBorders>
            <w:shd w:val="clear" w:color="auto" w:fill="auto"/>
          </w:tcPr>
          <w:p w14:paraId="5AA93334" w14:textId="77777777" w:rsidR="005E19C6" w:rsidRPr="008C7176" w:rsidRDefault="005E19C6" w:rsidP="006466A2">
            <w:pPr>
              <w:pStyle w:val="DHHStabletext"/>
              <w:rPr>
                <w:rFonts w:cs="Arial"/>
                <w:sz w:val="16"/>
                <w:szCs w:val="16"/>
              </w:rPr>
            </w:pPr>
            <w:r w:rsidRPr="008C7176">
              <w:rPr>
                <w:rFonts w:cs="Arial"/>
                <w:color w:val="000000"/>
                <w:sz w:val="16"/>
                <w:szCs w:val="16"/>
              </w:rPr>
              <w:t>2342</w:t>
            </w:r>
          </w:p>
        </w:tc>
        <w:tc>
          <w:tcPr>
            <w:tcW w:w="1538" w:type="dxa"/>
            <w:tcBorders>
              <w:top w:val="single" w:sz="4" w:space="0" w:color="C00000"/>
              <w:left w:val="nil"/>
              <w:bottom w:val="single" w:sz="4" w:space="0" w:color="C00000"/>
              <w:right w:val="nil"/>
            </w:tcBorders>
            <w:shd w:val="clear" w:color="auto" w:fill="auto"/>
          </w:tcPr>
          <w:p w14:paraId="281E30FA" w14:textId="77777777" w:rsidR="005E19C6" w:rsidRPr="008C7176" w:rsidRDefault="005E19C6" w:rsidP="006466A2">
            <w:pPr>
              <w:pStyle w:val="DHHStabletext"/>
              <w:rPr>
                <w:rFonts w:cs="Arial"/>
                <w:sz w:val="16"/>
                <w:szCs w:val="16"/>
              </w:rPr>
            </w:pPr>
            <w:r w:rsidRPr="008C7176">
              <w:rPr>
                <w:rFonts w:cs="Arial"/>
                <w:color w:val="000000"/>
                <w:sz w:val="16"/>
                <w:szCs w:val="16"/>
              </w:rPr>
              <w:t>172 (165–179)</w:t>
            </w:r>
          </w:p>
        </w:tc>
      </w:tr>
      <w:tr w:rsidR="005E19C6" w:rsidRPr="00E52CC4" w14:paraId="2C75959D" w14:textId="77777777" w:rsidTr="005B5B5E">
        <w:trPr>
          <w:trHeight w:val="159"/>
        </w:trPr>
        <w:tc>
          <w:tcPr>
            <w:tcW w:w="1545" w:type="dxa"/>
            <w:vMerge/>
            <w:tcBorders>
              <w:top w:val="single" w:sz="4" w:space="0" w:color="C00000"/>
              <w:left w:val="nil"/>
              <w:bottom w:val="single" w:sz="4" w:space="0" w:color="C00000"/>
              <w:right w:val="nil"/>
            </w:tcBorders>
            <w:shd w:val="clear" w:color="auto" w:fill="auto"/>
          </w:tcPr>
          <w:p w14:paraId="0A93E60C" w14:textId="77777777" w:rsidR="005E19C6" w:rsidRPr="008C7176" w:rsidRDefault="005E19C6" w:rsidP="006466A2">
            <w:pPr>
              <w:pStyle w:val="DHHStabletext"/>
              <w:rPr>
                <w:rFonts w:cs="Arial"/>
                <w:sz w:val="16"/>
                <w:szCs w:val="16"/>
              </w:rPr>
            </w:pPr>
          </w:p>
        </w:tc>
        <w:tc>
          <w:tcPr>
            <w:tcW w:w="1701" w:type="dxa"/>
            <w:tcBorders>
              <w:top w:val="single" w:sz="4" w:space="0" w:color="C00000"/>
              <w:left w:val="nil"/>
              <w:bottom w:val="single" w:sz="4" w:space="0" w:color="C00000"/>
              <w:right w:val="nil"/>
            </w:tcBorders>
            <w:shd w:val="clear" w:color="auto" w:fill="auto"/>
          </w:tcPr>
          <w:p w14:paraId="66ED1C72" w14:textId="77777777" w:rsidR="005E19C6" w:rsidRPr="008C7176" w:rsidRDefault="005E19C6" w:rsidP="006466A2">
            <w:pPr>
              <w:pStyle w:val="DHHStabletext"/>
              <w:rPr>
                <w:rFonts w:cs="Arial"/>
                <w:sz w:val="16"/>
                <w:szCs w:val="16"/>
              </w:rPr>
            </w:pPr>
            <w:r w:rsidRPr="008C7176">
              <w:rPr>
                <w:rFonts w:cs="Arial"/>
                <w:sz w:val="16"/>
                <w:szCs w:val="16"/>
              </w:rPr>
              <w:t>3</w:t>
            </w:r>
          </w:p>
        </w:tc>
        <w:tc>
          <w:tcPr>
            <w:tcW w:w="1351" w:type="dxa"/>
            <w:tcBorders>
              <w:top w:val="single" w:sz="4" w:space="0" w:color="C00000"/>
              <w:left w:val="nil"/>
              <w:bottom w:val="single" w:sz="4" w:space="0" w:color="C00000"/>
              <w:right w:val="nil"/>
            </w:tcBorders>
            <w:shd w:val="clear" w:color="auto" w:fill="auto"/>
          </w:tcPr>
          <w:p w14:paraId="31692332"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1963</w:t>
            </w:r>
          </w:p>
        </w:tc>
        <w:tc>
          <w:tcPr>
            <w:tcW w:w="1691" w:type="dxa"/>
            <w:tcBorders>
              <w:top w:val="single" w:sz="4" w:space="0" w:color="C00000"/>
              <w:left w:val="nil"/>
              <w:bottom w:val="single" w:sz="4" w:space="0" w:color="C00000"/>
              <w:right w:val="nil"/>
            </w:tcBorders>
            <w:shd w:val="clear" w:color="auto" w:fill="auto"/>
          </w:tcPr>
          <w:p w14:paraId="29781094"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167 (160–175)</w:t>
            </w:r>
          </w:p>
        </w:tc>
        <w:tc>
          <w:tcPr>
            <w:tcW w:w="1538" w:type="dxa"/>
            <w:tcBorders>
              <w:top w:val="single" w:sz="4" w:space="0" w:color="C00000"/>
              <w:left w:val="nil"/>
              <w:bottom w:val="single" w:sz="4" w:space="0" w:color="C00000"/>
              <w:right w:val="nil"/>
            </w:tcBorders>
            <w:shd w:val="clear" w:color="auto" w:fill="auto"/>
          </w:tcPr>
          <w:p w14:paraId="7E20C851" w14:textId="77777777" w:rsidR="005E19C6" w:rsidRPr="008C7176" w:rsidRDefault="005E19C6" w:rsidP="006466A2">
            <w:pPr>
              <w:pStyle w:val="DHHStabletext"/>
              <w:rPr>
                <w:rFonts w:cs="Arial"/>
                <w:sz w:val="16"/>
                <w:szCs w:val="16"/>
              </w:rPr>
            </w:pPr>
            <w:r w:rsidRPr="008C7176">
              <w:rPr>
                <w:rFonts w:cs="Arial"/>
                <w:color w:val="000000"/>
                <w:sz w:val="16"/>
                <w:szCs w:val="16"/>
              </w:rPr>
              <w:t>2000</w:t>
            </w:r>
          </w:p>
        </w:tc>
        <w:tc>
          <w:tcPr>
            <w:tcW w:w="1691" w:type="dxa"/>
            <w:tcBorders>
              <w:top w:val="single" w:sz="4" w:space="0" w:color="C00000"/>
              <w:left w:val="nil"/>
              <w:bottom w:val="single" w:sz="4" w:space="0" w:color="C00000"/>
              <w:right w:val="nil"/>
            </w:tcBorders>
            <w:shd w:val="clear" w:color="auto" w:fill="auto"/>
          </w:tcPr>
          <w:p w14:paraId="4AB1C15D" w14:textId="77777777" w:rsidR="005E19C6" w:rsidRPr="008C7176" w:rsidRDefault="005E19C6" w:rsidP="006466A2">
            <w:pPr>
              <w:pStyle w:val="DHHStabletext"/>
              <w:rPr>
                <w:rFonts w:cs="Arial"/>
                <w:sz w:val="16"/>
                <w:szCs w:val="16"/>
              </w:rPr>
            </w:pPr>
            <w:r w:rsidRPr="008C7176">
              <w:rPr>
                <w:rFonts w:cs="Arial"/>
                <w:color w:val="000000"/>
                <w:sz w:val="16"/>
                <w:szCs w:val="16"/>
              </w:rPr>
              <w:t>165 (158–173)</w:t>
            </w:r>
          </w:p>
        </w:tc>
        <w:tc>
          <w:tcPr>
            <w:tcW w:w="1384" w:type="dxa"/>
            <w:tcBorders>
              <w:top w:val="single" w:sz="4" w:space="0" w:color="C00000"/>
              <w:left w:val="nil"/>
              <w:bottom w:val="single" w:sz="4" w:space="0" w:color="C00000"/>
              <w:right w:val="nil"/>
            </w:tcBorders>
            <w:shd w:val="clear" w:color="auto" w:fill="auto"/>
          </w:tcPr>
          <w:p w14:paraId="2053E308" w14:textId="77777777" w:rsidR="005E19C6" w:rsidRPr="008C7176" w:rsidRDefault="005E19C6" w:rsidP="006466A2">
            <w:pPr>
              <w:pStyle w:val="DHHStabletext"/>
              <w:rPr>
                <w:rFonts w:cs="Arial"/>
                <w:sz w:val="16"/>
                <w:szCs w:val="16"/>
              </w:rPr>
            </w:pPr>
            <w:r w:rsidRPr="008C7176">
              <w:rPr>
                <w:rFonts w:cs="Arial"/>
                <w:color w:val="000000"/>
                <w:sz w:val="16"/>
                <w:szCs w:val="16"/>
              </w:rPr>
              <w:t>2051</w:t>
            </w:r>
          </w:p>
        </w:tc>
        <w:tc>
          <w:tcPr>
            <w:tcW w:w="1691" w:type="dxa"/>
            <w:gridSpan w:val="2"/>
            <w:tcBorders>
              <w:top w:val="single" w:sz="4" w:space="0" w:color="C00000"/>
              <w:left w:val="nil"/>
              <w:bottom w:val="single" w:sz="4" w:space="0" w:color="C00000"/>
              <w:right w:val="nil"/>
            </w:tcBorders>
            <w:shd w:val="clear" w:color="auto" w:fill="auto"/>
          </w:tcPr>
          <w:p w14:paraId="4D396001" w14:textId="77777777" w:rsidR="005E19C6" w:rsidRPr="008C7176" w:rsidRDefault="005E19C6" w:rsidP="006466A2">
            <w:pPr>
              <w:pStyle w:val="DHHStabletext"/>
              <w:rPr>
                <w:rFonts w:cs="Arial"/>
                <w:sz w:val="16"/>
                <w:szCs w:val="16"/>
              </w:rPr>
            </w:pPr>
            <w:r w:rsidRPr="008C7176">
              <w:rPr>
                <w:rFonts w:cs="Arial"/>
                <w:color w:val="000000"/>
                <w:sz w:val="16"/>
                <w:szCs w:val="16"/>
              </w:rPr>
              <w:t>163 (156–170)</w:t>
            </w:r>
          </w:p>
        </w:tc>
        <w:tc>
          <w:tcPr>
            <w:tcW w:w="1691" w:type="dxa"/>
            <w:gridSpan w:val="2"/>
            <w:tcBorders>
              <w:top w:val="single" w:sz="4" w:space="0" w:color="C00000"/>
              <w:left w:val="nil"/>
              <w:bottom w:val="single" w:sz="4" w:space="0" w:color="C00000"/>
              <w:right w:val="nil"/>
            </w:tcBorders>
            <w:shd w:val="clear" w:color="auto" w:fill="auto"/>
          </w:tcPr>
          <w:p w14:paraId="2D24E5C0" w14:textId="77777777" w:rsidR="005E19C6" w:rsidRPr="008C7176" w:rsidRDefault="005E19C6" w:rsidP="006466A2">
            <w:pPr>
              <w:pStyle w:val="DHHStabletext"/>
              <w:rPr>
                <w:rFonts w:cs="Arial"/>
                <w:sz w:val="16"/>
                <w:szCs w:val="16"/>
              </w:rPr>
            </w:pPr>
            <w:r w:rsidRPr="008C7176">
              <w:rPr>
                <w:rFonts w:cs="Arial"/>
                <w:color w:val="000000"/>
                <w:sz w:val="16"/>
                <w:szCs w:val="16"/>
              </w:rPr>
              <w:t>2062</w:t>
            </w:r>
          </w:p>
        </w:tc>
        <w:tc>
          <w:tcPr>
            <w:tcW w:w="1538" w:type="dxa"/>
            <w:tcBorders>
              <w:top w:val="single" w:sz="4" w:space="0" w:color="C00000"/>
              <w:left w:val="nil"/>
              <w:bottom w:val="single" w:sz="4" w:space="0" w:color="C00000"/>
              <w:right w:val="nil"/>
            </w:tcBorders>
            <w:shd w:val="clear" w:color="auto" w:fill="auto"/>
          </w:tcPr>
          <w:p w14:paraId="7B8EB2FD" w14:textId="77777777" w:rsidR="005E19C6" w:rsidRPr="008C7176" w:rsidRDefault="005E19C6" w:rsidP="006466A2">
            <w:pPr>
              <w:pStyle w:val="DHHStabletext"/>
              <w:rPr>
                <w:rFonts w:cs="Arial"/>
                <w:sz w:val="16"/>
                <w:szCs w:val="16"/>
              </w:rPr>
            </w:pPr>
            <w:r w:rsidRPr="008C7176">
              <w:rPr>
                <w:rFonts w:cs="Arial"/>
                <w:color w:val="000000"/>
                <w:sz w:val="16"/>
                <w:szCs w:val="16"/>
              </w:rPr>
              <w:t>158 (151–165)</w:t>
            </w:r>
          </w:p>
        </w:tc>
      </w:tr>
      <w:tr w:rsidR="005E19C6" w:rsidRPr="00E52CC4" w14:paraId="27F78F2B" w14:textId="77777777" w:rsidTr="005B5B5E">
        <w:trPr>
          <w:trHeight w:val="159"/>
        </w:trPr>
        <w:tc>
          <w:tcPr>
            <w:tcW w:w="1545" w:type="dxa"/>
            <w:vMerge/>
            <w:tcBorders>
              <w:top w:val="single" w:sz="4" w:space="0" w:color="C00000"/>
              <w:left w:val="nil"/>
              <w:bottom w:val="single" w:sz="4" w:space="0" w:color="C00000"/>
              <w:right w:val="nil"/>
            </w:tcBorders>
            <w:shd w:val="clear" w:color="auto" w:fill="auto"/>
          </w:tcPr>
          <w:p w14:paraId="35F96BB2" w14:textId="77777777" w:rsidR="005E19C6" w:rsidRPr="008C7176" w:rsidRDefault="005E19C6" w:rsidP="006466A2">
            <w:pPr>
              <w:pStyle w:val="DHHStabletext"/>
              <w:rPr>
                <w:rFonts w:cs="Arial"/>
                <w:sz w:val="16"/>
                <w:szCs w:val="16"/>
              </w:rPr>
            </w:pPr>
          </w:p>
        </w:tc>
        <w:tc>
          <w:tcPr>
            <w:tcW w:w="1701" w:type="dxa"/>
            <w:tcBorders>
              <w:top w:val="single" w:sz="4" w:space="0" w:color="C00000"/>
              <w:left w:val="nil"/>
              <w:bottom w:val="single" w:sz="4" w:space="0" w:color="C00000"/>
              <w:right w:val="nil"/>
            </w:tcBorders>
            <w:shd w:val="clear" w:color="auto" w:fill="auto"/>
          </w:tcPr>
          <w:p w14:paraId="3CA56654" w14:textId="77777777" w:rsidR="005E19C6" w:rsidRPr="008C7176" w:rsidRDefault="005E19C6" w:rsidP="006466A2">
            <w:pPr>
              <w:pStyle w:val="DHHStabletext"/>
              <w:rPr>
                <w:rFonts w:cs="Arial"/>
                <w:sz w:val="16"/>
                <w:szCs w:val="16"/>
              </w:rPr>
            </w:pPr>
            <w:r w:rsidRPr="008C7176">
              <w:rPr>
                <w:rFonts w:cs="Arial"/>
                <w:sz w:val="16"/>
                <w:szCs w:val="16"/>
              </w:rPr>
              <w:t>4</w:t>
            </w:r>
          </w:p>
        </w:tc>
        <w:tc>
          <w:tcPr>
            <w:tcW w:w="1351" w:type="dxa"/>
            <w:tcBorders>
              <w:top w:val="single" w:sz="4" w:space="0" w:color="C00000"/>
              <w:left w:val="nil"/>
              <w:bottom w:val="single" w:sz="4" w:space="0" w:color="C00000"/>
              <w:right w:val="nil"/>
            </w:tcBorders>
            <w:shd w:val="clear" w:color="auto" w:fill="auto"/>
          </w:tcPr>
          <w:p w14:paraId="3053761D"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1796</w:t>
            </w:r>
          </w:p>
        </w:tc>
        <w:tc>
          <w:tcPr>
            <w:tcW w:w="1691" w:type="dxa"/>
            <w:tcBorders>
              <w:top w:val="single" w:sz="4" w:space="0" w:color="C00000"/>
              <w:left w:val="nil"/>
              <w:bottom w:val="single" w:sz="4" w:space="0" w:color="C00000"/>
              <w:right w:val="nil"/>
            </w:tcBorders>
            <w:shd w:val="clear" w:color="auto" w:fill="auto"/>
          </w:tcPr>
          <w:p w14:paraId="0CE708F6"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159 (152–167)</w:t>
            </w:r>
          </w:p>
        </w:tc>
        <w:tc>
          <w:tcPr>
            <w:tcW w:w="1538" w:type="dxa"/>
            <w:tcBorders>
              <w:top w:val="single" w:sz="4" w:space="0" w:color="C00000"/>
              <w:left w:val="nil"/>
              <w:bottom w:val="single" w:sz="4" w:space="0" w:color="C00000"/>
              <w:right w:val="nil"/>
            </w:tcBorders>
            <w:shd w:val="clear" w:color="auto" w:fill="auto"/>
          </w:tcPr>
          <w:p w14:paraId="164F715A" w14:textId="77777777" w:rsidR="005E19C6" w:rsidRPr="008C7176" w:rsidRDefault="005E19C6" w:rsidP="006466A2">
            <w:pPr>
              <w:pStyle w:val="DHHStabletext"/>
              <w:rPr>
                <w:rFonts w:cs="Arial"/>
                <w:sz w:val="16"/>
                <w:szCs w:val="16"/>
              </w:rPr>
            </w:pPr>
            <w:r w:rsidRPr="008C7176">
              <w:rPr>
                <w:rFonts w:cs="Arial"/>
                <w:color w:val="000000"/>
                <w:sz w:val="16"/>
                <w:szCs w:val="16"/>
              </w:rPr>
              <w:t>1849</w:t>
            </w:r>
          </w:p>
        </w:tc>
        <w:tc>
          <w:tcPr>
            <w:tcW w:w="1691" w:type="dxa"/>
            <w:tcBorders>
              <w:top w:val="single" w:sz="4" w:space="0" w:color="C00000"/>
              <w:left w:val="nil"/>
              <w:bottom w:val="single" w:sz="4" w:space="0" w:color="C00000"/>
              <w:right w:val="nil"/>
            </w:tcBorders>
            <w:shd w:val="clear" w:color="auto" w:fill="auto"/>
          </w:tcPr>
          <w:p w14:paraId="00BC5514" w14:textId="77777777" w:rsidR="005E19C6" w:rsidRPr="008C7176" w:rsidRDefault="005E19C6" w:rsidP="006466A2">
            <w:pPr>
              <w:pStyle w:val="DHHStabletext"/>
              <w:rPr>
                <w:rFonts w:cs="Arial"/>
                <w:sz w:val="16"/>
                <w:szCs w:val="16"/>
              </w:rPr>
            </w:pPr>
            <w:r w:rsidRPr="008C7176">
              <w:rPr>
                <w:rFonts w:cs="Arial"/>
                <w:color w:val="000000"/>
                <w:sz w:val="16"/>
                <w:szCs w:val="16"/>
              </w:rPr>
              <w:t>159 (152–167)</w:t>
            </w:r>
          </w:p>
        </w:tc>
        <w:tc>
          <w:tcPr>
            <w:tcW w:w="1384" w:type="dxa"/>
            <w:tcBorders>
              <w:top w:val="single" w:sz="4" w:space="0" w:color="C00000"/>
              <w:left w:val="nil"/>
              <w:bottom w:val="single" w:sz="4" w:space="0" w:color="C00000"/>
              <w:right w:val="nil"/>
            </w:tcBorders>
            <w:shd w:val="clear" w:color="auto" w:fill="auto"/>
          </w:tcPr>
          <w:p w14:paraId="54188966" w14:textId="77777777" w:rsidR="005E19C6" w:rsidRPr="008C7176" w:rsidRDefault="005E19C6" w:rsidP="006466A2">
            <w:pPr>
              <w:pStyle w:val="DHHStabletext"/>
              <w:rPr>
                <w:rFonts w:cs="Arial"/>
                <w:sz w:val="16"/>
                <w:szCs w:val="16"/>
              </w:rPr>
            </w:pPr>
            <w:r w:rsidRPr="008C7176">
              <w:rPr>
                <w:rFonts w:cs="Arial"/>
                <w:color w:val="000000"/>
                <w:sz w:val="16"/>
                <w:szCs w:val="16"/>
              </w:rPr>
              <w:t>1796</w:t>
            </w:r>
          </w:p>
        </w:tc>
        <w:tc>
          <w:tcPr>
            <w:tcW w:w="1691" w:type="dxa"/>
            <w:gridSpan w:val="2"/>
            <w:tcBorders>
              <w:top w:val="single" w:sz="4" w:space="0" w:color="C00000"/>
              <w:left w:val="nil"/>
              <w:bottom w:val="single" w:sz="4" w:space="0" w:color="C00000"/>
              <w:right w:val="nil"/>
            </w:tcBorders>
            <w:shd w:val="clear" w:color="auto" w:fill="auto"/>
          </w:tcPr>
          <w:p w14:paraId="4C5C038B"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151 (144–158)</w:t>
            </w:r>
          </w:p>
        </w:tc>
        <w:tc>
          <w:tcPr>
            <w:tcW w:w="1691" w:type="dxa"/>
            <w:gridSpan w:val="2"/>
            <w:tcBorders>
              <w:top w:val="single" w:sz="4" w:space="0" w:color="C00000"/>
              <w:left w:val="nil"/>
              <w:bottom w:val="single" w:sz="4" w:space="0" w:color="C00000"/>
              <w:right w:val="nil"/>
            </w:tcBorders>
            <w:shd w:val="clear" w:color="auto" w:fill="auto"/>
          </w:tcPr>
          <w:p w14:paraId="0100C99C" w14:textId="77777777" w:rsidR="005E19C6" w:rsidRPr="008C7176" w:rsidRDefault="005E19C6" w:rsidP="006466A2">
            <w:pPr>
              <w:pStyle w:val="DHHStabletext"/>
              <w:rPr>
                <w:rFonts w:cs="Arial"/>
                <w:sz w:val="16"/>
                <w:szCs w:val="16"/>
              </w:rPr>
            </w:pPr>
            <w:r w:rsidRPr="008C7176">
              <w:rPr>
                <w:rFonts w:cs="Arial"/>
                <w:color w:val="000000"/>
                <w:sz w:val="16"/>
                <w:szCs w:val="16"/>
              </w:rPr>
              <w:t>1889</w:t>
            </w:r>
          </w:p>
        </w:tc>
        <w:tc>
          <w:tcPr>
            <w:tcW w:w="1538" w:type="dxa"/>
            <w:tcBorders>
              <w:top w:val="single" w:sz="4" w:space="0" w:color="C00000"/>
              <w:left w:val="nil"/>
              <w:bottom w:val="single" w:sz="4" w:space="0" w:color="C00000"/>
              <w:right w:val="nil"/>
            </w:tcBorders>
            <w:shd w:val="clear" w:color="auto" w:fill="auto"/>
          </w:tcPr>
          <w:p w14:paraId="16431E8C" w14:textId="77777777" w:rsidR="005E19C6" w:rsidRPr="008C7176" w:rsidRDefault="005E19C6" w:rsidP="006466A2">
            <w:pPr>
              <w:pStyle w:val="DHHStabletext"/>
              <w:rPr>
                <w:rFonts w:cs="Arial"/>
                <w:sz w:val="16"/>
                <w:szCs w:val="16"/>
              </w:rPr>
            </w:pPr>
            <w:r w:rsidRPr="008C7176">
              <w:rPr>
                <w:rFonts w:cs="Arial"/>
                <w:color w:val="000000"/>
                <w:sz w:val="16"/>
                <w:szCs w:val="16"/>
              </w:rPr>
              <w:t>155 (148–163)</w:t>
            </w:r>
          </w:p>
        </w:tc>
      </w:tr>
      <w:tr w:rsidR="005E19C6" w:rsidRPr="00E52CC4" w14:paraId="0235462E" w14:textId="77777777" w:rsidTr="005B5B5E">
        <w:trPr>
          <w:trHeight w:val="159"/>
        </w:trPr>
        <w:tc>
          <w:tcPr>
            <w:tcW w:w="1545" w:type="dxa"/>
            <w:vMerge/>
            <w:tcBorders>
              <w:top w:val="single" w:sz="4" w:space="0" w:color="C00000"/>
              <w:left w:val="nil"/>
              <w:bottom w:val="single" w:sz="4" w:space="0" w:color="C00000"/>
              <w:right w:val="nil"/>
            </w:tcBorders>
            <w:shd w:val="clear" w:color="auto" w:fill="auto"/>
          </w:tcPr>
          <w:p w14:paraId="5F3C2D56" w14:textId="77777777" w:rsidR="005E19C6" w:rsidRPr="008C7176" w:rsidRDefault="005E19C6" w:rsidP="006466A2">
            <w:pPr>
              <w:pStyle w:val="DHHStabletext"/>
              <w:rPr>
                <w:rFonts w:cs="Arial"/>
                <w:sz w:val="16"/>
                <w:szCs w:val="16"/>
              </w:rPr>
            </w:pPr>
          </w:p>
        </w:tc>
        <w:tc>
          <w:tcPr>
            <w:tcW w:w="1701" w:type="dxa"/>
            <w:tcBorders>
              <w:top w:val="single" w:sz="4" w:space="0" w:color="C00000"/>
              <w:left w:val="nil"/>
              <w:bottom w:val="single" w:sz="4" w:space="0" w:color="C00000"/>
              <w:right w:val="nil"/>
            </w:tcBorders>
            <w:shd w:val="clear" w:color="auto" w:fill="auto"/>
          </w:tcPr>
          <w:p w14:paraId="22A43418" w14:textId="77777777" w:rsidR="005E19C6" w:rsidRPr="008C7176" w:rsidRDefault="005E19C6" w:rsidP="006466A2">
            <w:pPr>
              <w:pStyle w:val="DHHStabletext"/>
              <w:rPr>
                <w:rFonts w:cs="Arial"/>
                <w:sz w:val="16"/>
                <w:szCs w:val="16"/>
              </w:rPr>
            </w:pPr>
            <w:r w:rsidRPr="008C7176">
              <w:rPr>
                <w:rFonts w:cs="Arial"/>
                <w:sz w:val="16"/>
                <w:szCs w:val="16"/>
              </w:rPr>
              <w:t>5 (least disadvantaged)</w:t>
            </w:r>
          </w:p>
        </w:tc>
        <w:tc>
          <w:tcPr>
            <w:tcW w:w="1351" w:type="dxa"/>
            <w:tcBorders>
              <w:top w:val="single" w:sz="4" w:space="0" w:color="C00000"/>
              <w:left w:val="nil"/>
              <w:bottom w:val="single" w:sz="4" w:space="0" w:color="C00000"/>
              <w:right w:val="nil"/>
            </w:tcBorders>
            <w:shd w:val="clear" w:color="auto" w:fill="auto"/>
            <w:vAlign w:val="center"/>
          </w:tcPr>
          <w:p w14:paraId="106F3179"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1583</w:t>
            </w:r>
          </w:p>
        </w:tc>
        <w:tc>
          <w:tcPr>
            <w:tcW w:w="1691" w:type="dxa"/>
            <w:tcBorders>
              <w:top w:val="single" w:sz="4" w:space="0" w:color="C00000"/>
              <w:left w:val="nil"/>
              <w:bottom w:val="single" w:sz="4" w:space="0" w:color="C00000"/>
              <w:right w:val="nil"/>
            </w:tcBorders>
            <w:shd w:val="clear" w:color="auto" w:fill="auto"/>
            <w:vAlign w:val="center"/>
          </w:tcPr>
          <w:p w14:paraId="14C99DA4"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145 (138–153)</w:t>
            </w:r>
          </w:p>
        </w:tc>
        <w:tc>
          <w:tcPr>
            <w:tcW w:w="1538" w:type="dxa"/>
            <w:tcBorders>
              <w:top w:val="single" w:sz="4" w:space="0" w:color="C00000"/>
              <w:left w:val="nil"/>
              <w:bottom w:val="single" w:sz="4" w:space="0" w:color="C00000"/>
              <w:right w:val="nil"/>
            </w:tcBorders>
            <w:shd w:val="clear" w:color="auto" w:fill="auto"/>
            <w:vAlign w:val="center"/>
          </w:tcPr>
          <w:p w14:paraId="15B15647"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1526</w:t>
            </w:r>
          </w:p>
        </w:tc>
        <w:tc>
          <w:tcPr>
            <w:tcW w:w="1691" w:type="dxa"/>
            <w:tcBorders>
              <w:top w:val="single" w:sz="4" w:space="0" w:color="C00000"/>
              <w:left w:val="nil"/>
              <w:bottom w:val="single" w:sz="4" w:space="0" w:color="C00000"/>
              <w:right w:val="nil"/>
            </w:tcBorders>
            <w:shd w:val="clear" w:color="auto" w:fill="auto"/>
            <w:vAlign w:val="center"/>
          </w:tcPr>
          <w:p w14:paraId="4F479006" w14:textId="77777777" w:rsidR="005E19C6" w:rsidRPr="008C7176" w:rsidRDefault="005E19C6" w:rsidP="006466A2">
            <w:pPr>
              <w:pStyle w:val="DHHStabletext"/>
              <w:rPr>
                <w:rFonts w:cs="Arial"/>
                <w:sz w:val="16"/>
                <w:szCs w:val="16"/>
              </w:rPr>
            </w:pPr>
            <w:r w:rsidRPr="008C7176">
              <w:rPr>
                <w:rFonts w:cs="Arial"/>
                <w:color w:val="000000"/>
                <w:sz w:val="16"/>
                <w:szCs w:val="16"/>
              </w:rPr>
              <w:t>136 (129–143)</w:t>
            </w:r>
          </w:p>
        </w:tc>
        <w:tc>
          <w:tcPr>
            <w:tcW w:w="1384" w:type="dxa"/>
            <w:tcBorders>
              <w:top w:val="single" w:sz="4" w:space="0" w:color="C00000"/>
              <w:left w:val="nil"/>
              <w:bottom w:val="single" w:sz="4" w:space="0" w:color="C00000"/>
              <w:right w:val="nil"/>
            </w:tcBorders>
            <w:shd w:val="clear" w:color="auto" w:fill="auto"/>
            <w:vAlign w:val="center"/>
          </w:tcPr>
          <w:p w14:paraId="076D12CB" w14:textId="77777777" w:rsidR="005E19C6" w:rsidRPr="008C7176" w:rsidRDefault="005E19C6" w:rsidP="006466A2">
            <w:pPr>
              <w:pStyle w:val="DHHStabletext"/>
              <w:rPr>
                <w:rFonts w:cs="Arial"/>
                <w:sz w:val="16"/>
                <w:szCs w:val="16"/>
              </w:rPr>
            </w:pPr>
            <w:r w:rsidRPr="008C7176">
              <w:rPr>
                <w:rFonts w:cs="Arial"/>
                <w:color w:val="000000"/>
                <w:sz w:val="16"/>
                <w:szCs w:val="16"/>
              </w:rPr>
              <w:t>1607</w:t>
            </w:r>
          </w:p>
        </w:tc>
        <w:tc>
          <w:tcPr>
            <w:tcW w:w="1691" w:type="dxa"/>
            <w:gridSpan w:val="2"/>
            <w:tcBorders>
              <w:top w:val="single" w:sz="4" w:space="0" w:color="C00000"/>
              <w:left w:val="nil"/>
              <w:bottom w:val="single" w:sz="4" w:space="0" w:color="C00000"/>
              <w:right w:val="nil"/>
            </w:tcBorders>
            <w:shd w:val="clear" w:color="auto" w:fill="auto"/>
            <w:vAlign w:val="center"/>
          </w:tcPr>
          <w:p w14:paraId="7E76BCB3" w14:textId="77777777" w:rsidR="005E19C6" w:rsidRPr="008C7176" w:rsidRDefault="005E19C6" w:rsidP="006466A2">
            <w:pPr>
              <w:pStyle w:val="DHHStabletext"/>
              <w:rPr>
                <w:rFonts w:cs="Arial"/>
                <w:sz w:val="16"/>
                <w:szCs w:val="16"/>
              </w:rPr>
            </w:pPr>
            <w:r w:rsidRPr="008C7176">
              <w:rPr>
                <w:rFonts w:cs="Arial"/>
                <w:color w:val="000000"/>
                <w:sz w:val="16"/>
                <w:szCs w:val="16"/>
              </w:rPr>
              <w:t>140 (133–147)</w:t>
            </w:r>
          </w:p>
        </w:tc>
        <w:tc>
          <w:tcPr>
            <w:tcW w:w="1691" w:type="dxa"/>
            <w:gridSpan w:val="2"/>
            <w:tcBorders>
              <w:top w:val="single" w:sz="4" w:space="0" w:color="C00000"/>
              <w:left w:val="nil"/>
              <w:bottom w:val="single" w:sz="4" w:space="0" w:color="C00000"/>
              <w:right w:val="nil"/>
            </w:tcBorders>
            <w:shd w:val="clear" w:color="auto" w:fill="auto"/>
            <w:vAlign w:val="center"/>
          </w:tcPr>
          <w:p w14:paraId="2C321FC1" w14:textId="77777777" w:rsidR="005E19C6" w:rsidRPr="008C7176" w:rsidRDefault="005E19C6" w:rsidP="006466A2">
            <w:pPr>
              <w:pStyle w:val="DHHStabletext"/>
              <w:rPr>
                <w:rFonts w:cs="Arial"/>
                <w:sz w:val="16"/>
                <w:szCs w:val="16"/>
              </w:rPr>
            </w:pPr>
            <w:r w:rsidRPr="008C7176">
              <w:rPr>
                <w:rFonts w:cs="Arial"/>
                <w:color w:val="000000"/>
                <w:sz w:val="16"/>
                <w:szCs w:val="16"/>
              </w:rPr>
              <w:t>1671</w:t>
            </w:r>
          </w:p>
        </w:tc>
        <w:tc>
          <w:tcPr>
            <w:tcW w:w="1538" w:type="dxa"/>
            <w:tcBorders>
              <w:top w:val="single" w:sz="4" w:space="0" w:color="C00000"/>
              <w:left w:val="nil"/>
              <w:bottom w:val="single" w:sz="4" w:space="0" w:color="C00000"/>
              <w:right w:val="nil"/>
            </w:tcBorders>
            <w:shd w:val="clear" w:color="auto" w:fill="auto"/>
            <w:vAlign w:val="center"/>
          </w:tcPr>
          <w:p w14:paraId="19F90B5A" w14:textId="77777777" w:rsidR="005E19C6" w:rsidRPr="008C7176" w:rsidRDefault="005E19C6" w:rsidP="006466A2">
            <w:pPr>
              <w:pStyle w:val="DHHStabletext"/>
              <w:rPr>
                <w:rFonts w:cs="Arial"/>
                <w:sz w:val="16"/>
                <w:szCs w:val="16"/>
              </w:rPr>
            </w:pPr>
            <w:r w:rsidRPr="008C7176">
              <w:rPr>
                <w:rFonts w:cs="Arial"/>
                <w:color w:val="000000"/>
                <w:sz w:val="16"/>
                <w:szCs w:val="16"/>
              </w:rPr>
              <w:t>142 (135–149)</w:t>
            </w:r>
          </w:p>
        </w:tc>
      </w:tr>
      <w:tr w:rsidR="005E19C6" w:rsidRPr="004325E1" w14:paraId="5A6D010B" w14:textId="77777777" w:rsidTr="005B5B5E">
        <w:trPr>
          <w:trHeight w:val="159"/>
        </w:trPr>
        <w:tc>
          <w:tcPr>
            <w:tcW w:w="1545" w:type="dxa"/>
            <w:vMerge w:val="restart"/>
            <w:tcBorders>
              <w:top w:val="single" w:sz="4" w:space="0" w:color="C00000"/>
              <w:left w:val="nil"/>
              <w:bottom w:val="single" w:sz="4" w:space="0" w:color="C00000"/>
              <w:right w:val="nil"/>
            </w:tcBorders>
            <w:shd w:val="clear" w:color="auto" w:fill="auto"/>
          </w:tcPr>
          <w:p w14:paraId="50D1F4F4" w14:textId="77777777" w:rsidR="005E19C6" w:rsidRPr="008C7176" w:rsidRDefault="005E19C6" w:rsidP="006466A2">
            <w:pPr>
              <w:pStyle w:val="DHHStabletext"/>
              <w:rPr>
                <w:rFonts w:cs="Arial"/>
                <w:sz w:val="16"/>
                <w:szCs w:val="16"/>
              </w:rPr>
            </w:pPr>
            <w:r w:rsidRPr="008C7176">
              <w:rPr>
                <w:rFonts w:cs="Arial"/>
                <w:sz w:val="16"/>
                <w:szCs w:val="16"/>
              </w:rPr>
              <w:t>Integrated Cancer Service</w:t>
            </w:r>
          </w:p>
        </w:tc>
        <w:tc>
          <w:tcPr>
            <w:tcW w:w="1701" w:type="dxa"/>
            <w:tcBorders>
              <w:top w:val="single" w:sz="4" w:space="0" w:color="C00000"/>
              <w:left w:val="nil"/>
              <w:bottom w:val="single" w:sz="4" w:space="0" w:color="C00000"/>
              <w:right w:val="nil"/>
            </w:tcBorders>
            <w:shd w:val="clear" w:color="auto" w:fill="auto"/>
            <w:vAlign w:val="center"/>
          </w:tcPr>
          <w:p w14:paraId="21AF0EDC" w14:textId="77777777" w:rsidR="005E19C6" w:rsidRPr="008C7176" w:rsidRDefault="005E19C6" w:rsidP="006466A2">
            <w:pPr>
              <w:pStyle w:val="DHHStabletext"/>
              <w:rPr>
                <w:rFonts w:cs="Arial"/>
                <w:sz w:val="16"/>
                <w:szCs w:val="16"/>
              </w:rPr>
            </w:pPr>
            <w:r w:rsidRPr="008C7176">
              <w:rPr>
                <w:rFonts w:cs="Arial"/>
                <w:sz w:val="16"/>
                <w:szCs w:val="16"/>
              </w:rPr>
              <w:t>NEMICS</w:t>
            </w:r>
          </w:p>
        </w:tc>
        <w:tc>
          <w:tcPr>
            <w:tcW w:w="1351" w:type="dxa"/>
            <w:tcBorders>
              <w:top w:val="single" w:sz="4" w:space="0" w:color="C00000"/>
              <w:left w:val="nil"/>
              <w:bottom w:val="single" w:sz="4" w:space="0" w:color="C00000"/>
              <w:right w:val="nil"/>
            </w:tcBorders>
            <w:shd w:val="clear" w:color="auto" w:fill="auto"/>
            <w:vAlign w:val="bottom"/>
          </w:tcPr>
          <w:p w14:paraId="53D9CCB6"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2434</w:t>
            </w:r>
          </w:p>
        </w:tc>
        <w:tc>
          <w:tcPr>
            <w:tcW w:w="1691" w:type="dxa"/>
            <w:tcBorders>
              <w:top w:val="single" w:sz="4" w:space="0" w:color="C00000"/>
              <w:left w:val="nil"/>
              <w:bottom w:val="single" w:sz="4" w:space="0" w:color="C00000"/>
              <w:right w:val="nil"/>
            </w:tcBorders>
            <w:shd w:val="clear" w:color="auto" w:fill="auto"/>
            <w:vAlign w:val="bottom"/>
          </w:tcPr>
          <w:p w14:paraId="658F4432"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160 (154–167)</w:t>
            </w:r>
          </w:p>
        </w:tc>
        <w:tc>
          <w:tcPr>
            <w:tcW w:w="1538" w:type="dxa"/>
            <w:tcBorders>
              <w:top w:val="single" w:sz="4" w:space="0" w:color="C00000"/>
              <w:left w:val="nil"/>
              <w:bottom w:val="single" w:sz="4" w:space="0" w:color="C00000"/>
              <w:right w:val="nil"/>
            </w:tcBorders>
            <w:shd w:val="clear" w:color="auto" w:fill="auto"/>
            <w:vAlign w:val="bottom"/>
          </w:tcPr>
          <w:p w14:paraId="44382973" w14:textId="77777777" w:rsidR="005E19C6" w:rsidRPr="008C7176" w:rsidRDefault="005E19C6" w:rsidP="006466A2">
            <w:pPr>
              <w:pStyle w:val="DHHStabletext"/>
              <w:rPr>
                <w:rFonts w:cs="Arial"/>
                <w:sz w:val="16"/>
                <w:szCs w:val="16"/>
              </w:rPr>
            </w:pPr>
            <w:r w:rsidRPr="008C7176">
              <w:rPr>
                <w:rFonts w:cs="Arial"/>
                <w:color w:val="000000"/>
                <w:sz w:val="16"/>
                <w:szCs w:val="16"/>
              </w:rPr>
              <w:t>2454</w:t>
            </w:r>
          </w:p>
        </w:tc>
        <w:tc>
          <w:tcPr>
            <w:tcW w:w="1691" w:type="dxa"/>
            <w:tcBorders>
              <w:top w:val="single" w:sz="4" w:space="0" w:color="C00000"/>
              <w:left w:val="nil"/>
              <w:bottom w:val="single" w:sz="4" w:space="0" w:color="C00000"/>
              <w:right w:val="nil"/>
            </w:tcBorders>
            <w:shd w:val="clear" w:color="auto" w:fill="auto"/>
            <w:vAlign w:val="bottom"/>
          </w:tcPr>
          <w:p w14:paraId="399B0136" w14:textId="77777777" w:rsidR="005E19C6" w:rsidRPr="008C7176" w:rsidRDefault="005E19C6" w:rsidP="006466A2">
            <w:pPr>
              <w:pStyle w:val="DHHStabletext"/>
              <w:rPr>
                <w:rFonts w:cs="Arial"/>
                <w:sz w:val="16"/>
                <w:szCs w:val="16"/>
              </w:rPr>
            </w:pPr>
            <w:r w:rsidRPr="008C7176">
              <w:rPr>
                <w:rFonts w:cs="Arial"/>
                <w:color w:val="000000"/>
                <w:sz w:val="16"/>
                <w:szCs w:val="16"/>
              </w:rPr>
              <w:t>157 (151–164)</w:t>
            </w:r>
          </w:p>
        </w:tc>
        <w:tc>
          <w:tcPr>
            <w:tcW w:w="1384" w:type="dxa"/>
            <w:tcBorders>
              <w:top w:val="single" w:sz="4" w:space="0" w:color="C00000"/>
              <w:left w:val="nil"/>
              <w:bottom w:val="single" w:sz="4" w:space="0" w:color="C00000"/>
              <w:right w:val="nil"/>
            </w:tcBorders>
            <w:shd w:val="clear" w:color="auto" w:fill="auto"/>
            <w:vAlign w:val="bottom"/>
          </w:tcPr>
          <w:p w14:paraId="0A8A45B1" w14:textId="77777777" w:rsidR="005E19C6" w:rsidRPr="008C7176" w:rsidRDefault="005E19C6" w:rsidP="006466A2">
            <w:pPr>
              <w:pStyle w:val="DHHStabletext"/>
              <w:rPr>
                <w:rFonts w:cs="Arial"/>
                <w:sz w:val="16"/>
                <w:szCs w:val="16"/>
              </w:rPr>
            </w:pPr>
            <w:r w:rsidRPr="008C7176">
              <w:rPr>
                <w:rFonts w:cs="Arial"/>
                <w:color w:val="000000"/>
                <w:sz w:val="16"/>
                <w:szCs w:val="16"/>
              </w:rPr>
              <w:t>2476</w:t>
            </w:r>
          </w:p>
        </w:tc>
        <w:tc>
          <w:tcPr>
            <w:tcW w:w="1691" w:type="dxa"/>
            <w:gridSpan w:val="2"/>
            <w:tcBorders>
              <w:top w:val="single" w:sz="4" w:space="0" w:color="C00000"/>
              <w:left w:val="nil"/>
              <w:bottom w:val="single" w:sz="4" w:space="0" w:color="C00000"/>
              <w:right w:val="nil"/>
            </w:tcBorders>
            <w:shd w:val="clear" w:color="auto" w:fill="auto"/>
            <w:vAlign w:val="bottom"/>
          </w:tcPr>
          <w:p w14:paraId="75A05F4E"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155 (148–161)</w:t>
            </w:r>
          </w:p>
        </w:tc>
        <w:tc>
          <w:tcPr>
            <w:tcW w:w="1691" w:type="dxa"/>
            <w:gridSpan w:val="2"/>
            <w:tcBorders>
              <w:top w:val="single" w:sz="4" w:space="0" w:color="C00000"/>
              <w:left w:val="nil"/>
              <w:bottom w:val="single" w:sz="4" w:space="0" w:color="C00000"/>
              <w:right w:val="nil"/>
            </w:tcBorders>
            <w:shd w:val="clear" w:color="auto" w:fill="auto"/>
            <w:vAlign w:val="bottom"/>
          </w:tcPr>
          <w:p w14:paraId="24752288" w14:textId="77777777" w:rsidR="005E19C6" w:rsidRPr="008C7176" w:rsidRDefault="005E19C6" w:rsidP="006466A2">
            <w:pPr>
              <w:pStyle w:val="DHHStabletext"/>
              <w:rPr>
                <w:rFonts w:cs="Arial"/>
                <w:sz w:val="16"/>
                <w:szCs w:val="16"/>
              </w:rPr>
            </w:pPr>
            <w:r w:rsidRPr="008C7176">
              <w:rPr>
                <w:rFonts w:cs="Arial"/>
                <w:color w:val="000000"/>
                <w:sz w:val="16"/>
                <w:szCs w:val="16"/>
              </w:rPr>
              <w:t>2568</w:t>
            </w:r>
          </w:p>
        </w:tc>
        <w:tc>
          <w:tcPr>
            <w:tcW w:w="1538" w:type="dxa"/>
            <w:tcBorders>
              <w:top w:val="single" w:sz="4" w:space="0" w:color="C00000"/>
              <w:left w:val="nil"/>
              <w:bottom w:val="single" w:sz="4" w:space="0" w:color="C00000"/>
              <w:right w:val="nil"/>
            </w:tcBorders>
            <w:shd w:val="clear" w:color="auto" w:fill="auto"/>
            <w:vAlign w:val="bottom"/>
          </w:tcPr>
          <w:p w14:paraId="3CBA842A" w14:textId="77777777" w:rsidR="005E19C6" w:rsidRPr="008C7176" w:rsidRDefault="005E19C6" w:rsidP="006466A2">
            <w:pPr>
              <w:pStyle w:val="DHHStabletext"/>
              <w:rPr>
                <w:rFonts w:cs="Arial"/>
                <w:sz w:val="16"/>
                <w:szCs w:val="16"/>
              </w:rPr>
            </w:pPr>
            <w:r w:rsidRPr="008C7176">
              <w:rPr>
                <w:rFonts w:cs="Arial"/>
                <w:color w:val="000000"/>
                <w:sz w:val="16"/>
                <w:szCs w:val="16"/>
              </w:rPr>
              <w:t>156 (150–162)</w:t>
            </w:r>
          </w:p>
        </w:tc>
      </w:tr>
      <w:tr w:rsidR="005E19C6" w:rsidRPr="004325E1" w14:paraId="5019881F" w14:textId="77777777" w:rsidTr="005B5B5E">
        <w:trPr>
          <w:trHeight w:val="159"/>
        </w:trPr>
        <w:tc>
          <w:tcPr>
            <w:tcW w:w="1545" w:type="dxa"/>
            <w:vMerge/>
            <w:tcBorders>
              <w:top w:val="single" w:sz="4" w:space="0" w:color="C00000"/>
              <w:left w:val="nil"/>
              <w:bottom w:val="single" w:sz="4" w:space="0" w:color="C00000"/>
              <w:right w:val="nil"/>
            </w:tcBorders>
            <w:shd w:val="clear" w:color="auto" w:fill="auto"/>
          </w:tcPr>
          <w:p w14:paraId="22CDEF45" w14:textId="77777777" w:rsidR="005E19C6" w:rsidRPr="008C7176" w:rsidRDefault="005E19C6" w:rsidP="006466A2">
            <w:pPr>
              <w:pStyle w:val="DHHStabletext"/>
              <w:rPr>
                <w:rFonts w:cs="Arial"/>
                <w:sz w:val="16"/>
                <w:szCs w:val="16"/>
              </w:rPr>
            </w:pPr>
          </w:p>
        </w:tc>
        <w:tc>
          <w:tcPr>
            <w:tcW w:w="1701" w:type="dxa"/>
            <w:tcBorders>
              <w:top w:val="single" w:sz="4" w:space="0" w:color="C00000"/>
              <w:left w:val="nil"/>
              <w:bottom w:val="single" w:sz="4" w:space="0" w:color="C00000"/>
              <w:right w:val="nil"/>
            </w:tcBorders>
            <w:shd w:val="clear" w:color="auto" w:fill="auto"/>
            <w:vAlign w:val="center"/>
          </w:tcPr>
          <w:p w14:paraId="5160EF99" w14:textId="77777777" w:rsidR="005E19C6" w:rsidRPr="008C7176" w:rsidRDefault="005E19C6" w:rsidP="006466A2">
            <w:pPr>
              <w:pStyle w:val="DHHStabletext"/>
              <w:rPr>
                <w:rFonts w:cs="Arial"/>
                <w:sz w:val="16"/>
                <w:szCs w:val="16"/>
              </w:rPr>
            </w:pPr>
            <w:r w:rsidRPr="008C7176">
              <w:rPr>
                <w:rFonts w:cs="Arial"/>
                <w:sz w:val="16"/>
                <w:szCs w:val="16"/>
              </w:rPr>
              <w:t>SMICS</w:t>
            </w:r>
          </w:p>
        </w:tc>
        <w:tc>
          <w:tcPr>
            <w:tcW w:w="1351" w:type="dxa"/>
            <w:tcBorders>
              <w:top w:val="single" w:sz="4" w:space="0" w:color="C00000"/>
              <w:left w:val="nil"/>
              <w:bottom w:val="single" w:sz="4" w:space="0" w:color="C00000"/>
              <w:right w:val="nil"/>
            </w:tcBorders>
            <w:shd w:val="clear" w:color="auto" w:fill="auto"/>
            <w:vAlign w:val="bottom"/>
          </w:tcPr>
          <w:p w14:paraId="0ED4B001"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2732</w:t>
            </w:r>
          </w:p>
        </w:tc>
        <w:tc>
          <w:tcPr>
            <w:tcW w:w="1691" w:type="dxa"/>
            <w:tcBorders>
              <w:top w:val="single" w:sz="4" w:space="0" w:color="C00000"/>
              <w:left w:val="nil"/>
              <w:bottom w:val="single" w:sz="4" w:space="0" w:color="C00000"/>
              <w:right w:val="nil"/>
            </w:tcBorders>
            <w:shd w:val="clear" w:color="auto" w:fill="auto"/>
            <w:vAlign w:val="bottom"/>
          </w:tcPr>
          <w:p w14:paraId="1070CDAA"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159 (153–165)</w:t>
            </w:r>
          </w:p>
        </w:tc>
        <w:tc>
          <w:tcPr>
            <w:tcW w:w="1538" w:type="dxa"/>
            <w:tcBorders>
              <w:top w:val="single" w:sz="4" w:space="0" w:color="C00000"/>
              <w:left w:val="nil"/>
              <w:bottom w:val="single" w:sz="4" w:space="0" w:color="C00000"/>
              <w:right w:val="nil"/>
            </w:tcBorders>
            <w:shd w:val="clear" w:color="auto" w:fill="auto"/>
            <w:vAlign w:val="bottom"/>
          </w:tcPr>
          <w:p w14:paraId="528EA82E" w14:textId="77777777" w:rsidR="005E19C6" w:rsidRPr="008C7176" w:rsidRDefault="005E19C6" w:rsidP="006466A2">
            <w:pPr>
              <w:pStyle w:val="DHHStabletext"/>
              <w:rPr>
                <w:rFonts w:cs="Arial"/>
                <w:sz w:val="16"/>
                <w:szCs w:val="16"/>
              </w:rPr>
            </w:pPr>
            <w:r w:rsidRPr="008C7176">
              <w:rPr>
                <w:rFonts w:cs="Arial"/>
                <w:color w:val="000000"/>
                <w:sz w:val="16"/>
                <w:szCs w:val="16"/>
              </w:rPr>
              <w:t>2857</w:t>
            </w:r>
          </w:p>
        </w:tc>
        <w:tc>
          <w:tcPr>
            <w:tcW w:w="1691" w:type="dxa"/>
            <w:tcBorders>
              <w:top w:val="single" w:sz="4" w:space="0" w:color="C00000"/>
              <w:left w:val="nil"/>
              <w:bottom w:val="single" w:sz="4" w:space="0" w:color="C00000"/>
              <w:right w:val="nil"/>
            </w:tcBorders>
            <w:shd w:val="clear" w:color="auto" w:fill="auto"/>
            <w:vAlign w:val="bottom"/>
          </w:tcPr>
          <w:p w14:paraId="45D6DA1B" w14:textId="77777777" w:rsidR="005E19C6" w:rsidRPr="008C7176" w:rsidRDefault="005E19C6" w:rsidP="006466A2">
            <w:pPr>
              <w:pStyle w:val="DHHStabletext"/>
              <w:rPr>
                <w:rFonts w:cs="Arial"/>
                <w:sz w:val="16"/>
                <w:szCs w:val="16"/>
              </w:rPr>
            </w:pPr>
            <w:r w:rsidRPr="008C7176">
              <w:rPr>
                <w:rFonts w:cs="Arial"/>
                <w:color w:val="000000"/>
                <w:sz w:val="16"/>
                <w:szCs w:val="16"/>
              </w:rPr>
              <w:t>163 (157–169)</w:t>
            </w:r>
          </w:p>
        </w:tc>
        <w:tc>
          <w:tcPr>
            <w:tcW w:w="1384" w:type="dxa"/>
            <w:tcBorders>
              <w:top w:val="single" w:sz="4" w:space="0" w:color="C00000"/>
              <w:left w:val="nil"/>
              <w:bottom w:val="single" w:sz="4" w:space="0" w:color="C00000"/>
              <w:right w:val="nil"/>
            </w:tcBorders>
            <w:shd w:val="clear" w:color="auto" w:fill="auto"/>
            <w:vAlign w:val="bottom"/>
          </w:tcPr>
          <w:p w14:paraId="5E7A1F24" w14:textId="77777777" w:rsidR="005E19C6" w:rsidRPr="008C7176" w:rsidRDefault="005E19C6" w:rsidP="006466A2">
            <w:pPr>
              <w:pStyle w:val="DHHStabletext"/>
              <w:rPr>
                <w:rFonts w:cs="Arial"/>
                <w:sz w:val="16"/>
                <w:szCs w:val="16"/>
              </w:rPr>
            </w:pPr>
            <w:r w:rsidRPr="008C7176">
              <w:rPr>
                <w:rFonts w:cs="Arial"/>
                <w:color w:val="000000"/>
                <w:sz w:val="16"/>
                <w:szCs w:val="16"/>
              </w:rPr>
              <w:t>2887</w:t>
            </w:r>
          </w:p>
        </w:tc>
        <w:tc>
          <w:tcPr>
            <w:tcW w:w="1691" w:type="dxa"/>
            <w:gridSpan w:val="2"/>
            <w:tcBorders>
              <w:top w:val="single" w:sz="4" w:space="0" w:color="C00000"/>
              <w:left w:val="nil"/>
              <w:bottom w:val="single" w:sz="4" w:space="0" w:color="C00000"/>
              <w:right w:val="nil"/>
            </w:tcBorders>
            <w:shd w:val="clear" w:color="auto" w:fill="auto"/>
            <w:vAlign w:val="bottom"/>
          </w:tcPr>
          <w:p w14:paraId="0E09800C" w14:textId="77777777" w:rsidR="005E19C6" w:rsidRPr="008C7176" w:rsidRDefault="005E19C6" w:rsidP="006466A2">
            <w:pPr>
              <w:pStyle w:val="DHHStabletext"/>
              <w:rPr>
                <w:rFonts w:cs="Arial"/>
                <w:sz w:val="16"/>
                <w:szCs w:val="16"/>
              </w:rPr>
            </w:pPr>
            <w:r w:rsidRPr="008C7176">
              <w:rPr>
                <w:rFonts w:cs="Arial"/>
                <w:color w:val="000000"/>
                <w:sz w:val="16"/>
                <w:szCs w:val="16"/>
              </w:rPr>
              <w:t>159 (153–165)</w:t>
            </w:r>
          </w:p>
        </w:tc>
        <w:tc>
          <w:tcPr>
            <w:tcW w:w="1691" w:type="dxa"/>
            <w:gridSpan w:val="2"/>
            <w:tcBorders>
              <w:top w:val="single" w:sz="4" w:space="0" w:color="C00000"/>
              <w:left w:val="nil"/>
              <w:bottom w:val="single" w:sz="4" w:space="0" w:color="C00000"/>
              <w:right w:val="nil"/>
            </w:tcBorders>
            <w:shd w:val="clear" w:color="auto" w:fill="auto"/>
            <w:vAlign w:val="bottom"/>
          </w:tcPr>
          <w:p w14:paraId="1D820947" w14:textId="77777777" w:rsidR="005E19C6" w:rsidRPr="008C7176" w:rsidRDefault="005E19C6" w:rsidP="006466A2">
            <w:pPr>
              <w:pStyle w:val="DHHStabletext"/>
              <w:rPr>
                <w:rFonts w:cs="Arial"/>
                <w:sz w:val="16"/>
                <w:szCs w:val="16"/>
              </w:rPr>
            </w:pPr>
            <w:r w:rsidRPr="008C7176">
              <w:rPr>
                <w:rFonts w:cs="Arial"/>
                <w:color w:val="000000"/>
                <w:sz w:val="16"/>
                <w:szCs w:val="16"/>
              </w:rPr>
              <w:t>2926</w:t>
            </w:r>
          </w:p>
        </w:tc>
        <w:tc>
          <w:tcPr>
            <w:tcW w:w="1538" w:type="dxa"/>
            <w:tcBorders>
              <w:top w:val="single" w:sz="4" w:space="0" w:color="C00000"/>
              <w:left w:val="nil"/>
              <w:bottom w:val="single" w:sz="4" w:space="0" w:color="C00000"/>
              <w:right w:val="nil"/>
            </w:tcBorders>
            <w:shd w:val="clear" w:color="auto" w:fill="auto"/>
            <w:vAlign w:val="bottom"/>
          </w:tcPr>
          <w:p w14:paraId="20AAB61F" w14:textId="77777777" w:rsidR="005E19C6" w:rsidRPr="008C7176" w:rsidRDefault="005E19C6" w:rsidP="006466A2">
            <w:pPr>
              <w:pStyle w:val="DHHStabletext"/>
              <w:rPr>
                <w:rFonts w:cs="Arial"/>
                <w:sz w:val="16"/>
                <w:szCs w:val="16"/>
              </w:rPr>
            </w:pPr>
            <w:r w:rsidRPr="008C7176">
              <w:rPr>
                <w:rFonts w:cs="Arial"/>
                <w:color w:val="000000"/>
                <w:sz w:val="16"/>
                <w:szCs w:val="16"/>
              </w:rPr>
              <w:t>158 (152–164)</w:t>
            </w:r>
          </w:p>
        </w:tc>
      </w:tr>
      <w:tr w:rsidR="005E19C6" w:rsidRPr="004325E1" w14:paraId="5762DEB8" w14:textId="77777777" w:rsidTr="005B5B5E">
        <w:trPr>
          <w:trHeight w:val="159"/>
        </w:trPr>
        <w:tc>
          <w:tcPr>
            <w:tcW w:w="1545" w:type="dxa"/>
            <w:vMerge/>
            <w:tcBorders>
              <w:top w:val="single" w:sz="4" w:space="0" w:color="C00000"/>
              <w:left w:val="nil"/>
              <w:bottom w:val="single" w:sz="4" w:space="0" w:color="C00000"/>
              <w:right w:val="nil"/>
            </w:tcBorders>
            <w:shd w:val="clear" w:color="auto" w:fill="auto"/>
          </w:tcPr>
          <w:p w14:paraId="7E87E453" w14:textId="77777777" w:rsidR="005E19C6" w:rsidRPr="008C7176" w:rsidRDefault="005E19C6" w:rsidP="006466A2">
            <w:pPr>
              <w:pStyle w:val="DHHStabletext"/>
              <w:rPr>
                <w:rFonts w:cs="Arial"/>
                <w:sz w:val="16"/>
                <w:szCs w:val="16"/>
              </w:rPr>
            </w:pPr>
          </w:p>
        </w:tc>
        <w:tc>
          <w:tcPr>
            <w:tcW w:w="1701" w:type="dxa"/>
            <w:tcBorders>
              <w:top w:val="single" w:sz="4" w:space="0" w:color="C00000"/>
              <w:left w:val="nil"/>
              <w:bottom w:val="single" w:sz="4" w:space="0" w:color="C00000"/>
              <w:right w:val="nil"/>
            </w:tcBorders>
            <w:shd w:val="clear" w:color="auto" w:fill="auto"/>
            <w:vAlign w:val="center"/>
          </w:tcPr>
          <w:p w14:paraId="3E4F46E7" w14:textId="77777777" w:rsidR="005E19C6" w:rsidRPr="008C7176" w:rsidRDefault="005E19C6" w:rsidP="006466A2">
            <w:pPr>
              <w:pStyle w:val="DHHStabletext"/>
              <w:rPr>
                <w:rFonts w:cs="Arial"/>
                <w:sz w:val="16"/>
                <w:szCs w:val="16"/>
              </w:rPr>
            </w:pPr>
            <w:r w:rsidRPr="008C7176">
              <w:rPr>
                <w:rFonts w:cs="Arial"/>
                <w:sz w:val="16"/>
                <w:szCs w:val="16"/>
              </w:rPr>
              <w:t>WCMICS</w:t>
            </w:r>
          </w:p>
        </w:tc>
        <w:tc>
          <w:tcPr>
            <w:tcW w:w="1351" w:type="dxa"/>
            <w:tcBorders>
              <w:top w:val="single" w:sz="4" w:space="0" w:color="C00000"/>
              <w:left w:val="nil"/>
              <w:bottom w:val="single" w:sz="4" w:space="0" w:color="C00000"/>
              <w:right w:val="nil"/>
            </w:tcBorders>
            <w:shd w:val="clear" w:color="auto" w:fill="auto"/>
            <w:vAlign w:val="bottom"/>
          </w:tcPr>
          <w:p w14:paraId="025FE46A"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1867</w:t>
            </w:r>
          </w:p>
        </w:tc>
        <w:tc>
          <w:tcPr>
            <w:tcW w:w="1691" w:type="dxa"/>
            <w:tcBorders>
              <w:top w:val="single" w:sz="4" w:space="0" w:color="C00000"/>
              <w:left w:val="nil"/>
              <w:bottom w:val="single" w:sz="4" w:space="0" w:color="C00000"/>
              <w:right w:val="nil"/>
            </w:tcBorders>
            <w:shd w:val="clear" w:color="auto" w:fill="auto"/>
            <w:vAlign w:val="bottom"/>
          </w:tcPr>
          <w:p w14:paraId="33CA577A"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178 (170–186)</w:t>
            </w:r>
          </w:p>
        </w:tc>
        <w:tc>
          <w:tcPr>
            <w:tcW w:w="1538" w:type="dxa"/>
            <w:tcBorders>
              <w:top w:val="single" w:sz="4" w:space="0" w:color="C00000"/>
              <w:left w:val="nil"/>
              <w:bottom w:val="single" w:sz="4" w:space="0" w:color="C00000"/>
              <w:right w:val="nil"/>
            </w:tcBorders>
            <w:shd w:val="clear" w:color="auto" w:fill="auto"/>
            <w:vAlign w:val="bottom"/>
          </w:tcPr>
          <w:p w14:paraId="748ABA29" w14:textId="77777777" w:rsidR="005E19C6" w:rsidRPr="008C7176" w:rsidRDefault="005E19C6" w:rsidP="006466A2">
            <w:pPr>
              <w:pStyle w:val="DHHStabletext"/>
              <w:rPr>
                <w:rFonts w:cs="Arial"/>
                <w:sz w:val="16"/>
                <w:szCs w:val="16"/>
              </w:rPr>
            </w:pPr>
            <w:r w:rsidRPr="008C7176">
              <w:rPr>
                <w:rFonts w:cs="Arial"/>
                <w:color w:val="000000"/>
                <w:sz w:val="16"/>
                <w:szCs w:val="16"/>
              </w:rPr>
              <w:t>1801</w:t>
            </w:r>
          </w:p>
        </w:tc>
        <w:tc>
          <w:tcPr>
            <w:tcW w:w="1691" w:type="dxa"/>
            <w:tcBorders>
              <w:top w:val="single" w:sz="4" w:space="0" w:color="C00000"/>
              <w:left w:val="nil"/>
              <w:bottom w:val="single" w:sz="4" w:space="0" w:color="C00000"/>
              <w:right w:val="nil"/>
            </w:tcBorders>
            <w:shd w:val="clear" w:color="auto" w:fill="auto"/>
            <w:vAlign w:val="bottom"/>
          </w:tcPr>
          <w:p w14:paraId="0914BBBF" w14:textId="77777777" w:rsidR="005E19C6" w:rsidRPr="008C7176" w:rsidRDefault="005E19C6" w:rsidP="006466A2">
            <w:pPr>
              <w:pStyle w:val="DHHStabletext"/>
              <w:rPr>
                <w:rFonts w:cs="Arial"/>
                <w:sz w:val="16"/>
                <w:szCs w:val="16"/>
              </w:rPr>
            </w:pPr>
            <w:r w:rsidRPr="008C7176">
              <w:rPr>
                <w:rFonts w:cs="Arial"/>
                <w:color w:val="000000"/>
                <w:sz w:val="16"/>
                <w:szCs w:val="16"/>
              </w:rPr>
              <w:t>166 (159–174)</w:t>
            </w:r>
          </w:p>
        </w:tc>
        <w:tc>
          <w:tcPr>
            <w:tcW w:w="1384" w:type="dxa"/>
            <w:tcBorders>
              <w:top w:val="single" w:sz="4" w:space="0" w:color="C00000"/>
              <w:left w:val="nil"/>
              <w:bottom w:val="single" w:sz="4" w:space="0" w:color="C00000"/>
              <w:right w:val="nil"/>
            </w:tcBorders>
            <w:shd w:val="clear" w:color="auto" w:fill="auto"/>
            <w:vAlign w:val="bottom"/>
          </w:tcPr>
          <w:p w14:paraId="7B7343CF" w14:textId="77777777" w:rsidR="005E19C6" w:rsidRPr="008C7176" w:rsidRDefault="005E19C6" w:rsidP="006466A2">
            <w:pPr>
              <w:pStyle w:val="DHHStabletext"/>
              <w:rPr>
                <w:rFonts w:cs="Arial"/>
                <w:sz w:val="16"/>
                <w:szCs w:val="16"/>
              </w:rPr>
            </w:pPr>
            <w:r w:rsidRPr="008C7176">
              <w:rPr>
                <w:rFonts w:cs="Arial"/>
                <w:color w:val="000000"/>
                <w:sz w:val="16"/>
                <w:szCs w:val="16"/>
              </w:rPr>
              <w:t>1834</w:t>
            </w:r>
          </w:p>
        </w:tc>
        <w:tc>
          <w:tcPr>
            <w:tcW w:w="1691" w:type="dxa"/>
            <w:gridSpan w:val="2"/>
            <w:tcBorders>
              <w:top w:val="single" w:sz="4" w:space="0" w:color="C00000"/>
              <w:left w:val="nil"/>
              <w:bottom w:val="single" w:sz="4" w:space="0" w:color="C00000"/>
              <w:right w:val="nil"/>
            </w:tcBorders>
            <w:shd w:val="clear" w:color="auto" w:fill="auto"/>
            <w:vAlign w:val="bottom"/>
          </w:tcPr>
          <w:p w14:paraId="0FFD4999"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164 (157–172)</w:t>
            </w:r>
          </w:p>
        </w:tc>
        <w:tc>
          <w:tcPr>
            <w:tcW w:w="1691" w:type="dxa"/>
            <w:gridSpan w:val="2"/>
            <w:tcBorders>
              <w:top w:val="single" w:sz="4" w:space="0" w:color="C00000"/>
              <w:left w:val="nil"/>
              <w:bottom w:val="single" w:sz="4" w:space="0" w:color="C00000"/>
              <w:right w:val="nil"/>
            </w:tcBorders>
            <w:shd w:val="clear" w:color="auto" w:fill="auto"/>
            <w:vAlign w:val="bottom"/>
          </w:tcPr>
          <w:p w14:paraId="02FD2D8E" w14:textId="77777777" w:rsidR="005E19C6" w:rsidRPr="008C7176" w:rsidRDefault="005E19C6" w:rsidP="006466A2">
            <w:pPr>
              <w:pStyle w:val="DHHStabletext"/>
              <w:rPr>
                <w:rFonts w:cs="Arial"/>
                <w:sz w:val="16"/>
                <w:szCs w:val="16"/>
              </w:rPr>
            </w:pPr>
            <w:r w:rsidRPr="008C7176">
              <w:rPr>
                <w:rFonts w:cs="Arial"/>
                <w:color w:val="000000"/>
                <w:sz w:val="16"/>
                <w:szCs w:val="16"/>
              </w:rPr>
              <w:t>1913</w:t>
            </w:r>
          </w:p>
        </w:tc>
        <w:tc>
          <w:tcPr>
            <w:tcW w:w="1538" w:type="dxa"/>
            <w:tcBorders>
              <w:top w:val="single" w:sz="4" w:space="0" w:color="C00000"/>
              <w:left w:val="nil"/>
              <w:bottom w:val="single" w:sz="4" w:space="0" w:color="C00000"/>
              <w:right w:val="nil"/>
            </w:tcBorders>
            <w:shd w:val="clear" w:color="auto" w:fill="auto"/>
            <w:vAlign w:val="bottom"/>
          </w:tcPr>
          <w:p w14:paraId="45C95230" w14:textId="77777777" w:rsidR="005E19C6" w:rsidRPr="008C7176" w:rsidRDefault="005E19C6" w:rsidP="006466A2">
            <w:pPr>
              <w:pStyle w:val="DHHStabletext"/>
              <w:rPr>
                <w:rFonts w:cs="Arial"/>
                <w:sz w:val="16"/>
                <w:szCs w:val="16"/>
              </w:rPr>
            </w:pPr>
            <w:r w:rsidRPr="008C7176">
              <w:rPr>
                <w:rFonts w:cs="Arial"/>
                <w:color w:val="000000"/>
                <w:sz w:val="16"/>
                <w:szCs w:val="16"/>
              </w:rPr>
              <w:t>163 (156–171)</w:t>
            </w:r>
          </w:p>
        </w:tc>
      </w:tr>
      <w:tr w:rsidR="005E19C6" w:rsidRPr="004325E1" w14:paraId="23846D37" w14:textId="77777777" w:rsidTr="005B5B5E">
        <w:trPr>
          <w:trHeight w:val="159"/>
        </w:trPr>
        <w:tc>
          <w:tcPr>
            <w:tcW w:w="1545" w:type="dxa"/>
            <w:vMerge/>
            <w:tcBorders>
              <w:top w:val="single" w:sz="4" w:space="0" w:color="C00000"/>
              <w:left w:val="nil"/>
              <w:bottom w:val="single" w:sz="4" w:space="0" w:color="C00000"/>
              <w:right w:val="nil"/>
            </w:tcBorders>
            <w:shd w:val="clear" w:color="auto" w:fill="auto"/>
          </w:tcPr>
          <w:p w14:paraId="07071D2D" w14:textId="77777777" w:rsidR="005E19C6" w:rsidRPr="008C7176" w:rsidRDefault="005E19C6" w:rsidP="006466A2">
            <w:pPr>
              <w:pStyle w:val="DHHStabletext"/>
              <w:rPr>
                <w:rFonts w:cs="Arial"/>
                <w:sz w:val="16"/>
                <w:szCs w:val="16"/>
              </w:rPr>
            </w:pPr>
          </w:p>
        </w:tc>
        <w:tc>
          <w:tcPr>
            <w:tcW w:w="1701" w:type="dxa"/>
            <w:tcBorders>
              <w:top w:val="single" w:sz="4" w:space="0" w:color="C00000"/>
              <w:left w:val="nil"/>
              <w:bottom w:val="single" w:sz="4" w:space="0" w:color="C00000"/>
              <w:right w:val="nil"/>
            </w:tcBorders>
            <w:shd w:val="clear" w:color="auto" w:fill="auto"/>
            <w:vAlign w:val="center"/>
          </w:tcPr>
          <w:p w14:paraId="36F70324" w14:textId="77777777" w:rsidR="005E19C6" w:rsidRPr="008C7176" w:rsidRDefault="005E19C6" w:rsidP="006466A2">
            <w:pPr>
              <w:pStyle w:val="DHHStabletext"/>
              <w:rPr>
                <w:rFonts w:cs="Arial"/>
                <w:sz w:val="16"/>
                <w:szCs w:val="16"/>
              </w:rPr>
            </w:pPr>
            <w:r w:rsidRPr="008C7176">
              <w:rPr>
                <w:rFonts w:cs="Arial"/>
                <w:sz w:val="16"/>
                <w:szCs w:val="16"/>
              </w:rPr>
              <w:t>BSWRICS</w:t>
            </w:r>
          </w:p>
        </w:tc>
        <w:tc>
          <w:tcPr>
            <w:tcW w:w="1351" w:type="dxa"/>
            <w:tcBorders>
              <w:top w:val="single" w:sz="4" w:space="0" w:color="C00000"/>
              <w:left w:val="nil"/>
              <w:bottom w:val="single" w:sz="4" w:space="0" w:color="C00000"/>
              <w:right w:val="nil"/>
            </w:tcBorders>
            <w:shd w:val="clear" w:color="auto" w:fill="auto"/>
            <w:vAlign w:val="bottom"/>
          </w:tcPr>
          <w:p w14:paraId="3D4053F8"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924</w:t>
            </w:r>
          </w:p>
        </w:tc>
        <w:tc>
          <w:tcPr>
            <w:tcW w:w="1691" w:type="dxa"/>
            <w:tcBorders>
              <w:top w:val="single" w:sz="4" w:space="0" w:color="C00000"/>
              <w:left w:val="nil"/>
              <w:bottom w:val="single" w:sz="4" w:space="0" w:color="C00000"/>
              <w:right w:val="nil"/>
            </w:tcBorders>
            <w:shd w:val="clear" w:color="auto" w:fill="auto"/>
            <w:vAlign w:val="bottom"/>
          </w:tcPr>
          <w:p w14:paraId="67E22D67"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192 (180–206)</w:t>
            </w:r>
          </w:p>
        </w:tc>
        <w:tc>
          <w:tcPr>
            <w:tcW w:w="1538" w:type="dxa"/>
            <w:tcBorders>
              <w:top w:val="single" w:sz="4" w:space="0" w:color="C00000"/>
              <w:left w:val="nil"/>
              <w:bottom w:val="single" w:sz="4" w:space="0" w:color="C00000"/>
              <w:right w:val="nil"/>
            </w:tcBorders>
            <w:shd w:val="clear" w:color="auto" w:fill="auto"/>
            <w:vAlign w:val="bottom"/>
          </w:tcPr>
          <w:p w14:paraId="6AF4C03A" w14:textId="77777777" w:rsidR="005E19C6" w:rsidRPr="008C7176" w:rsidRDefault="005E19C6" w:rsidP="006466A2">
            <w:pPr>
              <w:pStyle w:val="DHHStabletext"/>
              <w:rPr>
                <w:rFonts w:cs="Arial"/>
                <w:sz w:val="16"/>
                <w:szCs w:val="16"/>
              </w:rPr>
            </w:pPr>
            <w:r w:rsidRPr="008C7176">
              <w:rPr>
                <w:rFonts w:cs="Arial"/>
                <w:color w:val="000000"/>
                <w:sz w:val="16"/>
                <w:szCs w:val="16"/>
              </w:rPr>
              <w:t>930</w:t>
            </w:r>
          </w:p>
        </w:tc>
        <w:tc>
          <w:tcPr>
            <w:tcW w:w="1691" w:type="dxa"/>
            <w:tcBorders>
              <w:top w:val="single" w:sz="4" w:space="0" w:color="C00000"/>
              <w:left w:val="nil"/>
              <w:bottom w:val="single" w:sz="4" w:space="0" w:color="C00000"/>
              <w:right w:val="nil"/>
            </w:tcBorders>
            <w:shd w:val="clear" w:color="auto" w:fill="auto"/>
            <w:vAlign w:val="bottom"/>
          </w:tcPr>
          <w:p w14:paraId="4A7F5BEB" w14:textId="77777777" w:rsidR="005E19C6" w:rsidRPr="008C7176" w:rsidRDefault="005E19C6" w:rsidP="006466A2">
            <w:pPr>
              <w:pStyle w:val="DHHStabletext"/>
              <w:rPr>
                <w:rFonts w:cs="Arial"/>
                <w:sz w:val="16"/>
                <w:szCs w:val="16"/>
              </w:rPr>
            </w:pPr>
            <w:r w:rsidRPr="008C7176">
              <w:rPr>
                <w:rFonts w:cs="Arial"/>
                <w:color w:val="000000"/>
                <w:sz w:val="16"/>
                <w:szCs w:val="16"/>
              </w:rPr>
              <w:t>187 (175–200)</w:t>
            </w:r>
          </w:p>
        </w:tc>
        <w:tc>
          <w:tcPr>
            <w:tcW w:w="1384" w:type="dxa"/>
            <w:tcBorders>
              <w:top w:val="single" w:sz="4" w:space="0" w:color="C00000"/>
              <w:left w:val="nil"/>
              <w:bottom w:val="single" w:sz="4" w:space="0" w:color="C00000"/>
              <w:right w:val="nil"/>
            </w:tcBorders>
            <w:shd w:val="clear" w:color="auto" w:fill="auto"/>
            <w:vAlign w:val="bottom"/>
          </w:tcPr>
          <w:p w14:paraId="12F6211D" w14:textId="77777777" w:rsidR="005E19C6" w:rsidRPr="008C7176" w:rsidRDefault="005E19C6" w:rsidP="006466A2">
            <w:pPr>
              <w:pStyle w:val="DHHStabletext"/>
              <w:rPr>
                <w:rFonts w:cs="Arial"/>
                <w:sz w:val="16"/>
                <w:szCs w:val="16"/>
              </w:rPr>
            </w:pPr>
            <w:r w:rsidRPr="008C7176">
              <w:rPr>
                <w:rFonts w:cs="Arial"/>
                <w:color w:val="000000"/>
                <w:sz w:val="16"/>
                <w:szCs w:val="16"/>
              </w:rPr>
              <w:t>891</w:t>
            </w:r>
          </w:p>
        </w:tc>
        <w:tc>
          <w:tcPr>
            <w:tcW w:w="1691" w:type="dxa"/>
            <w:gridSpan w:val="2"/>
            <w:tcBorders>
              <w:top w:val="single" w:sz="4" w:space="0" w:color="C00000"/>
              <w:left w:val="nil"/>
              <w:bottom w:val="single" w:sz="4" w:space="0" w:color="C00000"/>
              <w:right w:val="nil"/>
            </w:tcBorders>
            <w:shd w:val="clear" w:color="auto" w:fill="auto"/>
            <w:vAlign w:val="bottom"/>
          </w:tcPr>
          <w:p w14:paraId="076107BE"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174 (163–186)</w:t>
            </w:r>
          </w:p>
        </w:tc>
        <w:tc>
          <w:tcPr>
            <w:tcW w:w="1691" w:type="dxa"/>
            <w:gridSpan w:val="2"/>
            <w:tcBorders>
              <w:top w:val="single" w:sz="4" w:space="0" w:color="C00000"/>
              <w:left w:val="nil"/>
              <w:bottom w:val="single" w:sz="4" w:space="0" w:color="C00000"/>
              <w:right w:val="nil"/>
            </w:tcBorders>
            <w:shd w:val="clear" w:color="auto" w:fill="auto"/>
            <w:vAlign w:val="bottom"/>
          </w:tcPr>
          <w:p w14:paraId="3072ABF6" w14:textId="77777777" w:rsidR="005E19C6" w:rsidRPr="008C7176" w:rsidRDefault="005E19C6" w:rsidP="006466A2">
            <w:pPr>
              <w:pStyle w:val="DHHStabletext"/>
              <w:rPr>
                <w:rFonts w:cs="Arial"/>
                <w:sz w:val="16"/>
                <w:szCs w:val="16"/>
              </w:rPr>
            </w:pPr>
            <w:r w:rsidRPr="008C7176">
              <w:rPr>
                <w:rFonts w:cs="Arial"/>
                <w:color w:val="000000"/>
                <w:sz w:val="16"/>
                <w:szCs w:val="16"/>
              </w:rPr>
              <w:t>904</w:t>
            </w:r>
          </w:p>
        </w:tc>
        <w:tc>
          <w:tcPr>
            <w:tcW w:w="1538" w:type="dxa"/>
            <w:tcBorders>
              <w:top w:val="single" w:sz="4" w:space="0" w:color="C00000"/>
              <w:left w:val="nil"/>
              <w:bottom w:val="single" w:sz="4" w:space="0" w:color="C00000"/>
              <w:right w:val="nil"/>
            </w:tcBorders>
            <w:shd w:val="clear" w:color="auto" w:fill="auto"/>
            <w:vAlign w:val="bottom"/>
          </w:tcPr>
          <w:p w14:paraId="3A3BCF17" w14:textId="77777777" w:rsidR="005E19C6" w:rsidRPr="008C7176" w:rsidRDefault="005E19C6" w:rsidP="006466A2">
            <w:pPr>
              <w:pStyle w:val="DHHStabletext"/>
              <w:rPr>
                <w:rFonts w:cs="Arial"/>
                <w:sz w:val="16"/>
                <w:szCs w:val="16"/>
              </w:rPr>
            </w:pPr>
            <w:r w:rsidRPr="008C7176">
              <w:rPr>
                <w:rFonts w:cs="Arial"/>
                <w:color w:val="000000"/>
                <w:sz w:val="16"/>
                <w:szCs w:val="16"/>
              </w:rPr>
              <w:t>171 (160–183)</w:t>
            </w:r>
          </w:p>
        </w:tc>
      </w:tr>
      <w:tr w:rsidR="005E19C6" w:rsidRPr="004325E1" w14:paraId="7C304F2C" w14:textId="77777777" w:rsidTr="005B5B5E">
        <w:trPr>
          <w:trHeight w:val="159"/>
        </w:trPr>
        <w:tc>
          <w:tcPr>
            <w:tcW w:w="1545" w:type="dxa"/>
            <w:vMerge/>
            <w:tcBorders>
              <w:top w:val="single" w:sz="4" w:space="0" w:color="C00000"/>
              <w:left w:val="nil"/>
              <w:bottom w:val="single" w:sz="4" w:space="0" w:color="C00000"/>
              <w:right w:val="nil"/>
            </w:tcBorders>
            <w:shd w:val="clear" w:color="auto" w:fill="auto"/>
          </w:tcPr>
          <w:p w14:paraId="2A5E91E0" w14:textId="77777777" w:rsidR="005E19C6" w:rsidRPr="008C7176" w:rsidRDefault="005E19C6" w:rsidP="006466A2">
            <w:pPr>
              <w:pStyle w:val="DHHStabletext"/>
              <w:rPr>
                <w:rFonts w:cs="Arial"/>
                <w:sz w:val="16"/>
                <w:szCs w:val="16"/>
              </w:rPr>
            </w:pPr>
          </w:p>
        </w:tc>
        <w:tc>
          <w:tcPr>
            <w:tcW w:w="1701" w:type="dxa"/>
            <w:tcBorders>
              <w:top w:val="single" w:sz="4" w:space="0" w:color="C00000"/>
              <w:left w:val="nil"/>
              <w:bottom w:val="single" w:sz="4" w:space="0" w:color="C00000"/>
              <w:right w:val="nil"/>
            </w:tcBorders>
            <w:shd w:val="clear" w:color="auto" w:fill="auto"/>
            <w:vAlign w:val="center"/>
          </w:tcPr>
          <w:p w14:paraId="090F0F60" w14:textId="77777777" w:rsidR="005E19C6" w:rsidRPr="008C7176" w:rsidRDefault="005E19C6" w:rsidP="006466A2">
            <w:pPr>
              <w:pStyle w:val="DHHStabletext"/>
              <w:rPr>
                <w:rFonts w:cs="Arial"/>
                <w:sz w:val="16"/>
                <w:szCs w:val="16"/>
              </w:rPr>
            </w:pPr>
            <w:r w:rsidRPr="008C7176">
              <w:rPr>
                <w:rFonts w:cs="Arial"/>
                <w:sz w:val="16"/>
                <w:szCs w:val="16"/>
              </w:rPr>
              <w:t>GRICS</w:t>
            </w:r>
          </w:p>
        </w:tc>
        <w:tc>
          <w:tcPr>
            <w:tcW w:w="1351" w:type="dxa"/>
            <w:tcBorders>
              <w:top w:val="single" w:sz="4" w:space="0" w:color="C00000"/>
              <w:left w:val="nil"/>
              <w:bottom w:val="single" w:sz="4" w:space="0" w:color="C00000"/>
              <w:right w:val="nil"/>
            </w:tcBorders>
            <w:shd w:val="clear" w:color="auto" w:fill="auto"/>
            <w:vAlign w:val="bottom"/>
          </w:tcPr>
          <w:p w14:paraId="21CD96EA"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688</w:t>
            </w:r>
          </w:p>
        </w:tc>
        <w:tc>
          <w:tcPr>
            <w:tcW w:w="1691" w:type="dxa"/>
            <w:tcBorders>
              <w:top w:val="single" w:sz="4" w:space="0" w:color="C00000"/>
              <w:left w:val="nil"/>
              <w:bottom w:val="single" w:sz="4" w:space="0" w:color="C00000"/>
              <w:right w:val="nil"/>
            </w:tcBorders>
            <w:shd w:val="clear" w:color="auto" w:fill="auto"/>
            <w:vAlign w:val="bottom"/>
          </w:tcPr>
          <w:p w14:paraId="67235BF5"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193 (179–209)</w:t>
            </w:r>
          </w:p>
        </w:tc>
        <w:tc>
          <w:tcPr>
            <w:tcW w:w="1538" w:type="dxa"/>
            <w:tcBorders>
              <w:top w:val="single" w:sz="4" w:space="0" w:color="C00000"/>
              <w:left w:val="nil"/>
              <w:bottom w:val="single" w:sz="4" w:space="0" w:color="C00000"/>
              <w:right w:val="nil"/>
            </w:tcBorders>
            <w:shd w:val="clear" w:color="auto" w:fill="auto"/>
            <w:vAlign w:val="bottom"/>
          </w:tcPr>
          <w:p w14:paraId="528BB4BF" w14:textId="77777777" w:rsidR="005E19C6" w:rsidRPr="008C7176" w:rsidRDefault="005E19C6" w:rsidP="006466A2">
            <w:pPr>
              <w:pStyle w:val="DHHStabletext"/>
              <w:rPr>
                <w:rFonts w:cs="Arial"/>
                <w:sz w:val="16"/>
                <w:szCs w:val="16"/>
              </w:rPr>
            </w:pPr>
            <w:r w:rsidRPr="008C7176">
              <w:rPr>
                <w:rFonts w:cs="Arial"/>
                <w:color w:val="000000"/>
                <w:sz w:val="16"/>
                <w:szCs w:val="16"/>
              </w:rPr>
              <w:t>676</w:t>
            </w:r>
          </w:p>
        </w:tc>
        <w:tc>
          <w:tcPr>
            <w:tcW w:w="1691" w:type="dxa"/>
            <w:tcBorders>
              <w:top w:val="single" w:sz="4" w:space="0" w:color="C00000"/>
              <w:left w:val="nil"/>
              <w:bottom w:val="single" w:sz="4" w:space="0" w:color="C00000"/>
              <w:right w:val="nil"/>
            </w:tcBorders>
            <w:shd w:val="clear" w:color="auto" w:fill="auto"/>
            <w:vAlign w:val="bottom"/>
          </w:tcPr>
          <w:p w14:paraId="54A1EF0F" w14:textId="77777777" w:rsidR="005E19C6" w:rsidRPr="008C7176" w:rsidRDefault="005E19C6" w:rsidP="006466A2">
            <w:pPr>
              <w:pStyle w:val="DHHStabletext"/>
              <w:rPr>
                <w:rFonts w:cs="Arial"/>
                <w:sz w:val="16"/>
                <w:szCs w:val="16"/>
              </w:rPr>
            </w:pPr>
            <w:r w:rsidRPr="008C7176">
              <w:rPr>
                <w:rFonts w:cs="Arial"/>
                <w:color w:val="000000"/>
                <w:sz w:val="16"/>
                <w:szCs w:val="16"/>
              </w:rPr>
              <w:t>187 (173–202)</w:t>
            </w:r>
          </w:p>
        </w:tc>
        <w:tc>
          <w:tcPr>
            <w:tcW w:w="1384" w:type="dxa"/>
            <w:tcBorders>
              <w:top w:val="single" w:sz="4" w:space="0" w:color="C00000"/>
              <w:left w:val="nil"/>
              <w:bottom w:val="single" w:sz="4" w:space="0" w:color="C00000"/>
              <w:right w:val="nil"/>
            </w:tcBorders>
            <w:shd w:val="clear" w:color="auto" w:fill="auto"/>
            <w:vAlign w:val="bottom"/>
          </w:tcPr>
          <w:p w14:paraId="635CECF6" w14:textId="77777777" w:rsidR="005E19C6" w:rsidRPr="008C7176" w:rsidRDefault="005E19C6" w:rsidP="006466A2">
            <w:pPr>
              <w:pStyle w:val="DHHStabletext"/>
              <w:rPr>
                <w:rFonts w:cs="Arial"/>
                <w:sz w:val="16"/>
                <w:szCs w:val="16"/>
              </w:rPr>
            </w:pPr>
            <w:r w:rsidRPr="008C7176">
              <w:rPr>
                <w:rFonts w:cs="Arial"/>
                <w:color w:val="000000"/>
                <w:sz w:val="16"/>
                <w:szCs w:val="16"/>
              </w:rPr>
              <w:t>683</w:t>
            </w:r>
          </w:p>
        </w:tc>
        <w:tc>
          <w:tcPr>
            <w:tcW w:w="1691" w:type="dxa"/>
            <w:gridSpan w:val="2"/>
            <w:tcBorders>
              <w:top w:val="single" w:sz="4" w:space="0" w:color="C00000"/>
              <w:left w:val="nil"/>
              <w:bottom w:val="single" w:sz="4" w:space="0" w:color="C00000"/>
              <w:right w:val="nil"/>
            </w:tcBorders>
            <w:shd w:val="clear" w:color="auto" w:fill="auto"/>
            <w:vAlign w:val="bottom"/>
          </w:tcPr>
          <w:p w14:paraId="7EFB8363"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179 (166–194)</w:t>
            </w:r>
          </w:p>
        </w:tc>
        <w:tc>
          <w:tcPr>
            <w:tcW w:w="1691" w:type="dxa"/>
            <w:gridSpan w:val="2"/>
            <w:tcBorders>
              <w:top w:val="single" w:sz="4" w:space="0" w:color="C00000"/>
              <w:left w:val="nil"/>
              <w:bottom w:val="single" w:sz="4" w:space="0" w:color="C00000"/>
              <w:right w:val="nil"/>
            </w:tcBorders>
            <w:shd w:val="clear" w:color="auto" w:fill="auto"/>
            <w:vAlign w:val="bottom"/>
          </w:tcPr>
          <w:p w14:paraId="11EC6DFF" w14:textId="77777777" w:rsidR="005E19C6" w:rsidRPr="008C7176" w:rsidRDefault="005E19C6" w:rsidP="006466A2">
            <w:pPr>
              <w:pStyle w:val="DHHStabletext"/>
              <w:rPr>
                <w:rFonts w:cs="Arial"/>
                <w:sz w:val="16"/>
                <w:szCs w:val="16"/>
              </w:rPr>
            </w:pPr>
            <w:r w:rsidRPr="008C7176">
              <w:rPr>
                <w:rFonts w:cs="Arial"/>
                <w:color w:val="000000"/>
                <w:sz w:val="16"/>
                <w:szCs w:val="16"/>
              </w:rPr>
              <w:t>715</w:t>
            </w:r>
          </w:p>
        </w:tc>
        <w:tc>
          <w:tcPr>
            <w:tcW w:w="1538" w:type="dxa"/>
            <w:tcBorders>
              <w:top w:val="single" w:sz="4" w:space="0" w:color="C00000"/>
              <w:left w:val="nil"/>
              <w:bottom w:val="single" w:sz="4" w:space="0" w:color="C00000"/>
              <w:right w:val="nil"/>
            </w:tcBorders>
            <w:shd w:val="clear" w:color="auto" w:fill="auto"/>
            <w:vAlign w:val="bottom"/>
          </w:tcPr>
          <w:p w14:paraId="36447B05" w14:textId="77777777" w:rsidR="005E19C6" w:rsidRPr="008C7176" w:rsidRDefault="005E19C6" w:rsidP="006466A2">
            <w:pPr>
              <w:pStyle w:val="DHHStabletext"/>
              <w:rPr>
                <w:rFonts w:cs="Arial"/>
                <w:sz w:val="16"/>
                <w:szCs w:val="16"/>
              </w:rPr>
            </w:pPr>
            <w:r w:rsidRPr="008C7176">
              <w:rPr>
                <w:rFonts w:cs="Arial"/>
                <w:color w:val="000000"/>
                <w:sz w:val="16"/>
                <w:szCs w:val="16"/>
              </w:rPr>
              <w:t>183 (169–197)</w:t>
            </w:r>
          </w:p>
        </w:tc>
      </w:tr>
      <w:tr w:rsidR="005E19C6" w:rsidRPr="004325E1" w14:paraId="0844053F" w14:textId="77777777" w:rsidTr="005B5B5E">
        <w:trPr>
          <w:trHeight w:val="159"/>
        </w:trPr>
        <w:tc>
          <w:tcPr>
            <w:tcW w:w="1545" w:type="dxa"/>
            <w:vMerge/>
            <w:tcBorders>
              <w:top w:val="single" w:sz="4" w:space="0" w:color="C00000"/>
              <w:left w:val="nil"/>
              <w:bottom w:val="single" w:sz="4" w:space="0" w:color="C00000"/>
              <w:right w:val="nil"/>
            </w:tcBorders>
            <w:shd w:val="clear" w:color="auto" w:fill="auto"/>
          </w:tcPr>
          <w:p w14:paraId="645A3B73" w14:textId="77777777" w:rsidR="005E19C6" w:rsidRPr="008C7176" w:rsidRDefault="005E19C6" w:rsidP="006466A2">
            <w:pPr>
              <w:pStyle w:val="DHHStabletext"/>
              <w:rPr>
                <w:rFonts w:cs="Arial"/>
                <w:sz w:val="16"/>
                <w:szCs w:val="16"/>
              </w:rPr>
            </w:pPr>
          </w:p>
        </w:tc>
        <w:tc>
          <w:tcPr>
            <w:tcW w:w="1701" w:type="dxa"/>
            <w:tcBorders>
              <w:top w:val="single" w:sz="4" w:space="0" w:color="C00000"/>
              <w:left w:val="nil"/>
              <w:bottom w:val="single" w:sz="4" w:space="0" w:color="C00000"/>
              <w:right w:val="nil"/>
            </w:tcBorders>
            <w:shd w:val="clear" w:color="auto" w:fill="auto"/>
            <w:vAlign w:val="center"/>
          </w:tcPr>
          <w:p w14:paraId="74A79D57" w14:textId="77777777" w:rsidR="005E19C6" w:rsidRPr="008C7176" w:rsidRDefault="005E19C6" w:rsidP="006466A2">
            <w:pPr>
              <w:pStyle w:val="DHHStabletext"/>
              <w:rPr>
                <w:rFonts w:cs="Arial"/>
                <w:sz w:val="16"/>
                <w:szCs w:val="16"/>
              </w:rPr>
            </w:pPr>
            <w:r w:rsidRPr="008C7176">
              <w:rPr>
                <w:rFonts w:cs="Arial"/>
                <w:sz w:val="16"/>
                <w:szCs w:val="16"/>
              </w:rPr>
              <w:t>HRICS</w:t>
            </w:r>
          </w:p>
        </w:tc>
        <w:tc>
          <w:tcPr>
            <w:tcW w:w="1351" w:type="dxa"/>
            <w:tcBorders>
              <w:top w:val="single" w:sz="4" w:space="0" w:color="C00000"/>
              <w:left w:val="nil"/>
              <w:bottom w:val="single" w:sz="4" w:space="0" w:color="C00000"/>
              <w:right w:val="nil"/>
            </w:tcBorders>
            <w:shd w:val="clear" w:color="auto" w:fill="auto"/>
            <w:vAlign w:val="bottom"/>
          </w:tcPr>
          <w:p w14:paraId="5D4C0864"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603</w:t>
            </w:r>
          </w:p>
        </w:tc>
        <w:tc>
          <w:tcPr>
            <w:tcW w:w="1691" w:type="dxa"/>
            <w:tcBorders>
              <w:top w:val="single" w:sz="4" w:space="0" w:color="C00000"/>
              <w:left w:val="nil"/>
              <w:bottom w:val="single" w:sz="4" w:space="0" w:color="C00000"/>
              <w:right w:val="nil"/>
            </w:tcBorders>
            <w:shd w:val="clear" w:color="auto" w:fill="auto"/>
            <w:vAlign w:val="bottom"/>
          </w:tcPr>
          <w:p w14:paraId="48EAD2D9"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177 (163–192)</w:t>
            </w:r>
          </w:p>
        </w:tc>
        <w:tc>
          <w:tcPr>
            <w:tcW w:w="1538" w:type="dxa"/>
            <w:tcBorders>
              <w:top w:val="single" w:sz="4" w:space="0" w:color="C00000"/>
              <w:left w:val="nil"/>
              <w:bottom w:val="single" w:sz="4" w:space="0" w:color="C00000"/>
              <w:right w:val="nil"/>
            </w:tcBorders>
            <w:shd w:val="clear" w:color="auto" w:fill="auto"/>
            <w:vAlign w:val="bottom"/>
          </w:tcPr>
          <w:p w14:paraId="73A7A599" w14:textId="77777777" w:rsidR="005E19C6" w:rsidRPr="008C7176" w:rsidRDefault="005E19C6" w:rsidP="006466A2">
            <w:pPr>
              <w:pStyle w:val="DHHStabletext"/>
              <w:rPr>
                <w:rFonts w:cs="Arial"/>
                <w:sz w:val="16"/>
                <w:szCs w:val="16"/>
              </w:rPr>
            </w:pPr>
            <w:r w:rsidRPr="008C7176">
              <w:rPr>
                <w:rFonts w:cs="Arial"/>
                <w:color w:val="000000"/>
                <w:sz w:val="16"/>
                <w:szCs w:val="16"/>
              </w:rPr>
              <w:t>578</w:t>
            </w:r>
          </w:p>
        </w:tc>
        <w:tc>
          <w:tcPr>
            <w:tcW w:w="1691" w:type="dxa"/>
            <w:tcBorders>
              <w:top w:val="single" w:sz="4" w:space="0" w:color="C00000"/>
              <w:left w:val="nil"/>
              <w:bottom w:val="single" w:sz="4" w:space="0" w:color="C00000"/>
              <w:right w:val="nil"/>
            </w:tcBorders>
            <w:shd w:val="clear" w:color="auto" w:fill="auto"/>
            <w:vAlign w:val="bottom"/>
          </w:tcPr>
          <w:p w14:paraId="0188C576" w14:textId="77777777" w:rsidR="005E19C6" w:rsidRPr="008C7176" w:rsidRDefault="005E19C6" w:rsidP="006466A2">
            <w:pPr>
              <w:pStyle w:val="DHHStabletext"/>
              <w:rPr>
                <w:rFonts w:cs="Arial"/>
                <w:sz w:val="16"/>
                <w:szCs w:val="16"/>
              </w:rPr>
            </w:pPr>
            <w:r w:rsidRPr="008C7176">
              <w:rPr>
                <w:rFonts w:cs="Arial"/>
                <w:color w:val="000000"/>
                <w:sz w:val="16"/>
                <w:szCs w:val="16"/>
              </w:rPr>
              <w:t>163 (150–178)</w:t>
            </w:r>
          </w:p>
        </w:tc>
        <w:tc>
          <w:tcPr>
            <w:tcW w:w="1384" w:type="dxa"/>
            <w:tcBorders>
              <w:top w:val="single" w:sz="4" w:space="0" w:color="C00000"/>
              <w:left w:val="nil"/>
              <w:bottom w:val="single" w:sz="4" w:space="0" w:color="C00000"/>
              <w:right w:val="nil"/>
            </w:tcBorders>
            <w:shd w:val="clear" w:color="auto" w:fill="auto"/>
            <w:vAlign w:val="bottom"/>
          </w:tcPr>
          <w:p w14:paraId="770C027A" w14:textId="77777777" w:rsidR="005E19C6" w:rsidRPr="008C7176" w:rsidRDefault="005E19C6" w:rsidP="006466A2">
            <w:pPr>
              <w:pStyle w:val="DHHStabletext"/>
              <w:rPr>
                <w:rFonts w:cs="Arial"/>
                <w:sz w:val="16"/>
                <w:szCs w:val="16"/>
              </w:rPr>
            </w:pPr>
            <w:r w:rsidRPr="008C7176">
              <w:rPr>
                <w:rFonts w:cs="Arial"/>
                <w:color w:val="000000"/>
                <w:sz w:val="16"/>
                <w:szCs w:val="16"/>
              </w:rPr>
              <w:t>609</w:t>
            </w:r>
          </w:p>
        </w:tc>
        <w:tc>
          <w:tcPr>
            <w:tcW w:w="1691" w:type="dxa"/>
            <w:gridSpan w:val="2"/>
            <w:tcBorders>
              <w:top w:val="single" w:sz="4" w:space="0" w:color="C00000"/>
              <w:left w:val="nil"/>
              <w:bottom w:val="single" w:sz="4" w:space="0" w:color="C00000"/>
              <w:right w:val="nil"/>
            </w:tcBorders>
            <w:shd w:val="clear" w:color="auto" w:fill="auto"/>
            <w:vAlign w:val="bottom"/>
          </w:tcPr>
          <w:p w14:paraId="22C7EE85"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166 (153–180)</w:t>
            </w:r>
          </w:p>
        </w:tc>
        <w:tc>
          <w:tcPr>
            <w:tcW w:w="1691" w:type="dxa"/>
            <w:gridSpan w:val="2"/>
            <w:tcBorders>
              <w:top w:val="single" w:sz="4" w:space="0" w:color="C00000"/>
              <w:left w:val="nil"/>
              <w:bottom w:val="single" w:sz="4" w:space="0" w:color="C00000"/>
              <w:right w:val="nil"/>
            </w:tcBorders>
            <w:shd w:val="clear" w:color="auto" w:fill="auto"/>
            <w:vAlign w:val="bottom"/>
          </w:tcPr>
          <w:p w14:paraId="6B162E6B" w14:textId="77777777" w:rsidR="005E19C6" w:rsidRPr="008C7176" w:rsidRDefault="005E19C6" w:rsidP="006466A2">
            <w:pPr>
              <w:pStyle w:val="DHHStabletext"/>
              <w:rPr>
                <w:rFonts w:cs="Arial"/>
                <w:sz w:val="16"/>
                <w:szCs w:val="16"/>
              </w:rPr>
            </w:pPr>
            <w:r w:rsidRPr="008C7176">
              <w:rPr>
                <w:rFonts w:cs="Arial"/>
                <w:color w:val="000000"/>
                <w:sz w:val="16"/>
                <w:szCs w:val="16"/>
              </w:rPr>
              <w:t>601</w:t>
            </w:r>
          </w:p>
        </w:tc>
        <w:tc>
          <w:tcPr>
            <w:tcW w:w="1538" w:type="dxa"/>
            <w:tcBorders>
              <w:top w:val="single" w:sz="4" w:space="0" w:color="C00000"/>
              <w:left w:val="nil"/>
              <w:bottom w:val="single" w:sz="4" w:space="0" w:color="C00000"/>
              <w:right w:val="nil"/>
            </w:tcBorders>
            <w:shd w:val="clear" w:color="auto" w:fill="auto"/>
            <w:vAlign w:val="bottom"/>
          </w:tcPr>
          <w:p w14:paraId="4CFFB15C" w14:textId="77777777" w:rsidR="005E19C6" w:rsidRPr="008C7176" w:rsidRDefault="005E19C6" w:rsidP="006466A2">
            <w:pPr>
              <w:pStyle w:val="DHHStabletext"/>
              <w:rPr>
                <w:rFonts w:cs="Arial"/>
                <w:sz w:val="16"/>
                <w:szCs w:val="16"/>
              </w:rPr>
            </w:pPr>
            <w:r w:rsidRPr="008C7176">
              <w:rPr>
                <w:rFonts w:cs="Arial"/>
                <w:color w:val="000000"/>
                <w:sz w:val="16"/>
                <w:szCs w:val="16"/>
              </w:rPr>
              <w:t>160 (147–174)</w:t>
            </w:r>
          </w:p>
        </w:tc>
      </w:tr>
      <w:tr w:rsidR="005E19C6" w:rsidRPr="004325E1" w14:paraId="0E7B434E" w14:textId="77777777" w:rsidTr="005B5B5E">
        <w:trPr>
          <w:trHeight w:val="159"/>
        </w:trPr>
        <w:tc>
          <w:tcPr>
            <w:tcW w:w="1545" w:type="dxa"/>
            <w:vMerge/>
            <w:tcBorders>
              <w:top w:val="single" w:sz="4" w:space="0" w:color="C00000"/>
              <w:left w:val="nil"/>
              <w:bottom w:val="single" w:sz="4" w:space="0" w:color="C00000"/>
              <w:right w:val="nil"/>
            </w:tcBorders>
            <w:shd w:val="clear" w:color="auto" w:fill="auto"/>
          </w:tcPr>
          <w:p w14:paraId="3489E7CD" w14:textId="77777777" w:rsidR="005E19C6" w:rsidRPr="008C7176" w:rsidRDefault="005E19C6" w:rsidP="006466A2">
            <w:pPr>
              <w:pStyle w:val="DHHStabletext"/>
              <w:rPr>
                <w:rFonts w:cs="Arial"/>
                <w:sz w:val="16"/>
                <w:szCs w:val="16"/>
              </w:rPr>
            </w:pPr>
          </w:p>
        </w:tc>
        <w:tc>
          <w:tcPr>
            <w:tcW w:w="1701" w:type="dxa"/>
            <w:tcBorders>
              <w:top w:val="single" w:sz="4" w:space="0" w:color="C00000"/>
              <w:left w:val="nil"/>
              <w:bottom w:val="single" w:sz="4" w:space="0" w:color="C00000"/>
              <w:right w:val="nil"/>
            </w:tcBorders>
            <w:shd w:val="clear" w:color="auto" w:fill="auto"/>
            <w:vAlign w:val="center"/>
          </w:tcPr>
          <w:p w14:paraId="298E79DE" w14:textId="77777777" w:rsidR="005E19C6" w:rsidRPr="008C7176" w:rsidRDefault="005E19C6" w:rsidP="006466A2">
            <w:pPr>
              <w:pStyle w:val="DHHStabletext"/>
              <w:rPr>
                <w:rFonts w:cs="Arial"/>
                <w:sz w:val="16"/>
                <w:szCs w:val="16"/>
              </w:rPr>
            </w:pPr>
            <w:r w:rsidRPr="008C7176">
              <w:rPr>
                <w:rFonts w:cs="Arial"/>
                <w:sz w:val="16"/>
                <w:szCs w:val="16"/>
              </w:rPr>
              <w:t>LMICS</w:t>
            </w:r>
          </w:p>
        </w:tc>
        <w:tc>
          <w:tcPr>
            <w:tcW w:w="1351" w:type="dxa"/>
            <w:tcBorders>
              <w:top w:val="single" w:sz="4" w:space="0" w:color="C00000"/>
              <w:left w:val="nil"/>
              <w:bottom w:val="single" w:sz="4" w:space="0" w:color="C00000"/>
              <w:right w:val="nil"/>
            </w:tcBorders>
            <w:shd w:val="clear" w:color="auto" w:fill="auto"/>
            <w:vAlign w:val="bottom"/>
          </w:tcPr>
          <w:p w14:paraId="59E5FDAF"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773</w:t>
            </w:r>
          </w:p>
        </w:tc>
        <w:tc>
          <w:tcPr>
            <w:tcW w:w="1691" w:type="dxa"/>
            <w:tcBorders>
              <w:top w:val="single" w:sz="4" w:space="0" w:color="C00000"/>
              <w:left w:val="nil"/>
              <w:bottom w:val="single" w:sz="4" w:space="0" w:color="C00000"/>
              <w:right w:val="nil"/>
            </w:tcBorders>
            <w:shd w:val="clear" w:color="auto" w:fill="auto"/>
            <w:vAlign w:val="bottom"/>
          </w:tcPr>
          <w:p w14:paraId="6741F9B7"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187 (174–202)</w:t>
            </w:r>
          </w:p>
        </w:tc>
        <w:tc>
          <w:tcPr>
            <w:tcW w:w="1538" w:type="dxa"/>
            <w:tcBorders>
              <w:top w:val="single" w:sz="4" w:space="0" w:color="C00000"/>
              <w:left w:val="nil"/>
              <w:bottom w:val="single" w:sz="4" w:space="0" w:color="C00000"/>
              <w:right w:val="nil"/>
            </w:tcBorders>
            <w:shd w:val="clear" w:color="auto" w:fill="auto"/>
            <w:vAlign w:val="bottom"/>
          </w:tcPr>
          <w:p w14:paraId="6915C4D5" w14:textId="77777777" w:rsidR="005E19C6" w:rsidRPr="008C7176" w:rsidRDefault="005E19C6" w:rsidP="006466A2">
            <w:pPr>
              <w:pStyle w:val="DHHStabletext"/>
              <w:rPr>
                <w:rFonts w:cs="Arial"/>
                <w:sz w:val="16"/>
                <w:szCs w:val="16"/>
              </w:rPr>
            </w:pPr>
            <w:r w:rsidRPr="008C7176">
              <w:rPr>
                <w:rFonts w:cs="Arial"/>
                <w:color w:val="000000"/>
                <w:sz w:val="16"/>
                <w:szCs w:val="16"/>
              </w:rPr>
              <w:t>740</w:t>
            </w:r>
          </w:p>
        </w:tc>
        <w:tc>
          <w:tcPr>
            <w:tcW w:w="1691" w:type="dxa"/>
            <w:tcBorders>
              <w:top w:val="single" w:sz="4" w:space="0" w:color="C00000"/>
              <w:left w:val="nil"/>
              <w:bottom w:val="single" w:sz="4" w:space="0" w:color="C00000"/>
              <w:right w:val="nil"/>
            </w:tcBorders>
            <w:shd w:val="clear" w:color="auto" w:fill="auto"/>
            <w:vAlign w:val="bottom"/>
          </w:tcPr>
          <w:p w14:paraId="032D1A0A" w14:textId="77777777" w:rsidR="005E19C6" w:rsidRPr="008C7176" w:rsidRDefault="005E19C6" w:rsidP="006466A2">
            <w:pPr>
              <w:pStyle w:val="DHHStabletext"/>
              <w:rPr>
                <w:rFonts w:cs="Arial"/>
                <w:sz w:val="16"/>
                <w:szCs w:val="16"/>
              </w:rPr>
            </w:pPr>
            <w:r w:rsidRPr="008C7176">
              <w:rPr>
                <w:rFonts w:cs="Arial"/>
                <w:color w:val="000000"/>
                <w:sz w:val="16"/>
                <w:szCs w:val="16"/>
              </w:rPr>
              <w:t>178 (165–192)</w:t>
            </w:r>
          </w:p>
        </w:tc>
        <w:tc>
          <w:tcPr>
            <w:tcW w:w="1384" w:type="dxa"/>
            <w:tcBorders>
              <w:top w:val="single" w:sz="4" w:space="0" w:color="C00000"/>
              <w:left w:val="nil"/>
              <w:bottom w:val="single" w:sz="4" w:space="0" w:color="C00000"/>
              <w:right w:val="nil"/>
            </w:tcBorders>
            <w:shd w:val="clear" w:color="auto" w:fill="auto"/>
            <w:vAlign w:val="bottom"/>
          </w:tcPr>
          <w:p w14:paraId="744CB25E" w14:textId="77777777" w:rsidR="005E19C6" w:rsidRPr="008C7176" w:rsidRDefault="005E19C6" w:rsidP="006466A2">
            <w:pPr>
              <w:pStyle w:val="DHHStabletext"/>
              <w:rPr>
                <w:rFonts w:cs="Arial"/>
                <w:sz w:val="16"/>
                <w:szCs w:val="16"/>
              </w:rPr>
            </w:pPr>
            <w:r w:rsidRPr="008C7176">
              <w:rPr>
                <w:rFonts w:cs="Arial"/>
                <w:color w:val="000000"/>
                <w:sz w:val="16"/>
                <w:szCs w:val="16"/>
              </w:rPr>
              <w:t>761</w:t>
            </w:r>
          </w:p>
        </w:tc>
        <w:tc>
          <w:tcPr>
            <w:tcW w:w="1691" w:type="dxa"/>
            <w:gridSpan w:val="2"/>
            <w:tcBorders>
              <w:top w:val="single" w:sz="4" w:space="0" w:color="C00000"/>
              <w:left w:val="nil"/>
              <w:bottom w:val="single" w:sz="4" w:space="0" w:color="C00000"/>
              <w:right w:val="nil"/>
            </w:tcBorders>
            <w:shd w:val="clear" w:color="auto" w:fill="auto"/>
            <w:vAlign w:val="bottom"/>
          </w:tcPr>
          <w:p w14:paraId="3D63BDF5"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176 (164–190)</w:t>
            </w:r>
          </w:p>
        </w:tc>
        <w:tc>
          <w:tcPr>
            <w:tcW w:w="1691" w:type="dxa"/>
            <w:gridSpan w:val="2"/>
            <w:tcBorders>
              <w:top w:val="single" w:sz="4" w:space="0" w:color="C00000"/>
              <w:left w:val="nil"/>
              <w:bottom w:val="single" w:sz="4" w:space="0" w:color="C00000"/>
              <w:right w:val="nil"/>
            </w:tcBorders>
            <w:shd w:val="clear" w:color="auto" w:fill="auto"/>
            <w:vAlign w:val="bottom"/>
          </w:tcPr>
          <w:p w14:paraId="367B2982" w14:textId="77777777" w:rsidR="005E19C6" w:rsidRPr="008C7176" w:rsidRDefault="005E19C6" w:rsidP="006466A2">
            <w:pPr>
              <w:pStyle w:val="DHHStabletext"/>
              <w:rPr>
                <w:rFonts w:cs="Arial"/>
                <w:sz w:val="16"/>
                <w:szCs w:val="16"/>
              </w:rPr>
            </w:pPr>
            <w:r w:rsidRPr="008C7176">
              <w:rPr>
                <w:rFonts w:cs="Arial"/>
                <w:color w:val="000000"/>
                <w:sz w:val="16"/>
                <w:szCs w:val="16"/>
              </w:rPr>
              <w:t>762</w:t>
            </w:r>
          </w:p>
        </w:tc>
        <w:tc>
          <w:tcPr>
            <w:tcW w:w="1538" w:type="dxa"/>
            <w:tcBorders>
              <w:top w:val="single" w:sz="4" w:space="0" w:color="C00000"/>
              <w:left w:val="nil"/>
              <w:bottom w:val="single" w:sz="4" w:space="0" w:color="C00000"/>
              <w:right w:val="nil"/>
            </w:tcBorders>
            <w:shd w:val="clear" w:color="auto" w:fill="auto"/>
            <w:vAlign w:val="bottom"/>
          </w:tcPr>
          <w:p w14:paraId="2DF44156" w14:textId="77777777" w:rsidR="005E19C6" w:rsidRPr="008C7176" w:rsidRDefault="005E19C6" w:rsidP="006466A2">
            <w:pPr>
              <w:pStyle w:val="DHHStabletext"/>
              <w:rPr>
                <w:rFonts w:cs="Arial"/>
                <w:sz w:val="16"/>
                <w:szCs w:val="16"/>
              </w:rPr>
            </w:pPr>
            <w:r w:rsidRPr="008C7176">
              <w:rPr>
                <w:rFonts w:cs="Arial"/>
                <w:color w:val="000000"/>
                <w:sz w:val="16"/>
                <w:szCs w:val="16"/>
              </w:rPr>
              <w:t>172 (160–185)</w:t>
            </w:r>
          </w:p>
        </w:tc>
      </w:tr>
      <w:tr w:rsidR="005E19C6" w:rsidRPr="004325E1" w14:paraId="5A47E41E" w14:textId="77777777" w:rsidTr="005B5B5E">
        <w:trPr>
          <w:trHeight w:val="159"/>
        </w:trPr>
        <w:tc>
          <w:tcPr>
            <w:tcW w:w="1545" w:type="dxa"/>
            <w:vMerge/>
            <w:tcBorders>
              <w:top w:val="single" w:sz="4" w:space="0" w:color="C00000"/>
              <w:left w:val="nil"/>
              <w:bottom w:val="single" w:sz="4" w:space="0" w:color="C00000"/>
              <w:right w:val="nil"/>
            </w:tcBorders>
            <w:shd w:val="clear" w:color="auto" w:fill="auto"/>
          </w:tcPr>
          <w:p w14:paraId="29D1D09E" w14:textId="77777777" w:rsidR="005E19C6" w:rsidRPr="008C7176" w:rsidRDefault="005E19C6" w:rsidP="006466A2">
            <w:pPr>
              <w:pStyle w:val="DHHStabletext"/>
              <w:rPr>
                <w:rFonts w:cs="Arial"/>
                <w:sz w:val="16"/>
                <w:szCs w:val="16"/>
              </w:rPr>
            </w:pPr>
          </w:p>
        </w:tc>
        <w:tc>
          <w:tcPr>
            <w:tcW w:w="1701" w:type="dxa"/>
            <w:tcBorders>
              <w:top w:val="single" w:sz="4" w:space="0" w:color="C00000"/>
              <w:left w:val="nil"/>
              <w:bottom w:val="single" w:sz="4" w:space="0" w:color="C00000"/>
              <w:right w:val="nil"/>
            </w:tcBorders>
            <w:shd w:val="clear" w:color="auto" w:fill="auto"/>
            <w:vAlign w:val="center"/>
          </w:tcPr>
          <w:p w14:paraId="713D0999" w14:textId="77777777" w:rsidR="005E19C6" w:rsidRPr="008C7176" w:rsidRDefault="005E19C6" w:rsidP="006466A2">
            <w:pPr>
              <w:pStyle w:val="DHHStabletext"/>
              <w:rPr>
                <w:rFonts w:cs="Arial"/>
                <w:sz w:val="16"/>
                <w:szCs w:val="16"/>
              </w:rPr>
            </w:pPr>
            <w:r w:rsidRPr="008C7176">
              <w:rPr>
                <w:rFonts w:cs="Arial"/>
                <w:sz w:val="16"/>
                <w:szCs w:val="16"/>
              </w:rPr>
              <w:t>GICS</w:t>
            </w:r>
          </w:p>
        </w:tc>
        <w:tc>
          <w:tcPr>
            <w:tcW w:w="1351" w:type="dxa"/>
            <w:tcBorders>
              <w:top w:val="single" w:sz="4" w:space="0" w:color="C00000"/>
              <w:left w:val="nil"/>
              <w:bottom w:val="single" w:sz="4" w:space="0" w:color="C00000"/>
              <w:right w:val="nil"/>
            </w:tcBorders>
            <w:shd w:val="clear" w:color="auto" w:fill="auto"/>
            <w:vAlign w:val="bottom"/>
          </w:tcPr>
          <w:p w14:paraId="4DA6285E"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524</w:t>
            </w:r>
          </w:p>
        </w:tc>
        <w:tc>
          <w:tcPr>
            <w:tcW w:w="1691" w:type="dxa"/>
            <w:tcBorders>
              <w:top w:val="single" w:sz="4" w:space="0" w:color="C00000"/>
              <w:left w:val="nil"/>
              <w:bottom w:val="single" w:sz="4" w:space="0" w:color="C00000"/>
              <w:right w:val="nil"/>
            </w:tcBorders>
            <w:shd w:val="clear" w:color="auto" w:fill="auto"/>
            <w:vAlign w:val="bottom"/>
          </w:tcPr>
          <w:p w14:paraId="7A678CAA" w14:textId="77777777" w:rsidR="005E19C6" w:rsidRPr="008C7176" w:rsidRDefault="005E19C6" w:rsidP="006466A2">
            <w:pPr>
              <w:pStyle w:val="DHHStabletext"/>
              <w:rPr>
                <w:rFonts w:cs="Arial"/>
                <w:color w:val="000000"/>
                <w:sz w:val="16"/>
                <w:szCs w:val="16"/>
              </w:rPr>
            </w:pPr>
            <w:r w:rsidRPr="008C7176">
              <w:rPr>
                <w:rFonts w:cs="Arial"/>
                <w:color w:val="000000"/>
                <w:sz w:val="16"/>
                <w:szCs w:val="16"/>
              </w:rPr>
              <w:t>187 (171–204)</w:t>
            </w:r>
          </w:p>
        </w:tc>
        <w:tc>
          <w:tcPr>
            <w:tcW w:w="1538" w:type="dxa"/>
            <w:tcBorders>
              <w:top w:val="single" w:sz="4" w:space="0" w:color="C00000"/>
              <w:left w:val="nil"/>
              <w:bottom w:val="single" w:sz="4" w:space="0" w:color="C00000"/>
              <w:right w:val="nil"/>
            </w:tcBorders>
            <w:shd w:val="clear" w:color="auto" w:fill="auto"/>
            <w:vAlign w:val="bottom"/>
          </w:tcPr>
          <w:p w14:paraId="718C52E3" w14:textId="77777777" w:rsidR="005E19C6" w:rsidRPr="008C7176" w:rsidRDefault="005E19C6" w:rsidP="006466A2">
            <w:pPr>
              <w:pStyle w:val="DHHStabletext"/>
              <w:rPr>
                <w:rFonts w:cs="Arial"/>
                <w:sz w:val="16"/>
                <w:szCs w:val="16"/>
              </w:rPr>
            </w:pPr>
            <w:r w:rsidRPr="008C7176">
              <w:rPr>
                <w:rFonts w:cs="Arial"/>
                <w:color w:val="000000"/>
                <w:sz w:val="16"/>
                <w:szCs w:val="16"/>
              </w:rPr>
              <w:t>548</w:t>
            </w:r>
          </w:p>
        </w:tc>
        <w:tc>
          <w:tcPr>
            <w:tcW w:w="1691" w:type="dxa"/>
            <w:tcBorders>
              <w:top w:val="single" w:sz="4" w:space="0" w:color="C00000"/>
              <w:left w:val="nil"/>
              <w:bottom w:val="single" w:sz="4" w:space="0" w:color="C00000"/>
              <w:right w:val="nil"/>
            </w:tcBorders>
            <w:shd w:val="clear" w:color="auto" w:fill="auto"/>
            <w:vAlign w:val="bottom"/>
          </w:tcPr>
          <w:p w14:paraId="2F54B57E" w14:textId="77777777" w:rsidR="005E19C6" w:rsidRPr="008C7176" w:rsidRDefault="005E19C6" w:rsidP="006466A2">
            <w:pPr>
              <w:pStyle w:val="DHHStabletext"/>
              <w:rPr>
                <w:rFonts w:cs="Arial"/>
                <w:sz w:val="16"/>
                <w:szCs w:val="16"/>
              </w:rPr>
            </w:pPr>
            <w:r w:rsidRPr="008C7176">
              <w:rPr>
                <w:rFonts w:cs="Arial"/>
                <w:color w:val="000000"/>
                <w:sz w:val="16"/>
                <w:szCs w:val="16"/>
              </w:rPr>
              <w:t>189 (174–206)</w:t>
            </w:r>
          </w:p>
        </w:tc>
        <w:tc>
          <w:tcPr>
            <w:tcW w:w="1384" w:type="dxa"/>
            <w:tcBorders>
              <w:top w:val="single" w:sz="4" w:space="0" w:color="C00000"/>
              <w:left w:val="nil"/>
              <w:bottom w:val="single" w:sz="4" w:space="0" w:color="C00000"/>
              <w:right w:val="nil"/>
            </w:tcBorders>
            <w:shd w:val="clear" w:color="auto" w:fill="auto"/>
            <w:vAlign w:val="bottom"/>
          </w:tcPr>
          <w:p w14:paraId="5FC37352" w14:textId="77777777" w:rsidR="005E19C6" w:rsidRPr="008C7176" w:rsidRDefault="005E19C6" w:rsidP="006466A2">
            <w:pPr>
              <w:pStyle w:val="DHHStabletext"/>
              <w:rPr>
                <w:rFonts w:cs="Arial"/>
                <w:sz w:val="16"/>
                <w:szCs w:val="16"/>
              </w:rPr>
            </w:pPr>
            <w:r w:rsidRPr="008C7176">
              <w:rPr>
                <w:rFonts w:cs="Arial"/>
                <w:color w:val="000000"/>
                <w:sz w:val="16"/>
                <w:szCs w:val="16"/>
              </w:rPr>
              <w:t>541</w:t>
            </w:r>
          </w:p>
        </w:tc>
        <w:tc>
          <w:tcPr>
            <w:tcW w:w="1691" w:type="dxa"/>
            <w:gridSpan w:val="2"/>
            <w:tcBorders>
              <w:top w:val="single" w:sz="4" w:space="0" w:color="C00000"/>
              <w:left w:val="nil"/>
              <w:bottom w:val="single" w:sz="4" w:space="0" w:color="C00000"/>
              <w:right w:val="nil"/>
            </w:tcBorders>
            <w:shd w:val="clear" w:color="auto" w:fill="auto"/>
            <w:vAlign w:val="bottom"/>
          </w:tcPr>
          <w:p w14:paraId="682BF4BE" w14:textId="77777777" w:rsidR="005E19C6" w:rsidRPr="008C7176" w:rsidRDefault="005E19C6" w:rsidP="006466A2">
            <w:pPr>
              <w:pStyle w:val="DHHStabletext"/>
              <w:rPr>
                <w:rFonts w:cs="Arial"/>
                <w:sz w:val="16"/>
                <w:szCs w:val="16"/>
              </w:rPr>
            </w:pPr>
            <w:r w:rsidRPr="008C7176">
              <w:rPr>
                <w:rFonts w:cs="Arial"/>
                <w:color w:val="000000"/>
                <w:sz w:val="16"/>
                <w:szCs w:val="16"/>
              </w:rPr>
              <w:t>181 (166–197)</w:t>
            </w:r>
          </w:p>
        </w:tc>
        <w:tc>
          <w:tcPr>
            <w:tcW w:w="1691" w:type="dxa"/>
            <w:gridSpan w:val="2"/>
            <w:tcBorders>
              <w:top w:val="single" w:sz="4" w:space="0" w:color="C00000"/>
              <w:left w:val="nil"/>
              <w:bottom w:val="single" w:sz="4" w:space="0" w:color="C00000"/>
              <w:right w:val="nil"/>
            </w:tcBorders>
            <w:shd w:val="clear" w:color="auto" w:fill="auto"/>
            <w:vAlign w:val="bottom"/>
          </w:tcPr>
          <w:p w14:paraId="795902B3" w14:textId="77777777" w:rsidR="005E19C6" w:rsidRPr="008C7176" w:rsidRDefault="005E19C6" w:rsidP="006466A2">
            <w:pPr>
              <w:pStyle w:val="DHHStabletext"/>
              <w:rPr>
                <w:rFonts w:cs="Arial"/>
                <w:sz w:val="16"/>
                <w:szCs w:val="16"/>
              </w:rPr>
            </w:pPr>
            <w:r w:rsidRPr="008C7176">
              <w:rPr>
                <w:rFonts w:cs="Arial"/>
                <w:color w:val="000000"/>
                <w:sz w:val="16"/>
                <w:szCs w:val="16"/>
              </w:rPr>
              <w:t>547</w:t>
            </w:r>
          </w:p>
        </w:tc>
        <w:tc>
          <w:tcPr>
            <w:tcW w:w="1538" w:type="dxa"/>
            <w:tcBorders>
              <w:top w:val="single" w:sz="4" w:space="0" w:color="C00000"/>
              <w:left w:val="nil"/>
              <w:bottom w:val="single" w:sz="4" w:space="0" w:color="C00000"/>
              <w:right w:val="nil"/>
            </w:tcBorders>
            <w:shd w:val="clear" w:color="auto" w:fill="auto"/>
            <w:vAlign w:val="bottom"/>
          </w:tcPr>
          <w:p w14:paraId="66C97985" w14:textId="77777777" w:rsidR="005E19C6" w:rsidRPr="008C7176" w:rsidRDefault="005E19C6" w:rsidP="006466A2">
            <w:pPr>
              <w:pStyle w:val="DHHStabletext"/>
              <w:rPr>
                <w:rFonts w:cs="Arial"/>
                <w:sz w:val="16"/>
                <w:szCs w:val="16"/>
              </w:rPr>
            </w:pPr>
            <w:r w:rsidRPr="008C7176">
              <w:rPr>
                <w:rFonts w:cs="Arial"/>
                <w:color w:val="000000"/>
                <w:sz w:val="16"/>
                <w:szCs w:val="16"/>
              </w:rPr>
              <w:t>180 (165–196)</w:t>
            </w:r>
          </w:p>
        </w:tc>
      </w:tr>
      <w:tr w:rsidR="005B5B5E" w:rsidRPr="004325E1" w14:paraId="04A9A371" w14:textId="77777777" w:rsidTr="00B45E63">
        <w:trPr>
          <w:trHeight w:val="159"/>
        </w:trPr>
        <w:tc>
          <w:tcPr>
            <w:tcW w:w="1545" w:type="dxa"/>
            <w:tcBorders>
              <w:top w:val="single" w:sz="4" w:space="0" w:color="C00000"/>
              <w:left w:val="nil"/>
              <w:bottom w:val="single" w:sz="4" w:space="0" w:color="C00000"/>
              <w:right w:val="nil"/>
            </w:tcBorders>
            <w:shd w:val="clear" w:color="auto" w:fill="auto"/>
          </w:tcPr>
          <w:p w14:paraId="7E534C90" w14:textId="77777777" w:rsidR="005B5B5E" w:rsidRPr="008C7176" w:rsidRDefault="005B5B5E" w:rsidP="006466A2">
            <w:pPr>
              <w:pStyle w:val="DHHStabletext"/>
              <w:rPr>
                <w:rFonts w:cs="Arial"/>
                <w:b/>
                <w:sz w:val="16"/>
                <w:szCs w:val="16"/>
              </w:rPr>
            </w:pPr>
            <w:r w:rsidRPr="008C7176">
              <w:rPr>
                <w:rFonts w:cs="Arial"/>
                <w:b/>
                <w:sz w:val="16"/>
                <w:szCs w:val="16"/>
              </w:rPr>
              <w:t>Overall</w:t>
            </w:r>
          </w:p>
        </w:tc>
        <w:tc>
          <w:tcPr>
            <w:tcW w:w="1701" w:type="dxa"/>
            <w:tcBorders>
              <w:top w:val="single" w:sz="4" w:space="0" w:color="C00000"/>
              <w:left w:val="nil"/>
              <w:bottom w:val="single" w:sz="4" w:space="0" w:color="C00000"/>
              <w:right w:val="nil"/>
            </w:tcBorders>
            <w:shd w:val="clear" w:color="auto" w:fill="auto"/>
          </w:tcPr>
          <w:p w14:paraId="130735F5" w14:textId="6BBAF4EE" w:rsidR="005B5B5E" w:rsidRPr="008C7176" w:rsidRDefault="005B5B5E" w:rsidP="006466A2">
            <w:pPr>
              <w:pStyle w:val="DHHStabletext"/>
              <w:rPr>
                <w:rFonts w:cs="Arial"/>
                <w:b/>
                <w:sz w:val="16"/>
                <w:szCs w:val="16"/>
              </w:rPr>
            </w:pPr>
          </w:p>
        </w:tc>
        <w:tc>
          <w:tcPr>
            <w:tcW w:w="1351" w:type="dxa"/>
            <w:tcBorders>
              <w:top w:val="single" w:sz="4" w:space="0" w:color="C00000"/>
              <w:left w:val="nil"/>
              <w:bottom w:val="single" w:sz="4" w:space="0" w:color="C00000"/>
              <w:right w:val="nil"/>
            </w:tcBorders>
            <w:shd w:val="clear" w:color="auto" w:fill="auto"/>
            <w:vAlign w:val="center"/>
          </w:tcPr>
          <w:p w14:paraId="16ADB06E" w14:textId="34C0151A" w:rsidR="005B5B5E" w:rsidRPr="008C7176" w:rsidRDefault="005B5B5E" w:rsidP="006466A2">
            <w:pPr>
              <w:pStyle w:val="DHHStabletext"/>
              <w:rPr>
                <w:rFonts w:cs="Arial"/>
                <w:b/>
                <w:sz w:val="16"/>
                <w:szCs w:val="16"/>
              </w:rPr>
            </w:pPr>
            <w:r w:rsidRPr="008C7176">
              <w:rPr>
                <w:rFonts w:cs="Arial"/>
                <w:b/>
                <w:color w:val="000000"/>
                <w:sz w:val="16"/>
                <w:szCs w:val="16"/>
              </w:rPr>
              <w:t>10,555</w:t>
            </w:r>
          </w:p>
        </w:tc>
        <w:tc>
          <w:tcPr>
            <w:tcW w:w="1691" w:type="dxa"/>
            <w:tcBorders>
              <w:top w:val="single" w:sz="4" w:space="0" w:color="C00000"/>
              <w:left w:val="nil"/>
              <w:bottom w:val="single" w:sz="4" w:space="0" w:color="C00000"/>
              <w:right w:val="nil"/>
            </w:tcBorders>
            <w:shd w:val="clear" w:color="auto" w:fill="auto"/>
            <w:vAlign w:val="center"/>
          </w:tcPr>
          <w:p w14:paraId="205616D2" w14:textId="77777777" w:rsidR="005B5B5E" w:rsidRPr="008C7176" w:rsidRDefault="005B5B5E" w:rsidP="006466A2">
            <w:pPr>
              <w:pStyle w:val="DHHStabletext"/>
              <w:rPr>
                <w:rFonts w:cs="Arial"/>
                <w:b/>
                <w:sz w:val="16"/>
                <w:szCs w:val="16"/>
              </w:rPr>
            </w:pPr>
            <w:r w:rsidRPr="008C7176">
              <w:rPr>
                <w:rFonts w:cs="Arial"/>
                <w:b/>
                <w:color w:val="000000"/>
                <w:sz w:val="16"/>
                <w:szCs w:val="16"/>
              </w:rPr>
              <w:t>172 (168–175)</w:t>
            </w:r>
          </w:p>
        </w:tc>
        <w:tc>
          <w:tcPr>
            <w:tcW w:w="1538" w:type="dxa"/>
            <w:tcBorders>
              <w:top w:val="single" w:sz="4" w:space="0" w:color="C00000"/>
              <w:left w:val="nil"/>
              <w:bottom w:val="single" w:sz="4" w:space="0" w:color="C00000"/>
              <w:right w:val="nil"/>
            </w:tcBorders>
            <w:shd w:val="clear" w:color="auto" w:fill="auto"/>
            <w:vAlign w:val="center"/>
          </w:tcPr>
          <w:p w14:paraId="21B64C3C" w14:textId="47F65D70" w:rsidR="005B5B5E" w:rsidRPr="008C7176" w:rsidRDefault="005B5B5E" w:rsidP="006466A2">
            <w:pPr>
              <w:pStyle w:val="DHHStabletext"/>
              <w:rPr>
                <w:rFonts w:cs="Arial"/>
                <w:b/>
                <w:sz w:val="16"/>
                <w:szCs w:val="16"/>
              </w:rPr>
            </w:pPr>
            <w:r w:rsidRPr="008C7176">
              <w:rPr>
                <w:rFonts w:cs="Arial"/>
                <w:b/>
                <w:color w:val="000000"/>
                <w:sz w:val="16"/>
                <w:szCs w:val="16"/>
              </w:rPr>
              <w:t>10,598</w:t>
            </w:r>
          </w:p>
        </w:tc>
        <w:tc>
          <w:tcPr>
            <w:tcW w:w="1691" w:type="dxa"/>
            <w:tcBorders>
              <w:top w:val="single" w:sz="4" w:space="0" w:color="C00000"/>
              <w:left w:val="nil"/>
              <w:bottom w:val="single" w:sz="4" w:space="0" w:color="C00000"/>
              <w:right w:val="nil"/>
            </w:tcBorders>
            <w:shd w:val="clear" w:color="auto" w:fill="auto"/>
            <w:vAlign w:val="center"/>
          </w:tcPr>
          <w:p w14:paraId="69975A62" w14:textId="77777777" w:rsidR="005B5B5E" w:rsidRPr="008C7176" w:rsidRDefault="005B5B5E" w:rsidP="006466A2">
            <w:pPr>
              <w:pStyle w:val="DHHStabletext"/>
              <w:rPr>
                <w:rFonts w:cs="Arial"/>
                <w:b/>
                <w:sz w:val="16"/>
                <w:szCs w:val="16"/>
              </w:rPr>
            </w:pPr>
            <w:r w:rsidRPr="008C7176">
              <w:rPr>
                <w:rFonts w:cs="Arial"/>
                <w:b/>
                <w:color w:val="000000"/>
                <w:sz w:val="16"/>
                <w:szCs w:val="16"/>
              </w:rPr>
              <w:t>168 (165–171)</w:t>
            </w:r>
          </w:p>
        </w:tc>
        <w:tc>
          <w:tcPr>
            <w:tcW w:w="1384" w:type="dxa"/>
            <w:tcBorders>
              <w:top w:val="single" w:sz="4" w:space="0" w:color="C00000"/>
              <w:left w:val="nil"/>
              <w:bottom w:val="single" w:sz="4" w:space="0" w:color="C00000"/>
              <w:right w:val="nil"/>
            </w:tcBorders>
            <w:shd w:val="clear" w:color="auto" w:fill="auto"/>
            <w:vAlign w:val="center"/>
          </w:tcPr>
          <w:p w14:paraId="6E735178" w14:textId="516B671B" w:rsidR="005B5B5E" w:rsidRPr="008C7176" w:rsidRDefault="005B5B5E" w:rsidP="006466A2">
            <w:pPr>
              <w:pStyle w:val="DHHStabletext"/>
              <w:rPr>
                <w:rFonts w:cs="Arial"/>
                <w:b/>
                <w:sz w:val="16"/>
                <w:szCs w:val="16"/>
              </w:rPr>
            </w:pPr>
            <w:r w:rsidRPr="008C7176">
              <w:rPr>
                <w:rFonts w:cs="Arial"/>
                <w:b/>
                <w:color w:val="000000"/>
                <w:sz w:val="16"/>
                <w:szCs w:val="16"/>
              </w:rPr>
              <w:t>10,695</w:t>
            </w:r>
          </w:p>
        </w:tc>
        <w:tc>
          <w:tcPr>
            <w:tcW w:w="1691" w:type="dxa"/>
            <w:gridSpan w:val="2"/>
            <w:tcBorders>
              <w:top w:val="single" w:sz="4" w:space="0" w:color="C00000"/>
              <w:left w:val="nil"/>
              <w:bottom w:val="single" w:sz="4" w:space="0" w:color="C00000"/>
              <w:right w:val="nil"/>
            </w:tcBorders>
            <w:shd w:val="clear" w:color="auto" w:fill="auto"/>
            <w:vAlign w:val="center"/>
          </w:tcPr>
          <w:p w14:paraId="590949B3" w14:textId="77777777" w:rsidR="005B5B5E" w:rsidRPr="008C7176" w:rsidRDefault="005B5B5E" w:rsidP="006466A2">
            <w:pPr>
              <w:pStyle w:val="DHHStabletext"/>
              <w:rPr>
                <w:rFonts w:cs="Arial"/>
                <w:b/>
                <w:sz w:val="16"/>
                <w:szCs w:val="16"/>
              </w:rPr>
            </w:pPr>
            <w:r w:rsidRPr="008C7176">
              <w:rPr>
                <w:rFonts w:cs="Arial"/>
                <w:b/>
                <w:color w:val="000000"/>
                <w:sz w:val="16"/>
                <w:szCs w:val="16"/>
              </w:rPr>
              <w:t>164 (161–167)</w:t>
            </w:r>
          </w:p>
        </w:tc>
        <w:tc>
          <w:tcPr>
            <w:tcW w:w="1691" w:type="dxa"/>
            <w:gridSpan w:val="2"/>
            <w:tcBorders>
              <w:top w:val="single" w:sz="4" w:space="0" w:color="C00000"/>
              <w:left w:val="nil"/>
              <w:bottom w:val="single" w:sz="4" w:space="0" w:color="C00000"/>
              <w:right w:val="nil"/>
            </w:tcBorders>
            <w:shd w:val="clear" w:color="auto" w:fill="auto"/>
            <w:vAlign w:val="center"/>
          </w:tcPr>
          <w:p w14:paraId="545D4173" w14:textId="205F5359" w:rsidR="005B5B5E" w:rsidRPr="008C7176" w:rsidRDefault="005B5B5E" w:rsidP="006466A2">
            <w:pPr>
              <w:pStyle w:val="DHHStabletext"/>
              <w:rPr>
                <w:rFonts w:cs="Arial"/>
                <w:b/>
                <w:color w:val="000000"/>
                <w:sz w:val="16"/>
                <w:szCs w:val="16"/>
              </w:rPr>
            </w:pPr>
            <w:r w:rsidRPr="008C7176">
              <w:rPr>
                <w:rFonts w:cs="Arial"/>
                <w:b/>
                <w:color w:val="000000"/>
                <w:sz w:val="16"/>
                <w:szCs w:val="16"/>
              </w:rPr>
              <w:t>10,947</w:t>
            </w:r>
          </w:p>
        </w:tc>
        <w:tc>
          <w:tcPr>
            <w:tcW w:w="1538" w:type="dxa"/>
            <w:tcBorders>
              <w:top w:val="single" w:sz="4" w:space="0" w:color="C00000"/>
              <w:left w:val="nil"/>
              <w:bottom w:val="single" w:sz="4" w:space="0" w:color="C00000"/>
              <w:right w:val="nil"/>
            </w:tcBorders>
            <w:shd w:val="clear" w:color="auto" w:fill="auto"/>
            <w:vAlign w:val="center"/>
          </w:tcPr>
          <w:p w14:paraId="18A4C86C" w14:textId="77777777" w:rsidR="005B5B5E" w:rsidRPr="008C7176" w:rsidRDefault="005B5B5E" w:rsidP="006466A2">
            <w:pPr>
              <w:pStyle w:val="DHHStabletext"/>
              <w:rPr>
                <w:rFonts w:cs="Arial"/>
                <w:b/>
                <w:sz w:val="16"/>
                <w:szCs w:val="16"/>
              </w:rPr>
            </w:pPr>
            <w:r w:rsidRPr="008C7176">
              <w:rPr>
                <w:rFonts w:cs="Arial"/>
                <w:b/>
                <w:color w:val="000000"/>
                <w:sz w:val="16"/>
                <w:szCs w:val="16"/>
              </w:rPr>
              <w:t>163 (160–166)</w:t>
            </w:r>
          </w:p>
        </w:tc>
      </w:tr>
    </w:tbl>
    <w:p w14:paraId="7AEFCF1C" w14:textId="49347B10" w:rsidR="005E19C6" w:rsidRDefault="009128DC" w:rsidP="009128DC">
      <w:pPr>
        <w:pStyle w:val="Heading3"/>
      </w:pPr>
      <w:bookmarkStart w:id="44" w:name="_Toc32995008"/>
      <w:r w:rsidRPr="00460DE5">
        <w:lastRenderedPageBreak/>
        <w:t>Table 2.1</w:t>
      </w:r>
      <w:r>
        <w:t>.1a</w:t>
      </w:r>
      <w:r w:rsidRPr="00460DE5">
        <w:t>: Age</w:t>
      </w:r>
      <w:r>
        <w:t>–</w:t>
      </w:r>
      <w:r w:rsidRPr="00460DE5">
        <w:t>adjusted death rates (and 95% confidence intervals) for all cancers by year</w:t>
      </w:r>
      <w:r>
        <w:t>,</w:t>
      </w:r>
      <w:r w:rsidRPr="00460DE5">
        <w:t xml:space="preserve"> 201</w:t>
      </w:r>
      <w:r>
        <w:t>4</w:t>
      </w:r>
      <w:r w:rsidRPr="00460DE5">
        <w:t>–2017</w:t>
      </w:r>
      <w:bookmarkEnd w:id="44"/>
    </w:p>
    <w:tbl>
      <w:tblPr>
        <w:tblStyle w:val="TableGrid"/>
        <w:tblW w:w="15835"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403"/>
        <w:gridCol w:w="1813"/>
        <w:gridCol w:w="1539"/>
        <w:gridCol w:w="1539"/>
        <w:gridCol w:w="1670"/>
        <w:gridCol w:w="1539"/>
        <w:gridCol w:w="1541"/>
        <w:gridCol w:w="1702"/>
        <w:gridCol w:w="1538"/>
        <w:gridCol w:w="1551"/>
      </w:tblGrid>
      <w:tr w:rsidR="00A57BCD" w:rsidRPr="00C245C2" w14:paraId="7D725104" w14:textId="77777777" w:rsidTr="00B45E63">
        <w:trPr>
          <w:trHeight w:val="589"/>
        </w:trPr>
        <w:tc>
          <w:tcPr>
            <w:tcW w:w="1403" w:type="dxa"/>
            <w:tcBorders>
              <w:top w:val="single" w:sz="4" w:space="0" w:color="C00000"/>
              <w:left w:val="nil"/>
              <w:bottom w:val="single" w:sz="4" w:space="0" w:color="C00000"/>
              <w:right w:val="nil"/>
            </w:tcBorders>
            <w:shd w:val="clear" w:color="auto" w:fill="EDCDCF"/>
          </w:tcPr>
          <w:p w14:paraId="6B5D3E88" w14:textId="2AFED08A" w:rsidR="005E19C6" w:rsidRPr="0071134B" w:rsidRDefault="00A57BCD" w:rsidP="00A57BCD">
            <w:pPr>
              <w:pStyle w:val="DHHStablecolhead"/>
            </w:pPr>
            <w:r>
              <w:t>Population group</w:t>
            </w:r>
          </w:p>
        </w:tc>
        <w:tc>
          <w:tcPr>
            <w:tcW w:w="1813" w:type="dxa"/>
            <w:tcBorders>
              <w:top w:val="single" w:sz="4" w:space="0" w:color="C00000"/>
              <w:left w:val="nil"/>
              <w:bottom w:val="single" w:sz="4" w:space="0" w:color="C00000"/>
              <w:right w:val="nil"/>
            </w:tcBorders>
            <w:shd w:val="clear" w:color="auto" w:fill="EDCDCF"/>
          </w:tcPr>
          <w:p w14:paraId="7334E44F" w14:textId="75A78C69" w:rsidR="005E19C6" w:rsidRPr="0071134B" w:rsidRDefault="00A57BCD" w:rsidP="00A57BCD">
            <w:pPr>
              <w:pStyle w:val="DHHStablecolhead"/>
            </w:pPr>
            <w:r>
              <w:t>Subgroup</w:t>
            </w:r>
          </w:p>
        </w:tc>
        <w:tc>
          <w:tcPr>
            <w:tcW w:w="1539" w:type="dxa"/>
            <w:tcBorders>
              <w:top w:val="single" w:sz="4" w:space="0" w:color="C00000"/>
              <w:left w:val="nil"/>
              <w:bottom w:val="single" w:sz="4" w:space="0" w:color="C00000"/>
              <w:right w:val="nil"/>
            </w:tcBorders>
            <w:shd w:val="clear" w:color="auto" w:fill="EDCDCF"/>
          </w:tcPr>
          <w:p w14:paraId="306005A2" w14:textId="77777777" w:rsidR="00A57BCD" w:rsidRDefault="00A57BCD" w:rsidP="00A57BCD">
            <w:pPr>
              <w:pStyle w:val="DHHStablecolhead"/>
            </w:pPr>
            <w:r>
              <w:t>2014</w:t>
            </w:r>
          </w:p>
          <w:p w14:paraId="4F27A31C" w14:textId="60A83758" w:rsidR="005E19C6" w:rsidRPr="00C245C2" w:rsidRDefault="005E19C6" w:rsidP="00A57BCD">
            <w:pPr>
              <w:pStyle w:val="DHHStablecolhead"/>
            </w:pPr>
            <w:r>
              <w:t xml:space="preserve">Total </w:t>
            </w:r>
            <w:r w:rsidR="00A57BCD">
              <w:t>n</w:t>
            </w:r>
            <w:r>
              <w:t>o. of deaths</w:t>
            </w:r>
          </w:p>
        </w:tc>
        <w:tc>
          <w:tcPr>
            <w:tcW w:w="1539" w:type="dxa"/>
            <w:tcBorders>
              <w:top w:val="single" w:sz="4" w:space="0" w:color="C00000"/>
              <w:left w:val="nil"/>
              <w:bottom w:val="single" w:sz="4" w:space="0" w:color="C00000"/>
              <w:right w:val="nil"/>
            </w:tcBorders>
            <w:shd w:val="clear" w:color="auto" w:fill="EDCDCF"/>
          </w:tcPr>
          <w:p w14:paraId="514E902D" w14:textId="77777777" w:rsidR="00A57BCD" w:rsidRDefault="00A57BCD" w:rsidP="00A57BCD">
            <w:pPr>
              <w:pStyle w:val="DHHStablecolhead"/>
            </w:pPr>
            <w:r>
              <w:t>2014</w:t>
            </w:r>
          </w:p>
          <w:p w14:paraId="3EA93F1D" w14:textId="77715173" w:rsidR="005E19C6" w:rsidRPr="00C245C2" w:rsidRDefault="005E19C6" w:rsidP="00A57BCD">
            <w:pPr>
              <w:pStyle w:val="DHHStablecolhead"/>
            </w:pPr>
            <w:r>
              <w:t>ASR (CI)</w:t>
            </w:r>
          </w:p>
        </w:tc>
        <w:tc>
          <w:tcPr>
            <w:tcW w:w="1670" w:type="dxa"/>
            <w:tcBorders>
              <w:top w:val="single" w:sz="4" w:space="0" w:color="C00000"/>
              <w:left w:val="nil"/>
              <w:bottom w:val="single" w:sz="4" w:space="0" w:color="C00000"/>
              <w:right w:val="nil"/>
            </w:tcBorders>
            <w:shd w:val="clear" w:color="auto" w:fill="EDCDCF"/>
          </w:tcPr>
          <w:p w14:paraId="152308B5" w14:textId="77777777" w:rsidR="00A57BCD" w:rsidRDefault="00A57BCD" w:rsidP="00A57BCD">
            <w:pPr>
              <w:pStyle w:val="DHHStablecolhead"/>
            </w:pPr>
            <w:r>
              <w:t>2015</w:t>
            </w:r>
          </w:p>
          <w:p w14:paraId="7DE7227C" w14:textId="767582AC" w:rsidR="005E19C6" w:rsidRPr="00C245C2" w:rsidRDefault="005E19C6" w:rsidP="00A57BCD">
            <w:pPr>
              <w:pStyle w:val="DHHStablecolhead"/>
            </w:pPr>
            <w:r>
              <w:t xml:space="preserve">Total </w:t>
            </w:r>
            <w:r w:rsidR="00A57BCD">
              <w:t>n</w:t>
            </w:r>
            <w:r>
              <w:t>o. of deaths</w:t>
            </w:r>
          </w:p>
        </w:tc>
        <w:tc>
          <w:tcPr>
            <w:tcW w:w="1539" w:type="dxa"/>
            <w:tcBorders>
              <w:top w:val="single" w:sz="4" w:space="0" w:color="C00000"/>
              <w:left w:val="nil"/>
              <w:bottom w:val="single" w:sz="4" w:space="0" w:color="C00000"/>
              <w:right w:val="nil"/>
            </w:tcBorders>
            <w:shd w:val="clear" w:color="auto" w:fill="EDCDCF"/>
          </w:tcPr>
          <w:p w14:paraId="032A9C0D" w14:textId="77777777" w:rsidR="00A57BCD" w:rsidRDefault="00A57BCD" w:rsidP="00A57BCD">
            <w:pPr>
              <w:pStyle w:val="DHHStablecolhead"/>
            </w:pPr>
            <w:r>
              <w:t>2015</w:t>
            </w:r>
          </w:p>
          <w:p w14:paraId="2722DEEB" w14:textId="62FF9CAE" w:rsidR="005E19C6" w:rsidRPr="00C245C2" w:rsidRDefault="005E19C6" w:rsidP="00A57BCD">
            <w:pPr>
              <w:pStyle w:val="DHHStablecolhead"/>
            </w:pPr>
            <w:r>
              <w:t>ASR (CI)</w:t>
            </w:r>
          </w:p>
        </w:tc>
        <w:tc>
          <w:tcPr>
            <w:tcW w:w="1541" w:type="dxa"/>
            <w:tcBorders>
              <w:top w:val="single" w:sz="4" w:space="0" w:color="C00000"/>
              <w:left w:val="nil"/>
              <w:bottom w:val="single" w:sz="4" w:space="0" w:color="C00000"/>
              <w:right w:val="nil"/>
            </w:tcBorders>
            <w:shd w:val="clear" w:color="auto" w:fill="EDCDCF"/>
          </w:tcPr>
          <w:p w14:paraId="6B8715B9" w14:textId="77777777" w:rsidR="00A57BCD" w:rsidRDefault="00A57BCD" w:rsidP="00A57BCD">
            <w:pPr>
              <w:pStyle w:val="DHHStablecolhead"/>
            </w:pPr>
            <w:r>
              <w:t>2016</w:t>
            </w:r>
          </w:p>
          <w:p w14:paraId="7FCE9830" w14:textId="123738B4" w:rsidR="005E19C6" w:rsidRPr="00C245C2" w:rsidRDefault="005E19C6" w:rsidP="00A57BCD">
            <w:pPr>
              <w:pStyle w:val="DHHStablecolhead"/>
            </w:pPr>
            <w:r>
              <w:t xml:space="preserve">Total </w:t>
            </w:r>
            <w:r w:rsidR="00A57BCD">
              <w:t>n</w:t>
            </w:r>
            <w:r>
              <w:t>o. of deaths</w:t>
            </w:r>
          </w:p>
        </w:tc>
        <w:tc>
          <w:tcPr>
            <w:tcW w:w="1702" w:type="dxa"/>
            <w:tcBorders>
              <w:top w:val="single" w:sz="4" w:space="0" w:color="C00000"/>
              <w:left w:val="nil"/>
              <w:bottom w:val="single" w:sz="4" w:space="0" w:color="C00000"/>
              <w:right w:val="nil"/>
            </w:tcBorders>
            <w:shd w:val="clear" w:color="auto" w:fill="EDCDCF"/>
          </w:tcPr>
          <w:p w14:paraId="7D63CF8E" w14:textId="77777777" w:rsidR="00A57BCD" w:rsidRDefault="00A57BCD" w:rsidP="00A57BCD">
            <w:pPr>
              <w:pStyle w:val="DHHStablecolhead"/>
            </w:pPr>
            <w:r>
              <w:t>2016</w:t>
            </w:r>
          </w:p>
          <w:p w14:paraId="33B159D5" w14:textId="50AFA543" w:rsidR="005E19C6" w:rsidRPr="00C245C2" w:rsidRDefault="005E19C6" w:rsidP="00A57BCD">
            <w:pPr>
              <w:pStyle w:val="DHHStablecolhead"/>
            </w:pPr>
            <w:r>
              <w:t>ASR (CI)</w:t>
            </w:r>
          </w:p>
        </w:tc>
        <w:tc>
          <w:tcPr>
            <w:tcW w:w="1538" w:type="dxa"/>
            <w:tcBorders>
              <w:top w:val="single" w:sz="4" w:space="0" w:color="C00000"/>
              <w:left w:val="nil"/>
              <w:bottom w:val="single" w:sz="4" w:space="0" w:color="C00000"/>
              <w:right w:val="nil"/>
            </w:tcBorders>
            <w:shd w:val="clear" w:color="auto" w:fill="EDCDCF"/>
          </w:tcPr>
          <w:p w14:paraId="24909C3F" w14:textId="77777777" w:rsidR="00A57BCD" w:rsidRDefault="00A57BCD" w:rsidP="00A57BCD">
            <w:pPr>
              <w:pStyle w:val="DHHStablecolhead"/>
            </w:pPr>
            <w:r>
              <w:t>2017</w:t>
            </w:r>
          </w:p>
          <w:p w14:paraId="35D0058A" w14:textId="17048C8C" w:rsidR="005E19C6" w:rsidRPr="00C245C2" w:rsidRDefault="005E19C6" w:rsidP="00A57BCD">
            <w:pPr>
              <w:pStyle w:val="DHHStablecolhead"/>
            </w:pPr>
            <w:r>
              <w:t xml:space="preserve">Total </w:t>
            </w:r>
            <w:r w:rsidR="00A57BCD">
              <w:t>n</w:t>
            </w:r>
            <w:r>
              <w:t>o. of deaths</w:t>
            </w:r>
          </w:p>
        </w:tc>
        <w:tc>
          <w:tcPr>
            <w:tcW w:w="1551" w:type="dxa"/>
            <w:tcBorders>
              <w:top w:val="single" w:sz="4" w:space="0" w:color="C00000"/>
              <w:left w:val="nil"/>
              <w:bottom w:val="single" w:sz="4" w:space="0" w:color="C00000"/>
              <w:right w:val="nil"/>
            </w:tcBorders>
            <w:shd w:val="clear" w:color="auto" w:fill="EDCDCF"/>
          </w:tcPr>
          <w:p w14:paraId="6B2840C2" w14:textId="77777777" w:rsidR="00A57BCD" w:rsidRDefault="00A57BCD" w:rsidP="00A57BCD">
            <w:pPr>
              <w:pStyle w:val="DHHStablecolhead"/>
            </w:pPr>
            <w:r>
              <w:t>2017</w:t>
            </w:r>
          </w:p>
          <w:p w14:paraId="08714BB7" w14:textId="7F90A574" w:rsidR="005E19C6" w:rsidRPr="00C245C2" w:rsidRDefault="005E19C6" w:rsidP="00A57BCD">
            <w:pPr>
              <w:pStyle w:val="DHHStablecolhead"/>
            </w:pPr>
            <w:r>
              <w:t>ASR (CI)</w:t>
            </w:r>
          </w:p>
        </w:tc>
      </w:tr>
      <w:tr w:rsidR="005E19C6" w:rsidRPr="00077DF2" w14:paraId="21DEE71C" w14:textId="77777777" w:rsidTr="00B45E63">
        <w:trPr>
          <w:trHeight w:val="179"/>
        </w:trPr>
        <w:tc>
          <w:tcPr>
            <w:tcW w:w="1403" w:type="dxa"/>
            <w:vMerge w:val="restart"/>
            <w:tcBorders>
              <w:top w:val="single" w:sz="4" w:space="0" w:color="C00000"/>
              <w:left w:val="nil"/>
              <w:bottom w:val="single" w:sz="4" w:space="0" w:color="C00000"/>
              <w:right w:val="nil"/>
            </w:tcBorders>
            <w:shd w:val="clear" w:color="auto" w:fill="auto"/>
            <w:vAlign w:val="center"/>
          </w:tcPr>
          <w:p w14:paraId="259B06BB" w14:textId="77777777" w:rsidR="005E19C6" w:rsidRPr="00B45E63" w:rsidRDefault="005E19C6" w:rsidP="006466A2">
            <w:pPr>
              <w:pStyle w:val="DHHStabletext"/>
              <w:rPr>
                <w:rFonts w:cs="Arial"/>
                <w:sz w:val="16"/>
                <w:szCs w:val="16"/>
              </w:rPr>
            </w:pPr>
            <w:r w:rsidRPr="00B45E63">
              <w:rPr>
                <w:rFonts w:cs="Arial"/>
                <w:sz w:val="16"/>
                <w:szCs w:val="16"/>
              </w:rPr>
              <w:t>Sex</w:t>
            </w:r>
          </w:p>
        </w:tc>
        <w:tc>
          <w:tcPr>
            <w:tcW w:w="1813" w:type="dxa"/>
            <w:tcBorders>
              <w:top w:val="single" w:sz="4" w:space="0" w:color="C00000"/>
              <w:left w:val="nil"/>
              <w:bottom w:val="single" w:sz="4" w:space="0" w:color="C00000"/>
              <w:right w:val="nil"/>
            </w:tcBorders>
            <w:shd w:val="clear" w:color="auto" w:fill="auto"/>
            <w:vAlign w:val="center"/>
          </w:tcPr>
          <w:p w14:paraId="475E0C93" w14:textId="77777777" w:rsidR="005E19C6" w:rsidRPr="00B45E63" w:rsidRDefault="005E19C6" w:rsidP="006466A2">
            <w:pPr>
              <w:pStyle w:val="DHHStabletext"/>
              <w:rPr>
                <w:rFonts w:cs="Arial"/>
                <w:sz w:val="16"/>
                <w:szCs w:val="16"/>
              </w:rPr>
            </w:pPr>
            <w:r w:rsidRPr="00B45E63">
              <w:rPr>
                <w:rFonts w:cs="Arial"/>
                <w:sz w:val="16"/>
                <w:szCs w:val="16"/>
              </w:rPr>
              <w:t>Female</w:t>
            </w:r>
          </w:p>
        </w:tc>
        <w:tc>
          <w:tcPr>
            <w:tcW w:w="1539" w:type="dxa"/>
            <w:tcBorders>
              <w:top w:val="single" w:sz="4" w:space="0" w:color="C00000"/>
              <w:left w:val="nil"/>
              <w:bottom w:val="single" w:sz="4" w:space="0" w:color="C00000"/>
              <w:right w:val="nil"/>
            </w:tcBorders>
            <w:shd w:val="clear" w:color="auto" w:fill="auto"/>
          </w:tcPr>
          <w:p w14:paraId="7E1538AB" w14:textId="77777777" w:rsidR="005E19C6" w:rsidRPr="00B45E63" w:rsidRDefault="005E19C6" w:rsidP="006466A2">
            <w:pPr>
              <w:pStyle w:val="DHHStabletext"/>
              <w:rPr>
                <w:rFonts w:cs="Arial"/>
                <w:sz w:val="16"/>
                <w:szCs w:val="16"/>
              </w:rPr>
            </w:pPr>
            <w:r w:rsidRPr="00B45E63">
              <w:rPr>
                <w:rFonts w:cs="Arial"/>
                <w:color w:val="000000"/>
                <w:sz w:val="16"/>
                <w:szCs w:val="16"/>
              </w:rPr>
              <w:t>4786</w:t>
            </w:r>
          </w:p>
        </w:tc>
        <w:tc>
          <w:tcPr>
            <w:tcW w:w="1539" w:type="dxa"/>
            <w:tcBorders>
              <w:top w:val="single" w:sz="4" w:space="0" w:color="C00000"/>
              <w:left w:val="nil"/>
              <w:bottom w:val="single" w:sz="4" w:space="0" w:color="C00000"/>
              <w:right w:val="nil"/>
            </w:tcBorders>
            <w:shd w:val="clear" w:color="auto" w:fill="auto"/>
          </w:tcPr>
          <w:p w14:paraId="0F2BED16" w14:textId="77777777" w:rsidR="005E19C6" w:rsidRPr="00B45E63" w:rsidRDefault="005E19C6" w:rsidP="006466A2">
            <w:pPr>
              <w:pStyle w:val="DHHStabletext"/>
              <w:rPr>
                <w:rFonts w:cs="Arial"/>
                <w:sz w:val="16"/>
                <w:szCs w:val="16"/>
              </w:rPr>
            </w:pPr>
            <w:r w:rsidRPr="00B45E63">
              <w:rPr>
                <w:rFonts w:cs="Arial"/>
                <w:color w:val="000000"/>
                <w:sz w:val="16"/>
                <w:szCs w:val="16"/>
              </w:rPr>
              <w:t>127 (123–131)</w:t>
            </w:r>
          </w:p>
        </w:tc>
        <w:tc>
          <w:tcPr>
            <w:tcW w:w="1670" w:type="dxa"/>
            <w:tcBorders>
              <w:top w:val="single" w:sz="4" w:space="0" w:color="C00000"/>
              <w:left w:val="nil"/>
              <w:bottom w:val="single" w:sz="4" w:space="0" w:color="C00000"/>
              <w:right w:val="nil"/>
            </w:tcBorders>
            <w:shd w:val="clear" w:color="auto" w:fill="auto"/>
          </w:tcPr>
          <w:p w14:paraId="23332D4D"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4919</w:t>
            </w:r>
          </w:p>
        </w:tc>
        <w:tc>
          <w:tcPr>
            <w:tcW w:w="1539" w:type="dxa"/>
            <w:tcBorders>
              <w:top w:val="single" w:sz="4" w:space="0" w:color="C00000"/>
              <w:left w:val="nil"/>
              <w:bottom w:val="single" w:sz="4" w:space="0" w:color="C00000"/>
              <w:right w:val="nil"/>
            </w:tcBorders>
            <w:shd w:val="clear" w:color="auto" w:fill="auto"/>
          </w:tcPr>
          <w:p w14:paraId="7D5DA14F" w14:textId="77777777" w:rsidR="005E19C6" w:rsidRPr="00B45E63" w:rsidRDefault="005E19C6" w:rsidP="006466A2">
            <w:pPr>
              <w:pStyle w:val="DHHStabletext"/>
              <w:rPr>
                <w:rFonts w:cs="Arial"/>
                <w:sz w:val="16"/>
                <w:szCs w:val="16"/>
              </w:rPr>
            </w:pPr>
            <w:r w:rsidRPr="00B45E63">
              <w:rPr>
                <w:rFonts w:cs="Arial"/>
                <w:color w:val="000000"/>
                <w:sz w:val="16"/>
                <w:szCs w:val="16"/>
              </w:rPr>
              <w:t>127 (124–131)</w:t>
            </w:r>
          </w:p>
        </w:tc>
        <w:tc>
          <w:tcPr>
            <w:tcW w:w="1541" w:type="dxa"/>
            <w:tcBorders>
              <w:top w:val="single" w:sz="4" w:space="0" w:color="C00000"/>
              <w:left w:val="nil"/>
              <w:bottom w:val="single" w:sz="4" w:space="0" w:color="C00000"/>
              <w:right w:val="nil"/>
            </w:tcBorders>
            <w:shd w:val="clear" w:color="auto" w:fill="auto"/>
          </w:tcPr>
          <w:p w14:paraId="0C0258B3" w14:textId="77777777" w:rsidR="005E19C6" w:rsidRPr="00B45E63" w:rsidRDefault="005E19C6" w:rsidP="006466A2">
            <w:pPr>
              <w:pStyle w:val="DHHStabletext"/>
              <w:rPr>
                <w:rFonts w:cs="Arial"/>
                <w:sz w:val="16"/>
                <w:szCs w:val="16"/>
              </w:rPr>
            </w:pPr>
            <w:r w:rsidRPr="00B45E63">
              <w:rPr>
                <w:rFonts w:cs="Arial"/>
                <w:color w:val="000000"/>
                <w:sz w:val="16"/>
                <w:szCs w:val="16"/>
              </w:rPr>
              <w:t>5066</w:t>
            </w:r>
          </w:p>
        </w:tc>
        <w:tc>
          <w:tcPr>
            <w:tcW w:w="1702" w:type="dxa"/>
            <w:tcBorders>
              <w:top w:val="single" w:sz="4" w:space="0" w:color="C00000"/>
              <w:left w:val="nil"/>
              <w:bottom w:val="single" w:sz="4" w:space="0" w:color="C00000"/>
              <w:right w:val="nil"/>
            </w:tcBorders>
            <w:shd w:val="clear" w:color="auto" w:fill="auto"/>
          </w:tcPr>
          <w:p w14:paraId="51118E63"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128 (125–132)</w:t>
            </w:r>
          </w:p>
        </w:tc>
        <w:tc>
          <w:tcPr>
            <w:tcW w:w="1538" w:type="dxa"/>
            <w:tcBorders>
              <w:top w:val="single" w:sz="4" w:space="0" w:color="C00000"/>
              <w:left w:val="nil"/>
              <w:bottom w:val="single" w:sz="4" w:space="0" w:color="C00000"/>
              <w:right w:val="nil"/>
            </w:tcBorders>
            <w:shd w:val="clear" w:color="auto" w:fill="auto"/>
          </w:tcPr>
          <w:p w14:paraId="2990511F" w14:textId="77777777" w:rsidR="005E19C6" w:rsidRPr="00B45E63" w:rsidRDefault="005E19C6" w:rsidP="006466A2">
            <w:pPr>
              <w:pStyle w:val="DHHStabletext"/>
              <w:rPr>
                <w:rFonts w:cs="Arial"/>
                <w:sz w:val="16"/>
                <w:szCs w:val="16"/>
              </w:rPr>
            </w:pPr>
            <w:r w:rsidRPr="00B45E63">
              <w:rPr>
                <w:rFonts w:cs="Arial"/>
                <w:color w:val="000000"/>
                <w:sz w:val="16"/>
                <w:szCs w:val="16"/>
              </w:rPr>
              <w:t>4936</w:t>
            </w:r>
          </w:p>
        </w:tc>
        <w:tc>
          <w:tcPr>
            <w:tcW w:w="1551" w:type="dxa"/>
            <w:tcBorders>
              <w:top w:val="single" w:sz="4" w:space="0" w:color="C00000"/>
              <w:left w:val="nil"/>
              <w:bottom w:val="single" w:sz="4" w:space="0" w:color="C00000"/>
              <w:right w:val="nil"/>
            </w:tcBorders>
            <w:shd w:val="clear" w:color="auto" w:fill="auto"/>
          </w:tcPr>
          <w:p w14:paraId="2084CDFB" w14:textId="77777777" w:rsidR="005E19C6" w:rsidRPr="00B45E63" w:rsidRDefault="005E19C6" w:rsidP="006466A2">
            <w:pPr>
              <w:pStyle w:val="DHHStabletext"/>
              <w:rPr>
                <w:rFonts w:cs="Arial"/>
                <w:sz w:val="16"/>
                <w:szCs w:val="16"/>
              </w:rPr>
            </w:pPr>
            <w:r w:rsidRPr="00B45E63">
              <w:rPr>
                <w:rFonts w:cs="Arial"/>
                <w:color w:val="000000"/>
                <w:sz w:val="16"/>
                <w:szCs w:val="16"/>
              </w:rPr>
              <w:t>121 (118–125)</w:t>
            </w:r>
          </w:p>
        </w:tc>
      </w:tr>
      <w:tr w:rsidR="005E19C6" w:rsidRPr="00077DF2" w14:paraId="2B4707CC" w14:textId="77777777" w:rsidTr="00B45E63">
        <w:trPr>
          <w:trHeight w:val="179"/>
        </w:trPr>
        <w:tc>
          <w:tcPr>
            <w:tcW w:w="1403" w:type="dxa"/>
            <w:vMerge/>
            <w:tcBorders>
              <w:top w:val="single" w:sz="4" w:space="0" w:color="C00000"/>
              <w:left w:val="nil"/>
              <w:bottom w:val="single" w:sz="4" w:space="0" w:color="C00000"/>
              <w:right w:val="nil"/>
            </w:tcBorders>
            <w:shd w:val="clear" w:color="auto" w:fill="auto"/>
          </w:tcPr>
          <w:p w14:paraId="7F54D73D" w14:textId="77777777" w:rsidR="005E19C6" w:rsidRPr="00B45E63" w:rsidRDefault="005E19C6" w:rsidP="006466A2">
            <w:pPr>
              <w:pStyle w:val="DHHStabletext"/>
              <w:rPr>
                <w:rFonts w:cs="Arial"/>
                <w:sz w:val="16"/>
                <w:szCs w:val="16"/>
              </w:rPr>
            </w:pPr>
          </w:p>
        </w:tc>
        <w:tc>
          <w:tcPr>
            <w:tcW w:w="1813" w:type="dxa"/>
            <w:tcBorders>
              <w:top w:val="single" w:sz="4" w:space="0" w:color="C00000"/>
              <w:left w:val="nil"/>
              <w:bottom w:val="single" w:sz="4" w:space="0" w:color="C00000"/>
              <w:right w:val="nil"/>
            </w:tcBorders>
            <w:shd w:val="clear" w:color="auto" w:fill="auto"/>
            <w:vAlign w:val="center"/>
          </w:tcPr>
          <w:p w14:paraId="74D23698" w14:textId="77777777" w:rsidR="005E19C6" w:rsidRPr="00B45E63" w:rsidRDefault="005E19C6" w:rsidP="006466A2">
            <w:pPr>
              <w:pStyle w:val="DHHStabletext"/>
              <w:rPr>
                <w:rFonts w:cs="Arial"/>
                <w:sz w:val="16"/>
                <w:szCs w:val="16"/>
              </w:rPr>
            </w:pPr>
            <w:r w:rsidRPr="00B45E63">
              <w:rPr>
                <w:rFonts w:cs="Arial"/>
                <w:sz w:val="16"/>
                <w:szCs w:val="16"/>
              </w:rPr>
              <w:t>Male</w:t>
            </w:r>
          </w:p>
        </w:tc>
        <w:tc>
          <w:tcPr>
            <w:tcW w:w="1539" w:type="dxa"/>
            <w:tcBorders>
              <w:top w:val="single" w:sz="4" w:space="0" w:color="C00000"/>
              <w:left w:val="nil"/>
              <w:bottom w:val="single" w:sz="4" w:space="0" w:color="C00000"/>
              <w:right w:val="nil"/>
            </w:tcBorders>
            <w:shd w:val="clear" w:color="auto" w:fill="auto"/>
          </w:tcPr>
          <w:p w14:paraId="3F8553BD" w14:textId="77777777" w:rsidR="005E19C6" w:rsidRPr="00B45E63" w:rsidRDefault="005E19C6" w:rsidP="006466A2">
            <w:pPr>
              <w:pStyle w:val="DHHStabletext"/>
              <w:rPr>
                <w:rFonts w:cs="Arial"/>
                <w:sz w:val="16"/>
                <w:szCs w:val="16"/>
              </w:rPr>
            </w:pPr>
            <w:r w:rsidRPr="00B45E63">
              <w:rPr>
                <w:rFonts w:cs="Arial"/>
                <w:color w:val="000000"/>
                <w:sz w:val="16"/>
                <w:szCs w:val="16"/>
              </w:rPr>
              <w:t>5903</w:t>
            </w:r>
          </w:p>
        </w:tc>
        <w:tc>
          <w:tcPr>
            <w:tcW w:w="1539" w:type="dxa"/>
            <w:tcBorders>
              <w:top w:val="single" w:sz="4" w:space="0" w:color="C00000"/>
              <w:left w:val="nil"/>
              <w:bottom w:val="single" w:sz="4" w:space="0" w:color="C00000"/>
              <w:right w:val="nil"/>
            </w:tcBorders>
            <w:shd w:val="clear" w:color="auto" w:fill="auto"/>
          </w:tcPr>
          <w:p w14:paraId="78EA5080" w14:textId="77777777" w:rsidR="005E19C6" w:rsidRPr="00B45E63" w:rsidRDefault="005E19C6" w:rsidP="006466A2">
            <w:pPr>
              <w:pStyle w:val="DHHStabletext"/>
              <w:rPr>
                <w:rFonts w:cs="Arial"/>
                <w:sz w:val="16"/>
                <w:szCs w:val="16"/>
              </w:rPr>
            </w:pPr>
            <w:r w:rsidRPr="00B45E63">
              <w:rPr>
                <w:rFonts w:cs="Arial"/>
                <w:color w:val="000000"/>
                <w:sz w:val="16"/>
                <w:szCs w:val="16"/>
              </w:rPr>
              <w:t>190 (186–195)</w:t>
            </w:r>
          </w:p>
        </w:tc>
        <w:tc>
          <w:tcPr>
            <w:tcW w:w="1670" w:type="dxa"/>
            <w:tcBorders>
              <w:top w:val="single" w:sz="4" w:space="0" w:color="C00000"/>
              <w:left w:val="nil"/>
              <w:bottom w:val="single" w:sz="4" w:space="0" w:color="C00000"/>
              <w:right w:val="nil"/>
            </w:tcBorders>
            <w:shd w:val="clear" w:color="auto" w:fill="auto"/>
          </w:tcPr>
          <w:p w14:paraId="501F2C58"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6188</w:t>
            </w:r>
          </w:p>
        </w:tc>
        <w:tc>
          <w:tcPr>
            <w:tcW w:w="1539" w:type="dxa"/>
            <w:tcBorders>
              <w:top w:val="single" w:sz="4" w:space="0" w:color="C00000"/>
              <w:left w:val="nil"/>
              <w:bottom w:val="single" w:sz="4" w:space="0" w:color="C00000"/>
              <w:right w:val="nil"/>
            </w:tcBorders>
            <w:shd w:val="clear" w:color="auto" w:fill="auto"/>
          </w:tcPr>
          <w:p w14:paraId="56F510E5" w14:textId="77777777" w:rsidR="005E19C6" w:rsidRPr="00B45E63" w:rsidRDefault="005E19C6" w:rsidP="006466A2">
            <w:pPr>
              <w:pStyle w:val="DHHStabletext"/>
              <w:rPr>
                <w:rFonts w:cs="Arial"/>
                <w:sz w:val="16"/>
                <w:szCs w:val="16"/>
              </w:rPr>
            </w:pPr>
            <w:r w:rsidRPr="00B45E63">
              <w:rPr>
                <w:rFonts w:cs="Arial"/>
                <w:color w:val="000000"/>
                <w:sz w:val="16"/>
                <w:szCs w:val="16"/>
              </w:rPr>
              <w:t>193 (189–198)</w:t>
            </w:r>
          </w:p>
        </w:tc>
        <w:tc>
          <w:tcPr>
            <w:tcW w:w="1541" w:type="dxa"/>
            <w:tcBorders>
              <w:top w:val="single" w:sz="4" w:space="0" w:color="C00000"/>
              <w:left w:val="nil"/>
              <w:bottom w:val="single" w:sz="4" w:space="0" w:color="C00000"/>
              <w:right w:val="nil"/>
            </w:tcBorders>
            <w:shd w:val="clear" w:color="auto" w:fill="auto"/>
          </w:tcPr>
          <w:p w14:paraId="129614BC" w14:textId="77777777" w:rsidR="005E19C6" w:rsidRPr="00B45E63" w:rsidRDefault="005E19C6" w:rsidP="006466A2">
            <w:pPr>
              <w:pStyle w:val="DHHStabletext"/>
              <w:rPr>
                <w:rFonts w:cs="Arial"/>
                <w:sz w:val="16"/>
                <w:szCs w:val="16"/>
              </w:rPr>
            </w:pPr>
            <w:r w:rsidRPr="00B45E63">
              <w:rPr>
                <w:rFonts w:cs="Arial"/>
                <w:color w:val="000000"/>
                <w:sz w:val="16"/>
                <w:szCs w:val="16"/>
              </w:rPr>
              <w:t>6176</w:t>
            </w:r>
          </w:p>
        </w:tc>
        <w:tc>
          <w:tcPr>
            <w:tcW w:w="1702" w:type="dxa"/>
            <w:tcBorders>
              <w:top w:val="single" w:sz="4" w:space="0" w:color="C00000"/>
              <w:left w:val="nil"/>
              <w:bottom w:val="single" w:sz="4" w:space="0" w:color="C00000"/>
              <w:right w:val="nil"/>
            </w:tcBorders>
            <w:shd w:val="clear" w:color="auto" w:fill="auto"/>
          </w:tcPr>
          <w:p w14:paraId="22A62739"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188 (183–192)</w:t>
            </w:r>
          </w:p>
        </w:tc>
        <w:tc>
          <w:tcPr>
            <w:tcW w:w="1538" w:type="dxa"/>
            <w:tcBorders>
              <w:top w:val="single" w:sz="4" w:space="0" w:color="C00000"/>
              <w:left w:val="nil"/>
              <w:bottom w:val="single" w:sz="4" w:space="0" w:color="C00000"/>
              <w:right w:val="nil"/>
            </w:tcBorders>
            <w:shd w:val="clear" w:color="auto" w:fill="auto"/>
          </w:tcPr>
          <w:p w14:paraId="5B3B6EA7" w14:textId="77777777" w:rsidR="005E19C6" w:rsidRPr="00B45E63" w:rsidRDefault="005E19C6" w:rsidP="006466A2">
            <w:pPr>
              <w:pStyle w:val="DHHStabletext"/>
              <w:rPr>
                <w:rFonts w:cs="Arial"/>
                <w:sz w:val="16"/>
                <w:szCs w:val="16"/>
              </w:rPr>
            </w:pPr>
            <w:r w:rsidRPr="00B45E63">
              <w:rPr>
                <w:rFonts w:cs="Arial"/>
                <w:color w:val="000000"/>
                <w:sz w:val="16"/>
                <w:szCs w:val="16"/>
              </w:rPr>
              <w:t>5991</w:t>
            </w:r>
          </w:p>
        </w:tc>
        <w:tc>
          <w:tcPr>
            <w:tcW w:w="1551" w:type="dxa"/>
            <w:tcBorders>
              <w:top w:val="single" w:sz="4" w:space="0" w:color="C00000"/>
              <w:left w:val="nil"/>
              <w:bottom w:val="single" w:sz="4" w:space="0" w:color="C00000"/>
              <w:right w:val="nil"/>
            </w:tcBorders>
            <w:shd w:val="clear" w:color="auto" w:fill="auto"/>
          </w:tcPr>
          <w:p w14:paraId="1210D84F" w14:textId="77777777" w:rsidR="005E19C6" w:rsidRPr="00B45E63" w:rsidRDefault="005E19C6" w:rsidP="006466A2">
            <w:pPr>
              <w:pStyle w:val="DHHStabletext"/>
              <w:rPr>
                <w:rFonts w:cs="Arial"/>
                <w:sz w:val="16"/>
                <w:szCs w:val="16"/>
              </w:rPr>
            </w:pPr>
            <w:r w:rsidRPr="00B45E63">
              <w:rPr>
                <w:rFonts w:cs="Arial"/>
                <w:color w:val="000000"/>
                <w:sz w:val="16"/>
                <w:szCs w:val="16"/>
              </w:rPr>
              <w:t>175 (170–179)</w:t>
            </w:r>
          </w:p>
        </w:tc>
      </w:tr>
      <w:tr w:rsidR="005E19C6" w:rsidRPr="00E52CC4" w14:paraId="3BF83DA6" w14:textId="77777777" w:rsidTr="00B45E63">
        <w:trPr>
          <w:trHeight w:val="375"/>
        </w:trPr>
        <w:tc>
          <w:tcPr>
            <w:tcW w:w="1403" w:type="dxa"/>
            <w:tcBorders>
              <w:top w:val="single" w:sz="4" w:space="0" w:color="C00000"/>
              <w:left w:val="nil"/>
              <w:bottom w:val="single" w:sz="4" w:space="0" w:color="C00000"/>
              <w:right w:val="nil"/>
            </w:tcBorders>
            <w:shd w:val="clear" w:color="auto" w:fill="auto"/>
            <w:vAlign w:val="center"/>
          </w:tcPr>
          <w:p w14:paraId="5F02E052" w14:textId="77777777" w:rsidR="005E19C6" w:rsidRPr="00B45E63" w:rsidRDefault="005E19C6" w:rsidP="006466A2">
            <w:pPr>
              <w:pStyle w:val="DHHStabletext"/>
              <w:rPr>
                <w:rFonts w:cs="Arial"/>
                <w:sz w:val="16"/>
                <w:szCs w:val="16"/>
              </w:rPr>
            </w:pPr>
            <w:r w:rsidRPr="00B45E63">
              <w:rPr>
                <w:rFonts w:cs="Arial"/>
                <w:sz w:val="16"/>
                <w:szCs w:val="16"/>
              </w:rPr>
              <w:t>Indigenous status</w:t>
            </w:r>
          </w:p>
        </w:tc>
        <w:tc>
          <w:tcPr>
            <w:tcW w:w="1813" w:type="dxa"/>
            <w:tcBorders>
              <w:top w:val="single" w:sz="4" w:space="0" w:color="C00000"/>
              <w:left w:val="nil"/>
              <w:bottom w:val="single" w:sz="4" w:space="0" w:color="C00000"/>
              <w:right w:val="nil"/>
            </w:tcBorders>
            <w:shd w:val="clear" w:color="auto" w:fill="auto"/>
            <w:vAlign w:val="center"/>
          </w:tcPr>
          <w:p w14:paraId="0C648102" w14:textId="77777777" w:rsidR="005E19C6" w:rsidRPr="00B45E63" w:rsidRDefault="005E19C6" w:rsidP="006466A2">
            <w:pPr>
              <w:pStyle w:val="DHHStabletext"/>
              <w:rPr>
                <w:rFonts w:cs="Arial"/>
                <w:sz w:val="16"/>
                <w:szCs w:val="16"/>
              </w:rPr>
            </w:pPr>
            <w:r w:rsidRPr="00B45E63">
              <w:rPr>
                <w:rFonts w:cs="Arial"/>
                <w:sz w:val="16"/>
                <w:szCs w:val="16"/>
              </w:rPr>
              <w:t>Aboriginal Victorian</w:t>
            </w:r>
          </w:p>
        </w:tc>
        <w:tc>
          <w:tcPr>
            <w:tcW w:w="1539" w:type="dxa"/>
            <w:tcBorders>
              <w:top w:val="single" w:sz="4" w:space="0" w:color="C00000"/>
              <w:left w:val="nil"/>
              <w:bottom w:val="single" w:sz="4" w:space="0" w:color="C00000"/>
              <w:right w:val="nil"/>
            </w:tcBorders>
            <w:shd w:val="clear" w:color="auto" w:fill="auto"/>
            <w:vAlign w:val="center"/>
          </w:tcPr>
          <w:p w14:paraId="06B5EDB1" w14:textId="77777777" w:rsidR="005E19C6" w:rsidRPr="00B45E63" w:rsidRDefault="005E19C6" w:rsidP="006466A2">
            <w:pPr>
              <w:pStyle w:val="DHHStabletext"/>
              <w:rPr>
                <w:rFonts w:cs="Arial"/>
                <w:sz w:val="16"/>
                <w:szCs w:val="16"/>
              </w:rPr>
            </w:pPr>
            <w:r w:rsidRPr="00B45E63">
              <w:rPr>
                <w:rFonts w:cs="Arial"/>
                <w:color w:val="000000"/>
                <w:sz w:val="16"/>
                <w:szCs w:val="16"/>
              </w:rPr>
              <w:t>82</w:t>
            </w:r>
          </w:p>
        </w:tc>
        <w:tc>
          <w:tcPr>
            <w:tcW w:w="1539" w:type="dxa"/>
            <w:tcBorders>
              <w:top w:val="single" w:sz="4" w:space="0" w:color="C00000"/>
              <w:left w:val="nil"/>
              <w:bottom w:val="single" w:sz="4" w:space="0" w:color="C00000"/>
              <w:right w:val="nil"/>
            </w:tcBorders>
            <w:shd w:val="clear" w:color="auto" w:fill="auto"/>
            <w:vAlign w:val="center"/>
          </w:tcPr>
          <w:p w14:paraId="0C6C491D" w14:textId="77777777" w:rsidR="005E19C6" w:rsidRPr="00B45E63" w:rsidRDefault="005E19C6" w:rsidP="006466A2">
            <w:pPr>
              <w:pStyle w:val="DHHStabletext"/>
              <w:rPr>
                <w:rFonts w:cs="Arial"/>
                <w:sz w:val="16"/>
                <w:szCs w:val="16"/>
              </w:rPr>
            </w:pPr>
            <w:r w:rsidRPr="00B45E63">
              <w:rPr>
                <w:rFonts w:cs="Arial"/>
                <w:color w:val="000000"/>
                <w:sz w:val="16"/>
                <w:szCs w:val="16"/>
              </w:rPr>
              <w:t>471 (361–609)</w:t>
            </w:r>
          </w:p>
        </w:tc>
        <w:tc>
          <w:tcPr>
            <w:tcW w:w="1670" w:type="dxa"/>
            <w:tcBorders>
              <w:top w:val="single" w:sz="4" w:space="0" w:color="C00000"/>
              <w:left w:val="nil"/>
              <w:bottom w:val="single" w:sz="4" w:space="0" w:color="C00000"/>
              <w:right w:val="nil"/>
            </w:tcBorders>
            <w:shd w:val="clear" w:color="auto" w:fill="auto"/>
            <w:vAlign w:val="center"/>
          </w:tcPr>
          <w:p w14:paraId="313D9EA6" w14:textId="77777777" w:rsidR="005E19C6" w:rsidRPr="00B45E63" w:rsidRDefault="005E19C6" w:rsidP="006466A2">
            <w:pPr>
              <w:pStyle w:val="DHHStabletext"/>
              <w:rPr>
                <w:rFonts w:cs="Arial"/>
                <w:sz w:val="16"/>
                <w:szCs w:val="16"/>
              </w:rPr>
            </w:pPr>
            <w:r w:rsidRPr="00B45E63">
              <w:rPr>
                <w:rFonts w:cs="Arial"/>
                <w:color w:val="000000"/>
                <w:sz w:val="16"/>
                <w:szCs w:val="16"/>
              </w:rPr>
              <w:t>73</w:t>
            </w:r>
          </w:p>
        </w:tc>
        <w:tc>
          <w:tcPr>
            <w:tcW w:w="1539" w:type="dxa"/>
            <w:tcBorders>
              <w:top w:val="single" w:sz="4" w:space="0" w:color="C00000"/>
              <w:left w:val="nil"/>
              <w:bottom w:val="single" w:sz="4" w:space="0" w:color="C00000"/>
              <w:right w:val="nil"/>
            </w:tcBorders>
            <w:shd w:val="clear" w:color="auto" w:fill="auto"/>
            <w:vAlign w:val="center"/>
          </w:tcPr>
          <w:p w14:paraId="23FC1A3A" w14:textId="77777777" w:rsidR="005E19C6" w:rsidRPr="00B45E63" w:rsidRDefault="005E19C6" w:rsidP="006466A2">
            <w:pPr>
              <w:pStyle w:val="DHHStabletext"/>
              <w:rPr>
                <w:rFonts w:cs="Arial"/>
                <w:sz w:val="16"/>
                <w:szCs w:val="16"/>
              </w:rPr>
            </w:pPr>
            <w:r w:rsidRPr="00B45E63">
              <w:rPr>
                <w:rFonts w:cs="Arial"/>
                <w:color w:val="000000"/>
                <w:sz w:val="16"/>
                <w:szCs w:val="16"/>
              </w:rPr>
              <w:t>353 (266–466)</w:t>
            </w:r>
          </w:p>
        </w:tc>
        <w:tc>
          <w:tcPr>
            <w:tcW w:w="1541" w:type="dxa"/>
            <w:tcBorders>
              <w:top w:val="single" w:sz="4" w:space="0" w:color="C00000"/>
              <w:left w:val="nil"/>
              <w:bottom w:val="single" w:sz="4" w:space="0" w:color="C00000"/>
              <w:right w:val="nil"/>
            </w:tcBorders>
            <w:shd w:val="clear" w:color="auto" w:fill="auto"/>
            <w:vAlign w:val="center"/>
          </w:tcPr>
          <w:p w14:paraId="1986E755" w14:textId="77777777" w:rsidR="005E19C6" w:rsidRPr="00B45E63" w:rsidRDefault="005E19C6" w:rsidP="006466A2">
            <w:pPr>
              <w:pStyle w:val="DHHStabletext"/>
              <w:rPr>
                <w:rFonts w:cs="Arial"/>
                <w:sz w:val="16"/>
                <w:szCs w:val="16"/>
              </w:rPr>
            </w:pPr>
            <w:r w:rsidRPr="00B45E63">
              <w:rPr>
                <w:rFonts w:cs="Arial"/>
                <w:color w:val="000000"/>
                <w:sz w:val="16"/>
                <w:szCs w:val="16"/>
              </w:rPr>
              <w:t>121</w:t>
            </w:r>
          </w:p>
        </w:tc>
        <w:tc>
          <w:tcPr>
            <w:tcW w:w="1702" w:type="dxa"/>
            <w:tcBorders>
              <w:top w:val="single" w:sz="4" w:space="0" w:color="C00000"/>
              <w:left w:val="nil"/>
              <w:bottom w:val="single" w:sz="4" w:space="0" w:color="C00000"/>
              <w:right w:val="nil"/>
            </w:tcBorders>
            <w:shd w:val="clear" w:color="auto" w:fill="auto"/>
            <w:vAlign w:val="center"/>
          </w:tcPr>
          <w:p w14:paraId="67656D8F" w14:textId="77777777" w:rsidR="005E19C6" w:rsidRPr="00B45E63" w:rsidRDefault="005E19C6" w:rsidP="006466A2">
            <w:pPr>
              <w:pStyle w:val="DHHStabletext"/>
              <w:rPr>
                <w:rFonts w:cs="Arial"/>
                <w:sz w:val="16"/>
                <w:szCs w:val="16"/>
              </w:rPr>
            </w:pPr>
            <w:r w:rsidRPr="00B45E63">
              <w:rPr>
                <w:rFonts w:cs="Arial"/>
                <w:color w:val="000000"/>
                <w:sz w:val="16"/>
                <w:szCs w:val="16"/>
              </w:rPr>
              <w:t>641 (518–791)</w:t>
            </w:r>
          </w:p>
        </w:tc>
        <w:tc>
          <w:tcPr>
            <w:tcW w:w="1538" w:type="dxa"/>
            <w:tcBorders>
              <w:top w:val="single" w:sz="4" w:space="0" w:color="C00000"/>
              <w:left w:val="nil"/>
              <w:bottom w:val="single" w:sz="4" w:space="0" w:color="C00000"/>
              <w:right w:val="nil"/>
            </w:tcBorders>
            <w:shd w:val="clear" w:color="auto" w:fill="auto"/>
            <w:vAlign w:val="center"/>
          </w:tcPr>
          <w:p w14:paraId="3929044E" w14:textId="77777777" w:rsidR="005E19C6" w:rsidRPr="00B45E63" w:rsidRDefault="005E19C6" w:rsidP="006466A2">
            <w:pPr>
              <w:pStyle w:val="DHHStabletext"/>
              <w:rPr>
                <w:rFonts w:cs="Arial"/>
                <w:sz w:val="16"/>
                <w:szCs w:val="16"/>
              </w:rPr>
            </w:pPr>
            <w:r w:rsidRPr="00B45E63">
              <w:rPr>
                <w:rFonts w:cs="Arial"/>
                <w:color w:val="000000"/>
                <w:sz w:val="16"/>
                <w:szCs w:val="16"/>
              </w:rPr>
              <w:t>90</w:t>
            </w:r>
          </w:p>
        </w:tc>
        <w:tc>
          <w:tcPr>
            <w:tcW w:w="1551" w:type="dxa"/>
            <w:tcBorders>
              <w:top w:val="single" w:sz="4" w:space="0" w:color="C00000"/>
              <w:left w:val="nil"/>
              <w:bottom w:val="single" w:sz="4" w:space="0" w:color="C00000"/>
              <w:right w:val="nil"/>
            </w:tcBorders>
            <w:shd w:val="clear" w:color="auto" w:fill="auto"/>
            <w:vAlign w:val="center"/>
          </w:tcPr>
          <w:p w14:paraId="7596F9C0" w14:textId="77777777" w:rsidR="005E19C6" w:rsidRPr="00B45E63" w:rsidRDefault="005E19C6" w:rsidP="006466A2">
            <w:pPr>
              <w:pStyle w:val="DHHStabletext"/>
              <w:rPr>
                <w:rFonts w:cs="Arial"/>
                <w:sz w:val="16"/>
                <w:szCs w:val="16"/>
              </w:rPr>
            </w:pPr>
            <w:r w:rsidRPr="00B45E63">
              <w:rPr>
                <w:rFonts w:cs="Arial"/>
                <w:color w:val="000000"/>
                <w:sz w:val="16"/>
                <w:szCs w:val="16"/>
              </w:rPr>
              <w:t>429 (335–548)</w:t>
            </w:r>
          </w:p>
        </w:tc>
      </w:tr>
      <w:tr w:rsidR="005E19C6" w:rsidRPr="00E52CC4" w14:paraId="386613DC" w14:textId="77777777" w:rsidTr="00B45E63">
        <w:trPr>
          <w:trHeight w:val="167"/>
        </w:trPr>
        <w:tc>
          <w:tcPr>
            <w:tcW w:w="1403" w:type="dxa"/>
            <w:vMerge w:val="restart"/>
            <w:tcBorders>
              <w:top w:val="single" w:sz="4" w:space="0" w:color="C00000"/>
              <w:left w:val="nil"/>
              <w:bottom w:val="single" w:sz="4" w:space="0" w:color="C00000"/>
              <w:right w:val="nil"/>
            </w:tcBorders>
            <w:shd w:val="clear" w:color="auto" w:fill="auto"/>
            <w:vAlign w:val="center"/>
          </w:tcPr>
          <w:p w14:paraId="3D61EFBB" w14:textId="77777777" w:rsidR="005E19C6" w:rsidRPr="00B45E63" w:rsidRDefault="005E19C6" w:rsidP="006466A2">
            <w:pPr>
              <w:pStyle w:val="DHHStabletext"/>
              <w:rPr>
                <w:rFonts w:cs="Arial"/>
                <w:sz w:val="16"/>
                <w:szCs w:val="16"/>
              </w:rPr>
            </w:pPr>
            <w:r w:rsidRPr="00B45E63">
              <w:rPr>
                <w:rFonts w:cs="Arial"/>
                <w:sz w:val="16"/>
                <w:szCs w:val="16"/>
              </w:rPr>
              <w:t>Remoteness</w:t>
            </w:r>
          </w:p>
        </w:tc>
        <w:tc>
          <w:tcPr>
            <w:tcW w:w="1813" w:type="dxa"/>
            <w:tcBorders>
              <w:top w:val="single" w:sz="4" w:space="0" w:color="C00000"/>
              <w:left w:val="nil"/>
              <w:bottom w:val="single" w:sz="4" w:space="0" w:color="C00000"/>
              <w:right w:val="nil"/>
            </w:tcBorders>
            <w:shd w:val="clear" w:color="auto" w:fill="auto"/>
            <w:vAlign w:val="center"/>
          </w:tcPr>
          <w:p w14:paraId="7136BE62" w14:textId="77777777" w:rsidR="005E19C6" w:rsidRPr="00B45E63" w:rsidRDefault="005E19C6" w:rsidP="006466A2">
            <w:pPr>
              <w:pStyle w:val="DHHStabletext"/>
              <w:rPr>
                <w:rFonts w:cs="Arial"/>
                <w:sz w:val="16"/>
                <w:szCs w:val="16"/>
              </w:rPr>
            </w:pPr>
            <w:r w:rsidRPr="00B45E63">
              <w:rPr>
                <w:rFonts w:cs="Arial"/>
                <w:sz w:val="16"/>
                <w:szCs w:val="16"/>
              </w:rPr>
              <w:t>Major cities</w:t>
            </w:r>
          </w:p>
        </w:tc>
        <w:tc>
          <w:tcPr>
            <w:tcW w:w="1539" w:type="dxa"/>
            <w:tcBorders>
              <w:top w:val="single" w:sz="4" w:space="0" w:color="C00000"/>
              <w:left w:val="nil"/>
              <w:bottom w:val="single" w:sz="4" w:space="0" w:color="C00000"/>
              <w:right w:val="nil"/>
            </w:tcBorders>
            <w:shd w:val="clear" w:color="auto" w:fill="auto"/>
          </w:tcPr>
          <w:p w14:paraId="5C32B38E" w14:textId="77777777" w:rsidR="005E19C6" w:rsidRPr="00B45E63" w:rsidRDefault="005E19C6" w:rsidP="006466A2">
            <w:pPr>
              <w:pStyle w:val="DHHStabletext"/>
              <w:rPr>
                <w:rFonts w:cs="Arial"/>
                <w:sz w:val="16"/>
                <w:szCs w:val="16"/>
              </w:rPr>
            </w:pPr>
            <w:r w:rsidRPr="00B45E63">
              <w:rPr>
                <w:rFonts w:cs="Arial"/>
                <w:color w:val="000000"/>
                <w:sz w:val="16"/>
                <w:szCs w:val="16"/>
              </w:rPr>
              <w:t>7497</w:t>
            </w:r>
          </w:p>
        </w:tc>
        <w:tc>
          <w:tcPr>
            <w:tcW w:w="1539" w:type="dxa"/>
            <w:tcBorders>
              <w:top w:val="single" w:sz="4" w:space="0" w:color="C00000"/>
              <w:left w:val="nil"/>
              <w:bottom w:val="single" w:sz="4" w:space="0" w:color="C00000"/>
              <w:right w:val="nil"/>
            </w:tcBorders>
            <w:shd w:val="clear" w:color="auto" w:fill="auto"/>
          </w:tcPr>
          <w:p w14:paraId="201F3577" w14:textId="77777777" w:rsidR="005E19C6" w:rsidRPr="00B45E63" w:rsidRDefault="005E19C6" w:rsidP="006466A2">
            <w:pPr>
              <w:pStyle w:val="DHHStabletext"/>
              <w:rPr>
                <w:rFonts w:cs="Arial"/>
                <w:sz w:val="16"/>
                <w:szCs w:val="16"/>
              </w:rPr>
            </w:pPr>
            <w:r w:rsidRPr="00B45E63">
              <w:rPr>
                <w:rFonts w:cs="Arial"/>
                <w:color w:val="000000"/>
                <w:sz w:val="16"/>
                <w:szCs w:val="16"/>
              </w:rPr>
              <w:t>151 (147–154)</w:t>
            </w:r>
          </w:p>
        </w:tc>
        <w:tc>
          <w:tcPr>
            <w:tcW w:w="1670" w:type="dxa"/>
            <w:tcBorders>
              <w:top w:val="single" w:sz="4" w:space="0" w:color="C00000"/>
              <w:left w:val="nil"/>
              <w:bottom w:val="single" w:sz="4" w:space="0" w:color="C00000"/>
              <w:right w:val="nil"/>
            </w:tcBorders>
            <w:shd w:val="clear" w:color="auto" w:fill="auto"/>
          </w:tcPr>
          <w:p w14:paraId="6852D8C4"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7612</w:t>
            </w:r>
          </w:p>
        </w:tc>
        <w:tc>
          <w:tcPr>
            <w:tcW w:w="1539" w:type="dxa"/>
            <w:tcBorders>
              <w:top w:val="single" w:sz="4" w:space="0" w:color="C00000"/>
              <w:left w:val="nil"/>
              <w:bottom w:val="single" w:sz="4" w:space="0" w:color="C00000"/>
              <w:right w:val="nil"/>
            </w:tcBorders>
            <w:shd w:val="clear" w:color="auto" w:fill="auto"/>
          </w:tcPr>
          <w:p w14:paraId="4D52BC6E" w14:textId="77777777" w:rsidR="005E19C6" w:rsidRPr="00B45E63" w:rsidRDefault="005E19C6" w:rsidP="006466A2">
            <w:pPr>
              <w:pStyle w:val="DHHStabletext"/>
              <w:rPr>
                <w:rFonts w:cs="Arial"/>
                <w:sz w:val="16"/>
                <w:szCs w:val="16"/>
              </w:rPr>
            </w:pPr>
            <w:r w:rsidRPr="00B45E63">
              <w:rPr>
                <w:rFonts w:cs="Arial"/>
                <w:color w:val="000000"/>
                <w:sz w:val="16"/>
                <w:szCs w:val="16"/>
              </w:rPr>
              <w:t>149 (145–152)</w:t>
            </w:r>
          </w:p>
        </w:tc>
        <w:tc>
          <w:tcPr>
            <w:tcW w:w="1541" w:type="dxa"/>
            <w:tcBorders>
              <w:top w:val="single" w:sz="4" w:space="0" w:color="C00000"/>
              <w:left w:val="nil"/>
              <w:bottom w:val="single" w:sz="4" w:space="0" w:color="C00000"/>
              <w:right w:val="nil"/>
            </w:tcBorders>
            <w:shd w:val="clear" w:color="auto" w:fill="auto"/>
          </w:tcPr>
          <w:p w14:paraId="7A13B102" w14:textId="77777777" w:rsidR="005E19C6" w:rsidRPr="00B45E63" w:rsidRDefault="005E19C6" w:rsidP="006466A2">
            <w:pPr>
              <w:pStyle w:val="DHHStabletext"/>
              <w:rPr>
                <w:rFonts w:cs="Arial"/>
                <w:sz w:val="16"/>
                <w:szCs w:val="16"/>
              </w:rPr>
            </w:pPr>
            <w:r w:rsidRPr="00B45E63">
              <w:rPr>
                <w:rFonts w:cs="Arial"/>
                <w:color w:val="000000"/>
                <w:sz w:val="16"/>
                <w:szCs w:val="16"/>
              </w:rPr>
              <w:t>7612</w:t>
            </w:r>
          </w:p>
        </w:tc>
        <w:tc>
          <w:tcPr>
            <w:tcW w:w="1702" w:type="dxa"/>
            <w:tcBorders>
              <w:top w:val="single" w:sz="4" w:space="0" w:color="C00000"/>
              <w:left w:val="nil"/>
              <w:bottom w:val="single" w:sz="4" w:space="0" w:color="C00000"/>
              <w:right w:val="nil"/>
            </w:tcBorders>
            <w:shd w:val="clear" w:color="auto" w:fill="auto"/>
          </w:tcPr>
          <w:p w14:paraId="607A8CE4"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149 (144–151)</w:t>
            </w:r>
          </w:p>
        </w:tc>
        <w:tc>
          <w:tcPr>
            <w:tcW w:w="1538" w:type="dxa"/>
            <w:tcBorders>
              <w:top w:val="single" w:sz="4" w:space="0" w:color="C00000"/>
              <w:left w:val="nil"/>
              <w:bottom w:val="single" w:sz="4" w:space="0" w:color="C00000"/>
              <w:right w:val="nil"/>
            </w:tcBorders>
            <w:shd w:val="clear" w:color="auto" w:fill="auto"/>
          </w:tcPr>
          <w:p w14:paraId="587BE7B6"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7372</w:t>
            </w:r>
          </w:p>
        </w:tc>
        <w:tc>
          <w:tcPr>
            <w:tcW w:w="1551" w:type="dxa"/>
            <w:tcBorders>
              <w:top w:val="single" w:sz="4" w:space="0" w:color="C00000"/>
              <w:left w:val="nil"/>
              <w:bottom w:val="single" w:sz="4" w:space="0" w:color="C00000"/>
              <w:right w:val="nil"/>
            </w:tcBorders>
            <w:shd w:val="clear" w:color="auto" w:fill="auto"/>
          </w:tcPr>
          <w:p w14:paraId="247505A3" w14:textId="77777777" w:rsidR="005E19C6" w:rsidRPr="00B45E63" w:rsidRDefault="005E19C6" w:rsidP="006466A2">
            <w:pPr>
              <w:pStyle w:val="DHHStabletext"/>
              <w:rPr>
                <w:rFonts w:cs="Arial"/>
                <w:sz w:val="16"/>
                <w:szCs w:val="16"/>
              </w:rPr>
            </w:pPr>
            <w:r w:rsidRPr="00B45E63">
              <w:rPr>
                <w:rFonts w:cs="Arial"/>
                <w:color w:val="000000"/>
                <w:sz w:val="16"/>
                <w:szCs w:val="16"/>
              </w:rPr>
              <w:t>136 (132–139)</w:t>
            </w:r>
          </w:p>
        </w:tc>
      </w:tr>
      <w:tr w:rsidR="005E19C6" w:rsidRPr="00E52CC4" w14:paraId="50DD6DC3" w14:textId="77777777" w:rsidTr="00B45E63">
        <w:trPr>
          <w:trHeight w:val="167"/>
        </w:trPr>
        <w:tc>
          <w:tcPr>
            <w:tcW w:w="1403" w:type="dxa"/>
            <w:vMerge/>
            <w:tcBorders>
              <w:top w:val="single" w:sz="4" w:space="0" w:color="C00000"/>
              <w:left w:val="nil"/>
              <w:bottom w:val="single" w:sz="4" w:space="0" w:color="C00000"/>
              <w:right w:val="nil"/>
            </w:tcBorders>
            <w:shd w:val="clear" w:color="auto" w:fill="auto"/>
          </w:tcPr>
          <w:p w14:paraId="3F14AA00" w14:textId="77777777" w:rsidR="005E19C6" w:rsidRPr="00B45E63" w:rsidRDefault="005E19C6" w:rsidP="006466A2">
            <w:pPr>
              <w:pStyle w:val="DHHStabletext"/>
              <w:rPr>
                <w:rFonts w:cs="Arial"/>
                <w:sz w:val="16"/>
                <w:szCs w:val="16"/>
              </w:rPr>
            </w:pPr>
          </w:p>
        </w:tc>
        <w:tc>
          <w:tcPr>
            <w:tcW w:w="1813" w:type="dxa"/>
            <w:tcBorders>
              <w:top w:val="single" w:sz="4" w:space="0" w:color="C00000"/>
              <w:left w:val="nil"/>
              <w:bottom w:val="single" w:sz="4" w:space="0" w:color="C00000"/>
              <w:right w:val="nil"/>
            </w:tcBorders>
            <w:shd w:val="clear" w:color="auto" w:fill="auto"/>
            <w:vAlign w:val="center"/>
          </w:tcPr>
          <w:p w14:paraId="16CA9BFE" w14:textId="77777777" w:rsidR="005E19C6" w:rsidRPr="00B45E63" w:rsidRDefault="005E19C6" w:rsidP="006466A2">
            <w:pPr>
              <w:pStyle w:val="DHHStabletext"/>
              <w:rPr>
                <w:rFonts w:cs="Arial"/>
                <w:sz w:val="16"/>
                <w:szCs w:val="16"/>
              </w:rPr>
            </w:pPr>
            <w:r w:rsidRPr="00B45E63">
              <w:rPr>
                <w:rFonts w:cs="Arial"/>
                <w:sz w:val="16"/>
                <w:szCs w:val="16"/>
              </w:rPr>
              <w:t>Inner regional</w:t>
            </w:r>
          </w:p>
        </w:tc>
        <w:tc>
          <w:tcPr>
            <w:tcW w:w="1539" w:type="dxa"/>
            <w:tcBorders>
              <w:top w:val="single" w:sz="4" w:space="0" w:color="C00000"/>
              <w:left w:val="nil"/>
              <w:bottom w:val="single" w:sz="4" w:space="0" w:color="C00000"/>
              <w:right w:val="nil"/>
            </w:tcBorders>
            <w:shd w:val="clear" w:color="auto" w:fill="auto"/>
          </w:tcPr>
          <w:p w14:paraId="75CF1884" w14:textId="77777777" w:rsidR="005E19C6" w:rsidRPr="00B45E63" w:rsidRDefault="005E19C6" w:rsidP="006466A2">
            <w:pPr>
              <w:pStyle w:val="DHHStabletext"/>
              <w:rPr>
                <w:rFonts w:cs="Arial"/>
                <w:sz w:val="16"/>
                <w:szCs w:val="16"/>
              </w:rPr>
            </w:pPr>
            <w:r w:rsidRPr="00B45E63">
              <w:rPr>
                <w:rFonts w:cs="Arial"/>
                <w:color w:val="000000"/>
                <w:sz w:val="16"/>
                <w:szCs w:val="16"/>
              </w:rPr>
              <w:t>2524</w:t>
            </w:r>
          </w:p>
        </w:tc>
        <w:tc>
          <w:tcPr>
            <w:tcW w:w="1539" w:type="dxa"/>
            <w:tcBorders>
              <w:top w:val="single" w:sz="4" w:space="0" w:color="C00000"/>
              <w:left w:val="nil"/>
              <w:bottom w:val="single" w:sz="4" w:space="0" w:color="C00000"/>
              <w:right w:val="nil"/>
            </w:tcBorders>
            <w:shd w:val="clear" w:color="auto" w:fill="auto"/>
          </w:tcPr>
          <w:p w14:paraId="24EC7777" w14:textId="77777777" w:rsidR="005E19C6" w:rsidRPr="00B45E63" w:rsidRDefault="005E19C6" w:rsidP="006466A2">
            <w:pPr>
              <w:pStyle w:val="DHHStabletext"/>
              <w:rPr>
                <w:rFonts w:cs="Arial"/>
                <w:sz w:val="16"/>
                <w:szCs w:val="16"/>
              </w:rPr>
            </w:pPr>
            <w:r w:rsidRPr="00B45E63">
              <w:rPr>
                <w:rFonts w:cs="Arial"/>
                <w:color w:val="000000"/>
                <w:sz w:val="16"/>
                <w:szCs w:val="16"/>
              </w:rPr>
              <w:t>165 (159–172)</w:t>
            </w:r>
          </w:p>
        </w:tc>
        <w:tc>
          <w:tcPr>
            <w:tcW w:w="1670" w:type="dxa"/>
            <w:tcBorders>
              <w:top w:val="single" w:sz="4" w:space="0" w:color="C00000"/>
              <w:left w:val="nil"/>
              <w:bottom w:val="single" w:sz="4" w:space="0" w:color="C00000"/>
              <w:right w:val="nil"/>
            </w:tcBorders>
            <w:shd w:val="clear" w:color="auto" w:fill="auto"/>
          </w:tcPr>
          <w:p w14:paraId="1EAFDF48"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2749</w:t>
            </w:r>
          </w:p>
        </w:tc>
        <w:tc>
          <w:tcPr>
            <w:tcW w:w="1539" w:type="dxa"/>
            <w:tcBorders>
              <w:top w:val="single" w:sz="4" w:space="0" w:color="C00000"/>
              <w:left w:val="nil"/>
              <w:bottom w:val="single" w:sz="4" w:space="0" w:color="C00000"/>
              <w:right w:val="nil"/>
            </w:tcBorders>
            <w:shd w:val="clear" w:color="auto" w:fill="auto"/>
          </w:tcPr>
          <w:p w14:paraId="5C1598D5" w14:textId="77777777" w:rsidR="005E19C6" w:rsidRPr="00B45E63" w:rsidRDefault="005E19C6" w:rsidP="006466A2">
            <w:pPr>
              <w:pStyle w:val="DHHStabletext"/>
              <w:rPr>
                <w:rFonts w:cs="Arial"/>
                <w:sz w:val="16"/>
                <w:szCs w:val="16"/>
              </w:rPr>
            </w:pPr>
            <w:r w:rsidRPr="00B45E63">
              <w:rPr>
                <w:rFonts w:cs="Arial"/>
                <w:color w:val="000000"/>
                <w:sz w:val="16"/>
                <w:szCs w:val="16"/>
              </w:rPr>
              <w:t>175 (168–181)</w:t>
            </w:r>
          </w:p>
        </w:tc>
        <w:tc>
          <w:tcPr>
            <w:tcW w:w="1541" w:type="dxa"/>
            <w:tcBorders>
              <w:top w:val="single" w:sz="4" w:space="0" w:color="C00000"/>
              <w:left w:val="nil"/>
              <w:bottom w:val="single" w:sz="4" w:space="0" w:color="C00000"/>
              <w:right w:val="nil"/>
            </w:tcBorders>
            <w:shd w:val="clear" w:color="auto" w:fill="auto"/>
          </w:tcPr>
          <w:p w14:paraId="43950EC0" w14:textId="77777777" w:rsidR="005E19C6" w:rsidRPr="00B45E63" w:rsidRDefault="005E19C6" w:rsidP="006466A2">
            <w:pPr>
              <w:pStyle w:val="DHHStabletext"/>
              <w:rPr>
                <w:rFonts w:cs="Arial"/>
                <w:sz w:val="16"/>
                <w:szCs w:val="16"/>
              </w:rPr>
            </w:pPr>
            <w:r w:rsidRPr="00B45E63">
              <w:rPr>
                <w:rFonts w:cs="Arial"/>
                <w:color w:val="000000"/>
                <w:sz w:val="16"/>
                <w:szCs w:val="16"/>
              </w:rPr>
              <w:t>2749</w:t>
            </w:r>
          </w:p>
        </w:tc>
        <w:tc>
          <w:tcPr>
            <w:tcW w:w="1702" w:type="dxa"/>
            <w:tcBorders>
              <w:top w:val="single" w:sz="4" w:space="0" w:color="C00000"/>
              <w:left w:val="nil"/>
              <w:bottom w:val="single" w:sz="4" w:space="0" w:color="C00000"/>
              <w:right w:val="nil"/>
            </w:tcBorders>
            <w:shd w:val="clear" w:color="auto" w:fill="auto"/>
          </w:tcPr>
          <w:p w14:paraId="4863C0C1"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175 (163–176)</w:t>
            </w:r>
          </w:p>
        </w:tc>
        <w:tc>
          <w:tcPr>
            <w:tcW w:w="1538" w:type="dxa"/>
            <w:tcBorders>
              <w:top w:val="single" w:sz="4" w:space="0" w:color="C00000"/>
              <w:left w:val="nil"/>
              <w:bottom w:val="single" w:sz="4" w:space="0" w:color="C00000"/>
              <w:right w:val="nil"/>
            </w:tcBorders>
            <w:shd w:val="clear" w:color="auto" w:fill="auto"/>
          </w:tcPr>
          <w:p w14:paraId="35E68042"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2636</w:t>
            </w:r>
          </w:p>
        </w:tc>
        <w:tc>
          <w:tcPr>
            <w:tcW w:w="1551" w:type="dxa"/>
            <w:tcBorders>
              <w:top w:val="single" w:sz="4" w:space="0" w:color="C00000"/>
              <w:left w:val="nil"/>
              <w:bottom w:val="single" w:sz="4" w:space="0" w:color="C00000"/>
              <w:right w:val="nil"/>
            </w:tcBorders>
            <w:shd w:val="clear" w:color="auto" w:fill="auto"/>
          </w:tcPr>
          <w:p w14:paraId="66D33D24" w14:textId="77777777" w:rsidR="005E19C6" w:rsidRPr="00B45E63" w:rsidRDefault="005E19C6" w:rsidP="006466A2">
            <w:pPr>
              <w:pStyle w:val="DHHStabletext"/>
              <w:rPr>
                <w:rFonts w:cs="Arial"/>
                <w:sz w:val="16"/>
                <w:szCs w:val="16"/>
              </w:rPr>
            </w:pPr>
            <w:r w:rsidRPr="00B45E63">
              <w:rPr>
                <w:rFonts w:cs="Arial"/>
                <w:color w:val="000000"/>
                <w:sz w:val="16"/>
                <w:szCs w:val="16"/>
              </w:rPr>
              <w:t>158 (152–164)</w:t>
            </w:r>
          </w:p>
        </w:tc>
      </w:tr>
      <w:tr w:rsidR="005E19C6" w:rsidRPr="00E52CC4" w14:paraId="325EFE99" w14:textId="77777777" w:rsidTr="00B45E63">
        <w:trPr>
          <w:trHeight w:val="167"/>
        </w:trPr>
        <w:tc>
          <w:tcPr>
            <w:tcW w:w="1403" w:type="dxa"/>
            <w:vMerge/>
            <w:tcBorders>
              <w:top w:val="single" w:sz="4" w:space="0" w:color="C00000"/>
              <w:left w:val="nil"/>
              <w:bottom w:val="single" w:sz="4" w:space="0" w:color="C00000"/>
              <w:right w:val="nil"/>
            </w:tcBorders>
            <w:shd w:val="clear" w:color="auto" w:fill="auto"/>
          </w:tcPr>
          <w:p w14:paraId="59C8A9F4" w14:textId="77777777" w:rsidR="005E19C6" w:rsidRPr="00B45E63" w:rsidRDefault="005E19C6" w:rsidP="006466A2">
            <w:pPr>
              <w:pStyle w:val="DHHStabletext"/>
              <w:rPr>
                <w:rFonts w:cs="Arial"/>
                <w:sz w:val="16"/>
                <w:szCs w:val="16"/>
              </w:rPr>
            </w:pPr>
          </w:p>
        </w:tc>
        <w:tc>
          <w:tcPr>
            <w:tcW w:w="1813" w:type="dxa"/>
            <w:tcBorders>
              <w:top w:val="single" w:sz="4" w:space="0" w:color="C00000"/>
              <w:left w:val="nil"/>
              <w:bottom w:val="single" w:sz="4" w:space="0" w:color="C00000"/>
              <w:right w:val="nil"/>
            </w:tcBorders>
            <w:shd w:val="clear" w:color="auto" w:fill="auto"/>
            <w:vAlign w:val="center"/>
          </w:tcPr>
          <w:p w14:paraId="0FA14B02" w14:textId="6E60382A" w:rsidR="005E19C6" w:rsidRPr="00B45E63" w:rsidRDefault="005E19C6" w:rsidP="00DC6227">
            <w:pPr>
              <w:pStyle w:val="DHHStabletext"/>
              <w:rPr>
                <w:rFonts w:cs="Arial"/>
                <w:sz w:val="16"/>
                <w:szCs w:val="16"/>
              </w:rPr>
            </w:pPr>
            <w:r w:rsidRPr="00B45E63">
              <w:rPr>
                <w:rFonts w:cs="Arial"/>
                <w:sz w:val="16"/>
                <w:szCs w:val="16"/>
              </w:rPr>
              <w:t>Outer regional/</w:t>
            </w:r>
            <w:r w:rsidR="00DC6227">
              <w:br/>
            </w:r>
            <w:r w:rsidRPr="00B45E63">
              <w:rPr>
                <w:rFonts w:cs="Arial"/>
                <w:sz w:val="16"/>
                <w:szCs w:val="16"/>
              </w:rPr>
              <w:t>remote</w:t>
            </w:r>
          </w:p>
        </w:tc>
        <w:tc>
          <w:tcPr>
            <w:tcW w:w="1539" w:type="dxa"/>
            <w:tcBorders>
              <w:top w:val="single" w:sz="4" w:space="0" w:color="C00000"/>
              <w:left w:val="nil"/>
              <w:bottom w:val="single" w:sz="4" w:space="0" w:color="C00000"/>
              <w:right w:val="nil"/>
            </w:tcBorders>
            <w:shd w:val="clear" w:color="auto" w:fill="auto"/>
            <w:vAlign w:val="center"/>
          </w:tcPr>
          <w:p w14:paraId="39C75157" w14:textId="77777777" w:rsidR="005E19C6" w:rsidRPr="00B45E63" w:rsidRDefault="005E19C6" w:rsidP="006466A2">
            <w:pPr>
              <w:pStyle w:val="DHHStabletext"/>
              <w:rPr>
                <w:rFonts w:cs="Arial"/>
                <w:sz w:val="16"/>
                <w:szCs w:val="16"/>
              </w:rPr>
            </w:pPr>
            <w:r w:rsidRPr="00B45E63">
              <w:rPr>
                <w:rFonts w:cs="Arial"/>
                <w:color w:val="000000"/>
                <w:sz w:val="16"/>
                <w:szCs w:val="16"/>
              </w:rPr>
              <w:t>660</w:t>
            </w:r>
          </w:p>
        </w:tc>
        <w:tc>
          <w:tcPr>
            <w:tcW w:w="1539" w:type="dxa"/>
            <w:tcBorders>
              <w:top w:val="single" w:sz="4" w:space="0" w:color="C00000"/>
              <w:left w:val="nil"/>
              <w:bottom w:val="single" w:sz="4" w:space="0" w:color="C00000"/>
              <w:right w:val="nil"/>
            </w:tcBorders>
            <w:shd w:val="clear" w:color="auto" w:fill="auto"/>
            <w:vAlign w:val="center"/>
          </w:tcPr>
          <w:p w14:paraId="2E883745" w14:textId="77777777" w:rsidR="005E19C6" w:rsidRPr="00B45E63" w:rsidRDefault="005E19C6" w:rsidP="006466A2">
            <w:pPr>
              <w:pStyle w:val="DHHStabletext"/>
              <w:rPr>
                <w:rFonts w:cs="Arial"/>
                <w:sz w:val="16"/>
                <w:szCs w:val="16"/>
              </w:rPr>
            </w:pPr>
            <w:r w:rsidRPr="00B45E63">
              <w:rPr>
                <w:rFonts w:cs="Arial"/>
                <w:color w:val="000000"/>
                <w:sz w:val="16"/>
                <w:szCs w:val="16"/>
              </w:rPr>
              <w:t>165 (152–179)</w:t>
            </w:r>
          </w:p>
        </w:tc>
        <w:tc>
          <w:tcPr>
            <w:tcW w:w="1670" w:type="dxa"/>
            <w:tcBorders>
              <w:top w:val="single" w:sz="4" w:space="0" w:color="C00000"/>
              <w:left w:val="nil"/>
              <w:bottom w:val="single" w:sz="4" w:space="0" w:color="C00000"/>
              <w:right w:val="nil"/>
            </w:tcBorders>
            <w:shd w:val="clear" w:color="auto" w:fill="auto"/>
            <w:vAlign w:val="center"/>
          </w:tcPr>
          <w:p w14:paraId="3ABD228A"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743</w:t>
            </w:r>
          </w:p>
        </w:tc>
        <w:tc>
          <w:tcPr>
            <w:tcW w:w="1539" w:type="dxa"/>
            <w:tcBorders>
              <w:top w:val="single" w:sz="4" w:space="0" w:color="C00000"/>
              <w:left w:val="nil"/>
              <w:bottom w:val="single" w:sz="4" w:space="0" w:color="C00000"/>
              <w:right w:val="nil"/>
            </w:tcBorders>
            <w:shd w:val="clear" w:color="auto" w:fill="auto"/>
            <w:vAlign w:val="center"/>
          </w:tcPr>
          <w:p w14:paraId="04E2E51F" w14:textId="77777777" w:rsidR="005E19C6" w:rsidRPr="00B45E63" w:rsidRDefault="005E19C6" w:rsidP="006466A2">
            <w:pPr>
              <w:pStyle w:val="DHHStabletext"/>
              <w:rPr>
                <w:rFonts w:cs="Arial"/>
                <w:sz w:val="16"/>
                <w:szCs w:val="16"/>
              </w:rPr>
            </w:pPr>
            <w:r w:rsidRPr="00B45E63">
              <w:rPr>
                <w:rFonts w:cs="Arial"/>
                <w:color w:val="000000"/>
                <w:sz w:val="16"/>
                <w:szCs w:val="16"/>
              </w:rPr>
              <w:t>182 (168–196)</w:t>
            </w:r>
          </w:p>
        </w:tc>
        <w:tc>
          <w:tcPr>
            <w:tcW w:w="1541" w:type="dxa"/>
            <w:tcBorders>
              <w:top w:val="single" w:sz="4" w:space="0" w:color="C00000"/>
              <w:left w:val="nil"/>
              <w:bottom w:val="single" w:sz="4" w:space="0" w:color="C00000"/>
              <w:right w:val="nil"/>
            </w:tcBorders>
            <w:shd w:val="clear" w:color="auto" w:fill="auto"/>
            <w:vAlign w:val="center"/>
          </w:tcPr>
          <w:p w14:paraId="0F7C99B3" w14:textId="77777777" w:rsidR="005E19C6" w:rsidRPr="00B45E63" w:rsidRDefault="005E19C6" w:rsidP="006466A2">
            <w:pPr>
              <w:pStyle w:val="DHHStabletext"/>
              <w:rPr>
                <w:rFonts w:cs="Arial"/>
                <w:sz w:val="16"/>
                <w:szCs w:val="16"/>
              </w:rPr>
            </w:pPr>
            <w:r w:rsidRPr="00B45E63">
              <w:rPr>
                <w:rFonts w:cs="Arial"/>
                <w:color w:val="000000"/>
                <w:sz w:val="16"/>
                <w:szCs w:val="16"/>
              </w:rPr>
              <w:t>743</w:t>
            </w:r>
          </w:p>
        </w:tc>
        <w:tc>
          <w:tcPr>
            <w:tcW w:w="1702" w:type="dxa"/>
            <w:tcBorders>
              <w:top w:val="single" w:sz="4" w:space="0" w:color="C00000"/>
              <w:left w:val="nil"/>
              <w:bottom w:val="single" w:sz="4" w:space="0" w:color="C00000"/>
              <w:right w:val="nil"/>
            </w:tcBorders>
            <w:shd w:val="clear" w:color="auto" w:fill="auto"/>
            <w:vAlign w:val="center"/>
          </w:tcPr>
          <w:p w14:paraId="3A212DC9"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182 (170–198)</w:t>
            </w:r>
          </w:p>
        </w:tc>
        <w:tc>
          <w:tcPr>
            <w:tcW w:w="1538" w:type="dxa"/>
            <w:tcBorders>
              <w:top w:val="single" w:sz="4" w:space="0" w:color="C00000"/>
              <w:left w:val="nil"/>
              <w:bottom w:val="single" w:sz="4" w:space="0" w:color="C00000"/>
              <w:right w:val="nil"/>
            </w:tcBorders>
            <w:shd w:val="clear" w:color="auto" w:fill="auto"/>
            <w:vAlign w:val="center"/>
          </w:tcPr>
          <w:p w14:paraId="25E655FB"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726</w:t>
            </w:r>
          </w:p>
        </w:tc>
        <w:tc>
          <w:tcPr>
            <w:tcW w:w="1551" w:type="dxa"/>
            <w:tcBorders>
              <w:top w:val="single" w:sz="4" w:space="0" w:color="C00000"/>
              <w:left w:val="nil"/>
              <w:bottom w:val="single" w:sz="4" w:space="0" w:color="C00000"/>
              <w:right w:val="nil"/>
            </w:tcBorders>
            <w:shd w:val="clear" w:color="auto" w:fill="auto"/>
            <w:vAlign w:val="center"/>
          </w:tcPr>
          <w:p w14:paraId="107D4F7C" w14:textId="77777777" w:rsidR="005E19C6" w:rsidRPr="00B45E63" w:rsidRDefault="005E19C6" w:rsidP="006466A2">
            <w:pPr>
              <w:pStyle w:val="DHHStabletext"/>
              <w:rPr>
                <w:rFonts w:cs="Arial"/>
                <w:sz w:val="16"/>
                <w:szCs w:val="16"/>
              </w:rPr>
            </w:pPr>
            <w:r w:rsidRPr="00B45E63">
              <w:rPr>
                <w:rFonts w:cs="Arial"/>
                <w:color w:val="000000"/>
                <w:sz w:val="16"/>
                <w:szCs w:val="16"/>
              </w:rPr>
              <w:t>173 (160–187)</w:t>
            </w:r>
          </w:p>
        </w:tc>
      </w:tr>
      <w:tr w:rsidR="005E19C6" w:rsidRPr="00E52CC4" w14:paraId="7D4DB8CE" w14:textId="77777777" w:rsidTr="00B45E63">
        <w:trPr>
          <w:trHeight w:val="167"/>
        </w:trPr>
        <w:tc>
          <w:tcPr>
            <w:tcW w:w="1403" w:type="dxa"/>
            <w:vMerge w:val="restart"/>
            <w:tcBorders>
              <w:top w:val="single" w:sz="4" w:space="0" w:color="C00000"/>
              <w:left w:val="nil"/>
              <w:bottom w:val="single" w:sz="4" w:space="0" w:color="C00000"/>
              <w:right w:val="nil"/>
            </w:tcBorders>
            <w:shd w:val="clear" w:color="auto" w:fill="auto"/>
          </w:tcPr>
          <w:p w14:paraId="0159F00E" w14:textId="77777777" w:rsidR="005E19C6" w:rsidRPr="00B45E63" w:rsidRDefault="005E19C6" w:rsidP="006466A2">
            <w:pPr>
              <w:pStyle w:val="DHHStabletext"/>
              <w:rPr>
                <w:rFonts w:cs="Arial"/>
                <w:sz w:val="16"/>
                <w:szCs w:val="16"/>
              </w:rPr>
            </w:pPr>
            <w:r w:rsidRPr="00B45E63">
              <w:rPr>
                <w:rFonts w:cs="Arial"/>
                <w:sz w:val="16"/>
                <w:szCs w:val="16"/>
              </w:rPr>
              <w:t>Socioeconomic status</w:t>
            </w:r>
          </w:p>
        </w:tc>
        <w:tc>
          <w:tcPr>
            <w:tcW w:w="1813" w:type="dxa"/>
            <w:tcBorders>
              <w:top w:val="single" w:sz="4" w:space="0" w:color="C00000"/>
              <w:left w:val="nil"/>
              <w:bottom w:val="single" w:sz="4" w:space="0" w:color="C00000"/>
              <w:right w:val="nil"/>
            </w:tcBorders>
            <w:shd w:val="clear" w:color="auto" w:fill="auto"/>
          </w:tcPr>
          <w:p w14:paraId="725AEC99" w14:textId="77777777" w:rsidR="005E19C6" w:rsidRPr="00B45E63" w:rsidRDefault="005E19C6" w:rsidP="006466A2">
            <w:pPr>
              <w:pStyle w:val="DHHStabletext"/>
              <w:rPr>
                <w:rFonts w:cs="Arial"/>
                <w:sz w:val="16"/>
                <w:szCs w:val="16"/>
              </w:rPr>
            </w:pPr>
            <w:r w:rsidRPr="00B45E63">
              <w:rPr>
                <w:rFonts w:cs="Arial"/>
                <w:sz w:val="16"/>
                <w:szCs w:val="16"/>
              </w:rPr>
              <w:t>1 (most disadvantaged)</w:t>
            </w:r>
          </w:p>
        </w:tc>
        <w:tc>
          <w:tcPr>
            <w:tcW w:w="1539" w:type="dxa"/>
            <w:tcBorders>
              <w:top w:val="single" w:sz="4" w:space="0" w:color="C00000"/>
              <w:left w:val="nil"/>
              <w:bottom w:val="single" w:sz="4" w:space="0" w:color="C00000"/>
              <w:right w:val="nil"/>
            </w:tcBorders>
            <w:shd w:val="clear" w:color="auto" w:fill="auto"/>
            <w:vAlign w:val="center"/>
          </w:tcPr>
          <w:p w14:paraId="2533AD89" w14:textId="77777777" w:rsidR="005E19C6" w:rsidRPr="00B45E63" w:rsidRDefault="005E19C6" w:rsidP="006466A2">
            <w:pPr>
              <w:pStyle w:val="DHHStabletext"/>
              <w:rPr>
                <w:rFonts w:cs="Arial"/>
                <w:sz w:val="16"/>
                <w:szCs w:val="16"/>
              </w:rPr>
            </w:pPr>
            <w:r w:rsidRPr="00B45E63">
              <w:rPr>
                <w:rFonts w:cs="Arial"/>
                <w:color w:val="000000"/>
                <w:sz w:val="16"/>
                <w:szCs w:val="16"/>
              </w:rPr>
              <w:t>2768</w:t>
            </w:r>
          </w:p>
        </w:tc>
        <w:tc>
          <w:tcPr>
            <w:tcW w:w="1539" w:type="dxa"/>
            <w:tcBorders>
              <w:top w:val="single" w:sz="4" w:space="0" w:color="C00000"/>
              <w:left w:val="nil"/>
              <w:bottom w:val="single" w:sz="4" w:space="0" w:color="C00000"/>
              <w:right w:val="nil"/>
            </w:tcBorders>
            <w:shd w:val="clear" w:color="auto" w:fill="auto"/>
            <w:vAlign w:val="center"/>
          </w:tcPr>
          <w:p w14:paraId="4A951AD7" w14:textId="77777777" w:rsidR="005E19C6" w:rsidRPr="00B45E63" w:rsidRDefault="005E19C6" w:rsidP="006466A2">
            <w:pPr>
              <w:pStyle w:val="DHHStabletext"/>
              <w:rPr>
                <w:rFonts w:cs="Arial"/>
                <w:sz w:val="16"/>
                <w:szCs w:val="16"/>
              </w:rPr>
            </w:pPr>
            <w:r w:rsidRPr="00B45E63">
              <w:rPr>
                <w:rFonts w:cs="Arial"/>
                <w:color w:val="000000"/>
                <w:sz w:val="16"/>
                <w:szCs w:val="16"/>
              </w:rPr>
              <w:t>172 (165–178)</w:t>
            </w:r>
          </w:p>
        </w:tc>
        <w:tc>
          <w:tcPr>
            <w:tcW w:w="1670" w:type="dxa"/>
            <w:tcBorders>
              <w:top w:val="single" w:sz="4" w:space="0" w:color="C00000"/>
              <w:left w:val="nil"/>
              <w:bottom w:val="single" w:sz="4" w:space="0" w:color="C00000"/>
              <w:right w:val="nil"/>
            </w:tcBorders>
            <w:shd w:val="clear" w:color="auto" w:fill="auto"/>
            <w:vAlign w:val="center"/>
          </w:tcPr>
          <w:p w14:paraId="55337B2D"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2967</w:t>
            </w:r>
          </w:p>
        </w:tc>
        <w:tc>
          <w:tcPr>
            <w:tcW w:w="1539" w:type="dxa"/>
            <w:tcBorders>
              <w:top w:val="single" w:sz="4" w:space="0" w:color="C00000"/>
              <w:left w:val="nil"/>
              <w:bottom w:val="single" w:sz="4" w:space="0" w:color="C00000"/>
              <w:right w:val="nil"/>
            </w:tcBorders>
            <w:shd w:val="clear" w:color="auto" w:fill="auto"/>
            <w:vAlign w:val="center"/>
          </w:tcPr>
          <w:p w14:paraId="33095BB8" w14:textId="77777777" w:rsidR="005E19C6" w:rsidRPr="00B45E63" w:rsidRDefault="005E19C6" w:rsidP="006466A2">
            <w:pPr>
              <w:pStyle w:val="DHHStabletext"/>
              <w:rPr>
                <w:rFonts w:cs="Arial"/>
                <w:sz w:val="16"/>
                <w:szCs w:val="16"/>
              </w:rPr>
            </w:pPr>
            <w:r w:rsidRPr="00B45E63">
              <w:rPr>
                <w:rFonts w:cs="Arial"/>
                <w:color w:val="000000"/>
                <w:sz w:val="16"/>
                <w:szCs w:val="16"/>
              </w:rPr>
              <w:t>180 (173–187)</w:t>
            </w:r>
          </w:p>
        </w:tc>
        <w:tc>
          <w:tcPr>
            <w:tcW w:w="1541" w:type="dxa"/>
            <w:tcBorders>
              <w:top w:val="single" w:sz="4" w:space="0" w:color="C00000"/>
              <w:left w:val="nil"/>
              <w:bottom w:val="single" w:sz="4" w:space="0" w:color="C00000"/>
              <w:right w:val="nil"/>
            </w:tcBorders>
            <w:shd w:val="clear" w:color="auto" w:fill="auto"/>
            <w:vAlign w:val="center"/>
          </w:tcPr>
          <w:p w14:paraId="09106AAD" w14:textId="77777777" w:rsidR="005E19C6" w:rsidRPr="00B45E63" w:rsidRDefault="005E19C6" w:rsidP="006466A2">
            <w:pPr>
              <w:pStyle w:val="DHHStabletext"/>
              <w:rPr>
                <w:rFonts w:cs="Arial"/>
                <w:sz w:val="16"/>
                <w:szCs w:val="16"/>
              </w:rPr>
            </w:pPr>
            <w:r w:rsidRPr="00B45E63">
              <w:rPr>
                <w:rFonts w:cs="Arial"/>
                <w:color w:val="000000"/>
                <w:sz w:val="16"/>
                <w:szCs w:val="16"/>
              </w:rPr>
              <w:t>2955</w:t>
            </w:r>
          </w:p>
        </w:tc>
        <w:tc>
          <w:tcPr>
            <w:tcW w:w="1702" w:type="dxa"/>
            <w:tcBorders>
              <w:top w:val="single" w:sz="4" w:space="0" w:color="C00000"/>
              <w:left w:val="nil"/>
              <w:bottom w:val="single" w:sz="4" w:space="0" w:color="C00000"/>
              <w:right w:val="nil"/>
            </w:tcBorders>
            <w:shd w:val="clear" w:color="auto" w:fill="auto"/>
            <w:vAlign w:val="center"/>
          </w:tcPr>
          <w:p w14:paraId="55D9379A" w14:textId="77777777" w:rsidR="005E19C6" w:rsidRPr="00B45E63" w:rsidRDefault="005E19C6" w:rsidP="006466A2">
            <w:pPr>
              <w:pStyle w:val="DHHStabletext"/>
              <w:rPr>
                <w:rFonts w:cs="Arial"/>
                <w:sz w:val="16"/>
                <w:szCs w:val="16"/>
              </w:rPr>
            </w:pPr>
            <w:r w:rsidRPr="00B45E63">
              <w:rPr>
                <w:rFonts w:cs="Arial"/>
                <w:color w:val="000000"/>
                <w:sz w:val="16"/>
                <w:szCs w:val="16"/>
              </w:rPr>
              <w:t>180 (173–187)</w:t>
            </w:r>
          </w:p>
        </w:tc>
        <w:tc>
          <w:tcPr>
            <w:tcW w:w="1538" w:type="dxa"/>
            <w:tcBorders>
              <w:top w:val="single" w:sz="4" w:space="0" w:color="C00000"/>
              <w:left w:val="nil"/>
              <w:bottom w:val="single" w:sz="4" w:space="0" w:color="C00000"/>
              <w:right w:val="nil"/>
            </w:tcBorders>
            <w:shd w:val="clear" w:color="auto" w:fill="auto"/>
            <w:vAlign w:val="center"/>
          </w:tcPr>
          <w:p w14:paraId="0936F719" w14:textId="77777777" w:rsidR="005E19C6" w:rsidRPr="00B45E63" w:rsidRDefault="005E19C6" w:rsidP="006466A2">
            <w:pPr>
              <w:pStyle w:val="DHHStabletext"/>
              <w:rPr>
                <w:rFonts w:cs="Arial"/>
                <w:sz w:val="16"/>
                <w:szCs w:val="16"/>
              </w:rPr>
            </w:pPr>
            <w:r w:rsidRPr="00B45E63">
              <w:rPr>
                <w:rFonts w:cs="Arial"/>
                <w:color w:val="000000"/>
                <w:sz w:val="16"/>
                <w:szCs w:val="16"/>
              </w:rPr>
              <w:t>2850</w:t>
            </w:r>
          </w:p>
        </w:tc>
        <w:tc>
          <w:tcPr>
            <w:tcW w:w="1551" w:type="dxa"/>
            <w:tcBorders>
              <w:top w:val="single" w:sz="4" w:space="0" w:color="C00000"/>
              <w:left w:val="nil"/>
              <w:bottom w:val="single" w:sz="4" w:space="0" w:color="C00000"/>
              <w:right w:val="nil"/>
            </w:tcBorders>
            <w:shd w:val="clear" w:color="auto" w:fill="auto"/>
            <w:vAlign w:val="center"/>
          </w:tcPr>
          <w:p w14:paraId="1CB23FFE" w14:textId="77777777" w:rsidR="005E19C6" w:rsidRPr="00B45E63" w:rsidRDefault="005E19C6" w:rsidP="006466A2">
            <w:pPr>
              <w:pStyle w:val="DHHStabletext"/>
              <w:rPr>
                <w:rFonts w:cs="Arial"/>
                <w:sz w:val="16"/>
                <w:szCs w:val="16"/>
              </w:rPr>
            </w:pPr>
            <w:r w:rsidRPr="00B45E63">
              <w:rPr>
                <w:rFonts w:cs="Arial"/>
                <w:color w:val="000000"/>
                <w:sz w:val="16"/>
                <w:szCs w:val="16"/>
              </w:rPr>
              <w:t>172 (165–178)</w:t>
            </w:r>
          </w:p>
        </w:tc>
      </w:tr>
      <w:tr w:rsidR="005E19C6" w:rsidRPr="00E52CC4" w14:paraId="01AE8732" w14:textId="77777777" w:rsidTr="00B45E63">
        <w:trPr>
          <w:trHeight w:val="167"/>
        </w:trPr>
        <w:tc>
          <w:tcPr>
            <w:tcW w:w="1403" w:type="dxa"/>
            <w:vMerge/>
            <w:tcBorders>
              <w:top w:val="single" w:sz="4" w:space="0" w:color="C00000"/>
              <w:left w:val="nil"/>
              <w:bottom w:val="single" w:sz="4" w:space="0" w:color="C00000"/>
              <w:right w:val="nil"/>
            </w:tcBorders>
            <w:shd w:val="clear" w:color="auto" w:fill="auto"/>
          </w:tcPr>
          <w:p w14:paraId="29B7A642" w14:textId="77777777" w:rsidR="005E19C6" w:rsidRPr="00B45E63" w:rsidRDefault="005E19C6" w:rsidP="006466A2">
            <w:pPr>
              <w:pStyle w:val="DHHStabletext"/>
              <w:rPr>
                <w:rFonts w:cs="Arial"/>
                <w:sz w:val="16"/>
                <w:szCs w:val="16"/>
              </w:rPr>
            </w:pPr>
          </w:p>
        </w:tc>
        <w:tc>
          <w:tcPr>
            <w:tcW w:w="1813" w:type="dxa"/>
            <w:tcBorders>
              <w:top w:val="single" w:sz="4" w:space="0" w:color="C00000"/>
              <w:left w:val="nil"/>
              <w:bottom w:val="single" w:sz="4" w:space="0" w:color="C00000"/>
              <w:right w:val="nil"/>
            </w:tcBorders>
            <w:shd w:val="clear" w:color="auto" w:fill="auto"/>
          </w:tcPr>
          <w:p w14:paraId="0571E95A" w14:textId="77777777" w:rsidR="005E19C6" w:rsidRPr="00B45E63" w:rsidRDefault="005E19C6" w:rsidP="006466A2">
            <w:pPr>
              <w:pStyle w:val="DHHStabletext"/>
              <w:rPr>
                <w:rFonts w:cs="Arial"/>
                <w:sz w:val="16"/>
                <w:szCs w:val="16"/>
              </w:rPr>
            </w:pPr>
            <w:r w:rsidRPr="00B45E63">
              <w:rPr>
                <w:rFonts w:cs="Arial"/>
                <w:sz w:val="16"/>
                <w:szCs w:val="16"/>
              </w:rPr>
              <w:t>2</w:t>
            </w:r>
          </w:p>
        </w:tc>
        <w:tc>
          <w:tcPr>
            <w:tcW w:w="1539" w:type="dxa"/>
            <w:tcBorders>
              <w:top w:val="single" w:sz="4" w:space="0" w:color="C00000"/>
              <w:left w:val="nil"/>
              <w:bottom w:val="single" w:sz="4" w:space="0" w:color="C00000"/>
              <w:right w:val="nil"/>
            </w:tcBorders>
            <w:shd w:val="clear" w:color="auto" w:fill="auto"/>
          </w:tcPr>
          <w:p w14:paraId="7E11DE16" w14:textId="77777777" w:rsidR="005E19C6" w:rsidRPr="00B45E63" w:rsidRDefault="005E19C6" w:rsidP="006466A2">
            <w:pPr>
              <w:pStyle w:val="DHHStabletext"/>
              <w:rPr>
                <w:rFonts w:cs="Arial"/>
                <w:sz w:val="16"/>
                <w:szCs w:val="16"/>
              </w:rPr>
            </w:pPr>
            <w:r w:rsidRPr="00B45E63">
              <w:rPr>
                <w:rFonts w:cs="Arial"/>
                <w:color w:val="000000"/>
                <w:sz w:val="16"/>
                <w:szCs w:val="16"/>
              </w:rPr>
              <w:t>2291</w:t>
            </w:r>
          </w:p>
        </w:tc>
        <w:tc>
          <w:tcPr>
            <w:tcW w:w="1539" w:type="dxa"/>
            <w:tcBorders>
              <w:top w:val="single" w:sz="4" w:space="0" w:color="C00000"/>
              <w:left w:val="nil"/>
              <w:bottom w:val="single" w:sz="4" w:space="0" w:color="C00000"/>
              <w:right w:val="nil"/>
            </w:tcBorders>
            <w:shd w:val="clear" w:color="auto" w:fill="auto"/>
          </w:tcPr>
          <w:p w14:paraId="0E81DB45" w14:textId="77777777" w:rsidR="005E19C6" w:rsidRPr="00B45E63" w:rsidRDefault="005E19C6" w:rsidP="006466A2">
            <w:pPr>
              <w:pStyle w:val="DHHStabletext"/>
              <w:rPr>
                <w:rFonts w:cs="Arial"/>
                <w:sz w:val="16"/>
                <w:szCs w:val="16"/>
              </w:rPr>
            </w:pPr>
            <w:r w:rsidRPr="00B45E63">
              <w:rPr>
                <w:rFonts w:cs="Arial"/>
                <w:color w:val="000000"/>
                <w:sz w:val="16"/>
                <w:szCs w:val="16"/>
              </w:rPr>
              <w:t>163 (156–170)</w:t>
            </w:r>
          </w:p>
        </w:tc>
        <w:tc>
          <w:tcPr>
            <w:tcW w:w="1670" w:type="dxa"/>
            <w:tcBorders>
              <w:top w:val="single" w:sz="4" w:space="0" w:color="C00000"/>
              <w:left w:val="nil"/>
              <w:bottom w:val="single" w:sz="4" w:space="0" w:color="C00000"/>
              <w:right w:val="nil"/>
            </w:tcBorders>
            <w:shd w:val="clear" w:color="auto" w:fill="auto"/>
          </w:tcPr>
          <w:p w14:paraId="26C5A17D" w14:textId="77777777" w:rsidR="005E19C6" w:rsidRPr="00B45E63" w:rsidRDefault="005E19C6" w:rsidP="006466A2">
            <w:pPr>
              <w:pStyle w:val="DHHStabletext"/>
              <w:rPr>
                <w:rFonts w:cs="Arial"/>
                <w:sz w:val="16"/>
                <w:szCs w:val="16"/>
              </w:rPr>
            </w:pPr>
            <w:r w:rsidRPr="00B45E63">
              <w:rPr>
                <w:rFonts w:cs="Arial"/>
                <w:color w:val="000000"/>
                <w:sz w:val="16"/>
                <w:szCs w:val="16"/>
              </w:rPr>
              <w:t>2431</w:t>
            </w:r>
          </w:p>
        </w:tc>
        <w:tc>
          <w:tcPr>
            <w:tcW w:w="1539" w:type="dxa"/>
            <w:tcBorders>
              <w:top w:val="single" w:sz="4" w:space="0" w:color="C00000"/>
              <w:left w:val="nil"/>
              <w:bottom w:val="single" w:sz="4" w:space="0" w:color="C00000"/>
              <w:right w:val="nil"/>
            </w:tcBorders>
            <w:shd w:val="clear" w:color="auto" w:fill="auto"/>
          </w:tcPr>
          <w:p w14:paraId="06D0ED77" w14:textId="77777777" w:rsidR="005E19C6" w:rsidRPr="00B45E63" w:rsidRDefault="005E19C6" w:rsidP="006466A2">
            <w:pPr>
              <w:pStyle w:val="DHHStabletext"/>
              <w:rPr>
                <w:rFonts w:cs="Arial"/>
                <w:sz w:val="16"/>
                <w:szCs w:val="16"/>
              </w:rPr>
            </w:pPr>
            <w:r w:rsidRPr="00B45E63">
              <w:rPr>
                <w:rFonts w:cs="Arial"/>
                <w:color w:val="000000"/>
                <w:sz w:val="16"/>
                <w:szCs w:val="16"/>
              </w:rPr>
              <w:t>168 (161–175)</w:t>
            </w:r>
          </w:p>
        </w:tc>
        <w:tc>
          <w:tcPr>
            <w:tcW w:w="1541" w:type="dxa"/>
            <w:tcBorders>
              <w:top w:val="single" w:sz="4" w:space="0" w:color="C00000"/>
              <w:left w:val="nil"/>
              <w:bottom w:val="single" w:sz="4" w:space="0" w:color="C00000"/>
              <w:right w:val="nil"/>
            </w:tcBorders>
            <w:shd w:val="clear" w:color="auto" w:fill="auto"/>
          </w:tcPr>
          <w:p w14:paraId="1832926C" w14:textId="77777777" w:rsidR="005E19C6" w:rsidRPr="00B45E63" w:rsidRDefault="005E19C6" w:rsidP="006466A2">
            <w:pPr>
              <w:pStyle w:val="DHHStabletext"/>
              <w:rPr>
                <w:rFonts w:cs="Arial"/>
                <w:sz w:val="16"/>
                <w:szCs w:val="16"/>
              </w:rPr>
            </w:pPr>
            <w:r w:rsidRPr="00B45E63">
              <w:rPr>
                <w:rFonts w:cs="Arial"/>
                <w:color w:val="000000"/>
                <w:sz w:val="16"/>
                <w:szCs w:val="16"/>
              </w:rPr>
              <w:t>2388</w:t>
            </w:r>
          </w:p>
        </w:tc>
        <w:tc>
          <w:tcPr>
            <w:tcW w:w="1702" w:type="dxa"/>
            <w:tcBorders>
              <w:top w:val="single" w:sz="4" w:space="0" w:color="C00000"/>
              <w:left w:val="nil"/>
              <w:bottom w:val="single" w:sz="4" w:space="0" w:color="C00000"/>
              <w:right w:val="nil"/>
            </w:tcBorders>
            <w:shd w:val="clear" w:color="auto" w:fill="auto"/>
          </w:tcPr>
          <w:p w14:paraId="672808CE"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161 (155–168)</w:t>
            </w:r>
          </w:p>
        </w:tc>
        <w:tc>
          <w:tcPr>
            <w:tcW w:w="1538" w:type="dxa"/>
            <w:tcBorders>
              <w:top w:val="single" w:sz="4" w:space="0" w:color="C00000"/>
              <w:left w:val="nil"/>
              <w:bottom w:val="single" w:sz="4" w:space="0" w:color="C00000"/>
              <w:right w:val="nil"/>
            </w:tcBorders>
            <w:shd w:val="clear" w:color="auto" w:fill="auto"/>
          </w:tcPr>
          <w:p w14:paraId="05E6C34C" w14:textId="77777777" w:rsidR="005E19C6" w:rsidRPr="00B45E63" w:rsidRDefault="005E19C6" w:rsidP="006466A2">
            <w:pPr>
              <w:pStyle w:val="DHHStabletext"/>
              <w:rPr>
                <w:rFonts w:cs="Arial"/>
                <w:sz w:val="16"/>
                <w:szCs w:val="16"/>
              </w:rPr>
            </w:pPr>
            <w:r w:rsidRPr="00B45E63">
              <w:rPr>
                <w:rFonts w:cs="Arial"/>
                <w:color w:val="000000"/>
                <w:sz w:val="16"/>
                <w:szCs w:val="16"/>
              </w:rPr>
              <w:t>2342</w:t>
            </w:r>
          </w:p>
        </w:tc>
        <w:tc>
          <w:tcPr>
            <w:tcW w:w="1551" w:type="dxa"/>
            <w:tcBorders>
              <w:top w:val="single" w:sz="4" w:space="0" w:color="C00000"/>
              <w:left w:val="nil"/>
              <w:bottom w:val="single" w:sz="4" w:space="0" w:color="C00000"/>
              <w:right w:val="nil"/>
            </w:tcBorders>
            <w:shd w:val="clear" w:color="auto" w:fill="auto"/>
          </w:tcPr>
          <w:p w14:paraId="00DEE2C6" w14:textId="77777777" w:rsidR="005E19C6" w:rsidRPr="00B45E63" w:rsidRDefault="005E19C6" w:rsidP="006466A2">
            <w:pPr>
              <w:pStyle w:val="DHHStabletext"/>
              <w:rPr>
                <w:rFonts w:cs="Arial"/>
                <w:sz w:val="16"/>
                <w:szCs w:val="16"/>
              </w:rPr>
            </w:pPr>
            <w:r w:rsidRPr="00B45E63">
              <w:rPr>
                <w:rFonts w:cs="Arial"/>
                <w:color w:val="000000"/>
                <w:sz w:val="16"/>
                <w:szCs w:val="16"/>
              </w:rPr>
              <w:t>154 (148–160)</w:t>
            </w:r>
          </w:p>
        </w:tc>
      </w:tr>
      <w:tr w:rsidR="005E19C6" w:rsidRPr="00E52CC4" w14:paraId="54859650" w14:textId="77777777" w:rsidTr="00B45E63">
        <w:trPr>
          <w:trHeight w:val="167"/>
        </w:trPr>
        <w:tc>
          <w:tcPr>
            <w:tcW w:w="1403" w:type="dxa"/>
            <w:vMerge/>
            <w:tcBorders>
              <w:top w:val="single" w:sz="4" w:space="0" w:color="C00000"/>
              <w:left w:val="nil"/>
              <w:bottom w:val="single" w:sz="4" w:space="0" w:color="C00000"/>
              <w:right w:val="nil"/>
            </w:tcBorders>
            <w:shd w:val="clear" w:color="auto" w:fill="auto"/>
          </w:tcPr>
          <w:p w14:paraId="1F8544A9" w14:textId="77777777" w:rsidR="005E19C6" w:rsidRPr="00B45E63" w:rsidRDefault="005E19C6" w:rsidP="006466A2">
            <w:pPr>
              <w:pStyle w:val="DHHStabletext"/>
              <w:rPr>
                <w:rFonts w:cs="Arial"/>
                <w:sz w:val="16"/>
                <w:szCs w:val="16"/>
              </w:rPr>
            </w:pPr>
          </w:p>
        </w:tc>
        <w:tc>
          <w:tcPr>
            <w:tcW w:w="1813" w:type="dxa"/>
            <w:tcBorders>
              <w:top w:val="single" w:sz="4" w:space="0" w:color="C00000"/>
              <w:left w:val="nil"/>
              <w:bottom w:val="single" w:sz="4" w:space="0" w:color="C00000"/>
              <w:right w:val="nil"/>
            </w:tcBorders>
            <w:shd w:val="clear" w:color="auto" w:fill="auto"/>
          </w:tcPr>
          <w:p w14:paraId="56A7CEE9" w14:textId="77777777" w:rsidR="005E19C6" w:rsidRPr="00B45E63" w:rsidRDefault="005E19C6" w:rsidP="006466A2">
            <w:pPr>
              <w:pStyle w:val="DHHStabletext"/>
              <w:rPr>
                <w:rFonts w:cs="Arial"/>
                <w:sz w:val="16"/>
                <w:szCs w:val="16"/>
              </w:rPr>
            </w:pPr>
            <w:r w:rsidRPr="00B45E63">
              <w:rPr>
                <w:rFonts w:cs="Arial"/>
                <w:sz w:val="16"/>
                <w:szCs w:val="16"/>
              </w:rPr>
              <w:t>3</w:t>
            </w:r>
          </w:p>
        </w:tc>
        <w:tc>
          <w:tcPr>
            <w:tcW w:w="1539" w:type="dxa"/>
            <w:tcBorders>
              <w:top w:val="single" w:sz="4" w:space="0" w:color="C00000"/>
              <w:left w:val="nil"/>
              <w:bottom w:val="single" w:sz="4" w:space="0" w:color="C00000"/>
              <w:right w:val="nil"/>
            </w:tcBorders>
            <w:shd w:val="clear" w:color="auto" w:fill="auto"/>
          </w:tcPr>
          <w:p w14:paraId="7EB9A515" w14:textId="77777777" w:rsidR="005E19C6" w:rsidRPr="00B45E63" w:rsidRDefault="005E19C6" w:rsidP="006466A2">
            <w:pPr>
              <w:pStyle w:val="DHHStabletext"/>
              <w:rPr>
                <w:rFonts w:cs="Arial"/>
                <w:sz w:val="16"/>
                <w:szCs w:val="16"/>
              </w:rPr>
            </w:pPr>
            <w:r w:rsidRPr="00B45E63">
              <w:rPr>
                <w:rFonts w:cs="Arial"/>
                <w:color w:val="000000"/>
                <w:sz w:val="16"/>
                <w:szCs w:val="16"/>
              </w:rPr>
              <w:t>2056</w:t>
            </w:r>
          </w:p>
        </w:tc>
        <w:tc>
          <w:tcPr>
            <w:tcW w:w="1539" w:type="dxa"/>
            <w:tcBorders>
              <w:top w:val="single" w:sz="4" w:space="0" w:color="C00000"/>
              <w:left w:val="nil"/>
              <w:bottom w:val="single" w:sz="4" w:space="0" w:color="C00000"/>
              <w:right w:val="nil"/>
            </w:tcBorders>
            <w:shd w:val="clear" w:color="auto" w:fill="auto"/>
          </w:tcPr>
          <w:p w14:paraId="32FF1675" w14:textId="77777777" w:rsidR="005E19C6" w:rsidRPr="00B45E63" w:rsidRDefault="005E19C6" w:rsidP="006466A2">
            <w:pPr>
              <w:pStyle w:val="DHHStabletext"/>
              <w:rPr>
                <w:rFonts w:cs="Arial"/>
                <w:sz w:val="16"/>
                <w:szCs w:val="16"/>
              </w:rPr>
            </w:pPr>
            <w:r w:rsidRPr="00B45E63">
              <w:rPr>
                <w:rFonts w:cs="Arial"/>
                <w:color w:val="000000"/>
                <w:sz w:val="16"/>
                <w:szCs w:val="16"/>
              </w:rPr>
              <w:t>153 (147–160)</w:t>
            </w:r>
          </w:p>
        </w:tc>
        <w:tc>
          <w:tcPr>
            <w:tcW w:w="1670" w:type="dxa"/>
            <w:tcBorders>
              <w:top w:val="single" w:sz="4" w:space="0" w:color="C00000"/>
              <w:left w:val="nil"/>
              <w:bottom w:val="single" w:sz="4" w:space="0" w:color="C00000"/>
              <w:right w:val="nil"/>
            </w:tcBorders>
            <w:shd w:val="clear" w:color="auto" w:fill="auto"/>
          </w:tcPr>
          <w:p w14:paraId="7F0D5BD8" w14:textId="77777777" w:rsidR="005E19C6" w:rsidRPr="00B45E63" w:rsidRDefault="005E19C6" w:rsidP="006466A2">
            <w:pPr>
              <w:pStyle w:val="DHHStabletext"/>
              <w:rPr>
                <w:rFonts w:cs="Arial"/>
                <w:sz w:val="16"/>
                <w:szCs w:val="16"/>
              </w:rPr>
            </w:pPr>
            <w:r w:rsidRPr="00B45E63">
              <w:rPr>
                <w:rFonts w:cs="Arial"/>
                <w:color w:val="000000"/>
                <w:sz w:val="16"/>
                <w:szCs w:val="16"/>
              </w:rPr>
              <w:t>2166</w:t>
            </w:r>
          </w:p>
        </w:tc>
        <w:tc>
          <w:tcPr>
            <w:tcW w:w="1539" w:type="dxa"/>
            <w:tcBorders>
              <w:top w:val="single" w:sz="4" w:space="0" w:color="C00000"/>
              <w:left w:val="nil"/>
              <w:bottom w:val="single" w:sz="4" w:space="0" w:color="C00000"/>
              <w:right w:val="nil"/>
            </w:tcBorders>
            <w:shd w:val="clear" w:color="auto" w:fill="auto"/>
          </w:tcPr>
          <w:p w14:paraId="3E896967" w14:textId="77777777" w:rsidR="005E19C6" w:rsidRPr="00B45E63" w:rsidRDefault="005E19C6" w:rsidP="006466A2">
            <w:pPr>
              <w:pStyle w:val="DHHStabletext"/>
              <w:rPr>
                <w:rFonts w:cs="Arial"/>
                <w:sz w:val="16"/>
                <w:szCs w:val="16"/>
              </w:rPr>
            </w:pPr>
            <w:r w:rsidRPr="00B45E63">
              <w:rPr>
                <w:rFonts w:cs="Arial"/>
                <w:color w:val="000000"/>
                <w:sz w:val="16"/>
                <w:szCs w:val="16"/>
              </w:rPr>
              <w:t>157 (150–164)</w:t>
            </w:r>
          </w:p>
        </w:tc>
        <w:tc>
          <w:tcPr>
            <w:tcW w:w="1541" w:type="dxa"/>
            <w:tcBorders>
              <w:top w:val="single" w:sz="4" w:space="0" w:color="C00000"/>
              <w:left w:val="nil"/>
              <w:bottom w:val="single" w:sz="4" w:space="0" w:color="C00000"/>
              <w:right w:val="nil"/>
            </w:tcBorders>
            <w:shd w:val="clear" w:color="auto" w:fill="auto"/>
          </w:tcPr>
          <w:p w14:paraId="389D58AE" w14:textId="77777777" w:rsidR="005E19C6" w:rsidRPr="00B45E63" w:rsidRDefault="005E19C6" w:rsidP="006466A2">
            <w:pPr>
              <w:pStyle w:val="DHHStabletext"/>
              <w:rPr>
                <w:rFonts w:cs="Arial"/>
                <w:sz w:val="16"/>
                <w:szCs w:val="16"/>
              </w:rPr>
            </w:pPr>
            <w:r w:rsidRPr="00B45E63">
              <w:rPr>
                <w:rFonts w:cs="Arial"/>
                <w:color w:val="000000"/>
                <w:sz w:val="16"/>
                <w:szCs w:val="16"/>
              </w:rPr>
              <w:t>2149</w:t>
            </w:r>
          </w:p>
        </w:tc>
        <w:tc>
          <w:tcPr>
            <w:tcW w:w="1702" w:type="dxa"/>
            <w:tcBorders>
              <w:top w:val="single" w:sz="4" w:space="0" w:color="C00000"/>
              <w:left w:val="nil"/>
              <w:bottom w:val="single" w:sz="4" w:space="0" w:color="C00000"/>
              <w:right w:val="nil"/>
            </w:tcBorders>
            <w:shd w:val="clear" w:color="auto" w:fill="auto"/>
          </w:tcPr>
          <w:p w14:paraId="075FD0E6" w14:textId="77777777" w:rsidR="005E19C6" w:rsidRPr="00B45E63" w:rsidRDefault="005E19C6" w:rsidP="006466A2">
            <w:pPr>
              <w:pStyle w:val="DHHStabletext"/>
              <w:rPr>
                <w:rFonts w:cs="Arial"/>
                <w:sz w:val="16"/>
                <w:szCs w:val="16"/>
              </w:rPr>
            </w:pPr>
            <w:r w:rsidRPr="00B45E63">
              <w:rPr>
                <w:rFonts w:cs="Arial"/>
                <w:color w:val="000000"/>
                <w:sz w:val="16"/>
                <w:szCs w:val="16"/>
              </w:rPr>
              <w:t>150 (144–157)</w:t>
            </w:r>
          </w:p>
        </w:tc>
        <w:tc>
          <w:tcPr>
            <w:tcW w:w="1538" w:type="dxa"/>
            <w:tcBorders>
              <w:top w:val="single" w:sz="4" w:space="0" w:color="C00000"/>
              <w:left w:val="nil"/>
              <w:bottom w:val="single" w:sz="4" w:space="0" w:color="C00000"/>
              <w:right w:val="nil"/>
            </w:tcBorders>
            <w:shd w:val="clear" w:color="auto" w:fill="auto"/>
          </w:tcPr>
          <w:p w14:paraId="01DDB830" w14:textId="77777777" w:rsidR="005E19C6" w:rsidRPr="00B45E63" w:rsidRDefault="005E19C6" w:rsidP="006466A2">
            <w:pPr>
              <w:pStyle w:val="DHHStabletext"/>
              <w:rPr>
                <w:rFonts w:cs="Arial"/>
                <w:sz w:val="16"/>
                <w:szCs w:val="16"/>
              </w:rPr>
            </w:pPr>
            <w:r w:rsidRPr="00B45E63">
              <w:rPr>
                <w:rFonts w:cs="Arial"/>
                <w:color w:val="000000"/>
                <w:sz w:val="16"/>
                <w:szCs w:val="16"/>
              </w:rPr>
              <w:t>2091</w:t>
            </w:r>
          </w:p>
        </w:tc>
        <w:tc>
          <w:tcPr>
            <w:tcW w:w="1551" w:type="dxa"/>
            <w:tcBorders>
              <w:top w:val="single" w:sz="4" w:space="0" w:color="C00000"/>
              <w:left w:val="nil"/>
              <w:bottom w:val="single" w:sz="4" w:space="0" w:color="C00000"/>
              <w:right w:val="nil"/>
            </w:tcBorders>
            <w:shd w:val="clear" w:color="auto" w:fill="auto"/>
          </w:tcPr>
          <w:p w14:paraId="31EFB87E" w14:textId="77777777" w:rsidR="005E19C6" w:rsidRPr="00B45E63" w:rsidRDefault="005E19C6" w:rsidP="006466A2">
            <w:pPr>
              <w:pStyle w:val="DHHStabletext"/>
              <w:rPr>
                <w:rFonts w:cs="Arial"/>
                <w:sz w:val="16"/>
                <w:szCs w:val="16"/>
              </w:rPr>
            </w:pPr>
            <w:r w:rsidRPr="00B45E63">
              <w:rPr>
                <w:rFonts w:cs="Arial"/>
                <w:color w:val="000000"/>
                <w:sz w:val="16"/>
                <w:szCs w:val="16"/>
              </w:rPr>
              <w:t>141 (135–147)</w:t>
            </w:r>
          </w:p>
        </w:tc>
      </w:tr>
      <w:tr w:rsidR="005E19C6" w:rsidRPr="00E52CC4" w14:paraId="0A6A2C5A" w14:textId="77777777" w:rsidTr="00B45E63">
        <w:trPr>
          <w:trHeight w:val="167"/>
        </w:trPr>
        <w:tc>
          <w:tcPr>
            <w:tcW w:w="1403" w:type="dxa"/>
            <w:vMerge/>
            <w:tcBorders>
              <w:top w:val="single" w:sz="4" w:space="0" w:color="C00000"/>
              <w:left w:val="nil"/>
              <w:bottom w:val="single" w:sz="4" w:space="0" w:color="C00000"/>
              <w:right w:val="nil"/>
            </w:tcBorders>
            <w:shd w:val="clear" w:color="auto" w:fill="auto"/>
          </w:tcPr>
          <w:p w14:paraId="23E4520E" w14:textId="77777777" w:rsidR="005E19C6" w:rsidRPr="00B45E63" w:rsidRDefault="005E19C6" w:rsidP="006466A2">
            <w:pPr>
              <w:pStyle w:val="DHHStabletext"/>
              <w:rPr>
                <w:rFonts w:cs="Arial"/>
                <w:sz w:val="16"/>
                <w:szCs w:val="16"/>
              </w:rPr>
            </w:pPr>
          </w:p>
        </w:tc>
        <w:tc>
          <w:tcPr>
            <w:tcW w:w="1813" w:type="dxa"/>
            <w:tcBorders>
              <w:top w:val="single" w:sz="4" w:space="0" w:color="C00000"/>
              <w:left w:val="nil"/>
              <w:bottom w:val="single" w:sz="4" w:space="0" w:color="C00000"/>
              <w:right w:val="nil"/>
            </w:tcBorders>
            <w:shd w:val="clear" w:color="auto" w:fill="auto"/>
          </w:tcPr>
          <w:p w14:paraId="092CB882" w14:textId="77777777" w:rsidR="005E19C6" w:rsidRPr="00B45E63" w:rsidRDefault="005E19C6" w:rsidP="006466A2">
            <w:pPr>
              <w:pStyle w:val="DHHStabletext"/>
              <w:rPr>
                <w:rFonts w:cs="Arial"/>
                <w:sz w:val="16"/>
                <w:szCs w:val="16"/>
              </w:rPr>
            </w:pPr>
            <w:r w:rsidRPr="00B45E63">
              <w:rPr>
                <w:rFonts w:cs="Arial"/>
                <w:sz w:val="16"/>
                <w:szCs w:val="16"/>
              </w:rPr>
              <w:t>4</w:t>
            </w:r>
          </w:p>
        </w:tc>
        <w:tc>
          <w:tcPr>
            <w:tcW w:w="1539" w:type="dxa"/>
            <w:tcBorders>
              <w:top w:val="single" w:sz="4" w:space="0" w:color="C00000"/>
              <w:left w:val="nil"/>
              <w:bottom w:val="single" w:sz="4" w:space="0" w:color="C00000"/>
              <w:right w:val="nil"/>
            </w:tcBorders>
            <w:shd w:val="clear" w:color="auto" w:fill="auto"/>
          </w:tcPr>
          <w:p w14:paraId="13AF0967" w14:textId="77777777" w:rsidR="005E19C6" w:rsidRPr="00B45E63" w:rsidRDefault="005E19C6" w:rsidP="006466A2">
            <w:pPr>
              <w:pStyle w:val="DHHStabletext"/>
              <w:rPr>
                <w:rFonts w:cs="Arial"/>
                <w:sz w:val="16"/>
                <w:szCs w:val="16"/>
              </w:rPr>
            </w:pPr>
            <w:r w:rsidRPr="00B45E63">
              <w:rPr>
                <w:rFonts w:cs="Arial"/>
                <w:color w:val="000000"/>
                <w:sz w:val="16"/>
                <w:szCs w:val="16"/>
              </w:rPr>
              <w:t>1917</w:t>
            </w:r>
          </w:p>
        </w:tc>
        <w:tc>
          <w:tcPr>
            <w:tcW w:w="1539" w:type="dxa"/>
            <w:tcBorders>
              <w:top w:val="single" w:sz="4" w:space="0" w:color="C00000"/>
              <w:left w:val="nil"/>
              <w:bottom w:val="single" w:sz="4" w:space="0" w:color="C00000"/>
              <w:right w:val="nil"/>
            </w:tcBorders>
            <w:shd w:val="clear" w:color="auto" w:fill="auto"/>
          </w:tcPr>
          <w:p w14:paraId="3D087468" w14:textId="77777777" w:rsidR="005E19C6" w:rsidRPr="00B45E63" w:rsidRDefault="005E19C6" w:rsidP="006466A2">
            <w:pPr>
              <w:pStyle w:val="DHHStabletext"/>
              <w:rPr>
                <w:rFonts w:cs="Arial"/>
                <w:sz w:val="16"/>
                <w:szCs w:val="16"/>
              </w:rPr>
            </w:pPr>
            <w:r w:rsidRPr="00B45E63">
              <w:rPr>
                <w:rFonts w:cs="Arial"/>
                <w:color w:val="000000"/>
                <w:sz w:val="16"/>
                <w:szCs w:val="16"/>
              </w:rPr>
              <w:t>152 (146–159)</w:t>
            </w:r>
          </w:p>
        </w:tc>
        <w:tc>
          <w:tcPr>
            <w:tcW w:w="1670" w:type="dxa"/>
            <w:tcBorders>
              <w:top w:val="single" w:sz="4" w:space="0" w:color="C00000"/>
              <w:left w:val="nil"/>
              <w:bottom w:val="single" w:sz="4" w:space="0" w:color="C00000"/>
              <w:right w:val="nil"/>
            </w:tcBorders>
            <w:shd w:val="clear" w:color="auto" w:fill="auto"/>
          </w:tcPr>
          <w:p w14:paraId="08669845" w14:textId="77777777" w:rsidR="005E19C6" w:rsidRPr="00B45E63" w:rsidRDefault="005E19C6" w:rsidP="006466A2">
            <w:pPr>
              <w:pStyle w:val="DHHStabletext"/>
              <w:rPr>
                <w:rFonts w:cs="Arial"/>
                <w:sz w:val="16"/>
                <w:szCs w:val="16"/>
              </w:rPr>
            </w:pPr>
            <w:r w:rsidRPr="00B45E63">
              <w:rPr>
                <w:rFonts w:cs="Arial"/>
                <w:color w:val="000000"/>
                <w:sz w:val="16"/>
                <w:szCs w:val="16"/>
              </w:rPr>
              <w:t>1854</w:t>
            </w:r>
          </w:p>
        </w:tc>
        <w:tc>
          <w:tcPr>
            <w:tcW w:w="1539" w:type="dxa"/>
            <w:tcBorders>
              <w:top w:val="single" w:sz="4" w:space="0" w:color="C00000"/>
              <w:left w:val="nil"/>
              <w:bottom w:val="single" w:sz="4" w:space="0" w:color="C00000"/>
              <w:right w:val="nil"/>
            </w:tcBorders>
            <w:shd w:val="clear" w:color="auto" w:fill="auto"/>
          </w:tcPr>
          <w:p w14:paraId="62EC446A" w14:textId="77777777" w:rsidR="005E19C6" w:rsidRPr="00B45E63" w:rsidRDefault="005E19C6" w:rsidP="006466A2">
            <w:pPr>
              <w:pStyle w:val="DHHStabletext"/>
              <w:rPr>
                <w:rFonts w:cs="Arial"/>
                <w:sz w:val="16"/>
                <w:szCs w:val="16"/>
              </w:rPr>
            </w:pPr>
            <w:r w:rsidRPr="00B45E63">
              <w:rPr>
                <w:rFonts w:cs="Arial"/>
                <w:color w:val="000000"/>
                <w:sz w:val="16"/>
                <w:szCs w:val="16"/>
              </w:rPr>
              <w:t>144 (137–151)</w:t>
            </w:r>
          </w:p>
        </w:tc>
        <w:tc>
          <w:tcPr>
            <w:tcW w:w="1541" w:type="dxa"/>
            <w:tcBorders>
              <w:top w:val="single" w:sz="4" w:space="0" w:color="C00000"/>
              <w:left w:val="nil"/>
              <w:bottom w:val="single" w:sz="4" w:space="0" w:color="C00000"/>
              <w:right w:val="nil"/>
            </w:tcBorders>
            <w:shd w:val="clear" w:color="auto" w:fill="auto"/>
          </w:tcPr>
          <w:p w14:paraId="1D097CF0" w14:textId="77777777" w:rsidR="005E19C6" w:rsidRPr="00B45E63" w:rsidRDefault="005E19C6" w:rsidP="006466A2">
            <w:pPr>
              <w:pStyle w:val="DHHStabletext"/>
              <w:rPr>
                <w:rFonts w:cs="Arial"/>
                <w:sz w:val="16"/>
                <w:szCs w:val="16"/>
              </w:rPr>
            </w:pPr>
            <w:r w:rsidRPr="00B45E63">
              <w:rPr>
                <w:rFonts w:cs="Arial"/>
                <w:color w:val="000000"/>
                <w:sz w:val="16"/>
                <w:szCs w:val="16"/>
              </w:rPr>
              <w:t>2006</w:t>
            </w:r>
          </w:p>
        </w:tc>
        <w:tc>
          <w:tcPr>
            <w:tcW w:w="1702" w:type="dxa"/>
            <w:tcBorders>
              <w:top w:val="single" w:sz="4" w:space="0" w:color="C00000"/>
              <w:left w:val="nil"/>
              <w:bottom w:val="single" w:sz="4" w:space="0" w:color="C00000"/>
              <w:right w:val="nil"/>
            </w:tcBorders>
            <w:shd w:val="clear" w:color="auto" w:fill="auto"/>
          </w:tcPr>
          <w:p w14:paraId="100AC248"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148 (142–155)</w:t>
            </w:r>
          </w:p>
        </w:tc>
        <w:tc>
          <w:tcPr>
            <w:tcW w:w="1538" w:type="dxa"/>
            <w:tcBorders>
              <w:top w:val="single" w:sz="4" w:space="0" w:color="C00000"/>
              <w:left w:val="nil"/>
              <w:bottom w:val="single" w:sz="4" w:space="0" w:color="C00000"/>
              <w:right w:val="nil"/>
            </w:tcBorders>
            <w:shd w:val="clear" w:color="auto" w:fill="auto"/>
          </w:tcPr>
          <w:p w14:paraId="07CBF563" w14:textId="77777777" w:rsidR="005E19C6" w:rsidRPr="00B45E63" w:rsidRDefault="005E19C6" w:rsidP="006466A2">
            <w:pPr>
              <w:pStyle w:val="DHHStabletext"/>
              <w:rPr>
                <w:rFonts w:cs="Arial"/>
                <w:sz w:val="16"/>
                <w:szCs w:val="16"/>
              </w:rPr>
            </w:pPr>
            <w:r w:rsidRPr="00B45E63">
              <w:rPr>
                <w:rFonts w:cs="Arial"/>
                <w:color w:val="000000"/>
                <w:sz w:val="16"/>
                <w:szCs w:val="16"/>
              </w:rPr>
              <w:t>1818</w:t>
            </w:r>
          </w:p>
        </w:tc>
        <w:tc>
          <w:tcPr>
            <w:tcW w:w="1551" w:type="dxa"/>
            <w:tcBorders>
              <w:top w:val="single" w:sz="4" w:space="0" w:color="C00000"/>
              <w:left w:val="nil"/>
              <w:bottom w:val="single" w:sz="4" w:space="0" w:color="C00000"/>
              <w:right w:val="nil"/>
            </w:tcBorders>
            <w:shd w:val="clear" w:color="auto" w:fill="auto"/>
          </w:tcPr>
          <w:p w14:paraId="36919767" w14:textId="77777777" w:rsidR="005E19C6" w:rsidRPr="00B45E63" w:rsidRDefault="005E19C6" w:rsidP="006466A2">
            <w:pPr>
              <w:pStyle w:val="DHHStabletext"/>
              <w:rPr>
                <w:rFonts w:cs="Arial"/>
                <w:sz w:val="16"/>
                <w:szCs w:val="16"/>
              </w:rPr>
            </w:pPr>
            <w:r w:rsidRPr="00B45E63">
              <w:rPr>
                <w:rFonts w:cs="Arial"/>
                <w:color w:val="000000"/>
                <w:sz w:val="16"/>
                <w:szCs w:val="16"/>
              </w:rPr>
              <w:t>128 (122–134)</w:t>
            </w:r>
          </w:p>
        </w:tc>
      </w:tr>
      <w:tr w:rsidR="005E19C6" w:rsidRPr="00E52CC4" w14:paraId="7F68AAF7" w14:textId="77777777" w:rsidTr="00B45E63">
        <w:trPr>
          <w:trHeight w:val="167"/>
        </w:trPr>
        <w:tc>
          <w:tcPr>
            <w:tcW w:w="1403" w:type="dxa"/>
            <w:vMerge/>
            <w:tcBorders>
              <w:top w:val="single" w:sz="4" w:space="0" w:color="C00000"/>
              <w:left w:val="nil"/>
              <w:bottom w:val="single" w:sz="4" w:space="0" w:color="C00000"/>
              <w:right w:val="nil"/>
            </w:tcBorders>
            <w:shd w:val="clear" w:color="auto" w:fill="auto"/>
          </w:tcPr>
          <w:p w14:paraId="26343BAF" w14:textId="77777777" w:rsidR="005E19C6" w:rsidRPr="00B45E63" w:rsidRDefault="005E19C6" w:rsidP="006466A2">
            <w:pPr>
              <w:pStyle w:val="DHHStabletext"/>
              <w:rPr>
                <w:rFonts w:cs="Arial"/>
                <w:sz w:val="16"/>
                <w:szCs w:val="16"/>
              </w:rPr>
            </w:pPr>
          </w:p>
        </w:tc>
        <w:tc>
          <w:tcPr>
            <w:tcW w:w="1813" w:type="dxa"/>
            <w:tcBorders>
              <w:top w:val="single" w:sz="4" w:space="0" w:color="C00000"/>
              <w:left w:val="nil"/>
              <w:bottom w:val="single" w:sz="4" w:space="0" w:color="C00000"/>
              <w:right w:val="nil"/>
            </w:tcBorders>
            <w:shd w:val="clear" w:color="auto" w:fill="auto"/>
          </w:tcPr>
          <w:p w14:paraId="3CE26AE3" w14:textId="77777777" w:rsidR="005E19C6" w:rsidRPr="00B45E63" w:rsidRDefault="005E19C6" w:rsidP="006466A2">
            <w:pPr>
              <w:pStyle w:val="DHHStabletext"/>
              <w:rPr>
                <w:rFonts w:cs="Arial"/>
                <w:sz w:val="16"/>
                <w:szCs w:val="16"/>
              </w:rPr>
            </w:pPr>
            <w:r w:rsidRPr="00B45E63">
              <w:rPr>
                <w:rFonts w:cs="Arial"/>
                <w:sz w:val="16"/>
                <w:szCs w:val="16"/>
              </w:rPr>
              <w:t>5 (least disadvantaged)</w:t>
            </w:r>
          </w:p>
        </w:tc>
        <w:tc>
          <w:tcPr>
            <w:tcW w:w="1539" w:type="dxa"/>
            <w:tcBorders>
              <w:top w:val="single" w:sz="4" w:space="0" w:color="C00000"/>
              <w:left w:val="nil"/>
              <w:bottom w:val="single" w:sz="4" w:space="0" w:color="C00000"/>
              <w:right w:val="nil"/>
            </w:tcBorders>
            <w:shd w:val="clear" w:color="auto" w:fill="auto"/>
            <w:vAlign w:val="center"/>
          </w:tcPr>
          <w:p w14:paraId="552B56C9" w14:textId="77777777" w:rsidR="005E19C6" w:rsidRPr="00B45E63" w:rsidRDefault="005E19C6" w:rsidP="006466A2">
            <w:pPr>
              <w:pStyle w:val="DHHStabletext"/>
              <w:rPr>
                <w:rFonts w:cs="Arial"/>
                <w:sz w:val="16"/>
                <w:szCs w:val="16"/>
              </w:rPr>
            </w:pPr>
            <w:r w:rsidRPr="00B45E63">
              <w:rPr>
                <w:rFonts w:cs="Arial"/>
                <w:color w:val="000000"/>
                <w:sz w:val="16"/>
                <w:szCs w:val="16"/>
              </w:rPr>
              <w:t>1589</w:t>
            </w:r>
          </w:p>
        </w:tc>
        <w:tc>
          <w:tcPr>
            <w:tcW w:w="1539" w:type="dxa"/>
            <w:tcBorders>
              <w:top w:val="single" w:sz="4" w:space="0" w:color="C00000"/>
              <w:left w:val="nil"/>
              <w:bottom w:val="single" w:sz="4" w:space="0" w:color="C00000"/>
              <w:right w:val="nil"/>
            </w:tcBorders>
            <w:shd w:val="clear" w:color="auto" w:fill="auto"/>
            <w:vAlign w:val="center"/>
          </w:tcPr>
          <w:p w14:paraId="7AAD526E" w14:textId="77777777" w:rsidR="005E19C6" w:rsidRPr="00B45E63" w:rsidRDefault="005E19C6" w:rsidP="006466A2">
            <w:pPr>
              <w:pStyle w:val="DHHStabletext"/>
              <w:rPr>
                <w:rFonts w:cs="Arial"/>
                <w:sz w:val="16"/>
                <w:szCs w:val="16"/>
              </w:rPr>
            </w:pPr>
            <w:r w:rsidRPr="00B45E63">
              <w:rPr>
                <w:rFonts w:cs="Arial"/>
                <w:color w:val="000000"/>
                <w:sz w:val="16"/>
                <w:szCs w:val="16"/>
              </w:rPr>
              <w:t>132 (125–139)</w:t>
            </w:r>
          </w:p>
        </w:tc>
        <w:tc>
          <w:tcPr>
            <w:tcW w:w="1670" w:type="dxa"/>
            <w:tcBorders>
              <w:top w:val="single" w:sz="4" w:space="0" w:color="C00000"/>
              <w:left w:val="nil"/>
              <w:bottom w:val="single" w:sz="4" w:space="0" w:color="C00000"/>
              <w:right w:val="nil"/>
            </w:tcBorders>
            <w:shd w:val="clear" w:color="auto" w:fill="auto"/>
            <w:vAlign w:val="center"/>
          </w:tcPr>
          <w:p w14:paraId="66403800"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1622</w:t>
            </w:r>
          </w:p>
        </w:tc>
        <w:tc>
          <w:tcPr>
            <w:tcW w:w="1539" w:type="dxa"/>
            <w:tcBorders>
              <w:top w:val="single" w:sz="4" w:space="0" w:color="C00000"/>
              <w:left w:val="nil"/>
              <w:bottom w:val="single" w:sz="4" w:space="0" w:color="C00000"/>
              <w:right w:val="nil"/>
            </w:tcBorders>
            <w:shd w:val="clear" w:color="auto" w:fill="auto"/>
            <w:vAlign w:val="center"/>
          </w:tcPr>
          <w:p w14:paraId="48B14386" w14:textId="77777777" w:rsidR="005E19C6" w:rsidRPr="00B45E63" w:rsidRDefault="005E19C6" w:rsidP="006466A2">
            <w:pPr>
              <w:pStyle w:val="DHHStabletext"/>
              <w:rPr>
                <w:rFonts w:cs="Arial"/>
                <w:sz w:val="16"/>
                <w:szCs w:val="16"/>
              </w:rPr>
            </w:pPr>
            <w:r w:rsidRPr="00B45E63">
              <w:rPr>
                <w:rFonts w:cs="Arial"/>
                <w:color w:val="000000"/>
                <w:sz w:val="16"/>
                <w:szCs w:val="16"/>
              </w:rPr>
              <w:t>132 (126–139)</w:t>
            </w:r>
          </w:p>
        </w:tc>
        <w:tc>
          <w:tcPr>
            <w:tcW w:w="1541" w:type="dxa"/>
            <w:tcBorders>
              <w:top w:val="single" w:sz="4" w:space="0" w:color="C00000"/>
              <w:left w:val="nil"/>
              <w:bottom w:val="single" w:sz="4" w:space="0" w:color="C00000"/>
              <w:right w:val="nil"/>
            </w:tcBorders>
            <w:shd w:val="clear" w:color="auto" w:fill="auto"/>
            <w:vAlign w:val="center"/>
          </w:tcPr>
          <w:p w14:paraId="53783841" w14:textId="77777777" w:rsidR="005E19C6" w:rsidRPr="00B45E63" w:rsidRDefault="005E19C6" w:rsidP="006466A2">
            <w:pPr>
              <w:pStyle w:val="DHHStabletext"/>
              <w:rPr>
                <w:rFonts w:cs="Arial"/>
                <w:sz w:val="16"/>
                <w:szCs w:val="16"/>
              </w:rPr>
            </w:pPr>
            <w:r w:rsidRPr="00B45E63">
              <w:rPr>
                <w:rFonts w:cs="Arial"/>
                <w:color w:val="000000"/>
                <w:sz w:val="16"/>
                <w:szCs w:val="16"/>
              </w:rPr>
              <w:t>1670</w:t>
            </w:r>
          </w:p>
        </w:tc>
        <w:tc>
          <w:tcPr>
            <w:tcW w:w="1702" w:type="dxa"/>
            <w:tcBorders>
              <w:top w:val="single" w:sz="4" w:space="0" w:color="C00000"/>
              <w:left w:val="nil"/>
              <w:bottom w:val="single" w:sz="4" w:space="0" w:color="C00000"/>
              <w:right w:val="nil"/>
            </w:tcBorders>
            <w:shd w:val="clear" w:color="auto" w:fill="auto"/>
            <w:vAlign w:val="center"/>
          </w:tcPr>
          <w:p w14:paraId="461307E1" w14:textId="77777777" w:rsidR="005E19C6" w:rsidRPr="00B45E63" w:rsidRDefault="005E19C6" w:rsidP="006466A2">
            <w:pPr>
              <w:pStyle w:val="DHHStabletext"/>
              <w:rPr>
                <w:rFonts w:cs="Arial"/>
                <w:sz w:val="16"/>
                <w:szCs w:val="16"/>
              </w:rPr>
            </w:pPr>
            <w:r w:rsidRPr="00B45E63">
              <w:rPr>
                <w:rFonts w:cs="Arial"/>
                <w:color w:val="000000"/>
                <w:sz w:val="16"/>
                <w:szCs w:val="16"/>
              </w:rPr>
              <w:t>128 (122–135)</w:t>
            </w:r>
          </w:p>
        </w:tc>
        <w:tc>
          <w:tcPr>
            <w:tcW w:w="1538" w:type="dxa"/>
            <w:tcBorders>
              <w:top w:val="single" w:sz="4" w:space="0" w:color="C00000"/>
              <w:left w:val="nil"/>
              <w:bottom w:val="single" w:sz="4" w:space="0" w:color="C00000"/>
              <w:right w:val="nil"/>
            </w:tcBorders>
            <w:shd w:val="clear" w:color="auto" w:fill="auto"/>
            <w:vAlign w:val="center"/>
          </w:tcPr>
          <w:p w14:paraId="63221CA7"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1587</w:t>
            </w:r>
          </w:p>
        </w:tc>
        <w:tc>
          <w:tcPr>
            <w:tcW w:w="1551" w:type="dxa"/>
            <w:tcBorders>
              <w:top w:val="single" w:sz="4" w:space="0" w:color="C00000"/>
              <w:left w:val="nil"/>
              <w:bottom w:val="single" w:sz="4" w:space="0" w:color="C00000"/>
              <w:right w:val="nil"/>
            </w:tcBorders>
            <w:shd w:val="clear" w:color="auto" w:fill="auto"/>
            <w:vAlign w:val="center"/>
          </w:tcPr>
          <w:p w14:paraId="2EB20B4F" w14:textId="77777777" w:rsidR="005E19C6" w:rsidRPr="00B45E63" w:rsidRDefault="005E19C6" w:rsidP="006466A2">
            <w:pPr>
              <w:pStyle w:val="DHHStabletext"/>
              <w:rPr>
                <w:rFonts w:cs="Arial"/>
                <w:sz w:val="16"/>
                <w:szCs w:val="16"/>
              </w:rPr>
            </w:pPr>
            <w:r w:rsidRPr="00B45E63">
              <w:rPr>
                <w:rFonts w:cs="Arial"/>
                <w:color w:val="000000"/>
                <w:sz w:val="16"/>
                <w:szCs w:val="16"/>
              </w:rPr>
              <w:t>115 (110–121)</w:t>
            </w:r>
          </w:p>
        </w:tc>
      </w:tr>
      <w:tr w:rsidR="005E19C6" w:rsidRPr="004325E1" w14:paraId="490BE237" w14:textId="77777777" w:rsidTr="00B45E63">
        <w:trPr>
          <w:trHeight w:val="167"/>
        </w:trPr>
        <w:tc>
          <w:tcPr>
            <w:tcW w:w="1403" w:type="dxa"/>
            <w:vMerge w:val="restart"/>
            <w:tcBorders>
              <w:top w:val="single" w:sz="4" w:space="0" w:color="C00000"/>
              <w:left w:val="nil"/>
              <w:bottom w:val="single" w:sz="4" w:space="0" w:color="C00000"/>
              <w:right w:val="nil"/>
            </w:tcBorders>
            <w:shd w:val="clear" w:color="auto" w:fill="auto"/>
          </w:tcPr>
          <w:p w14:paraId="6D73BAB1" w14:textId="77777777" w:rsidR="005E19C6" w:rsidRPr="00B45E63" w:rsidRDefault="005E19C6" w:rsidP="006466A2">
            <w:pPr>
              <w:pStyle w:val="DHHStabletext"/>
              <w:rPr>
                <w:rFonts w:cs="Arial"/>
                <w:sz w:val="16"/>
                <w:szCs w:val="16"/>
              </w:rPr>
            </w:pPr>
            <w:r w:rsidRPr="00B45E63">
              <w:rPr>
                <w:rFonts w:cs="Arial"/>
                <w:sz w:val="16"/>
                <w:szCs w:val="16"/>
              </w:rPr>
              <w:t>Integrated Cancer Service</w:t>
            </w:r>
          </w:p>
        </w:tc>
        <w:tc>
          <w:tcPr>
            <w:tcW w:w="1813" w:type="dxa"/>
            <w:tcBorders>
              <w:top w:val="single" w:sz="4" w:space="0" w:color="C00000"/>
              <w:left w:val="nil"/>
              <w:bottom w:val="single" w:sz="4" w:space="0" w:color="C00000"/>
              <w:right w:val="nil"/>
            </w:tcBorders>
            <w:shd w:val="clear" w:color="auto" w:fill="auto"/>
            <w:vAlign w:val="center"/>
          </w:tcPr>
          <w:p w14:paraId="0BCE06F9" w14:textId="77777777" w:rsidR="005E19C6" w:rsidRPr="00B45E63" w:rsidRDefault="005E19C6" w:rsidP="006466A2">
            <w:pPr>
              <w:pStyle w:val="DHHStabletext"/>
              <w:rPr>
                <w:rFonts w:cs="Arial"/>
                <w:sz w:val="16"/>
                <w:szCs w:val="16"/>
              </w:rPr>
            </w:pPr>
            <w:r w:rsidRPr="00B45E63">
              <w:rPr>
                <w:rFonts w:cs="Arial"/>
                <w:sz w:val="16"/>
                <w:szCs w:val="16"/>
              </w:rPr>
              <w:t>NEMICS</w:t>
            </w:r>
          </w:p>
        </w:tc>
        <w:tc>
          <w:tcPr>
            <w:tcW w:w="1539" w:type="dxa"/>
            <w:tcBorders>
              <w:top w:val="single" w:sz="4" w:space="0" w:color="C00000"/>
              <w:left w:val="nil"/>
              <w:bottom w:val="single" w:sz="4" w:space="0" w:color="C00000"/>
              <w:right w:val="nil"/>
            </w:tcBorders>
            <w:shd w:val="clear" w:color="auto" w:fill="auto"/>
            <w:vAlign w:val="bottom"/>
          </w:tcPr>
          <w:p w14:paraId="79EE3CDE" w14:textId="77777777" w:rsidR="005E19C6" w:rsidRPr="00B45E63" w:rsidRDefault="005E19C6" w:rsidP="006466A2">
            <w:pPr>
              <w:pStyle w:val="DHHStabletext"/>
              <w:rPr>
                <w:rFonts w:cs="Arial"/>
                <w:sz w:val="16"/>
                <w:szCs w:val="16"/>
              </w:rPr>
            </w:pPr>
            <w:r w:rsidRPr="00B45E63">
              <w:rPr>
                <w:rFonts w:cs="Arial"/>
                <w:color w:val="000000"/>
                <w:sz w:val="16"/>
                <w:szCs w:val="16"/>
              </w:rPr>
              <w:t>2462</w:t>
            </w:r>
          </w:p>
        </w:tc>
        <w:tc>
          <w:tcPr>
            <w:tcW w:w="1539" w:type="dxa"/>
            <w:tcBorders>
              <w:top w:val="single" w:sz="4" w:space="0" w:color="C00000"/>
              <w:left w:val="nil"/>
              <w:bottom w:val="single" w:sz="4" w:space="0" w:color="C00000"/>
              <w:right w:val="nil"/>
            </w:tcBorders>
            <w:shd w:val="clear" w:color="auto" w:fill="auto"/>
            <w:vAlign w:val="bottom"/>
          </w:tcPr>
          <w:p w14:paraId="43A21C9D" w14:textId="77777777" w:rsidR="005E19C6" w:rsidRPr="00B45E63" w:rsidRDefault="005E19C6" w:rsidP="006466A2">
            <w:pPr>
              <w:pStyle w:val="DHHStabletext"/>
              <w:rPr>
                <w:rFonts w:cs="Arial"/>
                <w:sz w:val="16"/>
                <w:szCs w:val="16"/>
              </w:rPr>
            </w:pPr>
            <w:r w:rsidRPr="00B45E63">
              <w:rPr>
                <w:rFonts w:cs="Arial"/>
                <w:color w:val="000000"/>
                <w:sz w:val="16"/>
                <w:szCs w:val="16"/>
              </w:rPr>
              <w:t>146 (141–152)</w:t>
            </w:r>
          </w:p>
        </w:tc>
        <w:tc>
          <w:tcPr>
            <w:tcW w:w="1670" w:type="dxa"/>
            <w:tcBorders>
              <w:top w:val="single" w:sz="4" w:space="0" w:color="C00000"/>
              <w:left w:val="nil"/>
              <w:bottom w:val="single" w:sz="4" w:space="0" w:color="C00000"/>
              <w:right w:val="nil"/>
            </w:tcBorders>
            <w:shd w:val="clear" w:color="auto" w:fill="auto"/>
            <w:vAlign w:val="bottom"/>
          </w:tcPr>
          <w:p w14:paraId="3D309890" w14:textId="77777777" w:rsidR="005E19C6" w:rsidRPr="00B45E63" w:rsidRDefault="005E19C6" w:rsidP="006466A2">
            <w:pPr>
              <w:pStyle w:val="DHHStabletext"/>
              <w:rPr>
                <w:rFonts w:cs="Arial"/>
                <w:sz w:val="16"/>
                <w:szCs w:val="16"/>
              </w:rPr>
            </w:pPr>
            <w:r w:rsidRPr="00B45E63">
              <w:rPr>
                <w:rFonts w:cs="Arial"/>
                <w:color w:val="000000"/>
                <w:sz w:val="16"/>
                <w:szCs w:val="16"/>
              </w:rPr>
              <w:t>2429</w:t>
            </w:r>
          </w:p>
        </w:tc>
        <w:tc>
          <w:tcPr>
            <w:tcW w:w="1539" w:type="dxa"/>
            <w:tcBorders>
              <w:top w:val="single" w:sz="4" w:space="0" w:color="C00000"/>
              <w:left w:val="nil"/>
              <w:bottom w:val="single" w:sz="4" w:space="0" w:color="C00000"/>
              <w:right w:val="nil"/>
            </w:tcBorders>
            <w:shd w:val="clear" w:color="auto" w:fill="auto"/>
            <w:vAlign w:val="bottom"/>
          </w:tcPr>
          <w:p w14:paraId="0C59AAE0" w14:textId="77777777" w:rsidR="005E19C6" w:rsidRPr="00B45E63" w:rsidRDefault="005E19C6" w:rsidP="006466A2">
            <w:pPr>
              <w:pStyle w:val="DHHStabletext"/>
              <w:rPr>
                <w:rFonts w:cs="Arial"/>
                <w:sz w:val="16"/>
                <w:szCs w:val="16"/>
              </w:rPr>
            </w:pPr>
            <w:r w:rsidRPr="00B45E63">
              <w:rPr>
                <w:rFonts w:cs="Arial"/>
                <w:color w:val="000000"/>
                <w:sz w:val="16"/>
                <w:szCs w:val="16"/>
              </w:rPr>
              <w:t>141 (135–146)</w:t>
            </w:r>
          </w:p>
        </w:tc>
        <w:tc>
          <w:tcPr>
            <w:tcW w:w="1541" w:type="dxa"/>
            <w:tcBorders>
              <w:top w:val="single" w:sz="4" w:space="0" w:color="C00000"/>
              <w:left w:val="nil"/>
              <w:bottom w:val="single" w:sz="4" w:space="0" w:color="C00000"/>
              <w:right w:val="nil"/>
            </w:tcBorders>
            <w:shd w:val="clear" w:color="auto" w:fill="auto"/>
            <w:vAlign w:val="bottom"/>
          </w:tcPr>
          <w:p w14:paraId="66FD0FB1" w14:textId="77777777" w:rsidR="005E19C6" w:rsidRPr="00B45E63" w:rsidRDefault="005E19C6" w:rsidP="006466A2">
            <w:pPr>
              <w:pStyle w:val="DHHStabletext"/>
              <w:rPr>
                <w:rFonts w:cs="Arial"/>
                <w:sz w:val="16"/>
                <w:szCs w:val="16"/>
              </w:rPr>
            </w:pPr>
            <w:r w:rsidRPr="00B45E63">
              <w:rPr>
                <w:rFonts w:cs="Arial"/>
                <w:color w:val="000000"/>
                <w:sz w:val="16"/>
                <w:szCs w:val="16"/>
              </w:rPr>
              <w:t>2520</w:t>
            </w:r>
          </w:p>
        </w:tc>
        <w:tc>
          <w:tcPr>
            <w:tcW w:w="1702" w:type="dxa"/>
            <w:tcBorders>
              <w:top w:val="single" w:sz="4" w:space="0" w:color="C00000"/>
              <w:left w:val="nil"/>
              <w:bottom w:val="single" w:sz="4" w:space="0" w:color="C00000"/>
              <w:right w:val="nil"/>
            </w:tcBorders>
            <w:shd w:val="clear" w:color="auto" w:fill="auto"/>
            <w:vAlign w:val="bottom"/>
          </w:tcPr>
          <w:p w14:paraId="154FDB9C"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143 (137–149)</w:t>
            </w:r>
          </w:p>
        </w:tc>
        <w:tc>
          <w:tcPr>
            <w:tcW w:w="1538" w:type="dxa"/>
            <w:tcBorders>
              <w:top w:val="single" w:sz="4" w:space="0" w:color="C00000"/>
              <w:left w:val="nil"/>
              <w:bottom w:val="single" w:sz="4" w:space="0" w:color="C00000"/>
              <w:right w:val="nil"/>
            </w:tcBorders>
            <w:shd w:val="clear" w:color="auto" w:fill="auto"/>
            <w:vAlign w:val="bottom"/>
          </w:tcPr>
          <w:p w14:paraId="33A8AF23" w14:textId="77777777" w:rsidR="005E19C6" w:rsidRPr="00B45E63" w:rsidRDefault="005E19C6" w:rsidP="006466A2">
            <w:pPr>
              <w:pStyle w:val="DHHStabletext"/>
              <w:rPr>
                <w:rFonts w:cs="Arial"/>
                <w:sz w:val="16"/>
                <w:szCs w:val="16"/>
              </w:rPr>
            </w:pPr>
            <w:r w:rsidRPr="00B45E63">
              <w:rPr>
                <w:rFonts w:cs="Arial"/>
                <w:color w:val="000000"/>
                <w:sz w:val="16"/>
                <w:szCs w:val="16"/>
              </w:rPr>
              <w:t>2423</w:t>
            </w:r>
          </w:p>
        </w:tc>
        <w:tc>
          <w:tcPr>
            <w:tcW w:w="1551" w:type="dxa"/>
            <w:tcBorders>
              <w:top w:val="single" w:sz="4" w:space="0" w:color="C00000"/>
              <w:left w:val="nil"/>
              <w:bottom w:val="single" w:sz="4" w:space="0" w:color="C00000"/>
              <w:right w:val="nil"/>
            </w:tcBorders>
            <w:shd w:val="clear" w:color="auto" w:fill="auto"/>
            <w:vAlign w:val="bottom"/>
          </w:tcPr>
          <w:p w14:paraId="6953A5C8" w14:textId="77777777" w:rsidR="005E19C6" w:rsidRPr="00B45E63" w:rsidRDefault="005E19C6" w:rsidP="006466A2">
            <w:pPr>
              <w:pStyle w:val="DHHStabletext"/>
              <w:rPr>
                <w:rFonts w:cs="Arial"/>
                <w:sz w:val="16"/>
                <w:szCs w:val="16"/>
              </w:rPr>
            </w:pPr>
            <w:r w:rsidRPr="00B45E63">
              <w:rPr>
                <w:rFonts w:cs="Arial"/>
                <w:color w:val="000000"/>
                <w:sz w:val="16"/>
                <w:szCs w:val="16"/>
              </w:rPr>
              <w:t>133 (128–139)</w:t>
            </w:r>
          </w:p>
        </w:tc>
      </w:tr>
      <w:tr w:rsidR="005E19C6" w:rsidRPr="004325E1" w14:paraId="74A14DC9" w14:textId="77777777" w:rsidTr="00B45E63">
        <w:trPr>
          <w:trHeight w:val="167"/>
        </w:trPr>
        <w:tc>
          <w:tcPr>
            <w:tcW w:w="1403" w:type="dxa"/>
            <w:vMerge/>
            <w:tcBorders>
              <w:top w:val="single" w:sz="4" w:space="0" w:color="C00000"/>
              <w:left w:val="nil"/>
              <w:bottom w:val="single" w:sz="4" w:space="0" w:color="C00000"/>
              <w:right w:val="nil"/>
            </w:tcBorders>
            <w:shd w:val="clear" w:color="auto" w:fill="auto"/>
          </w:tcPr>
          <w:p w14:paraId="67F23BC8" w14:textId="77777777" w:rsidR="005E19C6" w:rsidRPr="00B45E63" w:rsidRDefault="005E19C6" w:rsidP="006466A2">
            <w:pPr>
              <w:pStyle w:val="DHHStabletext"/>
              <w:rPr>
                <w:rFonts w:cs="Arial"/>
                <w:sz w:val="16"/>
                <w:szCs w:val="16"/>
              </w:rPr>
            </w:pPr>
          </w:p>
        </w:tc>
        <w:tc>
          <w:tcPr>
            <w:tcW w:w="1813" w:type="dxa"/>
            <w:tcBorders>
              <w:top w:val="single" w:sz="4" w:space="0" w:color="C00000"/>
              <w:left w:val="nil"/>
              <w:bottom w:val="single" w:sz="4" w:space="0" w:color="C00000"/>
              <w:right w:val="nil"/>
            </w:tcBorders>
            <w:shd w:val="clear" w:color="auto" w:fill="auto"/>
            <w:vAlign w:val="center"/>
          </w:tcPr>
          <w:p w14:paraId="52EC65C2" w14:textId="77777777" w:rsidR="005E19C6" w:rsidRPr="00B45E63" w:rsidRDefault="005E19C6" w:rsidP="006466A2">
            <w:pPr>
              <w:pStyle w:val="DHHStabletext"/>
              <w:rPr>
                <w:rFonts w:cs="Arial"/>
                <w:sz w:val="16"/>
                <w:szCs w:val="16"/>
              </w:rPr>
            </w:pPr>
            <w:r w:rsidRPr="00B45E63">
              <w:rPr>
                <w:rFonts w:cs="Arial"/>
                <w:sz w:val="16"/>
                <w:szCs w:val="16"/>
              </w:rPr>
              <w:t>SMICS</w:t>
            </w:r>
          </w:p>
        </w:tc>
        <w:tc>
          <w:tcPr>
            <w:tcW w:w="1539" w:type="dxa"/>
            <w:tcBorders>
              <w:top w:val="single" w:sz="4" w:space="0" w:color="C00000"/>
              <w:left w:val="nil"/>
              <w:bottom w:val="single" w:sz="4" w:space="0" w:color="C00000"/>
              <w:right w:val="nil"/>
            </w:tcBorders>
            <w:shd w:val="clear" w:color="auto" w:fill="auto"/>
            <w:vAlign w:val="bottom"/>
          </w:tcPr>
          <w:p w14:paraId="5208B837" w14:textId="77777777" w:rsidR="005E19C6" w:rsidRPr="00B45E63" w:rsidRDefault="005E19C6" w:rsidP="006466A2">
            <w:pPr>
              <w:pStyle w:val="DHHStabletext"/>
              <w:rPr>
                <w:rFonts w:cs="Arial"/>
                <w:sz w:val="16"/>
                <w:szCs w:val="16"/>
              </w:rPr>
            </w:pPr>
            <w:r w:rsidRPr="00B45E63">
              <w:rPr>
                <w:rFonts w:cs="Arial"/>
                <w:color w:val="000000"/>
                <w:sz w:val="16"/>
                <w:szCs w:val="16"/>
              </w:rPr>
              <w:t>2845</w:t>
            </w:r>
          </w:p>
        </w:tc>
        <w:tc>
          <w:tcPr>
            <w:tcW w:w="1539" w:type="dxa"/>
            <w:tcBorders>
              <w:top w:val="single" w:sz="4" w:space="0" w:color="C00000"/>
              <w:left w:val="nil"/>
              <w:bottom w:val="single" w:sz="4" w:space="0" w:color="C00000"/>
              <w:right w:val="nil"/>
            </w:tcBorders>
            <w:shd w:val="clear" w:color="auto" w:fill="auto"/>
            <w:vAlign w:val="bottom"/>
          </w:tcPr>
          <w:p w14:paraId="338FEFAC" w14:textId="77777777" w:rsidR="005E19C6" w:rsidRPr="00B45E63" w:rsidRDefault="005E19C6" w:rsidP="006466A2">
            <w:pPr>
              <w:pStyle w:val="DHHStabletext"/>
              <w:rPr>
                <w:rFonts w:cs="Arial"/>
                <w:sz w:val="16"/>
                <w:szCs w:val="16"/>
              </w:rPr>
            </w:pPr>
            <w:r w:rsidRPr="00B45E63">
              <w:rPr>
                <w:rFonts w:cs="Arial"/>
                <w:color w:val="000000"/>
                <w:sz w:val="16"/>
                <w:szCs w:val="16"/>
              </w:rPr>
              <w:t>148 (143–154)</w:t>
            </w:r>
          </w:p>
        </w:tc>
        <w:tc>
          <w:tcPr>
            <w:tcW w:w="1670" w:type="dxa"/>
            <w:tcBorders>
              <w:top w:val="single" w:sz="4" w:space="0" w:color="C00000"/>
              <w:left w:val="nil"/>
              <w:bottom w:val="single" w:sz="4" w:space="0" w:color="C00000"/>
              <w:right w:val="nil"/>
            </w:tcBorders>
            <w:shd w:val="clear" w:color="auto" w:fill="auto"/>
            <w:vAlign w:val="bottom"/>
          </w:tcPr>
          <w:p w14:paraId="33EA5D38" w14:textId="77777777" w:rsidR="005E19C6" w:rsidRPr="00B45E63" w:rsidRDefault="005E19C6" w:rsidP="006466A2">
            <w:pPr>
              <w:pStyle w:val="DHHStabletext"/>
              <w:rPr>
                <w:rFonts w:cs="Arial"/>
                <w:sz w:val="16"/>
                <w:szCs w:val="16"/>
              </w:rPr>
            </w:pPr>
            <w:r w:rsidRPr="00B45E63">
              <w:rPr>
                <w:rFonts w:cs="Arial"/>
                <w:color w:val="000000"/>
                <w:sz w:val="16"/>
                <w:szCs w:val="16"/>
              </w:rPr>
              <w:t>2929</w:t>
            </w:r>
          </w:p>
        </w:tc>
        <w:tc>
          <w:tcPr>
            <w:tcW w:w="1539" w:type="dxa"/>
            <w:tcBorders>
              <w:top w:val="single" w:sz="4" w:space="0" w:color="C00000"/>
              <w:left w:val="nil"/>
              <w:bottom w:val="single" w:sz="4" w:space="0" w:color="C00000"/>
              <w:right w:val="nil"/>
            </w:tcBorders>
            <w:shd w:val="clear" w:color="auto" w:fill="auto"/>
            <w:vAlign w:val="bottom"/>
          </w:tcPr>
          <w:p w14:paraId="41070EFA" w14:textId="77777777" w:rsidR="005E19C6" w:rsidRPr="00B45E63" w:rsidRDefault="005E19C6" w:rsidP="006466A2">
            <w:pPr>
              <w:pStyle w:val="DHHStabletext"/>
              <w:rPr>
                <w:rFonts w:cs="Arial"/>
                <w:sz w:val="16"/>
                <w:szCs w:val="16"/>
              </w:rPr>
            </w:pPr>
            <w:r w:rsidRPr="00B45E63">
              <w:rPr>
                <w:rFonts w:cs="Arial"/>
                <w:color w:val="000000"/>
                <w:sz w:val="16"/>
                <w:szCs w:val="16"/>
              </w:rPr>
              <w:t>150 (144–155)</w:t>
            </w:r>
          </w:p>
        </w:tc>
        <w:tc>
          <w:tcPr>
            <w:tcW w:w="1541" w:type="dxa"/>
            <w:tcBorders>
              <w:top w:val="single" w:sz="4" w:space="0" w:color="C00000"/>
              <w:left w:val="nil"/>
              <w:bottom w:val="single" w:sz="4" w:space="0" w:color="C00000"/>
              <w:right w:val="nil"/>
            </w:tcBorders>
            <w:shd w:val="clear" w:color="auto" w:fill="auto"/>
            <w:vAlign w:val="bottom"/>
          </w:tcPr>
          <w:p w14:paraId="46D65A4C" w14:textId="77777777" w:rsidR="005E19C6" w:rsidRPr="00B45E63" w:rsidRDefault="005E19C6" w:rsidP="006466A2">
            <w:pPr>
              <w:pStyle w:val="DHHStabletext"/>
              <w:rPr>
                <w:rFonts w:cs="Arial"/>
                <w:sz w:val="16"/>
                <w:szCs w:val="16"/>
              </w:rPr>
            </w:pPr>
            <w:r w:rsidRPr="00B45E63">
              <w:rPr>
                <w:rFonts w:cs="Arial"/>
                <w:color w:val="000000"/>
                <w:sz w:val="16"/>
                <w:szCs w:val="16"/>
              </w:rPr>
              <w:t>2953</w:t>
            </w:r>
          </w:p>
        </w:tc>
        <w:tc>
          <w:tcPr>
            <w:tcW w:w="1702" w:type="dxa"/>
            <w:tcBorders>
              <w:top w:val="single" w:sz="4" w:space="0" w:color="C00000"/>
              <w:left w:val="nil"/>
              <w:bottom w:val="single" w:sz="4" w:space="0" w:color="C00000"/>
              <w:right w:val="nil"/>
            </w:tcBorders>
            <w:shd w:val="clear" w:color="auto" w:fill="auto"/>
            <w:vAlign w:val="bottom"/>
          </w:tcPr>
          <w:p w14:paraId="2852E868" w14:textId="77777777" w:rsidR="005E19C6" w:rsidRPr="00B45E63" w:rsidRDefault="005E19C6" w:rsidP="006466A2">
            <w:pPr>
              <w:pStyle w:val="DHHStabletext"/>
              <w:rPr>
                <w:rFonts w:cs="Arial"/>
                <w:sz w:val="16"/>
                <w:szCs w:val="16"/>
              </w:rPr>
            </w:pPr>
            <w:r w:rsidRPr="00B45E63">
              <w:rPr>
                <w:rFonts w:cs="Arial"/>
                <w:color w:val="000000"/>
                <w:sz w:val="16"/>
                <w:szCs w:val="16"/>
              </w:rPr>
              <w:t>147 (142–153)</w:t>
            </w:r>
          </w:p>
        </w:tc>
        <w:tc>
          <w:tcPr>
            <w:tcW w:w="1538" w:type="dxa"/>
            <w:tcBorders>
              <w:top w:val="single" w:sz="4" w:space="0" w:color="C00000"/>
              <w:left w:val="nil"/>
              <w:bottom w:val="single" w:sz="4" w:space="0" w:color="C00000"/>
              <w:right w:val="nil"/>
            </w:tcBorders>
            <w:shd w:val="clear" w:color="auto" w:fill="auto"/>
            <w:vAlign w:val="bottom"/>
          </w:tcPr>
          <w:p w14:paraId="0FAAAC9C" w14:textId="77777777" w:rsidR="005E19C6" w:rsidRPr="00B45E63" w:rsidRDefault="005E19C6" w:rsidP="006466A2">
            <w:pPr>
              <w:pStyle w:val="DHHStabletext"/>
              <w:rPr>
                <w:rFonts w:cs="Arial"/>
                <w:sz w:val="16"/>
                <w:szCs w:val="16"/>
              </w:rPr>
            </w:pPr>
            <w:r w:rsidRPr="00B45E63">
              <w:rPr>
                <w:rFonts w:cs="Arial"/>
                <w:color w:val="000000"/>
                <w:sz w:val="16"/>
                <w:szCs w:val="16"/>
              </w:rPr>
              <w:t>2708</w:t>
            </w:r>
          </w:p>
        </w:tc>
        <w:tc>
          <w:tcPr>
            <w:tcW w:w="1551" w:type="dxa"/>
            <w:tcBorders>
              <w:top w:val="single" w:sz="4" w:space="0" w:color="C00000"/>
              <w:left w:val="nil"/>
              <w:bottom w:val="single" w:sz="4" w:space="0" w:color="C00000"/>
              <w:right w:val="nil"/>
            </w:tcBorders>
            <w:shd w:val="clear" w:color="auto" w:fill="auto"/>
            <w:vAlign w:val="bottom"/>
          </w:tcPr>
          <w:p w14:paraId="21AC9372" w14:textId="77777777" w:rsidR="005E19C6" w:rsidRPr="00B45E63" w:rsidRDefault="005E19C6" w:rsidP="006466A2">
            <w:pPr>
              <w:pStyle w:val="DHHStabletext"/>
              <w:rPr>
                <w:rFonts w:cs="Arial"/>
                <w:sz w:val="16"/>
                <w:szCs w:val="16"/>
              </w:rPr>
            </w:pPr>
            <w:r w:rsidRPr="00B45E63">
              <w:rPr>
                <w:rFonts w:cs="Arial"/>
                <w:color w:val="000000"/>
                <w:sz w:val="16"/>
                <w:szCs w:val="16"/>
              </w:rPr>
              <w:t>131 (126–136)</w:t>
            </w:r>
          </w:p>
        </w:tc>
      </w:tr>
      <w:tr w:rsidR="005E19C6" w:rsidRPr="004325E1" w14:paraId="0AA9F365" w14:textId="77777777" w:rsidTr="00B45E63">
        <w:trPr>
          <w:trHeight w:val="167"/>
        </w:trPr>
        <w:tc>
          <w:tcPr>
            <w:tcW w:w="1403" w:type="dxa"/>
            <w:vMerge/>
            <w:tcBorders>
              <w:top w:val="single" w:sz="4" w:space="0" w:color="C00000"/>
              <w:left w:val="nil"/>
              <w:bottom w:val="single" w:sz="4" w:space="0" w:color="C00000"/>
              <w:right w:val="nil"/>
            </w:tcBorders>
            <w:shd w:val="clear" w:color="auto" w:fill="auto"/>
          </w:tcPr>
          <w:p w14:paraId="6B31FBE6" w14:textId="77777777" w:rsidR="005E19C6" w:rsidRPr="00B45E63" w:rsidRDefault="005E19C6" w:rsidP="006466A2">
            <w:pPr>
              <w:pStyle w:val="DHHStabletext"/>
              <w:rPr>
                <w:rFonts w:cs="Arial"/>
                <w:sz w:val="16"/>
                <w:szCs w:val="16"/>
              </w:rPr>
            </w:pPr>
          </w:p>
        </w:tc>
        <w:tc>
          <w:tcPr>
            <w:tcW w:w="1813" w:type="dxa"/>
            <w:tcBorders>
              <w:top w:val="single" w:sz="4" w:space="0" w:color="C00000"/>
              <w:left w:val="nil"/>
              <w:bottom w:val="single" w:sz="4" w:space="0" w:color="C00000"/>
              <w:right w:val="nil"/>
            </w:tcBorders>
            <w:shd w:val="clear" w:color="auto" w:fill="auto"/>
            <w:vAlign w:val="center"/>
          </w:tcPr>
          <w:p w14:paraId="77998556" w14:textId="77777777" w:rsidR="005E19C6" w:rsidRPr="00B45E63" w:rsidRDefault="005E19C6" w:rsidP="006466A2">
            <w:pPr>
              <w:pStyle w:val="DHHStabletext"/>
              <w:rPr>
                <w:rFonts w:cs="Arial"/>
                <w:sz w:val="16"/>
                <w:szCs w:val="16"/>
              </w:rPr>
            </w:pPr>
            <w:r w:rsidRPr="00B45E63">
              <w:rPr>
                <w:rFonts w:cs="Arial"/>
                <w:sz w:val="16"/>
                <w:szCs w:val="16"/>
              </w:rPr>
              <w:t>WCMICS</w:t>
            </w:r>
          </w:p>
        </w:tc>
        <w:tc>
          <w:tcPr>
            <w:tcW w:w="1539" w:type="dxa"/>
            <w:tcBorders>
              <w:top w:val="single" w:sz="4" w:space="0" w:color="C00000"/>
              <w:left w:val="nil"/>
              <w:bottom w:val="single" w:sz="4" w:space="0" w:color="C00000"/>
              <w:right w:val="nil"/>
            </w:tcBorders>
            <w:shd w:val="clear" w:color="auto" w:fill="auto"/>
            <w:vAlign w:val="bottom"/>
          </w:tcPr>
          <w:p w14:paraId="579D2BE7" w14:textId="77777777" w:rsidR="005E19C6" w:rsidRPr="00B45E63" w:rsidRDefault="005E19C6" w:rsidP="006466A2">
            <w:pPr>
              <w:pStyle w:val="DHHStabletext"/>
              <w:rPr>
                <w:rFonts w:cs="Arial"/>
                <w:sz w:val="16"/>
                <w:szCs w:val="16"/>
              </w:rPr>
            </w:pPr>
            <w:r w:rsidRPr="00B45E63">
              <w:rPr>
                <w:rFonts w:cs="Arial"/>
                <w:color w:val="000000"/>
                <w:sz w:val="16"/>
                <w:szCs w:val="16"/>
              </w:rPr>
              <w:t>1934</w:t>
            </w:r>
          </w:p>
        </w:tc>
        <w:tc>
          <w:tcPr>
            <w:tcW w:w="1539" w:type="dxa"/>
            <w:tcBorders>
              <w:top w:val="single" w:sz="4" w:space="0" w:color="C00000"/>
              <w:left w:val="nil"/>
              <w:bottom w:val="single" w:sz="4" w:space="0" w:color="C00000"/>
              <w:right w:val="nil"/>
            </w:tcBorders>
            <w:shd w:val="clear" w:color="auto" w:fill="auto"/>
            <w:vAlign w:val="bottom"/>
          </w:tcPr>
          <w:p w14:paraId="43AA19E7" w14:textId="77777777" w:rsidR="005E19C6" w:rsidRPr="00B45E63" w:rsidRDefault="005E19C6" w:rsidP="006466A2">
            <w:pPr>
              <w:pStyle w:val="DHHStabletext"/>
              <w:rPr>
                <w:rFonts w:cs="Arial"/>
                <w:sz w:val="16"/>
                <w:szCs w:val="16"/>
              </w:rPr>
            </w:pPr>
            <w:r w:rsidRPr="00B45E63">
              <w:rPr>
                <w:rFonts w:cs="Arial"/>
                <w:color w:val="000000"/>
                <w:sz w:val="16"/>
                <w:szCs w:val="16"/>
              </w:rPr>
              <w:t>160 (153–168)</w:t>
            </w:r>
          </w:p>
        </w:tc>
        <w:tc>
          <w:tcPr>
            <w:tcW w:w="1670" w:type="dxa"/>
            <w:tcBorders>
              <w:top w:val="single" w:sz="4" w:space="0" w:color="C00000"/>
              <w:left w:val="nil"/>
              <w:bottom w:val="single" w:sz="4" w:space="0" w:color="C00000"/>
              <w:right w:val="nil"/>
            </w:tcBorders>
            <w:shd w:val="clear" w:color="auto" w:fill="auto"/>
            <w:vAlign w:val="bottom"/>
          </w:tcPr>
          <w:p w14:paraId="6FB09CB7" w14:textId="77777777" w:rsidR="005E19C6" w:rsidRPr="00B45E63" w:rsidRDefault="005E19C6" w:rsidP="006466A2">
            <w:pPr>
              <w:pStyle w:val="DHHStabletext"/>
              <w:rPr>
                <w:rFonts w:cs="Arial"/>
                <w:sz w:val="16"/>
                <w:szCs w:val="16"/>
              </w:rPr>
            </w:pPr>
            <w:r w:rsidRPr="00B45E63">
              <w:rPr>
                <w:rFonts w:cs="Arial"/>
                <w:color w:val="000000"/>
                <w:sz w:val="16"/>
                <w:szCs w:val="16"/>
              </w:rPr>
              <w:t>1975</w:t>
            </w:r>
          </w:p>
        </w:tc>
        <w:tc>
          <w:tcPr>
            <w:tcW w:w="1539" w:type="dxa"/>
            <w:tcBorders>
              <w:top w:val="single" w:sz="4" w:space="0" w:color="C00000"/>
              <w:left w:val="nil"/>
              <w:bottom w:val="single" w:sz="4" w:space="0" w:color="C00000"/>
              <w:right w:val="nil"/>
            </w:tcBorders>
            <w:shd w:val="clear" w:color="auto" w:fill="auto"/>
            <w:vAlign w:val="bottom"/>
          </w:tcPr>
          <w:p w14:paraId="6579049A" w14:textId="77777777" w:rsidR="005E19C6" w:rsidRPr="00B45E63" w:rsidRDefault="005E19C6" w:rsidP="006466A2">
            <w:pPr>
              <w:pStyle w:val="DHHStabletext"/>
              <w:rPr>
                <w:rFonts w:cs="Arial"/>
                <w:sz w:val="16"/>
                <w:szCs w:val="16"/>
              </w:rPr>
            </w:pPr>
            <w:r w:rsidRPr="00B45E63">
              <w:rPr>
                <w:rFonts w:cs="Arial"/>
                <w:color w:val="000000"/>
                <w:sz w:val="16"/>
                <w:szCs w:val="16"/>
              </w:rPr>
              <w:t>158 (151–165)</w:t>
            </w:r>
          </w:p>
        </w:tc>
        <w:tc>
          <w:tcPr>
            <w:tcW w:w="1541" w:type="dxa"/>
            <w:tcBorders>
              <w:top w:val="single" w:sz="4" w:space="0" w:color="C00000"/>
              <w:left w:val="nil"/>
              <w:bottom w:val="single" w:sz="4" w:space="0" w:color="C00000"/>
              <w:right w:val="nil"/>
            </w:tcBorders>
            <w:shd w:val="clear" w:color="auto" w:fill="auto"/>
            <w:vAlign w:val="bottom"/>
          </w:tcPr>
          <w:p w14:paraId="6EB265FA" w14:textId="77777777" w:rsidR="005E19C6" w:rsidRPr="00B45E63" w:rsidRDefault="005E19C6" w:rsidP="006466A2">
            <w:pPr>
              <w:pStyle w:val="DHHStabletext"/>
              <w:rPr>
                <w:rFonts w:cs="Arial"/>
                <w:sz w:val="16"/>
                <w:szCs w:val="16"/>
              </w:rPr>
            </w:pPr>
            <w:r w:rsidRPr="00B45E63">
              <w:rPr>
                <w:rFonts w:cs="Arial"/>
                <w:color w:val="000000"/>
                <w:sz w:val="16"/>
                <w:szCs w:val="16"/>
              </w:rPr>
              <w:t>2013</w:t>
            </w:r>
          </w:p>
        </w:tc>
        <w:tc>
          <w:tcPr>
            <w:tcW w:w="1702" w:type="dxa"/>
            <w:tcBorders>
              <w:top w:val="single" w:sz="4" w:space="0" w:color="C00000"/>
              <w:left w:val="nil"/>
              <w:bottom w:val="single" w:sz="4" w:space="0" w:color="C00000"/>
              <w:right w:val="nil"/>
            </w:tcBorders>
            <w:shd w:val="clear" w:color="auto" w:fill="auto"/>
            <w:vAlign w:val="bottom"/>
          </w:tcPr>
          <w:p w14:paraId="4CFF2673"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155 (148–162)</w:t>
            </w:r>
          </w:p>
        </w:tc>
        <w:tc>
          <w:tcPr>
            <w:tcW w:w="1538" w:type="dxa"/>
            <w:tcBorders>
              <w:top w:val="single" w:sz="4" w:space="0" w:color="C00000"/>
              <w:left w:val="nil"/>
              <w:bottom w:val="single" w:sz="4" w:space="0" w:color="C00000"/>
              <w:right w:val="nil"/>
            </w:tcBorders>
            <w:shd w:val="clear" w:color="auto" w:fill="auto"/>
            <w:vAlign w:val="bottom"/>
          </w:tcPr>
          <w:p w14:paraId="7372E2B7" w14:textId="77777777" w:rsidR="005E19C6" w:rsidRPr="00B45E63" w:rsidRDefault="005E19C6" w:rsidP="006466A2">
            <w:pPr>
              <w:pStyle w:val="DHHStabletext"/>
              <w:rPr>
                <w:rFonts w:cs="Arial"/>
                <w:sz w:val="16"/>
                <w:szCs w:val="16"/>
              </w:rPr>
            </w:pPr>
            <w:r w:rsidRPr="00B45E63">
              <w:rPr>
                <w:rFonts w:cs="Arial"/>
                <w:color w:val="000000"/>
                <w:sz w:val="16"/>
                <w:szCs w:val="16"/>
              </w:rPr>
              <w:t>1965</w:t>
            </w:r>
          </w:p>
        </w:tc>
        <w:tc>
          <w:tcPr>
            <w:tcW w:w="1551" w:type="dxa"/>
            <w:tcBorders>
              <w:top w:val="single" w:sz="4" w:space="0" w:color="C00000"/>
              <w:left w:val="nil"/>
              <w:bottom w:val="single" w:sz="4" w:space="0" w:color="C00000"/>
              <w:right w:val="nil"/>
            </w:tcBorders>
            <w:shd w:val="clear" w:color="auto" w:fill="auto"/>
            <w:vAlign w:val="bottom"/>
          </w:tcPr>
          <w:p w14:paraId="197077A0" w14:textId="77777777" w:rsidR="005E19C6" w:rsidRPr="00B45E63" w:rsidRDefault="005E19C6" w:rsidP="006466A2">
            <w:pPr>
              <w:pStyle w:val="DHHStabletext"/>
              <w:rPr>
                <w:rFonts w:cs="Arial"/>
                <w:sz w:val="16"/>
                <w:szCs w:val="16"/>
              </w:rPr>
            </w:pPr>
            <w:r w:rsidRPr="00B45E63">
              <w:rPr>
                <w:rFonts w:cs="Arial"/>
                <w:color w:val="000000"/>
                <w:sz w:val="16"/>
                <w:szCs w:val="16"/>
              </w:rPr>
              <w:t>145 (139–152)</w:t>
            </w:r>
          </w:p>
        </w:tc>
      </w:tr>
      <w:tr w:rsidR="005E19C6" w:rsidRPr="004325E1" w14:paraId="6219D4AA" w14:textId="77777777" w:rsidTr="00B45E63">
        <w:trPr>
          <w:trHeight w:val="167"/>
        </w:trPr>
        <w:tc>
          <w:tcPr>
            <w:tcW w:w="1403" w:type="dxa"/>
            <w:vMerge/>
            <w:tcBorders>
              <w:top w:val="single" w:sz="4" w:space="0" w:color="C00000"/>
              <w:left w:val="nil"/>
              <w:bottom w:val="single" w:sz="4" w:space="0" w:color="C00000"/>
              <w:right w:val="nil"/>
            </w:tcBorders>
            <w:shd w:val="clear" w:color="auto" w:fill="auto"/>
          </w:tcPr>
          <w:p w14:paraId="34EB1AFF" w14:textId="77777777" w:rsidR="005E19C6" w:rsidRPr="00B45E63" w:rsidRDefault="005E19C6" w:rsidP="006466A2">
            <w:pPr>
              <w:pStyle w:val="DHHStabletext"/>
              <w:rPr>
                <w:rFonts w:cs="Arial"/>
                <w:sz w:val="16"/>
                <w:szCs w:val="16"/>
              </w:rPr>
            </w:pPr>
          </w:p>
        </w:tc>
        <w:tc>
          <w:tcPr>
            <w:tcW w:w="1813" w:type="dxa"/>
            <w:tcBorders>
              <w:top w:val="single" w:sz="4" w:space="0" w:color="C00000"/>
              <w:left w:val="nil"/>
              <w:bottom w:val="single" w:sz="4" w:space="0" w:color="C00000"/>
              <w:right w:val="nil"/>
            </w:tcBorders>
            <w:shd w:val="clear" w:color="auto" w:fill="auto"/>
            <w:vAlign w:val="center"/>
          </w:tcPr>
          <w:p w14:paraId="3A77700B" w14:textId="77777777" w:rsidR="005E19C6" w:rsidRPr="00B45E63" w:rsidRDefault="005E19C6" w:rsidP="006466A2">
            <w:pPr>
              <w:pStyle w:val="DHHStabletext"/>
              <w:rPr>
                <w:rFonts w:cs="Arial"/>
                <w:sz w:val="16"/>
                <w:szCs w:val="16"/>
              </w:rPr>
            </w:pPr>
            <w:r w:rsidRPr="00B45E63">
              <w:rPr>
                <w:rFonts w:cs="Arial"/>
                <w:sz w:val="16"/>
                <w:szCs w:val="16"/>
              </w:rPr>
              <w:t>BSWRICS</w:t>
            </w:r>
          </w:p>
        </w:tc>
        <w:tc>
          <w:tcPr>
            <w:tcW w:w="1539" w:type="dxa"/>
            <w:tcBorders>
              <w:top w:val="single" w:sz="4" w:space="0" w:color="C00000"/>
              <w:left w:val="nil"/>
              <w:bottom w:val="single" w:sz="4" w:space="0" w:color="C00000"/>
              <w:right w:val="nil"/>
            </w:tcBorders>
            <w:shd w:val="clear" w:color="auto" w:fill="auto"/>
            <w:vAlign w:val="bottom"/>
          </w:tcPr>
          <w:p w14:paraId="131233CF" w14:textId="77777777" w:rsidR="005E19C6" w:rsidRPr="00B45E63" w:rsidRDefault="005E19C6" w:rsidP="006466A2">
            <w:pPr>
              <w:pStyle w:val="DHHStabletext"/>
              <w:rPr>
                <w:rFonts w:cs="Arial"/>
                <w:sz w:val="16"/>
                <w:szCs w:val="16"/>
              </w:rPr>
            </w:pPr>
            <w:r w:rsidRPr="00B45E63">
              <w:rPr>
                <w:rFonts w:cs="Arial"/>
                <w:color w:val="000000"/>
                <w:sz w:val="16"/>
                <w:szCs w:val="16"/>
              </w:rPr>
              <w:t>871</w:t>
            </w:r>
          </w:p>
        </w:tc>
        <w:tc>
          <w:tcPr>
            <w:tcW w:w="1539" w:type="dxa"/>
            <w:tcBorders>
              <w:top w:val="single" w:sz="4" w:space="0" w:color="C00000"/>
              <w:left w:val="nil"/>
              <w:bottom w:val="single" w:sz="4" w:space="0" w:color="C00000"/>
              <w:right w:val="nil"/>
            </w:tcBorders>
            <w:shd w:val="clear" w:color="auto" w:fill="auto"/>
            <w:vAlign w:val="bottom"/>
          </w:tcPr>
          <w:p w14:paraId="3C5A4F8F" w14:textId="77777777" w:rsidR="005E19C6" w:rsidRPr="00B45E63" w:rsidRDefault="005E19C6" w:rsidP="006466A2">
            <w:pPr>
              <w:pStyle w:val="DHHStabletext"/>
              <w:rPr>
                <w:rFonts w:cs="Arial"/>
                <w:sz w:val="16"/>
                <w:szCs w:val="16"/>
              </w:rPr>
            </w:pPr>
            <w:r w:rsidRPr="00B45E63">
              <w:rPr>
                <w:rFonts w:cs="Arial"/>
                <w:color w:val="000000"/>
                <w:sz w:val="16"/>
                <w:szCs w:val="16"/>
              </w:rPr>
              <w:t>164 (153–175)</w:t>
            </w:r>
          </w:p>
        </w:tc>
        <w:tc>
          <w:tcPr>
            <w:tcW w:w="1670" w:type="dxa"/>
            <w:tcBorders>
              <w:top w:val="single" w:sz="4" w:space="0" w:color="C00000"/>
              <w:left w:val="nil"/>
              <w:bottom w:val="single" w:sz="4" w:space="0" w:color="C00000"/>
              <w:right w:val="nil"/>
            </w:tcBorders>
            <w:shd w:val="clear" w:color="auto" w:fill="auto"/>
            <w:vAlign w:val="bottom"/>
          </w:tcPr>
          <w:p w14:paraId="6FAB061A" w14:textId="77777777" w:rsidR="005E19C6" w:rsidRPr="00B45E63" w:rsidRDefault="005E19C6" w:rsidP="006466A2">
            <w:pPr>
              <w:pStyle w:val="DHHStabletext"/>
              <w:rPr>
                <w:rFonts w:cs="Arial"/>
                <w:sz w:val="16"/>
                <w:szCs w:val="16"/>
              </w:rPr>
            </w:pPr>
            <w:r w:rsidRPr="00B45E63">
              <w:rPr>
                <w:rFonts w:cs="Arial"/>
                <w:color w:val="000000"/>
                <w:sz w:val="16"/>
                <w:szCs w:val="16"/>
              </w:rPr>
              <w:t>975</w:t>
            </w:r>
          </w:p>
        </w:tc>
        <w:tc>
          <w:tcPr>
            <w:tcW w:w="1539" w:type="dxa"/>
            <w:tcBorders>
              <w:top w:val="single" w:sz="4" w:space="0" w:color="C00000"/>
              <w:left w:val="nil"/>
              <w:bottom w:val="single" w:sz="4" w:space="0" w:color="C00000"/>
              <w:right w:val="nil"/>
            </w:tcBorders>
            <w:shd w:val="clear" w:color="auto" w:fill="auto"/>
            <w:vAlign w:val="bottom"/>
          </w:tcPr>
          <w:p w14:paraId="0F15F588" w14:textId="77777777" w:rsidR="005E19C6" w:rsidRPr="00B45E63" w:rsidRDefault="005E19C6" w:rsidP="006466A2">
            <w:pPr>
              <w:pStyle w:val="DHHStabletext"/>
              <w:rPr>
                <w:rFonts w:cs="Arial"/>
                <w:sz w:val="16"/>
                <w:szCs w:val="16"/>
              </w:rPr>
            </w:pPr>
            <w:r w:rsidRPr="00B45E63">
              <w:rPr>
                <w:rFonts w:cs="Arial"/>
                <w:color w:val="000000"/>
                <w:sz w:val="16"/>
                <w:szCs w:val="16"/>
              </w:rPr>
              <w:t>177 (166–189)</w:t>
            </w:r>
          </w:p>
        </w:tc>
        <w:tc>
          <w:tcPr>
            <w:tcW w:w="1541" w:type="dxa"/>
            <w:tcBorders>
              <w:top w:val="single" w:sz="4" w:space="0" w:color="C00000"/>
              <w:left w:val="nil"/>
              <w:bottom w:val="single" w:sz="4" w:space="0" w:color="C00000"/>
              <w:right w:val="nil"/>
            </w:tcBorders>
            <w:shd w:val="clear" w:color="auto" w:fill="auto"/>
            <w:vAlign w:val="bottom"/>
          </w:tcPr>
          <w:p w14:paraId="58790D0A" w14:textId="77777777" w:rsidR="005E19C6" w:rsidRPr="00B45E63" w:rsidRDefault="005E19C6" w:rsidP="006466A2">
            <w:pPr>
              <w:pStyle w:val="DHHStabletext"/>
              <w:rPr>
                <w:rFonts w:cs="Arial"/>
                <w:sz w:val="16"/>
                <w:szCs w:val="16"/>
              </w:rPr>
            </w:pPr>
            <w:r w:rsidRPr="00B45E63">
              <w:rPr>
                <w:rFonts w:cs="Arial"/>
                <w:color w:val="000000"/>
                <w:sz w:val="16"/>
                <w:szCs w:val="16"/>
              </w:rPr>
              <w:t>936</w:t>
            </w:r>
          </w:p>
        </w:tc>
        <w:tc>
          <w:tcPr>
            <w:tcW w:w="1702" w:type="dxa"/>
            <w:tcBorders>
              <w:top w:val="single" w:sz="4" w:space="0" w:color="C00000"/>
              <w:left w:val="nil"/>
              <w:bottom w:val="single" w:sz="4" w:space="0" w:color="C00000"/>
              <w:right w:val="nil"/>
            </w:tcBorders>
            <w:shd w:val="clear" w:color="auto" w:fill="auto"/>
            <w:vAlign w:val="bottom"/>
          </w:tcPr>
          <w:p w14:paraId="36F62009"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164 (154–176)</w:t>
            </w:r>
          </w:p>
        </w:tc>
        <w:tc>
          <w:tcPr>
            <w:tcW w:w="1538" w:type="dxa"/>
            <w:tcBorders>
              <w:top w:val="single" w:sz="4" w:space="0" w:color="C00000"/>
              <w:left w:val="nil"/>
              <w:bottom w:val="single" w:sz="4" w:space="0" w:color="C00000"/>
              <w:right w:val="nil"/>
            </w:tcBorders>
            <w:shd w:val="clear" w:color="auto" w:fill="auto"/>
            <w:vAlign w:val="bottom"/>
          </w:tcPr>
          <w:p w14:paraId="1B37C639" w14:textId="77777777" w:rsidR="005E19C6" w:rsidRPr="00B45E63" w:rsidRDefault="005E19C6" w:rsidP="006466A2">
            <w:pPr>
              <w:pStyle w:val="DHHStabletext"/>
              <w:rPr>
                <w:rFonts w:cs="Arial"/>
                <w:sz w:val="16"/>
                <w:szCs w:val="16"/>
              </w:rPr>
            </w:pPr>
            <w:r w:rsidRPr="00B45E63">
              <w:rPr>
                <w:rFonts w:cs="Arial"/>
                <w:color w:val="000000"/>
                <w:sz w:val="16"/>
                <w:szCs w:val="16"/>
              </w:rPr>
              <w:t>877</w:t>
            </w:r>
          </w:p>
        </w:tc>
        <w:tc>
          <w:tcPr>
            <w:tcW w:w="1551" w:type="dxa"/>
            <w:tcBorders>
              <w:top w:val="single" w:sz="4" w:space="0" w:color="C00000"/>
              <w:left w:val="nil"/>
              <w:bottom w:val="single" w:sz="4" w:space="0" w:color="C00000"/>
              <w:right w:val="nil"/>
            </w:tcBorders>
            <w:shd w:val="clear" w:color="auto" w:fill="auto"/>
            <w:vAlign w:val="bottom"/>
          </w:tcPr>
          <w:p w14:paraId="45BC4116" w14:textId="77777777" w:rsidR="005E19C6" w:rsidRPr="00B45E63" w:rsidRDefault="005E19C6" w:rsidP="006466A2">
            <w:pPr>
              <w:pStyle w:val="DHHStabletext"/>
              <w:rPr>
                <w:rFonts w:cs="Arial"/>
                <w:sz w:val="16"/>
                <w:szCs w:val="16"/>
              </w:rPr>
            </w:pPr>
            <w:r w:rsidRPr="00B45E63">
              <w:rPr>
                <w:rFonts w:cs="Arial"/>
                <w:color w:val="000000"/>
                <w:sz w:val="16"/>
                <w:szCs w:val="16"/>
              </w:rPr>
              <w:t>147 (137–158)</w:t>
            </w:r>
          </w:p>
        </w:tc>
      </w:tr>
      <w:tr w:rsidR="005E19C6" w:rsidRPr="004325E1" w14:paraId="57725B9E" w14:textId="77777777" w:rsidTr="00B45E63">
        <w:trPr>
          <w:trHeight w:val="167"/>
        </w:trPr>
        <w:tc>
          <w:tcPr>
            <w:tcW w:w="1403" w:type="dxa"/>
            <w:vMerge/>
            <w:tcBorders>
              <w:top w:val="single" w:sz="4" w:space="0" w:color="C00000"/>
              <w:left w:val="nil"/>
              <w:bottom w:val="single" w:sz="4" w:space="0" w:color="C00000"/>
              <w:right w:val="nil"/>
            </w:tcBorders>
            <w:shd w:val="clear" w:color="auto" w:fill="auto"/>
          </w:tcPr>
          <w:p w14:paraId="14005846" w14:textId="77777777" w:rsidR="005E19C6" w:rsidRPr="00B45E63" w:rsidRDefault="005E19C6" w:rsidP="006466A2">
            <w:pPr>
              <w:pStyle w:val="DHHStabletext"/>
              <w:rPr>
                <w:rFonts w:cs="Arial"/>
                <w:sz w:val="16"/>
                <w:szCs w:val="16"/>
              </w:rPr>
            </w:pPr>
          </w:p>
        </w:tc>
        <w:tc>
          <w:tcPr>
            <w:tcW w:w="1813" w:type="dxa"/>
            <w:tcBorders>
              <w:top w:val="single" w:sz="4" w:space="0" w:color="C00000"/>
              <w:left w:val="nil"/>
              <w:bottom w:val="single" w:sz="4" w:space="0" w:color="C00000"/>
              <w:right w:val="nil"/>
            </w:tcBorders>
            <w:shd w:val="clear" w:color="auto" w:fill="auto"/>
            <w:vAlign w:val="center"/>
          </w:tcPr>
          <w:p w14:paraId="6C473916" w14:textId="77777777" w:rsidR="005E19C6" w:rsidRPr="00B45E63" w:rsidRDefault="005E19C6" w:rsidP="006466A2">
            <w:pPr>
              <w:pStyle w:val="DHHStabletext"/>
              <w:rPr>
                <w:rFonts w:cs="Arial"/>
                <w:sz w:val="16"/>
                <w:szCs w:val="16"/>
              </w:rPr>
            </w:pPr>
            <w:r w:rsidRPr="00B45E63">
              <w:rPr>
                <w:rFonts w:cs="Arial"/>
                <w:sz w:val="16"/>
                <w:szCs w:val="16"/>
              </w:rPr>
              <w:t>GRICS</w:t>
            </w:r>
          </w:p>
        </w:tc>
        <w:tc>
          <w:tcPr>
            <w:tcW w:w="1539" w:type="dxa"/>
            <w:tcBorders>
              <w:top w:val="single" w:sz="4" w:space="0" w:color="C00000"/>
              <w:left w:val="nil"/>
              <w:bottom w:val="single" w:sz="4" w:space="0" w:color="C00000"/>
              <w:right w:val="nil"/>
            </w:tcBorders>
            <w:shd w:val="clear" w:color="auto" w:fill="auto"/>
            <w:vAlign w:val="bottom"/>
          </w:tcPr>
          <w:p w14:paraId="03660206" w14:textId="77777777" w:rsidR="005E19C6" w:rsidRPr="00B45E63" w:rsidRDefault="005E19C6" w:rsidP="006466A2">
            <w:pPr>
              <w:pStyle w:val="DHHStabletext"/>
              <w:rPr>
                <w:rFonts w:cs="Arial"/>
                <w:sz w:val="16"/>
                <w:szCs w:val="16"/>
              </w:rPr>
            </w:pPr>
            <w:r w:rsidRPr="00B45E63">
              <w:rPr>
                <w:rFonts w:cs="Arial"/>
                <w:color w:val="000000"/>
                <w:sz w:val="16"/>
                <w:szCs w:val="16"/>
              </w:rPr>
              <w:t>677</w:t>
            </w:r>
          </w:p>
        </w:tc>
        <w:tc>
          <w:tcPr>
            <w:tcW w:w="1539" w:type="dxa"/>
            <w:tcBorders>
              <w:top w:val="single" w:sz="4" w:space="0" w:color="C00000"/>
              <w:left w:val="nil"/>
              <w:bottom w:val="single" w:sz="4" w:space="0" w:color="C00000"/>
              <w:right w:val="nil"/>
            </w:tcBorders>
            <w:shd w:val="clear" w:color="auto" w:fill="auto"/>
            <w:vAlign w:val="bottom"/>
          </w:tcPr>
          <w:p w14:paraId="7B684B8F" w14:textId="77777777" w:rsidR="005E19C6" w:rsidRPr="00B45E63" w:rsidRDefault="005E19C6" w:rsidP="006466A2">
            <w:pPr>
              <w:pStyle w:val="DHHStabletext"/>
              <w:rPr>
                <w:rFonts w:cs="Arial"/>
                <w:sz w:val="16"/>
                <w:szCs w:val="16"/>
              </w:rPr>
            </w:pPr>
            <w:r w:rsidRPr="00B45E63">
              <w:rPr>
                <w:rFonts w:cs="Arial"/>
                <w:color w:val="000000"/>
                <w:sz w:val="16"/>
                <w:szCs w:val="16"/>
              </w:rPr>
              <w:t>167 (154–181)</w:t>
            </w:r>
          </w:p>
        </w:tc>
        <w:tc>
          <w:tcPr>
            <w:tcW w:w="1670" w:type="dxa"/>
            <w:tcBorders>
              <w:top w:val="single" w:sz="4" w:space="0" w:color="C00000"/>
              <w:left w:val="nil"/>
              <w:bottom w:val="single" w:sz="4" w:space="0" w:color="C00000"/>
              <w:right w:val="nil"/>
            </w:tcBorders>
            <w:shd w:val="clear" w:color="auto" w:fill="auto"/>
            <w:vAlign w:val="bottom"/>
          </w:tcPr>
          <w:p w14:paraId="6B27B3AB" w14:textId="77777777" w:rsidR="005E19C6" w:rsidRPr="00B45E63" w:rsidRDefault="005E19C6" w:rsidP="006466A2">
            <w:pPr>
              <w:pStyle w:val="DHHStabletext"/>
              <w:rPr>
                <w:rFonts w:cs="Arial"/>
                <w:sz w:val="16"/>
                <w:szCs w:val="16"/>
              </w:rPr>
            </w:pPr>
            <w:r w:rsidRPr="00B45E63">
              <w:rPr>
                <w:rFonts w:cs="Arial"/>
                <w:color w:val="000000"/>
                <w:sz w:val="16"/>
                <w:szCs w:val="16"/>
              </w:rPr>
              <w:t>777</w:t>
            </w:r>
          </w:p>
        </w:tc>
        <w:tc>
          <w:tcPr>
            <w:tcW w:w="1539" w:type="dxa"/>
            <w:tcBorders>
              <w:top w:val="single" w:sz="4" w:space="0" w:color="C00000"/>
              <w:left w:val="nil"/>
              <w:bottom w:val="single" w:sz="4" w:space="0" w:color="C00000"/>
              <w:right w:val="nil"/>
            </w:tcBorders>
            <w:shd w:val="clear" w:color="auto" w:fill="auto"/>
            <w:vAlign w:val="bottom"/>
          </w:tcPr>
          <w:p w14:paraId="6D2497BC" w14:textId="77777777" w:rsidR="005E19C6" w:rsidRPr="00B45E63" w:rsidRDefault="005E19C6" w:rsidP="006466A2">
            <w:pPr>
              <w:pStyle w:val="DHHStabletext"/>
              <w:rPr>
                <w:rFonts w:cs="Arial"/>
                <w:sz w:val="16"/>
                <w:szCs w:val="16"/>
              </w:rPr>
            </w:pPr>
            <w:r w:rsidRPr="00B45E63">
              <w:rPr>
                <w:rFonts w:cs="Arial"/>
                <w:color w:val="000000"/>
                <w:sz w:val="16"/>
                <w:szCs w:val="16"/>
              </w:rPr>
              <w:t>188 (174–202)</w:t>
            </w:r>
          </w:p>
        </w:tc>
        <w:tc>
          <w:tcPr>
            <w:tcW w:w="1541" w:type="dxa"/>
            <w:tcBorders>
              <w:top w:val="single" w:sz="4" w:space="0" w:color="C00000"/>
              <w:left w:val="nil"/>
              <w:bottom w:val="single" w:sz="4" w:space="0" w:color="C00000"/>
              <w:right w:val="nil"/>
            </w:tcBorders>
            <w:shd w:val="clear" w:color="auto" w:fill="auto"/>
            <w:vAlign w:val="bottom"/>
          </w:tcPr>
          <w:p w14:paraId="2FDE07CD" w14:textId="77777777" w:rsidR="005E19C6" w:rsidRPr="00B45E63" w:rsidRDefault="005E19C6" w:rsidP="006466A2">
            <w:pPr>
              <w:pStyle w:val="DHHStabletext"/>
              <w:rPr>
                <w:rFonts w:cs="Arial"/>
                <w:sz w:val="16"/>
                <w:szCs w:val="16"/>
              </w:rPr>
            </w:pPr>
            <w:r w:rsidRPr="00B45E63">
              <w:rPr>
                <w:rFonts w:cs="Arial"/>
                <w:color w:val="000000"/>
                <w:sz w:val="16"/>
                <w:szCs w:val="16"/>
              </w:rPr>
              <w:t>781</w:t>
            </w:r>
          </w:p>
        </w:tc>
        <w:tc>
          <w:tcPr>
            <w:tcW w:w="1702" w:type="dxa"/>
            <w:tcBorders>
              <w:top w:val="single" w:sz="4" w:space="0" w:color="C00000"/>
              <w:left w:val="nil"/>
              <w:bottom w:val="single" w:sz="4" w:space="0" w:color="C00000"/>
              <w:right w:val="nil"/>
            </w:tcBorders>
            <w:shd w:val="clear" w:color="auto" w:fill="auto"/>
            <w:vAlign w:val="bottom"/>
          </w:tcPr>
          <w:p w14:paraId="73DE0ABA"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183 (170–197)</w:t>
            </w:r>
          </w:p>
        </w:tc>
        <w:tc>
          <w:tcPr>
            <w:tcW w:w="1538" w:type="dxa"/>
            <w:tcBorders>
              <w:top w:val="single" w:sz="4" w:space="0" w:color="C00000"/>
              <w:left w:val="nil"/>
              <w:bottom w:val="single" w:sz="4" w:space="0" w:color="C00000"/>
              <w:right w:val="nil"/>
            </w:tcBorders>
            <w:shd w:val="clear" w:color="auto" w:fill="auto"/>
            <w:vAlign w:val="bottom"/>
          </w:tcPr>
          <w:p w14:paraId="284E77CF" w14:textId="77777777" w:rsidR="005E19C6" w:rsidRPr="00B45E63" w:rsidRDefault="005E19C6" w:rsidP="006466A2">
            <w:pPr>
              <w:pStyle w:val="DHHStabletext"/>
              <w:rPr>
                <w:rFonts w:cs="Arial"/>
                <w:sz w:val="16"/>
                <w:szCs w:val="16"/>
              </w:rPr>
            </w:pPr>
            <w:r w:rsidRPr="00B45E63">
              <w:rPr>
                <w:rFonts w:cs="Arial"/>
                <w:color w:val="000000"/>
                <w:sz w:val="16"/>
                <w:szCs w:val="16"/>
              </w:rPr>
              <w:t>761</w:t>
            </w:r>
          </w:p>
        </w:tc>
        <w:tc>
          <w:tcPr>
            <w:tcW w:w="1551" w:type="dxa"/>
            <w:tcBorders>
              <w:top w:val="single" w:sz="4" w:space="0" w:color="C00000"/>
              <w:left w:val="nil"/>
              <w:bottom w:val="single" w:sz="4" w:space="0" w:color="C00000"/>
              <w:right w:val="nil"/>
            </w:tcBorders>
            <w:shd w:val="clear" w:color="auto" w:fill="auto"/>
            <w:vAlign w:val="bottom"/>
          </w:tcPr>
          <w:p w14:paraId="65570BF3" w14:textId="77777777" w:rsidR="005E19C6" w:rsidRPr="00B45E63" w:rsidRDefault="005E19C6" w:rsidP="006466A2">
            <w:pPr>
              <w:pStyle w:val="DHHStabletext"/>
              <w:rPr>
                <w:rFonts w:cs="Arial"/>
                <w:sz w:val="16"/>
                <w:szCs w:val="16"/>
              </w:rPr>
            </w:pPr>
            <w:r w:rsidRPr="00B45E63">
              <w:rPr>
                <w:rFonts w:cs="Arial"/>
                <w:color w:val="000000"/>
                <w:sz w:val="16"/>
                <w:szCs w:val="16"/>
              </w:rPr>
              <w:t>173 (160–186)</w:t>
            </w:r>
          </w:p>
        </w:tc>
      </w:tr>
      <w:tr w:rsidR="005E19C6" w:rsidRPr="004325E1" w14:paraId="37AB5F61" w14:textId="77777777" w:rsidTr="00B45E63">
        <w:trPr>
          <w:trHeight w:val="167"/>
        </w:trPr>
        <w:tc>
          <w:tcPr>
            <w:tcW w:w="1403" w:type="dxa"/>
            <w:vMerge/>
            <w:tcBorders>
              <w:top w:val="single" w:sz="4" w:space="0" w:color="C00000"/>
              <w:left w:val="nil"/>
              <w:bottom w:val="single" w:sz="4" w:space="0" w:color="C00000"/>
              <w:right w:val="nil"/>
            </w:tcBorders>
            <w:shd w:val="clear" w:color="auto" w:fill="auto"/>
          </w:tcPr>
          <w:p w14:paraId="59319D48" w14:textId="77777777" w:rsidR="005E19C6" w:rsidRPr="00B45E63" w:rsidRDefault="005E19C6" w:rsidP="006466A2">
            <w:pPr>
              <w:pStyle w:val="DHHStabletext"/>
              <w:rPr>
                <w:rFonts w:cs="Arial"/>
                <w:sz w:val="16"/>
                <w:szCs w:val="16"/>
              </w:rPr>
            </w:pPr>
          </w:p>
        </w:tc>
        <w:tc>
          <w:tcPr>
            <w:tcW w:w="1813" w:type="dxa"/>
            <w:tcBorders>
              <w:top w:val="single" w:sz="4" w:space="0" w:color="C00000"/>
              <w:left w:val="nil"/>
              <w:bottom w:val="single" w:sz="4" w:space="0" w:color="C00000"/>
              <w:right w:val="nil"/>
            </w:tcBorders>
            <w:shd w:val="clear" w:color="auto" w:fill="auto"/>
            <w:vAlign w:val="center"/>
          </w:tcPr>
          <w:p w14:paraId="5F6BA7AC" w14:textId="77777777" w:rsidR="005E19C6" w:rsidRPr="00B45E63" w:rsidRDefault="005E19C6" w:rsidP="006466A2">
            <w:pPr>
              <w:pStyle w:val="DHHStabletext"/>
              <w:rPr>
                <w:rFonts w:cs="Arial"/>
                <w:sz w:val="16"/>
                <w:szCs w:val="16"/>
              </w:rPr>
            </w:pPr>
            <w:r w:rsidRPr="00B45E63">
              <w:rPr>
                <w:rFonts w:cs="Arial"/>
                <w:sz w:val="16"/>
                <w:szCs w:val="16"/>
              </w:rPr>
              <w:t>HRICS</w:t>
            </w:r>
          </w:p>
        </w:tc>
        <w:tc>
          <w:tcPr>
            <w:tcW w:w="1539" w:type="dxa"/>
            <w:tcBorders>
              <w:top w:val="single" w:sz="4" w:space="0" w:color="C00000"/>
              <w:left w:val="nil"/>
              <w:bottom w:val="single" w:sz="4" w:space="0" w:color="C00000"/>
              <w:right w:val="nil"/>
            </w:tcBorders>
            <w:shd w:val="clear" w:color="auto" w:fill="auto"/>
            <w:vAlign w:val="bottom"/>
          </w:tcPr>
          <w:p w14:paraId="400C6D7E" w14:textId="77777777" w:rsidR="005E19C6" w:rsidRPr="00B45E63" w:rsidRDefault="005E19C6" w:rsidP="006466A2">
            <w:pPr>
              <w:pStyle w:val="DHHStabletext"/>
              <w:rPr>
                <w:rFonts w:cs="Arial"/>
                <w:sz w:val="16"/>
                <w:szCs w:val="16"/>
              </w:rPr>
            </w:pPr>
            <w:r w:rsidRPr="00B45E63">
              <w:rPr>
                <w:rFonts w:cs="Arial"/>
                <w:color w:val="000000"/>
                <w:sz w:val="16"/>
                <w:szCs w:val="16"/>
              </w:rPr>
              <w:t>597</w:t>
            </w:r>
          </w:p>
        </w:tc>
        <w:tc>
          <w:tcPr>
            <w:tcW w:w="1539" w:type="dxa"/>
            <w:tcBorders>
              <w:top w:val="single" w:sz="4" w:space="0" w:color="C00000"/>
              <w:left w:val="nil"/>
              <w:bottom w:val="single" w:sz="4" w:space="0" w:color="C00000"/>
              <w:right w:val="nil"/>
            </w:tcBorders>
            <w:shd w:val="clear" w:color="auto" w:fill="auto"/>
            <w:vAlign w:val="bottom"/>
          </w:tcPr>
          <w:p w14:paraId="37D145DA" w14:textId="77777777" w:rsidR="005E19C6" w:rsidRPr="00B45E63" w:rsidRDefault="005E19C6" w:rsidP="006466A2">
            <w:pPr>
              <w:pStyle w:val="DHHStabletext"/>
              <w:rPr>
                <w:rFonts w:cs="Arial"/>
                <w:sz w:val="16"/>
                <w:szCs w:val="16"/>
              </w:rPr>
            </w:pPr>
            <w:r w:rsidRPr="00B45E63">
              <w:rPr>
                <w:rFonts w:cs="Arial"/>
                <w:color w:val="000000"/>
                <w:sz w:val="16"/>
                <w:szCs w:val="16"/>
              </w:rPr>
              <w:t>154 (142–168)</w:t>
            </w:r>
          </w:p>
        </w:tc>
        <w:tc>
          <w:tcPr>
            <w:tcW w:w="1670" w:type="dxa"/>
            <w:tcBorders>
              <w:top w:val="single" w:sz="4" w:space="0" w:color="C00000"/>
              <w:left w:val="nil"/>
              <w:bottom w:val="single" w:sz="4" w:space="0" w:color="C00000"/>
              <w:right w:val="nil"/>
            </w:tcBorders>
            <w:shd w:val="clear" w:color="auto" w:fill="auto"/>
            <w:vAlign w:val="bottom"/>
          </w:tcPr>
          <w:p w14:paraId="7271962E" w14:textId="77777777" w:rsidR="005E19C6" w:rsidRPr="00B45E63" w:rsidRDefault="005E19C6" w:rsidP="006466A2">
            <w:pPr>
              <w:pStyle w:val="DHHStabletext"/>
              <w:rPr>
                <w:rFonts w:cs="Arial"/>
                <w:sz w:val="16"/>
                <w:szCs w:val="16"/>
              </w:rPr>
            </w:pPr>
            <w:r w:rsidRPr="00B45E63">
              <w:rPr>
                <w:rFonts w:cs="Arial"/>
                <w:color w:val="000000"/>
                <w:sz w:val="16"/>
                <w:szCs w:val="16"/>
              </w:rPr>
              <w:t>653</w:t>
            </w:r>
          </w:p>
        </w:tc>
        <w:tc>
          <w:tcPr>
            <w:tcW w:w="1539" w:type="dxa"/>
            <w:tcBorders>
              <w:top w:val="single" w:sz="4" w:space="0" w:color="C00000"/>
              <w:left w:val="nil"/>
              <w:bottom w:val="single" w:sz="4" w:space="0" w:color="C00000"/>
              <w:right w:val="nil"/>
            </w:tcBorders>
            <w:shd w:val="clear" w:color="auto" w:fill="auto"/>
            <w:vAlign w:val="bottom"/>
          </w:tcPr>
          <w:p w14:paraId="0A9B68B0" w14:textId="77777777" w:rsidR="005E19C6" w:rsidRPr="00B45E63" w:rsidRDefault="005E19C6" w:rsidP="006466A2">
            <w:pPr>
              <w:pStyle w:val="DHHStabletext"/>
              <w:rPr>
                <w:rFonts w:cs="Arial"/>
                <w:sz w:val="16"/>
                <w:szCs w:val="16"/>
              </w:rPr>
            </w:pPr>
            <w:r w:rsidRPr="00B45E63">
              <w:rPr>
                <w:rFonts w:cs="Arial"/>
                <w:color w:val="000000"/>
                <w:sz w:val="16"/>
                <w:szCs w:val="16"/>
              </w:rPr>
              <w:t>162 (149–175)</w:t>
            </w:r>
          </w:p>
        </w:tc>
        <w:tc>
          <w:tcPr>
            <w:tcW w:w="1541" w:type="dxa"/>
            <w:tcBorders>
              <w:top w:val="single" w:sz="4" w:space="0" w:color="C00000"/>
              <w:left w:val="nil"/>
              <w:bottom w:val="single" w:sz="4" w:space="0" w:color="C00000"/>
              <w:right w:val="nil"/>
            </w:tcBorders>
            <w:shd w:val="clear" w:color="auto" w:fill="auto"/>
            <w:vAlign w:val="bottom"/>
          </w:tcPr>
          <w:p w14:paraId="070BD2BA" w14:textId="77777777" w:rsidR="005E19C6" w:rsidRPr="00B45E63" w:rsidRDefault="005E19C6" w:rsidP="006466A2">
            <w:pPr>
              <w:pStyle w:val="DHHStabletext"/>
              <w:rPr>
                <w:rFonts w:cs="Arial"/>
                <w:sz w:val="16"/>
                <w:szCs w:val="16"/>
              </w:rPr>
            </w:pPr>
            <w:r w:rsidRPr="00B45E63">
              <w:rPr>
                <w:rFonts w:cs="Arial"/>
                <w:color w:val="000000"/>
                <w:sz w:val="16"/>
                <w:szCs w:val="16"/>
              </w:rPr>
              <w:t>608</w:t>
            </w:r>
          </w:p>
        </w:tc>
        <w:tc>
          <w:tcPr>
            <w:tcW w:w="1702" w:type="dxa"/>
            <w:tcBorders>
              <w:top w:val="single" w:sz="4" w:space="0" w:color="C00000"/>
              <w:left w:val="nil"/>
              <w:bottom w:val="single" w:sz="4" w:space="0" w:color="C00000"/>
              <w:right w:val="nil"/>
            </w:tcBorders>
            <w:shd w:val="clear" w:color="auto" w:fill="auto"/>
            <w:vAlign w:val="bottom"/>
          </w:tcPr>
          <w:p w14:paraId="6B9FD22E"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150 (138–163)</w:t>
            </w:r>
          </w:p>
        </w:tc>
        <w:tc>
          <w:tcPr>
            <w:tcW w:w="1538" w:type="dxa"/>
            <w:tcBorders>
              <w:top w:val="single" w:sz="4" w:space="0" w:color="C00000"/>
              <w:left w:val="nil"/>
              <w:bottom w:val="single" w:sz="4" w:space="0" w:color="C00000"/>
              <w:right w:val="nil"/>
            </w:tcBorders>
            <w:shd w:val="clear" w:color="auto" w:fill="auto"/>
            <w:vAlign w:val="bottom"/>
          </w:tcPr>
          <w:p w14:paraId="6D4F19C8" w14:textId="77777777" w:rsidR="005E19C6" w:rsidRPr="00B45E63" w:rsidRDefault="005E19C6" w:rsidP="006466A2">
            <w:pPr>
              <w:pStyle w:val="DHHStabletext"/>
              <w:rPr>
                <w:rFonts w:cs="Arial"/>
                <w:sz w:val="16"/>
                <w:szCs w:val="16"/>
              </w:rPr>
            </w:pPr>
            <w:r w:rsidRPr="00B45E63">
              <w:rPr>
                <w:rFonts w:cs="Arial"/>
                <w:color w:val="000000"/>
                <w:sz w:val="16"/>
                <w:szCs w:val="16"/>
              </w:rPr>
              <w:t>599</w:t>
            </w:r>
          </w:p>
        </w:tc>
        <w:tc>
          <w:tcPr>
            <w:tcW w:w="1551" w:type="dxa"/>
            <w:tcBorders>
              <w:top w:val="single" w:sz="4" w:space="0" w:color="C00000"/>
              <w:left w:val="nil"/>
              <w:bottom w:val="single" w:sz="4" w:space="0" w:color="C00000"/>
              <w:right w:val="nil"/>
            </w:tcBorders>
            <w:shd w:val="clear" w:color="auto" w:fill="auto"/>
            <w:vAlign w:val="bottom"/>
          </w:tcPr>
          <w:p w14:paraId="0E9CFD3A" w14:textId="77777777" w:rsidR="005E19C6" w:rsidRPr="00B45E63" w:rsidRDefault="005E19C6" w:rsidP="006466A2">
            <w:pPr>
              <w:pStyle w:val="DHHStabletext"/>
              <w:rPr>
                <w:rFonts w:cs="Arial"/>
                <w:sz w:val="16"/>
                <w:szCs w:val="16"/>
              </w:rPr>
            </w:pPr>
            <w:r w:rsidRPr="00B45E63">
              <w:rPr>
                <w:rFonts w:cs="Arial"/>
                <w:color w:val="000000"/>
                <w:sz w:val="16"/>
                <w:szCs w:val="16"/>
              </w:rPr>
              <w:t>141 (130–154)</w:t>
            </w:r>
          </w:p>
        </w:tc>
      </w:tr>
      <w:tr w:rsidR="005E19C6" w:rsidRPr="004325E1" w14:paraId="167AC619" w14:textId="77777777" w:rsidTr="00B45E63">
        <w:trPr>
          <w:trHeight w:val="167"/>
        </w:trPr>
        <w:tc>
          <w:tcPr>
            <w:tcW w:w="1403" w:type="dxa"/>
            <w:vMerge/>
            <w:tcBorders>
              <w:top w:val="single" w:sz="4" w:space="0" w:color="C00000"/>
              <w:left w:val="nil"/>
              <w:bottom w:val="single" w:sz="4" w:space="0" w:color="C00000"/>
              <w:right w:val="nil"/>
            </w:tcBorders>
            <w:shd w:val="clear" w:color="auto" w:fill="auto"/>
          </w:tcPr>
          <w:p w14:paraId="4476E6C0" w14:textId="77777777" w:rsidR="005E19C6" w:rsidRPr="00B45E63" w:rsidRDefault="005E19C6" w:rsidP="006466A2">
            <w:pPr>
              <w:pStyle w:val="DHHStabletext"/>
              <w:rPr>
                <w:rFonts w:cs="Arial"/>
                <w:sz w:val="16"/>
                <w:szCs w:val="16"/>
              </w:rPr>
            </w:pPr>
          </w:p>
        </w:tc>
        <w:tc>
          <w:tcPr>
            <w:tcW w:w="1813" w:type="dxa"/>
            <w:tcBorders>
              <w:top w:val="single" w:sz="4" w:space="0" w:color="C00000"/>
              <w:left w:val="nil"/>
              <w:bottom w:val="single" w:sz="4" w:space="0" w:color="C00000"/>
              <w:right w:val="nil"/>
            </w:tcBorders>
            <w:shd w:val="clear" w:color="auto" w:fill="auto"/>
            <w:vAlign w:val="center"/>
          </w:tcPr>
          <w:p w14:paraId="207F3DC7" w14:textId="77777777" w:rsidR="005E19C6" w:rsidRPr="00B45E63" w:rsidRDefault="005E19C6" w:rsidP="006466A2">
            <w:pPr>
              <w:pStyle w:val="DHHStabletext"/>
              <w:rPr>
                <w:rFonts w:cs="Arial"/>
                <w:sz w:val="16"/>
                <w:szCs w:val="16"/>
              </w:rPr>
            </w:pPr>
            <w:r w:rsidRPr="00B45E63">
              <w:rPr>
                <w:rFonts w:cs="Arial"/>
                <w:sz w:val="16"/>
                <w:szCs w:val="16"/>
              </w:rPr>
              <w:t>LMICS</w:t>
            </w:r>
          </w:p>
        </w:tc>
        <w:tc>
          <w:tcPr>
            <w:tcW w:w="1539" w:type="dxa"/>
            <w:tcBorders>
              <w:top w:val="single" w:sz="4" w:space="0" w:color="C00000"/>
              <w:left w:val="nil"/>
              <w:bottom w:val="single" w:sz="4" w:space="0" w:color="C00000"/>
              <w:right w:val="nil"/>
            </w:tcBorders>
            <w:shd w:val="clear" w:color="auto" w:fill="auto"/>
            <w:vAlign w:val="bottom"/>
          </w:tcPr>
          <w:p w14:paraId="4C71AF98" w14:textId="77777777" w:rsidR="005E19C6" w:rsidRPr="00B45E63" w:rsidRDefault="005E19C6" w:rsidP="006466A2">
            <w:pPr>
              <w:pStyle w:val="DHHStabletext"/>
              <w:rPr>
                <w:rFonts w:cs="Arial"/>
                <w:sz w:val="16"/>
                <w:szCs w:val="16"/>
              </w:rPr>
            </w:pPr>
            <w:r w:rsidRPr="00B45E63">
              <w:rPr>
                <w:rFonts w:cs="Arial"/>
                <w:color w:val="000000"/>
                <w:sz w:val="16"/>
                <w:szCs w:val="16"/>
              </w:rPr>
              <w:t>755</w:t>
            </w:r>
          </w:p>
        </w:tc>
        <w:tc>
          <w:tcPr>
            <w:tcW w:w="1539" w:type="dxa"/>
            <w:tcBorders>
              <w:top w:val="single" w:sz="4" w:space="0" w:color="C00000"/>
              <w:left w:val="nil"/>
              <w:bottom w:val="single" w:sz="4" w:space="0" w:color="C00000"/>
              <w:right w:val="nil"/>
            </w:tcBorders>
            <w:shd w:val="clear" w:color="auto" w:fill="auto"/>
            <w:vAlign w:val="bottom"/>
          </w:tcPr>
          <w:p w14:paraId="406A2BD1" w14:textId="77777777" w:rsidR="005E19C6" w:rsidRPr="00B45E63" w:rsidRDefault="005E19C6" w:rsidP="006466A2">
            <w:pPr>
              <w:pStyle w:val="DHHStabletext"/>
              <w:rPr>
                <w:rFonts w:cs="Arial"/>
                <w:sz w:val="16"/>
                <w:szCs w:val="16"/>
              </w:rPr>
            </w:pPr>
            <w:r w:rsidRPr="00B45E63">
              <w:rPr>
                <w:rFonts w:cs="Arial"/>
                <w:color w:val="000000"/>
                <w:sz w:val="16"/>
                <w:szCs w:val="16"/>
              </w:rPr>
              <w:t>166 (154–179)</w:t>
            </w:r>
          </w:p>
        </w:tc>
        <w:tc>
          <w:tcPr>
            <w:tcW w:w="1670" w:type="dxa"/>
            <w:tcBorders>
              <w:top w:val="single" w:sz="4" w:space="0" w:color="C00000"/>
              <w:left w:val="nil"/>
              <w:bottom w:val="single" w:sz="4" w:space="0" w:color="C00000"/>
              <w:right w:val="nil"/>
            </w:tcBorders>
            <w:shd w:val="clear" w:color="auto" w:fill="auto"/>
            <w:vAlign w:val="bottom"/>
          </w:tcPr>
          <w:p w14:paraId="441FC359" w14:textId="77777777" w:rsidR="005E19C6" w:rsidRPr="00B45E63" w:rsidRDefault="005E19C6" w:rsidP="006466A2">
            <w:pPr>
              <w:pStyle w:val="DHHStabletext"/>
              <w:rPr>
                <w:rFonts w:cs="Arial"/>
                <w:sz w:val="16"/>
                <w:szCs w:val="16"/>
              </w:rPr>
            </w:pPr>
            <w:r w:rsidRPr="00B45E63">
              <w:rPr>
                <w:rFonts w:cs="Arial"/>
                <w:color w:val="000000"/>
                <w:sz w:val="16"/>
                <w:szCs w:val="16"/>
              </w:rPr>
              <w:t>783</w:t>
            </w:r>
          </w:p>
        </w:tc>
        <w:tc>
          <w:tcPr>
            <w:tcW w:w="1539" w:type="dxa"/>
            <w:tcBorders>
              <w:top w:val="single" w:sz="4" w:space="0" w:color="C00000"/>
              <w:left w:val="nil"/>
              <w:bottom w:val="single" w:sz="4" w:space="0" w:color="C00000"/>
              <w:right w:val="nil"/>
            </w:tcBorders>
            <w:shd w:val="clear" w:color="auto" w:fill="auto"/>
            <w:vAlign w:val="bottom"/>
          </w:tcPr>
          <w:p w14:paraId="1195FFAE" w14:textId="77777777" w:rsidR="005E19C6" w:rsidRPr="00B45E63" w:rsidRDefault="005E19C6" w:rsidP="006466A2">
            <w:pPr>
              <w:pStyle w:val="DHHStabletext"/>
              <w:rPr>
                <w:rFonts w:cs="Arial"/>
                <w:sz w:val="16"/>
                <w:szCs w:val="16"/>
              </w:rPr>
            </w:pPr>
            <w:r w:rsidRPr="00B45E63">
              <w:rPr>
                <w:rFonts w:cs="Arial"/>
                <w:color w:val="000000"/>
                <w:sz w:val="16"/>
                <w:szCs w:val="16"/>
              </w:rPr>
              <w:t>167 (155–179)</w:t>
            </w:r>
          </w:p>
        </w:tc>
        <w:tc>
          <w:tcPr>
            <w:tcW w:w="1541" w:type="dxa"/>
            <w:tcBorders>
              <w:top w:val="single" w:sz="4" w:space="0" w:color="C00000"/>
              <w:left w:val="nil"/>
              <w:bottom w:val="single" w:sz="4" w:space="0" w:color="C00000"/>
              <w:right w:val="nil"/>
            </w:tcBorders>
            <w:shd w:val="clear" w:color="auto" w:fill="auto"/>
            <w:vAlign w:val="bottom"/>
          </w:tcPr>
          <w:p w14:paraId="427E8197" w14:textId="77777777" w:rsidR="005E19C6" w:rsidRPr="00B45E63" w:rsidRDefault="005E19C6" w:rsidP="006466A2">
            <w:pPr>
              <w:pStyle w:val="DHHStabletext"/>
              <w:rPr>
                <w:rFonts w:cs="Arial"/>
                <w:sz w:val="16"/>
                <w:szCs w:val="16"/>
              </w:rPr>
            </w:pPr>
            <w:r w:rsidRPr="00B45E63">
              <w:rPr>
                <w:rFonts w:cs="Arial"/>
                <w:color w:val="000000"/>
                <w:sz w:val="16"/>
                <w:szCs w:val="16"/>
              </w:rPr>
              <w:t>840</w:t>
            </w:r>
          </w:p>
        </w:tc>
        <w:tc>
          <w:tcPr>
            <w:tcW w:w="1702" w:type="dxa"/>
            <w:tcBorders>
              <w:top w:val="single" w:sz="4" w:space="0" w:color="C00000"/>
              <w:left w:val="nil"/>
              <w:bottom w:val="single" w:sz="4" w:space="0" w:color="C00000"/>
              <w:right w:val="nil"/>
            </w:tcBorders>
            <w:shd w:val="clear" w:color="auto" w:fill="auto"/>
            <w:vAlign w:val="bottom"/>
          </w:tcPr>
          <w:p w14:paraId="0A3E4D5C" w14:textId="77777777" w:rsidR="005E19C6" w:rsidRPr="00B45E63" w:rsidRDefault="005E19C6" w:rsidP="006466A2">
            <w:pPr>
              <w:pStyle w:val="DHHStabletext"/>
              <w:rPr>
                <w:rFonts w:cs="Arial"/>
                <w:color w:val="000000"/>
                <w:sz w:val="16"/>
                <w:szCs w:val="16"/>
              </w:rPr>
            </w:pPr>
            <w:r w:rsidRPr="00B45E63">
              <w:rPr>
                <w:rFonts w:cs="Arial"/>
                <w:color w:val="000000"/>
                <w:sz w:val="16"/>
                <w:szCs w:val="16"/>
              </w:rPr>
              <w:t>176 (164–189)</w:t>
            </w:r>
          </w:p>
        </w:tc>
        <w:tc>
          <w:tcPr>
            <w:tcW w:w="1538" w:type="dxa"/>
            <w:tcBorders>
              <w:top w:val="single" w:sz="4" w:space="0" w:color="C00000"/>
              <w:left w:val="nil"/>
              <w:bottom w:val="single" w:sz="4" w:space="0" w:color="C00000"/>
              <w:right w:val="nil"/>
            </w:tcBorders>
            <w:shd w:val="clear" w:color="auto" w:fill="auto"/>
            <w:vAlign w:val="bottom"/>
          </w:tcPr>
          <w:p w14:paraId="132A6B30" w14:textId="77777777" w:rsidR="005E19C6" w:rsidRPr="00B45E63" w:rsidRDefault="005E19C6" w:rsidP="006466A2">
            <w:pPr>
              <w:pStyle w:val="DHHStabletext"/>
              <w:rPr>
                <w:rFonts w:cs="Arial"/>
                <w:sz w:val="16"/>
                <w:szCs w:val="16"/>
              </w:rPr>
            </w:pPr>
            <w:r w:rsidRPr="00B45E63">
              <w:rPr>
                <w:rFonts w:cs="Arial"/>
                <w:color w:val="000000"/>
                <w:sz w:val="16"/>
                <w:szCs w:val="16"/>
              </w:rPr>
              <w:t>815</w:t>
            </w:r>
          </w:p>
        </w:tc>
        <w:tc>
          <w:tcPr>
            <w:tcW w:w="1551" w:type="dxa"/>
            <w:tcBorders>
              <w:top w:val="single" w:sz="4" w:space="0" w:color="C00000"/>
              <w:left w:val="nil"/>
              <w:bottom w:val="single" w:sz="4" w:space="0" w:color="C00000"/>
              <w:right w:val="nil"/>
            </w:tcBorders>
            <w:shd w:val="clear" w:color="auto" w:fill="auto"/>
            <w:vAlign w:val="bottom"/>
          </w:tcPr>
          <w:p w14:paraId="5D5EBCB8" w14:textId="77777777" w:rsidR="005E19C6" w:rsidRPr="00B45E63" w:rsidRDefault="005E19C6" w:rsidP="006466A2">
            <w:pPr>
              <w:pStyle w:val="DHHStabletext"/>
              <w:rPr>
                <w:rFonts w:cs="Arial"/>
                <w:sz w:val="16"/>
                <w:szCs w:val="16"/>
              </w:rPr>
            </w:pPr>
            <w:r w:rsidRPr="00B45E63">
              <w:rPr>
                <w:rFonts w:cs="Arial"/>
                <w:color w:val="000000"/>
                <w:sz w:val="16"/>
                <w:szCs w:val="16"/>
              </w:rPr>
              <w:t>166 (155–179)</w:t>
            </w:r>
          </w:p>
        </w:tc>
      </w:tr>
      <w:tr w:rsidR="005E19C6" w:rsidRPr="004325E1" w14:paraId="1E890139" w14:textId="77777777" w:rsidTr="00B45E63">
        <w:trPr>
          <w:trHeight w:val="167"/>
        </w:trPr>
        <w:tc>
          <w:tcPr>
            <w:tcW w:w="1403" w:type="dxa"/>
            <w:vMerge/>
            <w:tcBorders>
              <w:top w:val="single" w:sz="4" w:space="0" w:color="C00000"/>
              <w:left w:val="nil"/>
              <w:bottom w:val="single" w:sz="4" w:space="0" w:color="C00000"/>
              <w:right w:val="nil"/>
            </w:tcBorders>
            <w:shd w:val="clear" w:color="auto" w:fill="auto"/>
          </w:tcPr>
          <w:p w14:paraId="7F0E6C18" w14:textId="77777777" w:rsidR="005E19C6" w:rsidRPr="00B45E63" w:rsidRDefault="005E19C6" w:rsidP="006466A2">
            <w:pPr>
              <w:pStyle w:val="DHHStabletext"/>
              <w:rPr>
                <w:rFonts w:cs="Arial"/>
                <w:sz w:val="16"/>
                <w:szCs w:val="16"/>
              </w:rPr>
            </w:pPr>
          </w:p>
        </w:tc>
        <w:tc>
          <w:tcPr>
            <w:tcW w:w="1813" w:type="dxa"/>
            <w:tcBorders>
              <w:top w:val="single" w:sz="4" w:space="0" w:color="C00000"/>
              <w:left w:val="nil"/>
              <w:bottom w:val="single" w:sz="4" w:space="0" w:color="C00000"/>
              <w:right w:val="nil"/>
            </w:tcBorders>
            <w:shd w:val="clear" w:color="auto" w:fill="auto"/>
            <w:vAlign w:val="center"/>
          </w:tcPr>
          <w:p w14:paraId="6755CBB4" w14:textId="77777777" w:rsidR="005E19C6" w:rsidRPr="00B45E63" w:rsidRDefault="005E19C6" w:rsidP="006466A2">
            <w:pPr>
              <w:pStyle w:val="DHHStabletext"/>
              <w:rPr>
                <w:rFonts w:cs="Arial"/>
                <w:sz w:val="16"/>
                <w:szCs w:val="16"/>
              </w:rPr>
            </w:pPr>
            <w:r w:rsidRPr="00B45E63">
              <w:rPr>
                <w:rFonts w:cs="Arial"/>
                <w:sz w:val="16"/>
                <w:szCs w:val="16"/>
              </w:rPr>
              <w:t>GICS</w:t>
            </w:r>
          </w:p>
        </w:tc>
        <w:tc>
          <w:tcPr>
            <w:tcW w:w="1539" w:type="dxa"/>
            <w:tcBorders>
              <w:top w:val="single" w:sz="4" w:space="0" w:color="C00000"/>
              <w:left w:val="nil"/>
              <w:bottom w:val="single" w:sz="4" w:space="0" w:color="C00000"/>
              <w:right w:val="nil"/>
            </w:tcBorders>
            <w:shd w:val="clear" w:color="auto" w:fill="auto"/>
            <w:vAlign w:val="bottom"/>
          </w:tcPr>
          <w:p w14:paraId="6174A350" w14:textId="77777777" w:rsidR="005E19C6" w:rsidRPr="00B45E63" w:rsidRDefault="005E19C6" w:rsidP="006466A2">
            <w:pPr>
              <w:pStyle w:val="DHHStabletext"/>
              <w:rPr>
                <w:rFonts w:cs="Arial"/>
                <w:sz w:val="16"/>
                <w:szCs w:val="16"/>
              </w:rPr>
            </w:pPr>
            <w:r w:rsidRPr="00B45E63">
              <w:rPr>
                <w:rFonts w:cs="Arial"/>
                <w:color w:val="000000"/>
                <w:sz w:val="16"/>
                <w:szCs w:val="16"/>
              </w:rPr>
              <w:t>539</w:t>
            </w:r>
          </w:p>
        </w:tc>
        <w:tc>
          <w:tcPr>
            <w:tcW w:w="1539" w:type="dxa"/>
            <w:tcBorders>
              <w:top w:val="single" w:sz="4" w:space="0" w:color="C00000"/>
              <w:left w:val="nil"/>
              <w:bottom w:val="single" w:sz="4" w:space="0" w:color="C00000"/>
              <w:right w:val="nil"/>
            </w:tcBorders>
            <w:shd w:val="clear" w:color="auto" w:fill="auto"/>
            <w:vAlign w:val="bottom"/>
          </w:tcPr>
          <w:p w14:paraId="52AA159E" w14:textId="77777777" w:rsidR="005E19C6" w:rsidRPr="00B45E63" w:rsidRDefault="005E19C6" w:rsidP="006466A2">
            <w:pPr>
              <w:pStyle w:val="DHHStabletext"/>
              <w:rPr>
                <w:rFonts w:cs="Arial"/>
                <w:sz w:val="16"/>
                <w:szCs w:val="16"/>
              </w:rPr>
            </w:pPr>
            <w:r w:rsidRPr="00B45E63">
              <w:rPr>
                <w:rFonts w:cs="Arial"/>
                <w:color w:val="000000"/>
                <w:sz w:val="16"/>
                <w:szCs w:val="16"/>
              </w:rPr>
              <w:t>170 (155–185)</w:t>
            </w:r>
          </w:p>
        </w:tc>
        <w:tc>
          <w:tcPr>
            <w:tcW w:w="1670" w:type="dxa"/>
            <w:tcBorders>
              <w:top w:val="single" w:sz="4" w:space="0" w:color="C00000"/>
              <w:left w:val="nil"/>
              <w:bottom w:val="single" w:sz="4" w:space="0" w:color="C00000"/>
              <w:right w:val="nil"/>
            </w:tcBorders>
            <w:shd w:val="clear" w:color="auto" w:fill="auto"/>
            <w:vAlign w:val="bottom"/>
          </w:tcPr>
          <w:p w14:paraId="620C3B44" w14:textId="77777777" w:rsidR="005E19C6" w:rsidRPr="00B45E63" w:rsidRDefault="005E19C6" w:rsidP="006466A2">
            <w:pPr>
              <w:pStyle w:val="DHHStabletext"/>
              <w:rPr>
                <w:rFonts w:cs="Arial"/>
                <w:sz w:val="16"/>
                <w:szCs w:val="16"/>
              </w:rPr>
            </w:pPr>
            <w:r w:rsidRPr="00B45E63">
              <w:rPr>
                <w:rFonts w:cs="Arial"/>
                <w:color w:val="000000"/>
                <w:sz w:val="16"/>
                <w:szCs w:val="16"/>
              </w:rPr>
              <w:t>583</w:t>
            </w:r>
          </w:p>
        </w:tc>
        <w:tc>
          <w:tcPr>
            <w:tcW w:w="1539" w:type="dxa"/>
            <w:tcBorders>
              <w:top w:val="single" w:sz="4" w:space="0" w:color="C00000"/>
              <w:left w:val="nil"/>
              <w:bottom w:val="single" w:sz="4" w:space="0" w:color="C00000"/>
              <w:right w:val="nil"/>
            </w:tcBorders>
            <w:shd w:val="clear" w:color="auto" w:fill="auto"/>
            <w:vAlign w:val="bottom"/>
          </w:tcPr>
          <w:p w14:paraId="0A4A9CFD" w14:textId="77777777" w:rsidR="005E19C6" w:rsidRPr="00B45E63" w:rsidRDefault="005E19C6" w:rsidP="006466A2">
            <w:pPr>
              <w:pStyle w:val="DHHStabletext"/>
              <w:rPr>
                <w:rFonts w:cs="Arial"/>
                <w:sz w:val="16"/>
                <w:szCs w:val="16"/>
              </w:rPr>
            </w:pPr>
            <w:r w:rsidRPr="00B45E63">
              <w:rPr>
                <w:rFonts w:cs="Arial"/>
                <w:color w:val="000000"/>
                <w:sz w:val="16"/>
                <w:szCs w:val="16"/>
              </w:rPr>
              <w:t>179 (164–194)</w:t>
            </w:r>
          </w:p>
        </w:tc>
        <w:tc>
          <w:tcPr>
            <w:tcW w:w="1541" w:type="dxa"/>
            <w:tcBorders>
              <w:top w:val="single" w:sz="4" w:space="0" w:color="C00000"/>
              <w:left w:val="nil"/>
              <w:bottom w:val="single" w:sz="4" w:space="0" w:color="C00000"/>
              <w:right w:val="nil"/>
            </w:tcBorders>
            <w:shd w:val="clear" w:color="auto" w:fill="auto"/>
            <w:vAlign w:val="bottom"/>
          </w:tcPr>
          <w:p w14:paraId="6B753DFF" w14:textId="77777777" w:rsidR="005E19C6" w:rsidRPr="00B45E63" w:rsidRDefault="005E19C6" w:rsidP="006466A2">
            <w:pPr>
              <w:pStyle w:val="DHHStabletext"/>
              <w:rPr>
                <w:rFonts w:cs="Arial"/>
                <w:sz w:val="16"/>
                <w:szCs w:val="16"/>
              </w:rPr>
            </w:pPr>
            <w:r w:rsidRPr="00B45E63">
              <w:rPr>
                <w:rFonts w:cs="Arial"/>
                <w:color w:val="000000"/>
                <w:sz w:val="16"/>
                <w:szCs w:val="16"/>
              </w:rPr>
              <w:t>579</w:t>
            </w:r>
          </w:p>
        </w:tc>
        <w:tc>
          <w:tcPr>
            <w:tcW w:w="1702" w:type="dxa"/>
            <w:tcBorders>
              <w:top w:val="single" w:sz="4" w:space="0" w:color="C00000"/>
              <w:left w:val="nil"/>
              <w:bottom w:val="single" w:sz="4" w:space="0" w:color="C00000"/>
              <w:right w:val="nil"/>
            </w:tcBorders>
            <w:shd w:val="clear" w:color="auto" w:fill="auto"/>
            <w:vAlign w:val="bottom"/>
          </w:tcPr>
          <w:p w14:paraId="0BD8404C" w14:textId="77777777" w:rsidR="005E19C6" w:rsidRPr="00B45E63" w:rsidRDefault="005E19C6" w:rsidP="006466A2">
            <w:pPr>
              <w:pStyle w:val="DHHStabletext"/>
              <w:rPr>
                <w:rFonts w:cs="Arial"/>
                <w:sz w:val="16"/>
                <w:szCs w:val="16"/>
              </w:rPr>
            </w:pPr>
            <w:r w:rsidRPr="00B45E63">
              <w:rPr>
                <w:rFonts w:cs="Arial"/>
                <w:color w:val="000000"/>
                <w:sz w:val="16"/>
                <w:szCs w:val="16"/>
              </w:rPr>
              <w:t>176 (162–192)</w:t>
            </w:r>
          </w:p>
        </w:tc>
        <w:tc>
          <w:tcPr>
            <w:tcW w:w="1538" w:type="dxa"/>
            <w:tcBorders>
              <w:top w:val="single" w:sz="4" w:space="0" w:color="C00000"/>
              <w:left w:val="nil"/>
              <w:bottom w:val="single" w:sz="4" w:space="0" w:color="C00000"/>
              <w:right w:val="nil"/>
            </w:tcBorders>
            <w:shd w:val="clear" w:color="auto" w:fill="auto"/>
            <w:vAlign w:val="bottom"/>
          </w:tcPr>
          <w:p w14:paraId="02276361" w14:textId="77777777" w:rsidR="005E19C6" w:rsidRPr="00B45E63" w:rsidRDefault="005E19C6" w:rsidP="006466A2">
            <w:pPr>
              <w:pStyle w:val="DHHStabletext"/>
              <w:rPr>
                <w:rFonts w:cs="Arial"/>
                <w:sz w:val="16"/>
                <w:szCs w:val="16"/>
              </w:rPr>
            </w:pPr>
            <w:r w:rsidRPr="00B45E63">
              <w:rPr>
                <w:rFonts w:cs="Arial"/>
                <w:color w:val="000000"/>
                <w:sz w:val="16"/>
                <w:szCs w:val="16"/>
              </w:rPr>
              <w:t>585</w:t>
            </w:r>
          </w:p>
        </w:tc>
        <w:tc>
          <w:tcPr>
            <w:tcW w:w="1551" w:type="dxa"/>
            <w:tcBorders>
              <w:top w:val="single" w:sz="4" w:space="0" w:color="C00000"/>
              <w:left w:val="nil"/>
              <w:bottom w:val="single" w:sz="4" w:space="0" w:color="C00000"/>
              <w:right w:val="nil"/>
            </w:tcBorders>
            <w:shd w:val="clear" w:color="auto" w:fill="auto"/>
            <w:vAlign w:val="bottom"/>
          </w:tcPr>
          <w:p w14:paraId="3C1C2375" w14:textId="77777777" w:rsidR="005E19C6" w:rsidRPr="00B45E63" w:rsidRDefault="005E19C6" w:rsidP="006466A2">
            <w:pPr>
              <w:pStyle w:val="DHHStabletext"/>
              <w:rPr>
                <w:rFonts w:cs="Arial"/>
                <w:sz w:val="16"/>
                <w:szCs w:val="16"/>
              </w:rPr>
            </w:pPr>
            <w:r w:rsidRPr="00B45E63">
              <w:rPr>
                <w:rFonts w:cs="Arial"/>
                <w:color w:val="000000"/>
                <w:sz w:val="16"/>
                <w:szCs w:val="16"/>
              </w:rPr>
              <w:t>174 (160–189)</w:t>
            </w:r>
          </w:p>
        </w:tc>
      </w:tr>
      <w:tr w:rsidR="00B45E63" w:rsidRPr="004325E1" w14:paraId="27423A0F" w14:textId="77777777" w:rsidTr="00B45E63">
        <w:trPr>
          <w:trHeight w:val="167"/>
        </w:trPr>
        <w:tc>
          <w:tcPr>
            <w:tcW w:w="1403" w:type="dxa"/>
            <w:tcBorders>
              <w:top w:val="single" w:sz="4" w:space="0" w:color="C00000"/>
              <w:left w:val="nil"/>
              <w:bottom w:val="single" w:sz="4" w:space="0" w:color="C00000"/>
              <w:right w:val="nil"/>
            </w:tcBorders>
            <w:shd w:val="clear" w:color="auto" w:fill="auto"/>
          </w:tcPr>
          <w:p w14:paraId="454B4404" w14:textId="77777777" w:rsidR="00B45E63" w:rsidRPr="00B45E63" w:rsidRDefault="00B45E63" w:rsidP="006466A2">
            <w:pPr>
              <w:pStyle w:val="DHHStabletext"/>
              <w:rPr>
                <w:rFonts w:cs="Arial"/>
                <w:b/>
                <w:sz w:val="16"/>
                <w:szCs w:val="16"/>
              </w:rPr>
            </w:pPr>
            <w:r w:rsidRPr="00B45E63">
              <w:rPr>
                <w:rFonts w:cs="Arial"/>
                <w:b/>
                <w:sz w:val="16"/>
                <w:szCs w:val="16"/>
              </w:rPr>
              <w:t>Overall</w:t>
            </w:r>
          </w:p>
        </w:tc>
        <w:tc>
          <w:tcPr>
            <w:tcW w:w="1813" w:type="dxa"/>
            <w:tcBorders>
              <w:top w:val="single" w:sz="4" w:space="0" w:color="C00000"/>
              <w:left w:val="nil"/>
              <w:bottom w:val="single" w:sz="4" w:space="0" w:color="C00000"/>
              <w:right w:val="nil"/>
            </w:tcBorders>
            <w:shd w:val="clear" w:color="auto" w:fill="auto"/>
          </w:tcPr>
          <w:p w14:paraId="0900974A" w14:textId="25AEFDCC" w:rsidR="00B45E63" w:rsidRPr="00B45E63" w:rsidRDefault="00B45E63" w:rsidP="006466A2">
            <w:pPr>
              <w:pStyle w:val="DHHStabletext"/>
              <w:rPr>
                <w:rFonts w:cs="Arial"/>
                <w:b/>
                <w:sz w:val="16"/>
                <w:szCs w:val="16"/>
              </w:rPr>
            </w:pPr>
          </w:p>
        </w:tc>
        <w:tc>
          <w:tcPr>
            <w:tcW w:w="1539" w:type="dxa"/>
            <w:tcBorders>
              <w:top w:val="single" w:sz="4" w:space="0" w:color="C00000"/>
              <w:left w:val="nil"/>
              <w:bottom w:val="single" w:sz="4" w:space="0" w:color="C00000"/>
              <w:right w:val="nil"/>
            </w:tcBorders>
            <w:shd w:val="clear" w:color="auto" w:fill="auto"/>
            <w:vAlign w:val="center"/>
          </w:tcPr>
          <w:p w14:paraId="76B8B278" w14:textId="62D95654" w:rsidR="00B45E63" w:rsidRPr="00B45E63" w:rsidRDefault="00B45E63" w:rsidP="006466A2">
            <w:pPr>
              <w:rPr>
                <w:rFonts w:ascii="Arial" w:hAnsi="Arial" w:cs="Arial"/>
                <w:b/>
                <w:bCs/>
                <w:color w:val="000000"/>
                <w:sz w:val="16"/>
                <w:szCs w:val="16"/>
              </w:rPr>
            </w:pPr>
            <w:r w:rsidRPr="00B45E63">
              <w:rPr>
                <w:rFonts w:ascii="Arial" w:hAnsi="Arial" w:cs="Arial"/>
                <w:b/>
                <w:color w:val="000000"/>
                <w:sz w:val="16"/>
                <w:szCs w:val="16"/>
              </w:rPr>
              <w:t>10,689</w:t>
            </w:r>
          </w:p>
        </w:tc>
        <w:tc>
          <w:tcPr>
            <w:tcW w:w="1539" w:type="dxa"/>
            <w:tcBorders>
              <w:top w:val="single" w:sz="4" w:space="0" w:color="C00000"/>
              <w:left w:val="nil"/>
              <w:bottom w:val="single" w:sz="4" w:space="0" w:color="C00000"/>
              <w:right w:val="nil"/>
            </w:tcBorders>
            <w:shd w:val="clear" w:color="auto" w:fill="auto"/>
            <w:vAlign w:val="center"/>
          </w:tcPr>
          <w:p w14:paraId="26A39577" w14:textId="77777777" w:rsidR="00B45E63" w:rsidRPr="00B45E63" w:rsidRDefault="00B45E63" w:rsidP="006466A2">
            <w:pPr>
              <w:pStyle w:val="DHHStabletext"/>
              <w:rPr>
                <w:rFonts w:cs="Arial"/>
                <w:b/>
                <w:sz w:val="16"/>
                <w:szCs w:val="16"/>
              </w:rPr>
            </w:pPr>
            <w:r w:rsidRPr="00B45E63">
              <w:rPr>
                <w:rFonts w:cs="Arial"/>
                <w:b/>
                <w:color w:val="000000"/>
                <w:sz w:val="16"/>
                <w:szCs w:val="16"/>
              </w:rPr>
              <w:t>155 (152–158)</w:t>
            </w:r>
          </w:p>
        </w:tc>
        <w:tc>
          <w:tcPr>
            <w:tcW w:w="1670" w:type="dxa"/>
            <w:tcBorders>
              <w:top w:val="single" w:sz="4" w:space="0" w:color="C00000"/>
              <w:left w:val="nil"/>
              <w:bottom w:val="single" w:sz="4" w:space="0" w:color="C00000"/>
              <w:right w:val="nil"/>
            </w:tcBorders>
            <w:shd w:val="clear" w:color="auto" w:fill="auto"/>
            <w:vAlign w:val="center"/>
          </w:tcPr>
          <w:p w14:paraId="6CA9B10C" w14:textId="03D91CE7" w:rsidR="00B45E63" w:rsidRPr="00B45E63" w:rsidRDefault="00B45E63" w:rsidP="006466A2">
            <w:pPr>
              <w:rPr>
                <w:rFonts w:ascii="Arial" w:hAnsi="Arial" w:cs="Arial"/>
                <w:b/>
                <w:bCs/>
                <w:color w:val="000000"/>
                <w:sz w:val="16"/>
                <w:szCs w:val="16"/>
              </w:rPr>
            </w:pPr>
            <w:r w:rsidRPr="00B45E63">
              <w:rPr>
                <w:rFonts w:ascii="Arial" w:hAnsi="Arial" w:cs="Arial"/>
                <w:b/>
                <w:color w:val="000000"/>
                <w:sz w:val="16"/>
                <w:szCs w:val="16"/>
              </w:rPr>
              <w:t>11,107</w:t>
            </w:r>
          </w:p>
        </w:tc>
        <w:tc>
          <w:tcPr>
            <w:tcW w:w="1539" w:type="dxa"/>
            <w:tcBorders>
              <w:top w:val="single" w:sz="4" w:space="0" w:color="C00000"/>
              <w:left w:val="nil"/>
              <w:bottom w:val="single" w:sz="4" w:space="0" w:color="C00000"/>
              <w:right w:val="nil"/>
            </w:tcBorders>
            <w:shd w:val="clear" w:color="auto" w:fill="auto"/>
            <w:vAlign w:val="center"/>
          </w:tcPr>
          <w:p w14:paraId="44FA09C0" w14:textId="77777777" w:rsidR="00B45E63" w:rsidRPr="00B45E63" w:rsidRDefault="00B45E63" w:rsidP="006466A2">
            <w:pPr>
              <w:pStyle w:val="DHHStabletext"/>
              <w:rPr>
                <w:rFonts w:cs="Arial"/>
                <w:b/>
                <w:sz w:val="16"/>
                <w:szCs w:val="16"/>
              </w:rPr>
            </w:pPr>
            <w:r w:rsidRPr="00B45E63">
              <w:rPr>
                <w:rFonts w:cs="Arial"/>
                <w:b/>
                <w:color w:val="000000"/>
                <w:sz w:val="16"/>
                <w:szCs w:val="16"/>
              </w:rPr>
              <w:t>156 (153–159)</w:t>
            </w:r>
          </w:p>
        </w:tc>
        <w:tc>
          <w:tcPr>
            <w:tcW w:w="1541" w:type="dxa"/>
            <w:tcBorders>
              <w:top w:val="single" w:sz="4" w:space="0" w:color="C00000"/>
              <w:left w:val="nil"/>
              <w:bottom w:val="single" w:sz="4" w:space="0" w:color="C00000"/>
              <w:right w:val="nil"/>
            </w:tcBorders>
            <w:shd w:val="clear" w:color="auto" w:fill="auto"/>
            <w:vAlign w:val="center"/>
          </w:tcPr>
          <w:p w14:paraId="4754F646" w14:textId="37217E96" w:rsidR="00B45E63" w:rsidRPr="00B45E63" w:rsidRDefault="00B45E63" w:rsidP="006466A2">
            <w:pPr>
              <w:pStyle w:val="DHHStabletext"/>
              <w:rPr>
                <w:rFonts w:cs="Arial"/>
                <w:b/>
                <w:sz w:val="16"/>
                <w:szCs w:val="16"/>
              </w:rPr>
            </w:pPr>
            <w:r w:rsidRPr="00B45E63">
              <w:rPr>
                <w:rFonts w:cs="Arial"/>
                <w:b/>
                <w:color w:val="000000"/>
                <w:sz w:val="16"/>
                <w:szCs w:val="16"/>
              </w:rPr>
              <w:t>11,242</w:t>
            </w:r>
          </w:p>
        </w:tc>
        <w:tc>
          <w:tcPr>
            <w:tcW w:w="1702" w:type="dxa"/>
            <w:tcBorders>
              <w:top w:val="single" w:sz="4" w:space="0" w:color="C00000"/>
              <w:left w:val="nil"/>
              <w:bottom w:val="single" w:sz="4" w:space="0" w:color="C00000"/>
              <w:right w:val="nil"/>
            </w:tcBorders>
            <w:shd w:val="clear" w:color="auto" w:fill="auto"/>
            <w:vAlign w:val="center"/>
          </w:tcPr>
          <w:p w14:paraId="2178A802" w14:textId="77777777" w:rsidR="00B45E63" w:rsidRPr="00B45E63" w:rsidRDefault="00B45E63" w:rsidP="006466A2">
            <w:pPr>
              <w:pStyle w:val="DHHStabletext"/>
              <w:rPr>
                <w:rFonts w:cs="Arial"/>
                <w:b/>
                <w:sz w:val="16"/>
                <w:szCs w:val="16"/>
              </w:rPr>
            </w:pPr>
            <w:r w:rsidRPr="00B45E63">
              <w:rPr>
                <w:rFonts w:cs="Arial"/>
                <w:b/>
                <w:color w:val="000000"/>
                <w:sz w:val="16"/>
                <w:szCs w:val="16"/>
              </w:rPr>
              <w:t>154 (152–157)</w:t>
            </w:r>
          </w:p>
        </w:tc>
        <w:tc>
          <w:tcPr>
            <w:tcW w:w="1538" w:type="dxa"/>
            <w:tcBorders>
              <w:top w:val="single" w:sz="4" w:space="0" w:color="C00000"/>
              <w:left w:val="nil"/>
              <w:bottom w:val="single" w:sz="4" w:space="0" w:color="C00000"/>
              <w:right w:val="nil"/>
            </w:tcBorders>
            <w:shd w:val="clear" w:color="auto" w:fill="auto"/>
            <w:vAlign w:val="center"/>
          </w:tcPr>
          <w:p w14:paraId="2CD220A1" w14:textId="3B368F3A" w:rsidR="00B45E63" w:rsidRPr="00B45E63" w:rsidRDefault="00B45E63" w:rsidP="006466A2">
            <w:pPr>
              <w:pStyle w:val="DHHStabletext"/>
              <w:rPr>
                <w:rFonts w:cs="Arial"/>
                <w:b/>
                <w:color w:val="000000"/>
                <w:sz w:val="16"/>
                <w:szCs w:val="16"/>
              </w:rPr>
            </w:pPr>
            <w:r w:rsidRPr="00B45E63">
              <w:rPr>
                <w:rFonts w:cs="Arial"/>
                <w:b/>
                <w:color w:val="000000"/>
                <w:sz w:val="16"/>
                <w:szCs w:val="16"/>
              </w:rPr>
              <w:t>10,927</w:t>
            </w:r>
          </w:p>
        </w:tc>
        <w:tc>
          <w:tcPr>
            <w:tcW w:w="1551" w:type="dxa"/>
            <w:tcBorders>
              <w:top w:val="single" w:sz="4" w:space="0" w:color="C00000"/>
              <w:left w:val="nil"/>
              <w:bottom w:val="single" w:sz="4" w:space="0" w:color="C00000"/>
              <w:right w:val="nil"/>
            </w:tcBorders>
            <w:shd w:val="clear" w:color="auto" w:fill="auto"/>
            <w:vAlign w:val="center"/>
          </w:tcPr>
          <w:p w14:paraId="143A9A68" w14:textId="77777777" w:rsidR="00B45E63" w:rsidRPr="00B45E63" w:rsidRDefault="00B45E63" w:rsidP="006466A2">
            <w:pPr>
              <w:pStyle w:val="DHHStabletext"/>
              <w:rPr>
                <w:rFonts w:cs="Arial"/>
                <w:b/>
                <w:sz w:val="16"/>
                <w:szCs w:val="16"/>
              </w:rPr>
            </w:pPr>
            <w:r w:rsidRPr="00B45E63">
              <w:rPr>
                <w:rFonts w:cs="Arial"/>
                <w:b/>
                <w:color w:val="000000"/>
                <w:sz w:val="16"/>
                <w:szCs w:val="16"/>
              </w:rPr>
              <w:t>145 (142–148)</w:t>
            </w:r>
          </w:p>
        </w:tc>
      </w:tr>
    </w:tbl>
    <w:p w14:paraId="1A88170B" w14:textId="561A7F78" w:rsidR="009128DC" w:rsidRPr="00F158AD" w:rsidRDefault="005E19C6" w:rsidP="009128DC">
      <w:pPr>
        <w:pStyle w:val="Heading3"/>
      </w:pPr>
      <w:r w:rsidRPr="00460DE5">
        <w:rPr>
          <w:rFonts w:cs="Arial"/>
          <w:b w:val="0"/>
        </w:rPr>
        <w:br w:type="page"/>
      </w:r>
      <w:bookmarkStart w:id="45" w:name="_Toc32995009"/>
      <w:r w:rsidR="009128DC" w:rsidRPr="00F158AD">
        <w:lastRenderedPageBreak/>
        <w:t>Table 2.</w:t>
      </w:r>
      <w:r w:rsidR="009128DC">
        <w:t>1</w:t>
      </w:r>
      <w:r w:rsidR="009128DC" w:rsidRPr="00F158AD">
        <w:t>.1</w:t>
      </w:r>
      <w:r w:rsidR="009128DC">
        <w:t>b</w:t>
      </w:r>
      <w:r w:rsidR="009128DC" w:rsidRPr="00F158AD">
        <w:t>: Age</w:t>
      </w:r>
      <w:r w:rsidR="009128DC">
        <w:t>–</w:t>
      </w:r>
      <w:r w:rsidR="009128DC" w:rsidRPr="00F158AD">
        <w:t xml:space="preserve">adjusted death rates (and 95% confidence intervals) </w:t>
      </w:r>
      <w:r w:rsidR="009128DC">
        <w:t xml:space="preserve">for </w:t>
      </w:r>
      <w:r w:rsidR="009128DC" w:rsidRPr="00F158AD">
        <w:t>all cancers by</w:t>
      </w:r>
      <w:r w:rsidR="009128DC">
        <w:t xml:space="preserve"> LGA and by</w:t>
      </w:r>
      <w:r w:rsidR="009128DC" w:rsidRPr="00F158AD">
        <w:t xml:space="preserve"> year</w:t>
      </w:r>
      <w:r w:rsidR="009128DC">
        <w:t>,</w:t>
      </w:r>
      <w:r w:rsidR="009128DC" w:rsidRPr="00F158AD">
        <w:t xml:space="preserve"> 2010–201</w:t>
      </w:r>
      <w:r w:rsidR="009128DC">
        <w:t>3</w:t>
      </w:r>
      <w:bookmarkEnd w:id="45"/>
    </w:p>
    <w:tbl>
      <w:tblPr>
        <w:tblStyle w:val="TableGrid"/>
        <w:tblW w:w="15676"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2537"/>
        <w:gridCol w:w="1369"/>
        <w:gridCol w:w="1635"/>
        <w:gridCol w:w="1726"/>
        <w:gridCol w:w="1638"/>
        <w:gridCol w:w="1703"/>
        <w:gridCol w:w="1635"/>
        <w:gridCol w:w="1798"/>
        <w:gridCol w:w="1635"/>
      </w:tblGrid>
      <w:tr w:rsidR="009128DC" w:rsidRPr="00C245C2" w14:paraId="6EB1AA48" w14:textId="77777777" w:rsidTr="00DC6227">
        <w:trPr>
          <w:trHeight w:val="167"/>
          <w:tblHeader/>
        </w:trPr>
        <w:tc>
          <w:tcPr>
            <w:tcW w:w="2537" w:type="dxa"/>
            <w:tcBorders>
              <w:top w:val="single" w:sz="4" w:space="0" w:color="C00000"/>
              <w:left w:val="nil"/>
              <w:bottom w:val="single" w:sz="4" w:space="0" w:color="C00000"/>
              <w:right w:val="nil"/>
            </w:tcBorders>
            <w:shd w:val="clear" w:color="auto" w:fill="EDCDCF"/>
          </w:tcPr>
          <w:p w14:paraId="1BD2BD70" w14:textId="354373AB" w:rsidR="009128DC" w:rsidRDefault="00A57BCD" w:rsidP="00A57BCD">
            <w:pPr>
              <w:pStyle w:val="DHHStablecolhead"/>
            </w:pPr>
            <w:bookmarkStart w:id="46" w:name="_Toc19008234"/>
            <w:r>
              <w:t>LGA</w:t>
            </w:r>
          </w:p>
        </w:tc>
        <w:tc>
          <w:tcPr>
            <w:tcW w:w="1369" w:type="dxa"/>
            <w:tcBorders>
              <w:top w:val="single" w:sz="4" w:space="0" w:color="C00000"/>
              <w:left w:val="nil"/>
              <w:bottom w:val="single" w:sz="4" w:space="0" w:color="C00000"/>
              <w:right w:val="nil"/>
            </w:tcBorders>
            <w:shd w:val="clear" w:color="auto" w:fill="EDCDCF"/>
          </w:tcPr>
          <w:p w14:paraId="49FFC4D2" w14:textId="77777777" w:rsidR="00A57BCD" w:rsidRDefault="00A57BCD" w:rsidP="00A57BCD">
            <w:pPr>
              <w:pStyle w:val="DHHStablecolhead"/>
            </w:pPr>
            <w:r>
              <w:t>2010</w:t>
            </w:r>
          </w:p>
          <w:p w14:paraId="7EBA2E00" w14:textId="7CBF17C4" w:rsidR="009128DC" w:rsidRPr="00C245C2" w:rsidRDefault="009128DC" w:rsidP="00A57BCD">
            <w:pPr>
              <w:pStyle w:val="DHHStablecolhead"/>
            </w:pPr>
            <w:r>
              <w:t xml:space="preserve">Total </w:t>
            </w:r>
            <w:r w:rsidR="00A57BCD">
              <w:t>n</w:t>
            </w:r>
            <w:r>
              <w:t>o. of deaths</w:t>
            </w:r>
          </w:p>
        </w:tc>
        <w:tc>
          <w:tcPr>
            <w:tcW w:w="1635" w:type="dxa"/>
            <w:tcBorders>
              <w:top w:val="single" w:sz="4" w:space="0" w:color="C00000"/>
              <w:left w:val="nil"/>
              <w:bottom w:val="single" w:sz="4" w:space="0" w:color="C00000"/>
              <w:right w:val="nil"/>
            </w:tcBorders>
            <w:shd w:val="clear" w:color="auto" w:fill="EDCDCF"/>
          </w:tcPr>
          <w:p w14:paraId="04AB7341" w14:textId="77777777" w:rsidR="00A57BCD" w:rsidRDefault="00A57BCD" w:rsidP="00A57BCD">
            <w:pPr>
              <w:pStyle w:val="DHHStablecolhead"/>
            </w:pPr>
            <w:r>
              <w:t>2010</w:t>
            </w:r>
          </w:p>
          <w:p w14:paraId="24368BF3" w14:textId="16F68802" w:rsidR="009128DC" w:rsidRPr="00C245C2" w:rsidRDefault="009128DC" w:rsidP="00A57BCD">
            <w:pPr>
              <w:pStyle w:val="DHHStablecolhead"/>
            </w:pPr>
            <w:r>
              <w:t>ASR (CI)</w:t>
            </w:r>
          </w:p>
        </w:tc>
        <w:tc>
          <w:tcPr>
            <w:tcW w:w="1726" w:type="dxa"/>
            <w:tcBorders>
              <w:top w:val="single" w:sz="4" w:space="0" w:color="C00000"/>
              <w:left w:val="nil"/>
              <w:bottom w:val="single" w:sz="4" w:space="0" w:color="C00000"/>
              <w:right w:val="nil"/>
            </w:tcBorders>
            <w:shd w:val="clear" w:color="auto" w:fill="EDCDCF"/>
          </w:tcPr>
          <w:p w14:paraId="2A0817EA" w14:textId="77777777" w:rsidR="00A57BCD" w:rsidRDefault="00A57BCD" w:rsidP="00A57BCD">
            <w:pPr>
              <w:pStyle w:val="DHHStablecolhead"/>
            </w:pPr>
            <w:r>
              <w:t>2011</w:t>
            </w:r>
          </w:p>
          <w:p w14:paraId="5BA3BD58" w14:textId="7301E055" w:rsidR="009128DC" w:rsidRPr="00C245C2" w:rsidRDefault="009128DC" w:rsidP="00A57BCD">
            <w:pPr>
              <w:pStyle w:val="DHHStablecolhead"/>
            </w:pPr>
            <w:r>
              <w:t xml:space="preserve">Total </w:t>
            </w:r>
            <w:r w:rsidR="00A57BCD">
              <w:t>n</w:t>
            </w:r>
            <w:r>
              <w:t>o. of deaths</w:t>
            </w:r>
          </w:p>
        </w:tc>
        <w:tc>
          <w:tcPr>
            <w:tcW w:w="1638" w:type="dxa"/>
            <w:tcBorders>
              <w:top w:val="single" w:sz="4" w:space="0" w:color="C00000"/>
              <w:left w:val="nil"/>
              <w:bottom w:val="single" w:sz="4" w:space="0" w:color="C00000"/>
              <w:right w:val="nil"/>
            </w:tcBorders>
            <w:shd w:val="clear" w:color="auto" w:fill="EDCDCF"/>
          </w:tcPr>
          <w:p w14:paraId="1A5CAA74" w14:textId="77777777" w:rsidR="00A57BCD" w:rsidRDefault="00A57BCD" w:rsidP="00A57BCD">
            <w:pPr>
              <w:pStyle w:val="DHHStablecolhead"/>
            </w:pPr>
            <w:r>
              <w:t>2011</w:t>
            </w:r>
          </w:p>
          <w:p w14:paraId="33A3D188" w14:textId="5F31F3A3" w:rsidR="009128DC" w:rsidRPr="00C245C2" w:rsidRDefault="009128DC" w:rsidP="00A57BCD">
            <w:pPr>
              <w:pStyle w:val="DHHStablecolhead"/>
            </w:pPr>
            <w:r>
              <w:t>ASR (CI)</w:t>
            </w:r>
          </w:p>
        </w:tc>
        <w:tc>
          <w:tcPr>
            <w:tcW w:w="1703" w:type="dxa"/>
            <w:tcBorders>
              <w:top w:val="single" w:sz="4" w:space="0" w:color="C00000"/>
              <w:left w:val="nil"/>
              <w:bottom w:val="single" w:sz="4" w:space="0" w:color="C00000"/>
              <w:right w:val="nil"/>
            </w:tcBorders>
            <w:shd w:val="clear" w:color="auto" w:fill="EDCDCF"/>
          </w:tcPr>
          <w:p w14:paraId="1F46C228" w14:textId="77777777" w:rsidR="00A57BCD" w:rsidRDefault="00A57BCD" w:rsidP="00A57BCD">
            <w:pPr>
              <w:pStyle w:val="DHHStablecolhead"/>
            </w:pPr>
            <w:r>
              <w:t>2012</w:t>
            </w:r>
          </w:p>
          <w:p w14:paraId="2EAA0BD9" w14:textId="0846CD83" w:rsidR="009128DC" w:rsidRPr="00407946" w:rsidRDefault="009128DC" w:rsidP="00A57BCD">
            <w:pPr>
              <w:pStyle w:val="DHHStablecolhead"/>
              <w:rPr>
                <w:bCs/>
              </w:rPr>
            </w:pPr>
            <w:r>
              <w:t xml:space="preserve">Total </w:t>
            </w:r>
            <w:r w:rsidR="00A57BCD">
              <w:t>n</w:t>
            </w:r>
            <w:r>
              <w:t>o. of deaths</w:t>
            </w:r>
          </w:p>
        </w:tc>
        <w:tc>
          <w:tcPr>
            <w:tcW w:w="1635" w:type="dxa"/>
            <w:tcBorders>
              <w:top w:val="single" w:sz="4" w:space="0" w:color="C00000"/>
              <w:left w:val="nil"/>
              <w:bottom w:val="single" w:sz="4" w:space="0" w:color="C00000"/>
              <w:right w:val="nil"/>
            </w:tcBorders>
            <w:shd w:val="clear" w:color="auto" w:fill="EDCDCF"/>
          </w:tcPr>
          <w:p w14:paraId="70B53FD3" w14:textId="77777777" w:rsidR="00A57BCD" w:rsidRDefault="00A57BCD" w:rsidP="00A57BCD">
            <w:pPr>
              <w:pStyle w:val="DHHStablecolhead"/>
            </w:pPr>
            <w:r>
              <w:t>2012</w:t>
            </w:r>
          </w:p>
          <w:p w14:paraId="4C955B93" w14:textId="16D47C67" w:rsidR="009128DC" w:rsidRPr="00C245C2" w:rsidRDefault="009128DC" w:rsidP="00A57BCD">
            <w:pPr>
              <w:pStyle w:val="DHHStablecolhead"/>
            </w:pPr>
            <w:r>
              <w:t>ASR (CI)</w:t>
            </w:r>
          </w:p>
        </w:tc>
        <w:tc>
          <w:tcPr>
            <w:tcW w:w="1798" w:type="dxa"/>
            <w:tcBorders>
              <w:top w:val="single" w:sz="4" w:space="0" w:color="C00000"/>
              <w:left w:val="nil"/>
              <w:bottom w:val="single" w:sz="4" w:space="0" w:color="C00000"/>
              <w:right w:val="nil"/>
            </w:tcBorders>
            <w:shd w:val="clear" w:color="auto" w:fill="EDCDCF"/>
          </w:tcPr>
          <w:p w14:paraId="68359FB7" w14:textId="77777777" w:rsidR="00A57BCD" w:rsidRDefault="00A57BCD" w:rsidP="00A57BCD">
            <w:pPr>
              <w:pStyle w:val="DHHStablecolhead"/>
            </w:pPr>
            <w:r>
              <w:t>2013</w:t>
            </w:r>
          </w:p>
          <w:p w14:paraId="18E6E4C8" w14:textId="20BC05C2" w:rsidR="009128DC" w:rsidRPr="00C245C2" w:rsidRDefault="009128DC" w:rsidP="00A57BCD">
            <w:pPr>
              <w:pStyle w:val="DHHStablecolhead"/>
            </w:pPr>
            <w:r>
              <w:t xml:space="preserve">Total </w:t>
            </w:r>
            <w:r w:rsidR="00A57BCD">
              <w:t>n</w:t>
            </w:r>
            <w:r>
              <w:t>o. of deaths</w:t>
            </w:r>
          </w:p>
        </w:tc>
        <w:tc>
          <w:tcPr>
            <w:tcW w:w="1635" w:type="dxa"/>
            <w:tcBorders>
              <w:top w:val="single" w:sz="4" w:space="0" w:color="C00000"/>
              <w:left w:val="nil"/>
              <w:bottom w:val="single" w:sz="4" w:space="0" w:color="C00000"/>
              <w:right w:val="nil"/>
            </w:tcBorders>
            <w:shd w:val="clear" w:color="auto" w:fill="EDCDCF"/>
          </w:tcPr>
          <w:p w14:paraId="0AFFF0DA" w14:textId="77777777" w:rsidR="00A57BCD" w:rsidRDefault="00A57BCD" w:rsidP="00A57BCD">
            <w:pPr>
              <w:pStyle w:val="DHHStablecolhead"/>
            </w:pPr>
            <w:r>
              <w:t>2013</w:t>
            </w:r>
          </w:p>
          <w:p w14:paraId="6CE37FFB" w14:textId="32F563BC" w:rsidR="009128DC" w:rsidRPr="00C245C2" w:rsidRDefault="009128DC" w:rsidP="00A57BCD">
            <w:pPr>
              <w:pStyle w:val="DHHStablecolhead"/>
            </w:pPr>
            <w:r>
              <w:t>ASR (CI)</w:t>
            </w:r>
          </w:p>
        </w:tc>
      </w:tr>
      <w:tr w:rsidR="009128DC" w:rsidRPr="00077DF2" w14:paraId="45AF5536" w14:textId="77777777" w:rsidTr="00DC6227">
        <w:trPr>
          <w:trHeight w:val="167"/>
        </w:trPr>
        <w:tc>
          <w:tcPr>
            <w:tcW w:w="2537" w:type="dxa"/>
            <w:tcBorders>
              <w:top w:val="single" w:sz="4" w:space="0" w:color="C00000"/>
              <w:left w:val="nil"/>
              <w:bottom w:val="single" w:sz="4" w:space="0" w:color="C00000"/>
              <w:right w:val="nil"/>
            </w:tcBorders>
            <w:vAlign w:val="center"/>
          </w:tcPr>
          <w:p w14:paraId="30DE6DCA" w14:textId="77777777" w:rsidR="009128DC" w:rsidRPr="00B45E63" w:rsidRDefault="009128DC" w:rsidP="00AD1BA4">
            <w:pPr>
              <w:pStyle w:val="DHHStabletext"/>
              <w:ind w:left="-675" w:firstLine="675"/>
              <w:rPr>
                <w:rFonts w:cs="Arial"/>
                <w:color w:val="000000"/>
              </w:rPr>
            </w:pPr>
            <w:r w:rsidRPr="00B45E63">
              <w:rPr>
                <w:rFonts w:cs="Arial"/>
                <w:color w:val="000000"/>
              </w:rPr>
              <w:t>Alpine (S)</w:t>
            </w:r>
          </w:p>
        </w:tc>
        <w:tc>
          <w:tcPr>
            <w:tcW w:w="1369" w:type="dxa"/>
            <w:tcBorders>
              <w:top w:val="single" w:sz="4" w:space="0" w:color="C00000"/>
              <w:left w:val="nil"/>
              <w:bottom w:val="single" w:sz="4" w:space="0" w:color="C00000"/>
              <w:right w:val="nil"/>
            </w:tcBorders>
            <w:shd w:val="clear" w:color="auto" w:fill="auto"/>
            <w:vAlign w:val="center"/>
          </w:tcPr>
          <w:p w14:paraId="6026ABEF" w14:textId="77777777" w:rsidR="009128DC" w:rsidRPr="00B45E63" w:rsidRDefault="009128DC" w:rsidP="00AD1BA4">
            <w:pPr>
              <w:pStyle w:val="DHHStabletext"/>
              <w:rPr>
                <w:rFonts w:cs="Arial"/>
              </w:rPr>
            </w:pPr>
            <w:r w:rsidRPr="00B45E63">
              <w:rPr>
                <w:rFonts w:cs="Arial"/>
                <w:color w:val="000000"/>
              </w:rPr>
              <w:t>35</w:t>
            </w:r>
          </w:p>
        </w:tc>
        <w:tc>
          <w:tcPr>
            <w:tcW w:w="1635" w:type="dxa"/>
            <w:tcBorders>
              <w:top w:val="single" w:sz="4" w:space="0" w:color="C00000"/>
              <w:left w:val="nil"/>
              <w:bottom w:val="single" w:sz="4" w:space="0" w:color="C00000"/>
              <w:right w:val="nil"/>
            </w:tcBorders>
            <w:shd w:val="clear" w:color="auto" w:fill="auto"/>
            <w:vAlign w:val="center"/>
          </w:tcPr>
          <w:p w14:paraId="469EC997" w14:textId="77777777" w:rsidR="009128DC" w:rsidRPr="00B45E63" w:rsidRDefault="009128DC" w:rsidP="00AD1BA4">
            <w:pPr>
              <w:pStyle w:val="DHHStabletext"/>
              <w:rPr>
                <w:rFonts w:cs="Arial"/>
              </w:rPr>
            </w:pPr>
            <w:r w:rsidRPr="00B45E63">
              <w:rPr>
                <w:rFonts w:cs="Arial"/>
              </w:rPr>
              <w:t>176 (123–266)</w:t>
            </w:r>
          </w:p>
        </w:tc>
        <w:tc>
          <w:tcPr>
            <w:tcW w:w="1726" w:type="dxa"/>
            <w:tcBorders>
              <w:top w:val="single" w:sz="4" w:space="0" w:color="C00000"/>
              <w:left w:val="nil"/>
              <w:bottom w:val="single" w:sz="4" w:space="0" w:color="C00000"/>
              <w:right w:val="nil"/>
            </w:tcBorders>
            <w:shd w:val="clear" w:color="auto" w:fill="auto"/>
            <w:vAlign w:val="center"/>
          </w:tcPr>
          <w:p w14:paraId="54A8708F" w14:textId="77777777" w:rsidR="009128DC" w:rsidRPr="00B45E63" w:rsidRDefault="009128DC" w:rsidP="00AD1BA4">
            <w:pPr>
              <w:pStyle w:val="DHHStabletext"/>
              <w:rPr>
                <w:rFonts w:cs="Arial"/>
                <w:color w:val="000000"/>
              </w:rPr>
            </w:pPr>
            <w:r w:rsidRPr="00B45E63">
              <w:rPr>
                <w:rFonts w:cs="Arial"/>
                <w:color w:val="000000"/>
              </w:rPr>
              <w:t>35</w:t>
            </w:r>
          </w:p>
        </w:tc>
        <w:tc>
          <w:tcPr>
            <w:tcW w:w="1638" w:type="dxa"/>
            <w:tcBorders>
              <w:top w:val="single" w:sz="4" w:space="0" w:color="C00000"/>
              <w:left w:val="nil"/>
              <w:bottom w:val="single" w:sz="4" w:space="0" w:color="C00000"/>
              <w:right w:val="nil"/>
            </w:tcBorders>
            <w:shd w:val="clear" w:color="auto" w:fill="auto"/>
            <w:vAlign w:val="center"/>
          </w:tcPr>
          <w:p w14:paraId="5CF2FB75" w14:textId="77777777" w:rsidR="009128DC" w:rsidRPr="00B45E63" w:rsidRDefault="009128DC" w:rsidP="00AD1BA4">
            <w:pPr>
              <w:pStyle w:val="DHHStabletext"/>
              <w:rPr>
                <w:rFonts w:cs="Arial"/>
              </w:rPr>
            </w:pPr>
            <w:r w:rsidRPr="00B45E63">
              <w:rPr>
                <w:rFonts w:cs="Arial"/>
              </w:rPr>
              <w:t>175 (121–265)</w:t>
            </w:r>
          </w:p>
        </w:tc>
        <w:tc>
          <w:tcPr>
            <w:tcW w:w="1703" w:type="dxa"/>
            <w:tcBorders>
              <w:top w:val="single" w:sz="4" w:space="0" w:color="C00000"/>
              <w:left w:val="nil"/>
              <w:bottom w:val="single" w:sz="4" w:space="0" w:color="C00000"/>
              <w:right w:val="nil"/>
            </w:tcBorders>
            <w:shd w:val="clear" w:color="auto" w:fill="auto"/>
            <w:vAlign w:val="center"/>
          </w:tcPr>
          <w:p w14:paraId="70A5ABB7" w14:textId="77777777" w:rsidR="009128DC" w:rsidRPr="00B45E63" w:rsidRDefault="009128DC" w:rsidP="00AD1BA4">
            <w:pPr>
              <w:pStyle w:val="DHHStabletext"/>
              <w:rPr>
                <w:rFonts w:cs="Arial"/>
              </w:rPr>
            </w:pPr>
            <w:r w:rsidRPr="00B45E63">
              <w:rPr>
                <w:rFonts w:cs="Arial"/>
                <w:color w:val="000000"/>
              </w:rPr>
              <w:t>36</w:t>
            </w:r>
          </w:p>
        </w:tc>
        <w:tc>
          <w:tcPr>
            <w:tcW w:w="1635" w:type="dxa"/>
            <w:tcBorders>
              <w:top w:val="single" w:sz="4" w:space="0" w:color="C00000"/>
              <w:left w:val="nil"/>
              <w:bottom w:val="single" w:sz="4" w:space="0" w:color="C00000"/>
              <w:right w:val="nil"/>
            </w:tcBorders>
            <w:shd w:val="clear" w:color="auto" w:fill="auto"/>
            <w:vAlign w:val="center"/>
          </w:tcPr>
          <w:p w14:paraId="1EB9811F" w14:textId="77777777" w:rsidR="009128DC" w:rsidRPr="00B45E63" w:rsidRDefault="009128DC" w:rsidP="00AD1BA4">
            <w:pPr>
              <w:pStyle w:val="DHHStabletext"/>
              <w:rPr>
                <w:rFonts w:cs="Arial"/>
                <w:color w:val="000000"/>
              </w:rPr>
            </w:pPr>
            <w:r w:rsidRPr="00B45E63">
              <w:rPr>
                <w:rFonts w:cs="Arial"/>
              </w:rPr>
              <w:t>189 (131–282)</w:t>
            </w:r>
          </w:p>
        </w:tc>
        <w:tc>
          <w:tcPr>
            <w:tcW w:w="1798" w:type="dxa"/>
            <w:tcBorders>
              <w:top w:val="single" w:sz="4" w:space="0" w:color="C00000"/>
              <w:left w:val="nil"/>
              <w:bottom w:val="single" w:sz="4" w:space="0" w:color="C00000"/>
              <w:right w:val="nil"/>
            </w:tcBorders>
            <w:shd w:val="clear" w:color="auto" w:fill="auto"/>
            <w:vAlign w:val="center"/>
          </w:tcPr>
          <w:p w14:paraId="4D9B3CA1" w14:textId="77777777" w:rsidR="009128DC" w:rsidRPr="00B45E63" w:rsidRDefault="009128DC" w:rsidP="00AD1BA4">
            <w:pPr>
              <w:pStyle w:val="DHHStabletext"/>
              <w:rPr>
                <w:rFonts w:cs="Arial"/>
              </w:rPr>
            </w:pPr>
            <w:r w:rsidRPr="00B45E63">
              <w:rPr>
                <w:rFonts w:cs="Arial"/>
                <w:color w:val="000000"/>
              </w:rPr>
              <w:t>29</w:t>
            </w:r>
          </w:p>
        </w:tc>
        <w:tc>
          <w:tcPr>
            <w:tcW w:w="1635" w:type="dxa"/>
            <w:tcBorders>
              <w:top w:val="single" w:sz="4" w:space="0" w:color="C00000"/>
              <w:left w:val="nil"/>
              <w:bottom w:val="single" w:sz="4" w:space="0" w:color="C00000"/>
              <w:right w:val="nil"/>
            </w:tcBorders>
            <w:shd w:val="clear" w:color="auto" w:fill="auto"/>
            <w:vAlign w:val="center"/>
          </w:tcPr>
          <w:p w14:paraId="5771D96F" w14:textId="77777777" w:rsidR="009128DC" w:rsidRPr="00B45E63" w:rsidRDefault="009128DC" w:rsidP="00AD1BA4">
            <w:pPr>
              <w:pStyle w:val="DHHStabletext"/>
              <w:rPr>
                <w:rFonts w:cs="Arial"/>
              </w:rPr>
            </w:pPr>
            <w:r w:rsidRPr="00B45E63">
              <w:rPr>
                <w:rFonts w:cs="Arial"/>
              </w:rPr>
              <w:t>132 (88–211)</w:t>
            </w:r>
          </w:p>
        </w:tc>
      </w:tr>
      <w:tr w:rsidR="009128DC" w:rsidRPr="00077DF2" w14:paraId="226AE652" w14:textId="77777777" w:rsidTr="00DC6227">
        <w:trPr>
          <w:trHeight w:val="167"/>
        </w:trPr>
        <w:tc>
          <w:tcPr>
            <w:tcW w:w="2537" w:type="dxa"/>
            <w:tcBorders>
              <w:top w:val="single" w:sz="4" w:space="0" w:color="C00000"/>
              <w:left w:val="nil"/>
              <w:bottom w:val="single" w:sz="4" w:space="0" w:color="C00000"/>
              <w:right w:val="nil"/>
            </w:tcBorders>
            <w:vAlign w:val="center"/>
          </w:tcPr>
          <w:p w14:paraId="7264C2F1" w14:textId="77777777" w:rsidR="009128DC" w:rsidRPr="00B45E63" w:rsidRDefault="009128DC" w:rsidP="00AD1BA4">
            <w:pPr>
              <w:pStyle w:val="DHHStabletext"/>
              <w:ind w:left="-675" w:firstLine="675"/>
              <w:rPr>
                <w:rFonts w:cs="Arial"/>
                <w:color w:val="000000"/>
              </w:rPr>
            </w:pPr>
            <w:r w:rsidRPr="00B45E63">
              <w:rPr>
                <w:rFonts w:cs="Arial"/>
                <w:color w:val="000000"/>
              </w:rPr>
              <w:t>Ararat (RC)</w:t>
            </w:r>
          </w:p>
        </w:tc>
        <w:tc>
          <w:tcPr>
            <w:tcW w:w="1369" w:type="dxa"/>
            <w:tcBorders>
              <w:top w:val="single" w:sz="4" w:space="0" w:color="C00000"/>
              <w:left w:val="nil"/>
              <w:bottom w:val="single" w:sz="4" w:space="0" w:color="C00000"/>
              <w:right w:val="nil"/>
            </w:tcBorders>
            <w:shd w:val="clear" w:color="auto" w:fill="auto"/>
            <w:vAlign w:val="center"/>
          </w:tcPr>
          <w:p w14:paraId="1E979EF3" w14:textId="77777777" w:rsidR="009128DC" w:rsidRPr="00B45E63" w:rsidRDefault="009128DC" w:rsidP="00AD1BA4">
            <w:pPr>
              <w:pStyle w:val="DHHStabletext"/>
              <w:rPr>
                <w:rFonts w:cs="Arial"/>
              </w:rPr>
            </w:pPr>
            <w:r w:rsidRPr="00B45E63">
              <w:rPr>
                <w:rFonts w:cs="Arial"/>
                <w:color w:val="000000"/>
              </w:rPr>
              <w:t>45</w:t>
            </w:r>
          </w:p>
        </w:tc>
        <w:tc>
          <w:tcPr>
            <w:tcW w:w="1635" w:type="dxa"/>
            <w:tcBorders>
              <w:top w:val="single" w:sz="4" w:space="0" w:color="C00000"/>
              <w:left w:val="nil"/>
              <w:bottom w:val="single" w:sz="4" w:space="0" w:color="C00000"/>
              <w:right w:val="nil"/>
            </w:tcBorders>
            <w:shd w:val="clear" w:color="auto" w:fill="auto"/>
            <w:vAlign w:val="center"/>
          </w:tcPr>
          <w:p w14:paraId="39B98C72" w14:textId="77777777" w:rsidR="009128DC" w:rsidRPr="00B45E63" w:rsidRDefault="009128DC" w:rsidP="00AD1BA4">
            <w:pPr>
              <w:pStyle w:val="DHHStabletext"/>
              <w:rPr>
                <w:rFonts w:cs="Arial"/>
              </w:rPr>
            </w:pPr>
            <w:r w:rsidRPr="00B45E63">
              <w:rPr>
                <w:rFonts w:cs="Arial"/>
              </w:rPr>
              <w:t>269 (195–371)</w:t>
            </w:r>
          </w:p>
        </w:tc>
        <w:tc>
          <w:tcPr>
            <w:tcW w:w="1726" w:type="dxa"/>
            <w:tcBorders>
              <w:top w:val="single" w:sz="4" w:space="0" w:color="C00000"/>
              <w:left w:val="nil"/>
              <w:bottom w:val="single" w:sz="4" w:space="0" w:color="C00000"/>
              <w:right w:val="nil"/>
            </w:tcBorders>
            <w:shd w:val="clear" w:color="auto" w:fill="auto"/>
            <w:vAlign w:val="center"/>
          </w:tcPr>
          <w:p w14:paraId="1E4DC5C9" w14:textId="77777777" w:rsidR="009128DC" w:rsidRPr="00B45E63" w:rsidRDefault="009128DC" w:rsidP="00AD1BA4">
            <w:pPr>
              <w:pStyle w:val="DHHStabletext"/>
              <w:rPr>
                <w:rFonts w:cs="Arial"/>
                <w:color w:val="000000"/>
              </w:rPr>
            </w:pPr>
            <w:r w:rsidRPr="00B45E63">
              <w:rPr>
                <w:rFonts w:cs="Arial"/>
                <w:color w:val="000000"/>
              </w:rPr>
              <w:t>36</w:t>
            </w:r>
          </w:p>
        </w:tc>
        <w:tc>
          <w:tcPr>
            <w:tcW w:w="1638" w:type="dxa"/>
            <w:tcBorders>
              <w:top w:val="single" w:sz="4" w:space="0" w:color="C00000"/>
              <w:left w:val="nil"/>
              <w:bottom w:val="single" w:sz="4" w:space="0" w:color="C00000"/>
              <w:right w:val="nil"/>
            </w:tcBorders>
            <w:shd w:val="clear" w:color="auto" w:fill="auto"/>
            <w:vAlign w:val="center"/>
          </w:tcPr>
          <w:p w14:paraId="28A977BA" w14:textId="77777777" w:rsidR="009128DC" w:rsidRPr="00B45E63" w:rsidRDefault="009128DC" w:rsidP="00AD1BA4">
            <w:pPr>
              <w:pStyle w:val="DHHStabletext"/>
              <w:rPr>
                <w:rFonts w:cs="Arial"/>
              </w:rPr>
            </w:pPr>
            <w:r w:rsidRPr="00B45E63">
              <w:rPr>
                <w:rFonts w:cs="Arial"/>
              </w:rPr>
              <w:t>205 (143–297)</w:t>
            </w:r>
          </w:p>
        </w:tc>
        <w:tc>
          <w:tcPr>
            <w:tcW w:w="1703" w:type="dxa"/>
            <w:tcBorders>
              <w:top w:val="single" w:sz="4" w:space="0" w:color="C00000"/>
              <w:left w:val="nil"/>
              <w:bottom w:val="single" w:sz="4" w:space="0" w:color="C00000"/>
              <w:right w:val="nil"/>
            </w:tcBorders>
            <w:shd w:val="clear" w:color="auto" w:fill="auto"/>
            <w:vAlign w:val="center"/>
          </w:tcPr>
          <w:p w14:paraId="0862EDE5" w14:textId="77777777" w:rsidR="009128DC" w:rsidRPr="00B45E63" w:rsidRDefault="009128DC" w:rsidP="00AD1BA4">
            <w:pPr>
              <w:pStyle w:val="DHHStabletext"/>
              <w:rPr>
                <w:rFonts w:cs="Arial"/>
              </w:rPr>
            </w:pPr>
            <w:r w:rsidRPr="00B45E63">
              <w:rPr>
                <w:rFonts w:cs="Arial"/>
                <w:color w:val="000000"/>
              </w:rPr>
              <w:t>22</w:t>
            </w:r>
          </w:p>
        </w:tc>
        <w:tc>
          <w:tcPr>
            <w:tcW w:w="1635" w:type="dxa"/>
            <w:tcBorders>
              <w:top w:val="single" w:sz="4" w:space="0" w:color="C00000"/>
              <w:left w:val="nil"/>
              <w:bottom w:val="single" w:sz="4" w:space="0" w:color="C00000"/>
              <w:right w:val="nil"/>
            </w:tcBorders>
            <w:shd w:val="clear" w:color="auto" w:fill="auto"/>
            <w:vAlign w:val="center"/>
          </w:tcPr>
          <w:p w14:paraId="564D1D11" w14:textId="77777777" w:rsidR="009128DC" w:rsidRPr="00B45E63" w:rsidRDefault="009128DC" w:rsidP="00AD1BA4">
            <w:pPr>
              <w:pStyle w:val="DHHStabletext"/>
              <w:rPr>
                <w:rFonts w:cs="Arial"/>
                <w:color w:val="000000"/>
              </w:rPr>
            </w:pPr>
            <w:r w:rsidRPr="00B45E63">
              <w:rPr>
                <w:rFonts w:cs="Arial"/>
              </w:rPr>
              <w:t>119 (74–194)</w:t>
            </w:r>
          </w:p>
        </w:tc>
        <w:tc>
          <w:tcPr>
            <w:tcW w:w="1798" w:type="dxa"/>
            <w:tcBorders>
              <w:top w:val="single" w:sz="4" w:space="0" w:color="C00000"/>
              <w:left w:val="nil"/>
              <w:bottom w:val="single" w:sz="4" w:space="0" w:color="C00000"/>
              <w:right w:val="nil"/>
            </w:tcBorders>
            <w:shd w:val="clear" w:color="auto" w:fill="auto"/>
            <w:vAlign w:val="center"/>
          </w:tcPr>
          <w:p w14:paraId="6760FBD3" w14:textId="77777777" w:rsidR="009128DC" w:rsidRPr="00B45E63" w:rsidRDefault="009128DC" w:rsidP="00AD1BA4">
            <w:pPr>
              <w:pStyle w:val="DHHStabletext"/>
              <w:rPr>
                <w:rFonts w:cs="Arial"/>
              </w:rPr>
            </w:pPr>
            <w:r w:rsidRPr="00B45E63">
              <w:rPr>
                <w:rFonts w:cs="Arial"/>
                <w:color w:val="000000"/>
              </w:rPr>
              <w:t>39</w:t>
            </w:r>
          </w:p>
        </w:tc>
        <w:tc>
          <w:tcPr>
            <w:tcW w:w="1635" w:type="dxa"/>
            <w:tcBorders>
              <w:top w:val="single" w:sz="4" w:space="0" w:color="C00000"/>
              <w:left w:val="nil"/>
              <w:bottom w:val="single" w:sz="4" w:space="0" w:color="C00000"/>
              <w:right w:val="nil"/>
            </w:tcBorders>
            <w:shd w:val="clear" w:color="auto" w:fill="auto"/>
            <w:vAlign w:val="center"/>
          </w:tcPr>
          <w:p w14:paraId="0EA9C803" w14:textId="77777777" w:rsidR="009128DC" w:rsidRPr="00B45E63" w:rsidRDefault="009128DC" w:rsidP="00AD1BA4">
            <w:pPr>
              <w:pStyle w:val="DHHStabletext"/>
              <w:rPr>
                <w:rFonts w:cs="Arial"/>
              </w:rPr>
            </w:pPr>
            <w:r w:rsidRPr="00B45E63">
              <w:rPr>
                <w:rFonts w:cs="Arial"/>
              </w:rPr>
              <w:t>213 (150–305)</w:t>
            </w:r>
          </w:p>
        </w:tc>
      </w:tr>
      <w:tr w:rsidR="009128DC" w:rsidRPr="00E52CC4" w14:paraId="4A52381A" w14:textId="77777777" w:rsidTr="00DC6227">
        <w:trPr>
          <w:trHeight w:val="352"/>
        </w:trPr>
        <w:tc>
          <w:tcPr>
            <w:tcW w:w="2537" w:type="dxa"/>
            <w:tcBorders>
              <w:top w:val="single" w:sz="4" w:space="0" w:color="C00000"/>
              <w:left w:val="nil"/>
              <w:bottom w:val="single" w:sz="4" w:space="0" w:color="C00000"/>
              <w:right w:val="nil"/>
            </w:tcBorders>
            <w:vAlign w:val="center"/>
          </w:tcPr>
          <w:p w14:paraId="7A129959" w14:textId="77777777" w:rsidR="009128DC" w:rsidRPr="00B45E63" w:rsidRDefault="009128DC" w:rsidP="00AD1BA4">
            <w:pPr>
              <w:pStyle w:val="DHHStabletext"/>
              <w:ind w:left="-675" w:firstLine="675"/>
              <w:rPr>
                <w:rFonts w:cs="Arial"/>
                <w:color w:val="000000"/>
              </w:rPr>
            </w:pPr>
            <w:r w:rsidRPr="00B45E63">
              <w:rPr>
                <w:rFonts w:cs="Arial"/>
                <w:color w:val="000000"/>
              </w:rPr>
              <w:t>Ballarat (C)</w:t>
            </w:r>
          </w:p>
        </w:tc>
        <w:tc>
          <w:tcPr>
            <w:tcW w:w="1369" w:type="dxa"/>
            <w:tcBorders>
              <w:top w:val="single" w:sz="4" w:space="0" w:color="C00000"/>
              <w:left w:val="nil"/>
              <w:bottom w:val="single" w:sz="4" w:space="0" w:color="C00000"/>
              <w:right w:val="nil"/>
            </w:tcBorders>
            <w:shd w:val="clear" w:color="auto" w:fill="auto"/>
            <w:vAlign w:val="center"/>
          </w:tcPr>
          <w:p w14:paraId="3691E910" w14:textId="77777777" w:rsidR="009128DC" w:rsidRPr="00B45E63" w:rsidRDefault="009128DC" w:rsidP="00AD1BA4">
            <w:pPr>
              <w:pStyle w:val="DHHStabletext"/>
              <w:rPr>
                <w:rFonts w:cs="Arial"/>
              </w:rPr>
            </w:pPr>
            <w:r w:rsidRPr="00B45E63">
              <w:rPr>
                <w:rFonts w:cs="Arial"/>
                <w:color w:val="000000"/>
              </w:rPr>
              <w:t>196</w:t>
            </w:r>
          </w:p>
        </w:tc>
        <w:tc>
          <w:tcPr>
            <w:tcW w:w="1635" w:type="dxa"/>
            <w:tcBorders>
              <w:top w:val="single" w:sz="4" w:space="0" w:color="C00000"/>
              <w:left w:val="nil"/>
              <w:bottom w:val="single" w:sz="4" w:space="0" w:color="C00000"/>
              <w:right w:val="nil"/>
            </w:tcBorders>
            <w:shd w:val="clear" w:color="auto" w:fill="auto"/>
            <w:vAlign w:val="center"/>
          </w:tcPr>
          <w:p w14:paraId="16A6DCDD" w14:textId="77777777" w:rsidR="009128DC" w:rsidRPr="00B45E63" w:rsidRDefault="009128DC" w:rsidP="00AD1BA4">
            <w:pPr>
              <w:pStyle w:val="DHHStabletext"/>
              <w:rPr>
                <w:rFonts w:cs="Arial"/>
              </w:rPr>
            </w:pPr>
            <w:r w:rsidRPr="00B45E63">
              <w:rPr>
                <w:rFonts w:cs="Arial"/>
              </w:rPr>
              <w:t>177 (153–205)</w:t>
            </w:r>
          </w:p>
        </w:tc>
        <w:tc>
          <w:tcPr>
            <w:tcW w:w="1726" w:type="dxa"/>
            <w:tcBorders>
              <w:top w:val="single" w:sz="4" w:space="0" w:color="C00000"/>
              <w:left w:val="nil"/>
              <w:bottom w:val="single" w:sz="4" w:space="0" w:color="C00000"/>
              <w:right w:val="nil"/>
            </w:tcBorders>
            <w:shd w:val="clear" w:color="auto" w:fill="auto"/>
            <w:vAlign w:val="center"/>
          </w:tcPr>
          <w:p w14:paraId="1A73B9CB" w14:textId="77777777" w:rsidR="009128DC" w:rsidRPr="00B45E63" w:rsidRDefault="009128DC" w:rsidP="00AD1BA4">
            <w:pPr>
              <w:pStyle w:val="DHHStabletext"/>
              <w:rPr>
                <w:rFonts w:cs="Arial"/>
              </w:rPr>
            </w:pPr>
            <w:r w:rsidRPr="00B45E63">
              <w:rPr>
                <w:rFonts w:cs="Arial"/>
                <w:color w:val="000000"/>
              </w:rPr>
              <w:t>218</w:t>
            </w:r>
          </w:p>
        </w:tc>
        <w:tc>
          <w:tcPr>
            <w:tcW w:w="1638" w:type="dxa"/>
            <w:tcBorders>
              <w:top w:val="single" w:sz="4" w:space="0" w:color="C00000"/>
              <w:left w:val="nil"/>
              <w:bottom w:val="single" w:sz="4" w:space="0" w:color="C00000"/>
              <w:right w:val="nil"/>
            </w:tcBorders>
            <w:shd w:val="clear" w:color="auto" w:fill="auto"/>
            <w:vAlign w:val="center"/>
          </w:tcPr>
          <w:p w14:paraId="64AB5A5D" w14:textId="77777777" w:rsidR="009128DC" w:rsidRPr="00B45E63" w:rsidRDefault="009128DC" w:rsidP="00AD1BA4">
            <w:pPr>
              <w:pStyle w:val="DHHStabletext"/>
              <w:rPr>
                <w:rFonts w:cs="Arial"/>
              </w:rPr>
            </w:pPr>
            <w:r w:rsidRPr="00B45E63">
              <w:rPr>
                <w:rFonts w:cs="Arial"/>
              </w:rPr>
              <w:t>190 (165–218)</w:t>
            </w:r>
          </w:p>
        </w:tc>
        <w:tc>
          <w:tcPr>
            <w:tcW w:w="1703" w:type="dxa"/>
            <w:tcBorders>
              <w:top w:val="single" w:sz="4" w:space="0" w:color="C00000"/>
              <w:left w:val="nil"/>
              <w:bottom w:val="single" w:sz="4" w:space="0" w:color="C00000"/>
              <w:right w:val="nil"/>
            </w:tcBorders>
            <w:shd w:val="clear" w:color="auto" w:fill="auto"/>
            <w:vAlign w:val="center"/>
          </w:tcPr>
          <w:p w14:paraId="1CB695C7" w14:textId="77777777" w:rsidR="009128DC" w:rsidRPr="00B45E63" w:rsidRDefault="009128DC" w:rsidP="00AD1BA4">
            <w:pPr>
              <w:pStyle w:val="DHHStabletext"/>
              <w:rPr>
                <w:rFonts w:cs="Arial"/>
              </w:rPr>
            </w:pPr>
            <w:r w:rsidRPr="00B45E63">
              <w:rPr>
                <w:rFonts w:cs="Arial"/>
                <w:color w:val="000000"/>
              </w:rPr>
              <w:t>207</w:t>
            </w:r>
          </w:p>
        </w:tc>
        <w:tc>
          <w:tcPr>
            <w:tcW w:w="1635" w:type="dxa"/>
            <w:tcBorders>
              <w:top w:val="single" w:sz="4" w:space="0" w:color="C00000"/>
              <w:left w:val="nil"/>
              <w:bottom w:val="single" w:sz="4" w:space="0" w:color="C00000"/>
              <w:right w:val="nil"/>
            </w:tcBorders>
            <w:shd w:val="clear" w:color="auto" w:fill="auto"/>
            <w:vAlign w:val="center"/>
          </w:tcPr>
          <w:p w14:paraId="239CADAA" w14:textId="77777777" w:rsidR="009128DC" w:rsidRPr="00B45E63" w:rsidRDefault="009128DC" w:rsidP="00AD1BA4">
            <w:pPr>
              <w:pStyle w:val="DHHStabletext"/>
              <w:rPr>
                <w:rFonts w:cs="Arial"/>
              </w:rPr>
            </w:pPr>
            <w:r w:rsidRPr="00B45E63">
              <w:rPr>
                <w:rFonts w:cs="Arial"/>
              </w:rPr>
              <w:t>175 (152–202)</w:t>
            </w:r>
          </w:p>
        </w:tc>
        <w:tc>
          <w:tcPr>
            <w:tcW w:w="1798" w:type="dxa"/>
            <w:tcBorders>
              <w:top w:val="single" w:sz="4" w:space="0" w:color="C00000"/>
              <w:left w:val="nil"/>
              <w:bottom w:val="single" w:sz="4" w:space="0" w:color="C00000"/>
              <w:right w:val="nil"/>
            </w:tcBorders>
            <w:shd w:val="clear" w:color="auto" w:fill="auto"/>
            <w:vAlign w:val="center"/>
          </w:tcPr>
          <w:p w14:paraId="4CBF1957" w14:textId="77777777" w:rsidR="009128DC" w:rsidRPr="00B45E63" w:rsidRDefault="009128DC" w:rsidP="00AD1BA4">
            <w:pPr>
              <w:pStyle w:val="DHHStabletext"/>
              <w:rPr>
                <w:rFonts w:cs="Arial"/>
              </w:rPr>
            </w:pPr>
            <w:r w:rsidRPr="00B45E63">
              <w:rPr>
                <w:rFonts w:cs="Arial"/>
                <w:color w:val="000000"/>
              </w:rPr>
              <w:t>224</w:t>
            </w:r>
          </w:p>
        </w:tc>
        <w:tc>
          <w:tcPr>
            <w:tcW w:w="1635" w:type="dxa"/>
            <w:tcBorders>
              <w:top w:val="single" w:sz="4" w:space="0" w:color="C00000"/>
              <w:left w:val="nil"/>
              <w:bottom w:val="single" w:sz="4" w:space="0" w:color="C00000"/>
              <w:right w:val="nil"/>
            </w:tcBorders>
            <w:shd w:val="clear" w:color="auto" w:fill="auto"/>
            <w:vAlign w:val="center"/>
          </w:tcPr>
          <w:p w14:paraId="5A3BFC7D" w14:textId="77777777" w:rsidR="009128DC" w:rsidRPr="00B45E63" w:rsidRDefault="009128DC" w:rsidP="00AD1BA4">
            <w:pPr>
              <w:pStyle w:val="DHHStabletext"/>
              <w:rPr>
                <w:rFonts w:cs="Arial"/>
              </w:rPr>
            </w:pPr>
            <w:r w:rsidRPr="00B45E63">
              <w:rPr>
                <w:rFonts w:cs="Arial"/>
              </w:rPr>
              <w:t>185 (161–211)</w:t>
            </w:r>
          </w:p>
        </w:tc>
      </w:tr>
      <w:tr w:rsidR="009128DC" w:rsidRPr="00E52CC4" w14:paraId="000FB8F7" w14:textId="77777777" w:rsidTr="00DC6227">
        <w:trPr>
          <w:trHeight w:val="156"/>
        </w:trPr>
        <w:tc>
          <w:tcPr>
            <w:tcW w:w="2537" w:type="dxa"/>
            <w:tcBorders>
              <w:top w:val="single" w:sz="4" w:space="0" w:color="C00000"/>
              <w:left w:val="nil"/>
              <w:bottom w:val="single" w:sz="4" w:space="0" w:color="C00000"/>
              <w:right w:val="nil"/>
            </w:tcBorders>
            <w:vAlign w:val="center"/>
          </w:tcPr>
          <w:p w14:paraId="4F3F1E7A" w14:textId="77777777" w:rsidR="009128DC" w:rsidRPr="00B45E63" w:rsidRDefault="009128DC" w:rsidP="00AD1BA4">
            <w:pPr>
              <w:pStyle w:val="DHHStabletext"/>
              <w:ind w:left="-675" w:firstLine="675"/>
              <w:rPr>
                <w:rFonts w:cs="Arial"/>
                <w:color w:val="000000"/>
              </w:rPr>
            </w:pPr>
            <w:r w:rsidRPr="00B45E63">
              <w:rPr>
                <w:rFonts w:cs="Arial"/>
                <w:color w:val="000000"/>
              </w:rPr>
              <w:t>Banyule (C)</w:t>
            </w:r>
          </w:p>
        </w:tc>
        <w:tc>
          <w:tcPr>
            <w:tcW w:w="1369" w:type="dxa"/>
            <w:tcBorders>
              <w:top w:val="single" w:sz="4" w:space="0" w:color="C00000"/>
              <w:left w:val="nil"/>
              <w:bottom w:val="single" w:sz="4" w:space="0" w:color="C00000"/>
              <w:right w:val="nil"/>
            </w:tcBorders>
            <w:shd w:val="clear" w:color="auto" w:fill="auto"/>
            <w:vAlign w:val="center"/>
          </w:tcPr>
          <w:p w14:paraId="438110C7" w14:textId="77777777" w:rsidR="009128DC" w:rsidRPr="00B45E63" w:rsidRDefault="009128DC" w:rsidP="00AD1BA4">
            <w:pPr>
              <w:pStyle w:val="DHHStabletext"/>
              <w:rPr>
                <w:rFonts w:cs="Arial"/>
                <w:color w:val="000000"/>
              </w:rPr>
            </w:pPr>
            <w:r w:rsidRPr="00B45E63">
              <w:rPr>
                <w:rFonts w:cs="Arial"/>
                <w:color w:val="000000"/>
              </w:rPr>
              <w:t>248</w:t>
            </w:r>
          </w:p>
        </w:tc>
        <w:tc>
          <w:tcPr>
            <w:tcW w:w="1635" w:type="dxa"/>
            <w:tcBorders>
              <w:top w:val="single" w:sz="4" w:space="0" w:color="C00000"/>
              <w:left w:val="nil"/>
              <w:bottom w:val="single" w:sz="4" w:space="0" w:color="C00000"/>
              <w:right w:val="nil"/>
            </w:tcBorders>
            <w:shd w:val="clear" w:color="auto" w:fill="auto"/>
            <w:vAlign w:val="center"/>
          </w:tcPr>
          <w:p w14:paraId="496D6FB2" w14:textId="77777777" w:rsidR="009128DC" w:rsidRPr="00B45E63" w:rsidRDefault="009128DC" w:rsidP="00AD1BA4">
            <w:pPr>
              <w:pStyle w:val="DHHStabletext"/>
              <w:rPr>
                <w:rFonts w:cs="Arial"/>
                <w:color w:val="000000"/>
              </w:rPr>
            </w:pPr>
            <w:r w:rsidRPr="00B45E63">
              <w:rPr>
                <w:rFonts w:cs="Arial"/>
              </w:rPr>
              <w:t>161 (141–183)</w:t>
            </w:r>
          </w:p>
        </w:tc>
        <w:tc>
          <w:tcPr>
            <w:tcW w:w="1726" w:type="dxa"/>
            <w:tcBorders>
              <w:top w:val="single" w:sz="4" w:space="0" w:color="C00000"/>
              <w:left w:val="nil"/>
              <w:bottom w:val="single" w:sz="4" w:space="0" w:color="C00000"/>
              <w:right w:val="nil"/>
            </w:tcBorders>
            <w:shd w:val="clear" w:color="auto" w:fill="auto"/>
            <w:vAlign w:val="center"/>
          </w:tcPr>
          <w:p w14:paraId="0662CB7F" w14:textId="77777777" w:rsidR="009128DC" w:rsidRPr="00B45E63" w:rsidRDefault="009128DC" w:rsidP="00AD1BA4">
            <w:pPr>
              <w:pStyle w:val="DHHStabletext"/>
              <w:rPr>
                <w:rFonts w:cs="Arial"/>
                <w:color w:val="000000"/>
              </w:rPr>
            </w:pPr>
            <w:r w:rsidRPr="00B45E63">
              <w:rPr>
                <w:rFonts w:cs="Arial"/>
                <w:color w:val="000000"/>
              </w:rPr>
              <w:t>263</w:t>
            </w:r>
          </w:p>
        </w:tc>
        <w:tc>
          <w:tcPr>
            <w:tcW w:w="1638" w:type="dxa"/>
            <w:tcBorders>
              <w:top w:val="single" w:sz="4" w:space="0" w:color="C00000"/>
              <w:left w:val="nil"/>
              <w:bottom w:val="single" w:sz="4" w:space="0" w:color="C00000"/>
              <w:right w:val="nil"/>
            </w:tcBorders>
            <w:shd w:val="clear" w:color="auto" w:fill="auto"/>
            <w:vAlign w:val="center"/>
          </w:tcPr>
          <w:p w14:paraId="172573B9" w14:textId="77777777" w:rsidR="009128DC" w:rsidRPr="00B45E63" w:rsidRDefault="009128DC" w:rsidP="00AD1BA4">
            <w:pPr>
              <w:pStyle w:val="DHHStabletext"/>
              <w:rPr>
                <w:rFonts w:cs="Arial"/>
              </w:rPr>
            </w:pPr>
            <w:r w:rsidRPr="00B45E63">
              <w:rPr>
                <w:rFonts w:cs="Arial"/>
              </w:rPr>
              <w:t>165 (145–187)</w:t>
            </w:r>
          </w:p>
        </w:tc>
        <w:tc>
          <w:tcPr>
            <w:tcW w:w="1703" w:type="dxa"/>
            <w:tcBorders>
              <w:top w:val="single" w:sz="4" w:space="0" w:color="C00000"/>
              <w:left w:val="nil"/>
              <w:bottom w:val="single" w:sz="4" w:space="0" w:color="C00000"/>
              <w:right w:val="nil"/>
            </w:tcBorders>
            <w:shd w:val="clear" w:color="auto" w:fill="auto"/>
            <w:vAlign w:val="center"/>
          </w:tcPr>
          <w:p w14:paraId="12D5369C" w14:textId="77777777" w:rsidR="009128DC" w:rsidRPr="00B45E63" w:rsidRDefault="009128DC" w:rsidP="00AD1BA4">
            <w:pPr>
              <w:pStyle w:val="DHHStabletext"/>
              <w:rPr>
                <w:rFonts w:cs="Arial"/>
              </w:rPr>
            </w:pPr>
            <w:r w:rsidRPr="00B45E63">
              <w:rPr>
                <w:rFonts w:cs="Arial"/>
                <w:color w:val="000000"/>
              </w:rPr>
              <w:t>211</w:t>
            </w:r>
          </w:p>
        </w:tc>
        <w:tc>
          <w:tcPr>
            <w:tcW w:w="1635" w:type="dxa"/>
            <w:tcBorders>
              <w:top w:val="single" w:sz="4" w:space="0" w:color="C00000"/>
              <w:left w:val="nil"/>
              <w:bottom w:val="single" w:sz="4" w:space="0" w:color="C00000"/>
              <w:right w:val="nil"/>
            </w:tcBorders>
            <w:shd w:val="clear" w:color="auto" w:fill="auto"/>
            <w:vAlign w:val="center"/>
          </w:tcPr>
          <w:p w14:paraId="189CAD35" w14:textId="77777777" w:rsidR="009128DC" w:rsidRPr="00B45E63" w:rsidRDefault="009128DC" w:rsidP="00AD1BA4">
            <w:pPr>
              <w:pStyle w:val="DHHStabletext"/>
              <w:rPr>
                <w:rFonts w:cs="Arial"/>
                <w:color w:val="000000"/>
              </w:rPr>
            </w:pPr>
            <w:r w:rsidRPr="00B45E63">
              <w:rPr>
                <w:rFonts w:cs="Arial"/>
              </w:rPr>
              <w:t>130 (112–149)</w:t>
            </w:r>
          </w:p>
        </w:tc>
        <w:tc>
          <w:tcPr>
            <w:tcW w:w="1798" w:type="dxa"/>
            <w:tcBorders>
              <w:top w:val="single" w:sz="4" w:space="0" w:color="C00000"/>
              <w:left w:val="nil"/>
              <w:bottom w:val="single" w:sz="4" w:space="0" w:color="C00000"/>
              <w:right w:val="nil"/>
            </w:tcBorders>
            <w:shd w:val="clear" w:color="auto" w:fill="auto"/>
            <w:vAlign w:val="center"/>
          </w:tcPr>
          <w:p w14:paraId="4DAD7603" w14:textId="77777777" w:rsidR="009128DC" w:rsidRPr="00B45E63" w:rsidRDefault="009128DC" w:rsidP="00AD1BA4">
            <w:pPr>
              <w:pStyle w:val="DHHStabletext"/>
              <w:rPr>
                <w:rFonts w:cs="Arial"/>
              </w:rPr>
            </w:pPr>
            <w:r w:rsidRPr="00B45E63">
              <w:rPr>
                <w:rFonts w:cs="Arial"/>
                <w:color w:val="000000"/>
              </w:rPr>
              <w:t>277</w:t>
            </w:r>
          </w:p>
        </w:tc>
        <w:tc>
          <w:tcPr>
            <w:tcW w:w="1635" w:type="dxa"/>
            <w:tcBorders>
              <w:top w:val="single" w:sz="4" w:space="0" w:color="C00000"/>
              <w:left w:val="nil"/>
              <w:bottom w:val="single" w:sz="4" w:space="0" w:color="C00000"/>
              <w:right w:val="nil"/>
            </w:tcBorders>
            <w:shd w:val="clear" w:color="auto" w:fill="auto"/>
            <w:vAlign w:val="center"/>
          </w:tcPr>
          <w:p w14:paraId="12952DEE" w14:textId="77777777" w:rsidR="009128DC" w:rsidRPr="00B45E63" w:rsidRDefault="009128DC" w:rsidP="00AD1BA4">
            <w:pPr>
              <w:pStyle w:val="DHHStabletext"/>
              <w:rPr>
                <w:rFonts w:cs="Arial"/>
              </w:rPr>
            </w:pPr>
            <w:r w:rsidRPr="00B45E63">
              <w:rPr>
                <w:rFonts w:cs="Arial"/>
              </w:rPr>
              <w:t>166 (146–187)</w:t>
            </w:r>
          </w:p>
        </w:tc>
      </w:tr>
      <w:tr w:rsidR="009128DC" w:rsidRPr="00E52CC4" w14:paraId="22B6561B" w14:textId="77777777" w:rsidTr="00DC6227">
        <w:trPr>
          <w:trHeight w:val="156"/>
        </w:trPr>
        <w:tc>
          <w:tcPr>
            <w:tcW w:w="2537" w:type="dxa"/>
            <w:tcBorders>
              <w:top w:val="single" w:sz="4" w:space="0" w:color="C00000"/>
              <w:left w:val="nil"/>
              <w:bottom w:val="single" w:sz="4" w:space="0" w:color="C00000"/>
              <w:right w:val="nil"/>
            </w:tcBorders>
            <w:vAlign w:val="center"/>
          </w:tcPr>
          <w:p w14:paraId="7637835D" w14:textId="77777777" w:rsidR="009128DC" w:rsidRPr="00B45E63" w:rsidRDefault="009128DC" w:rsidP="00AD1BA4">
            <w:pPr>
              <w:pStyle w:val="DHHStabletext"/>
              <w:ind w:left="-675" w:firstLine="675"/>
              <w:rPr>
                <w:rFonts w:cs="Arial"/>
                <w:color w:val="000000"/>
              </w:rPr>
            </w:pPr>
            <w:r w:rsidRPr="00B45E63">
              <w:rPr>
                <w:rFonts w:cs="Arial"/>
                <w:color w:val="000000"/>
              </w:rPr>
              <w:t>Bass Coast (S)</w:t>
            </w:r>
          </w:p>
        </w:tc>
        <w:tc>
          <w:tcPr>
            <w:tcW w:w="1369" w:type="dxa"/>
            <w:tcBorders>
              <w:top w:val="single" w:sz="4" w:space="0" w:color="C00000"/>
              <w:left w:val="nil"/>
              <w:bottom w:val="single" w:sz="4" w:space="0" w:color="C00000"/>
              <w:right w:val="nil"/>
            </w:tcBorders>
            <w:shd w:val="clear" w:color="auto" w:fill="auto"/>
            <w:vAlign w:val="center"/>
          </w:tcPr>
          <w:p w14:paraId="4AB78A5C" w14:textId="77777777" w:rsidR="009128DC" w:rsidRPr="00B45E63" w:rsidRDefault="009128DC" w:rsidP="00AD1BA4">
            <w:pPr>
              <w:pStyle w:val="DHHStabletext"/>
              <w:rPr>
                <w:rFonts w:cs="Arial"/>
                <w:color w:val="000000"/>
              </w:rPr>
            </w:pPr>
            <w:r w:rsidRPr="00B45E63">
              <w:rPr>
                <w:rFonts w:cs="Arial"/>
                <w:color w:val="000000"/>
              </w:rPr>
              <w:t>88</w:t>
            </w:r>
          </w:p>
        </w:tc>
        <w:tc>
          <w:tcPr>
            <w:tcW w:w="1635" w:type="dxa"/>
            <w:tcBorders>
              <w:top w:val="single" w:sz="4" w:space="0" w:color="C00000"/>
              <w:left w:val="nil"/>
              <w:bottom w:val="single" w:sz="4" w:space="0" w:color="C00000"/>
              <w:right w:val="nil"/>
            </w:tcBorders>
            <w:shd w:val="clear" w:color="auto" w:fill="auto"/>
            <w:vAlign w:val="center"/>
          </w:tcPr>
          <w:p w14:paraId="7E43D18C" w14:textId="77777777" w:rsidR="009128DC" w:rsidRPr="00B45E63" w:rsidRDefault="009128DC" w:rsidP="00AD1BA4">
            <w:pPr>
              <w:pStyle w:val="DHHStabletext"/>
              <w:rPr>
                <w:rFonts w:cs="Arial"/>
                <w:color w:val="000000"/>
              </w:rPr>
            </w:pPr>
            <w:r w:rsidRPr="00B45E63">
              <w:rPr>
                <w:rFonts w:cs="Arial"/>
              </w:rPr>
              <w:t>175 (139–221)</w:t>
            </w:r>
          </w:p>
        </w:tc>
        <w:tc>
          <w:tcPr>
            <w:tcW w:w="1726" w:type="dxa"/>
            <w:tcBorders>
              <w:top w:val="single" w:sz="4" w:space="0" w:color="C00000"/>
              <w:left w:val="nil"/>
              <w:bottom w:val="single" w:sz="4" w:space="0" w:color="C00000"/>
              <w:right w:val="nil"/>
            </w:tcBorders>
            <w:shd w:val="clear" w:color="auto" w:fill="auto"/>
            <w:vAlign w:val="center"/>
          </w:tcPr>
          <w:p w14:paraId="0ACAD7CE" w14:textId="77777777" w:rsidR="009128DC" w:rsidRPr="00B45E63" w:rsidRDefault="009128DC" w:rsidP="00AD1BA4">
            <w:pPr>
              <w:pStyle w:val="DHHStabletext"/>
              <w:rPr>
                <w:rFonts w:cs="Arial"/>
                <w:color w:val="000000"/>
              </w:rPr>
            </w:pPr>
            <w:r w:rsidRPr="00B45E63">
              <w:rPr>
                <w:rFonts w:cs="Arial"/>
                <w:color w:val="000000"/>
              </w:rPr>
              <w:t>90</w:t>
            </w:r>
          </w:p>
        </w:tc>
        <w:tc>
          <w:tcPr>
            <w:tcW w:w="1638" w:type="dxa"/>
            <w:tcBorders>
              <w:top w:val="single" w:sz="4" w:space="0" w:color="C00000"/>
              <w:left w:val="nil"/>
              <w:bottom w:val="single" w:sz="4" w:space="0" w:color="C00000"/>
              <w:right w:val="nil"/>
            </w:tcBorders>
            <w:shd w:val="clear" w:color="auto" w:fill="auto"/>
            <w:vAlign w:val="center"/>
          </w:tcPr>
          <w:p w14:paraId="22C5BBB3" w14:textId="77777777" w:rsidR="009128DC" w:rsidRPr="00B45E63" w:rsidRDefault="009128DC" w:rsidP="00AD1BA4">
            <w:pPr>
              <w:pStyle w:val="DHHStabletext"/>
              <w:rPr>
                <w:rFonts w:cs="Arial"/>
              </w:rPr>
            </w:pPr>
            <w:r w:rsidRPr="00B45E63">
              <w:rPr>
                <w:rFonts w:cs="Arial"/>
              </w:rPr>
              <w:t>171 (137–216)</w:t>
            </w:r>
          </w:p>
        </w:tc>
        <w:tc>
          <w:tcPr>
            <w:tcW w:w="1703" w:type="dxa"/>
            <w:tcBorders>
              <w:top w:val="single" w:sz="4" w:space="0" w:color="C00000"/>
              <w:left w:val="nil"/>
              <w:bottom w:val="single" w:sz="4" w:space="0" w:color="C00000"/>
              <w:right w:val="nil"/>
            </w:tcBorders>
            <w:shd w:val="clear" w:color="auto" w:fill="auto"/>
            <w:vAlign w:val="center"/>
          </w:tcPr>
          <w:p w14:paraId="16BE8EE8" w14:textId="77777777" w:rsidR="009128DC" w:rsidRPr="00B45E63" w:rsidRDefault="009128DC" w:rsidP="00AD1BA4">
            <w:pPr>
              <w:pStyle w:val="DHHStabletext"/>
              <w:rPr>
                <w:rFonts w:cs="Arial"/>
              </w:rPr>
            </w:pPr>
            <w:r w:rsidRPr="00B45E63">
              <w:rPr>
                <w:rFonts w:cs="Arial"/>
                <w:color w:val="000000"/>
              </w:rPr>
              <w:t>90</w:t>
            </w:r>
          </w:p>
        </w:tc>
        <w:tc>
          <w:tcPr>
            <w:tcW w:w="1635" w:type="dxa"/>
            <w:tcBorders>
              <w:top w:val="single" w:sz="4" w:space="0" w:color="C00000"/>
              <w:left w:val="nil"/>
              <w:bottom w:val="single" w:sz="4" w:space="0" w:color="C00000"/>
              <w:right w:val="nil"/>
            </w:tcBorders>
            <w:shd w:val="clear" w:color="auto" w:fill="auto"/>
            <w:vAlign w:val="center"/>
          </w:tcPr>
          <w:p w14:paraId="277D1BB2" w14:textId="77777777" w:rsidR="009128DC" w:rsidRPr="00B45E63" w:rsidRDefault="009128DC" w:rsidP="00AD1BA4">
            <w:pPr>
              <w:pStyle w:val="DHHStabletext"/>
              <w:rPr>
                <w:rFonts w:cs="Arial"/>
                <w:color w:val="000000"/>
              </w:rPr>
            </w:pPr>
            <w:r w:rsidRPr="00B45E63">
              <w:rPr>
                <w:rFonts w:cs="Arial"/>
              </w:rPr>
              <w:t>162 (129–205)</w:t>
            </w:r>
          </w:p>
        </w:tc>
        <w:tc>
          <w:tcPr>
            <w:tcW w:w="1798" w:type="dxa"/>
            <w:tcBorders>
              <w:top w:val="single" w:sz="4" w:space="0" w:color="C00000"/>
              <w:left w:val="nil"/>
              <w:bottom w:val="single" w:sz="4" w:space="0" w:color="C00000"/>
              <w:right w:val="nil"/>
            </w:tcBorders>
            <w:shd w:val="clear" w:color="auto" w:fill="auto"/>
            <w:vAlign w:val="center"/>
          </w:tcPr>
          <w:p w14:paraId="059C4519" w14:textId="77777777" w:rsidR="009128DC" w:rsidRPr="00B45E63" w:rsidRDefault="009128DC" w:rsidP="00AD1BA4">
            <w:pPr>
              <w:pStyle w:val="DHHStabletext"/>
              <w:rPr>
                <w:rFonts w:cs="Arial"/>
              </w:rPr>
            </w:pPr>
            <w:r w:rsidRPr="00B45E63">
              <w:rPr>
                <w:rFonts w:cs="Arial"/>
                <w:color w:val="000000"/>
              </w:rPr>
              <w:t>106</w:t>
            </w:r>
          </w:p>
        </w:tc>
        <w:tc>
          <w:tcPr>
            <w:tcW w:w="1635" w:type="dxa"/>
            <w:tcBorders>
              <w:top w:val="single" w:sz="4" w:space="0" w:color="C00000"/>
              <w:left w:val="nil"/>
              <w:bottom w:val="single" w:sz="4" w:space="0" w:color="C00000"/>
              <w:right w:val="nil"/>
            </w:tcBorders>
            <w:shd w:val="clear" w:color="auto" w:fill="auto"/>
            <w:vAlign w:val="center"/>
          </w:tcPr>
          <w:p w14:paraId="571383DB" w14:textId="77777777" w:rsidR="009128DC" w:rsidRPr="00B45E63" w:rsidRDefault="009128DC" w:rsidP="00AD1BA4">
            <w:pPr>
              <w:pStyle w:val="DHHStabletext"/>
              <w:rPr>
                <w:rFonts w:cs="Arial"/>
              </w:rPr>
            </w:pPr>
            <w:r w:rsidRPr="00B45E63">
              <w:rPr>
                <w:rFonts w:cs="Arial"/>
              </w:rPr>
              <w:t>182 (148–226)</w:t>
            </w:r>
          </w:p>
        </w:tc>
      </w:tr>
      <w:tr w:rsidR="009128DC" w:rsidRPr="00E52CC4" w14:paraId="31D08972" w14:textId="77777777" w:rsidTr="00DC6227">
        <w:trPr>
          <w:trHeight w:val="156"/>
        </w:trPr>
        <w:tc>
          <w:tcPr>
            <w:tcW w:w="2537" w:type="dxa"/>
            <w:tcBorders>
              <w:top w:val="single" w:sz="4" w:space="0" w:color="C00000"/>
              <w:left w:val="nil"/>
              <w:bottom w:val="single" w:sz="4" w:space="0" w:color="C00000"/>
              <w:right w:val="nil"/>
            </w:tcBorders>
            <w:vAlign w:val="center"/>
          </w:tcPr>
          <w:p w14:paraId="481212B7" w14:textId="77777777" w:rsidR="009128DC" w:rsidRPr="00B45E63" w:rsidRDefault="009128DC" w:rsidP="00AD1BA4">
            <w:pPr>
              <w:pStyle w:val="DHHStabletext"/>
              <w:ind w:left="-675" w:firstLine="675"/>
              <w:rPr>
                <w:rFonts w:cs="Arial"/>
                <w:color w:val="000000"/>
              </w:rPr>
            </w:pPr>
            <w:r w:rsidRPr="00B45E63">
              <w:rPr>
                <w:rFonts w:cs="Arial"/>
                <w:color w:val="000000"/>
              </w:rPr>
              <w:t xml:space="preserve">Baw </w:t>
            </w:r>
            <w:proofErr w:type="spellStart"/>
            <w:r w:rsidRPr="00B45E63">
              <w:rPr>
                <w:rFonts w:cs="Arial"/>
                <w:color w:val="000000"/>
              </w:rPr>
              <w:t>Baw</w:t>
            </w:r>
            <w:proofErr w:type="spellEnd"/>
            <w:r w:rsidRPr="00B45E63">
              <w:rPr>
                <w:rFonts w:cs="Arial"/>
                <w:color w:val="000000"/>
              </w:rPr>
              <w:t xml:space="preserve"> (S)</w:t>
            </w:r>
          </w:p>
        </w:tc>
        <w:tc>
          <w:tcPr>
            <w:tcW w:w="1369" w:type="dxa"/>
            <w:tcBorders>
              <w:top w:val="single" w:sz="4" w:space="0" w:color="C00000"/>
              <w:left w:val="nil"/>
              <w:bottom w:val="single" w:sz="4" w:space="0" w:color="C00000"/>
              <w:right w:val="nil"/>
            </w:tcBorders>
            <w:shd w:val="clear" w:color="auto" w:fill="auto"/>
            <w:vAlign w:val="center"/>
          </w:tcPr>
          <w:p w14:paraId="7864C633" w14:textId="77777777" w:rsidR="009128DC" w:rsidRPr="00B45E63" w:rsidRDefault="009128DC" w:rsidP="00AD1BA4">
            <w:pPr>
              <w:pStyle w:val="DHHStabletext"/>
              <w:rPr>
                <w:rFonts w:cs="Arial"/>
                <w:color w:val="000000"/>
              </w:rPr>
            </w:pPr>
            <w:r w:rsidRPr="00B45E63">
              <w:rPr>
                <w:rFonts w:cs="Arial"/>
                <w:color w:val="000000"/>
              </w:rPr>
              <w:t>92</w:t>
            </w:r>
          </w:p>
        </w:tc>
        <w:tc>
          <w:tcPr>
            <w:tcW w:w="1635" w:type="dxa"/>
            <w:tcBorders>
              <w:top w:val="single" w:sz="4" w:space="0" w:color="C00000"/>
              <w:left w:val="nil"/>
              <w:bottom w:val="single" w:sz="4" w:space="0" w:color="C00000"/>
              <w:right w:val="nil"/>
            </w:tcBorders>
            <w:shd w:val="clear" w:color="auto" w:fill="auto"/>
            <w:vAlign w:val="center"/>
          </w:tcPr>
          <w:p w14:paraId="4D149CEB" w14:textId="77777777" w:rsidR="009128DC" w:rsidRPr="00B45E63" w:rsidRDefault="009128DC" w:rsidP="00AD1BA4">
            <w:pPr>
              <w:pStyle w:val="DHHStabletext"/>
              <w:rPr>
                <w:rFonts w:cs="Arial"/>
                <w:color w:val="000000"/>
              </w:rPr>
            </w:pPr>
            <w:r w:rsidRPr="00B45E63">
              <w:rPr>
                <w:rFonts w:cs="Arial"/>
              </w:rPr>
              <w:t>173 (139–214)</w:t>
            </w:r>
          </w:p>
        </w:tc>
        <w:tc>
          <w:tcPr>
            <w:tcW w:w="1726" w:type="dxa"/>
            <w:tcBorders>
              <w:top w:val="single" w:sz="4" w:space="0" w:color="C00000"/>
              <w:left w:val="nil"/>
              <w:bottom w:val="single" w:sz="4" w:space="0" w:color="C00000"/>
              <w:right w:val="nil"/>
            </w:tcBorders>
            <w:shd w:val="clear" w:color="auto" w:fill="auto"/>
            <w:vAlign w:val="center"/>
          </w:tcPr>
          <w:p w14:paraId="2AD4D018" w14:textId="77777777" w:rsidR="009128DC" w:rsidRPr="00B45E63" w:rsidRDefault="009128DC" w:rsidP="00AD1BA4">
            <w:pPr>
              <w:pStyle w:val="DHHStabletext"/>
              <w:rPr>
                <w:rFonts w:cs="Arial"/>
                <w:color w:val="000000"/>
              </w:rPr>
            </w:pPr>
            <w:r w:rsidRPr="00B45E63">
              <w:rPr>
                <w:rFonts w:cs="Arial"/>
                <w:color w:val="000000"/>
              </w:rPr>
              <w:t>91</w:t>
            </w:r>
          </w:p>
        </w:tc>
        <w:tc>
          <w:tcPr>
            <w:tcW w:w="1638" w:type="dxa"/>
            <w:tcBorders>
              <w:top w:val="single" w:sz="4" w:space="0" w:color="C00000"/>
              <w:left w:val="nil"/>
              <w:bottom w:val="single" w:sz="4" w:space="0" w:color="C00000"/>
              <w:right w:val="nil"/>
            </w:tcBorders>
            <w:shd w:val="clear" w:color="auto" w:fill="auto"/>
            <w:vAlign w:val="center"/>
          </w:tcPr>
          <w:p w14:paraId="413FF1B3" w14:textId="77777777" w:rsidR="009128DC" w:rsidRPr="00B45E63" w:rsidRDefault="009128DC" w:rsidP="00AD1BA4">
            <w:pPr>
              <w:pStyle w:val="DHHStabletext"/>
              <w:rPr>
                <w:rFonts w:cs="Arial"/>
              </w:rPr>
            </w:pPr>
            <w:r w:rsidRPr="00B45E63">
              <w:rPr>
                <w:rFonts w:cs="Arial"/>
              </w:rPr>
              <w:t>165 (133–205)</w:t>
            </w:r>
          </w:p>
        </w:tc>
        <w:tc>
          <w:tcPr>
            <w:tcW w:w="1703" w:type="dxa"/>
            <w:tcBorders>
              <w:top w:val="single" w:sz="4" w:space="0" w:color="C00000"/>
              <w:left w:val="nil"/>
              <w:bottom w:val="single" w:sz="4" w:space="0" w:color="C00000"/>
              <w:right w:val="nil"/>
            </w:tcBorders>
            <w:shd w:val="clear" w:color="auto" w:fill="auto"/>
            <w:vAlign w:val="center"/>
          </w:tcPr>
          <w:p w14:paraId="4D2836B8" w14:textId="77777777" w:rsidR="009128DC" w:rsidRPr="00B45E63" w:rsidRDefault="009128DC" w:rsidP="00AD1BA4">
            <w:pPr>
              <w:pStyle w:val="DHHStabletext"/>
              <w:rPr>
                <w:rFonts w:cs="Arial"/>
              </w:rPr>
            </w:pPr>
            <w:r w:rsidRPr="00B45E63">
              <w:rPr>
                <w:rFonts w:cs="Arial"/>
                <w:color w:val="000000"/>
              </w:rPr>
              <w:t>78</w:t>
            </w:r>
          </w:p>
        </w:tc>
        <w:tc>
          <w:tcPr>
            <w:tcW w:w="1635" w:type="dxa"/>
            <w:tcBorders>
              <w:top w:val="single" w:sz="4" w:space="0" w:color="C00000"/>
              <w:left w:val="nil"/>
              <w:bottom w:val="single" w:sz="4" w:space="0" w:color="C00000"/>
              <w:right w:val="nil"/>
            </w:tcBorders>
            <w:shd w:val="clear" w:color="auto" w:fill="auto"/>
            <w:vAlign w:val="center"/>
          </w:tcPr>
          <w:p w14:paraId="1AC810C1" w14:textId="77777777" w:rsidR="009128DC" w:rsidRPr="00B45E63" w:rsidRDefault="009128DC" w:rsidP="00AD1BA4">
            <w:pPr>
              <w:pStyle w:val="DHHStabletext"/>
              <w:rPr>
                <w:rFonts w:cs="Arial"/>
                <w:color w:val="000000"/>
              </w:rPr>
            </w:pPr>
            <w:r w:rsidRPr="00B45E63">
              <w:rPr>
                <w:rFonts w:cs="Arial"/>
              </w:rPr>
              <w:t>134 (105–169)</w:t>
            </w:r>
          </w:p>
        </w:tc>
        <w:tc>
          <w:tcPr>
            <w:tcW w:w="1798" w:type="dxa"/>
            <w:tcBorders>
              <w:top w:val="single" w:sz="4" w:space="0" w:color="C00000"/>
              <w:left w:val="nil"/>
              <w:bottom w:val="single" w:sz="4" w:space="0" w:color="C00000"/>
              <w:right w:val="nil"/>
            </w:tcBorders>
            <w:shd w:val="clear" w:color="auto" w:fill="auto"/>
            <w:vAlign w:val="center"/>
          </w:tcPr>
          <w:p w14:paraId="083782C6" w14:textId="77777777" w:rsidR="009128DC" w:rsidRPr="00B45E63" w:rsidRDefault="009128DC" w:rsidP="00AD1BA4">
            <w:pPr>
              <w:pStyle w:val="DHHStabletext"/>
              <w:rPr>
                <w:rFonts w:cs="Arial"/>
              </w:rPr>
            </w:pPr>
            <w:r w:rsidRPr="00B45E63">
              <w:rPr>
                <w:rFonts w:cs="Arial"/>
                <w:color w:val="000000"/>
              </w:rPr>
              <w:t>92</w:t>
            </w:r>
          </w:p>
        </w:tc>
        <w:tc>
          <w:tcPr>
            <w:tcW w:w="1635" w:type="dxa"/>
            <w:tcBorders>
              <w:top w:val="single" w:sz="4" w:space="0" w:color="C00000"/>
              <w:left w:val="nil"/>
              <w:bottom w:val="single" w:sz="4" w:space="0" w:color="C00000"/>
              <w:right w:val="nil"/>
            </w:tcBorders>
            <w:shd w:val="clear" w:color="auto" w:fill="auto"/>
            <w:vAlign w:val="center"/>
          </w:tcPr>
          <w:p w14:paraId="54A0A46B" w14:textId="77777777" w:rsidR="009128DC" w:rsidRPr="00B45E63" w:rsidRDefault="009128DC" w:rsidP="00AD1BA4">
            <w:pPr>
              <w:pStyle w:val="DHHStabletext"/>
              <w:rPr>
                <w:rFonts w:cs="Arial"/>
              </w:rPr>
            </w:pPr>
            <w:r w:rsidRPr="00B45E63">
              <w:rPr>
                <w:rFonts w:cs="Arial"/>
              </w:rPr>
              <w:t>150 (121–187)</w:t>
            </w:r>
          </w:p>
        </w:tc>
      </w:tr>
      <w:tr w:rsidR="009128DC" w:rsidRPr="00E52CC4" w14:paraId="0A07A906" w14:textId="77777777" w:rsidTr="00DC6227">
        <w:trPr>
          <w:trHeight w:val="156"/>
        </w:trPr>
        <w:tc>
          <w:tcPr>
            <w:tcW w:w="2537" w:type="dxa"/>
            <w:tcBorders>
              <w:top w:val="single" w:sz="4" w:space="0" w:color="C00000"/>
              <w:left w:val="nil"/>
              <w:bottom w:val="single" w:sz="4" w:space="0" w:color="C00000"/>
              <w:right w:val="nil"/>
            </w:tcBorders>
            <w:vAlign w:val="center"/>
          </w:tcPr>
          <w:p w14:paraId="28359576" w14:textId="77777777" w:rsidR="009128DC" w:rsidRPr="00B45E63" w:rsidRDefault="009128DC" w:rsidP="00AD1BA4">
            <w:pPr>
              <w:pStyle w:val="DHHStabletext"/>
              <w:ind w:left="-675" w:firstLine="675"/>
              <w:rPr>
                <w:rFonts w:cs="Arial"/>
                <w:color w:val="000000"/>
              </w:rPr>
            </w:pPr>
            <w:r w:rsidRPr="00B45E63">
              <w:rPr>
                <w:rFonts w:cs="Arial"/>
                <w:color w:val="000000"/>
              </w:rPr>
              <w:t>Bayside (C)</w:t>
            </w:r>
          </w:p>
        </w:tc>
        <w:tc>
          <w:tcPr>
            <w:tcW w:w="1369" w:type="dxa"/>
            <w:tcBorders>
              <w:top w:val="single" w:sz="4" w:space="0" w:color="C00000"/>
              <w:left w:val="nil"/>
              <w:bottom w:val="single" w:sz="4" w:space="0" w:color="C00000"/>
              <w:right w:val="nil"/>
            </w:tcBorders>
            <w:shd w:val="clear" w:color="auto" w:fill="auto"/>
            <w:vAlign w:val="center"/>
          </w:tcPr>
          <w:p w14:paraId="2AB38871" w14:textId="77777777" w:rsidR="009128DC" w:rsidRPr="00B45E63" w:rsidRDefault="009128DC" w:rsidP="00AD1BA4">
            <w:pPr>
              <w:pStyle w:val="DHHStabletext"/>
              <w:rPr>
                <w:rFonts w:cs="Arial"/>
                <w:color w:val="000000"/>
              </w:rPr>
            </w:pPr>
            <w:r w:rsidRPr="00B45E63">
              <w:rPr>
                <w:rFonts w:cs="Arial"/>
                <w:color w:val="000000"/>
              </w:rPr>
              <w:t>214</w:t>
            </w:r>
          </w:p>
        </w:tc>
        <w:tc>
          <w:tcPr>
            <w:tcW w:w="1635" w:type="dxa"/>
            <w:tcBorders>
              <w:top w:val="single" w:sz="4" w:space="0" w:color="C00000"/>
              <w:left w:val="nil"/>
              <w:bottom w:val="single" w:sz="4" w:space="0" w:color="C00000"/>
              <w:right w:val="nil"/>
            </w:tcBorders>
            <w:shd w:val="clear" w:color="auto" w:fill="auto"/>
            <w:vAlign w:val="center"/>
          </w:tcPr>
          <w:p w14:paraId="44860FD9" w14:textId="77777777" w:rsidR="009128DC" w:rsidRPr="00B45E63" w:rsidRDefault="009128DC" w:rsidP="00AD1BA4">
            <w:pPr>
              <w:pStyle w:val="DHHStabletext"/>
              <w:rPr>
                <w:rFonts w:cs="Arial"/>
                <w:color w:val="000000"/>
              </w:rPr>
            </w:pPr>
            <w:r w:rsidRPr="00B45E63">
              <w:rPr>
                <w:rFonts w:cs="Arial"/>
              </w:rPr>
              <w:t>145 (125–169)</w:t>
            </w:r>
          </w:p>
        </w:tc>
        <w:tc>
          <w:tcPr>
            <w:tcW w:w="1726" w:type="dxa"/>
            <w:tcBorders>
              <w:top w:val="single" w:sz="4" w:space="0" w:color="C00000"/>
              <w:left w:val="nil"/>
              <w:bottom w:val="single" w:sz="4" w:space="0" w:color="C00000"/>
              <w:right w:val="nil"/>
            </w:tcBorders>
            <w:shd w:val="clear" w:color="auto" w:fill="auto"/>
            <w:vAlign w:val="center"/>
          </w:tcPr>
          <w:p w14:paraId="661AC588" w14:textId="77777777" w:rsidR="009128DC" w:rsidRPr="00B45E63" w:rsidRDefault="009128DC" w:rsidP="00AD1BA4">
            <w:pPr>
              <w:pStyle w:val="DHHStabletext"/>
              <w:rPr>
                <w:rFonts w:cs="Arial"/>
                <w:color w:val="000000"/>
              </w:rPr>
            </w:pPr>
            <w:r w:rsidRPr="00B45E63">
              <w:rPr>
                <w:rFonts w:cs="Arial"/>
                <w:color w:val="000000"/>
              </w:rPr>
              <w:t>211</w:t>
            </w:r>
          </w:p>
        </w:tc>
        <w:tc>
          <w:tcPr>
            <w:tcW w:w="1638" w:type="dxa"/>
            <w:tcBorders>
              <w:top w:val="single" w:sz="4" w:space="0" w:color="C00000"/>
              <w:left w:val="nil"/>
              <w:bottom w:val="single" w:sz="4" w:space="0" w:color="C00000"/>
              <w:right w:val="nil"/>
            </w:tcBorders>
            <w:shd w:val="clear" w:color="auto" w:fill="auto"/>
            <w:vAlign w:val="center"/>
          </w:tcPr>
          <w:p w14:paraId="2C18DA1C" w14:textId="77777777" w:rsidR="009128DC" w:rsidRPr="00B45E63" w:rsidRDefault="009128DC" w:rsidP="00AD1BA4">
            <w:pPr>
              <w:pStyle w:val="DHHStabletext"/>
              <w:rPr>
                <w:rFonts w:cs="Arial"/>
              </w:rPr>
            </w:pPr>
            <w:r w:rsidRPr="00B45E63">
              <w:rPr>
                <w:rFonts w:cs="Arial"/>
              </w:rPr>
              <w:t>137 (118–159)</w:t>
            </w:r>
          </w:p>
        </w:tc>
        <w:tc>
          <w:tcPr>
            <w:tcW w:w="1703" w:type="dxa"/>
            <w:tcBorders>
              <w:top w:val="single" w:sz="4" w:space="0" w:color="C00000"/>
              <w:left w:val="nil"/>
              <w:bottom w:val="single" w:sz="4" w:space="0" w:color="C00000"/>
              <w:right w:val="nil"/>
            </w:tcBorders>
            <w:shd w:val="clear" w:color="auto" w:fill="auto"/>
            <w:vAlign w:val="center"/>
          </w:tcPr>
          <w:p w14:paraId="507426A2" w14:textId="77777777" w:rsidR="009128DC" w:rsidRPr="00B45E63" w:rsidRDefault="009128DC" w:rsidP="00AD1BA4">
            <w:pPr>
              <w:pStyle w:val="DHHStabletext"/>
              <w:rPr>
                <w:rFonts w:cs="Arial"/>
              </w:rPr>
            </w:pPr>
            <w:r w:rsidRPr="00B45E63">
              <w:rPr>
                <w:rFonts w:cs="Arial"/>
                <w:color w:val="000000"/>
              </w:rPr>
              <w:t>245</w:t>
            </w:r>
          </w:p>
        </w:tc>
        <w:tc>
          <w:tcPr>
            <w:tcW w:w="1635" w:type="dxa"/>
            <w:tcBorders>
              <w:top w:val="single" w:sz="4" w:space="0" w:color="C00000"/>
              <w:left w:val="nil"/>
              <w:bottom w:val="single" w:sz="4" w:space="0" w:color="C00000"/>
              <w:right w:val="nil"/>
            </w:tcBorders>
            <w:shd w:val="clear" w:color="auto" w:fill="auto"/>
            <w:vAlign w:val="center"/>
          </w:tcPr>
          <w:p w14:paraId="12FAF31D" w14:textId="77777777" w:rsidR="009128DC" w:rsidRPr="00B45E63" w:rsidRDefault="009128DC" w:rsidP="00AD1BA4">
            <w:pPr>
              <w:pStyle w:val="DHHStabletext"/>
              <w:rPr>
                <w:rFonts w:cs="Arial"/>
              </w:rPr>
            </w:pPr>
            <w:r w:rsidRPr="00B45E63">
              <w:rPr>
                <w:rFonts w:cs="Arial"/>
              </w:rPr>
              <w:t>163 (143–188)</w:t>
            </w:r>
          </w:p>
        </w:tc>
        <w:tc>
          <w:tcPr>
            <w:tcW w:w="1798" w:type="dxa"/>
            <w:tcBorders>
              <w:top w:val="single" w:sz="4" w:space="0" w:color="C00000"/>
              <w:left w:val="nil"/>
              <w:bottom w:val="single" w:sz="4" w:space="0" w:color="C00000"/>
              <w:right w:val="nil"/>
            </w:tcBorders>
            <w:shd w:val="clear" w:color="auto" w:fill="auto"/>
            <w:vAlign w:val="center"/>
          </w:tcPr>
          <w:p w14:paraId="404D6658" w14:textId="77777777" w:rsidR="009128DC" w:rsidRPr="00B45E63" w:rsidRDefault="009128DC" w:rsidP="00AD1BA4">
            <w:pPr>
              <w:pStyle w:val="DHHStabletext"/>
              <w:rPr>
                <w:rFonts w:cs="Arial"/>
              </w:rPr>
            </w:pPr>
            <w:r w:rsidRPr="00B45E63">
              <w:rPr>
                <w:rFonts w:cs="Arial"/>
                <w:color w:val="000000"/>
              </w:rPr>
              <w:t>215</w:t>
            </w:r>
          </w:p>
        </w:tc>
        <w:tc>
          <w:tcPr>
            <w:tcW w:w="1635" w:type="dxa"/>
            <w:tcBorders>
              <w:top w:val="single" w:sz="4" w:space="0" w:color="C00000"/>
              <w:left w:val="nil"/>
              <w:bottom w:val="single" w:sz="4" w:space="0" w:color="C00000"/>
              <w:right w:val="nil"/>
            </w:tcBorders>
            <w:shd w:val="clear" w:color="auto" w:fill="auto"/>
            <w:vAlign w:val="center"/>
          </w:tcPr>
          <w:p w14:paraId="745C0A65" w14:textId="77777777" w:rsidR="009128DC" w:rsidRPr="00B45E63" w:rsidRDefault="009128DC" w:rsidP="00AD1BA4">
            <w:pPr>
              <w:pStyle w:val="DHHStabletext"/>
              <w:rPr>
                <w:rFonts w:cs="Arial"/>
              </w:rPr>
            </w:pPr>
            <w:r w:rsidRPr="00B45E63">
              <w:rPr>
                <w:rFonts w:cs="Arial"/>
              </w:rPr>
              <w:t>147 (127–170)</w:t>
            </w:r>
          </w:p>
        </w:tc>
      </w:tr>
      <w:tr w:rsidR="009128DC" w:rsidRPr="00E52CC4" w14:paraId="21EEE1F5" w14:textId="77777777" w:rsidTr="00DC6227">
        <w:trPr>
          <w:trHeight w:val="156"/>
        </w:trPr>
        <w:tc>
          <w:tcPr>
            <w:tcW w:w="2537" w:type="dxa"/>
            <w:tcBorders>
              <w:top w:val="single" w:sz="4" w:space="0" w:color="C00000"/>
              <w:left w:val="nil"/>
              <w:bottom w:val="single" w:sz="4" w:space="0" w:color="C00000"/>
              <w:right w:val="nil"/>
            </w:tcBorders>
            <w:vAlign w:val="center"/>
          </w:tcPr>
          <w:p w14:paraId="62EC070C" w14:textId="77777777" w:rsidR="009128DC" w:rsidRPr="00B45E63" w:rsidRDefault="009128DC" w:rsidP="00AD1BA4">
            <w:pPr>
              <w:pStyle w:val="DHHStabletext"/>
              <w:ind w:left="-675" w:firstLine="675"/>
              <w:rPr>
                <w:rFonts w:cs="Arial"/>
                <w:color w:val="000000"/>
              </w:rPr>
            </w:pPr>
            <w:r w:rsidRPr="00B45E63">
              <w:rPr>
                <w:rFonts w:cs="Arial"/>
                <w:color w:val="000000"/>
              </w:rPr>
              <w:t>Benalla (RC)</w:t>
            </w:r>
          </w:p>
        </w:tc>
        <w:tc>
          <w:tcPr>
            <w:tcW w:w="1369" w:type="dxa"/>
            <w:tcBorders>
              <w:top w:val="single" w:sz="4" w:space="0" w:color="C00000"/>
              <w:left w:val="nil"/>
              <w:bottom w:val="single" w:sz="4" w:space="0" w:color="C00000"/>
              <w:right w:val="nil"/>
            </w:tcBorders>
            <w:shd w:val="clear" w:color="auto" w:fill="auto"/>
            <w:vAlign w:val="center"/>
          </w:tcPr>
          <w:p w14:paraId="13D73639" w14:textId="77777777" w:rsidR="009128DC" w:rsidRPr="00B45E63" w:rsidRDefault="009128DC" w:rsidP="00AD1BA4">
            <w:pPr>
              <w:pStyle w:val="DHHStabletext"/>
              <w:rPr>
                <w:rFonts w:cs="Arial"/>
                <w:color w:val="000000"/>
              </w:rPr>
            </w:pPr>
            <w:r w:rsidRPr="00B45E63">
              <w:rPr>
                <w:rFonts w:cs="Arial"/>
                <w:color w:val="000000"/>
              </w:rPr>
              <w:t>45</w:t>
            </w:r>
          </w:p>
        </w:tc>
        <w:tc>
          <w:tcPr>
            <w:tcW w:w="1635" w:type="dxa"/>
            <w:tcBorders>
              <w:top w:val="single" w:sz="4" w:space="0" w:color="C00000"/>
              <w:left w:val="nil"/>
              <w:bottom w:val="single" w:sz="4" w:space="0" w:color="C00000"/>
              <w:right w:val="nil"/>
            </w:tcBorders>
            <w:shd w:val="clear" w:color="auto" w:fill="auto"/>
            <w:vAlign w:val="center"/>
          </w:tcPr>
          <w:p w14:paraId="4247DA89" w14:textId="77777777" w:rsidR="009128DC" w:rsidRPr="00B45E63" w:rsidRDefault="009128DC" w:rsidP="00AD1BA4">
            <w:pPr>
              <w:pStyle w:val="DHHStabletext"/>
              <w:rPr>
                <w:rFonts w:cs="Arial"/>
                <w:color w:val="000000"/>
              </w:rPr>
            </w:pPr>
            <w:r w:rsidRPr="00B45E63">
              <w:rPr>
                <w:rFonts w:cs="Arial"/>
              </w:rPr>
              <w:t>191 (138–272)</w:t>
            </w:r>
          </w:p>
        </w:tc>
        <w:tc>
          <w:tcPr>
            <w:tcW w:w="1726" w:type="dxa"/>
            <w:tcBorders>
              <w:top w:val="single" w:sz="4" w:space="0" w:color="C00000"/>
              <w:left w:val="nil"/>
              <w:bottom w:val="single" w:sz="4" w:space="0" w:color="C00000"/>
              <w:right w:val="nil"/>
            </w:tcBorders>
            <w:shd w:val="clear" w:color="auto" w:fill="auto"/>
            <w:vAlign w:val="center"/>
          </w:tcPr>
          <w:p w14:paraId="59978B97" w14:textId="77777777" w:rsidR="009128DC" w:rsidRPr="00B45E63" w:rsidRDefault="009128DC" w:rsidP="00AD1BA4">
            <w:pPr>
              <w:pStyle w:val="DHHStabletext"/>
              <w:rPr>
                <w:rFonts w:cs="Arial"/>
              </w:rPr>
            </w:pPr>
            <w:r w:rsidRPr="00B45E63">
              <w:rPr>
                <w:rFonts w:cs="Arial"/>
                <w:color w:val="000000"/>
              </w:rPr>
              <w:t>49</w:t>
            </w:r>
          </w:p>
        </w:tc>
        <w:tc>
          <w:tcPr>
            <w:tcW w:w="1638" w:type="dxa"/>
            <w:tcBorders>
              <w:top w:val="single" w:sz="4" w:space="0" w:color="C00000"/>
              <w:left w:val="nil"/>
              <w:bottom w:val="single" w:sz="4" w:space="0" w:color="C00000"/>
              <w:right w:val="nil"/>
            </w:tcBorders>
            <w:shd w:val="clear" w:color="auto" w:fill="auto"/>
            <w:vAlign w:val="center"/>
          </w:tcPr>
          <w:p w14:paraId="25D3072F" w14:textId="77777777" w:rsidR="009128DC" w:rsidRPr="00B45E63" w:rsidRDefault="009128DC" w:rsidP="00AD1BA4">
            <w:pPr>
              <w:pStyle w:val="DHHStabletext"/>
              <w:rPr>
                <w:rFonts w:cs="Arial"/>
              </w:rPr>
            </w:pPr>
            <w:r w:rsidRPr="00B45E63">
              <w:rPr>
                <w:rFonts w:cs="Arial"/>
              </w:rPr>
              <w:t>205 (151–287)</w:t>
            </w:r>
          </w:p>
        </w:tc>
        <w:tc>
          <w:tcPr>
            <w:tcW w:w="1703" w:type="dxa"/>
            <w:tcBorders>
              <w:top w:val="single" w:sz="4" w:space="0" w:color="C00000"/>
              <w:left w:val="nil"/>
              <w:bottom w:val="single" w:sz="4" w:space="0" w:color="C00000"/>
              <w:right w:val="nil"/>
            </w:tcBorders>
            <w:shd w:val="clear" w:color="auto" w:fill="auto"/>
            <w:vAlign w:val="center"/>
          </w:tcPr>
          <w:p w14:paraId="2BC75C0F" w14:textId="77777777" w:rsidR="009128DC" w:rsidRPr="00B45E63" w:rsidRDefault="009128DC" w:rsidP="00AD1BA4">
            <w:pPr>
              <w:pStyle w:val="DHHStabletext"/>
              <w:rPr>
                <w:rFonts w:cs="Arial"/>
              </w:rPr>
            </w:pPr>
            <w:r w:rsidRPr="00B45E63">
              <w:rPr>
                <w:rFonts w:cs="Arial"/>
                <w:color w:val="000000"/>
              </w:rPr>
              <w:t>47</w:t>
            </w:r>
          </w:p>
        </w:tc>
        <w:tc>
          <w:tcPr>
            <w:tcW w:w="1635" w:type="dxa"/>
            <w:tcBorders>
              <w:top w:val="single" w:sz="4" w:space="0" w:color="C00000"/>
              <w:left w:val="nil"/>
              <w:bottom w:val="single" w:sz="4" w:space="0" w:color="C00000"/>
              <w:right w:val="nil"/>
            </w:tcBorders>
            <w:shd w:val="clear" w:color="auto" w:fill="auto"/>
            <w:vAlign w:val="center"/>
          </w:tcPr>
          <w:p w14:paraId="1A2377F4" w14:textId="77777777" w:rsidR="009128DC" w:rsidRPr="00B45E63" w:rsidRDefault="009128DC" w:rsidP="00AD1BA4">
            <w:pPr>
              <w:pStyle w:val="DHHStabletext"/>
              <w:rPr>
                <w:rFonts w:cs="Arial"/>
                <w:color w:val="000000"/>
              </w:rPr>
            </w:pPr>
            <w:r w:rsidRPr="00B45E63">
              <w:rPr>
                <w:rFonts w:cs="Arial"/>
              </w:rPr>
              <w:t>183 (134–259)</w:t>
            </w:r>
          </w:p>
        </w:tc>
        <w:tc>
          <w:tcPr>
            <w:tcW w:w="1798" w:type="dxa"/>
            <w:tcBorders>
              <w:top w:val="single" w:sz="4" w:space="0" w:color="C00000"/>
              <w:left w:val="nil"/>
              <w:bottom w:val="single" w:sz="4" w:space="0" w:color="C00000"/>
              <w:right w:val="nil"/>
            </w:tcBorders>
            <w:shd w:val="clear" w:color="auto" w:fill="auto"/>
            <w:vAlign w:val="center"/>
          </w:tcPr>
          <w:p w14:paraId="5DBD9093" w14:textId="77777777" w:rsidR="009128DC" w:rsidRPr="00B45E63" w:rsidRDefault="009128DC" w:rsidP="00AD1BA4">
            <w:pPr>
              <w:pStyle w:val="DHHStabletext"/>
              <w:rPr>
                <w:rFonts w:cs="Arial"/>
              </w:rPr>
            </w:pPr>
            <w:r w:rsidRPr="00B45E63">
              <w:rPr>
                <w:rFonts w:cs="Arial"/>
                <w:color w:val="000000"/>
              </w:rPr>
              <w:t>49</w:t>
            </w:r>
          </w:p>
        </w:tc>
        <w:tc>
          <w:tcPr>
            <w:tcW w:w="1635" w:type="dxa"/>
            <w:tcBorders>
              <w:top w:val="single" w:sz="4" w:space="0" w:color="C00000"/>
              <w:left w:val="nil"/>
              <w:bottom w:val="single" w:sz="4" w:space="0" w:color="C00000"/>
              <w:right w:val="nil"/>
            </w:tcBorders>
            <w:shd w:val="clear" w:color="auto" w:fill="auto"/>
            <w:vAlign w:val="center"/>
          </w:tcPr>
          <w:p w14:paraId="4C603570" w14:textId="77777777" w:rsidR="009128DC" w:rsidRPr="00B45E63" w:rsidRDefault="009128DC" w:rsidP="00AD1BA4">
            <w:pPr>
              <w:pStyle w:val="DHHStabletext"/>
              <w:rPr>
                <w:rFonts w:cs="Arial"/>
              </w:rPr>
            </w:pPr>
            <w:r w:rsidRPr="00B45E63">
              <w:rPr>
                <w:rFonts w:cs="Arial"/>
              </w:rPr>
              <w:t>219 (158–307)</w:t>
            </w:r>
          </w:p>
        </w:tc>
      </w:tr>
      <w:tr w:rsidR="009128DC" w:rsidRPr="00E52CC4" w14:paraId="6B897514" w14:textId="77777777" w:rsidTr="00DC6227">
        <w:trPr>
          <w:trHeight w:val="156"/>
        </w:trPr>
        <w:tc>
          <w:tcPr>
            <w:tcW w:w="2537" w:type="dxa"/>
            <w:tcBorders>
              <w:top w:val="single" w:sz="4" w:space="0" w:color="C00000"/>
              <w:left w:val="nil"/>
              <w:bottom w:val="single" w:sz="4" w:space="0" w:color="C00000"/>
              <w:right w:val="nil"/>
            </w:tcBorders>
            <w:vAlign w:val="center"/>
          </w:tcPr>
          <w:p w14:paraId="645F266E" w14:textId="77777777" w:rsidR="009128DC" w:rsidRPr="00B45E63" w:rsidRDefault="009128DC" w:rsidP="00AD1BA4">
            <w:pPr>
              <w:pStyle w:val="DHHStabletext"/>
              <w:ind w:left="-675" w:firstLine="675"/>
              <w:rPr>
                <w:rFonts w:cs="Arial"/>
                <w:color w:val="000000"/>
              </w:rPr>
            </w:pPr>
            <w:r w:rsidRPr="00B45E63">
              <w:rPr>
                <w:rFonts w:cs="Arial"/>
                <w:color w:val="000000"/>
              </w:rPr>
              <w:t>Boroondara (C)</w:t>
            </w:r>
          </w:p>
        </w:tc>
        <w:tc>
          <w:tcPr>
            <w:tcW w:w="1369" w:type="dxa"/>
            <w:tcBorders>
              <w:top w:val="single" w:sz="4" w:space="0" w:color="C00000"/>
              <w:left w:val="nil"/>
              <w:bottom w:val="single" w:sz="4" w:space="0" w:color="C00000"/>
              <w:right w:val="nil"/>
            </w:tcBorders>
            <w:shd w:val="clear" w:color="auto" w:fill="auto"/>
            <w:vAlign w:val="center"/>
          </w:tcPr>
          <w:p w14:paraId="31522D2B" w14:textId="77777777" w:rsidR="009128DC" w:rsidRPr="00B45E63" w:rsidRDefault="009128DC" w:rsidP="00AD1BA4">
            <w:pPr>
              <w:pStyle w:val="DHHStabletext"/>
              <w:rPr>
                <w:rFonts w:cs="Arial"/>
                <w:color w:val="000000"/>
              </w:rPr>
            </w:pPr>
            <w:r w:rsidRPr="00B45E63">
              <w:rPr>
                <w:rFonts w:cs="Arial"/>
                <w:color w:val="000000"/>
              </w:rPr>
              <w:t>313</w:t>
            </w:r>
          </w:p>
        </w:tc>
        <w:tc>
          <w:tcPr>
            <w:tcW w:w="1635" w:type="dxa"/>
            <w:tcBorders>
              <w:top w:val="single" w:sz="4" w:space="0" w:color="C00000"/>
              <w:left w:val="nil"/>
              <w:bottom w:val="single" w:sz="4" w:space="0" w:color="C00000"/>
              <w:right w:val="nil"/>
            </w:tcBorders>
            <w:shd w:val="clear" w:color="auto" w:fill="auto"/>
            <w:vAlign w:val="center"/>
          </w:tcPr>
          <w:p w14:paraId="389B90FB" w14:textId="77777777" w:rsidR="009128DC" w:rsidRPr="00B45E63" w:rsidRDefault="009128DC" w:rsidP="00AD1BA4">
            <w:pPr>
              <w:pStyle w:val="DHHStabletext"/>
              <w:rPr>
                <w:rFonts w:cs="Arial"/>
                <w:color w:val="000000"/>
              </w:rPr>
            </w:pPr>
            <w:r w:rsidRPr="00B45E63">
              <w:rPr>
                <w:rFonts w:cs="Arial"/>
              </w:rPr>
              <w:t>145 (129–163)</w:t>
            </w:r>
          </w:p>
        </w:tc>
        <w:tc>
          <w:tcPr>
            <w:tcW w:w="1726" w:type="dxa"/>
            <w:tcBorders>
              <w:top w:val="single" w:sz="4" w:space="0" w:color="C00000"/>
              <w:left w:val="nil"/>
              <w:bottom w:val="single" w:sz="4" w:space="0" w:color="C00000"/>
              <w:right w:val="nil"/>
            </w:tcBorders>
            <w:shd w:val="clear" w:color="auto" w:fill="auto"/>
            <w:vAlign w:val="center"/>
          </w:tcPr>
          <w:p w14:paraId="4315B62A" w14:textId="77777777" w:rsidR="009128DC" w:rsidRPr="00B45E63" w:rsidRDefault="009128DC" w:rsidP="00AD1BA4">
            <w:pPr>
              <w:pStyle w:val="DHHStabletext"/>
              <w:rPr>
                <w:rFonts w:cs="Arial"/>
              </w:rPr>
            </w:pPr>
            <w:r w:rsidRPr="00B45E63">
              <w:rPr>
                <w:rFonts w:cs="Arial"/>
                <w:color w:val="000000"/>
              </w:rPr>
              <w:t>299</w:t>
            </w:r>
          </w:p>
        </w:tc>
        <w:tc>
          <w:tcPr>
            <w:tcW w:w="1638" w:type="dxa"/>
            <w:tcBorders>
              <w:top w:val="single" w:sz="4" w:space="0" w:color="C00000"/>
              <w:left w:val="nil"/>
              <w:bottom w:val="single" w:sz="4" w:space="0" w:color="C00000"/>
              <w:right w:val="nil"/>
            </w:tcBorders>
            <w:shd w:val="clear" w:color="auto" w:fill="auto"/>
            <w:vAlign w:val="center"/>
          </w:tcPr>
          <w:p w14:paraId="32FA3FF3" w14:textId="77777777" w:rsidR="009128DC" w:rsidRPr="00B45E63" w:rsidRDefault="009128DC" w:rsidP="00AD1BA4">
            <w:pPr>
              <w:pStyle w:val="DHHStabletext"/>
              <w:rPr>
                <w:rFonts w:cs="Arial"/>
              </w:rPr>
            </w:pPr>
            <w:r w:rsidRPr="00B45E63">
              <w:rPr>
                <w:rFonts w:cs="Arial"/>
              </w:rPr>
              <w:t>138 (122–155)</w:t>
            </w:r>
          </w:p>
        </w:tc>
        <w:tc>
          <w:tcPr>
            <w:tcW w:w="1703" w:type="dxa"/>
            <w:tcBorders>
              <w:top w:val="single" w:sz="4" w:space="0" w:color="C00000"/>
              <w:left w:val="nil"/>
              <w:bottom w:val="single" w:sz="4" w:space="0" w:color="C00000"/>
              <w:right w:val="nil"/>
            </w:tcBorders>
            <w:shd w:val="clear" w:color="auto" w:fill="auto"/>
            <w:vAlign w:val="center"/>
          </w:tcPr>
          <w:p w14:paraId="45742D30" w14:textId="77777777" w:rsidR="009128DC" w:rsidRPr="00B45E63" w:rsidRDefault="009128DC" w:rsidP="00AD1BA4">
            <w:pPr>
              <w:pStyle w:val="DHHStabletext"/>
              <w:rPr>
                <w:rFonts w:cs="Arial"/>
              </w:rPr>
            </w:pPr>
            <w:r w:rsidRPr="00B45E63">
              <w:rPr>
                <w:rFonts w:cs="Arial"/>
                <w:color w:val="000000"/>
              </w:rPr>
              <w:t>320</w:t>
            </w:r>
          </w:p>
        </w:tc>
        <w:tc>
          <w:tcPr>
            <w:tcW w:w="1635" w:type="dxa"/>
            <w:tcBorders>
              <w:top w:val="single" w:sz="4" w:space="0" w:color="C00000"/>
              <w:left w:val="nil"/>
              <w:bottom w:val="single" w:sz="4" w:space="0" w:color="C00000"/>
              <w:right w:val="nil"/>
            </w:tcBorders>
            <w:shd w:val="clear" w:color="auto" w:fill="auto"/>
            <w:vAlign w:val="center"/>
          </w:tcPr>
          <w:p w14:paraId="14F65119" w14:textId="77777777" w:rsidR="009128DC" w:rsidRPr="00B45E63" w:rsidRDefault="009128DC" w:rsidP="00AD1BA4">
            <w:pPr>
              <w:pStyle w:val="DHHStabletext"/>
              <w:rPr>
                <w:rFonts w:cs="Arial"/>
              </w:rPr>
            </w:pPr>
            <w:r w:rsidRPr="00B45E63">
              <w:rPr>
                <w:rFonts w:cs="Arial"/>
              </w:rPr>
              <w:t>146 (130–164)</w:t>
            </w:r>
          </w:p>
        </w:tc>
        <w:tc>
          <w:tcPr>
            <w:tcW w:w="1798" w:type="dxa"/>
            <w:tcBorders>
              <w:top w:val="single" w:sz="4" w:space="0" w:color="C00000"/>
              <w:left w:val="nil"/>
              <w:bottom w:val="single" w:sz="4" w:space="0" w:color="C00000"/>
              <w:right w:val="nil"/>
            </w:tcBorders>
            <w:shd w:val="clear" w:color="auto" w:fill="auto"/>
            <w:vAlign w:val="center"/>
          </w:tcPr>
          <w:p w14:paraId="4891EA92" w14:textId="77777777" w:rsidR="009128DC" w:rsidRPr="00B45E63" w:rsidRDefault="009128DC" w:rsidP="00AD1BA4">
            <w:pPr>
              <w:pStyle w:val="DHHStabletext"/>
              <w:rPr>
                <w:rFonts w:cs="Arial"/>
              </w:rPr>
            </w:pPr>
            <w:r w:rsidRPr="00B45E63">
              <w:rPr>
                <w:rFonts w:cs="Arial"/>
                <w:color w:val="000000"/>
              </w:rPr>
              <w:t>293</w:t>
            </w:r>
          </w:p>
        </w:tc>
        <w:tc>
          <w:tcPr>
            <w:tcW w:w="1635" w:type="dxa"/>
            <w:tcBorders>
              <w:top w:val="single" w:sz="4" w:space="0" w:color="C00000"/>
              <w:left w:val="nil"/>
              <w:bottom w:val="single" w:sz="4" w:space="0" w:color="C00000"/>
              <w:right w:val="nil"/>
            </w:tcBorders>
            <w:shd w:val="clear" w:color="auto" w:fill="auto"/>
            <w:vAlign w:val="center"/>
          </w:tcPr>
          <w:p w14:paraId="20E0CF9D" w14:textId="77777777" w:rsidR="009128DC" w:rsidRPr="00B45E63" w:rsidRDefault="009128DC" w:rsidP="00AD1BA4">
            <w:pPr>
              <w:pStyle w:val="DHHStabletext"/>
              <w:rPr>
                <w:rFonts w:cs="Arial"/>
              </w:rPr>
            </w:pPr>
            <w:r w:rsidRPr="00B45E63">
              <w:rPr>
                <w:rFonts w:cs="Arial"/>
              </w:rPr>
              <w:t>130 (115–147)</w:t>
            </w:r>
          </w:p>
        </w:tc>
      </w:tr>
      <w:tr w:rsidR="009128DC" w:rsidRPr="00E52CC4" w14:paraId="4AC357E5" w14:textId="77777777" w:rsidTr="00DC6227">
        <w:trPr>
          <w:trHeight w:val="156"/>
        </w:trPr>
        <w:tc>
          <w:tcPr>
            <w:tcW w:w="2537" w:type="dxa"/>
            <w:tcBorders>
              <w:top w:val="single" w:sz="4" w:space="0" w:color="C00000"/>
              <w:left w:val="nil"/>
              <w:bottom w:val="single" w:sz="4" w:space="0" w:color="C00000"/>
              <w:right w:val="nil"/>
            </w:tcBorders>
            <w:vAlign w:val="center"/>
          </w:tcPr>
          <w:p w14:paraId="135D5F34" w14:textId="77777777" w:rsidR="009128DC" w:rsidRPr="00B45E63" w:rsidRDefault="009128DC" w:rsidP="00AD1BA4">
            <w:pPr>
              <w:pStyle w:val="DHHStabletext"/>
              <w:ind w:left="-675" w:firstLine="675"/>
              <w:rPr>
                <w:rFonts w:cs="Arial"/>
                <w:color w:val="000000"/>
              </w:rPr>
            </w:pPr>
            <w:r w:rsidRPr="00B45E63">
              <w:rPr>
                <w:rFonts w:cs="Arial"/>
                <w:color w:val="000000"/>
              </w:rPr>
              <w:t>Brimbank (C)</w:t>
            </w:r>
          </w:p>
        </w:tc>
        <w:tc>
          <w:tcPr>
            <w:tcW w:w="1369" w:type="dxa"/>
            <w:tcBorders>
              <w:top w:val="single" w:sz="4" w:space="0" w:color="C00000"/>
              <w:left w:val="nil"/>
              <w:bottom w:val="single" w:sz="4" w:space="0" w:color="C00000"/>
              <w:right w:val="nil"/>
            </w:tcBorders>
            <w:shd w:val="clear" w:color="auto" w:fill="auto"/>
            <w:vAlign w:val="center"/>
          </w:tcPr>
          <w:p w14:paraId="001A06C4" w14:textId="77777777" w:rsidR="009128DC" w:rsidRPr="00B45E63" w:rsidRDefault="009128DC" w:rsidP="00AD1BA4">
            <w:pPr>
              <w:pStyle w:val="DHHStabletext"/>
              <w:rPr>
                <w:rFonts w:cs="Arial"/>
                <w:color w:val="000000"/>
              </w:rPr>
            </w:pPr>
            <w:r w:rsidRPr="00B45E63">
              <w:rPr>
                <w:rFonts w:cs="Arial"/>
                <w:color w:val="000000"/>
              </w:rPr>
              <w:t>287</w:t>
            </w:r>
          </w:p>
        </w:tc>
        <w:tc>
          <w:tcPr>
            <w:tcW w:w="1635" w:type="dxa"/>
            <w:tcBorders>
              <w:top w:val="single" w:sz="4" w:space="0" w:color="C00000"/>
              <w:left w:val="nil"/>
              <w:bottom w:val="single" w:sz="4" w:space="0" w:color="C00000"/>
              <w:right w:val="nil"/>
            </w:tcBorders>
            <w:shd w:val="clear" w:color="auto" w:fill="auto"/>
            <w:vAlign w:val="center"/>
          </w:tcPr>
          <w:p w14:paraId="01823B83" w14:textId="77777777" w:rsidR="009128DC" w:rsidRPr="00B45E63" w:rsidRDefault="009128DC" w:rsidP="00AD1BA4">
            <w:pPr>
              <w:pStyle w:val="DHHStabletext"/>
              <w:rPr>
                <w:rFonts w:cs="Arial"/>
                <w:color w:val="000000"/>
              </w:rPr>
            </w:pPr>
            <w:r w:rsidRPr="00B45E63">
              <w:rPr>
                <w:rFonts w:cs="Arial"/>
              </w:rPr>
              <w:t>168 (149–189)</w:t>
            </w:r>
          </w:p>
        </w:tc>
        <w:tc>
          <w:tcPr>
            <w:tcW w:w="1726" w:type="dxa"/>
            <w:tcBorders>
              <w:top w:val="single" w:sz="4" w:space="0" w:color="C00000"/>
              <w:left w:val="nil"/>
              <w:bottom w:val="single" w:sz="4" w:space="0" w:color="C00000"/>
              <w:right w:val="nil"/>
            </w:tcBorders>
            <w:shd w:val="clear" w:color="auto" w:fill="auto"/>
            <w:vAlign w:val="center"/>
          </w:tcPr>
          <w:p w14:paraId="7C31CDCE" w14:textId="77777777" w:rsidR="009128DC" w:rsidRPr="00B45E63" w:rsidRDefault="009128DC" w:rsidP="00AD1BA4">
            <w:pPr>
              <w:pStyle w:val="DHHStabletext"/>
              <w:rPr>
                <w:rFonts w:cs="Arial"/>
              </w:rPr>
            </w:pPr>
            <w:r w:rsidRPr="00B45E63">
              <w:rPr>
                <w:rFonts w:cs="Arial"/>
                <w:color w:val="000000"/>
              </w:rPr>
              <w:t>290</w:t>
            </w:r>
          </w:p>
        </w:tc>
        <w:tc>
          <w:tcPr>
            <w:tcW w:w="1638" w:type="dxa"/>
            <w:tcBorders>
              <w:top w:val="single" w:sz="4" w:space="0" w:color="C00000"/>
              <w:left w:val="nil"/>
              <w:bottom w:val="single" w:sz="4" w:space="0" w:color="C00000"/>
              <w:right w:val="nil"/>
            </w:tcBorders>
            <w:shd w:val="clear" w:color="auto" w:fill="auto"/>
            <w:vAlign w:val="center"/>
          </w:tcPr>
          <w:p w14:paraId="1DB14F69" w14:textId="77777777" w:rsidR="009128DC" w:rsidRPr="00B45E63" w:rsidRDefault="009128DC" w:rsidP="00AD1BA4">
            <w:pPr>
              <w:pStyle w:val="DHHStabletext"/>
              <w:rPr>
                <w:rFonts w:cs="Arial"/>
              </w:rPr>
            </w:pPr>
            <w:r w:rsidRPr="00B45E63">
              <w:rPr>
                <w:rFonts w:cs="Arial"/>
              </w:rPr>
              <w:t>165 (146–185)</w:t>
            </w:r>
          </w:p>
        </w:tc>
        <w:tc>
          <w:tcPr>
            <w:tcW w:w="1703" w:type="dxa"/>
            <w:tcBorders>
              <w:top w:val="single" w:sz="4" w:space="0" w:color="C00000"/>
              <w:left w:val="nil"/>
              <w:bottom w:val="single" w:sz="4" w:space="0" w:color="C00000"/>
              <w:right w:val="nil"/>
            </w:tcBorders>
            <w:shd w:val="clear" w:color="auto" w:fill="auto"/>
            <w:vAlign w:val="center"/>
          </w:tcPr>
          <w:p w14:paraId="364039D9" w14:textId="77777777" w:rsidR="009128DC" w:rsidRPr="00B45E63" w:rsidRDefault="009128DC" w:rsidP="00AD1BA4">
            <w:pPr>
              <w:pStyle w:val="DHHStabletext"/>
              <w:rPr>
                <w:rFonts w:cs="Arial"/>
              </w:rPr>
            </w:pPr>
            <w:r w:rsidRPr="00B45E63">
              <w:rPr>
                <w:rFonts w:cs="Arial"/>
                <w:color w:val="000000"/>
              </w:rPr>
              <w:t>301</w:t>
            </w:r>
          </w:p>
        </w:tc>
        <w:tc>
          <w:tcPr>
            <w:tcW w:w="1635" w:type="dxa"/>
            <w:tcBorders>
              <w:top w:val="single" w:sz="4" w:space="0" w:color="C00000"/>
              <w:left w:val="nil"/>
              <w:bottom w:val="single" w:sz="4" w:space="0" w:color="C00000"/>
              <w:right w:val="nil"/>
            </w:tcBorders>
            <w:shd w:val="clear" w:color="auto" w:fill="auto"/>
            <w:vAlign w:val="center"/>
          </w:tcPr>
          <w:p w14:paraId="58F81757" w14:textId="77777777" w:rsidR="009128DC" w:rsidRPr="00B45E63" w:rsidRDefault="009128DC" w:rsidP="00AD1BA4">
            <w:pPr>
              <w:pStyle w:val="DHHStabletext"/>
              <w:rPr>
                <w:rFonts w:cs="Arial"/>
                <w:color w:val="000000"/>
              </w:rPr>
            </w:pPr>
            <w:r w:rsidRPr="00B45E63">
              <w:rPr>
                <w:rFonts w:cs="Arial"/>
              </w:rPr>
              <w:t>166 (147–186)</w:t>
            </w:r>
          </w:p>
        </w:tc>
        <w:tc>
          <w:tcPr>
            <w:tcW w:w="1798" w:type="dxa"/>
            <w:tcBorders>
              <w:top w:val="single" w:sz="4" w:space="0" w:color="C00000"/>
              <w:left w:val="nil"/>
              <w:bottom w:val="single" w:sz="4" w:space="0" w:color="C00000"/>
              <w:right w:val="nil"/>
            </w:tcBorders>
            <w:shd w:val="clear" w:color="auto" w:fill="auto"/>
            <w:vAlign w:val="center"/>
          </w:tcPr>
          <w:p w14:paraId="40A458D2" w14:textId="77777777" w:rsidR="009128DC" w:rsidRPr="00B45E63" w:rsidRDefault="009128DC" w:rsidP="00AD1BA4">
            <w:pPr>
              <w:pStyle w:val="DHHStabletext"/>
              <w:rPr>
                <w:rFonts w:cs="Arial"/>
              </w:rPr>
            </w:pPr>
            <w:r w:rsidRPr="00B45E63">
              <w:rPr>
                <w:rFonts w:cs="Arial"/>
                <w:color w:val="000000"/>
              </w:rPr>
              <w:t>303</w:t>
            </w:r>
          </w:p>
        </w:tc>
        <w:tc>
          <w:tcPr>
            <w:tcW w:w="1635" w:type="dxa"/>
            <w:tcBorders>
              <w:top w:val="single" w:sz="4" w:space="0" w:color="C00000"/>
              <w:left w:val="nil"/>
              <w:bottom w:val="single" w:sz="4" w:space="0" w:color="C00000"/>
              <w:right w:val="nil"/>
            </w:tcBorders>
            <w:shd w:val="clear" w:color="auto" w:fill="auto"/>
            <w:vAlign w:val="center"/>
          </w:tcPr>
          <w:p w14:paraId="7BF03F8F" w14:textId="77777777" w:rsidR="009128DC" w:rsidRPr="00B45E63" w:rsidRDefault="009128DC" w:rsidP="00AD1BA4">
            <w:pPr>
              <w:pStyle w:val="DHHStabletext"/>
              <w:rPr>
                <w:rFonts w:cs="Arial"/>
              </w:rPr>
            </w:pPr>
            <w:r w:rsidRPr="00B45E63">
              <w:rPr>
                <w:rFonts w:cs="Arial"/>
              </w:rPr>
              <w:t>160 (142–179)</w:t>
            </w:r>
          </w:p>
        </w:tc>
      </w:tr>
      <w:tr w:rsidR="009128DC" w:rsidRPr="00E52CC4" w14:paraId="6F7C672C" w14:textId="77777777" w:rsidTr="00DC6227">
        <w:trPr>
          <w:trHeight w:val="156"/>
        </w:trPr>
        <w:tc>
          <w:tcPr>
            <w:tcW w:w="2537" w:type="dxa"/>
            <w:tcBorders>
              <w:top w:val="single" w:sz="4" w:space="0" w:color="C00000"/>
              <w:left w:val="nil"/>
              <w:bottom w:val="single" w:sz="4" w:space="0" w:color="C00000"/>
              <w:right w:val="nil"/>
            </w:tcBorders>
            <w:vAlign w:val="center"/>
          </w:tcPr>
          <w:p w14:paraId="430FCB47" w14:textId="77777777" w:rsidR="009128DC" w:rsidRPr="00B45E63" w:rsidRDefault="009128DC" w:rsidP="00AD1BA4">
            <w:pPr>
              <w:pStyle w:val="DHHStabletext"/>
              <w:ind w:left="-675" w:firstLine="675"/>
              <w:rPr>
                <w:rFonts w:cs="Arial"/>
                <w:color w:val="000000"/>
              </w:rPr>
            </w:pPr>
            <w:r w:rsidRPr="00B45E63">
              <w:rPr>
                <w:rFonts w:cs="Arial"/>
                <w:color w:val="000000"/>
              </w:rPr>
              <w:t>Buloke (S)</w:t>
            </w:r>
          </w:p>
        </w:tc>
        <w:tc>
          <w:tcPr>
            <w:tcW w:w="1369" w:type="dxa"/>
            <w:tcBorders>
              <w:top w:val="single" w:sz="4" w:space="0" w:color="C00000"/>
              <w:left w:val="nil"/>
              <w:bottom w:val="single" w:sz="4" w:space="0" w:color="C00000"/>
              <w:right w:val="nil"/>
            </w:tcBorders>
            <w:shd w:val="clear" w:color="auto" w:fill="auto"/>
            <w:vAlign w:val="center"/>
          </w:tcPr>
          <w:p w14:paraId="4FF62986" w14:textId="77777777" w:rsidR="009128DC" w:rsidRPr="00B45E63" w:rsidRDefault="009128DC" w:rsidP="00AD1BA4">
            <w:pPr>
              <w:pStyle w:val="DHHStabletext"/>
              <w:rPr>
                <w:rFonts w:cs="Arial"/>
                <w:color w:val="000000"/>
              </w:rPr>
            </w:pPr>
            <w:r w:rsidRPr="00B45E63">
              <w:rPr>
                <w:rFonts w:cs="Arial"/>
                <w:color w:val="000000"/>
              </w:rPr>
              <w:t>24</w:t>
            </w:r>
          </w:p>
        </w:tc>
        <w:tc>
          <w:tcPr>
            <w:tcW w:w="1635" w:type="dxa"/>
            <w:tcBorders>
              <w:top w:val="single" w:sz="4" w:space="0" w:color="C00000"/>
              <w:left w:val="nil"/>
              <w:bottom w:val="single" w:sz="4" w:space="0" w:color="C00000"/>
              <w:right w:val="nil"/>
            </w:tcBorders>
            <w:shd w:val="clear" w:color="auto" w:fill="auto"/>
            <w:vAlign w:val="center"/>
          </w:tcPr>
          <w:p w14:paraId="31A3E581" w14:textId="77777777" w:rsidR="009128DC" w:rsidRPr="00B45E63" w:rsidRDefault="009128DC" w:rsidP="00AD1BA4">
            <w:pPr>
              <w:pStyle w:val="DHHStabletext"/>
              <w:rPr>
                <w:rFonts w:cs="Arial"/>
                <w:color w:val="000000"/>
              </w:rPr>
            </w:pPr>
            <w:r w:rsidRPr="00B45E63">
              <w:rPr>
                <w:rFonts w:cs="Arial"/>
              </w:rPr>
              <w:t>187 (118–327)</w:t>
            </w:r>
          </w:p>
        </w:tc>
        <w:tc>
          <w:tcPr>
            <w:tcW w:w="1726" w:type="dxa"/>
            <w:tcBorders>
              <w:top w:val="single" w:sz="4" w:space="0" w:color="C00000"/>
              <w:left w:val="nil"/>
              <w:bottom w:val="single" w:sz="4" w:space="0" w:color="C00000"/>
              <w:right w:val="nil"/>
            </w:tcBorders>
            <w:shd w:val="clear" w:color="auto" w:fill="auto"/>
            <w:vAlign w:val="center"/>
          </w:tcPr>
          <w:p w14:paraId="77A847F2" w14:textId="77777777" w:rsidR="009128DC" w:rsidRPr="00B45E63" w:rsidRDefault="009128DC" w:rsidP="00AD1BA4">
            <w:pPr>
              <w:pStyle w:val="DHHStabletext"/>
              <w:rPr>
                <w:rFonts w:cs="Arial"/>
                <w:color w:val="000000"/>
              </w:rPr>
            </w:pPr>
            <w:r w:rsidRPr="00B45E63">
              <w:rPr>
                <w:rFonts w:cs="Arial"/>
                <w:color w:val="000000"/>
              </w:rPr>
              <w:t>23</w:t>
            </w:r>
          </w:p>
        </w:tc>
        <w:tc>
          <w:tcPr>
            <w:tcW w:w="1638" w:type="dxa"/>
            <w:tcBorders>
              <w:top w:val="single" w:sz="4" w:space="0" w:color="C00000"/>
              <w:left w:val="nil"/>
              <w:bottom w:val="single" w:sz="4" w:space="0" w:color="C00000"/>
              <w:right w:val="nil"/>
            </w:tcBorders>
            <w:shd w:val="clear" w:color="auto" w:fill="auto"/>
            <w:vAlign w:val="center"/>
          </w:tcPr>
          <w:p w14:paraId="0DDD1710" w14:textId="77777777" w:rsidR="009128DC" w:rsidRPr="00B45E63" w:rsidRDefault="009128DC" w:rsidP="00AD1BA4">
            <w:pPr>
              <w:pStyle w:val="DHHStabletext"/>
              <w:rPr>
                <w:rFonts w:cs="Arial"/>
              </w:rPr>
            </w:pPr>
            <w:r w:rsidRPr="00B45E63">
              <w:rPr>
                <w:rFonts w:cs="Arial"/>
              </w:rPr>
              <w:t>185 (115–329)</w:t>
            </w:r>
          </w:p>
        </w:tc>
        <w:tc>
          <w:tcPr>
            <w:tcW w:w="1703" w:type="dxa"/>
            <w:tcBorders>
              <w:top w:val="single" w:sz="4" w:space="0" w:color="C00000"/>
              <w:left w:val="nil"/>
              <w:bottom w:val="single" w:sz="4" w:space="0" w:color="C00000"/>
              <w:right w:val="nil"/>
            </w:tcBorders>
            <w:shd w:val="clear" w:color="auto" w:fill="auto"/>
            <w:vAlign w:val="center"/>
          </w:tcPr>
          <w:p w14:paraId="75CA75EF" w14:textId="77777777" w:rsidR="009128DC" w:rsidRPr="00B45E63" w:rsidRDefault="009128DC" w:rsidP="00AD1BA4">
            <w:pPr>
              <w:pStyle w:val="DHHStabletext"/>
              <w:rPr>
                <w:rFonts w:cs="Arial"/>
              </w:rPr>
            </w:pPr>
            <w:r w:rsidRPr="00B45E63">
              <w:rPr>
                <w:rFonts w:cs="Arial"/>
                <w:color w:val="000000"/>
              </w:rPr>
              <w:t>20</w:t>
            </w:r>
          </w:p>
        </w:tc>
        <w:tc>
          <w:tcPr>
            <w:tcW w:w="1635" w:type="dxa"/>
            <w:tcBorders>
              <w:top w:val="single" w:sz="4" w:space="0" w:color="C00000"/>
              <w:left w:val="nil"/>
              <w:bottom w:val="single" w:sz="4" w:space="0" w:color="C00000"/>
              <w:right w:val="nil"/>
            </w:tcBorders>
            <w:shd w:val="clear" w:color="auto" w:fill="auto"/>
            <w:vAlign w:val="center"/>
          </w:tcPr>
          <w:p w14:paraId="731B49B5" w14:textId="77777777" w:rsidR="009128DC" w:rsidRPr="00B45E63" w:rsidRDefault="009128DC" w:rsidP="00AD1BA4">
            <w:pPr>
              <w:pStyle w:val="DHHStabletext"/>
              <w:rPr>
                <w:rFonts w:cs="Arial"/>
              </w:rPr>
            </w:pPr>
            <w:r w:rsidRPr="00B45E63">
              <w:rPr>
                <w:rFonts w:cs="Arial"/>
              </w:rPr>
              <w:t>166 (100–306)</w:t>
            </w:r>
          </w:p>
        </w:tc>
        <w:tc>
          <w:tcPr>
            <w:tcW w:w="1798" w:type="dxa"/>
            <w:tcBorders>
              <w:top w:val="single" w:sz="4" w:space="0" w:color="C00000"/>
              <w:left w:val="nil"/>
              <w:bottom w:val="single" w:sz="4" w:space="0" w:color="C00000"/>
              <w:right w:val="nil"/>
            </w:tcBorders>
            <w:shd w:val="clear" w:color="auto" w:fill="auto"/>
            <w:vAlign w:val="center"/>
          </w:tcPr>
          <w:p w14:paraId="78E79691" w14:textId="77777777" w:rsidR="009128DC" w:rsidRPr="00B45E63" w:rsidRDefault="009128DC" w:rsidP="00AD1BA4">
            <w:pPr>
              <w:pStyle w:val="DHHStabletext"/>
              <w:rPr>
                <w:rFonts w:cs="Arial"/>
              </w:rPr>
            </w:pPr>
            <w:r w:rsidRPr="00B45E63">
              <w:rPr>
                <w:rFonts w:cs="Arial"/>
                <w:color w:val="000000"/>
              </w:rPr>
              <w:t>26</w:t>
            </w:r>
          </w:p>
        </w:tc>
        <w:tc>
          <w:tcPr>
            <w:tcW w:w="1635" w:type="dxa"/>
            <w:tcBorders>
              <w:top w:val="single" w:sz="4" w:space="0" w:color="C00000"/>
              <w:left w:val="nil"/>
              <w:bottom w:val="single" w:sz="4" w:space="0" w:color="C00000"/>
              <w:right w:val="nil"/>
            </w:tcBorders>
            <w:shd w:val="clear" w:color="auto" w:fill="auto"/>
            <w:vAlign w:val="center"/>
          </w:tcPr>
          <w:p w14:paraId="67883594" w14:textId="77777777" w:rsidR="009128DC" w:rsidRPr="00B45E63" w:rsidRDefault="009128DC" w:rsidP="00AD1BA4">
            <w:pPr>
              <w:pStyle w:val="DHHStabletext"/>
              <w:rPr>
                <w:rFonts w:cs="Arial"/>
              </w:rPr>
            </w:pPr>
            <w:r w:rsidRPr="00B45E63">
              <w:rPr>
                <w:rFonts w:cs="Arial"/>
              </w:rPr>
              <w:t>202 (129–344)</w:t>
            </w:r>
          </w:p>
        </w:tc>
      </w:tr>
      <w:tr w:rsidR="009128DC" w:rsidRPr="004325E1" w14:paraId="63B9ADE1" w14:textId="77777777" w:rsidTr="00DC6227">
        <w:trPr>
          <w:trHeight w:val="156"/>
        </w:trPr>
        <w:tc>
          <w:tcPr>
            <w:tcW w:w="2537" w:type="dxa"/>
            <w:tcBorders>
              <w:top w:val="single" w:sz="4" w:space="0" w:color="C00000"/>
              <w:left w:val="nil"/>
              <w:bottom w:val="single" w:sz="4" w:space="0" w:color="C00000"/>
              <w:right w:val="nil"/>
            </w:tcBorders>
            <w:vAlign w:val="center"/>
          </w:tcPr>
          <w:p w14:paraId="128EFF38" w14:textId="77777777" w:rsidR="009128DC" w:rsidRPr="00B45E63" w:rsidRDefault="009128DC" w:rsidP="00AD1BA4">
            <w:pPr>
              <w:pStyle w:val="DHHStabletext"/>
              <w:ind w:left="-675" w:firstLine="675"/>
              <w:rPr>
                <w:rFonts w:cs="Arial"/>
                <w:color w:val="000000"/>
              </w:rPr>
            </w:pPr>
            <w:r w:rsidRPr="00B45E63">
              <w:rPr>
                <w:rFonts w:cs="Arial"/>
                <w:color w:val="000000"/>
              </w:rPr>
              <w:t>Campaspe (S)</w:t>
            </w:r>
          </w:p>
        </w:tc>
        <w:tc>
          <w:tcPr>
            <w:tcW w:w="1369" w:type="dxa"/>
            <w:tcBorders>
              <w:top w:val="single" w:sz="4" w:space="0" w:color="C00000"/>
              <w:left w:val="nil"/>
              <w:bottom w:val="single" w:sz="4" w:space="0" w:color="C00000"/>
              <w:right w:val="nil"/>
            </w:tcBorders>
            <w:shd w:val="clear" w:color="auto" w:fill="auto"/>
            <w:vAlign w:val="center"/>
          </w:tcPr>
          <w:p w14:paraId="12E1C11E" w14:textId="77777777" w:rsidR="009128DC" w:rsidRPr="00B45E63" w:rsidRDefault="009128DC" w:rsidP="00AD1BA4">
            <w:pPr>
              <w:pStyle w:val="DHHStabletext"/>
              <w:rPr>
                <w:rFonts w:cs="Arial"/>
                <w:color w:val="000000"/>
              </w:rPr>
            </w:pPr>
            <w:r w:rsidRPr="00B45E63">
              <w:rPr>
                <w:rFonts w:cs="Arial"/>
                <w:color w:val="000000"/>
              </w:rPr>
              <w:t>97</w:t>
            </w:r>
          </w:p>
        </w:tc>
        <w:tc>
          <w:tcPr>
            <w:tcW w:w="1635" w:type="dxa"/>
            <w:tcBorders>
              <w:top w:val="single" w:sz="4" w:space="0" w:color="C00000"/>
              <w:left w:val="nil"/>
              <w:bottom w:val="single" w:sz="4" w:space="0" w:color="C00000"/>
              <w:right w:val="nil"/>
            </w:tcBorders>
            <w:shd w:val="clear" w:color="auto" w:fill="auto"/>
            <w:vAlign w:val="center"/>
          </w:tcPr>
          <w:p w14:paraId="79BA5118" w14:textId="77777777" w:rsidR="009128DC" w:rsidRPr="00B45E63" w:rsidRDefault="009128DC" w:rsidP="00AD1BA4">
            <w:pPr>
              <w:pStyle w:val="DHHStabletext"/>
              <w:rPr>
                <w:rFonts w:cs="Arial"/>
                <w:color w:val="000000"/>
              </w:rPr>
            </w:pPr>
            <w:r w:rsidRPr="00B45E63">
              <w:rPr>
                <w:rFonts w:cs="Arial"/>
              </w:rPr>
              <w:t>177 (143–220)</w:t>
            </w:r>
          </w:p>
        </w:tc>
        <w:tc>
          <w:tcPr>
            <w:tcW w:w="1726" w:type="dxa"/>
            <w:tcBorders>
              <w:top w:val="single" w:sz="4" w:space="0" w:color="C00000"/>
              <w:left w:val="nil"/>
              <w:bottom w:val="single" w:sz="4" w:space="0" w:color="C00000"/>
              <w:right w:val="nil"/>
            </w:tcBorders>
            <w:shd w:val="clear" w:color="auto" w:fill="auto"/>
            <w:vAlign w:val="center"/>
          </w:tcPr>
          <w:p w14:paraId="7BC60492" w14:textId="77777777" w:rsidR="009128DC" w:rsidRPr="00B45E63" w:rsidRDefault="009128DC" w:rsidP="00AD1BA4">
            <w:pPr>
              <w:pStyle w:val="DHHStabletext"/>
              <w:rPr>
                <w:rFonts w:cs="Arial"/>
              </w:rPr>
            </w:pPr>
            <w:r w:rsidRPr="00B45E63">
              <w:rPr>
                <w:rFonts w:cs="Arial"/>
                <w:color w:val="000000"/>
              </w:rPr>
              <w:t>89</w:t>
            </w:r>
          </w:p>
        </w:tc>
        <w:tc>
          <w:tcPr>
            <w:tcW w:w="1638" w:type="dxa"/>
            <w:tcBorders>
              <w:top w:val="single" w:sz="4" w:space="0" w:color="C00000"/>
              <w:left w:val="nil"/>
              <w:bottom w:val="single" w:sz="4" w:space="0" w:color="C00000"/>
              <w:right w:val="nil"/>
            </w:tcBorders>
            <w:shd w:val="clear" w:color="auto" w:fill="auto"/>
            <w:vAlign w:val="center"/>
          </w:tcPr>
          <w:p w14:paraId="76AA42CE" w14:textId="77777777" w:rsidR="009128DC" w:rsidRPr="00B45E63" w:rsidRDefault="009128DC" w:rsidP="00AD1BA4">
            <w:pPr>
              <w:pStyle w:val="DHHStabletext"/>
              <w:rPr>
                <w:rFonts w:cs="Arial"/>
              </w:rPr>
            </w:pPr>
            <w:r w:rsidRPr="00B45E63">
              <w:rPr>
                <w:rFonts w:cs="Arial"/>
              </w:rPr>
              <w:t>159 (127–201)</w:t>
            </w:r>
          </w:p>
        </w:tc>
        <w:tc>
          <w:tcPr>
            <w:tcW w:w="1703" w:type="dxa"/>
            <w:tcBorders>
              <w:top w:val="single" w:sz="4" w:space="0" w:color="C00000"/>
              <w:left w:val="nil"/>
              <w:bottom w:val="single" w:sz="4" w:space="0" w:color="C00000"/>
              <w:right w:val="nil"/>
            </w:tcBorders>
            <w:shd w:val="clear" w:color="auto" w:fill="auto"/>
            <w:vAlign w:val="center"/>
          </w:tcPr>
          <w:p w14:paraId="7CD1DD15" w14:textId="77777777" w:rsidR="009128DC" w:rsidRPr="00B45E63" w:rsidRDefault="009128DC" w:rsidP="00AD1BA4">
            <w:pPr>
              <w:pStyle w:val="DHHStabletext"/>
              <w:rPr>
                <w:rFonts w:cs="Arial"/>
              </w:rPr>
            </w:pPr>
            <w:r w:rsidRPr="00B45E63">
              <w:rPr>
                <w:rFonts w:cs="Arial"/>
                <w:color w:val="000000"/>
              </w:rPr>
              <w:t>83</w:t>
            </w:r>
          </w:p>
        </w:tc>
        <w:tc>
          <w:tcPr>
            <w:tcW w:w="1635" w:type="dxa"/>
            <w:tcBorders>
              <w:top w:val="single" w:sz="4" w:space="0" w:color="C00000"/>
              <w:left w:val="nil"/>
              <w:bottom w:val="single" w:sz="4" w:space="0" w:color="C00000"/>
              <w:right w:val="nil"/>
            </w:tcBorders>
            <w:shd w:val="clear" w:color="auto" w:fill="auto"/>
            <w:vAlign w:val="center"/>
          </w:tcPr>
          <w:p w14:paraId="1A1B5F66" w14:textId="77777777" w:rsidR="009128DC" w:rsidRPr="00B45E63" w:rsidRDefault="009128DC" w:rsidP="00AD1BA4">
            <w:pPr>
              <w:pStyle w:val="DHHStabletext"/>
              <w:rPr>
                <w:rFonts w:cs="Arial"/>
                <w:color w:val="000000"/>
              </w:rPr>
            </w:pPr>
            <w:r w:rsidRPr="00B45E63">
              <w:rPr>
                <w:rFonts w:cs="Arial"/>
              </w:rPr>
              <w:t>148 (117–188)</w:t>
            </w:r>
          </w:p>
        </w:tc>
        <w:tc>
          <w:tcPr>
            <w:tcW w:w="1798" w:type="dxa"/>
            <w:tcBorders>
              <w:top w:val="single" w:sz="4" w:space="0" w:color="C00000"/>
              <w:left w:val="nil"/>
              <w:bottom w:val="single" w:sz="4" w:space="0" w:color="C00000"/>
              <w:right w:val="nil"/>
            </w:tcBorders>
            <w:shd w:val="clear" w:color="auto" w:fill="auto"/>
            <w:vAlign w:val="center"/>
          </w:tcPr>
          <w:p w14:paraId="27278DC5" w14:textId="77777777" w:rsidR="009128DC" w:rsidRPr="00B45E63" w:rsidRDefault="009128DC" w:rsidP="00AD1BA4">
            <w:pPr>
              <w:pStyle w:val="DHHStabletext"/>
              <w:rPr>
                <w:rFonts w:cs="Arial"/>
              </w:rPr>
            </w:pPr>
            <w:r w:rsidRPr="00B45E63">
              <w:rPr>
                <w:rFonts w:cs="Arial"/>
                <w:color w:val="000000"/>
              </w:rPr>
              <w:t>85</w:t>
            </w:r>
          </w:p>
        </w:tc>
        <w:tc>
          <w:tcPr>
            <w:tcW w:w="1635" w:type="dxa"/>
            <w:tcBorders>
              <w:top w:val="single" w:sz="4" w:space="0" w:color="C00000"/>
              <w:left w:val="nil"/>
              <w:bottom w:val="single" w:sz="4" w:space="0" w:color="C00000"/>
              <w:right w:val="nil"/>
            </w:tcBorders>
            <w:shd w:val="clear" w:color="auto" w:fill="auto"/>
            <w:vAlign w:val="center"/>
          </w:tcPr>
          <w:p w14:paraId="33767D82" w14:textId="77777777" w:rsidR="009128DC" w:rsidRPr="00B45E63" w:rsidRDefault="009128DC" w:rsidP="00AD1BA4">
            <w:pPr>
              <w:pStyle w:val="DHHStabletext"/>
              <w:rPr>
                <w:rFonts w:cs="Arial"/>
              </w:rPr>
            </w:pPr>
            <w:r w:rsidRPr="00B45E63">
              <w:rPr>
                <w:rFonts w:cs="Arial"/>
              </w:rPr>
              <w:t>152 (121–192)</w:t>
            </w:r>
          </w:p>
        </w:tc>
      </w:tr>
      <w:tr w:rsidR="009128DC" w:rsidRPr="004325E1" w14:paraId="3F7245FE" w14:textId="77777777" w:rsidTr="00DC6227">
        <w:trPr>
          <w:trHeight w:val="156"/>
        </w:trPr>
        <w:tc>
          <w:tcPr>
            <w:tcW w:w="2537" w:type="dxa"/>
            <w:tcBorders>
              <w:top w:val="single" w:sz="4" w:space="0" w:color="C00000"/>
              <w:left w:val="nil"/>
              <w:bottom w:val="single" w:sz="4" w:space="0" w:color="C00000"/>
              <w:right w:val="nil"/>
            </w:tcBorders>
            <w:vAlign w:val="center"/>
          </w:tcPr>
          <w:p w14:paraId="65507FC8" w14:textId="77777777" w:rsidR="009128DC" w:rsidRPr="00B45E63" w:rsidRDefault="009128DC" w:rsidP="00AD1BA4">
            <w:pPr>
              <w:pStyle w:val="DHHStabletext"/>
              <w:ind w:left="-675" w:firstLine="675"/>
              <w:rPr>
                <w:rFonts w:cs="Arial"/>
                <w:color w:val="000000"/>
              </w:rPr>
            </w:pPr>
            <w:r w:rsidRPr="00B45E63">
              <w:rPr>
                <w:rFonts w:cs="Arial"/>
                <w:color w:val="000000"/>
              </w:rPr>
              <w:t>Cardinia (S)</w:t>
            </w:r>
          </w:p>
        </w:tc>
        <w:tc>
          <w:tcPr>
            <w:tcW w:w="1369" w:type="dxa"/>
            <w:tcBorders>
              <w:top w:val="single" w:sz="4" w:space="0" w:color="C00000"/>
              <w:left w:val="nil"/>
              <w:bottom w:val="single" w:sz="4" w:space="0" w:color="C00000"/>
              <w:right w:val="nil"/>
            </w:tcBorders>
            <w:shd w:val="clear" w:color="auto" w:fill="auto"/>
            <w:vAlign w:val="center"/>
          </w:tcPr>
          <w:p w14:paraId="5C42FCD6" w14:textId="77777777" w:rsidR="009128DC" w:rsidRPr="00B45E63" w:rsidRDefault="009128DC" w:rsidP="00AD1BA4">
            <w:pPr>
              <w:pStyle w:val="DHHStabletext"/>
              <w:rPr>
                <w:rFonts w:cs="Arial"/>
                <w:color w:val="000000"/>
              </w:rPr>
            </w:pPr>
            <w:r w:rsidRPr="00B45E63">
              <w:rPr>
                <w:rFonts w:cs="Arial"/>
                <w:color w:val="000000"/>
              </w:rPr>
              <w:t>99</w:t>
            </w:r>
          </w:p>
        </w:tc>
        <w:tc>
          <w:tcPr>
            <w:tcW w:w="1635" w:type="dxa"/>
            <w:tcBorders>
              <w:top w:val="single" w:sz="4" w:space="0" w:color="C00000"/>
              <w:left w:val="nil"/>
              <w:bottom w:val="single" w:sz="4" w:space="0" w:color="C00000"/>
              <w:right w:val="nil"/>
            </w:tcBorders>
            <w:shd w:val="clear" w:color="auto" w:fill="auto"/>
            <w:vAlign w:val="center"/>
          </w:tcPr>
          <w:p w14:paraId="10EA8E23" w14:textId="77777777" w:rsidR="009128DC" w:rsidRPr="00B45E63" w:rsidRDefault="009128DC" w:rsidP="00AD1BA4">
            <w:pPr>
              <w:pStyle w:val="DHHStabletext"/>
              <w:rPr>
                <w:rFonts w:cs="Arial"/>
                <w:color w:val="000000"/>
              </w:rPr>
            </w:pPr>
            <w:r w:rsidRPr="00B45E63">
              <w:rPr>
                <w:rFonts w:cs="Arial"/>
              </w:rPr>
              <w:t>162 (131–198)</w:t>
            </w:r>
          </w:p>
        </w:tc>
        <w:tc>
          <w:tcPr>
            <w:tcW w:w="1726" w:type="dxa"/>
            <w:tcBorders>
              <w:top w:val="single" w:sz="4" w:space="0" w:color="C00000"/>
              <w:left w:val="nil"/>
              <w:bottom w:val="single" w:sz="4" w:space="0" w:color="C00000"/>
              <w:right w:val="nil"/>
            </w:tcBorders>
            <w:shd w:val="clear" w:color="auto" w:fill="auto"/>
            <w:vAlign w:val="center"/>
          </w:tcPr>
          <w:p w14:paraId="115B99E0" w14:textId="77777777" w:rsidR="009128DC" w:rsidRPr="00B45E63" w:rsidRDefault="009128DC" w:rsidP="00AD1BA4">
            <w:pPr>
              <w:pStyle w:val="DHHStabletext"/>
              <w:rPr>
                <w:rFonts w:cs="Arial"/>
              </w:rPr>
            </w:pPr>
            <w:r w:rsidRPr="00B45E63">
              <w:rPr>
                <w:rFonts w:cs="Arial"/>
                <w:color w:val="000000"/>
              </w:rPr>
              <w:t>125</w:t>
            </w:r>
          </w:p>
        </w:tc>
        <w:tc>
          <w:tcPr>
            <w:tcW w:w="1638" w:type="dxa"/>
            <w:tcBorders>
              <w:top w:val="single" w:sz="4" w:space="0" w:color="C00000"/>
              <w:left w:val="nil"/>
              <w:bottom w:val="single" w:sz="4" w:space="0" w:color="C00000"/>
              <w:right w:val="nil"/>
            </w:tcBorders>
            <w:shd w:val="clear" w:color="auto" w:fill="auto"/>
            <w:vAlign w:val="center"/>
          </w:tcPr>
          <w:p w14:paraId="022AF2F5" w14:textId="77777777" w:rsidR="009128DC" w:rsidRPr="00B45E63" w:rsidRDefault="009128DC" w:rsidP="00AD1BA4">
            <w:pPr>
              <w:pStyle w:val="DHHStabletext"/>
              <w:rPr>
                <w:rFonts w:cs="Arial"/>
              </w:rPr>
            </w:pPr>
            <w:r w:rsidRPr="00B45E63">
              <w:rPr>
                <w:rFonts w:cs="Arial"/>
              </w:rPr>
              <w:t>193 (160–231)</w:t>
            </w:r>
          </w:p>
        </w:tc>
        <w:tc>
          <w:tcPr>
            <w:tcW w:w="1703" w:type="dxa"/>
            <w:tcBorders>
              <w:top w:val="single" w:sz="4" w:space="0" w:color="C00000"/>
              <w:left w:val="nil"/>
              <w:bottom w:val="single" w:sz="4" w:space="0" w:color="C00000"/>
              <w:right w:val="nil"/>
            </w:tcBorders>
            <w:shd w:val="clear" w:color="auto" w:fill="auto"/>
            <w:vAlign w:val="center"/>
          </w:tcPr>
          <w:p w14:paraId="44B7468B" w14:textId="77777777" w:rsidR="009128DC" w:rsidRPr="00B45E63" w:rsidRDefault="009128DC" w:rsidP="00AD1BA4">
            <w:pPr>
              <w:pStyle w:val="DHHStabletext"/>
              <w:rPr>
                <w:rFonts w:cs="Arial"/>
              </w:rPr>
            </w:pPr>
            <w:r w:rsidRPr="00B45E63">
              <w:rPr>
                <w:rFonts w:cs="Arial"/>
                <w:color w:val="000000"/>
              </w:rPr>
              <w:t>116</w:t>
            </w:r>
          </w:p>
        </w:tc>
        <w:tc>
          <w:tcPr>
            <w:tcW w:w="1635" w:type="dxa"/>
            <w:tcBorders>
              <w:top w:val="single" w:sz="4" w:space="0" w:color="C00000"/>
              <w:left w:val="nil"/>
              <w:bottom w:val="single" w:sz="4" w:space="0" w:color="C00000"/>
              <w:right w:val="nil"/>
            </w:tcBorders>
            <w:shd w:val="clear" w:color="auto" w:fill="auto"/>
            <w:vAlign w:val="center"/>
          </w:tcPr>
          <w:p w14:paraId="461A1C6A" w14:textId="77777777" w:rsidR="009128DC" w:rsidRPr="00B45E63" w:rsidRDefault="009128DC" w:rsidP="00AD1BA4">
            <w:pPr>
              <w:pStyle w:val="DHHStabletext"/>
              <w:rPr>
                <w:rFonts w:cs="Arial"/>
              </w:rPr>
            </w:pPr>
            <w:r w:rsidRPr="00B45E63">
              <w:rPr>
                <w:rFonts w:cs="Arial"/>
              </w:rPr>
              <w:t>164 (135–198)</w:t>
            </w:r>
          </w:p>
        </w:tc>
        <w:tc>
          <w:tcPr>
            <w:tcW w:w="1798" w:type="dxa"/>
            <w:tcBorders>
              <w:top w:val="single" w:sz="4" w:space="0" w:color="C00000"/>
              <w:left w:val="nil"/>
              <w:bottom w:val="single" w:sz="4" w:space="0" w:color="C00000"/>
              <w:right w:val="nil"/>
            </w:tcBorders>
            <w:shd w:val="clear" w:color="auto" w:fill="auto"/>
            <w:vAlign w:val="center"/>
          </w:tcPr>
          <w:p w14:paraId="72C0D7C9" w14:textId="77777777" w:rsidR="009128DC" w:rsidRPr="00B45E63" w:rsidRDefault="009128DC" w:rsidP="00AD1BA4">
            <w:pPr>
              <w:pStyle w:val="DHHStabletext"/>
              <w:rPr>
                <w:rFonts w:cs="Arial"/>
              </w:rPr>
            </w:pPr>
            <w:r w:rsidRPr="00B45E63">
              <w:rPr>
                <w:rFonts w:cs="Arial"/>
                <w:color w:val="000000"/>
              </w:rPr>
              <w:t>135</w:t>
            </w:r>
          </w:p>
        </w:tc>
        <w:tc>
          <w:tcPr>
            <w:tcW w:w="1635" w:type="dxa"/>
            <w:tcBorders>
              <w:top w:val="single" w:sz="4" w:space="0" w:color="C00000"/>
              <w:left w:val="nil"/>
              <w:bottom w:val="single" w:sz="4" w:space="0" w:color="C00000"/>
              <w:right w:val="nil"/>
            </w:tcBorders>
            <w:shd w:val="clear" w:color="auto" w:fill="auto"/>
            <w:vAlign w:val="center"/>
          </w:tcPr>
          <w:p w14:paraId="6B232C95" w14:textId="77777777" w:rsidR="009128DC" w:rsidRPr="00B45E63" w:rsidRDefault="009128DC" w:rsidP="00AD1BA4">
            <w:pPr>
              <w:pStyle w:val="DHHStabletext"/>
              <w:rPr>
                <w:rFonts w:cs="Arial"/>
              </w:rPr>
            </w:pPr>
            <w:r w:rsidRPr="00B45E63">
              <w:rPr>
                <w:rFonts w:cs="Arial"/>
              </w:rPr>
              <w:t>182 (152–217)</w:t>
            </w:r>
          </w:p>
        </w:tc>
      </w:tr>
      <w:tr w:rsidR="009128DC" w:rsidRPr="004325E1" w14:paraId="5C6CBE54" w14:textId="77777777" w:rsidTr="00DC6227">
        <w:trPr>
          <w:trHeight w:val="156"/>
        </w:trPr>
        <w:tc>
          <w:tcPr>
            <w:tcW w:w="2537" w:type="dxa"/>
            <w:tcBorders>
              <w:top w:val="single" w:sz="4" w:space="0" w:color="C00000"/>
              <w:left w:val="nil"/>
              <w:bottom w:val="single" w:sz="4" w:space="0" w:color="C00000"/>
              <w:right w:val="nil"/>
            </w:tcBorders>
            <w:vAlign w:val="center"/>
          </w:tcPr>
          <w:p w14:paraId="1DF3F07A" w14:textId="77777777" w:rsidR="009128DC" w:rsidRPr="00B45E63" w:rsidRDefault="009128DC" w:rsidP="00AD1BA4">
            <w:pPr>
              <w:pStyle w:val="DHHStabletext"/>
              <w:ind w:left="-675" w:firstLine="675"/>
              <w:rPr>
                <w:rFonts w:cs="Arial"/>
                <w:color w:val="000000"/>
              </w:rPr>
            </w:pPr>
            <w:r w:rsidRPr="00B45E63">
              <w:rPr>
                <w:rFonts w:cs="Arial"/>
                <w:color w:val="000000"/>
              </w:rPr>
              <w:t>Casey (C)</w:t>
            </w:r>
          </w:p>
        </w:tc>
        <w:tc>
          <w:tcPr>
            <w:tcW w:w="1369" w:type="dxa"/>
            <w:tcBorders>
              <w:top w:val="single" w:sz="4" w:space="0" w:color="C00000"/>
              <w:left w:val="nil"/>
              <w:bottom w:val="single" w:sz="4" w:space="0" w:color="C00000"/>
              <w:right w:val="nil"/>
            </w:tcBorders>
            <w:shd w:val="clear" w:color="auto" w:fill="auto"/>
            <w:vAlign w:val="center"/>
          </w:tcPr>
          <w:p w14:paraId="325D2B93" w14:textId="77777777" w:rsidR="009128DC" w:rsidRPr="00B45E63" w:rsidRDefault="009128DC" w:rsidP="00AD1BA4">
            <w:pPr>
              <w:pStyle w:val="DHHStabletext"/>
              <w:rPr>
                <w:rFonts w:cs="Arial"/>
                <w:color w:val="000000"/>
              </w:rPr>
            </w:pPr>
            <w:r w:rsidRPr="00B45E63">
              <w:rPr>
                <w:rFonts w:cs="Arial"/>
                <w:color w:val="000000"/>
              </w:rPr>
              <w:t>298</w:t>
            </w:r>
          </w:p>
        </w:tc>
        <w:tc>
          <w:tcPr>
            <w:tcW w:w="1635" w:type="dxa"/>
            <w:tcBorders>
              <w:top w:val="single" w:sz="4" w:space="0" w:color="C00000"/>
              <w:left w:val="nil"/>
              <w:bottom w:val="single" w:sz="4" w:space="0" w:color="C00000"/>
              <w:right w:val="nil"/>
            </w:tcBorders>
            <w:shd w:val="clear" w:color="auto" w:fill="auto"/>
            <w:vAlign w:val="center"/>
          </w:tcPr>
          <w:p w14:paraId="3B5D632B" w14:textId="77777777" w:rsidR="009128DC" w:rsidRPr="00B45E63" w:rsidRDefault="009128DC" w:rsidP="00AD1BA4">
            <w:pPr>
              <w:pStyle w:val="DHHStabletext"/>
              <w:rPr>
                <w:rFonts w:cs="Arial"/>
                <w:color w:val="000000"/>
              </w:rPr>
            </w:pPr>
            <w:r w:rsidRPr="00B45E63">
              <w:rPr>
                <w:rFonts w:cs="Arial"/>
              </w:rPr>
              <w:t>157 (140–177)</w:t>
            </w:r>
          </w:p>
        </w:tc>
        <w:tc>
          <w:tcPr>
            <w:tcW w:w="1726" w:type="dxa"/>
            <w:tcBorders>
              <w:top w:val="single" w:sz="4" w:space="0" w:color="C00000"/>
              <w:left w:val="nil"/>
              <w:bottom w:val="single" w:sz="4" w:space="0" w:color="C00000"/>
              <w:right w:val="nil"/>
            </w:tcBorders>
            <w:shd w:val="clear" w:color="auto" w:fill="auto"/>
            <w:vAlign w:val="center"/>
          </w:tcPr>
          <w:p w14:paraId="08B24E61" w14:textId="77777777" w:rsidR="009128DC" w:rsidRPr="00B45E63" w:rsidRDefault="009128DC" w:rsidP="00AD1BA4">
            <w:pPr>
              <w:pStyle w:val="DHHStabletext"/>
              <w:rPr>
                <w:rFonts w:cs="Arial"/>
              </w:rPr>
            </w:pPr>
            <w:r w:rsidRPr="00B45E63">
              <w:rPr>
                <w:rFonts w:cs="Arial"/>
                <w:color w:val="000000"/>
              </w:rPr>
              <w:t>323</w:t>
            </w:r>
          </w:p>
        </w:tc>
        <w:tc>
          <w:tcPr>
            <w:tcW w:w="1638" w:type="dxa"/>
            <w:tcBorders>
              <w:top w:val="single" w:sz="4" w:space="0" w:color="C00000"/>
              <w:left w:val="nil"/>
              <w:bottom w:val="single" w:sz="4" w:space="0" w:color="C00000"/>
              <w:right w:val="nil"/>
            </w:tcBorders>
            <w:shd w:val="clear" w:color="auto" w:fill="auto"/>
            <w:vAlign w:val="center"/>
          </w:tcPr>
          <w:p w14:paraId="3B7585FA" w14:textId="77777777" w:rsidR="009128DC" w:rsidRPr="00B45E63" w:rsidRDefault="009128DC" w:rsidP="00AD1BA4">
            <w:pPr>
              <w:pStyle w:val="DHHStabletext"/>
              <w:rPr>
                <w:rFonts w:cs="Arial"/>
              </w:rPr>
            </w:pPr>
            <w:r w:rsidRPr="00B45E63">
              <w:rPr>
                <w:rFonts w:cs="Arial"/>
              </w:rPr>
              <w:t>161 (144–181)</w:t>
            </w:r>
          </w:p>
        </w:tc>
        <w:tc>
          <w:tcPr>
            <w:tcW w:w="1703" w:type="dxa"/>
            <w:tcBorders>
              <w:top w:val="single" w:sz="4" w:space="0" w:color="C00000"/>
              <w:left w:val="nil"/>
              <w:bottom w:val="single" w:sz="4" w:space="0" w:color="C00000"/>
              <w:right w:val="nil"/>
            </w:tcBorders>
            <w:shd w:val="clear" w:color="auto" w:fill="auto"/>
            <w:vAlign w:val="center"/>
          </w:tcPr>
          <w:p w14:paraId="26A19E24" w14:textId="77777777" w:rsidR="009128DC" w:rsidRPr="00B45E63" w:rsidRDefault="009128DC" w:rsidP="00AD1BA4">
            <w:pPr>
              <w:pStyle w:val="DHHStabletext"/>
              <w:rPr>
                <w:rFonts w:cs="Arial"/>
              </w:rPr>
            </w:pPr>
            <w:r w:rsidRPr="00B45E63">
              <w:rPr>
                <w:rFonts w:cs="Arial"/>
                <w:color w:val="000000"/>
              </w:rPr>
              <w:t>354</w:t>
            </w:r>
          </w:p>
        </w:tc>
        <w:tc>
          <w:tcPr>
            <w:tcW w:w="1635" w:type="dxa"/>
            <w:tcBorders>
              <w:top w:val="single" w:sz="4" w:space="0" w:color="C00000"/>
              <w:left w:val="nil"/>
              <w:bottom w:val="single" w:sz="4" w:space="0" w:color="C00000"/>
              <w:right w:val="nil"/>
            </w:tcBorders>
            <w:shd w:val="clear" w:color="auto" w:fill="auto"/>
            <w:vAlign w:val="center"/>
          </w:tcPr>
          <w:p w14:paraId="213C8826" w14:textId="77777777" w:rsidR="009128DC" w:rsidRPr="00B45E63" w:rsidRDefault="009128DC" w:rsidP="00AD1BA4">
            <w:pPr>
              <w:pStyle w:val="DHHStabletext"/>
              <w:rPr>
                <w:rFonts w:cs="Arial"/>
                <w:color w:val="000000"/>
              </w:rPr>
            </w:pPr>
            <w:r w:rsidRPr="00B45E63">
              <w:rPr>
                <w:rFonts w:cs="Arial"/>
              </w:rPr>
              <w:t>168 (150–187)</w:t>
            </w:r>
          </w:p>
        </w:tc>
        <w:tc>
          <w:tcPr>
            <w:tcW w:w="1798" w:type="dxa"/>
            <w:tcBorders>
              <w:top w:val="single" w:sz="4" w:space="0" w:color="C00000"/>
              <w:left w:val="nil"/>
              <w:bottom w:val="single" w:sz="4" w:space="0" w:color="C00000"/>
              <w:right w:val="nil"/>
            </w:tcBorders>
            <w:shd w:val="clear" w:color="auto" w:fill="auto"/>
            <w:vAlign w:val="center"/>
          </w:tcPr>
          <w:p w14:paraId="2A3FCEB5" w14:textId="77777777" w:rsidR="009128DC" w:rsidRPr="00B45E63" w:rsidRDefault="009128DC" w:rsidP="00AD1BA4">
            <w:pPr>
              <w:pStyle w:val="DHHStabletext"/>
              <w:rPr>
                <w:rFonts w:cs="Arial"/>
              </w:rPr>
            </w:pPr>
            <w:r w:rsidRPr="00B45E63">
              <w:rPr>
                <w:rFonts w:cs="Arial"/>
                <w:color w:val="000000"/>
              </w:rPr>
              <w:t>304</w:t>
            </w:r>
          </w:p>
        </w:tc>
        <w:tc>
          <w:tcPr>
            <w:tcW w:w="1635" w:type="dxa"/>
            <w:tcBorders>
              <w:top w:val="single" w:sz="4" w:space="0" w:color="C00000"/>
              <w:left w:val="nil"/>
              <w:bottom w:val="single" w:sz="4" w:space="0" w:color="C00000"/>
              <w:right w:val="nil"/>
            </w:tcBorders>
            <w:shd w:val="clear" w:color="auto" w:fill="auto"/>
            <w:vAlign w:val="center"/>
          </w:tcPr>
          <w:p w14:paraId="6CE9B25E" w14:textId="77777777" w:rsidR="009128DC" w:rsidRPr="00B45E63" w:rsidRDefault="009128DC" w:rsidP="00AD1BA4">
            <w:pPr>
              <w:pStyle w:val="DHHStabletext"/>
              <w:rPr>
                <w:rFonts w:cs="Arial"/>
              </w:rPr>
            </w:pPr>
            <w:r w:rsidRPr="00B45E63">
              <w:rPr>
                <w:rFonts w:cs="Arial"/>
              </w:rPr>
              <w:t>138 (123–155)</w:t>
            </w:r>
          </w:p>
        </w:tc>
      </w:tr>
      <w:tr w:rsidR="009128DC" w:rsidRPr="004325E1" w14:paraId="68D93A95" w14:textId="77777777" w:rsidTr="00DC6227">
        <w:trPr>
          <w:trHeight w:val="156"/>
        </w:trPr>
        <w:tc>
          <w:tcPr>
            <w:tcW w:w="2537" w:type="dxa"/>
            <w:tcBorders>
              <w:top w:val="single" w:sz="4" w:space="0" w:color="C00000"/>
              <w:left w:val="nil"/>
              <w:bottom w:val="single" w:sz="4" w:space="0" w:color="C00000"/>
              <w:right w:val="nil"/>
            </w:tcBorders>
            <w:vAlign w:val="center"/>
          </w:tcPr>
          <w:p w14:paraId="52CE71DC" w14:textId="77777777" w:rsidR="009128DC" w:rsidRPr="00B45E63" w:rsidRDefault="009128DC" w:rsidP="00AD1BA4">
            <w:pPr>
              <w:pStyle w:val="DHHStabletext"/>
              <w:ind w:left="-675" w:firstLine="675"/>
              <w:rPr>
                <w:rFonts w:cs="Arial"/>
                <w:color w:val="000000"/>
              </w:rPr>
            </w:pPr>
            <w:r w:rsidRPr="00B45E63">
              <w:rPr>
                <w:rFonts w:cs="Arial"/>
                <w:color w:val="000000"/>
              </w:rPr>
              <w:t>Central Goldfields (S)</w:t>
            </w:r>
          </w:p>
        </w:tc>
        <w:tc>
          <w:tcPr>
            <w:tcW w:w="1369" w:type="dxa"/>
            <w:tcBorders>
              <w:top w:val="single" w:sz="4" w:space="0" w:color="C00000"/>
              <w:left w:val="nil"/>
              <w:bottom w:val="single" w:sz="4" w:space="0" w:color="C00000"/>
              <w:right w:val="nil"/>
            </w:tcBorders>
            <w:shd w:val="clear" w:color="auto" w:fill="auto"/>
            <w:vAlign w:val="center"/>
          </w:tcPr>
          <w:p w14:paraId="54F2DA7D" w14:textId="77777777" w:rsidR="009128DC" w:rsidRPr="00B45E63" w:rsidRDefault="009128DC" w:rsidP="00AD1BA4">
            <w:pPr>
              <w:pStyle w:val="DHHStabletext"/>
              <w:rPr>
                <w:rFonts w:cs="Arial"/>
                <w:color w:val="000000"/>
              </w:rPr>
            </w:pPr>
            <w:r w:rsidRPr="00B45E63">
              <w:rPr>
                <w:rFonts w:cs="Arial"/>
                <w:color w:val="000000"/>
              </w:rPr>
              <w:t>47</w:t>
            </w:r>
          </w:p>
        </w:tc>
        <w:tc>
          <w:tcPr>
            <w:tcW w:w="1635" w:type="dxa"/>
            <w:tcBorders>
              <w:top w:val="single" w:sz="4" w:space="0" w:color="C00000"/>
              <w:left w:val="nil"/>
              <w:bottom w:val="single" w:sz="4" w:space="0" w:color="C00000"/>
              <w:right w:val="nil"/>
            </w:tcBorders>
            <w:shd w:val="clear" w:color="auto" w:fill="auto"/>
            <w:vAlign w:val="center"/>
          </w:tcPr>
          <w:p w14:paraId="03B4D7E3" w14:textId="77777777" w:rsidR="009128DC" w:rsidRPr="00B45E63" w:rsidRDefault="009128DC" w:rsidP="00AD1BA4">
            <w:pPr>
              <w:pStyle w:val="DHHStabletext"/>
              <w:rPr>
                <w:rFonts w:cs="Arial"/>
                <w:color w:val="000000"/>
              </w:rPr>
            </w:pPr>
            <w:r w:rsidRPr="00B45E63">
              <w:rPr>
                <w:rFonts w:cs="Arial"/>
              </w:rPr>
              <w:t>207 (151–296)</w:t>
            </w:r>
          </w:p>
        </w:tc>
        <w:tc>
          <w:tcPr>
            <w:tcW w:w="1726" w:type="dxa"/>
            <w:tcBorders>
              <w:top w:val="single" w:sz="4" w:space="0" w:color="C00000"/>
              <w:left w:val="nil"/>
              <w:bottom w:val="single" w:sz="4" w:space="0" w:color="C00000"/>
              <w:right w:val="nil"/>
            </w:tcBorders>
            <w:shd w:val="clear" w:color="auto" w:fill="auto"/>
            <w:vAlign w:val="center"/>
          </w:tcPr>
          <w:p w14:paraId="4BCAD736" w14:textId="77777777" w:rsidR="009128DC" w:rsidRPr="00B45E63" w:rsidRDefault="009128DC" w:rsidP="00AD1BA4">
            <w:pPr>
              <w:pStyle w:val="DHHStabletext"/>
              <w:rPr>
                <w:rFonts w:cs="Arial"/>
              </w:rPr>
            </w:pPr>
            <w:r w:rsidRPr="00B45E63">
              <w:rPr>
                <w:rFonts w:cs="Arial"/>
                <w:color w:val="000000"/>
              </w:rPr>
              <w:t>61</w:t>
            </w:r>
          </w:p>
        </w:tc>
        <w:tc>
          <w:tcPr>
            <w:tcW w:w="1638" w:type="dxa"/>
            <w:tcBorders>
              <w:top w:val="single" w:sz="4" w:space="0" w:color="C00000"/>
              <w:left w:val="nil"/>
              <w:bottom w:val="single" w:sz="4" w:space="0" w:color="C00000"/>
              <w:right w:val="nil"/>
            </w:tcBorders>
            <w:shd w:val="clear" w:color="auto" w:fill="auto"/>
            <w:vAlign w:val="center"/>
          </w:tcPr>
          <w:p w14:paraId="3FAF11DA" w14:textId="77777777" w:rsidR="009128DC" w:rsidRPr="00B45E63" w:rsidRDefault="009128DC" w:rsidP="00AD1BA4">
            <w:pPr>
              <w:pStyle w:val="DHHStabletext"/>
              <w:rPr>
                <w:rFonts w:cs="Arial"/>
              </w:rPr>
            </w:pPr>
            <w:r w:rsidRPr="00B45E63">
              <w:rPr>
                <w:rFonts w:cs="Arial"/>
              </w:rPr>
              <w:t>276 (206–378)</w:t>
            </w:r>
          </w:p>
        </w:tc>
        <w:tc>
          <w:tcPr>
            <w:tcW w:w="1703" w:type="dxa"/>
            <w:tcBorders>
              <w:top w:val="single" w:sz="4" w:space="0" w:color="C00000"/>
              <w:left w:val="nil"/>
              <w:bottom w:val="single" w:sz="4" w:space="0" w:color="C00000"/>
              <w:right w:val="nil"/>
            </w:tcBorders>
            <w:shd w:val="clear" w:color="auto" w:fill="auto"/>
            <w:vAlign w:val="center"/>
          </w:tcPr>
          <w:p w14:paraId="3A4CACDD" w14:textId="77777777" w:rsidR="009128DC" w:rsidRPr="00B45E63" w:rsidRDefault="009128DC" w:rsidP="00AD1BA4">
            <w:pPr>
              <w:pStyle w:val="DHHStabletext"/>
              <w:rPr>
                <w:rFonts w:cs="Arial"/>
              </w:rPr>
            </w:pPr>
            <w:r w:rsidRPr="00B45E63">
              <w:rPr>
                <w:rFonts w:cs="Arial"/>
                <w:color w:val="000000"/>
              </w:rPr>
              <w:t>63</w:t>
            </w:r>
          </w:p>
        </w:tc>
        <w:tc>
          <w:tcPr>
            <w:tcW w:w="1635" w:type="dxa"/>
            <w:tcBorders>
              <w:top w:val="single" w:sz="4" w:space="0" w:color="C00000"/>
              <w:left w:val="nil"/>
              <w:bottom w:val="single" w:sz="4" w:space="0" w:color="C00000"/>
              <w:right w:val="nil"/>
            </w:tcBorders>
            <w:shd w:val="clear" w:color="auto" w:fill="auto"/>
            <w:vAlign w:val="center"/>
          </w:tcPr>
          <w:p w14:paraId="2A907DDE" w14:textId="77777777" w:rsidR="009128DC" w:rsidRPr="00B45E63" w:rsidRDefault="009128DC" w:rsidP="00AD1BA4">
            <w:pPr>
              <w:pStyle w:val="DHHStabletext"/>
              <w:rPr>
                <w:rFonts w:cs="Arial"/>
                <w:color w:val="000000"/>
              </w:rPr>
            </w:pPr>
            <w:r w:rsidRPr="00B45E63">
              <w:rPr>
                <w:rFonts w:cs="Arial"/>
              </w:rPr>
              <w:t>261 (200–354)</w:t>
            </w:r>
          </w:p>
        </w:tc>
        <w:tc>
          <w:tcPr>
            <w:tcW w:w="1798" w:type="dxa"/>
            <w:tcBorders>
              <w:top w:val="single" w:sz="4" w:space="0" w:color="C00000"/>
              <w:left w:val="nil"/>
              <w:bottom w:val="single" w:sz="4" w:space="0" w:color="C00000"/>
              <w:right w:val="nil"/>
            </w:tcBorders>
            <w:shd w:val="clear" w:color="auto" w:fill="auto"/>
            <w:vAlign w:val="center"/>
          </w:tcPr>
          <w:p w14:paraId="0439707D" w14:textId="77777777" w:rsidR="009128DC" w:rsidRPr="00B45E63" w:rsidRDefault="009128DC" w:rsidP="00AD1BA4">
            <w:pPr>
              <w:pStyle w:val="DHHStabletext"/>
              <w:rPr>
                <w:rFonts w:cs="Arial"/>
              </w:rPr>
            </w:pPr>
            <w:r w:rsidRPr="00B45E63">
              <w:rPr>
                <w:rFonts w:cs="Arial"/>
                <w:color w:val="000000"/>
              </w:rPr>
              <w:t>48</w:t>
            </w:r>
          </w:p>
        </w:tc>
        <w:tc>
          <w:tcPr>
            <w:tcW w:w="1635" w:type="dxa"/>
            <w:tcBorders>
              <w:top w:val="single" w:sz="4" w:space="0" w:color="C00000"/>
              <w:left w:val="nil"/>
              <w:bottom w:val="single" w:sz="4" w:space="0" w:color="C00000"/>
              <w:right w:val="nil"/>
            </w:tcBorders>
            <w:shd w:val="clear" w:color="auto" w:fill="auto"/>
            <w:vAlign w:val="center"/>
          </w:tcPr>
          <w:p w14:paraId="2A9D1FC9" w14:textId="77777777" w:rsidR="009128DC" w:rsidRPr="00B45E63" w:rsidRDefault="009128DC" w:rsidP="00AD1BA4">
            <w:pPr>
              <w:pStyle w:val="DHHStabletext"/>
              <w:rPr>
                <w:rFonts w:cs="Arial"/>
              </w:rPr>
            </w:pPr>
            <w:r w:rsidRPr="00B45E63">
              <w:rPr>
                <w:rFonts w:cs="Arial"/>
              </w:rPr>
              <w:t>215 (152–311)</w:t>
            </w:r>
          </w:p>
        </w:tc>
      </w:tr>
      <w:tr w:rsidR="009128DC" w:rsidRPr="004325E1" w14:paraId="45C5C30B" w14:textId="77777777" w:rsidTr="00DC6227">
        <w:trPr>
          <w:trHeight w:val="156"/>
        </w:trPr>
        <w:tc>
          <w:tcPr>
            <w:tcW w:w="2537" w:type="dxa"/>
            <w:tcBorders>
              <w:top w:val="single" w:sz="4" w:space="0" w:color="C00000"/>
              <w:left w:val="nil"/>
              <w:bottom w:val="single" w:sz="4" w:space="0" w:color="C00000"/>
              <w:right w:val="nil"/>
            </w:tcBorders>
            <w:vAlign w:val="center"/>
          </w:tcPr>
          <w:p w14:paraId="70A95ACA" w14:textId="77777777" w:rsidR="009128DC" w:rsidRPr="00B45E63" w:rsidRDefault="009128DC" w:rsidP="00AD1BA4">
            <w:pPr>
              <w:pStyle w:val="DHHStabletext"/>
              <w:ind w:left="-675" w:firstLine="675"/>
              <w:rPr>
                <w:rFonts w:cs="Arial"/>
                <w:color w:val="000000"/>
              </w:rPr>
            </w:pPr>
            <w:r w:rsidRPr="00B45E63">
              <w:rPr>
                <w:rFonts w:cs="Arial"/>
                <w:color w:val="000000"/>
              </w:rPr>
              <w:t>Colac–Otway (S)</w:t>
            </w:r>
          </w:p>
        </w:tc>
        <w:tc>
          <w:tcPr>
            <w:tcW w:w="1369" w:type="dxa"/>
            <w:tcBorders>
              <w:top w:val="single" w:sz="4" w:space="0" w:color="C00000"/>
              <w:left w:val="nil"/>
              <w:bottom w:val="single" w:sz="4" w:space="0" w:color="C00000"/>
              <w:right w:val="nil"/>
            </w:tcBorders>
            <w:shd w:val="clear" w:color="auto" w:fill="auto"/>
            <w:vAlign w:val="center"/>
          </w:tcPr>
          <w:p w14:paraId="2C0CF078" w14:textId="77777777" w:rsidR="009128DC" w:rsidRPr="00B45E63" w:rsidRDefault="009128DC" w:rsidP="00AD1BA4">
            <w:pPr>
              <w:pStyle w:val="DHHStabletext"/>
              <w:rPr>
                <w:rFonts w:cs="Arial"/>
                <w:color w:val="000000"/>
              </w:rPr>
            </w:pPr>
            <w:r w:rsidRPr="00B45E63">
              <w:rPr>
                <w:rFonts w:cs="Arial"/>
                <w:color w:val="000000"/>
              </w:rPr>
              <w:t>69</w:t>
            </w:r>
          </w:p>
        </w:tc>
        <w:tc>
          <w:tcPr>
            <w:tcW w:w="1635" w:type="dxa"/>
            <w:tcBorders>
              <w:top w:val="single" w:sz="4" w:space="0" w:color="C00000"/>
              <w:left w:val="nil"/>
              <w:bottom w:val="single" w:sz="4" w:space="0" w:color="C00000"/>
              <w:right w:val="nil"/>
            </w:tcBorders>
            <w:shd w:val="clear" w:color="auto" w:fill="auto"/>
            <w:vAlign w:val="center"/>
          </w:tcPr>
          <w:p w14:paraId="0771F374" w14:textId="77777777" w:rsidR="009128DC" w:rsidRPr="00B45E63" w:rsidRDefault="009128DC" w:rsidP="00AD1BA4">
            <w:pPr>
              <w:pStyle w:val="DHHStabletext"/>
              <w:rPr>
                <w:rFonts w:cs="Arial"/>
                <w:color w:val="000000"/>
              </w:rPr>
            </w:pPr>
            <w:r w:rsidRPr="00B45E63">
              <w:rPr>
                <w:rFonts w:cs="Arial"/>
              </w:rPr>
              <w:t>231 (179–299)</w:t>
            </w:r>
          </w:p>
        </w:tc>
        <w:tc>
          <w:tcPr>
            <w:tcW w:w="1726" w:type="dxa"/>
            <w:tcBorders>
              <w:top w:val="single" w:sz="4" w:space="0" w:color="C00000"/>
              <w:left w:val="nil"/>
              <w:bottom w:val="single" w:sz="4" w:space="0" w:color="C00000"/>
              <w:right w:val="nil"/>
            </w:tcBorders>
            <w:shd w:val="clear" w:color="auto" w:fill="auto"/>
            <w:vAlign w:val="center"/>
          </w:tcPr>
          <w:p w14:paraId="39956409" w14:textId="77777777" w:rsidR="009128DC" w:rsidRPr="00B45E63" w:rsidRDefault="009128DC" w:rsidP="00AD1BA4">
            <w:pPr>
              <w:pStyle w:val="DHHStabletext"/>
              <w:rPr>
                <w:rFonts w:cs="Arial"/>
              </w:rPr>
            </w:pPr>
            <w:r w:rsidRPr="00B45E63">
              <w:rPr>
                <w:rFonts w:cs="Arial"/>
                <w:color w:val="000000"/>
              </w:rPr>
              <w:t>64</w:t>
            </w:r>
          </w:p>
        </w:tc>
        <w:tc>
          <w:tcPr>
            <w:tcW w:w="1638" w:type="dxa"/>
            <w:tcBorders>
              <w:top w:val="single" w:sz="4" w:space="0" w:color="C00000"/>
              <w:left w:val="nil"/>
              <w:bottom w:val="single" w:sz="4" w:space="0" w:color="C00000"/>
              <w:right w:val="nil"/>
            </w:tcBorders>
            <w:shd w:val="clear" w:color="auto" w:fill="auto"/>
            <w:vAlign w:val="center"/>
          </w:tcPr>
          <w:p w14:paraId="332B7E45" w14:textId="77777777" w:rsidR="009128DC" w:rsidRPr="00B45E63" w:rsidRDefault="009128DC" w:rsidP="00AD1BA4">
            <w:pPr>
              <w:pStyle w:val="DHHStabletext"/>
              <w:rPr>
                <w:rFonts w:cs="Arial"/>
              </w:rPr>
            </w:pPr>
            <w:r w:rsidRPr="00B45E63">
              <w:rPr>
                <w:rFonts w:cs="Arial"/>
              </w:rPr>
              <w:t>217 (165–284)</w:t>
            </w:r>
          </w:p>
        </w:tc>
        <w:tc>
          <w:tcPr>
            <w:tcW w:w="1703" w:type="dxa"/>
            <w:tcBorders>
              <w:top w:val="single" w:sz="4" w:space="0" w:color="C00000"/>
              <w:left w:val="nil"/>
              <w:bottom w:val="single" w:sz="4" w:space="0" w:color="C00000"/>
              <w:right w:val="nil"/>
            </w:tcBorders>
            <w:shd w:val="clear" w:color="auto" w:fill="auto"/>
            <w:vAlign w:val="center"/>
          </w:tcPr>
          <w:p w14:paraId="2697DE1B" w14:textId="77777777" w:rsidR="009128DC" w:rsidRPr="00B45E63" w:rsidRDefault="009128DC" w:rsidP="00AD1BA4">
            <w:pPr>
              <w:pStyle w:val="DHHStabletext"/>
              <w:rPr>
                <w:rFonts w:cs="Arial"/>
              </w:rPr>
            </w:pPr>
            <w:r w:rsidRPr="00B45E63">
              <w:rPr>
                <w:rFonts w:cs="Arial"/>
                <w:color w:val="000000"/>
              </w:rPr>
              <w:t>59</w:t>
            </w:r>
          </w:p>
        </w:tc>
        <w:tc>
          <w:tcPr>
            <w:tcW w:w="1635" w:type="dxa"/>
            <w:tcBorders>
              <w:top w:val="single" w:sz="4" w:space="0" w:color="C00000"/>
              <w:left w:val="nil"/>
              <w:bottom w:val="single" w:sz="4" w:space="0" w:color="C00000"/>
              <w:right w:val="nil"/>
            </w:tcBorders>
            <w:shd w:val="clear" w:color="auto" w:fill="auto"/>
            <w:vAlign w:val="center"/>
          </w:tcPr>
          <w:p w14:paraId="2B307EC3" w14:textId="77777777" w:rsidR="009128DC" w:rsidRPr="00B45E63" w:rsidRDefault="009128DC" w:rsidP="00AD1BA4">
            <w:pPr>
              <w:pStyle w:val="DHHStabletext"/>
              <w:rPr>
                <w:rFonts w:cs="Arial"/>
                <w:color w:val="000000"/>
              </w:rPr>
            </w:pPr>
            <w:r w:rsidRPr="00B45E63">
              <w:rPr>
                <w:rFonts w:cs="Arial"/>
              </w:rPr>
              <w:t>185 (140–245)</w:t>
            </w:r>
          </w:p>
        </w:tc>
        <w:tc>
          <w:tcPr>
            <w:tcW w:w="1798" w:type="dxa"/>
            <w:tcBorders>
              <w:top w:val="single" w:sz="4" w:space="0" w:color="C00000"/>
              <w:left w:val="nil"/>
              <w:bottom w:val="single" w:sz="4" w:space="0" w:color="C00000"/>
              <w:right w:val="nil"/>
            </w:tcBorders>
            <w:shd w:val="clear" w:color="auto" w:fill="auto"/>
            <w:vAlign w:val="center"/>
          </w:tcPr>
          <w:p w14:paraId="7E7BC738" w14:textId="77777777" w:rsidR="009128DC" w:rsidRPr="00B45E63" w:rsidRDefault="009128DC" w:rsidP="00AD1BA4">
            <w:pPr>
              <w:pStyle w:val="DHHStabletext"/>
              <w:rPr>
                <w:rFonts w:cs="Arial"/>
              </w:rPr>
            </w:pPr>
            <w:r w:rsidRPr="00B45E63">
              <w:rPr>
                <w:rFonts w:cs="Arial"/>
                <w:color w:val="000000"/>
              </w:rPr>
              <w:t>74</w:t>
            </w:r>
          </w:p>
        </w:tc>
        <w:tc>
          <w:tcPr>
            <w:tcW w:w="1635" w:type="dxa"/>
            <w:tcBorders>
              <w:top w:val="single" w:sz="4" w:space="0" w:color="C00000"/>
              <w:left w:val="nil"/>
              <w:bottom w:val="single" w:sz="4" w:space="0" w:color="C00000"/>
              <w:right w:val="nil"/>
            </w:tcBorders>
            <w:shd w:val="clear" w:color="auto" w:fill="auto"/>
            <w:vAlign w:val="center"/>
          </w:tcPr>
          <w:p w14:paraId="6D969B03" w14:textId="77777777" w:rsidR="009128DC" w:rsidRPr="00B45E63" w:rsidRDefault="009128DC" w:rsidP="00AD1BA4">
            <w:pPr>
              <w:pStyle w:val="DHHStabletext"/>
              <w:rPr>
                <w:rFonts w:cs="Arial"/>
              </w:rPr>
            </w:pPr>
            <w:r w:rsidRPr="00B45E63">
              <w:rPr>
                <w:rFonts w:cs="Arial"/>
              </w:rPr>
              <w:t>238 (184–306)</w:t>
            </w:r>
          </w:p>
        </w:tc>
      </w:tr>
      <w:tr w:rsidR="009128DC" w:rsidRPr="004325E1" w14:paraId="45D8DD07" w14:textId="77777777" w:rsidTr="00DC6227">
        <w:trPr>
          <w:trHeight w:val="156"/>
        </w:trPr>
        <w:tc>
          <w:tcPr>
            <w:tcW w:w="2537" w:type="dxa"/>
            <w:tcBorders>
              <w:top w:val="single" w:sz="4" w:space="0" w:color="C00000"/>
              <w:left w:val="nil"/>
              <w:bottom w:val="single" w:sz="4" w:space="0" w:color="C00000"/>
              <w:right w:val="nil"/>
            </w:tcBorders>
            <w:vAlign w:val="center"/>
          </w:tcPr>
          <w:p w14:paraId="4ED847B3" w14:textId="77777777" w:rsidR="009128DC" w:rsidRPr="00B45E63" w:rsidRDefault="009128DC" w:rsidP="00AD1BA4">
            <w:pPr>
              <w:pStyle w:val="DHHStabletext"/>
              <w:ind w:left="-675" w:firstLine="675"/>
              <w:rPr>
                <w:rFonts w:cs="Arial"/>
                <w:color w:val="000000"/>
              </w:rPr>
            </w:pPr>
            <w:r w:rsidRPr="00B45E63">
              <w:rPr>
                <w:rFonts w:cs="Arial"/>
                <w:color w:val="000000"/>
              </w:rPr>
              <w:t>Corangamite (S)</w:t>
            </w:r>
          </w:p>
        </w:tc>
        <w:tc>
          <w:tcPr>
            <w:tcW w:w="1369" w:type="dxa"/>
            <w:tcBorders>
              <w:top w:val="single" w:sz="4" w:space="0" w:color="C00000"/>
              <w:left w:val="nil"/>
              <w:bottom w:val="single" w:sz="4" w:space="0" w:color="C00000"/>
              <w:right w:val="nil"/>
            </w:tcBorders>
            <w:shd w:val="clear" w:color="auto" w:fill="auto"/>
            <w:vAlign w:val="center"/>
          </w:tcPr>
          <w:p w14:paraId="5A437B89" w14:textId="77777777" w:rsidR="009128DC" w:rsidRPr="00B45E63" w:rsidRDefault="009128DC" w:rsidP="00AD1BA4">
            <w:pPr>
              <w:pStyle w:val="DHHStabletext"/>
              <w:rPr>
                <w:rFonts w:cs="Arial"/>
                <w:color w:val="000000"/>
              </w:rPr>
            </w:pPr>
            <w:r w:rsidRPr="00B45E63">
              <w:rPr>
                <w:rFonts w:cs="Arial"/>
                <w:color w:val="000000"/>
              </w:rPr>
              <w:t>48</w:t>
            </w:r>
          </w:p>
        </w:tc>
        <w:tc>
          <w:tcPr>
            <w:tcW w:w="1635" w:type="dxa"/>
            <w:tcBorders>
              <w:top w:val="single" w:sz="4" w:space="0" w:color="C00000"/>
              <w:left w:val="nil"/>
              <w:bottom w:val="single" w:sz="4" w:space="0" w:color="C00000"/>
              <w:right w:val="nil"/>
            </w:tcBorders>
            <w:shd w:val="clear" w:color="auto" w:fill="auto"/>
            <w:vAlign w:val="center"/>
          </w:tcPr>
          <w:p w14:paraId="69E72AFB" w14:textId="77777777" w:rsidR="009128DC" w:rsidRPr="00B45E63" w:rsidRDefault="009128DC" w:rsidP="00AD1BA4">
            <w:pPr>
              <w:pStyle w:val="DHHStabletext"/>
              <w:rPr>
                <w:rFonts w:cs="Arial"/>
                <w:color w:val="000000"/>
              </w:rPr>
            </w:pPr>
            <w:r w:rsidRPr="00B45E63">
              <w:rPr>
                <w:rFonts w:cs="Arial"/>
              </w:rPr>
              <w:t>198 (145–272)</w:t>
            </w:r>
          </w:p>
        </w:tc>
        <w:tc>
          <w:tcPr>
            <w:tcW w:w="1726" w:type="dxa"/>
            <w:tcBorders>
              <w:top w:val="single" w:sz="4" w:space="0" w:color="C00000"/>
              <w:left w:val="nil"/>
              <w:bottom w:val="single" w:sz="4" w:space="0" w:color="C00000"/>
              <w:right w:val="nil"/>
            </w:tcBorders>
            <w:shd w:val="clear" w:color="auto" w:fill="auto"/>
            <w:vAlign w:val="center"/>
          </w:tcPr>
          <w:p w14:paraId="6468D4D2" w14:textId="77777777" w:rsidR="009128DC" w:rsidRPr="00B45E63" w:rsidRDefault="009128DC" w:rsidP="00AD1BA4">
            <w:pPr>
              <w:pStyle w:val="DHHStabletext"/>
              <w:rPr>
                <w:rFonts w:cs="Arial"/>
              </w:rPr>
            </w:pPr>
            <w:r w:rsidRPr="00B45E63">
              <w:rPr>
                <w:rFonts w:cs="Arial"/>
                <w:color w:val="000000"/>
              </w:rPr>
              <w:t>42</w:t>
            </w:r>
          </w:p>
        </w:tc>
        <w:tc>
          <w:tcPr>
            <w:tcW w:w="1638" w:type="dxa"/>
            <w:tcBorders>
              <w:top w:val="single" w:sz="4" w:space="0" w:color="C00000"/>
              <w:left w:val="nil"/>
              <w:bottom w:val="single" w:sz="4" w:space="0" w:color="C00000"/>
              <w:right w:val="nil"/>
            </w:tcBorders>
            <w:shd w:val="clear" w:color="auto" w:fill="auto"/>
            <w:vAlign w:val="center"/>
          </w:tcPr>
          <w:p w14:paraId="24B95CE0" w14:textId="77777777" w:rsidR="009128DC" w:rsidRPr="00B45E63" w:rsidRDefault="009128DC" w:rsidP="00AD1BA4">
            <w:pPr>
              <w:pStyle w:val="DHHStabletext"/>
              <w:rPr>
                <w:rFonts w:cs="Arial"/>
              </w:rPr>
            </w:pPr>
            <w:r w:rsidRPr="00B45E63">
              <w:rPr>
                <w:rFonts w:cs="Arial"/>
              </w:rPr>
              <w:t>169 (122–240)</w:t>
            </w:r>
          </w:p>
        </w:tc>
        <w:tc>
          <w:tcPr>
            <w:tcW w:w="1703" w:type="dxa"/>
            <w:tcBorders>
              <w:top w:val="single" w:sz="4" w:space="0" w:color="C00000"/>
              <w:left w:val="nil"/>
              <w:bottom w:val="single" w:sz="4" w:space="0" w:color="C00000"/>
              <w:right w:val="nil"/>
            </w:tcBorders>
            <w:shd w:val="clear" w:color="auto" w:fill="auto"/>
            <w:vAlign w:val="center"/>
          </w:tcPr>
          <w:p w14:paraId="762CB605" w14:textId="77777777" w:rsidR="009128DC" w:rsidRPr="00B45E63" w:rsidRDefault="009128DC" w:rsidP="00AD1BA4">
            <w:pPr>
              <w:pStyle w:val="DHHStabletext"/>
              <w:rPr>
                <w:rFonts w:cs="Arial"/>
              </w:rPr>
            </w:pPr>
            <w:r w:rsidRPr="00B45E63">
              <w:rPr>
                <w:rFonts w:cs="Arial"/>
                <w:color w:val="000000"/>
              </w:rPr>
              <w:t>53</w:t>
            </w:r>
          </w:p>
        </w:tc>
        <w:tc>
          <w:tcPr>
            <w:tcW w:w="1635" w:type="dxa"/>
            <w:tcBorders>
              <w:top w:val="single" w:sz="4" w:space="0" w:color="C00000"/>
              <w:left w:val="nil"/>
              <w:bottom w:val="single" w:sz="4" w:space="0" w:color="C00000"/>
              <w:right w:val="nil"/>
            </w:tcBorders>
            <w:shd w:val="clear" w:color="auto" w:fill="auto"/>
            <w:vAlign w:val="center"/>
          </w:tcPr>
          <w:p w14:paraId="2C4FC3F2" w14:textId="77777777" w:rsidR="009128DC" w:rsidRPr="00B45E63" w:rsidRDefault="009128DC" w:rsidP="00AD1BA4">
            <w:pPr>
              <w:pStyle w:val="DHHStabletext"/>
              <w:rPr>
                <w:rFonts w:cs="Arial"/>
                <w:color w:val="000000"/>
              </w:rPr>
            </w:pPr>
            <w:r w:rsidRPr="00B45E63">
              <w:rPr>
                <w:rFonts w:cs="Arial"/>
              </w:rPr>
              <w:t>212 (158–288)</w:t>
            </w:r>
          </w:p>
        </w:tc>
        <w:tc>
          <w:tcPr>
            <w:tcW w:w="1798" w:type="dxa"/>
            <w:tcBorders>
              <w:top w:val="single" w:sz="4" w:space="0" w:color="C00000"/>
              <w:left w:val="nil"/>
              <w:bottom w:val="single" w:sz="4" w:space="0" w:color="C00000"/>
              <w:right w:val="nil"/>
            </w:tcBorders>
            <w:shd w:val="clear" w:color="auto" w:fill="auto"/>
            <w:vAlign w:val="center"/>
          </w:tcPr>
          <w:p w14:paraId="0B1CE492" w14:textId="77777777" w:rsidR="009128DC" w:rsidRPr="00B45E63" w:rsidRDefault="009128DC" w:rsidP="00AD1BA4">
            <w:pPr>
              <w:pStyle w:val="DHHStabletext"/>
              <w:rPr>
                <w:rFonts w:cs="Arial"/>
              </w:rPr>
            </w:pPr>
            <w:r w:rsidRPr="00B45E63">
              <w:rPr>
                <w:rFonts w:cs="Arial"/>
                <w:color w:val="000000"/>
              </w:rPr>
              <w:t>42</w:t>
            </w:r>
          </w:p>
        </w:tc>
        <w:tc>
          <w:tcPr>
            <w:tcW w:w="1635" w:type="dxa"/>
            <w:tcBorders>
              <w:top w:val="single" w:sz="4" w:space="0" w:color="C00000"/>
              <w:left w:val="nil"/>
              <w:bottom w:val="single" w:sz="4" w:space="0" w:color="C00000"/>
              <w:right w:val="nil"/>
            </w:tcBorders>
            <w:shd w:val="clear" w:color="auto" w:fill="auto"/>
            <w:vAlign w:val="center"/>
          </w:tcPr>
          <w:p w14:paraId="6E797DB8" w14:textId="77777777" w:rsidR="009128DC" w:rsidRPr="00B45E63" w:rsidRDefault="009128DC" w:rsidP="00AD1BA4">
            <w:pPr>
              <w:pStyle w:val="DHHStabletext"/>
              <w:rPr>
                <w:rFonts w:cs="Arial"/>
              </w:rPr>
            </w:pPr>
            <w:r w:rsidRPr="00B45E63">
              <w:rPr>
                <w:rFonts w:cs="Arial"/>
              </w:rPr>
              <w:t>181 (128–258)</w:t>
            </w:r>
          </w:p>
        </w:tc>
      </w:tr>
      <w:tr w:rsidR="009128DC" w:rsidRPr="004325E1" w14:paraId="73D3EBB0" w14:textId="77777777" w:rsidTr="00DC6227">
        <w:trPr>
          <w:trHeight w:val="156"/>
        </w:trPr>
        <w:tc>
          <w:tcPr>
            <w:tcW w:w="2537" w:type="dxa"/>
            <w:tcBorders>
              <w:top w:val="single" w:sz="4" w:space="0" w:color="C00000"/>
              <w:left w:val="nil"/>
              <w:bottom w:val="single" w:sz="4" w:space="0" w:color="C00000"/>
              <w:right w:val="nil"/>
            </w:tcBorders>
            <w:vAlign w:val="center"/>
          </w:tcPr>
          <w:p w14:paraId="2BA41FA6" w14:textId="77777777" w:rsidR="009128DC" w:rsidRPr="00B45E63" w:rsidRDefault="009128DC" w:rsidP="00AD1BA4">
            <w:pPr>
              <w:pStyle w:val="DHHStabletext"/>
              <w:ind w:left="-675" w:firstLine="675"/>
              <w:rPr>
                <w:rFonts w:cs="Arial"/>
                <w:color w:val="000000"/>
              </w:rPr>
            </w:pPr>
            <w:r w:rsidRPr="00B45E63">
              <w:rPr>
                <w:rFonts w:cs="Arial"/>
                <w:color w:val="000000"/>
              </w:rPr>
              <w:t>Darebin (C)</w:t>
            </w:r>
          </w:p>
        </w:tc>
        <w:tc>
          <w:tcPr>
            <w:tcW w:w="1369" w:type="dxa"/>
            <w:tcBorders>
              <w:top w:val="single" w:sz="4" w:space="0" w:color="C00000"/>
              <w:left w:val="nil"/>
              <w:bottom w:val="single" w:sz="4" w:space="0" w:color="C00000"/>
              <w:right w:val="nil"/>
            </w:tcBorders>
            <w:shd w:val="clear" w:color="auto" w:fill="auto"/>
            <w:vAlign w:val="center"/>
          </w:tcPr>
          <w:p w14:paraId="525EEF6E" w14:textId="77777777" w:rsidR="009128DC" w:rsidRPr="00B45E63" w:rsidRDefault="009128DC" w:rsidP="00AD1BA4">
            <w:pPr>
              <w:pStyle w:val="DHHStabletext"/>
              <w:rPr>
                <w:rFonts w:cs="Arial"/>
                <w:color w:val="000000"/>
              </w:rPr>
            </w:pPr>
            <w:r w:rsidRPr="00B45E63">
              <w:rPr>
                <w:rFonts w:cs="Arial"/>
                <w:color w:val="000000"/>
              </w:rPr>
              <w:t>279</w:t>
            </w:r>
          </w:p>
        </w:tc>
        <w:tc>
          <w:tcPr>
            <w:tcW w:w="1635" w:type="dxa"/>
            <w:tcBorders>
              <w:top w:val="single" w:sz="4" w:space="0" w:color="C00000"/>
              <w:left w:val="nil"/>
              <w:bottom w:val="single" w:sz="4" w:space="0" w:color="C00000"/>
              <w:right w:val="nil"/>
            </w:tcBorders>
            <w:shd w:val="clear" w:color="auto" w:fill="auto"/>
            <w:vAlign w:val="center"/>
          </w:tcPr>
          <w:p w14:paraId="1F143DC8" w14:textId="77777777" w:rsidR="009128DC" w:rsidRPr="00B45E63" w:rsidRDefault="009128DC" w:rsidP="00AD1BA4">
            <w:pPr>
              <w:pStyle w:val="DHHStabletext"/>
              <w:rPr>
                <w:rFonts w:cs="Arial"/>
                <w:color w:val="000000"/>
              </w:rPr>
            </w:pPr>
            <w:r w:rsidRPr="00B45E63">
              <w:rPr>
                <w:rFonts w:cs="Arial"/>
              </w:rPr>
              <w:t>169 (149–191)</w:t>
            </w:r>
          </w:p>
        </w:tc>
        <w:tc>
          <w:tcPr>
            <w:tcW w:w="1726" w:type="dxa"/>
            <w:tcBorders>
              <w:top w:val="single" w:sz="4" w:space="0" w:color="C00000"/>
              <w:left w:val="nil"/>
              <w:bottom w:val="single" w:sz="4" w:space="0" w:color="C00000"/>
              <w:right w:val="nil"/>
            </w:tcBorders>
            <w:shd w:val="clear" w:color="auto" w:fill="auto"/>
            <w:vAlign w:val="center"/>
          </w:tcPr>
          <w:p w14:paraId="6692EDEE" w14:textId="77777777" w:rsidR="009128DC" w:rsidRPr="00B45E63" w:rsidRDefault="009128DC" w:rsidP="00AD1BA4">
            <w:pPr>
              <w:pStyle w:val="DHHStabletext"/>
              <w:rPr>
                <w:rFonts w:cs="Arial"/>
              </w:rPr>
            </w:pPr>
            <w:r w:rsidRPr="00B45E63">
              <w:rPr>
                <w:rFonts w:cs="Arial"/>
                <w:color w:val="000000"/>
              </w:rPr>
              <w:t>293</w:t>
            </w:r>
          </w:p>
        </w:tc>
        <w:tc>
          <w:tcPr>
            <w:tcW w:w="1638" w:type="dxa"/>
            <w:tcBorders>
              <w:top w:val="single" w:sz="4" w:space="0" w:color="C00000"/>
              <w:left w:val="nil"/>
              <w:bottom w:val="single" w:sz="4" w:space="0" w:color="C00000"/>
              <w:right w:val="nil"/>
            </w:tcBorders>
            <w:shd w:val="clear" w:color="auto" w:fill="auto"/>
            <w:vAlign w:val="center"/>
          </w:tcPr>
          <w:p w14:paraId="2DBEC038" w14:textId="77777777" w:rsidR="009128DC" w:rsidRPr="00B45E63" w:rsidRDefault="009128DC" w:rsidP="00AD1BA4">
            <w:pPr>
              <w:pStyle w:val="DHHStabletext"/>
              <w:rPr>
                <w:rFonts w:cs="Arial"/>
              </w:rPr>
            </w:pPr>
            <w:r w:rsidRPr="00B45E63">
              <w:rPr>
                <w:rFonts w:cs="Arial"/>
              </w:rPr>
              <w:t>173 (153–195)</w:t>
            </w:r>
          </w:p>
        </w:tc>
        <w:tc>
          <w:tcPr>
            <w:tcW w:w="1703" w:type="dxa"/>
            <w:tcBorders>
              <w:top w:val="single" w:sz="4" w:space="0" w:color="C00000"/>
              <w:left w:val="nil"/>
              <w:bottom w:val="single" w:sz="4" w:space="0" w:color="C00000"/>
              <w:right w:val="nil"/>
            </w:tcBorders>
            <w:shd w:val="clear" w:color="auto" w:fill="auto"/>
            <w:vAlign w:val="center"/>
          </w:tcPr>
          <w:p w14:paraId="09E0E862" w14:textId="77777777" w:rsidR="009128DC" w:rsidRPr="00B45E63" w:rsidRDefault="009128DC" w:rsidP="00AD1BA4">
            <w:pPr>
              <w:pStyle w:val="DHHStabletext"/>
              <w:rPr>
                <w:rFonts w:cs="Arial"/>
              </w:rPr>
            </w:pPr>
            <w:r w:rsidRPr="00B45E63">
              <w:rPr>
                <w:rFonts w:cs="Arial"/>
                <w:color w:val="000000"/>
              </w:rPr>
              <w:t>319</w:t>
            </w:r>
          </w:p>
        </w:tc>
        <w:tc>
          <w:tcPr>
            <w:tcW w:w="1635" w:type="dxa"/>
            <w:tcBorders>
              <w:top w:val="single" w:sz="4" w:space="0" w:color="C00000"/>
              <w:left w:val="nil"/>
              <w:bottom w:val="single" w:sz="4" w:space="0" w:color="C00000"/>
              <w:right w:val="nil"/>
            </w:tcBorders>
            <w:shd w:val="clear" w:color="auto" w:fill="auto"/>
            <w:vAlign w:val="center"/>
          </w:tcPr>
          <w:p w14:paraId="143FA862" w14:textId="77777777" w:rsidR="009128DC" w:rsidRPr="00B45E63" w:rsidRDefault="009128DC" w:rsidP="00AD1BA4">
            <w:pPr>
              <w:pStyle w:val="DHHStabletext"/>
              <w:rPr>
                <w:rFonts w:cs="Arial"/>
                <w:color w:val="000000"/>
              </w:rPr>
            </w:pPr>
            <w:r w:rsidRPr="00B45E63">
              <w:rPr>
                <w:rFonts w:cs="Arial"/>
              </w:rPr>
              <w:t>186 (165–208)</w:t>
            </w:r>
          </w:p>
        </w:tc>
        <w:tc>
          <w:tcPr>
            <w:tcW w:w="1798" w:type="dxa"/>
            <w:tcBorders>
              <w:top w:val="single" w:sz="4" w:space="0" w:color="C00000"/>
              <w:left w:val="nil"/>
              <w:bottom w:val="single" w:sz="4" w:space="0" w:color="C00000"/>
              <w:right w:val="nil"/>
            </w:tcBorders>
            <w:shd w:val="clear" w:color="auto" w:fill="auto"/>
            <w:vAlign w:val="center"/>
          </w:tcPr>
          <w:p w14:paraId="692B7497" w14:textId="77777777" w:rsidR="009128DC" w:rsidRPr="00B45E63" w:rsidRDefault="009128DC" w:rsidP="00AD1BA4">
            <w:pPr>
              <w:pStyle w:val="DHHStabletext"/>
              <w:rPr>
                <w:rFonts w:cs="Arial"/>
              </w:rPr>
            </w:pPr>
            <w:r w:rsidRPr="00B45E63">
              <w:rPr>
                <w:rFonts w:cs="Arial"/>
                <w:color w:val="000000"/>
              </w:rPr>
              <w:t>288</w:t>
            </w:r>
          </w:p>
        </w:tc>
        <w:tc>
          <w:tcPr>
            <w:tcW w:w="1635" w:type="dxa"/>
            <w:tcBorders>
              <w:top w:val="single" w:sz="4" w:space="0" w:color="C00000"/>
              <w:left w:val="nil"/>
              <w:bottom w:val="single" w:sz="4" w:space="0" w:color="C00000"/>
              <w:right w:val="nil"/>
            </w:tcBorders>
            <w:shd w:val="clear" w:color="auto" w:fill="auto"/>
            <w:vAlign w:val="center"/>
          </w:tcPr>
          <w:p w14:paraId="4324BF83" w14:textId="77777777" w:rsidR="009128DC" w:rsidRPr="00B45E63" w:rsidRDefault="009128DC" w:rsidP="00AD1BA4">
            <w:pPr>
              <w:pStyle w:val="DHHStabletext"/>
              <w:rPr>
                <w:rFonts w:cs="Arial"/>
              </w:rPr>
            </w:pPr>
            <w:r w:rsidRPr="00B45E63">
              <w:rPr>
                <w:rFonts w:cs="Arial"/>
              </w:rPr>
              <w:t>165 (146–187)</w:t>
            </w:r>
          </w:p>
        </w:tc>
      </w:tr>
      <w:tr w:rsidR="009128DC" w:rsidRPr="004325E1" w14:paraId="3D66339F" w14:textId="77777777" w:rsidTr="00DC6227">
        <w:trPr>
          <w:trHeight w:val="156"/>
        </w:trPr>
        <w:tc>
          <w:tcPr>
            <w:tcW w:w="2537" w:type="dxa"/>
            <w:tcBorders>
              <w:top w:val="single" w:sz="4" w:space="0" w:color="C00000"/>
              <w:left w:val="nil"/>
              <w:bottom w:val="single" w:sz="4" w:space="0" w:color="C00000"/>
              <w:right w:val="nil"/>
            </w:tcBorders>
            <w:vAlign w:val="center"/>
          </w:tcPr>
          <w:p w14:paraId="2405BCBE" w14:textId="77777777" w:rsidR="009128DC" w:rsidRPr="00B45E63" w:rsidRDefault="009128DC" w:rsidP="00AD1BA4">
            <w:pPr>
              <w:pStyle w:val="DHHStabletext"/>
              <w:ind w:left="-675" w:firstLine="675"/>
              <w:rPr>
                <w:rFonts w:cs="Arial"/>
                <w:color w:val="000000"/>
              </w:rPr>
            </w:pPr>
            <w:r w:rsidRPr="00B45E63">
              <w:rPr>
                <w:rFonts w:cs="Arial"/>
                <w:color w:val="000000"/>
              </w:rPr>
              <w:t>East Gippsland (S)</w:t>
            </w:r>
          </w:p>
        </w:tc>
        <w:tc>
          <w:tcPr>
            <w:tcW w:w="1369" w:type="dxa"/>
            <w:tcBorders>
              <w:top w:val="single" w:sz="4" w:space="0" w:color="C00000"/>
              <w:left w:val="nil"/>
              <w:bottom w:val="single" w:sz="4" w:space="0" w:color="C00000"/>
              <w:right w:val="nil"/>
            </w:tcBorders>
            <w:shd w:val="clear" w:color="auto" w:fill="auto"/>
            <w:vAlign w:val="center"/>
          </w:tcPr>
          <w:p w14:paraId="0B269DF8" w14:textId="77777777" w:rsidR="009128DC" w:rsidRPr="00B45E63" w:rsidRDefault="009128DC" w:rsidP="00AD1BA4">
            <w:pPr>
              <w:pStyle w:val="DHHStabletext"/>
              <w:rPr>
                <w:rFonts w:cs="Arial"/>
                <w:color w:val="000000"/>
              </w:rPr>
            </w:pPr>
            <w:r w:rsidRPr="00B45E63">
              <w:rPr>
                <w:rFonts w:cs="Arial"/>
                <w:color w:val="000000"/>
              </w:rPr>
              <w:t>135</w:t>
            </w:r>
          </w:p>
        </w:tc>
        <w:tc>
          <w:tcPr>
            <w:tcW w:w="1635" w:type="dxa"/>
            <w:tcBorders>
              <w:top w:val="single" w:sz="4" w:space="0" w:color="C00000"/>
              <w:left w:val="nil"/>
              <w:bottom w:val="single" w:sz="4" w:space="0" w:color="C00000"/>
              <w:right w:val="nil"/>
            </w:tcBorders>
            <w:shd w:val="clear" w:color="auto" w:fill="auto"/>
            <w:vAlign w:val="center"/>
          </w:tcPr>
          <w:p w14:paraId="6386D782" w14:textId="77777777" w:rsidR="009128DC" w:rsidRPr="00B45E63" w:rsidRDefault="009128DC" w:rsidP="00AD1BA4">
            <w:pPr>
              <w:pStyle w:val="DHHStabletext"/>
              <w:rPr>
                <w:rFonts w:cs="Arial"/>
                <w:color w:val="000000"/>
              </w:rPr>
            </w:pPr>
            <w:r w:rsidRPr="00B45E63">
              <w:rPr>
                <w:rFonts w:cs="Arial"/>
              </w:rPr>
              <w:t>192 (161–232)</w:t>
            </w:r>
          </w:p>
        </w:tc>
        <w:tc>
          <w:tcPr>
            <w:tcW w:w="1726" w:type="dxa"/>
            <w:tcBorders>
              <w:top w:val="single" w:sz="4" w:space="0" w:color="C00000"/>
              <w:left w:val="nil"/>
              <w:bottom w:val="single" w:sz="4" w:space="0" w:color="C00000"/>
              <w:right w:val="nil"/>
            </w:tcBorders>
            <w:shd w:val="clear" w:color="auto" w:fill="auto"/>
            <w:vAlign w:val="center"/>
          </w:tcPr>
          <w:p w14:paraId="47067AB5" w14:textId="77777777" w:rsidR="009128DC" w:rsidRPr="00B45E63" w:rsidRDefault="009128DC" w:rsidP="00AD1BA4">
            <w:pPr>
              <w:pStyle w:val="DHHStabletext"/>
              <w:rPr>
                <w:rFonts w:cs="Arial"/>
              </w:rPr>
            </w:pPr>
            <w:r w:rsidRPr="00B45E63">
              <w:rPr>
                <w:rFonts w:cs="Arial"/>
                <w:color w:val="000000"/>
              </w:rPr>
              <w:t>154</w:t>
            </w:r>
          </w:p>
        </w:tc>
        <w:tc>
          <w:tcPr>
            <w:tcW w:w="1638" w:type="dxa"/>
            <w:tcBorders>
              <w:top w:val="single" w:sz="4" w:space="0" w:color="C00000"/>
              <w:left w:val="nil"/>
              <w:bottom w:val="single" w:sz="4" w:space="0" w:color="C00000"/>
              <w:right w:val="nil"/>
            </w:tcBorders>
            <w:shd w:val="clear" w:color="auto" w:fill="auto"/>
            <w:vAlign w:val="center"/>
          </w:tcPr>
          <w:p w14:paraId="5E9E3B7B" w14:textId="77777777" w:rsidR="009128DC" w:rsidRPr="00B45E63" w:rsidRDefault="009128DC" w:rsidP="00AD1BA4">
            <w:pPr>
              <w:pStyle w:val="DHHStabletext"/>
              <w:rPr>
                <w:rFonts w:cs="Arial"/>
              </w:rPr>
            </w:pPr>
            <w:r w:rsidRPr="00B45E63">
              <w:rPr>
                <w:rFonts w:cs="Arial"/>
              </w:rPr>
              <w:t>215 (181–257)</w:t>
            </w:r>
          </w:p>
        </w:tc>
        <w:tc>
          <w:tcPr>
            <w:tcW w:w="1703" w:type="dxa"/>
            <w:tcBorders>
              <w:top w:val="single" w:sz="4" w:space="0" w:color="C00000"/>
              <w:left w:val="nil"/>
              <w:bottom w:val="single" w:sz="4" w:space="0" w:color="C00000"/>
              <w:right w:val="nil"/>
            </w:tcBorders>
            <w:shd w:val="clear" w:color="auto" w:fill="auto"/>
            <w:vAlign w:val="center"/>
          </w:tcPr>
          <w:p w14:paraId="775CD3B1" w14:textId="77777777" w:rsidR="009128DC" w:rsidRPr="00B45E63" w:rsidRDefault="009128DC" w:rsidP="00AD1BA4">
            <w:pPr>
              <w:pStyle w:val="DHHStabletext"/>
              <w:rPr>
                <w:rFonts w:cs="Arial"/>
              </w:rPr>
            </w:pPr>
            <w:r w:rsidRPr="00B45E63">
              <w:rPr>
                <w:rFonts w:cs="Arial"/>
                <w:color w:val="000000"/>
              </w:rPr>
              <w:t>147</w:t>
            </w:r>
          </w:p>
        </w:tc>
        <w:tc>
          <w:tcPr>
            <w:tcW w:w="1635" w:type="dxa"/>
            <w:tcBorders>
              <w:top w:val="single" w:sz="4" w:space="0" w:color="C00000"/>
              <w:left w:val="nil"/>
              <w:bottom w:val="single" w:sz="4" w:space="0" w:color="C00000"/>
              <w:right w:val="nil"/>
            </w:tcBorders>
            <w:shd w:val="clear" w:color="auto" w:fill="auto"/>
            <w:vAlign w:val="center"/>
          </w:tcPr>
          <w:p w14:paraId="3F3230BA" w14:textId="77777777" w:rsidR="009128DC" w:rsidRPr="00B45E63" w:rsidRDefault="009128DC" w:rsidP="00AD1BA4">
            <w:pPr>
              <w:pStyle w:val="DHHStabletext"/>
              <w:rPr>
                <w:rFonts w:cs="Arial"/>
              </w:rPr>
            </w:pPr>
            <w:r w:rsidRPr="00B45E63">
              <w:rPr>
                <w:rFonts w:cs="Arial"/>
              </w:rPr>
              <w:t>201 (169–242)</w:t>
            </w:r>
          </w:p>
        </w:tc>
        <w:tc>
          <w:tcPr>
            <w:tcW w:w="1798" w:type="dxa"/>
            <w:tcBorders>
              <w:top w:val="single" w:sz="4" w:space="0" w:color="C00000"/>
              <w:left w:val="nil"/>
              <w:bottom w:val="single" w:sz="4" w:space="0" w:color="C00000"/>
              <w:right w:val="nil"/>
            </w:tcBorders>
            <w:shd w:val="clear" w:color="auto" w:fill="auto"/>
            <w:vAlign w:val="center"/>
          </w:tcPr>
          <w:p w14:paraId="03841A21" w14:textId="77777777" w:rsidR="009128DC" w:rsidRPr="00B45E63" w:rsidRDefault="009128DC" w:rsidP="00AD1BA4">
            <w:pPr>
              <w:pStyle w:val="DHHStabletext"/>
              <w:rPr>
                <w:rFonts w:cs="Arial"/>
              </w:rPr>
            </w:pPr>
            <w:r w:rsidRPr="00B45E63">
              <w:rPr>
                <w:rFonts w:cs="Arial"/>
                <w:color w:val="000000"/>
              </w:rPr>
              <w:t>153</w:t>
            </w:r>
          </w:p>
        </w:tc>
        <w:tc>
          <w:tcPr>
            <w:tcW w:w="1635" w:type="dxa"/>
            <w:tcBorders>
              <w:top w:val="single" w:sz="4" w:space="0" w:color="C00000"/>
              <w:left w:val="nil"/>
              <w:bottom w:val="single" w:sz="4" w:space="0" w:color="C00000"/>
              <w:right w:val="nil"/>
            </w:tcBorders>
            <w:shd w:val="clear" w:color="auto" w:fill="auto"/>
            <w:vAlign w:val="center"/>
          </w:tcPr>
          <w:p w14:paraId="7DEB0D32" w14:textId="77777777" w:rsidR="009128DC" w:rsidRPr="00B45E63" w:rsidRDefault="009128DC" w:rsidP="00AD1BA4">
            <w:pPr>
              <w:pStyle w:val="DHHStabletext"/>
              <w:rPr>
                <w:rFonts w:cs="Arial"/>
              </w:rPr>
            </w:pPr>
            <w:r w:rsidRPr="00B45E63">
              <w:rPr>
                <w:rFonts w:cs="Arial"/>
              </w:rPr>
              <w:t>199 (168–238)</w:t>
            </w:r>
          </w:p>
        </w:tc>
      </w:tr>
      <w:tr w:rsidR="009128DC" w:rsidRPr="004325E1" w14:paraId="1FC86461" w14:textId="77777777" w:rsidTr="00DC6227">
        <w:trPr>
          <w:trHeight w:val="156"/>
        </w:trPr>
        <w:tc>
          <w:tcPr>
            <w:tcW w:w="2537" w:type="dxa"/>
            <w:tcBorders>
              <w:top w:val="single" w:sz="4" w:space="0" w:color="C00000"/>
              <w:left w:val="nil"/>
              <w:bottom w:val="single" w:sz="4" w:space="0" w:color="C00000"/>
              <w:right w:val="nil"/>
            </w:tcBorders>
            <w:vAlign w:val="center"/>
          </w:tcPr>
          <w:p w14:paraId="14D7295D" w14:textId="77777777" w:rsidR="009128DC" w:rsidRPr="00B45E63" w:rsidRDefault="009128DC" w:rsidP="00AD1BA4">
            <w:pPr>
              <w:pStyle w:val="DHHStabletext"/>
              <w:ind w:left="-675" w:firstLine="675"/>
              <w:rPr>
                <w:rFonts w:cs="Arial"/>
                <w:b/>
                <w:color w:val="000000"/>
              </w:rPr>
            </w:pPr>
            <w:r w:rsidRPr="00B45E63">
              <w:rPr>
                <w:rFonts w:cs="Arial"/>
                <w:color w:val="000000"/>
              </w:rPr>
              <w:t>Frankston (C)</w:t>
            </w:r>
          </w:p>
        </w:tc>
        <w:tc>
          <w:tcPr>
            <w:tcW w:w="1369" w:type="dxa"/>
            <w:tcBorders>
              <w:top w:val="single" w:sz="4" w:space="0" w:color="C00000"/>
              <w:left w:val="nil"/>
              <w:bottom w:val="single" w:sz="4" w:space="0" w:color="C00000"/>
              <w:right w:val="nil"/>
            </w:tcBorders>
            <w:shd w:val="clear" w:color="auto" w:fill="auto"/>
            <w:vAlign w:val="center"/>
          </w:tcPr>
          <w:p w14:paraId="1D5A9D05" w14:textId="77777777" w:rsidR="009128DC" w:rsidRPr="00B45E63" w:rsidRDefault="009128DC" w:rsidP="00AD1BA4">
            <w:pPr>
              <w:pStyle w:val="DHHStabletext"/>
              <w:rPr>
                <w:rFonts w:cs="Arial"/>
                <w:b/>
              </w:rPr>
            </w:pPr>
            <w:r w:rsidRPr="00B45E63">
              <w:rPr>
                <w:rFonts w:cs="Arial"/>
                <w:color w:val="000000"/>
              </w:rPr>
              <w:t>241</w:t>
            </w:r>
          </w:p>
        </w:tc>
        <w:tc>
          <w:tcPr>
            <w:tcW w:w="1635" w:type="dxa"/>
            <w:tcBorders>
              <w:top w:val="single" w:sz="4" w:space="0" w:color="C00000"/>
              <w:left w:val="nil"/>
              <w:bottom w:val="single" w:sz="4" w:space="0" w:color="C00000"/>
              <w:right w:val="nil"/>
            </w:tcBorders>
            <w:shd w:val="clear" w:color="auto" w:fill="auto"/>
            <w:vAlign w:val="center"/>
          </w:tcPr>
          <w:p w14:paraId="38468030" w14:textId="77777777" w:rsidR="009128DC" w:rsidRPr="00B45E63" w:rsidRDefault="009128DC" w:rsidP="00AD1BA4">
            <w:pPr>
              <w:pStyle w:val="DHHStabletext"/>
              <w:rPr>
                <w:rFonts w:cs="Arial"/>
                <w:b/>
              </w:rPr>
            </w:pPr>
            <w:r w:rsidRPr="00B45E63">
              <w:rPr>
                <w:rFonts w:cs="Arial"/>
              </w:rPr>
              <w:t>171 (150–195)</w:t>
            </w:r>
          </w:p>
        </w:tc>
        <w:tc>
          <w:tcPr>
            <w:tcW w:w="1726" w:type="dxa"/>
            <w:tcBorders>
              <w:top w:val="single" w:sz="4" w:space="0" w:color="C00000"/>
              <w:left w:val="nil"/>
              <w:bottom w:val="single" w:sz="4" w:space="0" w:color="C00000"/>
              <w:right w:val="nil"/>
            </w:tcBorders>
            <w:shd w:val="clear" w:color="auto" w:fill="auto"/>
            <w:vAlign w:val="center"/>
          </w:tcPr>
          <w:p w14:paraId="03B09432" w14:textId="77777777" w:rsidR="009128DC" w:rsidRPr="00B45E63" w:rsidRDefault="009128DC" w:rsidP="00AD1BA4">
            <w:pPr>
              <w:pStyle w:val="DHHStabletext"/>
              <w:rPr>
                <w:rFonts w:cs="Arial"/>
                <w:b/>
              </w:rPr>
            </w:pPr>
            <w:r w:rsidRPr="00B45E63">
              <w:rPr>
                <w:rFonts w:cs="Arial"/>
                <w:color w:val="000000"/>
              </w:rPr>
              <w:t>273</w:t>
            </w:r>
          </w:p>
        </w:tc>
        <w:tc>
          <w:tcPr>
            <w:tcW w:w="1638" w:type="dxa"/>
            <w:tcBorders>
              <w:top w:val="single" w:sz="4" w:space="0" w:color="C00000"/>
              <w:left w:val="nil"/>
              <w:bottom w:val="single" w:sz="4" w:space="0" w:color="C00000"/>
              <w:right w:val="nil"/>
            </w:tcBorders>
            <w:shd w:val="clear" w:color="auto" w:fill="auto"/>
            <w:vAlign w:val="center"/>
          </w:tcPr>
          <w:p w14:paraId="28320514" w14:textId="77777777" w:rsidR="009128DC" w:rsidRPr="00B45E63" w:rsidRDefault="009128DC" w:rsidP="00AD1BA4">
            <w:pPr>
              <w:pStyle w:val="DHHStabletext"/>
              <w:rPr>
                <w:rFonts w:cs="Arial"/>
                <w:b/>
              </w:rPr>
            </w:pPr>
            <w:r w:rsidRPr="00B45E63">
              <w:rPr>
                <w:rFonts w:cs="Arial"/>
              </w:rPr>
              <w:t>190 (168–214)</w:t>
            </w:r>
          </w:p>
        </w:tc>
        <w:tc>
          <w:tcPr>
            <w:tcW w:w="1703" w:type="dxa"/>
            <w:tcBorders>
              <w:top w:val="single" w:sz="4" w:space="0" w:color="C00000"/>
              <w:left w:val="nil"/>
              <w:bottom w:val="single" w:sz="4" w:space="0" w:color="C00000"/>
              <w:right w:val="nil"/>
            </w:tcBorders>
            <w:shd w:val="clear" w:color="auto" w:fill="auto"/>
            <w:vAlign w:val="center"/>
          </w:tcPr>
          <w:p w14:paraId="21F98B9C" w14:textId="77777777" w:rsidR="009128DC" w:rsidRPr="00B45E63" w:rsidRDefault="009128DC" w:rsidP="00AD1BA4">
            <w:pPr>
              <w:pStyle w:val="DHHStabletext"/>
              <w:rPr>
                <w:rFonts w:cs="Arial"/>
                <w:b/>
              </w:rPr>
            </w:pPr>
            <w:r w:rsidRPr="00B45E63">
              <w:rPr>
                <w:rFonts w:cs="Arial"/>
                <w:color w:val="000000"/>
              </w:rPr>
              <w:t>261</w:t>
            </w:r>
          </w:p>
        </w:tc>
        <w:tc>
          <w:tcPr>
            <w:tcW w:w="1635" w:type="dxa"/>
            <w:tcBorders>
              <w:top w:val="single" w:sz="4" w:space="0" w:color="C00000"/>
              <w:left w:val="nil"/>
              <w:bottom w:val="single" w:sz="4" w:space="0" w:color="C00000"/>
              <w:right w:val="nil"/>
            </w:tcBorders>
            <w:shd w:val="clear" w:color="auto" w:fill="auto"/>
            <w:vAlign w:val="center"/>
          </w:tcPr>
          <w:p w14:paraId="7D6DB41D" w14:textId="77777777" w:rsidR="009128DC" w:rsidRPr="00B45E63" w:rsidRDefault="009128DC" w:rsidP="00AD1BA4">
            <w:pPr>
              <w:pStyle w:val="DHHStabletext"/>
              <w:rPr>
                <w:rFonts w:cs="Arial"/>
                <w:b/>
              </w:rPr>
            </w:pPr>
            <w:r w:rsidRPr="00B45E63">
              <w:rPr>
                <w:rFonts w:cs="Arial"/>
              </w:rPr>
              <w:t>176 (155–200)</w:t>
            </w:r>
          </w:p>
        </w:tc>
        <w:tc>
          <w:tcPr>
            <w:tcW w:w="1798" w:type="dxa"/>
            <w:tcBorders>
              <w:top w:val="single" w:sz="4" w:space="0" w:color="C00000"/>
              <w:left w:val="nil"/>
              <w:bottom w:val="single" w:sz="4" w:space="0" w:color="C00000"/>
              <w:right w:val="nil"/>
            </w:tcBorders>
            <w:shd w:val="clear" w:color="auto" w:fill="auto"/>
            <w:vAlign w:val="center"/>
          </w:tcPr>
          <w:p w14:paraId="74A3B192" w14:textId="77777777" w:rsidR="009128DC" w:rsidRPr="00B45E63" w:rsidRDefault="009128DC" w:rsidP="00AD1BA4">
            <w:pPr>
              <w:pStyle w:val="DHHStabletext"/>
              <w:rPr>
                <w:rFonts w:cs="Arial"/>
                <w:b/>
                <w:color w:val="000000"/>
              </w:rPr>
            </w:pPr>
            <w:r w:rsidRPr="00B45E63">
              <w:rPr>
                <w:rFonts w:cs="Arial"/>
                <w:color w:val="000000"/>
              </w:rPr>
              <w:t>275</w:t>
            </w:r>
          </w:p>
        </w:tc>
        <w:tc>
          <w:tcPr>
            <w:tcW w:w="1635" w:type="dxa"/>
            <w:tcBorders>
              <w:top w:val="single" w:sz="4" w:space="0" w:color="C00000"/>
              <w:left w:val="nil"/>
              <w:bottom w:val="single" w:sz="4" w:space="0" w:color="C00000"/>
              <w:right w:val="nil"/>
            </w:tcBorders>
            <w:shd w:val="clear" w:color="auto" w:fill="auto"/>
            <w:vAlign w:val="center"/>
          </w:tcPr>
          <w:p w14:paraId="46E023C0" w14:textId="77777777" w:rsidR="009128DC" w:rsidRPr="00B45E63" w:rsidRDefault="009128DC" w:rsidP="00AD1BA4">
            <w:pPr>
              <w:pStyle w:val="DHHStabletext"/>
              <w:rPr>
                <w:rFonts w:cs="Arial"/>
                <w:b/>
              </w:rPr>
            </w:pPr>
            <w:r w:rsidRPr="00B45E63">
              <w:rPr>
                <w:rFonts w:cs="Arial"/>
              </w:rPr>
              <w:t>181 (160–204)</w:t>
            </w:r>
          </w:p>
        </w:tc>
      </w:tr>
      <w:tr w:rsidR="009128DC" w:rsidRPr="004325E1" w14:paraId="6A3818EB" w14:textId="77777777" w:rsidTr="00DC6227">
        <w:trPr>
          <w:trHeight w:val="156"/>
        </w:trPr>
        <w:tc>
          <w:tcPr>
            <w:tcW w:w="2537" w:type="dxa"/>
            <w:tcBorders>
              <w:top w:val="single" w:sz="4" w:space="0" w:color="C00000"/>
              <w:left w:val="nil"/>
              <w:bottom w:val="single" w:sz="4" w:space="0" w:color="C00000"/>
              <w:right w:val="nil"/>
            </w:tcBorders>
            <w:vAlign w:val="center"/>
          </w:tcPr>
          <w:p w14:paraId="65BF98BB" w14:textId="77777777" w:rsidR="009128DC" w:rsidRPr="00B45E63" w:rsidRDefault="009128DC" w:rsidP="00AD1BA4">
            <w:pPr>
              <w:pStyle w:val="DHHStabletext"/>
              <w:ind w:left="-675" w:firstLine="675"/>
              <w:rPr>
                <w:rFonts w:cs="Arial"/>
                <w:b/>
                <w:color w:val="000000"/>
              </w:rPr>
            </w:pPr>
            <w:r w:rsidRPr="00B45E63">
              <w:rPr>
                <w:rFonts w:cs="Arial"/>
                <w:color w:val="000000"/>
              </w:rPr>
              <w:t>Gannawarra (S)</w:t>
            </w:r>
          </w:p>
        </w:tc>
        <w:tc>
          <w:tcPr>
            <w:tcW w:w="1369" w:type="dxa"/>
            <w:tcBorders>
              <w:top w:val="single" w:sz="4" w:space="0" w:color="C00000"/>
              <w:left w:val="nil"/>
              <w:bottom w:val="single" w:sz="4" w:space="0" w:color="C00000"/>
              <w:right w:val="nil"/>
            </w:tcBorders>
            <w:shd w:val="clear" w:color="auto" w:fill="auto"/>
            <w:vAlign w:val="center"/>
          </w:tcPr>
          <w:p w14:paraId="02532052" w14:textId="77777777" w:rsidR="009128DC" w:rsidRPr="00B45E63" w:rsidRDefault="009128DC" w:rsidP="00AD1BA4">
            <w:pPr>
              <w:pStyle w:val="DHHStabletext"/>
              <w:rPr>
                <w:rFonts w:cs="Arial"/>
                <w:b/>
              </w:rPr>
            </w:pPr>
            <w:r w:rsidRPr="00B45E63">
              <w:rPr>
                <w:rFonts w:cs="Arial"/>
                <w:color w:val="000000"/>
              </w:rPr>
              <w:t>45</w:t>
            </w:r>
          </w:p>
        </w:tc>
        <w:tc>
          <w:tcPr>
            <w:tcW w:w="1635" w:type="dxa"/>
            <w:tcBorders>
              <w:top w:val="single" w:sz="4" w:space="0" w:color="C00000"/>
              <w:left w:val="nil"/>
              <w:bottom w:val="single" w:sz="4" w:space="0" w:color="C00000"/>
              <w:right w:val="nil"/>
            </w:tcBorders>
            <w:shd w:val="clear" w:color="auto" w:fill="auto"/>
            <w:vAlign w:val="center"/>
          </w:tcPr>
          <w:p w14:paraId="4A0B89DC" w14:textId="77777777" w:rsidR="009128DC" w:rsidRPr="00B45E63" w:rsidRDefault="009128DC" w:rsidP="00AD1BA4">
            <w:pPr>
              <w:pStyle w:val="DHHStabletext"/>
              <w:rPr>
                <w:rFonts w:cs="Arial"/>
                <w:b/>
              </w:rPr>
            </w:pPr>
            <w:r w:rsidRPr="00B45E63">
              <w:rPr>
                <w:rFonts w:cs="Arial"/>
              </w:rPr>
              <w:t>232 (168–329)</w:t>
            </w:r>
          </w:p>
        </w:tc>
        <w:tc>
          <w:tcPr>
            <w:tcW w:w="1726" w:type="dxa"/>
            <w:tcBorders>
              <w:top w:val="single" w:sz="4" w:space="0" w:color="C00000"/>
              <w:left w:val="nil"/>
              <w:bottom w:val="single" w:sz="4" w:space="0" w:color="C00000"/>
              <w:right w:val="nil"/>
            </w:tcBorders>
            <w:shd w:val="clear" w:color="auto" w:fill="auto"/>
            <w:vAlign w:val="center"/>
          </w:tcPr>
          <w:p w14:paraId="37B48CE0" w14:textId="77777777" w:rsidR="009128DC" w:rsidRPr="00B45E63" w:rsidRDefault="009128DC" w:rsidP="00AD1BA4">
            <w:pPr>
              <w:pStyle w:val="DHHStabletext"/>
              <w:rPr>
                <w:rFonts w:cs="Arial"/>
                <w:b/>
              </w:rPr>
            </w:pPr>
            <w:r w:rsidRPr="00B45E63">
              <w:rPr>
                <w:rFonts w:cs="Arial"/>
                <w:color w:val="000000"/>
              </w:rPr>
              <w:t>41</w:t>
            </w:r>
          </w:p>
        </w:tc>
        <w:tc>
          <w:tcPr>
            <w:tcW w:w="1638" w:type="dxa"/>
            <w:tcBorders>
              <w:top w:val="single" w:sz="4" w:space="0" w:color="C00000"/>
              <w:left w:val="nil"/>
              <w:bottom w:val="single" w:sz="4" w:space="0" w:color="C00000"/>
              <w:right w:val="nil"/>
            </w:tcBorders>
            <w:shd w:val="clear" w:color="auto" w:fill="auto"/>
            <w:vAlign w:val="center"/>
          </w:tcPr>
          <w:p w14:paraId="248D3096" w14:textId="77777777" w:rsidR="009128DC" w:rsidRPr="00B45E63" w:rsidRDefault="009128DC" w:rsidP="00AD1BA4">
            <w:pPr>
              <w:pStyle w:val="DHHStabletext"/>
              <w:rPr>
                <w:rFonts w:cs="Arial"/>
                <w:b/>
              </w:rPr>
            </w:pPr>
            <w:r w:rsidRPr="00B45E63">
              <w:rPr>
                <w:rFonts w:cs="Arial"/>
              </w:rPr>
              <w:t>221 (155–324)</w:t>
            </w:r>
          </w:p>
        </w:tc>
        <w:tc>
          <w:tcPr>
            <w:tcW w:w="1703" w:type="dxa"/>
            <w:tcBorders>
              <w:top w:val="single" w:sz="4" w:space="0" w:color="C00000"/>
              <w:left w:val="nil"/>
              <w:bottom w:val="single" w:sz="4" w:space="0" w:color="C00000"/>
              <w:right w:val="nil"/>
            </w:tcBorders>
            <w:shd w:val="clear" w:color="auto" w:fill="auto"/>
            <w:vAlign w:val="center"/>
          </w:tcPr>
          <w:p w14:paraId="578DC1B5" w14:textId="77777777" w:rsidR="009128DC" w:rsidRPr="00B45E63" w:rsidRDefault="009128DC" w:rsidP="00AD1BA4">
            <w:pPr>
              <w:pStyle w:val="DHHStabletext"/>
              <w:rPr>
                <w:rFonts w:cs="Arial"/>
                <w:b/>
              </w:rPr>
            </w:pPr>
            <w:r w:rsidRPr="00B45E63">
              <w:rPr>
                <w:rFonts w:cs="Arial"/>
                <w:color w:val="000000"/>
              </w:rPr>
              <w:t>25</w:t>
            </w:r>
          </w:p>
        </w:tc>
        <w:tc>
          <w:tcPr>
            <w:tcW w:w="1635" w:type="dxa"/>
            <w:tcBorders>
              <w:top w:val="single" w:sz="4" w:space="0" w:color="C00000"/>
              <w:left w:val="nil"/>
              <w:bottom w:val="single" w:sz="4" w:space="0" w:color="C00000"/>
              <w:right w:val="nil"/>
            </w:tcBorders>
            <w:shd w:val="clear" w:color="auto" w:fill="auto"/>
            <w:vAlign w:val="center"/>
          </w:tcPr>
          <w:p w14:paraId="744D2713" w14:textId="77777777" w:rsidR="009128DC" w:rsidRPr="00B45E63" w:rsidRDefault="009128DC" w:rsidP="00AD1BA4">
            <w:pPr>
              <w:pStyle w:val="DHHStabletext"/>
              <w:rPr>
                <w:rFonts w:cs="Arial"/>
                <w:b/>
              </w:rPr>
            </w:pPr>
            <w:r w:rsidRPr="00B45E63">
              <w:rPr>
                <w:rFonts w:cs="Arial"/>
              </w:rPr>
              <w:t>125 (80–210)</w:t>
            </w:r>
          </w:p>
        </w:tc>
        <w:tc>
          <w:tcPr>
            <w:tcW w:w="1798" w:type="dxa"/>
            <w:tcBorders>
              <w:top w:val="single" w:sz="4" w:space="0" w:color="C00000"/>
              <w:left w:val="nil"/>
              <w:bottom w:val="single" w:sz="4" w:space="0" w:color="C00000"/>
              <w:right w:val="nil"/>
            </w:tcBorders>
            <w:shd w:val="clear" w:color="auto" w:fill="auto"/>
            <w:vAlign w:val="center"/>
          </w:tcPr>
          <w:p w14:paraId="4EE0FA70" w14:textId="77777777" w:rsidR="009128DC" w:rsidRPr="00B45E63" w:rsidRDefault="009128DC" w:rsidP="00AD1BA4">
            <w:pPr>
              <w:pStyle w:val="DHHStabletext"/>
              <w:rPr>
                <w:rFonts w:cs="Arial"/>
                <w:b/>
                <w:color w:val="000000"/>
              </w:rPr>
            </w:pPr>
            <w:r w:rsidRPr="00B45E63">
              <w:rPr>
                <w:rFonts w:cs="Arial"/>
                <w:color w:val="000000"/>
              </w:rPr>
              <w:t>33</w:t>
            </w:r>
          </w:p>
        </w:tc>
        <w:tc>
          <w:tcPr>
            <w:tcW w:w="1635" w:type="dxa"/>
            <w:tcBorders>
              <w:top w:val="single" w:sz="4" w:space="0" w:color="C00000"/>
              <w:left w:val="nil"/>
              <w:bottom w:val="single" w:sz="4" w:space="0" w:color="C00000"/>
              <w:right w:val="nil"/>
            </w:tcBorders>
            <w:shd w:val="clear" w:color="auto" w:fill="auto"/>
            <w:vAlign w:val="center"/>
          </w:tcPr>
          <w:p w14:paraId="27F48251" w14:textId="77777777" w:rsidR="009128DC" w:rsidRPr="00B45E63" w:rsidRDefault="009128DC" w:rsidP="00AD1BA4">
            <w:pPr>
              <w:pStyle w:val="DHHStabletext"/>
              <w:rPr>
                <w:rFonts w:cs="Arial"/>
                <w:b/>
              </w:rPr>
            </w:pPr>
            <w:r w:rsidRPr="00B45E63">
              <w:rPr>
                <w:rFonts w:cs="Arial"/>
              </w:rPr>
              <w:t>155 (106–241)</w:t>
            </w:r>
          </w:p>
        </w:tc>
      </w:tr>
      <w:tr w:rsidR="009128DC" w:rsidRPr="004325E1" w14:paraId="324BB23E" w14:textId="77777777" w:rsidTr="00DC6227">
        <w:trPr>
          <w:trHeight w:val="156"/>
        </w:trPr>
        <w:tc>
          <w:tcPr>
            <w:tcW w:w="2537" w:type="dxa"/>
            <w:tcBorders>
              <w:top w:val="single" w:sz="4" w:space="0" w:color="C00000"/>
              <w:left w:val="nil"/>
              <w:bottom w:val="single" w:sz="4" w:space="0" w:color="C00000"/>
              <w:right w:val="nil"/>
            </w:tcBorders>
            <w:vAlign w:val="center"/>
          </w:tcPr>
          <w:p w14:paraId="0520D1C1" w14:textId="77777777" w:rsidR="009128DC" w:rsidRPr="00B45E63" w:rsidRDefault="009128DC" w:rsidP="00AD1BA4">
            <w:pPr>
              <w:pStyle w:val="DHHStabletext"/>
              <w:ind w:left="-675" w:firstLine="675"/>
              <w:rPr>
                <w:rFonts w:cs="Arial"/>
                <w:b/>
                <w:color w:val="000000"/>
              </w:rPr>
            </w:pPr>
            <w:r w:rsidRPr="00B45E63">
              <w:rPr>
                <w:rFonts w:cs="Arial"/>
                <w:color w:val="000000"/>
              </w:rPr>
              <w:t>Glen Eira (C)</w:t>
            </w:r>
          </w:p>
        </w:tc>
        <w:tc>
          <w:tcPr>
            <w:tcW w:w="1369" w:type="dxa"/>
            <w:tcBorders>
              <w:top w:val="single" w:sz="4" w:space="0" w:color="C00000"/>
              <w:left w:val="nil"/>
              <w:bottom w:val="single" w:sz="4" w:space="0" w:color="C00000"/>
              <w:right w:val="nil"/>
            </w:tcBorders>
            <w:shd w:val="clear" w:color="auto" w:fill="auto"/>
            <w:vAlign w:val="center"/>
          </w:tcPr>
          <w:p w14:paraId="571B9F8B" w14:textId="77777777" w:rsidR="009128DC" w:rsidRPr="00B45E63" w:rsidRDefault="009128DC" w:rsidP="00AD1BA4">
            <w:pPr>
              <w:pStyle w:val="DHHStabletext"/>
              <w:rPr>
                <w:rFonts w:cs="Arial"/>
                <w:b/>
              </w:rPr>
            </w:pPr>
            <w:r w:rsidRPr="00B45E63">
              <w:rPr>
                <w:rFonts w:cs="Arial"/>
                <w:color w:val="000000"/>
              </w:rPr>
              <w:t>281</w:t>
            </w:r>
          </w:p>
        </w:tc>
        <w:tc>
          <w:tcPr>
            <w:tcW w:w="1635" w:type="dxa"/>
            <w:tcBorders>
              <w:top w:val="single" w:sz="4" w:space="0" w:color="C00000"/>
              <w:left w:val="nil"/>
              <w:bottom w:val="single" w:sz="4" w:space="0" w:color="C00000"/>
              <w:right w:val="nil"/>
            </w:tcBorders>
            <w:shd w:val="clear" w:color="auto" w:fill="auto"/>
            <w:vAlign w:val="center"/>
          </w:tcPr>
          <w:p w14:paraId="59C48DCE" w14:textId="77777777" w:rsidR="009128DC" w:rsidRPr="00B45E63" w:rsidRDefault="009128DC" w:rsidP="00AD1BA4">
            <w:pPr>
              <w:pStyle w:val="DHHStabletext"/>
              <w:rPr>
                <w:rFonts w:cs="Arial"/>
                <w:b/>
              </w:rPr>
            </w:pPr>
            <w:r w:rsidRPr="00B45E63">
              <w:rPr>
                <w:rFonts w:cs="Arial"/>
              </w:rPr>
              <w:t>157 (138–178)</w:t>
            </w:r>
          </w:p>
        </w:tc>
        <w:tc>
          <w:tcPr>
            <w:tcW w:w="1726" w:type="dxa"/>
            <w:tcBorders>
              <w:top w:val="single" w:sz="4" w:space="0" w:color="C00000"/>
              <w:left w:val="nil"/>
              <w:bottom w:val="single" w:sz="4" w:space="0" w:color="C00000"/>
              <w:right w:val="nil"/>
            </w:tcBorders>
            <w:shd w:val="clear" w:color="auto" w:fill="auto"/>
            <w:vAlign w:val="center"/>
          </w:tcPr>
          <w:p w14:paraId="648110C5" w14:textId="77777777" w:rsidR="009128DC" w:rsidRPr="00B45E63" w:rsidRDefault="009128DC" w:rsidP="00AD1BA4">
            <w:pPr>
              <w:pStyle w:val="DHHStabletext"/>
              <w:rPr>
                <w:rFonts w:cs="Arial"/>
                <w:b/>
              </w:rPr>
            </w:pPr>
            <w:r w:rsidRPr="00B45E63">
              <w:rPr>
                <w:rFonts w:cs="Arial"/>
                <w:color w:val="000000"/>
              </w:rPr>
              <w:t>289</w:t>
            </w:r>
          </w:p>
        </w:tc>
        <w:tc>
          <w:tcPr>
            <w:tcW w:w="1638" w:type="dxa"/>
            <w:tcBorders>
              <w:top w:val="single" w:sz="4" w:space="0" w:color="C00000"/>
              <w:left w:val="nil"/>
              <w:bottom w:val="single" w:sz="4" w:space="0" w:color="C00000"/>
              <w:right w:val="nil"/>
            </w:tcBorders>
            <w:shd w:val="clear" w:color="auto" w:fill="auto"/>
            <w:vAlign w:val="center"/>
          </w:tcPr>
          <w:p w14:paraId="466D35D9" w14:textId="77777777" w:rsidR="009128DC" w:rsidRPr="00B45E63" w:rsidRDefault="009128DC" w:rsidP="00AD1BA4">
            <w:pPr>
              <w:pStyle w:val="DHHStabletext"/>
              <w:rPr>
                <w:rFonts w:cs="Arial"/>
                <w:b/>
              </w:rPr>
            </w:pPr>
            <w:r w:rsidRPr="00B45E63">
              <w:rPr>
                <w:rFonts w:cs="Arial"/>
              </w:rPr>
              <w:t>160 (141–181)</w:t>
            </w:r>
          </w:p>
        </w:tc>
        <w:tc>
          <w:tcPr>
            <w:tcW w:w="1703" w:type="dxa"/>
            <w:tcBorders>
              <w:top w:val="single" w:sz="4" w:space="0" w:color="C00000"/>
              <w:left w:val="nil"/>
              <w:bottom w:val="single" w:sz="4" w:space="0" w:color="C00000"/>
              <w:right w:val="nil"/>
            </w:tcBorders>
            <w:shd w:val="clear" w:color="auto" w:fill="auto"/>
            <w:vAlign w:val="center"/>
          </w:tcPr>
          <w:p w14:paraId="66B7AF54" w14:textId="77777777" w:rsidR="009128DC" w:rsidRPr="00B45E63" w:rsidRDefault="009128DC" w:rsidP="00AD1BA4">
            <w:pPr>
              <w:pStyle w:val="DHHStabletext"/>
              <w:rPr>
                <w:rFonts w:cs="Arial"/>
                <w:b/>
              </w:rPr>
            </w:pPr>
            <w:r w:rsidRPr="00B45E63">
              <w:rPr>
                <w:rFonts w:cs="Arial"/>
                <w:color w:val="000000"/>
              </w:rPr>
              <w:t>299</w:t>
            </w:r>
          </w:p>
        </w:tc>
        <w:tc>
          <w:tcPr>
            <w:tcW w:w="1635" w:type="dxa"/>
            <w:tcBorders>
              <w:top w:val="single" w:sz="4" w:space="0" w:color="C00000"/>
              <w:left w:val="nil"/>
              <w:bottom w:val="single" w:sz="4" w:space="0" w:color="C00000"/>
              <w:right w:val="nil"/>
            </w:tcBorders>
            <w:shd w:val="clear" w:color="auto" w:fill="auto"/>
            <w:vAlign w:val="center"/>
          </w:tcPr>
          <w:p w14:paraId="2FCE2021" w14:textId="77777777" w:rsidR="009128DC" w:rsidRPr="00B45E63" w:rsidRDefault="009128DC" w:rsidP="00AD1BA4">
            <w:pPr>
              <w:pStyle w:val="DHHStabletext"/>
              <w:rPr>
                <w:rFonts w:cs="Arial"/>
                <w:b/>
              </w:rPr>
            </w:pPr>
            <w:r w:rsidRPr="00B45E63">
              <w:rPr>
                <w:rFonts w:cs="Arial"/>
              </w:rPr>
              <w:t>163 (144–184)</w:t>
            </w:r>
          </w:p>
        </w:tc>
        <w:tc>
          <w:tcPr>
            <w:tcW w:w="1798" w:type="dxa"/>
            <w:tcBorders>
              <w:top w:val="single" w:sz="4" w:space="0" w:color="C00000"/>
              <w:left w:val="nil"/>
              <w:bottom w:val="single" w:sz="4" w:space="0" w:color="C00000"/>
              <w:right w:val="nil"/>
            </w:tcBorders>
            <w:shd w:val="clear" w:color="auto" w:fill="auto"/>
            <w:vAlign w:val="center"/>
          </w:tcPr>
          <w:p w14:paraId="11B35A13" w14:textId="77777777" w:rsidR="009128DC" w:rsidRPr="00B45E63" w:rsidRDefault="009128DC" w:rsidP="00AD1BA4">
            <w:pPr>
              <w:pStyle w:val="DHHStabletext"/>
              <w:rPr>
                <w:rFonts w:cs="Arial"/>
                <w:b/>
                <w:color w:val="000000"/>
              </w:rPr>
            </w:pPr>
            <w:r w:rsidRPr="00B45E63">
              <w:rPr>
                <w:rFonts w:cs="Arial"/>
                <w:color w:val="000000"/>
              </w:rPr>
              <w:t>248</w:t>
            </w:r>
          </w:p>
        </w:tc>
        <w:tc>
          <w:tcPr>
            <w:tcW w:w="1635" w:type="dxa"/>
            <w:tcBorders>
              <w:top w:val="single" w:sz="4" w:space="0" w:color="C00000"/>
              <w:left w:val="nil"/>
              <w:bottom w:val="single" w:sz="4" w:space="0" w:color="C00000"/>
              <w:right w:val="nil"/>
            </w:tcBorders>
            <w:shd w:val="clear" w:color="auto" w:fill="auto"/>
            <w:vAlign w:val="center"/>
          </w:tcPr>
          <w:p w14:paraId="28933457" w14:textId="77777777" w:rsidR="009128DC" w:rsidRPr="00B45E63" w:rsidRDefault="009128DC" w:rsidP="00AD1BA4">
            <w:pPr>
              <w:pStyle w:val="DHHStabletext"/>
              <w:rPr>
                <w:rFonts w:cs="Arial"/>
                <w:b/>
              </w:rPr>
            </w:pPr>
            <w:r w:rsidRPr="00B45E63">
              <w:rPr>
                <w:rFonts w:cs="Arial"/>
              </w:rPr>
              <w:t>141 (123–161)</w:t>
            </w:r>
          </w:p>
        </w:tc>
      </w:tr>
      <w:tr w:rsidR="009128DC" w:rsidRPr="004325E1" w14:paraId="7FF5E9DA" w14:textId="77777777" w:rsidTr="00DC6227">
        <w:trPr>
          <w:trHeight w:val="156"/>
        </w:trPr>
        <w:tc>
          <w:tcPr>
            <w:tcW w:w="2537" w:type="dxa"/>
            <w:tcBorders>
              <w:top w:val="single" w:sz="4" w:space="0" w:color="C00000"/>
              <w:left w:val="nil"/>
              <w:bottom w:val="single" w:sz="4" w:space="0" w:color="C00000"/>
              <w:right w:val="nil"/>
            </w:tcBorders>
            <w:vAlign w:val="center"/>
          </w:tcPr>
          <w:p w14:paraId="1D01B6B0" w14:textId="77777777" w:rsidR="009128DC" w:rsidRPr="00B45E63" w:rsidRDefault="009128DC" w:rsidP="00AD1BA4">
            <w:pPr>
              <w:pStyle w:val="DHHStabletext"/>
              <w:ind w:left="-675" w:firstLine="675"/>
              <w:rPr>
                <w:rFonts w:cs="Arial"/>
                <w:b/>
                <w:color w:val="000000"/>
              </w:rPr>
            </w:pPr>
            <w:r w:rsidRPr="00B45E63">
              <w:rPr>
                <w:rFonts w:cs="Arial"/>
                <w:color w:val="000000"/>
              </w:rPr>
              <w:t>Glenelg (S)</w:t>
            </w:r>
          </w:p>
        </w:tc>
        <w:tc>
          <w:tcPr>
            <w:tcW w:w="1369" w:type="dxa"/>
            <w:tcBorders>
              <w:top w:val="single" w:sz="4" w:space="0" w:color="C00000"/>
              <w:left w:val="nil"/>
              <w:bottom w:val="single" w:sz="4" w:space="0" w:color="C00000"/>
              <w:right w:val="nil"/>
            </w:tcBorders>
            <w:shd w:val="clear" w:color="auto" w:fill="auto"/>
            <w:vAlign w:val="center"/>
          </w:tcPr>
          <w:p w14:paraId="65CA4052" w14:textId="77777777" w:rsidR="009128DC" w:rsidRPr="00B45E63" w:rsidRDefault="009128DC" w:rsidP="00AD1BA4">
            <w:pPr>
              <w:pStyle w:val="DHHStabletext"/>
              <w:rPr>
                <w:rFonts w:cs="Arial"/>
                <w:b/>
              </w:rPr>
            </w:pPr>
            <w:r w:rsidRPr="00B45E63">
              <w:rPr>
                <w:rFonts w:cs="Arial"/>
                <w:color w:val="000000"/>
              </w:rPr>
              <w:t>53</w:t>
            </w:r>
          </w:p>
        </w:tc>
        <w:tc>
          <w:tcPr>
            <w:tcW w:w="1635" w:type="dxa"/>
            <w:tcBorders>
              <w:top w:val="single" w:sz="4" w:space="0" w:color="C00000"/>
              <w:left w:val="nil"/>
              <w:bottom w:val="single" w:sz="4" w:space="0" w:color="C00000"/>
              <w:right w:val="nil"/>
            </w:tcBorders>
            <w:shd w:val="clear" w:color="auto" w:fill="auto"/>
            <w:vAlign w:val="center"/>
          </w:tcPr>
          <w:p w14:paraId="1B128772" w14:textId="77777777" w:rsidR="009128DC" w:rsidRPr="00B45E63" w:rsidRDefault="009128DC" w:rsidP="00AD1BA4">
            <w:pPr>
              <w:pStyle w:val="DHHStabletext"/>
              <w:rPr>
                <w:rFonts w:cs="Arial"/>
                <w:b/>
              </w:rPr>
            </w:pPr>
            <w:r w:rsidRPr="00B45E63">
              <w:rPr>
                <w:rFonts w:cs="Arial"/>
              </w:rPr>
              <w:t>201 (149–269)</w:t>
            </w:r>
          </w:p>
        </w:tc>
        <w:tc>
          <w:tcPr>
            <w:tcW w:w="1726" w:type="dxa"/>
            <w:tcBorders>
              <w:top w:val="single" w:sz="4" w:space="0" w:color="C00000"/>
              <w:left w:val="nil"/>
              <w:bottom w:val="single" w:sz="4" w:space="0" w:color="C00000"/>
              <w:right w:val="nil"/>
            </w:tcBorders>
            <w:shd w:val="clear" w:color="auto" w:fill="auto"/>
            <w:vAlign w:val="center"/>
          </w:tcPr>
          <w:p w14:paraId="30E2EB58" w14:textId="77777777" w:rsidR="009128DC" w:rsidRPr="00B45E63" w:rsidRDefault="009128DC" w:rsidP="00AD1BA4">
            <w:pPr>
              <w:pStyle w:val="DHHStabletext"/>
              <w:rPr>
                <w:rFonts w:cs="Arial"/>
                <w:b/>
              </w:rPr>
            </w:pPr>
            <w:r w:rsidRPr="00B45E63">
              <w:rPr>
                <w:rFonts w:cs="Arial"/>
                <w:color w:val="000000"/>
              </w:rPr>
              <w:t>54</w:t>
            </w:r>
          </w:p>
        </w:tc>
        <w:tc>
          <w:tcPr>
            <w:tcW w:w="1638" w:type="dxa"/>
            <w:tcBorders>
              <w:top w:val="single" w:sz="4" w:space="0" w:color="C00000"/>
              <w:left w:val="nil"/>
              <w:bottom w:val="single" w:sz="4" w:space="0" w:color="C00000"/>
              <w:right w:val="nil"/>
            </w:tcBorders>
            <w:shd w:val="clear" w:color="auto" w:fill="auto"/>
            <w:vAlign w:val="center"/>
          </w:tcPr>
          <w:p w14:paraId="0C6B5B06" w14:textId="77777777" w:rsidR="009128DC" w:rsidRPr="00B45E63" w:rsidRDefault="009128DC" w:rsidP="00AD1BA4">
            <w:pPr>
              <w:pStyle w:val="DHHStabletext"/>
              <w:rPr>
                <w:rFonts w:cs="Arial"/>
                <w:b/>
              </w:rPr>
            </w:pPr>
            <w:r w:rsidRPr="00B45E63">
              <w:rPr>
                <w:rFonts w:cs="Arial"/>
              </w:rPr>
              <w:t>197 (148–264)</w:t>
            </w:r>
          </w:p>
        </w:tc>
        <w:tc>
          <w:tcPr>
            <w:tcW w:w="1703" w:type="dxa"/>
            <w:tcBorders>
              <w:top w:val="single" w:sz="4" w:space="0" w:color="C00000"/>
              <w:left w:val="nil"/>
              <w:bottom w:val="single" w:sz="4" w:space="0" w:color="C00000"/>
              <w:right w:val="nil"/>
            </w:tcBorders>
            <w:shd w:val="clear" w:color="auto" w:fill="auto"/>
            <w:vAlign w:val="center"/>
          </w:tcPr>
          <w:p w14:paraId="0D8FB6AC" w14:textId="77777777" w:rsidR="009128DC" w:rsidRPr="00B45E63" w:rsidRDefault="009128DC" w:rsidP="00AD1BA4">
            <w:pPr>
              <w:pStyle w:val="DHHStabletext"/>
              <w:rPr>
                <w:rFonts w:cs="Arial"/>
                <w:b/>
              </w:rPr>
            </w:pPr>
            <w:r w:rsidRPr="00B45E63">
              <w:rPr>
                <w:rFonts w:cs="Arial"/>
                <w:color w:val="000000"/>
              </w:rPr>
              <w:t>44</w:t>
            </w:r>
          </w:p>
        </w:tc>
        <w:tc>
          <w:tcPr>
            <w:tcW w:w="1635" w:type="dxa"/>
            <w:tcBorders>
              <w:top w:val="single" w:sz="4" w:space="0" w:color="C00000"/>
              <w:left w:val="nil"/>
              <w:bottom w:val="single" w:sz="4" w:space="0" w:color="C00000"/>
              <w:right w:val="nil"/>
            </w:tcBorders>
            <w:shd w:val="clear" w:color="auto" w:fill="auto"/>
            <w:vAlign w:val="center"/>
          </w:tcPr>
          <w:p w14:paraId="5D5F8E85" w14:textId="77777777" w:rsidR="009128DC" w:rsidRPr="00B45E63" w:rsidRDefault="009128DC" w:rsidP="00AD1BA4">
            <w:pPr>
              <w:pStyle w:val="DHHStabletext"/>
              <w:rPr>
                <w:rFonts w:cs="Arial"/>
                <w:b/>
              </w:rPr>
            </w:pPr>
            <w:r w:rsidRPr="00B45E63">
              <w:rPr>
                <w:rFonts w:cs="Arial"/>
              </w:rPr>
              <w:t>151 (110–210)</w:t>
            </w:r>
          </w:p>
        </w:tc>
        <w:tc>
          <w:tcPr>
            <w:tcW w:w="1798" w:type="dxa"/>
            <w:tcBorders>
              <w:top w:val="single" w:sz="4" w:space="0" w:color="C00000"/>
              <w:left w:val="nil"/>
              <w:bottom w:val="single" w:sz="4" w:space="0" w:color="C00000"/>
              <w:right w:val="nil"/>
            </w:tcBorders>
            <w:shd w:val="clear" w:color="auto" w:fill="auto"/>
            <w:vAlign w:val="center"/>
          </w:tcPr>
          <w:p w14:paraId="35EB5A56" w14:textId="77777777" w:rsidR="009128DC" w:rsidRPr="00B45E63" w:rsidRDefault="009128DC" w:rsidP="00AD1BA4">
            <w:pPr>
              <w:pStyle w:val="DHHStabletext"/>
              <w:rPr>
                <w:rFonts w:cs="Arial"/>
                <w:b/>
                <w:color w:val="000000"/>
              </w:rPr>
            </w:pPr>
            <w:r w:rsidRPr="00B45E63">
              <w:rPr>
                <w:rFonts w:cs="Arial"/>
                <w:color w:val="000000"/>
              </w:rPr>
              <w:t>65</w:t>
            </w:r>
          </w:p>
        </w:tc>
        <w:tc>
          <w:tcPr>
            <w:tcW w:w="1635" w:type="dxa"/>
            <w:tcBorders>
              <w:top w:val="single" w:sz="4" w:space="0" w:color="C00000"/>
              <w:left w:val="nil"/>
              <w:bottom w:val="single" w:sz="4" w:space="0" w:color="C00000"/>
              <w:right w:val="nil"/>
            </w:tcBorders>
            <w:shd w:val="clear" w:color="auto" w:fill="auto"/>
            <w:vAlign w:val="center"/>
          </w:tcPr>
          <w:p w14:paraId="20F55CCD" w14:textId="77777777" w:rsidR="009128DC" w:rsidRPr="00B45E63" w:rsidRDefault="009128DC" w:rsidP="00AD1BA4">
            <w:pPr>
              <w:pStyle w:val="DHHStabletext"/>
              <w:rPr>
                <w:rFonts w:cs="Arial"/>
                <w:b/>
              </w:rPr>
            </w:pPr>
            <w:r w:rsidRPr="00B45E63">
              <w:rPr>
                <w:rFonts w:cs="Arial"/>
              </w:rPr>
              <w:t>220 (169–287)</w:t>
            </w:r>
          </w:p>
        </w:tc>
      </w:tr>
      <w:tr w:rsidR="009128DC" w:rsidRPr="004325E1" w14:paraId="5655D4F9" w14:textId="77777777" w:rsidTr="00DC6227">
        <w:trPr>
          <w:trHeight w:val="156"/>
        </w:trPr>
        <w:tc>
          <w:tcPr>
            <w:tcW w:w="2537" w:type="dxa"/>
            <w:tcBorders>
              <w:top w:val="single" w:sz="4" w:space="0" w:color="C00000"/>
              <w:left w:val="nil"/>
              <w:bottom w:val="single" w:sz="4" w:space="0" w:color="C00000"/>
              <w:right w:val="nil"/>
            </w:tcBorders>
            <w:vAlign w:val="center"/>
          </w:tcPr>
          <w:p w14:paraId="1819580B" w14:textId="77777777" w:rsidR="009128DC" w:rsidRPr="00B45E63" w:rsidRDefault="009128DC" w:rsidP="00AD1BA4">
            <w:pPr>
              <w:pStyle w:val="DHHStabletext"/>
              <w:ind w:left="-675" w:firstLine="675"/>
              <w:rPr>
                <w:rFonts w:cs="Arial"/>
                <w:b/>
                <w:color w:val="000000"/>
              </w:rPr>
            </w:pPr>
            <w:r w:rsidRPr="00B45E63">
              <w:rPr>
                <w:rFonts w:cs="Arial"/>
                <w:color w:val="000000"/>
              </w:rPr>
              <w:lastRenderedPageBreak/>
              <w:t>Golden Plains (S)</w:t>
            </w:r>
          </w:p>
        </w:tc>
        <w:tc>
          <w:tcPr>
            <w:tcW w:w="1369" w:type="dxa"/>
            <w:tcBorders>
              <w:top w:val="single" w:sz="4" w:space="0" w:color="C00000"/>
              <w:left w:val="nil"/>
              <w:bottom w:val="single" w:sz="4" w:space="0" w:color="C00000"/>
              <w:right w:val="nil"/>
            </w:tcBorders>
            <w:shd w:val="clear" w:color="auto" w:fill="auto"/>
            <w:vAlign w:val="center"/>
          </w:tcPr>
          <w:p w14:paraId="1F535D9D" w14:textId="77777777" w:rsidR="009128DC" w:rsidRPr="00B45E63" w:rsidRDefault="009128DC" w:rsidP="00AD1BA4">
            <w:pPr>
              <w:pStyle w:val="DHHStabletext"/>
              <w:rPr>
                <w:rFonts w:cs="Arial"/>
                <w:b/>
              </w:rPr>
            </w:pPr>
            <w:r w:rsidRPr="00B45E63">
              <w:rPr>
                <w:rFonts w:cs="Arial"/>
                <w:color w:val="000000"/>
              </w:rPr>
              <w:t>29</w:t>
            </w:r>
          </w:p>
        </w:tc>
        <w:tc>
          <w:tcPr>
            <w:tcW w:w="1635" w:type="dxa"/>
            <w:tcBorders>
              <w:top w:val="single" w:sz="4" w:space="0" w:color="C00000"/>
              <w:left w:val="nil"/>
              <w:bottom w:val="single" w:sz="4" w:space="0" w:color="C00000"/>
              <w:right w:val="nil"/>
            </w:tcBorders>
            <w:shd w:val="clear" w:color="auto" w:fill="auto"/>
            <w:vAlign w:val="center"/>
          </w:tcPr>
          <w:p w14:paraId="5C3B0BAD" w14:textId="77777777" w:rsidR="009128DC" w:rsidRPr="00B45E63" w:rsidRDefault="009128DC" w:rsidP="00AD1BA4">
            <w:pPr>
              <w:pStyle w:val="DHHStabletext"/>
              <w:rPr>
                <w:rFonts w:cs="Arial"/>
                <w:b/>
              </w:rPr>
            </w:pPr>
            <w:r w:rsidRPr="00B45E63">
              <w:rPr>
                <w:rFonts w:cs="Arial"/>
              </w:rPr>
              <w:t>201 (132–297)</w:t>
            </w:r>
          </w:p>
        </w:tc>
        <w:tc>
          <w:tcPr>
            <w:tcW w:w="1726" w:type="dxa"/>
            <w:tcBorders>
              <w:top w:val="single" w:sz="4" w:space="0" w:color="C00000"/>
              <w:left w:val="nil"/>
              <w:bottom w:val="single" w:sz="4" w:space="0" w:color="C00000"/>
              <w:right w:val="nil"/>
            </w:tcBorders>
            <w:shd w:val="clear" w:color="auto" w:fill="auto"/>
            <w:vAlign w:val="center"/>
          </w:tcPr>
          <w:p w14:paraId="603BDC2A" w14:textId="77777777" w:rsidR="009128DC" w:rsidRPr="00B45E63" w:rsidRDefault="009128DC" w:rsidP="00AD1BA4">
            <w:pPr>
              <w:pStyle w:val="DHHStabletext"/>
              <w:rPr>
                <w:rFonts w:cs="Arial"/>
                <w:b/>
              </w:rPr>
            </w:pPr>
            <w:r w:rsidRPr="00B45E63">
              <w:rPr>
                <w:rFonts w:cs="Arial"/>
                <w:color w:val="000000"/>
              </w:rPr>
              <w:t>29</w:t>
            </w:r>
          </w:p>
        </w:tc>
        <w:tc>
          <w:tcPr>
            <w:tcW w:w="1638" w:type="dxa"/>
            <w:tcBorders>
              <w:top w:val="single" w:sz="4" w:space="0" w:color="C00000"/>
              <w:left w:val="nil"/>
              <w:bottom w:val="single" w:sz="4" w:space="0" w:color="C00000"/>
              <w:right w:val="nil"/>
            </w:tcBorders>
            <w:shd w:val="clear" w:color="auto" w:fill="auto"/>
            <w:vAlign w:val="center"/>
          </w:tcPr>
          <w:p w14:paraId="737A1BCF" w14:textId="77777777" w:rsidR="009128DC" w:rsidRPr="00B45E63" w:rsidRDefault="009128DC" w:rsidP="00AD1BA4">
            <w:pPr>
              <w:pStyle w:val="DHHStabletext"/>
              <w:rPr>
                <w:rFonts w:cs="Arial"/>
                <w:b/>
              </w:rPr>
            </w:pPr>
            <w:r w:rsidRPr="00B45E63">
              <w:rPr>
                <w:rFonts w:cs="Arial"/>
              </w:rPr>
              <w:t>183 (120–271)</w:t>
            </w:r>
          </w:p>
        </w:tc>
        <w:tc>
          <w:tcPr>
            <w:tcW w:w="1703" w:type="dxa"/>
            <w:tcBorders>
              <w:top w:val="single" w:sz="4" w:space="0" w:color="C00000"/>
              <w:left w:val="nil"/>
              <w:bottom w:val="single" w:sz="4" w:space="0" w:color="C00000"/>
              <w:right w:val="nil"/>
            </w:tcBorders>
            <w:shd w:val="clear" w:color="auto" w:fill="auto"/>
            <w:vAlign w:val="center"/>
          </w:tcPr>
          <w:p w14:paraId="2E89CB43" w14:textId="77777777" w:rsidR="009128DC" w:rsidRPr="00B45E63" w:rsidRDefault="009128DC" w:rsidP="00AD1BA4">
            <w:pPr>
              <w:pStyle w:val="DHHStabletext"/>
              <w:rPr>
                <w:rFonts w:cs="Arial"/>
                <w:b/>
              </w:rPr>
            </w:pPr>
            <w:r w:rsidRPr="00B45E63">
              <w:rPr>
                <w:rFonts w:cs="Arial"/>
                <w:color w:val="000000"/>
              </w:rPr>
              <w:t>34</w:t>
            </w:r>
          </w:p>
        </w:tc>
        <w:tc>
          <w:tcPr>
            <w:tcW w:w="1635" w:type="dxa"/>
            <w:tcBorders>
              <w:top w:val="single" w:sz="4" w:space="0" w:color="C00000"/>
              <w:left w:val="nil"/>
              <w:bottom w:val="single" w:sz="4" w:space="0" w:color="C00000"/>
              <w:right w:val="nil"/>
            </w:tcBorders>
            <w:shd w:val="clear" w:color="auto" w:fill="auto"/>
            <w:vAlign w:val="center"/>
          </w:tcPr>
          <w:p w14:paraId="774794F0" w14:textId="77777777" w:rsidR="009128DC" w:rsidRPr="00B45E63" w:rsidRDefault="009128DC" w:rsidP="00AD1BA4">
            <w:pPr>
              <w:pStyle w:val="DHHStabletext"/>
              <w:rPr>
                <w:rFonts w:cs="Arial"/>
                <w:b/>
              </w:rPr>
            </w:pPr>
            <w:r w:rsidRPr="00B45E63">
              <w:rPr>
                <w:rFonts w:cs="Arial"/>
              </w:rPr>
              <w:t>194 (131–279)</w:t>
            </w:r>
          </w:p>
        </w:tc>
        <w:tc>
          <w:tcPr>
            <w:tcW w:w="1798" w:type="dxa"/>
            <w:tcBorders>
              <w:top w:val="single" w:sz="4" w:space="0" w:color="C00000"/>
              <w:left w:val="nil"/>
              <w:bottom w:val="single" w:sz="4" w:space="0" w:color="C00000"/>
              <w:right w:val="nil"/>
            </w:tcBorders>
            <w:shd w:val="clear" w:color="auto" w:fill="auto"/>
            <w:vAlign w:val="center"/>
          </w:tcPr>
          <w:p w14:paraId="1029C5F5" w14:textId="77777777" w:rsidR="009128DC" w:rsidRPr="00B45E63" w:rsidRDefault="009128DC" w:rsidP="00AD1BA4">
            <w:pPr>
              <w:pStyle w:val="DHHStabletext"/>
              <w:rPr>
                <w:rFonts w:cs="Arial"/>
                <w:b/>
                <w:color w:val="000000"/>
              </w:rPr>
            </w:pPr>
            <w:r w:rsidRPr="00B45E63">
              <w:rPr>
                <w:rFonts w:cs="Arial"/>
                <w:color w:val="000000"/>
              </w:rPr>
              <w:t>38</w:t>
            </w:r>
          </w:p>
        </w:tc>
        <w:tc>
          <w:tcPr>
            <w:tcW w:w="1635" w:type="dxa"/>
            <w:tcBorders>
              <w:top w:val="single" w:sz="4" w:space="0" w:color="C00000"/>
              <w:left w:val="nil"/>
              <w:bottom w:val="single" w:sz="4" w:space="0" w:color="C00000"/>
              <w:right w:val="nil"/>
            </w:tcBorders>
            <w:shd w:val="clear" w:color="auto" w:fill="auto"/>
            <w:vAlign w:val="center"/>
          </w:tcPr>
          <w:p w14:paraId="2D9C0AC4" w14:textId="77777777" w:rsidR="009128DC" w:rsidRPr="00B45E63" w:rsidRDefault="009128DC" w:rsidP="00AD1BA4">
            <w:pPr>
              <w:pStyle w:val="DHHStabletext"/>
              <w:rPr>
                <w:rFonts w:cs="Arial"/>
                <w:b/>
              </w:rPr>
            </w:pPr>
            <w:r w:rsidRPr="00B45E63">
              <w:rPr>
                <w:rFonts w:cs="Arial"/>
              </w:rPr>
              <w:t>230 (160–323)</w:t>
            </w:r>
          </w:p>
        </w:tc>
      </w:tr>
      <w:tr w:rsidR="009128DC" w:rsidRPr="004325E1" w14:paraId="4FB22117" w14:textId="77777777" w:rsidTr="00DC6227">
        <w:trPr>
          <w:trHeight w:val="156"/>
        </w:trPr>
        <w:tc>
          <w:tcPr>
            <w:tcW w:w="2537" w:type="dxa"/>
            <w:tcBorders>
              <w:top w:val="single" w:sz="4" w:space="0" w:color="C00000"/>
              <w:left w:val="nil"/>
              <w:bottom w:val="single" w:sz="4" w:space="0" w:color="C00000"/>
              <w:right w:val="nil"/>
            </w:tcBorders>
            <w:vAlign w:val="center"/>
          </w:tcPr>
          <w:p w14:paraId="35D83125" w14:textId="77777777" w:rsidR="009128DC" w:rsidRPr="00B45E63" w:rsidRDefault="009128DC" w:rsidP="00AD1BA4">
            <w:pPr>
              <w:pStyle w:val="DHHStabletext"/>
              <w:ind w:left="-675" w:firstLine="675"/>
              <w:rPr>
                <w:rFonts w:cs="Arial"/>
                <w:b/>
                <w:color w:val="000000"/>
              </w:rPr>
            </w:pPr>
            <w:r w:rsidRPr="00B45E63">
              <w:rPr>
                <w:rFonts w:cs="Arial"/>
              </w:rPr>
              <w:t>Greater Bendigo (C)</w:t>
            </w:r>
          </w:p>
        </w:tc>
        <w:tc>
          <w:tcPr>
            <w:tcW w:w="1369" w:type="dxa"/>
            <w:tcBorders>
              <w:top w:val="single" w:sz="4" w:space="0" w:color="C00000"/>
              <w:left w:val="nil"/>
              <w:bottom w:val="single" w:sz="4" w:space="0" w:color="C00000"/>
              <w:right w:val="nil"/>
            </w:tcBorders>
            <w:shd w:val="clear" w:color="auto" w:fill="auto"/>
            <w:vAlign w:val="center"/>
          </w:tcPr>
          <w:p w14:paraId="41E2265E" w14:textId="77777777" w:rsidR="009128DC" w:rsidRPr="00B45E63" w:rsidRDefault="009128DC" w:rsidP="00AD1BA4">
            <w:pPr>
              <w:pStyle w:val="DHHStabletext"/>
              <w:rPr>
                <w:rFonts w:cs="Arial"/>
                <w:b/>
              </w:rPr>
            </w:pPr>
            <w:r w:rsidRPr="00B45E63">
              <w:rPr>
                <w:rFonts w:cs="Arial"/>
                <w:color w:val="000000"/>
              </w:rPr>
              <w:t>244</w:t>
            </w:r>
          </w:p>
        </w:tc>
        <w:tc>
          <w:tcPr>
            <w:tcW w:w="1635" w:type="dxa"/>
            <w:tcBorders>
              <w:top w:val="single" w:sz="4" w:space="0" w:color="C00000"/>
              <w:left w:val="nil"/>
              <w:bottom w:val="single" w:sz="4" w:space="0" w:color="C00000"/>
              <w:right w:val="nil"/>
            </w:tcBorders>
            <w:shd w:val="clear" w:color="auto" w:fill="auto"/>
            <w:vAlign w:val="center"/>
          </w:tcPr>
          <w:p w14:paraId="1BE6BA65" w14:textId="77777777" w:rsidR="009128DC" w:rsidRPr="00B45E63" w:rsidRDefault="009128DC" w:rsidP="00AD1BA4">
            <w:pPr>
              <w:pStyle w:val="DHHStabletext"/>
              <w:rPr>
                <w:rFonts w:cs="Arial"/>
                <w:b/>
              </w:rPr>
            </w:pPr>
            <w:r w:rsidRPr="00B45E63">
              <w:rPr>
                <w:rFonts w:cs="Arial"/>
              </w:rPr>
              <w:t>195 (171–222)</w:t>
            </w:r>
          </w:p>
        </w:tc>
        <w:tc>
          <w:tcPr>
            <w:tcW w:w="1726" w:type="dxa"/>
            <w:tcBorders>
              <w:top w:val="single" w:sz="4" w:space="0" w:color="C00000"/>
              <w:left w:val="nil"/>
              <w:bottom w:val="single" w:sz="4" w:space="0" w:color="C00000"/>
              <w:right w:val="nil"/>
            </w:tcBorders>
            <w:shd w:val="clear" w:color="auto" w:fill="auto"/>
            <w:vAlign w:val="center"/>
          </w:tcPr>
          <w:p w14:paraId="7D896AC9" w14:textId="77777777" w:rsidR="009128DC" w:rsidRPr="00B45E63" w:rsidRDefault="009128DC" w:rsidP="00AD1BA4">
            <w:pPr>
              <w:pStyle w:val="DHHStabletext"/>
              <w:rPr>
                <w:rFonts w:cs="Arial"/>
                <w:b/>
              </w:rPr>
            </w:pPr>
            <w:r w:rsidRPr="00B45E63">
              <w:rPr>
                <w:rFonts w:cs="Arial"/>
                <w:color w:val="000000"/>
              </w:rPr>
              <w:t>213</w:t>
            </w:r>
          </w:p>
        </w:tc>
        <w:tc>
          <w:tcPr>
            <w:tcW w:w="1638" w:type="dxa"/>
            <w:tcBorders>
              <w:top w:val="single" w:sz="4" w:space="0" w:color="C00000"/>
              <w:left w:val="nil"/>
              <w:bottom w:val="single" w:sz="4" w:space="0" w:color="C00000"/>
              <w:right w:val="nil"/>
            </w:tcBorders>
            <w:shd w:val="clear" w:color="auto" w:fill="auto"/>
            <w:vAlign w:val="center"/>
          </w:tcPr>
          <w:p w14:paraId="1BD2A6C5" w14:textId="77777777" w:rsidR="009128DC" w:rsidRPr="00B45E63" w:rsidRDefault="009128DC" w:rsidP="00AD1BA4">
            <w:pPr>
              <w:pStyle w:val="DHHStabletext"/>
              <w:rPr>
                <w:rFonts w:cs="Arial"/>
                <w:b/>
              </w:rPr>
            </w:pPr>
            <w:r w:rsidRPr="00B45E63">
              <w:rPr>
                <w:rFonts w:cs="Arial"/>
              </w:rPr>
              <w:t>168 (146–193)</w:t>
            </w:r>
          </w:p>
        </w:tc>
        <w:tc>
          <w:tcPr>
            <w:tcW w:w="1703" w:type="dxa"/>
            <w:tcBorders>
              <w:top w:val="single" w:sz="4" w:space="0" w:color="C00000"/>
              <w:left w:val="nil"/>
              <w:bottom w:val="single" w:sz="4" w:space="0" w:color="C00000"/>
              <w:right w:val="nil"/>
            </w:tcBorders>
            <w:shd w:val="clear" w:color="auto" w:fill="auto"/>
            <w:vAlign w:val="center"/>
          </w:tcPr>
          <w:p w14:paraId="7B548FE1" w14:textId="77777777" w:rsidR="009128DC" w:rsidRPr="00B45E63" w:rsidRDefault="009128DC" w:rsidP="00AD1BA4">
            <w:pPr>
              <w:pStyle w:val="DHHStabletext"/>
              <w:rPr>
                <w:rFonts w:cs="Arial"/>
                <w:b/>
              </w:rPr>
            </w:pPr>
            <w:r w:rsidRPr="00B45E63">
              <w:rPr>
                <w:rFonts w:cs="Arial"/>
                <w:color w:val="000000"/>
              </w:rPr>
              <w:t>244</w:t>
            </w:r>
          </w:p>
        </w:tc>
        <w:tc>
          <w:tcPr>
            <w:tcW w:w="1635" w:type="dxa"/>
            <w:tcBorders>
              <w:top w:val="single" w:sz="4" w:space="0" w:color="C00000"/>
              <w:left w:val="nil"/>
              <w:bottom w:val="single" w:sz="4" w:space="0" w:color="C00000"/>
              <w:right w:val="nil"/>
            </w:tcBorders>
            <w:shd w:val="clear" w:color="auto" w:fill="auto"/>
            <w:vAlign w:val="center"/>
          </w:tcPr>
          <w:p w14:paraId="7620B368" w14:textId="77777777" w:rsidR="009128DC" w:rsidRPr="00B45E63" w:rsidRDefault="009128DC" w:rsidP="00AD1BA4">
            <w:pPr>
              <w:pStyle w:val="DHHStabletext"/>
              <w:rPr>
                <w:rFonts w:cs="Arial"/>
                <w:b/>
              </w:rPr>
            </w:pPr>
            <w:r w:rsidRPr="00B45E63">
              <w:rPr>
                <w:rFonts w:cs="Arial"/>
              </w:rPr>
              <w:t>184 (161–209)</w:t>
            </w:r>
          </w:p>
        </w:tc>
        <w:tc>
          <w:tcPr>
            <w:tcW w:w="1798" w:type="dxa"/>
            <w:tcBorders>
              <w:top w:val="single" w:sz="4" w:space="0" w:color="C00000"/>
              <w:left w:val="nil"/>
              <w:bottom w:val="single" w:sz="4" w:space="0" w:color="C00000"/>
              <w:right w:val="nil"/>
            </w:tcBorders>
            <w:shd w:val="clear" w:color="auto" w:fill="auto"/>
            <w:vAlign w:val="center"/>
          </w:tcPr>
          <w:p w14:paraId="5F8F829B" w14:textId="77777777" w:rsidR="009128DC" w:rsidRPr="00B45E63" w:rsidRDefault="009128DC" w:rsidP="00AD1BA4">
            <w:pPr>
              <w:pStyle w:val="DHHStabletext"/>
              <w:rPr>
                <w:rFonts w:cs="Arial"/>
                <w:b/>
                <w:color w:val="000000"/>
              </w:rPr>
            </w:pPr>
            <w:r w:rsidRPr="00B45E63">
              <w:rPr>
                <w:rFonts w:cs="Arial"/>
                <w:color w:val="000000"/>
              </w:rPr>
              <w:t>228</w:t>
            </w:r>
          </w:p>
        </w:tc>
        <w:tc>
          <w:tcPr>
            <w:tcW w:w="1635" w:type="dxa"/>
            <w:tcBorders>
              <w:top w:val="single" w:sz="4" w:space="0" w:color="C00000"/>
              <w:left w:val="nil"/>
              <w:bottom w:val="single" w:sz="4" w:space="0" w:color="C00000"/>
              <w:right w:val="nil"/>
            </w:tcBorders>
            <w:shd w:val="clear" w:color="auto" w:fill="auto"/>
            <w:vAlign w:val="center"/>
          </w:tcPr>
          <w:p w14:paraId="1F926ED2" w14:textId="77777777" w:rsidR="009128DC" w:rsidRPr="00B45E63" w:rsidRDefault="009128DC" w:rsidP="00AD1BA4">
            <w:pPr>
              <w:pStyle w:val="DHHStabletext"/>
              <w:rPr>
                <w:rFonts w:cs="Arial"/>
                <w:b/>
              </w:rPr>
            </w:pPr>
            <w:r w:rsidRPr="00B45E63">
              <w:rPr>
                <w:rFonts w:cs="Arial"/>
              </w:rPr>
              <w:t>165 (144–189)</w:t>
            </w:r>
          </w:p>
        </w:tc>
      </w:tr>
      <w:tr w:rsidR="009128DC" w:rsidRPr="004325E1" w14:paraId="7B1E950E" w14:textId="77777777" w:rsidTr="00DC6227">
        <w:trPr>
          <w:trHeight w:val="156"/>
        </w:trPr>
        <w:tc>
          <w:tcPr>
            <w:tcW w:w="2537" w:type="dxa"/>
            <w:tcBorders>
              <w:top w:val="single" w:sz="4" w:space="0" w:color="C00000"/>
              <w:left w:val="nil"/>
              <w:bottom w:val="single" w:sz="4" w:space="0" w:color="C00000"/>
              <w:right w:val="nil"/>
            </w:tcBorders>
            <w:vAlign w:val="center"/>
          </w:tcPr>
          <w:p w14:paraId="7FAC4F09" w14:textId="77777777" w:rsidR="009128DC" w:rsidRPr="00B45E63" w:rsidRDefault="009128DC" w:rsidP="00AD1BA4">
            <w:pPr>
              <w:pStyle w:val="DHHStabletext"/>
              <w:ind w:left="-675" w:firstLine="675"/>
              <w:rPr>
                <w:rFonts w:cs="Arial"/>
                <w:b/>
                <w:color w:val="000000"/>
              </w:rPr>
            </w:pPr>
            <w:r w:rsidRPr="00B45E63">
              <w:rPr>
                <w:rFonts w:cs="Arial"/>
              </w:rPr>
              <w:t>Greater Dandenong (C)</w:t>
            </w:r>
          </w:p>
        </w:tc>
        <w:tc>
          <w:tcPr>
            <w:tcW w:w="1369" w:type="dxa"/>
            <w:tcBorders>
              <w:top w:val="single" w:sz="4" w:space="0" w:color="C00000"/>
              <w:left w:val="nil"/>
              <w:bottom w:val="single" w:sz="4" w:space="0" w:color="C00000"/>
              <w:right w:val="nil"/>
            </w:tcBorders>
            <w:shd w:val="clear" w:color="auto" w:fill="auto"/>
            <w:vAlign w:val="center"/>
          </w:tcPr>
          <w:p w14:paraId="10610AC0" w14:textId="77777777" w:rsidR="009128DC" w:rsidRPr="00B45E63" w:rsidRDefault="009128DC" w:rsidP="00AD1BA4">
            <w:pPr>
              <w:pStyle w:val="DHHStabletext"/>
              <w:rPr>
                <w:rFonts w:cs="Arial"/>
                <w:b/>
              </w:rPr>
            </w:pPr>
            <w:r w:rsidRPr="00B45E63">
              <w:rPr>
                <w:rFonts w:cs="Arial"/>
                <w:color w:val="000000"/>
              </w:rPr>
              <w:t>251</w:t>
            </w:r>
          </w:p>
        </w:tc>
        <w:tc>
          <w:tcPr>
            <w:tcW w:w="1635" w:type="dxa"/>
            <w:tcBorders>
              <w:top w:val="single" w:sz="4" w:space="0" w:color="C00000"/>
              <w:left w:val="nil"/>
              <w:bottom w:val="single" w:sz="4" w:space="0" w:color="C00000"/>
              <w:right w:val="nil"/>
            </w:tcBorders>
            <w:shd w:val="clear" w:color="auto" w:fill="auto"/>
            <w:vAlign w:val="center"/>
          </w:tcPr>
          <w:p w14:paraId="75E6329A" w14:textId="77777777" w:rsidR="009128DC" w:rsidRPr="00B45E63" w:rsidRDefault="009128DC" w:rsidP="00AD1BA4">
            <w:pPr>
              <w:pStyle w:val="DHHStabletext"/>
              <w:rPr>
                <w:rFonts w:cs="Arial"/>
                <w:b/>
              </w:rPr>
            </w:pPr>
            <w:r w:rsidRPr="00B45E63">
              <w:rPr>
                <w:rFonts w:cs="Arial"/>
              </w:rPr>
              <w:t>165 (145–187)</w:t>
            </w:r>
          </w:p>
        </w:tc>
        <w:tc>
          <w:tcPr>
            <w:tcW w:w="1726" w:type="dxa"/>
            <w:tcBorders>
              <w:top w:val="single" w:sz="4" w:space="0" w:color="C00000"/>
              <w:left w:val="nil"/>
              <w:bottom w:val="single" w:sz="4" w:space="0" w:color="C00000"/>
              <w:right w:val="nil"/>
            </w:tcBorders>
            <w:shd w:val="clear" w:color="auto" w:fill="auto"/>
            <w:vAlign w:val="center"/>
          </w:tcPr>
          <w:p w14:paraId="1B302965" w14:textId="77777777" w:rsidR="009128DC" w:rsidRPr="00B45E63" w:rsidRDefault="009128DC" w:rsidP="00AD1BA4">
            <w:pPr>
              <w:pStyle w:val="DHHStabletext"/>
              <w:rPr>
                <w:rFonts w:cs="Arial"/>
                <w:b/>
              </w:rPr>
            </w:pPr>
            <w:r w:rsidRPr="00B45E63">
              <w:rPr>
                <w:rFonts w:cs="Arial"/>
                <w:color w:val="000000"/>
              </w:rPr>
              <w:t>266</w:t>
            </w:r>
          </w:p>
        </w:tc>
        <w:tc>
          <w:tcPr>
            <w:tcW w:w="1638" w:type="dxa"/>
            <w:tcBorders>
              <w:top w:val="single" w:sz="4" w:space="0" w:color="C00000"/>
              <w:left w:val="nil"/>
              <w:bottom w:val="single" w:sz="4" w:space="0" w:color="C00000"/>
              <w:right w:val="nil"/>
            </w:tcBorders>
            <w:shd w:val="clear" w:color="auto" w:fill="auto"/>
            <w:vAlign w:val="center"/>
          </w:tcPr>
          <w:p w14:paraId="21B0CD74" w14:textId="77777777" w:rsidR="009128DC" w:rsidRPr="00B45E63" w:rsidRDefault="009128DC" w:rsidP="00AD1BA4">
            <w:pPr>
              <w:pStyle w:val="DHHStabletext"/>
              <w:rPr>
                <w:rFonts w:cs="Arial"/>
                <w:b/>
              </w:rPr>
            </w:pPr>
            <w:r w:rsidRPr="00B45E63">
              <w:rPr>
                <w:rFonts w:cs="Arial"/>
              </w:rPr>
              <w:t>170 (150–192)</w:t>
            </w:r>
          </w:p>
        </w:tc>
        <w:tc>
          <w:tcPr>
            <w:tcW w:w="1703" w:type="dxa"/>
            <w:tcBorders>
              <w:top w:val="single" w:sz="4" w:space="0" w:color="C00000"/>
              <w:left w:val="nil"/>
              <w:bottom w:val="single" w:sz="4" w:space="0" w:color="C00000"/>
              <w:right w:val="nil"/>
            </w:tcBorders>
            <w:shd w:val="clear" w:color="auto" w:fill="auto"/>
            <w:vAlign w:val="center"/>
          </w:tcPr>
          <w:p w14:paraId="16C692BE" w14:textId="77777777" w:rsidR="009128DC" w:rsidRPr="00B45E63" w:rsidRDefault="009128DC" w:rsidP="00AD1BA4">
            <w:pPr>
              <w:pStyle w:val="DHHStabletext"/>
              <w:rPr>
                <w:rFonts w:cs="Arial"/>
                <w:b/>
              </w:rPr>
            </w:pPr>
            <w:r w:rsidRPr="00B45E63">
              <w:rPr>
                <w:rFonts w:cs="Arial"/>
                <w:color w:val="000000"/>
              </w:rPr>
              <w:t>263</w:t>
            </w:r>
          </w:p>
        </w:tc>
        <w:tc>
          <w:tcPr>
            <w:tcW w:w="1635" w:type="dxa"/>
            <w:tcBorders>
              <w:top w:val="single" w:sz="4" w:space="0" w:color="C00000"/>
              <w:left w:val="nil"/>
              <w:bottom w:val="single" w:sz="4" w:space="0" w:color="C00000"/>
              <w:right w:val="nil"/>
            </w:tcBorders>
            <w:shd w:val="clear" w:color="auto" w:fill="auto"/>
            <w:vAlign w:val="center"/>
          </w:tcPr>
          <w:p w14:paraId="5AF82DF5" w14:textId="77777777" w:rsidR="009128DC" w:rsidRPr="00B45E63" w:rsidRDefault="009128DC" w:rsidP="00AD1BA4">
            <w:pPr>
              <w:pStyle w:val="DHHStabletext"/>
              <w:rPr>
                <w:rFonts w:cs="Arial"/>
                <w:b/>
              </w:rPr>
            </w:pPr>
            <w:r w:rsidRPr="00B45E63">
              <w:rPr>
                <w:rFonts w:cs="Arial"/>
              </w:rPr>
              <w:t>162 (143–183)</w:t>
            </w:r>
          </w:p>
        </w:tc>
        <w:tc>
          <w:tcPr>
            <w:tcW w:w="1798" w:type="dxa"/>
            <w:tcBorders>
              <w:top w:val="single" w:sz="4" w:space="0" w:color="C00000"/>
              <w:left w:val="nil"/>
              <w:bottom w:val="single" w:sz="4" w:space="0" w:color="C00000"/>
              <w:right w:val="nil"/>
            </w:tcBorders>
            <w:shd w:val="clear" w:color="auto" w:fill="auto"/>
            <w:vAlign w:val="center"/>
          </w:tcPr>
          <w:p w14:paraId="7E07ECE9" w14:textId="77777777" w:rsidR="009128DC" w:rsidRPr="00B45E63" w:rsidRDefault="009128DC" w:rsidP="00AD1BA4">
            <w:pPr>
              <w:pStyle w:val="DHHStabletext"/>
              <w:rPr>
                <w:rFonts w:cs="Arial"/>
                <w:b/>
                <w:color w:val="000000"/>
              </w:rPr>
            </w:pPr>
            <w:r w:rsidRPr="00B45E63">
              <w:rPr>
                <w:rFonts w:cs="Arial"/>
                <w:color w:val="000000"/>
              </w:rPr>
              <w:t>260</w:t>
            </w:r>
          </w:p>
        </w:tc>
        <w:tc>
          <w:tcPr>
            <w:tcW w:w="1635" w:type="dxa"/>
            <w:tcBorders>
              <w:top w:val="single" w:sz="4" w:space="0" w:color="C00000"/>
              <w:left w:val="nil"/>
              <w:bottom w:val="single" w:sz="4" w:space="0" w:color="C00000"/>
              <w:right w:val="nil"/>
            </w:tcBorders>
            <w:shd w:val="clear" w:color="auto" w:fill="auto"/>
            <w:vAlign w:val="center"/>
          </w:tcPr>
          <w:p w14:paraId="1118AFD7" w14:textId="77777777" w:rsidR="009128DC" w:rsidRPr="00B45E63" w:rsidRDefault="009128DC" w:rsidP="00AD1BA4">
            <w:pPr>
              <w:pStyle w:val="DHHStabletext"/>
              <w:rPr>
                <w:rFonts w:cs="Arial"/>
                <w:b/>
              </w:rPr>
            </w:pPr>
            <w:r w:rsidRPr="00B45E63">
              <w:rPr>
                <w:rFonts w:cs="Arial"/>
              </w:rPr>
              <w:t>158 (139–179)</w:t>
            </w:r>
          </w:p>
        </w:tc>
      </w:tr>
      <w:tr w:rsidR="009128DC" w:rsidRPr="004325E1" w14:paraId="1DF70E98" w14:textId="77777777" w:rsidTr="00DC6227">
        <w:trPr>
          <w:trHeight w:val="156"/>
        </w:trPr>
        <w:tc>
          <w:tcPr>
            <w:tcW w:w="2537" w:type="dxa"/>
            <w:tcBorders>
              <w:top w:val="single" w:sz="4" w:space="0" w:color="C00000"/>
              <w:left w:val="nil"/>
              <w:bottom w:val="single" w:sz="4" w:space="0" w:color="C00000"/>
              <w:right w:val="nil"/>
            </w:tcBorders>
            <w:vAlign w:val="center"/>
          </w:tcPr>
          <w:p w14:paraId="5F494500" w14:textId="77777777" w:rsidR="009128DC" w:rsidRPr="00B45E63" w:rsidRDefault="009128DC" w:rsidP="00AD1BA4">
            <w:pPr>
              <w:pStyle w:val="DHHStabletext"/>
              <w:ind w:left="-675" w:firstLine="675"/>
              <w:rPr>
                <w:rFonts w:cs="Arial"/>
                <w:b/>
                <w:color w:val="000000"/>
              </w:rPr>
            </w:pPr>
            <w:r w:rsidRPr="00B45E63">
              <w:rPr>
                <w:rFonts w:cs="Arial"/>
              </w:rPr>
              <w:t>Greater Geelong (C)</w:t>
            </w:r>
          </w:p>
        </w:tc>
        <w:tc>
          <w:tcPr>
            <w:tcW w:w="1369" w:type="dxa"/>
            <w:tcBorders>
              <w:top w:val="single" w:sz="4" w:space="0" w:color="C00000"/>
              <w:left w:val="nil"/>
              <w:bottom w:val="single" w:sz="4" w:space="0" w:color="C00000"/>
              <w:right w:val="nil"/>
            </w:tcBorders>
            <w:shd w:val="clear" w:color="auto" w:fill="auto"/>
            <w:vAlign w:val="center"/>
          </w:tcPr>
          <w:p w14:paraId="18E90837" w14:textId="77777777" w:rsidR="009128DC" w:rsidRPr="00B45E63" w:rsidRDefault="009128DC" w:rsidP="00AD1BA4">
            <w:pPr>
              <w:pStyle w:val="DHHStabletext"/>
              <w:rPr>
                <w:rFonts w:cs="Arial"/>
                <w:b/>
              </w:rPr>
            </w:pPr>
            <w:r w:rsidRPr="00B45E63">
              <w:rPr>
                <w:rFonts w:cs="Arial"/>
                <w:color w:val="000000"/>
              </w:rPr>
              <w:t>539</w:t>
            </w:r>
          </w:p>
        </w:tc>
        <w:tc>
          <w:tcPr>
            <w:tcW w:w="1635" w:type="dxa"/>
            <w:tcBorders>
              <w:top w:val="single" w:sz="4" w:space="0" w:color="C00000"/>
              <w:left w:val="nil"/>
              <w:bottom w:val="single" w:sz="4" w:space="0" w:color="C00000"/>
              <w:right w:val="nil"/>
            </w:tcBorders>
            <w:shd w:val="clear" w:color="auto" w:fill="auto"/>
            <w:vAlign w:val="center"/>
          </w:tcPr>
          <w:p w14:paraId="3EECD915" w14:textId="77777777" w:rsidR="009128DC" w:rsidRPr="00B45E63" w:rsidRDefault="009128DC" w:rsidP="00AD1BA4">
            <w:pPr>
              <w:pStyle w:val="DHHStabletext"/>
              <w:rPr>
                <w:rFonts w:cs="Arial"/>
                <w:b/>
              </w:rPr>
            </w:pPr>
            <w:r w:rsidRPr="00B45E63">
              <w:rPr>
                <w:rFonts w:cs="Arial"/>
              </w:rPr>
              <w:t>195 (179–213)</w:t>
            </w:r>
          </w:p>
        </w:tc>
        <w:tc>
          <w:tcPr>
            <w:tcW w:w="1726" w:type="dxa"/>
            <w:tcBorders>
              <w:top w:val="single" w:sz="4" w:space="0" w:color="C00000"/>
              <w:left w:val="nil"/>
              <w:bottom w:val="single" w:sz="4" w:space="0" w:color="C00000"/>
              <w:right w:val="nil"/>
            </w:tcBorders>
            <w:shd w:val="clear" w:color="auto" w:fill="auto"/>
            <w:vAlign w:val="center"/>
          </w:tcPr>
          <w:p w14:paraId="1F50CFD3" w14:textId="77777777" w:rsidR="009128DC" w:rsidRPr="00B45E63" w:rsidRDefault="009128DC" w:rsidP="00AD1BA4">
            <w:pPr>
              <w:pStyle w:val="DHHStabletext"/>
              <w:rPr>
                <w:rFonts w:cs="Arial"/>
                <w:b/>
              </w:rPr>
            </w:pPr>
            <w:r w:rsidRPr="00B45E63">
              <w:rPr>
                <w:rFonts w:cs="Arial"/>
                <w:color w:val="000000"/>
              </w:rPr>
              <w:t>561</w:t>
            </w:r>
          </w:p>
        </w:tc>
        <w:tc>
          <w:tcPr>
            <w:tcW w:w="1638" w:type="dxa"/>
            <w:tcBorders>
              <w:top w:val="single" w:sz="4" w:space="0" w:color="C00000"/>
              <w:left w:val="nil"/>
              <w:bottom w:val="single" w:sz="4" w:space="0" w:color="C00000"/>
              <w:right w:val="nil"/>
            </w:tcBorders>
            <w:shd w:val="clear" w:color="auto" w:fill="auto"/>
            <w:vAlign w:val="center"/>
          </w:tcPr>
          <w:p w14:paraId="7A419948" w14:textId="77777777" w:rsidR="009128DC" w:rsidRPr="00B45E63" w:rsidRDefault="009128DC" w:rsidP="00AD1BA4">
            <w:pPr>
              <w:pStyle w:val="DHHStabletext"/>
              <w:rPr>
                <w:rFonts w:cs="Arial"/>
                <w:b/>
              </w:rPr>
            </w:pPr>
            <w:r w:rsidRPr="00B45E63">
              <w:rPr>
                <w:rFonts w:cs="Arial"/>
              </w:rPr>
              <w:t>196 (179–213)</w:t>
            </w:r>
          </w:p>
        </w:tc>
        <w:tc>
          <w:tcPr>
            <w:tcW w:w="1703" w:type="dxa"/>
            <w:tcBorders>
              <w:top w:val="single" w:sz="4" w:space="0" w:color="C00000"/>
              <w:left w:val="nil"/>
              <w:bottom w:val="single" w:sz="4" w:space="0" w:color="C00000"/>
              <w:right w:val="nil"/>
            </w:tcBorders>
            <w:shd w:val="clear" w:color="auto" w:fill="auto"/>
            <w:vAlign w:val="center"/>
          </w:tcPr>
          <w:p w14:paraId="41A251DF" w14:textId="77777777" w:rsidR="009128DC" w:rsidRPr="00B45E63" w:rsidRDefault="009128DC" w:rsidP="00AD1BA4">
            <w:pPr>
              <w:pStyle w:val="DHHStabletext"/>
              <w:rPr>
                <w:rFonts w:cs="Arial"/>
                <w:b/>
              </w:rPr>
            </w:pPr>
            <w:r w:rsidRPr="00B45E63">
              <w:rPr>
                <w:rFonts w:cs="Arial"/>
                <w:color w:val="000000"/>
              </w:rPr>
              <w:t>511</w:t>
            </w:r>
          </w:p>
        </w:tc>
        <w:tc>
          <w:tcPr>
            <w:tcW w:w="1635" w:type="dxa"/>
            <w:tcBorders>
              <w:top w:val="single" w:sz="4" w:space="0" w:color="C00000"/>
              <w:left w:val="nil"/>
              <w:bottom w:val="single" w:sz="4" w:space="0" w:color="C00000"/>
              <w:right w:val="nil"/>
            </w:tcBorders>
            <w:shd w:val="clear" w:color="auto" w:fill="auto"/>
            <w:vAlign w:val="center"/>
          </w:tcPr>
          <w:p w14:paraId="0B2BB573" w14:textId="77777777" w:rsidR="009128DC" w:rsidRPr="00B45E63" w:rsidRDefault="009128DC" w:rsidP="00AD1BA4">
            <w:pPr>
              <w:pStyle w:val="DHHStabletext"/>
              <w:rPr>
                <w:rFonts w:cs="Arial"/>
                <w:b/>
              </w:rPr>
            </w:pPr>
            <w:r w:rsidRPr="00B45E63">
              <w:rPr>
                <w:rFonts w:cs="Arial"/>
              </w:rPr>
              <w:t>172 (157–188)</w:t>
            </w:r>
          </w:p>
        </w:tc>
        <w:tc>
          <w:tcPr>
            <w:tcW w:w="1798" w:type="dxa"/>
            <w:tcBorders>
              <w:top w:val="single" w:sz="4" w:space="0" w:color="C00000"/>
              <w:left w:val="nil"/>
              <w:bottom w:val="single" w:sz="4" w:space="0" w:color="C00000"/>
              <w:right w:val="nil"/>
            </w:tcBorders>
            <w:shd w:val="clear" w:color="auto" w:fill="auto"/>
            <w:vAlign w:val="center"/>
          </w:tcPr>
          <w:p w14:paraId="26DCC3A9" w14:textId="77777777" w:rsidR="009128DC" w:rsidRPr="00B45E63" w:rsidRDefault="009128DC" w:rsidP="00AD1BA4">
            <w:pPr>
              <w:pStyle w:val="DHHStabletext"/>
              <w:rPr>
                <w:rFonts w:cs="Arial"/>
                <w:b/>
                <w:color w:val="000000"/>
              </w:rPr>
            </w:pPr>
            <w:r w:rsidRPr="00B45E63">
              <w:rPr>
                <w:rFonts w:cs="Arial"/>
                <w:color w:val="000000"/>
              </w:rPr>
              <w:t>506</w:t>
            </w:r>
          </w:p>
        </w:tc>
        <w:tc>
          <w:tcPr>
            <w:tcW w:w="1635" w:type="dxa"/>
            <w:tcBorders>
              <w:top w:val="single" w:sz="4" w:space="0" w:color="C00000"/>
              <w:left w:val="nil"/>
              <w:bottom w:val="single" w:sz="4" w:space="0" w:color="C00000"/>
              <w:right w:val="nil"/>
            </w:tcBorders>
            <w:shd w:val="clear" w:color="auto" w:fill="auto"/>
            <w:vAlign w:val="center"/>
          </w:tcPr>
          <w:p w14:paraId="7E4AFDC9" w14:textId="77777777" w:rsidR="009128DC" w:rsidRPr="00B45E63" w:rsidRDefault="009128DC" w:rsidP="00AD1BA4">
            <w:pPr>
              <w:pStyle w:val="DHHStabletext"/>
              <w:rPr>
                <w:rFonts w:cs="Arial"/>
                <w:b/>
              </w:rPr>
            </w:pPr>
            <w:r w:rsidRPr="00B45E63">
              <w:rPr>
                <w:rFonts w:cs="Arial"/>
              </w:rPr>
              <w:t>164 (150–180)</w:t>
            </w:r>
          </w:p>
        </w:tc>
      </w:tr>
      <w:tr w:rsidR="009128DC" w:rsidRPr="004325E1" w14:paraId="48A852BD" w14:textId="77777777" w:rsidTr="00DC6227">
        <w:trPr>
          <w:trHeight w:val="156"/>
        </w:trPr>
        <w:tc>
          <w:tcPr>
            <w:tcW w:w="2537" w:type="dxa"/>
            <w:tcBorders>
              <w:top w:val="single" w:sz="4" w:space="0" w:color="C00000"/>
              <w:left w:val="nil"/>
              <w:bottom w:val="single" w:sz="4" w:space="0" w:color="C00000"/>
              <w:right w:val="nil"/>
            </w:tcBorders>
            <w:vAlign w:val="center"/>
          </w:tcPr>
          <w:p w14:paraId="29F79963" w14:textId="77777777" w:rsidR="009128DC" w:rsidRPr="00B45E63" w:rsidRDefault="009128DC" w:rsidP="00AD1BA4">
            <w:pPr>
              <w:pStyle w:val="DHHStabletext"/>
              <w:ind w:left="-675" w:firstLine="675"/>
              <w:rPr>
                <w:rFonts w:cs="Arial"/>
                <w:b/>
                <w:color w:val="000000"/>
              </w:rPr>
            </w:pPr>
            <w:r w:rsidRPr="00B45E63">
              <w:rPr>
                <w:rFonts w:cs="Arial"/>
              </w:rPr>
              <w:t>Greater Shepparton (C)</w:t>
            </w:r>
          </w:p>
        </w:tc>
        <w:tc>
          <w:tcPr>
            <w:tcW w:w="1369" w:type="dxa"/>
            <w:tcBorders>
              <w:top w:val="single" w:sz="4" w:space="0" w:color="C00000"/>
              <w:left w:val="nil"/>
              <w:bottom w:val="single" w:sz="4" w:space="0" w:color="C00000"/>
              <w:right w:val="nil"/>
            </w:tcBorders>
            <w:shd w:val="clear" w:color="auto" w:fill="auto"/>
            <w:vAlign w:val="center"/>
          </w:tcPr>
          <w:p w14:paraId="1AC43F56" w14:textId="77777777" w:rsidR="009128DC" w:rsidRPr="00B45E63" w:rsidRDefault="009128DC" w:rsidP="00AD1BA4">
            <w:pPr>
              <w:pStyle w:val="DHHStabletext"/>
              <w:rPr>
                <w:rFonts w:cs="Arial"/>
                <w:b/>
              </w:rPr>
            </w:pPr>
            <w:r w:rsidRPr="00B45E63">
              <w:rPr>
                <w:rFonts w:cs="Arial"/>
                <w:color w:val="000000"/>
              </w:rPr>
              <w:t>124</w:t>
            </w:r>
          </w:p>
        </w:tc>
        <w:tc>
          <w:tcPr>
            <w:tcW w:w="1635" w:type="dxa"/>
            <w:tcBorders>
              <w:top w:val="single" w:sz="4" w:space="0" w:color="C00000"/>
              <w:left w:val="nil"/>
              <w:bottom w:val="single" w:sz="4" w:space="0" w:color="C00000"/>
              <w:right w:val="nil"/>
            </w:tcBorders>
            <w:shd w:val="clear" w:color="auto" w:fill="auto"/>
            <w:vAlign w:val="center"/>
          </w:tcPr>
          <w:p w14:paraId="75BE8DF2" w14:textId="77777777" w:rsidR="009128DC" w:rsidRPr="00B45E63" w:rsidRDefault="009128DC" w:rsidP="00AD1BA4">
            <w:pPr>
              <w:pStyle w:val="DHHStabletext"/>
              <w:rPr>
                <w:rFonts w:cs="Arial"/>
                <w:b/>
              </w:rPr>
            </w:pPr>
            <w:r w:rsidRPr="00B45E63">
              <w:rPr>
                <w:rFonts w:cs="Arial"/>
              </w:rPr>
              <w:t>172 (143–206)</w:t>
            </w:r>
          </w:p>
        </w:tc>
        <w:tc>
          <w:tcPr>
            <w:tcW w:w="1726" w:type="dxa"/>
            <w:tcBorders>
              <w:top w:val="single" w:sz="4" w:space="0" w:color="C00000"/>
              <w:left w:val="nil"/>
              <w:bottom w:val="single" w:sz="4" w:space="0" w:color="C00000"/>
              <w:right w:val="nil"/>
            </w:tcBorders>
            <w:shd w:val="clear" w:color="auto" w:fill="auto"/>
            <w:vAlign w:val="center"/>
          </w:tcPr>
          <w:p w14:paraId="2A587699" w14:textId="77777777" w:rsidR="009128DC" w:rsidRPr="00B45E63" w:rsidRDefault="009128DC" w:rsidP="00AD1BA4">
            <w:pPr>
              <w:pStyle w:val="DHHStabletext"/>
              <w:rPr>
                <w:rFonts w:cs="Arial"/>
                <w:b/>
              </w:rPr>
            </w:pPr>
            <w:r w:rsidRPr="00B45E63">
              <w:rPr>
                <w:rFonts w:cs="Arial"/>
                <w:color w:val="000000"/>
              </w:rPr>
              <w:t>117</w:t>
            </w:r>
          </w:p>
        </w:tc>
        <w:tc>
          <w:tcPr>
            <w:tcW w:w="1638" w:type="dxa"/>
            <w:tcBorders>
              <w:top w:val="single" w:sz="4" w:space="0" w:color="C00000"/>
              <w:left w:val="nil"/>
              <w:bottom w:val="single" w:sz="4" w:space="0" w:color="C00000"/>
              <w:right w:val="nil"/>
            </w:tcBorders>
            <w:shd w:val="clear" w:color="auto" w:fill="auto"/>
            <w:vAlign w:val="center"/>
          </w:tcPr>
          <w:p w14:paraId="1ECAA4D3" w14:textId="77777777" w:rsidR="009128DC" w:rsidRPr="00B45E63" w:rsidRDefault="009128DC" w:rsidP="00AD1BA4">
            <w:pPr>
              <w:pStyle w:val="DHHStabletext"/>
              <w:rPr>
                <w:rFonts w:cs="Arial"/>
                <w:b/>
              </w:rPr>
            </w:pPr>
            <w:r w:rsidRPr="00B45E63">
              <w:rPr>
                <w:rFonts w:cs="Arial"/>
              </w:rPr>
              <w:t>152 (126–184)</w:t>
            </w:r>
          </w:p>
        </w:tc>
        <w:tc>
          <w:tcPr>
            <w:tcW w:w="1703" w:type="dxa"/>
            <w:tcBorders>
              <w:top w:val="single" w:sz="4" w:space="0" w:color="C00000"/>
              <w:left w:val="nil"/>
              <w:bottom w:val="single" w:sz="4" w:space="0" w:color="C00000"/>
              <w:right w:val="nil"/>
            </w:tcBorders>
            <w:shd w:val="clear" w:color="auto" w:fill="auto"/>
            <w:vAlign w:val="center"/>
          </w:tcPr>
          <w:p w14:paraId="5F21F2F0" w14:textId="77777777" w:rsidR="009128DC" w:rsidRPr="00B45E63" w:rsidRDefault="009128DC" w:rsidP="00AD1BA4">
            <w:pPr>
              <w:pStyle w:val="DHHStabletext"/>
              <w:rPr>
                <w:rFonts w:cs="Arial"/>
                <w:b/>
              </w:rPr>
            </w:pPr>
            <w:r w:rsidRPr="00B45E63">
              <w:rPr>
                <w:rFonts w:cs="Arial"/>
                <w:color w:val="000000"/>
              </w:rPr>
              <w:t>130</w:t>
            </w:r>
          </w:p>
        </w:tc>
        <w:tc>
          <w:tcPr>
            <w:tcW w:w="1635" w:type="dxa"/>
            <w:tcBorders>
              <w:top w:val="single" w:sz="4" w:space="0" w:color="C00000"/>
              <w:left w:val="nil"/>
              <w:bottom w:val="single" w:sz="4" w:space="0" w:color="C00000"/>
              <w:right w:val="nil"/>
            </w:tcBorders>
            <w:shd w:val="clear" w:color="auto" w:fill="auto"/>
            <w:vAlign w:val="center"/>
          </w:tcPr>
          <w:p w14:paraId="3471DB8C" w14:textId="77777777" w:rsidR="009128DC" w:rsidRPr="00B45E63" w:rsidRDefault="009128DC" w:rsidP="00AD1BA4">
            <w:pPr>
              <w:pStyle w:val="DHHStabletext"/>
              <w:rPr>
                <w:rFonts w:cs="Arial"/>
                <w:b/>
              </w:rPr>
            </w:pPr>
            <w:r w:rsidRPr="00B45E63">
              <w:rPr>
                <w:rFonts w:cs="Arial"/>
              </w:rPr>
              <w:t>171 (143–204)</w:t>
            </w:r>
          </w:p>
        </w:tc>
        <w:tc>
          <w:tcPr>
            <w:tcW w:w="1798" w:type="dxa"/>
            <w:tcBorders>
              <w:top w:val="single" w:sz="4" w:space="0" w:color="C00000"/>
              <w:left w:val="nil"/>
              <w:bottom w:val="single" w:sz="4" w:space="0" w:color="C00000"/>
              <w:right w:val="nil"/>
            </w:tcBorders>
            <w:shd w:val="clear" w:color="auto" w:fill="auto"/>
            <w:vAlign w:val="center"/>
          </w:tcPr>
          <w:p w14:paraId="0F005517" w14:textId="77777777" w:rsidR="009128DC" w:rsidRPr="00B45E63" w:rsidRDefault="009128DC" w:rsidP="00AD1BA4">
            <w:pPr>
              <w:pStyle w:val="DHHStabletext"/>
              <w:rPr>
                <w:rFonts w:cs="Arial"/>
                <w:b/>
                <w:color w:val="000000"/>
              </w:rPr>
            </w:pPr>
            <w:r w:rsidRPr="00B45E63">
              <w:rPr>
                <w:rFonts w:cs="Arial"/>
                <w:color w:val="000000"/>
              </w:rPr>
              <w:t>110</w:t>
            </w:r>
          </w:p>
        </w:tc>
        <w:tc>
          <w:tcPr>
            <w:tcW w:w="1635" w:type="dxa"/>
            <w:tcBorders>
              <w:top w:val="single" w:sz="4" w:space="0" w:color="C00000"/>
              <w:left w:val="nil"/>
              <w:bottom w:val="single" w:sz="4" w:space="0" w:color="C00000"/>
              <w:right w:val="nil"/>
            </w:tcBorders>
            <w:shd w:val="clear" w:color="auto" w:fill="auto"/>
            <w:vAlign w:val="center"/>
          </w:tcPr>
          <w:p w14:paraId="1ACD14EC" w14:textId="77777777" w:rsidR="009128DC" w:rsidRPr="00B45E63" w:rsidRDefault="009128DC" w:rsidP="00AD1BA4">
            <w:pPr>
              <w:pStyle w:val="DHHStabletext"/>
              <w:rPr>
                <w:rFonts w:cs="Arial"/>
                <w:b/>
              </w:rPr>
            </w:pPr>
            <w:r w:rsidRPr="00B45E63">
              <w:rPr>
                <w:rFonts w:cs="Arial"/>
              </w:rPr>
              <w:t>143 (117–174)</w:t>
            </w:r>
          </w:p>
        </w:tc>
      </w:tr>
      <w:tr w:rsidR="009128DC" w:rsidRPr="004325E1" w14:paraId="054870AD" w14:textId="77777777" w:rsidTr="00DC6227">
        <w:trPr>
          <w:trHeight w:val="156"/>
        </w:trPr>
        <w:tc>
          <w:tcPr>
            <w:tcW w:w="2537" w:type="dxa"/>
            <w:tcBorders>
              <w:top w:val="single" w:sz="4" w:space="0" w:color="C00000"/>
              <w:left w:val="nil"/>
              <w:bottom w:val="single" w:sz="4" w:space="0" w:color="C00000"/>
              <w:right w:val="nil"/>
            </w:tcBorders>
            <w:vAlign w:val="center"/>
          </w:tcPr>
          <w:p w14:paraId="7C7AEE8E" w14:textId="77777777" w:rsidR="009128DC" w:rsidRPr="00B45E63" w:rsidRDefault="009128DC" w:rsidP="00AD1BA4">
            <w:pPr>
              <w:pStyle w:val="DHHStabletext"/>
              <w:ind w:left="-675" w:firstLine="675"/>
              <w:rPr>
                <w:rFonts w:cs="Arial"/>
                <w:b/>
                <w:color w:val="000000"/>
              </w:rPr>
            </w:pPr>
            <w:r w:rsidRPr="00B45E63">
              <w:rPr>
                <w:rFonts w:cs="Arial"/>
              </w:rPr>
              <w:t>Hepburn (S)</w:t>
            </w:r>
          </w:p>
        </w:tc>
        <w:tc>
          <w:tcPr>
            <w:tcW w:w="1369" w:type="dxa"/>
            <w:tcBorders>
              <w:top w:val="single" w:sz="4" w:space="0" w:color="C00000"/>
              <w:left w:val="nil"/>
              <w:bottom w:val="single" w:sz="4" w:space="0" w:color="C00000"/>
              <w:right w:val="nil"/>
            </w:tcBorders>
            <w:shd w:val="clear" w:color="auto" w:fill="auto"/>
            <w:vAlign w:val="center"/>
          </w:tcPr>
          <w:p w14:paraId="131EABE2" w14:textId="77777777" w:rsidR="009128DC" w:rsidRPr="00B45E63" w:rsidRDefault="009128DC" w:rsidP="00AD1BA4">
            <w:pPr>
              <w:pStyle w:val="DHHStabletext"/>
              <w:rPr>
                <w:rFonts w:cs="Arial"/>
                <w:b/>
              </w:rPr>
            </w:pPr>
            <w:r w:rsidRPr="00B45E63">
              <w:rPr>
                <w:rFonts w:cs="Arial"/>
                <w:color w:val="000000"/>
              </w:rPr>
              <w:t>33</w:t>
            </w:r>
          </w:p>
        </w:tc>
        <w:tc>
          <w:tcPr>
            <w:tcW w:w="1635" w:type="dxa"/>
            <w:tcBorders>
              <w:top w:val="single" w:sz="4" w:space="0" w:color="C00000"/>
              <w:left w:val="nil"/>
              <w:bottom w:val="single" w:sz="4" w:space="0" w:color="C00000"/>
              <w:right w:val="nil"/>
            </w:tcBorders>
            <w:shd w:val="clear" w:color="auto" w:fill="auto"/>
            <w:vAlign w:val="center"/>
          </w:tcPr>
          <w:p w14:paraId="1AB4BEF7" w14:textId="77777777" w:rsidR="009128DC" w:rsidRPr="00B45E63" w:rsidRDefault="009128DC" w:rsidP="00AD1BA4">
            <w:pPr>
              <w:pStyle w:val="DHHStabletext"/>
              <w:rPr>
                <w:rFonts w:cs="Arial"/>
                <w:b/>
              </w:rPr>
            </w:pPr>
            <w:r w:rsidRPr="00B45E63">
              <w:rPr>
                <w:rFonts w:cs="Arial"/>
              </w:rPr>
              <w:t>154 (105–230)</w:t>
            </w:r>
          </w:p>
        </w:tc>
        <w:tc>
          <w:tcPr>
            <w:tcW w:w="1726" w:type="dxa"/>
            <w:tcBorders>
              <w:top w:val="single" w:sz="4" w:space="0" w:color="C00000"/>
              <w:left w:val="nil"/>
              <w:bottom w:val="single" w:sz="4" w:space="0" w:color="C00000"/>
              <w:right w:val="nil"/>
            </w:tcBorders>
            <w:shd w:val="clear" w:color="auto" w:fill="auto"/>
            <w:vAlign w:val="center"/>
          </w:tcPr>
          <w:p w14:paraId="230ED69C" w14:textId="77777777" w:rsidR="009128DC" w:rsidRPr="00B45E63" w:rsidRDefault="009128DC" w:rsidP="00AD1BA4">
            <w:pPr>
              <w:pStyle w:val="DHHStabletext"/>
              <w:rPr>
                <w:rFonts w:cs="Arial"/>
                <w:b/>
              </w:rPr>
            </w:pPr>
            <w:r w:rsidRPr="00B45E63">
              <w:rPr>
                <w:rFonts w:cs="Arial"/>
                <w:color w:val="000000"/>
              </w:rPr>
              <w:t>39</w:t>
            </w:r>
          </w:p>
        </w:tc>
        <w:tc>
          <w:tcPr>
            <w:tcW w:w="1638" w:type="dxa"/>
            <w:tcBorders>
              <w:top w:val="single" w:sz="4" w:space="0" w:color="C00000"/>
              <w:left w:val="nil"/>
              <w:bottom w:val="single" w:sz="4" w:space="0" w:color="C00000"/>
              <w:right w:val="nil"/>
            </w:tcBorders>
            <w:shd w:val="clear" w:color="auto" w:fill="auto"/>
            <w:vAlign w:val="center"/>
          </w:tcPr>
          <w:p w14:paraId="0B4BE016" w14:textId="77777777" w:rsidR="009128DC" w:rsidRPr="00B45E63" w:rsidRDefault="009128DC" w:rsidP="00AD1BA4">
            <w:pPr>
              <w:pStyle w:val="DHHStabletext"/>
              <w:rPr>
                <w:rFonts w:cs="Arial"/>
                <w:b/>
              </w:rPr>
            </w:pPr>
            <w:r w:rsidRPr="00B45E63">
              <w:rPr>
                <w:rFonts w:cs="Arial"/>
              </w:rPr>
              <w:t>182 (129–263)</w:t>
            </w:r>
          </w:p>
        </w:tc>
        <w:tc>
          <w:tcPr>
            <w:tcW w:w="1703" w:type="dxa"/>
            <w:tcBorders>
              <w:top w:val="single" w:sz="4" w:space="0" w:color="C00000"/>
              <w:left w:val="nil"/>
              <w:bottom w:val="single" w:sz="4" w:space="0" w:color="C00000"/>
              <w:right w:val="nil"/>
            </w:tcBorders>
            <w:shd w:val="clear" w:color="auto" w:fill="auto"/>
            <w:vAlign w:val="center"/>
          </w:tcPr>
          <w:p w14:paraId="78E0756B" w14:textId="77777777" w:rsidR="009128DC" w:rsidRPr="00B45E63" w:rsidRDefault="009128DC" w:rsidP="00AD1BA4">
            <w:pPr>
              <w:pStyle w:val="DHHStabletext"/>
              <w:rPr>
                <w:rFonts w:cs="Arial"/>
                <w:b/>
              </w:rPr>
            </w:pPr>
            <w:r w:rsidRPr="00B45E63">
              <w:rPr>
                <w:rFonts w:cs="Arial"/>
                <w:color w:val="000000"/>
              </w:rPr>
              <w:t>52</w:t>
            </w:r>
          </w:p>
        </w:tc>
        <w:tc>
          <w:tcPr>
            <w:tcW w:w="1635" w:type="dxa"/>
            <w:tcBorders>
              <w:top w:val="single" w:sz="4" w:space="0" w:color="C00000"/>
              <w:left w:val="nil"/>
              <w:bottom w:val="single" w:sz="4" w:space="0" w:color="C00000"/>
              <w:right w:val="nil"/>
            </w:tcBorders>
            <w:shd w:val="clear" w:color="auto" w:fill="auto"/>
            <w:vAlign w:val="center"/>
          </w:tcPr>
          <w:p w14:paraId="56058A5F" w14:textId="77777777" w:rsidR="009128DC" w:rsidRPr="00B45E63" w:rsidRDefault="009128DC" w:rsidP="00AD1BA4">
            <w:pPr>
              <w:pStyle w:val="DHHStabletext"/>
              <w:rPr>
                <w:rFonts w:cs="Arial"/>
                <w:b/>
              </w:rPr>
            </w:pPr>
            <w:r w:rsidRPr="00B45E63">
              <w:rPr>
                <w:rFonts w:cs="Arial"/>
              </w:rPr>
              <w:t>227 (169–311)</w:t>
            </w:r>
          </w:p>
        </w:tc>
        <w:tc>
          <w:tcPr>
            <w:tcW w:w="1798" w:type="dxa"/>
            <w:tcBorders>
              <w:top w:val="single" w:sz="4" w:space="0" w:color="C00000"/>
              <w:left w:val="nil"/>
              <w:bottom w:val="single" w:sz="4" w:space="0" w:color="C00000"/>
              <w:right w:val="nil"/>
            </w:tcBorders>
            <w:shd w:val="clear" w:color="auto" w:fill="auto"/>
            <w:vAlign w:val="center"/>
          </w:tcPr>
          <w:p w14:paraId="2D9A4C22" w14:textId="77777777" w:rsidR="009128DC" w:rsidRPr="00B45E63" w:rsidRDefault="009128DC" w:rsidP="00AD1BA4">
            <w:pPr>
              <w:pStyle w:val="DHHStabletext"/>
              <w:rPr>
                <w:rFonts w:cs="Arial"/>
                <w:b/>
                <w:color w:val="000000"/>
              </w:rPr>
            </w:pPr>
            <w:r w:rsidRPr="00B45E63">
              <w:rPr>
                <w:rFonts w:cs="Arial"/>
                <w:color w:val="000000"/>
              </w:rPr>
              <w:t>31</w:t>
            </w:r>
          </w:p>
        </w:tc>
        <w:tc>
          <w:tcPr>
            <w:tcW w:w="1635" w:type="dxa"/>
            <w:tcBorders>
              <w:top w:val="single" w:sz="4" w:space="0" w:color="C00000"/>
              <w:left w:val="nil"/>
              <w:bottom w:val="single" w:sz="4" w:space="0" w:color="C00000"/>
              <w:right w:val="nil"/>
            </w:tcBorders>
            <w:shd w:val="clear" w:color="auto" w:fill="auto"/>
            <w:vAlign w:val="center"/>
          </w:tcPr>
          <w:p w14:paraId="1367843A" w14:textId="77777777" w:rsidR="009128DC" w:rsidRPr="00B45E63" w:rsidRDefault="009128DC" w:rsidP="00AD1BA4">
            <w:pPr>
              <w:pStyle w:val="DHHStabletext"/>
              <w:rPr>
                <w:rFonts w:cs="Arial"/>
                <w:b/>
              </w:rPr>
            </w:pPr>
            <w:r w:rsidRPr="00B45E63">
              <w:rPr>
                <w:rFonts w:cs="Arial"/>
              </w:rPr>
              <w:t>135 (91–208)</w:t>
            </w:r>
          </w:p>
        </w:tc>
      </w:tr>
      <w:tr w:rsidR="009128DC" w:rsidRPr="004325E1" w14:paraId="2912743D" w14:textId="77777777" w:rsidTr="00DC6227">
        <w:trPr>
          <w:trHeight w:val="156"/>
        </w:trPr>
        <w:tc>
          <w:tcPr>
            <w:tcW w:w="2537" w:type="dxa"/>
            <w:tcBorders>
              <w:top w:val="single" w:sz="4" w:space="0" w:color="C00000"/>
              <w:left w:val="nil"/>
              <w:bottom w:val="single" w:sz="4" w:space="0" w:color="C00000"/>
              <w:right w:val="nil"/>
            </w:tcBorders>
            <w:vAlign w:val="center"/>
          </w:tcPr>
          <w:p w14:paraId="47175AE3" w14:textId="77777777" w:rsidR="009128DC" w:rsidRPr="00B45E63" w:rsidRDefault="009128DC" w:rsidP="00AD1BA4">
            <w:pPr>
              <w:pStyle w:val="DHHStabletext"/>
              <w:ind w:left="-675" w:firstLine="675"/>
              <w:rPr>
                <w:rFonts w:cs="Arial"/>
                <w:b/>
                <w:color w:val="000000"/>
              </w:rPr>
            </w:pPr>
            <w:r w:rsidRPr="00B45E63">
              <w:rPr>
                <w:rFonts w:cs="Arial"/>
              </w:rPr>
              <w:t>Hindmarsh (S)</w:t>
            </w:r>
          </w:p>
        </w:tc>
        <w:tc>
          <w:tcPr>
            <w:tcW w:w="1369" w:type="dxa"/>
            <w:tcBorders>
              <w:top w:val="single" w:sz="4" w:space="0" w:color="C00000"/>
              <w:left w:val="nil"/>
              <w:bottom w:val="single" w:sz="4" w:space="0" w:color="C00000"/>
              <w:right w:val="nil"/>
            </w:tcBorders>
            <w:shd w:val="clear" w:color="auto" w:fill="auto"/>
            <w:vAlign w:val="center"/>
          </w:tcPr>
          <w:p w14:paraId="66069F96" w14:textId="77777777" w:rsidR="009128DC" w:rsidRPr="00B45E63" w:rsidRDefault="009128DC" w:rsidP="00AD1BA4">
            <w:pPr>
              <w:pStyle w:val="DHHStabletext"/>
              <w:rPr>
                <w:rFonts w:cs="Arial"/>
                <w:b/>
              </w:rPr>
            </w:pPr>
            <w:r w:rsidRPr="00B45E63">
              <w:rPr>
                <w:rFonts w:cs="Arial"/>
                <w:color w:val="000000"/>
              </w:rPr>
              <w:t>23</w:t>
            </w:r>
          </w:p>
        </w:tc>
        <w:tc>
          <w:tcPr>
            <w:tcW w:w="1635" w:type="dxa"/>
            <w:tcBorders>
              <w:top w:val="single" w:sz="4" w:space="0" w:color="C00000"/>
              <w:left w:val="nil"/>
              <w:bottom w:val="single" w:sz="4" w:space="0" w:color="C00000"/>
              <w:right w:val="nil"/>
            </w:tcBorders>
            <w:shd w:val="clear" w:color="auto" w:fill="auto"/>
            <w:vAlign w:val="center"/>
          </w:tcPr>
          <w:p w14:paraId="272537A1" w14:textId="77777777" w:rsidR="009128DC" w:rsidRPr="00B45E63" w:rsidRDefault="009128DC" w:rsidP="00AD1BA4">
            <w:pPr>
              <w:pStyle w:val="DHHStabletext"/>
              <w:rPr>
                <w:rFonts w:cs="Arial"/>
                <w:b/>
              </w:rPr>
            </w:pPr>
            <w:r w:rsidRPr="00B45E63">
              <w:rPr>
                <w:rFonts w:cs="Arial"/>
              </w:rPr>
              <w:t>215 (134–362)</w:t>
            </w:r>
          </w:p>
        </w:tc>
        <w:tc>
          <w:tcPr>
            <w:tcW w:w="1726" w:type="dxa"/>
            <w:tcBorders>
              <w:top w:val="single" w:sz="4" w:space="0" w:color="C00000"/>
              <w:left w:val="nil"/>
              <w:bottom w:val="single" w:sz="4" w:space="0" w:color="C00000"/>
              <w:right w:val="nil"/>
            </w:tcBorders>
            <w:shd w:val="clear" w:color="auto" w:fill="auto"/>
            <w:vAlign w:val="center"/>
          </w:tcPr>
          <w:p w14:paraId="59D3D1CF" w14:textId="77777777" w:rsidR="009128DC" w:rsidRPr="00B45E63" w:rsidRDefault="009128DC" w:rsidP="00AD1BA4">
            <w:pPr>
              <w:pStyle w:val="DHHStabletext"/>
              <w:rPr>
                <w:rFonts w:cs="Arial"/>
                <w:b/>
              </w:rPr>
            </w:pPr>
            <w:r w:rsidRPr="00B45E63">
              <w:rPr>
                <w:rFonts w:cs="Arial"/>
                <w:color w:val="000000"/>
              </w:rPr>
              <w:t>31</w:t>
            </w:r>
          </w:p>
        </w:tc>
        <w:tc>
          <w:tcPr>
            <w:tcW w:w="1638" w:type="dxa"/>
            <w:tcBorders>
              <w:top w:val="single" w:sz="4" w:space="0" w:color="C00000"/>
              <w:left w:val="nil"/>
              <w:bottom w:val="single" w:sz="4" w:space="0" w:color="C00000"/>
              <w:right w:val="nil"/>
            </w:tcBorders>
            <w:shd w:val="clear" w:color="auto" w:fill="auto"/>
            <w:vAlign w:val="center"/>
          </w:tcPr>
          <w:p w14:paraId="2E24E67D" w14:textId="77777777" w:rsidR="009128DC" w:rsidRPr="00B45E63" w:rsidRDefault="009128DC" w:rsidP="00AD1BA4">
            <w:pPr>
              <w:pStyle w:val="DHHStabletext"/>
              <w:rPr>
                <w:rFonts w:cs="Arial"/>
                <w:b/>
              </w:rPr>
            </w:pPr>
            <w:r w:rsidRPr="00B45E63">
              <w:rPr>
                <w:rFonts w:cs="Arial"/>
              </w:rPr>
              <w:t>267 (178–425)</w:t>
            </w:r>
          </w:p>
        </w:tc>
        <w:tc>
          <w:tcPr>
            <w:tcW w:w="1703" w:type="dxa"/>
            <w:tcBorders>
              <w:top w:val="single" w:sz="4" w:space="0" w:color="C00000"/>
              <w:left w:val="nil"/>
              <w:bottom w:val="single" w:sz="4" w:space="0" w:color="C00000"/>
              <w:right w:val="nil"/>
            </w:tcBorders>
            <w:shd w:val="clear" w:color="auto" w:fill="auto"/>
            <w:vAlign w:val="center"/>
          </w:tcPr>
          <w:p w14:paraId="58AB1FA7" w14:textId="77777777" w:rsidR="009128DC" w:rsidRPr="00B45E63" w:rsidRDefault="009128DC" w:rsidP="00AD1BA4">
            <w:pPr>
              <w:pStyle w:val="DHHStabletext"/>
              <w:rPr>
                <w:rFonts w:cs="Arial"/>
                <w:b/>
              </w:rPr>
            </w:pPr>
            <w:r w:rsidRPr="00B45E63">
              <w:rPr>
                <w:rFonts w:cs="Arial"/>
                <w:color w:val="000000"/>
              </w:rPr>
              <w:t>21</w:t>
            </w:r>
          </w:p>
        </w:tc>
        <w:tc>
          <w:tcPr>
            <w:tcW w:w="1635" w:type="dxa"/>
            <w:tcBorders>
              <w:top w:val="single" w:sz="4" w:space="0" w:color="C00000"/>
              <w:left w:val="nil"/>
              <w:bottom w:val="single" w:sz="4" w:space="0" w:color="C00000"/>
              <w:right w:val="nil"/>
            </w:tcBorders>
            <w:shd w:val="clear" w:color="auto" w:fill="auto"/>
            <w:vAlign w:val="center"/>
          </w:tcPr>
          <w:p w14:paraId="37EA2621" w14:textId="77777777" w:rsidR="009128DC" w:rsidRPr="00B45E63" w:rsidRDefault="009128DC" w:rsidP="00AD1BA4">
            <w:pPr>
              <w:pStyle w:val="DHHStabletext"/>
              <w:rPr>
                <w:rFonts w:cs="Arial"/>
                <w:b/>
              </w:rPr>
            </w:pPr>
            <w:r w:rsidRPr="00B45E63">
              <w:rPr>
                <w:rFonts w:cs="Arial"/>
              </w:rPr>
              <w:t>188 (115–336)</w:t>
            </w:r>
          </w:p>
        </w:tc>
        <w:tc>
          <w:tcPr>
            <w:tcW w:w="1798" w:type="dxa"/>
            <w:tcBorders>
              <w:top w:val="single" w:sz="4" w:space="0" w:color="C00000"/>
              <w:left w:val="nil"/>
              <w:bottom w:val="single" w:sz="4" w:space="0" w:color="C00000"/>
              <w:right w:val="nil"/>
            </w:tcBorders>
            <w:shd w:val="clear" w:color="auto" w:fill="auto"/>
            <w:vAlign w:val="center"/>
          </w:tcPr>
          <w:p w14:paraId="2CC59F60" w14:textId="77777777" w:rsidR="009128DC" w:rsidRPr="00B45E63" w:rsidRDefault="009128DC" w:rsidP="00AD1BA4">
            <w:pPr>
              <w:pStyle w:val="DHHStabletext"/>
              <w:rPr>
                <w:rFonts w:cs="Arial"/>
                <w:b/>
                <w:color w:val="000000"/>
              </w:rPr>
            </w:pPr>
            <w:r w:rsidRPr="00B45E63">
              <w:rPr>
                <w:rFonts w:cs="Arial"/>
                <w:color w:val="000000"/>
              </w:rPr>
              <w:t>20</w:t>
            </w:r>
          </w:p>
        </w:tc>
        <w:tc>
          <w:tcPr>
            <w:tcW w:w="1635" w:type="dxa"/>
            <w:tcBorders>
              <w:top w:val="single" w:sz="4" w:space="0" w:color="C00000"/>
              <w:left w:val="nil"/>
              <w:bottom w:val="single" w:sz="4" w:space="0" w:color="C00000"/>
              <w:right w:val="nil"/>
            </w:tcBorders>
            <w:shd w:val="clear" w:color="auto" w:fill="auto"/>
            <w:vAlign w:val="center"/>
          </w:tcPr>
          <w:p w14:paraId="347FE21E" w14:textId="77777777" w:rsidR="009128DC" w:rsidRPr="00B45E63" w:rsidRDefault="009128DC" w:rsidP="00AD1BA4">
            <w:pPr>
              <w:pStyle w:val="DHHStabletext"/>
              <w:rPr>
                <w:rFonts w:cs="Arial"/>
                <w:b/>
              </w:rPr>
            </w:pPr>
            <w:r w:rsidRPr="00B45E63">
              <w:rPr>
                <w:rFonts w:cs="Arial"/>
              </w:rPr>
              <w:t>174 (102–319)</w:t>
            </w:r>
          </w:p>
        </w:tc>
      </w:tr>
      <w:tr w:rsidR="009128DC" w:rsidRPr="004325E1" w14:paraId="051081B2" w14:textId="77777777" w:rsidTr="00DC6227">
        <w:trPr>
          <w:trHeight w:val="156"/>
        </w:trPr>
        <w:tc>
          <w:tcPr>
            <w:tcW w:w="2537" w:type="dxa"/>
            <w:tcBorders>
              <w:top w:val="single" w:sz="4" w:space="0" w:color="C00000"/>
              <w:left w:val="nil"/>
              <w:bottom w:val="single" w:sz="4" w:space="0" w:color="C00000"/>
              <w:right w:val="nil"/>
            </w:tcBorders>
            <w:vAlign w:val="center"/>
          </w:tcPr>
          <w:p w14:paraId="44020BBF" w14:textId="77777777" w:rsidR="009128DC" w:rsidRPr="00B45E63" w:rsidRDefault="009128DC" w:rsidP="00AD1BA4">
            <w:pPr>
              <w:pStyle w:val="DHHStabletext"/>
              <w:ind w:left="-675" w:firstLine="675"/>
              <w:rPr>
                <w:rFonts w:cs="Arial"/>
                <w:b/>
                <w:color w:val="000000"/>
              </w:rPr>
            </w:pPr>
            <w:r w:rsidRPr="00B45E63">
              <w:rPr>
                <w:rFonts w:cs="Arial"/>
              </w:rPr>
              <w:t>Hobsons Bay (C)</w:t>
            </w:r>
          </w:p>
        </w:tc>
        <w:tc>
          <w:tcPr>
            <w:tcW w:w="1369" w:type="dxa"/>
            <w:tcBorders>
              <w:top w:val="single" w:sz="4" w:space="0" w:color="C00000"/>
              <w:left w:val="nil"/>
              <w:bottom w:val="single" w:sz="4" w:space="0" w:color="C00000"/>
              <w:right w:val="nil"/>
            </w:tcBorders>
            <w:shd w:val="clear" w:color="auto" w:fill="auto"/>
            <w:vAlign w:val="center"/>
          </w:tcPr>
          <w:p w14:paraId="1D897216" w14:textId="77777777" w:rsidR="009128DC" w:rsidRPr="00B45E63" w:rsidRDefault="009128DC" w:rsidP="00AD1BA4">
            <w:pPr>
              <w:pStyle w:val="DHHStabletext"/>
              <w:rPr>
                <w:rFonts w:cs="Arial"/>
                <w:b/>
              </w:rPr>
            </w:pPr>
            <w:r w:rsidRPr="00B45E63">
              <w:rPr>
                <w:rFonts w:cs="Arial"/>
                <w:color w:val="000000"/>
              </w:rPr>
              <w:t>187</w:t>
            </w:r>
          </w:p>
        </w:tc>
        <w:tc>
          <w:tcPr>
            <w:tcW w:w="1635" w:type="dxa"/>
            <w:tcBorders>
              <w:top w:val="single" w:sz="4" w:space="0" w:color="C00000"/>
              <w:left w:val="nil"/>
              <w:bottom w:val="single" w:sz="4" w:space="0" w:color="C00000"/>
              <w:right w:val="nil"/>
            </w:tcBorders>
            <w:shd w:val="clear" w:color="auto" w:fill="auto"/>
            <w:vAlign w:val="center"/>
          </w:tcPr>
          <w:p w14:paraId="3CEA6559" w14:textId="77777777" w:rsidR="009128DC" w:rsidRPr="00B45E63" w:rsidRDefault="009128DC" w:rsidP="00AD1BA4">
            <w:pPr>
              <w:pStyle w:val="DHHStabletext"/>
              <w:rPr>
                <w:rFonts w:cs="Arial"/>
                <w:b/>
              </w:rPr>
            </w:pPr>
            <w:r w:rsidRPr="00B45E63">
              <w:rPr>
                <w:rFonts w:cs="Arial"/>
              </w:rPr>
              <w:t>197 (169–227)</w:t>
            </w:r>
          </w:p>
        </w:tc>
        <w:tc>
          <w:tcPr>
            <w:tcW w:w="1726" w:type="dxa"/>
            <w:tcBorders>
              <w:top w:val="single" w:sz="4" w:space="0" w:color="C00000"/>
              <w:left w:val="nil"/>
              <w:bottom w:val="single" w:sz="4" w:space="0" w:color="C00000"/>
              <w:right w:val="nil"/>
            </w:tcBorders>
            <w:shd w:val="clear" w:color="auto" w:fill="auto"/>
            <w:vAlign w:val="center"/>
          </w:tcPr>
          <w:p w14:paraId="073ED962" w14:textId="77777777" w:rsidR="009128DC" w:rsidRPr="00B45E63" w:rsidRDefault="009128DC" w:rsidP="00AD1BA4">
            <w:pPr>
              <w:pStyle w:val="DHHStabletext"/>
              <w:rPr>
                <w:rFonts w:cs="Arial"/>
                <w:b/>
              </w:rPr>
            </w:pPr>
            <w:r w:rsidRPr="00B45E63">
              <w:rPr>
                <w:rFonts w:cs="Arial"/>
                <w:color w:val="000000"/>
              </w:rPr>
              <w:t>184</w:t>
            </w:r>
          </w:p>
        </w:tc>
        <w:tc>
          <w:tcPr>
            <w:tcW w:w="1638" w:type="dxa"/>
            <w:tcBorders>
              <w:top w:val="single" w:sz="4" w:space="0" w:color="C00000"/>
              <w:left w:val="nil"/>
              <w:bottom w:val="single" w:sz="4" w:space="0" w:color="C00000"/>
              <w:right w:val="nil"/>
            </w:tcBorders>
            <w:shd w:val="clear" w:color="auto" w:fill="auto"/>
            <w:vAlign w:val="center"/>
          </w:tcPr>
          <w:p w14:paraId="1126341C" w14:textId="77777777" w:rsidR="009128DC" w:rsidRPr="00B45E63" w:rsidRDefault="009128DC" w:rsidP="00AD1BA4">
            <w:pPr>
              <w:pStyle w:val="DHHStabletext"/>
              <w:rPr>
                <w:rFonts w:cs="Arial"/>
                <w:b/>
              </w:rPr>
            </w:pPr>
            <w:r w:rsidRPr="00B45E63">
              <w:rPr>
                <w:rFonts w:cs="Arial"/>
              </w:rPr>
              <w:t>191 (164–221)</w:t>
            </w:r>
          </w:p>
        </w:tc>
        <w:tc>
          <w:tcPr>
            <w:tcW w:w="1703" w:type="dxa"/>
            <w:tcBorders>
              <w:top w:val="single" w:sz="4" w:space="0" w:color="C00000"/>
              <w:left w:val="nil"/>
              <w:bottom w:val="single" w:sz="4" w:space="0" w:color="C00000"/>
              <w:right w:val="nil"/>
            </w:tcBorders>
            <w:shd w:val="clear" w:color="auto" w:fill="auto"/>
            <w:vAlign w:val="center"/>
          </w:tcPr>
          <w:p w14:paraId="01A9CFCC" w14:textId="77777777" w:rsidR="009128DC" w:rsidRPr="00B45E63" w:rsidRDefault="009128DC" w:rsidP="00AD1BA4">
            <w:pPr>
              <w:pStyle w:val="DHHStabletext"/>
              <w:rPr>
                <w:rFonts w:cs="Arial"/>
                <w:b/>
              </w:rPr>
            </w:pPr>
            <w:r w:rsidRPr="00B45E63">
              <w:rPr>
                <w:rFonts w:cs="Arial"/>
                <w:color w:val="000000"/>
              </w:rPr>
              <w:t>165</w:t>
            </w:r>
          </w:p>
        </w:tc>
        <w:tc>
          <w:tcPr>
            <w:tcW w:w="1635" w:type="dxa"/>
            <w:tcBorders>
              <w:top w:val="single" w:sz="4" w:space="0" w:color="C00000"/>
              <w:left w:val="nil"/>
              <w:bottom w:val="single" w:sz="4" w:space="0" w:color="C00000"/>
              <w:right w:val="nil"/>
            </w:tcBorders>
            <w:shd w:val="clear" w:color="auto" w:fill="auto"/>
            <w:vAlign w:val="center"/>
          </w:tcPr>
          <w:p w14:paraId="6A956C5F" w14:textId="77777777" w:rsidR="009128DC" w:rsidRPr="00B45E63" w:rsidRDefault="009128DC" w:rsidP="00AD1BA4">
            <w:pPr>
              <w:pStyle w:val="DHHStabletext"/>
              <w:rPr>
                <w:rFonts w:cs="Arial"/>
                <w:b/>
              </w:rPr>
            </w:pPr>
            <w:r w:rsidRPr="00B45E63">
              <w:rPr>
                <w:rFonts w:cs="Arial"/>
              </w:rPr>
              <w:t>164 (140–192)</w:t>
            </w:r>
          </w:p>
        </w:tc>
        <w:tc>
          <w:tcPr>
            <w:tcW w:w="1798" w:type="dxa"/>
            <w:tcBorders>
              <w:top w:val="single" w:sz="4" w:space="0" w:color="C00000"/>
              <w:left w:val="nil"/>
              <w:bottom w:val="single" w:sz="4" w:space="0" w:color="C00000"/>
              <w:right w:val="nil"/>
            </w:tcBorders>
            <w:shd w:val="clear" w:color="auto" w:fill="auto"/>
            <w:vAlign w:val="center"/>
          </w:tcPr>
          <w:p w14:paraId="016B5940" w14:textId="77777777" w:rsidR="009128DC" w:rsidRPr="00B45E63" w:rsidRDefault="009128DC" w:rsidP="00AD1BA4">
            <w:pPr>
              <w:pStyle w:val="DHHStabletext"/>
              <w:rPr>
                <w:rFonts w:cs="Arial"/>
                <w:b/>
                <w:color w:val="000000"/>
              </w:rPr>
            </w:pPr>
            <w:r w:rsidRPr="00B45E63">
              <w:rPr>
                <w:rFonts w:cs="Arial"/>
                <w:color w:val="000000"/>
              </w:rPr>
              <w:t>175</w:t>
            </w:r>
          </w:p>
        </w:tc>
        <w:tc>
          <w:tcPr>
            <w:tcW w:w="1635" w:type="dxa"/>
            <w:tcBorders>
              <w:top w:val="single" w:sz="4" w:space="0" w:color="C00000"/>
              <w:left w:val="nil"/>
              <w:bottom w:val="single" w:sz="4" w:space="0" w:color="C00000"/>
              <w:right w:val="nil"/>
            </w:tcBorders>
            <w:shd w:val="clear" w:color="auto" w:fill="auto"/>
            <w:vAlign w:val="center"/>
          </w:tcPr>
          <w:p w14:paraId="0E4B97F0" w14:textId="77777777" w:rsidR="009128DC" w:rsidRPr="00B45E63" w:rsidRDefault="009128DC" w:rsidP="00AD1BA4">
            <w:pPr>
              <w:pStyle w:val="DHHStabletext"/>
              <w:rPr>
                <w:rFonts w:cs="Arial"/>
                <w:b/>
              </w:rPr>
            </w:pPr>
            <w:r w:rsidRPr="00B45E63">
              <w:rPr>
                <w:rFonts w:cs="Arial"/>
              </w:rPr>
              <w:t>172 (147–200)</w:t>
            </w:r>
          </w:p>
        </w:tc>
      </w:tr>
      <w:tr w:rsidR="009128DC" w:rsidRPr="004325E1" w14:paraId="0E5B3611" w14:textId="77777777" w:rsidTr="00DC6227">
        <w:trPr>
          <w:trHeight w:val="156"/>
        </w:trPr>
        <w:tc>
          <w:tcPr>
            <w:tcW w:w="2537" w:type="dxa"/>
            <w:tcBorders>
              <w:top w:val="single" w:sz="4" w:space="0" w:color="C00000"/>
              <w:left w:val="nil"/>
              <w:bottom w:val="single" w:sz="4" w:space="0" w:color="C00000"/>
              <w:right w:val="nil"/>
            </w:tcBorders>
            <w:vAlign w:val="center"/>
          </w:tcPr>
          <w:p w14:paraId="654C4EC9" w14:textId="77777777" w:rsidR="009128DC" w:rsidRPr="00B45E63" w:rsidRDefault="009128DC" w:rsidP="00AD1BA4">
            <w:pPr>
              <w:pStyle w:val="DHHStabletext"/>
              <w:ind w:left="-675" w:firstLine="675"/>
              <w:rPr>
                <w:rFonts w:cs="Arial"/>
                <w:b/>
                <w:color w:val="000000"/>
              </w:rPr>
            </w:pPr>
            <w:r w:rsidRPr="00B45E63">
              <w:rPr>
                <w:rFonts w:cs="Arial"/>
              </w:rPr>
              <w:t>Horsham (RC)</w:t>
            </w:r>
          </w:p>
        </w:tc>
        <w:tc>
          <w:tcPr>
            <w:tcW w:w="1369" w:type="dxa"/>
            <w:tcBorders>
              <w:top w:val="single" w:sz="4" w:space="0" w:color="C00000"/>
              <w:left w:val="nil"/>
              <w:bottom w:val="single" w:sz="4" w:space="0" w:color="C00000"/>
              <w:right w:val="nil"/>
            </w:tcBorders>
            <w:shd w:val="clear" w:color="auto" w:fill="auto"/>
            <w:vAlign w:val="center"/>
          </w:tcPr>
          <w:p w14:paraId="3B77514B" w14:textId="77777777" w:rsidR="009128DC" w:rsidRPr="00B45E63" w:rsidRDefault="009128DC" w:rsidP="00AD1BA4">
            <w:pPr>
              <w:pStyle w:val="DHHStabletext"/>
              <w:rPr>
                <w:rFonts w:cs="Arial"/>
                <w:b/>
              </w:rPr>
            </w:pPr>
            <w:r w:rsidRPr="00B45E63">
              <w:rPr>
                <w:rFonts w:cs="Arial"/>
                <w:color w:val="000000"/>
              </w:rPr>
              <w:t>53</w:t>
            </w:r>
          </w:p>
        </w:tc>
        <w:tc>
          <w:tcPr>
            <w:tcW w:w="1635" w:type="dxa"/>
            <w:tcBorders>
              <w:top w:val="single" w:sz="4" w:space="0" w:color="C00000"/>
              <w:left w:val="nil"/>
              <w:bottom w:val="single" w:sz="4" w:space="0" w:color="C00000"/>
              <w:right w:val="nil"/>
            </w:tcBorders>
            <w:shd w:val="clear" w:color="auto" w:fill="auto"/>
            <w:vAlign w:val="center"/>
          </w:tcPr>
          <w:p w14:paraId="6B768B5A" w14:textId="77777777" w:rsidR="009128DC" w:rsidRPr="00B45E63" w:rsidRDefault="009128DC" w:rsidP="00AD1BA4">
            <w:pPr>
              <w:pStyle w:val="DHHStabletext"/>
              <w:rPr>
                <w:rFonts w:cs="Arial"/>
                <w:b/>
              </w:rPr>
            </w:pPr>
            <w:r w:rsidRPr="00B45E63">
              <w:rPr>
                <w:rFonts w:cs="Arial"/>
              </w:rPr>
              <w:t>198 (148–265)</w:t>
            </w:r>
          </w:p>
        </w:tc>
        <w:tc>
          <w:tcPr>
            <w:tcW w:w="1726" w:type="dxa"/>
            <w:tcBorders>
              <w:top w:val="single" w:sz="4" w:space="0" w:color="C00000"/>
              <w:left w:val="nil"/>
              <w:bottom w:val="single" w:sz="4" w:space="0" w:color="C00000"/>
              <w:right w:val="nil"/>
            </w:tcBorders>
            <w:shd w:val="clear" w:color="auto" w:fill="auto"/>
            <w:vAlign w:val="center"/>
          </w:tcPr>
          <w:p w14:paraId="3DCCE51F" w14:textId="77777777" w:rsidR="009128DC" w:rsidRPr="00B45E63" w:rsidRDefault="009128DC" w:rsidP="00AD1BA4">
            <w:pPr>
              <w:pStyle w:val="DHHStabletext"/>
              <w:rPr>
                <w:rFonts w:cs="Arial"/>
                <w:b/>
              </w:rPr>
            </w:pPr>
            <w:r w:rsidRPr="00B45E63">
              <w:rPr>
                <w:rFonts w:cs="Arial"/>
                <w:color w:val="000000"/>
              </w:rPr>
              <w:t>42</w:t>
            </w:r>
          </w:p>
        </w:tc>
        <w:tc>
          <w:tcPr>
            <w:tcW w:w="1638" w:type="dxa"/>
            <w:tcBorders>
              <w:top w:val="single" w:sz="4" w:space="0" w:color="C00000"/>
              <w:left w:val="nil"/>
              <w:bottom w:val="single" w:sz="4" w:space="0" w:color="C00000"/>
              <w:right w:val="nil"/>
            </w:tcBorders>
            <w:shd w:val="clear" w:color="auto" w:fill="auto"/>
            <w:vAlign w:val="center"/>
          </w:tcPr>
          <w:p w14:paraId="787E9F9D" w14:textId="77777777" w:rsidR="009128DC" w:rsidRPr="00B45E63" w:rsidRDefault="009128DC" w:rsidP="00AD1BA4">
            <w:pPr>
              <w:pStyle w:val="DHHStabletext"/>
              <w:rPr>
                <w:rFonts w:cs="Arial"/>
                <w:b/>
              </w:rPr>
            </w:pPr>
            <w:r w:rsidRPr="00B45E63">
              <w:rPr>
                <w:rFonts w:cs="Arial"/>
              </w:rPr>
              <w:t>157 (112–218)</w:t>
            </w:r>
          </w:p>
        </w:tc>
        <w:tc>
          <w:tcPr>
            <w:tcW w:w="1703" w:type="dxa"/>
            <w:tcBorders>
              <w:top w:val="single" w:sz="4" w:space="0" w:color="C00000"/>
              <w:left w:val="nil"/>
              <w:bottom w:val="single" w:sz="4" w:space="0" w:color="C00000"/>
              <w:right w:val="nil"/>
            </w:tcBorders>
            <w:shd w:val="clear" w:color="auto" w:fill="auto"/>
            <w:vAlign w:val="center"/>
          </w:tcPr>
          <w:p w14:paraId="2CBE4392" w14:textId="77777777" w:rsidR="009128DC" w:rsidRPr="00B45E63" w:rsidRDefault="009128DC" w:rsidP="00AD1BA4">
            <w:pPr>
              <w:pStyle w:val="DHHStabletext"/>
              <w:rPr>
                <w:rFonts w:cs="Arial"/>
                <w:b/>
              </w:rPr>
            </w:pPr>
            <w:r w:rsidRPr="00B45E63">
              <w:rPr>
                <w:rFonts w:cs="Arial"/>
                <w:color w:val="000000"/>
              </w:rPr>
              <w:t>43</w:t>
            </w:r>
          </w:p>
        </w:tc>
        <w:tc>
          <w:tcPr>
            <w:tcW w:w="1635" w:type="dxa"/>
            <w:tcBorders>
              <w:top w:val="single" w:sz="4" w:space="0" w:color="C00000"/>
              <w:left w:val="nil"/>
              <w:bottom w:val="single" w:sz="4" w:space="0" w:color="C00000"/>
              <w:right w:val="nil"/>
            </w:tcBorders>
            <w:shd w:val="clear" w:color="auto" w:fill="auto"/>
            <w:vAlign w:val="center"/>
          </w:tcPr>
          <w:p w14:paraId="1A33037F" w14:textId="77777777" w:rsidR="009128DC" w:rsidRPr="00B45E63" w:rsidRDefault="009128DC" w:rsidP="00AD1BA4">
            <w:pPr>
              <w:pStyle w:val="DHHStabletext"/>
              <w:rPr>
                <w:rFonts w:cs="Arial"/>
                <w:b/>
              </w:rPr>
            </w:pPr>
            <w:r w:rsidRPr="00B45E63">
              <w:rPr>
                <w:rFonts w:cs="Arial"/>
              </w:rPr>
              <w:t>154 (111–213)</w:t>
            </w:r>
          </w:p>
        </w:tc>
        <w:tc>
          <w:tcPr>
            <w:tcW w:w="1798" w:type="dxa"/>
            <w:tcBorders>
              <w:top w:val="single" w:sz="4" w:space="0" w:color="C00000"/>
              <w:left w:val="nil"/>
              <w:bottom w:val="single" w:sz="4" w:space="0" w:color="C00000"/>
              <w:right w:val="nil"/>
            </w:tcBorders>
            <w:shd w:val="clear" w:color="auto" w:fill="auto"/>
            <w:vAlign w:val="center"/>
          </w:tcPr>
          <w:p w14:paraId="3219CF3E" w14:textId="77777777" w:rsidR="009128DC" w:rsidRPr="00B45E63" w:rsidRDefault="009128DC" w:rsidP="00AD1BA4">
            <w:pPr>
              <w:pStyle w:val="DHHStabletext"/>
              <w:rPr>
                <w:rFonts w:cs="Arial"/>
                <w:b/>
                <w:color w:val="000000"/>
              </w:rPr>
            </w:pPr>
            <w:r w:rsidRPr="00B45E63">
              <w:rPr>
                <w:rFonts w:cs="Arial"/>
                <w:color w:val="000000"/>
              </w:rPr>
              <w:t>39</w:t>
            </w:r>
          </w:p>
        </w:tc>
        <w:tc>
          <w:tcPr>
            <w:tcW w:w="1635" w:type="dxa"/>
            <w:tcBorders>
              <w:top w:val="single" w:sz="4" w:space="0" w:color="C00000"/>
              <w:left w:val="nil"/>
              <w:bottom w:val="single" w:sz="4" w:space="0" w:color="C00000"/>
              <w:right w:val="nil"/>
            </w:tcBorders>
            <w:shd w:val="clear" w:color="auto" w:fill="auto"/>
            <w:vAlign w:val="center"/>
          </w:tcPr>
          <w:p w14:paraId="23304887" w14:textId="77777777" w:rsidR="009128DC" w:rsidRPr="00B45E63" w:rsidRDefault="009128DC" w:rsidP="00AD1BA4">
            <w:pPr>
              <w:pStyle w:val="DHHStabletext"/>
              <w:rPr>
                <w:rFonts w:cs="Arial"/>
                <w:b/>
              </w:rPr>
            </w:pPr>
            <w:r w:rsidRPr="00B45E63">
              <w:rPr>
                <w:rFonts w:cs="Arial"/>
              </w:rPr>
              <w:t>138 (98–196)</w:t>
            </w:r>
          </w:p>
        </w:tc>
      </w:tr>
      <w:tr w:rsidR="009128DC" w:rsidRPr="004325E1" w14:paraId="2669FD58" w14:textId="77777777" w:rsidTr="00DC6227">
        <w:trPr>
          <w:trHeight w:val="156"/>
        </w:trPr>
        <w:tc>
          <w:tcPr>
            <w:tcW w:w="2537" w:type="dxa"/>
            <w:tcBorders>
              <w:top w:val="single" w:sz="4" w:space="0" w:color="C00000"/>
              <w:left w:val="nil"/>
              <w:bottom w:val="single" w:sz="4" w:space="0" w:color="C00000"/>
              <w:right w:val="nil"/>
            </w:tcBorders>
            <w:vAlign w:val="center"/>
          </w:tcPr>
          <w:p w14:paraId="5C35E78A" w14:textId="77777777" w:rsidR="009128DC" w:rsidRPr="00B45E63" w:rsidRDefault="009128DC" w:rsidP="00AD1BA4">
            <w:pPr>
              <w:pStyle w:val="DHHStabletext"/>
              <w:ind w:left="-675" w:firstLine="675"/>
              <w:rPr>
                <w:rFonts w:cs="Arial"/>
                <w:b/>
                <w:color w:val="000000"/>
              </w:rPr>
            </w:pPr>
            <w:r w:rsidRPr="00B45E63">
              <w:rPr>
                <w:rFonts w:cs="Arial"/>
              </w:rPr>
              <w:t>Hume (C)</w:t>
            </w:r>
          </w:p>
        </w:tc>
        <w:tc>
          <w:tcPr>
            <w:tcW w:w="1369" w:type="dxa"/>
            <w:tcBorders>
              <w:top w:val="single" w:sz="4" w:space="0" w:color="C00000"/>
              <w:left w:val="nil"/>
              <w:bottom w:val="single" w:sz="4" w:space="0" w:color="C00000"/>
              <w:right w:val="nil"/>
            </w:tcBorders>
            <w:shd w:val="clear" w:color="auto" w:fill="auto"/>
            <w:vAlign w:val="center"/>
          </w:tcPr>
          <w:p w14:paraId="1B009045" w14:textId="77777777" w:rsidR="009128DC" w:rsidRPr="00B45E63" w:rsidRDefault="009128DC" w:rsidP="00AD1BA4">
            <w:pPr>
              <w:pStyle w:val="DHHStabletext"/>
              <w:rPr>
                <w:rFonts w:cs="Arial"/>
                <w:b/>
              </w:rPr>
            </w:pPr>
            <w:r w:rsidRPr="00B45E63">
              <w:rPr>
                <w:rFonts w:cs="Arial"/>
                <w:color w:val="000000"/>
              </w:rPr>
              <w:t>234</w:t>
            </w:r>
          </w:p>
        </w:tc>
        <w:tc>
          <w:tcPr>
            <w:tcW w:w="1635" w:type="dxa"/>
            <w:tcBorders>
              <w:top w:val="single" w:sz="4" w:space="0" w:color="C00000"/>
              <w:left w:val="nil"/>
              <w:bottom w:val="single" w:sz="4" w:space="0" w:color="C00000"/>
              <w:right w:val="nil"/>
            </w:tcBorders>
            <w:shd w:val="clear" w:color="auto" w:fill="auto"/>
            <w:vAlign w:val="center"/>
          </w:tcPr>
          <w:p w14:paraId="7FAB798F" w14:textId="77777777" w:rsidR="009128DC" w:rsidRPr="00B45E63" w:rsidRDefault="009128DC" w:rsidP="00AD1BA4">
            <w:pPr>
              <w:pStyle w:val="DHHStabletext"/>
              <w:rPr>
                <w:rFonts w:cs="Arial"/>
                <w:b/>
              </w:rPr>
            </w:pPr>
            <w:r w:rsidRPr="00B45E63">
              <w:rPr>
                <w:rFonts w:cs="Arial"/>
              </w:rPr>
              <w:t>188 (164–215)</w:t>
            </w:r>
          </w:p>
        </w:tc>
        <w:tc>
          <w:tcPr>
            <w:tcW w:w="1726" w:type="dxa"/>
            <w:tcBorders>
              <w:top w:val="single" w:sz="4" w:space="0" w:color="C00000"/>
              <w:left w:val="nil"/>
              <w:bottom w:val="single" w:sz="4" w:space="0" w:color="C00000"/>
              <w:right w:val="nil"/>
            </w:tcBorders>
            <w:shd w:val="clear" w:color="auto" w:fill="auto"/>
            <w:vAlign w:val="center"/>
          </w:tcPr>
          <w:p w14:paraId="706362A0" w14:textId="77777777" w:rsidR="009128DC" w:rsidRPr="00B45E63" w:rsidRDefault="009128DC" w:rsidP="00AD1BA4">
            <w:pPr>
              <w:pStyle w:val="DHHStabletext"/>
              <w:rPr>
                <w:rFonts w:cs="Arial"/>
                <w:b/>
              </w:rPr>
            </w:pPr>
            <w:r w:rsidRPr="00B45E63">
              <w:rPr>
                <w:rFonts w:cs="Arial"/>
                <w:color w:val="000000"/>
              </w:rPr>
              <w:t>235</w:t>
            </w:r>
          </w:p>
        </w:tc>
        <w:tc>
          <w:tcPr>
            <w:tcW w:w="1638" w:type="dxa"/>
            <w:tcBorders>
              <w:top w:val="single" w:sz="4" w:space="0" w:color="C00000"/>
              <w:left w:val="nil"/>
              <w:bottom w:val="single" w:sz="4" w:space="0" w:color="C00000"/>
              <w:right w:val="nil"/>
            </w:tcBorders>
            <w:shd w:val="clear" w:color="auto" w:fill="auto"/>
            <w:vAlign w:val="center"/>
          </w:tcPr>
          <w:p w14:paraId="2FCB81BF" w14:textId="77777777" w:rsidR="009128DC" w:rsidRPr="00B45E63" w:rsidRDefault="009128DC" w:rsidP="00AD1BA4">
            <w:pPr>
              <w:pStyle w:val="DHHStabletext"/>
              <w:rPr>
                <w:rFonts w:cs="Arial"/>
                <w:b/>
              </w:rPr>
            </w:pPr>
            <w:r w:rsidRPr="00B45E63">
              <w:rPr>
                <w:rFonts w:cs="Arial"/>
              </w:rPr>
              <w:t>185 (161–211)</w:t>
            </w:r>
          </w:p>
        </w:tc>
        <w:tc>
          <w:tcPr>
            <w:tcW w:w="1703" w:type="dxa"/>
            <w:tcBorders>
              <w:top w:val="single" w:sz="4" w:space="0" w:color="C00000"/>
              <w:left w:val="nil"/>
              <w:bottom w:val="single" w:sz="4" w:space="0" w:color="C00000"/>
              <w:right w:val="nil"/>
            </w:tcBorders>
            <w:shd w:val="clear" w:color="auto" w:fill="auto"/>
            <w:vAlign w:val="center"/>
          </w:tcPr>
          <w:p w14:paraId="2D3D4C56" w14:textId="77777777" w:rsidR="009128DC" w:rsidRPr="00B45E63" w:rsidRDefault="009128DC" w:rsidP="00AD1BA4">
            <w:pPr>
              <w:pStyle w:val="DHHStabletext"/>
              <w:rPr>
                <w:rFonts w:cs="Arial"/>
                <w:b/>
              </w:rPr>
            </w:pPr>
            <w:r w:rsidRPr="00B45E63">
              <w:rPr>
                <w:rFonts w:cs="Arial"/>
                <w:color w:val="000000"/>
              </w:rPr>
              <w:t>229</w:t>
            </w:r>
          </w:p>
        </w:tc>
        <w:tc>
          <w:tcPr>
            <w:tcW w:w="1635" w:type="dxa"/>
            <w:tcBorders>
              <w:top w:val="single" w:sz="4" w:space="0" w:color="C00000"/>
              <w:left w:val="nil"/>
              <w:bottom w:val="single" w:sz="4" w:space="0" w:color="C00000"/>
              <w:right w:val="nil"/>
            </w:tcBorders>
            <w:shd w:val="clear" w:color="auto" w:fill="auto"/>
            <w:vAlign w:val="center"/>
          </w:tcPr>
          <w:p w14:paraId="23A651D1" w14:textId="77777777" w:rsidR="009128DC" w:rsidRPr="00B45E63" w:rsidRDefault="009128DC" w:rsidP="00AD1BA4">
            <w:pPr>
              <w:pStyle w:val="DHHStabletext"/>
              <w:rPr>
                <w:rFonts w:cs="Arial"/>
                <w:b/>
              </w:rPr>
            </w:pPr>
            <w:r w:rsidRPr="00B45E63">
              <w:rPr>
                <w:rFonts w:cs="Arial"/>
              </w:rPr>
              <w:t>170 (148–195)</w:t>
            </w:r>
          </w:p>
        </w:tc>
        <w:tc>
          <w:tcPr>
            <w:tcW w:w="1798" w:type="dxa"/>
            <w:tcBorders>
              <w:top w:val="single" w:sz="4" w:space="0" w:color="C00000"/>
              <w:left w:val="nil"/>
              <w:bottom w:val="single" w:sz="4" w:space="0" w:color="C00000"/>
              <w:right w:val="nil"/>
            </w:tcBorders>
            <w:shd w:val="clear" w:color="auto" w:fill="auto"/>
            <w:vAlign w:val="center"/>
          </w:tcPr>
          <w:p w14:paraId="3E9D78D9" w14:textId="77777777" w:rsidR="009128DC" w:rsidRPr="00B45E63" w:rsidRDefault="009128DC" w:rsidP="00AD1BA4">
            <w:pPr>
              <w:pStyle w:val="DHHStabletext"/>
              <w:rPr>
                <w:rFonts w:cs="Arial"/>
                <w:b/>
                <w:color w:val="000000"/>
              </w:rPr>
            </w:pPr>
            <w:r w:rsidRPr="00B45E63">
              <w:rPr>
                <w:rFonts w:cs="Arial"/>
                <w:color w:val="000000"/>
              </w:rPr>
              <w:t>245</w:t>
            </w:r>
          </w:p>
        </w:tc>
        <w:tc>
          <w:tcPr>
            <w:tcW w:w="1635" w:type="dxa"/>
            <w:tcBorders>
              <w:top w:val="single" w:sz="4" w:space="0" w:color="C00000"/>
              <w:left w:val="nil"/>
              <w:bottom w:val="single" w:sz="4" w:space="0" w:color="C00000"/>
              <w:right w:val="nil"/>
            </w:tcBorders>
            <w:shd w:val="clear" w:color="auto" w:fill="auto"/>
            <w:vAlign w:val="center"/>
          </w:tcPr>
          <w:p w14:paraId="3A31DFF8" w14:textId="77777777" w:rsidR="009128DC" w:rsidRPr="00B45E63" w:rsidRDefault="009128DC" w:rsidP="00AD1BA4">
            <w:pPr>
              <w:pStyle w:val="DHHStabletext"/>
              <w:rPr>
                <w:rFonts w:cs="Arial"/>
                <w:b/>
              </w:rPr>
            </w:pPr>
            <w:r w:rsidRPr="00B45E63">
              <w:rPr>
                <w:rFonts w:cs="Arial"/>
              </w:rPr>
              <w:t>174 (152–198)</w:t>
            </w:r>
          </w:p>
        </w:tc>
      </w:tr>
      <w:tr w:rsidR="009128DC" w:rsidRPr="004325E1" w14:paraId="233CCF48" w14:textId="77777777" w:rsidTr="00DC6227">
        <w:trPr>
          <w:trHeight w:val="156"/>
        </w:trPr>
        <w:tc>
          <w:tcPr>
            <w:tcW w:w="2537" w:type="dxa"/>
            <w:tcBorders>
              <w:top w:val="single" w:sz="4" w:space="0" w:color="C00000"/>
              <w:left w:val="nil"/>
              <w:bottom w:val="single" w:sz="4" w:space="0" w:color="C00000"/>
              <w:right w:val="nil"/>
            </w:tcBorders>
            <w:vAlign w:val="center"/>
          </w:tcPr>
          <w:p w14:paraId="4B28E10D" w14:textId="77777777" w:rsidR="009128DC" w:rsidRPr="00B45E63" w:rsidRDefault="009128DC" w:rsidP="00AD1BA4">
            <w:pPr>
              <w:pStyle w:val="DHHStabletext"/>
              <w:ind w:left="-675" w:firstLine="675"/>
              <w:rPr>
                <w:rFonts w:cs="Arial"/>
                <w:b/>
                <w:color w:val="000000"/>
              </w:rPr>
            </w:pPr>
            <w:r w:rsidRPr="00B45E63">
              <w:rPr>
                <w:rFonts w:cs="Arial"/>
              </w:rPr>
              <w:t>Indigo (S)</w:t>
            </w:r>
          </w:p>
        </w:tc>
        <w:tc>
          <w:tcPr>
            <w:tcW w:w="1369" w:type="dxa"/>
            <w:tcBorders>
              <w:top w:val="single" w:sz="4" w:space="0" w:color="C00000"/>
              <w:left w:val="nil"/>
              <w:bottom w:val="single" w:sz="4" w:space="0" w:color="C00000"/>
              <w:right w:val="nil"/>
            </w:tcBorders>
            <w:shd w:val="clear" w:color="auto" w:fill="auto"/>
            <w:vAlign w:val="center"/>
          </w:tcPr>
          <w:p w14:paraId="7A4E7F85" w14:textId="77777777" w:rsidR="009128DC" w:rsidRPr="00B45E63" w:rsidRDefault="009128DC" w:rsidP="00AD1BA4">
            <w:pPr>
              <w:pStyle w:val="DHHStabletext"/>
              <w:rPr>
                <w:rFonts w:cs="Arial"/>
                <w:b/>
              </w:rPr>
            </w:pPr>
            <w:r w:rsidRPr="00B45E63">
              <w:rPr>
                <w:rFonts w:cs="Arial"/>
                <w:color w:val="000000"/>
              </w:rPr>
              <w:t>29</w:t>
            </w:r>
          </w:p>
        </w:tc>
        <w:tc>
          <w:tcPr>
            <w:tcW w:w="1635" w:type="dxa"/>
            <w:tcBorders>
              <w:top w:val="single" w:sz="4" w:space="0" w:color="C00000"/>
              <w:left w:val="nil"/>
              <w:bottom w:val="single" w:sz="4" w:space="0" w:color="C00000"/>
              <w:right w:val="nil"/>
            </w:tcBorders>
            <w:shd w:val="clear" w:color="auto" w:fill="auto"/>
            <w:vAlign w:val="center"/>
          </w:tcPr>
          <w:p w14:paraId="307EFC51" w14:textId="77777777" w:rsidR="009128DC" w:rsidRPr="00B45E63" w:rsidRDefault="009128DC" w:rsidP="00AD1BA4">
            <w:pPr>
              <w:pStyle w:val="DHHStabletext"/>
              <w:rPr>
                <w:rFonts w:cs="Arial"/>
                <w:b/>
              </w:rPr>
            </w:pPr>
            <w:r w:rsidRPr="00B45E63">
              <w:rPr>
                <w:rFonts w:cs="Arial"/>
              </w:rPr>
              <w:t>151 (100–232)</w:t>
            </w:r>
          </w:p>
        </w:tc>
        <w:tc>
          <w:tcPr>
            <w:tcW w:w="1726" w:type="dxa"/>
            <w:tcBorders>
              <w:top w:val="single" w:sz="4" w:space="0" w:color="C00000"/>
              <w:left w:val="nil"/>
              <w:bottom w:val="single" w:sz="4" w:space="0" w:color="C00000"/>
              <w:right w:val="nil"/>
            </w:tcBorders>
            <w:shd w:val="clear" w:color="auto" w:fill="auto"/>
            <w:vAlign w:val="center"/>
          </w:tcPr>
          <w:p w14:paraId="12A27197" w14:textId="77777777" w:rsidR="009128DC" w:rsidRPr="00B45E63" w:rsidRDefault="009128DC" w:rsidP="00AD1BA4">
            <w:pPr>
              <w:pStyle w:val="DHHStabletext"/>
              <w:rPr>
                <w:rFonts w:cs="Arial"/>
                <w:b/>
              </w:rPr>
            </w:pPr>
            <w:r w:rsidRPr="00B45E63">
              <w:rPr>
                <w:rFonts w:cs="Arial"/>
                <w:color w:val="000000"/>
              </w:rPr>
              <w:t>30</w:t>
            </w:r>
          </w:p>
        </w:tc>
        <w:tc>
          <w:tcPr>
            <w:tcW w:w="1638" w:type="dxa"/>
            <w:tcBorders>
              <w:top w:val="single" w:sz="4" w:space="0" w:color="C00000"/>
              <w:left w:val="nil"/>
              <w:bottom w:val="single" w:sz="4" w:space="0" w:color="C00000"/>
              <w:right w:val="nil"/>
            </w:tcBorders>
            <w:shd w:val="clear" w:color="auto" w:fill="auto"/>
            <w:vAlign w:val="center"/>
          </w:tcPr>
          <w:p w14:paraId="7CEC703D" w14:textId="77777777" w:rsidR="009128DC" w:rsidRPr="00B45E63" w:rsidRDefault="009128DC" w:rsidP="00AD1BA4">
            <w:pPr>
              <w:pStyle w:val="DHHStabletext"/>
              <w:rPr>
                <w:rFonts w:cs="Arial"/>
                <w:b/>
              </w:rPr>
            </w:pPr>
            <w:r w:rsidRPr="00B45E63">
              <w:rPr>
                <w:rFonts w:cs="Arial"/>
              </w:rPr>
              <w:t>150 (101–231)</w:t>
            </w:r>
          </w:p>
        </w:tc>
        <w:tc>
          <w:tcPr>
            <w:tcW w:w="1703" w:type="dxa"/>
            <w:tcBorders>
              <w:top w:val="single" w:sz="4" w:space="0" w:color="C00000"/>
              <w:left w:val="nil"/>
              <w:bottom w:val="single" w:sz="4" w:space="0" w:color="C00000"/>
              <w:right w:val="nil"/>
            </w:tcBorders>
            <w:shd w:val="clear" w:color="auto" w:fill="auto"/>
            <w:vAlign w:val="center"/>
          </w:tcPr>
          <w:p w14:paraId="159AD1D1" w14:textId="77777777" w:rsidR="009128DC" w:rsidRPr="00B45E63" w:rsidRDefault="009128DC" w:rsidP="00AD1BA4">
            <w:pPr>
              <w:pStyle w:val="DHHStabletext"/>
              <w:rPr>
                <w:rFonts w:cs="Arial"/>
                <w:b/>
              </w:rPr>
            </w:pPr>
            <w:r w:rsidRPr="00B45E63">
              <w:rPr>
                <w:rFonts w:cs="Arial"/>
                <w:color w:val="000000"/>
              </w:rPr>
              <w:t>27</w:t>
            </w:r>
          </w:p>
        </w:tc>
        <w:tc>
          <w:tcPr>
            <w:tcW w:w="1635" w:type="dxa"/>
            <w:tcBorders>
              <w:top w:val="single" w:sz="4" w:space="0" w:color="C00000"/>
              <w:left w:val="nil"/>
              <w:bottom w:val="single" w:sz="4" w:space="0" w:color="C00000"/>
              <w:right w:val="nil"/>
            </w:tcBorders>
            <w:shd w:val="clear" w:color="auto" w:fill="auto"/>
            <w:vAlign w:val="center"/>
          </w:tcPr>
          <w:p w14:paraId="6F7009ED" w14:textId="77777777" w:rsidR="009128DC" w:rsidRPr="00B45E63" w:rsidRDefault="009128DC" w:rsidP="00AD1BA4">
            <w:pPr>
              <w:pStyle w:val="DHHStabletext"/>
              <w:rPr>
                <w:rFonts w:cs="Arial"/>
                <w:b/>
              </w:rPr>
            </w:pPr>
            <w:r w:rsidRPr="00B45E63">
              <w:rPr>
                <w:rFonts w:cs="Arial"/>
              </w:rPr>
              <w:t>136 (87–214)</w:t>
            </w:r>
          </w:p>
        </w:tc>
        <w:tc>
          <w:tcPr>
            <w:tcW w:w="1798" w:type="dxa"/>
            <w:tcBorders>
              <w:top w:val="single" w:sz="4" w:space="0" w:color="C00000"/>
              <w:left w:val="nil"/>
              <w:bottom w:val="single" w:sz="4" w:space="0" w:color="C00000"/>
              <w:right w:val="nil"/>
            </w:tcBorders>
            <w:shd w:val="clear" w:color="auto" w:fill="auto"/>
            <w:vAlign w:val="center"/>
          </w:tcPr>
          <w:p w14:paraId="3839C27B" w14:textId="77777777" w:rsidR="009128DC" w:rsidRPr="00B45E63" w:rsidRDefault="009128DC" w:rsidP="00AD1BA4">
            <w:pPr>
              <w:pStyle w:val="DHHStabletext"/>
              <w:rPr>
                <w:rFonts w:cs="Arial"/>
                <w:b/>
                <w:color w:val="000000"/>
              </w:rPr>
            </w:pPr>
            <w:r w:rsidRPr="00B45E63">
              <w:rPr>
                <w:rFonts w:cs="Arial"/>
                <w:color w:val="000000"/>
              </w:rPr>
              <w:t>29</w:t>
            </w:r>
          </w:p>
        </w:tc>
        <w:tc>
          <w:tcPr>
            <w:tcW w:w="1635" w:type="dxa"/>
            <w:tcBorders>
              <w:top w:val="single" w:sz="4" w:space="0" w:color="C00000"/>
              <w:left w:val="nil"/>
              <w:bottom w:val="single" w:sz="4" w:space="0" w:color="C00000"/>
              <w:right w:val="nil"/>
            </w:tcBorders>
            <w:shd w:val="clear" w:color="auto" w:fill="auto"/>
            <w:vAlign w:val="center"/>
          </w:tcPr>
          <w:p w14:paraId="1AE6CC6A" w14:textId="77777777" w:rsidR="009128DC" w:rsidRPr="00B45E63" w:rsidRDefault="009128DC" w:rsidP="00AD1BA4">
            <w:pPr>
              <w:pStyle w:val="DHHStabletext"/>
              <w:rPr>
                <w:rFonts w:cs="Arial"/>
                <w:b/>
              </w:rPr>
            </w:pPr>
            <w:r w:rsidRPr="00B45E63">
              <w:rPr>
                <w:rFonts w:cs="Arial"/>
              </w:rPr>
              <w:t>138 (91–214)</w:t>
            </w:r>
          </w:p>
        </w:tc>
      </w:tr>
      <w:tr w:rsidR="009128DC" w:rsidRPr="004325E1" w14:paraId="620273BB" w14:textId="77777777" w:rsidTr="00DC6227">
        <w:trPr>
          <w:trHeight w:val="156"/>
        </w:trPr>
        <w:tc>
          <w:tcPr>
            <w:tcW w:w="2537" w:type="dxa"/>
            <w:tcBorders>
              <w:top w:val="single" w:sz="4" w:space="0" w:color="C00000"/>
              <w:left w:val="nil"/>
              <w:bottom w:val="single" w:sz="4" w:space="0" w:color="C00000"/>
              <w:right w:val="nil"/>
            </w:tcBorders>
            <w:vAlign w:val="center"/>
          </w:tcPr>
          <w:p w14:paraId="6EE8CFA6" w14:textId="77777777" w:rsidR="009128DC" w:rsidRPr="00B45E63" w:rsidRDefault="009128DC" w:rsidP="00AD1BA4">
            <w:pPr>
              <w:pStyle w:val="DHHStabletext"/>
              <w:ind w:left="-675" w:firstLine="675"/>
              <w:rPr>
                <w:rFonts w:cs="Arial"/>
                <w:b/>
                <w:color w:val="000000"/>
              </w:rPr>
            </w:pPr>
            <w:r w:rsidRPr="00B45E63">
              <w:rPr>
                <w:rFonts w:cs="Arial"/>
              </w:rPr>
              <w:t>Kingston (C)</w:t>
            </w:r>
          </w:p>
        </w:tc>
        <w:tc>
          <w:tcPr>
            <w:tcW w:w="1369" w:type="dxa"/>
            <w:tcBorders>
              <w:top w:val="single" w:sz="4" w:space="0" w:color="C00000"/>
              <w:left w:val="nil"/>
              <w:bottom w:val="single" w:sz="4" w:space="0" w:color="C00000"/>
              <w:right w:val="nil"/>
            </w:tcBorders>
            <w:shd w:val="clear" w:color="auto" w:fill="auto"/>
            <w:vAlign w:val="center"/>
          </w:tcPr>
          <w:p w14:paraId="747312FB" w14:textId="77777777" w:rsidR="009128DC" w:rsidRPr="00B45E63" w:rsidRDefault="009128DC" w:rsidP="00AD1BA4">
            <w:pPr>
              <w:pStyle w:val="DHHStabletext"/>
              <w:rPr>
                <w:rFonts w:cs="Arial"/>
                <w:b/>
              </w:rPr>
            </w:pPr>
            <w:r w:rsidRPr="00B45E63">
              <w:rPr>
                <w:rFonts w:cs="Arial"/>
                <w:color w:val="000000"/>
              </w:rPr>
              <w:t>294</w:t>
            </w:r>
          </w:p>
        </w:tc>
        <w:tc>
          <w:tcPr>
            <w:tcW w:w="1635" w:type="dxa"/>
            <w:tcBorders>
              <w:top w:val="single" w:sz="4" w:space="0" w:color="C00000"/>
              <w:left w:val="nil"/>
              <w:bottom w:val="single" w:sz="4" w:space="0" w:color="C00000"/>
              <w:right w:val="nil"/>
            </w:tcBorders>
            <w:shd w:val="clear" w:color="auto" w:fill="auto"/>
            <w:vAlign w:val="center"/>
          </w:tcPr>
          <w:p w14:paraId="7DAC14CD" w14:textId="77777777" w:rsidR="009128DC" w:rsidRPr="00B45E63" w:rsidRDefault="009128DC" w:rsidP="00AD1BA4">
            <w:pPr>
              <w:pStyle w:val="DHHStabletext"/>
              <w:rPr>
                <w:rFonts w:cs="Arial"/>
                <w:b/>
              </w:rPr>
            </w:pPr>
            <w:r w:rsidRPr="00B45E63">
              <w:rPr>
                <w:rFonts w:cs="Arial"/>
              </w:rPr>
              <w:t>155 (137–174)</w:t>
            </w:r>
          </w:p>
        </w:tc>
        <w:tc>
          <w:tcPr>
            <w:tcW w:w="1726" w:type="dxa"/>
            <w:tcBorders>
              <w:top w:val="single" w:sz="4" w:space="0" w:color="C00000"/>
              <w:left w:val="nil"/>
              <w:bottom w:val="single" w:sz="4" w:space="0" w:color="C00000"/>
              <w:right w:val="nil"/>
            </w:tcBorders>
            <w:shd w:val="clear" w:color="auto" w:fill="auto"/>
            <w:vAlign w:val="center"/>
          </w:tcPr>
          <w:p w14:paraId="4DA6F2C9" w14:textId="77777777" w:rsidR="009128DC" w:rsidRPr="00B45E63" w:rsidRDefault="009128DC" w:rsidP="00AD1BA4">
            <w:pPr>
              <w:pStyle w:val="DHHStabletext"/>
              <w:rPr>
                <w:rFonts w:cs="Arial"/>
                <w:b/>
              </w:rPr>
            </w:pPr>
            <w:r w:rsidRPr="00B45E63">
              <w:rPr>
                <w:rFonts w:cs="Arial"/>
                <w:color w:val="000000"/>
              </w:rPr>
              <w:t>318</w:t>
            </w:r>
          </w:p>
        </w:tc>
        <w:tc>
          <w:tcPr>
            <w:tcW w:w="1638" w:type="dxa"/>
            <w:tcBorders>
              <w:top w:val="single" w:sz="4" w:space="0" w:color="C00000"/>
              <w:left w:val="nil"/>
              <w:bottom w:val="single" w:sz="4" w:space="0" w:color="C00000"/>
              <w:right w:val="nil"/>
            </w:tcBorders>
            <w:shd w:val="clear" w:color="auto" w:fill="auto"/>
            <w:vAlign w:val="center"/>
          </w:tcPr>
          <w:p w14:paraId="18BCDBAB" w14:textId="77777777" w:rsidR="009128DC" w:rsidRPr="00B45E63" w:rsidRDefault="009128DC" w:rsidP="00AD1BA4">
            <w:pPr>
              <w:pStyle w:val="DHHStabletext"/>
              <w:rPr>
                <w:rFonts w:cs="Arial"/>
                <w:b/>
              </w:rPr>
            </w:pPr>
            <w:r w:rsidRPr="00B45E63">
              <w:rPr>
                <w:rFonts w:cs="Arial"/>
              </w:rPr>
              <w:t>167 (149–187)</w:t>
            </w:r>
          </w:p>
        </w:tc>
        <w:tc>
          <w:tcPr>
            <w:tcW w:w="1703" w:type="dxa"/>
            <w:tcBorders>
              <w:top w:val="single" w:sz="4" w:space="0" w:color="C00000"/>
              <w:left w:val="nil"/>
              <w:bottom w:val="single" w:sz="4" w:space="0" w:color="C00000"/>
              <w:right w:val="nil"/>
            </w:tcBorders>
            <w:shd w:val="clear" w:color="auto" w:fill="auto"/>
            <w:vAlign w:val="center"/>
          </w:tcPr>
          <w:p w14:paraId="2043F003" w14:textId="77777777" w:rsidR="009128DC" w:rsidRPr="00B45E63" w:rsidRDefault="009128DC" w:rsidP="00AD1BA4">
            <w:pPr>
              <w:pStyle w:val="DHHStabletext"/>
              <w:rPr>
                <w:rFonts w:cs="Arial"/>
                <w:b/>
              </w:rPr>
            </w:pPr>
            <w:r w:rsidRPr="00B45E63">
              <w:rPr>
                <w:rFonts w:cs="Arial"/>
                <w:color w:val="000000"/>
              </w:rPr>
              <w:t>296</w:t>
            </w:r>
          </w:p>
        </w:tc>
        <w:tc>
          <w:tcPr>
            <w:tcW w:w="1635" w:type="dxa"/>
            <w:tcBorders>
              <w:top w:val="single" w:sz="4" w:space="0" w:color="C00000"/>
              <w:left w:val="nil"/>
              <w:bottom w:val="single" w:sz="4" w:space="0" w:color="C00000"/>
              <w:right w:val="nil"/>
            </w:tcBorders>
            <w:shd w:val="clear" w:color="auto" w:fill="auto"/>
            <w:vAlign w:val="center"/>
          </w:tcPr>
          <w:p w14:paraId="695B621A" w14:textId="77777777" w:rsidR="009128DC" w:rsidRPr="00B45E63" w:rsidRDefault="009128DC" w:rsidP="00AD1BA4">
            <w:pPr>
              <w:pStyle w:val="DHHStabletext"/>
              <w:rPr>
                <w:rFonts w:cs="Arial"/>
                <w:b/>
              </w:rPr>
            </w:pPr>
            <w:r w:rsidRPr="00B45E63">
              <w:rPr>
                <w:rFonts w:cs="Arial"/>
              </w:rPr>
              <w:t>152 (135–171)</w:t>
            </w:r>
          </w:p>
        </w:tc>
        <w:tc>
          <w:tcPr>
            <w:tcW w:w="1798" w:type="dxa"/>
            <w:tcBorders>
              <w:top w:val="single" w:sz="4" w:space="0" w:color="C00000"/>
              <w:left w:val="nil"/>
              <w:bottom w:val="single" w:sz="4" w:space="0" w:color="C00000"/>
              <w:right w:val="nil"/>
            </w:tcBorders>
            <w:shd w:val="clear" w:color="auto" w:fill="auto"/>
            <w:vAlign w:val="center"/>
          </w:tcPr>
          <w:p w14:paraId="71CF766E" w14:textId="77777777" w:rsidR="009128DC" w:rsidRPr="00B45E63" w:rsidRDefault="009128DC" w:rsidP="00AD1BA4">
            <w:pPr>
              <w:pStyle w:val="DHHStabletext"/>
              <w:rPr>
                <w:rFonts w:cs="Arial"/>
                <w:b/>
                <w:color w:val="000000"/>
              </w:rPr>
            </w:pPr>
            <w:r w:rsidRPr="00B45E63">
              <w:rPr>
                <w:rFonts w:cs="Arial"/>
                <w:color w:val="000000"/>
              </w:rPr>
              <w:t>344</w:t>
            </w:r>
          </w:p>
        </w:tc>
        <w:tc>
          <w:tcPr>
            <w:tcW w:w="1635" w:type="dxa"/>
            <w:tcBorders>
              <w:top w:val="single" w:sz="4" w:space="0" w:color="C00000"/>
              <w:left w:val="nil"/>
              <w:bottom w:val="single" w:sz="4" w:space="0" w:color="C00000"/>
              <w:right w:val="nil"/>
            </w:tcBorders>
            <w:shd w:val="clear" w:color="auto" w:fill="auto"/>
            <w:vAlign w:val="center"/>
          </w:tcPr>
          <w:p w14:paraId="3EFF44E2" w14:textId="77777777" w:rsidR="009128DC" w:rsidRPr="00B45E63" w:rsidRDefault="009128DC" w:rsidP="00AD1BA4">
            <w:pPr>
              <w:pStyle w:val="DHHStabletext"/>
              <w:rPr>
                <w:rFonts w:cs="Arial"/>
                <w:b/>
              </w:rPr>
            </w:pPr>
            <w:r w:rsidRPr="00B45E63">
              <w:rPr>
                <w:rFonts w:cs="Arial"/>
              </w:rPr>
              <w:t>172 (154–192)</w:t>
            </w:r>
          </w:p>
        </w:tc>
      </w:tr>
      <w:tr w:rsidR="009128DC" w:rsidRPr="004325E1" w14:paraId="270B7C53" w14:textId="77777777" w:rsidTr="00DC6227">
        <w:trPr>
          <w:trHeight w:val="156"/>
        </w:trPr>
        <w:tc>
          <w:tcPr>
            <w:tcW w:w="2537" w:type="dxa"/>
            <w:tcBorders>
              <w:top w:val="single" w:sz="4" w:space="0" w:color="C00000"/>
              <w:left w:val="nil"/>
              <w:bottom w:val="single" w:sz="4" w:space="0" w:color="C00000"/>
              <w:right w:val="nil"/>
            </w:tcBorders>
            <w:vAlign w:val="center"/>
          </w:tcPr>
          <w:p w14:paraId="131EC0C7" w14:textId="77777777" w:rsidR="009128DC" w:rsidRPr="00B45E63" w:rsidRDefault="009128DC" w:rsidP="00AD1BA4">
            <w:pPr>
              <w:pStyle w:val="DHHStabletext"/>
              <w:ind w:left="-675" w:firstLine="675"/>
              <w:rPr>
                <w:rFonts w:cs="Arial"/>
                <w:b/>
                <w:color w:val="000000"/>
              </w:rPr>
            </w:pPr>
            <w:r w:rsidRPr="00B45E63">
              <w:rPr>
                <w:rFonts w:cs="Arial"/>
              </w:rPr>
              <w:t>Knox (C)</w:t>
            </w:r>
          </w:p>
        </w:tc>
        <w:tc>
          <w:tcPr>
            <w:tcW w:w="1369" w:type="dxa"/>
            <w:tcBorders>
              <w:top w:val="single" w:sz="4" w:space="0" w:color="C00000"/>
              <w:left w:val="nil"/>
              <w:bottom w:val="single" w:sz="4" w:space="0" w:color="C00000"/>
              <w:right w:val="nil"/>
            </w:tcBorders>
            <w:shd w:val="clear" w:color="auto" w:fill="auto"/>
            <w:vAlign w:val="center"/>
          </w:tcPr>
          <w:p w14:paraId="1DD63EBA" w14:textId="77777777" w:rsidR="009128DC" w:rsidRPr="00B45E63" w:rsidRDefault="009128DC" w:rsidP="00AD1BA4">
            <w:pPr>
              <w:pStyle w:val="DHHStabletext"/>
              <w:rPr>
                <w:rFonts w:cs="Arial"/>
                <w:b/>
              </w:rPr>
            </w:pPr>
            <w:r w:rsidRPr="00B45E63">
              <w:rPr>
                <w:rFonts w:cs="Arial"/>
                <w:color w:val="000000"/>
              </w:rPr>
              <w:t>257</w:t>
            </w:r>
          </w:p>
        </w:tc>
        <w:tc>
          <w:tcPr>
            <w:tcW w:w="1635" w:type="dxa"/>
            <w:tcBorders>
              <w:top w:val="single" w:sz="4" w:space="0" w:color="C00000"/>
              <w:left w:val="nil"/>
              <w:bottom w:val="single" w:sz="4" w:space="0" w:color="C00000"/>
              <w:right w:val="nil"/>
            </w:tcBorders>
            <w:shd w:val="clear" w:color="auto" w:fill="auto"/>
            <w:vAlign w:val="center"/>
          </w:tcPr>
          <w:p w14:paraId="3F313465" w14:textId="77777777" w:rsidR="009128DC" w:rsidRPr="00B45E63" w:rsidRDefault="009128DC" w:rsidP="00AD1BA4">
            <w:pPr>
              <w:pStyle w:val="DHHStabletext"/>
              <w:rPr>
                <w:rFonts w:cs="Arial"/>
                <w:b/>
              </w:rPr>
            </w:pPr>
            <w:r w:rsidRPr="00B45E63">
              <w:rPr>
                <w:rFonts w:cs="Arial"/>
              </w:rPr>
              <w:t>162 (142–183)</w:t>
            </w:r>
          </w:p>
        </w:tc>
        <w:tc>
          <w:tcPr>
            <w:tcW w:w="1726" w:type="dxa"/>
            <w:tcBorders>
              <w:top w:val="single" w:sz="4" w:space="0" w:color="C00000"/>
              <w:left w:val="nil"/>
              <w:bottom w:val="single" w:sz="4" w:space="0" w:color="C00000"/>
              <w:right w:val="nil"/>
            </w:tcBorders>
            <w:shd w:val="clear" w:color="auto" w:fill="auto"/>
            <w:vAlign w:val="center"/>
          </w:tcPr>
          <w:p w14:paraId="5DB3E3D3" w14:textId="77777777" w:rsidR="009128DC" w:rsidRPr="00B45E63" w:rsidRDefault="009128DC" w:rsidP="00AD1BA4">
            <w:pPr>
              <w:pStyle w:val="DHHStabletext"/>
              <w:rPr>
                <w:rFonts w:cs="Arial"/>
                <w:b/>
              </w:rPr>
            </w:pPr>
            <w:r w:rsidRPr="00B45E63">
              <w:rPr>
                <w:rFonts w:cs="Arial"/>
                <w:color w:val="000000"/>
              </w:rPr>
              <w:t>257</w:t>
            </w:r>
          </w:p>
        </w:tc>
        <w:tc>
          <w:tcPr>
            <w:tcW w:w="1638" w:type="dxa"/>
            <w:tcBorders>
              <w:top w:val="single" w:sz="4" w:space="0" w:color="C00000"/>
              <w:left w:val="nil"/>
              <w:bottom w:val="single" w:sz="4" w:space="0" w:color="C00000"/>
              <w:right w:val="nil"/>
            </w:tcBorders>
            <w:shd w:val="clear" w:color="auto" w:fill="auto"/>
            <w:vAlign w:val="center"/>
          </w:tcPr>
          <w:p w14:paraId="59380D63" w14:textId="77777777" w:rsidR="009128DC" w:rsidRPr="00B45E63" w:rsidRDefault="009128DC" w:rsidP="00AD1BA4">
            <w:pPr>
              <w:pStyle w:val="DHHStabletext"/>
              <w:rPr>
                <w:rFonts w:cs="Arial"/>
                <w:b/>
              </w:rPr>
            </w:pPr>
            <w:r w:rsidRPr="00B45E63">
              <w:rPr>
                <w:rFonts w:cs="Arial"/>
              </w:rPr>
              <w:t>158 (139–179)</w:t>
            </w:r>
          </w:p>
        </w:tc>
        <w:tc>
          <w:tcPr>
            <w:tcW w:w="1703" w:type="dxa"/>
            <w:tcBorders>
              <w:top w:val="single" w:sz="4" w:space="0" w:color="C00000"/>
              <w:left w:val="nil"/>
              <w:bottom w:val="single" w:sz="4" w:space="0" w:color="C00000"/>
              <w:right w:val="nil"/>
            </w:tcBorders>
            <w:shd w:val="clear" w:color="auto" w:fill="auto"/>
            <w:vAlign w:val="center"/>
          </w:tcPr>
          <w:p w14:paraId="566672D8" w14:textId="77777777" w:rsidR="009128DC" w:rsidRPr="00B45E63" w:rsidRDefault="009128DC" w:rsidP="00AD1BA4">
            <w:pPr>
              <w:pStyle w:val="DHHStabletext"/>
              <w:rPr>
                <w:rFonts w:cs="Arial"/>
                <w:b/>
              </w:rPr>
            </w:pPr>
            <w:r w:rsidRPr="00B45E63">
              <w:rPr>
                <w:rFonts w:cs="Arial"/>
                <w:color w:val="000000"/>
              </w:rPr>
              <w:t>260</w:t>
            </w:r>
          </w:p>
        </w:tc>
        <w:tc>
          <w:tcPr>
            <w:tcW w:w="1635" w:type="dxa"/>
            <w:tcBorders>
              <w:top w:val="single" w:sz="4" w:space="0" w:color="C00000"/>
              <w:left w:val="nil"/>
              <w:bottom w:val="single" w:sz="4" w:space="0" w:color="C00000"/>
              <w:right w:val="nil"/>
            </w:tcBorders>
            <w:shd w:val="clear" w:color="auto" w:fill="auto"/>
            <w:vAlign w:val="center"/>
          </w:tcPr>
          <w:p w14:paraId="3350A72E" w14:textId="77777777" w:rsidR="009128DC" w:rsidRPr="00B45E63" w:rsidRDefault="009128DC" w:rsidP="00AD1BA4">
            <w:pPr>
              <w:pStyle w:val="DHHStabletext"/>
              <w:rPr>
                <w:rFonts w:cs="Arial"/>
                <w:b/>
              </w:rPr>
            </w:pPr>
            <w:r w:rsidRPr="00B45E63">
              <w:rPr>
                <w:rFonts w:cs="Arial"/>
              </w:rPr>
              <w:t>157 (138–178)</w:t>
            </w:r>
          </w:p>
        </w:tc>
        <w:tc>
          <w:tcPr>
            <w:tcW w:w="1798" w:type="dxa"/>
            <w:tcBorders>
              <w:top w:val="single" w:sz="4" w:space="0" w:color="C00000"/>
              <w:left w:val="nil"/>
              <w:bottom w:val="single" w:sz="4" w:space="0" w:color="C00000"/>
              <w:right w:val="nil"/>
            </w:tcBorders>
            <w:shd w:val="clear" w:color="auto" w:fill="auto"/>
            <w:vAlign w:val="center"/>
          </w:tcPr>
          <w:p w14:paraId="382A59F7" w14:textId="77777777" w:rsidR="009128DC" w:rsidRPr="00B45E63" w:rsidRDefault="009128DC" w:rsidP="00AD1BA4">
            <w:pPr>
              <w:pStyle w:val="DHHStabletext"/>
              <w:rPr>
                <w:rFonts w:cs="Arial"/>
                <w:b/>
                <w:color w:val="000000"/>
              </w:rPr>
            </w:pPr>
            <w:r w:rsidRPr="00B45E63">
              <w:rPr>
                <w:rFonts w:cs="Arial"/>
                <w:color w:val="000000"/>
              </w:rPr>
              <w:t>311</w:t>
            </w:r>
          </w:p>
        </w:tc>
        <w:tc>
          <w:tcPr>
            <w:tcW w:w="1635" w:type="dxa"/>
            <w:tcBorders>
              <w:top w:val="single" w:sz="4" w:space="0" w:color="C00000"/>
              <w:left w:val="nil"/>
              <w:bottom w:val="single" w:sz="4" w:space="0" w:color="C00000"/>
              <w:right w:val="nil"/>
            </w:tcBorders>
            <w:shd w:val="clear" w:color="auto" w:fill="auto"/>
            <w:vAlign w:val="center"/>
          </w:tcPr>
          <w:p w14:paraId="4BCA32CB" w14:textId="77777777" w:rsidR="009128DC" w:rsidRPr="00B45E63" w:rsidRDefault="009128DC" w:rsidP="00AD1BA4">
            <w:pPr>
              <w:pStyle w:val="DHHStabletext"/>
              <w:rPr>
                <w:rFonts w:cs="Arial"/>
                <w:b/>
              </w:rPr>
            </w:pPr>
            <w:r w:rsidRPr="00B45E63">
              <w:rPr>
                <w:rFonts w:cs="Arial"/>
              </w:rPr>
              <w:t>176 (157–198)</w:t>
            </w:r>
          </w:p>
        </w:tc>
      </w:tr>
      <w:tr w:rsidR="009128DC" w:rsidRPr="004325E1" w14:paraId="09783955" w14:textId="77777777" w:rsidTr="00DC6227">
        <w:trPr>
          <w:trHeight w:val="156"/>
        </w:trPr>
        <w:tc>
          <w:tcPr>
            <w:tcW w:w="2537" w:type="dxa"/>
            <w:tcBorders>
              <w:top w:val="single" w:sz="4" w:space="0" w:color="C00000"/>
              <w:left w:val="nil"/>
              <w:bottom w:val="single" w:sz="4" w:space="0" w:color="C00000"/>
              <w:right w:val="nil"/>
            </w:tcBorders>
            <w:vAlign w:val="center"/>
          </w:tcPr>
          <w:p w14:paraId="7EAD492D" w14:textId="77777777" w:rsidR="009128DC" w:rsidRPr="00B45E63" w:rsidRDefault="009128DC" w:rsidP="00AD1BA4">
            <w:pPr>
              <w:pStyle w:val="DHHStabletext"/>
              <w:ind w:left="-675" w:firstLine="675"/>
              <w:rPr>
                <w:rFonts w:cs="Arial"/>
                <w:b/>
                <w:color w:val="000000"/>
              </w:rPr>
            </w:pPr>
            <w:r w:rsidRPr="00B45E63">
              <w:rPr>
                <w:rFonts w:cs="Arial"/>
              </w:rPr>
              <w:t>Latrobe (C)</w:t>
            </w:r>
          </w:p>
        </w:tc>
        <w:tc>
          <w:tcPr>
            <w:tcW w:w="1369" w:type="dxa"/>
            <w:tcBorders>
              <w:top w:val="single" w:sz="4" w:space="0" w:color="C00000"/>
              <w:left w:val="nil"/>
              <w:bottom w:val="single" w:sz="4" w:space="0" w:color="C00000"/>
              <w:right w:val="nil"/>
            </w:tcBorders>
            <w:shd w:val="clear" w:color="auto" w:fill="auto"/>
            <w:vAlign w:val="center"/>
          </w:tcPr>
          <w:p w14:paraId="58DD390F" w14:textId="77777777" w:rsidR="009128DC" w:rsidRPr="00B45E63" w:rsidRDefault="009128DC" w:rsidP="00AD1BA4">
            <w:pPr>
              <w:pStyle w:val="DHHStabletext"/>
              <w:rPr>
                <w:rFonts w:cs="Arial"/>
                <w:b/>
              </w:rPr>
            </w:pPr>
            <w:r w:rsidRPr="00B45E63">
              <w:rPr>
                <w:rFonts w:cs="Arial"/>
                <w:color w:val="000000"/>
              </w:rPr>
              <w:t>174</w:t>
            </w:r>
          </w:p>
        </w:tc>
        <w:tc>
          <w:tcPr>
            <w:tcW w:w="1635" w:type="dxa"/>
            <w:tcBorders>
              <w:top w:val="single" w:sz="4" w:space="0" w:color="C00000"/>
              <w:left w:val="nil"/>
              <w:bottom w:val="single" w:sz="4" w:space="0" w:color="C00000"/>
              <w:right w:val="nil"/>
            </w:tcBorders>
            <w:shd w:val="clear" w:color="auto" w:fill="auto"/>
            <w:vAlign w:val="center"/>
          </w:tcPr>
          <w:p w14:paraId="39E2DC13" w14:textId="77777777" w:rsidR="009128DC" w:rsidRPr="00B45E63" w:rsidRDefault="009128DC" w:rsidP="00AD1BA4">
            <w:pPr>
              <w:pStyle w:val="DHHStabletext"/>
              <w:rPr>
                <w:rFonts w:cs="Arial"/>
                <w:b/>
              </w:rPr>
            </w:pPr>
            <w:r w:rsidRPr="00B45E63">
              <w:rPr>
                <w:rFonts w:cs="Arial"/>
              </w:rPr>
              <w:t>197 (169–230)</w:t>
            </w:r>
          </w:p>
        </w:tc>
        <w:tc>
          <w:tcPr>
            <w:tcW w:w="1726" w:type="dxa"/>
            <w:tcBorders>
              <w:top w:val="single" w:sz="4" w:space="0" w:color="C00000"/>
              <w:left w:val="nil"/>
              <w:bottom w:val="single" w:sz="4" w:space="0" w:color="C00000"/>
              <w:right w:val="nil"/>
            </w:tcBorders>
            <w:shd w:val="clear" w:color="auto" w:fill="auto"/>
            <w:vAlign w:val="center"/>
          </w:tcPr>
          <w:p w14:paraId="4F21A6C2" w14:textId="77777777" w:rsidR="009128DC" w:rsidRPr="00B45E63" w:rsidRDefault="009128DC" w:rsidP="00AD1BA4">
            <w:pPr>
              <w:pStyle w:val="DHHStabletext"/>
              <w:rPr>
                <w:rFonts w:cs="Arial"/>
                <w:b/>
              </w:rPr>
            </w:pPr>
            <w:r w:rsidRPr="00B45E63">
              <w:rPr>
                <w:rFonts w:cs="Arial"/>
                <w:color w:val="000000"/>
              </w:rPr>
              <w:t>163</w:t>
            </w:r>
          </w:p>
        </w:tc>
        <w:tc>
          <w:tcPr>
            <w:tcW w:w="1638" w:type="dxa"/>
            <w:tcBorders>
              <w:top w:val="single" w:sz="4" w:space="0" w:color="C00000"/>
              <w:left w:val="nil"/>
              <w:bottom w:val="single" w:sz="4" w:space="0" w:color="C00000"/>
              <w:right w:val="nil"/>
            </w:tcBorders>
            <w:shd w:val="clear" w:color="auto" w:fill="auto"/>
            <w:vAlign w:val="center"/>
          </w:tcPr>
          <w:p w14:paraId="590742DB" w14:textId="77777777" w:rsidR="009128DC" w:rsidRPr="00B45E63" w:rsidRDefault="009128DC" w:rsidP="00AD1BA4">
            <w:pPr>
              <w:pStyle w:val="DHHStabletext"/>
              <w:rPr>
                <w:rFonts w:cs="Arial"/>
                <w:b/>
              </w:rPr>
            </w:pPr>
            <w:r w:rsidRPr="00B45E63">
              <w:rPr>
                <w:rFonts w:cs="Arial"/>
              </w:rPr>
              <w:t>184 (156–215)</w:t>
            </w:r>
          </w:p>
        </w:tc>
        <w:tc>
          <w:tcPr>
            <w:tcW w:w="1703" w:type="dxa"/>
            <w:tcBorders>
              <w:top w:val="single" w:sz="4" w:space="0" w:color="C00000"/>
              <w:left w:val="nil"/>
              <w:bottom w:val="single" w:sz="4" w:space="0" w:color="C00000"/>
              <w:right w:val="nil"/>
            </w:tcBorders>
            <w:shd w:val="clear" w:color="auto" w:fill="auto"/>
            <w:vAlign w:val="center"/>
          </w:tcPr>
          <w:p w14:paraId="069CB85C" w14:textId="77777777" w:rsidR="009128DC" w:rsidRPr="00B45E63" w:rsidRDefault="009128DC" w:rsidP="00AD1BA4">
            <w:pPr>
              <w:pStyle w:val="DHHStabletext"/>
              <w:rPr>
                <w:rFonts w:cs="Arial"/>
                <w:b/>
              </w:rPr>
            </w:pPr>
            <w:r w:rsidRPr="00B45E63">
              <w:rPr>
                <w:rFonts w:cs="Arial"/>
                <w:color w:val="000000"/>
              </w:rPr>
              <w:t>176</w:t>
            </w:r>
          </w:p>
        </w:tc>
        <w:tc>
          <w:tcPr>
            <w:tcW w:w="1635" w:type="dxa"/>
            <w:tcBorders>
              <w:top w:val="single" w:sz="4" w:space="0" w:color="C00000"/>
              <w:left w:val="nil"/>
              <w:bottom w:val="single" w:sz="4" w:space="0" w:color="C00000"/>
              <w:right w:val="nil"/>
            </w:tcBorders>
            <w:shd w:val="clear" w:color="auto" w:fill="auto"/>
            <w:vAlign w:val="center"/>
          </w:tcPr>
          <w:p w14:paraId="45594B02" w14:textId="77777777" w:rsidR="009128DC" w:rsidRPr="00B45E63" w:rsidRDefault="009128DC" w:rsidP="00AD1BA4">
            <w:pPr>
              <w:pStyle w:val="DHHStabletext"/>
              <w:rPr>
                <w:rFonts w:cs="Arial"/>
                <w:b/>
              </w:rPr>
            </w:pPr>
            <w:r w:rsidRPr="00B45E63">
              <w:rPr>
                <w:rFonts w:cs="Arial"/>
              </w:rPr>
              <w:t>190 (162–221)</w:t>
            </w:r>
          </w:p>
        </w:tc>
        <w:tc>
          <w:tcPr>
            <w:tcW w:w="1798" w:type="dxa"/>
            <w:tcBorders>
              <w:top w:val="single" w:sz="4" w:space="0" w:color="C00000"/>
              <w:left w:val="nil"/>
              <w:bottom w:val="single" w:sz="4" w:space="0" w:color="C00000"/>
              <w:right w:val="nil"/>
            </w:tcBorders>
            <w:shd w:val="clear" w:color="auto" w:fill="auto"/>
            <w:vAlign w:val="center"/>
          </w:tcPr>
          <w:p w14:paraId="0D9F5E4D" w14:textId="77777777" w:rsidR="009128DC" w:rsidRPr="00B45E63" w:rsidRDefault="009128DC" w:rsidP="00AD1BA4">
            <w:pPr>
              <w:pStyle w:val="DHHStabletext"/>
              <w:rPr>
                <w:rFonts w:cs="Arial"/>
                <w:b/>
                <w:color w:val="000000"/>
              </w:rPr>
            </w:pPr>
            <w:r w:rsidRPr="00B45E63">
              <w:rPr>
                <w:rFonts w:cs="Arial"/>
                <w:color w:val="000000"/>
              </w:rPr>
              <w:t>166</w:t>
            </w:r>
          </w:p>
        </w:tc>
        <w:tc>
          <w:tcPr>
            <w:tcW w:w="1635" w:type="dxa"/>
            <w:tcBorders>
              <w:top w:val="single" w:sz="4" w:space="0" w:color="C00000"/>
              <w:left w:val="nil"/>
              <w:bottom w:val="single" w:sz="4" w:space="0" w:color="C00000"/>
              <w:right w:val="nil"/>
            </w:tcBorders>
            <w:shd w:val="clear" w:color="auto" w:fill="auto"/>
            <w:vAlign w:val="center"/>
          </w:tcPr>
          <w:p w14:paraId="35F169E5" w14:textId="77777777" w:rsidR="009128DC" w:rsidRPr="00B45E63" w:rsidRDefault="009128DC" w:rsidP="00AD1BA4">
            <w:pPr>
              <w:pStyle w:val="DHHStabletext"/>
              <w:rPr>
                <w:rFonts w:cs="Arial"/>
                <w:b/>
              </w:rPr>
            </w:pPr>
            <w:r w:rsidRPr="00B45E63">
              <w:rPr>
                <w:rFonts w:cs="Arial"/>
              </w:rPr>
              <w:t>176 (150–206)</w:t>
            </w:r>
          </w:p>
        </w:tc>
      </w:tr>
      <w:tr w:rsidR="009128DC" w:rsidRPr="004325E1" w14:paraId="0D686052" w14:textId="77777777" w:rsidTr="00DC6227">
        <w:trPr>
          <w:trHeight w:val="156"/>
        </w:trPr>
        <w:tc>
          <w:tcPr>
            <w:tcW w:w="2537" w:type="dxa"/>
            <w:tcBorders>
              <w:top w:val="single" w:sz="4" w:space="0" w:color="C00000"/>
              <w:left w:val="nil"/>
              <w:bottom w:val="single" w:sz="4" w:space="0" w:color="C00000"/>
              <w:right w:val="nil"/>
            </w:tcBorders>
            <w:vAlign w:val="center"/>
          </w:tcPr>
          <w:p w14:paraId="643C1BC3" w14:textId="77777777" w:rsidR="009128DC" w:rsidRPr="00B45E63" w:rsidRDefault="009128DC" w:rsidP="00AD1BA4">
            <w:pPr>
              <w:pStyle w:val="DHHStabletext"/>
              <w:ind w:left="-675" w:firstLine="675"/>
              <w:rPr>
                <w:rFonts w:cs="Arial"/>
                <w:b/>
                <w:color w:val="000000"/>
              </w:rPr>
            </w:pPr>
            <w:r w:rsidRPr="00B45E63">
              <w:rPr>
                <w:rFonts w:cs="Arial"/>
              </w:rPr>
              <w:t>Loddon (S)</w:t>
            </w:r>
          </w:p>
        </w:tc>
        <w:tc>
          <w:tcPr>
            <w:tcW w:w="1369" w:type="dxa"/>
            <w:tcBorders>
              <w:top w:val="single" w:sz="4" w:space="0" w:color="C00000"/>
              <w:left w:val="nil"/>
              <w:bottom w:val="single" w:sz="4" w:space="0" w:color="C00000"/>
              <w:right w:val="nil"/>
            </w:tcBorders>
            <w:shd w:val="clear" w:color="auto" w:fill="auto"/>
            <w:vAlign w:val="center"/>
          </w:tcPr>
          <w:p w14:paraId="7101F648" w14:textId="77777777" w:rsidR="009128DC" w:rsidRPr="00B45E63" w:rsidRDefault="009128DC" w:rsidP="00AD1BA4">
            <w:pPr>
              <w:pStyle w:val="DHHStabletext"/>
              <w:rPr>
                <w:rFonts w:cs="Arial"/>
                <w:b/>
              </w:rPr>
            </w:pPr>
            <w:r w:rsidRPr="00B45E63">
              <w:rPr>
                <w:rFonts w:cs="Arial"/>
                <w:color w:val="000000"/>
              </w:rPr>
              <w:t>25</w:t>
            </w:r>
          </w:p>
        </w:tc>
        <w:tc>
          <w:tcPr>
            <w:tcW w:w="1635" w:type="dxa"/>
            <w:tcBorders>
              <w:top w:val="single" w:sz="4" w:space="0" w:color="C00000"/>
              <w:left w:val="nil"/>
              <w:bottom w:val="single" w:sz="4" w:space="0" w:color="C00000"/>
              <w:right w:val="nil"/>
            </w:tcBorders>
            <w:shd w:val="clear" w:color="auto" w:fill="auto"/>
            <w:vAlign w:val="center"/>
          </w:tcPr>
          <w:p w14:paraId="73521E51" w14:textId="77777777" w:rsidR="009128DC" w:rsidRPr="00B45E63" w:rsidRDefault="009128DC" w:rsidP="00AD1BA4">
            <w:pPr>
              <w:pStyle w:val="DHHStabletext"/>
              <w:rPr>
                <w:rFonts w:cs="Arial"/>
                <w:b/>
              </w:rPr>
            </w:pPr>
            <w:r w:rsidRPr="00B45E63">
              <w:rPr>
                <w:rFonts w:cs="Arial"/>
              </w:rPr>
              <w:t>178 (115–305)</w:t>
            </w:r>
          </w:p>
        </w:tc>
        <w:tc>
          <w:tcPr>
            <w:tcW w:w="1726" w:type="dxa"/>
            <w:tcBorders>
              <w:top w:val="single" w:sz="4" w:space="0" w:color="C00000"/>
              <w:left w:val="nil"/>
              <w:bottom w:val="single" w:sz="4" w:space="0" w:color="C00000"/>
              <w:right w:val="nil"/>
            </w:tcBorders>
            <w:shd w:val="clear" w:color="auto" w:fill="auto"/>
            <w:vAlign w:val="center"/>
          </w:tcPr>
          <w:p w14:paraId="3061F480" w14:textId="77777777" w:rsidR="009128DC" w:rsidRPr="00B45E63" w:rsidRDefault="009128DC" w:rsidP="00AD1BA4">
            <w:pPr>
              <w:pStyle w:val="DHHStabletext"/>
              <w:rPr>
                <w:rFonts w:cs="Arial"/>
                <w:b/>
              </w:rPr>
            </w:pPr>
            <w:r w:rsidRPr="00B45E63">
              <w:rPr>
                <w:rFonts w:cs="Arial"/>
                <w:color w:val="000000"/>
              </w:rPr>
              <w:t>25</w:t>
            </w:r>
          </w:p>
        </w:tc>
        <w:tc>
          <w:tcPr>
            <w:tcW w:w="1638" w:type="dxa"/>
            <w:tcBorders>
              <w:top w:val="single" w:sz="4" w:space="0" w:color="C00000"/>
              <w:left w:val="nil"/>
              <w:bottom w:val="single" w:sz="4" w:space="0" w:color="C00000"/>
              <w:right w:val="nil"/>
            </w:tcBorders>
            <w:shd w:val="clear" w:color="auto" w:fill="auto"/>
            <w:vAlign w:val="center"/>
          </w:tcPr>
          <w:p w14:paraId="38ED9BB5" w14:textId="77777777" w:rsidR="009128DC" w:rsidRPr="00B45E63" w:rsidRDefault="009128DC" w:rsidP="00AD1BA4">
            <w:pPr>
              <w:pStyle w:val="DHHStabletext"/>
              <w:rPr>
                <w:rFonts w:cs="Arial"/>
                <w:b/>
              </w:rPr>
            </w:pPr>
            <w:r w:rsidRPr="00B45E63">
              <w:rPr>
                <w:rFonts w:cs="Arial"/>
              </w:rPr>
              <w:t>190 (119–331)</w:t>
            </w:r>
          </w:p>
        </w:tc>
        <w:tc>
          <w:tcPr>
            <w:tcW w:w="1703" w:type="dxa"/>
            <w:tcBorders>
              <w:top w:val="single" w:sz="4" w:space="0" w:color="C00000"/>
              <w:left w:val="nil"/>
              <w:bottom w:val="single" w:sz="4" w:space="0" w:color="C00000"/>
              <w:right w:val="nil"/>
            </w:tcBorders>
            <w:shd w:val="clear" w:color="auto" w:fill="auto"/>
            <w:vAlign w:val="center"/>
          </w:tcPr>
          <w:p w14:paraId="0E7B33FE" w14:textId="77777777" w:rsidR="009128DC" w:rsidRPr="00B45E63" w:rsidRDefault="009128DC" w:rsidP="00AD1BA4">
            <w:pPr>
              <w:pStyle w:val="DHHStabletext"/>
              <w:rPr>
                <w:rFonts w:cs="Arial"/>
                <w:b/>
              </w:rPr>
            </w:pPr>
            <w:r w:rsidRPr="00B45E63">
              <w:rPr>
                <w:rFonts w:cs="Arial"/>
                <w:color w:val="000000"/>
              </w:rPr>
              <w:t>27</w:t>
            </w:r>
          </w:p>
        </w:tc>
        <w:tc>
          <w:tcPr>
            <w:tcW w:w="1635" w:type="dxa"/>
            <w:tcBorders>
              <w:top w:val="single" w:sz="4" w:space="0" w:color="C00000"/>
              <w:left w:val="nil"/>
              <w:bottom w:val="single" w:sz="4" w:space="0" w:color="C00000"/>
              <w:right w:val="nil"/>
            </w:tcBorders>
            <w:shd w:val="clear" w:color="auto" w:fill="auto"/>
            <w:vAlign w:val="center"/>
          </w:tcPr>
          <w:p w14:paraId="27864475" w14:textId="77777777" w:rsidR="009128DC" w:rsidRPr="00B45E63" w:rsidRDefault="009128DC" w:rsidP="00AD1BA4">
            <w:pPr>
              <w:pStyle w:val="DHHStabletext"/>
              <w:rPr>
                <w:rFonts w:cs="Arial"/>
                <w:b/>
              </w:rPr>
            </w:pPr>
            <w:r w:rsidRPr="00B45E63">
              <w:rPr>
                <w:rFonts w:cs="Arial"/>
              </w:rPr>
              <w:t>190 (124–325)</w:t>
            </w:r>
          </w:p>
        </w:tc>
        <w:tc>
          <w:tcPr>
            <w:tcW w:w="1798" w:type="dxa"/>
            <w:tcBorders>
              <w:top w:val="single" w:sz="4" w:space="0" w:color="C00000"/>
              <w:left w:val="nil"/>
              <w:bottom w:val="single" w:sz="4" w:space="0" w:color="C00000"/>
              <w:right w:val="nil"/>
            </w:tcBorders>
            <w:shd w:val="clear" w:color="auto" w:fill="auto"/>
            <w:vAlign w:val="center"/>
          </w:tcPr>
          <w:p w14:paraId="64FD0449" w14:textId="77777777" w:rsidR="009128DC" w:rsidRPr="00B45E63" w:rsidRDefault="009128DC" w:rsidP="00AD1BA4">
            <w:pPr>
              <w:pStyle w:val="DHHStabletext"/>
              <w:rPr>
                <w:rFonts w:cs="Arial"/>
                <w:b/>
                <w:color w:val="000000"/>
              </w:rPr>
            </w:pPr>
            <w:r w:rsidRPr="00B45E63">
              <w:rPr>
                <w:rFonts w:cs="Arial"/>
                <w:color w:val="000000"/>
              </w:rPr>
              <w:t>24</w:t>
            </w:r>
          </w:p>
        </w:tc>
        <w:tc>
          <w:tcPr>
            <w:tcW w:w="1635" w:type="dxa"/>
            <w:tcBorders>
              <w:top w:val="single" w:sz="4" w:space="0" w:color="C00000"/>
              <w:left w:val="nil"/>
              <w:bottom w:val="single" w:sz="4" w:space="0" w:color="C00000"/>
              <w:right w:val="nil"/>
            </w:tcBorders>
            <w:shd w:val="clear" w:color="auto" w:fill="auto"/>
            <w:vAlign w:val="center"/>
          </w:tcPr>
          <w:p w14:paraId="599A3ECF" w14:textId="77777777" w:rsidR="009128DC" w:rsidRPr="00B45E63" w:rsidRDefault="009128DC" w:rsidP="00AD1BA4">
            <w:pPr>
              <w:pStyle w:val="DHHStabletext"/>
              <w:rPr>
                <w:rFonts w:cs="Arial"/>
                <w:b/>
              </w:rPr>
            </w:pPr>
            <w:r w:rsidRPr="00B45E63">
              <w:rPr>
                <w:rFonts w:cs="Arial"/>
              </w:rPr>
              <w:t>169 (107–301)</w:t>
            </w:r>
          </w:p>
        </w:tc>
      </w:tr>
      <w:tr w:rsidR="009128DC" w:rsidRPr="004325E1" w14:paraId="77101649" w14:textId="77777777" w:rsidTr="00DC6227">
        <w:trPr>
          <w:trHeight w:val="156"/>
        </w:trPr>
        <w:tc>
          <w:tcPr>
            <w:tcW w:w="2537" w:type="dxa"/>
            <w:tcBorders>
              <w:top w:val="single" w:sz="4" w:space="0" w:color="C00000"/>
              <w:left w:val="nil"/>
              <w:bottom w:val="single" w:sz="4" w:space="0" w:color="C00000"/>
              <w:right w:val="nil"/>
            </w:tcBorders>
            <w:vAlign w:val="center"/>
          </w:tcPr>
          <w:p w14:paraId="7843EA73" w14:textId="77777777" w:rsidR="009128DC" w:rsidRPr="00B45E63" w:rsidRDefault="009128DC" w:rsidP="00AD1BA4">
            <w:pPr>
              <w:pStyle w:val="DHHStabletext"/>
              <w:ind w:left="-675" w:firstLine="675"/>
              <w:rPr>
                <w:rFonts w:cs="Arial"/>
                <w:b/>
                <w:color w:val="000000"/>
              </w:rPr>
            </w:pPr>
            <w:r w:rsidRPr="00B45E63">
              <w:rPr>
                <w:rFonts w:cs="Arial"/>
              </w:rPr>
              <w:t>Macedon Ranges (S)</w:t>
            </w:r>
          </w:p>
        </w:tc>
        <w:tc>
          <w:tcPr>
            <w:tcW w:w="1369" w:type="dxa"/>
            <w:tcBorders>
              <w:top w:val="single" w:sz="4" w:space="0" w:color="C00000"/>
              <w:left w:val="nil"/>
              <w:bottom w:val="single" w:sz="4" w:space="0" w:color="C00000"/>
              <w:right w:val="nil"/>
            </w:tcBorders>
            <w:shd w:val="clear" w:color="auto" w:fill="auto"/>
            <w:vAlign w:val="center"/>
          </w:tcPr>
          <w:p w14:paraId="6086349D" w14:textId="77777777" w:rsidR="009128DC" w:rsidRPr="00B45E63" w:rsidRDefault="009128DC" w:rsidP="00AD1BA4">
            <w:pPr>
              <w:pStyle w:val="DHHStabletext"/>
              <w:rPr>
                <w:rFonts w:cs="Arial"/>
                <w:b/>
              </w:rPr>
            </w:pPr>
            <w:r w:rsidRPr="00B45E63">
              <w:rPr>
                <w:rFonts w:cs="Arial"/>
                <w:color w:val="000000"/>
              </w:rPr>
              <w:t>63</w:t>
            </w:r>
          </w:p>
        </w:tc>
        <w:tc>
          <w:tcPr>
            <w:tcW w:w="1635" w:type="dxa"/>
            <w:tcBorders>
              <w:top w:val="single" w:sz="4" w:space="0" w:color="C00000"/>
              <w:left w:val="nil"/>
              <w:bottom w:val="single" w:sz="4" w:space="0" w:color="C00000"/>
              <w:right w:val="nil"/>
            </w:tcBorders>
            <w:shd w:val="clear" w:color="auto" w:fill="auto"/>
            <w:vAlign w:val="center"/>
          </w:tcPr>
          <w:p w14:paraId="179D482C" w14:textId="77777777" w:rsidR="009128DC" w:rsidRPr="00B45E63" w:rsidRDefault="009128DC" w:rsidP="00AD1BA4">
            <w:pPr>
              <w:pStyle w:val="DHHStabletext"/>
              <w:rPr>
                <w:rFonts w:cs="Arial"/>
                <w:b/>
              </w:rPr>
            </w:pPr>
            <w:r w:rsidRPr="00B45E63">
              <w:rPr>
                <w:rFonts w:cs="Arial"/>
              </w:rPr>
              <w:t>139 (106–182)</w:t>
            </w:r>
          </w:p>
        </w:tc>
        <w:tc>
          <w:tcPr>
            <w:tcW w:w="1726" w:type="dxa"/>
            <w:tcBorders>
              <w:top w:val="single" w:sz="4" w:space="0" w:color="C00000"/>
              <w:left w:val="nil"/>
              <w:bottom w:val="single" w:sz="4" w:space="0" w:color="C00000"/>
              <w:right w:val="nil"/>
            </w:tcBorders>
            <w:shd w:val="clear" w:color="auto" w:fill="auto"/>
            <w:vAlign w:val="center"/>
          </w:tcPr>
          <w:p w14:paraId="07E6915C" w14:textId="77777777" w:rsidR="009128DC" w:rsidRPr="00B45E63" w:rsidRDefault="009128DC" w:rsidP="00AD1BA4">
            <w:pPr>
              <w:pStyle w:val="DHHStabletext"/>
              <w:rPr>
                <w:rFonts w:cs="Arial"/>
                <w:b/>
              </w:rPr>
            </w:pPr>
            <w:r w:rsidRPr="00B45E63">
              <w:rPr>
                <w:rFonts w:cs="Arial"/>
                <w:color w:val="000000"/>
              </w:rPr>
              <w:t>75</w:t>
            </w:r>
          </w:p>
        </w:tc>
        <w:tc>
          <w:tcPr>
            <w:tcW w:w="1638" w:type="dxa"/>
            <w:tcBorders>
              <w:top w:val="single" w:sz="4" w:space="0" w:color="C00000"/>
              <w:left w:val="nil"/>
              <w:bottom w:val="single" w:sz="4" w:space="0" w:color="C00000"/>
              <w:right w:val="nil"/>
            </w:tcBorders>
            <w:shd w:val="clear" w:color="auto" w:fill="auto"/>
            <w:vAlign w:val="center"/>
          </w:tcPr>
          <w:p w14:paraId="336333F0" w14:textId="77777777" w:rsidR="009128DC" w:rsidRPr="00B45E63" w:rsidRDefault="009128DC" w:rsidP="00AD1BA4">
            <w:pPr>
              <w:pStyle w:val="DHHStabletext"/>
              <w:rPr>
                <w:rFonts w:cs="Arial"/>
                <w:b/>
              </w:rPr>
            </w:pPr>
            <w:r w:rsidRPr="00B45E63">
              <w:rPr>
                <w:rFonts w:cs="Arial"/>
              </w:rPr>
              <w:t>182 (142–231)</w:t>
            </w:r>
          </w:p>
        </w:tc>
        <w:tc>
          <w:tcPr>
            <w:tcW w:w="1703" w:type="dxa"/>
            <w:tcBorders>
              <w:top w:val="single" w:sz="4" w:space="0" w:color="C00000"/>
              <w:left w:val="nil"/>
              <w:bottom w:val="single" w:sz="4" w:space="0" w:color="C00000"/>
              <w:right w:val="nil"/>
            </w:tcBorders>
            <w:shd w:val="clear" w:color="auto" w:fill="auto"/>
            <w:vAlign w:val="center"/>
          </w:tcPr>
          <w:p w14:paraId="7FCC5CE5" w14:textId="77777777" w:rsidR="009128DC" w:rsidRPr="00B45E63" w:rsidRDefault="009128DC" w:rsidP="00AD1BA4">
            <w:pPr>
              <w:pStyle w:val="DHHStabletext"/>
              <w:rPr>
                <w:rFonts w:cs="Arial"/>
                <w:b/>
              </w:rPr>
            </w:pPr>
            <w:r w:rsidRPr="00B45E63">
              <w:rPr>
                <w:rFonts w:cs="Arial"/>
                <w:color w:val="000000"/>
              </w:rPr>
              <w:t>85</w:t>
            </w:r>
          </w:p>
        </w:tc>
        <w:tc>
          <w:tcPr>
            <w:tcW w:w="1635" w:type="dxa"/>
            <w:tcBorders>
              <w:top w:val="single" w:sz="4" w:space="0" w:color="C00000"/>
              <w:left w:val="nil"/>
              <w:bottom w:val="single" w:sz="4" w:space="0" w:color="C00000"/>
              <w:right w:val="nil"/>
            </w:tcBorders>
            <w:shd w:val="clear" w:color="auto" w:fill="auto"/>
            <w:vAlign w:val="center"/>
          </w:tcPr>
          <w:p w14:paraId="5E14ADCF" w14:textId="77777777" w:rsidR="009128DC" w:rsidRPr="00B45E63" w:rsidRDefault="009128DC" w:rsidP="00AD1BA4">
            <w:pPr>
              <w:pStyle w:val="DHHStabletext"/>
              <w:rPr>
                <w:rFonts w:cs="Arial"/>
                <w:b/>
              </w:rPr>
            </w:pPr>
            <w:r w:rsidRPr="00B45E63">
              <w:rPr>
                <w:rFonts w:cs="Arial"/>
              </w:rPr>
              <w:t>186 (147–233)</w:t>
            </w:r>
          </w:p>
        </w:tc>
        <w:tc>
          <w:tcPr>
            <w:tcW w:w="1798" w:type="dxa"/>
            <w:tcBorders>
              <w:top w:val="single" w:sz="4" w:space="0" w:color="C00000"/>
              <w:left w:val="nil"/>
              <w:bottom w:val="single" w:sz="4" w:space="0" w:color="C00000"/>
              <w:right w:val="nil"/>
            </w:tcBorders>
            <w:shd w:val="clear" w:color="auto" w:fill="auto"/>
            <w:vAlign w:val="center"/>
          </w:tcPr>
          <w:p w14:paraId="5A5CB856" w14:textId="77777777" w:rsidR="009128DC" w:rsidRPr="00B45E63" w:rsidRDefault="009128DC" w:rsidP="00AD1BA4">
            <w:pPr>
              <w:pStyle w:val="DHHStabletext"/>
              <w:rPr>
                <w:rFonts w:cs="Arial"/>
                <w:b/>
                <w:color w:val="000000"/>
              </w:rPr>
            </w:pPr>
            <w:r w:rsidRPr="00B45E63">
              <w:rPr>
                <w:rFonts w:cs="Arial"/>
                <w:color w:val="000000"/>
              </w:rPr>
              <w:t>83</w:t>
            </w:r>
          </w:p>
        </w:tc>
        <w:tc>
          <w:tcPr>
            <w:tcW w:w="1635" w:type="dxa"/>
            <w:tcBorders>
              <w:top w:val="single" w:sz="4" w:space="0" w:color="C00000"/>
              <w:left w:val="nil"/>
              <w:bottom w:val="single" w:sz="4" w:space="0" w:color="C00000"/>
              <w:right w:val="nil"/>
            </w:tcBorders>
            <w:shd w:val="clear" w:color="auto" w:fill="auto"/>
            <w:vAlign w:val="center"/>
          </w:tcPr>
          <w:p w14:paraId="3218A8CA" w14:textId="77777777" w:rsidR="009128DC" w:rsidRPr="00B45E63" w:rsidRDefault="009128DC" w:rsidP="00AD1BA4">
            <w:pPr>
              <w:pStyle w:val="DHHStabletext"/>
              <w:rPr>
                <w:rFonts w:cs="Arial"/>
                <w:b/>
              </w:rPr>
            </w:pPr>
            <w:r w:rsidRPr="00B45E63">
              <w:rPr>
                <w:rFonts w:cs="Arial"/>
              </w:rPr>
              <w:t>172 (136–216)</w:t>
            </w:r>
          </w:p>
        </w:tc>
      </w:tr>
      <w:tr w:rsidR="009128DC" w:rsidRPr="004325E1" w14:paraId="7501E8D3" w14:textId="77777777" w:rsidTr="00DC6227">
        <w:trPr>
          <w:trHeight w:val="156"/>
        </w:trPr>
        <w:tc>
          <w:tcPr>
            <w:tcW w:w="2537" w:type="dxa"/>
            <w:tcBorders>
              <w:top w:val="single" w:sz="4" w:space="0" w:color="C00000"/>
              <w:left w:val="nil"/>
              <w:bottom w:val="single" w:sz="4" w:space="0" w:color="C00000"/>
              <w:right w:val="nil"/>
            </w:tcBorders>
            <w:vAlign w:val="center"/>
          </w:tcPr>
          <w:p w14:paraId="3F33E49B" w14:textId="77777777" w:rsidR="009128DC" w:rsidRPr="00B45E63" w:rsidRDefault="009128DC" w:rsidP="00AD1BA4">
            <w:pPr>
              <w:pStyle w:val="DHHStabletext"/>
              <w:ind w:left="-675" w:firstLine="675"/>
              <w:rPr>
                <w:rFonts w:cs="Arial"/>
                <w:b/>
                <w:color w:val="000000"/>
              </w:rPr>
            </w:pPr>
            <w:r w:rsidRPr="00B45E63">
              <w:rPr>
                <w:rFonts w:cs="Arial"/>
              </w:rPr>
              <w:t>Manningham (C)</w:t>
            </w:r>
          </w:p>
        </w:tc>
        <w:tc>
          <w:tcPr>
            <w:tcW w:w="1369" w:type="dxa"/>
            <w:tcBorders>
              <w:top w:val="single" w:sz="4" w:space="0" w:color="C00000"/>
              <w:left w:val="nil"/>
              <w:bottom w:val="single" w:sz="4" w:space="0" w:color="C00000"/>
              <w:right w:val="nil"/>
            </w:tcBorders>
            <w:shd w:val="clear" w:color="auto" w:fill="auto"/>
            <w:vAlign w:val="center"/>
          </w:tcPr>
          <w:p w14:paraId="44D5F257" w14:textId="77777777" w:rsidR="009128DC" w:rsidRPr="00B45E63" w:rsidRDefault="009128DC" w:rsidP="00AD1BA4">
            <w:pPr>
              <w:pStyle w:val="DHHStabletext"/>
              <w:rPr>
                <w:rFonts w:cs="Arial"/>
                <w:b/>
              </w:rPr>
            </w:pPr>
            <w:r w:rsidRPr="00B45E63">
              <w:rPr>
                <w:rFonts w:cs="Arial"/>
                <w:color w:val="000000"/>
              </w:rPr>
              <w:t>233</w:t>
            </w:r>
          </w:p>
        </w:tc>
        <w:tc>
          <w:tcPr>
            <w:tcW w:w="1635" w:type="dxa"/>
            <w:tcBorders>
              <w:top w:val="single" w:sz="4" w:space="0" w:color="C00000"/>
              <w:left w:val="nil"/>
              <w:bottom w:val="single" w:sz="4" w:space="0" w:color="C00000"/>
              <w:right w:val="nil"/>
            </w:tcBorders>
            <w:shd w:val="clear" w:color="auto" w:fill="auto"/>
            <w:vAlign w:val="center"/>
          </w:tcPr>
          <w:p w14:paraId="5EBEB9E3" w14:textId="77777777" w:rsidR="009128DC" w:rsidRPr="00B45E63" w:rsidRDefault="009128DC" w:rsidP="00AD1BA4">
            <w:pPr>
              <w:pStyle w:val="DHHStabletext"/>
              <w:rPr>
                <w:rFonts w:cs="Arial"/>
                <w:b/>
              </w:rPr>
            </w:pPr>
            <w:r w:rsidRPr="00B45E63">
              <w:rPr>
                <w:rFonts w:cs="Arial"/>
              </w:rPr>
              <w:t>147 (128–168)</w:t>
            </w:r>
          </w:p>
        </w:tc>
        <w:tc>
          <w:tcPr>
            <w:tcW w:w="1726" w:type="dxa"/>
            <w:tcBorders>
              <w:top w:val="single" w:sz="4" w:space="0" w:color="C00000"/>
              <w:left w:val="nil"/>
              <w:bottom w:val="single" w:sz="4" w:space="0" w:color="C00000"/>
              <w:right w:val="nil"/>
            </w:tcBorders>
            <w:shd w:val="clear" w:color="auto" w:fill="auto"/>
            <w:vAlign w:val="center"/>
          </w:tcPr>
          <w:p w14:paraId="55EE21D7" w14:textId="77777777" w:rsidR="009128DC" w:rsidRPr="00B45E63" w:rsidRDefault="009128DC" w:rsidP="00AD1BA4">
            <w:pPr>
              <w:pStyle w:val="DHHStabletext"/>
              <w:rPr>
                <w:rFonts w:cs="Arial"/>
                <w:b/>
              </w:rPr>
            </w:pPr>
            <w:r w:rsidRPr="00B45E63">
              <w:rPr>
                <w:rFonts w:cs="Arial"/>
                <w:color w:val="000000"/>
              </w:rPr>
              <w:t>246</w:t>
            </w:r>
          </w:p>
        </w:tc>
        <w:tc>
          <w:tcPr>
            <w:tcW w:w="1638" w:type="dxa"/>
            <w:tcBorders>
              <w:top w:val="single" w:sz="4" w:space="0" w:color="C00000"/>
              <w:left w:val="nil"/>
              <w:bottom w:val="single" w:sz="4" w:space="0" w:color="C00000"/>
              <w:right w:val="nil"/>
            </w:tcBorders>
            <w:shd w:val="clear" w:color="auto" w:fill="auto"/>
            <w:vAlign w:val="center"/>
          </w:tcPr>
          <w:p w14:paraId="2B950FEC" w14:textId="77777777" w:rsidR="009128DC" w:rsidRPr="00B45E63" w:rsidRDefault="009128DC" w:rsidP="00AD1BA4">
            <w:pPr>
              <w:pStyle w:val="DHHStabletext"/>
              <w:rPr>
                <w:rFonts w:cs="Arial"/>
                <w:b/>
              </w:rPr>
            </w:pPr>
            <w:r w:rsidRPr="00B45E63">
              <w:rPr>
                <w:rFonts w:cs="Arial"/>
              </w:rPr>
              <w:t>146 (128–167)</w:t>
            </w:r>
          </w:p>
        </w:tc>
        <w:tc>
          <w:tcPr>
            <w:tcW w:w="1703" w:type="dxa"/>
            <w:tcBorders>
              <w:top w:val="single" w:sz="4" w:space="0" w:color="C00000"/>
              <w:left w:val="nil"/>
              <w:bottom w:val="single" w:sz="4" w:space="0" w:color="C00000"/>
              <w:right w:val="nil"/>
            </w:tcBorders>
            <w:shd w:val="clear" w:color="auto" w:fill="auto"/>
            <w:vAlign w:val="center"/>
          </w:tcPr>
          <w:p w14:paraId="109089E8" w14:textId="77777777" w:rsidR="009128DC" w:rsidRPr="00B45E63" w:rsidRDefault="009128DC" w:rsidP="00AD1BA4">
            <w:pPr>
              <w:pStyle w:val="DHHStabletext"/>
              <w:rPr>
                <w:rFonts w:cs="Arial"/>
                <w:b/>
              </w:rPr>
            </w:pPr>
            <w:r w:rsidRPr="00B45E63">
              <w:rPr>
                <w:rFonts w:cs="Arial"/>
                <w:color w:val="000000"/>
              </w:rPr>
              <w:t>245</w:t>
            </w:r>
          </w:p>
        </w:tc>
        <w:tc>
          <w:tcPr>
            <w:tcW w:w="1635" w:type="dxa"/>
            <w:tcBorders>
              <w:top w:val="single" w:sz="4" w:space="0" w:color="C00000"/>
              <w:left w:val="nil"/>
              <w:bottom w:val="single" w:sz="4" w:space="0" w:color="C00000"/>
              <w:right w:val="nil"/>
            </w:tcBorders>
            <w:shd w:val="clear" w:color="auto" w:fill="auto"/>
            <w:vAlign w:val="center"/>
          </w:tcPr>
          <w:p w14:paraId="14075377" w14:textId="77777777" w:rsidR="009128DC" w:rsidRPr="00B45E63" w:rsidRDefault="009128DC" w:rsidP="00AD1BA4">
            <w:pPr>
              <w:pStyle w:val="DHHStabletext"/>
              <w:rPr>
                <w:rFonts w:cs="Arial"/>
                <w:b/>
              </w:rPr>
            </w:pPr>
            <w:r w:rsidRPr="00B45E63">
              <w:rPr>
                <w:rFonts w:cs="Arial"/>
              </w:rPr>
              <w:t>140 (123–160)</w:t>
            </w:r>
          </w:p>
        </w:tc>
        <w:tc>
          <w:tcPr>
            <w:tcW w:w="1798" w:type="dxa"/>
            <w:tcBorders>
              <w:top w:val="single" w:sz="4" w:space="0" w:color="C00000"/>
              <w:left w:val="nil"/>
              <w:bottom w:val="single" w:sz="4" w:space="0" w:color="C00000"/>
              <w:right w:val="nil"/>
            </w:tcBorders>
            <w:shd w:val="clear" w:color="auto" w:fill="auto"/>
            <w:vAlign w:val="center"/>
          </w:tcPr>
          <w:p w14:paraId="7819A8F6" w14:textId="77777777" w:rsidR="009128DC" w:rsidRPr="00B45E63" w:rsidRDefault="009128DC" w:rsidP="00AD1BA4">
            <w:pPr>
              <w:pStyle w:val="DHHStabletext"/>
              <w:rPr>
                <w:rFonts w:cs="Arial"/>
                <w:b/>
                <w:color w:val="000000"/>
              </w:rPr>
            </w:pPr>
            <w:r w:rsidRPr="00B45E63">
              <w:rPr>
                <w:rFonts w:cs="Arial"/>
                <w:color w:val="000000"/>
              </w:rPr>
              <w:t>228</w:t>
            </w:r>
          </w:p>
        </w:tc>
        <w:tc>
          <w:tcPr>
            <w:tcW w:w="1635" w:type="dxa"/>
            <w:tcBorders>
              <w:top w:val="single" w:sz="4" w:space="0" w:color="C00000"/>
              <w:left w:val="nil"/>
              <w:bottom w:val="single" w:sz="4" w:space="0" w:color="C00000"/>
              <w:right w:val="nil"/>
            </w:tcBorders>
            <w:shd w:val="clear" w:color="auto" w:fill="auto"/>
            <w:vAlign w:val="center"/>
          </w:tcPr>
          <w:p w14:paraId="0B73D012" w14:textId="77777777" w:rsidR="009128DC" w:rsidRPr="00B45E63" w:rsidRDefault="009128DC" w:rsidP="00AD1BA4">
            <w:pPr>
              <w:pStyle w:val="DHHStabletext"/>
              <w:rPr>
                <w:rFonts w:cs="Arial"/>
                <w:b/>
              </w:rPr>
            </w:pPr>
            <w:r w:rsidRPr="00B45E63">
              <w:rPr>
                <w:rFonts w:cs="Arial"/>
              </w:rPr>
              <w:t>129 (113–148)</w:t>
            </w:r>
          </w:p>
        </w:tc>
      </w:tr>
      <w:tr w:rsidR="009128DC" w:rsidRPr="004325E1" w14:paraId="58ED1973" w14:textId="77777777" w:rsidTr="00DC6227">
        <w:trPr>
          <w:trHeight w:val="156"/>
        </w:trPr>
        <w:tc>
          <w:tcPr>
            <w:tcW w:w="2537" w:type="dxa"/>
            <w:tcBorders>
              <w:top w:val="single" w:sz="4" w:space="0" w:color="C00000"/>
              <w:left w:val="nil"/>
              <w:bottom w:val="single" w:sz="4" w:space="0" w:color="C00000"/>
              <w:right w:val="nil"/>
            </w:tcBorders>
            <w:vAlign w:val="center"/>
          </w:tcPr>
          <w:p w14:paraId="654DDFE2" w14:textId="77777777" w:rsidR="009128DC" w:rsidRPr="00B45E63" w:rsidRDefault="009128DC" w:rsidP="00AD1BA4">
            <w:pPr>
              <w:pStyle w:val="DHHStabletext"/>
              <w:ind w:left="-675" w:firstLine="675"/>
              <w:rPr>
                <w:rFonts w:cs="Arial"/>
                <w:b/>
                <w:color w:val="000000"/>
              </w:rPr>
            </w:pPr>
            <w:r w:rsidRPr="00B45E63">
              <w:rPr>
                <w:rFonts w:cs="Arial"/>
              </w:rPr>
              <w:t>Mansfield (S)</w:t>
            </w:r>
          </w:p>
        </w:tc>
        <w:tc>
          <w:tcPr>
            <w:tcW w:w="1369" w:type="dxa"/>
            <w:tcBorders>
              <w:top w:val="single" w:sz="4" w:space="0" w:color="C00000"/>
              <w:left w:val="nil"/>
              <w:bottom w:val="single" w:sz="4" w:space="0" w:color="C00000"/>
              <w:right w:val="nil"/>
            </w:tcBorders>
            <w:shd w:val="clear" w:color="auto" w:fill="auto"/>
            <w:vAlign w:val="center"/>
          </w:tcPr>
          <w:p w14:paraId="7792DD68" w14:textId="77777777" w:rsidR="009128DC" w:rsidRPr="00B45E63" w:rsidRDefault="009128DC" w:rsidP="00AD1BA4">
            <w:pPr>
              <w:pStyle w:val="DHHStabletext"/>
              <w:rPr>
                <w:rFonts w:cs="Arial"/>
                <w:b/>
              </w:rPr>
            </w:pPr>
            <w:r w:rsidRPr="00B45E63">
              <w:rPr>
                <w:rFonts w:cs="Arial"/>
                <w:color w:val="000000"/>
              </w:rPr>
              <w:t>12</w:t>
            </w:r>
          </w:p>
        </w:tc>
        <w:tc>
          <w:tcPr>
            <w:tcW w:w="1635" w:type="dxa"/>
            <w:tcBorders>
              <w:top w:val="single" w:sz="4" w:space="0" w:color="C00000"/>
              <w:left w:val="nil"/>
              <w:bottom w:val="single" w:sz="4" w:space="0" w:color="C00000"/>
              <w:right w:val="nil"/>
            </w:tcBorders>
            <w:shd w:val="clear" w:color="auto" w:fill="auto"/>
            <w:vAlign w:val="center"/>
          </w:tcPr>
          <w:p w14:paraId="5844C5BB" w14:textId="77777777" w:rsidR="009128DC" w:rsidRPr="00B45E63" w:rsidRDefault="009128DC" w:rsidP="00AD1BA4">
            <w:pPr>
              <w:pStyle w:val="DHHStabletext"/>
              <w:rPr>
                <w:rFonts w:cs="Arial"/>
                <w:b/>
              </w:rPr>
            </w:pPr>
            <w:r w:rsidRPr="00B45E63">
              <w:rPr>
                <w:rFonts w:cs="Arial"/>
              </w:rPr>
              <w:t>105 (54–215)</w:t>
            </w:r>
          </w:p>
        </w:tc>
        <w:tc>
          <w:tcPr>
            <w:tcW w:w="1726" w:type="dxa"/>
            <w:tcBorders>
              <w:top w:val="single" w:sz="4" w:space="0" w:color="C00000"/>
              <w:left w:val="nil"/>
              <w:bottom w:val="single" w:sz="4" w:space="0" w:color="C00000"/>
              <w:right w:val="nil"/>
            </w:tcBorders>
            <w:shd w:val="clear" w:color="auto" w:fill="auto"/>
            <w:vAlign w:val="center"/>
          </w:tcPr>
          <w:p w14:paraId="616286F3" w14:textId="77777777" w:rsidR="009128DC" w:rsidRPr="00B45E63" w:rsidRDefault="009128DC" w:rsidP="00AD1BA4">
            <w:pPr>
              <w:pStyle w:val="DHHStabletext"/>
              <w:rPr>
                <w:rFonts w:cs="Arial"/>
                <w:b/>
              </w:rPr>
            </w:pPr>
            <w:r w:rsidRPr="00B45E63">
              <w:rPr>
                <w:rFonts w:cs="Arial"/>
                <w:color w:val="000000"/>
              </w:rPr>
              <w:t>11</w:t>
            </w:r>
          </w:p>
        </w:tc>
        <w:tc>
          <w:tcPr>
            <w:tcW w:w="1638" w:type="dxa"/>
            <w:tcBorders>
              <w:top w:val="single" w:sz="4" w:space="0" w:color="C00000"/>
              <w:left w:val="nil"/>
              <w:bottom w:val="single" w:sz="4" w:space="0" w:color="C00000"/>
              <w:right w:val="nil"/>
            </w:tcBorders>
            <w:shd w:val="clear" w:color="auto" w:fill="auto"/>
            <w:vAlign w:val="center"/>
          </w:tcPr>
          <w:p w14:paraId="1BE00753" w14:textId="77777777" w:rsidR="009128DC" w:rsidRPr="00B45E63" w:rsidRDefault="009128DC" w:rsidP="00AD1BA4">
            <w:pPr>
              <w:pStyle w:val="DHHStabletext"/>
              <w:rPr>
                <w:rFonts w:cs="Arial"/>
                <w:b/>
              </w:rPr>
            </w:pPr>
            <w:r w:rsidRPr="00B45E63">
              <w:rPr>
                <w:rFonts w:cs="Arial"/>
              </w:rPr>
              <w:t>86 (42–189)</w:t>
            </w:r>
          </w:p>
        </w:tc>
        <w:tc>
          <w:tcPr>
            <w:tcW w:w="1703" w:type="dxa"/>
            <w:tcBorders>
              <w:top w:val="single" w:sz="4" w:space="0" w:color="C00000"/>
              <w:left w:val="nil"/>
              <w:bottom w:val="single" w:sz="4" w:space="0" w:color="C00000"/>
              <w:right w:val="nil"/>
            </w:tcBorders>
            <w:shd w:val="clear" w:color="auto" w:fill="auto"/>
            <w:vAlign w:val="center"/>
          </w:tcPr>
          <w:p w14:paraId="7C85B5F8" w14:textId="77777777" w:rsidR="009128DC" w:rsidRPr="00B45E63" w:rsidRDefault="009128DC" w:rsidP="00AD1BA4">
            <w:pPr>
              <w:pStyle w:val="DHHStabletext"/>
              <w:rPr>
                <w:rFonts w:cs="Arial"/>
                <w:b/>
              </w:rPr>
            </w:pPr>
            <w:r w:rsidRPr="00B45E63">
              <w:rPr>
                <w:rFonts w:cs="Arial"/>
                <w:color w:val="000000"/>
              </w:rPr>
              <w:t>23</w:t>
            </w:r>
          </w:p>
        </w:tc>
        <w:tc>
          <w:tcPr>
            <w:tcW w:w="1635" w:type="dxa"/>
            <w:tcBorders>
              <w:top w:val="single" w:sz="4" w:space="0" w:color="C00000"/>
              <w:left w:val="nil"/>
              <w:bottom w:val="single" w:sz="4" w:space="0" w:color="C00000"/>
              <w:right w:val="nil"/>
            </w:tcBorders>
            <w:shd w:val="clear" w:color="auto" w:fill="auto"/>
            <w:vAlign w:val="center"/>
          </w:tcPr>
          <w:p w14:paraId="30A2DB7D" w14:textId="77777777" w:rsidR="009128DC" w:rsidRPr="00B45E63" w:rsidRDefault="009128DC" w:rsidP="00AD1BA4">
            <w:pPr>
              <w:pStyle w:val="DHHStabletext"/>
              <w:rPr>
                <w:rFonts w:cs="Arial"/>
                <w:b/>
              </w:rPr>
            </w:pPr>
            <w:r w:rsidRPr="00B45E63">
              <w:rPr>
                <w:rFonts w:cs="Arial"/>
              </w:rPr>
              <w:t>207 (130–337)</w:t>
            </w:r>
          </w:p>
        </w:tc>
        <w:tc>
          <w:tcPr>
            <w:tcW w:w="1798" w:type="dxa"/>
            <w:tcBorders>
              <w:top w:val="single" w:sz="4" w:space="0" w:color="C00000"/>
              <w:left w:val="nil"/>
              <w:bottom w:val="single" w:sz="4" w:space="0" w:color="C00000"/>
              <w:right w:val="nil"/>
            </w:tcBorders>
            <w:shd w:val="clear" w:color="auto" w:fill="auto"/>
            <w:vAlign w:val="center"/>
          </w:tcPr>
          <w:p w14:paraId="72CB0F91" w14:textId="77777777" w:rsidR="009128DC" w:rsidRPr="00B45E63" w:rsidRDefault="009128DC" w:rsidP="00AD1BA4">
            <w:pPr>
              <w:pStyle w:val="DHHStabletext"/>
              <w:rPr>
                <w:rFonts w:cs="Arial"/>
                <w:b/>
                <w:color w:val="000000"/>
              </w:rPr>
            </w:pPr>
            <w:r w:rsidRPr="00B45E63">
              <w:rPr>
                <w:rFonts w:cs="Arial"/>
                <w:color w:val="000000"/>
              </w:rPr>
              <w:t>19</w:t>
            </w:r>
          </w:p>
        </w:tc>
        <w:tc>
          <w:tcPr>
            <w:tcW w:w="1635" w:type="dxa"/>
            <w:tcBorders>
              <w:top w:val="single" w:sz="4" w:space="0" w:color="C00000"/>
              <w:left w:val="nil"/>
              <w:bottom w:val="single" w:sz="4" w:space="0" w:color="C00000"/>
              <w:right w:val="nil"/>
            </w:tcBorders>
            <w:shd w:val="clear" w:color="auto" w:fill="auto"/>
            <w:vAlign w:val="center"/>
          </w:tcPr>
          <w:p w14:paraId="7321209D" w14:textId="77777777" w:rsidR="009128DC" w:rsidRPr="00B45E63" w:rsidRDefault="009128DC" w:rsidP="00AD1BA4">
            <w:pPr>
              <w:pStyle w:val="DHHStabletext"/>
              <w:rPr>
                <w:rFonts w:cs="Arial"/>
                <w:b/>
              </w:rPr>
            </w:pPr>
            <w:r w:rsidRPr="00B45E63">
              <w:rPr>
                <w:rFonts w:cs="Arial"/>
              </w:rPr>
              <w:t>173 (102–301)</w:t>
            </w:r>
          </w:p>
        </w:tc>
      </w:tr>
      <w:tr w:rsidR="009128DC" w:rsidRPr="004325E1" w14:paraId="4EB42D8F" w14:textId="77777777" w:rsidTr="00DC6227">
        <w:trPr>
          <w:trHeight w:val="156"/>
        </w:trPr>
        <w:tc>
          <w:tcPr>
            <w:tcW w:w="2537" w:type="dxa"/>
            <w:tcBorders>
              <w:top w:val="single" w:sz="4" w:space="0" w:color="C00000"/>
              <w:left w:val="nil"/>
              <w:bottom w:val="single" w:sz="4" w:space="0" w:color="C00000"/>
              <w:right w:val="nil"/>
            </w:tcBorders>
            <w:vAlign w:val="center"/>
          </w:tcPr>
          <w:p w14:paraId="1AF638B5" w14:textId="77777777" w:rsidR="009128DC" w:rsidRPr="00B45E63" w:rsidRDefault="009128DC" w:rsidP="00AD1BA4">
            <w:pPr>
              <w:pStyle w:val="DHHStabletext"/>
              <w:ind w:left="-675" w:firstLine="675"/>
              <w:rPr>
                <w:rFonts w:cs="Arial"/>
                <w:b/>
                <w:color w:val="000000"/>
              </w:rPr>
            </w:pPr>
            <w:r w:rsidRPr="00B45E63">
              <w:rPr>
                <w:rFonts w:cs="Arial"/>
              </w:rPr>
              <w:t>Maribyrnong (C)</w:t>
            </w:r>
          </w:p>
        </w:tc>
        <w:tc>
          <w:tcPr>
            <w:tcW w:w="1369" w:type="dxa"/>
            <w:tcBorders>
              <w:top w:val="single" w:sz="4" w:space="0" w:color="C00000"/>
              <w:left w:val="nil"/>
              <w:bottom w:val="single" w:sz="4" w:space="0" w:color="C00000"/>
              <w:right w:val="nil"/>
            </w:tcBorders>
            <w:shd w:val="clear" w:color="auto" w:fill="auto"/>
            <w:vAlign w:val="center"/>
          </w:tcPr>
          <w:p w14:paraId="72EA28C1" w14:textId="77777777" w:rsidR="009128DC" w:rsidRPr="00B45E63" w:rsidRDefault="009128DC" w:rsidP="00AD1BA4">
            <w:pPr>
              <w:pStyle w:val="DHHStabletext"/>
              <w:rPr>
                <w:rFonts w:cs="Arial"/>
                <w:b/>
              </w:rPr>
            </w:pPr>
            <w:r w:rsidRPr="00B45E63">
              <w:rPr>
                <w:rFonts w:cs="Arial"/>
                <w:color w:val="000000"/>
              </w:rPr>
              <w:t>123</w:t>
            </w:r>
          </w:p>
        </w:tc>
        <w:tc>
          <w:tcPr>
            <w:tcW w:w="1635" w:type="dxa"/>
            <w:tcBorders>
              <w:top w:val="single" w:sz="4" w:space="0" w:color="C00000"/>
              <w:left w:val="nil"/>
              <w:bottom w:val="single" w:sz="4" w:space="0" w:color="C00000"/>
              <w:right w:val="nil"/>
            </w:tcBorders>
            <w:shd w:val="clear" w:color="auto" w:fill="auto"/>
            <w:vAlign w:val="center"/>
          </w:tcPr>
          <w:p w14:paraId="1C2A6C60" w14:textId="77777777" w:rsidR="009128DC" w:rsidRPr="00B45E63" w:rsidRDefault="009128DC" w:rsidP="00AD1BA4">
            <w:pPr>
              <w:pStyle w:val="DHHStabletext"/>
              <w:rPr>
                <w:rFonts w:cs="Arial"/>
                <w:b/>
              </w:rPr>
            </w:pPr>
            <w:r w:rsidRPr="00B45E63">
              <w:rPr>
                <w:rFonts w:cs="Arial"/>
              </w:rPr>
              <w:t>194 (161–233)</w:t>
            </w:r>
          </w:p>
        </w:tc>
        <w:tc>
          <w:tcPr>
            <w:tcW w:w="1726" w:type="dxa"/>
            <w:tcBorders>
              <w:top w:val="single" w:sz="4" w:space="0" w:color="C00000"/>
              <w:left w:val="nil"/>
              <w:bottom w:val="single" w:sz="4" w:space="0" w:color="C00000"/>
              <w:right w:val="nil"/>
            </w:tcBorders>
            <w:shd w:val="clear" w:color="auto" w:fill="auto"/>
            <w:vAlign w:val="center"/>
          </w:tcPr>
          <w:p w14:paraId="228C66E2" w14:textId="77777777" w:rsidR="009128DC" w:rsidRPr="00B45E63" w:rsidRDefault="009128DC" w:rsidP="00AD1BA4">
            <w:pPr>
              <w:pStyle w:val="DHHStabletext"/>
              <w:rPr>
                <w:rFonts w:cs="Arial"/>
                <w:b/>
              </w:rPr>
            </w:pPr>
            <w:r w:rsidRPr="00B45E63">
              <w:rPr>
                <w:rFonts w:cs="Arial"/>
                <w:color w:val="000000"/>
              </w:rPr>
              <w:t>123</w:t>
            </w:r>
          </w:p>
        </w:tc>
        <w:tc>
          <w:tcPr>
            <w:tcW w:w="1638" w:type="dxa"/>
            <w:tcBorders>
              <w:top w:val="single" w:sz="4" w:space="0" w:color="C00000"/>
              <w:left w:val="nil"/>
              <w:bottom w:val="single" w:sz="4" w:space="0" w:color="C00000"/>
              <w:right w:val="nil"/>
            </w:tcBorders>
            <w:shd w:val="clear" w:color="auto" w:fill="auto"/>
            <w:vAlign w:val="center"/>
          </w:tcPr>
          <w:p w14:paraId="7F53B4EE" w14:textId="77777777" w:rsidR="009128DC" w:rsidRPr="00B45E63" w:rsidRDefault="009128DC" w:rsidP="00AD1BA4">
            <w:pPr>
              <w:pStyle w:val="DHHStabletext"/>
              <w:rPr>
                <w:rFonts w:cs="Arial"/>
                <w:b/>
              </w:rPr>
            </w:pPr>
            <w:r w:rsidRPr="00B45E63">
              <w:rPr>
                <w:rFonts w:cs="Arial"/>
              </w:rPr>
              <w:t>188 (156–226)</w:t>
            </w:r>
          </w:p>
        </w:tc>
        <w:tc>
          <w:tcPr>
            <w:tcW w:w="1703" w:type="dxa"/>
            <w:tcBorders>
              <w:top w:val="single" w:sz="4" w:space="0" w:color="C00000"/>
              <w:left w:val="nil"/>
              <w:bottom w:val="single" w:sz="4" w:space="0" w:color="C00000"/>
              <w:right w:val="nil"/>
            </w:tcBorders>
            <w:shd w:val="clear" w:color="auto" w:fill="auto"/>
            <w:vAlign w:val="center"/>
          </w:tcPr>
          <w:p w14:paraId="4950FD94" w14:textId="77777777" w:rsidR="009128DC" w:rsidRPr="00B45E63" w:rsidRDefault="009128DC" w:rsidP="00AD1BA4">
            <w:pPr>
              <w:pStyle w:val="DHHStabletext"/>
              <w:rPr>
                <w:rFonts w:cs="Arial"/>
                <w:b/>
              </w:rPr>
            </w:pPr>
            <w:r w:rsidRPr="00B45E63">
              <w:rPr>
                <w:rFonts w:cs="Arial"/>
                <w:color w:val="000000"/>
              </w:rPr>
              <w:t>122</w:t>
            </w:r>
          </w:p>
        </w:tc>
        <w:tc>
          <w:tcPr>
            <w:tcW w:w="1635" w:type="dxa"/>
            <w:tcBorders>
              <w:top w:val="single" w:sz="4" w:space="0" w:color="C00000"/>
              <w:left w:val="nil"/>
              <w:bottom w:val="single" w:sz="4" w:space="0" w:color="C00000"/>
              <w:right w:val="nil"/>
            </w:tcBorders>
            <w:shd w:val="clear" w:color="auto" w:fill="auto"/>
            <w:vAlign w:val="center"/>
          </w:tcPr>
          <w:p w14:paraId="431CFEFE" w14:textId="77777777" w:rsidR="009128DC" w:rsidRPr="00B45E63" w:rsidRDefault="009128DC" w:rsidP="00AD1BA4">
            <w:pPr>
              <w:pStyle w:val="DHHStabletext"/>
              <w:rPr>
                <w:rFonts w:cs="Arial"/>
                <w:b/>
              </w:rPr>
            </w:pPr>
            <w:r w:rsidRPr="00B45E63">
              <w:rPr>
                <w:rFonts w:cs="Arial"/>
              </w:rPr>
              <w:t>183 (151–220)</w:t>
            </w:r>
          </w:p>
        </w:tc>
        <w:tc>
          <w:tcPr>
            <w:tcW w:w="1798" w:type="dxa"/>
            <w:tcBorders>
              <w:top w:val="single" w:sz="4" w:space="0" w:color="C00000"/>
              <w:left w:val="nil"/>
              <w:bottom w:val="single" w:sz="4" w:space="0" w:color="C00000"/>
              <w:right w:val="nil"/>
            </w:tcBorders>
            <w:shd w:val="clear" w:color="auto" w:fill="auto"/>
            <w:vAlign w:val="center"/>
          </w:tcPr>
          <w:p w14:paraId="4A6F2326" w14:textId="77777777" w:rsidR="009128DC" w:rsidRPr="00B45E63" w:rsidRDefault="009128DC" w:rsidP="00AD1BA4">
            <w:pPr>
              <w:pStyle w:val="DHHStabletext"/>
              <w:rPr>
                <w:rFonts w:cs="Arial"/>
                <w:b/>
                <w:color w:val="000000"/>
              </w:rPr>
            </w:pPr>
            <w:r w:rsidRPr="00B45E63">
              <w:rPr>
                <w:rFonts w:cs="Arial"/>
                <w:color w:val="000000"/>
              </w:rPr>
              <w:t>112</w:t>
            </w:r>
          </w:p>
        </w:tc>
        <w:tc>
          <w:tcPr>
            <w:tcW w:w="1635" w:type="dxa"/>
            <w:tcBorders>
              <w:top w:val="single" w:sz="4" w:space="0" w:color="C00000"/>
              <w:left w:val="nil"/>
              <w:bottom w:val="single" w:sz="4" w:space="0" w:color="C00000"/>
              <w:right w:val="nil"/>
            </w:tcBorders>
            <w:shd w:val="clear" w:color="auto" w:fill="auto"/>
            <w:vAlign w:val="center"/>
          </w:tcPr>
          <w:p w14:paraId="24A45095" w14:textId="77777777" w:rsidR="009128DC" w:rsidRPr="00B45E63" w:rsidRDefault="009128DC" w:rsidP="00AD1BA4">
            <w:pPr>
              <w:pStyle w:val="DHHStabletext"/>
              <w:rPr>
                <w:rFonts w:cs="Arial"/>
                <w:b/>
              </w:rPr>
            </w:pPr>
            <w:r w:rsidRPr="00B45E63">
              <w:rPr>
                <w:rFonts w:cs="Arial"/>
              </w:rPr>
              <w:t>156 (128–189)</w:t>
            </w:r>
          </w:p>
        </w:tc>
      </w:tr>
      <w:tr w:rsidR="009128DC" w:rsidRPr="004325E1" w14:paraId="56ECF315" w14:textId="77777777" w:rsidTr="00DC6227">
        <w:trPr>
          <w:trHeight w:val="156"/>
        </w:trPr>
        <w:tc>
          <w:tcPr>
            <w:tcW w:w="2537" w:type="dxa"/>
            <w:tcBorders>
              <w:top w:val="single" w:sz="4" w:space="0" w:color="C00000"/>
              <w:left w:val="nil"/>
              <w:bottom w:val="single" w:sz="4" w:space="0" w:color="C00000"/>
              <w:right w:val="nil"/>
            </w:tcBorders>
            <w:vAlign w:val="center"/>
          </w:tcPr>
          <w:p w14:paraId="7144A116" w14:textId="77777777" w:rsidR="009128DC" w:rsidRPr="00B45E63" w:rsidRDefault="009128DC" w:rsidP="00AD1BA4">
            <w:pPr>
              <w:pStyle w:val="DHHStabletext"/>
              <w:ind w:left="-675" w:firstLine="675"/>
              <w:rPr>
                <w:rFonts w:cs="Arial"/>
                <w:b/>
                <w:color w:val="000000"/>
              </w:rPr>
            </w:pPr>
            <w:r w:rsidRPr="00B45E63">
              <w:rPr>
                <w:rFonts w:cs="Arial"/>
              </w:rPr>
              <w:t>Maroondah (C)</w:t>
            </w:r>
          </w:p>
        </w:tc>
        <w:tc>
          <w:tcPr>
            <w:tcW w:w="1369" w:type="dxa"/>
            <w:tcBorders>
              <w:top w:val="single" w:sz="4" w:space="0" w:color="C00000"/>
              <w:left w:val="nil"/>
              <w:bottom w:val="single" w:sz="4" w:space="0" w:color="C00000"/>
              <w:right w:val="nil"/>
            </w:tcBorders>
            <w:shd w:val="clear" w:color="auto" w:fill="auto"/>
            <w:vAlign w:val="center"/>
          </w:tcPr>
          <w:p w14:paraId="70E4B689" w14:textId="77777777" w:rsidR="009128DC" w:rsidRPr="00B45E63" w:rsidRDefault="009128DC" w:rsidP="00AD1BA4">
            <w:pPr>
              <w:pStyle w:val="DHHStabletext"/>
              <w:rPr>
                <w:rFonts w:cs="Arial"/>
                <w:b/>
              </w:rPr>
            </w:pPr>
            <w:r w:rsidRPr="00B45E63">
              <w:rPr>
                <w:rFonts w:cs="Arial"/>
                <w:color w:val="000000"/>
              </w:rPr>
              <w:t>218</w:t>
            </w:r>
          </w:p>
        </w:tc>
        <w:tc>
          <w:tcPr>
            <w:tcW w:w="1635" w:type="dxa"/>
            <w:tcBorders>
              <w:top w:val="single" w:sz="4" w:space="0" w:color="C00000"/>
              <w:left w:val="nil"/>
              <w:bottom w:val="single" w:sz="4" w:space="0" w:color="C00000"/>
              <w:right w:val="nil"/>
            </w:tcBorders>
            <w:shd w:val="clear" w:color="auto" w:fill="auto"/>
            <w:vAlign w:val="center"/>
          </w:tcPr>
          <w:p w14:paraId="113B9531" w14:textId="77777777" w:rsidR="009128DC" w:rsidRPr="00B45E63" w:rsidRDefault="009128DC" w:rsidP="00AD1BA4">
            <w:pPr>
              <w:pStyle w:val="DHHStabletext"/>
              <w:rPr>
                <w:rFonts w:cs="Arial"/>
                <w:b/>
              </w:rPr>
            </w:pPr>
            <w:r w:rsidRPr="00B45E63">
              <w:rPr>
                <w:rFonts w:cs="Arial"/>
              </w:rPr>
              <w:t>174 (152–200)</w:t>
            </w:r>
          </w:p>
        </w:tc>
        <w:tc>
          <w:tcPr>
            <w:tcW w:w="1726" w:type="dxa"/>
            <w:tcBorders>
              <w:top w:val="single" w:sz="4" w:space="0" w:color="C00000"/>
              <w:left w:val="nil"/>
              <w:bottom w:val="single" w:sz="4" w:space="0" w:color="C00000"/>
              <w:right w:val="nil"/>
            </w:tcBorders>
            <w:shd w:val="clear" w:color="auto" w:fill="auto"/>
            <w:vAlign w:val="center"/>
          </w:tcPr>
          <w:p w14:paraId="35D7302C" w14:textId="77777777" w:rsidR="009128DC" w:rsidRPr="00B45E63" w:rsidRDefault="009128DC" w:rsidP="00AD1BA4">
            <w:pPr>
              <w:pStyle w:val="DHHStabletext"/>
              <w:rPr>
                <w:rFonts w:cs="Arial"/>
                <w:b/>
              </w:rPr>
            </w:pPr>
            <w:r w:rsidRPr="00B45E63">
              <w:rPr>
                <w:rFonts w:cs="Arial"/>
                <w:color w:val="000000"/>
              </w:rPr>
              <w:t>214</w:t>
            </w:r>
          </w:p>
        </w:tc>
        <w:tc>
          <w:tcPr>
            <w:tcW w:w="1638" w:type="dxa"/>
            <w:tcBorders>
              <w:top w:val="single" w:sz="4" w:space="0" w:color="C00000"/>
              <w:left w:val="nil"/>
              <w:bottom w:val="single" w:sz="4" w:space="0" w:color="C00000"/>
              <w:right w:val="nil"/>
            </w:tcBorders>
            <w:shd w:val="clear" w:color="auto" w:fill="auto"/>
            <w:vAlign w:val="center"/>
          </w:tcPr>
          <w:p w14:paraId="1B5FEABE" w14:textId="77777777" w:rsidR="009128DC" w:rsidRPr="00B45E63" w:rsidRDefault="009128DC" w:rsidP="00AD1BA4">
            <w:pPr>
              <w:pStyle w:val="DHHStabletext"/>
              <w:rPr>
                <w:rFonts w:cs="Arial"/>
                <w:b/>
              </w:rPr>
            </w:pPr>
            <w:r w:rsidRPr="00B45E63">
              <w:rPr>
                <w:rFonts w:cs="Arial"/>
              </w:rPr>
              <w:t>165 (143–189)</w:t>
            </w:r>
          </w:p>
        </w:tc>
        <w:tc>
          <w:tcPr>
            <w:tcW w:w="1703" w:type="dxa"/>
            <w:tcBorders>
              <w:top w:val="single" w:sz="4" w:space="0" w:color="C00000"/>
              <w:left w:val="nil"/>
              <w:bottom w:val="single" w:sz="4" w:space="0" w:color="C00000"/>
              <w:right w:val="nil"/>
            </w:tcBorders>
            <w:shd w:val="clear" w:color="auto" w:fill="auto"/>
            <w:vAlign w:val="center"/>
          </w:tcPr>
          <w:p w14:paraId="49BD3DEF" w14:textId="77777777" w:rsidR="009128DC" w:rsidRPr="00B45E63" w:rsidRDefault="009128DC" w:rsidP="00AD1BA4">
            <w:pPr>
              <w:pStyle w:val="DHHStabletext"/>
              <w:rPr>
                <w:rFonts w:cs="Arial"/>
                <w:b/>
              </w:rPr>
            </w:pPr>
            <w:r w:rsidRPr="00B45E63">
              <w:rPr>
                <w:rFonts w:cs="Arial"/>
                <w:color w:val="000000"/>
              </w:rPr>
              <w:t>222</w:t>
            </w:r>
          </w:p>
        </w:tc>
        <w:tc>
          <w:tcPr>
            <w:tcW w:w="1635" w:type="dxa"/>
            <w:tcBorders>
              <w:top w:val="single" w:sz="4" w:space="0" w:color="C00000"/>
              <w:left w:val="nil"/>
              <w:bottom w:val="single" w:sz="4" w:space="0" w:color="C00000"/>
              <w:right w:val="nil"/>
            </w:tcBorders>
            <w:shd w:val="clear" w:color="auto" w:fill="auto"/>
            <w:vAlign w:val="center"/>
          </w:tcPr>
          <w:p w14:paraId="7BFDDB87" w14:textId="77777777" w:rsidR="009128DC" w:rsidRPr="00B45E63" w:rsidRDefault="009128DC" w:rsidP="00AD1BA4">
            <w:pPr>
              <w:pStyle w:val="DHHStabletext"/>
              <w:rPr>
                <w:rFonts w:cs="Arial"/>
                <w:b/>
              </w:rPr>
            </w:pPr>
            <w:r w:rsidRPr="00B45E63">
              <w:rPr>
                <w:rFonts w:cs="Arial"/>
              </w:rPr>
              <w:t>171 (149–196)</w:t>
            </w:r>
          </w:p>
        </w:tc>
        <w:tc>
          <w:tcPr>
            <w:tcW w:w="1798" w:type="dxa"/>
            <w:tcBorders>
              <w:top w:val="single" w:sz="4" w:space="0" w:color="C00000"/>
              <w:left w:val="nil"/>
              <w:bottom w:val="single" w:sz="4" w:space="0" w:color="C00000"/>
              <w:right w:val="nil"/>
            </w:tcBorders>
            <w:shd w:val="clear" w:color="auto" w:fill="auto"/>
            <w:vAlign w:val="center"/>
          </w:tcPr>
          <w:p w14:paraId="54DBC4D9" w14:textId="77777777" w:rsidR="009128DC" w:rsidRPr="00B45E63" w:rsidRDefault="009128DC" w:rsidP="00AD1BA4">
            <w:pPr>
              <w:pStyle w:val="DHHStabletext"/>
              <w:rPr>
                <w:rFonts w:cs="Arial"/>
                <w:b/>
                <w:color w:val="000000"/>
              </w:rPr>
            </w:pPr>
            <w:r w:rsidRPr="00B45E63">
              <w:rPr>
                <w:rFonts w:cs="Arial"/>
                <w:color w:val="000000"/>
              </w:rPr>
              <w:t>220</w:t>
            </w:r>
          </w:p>
        </w:tc>
        <w:tc>
          <w:tcPr>
            <w:tcW w:w="1635" w:type="dxa"/>
            <w:tcBorders>
              <w:top w:val="single" w:sz="4" w:space="0" w:color="C00000"/>
              <w:left w:val="nil"/>
              <w:bottom w:val="single" w:sz="4" w:space="0" w:color="C00000"/>
              <w:right w:val="nil"/>
            </w:tcBorders>
            <w:shd w:val="clear" w:color="auto" w:fill="auto"/>
            <w:vAlign w:val="center"/>
          </w:tcPr>
          <w:p w14:paraId="0E1BADF3" w14:textId="77777777" w:rsidR="009128DC" w:rsidRPr="00B45E63" w:rsidRDefault="009128DC" w:rsidP="00AD1BA4">
            <w:pPr>
              <w:pStyle w:val="DHHStabletext"/>
              <w:rPr>
                <w:rFonts w:cs="Arial"/>
                <w:b/>
              </w:rPr>
            </w:pPr>
            <w:r w:rsidRPr="00B45E63">
              <w:rPr>
                <w:rFonts w:cs="Arial"/>
              </w:rPr>
              <w:t>168 (146–192)</w:t>
            </w:r>
          </w:p>
        </w:tc>
      </w:tr>
      <w:tr w:rsidR="009128DC" w:rsidRPr="004325E1" w14:paraId="023F06E2" w14:textId="77777777" w:rsidTr="00DC6227">
        <w:trPr>
          <w:trHeight w:val="156"/>
        </w:trPr>
        <w:tc>
          <w:tcPr>
            <w:tcW w:w="2537" w:type="dxa"/>
            <w:tcBorders>
              <w:top w:val="single" w:sz="4" w:space="0" w:color="C00000"/>
              <w:left w:val="nil"/>
              <w:bottom w:val="single" w:sz="4" w:space="0" w:color="C00000"/>
              <w:right w:val="nil"/>
            </w:tcBorders>
            <w:vAlign w:val="center"/>
          </w:tcPr>
          <w:p w14:paraId="5B36421F" w14:textId="77777777" w:rsidR="009128DC" w:rsidRPr="00B45E63" w:rsidRDefault="009128DC" w:rsidP="00AD1BA4">
            <w:pPr>
              <w:pStyle w:val="DHHStabletext"/>
              <w:ind w:left="-675" w:firstLine="675"/>
              <w:rPr>
                <w:rFonts w:cs="Arial"/>
                <w:b/>
                <w:color w:val="000000"/>
              </w:rPr>
            </w:pPr>
            <w:r w:rsidRPr="00B45E63">
              <w:rPr>
                <w:rFonts w:cs="Arial"/>
              </w:rPr>
              <w:t>Melbourne (C)</w:t>
            </w:r>
          </w:p>
        </w:tc>
        <w:tc>
          <w:tcPr>
            <w:tcW w:w="1369" w:type="dxa"/>
            <w:tcBorders>
              <w:top w:val="single" w:sz="4" w:space="0" w:color="C00000"/>
              <w:left w:val="nil"/>
              <w:bottom w:val="single" w:sz="4" w:space="0" w:color="C00000"/>
              <w:right w:val="nil"/>
            </w:tcBorders>
            <w:shd w:val="clear" w:color="auto" w:fill="auto"/>
            <w:vAlign w:val="center"/>
          </w:tcPr>
          <w:p w14:paraId="4B9382C4" w14:textId="77777777" w:rsidR="009128DC" w:rsidRPr="00B45E63" w:rsidRDefault="009128DC" w:rsidP="00AD1BA4">
            <w:pPr>
              <w:pStyle w:val="DHHStabletext"/>
              <w:rPr>
                <w:rFonts w:cs="Arial"/>
                <w:b/>
              </w:rPr>
            </w:pPr>
            <w:r w:rsidRPr="00B45E63">
              <w:rPr>
                <w:rFonts w:cs="Arial"/>
                <w:color w:val="000000"/>
              </w:rPr>
              <w:t>105</w:t>
            </w:r>
          </w:p>
        </w:tc>
        <w:tc>
          <w:tcPr>
            <w:tcW w:w="1635" w:type="dxa"/>
            <w:tcBorders>
              <w:top w:val="single" w:sz="4" w:space="0" w:color="C00000"/>
              <w:left w:val="nil"/>
              <w:bottom w:val="single" w:sz="4" w:space="0" w:color="C00000"/>
              <w:right w:val="nil"/>
            </w:tcBorders>
            <w:shd w:val="clear" w:color="auto" w:fill="auto"/>
            <w:vAlign w:val="center"/>
          </w:tcPr>
          <w:p w14:paraId="750C7B6E" w14:textId="77777777" w:rsidR="009128DC" w:rsidRPr="00B45E63" w:rsidRDefault="009128DC" w:rsidP="00AD1BA4">
            <w:pPr>
              <w:pStyle w:val="DHHStabletext"/>
              <w:rPr>
                <w:rFonts w:cs="Arial"/>
                <w:b/>
              </w:rPr>
            </w:pPr>
            <w:r w:rsidRPr="00B45E63">
              <w:rPr>
                <w:rFonts w:cs="Arial"/>
              </w:rPr>
              <w:t>202 (164–248)</w:t>
            </w:r>
          </w:p>
        </w:tc>
        <w:tc>
          <w:tcPr>
            <w:tcW w:w="1726" w:type="dxa"/>
            <w:tcBorders>
              <w:top w:val="single" w:sz="4" w:space="0" w:color="C00000"/>
              <w:left w:val="nil"/>
              <w:bottom w:val="single" w:sz="4" w:space="0" w:color="C00000"/>
              <w:right w:val="nil"/>
            </w:tcBorders>
            <w:shd w:val="clear" w:color="auto" w:fill="auto"/>
            <w:vAlign w:val="center"/>
          </w:tcPr>
          <w:p w14:paraId="7AE8302E" w14:textId="77777777" w:rsidR="009128DC" w:rsidRPr="00B45E63" w:rsidRDefault="009128DC" w:rsidP="00AD1BA4">
            <w:pPr>
              <w:pStyle w:val="DHHStabletext"/>
              <w:rPr>
                <w:rFonts w:cs="Arial"/>
                <w:b/>
              </w:rPr>
            </w:pPr>
            <w:r w:rsidRPr="00B45E63">
              <w:rPr>
                <w:rFonts w:cs="Arial"/>
                <w:color w:val="000000"/>
              </w:rPr>
              <w:t>65</w:t>
            </w:r>
          </w:p>
        </w:tc>
        <w:tc>
          <w:tcPr>
            <w:tcW w:w="1638" w:type="dxa"/>
            <w:tcBorders>
              <w:top w:val="single" w:sz="4" w:space="0" w:color="C00000"/>
              <w:left w:val="nil"/>
              <w:bottom w:val="single" w:sz="4" w:space="0" w:color="C00000"/>
              <w:right w:val="nil"/>
            </w:tcBorders>
            <w:shd w:val="clear" w:color="auto" w:fill="auto"/>
            <w:vAlign w:val="center"/>
          </w:tcPr>
          <w:p w14:paraId="388D536A" w14:textId="77777777" w:rsidR="009128DC" w:rsidRPr="00B45E63" w:rsidRDefault="009128DC" w:rsidP="00AD1BA4">
            <w:pPr>
              <w:pStyle w:val="DHHStabletext"/>
              <w:rPr>
                <w:rFonts w:cs="Arial"/>
                <w:b/>
              </w:rPr>
            </w:pPr>
            <w:r w:rsidRPr="00B45E63">
              <w:rPr>
                <w:rFonts w:cs="Arial"/>
              </w:rPr>
              <w:t>119 (92–156)</w:t>
            </w:r>
          </w:p>
        </w:tc>
        <w:tc>
          <w:tcPr>
            <w:tcW w:w="1703" w:type="dxa"/>
            <w:tcBorders>
              <w:top w:val="single" w:sz="4" w:space="0" w:color="C00000"/>
              <w:left w:val="nil"/>
              <w:bottom w:val="single" w:sz="4" w:space="0" w:color="C00000"/>
              <w:right w:val="nil"/>
            </w:tcBorders>
            <w:shd w:val="clear" w:color="auto" w:fill="auto"/>
            <w:vAlign w:val="center"/>
          </w:tcPr>
          <w:p w14:paraId="20C5E958" w14:textId="77777777" w:rsidR="009128DC" w:rsidRPr="00B45E63" w:rsidRDefault="009128DC" w:rsidP="00AD1BA4">
            <w:pPr>
              <w:pStyle w:val="DHHStabletext"/>
              <w:rPr>
                <w:rFonts w:cs="Arial"/>
                <w:b/>
              </w:rPr>
            </w:pPr>
            <w:r w:rsidRPr="00B45E63">
              <w:rPr>
                <w:rFonts w:cs="Arial"/>
                <w:color w:val="000000"/>
              </w:rPr>
              <w:t>69</w:t>
            </w:r>
          </w:p>
        </w:tc>
        <w:tc>
          <w:tcPr>
            <w:tcW w:w="1635" w:type="dxa"/>
            <w:tcBorders>
              <w:top w:val="single" w:sz="4" w:space="0" w:color="C00000"/>
              <w:left w:val="nil"/>
              <w:bottom w:val="single" w:sz="4" w:space="0" w:color="C00000"/>
              <w:right w:val="nil"/>
            </w:tcBorders>
            <w:shd w:val="clear" w:color="auto" w:fill="auto"/>
            <w:vAlign w:val="center"/>
          </w:tcPr>
          <w:p w14:paraId="639594A8" w14:textId="77777777" w:rsidR="009128DC" w:rsidRPr="00B45E63" w:rsidRDefault="009128DC" w:rsidP="00AD1BA4">
            <w:pPr>
              <w:pStyle w:val="DHHStabletext"/>
              <w:rPr>
                <w:rFonts w:cs="Arial"/>
                <w:b/>
              </w:rPr>
            </w:pPr>
            <w:r w:rsidRPr="00B45E63">
              <w:rPr>
                <w:rFonts w:cs="Arial"/>
              </w:rPr>
              <w:t>116 (89–151)</w:t>
            </w:r>
          </w:p>
        </w:tc>
        <w:tc>
          <w:tcPr>
            <w:tcW w:w="1798" w:type="dxa"/>
            <w:tcBorders>
              <w:top w:val="single" w:sz="4" w:space="0" w:color="C00000"/>
              <w:left w:val="nil"/>
              <w:bottom w:val="single" w:sz="4" w:space="0" w:color="C00000"/>
              <w:right w:val="nil"/>
            </w:tcBorders>
            <w:shd w:val="clear" w:color="auto" w:fill="auto"/>
            <w:vAlign w:val="center"/>
          </w:tcPr>
          <w:p w14:paraId="7C74DA01" w14:textId="77777777" w:rsidR="009128DC" w:rsidRPr="00B45E63" w:rsidRDefault="009128DC" w:rsidP="00AD1BA4">
            <w:pPr>
              <w:pStyle w:val="DHHStabletext"/>
              <w:rPr>
                <w:rFonts w:cs="Arial"/>
                <w:b/>
                <w:color w:val="000000"/>
              </w:rPr>
            </w:pPr>
            <w:r w:rsidRPr="00B45E63">
              <w:rPr>
                <w:rFonts w:cs="Arial"/>
                <w:color w:val="000000"/>
              </w:rPr>
              <w:t>97</w:t>
            </w:r>
          </w:p>
        </w:tc>
        <w:tc>
          <w:tcPr>
            <w:tcW w:w="1635" w:type="dxa"/>
            <w:tcBorders>
              <w:top w:val="single" w:sz="4" w:space="0" w:color="C00000"/>
              <w:left w:val="nil"/>
              <w:bottom w:val="single" w:sz="4" w:space="0" w:color="C00000"/>
              <w:right w:val="nil"/>
            </w:tcBorders>
            <w:shd w:val="clear" w:color="auto" w:fill="auto"/>
            <w:vAlign w:val="center"/>
          </w:tcPr>
          <w:p w14:paraId="29DC4490" w14:textId="77777777" w:rsidR="009128DC" w:rsidRPr="00B45E63" w:rsidRDefault="009128DC" w:rsidP="00AD1BA4">
            <w:pPr>
              <w:pStyle w:val="DHHStabletext"/>
              <w:rPr>
                <w:rFonts w:cs="Arial"/>
                <w:b/>
              </w:rPr>
            </w:pPr>
            <w:r w:rsidRPr="00B45E63">
              <w:rPr>
                <w:rFonts w:cs="Arial"/>
              </w:rPr>
              <w:t>156 (126–194)</w:t>
            </w:r>
          </w:p>
        </w:tc>
      </w:tr>
      <w:tr w:rsidR="009128DC" w:rsidRPr="004325E1" w14:paraId="18E233D4" w14:textId="77777777" w:rsidTr="00DC6227">
        <w:trPr>
          <w:trHeight w:val="156"/>
        </w:trPr>
        <w:tc>
          <w:tcPr>
            <w:tcW w:w="2537" w:type="dxa"/>
            <w:tcBorders>
              <w:top w:val="single" w:sz="4" w:space="0" w:color="C00000"/>
              <w:left w:val="nil"/>
              <w:bottom w:val="single" w:sz="4" w:space="0" w:color="C00000"/>
              <w:right w:val="nil"/>
            </w:tcBorders>
            <w:vAlign w:val="center"/>
          </w:tcPr>
          <w:p w14:paraId="46F7B2EA" w14:textId="77777777" w:rsidR="009128DC" w:rsidRPr="00B45E63" w:rsidRDefault="009128DC" w:rsidP="00AD1BA4">
            <w:pPr>
              <w:pStyle w:val="DHHStabletext"/>
              <w:ind w:left="-675" w:firstLine="675"/>
              <w:rPr>
                <w:rFonts w:cs="Arial"/>
                <w:b/>
                <w:color w:val="000000"/>
              </w:rPr>
            </w:pPr>
            <w:r w:rsidRPr="00B45E63">
              <w:rPr>
                <w:rFonts w:cs="Arial"/>
              </w:rPr>
              <w:t>Melton (C)</w:t>
            </w:r>
          </w:p>
        </w:tc>
        <w:tc>
          <w:tcPr>
            <w:tcW w:w="1369" w:type="dxa"/>
            <w:tcBorders>
              <w:top w:val="single" w:sz="4" w:space="0" w:color="C00000"/>
              <w:left w:val="nil"/>
              <w:bottom w:val="single" w:sz="4" w:space="0" w:color="C00000"/>
              <w:right w:val="nil"/>
            </w:tcBorders>
            <w:shd w:val="clear" w:color="auto" w:fill="auto"/>
            <w:vAlign w:val="center"/>
          </w:tcPr>
          <w:p w14:paraId="2797984C" w14:textId="77777777" w:rsidR="009128DC" w:rsidRPr="00B45E63" w:rsidRDefault="009128DC" w:rsidP="00AD1BA4">
            <w:pPr>
              <w:pStyle w:val="DHHStabletext"/>
              <w:rPr>
                <w:rFonts w:cs="Arial"/>
                <w:b/>
              </w:rPr>
            </w:pPr>
            <w:r w:rsidRPr="00B45E63">
              <w:rPr>
                <w:rFonts w:cs="Arial"/>
                <w:color w:val="000000"/>
              </w:rPr>
              <w:t>106</w:t>
            </w:r>
          </w:p>
        </w:tc>
        <w:tc>
          <w:tcPr>
            <w:tcW w:w="1635" w:type="dxa"/>
            <w:tcBorders>
              <w:top w:val="single" w:sz="4" w:space="0" w:color="C00000"/>
              <w:left w:val="nil"/>
              <w:bottom w:val="single" w:sz="4" w:space="0" w:color="C00000"/>
              <w:right w:val="nil"/>
            </w:tcBorders>
            <w:shd w:val="clear" w:color="auto" w:fill="auto"/>
            <w:vAlign w:val="center"/>
          </w:tcPr>
          <w:p w14:paraId="7DBA6B8E" w14:textId="77777777" w:rsidR="009128DC" w:rsidRPr="00B45E63" w:rsidRDefault="009128DC" w:rsidP="00AD1BA4">
            <w:pPr>
              <w:pStyle w:val="DHHStabletext"/>
              <w:rPr>
                <w:rFonts w:cs="Arial"/>
                <w:b/>
              </w:rPr>
            </w:pPr>
            <w:r w:rsidRPr="00B45E63">
              <w:rPr>
                <w:rFonts w:cs="Arial"/>
              </w:rPr>
              <w:t>170 (137–209)</w:t>
            </w:r>
          </w:p>
        </w:tc>
        <w:tc>
          <w:tcPr>
            <w:tcW w:w="1726" w:type="dxa"/>
            <w:tcBorders>
              <w:top w:val="single" w:sz="4" w:space="0" w:color="C00000"/>
              <w:left w:val="nil"/>
              <w:bottom w:val="single" w:sz="4" w:space="0" w:color="C00000"/>
              <w:right w:val="nil"/>
            </w:tcBorders>
            <w:shd w:val="clear" w:color="auto" w:fill="auto"/>
            <w:vAlign w:val="center"/>
          </w:tcPr>
          <w:p w14:paraId="73BD1F84" w14:textId="77777777" w:rsidR="009128DC" w:rsidRPr="00B45E63" w:rsidRDefault="009128DC" w:rsidP="00AD1BA4">
            <w:pPr>
              <w:pStyle w:val="DHHStabletext"/>
              <w:rPr>
                <w:rFonts w:cs="Arial"/>
                <w:b/>
              </w:rPr>
            </w:pPr>
            <w:r w:rsidRPr="00B45E63">
              <w:rPr>
                <w:rFonts w:cs="Arial"/>
                <w:color w:val="000000"/>
              </w:rPr>
              <w:t>105</w:t>
            </w:r>
          </w:p>
        </w:tc>
        <w:tc>
          <w:tcPr>
            <w:tcW w:w="1638" w:type="dxa"/>
            <w:tcBorders>
              <w:top w:val="single" w:sz="4" w:space="0" w:color="C00000"/>
              <w:left w:val="nil"/>
              <w:bottom w:val="single" w:sz="4" w:space="0" w:color="C00000"/>
              <w:right w:val="nil"/>
            </w:tcBorders>
            <w:shd w:val="clear" w:color="auto" w:fill="auto"/>
            <w:vAlign w:val="center"/>
          </w:tcPr>
          <w:p w14:paraId="396F11C0" w14:textId="77777777" w:rsidR="009128DC" w:rsidRPr="00B45E63" w:rsidRDefault="009128DC" w:rsidP="00AD1BA4">
            <w:pPr>
              <w:pStyle w:val="DHHStabletext"/>
              <w:rPr>
                <w:rFonts w:cs="Arial"/>
                <w:b/>
              </w:rPr>
            </w:pPr>
            <w:r w:rsidRPr="00B45E63">
              <w:rPr>
                <w:rFonts w:cs="Arial"/>
              </w:rPr>
              <w:t>154 (124–189)</w:t>
            </w:r>
          </w:p>
        </w:tc>
        <w:tc>
          <w:tcPr>
            <w:tcW w:w="1703" w:type="dxa"/>
            <w:tcBorders>
              <w:top w:val="single" w:sz="4" w:space="0" w:color="C00000"/>
              <w:left w:val="nil"/>
              <w:bottom w:val="single" w:sz="4" w:space="0" w:color="C00000"/>
              <w:right w:val="nil"/>
            </w:tcBorders>
            <w:shd w:val="clear" w:color="auto" w:fill="auto"/>
            <w:vAlign w:val="center"/>
          </w:tcPr>
          <w:p w14:paraId="7508C3E5" w14:textId="77777777" w:rsidR="009128DC" w:rsidRPr="00B45E63" w:rsidRDefault="009128DC" w:rsidP="00AD1BA4">
            <w:pPr>
              <w:pStyle w:val="DHHStabletext"/>
              <w:rPr>
                <w:rFonts w:cs="Arial"/>
                <w:b/>
              </w:rPr>
            </w:pPr>
            <w:r w:rsidRPr="00B45E63">
              <w:rPr>
                <w:rFonts w:cs="Arial"/>
                <w:color w:val="000000"/>
              </w:rPr>
              <w:t>109</w:t>
            </w:r>
          </w:p>
        </w:tc>
        <w:tc>
          <w:tcPr>
            <w:tcW w:w="1635" w:type="dxa"/>
            <w:tcBorders>
              <w:top w:val="single" w:sz="4" w:space="0" w:color="C00000"/>
              <w:left w:val="nil"/>
              <w:bottom w:val="single" w:sz="4" w:space="0" w:color="C00000"/>
              <w:right w:val="nil"/>
            </w:tcBorders>
            <w:shd w:val="clear" w:color="auto" w:fill="auto"/>
            <w:vAlign w:val="center"/>
          </w:tcPr>
          <w:p w14:paraId="6C501D87" w14:textId="77777777" w:rsidR="009128DC" w:rsidRPr="00B45E63" w:rsidRDefault="009128DC" w:rsidP="00AD1BA4">
            <w:pPr>
              <w:pStyle w:val="DHHStabletext"/>
              <w:rPr>
                <w:rFonts w:cs="Arial"/>
                <w:b/>
              </w:rPr>
            </w:pPr>
            <w:r w:rsidRPr="00B45E63">
              <w:rPr>
                <w:rFonts w:cs="Arial"/>
              </w:rPr>
              <w:t>166 (134–202)</w:t>
            </w:r>
          </w:p>
        </w:tc>
        <w:tc>
          <w:tcPr>
            <w:tcW w:w="1798" w:type="dxa"/>
            <w:tcBorders>
              <w:top w:val="single" w:sz="4" w:space="0" w:color="C00000"/>
              <w:left w:val="nil"/>
              <w:bottom w:val="single" w:sz="4" w:space="0" w:color="C00000"/>
              <w:right w:val="nil"/>
            </w:tcBorders>
            <w:shd w:val="clear" w:color="auto" w:fill="auto"/>
            <w:vAlign w:val="center"/>
          </w:tcPr>
          <w:p w14:paraId="5889AF44" w14:textId="77777777" w:rsidR="009128DC" w:rsidRPr="00B45E63" w:rsidRDefault="009128DC" w:rsidP="00AD1BA4">
            <w:pPr>
              <w:pStyle w:val="DHHStabletext"/>
              <w:rPr>
                <w:rFonts w:cs="Arial"/>
                <w:b/>
                <w:color w:val="000000"/>
              </w:rPr>
            </w:pPr>
            <w:r w:rsidRPr="00B45E63">
              <w:rPr>
                <w:rFonts w:cs="Arial"/>
                <w:color w:val="000000"/>
              </w:rPr>
              <w:t>121</w:t>
            </w:r>
          </w:p>
        </w:tc>
        <w:tc>
          <w:tcPr>
            <w:tcW w:w="1635" w:type="dxa"/>
            <w:tcBorders>
              <w:top w:val="single" w:sz="4" w:space="0" w:color="C00000"/>
              <w:left w:val="nil"/>
              <w:bottom w:val="single" w:sz="4" w:space="0" w:color="C00000"/>
              <w:right w:val="nil"/>
            </w:tcBorders>
            <w:shd w:val="clear" w:color="auto" w:fill="auto"/>
            <w:vAlign w:val="center"/>
          </w:tcPr>
          <w:p w14:paraId="35159AD9" w14:textId="77777777" w:rsidR="009128DC" w:rsidRPr="00B45E63" w:rsidRDefault="009128DC" w:rsidP="00AD1BA4">
            <w:pPr>
              <w:pStyle w:val="DHHStabletext"/>
              <w:rPr>
                <w:rFonts w:cs="Arial"/>
                <w:b/>
              </w:rPr>
            </w:pPr>
            <w:r w:rsidRPr="00B45E63">
              <w:rPr>
                <w:rFonts w:cs="Arial"/>
              </w:rPr>
              <w:t>159 (131–193)</w:t>
            </w:r>
          </w:p>
        </w:tc>
      </w:tr>
      <w:tr w:rsidR="009128DC" w:rsidRPr="004325E1" w14:paraId="49F0CA05" w14:textId="77777777" w:rsidTr="00DC6227">
        <w:trPr>
          <w:trHeight w:val="156"/>
        </w:trPr>
        <w:tc>
          <w:tcPr>
            <w:tcW w:w="2537" w:type="dxa"/>
            <w:tcBorders>
              <w:top w:val="single" w:sz="4" w:space="0" w:color="C00000"/>
              <w:left w:val="nil"/>
              <w:bottom w:val="single" w:sz="4" w:space="0" w:color="C00000"/>
              <w:right w:val="nil"/>
            </w:tcBorders>
            <w:vAlign w:val="center"/>
          </w:tcPr>
          <w:p w14:paraId="38EAF9F3" w14:textId="77777777" w:rsidR="009128DC" w:rsidRPr="00B45E63" w:rsidRDefault="009128DC" w:rsidP="00AD1BA4">
            <w:pPr>
              <w:pStyle w:val="DHHStabletext"/>
              <w:ind w:left="-675" w:firstLine="675"/>
              <w:rPr>
                <w:rFonts w:cs="Arial"/>
                <w:b/>
                <w:color w:val="000000"/>
              </w:rPr>
            </w:pPr>
            <w:r w:rsidRPr="00B45E63">
              <w:rPr>
                <w:rFonts w:cs="Arial"/>
              </w:rPr>
              <w:t>Mildura (RC)</w:t>
            </w:r>
          </w:p>
        </w:tc>
        <w:tc>
          <w:tcPr>
            <w:tcW w:w="1369" w:type="dxa"/>
            <w:tcBorders>
              <w:top w:val="single" w:sz="4" w:space="0" w:color="C00000"/>
              <w:left w:val="nil"/>
              <w:bottom w:val="single" w:sz="4" w:space="0" w:color="C00000"/>
              <w:right w:val="nil"/>
            </w:tcBorders>
            <w:shd w:val="clear" w:color="auto" w:fill="auto"/>
            <w:vAlign w:val="center"/>
          </w:tcPr>
          <w:p w14:paraId="2983A004" w14:textId="77777777" w:rsidR="009128DC" w:rsidRPr="00B45E63" w:rsidRDefault="009128DC" w:rsidP="00AD1BA4">
            <w:pPr>
              <w:pStyle w:val="DHHStabletext"/>
              <w:rPr>
                <w:rFonts w:cs="Arial"/>
                <w:b/>
              </w:rPr>
            </w:pPr>
            <w:r w:rsidRPr="00B45E63">
              <w:rPr>
                <w:rFonts w:cs="Arial"/>
                <w:color w:val="000000"/>
              </w:rPr>
              <w:t>120</w:t>
            </w:r>
          </w:p>
        </w:tc>
        <w:tc>
          <w:tcPr>
            <w:tcW w:w="1635" w:type="dxa"/>
            <w:tcBorders>
              <w:top w:val="single" w:sz="4" w:space="0" w:color="C00000"/>
              <w:left w:val="nil"/>
              <w:bottom w:val="single" w:sz="4" w:space="0" w:color="C00000"/>
              <w:right w:val="nil"/>
            </w:tcBorders>
            <w:shd w:val="clear" w:color="auto" w:fill="auto"/>
            <w:vAlign w:val="center"/>
          </w:tcPr>
          <w:p w14:paraId="399E90E5" w14:textId="77777777" w:rsidR="009128DC" w:rsidRPr="00B45E63" w:rsidRDefault="009128DC" w:rsidP="00AD1BA4">
            <w:pPr>
              <w:pStyle w:val="DHHStabletext"/>
              <w:rPr>
                <w:rFonts w:cs="Arial"/>
                <w:b/>
              </w:rPr>
            </w:pPr>
            <w:r w:rsidRPr="00B45E63">
              <w:rPr>
                <w:rFonts w:cs="Arial"/>
              </w:rPr>
              <w:t>187 (155–225)</w:t>
            </w:r>
          </w:p>
        </w:tc>
        <w:tc>
          <w:tcPr>
            <w:tcW w:w="1726" w:type="dxa"/>
            <w:tcBorders>
              <w:top w:val="single" w:sz="4" w:space="0" w:color="C00000"/>
              <w:left w:val="nil"/>
              <w:bottom w:val="single" w:sz="4" w:space="0" w:color="C00000"/>
              <w:right w:val="nil"/>
            </w:tcBorders>
            <w:shd w:val="clear" w:color="auto" w:fill="auto"/>
            <w:vAlign w:val="center"/>
          </w:tcPr>
          <w:p w14:paraId="13297A0F" w14:textId="77777777" w:rsidR="009128DC" w:rsidRPr="00B45E63" w:rsidRDefault="009128DC" w:rsidP="00AD1BA4">
            <w:pPr>
              <w:pStyle w:val="DHHStabletext"/>
              <w:rPr>
                <w:rFonts w:cs="Arial"/>
                <w:b/>
              </w:rPr>
            </w:pPr>
            <w:r w:rsidRPr="00B45E63">
              <w:rPr>
                <w:rFonts w:cs="Arial"/>
                <w:color w:val="000000"/>
              </w:rPr>
              <w:t>120</w:t>
            </w:r>
          </w:p>
        </w:tc>
        <w:tc>
          <w:tcPr>
            <w:tcW w:w="1638" w:type="dxa"/>
            <w:tcBorders>
              <w:top w:val="single" w:sz="4" w:space="0" w:color="C00000"/>
              <w:left w:val="nil"/>
              <w:bottom w:val="single" w:sz="4" w:space="0" w:color="C00000"/>
              <w:right w:val="nil"/>
            </w:tcBorders>
            <w:shd w:val="clear" w:color="auto" w:fill="auto"/>
            <w:vAlign w:val="center"/>
          </w:tcPr>
          <w:p w14:paraId="393C5543" w14:textId="77777777" w:rsidR="009128DC" w:rsidRPr="00B45E63" w:rsidRDefault="009128DC" w:rsidP="00AD1BA4">
            <w:pPr>
              <w:pStyle w:val="DHHStabletext"/>
              <w:rPr>
                <w:rFonts w:cs="Arial"/>
                <w:b/>
              </w:rPr>
            </w:pPr>
            <w:r w:rsidRPr="00B45E63">
              <w:rPr>
                <w:rFonts w:cs="Arial"/>
              </w:rPr>
              <w:t>185 (153–223)</w:t>
            </w:r>
          </w:p>
        </w:tc>
        <w:tc>
          <w:tcPr>
            <w:tcW w:w="1703" w:type="dxa"/>
            <w:tcBorders>
              <w:top w:val="single" w:sz="4" w:space="0" w:color="C00000"/>
              <w:left w:val="nil"/>
              <w:bottom w:val="single" w:sz="4" w:space="0" w:color="C00000"/>
              <w:right w:val="nil"/>
            </w:tcBorders>
            <w:shd w:val="clear" w:color="auto" w:fill="auto"/>
            <w:vAlign w:val="center"/>
          </w:tcPr>
          <w:p w14:paraId="5A9FAD93" w14:textId="77777777" w:rsidR="009128DC" w:rsidRPr="00B45E63" w:rsidRDefault="009128DC" w:rsidP="00AD1BA4">
            <w:pPr>
              <w:pStyle w:val="DHHStabletext"/>
              <w:rPr>
                <w:rFonts w:cs="Arial"/>
                <w:b/>
              </w:rPr>
            </w:pPr>
            <w:r w:rsidRPr="00B45E63">
              <w:rPr>
                <w:rFonts w:cs="Arial"/>
                <w:color w:val="000000"/>
              </w:rPr>
              <w:t>99</w:t>
            </w:r>
          </w:p>
        </w:tc>
        <w:tc>
          <w:tcPr>
            <w:tcW w:w="1635" w:type="dxa"/>
            <w:tcBorders>
              <w:top w:val="single" w:sz="4" w:space="0" w:color="C00000"/>
              <w:left w:val="nil"/>
              <w:bottom w:val="single" w:sz="4" w:space="0" w:color="C00000"/>
              <w:right w:val="nil"/>
            </w:tcBorders>
            <w:shd w:val="clear" w:color="auto" w:fill="auto"/>
            <w:vAlign w:val="center"/>
          </w:tcPr>
          <w:p w14:paraId="3AD2D01F" w14:textId="77777777" w:rsidR="009128DC" w:rsidRPr="00B45E63" w:rsidRDefault="009128DC" w:rsidP="00AD1BA4">
            <w:pPr>
              <w:pStyle w:val="DHHStabletext"/>
              <w:rPr>
                <w:rFonts w:cs="Arial"/>
                <w:b/>
              </w:rPr>
            </w:pPr>
            <w:r w:rsidRPr="00B45E63">
              <w:rPr>
                <w:rFonts w:cs="Arial"/>
              </w:rPr>
              <w:t>145 (118–178)</w:t>
            </w:r>
          </w:p>
        </w:tc>
        <w:tc>
          <w:tcPr>
            <w:tcW w:w="1798" w:type="dxa"/>
            <w:tcBorders>
              <w:top w:val="single" w:sz="4" w:space="0" w:color="C00000"/>
              <w:left w:val="nil"/>
              <w:bottom w:val="single" w:sz="4" w:space="0" w:color="C00000"/>
              <w:right w:val="nil"/>
            </w:tcBorders>
            <w:shd w:val="clear" w:color="auto" w:fill="auto"/>
            <w:vAlign w:val="center"/>
          </w:tcPr>
          <w:p w14:paraId="4487086F" w14:textId="77777777" w:rsidR="009128DC" w:rsidRPr="00B45E63" w:rsidRDefault="009128DC" w:rsidP="00AD1BA4">
            <w:pPr>
              <w:pStyle w:val="DHHStabletext"/>
              <w:rPr>
                <w:rFonts w:cs="Arial"/>
                <w:b/>
                <w:color w:val="000000"/>
              </w:rPr>
            </w:pPr>
            <w:r w:rsidRPr="00B45E63">
              <w:rPr>
                <w:rFonts w:cs="Arial"/>
                <w:color w:val="000000"/>
              </w:rPr>
              <w:t>146</w:t>
            </w:r>
          </w:p>
        </w:tc>
        <w:tc>
          <w:tcPr>
            <w:tcW w:w="1635" w:type="dxa"/>
            <w:tcBorders>
              <w:top w:val="single" w:sz="4" w:space="0" w:color="C00000"/>
              <w:left w:val="nil"/>
              <w:bottom w:val="single" w:sz="4" w:space="0" w:color="C00000"/>
              <w:right w:val="nil"/>
            </w:tcBorders>
            <w:shd w:val="clear" w:color="auto" w:fill="auto"/>
            <w:vAlign w:val="center"/>
          </w:tcPr>
          <w:p w14:paraId="0B5B55A1" w14:textId="77777777" w:rsidR="009128DC" w:rsidRPr="00B45E63" w:rsidRDefault="009128DC" w:rsidP="00AD1BA4">
            <w:pPr>
              <w:pStyle w:val="DHHStabletext"/>
              <w:rPr>
                <w:rFonts w:cs="Arial"/>
                <w:b/>
              </w:rPr>
            </w:pPr>
            <w:r w:rsidRPr="00B45E63">
              <w:rPr>
                <w:rFonts w:cs="Arial"/>
              </w:rPr>
              <w:t>208 (175–246)</w:t>
            </w:r>
          </w:p>
        </w:tc>
      </w:tr>
      <w:tr w:rsidR="009128DC" w:rsidRPr="004325E1" w14:paraId="323D6C07" w14:textId="77777777" w:rsidTr="00DC6227">
        <w:trPr>
          <w:trHeight w:val="156"/>
        </w:trPr>
        <w:tc>
          <w:tcPr>
            <w:tcW w:w="2537" w:type="dxa"/>
            <w:tcBorders>
              <w:top w:val="single" w:sz="4" w:space="0" w:color="C00000"/>
              <w:left w:val="nil"/>
              <w:bottom w:val="single" w:sz="4" w:space="0" w:color="C00000"/>
              <w:right w:val="nil"/>
            </w:tcBorders>
            <w:vAlign w:val="center"/>
          </w:tcPr>
          <w:p w14:paraId="3582F510" w14:textId="77777777" w:rsidR="009128DC" w:rsidRPr="00B45E63" w:rsidRDefault="009128DC" w:rsidP="00AD1BA4">
            <w:pPr>
              <w:pStyle w:val="DHHStabletext"/>
              <w:ind w:left="-675" w:firstLine="675"/>
              <w:rPr>
                <w:rFonts w:cs="Arial"/>
                <w:b/>
                <w:color w:val="000000"/>
              </w:rPr>
            </w:pPr>
            <w:r w:rsidRPr="00B45E63">
              <w:rPr>
                <w:rFonts w:cs="Arial"/>
              </w:rPr>
              <w:t>Mitchell (S)</w:t>
            </w:r>
          </w:p>
        </w:tc>
        <w:tc>
          <w:tcPr>
            <w:tcW w:w="1369" w:type="dxa"/>
            <w:tcBorders>
              <w:top w:val="single" w:sz="4" w:space="0" w:color="C00000"/>
              <w:left w:val="nil"/>
              <w:bottom w:val="single" w:sz="4" w:space="0" w:color="C00000"/>
              <w:right w:val="nil"/>
            </w:tcBorders>
            <w:shd w:val="clear" w:color="auto" w:fill="auto"/>
            <w:vAlign w:val="center"/>
          </w:tcPr>
          <w:p w14:paraId="7C003915" w14:textId="77777777" w:rsidR="009128DC" w:rsidRPr="00B45E63" w:rsidRDefault="009128DC" w:rsidP="00AD1BA4">
            <w:pPr>
              <w:pStyle w:val="DHHStabletext"/>
              <w:rPr>
                <w:rFonts w:cs="Arial"/>
                <w:b/>
              </w:rPr>
            </w:pPr>
            <w:r w:rsidRPr="00B45E63">
              <w:rPr>
                <w:rFonts w:cs="Arial"/>
                <w:color w:val="000000"/>
              </w:rPr>
              <w:t>69</w:t>
            </w:r>
          </w:p>
        </w:tc>
        <w:tc>
          <w:tcPr>
            <w:tcW w:w="1635" w:type="dxa"/>
            <w:tcBorders>
              <w:top w:val="single" w:sz="4" w:space="0" w:color="C00000"/>
              <w:left w:val="nil"/>
              <w:bottom w:val="single" w:sz="4" w:space="0" w:color="C00000"/>
              <w:right w:val="nil"/>
            </w:tcBorders>
            <w:shd w:val="clear" w:color="auto" w:fill="auto"/>
            <w:vAlign w:val="center"/>
          </w:tcPr>
          <w:p w14:paraId="2F9AC567" w14:textId="77777777" w:rsidR="009128DC" w:rsidRPr="00B45E63" w:rsidRDefault="009128DC" w:rsidP="00AD1BA4">
            <w:pPr>
              <w:pStyle w:val="DHHStabletext"/>
              <w:rPr>
                <w:rFonts w:cs="Arial"/>
                <w:b/>
              </w:rPr>
            </w:pPr>
            <w:r w:rsidRPr="00B45E63">
              <w:rPr>
                <w:rFonts w:cs="Arial"/>
              </w:rPr>
              <w:t>243 (188–310)</w:t>
            </w:r>
          </w:p>
        </w:tc>
        <w:tc>
          <w:tcPr>
            <w:tcW w:w="1726" w:type="dxa"/>
            <w:tcBorders>
              <w:top w:val="single" w:sz="4" w:space="0" w:color="C00000"/>
              <w:left w:val="nil"/>
              <w:bottom w:val="single" w:sz="4" w:space="0" w:color="C00000"/>
              <w:right w:val="nil"/>
            </w:tcBorders>
            <w:shd w:val="clear" w:color="auto" w:fill="auto"/>
            <w:vAlign w:val="center"/>
          </w:tcPr>
          <w:p w14:paraId="5F93D41C" w14:textId="77777777" w:rsidR="009128DC" w:rsidRPr="00B45E63" w:rsidRDefault="009128DC" w:rsidP="00AD1BA4">
            <w:pPr>
              <w:pStyle w:val="DHHStabletext"/>
              <w:rPr>
                <w:rFonts w:cs="Arial"/>
                <w:b/>
              </w:rPr>
            </w:pPr>
            <w:r w:rsidRPr="00B45E63">
              <w:rPr>
                <w:rFonts w:cs="Arial"/>
                <w:color w:val="000000"/>
              </w:rPr>
              <w:t>64</w:t>
            </w:r>
          </w:p>
        </w:tc>
        <w:tc>
          <w:tcPr>
            <w:tcW w:w="1638" w:type="dxa"/>
            <w:tcBorders>
              <w:top w:val="single" w:sz="4" w:space="0" w:color="C00000"/>
              <w:left w:val="nil"/>
              <w:bottom w:val="single" w:sz="4" w:space="0" w:color="C00000"/>
              <w:right w:val="nil"/>
            </w:tcBorders>
            <w:shd w:val="clear" w:color="auto" w:fill="auto"/>
            <w:vAlign w:val="center"/>
          </w:tcPr>
          <w:p w14:paraId="453D3241" w14:textId="77777777" w:rsidR="009128DC" w:rsidRPr="00B45E63" w:rsidRDefault="009128DC" w:rsidP="00AD1BA4">
            <w:pPr>
              <w:pStyle w:val="DHHStabletext"/>
              <w:rPr>
                <w:rFonts w:cs="Arial"/>
                <w:b/>
              </w:rPr>
            </w:pPr>
            <w:r w:rsidRPr="00B45E63">
              <w:rPr>
                <w:rFonts w:cs="Arial"/>
              </w:rPr>
              <w:t>201 (154–259)</w:t>
            </w:r>
          </w:p>
        </w:tc>
        <w:tc>
          <w:tcPr>
            <w:tcW w:w="1703" w:type="dxa"/>
            <w:tcBorders>
              <w:top w:val="single" w:sz="4" w:space="0" w:color="C00000"/>
              <w:left w:val="nil"/>
              <w:bottom w:val="single" w:sz="4" w:space="0" w:color="C00000"/>
              <w:right w:val="nil"/>
            </w:tcBorders>
            <w:shd w:val="clear" w:color="auto" w:fill="auto"/>
            <w:vAlign w:val="center"/>
          </w:tcPr>
          <w:p w14:paraId="57BDB9A9" w14:textId="77777777" w:rsidR="009128DC" w:rsidRPr="00B45E63" w:rsidRDefault="009128DC" w:rsidP="00AD1BA4">
            <w:pPr>
              <w:pStyle w:val="DHHStabletext"/>
              <w:rPr>
                <w:rFonts w:cs="Arial"/>
                <w:b/>
              </w:rPr>
            </w:pPr>
            <w:r w:rsidRPr="00B45E63">
              <w:rPr>
                <w:rFonts w:cs="Arial"/>
                <w:color w:val="000000"/>
              </w:rPr>
              <w:t>54</w:t>
            </w:r>
          </w:p>
        </w:tc>
        <w:tc>
          <w:tcPr>
            <w:tcW w:w="1635" w:type="dxa"/>
            <w:tcBorders>
              <w:top w:val="single" w:sz="4" w:space="0" w:color="C00000"/>
              <w:left w:val="nil"/>
              <w:bottom w:val="single" w:sz="4" w:space="0" w:color="C00000"/>
              <w:right w:val="nil"/>
            </w:tcBorders>
            <w:shd w:val="clear" w:color="auto" w:fill="auto"/>
            <w:vAlign w:val="center"/>
          </w:tcPr>
          <w:p w14:paraId="24885E44" w14:textId="77777777" w:rsidR="009128DC" w:rsidRPr="00B45E63" w:rsidRDefault="009128DC" w:rsidP="00AD1BA4">
            <w:pPr>
              <w:pStyle w:val="DHHStabletext"/>
              <w:rPr>
                <w:rFonts w:cs="Arial"/>
                <w:b/>
              </w:rPr>
            </w:pPr>
            <w:r w:rsidRPr="00B45E63">
              <w:rPr>
                <w:rFonts w:cs="Arial"/>
              </w:rPr>
              <w:t>155 (116–203)</w:t>
            </w:r>
          </w:p>
        </w:tc>
        <w:tc>
          <w:tcPr>
            <w:tcW w:w="1798" w:type="dxa"/>
            <w:tcBorders>
              <w:top w:val="single" w:sz="4" w:space="0" w:color="C00000"/>
              <w:left w:val="nil"/>
              <w:bottom w:val="single" w:sz="4" w:space="0" w:color="C00000"/>
              <w:right w:val="nil"/>
            </w:tcBorders>
            <w:shd w:val="clear" w:color="auto" w:fill="auto"/>
            <w:vAlign w:val="center"/>
          </w:tcPr>
          <w:p w14:paraId="1E951053" w14:textId="77777777" w:rsidR="009128DC" w:rsidRPr="00B45E63" w:rsidRDefault="009128DC" w:rsidP="00AD1BA4">
            <w:pPr>
              <w:pStyle w:val="DHHStabletext"/>
              <w:rPr>
                <w:rFonts w:cs="Arial"/>
                <w:b/>
                <w:color w:val="000000"/>
              </w:rPr>
            </w:pPr>
            <w:r w:rsidRPr="00B45E63">
              <w:rPr>
                <w:rFonts w:cs="Arial"/>
                <w:color w:val="000000"/>
              </w:rPr>
              <w:t>66</w:t>
            </w:r>
          </w:p>
        </w:tc>
        <w:tc>
          <w:tcPr>
            <w:tcW w:w="1635" w:type="dxa"/>
            <w:tcBorders>
              <w:top w:val="single" w:sz="4" w:space="0" w:color="C00000"/>
              <w:left w:val="nil"/>
              <w:bottom w:val="single" w:sz="4" w:space="0" w:color="C00000"/>
              <w:right w:val="nil"/>
            </w:tcBorders>
            <w:shd w:val="clear" w:color="auto" w:fill="auto"/>
            <w:vAlign w:val="center"/>
          </w:tcPr>
          <w:p w14:paraId="57A00DC7" w14:textId="77777777" w:rsidR="009128DC" w:rsidRPr="00B45E63" w:rsidRDefault="009128DC" w:rsidP="00AD1BA4">
            <w:pPr>
              <w:pStyle w:val="DHHStabletext"/>
              <w:rPr>
                <w:rFonts w:cs="Arial"/>
                <w:b/>
              </w:rPr>
            </w:pPr>
            <w:r w:rsidRPr="00B45E63">
              <w:rPr>
                <w:rFonts w:cs="Arial"/>
              </w:rPr>
              <w:t>178 (137–229)</w:t>
            </w:r>
          </w:p>
        </w:tc>
      </w:tr>
      <w:tr w:rsidR="009128DC" w:rsidRPr="004325E1" w14:paraId="7A84B544" w14:textId="77777777" w:rsidTr="00DC6227">
        <w:trPr>
          <w:trHeight w:val="156"/>
        </w:trPr>
        <w:tc>
          <w:tcPr>
            <w:tcW w:w="2537" w:type="dxa"/>
            <w:tcBorders>
              <w:top w:val="single" w:sz="4" w:space="0" w:color="C00000"/>
              <w:left w:val="nil"/>
              <w:bottom w:val="single" w:sz="4" w:space="0" w:color="C00000"/>
              <w:right w:val="nil"/>
            </w:tcBorders>
            <w:vAlign w:val="center"/>
          </w:tcPr>
          <w:p w14:paraId="79660F1F" w14:textId="77777777" w:rsidR="009128DC" w:rsidRPr="00B45E63" w:rsidRDefault="009128DC" w:rsidP="00AD1BA4">
            <w:pPr>
              <w:pStyle w:val="DHHStabletext"/>
              <w:ind w:left="-675" w:firstLine="675"/>
              <w:rPr>
                <w:rFonts w:cs="Arial"/>
                <w:b/>
                <w:color w:val="000000"/>
              </w:rPr>
            </w:pPr>
            <w:r w:rsidRPr="00B45E63">
              <w:rPr>
                <w:rFonts w:cs="Arial"/>
              </w:rPr>
              <w:lastRenderedPageBreak/>
              <w:t>Moira (S)</w:t>
            </w:r>
          </w:p>
        </w:tc>
        <w:tc>
          <w:tcPr>
            <w:tcW w:w="1369" w:type="dxa"/>
            <w:tcBorders>
              <w:top w:val="single" w:sz="4" w:space="0" w:color="C00000"/>
              <w:left w:val="nil"/>
              <w:bottom w:val="single" w:sz="4" w:space="0" w:color="C00000"/>
              <w:right w:val="nil"/>
            </w:tcBorders>
            <w:shd w:val="clear" w:color="auto" w:fill="auto"/>
            <w:vAlign w:val="center"/>
          </w:tcPr>
          <w:p w14:paraId="5B5F1C82" w14:textId="77777777" w:rsidR="009128DC" w:rsidRPr="00B45E63" w:rsidRDefault="009128DC" w:rsidP="00AD1BA4">
            <w:pPr>
              <w:pStyle w:val="DHHStabletext"/>
              <w:rPr>
                <w:rFonts w:cs="Arial"/>
                <w:b/>
              </w:rPr>
            </w:pPr>
            <w:r w:rsidRPr="00B45E63">
              <w:rPr>
                <w:rFonts w:cs="Arial"/>
                <w:color w:val="000000"/>
              </w:rPr>
              <w:t>76</w:t>
            </w:r>
          </w:p>
        </w:tc>
        <w:tc>
          <w:tcPr>
            <w:tcW w:w="1635" w:type="dxa"/>
            <w:tcBorders>
              <w:top w:val="single" w:sz="4" w:space="0" w:color="C00000"/>
              <w:left w:val="nil"/>
              <w:bottom w:val="single" w:sz="4" w:space="0" w:color="C00000"/>
              <w:right w:val="nil"/>
            </w:tcBorders>
            <w:shd w:val="clear" w:color="auto" w:fill="auto"/>
            <w:vAlign w:val="center"/>
          </w:tcPr>
          <w:p w14:paraId="6AD597FE" w14:textId="77777777" w:rsidR="009128DC" w:rsidRPr="00B45E63" w:rsidRDefault="009128DC" w:rsidP="00AD1BA4">
            <w:pPr>
              <w:pStyle w:val="DHHStabletext"/>
              <w:rPr>
                <w:rFonts w:cs="Arial"/>
                <w:b/>
              </w:rPr>
            </w:pPr>
            <w:r w:rsidRPr="00B45E63">
              <w:rPr>
                <w:rFonts w:cs="Arial"/>
              </w:rPr>
              <w:t>168 (132–217)</w:t>
            </w:r>
          </w:p>
        </w:tc>
        <w:tc>
          <w:tcPr>
            <w:tcW w:w="1726" w:type="dxa"/>
            <w:tcBorders>
              <w:top w:val="single" w:sz="4" w:space="0" w:color="C00000"/>
              <w:left w:val="nil"/>
              <w:bottom w:val="single" w:sz="4" w:space="0" w:color="C00000"/>
              <w:right w:val="nil"/>
            </w:tcBorders>
            <w:shd w:val="clear" w:color="auto" w:fill="auto"/>
            <w:vAlign w:val="center"/>
          </w:tcPr>
          <w:p w14:paraId="1F34D347" w14:textId="77777777" w:rsidR="009128DC" w:rsidRPr="00B45E63" w:rsidRDefault="009128DC" w:rsidP="00AD1BA4">
            <w:pPr>
              <w:pStyle w:val="DHHStabletext"/>
              <w:rPr>
                <w:rFonts w:cs="Arial"/>
                <w:b/>
              </w:rPr>
            </w:pPr>
            <w:r w:rsidRPr="00B45E63">
              <w:rPr>
                <w:rFonts w:cs="Arial"/>
                <w:color w:val="000000"/>
              </w:rPr>
              <w:t>83</w:t>
            </w:r>
          </w:p>
        </w:tc>
        <w:tc>
          <w:tcPr>
            <w:tcW w:w="1638" w:type="dxa"/>
            <w:tcBorders>
              <w:top w:val="single" w:sz="4" w:space="0" w:color="C00000"/>
              <w:left w:val="nil"/>
              <w:bottom w:val="single" w:sz="4" w:space="0" w:color="C00000"/>
              <w:right w:val="nil"/>
            </w:tcBorders>
            <w:shd w:val="clear" w:color="auto" w:fill="auto"/>
            <w:vAlign w:val="center"/>
          </w:tcPr>
          <w:p w14:paraId="489A02C4" w14:textId="77777777" w:rsidR="009128DC" w:rsidRPr="00B45E63" w:rsidRDefault="009128DC" w:rsidP="00AD1BA4">
            <w:pPr>
              <w:pStyle w:val="DHHStabletext"/>
              <w:rPr>
                <w:rFonts w:cs="Arial"/>
                <w:b/>
              </w:rPr>
            </w:pPr>
            <w:r w:rsidRPr="00B45E63">
              <w:rPr>
                <w:rFonts w:cs="Arial"/>
              </w:rPr>
              <w:t>182 (144–231)</w:t>
            </w:r>
          </w:p>
        </w:tc>
        <w:tc>
          <w:tcPr>
            <w:tcW w:w="1703" w:type="dxa"/>
            <w:tcBorders>
              <w:top w:val="single" w:sz="4" w:space="0" w:color="C00000"/>
              <w:left w:val="nil"/>
              <w:bottom w:val="single" w:sz="4" w:space="0" w:color="C00000"/>
              <w:right w:val="nil"/>
            </w:tcBorders>
            <w:shd w:val="clear" w:color="auto" w:fill="auto"/>
            <w:vAlign w:val="center"/>
          </w:tcPr>
          <w:p w14:paraId="5768E6FA" w14:textId="77777777" w:rsidR="009128DC" w:rsidRPr="00B45E63" w:rsidRDefault="009128DC" w:rsidP="00AD1BA4">
            <w:pPr>
              <w:pStyle w:val="DHHStabletext"/>
              <w:rPr>
                <w:rFonts w:cs="Arial"/>
                <w:b/>
              </w:rPr>
            </w:pPr>
            <w:r w:rsidRPr="00B45E63">
              <w:rPr>
                <w:rFonts w:cs="Arial"/>
                <w:color w:val="000000"/>
              </w:rPr>
              <w:t>87</w:t>
            </w:r>
          </w:p>
        </w:tc>
        <w:tc>
          <w:tcPr>
            <w:tcW w:w="1635" w:type="dxa"/>
            <w:tcBorders>
              <w:top w:val="single" w:sz="4" w:space="0" w:color="C00000"/>
              <w:left w:val="nil"/>
              <w:bottom w:val="single" w:sz="4" w:space="0" w:color="C00000"/>
              <w:right w:val="nil"/>
            </w:tcBorders>
            <w:shd w:val="clear" w:color="auto" w:fill="auto"/>
            <w:vAlign w:val="center"/>
          </w:tcPr>
          <w:p w14:paraId="6E71F37D" w14:textId="77777777" w:rsidR="009128DC" w:rsidRPr="00B45E63" w:rsidRDefault="009128DC" w:rsidP="00AD1BA4">
            <w:pPr>
              <w:pStyle w:val="DHHStabletext"/>
              <w:rPr>
                <w:rFonts w:cs="Arial"/>
                <w:b/>
              </w:rPr>
            </w:pPr>
            <w:r w:rsidRPr="00B45E63">
              <w:rPr>
                <w:rFonts w:cs="Arial"/>
              </w:rPr>
              <w:t>183 (145–232)</w:t>
            </w:r>
          </w:p>
        </w:tc>
        <w:tc>
          <w:tcPr>
            <w:tcW w:w="1798" w:type="dxa"/>
            <w:tcBorders>
              <w:top w:val="single" w:sz="4" w:space="0" w:color="C00000"/>
              <w:left w:val="nil"/>
              <w:bottom w:val="single" w:sz="4" w:space="0" w:color="C00000"/>
              <w:right w:val="nil"/>
            </w:tcBorders>
            <w:shd w:val="clear" w:color="auto" w:fill="auto"/>
            <w:vAlign w:val="center"/>
          </w:tcPr>
          <w:p w14:paraId="2496E71E" w14:textId="77777777" w:rsidR="009128DC" w:rsidRPr="00B45E63" w:rsidRDefault="009128DC" w:rsidP="00AD1BA4">
            <w:pPr>
              <w:pStyle w:val="DHHStabletext"/>
              <w:rPr>
                <w:rFonts w:cs="Arial"/>
                <w:b/>
                <w:color w:val="000000"/>
              </w:rPr>
            </w:pPr>
            <w:r w:rsidRPr="00B45E63">
              <w:rPr>
                <w:rFonts w:cs="Arial"/>
                <w:color w:val="000000"/>
              </w:rPr>
              <w:t>106</w:t>
            </w:r>
          </w:p>
        </w:tc>
        <w:tc>
          <w:tcPr>
            <w:tcW w:w="1635" w:type="dxa"/>
            <w:tcBorders>
              <w:top w:val="single" w:sz="4" w:space="0" w:color="C00000"/>
              <w:left w:val="nil"/>
              <w:bottom w:val="single" w:sz="4" w:space="0" w:color="C00000"/>
              <w:right w:val="nil"/>
            </w:tcBorders>
            <w:shd w:val="clear" w:color="auto" w:fill="auto"/>
            <w:vAlign w:val="center"/>
          </w:tcPr>
          <w:p w14:paraId="4C2D222B" w14:textId="77777777" w:rsidR="009128DC" w:rsidRPr="00B45E63" w:rsidRDefault="009128DC" w:rsidP="00AD1BA4">
            <w:pPr>
              <w:pStyle w:val="DHHStabletext"/>
              <w:rPr>
                <w:rFonts w:cs="Arial"/>
                <w:b/>
              </w:rPr>
            </w:pPr>
            <w:r w:rsidRPr="00B45E63">
              <w:rPr>
                <w:rFonts w:cs="Arial"/>
              </w:rPr>
              <w:t>215 (175–267)</w:t>
            </w:r>
          </w:p>
        </w:tc>
      </w:tr>
      <w:tr w:rsidR="009128DC" w:rsidRPr="004325E1" w14:paraId="4E3FAF3C" w14:textId="77777777" w:rsidTr="00DC6227">
        <w:trPr>
          <w:trHeight w:val="156"/>
        </w:trPr>
        <w:tc>
          <w:tcPr>
            <w:tcW w:w="2537" w:type="dxa"/>
            <w:tcBorders>
              <w:top w:val="single" w:sz="4" w:space="0" w:color="C00000"/>
              <w:left w:val="nil"/>
              <w:bottom w:val="single" w:sz="4" w:space="0" w:color="C00000"/>
              <w:right w:val="nil"/>
            </w:tcBorders>
            <w:vAlign w:val="center"/>
          </w:tcPr>
          <w:p w14:paraId="502AF640" w14:textId="77777777" w:rsidR="009128DC" w:rsidRPr="00B45E63" w:rsidRDefault="009128DC" w:rsidP="00AD1BA4">
            <w:pPr>
              <w:pStyle w:val="DHHStabletext"/>
              <w:ind w:left="-675" w:firstLine="675"/>
              <w:rPr>
                <w:rFonts w:cs="Arial"/>
                <w:b/>
                <w:color w:val="000000"/>
              </w:rPr>
            </w:pPr>
            <w:r w:rsidRPr="00B45E63">
              <w:rPr>
                <w:rFonts w:cs="Arial"/>
              </w:rPr>
              <w:t>Monash (C)</w:t>
            </w:r>
          </w:p>
        </w:tc>
        <w:tc>
          <w:tcPr>
            <w:tcW w:w="1369" w:type="dxa"/>
            <w:tcBorders>
              <w:top w:val="single" w:sz="4" w:space="0" w:color="C00000"/>
              <w:left w:val="nil"/>
              <w:bottom w:val="single" w:sz="4" w:space="0" w:color="C00000"/>
              <w:right w:val="nil"/>
            </w:tcBorders>
            <w:shd w:val="clear" w:color="auto" w:fill="auto"/>
            <w:vAlign w:val="center"/>
          </w:tcPr>
          <w:p w14:paraId="1B35DB88" w14:textId="77777777" w:rsidR="009128DC" w:rsidRPr="00B45E63" w:rsidRDefault="009128DC" w:rsidP="00AD1BA4">
            <w:pPr>
              <w:pStyle w:val="DHHStabletext"/>
              <w:rPr>
                <w:rFonts w:cs="Arial"/>
                <w:b/>
              </w:rPr>
            </w:pPr>
            <w:r w:rsidRPr="00B45E63">
              <w:rPr>
                <w:rFonts w:cs="Arial"/>
                <w:color w:val="000000"/>
              </w:rPr>
              <w:t>338</w:t>
            </w:r>
          </w:p>
        </w:tc>
        <w:tc>
          <w:tcPr>
            <w:tcW w:w="1635" w:type="dxa"/>
            <w:tcBorders>
              <w:top w:val="single" w:sz="4" w:space="0" w:color="C00000"/>
              <w:left w:val="nil"/>
              <w:bottom w:val="single" w:sz="4" w:space="0" w:color="C00000"/>
              <w:right w:val="nil"/>
            </w:tcBorders>
            <w:shd w:val="clear" w:color="auto" w:fill="auto"/>
            <w:vAlign w:val="center"/>
          </w:tcPr>
          <w:p w14:paraId="7C33A18E" w14:textId="77777777" w:rsidR="009128DC" w:rsidRPr="00B45E63" w:rsidRDefault="009128DC" w:rsidP="00AD1BA4">
            <w:pPr>
              <w:pStyle w:val="DHHStabletext"/>
              <w:rPr>
                <w:rFonts w:cs="Arial"/>
                <w:b/>
              </w:rPr>
            </w:pPr>
            <w:r w:rsidRPr="00B45E63">
              <w:rPr>
                <w:rFonts w:cs="Arial"/>
              </w:rPr>
              <w:t>147 (132–165)</w:t>
            </w:r>
          </w:p>
        </w:tc>
        <w:tc>
          <w:tcPr>
            <w:tcW w:w="1726" w:type="dxa"/>
            <w:tcBorders>
              <w:top w:val="single" w:sz="4" w:space="0" w:color="C00000"/>
              <w:left w:val="nil"/>
              <w:bottom w:val="single" w:sz="4" w:space="0" w:color="C00000"/>
              <w:right w:val="nil"/>
            </w:tcBorders>
            <w:shd w:val="clear" w:color="auto" w:fill="auto"/>
            <w:vAlign w:val="center"/>
          </w:tcPr>
          <w:p w14:paraId="63C9CAC8" w14:textId="77777777" w:rsidR="009128DC" w:rsidRPr="00B45E63" w:rsidRDefault="009128DC" w:rsidP="00AD1BA4">
            <w:pPr>
              <w:pStyle w:val="DHHStabletext"/>
              <w:rPr>
                <w:rFonts w:cs="Arial"/>
                <w:b/>
              </w:rPr>
            </w:pPr>
            <w:r w:rsidRPr="00B45E63">
              <w:rPr>
                <w:rFonts w:cs="Arial"/>
                <w:color w:val="000000"/>
              </w:rPr>
              <w:t>328</w:t>
            </w:r>
          </w:p>
        </w:tc>
        <w:tc>
          <w:tcPr>
            <w:tcW w:w="1638" w:type="dxa"/>
            <w:tcBorders>
              <w:top w:val="single" w:sz="4" w:space="0" w:color="C00000"/>
              <w:left w:val="nil"/>
              <w:bottom w:val="single" w:sz="4" w:space="0" w:color="C00000"/>
              <w:right w:val="nil"/>
            </w:tcBorders>
            <w:shd w:val="clear" w:color="auto" w:fill="auto"/>
            <w:vAlign w:val="center"/>
          </w:tcPr>
          <w:p w14:paraId="4F7540C8" w14:textId="77777777" w:rsidR="009128DC" w:rsidRPr="00B45E63" w:rsidRDefault="009128DC" w:rsidP="00AD1BA4">
            <w:pPr>
              <w:pStyle w:val="DHHStabletext"/>
              <w:rPr>
                <w:rFonts w:cs="Arial"/>
                <w:b/>
              </w:rPr>
            </w:pPr>
            <w:r w:rsidRPr="00B45E63">
              <w:rPr>
                <w:rFonts w:cs="Arial"/>
              </w:rPr>
              <w:t>139 (124–156)</w:t>
            </w:r>
          </w:p>
        </w:tc>
        <w:tc>
          <w:tcPr>
            <w:tcW w:w="1703" w:type="dxa"/>
            <w:tcBorders>
              <w:top w:val="single" w:sz="4" w:space="0" w:color="C00000"/>
              <w:left w:val="nil"/>
              <w:bottom w:val="single" w:sz="4" w:space="0" w:color="C00000"/>
              <w:right w:val="nil"/>
            </w:tcBorders>
            <w:shd w:val="clear" w:color="auto" w:fill="auto"/>
            <w:vAlign w:val="center"/>
          </w:tcPr>
          <w:p w14:paraId="60432899" w14:textId="77777777" w:rsidR="009128DC" w:rsidRPr="00B45E63" w:rsidRDefault="009128DC" w:rsidP="00AD1BA4">
            <w:pPr>
              <w:pStyle w:val="DHHStabletext"/>
              <w:rPr>
                <w:rFonts w:cs="Arial"/>
                <w:b/>
              </w:rPr>
            </w:pPr>
            <w:r w:rsidRPr="00B45E63">
              <w:rPr>
                <w:rFonts w:cs="Arial"/>
                <w:color w:val="000000"/>
              </w:rPr>
              <w:t>354</w:t>
            </w:r>
          </w:p>
        </w:tc>
        <w:tc>
          <w:tcPr>
            <w:tcW w:w="1635" w:type="dxa"/>
            <w:tcBorders>
              <w:top w:val="single" w:sz="4" w:space="0" w:color="C00000"/>
              <w:left w:val="nil"/>
              <w:bottom w:val="single" w:sz="4" w:space="0" w:color="C00000"/>
              <w:right w:val="nil"/>
            </w:tcBorders>
            <w:shd w:val="clear" w:color="auto" w:fill="auto"/>
            <w:vAlign w:val="center"/>
          </w:tcPr>
          <w:p w14:paraId="0B795DA9" w14:textId="77777777" w:rsidR="009128DC" w:rsidRPr="00B45E63" w:rsidRDefault="009128DC" w:rsidP="00AD1BA4">
            <w:pPr>
              <w:pStyle w:val="DHHStabletext"/>
              <w:rPr>
                <w:rFonts w:cs="Arial"/>
                <w:b/>
              </w:rPr>
            </w:pPr>
            <w:r w:rsidRPr="00B45E63">
              <w:rPr>
                <w:rFonts w:cs="Arial"/>
              </w:rPr>
              <w:t>146 (131–163)</w:t>
            </w:r>
          </w:p>
        </w:tc>
        <w:tc>
          <w:tcPr>
            <w:tcW w:w="1798" w:type="dxa"/>
            <w:tcBorders>
              <w:top w:val="single" w:sz="4" w:space="0" w:color="C00000"/>
              <w:left w:val="nil"/>
              <w:bottom w:val="single" w:sz="4" w:space="0" w:color="C00000"/>
              <w:right w:val="nil"/>
            </w:tcBorders>
            <w:shd w:val="clear" w:color="auto" w:fill="auto"/>
            <w:vAlign w:val="center"/>
          </w:tcPr>
          <w:p w14:paraId="4A0ADB56" w14:textId="77777777" w:rsidR="009128DC" w:rsidRPr="00B45E63" w:rsidRDefault="009128DC" w:rsidP="00AD1BA4">
            <w:pPr>
              <w:pStyle w:val="DHHStabletext"/>
              <w:rPr>
                <w:rFonts w:cs="Arial"/>
                <w:b/>
                <w:color w:val="000000"/>
              </w:rPr>
            </w:pPr>
            <w:r w:rsidRPr="00B45E63">
              <w:rPr>
                <w:rFonts w:cs="Arial"/>
                <w:color w:val="000000"/>
              </w:rPr>
              <w:t>353</w:t>
            </w:r>
          </w:p>
        </w:tc>
        <w:tc>
          <w:tcPr>
            <w:tcW w:w="1635" w:type="dxa"/>
            <w:tcBorders>
              <w:top w:val="single" w:sz="4" w:space="0" w:color="C00000"/>
              <w:left w:val="nil"/>
              <w:bottom w:val="single" w:sz="4" w:space="0" w:color="C00000"/>
              <w:right w:val="nil"/>
            </w:tcBorders>
            <w:shd w:val="clear" w:color="auto" w:fill="auto"/>
            <w:vAlign w:val="center"/>
          </w:tcPr>
          <w:p w14:paraId="1D8D3BE6" w14:textId="77777777" w:rsidR="009128DC" w:rsidRPr="00B45E63" w:rsidRDefault="009128DC" w:rsidP="00AD1BA4">
            <w:pPr>
              <w:pStyle w:val="DHHStabletext"/>
              <w:rPr>
                <w:rFonts w:cs="Arial"/>
                <w:b/>
              </w:rPr>
            </w:pPr>
            <w:r w:rsidRPr="00B45E63">
              <w:rPr>
                <w:rFonts w:cs="Arial"/>
              </w:rPr>
              <w:t>140 (126–156)</w:t>
            </w:r>
          </w:p>
        </w:tc>
      </w:tr>
      <w:tr w:rsidR="009128DC" w:rsidRPr="004325E1" w14:paraId="5D134C39" w14:textId="77777777" w:rsidTr="00DC6227">
        <w:trPr>
          <w:trHeight w:val="156"/>
        </w:trPr>
        <w:tc>
          <w:tcPr>
            <w:tcW w:w="2537" w:type="dxa"/>
            <w:tcBorders>
              <w:top w:val="single" w:sz="4" w:space="0" w:color="C00000"/>
              <w:left w:val="nil"/>
              <w:bottom w:val="single" w:sz="4" w:space="0" w:color="C00000"/>
              <w:right w:val="nil"/>
            </w:tcBorders>
            <w:vAlign w:val="center"/>
          </w:tcPr>
          <w:p w14:paraId="7C3271FA" w14:textId="77777777" w:rsidR="009128DC" w:rsidRPr="00B45E63" w:rsidRDefault="009128DC" w:rsidP="00AD1BA4">
            <w:pPr>
              <w:pStyle w:val="DHHStabletext"/>
              <w:ind w:left="-675" w:firstLine="675"/>
              <w:rPr>
                <w:rFonts w:cs="Arial"/>
                <w:b/>
                <w:color w:val="000000"/>
              </w:rPr>
            </w:pPr>
            <w:r w:rsidRPr="00B45E63">
              <w:rPr>
                <w:rFonts w:cs="Arial"/>
              </w:rPr>
              <w:t>Moonee Valley (C)</w:t>
            </w:r>
          </w:p>
        </w:tc>
        <w:tc>
          <w:tcPr>
            <w:tcW w:w="1369" w:type="dxa"/>
            <w:tcBorders>
              <w:top w:val="single" w:sz="4" w:space="0" w:color="C00000"/>
              <w:left w:val="nil"/>
              <w:bottom w:val="single" w:sz="4" w:space="0" w:color="C00000"/>
              <w:right w:val="nil"/>
            </w:tcBorders>
            <w:shd w:val="clear" w:color="auto" w:fill="auto"/>
            <w:vAlign w:val="center"/>
          </w:tcPr>
          <w:p w14:paraId="364B7437" w14:textId="77777777" w:rsidR="009128DC" w:rsidRPr="00B45E63" w:rsidRDefault="009128DC" w:rsidP="00AD1BA4">
            <w:pPr>
              <w:pStyle w:val="DHHStabletext"/>
              <w:rPr>
                <w:rFonts w:cs="Arial"/>
                <w:b/>
              </w:rPr>
            </w:pPr>
            <w:r w:rsidRPr="00B45E63">
              <w:rPr>
                <w:rFonts w:cs="Arial"/>
                <w:color w:val="000000"/>
              </w:rPr>
              <w:t>219</w:t>
            </w:r>
          </w:p>
        </w:tc>
        <w:tc>
          <w:tcPr>
            <w:tcW w:w="1635" w:type="dxa"/>
            <w:tcBorders>
              <w:top w:val="single" w:sz="4" w:space="0" w:color="C00000"/>
              <w:left w:val="nil"/>
              <w:bottom w:val="single" w:sz="4" w:space="0" w:color="C00000"/>
              <w:right w:val="nil"/>
            </w:tcBorders>
            <w:shd w:val="clear" w:color="auto" w:fill="auto"/>
            <w:vAlign w:val="center"/>
          </w:tcPr>
          <w:p w14:paraId="07B62725" w14:textId="77777777" w:rsidR="009128DC" w:rsidRPr="00B45E63" w:rsidRDefault="009128DC" w:rsidP="00AD1BA4">
            <w:pPr>
              <w:pStyle w:val="DHHStabletext"/>
              <w:rPr>
                <w:rFonts w:cs="Arial"/>
                <w:b/>
              </w:rPr>
            </w:pPr>
            <w:r w:rsidRPr="00B45E63">
              <w:rPr>
                <w:rFonts w:cs="Arial"/>
              </w:rPr>
              <w:t>159 (138–182)</w:t>
            </w:r>
          </w:p>
        </w:tc>
        <w:tc>
          <w:tcPr>
            <w:tcW w:w="1726" w:type="dxa"/>
            <w:tcBorders>
              <w:top w:val="single" w:sz="4" w:space="0" w:color="C00000"/>
              <w:left w:val="nil"/>
              <w:bottom w:val="single" w:sz="4" w:space="0" w:color="C00000"/>
              <w:right w:val="nil"/>
            </w:tcBorders>
            <w:shd w:val="clear" w:color="auto" w:fill="auto"/>
            <w:vAlign w:val="center"/>
          </w:tcPr>
          <w:p w14:paraId="72085CA7" w14:textId="77777777" w:rsidR="009128DC" w:rsidRPr="00B45E63" w:rsidRDefault="009128DC" w:rsidP="00AD1BA4">
            <w:pPr>
              <w:pStyle w:val="DHHStabletext"/>
              <w:rPr>
                <w:rFonts w:cs="Arial"/>
                <w:b/>
              </w:rPr>
            </w:pPr>
            <w:r w:rsidRPr="00B45E63">
              <w:rPr>
                <w:rFonts w:cs="Arial"/>
                <w:color w:val="000000"/>
              </w:rPr>
              <w:t>231</w:t>
            </w:r>
          </w:p>
        </w:tc>
        <w:tc>
          <w:tcPr>
            <w:tcW w:w="1638" w:type="dxa"/>
            <w:tcBorders>
              <w:top w:val="single" w:sz="4" w:space="0" w:color="C00000"/>
              <w:left w:val="nil"/>
              <w:bottom w:val="single" w:sz="4" w:space="0" w:color="C00000"/>
              <w:right w:val="nil"/>
            </w:tcBorders>
            <w:shd w:val="clear" w:color="auto" w:fill="auto"/>
            <w:vAlign w:val="center"/>
          </w:tcPr>
          <w:p w14:paraId="45D764EF" w14:textId="77777777" w:rsidR="009128DC" w:rsidRPr="00B45E63" w:rsidRDefault="009128DC" w:rsidP="00AD1BA4">
            <w:pPr>
              <w:pStyle w:val="DHHStabletext"/>
              <w:rPr>
                <w:rFonts w:cs="Arial"/>
                <w:b/>
              </w:rPr>
            </w:pPr>
            <w:r w:rsidRPr="00B45E63">
              <w:rPr>
                <w:rFonts w:cs="Arial"/>
              </w:rPr>
              <w:t>166 (145–190)</w:t>
            </w:r>
          </w:p>
        </w:tc>
        <w:tc>
          <w:tcPr>
            <w:tcW w:w="1703" w:type="dxa"/>
            <w:tcBorders>
              <w:top w:val="single" w:sz="4" w:space="0" w:color="C00000"/>
              <w:left w:val="nil"/>
              <w:bottom w:val="single" w:sz="4" w:space="0" w:color="C00000"/>
              <w:right w:val="nil"/>
            </w:tcBorders>
            <w:shd w:val="clear" w:color="auto" w:fill="auto"/>
            <w:vAlign w:val="center"/>
          </w:tcPr>
          <w:p w14:paraId="7347FECF" w14:textId="77777777" w:rsidR="009128DC" w:rsidRPr="00B45E63" w:rsidRDefault="009128DC" w:rsidP="00AD1BA4">
            <w:pPr>
              <w:pStyle w:val="DHHStabletext"/>
              <w:rPr>
                <w:rFonts w:cs="Arial"/>
                <w:b/>
              </w:rPr>
            </w:pPr>
            <w:r w:rsidRPr="00B45E63">
              <w:rPr>
                <w:rFonts w:cs="Arial"/>
                <w:color w:val="000000"/>
              </w:rPr>
              <w:t>227</w:t>
            </w:r>
          </w:p>
        </w:tc>
        <w:tc>
          <w:tcPr>
            <w:tcW w:w="1635" w:type="dxa"/>
            <w:tcBorders>
              <w:top w:val="single" w:sz="4" w:space="0" w:color="C00000"/>
              <w:left w:val="nil"/>
              <w:bottom w:val="single" w:sz="4" w:space="0" w:color="C00000"/>
              <w:right w:val="nil"/>
            </w:tcBorders>
            <w:shd w:val="clear" w:color="auto" w:fill="auto"/>
            <w:vAlign w:val="center"/>
          </w:tcPr>
          <w:p w14:paraId="2C07512C" w14:textId="77777777" w:rsidR="009128DC" w:rsidRPr="00B45E63" w:rsidRDefault="009128DC" w:rsidP="00AD1BA4">
            <w:pPr>
              <w:pStyle w:val="DHHStabletext"/>
              <w:rPr>
                <w:rFonts w:cs="Arial"/>
                <w:b/>
              </w:rPr>
            </w:pPr>
            <w:r w:rsidRPr="00B45E63">
              <w:rPr>
                <w:rFonts w:cs="Arial"/>
              </w:rPr>
              <w:t>158 (137–180)</w:t>
            </w:r>
          </w:p>
        </w:tc>
        <w:tc>
          <w:tcPr>
            <w:tcW w:w="1798" w:type="dxa"/>
            <w:tcBorders>
              <w:top w:val="single" w:sz="4" w:space="0" w:color="C00000"/>
              <w:left w:val="nil"/>
              <w:bottom w:val="single" w:sz="4" w:space="0" w:color="C00000"/>
              <w:right w:val="nil"/>
            </w:tcBorders>
            <w:shd w:val="clear" w:color="auto" w:fill="auto"/>
            <w:vAlign w:val="center"/>
          </w:tcPr>
          <w:p w14:paraId="2FC1D622" w14:textId="77777777" w:rsidR="009128DC" w:rsidRPr="00B45E63" w:rsidRDefault="009128DC" w:rsidP="00AD1BA4">
            <w:pPr>
              <w:pStyle w:val="DHHStabletext"/>
              <w:rPr>
                <w:rFonts w:cs="Arial"/>
                <w:b/>
                <w:color w:val="000000"/>
              </w:rPr>
            </w:pPr>
            <w:r w:rsidRPr="00B45E63">
              <w:rPr>
                <w:rFonts w:cs="Arial"/>
                <w:color w:val="000000"/>
              </w:rPr>
              <w:t>250</w:t>
            </w:r>
          </w:p>
        </w:tc>
        <w:tc>
          <w:tcPr>
            <w:tcW w:w="1635" w:type="dxa"/>
            <w:tcBorders>
              <w:top w:val="single" w:sz="4" w:space="0" w:color="C00000"/>
              <w:left w:val="nil"/>
              <w:bottom w:val="single" w:sz="4" w:space="0" w:color="C00000"/>
              <w:right w:val="nil"/>
            </w:tcBorders>
            <w:shd w:val="clear" w:color="auto" w:fill="auto"/>
            <w:vAlign w:val="center"/>
          </w:tcPr>
          <w:p w14:paraId="3A40A554" w14:textId="77777777" w:rsidR="009128DC" w:rsidRPr="00B45E63" w:rsidRDefault="009128DC" w:rsidP="00AD1BA4">
            <w:pPr>
              <w:pStyle w:val="DHHStabletext"/>
              <w:rPr>
                <w:rFonts w:cs="Arial"/>
                <w:b/>
              </w:rPr>
            </w:pPr>
            <w:r w:rsidRPr="00B45E63">
              <w:rPr>
                <w:rFonts w:cs="Arial"/>
              </w:rPr>
              <w:t>173 (152–197)</w:t>
            </w:r>
          </w:p>
        </w:tc>
      </w:tr>
      <w:tr w:rsidR="009128DC" w:rsidRPr="004325E1" w14:paraId="1B778E6E" w14:textId="77777777" w:rsidTr="00DC6227">
        <w:trPr>
          <w:trHeight w:val="156"/>
        </w:trPr>
        <w:tc>
          <w:tcPr>
            <w:tcW w:w="2537" w:type="dxa"/>
            <w:tcBorders>
              <w:top w:val="single" w:sz="4" w:space="0" w:color="C00000"/>
              <w:left w:val="nil"/>
              <w:bottom w:val="single" w:sz="4" w:space="0" w:color="C00000"/>
              <w:right w:val="nil"/>
            </w:tcBorders>
            <w:vAlign w:val="center"/>
          </w:tcPr>
          <w:p w14:paraId="48601633" w14:textId="77777777" w:rsidR="009128DC" w:rsidRPr="00B45E63" w:rsidRDefault="009128DC" w:rsidP="00AD1BA4">
            <w:pPr>
              <w:pStyle w:val="DHHStabletext"/>
              <w:ind w:left="-675" w:firstLine="675"/>
              <w:rPr>
                <w:rFonts w:cs="Arial"/>
                <w:b/>
                <w:color w:val="000000"/>
              </w:rPr>
            </w:pPr>
            <w:r w:rsidRPr="00B45E63">
              <w:rPr>
                <w:rFonts w:cs="Arial"/>
              </w:rPr>
              <w:t>Moorabool (S)</w:t>
            </w:r>
          </w:p>
        </w:tc>
        <w:tc>
          <w:tcPr>
            <w:tcW w:w="1369" w:type="dxa"/>
            <w:tcBorders>
              <w:top w:val="single" w:sz="4" w:space="0" w:color="C00000"/>
              <w:left w:val="nil"/>
              <w:bottom w:val="single" w:sz="4" w:space="0" w:color="C00000"/>
              <w:right w:val="nil"/>
            </w:tcBorders>
            <w:shd w:val="clear" w:color="auto" w:fill="auto"/>
            <w:vAlign w:val="center"/>
          </w:tcPr>
          <w:p w14:paraId="29408728" w14:textId="77777777" w:rsidR="009128DC" w:rsidRPr="00B45E63" w:rsidRDefault="009128DC" w:rsidP="00AD1BA4">
            <w:pPr>
              <w:pStyle w:val="DHHStabletext"/>
              <w:rPr>
                <w:rFonts w:cs="Arial"/>
                <w:b/>
              </w:rPr>
            </w:pPr>
            <w:r w:rsidRPr="00B45E63">
              <w:rPr>
                <w:rFonts w:cs="Arial"/>
                <w:color w:val="000000"/>
              </w:rPr>
              <w:t>47</w:t>
            </w:r>
          </w:p>
        </w:tc>
        <w:tc>
          <w:tcPr>
            <w:tcW w:w="1635" w:type="dxa"/>
            <w:tcBorders>
              <w:top w:val="single" w:sz="4" w:space="0" w:color="C00000"/>
              <w:left w:val="nil"/>
              <w:bottom w:val="single" w:sz="4" w:space="0" w:color="C00000"/>
              <w:right w:val="nil"/>
            </w:tcBorders>
            <w:shd w:val="clear" w:color="auto" w:fill="auto"/>
            <w:vAlign w:val="center"/>
          </w:tcPr>
          <w:p w14:paraId="2B8DE133" w14:textId="77777777" w:rsidR="009128DC" w:rsidRPr="00B45E63" w:rsidRDefault="009128DC" w:rsidP="00AD1BA4">
            <w:pPr>
              <w:pStyle w:val="DHHStabletext"/>
              <w:rPr>
                <w:rFonts w:cs="Arial"/>
                <w:b/>
              </w:rPr>
            </w:pPr>
            <w:r w:rsidRPr="00B45E63">
              <w:rPr>
                <w:rFonts w:cs="Arial"/>
              </w:rPr>
              <w:t>165 (121–222)</w:t>
            </w:r>
          </w:p>
        </w:tc>
        <w:tc>
          <w:tcPr>
            <w:tcW w:w="1726" w:type="dxa"/>
            <w:tcBorders>
              <w:top w:val="single" w:sz="4" w:space="0" w:color="C00000"/>
              <w:left w:val="nil"/>
              <w:bottom w:val="single" w:sz="4" w:space="0" w:color="C00000"/>
              <w:right w:val="nil"/>
            </w:tcBorders>
            <w:shd w:val="clear" w:color="auto" w:fill="auto"/>
            <w:vAlign w:val="center"/>
          </w:tcPr>
          <w:p w14:paraId="7D0528EE" w14:textId="77777777" w:rsidR="009128DC" w:rsidRPr="00B45E63" w:rsidRDefault="009128DC" w:rsidP="00AD1BA4">
            <w:pPr>
              <w:pStyle w:val="DHHStabletext"/>
              <w:rPr>
                <w:rFonts w:cs="Arial"/>
                <w:b/>
              </w:rPr>
            </w:pPr>
            <w:r w:rsidRPr="00B45E63">
              <w:rPr>
                <w:rFonts w:cs="Arial"/>
                <w:color w:val="000000"/>
              </w:rPr>
              <w:t>50</w:t>
            </w:r>
          </w:p>
        </w:tc>
        <w:tc>
          <w:tcPr>
            <w:tcW w:w="1638" w:type="dxa"/>
            <w:tcBorders>
              <w:top w:val="single" w:sz="4" w:space="0" w:color="C00000"/>
              <w:left w:val="nil"/>
              <w:bottom w:val="single" w:sz="4" w:space="0" w:color="C00000"/>
              <w:right w:val="nil"/>
            </w:tcBorders>
            <w:shd w:val="clear" w:color="auto" w:fill="auto"/>
            <w:vAlign w:val="center"/>
          </w:tcPr>
          <w:p w14:paraId="4A0036A2" w14:textId="77777777" w:rsidR="009128DC" w:rsidRPr="00B45E63" w:rsidRDefault="009128DC" w:rsidP="00AD1BA4">
            <w:pPr>
              <w:pStyle w:val="DHHStabletext"/>
              <w:rPr>
                <w:rFonts w:cs="Arial"/>
                <w:b/>
              </w:rPr>
            </w:pPr>
            <w:r w:rsidRPr="00B45E63">
              <w:rPr>
                <w:rFonts w:cs="Arial"/>
              </w:rPr>
              <w:t>169 (125–226)</w:t>
            </w:r>
          </w:p>
        </w:tc>
        <w:tc>
          <w:tcPr>
            <w:tcW w:w="1703" w:type="dxa"/>
            <w:tcBorders>
              <w:top w:val="single" w:sz="4" w:space="0" w:color="C00000"/>
              <w:left w:val="nil"/>
              <w:bottom w:val="single" w:sz="4" w:space="0" w:color="C00000"/>
              <w:right w:val="nil"/>
            </w:tcBorders>
            <w:shd w:val="clear" w:color="auto" w:fill="auto"/>
            <w:vAlign w:val="center"/>
          </w:tcPr>
          <w:p w14:paraId="053CCE94" w14:textId="77777777" w:rsidR="009128DC" w:rsidRPr="00B45E63" w:rsidRDefault="009128DC" w:rsidP="00AD1BA4">
            <w:pPr>
              <w:pStyle w:val="DHHStabletext"/>
              <w:rPr>
                <w:rFonts w:cs="Arial"/>
                <w:b/>
              </w:rPr>
            </w:pPr>
            <w:r w:rsidRPr="00B45E63">
              <w:rPr>
                <w:rFonts w:cs="Arial"/>
                <w:color w:val="000000"/>
              </w:rPr>
              <w:t>63</w:t>
            </w:r>
          </w:p>
        </w:tc>
        <w:tc>
          <w:tcPr>
            <w:tcW w:w="1635" w:type="dxa"/>
            <w:tcBorders>
              <w:top w:val="single" w:sz="4" w:space="0" w:color="C00000"/>
              <w:left w:val="nil"/>
              <w:bottom w:val="single" w:sz="4" w:space="0" w:color="C00000"/>
              <w:right w:val="nil"/>
            </w:tcBorders>
            <w:shd w:val="clear" w:color="auto" w:fill="auto"/>
            <w:vAlign w:val="center"/>
          </w:tcPr>
          <w:p w14:paraId="08CDC28F" w14:textId="77777777" w:rsidR="009128DC" w:rsidRPr="00B45E63" w:rsidRDefault="009128DC" w:rsidP="00AD1BA4">
            <w:pPr>
              <w:pStyle w:val="DHHStabletext"/>
              <w:rPr>
                <w:rFonts w:cs="Arial"/>
                <w:b/>
              </w:rPr>
            </w:pPr>
            <w:r w:rsidRPr="00B45E63">
              <w:rPr>
                <w:rFonts w:cs="Arial"/>
              </w:rPr>
              <w:t>205 (157–266)</w:t>
            </w:r>
          </w:p>
        </w:tc>
        <w:tc>
          <w:tcPr>
            <w:tcW w:w="1798" w:type="dxa"/>
            <w:tcBorders>
              <w:top w:val="single" w:sz="4" w:space="0" w:color="C00000"/>
              <w:left w:val="nil"/>
              <w:bottom w:val="single" w:sz="4" w:space="0" w:color="C00000"/>
              <w:right w:val="nil"/>
            </w:tcBorders>
            <w:shd w:val="clear" w:color="auto" w:fill="auto"/>
            <w:vAlign w:val="center"/>
          </w:tcPr>
          <w:p w14:paraId="58ADA3AA" w14:textId="77777777" w:rsidR="009128DC" w:rsidRPr="00B45E63" w:rsidRDefault="009128DC" w:rsidP="00AD1BA4">
            <w:pPr>
              <w:pStyle w:val="DHHStabletext"/>
              <w:rPr>
                <w:rFonts w:cs="Arial"/>
                <w:b/>
                <w:color w:val="000000"/>
              </w:rPr>
            </w:pPr>
            <w:r w:rsidRPr="00B45E63">
              <w:rPr>
                <w:rFonts w:cs="Arial"/>
                <w:color w:val="000000"/>
              </w:rPr>
              <w:t>65</w:t>
            </w:r>
          </w:p>
        </w:tc>
        <w:tc>
          <w:tcPr>
            <w:tcW w:w="1635" w:type="dxa"/>
            <w:tcBorders>
              <w:top w:val="single" w:sz="4" w:space="0" w:color="C00000"/>
              <w:left w:val="nil"/>
              <w:bottom w:val="single" w:sz="4" w:space="0" w:color="C00000"/>
              <w:right w:val="nil"/>
            </w:tcBorders>
            <w:shd w:val="clear" w:color="auto" w:fill="auto"/>
            <w:vAlign w:val="center"/>
          </w:tcPr>
          <w:p w14:paraId="186CA80C" w14:textId="77777777" w:rsidR="009128DC" w:rsidRPr="00B45E63" w:rsidRDefault="009128DC" w:rsidP="00AD1BA4">
            <w:pPr>
              <w:pStyle w:val="DHHStabletext"/>
              <w:rPr>
                <w:rFonts w:cs="Arial"/>
                <w:b/>
              </w:rPr>
            </w:pPr>
            <w:r w:rsidRPr="00B45E63">
              <w:rPr>
                <w:rFonts w:cs="Arial"/>
              </w:rPr>
              <w:t>203 (156–262)</w:t>
            </w:r>
          </w:p>
        </w:tc>
      </w:tr>
      <w:tr w:rsidR="009128DC" w:rsidRPr="004325E1" w14:paraId="31539C06" w14:textId="77777777" w:rsidTr="00DC6227">
        <w:trPr>
          <w:trHeight w:val="156"/>
        </w:trPr>
        <w:tc>
          <w:tcPr>
            <w:tcW w:w="2537" w:type="dxa"/>
            <w:tcBorders>
              <w:top w:val="single" w:sz="4" w:space="0" w:color="C00000"/>
              <w:left w:val="nil"/>
              <w:bottom w:val="single" w:sz="4" w:space="0" w:color="C00000"/>
              <w:right w:val="nil"/>
            </w:tcBorders>
            <w:vAlign w:val="center"/>
          </w:tcPr>
          <w:p w14:paraId="549FE308" w14:textId="77777777" w:rsidR="009128DC" w:rsidRPr="00B45E63" w:rsidRDefault="009128DC" w:rsidP="00AD1BA4">
            <w:pPr>
              <w:pStyle w:val="DHHStabletext"/>
              <w:ind w:left="-675" w:firstLine="675"/>
              <w:rPr>
                <w:rFonts w:cs="Arial"/>
                <w:b/>
                <w:color w:val="000000"/>
              </w:rPr>
            </w:pPr>
            <w:r w:rsidRPr="00B45E63">
              <w:rPr>
                <w:rFonts w:cs="Arial"/>
              </w:rPr>
              <w:t>Moreland (C)</w:t>
            </w:r>
          </w:p>
        </w:tc>
        <w:tc>
          <w:tcPr>
            <w:tcW w:w="1369" w:type="dxa"/>
            <w:tcBorders>
              <w:top w:val="single" w:sz="4" w:space="0" w:color="C00000"/>
              <w:left w:val="nil"/>
              <w:bottom w:val="single" w:sz="4" w:space="0" w:color="C00000"/>
              <w:right w:val="nil"/>
            </w:tcBorders>
            <w:shd w:val="clear" w:color="auto" w:fill="auto"/>
            <w:vAlign w:val="center"/>
          </w:tcPr>
          <w:p w14:paraId="14D59847" w14:textId="77777777" w:rsidR="009128DC" w:rsidRPr="00B45E63" w:rsidRDefault="009128DC" w:rsidP="00AD1BA4">
            <w:pPr>
              <w:pStyle w:val="DHHStabletext"/>
              <w:rPr>
                <w:rFonts w:cs="Arial"/>
                <w:b/>
              </w:rPr>
            </w:pPr>
            <w:r w:rsidRPr="00B45E63">
              <w:rPr>
                <w:rFonts w:cs="Arial"/>
                <w:color w:val="000000"/>
              </w:rPr>
              <w:t>341</w:t>
            </w:r>
          </w:p>
        </w:tc>
        <w:tc>
          <w:tcPr>
            <w:tcW w:w="1635" w:type="dxa"/>
            <w:tcBorders>
              <w:top w:val="single" w:sz="4" w:space="0" w:color="C00000"/>
              <w:left w:val="nil"/>
              <w:bottom w:val="single" w:sz="4" w:space="0" w:color="C00000"/>
              <w:right w:val="nil"/>
            </w:tcBorders>
            <w:shd w:val="clear" w:color="auto" w:fill="auto"/>
            <w:vAlign w:val="center"/>
          </w:tcPr>
          <w:p w14:paraId="613FA49F" w14:textId="77777777" w:rsidR="009128DC" w:rsidRPr="00B45E63" w:rsidRDefault="009128DC" w:rsidP="00AD1BA4">
            <w:pPr>
              <w:pStyle w:val="DHHStabletext"/>
              <w:rPr>
                <w:rFonts w:cs="Arial"/>
                <w:b/>
              </w:rPr>
            </w:pPr>
            <w:r w:rsidRPr="00B45E63">
              <w:rPr>
                <w:rFonts w:cs="Arial"/>
              </w:rPr>
              <w:t>182 (163–204)</w:t>
            </w:r>
          </w:p>
        </w:tc>
        <w:tc>
          <w:tcPr>
            <w:tcW w:w="1726" w:type="dxa"/>
            <w:tcBorders>
              <w:top w:val="single" w:sz="4" w:space="0" w:color="C00000"/>
              <w:left w:val="nil"/>
              <w:bottom w:val="single" w:sz="4" w:space="0" w:color="C00000"/>
              <w:right w:val="nil"/>
            </w:tcBorders>
            <w:shd w:val="clear" w:color="auto" w:fill="auto"/>
            <w:vAlign w:val="center"/>
          </w:tcPr>
          <w:p w14:paraId="619B56E1" w14:textId="77777777" w:rsidR="009128DC" w:rsidRPr="00B45E63" w:rsidRDefault="009128DC" w:rsidP="00AD1BA4">
            <w:pPr>
              <w:pStyle w:val="DHHStabletext"/>
              <w:rPr>
                <w:rFonts w:cs="Arial"/>
                <w:b/>
              </w:rPr>
            </w:pPr>
            <w:r w:rsidRPr="00B45E63">
              <w:rPr>
                <w:rFonts w:cs="Arial"/>
                <w:color w:val="000000"/>
              </w:rPr>
              <w:t>287</w:t>
            </w:r>
          </w:p>
        </w:tc>
        <w:tc>
          <w:tcPr>
            <w:tcW w:w="1638" w:type="dxa"/>
            <w:tcBorders>
              <w:top w:val="single" w:sz="4" w:space="0" w:color="C00000"/>
              <w:left w:val="nil"/>
              <w:bottom w:val="single" w:sz="4" w:space="0" w:color="C00000"/>
              <w:right w:val="nil"/>
            </w:tcBorders>
            <w:shd w:val="clear" w:color="auto" w:fill="auto"/>
            <w:vAlign w:val="center"/>
          </w:tcPr>
          <w:p w14:paraId="1F60DDE4" w14:textId="77777777" w:rsidR="009128DC" w:rsidRPr="00B45E63" w:rsidRDefault="009128DC" w:rsidP="00AD1BA4">
            <w:pPr>
              <w:pStyle w:val="DHHStabletext"/>
              <w:rPr>
                <w:rFonts w:cs="Arial"/>
                <w:b/>
              </w:rPr>
            </w:pPr>
            <w:r w:rsidRPr="00B45E63">
              <w:rPr>
                <w:rFonts w:cs="Arial"/>
              </w:rPr>
              <w:t>158 (140–179)</w:t>
            </w:r>
          </w:p>
        </w:tc>
        <w:tc>
          <w:tcPr>
            <w:tcW w:w="1703" w:type="dxa"/>
            <w:tcBorders>
              <w:top w:val="single" w:sz="4" w:space="0" w:color="C00000"/>
              <w:left w:val="nil"/>
              <w:bottom w:val="single" w:sz="4" w:space="0" w:color="C00000"/>
              <w:right w:val="nil"/>
            </w:tcBorders>
            <w:shd w:val="clear" w:color="auto" w:fill="auto"/>
            <w:vAlign w:val="center"/>
          </w:tcPr>
          <w:p w14:paraId="622D39BC" w14:textId="77777777" w:rsidR="009128DC" w:rsidRPr="00B45E63" w:rsidRDefault="009128DC" w:rsidP="00AD1BA4">
            <w:pPr>
              <w:pStyle w:val="DHHStabletext"/>
              <w:rPr>
                <w:rFonts w:cs="Arial"/>
                <w:b/>
              </w:rPr>
            </w:pPr>
            <w:r w:rsidRPr="00B45E63">
              <w:rPr>
                <w:rFonts w:cs="Arial"/>
                <w:color w:val="000000"/>
              </w:rPr>
              <w:t>328</w:t>
            </w:r>
          </w:p>
        </w:tc>
        <w:tc>
          <w:tcPr>
            <w:tcW w:w="1635" w:type="dxa"/>
            <w:tcBorders>
              <w:top w:val="single" w:sz="4" w:space="0" w:color="C00000"/>
              <w:left w:val="nil"/>
              <w:bottom w:val="single" w:sz="4" w:space="0" w:color="C00000"/>
              <w:right w:val="nil"/>
            </w:tcBorders>
            <w:shd w:val="clear" w:color="auto" w:fill="auto"/>
            <w:vAlign w:val="center"/>
          </w:tcPr>
          <w:p w14:paraId="7C0CCD31" w14:textId="77777777" w:rsidR="009128DC" w:rsidRPr="00B45E63" w:rsidRDefault="009128DC" w:rsidP="00AD1BA4">
            <w:pPr>
              <w:pStyle w:val="DHHStabletext"/>
              <w:rPr>
                <w:rFonts w:cs="Arial"/>
                <w:b/>
              </w:rPr>
            </w:pPr>
            <w:r w:rsidRPr="00B45E63">
              <w:rPr>
                <w:rFonts w:cs="Arial"/>
              </w:rPr>
              <w:t>175 (155–196)</w:t>
            </w:r>
          </w:p>
        </w:tc>
        <w:tc>
          <w:tcPr>
            <w:tcW w:w="1798" w:type="dxa"/>
            <w:tcBorders>
              <w:top w:val="single" w:sz="4" w:space="0" w:color="C00000"/>
              <w:left w:val="nil"/>
              <w:bottom w:val="single" w:sz="4" w:space="0" w:color="C00000"/>
              <w:right w:val="nil"/>
            </w:tcBorders>
            <w:shd w:val="clear" w:color="auto" w:fill="auto"/>
            <w:vAlign w:val="center"/>
          </w:tcPr>
          <w:p w14:paraId="1228C039" w14:textId="77777777" w:rsidR="009128DC" w:rsidRPr="00B45E63" w:rsidRDefault="009128DC" w:rsidP="00AD1BA4">
            <w:pPr>
              <w:pStyle w:val="DHHStabletext"/>
              <w:rPr>
                <w:rFonts w:cs="Arial"/>
                <w:b/>
                <w:color w:val="000000"/>
              </w:rPr>
            </w:pPr>
            <w:r w:rsidRPr="00B45E63">
              <w:rPr>
                <w:rFonts w:cs="Arial"/>
                <w:color w:val="000000"/>
              </w:rPr>
              <w:t>312</w:t>
            </w:r>
          </w:p>
        </w:tc>
        <w:tc>
          <w:tcPr>
            <w:tcW w:w="1635" w:type="dxa"/>
            <w:tcBorders>
              <w:top w:val="single" w:sz="4" w:space="0" w:color="C00000"/>
              <w:left w:val="nil"/>
              <w:bottom w:val="single" w:sz="4" w:space="0" w:color="C00000"/>
              <w:right w:val="nil"/>
            </w:tcBorders>
            <w:shd w:val="clear" w:color="auto" w:fill="auto"/>
            <w:vAlign w:val="center"/>
          </w:tcPr>
          <w:p w14:paraId="40630214" w14:textId="77777777" w:rsidR="009128DC" w:rsidRPr="00B45E63" w:rsidRDefault="009128DC" w:rsidP="00AD1BA4">
            <w:pPr>
              <w:pStyle w:val="DHHStabletext"/>
              <w:rPr>
                <w:rFonts w:cs="Arial"/>
                <w:b/>
              </w:rPr>
            </w:pPr>
            <w:r w:rsidRPr="00B45E63">
              <w:rPr>
                <w:rFonts w:cs="Arial"/>
              </w:rPr>
              <w:t>165 (146–185)</w:t>
            </w:r>
          </w:p>
        </w:tc>
      </w:tr>
      <w:tr w:rsidR="009128DC" w:rsidRPr="004325E1" w14:paraId="4A796162" w14:textId="77777777" w:rsidTr="00DC6227">
        <w:trPr>
          <w:trHeight w:val="355"/>
        </w:trPr>
        <w:tc>
          <w:tcPr>
            <w:tcW w:w="2537" w:type="dxa"/>
            <w:tcBorders>
              <w:top w:val="single" w:sz="4" w:space="0" w:color="C00000"/>
              <w:left w:val="nil"/>
              <w:bottom w:val="single" w:sz="4" w:space="0" w:color="C00000"/>
              <w:right w:val="nil"/>
            </w:tcBorders>
            <w:vAlign w:val="center"/>
          </w:tcPr>
          <w:p w14:paraId="6F955517" w14:textId="77777777" w:rsidR="009128DC" w:rsidRPr="00B45E63" w:rsidRDefault="009128DC" w:rsidP="00AD1BA4">
            <w:pPr>
              <w:pStyle w:val="DHHStabletext"/>
              <w:ind w:left="-675" w:firstLine="675"/>
              <w:rPr>
                <w:rFonts w:cs="Arial"/>
                <w:b/>
                <w:color w:val="000000"/>
              </w:rPr>
            </w:pPr>
            <w:r w:rsidRPr="00B45E63">
              <w:rPr>
                <w:rFonts w:cs="Arial"/>
              </w:rPr>
              <w:t>Mornington Peninsula (S)</w:t>
            </w:r>
          </w:p>
        </w:tc>
        <w:tc>
          <w:tcPr>
            <w:tcW w:w="1369" w:type="dxa"/>
            <w:tcBorders>
              <w:top w:val="single" w:sz="4" w:space="0" w:color="C00000"/>
              <w:left w:val="nil"/>
              <w:bottom w:val="single" w:sz="4" w:space="0" w:color="C00000"/>
              <w:right w:val="nil"/>
            </w:tcBorders>
            <w:shd w:val="clear" w:color="auto" w:fill="auto"/>
            <w:vAlign w:val="center"/>
          </w:tcPr>
          <w:p w14:paraId="4EEE3510" w14:textId="77777777" w:rsidR="009128DC" w:rsidRPr="00B45E63" w:rsidRDefault="009128DC" w:rsidP="00AD1BA4">
            <w:pPr>
              <w:pStyle w:val="DHHStabletext"/>
              <w:rPr>
                <w:rFonts w:cs="Arial"/>
                <w:b/>
              </w:rPr>
            </w:pPr>
            <w:r w:rsidRPr="00B45E63">
              <w:rPr>
                <w:rFonts w:cs="Arial"/>
                <w:color w:val="000000"/>
              </w:rPr>
              <w:t>391</w:t>
            </w:r>
          </w:p>
        </w:tc>
        <w:tc>
          <w:tcPr>
            <w:tcW w:w="1635" w:type="dxa"/>
            <w:tcBorders>
              <w:top w:val="single" w:sz="4" w:space="0" w:color="C00000"/>
              <w:left w:val="nil"/>
              <w:bottom w:val="single" w:sz="4" w:space="0" w:color="C00000"/>
              <w:right w:val="nil"/>
            </w:tcBorders>
            <w:shd w:val="clear" w:color="auto" w:fill="auto"/>
            <w:vAlign w:val="center"/>
          </w:tcPr>
          <w:p w14:paraId="23767B42" w14:textId="77777777" w:rsidR="009128DC" w:rsidRPr="00B45E63" w:rsidRDefault="009128DC" w:rsidP="00AD1BA4">
            <w:pPr>
              <w:pStyle w:val="DHHStabletext"/>
              <w:rPr>
                <w:rFonts w:cs="Arial"/>
                <w:b/>
              </w:rPr>
            </w:pPr>
            <w:r w:rsidRPr="00B45E63">
              <w:rPr>
                <w:rFonts w:cs="Arial"/>
              </w:rPr>
              <w:t>169 (152–188)</w:t>
            </w:r>
          </w:p>
        </w:tc>
        <w:tc>
          <w:tcPr>
            <w:tcW w:w="1726" w:type="dxa"/>
            <w:tcBorders>
              <w:top w:val="single" w:sz="4" w:space="0" w:color="C00000"/>
              <w:left w:val="nil"/>
              <w:bottom w:val="single" w:sz="4" w:space="0" w:color="C00000"/>
              <w:right w:val="nil"/>
            </w:tcBorders>
            <w:shd w:val="clear" w:color="auto" w:fill="auto"/>
            <w:vAlign w:val="center"/>
          </w:tcPr>
          <w:p w14:paraId="136361A8" w14:textId="77777777" w:rsidR="009128DC" w:rsidRPr="00B45E63" w:rsidRDefault="009128DC" w:rsidP="00AD1BA4">
            <w:pPr>
              <w:pStyle w:val="DHHStabletext"/>
              <w:rPr>
                <w:rFonts w:cs="Arial"/>
                <w:b/>
              </w:rPr>
            </w:pPr>
            <w:r w:rsidRPr="00B45E63">
              <w:rPr>
                <w:rFonts w:cs="Arial"/>
                <w:color w:val="000000"/>
              </w:rPr>
              <w:t>426</w:t>
            </w:r>
          </w:p>
        </w:tc>
        <w:tc>
          <w:tcPr>
            <w:tcW w:w="1638" w:type="dxa"/>
            <w:tcBorders>
              <w:top w:val="single" w:sz="4" w:space="0" w:color="C00000"/>
              <w:left w:val="nil"/>
              <w:bottom w:val="single" w:sz="4" w:space="0" w:color="C00000"/>
              <w:right w:val="nil"/>
            </w:tcBorders>
            <w:shd w:val="clear" w:color="auto" w:fill="auto"/>
            <w:vAlign w:val="center"/>
          </w:tcPr>
          <w:p w14:paraId="66A612DD" w14:textId="77777777" w:rsidR="009128DC" w:rsidRPr="00B45E63" w:rsidRDefault="009128DC" w:rsidP="00AD1BA4">
            <w:pPr>
              <w:pStyle w:val="DHHStabletext"/>
              <w:rPr>
                <w:rFonts w:cs="Arial"/>
                <w:b/>
              </w:rPr>
            </w:pPr>
            <w:r w:rsidRPr="00B45E63">
              <w:rPr>
                <w:rFonts w:cs="Arial"/>
              </w:rPr>
              <w:t>179 (161–198)</w:t>
            </w:r>
          </w:p>
        </w:tc>
        <w:tc>
          <w:tcPr>
            <w:tcW w:w="1703" w:type="dxa"/>
            <w:tcBorders>
              <w:top w:val="single" w:sz="4" w:space="0" w:color="C00000"/>
              <w:left w:val="nil"/>
              <w:bottom w:val="single" w:sz="4" w:space="0" w:color="C00000"/>
              <w:right w:val="nil"/>
            </w:tcBorders>
            <w:shd w:val="clear" w:color="auto" w:fill="auto"/>
            <w:vAlign w:val="center"/>
          </w:tcPr>
          <w:p w14:paraId="0C2EA844" w14:textId="77777777" w:rsidR="009128DC" w:rsidRPr="00B45E63" w:rsidRDefault="009128DC" w:rsidP="00AD1BA4">
            <w:pPr>
              <w:pStyle w:val="DHHStabletext"/>
              <w:rPr>
                <w:rFonts w:cs="Arial"/>
                <w:b/>
              </w:rPr>
            </w:pPr>
            <w:r w:rsidRPr="00B45E63">
              <w:rPr>
                <w:rFonts w:cs="Arial"/>
                <w:color w:val="000000"/>
              </w:rPr>
              <w:t>390</w:t>
            </w:r>
          </w:p>
        </w:tc>
        <w:tc>
          <w:tcPr>
            <w:tcW w:w="1635" w:type="dxa"/>
            <w:tcBorders>
              <w:top w:val="single" w:sz="4" w:space="0" w:color="C00000"/>
              <w:left w:val="nil"/>
              <w:bottom w:val="single" w:sz="4" w:space="0" w:color="C00000"/>
              <w:right w:val="nil"/>
            </w:tcBorders>
            <w:shd w:val="clear" w:color="auto" w:fill="auto"/>
            <w:vAlign w:val="center"/>
          </w:tcPr>
          <w:p w14:paraId="74F9F578" w14:textId="77777777" w:rsidR="009128DC" w:rsidRPr="00B45E63" w:rsidRDefault="009128DC" w:rsidP="00AD1BA4">
            <w:pPr>
              <w:pStyle w:val="DHHStabletext"/>
              <w:rPr>
                <w:rFonts w:cs="Arial"/>
                <w:b/>
              </w:rPr>
            </w:pPr>
            <w:r w:rsidRPr="00B45E63">
              <w:rPr>
                <w:rFonts w:cs="Arial"/>
              </w:rPr>
              <w:t>158 (142–176)</w:t>
            </w:r>
          </w:p>
        </w:tc>
        <w:tc>
          <w:tcPr>
            <w:tcW w:w="1798" w:type="dxa"/>
            <w:tcBorders>
              <w:top w:val="single" w:sz="4" w:space="0" w:color="C00000"/>
              <w:left w:val="nil"/>
              <w:bottom w:val="single" w:sz="4" w:space="0" w:color="C00000"/>
              <w:right w:val="nil"/>
            </w:tcBorders>
            <w:shd w:val="clear" w:color="auto" w:fill="auto"/>
            <w:vAlign w:val="center"/>
          </w:tcPr>
          <w:p w14:paraId="344AE259" w14:textId="77777777" w:rsidR="009128DC" w:rsidRPr="00B45E63" w:rsidRDefault="009128DC" w:rsidP="00AD1BA4">
            <w:pPr>
              <w:pStyle w:val="DHHStabletext"/>
              <w:rPr>
                <w:rFonts w:cs="Arial"/>
                <w:b/>
                <w:color w:val="000000"/>
              </w:rPr>
            </w:pPr>
            <w:r w:rsidRPr="00B45E63">
              <w:rPr>
                <w:rFonts w:cs="Arial"/>
                <w:color w:val="000000"/>
              </w:rPr>
              <w:t>420</w:t>
            </w:r>
          </w:p>
        </w:tc>
        <w:tc>
          <w:tcPr>
            <w:tcW w:w="1635" w:type="dxa"/>
            <w:tcBorders>
              <w:top w:val="single" w:sz="4" w:space="0" w:color="C00000"/>
              <w:left w:val="nil"/>
              <w:bottom w:val="single" w:sz="4" w:space="0" w:color="C00000"/>
              <w:right w:val="nil"/>
            </w:tcBorders>
            <w:shd w:val="clear" w:color="auto" w:fill="auto"/>
            <w:vAlign w:val="center"/>
          </w:tcPr>
          <w:p w14:paraId="37DA3D95" w14:textId="77777777" w:rsidR="009128DC" w:rsidRPr="00B45E63" w:rsidRDefault="009128DC" w:rsidP="00AD1BA4">
            <w:pPr>
              <w:pStyle w:val="DHHStabletext"/>
              <w:rPr>
                <w:rFonts w:cs="Arial"/>
                <w:b/>
              </w:rPr>
            </w:pPr>
            <w:r w:rsidRPr="00B45E63">
              <w:rPr>
                <w:rFonts w:cs="Arial"/>
              </w:rPr>
              <w:t>163 (148–181)</w:t>
            </w:r>
          </w:p>
        </w:tc>
      </w:tr>
      <w:tr w:rsidR="009128DC" w:rsidRPr="004325E1" w14:paraId="526D214D" w14:textId="77777777" w:rsidTr="00DC6227">
        <w:trPr>
          <w:trHeight w:val="156"/>
        </w:trPr>
        <w:tc>
          <w:tcPr>
            <w:tcW w:w="2537" w:type="dxa"/>
            <w:tcBorders>
              <w:top w:val="single" w:sz="4" w:space="0" w:color="C00000"/>
              <w:left w:val="nil"/>
              <w:bottom w:val="single" w:sz="4" w:space="0" w:color="C00000"/>
              <w:right w:val="nil"/>
            </w:tcBorders>
            <w:vAlign w:val="center"/>
          </w:tcPr>
          <w:p w14:paraId="2D99C7CA" w14:textId="77777777" w:rsidR="009128DC" w:rsidRPr="00B45E63" w:rsidRDefault="009128DC" w:rsidP="00AD1BA4">
            <w:pPr>
              <w:pStyle w:val="DHHStabletext"/>
              <w:ind w:left="-675" w:firstLine="675"/>
              <w:rPr>
                <w:rFonts w:cs="Arial"/>
                <w:b/>
                <w:color w:val="000000"/>
              </w:rPr>
            </w:pPr>
            <w:r w:rsidRPr="00B45E63">
              <w:rPr>
                <w:rFonts w:cs="Arial"/>
              </w:rPr>
              <w:t>Mount Alexander (S)</w:t>
            </w:r>
          </w:p>
        </w:tc>
        <w:tc>
          <w:tcPr>
            <w:tcW w:w="1369" w:type="dxa"/>
            <w:tcBorders>
              <w:top w:val="single" w:sz="4" w:space="0" w:color="C00000"/>
              <w:left w:val="nil"/>
              <w:bottom w:val="single" w:sz="4" w:space="0" w:color="C00000"/>
              <w:right w:val="nil"/>
            </w:tcBorders>
            <w:shd w:val="clear" w:color="auto" w:fill="auto"/>
            <w:vAlign w:val="center"/>
          </w:tcPr>
          <w:p w14:paraId="7F926C64" w14:textId="77777777" w:rsidR="009128DC" w:rsidRPr="00B45E63" w:rsidRDefault="009128DC" w:rsidP="00AD1BA4">
            <w:pPr>
              <w:pStyle w:val="DHHStabletext"/>
              <w:rPr>
                <w:rFonts w:cs="Arial"/>
                <w:b/>
              </w:rPr>
            </w:pPr>
            <w:r w:rsidRPr="00B45E63">
              <w:rPr>
                <w:rFonts w:cs="Arial"/>
                <w:color w:val="000000"/>
              </w:rPr>
              <w:t>56</w:t>
            </w:r>
          </w:p>
        </w:tc>
        <w:tc>
          <w:tcPr>
            <w:tcW w:w="1635" w:type="dxa"/>
            <w:tcBorders>
              <w:top w:val="single" w:sz="4" w:space="0" w:color="C00000"/>
              <w:left w:val="nil"/>
              <w:bottom w:val="single" w:sz="4" w:space="0" w:color="C00000"/>
              <w:right w:val="nil"/>
            </w:tcBorders>
            <w:shd w:val="clear" w:color="auto" w:fill="auto"/>
            <w:vAlign w:val="center"/>
          </w:tcPr>
          <w:p w14:paraId="2F553AA1" w14:textId="77777777" w:rsidR="009128DC" w:rsidRPr="00B45E63" w:rsidRDefault="009128DC" w:rsidP="00AD1BA4">
            <w:pPr>
              <w:pStyle w:val="DHHStabletext"/>
              <w:rPr>
                <w:rFonts w:cs="Arial"/>
                <w:b/>
              </w:rPr>
            </w:pPr>
            <w:r w:rsidRPr="00B45E63">
              <w:rPr>
                <w:rFonts w:cs="Arial"/>
              </w:rPr>
              <w:t>193 (145–264)</w:t>
            </w:r>
          </w:p>
        </w:tc>
        <w:tc>
          <w:tcPr>
            <w:tcW w:w="1726" w:type="dxa"/>
            <w:tcBorders>
              <w:top w:val="single" w:sz="4" w:space="0" w:color="C00000"/>
              <w:left w:val="nil"/>
              <w:bottom w:val="single" w:sz="4" w:space="0" w:color="C00000"/>
              <w:right w:val="nil"/>
            </w:tcBorders>
            <w:shd w:val="clear" w:color="auto" w:fill="auto"/>
            <w:vAlign w:val="center"/>
          </w:tcPr>
          <w:p w14:paraId="73B70787" w14:textId="77777777" w:rsidR="009128DC" w:rsidRPr="00B45E63" w:rsidRDefault="009128DC" w:rsidP="00AD1BA4">
            <w:pPr>
              <w:pStyle w:val="DHHStabletext"/>
              <w:rPr>
                <w:rFonts w:cs="Arial"/>
                <w:b/>
              </w:rPr>
            </w:pPr>
            <w:r w:rsidRPr="00B45E63">
              <w:rPr>
                <w:rFonts w:cs="Arial"/>
                <w:color w:val="000000"/>
              </w:rPr>
              <w:t>50</w:t>
            </w:r>
          </w:p>
        </w:tc>
        <w:tc>
          <w:tcPr>
            <w:tcW w:w="1638" w:type="dxa"/>
            <w:tcBorders>
              <w:top w:val="single" w:sz="4" w:space="0" w:color="C00000"/>
              <w:left w:val="nil"/>
              <w:bottom w:val="single" w:sz="4" w:space="0" w:color="C00000"/>
              <w:right w:val="nil"/>
            </w:tcBorders>
            <w:shd w:val="clear" w:color="auto" w:fill="auto"/>
            <w:vAlign w:val="center"/>
          </w:tcPr>
          <w:p w14:paraId="4FA8CC77" w14:textId="77777777" w:rsidR="009128DC" w:rsidRPr="00B45E63" w:rsidRDefault="009128DC" w:rsidP="00AD1BA4">
            <w:pPr>
              <w:pStyle w:val="DHHStabletext"/>
              <w:rPr>
                <w:rFonts w:cs="Arial"/>
                <w:b/>
              </w:rPr>
            </w:pPr>
            <w:r w:rsidRPr="00B45E63">
              <w:rPr>
                <w:rFonts w:cs="Arial"/>
              </w:rPr>
              <w:t>177 (130–247)</w:t>
            </w:r>
          </w:p>
        </w:tc>
        <w:tc>
          <w:tcPr>
            <w:tcW w:w="1703" w:type="dxa"/>
            <w:tcBorders>
              <w:top w:val="single" w:sz="4" w:space="0" w:color="C00000"/>
              <w:left w:val="nil"/>
              <w:bottom w:val="single" w:sz="4" w:space="0" w:color="C00000"/>
              <w:right w:val="nil"/>
            </w:tcBorders>
            <w:shd w:val="clear" w:color="auto" w:fill="auto"/>
            <w:vAlign w:val="center"/>
          </w:tcPr>
          <w:p w14:paraId="19B8C5FA" w14:textId="77777777" w:rsidR="009128DC" w:rsidRPr="00B45E63" w:rsidRDefault="009128DC" w:rsidP="00AD1BA4">
            <w:pPr>
              <w:pStyle w:val="DHHStabletext"/>
              <w:rPr>
                <w:rFonts w:cs="Arial"/>
                <w:b/>
              </w:rPr>
            </w:pPr>
            <w:r w:rsidRPr="00B45E63">
              <w:rPr>
                <w:rFonts w:cs="Arial"/>
                <w:color w:val="000000"/>
              </w:rPr>
              <w:t>62</w:t>
            </w:r>
          </w:p>
        </w:tc>
        <w:tc>
          <w:tcPr>
            <w:tcW w:w="1635" w:type="dxa"/>
            <w:tcBorders>
              <w:top w:val="single" w:sz="4" w:space="0" w:color="C00000"/>
              <w:left w:val="nil"/>
              <w:bottom w:val="single" w:sz="4" w:space="0" w:color="C00000"/>
              <w:right w:val="nil"/>
            </w:tcBorders>
            <w:shd w:val="clear" w:color="auto" w:fill="auto"/>
            <w:vAlign w:val="center"/>
          </w:tcPr>
          <w:p w14:paraId="608FCC01" w14:textId="77777777" w:rsidR="009128DC" w:rsidRPr="00B45E63" w:rsidRDefault="009128DC" w:rsidP="00AD1BA4">
            <w:pPr>
              <w:pStyle w:val="DHHStabletext"/>
              <w:rPr>
                <w:rFonts w:cs="Arial"/>
                <w:b/>
              </w:rPr>
            </w:pPr>
            <w:r w:rsidRPr="00B45E63">
              <w:rPr>
                <w:rFonts w:cs="Arial"/>
              </w:rPr>
              <w:t>211 (161–283)</w:t>
            </w:r>
          </w:p>
        </w:tc>
        <w:tc>
          <w:tcPr>
            <w:tcW w:w="1798" w:type="dxa"/>
            <w:tcBorders>
              <w:top w:val="single" w:sz="4" w:space="0" w:color="C00000"/>
              <w:left w:val="nil"/>
              <w:bottom w:val="single" w:sz="4" w:space="0" w:color="C00000"/>
              <w:right w:val="nil"/>
            </w:tcBorders>
            <w:shd w:val="clear" w:color="auto" w:fill="auto"/>
            <w:vAlign w:val="center"/>
          </w:tcPr>
          <w:p w14:paraId="07922772" w14:textId="77777777" w:rsidR="009128DC" w:rsidRPr="00B45E63" w:rsidRDefault="009128DC" w:rsidP="00AD1BA4">
            <w:pPr>
              <w:pStyle w:val="DHHStabletext"/>
              <w:rPr>
                <w:rFonts w:cs="Arial"/>
                <w:b/>
                <w:color w:val="000000"/>
              </w:rPr>
            </w:pPr>
            <w:r w:rsidRPr="00B45E63">
              <w:rPr>
                <w:rFonts w:cs="Arial"/>
                <w:color w:val="000000"/>
              </w:rPr>
              <w:t>47</w:t>
            </w:r>
          </w:p>
        </w:tc>
        <w:tc>
          <w:tcPr>
            <w:tcW w:w="1635" w:type="dxa"/>
            <w:tcBorders>
              <w:top w:val="single" w:sz="4" w:space="0" w:color="C00000"/>
              <w:left w:val="nil"/>
              <w:bottom w:val="single" w:sz="4" w:space="0" w:color="C00000"/>
              <w:right w:val="nil"/>
            </w:tcBorders>
            <w:shd w:val="clear" w:color="auto" w:fill="auto"/>
            <w:vAlign w:val="center"/>
          </w:tcPr>
          <w:p w14:paraId="0CFFF52B" w14:textId="77777777" w:rsidR="009128DC" w:rsidRPr="00B45E63" w:rsidRDefault="009128DC" w:rsidP="00AD1BA4">
            <w:pPr>
              <w:pStyle w:val="DHHStabletext"/>
              <w:rPr>
                <w:rFonts w:cs="Arial"/>
                <w:b/>
              </w:rPr>
            </w:pPr>
            <w:r w:rsidRPr="00B45E63">
              <w:rPr>
                <w:rFonts w:cs="Arial"/>
              </w:rPr>
              <w:t>155 (113–218)</w:t>
            </w:r>
          </w:p>
        </w:tc>
      </w:tr>
      <w:tr w:rsidR="009128DC" w:rsidRPr="004325E1" w14:paraId="46924902" w14:textId="77777777" w:rsidTr="00DC6227">
        <w:trPr>
          <w:trHeight w:val="156"/>
        </w:trPr>
        <w:tc>
          <w:tcPr>
            <w:tcW w:w="2537" w:type="dxa"/>
            <w:tcBorders>
              <w:top w:val="single" w:sz="4" w:space="0" w:color="C00000"/>
              <w:left w:val="nil"/>
              <w:bottom w:val="single" w:sz="4" w:space="0" w:color="C00000"/>
              <w:right w:val="nil"/>
            </w:tcBorders>
            <w:vAlign w:val="center"/>
          </w:tcPr>
          <w:p w14:paraId="3FA36708" w14:textId="77777777" w:rsidR="009128DC" w:rsidRPr="00B45E63" w:rsidRDefault="009128DC" w:rsidP="00AD1BA4">
            <w:pPr>
              <w:pStyle w:val="DHHStabletext"/>
              <w:ind w:left="-675" w:firstLine="675"/>
              <w:rPr>
                <w:rFonts w:cs="Arial"/>
                <w:b/>
                <w:color w:val="000000"/>
              </w:rPr>
            </w:pPr>
            <w:r w:rsidRPr="00B45E63">
              <w:rPr>
                <w:rFonts w:cs="Arial"/>
              </w:rPr>
              <w:t>Moyne (S)</w:t>
            </w:r>
          </w:p>
        </w:tc>
        <w:tc>
          <w:tcPr>
            <w:tcW w:w="1369" w:type="dxa"/>
            <w:tcBorders>
              <w:top w:val="single" w:sz="4" w:space="0" w:color="C00000"/>
              <w:left w:val="nil"/>
              <w:bottom w:val="single" w:sz="4" w:space="0" w:color="C00000"/>
              <w:right w:val="nil"/>
            </w:tcBorders>
            <w:shd w:val="clear" w:color="auto" w:fill="auto"/>
            <w:vAlign w:val="center"/>
          </w:tcPr>
          <w:p w14:paraId="7AB4727F" w14:textId="77777777" w:rsidR="009128DC" w:rsidRPr="00B45E63" w:rsidRDefault="009128DC" w:rsidP="00AD1BA4">
            <w:pPr>
              <w:pStyle w:val="DHHStabletext"/>
              <w:rPr>
                <w:rFonts w:cs="Arial"/>
                <w:b/>
              </w:rPr>
            </w:pPr>
            <w:r w:rsidRPr="00B45E63">
              <w:rPr>
                <w:rFonts w:cs="Arial"/>
                <w:color w:val="000000"/>
              </w:rPr>
              <w:t>36</w:t>
            </w:r>
          </w:p>
        </w:tc>
        <w:tc>
          <w:tcPr>
            <w:tcW w:w="1635" w:type="dxa"/>
            <w:tcBorders>
              <w:top w:val="single" w:sz="4" w:space="0" w:color="C00000"/>
              <w:left w:val="nil"/>
              <w:bottom w:val="single" w:sz="4" w:space="0" w:color="C00000"/>
              <w:right w:val="nil"/>
            </w:tcBorders>
            <w:shd w:val="clear" w:color="auto" w:fill="auto"/>
            <w:vAlign w:val="center"/>
          </w:tcPr>
          <w:p w14:paraId="7799751C" w14:textId="77777777" w:rsidR="009128DC" w:rsidRPr="00B45E63" w:rsidRDefault="009128DC" w:rsidP="00AD1BA4">
            <w:pPr>
              <w:pStyle w:val="DHHStabletext"/>
              <w:rPr>
                <w:rFonts w:cs="Arial"/>
                <w:b/>
              </w:rPr>
            </w:pPr>
            <w:r w:rsidRPr="00B45E63">
              <w:rPr>
                <w:rFonts w:cs="Arial"/>
              </w:rPr>
              <w:t>173 (121–249)</w:t>
            </w:r>
          </w:p>
        </w:tc>
        <w:tc>
          <w:tcPr>
            <w:tcW w:w="1726" w:type="dxa"/>
            <w:tcBorders>
              <w:top w:val="single" w:sz="4" w:space="0" w:color="C00000"/>
              <w:left w:val="nil"/>
              <w:bottom w:val="single" w:sz="4" w:space="0" w:color="C00000"/>
              <w:right w:val="nil"/>
            </w:tcBorders>
            <w:shd w:val="clear" w:color="auto" w:fill="auto"/>
            <w:vAlign w:val="center"/>
          </w:tcPr>
          <w:p w14:paraId="552EA07E" w14:textId="77777777" w:rsidR="009128DC" w:rsidRPr="00B45E63" w:rsidRDefault="009128DC" w:rsidP="00AD1BA4">
            <w:pPr>
              <w:pStyle w:val="DHHStabletext"/>
              <w:rPr>
                <w:rFonts w:cs="Arial"/>
                <w:b/>
              </w:rPr>
            </w:pPr>
            <w:r w:rsidRPr="00B45E63">
              <w:rPr>
                <w:rFonts w:cs="Arial"/>
                <w:color w:val="000000"/>
              </w:rPr>
              <w:t>27</w:t>
            </w:r>
          </w:p>
        </w:tc>
        <w:tc>
          <w:tcPr>
            <w:tcW w:w="1638" w:type="dxa"/>
            <w:tcBorders>
              <w:top w:val="single" w:sz="4" w:space="0" w:color="C00000"/>
              <w:left w:val="nil"/>
              <w:bottom w:val="single" w:sz="4" w:space="0" w:color="C00000"/>
              <w:right w:val="nil"/>
            </w:tcBorders>
            <w:shd w:val="clear" w:color="auto" w:fill="auto"/>
            <w:vAlign w:val="center"/>
          </w:tcPr>
          <w:p w14:paraId="78CFDC35" w14:textId="77777777" w:rsidR="009128DC" w:rsidRPr="00B45E63" w:rsidRDefault="009128DC" w:rsidP="00AD1BA4">
            <w:pPr>
              <w:pStyle w:val="DHHStabletext"/>
              <w:rPr>
                <w:rFonts w:cs="Arial"/>
                <w:b/>
              </w:rPr>
            </w:pPr>
            <w:r w:rsidRPr="00B45E63">
              <w:rPr>
                <w:rFonts w:cs="Arial"/>
              </w:rPr>
              <w:t>135 (88–205)</w:t>
            </w:r>
          </w:p>
        </w:tc>
        <w:tc>
          <w:tcPr>
            <w:tcW w:w="1703" w:type="dxa"/>
            <w:tcBorders>
              <w:top w:val="single" w:sz="4" w:space="0" w:color="C00000"/>
              <w:left w:val="nil"/>
              <w:bottom w:val="single" w:sz="4" w:space="0" w:color="C00000"/>
              <w:right w:val="nil"/>
            </w:tcBorders>
            <w:shd w:val="clear" w:color="auto" w:fill="auto"/>
            <w:vAlign w:val="center"/>
          </w:tcPr>
          <w:p w14:paraId="593FE6AC" w14:textId="77777777" w:rsidR="009128DC" w:rsidRPr="00B45E63" w:rsidRDefault="009128DC" w:rsidP="00AD1BA4">
            <w:pPr>
              <w:pStyle w:val="DHHStabletext"/>
              <w:rPr>
                <w:rFonts w:cs="Arial"/>
                <w:b/>
              </w:rPr>
            </w:pPr>
            <w:r w:rsidRPr="00B45E63">
              <w:rPr>
                <w:rFonts w:cs="Arial"/>
                <w:color w:val="000000"/>
              </w:rPr>
              <w:t>23</w:t>
            </w:r>
          </w:p>
        </w:tc>
        <w:tc>
          <w:tcPr>
            <w:tcW w:w="1635" w:type="dxa"/>
            <w:tcBorders>
              <w:top w:val="single" w:sz="4" w:space="0" w:color="C00000"/>
              <w:left w:val="nil"/>
              <w:bottom w:val="single" w:sz="4" w:space="0" w:color="C00000"/>
              <w:right w:val="nil"/>
            </w:tcBorders>
            <w:shd w:val="clear" w:color="auto" w:fill="auto"/>
            <w:vAlign w:val="center"/>
          </w:tcPr>
          <w:p w14:paraId="0381336C" w14:textId="77777777" w:rsidR="009128DC" w:rsidRPr="00B45E63" w:rsidRDefault="009128DC" w:rsidP="00AD1BA4">
            <w:pPr>
              <w:pStyle w:val="DHHStabletext"/>
              <w:rPr>
                <w:rFonts w:cs="Arial"/>
                <w:b/>
              </w:rPr>
            </w:pPr>
            <w:r w:rsidRPr="00B45E63">
              <w:rPr>
                <w:rFonts w:cs="Arial"/>
              </w:rPr>
              <w:t>114 (72–180)</w:t>
            </w:r>
          </w:p>
        </w:tc>
        <w:tc>
          <w:tcPr>
            <w:tcW w:w="1798" w:type="dxa"/>
            <w:tcBorders>
              <w:top w:val="single" w:sz="4" w:space="0" w:color="C00000"/>
              <w:left w:val="nil"/>
              <w:bottom w:val="single" w:sz="4" w:space="0" w:color="C00000"/>
              <w:right w:val="nil"/>
            </w:tcBorders>
            <w:shd w:val="clear" w:color="auto" w:fill="auto"/>
            <w:vAlign w:val="center"/>
          </w:tcPr>
          <w:p w14:paraId="0E9E6F09" w14:textId="77777777" w:rsidR="009128DC" w:rsidRPr="00B45E63" w:rsidRDefault="009128DC" w:rsidP="00AD1BA4">
            <w:pPr>
              <w:pStyle w:val="DHHStabletext"/>
              <w:rPr>
                <w:rFonts w:cs="Arial"/>
                <w:b/>
                <w:color w:val="000000"/>
              </w:rPr>
            </w:pPr>
            <w:r w:rsidRPr="00B45E63">
              <w:rPr>
                <w:rFonts w:cs="Arial"/>
                <w:color w:val="000000"/>
              </w:rPr>
              <w:t>46</w:t>
            </w:r>
          </w:p>
        </w:tc>
        <w:tc>
          <w:tcPr>
            <w:tcW w:w="1635" w:type="dxa"/>
            <w:tcBorders>
              <w:top w:val="single" w:sz="4" w:space="0" w:color="C00000"/>
              <w:left w:val="nil"/>
              <w:bottom w:val="single" w:sz="4" w:space="0" w:color="C00000"/>
              <w:right w:val="nil"/>
            </w:tcBorders>
            <w:shd w:val="clear" w:color="auto" w:fill="auto"/>
            <w:vAlign w:val="center"/>
          </w:tcPr>
          <w:p w14:paraId="6F16539B" w14:textId="77777777" w:rsidR="009128DC" w:rsidRPr="00B45E63" w:rsidRDefault="009128DC" w:rsidP="00AD1BA4">
            <w:pPr>
              <w:pStyle w:val="DHHStabletext"/>
              <w:rPr>
                <w:rFonts w:cs="Arial"/>
                <w:b/>
              </w:rPr>
            </w:pPr>
            <w:r w:rsidRPr="00B45E63">
              <w:rPr>
                <w:rFonts w:cs="Arial"/>
              </w:rPr>
              <w:t>213 (155–294)</w:t>
            </w:r>
          </w:p>
        </w:tc>
      </w:tr>
      <w:tr w:rsidR="009128DC" w:rsidRPr="004325E1" w14:paraId="4F8D4B67" w14:textId="77777777" w:rsidTr="00DC6227">
        <w:trPr>
          <w:trHeight w:val="156"/>
        </w:trPr>
        <w:tc>
          <w:tcPr>
            <w:tcW w:w="2537" w:type="dxa"/>
            <w:tcBorders>
              <w:top w:val="single" w:sz="4" w:space="0" w:color="C00000"/>
              <w:left w:val="nil"/>
              <w:bottom w:val="single" w:sz="4" w:space="0" w:color="C00000"/>
              <w:right w:val="nil"/>
            </w:tcBorders>
            <w:vAlign w:val="center"/>
          </w:tcPr>
          <w:p w14:paraId="7507BA8C" w14:textId="77777777" w:rsidR="009128DC" w:rsidRPr="00B45E63" w:rsidRDefault="009128DC" w:rsidP="00AD1BA4">
            <w:pPr>
              <w:pStyle w:val="DHHStabletext"/>
              <w:ind w:left="-675" w:firstLine="675"/>
              <w:rPr>
                <w:rFonts w:cs="Arial"/>
                <w:b/>
                <w:color w:val="000000"/>
              </w:rPr>
            </w:pPr>
            <w:r w:rsidRPr="00B45E63">
              <w:rPr>
                <w:rFonts w:cs="Arial"/>
              </w:rPr>
              <w:t>Murrindindi (S)</w:t>
            </w:r>
          </w:p>
        </w:tc>
        <w:tc>
          <w:tcPr>
            <w:tcW w:w="1369" w:type="dxa"/>
            <w:tcBorders>
              <w:top w:val="single" w:sz="4" w:space="0" w:color="C00000"/>
              <w:left w:val="nil"/>
              <w:bottom w:val="single" w:sz="4" w:space="0" w:color="C00000"/>
              <w:right w:val="nil"/>
            </w:tcBorders>
            <w:shd w:val="clear" w:color="auto" w:fill="auto"/>
            <w:vAlign w:val="center"/>
          </w:tcPr>
          <w:p w14:paraId="448C917C" w14:textId="77777777" w:rsidR="009128DC" w:rsidRPr="00B45E63" w:rsidRDefault="009128DC" w:rsidP="00AD1BA4">
            <w:pPr>
              <w:pStyle w:val="DHHStabletext"/>
              <w:rPr>
                <w:rFonts w:cs="Arial"/>
                <w:b/>
              </w:rPr>
            </w:pPr>
            <w:r w:rsidRPr="00B45E63">
              <w:rPr>
                <w:rFonts w:cs="Arial"/>
                <w:color w:val="000000"/>
              </w:rPr>
              <w:t>34</w:t>
            </w:r>
          </w:p>
        </w:tc>
        <w:tc>
          <w:tcPr>
            <w:tcW w:w="1635" w:type="dxa"/>
            <w:tcBorders>
              <w:top w:val="single" w:sz="4" w:space="0" w:color="C00000"/>
              <w:left w:val="nil"/>
              <w:bottom w:val="single" w:sz="4" w:space="0" w:color="C00000"/>
              <w:right w:val="nil"/>
            </w:tcBorders>
            <w:shd w:val="clear" w:color="auto" w:fill="auto"/>
            <w:vAlign w:val="center"/>
          </w:tcPr>
          <w:p w14:paraId="5FB60901" w14:textId="77777777" w:rsidR="009128DC" w:rsidRPr="00B45E63" w:rsidRDefault="009128DC" w:rsidP="00AD1BA4">
            <w:pPr>
              <w:pStyle w:val="DHHStabletext"/>
              <w:rPr>
                <w:rFonts w:cs="Arial"/>
                <w:b/>
              </w:rPr>
            </w:pPr>
            <w:r w:rsidRPr="00B45E63">
              <w:rPr>
                <w:rFonts w:cs="Arial"/>
              </w:rPr>
              <w:t>206 (142–300)</w:t>
            </w:r>
          </w:p>
        </w:tc>
        <w:tc>
          <w:tcPr>
            <w:tcW w:w="1726" w:type="dxa"/>
            <w:tcBorders>
              <w:top w:val="single" w:sz="4" w:space="0" w:color="C00000"/>
              <w:left w:val="nil"/>
              <w:bottom w:val="single" w:sz="4" w:space="0" w:color="C00000"/>
              <w:right w:val="nil"/>
            </w:tcBorders>
            <w:shd w:val="clear" w:color="auto" w:fill="auto"/>
            <w:vAlign w:val="center"/>
          </w:tcPr>
          <w:p w14:paraId="658445BA" w14:textId="77777777" w:rsidR="009128DC" w:rsidRPr="00B45E63" w:rsidRDefault="009128DC" w:rsidP="00AD1BA4">
            <w:pPr>
              <w:pStyle w:val="DHHStabletext"/>
              <w:rPr>
                <w:rFonts w:cs="Arial"/>
                <w:b/>
              </w:rPr>
            </w:pPr>
            <w:r w:rsidRPr="00B45E63">
              <w:rPr>
                <w:rFonts w:cs="Arial"/>
                <w:color w:val="000000"/>
              </w:rPr>
              <w:t>31</w:t>
            </w:r>
          </w:p>
        </w:tc>
        <w:tc>
          <w:tcPr>
            <w:tcW w:w="1638" w:type="dxa"/>
            <w:tcBorders>
              <w:top w:val="single" w:sz="4" w:space="0" w:color="C00000"/>
              <w:left w:val="nil"/>
              <w:bottom w:val="single" w:sz="4" w:space="0" w:color="C00000"/>
              <w:right w:val="nil"/>
            </w:tcBorders>
            <w:shd w:val="clear" w:color="auto" w:fill="auto"/>
            <w:vAlign w:val="center"/>
          </w:tcPr>
          <w:p w14:paraId="1E73CCA9" w14:textId="77777777" w:rsidR="009128DC" w:rsidRPr="00B45E63" w:rsidRDefault="009128DC" w:rsidP="00AD1BA4">
            <w:pPr>
              <w:pStyle w:val="DHHStabletext"/>
              <w:rPr>
                <w:rFonts w:cs="Arial"/>
                <w:b/>
              </w:rPr>
            </w:pPr>
            <w:r w:rsidRPr="00B45E63">
              <w:rPr>
                <w:rFonts w:cs="Arial"/>
              </w:rPr>
              <w:t>171 (115–256)</w:t>
            </w:r>
          </w:p>
        </w:tc>
        <w:tc>
          <w:tcPr>
            <w:tcW w:w="1703" w:type="dxa"/>
            <w:tcBorders>
              <w:top w:val="single" w:sz="4" w:space="0" w:color="C00000"/>
              <w:left w:val="nil"/>
              <w:bottom w:val="single" w:sz="4" w:space="0" w:color="C00000"/>
              <w:right w:val="nil"/>
            </w:tcBorders>
            <w:shd w:val="clear" w:color="auto" w:fill="auto"/>
            <w:vAlign w:val="center"/>
          </w:tcPr>
          <w:p w14:paraId="5B7F2BEF" w14:textId="77777777" w:rsidR="009128DC" w:rsidRPr="00B45E63" w:rsidRDefault="009128DC" w:rsidP="00AD1BA4">
            <w:pPr>
              <w:pStyle w:val="DHHStabletext"/>
              <w:rPr>
                <w:rFonts w:cs="Arial"/>
                <w:b/>
              </w:rPr>
            </w:pPr>
            <w:r w:rsidRPr="00B45E63">
              <w:rPr>
                <w:rFonts w:cs="Arial"/>
                <w:color w:val="000000"/>
              </w:rPr>
              <w:t>43</w:t>
            </w:r>
          </w:p>
        </w:tc>
        <w:tc>
          <w:tcPr>
            <w:tcW w:w="1635" w:type="dxa"/>
            <w:tcBorders>
              <w:top w:val="single" w:sz="4" w:space="0" w:color="C00000"/>
              <w:left w:val="nil"/>
              <w:bottom w:val="single" w:sz="4" w:space="0" w:color="C00000"/>
              <w:right w:val="nil"/>
            </w:tcBorders>
            <w:shd w:val="clear" w:color="auto" w:fill="auto"/>
            <w:vAlign w:val="center"/>
          </w:tcPr>
          <w:p w14:paraId="38C56709" w14:textId="77777777" w:rsidR="009128DC" w:rsidRPr="00B45E63" w:rsidRDefault="009128DC" w:rsidP="00AD1BA4">
            <w:pPr>
              <w:pStyle w:val="DHHStabletext"/>
              <w:rPr>
                <w:rFonts w:cs="Arial"/>
                <w:b/>
              </w:rPr>
            </w:pPr>
            <w:r w:rsidRPr="00B45E63">
              <w:rPr>
                <w:rFonts w:cs="Arial"/>
              </w:rPr>
              <w:t>213 (153–302)</w:t>
            </w:r>
          </w:p>
        </w:tc>
        <w:tc>
          <w:tcPr>
            <w:tcW w:w="1798" w:type="dxa"/>
            <w:tcBorders>
              <w:top w:val="single" w:sz="4" w:space="0" w:color="C00000"/>
              <w:left w:val="nil"/>
              <w:bottom w:val="single" w:sz="4" w:space="0" w:color="C00000"/>
              <w:right w:val="nil"/>
            </w:tcBorders>
            <w:shd w:val="clear" w:color="auto" w:fill="auto"/>
            <w:vAlign w:val="center"/>
          </w:tcPr>
          <w:p w14:paraId="080E9DBD" w14:textId="77777777" w:rsidR="009128DC" w:rsidRPr="00B45E63" w:rsidRDefault="009128DC" w:rsidP="00AD1BA4">
            <w:pPr>
              <w:pStyle w:val="DHHStabletext"/>
              <w:rPr>
                <w:rFonts w:cs="Arial"/>
                <w:b/>
                <w:color w:val="000000"/>
              </w:rPr>
            </w:pPr>
            <w:r w:rsidRPr="00B45E63">
              <w:rPr>
                <w:rFonts w:cs="Arial"/>
                <w:color w:val="000000"/>
              </w:rPr>
              <w:t>35</w:t>
            </w:r>
          </w:p>
        </w:tc>
        <w:tc>
          <w:tcPr>
            <w:tcW w:w="1635" w:type="dxa"/>
            <w:tcBorders>
              <w:top w:val="single" w:sz="4" w:space="0" w:color="C00000"/>
              <w:left w:val="nil"/>
              <w:bottom w:val="single" w:sz="4" w:space="0" w:color="C00000"/>
              <w:right w:val="nil"/>
            </w:tcBorders>
            <w:shd w:val="clear" w:color="auto" w:fill="auto"/>
            <w:vAlign w:val="center"/>
          </w:tcPr>
          <w:p w14:paraId="33C60A7E" w14:textId="77777777" w:rsidR="009128DC" w:rsidRPr="00B45E63" w:rsidRDefault="009128DC" w:rsidP="00AD1BA4">
            <w:pPr>
              <w:pStyle w:val="DHHStabletext"/>
              <w:rPr>
                <w:rFonts w:cs="Arial"/>
                <w:b/>
              </w:rPr>
            </w:pPr>
            <w:r w:rsidRPr="00B45E63">
              <w:rPr>
                <w:rFonts w:cs="Arial"/>
              </w:rPr>
              <w:t>172 (119–253)</w:t>
            </w:r>
          </w:p>
        </w:tc>
      </w:tr>
      <w:tr w:rsidR="009128DC" w:rsidRPr="004325E1" w14:paraId="5E149495" w14:textId="77777777" w:rsidTr="00DC6227">
        <w:trPr>
          <w:trHeight w:val="156"/>
        </w:trPr>
        <w:tc>
          <w:tcPr>
            <w:tcW w:w="2537" w:type="dxa"/>
            <w:tcBorders>
              <w:top w:val="single" w:sz="4" w:space="0" w:color="C00000"/>
              <w:left w:val="nil"/>
              <w:bottom w:val="single" w:sz="4" w:space="0" w:color="C00000"/>
              <w:right w:val="nil"/>
            </w:tcBorders>
            <w:vAlign w:val="center"/>
          </w:tcPr>
          <w:p w14:paraId="7A92A121" w14:textId="77777777" w:rsidR="009128DC" w:rsidRPr="00B45E63" w:rsidRDefault="009128DC" w:rsidP="00AD1BA4">
            <w:pPr>
              <w:pStyle w:val="DHHStabletext"/>
              <w:ind w:left="-675" w:firstLine="675"/>
              <w:rPr>
                <w:rFonts w:cs="Arial"/>
                <w:b/>
                <w:color w:val="000000"/>
              </w:rPr>
            </w:pPr>
            <w:r w:rsidRPr="00B45E63">
              <w:rPr>
                <w:rFonts w:cs="Arial"/>
              </w:rPr>
              <w:t>Nillumbik (S)</w:t>
            </w:r>
          </w:p>
        </w:tc>
        <w:tc>
          <w:tcPr>
            <w:tcW w:w="1369" w:type="dxa"/>
            <w:tcBorders>
              <w:top w:val="single" w:sz="4" w:space="0" w:color="C00000"/>
              <w:left w:val="nil"/>
              <w:bottom w:val="single" w:sz="4" w:space="0" w:color="C00000"/>
              <w:right w:val="nil"/>
            </w:tcBorders>
            <w:shd w:val="clear" w:color="auto" w:fill="auto"/>
            <w:vAlign w:val="center"/>
          </w:tcPr>
          <w:p w14:paraId="663C72B6" w14:textId="77777777" w:rsidR="009128DC" w:rsidRPr="00B45E63" w:rsidRDefault="009128DC" w:rsidP="00AD1BA4">
            <w:pPr>
              <w:pStyle w:val="DHHStabletext"/>
              <w:rPr>
                <w:rFonts w:cs="Arial"/>
                <w:b/>
              </w:rPr>
            </w:pPr>
            <w:r w:rsidRPr="00B45E63">
              <w:rPr>
                <w:rFonts w:cs="Arial"/>
                <w:color w:val="000000"/>
              </w:rPr>
              <w:t>73</w:t>
            </w:r>
          </w:p>
        </w:tc>
        <w:tc>
          <w:tcPr>
            <w:tcW w:w="1635" w:type="dxa"/>
            <w:tcBorders>
              <w:top w:val="single" w:sz="4" w:space="0" w:color="C00000"/>
              <w:left w:val="nil"/>
              <w:bottom w:val="single" w:sz="4" w:space="0" w:color="C00000"/>
              <w:right w:val="nil"/>
            </w:tcBorders>
            <w:shd w:val="clear" w:color="auto" w:fill="auto"/>
            <w:vAlign w:val="center"/>
          </w:tcPr>
          <w:p w14:paraId="3809968C" w14:textId="77777777" w:rsidR="009128DC" w:rsidRPr="00B45E63" w:rsidRDefault="009128DC" w:rsidP="00AD1BA4">
            <w:pPr>
              <w:pStyle w:val="DHHStabletext"/>
              <w:rPr>
                <w:rFonts w:cs="Arial"/>
                <w:b/>
              </w:rPr>
            </w:pPr>
            <w:r w:rsidRPr="00B45E63">
              <w:rPr>
                <w:rFonts w:cs="Arial"/>
              </w:rPr>
              <w:t>158 (122–203)</w:t>
            </w:r>
          </w:p>
        </w:tc>
        <w:tc>
          <w:tcPr>
            <w:tcW w:w="1726" w:type="dxa"/>
            <w:tcBorders>
              <w:top w:val="single" w:sz="4" w:space="0" w:color="C00000"/>
              <w:left w:val="nil"/>
              <w:bottom w:val="single" w:sz="4" w:space="0" w:color="C00000"/>
              <w:right w:val="nil"/>
            </w:tcBorders>
            <w:shd w:val="clear" w:color="auto" w:fill="auto"/>
            <w:vAlign w:val="center"/>
          </w:tcPr>
          <w:p w14:paraId="62E137F2" w14:textId="77777777" w:rsidR="009128DC" w:rsidRPr="00B45E63" w:rsidRDefault="009128DC" w:rsidP="00AD1BA4">
            <w:pPr>
              <w:pStyle w:val="DHHStabletext"/>
              <w:rPr>
                <w:rFonts w:cs="Arial"/>
                <w:b/>
              </w:rPr>
            </w:pPr>
            <w:r w:rsidRPr="00B45E63">
              <w:rPr>
                <w:rFonts w:cs="Arial"/>
                <w:color w:val="000000"/>
              </w:rPr>
              <w:t>56</w:t>
            </w:r>
          </w:p>
        </w:tc>
        <w:tc>
          <w:tcPr>
            <w:tcW w:w="1638" w:type="dxa"/>
            <w:tcBorders>
              <w:top w:val="single" w:sz="4" w:space="0" w:color="C00000"/>
              <w:left w:val="nil"/>
              <w:bottom w:val="single" w:sz="4" w:space="0" w:color="C00000"/>
              <w:right w:val="nil"/>
            </w:tcBorders>
            <w:shd w:val="clear" w:color="auto" w:fill="auto"/>
            <w:vAlign w:val="center"/>
          </w:tcPr>
          <w:p w14:paraId="752C3CDE" w14:textId="77777777" w:rsidR="009128DC" w:rsidRPr="00B45E63" w:rsidRDefault="009128DC" w:rsidP="00AD1BA4">
            <w:pPr>
              <w:pStyle w:val="DHHStabletext"/>
              <w:rPr>
                <w:rFonts w:cs="Arial"/>
                <w:b/>
              </w:rPr>
            </w:pPr>
            <w:r w:rsidRPr="00B45E63">
              <w:rPr>
                <w:rFonts w:cs="Arial"/>
              </w:rPr>
              <w:t>103 (76–137)</w:t>
            </w:r>
          </w:p>
        </w:tc>
        <w:tc>
          <w:tcPr>
            <w:tcW w:w="1703" w:type="dxa"/>
            <w:tcBorders>
              <w:top w:val="single" w:sz="4" w:space="0" w:color="C00000"/>
              <w:left w:val="nil"/>
              <w:bottom w:val="single" w:sz="4" w:space="0" w:color="C00000"/>
              <w:right w:val="nil"/>
            </w:tcBorders>
            <w:shd w:val="clear" w:color="auto" w:fill="auto"/>
            <w:vAlign w:val="center"/>
          </w:tcPr>
          <w:p w14:paraId="3D27F773" w14:textId="77777777" w:rsidR="009128DC" w:rsidRPr="00B45E63" w:rsidRDefault="009128DC" w:rsidP="00AD1BA4">
            <w:pPr>
              <w:pStyle w:val="DHHStabletext"/>
              <w:rPr>
                <w:rFonts w:cs="Arial"/>
                <w:b/>
              </w:rPr>
            </w:pPr>
            <w:r w:rsidRPr="00B45E63">
              <w:rPr>
                <w:rFonts w:cs="Arial"/>
                <w:color w:val="000000"/>
              </w:rPr>
              <w:t>88</w:t>
            </w:r>
          </w:p>
        </w:tc>
        <w:tc>
          <w:tcPr>
            <w:tcW w:w="1635" w:type="dxa"/>
            <w:tcBorders>
              <w:top w:val="single" w:sz="4" w:space="0" w:color="C00000"/>
              <w:left w:val="nil"/>
              <w:bottom w:val="single" w:sz="4" w:space="0" w:color="C00000"/>
              <w:right w:val="nil"/>
            </w:tcBorders>
            <w:shd w:val="clear" w:color="auto" w:fill="auto"/>
            <w:vAlign w:val="center"/>
          </w:tcPr>
          <w:p w14:paraId="414CD8B5" w14:textId="77777777" w:rsidR="009128DC" w:rsidRPr="00B45E63" w:rsidRDefault="009128DC" w:rsidP="00AD1BA4">
            <w:pPr>
              <w:pStyle w:val="DHHStabletext"/>
              <w:rPr>
                <w:rFonts w:cs="Arial"/>
                <w:b/>
              </w:rPr>
            </w:pPr>
            <w:r w:rsidRPr="00B45E63">
              <w:rPr>
                <w:rFonts w:cs="Arial"/>
              </w:rPr>
              <w:t>160 (127–202)</w:t>
            </w:r>
          </w:p>
        </w:tc>
        <w:tc>
          <w:tcPr>
            <w:tcW w:w="1798" w:type="dxa"/>
            <w:tcBorders>
              <w:top w:val="single" w:sz="4" w:space="0" w:color="C00000"/>
              <w:left w:val="nil"/>
              <w:bottom w:val="single" w:sz="4" w:space="0" w:color="C00000"/>
              <w:right w:val="nil"/>
            </w:tcBorders>
            <w:shd w:val="clear" w:color="auto" w:fill="auto"/>
            <w:vAlign w:val="center"/>
          </w:tcPr>
          <w:p w14:paraId="3C22811B" w14:textId="77777777" w:rsidR="009128DC" w:rsidRPr="00B45E63" w:rsidRDefault="009128DC" w:rsidP="00AD1BA4">
            <w:pPr>
              <w:pStyle w:val="DHHStabletext"/>
              <w:rPr>
                <w:rFonts w:cs="Arial"/>
                <w:b/>
                <w:color w:val="000000"/>
              </w:rPr>
            </w:pPr>
            <w:r w:rsidRPr="00B45E63">
              <w:rPr>
                <w:rFonts w:cs="Arial"/>
                <w:color w:val="000000"/>
              </w:rPr>
              <w:t>81</w:t>
            </w:r>
          </w:p>
        </w:tc>
        <w:tc>
          <w:tcPr>
            <w:tcW w:w="1635" w:type="dxa"/>
            <w:tcBorders>
              <w:top w:val="single" w:sz="4" w:space="0" w:color="C00000"/>
              <w:left w:val="nil"/>
              <w:bottom w:val="single" w:sz="4" w:space="0" w:color="C00000"/>
              <w:right w:val="nil"/>
            </w:tcBorders>
            <w:shd w:val="clear" w:color="auto" w:fill="auto"/>
            <w:vAlign w:val="center"/>
          </w:tcPr>
          <w:p w14:paraId="12BFAB20" w14:textId="77777777" w:rsidR="009128DC" w:rsidRPr="00B45E63" w:rsidRDefault="009128DC" w:rsidP="00AD1BA4">
            <w:pPr>
              <w:pStyle w:val="DHHStabletext"/>
              <w:rPr>
                <w:rFonts w:cs="Arial"/>
                <w:b/>
              </w:rPr>
            </w:pPr>
            <w:r w:rsidRPr="00B45E63">
              <w:rPr>
                <w:rFonts w:cs="Arial"/>
              </w:rPr>
              <w:t>142 (111–180)</w:t>
            </w:r>
          </w:p>
        </w:tc>
      </w:tr>
      <w:tr w:rsidR="009128DC" w:rsidRPr="004325E1" w14:paraId="0821A9B9" w14:textId="77777777" w:rsidTr="00DC6227">
        <w:trPr>
          <w:trHeight w:val="156"/>
        </w:trPr>
        <w:tc>
          <w:tcPr>
            <w:tcW w:w="2537" w:type="dxa"/>
            <w:tcBorders>
              <w:top w:val="single" w:sz="4" w:space="0" w:color="C00000"/>
              <w:left w:val="nil"/>
              <w:bottom w:val="single" w:sz="4" w:space="0" w:color="C00000"/>
              <w:right w:val="nil"/>
            </w:tcBorders>
            <w:vAlign w:val="center"/>
          </w:tcPr>
          <w:p w14:paraId="56950D8A" w14:textId="77777777" w:rsidR="009128DC" w:rsidRPr="00B45E63" w:rsidRDefault="009128DC" w:rsidP="00AD1BA4">
            <w:pPr>
              <w:pStyle w:val="DHHStabletext"/>
              <w:ind w:left="-675" w:firstLine="675"/>
              <w:rPr>
                <w:rFonts w:cs="Arial"/>
                <w:b/>
                <w:color w:val="000000"/>
              </w:rPr>
            </w:pPr>
            <w:r w:rsidRPr="00B45E63">
              <w:rPr>
                <w:rFonts w:cs="Arial"/>
              </w:rPr>
              <w:t>Northern Grampians (S)</w:t>
            </w:r>
          </w:p>
        </w:tc>
        <w:tc>
          <w:tcPr>
            <w:tcW w:w="1369" w:type="dxa"/>
            <w:tcBorders>
              <w:top w:val="single" w:sz="4" w:space="0" w:color="C00000"/>
              <w:left w:val="nil"/>
              <w:bottom w:val="single" w:sz="4" w:space="0" w:color="C00000"/>
              <w:right w:val="nil"/>
            </w:tcBorders>
            <w:shd w:val="clear" w:color="auto" w:fill="auto"/>
            <w:vAlign w:val="center"/>
          </w:tcPr>
          <w:p w14:paraId="2F35592D" w14:textId="77777777" w:rsidR="009128DC" w:rsidRPr="00B45E63" w:rsidRDefault="009128DC" w:rsidP="00AD1BA4">
            <w:pPr>
              <w:pStyle w:val="DHHStabletext"/>
              <w:rPr>
                <w:rFonts w:cs="Arial"/>
                <w:b/>
              </w:rPr>
            </w:pPr>
            <w:r w:rsidRPr="00B45E63">
              <w:rPr>
                <w:rFonts w:cs="Arial"/>
                <w:color w:val="000000"/>
              </w:rPr>
              <w:t>42</w:t>
            </w:r>
          </w:p>
        </w:tc>
        <w:tc>
          <w:tcPr>
            <w:tcW w:w="1635" w:type="dxa"/>
            <w:tcBorders>
              <w:top w:val="single" w:sz="4" w:space="0" w:color="C00000"/>
              <w:left w:val="nil"/>
              <w:bottom w:val="single" w:sz="4" w:space="0" w:color="C00000"/>
              <w:right w:val="nil"/>
            </w:tcBorders>
            <w:shd w:val="clear" w:color="auto" w:fill="auto"/>
            <w:vAlign w:val="center"/>
          </w:tcPr>
          <w:p w14:paraId="2CAAD85C" w14:textId="77777777" w:rsidR="009128DC" w:rsidRPr="00B45E63" w:rsidRDefault="009128DC" w:rsidP="00AD1BA4">
            <w:pPr>
              <w:pStyle w:val="DHHStabletext"/>
              <w:rPr>
                <w:rFonts w:cs="Arial"/>
                <w:b/>
              </w:rPr>
            </w:pPr>
            <w:r w:rsidRPr="00B45E63">
              <w:rPr>
                <w:rFonts w:cs="Arial"/>
              </w:rPr>
              <w:t>235 (167–333)</w:t>
            </w:r>
          </w:p>
        </w:tc>
        <w:tc>
          <w:tcPr>
            <w:tcW w:w="1726" w:type="dxa"/>
            <w:tcBorders>
              <w:top w:val="single" w:sz="4" w:space="0" w:color="C00000"/>
              <w:left w:val="nil"/>
              <w:bottom w:val="single" w:sz="4" w:space="0" w:color="C00000"/>
              <w:right w:val="nil"/>
            </w:tcBorders>
            <w:shd w:val="clear" w:color="auto" w:fill="auto"/>
            <w:vAlign w:val="center"/>
          </w:tcPr>
          <w:p w14:paraId="313B0010" w14:textId="77777777" w:rsidR="009128DC" w:rsidRPr="00B45E63" w:rsidRDefault="009128DC" w:rsidP="00AD1BA4">
            <w:pPr>
              <w:pStyle w:val="DHHStabletext"/>
              <w:rPr>
                <w:rFonts w:cs="Arial"/>
                <w:b/>
              </w:rPr>
            </w:pPr>
            <w:r w:rsidRPr="00B45E63">
              <w:rPr>
                <w:rFonts w:cs="Arial"/>
                <w:color w:val="000000"/>
              </w:rPr>
              <w:t>35</w:t>
            </w:r>
          </w:p>
        </w:tc>
        <w:tc>
          <w:tcPr>
            <w:tcW w:w="1638" w:type="dxa"/>
            <w:tcBorders>
              <w:top w:val="single" w:sz="4" w:space="0" w:color="C00000"/>
              <w:left w:val="nil"/>
              <w:bottom w:val="single" w:sz="4" w:space="0" w:color="C00000"/>
              <w:right w:val="nil"/>
            </w:tcBorders>
            <w:shd w:val="clear" w:color="auto" w:fill="auto"/>
            <w:vAlign w:val="center"/>
          </w:tcPr>
          <w:p w14:paraId="3F7E39F5" w14:textId="77777777" w:rsidR="009128DC" w:rsidRPr="00B45E63" w:rsidRDefault="009128DC" w:rsidP="00AD1BA4">
            <w:pPr>
              <w:pStyle w:val="DHHStabletext"/>
              <w:rPr>
                <w:rFonts w:cs="Arial"/>
                <w:b/>
              </w:rPr>
            </w:pPr>
            <w:r w:rsidRPr="00B45E63">
              <w:rPr>
                <w:rFonts w:cs="Arial"/>
              </w:rPr>
              <w:t>188 (130–277)</w:t>
            </w:r>
          </w:p>
        </w:tc>
        <w:tc>
          <w:tcPr>
            <w:tcW w:w="1703" w:type="dxa"/>
            <w:tcBorders>
              <w:top w:val="single" w:sz="4" w:space="0" w:color="C00000"/>
              <w:left w:val="nil"/>
              <w:bottom w:val="single" w:sz="4" w:space="0" w:color="C00000"/>
              <w:right w:val="nil"/>
            </w:tcBorders>
            <w:shd w:val="clear" w:color="auto" w:fill="auto"/>
            <w:vAlign w:val="center"/>
          </w:tcPr>
          <w:p w14:paraId="6882452B" w14:textId="77777777" w:rsidR="009128DC" w:rsidRPr="00B45E63" w:rsidRDefault="009128DC" w:rsidP="00AD1BA4">
            <w:pPr>
              <w:pStyle w:val="DHHStabletext"/>
              <w:rPr>
                <w:rFonts w:cs="Arial"/>
                <w:b/>
              </w:rPr>
            </w:pPr>
            <w:r w:rsidRPr="00B45E63">
              <w:rPr>
                <w:rFonts w:cs="Arial"/>
                <w:color w:val="000000"/>
              </w:rPr>
              <w:t>40</w:t>
            </w:r>
          </w:p>
        </w:tc>
        <w:tc>
          <w:tcPr>
            <w:tcW w:w="1635" w:type="dxa"/>
            <w:tcBorders>
              <w:top w:val="single" w:sz="4" w:space="0" w:color="C00000"/>
              <w:left w:val="nil"/>
              <w:bottom w:val="single" w:sz="4" w:space="0" w:color="C00000"/>
              <w:right w:val="nil"/>
            </w:tcBorders>
            <w:shd w:val="clear" w:color="auto" w:fill="auto"/>
            <w:vAlign w:val="center"/>
          </w:tcPr>
          <w:p w14:paraId="68A4624D" w14:textId="77777777" w:rsidR="009128DC" w:rsidRPr="00B45E63" w:rsidRDefault="009128DC" w:rsidP="00AD1BA4">
            <w:pPr>
              <w:pStyle w:val="DHHStabletext"/>
              <w:rPr>
                <w:rFonts w:cs="Arial"/>
                <w:b/>
              </w:rPr>
            </w:pPr>
            <w:r w:rsidRPr="00B45E63">
              <w:rPr>
                <w:rFonts w:cs="Arial"/>
              </w:rPr>
              <w:t>206 (146–297)</w:t>
            </w:r>
          </w:p>
        </w:tc>
        <w:tc>
          <w:tcPr>
            <w:tcW w:w="1798" w:type="dxa"/>
            <w:tcBorders>
              <w:top w:val="single" w:sz="4" w:space="0" w:color="C00000"/>
              <w:left w:val="nil"/>
              <w:bottom w:val="single" w:sz="4" w:space="0" w:color="C00000"/>
              <w:right w:val="nil"/>
            </w:tcBorders>
            <w:shd w:val="clear" w:color="auto" w:fill="auto"/>
            <w:vAlign w:val="center"/>
          </w:tcPr>
          <w:p w14:paraId="055C2275" w14:textId="77777777" w:rsidR="009128DC" w:rsidRPr="00B45E63" w:rsidRDefault="009128DC" w:rsidP="00AD1BA4">
            <w:pPr>
              <w:pStyle w:val="DHHStabletext"/>
              <w:rPr>
                <w:rFonts w:cs="Arial"/>
                <w:b/>
                <w:color w:val="000000"/>
              </w:rPr>
            </w:pPr>
            <w:r w:rsidRPr="00B45E63">
              <w:rPr>
                <w:rFonts w:cs="Arial"/>
                <w:color w:val="000000"/>
              </w:rPr>
              <w:t>36</w:t>
            </w:r>
          </w:p>
        </w:tc>
        <w:tc>
          <w:tcPr>
            <w:tcW w:w="1635" w:type="dxa"/>
            <w:tcBorders>
              <w:top w:val="single" w:sz="4" w:space="0" w:color="C00000"/>
              <w:left w:val="nil"/>
              <w:bottom w:val="single" w:sz="4" w:space="0" w:color="C00000"/>
              <w:right w:val="nil"/>
            </w:tcBorders>
            <w:shd w:val="clear" w:color="auto" w:fill="auto"/>
            <w:vAlign w:val="center"/>
          </w:tcPr>
          <w:p w14:paraId="3AA286FF" w14:textId="77777777" w:rsidR="009128DC" w:rsidRPr="00B45E63" w:rsidRDefault="009128DC" w:rsidP="00AD1BA4">
            <w:pPr>
              <w:pStyle w:val="DHHStabletext"/>
              <w:rPr>
                <w:rFonts w:cs="Arial"/>
                <w:b/>
              </w:rPr>
            </w:pPr>
            <w:r w:rsidRPr="00B45E63">
              <w:rPr>
                <w:rFonts w:cs="Arial"/>
              </w:rPr>
              <w:t>191 (133–283)</w:t>
            </w:r>
          </w:p>
        </w:tc>
      </w:tr>
      <w:tr w:rsidR="009128DC" w:rsidRPr="004325E1" w14:paraId="55F6C515" w14:textId="77777777" w:rsidTr="00DC6227">
        <w:trPr>
          <w:trHeight w:val="156"/>
        </w:trPr>
        <w:tc>
          <w:tcPr>
            <w:tcW w:w="2537" w:type="dxa"/>
            <w:tcBorders>
              <w:top w:val="single" w:sz="4" w:space="0" w:color="C00000"/>
              <w:left w:val="nil"/>
              <w:bottom w:val="single" w:sz="4" w:space="0" w:color="C00000"/>
              <w:right w:val="nil"/>
            </w:tcBorders>
            <w:vAlign w:val="center"/>
          </w:tcPr>
          <w:p w14:paraId="0E78E3D2" w14:textId="77777777" w:rsidR="009128DC" w:rsidRPr="00B45E63" w:rsidRDefault="009128DC" w:rsidP="00AD1BA4">
            <w:pPr>
              <w:pStyle w:val="DHHStabletext"/>
              <w:ind w:left="-675" w:firstLine="675"/>
              <w:rPr>
                <w:rFonts w:cs="Arial"/>
                <w:b/>
                <w:color w:val="000000"/>
              </w:rPr>
            </w:pPr>
            <w:r w:rsidRPr="00B45E63">
              <w:rPr>
                <w:rFonts w:cs="Arial"/>
              </w:rPr>
              <w:t>Port Phillip (C)</w:t>
            </w:r>
          </w:p>
        </w:tc>
        <w:tc>
          <w:tcPr>
            <w:tcW w:w="1369" w:type="dxa"/>
            <w:tcBorders>
              <w:top w:val="single" w:sz="4" w:space="0" w:color="C00000"/>
              <w:left w:val="nil"/>
              <w:bottom w:val="single" w:sz="4" w:space="0" w:color="C00000"/>
              <w:right w:val="nil"/>
            </w:tcBorders>
            <w:shd w:val="clear" w:color="auto" w:fill="auto"/>
            <w:vAlign w:val="center"/>
          </w:tcPr>
          <w:p w14:paraId="4EC898F3" w14:textId="77777777" w:rsidR="009128DC" w:rsidRPr="00B45E63" w:rsidRDefault="009128DC" w:rsidP="00AD1BA4">
            <w:pPr>
              <w:pStyle w:val="DHHStabletext"/>
              <w:rPr>
                <w:rFonts w:cs="Arial"/>
                <w:b/>
              </w:rPr>
            </w:pPr>
            <w:r w:rsidRPr="00B45E63">
              <w:rPr>
                <w:rFonts w:cs="Arial"/>
                <w:color w:val="000000"/>
              </w:rPr>
              <w:t>140</w:t>
            </w:r>
          </w:p>
        </w:tc>
        <w:tc>
          <w:tcPr>
            <w:tcW w:w="1635" w:type="dxa"/>
            <w:tcBorders>
              <w:top w:val="single" w:sz="4" w:space="0" w:color="C00000"/>
              <w:left w:val="nil"/>
              <w:bottom w:val="single" w:sz="4" w:space="0" w:color="C00000"/>
              <w:right w:val="nil"/>
            </w:tcBorders>
            <w:shd w:val="clear" w:color="auto" w:fill="auto"/>
            <w:vAlign w:val="center"/>
          </w:tcPr>
          <w:p w14:paraId="00A07BD2" w14:textId="77777777" w:rsidR="009128DC" w:rsidRPr="00B45E63" w:rsidRDefault="009128DC" w:rsidP="00AD1BA4">
            <w:pPr>
              <w:pStyle w:val="DHHStabletext"/>
              <w:rPr>
                <w:rFonts w:cs="Arial"/>
                <w:b/>
              </w:rPr>
            </w:pPr>
            <w:r w:rsidRPr="00B45E63">
              <w:rPr>
                <w:rFonts w:cs="Arial"/>
              </w:rPr>
              <w:t>168 (141–201)</w:t>
            </w:r>
          </w:p>
        </w:tc>
        <w:tc>
          <w:tcPr>
            <w:tcW w:w="1726" w:type="dxa"/>
            <w:tcBorders>
              <w:top w:val="single" w:sz="4" w:space="0" w:color="C00000"/>
              <w:left w:val="nil"/>
              <w:bottom w:val="single" w:sz="4" w:space="0" w:color="C00000"/>
              <w:right w:val="nil"/>
            </w:tcBorders>
            <w:shd w:val="clear" w:color="auto" w:fill="auto"/>
            <w:vAlign w:val="center"/>
          </w:tcPr>
          <w:p w14:paraId="27BADD17" w14:textId="77777777" w:rsidR="009128DC" w:rsidRPr="00B45E63" w:rsidRDefault="009128DC" w:rsidP="00AD1BA4">
            <w:pPr>
              <w:pStyle w:val="DHHStabletext"/>
              <w:rPr>
                <w:rFonts w:cs="Arial"/>
                <w:b/>
              </w:rPr>
            </w:pPr>
            <w:r w:rsidRPr="00B45E63">
              <w:rPr>
                <w:rFonts w:cs="Arial"/>
                <w:color w:val="000000"/>
              </w:rPr>
              <w:t>134</w:t>
            </w:r>
          </w:p>
        </w:tc>
        <w:tc>
          <w:tcPr>
            <w:tcW w:w="1638" w:type="dxa"/>
            <w:tcBorders>
              <w:top w:val="single" w:sz="4" w:space="0" w:color="C00000"/>
              <w:left w:val="nil"/>
              <w:bottom w:val="single" w:sz="4" w:space="0" w:color="C00000"/>
              <w:right w:val="nil"/>
            </w:tcBorders>
            <w:shd w:val="clear" w:color="auto" w:fill="auto"/>
            <w:vAlign w:val="center"/>
          </w:tcPr>
          <w:p w14:paraId="46C07EDE" w14:textId="77777777" w:rsidR="009128DC" w:rsidRPr="00B45E63" w:rsidRDefault="009128DC" w:rsidP="00AD1BA4">
            <w:pPr>
              <w:pStyle w:val="DHHStabletext"/>
              <w:rPr>
                <w:rFonts w:cs="Arial"/>
                <w:b/>
              </w:rPr>
            </w:pPr>
            <w:r w:rsidRPr="00B45E63">
              <w:rPr>
                <w:rFonts w:cs="Arial"/>
              </w:rPr>
              <w:t>167 (140–201)</w:t>
            </w:r>
          </w:p>
        </w:tc>
        <w:tc>
          <w:tcPr>
            <w:tcW w:w="1703" w:type="dxa"/>
            <w:tcBorders>
              <w:top w:val="single" w:sz="4" w:space="0" w:color="C00000"/>
              <w:left w:val="nil"/>
              <w:bottom w:val="single" w:sz="4" w:space="0" w:color="C00000"/>
              <w:right w:val="nil"/>
            </w:tcBorders>
            <w:shd w:val="clear" w:color="auto" w:fill="auto"/>
            <w:vAlign w:val="center"/>
          </w:tcPr>
          <w:p w14:paraId="61CFE2E0" w14:textId="77777777" w:rsidR="009128DC" w:rsidRPr="00B45E63" w:rsidRDefault="009128DC" w:rsidP="00AD1BA4">
            <w:pPr>
              <w:pStyle w:val="DHHStabletext"/>
              <w:rPr>
                <w:rFonts w:cs="Arial"/>
                <w:b/>
              </w:rPr>
            </w:pPr>
            <w:r w:rsidRPr="00B45E63">
              <w:rPr>
                <w:rFonts w:cs="Arial"/>
                <w:color w:val="000000"/>
              </w:rPr>
              <w:t>154</w:t>
            </w:r>
          </w:p>
        </w:tc>
        <w:tc>
          <w:tcPr>
            <w:tcW w:w="1635" w:type="dxa"/>
            <w:tcBorders>
              <w:top w:val="single" w:sz="4" w:space="0" w:color="C00000"/>
              <w:left w:val="nil"/>
              <w:bottom w:val="single" w:sz="4" w:space="0" w:color="C00000"/>
              <w:right w:val="nil"/>
            </w:tcBorders>
            <w:shd w:val="clear" w:color="auto" w:fill="auto"/>
            <w:vAlign w:val="center"/>
          </w:tcPr>
          <w:p w14:paraId="7F3F93D2" w14:textId="77777777" w:rsidR="009128DC" w:rsidRPr="00B45E63" w:rsidRDefault="009128DC" w:rsidP="00AD1BA4">
            <w:pPr>
              <w:pStyle w:val="DHHStabletext"/>
              <w:rPr>
                <w:rFonts w:cs="Arial"/>
                <w:b/>
              </w:rPr>
            </w:pPr>
            <w:r w:rsidRPr="00B45E63">
              <w:rPr>
                <w:rFonts w:cs="Arial"/>
              </w:rPr>
              <w:t>179 (151–212)</w:t>
            </w:r>
          </w:p>
        </w:tc>
        <w:tc>
          <w:tcPr>
            <w:tcW w:w="1798" w:type="dxa"/>
            <w:tcBorders>
              <w:top w:val="single" w:sz="4" w:space="0" w:color="C00000"/>
              <w:left w:val="nil"/>
              <w:bottom w:val="single" w:sz="4" w:space="0" w:color="C00000"/>
              <w:right w:val="nil"/>
            </w:tcBorders>
            <w:shd w:val="clear" w:color="auto" w:fill="auto"/>
            <w:vAlign w:val="center"/>
          </w:tcPr>
          <w:p w14:paraId="4516E76F" w14:textId="77777777" w:rsidR="009128DC" w:rsidRPr="00B45E63" w:rsidRDefault="009128DC" w:rsidP="00AD1BA4">
            <w:pPr>
              <w:pStyle w:val="DHHStabletext"/>
              <w:rPr>
                <w:rFonts w:cs="Arial"/>
                <w:b/>
                <w:color w:val="000000"/>
              </w:rPr>
            </w:pPr>
            <w:r w:rsidRPr="00B45E63">
              <w:rPr>
                <w:rFonts w:cs="Arial"/>
                <w:color w:val="000000"/>
              </w:rPr>
              <w:t>160</w:t>
            </w:r>
          </w:p>
        </w:tc>
        <w:tc>
          <w:tcPr>
            <w:tcW w:w="1635" w:type="dxa"/>
            <w:tcBorders>
              <w:top w:val="single" w:sz="4" w:space="0" w:color="C00000"/>
              <w:left w:val="nil"/>
              <w:bottom w:val="single" w:sz="4" w:space="0" w:color="C00000"/>
              <w:right w:val="nil"/>
            </w:tcBorders>
            <w:shd w:val="clear" w:color="auto" w:fill="auto"/>
            <w:vAlign w:val="center"/>
          </w:tcPr>
          <w:p w14:paraId="1AB968D0" w14:textId="77777777" w:rsidR="009128DC" w:rsidRPr="00B45E63" w:rsidRDefault="009128DC" w:rsidP="00AD1BA4">
            <w:pPr>
              <w:pStyle w:val="DHHStabletext"/>
              <w:rPr>
                <w:rFonts w:cs="Arial"/>
                <w:b/>
              </w:rPr>
            </w:pPr>
            <w:r w:rsidRPr="00B45E63">
              <w:rPr>
                <w:rFonts w:cs="Arial"/>
              </w:rPr>
              <w:t>177 (150–209)</w:t>
            </w:r>
          </w:p>
        </w:tc>
      </w:tr>
      <w:tr w:rsidR="009128DC" w:rsidRPr="004325E1" w14:paraId="7D818B7E" w14:textId="77777777" w:rsidTr="00DC6227">
        <w:trPr>
          <w:trHeight w:val="156"/>
        </w:trPr>
        <w:tc>
          <w:tcPr>
            <w:tcW w:w="2537" w:type="dxa"/>
            <w:tcBorders>
              <w:top w:val="single" w:sz="4" w:space="0" w:color="C00000"/>
              <w:left w:val="nil"/>
              <w:bottom w:val="single" w:sz="4" w:space="0" w:color="C00000"/>
              <w:right w:val="nil"/>
            </w:tcBorders>
            <w:vAlign w:val="center"/>
          </w:tcPr>
          <w:p w14:paraId="76F3A871" w14:textId="77777777" w:rsidR="009128DC" w:rsidRPr="00B45E63" w:rsidRDefault="009128DC" w:rsidP="00AD1BA4">
            <w:pPr>
              <w:pStyle w:val="DHHStabletext"/>
              <w:ind w:left="-675" w:firstLine="675"/>
              <w:rPr>
                <w:rFonts w:cs="Arial"/>
                <w:b/>
                <w:color w:val="000000"/>
              </w:rPr>
            </w:pPr>
            <w:r w:rsidRPr="00B45E63">
              <w:rPr>
                <w:rFonts w:cs="Arial"/>
              </w:rPr>
              <w:t>Pyrenees (S)</w:t>
            </w:r>
          </w:p>
        </w:tc>
        <w:tc>
          <w:tcPr>
            <w:tcW w:w="1369" w:type="dxa"/>
            <w:tcBorders>
              <w:top w:val="single" w:sz="4" w:space="0" w:color="C00000"/>
              <w:left w:val="nil"/>
              <w:bottom w:val="single" w:sz="4" w:space="0" w:color="C00000"/>
              <w:right w:val="nil"/>
            </w:tcBorders>
            <w:shd w:val="clear" w:color="auto" w:fill="auto"/>
            <w:vAlign w:val="center"/>
          </w:tcPr>
          <w:p w14:paraId="7C91F3E1" w14:textId="77777777" w:rsidR="009128DC" w:rsidRPr="00B45E63" w:rsidRDefault="009128DC" w:rsidP="00AD1BA4">
            <w:pPr>
              <w:pStyle w:val="DHHStabletext"/>
              <w:rPr>
                <w:rFonts w:cs="Arial"/>
                <w:b/>
              </w:rPr>
            </w:pPr>
            <w:r w:rsidRPr="00B45E63">
              <w:rPr>
                <w:rFonts w:cs="Arial"/>
                <w:color w:val="000000"/>
              </w:rPr>
              <w:t>19</w:t>
            </w:r>
          </w:p>
        </w:tc>
        <w:tc>
          <w:tcPr>
            <w:tcW w:w="1635" w:type="dxa"/>
            <w:tcBorders>
              <w:top w:val="single" w:sz="4" w:space="0" w:color="C00000"/>
              <w:left w:val="nil"/>
              <w:bottom w:val="single" w:sz="4" w:space="0" w:color="C00000"/>
              <w:right w:val="nil"/>
            </w:tcBorders>
            <w:shd w:val="clear" w:color="auto" w:fill="auto"/>
            <w:vAlign w:val="center"/>
          </w:tcPr>
          <w:p w14:paraId="0645F042" w14:textId="77777777" w:rsidR="009128DC" w:rsidRPr="00B45E63" w:rsidRDefault="009128DC" w:rsidP="00AD1BA4">
            <w:pPr>
              <w:pStyle w:val="DHHStabletext"/>
              <w:rPr>
                <w:rFonts w:cs="Arial"/>
                <w:b/>
              </w:rPr>
            </w:pPr>
            <w:r w:rsidRPr="00B45E63">
              <w:rPr>
                <w:rFonts w:cs="Arial"/>
              </w:rPr>
              <w:t>165 (98–301)</w:t>
            </w:r>
          </w:p>
        </w:tc>
        <w:tc>
          <w:tcPr>
            <w:tcW w:w="1726" w:type="dxa"/>
            <w:tcBorders>
              <w:top w:val="single" w:sz="4" w:space="0" w:color="C00000"/>
              <w:left w:val="nil"/>
              <w:bottom w:val="single" w:sz="4" w:space="0" w:color="C00000"/>
              <w:right w:val="nil"/>
            </w:tcBorders>
            <w:shd w:val="clear" w:color="auto" w:fill="auto"/>
            <w:vAlign w:val="center"/>
          </w:tcPr>
          <w:p w14:paraId="441ECEA5" w14:textId="77777777" w:rsidR="009128DC" w:rsidRPr="00B45E63" w:rsidRDefault="009128DC" w:rsidP="00AD1BA4">
            <w:pPr>
              <w:pStyle w:val="DHHStabletext"/>
              <w:rPr>
                <w:rFonts w:cs="Arial"/>
                <w:b/>
              </w:rPr>
            </w:pPr>
            <w:r w:rsidRPr="00B45E63">
              <w:rPr>
                <w:rFonts w:cs="Arial"/>
                <w:color w:val="000000"/>
              </w:rPr>
              <w:t>28</w:t>
            </w:r>
          </w:p>
        </w:tc>
        <w:tc>
          <w:tcPr>
            <w:tcW w:w="1638" w:type="dxa"/>
            <w:tcBorders>
              <w:top w:val="single" w:sz="4" w:space="0" w:color="C00000"/>
              <w:left w:val="nil"/>
              <w:bottom w:val="single" w:sz="4" w:space="0" w:color="C00000"/>
              <w:right w:val="nil"/>
            </w:tcBorders>
            <w:shd w:val="clear" w:color="auto" w:fill="auto"/>
            <w:vAlign w:val="center"/>
          </w:tcPr>
          <w:p w14:paraId="6CEA7265" w14:textId="77777777" w:rsidR="009128DC" w:rsidRPr="00B45E63" w:rsidRDefault="009128DC" w:rsidP="00AD1BA4">
            <w:pPr>
              <w:pStyle w:val="DHHStabletext"/>
              <w:rPr>
                <w:rFonts w:cs="Arial"/>
                <w:b/>
              </w:rPr>
            </w:pPr>
            <w:r w:rsidRPr="00B45E63">
              <w:rPr>
                <w:rFonts w:cs="Arial"/>
              </w:rPr>
              <w:t>241 (159–393)</w:t>
            </w:r>
          </w:p>
        </w:tc>
        <w:tc>
          <w:tcPr>
            <w:tcW w:w="1703" w:type="dxa"/>
            <w:tcBorders>
              <w:top w:val="single" w:sz="4" w:space="0" w:color="C00000"/>
              <w:left w:val="nil"/>
              <w:bottom w:val="single" w:sz="4" w:space="0" w:color="C00000"/>
              <w:right w:val="nil"/>
            </w:tcBorders>
            <w:shd w:val="clear" w:color="auto" w:fill="auto"/>
            <w:vAlign w:val="center"/>
          </w:tcPr>
          <w:p w14:paraId="79338074" w14:textId="77777777" w:rsidR="009128DC" w:rsidRPr="00B45E63" w:rsidRDefault="009128DC" w:rsidP="00AD1BA4">
            <w:pPr>
              <w:pStyle w:val="DHHStabletext"/>
              <w:rPr>
                <w:rFonts w:cs="Arial"/>
                <w:b/>
              </w:rPr>
            </w:pPr>
            <w:r w:rsidRPr="00B45E63">
              <w:rPr>
                <w:rFonts w:cs="Arial"/>
                <w:color w:val="000000"/>
              </w:rPr>
              <w:t>19</w:t>
            </w:r>
          </w:p>
        </w:tc>
        <w:tc>
          <w:tcPr>
            <w:tcW w:w="1635" w:type="dxa"/>
            <w:tcBorders>
              <w:top w:val="single" w:sz="4" w:space="0" w:color="C00000"/>
              <w:left w:val="nil"/>
              <w:bottom w:val="single" w:sz="4" w:space="0" w:color="C00000"/>
              <w:right w:val="nil"/>
            </w:tcBorders>
            <w:shd w:val="clear" w:color="auto" w:fill="auto"/>
            <w:vAlign w:val="center"/>
          </w:tcPr>
          <w:p w14:paraId="47D3D468" w14:textId="77777777" w:rsidR="009128DC" w:rsidRPr="00B45E63" w:rsidRDefault="009128DC" w:rsidP="00AD1BA4">
            <w:pPr>
              <w:pStyle w:val="DHHStabletext"/>
              <w:rPr>
                <w:rFonts w:cs="Arial"/>
                <w:b/>
              </w:rPr>
            </w:pPr>
            <w:r w:rsidRPr="00B45E63">
              <w:rPr>
                <w:rFonts w:cs="Arial"/>
              </w:rPr>
              <w:t>176 (105–312)</w:t>
            </w:r>
          </w:p>
        </w:tc>
        <w:tc>
          <w:tcPr>
            <w:tcW w:w="1798" w:type="dxa"/>
            <w:tcBorders>
              <w:top w:val="single" w:sz="4" w:space="0" w:color="C00000"/>
              <w:left w:val="nil"/>
              <w:bottom w:val="single" w:sz="4" w:space="0" w:color="C00000"/>
              <w:right w:val="nil"/>
            </w:tcBorders>
            <w:shd w:val="clear" w:color="auto" w:fill="auto"/>
            <w:vAlign w:val="center"/>
          </w:tcPr>
          <w:p w14:paraId="248873C6" w14:textId="77777777" w:rsidR="009128DC" w:rsidRPr="00B45E63" w:rsidRDefault="009128DC" w:rsidP="00AD1BA4">
            <w:pPr>
              <w:pStyle w:val="DHHStabletext"/>
              <w:rPr>
                <w:rFonts w:cs="Arial"/>
                <w:b/>
                <w:color w:val="000000"/>
              </w:rPr>
            </w:pPr>
            <w:r w:rsidRPr="00B45E63">
              <w:rPr>
                <w:rFonts w:cs="Arial"/>
                <w:color w:val="000000"/>
              </w:rPr>
              <w:t>16</w:t>
            </w:r>
          </w:p>
        </w:tc>
        <w:tc>
          <w:tcPr>
            <w:tcW w:w="1635" w:type="dxa"/>
            <w:tcBorders>
              <w:top w:val="single" w:sz="4" w:space="0" w:color="C00000"/>
              <w:left w:val="nil"/>
              <w:bottom w:val="single" w:sz="4" w:space="0" w:color="C00000"/>
              <w:right w:val="nil"/>
            </w:tcBorders>
            <w:shd w:val="clear" w:color="auto" w:fill="auto"/>
            <w:vAlign w:val="center"/>
          </w:tcPr>
          <w:p w14:paraId="21CE2C2D" w14:textId="77777777" w:rsidR="009128DC" w:rsidRPr="00B45E63" w:rsidRDefault="009128DC" w:rsidP="00AD1BA4">
            <w:pPr>
              <w:pStyle w:val="DHHStabletext"/>
              <w:rPr>
                <w:rFonts w:cs="Arial"/>
                <w:b/>
              </w:rPr>
            </w:pPr>
            <w:r w:rsidRPr="00B45E63">
              <w:rPr>
                <w:rFonts w:cs="Arial"/>
              </w:rPr>
              <w:t>145 (82–277)</w:t>
            </w:r>
          </w:p>
        </w:tc>
      </w:tr>
      <w:tr w:rsidR="009128DC" w:rsidRPr="004325E1" w14:paraId="5B7D8612" w14:textId="77777777" w:rsidTr="00DC6227">
        <w:trPr>
          <w:trHeight w:val="156"/>
        </w:trPr>
        <w:tc>
          <w:tcPr>
            <w:tcW w:w="2537" w:type="dxa"/>
            <w:tcBorders>
              <w:top w:val="single" w:sz="4" w:space="0" w:color="C00000"/>
              <w:left w:val="nil"/>
              <w:bottom w:val="single" w:sz="4" w:space="0" w:color="C00000"/>
              <w:right w:val="nil"/>
            </w:tcBorders>
            <w:vAlign w:val="center"/>
          </w:tcPr>
          <w:p w14:paraId="6DD1561C" w14:textId="77777777" w:rsidR="009128DC" w:rsidRPr="00B45E63" w:rsidRDefault="009128DC" w:rsidP="00AD1BA4">
            <w:pPr>
              <w:pStyle w:val="DHHStabletext"/>
              <w:ind w:left="-675" w:firstLine="675"/>
              <w:rPr>
                <w:rFonts w:cs="Arial"/>
                <w:b/>
                <w:color w:val="000000"/>
              </w:rPr>
            </w:pPr>
            <w:r w:rsidRPr="00B45E63">
              <w:rPr>
                <w:rFonts w:cs="Arial"/>
              </w:rPr>
              <w:t>Queenscliffe (B)</w:t>
            </w:r>
          </w:p>
        </w:tc>
        <w:tc>
          <w:tcPr>
            <w:tcW w:w="1369" w:type="dxa"/>
            <w:tcBorders>
              <w:top w:val="single" w:sz="4" w:space="0" w:color="C00000"/>
              <w:left w:val="nil"/>
              <w:bottom w:val="single" w:sz="4" w:space="0" w:color="C00000"/>
              <w:right w:val="nil"/>
            </w:tcBorders>
            <w:shd w:val="clear" w:color="auto" w:fill="auto"/>
            <w:vAlign w:val="center"/>
          </w:tcPr>
          <w:p w14:paraId="12E15B66" w14:textId="77777777" w:rsidR="009128DC" w:rsidRPr="00B45E63" w:rsidRDefault="009128DC" w:rsidP="00AD1BA4">
            <w:pPr>
              <w:pStyle w:val="DHHStabletext"/>
              <w:rPr>
                <w:rFonts w:cs="Arial"/>
                <w:b/>
              </w:rPr>
            </w:pPr>
            <w:r w:rsidRPr="00B45E63">
              <w:rPr>
                <w:rFonts w:cs="Arial"/>
                <w:color w:val="000000"/>
              </w:rPr>
              <w:t>11</w:t>
            </w:r>
          </w:p>
        </w:tc>
        <w:tc>
          <w:tcPr>
            <w:tcW w:w="1635" w:type="dxa"/>
            <w:tcBorders>
              <w:top w:val="single" w:sz="4" w:space="0" w:color="C00000"/>
              <w:left w:val="nil"/>
              <w:bottom w:val="single" w:sz="4" w:space="0" w:color="C00000"/>
              <w:right w:val="nil"/>
            </w:tcBorders>
            <w:shd w:val="clear" w:color="auto" w:fill="auto"/>
            <w:vAlign w:val="center"/>
          </w:tcPr>
          <w:p w14:paraId="6A7C08D5" w14:textId="77777777" w:rsidR="009128DC" w:rsidRPr="00B45E63" w:rsidRDefault="009128DC" w:rsidP="00AD1BA4">
            <w:pPr>
              <w:pStyle w:val="DHHStabletext"/>
              <w:rPr>
                <w:rFonts w:cs="Arial"/>
                <w:b/>
              </w:rPr>
            </w:pPr>
            <w:r w:rsidRPr="00B45E63">
              <w:rPr>
                <w:rFonts w:cs="Arial"/>
              </w:rPr>
              <w:t>161 (76–444)</w:t>
            </w:r>
          </w:p>
        </w:tc>
        <w:tc>
          <w:tcPr>
            <w:tcW w:w="1726" w:type="dxa"/>
            <w:tcBorders>
              <w:top w:val="single" w:sz="4" w:space="0" w:color="C00000"/>
              <w:left w:val="nil"/>
              <w:bottom w:val="single" w:sz="4" w:space="0" w:color="C00000"/>
              <w:right w:val="nil"/>
            </w:tcBorders>
            <w:shd w:val="clear" w:color="auto" w:fill="auto"/>
            <w:vAlign w:val="center"/>
          </w:tcPr>
          <w:p w14:paraId="336BB6BC" w14:textId="77777777" w:rsidR="009128DC" w:rsidRPr="00B45E63" w:rsidRDefault="009128DC" w:rsidP="00AD1BA4">
            <w:pPr>
              <w:pStyle w:val="DHHStabletext"/>
              <w:rPr>
                <w:rFonts w:cs="Arial"/>
                <w:b/>
              </w:rPr>
            </w:pPr>
            <w:r w:rsidRPr="00B45E63">
              <w:rPr>
                <w:rFonts w:cs="Arial"/>
                <w:color w:val="000000"/>
              </w:rPr>
              <w:t>11</w:t>
            </w:r>
          </w:p>
        </w:tc>
        <w:tc>
          <w:tcPr>
            <w:tcW w:w="1638" w:type="dxa"/>
            <w:tcBorders>
              <w:top w:val="single" w:sz="4" w:space="0" w:color="C00000"/>
              <w:left w:val="nil"/>
              <w:bottom w:val="single" w:sz="4" w:space="0" w:color="C00000"/>
              <w:right w:val="nil"/>
            </w:tcBorders>
            <w:shd w:val="clear" w:color="auto" w:fill="auto"/>
            <w:vAlign w:val="center"/>
          </w:tcPr>
          <w:p w14:paraId="464E1E97" w14:textId="77777777" w:rsidR="009128DC" w:rsidRPr="00B45E63" w:rsidRDefault="009128DC" w:rsidP="00AD1BA4">
            <w:pPr>
              <w:pStyle w:val="DHHStabletext"/>
              <w:rPr>
                <w:rFonts w:cs="Arial"/>
                <w:b/>
              </w:rPr>
            </w:pPr>
            <w:r w:rsidRPr="00B45E63">
              <w:rPr>
                <w:rFonts w:cs="Arial"/>
              </w:rPr>
              <w:t>130 (64–450)</w:t>
            </w:r>
          </w:p>
        </w:tc>
        <w:tc>
          <w:tcPr>
            <w:tcW w:w="1703" w:type="dxa"/>
            <w:tcBorders>
              <w:top w:val="single" w:sz="4" w:space="0" w:color="C00000"/>
              <w:left w:val="nil"/>
              <w:bottom w:val="single" w:sz="4" w:space="0" w:color="C00000"/>
              <w:right w:val="nil"/>
            </w:tcBorders>
            <w:shd w:val="clear" w:color="auto" w:fill="auto"/>
            <w:vAlign w:val="center"/>
          </w:tcPr>
          <w:p w14:paraId="3DF86DF5" w14:textId="77777777" w:rsidR="009128DC" w:rsidRPr="00B45E63" w:rsidRDefault="009128DC" w:rsidP="00AD1BA4">
            <w:pPr>
              <w:pStyle w:val="DHHStabletext"/>
              <w:rPr>
                <w:rFonts w:cs="Arial"/>
                <w:b/>
              </w:rPr>
            </w:pPr>
            <w:r w:rsidRPr="00B45E63">
              <w:rPr>
                <w:rFonts w:cs="Arial"/>
                <w:color w:val="000000"/>
              </w:rPr>
              <w:t>7</w:t>
            </w:r>
          </w:p>
        </w:tc>
        <w:tc>
          <w:tcPr>
            <w:tcW w:w="1635" w:type="dxa"/>
            <w:tcBorders>
              <w:top w:val="single" w:sz="4" w:space="0" w:color="C00000"/>
              <w:left w:val="nil"/>
              <w:bottom w:val="single" w:sz="4" w:space="0" w:color="C00000"/>
              <w:right w:val="nil"/>
            </w:tcBorders>
            <w:shd w:val="clear" w:color="auto" w:fill="auto"/>
            <w:vAlign w:val="center"/>
          </w:tcPr>
          <w:p w14:paraId="7E9F2771" w14:textId="77777777" w:rsidR="009128DC" w:rsidRPr="00B45E63" w:rsidRDefault="009128DC" w:rsidP="00AD1BA4">
            <w:pPr>
              <w:pStyle w:val="DHHStabletext"/>
              <w:rPr>
                <w:rFonts w:cs="Arial"/>
                <w:b/>
              </w:rPr>
            </w:pPr>
            <w:r w:rsidRPr="00B45E63">
              <w:rPr>
                <w:rFonts w:cs="Arial"/>
              </w:rPr>
              <w:t>85 (32–378)</w:t>
            </w:r>
          </w:p>
        </w:tc>
        <w:tc>
          <w:tcPr>
            <w:tcW w:w="1798" w:type="dxa"/>
            <w:tcBorders>
              <w:top w:val="single" w:sz="4" w:space="0" w:color="C00000"/>
              <w:left w:val="nil"/>
              <w:bottom w:val="single" w:sz="4" w:space="0" w:color="C00000"/>
              <w:right w:val="nil"/>
            </w:tcBorders>
            <w:shd w:val="clear" w:color="auto" w:fill="auto"/>
            <w:vAlign w:val="center"/>
          </w:tcPr>
          <w:p w14:paraId="3AB91948" w14:textId="77777777" w:rsidR="009128DC" w:rsidRPr="00B45E63" w:rsidRDefault="009128DC" w:rsidP="00AD1BA4">
            <w:pPr>
              <w:pStyle w:val="DHHStabletext"/>
              <w:rPr>
                <w:rFonts w:cs="Arial"/>
                <w:b/>
                <w:color w:val="000000"/>
              </w:rPr>
            </w:pPr>
            <w:r w:rsidRPr="00B45E63">
              <w:rPr>
                <w:rFonts w:cs="Arial"/>
                <w:color w:val="000000"/>
              </w:rPr>
              <w:t>9</w:t>
            </w:r>
          </w:p>
        </w:tc>
        <w:tc>
          <w:tcPr>
            <w:tcW w:w="1635" w:type="dxa"/>
            <w:tcBorders>
              <w:top w:val="single" w:sz="4" w:space="0" w:color="C00000"/>
              <w:left w:val="nil"/>
              <w:bottom w:val="single" w:sz="4" w:space="0" w:color="C00000"/>
              <w:right w:val="nil"/>
            </w:tcBorders>
            <w:shd w:val="clear" w:color="auto" w:fill="auto"/>
            <w:vAlign w:val="center"/>
          </w:tcPr>
          <w:p w14:paraId="6A0BA31D" w14:textId="77777777" w:rsidR="009128DC" w:rsidRPr="00B45E63" w:rsidRDefault="009128DC" w:rsidP="00AD1BA4">
            <w:pPr>
              <w:pStyle w:val="DHHStabletext"/>
              <w:rPr>
                <w:rFonts w:cs="Arial"/>
                <w:b/>
              </w:rPr>
            </w:pPr>
            <w:r w:rsidRPr="00B45E63">
              <w:rPr>
                <w:rFonts w:cs="Arial"/>
              </w:rPr>
              <w:t>132 (51–448)</w:t>
            </w:r>
          </w:p>
        </w:tc>
      </w:tr>
      <w:tr w:rsidR="009128DC" w:rsidRPr="004325E1" w14:paraId="44F18C61" w14:textId="77777777" w:rsidTr="00DC6227">
        <w:trPr>
          <w:trHeight w:val="156"/>
        </w:trPr>
        <w:tc>
          <w:tcPr>
            <w:tcW w:w="2537" w:type="dxa"/>
            <w:tcBorders>
              <w:top w:val="single" w:sz="4" w:space="0" w:color="C00000"/>
              <w:left w:val="nil"/>
              <w:bottom w:val="single" w:sz="4" w:space="0" w:color="C00000"/>
              <w:right w:val="nil"/>
            </w:tcBorders>
            <w:vAlign w:val="center"/>
          </w:tcPr>
          <w:p w14:paraId="798D4803" w14:textId="77777777" w:rsidR="009128DC" w:rsidRPr="00B45E63" w:rsidRDefault="009128DC" w:rsidP="00AD1BA4">
            <w:pPr>
              <w:pStyle w:val="DHHStabletext"/>
              <w:ind w:left="-675" w:firstLine="675"/>
              <w:rPr>
                <w:rFonts w:cs="Arial"/>
                <w:b/>
                <w:color w:val="000000"/>
              </w:rPr>
            </w:pPr>
            <w:r w:rsidRPr="00B45E63">
              <w:rPr>
                <w:rFonts w:cs="Arial"/>
              </w:rPr>
              <w:t>South Gippsland (S)</w:t>
            </w:r>
          </w:p>
        </w:tc>
        <w:tc>
          <w:tcPr>
            <w:tcW w:w="1369" w:type="dxa"/>
            <w:tcBorders>
              <w:top w:val="single" w:sz="4" w:space="0" w:color="C00000"/>
              <w:left w:val="nil"/>
              <w:bottom w:val="single" w:sz="4" w:space="0" w:color="C00000"/>
              <w:right w:val="nil"/>
            </w:tcBorders>
            <w:shd w:val="clear" w:color="auto" w:fill="auto"/>
            <w:vAlign w:val="center"/>
          </w:tcPr>
          <w:p w14:paraId="3C109560" w14:textId="77777777" w:rsidR="009128DC" w:rsidRPr="00B45E63" w:rsidRDefault="009128DC" w:rsidP="00AD1BA4">
            <w:pPr>
              <w:pStyle w:val="DHHStabletext"/>
              <w:rPr>
                <w:rFonts w:cs="Arial"/>
                <w:b/>
              </w:rPr>
            </w:pPr>
            <w:r w:rsidRPr="00B45E63">
              <w:rPr>
                <w:rFonts w:cs="Arial"/>
                <w:color w:val="000000"/>
              </w:rPr>
              <w:t>78</w:t>
            </w:r>
          </w:p>
        </w:tc>
        <w:tc>
          <w:tcPr>
            <w:tcW w:w="1635" w:type="dxa"/>
            <w:tcBorders>
              <w:top w:val="single" w:sz="4" w:space="0" w:color="C00000"/>
              <w:left w:val="nil"/>
              <w:bottom w:val="single" w:sz="4" w:space="0" w:color="C00000"/>
              <w:right w:val="nil"/>
            </w:tcBorders>
            <w:shd w:val="clear" w:color="auto" w:fill="auto"/>
            <w:vAlign w:val="center"/>
          </w:tcPr>
          <w:p w14:paraId="633F4822" w14:textId="77777777" w:rsidR="009128DC" w:rsidRPr="00B45E63" w:rsidRDefault="009128DC" w:rsidP="00AD1BA4">
            <w:pPr>
              <w:pStyle w:val="DHHStabletext"/>
              <w:rPr>
                <w:rFonts w:cs="Arial"/>
                <w:b/>
              </w:rPr>
            </w:pPr>
            <w:r w:rsidRPr="00B45E63">
              <w:rPr>
                <w:rFonts w:cs="Arial"/>
              </w:rPr>
              <w:t>200 (157–256)</w:t>
            </w:r>
          </w:p>
        </w:tc>
        <w:tc>
          <w:tcPr>
            <w:tcW w:w="1726" w:type="dxa"/>
            <w:tcBorders>
              <w:top w:val="single" w:sz="4" w:space="0" w:color="C00000"/>
              <w:left w:val="nil"/>
              <w:bottom w:val="single" w:sz="4" w:space="0" w:color="C00000"/>
              <w:right w:val="nil"/>
            </w:tcBorders>
            <w:shd w:val="clear" w:color="auto" w:fill="auto"/>
            <w:vAlign w:val="center"/>
          </w:tcPr>
          <w:p w14:paraId="0DBF2C67" w14:textId="77777777" w:rsidR="009128DC" w:rsidRPr="00B45E63" w:rsidRDefault="009128DC" w:rsidP="00AD1BA4">
            <w:pPr>
              <w:pStyle w:val="DHHStabletext"/>
              <w:rPr>
                <w:rFonts w:cs="Arial"/>
                <w:b/>
              </w:rPr>
            </w:pPr>
            <w:r w:rsidRPr="00B45E63">
              <w:rPr>
                <w:rFonts w:cs="Arial"/>
                <w:color w:val="000000"/>
              </w:rPr>
              <w:t>72</w:t>
            </w:r>
          </w:p>
        </w:tc>
        <w:tc>
          <w:tcPr>
            <w:tcW w:w="1638" w:type="dxa"/>
            <w:tcBorders>
              <w:top w:val="single" w:sz="4" w:space="0" w:color="C00000"/>
              <w:left w:val="nil"/>
              <w:bottom w:val="single" w:sz="4" w:space="0" w:color="C00000"/>
              <w:right w:val="nil"/>
            </w:tcBorders>
            <w:shd w:val="clear" w:color="auto" w:fill="auto"/>
            <w:vAlign w:val="center"/>
          </w:tcPr>
          <w:p w14:paraId="7A171C0B" w14:textId="77777777" w:rsidR="009128DC" w:rsidRPr="00B45E63" w:rsidRDefault="009128DC" w:rsidP="00AD1BA4">
            <w:pPr>
              <w:pStyle w:val="DHHStabletext"/>
              <w:rPr>
                <w:rFonts w:cs="Arial"/>
                <w:b/>
              </w:rPr>
            </w:pPr>
            <w:r w:rsidRPr="00B45E63">
              <w:rPr>
                <w:rFonts w:cs="Arial"/>
              </w:rPr>
              <w:t>180 (140–232)</w:t>
            </w:r>
          </w:p>
        </w:tc>
        <w:tc>
          <w:tcPr>
            <w:tcW w:w="1703" w:type="dxa"/>
            <w:tcBorders>
              <w:top w:val="single" w:sz="4" w:space="0" w:color="C00000"/>
              <w:left w:val="nil"/>
              <w:bottom w:val="single" w:sz="4" w:space="0" w:color="C00000"/>
              <w:right w:val="nil"/>
            </w:tcBorders>
            <w:shd w:val="clear" w:color="auto" w:fill="auto"/>
            <w:vAlign w:val="center"/>
          </w:tcPr>
          <w:p w14:paraId="639BCDC7" w14:textId="77777777" w:rsidR="009128DC" w:rsidRPr="00B45E63" w:rsidRDefault="009128DC" w:rsidP="00AD1BA4">
            <w:pPr>
              <w:pStyle w:val="DHHStabletext"/>
              <w:rPr>
                <w:rFonts w:cs="Arial"/>
                <w:b/>
              </w:rPr>
            </w:pPr>
            <w:r w:rsidRPr="00B45E63">
              <w:rPr>
                <w:rFonts w:cs="Arial"/>
                <w:color w:val="000000"/>
              </w:rPr>
              <w:t>68</w:t>
            </w:r>
          </w:p>
        </w:tc>
        <w:tc>
          <w:tcPr>
            <w:tcW w:w="1635" w:type="dxa"/>
            <w:tcBorders>
              <w:top w:val="single" w:sz="4" w:space="0" w:color="C00000"/>
              <w:left w:val="nil"/>
              <w:bottom w:val="single" w:sz="4" w:space="0" w:color="C00000"/>
              <w:right w:val="nil"/>
            </w:tcBorders>
            <w:shd w:val="clear" w:color="auto" w:fill="auto"/>
            <w:vAlign w:val="center"/>
          </w:tcPr>
          <w:p w14:paraId="6B3227D4" w14:textId="77777777" w:rsidR="009128DC" w:rsidRPr="00B45E63" w:rsidRDefault="009128DC" w:rsidP="00AD1BA4">
            <w:pPr>
              <w:pStyle w:val="DHHStabletext"/>
              <w:rPr>
                <w:rFonts w:cs="Arial"/>
                <w:b/>
              </w:rPr>
            </w:pPr>
            <w:r w:rsidRPr="00B45E63">
              <w:rPr>
                <w:rFonts w:cs="Arial"/>
              </w:rPr>
              <w:t>166 (129–216)</w:t>
            </w:r>
          </w:p>
        </w:tc>
        <w:tc>
          <w:tcPr>
            <w:tcW w:w="1798" w:type="dxa"/>
            <w:tcBorders>
              <w:top w:val="single" w:sz="4" w:space="0" w:color="C00000"/>
              <w:left w:val="nil"/>
              <w:bottom w:val="single" w:sz="4" w:space="0" w:color="C00000"/>
              <w:right w:val="nil"/>
            </w:tcBorders>
            <w:shd w:val="clear" w:color="auto" w:fill="auto"/>
            <w:vAlign w:val="center"/>
          </w:tcPr>
          <w:p w14:paraId="7E2ED65D" w14:textId="77777777" w:rsidR="009128DC" w:rsidRPr="00B45E63" w:rsidRDefault="009128DC" w:rsidP="00AD1BA4">
            <w:pPr>
              <w:pStyle w:val="DHHStabletext"/>
              <w:rPr>
                <w:rFonts w:cs="Arial"/>
                <w:b/>
                <w:color w:val="000000"/>
              </w:rPr>
            </w:pPr>
            <w:r w:rsidRPr="00B45E63">
              <w:rPr>
                <w:rFonts w:cs="Arial"/>
                <w:color w:val="000000"/>
              </w:rPr>
              <w:t>79</w:t>
            </w:r>
          </w:p>
        </w:tc>
        <w:tc>
          <w:tcPr>
            <w:tcW w:w="1635" w:type="dxa"/>
            <w:tcBorders>
              <w:top w:val="single" w:sz="4" w:space="0" w:color="C00000"/>
              <w:left w:val="nil"/>
              <w:bottom w:val="single" w:sz="4" w:space="0" w:color="C00000"/>
              <w:right w:val="nil"/>
            </w:tcBorders>
            <w:shd w:val="clear" w:color="auto" w:fill="auto"/>
            <w:vAlign w:val="center"/>
          </w:tcPr>
          <w:p w14:paraId="65E2B2C8" w14:textId="77777777" w:rsidR="009128DC" w:rsidRPr="00B45E63" w:rsidRDefault="009128DC" w:rsidP="00AD1BA4">
            <w:pPr>
              <w:pStyle w:val="DHHStabletext"/>
              <w:rPr>
                <w:rFonts w:cs="Arial"/>
                <w:b/>
              </w:rPr>
            </w:pPr>
            <w:r w:rsidRPr="00B45E63">
              <w:rPr>
                <w:rFonts w:cs="Arial"/>
              </w:rPr>
              <w:t>178 (140–228)</w:t>
            </w:r>
          </w:p>
        </w:tc>
      </w:tr>
      <w:tr w:rsidR="009128DC" w:rsidRPr="004325E1" w14:paraId="12453505" w14:textId="77777777" w:rsidTr="00DC6227">
        <w:trPr>
          <w:trHeight w:val="156"/>
        </w:trPr>
        <w:tc>
          <w:tcPr>
            <w:tcW w:w="2537" w:type="dxa"/>
            <w:tcBorders>
              <w:top w:val="single" w:sz="4" w:space="0" w:color="C00000"/>
              <w:left w:val="nil"/>
              <w:bottom w:val="single" w:sz="4" w:space="0" w:color="C00000"/>
              <w:right w:val="nil"/>
            </w:tcBorders>
            <w:vAlign w:val="center"/>
          </w:tcPr>
          <w:p w14:paraId="01A34A65" w14:textId="77777777" w:rsidR="009128DC" w:rsidRPr="00B45E63" w:rsidRDefault="009128DC" w:rsidP="00AD1BA4">
            <w:pPr>
              <w:pStyle w:val="DHHStabletext"/>
              <w:ind w:left="-675" w:firstLine="675"/>
              <w:rPr>
                <w:rFonts w:cs="Arial"/>
                <w:b/>
                <w:color w:val="000000"/>
              </w:rPr>
            </w:pPr>
            <w:r w:rsidRPr="00B45E63">
              <w:rPr>
                <w:rFonts w:cs="Arial"/>
              </w:rPr>
              <w:t>Southern Grampians (S)</w:t>
            </w:r>
          </w:p>
        </w:tc>
        <w:tc>
          <w:tcPr>
            <w:tcW w:w="1369" w:type="dxa"/>
            <w:tcBorders>
              <w:top w:val="single" w:sz="4" w:space="0" w:color="C00000"/>
              <w:left w:val="nil"/>
              <w:bottom w:val="single" w:sz="4" w:space="0" w:color="C00000"/>
              <w:right w:val="nil"/>
            </w:tcBorders>
            <w:shd w:val="clear" w:color="auto" w:fill="auto"/>
            <w:vAlign w:val="center"/>
          </w:tcPr>
          <w:p w14:paraId="7069C068" w14:textId="77777777" w:rsidR="009128DC" w:rsidRPr="00B45E63" w:rsidRDefault="009128DC" w:rsidP="00AD1BA4">
            <w:pPr>
              <w:pStyle w:val="DHHStabletext"/>
              <w:rPr>
                <w:rFonts w:cs="Arial"/>
                <w:b/>
              </w:rPr>
            </w:pPr>
            <w:r w:rsidRPr="00B45E63">
              <w:rPr>
                <w:rFonts w:cs="Arial"/>
                <w:color w:val="000000"/>
              </w:rPr>
              <w:t>39</w:t>
            </w:r>
          </w:p>
        </w:tc>
        <w:tc>
          <w:tcPr>
            <w:tcW w:w="1635" w:type="dxa"/>
            <w:tcBorders>
              <w:top w:val="single" w:sz="4" w:space="0" w:color="C00000"/>
              <w:left w:val="nil"/>
              <w:bottom w:val="single" w:sz="4" w:space="0" w:color="C00000"/>
              <w:right w:val="nil"/>
            </w:tcBorders>
            <w:shd w:val="clear" w:color="auto" w:fill="auto"/>
            <w:vAlign w:val="center"/>
          </w:tcPr>
          <w:p w14:paraId="24074D12" w14:textId="77777777" w:rsidR="009128DC" w:rsidRPr="00B45E63" w:rsidRDefault="009128DC" w:rsidP="00AD1BA4">
            <w:pPr>
              <w:pStyle w:val="DHHStabletext"/>
              <w:rPr>
                <w:rFonts w:cs="Arial"/>
                <w:b/>
              </w:rPr>
            </w:pPr>
            <w:r w:rsidRPr="00B45E63">
              <w:rPr>
                <w:rFonts w:cs="Arial"/>
              </w:rPr>
              <w:t>145 (102–208)</w:t>
            </w:r>
          </w:p>
        </w:tc>
        <w:tc>
          <w:tcPr>
            <w:tcW w:w="1726" w:type="dxa"/>
            <w:tcBorders>
              <w:top w:val="single" w:sz="4" w:space="0" w:color="C00000"/>
              <w:left w:val="nil"/>
              <w:bottom w:val="single" w:sz="4" w:space="0" w:color="C00000"/>
              <w:right w:val="nil"/>
            </w:tcBorders>
            <w:shd w:val="clear" w:color="auto" w:fill="auto"/>
            <w:vAlign w:val="center"/>
          </w:tcPr>
          <w:p w14:paraId="47247126" w14:textId="77777777" w:rsidR="009128DC" w:rsidRPr="00B45E63" w:rsidRDefault="009128DC" w:rsidP="00AD1BA4">
            <w:pPr>
              <w:pStyle w:val="DHHStabletext"/>
              <w:rPr>
                <w:rFonts w:cs="Arial"/>
                <w:b/>
              </w:rPr>
            </w:pPr>
            <w:r w:rsidRPr="00B45E63">
              <w:rPr>
                <w:rFonts w:cs="Arial"/>
                <w:color w:val="000000"/>
              </w:rPr>
              <w:t>49</w:t>
            </w:r>
          </w:p>
        </w:tc>
        <w:tc>
          <w:tcPr>
            <w:tcW w:w="1638" w:type="dxa"/>
            <w:tcBorders>
              <w:top w:val="single" w:sz="4" w:space="0" w:color="C00000"/>
              <w:left w:val="nil"/>
              <w:bottom w:val="single" w:sz="4" w:space="0" w:color="C00000"/>
              <w:right w:val="nil"/>
            </w:tcBorders>
            <w:shd w:val="clear" w:color="auto" w:fill="auto"/>
            <w:vAlign w:val="center"/>
          </w:tcPr>
          <w:p w14:paraId="5C158ED4" w14:textId="77777777" w:rsidR="009128DC" w:rsidRPr="00B45E63" w:rsidRDefault="009128DC" w:rsidP="00AD1BA4">
            <w:pPr>
              <w:pStyle w:val="DHHStabletext"/>
              <w:rPr>
                <w:rFonts w:cs="Arial"/>
                <w:b/>
              </w:rPr>
            </w:pPr>
            <w:r w:rsidRPr="00B45E63">
              <w:rPr>
                <w:rFonts w:cs="Arial"/>
              </w:rPr>
              <w:t>180 (132–248)</w:t>
            </w:r>
          </w:p>
        </w:tc>
        <w:tc>
          <w:tcPr>
            <w:tcW w:w="1703" w:type="dxa"/>
            <w:tcBorders>
              <w:top w:val="single" w:sz="4" w:space="0" w:color="C00000"/>
              <w:left w:val="nil"/>
              <w:bottom w:val="single" w:sz="4" w:space="0" w:color="C00000"/>
              <w:right w:val="nil"/>
            </w:tcBorders>
            <w:shd w:val="clear" w:color="auto" w:fill="auto"/>
            <w:vAlign w:val="center"/>
          </w:tcPr>
          <w:p w14:paraId="4215348E" w14:textId="77777777" w:rsidR="009128DC" w:rsidRPr="00B45E63" w:rsidRDefault="009128DC" w:rsidP="00AD1BA4">
            <w:pPr>
              <w:pStyle w:val="DHHStabletext"/>
              <w:rPr>
                <w:rFonts w:cs="Arial"/>
                <w:b/>
              </w:rPr>
            </w:pPr>
            <w:r w:rsidRPr="00B45E63">
              <w:rPr>
                <w:rFonts w:cs="Arial"/>
                <w:color w:val="000000"/>
              </w:rPr>
              <w:t>62</w:t>
            </w:r>
          </w:p>
        </w:tc>
        <w:tc>
          <w:tcPr>
            <w:tcW w:w="1635" w:type="dxa"/>
            <w:tcBorders>
              <w:top w:val="single" w:sz="4" w:space="0" w:color="C00000"/>
              <w:left w:val="nil"/>
              <w:bottom w:val="single" w:sz="4" w:space="0" w:color="C00000"/>
              <w:right w:val="nil"/>
            </w:tcBorders>
            <w:shd w:val="clear" w:color="auto" w:fill="auto"/>
            <w:vAlign w:val="center"/>
          </w:tcPr>
          <w:p w14:paraId="428E07BF" w14:textId="77777777" w:rsidR="009128DC" w:rsidRPr="00B45E63" w:rsidRDefault="009128DC" w:rsidP="00AD1BA4">
            <w:pPr>
              <w:pStyle w:val="DHHStabletext"/>
              <w:rPr>
                <w:rFonts w:cs="Arial"/>
                <w:b/>
              </w:rPr>
            </w:pPr>
            <w:r w:rsidRPr="00B45E63">
              <w:rPr>
                <w:rFonts w:cs="Arial"/>
              </w:rPr>
              <w:t>251 (189–334)</w:t>
            </w:r>
          </w:p>
        </w:tc>
        <w:tc>
          <w:tcPr>
            <w:tcW w:w="1798" w:type="dxa"/>
            <w:tcBorders>
              <w:top w:val="single" w:sz="4" w:space="0" w:color="C00000"/>
              <w:left w:val="nil"/>
              <w:bottom w:val="single" w:sz="4" w:space="0" w:color="C00000"/>
              <w:right w:val="nil"/>
            </w:tcBorders>
            <w:shd w:val="clear" w:color="auto" w:fill="auto"/>
            <w:vAlign w:val="center"/>
          </w:tcPr>
          <w:p w14:paraId="5DCC1442" w14:textId="77777777" w:rsidR="009128DC" w:rsidRPr="00B45E63" w:rsidRDefault="009128DC" w:rsidP="00AD1BA4">
            <w:pPr>
              <w:pStyle w:val="DHHStabletext"/>
              <w:rPr>
                <w:rFonts w:cs="Arial"/>
                <w:b/>
                <w:color w:val="000000"/>
              </w:rPr>
            </w:pPr>
            <w:r w:rsidRPr="00B45E63">
              <w:rPr>
                <w:rFonts w:cs="Arial"/>
                <w:color w:val="000000"/>
              </w:rPr>
              <w:t>42</w:t>
            </w:r>
          </w:p>
        </w:tc>
        <w:tc>
          <w:tcPr>
            <w:tcW w:w="1635" w:type="dxa"/>
            <w:tcBorders>
              <w:top w:val="single" w:sz="4" w:space="0" w:color="C00000"/>
              <w:left w:val="nil"/>
              <w:bottom w:val="single" w:sz="4" w:space="0" w:color="C00000"/>
              <w:right w:val="nil"/>
            </w:tcBorders>
            <w:shd w:val="clear" w:color="auto" w:fill="auto"/>
            <w:vAlign w:val="center"/>
          </w:tcPr>
          <w:p w14:paraId="79321B10" w14:textId="77777777" w:rsidR="009128DC" w:rsidRPr="00B45E63" w:rsidRDefault="009128DC" w:rsidP="00AD1BA4">
            <w:pPr>
              <w:pStyle w:val="DHHStabletext"/>
              <w:rPr>
                <w:rFonts w:cs="Arial"/>
                <w:b/>
              </w:rPr>
            </w:pPr>
            <w:r w:rsidRPr="00B45E63">
              <w:rPr>
                <w:rFonts w:cs="Arial"/>
              </w:rPr>
              <w:t>147 (105–210)</w:t>
            </w:r>
          </w:p>
        </w:tc>
      </w:tr>
      <w:tr w:rsidR="009128DC" w:rsidRPr="004325E1" w14:paraId="0694A1F5" w14:textId="77777777" w:rsidTr="00DC6227">
        <w:trPr>
          <w:trHeight w:val="156"/>
        </w:trPr>
        <w:tc>
          <w:tcPr>
            <w:tcW w:w="2537" w:type="dxa"/>
            <w:tcBorders>
              <w:top w:val="single" w:sz="4" w:space="0" w:color="C00000"/>
              <w:left w:val="nil"/>
              <w:bottom w:val="single" w:sz="4" w:space="0" w:color="C00000"/>
              <w:right w:val="nil"/>
            </w:tcBorders>
            <w:vAlign w:val="center"/>
          </w:tcPr>
          <w:p w14:paraId="040FAC34" w14:textId="77777777" w:rsidR="009128DC" w:rsidRPr="00B45E63" w:rsidRDefault="009128DC" w:rsidP="00AD1BA4">
            <w:pPr>
              <w:pStyle w:val="DHHStabletext"/>
              <w:ind w:left="-675" w:firstLine="675"/>
              <w:rPr>
                <w:rFonts w:cs="Arial"/>
                <w:b/>
                <w:color w:val="000000"/>
              </w:rPr>
            </w:pPr>
            <w:r w:rsidRPr="00B45E63">
              <w:rPr>
                <w:rFonts w:cs="Arial"/>
              </w:rPr>
              <w:t>Stonnington (C)</w:t>
            </w:r>
          </w:p>
        </w:tc>
        <w:tc>
          <w:tcPr>
            <w:tcW w:w="1369" w:type="dxa"/>
            <w:tcBorders>
              <w:top w:val="single" w:sz="4" w:space="0" w:color="C00000"/>
              <w:left w:val="nil"/>
              <w:bottom w:val="single" w:sz="4" w:space="0" w:color="C00000"/>
              <w:right w:val="nil"/>
            </w:tcBorders>
            <w:shd w:val="clear" w:color="auto" w:fill="auto"/>
            <w:vAlign w:val="center"/>
          </w:tcPr>
          <w:p w14:paraId="684E00E2" w14:textId="77777777" w:rsidR="009128DC" w:rsidRPr="00B45E63" w:rsidRDefault="009128DC" w:rsidP="00AD1BA4">
            <w:pPr>
              <w:pStyle w:val="DHHStabletext"/>
              <w:rPr>
                <w:rFonts w:cs="Arial"/>
                <w:b/>
              </w:rPr>
            </w:pPr>
            <w:r w:rsidRPr="00B45E63">
              <w:rPr>
                <w:rFonts w:cs="Arial"/>
                <w:color w:val="000000"/>
              </w:rPr>
              <w:t>185</w:t>
            </w:r>
          </w:p>
        </w:tc>
        <w:tc>
          <w:tcPr>
            <w:tcW w:w="1635" w:type="dxa"/>
            <w:tcBorders>
              <w:top w:val="single" w:sz="4" w:space="0" w:color="C00000"/>
              <w:left w:val="nil"/>
              <w:bottom w:val="single" w:sz="4" w:space="0" w:color="C00000"/>
              <w:right w:val="nil"/>
            </w:tcBorders>
            <w:shd w:val="clear" w:color="auto" w:fill="auto"/>
            <w:vAlign w:val="center"/>
          </w:tcPr>
          <w:p w14:paraId="1384CE92" w14:textId="77777777" w:rsidR="009128DC" w:rsidRPr="00B45E63" w:rsidRDefault="009128DC" w:rsidP="00AD1BA4">
            <w:pPr>
              <w:pStyle w:val="DHHStabletext"/>
              <w:rPr>
                <w:rFonts w:cs="Arial"/>
                <w:b/>
              </w:rPr>
            </w:pPr>
            <w:r w:rsidRPr="00B45E63">
              <w:rPr>
                <w:rFonts w:cs="Arial"/>
              </w:rPr>
              <w:t>159 (137–185)</w:t>
            </w:r>
          </w:p>
        </w:tc>
        <w:tc>
          <w:tcPr>
            <w:tcW w:w="1726" w:type="dxa"/>
            <w:tcBorders>
              <w:top w:val="single" w:sz="4" w:space="0" w:color="C00000"/>
              <w:left w:val="nil"/>
              <w:bottom w:val="single" w:sz="4" w:space="0" w:color="C00000"/>
              <w:right w:val="nil"/>
            </w:tcBorders>
            <w:shd w:val="clear" w:color="auto" w:fill="auto"/>
            <w:vAlign w:val="center"/>
          </w:tcPr>
          <w:p w14:paraId="68F5832A" w14:textId="77777777" w:rsidR="009128DC" w:rsidRPr="00B45E63" w:rsidRDefault="009128DC" w:rsidP="00AD1BA4">
            <w:pPr>
              <w:pStyle w:val="DHHStabletext"/>
              <w:rPr>
                <w:rFonts w:cs="Arial"/>
                <w:b/>
              </w:rPr>
            </w:pPr>
            <w:r w:rsidRPr="00B45E63">
              <w:rPr>
                <w:rFonts w:cs="Arial"/>
                <w:color w:val="000000"/>
              </w:rPr>
              <w:t>164</w:t>
            </w:r>
          </w:p>
        </w:tc>
        <w:tc>
          <w:tcPr>
            <w:tcW w:w="1638" w:type="dxa"/>
            <w:tcBorders>
              <w:top w:val="single" w:sz="4" w:space="0" w:color="C00000"/>
              <w:left w:val="nil"/>
              <w:bottom w:val="single" w:sz="4" w:space="0" w:color="C00000"/>
              <w:right w:val="nil"/>
            </w:tcBorders>
            <w:shd w:val="clear" w:color="auto" w:fill="auto"/>
            <w:vAlign w:val="center"/>
          </w:tcPr>
          <w:p w14:paraId="2DB5D114" w14:textId="77777777" w:rsidR="009128DC" w:rsidRPr="00B45E63" w:rsidRDefault="009128DC" w:rsidP="00AD1BA4">
            <w:pPr>
              <w:pStyle w:val="DHHStabletext"/>
              <w:rPr>
                <w:rFonts w:cs="Arial"/>
                <w:b/>
              </w:rPr>
            </w:pPr>
            <w:r w:rsidRPr="00B45E63">
              <w:rPr>
                <w:rFonts w:cs="Arial"/>
              </w:rPr>
              <w:t>142 (121–168)</w:t>
            </w:r>
          </w:p>
        </w:tc>
        <w:tc>
          <w:tcPr>
            <w:tcW w:w="1703" w:type="dxa"/>
            <w:tcBorders>
              <w:top w:val="single" w:sz="4" w:space="0" w:color="C00000"/>
              <w:left w:val="nil"/>
              <w:bottom w:val="single" w:sz="4" w:space="0" w:color="C00000"/>
              <w:right w:val="nil"/>
            </w:tcBorders>
            <w:shd w:val="clear" w:color="auto" w:fill="auto"/>
            <w:vAlign w:val="center"/>
          </w:tcPr>
          <w:p w14:paraId="3322B88B" w14:textId="77777777" w:rsidR="009128DC" w:rsidRPr="00B45E63" w:rsidRDefault="009128DC" w:rsidP="00AD1BA4">
            <w:pPr>
              <w:pStyle w:val="DHHStabletext"/>
              <w:rPr>
                <w:rFonts w:cs="Arial"/>
                <w:b/>
              </w:rPr>
            </w:pPr>
            <w:r w:rsidRPr="00B45E63">
              <w:rPr>
                <w:rFonts w:cs="Arial"/>
                <w:color w:val="000000"/>
              </w:rPr>
              <w:t>155</w:t>
            </w:r>
          </w:p>
        </w:tc>
        <w:tc>
          <w:tcPr>
            <w:tcW w:w="1635" w:type="dxa"/>
            <w:tcBorders>
              <w:top w:val="single" w:sz="4" w:space="0" w:color="C00000"/>
              <w:left w:val="nil"/>
              <w:bottom w:val="single" w:sz="4" w:space="0" w:color="C00000"/>
              <w:right w:val="nil"/>
            </w:tcBorders>
            <w:shd w:val="clear" w:color="auto" w:fill="auto"/>
            <w:vAlign w:val="center"/>
          </w:tcPr>
          <w:p w14:paraId="560E82E3" w14:textId="77777777" w:rsidR="009128DC" w:rsidRPr="00B45E63" w:rsidRDefault="009128DC" w:rsidP="00AD1BA4">
            <w:pPr>
              <w:pStyle w:val="DHHStabletext"/>
              <w:rPr>
                <w:rFonts w:cs="Arial"/>
                <w:b/>
              </w:rPr>
            </w:pPr>
            <w:r w:rsidRPr="00B45E63">
              <w:rPr>
                <w:rFonts w:cs="Arial"/>
              </w:rPr>
              <w:t>127 (108–151)</w:t>
            </w:r>
          </w:p>
        </w:tc>
        <w:tc>
          <w:tcPr>
            <w:tcW w:w="1798" w:type="dxa"/>
            <w:tcBorders>
              <w:top w:val="single" w:sz="4" w:space="0" w:color="C00000"/>
              <w:left w:val="nil"/>
              <w:bottom w:val="single" w:sz="4" w:space="0" w:color="C00000"/>
              <w:right w:val="nil"/>
            </w:tcBorders>
            <w:shd w:val="clear" w:color="auto" w:fill="auto"/>
            <w:vAlign w:val="center"/>
          </w:tcPr>
          <w:p w14:paraId="05C028DE" w14:textId="77777777" w:rsidR="009128DC" w:rsidRPr="00B45E63" w:rsidRDefault="009128DC" w:rsidP="00AD1BA4">
            <w:pPr>
              <w:pStyle w:val="DHHStabletext"/>
              <w:rPr>
                <w:rFonts w:cs="Arial"/>
                <w:b/>
                <w:color w:val="000000"/>
              </w:rPr>
            </w:pPr>
            <w:r w:rsidRPr="00B45E63">
              <w:rPr>
                <w:rFonts w:cs="Arial"/>
                <w:color w:val="000000"/>
              </w:rPr>
              <w:t>212</w:t>
            </w:r>
          </w:p>
        </w:tc>
        <w:tc>
          <w:tcPr>
            <w:tcW w:w="1635" w:type="dxa"/>
            <w:tcBorders>
              <w:top w:val="single" w:sz="4" w:space="0" w:color="C00000"/>
              <w:left w:val="nil"/>
              <w:bottom w:val="single" w:sz="4" w:space="0" w:color="C00000"/>
              <w:right w:val="nil"/>
            </w:tcBorders>
            <w:shd w:val="clear" w:color="auto" w:fill="auto"/>
            <w:vAlign w:val="center"/>
          </w:tcPr>
          <w:p w14:paraId="37EC7D6D" w14:textId="77777777" w:rsidR="009128DC" w:rsidRPr="00B45E63" w:rsidRDefault="009128DC" w:rsidP="00AD1BA4">
            <w:pPr>
              <w:pStyle w:val="DHHStabletext"/>
              <w:rPr>
                <w:rFonts w:cs="Arial"/>
                <w:b/>
              </w:rPr>
            </w:pPr>
            <w:r w:rsidRPr="00B45E63">
              <w:rPr>
                <w:rFonts w:cs="Arial"/>
              </w:rPr>
              <w:t>172 (149–199)</w:t>
            </w:r>
          </w:p>
        </w:tc>
      </w:tr>
      <w:tr w:rsidR="009128DC" w:rsidRPr="004325E1" w14:paraId="2141488E" w14:textId="77777777" w:rsidTr="00DC6227">
        <w:trPr>
          <w:trHeight w:val="156"/>
        </w:trPr>
        <w:tc>
          <w:tcPr>
            <w:tcW w:w="2537" w:type="dxa"/>
            <w:tcBorders>
              <w:top w:val="single" w:sz="4" w:space="0" w:color="C00000"/>
              <w:left w:val="nil"/>
              <w:bottom w:val="single" w:sz="4" w:space="0" w:color="C00000"/>
              <w:right w:val="nil"/>
            </w:tcBorders>
            <w:vAlign w:val="center"/>
          </w:tcPr>
          <w:p w14:paraId="0F15E1F0" w14:textId="77777777" w:rsidR="009128DC" w:rsidRPr="00B45E63" w:rsidRDefault="009128DC" w:rsidP="00AD1BA4">
            <w:pPr>
              <w:pStyle w:val="DHHStabletext"/>
              <w:ind w:left="-675" w:firstLine="675"/>
              <w:rPr>
                <w:rFonts w:cs="Arial"/>
                <w:b/>
                <w:color w:val="000000"/>
              </w:rPr>
            </w:pPr>
            <w:r w:rsidRPr="00B45E63">
              <w:rPr>
                <w:rFonts w:cs="Arial"/>
              </w:rPr>
              <w:t>Strathbogie (S)</w:t>
            </w:r>
          </w:p>
        </w:tc>
        <w:tc>
          <w:tcPr>
            <w:tcW w:w="1369" w:type="dxa"/>
            <w:tcBorders>
              <w:top w:val="single" w:sz="4" w:space="0" w:color="C00000"/>
              <w:left w:val="nil"/>
              <w:bottom w:val="single" w:sz="4" w:space="0" w:color="C00000"/>
              <w:right w:val="nil"/>
            </w:tcBorders>
            <w:shd w:val="clear" w:color="auto" w:fill="auto"/>
            <w:vAlign w:val="center"/>
          </w:tcPr>
          <w:p w14:paraId="558974ED" w14:textId="77777777" w:rsidR="009128DC" w:rsidRPr="00B45E63" w:rsidRDefault="009128DC" w:rsidP="00AD1BA4">
            <w:pPr>
              <w:pStyle w:val="DHHStabletext"/>
              <w:rPr>
                <w:rFonts w:cs="Arial"/>
                <w:b/>
              </w:rPr>
            </w:pPr>
            <w:r w:rsidRPr="00B45E63">
              <w:rPr>
                <w:rFonts w:cs="Arial"/>
                <w:color w:val="000000"/>
              </w:rPr>
              <w:t>39</w:t>
            </w:r>
          </w:p>
        </w:tc>
        <w:tc>
          <w:tcPr>
            <w:tcW w:w="1635" w:type="dxa"/>
            <w:tcBorders>
              <w:top w:val="single" w:sz="4" w:space="0" w:color="C00000"/>
              <w:left w:val="nil"/>
              <w:bottom w:val="single" w:sz="4" w:space="0" w:color="C00000"/>
              <w:right w:val="nil"/>
            </w:tcBorders>
            <w:shd w:val="clear" w:color="auto" w:fill="auto"/>
            <w:vAlign w:val="center"/>
          </w:tcPr>
          <w:p w14:paraId="15577F8B" w14:textId="77777777" w:rsidR="009128DC" w:rsidRPr="00B45E63" w:rsidRDefault="009128DC" w:rsidP="00AD1BA4">
            <w:pPr>
              <w:pStyle w:val="DHHStabletext"/>
              <w:rPr>
                <w:rFonts w:cs="Arial"/>
                <w:b/>
              </w:rPr>
            </w:pPr>
            <w:r w:rsidRPr="00B45E63">
              <w:rPr>
                <w:rFonts w:cs="Arial"/>
              </w:rPr>
              <w:t>225 (156–338)</w:t>
            </w:r>
          </w:p>
        </w:tc>
        <w:tc>
          <w:tcPr>
            <w:tcW w:w="1726" w:type="dxa"/>
            <w:tcBorders>
              <w:top w:val="single" w:sz="4" w:space="0" w:color="C00000"/>
              <w:left w:val="nil"/>
              <w:bottom w:val="single" w:sz="4" w:space="0" w:color="C00000"/>
              <w:right w:val="nil"/>
            </w:tcBorders>
            <w:shd w:val="clear" w:color="auto" w:fill="auto"/>
            <w:vAlign w:val="center"/>
          </w:tcPr>
          <w:p w14:paraId="58C4A9FF" w14:textId="77777777" w:rsidR="009128DC" w:rsidRPr="00B45E63" w:rsidRDefault="009128DC" w:rsidP="00AD1BA4">
            <w:pPr>
              <w:pStyle w:val="DHHStabletext"/>
              <w:rPr>
                <w:rFonts w:cs="Arial"/>
                <w:b/>
              </w:rPr>
            </w:pPr>
            <w:r w:rsidRPr="00B45E63">
              <w:rPr>
                <w:rFonts w:cs="Arial"/>
                <w:color w:val="000000"/>
              </w:rPr>
              <w:t>29</w:t>
            </w:r>
          </w:p>
        </w:tc>
        <w:tc>
          <w:tcPr>
            <w:tcW w:w="1638" w:type="dxa"/>
            <w:tcBorders>
              <w:top w:val="single" w:sz="4" w:space="0" w:color="C00000"/>
              <w:left w:val="nil"/>
              <w:bottom w:val="single" w:sz="4" w:space="0" w:color="C00000"/>
              <w:right w:val="nil"/>
            </w:tcBorders>
            <w:shd w:val="clear" w:color="auto" w:fill="auto"/>
            <w:vAlign w:val="center"/>
          </w:tcPr>
          <w:p w14:paraId="0BBA85D0" w14:textId="77777777" w:rsidR="009128DC" w:rsidRPr="00B45E63" w:rsidRDefault="009128DC" w:rsidP="00AD1BA4">
            <w:pPr>
              <w:pStyle w:val="DHHStabletext"/>
              <w:rPr>
                <w:rFonts w:cs="Arial"/>
                <w:b/>
              </w:rPr>
            </w:pPr>
            <w:r w:rsidRPr="00B45E63">
              <w:rPr>
                <w:rFonts w:cs="Arial"/>
              </w:rPr>
              <w:t>163 (104–267)</w:t>
            </w:r>
          </w:p>
        </w:tc>
        <w:tc>
          <w:tcPr>
            <w:tcW w:w="1703" w:type="dxa"/>
            <w:tcBorders>
              <w:top w:val="single" w:sz="4" w:space="0" w:color="C00000"/>
              <w:left w:val="nil"/>
              <w:bottom w:val="single" w:sz="4" w:space="0" w:color="C00000"/>
              <w:right w:val="nil"/>
            </w:tcBorders>
            <w:shd w:val="clear" w:color="auto" w:fill="auto"/>
            <w:vAlign w:val="center"/>
          </w:tcPr>
          <w:p w14:paraId="0DAC3ECD" w14:textId="77777777" w:rsidR="009128DC" w:rsidRPr="00B45E63" w:rsidRDefault="009128DC" w:rsidP="00AD1BA4">
            <w:pPr>
              <w:pStyle w:val="DHHStabletext"/>
              <w:rPr>
                <w:rFonts w:cs="Arial"/>
                <w:b/>
              </w:rPr>
            </w:pPr>
            <w:r w:rsidRPr="00B45E63">
              <w:rPr>
                <w:rFonts w:cs="Arial"/>
                <w:color w:val="000000"/>
              </w:rPr>
              <w:t>44</w:t>
            </w:r>
          </w:p>
        </w:tc>
        <w:tc>
          <w:tcPr>
            <w:tcW w:w="1635" w:type="dxa"/>
            <w:tcBorders>
              <w:top w:val="single" w:sz="4" w:space="0" w:color="C00000"/>
              <w:left w:val="nil"/>
              <w:bottom w:val="single" w:sz="4" w:space="0" w:color="C00000"/>
              <w:right w:val="nil"/>
            </w:tcBorders>
            <w:shd w:val="clear" w:color="auto" w:fill="auto"/>
            <w:vAlign w:val="center"/>
          </w:tcPr>
          <w:p w14:paraId="23F207D4" w14:textId="77777777" w:rsidR="009128DC" w:rsidRPr="00B45E63" w:rsidRDefault="009128DC" w:rsidP="00AD1BA4">
            <w:pPr>
              <w:pStyle w:val="DHHStabletext"/>
              <w:rPr>
                <w:rFonts w:cs="Arial"/>
                <w:b/>
              </w:rPr>
            </w:pPr>
            <w:r w:rsidRPr="00B45E63">
              <w:rPr>
                <w:rFonts w:cs="Arial"/>
              </w:rPr>
              <w:t>228 (164–332)</w:t>
            </w:r>
          </w:p>
        </w:tc>
        <w:tc>
          <w:tcPr>
            <w:tcW w:w="1798" w:type="dxa"/>
            <w:tcBorders>
              <w:top w:val="single" w:sz="4" w:space="0" w:color="C00000"/>
              <w:left w:val="nil"/>
              <w:bottom w:val="single" w:sz="4" w:space="0" w:color="C00000"/>
              <w:right w:val="nil"/>
            </w:tcBorders>
            <w:shd w:val="clear" w:color="auto" w:fill="auto"/>
            <w:vAlign w:val="center"/>
          </w:tcPr>
          <w:p w14:paraId="17232330" w14:textId="77777777" w:rsidR="009128DC" w:rsidRPr="00B45E63" w:rsidRDefault="009128DC" w:rsidP="00AD1BA4">
            <w:pPr>
              <w:pStyle w:val="DHHStabletext"/>
              <w:rPr>
                <w:rFonts w:cs="Arial"/>
                <w:b/>
                <w:color w:val="000000"/>
              </w:rPr>
            </w:pPr>
            <w:r w:rsidRPr="00B45E63">
              <w:rPr>
                <w:rFonts w:cs="Arial"/>
                <w:color w:val="000000"/>
              </w:rPr>
              <w:t>29</w:t>
            </w:r>
          </w:p>
        </w:tc>
        <w:tc>
          <w:tcPr>
            <w:tcW w:w="1635" w:type="dxa"/>
            <w:tcBorders>
              <w:top w:val="single" w:sz="4" w:space="0" w:color="C00000"/>
              <w:left w:val="nil"/>
              <w:bottom w:val="single" w:sz="4" w:space="0" w:color="C00000"/>
              <w:right w:val="nil"/>
            </w:tcBorders>
            <w:shd w:val="clear" w:color="auto" w:fill="auto"/>
            <w:vAlign w:val="center"/>
          </w:tcPr>
          <w:p w14:paraId="3A09B3BE" w14:textId="77777777" w:rsidR="009128DC" w:rsidRPr="00B45E63" w:rsidRDefault="009128DC" w:rsidP="00AD1BA4">
            <w:pPr>
              <w:pStyle w:val="DHHStabletext"/>
              <w:rPr>
                <w:rFonts w:cs="Arial"/>
                <w:b/>
              </w:rPr>
            </w:pPr>
            <w:r w:rsidRPr="00B45E63">
              <w:rPr>
                <w:rFonts w:cs="Arial"/>
              </w:rPr>
              <w:t>156 (103–250)</w:t>
            </w:r>
          </w:p>
        </w:tc>
      </w:tr>
      <w:tr w:rsidR="009128DC" w:rsidRPr="004325E1" w14:paraId="44B270F1" w14:textId="77777777" w:rsidTr="00DC6227">
        <w:trPr>
          <w:trHeight w:val="156"/>
        </w:trPr>
        <w:tc>
          <w:tcPr>
            <w:tcW w:w="2537" w:type="dxa"/>
            <w:tcBorders>
              <w:top w:val="single" w:sz="4" w:space="0" w:color="C00000"/>
              <w:left w:val="nil"/>
              <w:bottom w:val="single" w:sz="4" w:space="0" w:color="C00000"/>
              <w:right w:val="nil"/>
            </w:tcBorders>
            <w:vAlign w:val="center"/>
          </w:tcPr>
          <w:p w14:paraId="608942D4" w14:textId="77777777" w:rsidR="009128DC" w:rsidRPr="00B45E63" w:rsidRDefault="009128DC" w:rsidP="00AD1BA4">
            <w:pPr>
              <w:pStyle w:val="DHHStabletext"/>
              <w:ind w:left="-675" w:firstLine="675"/>
              <w:rPr>
                <w:rFonts w:cs="Arial"/>
                <w:b/>
                <w:color w:val="000000"/>
              </w:rPr>
            </w:pPr>
            <w:r w:rsidRPr="00B45E63">
              <w:rPr>
                <w:rFonts w:cs="Arial"/>
              </w:rPr>
              <w:t>Surf Coast (S)</w:t>
            </w:r>
          </w:p>
        </w:tc>
        <w:tc>
          <w:tcPr>
            <w:tcW w:w="1369" w:type="dxa"/>
            <w:tcBorders>
              <w:top w:val="single" w:sz="4" w:space="0" w:color="C00000"/>
              <w:left w:val="nil"/>
              <w:bottom w:val="single" w:sz="4" w:space="0" w:color="C00000"/>
              <w:right w:val="nil"/>
            </w:tcBorders>
            <w:shd w:val="clear" w:color="auto" w:fill="auto"/>
            <w:vAlign w:val="center"/>
          </w:tcPr>
          <w:p w14:paraId="0CD5B7A7" w14:textId="77777777" w:rsidR="009128DC" w:rsidRPr="00B45E63" w:rsidRDefault="009128DC" w:rsidP="00AD1BA4">
            <w:pPr>
              <w:pStyle w:val="DHHStabletext"/>
              <w:rPr>
                <w:rFonts w:cs="Arial"/>
                <w:b/>
              </w:rPr>
            </w:pPr>
            <w:r w:rsidRPr="00B45E63">
              <w:rPr>
                <w:rFonts w:cs="Arial"/>
                <w:color w:val="000000"/>
              </w:rPr>
              <w:t>38</w:t>
            </w:r>
          </w:p>
        </w:tc>
        <w:tc>
          <w:tcPr>
            <w:tcW w:w="1635" w:type="dxa"/>
            <w:tcBorders>
              <w:top w:val="single" w:sz="4" w:space="0" w:color="C00000"/>
              <w:left w:val="nil"/>
              <w:bottom w:val="single" w:sz="4" w:space="0" w:color="C00000"/>
              <w:right w:val="nil"/>
            </w:tcBorders>
            <w:shd w:val="clear" w:color="auto" w:fill="auto"/>
            <w:vAlign w:val="center"/>
          </w:tcPr>
          <w:p w14:paraId="7DF34613" w14:textId="77777777" w:rsidR="009128DC" w:rsidRPr="00B45E63" w:rsidRDefault="009128DC" w:rsidP="00AD1BA4">
            <w:pPr>
              <w:pStyle w:val="DHHStabletext"/>
              <w:rPr>
                <w:rFonts w:cs="Arial"/>
                <w:b/>
              </w:rPr>
            </w:pPr>
            <w:r w:rsidRPr="00B45E63">
              <w:rPr>
                <w:rFonts w:cs="Arial"/>
              </w:rPr>
              <w:t>138 (97–193)</w:t>
            </w:r>
          </w:p>
        </w:tc>
        <w:tc>
          <w:tcPr>
            <w:tcW w:w="1726" w:type="dxa"/>
            <w:tcBorders>
              <w:top w:val="single" w:sz="4" w:space="0" w:color="C00000"/>
              <w:left w:val="nil"/>
              <w:bottom w:val="single" w:sz="4" w:space="0" w:color="C00000"/>
              <w:right w:val="nil"/>
            </w:tcBorders>
            <w:shd w:val="clear" w:color="auto" w:fill="auto"/>
            <w:vAlign w:val="center"/>
          </w:tcPr>
          <w:p w14:paraId="78D440E2" w14:textId="77777777" w:rsidR="009128DC" w:rsidRPr="00B45E63" w:rsidRDefault="009128DC" w:rsidP="00AD1BA4">
            <w:pPr>
              <w:pStyle w:val="DHHStabletext"/>
              <w:rPr>
                <w:rFonts w:cs="Arial"/>
                <w:b/>
              </w:rPr>
            </w:pPr>
            <w:r w:rsidRPr="00B45E63">
              <w:rPr>
                <w:rFonts w:cs="Arial"/>
                <w:color w:val="000000"/>
              </w:rPr>
              <w:t>47</w:t>
            </w:r>
          </w:p>
        </w:tc>
        <w:tc>
          <w:tcPr>
            <w:tcW w:w="1638" w:type="dxa"/>
            <w:tcBorders>
              <w:top w:val="single" w:sz="4" w:space="0" w:color="C00000"/>
              <w:left w:val="nil"/>
              <w:bottom w:val="single" w:sz="4" w:space="0" w:color="C00000"/>
              <w:right w:val="nil"/>
            </w:tcBorders>
            <w:shd w:val="clear" w:color="auto" w:fill="auto"/>
            <w:vAlign w:val="center"/>
          </w:tcPr>
          <w:p w14:paraId="01CA1338" w14:textId="77777777" w:rsidR="009128DC" w:rsidRPr="00B45E63" w:rsidRDefault="009128DC" w:rsidP="00AD1BA4">
            <w:pPr>
              <w:pStyle w:val="DHHStabletext"/>
              <w:rPr>
                <w:rFonts w:cs="Arial"/>
                <w:b/>
              </w:rPr>
            </w:pPr>
            <w:r w:rsidRPr="00B45E63">
              <w:rPr>
                <w:rFonts w:cs="Arial"/>
              </w:rPr>
              <w:t>158 (116–214)</w:t>
            </w:r>
          </w:p>
        </w:tc>
        <w:tc>
          <w:tcPr>
            <w:tcW w:w="1703" w:type="dxa"/>
            <w:tcBorders>
              <w:top w:val="single" w:sz="4" w:space="0" w:color="C00000"/>
              <w:left w:val="nil"/>
              <w:bottom w:val="single" w:sz="4" w:space="0" w:color="C00000"/>
              <w:right w:val="nil"/>
            </w:tcBorders>
            <w:shd w:val="clear" w:color="auto" w:fill="auto"/>
            <w:vAlign w:val="center"/>
          </w:tcPr>
          <w:p w14:paraId="404FFB39" w14:textId="77777777" w:rsidR="009128DC" w:rsidRPr="00B45E63" w:rsidRDefault="009128DC" w:rsidP="00AD1BA4">
            <w:pPr>
              <w:pStyle w:val="DHHStabletext"/>
              <w:rPr>
                <w:rFonts w:cs="Arial"/>
                <w:b/>
              </w:rPr>
            </w:pPr>
            <w:r w:rsidRPr="00B45E63">
              <w:rPr>
                <w:rFonts w:cs="Arial"/>
                <w:color w:val="000000"/>
              </w:rPr>
              <w:t>49</w:t>
            </w:r>
          </w:p>
        </w:tc>
        <w:tc>
          <w:tcPr>
            <w:tcW w:w="1635" w:type="dxa"/>
            <w:tcBorders>
              <w:top w:val="single" w:sz="4" w:space="0" w:color="C00000"/>
              <w:left w:val="nil"/>
              <w:bottom w:val="single" w:sz="4" w:space="0" w:color="C00000"/>
              <w:right w:val="nil"/>
            </w:tcBorders>
            <w:shd w:val="clear" w:color="auto" w:fill="auto"/>
            <w:vAlign w:val="center"/>
          </w:tcPr>
          <w:p w14:paraId="5765962B" w14:textId="77777777" w:rsidR="009128DC" w:rsidRPr="00B45E63" w:rsidRDefault="009128DC" w:rsidP="00AD1BA4">
            <w:pPr>
              <w:pStyle w:val="DHHStabletext"/>
              <w:rPr>
                <w:rFonts w:cs="Arial"/>
                <w:b/>
              </w:rPr>
            </w:pPr>
            <w:r w:rsidRPr="00B45E63">
              <w:rPr>
                <w:rFonts w:cs="Arial"/>
              </w:rPr>
              <w:t>150 (110–203)</w:t>
            </w:r>
          </w:p>
        </w:tc>
        <w:tc>
          <w:tcPr>
            <w:tcW w:w="1798" w:type="dxa"/>
            <w:tcBorders>
              <w:top w:val="single" w:sz="4" w:space="0" w:color="C00000"/>
              <w:left w:val="nil"/>
              <w:bottom w:val="single" w:sz="4" w:space="0" w:color="C00000"/>
              <w:right w:val="nil"/>
            </w:tcBorders>
            <w:shd w:val="clear" w:color="auto" w:fill="auto"/>
            <w:vAlign w:val="center"/>
          </w:tcPr>
          <w:p w14:paraId="6F3EE601" w14:textId="77777777" w:rsidR="009128DC" w:rsidRPr="00B45E63" w:rsidRDefault="009128DC" w:rsidP="00AD1BA4">
            <w:pPr>
              <w:pStyle w:val="DHHStabletext"/>
              <w:rPr>
                <w:rFonts w:cs="Arial"/>
                <w:b/>
                <w:color w:val="000000"/>
              </w:rPr>
            </w:pPr>
            <w:r w:rsidRPr="00B45E63">
              <w:rPr>
                <w:rFonts w:cs="Arial"/>
                <w:color w:val="000000"/>
              </w:rPr>
              <w:t>47</w:t>
            </w:r>
          </w:p>
        </w:tc>
        <w:tc>
          <w:tcPr>
            <w:tcW w:w="1635" w:type="dxa"/>
            <w:tcBorders>
              <w:top w:val="single" w:sz="4" w:space="0" w:color="C00000"/>
              <w:left w:val="nil"/>
              <w:bottom w:val="single" w:sz="4" w:space="0" w:color="C00000"/>
              <w:right w:val="nil"/>
            </w:tcBorders>
            <w:shd w:val="clear" w:color="auto" w:fill="auto"/>
            <w:vAlign w:val="center"/>
          </w:tcPr>
          <w:p w14:paraId="5B0AB444" w14:textId="77777777" w:rsidR="009128DC" w:rsidRPr="00B45E63" w:rsidRDefault="009128DC" w:rsidP="00AD1BA4">
            <w:pPr>
              <w:pStyle w:val="DHHStabletext"/>
              <w:rPr>
                <w:rFonts w:cs="Arial"/>
                <w:b/>
              </w:rPr>
            </w:pPr>
            <w:r w:rsidRPr="00B45E63">
              <w:rPr>
                <w:rFonts w:cs="Arial"/>
              </w:rPr>
              <w:t>137 (100–186)</w:t>
            </w:r>
          </w:p>
        </w:tc>
      </w:tr>
      <w:tr w:rsidR="009128DC" w:rsidRPr="004325E1" w14:paraId="4D8AFBBF" w14:textId="77777777" w:rsidTr="00DC6227">
        <w:trPr>
          <w:trHeight w:val="156"/>
        </w:trPr>
        <w:tc>
          <w:tcPr>
            <w:tcW w:w="2537" w:type="dxa"/>
            <w:tcBorders>
              <w:top w:val="single" w:sz="4" w:space="0" w:color="C00000"/>
              <w:left w:val="nil"/>
              <w:bottom w:val="single" w:sz="4" w:space="0" w:color="C00000"/>
              <w:right w:val="nil"/>
            </w:tcBorders>
            <w:vAlign w:val="center"/>
          </w:tcPr>
          <w:p w14:paraId="0CA39808" w14:textId="77777777" w:rsidR="009128DC" w:rsidRPr="00B45E63" w:rsidRDefault="009128DC" w:rsidP="00AD1BA4">
            <w:pPr>
              <w:pStyle w:val="DHHStabletext"/>
              <w:ind w:left="-675" w:firstLine="675"/>
              <w:rPr>
                <w:rFonts w:cs="Arial"/>
                <w:b/>
                <w:color w:val="000000"/>
              </w:rPr>
            </w:pPr>
            <w:r w:rsidRPr="00B45E63">
              <w:rPr>
                <w:rFonts w:cs="Arial"/>
              </w:rPr>
              <w:t>Swan Hill (RC)</w:t>
            </w:r>
          </w:p>
        </w:tc>
        <w:tc>
          <w:tcPr>
            <w:tcW w:w="1369" w:type="dxa"/>
            <w:tcBorders>
              <w:top w:val="single" w:sz="4" w:space="0" w:color="C00000"/>
              <w:left w:val="nil"/>
              <w:bottom w:val="single" w:sz="4" w:space="0" w:color="C00000"/>
              <w:right w:val="nil"/>
            </w:tcBorders>
            <w:shd w:val="clear" w:color="auto" w:fill="auto"/>
            <w:vAlign w:val="center"/>
          </w:tcPr>
          <w:p w14:paraId="7B0C3382" w14:textId="77777777" w:rsidR="009128DC" w:rsidRPr="00B45E63" w:rsidRDefault="009128DC" w:rsidP="00AD1BA4">
            <w:pPr>
              <w:pStyle w:val="DHHStabletext"/>
              <w:rPr>
                <w:rFonts w:cs="Arial"/>
                <w:b/>
              </w:rPr>
            </w:pPr>
            <w:r w:rsidRPr="00B45E63">
              <w:rPr>
                <w:rFonts w:cs="Arial"/>
                <w:color w:val="000000"/>
              </w:rPr>
              <w:t>52</w:t>
            </w:r>
          </w:p>
        </w:tc>
        <w:tc>
          <w:tcPr>
            <w:tcW w:w="1635" w:type="dxa"/>
            <w:tcBorders>
              <w:top w:val="single" w:sz="4" w:space="0" w:color="C00000"/>
              <w:left w:val="nil"/>
              <w:bottom w:val="single" w:sz="4" w:space="0" w:color="C00000"/>
              <w:right w:val="nil"/>
            </w:tcBorders>
            <w:shd w:val="clear" w:color="auto" w:fill="auto"/>
            <w:vAlign w:val="center"/>
          </w:tcPr>
          <w:p w14:paraId="1E2102CE" w14:textId="77777777" w:rsidR="009128DC" w:rsidRPr="00B45E63" w:rsidRDefault="009128DC" w:rsidP="00AD1BA4">
            <w:pPr>
              <w:pStyle w:val="DHHStabletext"/>
              <w:rPr>
                <w:rFonts w:cs="Arial"/>
                <w:b/>
              </w:rPr>
            </w:pPr>
            <w:r w:rsidRPr="00B45E63">
              <w:rPr>
                <w:rFonts w:cs="Arial"/>
              </w:rPr>
              <w:t>192 (143–255)</w:t>
            </w:r>
          </w:p>
        </w:tc>
        <w:tc>
          <w:tcPr>
            <w:tcW w:w="1726" w:type="dxa"/>
            <w:tcBorders>
              <w:top w:val="single" w:sz="4" w:space="0" w:color="C00000"/>
              <w:left w:val="nil"/>
              <w:bottom w:val="single" w:sz="4" w:space="0" w:color="C00000"/>
              <w:right w:val="nil"/>
            </w:tcBorders>
            <w:shd w:val="clear" w:color="auto" w:fill="auto"/>
            <w:vAlign w:val="center"/>
          </w:tcPr>
          <w:p w14:paraId="737566FC" w14:textId="77777777" w:rsidR="009128DC" w:rsidRPr="00B45E63" w:rsidRDefault="009128DC" w:rsidP="00AD1BA4">
            <w:pPr>
              <w:pStyle w:val="DHHStabletext"/>
              <w:rPr>
                <w:rFonts w:cs="Arial"/>
                <w:b/>
              </w:rPr>
            </w:pPr>
            <w:r w:rsidRPr="00B45E63">
              <w:rPr>
                <w:rFonts w:cs="Arial"/>
                <w:color w:val="000000"/>
              </w:rPr>
              <w:t>43</w:t>
            </w:r>
          </w:p>
        </w:tc>
        <w:tc>
          <w:tcPr>
            <w:tcW w:w="1638" w:type="dxa"/>
            <w:tcBorders>
              <w:top w:val="single" w:sz="4" w:space="0" w:color="C00000"/>
              <w:left w:val="nil"/>
              <w:bottom w:val="single" w:sz="4" w:space="0" w:color="C00000"/>
              <w:right w:val="nil"/>
            </w:tcBorders>
            <w:shd w:val="clear" w:color="auto" w:fill="auto"/>
            <w:vAlign w:val="center"/>
          </w:tcPr>
          <w:p w14:paraId="79FCBCB1" w14:textId="77777777" w:rsidR="009128DC" w:rsidRPr="00B45E63" w:rsidRDefault="009128DC" w:rsidP="00AD1BA4">
            <w:pPr>
              <w:pStyle w:val="DHHStabletext"/>
              <w:rPr>
                <w:rFonts w:cs="Arial"/>
                <w:b/>
              </w:rPr>
            </w:pPr>
            <w:r w:rsidRPr="00B45E63">
              <w:rPr>
                <w:rFonts w:cs="Arial"/>
              </w:rPr>
              <w:t>155 (112–213)</w:t>
            </w:r>
          </w:p>
        </w:tc>
        <w:tc>
          <w:tcPr>
            <w:tcW w:w="1703" w:type="dxa"/>
            <w:tcBorders>
              <w:top w:val="single" w:sz="4" w:space="0" w:color="C00000"/>
              <w:left w:val="nil"/>
              <w:bottom w:val="single" w:sz="4" w:space="0" w:color="C00000"/>
              <w:right w:val="nil"/>
            </w:tcBorders>
            <w:shd w:val="clear" w:color="auto" w:fill="auto"/>
            <w:vAlign w:val="center"/>
          </w:tcPr>
          <w:p w14:paraId="6FDFC8E9" w14:textId="77777777" w:rsidR="009128DC" w:rsidRPr="00B45E63" w:rsidRDefault="009128DC" w:rsidP="00AD1BA4">
            <w:pPr>
              <w:pStyle w:val="DHHStabletext"/>
              <w:rPr>
                <w:rFonts w:cs="Arial"/>
                <w:b/>
              </w:rPr>
            </w:pPr>
            <w:r w:rsidRPr="00B45E63">
              <w:rPr>
                <w:rFonts w:cs="Arial"/>
                <w:color w:val="000000"/>
              </w:rPr>
              <w:t>53</w:t>
            </w:r>
          </w:p>
        </w:tc>
        <w:tc>
          <w:tcPr>
            <w:tcW w:w="1635" w:type="dxa"/>
            <w:tcBorders>
              <w:top w:val="single" w:sz="4" w:space="0" w:color="C00000"/>
              <w:left w:val="nil"/>
              <w:bottom w:val="single" w:sz="4" w:space="0" w:color="C00000"/>
              <w:right w:val="nil"/>
            </w:tcBorders>
            <w:shd w:val="clear" w:color="auto" w:fill="auto"/>
            <w:vAlign w:val="center"/>
          </w:tcPr>
          <w:p w14:paraId="772B8129" w14:textId="77777777" w:rsidR="009128DC" w:rsidRPr="00B45E63" w:rsidRDefault="009128DC" w:rsidP="00AD1BA4">
            <w:pPr>
              <w:pStyle w:val="DHHStabletext"/>
              <w:rPr>
                <w:rFonts w:cs="Arial"/>
                <w:b/>
              </w:rPr>
            </w:pPr>
            <w:r w:rsidRPr="00B45E63">
              <w:rPr>
                <w:rFonts w:cs="Arial"/>
              </w:rPr>
              <w:t>195 (145–260)</w:t>
            </w:r>
          </w:p>
        </w:tc>
        <w:tc>
          <w:tcPr>
            <w:tcW w:w="1798" w:type="dxa"/>
            <w:tcBorders>
              <w:top w:val="single" w:sz="4" w:space="0" w:color="C00000"/>
              <w:left w:val="nil"/>
              <w:bottom w:val="single" w:sz="4" w:space="0" w:color="C00000"/>
              <w:right w:val="nil"/>
            </w:tcBorders>
            <w:shd w:val="clear" w:color="auto" w:fill="auto"/>
            <w:vAlign w:val="center"/>
          </w:tcPr>
          <w:p w14:paraId="5B06FF19" w14:textId="77777777" w:rsidR="009128DC" w:rsidRPr="00B45E63" w:rsidRDefault="009128DC" w:rsidP="00AD1BA4">
            <w:pPr>
              <w:pStyle w:val="DHHStabletext"/>
              <w:rPr>
                <w:rFonts w:cs="Arial"/>
                <w:b/>
                <w:color w:val="000000"/>
              </w:rPr>
            </w:pPr>
            <w:r w:rsidRPr="00B45E63">
              <w:rPr>
                <w:rFonts w:cs="Arial"/>
                <w:color w:val="000000"/>
              </w:rPr>
              <w:t>42</w:t>
            </w:r>
          </w:p>
        </w:tc>
        <w:tc>
          <w:tcPr>
            <w:tcW w:w="1635" w:type="dxa"/>
            <w:tcBorders>
              <w:top w:val="single" w:sz="4" w:space="0" w:color="C00000"/>
              <w:left w:val="nil"/>
              <w:bottom w:val="single" w:sz="4" w:space="0" w:color="C00000"/>
              <w:right w:val="nil"/>
            </w:tcBorders>
            <w:shd w:val="clear" w:color="auto" w:fill="auto"/>
            <w:vAlign w:val="center"/>
          </w:tcPr>
          <w:p w14:paraId="36755001" w14:textId="77777777" w:rsidR="009128DC" w:rsidRPr="00B45E63" w:rsidRDefault="009128DC" w:rsidP="00AD1BA4">
            <w:pPr>
              <w:pStyle w:val="DHHStabletext"/>
              <w:rPr>
                <w:rFonts w:cs="Arial"/>
                <w:b/>
              </w:rPr>
            </w:pPr>
            <w:r w:rsidRPr="00B45E63">
              <w:rPr>
                <w:rFonts w:cs="Arial"/>
              </w:rPr>
              <w:t>148 (106–206)</w:t>
            </w:r>
          </w:p>
        </w:tc>
      </w:tr>
      <w:tr w:rsidR="009128DC" w:rsidRPr="004325E1" w14:paraId="282C787E" w14:textId="77777777" w:rsidTr="00DC6227">
        <w:trPr>
          <w:trHeight w:val="156"/>
        </w:trPr>
        <w:tc>
          <w:tcPr>
            <w:tcW w:w="2537" w:type="dxa"/>
            <w:tcBorders>
              <w:top w:val="single" w:sz="4" w:space="0" w:color="C00000"/>
              <w:left w:val="nil"/>
              <w:bottom w:val="single" w:sz="4" w:space="0" w:color="C00000"/>
              <w:right w:val="nil"/>
            </w:tcBorders>
            <w:vAlign w:val="center"/>
          </w:tcPr>
          <w:p w14:paraId="67E8AFDE" w14:textId="77777777" w:rsidR="009128DC" w:rsidRPr="00B45E63" w:rsidRDefault="009128DC" w:rsidP="00AD1BA4">
            <w:pPr>
              <w:pStyle w:val="DHHStabletext"/>
              <w:ind w:left="-675" w:firstLine="675"/>
              <w:rPr>
                <w:rFonts w:cs="Arial"/>
                <w:b/>
                <w:color w:val="000000"/>
              </w:rPr>
            </w:pPr>
            <w:r w:rsidRPr="00B45E63">
              <w:rPr>
                <w:rFonts w:cs="Arial"/>
              </w:rPr>
              <w:t>Towong (S)</w:t>
            </w:r>
          </w:p>
        </w:tc>
        <w:tc>
          <w:tcPr>
            <w:tcW w:w="1369" w:type="dxa"/>
            <w:tcBorders>
              <w:top w:val="single" w:sz="4" w:space="0" w:color="C00000"/>
              <w:left w:val="nil"/>
              <w:bottom w:val="single" w:sz="4" w:space="0" w:color="C00000"/>
              <w:right w:val="nil"/>
            </w:tcBorders>
            <w:shd w:val="clear" w:color="auto" w:fill="auto"/>
            <w:vAlign w:val="center"/>
          </w:tcPr>
          <w:p w14:paraId="64AFBD8D" w14:textId="77777777" w:rsidR="009128DC" w:rsidRPr="00B45E63" w:rsidRDefault="009128DC" w:rsidP="00AD1BA4">
            <w:pPr>
              <w:pStyle w:val="DHHStabletext"/>
              <w:rPr>
                <w:rFonts w:cs="Arial"/>
                <w:b/>
              </w:rPr>
            </w:pPr>
            <w:r w:rsidRPr="00B45E63">
              <w:rPr>
                <w:rFonts w:cs="Arial"/>
                <w:color w:val="000000"/>
              </w:rPr>
              <w:t>17</w:t>
            </w:r>
          </w:p>
        </w:tc>
        <w:tc>
          <w:tcPr>
            <w:tcW w:w="1635" w:type="dxa"/>
            <w:tcBorders>
              <w:top w:val="single" w:sz="4" w:space="0" w:color="C00000"/>
              <w:left w:val="nil"/>
              <w:bottom w:val="single" w:sz="4" w:space="0" w:color="C00000"/>
              <w:right w:val="nil"/>
            </w:tcBorders>
            <w:shd w:val="clear" w:color="auto" w:fill="auto"/>
            <w:vAlign w:val="center"/>
          </w:tcPr>
          <w:p w14:paraId="4507A543" w14:textId="77777777" w:rsidR="009128DC" w:rsidRPr="00B45E63" w:rsidRDefault="009128DC" w:rsidP="00AD1BA4">
            <w:pPr>
              <w:pStyle w:val="DHHStabletext"/>
              <w:rPr>
                <w:rFonts w:cs="Arial"/>
                <w:b/>
              </w:rPr>
            </w:pPr>
            <w:r w:rsidRPr="00B45E63">
              <w:rPr>
                <w:rFonts w:cs="Arial"/>
              </w:rPr>
              <w:t>165 (96–322)</w:t>
            </w:r>
          </w:p>
        </w:tc>
        <w:tc>
          <w:tcPr>
            <w:tcW w:w="1726" w:type="dxa"/>
            <w:tcBorders>
              <w:top w:val="single" w:sz="4" w:space="0" w:color="C00000"/>
              <w:left w:val="nil"/>
              <w:bottom w:val="single" w:sz="4" w:space="0" w:color="C00000"/>
              <w:right w:val="nil"/>
            </w:tcBorders>
            <w:shd w:val="clear" w:color="auto" w:fill="auto"/>
            <w:vAlign w:val="center"/>
          </w:tcPr>
          <w:p w14:paraId="515BC96A" w14:textId="77777777" w:rsidR="009128DC" w:rsidRPr="00B45E63" w:rsidRDefault="009128DC" w:rsidP="00AD1BA4">
            <w:pPr>
              <w:pStyle w:val="DHHStabletext"/>
              <w:rPr>
                <w:rFonts w:cs="Arial"/>
                <w:b/>
              </w:rPr>
            </w:pPr>
            <w:r w:rsidRPr="00B45E63">
              <w:rPr>
                <w:rFonts w:cs="Arial"/>
                <w:color w:val="000000"/>
              </w:rPr>
              <w:t>15</w:t>
            </w:r>
          </w:p>
        </w:tc>
        <w:tc>
          <w:tcPr>
            <w:tcW w:w="1638" w:type="dxa"/>
            <w:tcBorders>
              <w:top w:val="single" w:sz="4" w:space="0" w:color="C00000"/>
              <w:left w:val="nil"/>
              <w:bottom w:val="single" w:sz="4" w:space="0" w:color="C00000"/>
              <w:right w:val="nil"/>
            </w:tcBorders>
            <w:shd w:val="clear" w:color="auto" w:fill="auto"/>
            <w:vAlign w:val="center"/>
          </w:tcPr>
          <w:p w14:paraId="494ACBB0" w14:textId="77777777" w:rsidR="009128DC" w:rsidRPr="00B45E63" w:rsidRDefault="009128DC" w:rsidP="00AD1BA4">
            <w:pPr>
              <w:pStyle w:val="DHHStabletext"/>
              <w:rPr>
                <w:rFonts w:cs="Arial"/>
                <w:b/>
              </w:rPr>
            </w:pPr>
            <w:r w:rsidRPr="00B45E63">
              <w:rPr>
                <w:rFonts w:cs="Arial"/>
              </w:rPr>
              <w:t>152 (84–311)</w:t>
            </w:r>
          </w:p>
        </w:tc>
        <w:tc>
          <w:tcPr>
            <w:tcW w:w="1703" w:type="dxa"/>
            <w:tcBorders>
              <w:top w:val="single" w:sz="4" w:space="0" w:color="C00000"/>
              <w:left w:val="nil"/>
              <w:bottom w:val="single" w:sz="4" w:space="0" w:color="C00000"/>
              <w:right w:val="nil"/>
            </w:tcBorders>
            <w:shd w:val="clear" w:color="auto" w:fill="auto"/>
            <w:vAlign w:val="center"/>
          </w:tcPr>
          <w:p w14:paraId="5574F328" w14:textId="77777777" w:rsidR="009128DC" w:rsidRPr="00B45E63" w:rsidRDefault="009128DC" w:rsidP="00AD1BA4">
            <w:pPr>
              <w:pStyle w:val="DHHStabletext"/>
              <w:rPr>
                <w:rFonts w:cs="Arial"/>
                <w:b/>
              </w:rPr>
            </w:pPr>
            <w:r w:rsidRPr="00B45E63">
              <w:rPr>
                <w:rFonts w:cs="Arial"/>
                <w:color w:val="000000"/>
              </w:rPr>
              <w:t>14</w:t>
            </w:r>
          </w:p>
        </w:tc>
        <w:tc>
          <w:tcPr>
            <w:tcW w:w="1635" w:type="dxa"/>
            <w:tcBorders>
              <w:top w:val="single" w:sz="4" w:space="0" w:color="C00000"/>
              <w:left w:val="nil"/>
              <w:bottom w:val="single" w:sz="4" w:space="0" w:color="C00000"/>
              <w:right w:val="nil"/>
            </w:tcBorders>
            <w:shd w:val="clear" w:color="auto" w:fill="auto"/>
            <w:vAlign w:val="center"/>
          </w:tcPr>
          <w:p w14:paraId="02A125AB" w14:textId="77777777" w:rsidR="009128DC" w:rsidRPr="00B45E63" w:rsidRDefault="009128DC" w:rsidP="00AD1BA4">
            <w:pPr>
              <w:pStyle w:val="DHHStabletext"/>
              <w:rPr>
                <w:rFonts w:cs="Arial"/>
                <w:b/>
              </w:rPr>
            </w:pPr>
            <w:r w:rsidRPr="00B45E63">
              <w:rPr>
                <w:rFonts w:cs="Arial"/>
              </w:rPr>
              <w:t>130 (70–278)</w:t>
            </w:r>
          </w:p>
        </w:tc>
        <w:tc>
          <w:tcPr>
            <w:tcW w:w="1798" w:type="dxa"/>
            <w:tcBorders>
              <w:top w:val="single" w:sz="4" w:space="0" w:color="C00000"/>
              <w:left w:val="nil"/>
              <w:bottom w:val="single" w:sz="4" w:space="0" w:color="C00000"/>
              <w:right w:val="nil"/>
            </w:tcBorders>
            <w:shd w:val="clear" w:color="auto" w:fill="auto"/>
            <w:vAlign w:val="center"/>
          </w:tcPr>
          <w:p w14:paraId="7B2EC651" w14:textId="77777777" w:rsidR="009128DC" w:rsidRPr="00B45E63" w:rsidRDefault="009128DC" w:rsidP="00AD1BA4">
            <w:pPr>
              <w:pStyle w:val="DHHStabletext"/>
              <w:rPr>
                <w:rFonts w:cs="Arial"/>
                <w:b/>
                <w:color w:val="000000"/>
              </w:rPr>
            </w:pPr>
            <w:r w:rsidRPr="00B45E63">
              <w:rPr>
                <w:rFonts w:cs="Arial"/>
                <w:color w:val="000000"/>
              </w:rPr>
              <w:t>16</w:t>
            </w:r>
          </w:p>
        </w:tc>
        <w:tc>
          <w:tcPr>
            <w:tcW w:w="1635" w:type="dxa"/>
            <w:tcBorders>
              <w:top w:val="single" w:sz="4" w:space="0" w:color="C00000"/>
              <w:left w:val="nil"/>
              <w:bottom w:val="single" w:sz="4" w:space="0" w:color="C00000"/>
              <w:right w:val="nil"/>
            </w:tcBorders>
            <w:shd w:val="clear" w:color="auto" w:fill="auto"/>
            <w:vAlign w:val="center"/>
          </w:tcPr>
          <w:p w14:paraId="4C7B1048" w14:textId="77777777" w:rsidR="009128DC" w:rsidRPr="00B45E63" w:rsidRDefault="009128DC" w:rsidP="00AD1BA4">
            <w:pPr>
              <w:pStyle w:val="DHHStabletext"/>
              <w:rPr>
                <w:rFonts w:cs="Arial"/>
                <w:b/>
              </w:rPr>
            </w:pPr>
            <w:r w:rsidRPr="00B45E63">
              <w:rPr>
                <w:rFonts w:cs="Arial"/>
              </w:rPr>
              <w:t>148 (84–294)</w:t>
            </w:r>
          </w:p>
        </w:tc>
      </w:tr>
      <w:tr w:rsidR="009128DC" w:rsidRPr="004325E1" w14:paraId="616AC7CB" w14:textId="77777777" w:rsidTr="00DC6227">
        <w:trPr>
          <w:trHeight w:val="156"/>
        </w:trPr>
        <w:tc>
          <w:tcPr>
            <w:tcW w:w="2537" w:type="dxa"/>
            <w:tcBorders>
              <w:top w:val="single" w:sz="4" w:space="0" w:color="C00000"/>
              <w:left w:val="nil"/>
              <w:bottom w:val="single" w:sz="4" w:space="0" w:color="C00000"/>
              <w:right w:val="nil"/>
            </w:tcBorders>
            <w:vAlign w:val="center"/>
          </w:tcPr>
          <w:p w14:paraId="4D17478C" w14:textId="77777777" w:rsidR="009128DC" w:rsidRPr="00B45E63" w:rsidRDefault="009128DC" w:rsidP="00AD1BA4">
            <w:pPr>
              <w:pStyle w:val="DHHStabletext"/>
              <w:ind w:left="-675" w:firstLine="675"/>
              <w:rPr>
                <w:rFonts w:cs="Arial"/>
                <w:b/>
                <w:color w:val="000000"/>
              </w:rPr>
            </w:pPr>
            <w:r w:rsidRPr="00B45E63">
              <w:rPr>
                <w:rFonts w:cs="Arial"/>
              </w:rPr>
              <w:t>Wangaratta (RC)</w:t>
            </w:r>
          </w:p>
        </w:tc>
        <w:tc>
          <w:tcPr>
            <w:tcW w:w="1369" w:type="dxa"/>
            <w:tcBorders>
              <w:top w:val="single" w:sz="4" w:space="0" w:color="C00000"/>
              <w:left w:val="nil"/>
              <w:bottom w:val="single" w:sz="4" w:space="0" w:color="C00000"/>
              <w:right w:val="nil"/>
            </w:tcBorders>
            <w:shd w:val="clear" w:color="auto" w:fill="auto"/>
            <w:vAlign w:val="center"/>
          </w:tcPr>
          <w:p w14:paraId="1120B488" w14:textId="77777777" w:rsidR="009128DC" w:rsidRPr="00B45E63" w:rsidRDefault="009128DC" w:rsidP="00AD1BA4">
            <w:pPr>
              <w:pStyle w:val="DHHStabletext"/>
              <w:rPr>
                <w:rFonts w:cs="Arial"/>
                <w:b/>
              </w:rPr>
            </w:pPr>
            <w:r w:rsidRPr="00B45E63">
              <w:rPr>
                <w:rFonts w:cs="Arial"/>
                <w:color w:val="000000"/>
              </w:rPr>
              <w:t>72</w:t>
            </w:r>
          </w:p>
        </w:tc>
        <w:tc>
          <w:tcPr>
            <w:tcW w:w="1635" w:type="dxa"/>
            <w:tcBorders>
              <w:top w:val="single" w:sz="4" w:space="0" w:color="C00000"/>
              <w:left w:val="nil"/>
              <w:bottom w:val="single" w:sz="4" w:space="0" w:color="C00000"/>
              <w:right w:val="nil"/>
            </w:tcBorders>
            <w:shd w:val="clear" w:color="auto" w:fill="auto"/>
            <w:vAlign w:val="center"/>
          </w:tcPr>
          <w:p w14:paraId="2EBA83BF" w14:textId="77777777" w:rsidR="009128DC" w:rsidRPr="00B45E63" w:rsidRDefault="009128DC" w:rsidP="00AD1BA4">
            <w:pPr>
              <w:pStyle w:val="DHHStabletext"/>
              <w:rPr>
                <w:rFonts w:cs="Arial"/>
                <w:b/>
              </w:rPr>
            </w:pPr>
            <w:r w:rsidRPr="00B45E63">
              <w:rPr>
                <w:rFonts w:cs="Arial"/>
              </w:rPr>
              <w:t>183 (142–235)</w:t>
            </w:r>
          </w:p>
        </w:tc>
        <w:tc>
          <w:tcPr>
            <w:tcW w:w="1726" w:type="dxa"/>
            <w:tcBorders>
              <w:top w:val="single" w:sz="4" w:space="0" w:color="C00000"/>
              <w:left w:val="nil"/>
              <w:bottom w:val="single" w:sz="4" w:space="0" w:color="C00000"/>
              <w:right w:val="nil"/>
            </w:tcBorders>
            <w:shd w:val="clear" w:color="auto" w:fill="auto"/>
            <w:vAlign w:val="center"/>
          </w:tcPr>
          <w:p w14:paraId="445D1505" w14:textId="77777777" w:rsidR="009128DC" w:rsidRPr="00B45E63" w:rsidRDefault="009128DC" w:rsidP="00AD1BA4">
            <w:pPr>
              <w:pStyle w:val="DHHStabletext"/>
              <w:rPr>
                <w:rFonts w:cs="Arial"/>
                <w:b/>
              </w:rPr>
            </w:pPr>
            <w:r w:rsidRPr="00B45E63">
              <w:rPr>
                <w:rFonts w:cs="Arial"/>
                <w:color w:val="000000"/>
              </w:rPr>
              <w:t>66</w:t>
            </w:r>
          </w:p>
        </w:tc>
        <w:tc>
          <w:tcPr>
            <w:tcW w:w="1638" w:type="dxa"/>
            <w:tcBorders>
              <w:top w:val="single" w:sz="4" w:space="0" w:color="C00000"/>
              <w:left w:val="nil"/>
              <w:bottom w:val="single" w:sz="4" w:space="0" w:color="C00000"/>
              <w:right w:val="nil"/>
            </w:tcBorders>
            <w:shd w:val="clear" w:color="auto" w:fill="auto"/>
            <w:vAlign w:val="center"/>
          </w:tcPr>
          <w:p w14:paraId="41FC4A77" w14:textId="77777777" w:rsidR="009128DC" w:rsidRPr="00B45E63" w:rsidRDefault="009128DC" w:rsidP="00AD1BA4">
            <w:pPr>
              <w:pStyle w:val="DHHStabletext"/>
              <w:rPr>
                <w:rFonts w:cs="Arial"/>
                <w:b/>
              </w:rPr>
            </w:pPr>
            <w:r w:rsidRPr="00B45E63">
              <w:rPr>
                <w:rFonts w:cs="Arial"/>
              </w:rPr>
              <w:t>164 (126–214)</w:t>
            </w:r>
          </w:p>
        </w:tc>
        <w:tc>
          <w:tcPr>
            <w:tcW w:w="1703" w:type="dxa"/>
            <w:tcBorders>
              <w:top w:val="single" w:sz="4" w:space="0" w:color="C00000"/>
              <w:left w:val="nil"/>
              <w:bottom w:val="single" w:sz="4" w:space="0" w:color="C00000"/>
              <w:right w:val="nil"/>
            </w:tcBorders>
            <w:shd w:val="clear" w:color="auto" w:fill="auto"/>
            <w:vAlign w:val="center"/>
          </w:tcPr>
          <w:p w14:paraId="06C1956B" w14:textId="77777777" w:rsidR="009128DC" w:rsidRPr="00B45E63" w:rsidRDefault="009128DC" w:rsidP="00AD1BA4">
            <w:pPr>
              <w:pStyle w:val="DHHStabletext"/>
              <w:rPr>
                <w:rFonts w:cs="Arial"/>
                <w:b/>
              </w:rPr>
            </w:pPr>
            <w:r w:rsidRPr="00B45E63">
              <w:rPr>
                <w:rFonts w:cs="Arial"/>
                <w:color w:val="000000"/>
              </w:rPr>
              <w:t>65</w:t>
            </w:r>
          </w:p>
        </w:tc>
        <w:tc>
          <w:tcPr>
            <w:tcW w:w="1635" w:type="dxa"/>
            <w:tcBorders>
              <w:top w:val="single" w:sz="4" w:space="0" w:color="C00000"/>
              <w:left w:val="nil"/>
              <w:bottom w:val="single" w:sz="4" w:space="0" w:color="C00000"/>
              <w:right w:val="nil"/>
            </w:tcBorders>
            <w:shd w:val="clear" w:color="auto" w:fill="auto"/>
            <w:vAlign w:val="center"/>
          </w:tcPr>
          <w:p w14:paraId="4B8DE9B6" w14:textId="77777777" w:rsidR="009128DC" w:rsidRPr="00B45E63" w:rsidRDefault="009128DC" w:rsidP="00AD1BA4">
            <w:pPr>
              <w:pStyle w:val="DHHStabletext"/>
              <w:rPr>
                <w:rFonts w:cs="Arial"/>
                <w:b/>
              </w:rPr>
            </w:pPr>
            <w:r w:rsidRPr="00B45E63">
              <w:rPr>
                <w:rFonts w:cs="Arial"/>
              </w:rPr>
              <w:t>143 (110–188)</w:t>
            </w:r>
          </w:p>
        </w:tc>
        <w:tc>
          <w:tcPr>
            <w:tcW w:w="1798" w:type="dxa"/>
            <w:tcBorders>
              <w:top w:val="single" w:sz="4" w:space="0" w:color="C00000"/>
              <w:left w:val="nil"/>
              <w:bottom w:val="single" w:sz="4" w:space="0" w:color="C00000"/>
              <w:right w:val="nil"/>
            </w:tcBorders>
            <w:shd w:val="clear" w:color="auto" w:fill="auto"/>
            <w:vAlign w:val="center"/>
          </w:tcPr>
          <w:p w14:paraId="1E4BBBAB" w14:textId="77777777" w:rsidR="009128DC" w:rsidRPr="00B45E63" w:rsidRDefault="009128DC" w:rsidP="00AD1BA4">
            <w:pPr>
              <w:pStyle w:val="DHHStabletext"/>
              <w:rPr>
                <w:rFonts w:cs="Arial"/>
                <w:b/>
                <w:color w:val="000000"/>
              </w:rPr>
            </w:pPr>
            <w:r w:rsidRPr="00B45E63">
              <w:rPr>
                <w:rFonts w:cs="Arial"/>
                <w:color w:val="000000"/>
              </w:rPr>
              <w:t>65</w:t>
            </w:r>
          </w:p>
        </w:tc>
        <w:tc>
          <w:tcPr>
            <w:tcW w:w="1635" w:type="dxa"/>
            <w:tcBorders>
              <w:top w:val="single" w:sz="4" w:space="0" w:color="C00000"/>
              <w:left w:val="nil"/>
              <w:bottom w:val="single" w:sz="4" w:space="0" w:color="C00000"/>
              <w:right w:val="nil"/>
            </w:tcBorders>
            <w:shd w:val="clear" w:color="auto" w:fill="auto"/>
            <w:vAlign w:val="center"/>
          </w:tcPr>
          <w:p w14:paraId="5A6B4CB6" w14:textId="77777777" w:rsidR="009128DC" w:rsidRPr="00B45E63" w:rsidRDefault="009128DC" w:rsidP="00AD1BA4">
            <w:pPr>
              <w:pStyle w:val="DHHStabletext"/>
              <w:rPr>
                <w:rFonts w:cs="Arial"/>
                <w:b/>
              </w:rPr>
            </w:pPr>
            <w:r w:rsidRPr="00B45E63">
              <w:rPr>
                <w:rFonts w:cs="Arial"/>
              </w:rPr>
              <w:t>153 (117–200)</w:t>
            </w:r>
          </w:p>
        </w:tc>
      </w:tr>
      <w:tr w:rsidR="009128DC" w:rsidRPr="004325E1" w14:paraId="0FFCE04C" w14:textId="77777777" w:rsidTr="00DC6227">
        <w:trPr>
          <w:trHeight w:val="156"/>
        </w:trPr>
        <w:tc>
          <w:tcPr>
            <w:tcW w:w="2537" w:type="dxa"/>
            <w:tcBorders>
              <w:top w:val="single" w:sz="4" w:space="0" w:color="C00000"/>
              <w:left w:val="nil"/>
              <w:bottom w:val="single" w:sz="4" w:space="0" w:color="C00000"/>
              <w:right w:val="nil"/>
            </w:tcBorders>
            <w:vAlign w:val="center"/>
          </w:tcPr>
          <w:p w14:paraId="587FA33E" w14:textId="77777777" w:rsidR="009128DC" w:rsidRPr="00B45E63" w:rsidRDefault="009128DC" w:rsidP="00AD1BA4">
            <w:pPr>
              <w:pStyle w:val="DHHStabletext"/>
              <w:ind w:left="-675" w:firstLine="675"/>
              <w:rPr>
                <w:rFonts w:cs="Arial"/>
                <w:b/>
                <w:color w:val="000000"/>
              </w:rPr>
            </w:pPr>
            <w:r w:rsidRPr="00B45E63">
              <w:rPr>
                <w:rFonts w:cs="Arial"/>
              </w:rPr>
              <w:t>Warrnambool (C)</w:t>
            </w:r>
          </w:p>
        </w:tc>
        <w:tc>
          <w:tcPr>
            <w:tcW w:w="1369" w:type="dxa"/>
            <w:tcBorders>
              <w:top w:val="single" w:sz="4" w:space="0" w:color="C00000"/>
              <w:left w:val="nil"/>
              <w:bottom w:val="single" w:sz="4" w:space="0" w:color="C00000"/>
              <w:right w:val="nil"/>
            </w:tcBorders>
            <w:shd w:val="clear" w:color="auto" w:fill="auto"/>
            <w:vAlign w:val="center"/>
          </w:tcPr>
          <w:p w14:paraId="33A65BF7" w14:textId="77777777" w:rsidR="009128DC" w:rsidRPr="00B45E63" w:rsidRDefault="009128DC" w:rsidP="00AD1BA4">
            <w:pPr>
              <w:pStyle w:val="DHHStabletext"/>
              <w:rPr>
                <w:rFonts w:cs="Arial"/>
                <w:b/>
              </w:rPr>
            </w:pPr>
            <w:r w:rsidRPr="00B45E63">
              <w:rPr>
                <w:rFonts w:cs="Arial"/>
                <w:color w:val="000000"/>
              </w:rPr>
              <w:t>91</w:t>
            </w:r>
          </w:p>
        </w:tc>
        <w:tc>
          <w:tcPr>
            <w:tcW w:w="1635" w:type="dxa"/>
            <w:tcBorders>
              <w:top w:val="single" w:sz="4" w:space="0" w:color="C00000"/>
              <w:left w:val="nil"/>
              <w:bottom w:val="single" w:sz="4" w:space="0" w:color="C00000"/>
              <w:right w:val="nil"/>
            </w:tcBorders>
            <w:shd w:val="clear" w:color="auto" w:fill="auto"/>
            <w:vAlign w:val="center"/>
          </w:tcPr>
          <w:p w14:paraId="1022CF6D" w14:textId="77777777" w:rsidR="009128DC" w:rsidRPr="00B45E63" w:rsidRDefault="009128DC" w:rsidP="00AD1BA4">
            <w:pPr>
              <w:pStyle w:val="DHHStabletext"/>
              <w:rPr>
                <w:rFonts w:cs="Arial"/>
                <w:b/>
              </w:rPr>
            </w:pPr>
            <w:r w:rsidRPr="00B45E63">
              <w:rPr>
                <w:rFonts w:cs="Arial"/>
              </w:rPr>
              <w:t>229 (184–284)</w:t>
            </w:r>
          </w:p>
        </w:tc>
        <w:tc>
          <w:tcPr>
            <w:tcW w:w="1726" w:type="dxa"/>
            <w:tcBorders>
              <w:top w:val="single" w:sz="4" w:space="0" w:color="C00000"/>
              <w:left w:val="nil"/>
              <w:bottom w:val="single" w:sz="4" w:space="0" w:color="C00000"/>
              <w:right w:val="nil"/>
            </w:tcBorders>
            <w:shd w:val="clear" w:color="auto" w:fill="auto"/>
            <w:vAlign w:val="center"/>
          </w:tcPr>
          <w:p w14:paraId="227C4105" w14:textId="77777777" w:rsidR="009128DC" w:rsidRPr="00B45E63" w:rsidRDefault="009128DC" w:rsidP="00AD1BA4">
            <w:pPr>
              <w:pStyle w:val="DHHStabletext"/>
              <w:rPr>
                <w:rFonts w:cs="Arial"/>
                <w:b/>
              </w:rPr>
            </w:pPr>
            <w:r w:rsidRPr="00B45E63">
              <w:rPr>
                <w:rFonts w:cs="Arial"/>
                <w:color w:val="000000"/>
              </w:rPr>
              <w:t>75</w:t>
            </w:r>
          </w:p>
        </w:tc>
        <w:tc>
          <w:tcPr>
            <w:tcW w:w="1638" w:type="dxa"/>
            <w:tcBorders>
              <w:top w:val="single" w:sz="4" w:space="0" w:color="C00000"/>
              <w:left w:val="nil"/>
              <w:bottom w:val="single" w:sz="4" w:space="0" w:color="C00000"/>
              <w:right w:val="nil"/>
            </w:tcBorders>
            <w:shd w:val="clear" w:color="auto" w:fill="auto"/>
            <w:vAlign w:val="center"/>
          </w:tcPr>
          <w:p w14:paraId="13D72E0B" w14:textId="77777777" w:rsidR="009128DC" w:rsidRPr="00B45E63" w:rsidRDefault="009128DC" w:rsidP="00AD1BA4">
            <w:pPr>
              <w:pStyle w:val="DHHStabletext"/>
              <w:rPr>
                <w:rFonts w:cs="Arial"/>
                <w:b/>
              </w:rPr>
            </w:pPr>
            <w:r w:rsidRPr="00B45E63">
              <w:rPr>
                <w:rFonts w:cs="Arial"/>
              </w:rPr>
              <w:t>182 (143–232)</w:t>
            </w:r>
          </w:p>
        </w:tc>
        <w:tc>
          <w:tcPr>
            <w:tcW w:w="1703" w:type="dxa"/>
            <w:tcBorders>
              <w:top w:val="single" w:sz="4" w:space="0" w:color="C00000"/>
              <w:left w:val="nil"/>
              <w:bottom w:val="single" w:sz="4" w:space="0" w:color="C00000"/>
              <w:right w:val="nil"/>
            </w:tcBorders>
            <w:shd w:val="clear" w:color="auto" w:fill="auto"/>
            <w:vAlign w:val="center"/>
          </w:tcPr>
          <w:p w14:paraId="410E0B93" w14:textId="77777777" w:rsidR="009128DC" w:rsidRPr="00B45E63" w:rsidRDefault="009128DC" w:rsidP="00AD1BA4">
            <w:pPr>
              <w:pStyle w:val="DHHStabletext"/>
              <w:rPr>
                <w:rFonts w:cs="Arial"/>
                <w:b/>
              </w:rPr>
            </w:pPr>
            <w:r w:rsidRPr="00B45E63">
              <w:rPr>
                <w:rFonts w:cs="Arial"/>
                <w:color w:val="000000"/>
              </w:rPr>
              <w:t>83</w:t>
            </w:r>
          </w:p>
        </w:tc>
        <w:tc>
          <w:tcPr>
            <w:tcW w:w="1635" w:type="dxa"/>
            <w:tcBorders>
              <w:top w:val="single" w:sz="4" w:space="0" w:color="C00000"/>
              <w:left w:val="nil"/>
              <w:bottom w:val="single" w:sz="4" w:space="0" w:color="C00000"/>
              <w:right w:val="nil"/>
            </w:tcBorders>
            <w:shd w:val="clear" w:color="auto" w:fill="auto"/>
            <w:vAlign w:val="center"/>
          </w:tcPr>
          <w:p w14:paraId="52DEED5A" w14:textId="77777777" w:rsidR="009128DC" w:rsidRPr="00B45E63" w:rsidRDefault="009128DC" w:rsidP="00AD1BA4">
            <w:pPr>
              <w:pStyle w:val="DHHStabletext"/>
              <w:rPr>
                <w:rFonts w:cs="Arial"/>
                <w:b/>
              </w:rPr>
            </w:pPr>
            <w:r w:rsidRPr="00B45E63">
              <w:rPr>
                <w:rFonts w:cs="Arial"/>
              </w:rPr>
              <w:t>188 (149–236)</w:t>
            </w:r>
          </w:p>
        </w:tc>
        <w:tc>
          <w:tcPr>
            <w:tcW w:w="1798" w:type="dxa"/>
            <w:tcBorders>
              <w:top w:val="single" w:sz="4" w:space="0" w:color="C00000"/>
              <w:left w:val="nil"/>
              <w:bottom w:val="single" w:sz="4" w:space="0" w:color="C00000"/>
              <w:right w:val="nil"/>
            </w:tcBorders>
            <w:shd w:val="clear" w:color="auto" w:fill="auto"/>
            <w:vAlign w:val="center"/>
          </w:tcPr>
          <w:p w14:paraId="4D448590" w14:textId="77777777" w:rsidR="009128DC" w:rsidRPr="00B45E63" w:rsidRDefault="009128DC" w:rsidP="00AD1BA4">
            <w:pPr>
              <w:pStyle w:val="DHHStabletext"/>
              <w:rPr>
                <w:rFonts w:cs="Arial"/>
                <w:b/>
                <w:color w:val="000000"/>
              </w:rPr>
            </w:pPr>
            <w:r w:rsidRPr="00B45E63">
              <w:rPr>
                <w:rFonts w:cs="Arial"/>
                <w:color w:val="000000"/>
              </w:rPr>
              <w:t>73</w:t>
            </w:r>
          </w:p>
        </w:tc>
        <w:tc>
          <w:tcPr>
            <w:tcW w:w="1635" w:type="dxa"/>
            <w:tcBorders>
              <w:top w:val="single" w:sz="4" w:space="0" w:color="C00000"/>
              <w:left w:val="nil"/>
              <w:bottom w:val="single" w:sz="4" w:space="0" w:color="C00000"/>
              <w:right w:val="nil"/>
            </w:tcBorders>
            <w:shd w:val="clear" w:color="auto" w:fill="auto"/>
            <w:vAlign w:val="center"/>
          </w:tcPr>
          <w:p w14:paraId="58C4C66B" w14:textId="77777777" w:rsidR="009128DC" w:rsidRPr="00B45E63" w:rsidRDefault="009128DC" w:rsidP="00AD1BA4">
            <w:pPr>
              <w:pStyle w:val="DHHStabletext"/>
              <w:rPr>
                <w:rFonts w:cs="Arial"/>
                <w:b/>
              </w:rPr>
            </w:pPr>
            <w:r w:rsidRPr="00B45E63">
              <w:rPr>
                <w:rFonts w:cs="Arial"/>
              </w:rPr>
              <w:t>166 (130–212)</w:t>
            </w:r>
          </w:p>
        </w:tc>
      </w:tr>
      <w:tr w:rsidR="009128DC" w:rsidRPr="004325E1" w14:paraId="1049A5C4" w14:textId="77777777" w:rsidTr="00DC6227">
        <w:trPr>
          <w:trHeight w:val="156"/>
        </w:trPr>
        <w:tc>
          <w:tcPr>
            <w:tcW w:w="2537" w:type="dxa"/>
            <w:tcBorders>
              <w:top w:val="single" w:sz="4" w:space="0" w:color="C00000"/>
              <w:left w:val="nil"/>
              <w:bottom w:val="single" w:sz="4" w:space="0" w:color="C00000"/>
              <w:right w:val="nil"/>
            </w:tcBorders>
            <w:vAlign w:val="center"/>
          </w:tcPr>
          <w:p w14:paraId="73358CE3" w14:textId="77777777" w:rsidR="009128DC" w:rsidRPr="00B45E63" w:rsidRDefault="009128DC" w:rsidP="00AD1BA4">
            <w:pPr>
              <w:pStyle w:val="DHHStabletext"/>
              <w:ind w:left="-675" w:firstLine="675"/>
              <w:rPr>
                <w:rFonts w:cs="Arial"/>
                <w:b/>
                <w:color w:val="000000"/>
              </w:rPr>
            </w:pPr>
            <w:r w:rsidRPr="00B45E63">
              <w:rPr>
                <w:rFonts w:cs="Arial"/>
              </w:rPr>
              <w:t>Wellington (S)</w:t>
            </w:r>
          </w:p>
        </w:tc>
        <w:tc>
          <w:tcPr>
            <w:tcW w:w="1369" w:type="dxa"/>
            <w:tcBorders>
              <w:top w:val="single" w:sz="4" w:space="0" w:color="C00000"/>
              <w:left w:val="nil"/>
              <w:bottom w:val="single" w:sz="4" w:space="0" w:color="C00000"/>
              <w:right w:val="nil"/>
            </w:tcBorders>
            <w:shd w:val="clear" w:color="auto" w:fill="auto"/>
            <w:vAlign w:val="center"/>
          </w:tcPr>
          <w:p w14:paraId="686AD307" w14:textId="77777777" w:rsidR="009128DC" w:rsidRPr="00B45E63" w:rsidRDefault="009128DC" w:rsidP="00AD1BA4">
            <w:pPr>
              <w:pStyle w:val="DHHStabletext"/>
              <w:rPr>
                <w:rFonts w:cs="Arial"/>
                <w:b/>
              </w:rPr>
            </w:pPr>
            <w:r w:rsidRPr="00B45E63">
              <w:rPr>
                <w:rFonts w:cs="Arial"/>
                <w:color w:val="000000"/>
              </w:rPr>
              <w:t>121</w:t>
            </w:r>
          </w:p>
        </w:tc>
        <w:tc>
          <w:tcPr>
            <w:tcW w:w="1635" w:type="dxa"/>
            <w:tcBorders>
              <w:top w:val="single" w:sz="4" w:space="0" w:color="C00000"/>
              <w:left w:val="nil"/>
              <w:bottom w:val="single" w:sz="4" w:space="0" w:color="C00000"/>
              <w:right w:val="nil"/>
            </w:tcBorders>
            <w:shd w:val="clear" w:color="auto" w:fill="auto"/>
            <w:vAlign w:val="center"/>
          </w:tcPr>
          <w:p w14:paraId="652EA967" w14:textId="77777777" w:rsidR="009128DC" w:rsidRPr="00B45E63" w:rsidRDefault="009128DC" w:rsidP="00AD1BA4">
            <w:pPr>
              <w:pStyle w:val="DHHStabletext"/>
              <w:rPr>
                <w:rFonts w:cs="Arial"/>
                <w:b/>
              </w:rPr>
            </w:pPr>
            <w:r w:rsidRPr="00B45E63">
              <w:rPr>
                <w:rFonts w:cs="Arial"/>
              </w:rPr>
              <w:t>222 (184–268)</w:t>
            </w:r>
          </w:p>
        </w:tc>
        <w:tc>
          <w:tcPr>
            <w:tcW w:w="1726" w:type="dxa"/>
            <w:tcBorders>
              <w:top w:val="single" w:sz="4" w:space="0" w:color="C00000"/>
              <w:left w:val="nil"/>
              <w:bottom w:val="single" w:sz="4" w:space="0" w:color="C00000"/>
              <w:right w:val="nil"/>
            </w:tcBorders>
            <w:shd w:val="clear" w:color="auto" w:fill="auto"/>
            <w:vAlign w:val="center"/>
          </w:tcPr>
          <w:p w14:paraId="4A25C9E8" w14:textId="77777777" w:rsidR="009128DC" w:rsidRPr="00B45E63" w:rsidRDefault="009128DC" w:rsidP="00AD1BA4">
            <w:pPr>
              <w:pStyle w:val="DHHStabletext"/>
              <w:rPr>
                <w:rFonts w:cs="Arial"/>
                <w:b/>
              </w:rPr>
            </w:pPr>
            <w:r w:rsidRPr="00B45E63">
              <w:rPr>
                <w:rFonts w:cs="Arial"/>
                <w:color w:val="000000"/>
              </w:rPr>
              <w:t>106</w:t>
            </w:r>
          </w:p>
        </w:tc>
        <w:tc>
          <w:tcPr>
            <w:tcW w:w="1638" w:type="dxa"/>
            <w:tcBorders>
              <w:top w:val="single" w:sz="4" w:space="0" w:color="C00000"/>
              <w:left w:val="nil"/>
              <w:bottom w:val="single" w:sz="4" w:space="0" w:color="C00000"/>
              <w:right w:val="nil"/>
            </w:tcBorders>
            <w:shd w:val="clear" w:color="auto" w:fill="auto"/>
            <w:vAlign w:val="center"/>
          </w:tcPr>
          <w:p w14:paraId="26BF9BEE" w14:textId="77777777" w:rsidR="009128DC" w:rsidRPr="00B45E63" w:rsidRDefault="009128DC" w:rsidP="00AD1BA4">
            <w:pPr>
              <w:pStyle w:val="DHHStabletext"/>
              <w:rPr>
                <w:rFonts w:cs="Arial"/>
                <w:b/>
              </w:rPr>
            </w:pPr>
            <w:r w:rsidRPr="00B45E63">
              <w:rPr>
                <w:rFonts w:cs="Arial"/>
              </w:rPr>
              <w:t>198 (162–242)</w:t>
            </w:r>
          </w:p>
        </w:tc>
        <w:tc>
          <w:tcPr>
            <w:tcW w:w="1703" w:type="dxa"/>
            <w:tcBorders>
              <w:top w:val="single" w:sz="4" w:space="0" w:color="C00000"/>
              <w:left w:val="nil"/>
              <w:bottom w:val="single" w:sz="4" w:space="0" w:color="C00000"/>
              <w:right w:val="nil"/>
            </w:tcBorders>
            <w:shd w:val="clear" w:color="auto" w:fill="auto"/>
            <w:vAlign w:val="center"/>
          </w:tcPr>
          <w:p w14:paraId="1FCDBA5A" w14:textId="77777777" w:rsidR="009128DC" w:rsidRPr="00B45E63" w:rsidRDefault="009128DC" w:rsidP="00AD1BA4">
            <w:pPr>
              <w:pStyle w:val="DHHStabletext"/>
              <w:rPr>
                <w:rFonts w:cs="Arial"/>
                <w:b/>
              </w:rPr>
            </w:pPr>
            <w:r w:rsidRPr="00B45E63">
              <w:rPr>
                <w:rFonts w:cs="Arial"/>
                <w:color w:val="000000"/>
              </w:rPr>
              <w:t>124</w:t>
            </w:r>
          </w:p>
        </w:tc>
        <w:tc>
          <w:tcPr>
            <w:tcW w:w="1635" w:type="dxa"/>
            <w:tcBorders>
              <w:top w:val="single" w:sz="4" w:space="0" w:color="C00000"/>
              <w:left w:val="nil"/>
              <w:bottom w:val="single" w:sz="4" w:space="0" w:color="C00000"/>
              <w:right w:val="nil"/>
            </w:tcBorders>
            <w:shd w:val="clear" w:color="auto" w:fill="auto"/>
            <w:vAlign w:val="center"/>
          </w:tcPr>
          <w:p w14:paraId="3272CDB6" w14:textId="77777777" w:rsidR="009128DC" w:rsidRPr="00B45E63" w:rsidRDefault="009128DC" w:rsidP="00AD1BA4">
            <w:pPr>
              <w:pStyle w:val="DHHStabletext"/>
              <w:rPr>
                <w:rFonts w:cs="Arial"/>
                <w:b/>
              </w:rPr>
            </w:pPr>
            <w:r w:rsidRPr="00B45E63">
              <w:rPr>
                <w:rFonts w:cs="Arial"/>
              </w:rPr>
              <w:t>209 (174–252)</w:t>
            </w:r>
          </w:p>
        </w:tc>
        <w:tc>
          <w:tcPr>
            <w:tcW w:w="1798" w:type="dxa"/>
            <w:tcBorders>
              <w:top w:val="single" w:sz="4" w:space="0" w:color="C00000"/>
              <w:left w:val="nil"/>
              <w:bottom w:val="single" w:sz="4" w:space="0" w:color="C00000"/>
              <w:right w:val="nil"/>
            </w:tcBorders>
            <w:shd w:val="clear" w:color="auto" w:fill="auto"/>
            <w:vAlign w:val="center"/>
          </w:tcPr>
          <w:p w14:paraId="794A8FBD" w14:textId="77777777" w:rsidR="009128DC" w:rsidRPr="00B45E63" w:rsidRDefault="009128DC" w:rsidP="00AD1BA4">
            <w:pPr>
              <w:pStyle w:val="DHHStabletext"/>
              <w:rPr>
                <w:rFonts w:cs="Arial"/>
                <w:b/>
                <w:color w:val="000000"/>
              </w:rPr>
            </w:pPr>
            <w:r w:rsidRPr="00B45E63">
              <w:rPr>
                <w:rFonts w:cs="Arial"/>
                <w:color w:val="000000"/>
              </w:rPr>
              <w:t>119</w:t>
            </w:r>
          </w:p>
        </w:tc>
        <w:tc>
          <w:tcPr>
            <w:tcW w:w="1635" w:type="dxa"/>
            <w:tcBorders>
              <w:top w:val="single" w:sz="4" w:space="0" w:color="C00000"/>
              <w:left w:val="nil"/>
              <w:bottom w:val="single" w:sz="4" w:space="0" w:color="C00000"/>
              <w:right w:val="nil"/>
            </w:tcBorders>
            <w:shd w:val="clear" w:color="auto" w:fill="auto"/>
            <w:vAlign w:val="center"/>
          </w:tcPr>
          <w:p w14:paraId="3C793095" w14:textId="77777777" w:rsidR="009128DC" w:rsidRPr="00B45E63" w:rsidRDefault="009128DC" w:rsidP="00AD1BA4">
            <w:pPr>
              <w:pStyle w:val="DHHStabletext"/>
              <w:rPr>
                <w:rFonts w:cs="Arial"/>
                <w:b/>
              </w:rPr>
            </w:pPr>
            <w:r w:rsidRPr="00B45E63">
              <w:rPr>
                <w:rFonts w:cs="Arial"/>
              </w:rPr>
              <w:t>204 (168–247)</w:t>
            </w:r>
          </w:p>
        </w:tc>
      </w:tr>
      <w:tr w:rsidR="009128DC" w:rsidRPr="004325E1" w14:paraId="32081346" w14:textId="77777777" w:rsidTr="00DC6227">
        <w:trPr>
          <w:trHeight w:val="156"/>
        </w:trPr>
        <w:tc>
          <w:tcPr>
            <w:tcW w:w="2537" w:type="dxa"/>
            <w:tcBorders>
              <w:top w:val="single" w:sz="4" w:space="0" w:color="C00000"/>
              <w:left w:val="nil"/>
              <w:bottom w:val="single" w:sz="4" w:space="0" w:color="C00000"/>
              <w:right w:val="nil"/>
            </w:tcBorders>
            <w:vAlign w:val="center"/>
          </w:tcPr>
          <w:p w14:paraId="7468F750" w14:textId="77777777" w:rsidR="009128DC" w:rsidRPr="00B45E63" w:rsidRDefault="009128DC" w:rsidP="00AD1BA4">
            <w:pPr>
              <w:pStyle w:val="DHHStabletext"/>
              <w:ind w:left="-675" w:firstLine="675"/>
              <w:rPr>
                <w:rFonts w:cs="Arial"/>
                <w:b/>
                <w:color w:val="000000"/>
              </w:rPr>
            </w:pPr>
            <w:r w:rsidRPr="00B45E63">
              <w:rPr>
                <w:rFonts w:cs="Arial"/>
              </w:rPr>
              <w:lastRenderedPageBreak/>
              <w:t>West Wimmera (S)</w:t>
            </w:r>
          </w:p>
        </w:tc>
        <w:tc>
          <w:tcPr>
            <w:tcW w:w="1369" w:type="dxa"/>
            <w:tcBorders>
              <w:top w:val="single" w:sz="4" w:space="0" w:color="C00000"/>
              <w:left w:val="nil"/>
              <w:bottom w:val="single" w:sz="4" w:space="0" w:color="C00000"/>
              <w:right w:val="nil"/>
            </w:tcBorders>
            <w:shd w:val="clear" w:color="auto" w:fill="auto"/>
            <w:vAlign w:val="center"/>
          </w:tcPr>
          <w:p w14:paraId="79E4B138" w14:textId="77777777" w:rsidR="009128DC" w:rsidRPr="00B45E63" w:rsidRDefault="009128DC" w:rsidP="00AD1BA4">
            <w:pPr>
              <w:pStyle w:val="DHHStabletext"/>
              <w:rPr>
                <w:rFonts w:cs="Arial"/>
                <w:b/>
              </w:rPr>
            </w:pPr>
            <w:r w:rsidRPr="00B45E63">
              <w:rPr>
                <w:rFonts w:cs="Arial"/>
                <w:color w:val="000000"/>
              </w:rPr>
              <w:t>14</w:t>
            </w:r>
          </w:p>
        </w:tc>
        <w:tc>
          <w:tcPr>
            <w:tcW w:w="1635" w:type="dxa"/>
            <w:tcBorders>
              <w:top w:val="single" w:sz="4" w:space="0" w:color="C00000"/>
              <w:left w:val="nil"/>
              <w:bottom w:val="single" w:sz="4" w:space="0" w:color="C00000"/>
              <w:right w:val="nil"/>
            </w:tcBorders>
            <w:shd w:val="clear" w:color="auto" w:fill="auto"/>
            <w:vAlign w:val="center"/>
          </w:tcPr>
          <w:p w14:paraId="556FA69B" w14:textId="77777777" w:rsidR="009128DC" w:rsidRPr="00B45E63" w:rsidRDefault="009128DC" w:rsidP="00AD1BA4">
            <w:pPr>
              <w:pStyle w:val="DHHStabletext"/>
              <w:rPr>
                <w:rFonts w:cs="Arial"/>
                <w:b/>
              </w:rPr>
            </w:pPr>
            <w:r w:rsidRPr="00B45E63">
              <w:rPr>
                <w:rFonts w:cs="Arial"/>
              </w:rPr>
              <w:t>194 (106–388)</w:t>
            </w:r>
          </w:p>
        </w:tc>
        <w:tc>
          <w:tcPr>
            <w:tcW w:w="1726" w:type="dxa"/>
            <w:tcBorders>
              <w:top w:val="single" w:sz="4" w:space="0" w:color="C00000"/>
              <w:left w:val="nil"/>
              <w:bottom w:val="single" w:sz="4" w:space="0" w:color="C00000"/>
              <w:right w:val="nil"/>
            </w:tcBorders>
            <w:shd w:val="clear" w:color="auto" w:fill="auto"/>
            <w:vAlign w:val="center"/>
          </w:tcPr>
          <w:p w14:paraId="37576C7D" w14:textId="77777777" w:rsidR="009128DC" w:rsidRPr="00B45E63" w:rsidRDefault="009128DC" w:rsidP="00AD1BA4">
            <w:pPr>
              <w:pStyle w:val="DHHStabletext"/>
              <w:rPr>
                <w:rFonts w:cs="Arial"/>
                <w:b/>
              </w:rPr>
            </w:pPr>
            <w:r w:rsidRPr="00B45E63">
              <w:rPr>
                <w:rFonts w:cs="Arial"/>
                <w:color w:val="000000"/>
              </w:rPr>
              <w:t>17</w:t>
            </w:r>
          </w:p>
        </w:tc>
        <w:tc>
          <w:tcPr>
            <w:tcW w:w="1638" w:type="dxa"/>
            <w:tcBorders>
              <w:top w:val="single" w:sz="4" w:space="0" w:color="C00000"/>
              <w:left w:val="nil"/>
              <w:bottom w:val="single" w:sz="4" w:space="0" w:color="C00000"/>
              <w:right w:val="nil"/>
            </w:tcBorders>
            <w:shd w:val="clear" w:color="auto" w:fill="auto"/>
            <w:vAlign w:val="center"/>
          </w:tcPr>
          <w:p w14:paraId="2FE9CBA2" w14:textId="77777777" w:rsidR="009128DC" w:rsidRPr="00B45E63" w:rsidRDefault="009128DC" w:rsidP="00AD1BA4">
            <w:pPr>
              <w:pStyle w:val="DHHStabletext"/>
              <w:rPr>
                <w:rFonts w:cs="Arial"/>
                <w:b/>
              </w:rPr>
            </w:pPr>
            <w:r w:rsidRPr="00B45E63">
              <w:rPr>
                <w:rFonts w:cs="Arial"/>
              </w:rPr>
              <w:t>227 (131–432)</w:t>
            </w:r>
          </w:p>
        </w:tc>
        <w:tc>
          <w:tcPr>
            <w:tcW w:w="1703" w:type="dxa"/>
            <w:tcBorders>
              <w:top w:val="single" w:sz="4" w:space="0" w:color="C00000"/>
              <w:left w:val="nil"/>
              <w:bottom w:val="single" w:sz="4" w:space="0" w:color="C00000"/>
              <w:right w:val="nil"/>
            </w:tcBorders>
            <w:shd w:val="clear" w:color="auto" w:fill="auto"/>
            <w:vAlign w:val="center"/>
          </w:tcPr>
          <w:p w14:paraId="3735BF9F" w14:textId="77777777" w:rsidR="009128DC" w:rsidRPr="00B45E63" w:rsidRDefault="009128DC" w:rsidP="00AD1BA4">
            <w:pPr>
              <w:pStyle w:val="DHHStabletext"/>
              <w:rPr>
                <w:rFonts w:cs="Arial"/>
                <w:b/>
              </w:rPr>
            </w:pPr>
            <w:r w:rsidRPr="00B45E63">
              <w:rPr>
                <w:rFonts w:cs="Arial"/>
                <w:color w:val="000000"/>
              </w:rPr>
              <w:t>12</w:t>
            </w:r>
          </w:p>
        </w:tc>
        <w:tc>
          <w:tcPr>
            <w:tcW w:w="1635" w:type="dxa"/>
            <w:tcBorders>
              <w:top w:val="single" w:sz="4" w:space="0" w:color="C00000"/>
              <w:left w:val="nil"/>
              <w:bottom w:val="single" w:sz="4" w:space="0" w:color="C00000"/>
              <w:right w:val="nil"/>
            </w:tcBorders>
            <w:shd w:val="clear" w:color="auto" w:fill="auto"/>
            <w:vAlign w:val="center"/>
          </w:tcPr>
          <w:p w14:paraId="24051253" w14:textId="77777777" w:rsidR="009128DC" w:rsidRPr="00B45E63" w:rsidRDefault="009128DC" w:rsidP="00AD1BA4">
            <w:pPr>
              <w:pStyle w:val="DHHStabletext"/>
              <w:rPr>
                <w:rFonts w:cs="Arial"/>
                <w:b/>
              </w:rPr>
            </w:pPr>
            <w:r w:rsidRPr="00B45E63">
              <w:rPr>
                <w:rFonts w:cs="Arial"/>
              </w:rPr>
              <w:t>188 (89–403)</w:t>
            </w:r>
          </w:p>
        </w:tc>
        <w:tc>
          <w:tcPr>
            <w:tcW w:w="1798" w:type="dxa"/>
            <w:tcBorders>
              <w:top w:val="single" w:sz="4" w:space="0" w:color="C00000"/>
              <w:left w:val="nil"/>
              <w:bottom w:val="single" w:sz="4" w:space="0" w:color="C00000"/>
              <w:right w:val="nil"/>
            </w:tcBorders>
            <w:shd w:val="clear" w:color="auto" w:fill="auto"/>
            <w:vAlign w:val="center"/>
          </w:tcPr>
          <w:p w14:paraId="719CD2A4" w14:textId="77777777" w:rsidR="009128DC" w:rsidRPr="00B45E63" w:rsidRDefault="009128DC" w:rsidP="00AD1BA4">
            <w:pPr>
              <w:pStyle w:val="DHHStabletext"/>
              <w:rPr>
                <w:rFonts w:cs="Arial"/>
                <w:b/>
                <w:color w:val="000000"/>
              </w:rPr>
            </w:pPr>
            <w:r w:rsidRPr="00B45E63">
              <w:rPr>
                <w:rFonts w:cs="Arial"/>
                <w:color w:val="000000"/>
              </w:rPr>
              <w:t>15</w:t>
            </w:r>
          </w:p>
        </w:tc>
        <w:tc>
          <w:tcPr>
            <w:tcW w:w="1635" w:type="dxa"/>
            <w:tcBorders>
              <w:top w:val="single" w:sz="4" w:space="0" w:color="C00000"/>
              <w:left w:val="nil"/>
              <w:bottom w:val="single" w:sz="4" w:space="0" w:color="C00000"/>
              <w:right w:val="nil"/>
            </w:tcBorders>
            <w:shd w:val="clear" w:color="auto" w:fill="auto"/>
            <w:vAlign w:val="center"/>
          </w:tcPr>
          <w:p w14:paraId="2849CB46" w14:textId="77777777" w:rsidR="009128DC" w:rsidRPr="00B45E63" w:rsidRDefault="009128DC" w:rsidP="00AD1BA4">
            <w:pPr>
              <w:pStyle w:val="DHHStabletext"/>
              <w:rPr>
                <w:rFonts w:cs="Arial"/>
                <w:b/>
              </w:rPr>
            </w:pPr>
            <w:r w:rsidRPr="00B45E63">
              <w:rPr>
                <w:rFonts w:cs="Arial"/>
              </w:rPr>
              <w:t>211 (118–406)</w:t>
            </w:r>
          </w:p>
        </w:tc>
      </w:tr>
      <w:tr w:rsidR="009128DC" w:rsidRPr="004325E1" w14:paraId="3462FA94" w14:textId="77777777" w:rsidTr="00DC6227">
        <w:trPr>
          <w:trHeight w:val="156"/>
        </w:trPr>
        <w:tc>
          <w:tcPr>
            <w:tcW w:w="2537" w:type="dxa"/>
            <w:tcBorders>
              <w:top w:val="single" w:sz="4" w:space="0" w:color="C00000"/>
              <w:left w:val="nil"/>
              <w:bottom w:val="single" w:sz="4" w:space="0" w:color="C00000"/>
              <w:right w:val="nil"/>
            </w:tcBorders>
            <w:vAlign w:val="center"/>
          </w:tcPr>
          <w:p w14:paraId="7AD82BE8" w14:textId="77777777" w:rsidR="009128DC" w:rsidRPr="00B45E63" w:rsidRDefault="009128DC" w:rsidP="00AD1BA4">
            <w:pPr>
              <w:pStyle w:val="DHHStabletext"/>
              <w:ind w:left="-675" w:firstLine="675"/>
              <w:rPr>
                <w:rFonts w:cs="Arial"/>
                <w:b/>
                <w:color w:val="000000"/>
              </w:rPr>
            </w:pPr>
            <w:r w:rsidRPr="00B45E63">
              <w:rPr>
                <w:rFonts w:cs="Arial"/>
              </w:rPr>
              <w:t>Whitehorse (C)</w:t>
            </w:r>
          </w:p>
        </w:tc>
        <w:tc>
          <w:tcPr>
            <w:tcW w:w="1369" w:type="dxa"/>
            <w:tcBorders>
              <w:top w:val="single" w:sz="4" w:space="0" w:color="C00000"/>
              <w:left w:val="nil"/>
              <w:bottom w:val="single" w:sz="4" w:space="0" w:color="C00000"/>
              <w:right w:val="nil"/>
            </w:tcBorders>
            <w:shd w:val="clear" w:color="auto" w:fill="auto"/>
            <w:vAlign w:val="center"/>
          </w:tcPr>
          <w:p w14:paraId="52196E6C" w14:textId="77777777" w:rsidR="009128DC" w:rsidRPr="00B45E63" w:rsidRDefault="009128DC" w:rsidP="00AD1BA4">
            <w:pPr>
              <w:pStyle w:val="DHHStabletext"/>
              <w:rPr>
                <w:rFonts w:cs="Arial"/>
                <w:b/>
              </w:rPr>
            </w:pPr>
            <w:r w:rsidRPr="00B45E63">
              <w:rPr>
                <w:rFonts w:cs="Arial"/>
                <w:color w:val="000000"/>
              </w:rPr>
              <w:t>355</w:t>
            </w:r>
          </w:p>
        </w:tc>
        <w:tc>
          <w:tcPr>
            <w:tcW w:w="1635" w:type="dxa"/>
            <w:tcBorders>
              <w:top w:val="single" w:sz="4" w:space="0" w:color="C00000"/>
              <w:left w:val="nil"/>
              <w:bottom w:val="single" w:sz="4" w:space="0" w:color="C00000"/>
              <w:right w:val="nil"/>
            </w:tcBorders>
            <w:shd w:val="clear" w:color="auto" w:fill="auto"/>
            <w:vAlign w:val="center"/>
          </w:tcPr>
          <w:p w14:paraId="34AE0AEA" w14:textId="77777777" w:rsidR="009128DC" w:rsidRPr="00B45E63" w:rsidRDefault="009128DC" w:rsidP="00AD1BA4">
            <w:pPr>
              <w:pStyle w:val="DHHStabletext"/>
              <w:rPr>
                <w:rFonts w:cs="Arial"/>
                <w:b/>
              </w:rPr>
            </w:pPr>
            <w:r w:rsidRPr="00B45E63">
              <w:rPr>
                <w:rFonts w:cs="Arial"/>
              </w:rPr>
              <w:t>165 (148–184)</w:t>
            </w:r>
          </w:p>
        </w:tc>
        <w:tc>
          <w:tcPr>
            <w:tcW w:w="1726" w:type="dxa"/>
            <w:tcBorders>
              <w:top w:val="single" w:sz="4" w:space="0" w:color="C00000"/>
              <w:left w:val="nil"/>
              <w:bottom w:val="single" w:sz="4" w:space="0" w:color="C00000"/>
              <w:right w:val="nil"/>
            </w:tcBorders>
            <w:shd w:val="clear" w:color="auto" w:fill="auto"/>
            <w:vAlign w:val="center"/>
          </w:tcPr>
          <w:p w14:paraId="13E57925" w14:textId="77777777" w:rsidR="009128DC" w:rsidRPr="00B45E63" w:rsidRDefault="009128DC" w:rsidP="00AD1BA4">
            <w:pPr>
              <w:pStyle w:val="DHHStabletext"/>
              <w:rPr>
                <w:rFonts w:cs="Arial"/>
                <w:b/>
              </w:rPr>
            </w:pPr>
            <w:r w:rsidRPr="00B45E63">
              <w:rPr>
                <w:rFonts w:cs="Arial"/>
                <w:color w:val="000000"/>
              </w:rPr>
              <w:t>325</w:t>
            </w:r>
          </w:p>
        </w:tc>
        <w:tc>
          <w:tcPr>
            <w:tcW w:w="1638" w:type="dxa"/>
            <w:tcBorders>
              <w:top w:val="single" w:sz="4" w:space="0" w:color="C00000"/>
              <w:left w:val="nil"/>
              <w:bottom w:val="single" w:sz="4" w:space="0" w:color="C00000"/>
              <w:right w:val="nil"/>
            </w:tcBorders>
            <w:shd w:val="clear" w:color="auto" w:fill="auto"/>
            <w:vAlign w:val="center"/>
          </w:tcPr>
          <w:p w14:paraId="65653484" w14:textId="77777777" w:rsidR="009128DC" w:rsidRPr="00B45E63" w:rsidRDefault="009128DC" w:rsidP="00AD1BA4">
            <w:pPr>
              <w:pStyle w:val="DHHStabletext"/>
              <w:rPr>
                <w:rFonts w:cs="Arial"/>
                <w:b/>
              </w:rPr>
            </w:pPr>
            <w:r w:rsidRPr="00B45E63">
              <w:rPr>
                <w:rFonts w:cs="Arial"/>
              </w:rPr>
              <w:t>151 (135–170)</w:t>
            </w:r>
          </w:p>
        </w:tc>
        <w:tc>
          <w:tcPr>
            <w:tcW w:w="1703" w:type="dxa"/>
            <w:tcBorders>
              <w:top w:val="single" w:sz="4" w:space="0" w:color="C00000"/>
              <w:left w:val="nil"/>
              <w:bottom w:val="single" w:sz="4" w:space="0" w:color="C00000"/>
              <w:right w:val="nil"/>
            </w:tcBorders>
            <w:shd w:val="clear" w:color="auto" w:fill="auto"/>
            <w:vAlign w:val="center"/>
          </w:tcPr>
          <w:p w14:paraId="769C8F01" w14:textId="77777777" w:rsidR="009128DC" w:rsidRPr="00B45E63" w:rsidRDefault="009128DC" w:rsidP="00AD1BA4">
            <w:pPr>
              <w:pStyle w:val="DHHStabletext"/>
              <w:rPr>
                <w:rFonts w:cs="Arial"/>
                <w:b/>
              </w:rPr>
            </w:pPr>
            <w:r w:rsidRPr="00B45E63">
              <w:rPr>
                <w:rFonts w:cs="Arial"/>
                <w:color w:val="000000"/>
              </w:rPr>
              <w:t>345</w:t>
            </w:r>
          </w:p>
        </w:tc>
        <w:tc>
          <w:tcPr>
            <w:tcW w:w="1635" w:type="dxa"/>
            <w:tcBorders>
              <w:top w:val="single" w:sz="4" w:space="0" w:color="C00000"/>
              <w:left w:val="nil"/>
              <w:bottom w:val="single" w:sz="4" w:space="0" w:color="C00000"/>
              <w:right w:val="nil"/>
            </w:tcBorders>
            <w:shd w:val="clear" w:color="auto" w:fill="auto"/>
            <w:vAlign w:val="center"/>
          </w:tcPr>
          <w:p w14:paraId="6F271E82" w14:textId="77777777" w:rsidR="009128DC" w:rsidRPr="00B45E63" w:rsidRDefault="009128DC" w:rsidP="00AD1BA4">
            <w:pPr>
              <w:pStyle w:val="DHHStabletext"/>
              <w:rPr>
                <w:rFonts w:cs="Arial"/>
                <w:b/>
              </w:rPr>
            </w:pPr>
            <w:r w:rsidRPr="00B45E63">
              <w:rPr>
                <w:rFonts w:cs="Arial"/>
              </w:rPr>
              <w:t>155 (139–173)</w:t>
            </w:r>
          </w:p>
        </w:tc>
        <w:tc>
          <w:tcPr>
            <w:tcW w:w="1798" w:type="dxa"/>
            <w:tcBorders>
              <w:top w:val="single" w:sz="4" w:space="0" w:color="C00000"/>
              <w:left w:val="nil"/>
              <w:bottom w:val="single" w:sz="4" w:space="0" w:color="C00000"/>
              <w:right w:val="nil"/>
            </w:tcBorders>
            <w:shd w:val="clear" w:color="auto" w:fill="auto"/>
            <w:vAlign w:val="center"/>
          </w:tcPr>
          <w:p w14:paraId="4ACA58E3" w14:textId="77777777" w:rsidR="009128DC" w:rsidRPr="00B45E63" w:rsidRDefault="009128DC" w:rsidP="00AD1BA4">
            <w:pPr>
              <w:pStyle w:val="DHHStabletext"/>
              <w:rPr>
                <w:rFonts w:cs="Arial"/>
                <w:b/>
                <w:color w:val="000000"/>
              </w:rPr>
            </w:pPr>
            <w:r w:rsidRPr="00B45E63">
              <w:rPr>
                <w:rFonts w:cs="Arial"/>
                <w:color w:val="000000"/>
              </w:rPr>
              <w:t>335</w:t>
            </w:r>
          </w:p>
        </w:tc>
        <w:tc>
          <w:tcPr>
            <w:tcW w:w="1635" w:type="dxa"/>
            <w:tcBorders>
              <w:top w:val="single" w:sz="4" w:space="0" w:color="C00000"/>
              <w:left w:val="nil"/>
              <w:bottom w:val="single" w:sz="4" w:space="0" w:color="C00000"/>
              <w:right w:val="nil"/>
            </w:tcBorders>
            <w:shd w:val="clear" w:color="auto" w:fill="auto"/>
            <w:vAlign w:val="center"/>
          </w:tcPr>
          <w:p w14:paraId="4FC0D973" w14:textId="77777777" w:rsidR="009128DC" w:rsidRPr="00B45E63" w:rsidRDefault="009128DC" w:rsidP="00AD1BA4">
            <w:pPr>
              <w:pStyle w:val="DHHStabletext"/>
              <w:rPr>
                <w:rFonts w:cs="Arial"/>
                <w:b/>
              </w:rPr>
            </w:pPr>
            <w:r w:rsidRPr="00B45E63">
              <w:rPr>
                <w:rFonts w:cs="Arial"/>
              </w:rPr>
              <w:t>149 (133–166)</w:t>
            </w:r>
          </w:p>
        </w:tc>
      </w:tr>
      <w:tr w:rsidR="009128DC" w:rsidRPr="004325E1" w14:paraId="1B728DF4" w14:textId="77777777" w:rsidTr="00DC6227">
        <w:trPr>
          <w:trHeight w:val="156"/>
        </w:trPr>
        <w:tc>
          <w:tcPr>
            <w:tcW w:w="2537" w:type="dxa"/>
            <w:tcBorders>
              <w:top w:val="single" w:sz="4" w:space="0" w:color="C00000"/>
              <w:left w:val="nil"/>
              <w:bottom w:val="single" w:sz="4" w:space="0" w:color="C00000"/>
              <w:right w:val="nil"/>
            </w:tcBorders>
            <w:vAlign w:val="center"/>
          </w:tcPr>
          <w:p w14:paraId="5433C586" w14:textId="77777777" w:rsidR="009128DC" w:rsidRPr="00B45E63" w:rsidRDefault="009128DC" w:rsidP="00AD1BA4">
            <w:pPr>
              <w:pStyle w:val="DHHStabletext"/>
              <w:ind w:left="-675" w:firstLine="675"/>
              <w:rPr>
                <w:rFonts w:cs="Arial"/>
                <w:b/>
                <w:color w:val="000000"/>
              </w:rPr>
            </w:pPr>
            <w:r w:rsidRPr="00B45E63">
              <w:rPr>
                <w:rFonts w:cs="Arial"/>
              </w:rPr>
              <w:t>Whittlesea (C)</w:t>
            </w:r>
          </w:p>
        </w:tc>
        <w:tc>
          <w:tcPr>
            <w:tcW w:w="1369" w:type="dxa"/>
            <w:tcBorders>
              <w:top w:val="single" w:sz="4" w:space="0" w:color="C00000"/>
              <w:left w:val="nil"/>
              <w:bottom w:val="single" w:sz="4" w:space="0" w:color="C00000"/>
              <w:right w:val="nil"/>
            </w:tcBorders>
            <w:shd w:val="clear" w:color="auto" w:fill="auto"/>
            <w:vAlign w:val="center"/>
          </w:tcPr>
          <w:p w14:paraId="612D83A3" w14:textId="77777777" w:rsidR="009128DC" w:rsidRPr="00B45E63" w:rsidRDefault="009128DC" w:rsidP="00AD1BA4">
            <w:pPr>
              <w:pStyle w:val="DHHStabletext"/>
              <w:rPr>
                <w:rFonts w:cs="Arial"/>
                <w:b/>
              </w:rPr>
            </w:pPr>
            <w:r w:rsidRPr="00B45E63">
              <w:rPr>
                <w:rFonts w:cs="Arial"/>
                <w:color w:val="000000"/>
              </w:rPr>
              <w:t>213</w:t>
            </w:r>
          </w:p>
        </w:tc>
        <w:tc>
          <w:tcPr>
            <w:tcW w:w="1635" w:type="dxa"/>
            <w:tcBorders>
              <w:top w:val="single" w:sz="4" w:space="0" w:color="C00000"/>
              <w:left w:val="nil"/>
              <w:bottom w:val="single" w:sz="4" w:space="0" w:color="C00000"/>
              <w:right w:val="nil"/>
            </w:tcBorders>
            <w:shd w:val="clear" w:color="auto" w:fill="auto"/>
            <w:vAlign w:val="center"/>
          </w:tcPr>
          <w:p w14:paraId="2A1FFBE1" w14:textId="77777777" w:rsidR="009128DC" w:rsidRPr="00B45E63" w:rsidRDefault="009128DC" w:rsidP="00AD1BA4">
            <w:pPr>
              <w:pStyle w:val="DHHStabletext"/>
              <w:rPr>
                <w:rFonts w:cs="Arial"/>
                <w:b/>
              </w:rPr>
            </w:pPr>
            <w:r w:rsidRPr="00B45E63">
              <w:rPr>
                <w:rFonts w:cs="Arial"/>
              </w:rPr>
              <w:t>164 (143–189)</w:t>
            </w:r>
          </w:p>
        </w:tc>
        <w:tc>
          <w:tcPr>
            <w:tcW w:w="1726" w:type="dxa"/>
            <w:tcBorders>
              <w:top w:val="single" w:sz="4" w:space="0" w:color="C00000"/>
              <w:left w:val="nil"/>
              <w:bottom w:val="single" w:sz="4" w:space="0" w:color="C00000"/>
              <w:right w:val="nil"/>
            </w:tcBorders>
            <w:shd w:val="clear" w:color="auto" w:fill="auto"/>
            <w:vAlign w:val="center"/>
          </w:tcPr>
          <w:p w14:paraId="280E9D4A" w14:textId="77777777" w:rsidR="009128DC" w:rsidRPr="00B45E63" w:rsidRDefault="009128DC" w:rsidP="00AD1BA4">
            <w:pPr>
              <w:pStyle w:val="DHHStabletext"/>
              <w:rPr>
                <w:rFonts w:cs="Arial"/>
                <w:b/>
              </w:rPr>
            </w:pPr>
            <w:r w:rsidRPr="00B45E63">
              <w:rPr>
                <w:rFonts w:cs="Arial"/>
                <w:color w:val="000000"/>
              </w:rPr>
              <w:t>254</w:t>
            </w:r>
          </w:p>
        </w:tc>
        <w:tc>
          <w:tcPr>
            <w:tcW w:w="1638" w:type="dxa"/>
            <w:tcBorders>
              <w:top w:val="single" w:sz="4" w:space="0" w:color="C00000"/>
              <w:left w:val="nil"/>
              <w:bottom w:val="single" w:sz="4" w:space="0" w:color="C00000"/>
              <w:right w:val="nil"/>
            </w:tcBorders>
            <w:shd w:val="clear" w:color="auto" w:fill="auto"/>
            <w:vAlign w:val="center"/>
          </w:tcPr>
          <w:p w14:paraId="53B4DC59" w14:textId="77777777" w:rsidR="009128DC" w:rsidRPr="00B45E63" w:rsidRDefault="009128DC" w:rsidP="00AD1BA4">
            <w:pPr>
              <w:pStyle w:val="DHHStabletext"/>
              <w:rPr>
                <w:rFonts w:cs="Arial"/>
                <w:b/>
              </w:rPr>
            </w:pPr>
            <w:r w:rsidRPr="00B45E63">
              <w:rPr>
                <w:rFonts w:cs="Arial"/>
              </w:rPr>
              <w:t>185 (162–209)</w:t>
            </w:r>
          </w:p>
        </w:tc>
        <w:tc>
          <w:tcPr>
            <w:tcW w:w="1703" w:type="dxa"/>
            <w:tcBorders>
              <w:top w:val="single" w:sz="4" w:space="0" w:color="C00000"/>
              <w:left w:val="nil"/>
              <w:bottom w:val="single" w:sz="4" w:space="0" w:color="C00000"/>
              <w:right w:val="nil"/>
            </w:tcBorders>
            <w:shd w:val="clear" w:color="auto" w:fill="auto"/>
            <w:vAlign w:val="center"/>
          </w:tcPr>
          <w:p w14:paraId="5C763293" w14:textId="77777777" w:rsidR="009128DC" w:rsidRPr="00B45E63" w:rsidRDefault="009128DC" w:rsidP="00AD1BA4">
            <w:pPr>
              <w:pStyle w:val="DHHStabletext"/>
              <w:rPr>
                <w:rFonts w:cs="Arial"/>
                <w:b/>
              </w:rPr>
            </w:pPr>
            <w:r w:rsidRPr="00B45E63">
              <w:rPr>
                <w:rFonts w:cs="Arial"/>
                <w:color w:val="000000"/>
              </w:rPr>
              <w:t>207</w:t>
            </w:r>
          </w:p>
        </w:tc>
        <w:tc>
          <w:tcPr>
            <w:tcW w:w="1635" w:type="dxa"/>
            <w:tcBorders>
              <w:top w:val="single" w:sz="4" w:space="0" w:color="C00000"/>
              <w:left w:val="nil"/>
              <w:bottom w:val="single" w:sz="4" w:space="0" w:color="C00000"/>
              <w:right w:val="nil"/>
            </w:tcBorders>
            <w:shd w:val="clear" w:color="auto" w:fill="auto"/>
            <w:vAlign w:val="center"/>
          </w:tcPr>
          <w:p w14:paraId="3D7F0EFD" w14:textId="77777777" w:rsidR="009128DC" w:rsidRPr="00B45E63" w:rsidRDefault="009128DC" w:rsidP="00AD1BA4">
            <w:pPr>
              <w:pStyle w:val="DHHStabletext"/>
              <w:rPr>
                <w:rFonts w:cs="Arial"/>
                <w:b/>
              </w:rPr>
            </w:pPr>
            <w:r w:rsidRPr="00B45E63">
              <w:rPr>
                <w:rFonts w:cs="Arial"/>
              </w:rPr>
              <w:t>140 (121–161)</w:t>
            </w:r>
          </w:p>
        </w:tc>
        <w:tc>
          <w:tcPr>
            <w:tcW w:w="1798" w:type="dxa"/>
            <w:tcBorders>
              <w:top w:val="single" w:sz="4" w:space="0" w:color="C00000"/>
              <w:left w:val="nil"/>
              <w:bottom w:val="single" w:sz="4" w:space="0" w:color="C00000"/>
              <w:right w:val="nil"/>
            </w:tcBorders>
            <w:shd w:val="clear" w:color="auto" w:fill="auto"/>
            <w:vAlign w:val="center"/>
          </w:tcPr>
          <w:p w14:paraId="4E6ED4BA" w14:textId="77777777" w:rsidR="009128DC" w:rsidRPr="00B45E63" w:rsidRDefault="009128DC" w:rsidP="00AD1BA4">
            <w:pPr>
              <w:pStyle w:val="DHHStabletext"/>
              <w:rPr>
                <w:rFonts w:cs="Arial"/>
                <w:b/>
                <w:color w:val="000000"/>
              </w:rPr>
            </w:pPr>
            <w:r w:rsidRPr="00B45E63">
              <w:rPr>
                <w:rFonts w:cs="Arial"/>
                <w:color w:val="000000"/>
              </w:rPr>
              <w:t>268</w:t>
            </w:r>
          </w:p>
        </w:tc>
        <w:tc>
          <w:tcPr>
            <w:tcW w:w="1635" w:type="dxa"/>
            <w:tcBorders>
              <w:top w:val="single" w:sz="4" w:space="0" w:color="C00000"/>
              <w:left w:val="nil"/>
              <w:bottom w:val="single" w:sz="4" w:space="0" w:color="C00000"/>
              <w:right w:val="nil"/>
            </w:tcBorders>
            <w:shd w:val="clear" w:color="auto" w:fill="auto"/>
            <w:vAlign w:val="center"/>
          </w:tcPr>
          <w:p w14:paraId="0CE3D517" w14:textId="77777777" w:rsidR="009128DC" w:rsidRPr="00B45E63" w:rsidRDefault="009128DC" w:rsidP="00AD1BA4">
            <w:pPr>
              <w:pStyle w:val="DHHStabletext"/>
              <w:rPr>
                <w:rFonts w:cs="Arial"/>
                <w:b/>
              </w:rPr>
            </w:pPr>
            <w:r w:rsidRPr="00B45E63">
              <w:rPr>
                <w:rFonts w:cs="Arial"/>
              </w:rPr>
              <w:t>173 (153–195)</w:t>
            </w:r>
          </w:p>
        </w:tc>
      </w:tr>
      <w:tr w:rsidR="009128DC" w:rsidRPr="004325E1" w14:paraId="321ECEC9" w14:textId="77777777" w:rsidTr="00DC6227">
        <w:trPr>
          <w:trHeight w:val="156"/>
        </w:trPr>
        <w:tc>
          <w:tcPr>
            <w:tcW w:w="2537" w:type="dxa"/>
            <w:tcBorders>
              <w:top w:val="single" w:sz="4" w:space="0" w:color="C00000"/>
              <w:left w:val="nil"/>
              <w:bottom w:val="single" w:sz="4" w:space="0" w:color="C00000"/>
              <w:right w:val="nil"/>
            </w:tcBorders>
            <w:vAlign w:val="center"/>
          </w:tcPr>
          <w:p w14:paraId="14BC7EC5" w14:textId="77777777" w:rsidR="009128DC" w:rsidRPr="00B45E63" w:rsidRDefault="009128DC" w:rsidP="00AD1BA4">
            <w:pPr>
              <w:pStyle w:val="DHHStabletext"/>
              <w:ind w:left="-675" w:firstLine="675"/>
              <w:rPr>
                <w:rFonts w:cs="Arial"/>
                <w:b/>
                <w:color w:val="000000"/>
              </w:rPr>
            </w:pPr>
            <w:r w:rsidRPr="00B45E63">
              <w:rPr>
                <w:rFonts w:cs="Arial"/>
              </w:rPr>
              <w:t>Wodonga (C)</w:t>
            </w:r>
          </w:p>
        </w:tc>
        <w:tc>
          <w:tcPr>
            <w:tcW w:w="1369" w:type="dxa"/>
            <w:tcBorders>
              <w:top w:val="single" w:sz="4" w:space="0" w:color="C00000"/>
              <w:left w:val="nil"/>
              <w:bottom w:val="single" w:sz="4" w:space="0" w:color="C00000"/>
              <w:right w:val="nil"/>
            </w:tcBorders>
            <w:shd w:val="clear" w:color="auto" w:fill="auto"/>
            <w:vAlign w:val="center"/>
          </w:tcPr>
          <w:p w14:paraId="1E57F6BA" w14:textId="77777777" w:rsidR="009128DC" w:rsidRPr="00B45E63" w:rsidRDefault="009128DC" w:rsidP="00AD1BA4">
            <w:pPr>
              <w:pStyle w:val="DHHStabletext"/>
              <w:rPr>
                <w:rFonts w:cs="Arial"/>
                <w:b/>
              </w:rPr>
            </w:pPr>
            <w:r w:rsidRPr="00B45E63">
              <w:rPr>
                <w:rFonts w:cs="Arial"/>
                <w:color w:val="000000"/>
              </w:rPr>
              <w:t>51</w:t>
            </w:r>
          </w:p>
        </w:tc>
        <w:tc>
          <w:tcPr>
            <w:tcW w:w="1635" w:type="dxa"/>
            <w:tcBorders>
              <w:top w:val="single" w:sz="4" w:space="0" w:color="C00000"/>
              <w:left w:val="nil"/>
              <w:bottom w:val="single" w:sz="4" w:space="0" w:color="C00000"/>
              <w:right w:val="nil"/>
            </w:tcBorders>
            <w:shd w:val="clear" w:color="auto" w:fill="auto"/>
            <w:vAlign w:val="center"/>
          </w:tcPr>
          <w:p w14:paraId="2FA10906" w14:textId="77777777" w:rsidR="009128DC" w:rsidRPr="00B45E63" w:rsidRDefault="009128DC" w:rsidP="00AD1BA4">
            <w:pPr>
              <w:pStyle w:val="DHHStabletext"/>
              <w:rPr>
                <w:rFonts w:cs="Arial"/>
                <w:b/>
              </w:rPr>
            </w:pPr>
            <w:r w:rsidRPr="00B45E63">
              <w:rPr>
                <w:rFonts w:cs="Arial"/>
              </w:rPr>
              <w:t>148 (110–196)</w:t>
            </w:r>
          </w:p>
        </w:tc>
        <w:tc>
          <w:tcPr>
            <w:tcW w:w="1726" w:type="dxa"/>
            <w:tcBorders>
              <w:top w:val="single" w:sz="4" w:space="0" w:color="C00000"/>
              <w:left w:val="nil"/>
              <w:bottom w:val="single" w:sz="4" w:space="0" w:color="C00000"/>
              <w:right w:val="nil"/>
            </w:tcBorders>
            <w:shd w:val="clear" w:color="auto" w:fill="auto"/>
            <w:vAlign w:val="center"/>
          </w:tcPr>
          <w:p w14:paraId="4FE401A5" w14:textId="77777777" w:rsidR="009128DC" w:rsidRPr="00B45E63" w:rsidRDefault="009128DC" w:rsidP="00AD1BA4">
            <w:pPr>
              <w:pStyle w:val="DHHStabletext"/>
              <w:rPr>
                <w:rFonts w:cs="Arial"/>
                <w:b/>
              </w:rPr>
            </w:pPr>
            <w:r w:rsidRPr="00B45E63">
              <w:rPr>
                <w:rFonts w:cs="Arial"/>
                <w:color w:val="000000"/>
              </w:rPr>
              <w:t>48</w:t>
            </w:r>
          </w:p>
        </w:tc>
        <w:tc>
          <w:tcPr>
            <w:tcW w:w="1638" w:type="dxa"/>
            <w:tcBorders>
              <w:top w:val="single" w:sz="4" w:space="0" w:color="C00000"/>
              <w:left w:val="nil"/>
              <w:bottom w:val="single" w:sz="4" w:space="0" w:color="C00000"/>
              <w:right w:val="nil"/>
            </w:tcBorders>
            <w:shd w:val="clear" w:color="auto" w:fill="auto"/>
            <w:vAlign w:val="center"/>
          </w:tcPr>
          <w:p w14:paraId="7920084E" w14:textId="77777777" w:rsidR="009128DC" w:rsidRPr="00B45E63" w:rsidRDefault="009128DC" w:rsidP="00AD1BA4">
            <w:pPr>
              <w:pStyle w:val="DHHStabletext"/>
              <w:rPr>
                <w:rFonts w:cs="Arial"/>
                <w:b/>
              </w:rPr>
            </w:pPr>
            <w:r w:rsidRPr="00B45E63">
              <w:rPr>
                <w:rFonts w:cs="Arial"/>
              </w:rPr>
              <w:t>134 (99–179)</w:t>
            </w:r>
          </w:p>
        </w:tc>
        <w:tc>
          <w:tcPr>
            <w:tcW w:w="1703" w:type="dxa"/>
            <w:tcBorders>
              <w:top w:val="single" w:sz="4" w:space="0" w:color="C00000"/>
              <w:left w:val="nil"/>
              <w:bottom w:val="single" w:sz="4" w:space="0" w:color="C00000"/>
              <w:right w:val="nil"/>
            </w:tcBorders>
            <w:shd w:val="clear" w:color="auto" w:fill="auto"/>
            <w:vAlign w:val="center"/>
          </w:tcPr>
          <w:p w14:paraId="5CEB91B8" w14:textId="77777777" w:rsidR="009128DC" w:rsidRPr="00B45E63" w:rsidRDefault="009128DC" w:rsidP="00AD1BA4">
            <w:pPr>
              <w:pStyle w:val="DHHStabletext"/>
              <w:rPr>
                <w:rFonts w:cs="Arial"/>
                <w:b/>
              </w:rPr>
            </w:pPr>
            <w:r w:rsidRPr="00B45E63">
              <w:rPr>
                <w:rFonts w:cs="Arial"/>
                <w:color w:val="000000"/>
              </w:rPr>
              <w:t>39</w:t>
            </w:r>
          </w:p>
        </w:tc>
        <w:tc>
          <w:tcPr>
            <w:tcW w:w="1635" w:type="dxa"/>
            <w:tcBorders>
              <w:top w:val="single" w:sz="4" w:space="0" w:color="C00000"/>
              <w:left w:val="nil"/>
              <w:bottom w:val="single" w:sz="4" w:space="0" w:color="C00000"/>
              <w:right w:val="nil"/>
            </w:tcBorders>
            <w:shd w:val="clear" w:color="auto" w:fill="auto"/>
            <w:vAlign w:val="center"/>
          </w:tcPr>
          <w:p w14:paraId="54422393" w14:textId="77777777" w:rsidR="009128DC" w:rsidRPr="00B45E63" w:rsidRDefault="009128DC" w:rsidP="00AD1BA4">
            <w:pPr>
              <w:pStyle w:val="DHHStabletext"/>
              <w:rPr>
                <w:rFonts w:cs="Arial"/>
                <w:b/>
              </w:rPr>
            </w:pPr>
            <w:r w:rsidRPr="00B45E63">
              <w:rPr>
                <w:rFonts w:cs="Arial"/>
              </w:rPr>
              <w:t>106 (75–147)</w:t>
            </w:r>
          </w:p>
        </w:tc>
        <w:tc>
          <w:tcPr>
            <w:tcW w:w="1798" w:type="dxa"/>
            <w:tcBorders>
              <w:top w:val="single" w:sz="4" w:space="0" w:color="C00000"/>
              <w:left w:val="nil"/>
              <w:bottom w:val="single" w:sz="4" w:space="0" w:color="C00000"/>
              <w:right w:val="nil"/>
            </w:tcBorders>
            <w:shd w:val="clear" w:color="auto" w:fill="auto"/>
            <w:vAlign w:val="center"/>
          </w:tcPr>
          <w:p w14:paraId="085B8F2E" w14:textId="77777777" w:rsidR="009128DC" w:rsidRPr="00B45E63" w:rsidRDefault="009128DC" w:rsidP="00AD1BA4">
            <w:pPr>
              <w:pStyle w:val="DHHStabletext"/>
              <w:rPr>
                <w:rFonts w:cs="Arial"/>
                <w:b/>
                <w:color w:val="000000"/>
              </w:rPr>
            </w:pPr>
            <w:r w:rsidRPr="00B45E63">
              <w:rPr>
                <w:rFonts w:cs="Arial"/>
                <w:color w:val="000000"/>
              </w:rPr>
              <w:t>48</w:t>
            </w:r>
          </w:p>
        </w:tc>
        <w:tc>
          <w:tcPr>
            <w:tcW w:w="1635" w:type="dxa"/>
            <w:tcBorders>
              <w:top w:val="single" w:sz="4" w:space="0" w:color="C00000"/>
              <w:left w:val="nil"/>
              <w:bottom w:val="single" w:sz="4" w:space="0" w:color="C00000"/>
              <w:right w:val="nil"/>
            </w:tcBorders>
            <w:shd w:val="clear" w:color="auto" w:fill="auto"/>
            <w:vAlign w:val="center"/>
          </w:tcPr>
          <w:p w14:paraId="3B9083D8" w14:textId="77777777" w:rsidR="009128DC" w:rsidRPr="00B45E63" w:rsidRDefault="009128DC" w:rsidP="00AD1BA4">
            <w:pPr>
              <w:pStyle w:val="DHHStabletext"/>
              <w:rPr>
                <w:rFonts w:cs="Arial"/>
                <w:b/>
              </w:rPr>
            </w:pPr>
            <w:r w:rsidRPr="00B45E63">
              <w:rPr>
                <w:rFonts w:cs="Arial"/>
              </w:rPr>
              <w:t>117 (86–156)</w:t>
            </w:r>
          </w:p>
        </w:tc>
      </w:tr>
      <w:tr w:rsidR="009128DC" w:rsidRPr="004325E1" w14:paraId="278EE046" w14:textId="77777777" w:rsidTr="00DC6227">
        <w:trPr>
          <w:trHeight w:val="156"/>
        </w:trPr>
        <w:tc>
          <w:tcPr>
            <w:tcW w:w="2537" w:type="dxa"/>
            <w:tcBorders>
              <w:top w:val="single" w:sz="4" w:space="0" w:color="C00000"/>
              <w:left w:val="nil"/>
              <w:bottom w:val="single" w:sz="4" w:space="0" w:color="C00000"/>
              <w:right w:val="nil"/>
            </w:tcBorders>
            <w:vAlign w:val="center"/>
          </w:tcPr>
          <w:p w14:paraId="62EFBC46" w14:textId="77777777" w:rsidR="009128DC" w:rsidRPr="00B45E63" w:rsidRDefault="009128DC" w:rsidP="00AD1BA4">
            <w:pPr>
              <w:pStyle w:val="DHHStabletext"/>
              <w:ind w:left="-675" w:firstLine="675"/>
              <w:rPr>
                <w:rFonts w:cs="Arial"/>
                <w:b/>
                <w:color w:val="000000"/>
              </w:rPr>
            </w:pPr>
            <w:r w:rsidRPr="00B45E63">
              <w:rPr>
                <w:rFonts w:cs="Arial"/>
              </w:rPr>
              <w:t>Wyndham (C)</w:t>
            </w:r>
          </w:p>
        </w:tc>
        <w:tc>
          <w:tcPr>
            <w:tcW w:w="1369" w:type="dxa"/>
            <w:tcBorders>
              <w:top w:val="single" w:sz="4" w:space="0" w:color="C00000"/>
              <w:left w:val="nil"/>
              <w:bottom w:val="single" w:sz="4" w:space="0" w:color="C00000"/>
              <w:right w:val="nil"/>
            </w:tcBorders>
            <w:shd w:val="clear" w:color="auto" w:fill="auto"/>
            <w:vAlign w:val="center"/>
          </w:tcPr>
          <w:p w14:paraId="2216BFAB" w14:textId="77777777" w:rsidR="009128DC" w:rsidRPr="00B45E63" w:rsidRDefault="009128DC" w:rsidP="00AD1BA4">
            <w:pPr>
              <w:pStyle w:val="DHHStabletext"/>
              <w:rPr>
                <w:rFonts w:cs="Arial"/>
                <w:b/>
              </w:rPr>
            </w:pPr>
            <w:r w:rsidRPr="00B45E63">
              <w:rPr>
                <w:rFonts w:cs="Arial"/>
                <w:color w:val="000000"/>
              </w:rPr>
              <w:t>152</w:t>
            </w:r>
          </w:p>
        </w:tc>
        <w:tc>
          <w:tcPr>
            <w:tcW w:w="1635" w:type="dxa"/>
            <w:tcBorders>
              <w:top w:val="single" w:sz="4" w:space="0" w:color="C00000"/>
              <w:left w:val="nil"/>
              <w:bottom w:val="single" w:sz="4" w:space="0" w:color="C00000"/>
              <w:right w:val="nil"/>
            </w:tcBorders>
            <w:shd w:val="clear" w:color="auto" w:fill="auto"/>
            <w:vAlign w:val="center"/>
          </w:tcPr>
          <w:p w14:paraId="5DC3CEB9" w14:textId="77777777" w:rsidR="009128DC" w:rsidRPr="00B45E63" w:rsidRDefault="009128DC" w:rsidP="00AD1BA4">
            <w:pPr>
              <w:pStyle w:val="DHHStabletext"/>
              <w:rPr>
                <w:rFonts w:cs="Arial"/>
                <w:b/>
              </w:rPr>
            </w:pPr>
            <w:r w:rsidRPr="00B45E63">
              <w:rPr>
                <w:rFonts w:cs="Arial"/>
              </w:rPr>
              <w:t>159 (134–188)</w:t>
            </w:r>
          </w:p>
        </w:tc>
        <w:tc>
          <w:tcPr>
            <w:tcW w:w="1726" w:type="dxa"/>
            <w:tcBorders>
              <w:top w:val="single" w:sz="4" w:space="0" w:color="C00000"/>
              <w:left w:val="nil"/>
              <w:bottom w:val="single" w:sz="4" w:space="0" w:color="C00000"/>
              <w:right w:val="nil"/>
            </w:tcBorders>
            <w:shd w:val="clear" w:color="auto" w:fill="auto"/>
            <w:vAlign w:val="center"/>
          </w:tcPr>
          <w:p w14:paraId="3BDE739D" w14:textId="77777777" w:rsidR="009128DC" w:rsidRPr="00B45E63" w:rsidRDefault="009128DC" w:rsidP="00AD1BA4">
            <w:pPr>
              <w:pStyle w:val="DHHStabletext"/>
              <w:rPr>
                <w:rFonts w:cs="Arial"/>
                <w:b/>
              </w:rPr>
            </w:pPr>
            <w:r w:rsidRPr="00B45E63">
              <w:rPr>
                <w:rFonts w:cs="Arial"/>
                <w:color w:val="000000"/>
              </w:rPr>
              <w:t>168</w:t>
            </w:r>
          </w:p>
        </w:tc>
        <w:tc>
          <w:tcPr>
            <w:tcW w:w="1638" w:type="dxa"/>
            <w:tcBorders>
              <w:top w:val="single" w:sz="4" w:space="0" w:color="C00000"/>
              <w:left w:val="nil"/>
              <w:bottom w:val="single" w:sz="4" w:space="0" w:color="C00000"/>
              <w:right w:val="nil"/>
            </w:tcBorders>
            <w:shd w:val="clear" w:color="auto" w:fill="auto"/>
            <w:vAlign w:val="center"/>
          </w:tcPr>
          <w:p w14:paraId="600610CB" w14:textId="77777777" w:rsidR="009128DC" w:rsidRPr="00B45E63" w:rsidRDefault="009128DC" w:rsidP="00AD1BA4">
            <w:pPr>
              <w:pStyle w:val="DHHStabletext"/>
              <w:rPr>
                <w:rFonts w:cs="Arial"/>
                <w:b/>
              </w:rPr>
            </w:pPr>
            <w:r w:rsidRPr="00B45E63">
              <w:rPr>
                <w:rFonts w:cs="Arial"/>
              </w:rPr>
              <w:t>163 (138–191)</w:t>
            </w:r>
          </w:p>
        </w:tc>
        <w:tc>
          <w:tcPr>
            <w:tcW w:w="1703" w:type="dxa"/>
            <w:tcBorders>
              <w:top w:val="single" w:sz="4" w:space="0" w:color="C00000"/>
              <w:left w:val="nil"/>
              <w:bottom w:val="single" w:sz="4" w:space="0" w:color="C00000"/>
              <w:right w:val="nil"/>
            </w:tcBorders>
            <w:shd w:val="clear" w:color="auto" w:fill="auto"/>
            <w:vAlign w:val="center"/>
          </w:tcPr>
          <w:p w14:paraId="63BF35E1" w14:textId="77777777" w:rsidR="009128DC" w:rsidRPr="00B45E63" w:rsidRDefault="009128DC" w:rsidP="00AD1BA4">
            <w:pPr>
              <w:pStyle w:val="DHHStabletext"/>
              <w:rPr>
                <w:rFonts w:cs="Arial"/>
                <w:b/>
              </w:rPr>
            </w:pPr>
            <w:r w:rsidRPr="00B45E63">
              <w:rPr>
                <w:rFonts w:cs="Arial"/>
                <w:color w:val="000000"/>
              </w:rPr>
              <w:t>184</w:t>
            </w:r>
          </w:p>
        </w:tc>
        <w:tc>
          <w:tcPr>
            <w:tcW w:w="1635" w:type="dxa"/>
            <w:tcBorders>
              <w:top w:val="single" w:sz="4" w:space="0" w:color="C00000"/>
              <w:left w:val="nil"/>
              <w:bottom w:val="single" w:sz="4" w:space="0" w:color="C00000"/>
              <w:right w:val="nil"/>
            </w:tcBorders>
            <w:shd w:val="clear" w:color="auto" w:fill="auto"/>
            <w:vAlign w:val="center"/>
          </w:tcPr>
          <w:p w14:paraId="3982D56D" w14:textId="77777777" w:rsidR="009128DC" w:rsidRPr="00B45E63" w:rsidRDefault="009128DC" w:rsidP="00AD1BA4">
            <w:pPr>
              <w:pStyle w:val="DHHStabletext"/>
              <w:rPr>
                <w:rFonts w:cs="Arial"/>
                <w:b/>
              </w:rPr>
            </w:pPr>
            <w:r w:rsidRPr="00B45E63">
              <w:rPr>
                <w:rFonts w:cs="Arial"/>
              </w:rPr>
              <w:t>172 (147–201)</w:t>
            </w:r>
          </w:p>
        </w:tc>
        <w:tc>
          <w:tcPr>
            <w:tcW w:w="1798" w:type="dxa"/>
            <w:tcBorders>
              <w:top w:val="single" w:sz="4" w:space="0" w:color="C00000"/>
              <w:left w:val="nil"/>
              <w:bottom w:val="single" w:sz="4" w:space="0" w:color="C00000"/>
              <w:right w:val="nil"/>
            </w:tcBorders>
            <w:shd w:val="clear" w:color="auto" w:fill="auto"/>
            <w:vAlign w:val="center"/>
          </w:tcPr>
          <w:p w14:paraId="6B428485" w14:textId="77777777" w:rsidR="009128DC" w:rsidRPr="00B45E63" w:rsidRDefault="009128DC" w:rsidP="00AD1BA4">
            <w:pPr>
              <w:pStyle w:val="DHHStabletext"/>
              <w:rPr>
                <w:rFonts w:cs="Arial"/>
                <w:b/>
                <w:color w:val="000000"/>
              </w:rPr>
            </w:pPr>
            <w:r w:rsidRPr="00B45E63">
              <w:rPr>
                <w:rFonts w:cs="Arial"/>
                <w:color w:val="000000"/>
              </w:rPr>
              <w:t>208</w:t>
            </w:r>
          </w:p>
        </w:tc>
        <w:tc>
          <w:tcPr>
            <w:tcW w:w="1635" w:type="dxa"/>
            <w:tcBorders>
              <w:top w:val="single" w:sz="4" w:space="0" w:color="C00000"/>
              <w:left w:val="nil"/>
              <w:bottom w:val="single" w:sz="4" w:space="0" w:color="C00000"/>
              <w:right w:val="nil"/>
            </w:tcBorders>
            <w:shd w:val="clear" w:color="auto" w:fill="auto"/>
            <w:vAlign w:val="center"/>
          </w:tcPr>
          <w:p w14:paraId="71E2DEEB" w14:textId="77777777" w:rsidR="009128DC" w:rsidRPr="00B45E63" w:rsidRDefault="009128DC" w:rsidP="00AD1BA4">
            <w:pPr>
              <w:pStyle w:val="DHHStabletext"/>
              <w:rPr>
                <w:rFonts w:cs="Arial"/>
                <w:b/>
              </w:rPr>
            </w:pPr>
            <w:r w:rsidRPr="00B45E63">
              <w:rPr>
                <w:rFonts w:cs="Arial"/>
              </w:rPr>
              <w:t>179 (155–207)</w:t>
            </w:r>
          </w:p>
        </w:tc>
      </w:tr>
      <w:tr w:rsidR="009128DC" w:rsidRPr="004325E1" w14:paraId="6C316FB7" w14:textId="77777777" w:rsidTr="00DC6227">
        <w:trPr>
          <w:trHeight w:val="156"/>
        </w:trPr>
        <w:tc>
          <w:tcPr>
            <w:tcW w:w="2537" w:type="dxa"/>
            <w:tcBorders>
              <w:top w:val="single" w:sz="4" w:space="0" w:color="C00000"/>
              <w:left w:val="nil"/>
              <w:bottom w:val="single" w:sz="4" w:space="0" w:color="C00000"/>
              <w:right w:val="nil"/>
            </w:tcBorders>
            <w:vAlign w:val="center"/>
          </w:tcPr>
          <w:p w14:paraId="2F3E9D7F" w14:textId="77777777" w:rsidR="009128DC" w:rsidRPr="00B45E63" w:rsidRDefault="009128DC" w:rsidP="00AD1BA4">
            <w:pPr>
              <w:pStyle w:val="DHHStabletext"/>
              <w:ind w:left="-675" w:firstLine="675"/>
              <w:rPr>
                <w:rFonts w:cs="Arial"/>
                <w:b/>
                <w:color w:val="000000"/>
              </w:rPr>
            </w:pPr>
            <w:r w:rsidRPr="00B45E63">
              <w:rPr>
                <w:rFonts w:cs="Arial"/>
              </w:rPr>
              <w:t>Yarra (C)</w:t>
            </w:r>
          </w:p>
        </w:tc>
        <w:tc>
          <w:tcPr>
            <w:tcW w:w="1369" w:type="dxa"/>
            <w:tcBorders>
              <w:top w:val="single" w:sz="4" w:space="0" w:color="C00000"/>
              <w:left w:val="nil"/>
              <w:bottom w:val="single" w:sz="4" w:space="0" w:color="C00000"/>
              <w:right w:val="nil"/>
            </w:tcBorders>
            <w:shd w:val="clear" w:color="auto" w:fill="auto"/>
            <w:vAlign w:val="center"/>
          </w:tcPr>
          <w:p w14:paraId="102CD03B" w14:textId="77777777" w:rsidR="009128DC" w:rsidRPr="00B45E63" w:rsidRDefault="009128DC" w:rsidP="00AD1BA4">
            <w:pPr>
              <w:pStyle w:val="DHHStabletext"/>
              <w:rPr>
                <w:rFonts w:cs="Arial"/>
                <w:b/>
              </w:rPr>
            </w:pPr>
            <w:r w:rsidRPr="00B45E63">
              <w:rPr>
                <w:rFonts w:cs="Arial"/>
                <w:color w:val="000000"/>
              </w:rPr>
              <w:t>113</w:t>
            </w:r>
          </w:p>
        </w:tc>
        <w:tc>
          <w:tcPr>
            <w:tcW w:w="1635" w:type="dxa"/>
            <w:tcBorders>
              <w:top w:val="single" w:sz="4" w:space="0" w:color="C00000"/>
              <w:left w:val="nil"/>
              <w:bottom w:val="single" w:sz="4" w:space="0" w:color="C00000"/>
              <w:right w:val="nil"/>
            </w:tcBorders>
            <w:shd w:val="clear" w:color="auto" w:fill="auto"/>
            <w:vAlign w:val="center"/>
          </w:tcPr>
          <w:p w14:paraId="223D18AA" w14:textId="77777777" w:rsidR="009128DC" w:rsidRPr="00B45E63" w:rsidRDefault="009128DC" w:rsidP="00AD1BA4">
            <w:pPr>
              <w:pStyle w:val="DHHStabletext"/>
              <w:rPr>
                <w:rFonts w:cs="Arial"/>
                <w:b/>
              </w:rPr>
            </w:pPr>
            <w:r w:rsidRPr="00B45E63">
              <w:rPr>
                <w:rFonts w:cs="Arial"/>
              </w:rPr>
              <w:t>177 (146–216)</w:t>
            </w:r>
          </w:p>
        </w:tc>
        <w:tc>
          <w:tcPr>
            <w:tcW w:w="1726" w:type="dxa"/>
            <w:tcBorders>
              <w:top w:val="single" w:sz="4" w:space="0" w:color="C00000"/>
              <w:left w:val="nil"/>
              <w:bottom w:val="single" w:sz="4" w:space="0" w:color="C00000"/>
              <w:right w:val="nil"/>
            </w:tcBorders>
            <w:shd w:val="clear" w:color="auto" w:fill="auto"/>
            <w:vAlign w:val="center"/>
          </w:tcPr>
          <w:p w14:paraId="1CE7F233" w14:textId="77777777" w:rsidR="009128DC" w:rsidRPr="00B45E63" w:rsidRDefault="009128DC" w:rsidP="00AD1BA4">
            <w:pPr>
              <w:pStyle w:val="DHHStabletext"/>
              <w:rPr>
                <w:rFonts w:cs="Arial"/>
                <w:b/>
              </w:rPr>
            </w:pPr>
            <w:r w:rsidRPr="00B45E63">
              <w:rPr>
                <w:rFonts w:cs="Arial"/>
                <w:color w:val="000000"/>
              </w:rPr>
              <w:t>113</w:t>
            </w:r>
          </w:p>
        </w:tc>
        <w:tc>
          <w:tcPr>
            <w:tcW w:w="1638" w:type="dxa"/>
            <w:tcBorders>
              <w:top w:val="single" w:sz="4" w:space="0" w:color="C00000"/>
              <w:left w:val="nil"/>
              <w:bottom w:val="single" w:sz="4" w:space="0" w:color="C00000"/>
              <w:right w:val="nil"/>
            </w:tcBorders>
            <w:shd w:val="clear" w:color="auto" w:fill="auto"/>
            <w:vAlign w:val="center"/>
          </w:tcPr>
          <w:p w14:paraId="09434A19" w14:textId="77777777" w:rsidR="009128DC" w:rsidRPr="00B45E63" w:rsidRDefault="009128DC" w:rsidP="00AD1BA4">
            <w:pPr>
              <w:pStyle w:val="DHHStabletext"/>
              <w:rPr>
                <w:rFonts w:cs="Arial"/>
                <w:b/>
              </w:rPr>
            </w:pPr>
            <w:r w:rsidRPr="00B45E63">
              <w:rPr>
                <w:rFonts w:cs="Arial"/>
              </w:rPr>
              <w:t>176 (145–214)</w:t>
            </w:r>
          </w:p>
        </w:tc>
        <w:tc>
          <w:tcPr>
            <w:tcW w:w="1703" w:type="dxa"/>
            <w:tcBorders>
              <w:top w:val="single" w:sz="4" w:space="0" w:color="C00000"/>
              <w:left w:val="nil"/>
              <w:bottom w:val="single" w:sz="4" w:space="0" w:color="C00000"/>
              <w:right w:val="nil"/>
            </w:tcBorders>
            <w:shd w:val="clear" w:color="auto" w:fill="auto"/>
            <w:vAlign w:val="center"/>
          </w:tcPr>
          <w:p w14:paraId="757E6411" w14:textId="77777777" w:rsidR="009128DC" w:rsidRPr="00B45E63" w:rsidRDefault="009128DC" w:rsidP="00AD1BA4">
            <w:pPr>
              <w:pStyle w:val="DHHStabletext"/>
              <w:rPr>
                <w:rFonts w:cs="Arial"/>
                <w:b/>
              </w:rPr>
            </w:pPr>
            <w:r w:rsidRPr="00B45E63">
              <w:rPr>
                <w:rFonts w:cs="Arial"/>
                <w:color w:val="000000"/>
              </w:rPr>
              <w:t>100</w:t>
            </w:r>
          </w:p>
        </w:tc>
        <w:tc>
          <w:tcPr>
            <w:tcW w:w="1635" w:type="dxa"/>
            <w:tcBorders>
              <w:top w:val="single" w:sz="4" w:space="0" w:color="C00000"/>
              <w:left w:val="nil"/>
              <w:bottom w:val="single" w:sz="4" w:space="0" w:color="C00000"/>
              <w:right w:val="nil"/>
            </w:tcBorders>
            <w:shd w:val="clear" w:color="auto" w:fill="auto"/>
            <w:vAlign w:val="center"/>
          </w:tcPr>
          <w:p w14:paraId="0CD1C8DB" w14:textId="77777777" w:rsidR="009128DC" w:rsidRPr="00B45E63" w:rsidRDefault="009128DC" w:rsidP="00AD1BA4">
            <w:pPr>
              <w:pStyle w:val="DHHStabletext"/>
              <w:rPr>
                <w:rFonts w:cs="Arial"/>
                <w:b/>
              </w:rPr>
            </w:pPr>
            <w:r w:rsidRPr="00B45E63">
              <w:rPr>
                <w:rFonts w:cs="Arial"/>
              </w:rPr>
              <w:t>152 (124–187)</w:t>
            </w:r>
          </w:p>
        </w:tc>
        <w:tc>
          <w:tcPr>
            <w:tcW w:w="1798" w:type="dxa"/>
            <w:tcBorders>
              <w:top w:val="single" w:sz="4" w:space="0" w:color="C00000"/>
              <w:left w:val="nil"/>
              <w:bottom w:val="single" w:sz="4" w:space="0" w:color="C00000"/>
              <w:right w:val="nil"/>
            </w:tcBorders>
            <w:shd w:val="clear" w:color="auto" w:fill="auto"/>
            <w:vAlign w:val="center"/>
          </w:tcPr>
          <w:p w14:paraId="67132397" w14:textId="77777777" w:rsidR="009128DC" w:rsidRPr="00B45E63" w:rsidRDefault="009128DC" w:rsidP="00AD1BA4">
            <w:pPr>
              <w:pStyle w:val="DHHStabletext"/>
              <w:rPr>
                <w:rFonts w:cs="Arial"/>
                <w:b/>
                <w:color w:val="000000"/>
              </w:rPr>
            </w:pPr>
            <w:r w:rsidRPr="00B45E63">
              <w:rPr>
                <w:rFonts w:cs="Arial"/>
                <w:color w:val="000000"/>
              </w:rPr>
              <w:t>90</w:t>
            </w:r>
          </w:p>
        </w:tc>
        <w:tc>
          <w:tcPr>
            <w:tcW w:w="1635" w:type="dxa"/>
            <w:tcBorders>
              <w:top w:val="single" w:sz="4" w:space="0" w:color="C00000"/>
              <w:left w:val="nil"/>
              <w:bottom w:val="single" w:sz="4" w:space="0" w:color="C00000"/>
              <w:right w:val="nil"/>
            </w:tcBorders>
            <w:shd w:val="clear" w:color="auto" w:fill="auto"/>
            <w:vAlign w:val="center"/>
          </w:tcPr>
          <w:p w14:paraId="6449543C" w14:textId="77777777" w:rsidR="009128DC" w:rsidRPr="00B45E63" w:rsidRDefault="009128DC" w:rsidP="00AD1BA4">
            <w:pPr>
              <w:pStyle w:val="DHHStabletext"/>
              <w:rPr>
                <w:rFonts w:cs="Arial"/>
                <w:b/>
              </w:rPr>
            </w:pPr>
            <w:r w:rsidRPr="00B45E63">
              <w:rPr>
                <w:rFonts w:cs="Arial"/>
              </w:rPr>
              <w:t>132 (106–165)</w:t>
            </w:r>
          </w:p>
        </w:tc>
      </w:tr>
      <w:tr w:rsidR="009128DC" w:rsidRPr="004325E1" w14:paraId="3F2092EF" w14:textId="77777777" w:rsidTr="00DC6227">
        <w:trPr>
          <w:trHeight w:val="156"/>
        </w:trPr>
        <w:tc>
          <w:tcPr>
            <w:tcW w:w="2537" w:type="dxa"/>
            <w:tcBorders>
              <w:top w:val="single" w:sz="4" w:space="0" w:color="C00000"/>
              <w:left w:val="nil"/>
              <w:bottom w:val="single" w:sz="4" w:space="0" w:color="C00000"/>
              <w:right w:val="nil"/>
            </w:tcBorders>
            <w:vAlign w:val="center"/>
          </w:tcPr>
          <w:p w14:paraId="3F97AB3A" w14:textId="77777777" w:rsidR="009128DC" w:rsidRPr="00B45E63" w:rsidRDefault="009128DC" w:rsidP="00AD1BA4">
            <w:pPr>
              <w:pStyle w:val="DHHStabletext"/>
              <w:ind w:left="-675" w:firstLine="675"/>
              <w:rPr>
                <w:rFonts w:cs="Arial"/>
                <w:b/>
                <w:color w:val="000000"/>
              </w:rPr>
            </w:pPr>
            <w:r w:rsidRPr="00B45E63">
              <w:rPr>
                <w:rFonts w:cs="Arial"/>
              </w:rPr>
              <w:t>Yarra Ranges (S)</w:t>
            </w:r>
          </w:p>
        </w:tc>
        <w:tc>
          <w:tcPr>
            <w:tcW w:w="1369" w:type="dxa"/>
            <w:tcBorders>
              <w:top w:val="single" w:sz="4" w:space="0" w:color="C00000"/>
              <w:left w:val="nil"/>
              <w:bottom w:val="single" w:sz="4" w:space="0" w:color="C00000"/>
              <w:right w:val="nil"/>
            </w:tcBorders>
            <w:shd w:val="clear" w:color="auto" w:fill="auto"/>
            <w:vAlign w:val="center"/>
          </w:tcPr>
          <w:p w14:paraId="3890B1B4" w14:textId="77777777" w:rsidR="009128DC" w:rsidRPr="00B45E63" w:rsidRDefault="009128DC" w:rsidP="00AD1BA4">
            <w:pPr>
              <w:pStyle w:val="DHHStabletext"/>
              <w:rPr>
                <w:rFonts w:cs="Arial"/>
                <w:b/>
              </w:rPr>
            </w:pPr>
            <w:r w:rsidRPr="00B45E63">
              <w:rPr>
                <w:rFonts w:cs="Arial"/>
                <w:color w:val="000000"/>
              </w:rPr>
              <w:t>245</w:t>
            </w:r>
          </w:p>
        </w:tc>
        <w:tc>
          <w:tcPr>
            <w:tcW w:w="1635" w:type="dxa"/>
            <w:tcBorders>
              <w:top w:val="single" w:sz="4" w:space="0" w:color="C00000"/>
              <w:left w:val="nil"/>
              <w:bottom w:val="single" w:sz="4" w:space="0" w:color="C00000"/>
              <w:right w:val="nil"/>
            </w:tcBorders>
            <w:shd w:val="clear" w:color="auto" w:fill="auto"/>
            <w:vAlign w:val="center"/>
          </w:tcPr>
          <w:p w14:paraId="21FE13DE" w14:textId="77777777" w:rsidR="009128DC" w:rsidRPr="00B45E63" w:rsidRDefault="009128DC" w:rsidP="00AD1BA4">
            <w:pPr>
              <w:pStyle w:val="DHHStabletext"/>
              <w:rPr>
                <w:rFonts w:cs="Arial"/>
                <w:b/>
              </w:rPr>
            </w:pPr>
            <w:r w:rsidRPr="00B45E63">
              <w:rPr>
                <w:rFonts w:cs="Arial"/>
              </w:rPr>
              <w:t>170 (149–194)</w:t>
            </w:r>
          </w:p>
        </w:tc>
        <w:tc>
          <w:tcPr>
            <w:tcW w:w="1726" w:type="dxa"/>
            <w:tcBorders>
              <w:top w:val="single" w:sz="4" w:space="0" w:color="C00000"/>
              <w:left w:val="nil"/>
              <w:bottom w:val="single" w:sz="4" w:space="0" w:color="C00000"/>
              <w:right w:val="nil"/>
            </w:tcBorders>
            <w:shd w:val="clear" w:color="auto" w:fill="auto"/>
            <w:vAlign w:val="center"/>
          </w:tcPr>
          <w:p w14:paraId="2B4CFE72" w14:textId="77777777" w:rsidR="009128DC" w:rsidRPr="00B45E63" w:rsidRDefault="009128DC" w:rsidP="00AD1BA4">
            <w:pPr>
              <w:pStyle w:val="DHHStabletext"/>
              <w:rPr>
                <w:rFonts w:cs="Arial"/>
                <w:b/>
              </w:rPr>
            </w:pPr>
            <w:r w:rsidRPr="00B45E63">
              <w:rPr>
                <w:rFonts w:cs="Arial"/>
                <w:color w:val="000000"/>
              </w:rPr>
              <w:t>247</w:t>
            </w:r>
          </w:p>
        </w:tc>
        <w:tc>
          <w:tcPr>
            <w:tcW w:w="1638" w:type="dxa"/>
            <w:tcBorders>
              <w:top w:val="single" w:sz="4" w:space="0" w:color="C00000"/>
              <w:left w:val="nil"/>
              <w:bottom w:val="single" w:sz="4" w:space="0" w:color="C00000"/>
              <w:right w:val="nil"/>
            </w:tcBorders>
            <w:shd w:val="clear" w:color="auto" w:fill="auto"/>
            <w:vAlign w:val="center"/>
          </w:tcPr>
          <w:p w14:paraId="43CA2A3D" w14:textId="77777777" w:rsidR="009128DC" w:rsidRPr="00B45E63" w:rsidRDefault="009128DC" w:rsidP="00AD1BA4">
            <w:pPr>
              <w:pStyle w:val="DHHStabletext"/>
              <w:rPr>
                <w:rFonts w:cs="Arial"/>
                <w:b/>
              </w:rPr>
            </w:pPr>
            <w:r w:rsidRPr="00B45E63">
              <w:rPr>
                <w:rFonts w:cs="Arial"/>
              </w:rPr>
              <w:t>165 (145–188)</w:t>
            </w:r>
          </w:p>
        </w:tc>
        <w:tc>
          <w:tcPr>
            <w:tcW w:w="1703" w:type="dxa"/>
            <w:tcBorders>
              <w:top w:val="single" w:sz="4" w:space="0" w:color="C00000"/>
              <w:left w:val="nil"/>
              <w:bottom w:val="single" w:sz="4" w:space="0" w:color="C00000"/>
              <w:right w:val="nil"/>
            </w:tcBorders>
            <w:shd w:val="clear" w:color="auto" w:fill="auto"/>
            <w:vAlign w:val="center"/>
          </w:tcPr>
          <w:p w14:paraId="3DC3434C" w14:textId="77777777" w:rsidR="009128DC" w:rsidRPr="00B45E63" w:rsidRDefault="009128DC" w:rsidP="00AD1BA4">
            <w:pPr>
              <w:pStyle w:val="DHHStabletext"/>
              <w:rPr>
                <w:rFonts w:cs="Arial"/>
                <w:b/>
              </w:rPr>
            </w:pPr>
            <w:r w:rsidRPr="00B45E63">
              <w:rPr>
                <w:rFonts w:cs="Arial"/>
                <w:color w:val="000000"/>
              </w:rPr>
              <w:t>259</w:t>
            </w:r>
          </w:p>
        </w:tc>
        <w:tc>
          <w:tcPr>
            <w:tcW w:w="1635" w:type="dxa"/>
            <w:tcBorders>
              <w:top w:val="single" w:sz="4" w:space="0" w:color="C00000"/>
              <w:left w:val="nil"/>
              <w:bottom w:val="single" w:sz="4" w:space="0" w:color="C00000"/>
              <w:right w:val="nil"/>
            </w:tcBorders>
            <w:shd w:val="clear" w:color="auto" w:fill="auto"/>
            <w:vAlign w:val="center"/>
          </w:tcPr>
          <w:p w14:paraId="06F98BFC" w14:textId="77777777" w:rsidR="009128DC" w:rsidRPr="00B45E63" w:rsidRDefault="009128DC" w:rsidP="00AD1BA4">
            <w:pPr>
              <w:pStyle w:val="DHHStabletext"/>
              <w:rPr>
                <w:rFonts w:cs="Arial"/>
                <w:b/>
              </w:rPr>
            </w:pPr>
            <w:r w:rsidRPr="00B45E63">
              <w:rPr>
                <w:rFonts w:cs="Arial"/>
              </w:rPr>
              <w:t>164 (145–186)</w:t>
            </w:r>
          </w:p>
        </w:tc>
        <w:tc>
          <w:tcPr>
            <w:tcW w:w="1798" w:type="dxa"/>
            <w:tcBorders>
              <w:top w:val="single" w:sz="4" w:space="0" w:color="C00000"/>
              <w:left w:val="nil"/>
              <w:bottom w:val="single" w:sz="4" w:space="0" w:color="C00000"/>
              <w:right w:val="nil"/>
            </w:tcBorders>
            <w:shd w:val="clear" w:color="auto" w:fill="auto"/>
            <w:vAlign w:val="center"/>
          </w:tcPr>
          <w:p w14:paraId="2E7C0010" w14:textId="77777777" w:rsidR="009128DC" w:rsidRPr="00B45E63" w:rsidRDefault="009128DC" w:rsidP="00AD1BA4">
            <w:pPr>
              <w:pStyle w:val="DHHStabletext"/>
              <w:rPr>
                <w:rFonts w:cs="Arial"/>
                <w:b/>
                <w:color w:val="000000"/>
              </w:rPr>
            </w:pPr>
            <w:r w:rsidRPr="00B45E63">
              <w:rPr>
                <w:rFonts w:cs="Arial"/>
                <w:color w:val="000000"/>
              </w:rPr>
              <w:t>267</w:t>
            </w:r>
          </w:p>
        </w:tc>
        <w:tc>
          <w:tcPr>
            <w:tcW w:w="1635" w:type="dxa"/>
            <w:tcBorders>
              <w:top w:val="single" w:sz="4" w:space="0" w:color="C00000"/>
              <w:left w:val="nil"/>
              <w:bottom w:val="single" w:sz="4" w:space="0" w:color="C00000"/>
              <w:right w:val="nil"/>
            </w:tcBorders>
            <w:shd w:val="clear" w:color="auto" w:fill="auto"/>
            <w:vAlign w:val="center"/>
          </w:tcPr>
          <w:p w14:paraId="661B4485" w14:textId="77777777" w:rsidR="009128DC" w:rsidRPr="00B45E63" w:rsidRDefault="009128DC" w:rsidP="00AD1BA4">
            <w:pPr>
              <w:pStyle w:val="DHHStabletext"/>
              <w:rPr>
                <w:rFonts w:cs="Arial"/>
                <w:b/>
              </w:rPr>
            </w:pPr>
            <w:r w:rsidRPr="00B45E63">
              <w:rPr>
                <w:rFonts w:cs="Arial"/>
              </w:rPr>
              <w:t>172 (152–194)</w:t>
            </w:r>
          </w:p>
        </w:tc>
      </w:tr>
      <w:tr w:rsidR="009128DC" w:rsidRPr="00496BEE" w14:paraId="00CB8FDA" w14:textId="77777777" w:rsidTr="00DC6227">
        <w:trPr>
          <w:trHeight w:val="156"/>
        </w:trPr>
        <w:tc>
          <w:tcPr>
            <w:tcW w:w="2537" w:type="dxa"/>
            <w:tcBorders>
              <w:top w:val="single" w:sz="4" w:space="0" w:color="C00000"/>
              <w:left w:val="nil"/>
              <w:bottom w:val="single" w:sz="4" w:space="0" w:color="C00000"/>
              <w:right w:val="nil"/>
            </w:tcBorders>
            <w:vAlign w:val="center"/>
          </w:tcPr>
          <w:p w14:paraId="5FB1B4E3" w14:textId="77777777" w:rsidR="009128DC" w:rsidRPr="00B45E63" w:rsidRDefault="009128DC" w:rsidP="00AD1BA4">
            <w:pPr>
              <w:rPr>
                <w:rFonts w:ascii="Arial" w:hAnsi="Arial" w:cs="Arial"/>
                <w:color w:val="000000"/>
              </w:rPr>
            </w:pPr>
            <w:r w:rsidRPr="00B45E63">
              <w:rPr>
                <w:rFonts w:ascii="Arial" w:hAnsi="Arial" w:cs="Arial"/>
                <w:color w:val="000000"/>
              </w:rPr>
              <w:t>Yarriambiack (S)</w:t>
            </w:r>
          </w:p>
        </w:tc>
        <w:tc>
          <w:tcPr>
            <w:tcW w:w="1369" w:type="dxa"/>
            <w:tcBorders>
              <w:top w:val="single" w:sz="4" w:space="0" w:color="C00000"/>
              <w:left w:val="nil"/>
              <w:bottom w:val="single" w:sz="4" w:space="0" w:color="C00000"/>
              <w:right w:val="nil"/>
            </w:tcBorders>
            <w:shd w:val="clear" w:color="auto" w:fill="auto"/>
            <w:vAlign w:val="center"/>
          </w:tcPr>
          <w:p w14:paraId="3F754F0B" w14:textId="77777777" w:rsidR="009128DC" w:rsidRPr="00B45E63" w:rsidRDefault="009128DC" w:rsidP="00AD1BA4">
            <w:pPr>
              <w:pStyle w:val="DHHStabletext"/>
              <w:rPr>
                <w:rFonts w:cs="Arial"/>
                <w:color w:val="000000"/>
              </w:rPr>
            </w:pPr>
            <w:r w:rsidRPr="00B45E63">
              <w:rPr>
                <w:rFonts w:cs="Arial"/>
                <w:color w:val="000000"/>
              </w:rPr>
              <w:t>23</w:t>
            </w:r>
          </w:p>
        </w:tc>
        <w:tc>
          <w:tcPr>
            <w:tcW w:w="1635" w:type="dxa"/>
            <w:tcBorders>
              <w:top w:val="single" w:sz="4" w:space="0" w:color="C00000"/>
              <w:left w:val="nil"/>
              <w:bottom w:val="single" w:sz="4" w:space="0" w:color="C00000"/>
              <w:right w:val="nil"/>
            </w:tcBorders>
            <w:shd w:val="clear" w:color="auto" w:fill="auto"/>
            <w:vAlign w:val="center"/>
          </w:tcPr>
          <w:p w14:paraId="12662607" w14:textId="77777777" w:rsidR="009128DC" w:rsidRPr="00B45E63" w:rsidRDefault="009128DC" w:rsidP="00AD1BA4">
            <w:pPr>
              <w:rPr>
                <w:rFonts w:ascii="Arial" w:hAnsi="Arial" w:cs="Arial"/>
              </w:rPr>
            </w:pPr>
            <w:r w:rsidRPr="00B45E63">
              <w:rPr>
                <w:rFonts w:ascii="Arial" w:hAnsi="Arial" w:cs="Arial"/>
              </w:rPr>
              <w:t>155 (97–277)</w:t>
            </w:r>
          </w:p>
        </w:tc>
        <w:tc>
          <w:tcPr>
            <w:tcW w:w="1726" w:type="dxa"/>
            <w:tcBorders>
              <w:top w:val="single" w:sz="4" w:space="0" w:color="C00000"/>
              <w:left w:val="nil"/>
              <w:bottom w:val="single" w:sz="4" w:space="0" w:color="C00000"/>
              <w:right w:val="nil"/>
            </w:tcBorders>
            <w:shd w:val="clear" w:color="auto" w:fill="auto"/>
            <w:vAlign w:val="center"/>
          </w:tcPr>
          <w:p w14:paraId="73CD8387" w14:textId="77777777" w:rsidR="009128DC" w:rsidRPr="00B45E63" w:rsidRDefault="009128DC" w:rsidP="00AD1BA4">
            <w:pPr>
              <w:pStyle w:val="DHHStabletext"/>
              <w:rPr>
                <w:rFonts w:cs="Arial"/>
                <w:b/>
              </w:rPr>
            </w:pPr>
            <w:r w:rsidRPr="00B45E63">
              <w:rPr>
                <w:rFonts w:cs="Arial"/>
                <w:color w:val="000000"/>
              </w:rPr>
              <w:t>23</w:t>
            </w:r>
          </w:p>
        </w:tc>
        <w:tc>
          <w:tcPr>
            <w:tcW w:w="1638" w:type="dxa"/>
            <w:tcBorders>
              <w:top w:val="single" w:sz="4" w:space="0" w:color="C00000"/>
              <w:left w:val="nil"/>
              <w:bottom w:val="single" w:sz="4" w:space="0" w:color="C00000"/>
              <w:right w:val="nil"/>
            </w:tcBorders>
            <w:shd w:val="clear" w:color="auto" w:fill="auto"/>
            <w:vAlign w:val="center"/>
          </w:tcPr>
          <w:p w14:paraId="2E3BB998" w14:textId="77777777" w:rsidR="009128DC" w:rsidRPr="00B45E63" w:rsidRDefault="009128DC" w:rsidP="00AD1BA4">
            <w:pPr>
              <w:pStyle w:val="DHHStabletext"/>
              <w:rPr>
                <w:rFonts w:cs="Arial"/>
                <w:b/>
              </w:rPr>
            </w:pPr>
            <w:r w:rsidRPr="00B45E63">
              <w:rPr>
                <w:rFonts w:cs="Arial"/>
              </w:rPr>
              <w:t>177 (110–315)</w:t>
            </w:r>
          </w:p>
        </w:tc>
        <w:tc>
          <w:tcPr>
            <w:tcW w:w="1703" w:type="dxa"/>
            <w:tcBorders>
              <w:top w:val="single" w:sz="4" w:space="0" w:color="C00000"/>
              <w:left w:val="nil"/>
              <w:bottom w:val="single" w:sz="4" w:space="0" w:color="C00000"/>
              <w:right w:val="nil"/>
            </w:tcBorders>
            <w:shd w:val="clear" w:color="auto" w:fill="auto"/>
            <w:vAlign w:val="center"/>
          </w:tcPr>
          <w:p w14:paraId="444BD742" w14:textId="77777777" w:rsidR="009128DC" w:rsidRPr="00B45E63" w:rsidRDefault="009128DC" w:rsidP="00AD1BA4">
            <w:pPr>
              <w:pStyle w:val="DHHStabletext"/>
              <w:rPr>
                <w:rFonts w:cs="Arial"/>
                <w:b/>
              </w:rPr>
            </w:pPr>
            <w:r w:rsidRPr="00B45E63">
              <w:rPr>
                <w:rFonts w:cs="Arial"/>
                <w:color w:val="000000"/>
              </w:rPr>
              <w:t>28</w:t>
            </w:r>
          </w:p>
        </w:tc>
        <w:tc>
          <w:tcPr>
            <w:tcW w:w="1635" w:type="dxa"/>
            <w:tcBorders>
              <w:top w:val="single" w:sz="4" w:space="0" w:color="C00000"/>
              <w:left w:val="nil"/>
              <w:bottom w:val="single" w:sz="4" w:space="0" w:color="C00000"/>
              <w:right w:val="nil"/>
            </w:tcBorders>
            <w:shd w:val="clear" w:color="auto" w:fill="auto"/>
            <w:vAlign w:val="center"/>
          </w:tcPr>
          <w:p w14:paraId="2C8DCD0E" w14:textId="77777777" w:rsidR="009128DC" w:rsidRPr="00B45E63" w:rsidRDefault="009128DC" w:rsidP="00AD1BA4">
            <w:pPr>
              <w:pStyle w:val="DHHStabletext"/>
              <w:rPr>
                <w:rFonts w:cs="Arial"/>
                <w:b/>
              </w:rPr>
            </w:pPr>
            <w:r w:rsidRPr="00B45E63">
              <w:rPr>
                <w:rFonts w:cs="Arial"/>
              </w:rPr>
              <w:t>220 (142–370)</w:t>
            </w:r>
          </w:p>
        </w:tc>
        <w:tc>
          <w:tcPr>
            <w:tcW w:w="1798" w:type="dxa"/>
            <w:tcBorders>
              <w:top w:val="single" w:sz="4" w:space="0" w:color="C00000"/>
              <w:left w:val="nil"/>
              <w:bottom w:val="single" w:sz="4" w:space="0" w:color="C00000"/>
              <w:right w:val="nil"/>
            </w:tcBorders>
            <w:shd w:val="clear" w:color="auto" w:fill="auto"/>
            <w:vAlign w:val="center"/>
          </w:tcPr>
          <w:p w14:paraId="57004FE7" w14:textId="77777777" w:rsidR="009128DC" w:rsidRPr="00B45E63" w:rsidRDefault="009128DC" w:rsidP="00AD1BA4">
            <w:pPr>
              <w:pStyle w:val="DHHStabletext"/>
              <w:rPr>
                <w:rFonts w:cs="Arial"/>
                <w:b/>
                <w:color w:val="000000"/>
              </w:rPr>
            </w:pPr>
            <w:r w:rsidRPr="00B45E63">
              <w:rPr>
                <w:rFonts w:cs="Arial"/>
                <w:color w:val="000000"/>
              </w:rPr>
              <w:t>24</w:t>
            </w:r>
          </w:p>
        </w:tc>
        <w:tc>
          <w:tcPr>
            <w:tcW w:w="1635" w:type="dxa"/>
            <w:tcBorders>
              <w:top w:val="single" w:sz="4" w:space="0" w:color="C00000"/>
              <w:left w:val="nil"/>
              <w:bottom w:val="single" w:sz="4" w:space="0" w:color="C00000"/>
              <w:right w:val="nil"/>
            </w:tcBorders>
            <w:shd w:val="clear" w:color="auto" w:fill="auto"/>
            <w:vAlign w:val="center"/>
          </w:tcPr>
          <w:p w14:paraId="42062523" w14:textId="77777777" w:rsidR="009128DC" w:rsidRPr="00B45E63" w:rsidRDefault="009128DC" w:rsidP="00AD1BA4">
            <w:pPr>
              <w:pStyle w:val="DHHStabletext"/>
              <w:rPr>
                <w:rFonts w:cs="Arial"/>
                <w:b/>
              </w:rPr>
            </w:pPr>
            <w:r w:rsidRPr="00B45E63">
              <w:rPr>
                <w:rFonts w:cs="Arial"/>
              </w:rPr>
              <w:t>165 (104–303)</w:t>
            </w:r>
          </w:p>
        </w:tc>
      </w:tr>
    </w:tbl>
    <w:p w14:paraId="3FB86149" w14:textId="77777777" w:rsidR="008829B7" w:rsidRDefault="008829B7">
      <w:pPr>
        <w:rPr>
          <w:rFonts w:ascii="Arial" w:eastAsia="MS Gothic" w:hAnsi="Arial"/>
          <w:b/>
          <w:bCs/>
          <w:sz w:val="24"/>
          <w:szCs w:val="26"/>
        </w:rPr>
      </w:pPr>
      <w:r>
        <w:br w:type="page"/>
      </w:r>
    </w:p>
    <w:p w14:paraId="7576C0DF" w14:textId="05AFAE24" w:rsidR="009128DC" w:rsidRPr="00F158AD" w:rsidRDefault="009128DC" w:rsidP="009128DC">
      <w:pPr>
        <w:pStyle w:val="Heading3"/>
      </w:pPr>
      <w:bookmarkStart w:id="47" w:name="_Toc32995010"/>
      <w:r w:rsidRPr="00F158AD">
        <w:lastRenderedPageBreak/>
        <w:t>Table 2.</w:t>
      </w:r>
      <w:r>
        <w:t>1</w:t>
      </w:r>
      <w:r w:rsidRPr="00F158AD">
        <w:t>.1</w:t>
      </w:r>
      <w:r>
        <w:t>c</w:t>
      </w:r>
      <w:r w:rsidRPr="00F158AD">
        <w:t>: Age</w:t>
      </w:r>
      <w:r>
        <w:t>–</w:t>
      </w:r>
      <w:r w:rsidRPr="00F158AD">
        <w:t xml:space="preserve">adjusted death rates (and 95% confidence intervals) </w:t>
      </w:r>
      <w:r>
        <w:t xml:space="preserve">for </w:t>
      </w:r>
      <w:r w:rsidRPr="00F158AD">
        <w:t>all cancers by</w:t>
      </w:r>
      <w:r>
        <w:t xml:space="preserve"> LGA and by</w:t>
      </w:r>
      <w:r w:rsidRPr="00F158AD">
        <w:t xml:space="preserve"> year</w:t>
      </w:r>
      <w:r>
        <w:t>,</w:t>
      </w:r>
      <w:r w:rsidRPr="00F158AD">
        <w:t xml:space="preserve"> 201</w:t>
      </w:r>
      <w:r w:rsidR="00B45E63">
        <w:t>4</w:t>
      </w:r>
      <w:r w:rsidRPr="00F158AD">
        <w:t>–201</w:t>
      </w:r>
      <w:r w:rsidR="00B45E63">
        <w:t>7</w:t>
      </w:r>
      <w:bookmarkEnd w:id="47"/>
    </w:p>
    <w:tbl>
      <w:tblPr>
        <w:tblStyle w:val="TableGrid"/>
        <w:tblW w:w="15559"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2537"/>
        <w:gridCol w:w="1340"/>
        <w:gridCol w:w="1623"/>
        <w:gridCol w:w="1713"/>
        <w:gridCol w:w="1626"/>
        <w:gridCol w:w="1689"/>
        <w:gridCol w:w="1623"/>
        <w:gridCol w:w="1785"/>
        <w:gridCol w:w="1623"/>
      </w:tblGrid>
      <w:tr w:rsidR="009128DC" w:rsidRPr="00C245C2" w14:paraId="68415180" w14:textId="77777777" w:rsidTr="000F6CBF">
        <w:trPr>
          <w:trHeight w:val="169"/>
          <w:tblHeader/>
        </w:trPr>
        <w:tc>
          <w:tcPr>
            <w:tcW w:w="2537" w:type="dxa"/>
            <w:tcBorders>
              <w:top w:val="single" w:sz="4" w:space="0" w:color="C00000"/>
              <w:left w:val="nil"/>
              <w:bottom w:val="single" w:sz="4" w:space="0" w:color="C00000"/>
              <w:right w:val="nil"/>
            </w:tcBorders>
            <w:shd w:val="clear" w:color="auto" w:fill="EDCDCF"/>
          </w:tcPr>
          <w:p w14:paraId="60285B4C" w14:textId="261EF74D" w:rsidR="009128DC" w:rsidRDefault="00B042D7" w:rsidP="00B042D7">
            <w:pPr>
              <w:pStyle w:val="DHHStablecolhead"/>
            </w:pPr>
            <w:r>
              <w:t>LGA</w:t>
            </w:r>
          </w:p>
        </w:tc>
        <w:tc>
          <w:tcPr>
            <w:tcW w:w="1340" w:type="dxa"/>
            <w:tcBorders>
              <w:top w:val="single" w:sz="4" w:space="0" w:color="C00000"/>
              <w:left w:val="nil"/>
              <w:bottom w:val="single" w:sz="4" w:space="0" w:color="C00000"/>
              <w:right w:val="nil"/>
            </w:tcBorders>
            <w:shd w:val="clear" w:color="auto" w:fill="EDCDCF"/>
          </w:tcPr>
          <w:p w14:paraId="1CC6E0B3" w14:textId="77777777" w:rsidR="008829B7" w:rsidRDefault="008829B7" w:rsidP="00B042D7">
            <w:pPr>
              <w:pStyle w:val="DHHStablecolhead"/>
            </w:pPr>
            <w:r>
              <w:t>2014</w:t>
            </w:r>
          </w:p>
          <w:p w14:paraId="074352F9" w14:textId="547E399C" w:rsidR="009128DC" w:rsidRPr="00C245C2" w:rsidRDefault="009128DC" w:rsidP="00B042D7">
            <w:pPr>
              <w:pStyle w:val="DHHStablecolhead"/>
            </w:pPr>
            <w:r>
              <w:t xml:space="preserve">Total </w:t>
            </w:r>
            <w:r w:rsidR="00F45CCC">
              <w:t>n</w:t>
            </w:r>
            <w:r>
              <w:t>o. of deaths</w:t>
            </w:r>
          </w:p>
        </w:tc>
        <w:tc>
          <w:tcPr>
            <w:tcW w:w="1623" w:type="dxa"/>
            <w:tcBorders>
              <w:top w:val="single" w:sz="4" w:space="0" w:color="C00000"/>
              <w:left w:val="nil"/>
              <w:bottom w:val="single" w:sz="4" w:space="0" w:color="C00000"/>
              <w:right w:val="nil"/>
            </w:tcBorders>
            <w:shd w:val="clear" w:color="auto" w:fill="EDCDCF"/>
          </w:tcPr>
          <w:p w14:paraId="4C2E9062" w14:textId="77777777" w:rsidR="008829B7" w:rsidRDefault="008829B7" w:rsidP="00B042D7">
            <w:pPr>
              <w:pStyle w:val="DHHStablecolhead"/>
            </w:pPr>
            <w:r>
              <w:t>2014</w:t>
            </w:r>
          </w:p>
          <w:p w14:paraId="3CD2BE33" w14:textId="05FCBEC0" w:rsidR="009128DC" w:rsidRDefault="009128DC" w:rsidP="00B042D7">
            <w:pPr>
              <w:pStyle w:val="DHHStablecolhead"/>
            </w:pPr>
            <w:r>
              <w:t>ASR (CI)</w:t>
            </w:r>
          </w:p>
          <w:p w14:paraId="7BD776A7" w14:textId="77777777" w:rsidR="009128DC" w:rsidRPr="00C245C2" w:rsidRDefault="009128DC" w:rsidP="00B042D7">
            <w:pPr>
              <w:pStyle w:val="DHHStablecolhead"/>
            </w:pPr>
          </w:p>
        </w:tc>
        <w:tc>
          <w:tcPr>
            <w:tcW w:w="1713" w:type="dxa"/>
            <w:tcBorders>
              <w:top w:val="single" w:sz="4" w:space="0" w:color="C00000"/>
              <w:left w:val="nil"/>
              <w:bottom w:val="single" w:sz="4" w:space="0" w:color="C00000"/>
              <w:right w:val="nil"/>
            </w:tcBorders>
            <w:shd w:val="clear" w:color="auto" w:fill="EDCDCF"/>
          </w:tcPr>
          <w:p w14:paraId="4E6E7848" w14:textId="77777777" w:rsidR="008829B7" w:rsidRDefault="008829B7" w:rsidP="00B042D7">
            <w:pPr>
              <w:pStyle w:val="DHHStablecolhead"/>
            </w:pPr>
            <w:r>
              <w:t>2015</w:t>
            </w:r>
          </w:p>
          <w:p w14:paraId="13EFD37D" w14:textId="691A8379" w:rsidR="009128DC" w:rsidRPr="00C245C2" w:rsidRDefault="009128DC" w:rsidP="00B042D7">
            <w:pPr>
              <w:pStyle w:val="DHHStablecolhead"/>
            </w:pPr>
            <w:r>
              <w:t xml:space="preserve">Total </w:t>
            </w:r>
            <w:r w:rsidR="00F45CCC">
              <w:t>n</w:t>
            </w:r>
            <w:r>
              <w:t>o. of deaths</w:t>
            </w:r>
          </w:p>
        </w:tc>
        <w:tc>
          <w:tcPr>
            <w:tcW w:w="1626" w:type="dxa"/>
            <w:tcBorders>
              <w:top w:val="single" w:sz="4" w:space="0" w:color="C00000"/>
              <w:left w:val="nil"/>
              <w:bottom w:val="single" w:sz="4" w:space="0" w:color="C00000"/>
              <w:right w:val="nil"/>
            </w:tcBorders>
            <w:shd w:val="clear" w:color="auto" w:fill="EDCDCF"/>
          </w:tcPr>
          <w:p w14:paraId="1E61DD87" w14:textId="77777777" w:rsidR="008829B7" w:rsidRDefault="008829B7" w:rsidP="00B042D7">
            <w:pPr>
              <w:pStyle w:val="DHHStablecolhead"/>
            </w:pPr>
            <w:r>
              <w:t>2015</w:t>
            </w:r>
          </w:p>
          <w:p w14:paraId="72912EC2" w14:textId="191A3B4E" w:rsidR="009128DC" w:rsidRPr="00C245C2" w:rsidRDefault="009128DC" w:rsidP="00B042D7">
            <w:pPr>
              <w:pStyle w:val="DHHStablecolhead"/>
            </w:pPr>
            <w:r>
              <w:t>ASR (CI)</w:t>
            </w:r>
          </w:p>
        </w:tc>
        <w:tc>
          <w:tcPr>
            <w:tcW w:w="1689" w:type="dxa"/>
            <w:tcBorders>
              <w:top w:val="single" w:sz="4" w:space="0" w:color="C00000"/>
              <w:left w:val="nil"/>
              <w:bottom w:val="single" w:sz="4" w:space="0" w:color="C00000"/>
              <w:right w:val="nil"/>
            </w:tcBorders>
            <w:shd w:val="clear" w:color="auto" w:fill="EDCDCF"/>
          </w:tcPr>
          <w:p w14:paraId="44F51814" w14:textId="77777777" w:rsidR="00B042D7" w:rsidRDefault="00B042D7" w:rsidP="00B042D7">
            <w:pPr>
              <w:pStyle w:val="DHHStablecolhead"/>
            </w:pPr>
            <w:r>
              <w:t>2016</w:t>
            </w:r>
          </w:p>
          <w:p w14:paraId="46BBCC33" w14:textId="464DCBB8" w:rsidR="009128DC" w:rsidRPr="00407946" w:rsidRDefault="009128DC" w:rsidP="00B042D7">
            <w:pPr>
              <w:pStyle w:val="DHHStablecolhead"/>
              <w:rPr>
                <w:bCs/>
              </w:rPr>
            </w:pPr>
            <w:r>
              <w:t xml:space="preserve">Total </w:t>
            </w:r>
            <w:r w:rsidR="00B042D7">
              <w:t>n</w:t>
            </w:r>
            <w:r>
              <w:t>o. of deaths</w:t>
            </w:r>
          </w:p>
        </w:tc>
        <w:tc>
          <w:tcPr>
            <w:tcW w:w="1623" w:type="dxa"/>
            <w:tcBorders>
              <w:top w:val="single" w:sz="4" w:space="0" w:color="C00000"/>
              <w:left w:val="nil"/>
              <w:bottom w:val="single" w:sz="4" w:space="0" w:color="C00000"/>
              <w:right w:val="nil"/>
            </w:tcBorders>
            <w:shd w:val="clear" w:color="auto" w:fill="EDCDCF"/>
          </w:tcPr>
          <w:p w14:paraId="27D2F0D5" w14:textId="77777777" w:rsidR="00B042D7" w:rsidRDefault="00B042D7" w:rsidP="00B042D7">
            <w:pPr>
              <w:pStyle w:val="DHHStablecolhead"/>
            </w:pPr>
            <w:r>
              <w:t>2016</w:t>
            </w:r>
          </w:p>
          <w:p w14:paraId="2D95A6F5" w14:textId="563E1C5D" w:rsidR="009128DC" w:rsidRPr="00C245C2" w:rsidRDefault="009128DC" w:rsidP="00B042D7">
            <w:pPr>
              <w:pStyle w:val="DHHStablecolhead"/>
            </w:pPr>
            <w:r>
              <w:t>ASR (CI)</w:t>
            </w:r>
          </w:p>
        </w:tc>
        <w:tc>
          <w:tcPr>
            <w:tcW w:w="1785" w:type="dxa"/>
            <w:tcBorders>
              <w:top w:val="single" w:sz="4" w:space="0" w:color="C00000"/>
              <w:left w:val="nil"/>
              <w:bottom w:val="single" w:sz="4" w:space="0" w:color="C00000"/>
              <w:right w:val="nil"/>
            </w:tcBorders>
            <w:shd w:val="clear" w:color="auto" w:fill="EDCDCF"/>
          </w:tcPr>
          <w:p w14:paraId="4DEEFAFC" w14:textId="77777777" w:rsidR="00B042D7" w:rsidRDefault="00B042D7" w:rsidP="00B042D7">
            <w:pPr>
              <w:pStyle w:val="DHHStablecolhead"/>
            </w:pPr>
            <w:r>
              <w:t>2017</w:t>
            </w:r>
          </w:p>
          <w:p w14:paraId="6132C418" w14:textId="213A201F" w:rsidR="009128DC" w:rsidRPr="00C245C2" w:rsidRDefault="009128DC" w:rsidP="00B042D7">
            <w:pPr>
              <w:pStyle w:val="DHHStablecolhead"/>
            </w:pPr>
            <w:r>
              <w:t xml:space="preserve">Total </w:t>
            </w:r>
            <w:r w:rsidR="00B042D7">
              <w:t>n</w:t>
            </w:r>
            <w:r>
              <w:t>o. of deaths</w:t>
            </w:r>
          </w:p>
        </w:tc>
        <w:tc>
          <w:tcPr>
            <w:tcW w:w="1623" w:type="dxa"/>
            <w:tcBorders>
              <w:top w:val="single" w:sz="4" w:space="0" w:color="C00000"/>
              <w:left w:val="nil"/>
              <w:bottom w:val="single" w:sz="4" w:space="0" w:color="C00000"/>
              <w:right w:val="nil"/>
            </w:tcBorders>
            <w:shd w:val="clear" w:color="auto" w:fill="EDCDCF"/>
          </w:tcPr>
          <w:p w14:paraId="34E26756" w14:textId="77777777" w:rsidR="00B042D7" w:rsidRDefault="00B042D7" w:rsidP="00B042D7">
            <w:pPr>
              <w:pStyle w:val="DHHStablecolhead"/>
            </w:pPr>
            <w:r>
              <w:t>2017</w:t>
            </w:r>
          </w:p>
          <w:p w14:paraId="7399A44F" w14:textId="0BB4DF2D" w:rsidR="009128DC" w:rsidRPr="00C245C2" w:rsidRDefault="009128DC" w:rsidP="00B042D7">
            <w:pPr>
              <w:pStyle w:val="DHHStablecolhead"/>
            </w:pPr>
            <w:r>
              <w:t>ASR (CI)</w:t>
            </w:r>
          </w:p>
        </w:tc>
      </w:tr>
      <w:tr w:rsidR="009128DC" w:rsidRPr="00077DF2" w14:paraId="691A8B80" w14:textId="77777777" w:rsidTr="000F6CBF">
        <w:trPr>
          <w:trHeight w:val="169"/>
        </w:trPr>
        <w:tc>
          <w:tcPr>
            <w:tcW w:w="2537" w:type="dxa"/>
            <w:tcBorders>
              <w:top w:val="single" w:sz="4" w:space="0" w:color="C00000"/>
              <w:left w:val="nil"/>
              <w:bottom w:val="single" w:sz="4" w:space="0" w:color="C00000"/>
              <w:right w:val="nil"/>
            </w:tcBorders>
            <w:vAlign w:val="center"/>
          </w:tcPr>
          <w:p w14:paraId="2CE07D6F" w14:textId="77777777" w:rsidR="009128DC" w:rsidRPr="00B042D7" w:rsidRDefault="009128DC" w:rsidP="00AD1BA4">
            <w:pPr>
              <w:pStyle w:val="DHHStabletext"/>
              <w:ind w:left="-675" w:firstLine="675"/>
              <w:rPr>
                <w:rFonts w:cs="Arial"/>
                <w:color w:val="000000"/>
              </w:rPr>
            </w:pPr>
            <w:r w:rsidRPr="00B042D7">
              <w:rPr>
                <w:rFonts w:cs="Arial"/>
                <w:color w:val="000000"/>
              </w:rPr>
              <w:t>Alpine (S)</w:t>
            </w:r>
          </w:p>
        </w:tc>
        <w:tc>
          <w:tcPr>
            <w:tcW w:w="1340" w:type="dxa"/>
            <w:tcBorders>
              <w:top w:val="single" w:sz="4" w:space="0" w:color="C00000"/>
              <w:left w:val="nil"/>
              <w:bottom w:val="single" w:sz="4" w:space="0" w:color="C00000"/>
              <w:right w:val="nil"/>
            </w:tcBorders>
            <w:shd w:val="clear" w:color="auto" w:fill="auto"/>
            <w:vAlign w:val="center"/>
          </w:tcPr>
          <w:p w14:paraId="3B38CE50" w14:textId="77777777" w:rsidR="009128DC" w:rsidRPr="00B042D7" w:rsidRDefault="009128DC" w:rsidP="00AD1BA4">
            <w:pPr>
              <w:pStyle w:val="DHHStabletext"/>
              <w:rPr>
                <w:rFonts w:cs="Arial"/>
              </w:rPr>
            </w:pPr>
            <w:r w:rsidRPr="00B042D7">
              <w:rPr>
                <w:rFonts w:cs="Arial"/>
                <w:color w:val="000000"/>
              </w:rPr>
              <w:t>35</w:t>
            </w:r>
          </w:p>
        </w:tc>
        <w:tc>
          <w:tcPr>
            <w:tcW w:w="1623" w:type="dxa"/>
            <w:tcBorders>
              <w:top w:val="single" w:sz="4" w:space="0" w:color="C00000"/>
              <w:left w:val="nil"/>
              <w:bottom w:val="single" w:sz="4" w:space="0" w:color="C00000"/>
              <w:right w:val="nil"/>
            </w:tcBorders>
            <w:shd w:val="clear" w:color="auto" w:fill="auto"/>
            <w:vAlign w:val="center"/>
          </w:tcPr>
          <w:p w14:paraId="0D4F9561" w14:textId="77777777" w:rsidR="009128DC" w:rsidRPr="00B042D7" w:rsidRDefault="009128DC" w:rsidP="00AD1BA4">
            <w:pPr>
              <w:pStyle w:val="DHHStabletext"/>
              <w:rPr>
                <w:rFonts w:cs="Arial"/>
              </w:rPr>
            </w:pPr>
            <w:r w:rsidRPr="00B042D7">
              <w:rPr>
                <w:rFonts w:cs="Arial"/>
              </w:rPr>
              <w:t>162 (112–245)</w:t>
            </w:r>
          </w:p>
        </w:tc>
        <w:tc>
          <w:tcPr>
            <w:tcW w:w="1713" w:type="dxa"/>
            <w:tcBorders>
              <w:top w:val="single" w:sz="4" w:space="0" w:color="C00000"/>
              <w:left w:val="nil"/>
              <w:bottom w:val="single" w:sz="4" w:space="0" w:color="C00000"/>
              <w:right w:val="nil"/>
            </w:tcBorders>
            <w:shd w:val="clear" w:color="auto" w:fill="auto"/>
            <w:vAlign w:val="center"/>
          </w:tcPr>
          <w:p w14:paraId="41225433" w14:textId="77777777" w:rsidR="009128DC" w:rsidRPr="00B042D7" w:rsidRDefault="009128DC" w:rsidP="00AD1BA4">
            <w:pPr>
              <w:pStyle w:val="DHHStabletext"/>
              <w:rPr>
                <w:rFonts w:cs="Arial"/>
                <w:color w:val="000000"/>
              </w:rPr>
            </w:pPr>
            <w:r w:rsidRPr="00B042D7">
              <w:rPr>
                <w:rFonts w:cs="Arial"/>
                <w:color w:val="000000"/>
              </w:rPr>
              <w:t>38</w:t>
            </w:r>
          </w:p>
        </w:tc>
        <w:tc>
          <w:tcPr>
            <w:tcW w:w="1626" w:type="dxa"/>
            <w:tcBorders>
              <w:top w:val="single" w:sz="4" w:space="0" w:color="C00000"/>
              <w:left w:val="nil"/>
              <w:bottom w:val="single" w:sz="4" w:space="0" w:color="C00000"/>
              <w:right w:val="nil"/>
            </w:tcBorders>
            <w:shd w:val="clear" w:color="auto" w:fill="auto"/>
            <w:vAlign w:val="center"/>
          </w:tcPr>
          <w:p w14:paraId="5D04F793" w14:textId="77777777" w:rsidR="009128DC" w:rsidRPr="00B042D7" w:rsidRDefault="009128DC" w:rsidP="00AD1BA4">
            <w:pPr>
              <w:pStyle w:val="DHHStabletext"/>
              <w:rPr>
                <w:rFonts w:cs="Arial"/>
              </w:rPr>
            </w:pPr>
            <w:r w:rsidRPr="00B042D7">
              <w:rPr>
                <w:rFonts w:cs="Arial"/>
              </w:rPr>
              <w:t>183 (127–272)</w:t>
            </w:r>
          </w:p>
        </w:tc>
        <w:tc>
          <w:tcPr>
            <w:tcW w:w="1689" w:type="dxa"/>
            <w:tcBorders>
              <w:top w:val="single" w:sz="4" w:space="0" w:color="C00000"/>
              <w:left w:val="nil"/>
              <w:bottom w:val="single" w:sz="4" w:space="0" w:color="C00000"/>
              <w:right w:val="nil"/>
            </w:tcBorders>
            <w:shd w:val="clear" w:color="auto" w:fill="auto"/>
            <w:vAlign w:val="center"/>
          </w:tcPr>
          <w:p w14:paraId="229AB472" w14:textId="77777777" w:rsidR="009128DC" w:rsidRPr="00B042D7" w:rsidRDefault="009128DC" w:rsidP="00AD1BA4">
            <w:pPr>
              <w:pStyle w:val="DHHStabletext"/>
              <w:rPr>
                <w:rFonts w:cs="Arial"/>
              </w:rPr>
            </w:pPr>
            <w:r w:rsidRPr="00B042D7">
              <w:rPr>
                <w:rFonts w:cs="Arial"/>
                <w:color w:val="000000"/>
              </w:rPr>
              <w:t>39</w:t>
            </w:r>
          </w:p>
        </w:tc>
        <w:tc>
          <w:tcPr>
            <w:tcW w:w="1623" w:type="dxa"/>
            <w:tcBorders>
              <w:top w:val="single" w:sz="4" w:space="0" w:color="C00000"/>
              <w:left w:val="nil"/>
              <w:bottom w:val="single" w:sz="4" w:space="0" w:color="C00000"/>
              <w:right w:val="nil"/>
            </w:tcBorders>
            <w:shd w:val="clear" w:color="auto" w:fill="auto"/>
            <w:vAlign w:val="center"/>
          </w:tcPr>
          <w:p w14:paraId="24093E6D" w14:textId="77777777" w:rsidR="009128DC" w:rsidRPr="00B042D7" w:rsidRDefault="009128DC" w:rsidP="00AD1BA4">
            <w:pPr>
              <w:pStyle w:val="DHHStabletext"/>
              <w:rPr>
                <w:rFonts w:cs="Arial"/>
                <w:color w:val="000000"/>
              </w:rPr>
            </w:pPr>
            <w:r w:rsidRPr="00B042D7">
              <w:rPr>
                <w:rFonts w:cs="Arial"/>
              </w:rPr>
              <w:t>177 (125–260)</w:t>
            </w:r>
          </w:p>
        </w:tc>
        <w:tc>
          <w:tcPr>
            <w:tcW w:w="1785" w:type="dxa"/>
            <w:tcBorders>
              <w:top w:val="single" w:sz="4" w:space="0" w:color="C00000"/>
              <w:left w:val="nil"/>
              <w:bottom w:val="single" w:sz="4" w:space="0" w:color="C00000"/>
              <w:right w:val="nil"/>
            </w:tcBorders>
            <w:shd w:val="clear" w:color="auto" w:fill="auto"/>
            <w:vAlign w:val="center"/>
          </w:tcPr>
          <w:p w14:paraId="11AC9A3E" w14:textId="77777777" w:rsidR="009128DC" w:rsidRPr="00B042D7" w:rsidRDefault="009128DC" w:rsidP="00AD1BA4">
            <w:pPr>
              <w:pStyle w:val="DHHStabletext"/>
              <w:rPr>
                <w:rFonts w:cs="Arial"/>
              </w:rPr>
            </w:pPr>
            <w:r w:rsidRPr="00B042D7">
              <w:rPr>
                <w:rFonts w:cs="Arial"/>
                <w:color w:val="000000"/>
              </w:rPr>
              <w:t>41</w:t>
            </w:r>
          </w:p>
        </w:tc>
        <w:tc>
          <w:tcPr>
            <w:tcW w:w="1623" w:type="dxa"/>
            <w:tcBorders>
              <w:top w:val="single" w:sz="4" w:space="0" w:color="C00000"/>
              <w:left w:val="nil"/>
              <w:bottom w:val="single" w:sz="4" w:space="0" w:color="C00000"/>
              <w:right w:val="nil"/>
            </w:tcBorders>
            <w:shd w:val="clear" w:color="auto" w:fill="auto"/>
            <w:vAlign w:val="center"/>
          </w:tcPr>
          <w:p w14:paraId="25A5EA4E" w14:textId="77777777" w:rsidR="009128DC" w:rsidRPr="00B042D7" w:rsidRDefault="009128DC" w:rsidP="00AD1BA4">
            <w:pPr>
              <w:pStyle w:val="DHHStabletext"/>
              <w:rPr>
                <w:rFonts w:cs="Arial"/>
              </w:rPr>
            </w:pPr>
            <w:r w:rsidRPr="00B042D7">
              <w:rPr>
                <w:rFonts w:cs="Arial"/>
              </w:rPr>
              <w:t>186 (132–272)</w:t>
            </w:r>
          </w:p>
        </w:tc>
      </w:tr>
      <w:tr w:rsidR="009128DC" w:rsidRPr="00077DF2" w14:paraId="307F5F3D" w14:textId="77777777" w:rsidTr="000F6CBF">
        <w:trPr>
          <w:trHeight w:val="169"/>
        </w:trPr>
        <w:tc>
          <w:tcPr>
            <w:tcW w:w="2537" w:type="dxa"/>
            <w:tcBorders>
              <w:top w:val="single" w:sz="4" w:space="0" w:color="C00000"/>
              <w:left w:val="nil"/>
              <w:bottom w:val="single" w:sz="4" w:space="0" w:color="C00000"/>
              <w:right w:val="nil"/>
            </w:tcBorders>
            <w:vAlign w:val="center"/>
          </w:tcPr>
          <w:p w14:paraId="3A668D2F" w14:textId="77777777" w:rsidR="009128DC" w:rsidRPr="00B042D7" w:rsidRDefault="009128DC" w:rsidP="00AD1BA4">
            <w:pPr>
              <w:pStyle w:val="DHHStabletext"/>
              <w:ind w:left="-675" w:firstLine="675"/>
              <w:rPr>
                <w:rFonts w:cs="Arial"/>
                <w:color w:val="000000"/>
              </w:rPr>
            </w:pPr>
            <w:r w:rsidRPr="00B042D7">
              <w:rPr>
                <w:rFonts w:cs="Arial"/>
                <w:color w:val="000000"/>
              </w:rPr>
              <w:t>Ararat (RC)</w:t>
            </w:r>
          </w:p>
        </w:tc>
        <w:tc>
          <w:tcPr>
            <w:tcW w:w="1340" w:type="dxa"/>
            <w:tcBorders>
              <w:top w:val="single" w:sz="4" w:space="0" w:color="C00000"/>
              <w:left w:val="nil"/>
              <w:bottom w:val="single" w:sz="4" w:space="0" w:color="C00000"/>
              <w:right w:val="nil"/>
            </w:tcBorders>
            <w:shd w:val="clear" w:color="auto" w:fill="auto"/>
            <w:vAlign w:val="center"/>
          </w:tcPr>
          <w:p w14:paraId="0B431C32" w14:textId="77777777" w:rsidR="009128DC" w:rsidRPr="00B042D7" w:rsidRDefault="009128DC" w:rsidP="00AD1BA4">
            <w:pPr>
              <w:pStyle w:val="DHHStabletext"/>
              <w:rPr>
                <w:rFonts w:cs="Arial"/>
              </w:rPr>
            </w:pPr>
            <w:r w:rsidRPr="00B042D7">
              <w:rPr>
                <w:rFonts w:cs="Arial"/>
                <w:color w:val="000000"/>
              </w:rPr>
              <w:t>23</w:t>
            </w:r>
          </w:p>
        </w:tc>
        <w:tc>
          <w:tcPr>
            <w:tcW w:w="1623" w:type="dxa"/>
            <w:tcBorders>
              <w:top w:val="single" w:sz="4" w:space="0" w:color="C00000"/>
              <w:left w:val="nil"/>
              <w:bottom w:val="single" w:sz="4" w:space="0" w:color="C00000"/>
              <w:right w:val="nil"/>
            </w:tcBorders>
            <w:shd w:val="clear" w:color="auto" w:fill="auto"/>
            <w:vAlign w:val="center"/>
          </w:tcPr>
          <w:p w14:paraId="289D4EA8" w14:textId="77777777" w:rsidR="009128DC" w:rsidRPr="00B042D7" w:rsidRDefault="009128DC" w:rsidP="00AD1BA4">
            <w:pPr>
              <w:pStyle w:val="DHHStabletext"/>
              <w:rPr>
                <w:rFonts w:cs="Arial"/>
              </w:rPr>
            </w:pPr>
            <w:r w:rsidRPr="00B042D7">
              <w:rPr>
                <w:rFonts w:cs="Arial"/>
              </w:rPr>
              <w:t>119 (75–193)</w:t>
            </w:r>
          </w:p>
        </w:tc>
        <w:tc>
          <w:tcPr>
            <w:tcW w:w="1713" w:type="dxa"/>
            <w:tcBorders>
              <w:top w:val="single" w:sz="4" w:space="0" w:color="C00000"/>
              <w:left w:val="nil"/>
              <w:bottom w:val="single" w:sz="4" w:space="0" w:color="C00000"/>
              <w:right w:val="nil"/>
            </w:tcBorders>
            <w:shd w:val="clear" w:color="auto" w:fill="auto"/>
            <w:vAlign w:val="center"/>
          </w:tcPr>
          <w:p w14:paraId="35DF481E" w14:textId="77777777" w:rsidR="009128DC" w:rsidRPr="00B042D7" w:rsidRDefault="009128DC" w:rsidP="00AD1BA4">
            <w:pPr>
              <w:pStyle w:val="DHHStabletext"/>
              <w:rPr>
                <w:rFonts w:cs="Arial"/>
                <w:color w:val="000000"/>
              </w:rPr>
            </w:pPr>
            <w:r w:rsidRPr="00B042D7">
              <w:rPr>
                <w:rFonts w:cs="Arial"/>
                <w:color w:val="000000"/>
              </w:rPr>
              <w:t>29</w:t>
            </w:r>
          </w:p>
        </w:tc>
        <w:tc>
          <w:tcPr>
            <w:tcW w:w="1626" w:type="dxa"/>
            <w:tcBorders>
              <w:top w:val="single" w:sz="4" w:space="0" w:color="C00000"/>
              <w:left w:val="nil"/>
              <w:bottom w:val="single" w:sz="4" w:space="0" w:color="C00000"/>
              <w:right w:val="nil"/>
            </w:tcBorders>
            <w:shd w:val="clear" w:color="auto" w:fill="auto"/>
            <w:vAlign w:val="center"/>
          </w:tcPr>
          <w:p w14:paraId="51DE6C82" w14:textId="77777777" w:rsidR="009128DC" w:rsidRPr="00B042D7" w:rsidRDefault="009128DC" w:rsidP="00AD1BA4">
            <w:pPr>
              <w:pStyle w:val="DHHStabletext"/>
              <w:rPr>
                <w:rFonts w:cs="Arial"/>
              </w:rPr>
            </w:pPr>
            <w:r w:rsidRPr="00B042D7">
              <w:rPr>
                <w:rFonts w:cs="Arial"/>
              </w:rPr>
              <w:t>146 (97–223)</w:t>
            </w:r>
          </w:p>
        </w:tc>
        <w:tc>
          <w:tcPr>
            <w:tcW w:w="1689" w:type="dxa"/>
            <w:tcBorders>
              <w:top w:val="single" w:sz="4" w:space="0" w:color="C00000"/>
              <w:left w:val="nil"/>
              <w:bottom w:val="single" w:sz="4" w:space="0" w:color="C00000"/>
              <w:right w:val="nil"/>
            </w:tcBorders>
            <w:shd w:val="clear" w:color="auto" w:fill="auto"/>
            <w:vAlign w:val="center"/>
          </w:tcPr>
          <w:p w14:paraId="5CF58740" w14:textId="77777777" w:rsidR="009128DC" w:rsidRPr="00B042D7" w:rsidRDefault="009128DC" w:rsidP="00AD1BA4">
            <w:pPr>
              <w:pStyle w:val="DHHStabletext"/>
              <w:rPr>
                <w:rFonts w:cs="Arial"/>
              </w:rPr>
            </w:pPr>
            <w:r w:rsidRPr="00B042D7">
              <w:rPr>
                <w:rFonts w:cs="Arial"/>
                <w:color w:val="000000"/>
              </w:rPr>
              <w:t>30</w:t>
            </w:r>
          </w:p>
        </w:tc>
        <w:tc>
          <w:tcPr>
            <w:tcW w:w="1623" w:type="dxa"/>
            <w:tcBorders>
              <w:top w:val="single" w:sz="4" w:space="0" w:color="C00000"/>
              <w:left w:val="nil"/>
              <w:bottom w:val="single" w:sz="4" w:space="0" w:color="C00000"/>
              <w:right w:val="nil"/>
            </w:tcBorders>
            <w:shd w:val="clear" w:color="auto" w:fill="auto"/>
            <w:vAlign w:val="center"/>
          </w:tcPr>
          <w:p w14:paraId="52527BCA" w14:textId="77777777" w:rsidR="009128DC" w:rsidRPr="00B042D7" w:rsidRDefault="009128DC" w:rsidP="00AD1BA4">
            <w:pPr>
              <w:pStyle w:val="DHHStabletext"/>
              <w:rPr>
                <w:rFonts w:cs="Arial"/>
                <w:color w:val="000000"/>
              </w:rPr>
            </w:pPr>
            <w:r w:rsidRPr="00B042D7">
              <w:rPr>
                <w:rFonts w:cs="Arial"/>
              </w:rPr>
              <w:t>145 (97–219)</w:t>
            </w:r>
          </w:p>
        </w:tc>
        <w:tc>
          <w:tcPr>
            <w:tcW w:w="1785" w:type="dxa"/>
            <w:tcBorders>
              <w:top w:val="single" w:sz="4" w:space="0" w:color="C00000"/>
              <w:left w:val="nil"/>
              <w:bottom w:val="single" w:sz="4" w:space="0" w:color="C00000"/>
              <w:right w:val="nil"/>
            </w:tcBorders>
            <w:shd w:val="clear" w:color="auto" w:fill="auto"/>
            <w:vAlign w:val="center"/>
          </w:tcPr>
          <w:p w14:paraId="4163D08B" w14:textId="77777777" w:rsidR="009128DC" w:rsidRPr="00B042D7" w:rsidRDefault="009128DC" w:rsidP="00AD1BA4">
            <w:pPr>
              <w:pStyle w:val="DHHStabletext"/>
              <w:rPr>
                <w:rFonts w:cs="Arial"/>
              </w:rPr>
            </w:pPr>
            <w:r w:rsidRPr="00B042D7">
              <w:rPr>
                <w:rFonts w:cs="Arial"/>
                <w:color w:val="000000"/>
              </w:rPr>
              <w:t>24</w:t>
            </w:r>
          </w:p>
        </w:tc>
        <w:tc>
          <w:tcPr>
            <w:tcW w:w="1623" w:type="dxa"/>
            <w:tcBorders>
              <w:top w:val="single" w:sz="4" w:space="0" w:color="C00000"/>
              <w:left w:val="nil"/>
              <w:bottom w:val="single" w:sz="4" w:space="0" w:color="C00000"/>
              <w:right w:val="nil"/>
            </w:tcBorders>
            <w:shd w:val="clear" w:color="auto" w:fill="auto"/>
            <w:vAlign w:val="center"/>
          </w:tcPr>
          <w:p w14:paraId="2D444E5F" w14:textId="77777777" w:rsidR="009128DC" w:rsidRPr="00B042D7" w:rsidRDefault="009128DC" w:rsidP="00AD1BA4">
            <w:pPr>
              <w:pStyle w:val="DHHStabletext"/>
              <w:rPr>
                <w:rFonts w:cs="Arial"/>
              </w:rPr>
            </w:pPr>
            <w:r w:rsidRPr="00B042D7">
              <w:rPr>
                <w:rFonts w:cs="Arial"/>
              </w:rPr>
              <w:t>114 (73–183)</w:t>
            </w:r>
          </w:p>
        </w:tc>
      </w:tr>
      <w:tr w:rsidR="009128DC" w:rsidRPr="00E52CC4" w14:paraId="141651AE" w14:textId="77777777" w:rsidTr="000F6CBF">
        <w:trPr>
          <w:trHeight w:val="355"/>
        </w:trPr>
        <w:tc>
          <w:tcPr>
            <w:tcW w:w="2537" w:type="dxa"/>
            <w:tcBorders>
              <w:top w:val="single" w:sz="4" w:space="0" w:color="C00000"/>
              <w:left w:val="nil"/>
              <w:bottom w:val="single" w:sz="4" w:space="0" w:color="C00000"/>
              <w:right w:val="nil"/>
            </w:tcBorders>
            <w:vAlign w:val="center"/>
          </w:tcPr>
          <w:p w14:paraId="21758100" w14:textId="77777777" w:rsidR="009128DC" w:rsidRPr="00B042D7" w:rsidRDefault="009128DC" w:rsidP="00AD1BA4">
            <w:pPr>
              <w:pStyle w:val="DHHStabletext"/>
              <w:ind w:left="-675" w:firstLine="675"/>
              <w:rPr>
                <w:rFonts w:cs="Arial"/>
                <w:color w:val="000000"/>
              </w:rPr>
            </w:pPr>
            <w:r w:rsidRPr="00B042D7">
              <w:rPr>
                <w:rFonts w:cs="Arial"/>
                <w:color w:val="000000"/>
              </w:rPr>
              <w:t>Ballarat (C)</w:t>
            </w:r>
          </w:p>
        </w:tc>
        <w:tc>
          <w:tcPr>
            <w:tcW w:w="1340" w:type="dxa"/>
            <w:tcBorders>
              <w:top w:val="single" w:sz="4" w:space="0" w:color="C00000"/>
              <w:left w:val="nil"/>
              <w:bottom w:val="single" w:sz="4" w:space="0" w:color="C00000"/>
              <w:right w:val="nil"/>
            </w:tcBorders>
            <w:shd w:val="clear" w:color="auto" w:fill="auto"/>
            <w:vAlign w:val="center"/>
          </w:tcPr>
          <w:p w14:paraId="33E2AEAC" w14:textId="77777777" w:rsidR="009128DC" w:rsidRPr="00B042D7" w:rsidRDefault="009128DC" w:rsidP="00AD1BA4">
            <w:pPr>
              <w:pStyle w:val="DHHStabletext"/>
              <w:rPr>
                <w:rFonts w:cs="Arial"/>
              </w:rPr>
            </w:pPr>
            <w:r w:rsidRPr="00B042D7">
              <w:rPr>
                <w:rFonts w:cs="Arial"/>
                <w:color w:val="000000"/>
              </w:rPr>
              <w:t>223</w:t>
            </w:r>
          </w:p>
        </w:tc>
        <w:tc>
          <w:tcPr>
            <w:tcW w:w="1623" w:type="dxa"/>
            <w:tcBorders>
              <w:top w:val="single" w:sz="4" w:space="0" w:color="C00000"/>
              <w:left w:val="nil"/>
              <w:bottom w:val="single" w:sz="4" w:space="0" w:color="C00000"/>
              <w:right w:val="nil"/>
            </w:tcBorders>
            <w:shd w:val="clear" w:color="auto" w:fill="auto"/>
            <w:vAlign w:val="center"/>
          </w:tcPr>
          <w:p w14:paraId="1A53D5E0" w14:textId="77777777" w:rsidR="009128DC" w:rsidRPr="00B042D7" w:rsidRDefault="009128DC" w:rsidP="00AD1BA4">
            <w:pPr>
              <w:pStyle w:val="DHHStabletext"/>
              <w:rPr>
                <w:rFonts w:cs="Arial"/>
              </w:rPr>
            </w:pPr>
            <w:r w:rsidRPr="00B042D7">
              <w:rPr>
                <w:rFonts w:cs="Arial"/>
              </w:rPr>
              <w:t>181 (157–207)</w:t>
            </w:r>
          </w:p>
        </w:tc>
        <w:tc>
          <w:tcPr>
            <w:tcW w:w="1713" w:type="dxa"/>
            <w:tcBorders>
              <w:top w:val="single" w:sz="4" w:space="0" w:color="C00000"/>
              <w:left w:val="nil"/>
              <w:bottom w:val="single" w:sz="4" w:space="0" w:color="C00000"/>
              <w:right w:val="nil"/>
            </w:tcBorders>
            <w:shd w:val="clear" w:color="auto" w:fill="auto"/>
            <w:vAlign w:val="center"/>
          </w:tcPr>
          <w:p w14:paraId="1D40C09A" w14:textId="77777777" w:rsidR="009128DC" w:rsidRPr="00B042D7" w:rsidRDefault="009128DC" w:rsidP="00AD1BA4">
            <w:pPr>
              <w:pStyle w:val="DHHStabletext"/>
              <w:rPr>
                <w:rFonts w:cs="Arial"/>
              </w:rPr>
            </w:pPr>
            <w:r w:rsidRPr="00B042D7">
              <w:rPr>
                <w:rFonts w:cs="Arial"/>
                <w:color w:val="000000"/>
              </w:rPr>
              <w:t>218</w:t>
            </w:r>
          </w:p>
        </w:tc>
        <w:tc>
          <w:tcPr>
            <w:tcW w:w="1626" w:type="dxa"/>
            <w:tcBorders>
              <w:top w:val="single" w:sz="4" w:space="0" w:color="C00000"/>
              <w:left w:val="nil"/>
              <w:bottom w:val="single" w:sz="4" w:space="0" w:color="C00000"/>
              <w:right w:val="nil"/>
            </w:tcBorders>
            <w:shd w:val="clear" w:color="auto" w:fill="auto"/>
            <w:vAlign w:val="center"/>
          </w:tcPr>
          <w:p w14:paraId="58299FB2" w14:textId="77777777" w:rsidR="009128DC" w:rsidRPr="00B042D7" w:rsidRDefault="009128DC" w:rsidP="00AD1BA4">
            <w:pPr>
              <w:pStyle w:val="DHHStabletext"/>
              <w:rPr>
                <w:rFonts w:cs="Arial"/>
              </w:rPr>
            </w:pPr>
            <w:r w:rsidRPr="00B042D7">
              <w:rPr>
                <w:rFonts w:cs="Arial"/>
              </w:rPr>
              <w:t>169 (147–194)</w:t>
            </w:r>
          </w:p>
        </w:tc>
        <w:tc>
          <w:tcPr>
            <w:tcW w:w="1689" w:type="dxa"/>
            <w:tcBorders>
              <w:top w:val="single" w:sz="4" w:space="0" w:color="C00000"/>
              <w:left w:val="nil"/>
              <w:bottom w:val="single" w:sz="4" w:space="0" w:color="C00000"/>
              <w:right w:val="nil"/>
            </w:tcBorders>
            <w:shd w:val="clear" w:color="auto" w:fill="auto"/>
            <w:vAlign w:val="center"/>
          </w:tcPr>
          <w:p w14:paraId="4FE06201" w14:textId="77777777" w:rsidR="009128DC" w:rsidRPr="00B042D7" w:rsidRDefault="009128DC" w:rsidP="00AD1BA4">
            <w:pPr>
              <w:pStyle w:val="DHHStabletext"/>
              <w:rPr>
                <w:rFonts w:cs="Arial"/>
              </w:rPr>
            </w:pPr>
            <w:r w:rsidRPr="00B042D7">
              <w:rPr>
                <w:rFonts w:cs="Arial"/>
                <w:color w:val="000000"/>
              </w:rPr>
              <w:t>230</w:t>
            </w:r>
          </w:p>
        </w:tc>
        <w:tc>
          <w:tcPr>
            <w:tcW w:w="1623" w:type="dxa"/>
            <w:tcBorders>
              <w:top w:val="single" w:sz="4" w:space="0" w:color="C00000"/>
              <w:left w:val="nil"/>
              <w:bottom w:val="single" w:sz="4" w:space="0" w:color="C00000"/>
              <w:right w:val="nil"/>
            </w:tcBorders>
            <w:shd w:val="clear" w:color="auto" w:fill="auto"/>
            <w:vAlign w:val="center"/>
          </w:tcPr>
          <w:p w14:paraId="6E1CA13E" w14:textId="77777777" w:rsidR="009128DC" w:rsidRPr="00B042D7" w:rsidRDefault="009128DC" w:rsidP="00AD1BA4">
            <w:pPr>
              <w:pStyle w:val="DHHStabletext"/>
              <w:rPr>
                <w:rFonts w:cs="Arial"/>
              </w:rPr>
            </w:pPr>
            <w:r w:rsidRPr="00B042D7">
              <w:rPr>
                <w:rFonts w:cs="Arial"/>
              </w:rPr>
              <w:t>178 (155–203)</w:t>
            </w:r>
          </w:p>
        </w:tc>
        <w:tc>
          <w:tcPr>
            <w:tcW w:w="1785" w:type="dxa"/>
            <w:tcBorders>
              <w:top w:val="single" w:sz="4" w:space="0" w:color="C00000"/>
              <w:left w:val="nil"/>
              <w:bottom w:val="single" w:sz="4" w:space="0" w:color="C00000"/>
              <w:right w:val="nil"/>
            </w:tcBorders>
            <w:shd w:val="clear" w:color="auto" w:fill="auto"/>
            <w:vAlign w:val="center"/>
          </w:tcPr>
          <w:p w14:paraId="5B62C268" w14:textId="77777777" w:rsidR="009128DC" w:rsidRPr="00B042D7" w:rsidRDefault="009128DC" w:rsidP="00AD1BA4">
            <w:pPr>
              <w:pStyle w:val="DHHStabletext"/>
              <w:rPr>
                <w:rFonts w:cs="Arial"/>
              </w:rPr>
            </w:pPr>
            <w:r w:rsidRPr="00B042D7">
              <w:rPr>
                <w:rFonts w:cs="Arial"/>
                <w:color w:val="000000"/>
              </w:rPr>
              <w:t>223</w:t>
            </w:r>
          </w:p>
        </w:tc>
        <w:tc>
          <w:tcPr>
            <w:tcW w:w="1623" w:type="dxa"/>
            <w:tcBorders>
              <w:top w:val="single" w:sz="4" w:space="0" w:color="C00000"/>
              <w:left w:val="nil"/>
              <w:bottom w:val="single" w:sz="4" w:space="0" w:color="C00000"/>
              <w:right w:val="nil"/>
            </w:tcBorders>
            <w:shd w:val="clear" w:color="auto" w:fill="auto"/>
            <w:vAlign w:val="center"/>
          </w:tcPr>
          <w:p w14:paraId="76C8E56C" w14:textId="77777777" w:rsidR="009128DC" w:rsidRPr="00B042D7" w:rsidRDefault="009128DC" w:rsidP="00AD1BA4">
            <w:pPr>
              <w:pStyle w:val="DHHStabletext"/>
              <w:rPr>
                <w:rFonts w:cs="Arial"/>
              </w:rPr>
            </w:pPr>
            <w:r w:rsidRPr="00B042D7">
              <w:rPr>
                <w:rFonts w:cs="Arial"/>
              </w:rPr>
              <w:t>163 (142–187)</w:t>
            </w:r>
          </w:p>
        </w:tc>
      </w:tr>
      <w:tr w:rsidR="009128DC" w:rsidRPr="00E52CC4" w14:paraId="470F4384" w14:textId="77777777" w:rsidTr="000F6CBF">
        <w:trPr>
          <w:trHeight w:val="158"/>
        </w:trPr>
        <w:tc>
          <w:tcPr>
            <w:tcW w:w="2537" w:type="dxa"/>
            <w:tcBorders>
              <w:top w:val="single" w:sz="4" w:space="0" w:color="C00000"/>
              <w:left w:val="nil"/>
              <w:bottom w:val="single" w:sz="4" w:space="0" w:color="C00000"/>
              <w:right w:val="nil"/>
            </w:tcBorders>
            <w:vAlign w:val="center"/>
          </w:tcPr>
          <w:p w14:paraId="374833FD" w14:textId="77777777" w:rsidR="009128DC" w:rsidRPr="00B042D7" w:rsidRDefault="009128DC" w:rsidP="00AD1BA4">
            <w:pPr>
              <w:pStyle w:val="DHHStabletext"/>
              <w:ind w:left="-675" w:firstLine="675"/>
              <w:rPr>
                <w:rFonts w:cs="Arial"/>
                <w:color w:val="000000"/>
              </w:rPr>
            </w:pPr>
            <w:r w:rsidRPr="00B042D7">
              <w:rPr>
                <w:rFonts w:cs="Arial"/>
                <w:color w:val="000000"/>
              </w:rPr>
              <w:t>Banyule (C)</w:t>
            </w:r>
          </w:p>
        </w:tc>
        <w:tc>
          <w:tcPr>
            <w:tcW w:w="1340" w:type="dxa"/>
            <w:tcBorders>
              <w:top w:val="single" w:sz="4" w:space="0" w:color="C00000"/>
              <w:left w:val="nil"/>
              <w:bottom w:val="single" w:sz="4" w:space="0" w:color="C00000"/>
              <w:right w:val="nil"/>
            </w:tcBorders>
            <w:shd w:val="clear" w:color="auto" w:fill="auto"/>
            <w:vAlign w:val="center"/>
          </w:tcPr>
          <w:p w14:paraId="67FF3817" w14:textId="77777777" w:rsidR="009128DC" w:rsidRPr="00B042D7" w:rsidRDefault="009128DC" w:rsidP="00AD1BA4">
            <w:pPr>
              <w:pStyle w:val="DHHStabletext"/>
              <w:rPr>
                <w:rFonts w:cs="Arial"/>
                <w:color w:val="000000"/>
              </w:rPr>
            </w:pPr>
            <w:r w:rsidRPr="00B042D7">
              <w:rPr>
                <w:rFonts w:cs="Arial"/>
                <w:color w:val="000000"/>
              </w:rPr>
              <w:t>244</w:t>
            </w:r>
          </w:p>
        </w:tc>
        <w:tc>
          <w:tcPr>
            <w:tcW w:w="1623" w:type="dxa"/>
            <w:tcBorders>
              <w:top w:val="single" w:sz="4" w:space="0" w:color="C00000"/>
              <w:left w:val="nil"/>
              <w:bottom w:val="single" w:sz="4" w:space="0" w:color="C00000"/>
              <w:right w:val="nil"/>
            </w:tcBorders>
            <w:shd w:val="clear" w:color="auto" w:fill="auto"/>
            <w:vAlign w:val="center"/>
          </w:tcPr>
          <w:p w14:paraId="4517B9A0" w14:textId="77777777" w:rsidR="009128DC" w:rsidRPr="00B042D7" w:rsidRDefault="009128DC" w:rsidP="00AD1BA4">
            <w:pPr>
              <w:pStyle w:val="DHHStabletext"/>
              <w:rPr>
                <w:rFonts w:cs="Arial"/>
                <w:color w:val="000000"/>
              </w:rPr>
            </w:pPr>
            <w:r w:rsidRPr="00B042D7">
              <w:rPr>
                <w:rFonts w:cs="Arial"/>
              </w:rPr>
              <w:t>148 (129–168)</w:t>
            </w:r>
          </w:p>
        </w:tc>
        <w:tc>
          <w:tcPr>
            <w:tcW w:w="1713" w:type="dxa"/>
            <w:tcBorders>
              <w:top w:val="single" w:sz="4" w:space="0" w:color="C00000"/>
              <w:left w:val="nil"/>
              <w:bottom w:val="single" w:sz="4" w:space="0" w:color="C00000"/>
              <w:right w:val="nil"/>
            </w:tcBorders>
            <w:shd w:val="clear" w:color="auto" w:fill="auto"/>
            <w:vAlign w:val="center"/>
          </w:tcPr>
          <w:p w14:paraId="3A38FED9" w14:textId="77777777" w:rsidR="009128DC" w:rsidRPr="00B042D7" w:rsidRDefault="009128DC" w:rsidP="00AD1BA4">
            <w:pPr>
              <w:pStyle w:val="DHHStabletext"/>
              <w:rPr>
                <w:rFonts w:cs="Arial"/>
                <w:color w:val="000000"/>
              </w:rPr>
            </w:pPr>
            <w:r w:rsidRPr="00B042D7">
              <w:rPr>
                <w:rFonts w:cs="Arial"/>
                <w:color w:val="000000"/>
              </w:rPr>
              <w:t>225</w:t>
            </w:r>
          </w:p>
        </w:tc>
        <w:tc>
          <w:tcPr>
            <w:tcW w:w="1626" w:type="dxa"/>
            <w:tcBorders>
              <w:top w:val="single" w:sz="4" w:space="0" w:color="C00000"/>
              <w:left w:val="nil"/>
              <w:bottom w:val="single" w:sz="4" w:space="0" w:color="C00000"/>
              <w:right w:val="nil"/>
            </w:tcBorders>
            <w:shd w:val="clear" w:color="auto" w:fill="auto"/>
            <w:vAlign w:val="center"/>
          </w:tcPr>
          <w:p w14:paraId="3795AEDD" w14:textId="77777777" w:rsidR="009128DC" w:rsidRPr="00B042D7" w:rsidRDefault="009128DC" w:rsidP="00AD1BA4">
            <w:pPr>
              <w:pStyle w:val="DHHStabletext"/>
              <w:rPr>
                <w:rFonts w:cs="Arial"/>
              </w:rPr>
            </w:pPr>
            <w:r w:rsidRPr="00B042D7">
              <w:rPr>
                <w:rFonts w:cs="Arial"/>
              </w:rPr>
              <w:t>134 (117–154)</w:t>
            </w:r>
          </w:p>
        </w:tc>
        <w:tc>
          <w:tcPr>
            <w:tcW w:w="1689" w:type="dxa"/>
            <w:tcBorders>
              <w:top w:val="single" w:sz="4" w:space="0" w:color="C00000"/>
              <w:left w:val="nil"/>
              <w:bottom w:val="single" w:sz="4" w:space="0" w:color="C00000"/>
              <w:right w:val="nil"/>
            </w:tcBorders>
            <w:shd w:val="clear" w:color="auto" w:fill="auto"/>
            <w:vAlign w:val="center"/>
          </w:tcPr>
          <w:p w14:paraId="04621A92" w14:textId="77777777" w:rsidR="009128DC" w:rsidRPr="00B042D7" w:rsidRDefault="009128DC" w:rsidP="00AD1BA4">
            <w:pPr>
              <w:pStyle w:val="DHHStabletext"/>
              <w:rPr>
                <w:rFonts w:cs="Arial"/>
              </w:rPr>
            </w:pPr>
            <w:r w:rsidRPr="00B042D7">
              <w:rPr>
                <w:rFonts w:cs="Arial"/>
                <w:color w:val="000000"/>
              </w:rPr>
              <w:t>216</w:t>
            </w:r>
          </w:p>
        </w:tc>
        <w:tc>
          <w:tcPr>
            <w:tcW w:w="1623" w:type="dxa"/>
            <w:tcBorders>
              <w:top w:val="single" w:sz="4" w:space="0" w:color="C00000"/>
              <w:left w:val="nil"/>
              <w:bottom w:val="single" w:sz="4" w:space="0" w:color="C00000"/>
              <w:right w:val="nil"/>
            </w:tcBorders>
            <w:shd w:val="clear" w:color="auto" w:fill="auto"/>
            <w:vAlign w:val="center"/>
          </w:tcPr>
          <w:p w14:paraId="42A2150D" w14:textId="77777777" w:rsidR="009128DC" w:rsidRPr="00B042D7" w:rsidRDefault="009128DC" w:rsidP="00AD1BA4">
            <w:pPr>
              <w:pStyle w:val="DHHStabletext"/>
              <w:rPr>
                <w:rFonts w:cs="Arial"/>
                <w:color w:val="000000"/>
              </w:rPr>
            </w:pPr>
            <w:r w:rsidRPr="00B042D7">
              <w:rPr>
                <w:rFonts w:cs="Arial"/>
              </w:rPr>
              <w:t>127 (110–146)</w:t>
            </w:r>
          </w:p>
        </w:tc>
        <w:tc>
          <w:tcPr>
            <w:tcW w:w="1785" w:type="dxa"/>
            <w:tcBorders>
              <w:top w:val="single" w:sz="4" w:space="0" w:color="C00000"/>
              <w:left w:val="nil"/>
              <w:bottom w:val="single" w:sz="4" w:space="0" w:color="C00000"/>
              <w:right w:val="nil"/>
            </w:tcBorders>
            <w:shd w:val="clear" w:color="auto" w:fill="auto"/>
            <w:vAlign w:val="center"/>
          </w:tcPr>
          <w:p w14:paraId="5F0E6E89" w14:textId="77777777" w:rsidR="009128DC" w:rsidRPr="00B042D7" w:rsidRDefault="009128DC" w:rsidP="00AD1BA4">
            <w:pPr>
              <w:pStyle w:val="DHHStabletext"/>
              <w:rPr>
                <w:rFonts w:cs="Arial"/>
              </w:rPr>
            </w:pPr>
            <w:r w:rsidRPr="00B042D7">
              <w:rPr>
                <w:rFonts w:cs="Arial"/>
                <w:color w:val="000000"/>
              </w:rPr>
              <w:t>244</w:t>
            </w:r>
          </w:p>
        </w:tc>
        <w:tc>
          <w:tcPr>
            <w:tcW w:w="1623" w:type="dxa"/>
            <w:tcBorders>
              <w:top w:val="single" w:sz="4" w:space="0" w:color="C00000"/>
              <w:left w:val="nil"/>
              <w:bottom w:val="single" w:sz="4" w:space="0" w:color="C00000"/>
              <w:right w:val="nil"/>
            </w:tcBorders>
            <w:shd w:val="clear" w:color="auto" w:fill="auto"/>
            <w:vAlign w:val="center"/>
          </w:tcPr>
          <w:p w14:paraId="47B35D4E" w14:textId="77777777" w:rsidR="009128DC" w:rsidRPr="00B042D7" w:rsidRDefault="009128DC" w:rsidP="00AD1BA4">
            <w:pPr>
              <w:pStyle w:val="DHHStabletext"/>
              <w:rPr>
                <w:rFonts w:cs="Arial"/>
              </w:rPr>
            </w:pPr>
            <w:r w:rsidRPr="00B042D7">
              <w:rPr>
                <w:rFonts w:cs="Arial"/>
              </w:rPr>
              <w:t>141 (124–161)</w:t>
            </w:r>
          </w:p>
        </w:tc>
      </w:tr>
      <w:tr w:rsidR="009128DC" w:rsidRPr="00E52CC4" w14:paraId="1AB234C1" w14:textId="77777777" w:rsidTr="000F6CBF">
        <w:trPr>
          <w:trHeight w:val="158"/>
        </w:trPr>
        <w:tc>
          <w:tcPr>
            <w:tcW w:w="2537" w:type="dxa"/>
            <w:tcBorders>
              <w:top w:val="single" w:sz="4" w:space="0" w:color="C00000"/>
              <w:left w:val="nil"/>
              <w:bottom w:val="single" w:sz="4" w:space="0" w:color="C00000"/>
              <w:right w:val="nil"/>
            </w:tcBorders>
            <w:vAlign w:val="center"/>
          </w:tcPr>
          <w:p w14:paraId="2F9DF20D" w14:textId="77777777" w:rsidR="009128DC" w:rsidRPr="00B042D7" w:rsidRDefault="009128DC" w:rsidP="00AD1BA4">
            <w:pPr>
              <w:pStyle w:val="DHHStabletext"/>
              <w:ind w:left="-675" w:firstLine="675"/>
              <w:rPr>
                <w:rFonts w:cs="Arial"/>
                <w:color w:val="000000"/>
              </w:rPr>
            </w:pPr>
            <w:r w:rsidRPr="00B042D7">
              <w:rPr>
                <w:rFonts w:cs="Arial"/>
                <w:color w:val="000000"/>
              </w:rPr>
              <w:t>Bass Coast (S)</w:t>
            </w:r>
          </w:p>
        </w:tc>
        <w:tc>
          <w:tcPr>
            <w:tcW w:w="1340" w:type="dxa"/>
            <w:tcBorders>
              <w:top w:val="single" w:sz="4" w:space="0" w:color="C00000"/>
              <w:left w:val="nil"/>
              <w:bottom w:val="single" w:sz="4" w:space="0" w:color="C00000"/>
              <w:right w:val="nil"/>
            </w:tcBorders>
            <w:shd w:val="clear" w:color="auto" w:fill="auto"/>
            <w:vAlign w:val="center"/>
          </w:tcPr>
          <w:p w14:paraId="595BA10E" w14:textId="77777777" w:rsidR="009128DC" w:rsidRPr="00B042D7" w:rsidRDefault="009128DC" w:rsidP="00AD1BA4">
            <w:pPr>
              <w:pStyle w:val="DHHStabletext"/>
              <w:rPr>
                <w:rFonts w:cs="Arial"/>
                <w:color w:val="000000"/>
              </w:rPr>
            </w:pPr>
            <w:r w:rsidRPr="00B042D7">
              <w:rPr>
                <w:rFonts w:cs="Arial"/>
                <w:color w:val="000000"/>
              </w:rPr>
              <w:t>96</w:t>
            </w:r>
          </w:p>
        </w:tc>
        <w:tc>
          <w:tcPr>
            <w:tcW w:w="1623" w:type="dxa"/>
            <w:tcBorders>
              <w:top w:val="single" w:sz="4" w:space="0" w:color="C00000"/>
              <w:left w:val="nil"/>
              <w:bottom w:val="single" w:sz="4" w:space="0" w:color="C00000"/>
              <w:right w:val="nil"/>
            </w:tcBorders>
            <w:shd w:val="clear" w:color="auto" w:fill="auto"/>
            <w:vAlign w:val="center"/>
          </w:tcPr>
          <w:p w14:paraId="2B3E891A" w14:textId="77777777" w:rsidR="009128DC" w:rsidRPr="00B042D7" w:rsidRDefault="009128DC" w:rsidP="00AD1BA4">
            <w:pPr>
              <w:pStyle w:val="DHHStabletext"/>
              <w:rPr>
                <w:rFonts w:cs="Arial"/>
                <w:color w:val="000000"/>
              </w:rPr>
            </w:pPr>
            <w:r w:rsidRPr="00B042D7">
              <w:rPr>
                <w:rFonts w:cs="Arial"/>
              </w:rPr>
              <w:t>172 (138–217)</w:t>
            </w:r>
          </w:p>
        </w:tc>
        <w:tc>
          <w:tcPr>
            <w:tcW w:w="1713" w:type="dxa"/>
            <w:tcBorders>
              <w:top w:val="single" w:sz="4" w:space="0" w:color="C00000"/>
              <w:left w:val="nil"/>
              <w:bottom w:val="single" w:sz="4" w:space="0" w:color="C00000"/>
              <w:right w:val="nil"/>
            </w:tcBorders>
            <w:shd w:val="clear" w:color="auto" w:fill="auto"/>
            <w:vAlign w:val="center"/>
          </w:tcPr>
          <w:p w14:paraId="191E7D52" w14:textId="77777777" w:rsidR="009128DC" w:rsidRPr="00B042D7" w:rsidRDefault="009128DC" w:rsidP="00AD1BA4">
            <w:pPr>
              <w:pStyle w:val="DHHStabletext"/>
              <w:rPr>
                <w:rFonts w:cs="Arial"/>
                <w:color w:val="000000"/>
              </w:rPr>
            </w:pPr>
            <w:r w:rsidRPr="00B042D7">
              <w:rPr>
                <w:rFonts w:cs="Arial"/>
                <w:color w:val="000000"/>
              </w:rPr>
              <w:t>115</w:t>
            </w:r>
          </w:p>
        </w:tc>
        <w:tc>
          <w:tcPr>
            <w:tcW w:w="1626" w:type="dxa"/>
            <w:tcBorders>
              <w:top w:val="single" w:sz="4" w:space="0" w:color="C00000"/>
              <w:left w:val="nil"/>
              <w:bottom w:val="single" w:sz="4" w:space="0" w:color="C00000"/>
              <w:right w:val="nil"/>
            </w:tcBorders>
            <w:shd w:val="clear" w:color="auto" w:fill="auto"/>
            <w:vAlign w:val="center"/>
          </w:tcPr>
          <w:p w14:paraId="41BA6238" w14:textId="77777777" w:rsidR="009128DC" w:rsidRPr="00B042D7" w:rsidRDefault="009128DC" w:rsidP="00AD1BA4">
            <w:pPr>
              <w:pStyle w:val="DHHStabletext"/>
              <w:rPr>
                <w:rFonts w:cs="Arial"/>
              </w:rPr>
            </w:pPr>
            <w:r w:rsidRPr="00B042D7">
              <w:rPr>
                <w:rFonts w:cs="Arial"/>
              </w:rPr>
              <w:t>199 (162–246)</w:t>
            </w:r>
          </w:p>
        </w:tc>
        <w:tc>
          <w:tcPr>
            <w:tcW w:w="1689" w:type="dxa"/>
            <w:tcBorders>
              <w:top w:val="single" w:sz="4" w:space="0" w:color="C00000"/>
              <w:left w:val="nil"/>
              <w:bottom w:val="single" w:sz="4" w:space="0" w:color="C00000"/>
              <w:right w:val="nil"/>
            </w:tcBorders>
            <w:shd w:val="clear" w:color="auto" w:fill="auto"/>
            <w:vAlign w:val="center"/>
          </w:tcPr>
          <w:p w14:paraId="2656D75C" w14:textId="77777777" w:rsidR="009128DC" w:rsidRPr="00B042D7" w:rsidRDefault="009128DC" w:rsidP="00AD1BA4">
            <w:pPr>
              <w:pStyle w:val="DHHStabletext"/>
              <w:rPr>
                <w:rFonts w:cs="Arial"/>
              </w:rPr>
            </w:pPr>
            <w:r w:rsidRPr="00B042D7">
              <w:rPr>
                <w:rFonts w:cs="Arial"/>
                <w:color w:val="000000"/>
              </w:rPr>
              <w:t>89</w:t>
            </w:r>
          </w:p>
        </w:tc>
        <w:tc>
          <w:tcPr>
            <w:tcW w:w="1623" w:type="dxa"/>
            <w:tcBorders>
              <w:top w:val="single" w:sz="4" w:space="0" w:color="C00000"/>
              <w:left w:val="nil"/>
              <w:bottom w:val="single" w:sz="4" w:space="0" w:color="C00000"/>
              <w:right w:val="nil"/>
            </w:tcBorders>
            <w:shd w:val="clear" w:color="auto" w:fill="auto"/>
            <w:vAlign w:val="center"/>
          </w:tcPr>
          <w:p w14:paraId="6C90B62B" w14:textId="77777777" w:rsidR="009128DC" w:rsidRPr="00B042D7" w:rsidRDefault="009128DC" w:rsidP="00AD1BA4">
            <w:pPr>
              <w:pStyle w:val="DHHStabletext"/>
              <w:rPr>
                <w:rFonts w:cs="Arial"/>
                <w:color w:val="000000"/>
              </w:rPr>
            </w:pPr>
            <w:r w:rsidRPr="00B042D7">
              <w:rPr>
                <w:rFonts w:cs="Arial"/>
              </w:rPr>
              <w:t>147 (116–188)</w:t>
            </w:r>
          </w:p>
        </w:tc>
        <w:tc>
          <w:tcPr>
            <w:tcW w:w="1785" w:type="dxa"/>
            <w:tcBorders>
              <w:top w:val="single" w:sz="4" w:space="0" w:color="C00000"/>
              <w:left w:val="nil"/>
              <w:bottom w:val="single" w:sz="4" w:space="0" w:color="C00000"/>
              <w:right w:val="nil"/>
            </w:tcBorders>
            <w:shd w:val="clear" w:color="auto" w:fill="auto"/>
            <w:vAlign w:val="center"/>
          </w:tcPr>
          <w:p w14:paraId="06A96FFC" w14:textId="77777777" w:rsidR="009128DC" w:rsidRPr="00B042D7" w:rsidRDefault="009128DC" w:rsidP="00AD1BA4">
            <w:pPr>
              <w:pStyle w:val="DHHStabletext"/>
              <w:rPr>
                <w:rFonts w:cs="Arial"/>
              </w:rPr>
            </w:pPr>
            <w:r w:rsidRPr="00B042D7">
              <w:rPr>
                <w:rFonts w:cs="Arial"/>
                <w:color w:val="000000"/>
              </w:rPr>
              <w:t>97</w:t>
            </w:r>
          </w:p>
        </w:tc>
        <w:tc>
          <w:tcPr>
            <w:tcW w:w="1623" w:type="dxa"/>
            <w:tcBorders>
              <w:top w:val="single" w:sz="4" w:space="0" w:color="C00000"/>
              <w:left w:val="nil"/>
              <w:bottom w:val="single" w:sz="4" w:space="0" w:color="C00000"/>
              <w:right w:val="nil"/>
            </w:tcBorders>
            <w:shd w:val="clear" w:color="auto" w:fill="auto"/>
            <w:vAlign w:val="center"/>
          </w:tcPr>
          <w:p w14:paraId="2D39BA70" w14:textId="77777777" w:rsidR="009128DC" w:rsidRPr="00B042D7" w:rsidRDefault="009128DC" w:rsidP="00AD1BA4">
            <w:pPr>
              <w:pStyle w:val="DHHStabletext"/>
              <w:rPr>
                <w:rFonts w:cs="Arial"/>
              </w:rPr>
            </w:pPr>
            <w:r w:rsidRPr="00B042D7">
              <w:rPr>
                <w:rFonts w:cs="Arial"/>
              </w:rPr>
              <w:t>145 (116–184)</w:t>
            </w:r>
          </w:p>
        </w:tc>
      </w:tr>
      <w:tr w:rsidR="009128DC" w:rsidRPr="00E52CC4" w14:paraId="196DC662" w14:textId="77777777" w:rsidTr="000F6CBF">
        <w:trPr>
          <w:trHeight w:val="158"/>
        </w:trPr>
        <w:tc>
          <w:tcPr>
            <w:tcW w:w="2537" w:type="dxa"/>
            <w:tcBorders>
              <w:top w:val="single" w:sz="4" w:space="0" w:color="C00000"/>
              <w:left w:val="nil"/>
              <w:bottom w:val="single" w:sz="4" w:space="0" w:color="C00000"/>
              <w:right w:val="nil"/>
            </w:tcBorders>
            <w:vAlign w:val="center"/>
          </w:tcPr>
          <w:p w14:paraId="419E9054" w14:textId="77777777" w:rsidR="009128DC" w:rsidRPr="00B042D7" w:rsidRDefault="009128DC" w:rsidP="00AD1BA4">
            <w:pPr>
              <w:pStyle w:val="DHHStabletext"/>
              <w:ind w:left="-675" w:firstLine="675"/>
              <w:rPr>
                <w:rFonts w:cs="Arial"/>
                <w:color w:val="000000"/>
              </w:rPr>
            </w:pPr>
            <w:r w:rsidRPr="00B042D7">
              <w:rPr>
                <w:rFonts w:cs="Arial"/>
                <w:color w:val="000000"/>
              </w:rPr>
              <w:t xml:space="preserve">Baw </w:t>
            </w:r>
            <w:proofErr w:type="spellStart"/>
            <w:r w:rsidRPr="00B042D7">
              <w:rPr>
                <w:rFonts w:cs="Arial"/>
                <w:color w:val="000000"/>
              </w:rPr>
              <w:t>Baw</w:t>
            </w:r>
            <w:proofErr w:type="spellEnd"/>
            <w:r w:rsidRPr="00B042D7">
              <w:rPr>
                <w:rFonts w:cs="Arial"/>
                <w:color w:val="000000"/>
              </w:rPr>
              <w:t xml:space="preserve"> (S)</w:t>
            </w:r>
          </w:p>
        </w:tc>
        <w:tc>
          <w:tcPr>
            <w:tcW w:w="1340" w:type="dxa"/>
            <w:tcBorders>
              <w:top w:val="single" w:sz="4" w:space="0" w:color="C00000"/>
              <w:left w:val="nil"/>
              <w:bottom w:val="single" w:sz="4" w:space="0" w:color="C00000"/>
              <w:right w:val="nil"/>
            </w:tcBorders>
            <w:shd w:val="clear" w:color="auto" w:fill="auto"/>
            <w:vAlign w:val="center"/>
          </w:tcPr>
          <w:p w14:paraId="7B13B38A" w14:textId="77777777" w:rsidR="009128DC" w:rsidRPr="00B042D7" w:rsidRDefault="009128DC" w:rsidP="00AD1BA4">
            <w:pPr>
              <w:pStyle w:val="DHHStabletext"/>
              <w:rPr>
                <w:rFonts w:cs="Arial"/>
                <w:color w:val="000000"/>
              </w:rPr>
            </w:pPr>
            <w:r w:rsidRPr="00B042D7">
              <w:rPr>
                <w:rFonts w:cs="Arial"/>
                <w:color w:val="000000"/>
              </w:rPr>
              <w:t>82</w:t>
            </w:r>
          </w:p>
        </w:tc>
        <w:tc>
          <w:tcPr>
            <w:tcW w:w="1623" w:type="dxa"/>
            <w:tcBorders>
              <w:top w:val="single" w:sz="4" w:space="0" w:color="C00000"/>
              <w:left w:val="nil"/>
              <w:bottom w:val="single" w:sz="4" w:space="0" w:color="C00000"/>
              <w:right w:val="nil"/>
            </w:tcBorders>
            <w:shd w:val="clear" w:color="auto" w:fill="auto"/>
            <w:vAlign w:val="center"/>
          </w:tcPr>
          <w:p w14:paraId="3DDBAAD8" w14:textId="77777777" w:rsidR="009128DC" w:rsidRPr="00B042D7" w:rsidRDefault="009128DC" w:rsidP="00AD1BA4">
            <w:pPr>
              <w:pStyle w:val="DHHStabletext"/>
              <w:rPr>
                <w:rFonts w:cs="Arial"/>
                <w:color w:val="000000"/>
              </w:rPr>
            </w:pPr>
            <w:r w:rsidRPr="00B042D7">
              <w:rPr>
                <w:rFonts w:cs="Arial"/>
              </w:rPr>
              <w:t>128 (101–161)</w:t>
            </w:r>
          </w:p>
        </w:tc>
        <w:tc>
          <w:tcPr>
            <w:tcW w:w="1713" w:type="dxa"/>
            <w:tcBorders>
              <w:top w:val="single" w:sz="4" w:space="0" w:color="C00000"/>
              <w:left w:val="nil"/>
              <w:bottom w:val="single" w:sz="4" w:space="0" w:color="C00000"/>
              <w:right w:val="nil"/>
            </w:tcBorders>
            <w:shd w:val="clear" w:color="auto" w:fill="auto"/>
            <w:vAlign w:val="center"/>
          </w:tcPr>
          <w:p w14:paraId="2F360819" w14:textId="77777777" w:rsidR="009128DC" w:rsidRPr="00B042D7" w:rsidRDefault="009128DC" w:rsidP="00AD1BA4">
            <w:pPr>
              <w:pStyle w:val="DHHStabletext"/>
              <w:rPr>
                <w:rFonts w:cs="Arial"/>
                <w:color w:val="000000"/>
              </w:rPr>
            </w:pPr>
            <w:r w:rsidRPr="00B042D7">
              <w:rPr>
                <w:rFonts w:cs="Arial"/>
                <w:color w:val="000000"/>
              </w:rPr>
              <w:t>108</w:t>
            </w:r>
          </w:p>
        </w:tc>
        <w:tc>
          <w:tcPr>
            <w:tcW w:w="1626" w:type="dxa"/>
            <w:tcBorders>
              <w:top w:val="single" w:sz="4" w:space="0" w:color="C00000"/>
              <w:left w:val="nil"/>
              <w:bottom w:val="single" w:sz="4" w:space="0" w:color="C00000"/>
              <w:right w:val="nil"/>
            </w:tcBorders>
            <w:shd w:val="clear" w:color="auto" w:fill="auto"/>
            <w:vAlign w:val="center"/>
          </w:tcPr>
          <w:p w14:paraId="46E16293" w14:textId="77777777" w:rsidR="009128DC" w:rsidRPr="00B042D7" w:rsidRDefault="009128DC" w:rsidP="00AD1BA4">
            <w:pPr>
              <w:pStyle w:val="DHHStabletext"/>
              <w:rPr>
                <w:rFonts w:cs="Arial"/>
              </w:rPr>
            </w:pPr>
            <w:r w:rsidRPr="00B042D7">
              <w:rPr>
                <w:rFonts w:cs="Arial"/>
              </w:rPr>
              <w:t>157 (129–192)</w:t>
            </w:r>
          </w:p>
        </w:tc>
        <w:tc>
          <w:tcPr>
            <w:tcW w:w="1689" w:type="dxa"/>
            <w:tcBorders>
              <w:top w:val="single" w:sz="4" w:space="0" w:color="C00000"/>
              <w:left w:val="nil"/>
              <w:bottom w:val="single" w:sz="4" w:space="0" w:color="C00000"/>
              <w:right w:val="nil"/>
            </w:tcBorders>
            <w:shd w:val="clear" w:color="auto" w:fill="auto"/>
            <w:vAlign w:val="center"/>
          </w:tcPr>
          <w:p w14:paraId="4F8F83C8" w14:textId="77777777" w:rsidR="009128DC" w:rsidRPr="00B042D7" w:rsidRDefault="009128DC" w:rsidP="00AD1BA4">
            <w:pPr>
              <w:pStyle w:val="DHHStabletext"/>
              <w:rPr>
                <w:rFonts w:cs="Arial"/>
              </w:rPr>
            </w:pPr>
            <w:r w:rsidRPr="00B042D7">
              <w:rPr>
                <w:rFonts w:cs="Arial"/>
                <w:color w:val="000000"/>
              </w:rPr>
              <w:t>108</w:t>
            </w:r>
          </w:p>
        </w:tc>
        <w:tc>
          <w:tcPr>
            <w:tcW w:w="1623" w:type="dxa"/>
            <w:tcBorders>
              <w:top w:val="single" w:sz="4" w:space="0" w:color="C00000"/>
              <w:left w:val="nil"/>
              <w:bottom w:val="single" w:sz="4" w:space="0" w:color="C00000"/>
              <w:right w:val="nil"/>
            </w:tcBorders>
            <w:shd w:val="clear" w:color="auto" w:fill="auto"/>
            <w:vAlign w:val="center"/>
          </w:tcPr>
          <w:p w14:paraId="4FBF7C74" w14:textId="77777777" w:rsidR="009128DC" w:rsidRPr="00B042D7" w:rsidRDefault="009128DC" w:rsidP="00AD1BA4">
            <w:pPr>
              <w:pStyle w:val="DHHStabletext"/>
              <w:rPr>
                <w:rFonts w:cs="Arial"/>
                <w:color w:val="000000"/>
              </w:rPr>
            </w:pPr>
            <w:r w:rsidRPr="00B042D7">
              <w:rPr>
                <w:rFonts w:cs="Arial"/>
              </w:rPr>
              <w:t>155 (126–189)</w:t>
            </w:r>
          </w:p>
        </w:tc>
        <w:tc>
          <w:tcPr>
            <w:tcW w:w="1785" w:type="dxa"/>
            <w:tcBorders>
              <w:top w:val="single" w:sz="4" w:space="0" w:color="C00000"/>
              <w:left w:val="nil"/>
              <w:bottom w:val="single" w:sz="4" w:space="0" w:color="C00000"/>
              <w:right w:val="nil"/>
            </w:tcBorders>
            <w:shd w:val="clear" w:color="auto" w:fill="auto"/>
            <w:vAlign w:val="center"/>
          </w:tcPr>
          <w:p w14:paraId="00163E18" w14:textId="77777777" w:rsidR="009128DC" w:rsidRPr="00B042D7" w:rsidRDefault="009128DC" w:rsidP="00AD1BA4">
            <w:pPr>
              <w:pStyle w:val="DHHStabletext"/>
              <w:rPr>
                <w:rFonts w:cs="Arial"/>
              </w:rPr>
            </w:pPr>
            <w:r w:rsidRPr="00B042D7">
              <w:rPr>
                <w:rFonts w:cs="Arial"/>
                <w:color w:val="000000"/>
              </w:rPr>
              <w:t>111</w:t>
            </w:r>
          </w:p>
        </w:tc>
        <w:tc>
          <w:tcPr>
            <w:tcW w:w="1623" w:type="dxa"/>
            <w:tcBorders>
              <w:top w:val="single" w:sz="4" w:space="0" w:color="C00000"/>
              <w:left w:val="nil"/>
              <w:bottom w:val="single" w:sz="4" w:space="0" w:color="C00000"/>
              <w:right w:val="nil"/>
            </w:tcBorders>
            <w:shd w:val="clear" w:color="auto" w:fill="auto"/>
            <w:vAlign w:val="center"/>
          </w:tcPr>
          <w:p w14:paraId="7058CAEC" w14:textId="77777777" w:rsidR="009128DC" w:rsidRPr="00B042D7" w:rsidRDefault="009128DC" w:rsidP="00AD1BA4">
            <w:pPr>
              <w:pStyle w:val="DHHStabletext"/>
              <w:rPr>
                <w:rFonts w:cs="Arial"/>
              </w:rPr>
            </w:pPr>
            <w:r w:rsidRPr="00B042D7">
              <w:rPr>
                <w:rFonts w:cs="Arial"/>
              </w:rPr>
              <w:t>156 (127–190)</w:t>
            </w:r>
          </w:p>
        </w:tc>
      </w:tr>
      <w:tr w:rsidR="009128DC" w:rsidRPr="00E52CC4" w14:paraId="524F8635" w14:textId="77777777" w:rsidTr="000F6CBF">
        <w:trPr>
          <w:trHeight w:val="158"/>
        </w:trPr>
        <w:tc>
          <w:tcPr>
            <w:tcW w:w="2537" w:type="dxa"/>
            <w:tcBorders>
              <w:top w:val="single" w:sz="4" w:space="0" w:color="C00000"/>
              <w:left w:val="nil"/>
              <w:bottom w:val="single" w:sz="4" w:space="0" w:color="C00000"/>
              <w:right w:val="nil"/>
            </w:tcBorders>
            <w:vAlign w:val="center"/>
          </w:tcPr>
          <w:p w14:paraId="23606E74" w14:textId="77777777" w:rsidR="009128DC" w:rsidRPr="00B042D7" w:rsidRDefault="009128DC" w:rsidP="00AD1BA4">
            <w:pPr>
              <w:pStyle w:val="DHHStabletext"/>
              <w:ind w:left="-675" w:firstLine="675"/>
              <w:rPr>
                <w:rFonts w:cs="Arial"/>
                <w:color w:val="000000"/>
              </w:rPr>
            </w:pPr>
            <w:r w:rsidRPr="00B042D7">
              <w:rPr>
                <w:rFonts w:cs="Arial"/>
                <w:color w:val="000000"/>
              </w:rPr>
              <w:t>Bayside (C)</w:t>
            </w:r>
          </w:p>
        </w:tc>
        <w:tc>
          <w:tcPr>
            <w:tcW w:w="1340" w:type="dxa"/>
            <w:tcBorders>
              <w:top w:val="single" w:sz="4" w:space="0" w:color="C00000"/>
              <w:left w:val="nil"/>
              <w:bottom w:val="single" w:sz="4" w:space="0" w:color="C00000"/>
              <w:right w:val="nil"/>
            </w:tcBorders>
            <w:shd w:val="clear" w:color="auto" w:fill="auto"/>
            <w:vAlign w:val="center"/>
          </w:tcPr>
          <w:p w14:paraId="457A0B3E" w14:textId="77777777" w:rsidR="009128DC" w:rsidRPr="00B042D7" w:rsidRDefault="009128DC" w:rsidP="00AD1BA4">
            <w:pPr>
              <w:pStyle w:val="DHHStabletext"/>
              <w:rPr>
                <w:rFonts w:cs="Arial"/>
                <w:color w:val="000000"/>
              </w:rPr>
            </w:pPr>
            <w:r w:rsidRPr="00B042D7">
              <w:rPr>
                <w:rFonts w:cs="Arial"/>
                <w:color w:val="000000"/>
              </w:rPr>
              <w:t>209</w:t>
            </w:r>
          </w:p>
        </w:tc>
        <w:tc>
          <w:tcPr>
            <w:tcW w:w="1623" w:type="dxa"/>
            <w:tcBorders>
              <w:top w:val="single" w:sz="4" w:space="0" w:color="C00000"/>
              <w:left w:val="nil"/>
              <w:bottom w:val="single" w:sz="4" w:space="0" w:color="C00000"/>
              <w:right w:val="nil"/>
            </w:tcBorders>
            <w:shd w:val="clear" w:color="auto" w:fill="auto"/>
            <w:vAlign w:val="center"/>
          </w:tcPr>
          <w:p w14:paraId="760E1EB7" w14:textId="77777777" w:rsidR="009128DC" w:rsidRPr="00B042D7" w:rsidRDefault="009128DC" w:rsidP="00AD1BA4">
            <w:pPr>
              <w:pStyle w:val="DHHStabletext"/>
              <w:rPr>
                <w:rFonts w:cs="Arial"/>
                <w:color w:val="000000"/>
              </w:rPr>
            </w:pPr>
            <w:r w:rsidRPr="00B042D7">
              <w:rPr>
                <w:rFonts w:cs="Arial"/>
              </w:rPr>
              <w:t>132 (113–153)</w:t>
            </w:r>
          </w:p>
        </w:tc>
        <w:tc>
          <w:tcPr>
            <w:tcW w:w="1713" w:type="dxa"/>
            <w:tcBorders>
              <w:top w:val="single" w:sz="4" w:space="0" w:color="C00000"/>
              <w:left w:val="nil"/>
              <w:bottom w:val="single" w:sz="4" w:space="0" w:color="C00000"/>
              <w:right w:val="nil"/>
            </w:tcBorders>
            <w:shd w:val="clear" w:color="auto" w:fill="auto"/>
            <w:vAlign w:val="center"/>
          </w:tcPr>
          <w:p w14:paraId="16BD407A" w14:textId="77777777" w:rsidR="009128DC" w:rsidRPr="00B042D7" w:rsidRDefault="009128DC" w:rsidP="00AD1BA4">
            <w:pPr>
              <w:pStyle w:val="DHHStabletext"/>
              <w:rPr>
                <w:rFonts w:cs="Arial"/>
                <w:color w:val="000000"/>
              </w:rPr>
            </w:pPr>
            <w:r w:rsidRPr="00B042D7">
              <w:rPr>
                <w:rFonts w:cs="Arial"/>
                <w:color w:val="000000"/>
              </w:rPr>
              <w:t>198</w:t>
            </w:r>
          </w:p>
        </w:tc>
        <w:tc>
          <w:tcPr>
            <w:tcW w:w="1626" w:type="dxa"/>
            <w:tcBorders>
              <w:top w:val="single" w:sz="4" w:space="0" w:color="C00000"/>
              <w:left w:val="nil"/>
              <w:bottom w:val="single" w:sz="4" w:space="0" w:color="C00000"/>
              <w:right w:val="nil"/>
            </w:tcBorders>
            <w:shd w:val="clear" w:color="auto" w:fill="auto"/>
            <w:vAlign w:val="center"/>
          </w:tcPr>
          <w:p w14:paraId="755F54AB" w14:textId="77777777" w:rsidR="009128DC" w:rsidRPr="00B042D7" w:rsidRDefault="009128DC" w:rsidP="00AD1BA4">
            <w:pPr>
              <w:pStyle w:val="DHHStabletext"/>
              <w:rPr>
                <w:rFonts w:cs="Arial"/>
              </w:rPr>
            </w:pPr>
            <w:r w:rsidRPr="00B042D7">
              <w:rPr>
                <w:rFonts w:cs="Arial"/>
              </w:rPr>
              <w:t>128 (109–149)</w:t>
            </w:r>
          </w:p>
        </w:tc>
        <w:tc>
          <w:tcPr>
            <w:tcW w:w="1689" w:type="dxa"/>
            <w:tcBorders>
              <w:top w:val="single" w:sz="4" w:space="0" w:color="C00000"/>
              <w:left w:val="nil"/>
              <w:bottom w:val="single" w:sz="4" w:space="0" w:color="C00000"/>
              <w:right w:val="nil"/>
            </w:tcBorders>
            <w:shd w:val="clear" w:color="auto" w:fill="auto"/>
            <w:vAlign w:val="center"/>
          </w:tcPr>
          <w:p w14:paraId="654027D8" w14:textId="77777777" w:rsidR="009128DC" w:rsidRPr="00B042D7" w:rsidRDefault="009128DC" w:rsidP="00AD1BA4">
            <w:pPr>
              <w:pStyle w:val="DHHStabletext"/>
              <w:rPr>
                <w:rFonts w:cs="Arial"/>
              </w:rPr>
            </w:pPr>
            <w:r w:rsidRPr="00B042D7">
              <w:rPr>
                <w:rFonts w:cs="Arial"/>
                <w:color w:val="000000"/>
              </w:rPr>
              <w:t>194</w:t>
            </w:r>
          </w:p>
        </w:tc>
        <w:tc>
          <w:tcPr>
            <w:tcW w:w="1623" w:type="dxa"/>
            <w:tcBorders>
              <w:top w:val="single" w:sz="4" w:space="0" w:color="C00000"/>
              <w:left w:val="nil"/>
              <w:bottom w:val="single" w:sz="4" w:space="0" w:color="C00000"/>
              <w:right w:val="nil"/>
            </w:tcBorders>
            <w:shd w:val="clear" w:color="auto" w:fill="auto"/>
            <w:vAlign w:val="center"/>
          </w:tcPr>
          <w:p w14:paraId="69456FE5" w14:textId="77777777" w:rsidR="009128DC" w:rsidRPr="00B042D7" w:rsidRDefault="009128DC" w:rsidP="00AD1BA4">
            <w:pPr>
              <w:pStyle w:val="DHHStabletext"/>
              <w:rPr>
                <w:rFonts w:cs="Arial"/>
              </w:rPr>
            </w:pPr>
            <w:r w:rsidRPr="00B042D7">
              <w:rPr>
                <w:rFonts w:cs="Arial"/>
              </w:rPr>
              <w:t>122 (104–142)</w:t>
            </w:r>
          </w:p>
        </w:tc>
        <w:tc>
          <w:tcPr>
            <w:tcW w:w="1785" w:type="dxa"/>
            <w:tcBorders>
              <w:top w:val="single" w:sz="4" w:space="0" w:color="C00000"/>
              <w:left w:val="nil"/>
              <w:bottom w:val="single" w:sz="4" w:space="0" w:color="C00000"/>
              <w:right w:val="nil"/>
            </w:tcBorders>
            <w:shd w:val="clear" w:color="auto" w:fill="auto"/>
            <w:vAlign w:val="center"/>
          </w:tcPr>
          <w:p w14:paraId="27E289A5" w14:textId="77777777" w:rsidR="009128DC" w:rsidRPr="00B042D7" w:rsidRDefault="009128DC" w:rsidP="00AD1BA4">
            <w:pPr>
              <w:pStyle w:val="DHHStabletext"/>
              <w:rPr>
                <w:rFonts w:cs="Arial"/>
              </w:rPr>
            </w:pPr>
            <w:r w:rsidRPr="00B042D7">
              <w:rPr>
                <w:rFonts w:cs="Arial"/>
                <w:color w:val="000000"/>
              </w:rPr>
              <w:t>182</w:t>
            </w:r>
          </w:p>
        </w:tc>
        <w:tc>
          <w:tcPr>
            <w:tcW w:w="1623" w:type="dxa"/>
            <w:tcBorders>
              <w:top w:val="single" w:sz="4" w:space="0" w:color="C00000"/>
              <w:left w:val="nil"/>
              <w:bottom w:val="single" w:sz="4" w:space="0" w:color="C00000"/>
              <w:right w:val="nil"/>
            </w:tcBorders>
            <w:shd w:val="clear" w:color="auto" w:fill="auto"/>
            <w:vAlign w:val="center"/>
          </w:tcPr>
          <w:p w14:paraId="38C75689" w14:textId="77777777" w:rsidR="009128DC" w:rsidRPr="00B042D7" w:rsidRDefault="009128DC" w:rsidP="00AD1BA4">
            <w:pPr>
              <w:pStyle w:val="DHHStabletext"/>
              <w:rPr>
                <w:rFonts w:cs="Arial"/>
              </w:rPr>
            </w:pPr>
            <w:r w:rsidRPr="00B042D7">
              <w:rPr>
                <w:rFonts w:cs="Arial"/>
              </w:rPr>
              <w:t>109 (93–128)</w:t>
            </w:r>
          </w:p>
        </w:tc>
      </w:tr>
      <w:tr w:rsidR="009128DC" w:rsidRPr="00E52CC4" w14:paraId="1A0ED01C" w14:textId="77777777" w:rsidTr="000F6CBF">
        <w:trPr>
          <w:trHeight w:val="158"/>
        </w:trPr>
        <w:tc>
          <w:tcPr>
            <w:tcW w:w="2537" w:type="dxa"/>
            <w:tcBorders>
              <w:top w:val="single" w:sz="4" w:space="0" w:color="C00000"/>
              <w:left w:val="nil"/>
              <w:bottom w:val="single" w:sz="4" w:space="0" w:color="C00000"/>
              <w:right w:val="nil"/>
            </w:tcBorders>
            <w:vAlign w:val="center"/>
          </w:tcPr>
          <w:p w14:paraId="4FDC812F" w14:textId="77777777" w:rsidR="009128DC" w:rsidRPr="00B042D7" w:rsidRDefault="009128DC" w:rsidP="00AD1BA4">
            <w:pPr>
              <w:pStyle w:val="DHHStabletext"/>
              <w:ind w:left="-675" w:firstLine="675"/>
              <w:rPr>
                <w:rFonts w:cs="Arial"/>
                <w:color w:val="000000"/>
              </w:rPr>
            </w:pPr>
            <w:r w:rsidRPr="00B042D7">
              <w:rPr>
                <w:rFonts w:cs="Arial"/>
                <w:color w:val="000000"/>
              </w:rPr>
              <w:t>Benalla (RC)</w:t>
            </w:r>
          </w:p>
        </w:tc>
        <w:tc>
          <w:tcPr>
            <w:tcW w:w="1340" w:type="dxa"/>
            <w:tcBorders>
              <w:top w:val="single" w:sz="4" w:space="0" w:color="C00000"/>
              <w:left w:val="nil"/>
              <w:bottom w:val="single" w:sz="4" w:space="0" w:color="C00000"/>
              <w:right w:val="nil"/>
            </w:tcBorders>
            <w:shd w:val="clear" w:color="auto" w:fill="auto"/>
            <w:vAlign w:val="center"/>
          </w:tcPr>
          <w:p w14:paraId="5954D16C" w14:textId="77777777" w:rsidR="009128DC" w:rsidRPr="00B042D7" w:rsidRDefault="009128DC" w:rsidP="00AD1BA4">
            <w:pPr>
              <w:pStyle w:val="DHHStabletext"/>
              <w:rPr>
                <w:rFonts w:cs="Arial"/>
                <w:color w:val="000000"/>
              </w:rPr>
            </w:pPr>
            <w:r w:rsidRPr="00B042D7">
              <w:rPr>
                <w:rFonts w:cs="Arial"/>
                <w:color w:val="000000"/>
              </w:rPr>
              <w:t>40</w:t>
            </w:r>
          </w:p>
        </w:tc>
        <w:tc>
          <w:tcPr>
            <w:tcW w:w="1623" w:type="dxa"/>
            <w:tcBorders>
              <w:top w:val="single" w:sz="4" w:space="0" w:color="C00000"/>
              <w:left w:val="nil"/>
              <w:bottom w:val="single" w:sz="4" w:space="0" w:color="C00000"/>
              <w:right w:val="nil"/>
            </w:tcBorders>
            <w:shd w:val="clear" w:color="auto" w:fill="auto"/>
            <w:vAlign w:val="center"/>
          </w:tcPr>
          <w:p w14:paraId="25F304E9" w14:textId="77777777" w:rsidR="009128DC" w:rsidRPr="00B042D7" w:rsidRDefault="009128DC" w:rsidP="00AD1BA4">
            <w:pPr>
              <w:pStyle w:val="DHHStabletext"/>
              <w:rPr>
                <w:rFonts w:cs="Arial"/>
                <w:color w:val="000000"/>
              </w:rPr>
            </w:pPr>
            <w:r w:rsidRPr="00B042D7">
              <w:rPr>
                <w:rFonts w:cs="Arial"/>
              </w:rPr>
              <w:t>156 (111–228)</w:t>
            </w:r>
          </w:p>
        </w:tc>
        <w:tc>
          <w:tcPr>
            <w:tcW w:w="1713" w:type="dxa"/>
            <w:tcBorders>
              <w:top w:val="single" w:sz="4" w:space="0" w:color="C00000"/>
              <w:left w:val="nil"/>
              <w:bottom w:val="single" w:sz="4" w:space="0" w:color="C00000"/>
              <w:right w:val="nil"/>
            </w:tcBorders>
            <w:shd w:val="clear" w:color="auto" w:fill="auto"/>
            <w:vAlign w:val="center"/>
          </w:tcPr>
          <w:p w14:paraId="77102EF7" w14:textId="77777777" w:rsidR="009128DC" w:rsidRPr="00B042D7" w:rsidRDefault="009128DC" w:rsidP="00AD1BA4">
            <w:pPr>
              <w:pStyle w:val="DHHStabletext"/>
              <w:rPr>
                <w:rFonts w:cs="Arial"/>
              </w:rPr>
            </w:pPr>
            <w:r w:rsidRPr="00B042D7">
              <w:rPr>
                <w:rFonts w:cs="Arial"/>
                <w:color w:val="000000"/>
              </w:rPr>
              <w:t>41</w:t>
            </w:r>
          </w:p>
        </w:tc>
        <w:tc>
          <w:tcPr>
            <w:tcW w:w="1626" w:type="dxa"/>
            <w:tcBorders>
              <w:top w:val="single" w:sz="4" w:space="0" w:color="C00000"/>
              <w:left w:val="nil"/>
              <w:bottom w:val="single" w:sz="4" w:space="0" w:color="C00000"/>
              <w:right w:val="nil"/>
            </w:tcBorders>
            <w:shd w:val="clear" w:color="auto" w:fill="auto"/>
            <w:vAlign w:val="center"/>
          </w:tcPr>
          <w:p w14:paraId="42E6AF25" w14:textId="77777777" w:rsidR="009128DC" w:rsidRPr="00B042D7" w:rsidRDefault="009128DC" w:rsidP="00AD1BA4">
            <w:pPr>
              <w:pStyle w:val="DHHStabletext"/>
              <w:rPr>
                <w:rFonts w:cs="Arial"/>
              </w:rPr>
            </w:pPr>
            <w:r w:rsidRPr="00B042D7">
              <w:rPr>
                <w:rFonts w:cs="Arial"/>
              </w:rPr>
              <w:t>159 (111–234)</w:t>
            </w:r>
          </w:p>
        </w:tc>
        <w:tc>
          <w:tcPr>
            <w:tcW w:w="1689" w:type="dxa"/>
            <w:tcBorders>
              <w:top w:val="single" w:sz="4" w:space="0" w:color="C00000"/>
              <w:left w:val="nil"/>
              <w:bottom w:val="single" w:sz="4" w:space="0" w:color="C00000"/>
              <w:right w:val="nil"/>
            </w:tcBorders>
            <w:shd w:val="clear" w:color="auto" w:fill="auto"/>
            <w:vAlign w:val="center"/>
          </w:tcPr>
          <w:p w14:paraId="26D9EA32" w14:textId="77777777" w:rsidR="009128DC" w:rsidRPr="00B042D7" w:rsidRDefault="009128DC" w:rsidP="00AD1BA4">
            <w:pPr>
              <w:pStyle w:val="DHHStabletext"/>
              <w:rPr>
                <w:rFonts w:cs="Arial"/>
              </w:rPr>
            </w:pPr>
            <w:r w:rsidRPr="00B042D7">
              <w:rPr>
                <w:rFonts w:cs="Arial"/>
                <w:color w:val="000000"/>
              </w:rPr>
              <w:t>37</w:t>
            </w:r>
          </w:p>
        </w:tc>
        <w:tc>
          <w:tcPr>
            <w:tcW w:w="1623" w:type="dxa"/>
            <w:tcBorders>
              <w:top w:val="single" w:sz="4" w:space="0" w:color="C00000"/>
              <w:left w:val="nil"/>
              <w:bottom w:val="single" w:sz="4" w:space="0" w:color="C00000"/>
              <w:right w:val="nil"/>
            </w:tcBorders>
            <w:shd w:val="clear" w:color="auto" w:fill="auto"/>
            <w:vAlign w:val="center"/>
          </w:tcPr>
          <w:p w14:paraId="10FA4C25" w14:textId="77777777" w:rsidR="009128DC" w:rsidRPr="00B042D7" w:rsidRDefault="009128DC" w:rsidP="00AD1BA4">
            <w:pPr>
              <w:pStyle w:val="DHHStabletext"/>
              <w:rPr>
                <w:rFonts w:cs="Arial"/>
                <w:color w:val="000000"/>
              </w:rPr>
            </w:pPr>
            <w:r w:rsidRPr="00B042D7">
              <w:rPr>
                <w:rFonts w:cs="Arial"/>
              </w:rPr>
              <w:t>137 (95–206)</w:t>
            </w:r>
          </w:p>
        </w:tc>
        <w:tc>
          <w:tcPr>
            <w:tcW w:w="1785" w:type="dxa"/>
            <w:tcBorders>
              <w:top w:val="single" w:sz="4" w:space="0" w:color="C00000"/>
              <w:left w:val="nil"/>
              <w:bottom w:val="single" w:sz="4" w:space="0" w:color="C00000"/>
              <w:right w:val="nil"/>
            </w:tcBorders>
            <w:shd w:val="clear" w:color="auto" w:fill="auto"/>
            <w:vAlign w:val="center"/>
          </w:tcPr>
          <w:p w14:paraId="6D47E1F5" w14:textId="77777777" w:rsidR="009128DC" w:rsidRPr="00B042D7" w:rsidRDefault="009128DC" w:rsidP="00AD1BA4">
            <w:pPr>
              <w:pStyle w:val="DHHStabletext"/>
              <w:rPr>
                <w:rFonts w:cs="Arial"/>
              </w:rPr>
            </w:pPr>
            <w:r w:rsidRPr="00B042D7">
              <w:rPr>
                <w:rFonts w:cs="Arial"/>
                <w:color w:val="000000"/>
              </w:rPr>
              <w:t>56</w:t>
            </w:r>
          </w:p>
        </w:tc>
        <w:tc>
          <w:tcPr>
            <w:tcW w:w="1623" w:type="dxa"/>
            <w:tcBorders>
              <w:top w:val="single" w:sz="4" w:space="0" w:color="C00000"/>
              <w:left w:val="nil"/>
              <w:bottom w:val="single" w:sz="4" w:space="0" w:color="C00000"/>
              <w:right w:val="nil"/>
            </w:tcBorders>
            <w:shd w:val="clear" w:color="auto" w:fill="auto"/>
            <w:vAlign w:val="center"/>
          </w:tcPr>
          <w:p w14:paraId="79B46EE2" w14:textId="77777777" w:rsidR="009128DC" w:rsidRPr="00B042D7" w:rsidRDefault="009128DC" w:rsidP="00AD1BA4">
            <w:pPr>
              <w:pStyle w:val="DHHStabletext"/>
              <w:rPr>
                <w:rFonts w:cs="Arial"/>
              </w:rPr>
            </w:pPr>
            <w:r w:rsidRPr="00B042D7">
              <w:rPr>
                <w:rFonts w:cs="Arial"/>
              </w:rPr>
              <w:t>216 (161–297)</w:t>
            </w:r>
          </w:p>
        </w:tc>
      </w:tr>
      <w:tr w:rsidR="009128DC" w:rsidRPr="00E52CC4" w14:paraId="07CF9455" w14:textId="77777777" w:rsidTr="000F6CBF">
        <w:trPr>
          <w:trHeight w:val="158"/>
        </w:trPr>
        <w:tc>
          <w:tcPr>
            <w:tcW w:w="2537" w:type="dxa"/>
            <w:tcBorders>
              <w:top w:val="single" w:sz="4" w:space="0" w:color="C00000"/>
              <w:left w:val="nil"/>
              <w:bottom w:val="single" w:sz="4" w:space="0" w:color="C00000"/>
              <w:right w:val="nil"/>
            </w:tcBorders>
            <w:vAlign w:val="center"/>
          </w:tcPr>
          <w:p w14:paraId="45528D53" w14:textId="77777777" w:rsidR="009128DC" w:rsidRPr="00B042D7" w:rsidRDefault="009128DC" w:rsidP="00AD1BA4">
            <w:pPr>
              <w:pStyle w:val="DHHStabletext"/>
              <w:ind w:left="-675" w:firstLine="675"/>
              <w:rPr>
                <w:rFonts w:cs="Arial"/>
                <w:color w:val="000000"/>
              </w:rPr>
            </w:pPr>
            <w:r w:rsidRPr="00B042D7">
              <w:rPr>
                <w:rFonts w:cs="Arial"/>
                <w:color w:val="000000"/>
              </w:rPr>
              <w:t>Boroondara (C)</w:t>
            </w:r>
          </w:p>
        </w:tc>
        <w:tc>
          <w:tcPr>
            <w:tcW w:w="1340" w:type="dxa"/>
            <w:tcBorders>
              <w:top w:val="single" w:sz="4" w:space="0" w:color="C00000"/>
              <w:left w:val="nil"/>
              <w:bottom w:val="single" w:sz="4" w:space="0" w:color="C00000"/>
              <w:right w:val="nil"/>
            </w:tcBorders>
            <w:shd w:val="clear" w:color="auto" w:fill="auto"/>
            <w:vAlign w:val="center"/>
          </w:tcPr>
          <w:p w14:paraId="0B048A1D" w14:textId="77777777" w:rsidR="009128DC" w:rsidRPr="00B042D7" w:rsidRDefault="009128DC" w:rsidP="00AD1BA4">
            <w:pPr>
              <w:pStyle w:val="DHHStabletext"/>
              <w:rPr>
                <w:rFonts w:cs="Arial"/>
                <w:color w:val="000000"/>
              </w:rPr>
            </w:pPr>
            <w:r w:rsidRPr="00B042D7">
              <w:rPr>
                <w:rFonts w:cs="Arial"/>
                <w:color w:val="000000"/>
              </w:rPr>
              <w:t>304</w:t>
            </w:r>
          </w:p>
        </w:tc>
        <w:tc>
          <w:tcPr>
            <w:tcW w:w="1623" w:type="dxa"/>
            <w:tcBorders>
              <w:top w:val="single" w:sz="4" w:space="0" w:color="C00000"/>
              <w:left w:val="nil"/>
              <w:bottom w:val="single" w:sz="4" w:space="0" w:color="C00000"/>
              <w:right w:val="nil"/>
            </w:tcBorders>
            <w:shd w:val="clear" w:color="auto" w:fill="auto"/>
            <w:vAlign w:val="center"/>
          </w:tcPr>
          <w:p w14:paraId="48332FA9" w14:textId="77777777" w:rsidR="009128DC" w:rsidRPr="00B042D7" w:rsidRDefault="009128DC" w:rsidP="00AD1BA4">
            <w:pPr>
              <w:pStyle w:val="DHHStabletext"/>
              <w:rPr>
                <w:rFonts w:cs="Arial"/>
                <w:color w:val="000000"/>
              </w:rPr>
            </w:pPr>
            <w:r w:rsidRPr="00B042D7">
              <w:rPr>
                <w:rFonts w:cs="Arial"/>
              </w:rPr>
              <w:t>136 (121–153)</w:t>
            </w:r>
          </w:p>
        </w:tc>
        <w:tc>
          <w:tcPr>
            <w:tcW w:w="1713" w:type="dxa"/>
            <w:tcBorders>
              <w:top w:val="single" w:sz="4" w:space="0" w:color="C00000"/>
              <w:left w:val="nil"/>
              <w:bottom w:val="single" w:sz="4" w:space="0" w:color="C00000"/>
              <w:right w:val="nil"/>
            </w:tcBorders>
            <w:shd w:val="clear" w:color="auto" w:fill="auto"/>
            <w:vAlign w:val="center"/>
          </w:tcPr>
          <w:p w14:paraId="6EB837EA" w14:textId="77777777" w:rsidR="009128DC" w:rsidRPr="00B042D7" w:rsidRDefault="009128DC" w:rsidP="00AD1BA4">
            <w:pPr>
              <w:pStyle w:val="DHHStabletext"/>
              <w:rPr>
                <w:rFonts w:cs="Arial"/>
              </w:rPr>
            </w:pPr>
            <w:r w:rsidRPr="00B042D7">
              <w:rPr>
                <w:rFonts w:cs="Arial"/>
                <w:color w:val="000000"/>
              </w:rPr>
              <w:t>281</w:t>
            </w:r>
          </w:p>
        </w:tc>
        <w:tc>
          <w:tcPr>
            <w:tcW w:w="1626" w:type="dxa"/>
            <w:tcBorders>
              <w:top w:val="single" w:sz="4" w:space="0" w:color="C00000"/>
              <w:left w:val="nil"/>
              <w:bottom w:val="single" w:sz="4" w:space="0" w:color="C00000"/>
              <w:right w:val="nil"/>
            </w:tcBorders>
            <w:shd w:val="clear" w:color="auto" w:fill="auto"/>
            <w:vAlign w:val="center"/>
          </w:tcPr>
          <w:p w14:paraId="2C45FDD3" w14:textId="77777777" w:rsidR="009128DC" w:rsidRPr="00B042D7" w:rsidRDefault="009128DC" w:rsidP="00AD1BA4">
            <w:pPr>
              <w:pStyle w:val="DHHStabletext"/>
              <w:rPr>
                <w:rFonts w:cs="Arial"/>
              </w:rPr>
            </w:pPr>
            <w:r w:rsidRPr="00B042D7">
              <w:rPr>
                <w:rFonts w:cs="Arial"/>
              </w:rPr>
              <w:t>122 (107–138)</w:t>
            </w:r>
          </w:p>
        </w:tc>
        <w:tc>
          <w:tcPr>
            <w:tcW w:w="1689" w:type="dxa"/>
            <w:tcBorders>
              <w:top w:val="single" w:sz="4" w:space="0" w:color="C00000"/>
              <w:left w:val="nil"/>
              <w:bottom w:val="single" w:sz="4" w:space="0" w:color="C00000"/>
              <w:right w:val="nil"/>
            </w:tcBorders>
            <w:shd w:val="clear" w:color="auto" w:fill="auto"/>
            <w:vAlign w:val="center"/>
          </w:tcPr>
          <w:p w14:paraId="14275E33" w14:textId="77777777" w:rsidR="009128DC" w:rsidRPr="00B042D7" w:rsidRDefault="009128DC" w:rsidP="00AD1BA4">
            <w:pPr>
              <w:pStyle w:val="DHHStabletext"/>
              <w:rPr>
                <w:rFonts w:cs="Arial"/>
              </w:rPr>
            </w:pPr>
            <w:r w:rsidRPr="00B042D7">
              <w:rPr>
                <w:rFonts w:cs="Arial"/>
                <w:color w:val="000000"/>
              </w:rPr>
              <w:t>295</w:t>
            </w:r>
          </w:p>
        </w:tc>
        <w:tc>
          <w:tcPr>
            <w:tcW w:w="1623" w:type="dxa"/>
            <w:tcBorders>
              <w:top w:val="single" w:sz="4" w:space="0" w:color="C00000"/>
              <w:left w:val="nil"/>
              <w:bottom w:val="single" w:sz="4" w:space="0" w:color="C00000"/>
              <w:right w:val="nil"/>
            </w:tcBorders>
            <w:shd w:val="clear" w:color="auto" w:fill="auto"/>
            <w:vAlign w:val="center"/>
          </w:tcPr>
          <w:p w14:paraId="45557623" w14:textId="77777777" w:rsidR="009128DC" w:rsidRPr="00B042D7" w:rsidRDefault="009128DC" w:rsidP="00AD1BA4">
            <w:pPr>
              <w:pStyle w:val="DHHStabletext"/>
              <w:rPr>
                <w:rFonts w:cs="Arial"/>
              </w:rPr>
            </w:pPr>
            <w:r w:rsidRPr="00B042D7">
              <w:rPr>
                <w:rFonts w:cs="Arial"/>
              </w:rPr>
              <w:t>128 (114–145)</w:t>
            </w:r>
          </w:p>
        </w:tc>
        <w:tc>
          <w:tcPr>
            <w:tcW w:w="1785" w:type="dxa"/>
            <w:tcBorders>
              <w:top w:val="single" w:sz="4" w:space="0" w:color="C00000"/>
              <w:left w:val="nil"/>
              <w:bottom w:val="single" w:sz="4" w:space="0" w:color="C00000"/>
              <w:right w:val="nil"/>
            </w:tcBorders>
            <w:shd w:val="clear" w:color="auto" w:fill="auto"/>
            <w:vAlign w:val="center"/>
          </w:tcPr>
          <w:p w14:paraId="7AA1EB9C" w14:textId="77777777" w:rsidR="009128DC" w:rsidRPr="00B042D7" w:rsidRDefault="009128DC" w:rsidP="00AD1BA4">
            <w:pPr>
              <w:pStyle w:val="DHHStabletext"/>
              <w:rPr>
                <w:rFonts w:cs="Arial"/>
              </w:rPr>
            </w:pPr>
            <w:r w:rsidRPr="00B042D7">
              <w:rPr>
                <w:rFonts w:cs="Arial"/>
                <w:color w:val="000000"/>
              </w:rPr>
              <w:t>231</w:t>
            </w:r>
          </w:p>
        </w:tc>
        <w:tc>
          <w:tcPr>
            <w:tcW w:w="1623" w:type="dxa"/>
            <w:tcBorders>
              <w:top w:val="single" w:sz="4" w:space="0" w:color="C00000"/>
              <w:left w:val="nil"/>
              <w:bottom w:val="single" w:sz="4" w:space="0" w:color="C00000"/>
              <w:right w:val="nil"/>
            </w:tcBorders>
            <w:shd w:val="clear" w:color="auto" w:fill="auto"/>
            <w:vAlign w:val="center"/>
          </w:tcPr>
          <w:p w14:paraId="30D8CA24" w14:textId="77777777" w:rsidR="009128DC" w:rsidRPr="00B042D7" w:rsidRDefault="009128DC" w:rsidP="00AD1BA4">
            <w:pPr>
              <w:pStyle w:val="DHHStabletext"/>
              <w:rPr>
                <w:rFonts w:cs="Arial"/>
              </w:rPr>
            </w:pPr>
            <w:r w:rsidRPr="00B042D7">
              <w:rPr>
                <w:rFonts w:cs="Arial"/>
              </w:rPr>
              <w:t>99 (86–113)</w:t>
            </w:r>
          </w:p>
        </w:tc>
      </w:tr>
      <w:tr w:rsidR="009128DC" w:rsidRPr="00E52CC4" w14:paraId="7560F357" w14:textId="77777777" w:rsidTr="000F6CBF">
        <w:trPr>
          <w:trHeight w:val="158"/>
        </w:trPr>
        <w:tc>
          <w:tcPr>
            <w:tcW w:w="2537" w:type="dxa"/>
            <w:tcBorders>
              <w:top w:val="single" w:sz="4" w:space="0" w:color="C00000"/>
              <w:left w:val="nil"/>
              <w:bottom w:val="single" w:sz="4" w:space="0" w:color="C00000"/>
              <w:right w:val="nil"/>
            </w:tcBorders>
            <w:vAlign w:val="center"/>
          </w:tcPr>
          <w:p w14:paraId="417A3EC5" w14:textId="77777777" w:rsidR="009128DC" w:rsidRPr="00B042D7" w:rsidRDefault="009128DC" w:rsidP="00AD1BA4">
            <w:pPr>
              <w:pStyle w:val="DHHStabletext"/>
              <w:ind w:left="-675" w:firstLine="675"/>
              <w:rPr>
                <w:rFonts w:cs="Arial"/>
                <w:color w:val="000000"/>
              </w:rPr>
            </w:pPr>
            <w:r w:rsidRPr="00B042D7">
              <w:rPr>
                <w:rFonts w:cs="Arial"/>
                <w:color w:val="000000"/>
              </w:rPr>
              <w:t>Brimbank (C)</w:t>
            </w:r>
          </w:p>
        </w:tc>
        <w:tc>
          <w:tcPr>
            <w:tcW w:w="1340" w:type="dxa"/>
            <w:tcBorders>
              <w:top w:val="single" w:sz="4" w:space="0" w:color="C00000"/>
              <w:left w:val="nil"/>
              <w:bottom w:val="single" w:sz="4" w:space="0" w:color="C00000"/>
              <w:right w:val="nil"/>
            </w:tcBorders>
            <w:shd w:val="clear" w:color="auto" w:fill="auto"/>
            <w:vAlign w:val="center"/>
          </w:tcPr>
          <w:p w14:paraId="09C6E6C2" w14:textId="77777777" w:rsidR="009128DC" w:rsidRPr="00B042D7" w:rsidRDefault="009128DC" w:rsidP="00AD1BA4">
            <w:pPr>
              <w:pStyle w:val="DHHStabletext"/>
              <w:rPr>
                <w:rFonts w:cs="Arial"/>
                <w:color w:val="000000"/>
              </w:rPr>
            </w:pPr>
            <w:r w:rsidRPr="00B042D7">
              <w:rPr>
                <w:rFonts w:cs="Arial"/>
                <w:color w:val="000000"/>
              </w:rPr>
              <w:t>328</w:t>
            </w:r>
          </w:p>
        </w:tc>
        <w:tc>
          <w:tcPr>
            <w:tcW w:w="1623" w:type="dxa"/>
            <w:tcBorders>
              <w:top w:val="single" w:sz="4" w:space="0" w:color="C00000"/>
              <w:left w:val="nil"/>
              <w:bottom w:val="single" w:sz="4" w:space="0" w:color="C00000"/>
              <w:right w:val="nil"/>
            </w:tcBorders>
            <w:shd w:val="clear" w:color="auto" w:fill="auto"/>
            <w:vAlign w:val="center"/>
          </w:tcPr>
          <w:p w14:paraId="2E8F5620" w14:textId="77777777" w:rsidR="009128DC" w:rsidRPr="00B042D7" w:rsidRDefault="009128DC" w:rsidP="00AD1BA4">
            <w:pPr>
              <w:pStyle w:val="DHHStabletext"/>
              <w:rPr>
                <w:rFonts w:cs="Arial"/>
                <w:color w:val="000000"/>
              </w:rPr>
            </w:pPr>
            <w:r w:rsidRPr="00B042D7">
              <w:rPr>
                <w:rFonts w:cs="Arial"/>
              </w:rPr>
              <w:t>168 (150–188)</w:t>
            </w:r>
          </w:p>
        </w:tc>
        <w:tc>
          <w:tcPr>
            <w:tcW w:w="1713" w:type="dxa"/>
            <w:tcBorders>
              <w:top w:val="single" w:sz="4" w:space="0" w:color="C00000"/>
              <w:left w:val="nil"/>
              <w:bottom w:val="single" w:sz="4" w:space="0" w:color="C00000"/>
              <w:right w:val="nil"/>
            </w:tcBorders>
            <w:shd w:val="clear" w:color="auto" w:fill="auto"/>
            <w:vAlign w:val="center"/>
          </w:tcPr>
          <w:p w14:paraId="4BE7E590" w14:textId="77777777" w:rsidR="009128DC" w:rsidRPr="00B042D7" w:rsidRDefault="009128DC" w:rsidP="00AD1BA4">
            <w:pPr>
              <w:pStyle w:val="DHHStabletext"/>
              <w:rPr>
                <w:rFonts w:cs="Arial"/>
              </w:rPr>
            </w:pPr>
            <w:r w:rsidRPr="00B042D7">
              <w:rPr>
                <w:rFonts w:cs="Arial"/>
                <w:color w:val="000000"/>
              </w:rPr>
              <w:t>296</w:t>
            </w:r>
          </w:p>
        </w:tc>
        <w:tc>
          <w:tcPr>
            <w:tcW w:w="1626" w:type="dxa"/>
            <w:tcBorders>
              <w:top w:val="single" w:sz="4" w:space="0" w:color="C00000"/>
              <w:left w:val="nil"/>
              <w:bottom w:val="single" w:sz="4" w:space="0" w:color="C00000"/>
              <w:right w:val="nil"/>
            </w:tcBorders>
            <w:shd w:val="clear" w:color="auto" w:fill="auto"/>
            <w:vAlign w:val="center"/>
          </w:tcPr>
          <w:p w14:paraId="1A5E9A49" w14:textId="77777777" w:rsidR="009128DC" w:rsidRPr="00B042D7" w:rsidRDefault="009128DC" w:rsidP="00AD1BA4">
            <w:pPr>
              <w:pStyle w:val="DHHStabletext"/>
              <w:rPr>
                <w:rFonts w:cs="Arial"/>
              </w:rPr>
            </w:pPr>
            <w:r w:rsidRPr="00B042D7">
              <w:rPr>
                <w:rFonts w:cs="Arial"/>
              </w:rPr>
              <w:t>148 (132–166)</w:t>
            </w:r>
          </w:p>
        </w:tc>
        <w:tc>
          <w:tcPr>
            <w:tcW w:w="1689" w:type="dxa"/>
            <w:tcBorders>
              <w:top w:val="single" w:sz="4" w:space="0" w:color="C00000"/>
              <w:left w:val="nil"/>
              <w:bottom w:val="single" w:sz="4" w:space="0" w:color="C00000"/>
              <w:right w:val="nil"/>
            </w:tcBorders>
            <w:shd w:val="clear" w:color="auto" w:fill="auto"/>
            <w:vAlign w:val="center"/>
          </w:tcPr>
          <w:p w14:paraId="3A51953F" w14:textId="77777777" w:rsidR="009128DC" w:rsidRPr="00B042D7" w:rsidRDefault="009128DC" w:rsidP="00AD1BA4">
            <w:pPr>
              <w:pStyle w:val="DHHStabletext"/>
              <w:rPr>
                <w:rFonts w:cs="Arial"/>
              </w:rPr>
            </w:pPr>
            <w:r w:rsidRPr="00B042D7">
              <w:rPr>
                <w:rFonts w:cs="Arial"/>
                <w:color w:val="000000"/>
              </w:rPr>
              <w:t>344</w:t>
            </w:r>
          </w:p>
        </w:tc>
        <w:tc>
          <w:tcPr>
            <w:tcW w:w="1623" w:type="dxa"/>
            <w:tcBorders>
              <w:top w:val="single" w:sz="4" w:space="0" w:color="C00000"/>
              <w:left w:val="nil"/>
              <w:bottom w:val="single" w:sz="4" w:space="0" w:color="C00000"/>
              <w:right w:val="nil"/>
            </w:tcBorders>
            <w:shd w:val="clear" w:color="auto" w:fill="auto"/>
            <w:vAlign w:val="center"/>
          </w:tcPr>
          <w:p w14:paraId="66D76A9A" w14:textId="77777777" w:rsidR="009128DC" w:rsidRPr="00B042D7" w:rsidRDefault="009128DC" w:rsidP="00AD1BA4">
            <w:pPr>
              <w:pStyle w:val="DHHStabletext"/>
              <w:rPr>
                <w:rFonts w:cs="Arial"/>
                <w:color w:val="000000"/>
              </w:rPr>
            </w:pPr>
            <w:r w:rsidRPr="00B042D7">
              <w:rPr>
                <w:rFonts w:cs="Arial"/>
              </w:rPr>
              <w:t>165 (148–184)</w:t>
            </w:r>
          </w:p>
        </w:tc>
        <w:tc>
          <w:tcPr>
            <w:tcW w:w="1785" w:type="dxa"/>
            <w:tcBorders>
              <w:top w:val="single" w:sz="4" w:space="0" w:color="C00000"/>
              <w:left w:val="nil"/>
              <w:bottom w:val="single" w:sz="4" w:space="0" w:color="C00000"/>
              <w:right w:val="nil"/>
            </w:tcBorders>
            <w:shd w:val="clear" w:color="auto" w:fill="auto"/>
            <w:vAlign w:val="center"/>
          </w:tcPr>
          <w:p w14:paraId="7121722E" w14:textId="77777777" w:rsidR="009128DC" w:rsidRPr="00B042D7" w:rsidRDefault="009128DC" w:rsidP="00AD1BA4">
            <w:pPr>
              <w:pStyle w:val="DHHStabletext"/>
              <w:rPr>
                <w:rFonts w:cs="Arial"/>
              </w:rPr>
            </w:pPr>
            <w:r w:rsidRPr="00B042D7">
              <w:rPr>
                <w:rFonts w:cs="Arial"/>
                <w:color w:val="000000"/>
              </w:rPr>
              <w:t>319</w:t>
            </w:r>
          </w:p>
        </w:tc>
        <w:tc>
          <w:tcPr>
            <w:tcW w:w="1623" w:type="dxa"/>
            <w:tcBorders>
              <w:top w:val="single" w:sz="4" w:space="0" w:color="C00000"/>
              <w:left w:val="nil"/>
              <w:bottom w:val="single" w:sz="4" w:space="0" w:color="C00000"/>
              <w:right w:val="nil"/>
            </w:tcBorders>
            <w:shd w:val="clear" w:color="auto" w:fill="auto"/>
            <w:vAlign w:val="center"/>
          </w:tcPr>
          <w:p w14:paraId="2B263F8E" w14:textId="77777777" w:rsidR="009128DC" w:rsidRPr="00B042D7" w:rsidRDefault="009128DC" w:rsidP="00AD1BA4">
            <w:pPr>
              <w:pStyle w:val="DHHStabletext"/>
              <w:rPr>
                <w:rFonts w:cs="Arial"/>
              </w:rPr>
            </w:pPr>
            <w:r w:rsidRPr="00B042D7">
              <w:rPr>
                <w:rFonts w:cs="Arial"/>
              </w:rPr>
              <w:t>148 (132–165)</w:t>
            </w:r>
          </w:p>
        </w:tc>
      </w:tr>
      <w:tr w:rsidR="009128DC" w:rsidRPr="00E52CC4" w14:paraId="1BFF33FD" w14:textId="77777777" w:rsidTr="000F6CBF">
        <w:trPr>
          <w:trHeight w:val="158"/>
        </w:trPr>
        <w:tc>
          <w:tcPr>
            <w:tcW w:w="2537" w:type="dxa"/>
            <w:tcBorders>
              <w:top w:val="single" w:sz="4" w:space="0" w:color="C00000"/>
              <w:left w:val="nil"/>
              <w:bottom w:val="single" w:sz="4" w:space="0" w:color="C00000"/>
              <w:right w:val="nil"/>
            </w:tcBorders>
            <w:vAlign w:val="center"/>
          </w:tcPr>
          <w:p w14:paraId="236438C2" w14:textId="77777777" w:rsidR="009128DC" w:rsidRPr="00B042D7" w:rsidRDefault="009128DC" w:rsidP="00AD1BA4">
            <w:pPr>
              <w:pStyle w:val="DHHStabletext"/>
              <w:ind w:left="-675" w:firstLine="675"/>
              <w:rPr>
                <w:rFonts w:cs="Arial"/>
                <w:color w:val="000000"/>
              </w:rPr>
            </w:pPr>
            <w:r w:rsidRPr="00B042D7">
              <w:rPr>
                <w:rFonts w:cs="Arial"/>
                <w:color w:val="000000"/>
              </w:rPr>
              <w:t>Buloke (S)</w:t>
            </w:r>
          </w:p>
        </w:tc>
        <w:tc>
          <w:tcPr>
            <w:tcW w:w="1340" w:type="dxa"/>
            <w:tcBorders>
              <w:top w:val="single" w:sz="4" w:space="0" w:color="C00000"/>
              <w:left w:val="nil"/>
              <w:bottom w:val="single" w:sz="4" w:space="0" w:color="C00000"/>
              <w:right w:val="nil"/>
            </w:tcBorders>
            <w:shd w:val="clear" w:color="auto" w:fill="auto"/>
            <w:vAlign w:val="center"/>
          </w:tcPr>
          <w:p w14:paraId="56E23089" w14:textId="77777777" w:rsidR="009128DC" w:rsidRPr="00B042D7" w:rsidRDefault="009128DC" w:rsidP="00AD1BA4">
            <w:pPr>
              <w:pStyle w:val="DHHStabletext"/>
              <w:rPr>
                <w:rFonts w:cs="Arial"/>
                <w:color w:val="000000"/>
              </w:rPr>
            </w:pPr>
            <w:r w:rsidRPr="00B042D7">
              <w:rPr>
                <w:rFonts w:cs="Arial"/>
                <w:color w:val="000000"/>
              </w:rPr>
              <w:t>25</w:t>
            </w:r>
          </w:p>
        </w:tc>
        <w:tc>
          <w:tcPr>
            <w:tcW w:w="1623" w:type="dxa"/>
            <w:tcBorders>
              <w:top w:val="single" w:sz="4" w:space="0" w:color="C00000"/>
              <w:left w:val="nil"/>
              <w:bottom w:val="single" w:sz="4" w:space="0" w:color="C00000"/>
              <w:right w:val="nil"/>
            </w:tcBorders>
            <w:shd w:val="clear" w:color="auto" w:fill="auto"/>
            <w:vAlign w:val="center"/>
          </w:tcPr>
          <w:p w14:paraId="3E6CCB3D" w14:textId="77777777" w:rsidR="009128DC" w:rsidRPr="00B042D7" w:rsidRDefault="009128DC" w:rsidP="00AD1BA4">
            <w:pPr>
              <w:pStyle w:val="DHHStabletext"/>
              <w:rPr>
                <w:rFonts w:cs="Arial"/>
                <w:color w:val="000000"/>
              </w:rPr>
            </w:pPr>
            <w:r w:rsidRPr="00B042D7">
              <w:rPr>
                <w:rFonts w:cs="Arial"/>
              </w:rPr>
              <w:t>182 (116–318)</w:t>
            </w:r>
          </w:p>
        </w:tc>
        <w:tc>
          <w:tcPr>
            <w:tcW w:w="1713" w:type="dxa"/>
            <w:tcBorders>
              <w:top w:val="single" w:sz="4" w:space="0" w:color="C00000"/>
              <w:left w:val="nil"/>
              <w:bottom w:val="single" w:sz="4" w:space="0" w:color="C00000"/>
              <w:right w:val="nil"/>
            </w:tcBorders>
            <w:shd w:val="clear" w:color="auto" w:fill="auto"/>
            <w:vAlign w:val="center"/>
          </w:tcPr>
          <w:p w14:paraId="6EBDCA55" w14:textId="77777777" w:rsidR="009128DC" w:rsidRPr="00B042D7" w:rsidRDefault="009128DC" w:rsidP="00AD1BA4">
            <w:pPr>
              <w:pStyle w:val="DHHStabletext"/>
              <w:rPr>
                <w:rFonts w:cs="Arial"/>
                <w:color w:val="000000"/>
              </w:rPr>
            </w:pPr>
            <w:r w:rsidRPr="00B042D7">
              <w:rPr>
                <w:rFonts w:cs="Arial"/>
                <w:color w:val="000000"/>
              </w:rPr>
              <w:t>29</w:t>
            </w:r>
          </w:p>
        </w:tc>
        <w:tc>
          <w:tcPr>
            <w:tcW w:w="1626" w:type="dxa"/>
            <w:tcBorders>
              <w:top w:val="single" w:sz="4" w:space="0" w:color="C00000"/>
              <w:left w:val="nil"/>
              <w:bottom w:val="single" w:sz="4" w:space="0" w:color="C00000"/>
              <w:right w:val="nil"/>
            </w:tcBorders>
            <w:shd w:val="clear" w:color="auto" w:fill="auto"/>
            <w:vAlign w:val="center"/>
          </w:tcPr>
          <w:p w14:paraId="020823A8" w14:textId="77777777" w:rsidR="009128DC" w:rsidRPr="00B042D7" w:rsidRDefault="009128DC" w:rsidP="00AD1BA4">
            <w:pPr>
              <w:pStyle w:val="DHHStabletext"/>
              <w:rPr>
                <w:rFonts w:cs="Arial"/>
              </w:rPr>
            </w:pPr>
            <w:r w:rsidRPr="00B042D7">
              <w:rPr>
                <w:rFonts w:cs="Arial"/>
              </w:rPr>
              <w:t>233 (144–394)</w:t>
            </w:r>
          </w:p>
        </w:tc>
        <w:tc>
          <w:tcPr>
            <w:tcW w:w="1689" w:type="dxa"/>
            <w:tcBorders>
              <w:top w:val="single" w:sz="4" w:space="0" w:color="C00000"/>
              <w:left w:val="nil"/>
              <w:bottom w:val="single" w:sz="4" w:space="0" w:color="C00000"/>
              <w:right w:val="nil"/>
            </w:tcBorders>
            <w:shd w:val="clear" w:color="auto" w:fill="auto"/>
            <w:vAlign w:val="center"/>
          </w:tcPr>
          <w:p w14:paraId="0D4C926A" w14:textId="77777777" w:rsidR="009128DC" w:rsidRPr="00B042D7" w:rsidRDefault="009128DC" w:rsidP="00AD1BA4">
            <w:pPr>
              <w:pStyle w:val="DHHStabletext"/>
              <w:rPr>
                <w:rFonts w:cs="Arial"/>
              </w:rPr>
            </w:pPr>
            <w:r w:rsidRPr="00B042D7">
              <w:rPr>
                <w:rFonts w:cs="Arial"/>
                <w:color w:val="000000"/>
              </w:rPr>
              <w:t>24</w:t>
            </w:r>
          </w:p>
        </w:tc>
        <w:tc>
          <w:tcPr>
            <w:tcW w:w="1623" w:type="dxa"/>
            <w:tcBorders>
              <w:top w:val="single" w:sz="4" w:space="0" w:color="C00000"/>
              <w:left w:val="nil"/>
              <w:bottom w:val="single" w:sz="4" w:space="0" w:color="C00000"/>
              <w:right w:val="nil"/>
            </w:tcBorders>
            <w:shd w:val="clear" w:color="auto" w:fill="auto"/>
            <w:vAlign w:val="center"/>
          </w:tcPr>
          <w:p w14:paraId="4D99B0B2" w14:textId="77777777" w:rsidR="009128DC" w:rsidRPr="00B042D7" w:rsidRDefault="009128DC" w:rsidP="00AD1BA4">
            <w:pPr>
              <w:pStyle w:val="DHHStabletext"/>
              <w:rPr>
                <w:rFonts w:cs="Arial"/>
              </w:rPr>
            </w:pPr>
            <w:r w:rsidRPr="00B042D7">
              <w:rPr>
                <w:rFonts w:cs="Arial"/>
              </w:rPr>
              <w:t>173 (109–316)</w:t>
            </w:r>
          </w:p>
        </w:tc>
        <w:tc>
          <w:tcPr>
            <w:tcW w:w="1785" w:type="dxa"/>
            <w:tcBorders>
              <w:top w:val="single" w:sz="4" w:space="0" w:color="C00000"/>
              <w:left w:val="nil"/>
              <w:bottom w:val="single" w:sz="4" w:space="0" w:color="C00000"/>
              <w:right w:val="nil"/>
            </w:tcBorders>
            <w:shd w:val="clear" w:color="auto" w:fill="auto"/>
            <w:vAlign w:val="center"/>
          </w:tcPr>
          <w:p w14:paraId="1C1C7260" w14:textId="77777777" w:rsidR="009128DC" w:rsidRPr="00B042D7" w:rsidRDefault="009128DC" w:rsidP="00AD1BA4">
            <w:pPr>
              <w:pStyle w:val="DHHStabletext"/>
              <w:rPr>
                <w:rFonts w:cs="Arial"/>
              </w:rPr>
            </w:pPr>
            <w:r w:rsidRPr="00B042D7">
              <w:rPr>
                <w:rFonts w:cs="Arial"/>
                <w:color w:val="000000"/>
              </w:rPr>
              <w:t>19</w:t>
            </w:r>
          </w:p>
        </w:tc>
        <w:tc>
          <w:tcPr>
            <w:tcW w:w="1623" w:type="dxa"/>
            <w:tcBorders>
              <w:top w:val="single" w:sz="4" w:space="0" w:color="C00000"/>
              <w:left w:val="nil"/>
              <w:bottom w:val="single" w:sz="4" w:space="0" w:color="C00000"/>
              <w:right w:val="nil"/>
            </w:tcBorders>
            <w:shd w:val="clear" w:color="auto" w:fill="auto"/>
            <w:vAlign w:val="center"/>
          </w:tcPr>
          <w:p w14:paraId="0A5C8FA4" w14:textId="77777777" w:rsidR="009128DC" w:rsidRPr="00B042D7" w:rsidRDefault="009128DC" w:rsidP="00AD1BA4">
            <w:pPr>
              <w:pStyle w:val="DHHStabletext"/>
              <w:rPr>
                <w:rFonts w:cs="Arial"/>
              </w:rPr>
            </w:pPr>
            <w:r w:rsidRPr="00B042D7">
              <w:rPr>
                <w:rFonts w:cs="Arial"/>
              </w:rPr>
              <w:t>128 (75–265)</w:t>
            </w:r>
          </w:p>
        </w:tc>
      </w:tr>
      <w:tr w:rsidR="009128DC" w:rsidRPr="004325E1" w14:paraId="2A95DB1C" w14:textId="77777777" w:rsidTr="000F6CBF">
        <w:trPr>
          <w:trHeight w:val="158"/>
        </w:trPr>
        <w:tc>
          <w:tcPr>
            <w:tcW w:w="2537" w:type="dxa"/>
            <w:tcBorders>
              <w:top w:val="single" w:sz="4" w:space="0" w:color="C00000"/>
              <w:left w:val="nil"/>
              <w:bottom w:val="single" w:sz="4" w:space="0" w:color="C00000"/>
              <w:right w:val="nil"/>
            </w:tcBorders>
            <w:vAlign w:val="center"/>
          </w:tcPr>
          <w:p w14:paraId="287A273C" w14:textId="77777777" w:rsidR="009128DC" w:rsidRPr="00B042D7" w:rsidRDefault="009128DC" w:rsidP="00AD1BA4">
            <w:pPr>
              <w:pStyle w:val="DHHStabletext"/>
              <w:ind w:left="-675" w:firstLine="675"/>
              <w:rPr>
                <w:rFonts w:cs="Arial"/>
                <w:color w:val="000000"/>
              </w:rPr>
            </w:pPr>
            <w:r w:rsidRPr="00B042D7">
              <w:rPr>
                <w:rFonts w:cs="Arial"/>
                <w:color w:val="000000"/>
              </w:rPr>
              <w:t>Campaspe (S)</w:t>
            </w:r>
          </w:p>
        </w:tc>
        <w:tc>
          <w:tcPr>
            <w:tcW w:w="1340" w:type="dxa"/>
            <w:tcBorders>
              <w:top w:val="single" w:sz="4" w:space="0" w:color="C00000"/>
              <w:left w:val="nil"/>
              <w:bottom w:val="single" w:sz="4" w:space="0" w:color="C00000"/>
              <w:right w:val="nil"/>
            </w:tcBorders>
            <w:shd w:val="clear" w:color="auto" w:fill="auto"/>
            <w:vAlign w:val="center"/>
          </w:tcPr>
          <w:p w14:paraId="713FF6B8" w14:textId="77777777" w:rsidR="009128DC" w:rsidRPr="00B042D7" w:rsidRDefault="009128DC" w:rsidP="00AD1BA4">
            <w:pPr>
              <w:pStyle w:val="DHHStabletext"/>
              <w:rPr>
                <w:rFonts w:cs="Arial"/>
                <w:color w:val="000000"/>
              </w:rPr>
            </w:pPr>
            <w:r w:rsidRPr="00B042D7">
              <w:rPr>
                <w:rFonts w:cs="Arial"/>
                <w:color w:val="000000"/>
              </w:rPr>
              <w:t>113</w:t>
            </w:r>
          </w:p>
        </w:tc>
        <w:tc>
          <w:tcPr>
            <w:tcW w:w="1623" w:type="dxa"/>
            <w:tcBorders>
              <w:top w:val="single" w:sz="4" w:space="0" w:color="C00000"/>
              <w:left w:val="nil"/>
              <w:bottom w:val="single" w:sz="4" w:space="0" w:color="C00000"/>
              <w:right w:val="nil"/>
            </w:tcBorders>
            <w:shd w:val="clear" w:color="auto" w:fill="auto"/>
            <w:vAlign w:val="center"/>
          </w:tcPr>
          <w:p w14:paraId="3DE8ED73" w14:textId="77777777" w:rsidR="009128DC" w:rsidRPr="00B042D7" w:rsidRDefault="009128DC" w:rsidP="00AD1BA4">
            <w:pPr>
              <w:pStyle w:val="DHHStabletext"/>
              <w:rPr>
                <w:rFonts w:cs="Arial"/>
                <w:color w:val="000000"/>
              </w:rPr>
            </w:pPr>
            <w:r w:rsidRPr="00B042D7">
              <w:rPr>
                <w:rFonts w:cs="Arial"/>
              </w:rPr>
              <w:t>197 (161–242)</w:t>
            </w:r>
          </w:p>
        </w:tc>
        <w:tc>
          <w:tcPr>
            <w:tcW w:w="1713" w:type="dxa"/>
            <w:tcBorders>
              <w:top w:val="single" w:sz="4" w:space="0" w:color="C00000"/>
              <w:left w:val="nil"/>
              <w:bottom w:val="single" w:sz="4" w:space="0" w:color="C00000"/>
              <w:right w:val="nil"/>
            </w:tcBorders>
            <w:shd w:val="clear" w:color="auto" w:fill="auto"/>
            <w:vAlign w:val="center"/>
          </w:tcPr>
          <w:p w14:paraId="2BEA3151" w14:textId="77777777" w:rsidR="009128DC" w:rsidRPr="00B042D7" w:rsidRDefault="009128DC" w:rsidP="00AD1BA4">
            <w:pPr>
              <w:pStyle w:val="DHHStabletext"/>
              <w:rPr>
                <w:rFonts w:cs="Arial"/>
              </w:rPr>
            </w:pPr>
            <w:r w:rsidRPr="00B042D7">
              <w:rPr>
                <w:rFonts w:cs="Arial"/>
                <w:color w:val="000000"/>
              </w:rPr>
              <w:t>95</w:t>
            </w:r>
          </w:p>
        </w:tc>
        <w:tc>
          <w:tcPr>
            <w:tcW w:w="1626" w:type="dxa"/>
            <w:tcBorders>
              <w:top w:val="single" w:sz="4" w:space="0" w:color="C00000"/>
              <w:left w:val="nil"/>
              <w:bottom w:val="single" w:sz="4" w:space="0" w:color="C00000"/>
              <w:right w:val="nil"/>
            </w:tcBorders>
            <w:shd w:val="clear" w:color="auto" w:fill="auto"/>
            <w:vAlign w:val="center"/>
          </w:tcPr>
          <w:p w14:paraId="5272B06A" w14:textId="77777777" w:rsidR="009128DC" w:rsidRPr="00B042D7" w:rsidRDefault="009128DC" w:rsidP="00AD1BA4">
            <w:pPr>
              <w:pStyle w:val="DHHStabletext"/>
              <w:rPr>
                <w:rFonts w:cs="Arial"/>
              </w:rPr>
            </w:pPr>
            <w:r w:rsidRPr="00B042D7">
              <w:rPr>
                <w:rFonts w:cs="Arial"/>
              </w:rPr>
              <w:t>156 (125–195)</w:t>
            </w:r>
          </w:p>
        </w:tc>
        <w:tc>
          <w:tcPr>
            <w:tcW w:w="1689" w:type="dxa"/>
            <w:tcBorders>
              <w:top w:val="single" w:sz="4" w:space="0" w:color="C00000"/>
              <w:left w:val="nil"/>
              <w:bottom w:val="single" w:sz="4" w:space="0" w:color="C00000"/>
              <w:right w:val="nil"/>
            </w:tcBorders>
            <w:shd w:val="clear" w:color="auto" w:fill="auto"/>
            <w:vAlign w:val="center"/>
          </w:tcPr>
          <w:p w14:paraId="14E6B0FF" w14:textId="77777777" w:rsidR="009128DC" w:rsidRPr="00B042D7" w:rsidRDefault="009128DC" w:rsidP="00AD1BA4">
            <w:pPr>
              <w:pStyle w:val="DHHStabletext"/>
              <w:rPr>
                <w:rFonts w:cs="Arial"/>
              </w:rPr>
            </w:pPr>
            <w:r w:rsidRPr="00B042D7">
              <w:rPr>
                <w:rFonts w:cs="Arial"/>
                <w:color w:val="000000"/>
              </w:rPr>
              <w:t>95</w:t>
            </w:r>
          </w:p>
        </w:tc>
        <w:tc>
          <w:tcPr>
            <w:tcW w:w="1623" w:type="dxa"/>
            <w:tcBorders>
              <w:top w:val="single" w:sz="4" w:space="0" w:color="C00000"/>
              <w:left w:val="nil"/>
              <w:bottom w:val="single" w:sz="4" w:space="0" w:color="C00000"/>
              <w:right w:val="nil"/>
            </w:tcBorders>
            <w:shd w:val="clear" w:color="auto" w:fill="auto"/>
            <w:vAlign w:val="center"/>
          </w:tcPr>
          <w:p w14:paraId="7120DBFC" w14:textId="77777777" w:rsidR="009128DC" w:rsidRPr="00B042D7" w:rsidRDefault="009128DC" w:rsidP="00AD1BA4">
            <w:pPr>
              <w:pStyle w:val="DHHStabletext"/>
              <w:rPr>
                <w:rFonts w:cs="Arial"/>
                <w:color w:val="000000"/>
              </w:rPr>
            </w:pPr>
            <w:r w:rsidRPr="00B042D7">
              <w:rPr>
                <w:rFonts w:cs="Arial"/>
              </w:rPr>
              <w:t>155 (124–194)</w:t>
            </w:r>
          </w:p>
        </w:tc>
        <w:tc>
          <w:tcPr>
            <w:tcW w:w="1785" w:type="dxa"/>
            <w:tcBorders>
              <w:top w:val="single" w:sz="4" w:space="0" w:color="C00000"/>
              <w:left w:val="nil"/>
              <w:bottom w:val="single" w:sz="4" w:space="0" w:color="C00000"/>
              <w:right w:val="nil"/>
            </w:tcBorders>
            <w:shd w:val="clear" w:color="auto" w:fill="auto"/>
            <w:vAlign w:val="center"/>
          </w:tcPr>
          <w:p w14:paraId="14A438FA" w14:textId="77777777" w:rsidR="009128DC" w:rsidRPr="00B042D7" w:rsidRDefault="009128DC" w:rsidP="00AD1BA4">
            <w:pPr>
              <w:pStyle w:val="DHHStabletext"/>
              <w:rPr>
                <w:rFonts w:cs="Arial"/>
              </w:rPr>
            </w:pPr>
            <w:r w:rsidRPr="00B042D7">
              <w:rPr>
                <w:rFonts w:cs="Arial"/>
                <w:color w:val="000000"/>
              </w:rPr>
              <w:t>99</w:t>
            </w:r>
          </w:p>
        </w:tc>
        <w:tc>
          <w:tcPr>
            <w:tcW w:w="1623" w:type="dxa"/>
            <w:tcBorders>
              <w:top w:val="single" w:sz="4" w:space="0" w:color="C00000"/>
              <w:left w:val="nil"/>
              <w:bottom w:val="single" w:sz="4" w:space="0" w:color="C00000"/>
              <w:right w:val="nil"/>
            </w:tcBorders>
            <w:shd w:val="clear" w:color="auto" w:fill="auto"/>
            <w:vAlign w:val="center"/>
          </w:tcPr>
          <w:p w14:paraId="7B2A8DFB" w14:textId="77777777" w:rsidR="009128DC" w:rsidRPr="00B042D7" w:rsidRDefault="009128DC" w:rsidP="00AD1BA4">
            <w:pPr>
              <w:pStyle w:val="DHHStabletext"/>
              <w:rPr>
                <w:rFonts w:cs="Arial"/>
              </w:rPr>
            </w:pPr>
            <w:r w:rsidRPr="00B042D7">
              <w:rPr>
                <w:rFonts w:cs="Arial"/>
              </w:rPr>
              <w:t>156 (126–195)</w:t>
            </w:r>
          </w:p>
        </w:tc>
      </w:tr>
      <w:tr w:rsidR="009128DC" w:rsidRPr="004325E1" w14:paraId="06CF72F0" w14:textId="77777777" w:rsidTr="000F6CBF">
        <w:trPr>
          <w:trHeight w:val="158"/>
        </w:trPr>
        <w:tc>
          <w:tcPr>
            <w:tcW w:w="2537" w:type="dxa"/>
            <w:tcBorders>
              <w:top w:val="single" w:sz="4" w:space="0" w:color="C00000"/>
              <w:left w:val="nil"/>
              <w:bottom w:val="single" w:sz="4" w:space="0" w:color="C00000"/>
              <w:right w:val="nil"/>
            </w:tcBorders>
            <w:vAlign w:val="center"/>
          </w:tcPr>
          <w:p w14:paraId="52037DA3" w14:textId="77777777" w:rsidR="009128DC" w:rsidRPr="00B042D7" w:rsidRDefault="009128DC" w:rsidP="00AD1BA4">
            <w:pPr>
              <w:pStyle w:val="DHHStabletext"/>
              <w:ind w:left="-675" w:firstLine="675"/>
              <w:rPr>
                <w:rFonts w:cs="Arial"/>
                <w:color w:val="000000"/>
              </w:rPr>
            </w:pPr>
            <w:r w:rsidRPr="00B042D7">
              <w:rPr>
                <w:rFonts w:cs="Arial"/>
                <w:color w:val="000000"/>
              </w:rPr>
              <w:t>Cardinia (S)</w:t>
            </w:r>
          </w:p>
        </w:tc>
        <w:tc>
          <w:tcPr>
            <w:tcW w:w="1340" w:type="dxa"/>
            <w:tcBorders>
              <w:top w:val="single" w:sz="4" w:space="0" w:color="C00000"/>
              <w:left w:val="nil"/>
              <w:bottom w:val="single" w:sz="4" w:space="0" w:color="C00000"/>
              <w:right w:val="nil"/>
            </w:tcBorders>
            <w:shd w:val="clear" w:color="auto" w:fill="auto"/>
            <w:vAlign w:val="center"/>
          </w:tcPr>
          <w:p w14:paraId="6AF7C675" w14:textId="77777777" w:rsidR="009128DC" w:rsidRPr="00B042D7" w:rsidRDefault="009128DC" w:rsidP="00AD1BA4">
            <w:pPr>
              <w:pStyle w:val="DHHStabletext"/>
              <w:rPr>
                <w:rFonts w:cs="Arial"/>
                <w:color w:val="000000"/>
              </w:rPr>
            </w:pPr>
            <w:r w:rsidRPr="00B042D7">
              <w:rPr>
                <w:rFonts w:cs="Arial"/>
                <w:color w:val="000000"/>
              </w:rPr>
              <w:t>116</w:t>
            </w:r>
          </w:p>
        </w:tc>
        <w:tc>
          <w:tcPr>
            <w:tcW w:w="1623" w:type="dxa"/>
            <w:tcBorders>
              <w:top w:val="single" w:sz="4" w:space="0" w:color="C00000"/>
              <w:left w:val="nil"/>
              <w:bottom w:val="single" w:sz="4" w:space="0" w:color="C00000"/>
              <w:right w:val="nil"/>
            </w:tcBorders>
            <w:shd w:val="clear" w:color="auto" w:fill="auto"/>
            <w:vAlign w:val="center"/>
          </w:tcPr>
          <w:p w14:paraId="3E855417" w14:textId="77777777" w:rsidR="009128DC" w:rsidRPr="00B042D7" w:rsidRDefault="009128DC" w:rsidP="00AD1BA4">
            <w:pPr>
              <w:pStyle w:val="DHHStabletext"/>
              <w:rPr>
                <w:rFonts w:cs="Arial"/>
                <w:color w:val="000000"/>
              </w:rPr>
            </w:pPr>
            <w:r w:rsidRPr="00B042D7">
              <w:rPr>
                <w:rFonts w:cs="Arial"/>
              </w:rPr>
              <w:t>149 (123–180)</w:t>
            </w:r>
          </w:p>
        </w:tc>
        <w:tc>
          <w:tcPr>
            <w:tcW w:w="1713" w:type="dxa"/>
            <w:tcBorders>
              <w:top w:val="single" w:sz="4" w:space="0" w:color="C00000"/>
              <w:left w:val="nil"/>
              <w:bottom w:val="single" w:sz="4" w:space="0" w:color="C00000"/>
              <w:right w:val="nil"/>
            </w:tcBorders>
            <w:shd w:val="clear" w:color="auto" w:fill="auto"/>
            <w:vAlign w:val="center"/>
          </w:tcPr>
          <w:p w14:paraId="1BF7CB40" w14:textId="77777777" w:rsidR="009128DC" w:rsidRPr="00B042D7" w:rsidRDefault="009128DC" w:rsidP="00AD1BA4">
            <w:pPr>
              <w:pStyle w:val="DHHStabletext"/>
              <w:rPr>
                <w:rFonts w:cs="Arial"/>
              </w:rPr>
            </w:pPr>
            <w:r w:rsidRPr="00B042D7">
              <w:rPr>
                <w:rFonts w:cs="Arial"/>
                <w:color w:val="000000"/>
              </w:rPr>
              <w:t>145</w:t>
            </w:r>
          </w:p>
        </w:tc>
        <w:tc>
          <w:tcPr>
            <w:tcW w:w="1626" w:type="dxa"/>
            <w:tcBorders>
              <w:top w:val="single" w:sz="4" w:space="0" w:color="C00000"/>
              <w:left w:val="nil"/>
              <w:bottom w:val="single" w:sz="4" w:space="0" w:color="C00000"/>
              <w:right w:val="nil"/>
            </w:tcBorders>
            <w:shd w:val="clear" w:color="auto" w:fill="auto"/>
            <w:vAlign w:val="center"/>
          </w:tcPr>
          <w:p w14:paraId="0C3D2860" w14:textId="77777777" w:rsidR="009128DC" w:rsidRPr="00B042D7" w:rsidRDefault="009128DC" w:rsidP="00AD1BA4">
            <w:pPr>
              <w:pStyle w:val="DHHStabletext"/>
              <w:rPr>
                <w:rFonts w:cs="Arial"/>
              </w:rPr>
            </w:pPr>
            <w:r w:rsidRPr="00B042D7">
              <w:rPr>
                <w:rFonts w:cs="Arial"/>
              </w:rPr>
              <w:t>178 (150–210)</w:t>
            </w:r>
          </w:p>
        </w:tc>
        <w:tc>
          <w:tcPr>
            <w:tcW w:w="1689" w:type="dxa"/>
            <w:tcBorders>
              <w:top w:val="single" w:sz="4" w:space="0" w:color="C00000"/>
              <w:left w:val="nil"/>
              <w:bottom w:val="single" w:sz="4" w:space="0" w:color="C00000"/>
              <w:right w:val="nil"/>
            </w:tcBorders>
            <w:shd w:val="clear" w:color="auto" w:fill="auto"/>
            <w:vAlign w:val="center"/>
          </w:tcPr>
          <w:p w14:paraId="2142A15A" w14:textId="77777777" w:rsidR="009128DC" w:rsidRPr="00B042D7" w:rsidRDefault="009128DC" w:rsidP="00AD1BA4">
            <w:pPr>
              <w:pStyle w:val="DHHStabletext"/>
              <w:rPr>
                <w:rFonts w:cs="Arial"/>
              </w:rPr>
            </w:pPr>
            <w:r w:rsidRPr="00B042D7">
              <w:rPr>
                <w:rFonts w:cs="Arial"/>
                <w:color w:val="000000"/>
              </w:rPr>
              <w:t>146</w:t>
            </w:r>
          </w:p>
        </w:tc>
        <w:tc>
          <w:tcPr>
            <w:tcW w:w="1623" w:type="dxa"/>
            <w:tcBorders>
              <w:top w:val="single" w:sz="4" w:space="0" w:color="C00000"/>
              <w:left w:val="nil"/>
              <w:bottom w:val="single" w:sz="4" w:space="0" w:color="C00000"/>
              <w:right w:val="nil"/>
            </w:tcBorders>
            <w:shd w:val="clear" w:color="auto" w:fill="auto"/>
            <w:vAlign w:val="center"/>
          </w:tcPr>
          <w:p w14:paraId="1434AF32" w14:textId="77777777" w:rsidR="009128DC" w:rsidRPr="00B042D7" w:rsidRDefault="009128DC" w:rsidP="00AD1BA4">
            <w:pPr>
              <w:pStyle w:val="DHHStabletext"/>
              <w:rPr>
                <w:rFonts w:cs="Arial"/>
              </w:rPr>
            </w:pPr>
            <w:r w:rsidRPr="00B042D7">
              <w:rPr>
                <w:rFonts w:cs="Arial"/>
              </w:rPr>
              <w:t>171 (144–202)</w:t>
            </w:r>
          </w:p>
        </w:tc>
        <w:tc>
          <w:tcPr>
            <w:tcW w:w="1785" w:type="dxa"/>
            <w:tcBorders>
              <w:top w:val="single" w:sz="4" w:space="0" w:color="C00000"/>
              <w:left w:val="nil"/>
              <w:bottom w:val="single" w:sz="4" w:space="0" w:color="C00000"/>
              <w:right w:val="nil"/>
            </w:tcBorders>
            <w:shd w:val="clear" w:color="auto" w:fill="auto"/>
            <w:vAlign w:val="center"/>
          </w:tcPr>
          <w:p w14:paraId="4431DF2A" w14:textId="77777777" w:rsidR="009128DC" w:rsidRPr="00B042D7" w:rsidRDefault="009128DC" w:rsidP="00AD1BA4">
            <w:pPr>
              <w:pStyle w:val="DHHStabletext"/>
              <w:rPr>
                <w:rFonts w:cs="Arial"/>
              </w:rPr>
            </w:pPr>
            <w:r w:rsidRPr="00B042D7">
              <w:rPr>
                <w:rFonts w:cs="Arial"/>
                <w:color w:val="000000"/>
              </w:rPr>
              <w:t>132</w:t>
            </w:r>
          </w:p>
        </w:tc>
        <w:tc>
          <w:tcPr>
            <w:tcW w:w="1623" w:type="dxa"/>
            <w:tcBorders>
              <w:top w:val="single" w:sz="4" w:space="0" w:color="C00000"/>
              <w:left w:val="nil"/>
              <w:bottom w:val="single" w:sz="4" w:space="0" w:color="C00000"/>
              <w:right w:val="nil"/>
            </w:tcBorders>
            <w:shd w:val="clear" w:color="auto" w:fill="auto"/>
            <w:vAlign w:val="center"/>
          </w:tcPr>
          <w:p w14:paraId="484B2B78" w14:textId="77777777" w:rsidR="009128DC" w:rsidRPr="00B042D7" w:rsidRDefault="009128DC" w:rsidP="00AD1BA4">
            <w:pPr>
              <w:pStyle w:val="DHHStabletext"/>
              <w:rPr>
                <w:rFonts w:cs="Arial"/>
              </w:rPr>
            </w:pPr>
            <w:r w:rsidRPr="00B042D7">
              <w:rPr>
                <w:rFonts w:cs="Arial"/>
              </w:rPr>
              <w:t>143 (119–170)</w:t>
            </w:r>
          </w:p>
        </w:tc>
      </w:tr>
      <w:tr w:rsidR="009128DC" w:rsidRPr="004325E1" w14:paraId="468AB826" w14:textId="77777777" w:rsidTr="000F6CBF">
        <w:trPr>
          <w:trHeight w:val="158"/>
        </w:trPr>
        <w:tc>
          <w:tcPr>
            <w:tcW w:w="2537" w:type="dxa"/>
            <w:tcBorders>
              <w:top w:val="single" w:sz="4" w:space="0" w:color="C00000"/>
              <w:left w:val="nil"/>
              <w:bottom w:val="single" w:sz="4" w:space="0" w:color="C00000"/>
              <w:right w:val="nil"/>
            </w:tcBorders>
            <w:vAlign w:val="center"/>
          </w:tcPr>
          <w:p w14:paraId="5F791A95" w14:textId="77777777" w:rsidR="009128DC" w:rsidRPr="00B042D7" w:rsidRDefault="009128DC" w:rsidP="00AD1BA4">
            <w:pPr>
              <w:pStyle w:val="DHHStabletext"/>
              <w:ind w:left="-675" w:firstLine="675"/>
              <w:rPr>
                <w:rFonts w:cs="Arial"/>
                <w:color w:val="000000"/>
              </w:rPr>
            </w:pPr>
            <w:r w:rsidRPr="00B042D7">
              <w:rPr>
                <w:rFonts w:cs="Arial"/>
                <w:color w:val="000000"/>
              </w:rPr>
              <w:t>Casey (C)</w:t>
            </w:r>
          </w:p>
        </w:tc>
        <w:tc>
          <w:tcPr>
            <w:tcW w:w="1340" w:type="dxa"/>
            <w:tcBorders>
              <w:top w:val="single" w:sz="4" w:space="0" w:color="C00000"/>
              <w:left w:val="nil"/>
              <w:bottom w:val="single" w:sz="4" w:space="0" w:color="C00000"/>
              <w:right w:val="nil"/>
            </w:tcBorders>
            <w:shd w:val="clear" w:color="auto" w:fill="auto"/>
            <w:vAlign w:val="center"/>
          </w:tcPr>
          <w:p w14:paraId="43FDA537" w14:textId="77777777" w:rsidR="009128DC" w:rsidRPr="00B042D7" w:rsidRDefault="009128DC" w:rsidP="00AD1BA4">
            <w:pPr>
              <w:pStyle w:val="DHHStabletext"/>
              <w:rPr>
                <w:rFonts w:cs="Arial"/>
                <w:color w:val="000000"/>
              </w:rPr>
            </w:pPr>
            <w:r w:rsidRPr="00B042D7">
              <w:rPr>
                <w:rFonts w:cs="Arial"/>
                <w:color w:val="000000"/>
              </w:rPr>
              <w:t>351</w:t>
            </w:r>
          </w:p>
        </w:tc>
        <w:tc>
          <w:tcPr>
            <w:tcW w:w="1623" w:type="dxa"/>
            <w:tcBorders>
              <w:top w:val="single" w:sz="4" w:space="0" w:color="C00000"/>
              <w:left w:val="nil"/>
              <w:bottom w:val="single" w:sz="4" w:space="0" w:color="C00000"/>
              <w:right w:val="nil"/>
            </w:tcBorders>
            <w:shd w:val="clear" w:color="auto" w:fill="auto"/>
            <w:vAlign w:val="center"/>
          </w:tcPr>
          <w:p w14:paraId="74B7F5B6" w14:textId="77777777" w:rsidR="009128DC" w:rsidRPr="00B042D7" w:rsidRDefault="009128DC" w:rsidP="00AD1BA4">
            <w:pPr>
              <w:pStyle w:val="DHHStabletext"/>
              <w:rPr>
                <w:rFonts w:cs="Arial"/>
                <w:color w:val="000000"/>
              </w:rPr>
            </w:pPr>
            <w:r w:rsidRPr="00B042D7">
              <w:rPr>
                <w:rFonts w:cs="Arial"/>
              </w:rPr>
              <w:t>151 (135–168)</w:t>
            </w:r>
          </w:p>
        </w:tc>
        <w:tc>
          <w:tcPr>
            <w:tcW w:w="1713" w:type="dxa"/>
            <w:tcBorders>
              <w:top w:val="single" w:sz="4" w:space="0" w:color="C00000"/>
              <w:left w:val="nil"/>
              <w:bottom w:val="single" w:sz="4" w:space="0" w:color="C00000"/>
              <w:right w:val="nil"/>
            </w:tcBorders>
            <w:shd w:val="clear" w:color="auto" w:fill="auto"/>
            <w:vAlign w:val="center"/>
          </w:tcPr>
          <w:p w14:paraId="505A32F0" w14:textId="77777777" w:rsidR="009128DC" w:rsidRPr="00B042D7" w:rsidRDefault="009128DC" w:rsidP="00AD1BA4">
            <w:pPr>
              <w:pStyle w:val="DHHStabletext"/>
              <w:rPr>
                <w:rFonts w:cs="Arial"/>
              </w:rPr>
            </w:pPr>
            <w:r w:rsidRPr="00B042D7">
              <w:rPr>
                <w:rFonts w:cs="Arial"/>
                <w:color w:val="000000"/>
              </w:rPr>
              <w:t>367</w:t>
            </w:r>
          </w:p>
        </w:tc>
        <w:tc>
          <w:tcPr>
            <w:tcW w:w="1626" w:type="dxa"/>
            <w:tcBorders>
              <w:top w:val="single" w:sz="4" w:space="0" w:color="C00000"/>
              <w:left w:val="nil"/>
              <w:bottom w:val="single" w:sz="4" w:space="0" w:color="C00000"/>
              <w:right w:val="nil"/>
            </w:tcBorders>
            <w:shd w:val="clear" w:color="auto" w:fill="auto"/>
            <w:vAlign w:val="center"/>
          </w:tcPr>
          <w:p w14:paraId="2F6109B7" w14:textId="77777777" w:rsidR="009128DC" w:rsidRPr="00B042D7" w:rsidRDefault="009128DC" w:rsidP="00AD1BA4">
            <w:pPr>
              <w:pStyle w:val="DHHStabletext"/>
              <w:rPr>
                <w:rFonts w:cs="Arial"/>
              </w:rPr>
            </w:pPr>
            <w:r w:rsidRPr="00B042D7">
              <w:rPr>
                <w:rFonts w:cs="Arial"/>
              </w:rPr>
              <w:t>149 (134–165)</w:t>
            </w:r>
          </w:p>
        </w:tc>
        <w:tc>
          <w:tcPr>
            <w:tcW w:w="1689" w:type="dxa"/>
            <w:tcBorders>
              <w:top w:val="single" w:sz="4" w:space="0" w:color="C00000"/>
              <w:left w:val="nil"/>
              <w:bottom w:val="single" w:sz="4" w:space="0" w:color="C00000"/>
              <w:right w:val="nil"/>
            </w:tcBorders>
            <w:shd w:val="clear" w:color="auto" w:fill="auto"/>
            <w:vAlign w:val="center"/>
          </w:tcPr>
          <w:p w14:paraId="38BE73DE" w14:textId="77777777" w:rsidR="009128DC" w:rsidRPr="00B042D7" w:rsidRDefault="009128DC" w:rsidP="00AD1BA4">
            <w:pPr>
              <w:pStyle w:val="DHHStabletext"/>
              <w:rPr>
                <w:rFonts w:cs="Arial"/>
              </w:rPr>
            </w:pPr>
            <w:r w:rsidRPr="00B042D7">
              <w:rPr>
                <w:rFonts w:cs="Arial"/>
                <w:color w:val="000000"/>
              </w:rPr>
              <w:t>370</w:t>
            </w:r>
          </w:p>
        </w:tc>
        <w:tc>
          <w:tcPr>
            <w:tcW w:w="1623" w:type="dxa"/>
            <w:tcBorders>
              <w:top w:val="single" w:sz="4" w:space="0" w:color="C00000"/>
              <w:left w:val="nil"/>
              <w:bottom w:val="single" w:sz="4" w:space="0" w:color="C00000"/>
              <w:right w:val="nil"/>
            </w:tcBorders>
            <w:shd w:val="clear" w:color="auto" w:fill="auto"/>
            <w:vAlign w:val="center"/>
          </w:tcPr>
          <w:p w14:paraId="7D6FE2F0" w14:textId="77777777" w:rsidR="009128DC" w:rsidRPr="00B042D7" w:rsidRDefault="009128DC" w:rsidP="00AD1BA4">
            <w:pPr>
              <w:pStyle w:val="DHHStabletext"/>
              <w:rPr>
                <w:rFonts w:cs="Arial"/>
                <w:color w:val="000000"/>
              </w:rPr>
            </w:pPr>
            <w:r w:rsidRPr="00B042D7">
              <w:rPr>
                <w:rFonts w:cs="Arial"/>
              </w:rPr>
              <w:t>144 (130–160)</w:t>
            </w:r>
          </w:p>
        </w:tc>
        <w:tc>
          <w:tcPr>
            <w:tcW w:w="1785" w:type="dxa"/>
            <w:tcBorders>
              <w:top w:val="single" w:sz="4" w:space="0" w:color="C00000"/>
              <w:left w:val="nil"/>
              <w:bottom w:val="single" w:sz="4" w:space="0" w:color="C00000"/>
              <w:right w:val="nil"/>
            </w:tcBorders>
            <w:shd w:val="clear" w:color="auto" w:fill="auto"/>
            <w:vAlign w:val="center"/>
          </w:tcPr>
          <w:p w14:paraId="4862027B" w14:textId="77777777" w:rsidR="009128DC" w:rsidRPr="00B042D7" w:rsidRDefault="009128DC" w:rsidP="00AD1BA4">
            <w:pPr>
              <w:pStyle w:val="DHHStabletext"/>
              <w:rPr>
                <w:rFonts w:cs="Arial"/>
              </w:rPr>
            </w:pPr>
            <w:r w:rsidRPr="00B042D7">
              <w:rPr>
                <w:rFonts w:cs="Arial"/>
                <w:color w:val="000000"/>
              </w:rPr>
              <w:t>359</w:t>
            </w:r>
          </w:p>
        </w:tc>
        <w:tc>
          <w:tcPr>
            <w:tcW w:w="1623" w:type="dxa"/>
            <w:tcBorders>
              <w:top w:val="single" w:sz="4" w:space="0" w:color="C00000"/>
              <w:left w:val="nil"/>
              <w:bottom w:val="single" w:sz="4" w:space="0" w:color="C00000"/>
              <w:right w:val="nil"/>
            </w:tcBorders>
            <w:shd w:val="clear" w:color="auto" w:fill="auto"/>
            <w:vAlign w:val="center"/>
          </w:tcPr>
          <w:p w14:paraId="7305F4BC" w14:textId="77777777" w:rsidR="009128DC" w:rsidRPr="00B042D7" w:rsidRDefault="009128DC" w:rsidP="00AD1BA4">
            <w:pPr>
              <w:pStyle w:val="DHHStabletext"/>
              <w:rPr>
                <w:rFonts w:cs="Arial"/>
              </w:rPr>
            </w:pPr>
            <w:r w:rsidRPr="00B042D7">
              <w:rPr>
                <w:rFonts w:cs="Arial"/>
              </w:rPr>
              <w:t>134 (120–149)</w:t>
            </w:r>
          </w:p>
        </w:tc>
      </w:tr>
      <w:tr w:rsidR="009128DC" w:rsidRPr="004325E1" w14:paraId="57377AE7" w14:textId="77777777" w:rsidTr="000F6CBF">
        <w:trPr>
          <w:trHeight w:val="158"/>
        </w:trPr>
        <w:tc>
          <w:tcPr>
            <w:tcW w:w="2537" w:type="dxa"/>
            <w:tcBorders>
              <w:top w:val="single" w:sz="4" w:space="0" w:color="C00000"/>
              <w:left w:val="nil"/>
              <w:bottom w:val="single" w:sz="4" w:space="0" w:color="C00000"/>
              <w:right w:val="nil"/>
            </w:tcBorders>
            <w:vAlign w:val="center"/>
          </w:tcPr>
          <w:p w14:paraId="52C75A5A" w14:textId="77777777" w:rsidR="009128DC" w:rsidRPr="00B042D7" w:rsidRDefault="009128DC" w:rsidP="00AD1BA4">
            <w:pPr>
              <w:pStyle w:val="DHHStabletext"/>
              <w:ind w:left="-675" w:firstLine="675"/>
              <w:rPr>
                <w:rFonts w:cs="Arial"/>
                <w:color w:val="000000"/>
              </w:rPr>
            </w:pPr>
            <w:r w:rsidRPr="00B042D7">
              <w:rPr>
                <w:rFonts w:cs="Arial"/>
                <w:color w:val="000000"/>
              </w:rPr>
              <w:t>Central Goldfields (S)</w:t>
            </w:r>
          </w:p>
        </w:tc>
        <w:tc>
          <w:tcPr>
            <w:tcW w:w="1340" w:type="dxa"/>
            <w:tcBorders>
              <w:top w:val="single" w:sz="4" w:space="0" w:color="C00000"/>
              <w:left w:val="nil"/>
              <w:bottom w:val="single" w:sz="4" w:space="0" w:color="C00000"/>
              <w:right w:val="nil"/>
            </w:tcBorders>
            <w:shd w:val="clear" w:color="auto" w:fill="auto"/>
            <w:vAlign w:val="center"/>
          </w:tcPr>
          <w:p w14:paraId="44E212A6" w14:textId="77777777" w:rsidR="009128DC" w:rsidRPr="00B042D7" w:rsidRDefault="009128DC" w:rsidP="00AD1BA4">
            <w:pPr>
              <w:pStyle w:val="DHHStabletext"/>
              <w:rPr>
                <w:rFonts w:cs="Arial"/>
                <w:color w:val="000000"/>
              </w:rPr>
            </w:pPr>
            <w:r w:rsidRPr="00B042D7">
              <w:rPr>
                <w:rFonts w:cs="Arial"/>
                <w:color w:val="000000"/>
              </w:rPr>
              <w:t>40</w:t>
            </w:r>
          </w:p>
        </w:tc>
        <w:tc>
          <w:tcPr>
            <w:tcW w:w="1623" w:type="dxa"/>
            <w:tcBorders>
              <w:top w:val="single" w:sz="4" w:space="0" w:color="C00000"/>
              <w:left w:val="nil"/>
              <w:bottom w:val="single" w:sz="4" w:space="0" w:color="C00000"/>
              <w:right w:val="nil"/>
            </w:tcBorders>
            <w:shd w:val="clear" w:color="auto" w:fill="auto"/>
            <w:vAlign w:val="center"/>
          </w:tcPr>
          <w:p w14:paraId="2FF24FFC" w14:textId="77777777" w:rsidR="009128DC" w:rsidRPr="00B042D7" w:rsidRDefault="009128DC" w:rsidP="00AD1BA4">
            <w:pPr>
              <w:pStyle w:val="DHHStabletext"/>
              <w:rPr>
                <w:rFonts w:cs="Arial"/>
                <w:color w:val="000000"/>
              </w:rPr>
            </w:pPr>
            <w:r w:rsidRPr="00B042D7">
              <w:rPr>
                <w:rFonts w:cs="Arial"/>
              </w:rPr>
              <w:t>160 (113–239)</w:t>
            </w:r>
          </w:p>
        </w:tc>
        <w:tc>
          <w:tcPr>
            <w:tcW w:w="1713" w:type="dxa"/>
            <w:tcBorders>
              <w:top w:val="single" w:sz="4" w:space="0" w:color="C00000"/>
              <w:left w:val="nil"/>
              <w:bottom w:val="single" w:sz="4" w:space="0" w:color="C00000"/>
              <w:right w:val="nil"/>
            </w:tcBorders>
            <w:shd w:val="clear" w:color="auto" w:fill="auto"/>
            <w:vAlign w:val="center"/>
          </w:tcPr>
          <w:p w14:paraId="7DF33CAD" w14:textId="77777777" w:rsidR="009128DC" w:rsidRPr="00B042D7" w:rsidRDefault="009128DC" w:rsidP="00AD1BA4">
            <w:pPr>
              <w:pStyle w:val="DHHStabletext"/>
              <w:rPr>
                <w:rFonts w:cs="Arial"/>
              </w:rPr>
            </w:pPr>
            <w:r w:rsidRPr="00B042D7">
              <w:rPr>
                <w:rFonts w:cs="Arial"/>
                <w:color w:val="000000"/>
              </w:rPr>
              <w:t>60</w:t>
            </w:r>
          </w:p>
        </w:tc>
        <w:tc>
          <w:tcPr>
            <w:tcW w:w="1626" w:type="dxa"/>
            <w:tcBorders>
              <w:top w:val="single" w:sz="4" w:space="0" w:color="C00000"/>
              <w:left w:val="nil"/>
              <w:bottom w:val="single" w:sz="4" w:space="0" w:color="C00000"/>
              <w:right w:val="nil"/>
            </w:tcBorders>
            <w:shd w:val="clear" w:color="auto" w:fill="auto"/>
            <w:vAlign w:val="center"/>
          </w:tcPr>
          <w:p w14:paraId="776BB9A5" w14:textId="77777777" w:rsidR="009128DC" w:rsidRPr="00B042D7" w:rsidRDefault="009128DC" w:rsidP="00AD1BA4">
            <w:pPr>
              <w:pStyle w:val="DHHStabletext"/>
              <w:rPr>
                <w:rFonts w:cs="Arial"/>
              </w:rPr>
            </w:pPr>
            <w:r w:rsidRPr="00B042D7">
              <w:rPr>
                <w:rFonts w:cs="Arial"/>
              </w:rPr>
              <w:t>239 (180–329)</w:t>
            </w:r>
          </w:p>
        </w:tc>
        <w:tc>
          <w:tcPr>
            <w:tcW w:w="1689" w:type="dxa"/>
            <w:tcBorders>
              <w:top w:val="single" w:sz="4" w:space="0" w:color="C00000"/>
              <w:left w:val="nil"/>
              <w:bottom w:val="single" w:sz="4" w:space="0" w:color="C00000"/>
              <w:right w:val="nil"/>
            </w:tcBorders>
            <w:shd w:val="clear" w:color="auto" w:fill="auto"/>
            <w:vAlign w:val="center"/>
          </w:tcPr>
          <w:p w14:paraId="7ABDF86E" w14:textId="77777777" w:rsidR="009128DC" w:rsidRPr="00B042D7" w:rsidRDefault="009128DC" w:rsidP="00AD1BA4">
            <w:pPr>
              <w:pStyle w:val="DHHStabletext"/>
              <w:rPr>
                <w:rFonts w:cs="Arial"/>
              </w:rPr>
            </w:pPr>
            <w:r w:rsidRPr="00B042D7">
              <w:rPr>
                <w:rFonts w:cs="Arial"/>
                <w:color w:val="000000"/>
              </w:rPr>
              <w:t>54</w:t>
            </w:r>
          </w:p>
        </w:tc>
        <w:tc>
          <w:tcPr>
            <w:tcW w:w="1623" w:type="dxa"/>
            <w:tcBorders>
              <w:top w:val="single" w:sz="4" w:space="0" w:color="C00000"/>
              <w:left w:val="nil"/>
              <w:bottom w:val="single" w:sz="4" w:space="0" w:color="C00000"/>
              <w:right w:val="nil"/>
            </w:tcBorders>
            <w:shd w:val="clear" w:color="auto" w:fill="auto"/>
            <w:vAlign w:val="center"/>
          </w:tcPr>
          <w:p w14:paraId="64F0A026" w14:textId="77777777" w:rsidR="009128DC" w:rsidRPr="00B042D7" w:rsidRDefault="009128DC" w:rsidP="00AD1BA4">
            <w:pPr>
              <w:pStyle w:val="DHHStabletext"/>
              <w:rPr>
                <w:rFonts w:cs="Arial"/>
                <w:color w:val="000000"/>
              </w:rPr>
            </w:pPr>
            <w:r w:rsidRPr="00B042D7">
              <w:rPr>
                <w:rFonts w:cs="Arial"/>
              </w:rPr>
              <w:t>210 (155–296)</w:t>
            </w:r>
          </w:p>
        </w:tc>
        <w:tc>
          <w:tcPr>
            <w:tcW w:w="1785" w:type="dxa"/>
            <w:tcBorders>
              <w:top w:val="single" w:sz="4" w:space="0" w:color="C00000"/>
              <w:left w:val="nil"/>
              <w:bottom w:val="single" w:sz="4" w:space="0" w:color="C00000"/>
              <w:right w:val="nil"/>
            </w:tcBorders>
            <w:shd w:val="clear" w:color="auto" w:fill="auto"/>
            <w:vAlign w:val="center"/>
          </w:tcPr>
          <w:p w14:paraId="7E3CCC4F" w14:textId="77777777" w:rsidR="009128DC" w:rsidRPr="00B042D7" w:rsidRDefault="009128DC" w:rsidP="00AD1BA4">
            <w:pPr>
              <w:pStyle w:val="DHHStabletext"/>
              <w:rPr>
                <w:rFonts w:cs="Arial"/>
              </w:rPr>
            </w:pPr>
            <w:r w:rsidRPr="00B042D7">
              <w:rPr>
                <w:rFonts w:cs="Arial"/>
                <w:color w:val="000000"/>
              </w:rPr>
              <w:t>56</w:t>
            </w:r>
          </w:p>
        </w:tc>
        <w:tc>
          <w:tcPr>
            <w:tcW w:w="1623" w:type="dxa"/>
            <w:tcBorders>
              <w:top w:val="single" w:sz="4" w:space="0" w:color="C00000"/>
              <w:left w:val="nil"/>
              <w:bottom w:val="single" w:sz="4" w:space="0" w:color="C00000"/>
              <w:right w:val="nil"/>
            </w:tcBorders>
            <w:shd w:val="clear" w:color="auto" w:fill="auto"/>
            <w:vAlign w:val="center"/>
          </w:tcPr>
          <w:p w14:paraId="7D76F239" w14:textId="77777777" w:rsidR="009128DC" w:rsidRPr="00B042D7" w:rsidRDefault="009128DC" w:rsidP="00AD1BA4">
            <w:pPr>
              <w:pStyle w:val="DHHStabletext"/>
              <w:rPr>
                <w:rFonts w:cs="Arial"/>
              </w:rPr>
            </w:pPr>
            <w:r w:rsidRPr="00B042D7">
              <w:rPr>
                <w:rFonts w:cs="Arial"/>
              </w:rPr>
              <w:t>230 (171–320)</w:t>
            </w:r>
          </w:p>
        </w:tc>
      </w:tr>
      <w:tr w:rsidR="009128DC" w:rsidRPr="004325E1" w14:paraId="1EAFC687" w14:textId="77777777" w:rsidTr="000F6CBF">
        <w:trPr>
          <w:trHeight w:val="158"/>
        </w:trPr>
        <w:tc>
          <w:tcPr>
            <w:tcW w:w="2537" w:type="dxa"/>
            <w:tcBorders>
              <w:top w:val="single" w:sz="4" w:space="0" w:color="C00000"/>
              <w:left w:val="nil"/>
              <w:bottom w:val="single" w:sz="4" w:space="0" w:color="C00000"/>
              <w:right w:val="nil"/>
            </w:tcBorders>
            <w:vAlign w:val="center"/>
          </w:tcPr>
          <w:p w14:paraId="0672D60D" w14:textId="77777777" w:rsidR="009128DC" w:rsidRPr="00B042D7" w:rsidRDefault="009128DC" w:rsidP="00AD1BA4">
            <w:pPr>
              <w:pStyle w:val="DHHStabletext"/>
              <w:ind w:left="-675" w:firstLine="675"/>
              <w:rPr>
                <w:rFonts w:cs="Arial"/>
                <w:color w:val="000000"/>
              </w:rPr>
            </w:pPr>
            <w:r w:rsidRPr="00B042D7">
              <w:rPr>
                <w:rFonts w:cs="Arial"/>
                <w:color w:val="000000"/>
              </w:rPr>
              <w:t>Colac–Otway (S)</w:t>
            </w:r>
          </w:p>
        </w:tc>
        <w:tc>
          <w:tcPr>
            <w:tcW w:w="1340" w:type="dxa"/>
            <w:tcBorders>
              <w:top w:val="single" w:sz="4" w:space="0" w:color="C00000"/>
              <w:left w:val="nil"/>
              <w:bottom w:val="single" w:sz="4" w:space="0" w:color="C00000"/>
              <w:right w:val="nil"/>
            </w:tcBorders>
            <w:shd w:val="clear" w:color="auto" w:fill="auto"/>
            <w:vAlign w:val="center"/>
          </w:tcPr>
          <w:p w14:paraId="7E8A53EF" w14:textId="77777777" w:rsidR="009128DC" w:rsidRPr="00B042D7" w:rsidRDefault="009128DC" w:rsidP="00AD1BA4">
            <w:pPr>
              <w:pStyle w:val="DHHStabletext"/>
              <w:rPr>
                <w:rFonts w:cs="Arial"/>
                <w:color w:val="000000"/>
              </w:rPr>
            </w:pPr>
            <w:r w:rsidRPr="00B042D7">
              <w:rPr>
                <w:rFonts w:cs="Arial"/>
                <w:color w:val="000000"/>
              </w:rPr>
              <w:t>41</w:t>
            </w:r>
          </w:p>
        </w:tc>
        <w:tc>
          <w:tcPr>
            <w:tcW w:w="1623" w:type="dxa"/>
            <w:tcBorders>
              <w:top w:val="single" w:sz="4" w:space="0" w:color="C00000"/>
              <w:left w:val="nil"/>
              <w:bottom w:val="single" w:sz="4" w:space="0" w:color="C00000"/>
              <w:right w:val="nil"/>
            </w:tcBorders>
            <w:shd w:val="clear" w:color="auto" w:fill="auto"/>
            <w:vAlign w:val="center"/>
          </w:tcPr>
          <w:p w14:paraId="1BC30644" w14:textId="77777777" w:rsidR="009128DC" w:rsidRPr="00B042D7" w:rsidRDefault="009128DC" w:rsidP="00AD1BA4">
            <w:pPr>
              <w:pStyle w:val="DHHStabletext"/>
              <w:rPr>
                <w:rFonts w:cs="Arial"/>
                <w:color w:val="000000"/>
              </w:rPr>
            </w:pPr>
            <w:r w:rsidRPr="00B042D7">
              <w:rPr>
                <w:rFonts w:cs="Arial"/>
              </w:rPr>
              <w:t>135 (95–191)</w:t>
            </w:r>
          </w:p>
        </w:tc>
        <w:tc>
          <w:tcPr>
            <w:tcW w:w="1713" w:type="dxa"/>
            <w:tcBorders>
              <w:top w:val="single" w:sz="4" w:space="0" w:color="C00000"/>
              <w:left w:val="nil"/>
              <w:bottom w:val="single" w:sz="4" w:space="0" w:color="C00000"/>
              <w:right w:val="nil"/>
            </w:tcBorders>
            <w:shd w:val="clear" w:color="auto" w:fill="auto"/>
            <w:vAlign w:val="center"/>
          </w:tcPr>
          <w:p w14:paraId="23D41DB8" w14:textId="77777777" w:rsidR="009128DC" w:rsidRPr="00B042D7" w:rsidRDefault="009128DC" w:rsidP="00AD1BA4">
            <w:pPr>
              <w:pStyle w:val="DHHStabletext"/>
              <w:rPr>
                <w:rFonts w:cs="Arial"/>
              </w:rPr>
            </w:pPr>
            <w:r w:rsidRPr="00B042D7">
              <w:rPr>
                <w:rFonts w:cs="Arial"/>
                <w:color w:val="000000"/>
              </w:rPr>
              <w:t>50</w:t>
            </w:r>
          </w:p>
        </w:tc>
        <w:tc>
          <w:tcPr>
            <w:tcW w:w="1626" w:type="dxa"/>
            <w:tcBorders>
              <w:top w:val="single" w:sz="4" w:space="0" w:color="C00000"/>
              <w:left w:val="nil"/>
              <w:bottom w:val="single" w:sz="4" w:space="0" w:color="C00000"/>
              <w:right w:val="nil"/>
            </w:tcBorders>
            <w:shd w:val="clear" w:color="auto" w:fill="auto"/>
            <w:vAlign w:val="center"/>
          </w:tcPr>
          <w:p w14:paraId="1B84EC78" w14:textId="77777777" w:rsidR="009128DC" w:rsidRPr="00B042D7" w:rsidRDefault="009128DC" w:rsidP="00AD1BA4">
            <w:pPr>
              <w:pStyle w:val="DHHStabletext"/>
              <w:rPr>
                <w:rFonts w:cs="Arial"/>
              </w:rPr>
            </w:pPr>
            <w:r w:rsidRPr="00B042D7">
              <w:rPr>
                <w:rFonts w:cs="Arial"/>
              </w:rPr>
              <w:t>150 (110–205)</w:t>
            </w:r>
          </w:p>
        </w:tc>
        <w:tc>
          <w:tcPr>
            <w:tcW w:w="1689" w:type="dxa"/>
            <w:tcBorders>
              <w:top w:val="single" w:sz="4" w:space="0" w:color="C00000"/>
              <w:left w:val="nil"/>
              <w:bottom w:val="single" w:sz="4" w:space="0" w:color="C00000"/>
              <w:right w:val="nil"/>
            </w:tcBorders>
            <w:shd w:val="clear" w:color="auto" w:fill="auto"/>
            <w:vAlign w:val="center"/>
          </w:tcPr>
          <w:p w14:paraId="55707C27" w14:textId="77777777" w:rsidR="009128DC" w:rsidRPr="00B042D7" w:rsidRDefault="009128DC" w:rsidP="00AD1BA4">
            <w:pPr>
              <w:pStyle w:val="DHHStabletext"/>
              <w:rPr>
                <w:rFonts w:cs="Arial"/>
              </w:rPr>
            </w:pPr>
            <w:r w:rsidRPr="00B042D7">
              <w:rPr>
                <w:rFonts w:cs="Arial"/>
                <w:color w:val="000000"/>
              </w:rPr>
              <w:t>59</w:t>
            </w:r>
          </w:p>
        </w:tc>
        <w:tc>
          <w:tcPr>
            <w:tcW w:w="1623" w:type="dxa"/>
            <w:tcBorders>
              <w:top w:val="single" w:sz="4" w:space="0" w:color="C00000"/>
              <w:left w:val="nil"/>
              <w:bottom w:val="single" w:sz="4" w:space="0" w:color="C00000"/>
              <w:right w:val="nil"/>
            </w:tcBorders>
            <w:shd w:val="clear" w:color="auto" w:fill="auto"/>
            <w:vAlign w:val="center"/>
          </w:tcPr>
          <w:p w14:paraId="5757C5B9" w14:textId="77777777" w:rsidR="009128DC" w:rsidRPr="00B042D7" w:rsidRDefault="009128DC" w:rsidP="00AD1BA4">
            <w:pPr>
              <w:pStyle w:val="DHHStabletext"/>
              <w:rPr>
                <w:rFonts w:cs="Arial"/>
                <w:color w:val="000000"/>
              </w:rPr>
            </w:pPr>
            <w:r w:rsidRPr="00B042D7">
              <w:rPr>
                <w:rFonts w:cs="Arial"/>
              </w:rPr>
              <w:t>171 (129–227)</w:t>
            </w:r>
          </w:p>
        </w:tc>
        <w:tc>
          <w:tcPr>
            <w:tcW w:w="1785" w:type="dxa"/>
            <w:tcBorders>
              <w:top w:val="single" w:sz="4" w:space="0" w:color="C00000"/>
              <w:left w:val="nil"/>
              <w:bottom w:val="single" w:sz="4" w:space="0" w:color="C00000"/>
              <w:right w:val="nil"/>
            </w:tcBorders>
            <w:shd w:val="clear" w:color="auto" w:fill="auto"/>
            <w:vAlign w:val="center"/>
          </w:tcPr>
          <w:p w14:paraId="5D493714" w14:textId="77777777" w:rsidR="009128DC" w:rsidRPr="00B042D7" w:rsidRDefault="009128DC" w:rsidP="00AD1BA4">
            <w:pPr>
              <w:pStyle w:val="DHHStabletext"/>
              <w:rPr>
                <w:rFonts w:cs="Arial"/>
              </w:rPr>
            </w:pPr>
            <w:r w:rsidRPr="00B042D7">
              <w:rPr>
                <w:rFonts w:cs="Arial"/>
                <w:color w:val="000000"/>
              </w:rPr>
              <w:t>43</w:t>
            </w:r>
          </w:p>
        </w:tc>
        <w:tc>
          <w:tcPr>
            <w:tcW w:w="1623" w:type="dxa"/>
            <w:tcBorders>
              <w:top w:val="single" w:sz="4" w:space="0" w:color="C00000"/>
              <w:left w:val="nil"/>
              <w:bottom w:val="single" w:sz="4" w:space="0" w:color="C00000"/>
              <w:right w:val="nil"/>
            </w:tcBorders>
            <w:shd w:val="clear" w:color="auto" w:fill="auto"/>
            <w:vAlign w:val="center"/>
          </w:tcPr>
          <w:p w14:paraId="5CD2D12E" w14:textId="77777777" w:rsidR="009128DC" w:rsidRPr="00B042D7" w:rsidRDefault="009128DC" w:rsidP="00AD1BA4">
            <w:pPr>
              <w:pStyle w:val="DHHStabletext"/>
              <w:rPr>
                <w:rFonts w:cs="Arial"/>
              </w:rPr>
            </w:pPr>
            <w:r w:rsidRPr="00B042D7">
              <w:rPr>
                <w:rFonts w:cs="Arial"/>
              </w:rPr>
              <w:t>122 (88–171)</w:t>
            </w:r>
          </w:p>
        </w:tc>
      </w:tr>
      <w:tr w:rsidR="009128DC" w:rsidRPr="004325E1" w14:paraId="6B0A42EB" w14:textId="77777777" w:rsidTr="000F6CBF">
        <w:trPr>
          <w:trHeight w:val="158"/>
        </w:trPr>
        <w:tc>
          <w:tcPr>
            <w:tcW w:w="2537" w:type="dxa"/>
            <w:tcBorders>
              <w:top w:val="single" w:sz="4" w:space="0" w:color="C00000"/>
              <w:left w:val="nil"/>
              <w:bottom w:val="single" w:sz="4" w:space="0" w:color="C00000"/>
              <w:right w:val="nil"/>
            </w:tcBorders>
            <w:vAlign w:val="center"/>
          </w:tcPr>
          <w:p w14:paraId="585FE356" w14:textId="77777777" w:rsidR="009128DC" w:rsidRPr="00B042D7" w:rsidRDefault="009128DC" w:rsidP="00AD1BA4">
            <w:pPr>
              <w:pStyle w:val="DHHStabletext"/>
              <w:ind w:left="-675" w:firstLine="675"/>
              <w:rPr>
                <w:rFonts w:cs="Arial"/>
                <w:color w:val="000000"/>
              </w:rPr>
            </w:pPr>
            <w:r w:rsidRPr="00B042D7">
              <w:rPr>
                <w:rFonts w:cs="Arial"/>
                <w:color w:val="000000"/>
              </w:rPr>
              <w:t>Corangamite (S)</w:t>
            </w:r>
          </w:p>
        </w:tc>
        <w:tc>
          <w:tcPr>
            <w:tcW w:w="1340" w:type="dxa"/>
            <w:tcBorders>
              <w:top w:val="single" w:sz="4" w:space="0" w:color="C00000"/>
              <w:left w:val="nil"/>
              <w:bottom w:val="single" w:sz="4" w:space="0" w:color="C00000"/>
              <w:right w:val="nil"/>
            </w:tcBorders>
            <w:shd w:val="clear" w:color="auto" w:fill="auto"/>
            <w:vAlign w:val="center"/>
          </w:tcPr>
          <w:p w14:paraId="71A14038" w14:textId="77777777" w:rsidR="009128DC" w:rsidRPr="00B042D7" w:rsidRDefault="009128DC" w:rsidP="00AD1BA4">
            <w:pPr>
              <w:pStyle w:val="DHHStabletext"/>
              <w:rPr>
                <w:rFonts w:cs="Arial"/>
                <w:color w:val="000000"/>
              </w:rPr>
            </w:pPr>
            <w:r w:rsidRPr="00B042D7">
              <w:rPr>
                <w:rFonts w:cs="Arial"/>
                <w:color w:val="000000"/>
              </w:rPr>
              <w:t>35</w:t>
            </w:r>
          </w:p>
        </w:tc>
        <w:tc>
          <w:tcPr>
            <w:tcW w:w="1623" w:type="dxa"/>
            <w:tcBorders>
              <w:top w:val="single" w:sz="4" w:space="0" w:color="C00000"/>
              <w:left w:val="nil"/>
              <w:bottom w:val="single" w:sz="4" w:space="0" w:color="C00000"/>
              <w:right w:val="nil"/>
            </w:tcBorders>
            <w:shd w:val="clear" w:color="auto" w:fill="auto"/>
            <w:vAlign w:val="center"/>
          </w:tcPr>
          <w:p w14:paraId="52298659" w14:textId="77777777" w:rsidR="009128DC" w:rsidRPr="00B042D7" w:rsidRDefault="009128DC" w:rsidP="00AD1BA4">
            <w:pPr>
              <w:pStyle w:val="DHHStabletext"/>
              <w:rPr>
                <w:rFonts w:cs="Arial"/>
                <w:color w:val="000000"/>
              </w:rPr>
            </w:pPr>
            <w:r w:rsidRPr="00B042D7">
              <w:rPr>
                <w:rFonts w:cs="Arial"/>
              </w:rPr>
              <w:t>139 (95–207)</w:t>
            </w:r>
          </w:p>
        </w:tc>
        <w:tc>
          <w:tcPr>
            <w:tcW w:w="1713" w:type="dxa"/>
            <w:tcBorders>
              <w:top w:val="single" w:sz="4" w:space="0" w:color="C00000"/>
              <w:left w:val="nil"/>
              <w:bottom w:val="single" w:sz="4" w:space="0" w:color="C00000"/>
              <w:right w:val="nil"/>
            </w:tcBorders>
            <w:shd w:val="clear" w:color="auto" w:fill="auto"/>
            <w:vAlign w:val="center"/>
          </w:tcPr>
          <w:p w14:paraId="1E13F4A7" w14:textId="77777777" w:rsidR="009128DC" w:rsidRPr="00B042D7" w:rsidRDefault="009128DC" w:rsidP="00AD1BA4">
            <w:pPr>
              <w:pStyle w:val="DHHStabletext"/>
              <w:rPr>
                <w:rFonts w:cs="Arial"/>
              </w:rPr>
            </w:pPr>
            <w:r w:rsidRPr="00B042D7">
              <w:rPr>
                <w:rFonts w:cs="Arial"/>
                <w:color w:val="000000"/>
              </w:rPr>
              <w:t>58</w:t>
            </w:r>
          </w:p>
        </w:tc>
        <w:tc>
          <w:tcPr>
            <w:tcW w:w="1626" w:type="dxa"/>
            <w:tcBorders>
              <w:top w:val="single" w:sz="4" w:space="0" w:color="C00000"/>
              <w:left w:val="nil"/>
              <w:bottom w:val="single" w:sz="4" w:space="0" w:color="C00000"/>
              <w:right w:val="nil"/>
            </w:tcBorders>
            <w:shd w:val="clear" w:color="auto" w:fill="auto"/>
            <w:vAlign w:val="center"/>
          </w:tcPr>
          <w:p w14:paraId="7E9D68DB" w14:textId="77777777" w:rsidR="009128DC" w:rsidRPr="00B042D7" w:rsidRDefault="009128DC" w:rsidP="00AD1BA4">
            <w:pPr>
              <w:pStyle w:val="DHHStabletext"/>
              <w:rPr>
                <w:rFonts w:cs="Arial"/>
              </w:rPr>
            </w:pPr>
            <w:r w:rsidRPr="00B042D7">
              <w:rPr>
                <w:rFonts w:cs="Arial"/>
              </w:rPr>
              <w:t>225 (170–303)</w:t>
            </w:r>
          </w:p>
        </w:tc>
        <w:tc>
          <w:tcPr>
            <w:tcW w:w="1689" w:type="dxa"/>
            <w:tcBorders>
              <w:top w:val="single" w:sz="4" w:space="0" w:color="C00000"/>
              <w:left w:val="nil"/>
              <w:bottom w:val="single" w:sz="4" w:space="0" w:color="C00000"/>
              <w:right w:val="nil"/>
            </w:tcBorders>
            <w:shd w:val="clear" w:color="auto" w:fill="auto"/>
            <w:vAlign w:val="center"/>
          </w:tcPr>
          <w:p w14:paraId="77CC909E" w14:textId="77777777" w:rsidR="009128DC" w:rsidRPr="00B042D7" w:rsidRDefault="009128DC" w:rsidP="00AD1BA4">
            <w:pPr>
              <w:pStyle w:val="DHHStabletext"/>
              <w:rPr>
                <w:rFonts w:cs="Arial"/>
              </w:rPr>
            </w:pPr>
            <w:r w:rsidRPr="00B042D7">
              <w:rPr>
                <w:rFonts w:cs="Arial"/>
                <w:color w:val="000000"/>
              </w:rPr>
              <w:t>42</w:t>
            </w:r>
          </w:p>
        </w:tc>
        <w:tc>
          <w:tcPr>
            <w:tcW w:w="1623" w:type="dxa"/>
            <w:tcBorders>
              <w:top w:val="single" w:sz="4" w:space="0" w:color="C00000"/>
              <w:left w:val="nil"/>
              <w:bottom w:val="single" w:sz="4" w:space="0" w:color="C00000"/>
              <w:right w:val="nil"/>
            </w:tcBorders>
            <w:shd w:val="clear" w:color="auto" w:fill="auto"/>
            <w:vAlign w:val="center"/>
          </w:tcPr>
          <w:p w14:paraId="7DD4EF5C" w14:textId="77777777" w:rsidR="009128DC" w:rsidRPr="00B042D7" w:rsidRDefault="009128DC" w:rsidP="00AD1BA4">
            <w:pPr>
              <w:pStyle w:val="DHHStabletext"/>
              <w:rPr>
                <w:rFonts w:cs="Arial"/>
                <w:color w:val="000000"/>
              </w:rPr>
            </w:pPr>
            <w:r w:rsidRPr="00B042D7">
              <w:rPr>
                <w:rFonts w:cs="Arial"/>
              </w:rPr>
              <w:t>150 (108–215)</w:t>
            </w:r>
          </w:p>
        </w:tc>
        <w:tc>
          <w:tcPr>
            <w:tcW w:w="1785" w:type="dxa"/>
            <w:tcBorders>
              <w:top w:val="single" w:sz="4" w:space="0" w:color="C00000"/>
              <w:left w:val="nil"/>
              <w:bottom w:val="single" w:sz="4" w:space="0" w:color="C00000"/>
              <w:right w:val="nil"/>
            </w:tcBorders>
            <w:shd w:val="clear" w:color="auto" w:fill="auto"/>
            <w:vAlign w:val="center"/>
          </w:tcPr>
          <w:p w14:paraId="6CEFA743" w14:textId="77777777" w:rsidR="009128DC" w:rsidRPr="00B042D7" w:rsidRDefault="009128DC" w:rsidP="00AD1BA4">
            <w:pPr>
              <w:pStyle w:val="DHHStabletext"/>
              <w:rPr>
                <w:rFonts w:cs="Arial"/>
              </w:rPr>
            </w:pPr>
            <w:r w:rsidRPr="00B042D7">
              <w:rPr>
                <w:rFonts w:cs="Arial"/>
                <w:color w:val="000000"/>
              </w:rPr>
              <w:t>57</w:t>
            </w:r>
          </w:p>
        </w:tc>
        <w:tc>
          <w:tcPr>
            <w:tcW w:w="1623" w:type="dxa"/>
            <w:tcBorders>
              <w:top w:val="single" w:sz="4" w:space="0" w:color="C00000"/>
              <w:left w:val="nil"/>
              <w:bottom w:val="single" w:sz="4" w:space="0" w:color="C00000"/>
              <w:right w:val="nil"/>
            </w:tcBorders>
            <w:shd w:val="clear" w:color="auto" w:fill="auto"/>
            <w:vAlign w:val="center"/>
          </w:tcPr>
          <w:p w14:paraId="40F0A582" w14:textId="77777777" w:rsidR="009128DC" w:rsidRPr="00B042D7" w:rsidRDefault="009128DC" w:rsidP="00AD1BA4">
            <w:pPr>
              <w:pStyle w:val="DHHStabletext"/>
              <w:rPr>
                <w:rFonts w:cs="Arial"/>
              </w:rPr>
            </w:pPr>
            <w:r w:rsidRPr="00B042D7">
              <w:rPr>
                <w:rFonts w:cs="Arial"/>
              </w:rPr>
              <w:t>215 (160–293)</w:t>
            </w:r>
          </w:p>
        </w:tc>
      </w:tr>
      <w:tr w:rsidR="009128DC" w:rsidRPr="004325E1" w14:paraId="1C382B23" w14:textId="77777777" w:rsidTr="000F6CBF">
        <w:trPr>
          <w:trHeight w:val="158"/>
        </w:trPr>
        <w:tc>
          <w:tcPr>
            <w:tcW w:w="2537" w:type="dxa"/>
            <w:tcBorders>
              <w:top w:val="single" w:sz="4" w:space="0" w:color="C00000"/>
              <w:left w:val="nil"/>
              <w:bottom w:val="single" w:sz="4" w:space="0" w:color="C00000"/>
              <w:right w:val="nil"/>
            </w:tcBorders>
            <w:vAlign w:val="center"/>
          </w:tcPr>
          <w:p w14:paraId="03B61149" w14:textId="77777777" w:rsidR="009128DC" w:rsidRPr="00B042D7" w:rsidRDefault="009128DC" w:rsidP="00AD1BA4">
            <w:pPr>
              <w:pStyle w:val="DHHStabletext"/>
              <w:ind w:left="-675" w:firstLine="675"/>
              <w:rPr>
                <w:rFonts w:cs="Arial"/>
                <w:color w:val="000000"/>
              </w:rPr>
            </w:pPr>
            <w:r w:rsidRPr="00B042D7">
              <w:rPr>
                <w:rFonts w:cs="Arial"/>
                <w:color w:val="000000"/>
              </w:rPr>
              <w:t>Darebin (C)</w:t>
            </w:r>
          </w:p>
        </w:tc>
        <w:tc>
          <w:tcPr>
            <w:tcW w:w="1340" w:type="dxa"/>
            <w:tcBorders>
              <w:top w:val="single" w:sz="4" w:space="0" w:color="C00000"/>
              <w:left w:val="nil"/>
              <w:bottom w:val="single" w:sz="4" w:space="0" w:color="C00000"/>
              <w:right w:val="nil"/>
            </w:tcBorders>
            <w:shd w:val="clear" w:color="auto" w:fill="auto"/>
            <w:vAlign w:val="center"/>
          </w:tcPr>
          <w:p w14:paraId="7AC1BDCF" w14:textId="77777777" w:rsidR="009128DC" w:rsidRPr="00B042D7" w:rsidRDefault="009128DC" w:rsidP="00AD1BA4">
            <w:pPr>
              <w:pStyle w:val="DHHStabletext"/>
              <w:rPr>
                <w:rFonts w:cs="Arial"/>
                <w:color w:val="000000"/>
              </w:rPr>
            </w:pPr>
            <w:r w:rsidRPr="00B042D7">
              <w:rPr>
                <w:rFonts w:cs="Arial"/>
                <w:color w:val="000000"/>
              </w:rPr>
              <w:t>303</w:t>
            </w:r>
          </w:p>
        </w:tc>
        <w:tc>
          <w:tcPr>
            <w:tcW w:w="1623" w:type="dxa"/>
            <w:tcBorders>
              <w:top w:val="single" w:sz="4" w:space="0" w:color="C00000"/>
              <w:left w:val="nil"/>
              <w:bottom w:val="single" w:sz="4" w:space="0" w:color="C00000"/>
              <w:right w:val="nil"/>
            </w:tcBorders>
            <w:shd w:val="clear" w:color="auto" w:fill="auto"/>
            <w:vAlign w:val="center"/>
          </w:tcPr>
          <w:p w14:paraId="759BB96A" w14:textId="77777777" w:rsidR="009128DC" w:rsidRPr="00B042D7" w:rsidRDefault="009128DC" w:rsidP="00AD1BA4">
            <w:pPr>
              <w:pStyle w:val="DHHStabletext"/>
              <w:rPr>
                <w:rFonts w:cs="Arial"/>
                <w:color w:val="000000"/>
              </w:rPr>
            </w:pPr>
            <w:r w:rsidRPr="00B042D7">
              <w:rPr>
                <w:rFonts w:cs="Arial"/>
              </w:rPr>
              <w:t>175 (156–197)</w:t>
            </w:r>
          </w:p>
        </w:tc>
        <w:tc>
          <w:tcPr>
            <w:tcW w:w="1713" w:type="dxa"/>
            <w:tcBorders>
              <w:top w:val="single" w:sz="4" w:space="0" w:color="C00000"/>
              <w:left w:val="nil"/>
              <w:bottom w:val="single" w:sz="4" w:space="0" w:color="C00000"/>
              <w:right w:val="nil"/>
            </w:tcBorders>
            <w:shd w:val="clear" w:color="auto" w:fill="auto"/>
            <w:vAlign w:val="center"/>
          </w:tcPr>
          <w:p w14:paraId="7225043A" w14:textId="77777777" w:rsidR="009128DC" w:rsidRPr="00B042D7" w:rsidRDefault="009128DC" w:rsidP="00AD1BA4">
            <w:pPr>
              <w:pStyle w:val="DHHStabletext"/>
              <w:rPr>
                <w:rFonts w:cs="Arial"/>
              </w:rPr>
            </w:pPr>
            <w:r w:rsidRPr="00B042D7">
              <w:rPr>
                <w:rFonts w:cs="Arial"/>
                <w:color w:val="000000"/>
              </w:rPr>
              <w:t>295</w:t>
            </w:r>
          </w:p>
        </w:tc>
        <w:tc>
          <w:tcPr>
            <w:tcW w:w="1626" w:type="dxa"/>
            <w:tcBorders>
              <w:top w:val="single" w:sz="4" w:space="0" w:color="C00000"/>
              <w:left w:val="nil"/>
              <w:bottom w:val="single" w:sz="4" w:space="0" w:color="C00000"/>
              <w:right w:val="nil"/>
            </w:tcBorders>
            <w:shd w:val="clear" w:color="auto" w:fill="auto"/>
            <w:vAlign w:val="center"/>
          </w:tcPr>
          <w:p w14:paraId="1120147E" w14:textId="77777777" w:rsidR="009128DC" w:rsidRPr="00B042D7" w:rsidRDefault="009128DC" w:rsidP="00AD1BA4">
            <w:pPr>
              <w:pStyle w:val="DHHStabletext"/>
              <w:rPr>
                <w:rFonts w:cs="Arial"/>
              </w:rPr>
            </w:pPr>
            <w:r w:rsidRPr="00B042D7">
              <w:rPr>
                <w:rFonts w:cs="Arial"/>
              </w:rPr>
              <w:t>164 (145–185)</w:t>
            </w:r>
          </w:p>
        </w:tc>
        <w:tc>
          <w:tcPr>
            <w:tcW w:w="1689" w:type="dxa"/>
            <w:tcBorders>
              <w:top w:val="single" w:sz="4" w:space="0" w:color="C00000"/>
              <w:left w:val="nil"/>
              <w:bottom w:val="single" w:sz="4" w:space="0" w:color="C00000"/>
              <w:right w:val="nil"/>
            </w:tcBorders>
            <w:shd w:val="clear" w:color="auto" w:fill="auto"/>
            <w:vAlign w:val="center"/>
          </w:tcPr>
          <w:p w14:paraId="16BEDD26" w14:textId="77777777" w:rsidR="009128DC" w:rsidRPr="00B042D7" w:rsidRDefault="009128DC" w:rsidP="00AD1BA4">
            <w:pPr>
              <w:pStyle w:val="DHHStabletext"/>
              <w:rPr>
                <w:rFonts w:cs="Arial"/>
              </w:rPr>
            </w:pPr>
            <w:r w:rsidRPr="00B042D7">
              <w:rPr>
                <w:rFonts w:cs="Arial"/>
                <w:color w:val="000000"/>
              </w:rPr>
              <w:t>282</w:t>
            </w:r>
          </w:p>
        </w:tc>
        <w:tc>
          <w:tcPr>
            <w:tcW w:w="1623" w:type="dxa"/>
            <w:tcBorders>
              <w:top w:val="single" w:sz="4" w:space="0" w:color="C00000"/>
              <w:left w:val="nil"/>
              <w:bottom w:val="single" w:sz="4" w:space="0" w:color="C00000"/>
              <w:right w:val="nil"/>
            </w:tcBorders>
            <w:shd w:val="clear" w:color="auto" w:fill="auto"/>
            <w:vAlign w:val="center"/>
          </w:tcPr>
          <w:p w14:paraId="3336B733" w14:textId="77777777" w:rsidR="009128DC" w:rsidRPr="00B042D7" w:rsidRDefault="009128DC" w:rsidP="00AD1BA4">
            <w:pPr>
              <w:pStyle w:val="DHHStabletext"/>
              <w:rPr>
                <w:rFonts w:cs="Arial"/>
                <w:color w:val="000000"/>
              </w:rPr>
            </w:pPr>
            <w:r w:rsidRPr="00B042D7">
              <w:rPr>
                <w:rFonts w:cs="Arial"/>
              </w:rPr>
              <w:t>154 (136–174)</w:t>
            </w:r>
          </w:p>
        </w:tc>
        <w:tc>
          <w:tcPr>
            <w:tcW w:w="1785" w:type="dxa"/>
            <w:tcBorders>
              <w:top w:val="single" w:sz="4" w:space="0" w:color="C00000"/>
              <w:left w:val="nil"/>
              <w:bottom w:val="single" w:sz="4" w:space="0" w:color="C00000"/>
              <w:right w:val="nil"/>
            </w:tcBorders>
            <w:shd w:val="clear" w:color="auto" w:fill="auto"/>
            <w:vAlign w:val="center"/>
          </w:tcPr>
          <w:p w14:paraId="551EE270" w14:textId="77777777" w:rsidR="009128DC" w:rsidRPr="00B042D7" w:rsidRDefault="009128DC" w:rsidP="00AD1BA4">
            <w:pPr>
              <w:pStyle w:val="DHHStabletext"/>
              <w:rPr>
                <w:rFonts w:cs="Arial"/>
              </w:rPr>
            </w:pPr>
            <w:r w:rsidRPr="00B042D7">
              <w:rPr>
                <w:rFonts w:cs="Arial"/>
                <w:color w:val="000000"/>
              </w:rPr>
              <w:t>278</w:t>
            </w:r>
          </w:p>
        </w:tc>
        <w:tc>
          <w:tcPr>
            <w:tcW w:w="1623" w:type="dxa"/>
            <w:tcBorders>
              <w:top w:val="single" w:sz="4" w:space="0" w:color="C00000"/>
              <w:left w:val="nil"/>
              <w:bottom w:val="single" w:sz="4" w:space="0" w:color="C00000"/>
              <w:right w:val="nil"/>
            </w:tcBorders>
            <w:shd w:val="clear" w:color="auto" w:fill="auto"/>
            <w:vAlign w:val="center"/>
          </w:tcPr>
          <w:p w14:paraId="1CE1C465" w14:textId="77777777" w:rsidR="009128DC" w:rsidRPr="00B042D7" w:rsidRDefault="009128DC" w:rsidP="00AD1BA4">
            <w:pPr>
              <w:pStyle w:val="DHHStabletext"/>
              <w:rPr>
                <w:rFonts w:cs="Arial"/>
              </w:rPr>
            </w:pPr>
            <w:r w:rsidRPr="00B042D7">
              <w:rPr>
                <w:rFonts w:cs="Arial"/>
              </w:rPr>
              <w:t>150 (132–170)</w:t>
            </w:r>
          </w:p>
        </w:tc>
      </w:tr>
      <w:tr w:rsidR="009128DC" w:rsidRPr="004325E1" w14:paraId="5553D0DC" w14:textId="77777777" w:rsidTr="000F6CBF">
        <w:trPr>
          <w:trHeight w:val="158"/>
        </w:trPr>
        <w:tc>
          <w:tcPr>
            <w:tcW w:w="2537" w:type="dxa"/>
            <w:tcBorders>
              <w:top w:val="single" w:sz="4" w:space="0" w:color="C00000"/>
              <w:left w:val="nil"/>
              <w:bottom w:val="single" w:sz="4" w:space="0" w:color="C00000"/>
              <w:right w:val="nil"/>
            </w:tcBorders>
            <w:vAlign w:val="center"/>
          </w:tcPr>
          <w:p w14:paraId="31DBAC64" w14:textId="77777777" w:rsidR="009128DC" w:rsidRPr="00B042D7" w:rsidRDefault="009128DC" w:rsidP="00AD1BA4">
            <w:pPr>
              <w:pStyle w:val="DHHStabletext"/>
              <w:ind w:left="-675" w:firstLine="675"/>
              <w:rPr>
                <w:rFonts w:cs="Arial"/>
                <w:color w:val="000000"/>
              </w:rPr>
            </w:pPr>
            <w:r w:rsidRPr="00B042D7">
              <w:rPr>
                <w:rFonts w:cs="Arial"/>
                <w:color w:val="000000"/>
              </w:rPr>
              <w:t>East Gippsland (S)</w:t>
            </w:r>
          </w:p>
        </w:tc>
        <w:tc>
          <w:tcPr>
            <w:tcW w:w="1340" w:type="dxa"/>
            <w:tcBorders>
              <w:top w:val="single" w:sz="4" w:space="0" w:color="C00000"/>
              <w:left w:val="nil"/>
              <w:bottom w:val="single" w:sz="4" w:space="0" w:color="C00000"/>
              <w:right w:val="nil"/>
            </w:tcBorders>
            <w:shd w:val="clear" w:color="auto" w:fill="auto"/>
            <w:vAlign w:val="center"/>
          </w:tcPr>
          <w:p w14:paraId="53714787" w14:textId="77777777" w:rsidR="009128DC" w:rsidRPr="00B042D7" w:rsidRDefault="009128DC" w:rsidP="00AD1BA4">
            <w:pPr>
              <w:pStyle w:val="DHHStabletext"/>
              <w:rPr>
                <w:rFonts w:cs="Arial"/>
                <w:color w:val="000000"/>
              </w:rPr>
            </w:pPr>
            <w:r w:rsidRPr="00B042D7">
              <w:rPr>
                <w:rFonts w:cs="Arial"/>
                <w:color w:val="000000"/>
              </w:rPr>
              <w:t>139</w:t>
            </w:r>
          </w:p>
        </w:tc>
        <w:tc>
          <w:tcPr>
            <w:tcW w:w="1623" w:type="dxa"/>
            <w:tcBorders>
              <w:top w:val="single" w:sz="4" w:space="0" w:color="C00000"/>
              <w:left w:val="nil"/>
              <w:bottom w:val="single" w:sz="4" w:space="0" w:color="C00000"/>
              <w:right w:val="nil"/>
            </w:tcBorders>
            <w:shd w:val="clear" w:color="auto" w:fill="auto"/>
            <w:vAlign w:val="center"/>
          </w:tcPr>
          <w:p w14:paraId="3BD1DFA8" w14:textId="77777777" w:rsidR="009128DC" w:rsidRPr="00B042D7" w:rsidRDefault="009128DC" w:rsidP="00AD1BA4">
            <w:pPr>
              <w:pStyle w:val="DHHStabletext"/>
              <w:rPr>
                <w:rFonts w:cs="Arial"/>
                <w:color w:val="000000"/>
              </w:rPr>
            </w:pPr>
            <w:r w:rsidRPr="00B042D7">
              <w:rPr>
                <w:rFonts w:cs="Arial"/>
              </w:rPr>
              <w:t>165 (138–199)</w:t>
            </w:r>
          </w:p>
        </w:tc>
        <w:tc>
          <w:tcPr>
            <w:tcW w:w="1713" w:type="dxa"/>
            <w:tcBorders>
              <w:top w:val="single" w:sz="4" w:space="0" w:color="C00000"/>
              <w:left w:val="nil"/>
              <w:bottom w:val="single" w:sz="4" w:space="0" w:color="C00000"/>
              <w:right w:val="nil"/>
            </w:tcBorders>
            <w:shd w:val="clear" w:color="auto" w:fill="auto"/>
            <w:vAlign w:val="center"/>
          </w:tcPr>
          <w:p w14:paraId="7D7E1328" w14:textId="77777777" w:rsidR="009128DC" w:rsidRPr="00B042D7" w:rsidRDefault="009128DC" w:rsidP="00AD1BA4">
            <w:pPr>
              <w:pStyle w:val="DHHStabletext"/>
              <w:rPr>
                <w:rFonts w:cs="Arial"/>
              </w:rPr>
            </w:pPr>
            <w:r w:rsidRPr="00B042D7">
              <w:rPr>
                <w:rFonts w:cs="Arial"/>
                <w:color w:val="000000"/>
              </w:rPr>
              <w:t>151</w:t>
            </w:r>
          </w:p>
        </w:tc>
        <w:tc>
          <w:tcPr>
            <w:tcW w:w="1626" w:type="dxa"/>
            <w:tcBorders>
              <w:top w:val="single" w:sz="4" w:space="0" w:color="C00000"/>
              <w:left w:val="nil"/>
              <w:bottom w:val="single" w:sz="4" w:space="0" w:color="C00000"/>
              <w:right w:val="nil"/>
            </w:tcBorders>
            <w:shd w:val="clear" w:color="auto" w:fill="auto"/>
            <w:vAlign w:val="center"/>
          </w:tcPr>
          <w:p w14:paraId="68B1F1A5" w14:textId="77777777" w:rsidR="009128DC" w:rsidRPr="00B042D7" w:rsidRDefault="009128DC" w:rsidP="00AD1BA4">
            <w:pPr>
              <w:pStyle w:val="DHHStabletext"/>
              <w:rPr>
                <w:rFonts w:cs="Arial"/>
              </w:rPr>
            </w:pPr>
            <w:r w:rsidRPr="00B042D7">
              <w:rPr>
                <w:rFonts w:cs="Arial"/>
              </w:rPr>
              <w:t>186 (156–224)</w:t>
            </w:r>
          </w:p>
        </w:tc>
        <w:tc>
          <w:tcPr>
            <w:tcW w:w="1689" w:type="dxa"/>
            <w:tcBorders>
              <w:top w:val="single" w:sz="4" w:space="0" w:color="C00000"/>
              <w:left w:val="nil"/>
              <w:bottom w:val="single" w:sz="4" w:space="0" w:color="C00000"/>
              <w:right w:val="nil"/>
            </w:tcBorders>
            <w:shd w:val="clear" w:color="auto" w:fill="auto"/>
            <w:vAlign w:val="center"/>
          </w:tcPr>
          <w:p w14:paraId="0D903A8F" w14:textId="77777777" w:rsidR="009128DC" w:rsidRPr="00B042D7" w:rsidRDefault="009128DC" w:rsidP="00AD1BA4">
            <w:pPr>
              <w:pStyle w:val="DHHStabletext"/>
              <w:rPr>
                <w:rFonts w:cs="Arial"/>
              </w:rPr>
            </w:pPr>
            <w:r w:rsidRPr="00B042D7">
              <w:rPr>
                <w:rFonts w:cs="Arial"/>
                <w:color w:val="000000"/>
              </w:rPr>
              <w:t>162</w:t>
            </w:r>
          </w:p>
        </w:tc>
        <w:tc>
          <w:tcPr>
            <w:tcW w:w="1623" w:type="dxa"/>
            <w:tcBorders>
              <w:top w:val="single" w:sz="4" w:space="0" w:color="C00000"/>
              <w:left w:val="nil"/>
              <w:bottom w:val="single" w:sz="4" w:space="0" w:color="C00000"/>
              <w:right w:val="nil"/>
            </w:tcBorders>
            <w:shd w:val="clear" w:color="auto" w:fill="auto"/>
            <w:vAlign w:val="center"/>
          </w:tcPr>
          <w:p w14:paraId="71233DD6" w14:textId="77777777" w:rsidR="009128DC" w:rsidRPr="00B042D7" w:rsidRDefault="009128DC" w:rsidP="00AD1BA4">
            <w:pPr>
              <w:pStyle w:val="DHHStabletext"/>
              <w:rPr>
                <w:rFonts w:cs="Arial"/>
              </w:rPr>
            </w:pPr>
            <w:r w:rsidRPr="00B042D7">
              <w:rPr>
                <w:rFonts w:cs="Arial"/>
              </w:rPr>
              <w:t>194 (164–232)</w:t>
            </w:r>
          </w:p>
        </w:tc>
        <w:tc>
          <w:tcPr>
            <w:tcW w:w="1785" w:type="dxa"/>
            <w:tcBorders>
              <w:top w:val="single" w:sz="4" w:space="0" w:color="C00000"/>
              <w:left w:val="nil"/>
              <w:bottom w:val="single" w:sz="4" w:space="0" w:color="C00000"/>
              <w:right w:val="nil"/>
            </w:tcBorders>
            <w:shd w:val="clear" w:color="auto" w:fill="auto"/>
            <w:vAlign w:val="center"/>
          </w:tcPr>
          <w:p w14:paraId="70083C4A" w14:textId="77777777" w:rsidR="009128DC" w:rsidRPr="00B042D7" w:rsidRDefault="009128DC" w:rsidP="00AD1BA4">
            <w:pPr>
              <w:pStyle w:val="DHHStabletext"/>
              <w:rPr>
                <w:rFonts w:cs="Arial"/>
              </w:rPr>
            </w:pPr>
            <w:r w:rsidRPr="00B042D7">
              <w:rPr>
                <w:rFonts w:cs="Arial"/>
                <w:color w:val="000000"/>
              </w:rPr>
              <w:t>151</w:t>
            </w:r>
          </w:p>
        </w:tc>
        <w:tc>
          <w:tcPr>
            <w:tcW w:w="1623" w:type="dxa"/>
            <w:tcBorders>
              <w:top w:val="single" w:sz="4" w:space="0" w:color="C00000"/>
              <w:left w:val="nil"/>
              <w:bottom w:val="single" w:sz="4" w:space="0" w:color="C00000"/>
              <w:right w:val="nil"/>
            </w:tcBorders>
            <w:shd w:val="clear" w:color="auto" w:fill="auto"/>
            <w:vAlign w:val="center"/>
          </w:tcPr>
          <w:p w14:paraId="06FDE556" w14:textId="77777777" w:rsidR="009128DC" w:rsidRPr="00B042D7" w:rsidRDefault="009128DC" w:rsidP="00AD1BA4">
            <w:pPr>
              <w:pStyle w:val="DHHStabletext"/>
              <w:rPr>
                <w:rFonts w:cs="Arial"/>
              </w:rPr>
            </w:pPr>
            <w:r w:rsidRPr="00B042D7">
              <w:rPr>
                <w:rFonts w:cs="Arial"/>
              </w:rPr>
              <w:t>168 (141–202)</w:t>
            </w:r>
          </w:p>
        </w:tc>
      </w:tr>
      <w:tr w:rsidR="009128DC" w:rsidRPr="004325E1" w14:paraId="2E4C480E" w14:textId="77777777" w:rsidTr="000F6CBF">
        <w:trPr>
          <w:trHeight w:val="158"/>
        </w:trPr>
        <w:tc>
          <w:tcPr>
            <w:tcW w:w="2537" w:type="dxa"/>
            <w:tcBorders>
              <w:top w:val="single" w:sz="4" w:space="0" w:color="C00000"/>
              <w:left w:val="nil"/>
              <w:bottom w:val="single" w:sz="4" w:space="0" w:color="C00000"/>
              <w:right w:val="nil"/>
            </w:tcBorders>
            <w:vAlign w:val="center"/>
          </w:tcPr>
          <w:p w14:paraId="0B805FBE" w14:textId="77777777" w:rsidR="009128DC" w:rsidRPr="00B042D7" w:rsidRDefault="009128DC" w:rsidP="00AD1BA4">
            <w:pPr>
              <w:pStyle w:val="DHHStabletext"/>
              <w:ind w:left="-675" w:firstLine="675"/>
              <w:rPr>
                <w:rFonts w:cs="Arial"/>
                <w:b/>
                <w:color w:val="000000"/>
              </w:rPr>
            </w:pPr>
            <w:r w:rsidRPr="00B042D7">
              <w:rPr>
                <w:rFonts w:cs="Arial"/>
                <w:color w:val="000000"/>
              </w:rPr>
              <w:t>Frankston (C)</w:t>
            </w:r>
          </w:p>
        </w:tc>
        <w:tc>
          <w:tcPr>
            <w:tcW w:w="1340" w:type="dxa"/>
            <w:tcBorders>
              <w:top w:val="single" w:sz="4" w:space="0" w:color="C00000"/>
              <w:left w:val="nil"/>
              <w:bottom w:val="single" w:sz="4" w:space="0" w:color="C00000"/>
              <w:right w:val="nil"/>
            </w:tcBorders>
            <w:shd w:val="clear" w:color="auto" w:fill="auto"/>
            <w:vAlign w:val="center"/>
          </w:tcPr>
          <w:p w14:paraId="56E5AB01" w14:textId="77777777" w:rsidR="009128DC" w:rsidRPr="00B042D7" w:rsidRDefault="009128DC" w:rsidP="00AD1BA4">
            <w:pPr>
              <w:pStyle w:val="DHHStabletext"/>
              <w:rPr>
                <w:rFonts w:cs="Arial"/>
                <w:b/>
              </w:rPr>
            </w:pPr>
            <w:r w:rsidRPr="00B042D7">
              <w:rPr>
                <w:rFonts w:cs="Arial"/>
                <w:color w:val="000000"/>
              </w:rPr>
              <w:t>242</w:t>
            </w:r>
          </w:p>
        </w:tc>
        <w:tc>
          <w:tcPr>
            <w:tcW w:w="1623" w:type="dxa"/>
            <w:tcBorders>
              <w:top w:val="single" w:sz="4" w:space="0" w:color="C00000"/>
              <w:left w:val="nil"/>
              <w:bottom w:val="single" w:sz="4" w:space="0" w:color="C00000"/>
              <w:right w:val="nil"/>
            </w:tcBorders>
            <w:shd w:val="clear" w:color="auto" w:fill="auto"/>
            <w:vAlign w:val="center"/>
          </w:tcPr>
          <w:p w14:paraId="43DE1AEE" w14:textId="77777777" w:rsidR="009128DC" w:rsidRPr="00B042D7" w:rsidRDefault="009128DC" w:rsidP="00AD1BA4">
            <w:pPr>
              <w:pStyle w:val="DHHStabletext"/>
              <w:rPr>
                <w:rFonts w:cs="Arial"/>
                <w:b/>
              </w:rPr>
            </w:pPr>
            <w:r w:rsidRPr="00B042D7">
              <w:rPr>
                <w:rFonts w:cs="Arial"/>
              </w:rPr>
              <w:t>154 (135–175)</w:t>
            </w:r>
          </w:p>
        </w:tc>
        <w:tc>
          <w:tcPr>
            <w:tcW w:w="1713" w:type="dxa"/>
            <w:tcBorders>
              <w:top w:val="single" w:sz="4" w:space="0" w:color="C00000"/>
              <w:left w:val="nil"/>
              <w:bottom w:val="single" w:sz="4" w:space="0" w:color="C00000"/>
              <w:right w:val="nil"/>
            </w:tcBorders>
            <w:shd w:val="clear" w:color="auto" w:fill="auto"/>
            <w:vAlign w:val="center"/>
          </w:tcPr>
          <w:p w14:paraId="3ABC06EF" w14:textId="77777777" w:rsidR="009128DC" w:rsidRPr="00B042D7" w:rsidRDefault="009128DC" w:rsidP="00AD1BA4">
            <w:pPr>
              <w:pStyle w:val="DHHStabletext"/>
              <w:rPr>
                <w:rFonts w:cs="Arial"/>
                <w:b/>
              </w:rPr>
            </w:pPr>
            <w:r w:rsidRPr="00B042D7">
              <w:rPr>
                <w:rFonts w:cs="Arial"/>
                <w:color w:val="000000"/>
              </w:rPr>
              <w:t>280</w:t>
            </w:r>
          </w:p>
        </w:tc>
        <w:tc>
          <w:tcPr>
            <w:tcW w:w="1626" w:type="dxa"/>
            <w:tcBorders>
              <w:top w:val="single" w:sz="4" w:space="0" w:color="C00000"/>
              <w:left w:val="nil"/>
              <w:bottom w:val="single" w:sz="4" w:space="0" w:color="C00000"/>
              <w:right w:val="nil"/>
            </w:tcBorders>
            <w:shd w:val="clear" w:color="auto" w:fill="auto"/>
            <w:vAlign w:val="center"/>
          </w:tcPr>
          <w:p w14:paraId="5A62DCEF" w14:textId="77777777" w:rsidR="009128DC" w:rsidRPr="00B042D7" w:rsidRDefault="009128DC" w:rsidP="00AD1BA4">
            <w:pPr>
              <w:pStyle w:val="DHHStabletext"/>
              <w:rPr>
                <w:rFonts w:cs="Arial"/>
                <w:b/>
              </w:rPr>
            </w:pPr>
            <w:r w:rsidRPr="00B042D7">
              <w:rPr>
                <w:rFonts w:cs="Arial"/>
              </w:rPr>
              <w:t>173 (153–195)</w:t>
            </w:r>
          </w:p>
        </w:tc>
        <w:tc>
          <w:tcPr>
            <w:tcW w:w="1689" w:type="dxa"/>
            <w:tcBorders>
              <w:top w:val="single" w:sz="4" w:space="0" w:color="C00000"/>
              <w:left w:val="nil"/>
              <w:bottom w:val="single" w:sz="4" w:space="0" w:color="C00000"/>
              <w:right w:val="nil"/>
            </w:tcBorders>
            <w:shd w:val="clear" w:color="auto" w:fill="auto"/>
            <w:vAlign w:val="center"/>
          </w:tcPr>
          <w:p w14:paraId="1DC29C0F" w14:textId="77777777" w:rsidR="009128DC" w:rsidRPr="00B042D7" w:rsidRDefault="009128DC" w:rsidP="00AD1BA4">
            <w:pPr>
              <w:pStyle w:val="DHHStabletext"/>
              <w:rPr>
                <w:rFonts w:cs="Arial"/>
                <w:b/>
              </w:rPr>
            </w:pPr>
            <w:r w:rsidRPr="00B042D7">
              <w:rPr>
                <w:rFonts w:cs="Arial"/>
                <w:color w:val="000000"/>
              </w:rPr>
              <w:t>277</w:t>
            </w:r>
          </w:p>
        </w:tc>
        <w:tc>
          <w:tcPr>
            <w:tcW w:w="1623" w:type="dxa"/>
            <w:tcBorders>
              <w:top w:val="single" w:sz="4" w:space="0" w:color="C00000"/>
              <w:left w:val="nil"/>
              <w:bottom w:val="single" w:sz="4" w:space="0" w:color="C00000"/>
              <w:right w:val="nil"/>
            </w:tcBorders>
            <w:shd w:val="clear" w:color="auto" w:fill="auto"/>
            <w:vAlign w:val="center"/>
          </w:tcPr>
          <w:p w14:paraId="4DE9C01E" w14:textId="77777777" w:rsidR="009128DC" w:rsidRPr="00B042D7" w:rsidRDefault="009128DC" w:rsidP="00AD1BA4">
            <w:pPr>
              <w:pStyle w:val="DHHStabletext"/>
              <w:rPr>
                <w:rFonts w:cs="Arial"/>
                <w:b/>
              </w:rPr>
            </w:pPr>
            <w:r w:rsidRPr="00B042D7">
              <w:rPr>
                <w:rFonts w:cs="Arial"/>
              </w:rPr>
              <w:t>170 (151–192)</w:t>
            </w:r>
          </w:p>
        </w:tc>
        <w:tc>
          <w:tcPr>
            <w:tcW w:w="1785" w:type="dxa"/>
            <w:tcBorders>
              <w:top w:val="single" w:sz="4" w:space="0" w:color="C00000"/>
              <w:left w:val="nil"/>
              <w:bottom w:val="single" w:sz="4" w:space="0" w:color="C00000"/>
              <w:right w:val="nil"/>
            </w:tcBorders>
            <w:shd w:val="clear" w:color="auto" w:fill="auto"/>
            <w:vAlign w:val="center"/>
          </w:tcPr>
          <w:p w14:paraId="1B7C227B" w14:textId="77777777" w:rsidR="009128DC" w:rsidRPr="00B042D7" w:rsidRDefault="009128DC" w:rsidP="00AD1BA4">
            <w:pPr>
              <w:pStyle w:val="DHHStabletext"/>
              <w:rPr>
                <w:rFonts w:cs="Arial"/>
                <w:b/>
                <w:color w:val="000000"/>
              </w:rPr>
            </w:pPr>
            <w:r w:rsidRPr="00B042D7">
              <w:rPr>
                <w:rFonts w:cs="Arial"/>
                <w:color w:val="000000"/>
              </w:rPr>
              <w:t>244</w:t>
            </w:r>
          </w:p>
        </w:tc>
        <w:tc>
          <w:tcPr>
            <w:tcW w:w="1623" w:type="dxa"/>
            <w:tcBorders>
              <w:top w:val="single" w:sz="4" w:space="0" w:color="C00000"/>
              <w:left w:val="nil"/>
              <w:bottom w:val="single" w:sz="4" w:space="0" w:color="C00000"/>
              <w:right w:val="nil"/>
            </w:tcBorders>
            <w:shd w:val="clear" w:color="auto" w:fill="auto"/>
            <w:vAlign w:val="center"/>
          </w:tcPr>
          <w:p w14:paraId="04438B86" w14:textId="77777777" w:rsidR="009128DC" w:rsidRPr="00B042D7" w:rsidRDefault="009128DC" w:rsidP="00AD1BA4">
            <w:pPr>
              <w:pStyle w:val="DHHStabletext"/>
              <w:rPr>
                <w:rFonts w:cs="Arial"/>
                <w:b/>
              </w:rPr>
            </w:pPr>
            <w:r w:rsidRPr="00B042D7">
              <w:rPr>
                <w:rFonts w:cs="Arial"/>
              </w:rPr>
              <w:t>146 (128–166)</w:t>
            </w:r>
          </w:p>
        </w:tc>
      </w:tr>
      <w:tr w:rsidR="009128DC" w:rsidRPr="004325E1" w14:paraId="6281E499" w14:textId="77777777" w:rsidTr="000F6CBF">
        <w:trPr>
          <w:trHeight w:val="158"/>
        </w:trPr>
        <w:tc>
          <w:tcPr>
            <w:tcW w:w="2537" w:type="dxa"/>
            <w:tcBorders>
              <w:top w:val="single" w:sz="4" w:space="0" w:color="C00000"/>
              <w:left w:val="nil"/>
              <w:bottom w:val="single" w:sz="4" w:space="0" w:color="C00000"/>
              <w:right w:val="nil"/>
            </w:tcBorders>
            <w:vAlign w:val="center"/>
          </w:tcPr>
          <w:p w14:paraId="3F7519A7" w14:textId="77777777" w:rsidR="009128DC" w:rsidRPr="00B042D7" w:rsidRDefault="009128DC" w:rsidP="00AD1BA4">
            <w:pPr>
              <w:pStyle w:val="DHHStabletext"/>
              <w:ind w:left="-675" w:firstLine="675"/>
              <w:rPr>
                <w:rFonts w:cs="Arial"/>
                <w:b/>
                <w:color w:val="000000"/>
              </w:rPr>
            </w:pPr>
            <w:r w:rsidRPr="00B042D7">
              <w:rPr>
                <w:rFonts w:cs="Arial"/>
                <w:color w:val="000000"/>
              </w:rPr>
              <w:t>Gannawarra (S)</w:t>
            </w:r>
          </w:p>
        </w:tc>
        <w:tc>
          <w:tcPr>
            <w:tcW w:w="1340" w:type="dxa"/>
            <w:tcBorders>
              <w:top w:val="single" w:sz="4" w:space="0" w:color="C00000"/>
              <w:left w:val="nil"/>
              <w:bottom w:val="single" w:sz="4" w:space="0" w:color="C00000"/>
              <w:right w:val="nil"/>
            </w:tcBorders>
            <w:shd w:val="clear" w:color="auto" w:fill="auto"/>
            <w:vAlign w:val="center"/>
          </w:tcPr>
          <w:p w14:paraId="0A65E9F9" w14:textId="77777777" w:rsidR="009128DC" w:rsidRPr="00B042D7" w:rsidRDefault="009128DC" w:rsidP="00AD1BA4">
            <w:pPr>
              <w:pStyle w:val="DHHStabletext"/>
              <w:rPr>
                <w:rFonts w:cs="Arial"/>
                <w:b/>
              </w:rPr>
            </w:pPr>
            <w:r w:rsidRPr="00B042D7">
              <w:rPr>
                <w:rFonts w:cs="Arial"/>
                <w:color w:val="000000"/>
              </w:rPr>
              <w:t>29</w:t>
            </w:r>
          </w:p>
        </w:tc>
        <w:tc>
          <w:tcPr>
            <w:tcW w:w="1623" w:type="dxa"/>
            <w:tcBorders>
              <w:top w:val="single" w:sz="4" w:space="0" w:color="C00000"/>
              <w:left w:val="nil"/>
              <w:bottom w:val="single" w:sz="4" w:space="0" w:color="C00000"/>
              <w:right w:val="nil"/>
            </w:tcBorders>
            <w:shd w:val="clear" w:color="auto" w:fill="auto"/>
            <w:vAlign w:val="center"/>
          </w:tcPr>
          <w:p w14:paraId="02CDA1D2" w14:textId="77777777" w:rsidR="009128DC" w:rsidRPr="00B042D7" w:rsidRDefault="009128DC" w:rsidP="00AD1BA4">
            <w:pPr>
              <w:pStyle w:val="DHHStabletext"/>
              <w:rPr>
                <w:rFonts w:cs="Arial"/>
                <w:b/>
              </w:rPr>
            </w:pPr>
            <w:r w:rsidRPr="00B042D7">
              <w:rPr>
                <w:rFonts w:cs="Arial"/>
              </w:rPr>
              <w:t>158 (103–253)</w:t>
            </w:r>
          </w:p>
        </w:tc>
        <w:tc>
          <w:tcPr>
            <w:tcW w:w="1713" w:type="dxa"/>
            <w:tcBorders>
              <w:top w:val="single" w:sz="4" w:space="0" w:color="C00000"/>
              <w:left w:val="nil"/>
              <w:bottom w:val="single" w:sz="4" w:space="0" w:color="C00000"/>
              <w:right w:val="nil"/>
            </w:tcBorders>
            <w:shd w:val="clear" w:color="auto" w:fill="auto"/>
            <w:vAlign w:val="center"/>
          </w:tcPr>
          <w:p w14:paraId="25C596C9" w14:textId="77777777" w:rsidR="009128DC" w:rsidRPr="00B042D7" w:rsidRDefault="009128DC" w:rsidP="00AD1BA4">
            <w:pPr>
              <w:pStyle w:val="DHHStabletext"/>
              <w:rPr>
                <w:rFonts w:cs="Arial"/>
                <w:b/>
              </w:rPr>
            </w:pPr>
            <w:r w:rsidRPr="00B042D7">
              <w:rPr>
                <w:rFonts w:cs="Arial"/>
                <w:color w:val="000000"/>
              </w:rPr>
              <w:t>31</w:t>
            </w:r>
          </w:p>
        </w:tc>
        <w:tc>
          <w:tcPr>
            <w:tcW w:w="1626" w:type="dxa"/>
            <w:tcBorders>
              <w:top w:val="single" w:sz="4" w:space="0" w:color="C00000"/>
              <w:left w:val="nil"/>
              <w:bottom w:val="single" w:sz="4" w:space="0" w:color="C00000"/>
              <w:right w:val="nil"/>
            </w:tcBorders>
            <w:shd w:val="clear" w:color="auto" w:fill="auto"/>
            <w:vAlign w:val="center"/>
          </w:tcPr>
          <w:p w14:paraId="283657EB" w14:textId="77777777" w:rsidR="009128DC" w:rsidRPr="00B042D7" w:rsidRDefault="009128DC" w:rsidP="00AD1BA4">
            <w:pPr>
              <w:pStyle w:val="DHHStabletext"/>
              <w:rPr>
                <w:rFonts w:cs="Arial"/>
                <w:b/>
              </w:rPr>
            </w:pPr>
            <w:r w:rsidRPr="00B042D7">
              <w:rPr>
                <w:rFonts w:cs="Arial"/>
              </w:rPr>
              <w:t>164 (105–262)</w:t>
            </w:r>
          </w:p>
        </w:tc>
        <w:tc>
          <w:tcPr>
            <w:tcW w:w="1689" w:type="dxa"/>
            <w:tcBorders>
              <w:top w:val="single" w:sz="4" w:space="0" w:color="C00000"/>
              <w:left w:val="nil"/>
              <w:bottom w:val="single" w:sz="4" w:space="0" w:color="C00000"/>
              <w:right w:val="nil"/>
            </w:tcBorders>
            <w:shd w:val="clear" w:color="auto" w:fill="auto"/>
            <w:vAlign w:val="center"/>
          </w:tcPr>
          <w:p w14:paraId="47D79402" w14:textId="77777777" w:rsidR="009128DC" w:rsidRPr="00B042D7" w:rsidRDefault="009128DC" w:rsidP="00AD1BA4">
            <w:pPr>
              <w:pStyle w:val="DHHStabletext"/>
              <w:rPr>
                <w:rFonts w:cs="Arial"/>
                <w:b/>
              </w:rPr>
            </w:pPr>
            <w:r w:rsidRPr="00B042D7">
              <w:rPr>
                <w:rFonts w:cs="Arial"/>
                <w:color w:val="000000"/>
              </w:rPr>
              <w:t>38</w:t>
            </w:r>
          </w:p>
        </w:tc>
        <w:tc>
          <w:tcPr>
            <w:tcW w:w="1623" w:type="dxa"/>
            <w:tcBorders>
              <w:top w:val="single" w:sz="4" w:space="0" w:color="C00000"/>
              <w:left w:val="nil"/>
              <w:bottom w:val="single" w:sz="4" w:space="0" w:color="C00000"/>
              <w:right w:val="nil"/>
            </w:tcBorders>
            <w:shd w:val="clear" w:color="auto" w:fill="auto"/>
            <w:vAlign w:val="center"/>
          </w:tcPr>
          <w:p w14:paraId="3455EF10" w14:textId="77777777" w:rsidR="009128DC" w:rsidRPr="00B042D7" w:rsidRDefault="009128DC" w:rsidP="00AD1BA4">
            <w:pPr>
              <w:pStyle w:val="DHHStabletext"/>
              <w:rPr>
                <w:rFonts w:cs="Arial"/>
                <w:b/>
              </w:rPr>
            </w:pPr>
            <w:r w:rsidRPr="00B042D7">
              <w:rPr>
                <w:rFonts w:cs="Arial"/>
              </w:rPr>
              <w:t>174 (122–262)</w:t>
            </w:r>
          </w:p>
        </w:tc>
        <w:tc>
          <w:tcPr>
            <w:tcW w:w="1785" w:type="dxa"/>
            <w:tcBorders>
              <w:top w:val="single" w:sz="4" w:space="0" w:color="C00000"/>
              <w:left w:val="nil"/>
              <w:bottom w:val="single" w:sz="4" w:space="0" w:color="C00000"/>
              <w:right w:val="nil"/>
            </w:tcBorders>
            <w:shd w:val="clear" w:color="auto" w:fill="auto"/>
            <w:vAlign w:val="center"/>
          </w:tcPr>
          <w:p w14:paraId="5FC10696" w14:textId="77777777" w:rsidR="009128DC" w:rsidRPr="00B042D7" w:rsidRDefault="009128DC" w:rsidP="00AD1BA4">
            <w:pPr>
              <w:pStyle w:val="DHHStabletext"/>
              <w:rPr>
                <w:rFonts w:cs="Arial"/>
                <w:b/>
                <w:color w:val="000000"/>
              </w:rPr>
            </w:pPr>
            <w:r w:rsidRPr="00B042D7">
              <w:rPr>
                <w:rFonts w:cs="Arial"/>
                <w:color w:val="000000"/>
              </w:rPr>
              <w:t>29</w:t>
            </w:r>
          </w:p>
        </w:tc>
        <w:tc>
          <w:tcPr>
            <w:tcW w:w="1623" w:type="dxa"/>
            <w:tcBorders>
              <w:top w:val="single" w:sz="4" w:space="0" w:color="C00000"/>
              <w:left w:val="nil"/>
              <w:bottom w:val="single" w:sz="4" w:space="0" w:color="C00000"/>
              <w:right w:val="nil"/>
            </w:tcBorders>
            <w:shd w:val="clear" w:color="auto" w:fill="auto"/>
            <w:vAlign w:val="center"/>
          </w:tcPr>
          <w:p w14:paraId="0B26972A" w14:textId="77777777" w:rsidR="009128DC" w:rsidRPr="00B042D7" w:rsidRDefault="009128DC" w:rsidP="00AD1BA4">
            <w:pPr>
              <w:pStyle w:val="DHHStabletext"/>
              <w:rPr>
                <w:rFonts w:cs="Arial"/>
                <w:b/>
              </w:rPr>
            </w:pPr>
            <w:r w:rsidRPr="00B042D7">
              <w:rPr>
                <w:rFonts w:cs="Arial"/>
              </w:rPr>
              <w:t>154 (98–248)</w:t>
            </w:r>
          </w:p>
        </w:tc>
      </w:tr>
      <w:tr w:rsidR="009128DC" w:rsidRPr="004325E1" w14:paraId="5391C099" w14:textId="77777777" w:rsidTr="000F6CBF">
        <w:trPr>
          <w:trHeight w:val="158"/>
        </w:trPr>
        <w:tc>
          <w:tcPr>
            <w:tcW w:w="2537" w:type="dxa"/>
            <w:tcBorders>
              <w:top w:val="single" w:sz="4" w:space="0" w:color="C00000"/>
              <w:left w:val="nil"/>
              <w:bottom w:val="single" w:sz="4" w:space="0" w:color="C00000"/>
              <w:right w:val="nil"/>
            </w:tcBorders>
            <w:vAlign w:val="center"/>
          </w:tcPr>
          <w:p w14:paraId="2C2BA038" w14:textId="77777777" w:rsidR="009128DC" w:rsidRPr="00B042D7" w:rsidRDefault="009128DC" w:rsidP="00AD1BA4">
            <w:pPr>
              <w:pStyle w:val="DHHStabletext"/>
              <w:ind w:left="-675" w:firstLine="675"/>
              <w:rPr>
                <w:rFonts w:cs="Arial"/>
                <w:b/>
                <w:color w:val="000000"/>
              </w:rPr>
            </w:pPr>
            <w:r w:rsidRPr="00B042D7">
              <w:rPr>
                <w:rFonts w:cs="Arial"/>
                <w:color w:val="000000"/>
              </w:rPr>
              <w:t>Glen Eira (C)</w:t>
            </w:r>
          </w:p>
        </w:tc>
        <w:tc>
          <w:tcPr>
            <w:tcW w:w="1340" w:type="dxa"/>
            <w:tcBorders>
              <w:top w:val="single" w:sz="4" w:space="0" w:color="C00000"/>
              <w:left w:val="nil"/>
              <w:bottom w:val="single" w:sz="4" w:space="0" w:color="C00000"/>
              <w:right w:val="nil"/>
            </w:tcBorders>
            <w:shd w:val="clear" w:color="auto" w:fill="auto"/>
            <w:vAlign w:val="center"/>
          </w:tcPr>
          <w:p w14:paraId="20AE47A2" w14:textId="77777777" w:rsidR="009128DC" w:rsidRPr="00B042D7" w:rsidRDefault="009128DC" w:rsidP="00AD1BA4">
            <w:pPr>
              <w:pStyle w:val="DHHStabletext"/>
              <w:rPr>
                <w:rFonts w:cs="Arial"/>
                <w:b/>
              </w:rPr>
            </w:pPr>
            <w:r w:rsidRPr="00B042D7">
              <w:rPr>
                <w:rFonts w:cs="Arial"/>
                <w:color w:val="000000"/>
              </w:rPr>
              <w:t>292</w:t>
            </w:r>
          </w:p>
        </w:tc>
        <w:tc>
          <w:tcPr>
            <w:tcW w:w="1623" w:type="dxa"/>
            <w:tcBorders>
              <w:top w:val="single" w:sz="4" w:space="0" w:color="C00000"/>
              <w:left w:val="nil"/>
              <w:bottom w:val="single" w:sz="4" w:space="0" w:color="C00000"/>
              <w:right w:val="nil"/>
            </w:tcBorders>
            <w:shd w:val="clear" w:color="auto" w:fill="auto"/>
            <w:vAlign w:val="center"/>
          </w:tcPr>
          <w:p w14:paraId="58FEC9AC" w14:textId="77777777" w:rsidR="009128DC" w:rsidRPr="00B042D7" w:rsidRDefault="009128DC" w:rsidP="00AD1BA4">
            <w:pPr>
              <w:pStyle w:val="DHHStabletext"/>
              <w:rPr>
                <w:rFonts w:cs="Arial"/>
                <w:b/>
              </w:rPr>
            </w:pPr>
            <w:r w:rsidRPr="00B042D7">
              <w:rPr>
                <w:rFonts w:cs="Arial"/>
              </w:rPr>
              <w:t>158 (139–178)</w:t>
            </w:r>
          </w:p>
        </w:tc>
        <w:tc>
          <w:tcPr>
            <w:tcW w:w="1713" w:type="dxa"/>
            <w:tcBorders>
              <w:top w:val="single" w:sz="4" w:space="0" w:color="C00000"/>
              <w:left w:val="nil"/>
              <w:bottom w:val="single" w:sz="4" w:space="0" w:color="C00000"/>
              <w:right w:val="nil"/>
            </w:tcBorders>
            <w:shd w:val="clear" w:color="auto" w:fill="auto"/>
            <w:vAlign w:val="center"/>
          </w:tcPr>
          <w:p w14:paraId="418BB1B0" w14:textId="77777777" w:rsidR="009128DC" w:rsidRPr="00B042D7" w:rsidRDefault="009128DC" w:rsidP="00AD1BA4">
            <w:pPr>
              <w:pStyle w:val="DHHStabletext"/>
              <w:rPr>
                <w:rFonts w:cs="Arial"/>
                <w:b/>
              </w:rPr>
            </w:pPr>
            <w:r w:rsidRPr="00B042D7">
              <w:rPr>
                <w:rFonts w:cs="Arial"/>
                <w:color w:val="000000"/>
              </w:rPr>
              <w:t>250</w:t>
            </w:r>
          </w:p>
        </w:tc>
        <w:tc>
          <w:tcPr>
            <w:tcW w:w="1626" w:type="dxa"/>
            <w:tcBorders>
              <w:top w:val="single" w:sz="4" w:space="0" w:color="C00000"/>
              <w:left w:val="nil"/>
              <w:bottom w:val="single" w:sz="4" w:space="0" w:color="C00000"/>
              <w:right w:val="nil"/>
            </w:tcBorders>
            <w:shd w:val="clear" w:color="auto" w:fill="auto"/>
            <w:vAlign w:val="center"/>
          </w:tcPr>
          <w:p w14:paraId="272C7D7D" w14:textId="77777777" w:rsidR="009128DC" w:rsidRPr="00B042D7" w:rsidRDefault="009128DC" w:rsidP="00AD1BA4">
            <w:pPr>
              <w:pStyle w:val="DHHStabletext"/>
              <w:rPr>
                <w:rFonts w:cs="Arial"/>
                <w:b/>
              </w:rPr>
            </w:pPr>
            <w:r w:rsidRPr="00B042D7">
              <w:rPr>
                <w:rFonts w:cs="Arial"/>
              </w:rPr>
              <w:t>138 (121–157)</w:t>
            </w:r>
          </w:p>
        </w:tc>
        <w:tc>
          <w:tcPr>
            <w:tcW w:w="1689" w:type="dxa"/>
            <w:tcBorders>
              <w:top w:val="single" w:sz="4" w:space="0" w:color="C00000"/>
              <w:left w:val="nil"/>
              <w:bottom w:val="single" w:sz="4" w:space="0" w:color="C00000"/>
              <w:right w:val="nil"/>
            </w:tcBorders>
            <w:shd w:val="clear" w:color="auto" w:fill="auto"/>
            <w:vAlign w:val="center"/>
          </w:tcPr>
          <w:p w14:paraId="70D6E200" w14:textId="77777777" w:rsidR="009128DC" w:rsidRPr="00B042D7" w:rsidRDefault="009128DC" w:rsidP="00AD1BA4">
            <w:pPr>
              <w:pStyle w:val="DHHStabletext"/>
              <w:rPr>
                <w:rFonts w:cs="Arial"/>
                <w:b/>
              </w:rPr>
            </w:pPr>
            <w:r w:rsidRPr="00B042D7">
              <w:rPr>
                <w:rFonts w:cs="Arial"/>
                <w:color w:val="000000"/>
              </w:rPr>
              <w:t>269</w:t>
            </w:r>
          </w:p>
        </w:tc>
        <w:tc>
          <w:tcPr>
            <w:tcW w:w="1623" w:type="dxa"/>
            <w:tcBorders>
              <w:top w:val="single" w:sz="4" w:space="0" w:color="C00000"/>
              <w:left w:val="nil"/>
              <w:bottom w:val="single" w:sz="4" w:space="0" w:color="C00000"/>
              <w:right w:val="nil"/>
            </w:tcBorders>
            <w:shd w:val="clear" w:color="auto" w:fill="auto"/>
            <w:vAlign w:val="center"/>
          </w:tcPr>
          <w:p w14:paraId="7EA8FFAD" w14:textId="77777777" w:rsidR="009128DC" w:rsidRPr="00B042D7" w:rsidRDefault="009128DC" w:rsidP="00AD1BA4">
            <w:pPr>
              <w:pStyle w:val="DHHStabletext"/>
              <w:rPr>
                <w:rFonts w:cs="Arial"/>
                <w:b/>
              </w:rPr>
            </w:pPr>
            <w:r w:rsidRPr="00B042D7">
              <w:rPr>
                <w:rFonts w:cs="Arial"/>
              </w:rPr>
              <w:t>146 (129–166)</w:t>
            </w:r>
          </w:p>
        </w:tc>
        <w:tc>
          <w:tcPr>
            <w:tcW w:w="1785" w:type="dxa"/>
            <w:tcBorders>
              <w:top w:val="single" w:sz="4" w:space="0" w:color="C00000"/>
              <w:left w:val="nil"/>
              <w:bottom w:val="single" w:sz="4" w:space="0" w:color="C00000"/>
              <w:right w:val="nil"/>
            </w:tcBorders>
            <w:shd w:val="clear" w:color="auto" w:fill="auto"/>
            <w:vAlign w:val="center"/>
          </w:tcPr>
          <w:p w14:paraId="34657C6B" w14:textId="77777777" w:rsidR="009128DC" w:rsidRPr="00B042D7" w:rsidRDefault="009128DC" w:rsidP="00AD1BA4">
            <w:pPr>
              <w:pStyle w:val="DHHStabletext"/>
              <w:rPr>
                <w:rFonts w:cs="Arial"/>
                <w:b/>
                <w:color w:val="000000"/>
              </w:rPr>
            </w:pPr>
            <w:r w:rsidRPr="00B042D7">
              <w:rPr>
                <w:rFonts w:cs="Arial"/>
                <w:color w:val="000000"/>
              </w:rPr>
              <w:t>234</w:t>
            </w:r>
          </w:p>
        </w:tc>
        <w:tc>
          <w:tcPr>
            <w:tcW w:w="1623" w:type="dxa"/>
            <w:tcBorders>
              <w:top w:val="single" w:sz="4" w:space="0" w:color="C00000"/>
              <w:left w:val="nil"/>
              <w:bottom w:val="single" w:sz="4" w:space="0" w:color="C00000"/>
              <w:right w:val="nil"/>
            </w:tcBorders>
            <w:shd w:val="clear" w:color="auto" w:fill="auto"/>
            <w:vAlign w:val="center"/>
          </w:tcPr>
          <w:p w14:paraId="3462F65B" w14:textId="77777777" w:rsidR="009128DC" w:rsidRPr="00B042D7" w:rsidRDefault="009128DC" w:rsidP="00AD1BA4">
            <w:pPr>
              <w:pStyle w:val="DHHStabletext"/>
              <w:rPr>
                <w:rFonts w:cs="Arial"/>
                <w:b/>
              </w:rPr>
            </w:pPr>
            <w:r w:rsidRPr="00B042D7">
              <w:rPr>
                <w:rFonts w:cs="Arial"/>
              </w:rPr>
              <w:t>121 (105–138)</w:t>
            </w:r>
          </w:p>
        </w:tc>
      </w:tr>
      <w:tr w:rsidR="009128DC" w:rsidRPr="004325E1" w14:paraId="39675C04" w14:textId="77777777" w:rsidTr="000F6CBF">
        <w:trPr>
          <w:trHeight w:val="158"/>
        </w:trPr>
        <w:tc>
          <w:tcPr>
            <w:tcW w:w="2537" w:type="dxa"/>
            <w:tcBorders>
              <w:top w:val="single" w:sz="4" w:space="0" w:color="C00000"/>
              <w:left w:val="nil"/>
              <w:bottom w:val="single" w:sz="4" w:space="0" w:color="C00000"/>
              <w:right w:val="nil"/>
            </w:tcBorders>
            <w:vAlign w:val="center"/>
          </w:tcPr>
          <w:p w14:paraId="1996889F" w14:textId="77777777" w:rsidR="009128DC" w:rsidRPr="00B042D7" w:rsidRDefault="009128DC" w:rsidP="00AD1BA4">
            <w:pPr>
              <w:pStyle w:val="DHHStabletext"/>
              <w:ind w:left="-675" w:firstLine="675"/>
              <w:rPr>
                <w:rFonts w:cs="Arial"/>
                <w:b/>
                <w:color w:val="000000"/>
              </w:rPr>
            </w:pPr>
            <w:r w:rsidRPr="00B042D7">
              <w:rPr>
                <w:rFonts w:cs="Arial"/>
                <w:color w:val="000000"/>
              </w:rPr>
              <w:t>Glenelg (S)</w:t>
            </w:r>
          </w:p>
        </w:tc>
        <w:tc>
          <w:tcPr>
            <w:tcW w:w="1340" w:type="dxa"/>
            <w:tcBorders>
              <w:top w:val="single" w:sz="4" w:space="0" w:color="C00000"/>
              <w:left w:val="nil"/>
              <w:bottom w:val="single" w:sz="4" w:space="0" w:color="C00000"/>
              <w:right w:val="nil"/>
            </w:tcBorders>
            <w:shd w:val="clear" w:color="auto" w:fill="auto"/>
            <w:vAlign w:val="center"/>
          </w:tcPr>
          <w:p w14:paraId="3F0409D6" w14:textId="77777777" w:rsidR="009128DC" w:rsidRPr="00B042D7" w:rsidRDefault="009128DC" w:rsidP="00AD1BA4">
            <w:pPr>
              <w:pStyle w:val="DHHStabletext"/>
              <w:rPr>
                <w:rFonts w:cs="Arial"/>
                <w:b/>
              </w:rPr>
            </w:pPr>
            <w:r w:rsidRPr="00B042D7">
              <w:rPr>
                <w:rFonts w:cs="Arial"/>
                <w:color w:val="000000"/>
              </w:rPr>
              <w:t>47</w:t>
            </w:r>
          </w:p>
        </w:tc>
        <w:tc>
          <w:tcPr>
            <w:tcW w:w="1623" w:type="dxa"/>
            <w:tcBorders>
              <w:top w:val="single" w:sz="4" w:space="0" w:color="C00000"/>
              <w:left w:val="nil"/>
              <w:bottom w:val="single" w:sz="4" w:space="0" w:color="C00000"/>
              <w:right w:val="nil"/>
            </w:tcBorders>
            <w:shd w:val="clear" w:color="auto" w:fill="auto"/>
            <w:vAlign w:val="center"/>
          </w:tcPr>
          <w:p w14:paraId="18FA3AED" w14:textId="77777777" w:rsidR="009128DC" w:rsidRPr="00B042D7" w:rsidRDefault="009128DC" w:rsidP="00AD1BA4">
            <w:pPr>
              <w:pStyle w:val="DHHStabletext"/>
              <w:rPr>
                <w:rFonts w:cs="Arial"/>
                <w:b/>
              </w:rPr>
            </w:pPr>
            <w:r w:rsidRPr="00B042D7">
              <w:rPr>
                <w:rFonts w:cs="Arial"/>
              </w:rPr>
              <w:t>156 (114–215)</w:t>
            </w:r>
          </w:p>
        </w:tc>
        <w:tc>
          <w:tcPr>
            <w:tcW w:w="1713" w:type="dxa"/>
            <w:tcBorders>
              <w:top w:val="single" w:sz="4" w:space="0" w:color="C00000"/>
              <w:left w:val="nil"/>
              <w:bottom w:val="single" w:sz="4" w:space="0" w:color="C00000"/>
              <w:right w:val="nil"/>
            </w:tcBorders>
            <w:shd w:val="clear" w:color="auto" w:fill="auto"/>
            <w:vAlign w:val="center"/>
          </w:tcPr>
          <w:p w14:paraId="52B343F4" w14:textId="77777777" w:rsidR="009128DC" w:rsidRPr="00B042D7" w:rsidRDefault="009128DC" w:rsidP="00AD1BA4">
            <w:pPr>
              <w:pStyle w:val="DHHStabletext"/>
              <w:rPr>
                <w:rFonts w:cs="Arial"/>
                <w:b/>
              </w:rPr>
            </w:pPr>
            <w:r w:rsidRPr="00B042D7">
              <w:rPr>
                <w:rFonts w:cs="Arial"/>
                <w:color w:val="000000"/>
              </w:rPr>
              <w:t>52</w:t>
            </w:r>
          </w:p>
        </w:tc>
        <w:tc>
          <w:tcPr>
            <w:tcW w:w="1626" w:type="dxa"/>
            <w:tcBorders>
              <w:top w:val="single" w:sz="4" w:space="0" w:color="C00000"/>
              <w:left w:val="nil"/>
              <w:bottom w:val="single" w:sz="4" w:space="0" w:color="C00000"/>
              <w:right w:val="nil"/>
            </w:tcBorders>
            <w:shd w:val="clear" w:color="auto" w:fill="auto"/>
            <w:vAlign w:val="center"/>
          </w:tcPr>
          <w:p w14:paraId="4242C7C6" w14:textId="77777777" w:rsidR="009128DC" w:rsidRPr="00B042D7" w:rsidRDefault="009128DC" w:rsidP="00AD1BA4">
            <w:pPr>
              <w:pStyle w:val="DHHStabletext"/>
              <w:rPr>
                <w:rFonts w:cs="Arial"/>
                <w:b/>
              </w:rPr>
            </w:pPr>
            <w:r w:rsidRPr="00B042D7">
              <w:rPr>
                <w:rFonts w:cs="Arial"/>
              </w:rPr>
              <w:t>170 (125–232)</w:t>
            </w:r>
          </w:p>
        </w:tc>
        <w:tc>
          <w:tcPr>
            <w:tcW w:w="1689" w:type="dxa"/>
            <w:tcBorders>
              <w:top w:val="single" w:sz="4" w:space="0" w:color="C00000"/>
              <w:left w:val="nil"/>
              <w:bottom w:val="single" w:sz="4" w:space="0" w:color="C00000"/>
              <w:right w:val="nil"/>
            </w:tcBorders>
            <w:shd w:val="clear" w:color="auto" w:fill="auto"/>
            <w:vAlign w:val="center"/>
          </w:tcPr>
          <w:p w14:paraId="16F6D27F" w14:textId="77777777" w:rsidR="009128DC" w:rsidRPr="00B042D7" w:rsidRDefault="009128DC" w:rsidP="00AD1BA4">
            <w:pPr>
              <w:pStyle w:val="DHHStabletext"/>
              <w:rPr>
                <w:rFonts w:cs="Arial"/>
                <w:b/>
              </w:rPr>
            </w:pPr>
            <w:r w:rsidRPr="00B042D7">
              <w:rPr>
                <w:rFonts w:cs="Arial"/>
                <w:color w:val="000000"/>
              </w:rPr>
              <w:t>57</w:t>
            </w:r>
          </w:p>
        </w:tc>
        <w:tc>
          <w:tcPr>
            <w:tcW w:w="1623" w:type="dxa"/>
            <w:tcBorders>
              <w:top w:val="single" w:sz="4" w:space="0" w:color="C00000"/>
              <w:left w:val="nil"/>
              <w:bottom w:val="single" w:sz="4" w:space="0" w:color="C00000"/>
              <w:right w:val="nil"/>
            </w:tcBorders>
            <w:shd w:val="clear" w:color="auto" w:fill="auto"/>
            <w:vAlign w:val="center"/>
          </w:tcPr>
          <w:p w14:paraId="15F60444" w14:textId="77777777" w:rsidR="009128DC" w:rsidRPr="00B042D7" w:rsidRDefault="009128DC" w:rsidP="00AD1BA4">
            <w:pPr>
              <w:pStyle w:val="DHHStabletext"/>
              <w:rPr>
                <w:rFonts w:cs="Arial"/>
                <w:b/>
              </w:rPr>
            </w:pPr>
            <w:r w:rsidRPr="00B042D7">
              <w:rPr>
                <w:rFonts w:cs="Arial"/>
              </w:rPr>
              <w:t>173 (130–234)</w:t>
            </w:r>
          </w:p>
        </w:tc>
        <w:tc>
          <w:tcPr>
            <w:tcW w:w="1785" w:type="dxa"/>
            <w:tcBorders>
              <w:top w:val="single" w:sz="4" w:space="0" w:color="C00000"/>
              <w:left w:val="nil"/>
              <w:bottom w:val="single" w:sz="4" w:space="0" w:color="C00000"/>
              <w:right w:val="nil"/>
            </w:tcBorders>
            <w:shd w:val="clear" w:color="auto" w:fill="auto"/>
            <w:vAlign w:val="center"/>
          </w:tcPr>
          <w:p w14:paraId="1A0E6C0A" w14:textId="77777777" w:rsidR="009128DC" w:rsidRPr="00B042D7" w:rsidRDefault="009128DC" w:rsidP="00AD1BA4">
            <w:pPr>
              <w:pStyle w:val="DHHStabletext"/>
              <w:rPr>
                <w:rFonts w:cs="Arial"/>
                <w:b/>
                <w:color w:val="000000"/>
              </w:rPr>
            </w:pPr>
            <w:r w:rsidRPr="00B042D7">
              <w:rPr>
                <w:rFonts w:cs="Arial"/>
                <w:color w:val="000000"/>
              </w:rPr>
              <w:t>42</w:t>
            </w:r>
          </w:p>
        </w:tc>
        <w:tc>
          <w:tcPr>
            <w:tcW w:w="1623" w:type="dxa"/>
            <w:tcBorders>
              <w:top w:val="single" w:sz="4" w:space="0" w:color="C00000"/>
              <w:left w:val="nil"/>
              <w:bottom w:val="single" w:sz="4" w:space="0" w:color="C00000"/>
              <w:right w:val="nil"/>
            </w:tcBorders>
            <w:shd w:val="clear" w:color="auto" w:fill="auto"/>
            <w:vAlign w:val="center"/>
          </w:tcPr>
          <w:p w14:paraId="36536C1D" w14:textId="77777777" w:rsidR="009128DC" w:rsidRPr="00B042D7" w:rsidRDefault="009128DC" w:rsidP="00AD1BA4">
            <w:pPr>
              <w:pStyle w:val="DHHStabletext"/>
              <w:rPr>
                <w:rFonts w:cs="Arial"/>
                <w:b/>
              </w:rPr>
            </w:pPr>
            <w:r w:rsidRPr="00B042D7">
              <w:rPr>
                <w:rFonts w:cs="Arial"/>
              </w:rPr>
              <w:t>127 (91–181)</w:t>
            </w:r>
          </w:p>
        </w:tc>
      </w:tr>
      <w:tr w:rsidR="009128DC" w:rsidRPr="004325E1" w14:paraId="35C541DD" w14:textId="77777777" w:rsidTr="000F6CBF">
        <w:trPr>
          <w:trHeight w:val="158"/>
        </w:trPr>
        <w:tc>
          <w:tcPr>
            <w:tcW w:w="2537" w:type="dxa"/>
            <w:tcBorders>
              <w:top w:val="single" w:sz="4" w:space="0" w:color="C00000"/>
              <w:left w:val="nil"/>
              <w:bottom w:val="single" w:sz="4" w:space="0" w:color="C00000"/>
              <w:right w:val="nil"/>
            </w:tcBorders>
            <w:vAlign w:val="center"/>
          </w:tcPr>
          <w:p w14:paraId="4D41EA3B" w14:textId="77777777" w:rsidR="009128DC" w:rsidRPr="00B042D7" w:rsidRDefault="009128DC" w:rsidP="00AD1BA4">
            <w:pPr>
              <w:pStyle w:val="DHHStabletext"/>
              <w:ind w:left="-675" w:firstLine="675"/>
              <w:rPr>
                <w:rFonts w:cs="Arial"/>
                <w:b/>
                <w:color w:val="000000"/>
              </w:rPr>
            </w:pPr>
            <w:r w:rsidRPr="00B042D7">
              <w:rPr>
                <w:rFonts w:cs="Arial"/>
                <w:color w:val="000000"/>
              </w:rPr>
              <w:lastRenderedPageBreak/>
              <w:t>Golden Plains (S)</w:t>
            </w:r>
          </w:p>
        </w:tc>
        <w:tc>
          <w:tcPr>
            <w:tcW w:w="1340" w:type="dxa"/>
            <w:tcBorders>
              <w:top w:val="single" w:sz="4" w:space="0" w:color="C00000"/>
              <w:left w:val="nil"/>
              <w:bottom w:val="single" w:sz="4" w:space="0" w:color="C00000"/>
              <w:right w:val="nil"/>
            </w:tcBorders>
            <w:shd w:val="clear" w:color="auto" w:fill="auto"/>
            <w:vAlign w:val="center"/>
          </w:tcPr>
          <w:p w14:paraId="74C3BF09" w14:textId="77777777" w:rsidR="009128DC" w:rsidRPr="00B042D7" w:rsidRDefault="009128DC" w:rsidP="00AD1BA4">
            <w:pPr>
              <w:pStyle w:val="DHHStabletext"/>
              <w:rPr>
                <w:rFonts w:cs="Arial"/>
                <w:b/>
              </w:rPr>
            </w:pPr>
            <w:r w:rsidRPr="00B042D7">
              <w:rPr>
                <w:rFonts w:cs="Arial"/>
                <w:color w:val="000000"/>
              </w:rPr>
              <w:t>39</w:t>
            </w:r>
          </w:p>
        </w:tc>
        <w:tc>
          <w:tcPr>
            <w:tcW w:w="1623" w:type="dxa"/>
            <w:tcBorders>
              <w:top w:val="single" w:sz="4" w:space="0" w:color="C00000"/>
              <w:left w:val="nil"/>
              <w:bottom w:val="single" w:sz="4" w:space="0" w:color="C00000"/>
              <w:right w:val="nil"/>
            </w:tcBorders>
            <w:shd w:val="clear" w:color="auto" w:fill="auto"/>
            <w:vAlign w:val="center"/>
          </w:tcPr>
          <w:p w14:paraId="1484A1CD" w14:textId="77777777" w:rsidR="009128DC" w:rsidRPr="00B042D7" w:rsidRDefault="009128DC" w:rsidP="00AD1BA4">
            <w:pPr>
              <w:pStyle w:val="DHHStabletext"/>
              <w:rPr>
                <w:rFonts w:cs="Arial"/>
                <w:b/>
              </w:rPr>
            </w:pPr>
            <w:r w:rsidRPr="00B042D7">
              <w:rPr>
                <w:rFonts w:cs="Arial"/>
              </w:rPr>
              <w:t>212 (148–298)</w:t>
            </w:r>
          </w:p>
        </w:tc>
        <w:tc>
          <w:tcPr>
            <w:tcW w:w="1713" w:type="dxa"/>
            <w:tcBorders>
              <w:top w:val="single" w:sz="4" w:space="0" w:color="C00000"/>
              <w:left w:val="nil"/>
              <w:bottom w:val="single" w:sz="4" w:space="0" w:color="C00000"/>
              <w:right w:val="nil"/>
            </w:tcBorders>
            <w:shd w:val="clear" w:color="auto" w:fill="auto"/>
            <w:vAlign w:val="center"/>
          </w:tcPr>
          <w:p w14:paraId="3F3FEDBF" w14:textId="77777777" w:rsidR="009128DC" w:rsidRPr="00B042D7" w:rsidRDefault="009128DC" w:rsidP="00AD1BA4">
            <w:pPr>
              <w:pStyle w:val="DHHStabletext"/>
              <w:rPr>
                <w:rFonts w:cs="Arial"/>
                <w:b/>
              </w:rPr>
            </w:pPr>
            <w:r w:rsidRPr="00B042D7">
              <w:rPr>
                <w:rFonts w:cs="Arial"/>
                <w:color w:val="000000"/>
              </w:rPr>
              <w:t>38</w:t>
            </w:r>
          </w:p>
        </w:tc>
        <w:tc>
          <w:tcPr>
            <w:tcW w:w="1626" w:type="dxa"/>
            <w:tcBorders>
              <w:top w:val="single" w:sz="4" w:space="0" w:color="C00000"/>
              <w:left w:val="nil"/>
              <w:bottom w:val="single" w:sz="4" w:space="0" w:color="C00000"/>
              <w:right w:val="nil"/>
            </w:tcBorders>
            <w:shd w:val="clear" w:color="auto" w:fill="auto"/>
            <w:vAlign w:val="center"/>
          </w:tcPr>
          <w:p w14:paraId="12907BAD" w14:textId="77777777" w:rsidR="009128DC" w:rsidRPr="00B042D7" w:rsidRDefault="009128DC" w:rsidP="00AD1BA4">
            <w:pPr>
              <w:pStyle w:val="DHHStabletext"/>
              <w:rPr>
                <w:rFonts w:cs="Arial"/>
                <w:b/>
              </w:rPr>
            </w:pPr>
            <w:r w:rsidRPr="00B042D7">
              <w:rPr>
                <w:rFonts w:cs="Arial"/>
              </w:rPr>
              <w:t>187 (130–265)</w:t>
            </w:r>
          </w:p>
        </w:tc>
        <w:tc>
          <w:tcPr>
            <w:tcW w:w="1689" w:type="dxa"/>
            <w:tcBorders>
              <w:top w:val="single" w:sz="4" w:space="0" w:color="C00000"/>
              <w:left w:val="nil"/>
              <w:bottom w:val="single" w:sz="4" w:space="0" w:color="C00000"/>
              <w:right w:val="nil"/>
            </w:tcBorders>
            <w:shd w:val="clear" w:color="auto" w:fill="auto"/>
            <w:vAlign w:val="center"/>
          </w:tcPr>
          <w:p w14:paraId="4BE553AB" w14:textId="77777777" w:rsidR="009128DC" w:rsidRPr="00B042D7" w:rsidRDefault="009128DC" w:rsidP="00AD1BA4">
            <w:pPr>
              <w:pStyle w:val="DHHStabletext"/>
              <w:rPr>
                <w:rFonts w:cs="Arial"/>
                <w:b/>
              </w:rPr>
            </w:pPr>
            <w:r w:rsidRPr="00B042D7">
              <w:rPr>
                <w:rFonts w:cs="Arial"/>
                <w:color w:val="000000"/>
              </w:rPr>
              <w:t>44</w:t>
            </w:r>
          </w:p>
        </w:tc>
        <w:tc>
          <w:tcPr>
            <w:tcW w:w="1623" w:type="dxa"/>
            <w:tcBorders>
              <w:top w:val="single" w:sz="4" w:space="0" w:color="C00000"/>
              <w:left w:val="nil"/>
              <w:bottom w:val="single" w:sz="4" w:space="0" w:color="C00000"/>
              <w:right w:val="nil"/>
            </w:tcBorders>
            <w:shd w:val="clear" w:color="auto" w:fill="auto"/>
            <w:vAlign w:val="center"/>
          </w:tcPr>
          <w:p w14:paraId="37C7AD53" w14:textId="77777777" w:rsidR="009128DC" w:rsidRPr="00B042D7" w:rsidRDefault="009128DC" w:rsidP="00AD1BA4">
            <w:pPr>
              <w:pStyle w:val="DHHStabletext"/>
              <w:rPr>
                <w:rFonts w:cs="Arial"/>
                <w:b/>
              </w:rPr>
            </w:pPr>
            <w:r w:rsidRPr="00B042D7">
              <w:rPr>
                <w:rFonts w:cs="Arial"/>
              </w:rPr>
              <w:t>222 (158–306)</w:t>
            </w:r>
          </w:p>
        </w:tc>
        <w:tc>
          <w:tcPr>
            <w:tcW w:w="1785" w:type="dxa"/>
            <w:tcBorders>
              <w:top w:val="single" w:sz="4" w:space="0" w:color="C00000"/>
              <w:left w:val="nil"/>
              <w:bottom w:val="single" w:sz="4" w:space="0" w:color="C00000"/>
              <w:right w:val="nil"/>
            </w:tcBorders>
            <w:shd w:val="clear" w:color="auto" w:fill="auto"/>
            <w:vAlign w:val="center"/>
          </w:tcPr>
          <w:p w14:paraId="025119B4" w14:textId="77777777" w:rsidR="009128DC" w:rsidRPr="00B042D7" w:rsidRDefault="009128DC" w:rsidP="00AD1BA4">
            <w:pPr>
              <w:pStyle w:val="DHHStabletext"/>
              <w:rPr>
                <w:rFonts w:cs="Arial"/>
                <w:b/>
                <w:color w:val="000000"/>
              </w:rPr>
            </w:pPr>
            <w:r w:rsidRPr="00B042D7">
              <w:rPr>
                <w:rFonts w:cs="Arial"/>
                <w:color w:val="000000"/>
              </w:rPr>
              <w:t>42</w:t>
            </w:r>
          </w:p>
        </w:tc>
        <w:tc>
          <w:tcPr>
            <w:tcW w:w="1623" w:type="dxa"/>
            <w:tcBorders>
              <w:top w:val="single" w:sz="4" w:space="0" w:color="C00000"/>
              <w:left w:val="nil"/>
              <w:bottom w:val="single" w:sz="4" w:space="0" w:color="C00000"/>
              <w:right w:val="nil"/>
            </w:tcBorders>
            <w:shd w:val="clear" w:color="auto" w:fill="auto"/>
            <w:vAlign w:val="center"/>
          </w:tcPr>
          <w:p w14:paraId="7C53CBFA" w14:textId="77777777" w:rsidR="009128DC" w:rsidRPr="00B042D7" w:rsidRDefault="009128DC" w:rsidP="00AD1BA4">
            <w:pPr>
              <w:pStyle w:val="DHHStabletext"/>
              <w:rPr>
                <w:rFonts w:cs="Arial"/>
                <w:b/>
              </w:rPr>
            </w:pPr>
            <w:r w:rsidRPr="00B042D7">
              <w:rPr>
                <w:rFonts w:cs="Arial"/>
              </w:rPr>
              <w:t>204 (144–282)</w:t>
            </w:r>
          </w:p>
        </w:tc>
      </w:tr>
      <w:tr w:rsidR="009128DC" w:rsidRPr="004325E1" w14:paraId="42C4A411" w14:textId="77777777" w:rsidTr="000F6CBF">
        <w:trPr>
          <w:trHeight w:val="158"/>
        </w:trPr>
        <w:tc>
          <w:tcPr>
            <w:tcW w:w="2537" w:type="dxa"/>
            <w:tcBorders>
              <w:top w:val="single" w:sz="4" w:space="0" w:color="C00000"/>
              <w:left w:val="nil"/>
              <w:bottom w:val="single" w:sz="4" w:space="0" w:color="C00000"/>
              <w:right w:val="nil"/>
            </w:tcBorders>
            <w:vAlign w:val="center"/>
          </w:tcPr>
          <w:p w14:paraId="6B7C986B" w14:textId="77777777" w:rsidR="009128DC" w:rsidRPr="00B042D7" w:rsidRDefault="009128DC" w:rsidP="00AD1BA4">
            <w:pPr>
              <w:pStyle w:val="DHHStabletext"/>
              <w:ind w:left="-675" w:firstLine="675"/>
              <w:rPr>
                <w:rFonts w:cs="Arial"/>
                <w:b/>
                <w:color w:val="000000"/>
              </w:rPr>
            </w:pPr>
            <w:r w:rsidRPr="00B042D7">
              <w:rPr>
                <w:rFonts w:cs="Arial"/>
              </w:rPr>
              <w:t>Greater Bendigo (C)</w:t>
            </w:r>
          </w:p>
        </w:tc>
        <w:tc>
          <w:tcPr>
            <w:tcW w:w="1340" w:type="dxa"/>
            <w:tcBorders>
              <w:top w:val="single" w:sz="4" w:space="0" w:color="C00000"/>
              <w:left w:val="nil"/>
              <w:bottom w:val="single" w:sz="4" w:space="0" w:color="C00000"/>
              <w:right w:val="nil"/>
            </w:tcBorders>
            <w:shd w:val="clear" w:color="auto" w:fill="auto"/>
            <w:vAlign w:val="center"/>
          </w:tcPr>
          <w:p w14:paraId="25F0389C" w14:textId="77777777" w:rsidR="009128DC" w:rsidRPr="00B042D7" w:rsidRDefault="009128DC" w:rsidP="00AD1BA4">
            <w:pPr>
              <w:pStyle w:val="DHHStabletext"/>
              <w:rPr>
                <w:rFonts w:cs="Arial"/>
                <w:b/>
              </w:rPr>
            </w:pPr>
            <w:r w:rsidRPr="00B042D7">
              <w:rPr>
                <w:rFonts w:cs="Arial"/>
                <w:color w:val="000000"/>
              </w:rPr>
              <w:t>230</w:t>
            </w:r>
          </w:p>
        </w:tc>
        <w:tc>
          <w:tcPr>
            <w:tcW w:w="1623" w:type="dxa"/>
            <w:tcBorders>
              <w:top w:val="single" w:sz="4" w:space="0" w:color="C00000"/>
              <w:left w:val="nil"/>
              <w:bottom w:val="single" w:sz="4" w:space="0" w:color="C00000"/>
              <w:right w:val="nil"/>
            </w:tcBorders>
            <w:shd w:val="clear" w:color="auto" w:fill="auto"/>
            <w:vAlign w:val="center"/>
          </w:tcPr>
          <w:p w14:paraId="0BB87657" w14:textId="77777777" w:rsidR="009128DC" w:rsidRPr="00B042D7" w:rsidRDefault="009128DC" w:rsidP="00AD1BA4">
            <w:pPr>
              <w:pStyle w:val="DHHStabletext"/>
              <w:rPr>
                <w:rFonts w:cs="Arial"/>
                <w:b/>
              </w:rPr>
            </w:pPr>
            <w:r w:rsidRPr="00B042D7">
              <w:rPr>
                <w:rFonts w:cs="Arial"/>
              </w:rPr>
              <w:t>165 (144–189)</w:t>
            </w:r>
          </w:p>
        </w:tc>
        <w:tc>
          <w:tcPr>
            <w:tcW w:w="1713" w:type="dxa"/>
            <w:tcBorders>
              <w:top w:val="single" w:sz="4" w:space="0" w:color="C00000"/>
              <w:left w:val="nil"/>
              <w:bottom w:val="single" w:sz="4" w:space="0" w:color="C00000"/>
              <w:right w:val="nil"/>
            </w:tcBorders>
            <w:shd w:val="clear" w:color="auto" w:fill="auto"/>
            <w:vAlign w:val="center"/>
          </w:tcPr>
          <w:p w14:paraId="3EA0ADE3" w14:textId="77777777" w:rsidR="009128DC" w:rsidRPr="00B042D7" w:rsidRDefault="009128DC" w:rsidP="00AD1BA4">
            <w:pPr>
              <w:pStyle w:val="DHHStabletext"/>
              <w:rPr>
                <w:rFonts w:cs="Arial"/>
                <w:b/>
              </w:rPr>
            </w:pPr>
            <w:r w:rsidRPr="00B042D7">
              <w:rPr>
                <w:rFonts w:cs="Arial"/>
                <w:color w:val="000000"/>
              </w:rPr>
              <w:t>236</w:t>
            </w:r>
          </w:p>
        </w:tc>
        <w:tc>
          <w:tcPr>
            <w:tcW w:w="1626" w:type="dxa"/>
            <w:tcBorders>
              <w:top w:val="single" w:sz="4" w:space="0" w:color="C00000"/>
              <w:left w:val="nil"/>
              <w:bottom w:val="single" w:sz="4" w:space="0" w:color="C00000"/>
              <w:right w:val="nil"/>
            </w:tcBorders>
            <w:shd w:val="clear" w:color="auto" w:fill="auto"/>
            <w:vAlign w:val="center"/>
          </w:tcPr>
          <w:p w14:paraId="353BC5D7" w14:textId="77777777" w:rsidR="009128DC" w:rsidRPr="00B042D7" w:rsidRDefault="009128DC" w:rsidP="00AD1BA4">
            <w:pPr>
              <w:pStyle w:val="DHHStabletext"/>
              <w:rPr>
                <w:rFonts w:cs="Arial"/>
                <w:b/>
              </w:rPr>
            </w:pPr>
            <w:r w:rsidRPr="00B042D7">
              <w:rPr>
                <w:rFonts w:cs="Arial"/>
              </w:rPr>
              <w:t>165 (145–189)</w:t>
            </w:r>
          </w:p>
        </w:tc>
        <w:tc>
          <w:tcPr>
            <w:tcW w:w="1689" w:type="dxa"/>
            <w:tcBorders>
              <w:top w:val="single" w:sz="4" w:space="0" w:color="C00000"/>
              <w:left w:val="nil"/>
              <w:bottom w:val="single" w:sz="4" w:space="0" w:color="C00000"/>
              <w:right w:val="nil"/>
            </w:tcBorders>
            <w:shd w:val="clear" w:color="auto" w:fill="auto"/>
            <w:vAlign w:val="center"/>
          </w:tcPr>
          <w:p w14:paraId="5121A3EB" w14:textId="77777777" w:rsidR="009128DC" w:rsidRPr="00B042D7" w:rsidRDefault="009128DC" w:rsidP="00AD1BA4">
            <w:pPr>
              <w:pStyle w:val="DHHStabletext"/>
              <w:rPr>
                <w:rFonts w:cs="Arial"/>
                <w:b/>
              </w:rPr>
            </w:pPr>
            <w:r w:rsidRPr="00B042D7">
              <w:rPr>
                <w:rFonts w:cs="Arial"/>
                <w:color w:val="000000"/>
              </w:rPr>
              <w:t>275</w:t>
            </w:r>
          </w:p>
        </w:tc>
        <w:tc>
          <w:tcPr>
            <w:tcW w:w="1623" w:type="dxa"/>
            <w:tcBorders>
              <w:top w:val="single" w:sz="4" w:space="0" w:color="C00000"/>
              <w:left w:val="nil"/>
              <w:bottom w:val="single" w:sz="4" w:space="0" w:color="C00000"/>
              <w:right w:val="nil"/>
            </w:tcBorders>
            <w:shd w:val="clear" w:color="auto" w:fill="auto"/>
            <w:vAlign w:val="center"/>
          </w:tcPr>
          <w:p w14:paraId="129A4DE8" w14:textId="77777777" w:rsidR="009128DC" w:rsidRPr="00B042D7" w:rsidRDefault="009128DC" w:rsidP="00AD1BA4">
            <w:pPr>
              <w:pStyle w:val="DHHStabletext"/>
              <w:rPr>
                <w:rFonts w:cs="Arial"/>
                <w:b/>
              </w:rPr>
            </w:pPr>
            <w:r w:rsidRPr="00B042D7">
              <w:rPr>
                <w:rFonts w:cs="Arial"/>
              </w:rPr>
              <w:t>190 (168–215)</w:t>
            </w:r>
          </w:p>
        </w:tc>
        <w:tc>
          <w:tcPr>
            <w:tcW w:w="1785" w:type="dxa"/>
            <w:tcBorders>
              <w:top w:val="single" w:sz="4" w:space="0" w:color="C00000"/>
              <w:left w:val="nil"/>
              <w:bottom w:val="single" w:sz="4" w:space="0" w:color="C00000"/>
              <w:right w:val="nil"/>
            </w:tcBorders>
            <w:shd w:val="clear" w:color="auto" w:fill="auto"/>
            <w:vAlign w:val="center"/>
          </w:tcPr>
          <w:p w14:paraId="44AB8776" w14:textId="77777777" w:rsidR="009128DC" w:rsidRPr="00B042D7" w:rsidRDefault="009128DC" w:rsidP="00AD1BA4">
            <w:pPr>
              <w:pStyle w:val="DHHStabletext"/>
              <w:rPr>
                <w:rFonts w:cs="Arial"/>
                <w:b/>
                <w:color w:val="000000"/>
              </w:rPr>
            </w:pPr>
            <w:r w:rsidRPr="00B042D7">
              <w:rPr>
                <w:rFonts w:cs="Arial"/>
                <w:color w:val="000000"/>
              </w:rPr>
              <w:t>260</w:t>
            </w:r>
          </w:p>
        </w:tc>
        <w:tc>
          <w:tcPr>
            <w:tcW w:w="1623" w:type="dxa"/>
            <w:tcBorders>
              <w:top w:val="single" w:sz="4" w:space="0" w:color="C00000"/>
              <w:left w:val="nil"/>
              <w:bottom w:val="single" w:sz="4" w:space="0" w:color="C00000"/>
              <w:right w:val="nil"/>
            </w:tcBorders>
            <w:shd w:val="clear" w:color="auto" w:fill="auto"/>
            <w:vAlign w:val="center"/>
          </w:tcPr>
          <w:p w14:paraId="03788CF7" w14:textId="77777777" w:rsidR="009128DC" w:rsidRPr="00B042D7" w:rsidRDefault="009128DC" w:rsidP="00AD1BA4">
            <w:pPr>
              <w:pStyle w:val="DHHStabletext"/>
              <w:rPr>
                <w:rFonts w:cs="Arial"/>
                <w:b/>
              </w:rPr>
            </w:pPr>
            <w:r w:rsidRPr="00B042D7">
              <w:rPr>
                <w:rFonts w:cs="Arial"/>
              </w:rPr>
              <w:t>169 (149–192)</w:t>
            </w:r>
          </w:p>
        </w:tc>
      </w:tr>
      <w:tr w:rsidR="009128DC" w:rsidRPr="004325E1" w14:paraId="159834F6" w14:textId="77777777" w:rsidTr="000F6CBF">
        <w:trPr>
          <w:trHeight w:val="158"/>
        </w:trPr>
        <w:tc>
          <w:tcPr>
            <w:tcW w:w="2537" w:type="dxa"/>
            <w:tcBorders>
              <w:top w:val="single" w:sz="4" w:space="0" w:color="C00000"/>
              <w:left w:val="nil"/>
              <w:bottom w:val="single" w:sz="4" w:space="0" w:color="C00000"/>
              <w:right w:val="nil"/>
            </w:tcBorders>
            <w:vAlign w:val="center"/>
          </w:tcPr>
          <w:p w14:paraId="0CD6ECD5" w14:textId="77777777" w:rsidR="009128DC" w:rsidRPr="00B042D7" w:rsidRDefault="009128DC" w:rsidP="00AD1BA4">
            <w:pPr>
              <w:pStyle w:val="DHHStabletext"/>
              <w:ind w:left="-675" w:firstLine="675"/>
              <w:rPr>
                <w:rFonts w:cs="Arial"/>
                <w:b/>
                <w:color w:val="000000"/>
              </w:rPr>
            </w:pPr>
            <w:r w:rsidRPr="00B042D7">
              <w:rPr>
                <w:rFonts w:cs="Arial"/>
              </w:rPr>
              <w:t>Greater Dandenong (C)</w:t>
            </w:r>
          </w:p>
        </w:tc>
        <w:tc>
          <w:tcPr>
            <w:tcW w:w="1340" w:type="dxa"/>
            <w:tcBorders>
              <w:top w:val="single" w:sz="4" w:space="0" w:color="C00000"/>
              <w:left w:val="nil"/>
              <w:bottom w:val="single" w:sz="4" w:space="0" w:color="C00000"/>
              <w:right w:val="nil"/>
            </w:tcBorders>
            <w:shd w:val="clear" w:color="auto" w:fill="auto"/>
            <w:vAlign w:val="center"/>
          </w:tcPr>
          <w:p w14:paraId="2C4853E3" w14:textId="77777777" w:rsidR="009128DC" w:rsidRPr="00B042D7" w:rsidRDefault="009128DC" w:rsidP="00AD1BA4">
            <w:pPr>
              <w:pStyle w:val="DHHStabletext"/>
              <w:rPr>
                <w:rFonts w:cs="Arial"/>
                <w:b/>
              </w:rPr>
            </w:pPr>
            <w:r w:rsidRPr="00B042D7">
              <w:rPr>
                <w:rFonts w:cs="Arial"/>
                <w:color w:val="000000"/>
              </w:rPr>
              <w:t>261</w:t>
            </w:r>
          </w:p>
        </w:tc>
        <w:tc>
          <w:tcPr>
            <w:tcW w:w="1623" w:type="dxa"/>
            <w:tcBorders>
              <w:top w:val="single" w:sz="4" w:space="0" w:color="C00000"/>
              <w:left w:val="nil"/>
              <w:bottom w:val="single" w:sz="4" w:space="0" w:color="C00000"/>
              <w:right w:val="nil"/>
            </w:tcBorders>
            <w:shd w:val="clear" w:color="auto" w:fill="auto"/>
            <w:vAlign w:val="center"/>
          </w:tcPr>
          <w:p w14:paraId="6DC70141" w14:textId="77777777" w:rsidR="009128DC" w:rsidRPr="00B042D7" w:rsidRDefault="009128DC" w:rsidP="00AD1BA4">
            <w:pPr>
              <w:pStyle w:val="DHHStabletext"/>
              <w:rPr>
                <w:rFonts w:cs="Arial"/>
                <w:b/>
              </w:rPr>
            </w:pPr>
            <w:r w:rsidRPr="00B042D7">
              <w:rPr>
                <w:rFonts w:cs="Arial"/>
              </w:rPr>
              <w:t>155 (137–175)</w:t>
            </w:r>
          </w:p>
        </w:tc>
        <w:tc>
          <w:tcPr>
            <w:tcW w:w="1713" w:type="dxa"/>
            <w:tcBorders>
              <w:top w:val="single" w:sz="4" w:space="0" w:color="C00000"/>
              <w:left w:val="nil"/>
              <w:bottom w:val="single" w:sz="4" w:space="0" w:color="C00000"/>
              <w:right w:val="nil"/>
            </w:tcBorders>
            <w:shd w:val="clear" w:color="auto" w:fill="auto"/>
            <w:vAlign w:val="center"/>
          </w:tcPr>
          <w:p w14:paraId="068819FF" w14:textId="77777777" w:rsidR="009128DC" w:rsidRPr="00B042D7" w:rsidRDefault="009128DC" w:rsidP="00AD1BA4">
            <w:pPr>
              <w:pStyle w:val="DHHStabletext"/>
              <w:rPr>
                <w:rFonts w:cs="Arial"/>
                <w:b/>
              </w:rPr>
            </w:pPr>
            <w:r w:rsidRPr="00B042D7">
              <w:rPr>
                <w:rFonts w:cs="Arial"/>
                <w:color w:val="000000"/>
              </w:rPr>
              <w:t>255</w:t>
            </w:r>
          </w:p>
        </w:tc>
        <w:tc>
          <w:tcPr>
            <w:tcW w:w="1626" w:type="dxa"/>
            <w:tcBorders>
              <w:top w:val="single" w:sz="4" w:space="0" w:color="C00000"/>
              <w:left w:val="nil"/>
              <w:bottom w:val="single" w:sz="4" w:space="0" w:color="C00000"/>
              <w:right w:val="nil"/>
            </w:tcBorders>
            <w:shd w:val="clear" w:color="auto" w:fill="auto"/>
            <w:vAlign w:val="center"/>
          </w:tcPr>
          <w:p w14:paraId="2E59F706" w14:textId="77777777" w:rsidR="009128DC" w:rsidRPr="00B042D7" w:rsidRDefault="009128DC" w:rsidP="00AD1BA4">
            <w:pPr>
              <w:pStyle w:val="DHHStabletext"/>
              <w:rPr>
                <w:rFonts w:cs="Arial"/>
                <w:b/>
              </w:rPr>
            </w:pPr>
            <w:r w:rsidRPr="00B042D7">
              <w:rPr>
                <w:rFonts w:cs="Arial"/>
              </w:rPr>
              <w:t>147 (130–167)</w:t>
            </w:r>
          </w:p>
        </w:tc>
        <w:tc>
          <w:tcPr>
            <w:tcW w:w="1689" w:type="dxa"/>
            <w:tcBorders>
              <w:top w:val="single" w:sz="4" w:space="0" w:color="C00000"/>
              <w:left w:val="nil"/>
              <w:bottom w:val="single" w:sz="4" w:space="0" w:color="C00000"/>
              <w:right w:val="nil"/>
            </w:tcBorders>
            <w:shd w:val="clear" w:color="auto" w:fill="auto"/>
            <w:vAlign w:val="center"/>
          </w:tcPr>
          <w:p w14:paraId="4C665B2C" w14:textId="77777777" w:rsidR="009128DC" w:rsidRPr="00B042D7" w:rsidRDefault="009128DC" w:rsidP="00AD1BA4">
            <w:pPr>
              <w:pStyle w:val="DHHStabletext"/>
              <w:rPr>
                <w:rFonts w:cs="Arial"/>
                <w:b/>
              </w:rPr>
            </w:pPr>
            <w:r w:rsidRPr="00B042D7">
              <w:rPr>
                <w:rFonts w:cs="Arial"/>
                <w:color w:val="000000"/>
              </w:rPr>
              <w:t>269</w:t>
            </w:r>
          </w:p>
        </w:tc>
        <w:tc>
          <w:tcPr>
            <w:tcW w:w="1623" w:type="dxa"/>
            <w:tcBorders>
              <w:top w:val="single" w:sz="4" w:space="0" w:color="C00000"/>
              <w:left w:val="nil"/>
              <w:bottom w:val="single" w:sz="4" w:space="0" w:color="C00000"/>
              <w:right w:val="nil"/>
            </w:tcBorders>
            <w:shd w:val="clear" w:color="auto" w:fill="auto"/>
            <w:vAlign w:val="center"/>
          </w:tcPr>
          <w:p w14:paraId="0DC49775" w14:textId="77777777" w:rsidR="009128DC" w:rsidRPr="00B042D7" w:rsidRDefault="009128DC" w:rsidP="00AD1BA4">
            <w:pPr>
              <w:pStyle w:val="DHHStabletext"/>
              <w:rPr>
                <w:rFonts w:cs="Arial"/>
                <w:b/>
              </w:rPr>
            </w:pPr>
            <w:r w:rsidRPr="00B042D7">
              <w:rPr>
                <w:rFonts w:cs="Arial"/>
              </w:rPr>
              <w:t>151 (134–171)</w:t>
            </w:r>
          </w:p>
        </w:tc>
        <w:tc>
          <w:tcPr>
            <w:tcW w:w="1785" w:type="dxa"/>
            <w:tcBorders>
              <w:top w:val="single" w:sz="4" w:space="0" w:color="C00000"/>
              <w:left w:val="nil"/>
              <w:bottom w:val="single" w:sz="4" w:space="0" w:color="C00000"/>
              <w:right w:val="nil"/>
            </w:tcBorders>
            <w:shd w:val="clear" w:color="auto" w:fill="auto"/>
            <w:vAlign w:val="center"/>
          </w:tcPr>
          <w:p w14:paraId="49F30944" w14:textId="77777777" w:rsidR="009128DC" w:rsidRPr="00B042D7" w:rsidRDefault="009128DC" w:rsidP="00AD1BA4">
            <w:pPr>
              <w:pStyle w:val="DHHStabletext"/>
              <w:rPr>
                <w:rFonts w:cs="Arial"/>
                <w:b/>
                <w:color w:val="000000"/>
              </w:rPr>
            </w:pPr>
            <w:r w:rsidRPr="00B042D7">
              <w:rPr>
                <w:rFonts w:cs="Arial"/>
                <w:color w:val="000000"/>
              </w:rPr>
              <w:t>230</w:t>
            </w:r>
          </w:p>
        </w:tc>
        <w:tc>
          <w:tcPr>
            <w:tcW w:w="1623" w:type="dxa"/>
            <w:tcBorders>
              <w:top w:val="single" w:sz="4" w:space="0" w:color="C00000"/>
              <w:left w:val="nil"/>
              <w:bottom w:val="single" w:sz="4" w:space="0" w:color="C00000"/>
              <w:right w:val="nil"/>
            </w:tcBorders>
            <w:shd w:val="clear" w:color="auto" w:fill="auto"/>
            <w:vAlign w:val="center"/>
          </w:tcPr>
          <w:p w14:paraId="0BB76487" w14:textId="77777777" w:rsidR="009128DC" w:rsidRPr="00B042D7" w:rsidRDefault="009128DC" w:rsidP="00AD1BA4">
            <w:pPr>
              <w:pStyle w:val="DHHStabletext"/>
              <w:rPr>
                <w:rFonts w:cs="Arial"/>
                <w:b/>
              </w:rPr>
            </w:pPr>
            <w:r w:rsidRPr="00B042D7">
              <w:rPr>
                <w:rFonts w:cs="Arial"/>
              </w:rPr>
              <w:t>127 (111–146)</w:t>
            </w:r>
          </w:p>
        </w:tc>
      </w:tr>
      <w:tr w:rsidR="009128DC" w:rsidRPr="004325E1" w14:paraId="523EF1A2" w14:textId="77777777" w:rsidTr="000F6CBF">
        <w:trPr>
          <w:trHeight w:val="158"/>
        </w:trPr>
        <w:tc>
          <w:tcPr>
            <w:tcW w:w="2537" w:type="dxa"/>
            <w:tcBorders>
              <w:top w:val="single" w:sz="4" w:space="0" w:color="C00000"/>
              <w:left w:val="nil"/>
              <w:bottom w:val="single" w:sz="4" w:space="0" w:color="C00000"/>
              <w:right w:val="nil"/>
            </w:tcBorders>
            <w:vAlign w:val="center"/>
          </w:tcPr>
          <w:p w14:paraId="0B347166" w14:textId="77777777" w:rsidR="009128DC" w:rsidRPr="00B042D7" w:rsidRDefault="009128DC" w:rsidP="00AD1BA4">
            <w:pPr>
              <w:pStyle w:val="DHHStabletext"/>
              <w:ind w:left="-675" w:firstLine="675"/>
              <w:rPr>
                <w:rFonts w:cs="Arial"/>
                <w:b/>
                <w:color w:val="000000"/>
              </w:rPr>
            </w:pPr>
            <w:r w:rsidRPr="00B042D7">
              <w:rPr>
                <w:rFonts w:cs="Arial"/>
              </w:rPr>
              <w:t>Greater Geelong (C)</w:t>
            </w:r>
          </w:p>
        </w:tc>
        <w:tc>
          <w:tcPr>
            <w:tcW w:w="1340" w:type="dxa"/>
            <w:tcBorders>
              <w:top w:val="single" w:sz="4" w:space="0" w:color="C00000"/>
              <w:left w:val="nil"/>
              <w:bottom w:val="single" w:sz="4" w:space="0" w:color="C00000"/>
              <w:right w:val="nil"/>
            </w:tcBorders>
            <w:shd w:val="clear" w:color="auto" w:fill="auto"/>
            <w:vAlign w:val="center"/>
          </w:tcPr>
          <w:p w14:paraId="75EF1A16" w14:textId="77777777" w:rsidR="009128DC" w:rsidRPr="00B042D7" w:rsidRDefault="009128DC" w:rsidP="00AD1BA4">
            <w:pPr>
              <w:pStyle w:val="DHHStabletext"/>
              <w:rPr>
                <w:rFonts w:cs="Arial"/>
                <w:b/>
              </w:rPr>
            </w:pPr>
            <w:r w:rsidRPr="00B042D7">
              <w:rPr>
                <w:rFonts w:cs="Arial"/>
                <w:color w:val="000000"/>
              </w:rPr>
              <w:t>520</w:t>
            </w:r>
          </w:p>
        </w:tc>
        <w:tc>
          <w:tcPr>
            <w:tcW w:w="1623" w:type="dxa"/>
            <w:tcBorders>
              <w:top w:val="single" w:sz="4" w:space="0" w:color="C00000"/>
              <w:left w:val="nil"/>
              <w:bottom w:val="single" w:sz="4" w:space="0" w:color="C00000"/>
              <w:right w:val="nil"/>
            </w:tcBorders>
            <w:shd w:val="clear" w:color="auto" w:fill="auto"/>
            <w:vAlign w:val="center"/>
          </w:tcPr>
          <w:p w14:paraId="70C8BB7F" w14:textId="77777777" w:rsidR="009128DC" w:rsidRPr="00B042D7" w:rsidRDefault="009128DC" w:rsidP="00AD1BA4">
            <w:pPr>
              <w:pStyle w:val="DHHStabletext"/>
              <w:rPr>
                <w:rFonts w:cs="Arial"/>
                <w:b/>
              </w:rPr>
            </w:pPr>
            <w:r w:rsidRPr="00B042D7">
              <w:rPr>
                <w:rFonts w:cs="Arial"/>
              </w:rPr>
              <w:t>169 (155–185)</w:t>
            </w:r>
          </w:p>
        </w:tc>
        <w:tc>
          <w:tcPr>
            <w:tcW w:w="1713" w:type="dxa"/>
            <w:tcBorders>
              <w:top w:val="single" w:sz="4" w:space="0" w:color="C00000"/>
              <w:left w:val="nil"/>
              <w:bottom w:val="single" w:sz="4" w:space="0" w:color="C00000"/>
              <w:right w:val="nil"/>
            </w:tcBorders>
            <w:shd w:val="clear" w:color="auto" w:fill="auto"/>
            <w:vAlign w:val="center"/>
          </w:tcPr>
          <w:p w14:paraId="5FCDDA91" w14:textId="77777777" w:rsidR="009128DC" w:rsidRPr="00B042D7" w:rsidRDefault="009128DC" w:rsidP="00AD1BA4">
            <w:pPr>
              <w:pStyle w:val="DHHStabletext"/>
              <w:rPr>
                <w:rFonts w:cs="Arial"/>
                <w:b/>
              </w:rPr>
            </w:pPr>
            <w:r w:rsidRPr="00B042D7">
              <w:rPr>
                <w:rFonts w:cs="Arial"/>
                <w:color w:val="000000"/>
              </w:rPr>
              <w:t>535</w:t>
            </w:r>
          </w:p>
        </w:tc>
        <w:tc>
          <w:tcPr>
            <w:tcW w:w="1626" w:type="dxa"/>
            <w:tcBorders>
              <w:top w:val="single" w:sz="4" w:space="0" w:color="C00000"/>
              <w:left w:val="nil"/>
              <w:bottom w:val="single" w:sz="4" w:space="0" w:color="C00000"/>
              <w:right w:val="nil"/>
            </w:tcBorders>
            <w:shd w:val="clear" w:color="auto" w:fill="auto"/>
            <w:vAlign w:val="center"/>
          </w:tcPr>
          <w:p w14:paraId="7746C803" w14:textId="77777777" w:rsidR="009128DC" w:rsidRPr="00B042D7" w:rsidRDefault="009128DC" w:rsidP="00AD1BA4">
            <w:pPr>
              <w:pStyle w:val="DHHStabletext"/>
              <w:rPr>
                <w:rFonts w:cs="Arial"/>
                <w:b/>
              </w:rPr>
            </w:pPr>
            <w:r w:rsidRPr="00B042D7">
              <w:rPr>
                <w:rFonts w:cs="Arial"/>
              </w:rPr>
              <w:t>168 (154–183)</w:t>
            </w:r>
          </w:p>
        </w:tc>
        <w:tc>
          <w:tcPr>
            <w:tcW w:w="1689" w:type="dxa"/>
            <w:tcBorders>
              <w:top w:val="single" w:sz="4" w:space="0" w:color="C00000"/>
              <w:left w:val="nil"/>
              <w:bottom w:val="single" w:sz="4" w:space="0" w:color="C00000"/>
              <w:right w:val="nil"/>
            </w:tcBorders>
            <w:shd w:val="clear" w:color="auto" w:fill="auto"/>
            <w:vAlign w:val="center"/>
          </w:tcPr>
          <w:p w14:paraId="71740509" w14:textId="77777777" w:rsidR="009128DC" w:rsidRPr="00B042D7" w:rsidRDefault="009128DC" w:rsidP="00AD1BA4">
            <w:pPr>
              <w:pStyle w:val="DHHStabletext"/>
              <w:rPr>
                <w:rFonts w:cs="Arial"/>
                <w:b/>
              </w:rPr>
            </w:pPr>
            <w:r w:rsidRPr="00B042D7">
              <w:rPr>
                <w:rFonts w:cs="Arial"/>
                <w:color w:val="000000"/>
              </w:rPr>
              <w:t>551</w:t>
            </w:r>
          </w:p>
        </w:tc>
        <w:tc>
          <w:tcPr>
            <w:tcW w:w="1623" w:type="dxa"/>
            <w:tcBorders>
              <w:top w:val="single" w:sz="4" w:space="0" w:color="C00000"/>
              <w:left w:val="nil"/>
              <w:bottom w:val="single" w:sz="4" w:space="0" w:color="C00000"/>
              <w:right w:val="nil"/>
            </w:tcBorders>
            <w:shd w:val="clear" w:color="auto" w:fill="auto"/>
            <w:vAlign w:val="center"/>
          </w:tcPr>
          <w:p w14:paraId="0AF2247B" w14:textId="77777777" w:rsidR="009128DC" w:rsidRPr="00B042D7" w:rsidRDefault="009128DC" w:rsidP="00AD1BA4">
            <w:pPr>
              <w:pStyle w:val="DHHStabletext"/>
              <w:rPr>
                <w:rFonts w:cs="Arial"/>
                <w:b/>
              </w:rPr>
            </w:pPr>
            <w:r w:rsidRPr="00B042D7">
              <w:rPr>
                <w:rFonts w:cs="Arial"/>
              </w:rPr>
              <w:t>167 (153–183)</w:t>
            </w:r>
          </w:p>
        </w:tc>
        <w:tc>
          <w:tcPr>
            <w:tcW w:w="1785" w:type="dxa"/>
            <w:tcBorders>
              <w:top w:val="single" w:sz="4" w:space="0" w:color="C00000"/>
              <w:left w:val="nil"/>
              <w:bottom w:val="single" w:sz="4" w:space="0" w:color="C00000"/>
              <w:right w:val="nil"/>
            </w:tcBorders>
            <w:shd w:val="clear" w:color="auto" w:fill="auto"/>
            <w:vAlign w:val="center"/>
          </w:tcPr>
          <w:p w14:paraId="066E400E" w14:textId="77777777" w:rsidR="009128DC" w:rsidRPr="00B042D7" w:rsidRDefault="009128DC" w:rsidP="00AD1BA4">
            <w:pPr>
              <w:pStyle w:val="DHHStabletext"/>
              <w:rPr>
                <w:rFonts w:cs="Arial"/>
                <w:b/>
                <w:color w:val="000000"/>
              </w:rPr>
            </w:pPr>
            <w:r w:rsidRPr="00B042D7">
              <w:rPr>
                <w:rFonts w:cs="Arial"/>
                <w:color w:val="000000"/>
              </w:rPr>
              <w:t>532</w:t>
            </w:r>
          </w:p>
        </w:tc>
        <w:tc>
          <w:tcPr>
            <w:tcW w:w="1623" w:type="dxa"/>
            <w:tcBorders>
              <w:top w:val="single" w:sz="4" w:space="0" w:color="C00000"/>
              <w:left w:val="nil"/>
              <w:bottom w:val="single" w:sz="4" w:space="0" w:color="C00000"/>
              <w:right w:val="nil"/>
            </w:tcBorders>
            <w:shd w:val="clear" w:color="auto" w:fill="auto"/>
            <w:vAlign w:val="center"/>
          </w:tcPr>
          <w:p w14:paraId="4E9C037F" w14:textId="77777777" w:rsidR="009128DC" w:rsidRPr="00B042D7" w:rsidRDefault="009128DC" w:rsidP="00AD1BA4">
            <w:pPr>
              <w:pStyle w:val="DHHStabletext"/>
              <w:rPr>
                <w:rFonts w:cs="Arial"/>
                <w:b/>
              </w:rPr>
            </w:pPr>
            <w:r w:rsidRPr="00B042D7">
              <w:rPr>
                <w:rFonts w:cs="Arial"/>
              </w:rPr>
              <w:t>154 (141–168)</w:t>
            </w:r>
          </w:p>
        </w:tc>
      </w:tr>
      <w:tr w:rsidR="009128DC" w:rsidRPr="004325E1" w14:paraId="6794A4C6" w14:textId="77777777" w:rsidTr="000F6CBF">
        <w:trPr>
          <w:trHeight w:val="158"/>
        </w:trPr>
        <w:tc>
          <w:tcPr>
            <w:tcW w:w="2537" w:type="dxa"/>
            <w:tcBorders>
              <w:top w:val="single" w:sz="4" w:space="0" w:color="C00000"/>
              <w:left w:val="nil"/>
              <w:bottom w:val="single" w:sz="4" w:space="0" w:color="C00000"/>
              <w:right w:val="nil"/>
            </w:tcBorders>
            <w:vAlign w:val="center"/>
          </w:tcPr>
          <w:p w14:paraId="53C8AD2A" w14:textId="77777777" w:rsidR="009128DC" w:rsidRPr="00B042D7" w:rsidRDefault="009128DC" w:rsidP="00AD1BA4">
            <w:pPr>
              <w:pStyle w:val="DHHStabletext"/>
              <w:ind w:left="-675" w:firstLine="675"/>
              <w:rPr>
                <w:rFonts w:cs="Arial"/>
                <w:b/>
                <w:color w:val="000000"/>
              </w:rPr>
            </w:pPr>
            <w:r w:rsidRPr="00B042D7">
              <w:rPr>
                <w:rFonts w:cs="Arial"/>
              </w:rPr>
              <w:t>Greater Shepparton (C)</w:t>
            </w:r>
          </w:p>
        </w:tc>
        <w:tc>
          <w:tcPr>
            <w:tcW w:w="1340" w:type="dxa"/>
            <w:tcBorders>
              <w:top w:val="single" w:sz="4" w:space="0" w:color="C00000"/>
              <w:left w:val="nil"/>
              <w:bottom w:val="single" w:sz="4" w:space="0" w:color="C00000"/>
              <w:right w:val="nil"/>
            </w:tcBorders>
            <w:shd w:val="clear" w:color="auto" w:fill="auto"/>
            <w:vAlign w:val="center"/>
          </w:tcPr>
          <w:p w14:paraId="54A811E1" w14:textId="77777777" w:rsidR="009128DC" w:rsidRPr="00B042D7" w:rsidRDefault="009128DC" w:rsidP="00AD1BA4">
            <w:pPr>
              <w:pStyle w:val="DHHStabletext"/>
              <w:rPr>
                <w:rFonts w:cs="Arial"/>
                <w:b/>
              </w:rPr>
            </w:pPr>
            <w:r w:rsidRPr="00B042D7">
              <w:rPr>
                <w:rFonts w:cs="Arial"/>
                <w:color w:val="000000"/>
              </w:rPr>
              <w:t>130</w:t>
            </w:r>
          </w:p>
        </w:tc>
        <w:tc>
          <w:tcPr>
            <w:tcW w:w="1623" w:type="dxa"/>
            <w:tcBorders>
              <w:top w:val="single" w:sz="4" w:space="0" w:color="C00000"/>
              <w:left w:val="nil"/>
              <w:bottom w:val="single" w:sz="4" w:space="0" w:color="C00000"/>
              <w:right w:val="nil"/>
            </w:tcBorders>
            <w:shd w:val="clear" w:color="auto" w:fill="auto"/>
            <w:vAlign w:val="center"/>
          </w:tcPr>
          <w:p w14:paraId="4EC2B49C" w14:textId="77777777" w:rsidR="009128DC" w:rsidRPr="00B042D7" w:rsidRDefault="009128DC" w:rsidP="00AD1BA4">
            <w:pPr>
              <w:pStyle w:val="DHHStabletext"/>
              <w:rPr>
                <w:rFonts w:cs="Arial"/>
                <w:b/>
              </w:rPr>
            </w:pPr>
            <w:r w:rsidRPr="00B042D7">
              <w:rPr>
                <w:rFonts w:cs="Arial"/>
              </w:rPr>
              <w:t>162 (135–194)</w:t>
            </w:r>
          </w:p>
        </w:tc>
        <w:tc>
          <w:tcPr>
            <w:tcW w:w="1713" w:type="dxa"/>
            <w:tcBorders>
              <w:top w:val="single" w:sz="4" w:space="0" w:color="C00000"/>
              <w:left w:val="nil"/>
              <w:bottom w:val="single" w:sz="4" w:space="0" w:color="C00000"/>
              <w:right w:val="nil"/>
            </w:tcBorders>
            <w:shd w:val="clear" w:color="auto" w:fill="auto"/>
            <w:vAlign w:val="center"/>
          </w:tcPr>
          <w:p w14:paraId="1E97B6A4" w14:textId="77777777" w:rsidR="009128DC" w:rsidRPr="00B042D7" w:rsidRDefault="009128DC" w:rsidP="00AD1BA4">
            <w:pPr>
              <w:pStyle w:val="DHHStabletext"/>
              <w:rPr>
                <w:rFonts w:cs="Arial"/>
                <w:b/>
              </w:rPr>
            </w:pPr>
            <w:r w:rsidRPr="00B042D7">
              <w:rPr>
                <w:rFonts w:cs="Arial"/>
                <w:color w:val="000000"/>
              </w:rPr>
              <w:t>140</w:t>
            </w:r>
          </w:p>
        </w:tc>
        <w:tc>
          <w:tcPr>
            <w:tcW w:w="1626" w:type="dxa"/>
            <w:tcBorders>
              <w:top w:val="single" w:sz="4" w:space="0" w:color="C00000"/>
              <w:left w:val="nil"/>
              <w:bottom w:val="single" w:sz="4" w:space="0" w:color="C00000"/>
              <w:right w:val="nil"/>
            </w:tcBorders>
            <w:shd w:val="clear" w:color="auto" w:fill="auto"/>
            <w:vAlign w:val="center"/>
          </w:tcPr>
          <w:p w14:paraId="3D466F9F" w14:textId="77777777" w:rsidR="009128DC" w:rsidRPr="00B042D7" w:rsidRDefault="009128DC" w:rsidP="00AD1BA4">
            <w:pPr>
              <w:pStyle w:val="DHHStabletext"/>
              <w:rPr>
                <w:rFonts w:cs="Arial"/>
                <w:b/>
              </w:rPr>
            </w:pPr>
            <w:r w:rsidRPr="00B042D7">
              <w:rPr>
                <w:rFonts w:cs="Arial"/>
              </w:rPr>
              <w:t>170 (142–202)</w:t>
            </w:r>
          </w:p>
        </w:tc>
        <w:tc>
          <w:tcPr>
            <w:tcW w:w="1689" w:type="dxa"/>
            <w:tcBorders>
              <w:top w:val="single" w:sz="4" w:space="0" w:color="C00000"/>
              <w:left w:val="nil"/>
              <w:bottom w:val="single" w:sz="4" w:space="0" w:color="C00000"/>
              <w:right w:val="nil"/>
            </w:tcBorders>
            <w:shd w:val="clear" w:color="auto" w:fill="auto"/>
            <w:vAlign w:val="center"/>
          </w:tcPr>
          <w:p w14:paraId="5234E986" w14:textId="77777777" w:rsidR="009128DC" w:rsidRPr="00B042D7" w:rsidRDefault="009128DC" w:rsidP="00AD1BA4">
            <w:pPr>
              <w:pStyle w:val="DHHStabletext"/>
              <w:rPr>
                <w:rFonts w:cs="Arial"/>
                <w:b/>
              </w:rPr>
            </w:pPr>
            <w:r w:rsidRPr="00B042D7">
              <w:rPr>
                <w:rFonts w:cs="Arial"/>
                <w:color w:val="000000"/>
              </w:rPr>
              <w:t>123</w:t>
            </w:r>
          </w:p>
        </w:tc>
        <w:tc>
          <w:tcPr>
            <w:tcW w:w="1623" w:type="dxa"/>
            <w:tcBorders>
              <w:top w:val="single" w:sz="4" w:space="0" w:color="C00000"/>
              <w:left w:val="nil"/>
              <w:bottom w:val="single" w:sz="4" w:space="0" w:color="C00000"/>
              <w:right w:val="nil"/>
            </w:tcBorders>
            <w:shd w:val="clear" w:color="auto" w:fill="auto"/>
            <w:vAlign w:val="center"/>
          </w:tcPr>
          <w:p w14:paraId="52EF8D73" w14:textId="77777777" w:rsidR="009128DC" w:rsidRPr="00B042D7" w:rsidRDefault="009128DC" w:rsidP="00AD1BA4">
            <w:pPr>
              <w:pStyle w:val="DHHStabletext"/>
              <w:rPr>
                <w:rFonts w:cs="Arial"/>
                <w:b/>
              </w:rPr>
            </w:pPr>
            <w:r w:rsidRPr="00B042D7">
              <w:rPr>
                <w:rFonts w:cs="Arial"/>
              </w:rPr>
              <w:t>148 (123–179)</w:t>
            </w:r>
          </w:p>
        </w:tc>
        <w:tc>
          <w:tcPr>
            <w:tcW w:w="1785" w:type="dxa"/>
            <w:tcBorders>
              <w:top w:val="single" w:sz="4" w:space="0" w:color="C00000"/>
              <w:left w:val="nil"/>
              <w:bottom w:val="single" w:sz="4" w:space="0" w:color="C00000"/>
              <w:right w:val="nil"/>
            </w:tcBorders>
            <w:shd w:val="clear" w:color="auto" w:fill="auto"/>
            <w:vAlign w:val="center"/>
          </w:tcPr>
          <w:p w14:paraId="4B125177" w14:textId="77777777" w:rsidR="009128DC" w:rsidRPr="00B042D7" w:rsidRDefault="009128DC" w:rsidP="00AD1BA4">
            <w:pPr>
              <w:pStyle w:val="DHHStabletext"/>
              <w:rPr>
                <w:rFonts w:cs="Arial"/>
                <w:b/>
                <w:color w:val="000000"/>
              </w:rPr>
            </w:pPr>
            <w:r w:rsidRPr="00B042D7">
              <w:rPr>
                <w:rFonts w:cs="Arial"/>
                <w:color w:val="000000"/>
              </w:rPr>
              <w:t>120</w:t>
            </w:r>
          </w:p>
        </w:tc>
        <w:tc>
          <w:tcPr>
            <w:tcW w:w="1623" w:type="dxa"/>
            <w:tcBorders>
              <w:top w:val="single" w:sz="4" w:space="0" w:color="C00000"/>
              <w:left w:val="nil"/>
              <w:bottom w:val="single" w:sz="4" w:space="0" w:color="C00000"/>
              <w:right w:val="nil"/>
            </w:tcBorders>
            <w:shd w:val="clear" w:color="auto" w:fill="auto"/>
            <w:vAlign w:val="center"/>
          </w:tcPr>
          <w:p w14:paraId="18CC1029" w14:textId="77777777" w:rsidR="009128DC" w:rsidRPr="00B042D7" w:rsidRDefault="009128DC" w:rsidP="00AD1BA4">
            <w:pPr>
              <w:pStyle w:val="DHHStabletext"/>
              <w:rPr>
                <w:rFonts w:cs="Arial"/>
                <w:b/>
              </w:rPr>
            </w:pPr>
            <w:r w:rsidRPr="00B042D7">
              <w:rPr>
                <w:rFonts w:cs="Arial"/>
              </w:rPr>
              <w:t>134 (111–162)</w:t>
            </w:r>
          </w:p>
        </w:tc>
      </w:tr>
      <w:tr w:rsidR="009128DC" w:rsidRPr="004325E1" w14:paraId="7C35D6A7" w14:textId="77777777" w:rsidTr="000F6CBF">
        <w:trPr>
          <w:trHeight w:val="158"/>
        </w:trPr>
        <w:tc>
          <w:tcPr>
            <w:tcW w:w="2537" w:type="dxa"/>
            <w:tcBorders>
              <w:top w:val="single" w:sz="4" w:space="0" w:color="C00000"/>
              <w:left w:val="nil"/>
              <w:bottom w:val="single" w:sz="4" w:space="0" w:color="C00000"/>
              <w:right w:val="nil"/>
            </w:tcBorders>
            <w:vAlign w:val="center"/>
          </w:tcPr>
          <w:p w14:paraId="4C821C64" w14:textId="77777777" w:rsidR="009128DC" w:rsidRPr="00B042D7" w:rsidRDefault="009128DC" w:rsidP="00AD1BA4">
            <w:pPr>
              <w:pStyle w:val="DHHStabletext"/>
              <w:ind w:left="-675" w:firstLine="675"/>
              <w:rPr>
                <w:rFonts w:cs="Arial"/>
                <w:b/>
                <w:color w:val="000000"/>
              </w:rPr>
            </w:pPr>
            <w:r w:rsidRPr="00B042D7">
              <w:rPr>
                <w:rFonts w:cs="Arial"/>
              </w:rPr>
              <w:t>Hepburn (S)</w:t>
            </w:r>
          </w:p>
        </w:tc>
        <w:tc>
          <w:tcPr>
            <w:tcW w:w="1340" w:type="dxa"/>
            <w:tcBorders>
              <w:top w:val="single" w:sz="4" w:space="0" w:color="C00000"/>
              <w:left w:val="nil"/>
              <w:bottom w:val="single" w:sz="4" w:space="0" w:color="C00000"/>
              <w:right w:val="nil"/>
            </w:tcBorders>
            <w:shd w:val="clear" w:color="auto" w:fill="auto"/>
            <w:vAlign w:val="center"/>
          </w:tcPr>
          <w:p w14:paraId="368807B6" w14:textId="77777777" w:rsidR="009128DC" w:rsidRPr="00B042D7" w:rsidRDefault="009128DC" w:rsidP="00AD1BA4">
            <w:pPr>
              <w:pStyle w:val="DHHStabletext"/>
              <w:rPr>
                <w:rFonts w:cs="Arial"/>
                <w:b/>
              </w:rPr>
            </w:pPr>
            <w:r w:rsidRPr="00B042D7">
              <w:rPr>
                <w:rFonts w:cs="Arial"/>
                <w:color w:val="000000"/>
              </w:rPr>
              <w:t>44</w:t>
            </w:r>
          </w:p>
        </w:tc>
        <w:tc>
          <w:tcPr>
            <w:tcW w:w="1623" w:type="dxa"/>
            <w:tcBorders>
              <w:top w:val="single" w:sz="4" w:space="0" w:color="C00000"/>
              <w:left w:val="nil"/>
              <w:bottom w:val="single" w:sz="4" w:space="0" w:color="C00000"/>
              <w:right w:val="nil"/>
            </w:tcBorders>
            <w:shd w:val="clear" w:color="auto" w:fill="auto"/>
            <w:vAlign w:val="center"/>
          </w:tcPr>
          <w:p w14:paraId="1B9CB3BA" w14:textId="77777777" w:rsidR="009128DC" w:rsidRPr="00B042D7" w:rsidRDefault="009128DC" w:rsidP="00AD1BA4">
            <w:pPr>
              <w:pStyle w:val="DHHStabletext"/>
              <w:rPr>
                <w:rFonts w:cs="Arial"/>
                <w:b/>
              </w:rPr>
            </w:pPr>
            <w:r w:rsidRPr="00B042D7">
              <w:rPr>
                <w:rFonts w:cs="Arial"/>
              </w:rPr>
              <w:t>167 (121–240)</w:t>
            </w:r>
          </w:p>
        </w:tc>
        <w:tc>
          <w:tcPr>
            <w:tcW w:w="1713" w:type="dxa"/>
            <w:tcBorders>
              <w:top w:val="single" w:sz="4" w:space="0" w:color="C00000"/>
              <w:left w:val="nil"/>
              <w:bottom w:val="single" w:sz="4" w:space="0" w:color="C00000"/>
              <w:right w:val="nil"/>
            </w:tcBorders>
            <w:shd w:val="clear" w:color="auto" w:fill="auto"/>
            <w:vAlign w:val="center"/>
          </w:tcPr>
          <w:p w14:paraId="65A79B8B" w14:textId="77777777" w:rsidR="009128DC" w:rsidRPr="00B042D7" w:rsidRDefault="009128DC" w:rsidP="00AD1BA4">
            <w:pPr>
              <w:pStyle w:val="DHHStabletext"/>
              <w:rPr>
                <w:rFonts w:cs="Arial"/>
                <w:b/>
              </w:rPr>
            </w:pPr>
            <w:r w:rsidRPr="00B042D7">
              <w:rPr>
                <w:rFonts w:cs="Arial"/>
                <w:color w:val="000000"/>
              </w:rPr>
              <w:t>60</w:t>
            </w:r>
          </w:p>
        </w:tc>
        <w:tc>
          <w:tcPr>
            <w:tcW w:w="1626" w:type="dxa"/>
            <w:tcBorders>
              <w:top w:val="single" w:sz="4" w:space="0" w:color="C00000"/>
              <w:left w:val="nil"/>
              <w:bottom w:val="single" w:sz="4" w:space="0" w:color="C00000"/>
              <w:right w:val="nil"/>
            </w:tcBorders>
            <w:shd w:val="clear" w:color="auto" w:fill="auto"/>
            <w:vAlign w:val="center"/>
          </w:tcPr>
          <w:p w14:paraId="6A070D71" w14:textId="77777777" w:rsidR="009128DC" w:rsidRPr="00B042D7" w:rsidRDefault="009128DC" w:rsidP="00AD1BA4">
            <w:pPr>
              <w:pStyle w:val="DHHStabletext"/>
              <w:rPr>
                <w:rFonts w:cs="Arial"/>
                <w:b/>
              </w:rPr>
            </w:pPr>
            <w:r w:rsidRPr="00B042D7">
              <w:rPr>
                <w:rFonts w:cs="Arial"/>
              </w:rPr>
              <w:t>235 (175–321)</w:t>
            </w:r>
          </w:p>
        </w:tc>
        <w:tc>
          <w:tcPr>
            <w:tcW w:w="1689" w:type="dxa"/>
            <w:tcBorders>
              <w:top w:val="single" w:sz="4" w:space="0" w:color="C00000"/>
              <w:left w:val="nil"/>
              <w:bottom w:val="single" w:sz="4" w:space="0" w:color="C00000"/>
              <w:right w:val="nil"/>
            </w:tcBorders>
            <w:shd w:val="clear" w:color="auto" w:fill="auto"/>
            <w:vAlign w:val="center"/>
          </w:tcPr>
          <w:p w14:paraId="2B9BA21C" w14:textId="77777777" w:rsidR="009128DC" w:rsidRPr="00B042D7" w:rsidRDefault="009128DC" w:rsidP="00AD1BA4">
            <w:pPr>
              <w:pStyle w:val="DHHStabletext"/>
              <w:rPr>
                <w:rFonts w:cs="Arial"/>
                <w:b/>
              </w:rPr>
            </w:pPr>
            <w:r w:rsidRPr="00B042D7">
              <w:rPr>
                <w:rFonts w:cs="Arial"/>
                <w:color w:val="000000"/>
              </w:rPr>
              <w:t>40</w:t>
            </w:r>
          </w:p>
        </w:tc>
        <w:tc>
          <w:tcPr>
            <w:tcW w:w="1623" w:type="dxa"/>
            <w:tcBorders>
              <w:top w:val="single" w:sz="4" w:space="0" w:color="C00000"/>
              <w:left w:val="nil"/>
              <w:bottom w:val="single" w:sz="4" w:space="0" w:color="C00000"/>
              <w:right w:val="nil"/>
            </w:tcBorders>
            <w:shd w:val="clear" w:color="auto" w:fill="auto"/>
            <w:vAlign w:val="center"/>
          </w:tcPr>
          <w:p w14:paraId="0CA6E1E5" w14:textId="77777777" w:rsidR="009128DC" w:rsidRPr="00B042D7" w:rsidRDefault="009128DC" w:rsidP="00AD1BA4">
            <w:pPr>
              <w:pStyle w:val="DHHStabletext"/>
              <w:rPr>
                <w:rFonts w:cs="Arial"/>
                <w:b/>
              </w:rPr>
            </w:pPr>
            <w:r w:rsidRPr="00B042D7">
              <w:rPr>
                <w:rFonts w:cs="Arial"/>
              </w:rPr>
              <w:t>140 (99–207)</w:t>
            </w:r>
          </w:p>
        </w:tc>
        <w:tc>
          <w:tcPr>
            <w:tcW w:w="1785" w:type="dxa"/>
            <w:tcBorders>
              <w:top w:val="single" w:sz="4" w:space="0" w:color="C00000"/>
              <w:left w:val="nil"/>
              <w:bottom w:val="single" w:sz="4" w:space="0" w:color="C00000"/>
              <w:right w:val="nil"/>
            </w:tcBorders>
            <w:shd w:val="clear" w:color="auto" w:fill="auto"/>
            <w:vAlign w:val="center"/>
          </w:tcPr>
          <w:p w14:paraId="7934B9DF" w14:textId="77777777" w:rsidR="009128DC" w:rsidRPr="00B042D7" w:rsidRDefault="009128DC" w:rsidP="00AD1BA4">
            <w:pPr>
              <w:pStyle w:val="DHHStabletext"/>
              <w:rPr>
                <w:rFonts w:cs="Arial"/>
                <w:b/>
                <w:color w:val="000000"/>
              </w:rPr>
            </w:pPr>
            <w:r w:rsidRPr="00B042D7">
              <w:rPr>
                <w:rFonts w:cs="Arial"/>
                <w:color w:val="000000"/>
              </w:rPr>
              <w:t>46</w:t>
            </w:r>
          </w:p>
        </w:tc>
        <w:tc>
          <w:tcPr>
            <w:tcW w:w="1623" w:type="dxa"/>
            <w:tcBorders>
              <w:top w:val="single" w:sz="4" w:space="0" w:color="C00000"/>
              <w:left w:val="nil"/>
              <w:bottom w:val="single" w:sz="4" w:space="0" w:color="C00000"/>
              <w:right w:val="nil"/>
            </w:tcBorders>
            <w:shd w:val="clear" w:color="auto" w:fill="auto"/>
            <w:vAlign w:val="center"/>
          </w:tcPr>
          <w:p w14:paraId="76CB9C3D" w14:textId="77777777" w:rsidR="009128DC" w:rsidRPr="00B042D7" w:rsidRDefault="009128DC" w:rsidP="00AD1BA4">
            <w:pPr>
              <w:pStyle w:val="DHHStabletext"/>
              <w:rPr>
                <w:rFonts w:cs="Arial"/>
                <w:b/>
              </w:rPr>
            </w:pPr>
            <w:r w:rsidRPr="00B042D7">
              <w:rPr>
                <w:rFonts w:cs="Arial"/>
              </w:rPr>
              <w:t>169 (122–243)</w:t>
            </w:r>
          </w:p>
        </w:tc>
      </w:tr>
      <w:tr w:rsidR="009128DC" w:rsidRPr="004325E1" w14:paraId="2EC7EEC6" w14:textId="77777777" w:rsidTr="000F6CBF">
        <w:trPr>
          <w:trHeight w:val="158"/>
        </w:trPr>
        <w:tc>
          <w:tcPr>
            <w:tcW w:w="2537" w:type="dxa"/>
            <w:tcBorders>
              <w:top w:val="single" w:sz="4" w:space="0" w:color="C00000"/>
              <w:left w:val="nil"/>
              <w:bottom w:val="single" w:sz="4" w:space="0" w:color="C00000"/>
              <w:right w:val="nil"/>
            </w:tcBorders>
            <w:vAlign w:val="center"/>
          </w:tcPr>
          <w:p w14:paraId="3878C6AB" w14:textId="77777777" w:rsidR="009128DC" w:rsidRPr="00B042D7" w:rsidRDefault="009128DC" w:rsidP="00AD1BA4">
            <w:pPr>
              <w:pStyle w:val="DHHStabletext"/>
              <w:ind w:left="-675" w:firstLine="675"/>
              <w:rPr>
                <w:rFonts w:cs="Arial"/>
                <w:b/>
                <w:color w:val="000000"/>
              </w:rPr>
            </w:pPr>
            <w:r w:rsidRPr="00B042D7">
              <w:rPr>
                <w:rFonts w:cs="Arial"/>
              </w:rPr>
              <w:t>Hindmarsh (S)</w:t>
            </w:r>
          </w:p>
        </w:tc>
        <w:tc>
          <w:tcPr>
            <w:tcW w:w="1340" w:type="dxa"/>
            <w:tcBorders>
              <w:top w:val="single" w:sz="4" w:space="0" w:color="C00000"/>
              <w:left w:val="nil"/>
              <w:bottom w:val="single" w:sz="4" w:space="0" w:color="C00000"/>
              <w:right w:val="nil"/>
            </w:tcBorders>
            <w:shd w:val="clear" w:color="auto" w:fill="auto"/>
            <w:vAlign w:val="center"/>
          </w:tcPr>
          <w:p w14:paraId="0C6A6DA8" w14:textId="77777777" w:rsidR="009128DC" w:rsidRPr="00B042D7" w:rsidRDefault="009128DC" w:rsidP="00AD1BA4">
            <w:pPr>
              <w:pStyle w:val="DHHStabletext"/>
              <w:rPr>
                <w:rFonts w:cs="Arial"/>
                <w:b/>
              </w:rPr>
            </w:pPr>
            <w:r w:rsidRPr="00B042D7">
              <w:rPr>
                <w:rFonts w:cs="Arial"/>
                <w:color w:val="000000"/>
              </w:rPr>
              <w:t>25</w:t>
            </w:r>
          </w:p>
        </w:tc>
        <w:tc>
          <w:tcPr>
            <w:tcW w:w="1623" w:type="dxa"/>
            <w:tcBorders>
              <w:top w:val="single" w:sz="4" w:space="0" w:color="C00000"/>
              <w:left w:val="nil"/>
              <w:bottom w:val="single" w:sz="4" w:space="0" w:color="C00000"/>
              <w:right w:val="nil"/>
            </w:tcBorders>
            <w:shd w:val="clear" w:color="auto" w:fill="auto"/>
            <w:vAlign w:val="center"/>
          </w:tcPr>
          <w:p w14:paraId="69FD9035" w14:textId="77777777" w:rsidR="009128DC" w:rsidRPr="00B042D7" w:rsidRDefault="009128DC" w:rsidP="00AD1BA4">
            <w:pPr>
              <w:pStyle w:val="DHHStabletext"/>
              <w:rPr>
                <w:rFonts w:cs="Arial"/>
                <w:b/>
              </w:rPr>
            </w:pPr>
            <w:r w:rsidRPr="00B042D7">
              <w:rPr>
                <w:rFonts w:cs="Arial"/>
              </w:rPr>
              <w:t>196 (124–336)</w:t>
            </w:r>
          </w:p>
        </w:tc>
        <w:tc>
          <w:tcPr>
            <w:tcW w:w="1713" w:type="dxa"/>
            <w:tcBorders>
              <w:top w:val="single" w:sz="4" w:space="0" w:color="C00000"/>
              <w:left w:val="nil"/>
              <w:bottom w:val="single" w:sz="4" w:space="0" w:color="C00000"/>
              <w:right w:val="nil"/>
            </w:tcBorders>
            <w:shd w:val="clear" w:color="auto" w:fill="auto"/>
            <w:vAlign w:val="center"/>
          </w:tcPr>
          <w:p w14:paraId="3F923AB7" w14:textId="77777777" w:rsidR="009128DC" w:rsidRPr="00B042D7" w:rsidRDefault="009128DC" w:rsidP="00AD1BA4">
            <w:pPr>
              <w:pStyle w:val="DHHStabletext"/>
              <w:rPr>
                <w:rFonts w:cs="Arial"/>
                <w:b/>
              </w:rPr>
            </w:pPr>
            <w:r w:rsidRPr="00B042D7">
              <w:rPr>
                <w:rFonts w:cs="Arial"/>
                <w:color w:val="000000"/>
              </w:rPr>
              <w:t>20</w:t>
            </w:r>
          </w:p>
        </w:tc>
        <w:tc>
          <w:tcPr>
            <w:tcW w:w="1626" w:type="dxa"/>
            <w:tcBorders>
              <w:top w:val="single" w:sz="4" w:space="0" w:color="C00000"/>
              <w:left w:val="nil"/>
              <w:bottom w:val="single" w:sz="4" w:space="0" w:color="C00000"/>
              <w:right w:val="nil"/>
            </w:tcBorders>
            <w:shd w:val="clear" w:color="auto" w:fill="auto"/>
            <w:vAlign w:val="center"/>
          </w:tcPr>
          <w:p w14:paraId="67E342D0" w14:textId="77777777" w:rsidR="009128DC" w:rsidRPr="00B042D7" w:rsidRDefault="009128DC" w:rsidP="00AD1BA4">
            <w:pPr>
              <w:pStyle w:val="DHHStabletext"/>
              <w:rPr>
                <w:rFonts w:cs="Arial"/>
                <w:b/>
              </w:rPr>
            </w:pPr>
            <w:r w:rsidRPr="00B042D7">
              <w:rPr>
                <w:rFonts w:cs="Arial"/>
              </w:rPr>
              <w:t>166 (99–309)</w:t>
            </w:r>
          </w:p>
        </w:tc>
        <w:tc>
          <w:tcPr>
            <w:tcW w:w="1689" w:type="dxa"/>
            <w:tcBorders>
              <w:top w:val="single" w:sz="4" w:space="0" w:color="C00000"/>
              <w:left w:val="nil"/>
              <w:bottom w:val="single" w:sz="4" w:space="0" w:color="C00000"/>
              <w:right w:val="nil"/>
            </w:tcBorders>
            <w:shd w:val="clear" w:color="auto" w:fill="auto"/>
            <w:vAlign w:val="center"/>
          </w:tcPr>
          <w:p w14:paraId="14871895" w14:textId="77777777" w:rsidR="009128DC" w:rsidRPr="00B042D7" w:rsidRDefault="009128DC" w:rsidP="00AD1BA4">
            <w:pPr>
              <w:pStyle w:val="DHHStabletext"/>
              <w:rPr>
                <w:rFonts w:cs="Arial"/>
                <w:b/>
              </w:rPr>
            </w:pPr>
            <w:r w:rsidRPr="00B042D7">
              <w:rPr>
                <w:rFonts w:cs="Arial"/>
                <w:color w:val="000000"/>
              </w:rPr>
              <w:t>24</w:t>
            </w:r>
          </w:p>
        </w:tc>
        <w:tc>
          <w:tcPr>
            <w:tcW w:w="1623" w:type="dxa"/>
            <w:tcBorders>
              <w:top w:val="single" w:sz="4" w:space="0" w:color="C00000"/>
              <w:left w:val="nil"/>
              <w:bottom w:val="single" w:sz="4" w:space="0" w:color="C00000"/>
              <w:right w:val="nil"/>
            </w:tcBorders>
            <w:shd w:val="clear" w:color="auto" w:fill="auto"/>
            <w:vAlign w:val="center"/>
          </w:tcPr>
          <w:p w14:paraId="1DC6B8A4" w14:textId="77777777" w:rsidR="009128DC" w:rsidRPr="00B042D7" w:rsidRDefault="009128DC" w:rsidP="00AD1BA4">
            <w:pPr>
              <w:pStyle w:val="DHHStabletext"/>
              <w:rPr>
                <w:rFonts w:cs="Arial"/>
                <w:b/>
              </w:rPr>
            </w:pPr>
            <w:r w:rsidRPr="00B042D7">
              <w:rPr>
                <w:rFonts w:cs="Arial"/>
              </w:rPr>
              <w:t>181 (113–322)</w:t>
            </w:r>
          </w:p>
        </w:tc>
        <w:tc>
          <w:tcPr>
            <w:tcW w:w="1785" w:type="dxa"/>
            <w:tcBorders>
              <w:top w:val="single" w:sz="4" w:space="0" w:color="C00000"/>
              <w:left w:val="nil"/>
              <w:bottom w:val="single" w:sz="4" w:space="0" w:color="C00000"/>
              <w:right w:val="nil"/>
            </w:tcBorders>
            <w:shd w:val="clear" w:color="auto" w:fill="auto"/>
            <w:vAlign w:val="center"/>
          </w:tcPr>
          <w:p w14:paraId="6BA61B01" w14:textId="77777777" w:rsidR="009128DC" w:rsidRPr="00B042D7" w:rsidRDefault="009128DC" w:rsidP="00AD1BA4">
            <w:pPr>
              <w:pStyle w:val="DHHStabletext"/>
              <w:rPr>
                <w:rFonts w:cs="Arial"/>
                <w:b/>
                <w:color w:val="000000"/>
              </w:rPr>
            </w:pPr>
            <w:r w:rsidRPr="00B042D7">
              <w:rPr>
                <w:rFonts w:cs="Arial"/>
                <w:color w:val="000000"/>
              </w:rPr>
              <w:t>30</w:t>
            </w:r>
          </w:p>
        </w:tc>
        <w:tc>
          <w:tcPr>
            <w:tcW w:w="1623" w:type="dxa"/>
            <w:tcBorders>
              <w:top w:val="single" w:sz="4" w:space="0" w:color="C00000"/>
              <w:left w:val="nil"/>
              <w:bottom w:val="single" w:sz="4" w:space="0" w:color="C00000"/>
              <w:right w:val="nil"/>
            </w:tcBorders>
            <w:shd w:val="clear" w:color="auto" w:fill="auto"/>
            <w:vAlign w:val="center"/>
          </w:tcPr>
          <w:p w14:paraId="5E66F4BD" w14:textId="77777777" w:rsidR="009128DC" w:rsidRPr="00B042D7" w:rsidRDefault="009128DC" w:rsidP="00AD1BA4">
            <w:pPr>
              <w:pStyle w:val="DHHStabletext"/>
              <w:rPr>
                <w:rFonts w:cs="Arial"/>
                <w:b/>
              </w:rPr>
            </w:pPr>
            <w:r w:rsidRPr="00B042D7">
              <w:rPr>
                <w:rFonts w:cs="Arial"/>
              </w:rPr>
              <w:t>266 (172–430)</w:t>
            </w:r>
          </w:p>
        </w:tc>
      </w:tr>
      <w:tr w:rsidR="009128DC" w:rsidRPr="004325E1" w14:paraId="6DCB748E" w14:textId="77777777" w:rsidTr="000F6CBF">
        <w:trPr>
          <w:trHeight w:val="158"/>
        </w:trPr>
        <w:tc>
          <w:tcPr>
            <w:tcW w:w="2537" w:type="dxa"/>
            <w:tcBorders>
              <w:top w:val="single" w:sz="4" w:space="0" w:color="C00000"/>
              <w:left w:val="nil"/>
              <w:bottom w:val="single" w:sz="4" w:space="0" w:color="C00000"/>
              <w:right w:val="nil"/>
            </w:tcBorders>
            <w:vAlign w:val="center"/>
          </w:tcPr>
          <w:p w14:paraId="471FDBED" w14:textId="77777777" w:rsidR="009128DC" w:rsidRPr="00B042D7" w:rsidRDefault="009128DC" w:rsidP="00AD1BA4">
            <w:pPr>
              <w:pStyle w:val="DHHStabletext"/>
              <w:ind w:left="-675" w:firstLine="675"/>
              <w:rPr>
                <w:rFonts w:cs="Arial"/>
                <w:b/>
                <w:color w:val="000000"/>
              </w:rPr>
            </w:pPr>
            <w:r w:rsidRPr="00B042D7">
              <w:rPr>
                <w:rFonts w:cs="Arial"/>
              </w:rPr>
              <w:t>Hobsons Bay (C)</w:t>
            </w:r>
          </w:p>
        </w:tc>
        <w:tc>
          <w:tcPr>
            <w:tcW w:w="1340" w:type="dxa"/>
            <w:tcBorders>
              <w:top w:val="single" w:sz="4" w:space="0" w:color="C00000"/>
              <w:left w:val="nil"/>
              <w:bottom w:val="single" w:sz="4" w:space="0" w:color="C00000"/>
              <w:right w:val="nil"/>
            </w:tcBorders>
            <w:shd w:val="clear" w:color="auto" w:fill="auto"/>
            <w:vAlign w:val="center"/>
          </w:tcPr>
          <w:p w14:paraId="2C44DD34" w14:textId="77777777" w:rsidR="009128DC" w:rsidRPr="00B042D7" w:rsidRDefault="009128DC" w:rsidP="00AD1BA4">
            <w:pPr>
              <w:pStyle w:val="DHHStabletext"/>
              <w:rPr>
                <w:rFonts w:cs="Arial"/>
                <w:b/>
              </w:rPr>
            </w:pPr>
            <w:r w:rsidRPr="00B042D7">
              <w:rPr>
                <w:rFonts w:cs="Arial"/>
                <w:color w:val="000000"/>
              </w:rPr>
              <w:t>184</w:t>
            </w:r>
          </w:p>
        </w:tc>
        <w:tc>
          <w:tcPr>
            <w:tcW w:w="1623" w:type="dxa"/>
            <w:tcBorders>
              <w:top w:val="single" w:sz="4" w:space="0" w:color="C00000"/>
              <w:left w:val="nil"/>
              <w:bottom w:val="single" w:sz="4" w:space="0" w:color="C00000"/>
              <w:right w:val="nil"/>
            </w:tcBorders>
            <w:shd w:val="clear" w:color="auto" w:fill="auto"/>
            <w:vAlign w:val="center"/>
          </w:tcPr>
          <w:p w14:paraId="68E6E004" w14:textId="77777777" w:rsidR="009128DC" w:rsidRPr="00B042D7" w:rsidRDefault="009128DC" w:rsidP="00AD1BA4">
            <w:pPr>
              <w:pStyle w:val="DHHStabletext"/>
              <w:rPr>
                <w:rFonts w:cs="Arial"/>
                <w:b/>
              </w:rPr>
            </w:pPr>
            <w:r w:rsidRPr="00B042D7">
              <w:rPr>
                <w:rFonts w:cs="Arial"/>
              </w:rPr>
              <w:t>177 (152–205)</w:t>
            </w:r>
          </w:p>
        </w:tc>
        <w:tc>
          <w:tcPr>
            <w:tcW w:w="1713" w:type="dxa"/>
            <w:tcBorders>
              <w:top w:val="single" w:sz="4" w:space="0" w:color="C00000"/>
              <w:left w:val="nil"/>
              <w:bottom w:val="single" w:sz="4" w:space="0" w:color="C00000"/>
              <w:right w:val="nil"/>
            </w:tcBorders>
            <w:shd w:val="clear" w:color="auto" w:fill="auto"/>
            <w:vAlign w:val="center"/>
          </w:tcPr>
          <w:p w14:paraId="7C2CE845" w14:textId="77777777" w:rsidR="009128DC" w:rsidRPr="00B042D7" w:rsidRDefault="009128DC" w:rsidP="00AD1BA4">
            <w:pPr>
              <w:pStyle w:val="DHHStabletext"/>
              <w:rPr>
                <w:rFonts w:cs="Arial"/>
                <w:b/>
              </w:rPr>
            </w:pPr>
            <w:r w:rsidRPr="00B042D7">
              <w:rPr>
                <w:rFonts w:cs="Arial"/>
                <w:color w:val="000000"/>
              </w:rPr>
              <w:t>178</w:t>
            </w:r>
          </w:p>
        </w:tc>
        <w:tc>
          <w:tcPr>
            <w:tcW w:w="1626" w:type="dxa"/>
            <w:tcBorders>
              <w:top w:val="single" w:sz="4" w:space="0" w:color="C00000"/>
              <w:left w:val="nil"/>
              <w:bottom w:val="single" w:sz="4" w:space="0" w:color="C00000"/>
              <w:right w:val="nil"/>
            </w:tcBorders>
            <w:shd w:val="clear" w:color="auto" w:fill="auto"/>
            <w:vAlign w:val="center"/>
          </w:tcPr>
          <w:p w14:paraId="61D791B4" w14:textId="77777777" w:rsidR="009128DC" w:rsidRPr="00B042D7" w:rsidRDefault="009128DC" w:rsidP="00AD1BA4">
            <w:pPr>
              <w:pStyle w:val="DHHStabletext"/>
              <w:rPr>
                <w:rFonts w:cs="Arial"/>
                <w:b/>
              </w:rPr>
            </w:pPr>
            <w:r w:rsidRPr="00B042D7">
              <w:rPr>
                <w:rFonts w:cs="Arial"/>
              </w:rPr>
              <w:t>167 (143–195)</w:t>
            </w:r>
          </w:p>
        </w:tc>
        <w:tc>
          <w:tcPr>
            <w:tcW w:w="1689" w:type="dxa"/>
            <w:tcBorders>
              <w:top w:val="single" w:sz="4" w:space="0" w:color="C00000"/>
              <w:left w:val="nil"/>
              <w:bottom w:val="single" w:sz="4" w:space="0" w:color="C00000"/>
              <w:right w:val="nil"/>
            </w:tcBorders>
            <w:shd w:val="clear" w:color="auto" w:fill="auto"/>
            <w:vAlign w:val="center"/>
          </w:tcPr>
          <w:p w14:paraId="25FDA34C" w14:textId="77777777" w:rsidR="009128DC" w:rsidRPr="00B042D7" w:rsidRDefault="009128DC" w:rsidP="00AD1BA4">
            <w:pPr>
              <w:pStyle w:val="DHHStabletext"/>
              <w:rPr>
                <w:rFonts w:cs="Arial"/>
                <w:b/>
              </w:rPr>
            </w:pPr>
            <w:r w:rsidRPr="00B042D7">
              <w:rPr>
                <w:rFonts w:cs="Arial"/>
                <w:color w:val="000000"/>
              </w:rPr>
              <w:t>170</w:t>
            </w:r>
          </w:p>
        </w:tc>
        <w:tc>
          <w:tcPr>
            <w:tcW w:w="1623" w:type="dxa"/>
            <w:tcBorders>
              <w:top w:val="single" w:sz="4" w:space="0" w:color="C00000"/>
              <w:left w:val="nil"/>
              <w:bottom w:val="single" w:sz="4" w:space="0" w:color="C00000"/>
              <w:right w:val="nil"/>
            </w:tcBorders>
            <w:shd w:val="clear" w:color="auto" w:fill="auto"/>
            <w:vAlign w:val="center"/>
          </w:tcPr>
          <w:p w14:paraId="0E6E6C96" w14:textId="77777777" w:rsidR="009128DC" w:rsidRPr="00B042D7" w:rsidRDefault="009128DC" w:rsidP="00AD1BA4">
            <w:pPr>
              <w:pStyle w:val="DHHStabletext"/>
              <w:rPr>
                <w:rFonts w:cs="Arial"/>
                <w:b/>
              </w:rPr>
            </w:pPr>
            <w:r w:rsidRPr="00B042D7">
              <w:rPr>
                <w:rFonts w:cs="Arial"/>
              </w:rPr>
              <w:t>153 (130–179)</w:t>
            </w:r>
          </w:p>
        </w:tc>
        <w:tc>
          <w:tcPr>
            <w:tcW w:w="1785" w:type="dxa"/>
            <w:tcBorders>
              <w:top w:val="single" w:sz="4" w:space="0" w:color="C00000"/>
              <w:left w:val="nil"/>
              <w:bottom w:val="single" w:sz="4" w:space="0" w:color="C00000"/>
              <w:right w:val="nil"/>
            </w:tcBorders>
            <w:shd w:val="clear" w:color="auto" w:fill="auto"/>
            <w:vAlign w:val="center"/>
          </w:tcPr>
          <w:p w14:paraId="3D485F07" w14:textId="77777777" w:rsidR="009128DC" w:rsidRPr="00B042D7" w:rsidRDefault="009128DC" w:rsidP="00AD1BA4">
            <w:pPr>
              <w:pStyle w:val="DHHStabletext"/>
              <w:rPr>
                <w:rFonts w:cs="Arial"/>
                <w:b/>
                <w:color w:val="000000"/>
              </w:rPr>
            </w:pPr>
            <w:r w:rsidRPr="00B042D7">
              <w:rPr>
                <w:rFonts w:cs="Arial"/>
                <w:color w:val="000000"/>
              </w:rPr>
              <w:t>182</w:t>
            </w:r>
          </w:p>
        </w:tc>
        <w:tc>
          <w:tcPr>
            <w:tcW w:w="1623" w:type="dxa"/>
            <w:tcBorders>
              <w:top w:val="single" w:sz="4" w:space="0" w:color="C00000"/>
              <w:left w:val="nil"/>
              <w:bottom w:val="single" w:sz="4" w:space="0" w:color="C00000"/>
              <w:right w:val="nil"/>
            </w:tcBorders>
            <w:shd w:val="clear" w:color="auto" w:fill="auto"/>
            <w:vAlign w:val="center"/>
          </w:tcPr>
          <w:p w14:paraId="1C7273A6" w14:textId="77777777" w:rsidR="009128DC" w:rsidRPr="00B042D7" w:rsidRDefault="009128DC" w:rsidP="00AD1BA4">
            <w:pPr>
              <w:pStyle w:val="DHHStabletext"/>
              <w:rPr>
                <w:rFonts w:cs="Arial"/>
                <w:b/>
              </w:rPr>
            </w:pPr>
            <w:r w:rsidRPr="00B042D7">
              <w:rPr>
                <w:rFonts w:cs="Arial"/>
              </w:rPr>
              <w:t>160 (137–186)</w:t>
            </w:r>
          </w:p>
        </w:tc>
      </w:tr>
      <w:tr w:rsidR="009128DC" w:rsidRPr="004325E1" w14:paraId="5589D18D" w14:textId="77777777" w:rsidTr="000F6CBF">
        <w:trPr>
          <w:trHeight w:val="158"/>
        </w:trPr>
        <w:tc>
          <w:tcPr>
            <w:tcW w:w="2537" w:type="dxa"/>
            <w:tcBorders>
              <w:top w:val="single" w:sz="4" w:space="0" w:color="C00000"/>
              <w:left w:val="nil"/>
              <w:bottom w:val="single" w:sz="4" w:space="0" w:color="C00000"/>
              <w:right w:val="nil"/>
            </w:tcBorders>
            <w:vAlign w:val="center"/>
          </w:tcPr>
          <w:p w14:paraId="31434FD7" w14:textId="77777777" w:rsidR="009128DC" w:rsidRPr="00B042D7" w:rsidRDefault="009128DC" w:rsidP="00AD1BA4">
            <w:pPr>
              <w:pStyle w:val="DHHStabletext"/>
              <w:ind w:left="-675" w:firstLine="675"/>
              <w:rPr>
                <w:rFonts w:cs="Arial"/>
                <w:b/>
                <w:color w:val="000000"/>
              </w:rPr>
            </w:pPr>
            <w:r w:rsidRPr="00B042D7">
              <w:rPr>
                <w:rFonts w:cs="Arial"/>
              </w:rPr>
              <w:t>Horsham (RC)</w:t>
            </w:r>
          </w:p>
        </w:tc>
        <w:tc>
          <w:tcPr>
            <w:tcW w:w="1340" w:type="dxa"/>
            <w:tcBorders>
              <w:top w:val="single" w:sz="4" w:space="0" w:color="C00000"/>
              <w:left w:val="nil"/>
              <w:bottom w:val="single" w:sz="4" w:space="0" w:color="C00000"/>
              <w:right w:val="nil"/>
            </w:tcBorders>
            <w:shd w:val="clear" w:color="auto" w:fill="auto"/>
            <w:vAlign w:val="center"/>
          </w:tcPr>
          <w:p w14:paraId="7E5AC671" w14:textId="77777777" w:rsidR="009128DC" w:rsidRPr="00B042D7" w:rsidRDefault="009128DC" w:rsidP="00AD1BA4">
            <w:pPr>
              <w:pStyle w:val="DHHStabletext"/>
              <w:rPr>
                <w:rFonts w:cs="Arial"/>
                <w:b/>
              </w:rPr>
            </w:pPr>
            <w:r w:rsidRPr="00B042D7">
              <w:rPr>
                <w:rFonts w:cs="Arial"/>
                <w:color w:val="000000"/>
              </w:rPr>
              <w:t>37</w:t>
            </w:r>
          </w:p>
        </w:tc>
        <w:tc>
          <w:tcPr>
            <w:tcW w:w="1623" w:type="dxa"/>
            <w:tcBorders>
              <w:top w:val="single" w:sz="4" w:space="0" w:color="C00000"/>
              <w:left w:val="nil"/>
              <w:bottom w:val="single" w:sz="4" w:space="0" w:color="C00000"/>
              <w:right w:val="nil"/>
            </w:tcBorders>
            <w:shd w:val="clear" w:color="auto" w:fill="auto"/>
            <w:vAlign w:val="center"/>
          </w:tcPr>
          <w:p w14:paraId="7B7BC6FF" w14:textId="77777777" w:rsidR="009128DC" w:rsidRPr="00B042D7" w:rsidRDefault="009128DC" w:rsidP="00AD1BA4">
            <w:pPr>
              <w:pStyle w:val="DHHStabletext"/>
              <w:rPr>
                <w:rFonts w:cs="Arial"/>
                <w:b/>
              </w:rPr>
            </w:pPr>
            <w:r w:rsidRPr="00B042D7">
              <w:rPr>
                <w:rFonts w:cs="Arial"/>
              </w:rPr>
              <w:t>122 (85–175)</w:t>
            </w:r>
          </w:p>
        </w:tc>
        <w:tc>
          <w:tcPr>
            <w:tcW w:w="1713" w:type="dxa"/>
            <w:tcBorders>
              <w:top w:val="single" w:sz="4" w:space="0" w:color="C00000"/>
              <w:left w:val="nil"/>
              <w:bottom w:val="single" w:sz="4" w:space="0" w:color="C00000"/>
              <w:right w:val="nil"/>
            </w:tcBorders>
            <w:shd w:val="clear" w:color="auto" w:fill="auto"/>
            <w:vAlign w:val="center"/>
          </w:tcPr>
          <w:p w14:paraId="568E1ED8" w14:textId="77777777" w:rsidR="009128DC" w:rsidRPr="00B042D7" w:rsidRDefault="009128DC" w:rsidP="00AD1BA4">
            <w:pPr>
              <w:pStyle w:val="DHHStabletext"/>
              <w:rPr>
                <w:rFonts w:cs="Arial"/>
                <w:b/>
              </w:rPr>
            </w:pPr>
            <w:r w:rsidRPr="00B042D7">
              <w:rPr>
                <w:rFonts w:cs="Arial"/>
                <w:color w:val="000000"/>
              </w:rPr>
              <w:t>51</w:t>
            </w:r>
          </w:p>
        </w:tc>
        <w:tc>
          <w:tcPr>
            <w:tcW w:w="1626" w:type="dxa"/>
            <w:tcBorders>
              <w:top w:val="single" w:sz="4" w:space="0" w:color="C00000"/>
              <w:left w:val="nil"/>
              <w:bottom w:val="single" w:sz="4" w:space="0" w:color="C00000"/>
              <w:right w:val="nil"/>
            </w:tcBorders>
            <w:shd w:val="clear" w:color="auto" w:fill="auto"/>
            <w:vAlign w:val="center"/>
          </w:tcPr>
          <w:p w14:paraId="25422833" w14:textId="77777777" w:rsidR="009128DC" w:rsidRPr="00B042D7" w:rsidRDefault="009128DC" w:rsidP="00AD1BA4">
            <w:pPr>
              <w:pStyle w:val="DHHStabletext"/>
              <w:rPr>
                <w:rFonts w:cs="Arial"/>
                <w:b/>
              </w:rPr>
            </w:pPr>
            <w:r w:rsidRPr="00B042D7">
              <w:rPr>
                <w:rFonts w:cs="Arial"/>
              </w:rPr>
              <w:t>167 (123–226)</w:t>
            </w:r>
          </w:p>
        </w:tc>
        <w:tc>
          <w:tcPr>
            <w:tcW w:w="1689" w:type="dxa"/>
            <w:tcBorders>
              <w:top w:val="single" w:sz="4" w:space="0" w:color="C00000"/>
              <w:left w:val="nil"/>
              <w:bottom w:val="single" w:sz="4" w:space="0" w:color="C00000"/>
              <w:right w:val="nil"/>
            </w:tcBorders>
            <w:shd w:val="clear" w:color="auto" w:fill="auto"/>
            <w:vAlign w:val="center"/>
          </w:tcPr>
          <w:p w14:paraId="760CFD4C" w14:textId="77777777" w:rsidR="009128DC" w:rsidRPr="00B042D7" w:rsidRDefault="009128DC" w:rsidP="00AD1BA4">
            <w:pPr>
              <w:pStyle w:val="DHHStabletext"/>
              <w:rPr>
                <w:rFonts w:cs="Arial"/>
                <w:b/>
              </w:rPr>
            </w:pPr>
            <w:r w:rsidRPr="00B042D7">
              <w:rPr>
                <w:rFonts w:cs="Arial"/>
                <w:color w:val="000000"/>
              </w:rPr>
              <w:t>54</w:t>
            </w:r>
          </w:p>
        </w:tc>
        <w:tc>
          <w:tcPr>
            <w:tcW w:w="1623" w:type="dxa"/>
            <w:tcBorders>
              <w:top w:val="single" w:sz="4" w:space="0" w:color="C00000"/>
              <w:left w:val="nil"/>
              <w:bottom w:val="single" w:sz="4" w:space="0" w:color="C00000"/>
              <w:right w:val="nil"/>
            </w:tcBorders>
            <w:shd w:val="clear" w:color="auto" w:fill="auto"/>
            <w:vAlign w:val="center"/>
          </w:tcPr>
          <w:p w14:paraId="6B5E4577" w14:textId="77777777" w:rsidR="009128DC" w:rsidRPr="00B042D7" w:rsidRDefault="009128DC" w:rsidP="00AD1BA4">
            <w:pPr>
              <w:pStyle w:val="DHHStabletext"/>
              <w:rPr>
                <w:rFonts w:cs="Arial"/>
                <w:b/>
              </w:rPr>
            </w:pPr>
            <w:r w:rsidRPr="00B042D7">
              <w:rPr>
                <w:rFonts w:cs="Arial"/>
              </w:rPr>
              <w:t>188 (140–253)</w:t>
            </w:r>
          </w:p>
        </w:tc>
        <w:tc>
          <w:tcPr>
            <w:tcW w:w="1785" w:type="dxa"/>
            <w:tcBorders>
              <w:top w:val="single" w:sz="4" w:space="0" w:color="C00000"/>
              <w:left w:val="nil"/>
              <w:bottom w:val="single" w:sz="4" w:space="0" w:color="C00000"/>
              <w:right w:val="nil"/>
            </w:tcBorders>
            <w:shd w:val="clear" w:color="auto" w:fill="auto"/>
            <w:vAlign w:val="center"/>
          </w:tcPr>
          <w:p w14:paraId="1A9BE5FC" w14:textId="77777777" w:rsidR="009128DC" w:rsidRPr="00B042D7" w:rsidRDefault="009128DC" w:rsidP="00AD1BA4">
            <w:pPr>
              <w:pStyle w:val="DHHStabletext"/>
              <w:rPr>
                <w:rFonts w:cs="Arial"/>
                <w:b/>
                <w:color w:val="000000"/>
              </w:rPr>
            </w:pPr>
            <w:r w:rsidRPr="00B042D7">
              <w:rPr>
                <w:rFonts w:cs="Arial"/>
                <w:color w:val="000000"/>
              </w:rPr>
              <w:t>47</w:t>
            </w:r>
          </w:p>
        </w:tc>
        <w:tc>
          <w:tcPr>
            <w:tcW w:w="1623" w:type="dxa"/>
            <w:tcBorders>
              <w:top w:val="single" w:sz="4" w:space="0" w:color="C00000"/>
              <w:left w:val="nil"/>
              <w:bottom w:val="single" w:sz="4" w:space="0" w:color="C00000"/>
              <w:right w:val="nil"/>
            </w:tcBorders>
            <w:shd w:val="clear" w:color="auto" w:fill="auto"/>
            <w:vAlign w:val="center"/>
          </w:tcPr>
          <w:p w14:paraId="69D2C2D8" w14:textId="77777777" w:rsidR="009128DC" w:rsidRPr="00B042D7" w:rsidRDefault="009128DC" w:rsidP="00AD1BA4">
            <w:pPr>
              <w:pStyle w:val="DHHStabletext"/>
              <w:rPr>
                <w:rFonts w:cs="Arial"/>
                <w:b/>
              </w:rPr>
            </w:pPr>
            <w:r w:rsidRPr="00B042D7">
              <w:rPr>
                <w:rFonts w:cs="Arial"/>
              </w:rPr>
              <w:t>148 (108–204)</w:t>
            </w:r>
          </w:p>
        </w:tc>
      </w:tr>
      <w:tr w:rsidR="009128DC" w:rsidRPr="004325E1" w14:paraId="4D7173EB" w14:textId="77777777" w:rsidTr="000F6CBF">
        <w:trPr>
          <w:trHeight w:val="158"/>
        </w:trPr>
        <w:tc>
          <w:tcPr>
            <w:tcW w:w="2537" w:type="dxa"/>
            <w:tcBorders>
              <w:top w:val="single" w:sz="4" w:space="0" w:color="C00000"/>
              <w:left w:val="nil"/>
              <w:bottom w:val="single" w:sz="4" w:space="0" w:color="C00000"/>
              <w:right w:val="nil"/>
            </w:tcBorders>
            <w:vAlign w:val="center"/>
          </w:tcPr>
          <w:p w14:paraId="2338FC72" w14:textId="77777777" w:rsidR="009128DC" w:rsidRPr="00B042D7" w:rsidRDefault="009128DC" w:rsidP="00AD1BA4">
            <w:pPr>
              <w:pStyle w:val="DHHStabletext"/>
              <w:ind w:left="-675" w:firstLine="675"/>
              <w:rPr>
                <w:rFonts w:cs="Arial"/>
                <w:b/>
                <w:color w:val="000000"/>
              </w:rPr>
            </w:pPr>
            <w:r w:rsidRPr="00B042D7">
              <w:rPr>
                <w:rFonts w:cs="Arial"/>
              </w:rPr>
              <w:t>Hume (C)</w:t>
            </w:r>
          </w:p>
        </w:tc>
        <w:tc>
          <w:tcPr>
            <w:tcW w:w="1340" w:type="dxa"/>
            <w:tcBorders>
              <w:top w:val="single" w:sz="4" w:space="0" w:color="C00000"/>
              <w:left w:val="nil"/>
              <w:bottom w:val="single" w:sz="4" w:space="0" w:color="C00000"/>
              <w:right w:val="nil"/>
            </w:tcBorders>
            <w:shd w:val="clear" w:color="auto" w:fill="auto"/>
            <w:vAlign w:val="center"/>
          </w:tcPr>
          <w:p w14:paraId="5C395C4E" w14:textId="77777777" w:rsidR="009128DC" w:rsidRPr="00B042D7" w:rsidRDefault="009128DC" w:rsidP="00AD1BA4">
            <w:pPr>
              <w:pStyle w:val="DHHStabletext"/>
              <w:rPr>
                <w:rFonts w:cs="Arial"/>
                <w:b/>
              </w:rPr>
            </w:pPr>
            <w:r w:rsidRPr="00B042D7">
              <w:rPr>
                <w:rFonts w:cs="Arial"/>
                <w:color w:val="000000"/>
              </w:rPr>
              <w:t>250</w:t>
            </w:r>
          </w:p>
        </w:tc>
        <w:tc>
          <w:tcPr>
            <w:tcW w:w="1623" w:type="dxa"/>
            <w:tcBorders>
              <w:top w:val="single" w:sz="4" w:space="0" w:color="C00000"/>
              <w:left w:val="nil"/>
              <w:bottom w:val="single" w:sz="4" w:space="0" w:color="C00000"/>
              <w:right w:val="nil"/>
            </w:tcBorders>
            <w:shd w:val="clear" w:color="auto" w:fill="auto"/>
            <w:vAlign w:val="center"/>
          </w:tcPr>
          <w:p w14:paraId="1F9713B3" w14:textId="77777777" w:rsidR="009128DC" w:rsidRPr="00B042D7" w:rsidRDefault="009128DC" w:rsidP="00AD1BA4">
            <w:pPr>
              <w:pStyle w:val="DHHStabletext"/>
              <w:rPr>
                <w:rFonts w:cs="Arial"/>
                <w:b/>
              </w:rPr>
            </w:pPr>
            <w:r w:rsidRPr="00B042D7">
              <w:rPr>
                <w:rFonts w:cs="Arial"/>
              </w:rPr>
              <w:t>168 (147–191)</w:t>
            </w:r>
          </w:p>
        </w:tc>
        <w:tc>
          <w:tcPr>
            <w:tcW w:w="1713" w:type="dxa"/>
            <w:tcBorders>
              <w:top w:val="single" w:sz="4" w:space="0" w:color="C00000"/>
              <w:left w:val="nil"/>
              <w:bottom w:val="single" w:sz="4" w:space="0" w:color="C00000"/>
              <w:right w:val="nil"/>
            </w:tcBorders>
            <w:shd w:val="clear" w:color="auto" w:fill="auto"/>
            <w:vAlign w:val="center"/>
          </w:tcPr>
          <w:p w14:paraId="01DB7B12" w14:textId="77777777" w:rsidR="009128DC" w:rsidRPr="00B042D7" w:rsidRDefault="009128DC" w:rsidP="00AD1BA4">
            <w:pPr>
              <w:pStyle w:val="DHHStabletext"/>
              <w:rPr>
                <w:rFonts w:cs="Arial"/>
                <w:b/>
              </w:rPr>
            </w:pPr>
            <w:r w:rsidRPr="00B042D7">
              <w:rPr>
                <w:rFonts w:cs="Arial"/>
                <w:color w:val="000000"/>
              </w:rPr>
              <w:t>264</w:t>
            </w:r>
          </w:p>
        </w:tc>
        <w:tc>
          <w:tcPr>
            <w:tcW w:w="1626" w:type="dxa"/>
            <w:tcBorders>
              <w:top w:val="single" w:sz="4" w:space="0" w:color="C00000"/>
              <w:left w:val="nil"/>
              <w:bottom w:val="single" w:sz="4" w:space="0" w:color="C00000"/>
              <w:right w:val="nil"/>
            </w:tcBorders>
            <w:shd w:val="clear" w:color="auto" w:fill="auto"/>
            <w:vAlign w:val="center"/>
          </w:tcPr>
          <w:p w14:paraId="5C0D0820" w14:textId="77777777" w:rsidR="009128DC" w:rsidRPr="00B042D7" w:rsidRDefault="009128DC" w:rsidP="00AD1BA4">
            <w:pPr>
              <w:pStyle w:val="DHHStabletext"/>
              <w:rPr>
                <w:rFonts w:cs="Arial"/>
                <w:b/>
              </w:rPr>
            </w:pPr>
            <w:r w:rsidRPr="00B042D7">
              <w:rPr>
                <w:rFonts w:cs="Arial"/>
              </w:rPr>
              <w:t>167 (147–189)</w:t>
            </w:r>
          </w:p>
        </w:tc>
        <w:tc>
          <w:tcPr>
            <w:tcW w:w="1689" w:type="dxa"/>
            <w:tcBorders>
              <w:top w:val="single" w:sz="4" w:space="0" w:color="C00000"/>
              <w:left w:val="nil"/>
              <w:bottom w:val="single" w:sz="4" w:space="0" w:color="C00000"/>
              <w:right w:val="nil"/>
            </w:tcBorders>
            <w:shd w:val="clear" w:color="auto" w:fill="auto"/>
            <w:vAlign w:val="center"/>
          </w:tcPr>
          <w:p w14:paraId="7AFDA25E" w14:textId="77777777" w:rsidR="009128DC" w:rsidRPr="00B042D7" w:rsidRDefault="009128DC" w:rsidP="00AD1BA4">
            <w:pPr>
              <w:pStyle w:val="DHHStabletext"/>
              <w:rPr>
                <w:rFonts w:cs="Arial"/>
                <w:b/>
              </w:rPr>
            </w:pPr>
            <w:r w:rsidRPr="00B042D7">
              <w:rPr>
                <w:rFonts w:cs="Arial"/>
                <w:color w:val="000000"/>
              </w:rPr>
              <w:t>241</w:t>
            </w:r>
          </w:p>
        </w:tc>
        <w:tc>
          <w:tcPr>
            <w:tcW w:w="1623" w:type="dxa"/>
            <w:tcBorders>
              <w:top w:val="single" w:sz="4" w:space="0" w:color="C00000"/>
              <w:left w:val="nil"/>
              <w:bottom w:val="single" w:sz="4" w:space="0" w:color="C00000"/>
              <w:right w:val="nil"/>
            </w:tcBorders>
            <w:shd w:val="clear" w:color="auto" w:fill="auto"/>
            <w:vAlign w:val="center"/>
          </w:tcPr>
          <w:p w14:paraId="6F4AF2D2" w14:textId="77777777" w:rsidR="009128DC" w:rsidRPr="00B042D7" w:rsidRDefault="009128DC" w:rsidP="00AD1BA4">
            <w:pPr>
              <w:pStyle w:val="DHHStabletext"/>
              <w:rPr>
                <w:rFonts w:cs="Arial"/>
                <w:b/>
              </w:rPr>
            </w:pPr>
            <w:r w:rsidRPr="00B042D7">
              <w:rPr>
                <w:rFonts w:cs="Arial"/>
              </w:rPr>
              <w:t>146 (128–167)</w:t>
            </w:r>
          </w:p>
        </w:tc>
        <w:tc>
          <w:tcPr>
            <w:tcW w:w="1785" w:type="dxa"/>
            <w:tcBorders>
              <w:top w:val="single" w:sz="4" w:space="0" w:color="C00000"/>
              <w:left w:val="nil"/>
              <w:bottom w:val="single" w:sz="4" w:space="0" w:color="C00000"/>
              <w:right w:val="nil"/>
            </w:tcBorders>
            <w:shd w:val="clear" w:color="auto" w:fill="auto"/>
            <w:vAlign w:val="center"/>
          </w:tcPr>
          <w:p w14:paraId="29525A1A" w14:textId="77777777" w:rsidR="009128DC" w:rsidRPr="00B042D7" w:rsidRDefault="009128DC" w:rsidP="00AD1BA4">
            <w:pPr>
              <w:pStyle w:val="DHHStabletext"/>
              <w:rPr>
                <w:rFonts w:cs="Arial"/>
                <w:b/>
                <w:color w:val="000000"/>
              </w:rPr>
            </w:pPr>
            <w:r w:rsidRPr="00B042D7">
              <w:rPr>
                <w:rFonts w:cs="Arial"/>
                <w:color w:val="000000"/>
              </w:rPr>
              <w:t>267</w:t>
            </w:r>
          </w:p>
        </w:tc>
        <w:tc>
          <w:tcPr>
            <w:tcW w:w="1623" w:type="dxa"/>
            <w:tcBorders>
              <w:top w:val="single" w:sz="4" w:space="0" w:color="C00000"/>
              <w:left w:val="nil"/>
              <w:bottom w:val="single" w:sz="4" w:space="0" w:color="C00000"/>
              <w:right w:val="nil"/>
            </w:tcBorders>
            <w:shd w:val="clear" w:color="auto" w:fill="auto"/>
            <w:vAlign w:val="center"/>
          </w:tcPr>
          <w:p w14:paraId="57575C01" w14:textId="77777777" w:rsidR="009128DC" w:rsidRPr="00B042D7" w:rsidRDefault="009128DC" w:rsidP="00AD1BA4">
            <w:pPr>
              <w:pStyle w:val="DHHStabletext"/>
              <w:rPr>
                <w:rFonts w:cs="Arial"/>
                <w:b/>
              </w:rPr>
            </w:pPr>
            <w:r w:rsidRPr="00B042D7">
              <w:rPr>
                <w:rFonts w:cs="Arial"/>
              </w:rPr>
              <w:t>152 (134–172)</w:t>
            </w:r>
          </w:p>
        </w:tc>
      </w:tr>
      <w:tr w:rsidR="009128DC" w:rsidRPr="004325E1" w14:paraId="757B97F3" w14:textId="77777777" w:rsidTr="000F6CBF">
        <w:trPr>
          <w:trHeight w:val="158"/>
        </w:trPr>
        <w:tc>
          <w:tcPr>
            <w:tcW w:w="2537" w:type="dxa"/>
            <w:tcBorders>
              <w:top w:val="single" w:sz="4" w:space="0" w:color="C00000"/>
              <w:left w:val="nil"/>
              <w:bottom w:val="single" w:sz="4" w:space="0" w:color="C00000"/>
              <w:right w:val="nil"/>
            </w:tcBorders>
            <w:vAlign w:val="center"/>
          </w:tcPr>
          <w:p w14:paraId="1478EB3F" w14:textId="77777777" w:rsidR="009128DC" w:rsidRPr="00B042D7" w:rsidRDefault="009128DC" w:rsidP="00AD1BA4">
            <w:pPr>
              <w:pStyle w:val="DHHStabletext"/>
              <w:ind w:left="-675" w:firstLine="675"/>
              <w:rPr>
                <w:rFonts w:cs="Arial"/>
                <w:b/>
                <w:color w:val="000000"/>
              </w:rPr>
            </w:pPr>
            <w:r w:rsidRPr="00B042D7">
              <w:rPr>
                <w:rFonts w:cs="Arial"/>
              </w:rPr>
              <w:t>Indigo (S)</w:t>
            </w:r>
          </w:p>
        </w:tc>
        <w:tc>
          <w:tcPr>
            <w:tcW w:w="1340" w:type="dxa"/>
            <w:tcBorders>
              <w:top w:val="single" w:sz="4" w:space="0" w:color="C00000"/>
              <w:left w:val="nil"/>
              <w:bottom w:val="single" w:sz="4" w:space="0" w:color="C00000"/>
              <w:right w:val="nil"/>
            </w:tcBorders>
            <w:shd w:val="clear" w:color="auto" w:fill="auto"/>
            <w:vAlign w:val="center"/>
          </w:tcPr>
          <w:p w14:paraId="7DE58070" w14:textId="77777777" w:rsidR="009128DC" w:rsidRPr="00B042D7" w:rsidRDefault="009128DC" w:rsidP="00AD1BA4">
            <w:pPr>
              <w:pStyle w:val="DHHStabletext"/>
              <w:rPr>
                <w:rFonts w:cs="Arial"/>
                <w:b/>
              </w:rPr>
            </w:pPr>
            <w:r w:rsidRPr="00B042D7">
              <w:rPr>
                <w:rFonts w:cs="Arial"/>
                <w:color w:val="000000"/>
              </w:rPr>
              <w:t>27</w:t>
            </w:r>
          </w:p>
        </w:tc>
        <w:tc>
          <w:tcPr>
            <w:tcW w:w="1623" w:type="dxa"/>
            <w:tcBorders>
              <w:top w:val="single" w:sz="4" w:space="0" w:color="C00000"/>
              <w:left w:val="nil"/>
              <w:bottom w:val="single" w:sz="4" w:space="0" w:color="C00000"/>
              <w:right w:val="nil"/>
            </w:tcBorders>
            <w:shd w:val="clear" w:color="auto" w:fill="auto"/>
            <w:vAlign w:val="center"/>
          </w:tcPr>
          <w:p w14:paraId="687D3D80" w14:textId="77777777" w:rsidR="009128DC" w:rsidRPr="00B042D7" w:rsidRDefault="009128DC" w:rsidP="00AD1BA4">
            <w:pPr>
              <w:pStyle w:val="DHHStabletext"/>
              <w:rPr>
                <w:rFonts w:cs="Arial"/>
                <w:b/>
              </w:rPr>
            </w:pPr>
            <w:r w:rsidRPr="00B042D7">
              <w:rPr>
                <w:rFonts w:cs="Arial"/>
              </w:rPr>
              <w:t>125 (82–196)</w:t>
            </w:r>
          </w:p>
        </w:tc>
        <w:tc>
          <w:tcPr>
            <w:tcW w:w="1713" w:type="dxa"/>
            <w:tcBorders>
              <w:top w:val="single" w:sz="4" w:space="0" w:color="C00000"/>
              <w:left w:val="nil"/>
              <w:bottom w:val="single" w:sz="4" w:space="0" w:color="C00000"/>
              <w:right w:val="nil"/>
            </w:tcBorders>
            <w:shd w:val="clear" w:color="auto" w:fill="auto"/>
            <w:vAlign w:val="center"/>
          </w:tcPr>
          <w:p w14:paraId="27AD383C" w14:textId="77777777" w:rsidR="009128DC" w:rsidRPr="00B042D7" w:rsidRDefault="009128DC" w:rsidP="00AD1BA4">
            <w:pPr>
              <w:pStyle w:val="DHHStabletext"/>
              <w:rPr>
                <w:rFonts w:cs="Arial"/>
                <w:b/>
              </w:rPr>
            </w:pPr>
            <w:r w:rsidRPr="00B042D7">
              <w:rPr>
                <w:rFonts w:cs="Arial"/>
                <w:color w:val="000000"/>
              </w:rPr>
              <w:t>29</w:t>
            </w:r>
          </w:p>
        </w:tc>
        <w:tc>
          <w:tcPr>
            <w:tcW w:w="1626" w:type="dxa"/>
            <w:tcBorders>
              <w:top w:val="single" w:sz="4" w:space="0" w:color="C00000"/>
              <w:left w:val="nil"/>
              <w:bottom w:val="single" w:sz="4" w:space="0" w:color="C00000"/>
              <w:right w:val="nil"/>
            </w:tcBorders>
            <w:shd w:val="clear" w:color="auto" w:fill="auto"/>
            <w:vAlign w:val="center"/>
          </w:tcPr>
          <w:p w14:paraId="3B531C61" w14:textId="77777777" w:rsidR="009128DC" w:rsidRPr="00B042D7" w:rsidRDefault="009128DC" w:rsidP="00AD1BA4">
            <w:pPr>
              <w:pStyle w:val="DHHStabletext"/>
              <w:rPr>
                <w:rFonts w:cs="Arial"/>
                <w:b/>
              </w:rPr>
            </w:pPr>
            <w:r w:rsidRPr="00B042D7">
              <w:rPr>
                <w:rFonts w:cs="Arial"/>
              </w:rPr>
              <w:t>127 (85–196)</w:t>
            </w:r>
          </w:p>
        </w:tc>
        <w:tc>
          <w:tcPr>
            <w:tcW w:w="1689" w:type="dxa"/>
            <w:tcBorders>
              <w:top w:val="single" w:sz="4" w:space="0" w:color="C00000"/>
              <w:left w:val="nil"/>
              <w:bottom w:val="single" w:sz="4" w:space="0" w:color="C00000"/>
              <w:right w:val="nil"/>
            </w:tcBorders>
            <w:shd w:val="clear" w:color="auto" w:fill="auto"/>
            <w:vAlign w:val="center"/>
          </w:tcPr>
          <w:p w14:paraId="7E74931F" w14:textId="77777777" w:rsidR="009128DC" w:rsidRPr="00B042D7" w:rsidRDefault="009128DC" w:rsidP="00AD1BA4">
            <w:pPr>
              <w:pStyle w:val="DHHStabletext"/>
              <w:rPr>
                <w:rFonts w:cs="Arial"/>
                <w:b/>
              </w:rPr>
            </w:pPr>
            <w:r w:rsidRPr="00B042D7">
              <w:rPr>
                <w:rFonts w:cs="Arial"/>
                <w:color w:val="000000"/>
              </w:rPr>
              <w:t>20</w:t>
            </w:r>
          </w:p>
        </w:tc>
        <w:tc>
          <w:tcPr>
            <w:tcW w:w="1623" w:type="dxa"/>
            <w:tcBorders>
              <w:top w:val="single" w:sz="4" w:space="0" w:color="C00000"/>
              <w:left w:val="nil"/>
              <w:bottom w:val="single" w:sz="4" w:space="0" w:color="C00000"/>
              <w:right w:val="nil"/>
            </w:tcBorders>
            <w:shd w:val="clear" w:color="auto" w:fill="auto"/>
            <w:vAlign w:val="center"/>
          </w:tcPr>
          <w:p w14:paraId="593CFCF4" w14:textId="77777777" w:rsidR="009128DC" w:rsidRPr="00B042D7" w:rsidRDefault="009128DC" w:rsidP="00AD1BA4">
            <w:pPr>
              <w:pStyle w:val="DHHStabletext"/>
              <w:rPr>
                <w:rFonts w:cs="Arial"/>
                <w:b/>
              </w:rPr>
            </w:pPr>
            <w:r w:rsidRPr="00B042D7">
              <w:rPr>
                <w:rFonts w:cs="Arial"/>
              </w:rPr>
              <w:t>94 (56–159)</w:t>
            </w:r>
          </w:p>
        </w:tc>
        <w:tc>
          <w:tcPr>
            <w:tcW w:w="1785" w:type="dxa"/>
            <w:tcBorders>
              <w:top w:val="single" w:sz="4" w:space="0" w:color="C00000"/>
              <w:left w:val="nil"/>
              <w:bottom w:val="single" w:sz="4" w:space="0" w:color="C00000"/>
              <w:right w:val="nil"/>
            </w:tcBorders>
            <w:shd w:val="clear" w:color="auto" w:fill="auto"/>
            <w:vAlign w:val="center"/>
          </w:tcPr>
          <w:p w14:paraId="13C0FDAD" w14:textId="77777777" w:rsidR="009128DC" w:rsidRPr="00B042D7" w:rsidRDefault="009128DC" w:rsidP="00AD1BA4">
            <w:pPr>
              <w:pStyle w:val="DHHStabletext"/>
              <w:rPr>
                <w:rFonts w:cs="Arial"/>
                <w:b/>
                <w:color w:val="000000"/>
              </w:rPr>
            </w:pPr>
            <w:r w:rsidRPr="00B042D7">
              <w:rPr>
                <w:rFonts w:cs="Arial"/>
                <w:color w:val="000000"/>
              </w:rPr>
              <w:t>25</w:t>
            </w:r>
          </w:p>
        </w:tc>
        <w:tc>
          <w:tcPr>
            <w:tcW w:w="1623" w:type="dxa"/>
            <w:tcBorders>
              <w:top w:val="single" w:sz="4" w:space="0" w:color="C00000"/>
              <w:left w:val="nil"/>
              <w:bottom w:val="single" w:sz="4" w:space="0" w:color="C00000"/>
              <w:right w:val="nil"/>
            </w:tcBorders>
            <w:shd w:val="clear" w:color="auto" w:fill="auto"/>
            <w:vAlign w:val="center"/>
          </w:tcPr>
          <w:p w14:paraId="6DD091F0" w14:textId="77777777" w:rsidR="009128DC" w:rsidRPr="00B042D7" w:rsidRDefault="009128DC" w:rsidP="00AD1BA4">
            <w:pPr>
              <w:pStyle w:val="DHHStabletext"/>
              <w:rPr>
                <w:rFonts w:cs="Arial"/>
                <w:b/>
              </w:rPr>
            </w:pPr>
            <w:r w:rsidRPr="00B042D7">
              <w:rPr>
                <w:rFonts w:cs="Arial"/>
              </w:rPr>
              <w:t>99 (63–161)</w:t>
            </w:r>
          </w:p>
        </w:tc>
      </w:tr>
      <w:tr w:rsidR="009128DC" w:rsidRPr="004325E1" w14:paraId="51B47EFA" w14:textId="77777777" w:rsidTr="000F6CBF">
        <w:trPr>
          <w:trHeight w:val="158"/>
        </w:trPr>
        <w:tc>
          <w:tcPr>
            <w:tcW w:w="2537" w:type="dxa"/>
            <w:tcBorders>
              <w:top w:val="single" w:sz="4" w:space="0" w:color="C00000"/>
              <w:left w:val="nil"/>
              <w:bottom w:val="single" w:sz="4" w:space="0" w:color="C00000"/>
              <w:right w:val="nil"/>
            </w:tcBorders>
            <w:vAlign w:val="center"/>
          </w:tcPr>
          <w:p w14:paraId="2181378C" w14:textId="77777777" w:rsidR="009128DC" w:rsidRPr="00B042D7" w:rsidRDefault="009128DC" w:rsidP="00AD1BA4">
            <w:pPr>
              <w:pStyle w:val="DHHStabletext"/>
              <w:ind w:left="-675" w:firstLine="675"/>
              <w:rPr>
                <w:rFonts w:cs="Arial"/>
                <w:b/>
                <w:color w:val="000000"/>
              </w:rPr>
            </w:pPr>
            <w:r w:rsidRPr="00B042D7">
              <w:rPr>
                <w:rFonts w:cs="Arial"/>
              </w:rPr>
              <w:t>Kingston (C)</w:t>
            </w:r>
          </w:p>
        </w:tc>
        <w:tc>
          <w:tcPr>
            <w:tcW w:w="1340" w:type="dxa"/>
            <w:tcBorders>
              <w:top w:val="single" w:sz="4" w:space="0" w:color="C00000"/>
              <w:left w:val="nil"/>
              <w:bottom w:val="single" w:sz="4" w:space="0" w:color="C00000"/>
              <w:right w:val="nil"/>
            </w:tcBorders>
            <w:shd w:val="clear" w:color="auto" w:fill="auto"/>
            <w:vAlign w:val="center"/>
          </w:tcPr>
          <w:p w14:paraId="753CA97B" w14:textId="77777777" w:rsidR="009128DC" w:rsidRPr="00B042D7" w:rsidRDefault="009128DC" w:rsidP="00AD1BA4">
            <w:pPr>
              <w:pStyle w:val="DHHStabletext"/>
              <w:rPr>
                <w:rFonts w:cs="Arial"/>
                <w:b/>
              </w:rPr>
            </w:pPr>
            <w:r w:rsidRPr="00B042D7">
              <w:rPr>
                <w:rFonts w:cs="Arial"/>
                <w:color w:val="000000"/>
              </w:rPr>
              <w:t>309</w:t>
            </w:r>
          </w:p>
        </w:tc>
        <w:tc>
          <w:tcPr>
            <w:tcW w:w="1623" w:type="dxa"/>
            <w:tcBorders>
              <w:top w:val="single" w:sz="4" w:space="0" w:color="C00000"/>
              <w:left w:val="nil"/>
              <w:bottom w:val="single" w:sz="4" w:space="0" w:color="C00000"/>
              <w:right w:val="nil"/>
            </w:tcBorders>
            <w:shd w:val="clear" w:color="auto" w:fill="auto"/>
            <w:vAlign w:val="center"/>
          </w:tcPr>
          <w:p w14:paraId="333ED9A8" w14:textId="77777777" w:rsidR="009128DC" w:rsidRPr="00B042D7" w:rsidRDefault="009128DC" w:rsidP="00AD1BA4">
            <w:pPr>
              <w:pStyle w:val="DHHStabletext"/>
              <w:rPr>
                <w:rFonts w:cs="Arial"/>
                <w:b/>
              </w:rPr>
            </w:pPr>
            <w:r w:rsidRPr="00B042D7">
              <w:rPr>
                <w:rFonts w:cs="Arial"/>
              </w:rPr>
              <w:t>152 (135–171)</w:t>
            </w:r>
          </w:p>
        </w:tc>
        <w:tc>
          <w:tcPr>
            <w:tcW w:w="1713" w:type="dxa"/>
            <w:tcBorders>
              <w:top w:val="single" w:sz="4" w:space="0" w:color="C00000"/>
              <w:left w:val="nil"/>
              <w:bottom w:val="single" w:sz="4" w:space="0" w:color="C00000"/>
              <w:right w:val="nil"/>
            </w:tcBorders>
            <w:shd w:val="clear" w:color="auto" w:fill="auto"/>
            <w:vAlign w:val="center"/>
          </w:tcPr>
          <w:p w14:paraId="0D30D32F" w14:textId="77777777" w:rsidR="009128DC" w:rsidRPr="00B042D7" w:rsidRDefault="009128DC" w:rsidP="00AD1BA4">
            <w:pPr>
              <w:pStyle w:val="DHHStabletext"/>
              <w:rPr>
                <w:rFonts w:cs="Arial"/>
                <w:b/>
              </w:rPr>
            </w:pPr>
            <w:r w:rsidRPr="00B042D7">
              <w:rPr>
                <w:rFonts w:cs="Arial"/>
                <w:color w:val="000000"/>
              </w:rPr>
              <w:t>333</w:t>
            </w:r>
          </w:p>
        </w:tc>
        <w:tc>
          <w:tcPr>
            <w:tcW w:w="1626" w:type="dxa"/>
            <w:tcBorders>
              <w:top w:val="single" w:sz="4" w:space="0" w:color="C00000"/>
              <w:left w:val="nil"/>
              <w:bottom w:val="single" w:sz="4" w:space="0" w:color="C00000"/>
              <w:right w:val="nil"/>
            </w:tcBorders>
            <w:shd w:val="clear" w:color="auto" w:fill="auto"/>
            <w:vAlign w:val="center"/>
          </w:tcPr>
          <w:p w14:paraId="25225AB0" w14:textId="77777777" w:rsidR="009128DC" w:rsidRPr="00B042D7" w:rsidRDefault="009128DC" w:rsidP="00AD1BA4">
            <w:pPr>
              <w:pStyle w:val="DHHStabletext"/>
              <w:rPr>
                <w:rFonts w:cs="Arial"/>
                <w:b/>
              </w:rPr>
            </w:pPr>
            <w:r w:rsidRPr="00B042D7">
              <w:rPr>
                <w:rFonts w:cs="Arial"/>
              </w:rPr>
              <w:t>158 (141–177)</w:t>
            </w:r>
          </w:p>
        </w:tc>
        <w:tc>
          <w:tcPr>
            <w:tcW w:w="1689" w:type="dxa"/>
            <w:tcBorders>
              <w:top w:val="single" w:sz="4" w:space="0" w:color="C00000"/>
              <w:left w:val="nil"/>
              <w:bottom w:val="single" w:sz="4" w:space="0" w:color="C00000"/>
              <w:right w:val="nil"/>
            </w:tcBorders>
            <w:shd w:val="clear" w:color="auto" w:fill="auto"/>
            <w:vAlign w:val="center"/>
          </w:tcPr>
          <w:p w14:paraId="31FDD6A6" w14:textId="77777777" w:rsidR="009128DC" w:rsidRPr="00B042D7" w:rsidRDefault="009128DC" w:rsidP="00AD1BA4">
            <w:pPr>
              <w:pStyle w:val="DHHStabletext"/>
              <w:rPr>
                <w:rFonts w:cs="Arial"/>
                <w:b/>
              </w:rPr>
            </w:pPr>
            <w:r w:rsidRPr="00B042D7">
              <w:rPr>
                <w:rFonts w:cs="Arial"/>
                <w:color w:val="000000"/>
              </w:rPr>
              <w:t>317</w:t>
            </w:r>
          </w:p>
        </w:tc>
        <w:tc>
          <w:tcPr>
            <w:tcW w:w="1623" w:type="dxa"/>
            <w:tcBorders>
              <w:top w:val="single" w:sz="4" w:space="0" w:color="C00000"/>
              <w:left w:val="nil"/>
              <w:bottom w:val="single" w:sz="4" w:space="0" w:color="C00000"/>
              <w:right w:val="nil"/>
            </w:tcBorders>
            <w:shd w:val="clear" w:color="auto" w:fill="auto"/>
            <w:vAlign w:val="center"/>
          </w:tcPr>
          <w:p w14:paraId="7220676F" w14:textId="77777777" w:rsidR="009128DC" w:rsidRPr="00B042D7" w:rsidRDefault="009128DC" w:rsidP="00AD1BA4">
            <w:pPr>
              <w:pStyle w:val="DHHStabletext"/>
              <w:rPr>
                <w:rFonts w:cs="Arial"/>
                <w:b/>
              </w:rPr>
            </w:pPr>
            <w:r w:rsidRPr="00B042D7">
              <w:rPr>
                <w:rFonts w:cs="Arial"/>
              </w:rPr>
              <w:t>148 (132–166)</w:t>
            </w:r>
          </w:p>
        </w:tc>
        <w:tc>
          <w:tcPr>
            <w:tcW w:w="1785" w:type="dxa"/>
            <w:tcBorders>
              <w:top w:val="single" w:sz="4" w:space="0" w:color="C00000"/>
              <w:left w:val="nil"/>
              <w:bottom w:val="single" w:sz="4" w:space="0" w:color="C00000"/>
              <w:right w:val="nil"/>
            </w:tcBorders>
            <w:shd w:val="clear" w:color="auto" w:fill="auto"/>
            <w:vAlign w:val="center"/>
          </w:tcPr>
          <w:p w14:paraId="602CF1F4" w14:textId="77777777" w:rsidR="009128DC" w:rsidRPr="00B042D7" w:rsidRDefault="009128DC" w:rsidP="00AD1BA4">
            <w:pPr>
              <w:pStyle w:val="DHHStabletext"/>
              <w:rPr>
                <w:rFonts w:cs="Arial"/>
                <w:b/>
                <w:color w:val="000000"/>
              </w:rPr>
            </w:pPr>
            <w:r w:rsidRPr="00B042D7">
              <w:rPr>
                <w:rFonts w:cs="Arial"/>
                <w:color w:val="000000"/>
              </w:rPr>
              <w:t>293</w:t>
            </w:r>
          </w:p>
        </w:tc>
        <w:tc>
          <w:tcPr>
            <w:tcW w:w="1623" w:type="dxa"/>
            <w:tcBorders>
              <w:top w:val="single" w:sz="4" w:space="0" w:color="C00000"/>
              <w:left w:val="nil"/>
              <w:bottom w:val="single" w:sz="4" w:space="0" w:color="C00000"/>
              <w:right w:val="nil"/>
            </w:tcBorders>
            <w:shd w:val="clear" w:color="auto" w:fill="auto"/>
            <w:vAlign w:val="center"/>
          </w:tcPr>
          <w:p w14:paraId="374AF562" w14:textId="77777777" w:rsidR="009128DC" w:rsidRPr="00B042D7" w:rsidRDefault="009128DC" w:rsidP="00AD1BA4">
            <w:pPr>
              <w:pStyle w:val="DHHStabletext"/>
              <w:rPr>
                <w:rFonts w:cs="Arial"/>
                <w:b/>
              </w:rPr>
            </w:pPr>
            <w:r w:rsidRPr="00B042D7">
              <w:rPr>
                <w:rFonts w:cs="Arial"/>
              </w:rPr>
              <w:t>134 (119–152)</w:t>
            </w:r>
          </w:p>
        </w:tc>
      </w:tr>
      <w:tr w:rsidR="009128DC" w:rsidRPr="004325E1" w14:paraId="4B81243E" w14:textId="77777777" w:rsidTr="000F6CBF">
        <w:trPr>
          <w:trHeight w:val="158"/>
        </w:trPr>
        <w:tc>
          <w:tcPr>
            <w:tcW w:w="2537" w:type="dxa"/>
            <w:tcBorders>
              <w:top w:val="single" w:sz="4" w:space="0" w:color="C00000"/>
              <w:left w:val="nil"/>
              <w:bottom w:val="single" w:sz="4" w:space="0" w:color="C00000"/>
              <w:right w:val="nil"/>
            </w:tcBorders>
            <w:vAlign w:val="center"/>
          </w:tcPr>
          <w:p w14:paraId="14781683" w14:textId="77777777" w:rsidR="009128DC" w:rsidRPr="00B042D7" w:rsidRDefault="009128DC" w:rsidP="00AD1BA4">
            <w:pPr>
              <w:pStyle w:val="DHHStabletext"/>
              <w:ind w:left="-675" w:firstLine="675"/>
              <w:rPr>
                <w:rFonts w:cs="Arial"/>
                <w:b/>
                <w:color w:val="000000"/>
              </w:rPr>
            </w:pPr>
            <w:r w:rsidRPr="00B042D7">
              <w:rPr>
                <w:rFonts w:cs="Arial"/>
              </w:rPr>
              <w:t>Knox (C)</w:t>
            </w:r>
          </w:p>
        </w:tc>
        <w:tc>
          <w:tcPr>
            <w:tcW w:w="1340" w:type="dxa"/>
            <w:tcBorders>
              <w:top w:val="single" w:sz="4" w:space="0" w:color="C00000"/>
              <w:left w:val="nil"/>
              <w:bottom w:val="single" w:sz="4" w:space="0" w:color="C00000"/>
              <w:right w:val="nil"/>
            </w:tcBorders>
            <w:shd w:val="clear" w:color="auto" w:fill="auto"/>
            <w:vAlign w:val="center"/>
          </w:tcPr>
          <w:p w14:paraId="5E046353" w14:textId="77777777" w:rsidR="009128DC" w:rsidRPr="00B042D7" w:rsidRDefault="009128DC" w:rsidP="00AD1BA4">
            <w:pPr>
              <w:pStyle w:val="DHHStabletext"/>
              <w:rPr>
                <w:rFonts w:cs="Arial"/>
                <w:b/>
              </w:rPr>
            </w:pPr>
            <w:r w:rsidRPr="00B042D7">
              <w:rPr>
                <w:rFonts w:cs="Arial"/>
                <w:color w:val="000000"/>
              </w:rPr>
              <w:t>273</w:t>
            </w:r>
          </w:p>
        </w:tc>
        <w:tc>
          <w:tcPr>
            <w:tcW w:w="1623" w:type="dxa"/>
            <w:tcBorders>
              <w:top w:val="single" w:sz="4" w:space="0" w:color="C00000"/>
              <w:left w:val="nil"/>
              <w:bottom w:val="single" w:sz="4" w:space="0" w:color="C00000"/>
              <w:right w:val="nil"/>
            </w:tcBorders>
            <w:shd w:val="clear" w:color="auto" w:fill="auto"/>
            <w:vAlign w:val="center"/>
          </w:tcPr>
          <w:p w14:paraId="696348C8" w14:textId="77777777" w:rsidR="009128DC" w:rsidRPr="00B042D7" w:rsidRDefault="009128DC" w:rsidP="00AD1BA4">
            <w:pPr>
              <w:pStyle w:val="DHHStabletext"/>
              <w:rPr>
                <w:rFonts w:cs="Arial"/>
                <w:b/>
              </w:rPr>
            </w:pPr>
            <w:r w:rsidRPr="00B042D7">
              <w:rPr>
                <w:rFonts w:cs="Arial"/>
              </w:rPr>
              <w:t>152 (134–172)</w:t>
            </w:r>
          </w:p>
        </w:tc>
        <w:tc>
          <w:tcPr>
            <w:tcW w:w="1713" w:type="dxa"/>
            <w:tcBorders>
              <w:top w:val="single" w:sz="4" w:space="0" w:color="C00000"/>
              <w:left w:val="nil"/>
              <w:bottom w:val="single" w:sz="4" w:space="0" w:color="C00000"/>
              <w:right w:val="nil"/>
            </w:tcBorders>
            <w:shd w:val="clear" w:color="auto" w:fill="auto"/>
            <w:vAlign w:val="center"/>
          </w:tcPr>
          <w:p w14:paraId="20EC147F" w14:textId="77777777" w:rsidR="009128DC" w:rsidRPr="00B042D7" w:rsidRDefault="009128DC" w:rsidP="00AD1BA4">
            <w:pPr>
              <w:pStyle w:val="DHHStabletext"/>
              <w:rPr>
                <w:rFonts w:cs="Arial"/>
                <w:b/>
              </w:rPr>
            </w:pPr>
            <w:r w:rsidRPr="00B042D7">
              <w:rPr>
                <w:rFonts w:cs="Arial"/>
                <w:color w:val="000000"/>
              </w:rPr>
              <w:t>254</w:t>
            </w:r>
          </w:p>
        </w:tc>
        <w:tc>
          <w:tcPr>
            <w:tcW w:w="1626" w:type="dxa"/>
            <w:tcBorders>
              <w:top w:val="single" w:sz="4" w:space="0" w:color="C00000"/>
              <w:left w:val="nil"/>
              <w:bottom w:val="single" w:sz="4" w:space="0" w:color="C00000"/>
              <w:right w:val="nil"/>
            </w:tcBorders>
            <w:shd w:val="clear" w:color="auto" w:fill="auto"/>
            <w:vAlign w:val="center"/>
          </w:tcPr>
          <w:p w14:paraId="1BDB1EEF" w14:textId="77777777" w:rsidR="009128DC" w:rsidRPr="00B042D7" w:rsidRDefault="009128DC" w:rsidP="00AD1BA4">
            <w:pPr>
              <w:pStyle w:val="DHHStabletext"/>
              <w:rPr>
                <w:rFonts w:cs="Arial"/>
                <w:b/>
              </w:rPr>
            </w:pPr>
            <w:r w:rsidRPr="00B042D7">
              <w:rPr>
                <w:rFonts w:cs="Arial"/>
              </w:rPr>
              <w:t>135 (119–154)</w:t>
            </w:r>
          </w:p>
        </w:tc>
        <w:tc>
          <w:tcPr>
            <w:tcW w:w="1689" w:type="dxa"/>
            <w:tcBorders>
              <w:top w:val="single" w:sz="4" w:space="0" w:color="C00000"/>
              <w:left w:val="nil"/>
              <w:bottom w:val="single" w:sz="4" w:space="0" w:color="C00000"/>
              <w:right w:val="nil"/>
            </w:tcBorders>
            <w:shd w:val="clear" w:color="auto" w:fill="auto"/>
            <w:vAlign w:val="center"/>
          </w:tcPr>
          <w:p w14:paraId="403E85A6" w14:textId="77777777" w:rsidR="009128DC" w:rsidRPr="00B042D7" w:rsidRDefault="009128DC" w:rsidP="00AD1BA4">
            <w:pPr>
              <w:pStyle w:val="DHHStabletext"/>
              <w:rPr>
                <w:rFonts w:cs="Arial"/>
                <w:b/>
              </w:rPr>
            </w:pPr>
            <w:r w:rsidRPr="00B042D7">
              <w:rPr>
                <w:rFonts w:cs="Arial"/>
                <w:color w:val="000000"/>
              </w:rPr>
              <w:t>306</w:t>
            </w:r>
          </w:p>
        </w:tc>
        <w:tc>
          <w:tcPr>
            <w:tcW w:w="1623" w:type="dxa"/>
            <w:tcBorders>
              <w:top w:val="single" w:sz="4" w:space="0" w:color="C00000"/>
              <w:left w:val="nil"/>
              <w:bottom w:val="single" w:sz="4" w:space="0" w:color="C00000"/>
              <w:right w:val="nil"/>
            </w:tcBorders>
            <w:shd w:val="clear" w:color="auto" w:fill="auto"/>
            <w:vAlign w:val="center"/>
          </w:tcPr>
          <w:p w14:paraId="399A0E71" w14:textId="77777777" w:rsidR="009128DC" w:rsidRPr="00B042D7" w:rsidRDefault="009128DC" w:rsidP="00AD1BA4">
            <w:pPr>
              <w:pStyle w:val="DHHStabletext"/>
              <w:rPr>
                <w:rFonts w:cs="Arial"/>
                <w:b/>
              </w:rPr>
            </w:pPr>
            <w:r w:rsidRPr="00B042D7">
              <w:rPr>
                <w:rFonts w:cs="Arial"/>
              </w:rPr>
              <w:t>160 (142–179)</w:t>
            </w:r>
          </w:p>
        </w:tc>
        <w:tc>
          <w:tcPr>
            <w:tcW w:w="1785" w:type="dxa"/>
            <w:tcBorders>
              <w:top w:val="single" w:sz="4" w:space="0" w:color="C00000"/>
              <w:left w:val="nil"/>
              <w:bottom w:val="single" w:sz="4" w:space="0" w:color="C00000"/>
              <w:right w:val="nil"/>
            </w:tcBorders>
            <w:shd w:val="clear" w:color="auto" w:fill="auto"/>
            <w:vAlign w:val="center"/>
          </w:tcPr>
          <w:p w14:paraId="6628D66C" w14:textId="77777777" w:rsidR="009128DC" w:rsidRPr="00B042D7" w:rsidRDefault="009128DC" w:rsidP="00AD1BA4">
            <w:pPr>
              <w:pStyle w:val="DHHStabletext"/>
              <w:rPr>
                <w:rFonts w:cs="Arial"/>
                <w:b/>
                <w:color w:val="000000"/>
              </w:rPr>
            </w:pPr>
            <w:r w:rsidRPr="00B042D7">
              <w:rPr>
                <w:rFonts w:cs="Arial"/>
                <w:color w:val="000000"/>
              </w:rPr>
              <w:t>303</w:t>
            </w:r>
          </w:p>
        </w:tc>
        <w:tc>
          <w:tcPr>
            <w:tcW w:w="1623" w:type="dxa"/>
            <w:tcBorders>
              <w:top w:val="single" w:sz="4" w:space="0" w:color="C00000"/>
              <w:left w:val="nil"/>
              <w:bottom w:val="single" w:sz="4" w:space="0" w:color="C00000"/>
              <w:right w:val="nil"/>
            </w:tcBorders>
            <w:shd w:val="clear" w:color="auto" w:fill="auto"/>
            <w:vAlign w:val="center"/>
          </w:tcPr>
          <w:p w14:paraId="47B6D11D" w14:textId="77777777" w:rsidR="009128DC" w:rsidRPr="00B042D7" w:rsidRDefault="009128DC" w:rsidP="00AD1BA4">
            <w:pPr>
              <w:pStyle w:val="DHHStabletext"/>
              <w:rPr>
                <w:rFonts w:cs="Arial"/>
                <w:b/>
              </w:rPr>
            </w:pPr>
            <w:r w:rsidRPr="00B042D7">
              <w:rPr>
                <w:rFonts w:cs="Arial"/>
              </w:rPr>
              <w:t>156 (139–175)</w:t>
            </w:r>
          </w:p>
        </w:tc>
      </w:tr>
      <w:tr w:rsidR="009128DC" w:rsidRPr="004325E1" w14:paraId="12615B2C" w14:textId="77777777" w:rsidTr="000F6CBF">
        <w:trPr>
          <w:trHeight w:val="158"/>
        </w:trPr>
        <w:tc>
          <w:tcPr>
            <w:tcW w:w="2537" w:type="dxa"/>
            <w:tcBorders>
              <w:top w:val="single" w:sz="4" w:space="0" w:color="C00000"/>
              <w:left w:val="nil"/>
              <w:bottom w:val="single" w:sz="4" w:space="0" w:color="C00000"/>
              <w:right w:val="nil"/>
            </w:tcBorders>
            <w:vAlign w:val="center"/>
          </w:tcPr>
          <w:p w14:paraId="34584F24" w14:textId="77777777" w:rsidR="009128DC" w:rsidRPr="00B042D7" w:rsidRDefault="009128DC" w:rsidP="00AD1BA4">
            <w:pPr>
              <w:pStyle w:val="DHHStabletext"/>
              <w:ind w:left="-675" w:firstLine="675"/>
              <w:rPr>
                <w:rFonts w:cs="Arial"/>
                <w:b/>
                <w:color w:val="000000"/>
              </w:rPr>
            </w:pPr>
            <w:r w:rsidRPr="00B042D7">
              <w:rPr>
                <w:rFonts w:cs="Arial"/>
              </w:rPr>
              <w:t>Latrobe (C)</w:t>
            </w:r>
          </w:p>
        </w:tc>
        <w:tc>
          <w:tcPr>
            <w:tcW w:w="1340" w:type="dxa"/>
            <w:tcBorders>
              <w:top w:val="single" w:sz="4" w:space="0" w:color="C00000"/>
              <w:left w:val="nil"/>
              <w:bottom w:val="single" w:sz="4" w:space="0" w:color="C00000"/>
              <w:right w:val="nil"/>
            </w:tcBorders>
            <w:shd w:val="clear" w:color="auto" w:fill="auto"/>
            <w:vAlign w:val="center"/>
          </w:tcPr>
          <w:p w14:paraId="3AE0F224" w14:textId="77777777" w:rsidR="009128DC" w:rsidRPr="00B042D7" w:rsidRDefault="009128DC" w:rsidP="00AD1BA4">
            <w:pPr>
              <w:pStyle w:val="DHHStabletext"/>
              <w:rPr>
                <w:rFonts w:cs="Arial"/>
                <w:b/>
              </w:rPr>
            </w:pPr>
            <w:r w:rsidRPr="00B042D7">
              <w:rPr>
                <w:rFonts w:cs="Arial"/>
                <w:color w:val="000000"/>
              </w:rPr>
              <w:t>171</w:t>
            </w:r>
          </w:p>
        </w:tc>
        <w:tc>
          <w:tcPr>
            <w:tcW w:w="1623" w:type="dxa"/>
            <w:tcBorders>
              <w:top w:val="single" w:sz="4" w:space="0" w:color="C00000"/>
              <w:left w:val="nil"/>
              <w:bottom w:val="single" w:sz="4" w:space="0" w:color="C00000"/>
              <w:right w:val="nil"/>
            </w:tcBorders>
            <w:shd w:val="clear" w:color="auto" w:fill="auto"/>
            <w:vAlign w:val="center"/>
          </w:tcPr>
          <w:p w14:paraId="62B635A7" w14:textId="77777777" w:rsidR="009128DC" w:rsidRPr="00B042D7" w:rsidRDefault="009128DC" w:rsidP="00AD1BA4">
            <w:pPr>
              <w:pStyle w:val="DHHStabletext"/>
              <w:rPr>
                <w:rFonts w:cs="Arial"/>
                <w:b/>
              </w:rPr>
            </w:pPr>
            <w:r w:rsidRPr="00B042D7">
              <w:rPr>
                <w:rFonts w:cs="Arial"/>
              </w:rPr>
              <w:t>175 (149–204)</w:t>
            </w:r>
          </w:p>
        </w:tc>
        <w:tc>
          <w:tcPr>
            <w:tcW w:w="1713" w:type="dxa"/>
            <w:tcBorders>
              <w:top w:val="single" w:sz="4" w:space="0" w:color="C00000"/>
              <w:left w:val="nil"/>
              <w:bottom w:val="single" w:sz="4" w:space="0" w:color="C00000"/>
              <w:right w:val="nil"/>
            </w:tcBorders>
            <w:shd w:val="clear" w:color="auto" w:fill="auto"/>
            <w:vAlign w:val="center"/>
          </w:tcPr>
          <w:p w14:paraId="03353B10" w14:textId="77777777" w:rsidR="009128DC" w:rsidRPr="00B042D7" w:rsidRDefault="009128DC" w:rsidP="00AD1BA4">
            <w:pPr>
              <w:pStyle w:val="DHHStabletext"/>
              <w:rPr>
                <w:rFonts w:cs="Arial"/>
                <w:b/>
              </w:rPr>
            </w:pPr>
            <w:r w:rsidRPr="00B042D7">
              <w:rPr>
                <w:rFonts w:cs="Arial"/>
                <w:color w:val="000000"/>
              </w:rPr>
              <w:t>189</w:t>
            </w:r>
          </w:p>
        </w:tc>
        <w:tc>
          <w:tcPr>
            <w:tcW w:w="1626" w:type="dxa"/>
            <w:tcBorders>
              <w:top w:val="single" w:sz="4" w:space="0" w:color="C00000"/>
              <w:left w:val="nil"/>
              <w:bottom w:val="single" w:sz="4" w:space="0" w:color="C00000"/>
              <w:right w:val="nil"/>
            </w:tcBorders>
            <w:shd w:val="clear" w:color="auto" w:fill="auto"/>
            <w:vAlign w:val="center"/>
          </w:tcPr>
          <w:p w14:paraId="2C277DCD" w14:textId="77777777" w:rsidR="009128DC" w:rsidRPr="00B042D7" w:rsidRDefault="009128DC" w:rsidP="00AD1BA4">
            <w:pPr>
              <w:pStyle w:val="DHHStabletext"/>
              <w:rPr>
                <w:rFonts w:cs="Arial"/>
                <w:b/>
              </w:rPr>
            </w:pPr>
            <w:r w:rsidRPr="00B042D7">
              <w:rPr>
                <w:rFonts w:cs="Arial"/>
              </w:rPr>
              <w:t>199 (171–231)</w:t>
            </w:r>
          </w:p>
        </w:tc>
        <w:tc>
          <w:tcPr>
            <w:tcW w:w="1689" w:type="dxa"/>
            <w:tcBorders>
              <w:top w:val="single" w:sz="4" w:space="0" w:color="C00000"/>
              <w:left w:val="nil"/>
              <w:bottom w:val="single" w:sz="4" w:space="0" w:color="C00000"/>
              <w:right w:val="nil"/>
            </w:tcBorders>
            <w:shd w:val="clear" w:color="auto" w:fill="auto"/>
            <w:vAlign w:val="center"/>
          </w:tcPr>
          <w:p w14:paraId="0211E2AB" w14:textId="77777777" w:rsidR="009128DC" w:rsidRPr="00B042D7" w:rsidRDefault="009128DC" w:rsidP="00AD1BA4">
            <w:pPr>
              <w:pStyle w:val="DHHStabletext"/>
              <w:rPr>
                <w:rFonts w:cs="Arial"/>
                <w:b/>
              </w:rPr>
            </w:pPr>
            <w:r w:rsidRPr="00B042D7">
              <w:rPr>
                <w:rFonts w:cs="Arial"/>
                <w:color w:val="000000"/>
              </w:rPr>
              <w:t>206</w:t>
            </w:r>
          </w:p>
        </w:tc>
        <w:tc>
          <w:tcPr>
            <w:tcW w:w="1623" w:type="dxa"/>
            <w:tcBorders>
              <w:top w:val="single" w:sz="4" w:space="0" w:color="C00000"/>
              <w:left w:val="nil"/>
              <w:bottom w:val="single" w:sz="4" w:space="0" w:color="C00000"/>
              <w:right w:val="nil"/>
            </w:tcBorders>
            <w:shd w:val="clear" w:color="auto" w:fill="auto"/>
            <w:vAlign w:val="center"/>
          </w:tcPr>
          <w:p w14:paraId="03315F4A" w14:textId="77777777" w:rsidR="009128DC" w:rsidRPr="00B042D7" w:rsidRDefault="009128DC" w:rsidP="00AD1BA4">
            <w:pPr>
              <w:pStyle w:val="DHHStabletext"/>
              <w:rPr>
                <w:rFonts w:cs="Arial"/>
                <w:b/>
              </w:rPr>
            </w:pPr>
            <w:r w:rsidRPr="00B042D7">
              <w:rPr>
                <w:rFonts w:cs="Arial"/>
              </w:rPr>
              <w:t>205 (178–237)</w:t>
            </w:r>
          </w:p>
        </w:tc>
        <w:tc>
          <w:tcPr>
            <w:tcW w:w="1785" w:type="dxa"/>
            <w:tcBorders>
              <w:top w:val="single" w:sz="4" w:space="0" w:color="C00000"/>
              <w:left w:val="nil"/>
              <w:bottom w:val="single" w:sz="4" w:space="0" w:color="C00000"/>
              <w:right w:val="nil"/>
            </w:tcBorders>
            <w:shd w:val="clear" w:color="auto" w:fill="auto"/>
            <w:vAlign w:val="center"/>
          </w:tcPr>
          <w:p w14:paraId="182150F6" w14:textId="77777777" w:rsidR="009128DC" w:rsidRPr="00B042D7" w:rsidRDefault="009128DC" w:rsidP="00AD1BA4">
            <w:pPr>
              <w:pStyle w:val="DHHStabletext"/>
              <w:rPr>
                <w:rFonts w:cs="Arial"/>
                <w:b/>
                <w:color w:val="000000"/>
              </w:rPr>
            </w:pPr>
            <w:r w:rsidRPr="00B042D7">
              <w:rPr>
                <w:rFonts w:cs="Arial"/>
                <w:color w:val="000000"/>
              </w:rPr>
              <w:t>189</w:t>
            </w:r>
          </w:p>
        </w:tc>
        <w:tc>
          <w:tcPr>
            <w:tcW w:w="1623" w:type="dxa"/>
            <w:tcBorders>
              <w:top w:val="single" w:sz="4" w:space="0" w:color="C00000"/>
              <w:left w:val="nil"/>
              <w:bottom w:val="single" w:sz="4" w:space="0" w:color="C00000"/>
              <w:right w:val="nil"/>
            </w:tcBorders>
            <w:shd w:val="clear" w:color="auto" w:fill="auto"/>
            <w:vAlign w:val="center"/>
          </w:tcPr>
          <w:p w14:paraId="512BA4E2" w14:textId="77777777" w:rsidR="009128DC" w:rsidRPr="00B042D7" w:rsidRDefault="009128DC" w:rsidP="00AD1BA4">
            <w:pPr>
              <w:pStyle w:val="DHHStabletext"/>
              <w:rPr>
                <w:rFonts w:cs="Arial"/>
                <w:b/>
              </w:rPr>
            </w:pPr>
            <w:r w:rsidRPr="00B042D7">
              <w:rPr>
                <w:rFonts w:cs="Arial"/>
              </w:rPr>
              <w:t>185 (159–215)</w:t>
            </w:r>
          </w:p>
        </w:tc>
      </w:tr>
      <w:tr w:rsidR="009128DC" w:rsidRPr="004325E1" w14:paraId="72D37ED8" w14:textId="77777777" w:rsidTr="000F6CBF">
        <w:trPr>
          <w:trHeight w:val="158"/>
        </w:trPr>
        <w:tc>
          <w:tcPr>
            <w:tcW w:w="2537" w:type="dxa"/>
            <w:tcBorders>
              <w:top w:val="single" w:sz="4" w:space="0" w:color="C00000"/>
              <w:left w:val="nil"/>
              <w:bottom w:val="single" w:sz="4" w:space="0" w:color="C00000"/>
              <w:right w:val="nil"/>
            </w:tcBorders>
            <w:vAlign w:val="center"/>
          </w:tcPr>
          <w:p w14:paraId="3BF36BEB" w14:textId="77777777" w:rsidR="009128DC" w:rsidRPr="00B042D7" w:rsidRDefault="009128DC" w:rsidP="00AD1BA4">
            <w:pPr>
              <w:pStyle w:val="DHHStabletext"/>
              <w:ind w:left="-675" w:firstLine="675"/>
              <w:rPr>
                <w:rFonts w:cs="Arial"/>
                <w:b/>
                <w:color w:val="000000"/>
              </w:rPr>
            </w:pPr>
            <w:r w:rsidRPr="00B042D7">
              <w:rPr>
                <w:rFonts w:cs="Arial"/>
              </w:rPr>
              <w:t>Loddon (S)</w:t>
            </w:r>
          </w:p>
        </w:tc>
        <w:tc>
          <w:tcPr>
            <w:tcW w:w="1340" w:type="dxa"/>
            <w:tcBorders>
              <w:top w:val="single" w:sz="4" w:space="0" w:color="C00000"/>
              <w:left w:val="nil"/>
              <w:bottom w:val="single" w:sz="4" w:space="0" w:color="C00000"/>
              <w:right w:val="nil"/>
            </w:tcBorders>
            <w:shd w:val="clear" w:color="auto" w:fill="auto"/>
            <w:vAlign w:val="center"/>
          </w:tcPr>
          <w:p w14:paraId="047FF469" w14:textId="77777777" w:rsidR="009128DC" w:rsidRPr="00B042D7" w:rsidRDefault="009128DC" w:rsidP="00AD1BA4">
            <w:pPr>
              <w:pStyle w:val="DHHStabletext"/>
              <w:rPr>
                <w:rFonts w:cs="Arial"/>
                <w:b/>
              </w:rPr>
            </w:pPr>
            <w:r w:rsidRPr="00B042D7">
              <w:rPr>
                <w:rFonts w:cs="Arial"/>
                <w:color w:val="000000"/>
              </w:rPr>
              <w:t>24</w:t>
            </w:r>
          </w:p>
        </w:tc>
        <w:tc>
          <w:tcPr>
            <w:tcW w:w="1623" w:type="dxa"/>
            <w:tcBorders>
              <w:top w:val="single" w:sz="4" w:space="0" w:color="C00000"/>
              <w:left w:val="nil"/>
              <w:bottom w:val="single" w:sz="4" w:space="0" w:color="C00000"/>
              <w:right w:val="nil"/>
            </w:tcBorders>
            <w:shd w:val="clear" w:color="auto" w:fill="auto"/>
            <w:vAlign w:val="center"/>
          </w:tcPr>
          <w:p w14:paraId="3BD0120C" w14:textId="77777777" w:rsidR="009128DC" w:rsidRPr="00B042D7" w:rsidRDefault="009128DC" w:rsidP="00AD1BA4">
            <w:pPr>
              <w:pStyle w:val="DHHStabletext"/>
              <w:rPr>
                <w:rFonts w:cs="Arial"/>
                <w:b/>
              </w:rPr>
            </w:pPr>
            <w:r w:rsidRPr="00B042D7">
              <w:rPr>
                <w:rFonts w:cs="Arial"/>
              </w:rPr>
              <w:t>164 (105–291)</w:t>
            </w:r>
          </w:p>
        </w:tc>
        <w:tc>
          <w:tcPr>
            <w:tcW w:w="1713" w:type="dxa"/>
            <w:tcBorders>
              <w:top w:val="single" w:sz="4" w:space="0" w:color="C00000"/>
              <w:left w:val="nil"/>
              <w:bottom w:val="single" w:sz="4" w:space="0" w:color="C00000"/>
              <w:right w:val="nil"/>
            </w:tcBorders>
            <w:shd w:val="clear" w:color="auto" w:fill="auto"/>
            <w:vAlign w:val="center"/>
          </w:tcPr>
          <w:p w14:paraId="38512F26" w14:textId="77777777" w:rsidR="009128DC" w:rsidRPr="00B042D7" w:rsidRDefault="009128DC" w:rsidP="00AD1BA4">
            <w:pPr>
              <w:pStyle w:val="DHHStabletext"/>
              <w:rPr>
                <w:rFonts w:cs="Arial"/>
                <w:b/>
              </w:rPr>
            </w:pPr>
            <w:r w:rsidRPr="00B042D7">
              <w:rPr>
                <w:rFonts w:cs="Arial"/>
                <w:color w:val="000000"/>
              </w:rPr>
              <w:t>26</w:t>
            </w:r>
          </w:p>
        </w:tc>
        <w:tc>
          <w:tcPr>
            <w:tcW w:w="1626" w:type="dxa"/>
            <w:tcBorders>
              <w:top w:val="single" w:sz="4" w:space="0" w:color="C00000"/>
              <w:left w:val="nil"/>
              <w:bottom w:val="single" w:sz="4" w:space="0" w:color="C00000"/>
              <w:right w:val="nil"/>
            </w:tcBorders>
            <w:shd w:val="clear" w:color="auto" w:fill="auto"/>
            <w:vAlign w:val="center"/>
          </w:tcPr>
          <w:p w14:paraId="1D8AA803" w14:textId="77777777" w:rsidR="009128DC" w:rsidRPr="00B042D7" w:rsidRDefault="009128DC" w:rsidP="00AD1BA4">
            <w:pPr>
              <w:pStyle w:val="DHHStabletext"/>
              <w:rPr>
                <w:rFonts w:cs="Arial"/>
                <w:b/>
              </w:rPr>
            </w:pPr>
            <w:r w:rsidRPr="00B042D7">
              <w:rPr>
                <w:rFonts w:cs="Arial"/>
              </w:rPr>
              <w:t>175 (113–302)</w:t>
            </w:r>
          </w:p>
        </w:tc>
        <w:tc>
          <w:tcPr>
            <w:tcW w:w="1689" w:type="dxa"/>
            <w:tcBorders>
              <w:top w:val="single" w:sz="4" w:space="0" w:color="C00000"/>
              <w:left w:val="nil"/>
              <w:bottom w:val="single" w:sz="4" w:space="0" w:color="C00000"/>
              <w:right w:val="nil"/>
            </w:tcBorders>
            <w:shd w:val="clear" w:color="auto" w:fill="auto"/>
            <w:vAlign w:val="center"/>
          </w:tcPr>
          <w:p w14:paraId="6B5C4172" w14:textId="77777777" w:rsidR="009128DC" w:rsidRPr="00B042D7" w:rsidRDefault="009128DC" w:rsidP="00AD1BA4">
            <w:pPr>
              <w:pStyle w:val="DHHStabletext"/>
              <w:rPr>
                <w:rFonts w:cs="Arial"/>
                <w:b/>
              </w:rPr>
            </w:pPr>
            <w:r w:rsidRPr="00B042D7">
              <w:rPr>
                <w:rFonts w:cs="Arial"/>
                <w:color w:val="000000"/>
              </w:rPr>
              <w:t>27</w:t>
            </w:r>
          </w:p>
        </w:tc>
        <w:tc>
          <w:tcPr>
            <w:tcW w:w="1623" w:type="dxa"/>
            <w:tcBorders>
              <w:top w:val="single" w:sz="4" w:space="0" w:color="C00000"/>
              <w:left w:val="nil"/>
              <w:bottom w:val="single" w:sz="4" w:space="0" w:color="C00000"/>
              <w:right w:val="nil"/>
            </w:tcBorders>
            <w:shd w:val="clear" w:color="auto" w:fill="auto"/>
            <w:vAlign w:val="center"/>
          </w:tcPr>
          <w:p w14:paraId="4D47A1C2" w14:textId="77777777" w:rsidR="009128DC" w:rsidRPr="00B042D7" w:rsidRDefault="009128DC" w:rsidP="00AD1BA4">
            <w:pPr>
              <w:pStyle w:val="DHHStabletext"/>
              <w:rPr>
                <w:rFonts w:cs="Arial"/>
                <w:b/>
              </w:rPr>
            </w:pPr>
            <w:r w:rsidRPr="00B042D7">
              <w:rPr>
                <w:rFonts w:cs="Arial"/>
              </w:rPr>
              <w:t>187 (122–315)</w:t>
            </w:r>
          </w:p>
        </w:tc>
        <w:tc>
          <w:tcPr>
            <w:tcW w:w="1785" w:type="dxa"/>
            <w:tcBorders>
              <w:top w:val="single" w:sz="4" w:space="0" w:color="C00000"/>
              <w:left w:val="nil"/>
              <w:bottom w:val="single" w:sz="4" w:space="0" w:color="C00000"/>
              <w:right w:val="nil"/>
            </w:tcBorders>
            <w:shd w:val="clear" w:color="auto" w:fill="auto"/>
            <w:vAlign w:val="center"/>
          </w:tcPr>
          <w:p w14:paraId="50156651" w14:textId="77777777" w:rsidR="009128DC" w:rsidRPr="00B042D7" w:rsidRDefault="009128DC" w:rsidP="00AD1BA4">
            <w:pPr>
              <w:pStyle w:val="DHHStabletext"/>
              <w:rPr>
                <w:rFonts w:cs="Arial"/>
                <w:b/>
                <w:color w:val="000000"/>
              </w:rPr>
            </w:pPr>
            <w:r w:rsidRPr="00B042D7">
              <w:rPr>
                <w:rFonts w:cs="Arial"/>
                <w:color w:val="000000"/>
              </w:rPr>
              <w:t>23</w:t>
            </w:r>
          </w:p>
        </w:tc>
        <w:tc>
          <w:tcPr>
            <w:tcW w:w="1623" w:type="dxa"/>
            <w:tcBorders>
              <w:top w:val="single" w:sz="4" w:space="0" w:color="C00000"/>
              <w:left w:val="nil"/>
              <w:bottom w:val="single" w:sz="4" w:space="0" w:color="C00000"/>
              <w:right w:val="nil"/>
            </w:tcBorders>
            <w:shd w:val="clear" w:color="auto" w:fill="auto"/>
            <w:vAlign w:val="center"/>
          </w:tcPr>
          <w:p w14:paraId="60031F45" w14:textId="77777777" w:rsidR="009128DC" w:rsidRPr="00B042D7" w:rsidRDefault="009128DC" w:rsidP="00AD1BA4">
            <w:pPr>
              <w:pStyle w:val="DHHStabletext"/>
              <w:rPr>
                <w:rFonts w:cs="Arial"/>
                <w:b/>
              </w:rPr>
            </w:pPr>
            <w:r w:rsidRPr="00B042D7">
              <w:rPr>
                <w:rFonts w:cs="Arial"/>
              </w:rPr>
              <w:t>162 (101–295)</w:t>
            </w:r>
          </w:p>
        </w:tc>
      </w:tr>
      <w:tr w:rsidR="009128DC" w:rsidRPr="004325E1" w14:paraId="0FA013CF" w14:textId="77777777" w:rsidTr="000F6CBF">
        <w:trPr>
          <w:trHeight w:val="158"/>
        </w:trPr>
        <w:tc>
          <w:tcPr>
            <w:tcW w:w="2537" w:type="dxa"/>
            <w:tcBorders>
              <w:top w:val="single" w:sz="4" w:space="0" w:color="C00000"/>
              <w:left w:val="nil"/>
              <w:bottom w:val="single" w:sz="4" w:space="0" w:color="C00000"/>
              <w:right w:val="nil"/>
            </w:tcBorders>
            <w:vAlign w:val="center"/>
          </w:tcPr>
          <w:p w14:paraId="36B60A13" w14:textId="77777777" w:rsidR="009128DC" w:rsidRPr="00B042D7" w:rsidRDefault="009128DC" w:rsidP="00AD1BA4">
            <w:pPr>
              <w:pStyle w:val="DHHStabletext"/>
              <w:ind w:left="-675" w:firstLine="675"/>
              <w:rPr>
                <w:rFonts w:cs="Arial"/>
                <w:b/>
                <w:color w:val="000000"/>
              </w:rPr>
            </w:pPr>
            <w:r w:rsidRPr="00B042D7">
              <w:rPr>
                <w:rFonts w:cs="Arial"/>
              </w:rPr>
              <w:t>Macedon Ranges (S)</w:t>
            </w:r>
          </w:p>
        </w:tc>
        <w:tc>
          <w:tcPr>
            <w:tcW w:w="1340" w:type="dxa"/>
            <w:tcBorders>
              <w:top w:val="single" w:sz="4" w:space="0" w:color="C00000"/>
              <w:left w:val="nil"/>
              <w:bottom w:val="single" w:sz="4" w:space="0" w:color="C00000"/>
              <w:right w:val="nil"/>
            </w:tcBorders>
            <w:shd w:val="clear" w:color="auto" w:fill="auto"/>
            <w:vAlign w:val="center"/>
          </w:tcPr>
          <w:p w14:paraId="00AD3A12" w14:textId="77777777" w:rsidR="009128DC" w:rsidRPr="00B042D7" w:rsidRDefault="009128DC" w:rsidP="00AD1BA4">
            <w:pPr>
              <w:pStyle w:val="DHHStabletext"/>
              <w:rPr>
                <w:rFonts w:cs="Arial"/>
                <w:b/>
              </w:rPr>
            </w:pPr>
            <w:r w:rsidRPr="00B042D7">
              <w:rPr>
                <w:rFonts w:cs="Arial"/>
                <w:color w:val="000000"/>
              </w:rPr>
              <w:t>80</w:t>
            </w:r>
          </w:p>
        </w:tc>
        <w:tc>
          <w:tcPr>
            <w:tcW w:w="1623" w:type="dxa"/>
            <w:tcBorders>
              <w:top w:val="single" w:sz="4" w:space="0" w:color="C00000"/>
              <w:left w:val="nil"/>
              <w:bottom w:val="single" w:sz="4" w:space="0" w:color="C00000"/>
              <w:right w:val="nil"/>
            </w:tcBorders>
            <w:shd w:val="clear" w:color="auto" w:fill="auto"/>
            <w:vAlign w:val="center"/>
          </w:tcPr>
          <w:p w14:paraId="10997CBD" w14:textId="77777777" w:rsidR="009128DC" w:rsidRPr="00B042D7" w:rsidRDefault="009128DC" w:rsidP="00AD1BA4">
            <w:pPr>
              <w:pStyle w:val="DHHStabletext"/>
              <w:rPr>
                <w:rFonts w:cs="Arial"/>
                <w:b/>
              </w:rPr>
            </w:pPr>
            <w:r w:rsidRPr="00B042D7">
              <w:rPr>
                <w:rFonts w:cs="Arial"/>
              </w:rPr>
              <w:t>156 (123–197)</w:t>
            </w:r>
          </w:p>
        </w:tc>
        <w:tc>
          <w:tcPr>
            <w:tcW w:w="1713" w:type="dxa"/>
            <w:tcBorders>
              <w:top w:val="single" w:sz="4" w:space="0" w:color="C00000"/>
              <w:left w:val="nil"/>
              <w:bottom w:val="single" w:sz="4" w:space="0" w:color="C00000"/>
              <w:right w:val="nil"/>
            </w:tcBorders>
            <w:shd w:val="clear" w:color="auto" w:fill="auto"/>
            <w:vAlign w:val="center"/>
          </w:tcPr>
          <w:p w14:paraId="6B531AFA" w14:textId="77777777" w:rsidR="009128DC" w:rsidRPr="00B042D7" w:rsidRDefault="009128DC" w:rsidP="00AD1BA4">
            <w:pPr>
              <w:pStyle w:val="DHHStabletext"/>
              <w:rPr>
                <w:rFonts w:cs="Arial"/>
                <w:b/>
              </w:rPr>
            </w:pPr>
            <w:r w:rsidRPr="00B042D7">
              <w:rPr>
                <w:rFonts w:cs="Arial"/>
                <w:color w:val="000000"/>
              </w:rPr>
              <w:t>72</w:t>
            </w:r>
          </w:p>
        </w:tc>
        <w:tc>
          <w:tcPr>
            <w:tcW w:w="1626" w:type="dxa"/>
            <w:tcBorders>
              <w:top w:val="single" w:sz="4" w:space="0" w:color="C00000"/>
              <w:left w:val="nil"/>
              <w:bottom w:val="single" w:sz="4" w:space="0" w:color="C00000"/>
              <w:right w:val="nil"/>
            </w:tcBorders>
            <w:shd w:val="clear" w:color="auto" w:fill="auto"/>
            <w:vAlign w:val="center"/>
          </w:tcPr>
          <w:p w14:paraId="6E3ED6A0" w14:textId="77777777" w:rsidR="009128DC" w:rsidRPr="00B042D7" w:rsidRDefault="009128DC" w:rsidP="00AD1BA4">
            <w:pPr>
              <w:pStyle w:val="DHHStabletext"/>
              <w:rPr>
                <w:rFonts w:cs="Arial"/>
                <w:b/>
              </w:rPr>
            </w:pPr>
            <w:r w:rsidRPr="00B042D7">
              <w:rPr>
                <w:rFonts w:cs="Arial"/>
              </w:rPr>
              <w:t>130 (101–168)</w:t>
            </w:r>
          </w:p>
        </w:tc>
        <w:tc>
          <w:tcPr>
            <w:tcW w:w="1689" w:type="dxa"/>
            <w:tcBorders>
              <w:top w:val="single" w:sz="4" w:space="0" w:color="C00000"/>
              <w:left w:val="nil"/>
              <w:bottom w:val="single" w:sz="4" w:space="0" w:color="C00000"/>
              <w:right w:val="nil"/>
            </w:tcBorders>
            <w:shd w:val="clear" w:color="auto" w:fill="auto"/>
            <w:vAlign w:val="center"/>
          </w:tcPr>
          <w:p w14:paraId="7BBCACA3" w14:textId="77777777" w:rsidR="009128DC" w:rsidRPr="00B042D7" w:rsidRDefault="009128DC" w:rsidP="00AD1BA4">
            <w:pPr>
              <w:pStyle w:val="DHHStabletext"/>
              <w:rPr>
                <w:rFonts w:cs="Arial"/>
                <w:b/>
              </w:rPr>
            </w:pPr>
            <w:r w:rsidRPr="00B042D7">
              <w:rPr>
                <w:rFonts w:cs="Arial"/>
                <w:color w:val="000000"/>
              </w:rPr>
              <w:t>98</w:t>
            </w:r>
          </w:p>
        </w:tc>
        <w:tc>
          <w:tcPr>
            <w:tcW w:w="1623" w:type="dxa"/>
            <w:tcBorders>
              <w:top w:val="single" w:sz="4" w:space="0" w:color="C00000"/>
              <w:left w:val="nil"/>
              <w:bottom w:val="single" w:sz="4" w:space="0" w:color="C00000"/>
              <w:right w:val="nil"/>
            </w:tcBorders>
            <w:shd w:val="clear" w:color="auto" w:fill="auto"/>
            <w:vAlign w:val="center"/>
          </w:tcPr>
          <w:p w14:paraId="1037D471" w14:textId="77777777" w:rsidR="009128DC" w:rsidRPr="00B042D7" w:rsidRDefault="009128DC" w:rsidP="00AD1BA4">
            <w:pPr>
              <w:pStyle w:val="DHHStabletext"/>
              <w:rPr>
                <w:rFonts w:cs="Arial"/>
                <w:b/>
              </w:rPr>
            </w:pPr>
            <w:r w:rsidRPr="00B042D7">
              <w:rPr>
                <w:rFonts w:cs="Arial"/>
              </w:rPr>
              <w:t>169 (136–209)</w:t>
            </w:r>
          </w:p>
        </w:tc>
        <w:tc>
          <w:tcPr>
            <w:tcW w:w="1785" w:type="dxa"/>
            <w:tcBorders>
              <w:top w:val="single" w:sz="4" w:space="0" w:color="C00000"/>
              <w:left w:val="nil"/>
              <w:bottom w:val="single" w:sz="4" w:space="0" w:color="C00000"/>
              <w:right w:val="nil"/>
            </w:tcBorders>
            <w:shd w:val="clear" w:color="auto" w:fill="auto"/>
            <w:vAlign w:val="center"/>
          </w:tcPr>
          <w:p w14:paraId="48DDA3D4" w14:textId="77777777" w:rsidR="009128DC" w:rsidRPr="00B042D7" w:rsidRDefault="009128DC" w:rsidP="00AD1BA4">
            <w:pPr>
              <w:pStyle w:val="DHHStabletext"/>
              <w:rPr>
                <w:rFonts w:cs="Arial"/>
                <w:b/>
                <w:color w:val="000000"/>
              </w:rPr>
            </w:pPr>
            <w:r w:rsidRPr="00B042D7">
              <w:rPr>
                <w:rFonts w:cs="Arial"/>
                <w:color w:val="000000"/>
              </w:rPr>
              <w:t>93</w:t>
            </w:r>
          </w:p>
        </w:tc>
        <w:tc>
          <w:tcPr>
            <w:tcW w:w="1623" w:type="dxa"/>
            <w:tcBorders>
              <w:top w:val="single" w:sz="4" w:space="0" w:color="C00000"/>
              <w:left w:val="nil"/>
              <w:bottom w:val="single" w:sz="4" w:space="0" w:color="C00000"/>
              <w:right w:val="nil"/>
            </w:tcBorders>
            <w:shd w:val="clear" w:color="auto" w:fill="auto"/>
            <w:vAlign w:val="center"/>
          </w:tcPr>
          <w:p w14:paraId="79E2DF5E" w14:textId="77777777" w:rsidR="009128DC" w:rsidRPr="00B042D7" w:rsidRDefault="009128DC" w:rsidP="00AD1BA4">
            <w:pPr>
              <w:pStyle w:val="DHHStabletext"/>
              <w:rPr>
                <w:rFonts w:cs="Arial"/>
                <w:b/>
              </w:rPr>
            </w:pPr>
            <w:r w:rsidRPr="00B042D7">
              <w:rPr>
                <w:rFonts w:cs="Arial"/>
              </w:rPr>
              <w:t>156 (125–194)</w:t>
            </w:r>
          </w:p>
        </w:tc>
      </w:tr>
      <w:tr w:rsidR="009128DC" w:rsidRPr="004325E1" w14:paraId="6FD230C5" w14:textId="77777777" w:rsidTr="000F6CBF">
        <w:trPr>
          <w:trHeight w:val="158"/>
        </w:trPr>
        <w:tc>
          <w:tcPr>
            <w:tcW w:w="2537" w:type="dxa"/>
            <w:tcBorders>
              <w:top w:val="single" w:sz="4" w:space="0" w:color="C00000"/>
              <w:left w:val="nil"/>
              <w:bottom w:val="single" w:sz="4" w:space="0" w:color="C00000"/>
              <w:right w:val="nil"/>
            </w:tcBorders>
            <w:vAlign w:val="center"/>
          </w:tcPr>
          <w:p w14:paraId="0B24AD04" w14:textId="77777777" w:rsidR="009128DC" w:rsidRPr="00B042D7" w:rsidRDefault="009128DC" w:rsidP="00AD1BA4">
            <w:pPr>
              <w:pStyle w:val="DHHStabletext"/>
              <w:ind w:left="-675" w:firstLine="675"/>
              <w:rPr>
                <w:rFonts w:cs="Arial"/>
                <w:b/>
                <w:color w:val="000000"/>
              </w:rPr>
            </w:pPr>
            <w:r w:rsidRPr="00B042D7">
              <w:rPr>
                <w:rFonts w:cs="Arial"/>
              </w:rPr>
              <w:t>Manningham (C)</w:t>
            </w:r>
          </w:p>
        </w:tc>
        <w:tc>
          <w:tcPr>
            <w:tcW w:w="1340" w:type="dxa"/>
            <w:tcBorders>
              <w:top w:val="single" w:sz="4" w:space="0" w:color="C00000"/>
              <w:left w:val="nil"/>
              <w:bottom w:val="single" w:sz="4" w:space="0" w:color="C00000"/>
              <w:right w:val="nil"/>
            </w:tcBorders>
            <w:shd w:val="clear" w:color="auto" w:fill="auto"/>
            <w:vAlign w:val="center"/>
          </w:tcPr>
          <w:p w14:paraId="190E2A81" w14:textId="77777777" w:rsidR="009128DC" w:rsidRPr="00B042D7" w:rsidRDefault="009128DC" w:rsidP="00AD1BA4">
            <w:pPr>
              <w:pStyle w:val="DHHStabletext"/>
              <w:rPr>
                <w:rFonts w:cs="Arial"/>
                <w:b/>
              </w:rPr>
            </w:pPr>
            <w:r w:rsidRPr="00B042D7">
              <w:rPr>
                <w:rFonts w:cs="Arial"/>
                <w:color w:val="000000"/>
              </w:rPr>
              <w:t>221</w:t>
            </w:r>
          </w:p>
        </w:tc>
        <w:tc>
          <w:tcPr>
            <w:tcW w:w="1623" w:type="dxa"/>
            <w:tcBorders>
              <w:top w:val="single" w:sz="4" w:space="0" w:color="C00000"/>
              <w:left w:val="nil"/>
              <w:bottom w:val="single" w:sz="4" w:space="0" w:color="C00000"/>
              <w:right w:val="nil"/>
            </w:tcBorders>
            <w:shd w:val="clear" w:color="auto" w:fill="auto"/>
            <w:vAlign w:val="center"/>
          </w:tcPr>
          <w:p w14:paraId="4F81453E" w14:textId="77777777" w:rsidR="009128DC" w:rsidRPr="00B042D7" w:rsidRDefault="009128DC" w:rsidP="00AD1BA4">
            <w:pPr>
              <w:pStyle w:val="DHHStabletext"/>
              <w:rPr>
                <w:rFonts w:cs="Arial"/>
                <w:b/>
              </w:rPr>
            </w:pPr>
            <w:r w:rsidRPr="00B042D7">
              <w:rPr>
                <w:rFonts w:cs="Arial"/>
              </w:rPr>
              <w:t>121 (105–139)</w:t>
            </w:r>
          </w:p>
        </w:tc>
        <w:tc>
          <w:tcPr>
            <w:tcW w:w="1713" w:type="dxa"/>
            <w:tcBorders>
              <w:top w:val="single" w:sz="4" w:space="0" w:color="C00000"/>
              <w:left w:val="nil"/>
              <w:bottom w:val="single" w:sz="4" w:space="0" w:color="C00000"/>
              <w:right w:val="nil"/>
            </w:tcBorders>
            <w:shd w:val="clear" w:color="auto" w:fill="auto"/>
            <w:vAlign w:val="center"/>
          </w:tcPr>
          <w:p w14:paraId="2D4A4613" w14:textId="77777777" w:rsidR="009128DC" w:rsidRPr="00B042D7" w:rsidRDefault="009128DC" w:rsidP="00AD1BA4">
            <w:pPr>
              <w:pStyle w:val="DHHStabletext"/>
              <w:rPr>
                <w:rFonts w:cs="Arial"/>
                <w:b/>
              </w:rPr>
            </w:pPr>
            <w:r w:rsidRPr="00B042D7">
              <w:rPr>
                <w:rFonts w:cs="Arial"/>
                <w:color w:val="000000"/>
              </w:rPr>
              <w:t>267</w:t>
            </w:r>
          </w:p>
        </w:tc>
        <w:tc>
          <w:tcPr>
            <w:tcW w:w="1626" w:type="dxa"/>
            <w:tcBorders>
              <w:top w:val="single" w:sz="4" w:space="0" w:color="C00000"/>
              <w:left w:val="nil"/>
              <w:bottom w:val="single" w:sz="4" w:space="0" w:color="C00000"/>
              <w:right w:val="nil"/>
            </w:tcBorders>
            <w:shd w:val="clear" w:color="auto" w:fill="auto"/>
            <w:vAlign w:val="center"/>
          </w:tcPr>
          <w:p w14:paraId="156F059F" w14:textId="77777777" w:rsidR="009128DC" w:rsidRPr="00B042D7" w:rsidRDefault="009128DC" w:rsidP="00AD1BA4">
            <w:pPr>
              <w:pStyle w:val="DHHStabletext"/>
              <w:rPr>
                <w:rFonts w:cs="Arial"/>
                <w:b/>
              </w:rPr>
            </w:pPr>
            <w:r w:rsidRPr="00B042D7">
              <w:rPr>
                <w:rFonts w:cs="Arial"/>
              </w:rPr>
              <w:t>141 (124–160)</w:t>
            </w:r>
          </w:p>
        </w:tc>
        <w:tc>
          <w:tcPr>
            <w:tcW w:w="1689" w:type="dxa"/>
            <w:tcBorders>
              <w:top w:val="single" w:sz="4" w:space="0" w:color="C00000"/>
              <w:left w:val="nil"/>
              <w:bottom w:val="single" w:sz="4" w:space="0" w:color="C00000"/>
              <w:right w:val="nil"/>
            </w:tcBorders>
            <w:shd w:val="clear" w:color="auto" w:fill="auto"/>
            <w:vAlign w:val="center"/>
          </w:tcPr>
          <w:p w14:paraId="5F375982" w14:textId="77777777" w:rsidR="009128DC" w:rsidRPr="00B042D7" w:rsidRDefault="009128DC" w:rsidP="00AD1BA4">
            <w:pPr>
              <w:pStyle w:val="DHHStabletext"/>
              <w:rPr>
                <w:rFonts w:cs="Arial"/>
                <w:b/>
              </w:rPr>
            </w:pPr>
            <w:r w:rsidRPr="00B042D7">
              <w:rPr>
                <w:rFonts w:cs="Arial"/>
                <w:color w:val="000000"/>
              </w:rPr>
              <w:t>231</w:t>
            </w:r>
          </w:p>
        </w:tc>
        <w:tc>
          <w:tcPr>
            <w:tcW w:w="1623" w:type="dxa"/>
            <w:tcBorders>
              <w:top w:val="single" w:sz="4" w:space="0" w:color="C00000"/>
              <w:left w:val="nil"/>
              <w:bottom w:val="single" w:sz="4" w:space="0" w:color="C00000"/>
              <w:right w:val="nil"/>
            </w:tcBorders>
            <w:shd w:val="clear" w:color="auto" w:fill="auto"/>
            <w:vAlign w:val="center"/>
          </w:tcPr>
          <w:p w14:paraId="6971CBA2" w14:textId="77777777" w:rsidR="009128DC" w:rsidRPr="00B042D7" w:rsidRDefault="009128DC" w:rsidP="00AD1BA4">
            <w:pPr>
              <w:pStyle w:val="DHHStabletext"/>
              <w:rPr>
                <w:rFonts w:cs="Arial"/>
                <w:b/>
              </w:rPr>
            </w:pPr>
            <w:r w:rsidRPr="00B042D7">
              <w:rPr>
                <w:rFonts w:cs="Arial"/>
              </w:rPr>
              <w:t>119 (104–137)</w:t>
            </w:r>
          </w:p>
        </w:tc>
        <w:tc>
          <w:tcPr>
            <w:tcW w:w="1785" w:type="dxa"/>
            <w:tcBorders>
              <w:top w:val="single" w:sz="4" w:space="0" w:color="C00000"/>
              <w:left w:val="nil"/>
              <w:bottom w:val="single" w:sz="4" w:space="0" w:color="C00000"/>
              <w:right w:val="nil"/>
            </w:tcBorders>
            <w:shd w:val="clear" w:color="auto" w:fill="auto"/>
            <w:vAlign w:val="center"/>
          </w:tcPr>
          <w:p w14:paraId="4D9DE5E9" w14:textId="77777777" w:rsidR="009128DC" w:rsidRPr="00B042D7" w:rsidRDefault="009128DC" w:rsidP="00AD1BA4">
            <w:pPr>
              <w:pStyle w:val="DHHStabletext"/>
              <w:rPr>
                <w:rFonts w:cs="Arial"/>
                <w:b/>
                <w:color w:val="000000"/>
              </w:rPr>
            </w:pPr>
            <w:r w:rsidRPr="00B042D7">
              <w:rPr>
                <w:rFonts w:cs="Arial"/>
                <w:color w:val="000000"/>
              </w:rPr>
              <w:t>247</w:t>
            </w:r>
          </w:p>
        </w:tc>
        <w:tc>
          <w:tcPr>
            <w:tcW w:w="1623" w:type="dxa"/>
            <w:tcBorders>
              <w:top w:val="single" w:sz="4" w:space="0" w:color="C00000"/>
              <w:left w:val="nil"/>
              <w:bottom w:val="single" w:sz="4" w:space="0" w:color="C00000"/>
              <w:right w:val="nil"/>
            </w:tcBorders>
            <w:shd w:val="clear" w:color="auto" w:fill="auto"/>
            <w:vAlign w:val="center"/>
          </w:tcPr>
          <w:p w14:paraId="3D89F03D" w14:textId="77777777" w:rsidR="009128DC" w:rsidRPr="00B042D7" w:rsidRDefault="009128DC" w:rsidP="00AD1BA4">
            <w:pPr>
              <w:pStyle w:val="DHHStabletext"/>
              <w:rPr>
                <w:rFonts w:cs="Arial"/>
                <w:b/>
              </w:rPr>
            </w:pPr>
            <w:r w:rsidRPr="00B042D7">
              <w:rPr>
                <w:rFonts w:cs="Arial"/>
              </w:rPr>
              <w:t>122 (107–140)</w:t>
            </w:r>
          </w:p>
        </w:tc>
      </w:tr>
      <w:tr w:rsidR="009128DC" w:rsidRPr="004325E1" w14:paraId="195A98CA" w14:textId="77777777" w:rsidTr="000F6CBF">
        <w:trPr>
          <w:trHeight w:val="158"/>
        </w:trPr>
        <w:tc>
          <w:tcPr>
            <w:tcW w:w="2537" w:type="dxa"/>
            <w:tcBorders>
              <w:top w:val="single" w:sz="4" w:space="0" w:color="C00000"/>
              <w:left w:val="nil"/>
              <w:bottom w:val="single" w:sz="4" w:space="0" w:color="C00000"/>
              <w:right w:val="nil"/>
            </w:tcBorders>
            <w:vAlign w:val="center"/>
          </w:tcPr>
          <w:p w14:paraId="6DA5E2E2" w14:textId="77777777" w:rsidR="009128DC" w:rsidRPr="00B042D7" w:rsidRDefault="009128DC" w:rsidP="00AD1BA4">
            <w:pPr>
              <w:pStyle w:val="DHHStabletext"/>
              <w:ind w:left="-675" w:firstLine="675"/>
              <w:rPr>
                <w:rFonts w:cs="Arial"/>
                <w:b/>
                <w:color w:val="000000"/>
              </w:rPr>
            </w:pPr>
            <w:r w:rsidRPr="00B042D7">
              <w:rPr>
                <w:rFonts w:cs="Arial"/>
              </w:rPr>
              <w:t>Mansfield (S)</w:t>
            </w:r>
          </w:p>
        </w:tc>
        <w:tc>
          <w:tcPr>
            <w:tcW w:w="1340" w:type="dxa"/>
            <w:tcBorders>
              <w:top w:val="single" w:sz="4" w:space="0" w:color="C00000"/>
              <w:left w:val="nil"/>
              <w:bottom w:val="single" w:sz="4" w:space="0" w:color="C00000"/>
              <w:right w:val="nil"/>
            </w:tcBorders>
            <w:shd w:val="clear" w:color="auto" w:fill="auto"/>
            <w:vAlign w:val="center"/>
          </w:tcPr>
          <w:p w14:paraId="0FFDF8E8" w14:textId="77777777" w:rsidR="009128DC" w:rsidRPr="00B042D7" w:rsidRDefault="009128DC" w:rsidP="00AD1BA4">
            <w:pPr>
              <w:pStyle w:val="DHHStabletext"/>
              <w:rPr>
                <w:rFonts w:cs="Arial"/>
                <w:b/>
              </w:rPr>
            </w:pPr>
            <w:r w:rsidRPr="00B042D7">
              <w:rPr>
                <w:rFonts w:cs="Arial"/>
                <w:color w:val="000000"/>
              </w:rPr>
              <w:t>11</w:t>
            </w:r>
          </w:p>
        </w:tc>
        <w:tc>
          <w:tcPr>
            <w:tcW w:w="1623" w:type="dxa"/>
            <w:tcBorders>
              <w:top w:val="single" w:sz="4" w:space="0" w:color="C00000"/>
              <w:left w:val="nil"/>
              <w:bottom w:val="single" w:sz="4" w:space="0" w:color="C00000"/>
              <w:right w:val="nil"/>
            </w:tcBorders>
            <w:shd w:val="clear" w:color="auto" w:fill="auto"/>
            <w:vAlign w:val="center"/>
          </w:tcPr>
          <w:p w14:paraId="1D42990D" w14:textId="77777777" w:rsidR="009128DC" w:rsidRPr="00B042D7" w:rsidRDefault="009128DC" w:rsidP="00AD1BA4">
            <w:pPr>
              <w:pStyle w:val="DHHStabletext"/>
              <w:rPr>
                <w:rFonts w:cs="Arial"/>
                <w:b/>
              </w:rPr>
            </w:pPr>
            <w:r w:rsidRPr="00B042D7">
              <w:rPr>
                <w:rFonts w:cs="Arial"/>
              </w:rPr>
              <w:t>84 (42–185)</w:t>
            </w:r>
          </w:p>
        </w:tc>
        <w:tc>
          <w:tcPr>
            <w:tcW w:w="1713" w:type="dxa"/>
            <w:tcBorders>
              <w:top w:val="single" w:sz="4" w:space="0" w:color="C00000"/>
              <w:left w:val="nil"/>
              <w:bottom w:val="single" w:sz="4" w:space="0" w:color="C00000"/>
              <w:right w:val="nil"/>
            </w:tcBorders>
            <w:shd w:val="clear" w:color="auto" w:fill="auto"/>
            <w:vAlign w:val="center"/>
          </w:tcPr>
          <w:p w14:paraId="1EF6471D" w14:textId="77777777" w:rsidR="009128DC" w:rsidRPr="00B042D7" w:rsidRDefault="009128DC" w:rsidP="00AD1BA4">
            <w:pPr>
              <w:pStyle w:val="DHHStabletext"/>
              <w:rPr>
                <w:rFonts w:cs="Arial"/>
                <w:b/>
              </w:rPr>
            </w:pPr>
            <w:r w:rsidRPr="00B042D7">
              <w:rPr>
                <w:rFonts w:cs="Arial"/>
                <w:color w:val="000000"/>
              </w:rPr>
              <w:t>31</w:t>
            </w:r>
          </w:p>
        </w:tc>
        <w:tc>
          <w:tcPr>
            <w:tcW w:w="1626" w:type="dxa"/>
            <w:tcBorders>
              <w:top w:val="single" w:sz="4" w:space="0" w:color="C00000"/>
              <w:left w:val="nil"/>
              <w:bottom w:val="single" w:sz="4" w:space="0" w:color="C00000"/>
              <w:right w:val="nil"/>
            </w:tcBorders>
            <w:shd w:val="clear" w:color="auto" w:fill="auto"/>
            <w:vAlign w:val="center"/>
          </w:tcPr>
          <w:p w14:paraId="6912F0A2" w14:textId="77777777" w:rsidR="009128DC" w:rsidRPr="00B042D7" w:rsidRDefault="009128DC" w:rsidP="00AD1BA4">
            <w:pPr>
              <w:pStyle w:val="DHHStabletext"/>
              <w:rPr>
                <w:rFonts w:cs="Arial"/>
                <w:b/>
              </w:rPr>
            </w:pPr>
            <w:r w:rsidRPr="00B042D7">
              <w:rPr>
                <w:rFonts w:cs="Arial"/>
              </w:rPr>
              <w:t>231 (156–357)</w:t>
            </w:r>
          </w:p>
        </w:tc>
        <w:tc>
          <w:tcPr>
            <w:tcW w:w="1689" w:type="dxa"/>
            <w:tcBorders>
              <w:top w:val="single" w:sz="4" w:space="0" w:color="C00000"/>
              <w:left w:val="nil"/>
              <w:bottom w:val="single" w:sz="4" w:space="0" w:color="C00000"/>
              <w:right w:val="nil"/>
            </w:tcBorders>
            <w:shd w:val="clear" w:color="auto" w:fill="auto"/>
            <w:vAlign w:val="center"/>
          </w:tcPr>
          <w:p w14:paraId="16A67389" w14:textId="77777777" w:rsidR="009128DC" w:rsidRPr="00B042D7" w:rsidRDefault="009128DC" w:rsidP="00AD1BA4">
            <w:pPr>
              <w:pStyle w:val="DHHStabletext"/>
              <w:rPr>
                <w:rFonts w:cs="Arial"/>
                <w:b/>
              </w:rPr>
            </w:pPr>
            <w:r w:rsidRPr="00B042D7">
              <w:rPr>
                <w:rFonts w:cs="Arial"/>
                <w:color w:val="000000"/>
              </w:rPr>
              <w:t>24</w:t>
            </w:r>
          </w:p>
        </w:tc>
        <w:tc>
          <w:tcPr>
            <w:tcW w:w="1623" w:type="dxa"/>
            <w:tcBorders>
              <w:top w:val="single" w:sz="4" w:space="0" w:color="C00000"/>
              <w:left w:val="nil"/>
              <w:bottom w:val="single" w:sz="4" w:space="0" w:color="C00000"/>
              <w:right w:val="nil"/>
            </w:tcBorders>
            <w:shd w:val="clear" w:color="auto" w:fill="auto"/>
            <w:vAlign w:val="center"/>
          </w:tcPr>
          <w:p w14:paraId="0AAB0BD7" w14:textId="77777777" w:rsidR="009128DC" w:rsidRPr="00B042D7" w:rsidRDefault="009128DC" w:rsidP="00AD1BA4">
            <w:pPr>
              <w:pStyle w:val="DHHStabletext"/>
              <w:rPr>
                <w:rFonts w:cs="Arial"/>
                <w:b/>
              </w:rPr>
            </w:pPr>
            <w:r w:rsidRPr="00B042D7">
              <w:rPr>
                <w:rFonts w:cs="Arial"/>
              </w:rPr>
              <w:t>184 (111–311)</w:t>
            </w:r>
          </w:p>
        </w:tc>
        <w:tc>
          <w:tcPr>
            <w:tcW w:w="1785" w:type="dxa"/>
            <w:tcBorders>
              <w:top w:val="single" w:sz="4" w:space="0" w:color="C00000"/>
              <w:left w:val="nil"/>
              <w:bottom w:val="single" w:sz="4" w:space="0" w:color="C00000"/>
              <w:right w:val="nil"/>
            </w:tcBorders>
            <w:shd w:val="clear" w:color="auto" w:fill="auto"/>
            <w:vAlign w:val="center"/>
          </w:tcPr>
          <w:p w14:paraId="5EF1EC01" w14:textId="77777777" w:rsidR="009128DC" w:rsidRPr="00B042D7" w:rsidRDefault="009128DC" w:rsidP="00AD1BA4">
            <w:pPr>
              <w:pStyle w:val="DHHStabletext"/>
              <w:rPr>
                <w:rFonts w:cs="Arial"/>
                <w:b/>
                <w:color w:val="000000"/>
              </w:rPr>
            </w:pPr>
            <w:r w:rsidRPr="00B042D7">
              <w:rPr>
                <w:rFonts w:cs="Arial"/>
                <w:color w:val="000000"/>
              </w:rPr>
              <w:t>20</w:t>
            </w:r>
          </w:p>
        </w:tc>
        <w:tc>
          <w:tcPr>
            <w:tcW w:w="1623" w:type="dxa"/>
            <w:tcBorders>
              <w:top w:val="single" w:sz="4" w:space="0" w:color="C00000"/>
              <w:left w:val="nil"/>
              <w:bottom w:val="single" w:sz="4" w:space="0" w:color="C00000"/>
              <w:right w:val="nil"/>
            </w:tcBorders>
            <w:shd w:val="clear" w:color="auto" w:fill="auto"/>
            <w:vAlign w:val="center"/>
          </w:tcPr>
          <w:p w14:paraId="01F7C559" w14:textId="77777777" w:rsidR="009128DC" w:rsidRPr="00B042D7" w:rsidRDefault="009128DC" w:rsidP="00AD1BA4">
            <w:pPr>
              <w:pStyle w:val="DHHStabletext"/>
              <w:rPr>
                <w:rFonts w:cs="Arial"/>
                <w:b/>
              </w:rPr>
            </w:pPr>
            <w:r w:rsidRPr="00B042D7">
              <w:rPr>
                <w:rFonts w:cs="Arial"/>
              </w:rPr>
              <w:t>146 (87–256)</w:t>
            </w:r>
          </w:p>
        </w:tc>
      </w:tr>
      <w:tr w:rsidR="009128DC" w:rsidRPr="004325E1" w14:paraId="4D327672" w14:textId="77777777" w:rsidTr="000F6CBF">
        <w:trPr>
          <w:trHeight w:val="158"/>
        </w:trPr>
        <w:tc>
          <w:tcPr>
            <w:tcW w:w="2537" w:type="dxa"/>
            <w:tcBorders>
              <w:top w:val="single" w:sz="4" w:space="0" w:color="C00000"/>
              <w:left w:val="nil"/>
              <w:bottom w:val="single" w:sz="4" w:space="0" w:color="C00000"/>
              <w:right w:val="nil"/>
            </w:tcBorders>
            <w:vAlign w:val="center"/>
          </w:tcPr>
          <w:p w14:paraId="43A42C5E" w14:textId="77777777" w:rsidR="009128DC" w:rsidRPr="00B042D7" w:rsidRDefault="009128DC" w:rsidP="00AD1BA4">
            <w:pPr>
              <w:pStyle w:val="DHHStabletext"/>
              <w:ind w:left="-675" w:firstLine="675"/>
              <w:rPr>
                <w:rFonts w:cs="Arial"/>
                <w:b/>
                <w:color w:val="000000"/>
              </w:rPr>
            </w:pPr>
            <w:r w:rsidRPr="00B042D7">
              <w:rPr>
                <w:rFonts w:cs="Arial"/>
              </w:rPr>
              <w:t>Maribyrnong (C)</w:t>
            </w:r>
          </w:p>
        </w:tc>
        <w:tc>
          <w:tcPr>
            <w:tcW w:w="1340" w:type="dxa"/>
            <w:tcBorders>
              <w:top w:val="single" w:sz="4" w:space="0" w:color="C00000"/>
              <w:left w:val="nil"/>
              <w:bottom w:val="single" w:sz="4" w:space="0" w:color="C00000"/>
              <w:right w:val="nil"/>
            </w:tcBorders>
            <w:shd w:val="clear" w:color="auto" w:fill="auto"/>
            <w:vAlign w:val="center"/>
          </w:tcPr>
          <w:p w14:paraId="0C46D85C" w14:textId="77777777" w:rsidR="009128DC" w:rsidRPr="00B042D7" w:rsidRDefault="009128DC" w:rsidP="00AD1BA4">
            <w:pPr>
              <w:pStyle w:val="DHHStabletext"/>
              <w:rPr>
                <w:rFonts w:cs="Arial"/>
                <w:b/>
              </w:rPr>
            </w:pPr>
            <w:r w:rsidRPr="00B042D7">
              <w:rPr>
                <w:rFonts w:cs="Arial"/>
                <w:color w:val="000000"/>
              </w:rPr>
              <w:t>128</w:t>
            </w:r>
          </w:p>
        </w:tc>
        <w:tc>
          <w:tcPr>
            <w:tcW w:w="1623" w:type="dxa"/>
            <w:tcBorders>
              <w:top w:val="single" w:sz="4" w:space="0" w:color="C00000"/>
              <w:left w:val="nil"/>
              <w:bottom w:val="single" w:sz="4" w:space="0" w:color="C00000"/>
              <w:right w:val="nil"/>
            </w:tcBorders>
            <w:shd w:val="clear" w:color="auto" w:fill="auto"/>
            <w:vAlign w:val="center"/>
          </w:tcPr>
          <w:p w14:paraId="14E6FC78" w14:textId="77777777" w:rsidR="009128DC" w:rsidRPr="00B042D7" w:rsidRDefault="009128DC" w:rsidP="00AD1BA4">
            <w:pPr>
              <w:pStyle w:val="DHHStabletext"/>
              <w:rPr>
                <w:rFonts w:cs="Arial"/>
                <w:b/>
              </w:rPr>
            </w:pPr>
            <w:r w:rsidRPr="00B042D7">
              <w:rPr>
                <w:rFonts w:cs="Arial"/>
              </w:rPr>
              <w:t>182 (151–218)</w:t>
            </w:r>
          </w:p>
        </w:tc>
        <w:tc>
          <w:tcPr>
            <w:tcW w:w="1713" w:type="dxa"/>
            <w:tcBorders>
              <w:top w:val="single" w:sz="4" w:space="0" w:color="C00000"/>
              <w:left w:val="nil"/>
              <w:bottom w:val="single" w:sz="4" w:space="0" w:color="C00000"/>
              <w:right w:val="nil"/>
            </w:tcBorders>
            <w:shd w:val="clear" w:color="auto" w:fill="auto"/>
            <w:vAlign w:val="center"/>
          </w:tcPr>
          <w:p w14:paraId="7C704029" w14:textId="77777777" w:rsidR="009128DC" w:rsidRPr="00B042D7" w:rsidRDefault="009128DC" w:rsidP="00AD1BA4">
            <w:pPr>
              <w:pStyle w:val="DHHStabletext"/>
              <w:rPr>
                <w:rFonts w:cs="Arial"/>
                <w:b/>
              </w:rPr>
            </w:pPr>
            <w:r w:rsidRPr="00B042D7">
              <w:rPr>
                <w:rFonts w:cs="Arial"/>
                <w:color w:val="000000"/>
              </w:rPr>
              <w:t>106</w:t>
            </w:r>
          </w:p>
        </w:tc>
        <w:tc>
          <w:tcPr>
            <w:tcW w:w="1626" w:type="dxa"/>
            <w:tcBorders>
              <w:top w:val="single" w:sz="4" w:space="0" w:color="C00000"/>
              <w:left w:val="nil"/>
              <w:bottom w:val="single" w:sz="4" w:space="0" w:color="C00000"/>
              <w:right w:val="nil"/>
            </w:tcBorders>
            <w:shd w:val="clear" w:color="auto" w:fill="auto"/>
            <w:vAlign w:val="center"/>
          </w:tcPr>
          <w:p w14:paraId="795A6A6A" w14:textId="77777777" w:rsidR="009128DC" w:rsidRPr="00B042D7" w:rsidRDefault="009128DC" w:rsidP="00AD1BA4">
            <w:pPr>
              <w:pStyle w:val="DHHStabletext"/>
              <w:rPr>
                <w:rFonts w:cs="Arial"/>
                <w:b/>
              </w:rPr>
            </w:pPr>
            <w:r w:rsidRPr="00B042D7">
              <w:rPr>
                <w:rFonts w:cs="Arial"/>
              </w:rPr>
              <w:t>148 (121–181)</w:t>
            </w:r>
          </w:p>
        </w:tc>
        <w:tc>
          <w:tcPr>
            <w:tcW w:w="1689" w:type="dxa"/>
            <w:tcBorders>
              <w:top w:val="single" w:sz="4" w:space="0" w:color="C00000"/>
              <w:left w:val="nil"/>
              <w:bottom w:val="single" w:sz="4" w:space="0" w:color="C00000"/>
              <w:right w:val="nil"/>
            </w:tcBorders>
            <w:shd w:val="clear" w:color="auto" w:fill="auto"/>
            <w:vAlign w:val="center"/>
          </w:tcPr>
          <w:p w14:paraId="1CB158B9" w14:textId="77777777" w:rsidR="009128DC" w:rsidRPr="00B042D7" w:rsidRDefault="009128DC" w:rsidP="00AD1BA4">
            <w:pPr>
              <w:pStyle w:val="DHHStabletext"/>
              <w:rPr>
                <w:rFonts w:cs="Arial"/>
                <w:b/>
              </w:rPr>
            </w:pPr>
            <w:r w:rsidRPr="00B042D7">
              <w:rPr>
                <w:rFonts w:cs="Arial"/>
                <w:color w:val="000000"/>
              </w:rPr>
              <w:t>109</w:t>
            </w:r>
          </w:p>
        </w:tc>
        <w:tc>
          <w:tcPr>
            <w:tcW w:w="1623" w:type="dxa"/>
            <w:tcBorders>
              <w:top w:val="single" w:sz="4" w:space="0" w:color="C00000"/>
              <w:left w:val="nil"/>
              <w:bottom w:val="single" w:sz="4" w:space="0" w:color="C00000"/>
              <w:right w:val="nil"/>
            </w:tcBorders>
            <w:shd w:val="clear" w:color="auto" w:fill="auto"/>
            <w:vAlign w:val="center"/>
          </w:tcPr>
          <w:p w14:paraId="5AA5808E" w14:textId="77777777" w:rsidR="009128DC" w:rsidRPr="00B042D7" w:rsidRDefault="009128DC" w:rsidP="00AD1BA4">
            <w:pPr>
              <w:pStyle w:val="DHHStabletext"/>
              <w:rPr>
                <w:rFonts w:cs="Arial"/>
                <w:b/>
              </w:rPr>
            </w:pPr>
            <w:r w:rsidRPr="00B042D7">
              <w:rPr>
                <w:rFonts w:cs="Arial"/>
              </w:rPr>
              <w:t>147 (120–179)</w:t>
            </w:r>
          </w:p>
        </w:tc>
        <w:tc>
          <w:tcPr>
            <w:tcW w:w="1785" w:type="dxa"/>
            <w:tcBorders>
              <w:top w:val="single" w:sz="4" w:space="0" w:color="C00000"/>
              <w:left w:val="nil"/>
              <w:bottom w:val="single" w:sz="4" w:space="0" w:color="C00000"/>
              <w:right w:val="nil"/>
            </w:tcBorders>
            <w:shd w:val="clear" w:color="auto" w:fill="auto"/>
            <w:vAlign w:val="center"/>
          </w:tcPr>
          <w:p w14:paraId="1A41AF24" w14:textId="77777777" w:rsidR="009128DC" w:rsidRPr="00B042D7" w:rsidRDefault="009128DC" w:rsidP="00AD1BA4">
            <w:pPr>
              <w:pStyle w:val="DHHStabletext"/>
              <w:rPr>
                <w:rFonts w:cs="Arial"/>
                <w:b/>
                <w:color w:val="000000"/>
              </w:rPr>
            </w:pPr>
            <w:r w:rsidRPr="00B042D7">
              <w:rPr>
                <w:rFonts w:cs="Arial"/>
                <w:color w:val="000000"/>
              </w:rPr>
              <w:t>106</w:t>
            </w:r>
          </w:p>
        </w:tc>
        <w:tc>
          <w:tcPr>
            <w:tcW w:w="1623" w:type="dxa"/>
            <w:tcBorders>
              <w:top w:val="single" w:sz="4" w:space="0" w:color="C00000"/>
              <w:left w:val="nil"/>
              <w:bottom w:val="single" w:sz="4" w:space="0" w:color="C00000"/>
              <w:right w:val="nil"/>
            </w:tcBorders>
            <w:shd w:val="clear" w:color="auto" w:fill="auto"/>
            <w:vAlign w:val="center"/>
          </w:tcPr>
          <w:p w14:paraId="64E8AC9A" w14:textId="77777777" w:rsidR="009128DC" w:rsidRPr="00B042D7" w:rsidRDefault="009128DC" w:rsidP="00AD1BA4">
            <w:pPr>
              <w:pStyle w:val="DHHStabletext"/>
              <w:rPr>
                <w:rFonts w:cs="Arial"/>
                <w:b/>
              </w:rPr>
            </w:pPr>
            <w:r w:rsidRPr="00B042D7">
              <w:rPr>
                <w:rFonts w:cs="Arial"/>
              </w:rPr>
              <w:t>142 (116–174)</w:t>
            </w:r>
          </w:p>
        </w:tc>
      </w:tr>
      <w:tr w:rsidR="009128DC" w:rsidRPr="004325E1" w14:paraId="3FF83B51" w14:textId="77777777" w:rsidTr="000F6CBF">
        <w:trPr>
          <w:trHeight w:val="158"/>
        </w:trPr>
        <w:tc>
          <w:tcPr>
            <w:tcW w:w="2537" w:type="dxa"/>
            <w:tcBorders>
              <w:top w:val="single" w:sz="4" w:space="0" w:color="C00000"/>
              <w:left w:val="nil"/>
              <w:bottom w:val="single" w:sz="4" w:space="0" w:color="C00000"/>
              <w:right w:val="nil"/>
            </w:tcBorders>
            <w:vAlign w:val="center"/>
          </w:tcPr>
          <w:p w14:paraId="23F6DFD6" w14:textId="77777777" w:rsidR="009128DC" w:rsidRPr="00B042D7" w:rsidRDefault="009128DC" w:rsidP="00AD1BA4">
            <w:pPr>
              <w:pStyle w:val="DHHStabletext"/>
              <w:ind w:left="-675" w:firstLine="675"/>
              <w:rPr>
                <w:rFonts w:cs="Arial"/>
                <w:b/>
                <w:color w:val="000000"/>
              </w:rPr>
            </w:pPr>
            <w:r w:rsidRPr="00B042D7">
              <w:rPr>
                <w:rFonts w:cs="Arial"/>
              </w:rPr>
              <w:t>Maroondah (C)</w:t>
            </w:r>
          </w:p>
        </w:tc>
        <w:tc>
          <w:tcPr>
            <w:tcW w:w="1340" w:type="dxa"/>
            <w:tcBorders>
              <w:top w:val="single" w:sz="4" w:space="0" w:color="C00000"/>
              <w:left w:val="nil"/>
              <w:bottom w:val="single" w:sz="4" w:space="0" w:color="C00000"/>
              <w:right w:val="nil"/>
            </w:tcBorders>
            <w:shd w:val="clear" w:color="auto" w:fill="auto"/>
            <w:vAlign w:val="center"/>
          </w:tcPr>
          <w:p w14:paraId="50F5E836" w14:textId="77777777" w:rsidR="009128DC" w:rsidRPr="00B042D7" w:rsidRDefault="009128DC" w:rsidP="00AD1BA4">
            <w:pPr>
              <w:pStyle w:val="DHHStabletext"/>
              <w:rPr>
                <w:rFonts w:cs="Arial"/>
                <w:b/>
              </w:rPr>
            </w:pPr>
            <w:r w:rsidRPr="00B042D7">
              <w:rPr>
                <w:rFonts w:cs="Arial"/>
                <w:color w:val="000000"/>
              </w:rPr>
              <w:t>182</w:t>
            </w:r>
          </w:p>
        </w:tc>
        <w:tc>
          <w:tcPr>
            <w:tcW w:w="1623" w:type="dxa"/>
            <w:tcBorders>
              <w:top w:val="single" w:sz="4" w:space="0" w:color="C00000"/>
              <w:left w:val="nil"/>
              <w:bottom w:val="single" w:sz="4" w:space="0" w:color="C00000"/>
              <w:right w:val="nil"/>
            </w:tcBorders>
            <w:shd w:val="clear" w:color="auto" w:fill="auto"/>
            <w:vAlign w:val="center"/>
          </w:tcPr>
          <w:p w14:paraId="04DA46CC" w14:textId="77777777" w:rsidR="009128DC" w:rsidRPr="00B042D7" w:rsidRDefault="009128DC" w:rsidP="00AD1BA4">
            <w:pPr>
              <w:pStyle w:val="DHHStabletext"/>
              <w:rPr>
                <w:rFonts w:cs="Arial"/>
                <w:b/>
              </w:rPr>
            </w:pPr>
            <w:r w:rsidRPr="00B042D7">
              <w:rPr>
                <w:rFonts w:cs="Arial"/>
              </w:rPr>
              <w:t>134 (115–155)</w:t>
            </w:r>
          </w:p>
        </w:tc>
        <w:tc>
          <w:tcPr>
            <w:tcW w:w="1713" w:type="dxa"/>
            <w:tcBorders>
              <w:top w:val="single" w:sz="4" w:space="0" w:color="C00000"/>
              <w:left w:val="nil"/>
              <w:bottom w:val="single" w:sz="4" w:space="0" w:color="C00000"/>
              <w:right w:val="nil"/>
            </w:tcBorders>
            <w:shd w:val="clear" w:color="auto" w:fill="auto"/>
            <w:vAlign w:val="center"/>
          </w:tcPr>
          <w:p w14:paraId="44DAB828" w14:textId="77777777" w:rsidR="009128DC" w:rsidRPr="00B042D7" w:rsidRDefault="009128DC" w:rsidP="00AD1BA4">
            <w:pPr>
              <w:pStyle w:val="DHHStabletext"/>
              <w:rPr>
                <w:rFonts w:cs="Arial"/>
                <w:b/>
              </w:rPr>
            </w:pPr>
            <w:r w:rsidRPr="00B042D7">
              <w:rPr>
                <w:rFonts w:cs="Arial"/>
                <w:color w:val="000000"/>
              </w:rPr>
              <w:t>213</w:t>
            </w:r>
          </w:p>
        </w:tc>
        <w:tc>
          <w:tcPr>
            <w:tcW w:w="1626" w:type="dxa"/>
            <w:tcBorders>
              <w:top w:val="single" w:sz="4" w:space="0" w:color="C00000"/>
              <w:left w:val="nil"/>
              <w:bottom w:val="single" w:sz="4" w:space="0" w:color="C00000"/>
              <w:right w:val="nil"/>
            </w:tcBorders>
            <w:shd w:val="clear" w:color="auto" w:fill="auto"/>
            <w:vAlign w:val="center"/>
          </w:tcPr>
          <w:p w14:paraId="15D7AB47" w14:textId="77777777" w:rsidR="009128DC" w:rsidRPr="00B042D7" w:rsidRDefault="009128DC" w:rsidP="00AD1BA4">
            <w:pPr>
              <w:pStyle w:val="DHHStabletext"/>
              <w:rPr>
                <w:rFonts w:cs="Arial"/>
                <w:b/>
              </w:rPr>
            </w:pPr>
            <w:r w:rsidRPr="00B042D7">
              <w:rPr>
                <w:rFonts w:cs="Arial"/>
              </w:rPr>
              <w:t>156 (135–179)</w:t>
            </w:r>
          </w:p>
        </w:tc>
        <w:tc>
          <w:tcPr>
            <w:tcW w:w="1689" w:type="dxa"/>
            <w:tcBorders>
              <w:top w:val="single" w:sz="4" w:space="0" w:color="C00000"/>
              <w:left w:val="nil"/>
              <w:bottom w:val="single" w:sz="4" w:space="0" w:color="C00000"/>
              <w:right w:val="nil"/>
            </w:tcBorders>
            <w:shd w:val="clear" w:color="auto" w:fill="auto"/>
            <w:vAlign w:val="center"/>
          </w:tcPr>
          <w:p w14:paraId="0DD286FB" w14:textId="77777777" w:rsidR="009128DC" w:rsidRPr="00B042D7" w:rsidRDefault="009128DC" w:rsidP="00AD1BA4">
            <w:pPr>
              <w:pStyle w:val="DHHStabletext"/>
              <w:rPr>
                <w:rFonts w:cs="Arial"/>
                <w:b/>
              </w:rPr>
            </w:pPr>
            <w:r w:rsidRPr="00B042D7">
              <w:rPr>
                <w:rFonts w:cs="Arial"/>
                <w:color w:val="000000"/>
              </w:rPr>
              <w:t>195</w:t>
            </w:r>
          </w:p>
        </w:tc>
        <w:tc>
          <w:tcPr>
            <w:tcW w:w="1623" w:type="dxa"/>
            <w:tcBorders>
              <w:top w:val="single" w:sz="4" w:space="0" w:color="C00000"/>
              <w:left w:val="nil"/>
              <w:bottom w:val="single" w:sz="4" w:space="0" w:color="C00000"/>
              <w:right w:val="nil"/>
            </w:tcBorders>
            <w:shd w:val="clear" w:color="auto" w:fill="auto"/>
            <w:vAlign w:val="center"/>
          </w:tcPr>
          <w:p w14:paraId="609109E6" w14:textId="77777777" w:rsidR="009128DC" w:rsidRPr="00B042D7" w:rsidRDefault="009128DC" w:rsidP="00AD1BA4">
            <w:pPr>
              <w:pStyle w:val="DHHStabletext"/>
              <w:rPr>
                <w:rFonts w:cs="Arial"/>
                <w:b/>
              </w:rPr>
            </w:pPr>
            <w:r w:rsidRPr="00B042D7">
              <w:rPr>
                <w:rFonts w:cs="Arial"/>
              </w:rPr>
              <w:t>142 (122–164)</w:t>
            </w:r>
          </w:p>
        </w:tc>
        <w:tc>
          <w:tcPr>
            <w:tcW w:w="1785" w:type="dxa"/>
            <w:tcBorders>
              <w:top w:val="single" w:sz="4" w:space="0" w:color="C00000"/>
              <w:left w:val="nil"/>
              <w:bottom w:val="single" w:sz="4" w:space="0" w:color="C00000"/>
              <w:right w:val="nil"/>
            </w:tcBorders>
            <w:shd w:val="clear" w:color="auto" w:fill="auto"/>
            <w:vAlign w:val="center"/>
          </w:tcPr>
          <w:p w14:paraId="373597AB" w14:textId="77777777" w:rsidR="009128DC" w:rsidRPr="00B042D7" w:rsidRDefault="009128DC" w:rsidP="00AD1BA4">
            <w:pPr>
              <w:pStyle w:val="DHHStabletext"/>
              <w:rPr>
                <w:rFonts w:cs="Arial"/>
                <w:b/>
                <w:color w:val="000000"/>
              </w:rPr>
            </w:pPr>
            <w:r w:rsidRPr="00B042D7">
              <w:rPr>
                <w:rFonts w:cs="Arial"/>
                <w:color w:val="000000"/>
              </w:rPr>
              <w:t>194</w:t>
            </w:r>
          </w:p>
        </w:tc>
        <w:tc>
          <w:tcPr>
            <w:tcW w:w="1623" w:type="dxa"/>
            <w:tcBorders>
              <w:top w:val="single" w:sz="4" w:space="0" w:color="C00000"/>
              <w:left w:val="nil"/>
              <w:bottom w:val="single" w:sz="4" w:space="0" w:color="C00000"/>
              <w:right w:val="nil"/>
            </w:tcBorders>
            <w:shd w:val="clear" w:color="auto" w:fill="auto"/>
            <w:vAlign w:val="center"/>
          </w:tcPr>
          <w:p w14:paraId="1E08502B" w14:textId="77777777" w:rsidR="009128DC" w:rsidRPr="00B042D7" w:rsidRDefault="009128DC" w:rsidP="00AD1BA4">
            <w:pPr>
              <w:pStyle w:val="DHHStabletext"/>
              <w:rPr>
                <w:rFonts w:cs="Arial"/>
                <w:b/>
              </w:rPr>
            </w:pPr>
            <w:r w:rsidRPr="00B042D7">
              <w:rPr>
                <w:rFonts w:cs="Arial"/>
              </w:rPr>
              <w:t>130 (112–150)</w:t>
            </w:r>
          </w:p>
        </w:tc>
      </w:tr>
      <w:tr w:rsidR="009128DC" w:rsidRPr="004325E1" w14:paraId="4576600E" w14:textId="77777777" w:rsidTr="000F6CBF">
        <w:trPr>
          <w:trHeight w:val="158"/>
        </w:trPr>
        <w:tc>
          <w:tcPr>
            <w:tcW w:w="2537" w:type="dxa"/>
            <w:tcBorders>
              <w:top w:val="single" w:sz="4" w:space="0" w:color="C00000"/>
              <w:left w:val="nil"/>
              <w:bottom w:val="single" w:sz="4" w:space="0" w:color="C00000"/>
              <w:right w:val="nil"/>
            </w:tcBorders>
            <w:vAlign w:val="center"/>
          </w:tcPr>
          <w:p w14:paraId="31086705" w14:textId="77777777" w:rsidR="009128DC" w:rsidRPr="00B042D7" w:rsidRDefault="009128DC" w:rsidP="00AD1BA4">
            <w:pPr>
              <w:pStyle w:val="DHHStabletext"/>
              <w:ind w:left="-675" w:firstLine="675"/>
              <w:rPr>
                <w:rFonts w:cs="Arial"/>
                <w:b/>
                <w:color w:val="000000"/>
              </w:rPr>
            </w:pPr>
            <w:r w:rsidRPr="00B042D7">
              <w:rPr>
                <w:rFonts w:cs="Arial"/>
              </w:rPr>
              <w:t>Melbourne (C)</w:t>
            </w:r>
          </w:p>
        </w:tc>
        <w:tc>
          <w:tcPr>
            <w:tcW w:w="1340" w:type="dxa"/>
            <w:tcBorders>
              <w:top w:val="single" w:sz="4" w:space="0" w:color="C00000"/>
              <w:left w:val="nil"/>
              <w:bottom w:val="single" w:sz="4" w:space="0" w:color="C00000"/>
              <w:right w:val="nil"/>
            </w:tcBorders>
            <w:shd w:val="clear" w:color="auto" w:fill="auto"/>
            <w:vAlign w:val="center"/>
          </w:tcPr>
          <w:p w14:paraId="2A65076E" w14:textId="77777777" w:rsidR="009128DC" w:rsidRPr="00B042D7" w:rsidRDefault="009128DC" w:rsidP="00AD1BA4">
            <w:pPr>
              <w:pStyle w:val="DHHStabletext"/>
              <w:rPr>
                <w:rFonts w:cs="Arial"/>
                <w:b/>
              </w:rPr>
            </w:pPr>
            <w:r w:rsidRPr="00B042D7">
              <w:rPr>
                <w:rFonts w:cs="Arial"/>
                <w:color w:val="000000"/>
              </w:rPr>
              <w:t>84</w:t>
            </w:r>
          </w:p>
        </w:tc>
        <w:tc>
          <w:tcPr>
            <w:tcW w:w="1623" w:type="dxa"/>
            <w:tcBorders>
              <w:top w:val="single" w:sz="4" w:space="0" w:color="C00000"/>
              <w:left w:val="nil"/>
              <w:bottom w:val="single" w:sz="4" w:space="0" w:color="C00000"/>
              <w:right w:val="nil"/>
            </w:tcBorders>
            <w:shd w:val="clear" w:color="auto" w:fill="auto"/>
            <w:vAlign w:val="center"/>
          </w:tcPr>
          <w:p w14:paraId="00DACDEC" w14:textId="77777777" w:rsidR="009128DC" w:rsidRPr="00B042D7" w:rsidRDefault="009128DC" w:rsidP="00AD1BA4">
            <w:pPr>
              <w:pStyle w:val="DHHStabletext"/>
              <w:rPr>
                <w:rFonts w:cs="Arial"/>
                <w:b/>
              </w:rPr>
            </w:pPr>
            <w:r w:rsidRPr="00B042D7">
              <w:rPr>
                <w:rFonts w:cs="Arial"/>
              </w:rPr>
              <w:t>126 (99–160)</w:t>
            </w:r>
          </w:p>
        </w:tc>
        <w:tc>
          <w:tcPr>
            <w:tcW w:w="1713" w:type="dxa"/>
            <w:tcBorders>
              <w:top w:val="single" w:sz="4" w:space="0" w:color="C00000"/>
              <w:left w:val="nil"/>
              <w:bottom w:val="single" w:sz="4" w:space="0" w:color="C00000"/>
              <w:right w:val="nil"/>
            </w:tcBorders>
            <w:shd w:val="clear" w:color="auto" w:fill="auto"/>
            <w:vAlign w:val="center"/>
          </w:tcPr>
          <w:p w14:paraId="651A8ABC" w14:textId="77777777" w:rsidR="009128DC" w:rsidRPr="00B042D7" w:rsidRDefault="009128DC" w:rsidP="00AD1BA4">
            <w:pPr>
              <w:pStyle w:val="DHHStabletext"/>
              <w:rPr>
                <w:rFonts w:cs="Arial"/>
                <w:b/>
              </w:rPr>
            </w:pPr>
            <w:r w:rsidRPr="00B042D7">
              <w:rPr>
                <w:rFonts w:cs="Arial"/>
                <w:color w:val="000000"/>
              </w:rPr>
              <w:t>110</w:t>
            </w:r>
          </w:p>
        </w:tc>
        <w:tc>
          <w:tcPr>
            <w:tcW w:w="1626" w:type="dxa"/>
            <w:tcBorders>
              <w:top w:val="single" w:sz="4" w:space="0" w:color="C00000"/>
              <w:left w:val="nil"/>
              <w:bottom w:val="single" w:sz="4" w:space="0" w:color="C00000"/>
              <w:right w:val="nil"/>
            </w:tcBorders>
            <w:shd w:val="clear" w:color="auto" w:fill="auto"/>
            <w:vAlign w:val="center"/>
          </w:tcPr>
          <w:p w14:paraId="46492A63" w14:textId="77777777" w:rsidR="009128DC" w:rsidRPr="00B042D7" w:rsidRDefault="009128DC" w:rsidP="00AD1BA4">
            <w:pPr>
              <w:pStyle w:val="DHHStabletext"/>
              <w:rPr>
                <w:rFonts w:cs="Arial"/>
                <w:b/>
              </w:rPr>
            </w:pPr>
            <w:r w:rsidRPr="00B042D7">
              <w:rPr>
                <w:rFonts w:cs="Arial"/>
              </w:rPr>
              <w:t>149 (122–184)</w:t>
            </w:r>
          </w:p>
        </w:tc>
        <w:tc>
          <w:tcPr>
            <w:tcW w:w="1689" w:type="dxa"/>
            <w:tcBorders>
              <w:top w:val="single" w:sz="4" w:space="0" w:color="C00000"/>
              <w:left w:val="nil"/>
              <w:bottom w:val="single" w:sz="4" w:space="0" w:color="C00000"/>
              <w:right w:val="nil"/>
            </w:tcBorders>
            <w:shd w:val="clear" w:color="auto" w:fill="auto"/>
            <w:vAlign w:val="center"/>
          </w:tcPr>
          <w:p w14:paraId="7FEBDFF8" w14:textId="77777777" w:rsidR="009128DC" w:rsidRPr="00B042D7" w:rsidRDefault="009128DC" w:rsidP="00AD1BA4">
            <w:pPr>
              <w:pStyle w:val="DHHStabletext"/>
              <w:rPr>
                <w:rFonts w:cs="Arial"/>
                <w:b/>
              </w:rPr>
            </w:pPr>
            <w:r w:rsidRPr="00B042D7">
              <w:rPr>
                <w:rFonts w:cs="Arial"/>
                <w:color w:val="000000"/>
              </w:rPr>
              <w:t>91</w:t>
            </w:r>
          </w:p>
        </w:tc>
        <w:tc>
          <w:tcPr>
            <w:tcW w:w="1623" w:type="dxa"/>
            <w:tcBorders>
              <w:top w:val="single" w:sz="4" w:space="0" w:color="C00000"/>
              <w:left w:val="nil"/>
              <w:bottom w:val="single" w:sz="4" w:space="0" w:color="C00000"/>
              <w:right w:val="nil"/>
            </w:tcBorders>
            <w:shd w:val="clear" w:color="auto" w:fill="auto"/>
            <w:vAlign w:val="center"/>
          </w:tcPr>
          <w:p w14:paraId="16FC1C4A" w14:textId="77777777" w:rsidR="009128DC" w:rsidRPr="00B042D7" w:rsidRDefault="009128DC" w:rsidP="00AD1BA4">
            <w:pPr>
              <w:pStyle w:val="DHHStabletext"/>
              <w:rPr>
                <w:rFonts w:cs="Arial"/>
                <w:b/>
              </w:rPr>
            </w:pPr>
            <w:r w:rsidRPr="00B042D7">
              <w:rPr>
                <w:rFonts w:cs="Arial"/>
              </w:rPr>
              <w:t>117 (94–148)</w:t>
            </w:r>
          </w:p>
        </w:tc>
        <w:tc>
          <w:tcPr>
            <w:tcW w:w="1785" w:type="dxa"/>
            <w:tcBorders>
              <w:top w:val="single" w:sz="4" w:space="0" w:color="C00000"/>
              <w:left w:val="nil"/>
              <w:bottom w:val="single" w:sz="4" w:space="0" w:color="C00000"/>
              <w:right w:val="nil"/>
            </w:tcBorders>
            <w:shd w:val="clear" w:color="auto" w:fill="auto"/>
            <w:vAlign w:val="center"/>
          </w:tcPr>
          <w:p w14:paraId="60D60BA3" w14:textId="77777777" w:rsidR="009128DC" w:rsidRPr="00B042D7" w:rsidRDefault="009128DC" w:rsidP="00AD1BA4">
            <w:pPr>
              <w:pStyle w:val="DHHStabletext"/>
              <w:rPr>
                <w:rFonts w:cs="Arial"/>
                <w:b/>
                <w:color w:val="000000"/>
              </w:rPr>
            </w:pPr>
            <w:r w:rsidRPr="00B042D7">
              <w:rPr>
                <w:rFonts w:cs="Arial"/>
                <w:color w:val="000000"/>
              </w:rPr>
              <w:t>101</w:t>
            </w:r>
          </w:p>
        </w:tc>
        <w:tc>
          <w:tcPr>
            <w:tcW w:w="1623" w:type="dxa"/>
            <w:tcBorders>
              <w:top w:val="single" w:sz="4" w:space="0" w:color="C00000"/>
              <w:left w:val="nil"/>
              <w:bottom w:val="single" w:sz="4" w:space="0" w:color="C00000"/>
              <w:right w:val="nil"/>
            </w:tcBorders>
            <w:shd w:val="clear" w:color="auto" w:fill="auto"/>
            <w:vAlign w:val="center"/>
          </w:tcPr>
          <w:p w14:paraId="0E89545E" w14:textId="77777777" w:rsidR="009128DC" w:rsidRPr="00B042D7" w:rsidRDefault="009128DC" w:rsidP="00AD1BA4">
            <w:pPr>
              <w:pStyle w:val="DHHStabletext"/>
              <w:rPr>
                <w:rFonts w:cs="Arial"/>
                <w:b/>
              </w:rPr>
            </w:pPr>
            <w:r w:rsidRPr="00B042D7">
              <w:rPr>
                <w:rFonts w:cs="Arial"/>
              </w:rPr>
              <w:t>119 (96–148)</w:t>
            </w:r>
          </w:p>
        </w:tc>
      </w:tr>
      <w:tr w:rsidR="009128DC" w:rsidRPr="004325E1" w14:paraId="06A08569" w14:textId="77777777" w:rsidTr="000F6CBF">
        <w:trPr>
          <w:trHeight w:val="158"/>
        </w:trPr>
        <w:tc>
          <w:tcPr>
            <w:tcW w:w="2537" w:type="dxa"/>
            <w:tcBorders>
              <w:top w:val="single" w:sz="4" w:space="0" w:color="C00000"/>
              <w:left w:val="nil"/>
              <w:bottom w:val="single" w:sz="4" w:space="0" w:color="C00000"/>
              <w:right w:val="nil"/>
            </w:tcBorders>
            <w:vAlign w:val="center"/>
          </w:tcPr>
          <w:p w14:paraId="694FE4FB" w14:textId="77777777" w:rsidR="009128DC" w:rsidRPr="00B042D7" w:rsidRDefault="009128DC" w:rsidP="00AD1BA4">
            <w:pPr>
              <w:pStyle w:val="DHHStabletext"/>
              <w:ind w:left="-675" w:firstLine="675"/>
              <w:rPr>
                <w:rFonts w:cs="Arial"/>
                <w:b/>
                <w:color w:val="000000"/>
              </w:rPr>
            </w:pPr>
            <w:r w:rsidRPr="00B042D7">
              <w:rPr>
                <w:rFonts w:cs="Arial"/>
              </w:rPr>
              <w:t>Melton (C)</w:t>
            </w:r>
          </w:p>
        </w:tc>
        <w:tc>
          <w:tcPr>
            <w:tcW w:w="1340" w:type="dxa"/>
            <w:tcBorders>
              <w:top w:val="single" w:sz="4" w:space="0" w:color="C00000"/>
              <w:left w:val="nil"/>
              <w:bottom w:val="single" w:sz="4" w:space="0" w:color="C00000"/>
              <w:right w:val="nil"/>
            </w:tcBorders>
            <w:shd w:val="clear" w:color="auto" w:fill="auto"/>
            <w:vAlign w:val="center"/>
          </w:tcPr>
          <w:p w14:paraId="3910609A" w14:textId="77777777" w:rsidR="009128DC" w:rsidRPr="00B042D7" w:rsidRDefault="009128DC" w:rsidP="00AD1BA4">
            <w:pPr>
              <w:pStyle w:val="DHHStabletext"/>
              <w:rPr>
                <w:rFonts w:cs="Arial"/>
                <w:b/>
              </w:rPr>
            </w:pPr>
            <w:r w:rsidRPr="00B042D7">
              <w:rPr>
                <w:rFonts w:cs="Arial"/>
                <w:color w:val="000000"/>
              </w:rPr>
              <w:t>119</w:t>
            </w:r>
          </w:p>
        </w:tc>
        <w:tc>
          <w:tcPr>
            <w:tcW w:w="1623" w:type="dxa"/>
            <w:tcBorders>
              <w:top w:val="single" w:sz="4" w:space="0" w:color="C00000"/>
              <w:left w:val="nil"/>
              <w:bottom w:val="single" w:sz="4" w:space="0" w:color="C00000"/>
              <w:right w:val="nil"/>
            </w:tcBorders>
            <w:shd w:val="clear" w:color="auto" w:fill="auto"/>
            <w:vAlign w:val="center"/>
          </w:tcPr>
          <w:p w14:paraId="4456D19B" w14:textId="77777777" w:rsidR="009128DC" w:rsidRPr="00B042D7" w:rsidRDefault="009128DC" w:rsidP="00AD1BA4">
            <w:pPr>
              <w:pStyle w:val="DHHStabletext"/>
              <w:rPr>
                <w:rFonts w:cs="Arial"/>
                <w:b/>
              </w:rPr>
            </w:pPr>
            <w:r w:rsidRPr="00B042D7">
              <w:rPr>
                <w:rFonts w:cs="Arial"/>
              </w:rPr>
              <w:t>146 (120–177)</w:t>
            </w:r>
          </w:p>
        </w:tc>
        <w:tc>
          <w:tcPr>
            <w:tcW w:w="1713" w:type="dxa"/>
            <w:tcBorders>
              <w:top w:val="single" w:sz="4" w:space="0" w:color="C00000"/>
              <w:left w:val="nil"/>
              <w:bottom w:val="single" w:sz="4" w:space="0" w:color="C00000"/>
              <w:right w:val="nil"/>
            </w:tcBorders>
            <w:shd w:val="clear" w:color="auto" w:fill="auto"/>
            <w:vAlign w:val="center"/>
          </w:tcPr>
          <w:p w14:paraId="51B40318" w14:textId="77777777" w:rsidR="009128DC" w:rsidRPr="00B042D7" w:rsidRDefault="009128DC" w:rsidP="00AD1BA4">
            <w:pPr>
              <w:pStyle w:val="DHHStabletext"/>
              <w:rPr>
                <w:rFonts w:cs="Arial"/>
                <w:b/>
              </w:rPr>
            </w:pPr>
            <w:r w:rsidRPr="00B042D7">
              <w:rPr>
                <w:rFonts w:cs="Arial"/>
                <w:color w:val="000000"/>
              </w:rPr>
              <w:t>159</w:t>
            </w:r>
          </w:p>
        </w:tc>
        <w:tc>
          <w:tcPr>
            <w:tcW w:w="1626" w:type="dxa"/>
            <w:tcBorders>
              <w:top w:val="single" w:sz="4" w:space="0" w:color="C00000"/>
              <w:left w:val="nil"/>
              <w:bottom w:val="single" w:sz="4" w:space="0" w:color="C00000"/>
              <w:right w:val="nil"/>
            </w:tcBorders>
            <w:shd w:val="clear" w:color="auto" w:fill="auto"/>
            <w:vAlign w:val="center"/>
          </w:tcPr>
          <w:p w14:paraId="01E79D1E" w14:textId="77777777" w:rsidR="009128DC" w:rsidRPr="00B042D7" w:rsidRDefault="009128DC" w:rsidP="00AD1BA4">
            <w:pPr>
              <w:pStyle w:val="DHHStabletext"/>
              <w:rPr>
                <w:rFonts w:cs="Arial"/>
                <w:b/>
              </w:rPr>
            </w:pPr>
            <w:r w:rsidRPr="00B042D7">
              <w:rPr>
                <w:rFonts w:cs="Arial"/>
              </w:rPr>
              <w:t>192 (161–226)</w:t>
            </w:r>
          </w:p>
        </w:tc>
        <w:tc>
          <w:tcPr>
            <w:tcW w:w="1689" w:type="dxa"/>
            <w:tcBorders>
              <w:top w:val="single" w:sz="4" w:space="0" w:color="C00000"/>
              <w:left w:val="nil"/>
              <w:bottom w:val="single" w:sz="4" w:space="0" w:color="C00000"/>
              <w:right w:val="nil"/>
            </w:tcBorders>
            <w:shd w:val="clear" w:color="auto" w:fill="auto"/>
            <w:vAlign w:val="center"/>
          </w:tcPr>
          <w:p w14:paraId="2D8342DE" w14:textId="77777777" w:rsidR="009128DC" w:rsidRPr="00B042D7" w:rsidRDefault="009128DC" w:rsidP="00AD1BA4">
            <w:pPr>
              <w:pStyle w:val="DHHStabletext"/>
              <w:rPr>
                <w:rFonts w:cs="Arial"/>
                <w:b/>
              </w:rPr>
            </w:pPr>
            <w:r w:rsidRPr="00B042D7">
              <w:rPr>
                <w:rFonts w:cs="Arial"/>
                <w:color w:val="000000"/>
              </w:rPr>
              <w:t>145</w:t>
            </w:r>
          </w:p>
        </w:tc>
        <w:tc>
          <w:tcPr>
            <w:tcW w:w="1623" w:type="dxa"/>
            <w:tcBorders>
              <w:top w:val="single" w:sz="4" w:space="0" w:color="C00000"/>
              <w:left w:val="nil"/>
              <w:bottom w:val="single" w:sz="4" w:space="0" w:color="C00000"/>
              <w:right w:val="nil"/>
            </w:tcBorders>
            <w:shd w:val="clear" w:color="auto" w:fill="auto"/>
            <w:vAlign w:val="center"/>
          </w:tcPr>
          <w:p w14:paraId="1FA9169E" w14:textId="77777777" w:rsidR="009128DC" w:rsidRPr="00B042D7" w:rsidRDefault="009128DC" w:rsidP="00AD1BA4">
            <w:pPr>
              <w:pStyle w:val="DHHStabletext"/>
              <w:rPr>
                <w:rFonts w:cs="Arial"/>
                <w:b/>
              </w:rPr>
            </w:pPr>
            <w:r w:rsidRPr="00B042D7">
              <w:rPr>
                <w:rFonts w:cs="Arial"/>
              </w:rPr>
              <w:t>155 (129–184)</w:t>
            </w:r>
          </w:p>
        </w:tc>
        <w:tc>
          <w:tcPr>
            <w:tcW w:w="1785" w:type="dxa"/>
            <w:tcBorders>
              <w:top w:val="single" w:sz="4" w:space="0" w:color="C00000"/>
              <w:left w:val="nil"/>
              <w:bottom w:val="single" w:sz="4" w:space="0" w:color="C00000"/>
              <w:right w:val="nil"/>
            </w:tcBorders>
            <w:shd w:val="clear" w:color="auto" w:fill="auto"/>
            <w:vAlign w:val="center"/>
          </w:tcPr>
          <w:p w14:paraId="34D57F52" w14:textId="77777777" w:rsidR="009128DC" w:rsidRPr="00B042D7" w:rsidRDefault="009128DC" w:rsidP="00AD1BA4">
            <w:pPr>
              <w:pStyle w:val="DHHStabletext"/>
              <w:rPr>
                <w:rFonts w:cs="Arial"/>
                <w:b/>
                <w:color w:val="000000"/>
              </w:rPr>
            </w:pPr>
            <w:r w:rsidRPr="00B042D7">
              <w:rPr>
                <w:rFonts w:cs="Arial"/>
                <w:color w:val="000000"/>
              </w:rPr>
              <w:t>145</w:t>
            </w:r>
          </w:p>
        </w:tc>
        <w:tc>
          <w:tcPr>
            <w:tcW w:w="1623" w:type="dxa"/>
            <w:tcBorders>
              <w:top w:val="single" w:sz="4" w:space="0" w:color="C00000"/>
              <w:left w:val="nil"/>
              <w:bottom w:val="single" w:sz="4" w:space="0" w:color="C00000"/>
              <w:right w:val="nil"/>
            </w:tcBorders>
            <w:shd w:val="clear" w:color="auto" w:fill="auto"/>
            <w:vAlign w:val="center"/>
          </w:tcPr>
          <w:p w14:paraId="7D82310C" w14:textId="77777777" w:rsidR="009128DC" w:rsidRPr="00B042D7" w:rsidRDefault="009128DC" w:rsidP="00AD1BA4">
            <w:pPr>
              <w:pStyle w:val="DHHStabletext"/>
              <w:rPr>
                <w:rFonts w:cs="Arial"/>
                <w:b/>
              </w:rPr>
            </w:pPr>
            <w:r w:rsidRPr="00B042D7">
              <w:rPr>
                <w:rFonts w:cs="Arial"/>
              </w:rPr>
              <w:t>138 (115–164)</w:t>
            </w:r>
          </w:p>
        </w:tc>
      </w:tr>
      <w:tr w:rsidR="009128DC" w:rsidRPr="004325E1" w14:paraId="3A890933" w14:textId="77777777" w:rsidTr="000F6CBF">
        <w:trPr>
          <w:trHeight w:val="158"/>
        </w:trPr>
        <w:tc>
          <w:tcPr>
            <w:tcW w:w="2537" w:type="dxa"/>
            <w:tcBorders>
              <w:top w:val="single" w:sz="4" w:space="0" w:color="C00000"/>
              <w:left w:val="nil"/>
              <w:bottom w:val="single" w:sz="4" w:space="0" w:color="C00000"/>
              <w:right w:val="nil"/>
            </w:tcBorders>
            <w:vAlign w:val="center"/>
          </w:tcPr>
          <w:p w14:paraId="572ABDEC" w14:textId="77777777" w:rsidR="009128DC" w:rsidRPr="00B042D7" w:rsidRDefault="009128DC" w:rsidP="00AD1BA4">
            <w:pPr>
              <w:pStyle w:val="DHHStabletext"/>
              <w:ind w:left="-675" w:firstLine="675"/>
              <w:rPr>
                <w:rFonts w:cs="Arial"/>
                <w:b/>
                <w:color w:val="000000"/>
              </w:rPr>
            </w:pPr>
            <w:r w:rsidRPr="00B042D7">
              <w:rPr>
                <w:rFonts w:cs="Arial"/>
              </w:rPr>
              <w:t>Mildura (RC)</w:t>
            </w:r>
          </w:p>
        </w:tc>
        <w:tc>
          <w:tcPr>
            <w:tcW w:w="1340" w:type="dxa"/>
            <w:tcBorders>
              <w:top w:val="single" w:sz="4" w:space="0" w:color="C00000"/>
              <w:left w:val="nil"/>
              <w:bottom w:val="single" w:sz="4" w:space="0" w:color="C00000"/>
              <w:right w:val="nil"/>
            </w:tcBorders>
            <w:shd w:val="clear" w:color="auto" w:fill="auto"/>
            <w:vAlign w:val="center"/>
          </w:tcPr>
          <w:p w14:paraId="1DC4EA17" w14:textId="77777777" w:rsidR="009128DC" w:rsidRPr="00B042D7" w:rsidRDefault="009128DC" w:rsidP="00AD1BA4">
            <w:pPr>
              <w:pStyle w:val="DHHStabletext"/>
              <w:rPr>
                <w:rFonts w:cs="Arial"/>
                <w:b/>
              </w:rPr>
            </w:pPr>
            <w:r w:rsidRPr="00B042D7">
              <w:rPr>
                <w:rFonts w:cs="Arial"/>
                <w:color w:val="000000"/>
              </w:rPr>
              <w:t>121</w:t>
            </w:r>
          </w:p>
        </w:tc>
        <w:tc>
          <w:tcPr>
            <w:tcW w:w="1623" w:type="dxa"/>
            <w:tcBorders>
              <w:top w:val="single" w:sz="4" w:space="0" w:color="C00000"/>
              <w:left w:val="nil"/>
              <w:bottom w:val="single" w:sz="4" w:space="0" w:color="C00000"/>
              <w:right w:val="nil"/>
            </w:tcBorders>
            <w:shd w:val="clear" w:color="auto" w:fill="auto"/>
            <w:vAlign w:val="center"/>
          </w:tcPr>
          <w:p w14:paraId="265548A7" w14:textId="77777777" w:rsidR="009128DC" w:rsidRPr="00B042D7" w:rsidRDefault="009128DC" w:rsidP="00AD1BA4">
            <w:pPr>
              <w:pStyle w:val="DHHStabletext"/>
              <w:rPr>
                <w:rFonts w:cs="Arial"/>
                <w:b/>
              </w:rPr>
            </w:pPr>
            <w:r w:rsidRPr="00B042D7">
              <w:rPr>
                <w:rFonts w:cs="Arial"/>
              </w:rPr>
              <w:t>164 (136–198)</w:t>
            </w:r>
          </w:p>
        </w:tc>
        <w:tc>
          <w:tcPr>
            <w:tcW w:w="1713" w:type="dxa"/>
            <w:tcBorders>
              <w:top w:val="single" w:sz="4" w:space="0" w:color="C00000"/>
              <w:left w:val="nil"/>
              <w:bottom w:val="single" w:sz="4" w:space="0" w:color="C00000"/>
              <w:right w:val="nil"/>
            </w:tcBorders>
            <w:shd w:val="clear" w:color="auto" w:fill="auto"/>
            <w:vAlign w:val="center"/>
          </w:tcPr>
          <w:p w14:paraId="30D0EF68" w14:textId="77777777" w:rsidR="009128DC" w:rsidRPr="00B042D7" w:rsidRDefault="009128DC" w:rsidP="00AD1BA4">
            <w:pPr>
              <w:pStyle w:val="DHHStabletext"/>
              <w:rPr>
                <w:rFonts w:cs="Arial"/>
                <w:b/>
              </w:rPr>
            </w:pPr>
            <w:r w:rsidRPr="00B042D7">
              <w:rPr>
                <w:rFonts w:cs="Arial"/>
                <w:color w:val="000000"/>
              </w:rPr>
              <w:t>114</w:t>
            </w:r>
          </w:p>
        </w:tc>
        <w:tc>
          <w:tcPr>
            <w:tcW w:w="1626" w:type="dxa"/>
            <w:tcBorders>
              <w:top w:val="single" w:sz="4" w:space="0" w:color="C00000"/>
              <w:left w:val="nil"/>
              <w:bottom w:val="single" w:sz="4" w:space="0" w:color="C00000"/>
              <w:right w:val="nil"/>
            </w:tcBorders>
            <w:shd w:val="clear" w:color="auto" w:fill="auto"/>
            <w:vAlign w:val="center"/>
          </w:tcPr>
          <w:p w14:paraId="5A7D4039" w14:textId="77777777" w:rsidR="009128DC" w:rsidRPr="00B042D7" w:rsidRDefault="009128DC" w:rsidP="00AD1BA4">
            <w:pPr>
              <w:pStyle w:val="DHHStabletext"/>
              <w:rPr>
                <w:rFonts w:cs="Arial"/>
                <w:b/>
              </w:rPr>
            </w:pPr>
            <w:r w:rsidRPr="00B042D7">
              <w:rPr>
                <w:rFonts w:cs="Arial"/>
              </w:rPr>
              <w:t>150 (123–182)</w:t>
            </w:r>
          </w:p>
        </w:tc>
        <w:tc>
          <w:tcPr>
            <w:tcW w:w="1689" w:type="dxa"/>
            <w:tcBorders>
              <w:top w:val="single" w:sz="4" w:space="0" w:color="C00000"/>
              <w:left w:val="nil"/>
              <w:bottom w:val="single" w:sz="4" w:space="0" w:color="C00000"/>
              <w:right w:val="nil"/>
            </w:tcBorders>
            <w:shd w:val="clear" w:color="auto" w:fill="auto"/>
            <w:vAlign w:val="center"/>
          </w:tcPr>
          <w:p w14:paraId="1215A393" w14:textId="77777777" w:rsidR="009128DC" w:rsidRPr="00B042D7" w:rsidRDefault="009128DC" w:rsidP="00AD1BA4">
            <w:pPr>
              <w:pStyle w:val="DHHStabletext"/>
              <w:rPr>
                <w:rFonts w:cs="Arial"/>
                <w:b/>
              </w:rPr>
            </w:pPr>
            <w:r w:rsidRPr="00B042D7">
              <w:rPr>
                <w:rFonts w:cs="Arial"/>
                <w:color w:val="000000"/>
              </w:rPr>
              <w:t>122</w:t>
            </w:r>
          </w:p>
        </w:tc>
        <w:tc>
          <w:tcPr>
            <w:tcW w:w="1623" w:type="dxa"/>
            <w:tcBorders>
              <w:top w:val="single" w:sz="4" w:space="0" w:color="C00000"/>
              <w:left w:val="nil"/>
              <w:bottom w:val="single" w:sz="4" w:space="0" w:color="C00000"/>
              <w:right w:val="nil"/>
            </w:tcBorders>
            <w:shd w:val="clear" w:color="auto" w:fill="auto"/>
            <w:vAlign w:val="center"/>
          </w:tcPr>
          <w:p w14:paraId="63310236" w14:textId="77777777" w:rsidR="009128DC" w:rsidRPr="00B042D7" w:rsidRDefault="009128DC" w:rsidP="00AD1BA4">
            <w:pPr>
              <w:pStyle w:val="DHHStabletext"/>
              <w:rPr>
                <w:rFonts w:cs="Arial"/>
                <w:b/>
              </w:rPr>
            </w:pPr>
            <w:r w:rsidRPr="00B042D7">
              <w:rPr>
                <w:rFonts w:cs="Arial"/>
              </w:rPr>
              <w:t>160 (133–194)</w:t>
            </w:r>
          </w:p>
        </w:tc>
        <w:tc>
          <w:tcPr>
            <w:tcW w:w="1785" w:type="dxa"/>
            <w:tcBorders>
              <w:top w:val="single" w:sz="4" w:space="0" w:color="C00000"/>
              <w:left w:val="nil"/>
              <w:bottom w:val="single" w:sz="4" w:space="0" w:color="C00000"/>
              <w:right w:val="nil"/>
            </w:tcBorders>
            <w:shd w:val="clear" w:color="auto" w:fill="auto"/>
            <w:vAlign w:val="center"/>
          </w:tcPr>
          <w:p w14:paraId="6A2EBA37" w14:textId="77777777" w:rsidR="009128DC" w:rsidRPr="00B042D7" w:rsidRDefault="009128DC" w:rsidP="00AD1BA4">
            <w:pPr>
              <w:pStyle w:val="DHHStabletext"/>
              <w:rPr>
                <w:rFonts w:cs="Arial"/>
                <w:b/>
                <w:color w:val="000000"/>
              </w:rPr>
            </w:pPr>
            <w:r w:rsidRPr="00B042D7">
              <w:rPr>
                <w:rFonts w:cs="Arial"/>
                <w:color w:val="000000"/>
              </w:rPr>
              <w:t>133</w:t>
            </w:r>
          </w:p>
        </w:tc>
        <w:tc>
          <w:tcPr>
            <w:tcW w:w="1623" w:type="dxa"/>
            <w:tcBorders>
              <w:top w:val="single" w:sz="4" w:space="0" w:color="C00000"/>
              <w:left w:val="nil"/>
              <w:bottom w:val="single" w:sz="4" w:space="0" w:color="C00000"/>
              <w:right w:val="nil"/>
            </w:tcBorders>
            <w:shd w:val="clear" w:color="auto" w:fill="auto"/>
            <w:vAlign w:val="center"/>
          </w:tcPr>
          <w:p w14:paraId="1DAABFB3" w14:textId="77777777" w:rsidR="009128DC" w:rsidRPr="00B042D7" w:rsidRDefault="009128DC" w:rsidP="00AD1BA4">
            <w:pPr>
              <w:pStyle w:val="DHHStabletext"/>
              <w:rPr>
                <w:rFonts w:cs="Arial"/>
                <w:b/>
              </w:rPr>
            </w:pPr>
            <w:r w:rsidRPr="00B042D7">
              <w:rPr>
                <w:rFonts w:cs="Arial"/>
              </w:rPr>
              <w:t>177 (147–212)</w:t>
            </w:r>
          </w:p>
        </w:tc>
      </w:tr>
      <w:tr w:rsidR="009128DC" w:rsidRPr="004325E1" w14:paraId="7C816CB6" w14:textId="77777777" w:rsidTr="000F6CBF">
        <w:trPr>
          <w:trHeight w:val="158"/>
        </w:trPr>
        <w:tc>
          <w:tcPr>
            <w:tcW w:w="2537" w:type="dxa"/>
            <w:tcBorders>
              <w:top w:val="single" w:sz="4" w:space="0" w:color="C00000"/>
              <w:left w:val="nil"/>
              <w:bottom w:val="single" w:sz="4" w:space="0" w:color="C00000"/>
              <w:right w:val="nil"/>
            </w:tcBorders>
            <w:vAlign w:val="center"/>
          </w:tcPr>
          <w:p w14:paraId="3632B4D5" w14:textId="77777777" w:rsidR="009128DC" w:rsidRPr="00B042D7" w:rsidRDefault="009128DC" w:rsidP="00AD1BA4">
            <w:pPr>
              <w:pStyle w:val="DHHStabletext"/>
              <w:ind w:left="-675" w:firstLine="675"/>
              <w:rPr>
                <w:rFonts w:cs="Arial"/>
                <w:b/>
                <w:color w:val="000000"/>
              </w:rPr>
            </w:pPr>
            <w:r w:rsidRPr="00B042D7">
              <w:rPr>
                <w:rFonts w:cs="Arial"/>
              </w:rPr>
              <w:t>Mitchell (S)</w:t>
            </w:r>
          </w:p>
        </w:tc>
        <w:tc>
          <w:tcPr>
            <w:tcW w:w="1340" w:type="dxa"/>
            <w:tcBorders>
              <w:top w:val="single" w:sz="4" w:space="0" w:color="C00000"/>
              <w:left w:val="nil"/>
              <w:bottom w:val="single" w:sz="4" w:space="0" w:color="C00000"/>
              <w:right w:val="nil"/>
            </w:tcBorders>
            <w:shd w:val="clear" w:color="auto" w:fill="auto"/>
            <w:vAlign w:val="center"/>
          </w:tcPr>
          <w:p w14:paraId="525017E9" w14:textId="77777777" w:rsidR="009128DC" w:rsidRPr="00B042D7" w:rsidRDefault="009128DC" w:rsidP="00AD1BA4">
            <w:pPr>
              <w:pStyle w:val="DHHStabletext"/>
              <w:rPr>
                <w:rFonts w:cs="Arial"/>
                <w:b/>
              </w:rPr>
            </w:pPr>
            <w:r w:rsidRPr="00B042D7">
              <w:rPr>
                <w:rFonts w:cs="Arial"/>
                <w:color w:val="000000"/>
              </w:rPr>
              <w:t>55</w:t>
            </w:r>
          </w:p>
        </w:tc>
        <w:tc>
          <w:tcPr>
            <w:tcW w:w="1623" w:type="dxa"/>
            <w:tcBorders>
              <w:top w:val="single" w:sz="4" w:space="0" w:color="C00000"/>
              <w:left w:val="nil"/>
              <w:bottom w:val="single" w:sz="4" w:space="0" w:color="C00000"/>
              <w:right w:val="nil"/>
            </w:tcBorders>
            <w:shd w:val="clear" w:color="auto" w:fill="auto"/>
            <w:vAlign w:val="center"/>
          </w:tcPr>
          <w:p w14:paraId="65B218E3" w14:textId="77777777" w:rsidR="009128DC" w:rsidRPr="00B042D7" w:rsidRDefault="009128DC" w:rsidP="00AD1BA4">
            <w:pPr>
              <w:pStyle w:val="DHHStabletext"/>
              <w:rPr>
                <w:rFonts w:cs="Arial"/>
                <w:b/>
              </w:rPr>
            </w:pPr>
            <w:r w:rsidRPr="00B042D7">
              <w:rPr>
                <w:rFonts w:cs="Arial"/>
              </w:rPr>
              <w:t>141 (106–185)</w:t>
            </w:r>
          </w:p>
        </w:tc>
        <w:tc>
          <w:tcPr>
            <w:tcW w:w="1713" w:type="dxa"/>
            <w:tcBorders>
              <w:top w:val="single" w:sz="4" w:space="0" w:color="C00000"/>
              <w:left w:val="nil"/>
              <w:bottom w:val="single" w:sz="4" w:space="0" w:color="C00000"/>
              <w:right w:val="nil"/>
            </w:tcBorders>
            <w:shd w:val="clear" w:color="auto" w:fill="auto"/>
            <w:vAlign w:val="center"/>
          </w:tcPr>
          <w:p w14:paraId="7C71B519" w14:textId="77777777" w:rsidR="009128DC" w:rsidRPr="00B042D7" w:rsidRDefault="009128DC" w:rsidP="00AD1BA4">
            <w:pPr>
              <w:pStyle w:val="DHHStabletext"/>
              <w:rPr>
                <w:rFonts w:cs="Arial"/>
                <w:b/>
              </w:rPr>
            </w:pPr>
            <w:r w:rsidRPr="00B042D7">
              <w:rPr>
                <w:rFonts w:cs="Arial"/>
                <w:color w:val="000000"/>
              </w:rPr>
              <w:t>71</w:t>
            </w:r>
          </w:p>
        </w:tc>
        <w:tc>
          <w:tcPr>
            <w:tcW w:w="1626" w:type="dxa"/>
            <w:tcBorders>
              <w:top w:val="single" w:sz="4" w:space="0" w:color="C00000"/>
              <w:left w:val="nil"/>
              <w:bottom w:val="single" w:sz="4" w:space="0" w:color="C00000"/>
              <w:right w:val="nil"/>
            </w:tcBorders>
            <w:shd w:val="clear" w:color="auto" w:fill="auto"/>
            <w:vAlign w:val="center"/>
          </w:tcPr>
          <w:p w14:paraId="313D6ADB" w14:textId="77777777" w:rsidR="009128DC" w:rsidRPr="00B042D7" w:rsidRDefault="009128DC" w:rsidP="00AD1BA4">
            <w:pPr>
              <w:pStyle w:val="DHHStabletext"/>
              <w:rPr>
                <w:rFonts w:cs="Arial"/>
                <w:b/>
              </w:rPr>
            </w:pPr>
            <w:r w:rsidRPr="00B042D7">
              <w:rPr>
                <w:rFonts w:cs="Arial"/>
              </w:rPr>
              <w:t>170 (132–216)</w:t>
            </w:r>
          </w:p>
        </w:tc>
        <w:tc>
          <w:tcPr>
            <w:tcW w:w="1689" w:type="dxa"/>
            <w:tcBorders>
              <w:top w:val="single" w:sz="4" w:space="0" w:color="C00000"/>
              <w:left w:val="nil"/>
              <w:bottom w:val="single" w:sz="4" w:space="0" w:color="C00000"/>
              <w:right w:val="nil"/>
            </w:tcBorders>
            <w:shd w:val="clear" w:color="auto" w:fill="auto"/>
            <w:vAlign w:val="center"/>
          </w:tcPr>
          <w:p w14:paraId="1C392742" w14:textId="77777777" w:rsidR="009128DC" w:rsidRPr="00B042D7" w:rsidRDefault="009128DC" w:rsidP="00AD1BA4">
            <w:pPr>
              <w:pStyle w:val="DHHStabletext"/>
              <w:rPr>
                <w:rFonts w:cs="Arial"/>
                <w:b/>
              </w:rPr>
            </w:pPr>
            <w:r w:rsidRPr="00B042D7">
              <w:rPr>
                <w:rFonts w:cs="Arial"/>
                <w:color w:val="000000"/>
              </w:rPr>
              <w:t>66</w:t>
            </w:r>
          </w:p>
        </w:tc>
        <w:tc>
          <w:tcPr>
            <w:tcW w:w="1623" w:type="dxa"/>
            <w:tcBorders>
              <w:top w:val="single" w:sz="4" w:space="0" w:color="C00000"/>
              <w:left w:val="nil"/>
              <w:bottom w:val="single" w:sz="4" w:space="0" w:color="C00000"/>
              <w:right w:val="nil"/>
            </w:tcBorders>
            <w:shd w:val="clear" w:color="auto" w:fill="auto"/>
            <w:vAlign w:val="center"/>
          </w:tcPr>
          <w:p w14:paraId="57A3BE55" w14:textId="77777777" w:rsidR="009128DC" w:rsidRPr="00B042D7" w:rsidRDefault="009128DC" w:rsidP="00AD1BA4">
            <w:pPr>
              <w:pStyle w:val="DHHStabletext"/>
              <w:rPr>
                <w:rFonts w:cs="Arial"/>
                <w:b/>
              </w:rPr>
            </w:pPr>
            <w:r w:rsidRPr="00B042D7">
              <w:rPr>
                <w:rFonts w:cs="Arial"/>
              </w:rPr>
              <w:t>156 (120–200)</w:t>
            </w:r>
          </w:p>
        </w:tc>
        <w:tc>
          <w:tcPr>
            <w:tcW w:w="1785" w:type="dxa"/>
            <w:tcBorders>
              <w:top w:val="single" w:sz="4" w:space="0" w:color="C00000"/>
              <w:left w:val="nil"/>
              <w:bottom w:val="single" w:sz="4" w:space="0" w:color="C00000"/>
              <w:right w:val="nil"/>
            </w:tcBorders>
            <w:shd w:val="clear" w:color="auto" w:fill="auto"/>
            <w:vAlign w:val="center"/>
          </w:tcPr>
          <w:p w14:paraId="3FC994ED" w14:textId="77777777" w:rsidR="009128DC" w:rsidRPr="00B042D7" w:rsidRDefault="009128DC" w:rsidP="00AD1BA4">
            <w:pPr>
              <w:pStyle w:val="DHHStabletext"/>
              <w:rPr>
                <w:rFonts w:cs="Arial"/>
                <w:b/>
                <w:color w:val="000000"/>
              </w:rPr>
            </w:pPr>
            <w:r w:rsidRPr="00B042D7">
              <w:rPr>
                <w:rFonts w:cs="Arial"/>
                <w:color w:val="000000"/>
              </w:rPr>
              <w:t>69</w:t>
            </w:r>
          </w:p>
        </w:tc>
        <w:tc>
          <w:tcPr>
            <w:tcW w:w="1623" w:type="dxa"/>
            <w:tcBorders>
              <w:top w:val="single" w:sz="4" w:space="0" w:color="C00000"/>
              <w:left w:val="nil"/>
              <w:bottom w:val="single" w:sz="4" w:space="0" w:color="C00000"/>
              <w:right w:val="nil"/>
            </w:tcBorders>
            <w:shd w:val="clear" w:color="auto" w:fill="auto"/>
            <w:vAlign w:val="center"/>
          </w:tcPr>
          <w:p w14:paraId="33631DF7" w14:textId="77777777" w:rsidR="009128DC" w:rsidRPr="00B042D7" w:rsidRDefault="009128DC" w:rsidP="00AD1BA4">
            <w:pPr>
              <w:pStyle w:val="DHHStabletext"/>
              <w:rPr>
                <w:rFonts w:cs="Arial"/>
                <w:b/>
              </w:rPr>
            </w:pPr>
            <w:r w:rsidRPr="00B042D7">
              <w:rPr>
                <w:rFonts w:cs="Arial"/>
              </w:rPr>
              <w:t>155 (120–197)</w:t>
            </w:r>
          </w:p>
        </w:tc>
      </w:tr>
      <w:tr w:rsidR="009128DC" w:rsidRPr="004325E1" w14:paraId="1535753A" w14:textId="77777777" w:rsidTr="000F6CBF">
        <w:trPr>
          <w:trHeight w:val="158"/>
        </w:trPr>
        <w:tc>
          <w:tcPr>
            <w:tcW w:w="2537" w:type="dxa"/>
            <w:tcBorders>
              <w:top w:val="single" w:sz="4" w:space="0" w:color="C00000"/>
              <w:left w:val="nil"/>
              <w:bottom w:val="single" w:sz="4" w:space="0" w:color="C00000"/>
              <w:right w:val="nil"/>
            </w:tcBorders>
            <w:vAlign w:val="center"/>
          </w:tcPr>
          <w:p w14:paraId="0C34761C" w14:textId="77777777" w:rsidR="009128DC" w:rsidRPr="00B042D7" w:rsidRDefault="009128DC" w:rsidP="00AD1BA4">
            <w:pPr>
              <w:pStyle w:val="DHHStabletext"/>
              <w:ind w:left="-675" w:firstLine="675"/>
              <w:rPr>
                <w:rFonts w:cs="Arial"/>
                <w:b/>
                <w:color w:val="000000"/>
              </w:rPr>
            </w:pPr>
            <w:r w:rsidRPr="00B042D7">
              <w:rPr>
                <w:rFonts w:cs="Arial"/>
              </w:rPr>
              <w:lastRenderedPageBreak/>
              <w:t>Moira (S)</w:t>
            </w:r>
          </w:p>
        </w:tc>
        <w:tc>
          <w:tcPr>
            <w:tcW w:w="1340" w:type="dxa"/>
            <w:tcBorders>
              <w:top w:val="single" w:sz="4" w:space="0" w:color="C00000"/>
              <w:left w:val="nil"/>
              <w:bottom w:val="single" w:sz="4" w:space="0" w:color="C00000"/>
              <w:right w:val="nil"/>
            </w:tcBorders>
            <w:shd w:val="clear" w:color="auto" w:fill="auto"/>
            <w:vAlign w:val="center"/>
          </w:tcPr>
          <w:p w14:paraId="53A3CA8A" w14:textId="77777777" w:rsidR="009128DC" w:rsidRPr="00B042D7" w:rsidRDefault="009128DC" w:rsidP="00AD1BA4">
            <w:pPr>
              <w:pStyle w:val="DHHStabletext"/>
              <w:rPr>
                <w:rFonts w:cs="Arial"/>
                <w:b/>
              </w:rPr>
            </w:pPr>
            <w:r w:rsidRPr="00B042D7">
              <w:rPr>
                <w:rFonts w:cs="Arial"/>
                <w:color w:val="000000"/>
              </w:rPr>
              <w:t>81</w:t>
            </w:r>
          </w:p>
        </w:tc>
        <w:tc>
          <w:tcPr>
            <w:tcW w:w="1623" w:type="dxa"/>
            <w:tcBorders>
              <w:top w:val="single" w:sz="4" w:space="0" w:color="C00000"/>
              <w:left w:val="nil"/>
              <w:bottom w:val="single" w:sz="4" w:space="0" w:color="C00000"/>
              <w:right w:val="nil"/>
            </w:tcBorders>
            <w:shd w:val="clear" w:color="auto" w:fill="auto"/>
            <w:vAlign w:val="center"/>
          </w:tcPr>
          <w:p w14:paraId="4D9DFD14" w14:textId="77777777" w:rsidR="009128DC" w:rsidRPr="00B042D7" w:rsidRDefault="009128DC" w:rsidP="00AD1BA4">
            <w:pPr>
              <w:pStyle w:val="DHHStabletext"/>
              <w:rPr>
                <w:rFonts w:cs="Arial"/>
                <w:b/>
              </w:rPr>
            </w:pPr>
            <w:r w:rsidRPr="00B042D7">
              <w:rPr>
                <w:rFonts w:cs="Arial"/>
              </w:rPr>
              <w:t>161 (126–207)</w:t>
            </w:r>
          </w:p>
        </w:tc>
        <w:tc>
          <w:tcPr>
            <w:tcW w:w="1713" w:type="dxa"/>
            <w:tcBorders>
              <w:top w:val="single" w:sz="4" w:space="0" w:color="C00000"/>
              <w:left w:val="nil"/>
              <w:bottom w:val="single" w:sz="4" w:space="0" w:color="C00000"/>
              <w:right w:val="nil"/>
            </w:tcBorders>
            <w:shd w:val="clear" w:color="auto" w:fill="auto"/>
            <w:vAlign w:val="center"/>
          </w:tcPr>
          <w:p w14:paraId="4102C627" w14:textId="77777777" w:rsidR="009128DC" w:rsidRPr="00B042D7" w:rsidRDefault="009128DC" w:rsidP="00AD1BA4">
            <w:pPr>
              <w:pStyle w:val="DHHStabletext"/>
              <w:rPr>
                <w:rFonts w:cs="Arial"/>
                <w:b/>
              </w:rPr>
            </w:pPr>
            <w:r w:rsidRPr="00B042D7">
              <w:rPr>
                <w:rFonts w:cs="Arial"/>
                <w:color w:val="000000"/>
              </w:rPr>
              <w:t>100</w:t>
            </w:r>
          </w:p>
        </w:tc>
        <w:tc>
          <w:tcPr>
            <w:tcW w:w="1626" w:type="dxa"/>
            <w:tcBorders>
              <w:top w:val="single" w:sz="4" w:space="0" w:color="C00000"/>
              <w:left w:val="nil"/>
              <w:bottom w:val="single" w:sz="4" w:space="0" w:color="C00000"/>
              <w:right w:val="nil"/>
            </w:tcBorders>
            <w:shd w:val="clear" w:color="auto" w:fill="auto"/>
            <w:vAlign w:val="center"/>
          </w:tcPr>
          <w:p w14:paraId="22789080" w14:textId="77777777" w:rsidR="009128DC" w:rsidRPr="00B042D7" w:rsidRDefault="009128DC" w:rsidP="00AD1BA4">
            <w:pPr>
              <w:pStyle w:val="DHHStabletext"/>
              <w:rPr>
                <w:rFonts w:cs="Arial"/>
                <w:b/>
              </w:rPr>
            </w:pPr>
            <w:r w:rsidRPr="00B042D7">
              <w:rPr>
                <w:rFonts w:cs="Arial"/>
              </w:rPr>
              <w:t>192 (155–241)</w:t>
            </w:r>
          </w:p>
        </w:tc>
        <w:tc>
          <w:tcPr>
            <w:tcW w:w="1689" w:type="dxa"/>
            <w:tcBorders>
              <w:top w:val="single" w:sz="4" w:space="0" w:color="C00000"/>
              <w:left w:val="nil"/>
              <w:bottom w:val="single" w:sz="4" w:space="0" w:color="C00000"/>
              <w:right w:val="nil"/>
            </w:tcBorders>
            <w:shd w:val="clear" w:color="auto" w:fill="auto"/>
            <w:vAlign w:val="center"/>
          </w:tcPr>
          <w:p w14:paraId="064C392C" w14:textId="77777777" w:rsidR="009128DC" w:rsidRPr="00B042D7" w:rsidRDefault="009128DC" w:rsidP="00AD1BA4">
            <w:pPr>
              <w:pStyle w:val="DHHStabletext"/>
              <w:rPr>
                <w:rFonts w:cs="Arial"/>
                <w:b/>
              </w:rPr>
            </w:pPr>
            <w:r w:rsidRPr="00B042D7">
              <w:rPr>
                <w:rFonts w:cs="Arial"/>
                <w:color w:val="000000"/>
              </w:rPr>
              <w:t>106</w:t>
            </w:r>
          </w:p>
        </w:tc>
        <w:tc>
          <w:tcPr>
            <w:tcW w:w="1623" w:type="dxa"/>
            <w:tcBorders>
              <w:top w:val="single" w:sz="4" w:space="0" w:color="C00000"/>
              <w:left w:val="nil"/>
              <w:bottom w:val="single" w:sz="4" w:space="0" w:color="C00000"/>
              <w:right w:val="nil"/>
            </w:tcBorders>
            <w:shd w:val="clear" w:color="auto" w:fill="auto"/>
            <w:vAlign w:val="center"/>
          </w:tcPr>
          <w:p w14:paraId="353A0914" w14:textId="77777777" w:rsidR="009128DC" w:rsidRPr="00B042D7" w:rsidRDefault="009128DC" w:rsidP="00AD1BA4">
            <w:pPr>
              <w:pStyle w:val="DHHStabletext"/>
              <w:rPr>
                <w:rFonts w:cs="Arial"/>
                <w:b/>
              </w:rPr>
            </w:pPr>
            <w:r w:rsidRPr="00B042D7">
              <w:rPr>
                <w:rFonts w:cs="Arial"/>
              </w:rPr>
              <w:t>200 (163–248)</w:t>
            </w:r>
          </w:p>
        </w:tc>
        <w:tc>
          <w:tcPr>
            <w:tcW w:w="1785" w:type="dxa"/>
            <w:tcBorders>
              <w:top w:val="single" w:sz="4" w:space="0" w:color="C00000"/>
              <w:left w:val="nil"/>
              <w:bottom w:val="single" w:sz="4" w:space="0" w:color="C00000"/>
              <w:right w:val="nil"/>
            </w:tcBorders>
            <w:shd w:val="clear" w:color="auto" w:fill="auto"/>
            <w:vAlign w:val="center"/>
          </w:tcPr>
          <w:p w14:paraId="0E7B11AB" w14:textId="77777777" w:rsidR="009128DC" w:rsidRPr="00B042D7" w:rsidRDefault="009128DC" w:rsidP="00AD1BA4">
            <w:pPr>
              <w:pStyle w:val="DHHStabletext"/>
              <w:rPr>
                <w:rFonts w:cs="Arial"/>
                <w:b/>
                <w:color w:val="000000"/>
              </w:rPr>
            </w:pPr>
            <w:r w:rsidRPr="00B042D7">
              <w:rPr>
                <w:rFonts w:cs="Arial"/>
                <w:color w:val="000000"/>
              </w:rPr>
              <w:t>81</w:t>
            </w:r>
          </w:p>
        </w:tc>
        <w:tc>
          <w:tcPr>
            <w:tcW w:w="1623" w:type="dxa"/>
            <w:tcBorders>
              <w:top w:val="single" w:sz="4" w:space="0" w:color="C00000"/>
              <w:left w:val="nil"/>
              <w:bottom w:val="single" w:sz="4" w:space="0" w:color="C00000"/>
              <w:right w:val="nil"/>
            </w:tcBorders>
            <w:shd w:val="clear" w:color="auto" w:fill="auto"/>
            <w:vAlign w:val="center"/>
          </w:tcPr>
          <w:p w14:paraId="226198F3" w14:textId="77777777" w:rsidR="009128DC" w:rsidRPr="00B042D7" w:rsidRDefault="009128DC" w:rsidP="00AD1BA4">
            <w:pPr>
              <w:pStyle w:val="DHHStabletext"/>
              <w:rPr>
                <w:rFonts w:cs="Arial"/>
                <w:b/>
              </w:rPr>
            </w:pPr>
            <w:r w:rsidRPr="00B042D7">
              <w:rPr>
                <w:rFonts w:cs="Arial"/>
              </w:rPr>
              <w:t>152 (120–195)</w:t>
            </w:r>
          </w:p>
        </w:tc>
      </w:tr>
      <w:tr w:rsidR="009128DC" w:rsidRPr="004325E1" w14:paraId="6F043F2F" w14:textId="77777777" w:rsidTr="000F6CBF">
        <w:trPr>
          <w:trHeight w:val="158"/>
        </w:trPr>
        <w:tc>
          <w:tcPr>
            <w:tcW w:w="2537" w:type="dxa"/>
            <w:tcBorders>
              <w:top w:val="single" w:sz="4" w:space="0" w:color="C00000"/>
              <w:left w:val="nil"/>
              <w:bottom w:val="single" w:sz="4" w:space="0" w:color="C00000"/>
              <w:right w:val="nil"/>
            </w:tcBorders>
            <w:vAlign w:val="center"/>
          </w:tcPr>
          <w:p w14:paraId="3EDEE878" w14:textId="77777777" w:rsidR="009128DC" w:rsidRPr="00B042D7" w:rsidRDefault="009128DC" w:rsidP="00AD1BA4">
            <w:pPr>
              <w:pStyle w:val="DHHStabletext"/>
              <w:ind w:left="-675" w:firstLine="675"/>
              <w:rPr>
                <w:rFonts w:cs="Arial"/>
                <w:b/>
                <w:color w:val="000000"/>
              </w:rPr>
            </w:pPr>
            <w:r w:rsidRPr="00B042D7">
              <w:rPr>
                <w:rFonts w:cs="Arial"/>
              </w:rPr>
              <w:t>Monash (C)</w:t>
            </w:r>
          </w:p>
        </w:tc>
        <w:tc>
          <w:tcPr>
            <w:tcW w:w="1340" w:type="dxa"/>
            <w:tcBorders>
              <w:top w:val="single" w:sz="4" w:space="0" w:color="C00000"/>
              <w:left w:val="nil"/>
              <w:bottom w:val="single" w:sz="4" w:space="0" w:color="C00000"/>
              <w:right w:val="nil"/>
            </w:tcBorders>
            <w:shd w:val="clear" w:color="auto" w:fill="auto"/>
            <w:vAlign w:val="center"/>
          </w:tcPr>
          <w:p w14:paraId="0889187E" w14:textId="77777777" w:rsidR="009128DC" w:rsidRPr="00B042D7" w:rsidRDefault="009128DC" w:rsidP="00AD1BA4">
            <w:pPr>
              <w:pStyle w:val="DHHStabletext"/>
              <w:rPr>
                <w:rFonts w:cs="Arial"/>
                <w:b/>
              </w:rPr>
            </w:pPr>
            <w:r w:rsidRPr="00B042D7">
              <w:rPr>
                <w:rFonts w:cs="Arial"/>
                <w:color w:val="000000"/>
              </w:rPr>
              <w:t>336</w:t>
            </w:r>
          </w:p>
        </w:tc>
        <w:tc>
          <w:tcPr>
            <w:tcW w:w="1623" w:type="dxa"/>
            <w:tcBorders>
              <w:top w:val="single" w:sz="4" w:space="0" w:color="C00000"/>
              <w:left w:val="nil"/>
              <w:bottom w:val="single" w:sz="4" w:space="0" w:color="C00000"/>
              <w:right w:val="nil"/>
            </w:tcBorders>
            <w:shd w:val="clear" w:color="auto" w:fill="auto"/>
            <w:vAlign w:val="center"/>
          </w:tcPr>
          <w:p w14:paraId="0E7D4589" w14:textId="77777777" w:rsidR="009128DC" w:rsidRPr="00B042D7" w:rsidRDefault="009128DC" w:rsidP="00AD1BA4">
            <w:pPr>
              <w:pStyle w:val="DHHStabletext"/>
              <w:rPr>
                <w:rFonts w:cs="Arial"/>
                <w:b/>
              </w:rPr>
            </w:pPr>
            <w:r w:rsidRPr="00B042D7">
              <w:rPr>
                <w:rFonts w:cs="Arial"/>
              </w:rPr>
              <w:t>133 (119–148)</w:t>
            </w:r>
          </w:p>
        </w:tc>
        <w:tc>
          <w:tcPr>
            <w:tcW w:w="1713" w:type="dxa"/>
            <w:tcBorders>
              <w:top w:val="single" w:sz="4" w:space="0" w:color="C00000"/>
              <w:left w:val="nil"/>
              <w:bottom w:val="single" w:sz="4" w:space="0" w:color="C00000"/>
              <w:right w:val="nil"/>
            </w:tcBorders>
            <w:shd w:val="clear" w:color="auto" w:fill="auto"/>
            <w:vAlign w:val="center"/>
          </w:tcPr>
          <w:p w14:paraId="76E14F3D" w14:textId="77777777" w:rsidR="009128DC" w:rsidRPr="00B042D7" w:rsidRDefault="009128DC" w:rsidP="00AD1BA4">
            <w:pPr>
              <w:pStyle w:val="DHHStabletext"/>
              <w:rPr>
                <w:rFonts w:cs="Arial"/>
                <w:b/>
              </w:rPr>
            </w:pPr>
            <w:r w:rsidRPr="00B042D7">
              <w:rPr>
                <w:rFonts w:cs="Arial"/>
                <w:color w:val="000000"/>
              </w:rPr>
              <w:t>361</w:t>
            </w:r>
          </w:p>
        </w:tc>
        <w:tc>
          <w:tcPr>
            <w:tcW w:w="1626" w:type="dxa"/>
            <w:tcBorders>
              <w:top w:val="single" w:sz="4" w:space="0" w:color="C00000"/>
              <w:left w:val="nil"/>
              <w:bottom w:val="single" w:sz="4" w:space="0" w:color="C00000"/>
              <w:right w:val="nil"/>
            </w:tcBorders>
            <w:shd w:val="clear" w:color="auto" w:fill="auto"/>
            <w:vAlign w:val="center"/>
          </w:tcPr>
          <w:p w14:paraId="3CA9D963" w14:textId="77777777" w:rsidR="009128DC" w:rsidRPr="00B042D7" w:rsidRDefault="009128DC" w:rsidP="00AD1BA4">
            <w:pPr>
              <w:pStyle w:val="DHHStabletext"/>
              <w:rPr>
                <w:rFonts w:cs="Arial"/>
                <w:b/>
              </w:rPr>
            </w:pPr>
            <w:r w:rsidRPr="00B042D7">
              <w:rPr>
                <w:rFonts w:cs="Arial"/>
              </w:rPr>
              <w:t>141 (127–158)</w:t>
            </w:r>
          </w:p>
        </w:tc>
        <w:tc>
          <w:tcPr>
            <w:tcW w:w="1689" w:type="dxa"/>
            <w:tcBorders>
              <w:top w:val="single" w:sz="4" w:space="0" w:color="C00000"/>
              <w:left w:val="nil"/>
              <w:bottom w:val="single" w:sz="4" w:space="0" w:color="C00000"/>
              <w:right w:val="nil"/>
            </w:tcBorders>
            <w:shd w:val="clear" w:color="auto" w:fill="auto"/>
            <w:vAlign w:val="center"/>
          </w:tcPr>
          <w:p w14:paraId="5B05791D" w14:textId="77777777" w:rsidR="009128DC" w:rsidRPr="00B042D7" w:rsidRDefault="009128DC" w:rsidP="00AD1BA4">
            <w:pPr>
              <w:pStyle w:val="DHHStabletext"/>
              <w:rPr>
                <w:rFonts w:cs="Arial"/>
                <w:b/>
              </w:rPr>
            </w:pPr>
            <w:r w:rsidRPr="00B042D7">
              <w:rPr>
                <w:rFonts w:cs="Arial"/>
                <w:color w:val="000000"/>
              </w:rPr>
              <w:t>335</w:t>
            </w:r>
          </w:p>
        </w:tc>
        <w:tc>
          <w:tcPr>
            <w:tcW w:w="1623" w:type="dxa"/>
            <w:tcBorders>
              <w:top w:val="single" w:sz="4" w:space="0" w:color="C00000"/>
              <w:left w:val="nil"/>
              <w:bottom w:val="single" w:sz="4" w:space="0" w:color="C00000"/>
              <w:right w:val="nil"/>
            </w:tcBorders>
            <w:shd w:val="clear" w:color="auto" w:fill="auto"/>
            <w:vAlign w:val="center"/>
          </w:tcPr>
          <w:p w14:paraId="7C0438AE" w14:textId="77777777" w:rsidR="009128DC" w:rsidRPr="00B042D7" w:rsidRDefault="009128DC" w:rsidP="00AD1BA4">
            <w:pPr>
              <w:pStyle w:val="DHHStabletext"/>
              <w:rPr>
                <w:rFonts w:cs="Arial"/>
                <w:b/>
              </w:rPr>
            </w:pPr>
            <w:r w:rsidRPr="00B042D7">
              <w:rPr>
                <w:rFonts w:cs="Arial"/>
              </w:rPr>
              <w:t>131 (117–147)</w:t>
            </w:r>
          </w:p>
        </w:tc>
        <w:tc>
          <w:tcPr>
            <w:tcW w:w="1785" w:type="dxa"/>
            <w:tcBorders>
              <w:top w:val="single" w:sz="4" w:space="0" w:color="C00000"/>
              <w:left w:val="nil"/>
              <w:bottom w:val="single" w:sz="4" w:space="0" w:color="C00000"/>
              <w:right w:val="nil"/>
            </w:tcBorders>
            <w:shd w:val="clear" w:color="auto" w:fill="auto"/>
            <w:vAlign w:val="center"/>
          </w:tcPr>
          <w:p w14:paraId="48FF61AC" w14:textId="77777777" w:rsidR="009128DC" w:rsidRPr="00B042D7" w:rsidRDefault="009128DC" w:rsidP="00AD1BA4">
            <w:pPr>
              <w:pStyle w:val="DHHStabletext"/>
              <w:rPr>
                <w:rFonts w:cs="Arial"/>
                <w:b/>
                <w:color w:val="000000"/>
              </w:rPr>
            </w:pPr>
            <w:r w:rsidRPr="00B042D7">
              <w:rPr>
                <w:rFonts w:cs="Arial"/>
                <w:color w:val="000000"/>
              </w:rPr>
              <w:t>319</w:t>
            </w:r>
          </w:p>
        </w:tc>
        <w:tc>
          <w:tcPr>
            <w:tcW w:w="1623" w:type="dxa"/>
            <w:tcBorders>
              <w:top w:val="single" w:sz="4" w:space="0" w:color="C00000"/>
              <w:left w:val="nil"/>
              <w:bottom w:val="single" w:sz="4" w:space="0" w:color="C00000"/>
              <w:right w:val="nil"/>
            </w:tcBorders>
            <w:shd w:val="clear" w:color="auto" w:fill="auto"/>
            <w:vAlign w:val="center"/>
          </w:tcPr>
          <w:p w14:paraId="0852E412" w14:textId="77777777" w:rsidR="009128DC" w:rsidRPr="00B042D7" w:rsidRDefault="009128DC" w:rsidP="00AD1BA4">
            <w:pPr>
              <w:pStyle w:val="DHHStabletext"/>
              <w:rPr>
                <w:rFonts w:cs="Arial"/>
                <w:b/>
              </w:rPr>
            </w:pPr>
            <w:r w:rsidRPr="00B042D7">
              <w:rPr>
                <w:rFonts w:cs="Arial"/>
              </w:rPr>
              <w:t>123 (109–138)</w:t>
            </w:r>
          </w:p>
        </w:tc>
      </w:tr>
      <w:tr w:rsidR="009128DC" w:rsidRPr="004325E1" w14:paraId="3C94795A" w14:textId="77777777" w:rsidTr="000F6CBF">
        <w:trPr>
          <w:trHeight w:val="158"/>
        </w:trPr>
        <w:tc>
          <w:tcPr>
            <w:tcW w:w="2537" w:type="dxa"/>
            <w:tcBorders>
              <w:top w:val="single" w:sz="4" w:space="0" w:color="C00000"/>
              <w:left w:val="nil"/>
              <w:bottom w:val="single" w:sz="4" w:space="0" w:color="C00000"/>
              <w:right w:val="nil"/>
            </w:tcBorders>
            <w:vAlign w:val="center"/>
          </w:tcPr>
          <w:p w14:paraId="10F8D434" w14:textId="77777777" w:rsidR="009128DC" w:rsidRPr="00B042D7" w:rsidRDefault="009128DC" w:rsidP="00AD1BA4">
            <w:pPr>
              <w:pStyle w:val="DHHStabletext"/>
              <w:ind w:left="-675" w:firstLine="675"/>
              <w:rPr>
                <w:rFonts w:cs="Arial"/>
                <w:b/>
                <w:color w:val="000000"/>
              </w:rPr>
            </w:pPr>
            <w:r w:rsidRPr="00B042D7">
              <w:rPr>
                <w:rFonts w:cs="Arial"/>
              </w:rPr>
              <w:t>Moonee Valley (C)</w:t>
            </w:r>
          </w:p>
        </w:tc>
        <w:tc>
          <w:tcPr>
            <w:tcW w:w="1340" w:type="dxa"/>
            <w:tcBorders>
              <w:top w:val="single" w:sz="4" w:space="0" w:color="C00000"/>
              <w:left w:val="nil"/>
              <w:bottom w:val="single" w:sz="4" w:space="0" w:color="C00000"/>
              <w:right w:val="nil"/>
            </w:tcBorders>
            <w:shd w:val="clear" w:color="auto" w:fill="auto"/>
            <w:vAlign w:val="center"/>
          </w:tcPr>
          <w:p w14:paraId="34F1988C" w14:textId="77777777" w:rsidR="009128DC" w:rsidRPr="00B042D7" w:rsidRDefault="009128DC" w:rsidP="00AD1BA4">
            <w:pPr>
              <w:pStyle w:val="DHHStabletext"/>
              <w:rPr>
                <w:rFonts w:cs="Arial"/>
                <w:b/>
              </w:rPr>
            </w:pPr>
            <w:r w:rsidRPr="00B042D7">
              <w:rPr>
                <w:rFonts w:cs="Arial"/>
                <w:color w:val="000000"/>
              </w:rPr>
              <w:t>228</w:t>
            </w:r>
          </w:p>
        </w:tc>
        <w:tc>
          <w:tcPr>
            <w:tcW w:w="1623" w:type="dxa"/>
            <w:tcBorders>
              <w:top w:val="single" w:sz="4" w:space="0" w:color="C00000"/>
              <w:left w:val="nil"/>
              <w:bottom w:val="single" w:sz="4" w:space="0" w:color="C00000"/>
              <w:right w:val="nil"/>
            </w:tcBorders>
            <w:shd w:val="clear" w:color="auto" w:fill="auto"/>
            <w:vAlign w:val="center"/>
          </w:tcPr>
          <w:p w14:paraId="3375FB8A" w14:textId="77777777" w:rsidR="009128DC" w:rsidRPr="00B042D7" w:rsidRDefault="009128DC" w:rsidP="00AD1BA4">
            <w:pPr>
              <w:pStyle w:val="DHHStabletext"/>
              <w:rPr>
                <w:rFonts w:cs="Arial"/>
                <w:b/>
              </w:rPr>
            </w:pPr>
            <w:r w:rsidRPr="00B042D7">
              <w:rPr>
                <w:rFonts w:cs="Arial"/>
              </w:rPr>
              <w:t>154 (134–176)</w:t>
            </w:r>
          </w:p>
        </w:tc>
        <w:tc>
          <w:tcPr>
            <w:tcW w:w="1713" w:type="dxa"/>
            <w:tcBorders>
              <w:top w:val="single" w:sz="4" w:space="0" w:color="C00000"/>
              <w:left w:val="nil"/>
              <w:bottom w:val="single" w:sz="4" w:space="0" w:color="C00000"/>
              <w:right w:val="nil"/>
            </w:tcBorders>
            <w:shd w:val="clear" w:color="auto" w:fill="auto"/>
            <w:vAlign w:val="center"/>
          </w:tcPr>
          <w:p w14:paraId="503FBE50" w14:textId="77777777" w:rsidR="009128DC" w:rsidRPr="00B042D7" w:rsidRDefault="009128DC" w:rsidP="00AD1BA4">
            <w:pPr>
              <w:pStyle w:val="DHHStabletext"/>
              <w:rPr>
                <w:rFonts w:cs="Arial"/>
                <w:b/>
              </w:rPr>
            </w:pPr>
            <w:r w:rsidRPr="00B042D7">
              <w:rPr>
                <w:rFonts w:cs="Arial"/>
                <w:color w:val="000000"/>
              </w:rPr>
              <w:t>215</w:t>
            </w:r>
          </w:p>
        </w:tc>
        <w:tc>
          <w:tcPr>
            <w:tcW w:w="1626" w:type="dxa"/>
            <w:tcBorders>
              <w:top w:val="single" w:sz="4" w:space="0" w:color="C00000"/>
              <w:left w:val="nil"/>
              <w:bottom w:val="single" w:sz="4" w:space="0" w:color="C00000"/>
              <w:right w:val="nil"/>
            </w:tcBorders>
            <w:shd w:val="clear" w:color="auto" w:fill="auto"/>
            <w:vAlign w:val="center"/>
          </w:tcPr>
          <w:p w14:paraId="3874F375" w14:textId="77777777" w:rsidR="009128DC" w:rsidRPr="00B042D7" w:rsidRDefault="009128DC" w:rsidP="00AD1BA4">
            <w:pPr>
              <w:pStyle w:val="DHHStabletext"/>
              <w:rPr>
                <w:rFonts w:cs="Arial"/>
                <w:b/>
              </w:rPr>
            </w:pPr>
            <w:r w:rsidRPr="00B042D7">
              <w:rPr>
                <w:rFonts w:cs="Arial"/>
              </w:rPr>
              <w:t>140 (122–161)</w:t>
            </w:r>
          </w:p>
        </w:tc>
        <w:tc>
          <w:tcPr>
            <w:tcW w:w="1689" w:type="dxa"/>
            <w:tcBorders>
              <w:top w:val="single" w:sz="4" w:space="0" w:color="C00000"/>
              <w:left w:val="nil"/>
              <w:bottom w:val="single" w:sz="4" w:space="0" w:color="C00000"/>
              <w:right w:val="nil"/>
            </w:tcBorders>
            <w:shd w:val="clear" w:color="auto" w:fill="auto"/>
            <w:vAlign w:val="center"/>
          </w:tcPr>
          <w:p w14:paraId="79AC94A9" w14:textId="77777777" w:rsidR="009128DC" w:rsidRPr="00B042D7" w:rsidRDefault="009128DC" w:rsidP="00AD1BA4">
            <w:pPr>
              <w:pStyle w:val="DHHStabletext"/>
              <w:rPr>
                <w:rFonts w:cs="Arial"/>
                <w:b/>
              </w:rPr>
            </w:pPr>
            <w:r w:rsidRPr="00B042D7">
              <w:rPr>
                <w:rFonts w:cs="Arial"/>
                <w:color w:val="000000"/>
              </w:rPr>
              <w:t>223</w:t>
            </w:r>
          </w:p>
        </w:tc>
        <w:tc>
          <w:tcPr>
            <w:tcW w:w="1623" w:type="dxa"/>
            <w:tcBorders>
              <w:top w:val="single" w:sz="4" w:space="0" w:color="C00000"/>
              <w:left w:val="nil"/>
              <w:bottom w:val="single" w:sz="4" w:space="0" w:color="C00000"/>
              <w:right w:val="nil"/>
            </w:tcBorders>
            <w:shd w:val="clear" w:color="auto" w:fill="auto"/>
            <w:vAlign w:val="center"/>
          </w:tcPr>
          <w:p w14:paraId="6CD00A55" w14:textId="77777777" w:rsidR="009128DC" w:rsidRPr="00B042D7" w:rsidRDefault="009128DC" w:rsidP="00AD1BA4">
            <w:pPr>
              <w:pStyle w:val="DHHStabletext"/>
              <w:rPr>
                <w:rFonts w:cs="Arial"/>
                <w:b/>
              </w:rPr>
            </w:pPr>
            <w:r w:rsidRPr="00B042D7">
              <w:rPr>
                <w:rFonts w:cs="Arial"/>
              </w:rPr>
              <w:t>147 (128–168)</w:t>
            </w:r>
          </w:p>
        </w:tc>
        <w:tc>
          <w:tcPr>
            <w:tcW w:w="1785" w:type="dxa"/>
            <w:tcBorders>
              <w:top w:val="single" w:sz="4" w:space="0" w:color="C00000"/>
              <w:left w:val="nil"/>
              <w:bottom w:val="single" w:sz="4" w:space="0" w:color="C00000"/>
              <w:right w:val="nil"/>
            </w:tcBorders>
            <w:shd w:val="clear" w:color="auto" w:fill="auto"/>
            <w:vAlign w:val="center"/>
          </w:tcPr>
          <w:p w14:paraId="0429514C" w14:textId="77777777" w:rsidR="009128DC" w:rsidRPr="00B042D7" w:rsidRDefault="009128DC" w:rsidP="00AD1BA4">
            <w:pPr>
              <w:pStyle w:val="DHHStabletext"/>
              <w:rPr>
                <w:rFonts w:cs="Arial"/>
                <w:b/>
                <w:color w:val="000000"/>
              </w:rPr>
            </w:pPr>
            <w:r w:rsidRPr="00B042D7">
              <w:rPr>
                <w:rFonts w:cs="Arial"/>
                <w:color w:val="000000"/>
              </w:rPr>
              <w:t>219</w:t>
            </w:r>
          </w:p>
        </w:tc>
        <w:tc>
          <w:tcPr>
            <w:tcW w:w="1623" w:type="dxa"/>
            <w:tcBorders>
              <w:top w:val="single" w:sz="4" w:space="0" w:color="C00000"/>
              <w:left w:val="nil"/>
              <w:bottom w:val="single" w:sz="4" w:space="0" w:color="C00000"/>
              <w:right w:val="nil"/>
            </w:tcBorders>
            <w:shd w:val="clear" w:color="auto" w:fill="auto"/>
            <w:vAlign w:val="center"/>
          </w:tcPr>
          <w:p w14:paraId="4020922C" w14:textId="77777777" w:rsidR="009128DC" w:rsidRPr="00B042D7" w:rsidRDefault="009128DC" w:rsidP="00AD1BA4">
            <w:pPr>
              <w:pStyle w:val="DHHStabletext"/>
              <w:rPr>
                <w:rFonts w:cs="Arial"/>
                <w:b/>
              </w:rPr>
            </w:pPr>
            <w:r w:rsidRPr="00B042D7">
              <w:rPr>
                <w:rFonts w:cs="Arial"/>
              </w:rPr>
              <w:t>134 (116–153)</w:t>
            </w:r>
          </w:p>
        </w:tc>
      </w:tr>
      <w:tr w:rsidR="009128DC" w:rsidRPr="004325E1" w14:paraId="73BCE42D" w14:textId="77777777" w:rsidTr="000F6CBF">
        <w:trPr>
          <w:trHeight w:val="158"/>
        </w:trPr>
        <w:tc>
          <w:tcPr>
            <w:tcW w:w="2537" w:type="dxa"/>
            <w:tcBorders>
              <w:top w:val="single" w:sz="4" w:space="0" w:color="C00000"/>
              <w:left w:val="nil"/>
              <w:bottom w:val="single" w:sz="4" w:space="0" w:color="C00000"/>
              <w:right w:val="nil"/>
            </w:tcBorders>
            <w:vAlign w:val="center"/>
          </w:tcPr>
          <w:p w14:paraId="27004398" w14:textId="77777777" w:rsidR="009128DC" w:rsidRPr="00B042D7" w:rsidRDefault="009128DC" w:rsidP="00AD1BA4">
            <w:pPr>
              <w:pStyle w:val="DHHStabletext"/>
              <w:ind w:left="-675" w:firstLine="675"/>
              <w:rPr>
                <w:rFonts w:cs="Arial"/>
                <w:b/>
                <w:color w:val="000000"/>
              </w:rPr>
            </w:pPr>
            <w:r w:rsidRPr="00B042D7">
              <w:rPr>
                <w:rFonts w:cs="Arial"/>
              </w:rPr>
              <w:t>Moorabool (S)</w:t>
            </w:r>
          </w:p>
        </w:tc>
        <w:tc>
          <w:tcPr>
            <w:tcW w:w="1340" w:type="dxa"/>
            <w:tcBorders>
              <w:top w:val="single" w:sz="4" w:space="0" w:color="C00000"/>
              <w:left w:val="nil"/>
              <w:bottom w:val="single" w:sz="4" w:space="0" w:color="C00000"/>
              <w:right w:val="nil"/>
            </w:tcBorders>
            <w:shd w:val="clear" w:color="auto" w:fill="auto"/>
            <w:vAlign w:val="center"/>
          </w:tcPr>
          <w:p w14:paraId="502DE626" w14:textId="77777777" w:rsidR="009128DC" w:rsidRPr="00B042D7" w:rsidRDefault="009128DC" w:rsidP="00AD1BA4">
            <w:pPr>
              <w:pStyle w:val="DHHStabletext"/>
              <w:rPr>
                <w:rFonts w:cs="Arial"/>
                <w:b/>
              </w:rPr>
            </w:pPr>
            <w:r w:rsidRPr="00B042D7">
              <w:rPr>
                <w:rFonts w:cs="Arial"/>
                <w:color w:val="000000"/>
              </w:rPr>
              <w:t>59</w:t>
            </w:r>
          </w:p>
        </w:tc>
        <w:tc>
          <w:tcPr>
            <w:tcW w:w="1623" w:type="dxa"/>
            <w:tcBorders>
              <w:top w:val="single" w:sz="4" w:space="0" w:color="C00000"/>
              <w:left w:val="nil"/>
              <w:bottom w:val="single" w:sz="4" w:space="0" w:color="C00000"/>
              <w:right w:val="nil"/>
            </w:tcBorders>
            <w:shd w:val="clear" w:color="auto" w:fill="auto"/>
            <w:vAlign w:val="center"/>
          </w:tcPr>
          <w:p w14:paraId="0BE32809" w14:textId="77777777" w:rsidR="009128DC" w:rsidRPr="00B042D7" w:rsidRDefault="009128DC" w:rsidP="00AD1BA4">
            <w:pPr>
              <w:pStyle w:val="DHHStabletext"/>
              <w:rPr>
                <w:rFonts w:cs="Arial"/>
                <w:b/>
              </w:rPr>
            </w:pPr>
            <w:r w:rsidRPr="00B042D7">
              <w:rPr>
                <w:rFonts w:cs="Arial"/>
              </w:rPr>
              <w:t>173 (131–227)</w:t>
            </w:r>
          </w:p>
        </w:tc>
        <w:tc>
          <w:tcPr>
            <w:tcW w:w="1713" w:type="dxa"/>
            <w:tcBorders>
              <w:top w:val="single" w:sz="4" w:space="0" w:color="C00000"/>
              <w:left w:val="nil"/>
              <w:bottom w:val="single" w:sz="4" w:space="0" w:color="C00000"/>
              <w:right w:val="nil"/>
            </w:tcBorders>
            <w:shd w:val="clear" w:color="auto" w:fill="auto"/>
            <w:vAlign w:val="center"/>
          </w:tcPr>
          <w:p w14:paraId="248387C9" w14:textId="77777777" w:rsidR="009128DC" w:rsidRPr="00B042D7" w:rsidRDefault="009128DC" w:rsidP="00AD1BA4">
            <w:pPr>
              <w:pStyle w:val="DHHStabletext"/>
              <w:rPr>
                <w:rFonts w:cs="Arial"/>
                <w:b/>
              </w:rPr>
            </w:pPr>
            <w:r w:rsidRPr="00B042D7">
              <w:rPr>
                <w:rFonts w:cs="Arial"/>
                <w:color w:val="000000"/>
              </w:rPr>
              <w:t>69</w:t>
            </w:r>
          </w:p>
        </w:tc>
        <w:tc>
          <w:tcPr>
            <w:tcW w:w="1626" w:type="dxa"/>
            <w:tcBorders>
              <w:top w:val="single" w:sz="4" w:space="0" w:color="C00000"/>
              <w:left w:val="nil"/>
              <w:bottom w:val="single" w:sz="4" w:space="0" w:color="C00000"/>
              <w:right w:val="nil"/>
            </w:tcBorders>
            <w:shd w:val="clear" w:color="auto" w:fill="auto"/>
            <w:vAlign w:val="center"/>
          </w:tcPr>
          <w:p w14:paraId="64FCEB6E" w14:textId="77777777" w:rsidR="009128DC" w:rsidRPr="00B042D7" w:rsidRDefault="009128DC" w:rsidP="00AD1BA4">
            <w:pPr>
              <w:pStyle w:val="DHHStabletext"/>
              <w:rPr>
                <w:rFonts w:cs="Arial"/>
                <w:b/>
              </w:rPr>
            </w:pPr>
            <w:r w:rsidRPr="00B042D7">
              <w:rPr>
                <w:rFonts w:cs="Arial"/>
              </w:rPr>
              <w:t>195 (151–250)</w:t>
            </w:r>
          </w:p>
        </w:tc>
        <w:tc>
          <w:tcPr>
            <w:tcW w:w="1689" w:type="dxa"/>
            <w:tcBorders>
              <w:top w:val="single" w:sz="4" w:space="0" w:color="C00000"/>
              <w:left w:val="nil"/>
              <w:bottom w:val="single" w:sz="4" w:space="0" w:color="C00000"/>
              <w:right w:val="nil"/>
            </w:tcBorders>
            <w:shd w:val="clear" w:color="auto" w:fill="auto"/>
            <w:vAlign w:val="center"/>
          </w:tcPr>
          <w:p w14:paraId="55E0CAC1" w14:textId="77777777" w:rsidR="009128DC" w:rsidRPr="00B042D7" w:rsidRDefault="009128DC" w:rsidP="00AD1BA4">
            <w:pPr>
              <w:pStyle w:val="DHHStabletext"/>
              <w:rPr>
                <w:rFonts w:cs="Arial"/>
                <w:b/>
              </w:rPr>
            </w:pPr>
            <w:r w:rsidRPr="00B042D7">
              <w:rPr>
                <w:rFonts w:cs="Arial"/>
                <w:color w:val="000000"/>
              </w:rPr>
              <w:t>57</w:t>
            </w:r>
          </w:p>
        </w:tc>
        <w:tc>
          <w:tcPr>
            <w:tcW w:w="1623" w:type="dxa"/>
            <w:tcBorders>
              <w:top w:val="single" w:sz="4" w:space="0" w:color="C00000"/>
              <w:left w:val="nil"/>
              <w:bottom w:val="single" w:sz="4" w:space="0" w:color="C00000"/>
              <w:right w:val="nil"/>
            </w:tcBorders>
            <w:shd w:val="clear" w:color="auto" w:fill="auto"/>
            <w:vAlign w:val="center"/>
          </w:tcPr>
          <w:p w14:paraId="2BCF2841" w14:textId="77777777" w:rsidR="009128DC" w:rsidRPr="00B042D7" w:rsidRDefault="009128DC" w:rsidP="00AD1BA4">
            <w:pPr>
              <w:pStyle w:val="DHHStabletext"/>
              <w:rPr>
                <w:rFonts w:cs="Arial"/>
                <w:b/>
              </w:rPr>
            </w:pPr>
            <w:r w:rsidRPr="00B042D7">
              <w:rPr>
                <w:rFonts w:cs="Arial"/>
              </w:rPr>
              <w:t>159 (119–208)</w:t>
            </w:r>
          </w:p>
        </w:tc>
        <w:tc>
          <w:tcPr>
            <w:tcW w:w="1785" w:type="dxa"/>
            <w:tcBorders>
              <w:top w:val="single" w:sz="4" w:space="0" w:color="C00000"/>
              <w:left w:val="nil"/>
              <w:bottom w:val="single" w:sz="4" w:space="0" w:color="C00000"/>
              <w:right w:val="nil"/>
            </w:tcBorders>
            <w:shd w:val="clear" w:color="auto" w:fill="auto"/>
            <w:vAlign w:val="center"/>
          </w:tcPr>
          <w:p w14:paraId="45480CCC" w14:textId="77777777" w:rsidR="009128DC" w:rsidRPr="00B042D7" w:rsidRDefault="009128DC" w:rsidP="00AD1BA4">
            <w:pPr>
              <w:pStyle w:val="DHHStabletext"/>
              <w:rPr>
                <w:rFonts w:cs="Arial"/>
                <w:b/>
                <w:color w:val="000000"/>
              </w:rPr>
            </w:pPr>
            <w:r w:rsidRPr="00B042D7">
              <w:rPr>
                <w:rFonts w:cs="Arial"/>
                <w:color w:val="000000"/>
              </w:rPr>
              <w:t>72</w:t>
            </w:r>
          </w:p>
        </w:tc>
        <w:tc>
          <w:tcPr>
            <w:tcW w:w="1623" w:type="dxa"/>
            <w:tcBorders>
              <w:top w:val="single" w:sz="4" w:space="0" w:color="C00000"/>
              <w:left w:val="nil"/>
              <w:bottom w:val="single" w:sz="4" w:space="0" w:color="C00000"/>
              <w:right w:val="nil"/>
            </w:tcBorders>
            <w:shd w:val="clear" w:color="auto" w:fill="auto"/>
            <w:vAlign w:val="center"/>
          </w:tcPr>
          <w:p w14:paraId="781FB703" w14:textId="77777777" w:rsidR="009128DC" w:rsidRPr="00B042D7" w:rsidRDefault="009128DC" w:rsidP="00AD1BA4">
            <w:pPr>
              <w:pStyle w:val="DHHStabletext"/>
              <w:rPr>
                <w:rFonts w:cs="Arial"/>
                <w:b/>
              </w:rPr>
            </w:pPr>
            <w:r w:rsidRPr="00B042D7">
              <w:rPr>
                <w:rFonts w:cs="Arial"/>
              </w:rPr>
              <w:t>195 (152–248)</w:t>
            </w:r>
          </w:p>
        </w:tc>
      </w:tr>
      <w:tr w:rsidR="009128DC" w:rsidRPr="004325E1" w14:paraId="31233A12" w14:textId="77777777" w:rsidTr="000F6CBF">
        <w:trPr>
          <w:trHeight w:val="158"/>
        </w:trPr>
        <w:tc>
          <w:tcPr>
            <w:tcW w:w="2537" w:type="dxa"/>
            <w:tcBorders>
              <w:top w:val="single" w:sz="4" w:space="0" w:color="C00000"/>
              <w:left w:val="nil"/>
              <w:bottom w:val="single" w:sz="4" w:space="0" w:color="C00000"/>
              <w:right w:val="nil"/>
            </w:tcBorders>
            <w:vAlign w:val="center"/>
          </w:tcPr>
          <w:p w14:paraId="308A7661" w14:textId="77777777" w:rsidR="009128DC" w:rsidRPr="00B042D7" w:rsidRDefault="009128DC" w:rsidP="00AD1BA4">
            <w:pPr>
              <w:pStyle w:val="DHHStabletext"/>
              <w:ind w:left="-675" w:firstLine="675"/>
              <w:rPr>
                <w:rFonts w:cs="Arial"/>
                <w:b/>
                <w:color w:val="000000"/>
              </w:rPr>
            </w:pPr>
            <w:r w:rsidRPr="00B042D7">
              <w:rPr>
                <w:rFonts w:cs="Arial"/>
              </w:rPr>
              <w:t>Moreland (C)</w:t>
            </w:r>
          </w:p>
        </w:tc>
        <w:tc>
          <w:tcPr>
            <w:tcW w:w="1340" w:type="dxa"/>
            <w:tcBorders>
              <w:top w:val="single" w:sz="4" w:space="0" w:color="C00000"/>
              <w:left w:val="nil"/>
              <w:bottom w:val="single" w:sz="4" w:space="0" w:color="C00000"/>
              <w:right w:val="nil"/>
            </w:tcBorders>
            <w:shd w:val="clear" w:color="auto" w:fill="auto"/>
            <w:vAlign w:val="center"/>
          </w:tcPr>
          <w:p w14:paraId="4AEC2D98" w14:textId="77777777" w:rsidR="009128DC" w:rsidRPr="00B042D7" w:rsidRDefault="009128DC" w:rsidP="00AD1BA4">
            <w:pPr>
              <w:pStyle w:val="DHHStabletext"/>
              <w:rPr>
                <w:rFonts w:cs="Arial"/>
                <w:b/>
              </w:rPr>
            </w:pPr>
            <w:r w:rsidRPr="00B042D7">
              <w:rPr>
                <w:rFonts w:cs="Arial"/>
                <w:color w:val="000000"/>
              </w:rPr>
              <w:t>318</w:t>
            </w:r>
          </w:p>
        </w:tc>
        <w:tc>
          <w:tcPr>
            <w:tcW w:w="1623" w:type="dxa"/>
            <w:tcBorders>
              <w:top w:val="single" w:sz="4" w:space="0" w:color="C00000"/>
              <w:left w:val="nil"/>
              <w:bottom w:val="single" w:sz="4" w:space="0" w:color="C00000"/>
              <w:right w:val="nil"/>
            </w:tcBorders>
            <w:shd w:val="clear" w:color="auto" w:fill="auto"/>
            <w:vAlign w:val="center"/>
          </w:tcPr>
          <w:p w14:paraId="619E0F8F" w14:textId="77777777" w:rsidR="009128DC" w:rsidRPr="00B042D7" w:rsidRDefault="009128DC" w:rsidP="00AD1BA4">
            <w:pPr>
              <w:pStyle w:val="DHHStabletext"/>
              <w:rPr>
                <w:rFonts w:cs="Arial"/>
                <w:b/>
              </w:rPr>
            </w:pPr>
            <w:r w:rsidRPr="00B042D7">
              <w:rPr>
                <w:rFonts w:cs="Arial"/>
              </w:rPr>
              <w:t>166 (147–186)</w:t>
            </w:r>
          </w:p>
        </w:tc>
        <w:tc>
          <w:tcPr>
            <w:tcW w:w="1713" w:type="dxa"/>
            <w:tcBorders>
              <w:top w:val="single" w:sz="4" w:space="0" w:color="C00000"/>
              <w:left w:val="nil"/>
              <w:bottom w:val="single" w:sz="4" w:space="0" w:color="C00000"/>
              <w:right w:val="nil"/>
            </w:tcBorders>
            <w:shd w:val="clear" w:color="auto" w:fill="auto"/>
            <w:vAlign w:val="center"/>
          </w:tcPr>
          <w:p w14:paraId="07C7DE02" w14:textId="77777777" w:rsidR="009128DC" w:rsidRPr="00B042D7" w:rsidRDefault="009128DC" w:rsidP="00AD1BA4">
            <w:pPr>
              <w:pStyle w:val="DHHStabletext"/>
              <w:rPr>
                <w:rFonts w:cs="Arial"/>
                <w:b/>
              </w:rPr>
            </w:pPr>
            <w:r w:rsidRPr="00B042D7">
              <w:rPr>
                <w:rFonts w:cs="Arial"/>
                <w:color w:val="000000"/>
              </w:rPr>
              <w:t>321</w:t>
            </w:r>
          </w:p>
        </w:tc>
        <w:tc>
          <w:tcPr>
            <w:tcW w:w="1626" w:type="dxa"/>
            <w:tcBorders>
              <w:top w:val="single" w:sz="4" w:space="0" w:color="C00000"/>
              <w:left w:val="nil"/>
              <w:bottom w:val="single" w:sz="4" w:space="0" w:color="C00000"/>
              <w:right w:val="nil"/>
            </w:tcBorders>
            <w:shd w:val="clear" w:color="auto" w:fill="auto"/>
            <w:vAlign w:val="center"/>
          </w:tcPr>
          <w:p w14:paraId="199CAC46" w14:textId="77777777" w:rsidR="009128DC" w:rsidRPr="00B042D7" w:rsidRDefault="009128DC" w:rsidP="00AD1BA4">
            <w:pPr>
              <w:pStyle w:val="DHHStabletext"/>
              <w:rPr>
                <w:rFonts w:cs="Arial"/>
                <w:b/>
              </w:rPr>
            </w:pPr>
            <w:r w:rsidRPr="00B042D7">
              <w:rPr>
                <w:rFonts w:cs="Arial"/>
              </w:rPr>
              <w:t>166 (147–186)</w:t>
            </w:r>
          </w:p>
        </w:tc>
        <w:tc>
          <w:tcPr>
            <w:tcW w:w="1689" w:type="dxa"/>
            <w:tcBorders>
              <w:top w:val="single" w:sz="4" w:space="0" w:color="C00000"/>
              <w:left w:val="nil"/>
              <w:bottom w:val="single" w:sz="4" w:space="0" w:color="C00000"/>
              <w:right w:val="nil"/>
            </w:tcBorders>
            <w:shd w:val="clear" w:color="auto" w:fill="auto"/>
            <w:vAlign w:val="center"/>
          </w:tcPr>
          <w:p w14:paraId="2A89C017" w14:textId="77777777" w:rsidR="009128DC" w:rsidRPr="00B042D7" w:rsidRDefault="009128DC" w:rsidP="00AD1BA4">
            <w:pPr>
              <w:pStyle w:val="DHHStabletext"/>
              <w:rPr>
                <w:rFonts w:cs="Arial"/>
                <w:b/>
              </w:rPr>
            </w:pPr>
            <w:r w:rsidRPr="00B042D7">
              <w:rPr>
                <w:rFonts w:cs="Arial"/>
                <w:color w:val="000000"/>
              </w:rPr>
              <w:t>302</w:t>
            </w:r>
          </w:p>
        </w:tc>
        <w:tc>
          <w:tcPr>
            <w:tcW w:w="1623" w:type="dxa"/>
            <w:tcBorders>
              <w:top w:val="single" w:sz="4" w:space="0" w:color="C00000"/>
              <w:left w:val="nil"/>
              <w:bottom w:val="single" w:sz="4" w:space="0" w:color="C00000"/>
              <w:right w:val="nil"/>
            </w:tcBorders>
            <w:shd w:val="clear" w:color="auto" w:fill="auto"/>
            <w:vAlign w:val="center"/>
          </w:tcPr>
          <w:p w14:paraId="019AF0DA" w14:textId="77777777" w:rsidR="009128DC" w:rsidRPr="00B042D7" w:rsidRDefault="009128DC" w:rsidP="00AD1BA4">
            <w:pPr>
              <w:pStyle w:val="DHHStabletext"/>
              <w:rPr>
                <w:rFonts w:cs="Arial"/>
                <w:b/>
              </w:rPr>
            </w:pPr>
            <w:r w:rsidRPr="00B042D7">
              <w:rPr>
                <w:rFonts w:cs="Arial"/>
              </w:rPr>
              <w:t>153 (136–173)</w:t>
            </w:r>
          </w:p>
        </w:tc>
        <w:tc>
          <w:tcPr>
            <w:tcW w:w="1785" w:type="dxa"/>
            <w:tcBorders>
              <w:top w:val="single" w:sz="4" w:space="0" w:color="C00000"/>
              <w:left w:val="nil"/>
              <w:bottom w:val="single" w:sz="4" w:space="0" w:color="C00000"/>
              <w:right w:val="nil"/>
            </w:tcBorders>
            <w:shd w:val="clear" w:color="auto" w:fill="auto"/>
            <w:vAlign w:val="center"/>
          </w:tcPr>
          <w:p w14:paraId="30167B0B" w14:textId="77777777" w:rsidR="009128DC" w:rsidRPr="00B042D7" w:rsidRDefault="009128DC" w:rsidP="00AD1BA4">
            <w:pPr>
              <w:pStyle w:val="DHHStabletext"/>
              <w:rPr>
                <w:rFonts w:cs="Arial"/>
                <w:b/>
                <w:color w:val="000000"/>
              </w:rPr>
            </w:pPr>
            <w:r w:rsidRPr="00B042D7">
              <w:rPr>
                <w:rFonts w:cs="Arial"/>
                <w:color w:val="000000"/>
              </w:rPr>
              <w:t>288</w:t>
            </w:r>
          </w:p>
        </w:tc>
        <w:tc>
          <w:tcPr>
            <w:tcW w:w="1623" w:type="dxa"/>
            <w:tcBorders>
              <w:top w:val="single" w:sz="4" w:space="0" w:color="C00000"/>
              <w:left w:val="nil"/>
              <w:bottom w:val="single" w:sz="4" w:space="0" w:color="C00000"/>
              <w:right w:val="nil"/>
            </w:tcBorders>
            <w:shd w:val="clear" w:color="auto" w:fill="auto"/>
            <w:vAlign w:val="center"/>
          </w:tcPr>
          <w:p w14:paraId="697B100A" w14:textId="77777777" w:rsidR="009128DC" w:rsidRPr="00B042D7" w:rsidRDefault="009128DC" w:rsidP="00AD1BA4">
            <w:pPr>
              <w:pStyle w:val="DHHStabletext"/>
              <w:rPr>
                <w:rFonts w:cs="Arial"/>
                <w:b/>
              </w:rPr>
            </w:pPr>
            <w:r w:rsidRPr="00B042D7">
              <w:rPr>
                <w:rFonts w:cs="Arial"/>
              </w:rPr>
              <w:t>143 (126–162)</w:t>
            </w:r>
          </w:p>
        </w:tc>
      </w:tr>
      <w:tr w:rsidR="009128DC" w:rsidRPr="004325E1" w14:paraId="0886D479" w14:textId="77777777" w:rsidTr="000F6CBF">
        <w:trPr>
          <w:trHeight w:val="358"/>
        </w:trPr>
        <w:tc>
          <w:tcPr>
            <w:tcW w:w="2537" w:type="dxa"/>
            <w:tcBorders>
              <w:top w:val="single" w:sz="4" w:space="0" w:color="C00000"/>
              <w:left w:val="nil"/>
              <w:bottom w:val="single" w:sz="4" w:space="0" w:color="C00000"/>
              <w:right w:val="nil"/>
            </w:tcBorders>
            <w:vAlign w:val="center"/>
          </w:tcPr>
          <w:p w14:paraId="2F778C06" w14:textId="77777777" w:rsidR="009128DC" w:rsidRPr="00B042D7" w:rsidRDefault="009128DC" w:rsidP="00AD1BA4">
            <w:pPr>
              <w:pStyle w:val="DHHStabletext"/>
              <w:ind w:left="-675" w:firstLine="675"/>
              <w:rPr>
                <w:rFonts w:cs="Arial"/>
                <w:b/>
                <w:color w:val="000000"/>
              </w:rPr>
            </w:pPr>
            <w:r w:rsidRPr="00B042D7">
              <w:rPr>
                <w:rFonts w:cs="Arial"/>
              </w:rPr>
              <w:t>Mornington Peninsula (S)</w:t>
            </w:r>
          </w:p>
        </w:tc>
        <w:tc>
          <w:tcPr>
            <w:tcW w:w="1340" w:type="dxa"/>
            <w:tcBorders>
              <w:top w:val="single" w:sz="4" w:space="0" w:color="C00000"/>
              <w:left w:val="nil"/>
              <w:bottom w:val="single" w:sz="4" w:space="0" w:color="C00000"/>
              <w:right w:val="nil"/>
            </w:tcBorders>
            <w:shd w:val="clear" w:color="auto" w:fill="auto"/>
            <w:vAlign w:val="center"/>
          </w:tcPr>
          <w:p w14:paraId="18438099" w14:textId="77777777" w:rsidR="009128DC" w:rsidRPr="00B042D7" w:rsidRDefault="009128DC" w:rsidP="00AD1BA4">
            <w:pPr>
              <w:pStyle w:val="DHHStabletext"/>
              <w:rPr>
                <w:rFonts w:cs="Arial"/>
                <w:b/>
              </w:rPr>
            </w:pPr>
            <w:r w:rsidRPr="00B042D7">
              <w:rPr>
                <w:rFonts w:cs="Arial"/>
                <w:color w:val="000000"/>
              </w:rPr>
              <w:t>413</w:t>
            </w:r>
          </w:p>
        </w:tc>
        <w:tc>
          <w:tcPr>
            <w:tcW w:w="1623" w:type="dxa"/>
            <w:tcBorders>
              <w:top w:val="single" w:sz="4" w:space="0" w:color="C00000"/>
              <w:left w:val="nil"/>
              <w:bottom w:val="single" w:sz="4" w:space="0" w:color="C00000"/>
              <w:right w:val="nil"/>
            </w:tcBorders>
            <w:shd w:val="clear" w:color="auto" w:fill="auto"/>
            <w:vAlign w:val="center"/>
          </w:tcPr>
          <w:p w14:paraId="70A92CD2" w14:textId="77777777" w:rsidR="009128DC" w:rsidRPr="00B042D7" w:rsidRDefault="009128DC" w:rsidP="00AD1BA4">
            <w:pPr>
              <w:pStyle w:val="DHHStabletext"/>
              <w:rPr>
                <w:rFonts w:cs="Arial"/>
                <w:b/>
              </w:rPr>
            </w:pPr>
            <w:r w:rsidRPr="00B042D7">
              <w:rPr>
                <w:rFonts w:cs="Arial"/>
              </w:rPr>
              <w:t>155 (140–172)</w:t>
            </w:r>
          </w:p>
        </w:tc>
        <w:tc>
          <w:tcPr>
            <w:tcW w:w="1713" w:type="dxa"/>
            <w:tcBorders>
              <w:top w:val="single" w:sz="4" w:space="0" w:color="C00000"/>
              <w:left w:val="nil"/>
              <w:bottom w:val="single" w:sz="4" w:space="0" w:color="C00000"/>
              <w:right w:val="nil"/>
            </w:tcBorders>
            <w:shd w:val="clear" w:color="auto" w:fill="auto"/>
            <w:vAlign w:val="center"/>
          </w:tcPr>
          <w:p w14:paraId="252959D2" w14:textId="77777777" w:rsidR="009128DC" w:rsidRPr="00B042D7" w:rsidRDefault="009128DC" w:rsidP="00AD1BA4">
            <w:pPr>
              <w:pStyle w:val="DHHStabletext"/>
              <w:rPr>
                <w:rFonts w:cs="Arial"/>
                <w:b/>
              </w:rPr>
            </w:pPr>
            <w:r w:rsidRPr="00B042D7">
              <w:rPr>
                <w:rFonts w:cs="Arial"/>
                <w:color w:val="000000"/>
              </w:rPr>
              <w:t>428</w:t>
            </w:r>
          </w:p>
        </w:tc>
        <w:tc>
          <w:tcPr>
            <w:tcW w:w="1626" w:type="dxa"/>
            <w:tcBorders>
              <w:top w:val="single" w:sz="4" w:space="0" w:color="C00000"/>
              <w:left w:val="nil"/>
              <w:bottom w:val="single" w:sz="4" w:space="0" w:color="C00000"/>
              <w:right w:val="nil"/>
            </w:tcBorders>
            <w:shd w:val="clear" w:color="auto" w:fill="auto"/>
            <w:vAlign w:val="center"/>
          </w:tcPr>
          <w:p w14:paraId="3E678590" w14:textId="77777777" w:rsidR="009128DC" w:rsidRPr="00B042D7" w:rsidRDefault="009128DC" w:rsidP="00AD1BA4">
            <w:pPr>
              <w:pStyle w:val="DHHStabletext"/>
              <w:rPr>
                <w:rFonts w:cs="Arial"/>
                <w:b/>
              </w:rPr>
            </w:pPr>
            <w:r w:rsidRPr="00B042D7">
              <w:rPr>
                <w:rFonts w:cs="Arial"/>
              </w:rPr>
              <w:t>156 (141–173)</w:t>
            </w:r>
          </w:p>
        </w:tc>
        <w:tc>
          <w:tcPr>
            <w:tcW w:w="1689" w:type="dxa"/>
            <w:tcBorders>
              <w:top w:val="single" w:sz="4" w:space="0" w:color="C00000"/>
              <w:left w:val="nil"/>
              <w:bottom w:val="single" w:sz="4" w:space="0" w:color="C00000"/>
              <w:right w:val="nil"/>
            </w:tcBorders>
            <w:shd w:val="clear" w:color="auto" w:fill="auto"/>
            <w:vAlign w:val="center"/>
          </w:tcPr>
          <w:p w14:paraId="247BA89A" w14:textId="77777777" w:rsidR="009128DC" w:rsidRPr="00B042D7" w:rsidRDefault="009128DC" w:rsidP="00AD1BA4">
            <w:pPr>
              <w:pStyle w:val="DHHStabletext"/>
              <w:rPr>
                <w:rFonts w:cs="Arial"/>
                <w:b/>
              </w:rPr>
            </w:pPr>
            <w:r w:rsidRPr="00B042D7">
              <w:rPr>
                <w:rFonts w:cs="Arial"/>
                <w:color w:val="000000"/>
              </w:rPr>
              <w:t>440</w:t>
            </w:r>
          </w:p>
        </w:tc>
        <w:tc>
          <w:tcPr>
            <w:tcW w:w="1623" w:type="dxa"/>
            <w:tcBorders>
              <w:top w:val="single" w:sz="4" w:space="0" w:color="C00000"/>
              <w:left w:val="nil"/>
              <w:bottom w:val="single" w:sz="4" w:space="0" w:color="C00000"/>
              <w:right w:val="nil"/>
            </w:tcBorders>
            <w:shd w:val="clear" w:color="auto" w:fill="auto"/>
            <w:vAlign w:val="center"/>
          </w:tcPr>
          <w:p w14:paraId="36FFD3C5" w14:textId="77777777" w:rsidR="009128DC" w:rsidRPr="00B042D7" w:rsidRDefault="009128DC" w:rsidP="00AD1BA4">
            <w:pPr>
              <w:pStyle w:val="DHHStabletext"/>
              <w:rPr>
                <w:rFonts w:cs="Arial"/>
                <w:b/>
              </w:rPr>
            </w:pPr>
            <w:r w:rsidRPr="00B042D7">
              <w:rPr>
                <w:rFonts w:cs="Arial"/>
              </w:rPr>
              <w:t>157 (142–174)</w:t>
            </w:r>
          </w:p>
        </w:tc>
        <w:tc>
          <w:tcPr>
            <w:tcW w:w="1785" w:type="dxa"/>
            <w:tcBorders>
              <w:top w:val="single" w:sz="4" w:space="0" w:color="C00000"/>
              <w:left w:val="nil"/>
              <w:bottom w:val="single" w:sz="4" w:space="0" w:color="C00000"/>
              <w:right w:val="nil"/>
            </w:tcBorders>
            <w:shd w:val="clear" w:color="auto" w:fill="auto"/>
            <w:vAlign w:val="center"/>
          </w:tcPr>
          <w:p w14:paraId="0F6BEC69" w14:textId="77777777" w:rsidR="009128DC" w:rsidRPr="00B042D7" w:rsidRDefault="009128DC" w:rsidP="00AD1BA4">
            <w:pPr>
              <w:pStyle w:val="DHHStabletext"/>
              <w:rPr>
                <w:rFonts w:cs="Arial"/>
                <w:b/>
                <w:color w:val="000000"/>
              </w:rPr>
            </w:pPr>
            <w:r w:rsidRPr="00B042D7">
              <w:rPr>
                <w:rFonts w:cs="Arial"/>
                <w:color w:val="000000"/>
              </w:rPr>
              <w:t>419</w:t>
            </w:r>
          </w:p>
        </w:tc>
        <w:tc>
          <w:tcPr>
            <w:tcW w:w="1623" w:type="dxa"/>
            <w:tcBorders>
              <w:top w:val="single" w:sz="4" w:space="0" w:color="C00000"/>
              <w:left w:val="nil"/>
              <w:bottom w:val="single" w:sz="4" w:space="0" w:color="C00000"/>
              <w:right w:val="nil"/>
            </w:tcBorders>
            <w:shd w:val="clear" w:color="auto" w:fill="auto"/>
            <w:vAlign w:val="center"/>
          </w:tcPr>
          <w:p w14:paraId="3A592254" w14:textId="77777777" w:rsidR="009128DC" w:rsidRPr="00B042D7" w:rsidRDefault="009128DC" w:rsidP="00AD1BA4">
            <w:pPr>
              <w:pStyle w:val="DHHStabletext"/>
              <w:rPr>
                <w:rFonts w:cs="Arial"/>
                <w:b/>
              </w:rPr>
            </w:pPr>
            <w:r w:rsidRPr="00B042D7">
              <w:rPr>
                <w:rFonts w:cs="Arial"/>
              </w:rPr>
              <w:t>148 (133–164)</w:t>
            </w:r>
          </w:p>
        </w:tc>
      </w:tr>
      <w:tr w:rsidR="009128DC" w:rsidRPr="004325E1" w14:paraId="29EEE71A" w14:textId="77777777" w:rsidTr="000F6CBF">
        <w:trPr>
          <w:trHeight w:val="158"/>
        </w:trPr>
        <w:tc>
          <w:tcPr>
            <w:tcW w:w="2537" w:type="dxa"/>
            <w:tcBorders>
              <w:top w:val="single" w:sz="4" w:space="0" w:color="C00000"/>
              <w:left w:val="nil"/>
              <w:bottom w:val="single" w:sz="4" w:space="0" w:color="C00000"/>
              <w:right w:val="nil"/>
            </w:tcBorders>
            <w:vAlign w:val="center"/>
          </w:tcPr>
          <w:p w14:paraId="3791E546" w14:textId="77777777" w:rsidR="009128DC" w:rsidRPr="00B042D7" w:rsidRDefault="009128DC" w:rsidP="00AD1BA4">
            <w:pPr>
              <w:pStyle w:val="DHHStabletext"/>
              <w:ind w:left="-675" w:firstLine="675"/>
              <w:rPr>
                <w:rFonts w:cs="Arial"/>
                <w:b/>
                <w:color w:val="000000"/>
              </w:rPr>
            </w:pPr>
            <w:r w:rsidRPr="00B042D7">
              <w:rPr>
                <w:rFonts w:cs="Arial"/>
              </w:rPr>
              <w:t>Mount Alexander (S)</w:t>
            </w:r>
          </w:p>
        </w:tc>
        <w:tc>
          <w:tcPr>
            <w:tcW w:w="1340" w:type="dxa"/>
            <w:tcBorders>
              <w:top w:val="single" w:sz="4" w:space="0" w:color="C00000"/>
              <w:left w:val="nil"/>
              <w:bottom w:val="single" w:sz="4" w:space="0" w:color="C00000"/>
              <w:right w:val="nil"/>
            </w:tcBorders>
            <w:shd w:val="clear" w:color="auto" w:fill="auto"/>
            <w:vAlign w:val="center"/>
          </w:tcPr>
          <w:p w14:paraId="7315748F" w14:textId="77777777" w:rsidR="009128DC" w:rsidRPr="00B042D7" w:rsidRDefault="009128DC" w:rsidP="00AD1BA4">
            <w:pPr>
              <w:pStyle w:val="DHHStabletext"/>
              <w:rPr>
                <w:rFonts w:cs="Arial"/>
                <w:b/>
              </w:rPr>
            </w:pPr>
            <w:r w:rsidRPr="00B042D7">
              <w:rPr>
                <w:rFonts w:cs="Arial"/>
                <w:color w:val="000000"/>
              </w:rPr>
              <w:t>41</w:t>
            </w:r>
          </w:p>
        </w:tc>
        <w:tc>
          <w:tcPr>
            <w:tcW w:w="1623" w:type="dxa"/>
            <w:tcBorders>
              <w:top w:val="single" w:sz="4" w:space="0" w:color="C00000"/>
              <w:left w:val="nil"/>
              <w:bottom w:val="single" w:sz="4" w:space="0" w:color="C00000"/>
              <w:right w:val="nil"/>
            </w:tcBorders>
            <w:shd w:val="clear" w:color="auto" w:fill="auto"/>
            <w:vAlign w:val="center"/>
          </w:tcPr>
          <w:p w14:paraId="192592C1" w14:textId="77777777" w:rsidR="009128DC" w:rsidRPr="00B042D7" w:rsidRDefault="009128DC" w:rsidP="00AD1BA4">
            <w:pPr>
              <w:pStyle w:val="DHHStabletext"/>
              <w:rPr>
                <w:rFonts w:cs="Arial"/>
                <w:b/>
              </w:rPr>
            </w:pPr>
            <w:r w:rsidRPr="00B042D7">
              <w:rPr>
                <w:rFonts w:cs="Arial"/>
              </w:rPr>
              <w:t>125 (89–182)</w:t>
            </w:r>
          </w:p>
        </w:tc>
        <w:tc>
          <w:tcPr>
            <w:tcW w:w="1713" w:type="dxa"/>
            <w:tcBorders>
              <w:top w:val="single" w:sz="4" w:space="0" w:color="C00000"/>
              <w:left w:val="nil"/>
              <w:bottom w:val="single" w:sz="4" w:space="0" w:color="C00000"/>
              <w:right w:val="nil"/>
            </w:tcBorders>
            <w:shd w:val="clear" w:color="auto" w:fill="auto"/>
            <w:vAlign w:val="center"/>
          </w:tcPr>
          <w:p w14:paraId="517BB2E1" w14:textId="77777777" w:rsidR="009128DC" w:rsidRPr="00B042D7" w:rsidRDefault="009128DC" w:rsidP="00AD1BA4">
            <w:pPr>
              <w:pStyle w:val="DHHStabletext"/>
              <w:rPr>
                <w:rFonts w:cs="Arial"/>
                <w:b/>
              </w:rPr>
            </w:pPr>
            <w:r w:rsidRPr="00B042D7">
              <w:rPr>
                <w:rFonts w:cs="Arial"/>
                <w:color w:val="000000"/>
              </w:rPr>
              <w:t>59</w:t>
            </w:r>
          </w:p>
        </w:tc>
        <w:tc>
          <w:tcPr>
            <w:tcW w:w="1626" w:type="dxa"/>
            <w:tcBorders>
              <w:top w:val="single" w:sz="4" w:space="0" w:color="C00000"/>
              <w:left w:val="nil"/>
              <w:bottom w:val="single" w:sz="4" w:space="0" w:color="C00000"/>
              <w:right w:val="nil"/>
            </w:tcBorders>
            <w:shd w:val="clear" w:color="auto" w:fill="auto"/>
            <w:vAlign w:val="center"/>
          </w:tcPr>
          <w:p w14:paraId="118A477E" w14:textId="77777777" w:rsidR="009128DC" w:rsidRPr="00B042D7" w:rsidRDefault="009128DC" w:rsidP="00AD1BA4">
            <w:pPr>
              <w:pStyle w:val="DHHStabletext"/>
              <w:rPr>
                <w:rFonts w:cs="Arial"/>
                <w:b/>
              </w:rPr>
            </w:pPr>
            <w:r w:rsidRPr="00B042D7">
              <w:rPr>
                <w:rFonts w:cs="Arial"/>
              </w:rPr>
              <w:t>186 (140–252)</w:t>
            </w:r>
          </w:p>
        </w:tc>
        <w:tc>
          <w:tcPr>
            <w:tcW w:w="1689" w:type="dxa"/>
            <w:tcBorders>
              <w:top w:val="single" w:sz="4" w:space="0" w:color="C00000"/>
              <w:left w:val="nil"/>
              <w:bottom w:val="single" w:sz="4" w:space="0" w:color="C00000"/>
              <w:right w:val="nil"/>
            </w:tcBorders>
            <w:shd w:val="clear" w:color="auto" w:fill="auto"/>
            <w:vAlign w:val="center"/>
          </w:tcPr>
          <w:p w14:paraId="00E579E1" w14:textId="77777777" w:rsidR="009128DC" w:rsidRPr="00B042D7" w:rsidRDefault="009128DC" w:rsidP="00AD1BA4">
            <w:pPr>
              <w:pStyle w:val="DHHStabletext"/>
              <w:rPr>
                <w:rFonts w:cs="Arial"/>
                <w:b/>
              </w:rPr>
            </w:pPr>
            <w:r w:rsidRPr="00B042D7">
              <w:rPr>
                <w:rFonts w:cs="Arial"/>
                <w:color w:val="000000"/>
              </w:rPr>
              <w:t>51</w:t>
            </w:r>
          </w:p>
        </w:tc>
        <w:tc>
          <w:tcPr>
            <w:tcW w:w="1623" w:type="dxa"/>
            <w:tcBorders>
              <w:top w:val="single" w:sz="4" w:space="0" w:color="C00000"/>
              <w:left w:val="nil"/>
              <w:bottom w:val="single" w:sz="4" w:space="0" w:color="C00000"/>
              <w:right w:val="nil"/>
            </w:tcBorders>
            <w:shd w:val="clear" w:color="auto" w:fill="auto"/>
            <w:vAlign w:val="center"/>
          </w:tcPr>
          <w:p w14:paraId="7E815CB0" w14:textId="77777777" w:rsidR="009128DC" w:rsidRPr="00B042D7" w:rsidRDefault="009128DC" w:rsidP="00AD1BA4">
            <w:pPr>
              <w:pStyle w:val="DHHStabletext"/>
              <w:rPr>
                <w:rFonts w:cs="Arial"/>
                <w:b/>
              </w:rPr>
            </w:pPr>
            <w:r w:rsidRPr="00B042D7">
              <w:rPr>
                <w:rFonts w:cs="Arial"/>
              </w:rPr>
              <w:t>155 (114–214)</w:t>
            </w:r>
          </w:p>
        </w:tc>
        <w:tc>
          <w:tcPr>
            <w:tcW w:w="1785" w:type="dxa"/>
            <w:tcBorders>
              <w:top w:val="single" w:sz="4" w:space="0" w:color="C00000"/>
              <w:left w:val="nil"/>
              <w:bottom w:val="single" w:sz="4" w:space="0" w:color="C00000"/>
              <w:right w:val="nil"/>
            </w:tcBorders>
            <w:shd w:val="clear" w:color="auto" w:fill="auto"/>
            <w:vAlign w:val="center"/>
          </w:tcPr>
          <w:p w14:paraId="43CDD5BB" w14:textId="77777777" w:rsidR="009128DC" w:rsidRPr="00B042D7" w:rsidRDefault="009128DC" w:rsidP="00AD1BA4">
            <w:pPr>
              <w:pStyle w:val="DHHStabletext"/>
              <w:rPr>
                <w:rFonts w:cs="Arial"/>
                <w:b/>
                <w:color w:val="000000"/>
              </w:rPr>
            </w:pPr>
            <w:r w:rsidRPr="00B042D7">
              <w:rPr>
                <w:rFonts w:cs="Arial"/>
                <w:color w:val="000000"/>
              </w:rPr>
              <w:t>54</w:t>
            </w:r>
          </w:p>
        </w:tc>
        <w:tc>
          <w:tcPr>
            <w:tcW w:w="1623" w:type="dxa"/>
            <w:tcBorders>
              <w:top w:val="single" w:sz="4" w:space="0" w:color="C00000"/>
              <w:left w:val="nil"/>
              <w:bottom w:val="single" w:sz="4" w:space="0" w:color="C00000"/>
              <w:right w:val="nil"/>
            </w:tcBorders>
            <w:shd w:val="clear" w:color="auto" w:fill="auto"/>
            <w:vAlign w:val="center"/>
          </w:tcPr>
          <w:p w14:paraId="4A8D4DCF" w14:textId="77777777" w:rsidR="009128DC" w:rsidRPr="00B042D7" w:rsidRDefault="009128DC" w:rsidP="00AD1BA4">
            <w:pPr>
              <w:pStyle w:val="DHHStabletext"/>
              <w:rPr>
                <w:rFonts w:cs="Arial"/>
                <w:b/>
              </w:rPr>
            </w:pPr>
            <w:r w:rsidRPr="00B042D7">
              <w:rPr>
                <w:rFonts w:cs="Arial"/>
              </w:rPr>
              <w:t>156 (117–213)</w:t>
            </w:r>
          </w:p>
        </w:tc>
      </w:tr>
      <w:tr w:rsidR="009128DC" w:rsidRPr="004325E1" w14:paraId="79EC472B" w14:textId="77777777" w:rsidTr="000F6CBF">
        <w:trPr>
          <w:trHeight w:val="158"/>
        </w:trPr>
        <w:tc>
          <w:tcPr>
            <w:tcW w:w="2537" w:type="dxa"/>
            <w:tcBorders>
              <w:top w:val="single" w:sz="4" w:space="0" w:color="C00000"/>
              <w:left w:val="nil"/>
              <w:bottom w:val="single" w:sz="4" w:space="0" w:color="C00000"/>
              <w:right w:val="nil"/>
            </w:tcBorders>
            <w:vAlign w:val="center"/>
          </w:tcPr>
          <w:p w14:paraId="4D248F4F" w14:textId="77777777" w:rsidR="009128DC" w:rsidRPr="00B042D7" w:rsidRDefault="009128DC" w:rsidP="00AD1BA4">
            <w:pPr>
              <w:pStyle w:val="DHHStabletext"/>
              <w:ind w:left="-675" w:firstLine="675"/>
              <w:rPr>
                <w:rFonts w:cs="Arial"/>
                <w:b/>
                <w:color w:val="000000"/>
              </w:rPr>
            </w:pPr>
            <w:r w:rsidRPr="00B042D7">
              <w:rPr>
                <w:rFonts w:cs="Arial"/>
              </w:rPr>
              <w:t>Moyne (S)</w:t>
            </w:r>
          </w:p>
        </w:tc>
        <w:tc>
          <w:tcPr>
            <w:tcW w:w="1340" w:type="dxa"/>
            <w:tcBorders>
              <w:top w:val="single" w:sz="4" w:space="0" w:color="C00000"/>
              <w:left w:val="nil"/>
              <w:bottom w:val="single" w:sz="4" w:space="0" w:color="C00000"/>
              <w:right w:val="nil"/>
            </w:tcBorders>
            <w:shd w:val="clear" w:color="auto" w:fill="auto"/>
            <w:vAlign w:val="center"/>
          </w:tcPr>
          <w:p w14:paraId="0E9AB2C1" w14:textId="77777777" w:rsidR="009128DC" w:rsidRPr="00B042D7" w:rsidRDefault="009128DC" w:rsidP="00AD1BA4">
            <w:pPr>
              <w:pStyle w:val="DHHStabletext"/>
              <w:rPr>
                <w:rFonts w:cs="Arial"/>
                <w:b/>
              </w:rPr>
            </w:pPr>
            <w:r w:rsidRPr="00B042D7">
              <w:rPr>
                <w:rFonts w:cs="Arial"/>
                <w:color w:val="000000"/>
              </w:rPr>
              <w:t>43</w:t>
            </w:r>
          </w:p>
        </w:tc>
        <w:tc>
          <w:tcPr>
            <w:tcW w:w="1623" w:type="dxa"/>
            <w:tcBorders>
              <w:top w:val="single" w:sz="4" w:space="0" w:color="C00000"/>
              <w:left w:val="nil"/>
              <w:bottom w:val="single" w:sz="4" w:space="0" w:color="C00000"/>
              <w:right w:val="nil"/>
            </w:tcBorders>
            <w:shd w:val="clear" w:color="auto" w:fill="auto"/>
            <w:vAlign w:val="center"/>
          </w:tcPr>
          <w:p w14:paraId="5FC83C8D" w14:textId="77777777" w:rsidR="009128DC" w:rsidRPr="00B042D7" w:rsidRDefault="009128DC" w:rsidP="00AD1BA4">
            <w:pPr>
              <w:pStyle w:val="DHHStabletext"/>
              <w:rPr>
                <w:rFonts w:cs="Arial"/>
                <w:b/>
              </w:rPr>
            </w:pPr>
            <w:r w:rsidRPr="00B042D7">
              <w:rPr>
                <w:rFonts w:cs="Arial"/>
              </w:rPr>
              <w:t>192 (138–268)</w:t>
            </w:r>
          </w:p>
        </w:tc>
        <w:tc>
          <w:tcPr>
            <w:tcW w:w="1713" w:type="dxa"/>
            <w:tcBorders>
              <w:top w:val="single" w:sz="4" w:space="0" w:color="C00000"/>
              <w:left w:val="nil"/>
              <w:bottom w:val="single" w:sz="4" w:space="0" w:color="C00000"/>
              <w:right w:val="nil"/>
            </w:tcBorders>
            <w:shd w:val="clear" w:color="auto" w:fill="auto"/>
            <w:vAlign w:val="center"/>
          </w:tcPr>
          <w:p w14:paraId="1FC7CE08" w14:textId="77777777" w:rsidR="009128DC" w:rsidRPr="00B042D7" w:rsidRDefault="009128DC" w:rsidP="00AD1BA4">
            <w:pPr>
              <w:pStyle w:val="DHHStabletext"/>
              <w:rPr>
                <w:rFonts w:cs="Arial"/>
                <w:b/>
              </w:rPr>
            </w:pPr>
            <w:r w:rsidRPr="00B042D7">
              <w:rPr>
                <w:rFonts w:cs="Arial"/>
                <w:color w:val="000000"/>
              </w:rPr>
              <w:t>50</w:t>
            </w:r>
          </w:p>
        </w:tc>
        <w:tc>
          <w:tcPr>
            <w:tcW w:w="1626" w:type="dxa"/>
            <w:tcBorders>
              <w:top w:val="single" w:sz="4" w:space="0" w:color="C00000"/>
              <w:left w:val="nil"/>
              <w:bottom w:val="single" w:sz="4" w:space="0" w:color="C00000"/>
              <w:right w:val="nil"/>
            </w:tcBorders>
            <w:shd w:val="clear" w:color="auto" w:fill="auto"/>
            <w:vAlign w:val="center"/>
          </w:tcPr>
          <w:p w14:paraId="4F37D675" w14:textId="77777777" w:rsidR="009128DC" w:rsidRPr="00B042D7" w:rsidRDefault="009128DC" w:rsidP="00AD1BA4">
            <w:pPr>
              <w:pStyle w:val="DHHStabletext"/>
              <w:rPr>
                <w:rFonts w:cs="Arial"/>
                <w:b/>
              </w:rPr>
            </w:pPr>
            <w:r w:rsidRPr="00B042D7">
              <w:rPr>
                <w:rFonts w:cs="Arial"/>
              </w:rPr>
              <w:t>220 (162–300)</w:t>
            </w:r>
          </w:p>
        </w:tc>
        <w:tc>
          <w:tcPr>
            <w:tcW w:w="1689" w:type="dxa"/>
            <w:tcBorders>
              <w:top w:val="single" w:sz="4" w:space="0" w:color="C00000"/>
              <w:left w:val="nil"/>
              <w:bottom w:val="single" w:sz="4" w:space="0" w:color="C00000"/>
              <w:right w:val="nil"/>
            </w:tcBorders>
            <w:shd w:val="clear" w:color="auto" w:fill="auto"/>
            <w:vAlign w:val="center"/>
          </w:tcPr>
          <w:p w14:paraId="2C2B2045" w14:textId="77777777" w:rsidR="009128DC" w:rsidRPr="00B042D7" w:rsidRDefault="009128DC" w:rsidP="00AD1BA4">
            <w:pPr>
              <w:pStyle w:val="DHHStabletext"/>
              <w:rPr>
                <w:rFonts w:cs="Arial"/>
                <w:b/>
              </w:rPr>
            </w:pPr>
            <w:r w:rsidRPr="00B042D7">
              <w:rPr>
                <w:rFonts w:cs="Arial"/>
                <w:color w:val="000000"/>
              </w:rPr>
              <w:t>31</w:t>
            </w:r>
          </w:p>
        </w:tc>
        <w:tc>
          <w:tcPr>
            <w:tcW w:w="1623" w:type="dxa"/>
            <w:tcBorders>
              <w:top w:val="single" w:sz="4" w:space="0" w:color="C00000"/>
              <w:left w:val="nil"/>
              <w:bottom w:val="single" w:sz="4" w:space="0" w:color="C00000"/>
              <w:right w:val="nil"/>
            </w:tcBorders>
            <w:shd w:val="clear" w:color="auto" w:fill="auto"/>
            <w:vAlign w:val="center"/>
          </w:tcPr>
          <w:p w14:paraId="0D81C1C6" w14:textId="77777777" w:rsidR="009128DC" w:rsidRPr="00B042D7" w:rsidRDefault="009128DC" w:rsidP="00AD1BA4">
            <w:pPr>
              <w:pStyle w:val="DHHStabletext"/>
              <w:rPr>
                <w:rFonts w:cs="Arial"/>
                <w:b/>
              </w:rPr>
            </w:pPr>
            <w:r w:rsidRPr="00B042D7">
              <w:rPr>
                <w:rFonts w:cs="Arial"/>
              </w:rPr>
              <w:t>136 (92–201)</w:t>
            </w:r>
          </w:p>
        </w:tc>
        <w:tc>
          <w:tcPr>
            <w:tcW w:w="1785" w:type="dxa"/>
            <w:tcBorders>
              <w:top w:val="single" w:sz="4" w:space="0" w:color="C00000"/>
              <w:left w:val="nil"/>
              <w:bottom w:val="single" w:sz="4" w:space="0" w:color="C00000"/>
              <w:right w:val="nil"/>
            </w:tcBorders>
            <w:shd w:val="clear" w:color="auto" w:fill="auto"/>
            <w:vAlign w:val="center"/>
          </w:tcPr>
          <w:p w14:paraId="45F38014" w14:textId="77777777" w:rsidR="009128DC" w:rsidRPr="00B042D7" w:rsidRDefault="009128DC" w:rsidP="00AD1BA4">
            <w:pPr>
              <w:pStyle w:val="DHHStabletext"/>
              <w:rPr>
                <w:rFonts w:cs="Arial"/>
                <w:b/>
                <w:color w:val="000000"/>
              </w:rPr>
            </w:pPr>
            <w:r w:rsidRPr="00B042D7">
              <w:rPr>
                <w:rFonts w:cs="Arial"/>
                <w:color w:val="000000"/>
              </w:rPr>
              <w:t>33</w:t>
            </w:r>
          </w:p>
        </w:tc>
        <w:tc>
          <w:tcPr>
            <w:tcW w:w="1623" w:type="dxa"/>
            <w:tcBorders>
              <w:top w:val="single" w:sz="4" w:space="0" w:color="C00000"/>
              <w:left w:val="nil"/>
              <w:bottom w:val="single" w:sz="4" w:space="0" w:color="C00000"/>
              <w:right w:val="nil"/>
            </w:tcBorders>
            <w:shd w:val="clear" w:color="auto" w:fill="auto"/>
            <w:vAlign w:val="center"/>
          </w:tcPr>
          <w:p w14:paraId="29854D1E" w14:textId="77777777" w:rsidR="009128DC" w:rsidRPr="00B042D7" w:rsidRDefault="009128DC" w:rsidP="00AD1BA4">
            <w:pPr>
              <w:pStyle w:val="DHHStabletext"/>
              <w:rPr>
                <w:rFonts w:cs="Arial"/>
                <w:b/>
              </w:rPr>
            </w:pPr>
            <w:r w:rsidRPr="00B042D7">
              <w:rPr>
                <w:rFonts w:cs="Arial"/>
              </w:rPr>
              <w:t>150 (102–220)</w:t>
            </w:r>
          </w:p>
        </w:tc>
      </w:tr>
      <w:tr w:rsidR="009128DC" w:rsidRPr="004325E1" w14:paraId="1A98855E" w14:textId="77777777" w:rsidTr="000F6CBF">
        <w:trPr>
          <w:trHeight w:val="158"/>
        </w:trPr>
        <w:tc>
          <w:tcPr>
            <w:tcW w:w="2537" w:type="dxa"/>
            <w:tcBorders>
              <w:top w:val="single" w:sz="4" w:space="0" w:color="C00000"/>
              <w:left w:val="nil"/>
              <w:bottom w:val="single" w:sz="4" w:space="0" w:color="C00000"/>
              <w:right w:val="nil"/>
            </w:tcBorders>
            <w:vAlign w:val="center"/>
          </w:tcPr>
          <w:p w14:paraId="78734390" w14:textId="77777777" w:rsidR="009128DC" w:rsidRPr="00B042D7" w:rsidRDefault="009128DC" w:rsidP="00AD1BA4">
            <w:pPr>
              <w:pStyle w:val="DHHStabletext"/>
              <w:ind w:left="-675" w:firstLine="675"/>
              <w:rPr>
                <w:rFonts w:cs="Arial"/>
                <w:b/>
                <w:color w:val="000000"/>
              </w:rPr>
            </w:pPr>
            <w:r w:rsidRPr="00B042D7">
              <w:rPr>
                <w:rFonts w:cs="Arial"/>
              </w:rPr>
              <w:t>Murrindindi (S)</w:t>
            </w:r>
          </w:p>
        </w:tc>
        <w:tc>
          <w:tcPr>
            <w:tcW w:w="1340" w:type="dxa"/>
            <w:tcBorders>
              <w:top w:val="single" w:sz="4" w:space="0" w:color="C00000"/>
              <w:left w:val="nil"/>
              <w:bottom w:val="single" w:sz="4" w:space="0" w:color="C00000"/>
              <w:right w:val="nil"/>
            </w:tcBorders>
            <w:shd w:val="clear" w:color="auto" w:fill="auto"/>
            <w:vAlign w:val="center"/>
          </w:tcPr>
          <w:p w14:paraId="78F3F0C2" w14:textId="77777777" w:rsidR="009128DC" w:rsidRPr="00B042D7" w:rsidRDefault="009128DC" w:rsidP="00AD1BA4">
            <w:pPr>
              <w:pStyle w:val="DHHStabletext"/>
              <w:rPr>
                <w:rFonts w:cs="Arial"/>
                <w:b/>
              </w:rPr>
            </w:pPr>
            <w:r w:rsidRPr="00B042D7">
              <w:rPr>
                <w:rFonts w:cs="Arial"/>
                <w:color w:val="000000"/>
              </w:rPr>
              <w:t>31</w:t>
            </w:r>
          </w:p>
        </w:tc>
        <w:tc>
          <w:tcPr>
            <w:tcW w:w="1623" w:type="dxa"/>
            <w:tcBorders>
              <w:top w:val="single" w:sz="4" w:space="0" w:color="C00000"/>
              <w:left w:val="nil"/>
              <w:bottom w:val="single" w:sz="4" w:space="0" w:color="C00000"/>
              <w:right w:val="nil"/>
            </w:tcBorders>
            <w:shd w:val="clear" w:color="auto" w:fill="auto"/>
            <w:vAlign w:val="center"/>
          </w:tcPr>
          <w:p w14:paraId="41682FA6" w14:textId="77777777" w:rsidR="009128DC" w:rsidRPr="00B042D7" w:rsidRDefault="009128DC" w:rsidP="00AD1BA4">
            <w:pPr>
              <w:pStyle w:val="DHHStabletext"/>
              <w:rPr>
                <w:rFonts w:cs="Arial"/>
                <w:b/>
              </w:rPr>
            </w:pPr>
            <w:r w:rsidRPr="00B042D7">
              <w:rPr>
                <w:rFonts w:cs="Arial"/>
              </w:rPr>
              <w:t>156 (104–239)</w:t>
            </w:r>
          </w:p>
        </w:tc>
        <w:tc>
          <w:tcPr>
            <w:tcW w:w="1713" w:type="dxa"/>
            <w:tcBorders>
              <w:top w:val="single" w:sz="4" w:space="0" w:color="C00000"/>
              <w:left w:val="nil"/>
              <w:bottom w:val="single" w:sz="4" w:space="0" w:color="C00000"/>
              <w:right w:val="nil"/>
            </w:tcBorders>
            <w:shd w:val="clear" w:color="auto" w:fill="auto"/>
            <w:vAlign w:val="center"/>
          </w:tcPr>
          <w:p w14:paraId="54F8BFCE" w14:textId="77777777" w:rsidR="009128DC" w:rsidRPr="00B042D7" w:rsidRDefault="009128DC" w:rsidP="00AD1BA4">
            <w:pPr>
              <w:pStyle w:val="DHHStabletext"/>
              <w:rPr>
                <w:rFonts w:cs="Arial"/>
                <w:b/>
              </w:rPr>
            </w:pPr>
            <w:r w:rsidRPr="00B042D7">
              <w:rPr>
                <w:rFonts w:cs="Arial"/>
                <w:color w:val="000000"/>
              </w:rPr>
              <w:t>40</w:t>
            </w:r>
          </w:p>
        </w:tc>
        <w:tc>
          <w:tcPr>
            <w:tcW w:w="1626" w:type="dxa"/>
            <w:tcBorders>
              <w:top w:val="single" w:sz="4" w:space="0" w:color="C00000"/>
              <w:left w:val="nil"/>
              <w:bottom w:val="single" w:sz="4" w:space="0" w:color="C00000"/>
              <w:right w:val="nil"/>
            </w:tcBorders>
            <w:shd w:val="clear" w:color="auto" w:fill="auto"/>
            <w:vAlign w:val="center"/>
          </w:tcPr>
          <w:p w14:paraId="65E32D22" w14:textId="77777777" w:rsidR="009128DC" w:rsidRPr="00B042D7" w:rsidRDefault="009128DC" w:rsidP="00AD1BA4">
            <w:pPr>
              <w:pStyle w:val="DHHStabletext"/>
              <w:rPr>
                <w:rFonts w:cs="Arial"/>
                <w:b/>
              </w:rPr>
            </w:pPr>
            <w:r w:rsidRPr="00B042D7">
              <w:rPr>
                <w:rFonts w:cs="Arial"/>
              </w:rPr>
              <w:t>193 (137–277)</w:t>
            </w:r>
          </w:p>
        </w:tc>
        <w:tc>
          <w:tcPr>
            <w:tcW w:w="1689" w:type="dxa"/>
            <w:tcBorders>
              <w:top w:val="single" w:sz="4" w:space="0" w:color="C00000"/>
              <w:left w:val="nil"/>
              <w:bottom w:val="single" w:sz="4" w:space="0" w:color="C00000"/>
              <w:right w:val="nil"/>
            </w:tcBorders>
            <w:shd w:val="clear" w:color="auto" w:fill="auto"/>
            <w:vAlign w:val="center"/>
          </w:tcPr>
          <w:p w14:paraId="57474F63" w14:textId="77777777" w:rsidR="009128DC" w:rsidRPr="00B042D7" w:rsidRDefault="009128DC" w:rsidP="00AD1BA4">
            <w:pPr>
              <w:pStyle w:val="DHHStabletext"/>
              <w:rPr>
                <w:rFonts w:cs="Arial"/>
                <w:b/>
              </w:rPr>
            </w:pPr>
            <w:r w:rsidRPr="00B042D7">
              <w:rPr>
                <w:rFonts w:cs="Arial"/>
                <w:color w:val="000000"/>
              </w:rPr>
              <w:t>42</w:t>
            </w:r>
          </w:p>
        </w:tc>
        <w:tc>
          <w:tcPr>
            <w:tcW w:w="1623" w:type="dxa"/>
            <w:tcBorders>
              <w:top w:val="single" w:sz="4" w:space="0" w:color="C00000"/>
              <w:left w:val="nil"/>
              <w:bottom w:val="single" w:sz="4" w:space="0" w:color="C00000"/>
              <w:right w:val="nil"/>
            </w:tcBorders>
            <w:shd w:val="clear" w:color="auto" w:fill="auto"/>
            <w:vAlign w:val="center"/>
          </w:tcPr>
          <w:p w14:paraId="65BD613A" w14:textId="77777777" w:rsidR="009128DC" w:rsidRPr="00B042D7" w:rsidRDefault="009128DC" w:rsidP="00AD1BA4">
            <w:pPr>
              <w:pStyle w:val="DHHStabletext"/>
              <w:rPr>
                <w:rFonts w:cs="Arial"/>
                <w:b/>
              </w:rPr>
            </w:pPr>
            <w:r w:rsidRPr="00B042D7">
              <w:rPr>
                <w:rFonts w:cs="Arial"/>
              </w:rPr>
              <w:t>191 (136–274)</w:t>
            </w:r>
          </w:p>
        </w:tc>
        <w:tc>
          <w:tcPr>
            <w:tcW w:w="1785" w:type="dxa"/>
            <w:tcBorders>
              <w:top w:val="single" w:sz="4" w:space="0" w:color="C00000"/>
              <w:left w:val="nil"/>
              <w:bottom w:val="single" w:sz="4" w:space="0" w:color="C00000"/>
              <w:right w:val="nil"/>
            </w:tcBorders>
            <w:shd w:val="clear" w:color="auto" w:fill="auto"/>
            <w:vAlign w:val="center"/>
          </w:tcPr>
          <w:p w14:paraId="2D47ED3A" w14:textId="77777777" w:rsidR="009128DC" w:rsidRPr="00B042D7" w:rsidRDefault="009128DC" w:rsidP="00AD1BA4">
            <w:pPr>
              <w:pStyle w:val="DHHStabletext"/>
              <w:rPr>
                <w:rFonts w:cs="Arial"/>
                <w:b/>
                <w:color w:val="000000"/>
              </w:rPr>
            </w:pPr>
            <w:r w:rsidRPr="00B042D7">
              <w:rPr>
                <w:rFonts w:cs="Arial"/>
                <w:color w:val="000000"/>
              </w:rPr>
              <w:t>40</w:t>
            </w:r>
          </w:p>
        </w:tc>
        <w:tc>
          <w:tcPr>
            <w:tcW w:w="1623" w:type="dxa"/>
            <w:tcBorders>
              <w:top w:val="single" w:sz="4" w:space="0" w:color="C00000"/>
              <w:left w:val="nil"/>
              <w:bottom w:val="single" w:sz="4" w:space="0" w:color="C00000"/>
              <w:right w:val="nil"/>
            </w:tcBorders>
            <w:shd w:val="clear" w:color="auto" w:fill="auto"/>
            <w:vAlign w:val="center"/>
          </w:tcPr>
          <w:p w14:paraId="3B6486EA" w14:textId="77777777" w:rsidR="009128DC" w:rsidRPr="00B042D7" w:rsidRDefault="009128DC" w:rsidP="00AD1BA4">
            <w:pPr>
              <w:pStyle w:val="DHHStabletext"/>
              <w:rPr>
                <w:rFonts w:cs="Arial"/>
                <w:b/>
              </w:rPr>
            </w:pPr>
            <w:r w:rsidRPr="00B042D7">
              <w:rPr>
                <w:rFonts w:cs="Arial"/>
              </w:rPr>
              <w:t>184 (130–265)</w:t>
            </w:r>
          </w:p>
        </w:tc>
      </w:tr>
      <w:tr w:rsidR="009128DC" w:rsidRPr="004325E1" w14:paraId="4D3A0F76" w14:textId="77777777" w:rsidTr="000F6CBF">
        <w:trPr>
          <w:trHeight w:val="158"/>
        </w:trPr>
        <w:tc>
          <w:tcPr>
            <w:tcW w:w="2537" w:type="dxa"/>
            <w:tcBorders>
              <w:top w:val="single" w:sz="4" w:space="0" w:color="C00000"/>
              <w:left w:val="nil"/>
              <w:bottom w:val="single" w:sz="4" w:space="0" w:color="C00000"/>
              <w:right w:val="nil"/>
            </w:tcBorders>
            <w:vAlign w:val="center"/>
          </w:tcPr>
          <w:p w14:paraId="68413020" w14:textId="77777777" w:rsidR="009128DC" w:rsidRPr="00B042D7" w:rsidRDefault="009128DC" w:rsidP="00AD1BA4">
            <w:pPr>
              <w:pStyle w:val="DHHStabletext"/>
              <w:ind w:left="-675" w:firstLine="675"/>
              <w:rPr>
                <w:rFonts w:cs="Arial"/>
                <w:b/>
                <w:color w:val="000000"/>
              </w:rPr>
            </w:pPr>
            <w:r w:rsidRPr="00B042D7">
              <w:rPr>
                <w:rFonts w:cs="Arial"/>
              </w:rPr>
              <w:t>Nillumbik (S)</w:t>
            </w:r>
          </w:p>
        </w:tc>
        <w:tc>
          <w:tcPr>
            <w:tcW w:w="1340" w:type="dxa"/>
            <w:tcBorders>
              <w:top w:val="single" w:sz="4" w:space="0" w:color="C00000"/>
              <w:left w:val="nil"/>
              <w:bottom w:val="single" w:sz="4" w:space="0" w:color="C00000"/>
              <w:right w:val="nil"/>
            </w:tcBorders>
            <w:shd w:val="clear" w:color="auto" w:fill="auto"/>
            <w:vAlign w:val="center"/>
          </w:tcPr>
          <w:p w14:paraId="27E038AF" w14:textId="77777777" w:rsidR="009128DC" w:rsidRPr="00B042D7" w:rsidRDefault="009128DC" w:rsidP="00AD1BA4">
            <w:pPr>
              <w:pStyle w:val="DHHStabletext"/>
              <w:rPr>
                <w:rFonts w:cs="Arial"/>
                <w:b/>
              </w:rPr>
            </w:pPr>
            <w:r w:rsidRPr="00B042D7">
              <w:rPr>
                <w:rFonts w:cs="Arial"/>
                <w:color w:val="000000"/>
              </w:rPr>
              <w:t>81</w:t>
            </w:r>
          </w:p>
        </w:tc>
        <w:tc>
          <w:tcPr>
            <w:tcW w:w="1623" w:type="dxa"/>
            <w:tcBorders>
              <w:top w:val="single" w:sz="4" w:space="0" w:color="C00000"/>
              <w:left w:val="nil"/>
              <w:bottom w:val="single" w:sz="4" w:space="0" w:color="C00000"/>
              <w:right w:val="nil"/>
            </w:tcBorders>
            <w:shd w:val="clear" w:color="auto" w:fill="auto"/>
            <w:vAlign w:val="center"/>
          </w:tcPr>
          <w:p w14:paraId="5FEB4B1E" w14:textId="77777777" w:rsidR="009128DC" w:rsidRPr="00B042D7" w:rsidRDefault="009128DC" w:rsidP="00AD1BA4">
            <w:pPr>
              <w:pStyle w:val="DHHStabletext"/>
              <w:rPr>
                <w:rFonts w:cs="Arial"/>
                <w:b/>
              </w:rPr>
            </w:pPr>
            <w:r w:rsidRPr="00B042D7">
              <w:rPr>
                <w:rFonts w:cs="Arial"/>
              </w:rPr>
              <w:t>143 (112–181)</w:t>
            </w:r>
          </w:p>
        </w:tc>
        <w:tc>
          <w:tcPr>
            <w:tcW w:w="1713" w:type="dxa"/>
            <w:tcBorders>
              <w:top w:val="single" w:sz="4" w:space="0" w:color="C00000"/>
              <w:left w:val="nil"/>
              <w:bottom w:val="single" w:sz="4" w:space="0" w:color="C00000"/>
              <w:right w:val="nil"/>
            </w:tcBorders>
            <w:shd w:val="clear" w:color="auto" w:fill="auto"/>
            <w:vAlign w:val="center"/>
          </w:tcPr>
          <w:p w14:paraId="60ADAAEB" w14:textId="77777777" w:rsidR="009128DC" w:rsidRPr="00B042D7" w:rsidRDefault="009128DC" w:rsidP="00AD1BA4">
            <w:pPr>
              <w:pStyle w:val="DHHStabletext"/>
              <w:rPr>
                <w:rFonts w:cs="Arial"/>
                <w:b/>
              </w:rPr>
            </w:pPr>
            <w:r w:rsidRPr="00B042D7">
              <w:rPr>
                <w:rFonts w:cs="Arial"/>
                <w:color w:val="000000"/>
              </w:rPr>
              <w:t>77</w:t>
            </w:r>
          </w:p>
        </w:tc>
        <w:tc>
          <w:tcPr>
            <w:tcW w:w="1626" w:type="dxa"/>
            <w:tcBorders>
              <w:top w:val="single" w:sz="4" w:space="0" w:color="C00000"/>
              <w:left w:val="nil"/>
              <w:bottom w:val="single" w:sz="4" w:space="0" w:color="C00000"/>
              <w:right w:val="nil"/>
            </w:tcBorders>
            <w:shd w:val="clear" w:color="auto" w:fill="auto"/>
            <w:vAlign w:val="center"/>
          </w:tcPr>
          <w:p w14:paraId="0182DE3B" w14:textId="77777777" w:rsidR="009128DC" w:rsidRPr="00B042D7" w:rsidRDefault="009128DC" w:rsidP="00AD1BA4">
            <w:pPr>
              <w:pStyle w:val="DHHStabletext"/>
              <w:rPr>
                <w:rFonts w:cs="Arial"/>
                <w:b/>
              </w:rPr>
            </w:pPr>
            <w:r w:rsidRPr="00B042D7">
              <w:rPr>
                <w:rFonts w:cs="Arial"/>
              </w:rPr>
              <w:t>135 (106–172)</w:t>
            </w:r>
          </w:p>
        </w:tc>
        <w:tc>
          <w:tcPr>
            <w:tcW w:w="1689" w:type="dxa"/>
            <w:tcBorders>
              <w:top w:val="single" w:sz="4" w:space="0" w:color="C00000"/>
              <w:left w:val="nil"/>
              <w:bottom w:val="single" w:sz="4" w:space="0" w:color="C00000"/>
              <w:right w:val="nil"/>
            </w:tcBorders>
            <w:shd w:val="clear" w:color="auto" w:fill="auto"/>
            <w:vAlign w:val="center"/>
          </w:tcPr>
          <w:p w14:paraId="14941D48" w14:textId="77777777" w:rsidR="009128DC" w:rsidRPr="00B042D7" w:rsidRDefault="009128DC" w:rsidP="00AD1BA4">
            <w:pPr>
              <w:pStyle w:val="DHHStabletext"/>
              <w:rPr>
                <w:rFonts w:cs="Arial"/>
                <w:b/>
              </w:rPr>
            </w:pPr>
            <w:r w:rsidRPr="00B042D7">
              <w:rPr>
                <w:rFonts w:cs="Arial"/>
                <w:color w:val="000000"/>
              </w:rPr>
              <w:t>85</w:t>
            </w:r>
          </w:p>
        </w:tc>
        <w:tc>
          <w:tcPr>
            <w:tcW w:w="1623" w:type="dxa"/>
            <w:tcBorders>
              <w:top w:val="single" w:sz="4" w:space="0" w:color="C00000"/>
              <w:left w:val="nil"/>
              <w:bottom w:val="single" w:sz="4" w:space="0" w:color="C00000"/>
              <w:right w:val="nil"/>
            </w:tcBorders>
            <w:shd w:val="clear" w:color="auto" w:fill="auto"/>
            <w:vAlign w:val="center"/>
          </w:tcPr>
          <w:p w14:paraId="11340E34" w14:textId="77777777" w:rsidR="009128DC" w:rsidRPr="00B042D7" w:rsidRDefault="009128DC" w:rsidP="00AD1BA4">
            <w:pPr>
              <w:pStyle w:val="DHHStabletext"/>
              <w:rPr>
                <w:rFonts w:cs="Arial"/>
                <w:b/>
              </w:rPr>
            </w:pPr>
            <w:r w:rsidRPr="00B042D7">
              <w:rPr>
                <w:rFonts w:cs="Arial"/>
              </w:rPr>
              <w:t>133 (105–167)</w:t>
            </w:r>
          </w:p>
        </w:tc>
        <w:tc>
          <w:tcPr>
            <w:tcW w:w="1785" w:type="dxa"/>
            <w:tcBorders>
              <w:top w:val="single" w:sz="4" w:space="0" w:color="C00000"/>
              <w:left w:val="nil"/>
              <w:bottom w:val="single" w:sz="4" w:space="0" w:color="C00000"/>
              <w:right w:val="nil"/>
            </w:tcBorders>
            <w:shd w:val="clear" w:color="auto" w:fill="auto"/>
            <w:vAlign w:val="center"/>
          </w:tcPr>
          <w:p w14:paraId="1511A4F7" w14:textId="77777777" w:rsidR="009128DC" w:rsidRPr="00B042D7" w:rsidRDefault="009128DC" w:rsidP="00AD1BA4">
            <w:pPr>
              <w:pStyle w:val="DHHStabletext"/>
              <w:rPr>
                <w:rFonts w:cs="Arial"/>
                <w:b/>
                <w:color w:val="000000"/>
              </w:rPr>
            </w:pPr>
            <w:r w:rsidRPr="00B042D7">
              <w:rPr>
                <w:rFonts w:cs="Arial"/>
                <w:color w:val="000000"/>
              </w:rPr>
              <w:t>72</w:t>
            </w:r>
          </w:p>
        </w:tc>
        <w:tc>
          <w:tcPr>
            <w:tcW w:w="1623" w:type="dxa"/>
            <w:tcBorders>
              <w:top w:val="single" w:sz="4" w:space="0" w:color="C00000"/>
              <w:left w:val="nil"/>
              <w:bottom w:val="single" w:sz="4" w:space="0" w:color="C00000"/>
              <w:right w:val="nil"/>
            </w:tcBorders>
            <w:shd w:val="clear" w:color="auto" w:fill="auto"/>
            <w:vAlign w:val="center"/>
          </w:tcPr>
          <w:p w14:paraId="60F25F2C" w14:textId="77777777" w:rsidR="009128DC" w:rsidRPr="00B042D7" w:rsidRDefault="009128DC" w:rsidP="00AD1BA4">
            <w:pPr>
              <w:pStyle w:val="DHHStabletext"/>
              <w:rPr>
                <w:rFonts w:cs="Arial"/>
                <w:b/>
              </w:rPr>
            </w:pPr>
            <w:r w:rsidRPr="00B042D7">
              <w:rPr>
                <w:rFonts w:cs="Arial"/>
              </w:rPr>
              <w:t>112 (87–144)</w:t>
            </w:r>
          </w:p>
        </w:tc>
      </w:tr>
      <w:tr w:rsidR="009128DC" w:rsidRPr="004325E1" w14:paraId="041D59F9" w14:textId="77777777" w:rsidTr="000F6CBF">
        <w:trPr>
          <w:trHeight w:val="158"/>
        </w:trPr>
        <w:tc>
          <w:tcPr>
            <w:tcW w:w="2537" w:type="dxa"/>
            <w:tcBorders>
              <w:top w:val="single" w:sz="4" w:space="0" w:color="C00000"/>
              <w:left w:val="nil"/>
              <w:bottom w:val="single" w:sz="4" w:space="0" w:color="C00000"/>
              <w:right w:val="nil"/>
            </w:tcBorders>
            <w:vAlign w:val="center"/>
          </w:tcPr>
          <w:p w14:paraId="476FF663" w14:textId="77777777" w:rsidR="009128DC" w:rsidRPr="00B042D7" w:rsidRDefault="009128DC" w:rsidP="00AD1BA4">
            <w:pPr>
              <w:pStyle w:val="DHHStabletext"/>
              <w:ind w:left="-675" w:firstLine="675"/>
              <w:rPr>
                <w:rFonts w:cs="Arial"/>
                <w:b/>
                <w:color w:val="000000"/>
              </w:rPr>
            </w:pPr>
            <w:r w:rsidRPr="00B042D7">
              <w:rPr>
                <w:rFonts w:cs="Arial"/>
              </w:rPr>
              <w:t>Northern Grampians (S)</w:t>
            </w:r>
          </w:p>
        </w:tc>
        <w:tc>
          <w:tcPr>
            <w:tcW w:w="1340" w:type="dxa"/>
            <w:tcBorders>
              <w:top w:val="single" w:sz="4" w:space="0" w:color="C00000"/>
              <w:left w:val="nil"/>
              <w:bottom w:val="single" w:sz="4" w:space="0" w:color="C00000"/>
              <w:right w:val="nil"/>
            </w:tcBorders>
            <w:shd w:val="clear" w:color="auto" w:fill="auto"/>
            <w:vAlign w:val="center"/>
          </w:tcPr>
          <w:p w14:paraId="2D4C099C" w14:textId="77777777" w:rsidR="009128DC" w:rsidRPr="00B042D7" w:rsidRDefault="009128DC" w:rsidP="00AD1BA4">
            <w:pPr>
              <w:pStyle w:val="DHHStabletext"/>
              <w:rPr>
                <w:rFonts w:cs="Arial"/>
                <w:b/>
              </w:rPr>
            </w:pPr>
            <w:r w:rsidRPr="00B042D7">
              <w:rPr>
                <w:rFonts w:cs="Arial"/>
                <w:color w:val="000000"/>
              </w:rPr>
              <w:t>36</w:t>
            </w:r>
          </w:p>
        </w:tc>
        <w:tc>
          <w:tcPr>
            <w:tcW w:w="1623" w:type="dxa"/>
            <w:tcBorders>
              <w:top w:val="single" w:sz="4" w:space="0" w:color="C00000"/>
              <w:left w:val="nil"/>
              <w:bottom w:val="single" w:sz="4" w:space="0" w:color="C00000"/>
              <w:right w:val="nil"/>
            </w:tcBorders>
            <w:shd w:val="clear" w:color="auto" w:fill="auto"/>
            <w:vAlign w:val="center"/>
          </w:tcPr>
          <w:p w14:paraId="591970C0" w14:textId="77777777" w:rsidR="009128DC" w:rsidRPr="00B042D7" w:rsidRDefault="009128DC" w:rsidP="00AD1BA4">
            <w:pPr>
              <w:pStyle w:val="DHHStabletext"/>
              <w:rPr>
                <w:rFonts w:cs="Arial"/>
                <w:b/>
              </w:rPr>
            </w:pPr>
            <w:r w:rsidRPr="00B042D7">
              <w:rPr>
                <w:rFonts w:cs="Arial"/>
              </w:rPr>
              <w:t>167 (116–252)</w:t>
            </w:r>
          </w:p>
        </w:tc>
        <w:tc>
          <w:tcPr>
            <w:tcW w:w="1713" w:type="dxa"/>
            <w:tcBorders>
              <w:top w:val="single" w:sz="4" w:space="0" w:color="C00000"/>
              <w:left w:val="nil"/>
              <w:bottom w:val="single" w:sz="4" w:space="0" w:color="C00000"/>
              <w:right w:val="nil"/>
            </w:tcBorders>
            <w:shd w:val="clear" w:color="auto" w:fill="auto"/>
            <w:vAlign w:val="center"/>
          </w:tcPr>
          <w:p w14:paraId="40074FBD" w14:textId="77777777" w:rsidR="009128DC" w:rsidRPr="00B042D7" w:rsidRDefault="009128DC" w:rsidP="00AD1BA4">
            <w:pPr>
              <w:pStyle w:val="DHHStabletext"/>
              <w:rPr>
                <w:rFonts w:cs="Arial"/>
                <w:b/>
              </w:rPr>
            </w:pPr>
            <w:r w:rsidRPr="00B042D7">
              <w:rPr>
                <w:rFonts w:cs="Arial"/>
                <w:color w:val="000000"/>
              </w:rPr>
              <w:t>36</w:t>
            </w:r>
          </w:p>
        </w:tc>
        <w:tc>
          <w:tcPr>
            <w:tcW w:w="1626" w:type="dxa"/>
            <w:tcBorders>
              <w:top w:val="single" w:sz="4" w:space="0" w:color="C00000"/>
              <w:left w:val="nil"/>
              <w:bottom w:val="single" w:sz="4" w:space="0" w:color="C00000"/>
              <w:right w:val="nil"/>
            </w:tcBorders>
            <w:shd w:val="clear" w:color="auto" w:fill="auto"/>
            <w:vAlign w:val="center"/>
          </w:tcPr>
          <w:p w14:paraId="738AE544" w14:textId="77777777" w:rsidR="009128DC" w:rsidRPr="00B042D7" w:rsidRDefault="009128DC" w:rsidP="00AD1BA4">
            <w:pPr>
              <w:pStyle w:val="DHHStabletext"/>
              <w:rPr>
                <w:rFonts w:cs="Arial"/>
                <w:b/>
              </w:rPr>
            </w:pPr>
            <w:r w:rsidRPr="00B042D7">
              <w:rPr>
                <w:rFonts w:cs="Arial"/>
              </w:rPr>
              <w:t>192 (132–284)</w:t>
            </w:r>
          </w:p>
        </w:tc>
        <w:tc>
          <w:tcPr>
            <w:tcW w:w="1689" w:type="dxa"/>
            <w:tcBorders>
              <w:top w:val="single" w:sz="4" w:space="0" w:color="C00000"/>
              <w:left w:val="nil"/>
              <w:bottom w:val="single" w:sz="4" w:space="0" w:color="C00000"/>
              <w:right w:val="nil"/>
            </w:tcBorders>
            <w:shd w:val="clear" w:color="auto" w:fill="auto"/>
            <w:vAlign w:val="center"/>
          </w:tcPr>
          <w:p w14:paraId="328A5937" w14:textId="77777777" w:rsidR="009128DC" w:rsidRPr="00B042D7" w:rsidRDefault="009128DC" w:rsidP="00AD1BA4">
            <w:pPr>
              <w:pStyle w:val="DHHStabletext"/>
              <w:rPr>
                <w:rFonts w:cs="Arial"/>
                <w:b/>
              </w:rPr>
            </w:pPr>
            <w:r w:rsidRPr="00B042D7">
              <w:rPr>
                <w:rFonts w:cs="Arial"/>
                <w:color w:val="000000"/>
              </w:rPr>
              <w:t>34</w:t>
            </w:r>
          </w:p>
        </w:tc>
        <w:tc>
          <w:tcPr>
            <w:tcW w:w="1623" w:type="dxa"/>
            <w:tcBorders>
              <w:top w:val="single" w:sz="4" w:space="0" w:color="C00000"/>
              <w:left w:val="nil"/>
              <w:bottom w:val="single" w:sz="4" w:space="0" w:color="C00000"/>
              <w:right w:val="nil"/>
            </w:tcBorders>
            <w:shd w:val="clear" w:color="auto" w:fill="auto"/>
            <w:vAlign w:val="center"/>
          </w:tcPr>
          <w:p w14:paraId="008D6209" w14:textId="77777777" w:rsidR="009128DC" w:rsidRPr="00B042D7" w:rsidRDefault="009128DC" w:rsidP="00AD1BA4">
            <w:pPr>
              <w:pStyle w:val="DHHStabletext"/>
              <w:rPr>
                <w:rFonts w:cs="Arial"/>
                <w:b/>
              </w:rPr>
            </w:pPr>
            <w:r w:rsidRPr="00B042D7">
              <w:rPr>
                <w:rFonts w:cs="Arial"/>
              </w:rPr>
              <w:t>172 (116–261)</w:t>
            </w:r>
          </w:p>
        </w:tc>
        <w:tc>
          <w:tcPr>
            <w:tcW w:w="1785" w:type="dxa"/>
            <w:tcBorders>
              <w:top w:val="single" w:sz="4" w:space="0" w:color="C00000"/>
              <w:left w:val="nil"/>
              <w:bottom w:val="single" w:sz="4" w:space="0" w:color="C00000"/>
              <w:right w:val="nil"/>
            </w:tcBorders>
            <w:shd w:val="clear" w:color="auto" w:fill="auto"/>
            <w:vAlign w:val="center"/>
          </w:tcPr>
          <w:p w14:paraId="4AF69895" w14:textId="77777777" w:rsidR="009128DC" w:rsidRPr="00B042D7" w:rsidRDefault="009128DC" w:rsidP="00AD1BA4">
            <w:pPr>
              <w:pStyle w:val="DHHStabletext"/>
              <w:rPr>
                <w:rFonts w:cs="Arial"/>
                <w:b/>
                <w:color w:val="000000"/>
              </w:rPr>
            </w:pPr>
            <w:r w:rsidRPr="00B042D7">
              <w:rPr>
                <w:rFonts w:cs="Arial"/>
                <w:color w:val="000000"/>
              </w:rPr>
              <w:t>42</w:t>
            </w:r>
          </w:p>
        </w:tc>
        <w:tc>
          <w:tcPr>
            <w:tcW w:w="1623" w:type="dxa"/>
            <w:tcBorders>
              <w:top w:val="single" w:sz="4" w:space="0" w:color="C00000"/>
              <w:left w:val="nil"/>
              <w:bottom w:val="single" w:sz="4" w:space="0" w:color="C00000"/>
              <w:right w:val="nil"/>
            </w:tcBorders>
            <w:shd w:val="clear" w:color="auto" w:fill="auto"/>
            <w:vAlign w:val="center"/>
          </w:tcPr>
          <w:p w14:paraId="71487780" w14:textId="77777777" w:rsidR="009128DC" w:rsidRPr="00B042D7" w:rsidRDefault="009128DC" w:rsidP="00AD1BA4">
            <w:pPr>
              <w:pStyle w:val="DHHStabletext"/>
              <w:rPr>
                <w:rFonts w:cs="Arial"/>
                <w:b/>
              </w:rPr>
            </w:pPr>
            <w:r w:rsidRPr="00B042D7">
              <w:rPr>
                <w:rFonts w:cs="Arial"/>
              </w:rPr>
              <w:t>224 (158–323)</w:t>
            </w:r>
          </w:p>
        </w:tc>
      </w:tr>
      <w:tr w:rsidR="009128DC" w:rsidRPr="004325E1" w14:paraId="62A64AD9" w14:textId="77777777" w:rsidTr="000F6CBF">
        <w:trPr>
          <w:trHeight w:val="158"/>
        </w:trPr>
        <w:tc>
          <w:tcPr>
            <w:tcW w:w="2537" w:type="dxa"/>
            <w:tcBorders>
              <w:top w:val="single" w:sz="4" w:space="0" w:color="C00000"/>
              <w:left w:val="nil"/>
              <w:bottom w:val="single" w:sz="4" w:space="0" w:color="C00000"/>
              <w:right w:val="nil"/>
            </w:tcBorders>
            <w:vAlign w:val="center"/>
          </w:tcPr>
          <w:p w14:paraId="75114B4B" w14:textId="77777777" w:rsidR="009128DC" w:rsidRPr="00B042D7" w:rsidRDefault="009128DC" w:rsidP="00AD1BA4">
            <w:pPr>
              <w:pStyle w:val="DHHStabletext"/>
              <w:ind w:left="-675" w:firstLine="675"/>
              <w:rPr>
                <w:rFonts w:cs="Arial"/>
                <w:b/>
                <w:color w:val="000000"/>
              </w:rPr>
            </w:pPr>
            <w:r w:rsidRPr="00B042D7">
              <w:rPr>
                <w:rFonts w:cs="Arial"/>
              </w:rPr>
              <w:t>Port Phillip (C)</w:t>
            </w:r>
          </w:p>
        </w:tc>
        <w:tc>
          <w:tcPr>
            <w:tcW w:w="1340" w:type="dxa"/>
            <w:tcBorders>
              <w:top w:val="single" w:sz="4" w:space="0" w:color="C00000"/>
              <w:left w:val="nil"/>
              <w:bottom w:val="single" w:sz="4" w:space="0" w:color="C00000"/>
              <w:right w:val="nil"/>
            </w:tcBorders>
            <w:shd w:val="clear" w:color="auto" w:fill="auto"/>
            <w:vAlign w:val="center"/>
          </w:tcPr>
          <w:p w14:paraId="33827209" w14:textId="77777777" w:rsidR="009128DC" w:rsidRPr="00B042D7" w:rsidRDefault="009128DC" w:rsidP="00AD1BA4">
            <w:pPr>
              <w:pStyle w:val="DHHStabletext"/>
              <w:rPr>
                <w:rFonts w:cs="Arial"/>
                <w:b/>
              </w:rPr>
            </w:pPr>
            <w:r w:rsidRPr="00B042D7">
              <w:rPr>
                <w:rFonts w:cs="Arial"/>
                <w:color w:val="000000"/>
              </w:rPr>
              <w:t>151</w:t>
            </w:r>
          </w:p>
        </w:tc>
        <w:tc>
          <w:tcPr>
            <w:tcW w:w="1623" w:type="dxa"/>
            <w:tcBorders>
              <w:top w:val="single" w:sz="4" w:space="0" w:color="C00000"/>
              <w:left w:val="nil"/>
              <w:bottom w:val="single" w:sz="4" w:space="0" w:color="C00000"/>
              <w:right w:val="nil"/>
            </w:tcBorders>
            <w:shd w:val="clear" w:color="auto" w:fill="auto"/>
            <w:vAlign w:val="center"/>
          </w:tcPr>
          <w:p w14:paraId="2E5D8B6D" w14:textId="77777777" w:rsidR="009128DC" w:rsidRPr="00B042D7" w:rsidRDefault="009128DC" w:rsidP="00AD1BA4">
            <w:pPr>
              <w:pStyle w:val="DHHStabletext"/>
              <w:rPr>
                <w:rFonts w:cs="Arial"/>
                <w:b/>
              </w:rPr>
            </w:pPr>
            <w:r w:rsidRPr="00B042D7">
              <w:rPr>
                <w:rFonts w:cs="Arial"/>
              </w:rPr>
              <w:t>168 (142–199)</w:t>
            </w:r>
          </w:p>
        </w:tc>
        <w:tc>
          <w:tcPr>
            <w:tcW w:w="1713" w:type="dxa"/>
            <w:tcBorders>
              <w:top w:val="single" w:sz="4" w:space="0" w:color="C00000"/>
              <w:left w:val="nil"/>
              <w:bottom w:val="single" w:sz="4" w:space="0" w:color="C00000"/>
              <w:right w:val="nil"/>
            </w:tcBorders>
            <w:shd w:val="clear" w:color="auto" w:fill="auto"/>
            <w:vAlign w:val="center"/>
          </w:tcPr>
          <w:p w14:paraId="55BAAB5D" w14:textId="77777777" w:rsidR="009128DC" w:rsidRPr="00B042D7" w:rsidRDefault="009128DC" w:rsidP="00AD1BA4">
            <w:pPr>
              <w:pStyle w:val="DHHStabletext"/>
              <w:rPr>
                <w:rFonts w:cs="Arial"/>
                <w:b/>
              </w:rPr>
            </w:pPr>
            <w:r w:rsidRPr="00B042D7">
              <w:rPr>
                <w:rFonts w:cs="Arial"/>
                <w:color w:val="000000"/>
              </w:rPr>
              <w:t>155</w:t>
            </w:r>
          </w:p>
        </w:tc>
        <w:tc>
          <w:tcPr>
            <w:tcW w:w="1626" w:type="dxa"/>
            <w:tcBorders>
              <w:top w:val="single" w:sz="4" w:space="0" w:color="C00000"/>
              <w:left w:val="nil"/>
              <w:bottom w:val="single" w:sz="4" w:space="0" w:color="C00000"/>
              <w:right w:val="nil"/>
            </w:tcBorders>
            <w:shd w:val="clear" w:color="auto" w:fill="auto"/>
            <w:vAlign w:val="center"/>
          </w:tcPr>
          <w:p w14:paraId="754CF5A9" w14:textId="77777777" w:rsidR="009128DC" w:rsidRPr="00B042D7" w:rsidRDefault="009128DC" w:rsidP="00AD1BA4">
            <w:pPr>
              <w:pStyle w:val="DHHStabletext"/>
              <w:rPr>
                <w:rFonts w:cs="Arial"/>
                <w:b/>
              </w:rPr>
            </w:pPr>
            <w:r w:rsidRPr="00B042D7">
              <w:rPr>
                <w:rFonts w:cs="Arial"/>
              </w:rPr>
              <w:t>163 (138–193)</w:t>
            </w:r>
          </w:p>
        </w:tc>
        <w:tc>
          <w:tcPr>
            <w:tcW w:w="1689" w:type="dxa"/>
            <w:tcBorders>
              <w:top w:val="single" w:sz="4" w:space="0" w:color="C00000"/>
              <w:left w:val="nil"/>
              <w:bottom w:val="single" w:sz="4" w:space="0" w:color="C00000"/>
              <w:right w:val="nil"/>
            </w:tcBorders>
            <w:shd w:val="clear" w:color="auto" w:fill="auto"/>
            <w:vAlign w:val="center"/>
          </w:tcPr>
          <w:p w14:paraId="24793D4C" w14:textId="77777777" w:rsidR="009128DC" w:rsidRPr="00B042D7" w:rsidRDefault="009128DC" w:rsidP="00AD1BA4">
            <w:pPr>
              <w:pStyle w:val="DHHStabletext"/>
              <w:rPr>
                <w:rFonts w:cs="Arial"/>
                <w:b/>
              </w:rPr>
            </w:pPr>
            <w:r w:rsidRPr="00B042D7">
              <w:rPr>
                <w:rFonts w:cs="Arial"/>
                <w:color w:val="000000"/>
              </w:rPr>
              <w:t>144</w:t>
            </w:r>
          </w:p>
        </w:tc>
        <w:tc>
          <w:tcPr>
            <w:tcW w:w="1623" w:type="dxa"/>
            <w:tcBorders>
              <w:top w:val="single" w:sz="4" w:space="0" w:color="C00000"/>
              <w:left w:val="nil"/>
              <w:bottom w:val="single" w:sz="4" w:space="0" w:color="C00000"/>
              <w:right w:val="nil"/>
            </w:tcBorders>
            <w:shd w:val="clear" w:color="auto" w:fill="auto"/>
            <w:vAlign w:val="center"/>
          </w:tcPr>
          <w:p w14:paraId="5A314B79" w14:textId="77777777" w:rsidR="009128DC" w:rsidRPr="00B042D7" w:rsidRDefault="009128DC" w:rsidP="00AD1BA4">
            <w:pPr>
              <w:pStyle w:val="DHHStabletext"/>
              <w:rPr>
                <w:rFonts w:cs="Arial"/>
                <w:b/>
              </w:rPr>
            </w:pPr>
            <w:r w:rsidRPr="00B042D7">
              <w:rPr>
                <w:rFonts w:cs="Arial"/>
              </w:rPr>
              <w:t>144 (121–172)</w:t>
            </w:r>
          </w:p>
        </w:tc>
        <w:tc>
          <w:tcPr>
            <w:tcW w:w="1785" w:type="dxa"/>
            <w:tcBorders>
              <w:top w:val="single" w:sz="4" w:space="0" w:color="C00000"/>
              <w:left w:val="nil"/>
              <w:bottom w:val="single" w:sz="4" w:space="0" w:color="C00000"/>
              <w:right w:val="nil"/>
            </w:tcBorders>
            <w:shd w:val="clear" w:color="auto" w:fill="auto"/>
            <w:vAlign w:val="center"/>
          </w:tcPr>
          <w:p w14:paraId="30294A02" w14:textId="77777777" w:rsidR="009128DC" w:rsidRPr="00B042D7" w:rsidRDefault="009128DC" w:rsidP="00AD1BA4">
            <w:pPr>
              <w:pStyle w:val="DHHStabletext"/>
              <w:rPr>
                <w:rFonts w:cs="Arial"/>
                <w:b/>
                <w:color w:val="000000"/>
              </w:rPr>
            </w:pPr>
            <w:r w:rsidRPr="00B042D7">
              <w:rPr>
                <w:rFonts w:cs="Arial"/>
                <w:color w:val="000000"/>
              </w:rPr>
              <w:t>133</w:t>
            </w:r>
          </w:p>
        </w:tc>
        <w:tc>
          <w:tcPr>
            <w:tcW w:w="1623" w:type="dxa"/>
            <w:tcBorders>
              <w:top w:val="single" w:sz="4" w:space="0" w:color="C00000"/>
              <w:left w:val="nil"/>
              <w:bottom w:val="single" w:sz="4" w:space="0" w:color="C00000"/>
              <w:right w:val="nil"/>
            </w:tcBorders>
            <w:shd w:val="clear" w:color="auto" w:fill="auto"/>
            <w:vAlign w:val="center"/>
          </w:tcPr>
          <w:p w14:paraId="3B08FB87" w14:textId="77777777" w:rsidR="009128DC" w:rsidRPr="00B042D7" w:rsidRDefault="009128DC" w:rsidP="00AD1BA4">
            <w:pPr>
              <w:pStyle w:val="DHHStabletext"/>
              <w:rPr>
                <w:rFonts w:cs="Arial"/>
                <w:b/>
              </w:rPr>
            </w:pPr>
            <w:r w:rsidRPr="00B042D7">
              <w:rPr>
                <w:rFonts w:cs="Arial"/>
              </w:rPr>
              <w:t>130 (108–156)</w:t>
            </w:r>
          </w:p>
        </w:tc>
      </w:tr>
      <w:tr w:rsidR="009128DC" w:rsidRPr="004325E1" w14:paraId="2D6267FF" w14:textId="77777777" w:rsidTr="000F6CBF">
        <w:trPr>
          <w:trHeight w:val="158"/>
        </w:trPr>
        <w:tc>
          <w:tcPr>
            <w:tcW w:w="2537" w:type="dxa"/>
            <w:tcBorders>
              <w:top w:val="single" w:sz="4" w:space="0" w:color="C00000"/>
              <w:left w:val="nil"/>
              <w:bottom w:val="single" w:sz="4" w:space="0" w:color="C00000"/>
              <w:right w:val="nil"/>
            </w:tcBorders>
            <w:vAlign w:val="center"/>
          </w:tcPr>
          <w:p w14:paraId="20925AC0" w14:textId="77777777" w:rsidR="009128DC" w:rsidRPr="00B042D7" w:rsidRDefault="009128DC" w:rsidP="00AD1BA4">
            <w:pPr>
              <w:pStyle w:val="DHHStabletext"/>
              <w:ind w:left="-675" w:firstLine="675"/>
              <w:rPr>
                <w:rFonts w:cs="Arial"/>
                <w:b/>
                <w:color w:val="000000"/>
              </w:rPr>
            </w:pPr>
            <w:r w:rsidRPr="00B042D7">
              <w:rPr>
                <w:rFonts w:cs="Arial"/>
              </w:rPr>
              <w:t>Pyrenees (S)</w:t>
            </w:r>
          </w:p>
        </w:tc>
        <w:tc>
          <w:tcPr>
            <w:tcW w:w="1340" w:type="dxa"/>
            <w:tcBorders>
              <w:top w:val="single" w:sz="4" w:space="0" w:color="C00000"/>
              <w:left w:val="nil"/>
              <w:bottom w:val="single" w:sz="4" w:space="0" w:color="C00000"/>
              <w:right w:val="nil"/>
            </w:tcBorders>
            <w:shd w:val="clear" w:color="auto" w:fill="auto"/>
            <w:vAlign w:val="center"/>
          </w:tcPr>
          <w:p w14:paraId="29B02B27" w14:textId="77777777" w:rsidR="009128DC" w:rsidRPr="00B042D7" w:rsidRDefault="009128DC" w:rsidP="00AD1BA4">
            <w:pPr>
              <w:pStyle w:val="DHHStabletext"/>
              <w:rPr>
                <w:rFonts w:cs="Arial"/>
                <w:b/>
              </w:rPr>
            </w:pPr>
            <w:r w:rsidRPr="00B042D7">
              <w:rPr>
                <w:rFonts w:cs="Arial"/>
                <w:color w:val="000000"/>
              </w:rPr>
              <w:t>26</w:t>
            </w:r>
          </w:p>
        </w:tc>
        <w:tc>
          <w:tcPr>
            <w:tcW w:w="1623" w:type="dxa"/>
            <w:tcBorders>
              <w:top w:val="single" w:sz="4" w:space="0" w:color="C00000"/>
              <w:left w:val="nil"/>
              <w:bottom w:val="single" w:sz="4" w:space="0" w:color="C00000"/>
              <w:right w:val="nil"/>
            </w:tcBorders>
            <w:shd w:val="clear" w:color="auto" w:fill="auto"/>
            <w:vAlign w:val="center"/>
          </w:tcPr>
          <w:p w14:paraId="667441DF" w14:textId="77777777" w:rsidR="009128DC" w:rsidRPr="00B042D7" w:rsidRDefault="009128DC" w:rsidP="00AD1BA4">
            <w:pPr>
              <w:pStyle w:val="DHHStabletext"/>
              <w:rPr>
                <w:rFonts w:cs="Arial"/>
                <w:b/>
              </w:rPr>
            </w:pPr>
            <w:r w:rsidRPr="00B042D7">
              <w:rPr>
                <w:rFonts w:cs="Arial"/>
              </w:rPr>
              <w:t>207 (134–337)</w:t>
            </w:r>
          </w:p>
        </w:tc>
        <w:tc>
          <w:tcPr>
            <w:tcW w:w="1713" w:type="dxa"/>
            <w:tcBorders>
              <w:top w:val="single" w:sz="4" w:space="0" w:color="C00000"/>
              <w:left w:val="nil"/>
              <w:bottom w:val="single" w:sz="4" w:space="0" w:color="C00000"/>
              <w:right w:val="nil"/>
            </w:tcBorders>
            <w:shd w:val="clear" w:color="auto" w:fill="auto"/>
            <w:vAlign w:val="center"/>
          </w:tcPr>
          <w:p w14:paraId="150FE586" w14:textId="77777777" w:rsidR="009128DC" w:rsidRPr="00B042D7" w:rsidRDefault="009128DC" w:rsidP="00AD1BA4">
            <w:pPr>
              <w:pStyle w:val="DHHStabletext"/>
              <w:rPr>
                <w:rFonts w:cs="Arial"/>
                <w:b/>
              </w:rPr>
            </w:pPr>
            <w:r w:rsidRPr="00B042D7">
              <w:rPr>
                <w:rFonts w:cs="Arial"/>
                <w:color w:val="000000"/>
              </w:rPr>
              <w:t>18</w:t>
            </w:r>
          </w:p>
        </w:tc>
        <w:tc>
          <w:tcPr>
            <w:tcW w:w="1626" w:type="dxa"/>
            <w:tcBorders>
              <w:top w:val="single" w:sz="4" w:space="0" w:color="C00000"/>
              <w:left w:val="nil"/>
              <w:bottom w:val="single" w:sz="4" w:space="0" w:color="C00000"/>
              <w:right w:val="nil"/>
            </w:tcBorders>
            <w:shd w:val="clear" w:color="auto" w:fill="auto"/>
            <w:vAlign w:val="center"/>
          </w:tcPr>
          <w:p w14:paraId="1DE51388" w14:textId="77777777" w:rsidR="009128DC" w:rsidRPr="00B042D7" w:rsidRDefault="009128DC" w:rsidP="00AD1BA4">
            <w:pPr>
              <w:pStyle w:val="DHHStabletext"/>
              <w:rPr>
                <w:rFonts w:cs="Arial"/>
                <w:b/>
              </w:rPr>
            </w:pPr>
            <w:r w:rsidRPr="00B042D7">
              <w:rPr>
                <w:rFonts w:cs="Arial"/>
              </w:rPr>
              <w:t>149 (87–271)</w:t>
            </w:r>
          </w:p>
        </w:tc>
        <w:tc>
          <w:tcPr>
            <w:tcW w:w="1689" w:type="dxa"/>
            <w:tcBorders>
              <w:top w:val="single" w:sz="4" w:space="0" w:color="C00000"/>
              <w:left w:val="nil"/>
              <w:bottom w:val="single" w:sz="4" w:space="0" w:color="C00000"/>
              <w:right w:val="nil"/>
            </w:tcBorders>
            <w:shd w:val="clear" w:color="auto" w:fill="auto"/>
            <w:vAlign w:val="center"/>
          </w:tcPr>
          <w:p w14:paraId="782B17AD" w14:textId="77777777" w:rsidR="009128DC" w:rsidRPr="00B042D7" w:rsidRDefault="009128DC" w:rsidP="00AD1BA4">
            <w:pPr>
              <w:pStyle w:val="DHHStabletext"/>
              <w:rPr>
                <w:rFonts w:cs="Arial"/>
                <w:b/>
              </w:rPr>
            </w:pPr>
            <w:r w:rsidRPr="00B042D7">
              <w:rPr>
                <w:rFonts w:cs="Arial"/>
                <w:color w:val="000000"/>
              </w:rPr>
              <w:t>26</w:t>
            </w:r>
          </w:p>
        </w:tc>
        <w:tc>
          <w:tcPr>
            <w:tcW w:w="1623" w:type="dxa"/>
            <w:tcBorders>
              <w:top w:val="single" w:sz="4" w:space="0" w:color="C00000"/>
              <w:left w:val="nil"/>
              <w:bottom w:val="single" w:sz="4" w:space="0" w:color="C00000"/>
              <w:right w:val="nil"/>
            </w:tcBorders>
            <w:shd w:val="clear" w:color="auto" w:fill="auto"/>
            <w:vAlign w:val="center"/>
          </w:tcPr>
          <w:p w14:paraId="28384ECC" w14:textId="77777777" w:rsidR="009128DC" w:rsidRPr="00B042D7" w:rsidRDefault="009128DC" w:rsidP="00AD1BA4">
            <w:pPr>
              <w:pStyle w:val="DHHStabletext"/>
              <w:rPr>
                <w:rFonts w:cs="Arial"/>
                <w:b/>
              </w:rPr>
            </w:pPr>
            <w:r w:rsidRPr="00B042D7">
              <w:rPr>
                <w:rFonts w:cs="Arial"/>
              </w:rPr>
              <w:t>212 (136–346)</w:t>
            </w:r>
          </w:p>
        </w:tc>
        <w:tc>
          <w:tcPr>
            <w:tcW w:w="1785" w:type="dxa"/>
            <w:tcBorders>
              <w:top w:val="single" w:sz="4" w:space="0" w:color="C00000"/>
              <w:left w:val="nil"/>
              <w:bottom w:val="single" w:sz="4" w:space="0" w:color="C00000"/>
              <w:right w:val="nil"/>
            </w:tcBorders>
            <w:shd w:val="clear" w:color="auto" w:fill="auto"/>
            <w:vAlign w:val="center"/>
          </w:tcPr>
          <w:p w14:paraId="1333A0D5" w14:textId="77777777" w:rsidR="009128DC" w:rsidRPr="00B042D7" w:rsidRDefault="009128DC" w:rsidP="00AD1BA4">
            <w:pPr>
              <w:pStyle w:val="DHHStabletext"/>
              <w:rPr>
                <w:rFonts w:cs="Arial"/>
                <w:b/>
                <w:color w:val="000000"/>
              </w:rPr>
            </w:pPr>
            <w:r w:rsidRPr="00B042D7">
              <w:rPr>
                <w:rFonts w:cs="Arial"/>
                <w:color w:val="000000"/>
              </w:rPr>
              <w:t>14</w:t>
            </w:r>
          </w:p>
        </w:tc>
        <w:tc>
          <w:tcPr>
            <w:tcW w:w="1623" w:type="dxa"/>
            <w:tcBorders>
              <w:top w:val="single" w:sz="4" w:space="0" w:color="C00000"/>
              <w:left w:val="nil"/>
              <w:bottom w:val="single" w:sz="4" w:space="0" w:color="C00000"/>
              <w:right w:val="nil"/>
            </w:tcBorders>
            <w:shd w:val="clear" w:color="auto" w:fill="auto"/>
            <w:vAlign w:val="center"/>
          </w:tcPr>
          <w:p w14:paraId="3EADD21D" w14:textId="77777777" w:rsidR="009128DC" w:rsidRPr="00B042D7" w:rsidRDefault="009128DC" w:rsidP="00AD1BA4">
            <w:pPr>
              <w:pStyle w:val="DHHStabletext"/>
              <w:rPr>
                <w:rFonts w:cs="Arial"/>
                <w:b/>
              </w:rPr>
            </w:pPr>
            <w:r w:rsidRPr="00B042D7">
              <w:rPr>
                <w:rFonts w:cs="Arial"/>
              </w:rPr>
              <w:t>112 (60–234)</w:t>
            </w:r>
          </w:p>
        </w:tc>
      </w:tr>
      <w:tr w:rsidR="009128DC" w:rsidRPr="004325E1" w14:paraId="32575F10" w14:textId="77777777" w:rsidTr="000F6CBF">
        <w:trPr>
          <w:trHeight w:val="158"/>
        </w:trPr>
        <w:tc>
          <w:tcPr>
            <w:tcW w:w="2537" w:type="dxa"/>
            <w:tcBorders>
              <w:top w:val="single" w:sz="4" w:space="0" w:color="C00000"/>
              <w:left w:val="nil"/>
              <w:bottom w:val="single" w:sz="4" w:space="0" w:color="C00000"/>
              <w:right w:val="nil"/>
            </w:tcBorders>
            <w:vAlign w:val="center"/>
          </w:tcPr>
          <w:p w14:paraId="333C63B9" w14:textId="77777777" w:rsidR="009128DC" w:rsidRPr="00B042D7" w:rsidRDefault="009128DC" w:rsidP="00AD1BA4">
            <w:pPr>
              <w:pStyle w:val="DHHStabletext"/>
              <w:ind w:left="-675" w:firstLine="675"/>
              <w:rPr>
                <w:rFonts w:cs="Arial"/>
                <w:b/>
                <w:color w:val="000000"/>
              </w:rPr>
            </w:pPr>
            <w:r w:rsidRPr="00B042D7">
              <w:rPr>
                <w:rFonts w:cs="Arial"/>
              </w:rPr>
              <w:t>Queenscliffe (B)</w:t>
            </w:r>
          </w:p>
        </w:tc>
        <w:tc>
          <w:tcPr>
            <w:tcW w:w="1340" w:type="dxa"/>
            <w:tcBorders>
              <w:top w:val="single" w:sz="4" w:space="0" w:color="C00000"/>
              <w:left w:val="nil"/>
              <w:bottom w:val="single" w:sz="4" w:space="0" w:color="C00000"/>
              <w:right w:val="nil"/>
            </w:tcBorders>
            <w:shd w:val="clear" w:color="auto" w:fill="auto"/>
            <w:vAlign w:val="center"/>
          </w:tcPr>
          <w:p w14:paraId="2ECA91FD" w14:textId="77777777" w:rsidR="009128DC" w:rsidRPr="00B042D7" w:rsidRDefault="009128DC" w:rsidP="00AD1BA4">
            <w:pPr>
              <w:pStyle w:val="DHHStabletext"/>
              <w:rPr>
                <w:rFonts w:cs="Arial"/>
                <w:b/>
              </w:rPr>
            </w:pPr>
            <w:r w:rsidRPr="00B042D7">
              <w:rPr>
                <w:rFonts w:cs="Arial"/>
                <w:color w:val="000000"/>
              </w:rPr>
              <w:t>13</w:t>
            </w:r>
          </w:p>
        </w:tc>
        <w:tc>
          <w:tcPr>
            <w:tcW w:w="1623" w:type="dxa"/>
            <w:tcBorders>
              <w:top w:val="single" w:sz="4" w:space="0" w:color="C00000"/>
              <w:left w:val="nil"/>
              <w:bottom w:val="single" w:sz="4" w:space="0" w:color="C00000"/>
              <w:right w:val="nil"/>
            </w:tcBorders>
            <w:shd w:val="clear" w:color="auto" w:fill="auto"/>
            <w:vAlign w:val="center"/>
          </w:tcPr>
          <w:p w14:paraId="2C4F7253" w14:textId="77777777" w:rsidR="009128DC" w:rsidRPr="00B042D7" w:rsidRDefault="009128DC" w:rsidP="00AD1BA4">
            <w:pPr>
              <w:pStyle w:val="DHHStabletext"/>
              <w:rPr>
                <w:rFonts w:cs="Arial"/>
                <w:b/>
              </w:rPr>
            </w:pPr>
            <w:r w:rsidRPr="00B042D7">
              <w:rPr>
                <w:rFonts w:cs="Arial"/>
              </w:rPr>
              <w:t>168 (81–516)</w:t>
            </w:r>
          </w:p>
        </w:tc>
        <w:tc>
          <w:tcPr>
            <w:tcW w:w="1713" w:type="dxa"/>
            <w:tcBorders>
              <w:top w:val="single" w:sz="4" w:space="0" w:color="C00000"/>
              <w:left w:val="nil"/>
              <w:bottom w:val="single" w:sz="4" w:space="0" w:color="C00000"/>
              <w:right w:val="nil"/>
            </w:tcBorders>
            <w:shd w:val="clear" w:color="auto" w:fill="auto"/>
            <w:vAlign w:val="center"/>
          </w:tcPr>
          <w:p w14:paraId="7EE1A4B4" w14:textId="77777777" w:rsidR="009128DC" w:rsidRPr="00B042D7" w:rsidRDefault="009128DC" w:rsidP="00AD1BA4">
            <w:pPr>
              <w:pStyle w:val="DHHStabletext"/>
              <w:rPr>
                <w:rFonts w:cs="Arial"/>
                <w:b/>
              </w:rPr>
            </w:pPr>
            <w:r w:rsidRPr="00B042D7">
              <w:rPr>
                <w:rFonts w:cs="Arial"/>
                <w:color w:val="000000"/>
              </w:rPr>
              <w:t>11</w:t>
            </w:r>
          </w:p>
        </w:tc>
        <w:tc>
          <w:tcPr>
            <w:tcW w:w="1626" w:type="dxa"/>
            <w:tcBorders>
              <w:top w:val="single" w:sz="4" w:space="0" w:color="C00000"/>
              <w:left w:val="nil"/>
              <w:bottom w:val="single" w:sz="4" w:space="0" w:color="C00000"/>
              <w:right w:val="nil"/>
            </w:tcBorders>
            <w:shd w:val="clear" w:color="auto" w:fill="auto"/>
            <w:vAlign w:val="center"/>
          </w:tcPr>
          <w:p w14:paraId="31788354" w14:textId="77777777" w:rsidR="009128DC" w:rsidRPr="00B042D7" w:rsidRDefault="009128DC" w:rsidP="00AD1BA4">
            <w:pPr>
              <w:pStyle w:val="DHHStabletext"/>
              <w:rPr>
                <w:rFonts w:cs="Arial"/>
                <w:b/>
              </w:rPr>
            </w:pPr>
            <w:r w:rsidRPr="00B042D7">
              <w:rPr>
                <w:rFonts w:cs="Arial"/>
              </w:rPr>
              <w:t>177 (69–591)</w:t>
            </w:r>
          </w:p>
        </w:tc>
        <w:tc>
          <w:tcPr>
            <w:tcW w:w="1689" w:type="dxa"/>
            <w:tcBorders>
              <w:top w:val="single" w:sz="4" w:space="0" w:color="C00000"/>
              <w:left w:val="nil"/>
              <w:bottom w:val="single" w:sz="4" w:space="0" w:color="C00000"/>
              <w:right w:val="nil"/>
            </w:tcBorders>
            <w:shd w:val="clear" w:color="auto" w:fill="auto"/>
            <w:vAlign w:val="center"/>
          </w:tcPr>
          <w:p w14:paraId="775303C1" w14:textId="77777777" w:rsidR="009128DC" w:rsidRPr="00B042D7" w:rsidRDefault="009128DC" w:rsidP="00AD1BA4">
            <w:pPr>
              <w:pStyle w:val="DHHStabletext"/>
              <w:rPr>
                <w:rFonts w:cs="Arial"/>
                <w:b/>
              </w:rPr>
            </w:pPr>
            <w:r w:rsidRPr="00B042D7">
              <w:rPr>
                <w:rFonts w:cs="Arial"/>
                <w:color w:val="000000"/>
              </w:rPr>
              <w:t>11</w:t>
            </w:r>
          </w:p>
        </w:tc>
        <w:tc>
          <w:tcPr>
            <w:tcW w:w="1623" w:type="dxa"/>
            <w:tcBorders>
              <w:top w:val="single" w:sz="4" w:space="0" w:color="C00000"/>
              <w:left w:val="nil"/>
              <w:bottom w:val="single" w:sz="4" w:space="0" w:color="C00000"/>
              <w:right w:val="nil"/>
            </w:tcBorders>
            <w:shd w:val="clear" w:color="auto" w:fill="auto"/>
            <w:vAlign w:val="center"/>
          </w:tcPr>
          <w:p w14:paraId="46C405F0" w14:textId="77777777" w:rsidR="009128DC" w:rsidRPr="00B042D7" w:rsidRDefault="009128DC" w:rsidP="00AD1BA4">
            <w:pPr>
              <w:pStyle w:val="DHHStabletext"/>
              <w:rPr>
                <w:rFonts w:cs="Arial"/>
                <w:b/>
              </w:rPr>
            </w:pPr>
            <w:r w:rsidRPr="00B042D7">
              <w:rPr>
                <w:rFonts w:cs="Arial"/>
              </w:rPr>
              <w:t>130 (64–541)</w:t>
            </w:r>
          </w:p>
        </w:tc>
        <w:tc>
          <w:tcPr>
            <w:tcW w:w="1785" w:type="dxa"/>
            <w:tcBorders>
              <w:top w:val="single" w:sz="4" w:space="0" w:color="C00000"/>
              <w:left w:val="nil"/>
              <w:bottom w:val="single" w:sz="4" w:space="0" w:color="C00000"/>
              <w:right w:val="nil"/>
            </w:tcBorders>
            <w:shd w:val="clear" w:color="auto" w:fill="auto"/>
            <w:vAlign w:val="center"/>
          </w:tcPr>
          <w:p w14:paraId="6924A7B8" w14:textId="77777777" w:rsidR="009128DC" w:rsidRPr="00B042D7" w:rsidRDefault="009128DC" w:rsidP="00AD1BA4">
            <w:pPr>
              <w:pStyle w:val="DHHStabletext"/>
              <w:rPr>
                <w:rFonts w:cs="Arial"/>
                <w:b/>
                <w:color w:val="000000"/>
              </w:rPr>
            </w:pPr>
            <w:r w:rsidRPr="00B042D7">
              <w:rPr>
                <w:rFonts w:cs="Arial"/>
                <w:color w:val="000000"/>
              </w:rPr>
              <w:t>6</w:t>
            </w:r>
          </w:p>
        </w:tc>
        <w:tc>
          <w:tcPr>
            <w:tcW w:w="1623" w:type="dxa"/>
            <w:tcBorders>
              <w:top w:val="single" w:sz="4" w:space="0" w:color="C00000"/>
              <w:left w:val="nil"/>
              <w:bottom w:val="single" w:sz="4" w:space="0" w:color="C00000"/>
              <w:right w:val="nil"/>
            </w:tcBorders>
            <w:shd w:val="clear" w:color="auto" w:fill="auto"/>
            <w:vAlign w:val="center"/>
          </w:tcPr>
          <w:p w14:paraId="3E432E63" w14:textId="77777777" w:rsidR="009128DC" w:rsidRPr="00B042D7" w:rsidRDefault="009128DC" w:rsidP="00AD1BA4">
            <w:pPr>
              <w:pStyle w:val="DHHStabletext"/>
              <w:rPr>
                <w:rFonts w:cs="Arial"/>
                <w:b/>
              </w:rPr>
            </w:pPr>
            <w:r w:rsidRPr="00B042D7">
              <w:rPr>
                <w:rFonts w:cs="Arial"/>
              </w:rPr>
              <w:t>59 (21–521)</w:t>
            </w:r>
          </w:p>
        </w:tc>
      </w:tr>
      <w:tr w:rsidR="009128DC" w:rsidRPr="004325E1" w14:paraId="6125BA8C" w14:textId="77777777" w:rsidTr="000F6CBF">
        <w:trPr>
          <w:trHeight w:val="158"/>
        </w:trPr>
        <w:tc>
          <w:tcPr>
            <w:tcW w:w="2537" w:type="dxa"/>
            <w:tcBorders>
              <w:top w:val="single" w:sz="4" w:space="0" w:color="C00000"/>
              <w:left w:val="nil"/>
              <w:bottom w:val="single" w:sz="4" w:space="0" w:color="C00000"/>
              <w:right w:val="nil"/>
            </w:tcBorders>
            <w:vAlign w:val="center"/>
          </w:tcPr>
          <w:p w14:paraId="5CE6AD25" w14:textId="77777777" w:rsidR="009128DC" w:rsidRPr="00B042D7" w:rsidRDefault="009128DC" w:rsidP="00AD1BA4">
            <w:pPr>
              <w:pStyle w:val="DHHStabletext"/>
              <w:ind w:left="-675" w:firstLine="675"/>
              <w:rPr>
                <w:rFonts w:cs="Arial"/>
                <w:b/>
                <w:color w:val="000000"/>
              </w:rPr>
            </w:pPr>
            <w:r w:rsidRPr="00B042D7">
              <w:rPr>
                <w:rFonts w:cs="Arial"/>
              </w:rPr>
              <w:t>South Gippsland (S)</w:t>
            </w:r>
          </w:p>
        </w:tc>
        <w:tc>
          <w:tcPr>
            <w:tcW w:w="1340" w:type="dxa"/>
            <w:tcBorders>
              <w:top w:val="single" w:sz="4" w:space="0" w:color="C00000"/>
              <w:left w:val="nil"/>
              <w:bottom w:val="single" w:sz="4" w:space="0" w:color="C00000"/>
              <w:right w:val="nil"/>
            </w:tcBorders>
            <w:shd w:val="clear" w:color="auto" w:fill="auto"/>
            <w:vAlign w:val="center"/>
          </w:tcPr>
          <w:p w14:paraId="188D5776" w14:textId="77777777" w:rsidR="009128DC" w:rsidRPr="00B042D7" w:rsidRDefault="009128DC" w:rsidP="00AD1BA4">
            <w:pPr>
              <w:pStyle w:val="DHHStabletext"/>
              <w:rPr>
                <w:rFonts w:cs="Arial"/>
                <w:b/>
              </w:rPr>
            </w:pPr>
            <w:r w:rsidRPr="00B042D7">
              <w:rPr>
                <w:rFonts w:cs="Arial"/>
                <w:color w:val="000000"/>
              </w:rPr>
              <w:t>72</w:t>
            </w:r>
          </w:p>
        </w:tc>
        <w:tc>
          <w:tcPr>
            <w:tcW w:w="1623" w:type="dxa"/>
            <w:tcBorders>
              <w:top w:val="single" w:sz="4" w:space="0" w:color="C00000"/>
              <w:left w:val="nil"/>
              <w:bottom w:val="single" w:sz="4" w:space="0" w:color="C00000"/>
              <w:right w:val="nil"/>
            </w:tcBorders>
            <w:shd w:val="clear" w:color="auto" w:fill="auto"/>
            <w:vAlign w:val="center"/>
          </w:tcPr>
          <w:p w14:paraId="0160F661" w14:textId="77777777" w:rsidR="009128DC" w:rsidRPr="00B042D7" w:rsidRDefault="009128DC" w:rsidP="00AD1BA4">
            <w:pPr>
              <w:pStyle w:val="DHHStabletext"/>
              <w:rPr>
                <w:rFonts w:cs="Arial"/>
                <w:b/>
              </w:rPr>
            </w:pPr>
            <w:r w:rsidRPr="00B042D7">
              <w:rPr>
                <w:rFonts w:cs="Arial"/>
              </w:rPr>
              <w:t>159 (124–207)</w:t>
            </w:r>
          </w:p>
        </w:tc>
        <w:tc>
          <w:tcPr>
            <w:tcW w:w="1713" w:type="dxa"/>
            <w:tcBorders>
              <w:top w:val="single" w:sz="4" w:space="0" w:color="C00000"/>
              <w:left w:val="nil"/>
              <w:bottom w:val="single" w:sz="4" w:space="0" w:color="C00000"/>
              <w:right w:val="nil"/>
            </w:tcBorders>
            <w:shd w:val="clear" w:color="auto" w:fill="auto"/>
            <w:vAlign w:val="center"/>
          </w:tcPr>
          <w:p w14:paraId="7FD896AA" w14:textId="77777777" w:rsidR="009128DC" w:rsidRPr="00B042D7" w:rsidRDefault="009128DC" w:rsidP="00AD1BA4">
            <w:pPr>
              <w:pStyle w:val="DHHStabletext"/>
              <w:rPr>
                <w:rFonts w:cs="Arial"/>
                <w:b/>
              </w:rPr>
            </w:pPr>
            <w:r w:rsidRPr="00B042D7">
              <w:rPr>
                <w:rFonts w:cs="Arial"/>
                <w:color w:val="000000"/>
              </w:rPr>
              <w:t>84</w:t>
            </w:r>
          </w:p>
        </w:tc>
        <w:tc>
          <w:tcPr>
            <w:tcW w:w="1626" w:type="dxa"/>
            <w:tcBorders>
              <w:top w:val="single" w:sz="4" w:space="0" w:color="C00000"/>
              <w:left w:val="nil"/>
              <w:bottom w:val="single" w:sz="4" w:space="0" w:color="C00000"/>
              <w:right w:val="nil"/>
            </w:tcBorders>
            <w:shd w:val="clear" w:color="auto" w:fill="auto"/>
            <w:vAlign w:val="center"/>
          </w:tcPr>
          <w:p w14:paraId="3318F723" w14:textId="77777777" w:rsidR="009128DC" w:rsidRPr="00B042D7" w:rsidRDefault="009128DC" w:rsidP="00AD1BA4">
            <w:pPr>
              <w:pStyle w:val="DHHStabletext"/>
              <w:rPr>
                <w:rFonts w:cs="Arial"/>
                <w:b/>
              </w:rPr>
            </w:pPr>
            <w:r w:rsidRPr="00B042D7">
              <w:rPr>
                <w:rFonts w:cs="Arial"/>
              </w:rPr>
              <w:t>183 (144–233)</w:t>
            </w:r>
          </w:p>
        </w:tc>
        <w:tc>
          <w:tcPr>
            <w:tcW w:w="1689" w:type="dxa"/>
            <w:tcBorders>
              <w:top w:val="single" w:sz="4" w:space="0" w:color="C00000"/>
              <w:left w:val="nil"/>
              <w:bottom w:val="single" w:sz="4" w:space="0" w:color="C00000"/>
              <w:right w:val="nil"/>
            </w:tcBorders>
            <w:shd w:val="clear" w:color="auto" w:fill="auto"/>
            <w:vAlign w:val="center"/>
          </w:tcPr>
          <w:p w14:paraId="5FCDD700" w14:textId="77777777" w:rsidR="009128DC" w:rsidRPr="00B042D7" w:rsidRDefault="009128DC" w:rsidP="00AD1BA4">
            <w:pPr>
              <w:pStyle w:val="DHHStabletext"/>
              <w:rPr>
                <w:rFonts w:cs="Arial"/>
                <w:b/>
              </w:rPr>
            </w:pPr>
            <w:r w:rsidRPr="00B042D7">
              <w:rPr>
                <w:rFonts w:cs="Arial"/>
                <w:color w:val="000000"/>
              </w:rPr>
              <w:t>86</w:t>
            </w:r>
          </w:p>
        </w:tc>
        <w:tc>
          <w:tcPr>
            <w:tcW w:w="1623" w:type="dxa"/>
            <w:tcBorders>
              <w:top w:val="single" w:sz="4" w:space="0" w:color="C00000"/>
              <w:left w:val="nil"/>
              <w:bottom w:val="single" w:sz="4" w:space="0" w:color="C00000"/>
              <w:right w:val="nil"/>
            </w:tcBorders>
            <w:shd w:val="clear" w:color="auto" w:fill="auto"/>
            <w:vAlign w:val="center"/>
          </w:tcPr>
          <w:p w14:paraId="76BDFA4E" w14:textId="77777777" w:rsidR="009128DC" w:rsidRPr="00B042D7" w:rsidRDefault="009128DC" w:rsidP="00AD1BA4">
            <w:pPr>
              <w:pStyle w:val="DHHStabletext"/>
              <w:rPr>
                <w:rFonts w:cs="Arial"/>
                <w:b/>
              </w:rPr>
            </w:pPr>
            <w:r w:rsidRPr="00B042D7">
              <w:rPr>
                <w:rFonts w:cs="Arial"/>
              </w:rPr>
              <w:t>175 (140–222)</w:t>
            </w:r>
          </w:p>
        </w:tc>
        <w:tc>
          <w:tcPr>
            <w:tcW w:w="1785" w:type="dxa"/>
            <w:tcBorders>
              <w:top w:val="single" w:sz="4" w:space="0" w:color="C00000"/>
              <w:left w:val="nil"/>
              <w:bottom w:val="single" w:sz="4" w:space="0" w:color="C00000"/>
              <w:right w:val="nil"/>
            </w:tcBorders>
            <w:shd w:val="clear" w:color="auto" w:fill="auto"/>
            <w:vAlign w:val="center"/>
          </w:tcPr>
          <w:p w14:paraId="71388455" w14:textId="77777777" w:rsidR="009128DC" w:rsidRPr="00B042D7" w:rsidRDefault="009128DC" w:rsidP="00AD1BA4">
            <w:pPr>
              <w:pStyle w:val="DHHStabletext"/>
              <w:rPr>
                <w:rFonts w:cs="Arial"/>
                <w:b/>
                <w:color w:val="000000"/>
              </w:rPr>
            </w:pPr>
            <w:r w:rsidRPr="00B042D7">
              <w:rPr>
                <w:rFonts w:cs="Arial"/>
                <w:color w:val="000000"/>
              </w:rPr>
              <w:t>80</w:t>
            </w:r>
          </w:p>
        </w:tc>
        <w:tc>
          <w:tcPr>
            <w:tcW w:w="1623" w:type="dxa"/>
            <w:tcBorders>
              <w:top w:val="single" w:sz="4" w:space="0" w:color="C00000"/>
              <w:left w:val="nil"/>
              <w:bottom w:val="single" w:sz="4" w:space="0" w:color="C00000"/>
              <w:right w:val="nil"/>
            </w:tcBorders>
            <w:shd w:val="clear" w:color="auto" w:fill="auto"/>
            <w:vAlign w:val="center"/>
          </w:tcPr>
          <w:p w14:paraId="2039B6C7" w14:textId="77777777" w:rsidR="009128DC" w:rsidRPr="00B042D7" w:rsidRDefault="009128DC" w:rsidP="00AD1BA4">
            <w:pPr>
              <w:pStyle w:val="DHHStabletext"/>
              <w:rPr>
                <w:rFonts w:cs="Arial"/>
                <w:b/>
              </w:rPr>
            </w:pPr>
            <w:r w:rsidRPr="00B042D7">
              <w:rPr>
                <w:rFonts w:cs="Arial"/>
              </w:rPr>
              <w:t>162 (127–209)</w:t>
            </w:r>
          </w:p>
        </w:tc>
      </w:tr>
      <w:tr w:rsidR="009128DC" w:rsidRPr="004325E1" w14:paraId="45CF3E51" w14:textId="77777777" w:rsidTr="000F6CBF">
        <w:trPr>
          <w:trHeight w:val="431"/>
        </w:trPr>
        <w:tc>
          <w:tcPr>
            <w:tcW w:w="2537" w:type="dxa"/>
            <w:tcBorders>
              <w:top w:val="single" w:sz="4" w:space="0" w:color="C00000"/>
              <w:left w:val="nil"/>
              <w:bottom w:val="single" w:sz="4" w:space="0" w:color="C00000"/>
              <w:right w:val="nil"/>
            </w:tcBorders>
            <w:vAlign w:val="center"/>
          </w:tcPr>
          <w:p w14:paraId="7F7266EB" w14:textId="77777777" w:rsidR="009128DC" w:rsidRPr="00B042D7" w:rsidRDefault="009128DC" w:rsidP="00AD1BA4">
            <w:pPr>
              <w:pStyle w:val="DHHStabletext"/>
              <w:ind w:left="-675" w:firstLine="675"/>
              <w:rPr>
                <w:rFonts w:cs="Arial"/>
                <w:b/>
                <w:color w:val="000000"/>
              </w:rPr>
            </w:pPr>
            <w:r w:rsidRPr="00B042D7">
              <w:rPr>
                <w:rFonts w:cs="Arial"/>
              </w:rPr>
              <w:t>Southern Grampians (S)</w:t>
            </w:r>
          </w:p>
        </w:tc>
        <w:tc>
          <w:tcPr>
            <w:tcW w:w="1340" w:type="dxa"/>
            <w:tcBorders>
              <w:top w:val="single" w:sz="4" w:space="0" w:color="C00000"/>
              <w:left w:val="nil"/>
              <w:bottom w:val="single" w:sz="4" w:space="0" w:color="C00000"/>
              <w:right w:val="nil"/>
            </w:tcBorders>
            <w:shd w:val="clear" w:color="auto" w:fill="auto"/>
            <w:vAlign w:val="center"/>
          </w:tcPr>
          <w:p w14:paraId="62E3524F" w14:textId="77777777" w:rsidR="009128DC" w:rsidRPr="00B042D7" w:rsidRDefault="009128DC" w:rsidP="00AD1BA4">
            <w:pPr>
              <w:pStyle w:val="DHHStabletext"/>
              <w:rPr>
                <w:rFonts w:cs="Arial"/>
                <w:b/>
              </w:rPr>
            </w:pPr>
            <w:r w:rsidRPr="00B042D7">
              <w:rPr>
                <w:rFonts w:cs="Arial"/>
                <w:color w:val="000000"/>
              </w:rPr>
              <w:t>48</w:t>
            </w:r>
          </w:p>
        </w:tc>
        <w:tc>
          <w:tcPr>
            <w:tcW w:w="1623" w:type="dxa"/>
            <w:tcBorders>
              <w:top w:val="single" w:sz="4" w:space="0" w:color="C00000"/>
              <w:left w:val="nil"/>
              <w:bottom w:val="single" w:sz="4" w:space="0" w:color="C00000"/>
              <w:right w:val="nil"/>
            </w:tcBorders>
            <w:shd w:val="clear" w:color="auto" w:fill="auto"/>
            <w:vAlign w:val="center"/>
          </w:tcPr>
          <w:p w14:paraId="45D9942A" w14:textId="77777777" w:rsidR="009128DC" w:rsidRPr="00B042D7" w:rsidRDefault="009128DC" w:rsidP="00AD1BA4">
            <w:pPr>
              <w:pStyle w:val="DHHStabletext"/>
              <w:rPr>
                <w:rFonts w:cs="Arial"/>
                <w:b/>
              </w:rPr>
            </w:pPr>
            <w:r w:rsidRPr="00B042D7">
              <w:rPr>
                <w:rFonts w:cs="Arial"/>
              </w:rPr>
              <w:t>171 (123–240)</w:t>
            </w:r>
          </w:p>
        </w:tc>
        <w:tc>
          <w:tcPr>
            <w:tcW w:w="1713" w:type="dxa"/>
            <w:tcBorders>
              <w:top w:val="single" w:sz="4" w:space="0" w:color="C00000"/>
              <w:left w:val="nil"/>
              <w:bottom w:val="single" w:sz="4" w:space="0" w:color="C00000"/>
              <w:right w:val="nil"/>
            </w:tcBorders>
            <w:shd w:val="clear" w:color="auto" w:fill="auto"/>
            <w:vAlign w:val="center"/>
          </w:tcPr>
          <w:p w14:paraId="4715E593" w14:textId="77777777" w:rsidR="009128DC" w:rsidRPr="00B042D7" w:rsidRDefault="009128DC" w:rsidP="00AD1BA4">
            <w:pPr>
              <w:pStyle w:val="DHHStabletext"/>
              <w:rPr>
                <w:rFonts w:cs="Arial"/>
                <w:b/>
              </w:rPr>
            </w:pPr>
            <w:r w:rsidRPr="00B042D7">
              <w:rPr>
                <w:rFonts w:cs="Arial"/>
                <w:color w:val="000000"/>
              </w:rPr>
              <w:t>73</w:t>
            </w:r>
          </w:p>
        </w:tc>
        <w:tc>
          <w:tcPr>
            <w:tcW w:w="1626" w:type="dxa"/>
            <w:tcBorders>
              <w:top w:val="single" w:sz="4" w:space="0" w:color="C00000"/>
              <w:left w:val="nil"/>
              <w:bottom w:val="single" w:sz="4" w:space="0" w:color="C00000"/>
              <w:right w:val="nil"/>
            </w:tcBorders>
            <w:shd w:val="clear" w:color="auto" w:fill="auto"/>
            <w:vAlign w:val="center"/>
          </w:tcPr>
          <w:p w14:paraId="2E151BD5" w14:textId="77777777" w:rsidR="009128DC" w:rsidRPr="00B042D7" w:rsidRDefault="009128DC" w:rsidP="00AD1BA4">
            <w:pPr>
              <w:pStyle w:val="DHHStabletext"/>
              <w:rPr>
                <w:rFonts w:cs="Arial"/>
                <w:b/>
              </w:rPr>
            </w:pPr>
            <w:r w:rsidRPr="00B042D7">
              <w:rPr>
                <w:rFonts w:cs="Arial"/>
              </w:rPr>
              <w:t>270 (210–351)</w:t>
            </w:r>
          </w:p>
        </w:tc>
        <w:tc>
          <w:tcPr>
            <w:tcW w:w="1689" w:type="dxa"/>
            <w:tcBorders>
              <w:top w:val="single" w:sz="4" w:space="0" w:color="C00000"/>
              <w:left w:val="nil"/>
              <w:bottom w:val="single" w:sz="4" w:space="0" w:color="C00000"/>
              <w:right w:val="nil"/>
            </w:tcBorders>
            <w:shd w:val="clear" w:color="auto" w:fill="auto"/>
            <w:vAlign w:val="center"/>
          </w:tcPr>
          <w:p w14:paraId="7AD995A3" w14:textId="77777777" w:rsidR="009128DC" w:rsidRPr="00B042D7" w:rsidRDefault="009128DC" w:rsidP="00AD1BA4">
            <w:pPr>
              <w:pStyle w:val="DHHStabletext"/>
              <w:rPr>
                <w:rFonts w:cs="Arial"/>
                <w:b/>
              </w:rPr>
            </w:pPr>
            <w:r w:rsidRPr="00B042D7">
              <w:rPr>
                <w:rFonts w:cs="Arial"/>
                <w:color w:val="000000"/>
              </w:rPr>
              <w:t>46</w:t>
            </w:r>
          </w:p>
        </w:tc>
        <w:tc>
          <w:tcPr>
            <w:tcW w:w="1623" w:type="dxa"/>
            <w:tcBorders>
              <w:top w:val="single" w:sz="4" w:space="0" w:color="C00000"/>
              <w:left w:val="nil"/>
              <w:bottom w:val="single" w:sz="4" w:space="0" w:color="C00000"/>
              <w:right w:val="nil"/>
            </w:tcBorders>
            <w:shd w:val="clear" w:color="auto" w:fill="auto"/>
            <w:vAlign w:val="center"/>
          </w:tcPr>
          <w:p w14:paraId="084E9790" w14:textId="77777777" w:rsidR="009128DC" w:rsidRPr="00B042D7" w:rsidRDefault="009128DC" w:rsidP="00AD1BA4">
            <w:pPr>
              <w:pStyle w:val="DHHStabletext"/>
              <w:rPr>
                <w:rFonts w:cs="Arial"/>
                <w:b/>
              </w:rPr>
            </w:pPr>
            <w:r w:rsidRPr="00B042D7">
              <w:rPr>
                <w:rFonts w:cs="Arial"/>
              </w:rPr>
              <w:t>169 (121–239)</w:t>
            </w:r>
          </w:p>
        </w:tc>
        <w:tc>
          <w:tcPr>
            <w:tcW w:w="1785" w:type="dxa"/>
            <w:tcBorders>
              <w:top w:val="single" w:sz="4" w:space="0" w:color="C00000"/>
              <w:left w:val="nil"/>
              <w:bottom w:val="single" w:sz="4" w:space="0" w:color="C00000"/>
              <w:right w:val="nil"/>
            </w:tcBorders>
            <w:shd w:val="clear" w:color="auto" w:fill="auto"/>
            <w:vAlign w:val="center"/>
          </w:tcPr>
          <w:p w14:paraId="4A1920D7" w14:textId="77777777" w:rsidR="009128DC" w:rsidRPr="00B042D7" w:rsidRDefault="009128DC" w:rsidP="00AD1BA4">
            <w:pPr>
              <w:pStyle w:val="DHHStabletext"/>
              <w:rPr>
                <w:rFonts w:cs="Arial"/>
                <w:b/>
                <w:color w:val="000000"/>
              </w:rPr>
            </w:pPr>
            <w:r w:rsidRPr="00B042D7">
              <w:rPr>
                <w:rFonts w:cs="Arial"/>
                <w:color w:val="000000"/>
              </w:rPr>
              <w:t>43</w:t>
            </w:r>
          </w:p>
        </w:tc>
        <w:tc>
          <w:tcPr>
            <w:tcW w:w="1623" w:type="dxa"/>
            <w:tcBorders>
              <w:top w:val="single" w:sz="4" w:space="0" w:color="C00000"/>
              <w:left w:val="nil"/>
              <w:bottom w:val="single" w:sz="4" w:space="0" w:color="C00000"/>
              <w:right w:val="nil"/>
            </w:tcBorders>
            <w:shd w:val="clear" w:color="auto" w:fill="auto"/>
            <w:vAlign w:val="center"/>
          </w:tcPr>
          <w:p w14:paraId="410DB46B" w14:textId="77777777" w:rsidR="009128DC" w:rsidRPr="00B042D7" w:rsidRDefault="009128DC" w:rsidP="00AD1BA4">
            <w:pPr>
              <w:pStyle w:val="DHHStabletext"/>
              <w:rPr>
                <w:rFonts w:cs="Arial"/>
                <w:b/>
              </w:rPr>
            </w:pPr>
            <w:r w:rsidRPr="00B042D7">
              <w:rPr>
                <w:rFonts w:cs="Arial"/>
              </w:rPr>
              <w:t>150 (107–213)</w:t>
            </w:r>
          </w:p>
        </w:tc>
      </w:tr>
      <w:tr w:rsidR="009128DC" w:rsidRPr="004325E1" w14:paraId="247FD441" w14:textId="77777777" w:rsidTr="000F6CBF">
        <w:trPr>
          <w:trHeight w:val="158"/>
        </w:trPr>
        <w:tc>
          <w:tcPr>
            <w:tcW w:w="2537" w:type="dxa"/>
            <w:tcBorders>
              <w:top w:val="single" w:sz="4" w:space="0" w:color="C00000"/>
              <w:left w:val="nil"/>
              <w:bottom w:val="single" w:sz="4" w:space="0" w:color="C00000"/>
              <w:right w:val="nil"/>
            </w:tcBorders>
            <w:vAlign w:val="center"/>
          </w:tcPr>
          <w:p w14:paraId="3A969446" w14:textId="77777777" w:rsidR="009128DC" w:rsidRPr="00B042D7" w:rsidRDefault="009128DC" w:rsidP="00AD1BA4">
            <w:pPr>
              <w:pStyle w:val="DHHStabletext"/>
              <w:ind w:left="-675" w:firstLine="675"/>
              <w:rPr>
                <w:rFonts w:cs="Arial"/>
                <w:b/>
                <w:color w:val="000000"/>
              </w:rPr>
            </w:pPr>
            <w:r w:rsidRPr="00B042D7">
              <w:rPr>
                <w:rFonts w:cs="Arial"/>
              </w:rPr>
              <w:t>Stonnington (C)</w:t>
            </w:r>
          </w:p>
        </w:tc>
        <w:tc>
          <w:tcPr>
            <w:tcW w:w="1340" w:type="dxa"/>
            <w:tcBorders>
              <w:top w:val="single" w:sz="4" w:space="0" w:color="C00000"/>
              <w:left w:val="nil"/>
              <w:bottom w:val="single" w:sz="4" w:space="0" w:color="C00000"/>
              <w:right w:val="nil"/>
            </w:tcBorders>
            <w:shd w:val="clear" w:color="auto" w:fill="auto"/>
            <w:vAlign w:val="center"/>
          </w:tcPr>
          <w:p w14:paraId="3DC31C05" w14:textId="77777777" w:rsidR="009128DC" w:rsidRPr="00B042D7" w:rsidRDefault="009128DC" w:rsidP="00AD1BA4">
            <w:pPr>
              <w:pStyle w:val="DHHStabletext"/>
              <w:rPr>
                <w:rFonts w:cs="Arial"/>
                <w:b/>
              </w:rPr>
            </w:pPr>
            <w:r w:rsidRPr="00B042D7">
              <w:rPr>
                <w:rFonts w:cs="Arial"/>
                <w:color w:val="000000"/>
              </w:rPr>
              <w:t>165</w:t>
            </w:r>
          </w:p>
        </w:tc>
        <w:tc>
          <w:tcPr>
            <w:tcW w:w="1623" w:type="dxa"/>
            <w:tcBorders>
              <w:top w:val="single" w:sz="4" w:space="0" w:color="C00000"/>
              <w:left w:val="nil"/>
              <w:bottom w:val="single" w:sz="4" w:space="0" w:color="C00000"/>
              <w:right w:val="nil"/>
            </w:tcBorders>
            <w:shd w:val="clear" w:color="auto" w:fill="auto"/>
            <w:vAlign w:val="center"/>
          </w:tcPr>
          <w:p w14:paraId="0116B673" w14:textId="77777777" w:rsidR="009128DC" w:rsidRPr="00B042D7" w:rsidRDefault="009128DC" w:rsidP="00AD1BA4">
            <w:pPr>
              <w:pStyle w:val="DHHStabletext"/>
              <w:rPr>
                <w:rFonts w:cs="Arial"/>
                <w:b/>
              </w:rPr>
            </w:pPr>
            <w:r w:rsidRPr="00B042D7">
              <w:rPr>
                <w:rFonts w:cs="Arial"/>
              </w:rPr>
              <w:t>130 (111–153)</w:t>
            </w:r>
          </w:p>
        </w:tc>
        <w:tc>
          <w:tcPr>
            <w:tcW w:w="1713" w:type="dxa"/>
            <w:tcBorders>
              <w:top w:val="single" w:sz="4" w:space="0" w:color="C00000"/>
              <w:left w:val="nil"/>
              <w:bottom w:val="single" w:sz="4" w:space="0" w:color="C00000"/>
              <w:right w:val="nil"/>
            </w:tcBorders>
            <w:shd w:val="clear" w:color="auto" w:fill="auto"/>
            <w:vAlign w:val="center"/>
          </w:tcPr>
          <w:p w14:paraId="5F6209F4" w14:textId="77777777" w:rsidR="009128DC" w:rsidRPr="00B042D7" w:rsidRDefault="009128DC" w:rsidP="00AD1BA4">
            <w:pPr>
              <w:pStyle w:val="DHHStabletext"/>
              <w:rPr>
                <w:rFonts w:cs="Arial"/>
                <w:b/>
              </w:rPr>
            </w:pPr>
            <w:r w:rsidRPr="00B042D7">
              <w:rPr>
                <w:rFonts w:cs="Arial"/>
                <w:color w:val="000000"/>
              </w:rPr>
              <w:t>157</w:t>
            </w:r>
          </w:p>
        </w:tc>
        <w:tc>
          <w:tcPr>
            <w:tcW w:w="1626" w:type="dxa"/>
            <w:tcBorders>
              <w:top w:val="single" w:sz="4" w:space="0" w:color="C00000"/>
              <w:left w:val="nil"/>
              <w:bottom w:val="single" w:sz="4" w:space="0" w:color="C00000"/>
              <w:right w:val="nil"/>
            </w:tcBorders>
            <w:shd w:val="clear" w:color="auto" w:fill="auto"/>
            <w:vAlign w:val="center"/>
          </w:tcPr>
          <w:p w14:paraId="4F24CDFA" w14:textId="77777777" w:rsidR="009128DC" w:rsidRPr="00B042D7" w:rsidRDefault="009128DC" w:rsidP="00AD1BA4">
            <w:pPr>
              <w:pStyle w:val="DHHStabletext"/>
              <w:rPr>
                <w:rFonts w:cs="Arial"/>
                <w:b/>
              </w:rPr>
            </w:pPr>
            <w:r w:rsidRPr="00B042D7">
              <w:rPr>
                <w:rFonts w:cs="Arial"/>
              </w:rPr>
              <w:t>121 (103–143)</w:t>
            </w:r>
          </w:p>
        </w:tc>
        <w:tc>
          <w:tcPr>
            <w:tcW w:w="1689" w:type="dxa"/>
            <w:tcBorders>
              <w:top w:val="single" w:sz="4" w:space="0" w:color="C00000"/>
              <w:left w:val="nil"/>
              <w:bottom w:val="single" w:sz="4" w:space="0" w:color="C00000"/>
              <w:right w:val="nil"/>
            </w:tcBorders>
            <w:shd w:val="clear" w:color="auto" w:fill="auto"/>
            <w:vAlign w:val="center"/>
          </w:tcPr>
          <w:p w14:paraId="51FECA2F" w14:textId="77777777" w:rsidR="009128DC" w:rsidRPr="00B042D7" w:rsidRDefault="009128DC" w:rsidP="00AD1BA4">
            <w:pPr>
              <w:pStyle w:val="DHHStabletext"/>
              <w:rPr>
                <w:rFonts w:cs="Arial"/>
                <w:b/>
              </w:rPr>
            </w:pPr>
            <w:r w:rsidRPr="00B042D7">
              <w:rPr>
                <w:rFonts w:cs="Arial"/>
                <w:color w:val="000000"/>
              </w:rPr>
              <w:t>192</w:t>
            </w:r>
          </w:p>
        </w:tc>
        <w:tc>
          <w:tcPr>
            <w:tcW w:w="1623" w:type="dxa"/>
            <w:tcBorders>
              <w:top w:val="single" w:sz="4" w:space="0" w:color="C00000"/>
              <w:left w:val="nil"/>
              <w:bottom w:val="single" w:sz="4" w:space="0" w:color="C00000"/>
              <w:right w:val="nil"/>
            </w:tcBorders>
            <w:shd w:val="clear" w:color="auto" w:fill="auto"/>
            <w:vAlign w:val="center"/>
          </w:tcPr>
          <w:p w14:paraId="369F4929" w14:textId="77777777" w:rsidR="009128DC" w:rsidRPr="00B042D7" w:rsidRDefault="009128DC" w:rsidP="00AD1BA4">
            <w:pPr>
              <w:pStyle w:val="DHHStabletext"/>
              <w:rPr>
                <w:rFonts w:cs="Arial"/>
                <w:b/>
              </w:rPr>
            </w:pPr>
            <w:r w:rsidRPr="00B042D7">
              <w:rPr>
                <w:rFonts w:cs="Arial"/>
              </w:rPr>
              <w:t>148 (127–172)</w:t>
            </w:r>
          </w:p>
        </w:tc>
        <w:tc>
          <w:tcPr>
            <w:tcW w:w="1785" w:type="dxa"/>
            <w:tcBorders>
              <w:top w:val="single" w:sz="4" w:space="0" w:color="C00000"/>
              <w:left w:val="nil"/>
              <w:bottom w:val="single" w:sz="4" w:space="0" w:color="C00000"/>
              <w:right w:val="nil"/>
            </w:tcBorders>
            <w:shd w:val="clear" w:color="auto" w:fill="auto"/>
            <w:vAlign w:val="center"/>
          </w:tcPr>
          <w:p w14:paraId="17C68CCD" w14:textId="77777777" w:rsidR="009128DC" w:rsidRPr="00B042D7" w:rsidRDefault="009128DC" w:rsidP="00AD1BA4">
            <w:pPr>
              <w:pStyle w:val="DHHStabletext"/>
              <w:rPr>
                <w:rFonts w:cs="Arial"/>
                <w:b/>
                <w:color w:val="000000"/>
              </w:rPr>
            </w:pPr>
            <w:r w:rsidRPr="00B042D7">
              <w:rPr>
                <w:rFonts w:cs="Arial"/>
                <w:color w:val="000000"/>
              </w:rPr>
              <w:t>163</w:t>
            </w:r>
          </w:p>
        </w:tc>
        <w:tc>
          <w:tcPr>
            <w:tcW w:w="1623" w:type="dxa"/>
            <w:tcBorders>
              <w:top w:val="single" w:sz="4" w:space="0" w:color="C00000"/>
              <w:left w:val="nil"/>
              <w:bottom w:val="single" w:sz="4" w:space="0" w:color="C00000"/>
              <w:right w:val="nil"/>
            </w:tcBorders>
            <w:shd w:val="clear" w:color="auto" w:fill="auto"/>
            <w:vAlign w:val="center"/>
          </w:tcPr>
          <w:p w14:paraId="37146552" w14:textId="77777777" w:rsidR="009128DC" w:rsidRPr="00B042D7" w:rsidRDefault="009128DC" w:rsidP="00AD1BA4">
            <w:pPr>
              <w:pStyle w:val="DHHStabletext"/>
              <w:rPr>
                <w:rFonts w:cs="Arial"/>
                <w:b/>
              </w:rPr>
            </w:pPr>
            <w:r w:rsidRPr="00B042D7">
              <w:rPr>
                <w:rFonts w:cs="Arial"/>
              </w:rPr>
              <w:t>122 (104–144)</w:t>
            </w:r>
          </w:p>
        </w:tc>
      </w:tr>
      <w:tr w:rsidR="009128DC" w:rsidRPr="004325E1" w14:paraId="399536DE" w14:textId="77777777" w:rsidTr="000F6CBF">
        <w:trPr>
          <w:trHeight w:val="158"/>
        </w:trPr>
        <w:tc>
          <w:tcPr>
            <w:tcW w:w="2537" w:type="dxa"/>
            <w:tcBorders>
              <w:top w:val="single" w:sz="4" w:space="0" w:color="C00000"/>
              <w:left w:val="nil"/>
              <w:bottom w:val="single" w:sz="4" w:space="0" w:color="C00000"/>
              <w:right w:val="nil"/>
            </w:tcBorders>
            <w:vAlign w:val="center"/>
          </w:tcPr>
          <w:p w14:paraId="56FE96CE" w14:textId="77777777" w:rsidR="009128DC" w:rsidRPr="00B042D7" w:rsidRDefault="009128DC" w:rsidP="00AD1BA4">
            <w:pPr>
              <w:pStyle w:val="DHHStabletext"/>
              <w:ind w:left="-675" w:firstLine="675"/>
              <w:rPr>
                <w:rFonts w:cs="Arial"/>
                <w:b/>
                <w:color w:val="000000"/>
              </w:rPr>
            </w:pPr>
            <w:r w:rsidRPr="00B042D7">
              <w:rPr>
                <w:rFonts w:cs="Arial"/>
              </w:rPr>
              <w:t>Strathbogie (S)</w:t>
            </w:r>
          </w:p>
        </w:tc>
        <w:tc>
          <w:tcPr>
            <w:tcW w:w="1340" w:type="dxa"/>
            <w:tcBorders>
              <w:top w:val="single" w:sz="4" w:space="0" w:color="C00000"/>
              <w:left w:val="nil"/>
              <w:bottom w:val="single" w:sz="4" w:space="0" w:color="C00000"/>
              <w:right w:val="nil"/>
            </w:tcBorders>
            <w:shd w:val="clear" w:color="auto" w:fill="auto"/>
            <w:vAlign w:val="center"/>
          </w:tcPr>
          <w:p w14:paraId="7FEC4AD4" w14:textId="77777777" w:rsidR="009128DC" w:rsidRPr="00B042D7" w:rsidRDefault="009128DC" w:rsidP="00AD1BA4">
            <w:pPr>
              <w:pStyle w:val="DHHStabletext"/>
              <w:rPr>
                <w:rFonts w:cs="Arial"/>
                <w:b/>
              </w:rPr>
            </w:pPr>
            <w:r w:rsidRPr="00B042D7">
              <w:rPr>
                <w:rFonts w:cs="Arial"/>
                <w:color w:val="000000"/>
              </w:rPr>
              <w:t>42</w:t>
            </w:r>
          </w:p>
        </w:tc>
        <w:tc>
          <w:tcPr>
            <w:tcW w:w="1623" w:type="dxa"/>
            <w:tcBorders>
              <w:top w:val="single" w:sz="4" w:space="0" w:color="C00000"/>
              <w:left w:val="nil"/>
              <w:bottom w:val="single" w:sz="4" w:space="0" w:color="C00000"/>
              <w:right w:val="nil"/>
            </w:tcBorders>
            <w:shd w:val="clear" w:color="auto" w:fill="auto"/>
            <w:vAlign w:val="center"/>
          </w:tcPr>
          <w:p w14:paraId="26FF99BC" w14:textId="77777777" w:rsidR="009128DC" w:rsidRPr="00B042D7" w:rsidRDefault="009128DC" w:rsidP="00AD1BA4">
            <w:pPr>
              <w:pStyle w:val="DHHStabletext"/>
              <w:rPr>
                <w:rFonts w:cs="Arial"/>
                <w:b/>
              </w:rPr>
            </w:pPr>
            <w:r w:rsidRPr="00B042D7">
              <w:rPr>
                <w:rFonts w:cs="Arial"/>
              </w:rPr>
              <w:t>214 (153–313)</w:t>
            </w:r>
          </w:p>
        </w:tc>
        <w:tc>
          <w:tcPr>
            <w:tcW w:w="1713" w:type="dxa"/>
            <w:tcBorders>
              <w:top w:val="single" w:sz="4" w:space="0" w:color="C00000"/>
              <w:left w:val="nil"/>
              <w:bottom w:val="single" w:sz="4" w:space="0" w:color="C00000"/>
              <w:right w:val="nil"/>
            </w:tcBorders>
            <w:shd w:val="clear" w:color="auto" w:fill="auto"/>
            <w:vAlign w:val="center"/>
          </w:tcPr>
          <w:p w14:paraId="36B9785F" w14:textId="77777777" w:rsidR="009128DC" w:rsidRPr="00B042D7" w:rsidRDefault="009128DC" w:rsidP="00AD1BA4">
            <w:pPr>
              <w:pStyle w:val="DHHStabletext"/>
              <w:rPr>
                <w:rFonts w:cs="Arial"/>
                <w:b/>
              </w:rPr>
            </w:pPr>
            <w:r w:rsidRPr="00B042D7">
              <w:rPr>
                <w:rFonts w:cs="Arial"/>
                <w:color w:val="000000"/>
              </w:rPr>
              <w:t>39</w:t>
            </w:r>
          </w:p>
        </w:tc>
        <w:tc>
          <w:tcPr>
            <w:tcW w:w="1626" w:type="dxa"/>
            <w:tcBorders>
              <w:top w:val="single" w:sz="4" w:space="0" w:color="C00000"/>
              <w:left w:val="nil"/>
              <w:bottom w:val="single" w:sz="4" w:space="0" w:color="C00000"/>
              <w:right w:val="nil"/>
            </w:tcBorders>
            <w:shd w:val="clear" w:color="auto" w:fill="auto"/>
            <w:vAlign w:val="center"/>
          </w:tcPr>
          <w:p w14:paraId="044B9B66" w14:textId="77777777" w:rsidR="009128DC" w:rsidRPr="00B042D7" w:rsidRDefault="009128DC" w:rsidP="00AD1BA4">
            <w:pPr>
              <w:pStyle w:val="DHHStabletext"/>
              <w:rPr>
                <w:rFonts w:cs="Arial"/>
                <w:b/>
              </w:rPr>
            </w:pPr>
            <w:r w:rsidRPr="00B042D7">
              <w:rPr>
                <w:rFonts w:cs="Arial"/>
              </w:rPr>
              <w:t>176 (125–264)</w:t>
            </w:r>
          </w:p>
        </w:tc>
        <w:tc>
          <w:tcPr>
            <w:tcW w:w="1689" w:type="dxa"/>
            <w:tcBorders>
              <w:top w:val="single" w:sz="4" w:space="0" w:color="C00000"/>
              <w:left w:val="nil"/>
              <w:bottom w:val="single" w:sz="4" w:space="0" w:color="C00000"/>
              <w:right w:val="nil"/>
            </w:tcBorders>
            <w:shd w:val="clear" w:color="auto" w:fill="auto"/>
            <w:vAlign w:val="center"/>
          </w:tcPr>
          <w:p w14:paraId="63954516" w14:textId="77777777" w:rsidR="009128DC" w:rsidRPr="00B042D7" w:rsidRDefault="009128DC" w:rsidP="00AD1BA4">
            <w:pPr>
              <w:pStyle w:val="DHHStabletext"/>
              <w:rPr>
                <w:rFonts w:cs="Arial"/>
                <w:b/>
              </w:rPr>
            </w:pPr>
            <w:r w:rsidRPr="00B042D7">
              <w:rPr>
                <w:rFonts w:cs="Arial"/>
                <w:color w:val="000000"/>
              </w:rPr>
              <w:t>33</w:t>
            </w:r>
          </w:p>
        </w:tc>
        <w:tc>
          <w:tcPr>
            <w:tcW w:w="1623" w:type="dxa"/>
            <w:tcBorders>
              <w:top w:val="single" w:sz="4" w:space="0" w:color="C00000"/>
              <w:left w:val="nil"/>
              <w:bottom w:val="single" w:sz="4" w:space="0" w:color="C00000"/>
              <w:right w:val="nil"/>
            </w:tcBorders>
            <w:shd w:val="clear" w:color="auto" w:fill="auto"/>
            <w:vAlign w:val="center"/>
          </w:tcPr>
          <w:p w14:paraId="70883D33" w14:textId="77777777" w:rsidR="009128DC" w:rsidRPr="00B042D7" w:rsidRDefault="009128DC" w:rsidP="00AD1BA4">
            <w:pPr>
              <w:pStyle w:val="DHHStabletext"/>
              <w:rPr>
                <w:rFonts w:cs="Arial"/>
                <w:b/>
              </w:rPr>
            </w:pPr>
            <w:r w:rsidRPr="00B042D7">
              <w:rPr>
                <w:rFonts w:cs="Arial"/>
              </w:rPr>
              <w:t>169 (114–261)</w:t>
            </w:r>
          </w:p>
        </w:tc>
        <w:tc>
          <w:tcPr>
            <w:tcW w:w="1785" w:type="dxa"/>
            <w:tcBorders>
              <w:top w:val="single" w:sz="4" w:space="0" w:color="C00000"/>
              <w:left w:val="nil"/>
              <w:bottom w:val="single" w:sz="4" w:space="0" w:color="C00000"/>
              <w:right w:val="nil"/>
            </w:tcBorders>
            <w:shd w:val="clear" w:color="auto" w:fill="auto"/>
            <w:vAlign w:val="center"/>
          </w:tcPr>
          <w:p w14:paraId="35A0B00F" w14:textId="77777777" w:rsidR="009128DC" w:rsidRPr="00B042D7" w:rsidRDefault="009128DC" w:rsidP="00AD1BA4">
            <w:pPr>
              <w:pStyle w:val="DHHStabletext"/>
              <w:rPr>
                <w:rFonts w:cs="Arial"/>
                <w:b/>
                <w:color w:val="000000"/>
              </w:rPr>
            </w:pPr>
            <w:r w:rsidRPr="00B042D7">
              <w:rPr>
                <w:rFonts w:cs="Arial"/>
                <w:color w:val="000000"/>
              </w:rPr>
              <w:t>37</w:t>
            </w:r>
          </w:p>
        </w:tc>
        <w:tc>
          <w:tcPr>
            <w:tcW w:w="1623" w:type="dxa"/>
            <w:tcBorders>
              <w:top w:val="single" w:sz="4" w:space="0" w:color="C00000"/>
              <w:left w:val="nil"/>
              <w:bottom w:val="single" w:sz="4" w:space="0" w:color="C00000"/>
              <w:right w:val="nil"/>
            </w:tcBorders>
            <w:shd w:val="clear" w:color="auto" w:fill="auto"/>
            <w:vAlign w:val="center"/>
          </w:tcPr>
          <w:p w14:paraId="708F03E4" w14:textId="77777777" w:rsidR="009128DC" w:rsidRPr="00B042D7" w:rsidRDefault="009128DC" w:rsidP="00AD1BA4">
            <w:pPr>
              <w:pStyle w:val="DHHStabletext"/>
              <w:rPr>
                <w:rFonts w:cs="Arial"/>
                <w:b/>
              </w:rPr>
            </w:pPr>
            <w:r w:rsidRPr="00B042D7">
              <w:rPr>
                <w:rFonts w:cs="Arial"/>
              </w:rPr>
              <w:t>169 (117–258)</w:t>
            </w:r>
          </w:p>
        </w:tc>
      </w:tr>
      <w:tr w:rsidR="009128DC" w:rsidRPr="004325E1" w14:paraId="07328350" w14:textId="77777777" w:rsidTr="000F6CBF">
        <w:trPr>
          <w:trHeight w:val="158"/>
        </w:trPr>
        <w:tc>
          <w:tcPr>
            <w:tcW w:w="2537" w:type="dxa"/>
            <w:tcBorders>
              <w:top w:val="single" w:sz="4" w:space="0" w:color="C00000"/>
              <w:left w:val="nil"/>
              <w:bottom w:val="single" w:sz="4" w:space="0" w:color="C00000"/>
              <w:right w:val="nil"/>
            </w:tcBorders>
            <w:vAlign w:val="center"/>
          </w:tcPr>
          <w:p w14:paraId="2C66B200" w14:textId="77777777" w:rsidR="009128DC" w:rsidRPr="00B042D7" w:rsidRDefault="009128DC" w:rsidP="00AD1BA4">
            <w:pPr>
              <w:pStyle w:val="DHHStabletext"/>
              <w:ind w:left="-675" w:firstLine="675"/>
              <w:rPr>
                <w:rFonts w:cs="Arial"/>
                <w:b/>
                <w:color w:val="000000"/>
              </w:rPr>
            </w:pPr>
            <w:r w:rsidRPr="00B042D7">
              <w:rPr>
                <w:rFonts w:cs="Arial"/>
              </w:rPr>
              <w:t>Surf Coast (S)</w:t>
            </w:r>
          </w:p>
        </w:tc>
        <w:tc>
          <w:tcPr>
            <w:tcW w:w="1340" w:type="dxa"/>
            <w:tcBorders>
              <w:top w:val="single" w:sz="4" w:space="0" w:color="C00000"/>
              <w:left w:val="nil"/>
              <w:bottom w:val="single" w:sz="4" w:space="0" w:color="C00000"/>
              <w:right w:val="nil"/>
            </w:tcBorders>
            <w:shd w:val="clear" w:color="auto" w:fill="auto"/>
            <w:vAlign w:val="center"/>
          </w:tcPr>
          <w:p w14:paraId="7AC76B2F" w14:textId="77777777" w:rsidR="009128DC" w:rsidRPr="00B042D7" w:rsidRDefault="009128DC" w:rsidP="00AD1BA4">
            <w:pPr>
              <w:pStyle w:val="DHHStabletext"/>
              <w:rPr>
                <w:rFonts w:cs="Arial"/>
                <w:b/>
              </w:rPr>
            </w:pPr>
            <w:r w:rsidRPr="00B042D7">
              <w:rPr>
                <w:rFonts w:cs="Arial"/>
                <w:color w:val="000000"/>
              </w:rPr>
              <w:t>45</w:t>
            </w:r>
          </w:p>
        </w:tc>
        <w:tc>
          <w:tcPr>
            <w:tcW w:w="1623" w:type="dxa"/>
            <w:tcBorders>
              <w:top w:val="single" w:sz="4" w:space="0" w:color="C00000"/>
              <w:left w:val="nil"/>
              <w:bottom w:val="single" w:sz="4" w:space="0" w:color="C00000"/>
              <w:right w:val="nil"/>
            </w:tcBorders>
            <w:shd w:val="clear" w:color="auto" w:fill="auto"/>
            <w:vAlign w:val="center"/>
          </w:tcPr>
          <w:p w14:paraId="4F67EB53" w14:textId="77777777" w:rsidR="009128DC" w:rsidRPr="00B042D7" w:rsidRDefault="009128DC" w:rsidP="00AD1BA4">
            <w:pPr>
              <w:pStyle w:val="DHHStabletext"/>
              <w:rPr>
                <w:rFonts w:cs="Arial"/>
                <w:b/>
              </w:rPr>
            </w:pPr>
            <w:r w:rsidRPr="00B042D7">
              <w:rPr>
                <w:rFonts w:cs="Arial"/>
              </w:rPr>
              <w:t>128 (93–176)</w:t>
            </w:r>
          </w:p>
        </w:tc>
        <w:tc>
          <w:tcPr>
            <w:tcW w:w="1713" w:type="dxa"/>
            <w:tcBorders>
              <w:top w:val="single" w:sz="4" w:space="0" w:color="C00000"/>
              <w:left w:val="nil"/>
              <w:bottom w:val="single" w:sz="4" w:space="0" w:color="C00000"/>
              <w:right w:val="nil"/>
            </w:tcBorders>
            <w:shd w:val="clear" w:color="auto" w:fill="auto"/>
            <w:vAlign w:val="center"/>
          </w:tcPr>
          <w:p w14:paraId="60BBB5BA" w14:textId="77777777" w:rsidR="009128DC" w:rsidRPr="00B042D7" w:rsidRDefault="009128DC" w:rsidP="00AD1BA4">
            <w:pPr>
              <w:pStyle w:val="DHHStabletext"/>
              <w:rPr>
                <w:rFonts w:cs="Arial"/>
                <w:b/>
              </w:rPr>
            </w:pPr>
            <w:r w:rsidRPr="00B042D7">
              <w:rPr>
                <w:rFonts w:cs="Arial"/>
                <w:color w:val="000000"/>
              </w:rPr>
              <w:t>70</w:t>
            </w:r>
          </w:p>
        </w:tc>
        <w:tc>
          <w:tcPr>
            <w:tcW w:w="1626" w:type="dxa"/>
            <w:tcBorders>
              <w:top w:val="single" w:sz="4" w:space="0" w:color="C00000"/>
              <w:left w:val="nil"/>
              <w:bottom w:val="single" w:sz="4" w:space="0" w:color="C00000"/>
              <w:right w:val="nil"/>
            </w:tcBorders>
            <w:shd w:val="clear" w:color="auto" w:fill="auto"/>
            <w:vAlign w:val="center"/>
          </w:tcPr>
          <w:p w14:paraId="1C3793F6" w14:textId="77777777" w:rsidR="009128DC" w:rsidRPr="00B042D7" w:rsidRDefault="009128DC" w:rsidP="00AD1BA4">
            <w:pPr>
              <w:pStyle w:val="DHHStabletext"/>
              <w:rPr>
                <w:rFonts w:cs="Arial"/>
                <w:b/>
              </w:rPr>
            </w:pPr>
            <w:r w:rsidRPr="00B042D7">
              <w:rPr>
                <w:rFonts w:cs="Arial"/>
              </w:rPr>
              <w:t>195 (152–251)</w:t>
            </w:r>
          </w:p>
        </w:tc>
        <w:tc>
          <w:tcPr>
            <w:tcW w:w="1689" w:type="dxa"/>
            <w:tcBorders>
              <w:top w:val="single" w:sz="4" w:space="0" w:color="C00000"/>
              <w:left w:val="nil"/>
              <w:bottom w:val="single" w:sz="4" w:space="0" w:color="C00000"/>
              <w:right w:val="nil"/>
            </w:tcBorders>
            <w:shd w:val="clear" w:color="auto" w:fill="auto"/>
            <w:vAlign w:val="center"/>
          </w:tcPr>
          <w:p w14:paraId="1B3413B8" w14:textId="77777777" w:rsidR="009128DC" w:rsidRPr="00B042D7" w:rsidRDefault="009128DC" w:rsidP="00AD1BA4">
            <w:pPr>
              <w:pStyle w:val="DHHStabletext"/>
              <w:rPr>
                <w:rFonts w:cs="Arial"/>
                <w:b/>
              </w:rPr>
            </w:pPr>
            <w:r w:rsidRPr="00B042D7">
              <w:rPr>
                <w:rFonts w:cs="Arial"/>
                <w:color w:val="000000"/>
              </w:rPr>
              <w:t>55</w:t>
            </w:r>
          </w:p>
        </w:tc>
        <w:tc>
          <w:tcPr>
            <w:tcW w:w="1623" w:type="dxa"/>
            <w:tcBorders>
              <w:top w:val="single" w:sz="4" w:space="0" w:color="C00000"/>
              <w:left w:val="nil"/>
              <w:bottom w:val="single" w:sz="4" w:space="0" w:color="C00000"/>
              <w:right w:val="nil"/>
            </w:tcBorders>
            <w:shd w:val="clear" w:color="auto" w:fill="auto"/>
            <w:vAlign w:val="center"/>
          </w:tcPr>
          <w:p w14:paraId="37E53B08" w14:textId="77777777" w:rsidR="009128DC" w:rsidRPr="00B042D7" w:rsidRDefault="009128DC" w:rsidP="00AD1BA4">
            <w:pPr>
              <w:pStyle w:val="DHHStabletext"/>
              <w:rPr>
                <w:rFonts w:cs="Arial"/>
                <w:b/>
              </w:rPr>
            </w:pPr>
            <w:r w:rsidRPr="00B042D7">
              <w:rPr>
                <w:rFonts w:cs="Arial"/>
              </w:rPr>
              <w:t>149 (112–198)</w:t>
            </w:r>
          </w:p>
        </w:tc>
        <w:tc>
          <w:tcPr>
            <w:tcW w:w="1785" w:type="dxa"/>
            <w:tcBorders>
              <w:top w:val="single" w:sz="4" w:space="0" w:color="C00000"/>
              <w:left w:val="nil"/>
              <w:bottom w:val="single" w:sz="4" w:space="0" w:color="C00000"/>
              <w:right w:val="nil"/>
            </w:tcBorders>
            <w:shd w:val="clear" w:color="auto" w:fill="auto"/>
            <w:vAlign w:val="center"/>
          </w:tcPr>
          <w:p w14:paraId="70167CCB" w14:textId="77777777" w:rsidR="009128DC" w:rsidRPr="00B042D7" w:rsidRDefault="009128DC" w:rsidP="00AD1BA4">
            <w:pPr>
              <w:pStyle w:val="DHHStabletext"/>
              <w:rPr>
                <w:rFonts w:cs="Arial"/>
                <w:b/>
                <w:color w:val="000000"/>
              </w:rPr>
            </w:pPr>
            <w:r w:rsidRPr="00B042D7">
              <w:rPr>
                <w:rFonts w:cs="Arial"/>
                <w:color w:val="000000"/>
              </w:rPr>
              <w:t>45</w:t>
            </w:r>
          </w:p>
        </w:tc>
        <w:tc>
          <w:tcPr>
            <w:tcW w:w="1623" w:type="dxa"/>
            <w:tcBorders>
              <w:top w:val="single" w:sz="4" w:space="0" w:color="C00000"/>
              <w:left w:val="nil"/>
              <w:bottom w:val="single" w:sz="4" w:space="0" w:color="C00000"/>
              <w:right w:val="nil"/>
            </w:tcBorders>
            <w:shd w:val="clear" w:color="auto" w:fill="auto"/>
            <w:vAlign w:val="center"/>
          </w:tcPr>
          <w:p w14:paraId="29BE5E40" w14:textId="77777777" w:rsidR="009128DC" w:rsidRPr="00B042D7" w:rsidRDefault="009128DC" w:rsidP="00AD1BA4">
            <w:pPr>
              <w:pStyle w:val="DHHStabletext"/>
              <w:rPr>
                <w:rFonts w:cs="Arial"/>
                <w:b/>
              </w:rPr>
            </w:pPr>
            <w:r w:rsidRPr="00B042D7">
              <w:rPr>
                <w:rFonts w:cs="Arial"/>
              </w:rPr>
              <w:t>106 (77–146)</w:t>
            </w:r>
          </w:p>
        </w:tc>
      </w:tr>
      <w:tr w:rsidR="009128DC" w:rsidRPr="004325E1" w14:paraId="0F824EA7" w14:textId="77777777" w:rsidTr="000F6CBF">
        <w:trPr>
          <w:trHeight w:val="158"/>
        </w:trPr>
        <w:tc>
          <w:tcPr>
            <w:tcW w:w="2537" w:type="dxa"/>
            <w:tcBorders>
              <w:top w:val="single" w:sz="4" w:space="0" w:color="C00000"/>
              <w:left w:val="nil"/>
              <w:bottom w:val="single" w:sz="4" w:space="0" w:color="C00000"/>
              <w:right w:val="nil"/>
            </w:tcBorders>
            <w:vAlign w:val="center"/>
          </w:tcPr>
          <w:p w14:paraId="37E4412C" w14:textId="77777777" w:rsidR="009128DC" w:rsidRPr="00B042D7" w:rsidRDefault="009128DC" w:rsidP="00AD1BA4">
            <w:pPr>
              <w:pStyle w:val="DHHStabletext"/>
              <w:ind w:left="-675" w:firstLine="675"/>
              <w:rPr>
                <w:rFonts w:cs="Arial"/>
                <w:b/>
                <w:color w:val="000000"/>
              </w:rPr>
            </w:pPr>
            <w:r w:rsidRPr="00B042D7">
              <w:rPr>
                <w:rFonts w:cs="Arial"/>
              </w:rPr>
              <w:t>Swan Hill (RC)</w:t>
            </w:r>
          </w:p>
        </w:tc>
        <w:tc>
          <w:tcPr>
            <w:tcW w:w="1340" w:type="dxa"/>
            <w:tcBorders>
              <w:top w:val="single" w:sz="4" w:space="0" w:color="C00000"/>
              <w:left w:val="nil"/>
              <w:bottom w:val="single" w:sz="4" w:space="0" w:color="C00000"/>
              <w:right w:val="nil"/>
            </w:tcBorders>
            <w:shd w:val="clear" w:color="auto" w:fill="auto"/>
            <w:vAlign w:val="center"/>
          </w:tcPr>
          <w:p w14:paraId="4AA4F5CC" w14:textId="77777777" w:rsidR="009128DC" w:rsidRPr="00B042D7" w:rsidRDefault="009128DC" w:rsidP="00AD1BA4">
            <w:pPr>
              <w:pStyle w:val="DHHStabletext"/>
              <w:rPr>
                <w:rFonts w:cs="Arial"/>
                <w:b/>
              </w:rPr>
            </w:pPr>
            <w:r w:rsidRPr="00B042D7">
              <w:rPr>
                <w:rFonts w:cs="Arial"/>
                <w:color w:val="000000"/>
              </w:rPr>
              <w:t>52</w:t>
            </w:r>
          </w:p>
        </w:tc>
        <w:tc>
          <w:tcPr>
            <w:tcW w:w="1623" w:type="dxa"/>
            <w:tcBorders>
              <w:top w:val="single" w:sz="4" w:space="0" w:color="C00000"/>
              <w:left w:val="nil"/>
              <w:bottom w:val="single" w:sz="4" w:space="0" w:color="C00000"/>
              <w:right w:val="nil"/>
            </w:tcBorders>
            <w:shd w:val="clear" w:color="auto" w:fill="auto"/>
            <w:vAlign w:val="center"/>
          </w:tcPr>
          <w:p w14:paraId="35767185" w14:textId="77777777" w:rsidR="009128DC" w:rsidRPr="00B042D7" w:rsidRDefault="009128DC" w:rsidP="00AD1BA4">
            <w:pPr>
              <w:pStyle w:val="DHHStabletext"/>
              <w:rPr>
                <w:rFonts w:cs="Arial"/>
                <w:b/>
              </w:rPr>
            </w:pPr>
            <w:r w:rsidRPr="00B042D7">
              <w:rPr>
                <w:rFonts w:cs="Arial"/>
              </w:rPr>
              <w:t>185 (137–248)</w:t>
            </w:r>
          </w:p>
        </w:tc>
        <w:tc>
          <w:tcPr>
            <w:tcW w:w="1713" w:type="dxa"/>
            <w:tcBorders>
              <w:top w:val="single" w:sz="4" w:space="0" w:color="C00000"/>
              <w:left w:val="nil"/>
              <w:bottom w:val="single" w:sz="4" w:space="0" w:color="C00000"/>
              <w:right w:val="nil"/>
            </w:tcBorders>
            <w:shd w:val="clear" w:color="auto" w:fill="auto"/>
            <w:vAlign w:val="center"/>
          </w:tcPr>
          <w:p w14:paraId="1BEDD010" w14:textId="77777777" w:rsidR="009128DC" w:rsidRPr="00B042D7" w:rsidRDefault="009128DC" w:rsidP="00AD1BA4">
            <w:pPr>
              <w:pStyle w:val="DHHStabletext"/>
              <w:rPr>
                <w:rFonts w:cs="Arial"/>
                <w:b/>
              </w:rPr>
            </w:pPr>
            <w:r w:rsidRPr="00B042D7">
              <w:rPr>
                <w:rFonts w:cs="Arial"/>
                <w:color w:val="000000"/>
              </w:rPr>
              <w:t>61</w:t>
            </w:r>
          </w:p>
        </w:tc>
        <w:tc>
          <w:tcPr>
            <w:tcW w:w="1626" w:type="dxa"/>
            <w:tcBorders>
              <w:top w:val="single" w:sz="4" w:space="0" w:color="C00000"/>
              <w:left w:val="nil"/>
              <w:bottom w:val="single" w:sz="4" w:space="0" w:color="C00000"/>
              <w:right w:val="nil"/>
            </w:tcBorders>
            <w:shd w:val="clear" w:color="auto" w:fill="auto"/>
            <w:vAlign w:val="center"/>
          </w:tcPr>
          <w:p w14:paraId="0D53BA00" w14:textId="77777777" w:rsidR="009128DC" w:rsidRPr="00B042D7" w:rsidRDefault="009128DC" w:rsidP="00AD1BA4">
            <w:pPr>
              <w:pStyle w:val="DHHStabletext"/>
              <w:rPr>
                <w:rFonts w:cs="Arial"/>
                <w:b/>
              </w:rPr>
            </w:pPr>
            <w:r w:rsidRPr="00B042D7">
              <w:rPr>
                <w:rFonts w:cs="Arial"/>
              </w:rPr>
              <w:t>213 (162–279)</w:t>
            </w:r>
          </w:p>
        </w:tc>
        <w:tc>
          <w:tcPr>
            <w:tcW w:w="1689" w:type="dxa"/>
            <w:tcBorders>
              <w:top w:val="single" w:sz="4" w:space="0" w:color="C00000"/>
              <w:left w:val="nil"/>
              <w:bottom w:val="single" w:sz="4" w:space="0" w:color="C00000"/>
              <w:right w:val="nil"/>
            </w:tcBorders>
            <w:shd w:val="clear" w:color="auto" w:fill="auto"/>
            <w:vAlign w:val="center"/>
          </w:tcPr>
          <w:p w14:paraId="601350B7" w14:textId="77777777" w:rsidR="009128DC" w:rsidRPr="00B042D7" w:rsidRDefault="009128DC" w:rsidP="00AD1BA4">
            <w:pPr>
              <w:pStyle w:val="DHHStabletext"/>
              <w:rPr>
                <w:rFonts w:cs="Arial"/>
                <w:b/>
              </w:rPr>
            </w:pPr>
            <w:r w:rsidRPr="00B042D7">
              <w:rPr>
                <w:rFonts w:cs="Arial"/>
                <w:color w:val="000000"/>
              </w:rPr>
              <w:t>56</w:t>
            </w:r>
          </w:p>
        </w:tc>
        <w:tc>
          <w:tcPr>
            <w:tcW w:w="1623" w:type="dxa"/>
            <w:tcBorders>
              <w:top w:val="single" w:sz="4" w:space="0" w:color="C00000"/>
              <w:left w:val="nil"/>
              <w:bottom w:val="single" w:sz="4" w:space="0" w:color="C00000"/>
              <w:right w:val="nil"/>
            </w:tcBorders>
            <w:shd w:val="clear" w:color="auto" w:fill="auto"/>
            <w:vAlign w:val="center"/>
          </w:tcPr>
          <w:p w14:paraId="600C5797" w14:textId="77777777" w:rsidR="009128DC" w:rsidRPr="00B042D7" w:rsidRDefault="009128DC" w:rsidP="00AD1BA4">
            <w:pPr>
              <w:pStyle w:val="DHHStabletext"/>
              <w:rPr>
                <w:rFonts w:cs="Arial"/>
                <w:b/>
              </w:rPr>
            </w:pPr>
            <w:r w:rsidRPr="00B042D7">
              <w:rPr>
                <w:rFonts w:cs="Arial"/>
              </w:rPr>
              <w:t>185 (139–246)</w:t>
            </w:r>
          </w:p>
        </w:tc>
        <w:tc>
          <w:tcPr>
            <w:tcW w:w="1785" w:type="dxa"/>
            <w:tcBorders>
              <w:top w:val="single" w:sz="4" w:space="0" w:color="C00000"/>
              <w:left w:val="nil"/>
              <w:bottom w:val="single" w:sz="4" w:space="0" w:color="C00000"/>
              <w:right w:val="nil"/>
            </w:tcBorders>
            <w:shd w:val="clear" w:color="auto" w:fill="auto"/>
            <w:vAlign w:val="center"/>
          </w:tcPr>
          <w:p w14:paraId="54893743" w14:textId="77777777" w:rsidR="009128DC" w:rsidRPr="00B042D7" w:rsidRDefault="009128DC" w:rsidP="00AD1BA4">
            <w:pPr>
              <w:pStyle w:val="DHHStabletext"/>
              <w:rPr>
                <w:rFonts w:cs="Arial"/>
                <w:b/>
                <w:color w:val="000000"/>
              </w:rPr>
            </w:pPr>
            <w:r w:rsidRPr="00B042D7">
              <w:rPr>
                <w:rFonts w:cs="Arial"/>
                <w:color w:val="000000"/>
              </w:rPr>
              <w:t>49</w:t>
            </w:r>
          </w:p>
        </w:tc>
        <w:tc>
          <w:tcPr>
            <w:tcW w:w="1623" w:type="dxa"/>
            <w:tcBorders>
              <w:top w:val="single" w:sz="4" w:space="0" w:color="C00000"/>
              <w:left w:val="nil"/>
              <w:bottom w:val="single" w:sz="4" w:space="0" w:color="C00000"/>
              <w:right w:val="nil"/>
            </w:tcBorders>
            <w:shd w:val="clear" w:color="auto" w:fill="auto"/>
            <w:vAlign w:val="center"/>
          </w:tcPr>
          <w:p w14:paraId="2F19E566" w14:textId="77777777" w:rsidR="009128DC" w:rsidRPr="00B042D7" w:rsidRDefault="009128DC" w:rsidP="00AD1BA4">
            <w:pPr>
              <w:pStyle w:val="DHHStabletext"/>
              <w:rPr>
                <w:rFonts w:cs="Arial"/>
                <w:b/>
              </w:rPr>
            </w:pPr>
            <w:r w:rsidRPr="00B042D7">
              <w:rPr>
                <w:rFonts w:cs="Arial"/>
              </w:rPr>
              <w:t>158 (116–214)</w:t>
            </w:r>
          </w:p>
        </w:tc>
      </w:tr>
      <w:tr w:rsidR="009128DC" w:rsidRPr="004325E1" w14:paraId="70546920" w14:textId="77777777" w:rsidTr="000F6CBF">
        <w:trPr>
          <w:trHeight w:val="158"/>
        </w:trPr>
        <w:tc>
          <w:tcPr>
            <w:tcW w:w="2537" w:type="dxa"/>
            <w:tcBorders>
              <w:top w:val="single" w:sz="4" w:space="0" w:color="C00000"/>
              <w:left w:val="nil"/>
              <w:bottom w:val="single" w:sz="4" w:space="0" w:color="C00000"/>
              <w:right w:val="nil"/>
            </w:tcBorders>
            <w:vAlign w:val="center"/>
          </w:tcPr>
          <w:p w14:paraId="151012EB" w14:textId="77777777" w:rsidR="009128DC" w:rsidRPr="00B042D7" w:rsidRDefault="009128DC" w:rsidP="00AD1BA4">
            <w:pPr>
              <w:pStyle w:val="DHHStabletext"/>
              <w:ind w:left="-675" w:firstLine="675"/>
              <w:rPr>
                <w:rFonts w:cs="Arial"/>
                <w:b/>
                <w:color w:val="000000"/>
              </w:rPr>
            </w:pPr>
            <w:r w:rsidRPr="00B042D7">
              <w:rPr>
                <w:rFonts w:cs="Arial"/>
              </w:rPr>
              <w:t>Towong (S)</w:t>
            </w:r>
          </w:p>
        </w:tc>
        <w:tc>
          <w:tcPr>
            <w:tcW w:w="1340" w:type="dxa"/>
            <w:tcBorders>
              <w:top w:val="single" w:sz="4" w:space="0" w:color="C00000"/>
              <w:left w:val="nil"/>
              <w:bottom w:val="single" w:sz="4" w:space="0" w:color="C00000"/>
              <w:right w:val="nil"/>
            </w:tcBorders>
            <w:shd w:val="clear" w:color="auto" w:fill="auto"/>
            <w:vAlign w:val="center"/>
          </w:tcPr>
          <w:p w14:paraId="24B28855" w14:textId="77777777" w:rsidR="009128DC" w:rsidRPr="00B042D7" w:rsidRDefault="009128DC" w:rsidP="00AD1BA4">
            <w:pPr>
              <w:pStyle w:val="DHHStabletext"/>
              <w:rPr>
                <w:rFonts w:cs="Arial"/>
                <w:b/>
              </w:rPr>
            </w:pPr>
            <w:r w:rsidRPr="00B042D7">
              <w:rPr>
                <w:rFonts w:cs="Arial"/>
                <w:color w:val="000000"/>
              </w:rPr>
              <w:t>12</w:t>
            </w:r>
          </w:p>
        </w:tc>
        <w:tc>
          <w:tcPr>
            <w:tcW w:w="1623" w:type="dxa"/>
            <w:tcBorders>
              <w:top w:val="single" w:sz="4" w:space="0" w:color="C00000"/>
              <w:left w:val="nil"/>
              <w:bottom w:val="single" w:sz="4" w:space="0" w:color="C00000"/>
              <w:right w:val="nil"/>
            </w:tcBorders>
            <w:shd w:val="clear" w:color="auto" w:fill="auto"/>
            <w:vAlign w:val="center"/>
          </w:tcPr>
          <w:p w14:paraId="7024D8E0" w14:textId="77777777" w:rsidR="009128DC" w:rsidRPr="00B042D7" w:rsidRDefault="009128DC" w:rsidP="00AD1BA4">
            <w:pPr>
              <w:pStyle w:val="DHHStabletext"/>
              <w:rPr>
                <w:rFonts w:cs="Arial"/>
                <w:b/>
              </w:rPr>
            </w:pPr>
            <w:r w:rsidRPr="00B042D7">
              <w:rPr>
                <w:rFonts w:cs="Arial"/>
              </w:rPr>
              <w:t>107 (54–241)</w:t>
            </w:r>
          </w:p>
        </w:tc>
        <w:tc>
          <w:tcPr>
            <w:tcW w:w="1713" w:type="dxa"/>
            <w:tcBorders>
              <w:top w:val="single" w:sz="4" w:space="0" w:color="C00000"/>
              <w:left w:val="nil"/>
              <w:bottom w:val="single" w:sz="4" w:space="0" w:color="C00000"/>
              <w:right w:val="nil"/>
            </w:tcBorders>
            <w:shd w:val="clear" w:color="auto" w:fill="auto"/>
            <w:vAlign w:val="center"/>
          </w:tcPr>
          <w:p w14:paraId="50A10BD3" w14:textId="77777777" w:rsidR="009128DC" w:rsidRPr="00B042D7" w:rsidRDefault="009128DC" w:rsidP="00AD1BA4">
            <w:pPr>
              <w:pStyle w:val="DHHStabletext"/>
              <w:rPr>
                <w:rFonts w:cs="Arial"/>
                <w:b/>
              </w:rPr>
            </w:pPr>
            <w:r w:rsidRPr="00B042D7">
              <w:rPr>
                <w:rFonts w:cs="Arial"/>
                <w:color w:val="000000"/>
              </w:rPr>
              <w:t>12</w:t>
            </w:r>
          </w:p>
        </w:tc>
        <w:tc>
          <w:tcPr>
            <w:tcW w:w="1626" w:type="dxa"/>
            <w:tcBorders>
              <w:top w:val="single" w:sz="4" w:space="0" w:color="C00000"/>
              <w:left w:val="nil"/>
              <w:bottom w:val="single" w:sz="4" w:space="0" w:color="C00000"/>
              <w:right w:val="nil"/>
            </w:tcBorders>
            <w:shd w:val="clear" w:color="auto" w:fill="auto"/>
            <w:vAlign w:val="center"/>
          </w:tcPr>
          <w:p w14:paraId="4D4F80A2" w14:textId="77777777" w:rsidR="009128DC" w:rsidRPr="00B042D7" w:rsidRDefault="009128DC" w:rsidP="00AD1BA4">
            <w:pPr>
              <w:pStyle w:val="DHHStabletext"/>
              <w:rPr>
                <w:rFonts w:cs="Arial"/>
                <w:b/>
              </w:rPr>
            </w:pPr>
            <w:r w:rsidRPr="00B042D7">
              <w:rPr>
                <w:rFonts w:cs="Arial"/>
              </w:rPr>
              <w:t>96 (49–222)</w:t>
            </w:r>
          </w:p>
        </w:tc>
        <w:tc>
          <w:tcPr>
            <w:tcW w:w="1689" w:type="dxa"/>
            <w:tcBorders>
              <w:top w:val="single" w:sz="4" w:space="0" w:color="C00000"/>
              <w:left w:val="nil"/>
              <w:bottom w:val="single" w:sz="4" w:space="0" w:color="C00000"/>
              <w:right w:val="nil"/>
            </w:tcBorders>
            <w:shd w:val="clear" w:color="auto" w:fill="auto"/>
            <w:vAlign w:val="center"/>
          </w:tcPr>
          <w:p w14:paraId="7E069EAA" w14:textId="77777777" w:rsidR="009128DC" w:rsidRPr="00B042D7" w:rsidRDefault="009128DC" w:rsidP="00AD1BA4">
            <w:pPr>
              <w:pStyle w:val="DHHStabletext"/>
              <w:rPr>
                <w:rFonts w:cs="Arial"/>
                <w:b/>
              </w:rPr>
            </w:pPr>
            <w:r w:rsidRPr="00B042D7">
              <w:rPr>
                <w:rFonts w:cs="Arial"/>
                <w:color w:val="000000"/>
              </w:rPr>
              <w:t>6</w:t>
            </w:r>
          </w:p>
        </w:tc>
        <w:tc>
          <w:tcPr>
            <w:tcW w:w="1623" w:type="dxa"/>
            <w:tcBorders>
              <w:top w:val="single" w:sz="4" w:space="0" w:color="C00000"/>
              <w:left w:val="nil"/>
              <w:bottom w:val="single" w:sz="4" w:space="0" w:color="C00000"/>
              <w:right w:val="nil"/>
            </w:tcBorders>
            <w:shd w:val="clear" w:color="auto" w:fill="auto"/>
            <w:vAlign w:val="center"/>
          </w:tcPr>
          <w:p w14:paraId="5F01DB76" w14:textId="77777777" w:rsidR="009128DC" w:rsidRPr="00B042D7" w:rsidRDefault="009128DC" w:rsidP="00AD1BA4">
            <w:pPr>
              <w:pStyle w:val="DHHStabletext"/>
              <w:rPr>
                <w:rFonts w:cs="Arial"/>
                <w:b/>
              </w:rPr>
            </w:pPr>
            <w:r w:rsidRPr="00B042D7">
              <w:rPr>
                <w:rFonts w:cs="Arial"/>
              </w:rPr>
              <w:t>51 (18–169)</w:t>
            </w:r>
          </w:p>
        </w:tc>
        <w:tc>
          <w:tcPr>
            <w:tcW w:w="1785" w:type="dxa"/>
            <w:tcBorders>
              <w:top w:val="single" w:sz="4" w:space="0" w:color="C00000"/>
              <w:left w:val="nil"/>
              <w:bottom w:val="single" w:sz="4" w:space="0" w:color="C00000"/>
              <w:right w:val="nil"/>
            </w:tcBorders>
            <w:shd w:val="clear" w:color="auto" w:fill="auto"/>
            <w:vAlign w:val="center"/>
          </w:tcPr>
          <w:p w14:paraId="654D39DF" w14:textId="77777777" w:rsidR="009128DC" w:rsidRPr="00B042D7" w:rsidRDefault="009128DC" w:rsidP="00AD1BA4">
            <w:pPr>
              <w:pStyle w:val="DHHStabletext"/>
              <w:rPr>
                <w:rFonts w:cs="Arial"/>
                <w:b/>
                <w:color w:val="000000"/>
              </w:rPr>
            </w:pPr>
            <w:r w:rsidRPr="00B042D7">
              <w:rPr>
                <w:rFonts w:cs="Arial"/>
                <w:color w:val="000000"/>
              </w:rPr>
              <w:t>15</w:t>
            </w:r>
          </w:p>
        </w:tc>
        <w:tc>
          <w:tcPr>
            <w:tcW w:w="1623" w:type="dxa"/>
            <w:tcBorders>
              <w:top w:val="single" w:sz="4" w:space="0" w:color="C00000"/>
              <w:left w:val="nil"/>
              <w:bottom w:val="single" w:sz="4" w:space="0" w:color="C00000"/>
              <w:right w:val="nil"/>
            </w:tcBorders>
            <w:shd w:val="clear" w:color="auto" w:fill="auto"/>
            <w:vAlign w:val="center"/>
          </w:tcPr>
          <w:p w14:paraId="5EB21174" w14:textId="77777777" w:rsidR="009128DC" w:rsidRPr="00B042D7" w:rsidRDefault="009128DC" w:rsidP="00AD1BA4">
            <w:pPr>
              <w:pStyle w:val="DHHStabletext"/>
              <w:rPr>
                <w:rFonts w:cs="Arial"/>
                <w:b/>
              </w:rPr>
            </w:pPr>
            <w:r w:rsidRPr="00B042D7">
              <w:rPr>
                <w:rFonts w:cs="Arial"/>
              </w:rPr>
              <w:t>125 (68–261)</w:t>
            </w:r>
          </w:p>
        </w:tc>
      </w:tr>
      <w:tr w:rsidR="009128DC" w:rsidRPr="004325E1" w14:paraId="760F788E" w14:textId="77777777" w:rsidTr="000F6CBF">
        <w:trPr>
          <w:trHeight w:val="158"/>
        </w:trPr>
        <w:tc>
          <w:tcPr>
            <w:tcW w:w="2537" w:type="dxa"/>
            <w:tcBorders>
              <w:top w:val="single" w:sz="4" w:space="0" w:color="C00000"/>
              <w:left w:val="nil"/>
              <w:bottom w:val="single" w:sz="4" w:space="0" w:color="C00000"/>
              <w:right w:val="nil"/>
            </w:tcBorders>
            <w:vAlign w:val="center"/>
          </w:tcPr>
          <w:p w14:paraId="7151F698" w14:textId="77777777" w:rsidR="009128DC" w:rsidRPr="00B042D7" w:rsidRDefault="009128DC" w:rsidP="00AD1BA4">
            <w:pPr>
              <w:pStyle w:val="DHHStabletext"/>
              <w:ind w:left="-675" w:firstLine="675"/>
              <w:rPr>
                <w:rFonts w:cs="Arial"/>
                <w:b/>
                <w:color w:val="000000"/>
              </w:rPr>
            </w:pPr>
            <w:r w:rsidRPr="00B042D7">
              <w:rPr>
                <w:rFonts w:cs="Arial"/>
              </w:rPr>
              <w:t>Wangaratta (RC)</w:t>
            </w:r>
          </w:p>
        </w:tc>
        <w:tc>
          <w:tcPr>
            <w:tcW w:w="1340" w:type="dxa"/>
            <w:tcBorders>
              <w:top w:val="single" w:sz="4" w:space="0" w:color="C00000"/>
              <w:left w:val="nil"/>
              <w:bottom w:val="single" w:sz="4" w:space="0" w:color="C00000"/>
              <w:right w:val="nil"/>
            </w:tcBorders>
            <w:shd w:val="clear" w:color="auto" w:fill="auto"/>
            <w:vAlign w:val="center"/>
          </w:tcPr>
          <w:p w14:paraId="706E1CBA" w14:textId="77777777" w:rsidR="009128DC" w:rsidRPr="00B042D7" w:rsidRDefault="009128DC" w:rsidP="00AD1BA4">
            <w:pPr>
              <w:pStyle w:val="DHHStabletext"/>
              <w:rPr>
                <w:rFonts w:cs="Arial"/>
                <w:b/>
              </w:rPr>
            </w:pPr>
            <w:r w:rsidRPr="00B042D7">
              <w:rPr>
                <w:rFonts w:cs="Arial"/>
                <w:color w:val="000000"/>
              </w:rPr>
              <w:t>75</w:t>
            </w:r>
          </w:p>
        </w:tc>
        <w:tc>
          <w:tcPr>
            <w:tcW w:w="1623" w:type="dxa"/>
            <w:tcBorders>
              <w:top w:val="single" w:sz="4" w:space="0" w:color="C00000"/>
              <w:left w:val="nil"/>
              <w:bottom w:val="single" w:sz="4" w:space="0" w:color="C00000"/>
              <w:right w:val="nil"/>
            </w:tcBorders>
            <w:shd w:val="clear" w:color="auto" w:fill="auto"/>
            <w:vAlign w:val="center"/>
          </w:tcPr>
          <w:p w14:paraId="4B5100FC" w14:textId="77777777" w:rsidR="009128DC" w:rsidRPr="00B042D7" w:rsidRDefault="009128DC" w:rsidP="00AD1BA4">
            <w:pPr>
              <w:pStyle w:val="DHHStabletext"/>
              <w:rPr>
                <w:rFonts w:cs="Arial"/>
                <w:b/>
              </w:rPr>
            </w:pPr>
            <w:r w:rsidRPr="00B042D7">
              <w:rPr>
                <w:rFonts w:cs="Arial"/>
              </w:rPr>
              <w:t>172 (134–221)</w:t>
            </w:r>
          </w:p>
        </w:tc>
        <w:tc>
          <w:tcPr>
            <w:tcW w:w="1713" w:type="dxa"/>
            <w:tcBorders>
              <w:top w:val="single" w:sz="4" w:space="0" w:color="C00000"/>
              <w:left w:val="nil"/>
              <w:bottom w:val="single" w:sz="4" w:space="0" w:color="C00000"/>
              <w:right w:val="nil"/>
            </w:tcBorders>
            <w:shd w:val="clear" w:color="auto" w:fill="auto"/>
            <w:vAlign w:val="center"/>
          </w:tcPr>
          <w:p w14:paraId="7D9F8F4C" w14:textId="77777777" w:rsidR="009128DC" w:rsidRPr="00B042D7" w:rsidRDefault="009128DC" w:rsidP="00AD1BA4">
            <w:pPr>
              <w:pStyle w:val="DHHStabletext"/>
              <w:rPr>
                <w:rFonts w:cs="Arial"/>
                <w:b/>
              </w:rPr>
            </w:pPr>
            <w:r w:rsidRPr="00B042D7">
              <w:rPr>
                <w:rFonts w:cs="Arial"/>
                <w:color w:val="000000"/>
              </w:rPr>
              <w:t>76</w:t>
            </w:r>
          </w:p>
        </w:tc>
        <w:tc>
          <w:tcPr>
            <w:tcW w:w="1626" w:type="dxa"/>
            <w:tcBorders>
              <w:top w:val="single" w:sz="4" w:space="0" w:color="C00000"/>
              <w:left w:val="nil"/>
              <w:bottom w:val="single" w:sz="4" w:space="0" w:color="C00000"/>
              <w:right w:val="nil"/>
            </w:tcBorders>
            <w:shd w:val="clear" w:color="auto" w:fill="auto"/>
            <w:vAlign w:val="center"/>
          </w:tcPr>
          <w:p w14:paraId="6D4948F3" w14:textId="77777777" w:rsidR="009128DC" w:rsidRPr="00B042D7" w:rsidRDefault="009128DC" w:rsidP="00AD1BA4">
            <w:pPr>
              <w:pStyle w:val="DHHStabletext"/>
              <w:rPr>
                <w:rFonts w:cs="Arial"/>
                <w:b/>
              </w:rPr>
            </w:pPr>
            <w:r w:rsidRPr="00B042D7">
              <w:rPr>
                <w:rFonts w:cs="Arial"/>
              </w:rPr>
              <w:t>162 (126–208)</w:t>
            </w:r>
          </w:p>
        </w:tc>
        <w:tc>
          <w:tcPr>
            <w:tcW w:w="1689" w:type="dxa"/>
            <w:tcBorders>
              <w:top w:val="single" w:sz="4" w:space="0" w:color="C00000"/>
              <w:left w:val="nil"/>
              <w:bottom w:val="single" w:sz="4" w:space="0" w:color="C00000"/>
              <w:right w:val="nil"/>
            </w:tcBorders>
            <w:shd w:val="clear" w:color="auto" w:fill="auto"/>
            <w:vAlign w:val="center"/>
          </w:tcPr>
          <w:p w14:paraId="2F807350" w14:textId="77777777" w:rsidR="009128DC" w:rsidRPr="00B042D7" w:rsidRDefault="009128DC" w:rsidP="00AD1BA4">
            <w:pPr>
              <w:pStyle w:val="DHHStabletext"/>
              <w:rPr>
                <w:rFonts w:cs="Arial"/>
                <w:b/>
              </w:rPr>
            </w:pPr>
            <w:r w:rsidRPr="00B042D7">
              <w:rPr>
                <w:rFonts w:cs="Arial"/>
                <w:color w:val="000000"/>
              </w:rPr>
              <w:t>74</w:t>
            </w:r>
          </w:p>
        </w:tc>
        <w:tc>
          <w:tcPr>
            <w:tcW w:w="1623" w:type="dxa"/>
            <w:tcBorders>
              <w:top w:val="single" w:sz="4" w:space="0" w:color="C00000"/>
              <w:left w:val="nil"/>
              <w:bottom w:val="single" w:sz="4" w:space="0" w:color="C00000"/>
              <w:right w:val="nil"/>
            </w:tcBorders>
            <w:shd w:val="clear" w:color="auto" w:fill="auto"/>
            <w:vAlign w:val="center"/>
          </w:tcPr>
          <w:p w14:paraId="6DD4803A" w14:textId="77777777" w:rsidR="009128DC" w:rsidRPr="00B042D7" w:rsidRDefault="009128DC" w:rsidP="00AD1BA4">
            <w:pPr>
              <w:pStyle w:val="DHHStabletext"/>
              <w:rPr>
                <w:rFonts w:cs="Arial"/>
                <w:b/>
              </w:rPr>
            </w:pPr>
            <w:r w:rsidRPr="00B042D7">
              <w:rPr>
                <w:rFonts w:cs="Arial"/>
              </w:rPr>
              <w:t>162 (125–210)</w:t>
            </w:r>
          </w:p>
        </w:tc>
        <w:tc>
          <w:tcPr>
            <w:tcW w:w="1785" w:type="dxa"/>
            <w:tcBorders>
              <w:top w:val="single" w:sz="4" w:space="0" w:color="C00000"/>
              <w:left w:val="nil"/>
              <w:bottom w:val="single" w:sz="4" w:space="0" w:color="C00000"/>
              <w:right w:val="nil"/>
            </w:tcBorders>
            <w:shd w:val="clear" w:color="auto" w:fill="auto"/>
            <w:vAlign w:val="center"/>
          </w:tcPr>
          <w:p w14:paraId="0C482BCE" w14:textId="77777777" w:rsidR="009128DC" w:rsidRPr="00B042D7" w:rsidRDefault="009128DC" w:rsidP="00AD1BA4">
            <w:pPr>
              <w:pStyle w:val="DHHStabletext"/>
              <w:rPr>
                <w:rFonts w:cs="Arial"/>
                <w:b/>
                <w:color w:val="000000"/>
              </w:rPr>
            </w:pPr>
            <w:r w:rsidRPr="00B042D7">
              <w:rPr>
                <w:rFonts w:cs="Arial"/>
                <w:color w:val="000000"/>
              </w:rPr>
              <w:t>68</w:t>
            </w:r>
          </w:p>
        </w:tc>
        <w:tc>
          <w:tcPr>
            <w:tcW w:w="1623" w:type="dxa"/>
            <w:tcBorders>
              <w:top w:val="single" w:sz="4" w:space="0" w:color="C00000"/>
              <w:left w:val="nil"/>
              <w:bottom w:val="single" w:sz="4" w:space="0" w:color="C00000"/>
              <w:right w:val="nil"/>
            </w:tcBorders>
            <w:shd w:val="clear" w:color="auto" w:fill="auto"/>
            <w:vAlign w:val="center"/>
          </w:tcPr>
          <w:p w14:paraId="47C545B1" w14:textId="77777777" w:rsidR="009128DC" w:rsidRPr="00B042D7" w:rsidRDefault="009128DC" w:rsidP="00AD1BA4">
            <w:pPr>
              <w:pStyle w:val="DHHStabletext"/>
              <w:rPr>
                <w:rFonts w:cs="Arial"/>
                <w:b/>
              </w:rPr>
            </w:pPr>
            <w:r w:rsidRPr="00B042D7">
              <w:rPr>
                <w:rFonts w:cs="Arial"/>
              </w:rPr>
              <w:t>144 (111–189)</w:t>
            </w:r>
          </w:p>
        </w:tc>
      </w:tr>
      <w:tr w:rsidR="009128DC" w:rsidRPr="004325E1" w14:paraId="645C72EA" w14:textId="77777777" w:rsidTr="000F6CBF">
        <w:trPr>
          <w:trHeight w:val="158"/>
        </w:trPr>
        <w:tc>
          <w:tcPr>
            <w:tcW w:w="2537" w:type="dxa"/>
            <w:tcBorders>
              <w:top w:val="single" w:sz="4" w:space="0" w:color="C00000"/>
              <w:left w:val="nil"/>
              <w:bottom w:val="single" w:sz="4" w:space="0" w:color="C00000"/>
              <w:right w:val="nil"/>
            </w:tcBorders>
            <w:vAlign w:val="center"/>
          </w:tcPr>
          <w:p w14:paraId="4A90D6F2" w14:textId="77777777" w:rsidR="009128DC" w:rsidRPr="00B042D7" w:rsidRDefault="009128DC" w:rsidP="00AD1BA4">
            <w:pPr>
              <w:pStyle w:val="DHHStabletext"/>
              <w:ind w:left="-675" w:firstLine="675"/>
              <w:rPr>
                <w:rFonts w:cs="Arial"/>
                <w:b/>
                <w:color w:val="000000"/>
              </w:rPr>
            </w:pPr>
            <w:r w:rsidRPr="00B042D7">
              <w:rPr>
                <w:rFonts w:cs="Arial"/>
              </w:rPr>
              <w:t>Warrnambool (C)</w:t>
            </w:r>
          </w:p>
        </w:tc>
        <w:tc>
          <w:tcPr>
            <w:tcW w:w="1340" w:type="dxa"/>
            <w:tcBorders>
              <w:top w:val="single" w:sz="4" w:space="0" w:color="C00000"/>
              <w:left w:val="nil"/>
              <w:bottom w:val="single" w:sz="4" w:space="0" w:color="C00000"/>
              <w:right w:val="nil"/>
            </w:tcBorders>
            <w:shd w:val="clear" w:color="auto" w:fill="auto"/>
            <w:vAlign w:val="center"/>
          </w:tcPr>
          <w:p w14:paraId="3192E964" w14:textId="77777777" w:rsidR="009128DC" w:rsidRPr="00B042D7" w:rsidRDefault="009128DC" w:rsidP="00AD1BA4">
            <w:pPr>
              <w:pStyle w:val="DHHStabletext"/>
              <w:rPr>
                <w:rFonts w:cs="Arial"/>
                <w:b/>
              </w:rPr>
            </w:pPr>
            <w:r w:rsidRPr="00B042D7">
              <w:rPr>
                <w:rFonts w:cs="Arial"/>
                <w:color w:val="000000"/>
              </w:rPr>
              <w:t>79</w:t>
            </w:r>
          </w:p>
        </w:tc>
        <w:tc>
          <w:tcPr>
            <w:tcW w:w="1623" w:type="dxa"/>
            <w:tcBorders>
              <w:top w:val="single" w:sz="4" w:space="0" w:color="C00000"/>
              <w:left w:val="nil"/>
              <w:bottom w:val="single" w:sz="4" w:space="0" w:color="C00000"/>
              <w:right w:val="nil"/>
            </w:tcBorders>
            <w:shd w:val="clear" w:color="auto" w:fill="auto"/>
            <w:vAlign w:val="center"/>
          </w:tcPr>
          <w:p w14:paraId="6C10753F" w14:textId="77777777" w:rsidR="009128DC" w:rsidRPr="00B042D7" w:rsidRDefault="009128DC" w:rsidP="00AD1BA4">
            <w:pPr>
              <w:pStyle w:val="DHHStabletext"/>
              <w:rPr>
                <w:rFonts w:cs="Arial"/>
                <w:b/>
              </w:rPr>
            </w:pPr>
            <w:r w:rsidRPr="00B042D7">
              <w:rPr>
                <w:rFonts w:cs="Arial"/>
              </w:rPr>
              <w:t>177 (139–223)</w:t>
            </w:r>
          </w:p>
        </w:tc>
        <w:tc>
          <w:tcPr>
            <w:tcW w:w="1713" w:type="dxa"/>
            <w:tcBorders>
              <w:top w:val="single" w:sz="4" w:space="0" w:color="C00000"/>
              <w:left w:val="nil"/>
              <w:bottom w:val="single" w:sz="4" w:space="0" w:color="C00000"/>
              <w:right w:val="nil"/>
            </w:tcBorders>
            <w:shd w:val="clear" w:color="auto" w:fill="auto"/>
            <w:vAlign w:val="center"/>
          </w:tcPr>
          <w:p w14:paraId="4E6EDC82" w14:textId="77777777" w:rsidR="009128DC" w:rsidRPr="00B042D7" w:rsidRDefault="009128DC" w:rsidP="00AD1BA4">
            <w:pPr>
              <w:pStyle w:val="DHHStabletext"/>
              <w:rPr>
                <w:rFonts w:cs="Arial"/>
                <w:b/>
              </w:rPr>
            </w:pPr>
            <w:r w:rsidRPr="00B042D7">
              <w:rPr>
                <w:rFonts w:cs="Arial"/>
                <w:color w:val="000000"/>
              </w:rPr>
              <w:t>76</w:t>
            </w:r>
          </w:p>
        </w:tc>
        <w:tc>
          <w:tcPr>
            <w:tcW w:w="1626" w:type="dxa"/>
            <w:tcBorders>
              <w:top w:val="single" w:sz="4" w:space="0" w:color="C00000"/>
              <w:left w:val="nil"/>
              <w:bottom w:val="single" w:sz="4" w:space="0" w:color="C00000"/>
              <w:right w:val="nil"/>
            </w:tcBorders>
            <w:shd w:val="clear" w:color="auto" w:fill="auto"/>
            <w:vAlign w:val="center"/>
          </w:tcPr>
          <w:p w14:paraId="0E0E535A" w14:textId="77777777" w:rsidR="009128DC" w:rsidRPr="00B042D7" w:rsidRDefault="009128DC" w:rsidP="00AD1BA4">
            <w:pPr>
              <w:pStyle w:val="DHHStabletext"/>
              <w:rPr>
                <w:rFonts w:cs="Arial"/>
                <w:b/>
              </w:rPr>
            </w:pPr>
            <w:r w:rsidRPr="00B042D7">
              <w:rPr>
                <w:rFonts w:cs="Arial"/>
              </w:rPr>
              <w:t>162 (127–206)</w:t>
            </w:r>
          </w:p>
        </w:tc>
        <w:tc>
          <w:tcPr>
            <w:tcW w:w="1689" w:type="dxa"/>
            <w:tcBorders>
              <w:top w:val="single" w:sz="4" w:space="0" w:color="C00000"/>
              <w:left w:val="nil"/>
              <w:bottom w:val="single" w:sz="4" w:space="0" w:color="C00000"/>
              <w:right w:val="nil"/>
            </w:tcBorders>
            <w:shd w:val="clear" w:color="auto" w:fill="auto"/>
            <w:vAlign w:val="center"/>
          </w:tcPr>
          <w:p w14:paraId="56A05B4B" w14:textId="77777777" w:rsidR="009128DC" w:rsidRPr="00B042D7" w:rsidRDefault="009128DC" w:rsidP="00AD1BA4">
            <w:pPr>
              <w:pStyle w:val="DHHStabletext"/>
              <w:rPr>
                <w:rFonts w:cs="Arial"/>
                <w:b/>
              </w:rPr>
            </w:pPr>
            <w:r w:rsidRPr="00B042D7">
              <w:rPr>
                <w:rFonts w:cs="Arial"/>
                <w:color w:val="000000"/>
              </w:rPr>
              <w:t>84</w:t>
            </w:r>
          </w:p>
        </w:tc>
        <w:tc>
          <w:tcPr>
            <w:tcW w:w="1623" w:type="dxa"/>
            <w:tcBorders>
              <w:top w:val="single" w:sz="4" w:space="0" w:color="C00000"/>
              <w:left w:val="nil"/>
              <w:bottom w:val="single" w:sz="4" w:space="0" w:color="C00000"/>
              <w:right w:val="nil"/>
            </w:tcBorders>
            <w:shd w:val="clear" w:color="auto" w:fill="auto"/>
            <w:vAlign w:val="center"/>
          </w:tcPr>
          <w:p w14:paraId="60DB1D8B" w14:textId="77777777" w:rsidR="009128DC" w:rsidRPr="00B042D7" w:rsidRDefault="009128DC" w:rsidP="00AD1BA4">
            <w:pPr>
              <w:pStyle w:val="DHHStabletext"/>
              <w:rPr>
                <w:rFonts w:cs="Arial"/>
                <w:b/>
              </w:rPr>
            </w:pPr>
            <w:r w:rsidRPr="00B042D7">
              <w:rPr>
                <w:rFonts w:cs="Arial"/>
              </w:rPr>
              <w:t>175 (138–220)</w:t>
            </w:r>
          </w:p>
        </w:tc>
        <w:tc>
          <w:tcPr>
            <w:tcW w:w="1785" w:type="dxa"/>
            <w:tcBorders>
              <w:top w:val="single" w:sz="4" w:space="0" w:color="C00000"/>
              <w:left w:val="nil"/>
              <w:bottom w:val="single" w:sz="4" w:space="0" w:color="C00000"/>
              <w:right w:val="nil"/>
            </w:tcBorders>
            <w:shd w:val="clear" w:color="auto" w:fill="auto"/>
            <w:vAlign w:val="center"/>
          </w:tcPr>
          <w:p w14:paraId="51093A68" w14:textId="77777777" w:rsidR="009128DC" w:rsidRPr="00B042D7" w:rsidRDefault="009128DC" w:rsidP="00AD1BA4">
            <w:pPr>
              <w:pStyle w:val="DHHStabletext"/>
              <w:rPr>
                <w:rFonts w:cs="Arial"/>
                <w:b/>
                <w:color w:val="000000"/>
              </w:rPr>
            </w:pPr>
            <w:r w:rsidRPr="00B042D7">
              <w:rPr>
                <w:rFonts w:cs="Arial"/>
                <w:color w:val="000000"/>
              </w:rPr>
              <w:t>76</w:t>
            </w:r>
          </w:p>
        </w:tc>
        <w:tc>
          <w:tcPr>
            <w:tcW w:w="1623" w:type="dxa"/>
            <w:tcBorders>
              <w:top w:val="single" w:sz="4" w:space="0" w:color="C00000"/>
              <w:left w:val="nil"/>
              <w:bottom w:val="single" w:sz="4" w:space="0" w:color="C00000"/>
              <w:right w:val="nil"/>
            </w:tcBorders>
            <w:shd w:val="clear" w:color="auto" w:fill="auto"/>
            <w:vAlign w:val="center"/>
          </w:tcPr>
          <w:p w14:paraId="6A128A9C" w14:textId="77777777" w:rsidR="009128DC" w:rsidRPr="00B042D7" w:rsidRDefault="009128DC" w:rsidP="00AD1BA4">
            <w:pPr>
              <w:pStyle w:val="DHHStabletext"/>
              <w:rPr>
                <w:rFonts w:cs="Arial"/>
                <w:b/>
              </w:rPr>
            </w:pPr>
            <w:r w:rsidRPr="00B042D7">
              <w:rPr>
                <w:rFonts w:cs="Arial"/>
              </w:rPr>
              <w:t>141 (110–181)</w:t>
            </w:r>
          </w:p>
        </w:tc>
      </w:tr>
      <w:tr w:rsidR="009128DC" w:rsidRPr="004325E1" w14:paraId="0E1C4A39" w14:textId="77777777" w:rsidTr="000F6CBF">
        <w:trPr>
          <w:trHeight w:val="158"/>
        </w:trPr>
        <w:tc>
          <w:tcPr>
            <w:tcW w:w="2537" w:type="dxa"/>
            <w:tcBorders>
              <w:top w:val="single" w:sz="4" w:space="0" w:color="C00000"/>
              <w:left w:val="nil"/>
              <w:bottom w:val="single" w:sz="4" w:space="0" w:color="C00000"/>
              <w:right w:val="nil"/>
            </w:tcBorders>
            <w:vAlign w:val="center"/>
          </w:tcPr>
          <w:p w14:paraId="49B15898" w14:textId="77777777" w:rsidR="009128DC" w:rsidRPr="00B042D7" w:rsidRDefault="009128DC" w:rsidP="00AD1BA4">
            <w:pPr>
              <w:pStyle w:val="DHHStabletext"/>
              <w:ind w:left="-675" w:firstLine="675"/>
              <w:rPr>
                <w:rFonts w:cs="Arial"/>
                <w:b/>
                <w:color w:val="000000"/>
              </w:rPr>
            </w:pPr>
            <w:r w:rsidRPr="00B042D7">
              <w:rPr>
                <w:rFonts w:cs="Arial"/>
              </w:rPr>
              <w:t>Wellington (S)</w:t>
            </w:r>
          </w:p>
        </w:tc>
        <w:tc>
          <w:tcPr>
            <w:tcW w:w="1340" w:type="dxa"/>
            <w:tcBorders>
              <w:top w:val="single" w:sz="4" w:space="0" w:color="C00000"/>
              <w:left w:val="nil"/>
              <w:bottom w:val="single" w:sz="4" w:space="0" w:color="C00000"/>
              <w:right w:val="nil"/>
            </w:tcBorders>
            <w:shd w:val="clear" w:color="auto" w:fill="auto"/>
            <w:vAlign w:val="center"/>
          </w:tcPr>
          <w:p w14:paraId="33A0940A" w14:textId="77777777" w:rsidR="009128DC" w:rsidRPr="00B042D7" w:rsidRDefault="009128DC" w:rsidP="00AD1BA4">
            <w:pPr>
              <w:pStyle w:val="DHHStabletext"/>
              <w:rPr>
                <w:rFonts w:cs="Arial"/>
                <w:b/>
              </w:rPr>
            </w:pPr>
            <w:r w:rsidRPr="00B042D7">
              <w:rPr>
                <w:rFonts w:cs="Arial"/>
                <w:color w:val="000000"/>
              </w:rPr>
              <w:t>117</w:t>
            </w:r>
          </w:p>
        </w:tc>
        <w:tc>
          <w:tcPr>
            <w:tcW w:w="1623" w:type="dxa"/>
            <w:tcBorders>
              <w:top w:val="single" w:sz="4" w:space="0" w:color="C00000"/>
              <w:left w:val="nil"/>
              <w:bottom w:val="single" w:sz="4" w:space="0" w:color="C00000"/>
              <w:right w:val="nil"/>
            </w:tcBorders>
            <w:shd w:val="clear" w:color="auto" w:fill="auto"/>
            <w:vAlign w:val="center"/>
          </w:tcPr>
          <w:p w14:paraId="325C0EC9" w14:textId="77777777" w:rsidR="009128DC" w:rsidRPr="00B042D7" w:rsidRDefault="009128DC" w:rsidP="00AD1BA4">
            <w:pPr>
              <w:pStyle w:val="DHHStabletext"/>
              <w:rPr>
                <w:rFonts w:cs="Arial"/>
                <w:b/>
              </w:rPr>
            </w:pPr>
            <w:r w:rsidRPr="00B042D7">
              <w:rPr>
                <w:rFonts w:cs="Arial"/>
              </w:rPr>
              <w:t>199 (164–241)</w:t>
            </w:r>
          </w:p>
        </w:tc>
        <w:tc>
          <w:tcPr>
            <w:tcW w:w="1713" w:type="dxa"/>
            <w:tcBorders>
              <w:top w:val="single" w:sz="4" w:space="0" w:color="C00000"/>
              <w:left w:val="nil"/>
              <w:bottom w:val="single" w:sz="4" w:space="0" w:color="C00000"/>
              <w:right w:val="nil"/>
            </w:tcBorders>
            <w:shd w:val="clear" w:color="auto" w:fill="auto"/>
            <w:vAlign w:val="center"/>
          </w:tcPr>
          <w:p w14:paraId="10B015FB" w14:textId="77777777" w:rsidR="009128DC" w:rsidRPr="00B042D7" w:rsidRDefault="009128DC" w:rsidP="00AD1BA4">
            <w:pPr>
              <w:pStyle w:val="DHHStabletext"/>
              <w:rPr>
                <w:rFonts w:cs="Arial"/>
                <w:b/>
              </w:rPr>
            </w:pPr>
            <w:r w:rsidRPr="00B042D7">
              <w:rPr>
                <w:rFonts w:cs="Arial"/>
                <w:color w:val="000000"/>
              </w:rPr>
              <w:t>130</w:t>
            </w:r>
          </w:p>
        </w:tc>
        <w:tc>
          <w:tcPr>
            <w:tcW w:w="1626" w:type="dxa"/>
            <w:tcBorders>
              <w:top w:val="single" w:sz="4" w:space="0" w:color="C00000"/>
              <w:left w:val="nil"/>
              <w:bottom w:val="single" w:sz="4" w:space="0" w:color="C00000"/>
              <w:right w:val="nil"/>
            </w:tcBorders>
            <w:shd w:val="clear" w:color="auto" w:fill="auto"/>
            <w:vAlign w:val="center"/>
          </w:tcPr>
          <w:p w14:paraId="4E47F34F" w14:textId="77777777" w:rsidR="009128DC" w:rsidRPr="00B042D7" w:rsidRDefault="009128DC" w:rsidP="00AD1BA4">
            <w:pPr>
              <w:pStyle w:val="DHHStabletext"/>
              <w:rPr>
                <w:rFonts w:cs="Arial"/>
                <w:b/>
              </w:rPr>
            </w:pPr>
            <w:r w:rsidRPr="00B042D7">
              <w:rPr>
                <w:rFonts w:cs="Arial"/>
              </w:rPr>
              <w:t>206 (172–247)</w:t>
            </w:r>
          </w:p>
        </w:tc>
        <w:tc>
          <w:tcPr>
            <w:tcW w:w="1689" w:type="dxa"/>
            <w:tcBorders>
              <w:top w:val="single" w:sz="4" w:space="0" w:color="C00000"/>
              <w:left w:val="nil"/>
              <w:bottom w:val="single" w:sz="4" w:space="0" w:color="C00000"/>
              <w:right w:val="nil"/>
            </w:tcBorders>
            <w:shd w:val="clear" w:color="auto" w:fill="auto"/>
            <w:vAlign w:val="center"/>
          </w:tcPr>
          <w:p w14:paraId="394DEF39" w14:textId="77777777" w:rsidR="009128DC" w:rsidRPr="00B042D7" w:rsidRDefault="009128DC" w:rsidP="00AD1BA4">
            <w:pPr>
              <w:pStyle w:val="DHHStabletext"/>
              <w:rPr>
                <w:rFonts w:cs="Arial"/>
                <w:b/>
              </w:rPr>
            </w:pPr>
            <w:r w:rsidRPr="00B042D7">
              <w:rPr>
                <w:rFonts w:cs="Arial"/>
                <w:color w:val="000000"/>
              </w:rPr>
              <w:t>130</w:t>
            </w:r>
          </w:p>
        </w:tc>
        <w:tc>
          <w:tcPr>
            <w:tcW w:w="1623" w:type="dxa"/>
            <w:tcBorders>
              <w:top w:val="single" w:sz="4" w:space="0" w:color="C00000"/>
              <w:left w:val="nil"/>
              <w:bottom w:val="single" w:sz="4" w:space="0" w:color="C00000"/>
              <w:right w:val="nil"/>
            </w:tcBorders>
            <w:shd w:val="clear" w:color="auto" w:fill="auto"/>
            <w:vAlign w:val="center"/>
          </w:tcPr>
          <w:p w14:paraId="7DDF2928" w14:textId="77777777" w:rsidR="009128DC" w:rsidRPr="00B042D7" w:rsidRDefault="009128DC" w:rsidP="00AD1BA4">
            <w:pPr>
              <w:pStyle w:val="DHHStabletext"/>
              <w:rPr>
                <w:rFonts w:cs="Arial"/>
                <w:b/>
              </w:rPr>
            </w:pPr>
            <w:r w:rsidRPr="00B042D7">
              <w:rPr>
                <w:rFonts w:cs="Arial"/>
              </w:rPr>
              <w:t>209 (174–251)</w:t>
            </w:r>
          </w:p>
        </w:tc>
        <w:tc>
          <w:tcPr>
            <w:tcW w:w="1785" w:type="dxa"/>
            <w:tcBorders>
              <w:top w:val="single" w:sz="4" w:space="0" w:color="C00000"/>
              <w:left w:val="nil"/>
              <w:bottom w:val="single" w:sz="4" w:space="0" w:color="C00000"/>
              <w:right w:val="nil"/>
            </w:tcBorders>
            <w:shd w:val="clear" w:color="auto" w:fill="auto"/>
            <w:vAlign w:val="center"/>
          </w:tcPr>
          <w:p w14:paraId="753AE05C" w14:textId="77777777" w:rsidR="009128DC" w:rsidRPr="00B042D7" w:rsidRDefault="009128DC" w:rsidP="00AD1BA4">
            <w:pPr>
              <w:pStyle w:val="DHHStabletext"/>
              <w:rPr>
                <w:rFonts w:cs="Arial"/>
                <w:b/>
                <w:color w:val="000000"/>
              </w:rPr>
            </w:pPr>
            <w:r w:rsidRPr="00B042D7">
              <w:rPr>
                <w:rFonts w:cs="Arial"/>
                <w:color w:val="000000"/>
              </w:rPr>
              <w:t>133</w:t>
            </w:r>
          </w:p>
        </w:tc>
        <w:tc>
          <w:tcPr>
            <w:tcW w:w="1623" w:type="dxa"/>
            <w:tcBorders>
              <w:top w:val="single" w:sz="4" w:space="0" w:color="C00000"/>
              <w:left w:val="nil"/>
              <w:bottom w:val="single" w:sz="4" w:space="0" w:color="C00000"/>
              <w:right w:val="nil"/>
            </w:tcBorders>
            <w:shd w:val="clear" w:color="auto" w:fill="auto"/>
            <w:vAlign w:val="center"/>
          </w:tcPr>
          <w:p w14:paraId="6EBE1AF0" w14:textId="77777777" w:rsidR="009128DC" w:rsidRPr="00B042D7" w:rsidRDefault="009128DC" w:rsidP="00AD1BA4">
            <w:pPr>
              <w:pStyle w:val="DHHStabletext"/>
              <w:rPr>
                <w:rFonts w:cs="Arial"/>
                <w:b/>
              </w:rPr>
            </w:pPr>
            <w:r w:rsidRPr="00B042D7">
              <w:rPr>
                <w:rFonts w:cs="Arial"/>
              </w:rPr>
              <w:t>210 (175–252)</w:t>
            </w:r>
          </w:p>
        </w:tc>
      </w:tr>
      <w:tr w:rsidR="009128DC" w:rsidRPr="004325E1" w14:paraId="450B7A6F" w14:textId="77777777" w:rsidTr="000F6CBF">
        <w:trPr>
          <w:trHeight w:val="158"/>
        </w:trPr>
        <w:tc>
          <w:tcPr>
            <w:tcW w:w="2537" w:type="dxa"/>
            <w:tcBorders>
              <w:top w:val="single" w:sz="4" w:space="0" w:color="C00000"/>
              <w:left w:val="nil"/>
              <w:bottom w:val="single" w:sz="4" w:space="0" w:color="C00000"/>
              <w:right w:val="nil"/>
            </w:tcBorders>
            <w:vAlign w:val="center"/>
          </w:tcPr>
          <w:p w14:paraId="6E5828DF" w14:textId="77777777" w:rsidR="009128DC" w:rsidRPr="00B042D7" w:rsidRDefault="009128DC" w:rsidP="00AD1BA4">
            <w:pPr>
              <w:pStyle w:val="DHHStabletext"/>
              <w:ind w:left="-675" w:firstLine="675"/>
              <w:rPr>
                <w:rFonts w:cs="Arial"/>
                <w:b/>
                <w:color w:val="000000"/>
              </w:rPr>
            </w:pPr>
            <w:r w:rsidRPr="00B042D7">
              <w:rPr>
                <w:rFonts w:cs="Arial"/>
              </w:rPr>
              <w:lastRenderedPageBreak/>
              <w:t>West Wimmera (S)</w:t>
            </w:r>
          </w:p>
        </w:tc>
        <w:tc>
          <w:tcPr>
            <w:tcW w:w="1340" w:type="dxa"/>
            <w:tcBorders>
              <w:top w:val="single" w:sz="4" w:space="0" w:color="C00000"/>
              <w:left w:val="nil"/>
              <w:bottom w:val="single" w:sz="4" w:space="0" w:color="C00000"/>
              <w:right w:val="nil"/>
            </w:tcBorders>
            <w:shd w:val="clear" w:color="auto" w:fill="auto"/>
            <w:vAlign w:val="center"/>
          </w:tcPr>
          <w:p w14:paraId="4724EDBF" w14:textId="77777777" w:rsidR="009128DC" w:rsidRPr="00B042D7" w:rsidRDefault="009128DC" w:rsidP="00AD1BA4">
            <w:pPr>
              <w:pStyle w:val="DHHStabletext"/>
              <w:rPr>
                <w:rFonts w:cs="Arial"/>
                <w:b/>
              </w:rPr>
            </w:pPr>
            <w:r w:rsidRPr="00B042D7">
              <w:rPr>
                <w:rFonts w:cs="Arial"/>
                <w:color w:val="000000"/>
              </w:rPr>
              <w:t>7</w:t>
            </w:r>
          </w:p>
        </w:tc>
        <w:tc>
          <w:tcPr>
            <w:tcW w:w="1623" w:type="dxa"/>
            <w:tcBorders>
              <w:top w:val="single" w:sz="4" w:space="0" w:color="C00000"/>
              <w:left w:val="nil"/>
              <w:bottom w:val="single" w:sz="4" w:space="0" w:color="C00000"/>
              <w:right w:val="nil"/>
            </w:tcBorders>
            <w:shd w:val="clear" w:color="auto" w:fill="auto"/>
            <w:vAlign w:val="center"/>
          </w:tcPr>
          <w:p w14:paraId="6EC1803E" w14:textId="77777777" w:rsidR="009128DC" w:rsidRPr="00B042D7" w:rsidRDefault="009128DC" w:rsidP="00AD1BA4">
            <w:pPr>
              <w:pStyle w:val="DHHStabletext"/>
              <w:rPr>
                <w:rFonts w:cs="Arial"/>
                <w:b/>
              </w:rPr>
            </w:pPr>
            <w:r w:rsidRPr="00B042D7">
              <w:rPr>
                <w:rFonts w:cs="Arial"/>
              </w:rPr>
              <w:t>105 (40–287)</w:t>
            </w:r>
          </w:p>
        </w:tc>
        <w:tc>
          <w:tcPr>
            <w:tcW w:w="1713" w:type="dxa"/>
            <w:tcBorders>
              <w:top w:val="single" w:sz="4" w:space="0" w:color="C00000"/>
              <w:left w:val="nil"/>
              <w:bottom w:val="single" w:sz="4" w:space="0" w:color="C00000"/>
              <w:right w:val="nil"/>
            </w:tcBorders>
            <w:shd w:val="clear" w:color="auto" w:fill="auto"/>
            <w:vAlign w:val="center"/>
          </w:tcPr>
          <w:p w14:paraId="1061ABC9" w14:textId="77777777" w:rsidR="009128DC" w:rsidRPr="00B042D7" w:rsidRDefault="009128DC" w:rsidP="00AD1BA4">
            <w:pPr>
              <w:pStyle w:val="DHHStabletext"/>
              <w:rPr>
                <w:rFonts w:cs="Arial"/>
                <w:b/>
              </w:rPr>
            </w:pPr>
            <w:r w:rsidRPr="00B042D7">
              <w:rPr>
                <w:rFonts w:cs="Arial"/>
                <w:color w:val="000000"/>
              </w:rPr>
              <w:t>18</w:t>
            </w:r>
          </w:p>
        </w:tc>
        <w:tc>
          <w:tcPr>
            <w:tcW w:w="1626" w:type="dxa"/>
            <w:tcBorders>
              <w:top w:val="single" w:sz="4" w:space="0" w:color="C00000"/>
              <w:left w:val="nil"/>
              <w:bottom w:val="single" w:sz="4" w:space="0" w:color="C00000"/>
              <w:right w:val="nil"/>
            </w:tcBorders>
            <w:shd w:val="clear" w:color="auto" w:fill="auto"/>
            <w:vAlign w:val="center"/>
          </w:tcPr>
          <w:p w14:paraId="0E07E8CF" w14:textId="77777777" w:rsidR="009128DC" w:rsidRPr="00B042D7" w:rsidRDefault="009128DC" w:rsidP="00AD1BA4">
            <w:pPr>
              <w:pStyle w:val="DHHStabletext"/>
              <w:rPr>
                <w:rFonts w:cs="Arial"/>
                <w:b/>
              </w:rPr>
            </w:pPr>
            <w:r w:rsidRPr="00B042D7">
              <w:rPr>
                <w:rFonts w:cs="Arial"/>
              </w:rPr>
              <w:t>257 (151–478)</w:t>
            </w:r>
          </w:p>
        </w:tc>
        <w:tc>
          <w:tcPr>
            <w:tcW w:w="1689" w:type="dxa"/>
            <w:tcBorders>
              <w:top w:val="single" w:sz="4" w:space="0" w:color="C00000"/>
              <w:left w:val="nil"/>
              <w:bottom w:val="single" w:sz="4" w:space="0" w:color="C00000"/>
              <w:right w:val="nil"/>
            </w:tcBorders>
            <w:shd w:val="clear" w:color="auto" w:fill="auto"/>
            <w:vAlign w:val="center"/>
          </w:tcPr>
          <w:p w14:paraId="607AF5CF" w14:textId="77777777" w:rsidR="009128DC" w:rsidRPr="00B042D7" w:rsidRDefault="009128DC" w:rsidP="00AD1BA4">
            <w:pPr>
              <w:pStyle w:val="DHHStabletext"/>
              <w:rPr>
                <w:rFonts w:cs="Arial"/>
                <w:b/>
              </w:rPr>
            </w:pPr>
            <w:r w:rsidRPr="00B042D7">
              <w:rPr>
                <w:rFonts w:cs="Arial"/>
                <w:color w:val="000000"/>
              </w:rPr>
              <w:t>15</w:t>
            </w:r>
          </w:p>
        </w:tc>
        <w:tc>
          <w:tcPr>
            <w:tcW w:w="1623" w:type="dxa"/>
            <w:tcBorders>
              <w:top w:val="single" w:sz="4" w:space="0" w:color="C00000"/>
              <w:left w:val="nil"/>
              <w:bottom w:val="single" w:sz="4" w:space="0" w:color="C00000"/>
              <w:right w:val="nil"/>
            </w:tcBorders>
            <w:shd w:val="clear" w:color="auto" w:fill="auto"/>
            <w:vAlign w:val="center"/>
          </w:tcPr>
          <w:p w14:paraId="6834F145" w14:textId="77777777" w:rsidR="009128DC" w:rsidRPr="00B042D7" w:rsidRDefault="009128DC" w:rsidP="00AD1BA4">
            <w:pPr>
              <w:pStyle w:val="DHHStabletext"/>
              <w:rPr>
                <w:rFonts w:cs="Arial"/>
                <w:b/>
              </w:rPr>
            </w:pPr>
            <w:r w:rsidRPr="00B042D7">
              <w:rPr>
                <w:rFonts w:cs="Arial"/>
              </w:rPr>
              <w:t>255 (136–490)</w:t>
            </w:r>
          </w:p>
        </w:tc>
        <w:tc>
          <w:tcPr>
            <w:tcW w:w="1785" w:type="dxa"/>
            <w:tcBorders>
              <w:top w:val="single" w:sz="4" w:space="0" w:color="C00000"/>
              <w:left w:val="nil"/>
              <w:bottom w:val="single" w:sz="4" w:space="0" w:color="C00000"/>
              <w:right w:val="nil"/>
            </w:tcBorders>
            <w:shd w:val="clear" w:color="auto" w:fill="auto"/>
            <w:vAlign w:val="center"/>
          </w:tcPr>
          <w:p w14:paraId="5218D38F" w14:textId="77777777" w:rsidR="009128DC" w:rsidRPr="00B042D7" w:rsidRDefault="009128DC" w:rsidP="00AD1BA4">
            <w:pPr>
              <w:pStyle w:val="DHHStabletext"/>
              <w:rPr>
                <w:rFonts w:cs="Arial"/>
                <w:b/>
                <w:color w:val="000000"/>
              </w:rPr>
            </w:pPr>
            <w:r w:rsidRPr="00B042D7">
              <w:rPr>
                <w:rFonts w:cs="Arial"/>
                <w:color w:val="000000"/>
              </w:rPr>
              <w:t>16</w:t>
            </w:r>
          </w:p>
        </w:tc>
        <w:tc>
          <w:tcPr>
            <w:tcW w:w="1623" w:type="dxa"/>
            <w:tcBorders>
              <w:top w:val="single" w:sz="4" w:space="0" w:color="C00000"/>
              <w:left w:val="nil"/>
              <w:bottom w:val="single" w:sz="4" w:space="0" w:color="C00000"/>
              <w:right w:val="nil"/>
            </w:tcBorders>
            <w:shd w:val="clear" w:color="auto" w:fill="auto"/>
            <w:vAlign w:val="center"/>
          </w:tcPr>
          <w:p w14:paraId="1D78F995" w14:textId="77777777" w:rsidR="009128DC" w:rsidRPr="00B042D7" w:rsidRDefault="009128DC" w:rsidP="00AD1BA4">
            <w:pPr>
              <w:pStyle w:val="DHHStabletext"/>
              <w:rPr>
                <w:rFonts w:cs="Arial"/>
                <w:b/>
              </w:rPr>
            </w:pPr>
            <w:r w:rsidRPr="00B042D7">
              <w:rPr>
                <w:rFonts w:cs="Arial"/>
              </w:rPr>
              <w:t>225 (128–428)</w:t>
            </w:r>
          </w:p>
        </w:tc>
      </w:tr>
      <w:tr w:rsidR="009128DC" w:rsidRPr="004325E1" w14:paraId="6DD7723B" w14:textId="77777777" w:rsidTr="000F6CBF">
        <w:trPr>
          <w:trHeight w:val="158"/>
        </w:trPr>
        <w:tc>
          <w:tcPr>
            <w:tcW w:w="2537" w:type="dxa"/>
            <w:tcBorders>
              <w:top w:val="single" w:sz="4" w:space="0" w:color="C00000"/>
              <w:left w:val="nil"/>
              <w:bottom w:val="single" w:sz="4" w:space="0" w:color="C00000"/>
              <w:right w:val="nil"/>
            </w:tcBorders>
            <w:vAlign w:val="center"/>
          </w:tcPr>
          <w:p w14:paraId="6464BBBB" w14:textId="77777777" w:rsidR="009128DC" w:rsidRPr="00B042D7" w:rsidRDefault="009128DC" w:rsidP="00AD1BA4">
            <w:pPr>
              <w:pStyle w:val="DHHStabletext"/>
              <w:ind w:left="-675" w:firstLine="675"/>
              <w:rPr>
                <w:rFonts w:cs="Arial"/>
                <w:b/>
                <w:color w:val="000000"/>
              </w:rPr>
            </w:pPr>
            <w:r w:rsidRPr="00B042D7">
              <w:rPr>
                <w:rFonts w:cs="Arial"/>
              </w:rPr>
              <w:t>Whitehorse (C)</w:t>
            </w:r>
          </w:p>
        </w:tc>
        <w:tc>
          <w:tcPr>
            <w:tcW w:w="1340" w:type="dxa"/>
            <w:tcBorders>
              <w:top w:val="single" w:sz="4" w:space="0" w:color="C00000"/>
              <w:left w:val="nil"/>
              <w:bottom w:val="single" w:sz="4" w:space="0" w:color="C00000"/>
              <w:right w:val="nil"/>
            </w:tcBorders>
            <w:shd w:val="clear" w:color="auto" w:fill="auto"/>
            <w:vAlign w:val="center"/>
          </w:tcPr>
          <w:p w14:paraId="0782D2BF" w14:textId="77777777" w:rsidR="009128DC" w:rsidRPr="00B042D7" w:rsidRDefault="009128DC" w:rsidP="00AD1BA4">
            <w:pPr>
              <w:pStyle w:val="DHHStabletext"/>
              <w:rPr>
                <w:rFonts w:cs="Arial"/>
                <w:b/>
              </w:rPr>
            </w:pPr>
            <w:r w:rsidRPr="00B042D7">
              <w:rPr>
                <w:rFonts w:cs="Arial"/>
                <w:color w:val="000000"/>
              </w:rPr>
              <w:t>345</w:t>
            </w:r>
          </w:p>
        </w:tc>
        <w:tc>
          <w:tcPr>
            <w:tcW w:w="1623" w:type="dxa"/>
            <w:tcBorders>
              <w:top w:val="single" w:sz="4" w:space="0" w:color="C00000"/>
              <w:left w:val="nil"/>
              <w:bottom w:val="single" w:sz="4" w:space="0" w:color="C00000"/>
              <w:right w:val="nil"/>
            </w:tcBorders>
            <w:shd w:val="clear" w:color="auto" w:fill="auto"/>
            <w:vAlign w:val="center"/>
          </w:tcPr>
          <w:p w14:paraId="40DBACBF" w14:textId="77777777" w:rsidR="009128DC" w:rsidRPr="00B042D7" w:rsidRDefault="009128DC" w:rsidP="00AD1BA4">
            <w:pPr>
              <w:pStyle w:val="DHHStabletext"/>
              <w:rPr>
                <w:rFonts w:cs="Arial"/>
                <w:b/>
              </w:rPr>
            </w:pPr>
            <w:r w:rsidRPr="00B042D7">
              <w:rPr>
                <w:rFonts w:cs="Arial"/>
              </w:rPr>
              <w:t>149 (133–167)</w:t>
            </w:r>
          </w:p>
        </w:tc>
        <w:tc>
          <w:tcPr>
            <w:tcW w:w="1713" w:type="dxa"/>
            <w:tcBorders>
              <w:top w:val="single" w:sz="4" w:space="0" w:color="C00000"/>
              <w:left w:val="nil"/>
              <w:bottom w:val="single" w:sz="4" w:space="0" w:color="C00000"/>
              <w:right w:val="nil"/>
            </w:tcBorders>
            <w:shd w:val="clear" w:color="auto" w:fill="auto"/>
            <w:vAlign w:val="center"/>
          </w:tcPr>
          <w:p w14:paraId="467F008A" w14:textId="77777777" w:rsidR="009128DC" w:rsidRPr="00B042D7" w:rsidRDefault="009128DC" w:rsidP="00AD1BA4">
            <w:pPr>
              <w:pStyle w:val="DHHStabletext"/>
              <w:rPr>
                <w:rFonts w:cs="Arial"/>
                <w:b/>
              </w:rPr>
            </w:pPr>
            <w:r w:rsidRPr="00B042D7">
              <w:rPr>
                <w:rFonts w:cs="Arial"/>
                <w:color w:val="000000"/>
              </w:rPr>
              <w:t>299</w:t>
            </w:r>
          </w:p>
        </w:tc>
        <w:tc>
          <w:tcPr>
            <w:tcW w:w="1626" w:type="dxa"/>
            <w:tcBorders>
              <w:top w:val="single" w:sz="4" w:space="0" w:color="C00000"/>
              <w:left w:val="nil"/>
              <w:bottom w:val="single" w:sz="4" w:space="0" w:color="C00000"/>
              <w:right w:val="nil"/>
            </w:tcBorders>
            <w:shd w:val="clear" w:color="auto" w:fill="auto"/>
            <w:vAlign w:val="center"/>
          </w:tcPr>
          <w:p w14:paraId="11449038" w14:textId="77777777" w:rsidR="009128DC" w:rsidRPr="00B042D7" w:rsidRDefault="009128DC" w:rsidP="00AD1BA4">
            <w:pPr>
              <w:pStyle w:val="DHHStabletext"/>
              <w:rPr>
                <w:rFonts w:cs="Arial"/>
                <w:b/>
              </w:rPr>
            </w:pPr>
            <w:r w:rsidRPr="00B042D7">
              <w:rPr>
                <w:rFonts w:cs="Arial"/>
              </w:rPr>
              <w:t>129 (115–146)</w:t>
            </w:r>
          </w:p>
        </w:tc>
        <w:tc>
          <w:tcPr>
            <w:tcW w:w="1689" w:type="dxa"/>
            <w:tcBorders>
              <w:top w:val="single" w:sz="4" w:space="0" w:color="C00000"/>
              <w:left w:val="nil"/>
              <w:bottom w:val="single" w:sz="4" w:space="0" w:color="C00000"/>
              <w:right w:val="nil"/>
            </w:tcBorders>
            <w:shd w:val="clear" w:color="auto" w:fill="auto"/>
            <w:vAlign w:val="center"/>
          </w:tcPr>
          <w:p w14:paraId="0E5D5EE8" w14:textId="77777777" w:rsidR="009128DC" w:rsidRPr="00B042D7" w:rsidRDefault="009128DC" w:rsidP="00AD1BA4">
            <w:pPr>
              <w:pStyle w:val="DHHStabletext"/>
              <w:rPr>
                <w:rFonts w:cs="Arial"/>
                <w:b/>
              </w:rPr>
            </w:pPr>
            <w:r w:rsidRPr="00B042D7">
              <w:rPr>
                <w:rFonts w:cs="Arial"/>
                <w:color w:val="000000"/>
              </w:rPr>
              <w:t>347</w:t>
            </w:r>
          </w:p>
        </w:tc>
        <w:tc>
          <w:tcPr>
            <w:tcW w:w="1623" w:type="dxa"/>
            <w:tcBorders>
              <w:top w:val="single" w:sz="4" w:space="0" w:color="C00000"/>
              <w:left w:val="nil"/>
              <w:bottom w:val="single" w:sz="4" w:space="0" w:color="C00000"/>
              <w:right w:val="nil"/>
            </w:tcBorders>
            <w:shd w:val="clear" w:color="auto" w:fill="auto"/>
            <w:vAlign w:val="center"/>
          </w:tcPr>
          <w:p w14:paraId="2F0EA45A" w14:textId="77777777" w:rsidR="009128DC" w:rsidRPr="00B042D7" w:rsidRDefault="009128DC" w:rsidP="00AD1BA4">
            <w:pPr>
              <w:pStyle w:val="DHHStabletext"/>
              <w:rPr>
                <w:rFonts w:cs="Arial"/>
                <w:b/>
              </w:rPr>
            </w:pPr>
            <w:r w:rsidRPr="00B042D7">
              <w:rPr>
                <w:rFonts w:cs="Arial"/>
              </w:rPr>
              <w:t>147 (132–165)</w:t>
            </w:r>
          </w:p>
        </w:tc>
        <w:tc>
          <w:tcPr>
            <w:tcW w:w="1785" w:type="dxa"/>
            <w:tcBorders>
              <w:top w:val="single" w:sz="4" w:space="0" w:color="C00000"/>
              <w:left w:val="nil"/>
              <w:bottom w:val="single" w:sz="4" w:space="0" w:color="C00000"/>
              <w:right w:val="nil"/>
            </w:tcBorders>
            <w:shd w:val="clear" w:color="auto" w:fill="auto"/>
            <w:vAlign w:val="center"/>
          </w:tcPr>
          <w:p w14:paraId="5FC3E1C4" w14:textId="77777777" w:rsidR="009128DC" w:rsidRPr="00B042D7" w:rsidRDefault="009128DC" w:rsidP="00AD1BA4">
            <w:pPr>
              <w:pStyle w:val="DHHStabletext"/>
              <w:rPr>
                <w:rFonts w:cs="Arial"/>
                <w:b/>
                <w:color w:val="000000"/>
              </w:rPr>
            </w:pPr>
            <w:r w:rsidRPr="00B042D7">
              <w:rPr>
                <w:rFonts w:cs="Arial"/>
                <w:color w:val="000000"/>
              </w:rPr>
              <w:t>293</w:t>
            </w:r>
          </w:p>
        </w:tc>
        <w:tc>
          <w:tcPr>
            <w:tcW w:w="1623" w:type="dxa"/>
            <w:tcBorders>
              <w:top w:val="single" w:sz="4" w:space="0" w:color="C00000"/>
              <w:left w:val="nil"/>
              <w:bottom w:val="single" w:sz="4" w:space="0" w:color="C00000"/>
              <w:right w:val="nil"/>
            </w:tcBorders>
            <w:shd w:val="clear" w:color="auto" w:fill="auto"/>
            <w:vAlign w:val="center"/>
          </w:tcPr>
          <w:p w14:paraId="78B90A92" w14:textId="77777777" w:rsidR="009128DC" w:rsidRPr="00B042D7" w:rsidRDefault="009128DC" w:rsidP="00AD1BA4">
            <w:pPr>
              <w:pStyle w:val="DHHStabletext"/>
              <w:rPr>
                <w:rFonts w:cs="Arial"/>
                <w:b/>
              </w:rPr>
            </w:pPr>
            <w:r w:rsidRPr="00B042D7">
              <w:rPr>
                <w:rFonts w:cs="Arial"/>
              </w:rPr>
              <w:t>120 (107–136)</w:t>
            </w:r>
          </w:p>
        </w:tc>
      </w:tr>
      <w:tr w:rsidR="009128DC" w:rsidRPr="004325E1" w14:paraId="7E28BD5F" w14:textId="77777777" w:rsidTr="000F6CBF">
        <w:trPr>
          <w:trHeight w:val="158"/>
        </w:trPr>
        <w:tc>
          <w:tcPr>
            <w:tcW w:w="2537" w:type="dxa"/>
            <w:tcBorders>
              <w:top w:val="single" w:sz="4" w:space="0" w:color="C00000"/>
              <w:left w:val="nil"/>
              <w:bottom w:val="single" w:sz="4" w:space="0" w:color="C00000"/>
              <w:right w:val="nil"/>
            </w:tcBorders>
            <w:vAlign w:val="center"/>
          </w:tcPr>
          <w:p w14:paraId="7D46308D" w14:textId="77777777" w:rsidR="009128DC" w:rsidRPr="00B042D7" w:rsidRDefault="009128DC" w:rsidP="00AD1BA4">
            <w:pPr>
              <w:pStyle w:val="DHHStabletext"/>
              <w:ind w:left="-675" w:firstLine="675"/>
              <w:rPr>
                <w:rFonts w:cs="Arial"/>
                <w:b/>
                <w:color w:val="000000"/>
              </w:rPr>
            </w:pPr>
            <w:r w:rsidRPr="00B042D7">
              <w:rPr>
                <w:rFonts w:cs="Arial"/>
              </w:rPr>
              <w:t>Whittlesea (C)</w:t>
            </w:r>
          </w:p>
        </w:tc>
        <w:tc>
          <w:tcPr>
            <w:tcW w:w="1340" w:type="dxa"/>
            <w:tcBorders>
              <w:top w:val="single" w:sz="4" w:space="0" w:color="C00000"/>
              <w:left w:val="nil"/>
              <w:bottom w:val="single" w:sz="4" w:space="0" w:color="C00000"/>
              <w:right w:val="nil"/>
            </w:tcBorders>
            <w:shd w:val="clear" w:color="auto" w:fill="auto"/>
            <w:vAlign w:val="center"/>
          </w:tcPr>
          <w:p w14:paraId="08C17974" w14:textId="77777777" w:rsidR="009128DC" w:rsidRPr="00B042D7" w:rsidRDefault="009128DC" w:rsidP="00AD1BA4">
            <w:pPr>
              <w:pStyle w:val="DHHStabletext"/>
              <w:rPr>
                <w:rFonts w:cs="Arial"/>
                <w:b/>
              </w:rPr>
            </w:pPr>
            <w:r w:rsidRPr="00B042D7">
              <w:rPr>
                <w:rFonts w:cs="Arial"/>
                <w:color w:val="000000"/>
              </w:rPr>
              <w:t>245</w:t>
            </w:r>
          </w:p>
        </w:tc>
        <w:tc>
          <w:tcPr>
            <w:tcW w:w="1623" w:type="dxa"/>
            <w:tcBorders>
              <w:top w:val="single" w:sz="4" w:space="0" w:color="C00000"/>
              <w:left w:val="nil"/>
              <w:bottom w:val="single" w:sz="4" w:space="0" w:color="C00000"/>
              <w:right w:val="nil"/>
            </w:tcBorders>
            <w:shd w:val="clear" w:color="auto" w:fill="auto"/>
            <w:vAlign w:val="center"/>
          </w:tcPr>
          <w:p w14:paraId="015CFDBC" w14:textId="77777777" w:rsidR="009128DC" w:rsidRPr="00B042D7" w:rsidRDefault="009128DC" w:rsidP="00AD1BA4">
            <w:pPr>
              <w:pStyle w:val="DHHStabletext"/>
              <w:rPr>
                <w:rFonts w:cs="Arial"/>
                <w:b/>
              </w:rPr>
            </w:pPr>
            <w:r w:rsidRPr="00B042D7">
              <w:rPr>
                <w:rFonts w:cs="Arial"/>
              </w:rPr>
              <w:t>147 (129–167)</w:t>
            </w:r>
          </w:p>
        </w:tc>
        <w:tc>
          <w:tcPr>
            <w:tcW w:w="1713" w:type="dxa"/>
            <w:tcBorders>
              <w:top w:val="single" w:sz="4" w:space="0" w:color="C00000"/>
              <w:left w:val="nil"/>
              <w:bottom w:val="single" w:sz="4" w:space="0" w:color="C00000"/>
              <w:right w:val="nil"/>
            </w:tcBorders>
            <w:shd w:val="clear" w:color="auto" w:fill="auto"/>
            <w:vAlign w:val="center"/>
          </w:tcPr>
          <w:p w14:paraId="677EB750" w14:textId="77777777" w:rsidR="009128DC" w:rsidRPr="00B042D7" w:rsidRDefault="009128DC" w:rsidP="00AD1BA4">
            <w:pPr>
              <w:pStyle w:val="DHHStabletext"/>
              <w:rPr>
                <w:rFonts w:cs="Arial"/>
                <w:b/>
              </w:rPr>
            </w:pPr>
            <w:r w:rsidRPr="00B042D7">
              <w:rPr>
                <w:rFonts w:cs="Arial"/>
                <w:color w:val="000000"/>
              </w:rPr>
              <w:t>265</w:t>
            </w:r>
          </w:p>
        </w:tc>
        <w:tc>
          <w:tcPr>
            <w:tcW w:w="1626" w:type="dxa"/>
            <w:tcBorders>
              <w:top w:val="single" w:sz="4" w:space="0" w:color="C00000"/>
              <w:left w:val="nil"/>
              <w:bottom w:val="single" w:sz="4" w:space="0" w:color="C00000"/>
              <w:right w:val="nil"/>
            </w:tcBorders>
            <w:shd w:val="clear" w:color="auto" w:fill="auto"/>
            <w:vAlign w:val="center"/>
          </w:tcPr>
          <w:p w14:paraId="034B63BD" w14:textId="77777777" w:rsidR="009128DC" w:rsidRPr="00B042D7" w:rsidRDefault="009128DC" w:rsidP="00AD1BA4">
            <w:pPr>
              <w:pStyle w:val="DHHStabletext"/>
              <w:rPr>
                <w:rFonts w:cs="Arial"/>
                <w:b/>
              </w:rPr>
            </w:pPr>
            <w:r w:rsidRPr="00B042D7">
              <w:rPr>
                <w:rFonts w:cs="Arial"/>
              </w:rPr>
              <w:t>152 (134–172)</w:t>
            </w:r>
          </w:p>
        </w:tc>
        <w:tc>
          <w:tcPr>
            <w:tcW w:w="1689" w:type="dxa"/>
            <w:tcBorders>
              <w:top w:val="single" w:sz="4" w:space="0" w:color="C00000"/>
              <w:left w:val="nil"/>
              <w:bottom w:val="single" w:sz="4" w:space="0" w:color="C00000"/>
              <w:right w:val="nil"/>
            </w:tcBorders>
            <w:shd w:val="clear" w:color="auto" w:fill="auto"/>
            <w:vAlign w:val="center"/>
          </w:tcPr>
          <w:p w14:paraId="7E3E0945" w14:textId="77777777" w:rsidR="009128DC" w:rsidRPr="00B042D7" w:rsidRDefault="009128DC" w:rsidP="00AD1BA4">
            <w:pPr>
              <w:pStyle w:val="DHHStabletext"/>
              <w:rPr>
                <w:rFonts w:cs="Arial"/>
                <w:b/>
              </w:rPr>
            </w:pPr>
            <w:r w:rsidRPr="00B042D7">
              <w:rPr>
                <w:rFonts w:cs="Arial"/>
                <w:color w:val="000000"/>
              </w:rPr>
              <w:t>251</w:t>
            </w:r>
          </w:p>
        </w:tc>
        <w:tc>
          <w:tcPr>
            <w:tcW w:w="1623" w:type="dxa"/>
            <w:tcBorders>
              <w:top w:val="single" w:sz="4" w:space="0" w:color="C00000"/>
              <w:left w:val="nil"/>
              <w:bottom w:val="single" w:sz="4" w:space="0" w:color="C00000"/>
              <w:right w:val="nil"/>
            </w:tcBorders>
            <w:shd w:val="clear" w:color="auto" w:fill="auto"/>
            <w:vAlign w:val="center"/>
          </w:tcPr>
          <w:p w14:paraId="2CF6A471" w14:textId="77777777" w:rsidR="009128DC" w:rsidRPr="00B042D7" w:rsidRDefault="009128DC" w:rsidP="00AD1BA4">
            <w:pPr>
              <w:pStyle w:val="DHHStabletext"/>
              <w:rPr>
                <w:rFonts w:cs="Arial"/>
                <w:b/>
              </w:rPr>
            </w:pPr>
            <w:r w:rsidRPr="00B042D7">
              <w:rPr>
                <w:rFonts w:cs="Arial"/>
              </w:rPr>
              <w:t>137 (120–155)</w:t>
            </w:r>
          </w:p>
        </w:tc>
        <w:tc>
          <w:tcPr>
            <w:tcW w:w="1785" w:type="dxa"/>
            <w:tcBorders>
              <w:top w:val="single" w:sz="4" w:space="0" w:color="C00000"/>
              <w:left w:val="nil"/>
              <w:bottom w:val="single" w:sz="4" w:space="0" w:color="C00000"/>
              <w:right w:val="nil"/>
            </w:tcBorders>
            <w:shd w:val="clear" w:color="auto" w:fill="auto"/>
            <w:vAlign w:val="center"/>
          </w:tcPr>
          <w:p w14:paraId="0D0F3DB9" w14:textId="77777777" w:rsidR="009128DC" w:rsidRPr="00B042D7" w:rsidRDefault="009128DC" w:rsidP="00AD1BA4">
            <w:pPr>
              <w:pStyle w:val="DHHStabletext"/>
              <w:rPr>
                <w:rFonts w:cs="Arial"/>
                <w:b/>
                <w:color w:val="000000"/>
              </w:rPr>
            </w:pPr>
            <w:r w:rsidRPr="00B042D7">
              <w:rPr>
                <w:rFonts w:cs="Arial"/>
                <w:color w:val="000000"/>
              </w:rPr>
              <w:t>293</w:t>
            </w:r>
          </w:p>
        </w:tc>
        <w:tc>
          <w:tcPr>
            <w:tcW w:w="1623" w:type="dxa"/>
            <w:tcBorders>
              <w:top w:val="single" w:sz="4" w:space="0" w:color="C00000"/>
              <w:left w:val="nil"/>
              <w:bottom w:val="single" w:sz="4" w:space="0" w:color="C00000"/>
              <w:right w:val="nil"/>
            </w:tcBorders>
            <w:shd w:val="clear" w:color="auto" w:fill="auto"/>
            <w:vAlign w:val="center"/>
          </w:tcPr>
          <w:p w14:paraId="1CBF9E4D" w14:textId="77777777" w:rsidR="009128DC" w:rsidRPr="00B042D7" w:rsidRDefault="009128DC" w:rsidP="00AD1BA4">
            <w:pPr>
              <w:pStyle w:val="DHHStabletext"/>
              <w:rPr>
                <w:rFonts w:cs="Arial"/>
                <w:b/>
              </w:rPr>
            </w:pPr>
            <w:r w:rsidRPr="00B042D7">
              <w:rPr>
                <w:rFonts w:cs="Arial"/>
              </w:rPr>
              <w:t>150 (133–168)</w:t>
            </w:r>
          </w:p>
        </w:tc>
      </w:tr>
      <w:tr w:rsidR="009128DC" w:rsidRPr="004325E1" w14:paraId="2478E0F2" w14:textId="77777777" w:rsidTr="000F6CBF">
        <w:trPr>
          <w:trHeight w:val="158"/>
        </w:trPr>
        <w:tc>
          <w:tcPr>
            <w:tcW w:w="2537" w:type="dxa"/>
            <w:tcBorders>
              <w:top w:val="single" w:sz="4" w:space="0" w:color="C00000"/>
              <w:left w:val="nil"/>
              <w:bottom w:val="single" w:sz="4" w:space="0" w:color="C00000"/>
              <w:right w:val="nil"/>
            </w:tcBorders>
            <w:vAlign w:val="center"/>
          </w:tcPr>
          <w:p w14:paraId="7BF5D7B3" w14:textId="77777777" w:rsidR="009128DC" w:rsidRPr="00B042D7" w:rsidRDefault="009128DC" w:rsidP="00AD1BA4">
            <w:pPr>
              <w:pStyle w:val="DHHStabletext"/>
              <w:ind w:left="-675" w:firstLine="675"/>
              <w:rPr>
                <w:rFonts w:cs="Arial"/>
                <w:b/>
                <w:color w:val="000000"/>
              </w:rPr>
            </w:pPr>
            <w:r w:rsidRPr="00B042D7">
              <w:rPr>
                <w:rFonts w:cs="Arial"/>
              </w:rPr>
              <w:t>Wodonga (C)</w:t>
            </w:r>
          </w:p>
        </w:tc>
        <w:tc>
          <w:tcPr>
            <w:tcW w:w="1340" w:type="dxa"/>
            <w:tcBorders>
              <w:top w:val="single" w:sz="4" w:space="0" w:color="C00000"/>
              <w:left w:val="nil"/>
              <w:bottom w:val="single" w:sz="4" w:space="0" w:color="C00000"/>
              <w:right w:val="nil"/>
            </w:tcBorders>
            <w:shd w:val="clear" w:color="auto" w:fill="auto"/>
            <w:vAlign w:val="center"/>
          </w:tcPr>
          <w:p w14:paraId="2160E757" w14:textId="77777777" w:rsidR="009128DC" w:rsidRPr="00B042D7" w:rsidRDefault="009128DC" w:rsidP="00AD1BA4">
            <w:pPr>
              <w:pStyle w:val="DHHStabletext"/>
              <w:rPr>
                <w:rFonts w:cs="Arial"/>
                <w:b/>
              </w:rPr>
            </w:pPr>
            <w:r w:rsidRPr="00B042D7">
              <w:rPr>
                <w:rFonts w:cs="Arial"/>
                <w:color w:val="000000"/>
              </w:rPr>
              <w:t>58</w:t>
            </w:r>
          </w:p>
        </w:tc>
        <w:tc>
          <w:tcPr>
            <w:tcW w:w="1623" w:type="dxa"/>
            <w:tcBorders>
              <w:top w:val="single" w:sz="4" w:space="0" w:color="C00000"/>
              <w:left w:val="nil"/>
              <w:bottom w:val="single" w:sz="4" w:space="0" w:color="C00000"/>
              <w:right w:val="nil"/>
            </w:tcBorders>
            <w:shd w:val="clear" w:color="auto" w:fill="auto"/>
            <w:vAlign w:val="center"/>
          </w:tcPr>
          <w:p w14:paraId="1D97AB15" w14:textId="77777777" w:rsidR="009128DC" w:rsidRPr="00B042D7" w:rsidRDefault="009128DC" w:rsidP="00AD1BA4">
            <w:pPr>
              <w:pStyle w:val="DHHStabletext"/>
              <w:rPr>
                <w:rFonts w:cs="Arial"/>
                <w:b/>
              </w:rPr>
            </w:pPr>
            <w:r w:rsidRPr="00B042D7">
              <w:rPr>
                <w:rFonts w:cs="Arial"/>
              </w:rPr>
              <w:t>143 (108–186)</w:t>
            </w:r>
          </w:p>
        </w:tc>
        <w:tc>
          <w:tcPr>
            <w:tcW w:w="1713" w:type="dxa"/>
            <w:tcBorders>
              <w:top w:val="single" w:sz="4" w:space="0" w:color="C00000"/>
              <w:left w:val="nil"/>
              <w:bottom w:val="single" w:sz="4" w:space="0" w:color="C00000"/>
              <w:right w:val="nil"/>
            </w:tcBorders>
            <w:shd w:val="clear" w:color="auto" w:fill="auto"/>
            <w:vAlign w:val="center"/>
          </w:tcPr>
          <w:p w14:paraId="5E8AFA20" w14:textId="77777777" w:rsidR="009128DC" w:rsidRPr="00B042D7" w:rsidRDefault="009128DC" w:rsidP="00AD1BA4">
            <w:pPr>
              <w:pStyle w:val="DHHStabletext"/>
              <w:rPr>
                <w:rFonts w:cs="Arial"/>
                <w:b/>
              </w:rPr>
            </w:pPr>
            <w:r w:rsidRPr="00B042D7">
              <w:rPr>
                <w:rFonts w:cs="Arial"/>
                <w:color w:val="000000"/>
              </w:rPr>
              <w:t>36</w:t>
            </w:r>
          </w:p>
        </w:tc>
        <w:tc>
          <w:tcPr>
            <w:tcW w:w="1626" w:type="dxa"/>
            <w:tcBorders>
              <w:top w:val="single" w:sz="4" w:space="0" w:color="C00000"/>
              <w:left w:val="nil"/>
              <w:bottom w:val="single" w:sz="4" w:space="0" w:color="C00000"/>
              <w:right w:val="nil"/>
            </w:tcBorders>
            <w:shd w:val="clear" w:color="auto" w:fill="auto"/>
            <w:vAlign w:val="center"/>
          </w:tcPr>
          <w:p w14:paraId="14AA91FE" w14:textId="77777777" w:rsidR="009128DC" w:rsidRPr="00B042D7" w:rsidRDefault="009128DC" w:rsidP="00AD1BA4">
            <w:pPr>
              <w:pStyle w:val="DHHStabletext"/>
              <w:rPr>
                <w:rFonts w:cs="Arial"/>
                <w:b/>
              </w:rPr>
            </w:pPr>
            <w:r w:rsidRPr="00B042D7">
              <w:rPr>
                <w:rFonts w:cs="Arial"/>
              </w:rPr>
              <w:t>83 (58–117)</w:t>
            </w:r>
          </w:p>
        </w:tc>
        <w:tc>
          <w:tcPr>
            <w:tcW w:w="1689" w:type="dxa"/>
            <w:tcBorders>
              <w:top w:val="single" w:sz="4" w:space="0" w:color="C00000"/>
              <w:left w:val="nil"/>
              <w:bottom w:val="single" w:sz="4" w:space="0" w:color="C00000"/>
              <w:right w:val="nil"/>
            </w:tcBorders>
            <w:shd w:val="clear" w:color="auto" w:fill="auto"/>
            <w:vAlign w:val="center"/>
          </w:tcPr>
          <w:p w14:paraId="6EAF741E" w14:textId="77777777" w:rsidR="009128DC" w:rsidRPr="00B042D7" w:rsidRDefault="009128DC" w:rsidP="00AD1BA4">
            <w:pPr>
              <w:pStyle w:val="DHHStabletext"/>
              <w:rPr>
                <w:rFonts w:cs="Arial"/>
                <w:b/>
              </w:rPr>
            </w:pPr>
            <w:r w:rsidRPr="00B042D7">
              <w:rPr>
                <w:rFonts w:cs="Arial"/>
                <w:color w:val="000000"/>
              </w:rPr>
              <w:t>38</w:t>
            </w:r>
          </w:p>
        </w:tc>
        <w:tc>
          <w:tcPr>
            <w:tcW w:w="1623" w:type="dxa"/>
            <w:tcBorders>
              <w:top w:val="single" w:sz="4" w:space="0" w:color="C00000"/>
              <w:left w:val="nil"/>
              <w:bottom w:val="single" w:sz="4" w:space="0" w:color="C00000"/>
              <w:right w:val="nil"/>
            </w:tcBorders>
            <w:shd w:val="clear" w:color="auto" w:fill="auto"/>
            <w:vAlign w:val="center"/>
          </w:tcPr>
          <w:p w14:paraId="5C06A19A" w14:textId="77777777" w:rsidR="009128DC" w:rsidRPr="00B042D7" w:rsidRDefault="009128DC" w:rsidP="00AD1BA4">
            <w:pPr>
              <w:pStyle w:val="DHHStabletext"/>
              <w:rPr>
                <w:rFonts w:cs="Arial"/>
                <w:b/>
              </w:rPr>
            </w:pPr>
            <w:r w:rsidRPr="00B042D7">
              <w:rPr>
                <w:rFonts w:cs="Arial"/>
              </w:rPr>
              <w:t>83 (58–116)</w:t>
            </w:r>
          </w:p>
        </w:tc>
        <w:tc>
          <w:tcPr>
            <w:tcW w:w="1785" w:type="dxa"/>
            <w:tcBorders>
              <w:top w:val="single" w:sz="4" w:space="0" w:color="C00000"/>
              <w:left w:val="nil"/>
              <w:bottom w:val="single" w:sz="4" w:space="0" w:color="C00000"/>
              <w:right w:val="nil"/>
            </w:tcBorders>
            <w:shd w:val="clear" w:color="auto" w:fill="auto"/>
            <w:vAlign w:val="center"/>
          </w:tcPr>
          <w:p w14:paraId="057270C8" w14:textId="77777777" w:rsidR="009128DC" w:rsidRPr="00B042D7" w:rsidRDefault="009128DC" w:rsidP="00AD1BA4">
            <w:pPr>
              <w:pStyle w:val="DHHStabletext"/>
              <w:rPr>
                <w:rFonts w:cs="Arial"/>
                <w:b/>
                <w:color w:val="000000"/>
              </w:rPr>
            </w:pPr>
            <w:r w:rsidRPr="00B042D7">
              <w:rPr>
                <w:rFonts w:cs="Arial"/>
                <w:color w:val="000000"/>
              </w:rPr>
              <w:t>27</w:t>
            </w:r>
          </w:p>
        </w:tc>
        <w:tc>
          <w:tcPr>
            <w:tcW w:w="1623" w:type="dxa"/>
            <w:tcBorders>
              <w:top w:val="single" w:sz="4" w:space="0" w:color="C00000"/>
              <w:left w:val="nil"/>
              <w:bottom w:val="single" w:sz="4" w:space="0" w:color="C00000"/>
              <w:right w:val="nil"/>
            </w:tcBorders>
            <w:shd w:val="clear" w:color="auto" w:fill="auto"/>
            <w:vAlign w:val="center"/>
          </w:tcPr>
          <w:p w14:paraId="125D6859" w14:textId="77777777" w:rsidR="009128DC" w:rsidRPr="00B042D7" w:rsidRDefault="009128DC" w:rsidP="00AD1BA4">
            <w:pPr>
              <w:pStyle w:val="DHHStabletext"/>
              <w:rPr>
                <w:rFonts w:cs="Arial"/>
                <w:b/>
              </w:rPr>
            </w:pPr>
            <w:r w:rsidRPr="00B042D7">
              <w:rPr>
                <w:rFonts w:cs="Arial"/>
              </w:rPr>
              <w:t>60 (39–88)</w:t>
            </w:r>
          </w:p>
        </w:tc>
      </w:tr>
      <w:tr w:rsidR="009128DC" w:rsidRPr="004325E1" w14:paraId="5851E4C2" w14:textId="77777777" w:rsidTr="000F6CBF">
        <w:trPr>
          <w:trHeight w:val="158"/>
        </w:trPr>
        <w:tc>
          <w:tcPr>
            <w:tcW w:w="2537" w:type="dxa"/>
            <w:tcBorders>
              <w:top w:val="single" w:sz="4" w:space="0" w:color="C00000"/>
              <w:left w:val="nil"/>
              <w:bottom w:val="single" w:sz="4" w:space="0" w:color="C00000"/>
              <w:right w:val="nil"/>
            </w:tcBorders>
            <w:vAlign w:val="center"/>
          </w:tcPr>
          <w:p w14:paraId="4C5A69BF" w14:textId="77777777" w:rsidR="009128DC" w:rsidRPr="00B042D7" w:rsidRDefault="009128DC" w:rsidP="00AD1BA4">
            <w:pPr>
              <w:pStyle w:val="DHHStabletext"/>
              <w:ind w:left="-675" w:firstLine="675"/>
              <w:rPr>
                <w:rFonts w:cs="Arial"/>
                <w:b/>
                <w:color w:val="000000"/>
              </w:rPr>
            </w:pPr>
            <w:r w:rsidRPr="00B042D7">
              <w:rPr>
                <w:rFonts w:cs="Arial"/>
              </w:rPr>
              <w:t>Wyndham (C)</w:t>
            </w:r>
          </w:p>
        </w:tc>
        <w:tc>
          <w:tcPr>
            <w:tcW w:w="1340" w:type="dxa"/>
            <w:tcBorders>
              <w:top w:val="single" w:sz="4" w:space="0" w:color="C00000"/>
              <w:left w:val="nil"/>
              <w:bottom w:val="single" w:sz="4" w:space="0" w:color="C00000"/>
              <w:right w:val="nil"/>
            </w:tcBorders>
            <w:shd w:val="clear" w:color="auto" w:fill="auto"/>
            <w:vAlign w:val="center"/>
          </w:tcPr>
          <w:p w14:paraId="4397A951" w14:textId="77777777" w:rsidR="009128DC" w:rsidRPr="00B042D7" w:rsidRDefault="009128DC" w:rsidP="00AD1BA4">
            <w:pPr>
              <w:pStyle w:val="DHHStabletext"/>
              <w:rPr>
                <w:rFonts w:cs="Arial"/>
                <w:b/>
              </w:rPr>
            </w:pPr>
            <w:r w:rsidRPr="00B042D7">
              <w:rPr>
                <w:rFonts w:cs="Arial"/>
                <w:color w:val="000000"/>
              </w:rPr>
              <w:t>182</w:t>
            </w:r>
          </w:p>
        </w:tc>
        <w:tc>
          <w:tcPr>
            <w:tcW w:w="1623" w:type="dxa"/>
            <w:tcBorders>
              <w:top w:val="single" w:sz="4" w:space="0" w:color="C00000"/>
              <w:left w:val="nil"/>
              <w:bottom w:val="single" w:sz="4" w:space="0" w:color="C00000"/>
              <w:right w:val="nil"/>
            </w:tcBorders>
            <w:shd w:val="clear" w:color="auto" w:fill="auto"/>
            <w:vAlign w:val="center"/>
          </w:tcPr>
          <w:p w14:paraId="2C47559A" w14:textId="77777777" w:rsidR="009128DC" w:rsidRPr="00B042D7" w:rsidRDefault="009128DC" w:rsidP="00AD1BA4">
            <w:pPr>
              <w:pStyle w:val="DHHStabletext"/>
              <w:rPr>
                <w:rFonts w:cs="Arial"/>
                <w:b/>
              </w:rPr>
            </w:pPr>
            <w:r w:rsidRPr="00B042D7">
              <w:rPr>
                <w:rFonts w:cs="Arial"/>
              </w:rPr>
              <w:t>149 (127–173)</w:t>
            </w:r>
          </w:p>
        </w:tc>
        <w:tc>
          <w:tcPr>
            <w:tcW w:w="1713" w:type="dxa"/>
            <w:tcBorders>
              <w:top w:val="single" w:sz="4" w:space="0" w:color="C00000"/>
              <w:left w:val="nil"/>
              <w:bottom w:val="single" w:sz="4" w:space="0" w:color="C00000"/>
              <w:right w:val="nil"/>
            </w:tcBorders>
            <w:shd w:val="clear" w:color="auto" w:fill="auto"/>
            <w:vAlign w:val="center"/>
          </w:tcPr>
          <w:p w14:paraId="47ABD23B" w14:textId="77777777" w:rsidR="009128DC" w:rsidRPr="00B042D7" w:rsidRDefault="009128DC" w:rsidP="00AD1BA4">
            <w:pPr>
              <w:pStyle w:val="DHHStabletext"/>
              <w:rPr>
                <w:rFonts w:cs="Arial"/>
                <w:b/>
              </w:rPr>
            </w:pPr>
            <w:r w:rsidRPr="00B042D7">
              <w:rPr>
                <w:rFonts w:cs="Arial"/>
                <w:color w:val="000000"/>
              </w:rPr>
              <w:t>220</w:t>
            </w:r>
          </w:p>
        </w:tc>
        <w:tc>
          <w:tcPr>
            <w:tcW w:w="1626" w:type="dxa"/>
            <w:tcBorders>
              <w:top w:val="single" w:sz="4" w:space="0" w:color="C00000"/>
              <w:left w:val="nil"/>
              <w:bottom w:val="single" w:sz="4" w:space="0" w:color="C00000"/>
              <w:right w:val="nil"/>
            </w:tcBorders>
            <w:shd w:val="clear" w:color="auto" w:fill="auto"/>
            <w:vAlign w:val="center"/>
          </w:tcPr>
          <w:p w14:paraId="25AD00BF" w14:textId="77777777" w:rsidR="009128DC" w:rsidRPr="00B042D7" w:rsidRDefault="009128DC" w:rsidP="00AD1BA4">
            <w:pPr>
              <w:pStyle w:val="DHHStabletext"/>
              <w:rPr>
                <w:rFonts w:cs="Arial"/>
                <w:b/>
              </w:rPr>
            </w:pPr>
            <w:r w:rsidRPr="00B042D7">
              <w:rPr>
                <w:rFonts w:cs="Arial"/>
              </w:rPr>
              <w:t>170 (148–196)</w:t>
            </w:r>
          </w:p>
        </w:tc>
        <w:tc>
          <w:tcPr>
            <w:tcW w:w="1689" w:type="dxa"/>
            <w:tcBorders>
              <w:top w:val="single" w:sz="4" w:space="0" w:color="C00000"/>
              <w:left w:val="nil"/>
              <w:bottom w:val="single" w:sz="4" w:space="0" w:color="C00000"/>
              <w:right w:val="nil"/>
            </w:tcBorders>
            <w:shd w:val="clear" w:color="auto" w:fill="auto"/>
            <w:vAlign w:val="center"/>
          </w:tcPr>
          <w:p w14:paraId="790254A8" w14:textId="77777777" w:rsidR="009128DC" w:rsidRPr="00B042D7" w:rsidRDefault="009128DC" w:rsidP="00AD1BA4">
            <w:pPr>
              <w:pStyle w:val="DHHStabletext"/>
              <w:rPr>
                <w:rFonts w:cs="Arial"/>
                <w:b/>
              </w:rPr>
            </w:pPr>
            <w:r w:rsidRPr="00B042D7">
              <w:rPr>
                <w:rFonts w:cs="Arial"/>
                <w:color w:val="000000"/>
              </w:rPr>
              <w:t>249</w:t>
            </w:r>
          </w:p>
        </w:tc>
        <w:tc>
          <w:tcPr>
            <w:tcW w:w="1623" w:type="dxa"/>
            <w:tcBorders>
              <w:top w:val="single" w:sz="4" w:space="0" w:color="C00000"/>
              <w:left w:val="nil"/>
              <w:bottom w:val="single" w:sz="4" w:space="0" w:color="C00000"/>
              <w:right w:val="nil"/>
            </w:tcBorders>
            <w:shd w:val="clear" w:color="auto" w:fill="auto"/>
            <w:vAlign w:val="center"/>
          </w:tcPr>
          <w:p w14:paraId="6976B6DA" w14:textId="77777777" w:rsidR="009128DC" w:rsidRPr="00B042D7" w:rsidRDefault="009128DC" w:rsidP="00AD1BA4">
            <w:pPr>
              <w:pStyle w:val="DHHStabletext"/>
              <w:rPr>
                <w:rFonts w:cs="Arial"/>
                <w:b/>
              </w:rPr>
            </w:pPr>
            <w:r w:rsidRPr="00B042D7">
              <w:rPr>
                <w:rFonts w:cs="Arial"/>
              </w:rPr>
              <w:t>184 (160–209)</w:t>
            </w:r>
          </w:p>
        </w:tc>
        <w:tc>
          <w:tcPr>
            <w:tcW w:w="1785" w:type="dxa"/>
            <w:tcBorders>
              <w:top w:val="single" w:sz="4" w:space="0" w:color="C00000"/>
              <w:left w:val="nil"/>
              <w:bottom w:val="single" w:sz="4" w:space="0" w:color="C00000"/>
              <w:right w:val="nil"/>
            </w:tcBorders>
            <w:shd w:val="clear" w:color="auto" w:fill="auto"/>
            <w:vAlign w:val="center"/>
          </w:tcPr>
          <w:p w14:paraId="0A51B2EC" w14:textId="77777777" w:rsidR="009128DC" w:rsidRPr="00B042D7" w:rsidRDefault="009128DC" w:rsidP="00AD1BA4">
            <w:pPr>
              <w:pStyle w:val="DHHStabletext"/>
              <w:rPr>
                <w:rFonts w:cs="Arial"/>
                <w:b/>
                <w:color w:val="000000"/>
              </w:rPr>
            </w:pPr>
            <w:r w:rsidRPr="00B042D7">
              <w:rPr>
                <w:rFonts w:cs="Arial"/>
                <w:color w:val="000000"/>
              </w:rPr>
              <w:t>241</w:t>
            </w:r>
          </w:p>
        </w:tc>
        <w:tc>
          <w:tcPr>
            <w:tcW w:w="1623" w:type="dxa"/>
            <w:tcBorders>
              <w:top w:val="single" w:sz="4" w:space="0" w:color="C00000"/>
              <w:left w:val="nil"/>
              <w:bottom w:val="single" w:sz="4" w:space="0" w:color="C00000"/>
              <w:right w:val="nil"/>
            </w:tcBorders>
            <w:shd w:val="clear" w:color="auto" w:fill="auto"/>
            <w:vAlign w:val="center"/>
          </w:tcPr>
          <w:p w14:paraId="7B49C685" w14:textId="77777777" w:rsidR="009128DC" w:rsidRPr="00B042D7" w:rsidRDefault="009128DC" w:rsidP="00AD1BA4">
            <w:pPr>
              <w:pStyle w:val="DHHStabletext"/>
              <w:rPr>
                <w:rFonts w:cs="Arial"/>
                <w:b/>
              </w:rPr>
            </w:pPr>
            <w:r w:rsidRPr="00B042D7">
              <w:rPr>
                <w:rFonts w:cs="Arial"/>
              </w:rPr>
              <w:t>167 (146–190)</w:t>
            </w:r>
          </w:p>
        </w:tc>
      </w:tr>
      <w:tr w:rsidR="009128DC" w:rsidRPr="004325E1" w14:paraId="486D078A" w14:textId="77777777" w:rsidTr="000F6CBF">
        <w:trPr>
          <w:trHeight w:val="158"/>
        </w:trPr>
        <w:tc>
          <w:tcPr>
            <w:tcW w:w="2537" w:type="dxa"/>
            <w:tcBorders>
              <w:top w:val="single" w:sz="4" w:space="0" w:color="C00000"/>
              <w:left w:val="nil"/>
              <w:bottom w:val="single" w:sz="4" w:space="0" w:color="C00000"/>
              <w:right w:val="nil"/>
            </w:tcBorders>
            <w:vAlign w:val="center"/>
          </w:tcPr>
          <w:p w14:paraId="58C1DDD6" w14:textId="77777777" w:rsidR="009128DC" w:rsidRPr="00B042D7" w:rsidRDefault="009128DC" w:rsidP="00AD1BA4">
            <w:pPr>
              <w:pStyle w:val="DHHStabletext"/>
              <w:ind w:left="-675" w:firstLine="675"/>
              <w:rPr>
                <w:rFonts w:cs="Arial"/>
                <w:b/>
                <w:color w:val="000000"/>
              </w:rPr>
            </w:pPr>
            <w:r w:rsidRPr="00B042D7">
              <w:rPr>
                <w:rFonts w:cs="Arial"/>
              </w:rPr>
              <w:t>Yarra (C)</w:t>
            </w:r>
          </w:p>
        </w:tc>
        <w:tc>
          <w:tcPr>
            <w:tcW w:w="1340" w:type="dxa"/>
            <w:tcBorders>
              <w:top w:val="single" w:sz="4" w:space="0" w:color="C00000"/>
              <w:left w:val="nil"/>
              <w:bottom w:val="single" w:sz="4" w:space="0" w:color="C00000"/>
              <w:right w:val="nil"/>
            </w:tcBorders>
            <w:shd w:val="clear" w:color="auto" w:fill="auto"/>
            <w:vAlign w:val="center"/>
          </w:tcPr>
          <w:p w14:paraId="20684225" w14:textId="77777777" w:rsidR="009128DC" w:rsidRPr="00B042D7" w:rsidRDefault="009128DC" w:rsidP="00AD1BA4">
            <w:pPr>
              <w:pStyle w:val="DHHStabletext"/>
              <w:rPr>
                <w:rFonts w:cs="Arial"/>
                <w:b/>
              </w:rPr>
            </w:pPr>
            <w:r w:rsidRPr="00B042D7">
              <w:rPr>
                <w:rFonts w:cs="Arial"/>
                <w:color w:val="000000"/>
              </w:rPr>
              <w:t>113</w:t>
            </w:r>
          </w:p>
        </w:tc>
        <w:tc>
          <w:tcPr>
            <w:tcW w:w="1623" w:type="dxa"/>
            <w:tcBorders>
              <w:top w:val="single" w:sz="4" w:space="0" w:color="C00000"/>
              <w:left w:val="nil"/>
              <w:bottom w:val="single" w:sz="4" w:space="0" w:color="C00000"/>
              <w:right w:val="nil"/>
            </w:tcBorders>
            <w:shd w:val="clear" w:color="auto" w:fill="auto"/>
            <w:vAlign w:val="center"/>
          </w:tcPr>
          <w:p w14:paraId="5ABE5264" w14:textId="77777777" w:rsidR="009128DC" w:rsidRPr="00B042D7" w:rsidRDefault="009128DC" w:rsidP="00AD1BA4">
            <w:pPr>
              <w:pStyle w:val="DHHStabletext"/>
              <w:rPr>
                <w:rFonts w:cs="Arial"/>
                <w:b/>
              </w:rPr>
            </w:pPr>
            <w:r w:rsidRPr="00B042D7">
              <w:rPr>
                <w:rFonts w:cs="Arial"/>
              </w:rPr>
              <w:t>157 (129–191)</w:t>
            </w:r>
          </w:p>
        </w:tc>
        <w:tc>
          <w:tcPr>
            <w:tcW w:w="1713" w:type="dxa"/>
            <w:tcBorders>
              <w:top w:val="single" w:sz="4" w:space="0" w:color="C00000"/>
              <w:left w:val="nil"/>
              <w:bottom w:val="single" w:sz="4" w:space="0" w:color="C00000"/>
              <w:right w:val="nil"/>
            </w:tcBorders>
            <w:shd w:val="clear" w:color="auto" w:fill="auto"/>
            <w:vAlign w:val="center"/>
          </w:tcPr>
          <w:p w14:paraId="526BB512" w14:textId="77777777" w:rsidR="009128DC" w:rsidRPr="00B042D7" w:rsidRDefault="009128DC" w:rsidP="00AD1BA4">
            <w:pPr>
              <w:pStyle w:val="DHHStabletext"/>
              <w:rPr>
                <w:rFonts w:cs="Arial"/>
                <w:b/>
              </w:rPr>
            </w:pPr>
            <w:r w:rsidRPr="00B042D7">
              <w:rPr>
                <w:rFonts w:cs="Arial"/>
                <w:color w:val="000000"/>
              </w:rPr>
              <w:t>106</w:t>
            </w:r>
          </w:p>
        </w:tc>
        <w:tc>
          <w:tcPr>
            <w:tcW w:w="1626" w:type="dxa"/>
            <w:tcBorders>
              <w:top w:val="single" w:sz="4" w:space="0" w:color="C00000"/>
              <w:left w:val="nil"/>
              <w:bottom w:val="single" w:sz="4" w:space="0" w:color="C00000"/>
              <w:right w:val="nil"/>
            </w:tcBorders>
            <w:shd w:val="clear" w:color="auto" w:fill="auto"/>
            <w:vAlign w:val="center"/>
          </w:tcPr>
          <w:p w14:paraId="090E5F37" w14:textId="77777777" w:rsidR="009128DC" w:rsidRPr="00B042D7" w:rsidRDefault="009128DC" w:rsidP="00AD1BA4">
            <w:pPr>
              <w:pStyle w:val="DHHStabletext"/>
              <w:rPr>
                <w:rFonts w:cs="Arial"/>
                <w:b/>
              </w:rPr>
            </w:pPr>
            <w:r w:rsidRPr="00B042D7">
              <w:rPr>
                <w:rFonts w:cs="Arial"/>
              </w:rPr>
              <w:t>145 (118–177)</w:t>
            </w:r>
          </w:p>
        </w:tc>
        <w:tc>
          <w:tcPr>
            <w:tcW w:w="1689" w:type="dxa"/>
            <w:tcBorders>
              <w:top w:val="single" w:sz="4" w:space="0" w:color="C00000"/>
              <w:left w:val="nil"/>
              <w:bottom w:val="single" w:sz="4" w:space="0" w:color="C00000"/>
              <w:right w:val="nil"/>
            </w:tcBorders>
            <w:shd w:val="clear" w:color="auto" w:fill="auto"/>
            <w:vAlign w:val="center"/>
          </w:tcPr>
          <w:p w14:paraId="07677522" w14:textId="77777777" w:rsidR="009128DC" w:rsidRPr="00B042D7" w:rsidRDefault="009128DC" w:rsidP="00AD1BA4">
            <w:pPr>
              <w:pStyle w:val="DHHStabletext"/>
              <w:rPr>
                <w:rFonts w:cs="Arial"/>
                <w:b/>
              </w:rPr>
            </w:pPr>
            <w:r w:rsidRPr="00B042D7">
              <w:rPr>
                <w:rFonts w:cs="Arial"/>
                <w:color w:val="000000"/>
              </w:rPr>
              <w:t>139</w:t>
            </w:r>
          </w:p>
        </w:tc>
        <w:tc>
          <w:tcPr>
            <w:tcW w:w="1623" w:type="dxa"/>
            <w:tcBorders>
              <w:top w:val="single" w:sz="4" w:space="0" w:color="C00000"/>
              <w:left w:val="nil"/>
              <w:bottom w:val="single" w:sz="4" w:space="0" w:color="C00000"/>
              <w:right w:val="nil"/>
            </w:tcBorders>
            <w:shd w:val="clear" w:color="auto" w:fill="auto"/>
            <w:vAlign w:val="center"/>
          </w:tcPr>
          <w:p w14:paraId="27055D03" w14:textId="77777777" w:rsidR="009128DC" w:rsidRPr="00B042D7" w:rsidRDefault="009128DC" w:rsidP="00AD1BA4">
            <w:pPr>
              <w:pStyle w:val="DHHStabletext"/>
              <w:rPr>
                <w:rFonts w:cs="Arial"/>
                <w:b/>
              </w:rPr>
            </w:pPr>
            <w:r w:rsidRPr="00B042D7">
              <w:rPr>
                <w:rFonts w:cs="Arial"/>
              </w:rPr>
              <w:t>182 (153–217)</w:t>
            </w:r>
          </w:p>
        </w:tc>
        <w:tc>
          <w:tcPr>
            <w:tcW w:w="1785" w:type="dxa"/>
            <w:tcBorders>
              <w:top w:val="single" w:sz="4" w:space="0" w:color="C00000"/>
              <w:left w:val="nil"/>
              <w:bottom w:val="single" w:sz="4" w:space="0" w:color="C00000"/>
              <w:right w:val="nil"/>
            </w:tcBorders>
            <w:shd w:val="clear" w:color="auto" w:fill="auto"/>
            <w:vAlign w:val="center"/>
          </w:tcPr>
          <w:p w14:paraId="13CE16C2" w14:textId="77777777" w:rsidR="009128DC" w:rsidRPr="00B042D7" w:rsidRDefault="009128DC" w:rsidP="00AD1BA4">
            <w:pPr>
              <w:pStyle w:val="DHHStabletext"/>
              <w:rPr>
                <w:rFonts w:cs="Arial"/>
                <w:b/>
                <w:color w:val="000000"/>
              </w:rPr>
            </w:pPr>
            <w:r w:rsidRPr="00B042D7">
              <w:rPr>
                <w:rFonts w:cs="Arial"/>
                <w:color w:val="000000"/>
              </w:rPr>
              <w:t>97</w:t>
            </w:r>
          </w:p>
        </w:tc>
        <w:tc>
          <w:tcPr>
            <w:tcW w:w="1623" w:type="dxa"/>
            <w:tcBorders>
              <w:top w:val="single" w:sz="4" w:space="0" w:color="C00000"/>
              <w:left w:val="nil"/>
              <w:bottom w:val="single" w:sz="4" w:space="0" w:color="C00000"/>
              <w:right w:val="nil"/>
            </w:tcBorders>
            <w:shd w:val="clear" w:color="auto" w:fill="auto"/>
            <w:vAlign w:val="center"/>
          </w:tcPr>
          <w:p w14:paraId="644BBBB5" w14:textId="77777777" w:rsidR="009128DC" w:rsidRPr="00B042D7" w:rsidRDefault="009128DC" w:rsidP="00AD1BA4">
            <w:pPr>
              <w:pStyle w:val="DHHStabletext"/>
              <w:rPr>
                <w:rFonts w:cs="Arial"/>
                <w:b/>
              </w:rPr>
            </w:pPr>
            <w:r w:rsidRPr="00B042D7">
              <w:rPr>
                <w:rFonts w:cs="Arial"/>
              </w:rPr>
              <w:t>121 (98–149)</w:t>
            </w:r>
          </w:p>
        </w:tc>
      </w:tr>
      <w:tr w:rsidR="009128DC" w:rsidRPr="004325E1" w14:paraId="722D90CA" w14:textId="77777777" w:rsidTr="000F6CBF">
        <w:trPr>
          <w:trHeight w:val="158"/>
        </w:trPr>
        <w:tc>
          <w:tcPr>
            <w:tcW w:w="2537" w:type="dxa"/>
            <w:tcBorders>
              <w:top w:val="single" w:sz="4" w:space="0" w:color="C00000"/>
              <w:left w:val="nil"/>
              <w:bottom w:val="single" w:sz="4" w:space="0" w:color="C00000"/>
              <w:right w:val="nil"/>
            </w:tcBorders>
            <w:vAlign w:val="center"/>
          </w:tcPr>
          <w:p w14:paraId="19C70B7B" w14:textId="77777777" w:rsidR="009128DC" w:rsidRPr="00B042D7" w:rsidRDefault="009128DC" w:rsidP="00AD1BA4">
            <w:pPr>
              <w:pStyle w:val="DHHStabletext"/>
              <w:ind w:left="-675" w:firstLine="675"/>
              <w:rPr>
                <w:rFonts w:cs="Arial"/>
                <w:b/>
                <w:color w:val="000000"/>
              </w:rPr>
            </w:pPr>
            <w:r w:rsidRPr="00B042D7">
              <w:rPr>
                <w:rFonts w:cs="Arial"/>
              </w:rPr>
              <w:t>Yarra Ranges (S)</w:t>
            </w:r>
          </w:p>
        </w:tc>
        <w:tc>
          <w:tcPr>
            <w:tcW w:w="1340" w:type="dxa"/>
            <w:tcBorders>
              <w:top w:val="single" w:sz="4" w:space="0" w:color="C00000"/>
              <w:left w:val="nil"/>
              <w:bottom w:val="single" w:sz="4" w:space="0" w:color="C00000"/>
              <w:right w:val="nil"/>
            </w:tcBorders>
            <w:shd w:val="clear" w:color="auto" w:fill="auto"/>
            <w:vAlign w:val="center"/>
          </w:tcPr>
          <w:p w14:paraId="04103911" w14:textId="77777777" w:rsidR="009128DC" w:rsidRPr="00B042D7" w:rsidRDefault="009128DC" w:rsidP="00AD1BA4">
            <w:pPr>
              <w:pStyle w:val="DHHStabletext"/>
              <w:rPr>
                <w:rFonts w:cs="Arial"/>
                <w:b/>
              </w:rPr>
            </w:pPr>
            <w:r w:rsidRPr="00B042D7">
              <w:rPr>
                <w:rFonts w:cs="Arial"/>
                <w:color w:val="000000"/>
              </w:rPr>
              <w:t>264</w:t>
            </w:r>
          </w:p>
        </w:tc>
        <w:tc>
          <w:tcPr>
            <w:tcW w:w="1623" w:type="dxa"/>
            <w:tcBorders>
              <w:top w:val="single" w:sz="4" w:space="0" w:color="C00000"/>
              <w:left w:val="nil"/>
              <w:bottom w:val="single" w:sz="4" w:space="0" w:color="C00000"/>
              <w:right w:val="nil"/>
            </w:tcBorders>
            <w:shd w:val="clear" w:color="auto" w:fill="auto"/>
            <w:vAlign w:val="center"/>
          </w:tcPr>
          <w:p w14:paraId="7D69EA4F" w14:textId="77777777" w:rsidR="009128DC" w:rsidRPr="00B042D7" w:rsidRDefault="009128DC" w:rsidP="00AD1BA4">
            <w:pPr>
              <w:pStyle w:val="DHHStabletext"/>
              <w:rPr>
                <w:rFonts w:cs="Arial"/>
                <w:b/>
              </w:rPr>
            </w:pPr>
            <w:r w:rsidRPr="00B042D7">
              <w:rPr>
                <w:rFonts w:cs="Arial"/>
              </w:rPr>
              <w:t>159 (140–180)</w:t>
            </w:r>
          </w:p>
        </w:tc>
        <w:tc>
          <w:tcPr>
            <w:tcW w:w="1713" w:type="dxa"/>
            <w:tcBorders>
              <w:top w:val="single" w:sz="4" w:space="0" w:color="C00000"/>
              <w:left w:val="nil"/>
              <w:bottom w:val="single" w:sz="4" w:space="0" w:color="C00000"/>
              <w:right w:val="nil"/>
            </w:tcBorders>
            <w:shd w:val="clear" w:color="auto" w:fill="auto"/>
            <w:vAlign w:val="center"/>
          </w:tcPr>
          <w:p w14:paraId="634ECE2F" w14:textId="77777777" w:rsidR="009128DC" w:rsidRPr="00B042D7" w:rsidRDefault="009128DC" w:rsidP="00AD1BA4">
            <w:pPr>
              <w:pStyle w:val="DHHStabletext"/>
              <w:rPr>
                <w:rFonts w:cs="Arial"/>
                <w:b/>
              </w:rPr>
            </w:pPr>
            <w:r w:rsidRPr="00B042D7">
              <w:rPr>
                <w:rFonts w:cs="Arial"/>
                <w:color w:val="000000"/>
              </w:rPr>
              <w:t>253</w:t>
            </w:r>
          </w:p>
        </w:tc>
        <w:tc>
          <w:tcPr>
            <w:tcW w:w="1626" w:type="dxa"/>
            <w:tcBorders>
              <w:top w:val="single" w:sz="4" w:space="0" w:color="C00000"/>
              <w:left w:val="nil"/>
              <w:bottom w:val="single" w:sz="4" w:space="0" w:color="C00000"/>
              <w:right w:val="nil"/>
            </w:tcBorders>
            <w:shd w:val="clear" w:color="auto" w:fill="auto"/>
            <w:vAlign w:val="center"/>
          </w:tcPr>
          <w:p w14:paraId="6148DA15" w14:textId="77777777" w:rsidR="009128DC" w:rsidRPr="00B042D7" w:rsidRDefault="009128DC" w:rsidP="00AD1BA4">
            <w:pPr>
              <w:pStyle w:val="DHHStabletext"/>
              <w:rPr>
                <w:rFonts w:cs="Arial"/>
                <w:b/>
              </w:rPr>
            </w:pPr>
            <w:r w:rsidRPr="00B042D7">
              <w:rPr>
                <w:rFonts w:cs="Arial"/>
              </w:rPr>
              <w:t>146 (128–165)</w:t>
            </w:r>
          </w:p>
        </w:tc>
        <w:tc>
          <w:tcPr>
            <w:tcW w:w="1689" w:type="dxa"/>
            <w:tcBorders>
              <w:top w:val="single" w:sz="4" w:space="0" w:color="C00000"/>
              <w:left w:val="nil"/>
              <w:bottom w:val="single" w:sz="4" w:space="0" w:color="C00000"/>
              <w:right w:val="nil"/>
            </w:tcBorders>
            <w:shd w:val="clear" w:color="auto" w:fill="auto"/>
            <w:vAlign w:val="center"/>
          </w:tcPr>
          <w:p w14:paraId="42E33EE1" w14:textId="77777777" w:rsidR="009128DC" w:rsidRPr="00B042D7" w:rsidRDefault="009128DC" w:rsidP="00AD1BA4">
            <w:pPr>
              <w:pStyle w:val="DHHStabletext"/>
              <w:rPr>
                <w:rFonts w:cs="Arial"/>
                <w:b/>
              </w:rPr>
            </w:pPr>
            <w:r w:rsidRPr="00B042D7">
              <w:rPr>
                <w:rFonts w:cs="Arial"/>
                <w:color w:val="000000"/>
              </w:rPr>
              <w:t>312</w:t>
            </w:r>
          </w:p>
        </w:tc>
        <w:tc>
          <w:tcPr>
            <w:tcW w:w="1623" w:type="dxa"/>
            <w:tcBorders>
              <w:top w:val="single" w:sz="4" w:space="0" w:color="C00000"/>
              <w:left w:val="nil"/>
              <w:bottom w:val="single" w:sz="4" w:space="0" w:color="C00000"/>
              <w:right w:val="nil"/>
            </w:tcBorders>
            <w:shd w:val="clear" w:color="auto" w:fill="auto"/>
            <w:vAlign w:val="center"/>
          </w:tcPr>
          <w:p w14:paraId="22F0231E" w14:textId="77777777" w:rsidR="009128DC" w:rsidRPr="00B042D7" w:rsidRDefault="009128DC" w:rsidP="00AD1BA4">
            <w:pPr>
              <w:pStyle w:val="DHHStabletext"/>
              <w:rPr>
                <w:rFonts w:cs="Arial"/>
                <w:b/>
              </w:rPr>
            </w:pPr>
            <w:r w:rsidRPr="00B042D7">
              <w:rPr>
                <w:rFonts w:cs="Arial"/>
              </w:rPr>
              <w:t>181 (161–203)</w:t>
            </w:r>
          </w:p>
        </w:tc>
        <w:tc>
          <w:tcPr>
            <w:tcW w:w="1785" w:type="dxa"/>
            <w:tcBorders>
              <w:top w:val="single" w:sz="4" w:space="0" w:color="C00000"/>
              <w:left w:val="nil"/>
              <w:bottom w:val="single" w:sz="4" w:space="0" w:color="C00000"/>
              <w:right w:val="nil"/>
            </w:tcBorders>
            <w:shd w:val="clear" w:color="auto" w:fill="auto"/>
            <w:vAlign w:val="center"/>
          </w:tcPr>
          <w:p w14:paraId="71800685" w14:textId="77777777" w:rsidR="009128DC" w:rsidRPr="00B042D7" w:rsidRDefault="009128DC" w:rsidP="00AD1BA4">
            <w:pPr>
              <w:pStyle w:val="DHHStabletext"/>
              <w:rPr>
                <w:rFonts w:cs="Arial"/>
                <w:b/>
                <w:color w:val="000000"/>
              </w:rPr>
            </w:pPr>
            <w:r w:rsidRPr="00B042D7">
              <w:rPr>
                <w:rFonts w:cs="Arial"/>
                <w:color w:val="000000"/>
              </w:rPr>
              <w:t>268</w:t>
            </w:r>
          </w:p>
        </w:tc>
        <w:tc>
          <w:tcPr>
            <w:tcW w:w="1623" w:type="dxa"/>
            <w:tcBorders>
              <w:top w:val="single" w:sz="4" w:space="0" w:color="C00000"/>
              <w:left w:val="nil"/>
              <w:bottom w:val="single" w:sz="4" w:space="0" w:color="C00000"/>
              <w:right w:val="nil"/>
            </w:tcBorders>
            <w:shd w:val="clear" w:color="auto" w:fill="auto"/>
            <w:vAlign w:val="center"/>
          </w:tcPr>
          <w:p w14:paraId="5787073D" w14:textId="77777777" w:rsidR="009128DC" w:rsidRPr="00B042D7" w:rsidRDefault="009128DC" w:rsidP="00AD1BA4">
            <w:pPr>
              <w:pStyle w:val="DHHStabletext"/>
              <w:rPr>
                <w:rFonts w:cs="Arial"/>
                <w:b/>
              </w:rPr>
            </w:pPr>
            <w:r w:rsidRPr="00B042D7">
              <w:rPr>
                <w:rFonts w:cs="Arial"/>
              </w:rPr>
              <w:t>150 (132–169)</w:t>
            </w:r>
          </w:p>
        </w:tc>
      </w:tr>
      <w:tr w:rsidR="009128DC" w:rsidRPr="00496BEE" w14:paraId="5FF17012" w14:textId="77777777" w:rsidTr="000F6CBF">
        <w:trPr>
          <w:trHeight w:val="158"/>
        </w:trPr>
        <w:tc>
          <w:tcPr>
            <w:tcW w:w="2537" w:type="dxa"/>
            <w:tcBorders>
              <w:top w:val="single" w:sz="4" w:space="0" w:color="C00000"/>
              <w:left w:val="nil"/>
              <w:bottom w:val="single" w:sz="4" w:space="0" w:color="C00000"/>
              <w:right w:val="nil"/>
            </w:tcBorders>
            <w:vAlign w:val="center"/>
          </w:tcPr>
          <w:p w14:paraId="59188939" w14:textId="77777777" w:rsidR="009128DC" w:rsidRPr="00B042D7" w:rsidRDefault="009128DC" w:rsidP="00AD1BA4">
            <w:pPr>
              <w:rPr>
                <w:rFonts w:ascii="Arial" w:hAnsi="Arial" w:cs="Arial"/>
                <w:color w:val="000000"/>
              </w:rPr>
            </w:pPr>
            <w:r w:rsidRPr="00B042D7">
              <w:rPr>
                <w:rFonts w:ascii="Arial" w:hAnsi="Arial" w:cs="Arial"/>
                <w:color w:val="000000"/>
              </w:rPr>
              <w:t>Yarriambiack (S)</w:t>
            </w:r>
          </w:p>
        </w:tc>
        <w:tc>
          <w:tcPr>
            <w:tcW w:w="1340" w:type="dxa"/>
            <w:tcBorders>
              <w:top w:val="single" w:sz="4" w:space="0" w:color="C00000"/>
              <w:left w:val="nil"/>
              <w:bottom w:val="single" w:sz="4" w:space="0" w:color="C00000"/>
              <w:right w:val="nil"/>
            </w:tcBorders>
            <w:shd w:val="clear" w:color="auto" w:fill="auto"/>
            <w:vAlign w:val="center"/>
          </w:tcPr>
          <w:p w14:paraId="1D5522A8" w14:textId="77777777" w:rsidR="009128DC" w:rsidRPr="00B042D7" w:rsidRDefault="009128DC" w:rsidP="00AD1BA4">
            <w:pPr>
              <w:pStyle w:val="DHHStabletext"/>
              <w:rPr>
                <w:rFonts w:cs="Arial"/>
                <w:color w:val="000000"/>
              </w:rPr>
            </w:pPr>
            <w:r w:rsidRPr="00B042D7">
              <w:rPr>
                <w:rFonts w:cs="Arial"/>
                <w:color w:val="000000"/>
              </w:rPr>
              <w:t>20</w:t>
            </w:r>
          </w:p>
        </w:tc>
        <w:tc>
          <w:tcPr>
            <w:tcW w:w="1623" w:type="dxa"/>
            <w:tcBorders>
              <w:top w:val="single" w:sz="4" w:space="0" w:color="C00000"/>
              <w:left w:val="nil"/>
              <w:bottom w:val="single" w:sz="4" w:space="0" w:color="C00000"/>
              <w:right w:val="nil"/>
            </w:tcBorders>
            <w:shd w:val="clear" w:color="auto" w:fill="auto"/>
            <w:vAlign w:val="center"/>
          </w:tcPr>
          <w:p w14:paraId="661F3D6D" w14:textId="77777777" w:rsidR="009128DC" w:rsidRPr="00B042D7" w:rsidRDefault="009128DC" w:rsidP="00AD1BA4">
            <w:pPr>
              <w:rPr>
                <w:rFonts w:ascii="Arial" w:hAnsi="Arial" w:cs="Arial"/>
              </w:rPr>
            </w:pPr>
            <w:r w:rsidRPr="00B042D7">
              <w:rPr>
                <w:rFonts w:ascii="Arial" w:hAnsi="Arial" w:cs="Arial"/>
              </w:rPr>
              <w:t>163 (93–304)</w:t>
            </w:r>
          </w:p>
        </w:tc>
        <w:tc>
          <w:tcPr>
            <w:tcW w:w="1713" w:type="dxa"/>
            <w:tcBorders>
              <w:top w:val="single" w:sz="4" w:space="0" w:color="C00000"/>
              <w:left w:val="nil"/>
              <w:bottom w:val="single" w:sz="4" w:space="0" w:color="C00000"/>
              <w:right w:val="nil"/>
            </w:tcBorders>
            <w:shd w:val="clear" w:color="auto" w:fill="auto"/>
            <w:vAlign w:val="center"/>
          </w:tcPr>
          <w:p w14:paraId="578479DB" w14:textId="77777777" w:rsidR="009128DC" w:rsidRPr="00B042D7" w:rsidRDefault="009128DC" w:rsidP="00AD1BA4">
            <w:pPr>
              <w:pStyle w:val="DHHStabletext"/>
              <w:rPr>
                <w:rFonts w:cs="Arial"/>
                <w:b/>
              </w:rPr>
            </w:pPr>
            <w:r w:rsidRPr="00B042D7">
              <w:rPr>
                <w:rFonts w:cs="Arial"/>
                <w:color w:val="000000"/>
              </w:rPr>
              <w:t>26</w:t>
            </w:r>
          </w:p>
        </w:tc>
        <w:tc>
          <w:tcPr>
            <w:tcW w:w="1626" w:type="dxa"/>
            <w:tcBorders>
              <w:top w:val="single" w:sz="4" w:space="0" w:color="C00000"/>
              <w:left w:val="nil"/>
              <w:bottom w:val="single" w:sz="4" w:space="0" w:color="C00000"/>
              <w:right w:val="nil"/>
            </w:tcBorders>
            <w:shd w:val="clear" w:color="auto" w:fill="auto"/>
            <w:vAlign w:val="center"/>
          </w:tcPr>
          <w:p w14:paraId="104398AF" w14:textId="77777777" w:rsidR="009128DC" w:rsidRPr="00B042D7" w:rsidRDefault="009128DC" w:rsidP="00AD1BA4">
            <w:pPr>
              <w:pStyle w:val="DHHStabletext"/>
              <w:rPr>
                <w:rFonts w:cs="Arial"/>
                <w:b/>
              </w:rPr>
            </w:pPr>
            <w:r w:rsidRPr="00B042D7">
              <w:rPr>
                <w:rFonts w:cs="Arial"/>
              </w:rPr>
              <w:t>169 (107–296)</w:t>
            </w:r>
          </w:p>
        </w:tc>
        <w:tc>
          <w:tcPr>
            <w:tcW w:w="1689" w:type="dxa"/>
            <w:tcBorders>
              <w:top w:val="single" w:sz="4" w:space="0" w:color="C00000"/>
              <w:left w:val="nil"/>
              <w:bottom w:val="single" w:sz="4" w:space="0" w:color="C00000"/>
              <w:right w:val="nil"/>
            </w:tcBorders>
            <w:shd w:val="clear" w:color="auto" w:fill="auto"/>
            <w:vAlign w:val="center"/>
          </w:tcPr>
          <w:p w14:paraId="0C45280D" w14:textId="77777777" w:rsidR="009128DC" w:rsidRPr="00B042D7" w:rsidRDefault="009128DC" w:rsidP="00AD1BA4">
            <w:pPr>
              <w:pStyle w:val="DHHStabletext"/>
              <w:rPr>
                <w:rFonts w:cs="Arial"/>
                <w:b/>
              </w:rPr>
            </w:pPr>
            <w:r w:rsidRPr="00B042D7">
              <w:rPr>
                <w:rFonts w:cs="Arial"/>
                <w:color w:val="000000"/>
              </w:rPr>
              <w:t>25</w:t>
            </w:r>
          </w:p>
        </w:tc>
        <w:tc>
          <w:tcPr>
            <w:tcW w:w="1623" w:type="dxa"/>
            <w:tcBorders>
              <w:top w:val="single" w:sz="4" w:space="0" w:color="C00000"/>
              <w:left w:val="nil"/>
              <w:bottom w:val="single" w:sz="4" w:space="0" w:color="C00000"/>
              <w:right w:val="nil"/>
            </w:tcBorders>
            <w:shd w:val="clear" w:color="auto" w:fill="auto"/>
            <w:vAlign w:val="center"/>
          </w:tcPr>
          <w:p w14:paraId="541E3038" w14:textId="77777777" w:rsidR="009128DC" w:rsidRPr="00B042D7" w:rsidRDefault="009128DC" w:rsidP="00AD1BA4">
            <w:pPr>
              <w:pStyle w:val="DHHStabletext"/>
              <w:rPr>
                <w:rFonts w:cs="Arial"/>
                <w:b/>
              </w:rPr>
            </w:pPr>
            <w:r w:rsidRPr="00B042D7">
              <w:rPr>
                <w:rFonts w:cs="Arial"/>
              </w:rPr>
              <w:t>160 (101–284)</w:t>
            </w:r>
          </w:p>
        </w:tc>
        <w:tc>
          <w:tcPr>
            <w:tcW w:w="1785" w:type="dxa"/>
            <w:tcBorders>
              <w:top w:val="single" w:sz="4" w:space="0" w:color="C00000"/>
              <w:left w:val="nil"/>
              <w:bottom w:val="single" w:sz="4" w:space="0" w:color="C00000"/>
              <w:right w:val="nil"/>
            </w:tcBorders>
            <w:shd w:val="clear" w:color="auto" w:fill="auto"/>
            <w:vAlign w:val="center"/>
          </w:tcPr>
          <w:p w14:paraId="252CC8B6" w14:textId="77777777" w:rsidR="009128DC" w:rsidRPr="00B042D7" w:rsidRDefault="009128DC" w:rsidP="00AD1BA4">
            <w:pPr>
              <w:pStyle w:val="DHHStabletext"/>
              <w:rPr>
                <w:rFonts w:cs="Arial"/>
                <w:b/>
                <w:color w:val="000000"/>
              </w:rPr>
            </w:pPr>
            <w:r w:rsidRPr="00B042D7">
              <w:rPr>
                <w:rFonts w:cs="Arial"/>
                <w:color w:val="000000"/>
              </w:rPr>
              <w:t>29</w:t>
            </w:r>
          </w:p>
        </w:tc>
        <w:tc>
          <w:tcPr>
            <w:tcW w:w="1623" w:type="dxa"/>
            <w:tcBorders>
              <w:top w:val="single" w:sz="4" w:space="0" w:color="C00000"/>
              <w:left w:val="nil"/>
              <w:bottom w:val="single" w:sz="4" w:space="0" w:color="C00000"/>
              <w:right w:val="nil"/>
            </w:tcBorders>
            <w:shd w:val="clear" w:color="auto" w:fill="auto"/>
            <w:vAlign w:val="center"/>
          </w:tcPr>
          <w:p w14:paraId="421CA4F7" w14:textId="77777777" w:rsidR="009128DC" w:rsidRPr="00B042D7" w:rsidRDefault="009128DC" w:rsidP="00AD1BA4">
            <w:pPr>
              <w:pStyle w:val="DHHStabletext"/>
              <w:rPr>
                <w:rFonts w:cs="Arial"/>
                <w:b/>
              </w:rPr>
            </w:pPr>
            <w:r w:rsidRPr="00B042D7">
              <w:rPr>
                <w:rFonts w:cs="Arial"/>
              </w:rPr>
              <w:t>211 (139–347)</w:t>
            </w:r>
          </w:p>
        </w:tc>
      </w:tr>
    </w:tbl>
    <w:p w14:paraId="2B6A6AB0" w14:textId="77777777" w:rsidR="002A0B71" w:rsidRPr="007A5F9E" w:rsidRDefault="002A0B71">
      <w:pPr>
        <w:rPr>
          <w:rFonts w:ascii="Arial" w:hAnsi="Arial"/>
          <w:b/>
          <w:color w:val="AF272F"/>
        </w:rPr>
      </w:pPr>
      <w:r>
        <w:br w:type="page"/>
      </w:r>
    </w:p>
    <w:p w14:paraId="2A6C2F72" w14:textId="00006D36" w:rsidR="005E19C6" w:rsidRPr="005E0B77" w:rsidRDefault="005E19C6" w:rsidP="005E0B77">
      <w:pPr>
        <w:pStyle w:val="Heading2"/>
      </w:pPr>
      <w:bookmarkStart w:id="48" w:name="_Toc32995011"/>
      <w:r w:rsidRPr="005E0B77">
        <w:lastRenderedPageBreak/>
        <w:t>Measure 2.2 – Premature death rate due to cancer</w:t>
      </w:r>
      <w:bookmarkEnd w:id="46"/>
      <w:bookmarkEnd w:id="48"/>
    </w:p>
    <w:p w14:paraId="1364F0A6" w14:textId="608D0D1A" w:rsidR="005E19C6" w:rsidRPr="00F158AD" w:rsidRDefault="005E19C6" w:rsidP="00037C6D">
      <w:pPr>
        <w:pStyle w:val="Heading3"/>
      </w:pPr>
      <w:bookmarkStart w:id="49" w:name="_Toc32995012"/>
      <w:r w:rsidRPr="00F158AD">
        <w:t>Table 2.</w:t>
      </w:r>
      <w:r>
        <w:t>2</w:t>
      </w:r>
      <w:r w:rsidRPr="00F158AD">
        <w:t>: Age</w:t>
      </w:r>
      <w:r w:rsidR="0056787B">
        <w:t>–</w:t>
      </w:r>
      <w:r w:rsidRPr="00F158AD">
        <w:t xml:space="preserve">adjusted </w:t>
      </w:r>
      <w:r>
        <w:t xml:space="preserve">premature </w:t>
      </w:r>
      <w:r w:rsidRPr="00F158AD">
        <w:t xml:space="preserve">death rates (and 95% confidence intervals) </w:t>
      </w:r>
      <w:r>
        <w:t xml:space="preserve">for </w:t>
      </w:r>
      <w:r w:rsidRPr="00F158AD">
        <w:t>all cancers by</w:t>
      </w:r>
      <w:r w:rsidR="001633E7">
        <w:t xml:space="preserve"> sex, Indigenous status, remoteness, ICS and by</w:t>
      </w:r>
      <w:r w:rsidRPr="00F158AD">
        <w:t xml:space="preserve"> year</w:t>
      </w:r>
      <w:r>
        <w:t>,</w:t>
      </w:r>
      <w:r w:rsidRPr="00F158AD">
        <w:t xml:space="preserve"> 2010–201</w:t>
      </w:r>
      <w:r w:rsidR="00B042D7">
        <w:t>3</w:t>
      </w:r>
      <w:bookmarkEnd w:id="49"/>
    </w:p>
    <w:tbl>
      <w:tblPr>
        <w:tblStyle w:val="TableGrid"/>
        <w:tblW w:w="15668"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403"/>
        <w:gridCol w:w="1627"/>
        <w:gridCol w:w="1651"/>
        <w:gridCol w:w="25"/>
        <w:gridCol w:w="1369"/>
        <w:gridCol w:w="1707"/>
        <w:gridCol w:w="1643"/>
        <w:gridCol w:w="1371"/>
        <w:gridCol w:w="1666"/>
        <w:gridCol w:w="9"/>
        <w:gridCol w:w="1666"/>
        <w:gridCol w:w="9"/>
        <w:gridCol w:w="1522"/>
      </w:tblGrid>
      <w:tr w:rsidR="005E19C6" w:rsidRPr="00C245C2" w14:paraId="266D493C" w14:textId="77777777" w:rsidTr="001C2056">
        <w:trPr>
          <w:trHeight w:val="180"/>
        </w:trPr>
        <w:tc>
          <w:tcPr>
            <w:tcW w:w="1403" w:type="dxa"/>
            <w:tcBorders>
              <w:top w:val="single" w:sz="4" w:space="0" w:color="C00000"/>
              <w:left w:val="nil"/>
              <w:bottom w:val="single" w:sz="4" w:space="0" w:color="C00000"/>
              <w:right w:val="nil"/>
            </w:tcBorders>
            <w:shd w:val="clear" w:color="auto" w:fill="EDCDCF"/>
          </w:tcPr>
          <w:p w14:paraId="3592817B" w14:textId="7FCC7316" w:rsidR="005E19C6" w:rsidRPr="0071134B" w:rsidRDefault="00B042D7" w:rsidP="00B042D7">
            <w:pPr>
              <w:pStyle w:val="DHHStablecolhead"/>
            </w:pPr>
            <w:r>
              <w:t>Population group</w:t>
            </w:r>
          </w:p>
        </w:tc>
        <w:tc>
          <w:tcPr>
            <w:tcW w:w="1627" w:type="dxa"/>
            <w:tcBorders>
              <w:top w:val="single" w:sz="4" w:space="0" w:color="C00000"/>
              <w:left w:val="nil"/>
              <w:bottom w:val="single" w:sz="4" w:space="0" w:color="C00000"/>
              <w:right w:val="nil"/>
            </w:tcBorders>
            <w:shd w:val="clear" w:color="auto" w:fill="EDCDCF"/>
          </w:tcPr>
          <w:p w14:paraId="507E102B" w14:textId="0A1FB640" w:rsidR="005E19C6" w:rsidRPr="0071134B" w:rsidRDefault="00B042D7" w:rsidP="00B042D7">
            <w:pPr>
              <w:pStyle w:val="DHHStablecolhead"/>
            </w:pPr>
            <w:r>
              <w:t>Subgroup</w:t>
            </w:r>
          </w:p>
        </w:tc>
        <w:tc>
          <w:tcPr>
            <w:tcW w:w="1651" w:type="dxa"/>
            <w:tcBorders>
              <w:top w:val="single" w:sz="4" w:space="0" w:color="C00000"/>
              <w:left w:val="nil"/>
              <w:bottom w:val="single" w:sz="4" w:space="0" w:color="C00000"/>
              <w:right w:val="nil"/>
            </w:tcBorders>
            <w:shd w:val="clear" w:color="auto" w:fill="EDCDCF"/>
          </w:tcPr>
          <w:p w14:paraId="0CFFED23" w14:textId="77777777" w:rsidR="00B042D7" w:rsidRDefault="00B042D7" w:rsidP="00B042D7">
            <w:pPr>
              <w:pStyle w:val="DHHStablecolhead"/>
            </w:pPr>
            <w:r>
              <w:t>2010</w:t>
            </w:r>
          </w:p>
          <w:p w14:paraId="0F3F1C36" w14:textId="3F05CC2A" w:rsidR="005E19C6" w:rsidRPr="00C245C2" w:rsidRDefault="005E19C6" w:rsidP="00B042D7">
            <w:pPr>
              <w:pStyle w:val="DHHStablecolhead"/>
            </w:pPr>
            <w:r>
              <w:t xml:space="preserve">Total </w:t>
            </w:r>
            <w:r w:rsidR="00F45CCC">
              <w:t>n</w:t>
            </w:r>
            <w:r>
              <w:t>o. of premature deaths</w:t>
            </w:r>
          </w:p>
        </w:tc>
        <w:tc>
          <w:tcPr>
            <w:tcW w:w="1394" w:type="dxa"/>
            <w:gridSpan w:val="2"/>
            <w:tcBorders>
              <w:top w:val="single" w:sz="4" w:space="0" w:color="C00000"/>
              <w:left w:val="nil"/>
              <w:bottom w:val="single" w:sz="4" w:space="0" w:color="C00000"/>
              <w:right w:val="nil"/>
            </w:tcBorders>
            <w:shd w:val="clear" w:color="auto" w:fill="EDCDCF"/>
          </w:tcPr>
          <w:p w14:paraId="2214D78B" w14:textId="77777777" w:rsidR="00B042D7" w:rsidRDefault="00B042D7" w:rsidP="00B042D7">
            <w:pPr>
              <w:pStyle w:val="DHHStablecolhead"/>
            </w:pPr>
            <w:r>
              <w:t>2010</w:t>
            </w:r>
          </w:p>
          <w:p w14:paraId="032A0E40" w14:textId="51E6E610" w:rsidR="005E19C6" w:rsidRDefault="005E19C6" w:rsidP="00B042D7">
            <w:pPr>
              <w:pStyle w:val="DHHStablecolhead"/>
            </w:pPr>
            <w:r>
              <w:t>ASR (CI)</w:t>
            </w:r>
          </w:p>
          <w:p w14:paraId="7F715D6D" w14:textId="77777777" w:rsidR="005E19C6" w:rsidRPr="00C245C2" w:rsidRDefault="005E19C6" w:rsidP="00B042D7">
            <w:pPr>
              <w:pStyle w:val="DHHStablecolhead"/>
            </w:pPr>
          </w:p>
        </w:tc>
        <w:tc>
          <w:tcPr>
            <w:tcW w:w="1707" w:type="dxa"/>
            <w:tcBorders>
              <w:top w:val="single" w:sz="4" w:space="0" w:color="C00000"/>
              <w:left w:val="nil"/>
              <w:bottom w:val="single" w:sz="4" w:space="0" w:color="C00000"/>
              <w:right w:val="nil"/>
            </w:tcBorders>
            <w:shd w:val="clear" w:color="auto" w:fill="EDCDCF"/>
          </w:tcPr>
          <w:p w14:paraId="4CDB5A50" w14:textId="77777777" w:rsidR="00B042D7" w:rsidRDefault="00B042D7" w:rsidP="00B042D7">
            <w:pPr>
              <w:pStyle w:val="DHHStablecolhead"/>
            </w:pPr>
            <w:r>
              <w:t>2011</w:t>
            </w:r>
          </w:p>
          <w:p w14:paraId="3B1A16EF" w14:textId="401688F8" w:rsidR="005E19C6" w:rsidRPr="00C245C2" w:rsidRDefault="005E19C6" w:rsidP="00B042D7">
            <w:pPr>
              <w:pStyle w:val="DHHStablecolhead"/>
            </w:pPr>
            <w:r>
              <w:t xml:space="preserve">Total </w:t>
            </w:r>
            <w:r w:rsidR="00F45CCC">
              <w:t>n</w:t>
            </w:r>
            <w:r>
              <w:t>o. of premature deaths</w:t>
            </w:r>
          </w:p>
        </w:tc>
        <w:tc>
          <w:tcPr>
            <w:tcW w:w="1643" w:type="dxa"/>
            <w:tcBorders>
              <w:top w:val="single" w:sz="4" w:space="0" w:color="C00000"/>
              <w:left w:val="nil"/>
              <w:bottom w:val="single" w:sz="4" w:space="0" w:color="C00000"/>
              <w:right w:val="nil"/>
            </w:tcBorders>
            <w:shd w:val="clear" w:color="auto" w:fill="EDCDCF"/>
          </w:tcPr>
          <w:p w14:paraId="2F985EF0" w14:textId="77777777" w:rsidR="00B042D7" w:rsidRDefault="00B042D7" w:rsidP="00B042D7">
            <w:pPr>
              <w:pStyle w:val="DHHStablecolhead"/>
            </w:pPr>
            <w:r>
              <w:t>2011</w:t>
            </w:r>
          </w:p>
          <w:p w14:paraId="72EEB4CD" w14:textId="778B21B0" w:rsidR="005E19C6" w:rsidRPr="00C245C2" w:rsidRDefault="005E19C6" w:rsidP="00B042D7">
            <w:pPr>
              <w:pStyle w:val="DHHStablecolhead"/>
            </w:pPr>
            <w:r>
              <w:t>ASR (CI)</w:t>
            </w:r>
          </w:p>
        </w:tc>
        <w:tc>
          <w:tcPr>
            <w:tcW w:w="1371" w:type="dxa"/>
            <w:tcBorders>
              <w:top w:val="single" w:sz="4" w:space="0" w:color="C00000"/>
              <w:left w:val="nil"/>
              <w:bottom w:val="single" w:sz="4" w:space="0" w:color="C00000"/>
              <w:right w:val="nil"/>
            </w:tcBorders>
            <w:shd w:val="clear" w:color="auto" w:fill="EDCDCF"/>
          </w:tcPr>
          <w:p w14:paraId="036DA762" w14:textId="77777777" w:rsidR="00B042D7" w:rsidRDefault="00B042D7" w:rsidP="00B042D7">
            <w:pPr>
              <w:pStyle w:val="DHHStablecolhead"/>
            </w:pPr>
            <w:r>
              <w:t>2012</w:t>
            </w:r>
          </w:p>
          <w:p w14:paraId="4A9AFE7B" w14:textId="54FAA097" w:rsidR="005E19C6" w:rsidRPr="00407946" w:rsidRDefault="005E19C6" w:rsidP="00B042D7">
            <w:pPr>
              <w:pStyle w:val="DHHStablecolhead"/>
              <w:rPr>
                <w:bCs/>
              </w:rPr>
            </w:pPr>
            <w:r>
              <w:t xml:space="preserve">Total </w:t>
            </w:r>
            <w:r w:rsidR="00F45CCC">
              <w:t>n</w:t>
            </w:r>
            <w:r>
              <w:t>o. of premature deaths</w:t>
            </w:r>
          </w:p>
        </w:tc>
        <w:tc>
          <w:tcPr>
            <w:tcW w:w="1666" w:type="dxa"/>
            <w:tcBorders>
              <w:top w:val="single" w:sz="4" w:space="0" w:color="C00000"/>
              <w:left w:val="nil"/>
              <w:bottom w:val="single" w:sz="4" w:space="0" w:color="C00000"/>
              <w:right w:val="nil"/>
            </w:tcBorders>
            <w:shd w:val="clear" w:color="auto" w:fill="EDCDCF"/>
          </w:tcPr>
          <w:p w14:paraId="6F03DC9F" w14:textId="77777777" w:rsidR="00B042D7" w:rsidRDefault="00B042D7" w:rsidP="00B042D7">
            <w:pPr>
              <w:pStyle w:val="DHHStablecolhead"/>
            </w:pPr>
            <w:r>
              <w:t>2012</w:t>
            </w:r>
          </w:p>
          <w:p w14:paraId="37217EA4" w14:textId="137AF489" w:rsidR="005E19C6" w:rsidRPr="00C245C2" w:rsidRDefault="005E19C6" w:rsidP="00B042D7">
            <w:pPr>
              <w:pStyle w:val="DHHStablecolhead"/>
            </w:pPr>
            <w:r>
              <w:t>ASR (CI)</w:t>
            </w:r>
          </w:p>
        </w:tc>
        <w:tc>
          <w:tcPr>
            <w:tcW w:w="1675" w:type="dxa"/>
            <w:gridSpan w:val="2"/>
            <w:tcBorders>
              <w:top w:val="single" w:sz="4" w:space="0" w:color="C00000"/>
              <w:left w:val="nil"/>
              <w:bottom w:val="single" w:sz="4" w:space="0" w:color="C00000"/>
              <w:right w:val="nil"/>
            </w:tcBorders>
            <w:shd w:val="clear" w:color="auto" w:fill="EDCDCF"/>
          </w:tcPr>
          <w:p w14:paraId="498D93CB" w14:textId="77777777" w:rsidR="00B042D7" w:rsidRDefault="00B042D7" w:rsidP="00B042D7">
            <w:pPr>
              <w:pStyle w:val="DHHStablecolhead"/>
            </w:pPr>
            <w:r>
              <w:t>2013</w:t>
            </w:r>
          </w:p>
          <w:p w14:paraId="1B0417C5" w14:textId="5D6A40B0" w:rsidR="005E19C6" w:rsidRPr="00C245C2" w:rsidRDefault="005E19C6" w:rsidP="00B042D7">
            <w:pPr>
              <w:pStyle w:val="DHHStablecolhead"/>
            </w:pPr>
            <w:r>
              <w:t xml:space="preserve">Total </w:t>
            </w:r>
            <w:r w:rsidR="00F45CCC">
              <w:t>n</w:t>
            </w:r>
            <w:r>
              <w:t>o. of premature deaths</w:t>
            </w:r>
          </w:p>
        </w:tc>
        <w:tc>
          <w:tcPr>
            <w:tcW w:w="1531" w:type="dxa"/>
            <w:gridSpan w:val="2"/>
            <w:tcBorders>
              <w:top w:val="single" w:sz="4" w:space="0" w:color="C00000"/>
              <w:left w:val="nil"/>
              <w:bottom w:val="single" w:sz="4" w:space="0" w:color="C00000"/>
              <w:right w:val="nil"/>
            </w:tcBorders>
            <w:shd w:val="clear" w:color="auto" w:fill="EDCDCF"/>
          </w:tcPr>
          <w:p w14:paraId="41DA632A" w14:textId="77777777" w:rsidR="00B042D7" w:rsidRDefault="00B042D7" w:rsidP="00B042D7">
            <w:pPr>
              <w:pStyle w:val="DHHStablecolhead"/>
            </w:pPr>
            <w:r>
              <w:t>2013</w:t>
            </w:r>
          </w:p>
          <w:p w14:paraId="0710B145" w14:textId="5FD3225E" w:rsidR="005E19C6" w:rsidRPr="00C245C2" w:rsidRDefault="005E19C6" w:rsidP="00B042D7">
            <w:pPr>
              <w:pStyle w:val="DHHStablecolhead"/>
            </w:pPr>
            <w:r>
              <w:t>ASR (CI)</w:t>
            </w:r>
          </w:p>
        </w:tc>
      </w:tr>
      <w:tr w:rsidR="005E19C6" w:rsidRPr="00077DF2" w14:paraId="17B55CC5" w14:textId="77777777" w:rsidTr="001C2056">
        <w:trPr>
          <w:trHeight w:val="180"/>
        </w:trPr>
        <w:tc>
          <w:tcPr>
            <w:tcW w:w="1403" w:type="dxa"/>
            <w:vMerge w:val="restart"/>
            <w:tcBorders>
              <w:top w:val="single" w:sz="4" w:space="0" w:color="C00000"/>
              <w:left w:val="nil"/>
              <w:bottom w:val="single" w:sz="4" w:space="0" w:color="C00000"/>
              <w:right w:val="nil"/>
            </w:tcBorders>
            <w:shd w:val="clear" w:color="auto" w:fill="auto"/>
            <w:vAlign w:val="center"/>
          </w:tcPr>
          <w:p w14:paraId="499F39DE" w14:textId="77777777" w:rsidR="005E19C6" w:rsidRPr="000B1FFF" w:rsidRDefault="005E19C6" w:rsidP="006466A2">
            <w:pPr>
              <w:pStyle w:val="DHHStabletext"/>
              <w:rPr>
                <w:rFonts w:cs="Arial"/>
                <w:sz w:val="16"/>
                <w:szCs w:val="16"/>
              </w:rPr>
            </w:pPr>
            <w:r w:rsidRPr="000B1FFF">
              <w:rPr>
                <w:rFonts w:cs="Arial"/>
                <w:sz w:val="16"/>
                <w:szCs w:val="16"/>
              </w:rPr>
              <w:t>Sex</w:t>
            </w:r>
          </w:p>
        </w:tc>
        <w:tc>
          <w:tcPr>
            <w:tcW w:w="1627" w:type="dxa"/>
            <w:tcBorders>
              <w:top w:val="single" w:sz="4" w:space="0" w:color="C00000"/>
              <w:left w:val="nil"/>
              <w:bottom w:val="single" w:sz="4" w:space="0" w:color="C00000"/>
              <w:right w:val="nil"/>
            </w:tcBorders>
            <w:shd w:val="clear" w:color="auto" w:fill="auto"/>
            <w:vAlign w:val="center"/>
          </w:tcPr>
          <w:p w14:paraId="7C7BE6E4" w14:textId="77777777" w:rsidR="005E19C6" w:rsidRPr="000B1FFF" w:rsidRDefault="005E19C6" w:rsidP="006466A2">
            <w:pPr>
              <w:pStyle w:val="DHHStabletext"/>
              <w:rPr>
                <w:rFonts w:cs="Arial"/>
                <w:sz w:val="16"/>
                <w:szCs w:val="16"/>
              </w:rPr>
            </w:pPr>
            <w:r w:rsidRPr="000B1FFF">
              <w:rPr>
                <w:rFonts w:cs="Arial"/>
                <w:sz w:val="16"/>
                <w:szCs w:val="16"/>
              </w:rPr>
              <w:t>Female</w:t>
            </w:r>
          </w:p>
        </w:tc>
        <w:tc>
          <w:tcPr>
            <w:tcW w:w="1651" w:type="dxa"/>
            <w:tcBorders>
              <w:top w:val="single" w:sz="4" w:space="0" w:color="C00000"/>
              <w:left w:val="nil"/>
              <w:bottom w:val="single" w:sz="4" w:space="0" w:color="C00000"/>
              <w:right w:val="nil"/>
            </w:tcBorders>
            <w:shd w:val="clear" w:color="auto" w:fill="auto"/>
            <w:vAlign w:val="bottom"/>
          </w:tcPr>
          <w:p w14:paraId="3855B296" w14:textId="77777777" w:rsidR="005E19C6" w:rsidRPr="000B1FFF" w:rsidRDefault="005E19C6" w:rsidP="006466A2">
            <w:pPr>
              <w:pStyle w:val="DHHStabletext"/>
              <w:rPr>
                <w:rFonts w:cs="Arial"/>
                <w:sz w:val="16"/>
                <w:szCs w:val="16"/>
              </w:rPr>
            </w:pPr>
            <w:r w:rsidRPr="000B1FFF">
              <w:rPr>
                <w:rFonts w:cs="Arial"/>
                <w:color w:val="000000"/>
                <w:sz w:val="16"/>
                <w:szCs w:val="16"/>
              </w:rPr>
              <w:t>2174</w:t>
            </w:r>
          </w:p>
        </w:tc>
        <w:tc>
          <w:tcPr>
            <w:tcW w:w="1394" w:type="dxa"/>
            <w:gridSpan w:val="2"/>
            <w:tcBorders>
              <w:top w:val="single" w:sz="4" w:space="0" w:color="C00000"/>
              <w:left w:val="nil"/>
              <w:bottom w:val="single" w:sz="4" w:space="0" w:color="C00000"/>
              <w:right w:val="nil"/>
            </w:tcBorders>
            <w:shd w:val="clear" w:color="auto" w:fill="auto"/>
            <w:vAlign w:val="bottom"/>
          </w:tcPr>
          <w:p w14:paraId="4AB104C6" w14:textId="77777777" w:rsidR="005E19C6" w:rsidRPr="000B1FFF" w:rsidRDefault="005E19C6" w:rsidP="006466A2">
            <w:pPr>
              <w:pStyle w:val="DHHStabletext"/>
              <w:rPr>
                <w:rFonts w:cs="Arial"/>
                <w:sz w:val="16"/>
                <w:szCs w:val="16"/>
              </w:rPr>
            </w:pPr>
            <w:r w:rsidRPr="000B1FFF">
              <w:rPr>
                <w:rFonts w:cs="Arial"/>
                <w:color w:val="000000"/>
                <w:sz w:val="16"/>
                <w:szCs w:val="16"/>
              </w:rPr>
              <w:t>77 (74–80)</w:t>
            </w:r>
          </w:p>
        </w:tc>
        <w:tc>
          <w:tcPr>
            <w:tcW w:w="1707" w:type="dxa"/>
            <w:tcBorders>
              <w:top w:val="single" w:sz="4" w:space="0" w:color="C00000"/>
              <w:left w:val="nil"/>
              <w:bottom w:val="single" w:sz="4" w:space="0" w:color="C00000"/>
              <w:right w:val="nil"/>
            </w:tcBorders>
            <w:shd w:val="clear" w:color="auto" w:fill="auto"/>
            <w:vAlign w:val="bottom"/>
          </w:tcPr>
          <w:p w14:paraId="0411096F"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2240</w:t>
            </w:r>
          </w:p>
        </w:tc>
        <w:tc>
          <w:tcPr>
            <w:tcW w:w="1643" w:type="dxa"/>
            <w:tcBorders>
              <w:top w:val="single" w:sz="4" w:space="0" w:color="C00000"/>
              <w:left w:val="nil"/>
              <w:bottom w:val="single" w:sz="4" w:space="0" w:color="C00000"/>
              <w:right w:val="nil"/>
            </w:tcBorders>
            <w:shd w:val="clear" w:color="auto" w:fill="auto"/>
            <w:vAlign w:val="bottom"/>
          </w:tcPr>
          <w:p w14:paraId="1CA39136" w14:textId="77777777" w:rsidR="005E19C6" w:rsidRPr="000B1FFF" w:rsidRDefault="005E19C6" w:rsidP="006466A2">
            <w:pPr>
              <w:pStyle w:val="DHHStabletext"/>
              <w:rPr>
                <w:rFonts w:cs="Arial"/>
                <w:sz w:val="16"/>
                <w:szCs w:val="16"/>
              </w:rPr>
            </w:pPr>
            <w:r w:rsidRPr="000B1FFF">
              <w:rPr>
                <w:rFonts w:cs="Arial"/>
                <w:color w:val="000000"/>
                <w:sz w:val="16"/>
                <w:szCs w:val="16"/>
              </w:rPr>
              <w:t>77 (74–81)</w:t>
            </w:r>
          </w:p>
        </w:tc>
        <w:tc>
          <w:tcPr>
            <w:tcW w:w="1371" w:type="dxa"/>
            <w:tcBorders>
              <w:top w:val="single" w:sz="4" w:space="0" w:color="C00000"/>
              <w:left w:val="nil"/>
              <w:bottom w:val="single" w:sz="4" w:space="0" w:color="C00000"/>
              <w:right w:val="nil"/>
            </w:tcBorders>
            <w:shd w:val="clear" w:color="auto" w:fill="auto"/>
            <w:vAlign w:val="bottom"/>
          </w:tcPr>
          <w:p w14:paraId="4A068CB3" w14:textId="77777777" w:rsidR="005E19C6" w:rsidRPr="000B1FFF" w:rsidRDefault="005E19C6" w:rsidP="006466A2">
            <w:pPr>
              <w:pStyle w:val="DHHStabletext"/>
              <w:rPr>
                <w:sz w:val="16"/>
                <w:szCs w:val="16"/>
              </w:rPr>
            </w:pPr>
            <w:r w:rsidRPr="000B1FFF">
              <w:rPr>
                <w:rFonts w:cs="Arial"/>
                <w:color w:val="000000"/>
                <w:sz w:val="16"/>
                <w:szCs w:val="16"/>
              </w:rPr>
              <w:t>2219</w:t>
            </w:r>
          </w:p>
        </w:tc>
        <w:tc>
          <w:tcPr>
            <w:tcW w:w="1675" w:type="dxa"/>
            <w:gridSpan w:val="2"/>
            <w:tcBorders>
              <w:top w:val="single" w:sz="4" w:space="0" w:color="C00000"/>
              <w:left w:val="nil"/>
              <w:bottom w:val="single" w:sz="4" w:space="0" w:color="C00000"/>
              <w:right w:val="nil"/>
            </w:tcBorders>
            <w:shd w:val="clear" w:color="auto" w:fill="auto"/>
            <w:vAlign w:val="bottom"/>
          </w:tcPr>
          <w:p w14:paraId="78507ED3"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74 (71–77)</w:t>
            </w:r>
          </w:p>
        </w:tc>
        <w:tc>
          <w:tcPr>
            <w:tcW w:w="1675" w:type="dxa"/>
            <w:gridSpan w:val="2"/>
            <w:tcBorders>
              <w:top w:val="single" w:sz="4" w:space="0" w:color="C00000"/>
              <w:left w:val="nil"/>
              <w:bottom w:val="single" w:sz="4" w:space="0" w:color="C00000"/>
              <w:right w:val="nil"/>
            </w:tcBorders>
            <w:shd w:val="clear" w:color="auto" w:fill="auto"/>
            <w:vAlign w:val="bottom"/>
          </w:tcPr>
          <w:p w14:paraId="431E4FA6" w14:textId="77777777" w:rsidR="005E19C6" w:rsidRPr="000B1FFF" w:rsidRDefault="005E19C6" w:rsidP="006466A2">
            <w:pPr>
              <w:pStyle w:val="DHHStabletext"/>
              <w:rPr>
                <w:sz w:val="16"/>
                <w:szCs w:val="16"/>
              </w:rPr>
            </w:pPr>
            <w:r w:rsidRPr="000B1FFF">
              <w:rPr>
                <w:rFonts w:cs="Arial"/>
                <w:color w:val="000000"/>
                <w:sz w:val="16"/>
                <w:szCs w:val="16"/>
              </w:rPr>
              <w:t>2245</w:t>
            </w:r>
          </w:p>
        </w:tc>
        <w:tc>
          <w:tcPr>
            <w:tcW w:w="1522" w:type="dxa"/>
            <w:tcBorders>
              <w:top w:val="single" w:sz="4" w:space="0" w:color="C00000"/>
              <w:left w:val="nil"/>
              <w:bottom w:val="single" w:sz="4" w:space="0" w:color="C00000"/>
              <w:right w:val="nil"/>
            </w:tcBorders>
            <w:shd w:val="clear" w:color="auto" w:fill="auto"/>
            <w:vAlign w:val="bottom"/>
          </w:tcPr>
          <w:p w14:paraId="7CE27BD4" w14:textId="77777777" w:rsidR="005E19C6" w:rsidRPr="000B1FFF" w:rsidRDefault="005E19C6" w:rsidP="006466A2">
            <w:pPr>
              <w:pStyle w:val="DHHStabletext"/>
              <w:rPr>
                <w:sz w:val="16"/>
                <w:szCs w:val="16"/>
              </w:rPr>
            </w:pPr>
            <w:r w:rsidRPr="000B1FFF">
              <w:rPr>
                <w:rFonts w:cs="Arial"/>
                <w:color w:val="000000"/>
                <w:sz w:val="16"/>
                <w:szCs w:val="16"/>
              </w:rPr>
              <w:t>73 (70–76)</w:t>
            </w:r>
          </w:p>
        </w:tc>
      </w:tr>
      <w:tr w:rsidR="005E19C6" w:rsidRPr="00077DF2" w14:paraId="0EBE1B41" w14:textId="77777777" w:rsidTr="001C2056">
        <w:trPr>
          <w:trHeight w:val="180"/>
        </w:trPr>
        <w:tc>
          <w:tcPr>
            <w:tcW w:w="1403" w:type="dxa"/>
            <w:vMerge/>
            <w:tcBorders>
              <w:top w:val="single" w:sz="4" w:space="0" w:color="C00000"/>
              <w:left w:val="nil"/>
              <w:bottom w:val="single" w:sz="4" w:space="0" w:color="C00000"/>
              <w:right w:val="nil"/>
            </w:tcBorders>
            <w:shd w:val="clear" w:color="auto" w:fill="auto"/>
          </w:tcPr>
          <w:p w14:paraId="23B4A2A6" w14:textId="77777777" w:rsidR="005E19C6" w:rsidRPr="000B1FFF" w:rsidRDefault="005E19C6" w:rsidP="006466A2">
            <w:pPr>
              <w:pStyle w:val="DHHStabletext"/>
              <w:rPr>
                <w:rFonts w:cs="Arial"/>
                <w:sz w:val="16"/>
                <w:szCs w:val="16"/>
              </w:rPr>
            </w:pPr>
          </w:p>
        </w:tc>
        <w:tc>
          <w:tcPr>
            <w:tcW w:w="1627" w:type="dxa"/>
            <w:tcBorders>
              <w:top w:val="single" w:sz="4" w:space="0" w:color="C00000"/>
              <w:left w:val="nil"/>
              <w:bottom w:val="single" w:sz="4" w:space="0" w:color="C00000"/>
              <w:right w:val="nil"/>
            </w:tcBorders>
            <w:shd w:val="clear" w:color="auto" w:fill="auto"/>
            <w:vAlign w:val="center"/>
          </w:tcPr>
          <w:p w14:paraId="63D06CCE" w14:textId="77777777" w:rsidR="005E19C6" w:rsidRPr="000B1FFF" w:rsidRDefault="005E19C6" w:rsidP="006466A2">
            <w:pPr>
              <w:pStyle w:val="DHHStabletext"/>
              <w:rPr>
                <w:rFonts w:cs="Arial"/>
                <w:sz w:val="16"/>
                <w:szCs w:val="16"/>
              </w:rPr>
            </w:pPr>
            <w:r w:rsidRPr="000B1FFF">
              <w:rPr>
                <w:rFonts w:cs="Arial"/>
                <w:sz w:val="16"/>
                <w:szCs w:val="16"/>
              </w:rPr>
              <w:t>Male</w:t>
            </w:r>
          </w:p>
        </w:tc>
        <w:tc>
          <w:tcPr>
            <w:tcW w:w="1651" w:type="dxa"/>
            <w:tcBorders>
              <w:top w:val="single" w:sz="4" w:space="0" w:color="C00000"/>
              <w:left w:val="nil"/>
              <w:bottom w:val="single" w:sz="4" w:space="0" w:color="C00000"/>
              <w:right w:val="nil"/>
            </w:tcBorders>
            <w:shd w:val="clear" w:color="auto" w:fill="auto"/>
            <w:vAlign w:val="bottom"/>
          </w:tcPr>
          <w:p w14:paraId="4DEB0502" w14:textId="77777777" w:rsidR="005E19C6" w:rsidRPr="000B1FFF" w:rsidRDefault="005E19C6" w:rsidP="006466A2">
            <w:pPr>
              <w:pStyle w:val="DHHStabletext"/>
              <w:rPr>
                <w:rFonts w:cs="Arial"/>
                <w:sz w:val="16"/>
                <w:szCs w:val="16"/>
              </w:rPr>
            </w:pPr>
            <w:r w:rsidRPr="000B1FFF">
              <w:rPr>
                <w:rFonts w:cs="Arial"/>
                <w:color w:val="000000"/>
                <w:sz w:val="16"/>
                <w:szCs w:val="16"/>
              </w:rPr>
              <w:t>2845</w:t>
            </w:r>
          </w:p>
        </w:tc>
        <w:tc>
          <w:tcPr>
            <w:tcW w:w="1394" w:type="dxa"/>
            <w:gridSpan w:val="2"/>
            <w:tcBorders>
              <w:top w:val="single" w:sz="4" w:space="0" w:color="C00000"/>
              <w:left w:val="nil"/>
              <w:bottom w:val="single" w:sz="4" w:space="0" w:color="C00000"/>
              <w:right w:val="nil"/>
            </w:tcBorders>
            <w:shd w:val="clear" w:color="auto" w:fill="auto"/>
            <w:vAlign w:val="bottom"/>
          </w:tcPr>
          <w:p w14:paraId="4C2C0653" w14:textId="77777777" w:rsidR="005E19C6" w:rsidRPr="000B1FFF" w:rsidRDefault="005E19C6" w:rsidP="006466A2">
            <w:pPr>
              <w:pStyle w:val="DHHStabletext"/>
              <w:rPr>
                <w:rFonts w:cs="Arial"/>
                <w:sz w:val="16"/>
                <w:szCs w:val="16"/>
              </w:rPr>
            </w:pPr>
            <w:r w:rsidRPr="000B1FFF">
              <w:rPr>
                <w:rFonts w:cs="Arial"/>
                <w:color w:val="000000"/>
                <w:sz w:val="16"/>
                <w:szCs w:val="16"/>
              </w:rPr>
              <w:t>105 (101–109)</w:t>
            </w:r>
          </w:p>
        </w:tc>
        <w:tc>
          <w:tcPr>
            <w:tcW w:w="1707" w:type="dxa"/>
            <w:tcBorders>
              <w:top w:val="single" w:sz="4" w:space="0" w:color="C00000"/>
              <w:left w:val="nil"/>
              <w:bottom w:val="single" w:sz="4" w:space="0" w:color="C00000"/>
              <w:right w:val="nil"/>
            </w:tcBorders>
            <w:shd w:val="clear" w:color="auto" w:fill="auto"/>
            <w:vAlign w:val="bottom"/>
          </w:tcPr>
          <w:p w14:paraId="4FFB8DDF"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2838</w:t>
            </w:r>
          </w:p>
        </w:tc>
        <w:tc>
          <w:tcPr>
            <w:tcW w:w="1643" w:type="dxa"/>
            <w:tcBorders>
              <w:top w:val="single" w:sz="4" w:space="0" w:color="C00000"/>
              <w:left w:val="nil"/>
              <w:bottom w:val="single" w:sz="4" w:space="0" w:color="C00000"/>
              <w:right w:val="nil"/>
            </w:tcBorders>
            <w:shd w:val="clear" w:color="auto" w:fill="auto"/>
            <w:vAlign w:val="bottom"/>
          </w:tcPr>
          <w:p w14:paraId="007E7730" w14:textId="77777777" w:rsidR="005E19C6" w:rsidRPr="000B1FFF" w:rsidRDefault="005E19C6" w:rsidP="006466A2">
            <w:pPr>
              <w:pStyle w:val="DHHStabletext"/>
              <w:rPr>
                <w:rFonts w:cs="Arial"/>
                <w:sz w:val="16"/>
                <w:szCs w:val="16"/>
              </w:rPr>
            </w:pPr>
            <w:r w:rsidRPr="000B1FFF">
              <w:rPr>
                <w:rFonts w:cs="Arial"/>
                <w:color w:val="000000"/>
                <w:sz w:val="16"/>
                <w:szCs w:val="16"/>
              </w:rPr>
              <w:t>101 (98–105)</w:t>
            </w:r>
          </w:p>
        </w:tc>
        <w:tc>
          <w:tcPr>
            <w:tcW w:w="1371" w:type="dxa"/>
            <w:tcBorders>
              <w:top w:val="single" w:sz="4" w:space="0" w:color="C00000"/>
              <w:left w:val="nil"/>
              <w:bottom w:val="single" w:sz="4" w:space="0" w:color="C00000"/>
              <w:right w:val="nil"/>
            </w:tcBorders>
            <w:shd w:val="clear" w:color="auto" w:fill="auto"/>
            <w:vAlign w:val="bottom"/>
          </w:tcPr>
          <w:p w14:paraId="0EAF1161" w14:textId="77777777" w:rsidR="005E19C6" w:rsidRPr="000B1FFF" w:rsidRDefault="005E19C6" w:rsidP="006466A2">
            <w:pPr>
              <w:pStyle w:val="DHHStabletext"/>
              <w:rPr>
                <w:sz w:val="16"/>
                <w:szCs w:val="16"/>
              </w:rPr>
            </w:pPr>
            <w:r w:rsidRPr="000B1FFF">
              <w:rPr>
                <w:rFonts w:cs="Arial"/>
                <w:color w:val="000000"/>
                <w:sz w:val="16"/>
                <w:szCs w:val="16"/>
              </w:rPr>
              <w:t>2766</w:t>
            </w:r>
          </w:p>
        </w:tc>
        <w:tc>
          <w:tcPr>
            <w:tcW w:w="1675" w:type="dxa"/>
            <w:gridSpan w:val="2"/>
            <w:tcBorders>
              <w:top w:val="single" w:sz="4" w:space="0" w:color="C00000"/>
              <w:left w:val="nil"/>
              <w:bottom w:val="single" w:sz="4" w:space="0" w:color="C00000"/>
              <w:right w:val="nil"/>
            </w:tcBorders>
            <w:shd w:val="clear" w:color="auto" w:fill="auto"/>
            <w:vAlign w:val="bottom"/>
          </w:tcPr>
          <w:p w14:paraId="6D3A7EC5"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96 (92–99)</w:t>
            </w:r>
          </w:p>
        </w:tc>
        <w:tc>
          <w:tcPr>
            <w:tcW w:w="1675" w:type="dxa"/>
            <w:gridSpan w:val="2"/>
            <w:tcBorders>
              <w:top w:val="single" w:sz="4" w:space="0" w:color="C00000"/>
              <w:left w:val="nil"/>
              <w:bottom w:val="single" w:sz="4" w:space="0" w:color="C00000"/>
              <w:right w:val="nil"/>
            </w:tcBorders>
            <w:shd w:val="clear" w:color="auto" w:fill="auto"/>
            <w:vAlign w:val="bottom"/>
          </w:tcPr>
          <w:p w14:paraId="781E2A4F" w14:textId="77777777" w:rsidR="005E19C6" w:rsidRPr="000B1FFF" w:rsidRDefault="005E19C6" w:rsidP="006466A2">
            <w:pPr>
              <w:pStyle w:val="DHHStabletext"/>
              <w:rPr>
                <w:sz w:val="16"/>
                <w:szCs w:val="16"/>
              </w:rPr>
            </w:pPr>
            <w:r w:rsidRPr="000B1FFF">
              <w:rPr>
                <w:rFonts w:cs="Arial"/>
                <w:color w:val="000000"/>
                <w:sz w:val="16"/>
                <w:szCs w:val="16"/>
              </w:rPr>
              <w:t>2900</w:t>
            </w:r>
          </w:p>
        </w:tc>
        <w:tc>
          <w:tcPr>
            <w:tcW w:w="1522" w:type="dxa"/>
            <w:tcBorders>
              <w:top w:val="single" w:sz="4" w:space="0" w:color="C00000"/>
              <w:left w:val="nil"/>
              <w:bottom w:val="single" w:sz="4" w:space="0" w:color="C00000"/>
              <w:right w:val="nil"/>
            </w:tcBorders>
            <w:shd w:val="clear" w:color="auto" w:fill="auto"/>
            <w:vAlign w:val="bottom"/>
          </w:tcPr>
          <w:p w14:paraId="384A2018" w14:textId="77777777" w:rsidR="005E19C6" w:rsidRPr="000B1FFF" w:rsidRDefault="005E19C6" w:rsidP="006466A2">
            <w:pPr>
              <w:pStyle w:val="DHHStabletext"/>
              <w:rPr>
                <w:sz w:val="16"/>
                <w:szCs w:val="16"/>
              </w:rPr>
            </w:pPr>
            <w:r w:rsidRPr="000B1FFF">
              <w:rPr>
                <w:rFonts w:cs="Arial"/>
                <w:color w:val="000000"/>
                <w:sz w:val="16"/>
                <w:szCs w:val="16"/>
              </w:rPr>
              <w:t>97 (94–101)</w:t>
            </w:r>
          </w:p>
        </w:tc>
      </w:tr>
      <w:tr w:rsidR="005E19C6" w:rsidRPr="00E52CC4" w14:paraId="50FF07D2" w14:textId="77777777" w:rsidTr="001C2056">
        <w:trPr>
          <w:trHeight w:val="378"/>
        </w:trPr>
        <w:tc>
          <w:tcPr>
            <w:tcW w:w="1403" w:type="dxa"/>
            <w:tcBorders>
              <w:top w:val="single" w:sz="4" w:space="0" w:color="C00000"/>
              <w:left w:val="nil"/>
              <w:bottom w:val="single" w:sz="4" w:space="0" w:color="C00000"/>
              <w:right w:val="nil"/>
            </w:tcBorders>
            <w:shd w:val="clear" w:color="auto" w:fill="auto"/>
            <w:vAlign w:val="center"/>
          </w:tcPr>
          <w:p w14:paraId="2E283A9F" w14:textId="77777777" w:rsidR="005E19C6" w:rsidRPr="000B1FFF" w:rsidRDefault="005E19C6" w:rsidP="006466A2">
            <w:pPr>
              <w:pStyle w:val="DHHStabletext"/>
              <w:rPr>
                <w:rFonts w:cs="Arial"/>
                <w:sz w:val="16"/>
                <w:szCs w:val="16"/>
              </w:rPr>
            </w:pPr>
            <w:r w:rsidRPr="000B1FFF">
              <w:rPr>
                <w:rFonts w:cs="Arial"/>
                <w:sz w:val="16"/>
                <w:szCs w:val="16"/>
              </w:rPr>
              <w:t>Indigenous status</w:t>
            </w:r>
          </w:p>
        </w:tc>
        <w:tc>
          <w:tcPr>
            <w:tcW w:w="1627" w:type="dxa"/>
            <w:tcBorders>
              <w:top w:val="single" w:sz="4" w:space="0" w:color="C00000"/>
              <w:left w:val="nil"/>
              <w:bottom w:val="single" w:sz="4" w:space="0" w:color="C00000"/>
              <w:right w:val="nil"/>
            </w:tcBorders>
            <w:shd w:val="clear" w:color="auto" w:fill="auto"/>
            <w:vAlign w:val="center"/>
          </w:tcPr>
          <w:p w14:paraId="585DAD78" w14:textId="77777777" w:rsidR="005E19C6" w:rsidRPr="000B1FFF" w:rsidRDefault="005E19C6" w:rsidP="006466A2">
            <w:pPr>
              <w:pStyle w:val="DHHStabletext"/>
              <w:rPr>
                <w:rFonts w:cs="Arial"/>
                <w:sz w:val="16"/>
                <w:szCs w:val="16"/>
              </w:rPr>
            </w:pPr>
            <w:r w:rsidRPr="000B1FFF">
              <w:rPr>
                <w:rFonts w:cs="Arial"/>
                <w:sz w:val="16"/>
                <w:szCs w:val="16"/>
              </w:rPr>
              <w:t>Aboriginal Victorian</w:t>
            </w:r>
          </w:p>
        </w:tc>
        <w:tc>
          <w:tcPr>
            <w:tcW w:w="1651" w:type="dxa"/>
            <w:tcBorders>
              <w:top w:val="single" w:sz="4" w:space="0" w:color="C00000"/>
              <w:left w:val="nil"/>
              <w:bottom w:val="single" w:sz="4" w:space="0" w:color="C00000"/>
              <w:right w:val="nil"/>
            </w:tcBorders>
            <w:shd w:val="clear" w:color="auto" w:fill="auto"/>
            <w:vAlign w:val="center"/>
          </w:tcPr>
          <w:p w14:paraId="1CD4A7EB" w14:textId="77777777" w:rsidR="005E19C6" w:rsidRPr="000B1FFF" w:rsidRDefault="005E19C6" w:rsidP="006466A2">
            <w:pPr>
              <w:pStyle w:val="DHHStabletext"/>
              <w:rPr>
                <w:rFonts w:cs="Arial"/>
                <w:sz w:val="16"/>
                <w:szCs w:val="16"/>
              </w:rPr>
            </w:pPr>
            <w:r w:rsidRPr="000B1FFF">
              <w:rPr>
                <w:rFonts w:cs="Arial"/>
                <w:color w:val="000000"/>
                <w:sz w:val="16"/>
                <w:szCs w:val="16"/>
              </w:rPr>
              <w:t>31</w:t>
            </w:r>
          </w:p>
        </w:tc>
        <w:tc>
          <w:tcPr>
            <w:tcW w:w="1394" w:type="dxa"/>
            <w:gridSpan w:val="2"/>
            <w:tcBorders>
              <w:top w:val="single" w:sz="4" w:space="0" w:color="C00000"/>
              <w:left w:val="nil"/>
              <w:bottom w:val="single" w:sz="4" w:space="0" w:color="C00000"/>
              <w:right w:val="nil"/>
            </w:tcBorders>
            <w:shd w:val="clear" w:color="auto" w:fill="auto"/>
            <w:vAlign w:val="center"/>
          </w:tcPr>
          <w:p w14:paraId="253A9540" w14:textId="77777777" w:rsidR="005E19C6" w:rsidRPr="000B1FFF" w:rsidRDefault="005E19C6" w:rsidP="006466A2">
            <w:pPr>
              <w:pStyle w:val="DHHStabletext"/>
              <w:rPr>
                <w:rFonts w:cs="Arial"/>
                <w:sz w:val="16"/>
                <w:szCs w:val="16"/>
              </w:rPr>
            </w:pPr>
            <w:r w:rsidRPr="000B1FFF">
              <w:rPr>
                <w:rFonts w:cs="Arial"/>
                <w:color w:val="000000"/>
                <w:sz w:val="16"/>
                <w:szCs w:val="16"/>
              </w:rPr>
              <w:t>167 (111–246)</w:t>
            </w:r>
          </w:p>
        </w:tc>
        <w:tc>
          <w:tcPr>
            <w:tcW w:w="1707" w:type="dxa"/>
            <w:tcBorders>
              <w:top w:val="single" w:sz="4" w:space="0" w:color="C00000"/>
              <w:left w:val="nil"/>
              <w:bottom w:val="single" w:sz="4" w:space="0" w:color="C00000"/>
              <w:right w:val="nil"/>
            </w:tcBorders>
            <w:shd w:val="clear" w:color="auto" w:fill="auto"/>
            <w:vAlign w:val="center"/>
          </w:tcPr>
          <w:p w14:paraId="537C788A" w14:textId="77777777" w:rsidR="005E19C6" w:rsidRPr="000B1FFF" w:rsidRDefault="005E19C6" w:rsidP="006466A2">
            <w:pPr>
              <w:pStyle w:val="DHHStabletext"/>
              <w:rPr>
                <w:rFonts w:cs="Arial"/>
                <w:sz w:val="16"/>
                <w:szCs w:val="16"/>
              </w:rPr>
            </w:pPr>
            <w:r w:rsidRPr="000B1FFF">
              <w:rPr>
                <w:rFonts w:cs="Arial"/>
                <w:color w:val="000000"/>
                <w:sz w:val="16"/>
                <w:szCs w:val="16"/>
              </w:rPr>
              <w:t>42</w:t>
            </w:r>
          </w:p>
        </w:tc>
        <w:tc>
          <w:tcPr>
            <w:tcW w:w="1643" w:type="dxa"/>
            <w:tcBorders>
              <w:top w:val="single" w:sz="4" w:space="0" w:color="C00000"/>
              <w:left w:val="nil"/>
              <w:bottom w:val="single" w:sz="4" w:space="0" w:color="C00000"/>
              <w:right w:val="nil"/>
            </w:tcBorders>
            <w:shd w:val="clear" w:color="auto" w:fill="auto"/>
            <w:vAlign w:val="center"/>
          </w:tcPr>
          <w:p w14:paraId="69291A20" w14:textId="77777777" w:rsidR="005E19C6" w:rsidRPr="000B1FFF" w:rsidRDefault="005E19C6" w:rsidP="006466A2">
            <w:pPr>
              <w:pStyle w:val="DHHStabletext"/>
              <w:rPr>
                <w:rFonts w:cs="Arial"/>
                <w:sz w:val="16"/>
                <w:szCs w:val="16"/>
              </w:rPr>
            </w:pPr>
            <w:r w:rsidRPr="000B1FFF">
              <w:rPr>
                <w:rFonts w:cs="Arial"/>
                <w:color w:val="000000"/>
                <w:sz w:val="16"/>
                <w:szCs w:val="16"/>
              </w:rPr>
              <w:t>186 (132–259)</w:t>
            </w:r>
          </w:p>
        </w:tc>
        <w:tc>
          <w:tcPr>
            <w:tcW w:w="1371" w:type="dxa"/>
            <w:tcBorders>
              <w:top w:val="single" w:sz="4" w:space="0" w:color="C00000"/>
              <w:left w:val="nil"/>
              <w:bottom w:val="single" w:sz="4" w:space="0" w:color="C00000"/>
              <w:right w:val="nil"/>
            </w:tcBorders>
            <w:shd w:val="clear" w:color="auto" w:fill="auto"/>
            <w:vAlign w:val="center"/>
          </w:tcPr>
          <w:p w14:paraId="68DC2F37" w14:textId="77777777" w:rsidR="005E19C6" w:rsidRPr="000B1FFF" w:rsidRDefault="005E19C6" w:rsidP="006466A2">
            <w:pPr>
              <w:pStyle w:val="DHHStabletext"/>
              <w:rPr>
                <w:rFonts w:cs="Arial"/>
                <w:sz w:val="16"/>
                <w:szCs w:val="16"/>
              </w:rPr>
            </w:pPr>
            <w:r w:rsidRPr="000B1FFF">
              <w:rPr>
                <w:rFonts w:cs="Arial"/>
                <w:color w:val="000000"/>
                <w:sz w:val="16"/>
                <w:szCs w:val="16"/>
              </w:rPr>
              <w:t>38</w:t>
            </w:r>
          </w:p>
        </w:tc>
        <w:tc>
          <w:tcPr>
            <w:tcW w:w="1675" w:type="dxa"/>
            <w:gridSpan w:val="2"/>
            <w:tcBorders>
              <w:top w:val="single" w:sz="4" w:space="0" w:color="C00000"/>
              <w:left w:val="nil"/>
              <w:bottom w:val="single" w:sz="4" w:space="0" w:color="C00000"/>
              <w:right w:val="nil"/>
            </w:tcBorders>
            <w:shd w:val="clear" w:color="auto" w:fill="auto"/>
            <w:vAlign w:val="center"/>
          </w:tcPr>
          <w:p w14:paraId="620C38E7" w14:textId="77777777" w:rsidR="005E19C6" w:rsidRPr="000B1FFF" w:rsidRDefault="005E19C6" w:rsidP="006466A2">
            <w:pPr>
              <w:pStyle w:val="DHHStabletext"/>
              <w:rPr>
                <w:rFonts w:cs="Arial"/>
                <w:sz w:val="16"/>
                <w:szCs w:val="16"/>
              </w:rPr>
            </w:pPr>
            <w:r w:rsidRPr="000B1FFF">
              <w:rPr>
                <w:rFonts w:cs="Arial"/>
                <w:color w:val="000000"/>
                <w:sz w:val="16"/>
                <w:szCs w:val="16"/>
              </w:rPr>
              <w:t>161 ( 112–227)</w:t>
            </w:r>
          </w:p>
        </w:tc>
        <w:tc>
          <w:tcPr>
            <w:tcW w:w="1675" w:type="dxa"/>
            <w:gridSpan w:val="2"/>
            <w:tcBorders>
              <w:top w:val="single" w:sz="4" w:space="0" w:color="C00000"/>
              <w:left w:val="nil"/>
              <w:bottom w:val="single" w:sz="4" w:space="0" w:color="C00000"/>
              <w:right w:val="nil"/>
            </w:tcBorders>
            <w:shd w:val="clear" w:color="auto" w:fill="auto"/>
            <w:vAlign w:val="center"/>
          </w:tcPr>
          <w:p w14:paraId="09EFF3A7" w14:textId="77777777" w:rsidR="005E19C6" w:rsidRPr="000B1FFF" w:rsidRDefault="005E19C6" w:rsidP="006466A2">
            <w:pPr>
              <w:pStyle w:val="DHHStabletext"/>
              <w:rPr>
                <w:sz w:val="16"/>
                <w:szCs w:val="16"/>
              </w:rPr>
            </w:pPr>
            <w:r w:rsidRPr="000B1FFF">
              <w:rPr>
                <w:rFonts w:cs="Arial"/>
                <w:color w:val="000000"/>
                <w:sz w:val="16"/>
                <w:szCs w:val="16"/>
              </w:rPr>
              <w:t>38</w:t>
            </w:r>
          </w:p>
        </w:tc>
        <w:tc>
          <w:tcPr>
            <w:tcW w:w="1522" w:type="dxa"/>
            <w:tcBorders>
              <w:top w:val="single" w:sz="4" w:space="0" w:color="C00000"/>
              <w:left w:val="nil"/>
              <w:bottom w:val="single" w:sz="4" w:space="0" w:color="C00000"/>
              <w:right w:val="nil"/>
            </w:tcBorders>
            <w:shd w:val="clear" w:color="auto" w:fill="auto"/>
            <w:vAlign w:val="center"/>
          </w:tcPr>
          <w:p w14:paraId="5562F933" w14:textId="77777777" w:rsidR="005E19C6" w:rsidRPr="000B1FFF" w:rsidRDefault="005E19C6" w:rsidP="006466A2">
            <w:pPr>
              <w:pStyle w:val="DHHStabletext"/>
              <w:rPr>
                <w:rFonts w:cs="Arial"/>
                <w:sz w:val="16"/>
                <w:szCs w:val="16"/>
              </w:rPr>
            </w:pPr>
            <w:r w:rsidRPr="000B1FFF">
              <w:rPr>
                <w:rFonts w:cs="Arial"/>
                <w:color w:val="000000"/>
                <w:sz w:val="16"/>
                <w:szCs w:val="16"/>
              </w:rPr>
              <w:t>146 (102–206)</w:t>
            </w:r>
          </w:p>
        </w:tc>
      </w:tr>
      <w:tr w:rsidR="005E19C6" w:rsidRPr="00E52CC4" w14:paraId="64D4F16B" w14:textId="77777777" w:rsidTr="001C2056">
        <w:trPr>
          <w:trHeight w:val="168"/>
        </w:trPr>
        <w:tc>
          <w:tcPr>
            <w:tcW w:w="1403" w:type="dxa"/>
            <w:vMerge w:val="restart"/>
            <w:tcBorders>
              <w:top w:val="single" w:sz="4" w:space="0" w:color="C00000"/>
              <w:left w:val="nil"/>
              <w:bottom w:val="single" w:sz="4" w:space="0" w:color="C00000"/>
              <w:right w:val="nil"/>
            </w:tcBorders>
            <w:shd w:val="clear" w:color="auto" w:fill="auto"/>
            <w:vAlign w:val="center"/>
          </w:tcPr>
          <w:p w14:paraId="62DBEB83" w14:textId="77777777" w:rsidR="005E19C6" w:rsidRPr="000B1FFF" w:rsidRDefault="005E19C6" w:rsidP="006466A2">
            <w:pPr>
              <w:pStyle w:val="DHHStabletext"/>
              <w:rPr>
                <w:rFonts w:cs="Arial"/>
                <w:sz w:val="16"/>
                <w:szCs w:val="16"/>
              </w:rPr>
            </w:pPr>
            <w:r w:rsidRPr="000B1FFF">
              <w:rPr>
                <w:rFonts w:cs="Arial"/>
                <w:sz w:val="16"/>
                <w:szCs w:val="16"/>
              </w:rPr>
              <w:t>Remoteness</w:t>
            </w:r>
          </w:p>
        </w:tc>
        <w:tc>
          <w:tcPr>
            <w:tcW w:w="1627" w:type="dxa"/>
            <w:tcBorders>
              <w:top w:val="single" w:sz="4" w:space="0" w:color="C00000"/>
              <w:left w:val="nil"/>
              <w:bottom w:val="single" w:sz="4" w:space="0" w:color="C00000"/>
              <w:right w:val="nil"/>
            </w:tcBorders>
            <w:shd w:val="clear" w:color="auto" w:fill="auto"/>
            <w:vAlign w:val="center"/>
          </w:tcPr>
          <w:p w14:paraId="29E6F3D5" w14:textId="77777777" w:rsidR="005E19C6" w:rsidRPr="000B1FFF" w:rsidRDefault="005E19C6" w:rsidP="006466A2">
            <w:pPr>
              <w:pStyle w:val="DHHStabletext"/>
              <w:rPr>
                <w:rFonts w:cs="Arial"/>
                <w:sz w:val="16"/>
                <w:szCs w:val="16"/>
              </w:rPr>
            </w:pPr>
            <w:r w:rsidRPr="000B1FFF">
              <w:rPr>
                <w:rFonts w:cs="Arial"/>
                <w:sz w:val="16"/>
                <w:szCs w:val="16"/>
              </w:rPr>
              <w:t>Major cities</w:t>
            </w:r>
          </w:p>
        </w:tc>
        <w:tc>
          <w:tcPr>
            <w:tcW w:w="1651" w:type="dxa"/>
            <w:tcBorders>
              <w:top w:val="single" w:sz="4" w:space="0" w:color="C00000"/>
              <w:left w:val="nil"/>
              <w:bottom w:val="single" w:sz="4" w:space="0" w:color="C00000"/>
              <w:right w:val="nil"/>
            </w:tcBorders>
            <w:shd w:val="clear" w:color="auto" w:fill="auto"/>
            <w:vAlign w:val="bottom"/>
          </w:tcPr>
          <w:p w14:paraId="1C24F3CB"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3472</w:t>
            </w:r>
          </w:p>
        </w:tc>
        <w:tc>
          <w:tcPr>
            <w:tcW w:w="1394" w:type="dxa"/>
            <w:gridSpan w:val="2"/>
            <w:tcBorders>
              <w:top w:val="single" w:sz="4" w:space="0" w:color="C00000"/>
              <w:left w:val="nil"/>
              <w:bottom w:val="single" w:sz="4" w:space="0" w:color="C00000"/>
              <w:right w:val="nil"/>
            </w:tcBorders>
            <w:shd w:val="clear" w:color="auto" w:fill="auto"/>
            <w:vAlign w:val="bottom"/>
          </w:tcPr>
          <w:p w14:paraId="50A97C2D"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87 (84–90)</w:t>
            </w:r>
          </w:p>
        </w:tc>
        <w:tc>
          <w:tcPr>
            <w:tcW w:w="1707" w:type="dxa"/>
            <w:tcBorders>
              <w:top w:val="single" w:sz="4" w:space="0" w:color="C00000"/>
              <w:left w:val="nil"/>
              <w:bottom w:val="single" w:sz="4" w:space="0" w:color="C00000"/>
              <w:right w:val="nil"/>
            </w:tcBorders>
            <w:shd w:val="clear" w:color="auto" w:fill="auto"/>
            <w:vAlign w:val="bottom"/>
          </w:tcPr>
          <w:p w14:paraId="110DA47D"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3532</w:t>
            </w:r>
          </w:p>
        </w:tc>
        <w:tc>
          <w:tcPr>
            <w:tcW w:w="1643" w:type="dxa"/>
            <w:tcBorders>
              <w:top w:val="single" w:sz="4" w:space="0" w:color="C00000"/>
              <w:left w:val="nil"/>
              <w:bottom w:val="single" w:sz="4" w:space="0" w:color="C00000"/>
              <w:right w:val="nil"/>
            </w:tcBorders>
            <w:shd w:val="clear" w:color="auto" w:fill="auto"/>
            <w:vAlign w:val="bottom"/>
          </w:tcPr>
          <w:p w14:paraId="536C1697" w14:textId="77777777" w:rsidR="005E19C6" w:rsidRPr="000B1FFF" w:rsidRDefault="005E19C6" w:rsidP="006466A2">
            <w:pPr>
              <w:pStyle w:val="DHHStabletext"/>
              <w:rPr>
                <w:sz w:val="16"/>
                <w:szCs w:val="16"/>
              </w:rPr>
            </w:pPr>
            <w:r w:rsidRPr="000B1FFF">
              <w:rPr>
                <w:rFonts w:cs="Arial"/>
                <w:color w:val="000000"/>
                <w:sz w:val="16"/>
                <w:szCs w:val="16"/>
              </w:rPr>
              <w:t>86 (83–89)</w:t>
            </w:r>
          </w:p>
        </w:tc>
        <w:tc>
          <w:tcPr>
            <w:tcW w:w="1371" w:type="dxa"/>
            <w:tcBorders>
              <w:top w:val="single" w:sz="4" w:space="0" w:color="C00000"/>
              <w:left w:val="nil"/>
              <w:bottom w:val="single" w:sz="4" w:space="0" w:color="C00000"/>
              <w:right w:val="nil"/>
            </w:tcBorders>
            <w:shd w:val="clear" w:color="auto" w:fill="auto"/>
            <w:vAlign w:val="bottom"/>
          </w:tcPr>
          <w:p w14:paraId="74AB8E1F" w14:textId="77777777" w:rsidR="005E19C6" w:rsidRPr="000B1FFF" w:rsidRDefault="005E19C6" w:rsidP="006466A2">
            <w:pPr>
              <w:pStyle w:val="DHHStabletext"/>
              <w:rPr>
                <w:sz w:val="16"/>
                <w:szCs w:val="16"/>
              </w:rPr>
            </w:pPr>
            <w:r w:rsidRPr="000B1FFF">
              <w:rPr>
                <w:rFonts w:cs="Arial"/>
                <w:color w:val="000000"/>
                <w:sz w:val="16"/>
                <w:szCs w:val="16"/>
              </w:rPr>
              <w:t>3467</w:t>
            </w:r>
          </w:p>
        </w:tc>
        <w:tc>
          <w:tcPr>
            <w:tcW w:w="1675" w:type="dxa"/>
            <w:gridSpan w:val="2"/>
            <w:tcBorders>
              <w:top w:val="single" w:sz="4" w:space="0" w:color="C00000"/>
              <w:left w:val="nil"/>
              <w:bottom w:val="single" w:sz="4" w:space="0" w:color="C00000"/>
              <w:right w:val="nil"/>
            </w:tcBorders>
            <w:shd w:val="clear" w:color="auto" w:fill="auto"/>
            <w:vAlign w:val="bottom"/>
          </w:tcPr>
          <w:p w14:paraId="74783159"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82 (79–85)</w:t>
            </w:r>
          </w:p>
        </w:tc>
        <w:tc>
          <w:tcPr>
            <w:tcW w:w="1675" w:type="dxa"/>
            <w:gridSpan w:val="2"/>
            <w:tcBorders>
              <w:top w:val="single" w:sz="4" w:space="0" w:color="C00000"/>
              <w:left w:val="nil"/>
              <w:bottom w:val="single" w:sz="4" w:space="0" w:color="C00000"/>
              <w:right w:val="nil"/>
            </w:tcBorders>
            <w:shd w:val="clear" w:color="auto" w:fill="auto"/>
            <w:vAlign w:val="bottom"/>
          </w:tcPr>
          <w:p w14:paraId="420A075D" w14:textId="77777777" w:rsidR="005E19C6" w:rsidRPr="000B1FFF" w:rsidRDefault="005E19C6" w:rsidP="006466A2">
            <w:pPr>
              <w:pStyle w:val="DHHStabletext"/>
              <w:rPr>
                <w:sz w:val="16"/>
                <w:szCs w:val="16"/>
              </w:rPr>
            </w:pPr>
            <w:r w:rsidRPr="000B1FFF">
              <w:rPr>
                <w:rFonts w:cs="Arial"/>
                <w:color w:val="000000"/>
                <w:sz w:val="16"/>
                <w:szCs w:val="16"/>
              </w:rPr>
              <w:t>3618</w:t>
            </w:r>
          </w:p>
        </w:tc>
        <w:tc>
          <w:tcPr>
            <w:tcW w:w="1522" w:type="dxa"/>
            <w:tcBorders>
              <w:top w:val="single" w:sz="4" w:space="0" w:color="C00000"/>
              <w:left w:val="nil"/>
              <w:bottom w:val="single" w:sz="4" w:space="0" w:color="C00000"/>
              <w:right w:val="nil"/>
            </w:tcBorders>
            <w:shd w:val="clear" w:color="auto" w:fill="auto"/>
            <w:vAlign w:val="bottom"/>
          </w:tcPr>
          <w:p w14:paraId="15C94125" w14:textId="77777777" w:rsidR="005E19C6" w:rsidRPr="000B1FFF" w:rsidRDefault="005E19C6" w:rsidP="006466A2">
            <w:pPr>
              <w:pStyle w:val="DHHStabletext"/>
              <w:rPr>
                <w:sz w:val="16"/>
                <w:szCs w:val="16"/>
              </w:rPr>
            </w:pPr>
            <w:r w:rsidRPr="000B1FFF">
              <w:rPr>
                <w:rFonts w:cs="Arial"/>
                <w:color w:val="000000"/>
                <w:sz w:val="16"/>
                <w:szCs w:val="16"/>
              </w:rPr>
              <w:t>83 (80–86)</w:t>
            </w:r>
          </w:p>
        </w:tc>
      </w:tr>
      <w:tr w:rsidR="005E19C6" w:rsidRPr="00E52CC4" w14:paraId="147A7A1C" w14:textId="77777777" w:rsidTr="001C2056">
        <w:trPr>
          <w:trHeight w:val="168"/>
        </w:trPr>
        <w:tc>
          <w:tcPr>
            <w:tcW w:w="1403" w:type="dxa"/>
            <w:vMerge/>
            <w:tcBorders>
              <w:top w:val="single" w:sz="4" w:space="0" w:color="C00000"/>
              <w:left w:val="nil"/>
              <w:bottom w:val="single" w:sz="4" w:space="0" w:color="C00000"/>
              <w:right w:val="nil"/>
            </w:tcBorders>
            <w:shd w:val="clear" w:color="auto" w:fill="auto"/>
          </w:tcPr>
          <w:p w14:paraId="583E92ED" w14:textId="77777777" w:rsidR="005E19C6" w:rsidRPr="000B1FFF" w:rsidRDefault="005E19C6" w:rsidP="006466A2">
            <w:pPr>
              <w:pStyle w:val="DHHStabletext"/>
              <w:rPr>
                <w:sz w:val="16"/>
                <w:szCs w:val="16"/>
              </w:rPr>
            </w:pPr>
          </w:p>
        </w:tc>
        <w:tc>
          <w:tcPr>
            <w:tcW w:w="1627" w:type="dxa"/>
            <w:tcBorders>
              <w:top w:val="single" w:sz="4" w:space="0" w:color="C00000"/>
              <w:left w:val="nil"/>
              <w:bottom w:val="single" w:sz="4" w:space="0" w:color="C00000"/>
              <w:right w:val="nil"/>
            </w:tcBorders>
            <w:shd w:val="clear" w:color="auto" w:fill="auto"/>
            <w:vAlign w:val="center"/>
          </w:tcPr>
          <w:p w14:paraId="73976E01" w14:textId="77777777" w:rsidR="005E19C6" w:rsidRPr="000B1FFF" w:rsidRDefault="005E19C6" w:rsidP="006466A2">
            <w:pPr>
              <w:pStyle w:val="DHHStabletext"/>
              <w:rPr>
                <w:rFonts w:cs="Arial"/>
                <w:sz w:val="16"/>
                <w:szCs w:val="16"/>
              </w:rPr>
            </w:pPr>
            <w:r w:rsidRPr="000B1FFF">
              <w:rPr>
                <w:rFonts w:cs="Arial"/>
                <w:sz w:val="16"/>
                <w:szCs w:val="16"/>
              </w:rPr>
              <w:t>Inner regional</w:t>
            </w:r>
          </w:p>
        </w:tc>
        <w:tc>
          <w:tcPr>
            <w:tcW w:w="1651" w:type="dxa"/>
            <w:tcBorders>
              <w:top w:val="single" w:sz="4" w:space="0" w:color="C00000"/>
              <w:left w:val="nil"/>
              <w:bottom w:val="single" w:sz="4" w:space="0" w:color="C00000"/>
              <w:right w:val="nil"/>
            </w:tcBorders>
            <w:shd w:val="clear" w:color="auto" w:fill="auto"/>
            <w:vAlign w:val="bottom"/>
          </w:tcPr>
          <w:p w14:paraId="13640963"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1204</w:t>
            </w:r>
          </w:p>
        </w:tc>
        <w:tc>
          <w:tcPr>
            <w:tcW w:w="1394" w:type="dxa"/>
            <w:gridSpan w:val="2"/>
            <w:tcBorders>
              <w:top w:val="single" w:sz="4" w:space="0" w:color="C00000"/>
              <w:left w:val="nil"/>
              <w:bottom w:val="single" w:sz="4" w:space="0" w:color="C00000"/>
              <w:right w:val="nil"/>
            </w:tcBorders>
            <w:shd w:val="clear" w:color="auto" w:fill="auto"/>
            <w:vAlign w:val="bottom"/>
          </w:tcPr>
          <w:p w14:paraId="7FC8D987"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98 (92–104)</w:t>
            </w:r>
          </w:p>
        </w:tc>
        <w:tc>
          <w:tcPr>
            <w:tcW w:w="1707" w:type="dxa"/>
            <w:tcBorders>
              <w:top w:val="single" w:sz="4" w:space="0" w:color="C00000"/>
              <w:left w:val="nil"/>
              <w:bottom w:val="single" w:sz="4" w:space="0" w:color="C00000"/>
              <w:right w:val="nil"/>
            </w:tcBorders>
            <w:shd w:val="clear" w:color="auto" w:fill="auto"/>
            <w:vAlign w:val="bottom"/>
          </w:tcPr>
          <w:p w14:paraId="574E0395"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1204</w:t>
            </w:r>
          </w:p>
        </w:tc>
        <w:tc>
          <w:tcPr>
            <w:tcW w:w="1643" w:type="dxa"/>
            <w:tcBorders>
              <w:top w:val="single" w:sz="4" w:space="0" w:color="C00000"/>
              <w:left w:val="nil"/>
              <w:bottom w:val="single" w:sz="4" w:space="0" w:color="C00000"/>
              <w:right w:val="nil"/>
            </w:tcBorders>
            <w:shd w:val="clear" w:color="auto" w:fill="auto"/>
            <w:vAlign w:val="bottom"/>
          </w:tcPr>
          <w:p w14:paraId="66EC4890" w14:textId="77777777" w:rsidR="005E19C6" w:rsidRPr="000B1FFF" w:rsidRDefault="005E19C6" w:rsidP="006466A2">
            <w:pPr>
              <w:pStyle w:val="DHHStabletext"/>
              <w:rPr>
                <w:sz w:val="16"/>
                <w:szCs w:val="16"/>
              </w:rPr>
            </w:pPr>
            <w:r w:rsidRPr="000B1FFF">
              <w:rPr>
                <w:rFonts w:cs="Arial"/>
                <w:color w:val="000000"/>
                <w:sz w:val="16"/>
                <w:szCs w:val="16"/>
              </w:rPr>
              <w:t>95 (90–101)</w:t>
            </w:r>
          </w:p>
        </w:tc>
        <w:tc>
          <w:tcPr>
            <w:tcW w:w="1371" w:type="dxa"/>
            <w:tcBorders>
              <w:top w:val="single" w:sz="4" w:space="0" w:color="C00000"/>
              <w:left w:val="nil"/>
              <w:bottom w:val="single" w:sz="4" w:space="0" w:color="C00000"/>
              <w:right w:val="nil"/>
            </w:tcBorders>
            <w:shd w:val="clear" w:color="auto" w:fill="auto"/>
            <w:vAlign w:val="bottom"/>
          </w:tcPr>
          <w:p w14:paraId="11A8A990" w14:textId="77777777" w:rsidR="005E19C6" w:rsidRPr="000B1FFF" w:rsidRDefault="005E19C6" w:rsidP="006466A2">
            <w:pPr>
              <w:pStyle w:val="DHHStabletext"/>
              <w:rPr>
                <w:sz w:val="16"/>
                <w:szCs w:val="16"/>
              </w:rPr>
            </w:pPr>
            <w:r w:rsidRPr="000B1FFF">
              <w:rPr>
                <w:rFonts w:cs="Arial"/>
                <w:color w:val="000000"/>
                <w:sz w:val="16"/>
                <w:szCs w:val="16"/>
              </w:rPr>
              <w:t>1167</w:t>
            </w:r>
          </w:p>
        </w:tc>
        <w:tc>
          <w:tcPr>
            <w:tcW w:w="1675" w:type="dxa"/>
            <w:gridSpan w:val="2"/>
            <w:tcBorders>
              <w:top w:val="single" w:sz="4" w:space="0" w:color="C00000"/>
              <w:left w:val="nil"/>
              <w:bottom w:val="single" w:sz="4" w:space="0" w:color="C00000"/>
              <w:right w:val="nil"/>
            </w:tcBorders>
            <w:shd w:val="clear" w:color="auto" w:fill="auto"/>
            <w:vAlign w:val="bottom"/>
          </w:tcPr>
          <w:p w14:paraId="0E7DA659"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88 (83–94)</w:t>
            </w:r>
          </w:p>
        </w:tc>
        <w:tc>
          <w:tcPr>
            <w:tcW w:w="1675" w:type="dxa"/>
            <w:gridSpan w:val="2"/>
            <w:tcBorders>
              <w:top w:val="single" w:sz="4" w:space="0" w:color="C00000"/>
              <w:left w:val="nil"/>
              <w:bottom w:val="single" w:sz="4" w:space="0" w:color="C00000"/>
              <w:right w:val="nil"/>
            </w:tcBorders>
            <w:shd w:val="clear" w:color="auto" w:fill="auto"/>
            <w:vAlign w:val="bottom"/>
          </w:tcPr>
          <w:p w14:paraId="05635E2E" w14:textId="77777777" w:rsidR="005E19C6" w:rsidRPr="000B1FFF" w:rsidRDefault="005E19C6" w:rsidP="006466A2">
            <w:pPr>
              <w:pStyle w:val="DHHStabletext"/>
              <w:rPr>
                <w:sz w:val="16"/>
                <w:szCs w:val="16"/>
              </w:rPr>
            </w:pPr>
            <w:r w:rsidRPr="000B1FFF">
              <w:rPr>
                <w:rFonts w:cs="Arial"/>
                <w:color w:val="000000"/>
                <w:sz w:val="16"/>
                <w:szCs w:val="16"/>
              </w:rPr>
              <w:t>1178</w:t>
            </w:r>
          </w:p>
        </w:tc>
        <w:tc>
          <w:tcPr>
            <w:tcW w:w="1522" w:type="dxa"/>
            <w:tcBorders>
              <w:top w:val="single" w:sz="4" w:space="0" w:color="C00000"/>
              <w:left w:val="nil"/>
              <w:bottom w:val="single" w:sz="4" w:space="0" w:color="C00000"/>
              <w:right w:val="nil"/>
            </w:tcBorders>
            <w:shd w:val="clear" w:color="auto" w:fill="auto"/>
            <w:vAlign w:val="bottom"/>
          </w:tcPr>
          <w:p w14:paraId="5020C6E1" w14:textId="77777777" w:rsidR="005E19C6" w:rsidRPr="000B1FFF" w:rsidRDefault="005E19C6" w:rsidP="006466A2">
            <w:pPr>
              <w:pStyle w:val="DHHStabletext"/>
              <w:rPr>
                <w:sz w:val="16"/>
                <w:szCs w:val="16"/>
              </w:rPr>
            </w:pPr>
            <w:r w:rsidRPr="000B1FFF">
              <w:rPr>
                <w:rFonts w:cs="Arial"/>
                <w:color w:val="000000"/>
                <w:sz w:val="16"/>
                <w:szCs w:val="16"/>
              </w:rPr>
              <w:t>87 (82–93)</w:t>
            </w:r>
          </w:p>
        </w:tc>
      </w:tr>
      <w:tr w:rsidR="005E19C6" w:rsidRPr="00E52CC4" w14:paraId="7EBF3CB5" w14:textId="77777777" w:rsidTr="001C2056">
        <w:trPr>
          <w:trHeight w:val="168"/>
        </w:trPr>
        <w:tc>
          <w:tcPr>
            <w:tcW w:w="1403" w:type="dxa"/>
            <w:vMerge/>
            <w:tcBorders>
              <w:top w:val="single" w:sz="4" w:space="0" w:color="C00000"/>
              <w:left w:val="nil"/>
              <w:bottom w:val="single" w:sz="4" w:space="0" w:color="C00000"/>
              <w:right w:val="nil"/>
            </w:tcBorders>
            <w:shd w:val="clear" w:color="auto" w:fill="auto"/>
          </w:tcPr>
          <w:p w14:paraId="39AB4BE1" w14:textId="77777777" w:rsidR="005E19C6" w:rsidRPr="000B1FFF" w:rsidRDefault="005E19C6" w:rsidP="006466A2">
            <w:pPr>
              <w:pStyle w:val="DHHStabletext"/>
              <w:rPr>
                <w:sz w:val="16"/>
                <w:szCs w:val="16"/>
              </w:rPr>
            </w:pPr>
          </w:p>
        </w:tc>
        <w:tc>
          <w:tcPr>
            <w:tcW w:w="1627" w:type="dxa"/>
            <w:tcBorders>
              <w:top w:val="single" w:sz="4" w:space="0" w:color="C00000"/>
              <w:left w:val="nil"/>
              <w:bottom w:val="single" w:sz="4" w:space="0" w:color="C00000"/>
              <w:right w:val="nil"/>
            </w:tcBorders>
            <w:shd w:val="clear" w:color="auto" w:fill="auto"/>
            <w:vAlign w:val="center"/>
          </w:tcPr>
          <w:p w14:paraId="16767AB1" w14:textId="04FA457C" w:rsidR="005E19C6" w:rsidRPr="000B1FFF" w:rsidRDefault="005E19C6" w:rsidP="00F81675">
            <w:pPr>
              <w:pStyle w:val="DHHStabletext"/>
              <w:rPr>
                <w:rFonts w:cs="Arial"/>
                <w:sz w:val="16"/>
                <w:szCs w:val="16"/>
              </w:rPr>
            </w:pPr>
            <w:r w:rsidRPr="000B1FFF">
              <w:rPr>
                <w:rFonts w:cs="Arial"/>
                <w:sz w:val="16"/>
                <w:szCs w:val="16"/>
              </w:rPr>
              <w:t>Outer regional/</w:t>
            </w:r>
            <w:r w:rsidR="00F81675">
              <w:br/>
            </w:r>
            <w:r w:rsidRPr="000B1FFF">
              <w:rPr>
                <w:rFonts w:cs="Arial"/>
                <w:sz w:val="16"/>
                <w:szCs w:val="16"/>
              </w:rPr>
              <w:t>remote</w:t>
            </w:r>
          </w:p>
        </w:tc>
        <w:tc>
          <w:tcPr>
            <w:tcW w:w="1651" w:type="dxa"/>
            <w:tcBorders>
              <w:top w:val="single" w:sz="4" w:space="0" w:color="C00000"/>
              <w:left w:val="nil"/>
              <w:bottom w:val="single" w:sz="4" w:space="0" w:color="C00000"/>
              <w:right w:val="nil"/>
            </w:tcBorders>
            <w:shd w:val="clear" w:color="auto" w:fill="auto"/>
            <w:vAlign w:val="center"/>
          </w:tcPr>
          <w:p w14:paraId="5A4D98AA"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338</w:t>
            </w:r>
          </w:p>
        </w:tc>
        <w:tc>
          <w:tcPr>
            <w:tcW w:w="1394" w:type="dxa"/>
            <w:gridSpan w:val="2"/>
            <w:tcBorders>
              <w:top w:val="single" w:sz="4" w:space="0" w:color="C00000"/>
              <w:left w:val="nil"/>
              <w:bottom w:val="single" w:sz="4" w:space="0" w:color="C00000"/>
              <w:right w:val="nil"/>
            </w:tcBorders>
            <w:shd w:val="clear" w:color="auto" w:fill="auto"/>
            <w:vAlign w:val="center"/>
          </w:tcPr>
          <w:p w14:paraId="6DE68CB8"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106 (94–118)</w:t>
            </w:r>
          </w:p>
        </w:tc>
        <w:tc>
          <w:tcPr>
            <w:tcW w:w="1707" w:type="dxa"/>
            <w:tcBorders>
              <w:top w:val="single" w:sz="4" w:space="0" w:color="C00000"/>
              <w:left w:val="nil"/>
              <w:bottom w:val="single" w:sz="4" w:space="0" w:color="C00000"/>
              <w:right w:val="nil"/>
            </w:tcBorders>
            <w:shd w:val="clear" w:color="auto" w:fill="auto"/>
            <w:vAlign w:val="center"/>
          </w:tcPr>
          <w:p w14:paraId="40B15C50"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340</w:t>
            </w:r>
          </w:p>
        </w:tc>
        <w:tc>
          <w:tcPr>
            <w:tcW w:w="1643" w:type="dxa"/>
            <w:tcBorders>
              <w:top w:val="single" w:sz="4" w:space="0" w:color="C00000"/>
              <w:left w:val="nil"/>
              <w:bottom w:val="single" w:sz="4" w:space="0" w:color="C00000"/>
              <w:right w:val="nil"/>
            </w:tcBorders>
            <w:shd w:val="clear" w:color="auto" w:fill="auto"/>
            <w:vAlign w:val="center"/>
          </w:tcPr>
          <w:p w14:paraId="6F2F516F" w14:textId="77777777" w:rsidR="005E19C6" w:rsidRPr="000B1FFF" w:rsidRDefault="005E19C6" w:rsidP="006466A2">
            <w:pPr>
              <w:pStyle w:val="DHHStabletext"/>
              <w:rPr>
                <w:sz w:val="16"/>
                <w:szCs w:val="16"/>
              </w:rPr>
            </w:pPr>
            <w:r w:rsidRPr="000B1FFF">
              <w:rPr>
                <w:rFonts w:cs="Arial"/>
                <w:color w:val="000000"/>
                <w:sz w:val="16"/>
                <w:szCs w:val="16"/>
              </w:rPr>
              <w:t>105 (93–117)</w:t>
            </w:r>
          </w:p>
        </w:tc>
        <w:tc>
          <w:tcPr>
            <w:tcW w:w="1371" w:type="dxa"/>
            <w:tcBorders>
              <w:top w:val="single" w:sz="4" w:space="0" w:color="C00000"/>
              <w:left w:val="nil"/>
              <w:bottom w:val="single" w:sz="4" w:space="0" w:color="C00000"/>
              <w:right w:val="nil"/>
            </w:tcBorders>
            <w:shd w:val="clear" w:color="auto" w:fill="auto"/>
            <w:vAlign w:val="center"/>
          </w:tcPr>
          <w:p w14:paraId="05541081" w14:textId="77777777" w:rsidR="005E19C6" w:rsidRPr="000B1FFF" w:rsidRDefault="005E19C6" w:rsidP="006466A2">
            <w:pPr>
              <w:pStyle w:val="DHHStabletext"/>
              <w:rPr>
                <w:sz w:val="16"/>
                <w:szCs w:val="16"/>
              </w:rPr>
            </w:pPr>
            <w:r w:rsidRPr="000B1FFF">
              <w:rPr>
                <w:rFonts w:cs="Arial"/>
                <w:color w:val="000000"/>
                <w:sz w:val="16"/>
                <w:szCs w:val="16"/>
              </w:rPr>
              <w:t>345</w:t>
            </w:r>
          </w:p>
        </w:tc>
        <w:tc>
          <w:tcPr>
            <w:tcW w:w="1675" w:type="dxa"/>
            <w:gridSpan w:val="2"/>
            <w:tcBorders>
              <w:top w:val="single" w:sz="4" w:space="0" w:color="C00000"/>
              <w:left w:val="nil"/>
              <w:bottom w:val="single" w:sz="4" w:space="0" w:color="C00000"/>
              <w:right w:val="nil"/>
            </w:tcBorders>
            <w:shd w:val="clear" w:color="auto" w:fill="auto"/>
            <w:vAlign w:val="center"/>
          </w:tcPr>
          <w:p w14:paraId="0509DE0A"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104 (93–116)</w:t>
            </w:r>
          </w:p>
        </w:tc>
        <w:tc>
          <w:tcPr>
            <w:tcW w:w="1675" w:type="dxa"/>
            <w:gridSpan w:val="2"/>
            <w:tcBorders>
              <w:top w:val="single" w:sz="4" w:space="0" w:color="C00000"/>
              <w:left w:val="nil"/>
              <w:bottom w:val="single" w:sz="4" w:space="0" w:color="C00000"/>
              <w:right w:val="nil"/>
            </w:tcBorders>
            <w:shd w:val="clear" w:color="auto" w:fill="auto"/>
            <w:vAlign w:val="center"/>
          </w:tcPr>
          <w:p w14:paraId="6697C972" w14:textId="77777777" w:rsidR="005E19C6" w:rsidRPr="000B1FFF" w:rsidRDefault="005E19C6" w:rsidP="006466A2">
            <w:pPr>
              <w:pStyle w:val="DHHStabletext"/>
              <w:rPr>
                <w:sz w:val="16"/>
                <w:szCs w:val="16"/>
              </w:rPr>
            </w:pPr>
            <w:r w:rsidRPr="000B1FFF">
              <w:rPr>
                <w:rFonts w:cs="Arial"/>
                <w:color w:val="000000"/>
                <w:sz w:val="16"/>
                <w:szCs w:val="16"/>
              </w:rPr>
              <w:t>345</w:t>
            </w:r>
          </w:p>
        </w:tc>
        <w:tc>
          <w:tcPr>
            <w:tcW w:w="1522" w:type="dxa"/>
            <w:tcBorders>
              <w:top w:val="single" w:sz="4" w:space="0" w:color="C00000"/>
              <w:left w:val="nil"/>
              <w:bottom w:val="single" w:sz="4" w:space="0" w:color="C00000"/>
              <w:right w:val="nil"/>
            </w:tcBorders>
            <w:shd w:val="clear" w:color="auto" w:fill="auto"/>
            <w:vAlign w:val="center"/>
          </w:tcPr>
          <w:p w14:paraId="681813DF" w14:textId="77777777" w:rsidR="005E19C6" w:rsidRPr="000B1FFF" w:rsidRDefault="005E19C6" w:rsidP="006466A2">
            <w:pPr>
              <w:pStyle w:val="DHHStabletext"/>
              <w:rPr>
                <w:sz w:val="16"/>
                <w:szCs w:val="16"/>
              </w:rPr>
            </w:pPr>
            <w:r w:rsidRPr="000B1FFF">
              <w:rPr>
                <w:rFonts w:cs="Arial"/>
                <w:color w:val="000000"/>
                <w:sz w:val="16"/>
                <w:szCs w:val="16"/>
              </w:rPr>
              <w:t>101 (90–113)</w:t>
            </w:r>
          </w:p>
        </w:tc>
      </w:tr>
      <w:tr w:rsidR="005E19C6" w:rsidRPr="00E52CC4" w14:paraId="25E3DCBF" w14:textId="77777777" w:rsidTr="001C2056">
        <w:trPr>
          <w:trHeight w:val="168"/>
        </w:trPr>
        <w:tc>
          <w:tcPr>
            <w:tcW w:w="1403" w:type="dxa"/>
            <w:vMerge w:val="restart"/>
            <w:tcBorders>
              <w:top w:val="single" w:sz="4" w:space="0" w:color="C00000"/>
              <w:left w:val="nil"/>
              <w:bottom w:val="single" w:sz="4" w:space="0" w:color="C00000"/>
              <w:right w:val="nil"/>
            </w:tcBorders>
            <w:shd w:val="clear" w:color="auto" w:fill="auto"/>
          </w:tcPr>
          <w:p w14:paraId="0988DEC6" w14:textId="77777777" w:rsidR="005E19C6" w:rsidRPr="000B1FFF" w:rsidRDefault="005E19C6" w:rsidP="006466A2">
            <w:pPr>
              <w:pStyle w:val="DHHStabletext"/>
              <w:rPr>
                <w:sz w:val="16"/>
                <w:szCs w:val="16"/>
              </w:rPr>
            </w:pPr>
            <w:r w:rsidRPr="000B1FFF">
              <w:rPr>
                <w:sz w:val="16"/>
                <w:szCs w:val="16"/>
              </w:rPr>
              <w:t>Socioeconomic status</w:t>
            </w:r>
          </w:p>
        </w:tc>
        <w:tc>
          <w:tcPr>
            <w:tcW w:w="1627" w:type="dxa"/>
            <w:tcBorders>
              <w:top w:val="single" w:sz="4" w:space="0" w:color="C00000"/>
              <w:left w:val="nil"/>
              <w:bottom w:val="single" w:sz="4" w:space="0" w:color="C00000"/>
              <w:right w:val="nil"/>
            </w:tcBorders>
            <w:shd w:val="clear" w:color="auto" w:fill="auto"/>
          </w:tcPr>
          <w:p w14:paraId="62D6FE83" w14:textId="77777777" w:rsidR="005E19C6" w:rsidRPr="000B1FFF" w:rsidRDefault="005E19C6" w:rsidP="006466A2">
            <w:pPr>
              <w:pStyle w:val="DHHStabletext"/>
              <w:rPr>
                <w:rFonts w:cs="Arial"/>
                <w:sz w:val="16"/>
                <w:szCs w:val="16"/>
              </w:rPr>
            </w:pPr>
            <w:r w:rsidRPr="000B1FFF">
              <w:rPr>
                <w:rFonts w:cs="Arial"/>
                <w:sz w:val="16"/>
                <w:szCs w:val="16"/>
              </w:rPr>
              <w:t>1 (most disadvantaged)</w:t>
            </w:r>
          </w:p>
        </w:tc>
        <w:tc>
          <w:tcPr>
            <w:tcW w:w="1651" w:type="dxa"/>
            <w:tcBorders>
              <w:top w:val="single" w:sz="4" w:space="0" w:color="C00000"/>
              <w:left w:val="nil"/>
              <w:bottom w:val="single" w:sz="4" w:space="0" w:color="C00000"/>
              <w:right w:val="nil"/>
            </w:tcBorders>
            <w:shd w:val="clear" w:color="auto" w:fill="auto"/>
            <w:vAlign w:val="bottom"/>
          </w:tcPr>
          <w:p w14:paraId="6CEEC459"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1350</w:t>
            </w:r>
          </w:p>
        </w:tc>
        <w:tc>
          <w:tcPr>
            <w:tcW w:w="1394" w:type="dxa"/>
            <w:gridSpan w:val="2"/>
            <w:tcBorders>
              <w:top w:val="single" w:sz="4" w:space="0" w:color="C00000"/>
              <w:left w:val="nil"/>
              <w:bottom w:val="single" w:sz="4" w:space="0" w:color="C00000"/>
              <w:right w:val="nil"/>
            </w:tcBorders>
            <w:shd w:val="clear" w:color="auto" w:fill="auto"/>
            <w:vAlign w:val="bottom"/>
          </w:tcPr>
          <w:p w14:paraId="1EEF8597"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113 (107–119)</w:t>
            </w:r>
          </w:p>
        </w:tc>
        <w:tc>
          <w:tcPr>
            <w:tcW w:w="1707" w:type="dxa"/>
            <w:tcBorders>
              <w:top w:val="single" w:sz="4" w:space="0" w:color="C00000"/>
              <w:left w:val="nil"/>
              <w:bottom w:val="single" w:sz="4" w:space="0" w:color="C00000"/>
              <w:right w:val="nil"/>
            </w:tcBorders>
            <w:shd w:val="clear" w:color="auto" w:fill="auto"/>
            <w:vAlign w:val="bottom"/>
          </w:tcPr>
          <w:p w14:paraId="65E4C40D"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1345</w:t>
            </w:r>
          </w:p>
        </w:tc>
        <w:tc>
          <w:tcPr>
            <w:tcW w:w="1643" w:type="dxa"/>
            <w:tcBorders>
              <w:top w:val="single" w:sz="4" w:space="0" w:color="C00000"/>
              <w:left w:val="nil"/>
              <w:bottom w:val="single" w:sz="4" w:space="0" w:color="C00000"/>
              <w:right w:val="nil"/>
            </w:tcBorders>
            <w:shd w:val="clear" w:color="auto" w:fill="auto"/>
            <w:vAlign w:val="bottom"/>
          </w:tcPr>
          <w:p w14:paraId="14420A88" w14:textId="77777777" w:rsidR="005E19C6" w:rsidRPr="000B1FFF" w:rsidRDefault="005E19C6" w:rsidP="006466A2">
            <w:pPr>
              <w:pStyle w:val="DHHStabletext"/>
              <w:rPr>
                <w:sz w:val="16"/>
                <w:szCs w:val="16"/>
              </w:rPr>
            </w:pPr>
            <w:r w:rsidRPr="000B1FFF">
              <w:rPr>
                <w:rFonts w:cs="Arial"/>
                <w:color w:val="000000"/>
                <w:sz w:val="16"/>
                <w:szCs w:val="16"/>
              </w:rPr>
              <w:t>111 (105–117)</w:t>
            </w:r>
          </w:p>
        </w:tc>
        <w:tc>
          <w:tcPr>
            <w:tcW w:w="1371" w:type="dxa"/>
            <w:tcBorders>
              <w:top w:val="single" w:sz="4" w:space="0" w:color="C00000"/>
              <w:left w:val="nil"/>
              <w:bottom w:val="single" w:sz="4" w:space="0" w:color="C00000"/>
              <w:right w:val="nil"/>
            </w:tcBorders>
            <w:shd w:val="clear" w:color="auto" w:fill="auto"/>
            <w:vAlign w:val="bottom"/>
          </w:tcPr>
          <w:p w14:paraId="449AB4C9" w14:textId="77777777" w:rsidR="005E19C6" w:rsidRPr="000B1FFF" w:rsidRDefault="005E19C6" w:rsidP="006466A2">
            <w:pPr>
              <w:pStyle w:val="DHHStabletext"/>
              <w:rPr>
                <w:sz w:val="16"/>
                <w:szCs w:val="16"/>
              </w:rPr>
            </w:pPr>
            <w:r w:rsidRPr="000B1FFF">
              <w:rPr>
                <w:rFonts w:cs="Arial"/>
                <w:color w:val="000000"/>
                <w:sz w:val="16"/>
                <w:szCs w:val="16"/>
              </w:rPr>
              <w:t>1286</w:t>
            </w:r>
          </w:p>
        </w:tc>
        <w:tc>
          <w:tcPr>
            <w:tcW w:w="1675" w:type="dxa"/>
            <w:gridSpan w:val="2"/>
            <w:tcBorders>
              <w:top w:val="single" w:sz="4" w:space="0" w:color="C00000"/>
              <w:left w:val="nil"/>
              <w:bottom w:val="single" w:sz="4" w:space="0" w:color="C00000"/>
              <w:right w:val="nil"/>
            </w:tcBorders>
            <w:shd w:val="clear" w:color="auto" w:fill="auto"/>
            <w:vAlign w:val="bottom"/>
          </w:tcPr>
          <w:p w14:paraId="7E165164" w14:textId="77777777" w:rsidR="005E19C6" w:rsidRPr="000B1FFF" w:rsidRDefault="005E19C6" w:rsidP="006466A2">
            <w:pPr>
              <w:pStyle w:val="DHHStabletext"/>
              <w:rPr>
                <w:rFonts w:cs="Arial"/>
                <w:sz w:val="16"/>
                <w:szCs w:val="16"/>
              </w:rPr>
            </w:pPr>
            <w:r w:rsidRPr="000B1FFF">
              <w:rPr>
                <w:rFonts w:cs="Arial"/>
                <w:color w:val="000000"/>
                <w:sz w:val="16"/>
                <w:szCs w:val="16"/>
              </w:rPr>
              <w:t>103 (97–109)</w:t>
            </w:r>
          </w:p>
        </w:tc>
        <w:tc>
          <w:tcPr>
            <w:tcW w:w="1675" w:type="dxa"/>
            <w:gridSpan w:val="2"/>
            <w:tcBorders>
              <w:top w:val="single" w:sz="4" w:space="0" w:color="C00000"/>
              <w:left w:val="nil"/>
              <w:bottom w:val="single" w:sz="4" w:space="0" w:color="C00000"/>
              <w:right w:val="nil"/>
            </w:tcBorders>
            <w:shd w:val="clear" w:color="auto" w:fill="auto"/>
            <w:vAlign w:val="bottom"/>
          </w:tcPr>
          <w:p w14:paraId="393D6962" w14:textId="77777777" w:rsidR="005E19C6" w:rsidRPr="000B1FFF" w:rsidRDefault="005E19C6" w:rsidP="006466A2">
            <w:pPr>
              <w:pStyle w:val="DHHStabletext"/>
              <w:rPr>
                <w:sz w:val="16"/>
                <w:szCs w:val="16"/>
              </w:rPr>
            </w:pPr>
            <w:r w:rsidRPr="000B1FFF">
              <w:rPr>
                <w:rFonts w:cs="Arial"/>
                <w:color w:val="000000"/>
                <w:sz w:val="16"/>
                <w:szCs w:val="16"/>
              </w:rPr>
              <w:t>1320</w:t>
            </w:r>
          </w:p>
        </w:tc>
        <w:tc>
          <w:tcPr>
            <w:tcW w:w="1522" w:type="dxa"/>
            <w:tcBorders>
              <w:top w:val="single" w:sz="4" w:space="0" w:color="C00000"/>
              <w:left w:val="nil"/>
              <w:bottom w:val="single" w:sz="4" w:space="0" w:color="C00000"/>
              <w:right w:val="nil"/>
            </w:tcBorders>
            <w:shd w:val="clear" w:color="auto" w:fill="auto"/>
            <w:vAlign w:val="bottom"/>
          </w:tcPr>
          <w:p w14:paraId="0400986A" w14:textId="77777777" w:rsidR="005E19C6" w:rsidRPr="000B1FFF" w:rsidRDefault="005E19C6" w:rsidP="006466A2">
            <w:pPr>
              <w:pStyle w:val="DHHStabletext"/>
              <w:rPr>
                <w:sz w:val="16"/>
                <w:szCs w:val="16"/>
              </w:rPr>
            </w:pPr>
            <w:r w:rsidRPr="000B1FFF">
              <w:rPr>
                <w:rFonts w:cs="Arial"/>
                <w:color w:val="000000"/>
                <w:sz w:val="16"/>
                <w:szCs w:val="16"/>
              </w:rPr>
              <w:t>105 (99–111)</w:t>
            </w:r>
          </w:p>
        </w:tc>
      </w:tr>
      <w:tr w:rsidR="005E19C6" w:rsidRPr="00E52CC4" w14:paraId="31E15849" w14:textId="77777777" w:rsidTr="001C2056">
        <w:trPr>
          <w:trHeight w:val="168"/>
        </w:trPr>
        <w:tc>
          <w:tcPr>
            <w:tcW w:w="1403" w:type="dxa"/>
            <w:vMerge/>
            <w:tcBorders>
              <w:top w:val="single" w:sz="4" w:space="0" w:color="C00000"/>
              <w:left w:val="nil"/>
              <w:bottom w:val="single" w:sz="4" w:space="0" w:color="C00000"/>
              <w:right w:val="nil"/>
            </w:tcBorders>
            <w:shd w:val="clear" w:color="auto" w:fill="auto"/>
          </w:tcPr>
          <w:p w14:paraId="319854BE" w14:textId="77777777" w:rsidR="005E19C6" w:rsidRPr="000B1FFF" w:rsidRDefault="005E19C6" w:rsidP="006466A2">
            <w:pPr>
              <w:pStyle w:val="DHHStabletext"/>
              <w:rPr>
                <w:sz w:val="16"/>
                <w:szCs w:val="16"/>
              </w:rPr>
            </w:pPr>
          </w:p>
        </w:tc>
        <w:tc>
          <w:tcPr>
            <w:tcW w:w="1627" w:type="dxa"/>
            <w:tcBorders>
              <w:top w:val="single" w:sz="4" w:space="0" w:color="C00000"/>
              <w:left w:val="nil"/>
              <w:bottom w:val="single" w:sz="4" w:space="0" w:color="C00000"/>
              <w:right w:val="nil"/>
            </w:tcBorders>
            <w:shd w:val="clear" w:color="auto" w:fill="auto"/>
          </w:tcPr>
          <w:p w14:paraId="3BF7D032" w14:textId="77777777" w:rsidR="005E19C6" w:rsidRPr="000B1FFF" w:rsidRDefault="005E19C6" w:rsidP="006466A2">
            <w:pPr>
              <w:pStyle w:val="DHHStabletext"/>
              <w:rPr>
                <w:rFonts w:cs="Arial"/>
                <w:sz w:val="16"/>
                <w:szCs w:val="16"/>
              </w:rPr>
            </w:pPr>
            <w:r w:rsidRPr="000B1FFF">
              <w:rPr>
                <w:rFonts w:cs="Arial"/>
                <w:sz w:val="16"/>
                <w:szCs w:val="16"/>
              </w:rPr>
              <w:t>2</w:t>
            </w:r>
          </w:p>
        </w:tc>
        <w:tc>
          <w:tcPr>
            <w:tcW w:w="1651" w:type="dxa"/>
            <w:tcBorders>
              <w:top w:val="single" w:sz="4" w:space="0" w:color="C00000"/>
              <w:left w:val="nil"/>
              <w:bottom w:val="single" w:sz="4" w:space="0" w:color="C00000"/>
              <w:right w:val="nil"/>
            </w:tcBorders>
            <w:shd w:val="clear" w:color="auto" w:fill="auto"/>
            <w:vAlign w:val="bottom"/>
          </w:tcPr>
          <w:p w14:paraId="2CFAD978"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1068</w:t>
            </w:r>
          </w:p>
        </w:tc>
        <w:tc>
          <w:tcPr>
            <w:tcW w:w="1394" w:type="dxa"/>
            <w:gridSpan w:val="2"/>
            <w:tcBorders>
              <w:top w:val="single" w:sz="4" w:space="0" w:color="C00000"/>
              <w:left w:val="nil"/>
              <w:bottom w:val="single" w:sz="4" w:space="0" w:color="C00000"/>
              <w:right w:val="nil"/>
            </w:tcBorders>
            <w:shd w:val="clear" w:color="auto" w:fill="auto"/>
            <w:vAlign w:val="bottom"/>
          </w:tcPr>
          <w:p w14:paraId="2E759920"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98 (93–105)</w:t>
            </w:r>
          </w:p>
        </w:tc>
        <w:tc>
          <w:tcPr>
            <w:tcW w:w="1707" w:type="dxa"/>
            <w:tcBorders>
              <w:top w:val="single" w:sz="4" w:space="0" w:color="C00000"/>
              <w:left w:val="nil"/>
              <w:bottom w:val="single" w:sz="4" w:space="0" w:color="C00000"/>
              <w:right w:val="nil"/>
            </w:tcBorders>
            <w:shd w:val="clear" w:color="auto" w:fill="auto"/>
            <w:vAlign w:val="bottom"/>
          </w:tcPr>
          <w:p w14:paraId="708033DE" w14:textId="77777777" w:rsidR="005E19C6" w:rsidRPr="000B1FFF" w:rsidRDefault="005E19C6" w:rsidP="006466A2">
            <w:pPr>
              <w:pStyle w:val="DHHStabletext"/>
              <w:rPr>
                <w:rFonts w:cs="Arial"/>
                <w:sz w:val="16"/>
                <w:szCs w:val="16"/>
              </w:rPr>
            </w:pPr>
            <w:r w:rsidRPr="000B1FFF">
              <w:rPr>
                <w:rFonts w:cs="Arial"/>
                <w:color w:val="000000"/>
                <w:sz w:val="16"/>
                <w:szCs w:val="16"/>
              </w:rPr>
              <w:t>1078</w:t>
            </w:r>
          </w:p>
        </w:tc>
        <w:tc>
          <w:tcPr>
            <w:tcW w:w="1643" w:type="dxa"/>
            <w:tcBorders>
              <w:top w:val="single" w:sz="4" w:space="0" w:color="C00000"/>
              <w:left w:val="nil"/>
              <w:bottom w:val="single" w:sz="4" w:space="0" w:color="C00000"/>
              <w:right w:val="nil"/>
            </w:tcBorders>
            <w:shd w:val="clear" w:color="auto" w:fill="auto"/>
            <w:vAlign w:val="bottom"/>
          </w:tcPr>
          <w:p w14:paraId="0152C44A" w14:textId="77777777" w:rsidR="005E19C6" w:rsidRPr="000B1FFF" w:rsidRDefault="005E19C6" w:rsidP="006466A2">
            <w:pPr>
              <w:pStyle w:val="DHHStabletext"/>
              <w:rPr>
                <w:sz w:val="16"/>
                <w:szCs w:val="16"/>
              </w:rPr>
            </w:pPr>
            <w:r w:rsidRPr="000B1FFF">
              <w:rPr>
                <w:rFonts w:cs="Arial"/>
                <w:color w:val="000000"/>
                <w:sz w:val="16"/>
                <w:szCs w:val="16"/>
              </w:rPr>
              <w:t>96 (90–102)</w:t>
            </w:r>
          </w:p>
        </w:tc>
        <w:tc>
          <w:tcPr>
            <w:tcW w:w="1371" w:type="dxa"/>
            <w:tcBorders>
              <w:top w:val="single" w:sz="4" w:space="0" w:color="C00000"/>
              <w:left w:val="nil"/>
              <w:bottom w:val="single" w:sz="4" w:space="0" w:color="C00000"/>
              <w:right w:val="nil"/>
            </w:tcBorders>
            <w:shd w:val="clear" w:color="auto" w:fill="auto"/>
            <w:vAlign w:val="bottom"/>
          </w:tcPr>
          <w:p w14:paraId="5F40E914" w14:textId="77777777" w:rsidR="005E19C6" w:rsidRPr="000B1FFF" w:rsidRDefault="005E19C6" w:rsidP="006466A2">
            <w:pPr>
              <w:pStyle w:val="DHHStabletext"/>
              <w:rPr>
                <w:sz w:val="16"/>
                <w:szCs w:val="16"/>
              </w:rPr>
            </w:pPr>
            <w:r w:rsidRPr="000B1FFF">
              <w:rPr>
                <w:rFonts w:cs="Arial"/>
                <w:color w:val="000000"/>
                <w:sz w:val="16"/>
                <w:szCs w:val="16"/>
              </w:rPr>
              <w:t>1073</w:t>
            </w:r>
          </w:p>
        </w:tc>
        <w:tc>
          <w:tcPr>
            <w:tcW w:w="1675" w:type="dxa"/>
            <w:gridSpan w:val="2"/>
            <w:tcBorders>
              <w:top w:val="single" w:sz="4" w:space="0" w:color="C00000"/>
              <w:left w:val="nil"/>
              <w:bottom w:val="single" w:sz="4" w:space="0" w:color="C00000"/>
              <w:right w:val="nil"/>
            </w:tcBorders>
            <w:shd w:val="clear" w:color="auto" w:fill="auto"/>
            <w:vAlign w:val="bottom"/>
          </w:tcPr>
          <w:p w14:paraId="583A85D3"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93 (88–99)</w:t>
            </w:r>
          </w:p>
        </w:tc>
        <w:tc>
          <w:tcPr>
            <w:tcW w:w="1675" w:type="dxa"/>
            <w:gridSpan w:val="2"/>
            <w:tcBorders>
              <w:top w:val="single" w:sz="4" w:space="0" w:color="C00000"/>
              <w:left w:val="nil"/>
              <w:bottom w:val="single" w:sz="4" w:space="0" w:color="C00000"/>
              <w:right w:val="nil"/>
            </w:tcBorders>
            <w:shd w:val="clear" w:color="auto" w:fill="auto"/>
            <w:vAlign w:val="bottom"/>
          </w:tcPr>
          <w:p w14:paraId="582CC19F" w14:textId="77777777" w:rsidR="005E19C6" w:rsidRPr="000B1FFF" w:rsidRDefault="005E19C6" w:rsidP="006466A2">
            <w:pPr>
              <w:pStyle w:val="DHHStabletext"/>
              <w:rPr>
                <w:sz w:val="16"/>
                <w:szCs w:val="16"/>
              </w:rPr>
            </w:pPr>
            <w:r w:rsidRPr="000B1FFF">
              <w:rPr>
                <w:rFonts w:cs="Arial"/>
                <w:color w:val="000000"/>
                <w:sz w:val="16"/>
                <w:szCs w:val="16"/>
              </w:rPr>
              <w:t>1086</w:t>
            </w:r>
          </w:p>
        </w:tc>
        <w:tc>
          <w:tcPr>
            <w:tcW w:w="1522" w:type="dxa"/>
            <w:tcBorders>
              <w:top w:val="single" w:sz="4" w:space="0" w:color="C00000"/>
              <w:left w:val="nil"/>
              <w:bottom w:val="single" w:sz="4" w:space="0" w:color="C00000"/>
              <w:right w:val="nil"/>
            </w:tcBorders>
            <w:shd w:val="clear" w:color="auto" w:fill="auto"/>
            <w:vAlign w:val="bottom"/>
          </w:tcPr>
          <w:p w14:paraId="480CE606" w14:textId="77777777" w:rsidR="005E19C6" w:rsidRPr="000B1FFF" w:rsidRDefault="005E19C6" w:rsidP="006466A2">
            <w:pPr>
              <w:pStyle w:val="DHHStabletext"/>
              <w:rPr>
                <w:sz w:val="16"/>
                <w:szCs w:val="16"/>
              </w:rPr>
            </w:pPr>
            <w:r w:rsidRPr="000B1FFF">
              <w:rPr>
                <w:rFonts w:cs="Arial"/>
                <w:color w:val="000000"/>
                <w:sz w:val="16"/>
                <w:szCs w:val="16"/>
              </w:rPr>
              <w:t>91 (86–97)</w:t>
            </w:r>
          </w:p>
        </w:tc>
      </w:tr>
      <w:tr w:rsidR="005E19C6" w:rsidRPr="00E52CC4" w14:paraId="3A94A7A2" w14:textId="77777777" w:rsidTr="001C2056">
        <w:trPr>
          <w:trHeight w:val="168"/>
        </w:trPr>
        <w:tc>
          <w:tcPr>
            <w:tcW w:w="1403" w:type="dxa"/>
            <w:vMerge/>
            <w:tcBorders>
              <w:top w:val="single" w:sz="4" w:space="0" w:color="C00000"/>
              <w:left w:val="nil"/>
              <w:bottom w:val="single" w:sz="4" w:space="0" w:color="C00000"/>
              <w:right w:val="nil"/>
            </w:tcBorders>
            <w:shd w:val="clear" w:color="auto" w:fill="auto"/>
          </w:tcPr>
          <w:p w14:paraId="2D04B5C6" w14:textId="77777777" w:rsidR="005E19C6" w:rsidRPr="000B1FFF" w:rsidRDefault="005E19C6" w:rsidP="006466A2">
            <w:pPr>
              <w:pStyle w:val="DHHStabletext"/>
              <w:rPr>
                <w:sz w:val="16"/>
                <w:szCs w:val="16"/>
              </w:rPr>
            </w:pPr>
          </w:p>
        </w:tc>
        <w:tc>
          <w:tcPr>
            <w:tcW w:w="1627" w:type="dxa"/>
            <w:tcBorders>
              <w:top w:val="single" w:sz="4" w:space="0" w:color="C00000"/>
              <w:left w:val="nil"/>
              <w:bottom w:val="single" w:sz="4" w:space="0" w:color="C00000"/>
              <w:right w:val="nil"/>
            </w:tcBorders>
            <w:shd w:val="clear" w:color="auto" w:fill="auto"/>
          </w:tcPr>
          <w:p w14:paraId="28BE2AD2" w14:textId="77777777" w:rsidR="005E19C6" w:rsidRPr="000B1FFF" w:rsidRDefault="005E19C6" w:rsidP="006466A2">
            <w:pPr>
              <w:pStyle w:val="DHHStabletext"/>
              <w:rPr>
                <w:rFonts w:cs="Arial"/>
                <w:sz w:val="16"/>
                <w:szCs w:val="16"/>
              </w:rPr>
            </w:pPr>
            <w:r w:rsidRPr="000B1FFF">
              <w:rPr>
                <w:rFonts w:cs="Arial"/>
                <w:sz w:val="16"/>
                <w:szCs w:val="16"/>
              </w:rPr>
              <w:t>3</w:t>
            </w:r>
          </w:p>
        </w:tc>
        <w:tc>
          <w:tcPr>
            <w:tcW w:w="1651" w:type="dxa"/>
            <w:tcBorders>
              <w:top w:val="single" w:sz="4" w:space="0" w:color="C00000"/>
              <w:left w:val="nil"/>
              <w:bottom w:val="single" w:sz="4" w:space="0" w:color="C00000"/>
              <w:right w:val="nil"/>
            </w:tcBorders>
            <w:shd w:val="clear" w:color="auto" w:fill="auto"/>
            <w:vAlign w:val="bottom"/>
          </w:tcPr>
          <w:p w14:paraId="227D957B"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946</w:t>
            </w:r>
          </w:p>
        </w:tc>
        <w:tc>
          <w:tcPr>
            <w:tcW w:w="1394" w:type="dxa"/>
            <w:gridSpan w:val="2"/>
            <w:tcBorders>
              <w:top w:val="single" w:sz="4" w:space="0" w:color="C00000"/>
              <w:left w:val="nil"/>
              <w:bottom w:val="single" w:sz="4" w:space="0" w:color="C00000"/>
              <w:right w:val="nil"/>
            </w:tcBorders>
            <w:shd w:val="clear" w:color="auto" w:fill="auto"/>
            <w:vAlign w:val="bottom"/>
          </w:tcPr>
          <w:p w14:paraId="46DC4555"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88 (82–93)</w:t>
            </w:r>
          </w:p>
        </w:tc>
        <w:tc>
          <w:tcPr>
            <w:tcW w:w="1707" w:type="dxa"/>
            <w:tcBorders>
              <w:top w:val="single" w:sz="4" w:space="0" w:color="C00000"/>
              <w:left w:val="nil"/>
              <w:bottom w:val="single" w:sz="4" w:space="0" w:color="C00000"/>
              <w:right w:val="nil"/>
            </w:tcBorders>
            <w:shd w:val="clear" w:color="auto" w:fill="auto"/>
            <w:vAlign w:val="bottom"/>
          </w:tcPr>
          <w:p w14:paraId="0B5CA9D2" w14:textId="77777777" w:rsidR="005E19C6" w:rsidRPr="000B1FFF" w:rsidRDefault="005E19C6" w:rsidP="006466A2">
            <w:pPr>
              <w:pStyle w:val="DHHStabletext"/>
              <w:rPr>
                <w:rFonts w:cs="Arial"/>
                <w:sz w:val="16"/>
                <w:szCs w:val="16"/>
              </w:rPr>
            </w:pPr>
            <w:r w:rsidRPr="000B1FFF">
              <w:rPr>
                <w:rFonts w:cs="Arial"/>
                <w:color w:val="000000"/>
                <w:sz w:val="16"/>
                <w:szCs w:val="16"/>
              </w:rPr>
              <w:t>942</w:t>
            </w:r>
          </w:p>
        </w:tc>
        <w:tc>
          <w:tcPr>
            <w:tcW w:w="1643" w:type="dxa"/>
            <w:tcBorders>
              <w:top w:val="single" w:sz="4" w:space="0" w:color="C00000"/>
              <w:left w:val="nil"/>
              <w:bottom w:val="single" w:sz="4" w:space="0" w:color="C00000"/>
              <w:right w:val="nil"/>
            </w:tcBorders>
            <w:shd w:val="clear" w:color="auto" w:fill="auto"/>
            <w:vAlign w:val="bottom"/>
          </w:tcPr>
          <w:p w14:paraId="7CEB8BE4" w14:textId="77777777" w:rsidR="005E19C6" w:rsidRPr="000B1FFF" w:rsidRDefault="005E19C6" w:rsidP="006466A2">
            <w:pPr>
              <w:pStyle w:val="DHHStabletext"/>
              <w:rPr>
                <w:sz w:val="16"/>
                <w:szCs w:val="16"/>
              </w:rPr>
            </w:pPr>
            <w:r w:rsidRPr="000B1FFF">
              <w:rPr>
                <w:rFonts w:cs="Arial"/>
                <w:color w:val="000000"/>
                <w:sz w:val="16"/>
                <w:szCs w:val="16"/>
              </w:rPr>
              <w:t>85 (79–90)</w:t>
            </w:r>
          </w:p>
        </w:tc>
        <w:tc>
          <w:tcPr>
            <w:tcW w:w="1371" w:type="dxa"/>
            <w:tcBorders>
              <w:top w:val="single" w:sz="4" w:space="0" w:color="C00000"/>
              <w:left w:val="nil"/>
              <w:bottom w:val="single" w:sz="4" w:space="0" w:color="C00000"/>
              <w:right w:val="nil"/>
            </w:tcBorders>
            <w:shd w:val="clear" w:color="auto" w:fill="auto"/>
            <w:vAlign w:val="bottom"/>
          </w:tcPr>
          <w:p w14:paraId="7362A947" w14:textId="77777777" w:rsidR="005E19C6" w:rsidRPr="000B1FFF" w:rsidRDefault="005E19C6" w:rsidP="006466A2">
            <w:pPr>
              <w:pStyle w:val="DHHStabletext"/>
              <w:rPr>
                <w:sz w:val="16"/>
                <w:szCs w:val="16"/>
              </w:rPr>
            </w:pPr>
            <w:r w:rsidRPr="000B1FFF">
              <w:rPr>
                <w:rFonts w:cs="Arial"/>
                <w:color w:val="000000"/>
                <w:sz w:val="16"/>
                <w:szCs w:val="16"/>
              </w:rPr>
              <w:t>959</w:t>
            </w:r>
          </w:p>
        </w:tc>
        <w:tc>
          <w:tcPr>
            <w:tcW w:w="1675" w:type="dxa"/>
            <w:gridSpan w:val="2"/>
            <w:tcBorders>
              <w:top w:val="single" w:sz="4" w:space="0" w:color="C00000"/>
              <w:left w:val="nil"/>
              <w:bottom w:val="single" w:sz="4" w:space="0" w:color="C00000"/>
              <w:right w:val="nil"/>
            </w:tcBorders>
            <w:shd w:val="clear" w:color="auto" w:fill="auto"/>
            <w:vAlign w:val="bottom"/>
          </w:tcPr>
          <w:p w14:paraId="2B0507F3" w14:textId="77777777" w:rsidR="005E19C6" w:rsidRPr="000B1FFF" w:rsidRDefault="005E19C6" w:rsidP="006466A2">
            <w:pPr>
              <w:pStyle w:val="DHHStabletext"/>
              <w:rPr>
                <w:rFonts w:cs="Arial"/>
                <w:sz w:val="16"/>
                <w:szCs w:val="16"/>
              </w:rPr>
            </w:pPr>
            <w:r w:rsidRPr="000B1FFF">
              <w:rPr>
                <w:rFonts w:cs="Arial"/>
                <w:color w:val="000000"/>
                <w:sz w:val="16"/>
                <w:szCs w:val="16"/>
              </w:rPr>
              <w:t>83 (78–88)</w:t>
            </w:r>
          </w:p>
        </w:tc>
        <w:tc>
          <w:tcPr>
            <w:tcW w:w="1675" w:type="dxa"/>
            <w:gridSpan w:val="2"/>
            <w:tcBorders>
              <w:top w:val="single" w:sz="4" w:space="0" w:color="C00000"/>
              <w:left w:val="nil"/>
              <w:bottom w:val="single" w:sz="4" w:space="0" w:color="C00000"/>
              <w:right w:val="nil"/>
            </w:tcBorders>
            <w:shd w:val="clear" w:color="auto" w:fill="auto"/>
            <w:vAlign w:val="bottom"/>
          </w:tcPr>
          <w:p w14:paraId="7B0EB231" w14:textId="77777777" w:rsidR="005E19C6" w:rsidRPr="000B1FFF" w:rsidRDefault="005E19C6" w:rsidP="006466A2">
            <w:pPr>
              <w:pStyle w:val="DHHStabletext"/>
              <w:rPr>
                <w:sz w:val="16"/>
                <w:szCs w:val="16"/>
              </w:rPr>
            </w:pPr>
            <w:r w:rsidRPr="000B1FFF">
              <w:rPr>
                <w:rFonts w:cs="Arial"/>
                <w:color w:val="000000"/>
                <w:sz w:val="16"/>
                <w:szCs w:val="16"/>
              </w:rPr>
              <w:t>965</w:t>
            </w:r>
          </w:p>
        </w:tc>
        <w:tc>
          <w:tcPr>
            <w:tcW w:w="1522" w:type="dxa"/>
            <w:tcBorders>
              <w:top w:val="single" w:sz="4" w:space="0" w:color="C00000"/>
              <w:left w:val="nil"/>
              <w:bottom w:val="single" w:sz="4" w:space="0" w:color="C00000"/>
              <w:right w:val="nil"/>
            </w:tcBorders>
            <w:shd w:val="clear" w:color="auto" w:fill="auto"/>
            <w:vAlign w:val="bottom"/>
          </w:tcPr>
          <w:p w14:paraId="7DD6F57D" w14:textId="77777777" w:rsidR="005E19C6" w:rsidRPr="000B1FFF" w:rsidRDefault="005E19C6" w:rsidP="006466A2">
            <w:pPr>
              <w:pStyle w:val="DHHStabletext"/>
              <w:rPr>
                <w:sz w:val="16"/>
                <w:szCs w:val="16"/>
              </w:rPr>
            </w:pPr>
            <w:r w:rsidRPr="000B1FFF">
              <w:rPr>
                <w:rFonts w:cs="Arial"/>
                <w:color w:val="000000"/>
                <w:sz w:val="16"/>
                <w:szCs w:val="16"/>
              </w:rPr>
              <w:t>80 (75–85)</w:t>
            </w:r>
          </w:p>
        </w:tc>
      </w:tr>
      <w:tr w:rsidR="005E19C6" w:rsidRPr="00E52CC4" w14:paraId="0A7CF4BE" w14:textId="77777777" w:rsidTr="001C2056">
        <w:trPr>
          <w:trHeight w:val="168"/>
        </w:trPr>
        <w:tc>
          <w:tcPr>
            <w:tcW w:w="1403" w:type="dxa"/>
            <w:vMerge/>
            <w:tcBorders>
              <w:top w:val="single" w:sz="4" w:space="0" w:color="C00000"/>
              <w:left w:val="nil"/>
              <w:bottom w:val="single" w:sz="4" w:space="0" w:color="C00000"/>
              <w:right w:val="nil"/>
            </w:tcBorders>
            <w:shd w:val="clear" w:color="auto" w:fill="auto"/>
          </w:tcPr>
          <w:p w14:paraId="73EFC8FE" w14:textId="77777777" w:rsidR="005E19C6" w:rsidRPr="000B1FFF" w:rsidRDefault="005E19C6" w:rsidP="006466A2">
            <w:pPr>
              <w:pStyle w:val="DHHStabletext"/>
              <w:rPr>
                <w:sz w:val="16"/>
                <w:szCs w:val="16"/>
              </w:rPr>
            </w:pPr>
          </w:p>
        </w:tc>
        <w:tc>
          <w:tcPr>
            <w:tcW w:w="1627" w:type="dxa"/>
            <w:tcBorders>
              <w:top w:val="single" w:sz="4" w:space="0" w:color="C00000"/>
              <w:left w:val="nil"/>
              <w:bottom w:val="single" w:sz="4" w:space="0" w:color="C00000"/>
              <w:right w:val="nil"/>
            </w:tcBorders>
            <w:shd w:val="clear" w:color="auto" w:fill="auto"/>
          </w:tcPr>
          <w:p w14:paraId="50FE9BA1" w14:textId="77777777" w:rsidR="005E19C6" w:rsidRPr="000B1FFF" w:rsidRDefault="005E19C6" w:rsidP="006466A2">
            <w:pPr>
              <w:pStyle w:val="DHHStabletext"/>
              <w:rPr>
                <w:rFonts w:cs="Arial"/>
                <w:sz w:val="16"/>
                <w:szCs w:val="16"/>
              </w:rPr>
            </w:pPr>
            <w:r w:rsidRPr="000B1FFF">
              <w:rPr>
                <w:rFonts w:cs="Arial"/>
                <w:sz w:val="16"/>
                <w:szCs w:val="16"/>
              </w:rPr>
              <w:t>4</w:t>
            </w:r>
          </w:p>
        </w:tc>
        <w:tc>
          <w:tcPr>
            <w:tcW w:w="1651" w:type="dxa"/>
            <w:tcBorders>
              <w:top w:val="single" w:sz="4" w:space="0" w:color="C00000"/>
              <w:left w:val="nil"/>
              <w:bottom w:val="single" w:sz="4" w:space="0" w:color="C00000"/>
              <w:right w:val="nil"/>
            </w:tcBorders>
            <w:shd w:val="clear" w:color="auto" w:fill="auto"/>
            <w:vAlign w:val="bottom"/>
          </w:tcPr>
          <w:p w14:paraId="52A543EF"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874</w:t>
            </w:r>
          </w:p>
        </w:tc>
        <w:tc>
          <w:tcPr>
            <w:tcW w:w="1394" w:type="dxa"/>
            <w:gridSpan w:val="2"/>
            <w:tcBorders>
              <w:top w:val="single" w:sz="4" w:space="0" w:color="C00000"/>
              <w:left w:val="nil"/>
              <w:bottom w:val="single" w:sz="4" w:space="0" w:color="C00000"/>
              <w:right w:val="nil"/>
            </w:tcBorders>
            <w:shd w:val="clear" w:color="auto" w:fill="auto"/>
            <w:vAlign w:val="bottom"/>
          </w:tcPr>
          <w:p w14:paraId="292BF680"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82 977–88)</w:t>
            </w:r>
          </w:p>
        </w:tc>
        <w:tc>
          <w:tcPr>
            <w:tcW w:w="1707" w:type="dxa"/>
            <w:tcBorders>
              <w:top w:val="single" w:sz="4" w:space="0" w:color="C00000"/>
              <w:left w:val="nil"/>
              <w:bottom w:val="single" w:sz="4" w:space="0" w:color="C00000"/>
              <w:right w:val="nil"/>
            </w:tcBorders>
            <w:shd w:val="clear" w:color="auto" w:fill="auto"/>
            <w:vAlign w:val="bottom"/>
          </w:tcPr>
          <w:p w14:paraId="169C5BB4" w14:textId="77777777" w:rsidR="005E19C6" w:rsidRPr="000B1FFF" w:rsidRDefault="005E19C6" w:rsidP="006466A2">
            <w:pPr>
              <w:pStyle w:val="DHHStabletext"/>
              <w:rPr>
                <w:rFonts w:cs="Arial"/>
                <w:sz w:val="16"/>
                <w:szCs w:val="16"/>
              </w:rPr>
            </w:pPr>
            <w:r w:rsidRPr="000B1FFF">
              <w:rPr>
                <w:rFonts w:cs="Arial"/>
                <w:color w:val="000000"/>
                <w:sz w:val="16"/>
                <w:szCs w:val="16"/>
              </w:rPr>
              <w:t>920</w:t>
            </w:r>
          </w:p>
        </w:tc>
        <w:tc>
          <w:tcPr>
            <w:tcW w:w="1643" w:type="dxa"/>
            <w:tcBorders>
              <w:top w:val="single" w:sz="4" w:space="0" w:color="C00000"/>
              <w:left w:val="nil"/>
              <w:bottom w:val="single" w:sz="4" w:space="0" w:color="C00000"/>
              <w:right w:val="nil"/>
            </w:tcBorders>
            <w:shd w:val="clear" w:color="auto" w:fill="auto"/>
            <w:vAlign w:val="bottom"/>
          </w:tcPr>
          <w:p w14:paraId="0776BBA5" w14:textId="77777777" w:rsidR="005E19C6" w:rsidRPr="000B1FFF" w:rsidRDefault="005E19C6" w:rsidP="006466A2">
            <w:pPr>
              <w:pStyle w:val="DHHStabletext"/>
              <w:rPr>
                <w:sz w:val="16"/>
                <w:szCs w:val="16"/>
              </w:rPr>
            </w:pPr>
            <w:r w:rsidRPr="000B1FFF">
              <w:rPr>
                <w:rFonts w:cs="Arial"/>
                <w:color w:val="000000"/>
                <w:sz w:val="16"/>
                <w:szCs w:val="16"/>
              </w:rPr>
              <w:t>83 (78–89)</w:t>
            </w:r>
          </w:p>
        </w:tc>
        <w:tc>
          <w:tcPr>
            <w:tcW w:w="1371" w:type="dxa"/>
            <w:tcBorders>
              <w:top w:val="single" w:sz="4" w:space="0" w:color="C00000"/>
              <w:left w:val="nil"/>
              <w:bottom w:val="single" w:sz="4" w:space="0" w:color="C00000"/>
              <w:right w:val="nil"/>
            </w:tcBorders>
            <w:shd w:val="clear" w:color="auto" w:fill="auto"/>
            <w:vAlign w:val="bottom"/>
          </w:tcPr>
          <w:p w14:paraId="710965B5" w14:textId="77777777" w:rsidR="005E19C6" w:rsidRPr="000B1FFF" w:rsidRDefault="005E19C6" w:rsidP="006466A2">
            <w:pPr>
              <w:pStyle w:val="DHHStabletext"/>
              <w:rPr>
                <w:sz w:val="16"/>
                <w:szCs w:val="16"/>
              </w:rPr>
            </w:pPr>
            <w:r w:rsidRPr="000B1FFF">
              <w:rPr>
                <w:rFonts w:cs="Arial"/>
                <w:color w:val="000000"/>
                <w:sz w:val="16"/>
                <w:szCs w:val="16"/>
              </w:rPr>
              <w:t>851</w:t>
            </w:r>
          </w:p>
        </w:tc>
        <w:tc>
          <w:tcPr>
            <w:tcW w:w="1675" w:type="dxa"/>
            <w:gridSpan w:val="2"/>
            <w:tcBorders>
              <w:top w:val="single" w:sz="4" w:space="0" w:color="C00000"/>
              <w:left w:val="nil"/>
              <w:bottom w:val="single" w:sz="4" w:space="0" w:color="C00000"/>
              <w:right w:val="nil"/>
            </w:tcBorders>
            <w:shd w:val="clear" w:color="auto" w:fill="auto"/>
            <w:vAlign w:val="bottom"/>
          </w:tcPr>
          <w:p w14:paraId="108FB682"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75 (70–80)</w:t>
            </w:r>
          </w:p>
        </w:tc>
        <w:tc>
          <w:tcPr>
            <w:tcW w:w="1675" w:type="dxa"/>
            <w:gridSpan w:val="2"/>
            <w:tcBorders>
              <w:top w:val="single" w:sz="4" w:space="0" w:color="C00000"/>
              <w:left w:val="nil"/>
              <w:bottom w:val="single" w:sz="4" w:space="0" w:color="C00000"/>
              <w:right w:val="nil"/>
            </w:tcBorders>
            <w:shd w:val="clear" w:color="auto" w:fill="auto"/>
            <w:vAlign w:val="bottom"/>
          </w:tcPr>
          <w:p w14:paraId="7459667A" w14:textId="77777777" w:rsidR="005E19C6" w:rsidRPr="000B1FFF" w:rsidRDefault="005E19C6" w:rsidP="006466A2">
            <w:pPr>
              <w:pStyle w:val="DHHStabletext"/>
              <w:rPr>
                <w:sz w:val="16"/>
                <w:szCs w:val="16"/>
              </w:rPr>
            </w:pPr>
            <w:r w:rsidRPr="000B1FFF">
              <w:rPr>
                <w:rFonts w:cs="Arial"/>
                <w:color w:val="000000"/>
                <w:sz w:val="16"/>
                <w:szCs w:val="16"/>
              </w:rPr>
              <w:t>902</w:t>
            </w:r>
          </w:p>
        </w:tc>
        <w:tc>
          <w:tcPr>
            <w:tcW w:w="1522" w:type="dxa"/>
            <w:tcBorders>
              <w:top w:val="single" w:sz="4" w:space="0" w:color="C00000"/>
              <w:left w:val="nil"/>
              <w:bottom w:val="single" w:sz="4" w:space="0" w:color="C00000"/>
              <w:right w:val="nil"/>
            </w:tcBorders>
            <w:shd w:val="clear" w:color="auto" w:fill="auto"/>
            <w:vAlign w:val="bottom"/>
          </w:tcPr>
          <w:p w14:paraId="24BD3A94" w14:textId="77777777" w:rsidR="005E19C6" w:rsidRPr="000B1FFF" w:rsidRDefault="005E19C6" w:rsidP="006466A2">
            <w:pPr>
              <w:pStyle w:val="DHHStabletext"/>
              <w:rPr>
                <w:sz w:val="16"/>
                <w:szCs w:val="16"/>
              </w:rPr>
            </w:pPr>
            <w:r w:rsidRPr="000B1FFF">
              <w:rPr>
                <w:rFonts w:cs="Arial"/>
                <w:color w:val="000000"/>
                <w:sz w:val="16"/>
                <w:szCs w:val="16"/>
              </w:rPr>
              <w:t>76 (71–82)</w:t>
            </w:r>
          </w:p>
        </w:tc>
      </w:tr>
      <w:tr w:rsidR="005E19C6" w:rsidRPr="00E52CC4" w14:paraId="366DA432" w14:textId="77777777" w:rsidTr="001C2056">
        <w:trPr>
          <w:trHeight w:val="168"/>
        </w:trPr>
        <w:tc>
          <w:tcPr>
            <w:tcW w:w="1403" w:type="dxa"/>
            <w:vMerge/>
            <w:tcBorders>
              <w:top w:val="single" w:sz="4" w:space="0" w:color="C00000"/>
              <w:left w:val="nil"/>
              <w:bottom w:val="single" w:sz="4" w:space="0" w:color="C00000"/>
              <w:right w:val="nil"/>
            </w:tcBorders>
            <w:shd w:val="clear" w:color="auto" w:fill="auto"/>
          </w:tcPr>
          <w:p w14:paraId="76C5E09B" w14:textId="77777777" w:rsidR="005E19C6" w:rsidRPr="000B1FFF" w:rsidRDefault="005E19C6" w:rsidP="006466A2">
            <w:pPr>
              <w:pStyle w:val="DHHStabletext"/>
              <w:rPr>
                <w:sz w:val="16"/>
                <w:szCs w:val="16"/>
              </w:rPr>
            </w:pPr>
          </w:p>
        </w:tc>
        <w:tc>
          <w:tcPr>
            <w:tcW w:w="1627" w:type="dxa"/>
            <w:tcBorders>
              <w:top w:val="single" w:sz="4" w:space="0" w:color="C00000"/>
              <w:left w:val="nil"/>
              <w:bottom w:val="single" w:sz="4" w:space="0" w:color="C00000"/>
              <w:right w:val="nil"/>
            </w:tcBorders>
            <w:shd w:val="clear" w:color="auto" w:fill="auto"/>
          </w:tcPr>
          <w:p w14:paraId="2046945E" w14:textId="77777777" w:rsidR="005E19C6" w:rsidRPr="000B1FFF" w:rsidRDefault="005E19C6" w:rsidP="006466A2">
            <w:pPr>
              <w:pStyle w:val="DHHStabletext"/>
              <w:rPr>
                <w:rFonts w:cs="Arial"/>
                <w:sz w:val="16"/>
                <w:szCs w:val="16"/>
              </w:rPr>
            </w:pPr>
            <w:r w:rsidRPr="000B1FFF">
              <w:rPr>
                <w:rFonts w:cs="Arial"/>
                <w:sz w:val="16"/>
                <w:szCs w:val="16"/>
              </w:rPr>
              <w:t>5 (least disadvantaged)</w:t>
            </w:r>
          </w:p>
        </w:tc>
        <w:tc>
          <w:tcPr>
            <w:tcW w:w="1651" w:type="dxa"/>
            <w:tcBorders>
              <w:top w:val="single" w:sz="4" w:space="0" w:color="C00000"/>
              <w:left w:val="nil"/>
              <w:bottom w:val="single" w:sz="4" w:space="0" w:color="C00000"/>
              <w:right w:val="nil"/>
            </w:tcBorders>
            <w:shd w:val="clear" w:color="auto" w:fill="auto"/>
            <w:vAlign w:val="center"/>
          </w:tcPr>
          <w:p w14:paraId="4EB6AFF1"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749</w:t>
            </w:r>
          </w:p>
        </w:tc>
        <w:tc>
          <w:tcPr>
            <w:tcW w:w="1394" w:type="dxa"/>
            <w:gridSpan w:val="2"/>
            <w:tcBorders>
              <w:top w:val="single" w:sz="4" w:space="0" w:color="C00000"/>
              <w:left w:val="nil"/>
              <w:bottom w:val="single" w:sz="4" w:space="0" w:color="C00000"/>
              <w:right w:val="nil"/>
            </w:tcBorders>
            <w:shd w:val="clear" w:color="auto" w:fill="auto"/>
            <w:vAlign w:val="center"/>
          </w:tcPr>
          <w:p w14:paraId="51888991"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69 (64–74)</w:t>
            </w:r>
          </w:p>
        </w:tc>
        <w:tc>
          <w:tcPr>
            <w:tcW w:w="1707" w:type="dxa"/>
            <w:tcBorders>
              <w:top w:val="single" w:sz="4" w:space="0" w:color="C00000"/>
              <w:left w:val="nil"/>
              <w:bottom w:val="single" w:sz="4" w:space="0" w:color="C00000"/>
              <w:right w:val="nil"/>
            </w:tcBorders>
            <w:shd w:val="clear" w:color="auto" w:fill="auto"/>
            <w:vAlign w:val="center"/>
          </w:tcPr>
          <w:p w14:paraId="7E12516B"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769</w:t>
            </w:r>
          </w:p>
        </w:tc>
        <w:tc>
          <w:tcPr>
            <w:tcW w:w="1643" w:type="dxa"/>
            <w:tcBorders>
              <w:top w:val="single" w:sz="4" w:space="0" w:color="C00000"/>
              <w:left w:val="nil"/>
              <w:bottom w:val="single" w:sz="4" w:space="0" w:color="C00000"/>
              <w:right w:val="nil"/>
            </w:tcBorders>
            <w:shd w:val="clear" w:color="auto" w:fill="auto"/>
            <w:vAlign w:val="center"/>
          </w:tcPr>
          <w:p w14:paraId="1FCA7C98" w14:textId="77777777" w:rsidR="005E19C6" w:rsidRPr="000B1FFF" w:rsidRDefault="005E19C6" w:rsidP="006466A2">
            <w:pPr>
              <w:pStyle w:val="DHHStabletext"/>
              <w:rPr>
                <w:sz w:val="16"/>
                <w:szCs w:val="16"/>
              </w:rPr>
            </w:pPr>
            <w:r w:rsidRPr="000B1FFF">
              <w:rPr>
                <w:rFonts w:cs="Arial"/>
                <w:color w:val="000000"/>
                <w:sz w:val="16"/>
                <w:szCs w:val="16"/>
              </w:rPr>
              <w:t>68 (63–73)</w:t>
            </w:r>
          </w:p>
        </w:tc>
        <w:tc>
          <w:tcPr>
            <w:tcW w:w="1371" w:type="dxa"/>
            <w:tcBorders>
              <w:top w:val="single" w:sz="4" w:space="0" w:color="C00000"/>
              <w:left w:val="nil"/>
              <w:bottom w:val="single" w:sz="4" w:space="0" w:color="C00000"/>
              <w:right w:val="nil"/>
            </w:tcBorders>
            <w:shd w:val="clear" w:color="auto" w:fill="auto"/>
            <w:vAlign w:val="center"/>
          </w:tcPr>
          <w:p w14:paraId="361A9D79" w14:textId="77777777" w:rsidR="005E19C6" w:rsidRPr="000B1FFF" w:rsidRDefault="005E19C6" w:rsidP="006466A2">
            <w:pPr>
              <w:pStyle w:val="DHHStabletext"/>
              <w:rPr>
                <w:sz w:val="16"/>
                <w:szCs w:val="16"/>
              </w:rPr>
            </w:pPr>
            <w:r w:rsidRPr="000B1FFF">
              <w:rPr>
                <w:rFonts w:cs="Arial"/>
                <w:color w:val="000000"/>
                <w:sz w:val="16"/>
                <w:szCs w:val="16"/>
              </w:rPr>
              <w:t>792</w:t>
            </w:r>
          </w:p>
        </w:tc>
        <w:tc>
          <w:tcPr>
            <w:tcW w:w="1675" w:type="dxa"/>
            <w:gridSpan w:val="2"/>
            <w:tcBorders>
              <w:top w:val="single" w:sz="4" w:space="0" w:color="C00000"/>
              <w:left w:val="nil"/>
              <w:bottom w:val="single" w:sz="4" w:space="0" w:color="C00000"/>
              <w:right w:val="nil"/>
            </w:tcBorders>
            <w:shd w:val="clear" w:color="auto" w:fill="auto"/>
            <w:vAlign w:val="center"/>
          </w:tcPr>
          <w:p w14:paraId="36180506" w14:textId="77777777" w:rsidR="005E19C6" w:rsidRPr="000B1FFF" w:rsidRDefault="005E19C6" w:rsidP="006466A2">
            <w:pPr>
              <w:pStyle w:val="DHHStabletext"/>
              <w:rPr>
                <w:rFonts w:cs="Arial"/>
                <w:sz w:val="16"/>
                <w:szCs w:val="16"/>
              </w:rPr>
            </w:pPr>
            <w:r w:rsidRPr="000B1FFF">
              <w:rPr>
                <w:rFonts w:cs="Arial"/>
                <w:color w:val="000000"/>
                <w:sz w:val="16"/>
                <w:szCs w:val="16"/>
              </w:rPr>
              <w:t>67 (62–72)</w:t>
            </w:r>
          </w:p>
        </w:tc>
        <w:tc>
          <w:tcPr>
            <w:tcW w:w="1675" w:type="dxa"/>
            <w:gridSpan w:val="2"/>
            <w:tcBorders>
              <w:top w:val="single" w:sz="4" w:space="0" w:color="C00000"/>
              <w:left w:val="nil"/>
              <w:bottom w:val="single" w:sz="4" w:space="0" w:color="C00000"/>
              <w:right w:val="nil"/>
            </w:tcBorders>
            <w:shd w:val="clear" w:color="auto" w:fill="auto"/>
            <w:vAlign w:val="center"/>
          </w:tcPr>
          <w:p w14:paraId="52857764" w14:textId="77777777" w:rsidR="005E19C6" w:rsidRPr="000B1FFF" w:rsidRDefault="005E19C6" w:rsidP="006466A2">
            <w:pPr>
              <w:pStyle w:val="DHHStabletext"/>
              <w:rPr>
                <w:rFonts w:cs="Arial"/>
                <w:sz w:val="16"/>
                <w:szCs w:val="16"/>
              </w:rPr>
            </w:pPr>
            <w:r w:rsidRPr="000B1FFF">
              <w:rPr>
                <w:rFonts w:cs="Arial"/>
                <w:color w:val="000000"/>
                <w:sz w:val="16"/>
                <w:szCs w:val="16"/>
              </w:rPr>
              <w:t>839</w:t>
            </w:r>
          </w:p>
        </w:tc>
        <w:tc>
          <w:tcPr>
            <w:tcW w:w="1522" w:type="dxa"/>
            <w:tcBorders>
              <w:top w:val="single" w:sz="4" w:space="0" w:color="C00000"/>
              <w:left w:val="nil"/>
              <w:bottom w:val="single" w:sz="4" w:space="0" w:color="C00000"/>
              <w:right w:val="nil"/>
            </w:tcBorders>
            <w:shd w:val="clear" w:color="auto" w:fill="auto"/>
            <w:vAlign w:val="center"/>
          </w:tcPr>
          <w:p w14:paraId="65422AB7" w14:textId="77777777" w:rsidR="005E19C6" w:rsidRPr="000B1FFF" w:rsidRDefault="005E19C6" w:rsidP="006466A2">
            <w:pPr>
              <w:pStyle w:val="DHHStabletext"/>
              <w:rPr>
                <w:sz w:val="16"/>
                <w:szCs w:val="16"/>
              </w:rPr>
            </w:pPr>
            <w:r w:rsidRPr="000B1FFF">
              <w:rPr>
                <w:rFonts w:cs="Arial"/>
                <w:color w:val="000000"/>
                <w:sz w:val="16"/>
                <w:szCs w:val="16"/>
              </w:rPr>
              <w:t>68 (64–73)</w:t>
            </w:r>
          </w:p>
        </w:tc>
      </w:tr>
      <w:tr w:rsidR="005E19C6" w:rsidRPr="004325E1" w14:paraId="6E07AF7B" w14:textId="77777777" w:rsidTr="001C2056">
        <w:trPr>
          <w:trHeight w:val="168"/>
        </w:trPr>
        <w:tc>
          <w:tcPr>
            <w:tcW w:w="1403" w:type="dxa"/>
            <w:vMerge w:val="restart"/>
            <w:tcBorders>
              <w:top w:val="single" w:sz="4" w:space="0" w:color="C00000"/>
              <w:left w:val="nil"/>
              <w:bottom w:val="single" w:sz="4" w:space="0" w:color="C00000"/>
              <w:right w:val="nil"/>
            </w:tcBorders>
            <w:shd w:val="clear" w:color="auto" w:fill="auto"/>
          </w:tcPr>
          <w:p w14:paraId="2740D35A" w14:textId="77777777" w:rsidR="005E19C6" w:rsidRPr="000B1FFF" w:rsidRDefault="005E19C6" w:rsidP="006466A2">
            <w:pPr>
              <w:pStyle w:val="DHHStabletext"/>
              <w:rPr>
                <w:sz w:val="16"/>
                <w:szCs w:val="16"/>
              </w:rPr>
            </w:pPr>
            <w:r w:rsidRPr="000B1FFF">
              <w:rPr>
                <w:sz w:val="16"/>
                <w:szCs w:val="16"/>
              </w:rPr>
              <w:t>Integrated Cancer Service</w:t>
            </w:r>
          </w:p>
        </w:tc>
        <w:tc>
          <w:tcPr>
            <w:tcW w:w="1627" w:type="dxa"/>
            <w:tcBorders>
              <w:top w:val="single" w:sz="4" w:space="0" w:color="C00000"/>
              <w:left w:val="nil"/>
              <w:bottom w:val="single" w:sz="4" w:space="0" w:color="C00000"/>
              <w:right w:val="nil"/>
            </w:tcBorders>
            <w:shd w:val="clear" w:color="auto" w:fill="auto"/>
            <w:vAlign w:val="center"/>
          </w:tcPr>
          <w:p w14:paraId="7CF8FE94" w14:textId="77777777" w:rsidR="005E19C6" w:rsidRPr="000B1FFF" w:rsidRDefault="005E19C6" w:rsidP="006466A2">
            <w:pPr>
              <w:pStyle w:val="DHHStabletext"/>
              <w:rPr>
                <w:rFonts w:cs="Arial"/>
                <w:sz w:val="16"/>
                <w:szCs w:val="16"/>
              </w:rPr>
            </w:pPr>
            <w:r w:rsidRPr="000B1FFF">
              <w:rPr>
                <w:rFonts w:cs="Arial"/>
                <w:sz w:val="16"/>
                <w:szCs w:val="16"/>
              </w:rPr>
              <w:t>NEMICS</w:t>
            </w:r>
          </w:p>
        </w:tc>
        <w:tc>
          <w:tcPr>
            <w:tcW w:w="1651" w:type="dxa"/>
            <w:tcBorders>
              <w:top w:val="single" w:sz="4" w:space="0" w:color="C00000"/>
              <w:left w:val="nil"/>
              <w:bottom w:val="single" w:sz="4" w:space="0" w:color="C00000"/>
              <w:right w:val="nil"/>
            </w:tcBorders>
            <w:shd w:val="clear" w:color="auto" w:fill="auto"/>
            <w:vAlign w:val="bottom"/>
          </w:tcPr>
          <w:p w14:paraId="774B80A1"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1129</w:t>
            </w:r>
          </w:p>
        </w:tc>
        <w:tc>
          <w:tcPr>
            <w:tcW w:w="1394" w:type="dxa"/>
            <w:gridSpan w:val="2"/>
            <w:tcBorders>
              <w:top w:val="single" w:sz="4" w:space="0" w:color="C00000"/>
              <w:left w:val="nil"/>
              <w:bottom w:val="single" w:sz="4" w:space="0" w:color="C00000"/>
              <w:right w:val="nil"/>
            </w:tcBorders>
            <w:shd w:val="clear" w:color="auto" w:fill="auto"/>
            <w:vAlign w:val="bottom"/>
          </w:tcPr>
          <w:p w14:paraId="26928CE9"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83 (78–88)</w:t>
            </w:r>
          </w:p>
        </w:tc>
        <w:tc>
          <w:tcPr>
            <w:tcW w:w="1707" w:type="dxa"/>
            <w:tcBorders>
              <w:top w:val="single" w:sz="4" w:space="0" w:color="C00000"/>
              <w:left w:val="nil"/>
              <w:bottom w:val="single" w:sz="4" w:space="0" w:color="C00000"/>
              <w:right w:val="nil"/>
            </w:tcBorders>
            <w:shd w:val="clear" w:color="auto" w:fill="auto"/>
            <w:vAlign w:val="bottom"/>
          </w:tcPr>
          <w:p w14:paraId="5F349A30" w14:textId="77777777" w:rsidR="005E19C6" w:rsidRPr="000B1FFF" w:rsidRDefault="005E19C6" w:rsidP="006466A2">
            <w:pPr>
              <w:pStyle w:val="DHHStabletext"/>
              <w:rPr>
                <w:rFonts w:cs="Arial"/>
                <w:sz w:val="16"/>
                <w:szCs w:val="16"/>
              </w:rPr>
            </w:pPr>
            <w:r w:rsidRPr="000B1FFF">
              <w:rPr>
                <w:rFonts w:cs="Arial"/>
                <w:color w:val="000000"/>
                <w:sz w:val="16"/>
                <w:szCs w:val="16"/>
              </w:rPr>
              <w:t>1138</w:t>
            </w:r>
          </w:p>
        </w:tc>
        <w:tc>
          <w:tcPr>
            <w:tcW w:w="1643" w:type="dxa"/>
            <w:tcBorders>
              <w:top w:val="single" w:sz="4" w:space="0" w:color="C00000"/>
              <w:left w:val="nil"/>
              <w:bottom w:val="single" w:sz="4" w:space="0" w:color="C00000"/>
              <w:right w:val="nil"/>
            </w:tcBorders>
            <w:shd w:val="clear" w:color="auto" w:fill="auto"/>
            <w:vAlign w:val="bottom"/>
          </w:tcPr>
          <w:p w14:paraId="000C1196" w14:textId="77777777" w:rsidR="005E19C6" w:rsidRPr="000B1FFF" w:rsidRDefault="005E19C6" w:rsidP="006466A2">
            <w:pPr>
              <w:pStyle w:val="DHHStabletext"/>
              <w:rPr>
                <w:sz w:val="16"/>
                <w:szCs w:val="16"/>
              </w:rPr>
            </w:pPr>
            <w:r w:rsidRPr="000B1FFF">
              <w:rPr>
                <w:rFonts w:cs="Arial"/>
                <w:color w:val="000000"/>
                <w:sz w:val="16"/>
                <w:szCs w:val="16"/>
              </w:rPr>
              <w:t>81 (77–86)</w:t>
            </w:r>
          </w:p>
        </w:tc>
        <w:tc>
          <w:tcPr>
            <w:tcW w:w="1371" w:type="dxa"/>
            <w:tcBorders>
              <w:top w:val="single" w:sz="4" w:space="0" w:color="C00000"/>
              <w:left w:val="nil"/>
              <w:bottom w:val="single" w:sz="4" w:space="0" w:color="C00000"/>
              <w:right w:val="nil"/>
            </w:tcBorders>
            <w:shd w:val="clear" w:color="auto" w:fill="auto"/>
            <w:vAlign w:val="bottom"/>
          </w:tcPr>
          <w:p w14:paraId="6A0B5B6A" w14:textId="77777777" w:rsidR="005E19C6" w:rsidRPr="000B1FFF" w:rsidRDefault="005E19C6" w:rsidP="006466A2">
            <w:pPr>
              <w:pStyle w:val="DHHStabletext"/>
              <w:rPr>
                <w:sz w:val="16"/>
                <w:szCs w:val="16"/>
              </w:rPr>
            </w:pPr>
            <w:r w:rsidRPr="000B1FFF">
              <w:rPr>
                <w:rFonts w:cs="Arial"/>
                <w:color w:val="000000"/>
                <w:sz w:val="16"/>
                <w:szCs w:val="16"/>
              </w:rPr>
              <w:t>1146</w:t>
            </w:r>
          </w:p>
        </w:tc>
        <w:tc>
          <w:tcPr>
            <w:tcW w:w="1675" w:type="dxa"/>
            <w:gridSpan w:val="2"/>
            <w:tcBorders>
              <w:top w:val="single" w:sz="4" w:space="0" w:color="C00000"/>
              <w:left w:val="nil"/>
              <w:bottom w:val="single" w:sz="4" w:space="0" w:color="C00000"/>
              <w:right w:val="nil"/>
            </w:tcBorders>
            <w:shd w:val="clear" w:color="auto" w:fill="auto"/>
            <w:vAlign w:val="bottom"/>
          </w:tcPr>
          <w:p w14:paraId="50BEECFE"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79 (75–84)</w:t>
            </w:r>
          </w:p>
        </w:tc>
        <w:tc>
          <w:tcPr>
            <w:tcW w:w="1675" w:type="dxa"/>
            <w:gridSpan w:val="2"/>
            <w:tcBorders>
              <w:top w:val="single" w:sz="4" w:space="0" w:color="C00000"/>
              <w:left w:val="nil"/>
              <w:bottom w:val="single" w:sz="4" w:space="0" w:color="C00000"/>
              <w:right w:val="nil"/>
            </w:tcBorders>
            <w:shd w:val="clear" w:color="auto" w:fill="auto"/>
            <w:vAlign w:val="bottom"/>
          </w:tcPr>
          <w:p w14:paraId="47969A93" w14:textId="77777777" w:rsidR="005E19C6" w:rsidRPr="000B1FFF" w:rsidRDefault="005E19C6" w:rsidP="006466A2">
            <w:pPr>
              <w:pStyle w:val="DHHStabletext"/>
              <w:rPr>
                <w:sz w:val="16"/>
                <w:szCs w:val="16"/>
              </w:rPr>
            </w:pPr>
            <w:r w:rsidRPr="000B1FFF">
              <w:rPr>
                <w:rFonts w:cs="Arial"/>
                <w:color w:val="000000"/>
                <w:sz w:val="16"/>
                <w:szCs w:val="16"/>
              </w:rPr>
              <w:t>1168</w:t>
            </w:r>
          </w:p>
        </w:tc>
        <w:tc>
          <w:tcPr>
            <w:tcW w:w="1522" w:type="dxa"/>
            <w:tcBorders>
              <w:top w:val="single" w:sz="4" w:space="0" w:color="C00000"/>
              <w:left w:val="nil"/>
              <w:bottom w:val="single" w:sz="4" w:space="0" w:color="C00000"/>
              <w:right w:val="nil"/>
            </w:tcBorders>
            <w:shd w:val="clear" w:color="auto" w:fill="auto"/>
            <w:vAlign w:val="bottom"/>
          </w:tcPr>
          <w:p w14:paraId="77B4CC1F" w14:textId="77777777" w:rsidR="005E19C6" w:rsidRPr="000B1FFF" w:rsidRDefault="005E19C6" w:rsidP="006466A2">
            <w:pPr>
              <w:pStyle w:val="DHHStabletext"/>
              <w:rPr>
                <w:sz w:val="16"/>
                <w:szCs w:val="16"/>
              </w:rPr>
            </w:pPr>
            <w:r w:rsidRPr="000B1FFF">
              <w:rPr>
                <w:rFonts w:cs="Arial"/>
                <w:color w:val="000000"/>
                <w:sz w:val="16"/>
                <w:szCs w:val="16"/>
              </w:rPr>
              <w:t>79 (75–84)</w:t>
            </w:r>
          </w:p>
        </w:tc>
      </w:tr>
      <w:tr w:rsidR="005E19C6" w:rsidRPr="004325E1" w14:paraId="2654283F" w14:textId="77777777" w:rsidTr="001C2056">
        <w:trPr>
          <w:trHeight w:val="168"/>
        </w:trPr>
        <w:tc>
          <w:tcPr>
            <w:tcW w:w="1403" w:type="dxa"/>
            <w:vMerge/>
            <w:tcBorders>
              <w:top w:val="single" w:sz="4" w:space="0" w:color="C00000"/>
              <w:left w:val="nil"/>
              <w:bottom w:val="single" w:sz="4" w:space="0" w:color="C00000"/>
              <w:right w:val="nil"/>
            </w:tcBorders>
            <w:shd w:val="clear" w:color="auto" w:fill="auto"/>
          </w:tcPr>
          <w:p w14:paraId="37E3E304" w14:textId="77777777" w:rsidR="005E19C6" w:rsidRPr="000B1FFF" w:rsidRDefault="005E19C6" w:rsidP="006466A2">
            <w:pPr>
              <w:pStyle w:val="DHHStabletext"/>
              <w:rPr>
                <w:sz w:val="16"/>
                <w:szCs w:val="16"/>
              </w:rPr>
            </w:pPr>
          </w:p>
        </w:tc>
        <w:tc>
          <w:tcPr>
            <w:tcW w:w="1627" w:type="dxa"/>
            <w:tcBorders>
              <w:top w:val="single" w:sz="4" w:space="0" w:color="C00000"/>
              <w:left w:val="nil"/>
              <w:bottom w:val="single" w:sz="4" w:space="0" w:color="C00000"/>
              <w:right w:val="nil"/>
            </w:tcBorders>
            <w:shd w:val="clear" w:color="auto" w:fill="auto"/>
            <w:vAlign w:val="center"/>
          </w:tcPr>
          <w:p w14:paraId="3C88E87F" w14:textId="77777777" w:rsidR="005E19C6" w:rsidRPr="000B1FFF" w:rsidRDefault="005E19C6" w:rsidP="006466A2">
            <w:pPr>
              <w:pStyle w:val="DHHStabletext"/>
              <w:rPr>
                <w:rFonts w:cs="Arial"/>
                <w:sz w:val="16"/>
                <w:szCs w:val="16"/>
              </w:rPr>
            </w:pPr>
            <w:r w:rsidRPr="000B1FFF">
              <w:rPr>
                <w:rFonts w:cs="Arial"/>
                <w:sz w:val="16"/>
                <w:szCs w:val="16"/>
              </w:rPr>
              <w:t>SMICS</w:t>
            </w:r>
          </w:p>
        </w:tc>
        <w:tc>
          <w:tcPr>
            <w:tcW w:w="1651" w:type="dxa"/>
            <w:tcBorders>
              <w:top w:val="single" w:sz="4" w:space="0" w:color="C00000"/>
              <w:left w:val="nil"/>
              <w:bottom w:val="single" w:sz="4" w:space="0" w:color="C00000"/>
              <w:right w:val="nil"/>
            </w:tcBorders>
            <w:shd w:val="clear" w:color="auto" w:fill="auto"/>
            <w:vAlign w:val="bottom"/>
          </w:tcPr>
          <w:p w14:paraId="6B4C1405"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1251</w:t>
            </w:r>
          </w:p>
        </w:tc>
        <w:tc>
          <w:tcPr>
            <w:tcW w:w="1394" w:type="dxa"/>
            <w:gridSpan w:val="2"/>
            <w:tcBorders>
              <w:top w:val="single" w:sz="4" w:space="0" w:color="C00000"/>
              <w:left w:val="nil"/>
              <w:bottom w:val="single" w:sz="4" w:space="0" w:color="C00000"/>
              <w:right w:val="nil"/>
            </w:tcBorders>
            <w:shd w:val="clear" w:color="auto" w:fill="auto"/>
            <w:vAlign w:val="bottom"/>
          </w:tcPr>
          <w:p w14:paraId="60A8F362"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84 (79–88)</w:t>
            </w:r>
          </w:p>
        </w:tc>
        <w:tc>
          <w:tcPr>
            <w:tcW w:w="1707" w:type="dxa"/>
            <w:tcBorders>
              <w:top w:val="single" w:sz="4" w:space="0" w:color="C00000"/>
              <w:left w:val="nil"/>
              <w:bottom w:val="single" w:sz="4" w:space="0" w:color="C00000"/>
              <w:right w:val="nil"/>
            </w:tcBorders>
            <w:shd w:val="clear" w:color="auto" w:fill="auto"/>
            <w:vAlign w:val="bottom"/>
          </w:tcPr>
          <w:p w14:paraId="4C8DE246" w14:textId="77777777" w:rsidR="005E19C6" w:rsidRPr="000B1FFF" w:rsidRDefault="005E19C6" w:rsidP="006466A2">
            <w:pPr>
              <w:pStyle w:val="DHHStabletext"/>
              <w:rPr>
                <w:rFonts w:cs="Arial"/>
                <w:sz w:val="16"/>
                <w:szCs w:val="16"/>
              </w:rPr>
            </w:pPr>
            <w:r w:rsidRPr="000B1FFF">
              <w:rPr>
                <w:rFonts w:cs="Arial"/>
                <w:color w:val="000000"/>
                <w:sz w:val="16"/>
                <w:szCs w:val="16"/>
              </w:rPr>
              <w:t>1312</w:t>
            </w:r>
          </w:p>
        </w:tc>
        <w:tc>
          <w:tcPr>
            <w:tcW w:w="1643" w:type="dxa"/>
            <w:tcBorders>
              <w:top w:val="single" w:sz="4" w:space="0" w:color="C00000"/>
              <w:left w:val="nil"/>
              <w:bottom w:val="single" w:sz="4" w:space="0" w:color="C00000"/>
              <w:right w:val="nil"/>
            </w:tcBorders>
            <w:shd w:val="clear" w:color="auto" w:fill="auto"/>
            <w:vAlign w:val="bottom"/>
          </w:tcPr>
          <w:p w14:paraId="7A2E71F1" w14:textId="77777777" w:rsidR="005E19C6" w:rsidRPr="000B1FFF" w:rsidRDefault="005E19C6" w:rsidP="006466A2">
            <w:pPr>
              <w:pStyle w:val="DHHStabletext"/>
              <w:rPr>
                <w:sz w:val="16"/>
                <w:szCs w:val="16"/>
              </w:rPr>
            </w:pPr>
            <w:r w:rsidRPr="000B1FFF">
              <w:rPr>
                <w:rFonts w:cs="Arial"/>
                <w:color w:val="000000"/>
                <w:sz w:val="16"/>
                <w:szCs w:val="16"/>
              </w:rPr>
              <w:t>86 (81–90)</w:t>
            </w:r>
          </w:p>
        </w:tc>
        <w:tc>
          <w:tcPr>
            <w:tcW w:w="1371" w:type="dxa"/>
            <w:tcBorders>
              <w:top w:val="single" w:sz="4" w:space="0" w:color="C00000"/>
              <w:left w:val="nil"/>
              <w:bottom w:val="single" w:sz="4" w:space="0" w:color="C00000"/>
              <w:right w:val="nil"/>
            </w:tcBorders>
            <w:shd w:val="clear" w:color="auto" w:fill="auto"/>
            <w:vAlign w:val="bottom"/>
          </w:tcPr>
          <w:p w14:paraId="62D61493" w14:textId="77777777" w:rsidR="005E19C6" w:rsidRPr="000B1FFF" w:rsidRDefault="005E19C6" w:rsidP="006466A2">
            <w:pPr>
              <w:pStyle w:val="DHHStabletext"/>
              <w:rPr>
                <w:sz w:val="16"/>
                <w:szCs w:val="16"/>
              </w:rPr>
            </w:pPr>
            <w:r w:rsidRPr="000B1FFF">
              <w:rPr>
                <w:rFonts w:cs="Arial"/>
                <w:color w:val="000000"/>
                <w:sz w:val="16"/>
                <w:szCs w:val="16"/>
              </w:rPr>
              <w:t>1316</w:t>
            </w:r>
          </w:p>
        </w:tc>
        <w:tc>
          <w:tcPr>
            <w:tcW w:w="1675" w:type="dxa"/>
            <w:gridSpan w:val="2"/>
            <w:tcBorders>
              <w:top w:val="single" w:sz="4" w:space="0" w:color="C00000"/>
              <w:left w:val="nil"/>
              <w:bottom w:val="single" w:sz="4" w:space="0" w:color="C00000"/>
              <w:right w:val="nil"/>
            </w:tcBorders>
            <w:shd w:val="clear" w:color="auto" w:fill="auto"/>
            <w:vAlign w:val="bottom"/>
          </w:tcPr>
          <w:p w14:paraId="49E02624" w14:textId="77777777" w:rsidR="005E19C6" w:rsidRPr="000B1FFF" w:rsidRDefault="005E19C6" w:rsidP="006466A2">
            <w:pPr>
              <w:pStyle w:val="DHHStabletext"/>
              <w:rPr>
                <w:rFonts w:cs="Arial"/>
                <w:sz w:val="16"/>
                <w:szCs w:val="16"/>
              </w:rPr>
            </w:pPr>
            <w:r w:rsidRPr="000B1FFF">
              <w:rPr>
                <w:rFonts w:cs="Arial"/>
                <w:color w:val="000000"/>
                <w:sz w:val="16"/>
                <w:szCs w:val="16"/>
              </w:rPr>
              <w:t>83 (78–87)</w:t>
            </w:r>
          </w:p>
        </w:tc>
        <w:tc>
          <w:tcPr>
            <w:tcW w:w="1675" w:type="dxa"/>
            <w:gridSpan w:val="2"/>
            <w:tcBorders>
              <w:top w:val="single" w:sz="4" w:space="0" w:color="C00000"/>
              <w:left w:val="nil"/>
              <w:bottom w:val="single" w:sz="4" w:space="0" w:color="C00000"/>
              <w:right w:val="nil"/>
            </w:tcBorders>
            <w:shd w:val="clear" w:color="auto" w:fill="auto"/>
            <w:vAlign w:val="bottom"/>
          </w:tcPr>
          <w:p w14:paraId="37240BA5" w14:textId="77777777" w:rsidR="005E19C6" w:rsidRPr="000B1FFF" w:rsidRDefault="005E19C6" w:rsidP="006466A2">
            <w:pPr>
              <w:pStyle w:val="DHHStabletext"/>
              <w:rPr>
                <w:sz w:val="16"/>
                <w:szCs w:val="16"/>
              </w:rPr>
            </w:pPr>
            <w:r w:rsidRPr="000B1FFF">
              <w:rPr>
                <w:rFonts w:cs="Arial"/>
                <w:color w:val="000000"/>
                <w:sz w:val="16"/>
                <w:szCs w:val="16"/>
              </w:rPr>
              <w:t>1348</w:t>
            </w:r>
          </w:p>
        </w:tc>
        <w:tc>
          <w:tcPr>
            <w:tcW w:w="1522" w:type="dxa"/>
            <w:tcBorders>
              <w:top w:val="single" w:sz="4" w:space="0" w:color="C00000"/>
              <w:left w:val="nil"/>
              <w:bottom w:val="single" w:sz="4" w:space="0" w:color="C00000"/>
              <w:right w:val="nil"/>
            </w:tcBorders>
            <w:shd w:val="clear" w:color="auto" w:fill="auto"/>
            <w:vAlign w:val="bottom"/>
          </w:tcPr>
          <w:p w14:paraId="7CDF873D" w14:textId="77777777" w:rsidR="005E19C6" w:rsidRPr="000B1FFF" w:rsidRDefault="005E19C6" w:rsidP="006466A2">
            <w:pPr>
              <w:pStyle w:val="DHHStabletext"/>
              <w:rPr>
                <w:sz w:val="16"/>
                <w:szCs w:val="16"/>
              </w:rPr>
            </w:pPr>
            <w:r w:rsidRPr="000B1FFF">
              <w:rPr>
                <w:rFonts w:cs="Arial"/>
                <w:color w:val="000000"/>
                <w:sz w:val="16"/>
                <w:szCs w:val="16"/>
              </w:rPr>
              <w:t>83 (78–87)</w:t>
            </w:r>
          </w:p>
        </w:tc>
      </w:tr>
      <w:tr w:rsidR="005E19C6" w:rsidRPr="004325E1" w14:paraId="0CA4D5A8" w14:textId="77777777" w:rsidTr="001C2056">
        <w:trPr>
          <w:trHeight w:val="168"/>
        </w:trPr>
        <w:tc>
          <w:tcPr>
            <w:tcW w:w="1403" w:type="dxa"/>
            <w:vMerge/>
            <w:tcBorders>
              <w:top w:val="single" w:sz="4" w:space="0" w:color="C00000"/>
              <w:left w:val="nil"/>
              <w:bottom w:val="single" w:sz="4" w:space="0" w:color="C00000"/>
              <w:right w:val="nil"/>
            </w:tcBorders>
            <w:shd w:val="clear" w:color="auto" w:fill="auto"/>
          </w:tcPr>
          <w:p w14:paraId="0598C0BF" w14:textId="77777777" w:rsidR="005E19C6" w:rsidRPr="000B1FFF" w:rsidRDefault="005E19C6" w:rsidP="006466A2">
            <w:pPr>
              <w:pStyle w:val="DHHStabletext"/>
              <w:rPr>
                <w:sz w:val="16"/>
                <w:szCs w:val="16"/>
              </w:rPr>
            </w:pPr>
          </w:p>
        </w:tc>
        <w:tc>
          <w:tcPr>
            <w:tcW w:w="1627" w:type="dxa"/>
            <w:tcBorders>
              <w:top w:val="single" w:sz="4" w:space="0" w:color="C00000"/>
              <w:left w:val="nil"/>
              <w:bottom w:val="single" w:sz="4" w:space="0" w:color="C00000"/>
              <w:right w:val="nil"/>
            </w:tcBorders>
            <w:shd w:val="clear" w:color="auto" w:fill="auto"/>
            <w:vAlign w:val="center"/>
          </w:tcPr>
          <w:p w14:paraId="50271A48" w14:textId="77777777" w:rsidR="005E19C6" w:rsidRPr="000B1FFF" w:rsidRDefault="005E19C6" w:rsidP="006466A2">
            <w:pPr>
              <w:pStyle w:val="DHHStabletext"/>
              <w:rPr>
                <w:rFonts w:cs="Arial"/>
                <w:sz w:val="16"/>
                <w:szCs w:val="16"/>
              </w:rPr>
            </w:pPr>
            <w:r w:rsidRPr="000B1FFF">
              <w:rPr>
                <w:rFonts w:cs="Arial"/>
                <w:sz w:val="16"/>
                <w:szCs w:val="16"/>
              </w:rPr>
              <w:t>WCMICS</w:t>
            </w:r>
          </w:p>
        </w:tc>
        <w:tc>
          <w:tcPr>
            <w:tcW w:w="1651" w:type="dxa"/>
            <w:tcBorders>
              <w:top w:val="single" w:sz="4" w:space="0" w:color="C00000"/>
              <w:left w:val="nil"/>
              <w:bottom w:val="single" w:sz="4" w:space="0" w:color="C00000"/>
              <w:right w:val="nil"/>
            </w:tcBorders>
            <w:shd w:val="clear" w:color="auto" w:fill="auto"/>
            <w:vAlign w:val="bottom"/>
          </w:tcPr>
          <w:p w14:paraId="07280D28"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961</w:t>
            </w:r>
          </w:p>
        </w:tc>
        <w:tc>
          <w:tcPr>
            <w:tcW w:w="1394" w:type="dxa"/>
            <w:gridSpan w:val="2"/>
            <w:tcBorders>
              <w:top w:val="single" w:sz="4" w:space="0" w:color="C00000"/>
              <w:left w:val="nil"/>
              <w:bottom w:val="single" w:sz="4" w:space="0" w:color="C00000"/>
              <w:right w:val="nil"/>
            </w:tcBorders>
            <w:shd w:val="clear" w:color="auto" w:fill="auto"/>
            <w:vAlign w:val="bottom"/>
          </w:tcPr>
          <w:p w14:paraId="268D7892"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94 (89–101)</w:t>
            </w:r>
          </w:p>
        </w:tc>
        <w:tc>
          <w:tcPr>
            <w:tcW w:w="1707" w:type="dxa"/>
            <w:tcBorders>
              <w:top w:val="single" w:sz="4" w:space="0" w:color="C00000"/>
              <w:left w:val="nil"/>
              <w:bottom w:val="single" w:sz="4" w:space="0" w:color="C00000"/>
              <w:right w:val="nil"/>
            </w:tcBorders>
            <w:shd w:val="clear" w:color="auto" w:fill="auto"/>
            <w:vAlign w:val="bottom"/>
          </w:tcPr>
          <w:p w14:paraId="1C5745FE" w14:textId="77777777" w:rsidR="005E19C6" w:rsidRPr="000B1FFF" w:rsidRDefault="005E19C6" w:rsidP="006466A2">
            <w:pPr>
              <w:pStyle w:val="DHHStabletext"/>
              <w:rPr>
                <w:rFonts w:cs="Arial"/>
                <w:sz w:val="16"/>
                <w:szCs w:val="16"/>
              </w:rPr>
            </w:pPr>
            <w:r w:rsidRPr="000B1FFF">
              <w:rPr>
                <w:rFonts w:cs="Arial"/>
                <w:color w:val="000000"/>
                <w:sz w:val="16"/>
                <w:szCs w:val="16"/>
              </w:rPr>
              <w:t>936</w:t>
            </w:r>
          </w:p>
        </w:tc>
        <w:tc>
          <w:tcPr>
            <w:tcW w:w="1643" w:type="dxa"/>
            <w:tcBorders>
              <w:top w:val="single" w:sz="4" w:space="0" w:color="C00000"/>
              <w:left w:val="nil"/>
              <w:bottom w:val="single" w:sz="4" w:space="0" w:color="C00000"/>
              <w:right w:val="nil"/>
            </w:tcBorders>
            <w:shd w:val="clear" w:color="auto" w:fill="auto"/>
            <w:vAlign w:val="bottom"/>
          </w:tcPr>
          <w:p w14:paraId="5B24E9A7" w14:textId="77777777" w:rsidR="005E19C6" w:rsidRPr="000B1FFF" w:rsidRDefault="005E19C6" w:rsidP="006466A2">
            <w:pPr>
              <w:pStyle w:val="DHHStabletext"/>
              <w:rPr>
                <w:sz w:val="16"/>
                <w:szCs w:val="16"/>
              </w:rPr>
            </w:pPr>
            <w:r w:rsidRPr="000B1FFF">
              <w:rPr>
                <w:rFonts w:cs="Arial"/>
                <w:color w:val="000000"/>
                <w:sz w:val="16"/>
                <w:szCs w:val="16"/>
              </w:rPr>
              <w:t>89 (84–95)</w:t>
            </w:r>
          </w:p>
        </w:tc>
        <w:tc>
          <w:tcPr>
            <w:tcW w:w="1371" w:type="dxa"/>
            <w:tcBorders>
              <w:top w:val="single" w:sz="4" w:space="0" w:color="C00000"/>
              <w:left w:val="nil"/>
              <w:bottom w:val="single" w:sz="4" w:space="0" w:color="C00000"/>
              <w:right w:val="nil"/>
            </w:tcBorders>
            <w:shd w:val="clear" w:color="auto" w:fill="auto"/>
            <w:vAlign w:val="bottom"/>
          </w:tcPr>
          <w:p w14:paraId="32249757" w14:textId="77777777" w:rsidR="005E19C6" w:rsidRPr="000B1FFF" w:rsidRDefault="005E19C6" w:rsidP="006466A2">
            <w:pPr>
              <w:pStyle w:val="DHHStabletext"/>
              <w:rPr>
                <w:sz w:val="16"/>
                <w:szCs w:val="16"/>
              </w:rPr>
            </w:pPr>
            <w:r w:rsidRPr="000B1FFF">
              <w:rPr>
                <w:rFonts w:cs="Arial"/>
                <w:color w:val="000000"/>
                <w:sz w:val="16"/>
                <w:szCs w:val="16"/>
              </w:rPr>
              <w:t>919</w:t>
            </w:r>
          </w:p>
        </w:tc>
        <w:tc>
          <w:tcPr>
            <w:tcW w:w="1675" w:type="dxa"/>
            <w:gridSpan w:val="2"/>
            <w:tcBorders>
              <w:top w:val="single" w:sz="4" w:space="0" w:color="C00000"/>
              <w:left w:val="nil"/>
              <w:bottom w:val="single" w:sz="4" w:space="0" w:color="C00000"/>
              <w:right w:val="nil"/>
            </w:tcBorders>
            <w:shd w:val="clear" w:color="auto" w:fill="auto"/>
            <w:vAlign w:val="bottom"/>
          </w:tcPr>
          <w:p w14:paraId="40CEBF1E"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85 (80–91)</w:t>
            </w:r>
          </w:p>
        </w:tc>
        <w:tc>
          <w:tcPr>
            <w:tcW w:w="1675" w:type="dxa"/>
            <w:gridSpan w:val="2"/>
            <w:tcBorders>
              <w:top w:val="single" w:sz="4" w:space="0" w:color="C00000"/>
              <w:left w:val="nil"/>
              <w:bottom w:val="single" w:sz="4" w:space="0" w:color="C00000"/>
              <w:right w:val="nil"/>
            </w:tcBorders>
            <w:shd w:val="clear" w:color="auto" w:fill="auto"/>
            <w:vAlign w:val="bottom"/>
          </w:tcPr>
          <w:p w14:paraId="5686CBEC" w14:textId="77777777" w:rsidR="005E19C6" w:rsidRPr="000B1FFF" w:rsidRDefault="005E19C6" w:rsidP="006466A2">
            <w:pPr>
              <w:pStyle w:val="DHHStabletext"/>
              <w:rPr>
                <w:sz w:val="16"/>
                <w:szCs w:val="16"/>
              </w:rPr>
            </w:pPr>
            <w:r w:rsidRPr="000B1FFF">
              <w:rPr>
                <w:rFonts w:cs="Arial"/>
                <w:color w:val="000000"/>
                <w:sz w:val="16"/>
                <w:szCs w:val="16"/>
              </w:rPr>
              <w:t>1007</w:t>
            </w:r>
          </w:p>
        </w:tc>
        <w:tc>
          <w:tcPr>
            <w:tcW w:w="1522" w:type="dxa"/>
            <w:tcBorders>
              <w:top w:val="single" w:sz="4" w:space="0" w:color="C00000"/>
              <w:left w:val="nil"/>
              <w:bottom w:val="single" w:sz="4" w:space="0" w:color="C00000"/>
              <w:right w:val="nil"/>
            </w:tcBorders>
            <w:shd w:val="clear" w:color="auto" w:fill="auto"/>
            <w:vAlign w:val="bottom"/>
          </w:tcPr>
          <w:p w14:paraId="0C49F767" w14:textId="77777777" w:rsidR="005E19C6" w:rsidRPr="000B1FFF" w:rsidRDefault="005E19C6" w:rsidP="006466A2">
            <w:pPr>
              <w:pStyle w:val="DHHStabletext"/>
              <w:rPr>
                <w:sz w:val="16"/>
                <w:szCs w:val="16"/>
              </w:rPr>
            </w:pPr>
            <w:r w:rsidRPr="000B1FFF">
              <w:rPr>
                <w:rFonts w:cs="Arial"/>
                <w:color w:val="000000"/>
                <w:sz w:val="16"/>
                <w:szCs w:val="16"/>
              </w:rPr>
              <w:t>89 (84–95)</w:t>
            </w:r>
          </w:p>
        </w:tc>
      </w:tr>
      <w:tr w:rsidR="005E19C6" w:rsidRPr="004325E1" w14:paraId="688EFAEA" w14:textId="77777777" w:rsidTr="001C2056">
        <w:trPr>
          <w:trHeight w:val="168"/>
        </w:trPr>
        <w:tc>
          <w:tcPr>
            <w:tcW w:w="1403" w:type="dxa"/>
            <w:vMerge/>
            <w:tcBorders>
              <w:top w:val="single" w:sz="4" w:space="0" w:color="C00000"/>
              <w:left w:val="nil"/>
              <w:bottom w:val="single" w:sz="4" w:space="0" w:color="C00000"/>
              <w:right w:val="nil"/>
            </w:tcBorders>
            <w:shd w:val="clear" w:color="auto" w:fill="auto"/>
          </w:tcPr>
          <w:p w14:paraId="2AA53A17" w14:textId="77777777" w:rsidR="005E19C6" w:rsidRPr="000B1FFF" w:rsidRDefault="005E19C6" w:rsidP="006466A2">
            <w:pPr>
              <w:pStyle w:val="DHHStabletext"/>
              <w:rPr>
                <w:sz w:val="16"/>
                <w:szCs w:val="16"/>
              </w:rPr>
            </w:pPr>
          </w:p>
        </w:tc>
        <w:tc>
          <w:tcPr>
            <w:tcW w:w="1627" w:type="dxa"/>
            <w:tcBorders>
              <w:top w:val="single" w:sz="4" w:space="0" w:color="C00000"/>
              <w:left w:val="nil"/>
              <w:bottom w:val="single" w:sz="4" w:space="0" w:color="C00000"/>
              <w:right w:val="nil"/>
            </w:tcBorders>
            <w:shd w:val="clear" w:color="auto" w:fill="auto"/>
            <w:vAlign w:val="center"/>
          </w:tcPr>
          <w:p w14:paraId="1FB256B4" w14:textId="77777777" w:rsidR="005E19C6" w:rsidRPr="000B1FFF" w:rsidRDefault="005E19C6" w:rsidP="006466A2">
            <w:pPr>
              <w:pStyle w:val="DHHStabletext"/>
              <w:rPr>
                <w:rFonts w:cs="Arial"/>
                <w:sz w:val="16"/>
                <w:szCs w:val="16"/>
              </w:rPr>
            </w:pPr>
            <w:r w:rsidRPr="000B1FFF">
              <w:rPr>
                <w:rFonts w:cs="Arial"/>
                <w:sz w:val="16"/>
                <w:szCs w:val="16"/>
              </w:rPr>
              <w:t>BSWRICS</w:t>
            </w:r>
          </w:p>
        </w:tc>
        <w:tc>
          <w:tcPr>
            <w:tcW w:w="1651" w:type="dxa"/>
            <w:tcBorders>
              <w:top w:val="single" w:sz="4" w:space="0" w:color="C00000"/>
              <w:left w:val="nil"/>
              <w:bottom w:val="single" w:sz="4" w:space="0" w:color="C00000"/>
              <w:right w:val="nil"/>
            </w:tcBorders>
            <w:shd w:val="clear" w:color="auto" w:fill="auto"/>
            <w:vAlign w:val="bottom"/>
          </w:tcPr>
          <w:p w14:paraId="17B502C5"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437</w:t>
            </w:r>
          </w:p>
        </w:tc>
        <w:tc>
          <w:tcPr>
            <w:tcW w:w="1394" w:type="dxa"/>
            <w:gridSpan w:val="2"/>
            <w:tcBorders>
              <w:top w:val="single" w:sz="4" w:space="0" w:color="C00000"/>
              <w:left w:val="nil"/>
              <w:bottom w:val="single" w:sz="4" w:space="0" w:color="C00000"/>
              <w:right w:val="nil"/>
            </w:tcBorders>
            <w:shd w:val="clear" w:color="auto" w:fill="auto"/>
            <w:vAlign w:val="bottom"/>
          </w:tcPr>
          <w:p w14:paraId="16380F11"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106 (96–117)</w:t>
            </w:r>
          </w:p>
        </w:tc>
        <w:tc>
          <w:tcPr>
            <w:tcW w:w="1707" w:type="dxa"/>
            <w:tcBorders>
              <w:top w:val="single" w:sz="4" w:space="0" w:color="C00000"/>
              <w:left w:val="nil"/>
              <w:bottom w:val="single" w:sz="4" w:space="0" w:color="C00000"/>
              <w:right w:val="nil"/>
            </w:tcBorders>
            <w:shd w:val="clear" w:color="auto" w:fill="auto"/>
            <w:vAlign w:val="bottom"/>
          </w:tcPr>
          <w:p w14:paraId="7FA6CE4C" w14:textId="77777777" w:rsidR="005E19C6" w:rsidRPr="000B1FFF" w:rsidRDefault="005E19C6" w:rsidP="006466A2">
            <w:pPr>
              <w:pStyle w:val="DHHStabletext"/>
              <w:rPr>
                <w:rFonts w:cs="Arial"/>
                <w:sz w:val="16"/>
                <w:szCs w:val="16"/>
              </w:rPr>
            </w:pPr>
            <w:r w:rsidRPr="000B1FFF">
              <w:rPr>
                <w:rFonts w:cs="Arial"/>
                <w:color w:val="000000"/>
                <w:sz w:val="16"/>
                <w:szCs w:val="16"/>
              </w:rPr>
              <w:t>433</w:t>
            </w:r>
          </w:p>
        </w:tc>
        <w:tc>
          <w:tcPr>
            <w:tcW w:w="1643" w:type="dxa"/>
            <w:tcBorders>
              <w:top w:val="single" w:sz="4" w:space="0" w:color="C00000"/>
              <w:left w:val="nil"/>
              <w:bottom w:val="single" w:sz="4" w:space="0" w:color="C00000"/>
              <w:right w:val="nil"/>
            </w:tcBorders>
            <w:shd w:val="clear" w:color="auto" w:fill="auto"/>
            <w:vAlign w:val="bottom"/>
          </w:tcPr>
          <w:p w14:paraId="3D45329E" w14:textId="77777777" w:rsidR="005E19C6" w:rsidRPr="000B1FFF" w:rsidRDefault="005E19C6" w:rsidP="006466A2">
            <w:pPr>
              <w:pStyle w:val="DHHStabletext"/>
              <w:rPr>
                <w:sz w:val="16"/>
                <w:szCs w:val="16"/>
              </w:rPr>
            </w:pPr>
            <w:r w:rsidRPr="000B1FFF">
              <w:rPr>
                <w:rFonts w:cs="Arial"/>
                <w:color w:val="000000"/>
                <w:sz w:val="16"/>
                <w:szCs w:val="16"/>
              </w:rPr>
              <w:t>101 (92–112)</w:t>
            </w:r>
          </w:p>
        </w:tc>
        <w:tc>
          <w:tcPr>
            <w:tcW w:w="1371" w:type="dxa"/>
            <w:tcBorders>
              <w:top w:val="single" w:sz="4" w:space="0" w:color="C00000"/>
              <w:left w:val="nil"/>
              <w:bottom w:val="single" w:sz="4" w:space="0" w:color="C00000"/>
              <w:right w:val="nil"/>
            </w:tcBorders>
            <w:shd w:val="clear" w:color="auto" w:fill="auto"/>
            <w:vAlign w:val="bottom"/>
          </w:tcPr>
          <w:p w14:paraId="22B3BEBA" w14:textId="77777777" w:rsidR="005E19C6" w:rsidRPr="000B1FFF" w:rsidRDefault="005E19C6" w:rsidP="006466A2">
            <w:pPr>
              <w:pStyle w:val="DHHStabletext"/>
              <w:rPr>
                <w:sz w:val="16"/>
                <w:szCs w:val="16"/>
              </w:rPr>
            </w:pPr>
            <w:r w:rsidRPr="000B1FFF">
              <w:rPr>
                <w:rFonts w:cs="Arial"/>
                <w:color w:val="000000"/>
                <w:sz w:val="16"/>
                <w:szCs w:val="16"/>
              </w:rPr>
              <w:t>394</w:t>
            </w:r>
          </w:p>
        </w:tc>
        <w:tc>
          <w:tcPr>
            <w:tcW w:w="1675" w:type="dxa"/>
            <w:gridSpan w:val="2"/>
            <w:tcBorders>
              <w:top w:val="single" w:sz="4" w:space="0" w:color="C00000"/>
              <w:left w:val="nil"/>
              <w:bottom w:val="single" w:sz="4" w:space="0" w:color="C00000"/>
              <w:right w:val="nil"/>
            </w:tcBorders>
            <w:shd w:val="clear" w:color="auto" w:fill="auto"/>
            <w:vAlign w:val="bottom"/>
          </w:tcPr>
          <w:p w14:paraId="64A8AB8D"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91 (82–101)</w:t>
            </w:r>
          </w:p>
        </w:tc>
        <w:tc>
          <w:tcPr>
            <w:tcW w:w="1675" w:type="dxa"/>
            <w:gridSpan w:val="2"/>
            <w:tcBorders>
              <w:top w:val="single" w:sz="4" w:space="0" w:color="C00000"/>
              <w:left w:val="nil"/>
              <w:bottom w:val="single" w:sz="4" w:space="0" w:color="C00000"/>
              <w:right w:val="nil"/>
            </w:tcBorders>
            <w:shd w:val="clear" w:color="auto" w:fill="auto"/>
            <w:vAlign w:val="bottom"/>
          </w:tcPr>
          <w:p w14:paraId="35CA3317" w14:textId="77777777" w:rsidR="005E19C6" w:rsidRPr="000B1FFF" w:rsidRDefault="005E19C6" w:rsidP="006466A2">
            <w:pPr>
              <w:pStyle w:val="DHHStabletext"/>
              <w:rPr>
                <w:sz w:val="16"/>
                <w:szCs w:val="16"/>
              </w:rPr>
            </w:pPr>
            <w:r w:rsidRPr="000B1FFF">
              <w:rPr>
                <w:rFonts w:cs="Arial"/>
                <w:color w:val="000000"/>
                <w:sz w:val="16"/>
                <w:szCs w:val="16"/>
              </w:rPr>
              <w:t>378</w:t>
            </w:r>
          </w:p>
        </w:tc>
        <w:tc>
          <w:tcPr>
            <w:tcW w:w="1522" w:type="dxa"/>
            <w:tcBorders>
              <w:top w:val="single" w:sz="4" w:space="0" w:color="C00000"/>
              <w:left w:val="nil"/>
              <w:bottom w:val="single" w:sz="4" w:space="0" w:color="C00000"/>
              <w:right w:val="nil"/>
            </w:tcBorders>
            <w:shd w:val="clear" w:color="auto" w:fill="auto"/>
            <w:vAlign w:val="bottom"/>
          </w:tcPr>
          <w:p w14:paraId="2916BE4B" w14:textId="77777777" w:rsidR="005E19C6" w:rsidRPr="000B1FFF" w:rsidRDefault="005E19C6" w:rsidP="006466A2">
            <w:pPr>
              <w:pStyle w:val="DHHStabletext"/>
              <w:rPr>
                <w:sz w:val="16"/>
                <w:szCs w:val="16"/>
              </w:rPr>
            </w:pPr>
            <w:r w:rsidRPr="000B1FFF">
              <w:rPr>
                <w:rFonts w:cs="Arial"/>
                <w:color w:val="000000"/>
                <w:sz w:val="16"/>
                <w:szCs w:val="16"/>
              </w:rPr>
              <w:t>84 (75–93)</w:t>
            </w:r>
          </w:p>
        </w:tc>
      </w:tr>
      <w:tr w:rsidR="005E19C6" w:rsidRPr="004325E1" w14:paraId="7AFD32D4" w14:textId="77777777" w:rsidTr="001C2056">
        <w:trPr>
          <w:trHeight w:val="168"/>
        </w:trPr>
        <w:tc>
          <w:tcPr>
            <w:tcW w:w="1403" w:type="dxa"/>
            <w:vMerge/>
            <w:tcBorders>
              <w:top w:val="single" w:sz="4" w:space="0" w:color="C00000"/>
              <w:left w:val="nil"/>
              <w:bottom w:val="single" w:sz="4" w:space="0" w:color="C00000"/>
              <w:right w:val="nil"/>
            </w:tcBorders>
            <w:shd w:val="clear" w:color="auto" w:fill="auto"/>
          </w:tcPr>
          <w:p w14:paraId="503CE1A3" w14:textId="77777777" w:rsidR="005E19C6" w:rsidRPr="000B1FFF" w:rsidRDefault="005E19C6" w:rsidP="006466A2">
            <w:pPr>
              <w:pStyle w:val="DHHStabletext"/>
              <w:rPr>
                <w:sz w:val="16"/>
                <w:szCs w:val="16"/>
              </w:rPr>
            </w:pPr>
          </w:p>
        </w:tc>
        <w:tc>
          <w:tcPr>
            <w:tcW w:w="1627" w:type="dxa"/>
            <w:tcBorders>
              <w:top w:val="single" w:sz="4" w:space="0" w:color="C00000"/>
              <w:left w:val="nil"/>
              <w:bottom w:val="single" w:sz="4" w:space="0" w:color="C00000"/>
              <w:right w:val="nil"/>
            </w:tcBorders>
            <w:shd w:val="clear" w:color="auto" w:fill="auto"/>
            <w:vAlign w:val="center"/>
          </w:tcPr>
          <w:p w14:paraId="4AA90301" w14:textId="77777777" w:rsidR="005E19C6" w:rsidRPr="000B1FFF" w:rsidRDefault="005E19C6" w:rsidP="006466A2">
            <w:pPr>
              <w:pStyle w:val="DHHStabletext"/>
              <w:rPr>
                <w:rFonts w:cs="Arial"/>
                <w:sz w:val="16"/>
                <w:szCs w:val="16"/>
              </w:rPr>
            </w:pPr>
            <w:r w:rsidRPr="000B1FFF">
              <w:rPr>
                <w:rFonts w:cs="Arial"/>
                <w:sz w:val="16"/>
                <w:szCs w:val="16"/>
              </w:rPr>
              <w:t>GRICS</w:t>
            </w:r>
          </w:p>
        </w:tc>
        <w:tc>
          <w:tcPr>
            <w:tcW w:w="1651" w:type="dxa"/>
            <w:tcBorders>
              <w:top w:val="single" w:sz="4" w:space="0" w:color="C00000"/>
              <w:left w:val="nil"/>
              <w:bottom w:val="single" w:sz="4" w:space="0" w:color="C00000"/>
              <w:right w:val="nil"/>
            </w:tcBorders>
            <w:shd w:val="clear" w:color="auto" w:fill="auto"/>
            <w:vAlign w:val="bottom"/>
          </w:tcPr>
          <w:p w14:paraId="50E52091"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317</w:t>
            </w:r>
          </w:p>
        </w:tc>
        <w:tc>
          <w:tcPr>
            <w:tcW w:w="1394" w:type="dxa"/>
            <w:gridSpan w:val="2"/>
            <w:tcBorders>
              <w:top w:val="single" w:sz="4" w:space="0" w:color="C00000"/>
              <w:left w:val="nil"/>
              <w:bottom w:val="single" w:sz="4" w:space="0" w:color="C00000"/>
              <w:right w:val="nil"/>
            </w:tcBorders>
            <w:shd w:val="clear" w:color="auto" w:fill="auto"/>
            <w:vAlign w:val="bottom"/>
          </w:tcPr>
          <w:p w14:paraId="011F4767"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97 (87–109)</w:t>
            </w:r>
          </w:p>
        </w:tc>
        <w:tc>
          <w:tcPr>
            <w:tcW w:w="1707" w:type="dxa"/>
            <w:tcBorders>
              <w:top w:val="single" w:sz="4" w:space="0" w:color="C00000"/>
              <w:left w:val="nil"/>
              <w:bottom w:val="single" w:sz="4" w:space="0" w:color="C00000"/>
              <w:right w:val="nil"/>
            </w:tcBorders>
            <w:shd w:val="clear" w:color="auto" w:fill="auto"/>
            <w:vAlign w:val="bottom"/>
          </w:tcPr>
          <w:p w14:paraId="2802DD09" w14:textId="77777777" w:rsidR="005E19C6" w:rsidRPr="000B1FFF" w:rsidRDefault="005E19C6" w:rsidP="006466A2">
            <w:pPr>
              <w:pStyle w:val="DHHStabletext"/>
              <w:rPr>
                <w:rFonts w:cs="Arial"/>
                <w:sz w:val="16"/>
                <w:szCs w:val="16"/>
              </w:rPr>
            </w:pPr>
            <w:r w:rsidRPr="000B1FFF">
              <w:rPr>
                <w:rFonts w:cs="Arial"/>
                <w:color w:val="000000"/>
                <w:sz w:val="16"/>
                <w:szCs w:val="16"/>
              </w:rPr>
              <w:t>330</w:t>
            </w:r>
          </w:p>
        </w:tc>
        <w:tc>
          <w:tcPr>
            <w:tcW w:w="1643" w:type="dxa"/>
            <w:tcBorders>
              <w:top w:val="single" w:sz="4" w:space="0" w:color="C00000"/>
              <w:left w:val="nil"/>
              <w:bottom w:val="single" w:sz="4" w:space="0" w:color="C00000"/>
              <w:right w:val="nil"/>
            </w:tcBorders>
            <w:shd w:val="clear" w:color="auto" w:fill="auto"/>
            <w:vAlign w:val="bottom"/>
          </w:tcPr>
          <w:p w14:paraId="10E678F7" w14:textId="77777777" w:rsidR="005E19C6" w:rsidRPr="000B1FFF" w:rsidRDefault="005E19C6" w:rsidP="006466A2">
            <w:pPr>
              <w:pStyle w:val="DHHStabletext"/>
              <w:rPr>
                <w:sz w:val="16"/>
                <w:szCs w:val="16"/>
              </w:rPr>
            </w:pPr>
            <w:r w:rsidRPr="000B1FFF">
              <w:rPr>
                <w:rFonts w:cs="Arial"/>
                <w:color w:val="000000"/>
                <w:sz w:val="16"/>
                <w:szCs w:val="16"/>
              </w:rPr>
              <w:t>100 (89–112)</w:t>
            </w:r>
          </w:p>
        </w:tc>
        <w:tc>
          <w:tcPr>
            <w:tcW w:w="1371" w:type="dxa"/>
            <w:tcBorders>
              <w:top w:val="single" w:sz="4" w:space="0" w:color="C00000"/>
              <w:left w:val="nil"/>
              <w:bottom w:val="single" w:sz="4" w:space="0" w:color="C00000"/>
              <w:right w:val="nil"/>
            </w:tcBorders>
            <w:shd w:val="clear" w:color="auto" w:fill="auto"/>
            <w:vAlign w:val="bottom"/>
          </w:tcPr>
          <w:p w14:paraId="74BB60C6" w14:textId="77777777" w:rsidR="005E19C6" w:rsidRPr="000B1FFF" w:rsidRDefault="005E19C6" w:rsidP="006466A2">
            <w:pPr>
              <w:pStyle w:val="DHHStabletext"/>
              <w:rPr>
                <w:sz w:val="16"/>
                <w:szCs w:val="16"/>
              </w:rPr>
            </w:pPr>
            <w:r w:rsidRPr="000B1FFF">
              <w:rPr>
                <w:rFonts w:cs="Arial"/>
                <w:color w:val="000000"/>
                <w:sz w:val="16"/>
                <w:szCs w:val="16"/>
              </w:rPr>
              <w:t>313</w:t>
            </w:r>
          </w:p>
        </w:tc>
        <w:tc>
          <w:tcPr>
            <w:tcW w:w="1675" w:type="dxa"/>
            <w:gridSpan w:val="2"/>
            <w:tcBorders>
              <w:top w:val="single" w:sz="4" w:space="0" w:color="C00000"/>
              <w:left w:val="nil"/>
              <w:bottom w:val="single" w:sz="4" w:space="0" w:color="C00000"/>
              <w:right w:val="nil"/>
            </w:tcBorders>
            <w:shd w:val="clear" w:color="auto" w:fill="auto"/>
            <w:vAlign w:val="bottom"/>
          </w:tcPr>
          <w:p w14:paraId="537C8799"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88 (78–99)</w:t>
            </w:r>
          </w:p>
        </w:tc>
        <w:tc>
          <w:tcPr>
            <w:tcW w:w="1675" w:type="dxa"/>
            <w:gridSpan w:val="2"/>
            <w:tcBorders>
              <w:top w:val="single" w:sz="4" w:space="0" w:color="C00000"/>
              <w:left w:val="nil"/>
              <w:bottom w:val="single" w:sz="4" w:space="0" w:color="C00000"/>
              <w:right w:val="nil"/>
            </w:tcBorders>
            <w:shd w:val="clear" w:color="auto" w:fill="auto"/>
            <w:vAlign w:val="bottom"/>
          </w:tcPr>
          <w:p w14:paraId="6B6ADDF5" w14:textId="77777777" w:rsidR="005E19C6" w:rsidRPr="000B1FFF" w:rsidRDefault="005E19C6" w:rsidP="006466A2">
            <w:pPr>
              <w:pStyle w:val="DHHStabletext"/>
              <w:rPr>
                <w:sz w:val="16"/>
                <w:szCs w:val="16"/>
              </w:rPr>
            </w:pPr>
            <w:r w:rsidRPr="000B1FFF">
              <w:rPr>
                <w:rFonts w:cs="Arial"/>
                <w:color w:val="000000"/>
                <w:sz w:val="16"/>
                <w:szCs w:val="16"/>
              </w:rPr>
              <w:t>350</w:t>
            </w:r>
          </w:p>
        </w:tc>
        <w:tc>
          <w:tcPr>
            <w:tcW w:w="1522" w:type="dxa"/>
            <w:tcBorders>
              <w:top w:val="single" w:sz="4" w:space="0" w:color="C00000"/>
              <w:left w:val="nil"/>
              <w:bottom w:val="single" w:sz="4" w:space="0" w:color="C00000"/>
              <w:right w:val="nil"/>
            </w:tcBorders>
            <w:shd w:val="clear" w:color="auto" w:fill="auto"/>
            <w:vAlign w:val="bottom"/>
          </w:tcPr>
          <w:p w14:paraId="7DD1F6FD" w14:textId="77777777" w:rsidR="005E19C6" w:rsidRPr="000B1FFF" w:rsidRDefault="005E19C6" w:rsidP="006466A2">
            <w:pPr>
              <w:pStyle w:val="DHHStabletext"/>
              <w:rPr>
                <w:sz w:val="16"/>
                <w:szCs w:val="16"/>
              </w:rPr>
            </w:pPr>
            <w:r w:rsidRPr="000B1FFF">
              <w:rPr>
                <w:rFonts w:cs="Arial"/>
                <w:color w:val="000000"/>
                <w:sz w:val="16"/>
                <w:szCs w:val="16"/>
              </w:rPr>
              <w:t>97 (87–109)</w:t>
            </w:r>
          </w:p>
        </w:tc>
      </w:tr>
      <w:tr w:rsidR="005E19C6" w:rsidRPr="004325E1" w14:paraId="4B79DFD7" w14:textId="77777777" w:rsidTr="001C2056">
        <w:trPr>
          <w:trHeight w:val="168"/>
        </w:trPr>
        <w:tc>
          <w:tcPr>
            <w:tcW w:w="1403" w:type="dxa"/>
            <w:vMerge/>
            <w:tcBorders>
              <w:top w:val="single" w:sz="4" w:space="0" w:color="C00000"/>
              <w:left w:val="nil"/>
              <w:bottom w:val="single" w:sz="4" w:space="0" w:color="C00000"/>
              <w:right w:val="nil"/>
            </w:tcBorders>
            <w:shd w:val="clear" w:color="auto" w:fill="auto"/>
          </w:tcPr>
          <w:p w14:paraId="5E93F702" w14:textId="77777777" w:rsidR="005E19C6" w:rsidRPr="000B1FFF" w:rsidRDefault="005E19C6" w:rsidP="006466A2">
            <w:pPr>
              <w:pStyle w:val="DHHStabletext"/>
              <w:rPr>
                <w:sz w:val="16"/>
                <w:szCs w:val="16"/>
              </w:rPr>
            </w:pPr>
          </w:p>
        </w:tc>
        <w:tc>
          <w:tcPr>
            <w:tcW w:w="1627" w:type="dxa"/>
            <w:tcBorders>
              <w:top w:val="single" w:sz="4" w:space="0" w:color="C00000"/>
              <w:left w:val="nil"/>
              <w:bottom w:val="single" w:sz="4" w:space="0" w:color="C00000"/>
              <w:right w:val="nil"/>
            </w:tcBorders>
            <w:shd w:val="clear" w:color="auto" w:fill="auto"/>
            <w:vAlign w:val="center"/>
          </w:tcPr>
          <w:p w14:paraId="6D77FBA3" w14:textId="77777777" w:rsidR="005E19C6" w:rsidRPr="000B1FFF" w:rsidRDefault="005E19C6" w:rsidP="006466A2">
            <w:pPr>
              <w:pStyle w:val="DHHStabletext"/>
              <w:rPr>
                <w:rFonts w:cs="Arial"/>
                <w:sz w:val="16"/>
                <w:szCs w:val="16"/>
              </w:rPr>
            </w:pPr>
            <w:r w:rsidRPr="000B1FFF">
              <w:rPr>
                <w:rFonts w:cs="Arial"/>
                <w:sz w:val="16"/>
                <w:szCs w:val="16"/>
              </w:rPr>
              <w:t>HRICS</w:t>
            </w:r>
          </w:p>
        </w:tc>
        <w:tc>
          <w:tcPr>
            <w:tcW w:w="1651" w:type="dxa"/>
            <w:tcBorders>
              <w:top w:val="single" w:sz="4" w:space="0" w:color="C00000"/>
              <w:left w:val="nil"/>
              <w:bottom w:val="single" w:sz="4" w:space="0" w:color="C00000"/>
              <w:right w:val="nil"/>
            </w:tcBorders>
            <w:shd w:val="clear" w:color="auto" w:fill="auto"/>
            <w:vAlign w:val="bottom"/>
          </w:tcPr>
          <w:p w14:paraId="2EFD9C58"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299</w:t>
            </w:r>
          </w:p>
        </w:tc>
        <w:tc>
          <w:tcPr>
            <w:tcW w:w="1394" w:type="dxa"/>
            <w:gridSpan w:val="2"/>
            <w:tcBorders>
              <w:top w:val="single" w:sz="4" w:space="0" w:color="C00000"/>
              <w:left w:val="nil"/>
              <w:bottom w:val="single" w:sz="4" w:space="0" w:color="C00000"/>
              <w:right w:val="nil"/>
            </w:tcBorders>
            <w:shd w:val="clear" w:color="auto" w:fill="auto"/>
            <w:vAlign w:val="bottom"/>
          </w:tcPr>
          <w:p w14:paraId="5263A6D2"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96 (85–108)</w:t>
            </w:r>
          </w:p>
        </w:tc>
        <w:tc>
          <w:tcPr>
            <w:tcW w:w="1707" w:type="dxa"/>
            <w:tcBorders>
              <w:top w:val="single" w:sz="4" w:space="0" w:color="C00000"/>
              <w:left w:val="nil"/>
              <w:bottom w:val="single" w:sz="4" w:space="0" w:color="C00000"/>
              <w:right w:val="nil"/>
            </w:tcBorders>
            <w:shd w:val="clear" w:color="auto" w:fill="auto"/>
            <w:vAlign w:val="bottom"/>
          </w:tcPr>
          <w:p w14:paraId="5403B1BC" w14:textId="77777777" w:rsidR="005E19C6" w:rsidRPr="000B1FFF" w:rsidRDefault="005E19C6" w:rsidP="006466A2">
            <w:pPr>
              <w:pStyle w:val="DHHStabletext"/>
              <w:rPr>
                <w:rFonts w:cs="Arial"/>
                <w:sz w:val="16"/>
                <w:szCs w:val="16"/>
              </w:rPr>
            </w:pPr>
            <w:r w:rsidRPr="000B1FFF">
              <w:rPr>
                <w:rFonts w:cs="Arial"/>
                <w:color w:val="000000"/>
                <w:sz w:val="16"/>
                <w:szCs w:val="16"/>
              </w:rPr>
              <w:t>285</w:t>
            </w:r>
          </w:p>
        </w:tc>
        <w:tc>
          <w:tcPr>
            <w:tcW w:w="1643" w:type="dxa"/>
            <w:tcBorders>
              <w:top w:val="single" w:sz="4" w:space="0" w:color="C00000"/>
              <w:left w:val="nil"/>
              <w:bottom w:val="single" w:sz="4" w:space="0" w:color="C00000"/>
              <w:right w:val="nil"/>
            </w:tcBorders>
            <w:shd w:val="clear" w:color="auto" w:fill="auto"/>
            <w:vAlign w:val="bottom"/>
          </w:tcPr>
          <w:p w14:paraId="2CC66545" w14:textId="77777777" w:rsidR="005E19C6" w:rsidRPr="000B1FFF" w:rsidRDefault="005E19C6" w:rsidP="006466A2">
            <w:pPr>
              <w:pStyle w:val="DHHStabletext"/>
              <w:rPr>
                <w:sz w:val="16"/>
                <w:szCs w:val="16"/>
              </w:rPr>
            </w:pPr>
            <w:r w:rsidRPr="000B1FFF">
              <w:rPr>
                <w:rFonts w:cs="Arial"/>
                <w:color w:val="000000"/>
                <w:sz w:val="16"/>
                <w:szCs w:val="16"/>
              </w:rPr>
              <w:t>88 (78–99)</w:t>
            </w:r>
          </w:p>
        </w:tc>
        <w:tc>
          <w:tcPr>
            <w:tcW w:w="1371" w:type="dxa"/>
            <w:tcBorders>
              <w:top w:val="single" w:sz="4" w:space="0" w:color="C00000"/>
              <w:left w:val="nil"/>
              <w:bottom w:val="single" w:sz="4" w:space="0" w:color="C00000"/>
              <w:right w:val="nil"/>
            </w:tcBorders>
            <w:shd w:val="clear" w:color="auto" w:fill="auto"/>
            <w:vAlign w:val="bottom"/>
          </w:tcPr>
          <w:p w14:paraId="5227D817" w14:textId="77777777" w:rsidR="005E19C6" w:rsidRPr="000B1FFF" w:rsidRDefault="005E19C6" w:rsidP="006466A2">
            <w:pPr>
              <w:pStyle w:val="DHHStabletext"/>
              <w:rPr>
                <w:sz w:val="16"/>
                <w:szCs w:val="16"/>
              </w:rPr>
            </w:pPr>
            <w:r w:rsidRPr="000B1FFF">
              <w:rPr>
                <w:rFonts w:cs="Arial"/>
                <w:color w:val="000000"/>
                <w:sz w:val="16"/>
                <w:szCs w:val="16"/>
              </w:rPr>
              <w:t>282</w:t>
            </w:r>
          </w:p>
        </w:tc>
        <w:tc>
          <w:tcPr>
            <w:tcW w:w="1675" w:type="dxa"/>
            <w:gridSpan w:val="2"/>
            <w:tcBorders>
              <w:top w:val="single" w:sz="4" w:space="0" w:color="C00000"/>
              <w:left w:val="nil"/>
              <w:bottom w:val="single" w:sz="4" w:space="0" w:color="C00000"/>
              <w:right w:val="nil"/>
            </w:tcBorders>
            <w:shd w:val="clear" w:color="auto" w:fill="auto"/>
            <w:vAlign w:val="bottom"/>
          </w:tcPr>
          <w:p w14:paraId="5D99C3E5"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85 (75–96)</w:t>
            </w:r>
          </w:p>
        </w:tc>
        <w:tc>
          <w:tcPr>
            <w:tcW w:w="1675" w:type="dxa"/>
            <w:gridSpan w:val="2"/>
            <w:tcBorders>
              <w:top w:val="single" w:sz="4" w:space="0" w:color="C00000"/>
              <w:left w:val="nil"/>
              <w:bottom w:val="single" w:sz="4" w:space="0" w:color="C00000"/>
              <w:right w:val="nil"/>
            </w:tcBorders>
            <w:shd w:val="clear" w:color="auto" w:fill="auto"/>
            <w:vAlign w:val="bottom"/>
          </w:tcPr>
          <w:p w14:paraId="6EFD045A" w14:textId="77777777" w:rsidR="005E19C6" w:rsidRPr="000B1FFF" w:rsidRDefault="005E19C6" w:rsidP="006466A2">
            <w:pPr>
              <w:pStyle w:val="DHHStabletext"/>
              <w:rPr>
                <w:sz w:val="16"/>
                <w:szCs w:val="16"/>
              </w:rPr>
            </w:pPr>
            <w:r w:rsidRPr="000B1FFF">
              <w:rPr>
                <w:rFonts w:cs="Arial"/>
                <w:color w:val="000000"/>
                <w:sz w:val="16"/>
                <w:szCs w:val="16"/>
              </w:rPr>
              <w:t>287</w:t>
            </w:r>
          </w:p>
        </w:tc>
        <w:tc>
          <w:tcPr>
            <w:tcW w:w="1522" w:type="dxa"/>
            <w:tcBorders>
              <w:top w:val="single" w:sz="4" w:space="0" w:color="C00000"/>
              <w:left w:val="nil"/>
              <w:bottom w:val="single" w:sz="4" w:space="0" w:color="C00000"/>
              <w:right w:val="nil"/>
            </w:tcBorders>
            <w:shd w:val="clear" w:color="auto" w:fill="auto"/>
            <w:vAlign w:val="bottom"/>
          </w:tcPr>
          <w:p w14:paraId="7B9CDA91" w14:textId="77777777" w:rsidR="005E19C6" w:rsidRPr="000B1FFF" w:rsidRDefault="005E19C6" w:rsidP="006466A2">
            <w:pPr>
              <w:pStyle w:val="DHHStabletext"/>
              <w:rPr>
                <w:sz w:val="16"/>
                <w:szCs w:val="16"/>
              </w:rPr>
            </w:pPr>
            <w:r w:rsidRPr="000B1FFF">
              <w:rPr>
                <w:rFonts w:cs="Arial"/>
                <w:color w:val="000000"/>
                <w:sz w:val="16"/>
                <w:szCs w:val="16"/>
              </w:rPr>
              <w:t>83 (74–94)</w:t>
            </w:r>
          </w:p>
        </w:tc>
      </w:tr>
      <w:tr w:rsidR="005E19C6" w:rsidRPr="004325E1" w14:paraId="01538995" w14:textId="77777777" w:rsidTr="001C2056">
        <w:trPr>
          <w:trHeight w:val="168"/>
        </w:trPr>
        <w:tc>
          <w:tcPr>
            <w:tcW w:w="1403" w:type="dxa"/>
            <w:vMerge/>
            <w:tcBorders>
              <w:top w:val="single" w:sz="4" w:space="0" w:color="C00000"/>
              <w:left w:val="nil"/>
              <w:bottom w:val="single" w:sz="4" w:space="0" w:color="C00000"/>
              <w:right w:val="nil"/>
            </w:tcBorders>
            <w:shd w:val="clear" w:color="auto" w:fill="auto"/>
          </w:tcPr>
          <w:p w14:paraId="1D8D1BFD" w14:textId="77777777" w:rsidR="005E19C6" w:rsidRPr="000B1FFF" w:rsidRDefault="005E19C6" w:rsidP="006466A2">
            <w:pPr>
              <w:pStyle w:val="DHHStabletext"/>
              <w:rPr>
                <w:sz w:val="16"/>
                <w:szCs w:val="16"/>
              </w:rPr>
            </w:pPr>
          </w:p>
        </w:tc>
        <w:tc>
          <w:tcPr>
            <w:tcW w:w="1627" w:type="dxa"/>
            <w:tcBorders>
              <w:top w:val="single" w:sz="4" w:space="0" w:color="C00000"/>
              <w:left w:val="nil"/>
              <w:bottom w:val="single" w:sz="4" w:space="0" w:color="C00000"/>
              <w:right w:val="nil"/>
            </w:tcBorders>
            <w:shd w:val="clear" w:color="auto" w:fill="auto"/>
            <w:vAlign w:val="center"/>
          </w:tcPr>
          <w:p w14:paraId="49778D6E" w14:textId="77777777" w:rsidR="005E19C6" w:rsidRPr="000B1FFF" w:rsidRDefault="005E19C6" w:rsidP="006466A2">
            <w:pPr>
              <w:pStyle w:val="DHHStabletext"/>
              <w:rPr>
                <w:rFonts w:cs="Arial"/>
                <w:sz w:val="16"/>
                <w:szCs w:val="16"/>
              </w:rPr>
            </w:pPr>
            <w:r w:rsidRPr="000B1FFF">
              <w:rPr>
                <w:rFonts w:cs="Arial"/>
                <w:sz w:val="16"/>
                <w:szCs w:val="16"/>
              </w:rPr>
              <w:t>LMICS</w:t>
            </w:r>
          </w:p>
        </w:tc>
        <w:tc>
          <w:tcPr>
            <w:tcW w:w="1651" w:type="dxa"/>
            <w:tcBorders>
              <w:top w:val="single" w:sz="4" w:space="0" w:color="C00000"/>
              <w:left w:val="nil"/>
              <w:bottom w:val="single" w:sz="4" w:space="0" w:color="C00000"/>
              <w:right w:val="nil"/>
            </w:tcBorders>
            <w:shd w:val="clear" w:color="auto" w:fill="auto"/>
            <w:vAlign w:val="bottom"/>
          </w:tcPr>
          <w:p w14:paraId="0A798A9C"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376</w:t>
            </w:r>
          </w:p>
        </w:tc>
        <w:tc>
          <w:tcPr>
            <w:tcW w:w="1394" w:type="dxa"/>
            <w:gridSpan w:val="2"/>
            <w:tcBorders>
              <w:top w:val="single" w:sz="4" w:space="0" w:color="C00000"/>
              <w:left w:val="nil"/>
              <w:bottom w:val="single" w:sz="4" w:space="0" w:color="C00000"/>
              <w:right w:val="nil"/>
            </w:tcBorders>
            <w:shd w:val="clear" w:color="auto" w:fill="auto"/>
            <w:vAlign w:val="bottom"/>
          </w:tcPr>
          <w:p w14:paraId="73C72762"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102 (92–113)</w:t>
            </w:r>
          </w:p>
        </w:tc>
        <w:tc>
          <w:tcPr>
            <w:tcW w:w="1707" w:type="dxa"/>
            <w:tcBorders>
              <w:top w:val="single" w:sz="4" w:space="0" w:color="C00000"/>
              <w:left w:val="nil"/>
              <w:bottom w:val="single" w:sz="4" w:space="0" w:color="C00000"/>
              <w:right w:val="nil"/>
            </w:tcBorders>
            <w:shd w:val="clear" w:color="auto" w:fill="auto"/>
            <w:vAlign w:val="bottom"/>
          </w:tcPr>
          <w:p w14:paraId="3A3EDAF4" w14:textId="77777777" w:rsidR="005E19C6" w:rsidRPr="000B1FFF" w:rsidRDefault="005E19C6" w:rsidP="006466A2">
            <w:pPr>
              <w:pStyle w:val="DHHStabletext"/>
              <w:rPr>
                <w:rFonts w:cs="Arial"/>
                <w:sz w:val="16"/>
                <w:szCs w:val="16"/>
              </w:rPr>
            </w:pPr>
            <w:r w:rsidRPr="000B1FFF">
              <w:rPr>
                <w:rFonts w:cs="Arial"/>
                <w:color w:val="000000"/>
                <w:sz w:val="16"/>
                <w:szCs w:val="16"/>
              </w:rPr>
              <w:t>357</w:t>
            </w:r>
          </w:p>
        </w:tc>
        <w:tc>
          <w:tcPr>
            <w:tcW w:w="1643" w:type="dxa"/>
            <w:tcBorders>
              <w:top w:val="single" w:sz="4" w:space="0" w:color="C00000"/>
              <w:left w:val="nil"/>
              <w:bottom w:val="single" w:sz="4" w:space="0" w:color="C00000"/>
              <w:right w:val="nil"/>
            </w:tcBorders>
            <w:shd w:val="clear" w:color="auto" w:fill="auto"/>
            <w:vAlign w:val="bottom"/>
          </w:tcPr>
          <w:p w14:paraId="1862A254" w14:textId="77777777" w:rsidR="005E19C6" w:rsidRPr="000B1FFF" w:rsidRDefault="005E19C6" w:rsidP="006466A2">
            <w:pPr>
              <w:pStyle w:val="DHHStabletext"/>
              <w:rPr>
                <w:sz w:val="16"/>
                <w:szCs w:val="16"/>
              </w:rPr>
            </w:pPr>
            <w:r w:rsidRPr="000B1FFF">
              <w:rPr>
                <w:rFonts w:cs="Arial"/>
                <w:color w:val="000000"/>
                <w:sz w:val="16"/>
                <w:szCs w:val="16"/>
              </w:rPr>
              <w:t>96 (86–107)</w:t>
            </w:r>
          </w:p>
        </w:tc>
        <w:tc>
          <w:tcPr>
            <w:tcW w:w="1371" w:type="dxa"/>
            <w:tcBorders>
              <w:top w:val="single" w:sz="4" w:space="0" w:color="C00000"/>
              <w:left w:val="nil"/>
              <w:bottom w:val="single" w:sz="4" w:space="0" w:color="C00000"/>
              <w:right w:val="nil"/>
            </w:tcBorders>
            <w:shd w:val="clear" w:color="auto" w:fill="auto"/>
            <w:vAlign w:val="bottom"/>
          </w:tcPr>
          <w:p w14:paraId="1AFA2245" w14:textId="77777777" w:rsidR="005E19C6" w:rsidRPr="000B1FFF" w:rsidRDefault="005E19C6" w:rsidP="006466A2">
            <w:pPr>
              <w:pStyle w:val="DHHStabletext"/>
              <w:rPr>
                <w:sz w:val="16"/>
                <w:szCs w:val="16"/>
              </w:rPr>
            </w:pPr>
            <w:r w:rsidRPr="000B1FFF">
              <w:rPr>
                <w:rFonts w:cs="Arial"/>
                <w:color w:val="000000"/>
                <w:sz w:val="16"/>
                <w:szCs w:val="16"/>
              </w:rPr>
              <w:t>342</w:t>
            </w:r>
          </w:p>
        </w:tc>
        <w:tc>
          <w:tcPr>
            <w:tcW w:w="1675" w:type="dxa"/>
            <w:gridSpan w:val="2"/>
            <w:tcBorders>
              <w:top w:val="single" w:sz="4" w:space="0" w:color="C00000"/>
              <w:left w:val="nil"/>
              <w:bottom w:val="single" w:sz="4" w:space="0" w:color="C00000"/>
              <w:right w:val="nil"/>
            </w:tcBorders>
            <w:shd w:val="clear" w:color="auto" w:fill="auto"/>
            <w:vAlign w:val="bottom"/>
          </w:tcPr>
          <w:p w14:paraId="09017BEC"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88 (79–99)</w:t>
            </w:r>
          </w:p>
        </w:tc>
        <w:tc>
          <w:tcPr>
            <w:tcW w:w="1675" w:type="dxa"/>
            <w:gridSpan w:val="2"/>
            <w:tcBorders>
              <w:top w:val="single" w:sz="4" w:space="0" w:color="C00000"/>
              <w:left w:val="nil"/>
              <w:bottom w:val="single" w:sz="4" w:space="0" w:color="C00000"/>
              <w:right w:val="nil"/>
            </w:tcBorders>
            <w:shd w:val="clear" w:color="auto" w:fill="auto"/>
            <w:vAlign w:val="bottom"/>
          </w:tcPr>
          <w:p w14:paraId="18FBD1D2" w14:textId="77777777" w:rsidR="005E19C6" w:rsidRPr="000B1FFF" w:rsidRDefault="005E19C6" w:rsidP="006466A2">
            <w:pPr>
              <w:pStyle w:val="DHHStabletext"/>
              <w:rPr>
                <w:sz w:val="16"/>
                <w:szCs w:val="16"/>
              </w:rPr>
            </w:pPr>
            <w:r w:rsidRPr="000B1FFF">
              <w:rPr>
                <w:rFonts w:cs="Arial"/>
                <w:color w:val="000000"/>
                <w:sz w:val="16"/>
                <w:szCs w:val="16"/>
              </w:rPr>
              <w:t>343</w:t>
            </w:r>
          </w:p>
        </w:tc>
        <w:tc>
          <w:tcPr>
            <w:tcW w:w="1522" w:type="dxa"/>
            <w:tcBorders>
              <w:top w:val="single" w:sz="4" w:space="0" w:color="C00000"/>
              <w:left w:val="nil"/>
              <w:bottom w:val="single" w:sz="4" w:space="0" w:color="C00000"/>
              <w:right w:val="nil"/>
            </w:tcBorders>
            <w:shd w:val="clear" w:color="auto" w:fill="auto"/>
            <w:vAlign w:val="bottom"/>
          </w:tcPr>
          <w:p w14:paraId="0FAD2AE7" w14:textId="77777777" w:rsidR="005E19C6" w:rsidRPr="000B1FFF" w:rsidRDefault="005E19C6" w:rsidP="006466A2">
            <w:pPr>
              <w:pStyle w:val="DHHStabletext"/>
              <w:rPr>
                <w:sz w:val="16"/>
                <w:szCs w:val="16"/>
              </w:rPr>
            </w:pPr>
            <w:r w:rsidRPr="000B1FFF">
              <w:rPr>
                <w:rFonts w:cs="Arial"/>
                <w:color w:val="000000"/>
                <w:sz w:val="16"/>
                <w:szCs w:val="16"/>
              </w:rPr>
              <w:t>88 (79–98)</w:t>
            </w:r>
          </w:p>
        </w:tc>
      </w:tr>
      <w:tr w:rsidR="005E19C6" w:rsidRPr="004325E1" w14:paraId="08043042" w14:textId="77777777" w:rsidTr="001C2056">
        <w:trPr>
          <w:trHeight w:val="168"/>
        </w:trPr>
        <w:tc>
          <w:tcPr>
            <w:tcW w:w="1403" w:type="dxa"/>
            <w:vMerge/>
            <w:tcBorders>
              <w:top w:val="single" w:sz="4" w:space="0" w:color="C00000"/>
              <w:left w:val="nil"/>
              <w:bottom w:val="single" w:sz="4" w:space="0" w:color="C00000"/>
              <w:right w:val="nil"/>
            </w:tcBorders>
            <w:shd w:val="clear" w:color="auto" w:fill="auto"/>
          </w:tcPr>
          <w:p w14:paraId="7CD1CC4D" w14:textId="77777777" w:rsidR="005E19C6" w:rsidRPr="000B1FFF" w:rsidRDefault="005E19C6" w:rsidP="006466A2">
            <w:pPr>
              <w:pStyle w:val="DHHStabletext"/>
              <w:rPr>
                <w:sz w:val="16"/>
                <w:szCs w:val="16"/>
              </w:rPr>
            </w:pPr>
          </w:p>
        </w:tc>
        <w:tc>
          <w:tcPr>
            <w:tcW w:w="1627" w:type="dxa"/>
            <w:tcBorders>
              <w:top w:val="single" w:sz="4" w:space="0" w:color="C00000"/>
              <w:left w:val="nil"/>
              <w:bottom w:val="single" w:sz="4" w:space="0" w:color="C00000"/>
              <w:right w:val="nil"/>
            </w:tcBorders>
            <w:shd w:val="clear" w:color="auto" w:fill="auto"/>
            <w:vAlign w:val="center"/>
          </w:tcPr>
          <w:p w14:paraId="1797A880" w14:textId="77777777" w:rsidR="005E19C6" w:rsidRPr="000B1FFF" w:rsidRDefault="005E19C6" w:rsidP="006466A2">
            <w:pPr>
              <w:pStyle w:val="DHHStabletext"/>
              <w:rPr>
                <w:rFonts w:cs="Arial"/>
                <w:sz w:val="16"/>
                <w:szCs w:val="16"/>
              </w:rPr>
            </w:pPr>
            <w:r w:rsidRPr="000B1FFF">
              <w:rPr>
                <w:rFonts w:cs="Arial"/>
                <w:sz w:val="16"/>
                <w:szCs w:val="16"/>
              </w:rPr>
              <w:t>GICS</w:t>
            </w:r>
          </w:p>
        </w:tc>
        <w:tc>
          <w:tcPr>
            <w:tcW w:w="1651" w:type="dxa"/>
            <w:tcBorders>
              <w:top w:val="single" w:sz="4" w:space="0" w:color="C00000"/>
              <w:left w:val="nil"/>
              <w:bottom w:val="single" w:sz="4" w:space="0" w:color="C00000"/>
              <w:right w:val="nil"/>
            </w:tcBorders>
            <w:shd w:val="clear" w:color="auto" w:fill="auto"/>
            <w:vAlign w:val="bottom"/>
          </w:tcPr>
          <w:p w14:paraId="3028058D"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244</w:t>
            </w:r>
          </w:p>
        </w:tc>
        <w:tc>
          <w:tcPr>
            <w:tcW w:w="1394" w:type="dxa"/>
            <w:gridSpan w:val="2"/>
            <w:tcBorders>
              <w:top w:val="single" w:sz="4" w:space="0" w:color="C00000"/>
              <w:left w:val="nil"/>
              <w:bottom w:val="single" w:sz="4" w:space="0" w:color="C00000"/>
              <w:right w:val="nil"/>
            </w:tcBorders>
            <w:shd w:val="clear" w:color="auto" w:fill="auto"/>
            <w:vAlign w:val="bottom"/>
          </w:tcPr>
          <w:p w14:paraId="0A69BDE7"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97 (85–111)</w:t>
            </w:r>
          </w:p>
        </w:tc>
        <w:tc>
          <w:tcPr>
            <w:tcW w:w="1707" w:type="dxa"/>
            <w:tcBorders>
              <w:top w:val="single" w:sz="4" w:space="0" w:color="C00000"/>
              <w:left w:val="nil"/>
              <w:bottom w:val="single" w:sz="4" w:space="0" w:color="C00000"/>
              <w:right w:val="nil"/>
            </w:tcBorders>
            <w:shd w:val="clear" w:color="auto" w:fill="auto"/>
            <w:vAlign w:val="bottom"/>
          </w:tcPr>
          <w:p w14:paraId="15A70BEE" w14:textId="77777777" w:rsidR="005E19C6" w:rsidRPr="000B1FFF" w:rsidRDefault="005E19C6" w:rsidP="006466A2">
            <w:pPr>
              <w:pStyle w:val="DHHStabletext"/>
              <w:rPr>
                <w:rFonts w:cs="Arial"/>
                <w:sz w:val="16"/>
                <w:szCs w:val="16"/>
              </w:rPr>
            </w:pPr>
            <w:r w:rsidRPr="000B1FFF">
              <w:rPr>
                <w:rFonts w:cs="Arial"/>
                <w:color w:val="000000"/>
                <w:sz w:val="16"/>
                <w:szCs w:val="16"/>
              </w:rPr>
              <w:t>285</w:t>
            </w:r>
          </w:p>
        </w:tc>
        <w:tc>
          <w:tcPr>
            <w:tcW w:w="1643" w:type="dxa"/>
            <w:tcBorders>
              <w:top w:val="single" w:sz="4" w:space="0" w:color="C00000"/>
              <w:left w:val="nil"/>
              <w:bottom w:val="single" w:sz="4" w:space="0" w:color="C00000"/>
              <w:right w:val="nil"/>
            </w:tcBorders>
            <w:shd w:val="clear" w:color="auto" w:fill="auto"/>
            <w:vAlign w:val="bottom"/>
          </w:tcPr>
          <w:p w14:paraId="4481681A" w14:textId="77777777" w:rsidR="005E19C6" w:rsidRPr="000B1FFF" w:rsidRDefault="005E19C6" w:rsidP="006466A2">
            <w:pPr>
              <w:pStyle w:val="DHHStabletext"/>
              <w:rPr>
                <w:sz w:val="16"/>
                <w:szCs w:val="16"/>
              </w:rPr>
            </w:pPr>
            <w:r w:rsidRPr="000B1FFF">
              <w:rPr>
                <w:rFonts w:cs="Arial"/>
                <w:color w:val="000000"/>
                <w:sz w:val="16"/>
                <w:szCs w:val="16"/>
              </w:rPr>
              <w:t>107 (95–121)</w:t>
            </w:r>
          </w:p>
        </w:tc>
        <w:tc>
          <w:tcPr>
            <w:tcW w:w="1371" w:type="dxa"/>
            <w:tcBorders>
              <w:top w:val="single" w:sz="4" w:space="0" w:color="C00000"/>
              <w:left w:val="nil"/>
              <w:bottom w:val="single" w:sz="4" w:space="0" w:color="C00000"/>
              <w:right w:val="nil"/>
            </w:tcBorders>
            <w:shd w:val="clear" w:color="auto" w:fill="auto"/>
            <w:vAlign w:val="bottom"/>
          </w:tcPr>
          <w:p w14:paraId="33838197" w14:textId="77777777" w:rsidR="005E19C6" w:rsidRPr="000B1FFF" w:rsidRDefault="005E19C6" w:rsidP="006466A2">
            <w:pPr>
              <w:pStyle w:val="DHHStabletext"/>
              <w:rPr>
                <w:sz w:val="16"/>
                <w:szCs w:val="16"/>
              </w:rPr>
            </w:pPr>
            <w:r w:rsidRPr="000B1FFF">
              <w:rPr>
                <w:rFonts w:cs="Arial"/>
                <w:color w:val="000000"/>
                <w:sz w:val="16"/>
                <w:szCs w:val="16"/>
              </w:rPr>
              <w:t>267</w:t>
            </w:r>
          </w:p>
        </w:tc>
        <w:tc>
          <w:tcPr>
            <w:tcW w:w="1675" w:type="dxa"/>
            <w:gridSpan w:val="2"/>
            <w:tcBorders>
              <w:top w:val="single" w:sz="4" w:space="0" w:color="C00000"/>
              <w:left w:val="nil"/>
              <w:bottom w:val="single" w:sz="4" w:space="0" w:color="C00000"/>
              <w:right w:val="nil"/>
            </w:tcBorders>
            <w:shd w:val="clear" w:color="auto" w:fill="auto"/>
            <w:vAlign w:val="bottom"/>
          </w:tcPr>
          <w:p w14:paraId="570F5705" w14:textId="77777777" w:rsidR="005E19C6" w:rsidRPr="000B1FFF" w:rsidRDefault="005E19C6" w:rsidP="006466A2">
            <w:pPr>
              <w:pStyle w:val="DHHStabletext"/>
              <w:rPr>
                <w:rFonts w:cs="Arial"/>
                <w:sz w:val="16"/>
                <w:szCs w:val="16"/>
              </w:rPr>
            </w:pPr>
            <w:r w:rsidRPr="000B1FFF">
              <w:rPr>
                <w:rFonts w:cs="Arial"/>
                <w:color w:val="000000"/>
                <w:sz w:val="16"/>
                <w:szCs w:val="16"/>
              </w:rPr>
              <w:t>98 (86–111)</w:t>
            </w:r>
          </w:p>
        </w:tc>
        <w:tc>
          <w:tcPr>
            <w:tcW w:w="1675" w:type="dxa"/>
            <w:gridSpan w:val="2"/>
            <w:tcBorders>
              <w:top w:val="single" w:sz="4" w:space="0" w:color="C00000"/>
              <w:left w:val="nil"/>
              <w:bottom w:val="single" w:sz="4" w:space="0" w:color="C00000"/>
              <w:right w:val="nil"/>
            </w:tcBorders>
            <w:shd w:val="clear" w:color="auto" w:fill="auto"/>
            <w:vAlign w:val="bottom"/>
          </w:tcPr>
          <w:p w14:paraId="028A3A81" w14:textId="77777777" w:rsidR="005E19C6" w:rsidRPr="000B1FFF" w:rsidRDefault="005E19C6" w:rsidP="006466A2">
            <w:pPr>
              <w:pStyle w:val="DHHStabletext"/>
              <w:rPr>
                <w:sz w:val="16"/>
                <w:szCs w:val="16"/>
              </w:rPr>
            </w:pPr>
            <w:r w:rsidRPr="000B1FFF">
              <w:rPr>
                <w:rFonts w:cs="Arial"/>
                <w:color w:val="000000"/>
                <w:sz w:val="16"/>
                <w:szCs w:val="16"/>
              </w:rPr>
              <w:t>260</w:t>
            </w:r>
          </w:p>
        </w:tc>
        <w:tc>
          <w:tcPr>
            <w:tcW w:w="1522" w:type="dxa"/>
            <w:tcBorders>
              <w:top w:val="single" w:sz="4" w:space="0" w:color="C00000"/>
              <w:left w:val="nil"/>
              <w:bottom w:val="single" w:sz="4" w:space="0" w:color="C00000"/>
              <w:right w:val="nil"/>
            </w:tcBorders>
            <w:shd w:val="clear" w:color="auto" w:fill="auto"/>
            <w:vAlign w:val="bottom"/>
          </w:tcPr>
          <w:p w14:paraId="0BF3189F" w14:textId="77777777" w:rsidR="005E19C6" w:rsidRPr="000B1FFF" w:rsidRDefault="005E19C6" w:rsidP="006466A2">
            <w:pPr>
              <w:pStyle w:val="DHHStabletext"/>
              <w:rPr>
                <w:sz w:val="16"/>
                <w:szCs w:val="16"/>
              </w:rPr>
            </w:pPr>
            <w:r w:rsidRPr="000B1FFF">
              <w:rPr>
                <w:rFonts w:cs="Arial"/>
                <w:color w:val="000000"/>
                <w:sz w:val="16"/>
                <w:szCs w:val="16"/>
              </w:rPr>
              <w:t>95 (83–107)</w:t>
            </w:r>
          </w:p>
        </w:tc>
      </w:tr>
      <w:tr w:rsidR="001C2056" w:rsidRPr="004325E1" w14:paraId="34751B26" w14:textId="77777777" w:rsidTr="001C2056">
        <w:trPr>
          <w:trHeight w:val="168"/>
        </w:trPr>
        <w:tc>
          <w:tcPr>
            <w:tcW w:w="1403" w:type="dxa"/>
            <w:tcBorders>
              <w:top w:val="single" w:sz="4" w:space="0" w:color="C00000"/>
              <w:left w:val="nil"/>
              <w:bottom w:val="single" w:sz="4" w:space="0" w:color="C00000"/>
              <w:right w:val="nil"/>
            </w:tcBorders>
            <w:shd w:val="clear" w:color="auto" w:fill="auto"/>
          </w:tcPr>
          <w:p w14:paraId="0F3D1652" w14:textId="77777777" w:rsidR="001C2056" w:rsidRPr="000B1FFF" w:rsidRDefault="001C2056" w:rsidP="006466A2">
            <w:pPr>
              <w:pStyle w:val="DHHStabletext"/>
              <w:rPr>
                <w:rFonts w:cs="Arial"/>
                <w:b/>
                <w:sz w:val="16"/>
                <w:szCs w:val="16"/>
              </w:rPr>
            </w:pPr>
            <w:r w:rsidRPr="000B1FFF">
              <w:rPr>
                <w:b/>
                <w:sz w:val="16"/>
                <w:szCs w:val="16"/>
              </w:rPr>
              <w:t>Overall</w:t>
            </w:r>
          </w:p>
        </w:tc>
        <w:tc>
          <w:tcPr>
            <w:tcW w:w="1627" w:type="dxa"/>
            <w:tcBorders>
              <w:top w:val="single" w:sz="4" w:space="0" w:color="C00000"/>
              <w:left w:val="nil"/>
              <w:bottom w:val="single" w:sz="4" w:space="0" w:color="C00000"/>
              <w:right w:val="nil"/>
            </w:tcBorders>
            <w:shd w:val="clear" w:color="auto" w:fill="auto"/>
          </w:tcPr>
          <w:p w14:paraId="23BC09B1" w14:textId="5D227DB3" w:rsidR="001C2056" w:rsidRPr="000B1FFF" w:rsidRDefault="001C2056" w:rsidP="006466A2">
            <w:pPr>
              <w:pStyle w:val="DHHStabletext"/>
              <w:rPr>
                <w:rFonts w:cs="Arial"/>
                <w:b/>
                <w:sz w:val="16"/>
                <w:szCs w:val="16"/>
              </w:rPr>
            </w:pPr>
          </w:p>
        </w:tc>
        <w:tc>
          <w:tcPr>
            <w:tcW w:w="1676" w:type="dxa"/>
            <w:gridSpan w:val="2"/>
            <w:tcBorders>
              <w:top w:val="single" w:sz="4" w:space="0" w:color="C00000"/>
              <w:left w:val="nil"/>
              <w:bottom w:val="single" w:sz="4" w:space="0" w:color="C00000"/>
              <w:right w:val="nil"/>
            </w:tcBorders>
            <w:shd w:val="clear" w:color="auto" w:fill="auto"/>
            <w:vAlign w:val="center"/>
          </w:tcPr>
          <w:p w14:paraId="7FCC9EF2" w14:textId="48CAFBDF" w:rsidR="001C2056" w:rsidRPr="000B1FFF" w:rsidRDefault="001C2056" w:rsidP="006466A2">
            <w:pPr>
              <w:pStyle w:val="DHHStabletext"/>
              <w:rPr>
                <w:rFonts w:cs="Arial"/>
                <w:b/>
                <w:sz w:val="16"/>
                <w:szCs w:val="16"/>
              </w:rPr>
            </w:pPr>
            <w:r w:rsidRPr="000B1FFF">
              <w:rPr>
                <w:rFonts w:cs="Arial"/>
                <w:b/>
                <w:color w:val="000000"/>
                <w:sz w:val="16"/>
                <w:szCs w:val="16"/>
              </w:rPr>
              <w:t>5,019</w:t>
            </w:r>
          </w:p>
        </w:tc>
        <w:tc>
          <w:tcPr>
            <w:tcW w:w="1369" w:type="dxa"/>
            <w:tcBorders>
              <w:top w:val="single" w:sz="4" w:space="0" w:color="C00000"/>
              <w:left w:val="nil"/>
              <w:bottom w:val="single" w:sz="4" w:space="0" w:color="C00000"/>
              <w:right w:val="nil"/>
            </w:tcBorders>
            <w:shd w:val="clear" w:color="auto" w:fill="auto"/>
            <w:vAlign w:val="center"/>
          </w:tcPr>
          <w:p w14:paraId="67FAA671" w14:textId="77777777" w:rsidR="001C2056" w:rsidRPr="000B1FFF" w:rsidRDefault="001C2056" w:rsidP="006466A2">
            <w:pPr>
              <w:pStyle w:val="DHHStabletext"/>
              <w:rPr>
                <w:rFonts w:cs="Arial"/>
                <w:b/>
                <w:sz w:val="16"/>
                <w:szCs w:val="16"/>
              </w:rPr>
            </w:pPr>
            <w:r w:rsidRPr="000B1FFF">
              <w:rPr>
                <w:rFonts w:cs="Arial"/>
                <w:b/>
                <w:color w:val="000000"/>
                <w:sz w:val="16"/>
                <w:szCs w:val="16"/>
              </w:rPr>
              <w:t>91 (88–93)</w:t>
            </w:r>
          </w:p>
        </w:tc>
        <w:tc>
          <w:tcPr>
            <w:tcW w:w="1707" w:type="dxa"/>
            <w:tcBorders>
              <w:top w:val="single" w:sz="4" w:space="0" w:color="C00000"/>
              <w:left w:val="nil"/>
              <w:bottom w:val="single" w:sz="4" w:space="0" w:color="C00000"/>
              <w:right w:val="nil"/>
            </w:tcBorders>
            <w:shd w:val="clear" w:color="auto" w:fill="auto"/>
            <w:vAlign w:val="center"/>
          </w:tcPr>
          <w:p w14:paraId="15D0390F" w14:textId="2E2D6564" w:rsidR="001C2056" w:rsidRPr="000B1FFF" w:rsidRDefault="001C2056" w:rsidP="006466A2">
            <w:pPr>
              <w:pStyle w:val="DHHStabletext"/>
              <w:rPr>
                <w:rFonts w:cs="Arial"/>
                <w:b/>
                <w:sz w:val="16"/>
                <w:szCs w:val="16"/>
              </w:rPr>
            </w:pPr>
            <w:r w:rsidRPr="000B1FFF">
              <w:rPr>
                <w:rFonts w:cs="Arial"/>
                <w:b/>
                <w:color w:val="000000"/>
                <w:sz w:val="16"/>
                <w:szCs w:val="16"/>
              </w:rPr>
              <w:t>5,078</w:t>
            </w:r>
          </w:p>
        </w:tc>
        <w:tc>
          <w:tcPr>
            <w:tcW w:w="1643" w:type="dxa"/>
            <w:tcBorders>
              <w:top w:val="single" w:sz="4" w:space="0" w:color="C00000"/>
              <w:left w:val="nil"/>
              <w:bottom w:val="single" w:sz="4" w:space="0" w:color="C00000"/>
              <w:right w:val="nil"/>
            </w:tcBorders>
            <w:shd w:val="clear" w:color="auto" w:fill="auto"/>
            <w:vAlign w:val="center"/>
          </w:tcPr>
          <w:p w14:paraId="7029BF86" w14:textId="77777777" w:rsidR="001C2056" w:rsidRPr="000B1FFF" w:rsidRDefault="001C2056" w:rsidP="006466A2">
            <w:pPr>
              <w:pStyle w:val="DHHStabletext"/>
              <w:rPr>
                <w:rFonts w:cs="Arial"/>
                <w:b/>
                <w:sz w:val="16"/>
                <w:szCs w:val="16"/>
              </w:rPr>
            </w:pPr>
            <w:r w:rsidRPr="000B1FFF">
              <w:rPr>
                <w:rFonts w:cs="Arial"/>
                <w:b/>
                <w:color w:val="000000"/>
                <w:sz w:val="16"/>
                <w:szCs w:val="16"/>
              </w:rPr>
              <w:t>89 (87–92)</w:t>
            </w:r>
          </w:p>
        </w:tc>
        <w:tc>
          <w:tcPr>
            <w:tcW w:w="1371" w:type="dxa"/>
            <w:tcBorders>
              <w:top w:val="single" w:sz="4" w:space="0" w:color="C00000"/>
              <w:left w:val="nil"/>
              <w:bottom w:val="single" w:sz="4" w:space="0" w:color="C00000"/>
              <w:right w:val="nil"/>
            </w:tcBorders>
            <w:shd w:val="clear" w:color="auto" w:fill="auto"/>
            <w:vAlign w:val="center"/>
          </w:tcPr>
          <w:p w14:paraId="0CA57809" w14:textId="1E977CD4" w:rsidR="001C2056" w:rsidRPr="000B1FFF" w:rsidRDefault="001C2056" w:rsidP="006466A2">
            <w:pPr>
              <w:pStyle w:val="DHHStabletext"/>
              <w:rPr>
                <w:rFonts w:cs="Arial"/>
                <w:b/>
                <w:sz w:val="16"/>
                <w:szCs w:val="16"/>
              </w:rPr>
            </w:pPr>
            <w:r w:rsidRPr="000B1FFF">
              <w:rPr>
                <w:rFonts w:cs="Arial"/>
                <w:b/>
                <w:color w:val="000000"/>
                <w:sz w:val="16"/>
                <w:szCs w:val="16"/>
              </w:rPr>
              <w:t>4,985</w:t>
            </w:r>
          </w:p>
        </w:tc>
        <w:tc>
          <w:tcPr>
            <w:tcW w:w="1675" w:type="dxa"/>
            <w:gridSpan w:val="2"/>
            <w:tcBorders>
              <w:top w:val="single" w:sz="4" w:space="0" w:color="C00000"/>
              <w:left w:val="nil"/>
              <w:bottom w:val="single" w:sz="4" w:space="0" w:color="C00000"/>
              <w:right w:val="nil"/>
            </w:tcBorders>
            <w:shd w:val="clear" w:color="auto" w:fill="auto"/>
            <w:vAlign w:val="center"/>
          </w:tcPr>
          <w:p w14:paraId="42FAAA97" w14:textId="77777777" w:rsidR="001C2056" w:rsidRPr="000B1FFF" w:rsidRDefault="001C2056" w:rsidP="006466A2">
            <w:pPr>
              <w:pStyle w:val="DHHStabletext"/>
              <w:rPr>
                <w:rFonts w:cs="Arial"/>
                <w:b/>
                <w:sz w:val="16"/>
                <w:szCs w:val="16"/>
              </w:rPr>
            </w:pPr>
            <w:r w:rsidRPr="000B1FFF">
              <w:rPr>
                <w:rFonts w:cs="Arial"/>
                <w:b/>
                <w:color w:val="000000"/>
                <w:sz w:val="16"/>
                <w:szCs w:val="16"/>
              </w:rPr>
              <w:t>84 (82–87)</w:t>
            </w:r>
          </w:p>
        </w:tc>
        <w:tc>
          <w:tcPr>
            <w:tcW w:w="1675" w:type="dxa"/>
            <w:gridSpan w:val="2"/>
            <w:tcBorders>
              <w:top w:val="single" w:sz="4" w:space="0" w:color="C00000"/>
              <w:left w:val="nil"/>
              <w:bottom w:val="single" w:sz="4" w:space="0" w:color="C00000"/>
              <w:right w:val="nil"/>
            </w:tcBorders>
            <w:shd w:val="clear" w:color="auto" w:fill="auto"/>
            <w:vAlign w:val="center"/>
          </w:tcPr>
          <w:p w14:paraId="256F3AF9" w14:textId="349CA024" w:rsidR="001C2056" w:rsidRPr="000B1FFF" w:rsidRDefault="001C2056" w:rsidP="006466A2">
            <w:pPr>
              <w:pStyle w:val="DHHStabletext"/>
              <w:rPr>
                <w:rFonts w:cs="Arial"/>
                <w:b/>
                <w:color w:val="000000"/>
                <w:sz w:val="16"/>
                <w:szCs w:val="16"/>
              </w:rPr>
            </w:pPr>
            <w:r w:rsidRPr="000B1FFF">
              <w:rPr>
                <w:rFonts w:cs="Arial"/>
                <w:b/>
                <w:color w:val="000000"/>
                <w:sz w:val="16"/>
                <w:szCs w:val="16"/>
              </w:rPr>
              <w:t>5,145</w:t>
            </w:r>
          </w:p>
        </w:tc>
        <w:tc>
          <w:tcPr>
            <w:tcW w:w="1522" w:type="dxa"/>
            <w:tcBorders>
              <w:top w:val="single" w:sz="4" w:space="0" w:color="C00000"/>
              <w:left w:val="nil"/>
              <w:bottom w:val="single" w:sz="4" w:space="0" w:color="C00000"/>
              <w:right w:val="nil"/>
            </w:tcBorders>
            <w:shd w:val="clear" w:color="auto" w:fill="auto"/>
            <w:vAlign w:val="center"/>
          </w:tcPr>
          <w:p w14:paraId="37362D50" w14:textId="77777777" w:rsidR="001C2056" w:rsidRPr="000B1FFF" w:rsidRDefault="001C2056" w:rsidP="006466A2">
            <w:pPr>
              <w:pStyle w:val="DHHStabletext"/>
              <w:rPr>
                <w:rFonts w:cs="Arial"/>
                <w:b/>
                <w:sz w:val="16"/>
                <w:szCs w:val="16"/>
              </w:rPr>
            </w:pPr>
            <w:r w:rsidRPr="000B1FFF">
              <w:rPr>
                <w:rFonts w:cs="Arial"/>
                <w:b/>
                <w:color w:val="000000"/>
                <w:sz w:val="16"/>
                <w:szCs w:val="16"/>
              </w:rPr>
              <w:t>85 (82–87)</w:t>
            </w:r>
          </w:p>
        </w:tc>
      </w:tr>
    </w:tbl>
    <w:p w14:paraId="0B9F466B" w14:textId="113B560E" w:rsidR="005E19C6" w:rsidRDefault="00D61B1F" w:rsidP="00D61B1F">
      <w:pPr>
        <w:pStyle w:val="Heading3"/>
      </w:pPr>
      <w:bookmarkStart w:id="50" w:name="_Toc32995013"/>
      <w:r w:rsidRPr="00F158AD">
        <w:lastRenderedPageBreak/>
        <w:t>Table 2.</w:t>
      </w:r>
      <w:r>
        <w:t>2.1a</w:t>
      </w:r>
      <w:r w:rsidRPr="00F158AD">
        <w:t>: Age</w:t>
      </w:r>
      <w:r>
        <w:t>–</w:t>
      </w:r>
      <w:r w:rsidRPr="00F158AD">
        <w:t xml:space="preserve">adjusted </w:t>
      </w:r>
      <w:r>
        <w:t xml:space="preserve">premature </w:t>
      </w:r>
      <w:r w:rsidRPr="00F158AD">
        <w:t xml:space="preserve">death rates (and 95% confidence intervals) </w:t>
      </w:r>
      <w:r>
        <w:t xml:space="preserve">for </w:t>
      </w:r>
      <w:r w:rsidRPr="00F158AD">
        <w:t>all cancers by</w:t>
      </w:r>
      <w:r>
        <w:t xml:space="preserve"> sex, Indigenous status, remoteness, ICS and by</w:t>
      </w:r>
      <w:r w:rsidRPr="00F158AD">
        <w:t xml:space="preserve"> year</w:t>
      </w:r>
      <w:r>
        <w:t>,</w:t>
      </w:r>
      <w:r w:rsidRPr="00F158AD">
        <w:t xml:space="preserve"> 201</w:t>
      </w:r>
      <w:r w:rsidR="00B042D7">
        <w:t>4</w:t>
      </w:r>
      <w:r w:rsidRPr="00F158AD">
        <w:t>–2017</w:t>
      </w:r>
      <w:bookmarkEnd w:id="50"/>
    </w:p>
    <w:tbl>
      <w:tblPr>
        <w:tblStyle w:val="TableGrid"/>
        <w:tblW w:w="15469"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403"/>
        <w:gridCol w:w="1724"/>
        <w:gridCol w:w="10"/>
        <w:gridCol w:w="1354"/>
        <w:gridCol w:w="1651"/>
        <w:gridCol w:w="1638"/>
        <w:gridCol w:w="1504"/>
        <w:gridCol w:w="1506"/>
        <w:gridCol w:w="1662"/>
        <w:gridCol w:w="1503"/>
        <w:gridCol w:w="1514"/>
      </w:tblGrid>
      <w:tr w:rsidR="005E19C6" w:rsidRPr="00C245C2" w14:paraId="68D3C5BB" w14:textId="77777777" w:rsidTr="001C2056">
        <w:trPr>
          <w:trHeight w:val="603"/>
        </w:trPr>
        <w:tc>
          <w:tcPr>
            <w:tcW w:w="1403" w:type="dxa"/>
            <w:tcBorders>
              <w:top w:val="single" w:sz="4" w:space="0" w:color="C00000"/>
              <w:left w:val="nil"/>
              <w:bottom w:val="single" w:sz="4" w:space="0" w:color="C00000"/>
              <w:right w:val="nil"/>
            </w:tcBorders>
            <w:shd w:val="clear" w:color="auto" w:fill="EDCDCF"/>
          </w:tcPr>
          <w:p w14:paraId="02CD6D22" w14:textId="106C9C6E" w:rsidR="005E19C6" w:rsidRPr="0071134B" w:rsidRDefault="00FF4034" w:rsidP="00FF4034">
            <w:pPr>
              <w:pStyle w:val="DHHStablecolhead"/>
            </w:pPr>
            <w:r>
              <w:t>Population group</w:t>
            </w:r>
          </w:p>
        </w:tc>
        <w:tc>
          <w:tcPr>
            <w:tcW w:w="1734" w:type="dxa"/>
            <w:gridSpan w:val="2"/>
            <w:tcBorders>
              <w:top w:val="single" w:sz="4" w:space="0" w:color="C00000"/>
              <w:left w:val="nil"/>
              <w:bottom w:val="single" w:sz="4" w:space="0" w:color="C00000"/>
              <w:right w:val="nil"/>
            </w:tcBorders>
            <w:shd w:val="clear" w:color="auto" w:fill="EDCDCF"/>
          </w:tcPr>
          <w:p w14:paraId="1DE05458" w14:textId="1069BB24" w:rsidR="005E19C6" w:rsidRPr="0071134B" w:rsidRDefault="00FF4034" w:rsidP="00FF4034">
            <w:pPr>
              <w:pStyle w:val="DHHStablecolhead"/>
            </w:pPr>
            <w:r>
              <w:t>Subgroup</w:t>
            </w:r>
          </w:p>
        </w:tc>
        <w:tc>
          <w:tcPr>
            <w:tcW w:w="1354" w:type="dxa"/>
            <w:tcBorders>
              <w:top w:val="single" w:sz="4" w:space="0" w:color="C00000"/>
              <w:left w:val="nil"/>
              <w:bottom w:val="single" w:sz="4" w:space="0" w:color="C00000"/>
              <w:right w:val="nil"/>
            </w:tcBorders>
            <w:shd w:val="clear" w:color="auto" w:fill="EDCDCF"/>
          </w:tcPr>
          <w:p w14:paraId="4D648D97" w14:textId="77777777" w:rsidR="00FF4034" w:rsidRDefault="00FF4034" w:rsidP="00FF4034">
            <w:pPr>
              <w:pStyle w:val="DHHStablecolhead"/>
            </w:pPr>
            <w:r>
              <w:t>2014</w:t>
            </w:r>
          </w:p>
          <w:p w14:paraId="42108724" w14:textId="2DDE8A18" w:rsidR="005E19C6" w:rsidRPr="00C245C2" w:rsidRDefault="005E19C6" w:rsidP="00FF4034">
            <w:pPr>
              <w:pStyle w:val="DHHStablecolhead"/>
            </w:pPr>
            <w:r>
              <w:t xml:space="preserve">Total </w:t>
            </w:r>
            <w:r w:rsidR="00FF4034">
              <w:t>n</w:t>
            </w:r>
            <w:r>
              <w:t>o. of premature deaths</w:t>
            </w:r>
          </w:p>
        </w:tc>
        <w:tc>
          <w:tcPr>
            <w:tcW w:w="1651" w:type="dxa"/>
            <w:tcBorders>
              <w:top w:val="single" w:sz="4" w:space="0" w:color="C00000"/>
              <w:left w:val="nil"/>
              <w:bottom w:val="single" w:sz="4" w:space="0" w:color="C00000"/>
              <w:right w:val="nil"/>
            </w:tcBorders>
            <w:shd w:val="clear" w:color="auto" w:fill="EDCDCF"/>
          </w:tcPr>
          <w:p w14:paraId="4D6155BC" w14:textId="77777777" w:rsidR="00FF4034" w:rsidRDefault="00FF4034" w:rsidP="00FF4034">
            <w:pPr>
              <w:pStyle w:val="DHHStablecolhead"/>
            </w:pPr>
            <w:r>
              <w:t>2014</w:t>
            </w:r>
          </w:p>
          <w:p w14:paraId="0F1D5263" w14:textId="5BA112F6" w:rsidR="005E19C6" w:rsidRPr="00C245C2" w:rsidRDefault="005E19C6" w:rsidP="00FF4034">
            <w:pPr>
              <w:pStyle w:val="DHHStablecolhead"/>
            </w:pPr>
            <w:r>
              <w:t>ASR (CI)</w:t>
            </w:r>
          </w:p>
        </w:tc>
        <w:tc>
          <w:tcPr>
            <w:tcW w:w="1638" w:type="dxa"/>
            <w:tcBorders>
              <w:top w:val="single" w:sz="4" w:space="0" w:color="C00000"/>
              <w:left w:val="nil"/>
              <w:bottom w:val="single" w:sz="4" w:space="0" w:color="C00000"/>
              <w:right w:val="nil"/>
            </w:tcBorders>
            <w:shd w:val="clear" w:color="auto" w:fill="EDCDCF"/>
          </w:tcPr>
          <w:p w14:paraId="180C20BF" w14:textId="77777777" w:rsidR="00FF4034" w:rsidRDefault="00FF4034" w:rsidP="00FF4034">
            <w:pPr>
              <w:pStyle w:val="DHHStablecolhead"/>
            </w:pPr>
            <w:r>
              <w:t>2015</w:t>
            </w:r>
          </w:p>
          <w:p w14:paraId="72EE5F6D" w14:textId="30C1DB70" w:rsidR="005E19C6" w:rsidRPr="00C245C2" w:rsidRDefault="005E19C6" w:rsidP="00FF4034">
            <w:pPr>
              <w:pStyle w:val="DHHStablecolhead"/>
            </w:pPr>
            <w:r>
              <w:t xml:space="preserve">Total </w:t>
            </w:r>
            <w:r w:rsidR="00FF4034">
              <w:t>n</w:t>
            </w:r>
            <w:r>
              <w:t>o. of premature deaths</w:t>
            </w:r>
          </w:p>
        </w:tc>
        <w:tc>
          <w:tcPr>
            <w:tcW w:w="1504" w:type="dxa"/>
            <w:tcBorders>
              <w:top w:val="single" w:sz="4" w:space="0" w:color="C00000"/>
              <w:left w:val="nil"/>
              <w:bottom w:val="single" w:sz="4" w:space="0" w:color="C00000"/>
              <w:right w:val="nil"/>
            </w:tcBorders>
            <w:shd w:val="clear" w:color="auto" w:fill="EDCDCF"/>
          </w:tcPr>
          <w:p w14:paraId="0A3C6BFC" w14:textId="77777777" w:rsidR="00FF4034" w:rsidRDefault="00FF4034" w:rsidP="00FF4034">
            <w:pPr>
              <w:pStyle w:val="DHHStablecolhead"/>
            </w:pPr>
            <w:r>
              <w:t>2015</w:t>
            </w:r>
          </w:p>
          <w:p w14:paraId="3DCFD308" w14:textId="2C4C67F2" w:rsidR="005E19C6" w:rsidRPr="00C245C2" w:rsidRDefault="005E19C6" w:rsidP="00FF4034">
            <w:pPr>
              <w:pStyle w:val="DHHStablecolhead"/>
            </w:pPr>
            <w:r>
              <w:t>ASR (CI)</w:t>
            </w:r>
          </w:p>
        </w:tc>
        <w:tc>
          <w:tcPr>
            <w:tcW w:w="1506" w:type="dxa"/>
            <w:tcBorders>
              <w:top w:val="single" w:sz="4" w:space="0" w:color="C00000"/>
              <w:left w:val="nil"/>
              <w:bottom w:val="single" w:sz="4" w:space="0" w:color="C00000"/>
              <w:right w:val="nil"/>
            </w:tcBorders>
            <w:shd w:val="clear" w:color="auto" w:fill="EDCDCF"/>
          </w:tcPr>
          <w:p w14:paraId="13FDF7EF" w14:textId="77777777" w:rsidR="00FF4034" w:rsidRDefault="00FF4034" w:rsidP="00FF4034">
            <w:pPr>
              <w:pStyle w:val="DHHStablecolhead"/>
            </w:pPr>
            <w:r>
              <w:t>2016</w:t>
            </w:r>
          </w:p>
          <w:p w14:paraId="68DFAC40" w14:textId="269DEF9C" w:rsidR="005E19C6" w:rsidRPr="00C245C2" w:rsidRDefault="005E19C6" w:rsidP="00FF4034">
            <w:pPr>
              <w:pStyle w:val="DHHStablecolhead"/>
            </w:pPr>
            <w:r>
              <w:t xml:space="preserve">Total </w:t>
            </w:r>
            <w:r w:rsidR="00FF4034">
              <w:t>n</w:t>
            </w:r>
            <w:r>
              <w:t>o. of premature deaths</w:t>
            </w:r>
          </w:p>
        </w:tc>
        <w:tc>
          <w:tcPr>
            <w:tcW w:w="1662" w:type="dxa"/>
            <w:tcBorders>
              <w:top w:val="single" w:sz="4" w:space="0" w:color="C00000"/>
              <w:left w:val="nil"/>
              <w:bottom w:val="single" w:sz="4" w:space="0" w:color="C00000"/>
              <w:right w:val="nil"/>
            </w:tcBorders>
            <w:shd w:val="clear" w:color="auto" w:fill="EDCDCF"/>
          </w:tcPr>
          <w:p w14:paraId="7C539DB4" w14:textId="77777777" w:rsidR="00FF4034" w:rsidRDefault="00FF4034" w:rsidP="00FF4034">
            <w:pPr>
              <w:pStyle w:val="DHHStablecolhead"/>
            </w:pPr>
            <w:r>
              <w:t>2016</w:t>
            </w:r>
          </w:p>
          <w:p w14:paraId="67E004FD" w14:textId="70796639" w:rsidR="005E19C6" w:rsidRPr="00C245C2" w:rsidRDefault="005E19C6" w:rsidP="00FF4034">
            <w:pPr>
              <w:pStyle w:val="DHHStablecolhead"/>
            </w:pPr>
            <w:r>
              <w:t>ASR (CI)</w:t>
            </w:r>
          </w:p>
        </w:tc>
        <w:tc>
          <w:tcPr>
            <w:tcW w:w="1503" w:type="dxa"/>
            <w:tcBorders>
              <w:top w:val="single" w:sz="4" w:space="0" w:color="C00000"/>
              <w:left w:val="nil"/>
              <w:bottom w:val="single" w:sz="4" w:space="0" w:color="C00000"/>
              <w:right w:val="nil"/>
            </w:tcBorders>
            <w:shd w:val="clear" w:color="auto" w:fill="EDCDCF"/>
          </w:tcPr>
          <w:p w14:paraId="6D7E6B28" w14:textId="77777777" w:rsidR="00FF4034" w:rsidRDefault="00FF4034" w:rsidP="00FF4034">
            <w:pPr>
              <w:pStyle w:val="DHHStablecolhead"/>
            </w:pPr>
            <w:r>
              <w:t>2017</w:t>
            </w:r>
          </w:p>
          <w:p w14:paraId="182C53C6" w14:textId="15E7824C" w:rsidR="005E19C6" w:rsidRPr="00C245C2" w:rsidRDefault="005E19C6" w:rsidP="00FF4034">
            <w:pPr>
              <w:pStyle w:val="DHHStablecolhead"/>
            </w:pPr>
            <w:r>
              <w:t xml:space="preserve">Total </w:t>
            </w:r>
            <w:r w:rsidR="00FF4034">
              <w:t>n</w:t>
            </w:r>
            <w:r>
              <w:t>o. of premature deaths</w:t>
            </w:r>
          </w:p>
        </w:tc>
        <w:tc>
          <w:tcPr>
            <w:tcW w:w="1514" w:type="dxa"/>
            <w:tcBorders>
              <w:top w:val="single" w:sz="4" w:space="0" w:color="C00000"/>
              <w:left w:val="nil"/>
              <w:bottom w:val="single" w:sz="4" w:space="0" w:color="C00000"/>
              <w:right w:val="nil"/>
            </w:tcBorders>
            <w:shd w:val="clear" w:color="auto" w:fill="EDCDCF"/>
          </w:tcPr>
          <w:p w14:paraId="04EFCEF7" w14:textId="77777777" w:rsidR="00FF4034" w:rsidRDefault="00FF4034" w:rsidP="00FF4034">
            <w:pPr>
              <w:pStyle w:val="DHHStablecolhead"/>
            </w:pPr>
            <w:r>
              <w:t>2017</w:t>
            </w:r>
          </w:p>
          <w:p w14:paraId="7796A20D" w14:textId="2368C239" w:rsidR="005E19C6" w:rsidRPr="00C245C2" w:rsidRDefault="005E19C6" w:rsidP="00FF4034">
            <w:pPr>
              <w:pStyle w:val="DHHStablecolhead"/>
            </w:pPr>
            <w:r>
              <w:t>ASR (CI)</w:t>
            </w:r>
          </w:p>
        </w:tc>
      </w:tr>
      <w:tr w:rsidR="005E19C6" w:rsidRPr="00077DF2" w14:paraId="63B1635B" w14:textId="77777777" w:rsidTr="001C2056">
        <w:trPr>
          <w:trHeight w:val="183"/>
        </w:trPr>
        <w:tc>
          <w:tcPr>
            <w:tcW w:w="1403" w:type="dxa"/>
            <w:vMerge w:val="restart"/>
            <w:tcBorders>
              <w:top w:val="single" w:sz="4" w:space="0" w:color="C00000"/>
              <w:left w:val="nil"/>
              <w:bottom w:val="single" w:sz="4" w:space="0" w:color="C00000"/>
              <w:right w:val="nil"/>
            </w:tcBorders>
            <w:shd w:val="clear" w:color="auto" w:fill="auto"/>
            <w:vAlign w:val="center"/>
          </w:tcPr>
          <w:p w14:paraId="1F557E43" w14:textId="77777777" w:rsidR="005E19C6" w:rsidRPr="000B1FFF" w:rsidRDefault="005E19C6" w:rsidP="006466A2">
            <w:pPr>
              <w:pStyle w:val="DHHStabletext"/>
              <w:rPr>
                <w:rFonts w:cs="Arial"/>
                <w:sz w:val="16"/>
                <w:szCs w:val="16"/>
              </w:rPr>
            </w:pPr>
            <w:r w:rsidRPr="000B1FFF">
              <w:rPr>
                <w:rFonts w:cs="Arial"/>
                <w:sz w:val="16"/>
                <w:szCs w:val="16"/>
              </w:rPr>
              <w:t>Sex</w:t>
            </w:r>
          </w:p>
        </w:tc>
        <w:tc>
          <w:tcPr>
            <w:tcW w:w="1724" w:type="dxa"/>
            <w:tcBorders>
              <w:top w:val="single" w:sz="4" w:space="0" w:color="C00000"/>
              <w:left w:val="nil"/>
              <w:bottom w:val="single" w:sz="4" w:space="0" w:color="C00000"/>
              <w:right w:val="nil"/>
            </w:tcBorders>
            <w:shd w:val="clear" w:color="auto" w:fill="auto"/>
            <w:vAlign w:val="center"/>
          </w:tcPr>
          <w:p w14:paraId="2DD99653" w14:textId="77777777" w:rsidR="005E19C6" w:rsidRPr="000B1FFF" w:rsidRDefault="005E19C6" w:rsidP="006466A2">
            <w:pPr>
              <w:pStyle w:val="DHHStabletext"/>
              <w:rPr>
                <w:rFonts w:cs="Arial"/>
                <w:sz w:val="16"/>
                <w:szCs w:val="16"/>
              </w:rPr>
            </w:pPr>
            <w:r w:rsidRPr="000B1FFF">
              <w:rPr>
                <w:rFonts w:cs="Arial"/>
                <w:sz w:val="16"/>
                <w:szCs w:val="16"/>
              </w:rPr>
              <w:t>Female</w:t>
            </w:r>
          </w:p>
        </w:tc>
        <w:tc>
          <w:tcPr>
            <w:tcW w:w="1364" w:type="dxa"/>
            <w:gridSpan w:val="2"/>
            <w:tcBorders>
              <w:top w:val="single" w:sz="4" w:space="0" w:color="C00000"/>
              <w:left w:val="nil"/>
              <w:bottom w:val="single" w:sz="4" w:space="0" w:color="C00000"/>
              <w:right w:val="nil"/>
            </w:tcBorders>
            <w:shd w:val="clear" w:color="auto" w:fill="auto"/>
            <w:vAlign w:val="bottom"/>
          </w:tcPr>
          <w:p w14:paraId="0F68BAA8" w14:textId="77777777" w:rsidR="005E19C6" w:rsidRPr="000B1FFF" w:rsidRDefault="005E19C6" w:rsidP="006466A2">
            <w:pPr>
              <w:pStyle w:val="DHHStabletext"/>
              <w:rPr>
                <w:sz w:val="16"/>
                <w:szCs w:val="16"/>
              </w:rPr>
            </w:pPr>
            <w:r w:rsidRPr="000B1FFF">
              <w:rPr>
                <w:rFonts w:cs="Arial"/>
                <w:color w:val="000000"/>
                <w:sz w:val="16"/>
                <w:szCs w:val="16"/>
              </w:rPr>
              <w:t>2270</w:t>
            </w:r>
          </w:p>
        </w:tc>
        <w:tc>
          <w:tcPr>
            <w:tcW w:w="1651" w:type="dxa"/>
            <w:tcBorders>
              <w:top w:val="single" w:sz="4" w:space="0" w:color="C00000"/>
              <w:left w:val="nil"/>
              <w:bottom w:val="single" w:sz="4" w:space="0" w:color="C00000"/>
              <w:right w:val="nil"/>
            </w:tcBorders>
            <w:shd w:val="clear" w:color="auto" w:fill="auto"/>
            <w:vAlign w:val="bottom"/>
          </w:tcPr>
          <w:p w14:paraId="3FCD83F7" w14:textId="77777777" w:rsidR="005E19C6" w:rsidRPr="000B1FFF" w:rsidRDefault="005E19C6" w:rsidP="006466A2">
            <w:pPr>
              <w:pStyle w:val="DHHStabletext"/>
              <w:rPr>
                <w:rFonts w:cs="Arial"/>
                <w:sz w:val="16"/>
                <w:szCs w:val="16"/>
              </w:rPr>
            </w:pPr>
            <w:r w:rsidRPr="000B1FFF">
              <w:rPr>
                <w:rFonts w:cs="Arial"/>
                <w:color w:val="000000"/>
                <w:sz w:val="16"/>
                <w:szCs w:val="16"/>
              </w:rPr>
              <w:t>72 (69–75)</w:t>
            </w:r>
          </w:p>
        </w:tc>
        <w:tc>
          <w:tcPr>
            <w:tcW w:w="1638" w:type="dxa"/>
            <w:tcBorders>
              <w:top w:val="single" w:sz="4" w:space="0" w:color="C00000"/>
              <w:left w:val="nil"/>
              <w:bottom w:val="single" w:sz="4" w:space="0" w:color="C00000"/>
              <w:right w:val="nil"/>
            </w:tcBorders>
            <w:shd w:val="clear" w:color="auto" w:fill="auto"/>
            <w:vAlign w:val="bottom"/>
          </w:tcPr>
          <w:p w14:paraId="4A4C78C4"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2282</w:t>
            </w:r>
          </w:p>
        </w:tc>
        <w:tc>
          <w:tcPr>
            <w:tcW w:w="1504" w:type="dxa"/>
            <w:tcBorders>
              <w:top w:val="single" w:sz="4" w:space="0" w:color="C00000"/>
              <w:left w:val="nil"/>
              <w:bottom w:val="single" w:sz="4" w:space="0" w:color="C00000"/>
              <w:right w:val="nil"/>
            </w:tcBorders>
            <w:shd w:val="clear" w:color="auto" w:fill="auto"/>
            <w:vAlign w:val="bottom"/>
          </w:tcPr>
          <w:p w14:paraId="72C1CF77" w14:textId="77777777" w:rsidR="005E19C6" w:rsidRPr="000B1FFF" w:rsidRDefault="005E19C6" w:rsidP="006466A2">
            <w:pPr>
              <w:pStyle w:val="DHHStabletext"/>
              <w:rPr>
                <w:sz w:val="16"/>
                <w:szCs w:val="16"/>
              </w:rPr>
            </w:pPr>
            <w:r w:rsidRPr="000B1FFF">
              <w:rPr>
                <w:rFonts w:cs="Arial"/>
                <w:color w:val="000000"/>
                <w:sz w:val="16"/>
                <w:szCs w:val="16"/>
              </w:rPr>
              <w:t>70 (67–73)</w:t>
            </w:r>
          </w:p>
        </w:tc>
        <w:tc>
          <w:tcPr>
            <w:tcW w:w="1506" w:type="dxa"/>
            <w:tcBorders>
              <w:top w:val="single" w:sz="4" w:space="0" w:color="C00000"/>
              <w:left w:val="nil"/>
              <w:bottom w:val="single" w:sz="4" w:space="0" w:color="C00000"/>
              <w:right w:val="nil"/>
            </w:tcBorders>
            <w:shd w:val="clear" w:color="auto" w:fill="auto"/>
            <w:vAlign w:val="bottom"/>
          </w:tcPr>
          <w:p w14:paraId="10410763" w14:textId="77777777" w:rsidR="005E19C6" w:rsidRPr="000B1FFF" w:rsidRDefault="005E19C6" w:rsidP="006466A2">
            <w:pPr>
              <w:pStyle w:val="DHHStabletext"/>
              <w:rPr>
                <w:sz w:val="16"/>
                <w:szCs w:val="16"/>
              </w:rPr>
            </w:pPr>
            <w:r w:rsidRPr="000B1FFF">
              <w:rPr>
                <w:rFonts w:cs="Arial"/>
                <w:color w:val="000000"/>
                <w:sz w:val="16"/>
                <w:szCs w:val="16"/>
              </w:rPr>
              <w:t>2427</w:t>
            </w:r>
          </w:p>
        </w:tc>
        <w:tc>
          <w:tcPr>
            <w:tcW w:w="1662" w:type="dxa"/>
            <w:tcBorders>
              <w:top w:val="single" w:sz="4" w:space="0" w:color="C00000"/>
              <w:left w:val="nil"/>
              <w:bottom w:val="single" w:sz="4" w:space="0" w:color="C00000"/>
              <w:right w:val="nil"/>
            </w:tcBorders>
            <w:shd w:val="clear" w:color="auto" w:fill="auto"/>
            <w:vAlign w:val="bottom"/>
          </w:tcPr>
          <w:p w14:paraId="29C51DE2"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72 (69–75)</w:t>
            </w:r>
          </w:p>
        </w:tc>
        <w:tc>
          <w:tcPr>
            <w:tcW w:w="1503" w:type="dxa"/>
            <w:tcBorders>
              <w:top w:val="single" w:sz="4" w:space="0" w:color="C00000"/>
              <w:left w:val="nil"/>
              <w:bottom w:val="single" w:sz="4" w:space="0" w:color="C00000"/>
              <w:right w:val="nil"/>
            </w:tcBorders>
            <w:shd w:val="clear" w:color="auto" w:fill="auto"/>
            <w:vAlign w:val="bottom"/>
          </w:tcPr>
          <w:p w14:paraId="0A18346E" w14:textId="77777777" w:rsidR="005E19C6" w:rsidRPr="000B1FFF" w:rsidRDefault="005E19C6" w:rsidP="006466A2">
            <w:pPr>
              <w:pStyle w:val="DHHStabletext"/>
              <w:rPr>
                <w:rFonts w:cs="Arial"/>
                <w:sz w:val="16"/>
                <w:szCs w:val="16"/>
              </w:rPr>
            </w:pPr>
            <w:r w:rsidRPr="000B1FFF">
              <w:rPr>
                <w:rFonts w:cs="Arial"/>
                <w:color w:val="000000"/>
                <w:sz w:val="16"/>
                <w:szCs w:val="16"/>
              </w:rPr>
              <w:t>2402</w:t>
            </w:r>
          </w:p>
        </w:tc>
        <w:tc>
          <w:tcPr>
            <w:tcW w:w="1514" w:type="dxa"/>
            <w:tcBorders>
              <w:top w:val="single" w:sz="4" w:space="0" w:color="C00000"/>
              <w:left w:val="nil"/>
              <w:bottom w:val="single" w:sz="4" w:space="0" w:color="C00000"/>
              <w:right w:val="nil"/>
            </w:tcBorders>
            <w:shd w:val="clear" w:color="auto" w:fill="auto"/>
            <w:vAlign w:val="bottom"/>
          </w:tcPr>
          <w:p w14:paraId="5DA024D2" w14:textId="77777777" w:rsidR="005E19C6" w:rsidRPr="000B1FFF" w:rsidRDefault="005E19C6" w:rsidP="006466A2">
            <w:pPr>
              <w:pStyle w:val="DHHStabletext"/>
              <w:rPr>
                <w:rFonts w:cs="Arial"/>
                <w:sz w:val="16"/>
                <w:szCs w:val="16"/>
              </w:rPr>
            </w:pPr>
            <w:r w:rsidRPr="000B1FFF">
              <w:rPr>
                <w:rFonts w:cs="Arial"/>
                <w:color w:val="000000"/>
                <w:sz w:val="16"/>
                <w:szCs w:val="16"/>
              </w:rPr>
              <w:t>69 (66–72)</w:t>
            </w:r>
          </w:p>
        </w:tc>
      </w:tr>
      <w:tr w:rsidR="005E19C6" w:rsidRPr="00077DF2" w14:paraId="044CA54F" w14:textId="77777777" w:rsidTr="001C2056">
        <w:trPr>
          <w:trHeight w:val="183"/>
        </w:trPr>
        <w:tc>
          <w:tcPr>
            <w:tcW w:w="1403" w:type="dxa"/>
            <w:vMerge/>
            <w:tcBorders>
              <w:top w:val="single" w:sz="4" w:space="0" w:color="C00000"/>
              <w:left w:val="nil"/>
              <w:bottom w:val="single" w:sz="4" w:space="0" w:color="C00000"/>
              <w:right w:val="nil"/>
            </w:tcBorders>
            <w:shd w:val="clear" w:color="auto" w:fill="auto"/>
          </w:tcPr>
          <w:p w14:paraId="273D7672" w14:textId="77777777" w:rsidR="005E19C6" w:rsidRPr="000B1FFF" w:rsidRDefault="005E19C6" w:rsidP="006466A2">
            <w:pPr>
              <w:pStyle w:val="DHHStabletext"/>
              <w:rPr>
                <w:rFonts w:cs="Arial"/>
                <w:sz w:val="16"/>
                <w:szCs w:val="16"/>
              </w:rPr>
            </w:pPr>
          </w:p>
        </w:tc>
        <w:tc>
          <w:tcPr>
            <w:tcW w:w="1724" w:type="dxa"/>
            <w:tcBorders>
              <w:top w:val="single" w:sz="4" w:space="0" w:color="C00000"/>
              <w:left w:val="nil"/>
              <w:bottom w:val="single" w:sz="4" w:space="0" w:color="C00000"/>
              <w:right w:val="nil"/>
            </w:tcBorders>
            <w:shd w:val="clear" w:color="auto" w:fill="auto"/>
            <w:vAlign w:val="center"/>
          </w:tcPr>
          <w:p w14:paraId="7BF5CBD3" w14:textId="77777777" w:rsidR="005E19C6" w:rsidRPr="000B1FFF" w:rsidRDefault="005E19C6" w:rsidP="006466A2">
            <w:pPr>
              <w:pStyle w:val="DHHStabletext"/>
              <w:rPr>
                <w:rFonts w:cs="Arial"/>
                <w:sz w:val="16"/>
                <w:szCs w:val="16"/>
              </w:rPr>
            </w:pPr>
            <w:r w:rsidRPr="000B1FFF">
              <w:rPr>
                <w:rFonts w:cs="Arial"/>
                <w:sz w:val="16"/>
                <w:szCs w:val="16"/>
              </w:rPr>
              <w:t>Male</w:t>
            </w:r>
          </w:p>
        </w:tc>
        <w:tc>
          <w:tcPr>
            <w:tcW w:w="1364" w:type="dxa"/>
            <w:gridSpan w:val="2"/>
            <w:tcBorders>
              <w:top w:val="single" w:sz="4" w:space="0" w:color="C00000"/>
              <w:left w:val="nil"/>
              <w:bottom w:val="single" w:sz="4" w:space="0" w:color="C00000"/>
              <w:right w:val="nil"/>
            </w:tcBorders>
            <w:shd w:val="clear" w:color="auto" w:fill="auto"/>
            <w:vAlign w:val="bottom"/>
          </w:tcPr>
          <w:p w14:paraId="1F996ABF" w14:textId="77777777" w:rsidR="005E19C6" w:rsidRPr="000B1FFF" w:rsidRDefault="005E19C6" w:rsidP="006466A2">
            <w:pPr>
              <w:pStyle w:val="DHHStabletext"/>
              <w:rPr>
                <w:sz w:val="16"/>
                <w:szCs w:val="16"/>
              </w:rPr>
            </w:pPr>
            <w:r w:rsidRPr="000B1FFF">
              <w:rPr>
                <w:rFonts w:cs="Arial"/>
                <w:color w:val="000000"/>
                <w:sz w:val="16"/>
                <w:szCs w:val="16"/>
              </w:rPr>
              <w:t>2789</w:t>
            </w:r>
          </w:p>
        </w:tc>
        <w:tc>
          <w:tcPr>
            <w:tcW w:w="1651" w:type="dxa"/>
            <w:tcBorders>
              <w:top w:val="single" w:sz="4" w:space="0" w:color="C00000"/>
              <w:left w:val="nil"/>
              <w:bottom w:val="single" w:sz="4" w:space="0" w:color="C00000"/>
              <w:right w:val="nil"/>
            </w:tcBorders>
            <w:shd w:val="clear" w:color="auto" w:fill="auto"/>
            <w:vAlign w:val="bottom"/>
          </w:tcPr>
          <w:p w14:paraId="5BA0D60F" w14:textId="77777777" w:rsidR="005E19C6" w:rsidRPr="000B1FFF" w:rsidRDefault="005E19C6" w:rsidP="006466A2">
            <w:pPr>
              <w:pStyle w:val="DHHStabletext"/>
              <w:rPr>
                <w:rFonts w:cs="Arial"/>
                <w:sz w:val="16"/>
                <w:szCs w:val="16"/>
              </w:rPr>
            </w:pPr>
            <w:r w:rsidRPr="000B1FFF">
              <w:rPr>
                <w:rFonts w:cs="Arial"/>
                <w:color w:val="000000"/>
                <w:sz w:val="16"/>
                <w:szCs w:val="16"/>
              </w:rPr>
              <w:t>91 (87–94)</w:t>
            </w:r>
          </w:p>
        </w:tc>
        <w:tc>
          <w:tcPr>
            <w:tcW w:w="1638" w:type="dxa"/>
            <w:tcBorders>
              <w:top w:val="single" w:sz="4" w:space="0" w:color="C00000"/>
              <w:left w:val="nil"/>
              <w:bottom w:val="single" w:sz="4" w:space="0" w:color="C00000"/>
              <w:right w:val="nil"/>
            </w:tcBorders>
            <w:shd w:val="clear" w:color="auto" w:fill="auto"/>
            <w:vAlign w:val="bottom"/>
          </w:tcPr>
          <w:p w14:paraId="4440F1E3"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2885</w:t>
            </w:r>
          </w:p>
        </w:tc>
        <w:tc>
          <w:tcPr>
            <w:tcW w:w="1504" w:type="dxa"/>
            <w:tcBorders>
              <w:top w:val="single" w:sz="4" w:space="0" w:color="C00000"/>
              <w:left w:val="nil"/>
              <w:bottom w:val="single" w:sz="4" w:space="0" w:color="C00000"/>
              <w:right w:val="nil"/>
            </w:tcBorders>
            <w:shd w:val="clear" w:color="auto" w:fill="auto"/>
            <w:vAlign w:val="bottom"/>
          </w:tcPr>
          <w:p w14:paraId="0A8C75A6" w14:textId="77777777" w:rsidR="005E19C6" w:rsidRPr="000B1FFF" w:rsidRDefault="005E19C6" w:rsidP="006466A2">
            <w:pPr>
              <w:pStyle w:val="DHHStabletext"/>
              <w:rPr>
                <w:sz w:val="16"/>
                <w:szCs w:val="16"/>
              </w:rPr>
            </w:pPr>
            <w:r w:rsidRPr="000B1FFF">
              <w:rPr>
                <w:rFonts w:cs="Arial"/>
                <w:color w:val="000000"/>
                <w:sz w:val="16"/>
                <w:szCs w:val="16"/>
              </w:rPr>
              <w:t>91 (88–95)</w:t>
            </w:r>
          </w:p>
        </w:tc>
        <w:tc>
          <w:tcPr>
            <w:tcW w:w="1506" w:type="dxa"/>
            <w:tcBorders>
              <w:top w:val="single" w:sz="4" w:space="0" w:color="C00000"/>
              <w:left w:val="nil"/>
              <w:bottom w:val="single" w:sz="4" w:space="0" w:color="C00000"/>
              <w:right w:val="nil"/>
            </w:tcBorders>
            <w:shd w:val="clear" w:color="auto" w:fill="auto"/>
            <w:vAlign w:val="bottom"/>
          </w:tcPr>
          <w:p w14:paraId="498A0F29" w14:textId="77777777" w:rsidR="005E19C6" w:rsidRPr="000B1FFF" w:rsidRDefault="005E19C6" w:rsidP="006466A2">
            <w:pPr>
              <w:pStyle w:val="DHHStabletext"/>
              <w:rPr>
                <w:sz w:val="16"/>
                <w:szCs w:val="16"/>
              </w:rPr>
            </w:pPr>
            <w:r w:rsidRPr="000B1FFF">
              <w:rPr>
                <w:rFonts w:cs="Arial"/>
                <w:color w:val="000000"/>
                <w:sz w:val="16"/>
                <w:szCs w:val="16"/>
              </w:rPr>
              <w:t>2858</w:t>
            </w:r>
          </w:p>
        </w:tc>
        <w:tc>
          <w:tcPr>
            <w:tcW w:w="1662" w:type="dxa"/>
            <w:tcBorders>
              <w:top w:val="single" w:sz="4" w:space="0" w:color="C00000"/>
              <w:left w:val="nil"/>
              <w:bottom w:val="single" w:sz="4" w:space="0" w:color="C00000"/>
              <w:right w:val="nil"/>
            </w:tcBorders>
            <w:shd w:val="clear" w:color="auto" w:fill="auto"/>
            <w:vAlign w:val="bottom"/>
          </w:tcPr>
          <w:p w14:paraId="50747807"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88 (85–91)</w:t>
            </w:r>
          </w:p>
        </w:tc>
        <w:tc>
          <w:tcPr>
            <w:tcW w:w="1503" w:type="dxa"/>
            <w:tcBorders>
              <w:top w:val="single" w:sz="4" w:space="0" w:color="C00000"/>
              <w:left w:val="nil"/>
              <w:bottom w:val="single" w:sz="4" w:space="0" w:color="C00000"/>
              <w:right w:val="nil"/>
            </w:tcBorders>
            <w:shd w:val="clear" w:color="auto" w:fill="auto"/>
            <w:vAlign w:val="bottom"/>
          </w:tcPr>
          <w:p w14:paraId="1F2D801C" w14:textId="77777777" w:rsidR="005E19C6" w:rsidRPr="000B1FFF" w:rsidRDefault="005E19C6" w:rsidP="006466A2">
            <w:pPr>
              <w:pStyle w:val="DHHStabletext"/>
              <w:rPr>
                <w:rFonts w:cs="Arial"/>
                <w:sz w:val="16"/>
                <w:szCs w:val="16"/>
              </w:rPr>
            </w:pPr>
            <w:r w:rsidRPr="000B1FFF">
              <w:rPr>
                <w:rFonts w:cs="Arial"/>
                <w:color w:val="000000"/>
                <w:sz w:val="16"/>
                <w:szCs w:val="16"/>
              </w:rPr>
              <w:t>2819</w:t>
            </w:r>
          </w:p>
        </w:tc>
        <w:tc>
          <w:tcPr>
            <w:tcW w:w="1514" w:type="dxa"/>
            <w:tcBorders>
              <w:top w:val="single" w:sz="4" w:space="0" w:color="C00000"/>
              <w:left w:val="nil"/>
              <w:bottom w:val="single" w:sz="4" w:space="0" w:color="C00000"/>
              <w:right w:val="nil"/>
            </w:tcBorders>
            <w:shd w:val="clear" w:color="auto" w:fill="auto"/>
            <w:vAlign w:val="bottom"/>
          </w:tcPr>
          <w:p w14:paraId="2F98644D" w14:textId="77777777" w:rsidR="005E19C6" w:rsidRPr="000B1FFF" w:rsidRDefault="005E19C6" w:rsidP="006466A2">
            <w:pPr>
              <w:pStyle w:val="DHHStabletext"/>
              <w:rPr>
                <w:sz w:val="16"/>
                <w:szCs w:val="16"/>
              </w:rPr>
            </w:pPr>
            <w:r w:rsidRPr="000B1FFF">
              <w:rPr>
                <w:rFonts w:cs="Arial"/>
                <w:color w:val="000000"/>
                <w:sz w:val="16"/>
                <w:szCs w:val="16"/>
              </w:rPr>
              <w:t>84 (81–87)</w:t>
            </w:r>
          </w:p>
        </w:tc>
      </w:tr>
      <w:tr w:rsidR="005E19C6" w:rsidRPr="00E52CC4" w14:paraId="61F7E1F4" w14:textId="77777777" w:rsidTr="001C2056">
        <w:trPr>
          <w:trHeight w:val="384"/>
        </w:trPr>
        <w:tc>
          <w:tcPr>
            <w:tcW w:w="1403" w:type="dxa"/>
            <w:tcBorders>
              <w:top w:val="single" w:sz="4" w:space="0" w:color="C00000"/>
              <w:left w:val="nil"/>
              <w:bottom w:val="single" w:sz="4" w:space="0" w:color="C00000"/>
              <w:right w:val="nil"/>
            </w:tcBorders>
            <w:shd w:val="clear" w:color="auto" w:fill="auto"/>
            <w:vAlign w:val="center"/>
          </w:tcPr>
          <w:p w14:paraId="0B6E782E" w14:textId="77777777" w:rsidR="005E19C6" w:rsidRPr="000B1FFF" w:rsidRDefault="005E19C6" w:rsidP="006466A2">
            <w:pPr>
              <w:pStyle w:val="DHHStabletext"/>
              <w:rPr>
                <w:rFonts w:cs="Arial"/>
                <w:sz w:val="16"/>
                <w:szCs w:val="16"/>
              </w:rPr>
            </w:pPr>
            <w:r w:rsidRPr="000B1FFF">
              <w:rPr>
                <w:rFonts w:cs="Arial"/>
                <w:sz w:val="16"/>
                <w:szCs w:val="16"/>
              </w:rPr>
              <w:t>Indigenous status</w:t>
            </w:r>
          </w:p>
        </w:tc>
        <w:tc>
          <w:tcPr>
            <w:tcW w:w="1724" w:type="dxa"/>
            <w:tcBorders>
              <w:top w:val="single" w:sz="4" w:space="0" w:color="C00000"/>
              <w:left w:val="nil"/>
              <w:bottom w:val="single" w:sz="4" w:space="0" w:color="C00000"/>
              <w:right w:val="nil"/>
            </w:tcBorders>
            <w:shd w:val="clear" w:color="auto" w:fill="auto"/>
            <w:vAlign w:val="center"/>
          </w:tcPr>
          <w:p w14:paraId="28054432" w14:textId="77777777" w:rsidR="005E19C6" w:rsidRPr="000B1FFF" w:rsidRDefault="005E19C6" w:rsidP="006466A2">
            <w:pPr>
              <w:pStyle w:val="DHHStabletext"/>
              <w:rPr>
                <w:rFonts w:cs="Arial"/>
                <w:sz w:val="16"/>
                <w:szCs w:val="16"/>
              </w:rPr>
            </w:pPr>
            <w:r w:rsidRPr="000B1FFF">
              <w:rPr>
                <w:rFonts w:cs="Arial"/>
                <w:sz w:val="16"/>
                <w:szCs w:val="16"/>
              </w:rPr>
              <w:t>Aboriginal Victorian</w:t>
            </w:r>
          </w:p>
        </w:tc>
        <w:tc>
          <w:tcPr>
            <w:tcW w:w="1364" w:type="dxa"/>
            <w:gridSpan w:val="2"/>
            <w:tcBorders>
              <w:top w:val="single" w:sz="4" w:space="0" w:color="C00000"/>
              <w:left w:val="nil"/>
              <w:bottom w:val="single" w:sz="4" w:space="0" w:color="C00000"/>
              <w:right w:val="nil"/>
            </w:tcBorders>
            <w:shd w:val="clear" w:color="auto" w:fill="auto"/>
            <w:vAlign w:val="center"/>
          </w:tcPr>
          <w:p w14:paraId="6D15F094" w14:textId="77777777" w:rsidR="005E19C6" w:rsidRPr="000B1FFF" w:rsidRDefault="005E19C6" w:rsidP="006466A2">
            <w:pPr>
              <w:pStyle w:val="DHHStabletext"/>
              <w:rPr>
                <w:sz w:val="16"/>
                <w:szCs w:val="16"/>
              </w:rPr>
            </w:pPr>
            <w:r w:rsidRPr="000B1FFF">
              <w:rPr>
                <w:rFonts w:cs="Arial"/>
                <w:color w:val="000000"/>
                <w:sz w:val="16"/>
                <w:szCs w:val="16"/>
              </w:rPr>
              <w:t>59</w:t>
            </w:r>
          </w:p>
        </w:tc>
        <w:tc>
          <w:tcPr>
            <w:tcW w:w="1651" w:type="dxa"/>
            <w:tcBorders>
              <w:top w:val="single" w:sz="4" w:space="0" w:color="C00000"/>
              <w:left w:val="nil"/>
              <w:bottom w:val="single" w:sz="4" w:space="0" w:color="C00000"/>
              <w:right w:val="nil"/>
            </w:tcBorders>
            <w:shd w:val="clear" w:color="auto" w:fill="auto"/>
            <w:vAlign w:val="center"/>
          </w:tcPr>
          <w:p w14:paraId="7DBB435D" w14:textId="77777777" w:rsidR="005E19C6" w:rsidRPr="000B1FFF" w:rsidRDefault="005E19C6" w:rsidP="006466A2">
            <w:pPr>
              <w:pStyle w:val="DHHStabletext"/>
              <w:rPr>
                <w:sz w:val="16"/>
                <w:szCs w:val="16"/>
              </w:rPr>
            </w:pPr>
            <w:r w:rsidRPr="000B1FFF">
              <w:rPr>
                <w:rFonts w:cs="Arial"/>
                <w:color w:val="000000"/>
                <w:sz w:val="16"/>
                <w:szCs w:val="16"/>
              </w:rPr>
              <w:t>244 (184–320)</w:t>
            </w:r>
          </w:p>
        </w:tc>
        <w:tc>
          <w:tcPr>
            <w:tcW w:w="1638" w:type="dxa"/>
            <w:tcBorders>
              <w:top w:val="single" w:sz="4" w:space="0" w:color="C00000"/>
              <w:left w:val="nil"/>
              <w:bottom w:val="single" w:sz="4" w:space="0" w:color="C00000"/>
              <w:right w:val="nil"/>
            </w:tcBorders>
            <w:shd w:val="clear" w:color="auto" w:fill="auto"/>
            <w:vAlign w:val="center"/>
          </w:tcPr>
          <w:p w14:paraId="141452AE" w14:textId="77777777" w:rsidR="005E19C6" w:rsidRPr="000B1FFF" w:rsidRDefault="005E19C6" w:rsidP="006466A2">
            <w:pPr>
              <w:pStyle w:val="DHHStabletext"/>
              <w:rPr>
                <w:rFonts w:cs="Arial"/>
                <w:sz w:val="16"/>
                <w:szCs w:val="16"/>
              </w:rPr>
            </w:pPr>
            <w:r w:rsidRPr="000B1FFF">
              <w:rPr>
                <w:rFonts w:cs="Arial"/>
                <w:color w:val="000000"/>
                <w:sz w:val="16"/>
                <w:szCs w:val="16"/>
              </w:rPr>
              <w:t>56</w:t>
            </w:r>
          </w:p>
        </w:tc>
        <w:tc>
          <w:tcPr>
            <w:tcW w:w="1504" w:type="dxa"/>
            <w:tcBorders>
              <w:top w:val="single" w:sz="4" w:space="0" w:color="C00000"/>
              <w:left w:val="nil"/>
              <w:bottom w:val="single" w:sz="4" w:space="0" w:color="C00000"/>
              <w:right w:val="nil"/>
            </w:tcBorders>
            <w:shd w:val="clear" w:color="auto" w:fill="auto"/>
            <w:vAlign w:val="center"/>
          </w:tcPr>
          <w:p w14:paraId="6AB4957B" w14:textId="77777777" w:rsidR="005E19C6" w:rsidRPr="000B1FFF" w:rsidRDefault="005E19C6" w:rsidP="006466A2">
            <w:pPr>
              <w:pStyle w:val="DHHStabletext"/>
              <w:rPr>
                <w:rFonts w:cs="Arial"/>
                <w:sz w:val="16"/>
                <w:szCs w:val="16"/>
              </w:rPr>
            </w:pPr>
            <w:r w:rsidRPr="000B1FFF">
              <w:rPr>
                <w:rFonts w:cs="Arial"/>
                <w:color w:val="000000"/>
                <w:sz w:val="16"/>
                <w:szCs w:val="16"/>
              </w:rPr>
              <w:t>206 (153–273)</w:t>
            </w:r>
          </w:p>
        </w:tc>
        <w:tc>
          <w:tcPr>
            <w:tcW w:w="1506" w:type="dxa"/>
            <w:tcBorders>
              <w:top w:val="single" w:sz="4" w:space="0" w:color="C00000"/>
              <w:left w:val="nil"/>
              <w:bottom w:val="single" w:sz="4" w:space="0" w:color="C00000"/>
              <w:right w:val="nil"/>
            </w:tcBorders>
            <w:shd w:val="clear" w:color="auto" w:fill="auto"/>
            <w:vAlign w:val="center"/>
          </w:tcPr>
          <w:p w14:paraId="2CD77955" w14:textId="77777777" w:rsidR="005E19C6" w:rsidRPr="000B1FFF" w:rsidRDefault="005E19C6" w:rsidP="006466A2">
            <w:pPr>
              <w:pStyle w:val="DHHStabletext"/>
              <w:rPr>
                <w:rFonts w:cs="Arial"/>
                <w:sz w:val="16"/>
                <w:szCs w:val="16"/>
              </w:rPr>
            </w:pPr>
            <w:r w:rsidRPr="000B1FFF">
              <w:rPr>
                <w:rFonts w:cs="Arial"/>
                <w:color w:val="000000"/>
                <w:sz w:val="16"/>
                <w:szCs w:val="16"/>
              </w:rPr>
              <w:t>82</w:t>
            </w:r>
          </w:p>
        </w:tc>
        <w:tc>
          <w:tcPr>
            <w:tcW w:w="1662" w:type="dxa"/>
            <w:tcBorders>
              <w:top w:val="single" w:sz="4" w:space="0" w:color="C00000"/>
              <w:left w:val="nil"/>
              <w:bottom w:val="single" w:sz="4" w:space="0" w:color="C00000"/>
              <w:right w:val="nil"/>
            </w:tcBorders>
            <w:shd w:val="clear" w:color="auto" w:fill="auto"/>
            <w:vAlign w:val="center"/>
          </w:tcPr>
          <w:p w14:paraId="61569010" w14:textId="77777777" w:rsidR="005E19C6" w:rsidRPr="000B1FFF" w:rsidRDefault="005E19C6" w:rsidP="006466A2">
            <w:pPr>
              <w:pStyle w:val="DHHStabletext"/>
              <w:rPr>
                <w:rFonts w:cs="Arial"/>
                <w:sz w:val="16"/>
                <w:szCs w:val="16"/>
              </w:rPr>
            </w:pPr>
            <w:r w:rsidRPr="000B1FFF">
              <w:rPr>
                <w:rFonts w:cs="Arial"/>
                <w:color w:val="000000"/>
                <w:sz w:val="16"/>
                <w:szCs w:val="16"/>
              </w:rPr>
              <w:t>303 (238–383)</w:t>
            </w:r>
          </w:p>
        </w:tc>
        <w:tc>
          <w:tcPr>
            <w:tcW w:w="1503" w:type="dxa"/>
            <w:tcBorders>
              <w:top w:val="single" w:sz="4" w:space="0" w:color="C00000"/>
              <w:left w:val="nil"/>
              <w:bottom w:val="single" w:sz="4" w:space="0" w:color="C00000"/>
              <w:right w:val="nil"/>
            </w:tcBorders>
            <w:shd w:val="clear" w:color="auto" w:fill="auto"/>
            <w:vAlign w:val="center"/>
          </w:tcPr>
          <w:p w14:paraId="50E19C04" w14:textId="77777777" w:rsidR="005E19C6" w:rsidRPr="000B1FFF" w:rsidRDefault="005E19C6" w:rsidP="006466A2">
            <w:pPr>
              <w:pStyle w:val="DHHStabletext"/>
              <w:rPr>
                <w:rFonts w:cs="Arial"/>
                <w:sz w:val="16"/>
                <w:szCs w:val="16"/>
              </w:rPr>
            </w:pPr>
            <w:r w:rsidRPr="000B1FFF">
              <w:rPr>
                <w:rFonts w:cs="Arial"/>
                <w:color w:val="000000"/>
                <w:sz w:val="16"/>
                <w:szCs w:val="16"/>
              </w:rPr>
              <w:t>66</w:t>
            </w:r>
          </w:p>
        </w:tc>
        <w:tc>
          <w:tcPr>
            <w:tcW w:w="1514" w:type="dxa"/>
            <w:tcBorders>
              <w:top w:val="single" w:sz="4" w:space="0" w:color="C00000"/>
              <w:left w:val="nil"/>
              <w:bottom w:val="single" w:sz="4" w:space="0" w:color="C00000"/>
              <w:right w:val="nil"/>
            </w:tcBorders>
            <w:shd w:val="clear" w:color="auto" w:fill="auto"/>
            <w:vAlign w:val="center"/>
          </w:tcPr>
          <w:p w14:paraId="7A2B15FF" w14:textId="77777777" w:rsidR="005E19C6" w:rsidRPr="000B1FFF" w:rsidRDefault="005E19C6" w:rsidP="006466A2">
            <w:pPr>
              <w:pStyle w:val="DHHStabletext"/>
              <w:rPr>
                <w:sz w:val="16"/>
                <w:szCs w:val="16"/>
              </w:rPr>
            </w:pPr>
            <w:r w:rsidRPr="000B1FFF">
              <w:rPr>
                <w:rFonts w:cs="Arial"/>
                <w:color w:val="000000"/>
                <w:sz w:val="16"/>
                <w:szCs w:val="16"/>
              </w:rPr>
              <w:t>235 (180–304)</w:t>
            </w:r>
          </w:p>
        </w:tc>
      </w:tr>
      <w:tr w:rsidR="005E19C6" w:rsidRPr="00E52CC4" w14:paraId="48B5D8E9" w14:textId="77777777" w:rsidTr="001C2056">
        <w:trPr>
          <w:trHeight w:val="171"/>
        </w:trPr>
        <w:tc>
          <w:tcPr>
            <w:tcW w:w="1403" w:type="dxa"/>
            <w:vMerge w:val="restart"/>
            <w:tcBorders>
              <w:top w:val="single" w:sz="4" w:space="0" w:color="C00000"/>
              <w:left w:val="nil"/>
              <w:bottom w:val="single" w:sz="4" w:space="0" w:color="C00000"/>
              <w:right w:val="nil"/>
            </w:tcBorders>
            <w:shd w:val="clear" w:color="auto" w:fill="auto"/>
            <w:vAlign w:val="center"/>
          </w:tcPr>
          <w:p w14:paraId="7DA43377" w14:textId="77777777" w:rsidR="005E19C6" w:rsidRPr="000B1FFF" w:rsidRDefault="005E19C6" w:rsidP="006466A2">
            <w:pPr>
              <w:pStyle w:val="DHHStabletext"/>
              <w:rPr>
                <w:rFonts w:cs="Arial"/>
                <w:sz w:val="16"/>
                <w:szCs w:val="16"/>
              </w:rPr>
            </w:pPr>
            <w:r w:rsidRPr="000B1FFF">
              <w:rPr>
                <w:rFonts w:cs="Arial"/>
                <w:sz w:val="16"/>
                <w:szCs w:val="16"/>
              </w:rPr>
              <w:t>Remoteness</w:t>
            </w:r>
          </w:p>
        </w:tc>
        <w:tc>
          <w:tcPr>
            <w:tcW w:w="1724" w:type="dxa"/>
            <w:tcBorders>
              <w:top w:val="single" w:sz="4" w:space="0" w:color="C00000"/>
              <w:left w:val="nil"/>
              <w:bottom w:val="single" w:sz="4" w:space="0" w:color="C00000"/>
              <w:right w:val="nil"/>
            </w:tcBorders>
            <w:shd w:val="clear" w:color="auto" w:fill="auto"/>
            <w:vAlign w:val="center"/>
          </w:tcPr>
          <w:p w14:paraId="1F5756AA" w14:textId="77777777" w:rsidR="005E19C6" w:rsidRPr="000B1FFF" w:rsidRDefault="005E19C6" w:rsidP="006466A2">
            <w:pPr>
              <w:pStyle w:val="DHHStabletext"/>
              <w:rPr>
                <w:rFonts w:cs="Arial"/>
                <w:sz w:val="16"/>
                <w:szCs w:val="16"/>
              </w:rPr>
            </w:pPr>
            <w:r w:rsidRPr="000B1FFF">
              <w:rPr>
                <w:rFonts w:cs="Arial"/>
                <w:sz w:val="16"/>
                <w:szCs w:val="16"/>
              </w:rPr>
              <w:t>Major cities</w:t>
            </w:r>
          </w:p>
        </w:tc>
        <w:tc>
          <w:tcPr>
            <w:tcW w:w="1364" w:type="dxa"/>
            <w:gridSpan w:val="2"/>
            <w:tcBorders>
              <w:top w:val="single" w:sz="4" w:space="0" w:color="C00000"/>
              <w:left w:val="nil"/>
              <w:bottom w:val="single" w:sz="4" w:space="0" w:color="C00000"/>
              <w:right w:val="nil"/>
            </w:tcBorders>
            <w:shd w:val="clear" w:color="auto" w:fill="auto"/>
            <w:vAlign w:val="bottom"/>
          </w:tcPr>
          <w:p w14:paraId="74A48A1A" w14:textId="77777777" w:rsidR="005E19C6" w:rsidRPr="000B1FFF" w:rsidRDefault="005E19C6" w:rsidP="006466A2">
            <w:pPr>
              <w:pStyle w:val="DHHStabletext"/>
              <w:rPr>
                <w:sz w:val="16"/>
                <w:szCs w:val="16"/>
              </w:rPr>
            </w:pPr>
            <w:r w:rsidRPr="000B1FFF">
              <w:rPr>
                <w:rFonts w:cs="Arial"/>
                <w:color w:val="000000"/>
                <w:sz w:val="16"/>
                <w:szCs w:val="16"/>
              </w:rPr>
              <w:t>3538</w:t>
            </w:r>
          </w:p>
        </w:tc>
        <w:tc>
          <w:tcPr>
            <w:tcW w:w="1651" w:type="dxa"/>
            <w:tcBorders>
              <w:top w:val="single" w:sz="4" w:space="0" w:color="C00000"/>
              <w:left w:val="nil"/>
              <w:bottom w:val="single" w:sz="4" w:space="0" w:color="C00000"/>
              <w:right w:val="nil"/>
            </w:tcBorders>
            <w:shd w:val="clear" w:color="auto" w:fill="auto"/>
            <w:vAlign w:val="bottom"/>
          </w:tcPr>
          <w:p w14:paraId="6752F92F" w14:textId="77777777" w:rsidR="005E19C6" w:rsidRPr="000B1FFF" w:rsidRDefault="005E19C6" w:rsidP="006466A2">
            <w:pPr>
              <w:pStyle w:val="DHHStabletext"/>
              <w:rPr>
                <w:rFonts w:cs="Arial"/>
                <w:sz w:val="16"/>
                <w:szCs w:val="16"/>
              </w:rPr>
            </w:pPr>
            <w:r w:rsidRPr="000B1FFF">
              <w:rPr>
                <w:rFonts w:cs="Arial"/>
                <w:color w:val="000000"/>
                <w:sz w:val="16"/>
                <w:szCs w:val="16"/>
              </w:rPr>
              <w:t>79 (76–81)</w:t>
            </w:r>
          </w:p>
        </w:tc>
        <w:tc>
          <w:tcPr>
            <w:tcW w:w="1638" w:type="dxa"/>
            <w:tcBorders>
              <w:top w:val="single" w:sz="4" w:space="0" w:color="C00000"/>
              <w:left w:val="nil"/>
              <w:bottom w:val="single" w:sz="4" w:space="0" w:color="C00000"/>
              <w:right w:val="nil"/>
            </w:tcBorders>
            <w:shd w:val="clear" w:color="auto" w:fill="auto"/>
            <w:vAlign w:val="bottom"/>
          </w:tcPr>
          <w:p w14:paraId="752E7615"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3542</w:t>
            </w:r>
          </w:p>
        </w:tc>
        <w:tc>
          <w:tcPr>
            <w:tcW w:w="1504" w:type="dxa"/>
            <w:tcBorders>
              <w:top w:val="single" w:sz="4" w:space="0" w:color="C00000"/>
              <w:left w:val="nil"/>
              <w:bottom w:val="single" w:sz="4" w:space="0" w:color="C00000"/>
              <w:right w:val="nil"/>
            </w:tcBorders>
            <w:shd w:val="clear" w:color="auto" w:fill="auto"/>
            <w:vAlign w:val="bottom"/>
          </w:tcPr>
          <w:p w14:paraId="1275070E" w14:textId="77777777" w:rsidR="005E19C6" w:rsidRPr="000B1FFF" w:rsidRDefault="005E19C6" w:rsidP="006466A2">
            <w:pPr>
              <w:pStyle w:val="DHHStabletext"/>
              <w:rPr>
                <w:sz w:val="16"/>
                <w:szCs w:val="16"/>
              </w:rPr>
            </w:pPr>
            <w:r w:rsidRPr="000B1FFF">
              <w:rPr>
                <w:rFonts w:cs="Arial"/>
                <w:color w:val="000000"/>
                <w:sz w:val="16"/>
                <w:szCs w:val="16"/>
              </w:rPr>
              <w:t>77 (77–79)</w:t>
            </w:r>
          </w:p>
        </w:tc>
        <w:tc>
          <w:tcPr>
            <w:tcW w:w="1506" w:type="dxa"/>
            <w:tcBorders>
              <w:top w:val="single" w:sz="4" w:space="0" w:color="C00000"/>
              <w:left w:val="nil"/>
              <w:bottom w:val="single" w:sz="4" w:space="0" w:color="C00000"/>
              <w:right w:val="nil"/>
            </w:tcBorders>
            <w:shd w:val="clear" w:color="auto" w:fill="auto"/>
            <w:vAlign w:val="bottom"/>
          </w:tcPr>
          <w:p w14:paraId="2E9C6EA4" w14:textId="77777777" w:rsidR="005E19C6" w:rsidRPr="000B1FFF" w:rsidRDefault="005E19C6" w:rsidP="006466A2">
            <w:pPr>
              <w:pStyle w:val="DHHStabletext"/>
              <w:rPr>
                <w:sz w:val="16"/>
                <w:szCs w:val="16"/>
              </w:rPr>
            </w:pPr>
            <w:r w:rsidRPr="000B1FFF">
              <w:rPr>
                <w:rFonts w:cs="Arial"/>
                <w:color w:val="000000"/>
                <w:sz w:val="16"/>
                <w:szCs w:val="16"/>
              </w:rPr>
              <w:t>3650</w:t>
            </w:r>
          </w:p>
        </w:tc>
        <w:tc>
          <w:tcPr>
            <w:tcW w:w="1662" w:type="dxa"/>
            <w:tcBorders>
              <w:top w:val="single" w:sz="4" w:space="0" w:color="C00000"/>
              <w:left w:val="nil"/>
              <w:bottom w:val="single" w:sz="4" w:space="0" w:color="C00000"/>
              <w:right w:val="nil"/>
            </w:tcBorders>
            <w:shd w:val="clear" w:color="auto" w:fill="auto"/>
            <w:vAlign w:val="bottom"/>
          </w:tcPr>
          <w:p w14:paraId="424D5927"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77 (74–79)</w:t>
            </w:r>
          </w:p>
        </w:tc>
        <w:tc>
          <w:tcPr>
            <w:tcW w:w="1503" w:type="dxa"/>
            <w:tcBorders>
              <w:top w:val="single" w:sz="4" w:space="0" w:color="C00000"/>
              <w:left w:val="nil"/>
              <w:bottom w:val="single" w:sz="4" w:space="0" w:color="C00000"/>
              <w:right w:val="nil"/>
            </w:tcBorders>
            <w:shd w:val="clear" w:color="auto" w:fill="auto"/>
            <w:vAlign w:val="bottom"/>
          </w:tcPr>
          <w:p w14:paraId="2C620343"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3537</w:t>
            </w:r>
          </w:p>
        </w:tc>
        <w:tc>
          <w:tcPr>
            <w:tcW w:w="1514" w:type="dxa"/>
            <w:tcBorders>
              <w:top w:val="single" w:sz="4" w:space="0" w:color="C00000"/>
              <w:left w:val="nil"/>
              <w:bottom w:val="single" w:sz="4" w:space="0" w:color="C00000"/>
              <w:right w:val="nil"/>
            </w:tcBorders>
            <w:shd w:val="clear" w:color="auto" w:fill="auto"/>
            <w:vAlign w:val="bottom"/>
          </w:tcPr>
          <w:p w14:paraId="4723EFDD" w14:textId="77777777" w:rsidR="005E19C6" w:rsidRPr="000B1FFF" w:rsidRDefault="005E19C6" w:rsidP="006466A2">
            <w:pPr>
              <w:pStyle w:val="DHHStabletext"/>
              <w:rPr>
                <w:rFonts w:cs="Arial"/>
                <w:sz w:val="16"/>
                <w:szCs w:val="16"/>
              </w:rPr>
            </w:pPr>
            <w:r w:rsidRPr="000B1FFF">
              <w:rPr>
                <w:rFonts w:cs="Arial"/>
                <w:color w:val="000000"/>
                <w:sz w:val="16"/>
                <w:szCs w:val="16"/>
              </w:rPr>
              <w:t>72 (69–74)</w:t>
            </w:r>
          </w:p>
        </w:tc>
      </w:tr>
      <w:tr w:rsidR="005E19C6" w:rsidRPr="00E52CC4" w14:paraId="65E1D90A" w14:textId="77777777" w:rsidTr="001C2056">
        <w:trPr>
          <w:trHeight w:val="171"/>
        </w:trPr>
        <w:tc>
          <w:tcPr>
            <w:tcW w:w="1403" w:type="dxa"/>
            <w:vMerge/>
            <w:tcBorders>
              <w:top w:val="single" w:sz="4" w:space="0" w:color="C00000"/>
              <w:left w:val="nil"/>
              <w:bottom w:val="single" w:sz="4" w:space="0" w:color="C00000"/>
              <w:right w:val="nil"/>
            </w:tcBorders>
            <w:shd w:val="clear" w:color="auto" w:fill="auto"/>
          </w:tcPr>
          <w:p w14:paraId="034F4481" w14:textId="77777777" w:rsidR="005E19C6" w:rsidRPr="000B1FFF" w:rsidRDefault="005E19C6" w:rsidP="006466A2">
            <w:pPr>
              <w:pStyle w:val="DHHStabletext"/>
              <w:rPr>
                <w:sz w:val="16"/>
                <w:szCs w:val="16"/>
              </w:rPr>
            </w:pPr>
          </w:p>
        </w:tc>
        <w:tc>
          <w:tcPr>
            <w:tcW w:w="1724" w:type="dxa"/>
            <w:tcBorders>
              <w:top w:val="single" w:sz="4" w:space="0" w:color="C00000"/>
              <w:left w:val="nil"/>
              <w:bottom w:val="single" w:sz="4" w:space="0" w:color="C00000"/>
              <w:right w:val="nil"/>
            </w:tcBorders>
            <w:shd w:val="clear" w:color="auto" w:fill="auto"/>
            <w:vAlign w:val="center"/>
          </w:tcPr>
          <w:p w14:paraId="1303C4E2" w14:textId="77777777" w:rsidR="005E19C6" w:rsidRPr="000B1FFF" w:rsidRDefault="005E19C6" w:rsidP="006466A2">
            <w:pPr>
              <w:pStyle w:val="DHHStabletext"/>
              <w:rPr>
                <w:rFonts w:cs="Arial"/>
                <w:sz w:val="16"/>
                <w:szCs w:val="16"/>
              </w:rPr>
            </w:pPr>
            <w:r w:rsidRPr="000B1FFF">
              <w:rPr>
                <w:rFonts w:cs="Arial"/>
                <w:sz w:val="16"/>
                <w:szCs w:val="16"/>
              </w:rPr>
              <w:t>Inner regional</w:t>
            </w:r>
          </w:p>
        </w:tc>
        <w:tc>
          <w:tcPr>
            <w:tcW w:w="1364" w:type="dxa"/>
            <w:gridSpan w:val="2"/>
            <w:tcBorders>
              <w:top w:val="single" w:sz="4" w:space="0" w:color="C00000"/>
              <w:left w:val="nil"/>
              <w:bottom w:val="single" w:sz="4" w:space="0" w:color="C00000"/>
              <w:right w:val="nil"/>
            </w:tcBorders>
            <w:shd w:val="clear" w:color="auto" w:fill="auto"/>
            <w:vAlign w:val="bottom"/>
          </w:tcPr>
          <w:p w14:paraId="12A4D88A" w14:textId="77777777" w:rsidR="005E19C6" w:rsidRPr="000B1FFF" w:rsidRDefault="005E19C6" w:rsidP="006466A2">
            <w:pPr>
              <w:pStyle w:val="DHHStabletext"/>
              <w:rPr>
                <w:sz w:val="16"/>
                <w:szCs w:val="16"/>
              </w:rPr>
            </w:pPr>
            <w:r w:rsidRPr="000B1FFF">
              <w:rPr>
                <w:rFonts w:cs="Arial"/>
                <w:color w:val="000000"/>
                <w:sz w:val="16"/>
                <w:szCs w:val="16"/>
              </w:rPr>
              <w:t>1224</w:t>
            </w:r>
          </w:p>
        </w:tc>
        <w:tc>
          <w:tcPr>
            <w:tcW w:w="1651" w:type="dxa"/>
            <w:tcBorders>
              <w:top w:val="single" w:sz="4" w:space="0" w:color="C00000"/>
              <w:left w:val="nil"/>
              <w:bottom w:val="single" w:sz="4" w:space="0" w:color="C00000"/>
              <w:right w:val="nil"/>
            </w:tcBorders>
            <w:shd w:val="clear" w:color="auto" w:fill="auto"/>
            <w:vAlign w:val="bottom"/>
          </w:tcPr>
          <w:p w14:paraId="5913E6B8" w14:textId="77777777" w:rsidR="005E19C6" w:rsidRPr="000B1FFF" w:rsidRDefault="005E19C6" w:rsidP="006466A2">
            <w:pPr>
              <w:pStyle w:val="DHHStabletext"/>
              <w:rPr>
                <w:rFonts w:cs="Arial"/>
                <w:sz w:val="16"/>
                <w:szCs w:val="16"/>
              </w:rPr>
            </w:pPr>
            <w:r w:rsidRPr="000B1FFF">
              <w:rPr>
                <w:rFonts w:cs="Arial"/>
                <w:color w:val="000000"/>
                <w:sz w:val="16"/>
                <w:szCs w:val="16"/>
              </w:rPr>
              <w:t>88 (83–93)</w:t>
            </w:r>
          </w:p>
        </w:tc>
        <w:tc>
          <w:tcPr>
            <w:tcW w:w="1638" w:type="dxa"/>
            <w:tcBorders>
              <w:top w:val="single" w:sz="4" w:space="0" w:color="C00000"/>
              <w:left w:val="nil"/>
              <w:bottom w:val="single" w:sz="4" w:space="0" w:color="C00000"/>
              <w:right w:val="nil"/>
            </w:tcBorders>
            <w:shd w:val="clear" w:color="auto" w:fill="auto"/>
            <w:vAlign w:val="bottom"/>
          </w:tcPr>
          <w:p w14:paraId="6B8710B6"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1274</w:t>
            </w:r>
          </w:p>
        </w:tc>
        <w:tc>
          <w:tcPr>
            <w:tcW w:w="1504" w:type="dxa"/>
            <w:tcBorders>
              <w:top w:val="single" w:sz="4" w:space="0" w:color="C00000"/>
              <w:left w:val="nil"/>
              <w:bottom w:val="single" w:sz="4" w:space="0" w:color="C00000"/>
              <w:right w:val="nil"/>
            </w:tcBorders>
            <w:shd w:val="clear" w:color="auto" w:fill="auto"/>
            <w:vAlign w:val="bottom"/>
          </w:tcPr>
          <w:p w14:paraId="3798F73A" w14:textId="77777777" w:rsidR="005E19C6" w:rsidRPr="000B1FFF" w:rsidRDefault="005E19C6" w:rsidP="006466A2">
            <w:pPr>
              <w:pStyle w:val="DHHStabletext"/>
              <w:rPr>
                <w:sz w:val="16"/>
                <w:szCs w:val="16"/>
              </w:rPr>
            </w:pPr>
            <w:r w:rsidRPr="000B1FFF">
              <w:rPr>
                <w:rFonts w:cs="Arial"/>
                <w:color w:val="000000"/>
                <w:sz w:val="16"/>
                <w:szCs w:val="16"/>
              </w:rPr>
              <w:t>88 (83–93)</w:t>
            </w:r>
          </w:p>
        </w:tc>
        <w:tc>
          <w:tcPr>
            <w:tcW w:w="1506" w:type="dxa"/>
            <w:tcBorders>
              <w:top w:val="single" w:sz="4" w:space="0" w:color="C00000"/>
              <w:left w:val="nil"/>
              <w:bottom w:val="single" w:sz="4" w:space="0" w:color="C00000"/>
              <w:right w:val="nil"/>
            </w:tcBorders>
            <w:shd w:val="clear" w:color="auto" w:fill="auto"/>
            <w:vAlign w:val="bottom"/>
          </w:tcPr>
          <w:p w14:paraId="02512F23" w14:textId="77777777" w:rsidR="005E19C6" w:rsidRPr="000B1FFF" w:rsidRDefault="005E19C6" w:rsidP="006466A2">
            <w:pPr>
              <w:pStyle w:val="DHHStabletext"/>
              <w:rPr>
                <w:sz w:val="16"/>
                <w:szCs w:val="16"/>
              </w:rPr>
            </w:pPr>
            <w:r w:rsidRPr="000B1FFF">
              <w:rPr>
                <w:rFonts w:cs="Arial"/>
                <w:color w:val="000000"/>
                <w:sz w:val="16"/>
                <w:szCs w:val="16"/>
              </w:rPr>
              <w:t>1309</w:t>
            </w:r>
          </w:p>
        </w:tc>
        <w:tc>
          <w:tcPr>
            <w:tcW w:w="1662" w:type="dxa"/>
            <w:tcBorders>
              <w:top w:val="single" w:sz="4" w:space="0" w:color="C00000"/>
              <w:left w:val="nil"/>
              <w:bottom w:val="single" w:sz="4" w:space="0" w:color="C00000"/>
              <w:right w:val="nil"/>
            </w:tcBorders>
            <w:shd w:val="clear" w:color="auto" w:fill="auto"/>
            <w:vAlign w:val="bottom"/>
          </w:tcPr>
          <w:p w14:paraId="7F89F4A1"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89 (83–93)</w:t>
            </w:r>
          </w:p>
        </w:tc>
        <w:tc>
          <w:tcPr>
            <w:tcW w:w="1503" w:type="dxa"/>
            <w:tcBorders>
              <w:top w:val="single" w:sz="4" w:space="0" w:color="C00000"/>
              <w:left w:val="nil"/>
              <w:bottom w:val="single" w:sz="4" w:space="0" w:color="C00000"/>
              <w:right w:val="nil"/>
            </w:tcBorders>
            <w:shd w:val="clear" w:color="auto" w:fill="auto"/>
            <w:vAlign w:val="bottom"/>
          </w:tcPr>
          <w:p w14:paraId="6A7AB70E"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1271</w:t>
            </w:r>
          </w:p>
        </w:tc>
        <w:tc>
          <w:tcPr>
            <w:tcW w:w="1514" w:type="dxa"/>
            <w:tcBorders>
              <w:top w:val="single" w:sz="4" w:space="0" w:color="C00000"/>
              <w:left w:val="nil"/>
              <w:bottom w:val="single" w:sz="4" w:space="0" w:color="C00000"/>
              <w:right w:val="nil"/>
            </w:tcBorders>
            <w:shd w:val="clear" w:color="auto" w:fill="auto"/>
            <w:vAlign w:val="bottom"/>
          </w:tcPr>
          <w:p w14:paraId="00CD7A84" w14:textId="77777777" w:rsidR="005E19C6" w:rsidRPr="000B1FFF" w:rsidRDefault="005E19C6" w:rsidP="006466A2">
            <w:pPr>
              <w:pStyle w:val="DHHStabletext"/>
              <w:rPr>
                <w:sz w:val="16"/>
                <w:szCs w:val="16"/>
              </w:rPr>
            </w:pPr>
            <w:r w:rsidRPr="000B1FFF">
              <w:rPr>
                <w:rFonts w:cs="Arial"/>
                <w:color w:val="000000"/>
                <w:sz w:val="16"/>
                <w:szCs w:val="16"/>
              </w:rPr>
              <w:t>82 (78–87)</w:t>
            </w:r>
          </w:p>
        </w:tc>
      </w:tr>
      <w:tr w:rsidR="005E19C6" w:rsidRPr="00E52CC4" w14:paraId="7FECD2A4" w14:textId="77777777" w:rsidTr="001C2056">
        <w:trPr>
          <w:trHeight w:val="171"/>
        </w:trPr>
        <w:tc>
          <w:tcPr>
            <w:tcW w:w="1403" w:type="dxa"/>
            <w:vMerge/>
            <w:tcBorders>
              <w:top w:val="single" w:sz="4" w:space="0" w:color="C00000"/>
              <w:left w:val="nil"/>
              <w:bottom w:val="single" w:sz="4" w:space="0" w:color="C00000"/>
              <w:right w:val="nil"/>
            </w:tcBorders>
            <w:shd w:val="clear" w:color="auto" w:fill="auto"/>
          </w:tcPr>
          <w:p w14:paraId="24505297" w14:textId="77777777" w:rsidR="005E19C6" w:rsidRPr="000B1FFF" w:rsidRDefault="005E19C6" w:rsidP="006466A2">
            <w:pPr>
              <w:pStyle w:val="DHHStabletext"/>
              <w:rPr>
                <w:sz w:val="16"/>
                <w:szCs w:val="16"/>
              </w:rPr>
            </w:pPr>
          </w:p>
        </w:tc>
        <w:tc>
          <w:tcPr>
            <w:tcW w:w="1724" w:type="dxa"/>
            <w:tcBorders>
              <w:top w:val="single" w:sz="4" w:space="0" w:color="C00000"/>
              <w:left w:val="nil"/>
              <w:bottom w:val="single" w:sz="4" w:space="0" w:color="C00000"/>
              <w:right w:val="nil"/>
            </w:tcBorders>
            <w:shd w:val="clear" w:color="auto" w:fill="auto"/>
            <w:vAlign w:val="center"/>
          </w:tcPr>
          <w:p w14:paraId="36AA8A64" w14:textId="467DD612" w:rsidR="005E19C6" w:rsidRPr="000B1FFF" w:rsidRDefault="005E19C6" w:rsidP="000B042E">
            <w:pPr>
              <w:pStyle w:val="DHHStabletext"/>
              <w:rPr>
                <w:rFonts w:cs="Arial"/>
                <w:sz w:val="16"/>
                <w:szCs w:val="16"/>
              </w:rPr>
            </w:pPr>
            <w:r w:rsidRPr="000B1FFF">
              <w:rPr>
                <w:rFonts w:cs="Arial"/>
                <w:sz w:val="16"/>
                <w:szCs w:val="16"/>
              </w:rPr>
              <w:t>Outer regional/</w:t>
            </w:r>
            <w:r w:rsidR="000B042E">
              <w:br/>
            </w:r>
            <w:r w:rsidRPr="000B1FFF">
              <w:rPr>
                <w:rFonts w:cs="Arial"/>
                <w:sz w:val="16"/>
                <w:szCs w:val="16"/>
              </w:rPr>
              <w:t>remote</w:t>
            </w:r>
          </w:p>
        </w:tc>
        <w:tc>
          <w:tcPr>
            <w:tcW w:w="1364" w:type="dxa"/>
            <w:gridSpan w:val="2"/>
            <w:tcBorders>
              <w:top w:val="single" w:sz="4" w:space="0" w:color="C00000"/>
              <w:left w:val="nil"/>
              <w:bottom w:val="single" w:sz="4" w:space="0" w:color="C00000"/>
              <w:right w:val="nil"/>
            </w:tcBorders>
            <w:shd w:val="clear" w:color="auto" w:fill="auto"/>
            <w:vAlign w:val="center"/>
          </w:tcPr>
          <w:p w14:paraId="478BF6F8" w14:textId="77777777" w:rsidR="005E19C6" w:rsidRPr="000B1FFF" w:rsidRDefault="005E19C6" w:rsidP="006466A2">
            <w:pPr>
              <w:pStyle w:val="DHHStabletext"/>
              <w:rPr>
                <w:sz w:val="16"/>
                <w:szCs w:val="16"/>
              </w:rPr>
            </w:pPr>
            <w:r w:rsidRPr="000B1FFF">
              <w:rPr>
                <w:rFonts w:cs="Arial"/>
                <w:color w:val="000000"/>
                <w:sz w:val="16"/>
                <w:szCs w:val="16"/>
              </w:rPr>
              <w:t>296</w:t>
            </w:r>
          </w:p>
        </w:tc>
        <w:tc>
          <w:tcPr>
            <w:tcW w:w="1651" w:type="dxa"/>
            <w:tcBorders>
              <w:top w:val="single" w:sz="4" w:space="0" w:color="C00000"/>
              <w:left w:val="nil"/>
              <w:bottom w:val="single" w:sz="4" w:space="0" w:color="C00000"/>
              <w:right w:val="nil"/>
            </w:tcBorders>
            <w:shd w:val="clear" w:color="auto" w:fill="auto"/>
            <w:vAlign w:val="center"/>
          </w:tcPr>
          <w:p w14:paraId="5F8E5D5C" w14:textId="77777777" w:rsidR="005E19C6" w:rsidRPr="000B1FFF" w:rsidRDefault="005E19C6" w:rsidP="006466A2">
            <w:pPr>
              <w:pStyle w:val="DHHStabletext"/>
              <w:rPr>
                <w:rFonts w:cs="Arial"/>
                <w:sz w:val="16"/>
                <w:szCs w:val="16"/>
              </w:rPr>
            </w:pPr>
            <w:r w:rsidRPr="000B1FFF">
              <w:rPr>
                <w:rFonts w:cs="Arial"/>
                <w:color w:val="000000"/>
                <w:sz w:val="16"/>
                <w:szCs w:val="16"/>
              </w:rPr>
              <w:t>83 (74–94)</w:t>
            </w:r>
          </w:p>
        </w:tc>
        <w:tc>
          <w:tcPr>
            <w:tcW w:w="1638" w:type="dxa"/>
            <w:tcBorders>
              <w:top w:val="single" w:sz="4" w:space="0" w:color="C00000"/>
              <w:left w:val="nil"/>
              <w:bottom w:val="single" w:sz="4" w:space="0" w:color="C00000"/>
              <w:right w:val="nil"/>
            </w:tcBorders>
            <w:shd w:val="clear" w:color="auto" w:fill="auto"/>
            <w:vAlign w:val="center"/>
          </w:tcPr>
          <w:p w14:paraId="73A08762"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350</w:t>
            </w:r>
          </w:p>
        </w:tc>
        <w:tc>
          <w:tcPr>
            <w:tcW w:w="1504" w:type="dxa"/>
            <w:tcBorders>
              <w:top w:val="single" w:sz="4" w:space="0" w:color="C00000"/>
              <w:left w:val="nil"/>
              <w:bottom w:val="single" w:sz="4" w:space="0" w:color="C00000"/>
              <w:right w:val="nil"/>
            </w:tcBorders>
            <w:shd w:val="clear" w:color="auto" w:fill="auto"/>
            <w:vAlign w:val="center"/>
          </w:tcPr>
          <w:p w14:paraId="7076A931" w14:textId="77777777" w:rsidR="005E19C6" w:rsidRPr="000B1FFF" w:rsidRDefault="005E19C6" w:rsidP="006466A2">
            <w:pPr>
              <w:pStyle w:val="DHHStabletext"/>
              <w:rPr>
                <w:sz w:val="16"/>
                <w:szCs w:val="16"/>
              </w:rPr>
            </w:pPr>
            <w:r w:rsidRPr="000B1FFF">
              <w:rPr>
                <w:rFonts w:cs="Arial"/>
                <w:color w:val="000000"/>
                <w:sz w:val="16"/>
                <w:szCs w:val="16"/>
              </w:rPr>
              <w:t>97 (74–94)</w:t>
            </w:r>
          </w:p>
        </w:tc>
        <w:tc>
          <w:tcPr>
            <w:tcW w:w="1506" w:type="dxa"/>
            <w:tcBorders>
              <w:top w:val="single" w:sz="4" w:space="0" w:color="C00000"/>
              <w:left w:val="nil"/>
              <w:bottom w:val="single" w:sz="4" w:space="0" w:color="C00000"/>
              <w:right w:val="nil"/>
            </w:tcBorders>
            <w:shd w:val="clear" w:color="auto" w:fill="auto"/>
            <w:vAlign w:val="center"/>
          </w:tcPr>
          <w:p w14:paraId="1345C0E7" w14:textId="77777777" w:rsidR="005E19C6" w:rsidRPr="000B1FFF" w:rsidRDefault="005E19C6" w:rsidP="006466A2">
            <w:pPr>
              <w:pStyle w:val="DHHStabletext"/>
              <w:rPr>
                <w:rFonts w:cs="Arial"/>
                <w:sz w:val="16"/>
                <w:szCs w:val="16"/>
              </w:rPr>
            </w:pPr>
            <w:r w:rsidRPr="000B1FFF">
              <w:rPr>
                <w:rFonts w:cs="Arial"/>
                <w:color w:val="000000"/>
                <w:sz w:val="16"/>
                <w:szCs w:val="16"/>
              </w:rPr>
              <w:t>322</w:t>
            </w:r>
          </w:p>
        </w:tc>
        <w:tc>
          <w:tcPr>
            <w:tcW w:w="1662" w:type="dxa"/>
            <w:tcBorders>
              <w:top w:val="single" w:sz="4" w:space="0" w:color="C00000"/>
              <w:left w:val="nil"/>
              <w:bottom w:val="single" w:sz="4" w:space="0" w:color="C00000"/>
              <w:right w:val="nil"/>
            </w:tcBorders>
            <w:shd w:val="clear" w:color="auto" w:fill="auto"/>
            <w:vAlign w:val="center"/>
          </w:tcPr>
          <w:p w14:paraId="76061A62"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90 (87–109)</w:t>
            </w:r>
          </w:p>
        </w:tc>
        <w:tc>
          <w:tcPr>
            <w:tcW w:w="1503" w:type="dxa"/>
            <w:tcBorders>
              <w:top w:val="single" w:sz="4" w:space="0" w:color="C00000"/>
              <w:left w:val="nil"/>
              <w:bottom w:val="single" w:sz="4" w:space="0" w:color="C00000"/>
              <w:right w:val="nil"/>
            </w:tcBorders>
            <w:shd w:val="clear" w:color="auto" w:fill="auto"/>
            <w:vAlign w:val="center"/>
          </w:tcPr>
          <w:p w14:paraId="632F11D8"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370</w:t>
            </w:r>
          </w:p>
        </w:tc>
        <w:tc>
          <w:tcPr>
            <w:tcW w:w="1514" w:type="dxa"/>
            <w:tcBorders>
              <w:top w:val="single" w:sz="4" w:space="0" w:color="C00000"/>
              <w:left w:val="nil"/>
              <w:bottom w:val="single" w:sz="4" w:space="0" w:color="C00000"/>
              <w:right w:val="nil"/>
            </w:tcBorders>
            <w:shd w:val="clear" w:color="auto" w:fill="auto"/>
            <w:vAlign w:val="center"/>
          </w:tcPr>
          <w:p w14:paraId="1FCC6935" w14:textId="77777777" w:rsidR="005E19C6" w:rsidRPr="000B1FFF" w:rsidRDefault="005E19C6" w:rsidP="006466A2">
            <w:pPr>
              <w:pStyle w:val="DHHStabletext"/>
              <w:rPr>
                <w:sz w:val="16"/>
                <w:szCs w:val="16"/>
              </w:rPr>
            </w:pPr>
            <w:r w:rsidRPr="000B1FFF">
              <w:rPr>
                <w:rFonts w:cs="Arial"/>
                <w:color w:val="000000"/>
                <w:sz w:val="16"/>
                <w:szCs w:val="16"/>
              </w:rPr>
              <w:t>99 (89–111)</w:t>
            </w:r>
          </w:p>
        </w:tc>
      </w:tr>
      <w:tr w:rsidR="005E19C6" w:rsidRPr="00E52CC4" w14:paraId="6F5EE2CA" w14:textId="77777777" w:rsidTr="001C2056">
        <w:trPr>
          <w:trHeight w:val="171"/>
        </w:trPr>
        <w:tc>
          <w:tcPr>
            <w:tcW w:w="1403" w:type="dxa"/>
            <w:vMerge w:val="restart"/>
            <w:tcBorders>
              <w:top w:val="single" w:sz="4" w:space="0" w:color="C00000"/>
              <w:left w:val="nil"/>
              <w:bottom w:val="single" w:sz="4" w:space="0" w:color="C00000"/>
              <w:right w:val="nil"/>
            </w:tcBorders>
            <w:shd w:val="clear" w:color="auto" w:fill="auto"/>
          </w:tcPr>
          <w:p w14:paraId="3B59ED37" w14:textId="77777777" w:rsidR="005E19C6" w:rsidRPr="000B1FFF" w:rsidRDefault="005E19C6" w:rsidP="006466A2">
            <w:pPr>
              <w:pStyle w:val="DHHStabletext"/>
              <w:rPr>
                <w:sz w:val="16"/>
                <w:szCs w:val="16"/>
              </w:rPr>
            </w:pPr>
            <w:r w:rsidRPr="000B1FFF">
              <w:rPr>
                <w:sz w:val="16"/>
                <w:szCs w:val="16"/>
              </w:rPr>
              <w:t>Socioeconomic status</w:t>
            </w:r>
          </w:p>
        </w:tc>
        <w:tc>
          <w:tcPr>
            <w:tcW w:w="1724" w:type="dxa"/>
            <w:tcBorders>
              <w:top w:val="single" w:sz="4" w:space="0" w:color="C00000"/>
              <w:left w:val="nil"/>
              <w:bottom w:val="single" w:sz="4" w:space="0" w:color="C00000"/>
              <w:right w:val="nil"/>
            </w:tcBorders>
            <w:shd w:val="clear" w:color="auto" w:fill="auto"/>
          </w:tcPr>
          <w:p w14:paraId="03EE38C4" w14:textId="77777777" w:rsidR="005E19C6" w:rsidRPr="000B1FFF" w:rsidRDefault="005E19C6" w:rsidP="006466A2">
            <w:pPr>
              <w:pStyle w:val="DHHStabletext"/>
              <w:rPr>
                <w:rFonts w:cs="Arial"/>
                <w:sz w:val="16"/>
                <w:szCs w:val="16"/>
              </w:rPr>
            </w:pPr>
            <w:r w:rsidRPr="000B1FFF">
              <w:rPr>
                <w:rFonts w:cs="Arial"/>
                <w:sz w:val="16"/>
                <w:szCs w:val="16"/>
              </w:rPr>
              <w:t>1 (most disadvantaged)</w:t>
            </w:r>
          </w:p>
        </w:tc>
        <w:tc>
          <w:tcPr>
            <w:tcW w:w="1364" w:type="dxa"/>
            <w:gridSpan w:val="2"/>
            <w:tcBorders>
              <w:top w:val="single" w:sz="4" w:space="0" w:color="C00000"/>
              <w:left w:val="nil"/>
              <w:bottom w:val="single" w:sz="4" w:space="0" w:color="C00000"/>
              <w:right w:val="nil"/>
            </w:tcBorders>
            <w:shd w:val="clear" w:color="auto" w:fill="auto"/>
            <w:vAlign w:val="bottom"/>
          </w:tcPr>
          <w:p w14:paraId="65046C40" w14:textId="77777777" w:rsidR="005E19C6" w:rsidRPr="000B1FFF" w:rsidRDefault="005E19C6" w:rsidP="006466A2">
            <w:pPr>
              <w:pStyle w:val="DHHStabletext"/>
              <w:rPr>
                <w:sz w:val="16"/>
                <w:szCs w:val="16"/>
              </w:rPr>
            </w:pPr>
            <w:r w:rsidRPr="000B1FFF">
              <w:rPr>
                <w:rFonts w:cs="Arial"/>
                <w:color w:val="000000"/>
                <w:sz w:val="16"/>
                <w:szCs w:val="16"/>
              </w:rPr>
              <w:t>1246</w:t>
            </w:r>
          </w:p>
        </w:tc>
        <w:tc>
          <w:tcPr>
            <w:tcW w:w="1651" w:type="dxa"/>
            <w:tcBorders>
              <w:top w:val="single" w:sz="4" w:space="0" w:color="C00000"/>
              <w:left w:val="nil"/>
              <w:bottom w:val="single" w:sz="4" w:space="0" w:color="C00000"/>
              <w:right w:val="nil"/>
            </w:tcBorders>
            <w:shd w:val="clear" w:color="auto" w:fill="auto"/>
            <w:vAlign w:val="bottom"/>
          </w:tcPr>
          <w:p w14:paraId="75B9C42A" w14:textId="77777777" w:rsidR="005E19C6" w:rsidRPr="000B1FFF" w:rsidRDefault="005E19C6" w:rsidP="006466A2">
            <w:pPr>
              <w:pStyle w:val="DHHStabletext"/>
              <w:rPr>
                <w:rFonts w:cs="Arial"/>
                <w:sz w:val="16"/>
                <w:szCs w:val="16"/>
              </w:rPr>
            </w:pPr>
            <w:r w:rsidRPr="000B1FFF">
              <w:rPr>
                <w:rFonts w:cs="Arial"/>
                <w:color w:val="000000"/>
                <w:sz w:val="16"/>
                <w:szCs w:val="16"/>
              </w:rPr>
              <w:t>96 (91–102)</w:t>
            </w:r>
          </w:p>
        </w:tc>
        <w:tc>
          <w:tcPr>
            <w:tcW w:w="1638" w:type="dxa"/>
            <w:tcBorders>
              <w:top w:val="single" w:sz="4" w:space="0" w:color="C00000"/>
              <w:left w:val="nil"/>
              <w:bottom w:val="single" w:sz="4" w:space="0" w:color="C00000"/>
              <w:right w:val="nil"/>
            </w:tcBorders>
            <w:shd w:val="clear" w:color="auto" w:fill="auto"/>
            <w:vAlign w:val="bottom"/>
          </w:tcPr>
          <w:p w14:paraId="72A77531"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1325</w:t>
            </w:r>
          </w:p>
        </w:tc>
        <w:tc>
          <w:tcPr>
            <w:tcW w:w="1504" w:type="dxa"/>
            <w:tcBorders>
              <w:top w:val="single" w:sz="4" w:space="0" w:color="C00000"/>
              <w:left w:val="nil"/>
              <w:bottom w:val="single" w:sz="4" w:space="0" w:color="C00000"/>
              <w:right w:val="nil"/>
            </w:tcBorders>
            <w:shd w:val="clear" w:color="auto" w:fill="auto"/>
            <w:vAlign w:val="bottom"/>
          </w:tcPr>
          <w:p w14:paraId="1D47D569" w14:textId="77777777" w:rsidR="005E19C6" w:rsidRPr="000B1FFF" w:rsidRDefault="005E19C6" w:rsidP="006466A2">
            <w:pPr>
              <w:pStyle w:val="DHHStabletext"/>
              <w:rPr>
                <w:sz w:val="16"/>
                <w:szCs w:val="16"/>
              </w:rPr>
            </w:pPr>
            <w:r w:rsidRPr="000B1FFF">
              <w:rPr>
                <w:rFonts w:cs="Arial"/>
                <w:color w:val="000000"/>
                <w:sz w:val="16"/>
                <w:szCs w:val="16"/>
              </w:rPr>
              <w:t>102 (96–107)</w:t>
            </w:r>
          </w:p>
        </w:tc>
        <w:tc>
          <w:tcPr>
            <w:tcW w:w="1506" w:type="dxa"/>
            <w:tcBorders>
              <w:top w:val="single" w:sz="4" w:space="0" w:color="C00000"/>
              <w:left w:val="nil"/>
              <w:bottom w:val="single" w:sz="4" w:space="0" w:color="C00000"/>
              <w:right w:val="nil"/>
            </w:tcBorders>
            <w:shd w:val="clear" w:color="auto" w:fill="auto"/>
            <w:vAlign w:val="bottom"/>
          </w:tcPr>
          <w:p w14:paraId="67D2D351" w14:textId="77777777" w:rsidR="005E19C6" w:rsidRPr="000B1FFF" w:rsidRDefault="005E19C6" w:rsidP="006466A2">
            <w:pPr>
              <w:pStyle w:val="DHHStabletext"/>
              <w:rPr>
                <w:sz w:val="16"/>
                <w:szCs w:val="16"/>
              </w:rPr>
            </w:pPr>
            <w:r w:rsidRPr="000B1FFF">
              <w:rPr>
                <w:rFonts w:cs="Arial"/>
                <w:color w:val="000000"/>
                <w:sz w:val="16"/>
                <w:szCs w:val="16"/>
              </w:rPr>
              <w:t>1292</w:t>
            </w:r>
          </w:p>
        </w:tc>
        <w:tc>
          <w:tcPr>
            <w:tcW w:w="1662" w:type="dxa"/>
            <w:tcBorders>
              <w:top w:val="single" w:sz="4" w:space="0" w:color="C00000"/>
              <w:left w:val="nil"/>
              <w:bottom w:val="single" w:sz="4" w:space="0" w:color="C00000"/>
              <w:right w:val="nil"/>
            </w:tcBorders>
            <w:shd w:val="clear" w:color="auto" w:fill="auto"/>
            <w:vAlign w:val="bottom"/>
          </w:tcPr>
          <w:p w14:paraId="1E01B0C8" w14:textId="77777777" w:rsidR="005E19C6" w:rsidRPr="000B1FFF" w:rsidRDefault="005E19C6" w:rsidP="006466A2">
            <w:pPr>
              <w:pStyle w:val="DHHStabletext"/>
              <w:rPr>
                <w:rFonts w:cs="Arial"/>
                <w:sz w:val="16"/>
                <w:szCs w:val="16"/>
              </w:rPr>
            </w:pPr>
            <w:r w:rsidRPr="000B1FFF">
              <w:rPr>
                <w:rFonts w:cs="Arial"/>
                <w:color w:val="000000"/>
                <w:sz w:val="16"/>
                <w:szCs w:val="16"/>
              </w:rPr>
              <w:t>98 (93–104)</w:t>
            </w:r>
          </w:p>
        </w:tc>
        <w:tc>
          <w:tcPr>
            <w:tcW w:w="1503" w:type="dxa"/>
            <w:tcBorders>
              <w:top w:val="single" w:sz="4" w:space="0" w:color="C00000"/>
              <w:left w:val="nil"/>
              <w:bottom w:val="single" w:sz="4" w:space="0" w:color="C00000"/>
              <w:right w:val="nil"/>
            </w:tcBorders>
            <w:shd w:val="clear" w:color="auto" w:fill="auto"/>
            <w:vAlign w:val="bottom"/>
          </w:tcPr>
          <w:p w14:paraId="41E7A0C7" w14:textId="77777777" w:rsidR="005E19C6" w:rsidRPr="000B1FFF" w:rsidRDefault="005E19C6" w:rsidP="006466A2">
            <w:pPr>
              <w:pStyle w:val="DHHStabletext"/>
              <w:rPr>
                <w:sz w:val="16"/>
                <w:szCs w:val="16"/>
              </w:rPr>
            </w:pPr>
            <w:r w:rsidRPr="000B1FFF">
              <w:rPr>
                <w:rFonts w:cs="Arial"/>
                <w:color w:val="000000"/>
                <w:sz w:val="16"/>
                <w:szCs w:val="16"/>
              </w:rPr>
              <w:t>1320</w:t>
            </w:r>
          </w:p>
        </w:tc>
        <w:tc>
          <w:tcPr>
            <w:tcW w:w="1514" w:type="dxa"/>
            <w:tcBorders>
              <w:top w:val="single" w:sz="4" w:space="0" w:color="C00000"/>
              <w:left w:val="nil"/>
              <w:bottom w:val="single" w:sz="4" w:space="0" w:color="C00000"/>
              <w:right w:val="nil"/>
            </w:tcBorders>
            <w:shd w:val="clear" w:color="auto" w:fill="auto"/>
            <w:vAlign w:val="bottom"/>
          </w:tcPr>
          <w:p w14:paraId="6E0FCE01" w14:textId="77777777" w:rsidR="005E19C6" w:rsidRPr="000B1FFF" w:rsidRDefault="005E19C6" w:rsidP="006466A2">
            <w:pPr>
              <w:pStyle w:val="DHHStabletext"/>
              <w:rPr>
                <w:rFonts w:cs="Arial"/>
                <w:sz w:val="16"/>
                <w:szCs w:val="16"/>
              </w:rPr>
            </w:pPr>
            <w:r w:rsidRPr="000B1FFF">
              <w:rPr>
                <w:rFonts w:cs="Arial"/>
                <w:color w:val="000000"/>
                <w:sz w:val="16"/>
                <w:szCs w:val="16"/>
              </w:rPr>
              <w:t>98 (92–103)</w:t>
            </w:r>
          </w:p>
        </w:tc>
      </w:tr>
      <w:tr w:rsidR="005E19C6" w:rsidRPr="00E52CC4" w14:paraId="361118DD" w14:textId="77777777" w:rsidTr="001C2056">
        <w:trPr>
          <w:trHeight w:val="171"/>
        </w:trPr>
        <w:tc>
          <w:tcPr>
            <w:tcW w:w="1403" w:type="dxa"/>
            <w:vMerge/>
            <w:tcBorders>
              <w:top w:val="single" w:sz="4" w:space="0" w:color="C00000"/>
              <w:left w:val="nil"/>
              <w:bottom w:val="single" w:sz="4" w:space="0" w:color="C00000"/>
              <w:right w:val="nil"/>
            </w:tcBorders>
            <w:shd w:val="clear" w:color="auto" w:fill="auto"/>
          </w:tcPr>
          <w:p w14:paraId="262F44EA" w14:textId="77777777" w:rsidR="005E19C6" w:rsidRPr="000B1FFF" w:rsidRDefault="005E19C6" w:rsidP="006466A2">
            <w:pPr>
              <w:pStyle w:val="DHHStabletext"/>
              <w:rPr>
                <w:sz w:val="16"/>
                <w:szCs w:val="16"/>
              </w:rPr>
            </w:pPr>
          </w:p>
        </w:tc>
        <w:tc>
          <w:tcPr>
            <w:tcW w:w="1724" w:type="dxa"/>
            <w:tcBorders>
              <w:top w:val="single" w:sz="4" w:space="0" w:color="C00000"/>
              <w:left w:val="nil"/>
              <w:bottom w:val="single" w:sz="4" w:space="0" w:color="C00000"/>
              <w:right w:val="nil"/>
            </w:tcBorders>
            <w:shd w:val="clear" w:color="auto" w:fill="auto"/>
          </w:tcPr>
          <w:p w14:paraId="7E737D47" w14:textId="77777777" w:rsidR="005E19C6" w:rsidRPr="000B1FFF" w:rsidRDefault="005E19C6" w:rsidP="006466A2">
            <w:pPr>
              <w:pStyle w:val="DHHStabletext"/>
              <w:rPr>
                <w:rFonts w:cs="Arial"/>
                <w:sz w:val="16"/>
                <w:szCs w:val="16"/>
              </w:rPr>
            </w:pPr>
            <w:r w:rsidRPr="000B1FFF">
              <w:rPr>
                <w:rFonts w:cs="Arial"/>
                <w:sz w:val="16"/>
                <w:szCs w:val="16"/>
              </w:rPr>
              <w:t>2</w:t>
            </w:r>
          </w:p>
        </w:tc>
        <w:tc>
          <w:tcPr>
            <w:tcW w:w="1364" w:type="dxa"/>
            <w:gridSpan w:val="2"/>
            <w:tcBorders>
              <w:top w:val="single" w:sz="4" w:space="0" w:color="C00000"/>
              <w:left w:val="nil"/>
              <w:bottom w:val="single" w:sz="4" w:space="0" w:color="C00000"/>
              <w:right w:val="nil"/>
            </w:tcBorders>
            <w:shd w:val="clear" w:color="auto" w:fill="auto"/>
            <w:vAlign w:val="bottom"/>
          </w:tcPr>
          <w:p w14:paraId="2F99F671" w14:textId="77777777" w:rsidR="005E19C6" w:rsidRPr="000B1FFF" w:rsidRDefault="005E19C6" w:rsidP="006466A2">
            <w:pPr>
              <w:pStyle w:val="DHHStabletext"/>
              <w:rPr>
                <w:sz w:val="16"/>
                <w:szCs w:val="16"/>
              </w:rPr>
            </w:pPr>
            <w:r w:rsidRPr="000B1FFF">
              <w:rPr>
                <w:rFonts w:cs="Arial"/>
                <w:color w:val="000000"/>
                <w:sz w:val="16"/>
                <w:szCs w:val="16"/>
              </w:rPr>
              <w:t>1058</w:t>
            </w:r>
          </w:p>
        </w:tc>
        <w:tc>
          <w:tcPr>
            <w:tcW w:w="1651" w:type="dxa"/>
            <w:tcBorders>
              <w:top w:val="single" w:sz="4" w:space="0" w:color="C00000"/>
              <w:left w:val="nil"/>
              <w:bottom w:val="single" w:sz="4" w:space="0" w:color="C00000"/>
              <w:right w:val="nil"/>
            </w:tcBorders>
            <w:shd w:val="clear" w:color="auto" w:fill="auto"/>
            <w:vAlign w:val="bottom"/>
          </w:tcPr>
          <w:p w14:paraId="40902B63" w14:textId="77777777" w:rsidR="005E19C6" w:rsidRPr="000B1FFF" w:rsidRDefault="005E19C6" w:rsidP="006466A2">
            <w:pPr>
              <w:pStyle w:val="DHHStabletext"/>
              <w:rPr>
                <w:rFonts w:cs="Arial"/>
                <w:sz w:val="16"/>
                <w:szCs w:val="16"/>
              </w:rPr>
            </w:pPr>
            <w:r w:rsidRPr="000B1FFF">
              <w:rPr>
                <w:rFonts w:cs="Arial"/>
                <w:color w:val="000000"/>
                <w:sz w:val="16"/>
                <w:szCs w:val="16"/>
              </w:rPr>
              <w:t>86 (80–91)</w:t>
            </w:r>
          </w:p>
        </w:tc>
        <w:tc>
          <w:tcPr>
            <w:tcW w:w="1638" w:type="dxa"/>
            <w:tcBorders>
              <w:top w:val="single" w:sz="4" w:space="0" w:color="C00000"/>
              <w:left w:val="nil"/>
              <w:bottom w:val="single" w:sz="4" w:space="0" w:color="C00000"/>
              <w:right w:val="nil"/>
            </w:tcBorders>
            <w:shd w:val="clear" w:color="auto" w:fill="auto"/>
            <w:vAlign w:val="bottom"/>
          </w:tcPr>
          <w:p w14:paraId="75DD42BD" w14:textId="77777777" w:rsidR="005E19C6" w:rsidRPr="000B1FFF" w:rsidRDefault="005E19C6" w:rsidP="006466A2">
            <w:pPr>
              <w:pStyle w:val="DHHStabletext"/>
              <w:rPr>
                <w:rFonts w:cs="Arial"/>
                <w:sz w:val="16"/>
                <w:szCs w:val="16"/>
              </w:rPr>
            </w:pPr>
            <w:r w:rsidRPr="000B1FFF">
              <w:rPr>
                <w:rFonts w:cs="Arial"/>
                <w:color w:val="000000"/>
                <w:sz w:val="16"/>
                <w:szCs w:val="16"/>
              </w:rPr>
              <w:t>1125</w:t>
            </w:r>
          </w:p>
        </w:tc>
        <w:tc>
          <w:tcPr>
            <w:tcW w:w="1504" w:type="dxa"/>
            <w:tcBorders>
              <w:top w:val="single" w:sz="4" w:space="0" w:color="C00000"/>
              <w:left w:val="nil"/>
              <w:bottom w:val="single" w:sz="4" w:space="0" w:color="C00000"/>
              <w:right w:val="nil"/>
            </w:tcBorders>
            <w:shd w:val="clear" w:color="auto" w:fill="auto"/>
            <w:vAlign w:val="bottom"/>
          </w:tcPr>
          <w:p w14:paraId="44563B54" w14:textId="77777777" w:rsidR="005E19C6" w:rsidRPr="000B1FFF" w:rsidRDefault="005E19C6" w:rsidP="006466A2">
            <w:pPr>
              <w:pStyle w:val="DHHStabletext"/>
              <w:rPr>
                <w:sz w:val="16"/>
                <w:szCs w:val="16"/>
              </w:rPr>
            </w:pPr>
            <w:r w:rsidRPr="000B1FFF">
              <w:rPr>
                <w:rFonts w:cs="Arial"/>
                <w:color w:val="000000"/>
                <w:sz w:val="16"/>
                <w:szCs w:val="16"/>
              </w:rPr>
              <w:t>89 (84–95)</w:t>
            </w:r>
          </w:p>
        </w:tc>
        <w:tc>
          <w:tcPr>
            <w:tcW w:w="1506" w:type="dxa"/>
            <w:tcBorders>
              <w:top w:val="single" w:sz="4" w:space="0" w:color="C00000"/>
              <w:left w:val="nil"/>
              <w:bottom w:val="single" w:sz="4" w:space="0" w:color="C00000"/>
              <w:right w:val="nil"/>
            </w:tcBorders>
            <w:shd w:val="clear" w:color="auto" w:fill="auto"/>
            <w:vAlign w:val="bottom"/>
          </w:tcPr>
          <w:p w14:paraId="3B2EEA4B" w14:textId="77777777" w:rsidR="005E19C6" w:rsidRPr="000B1FFF" w:rsidRDefault="005E19C6" w:rsidP="006466A2">
            <w:pPr>
              <w:pStyle w:val="DHHStabletext"/>
              <w:rPr>
                <w:sz w:val="16"/>
                <w:szCs w:val="16"/>
              </w:rPr>
            </w:pPr>
            <w:r w:rsidRPr="000B1FFF">
              <w:rPr>
                <w:rFonts w:cs="Arial"/>
                <w:color w:val="000000"/>
                <w:sz w:val="16"/>
                <w:szCs w:val="16"/>
              </w:rPr>
              <w:t>1119</w:t>
            </w:r>
          </w:p>
        </w:tc>
        <w:tc>
          <w:tcPr>
            <w:tcW w:w="1662" w:type="dxa"/>
            <w:tcBorders>
              <w:top w:val="single" w:sz="4" w:space="0" w:color="C00000"/>
              <w:left w:val="nil"/>
              <w:bottom w:val="single" w:sz="4" w:space="0" w:color="C00000"/>
              <w:right w:val="nil"/>
            </w:tcBorders>
            <w:shd w:val="clear" w:color="auto" w:fill="auto"/>
            <w:vAlign w:val="bottom"/>
          </w:tcPr>
          <w:p w14:paraId="11DF24DA"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85 (80–91)</w:t>
            </w:r>
          </w:p>
        </w:tc>
        <w:tc>
          <w:tcPr>
            <w:tcW w:w="1503" w:type="dxa"/>
            <w:tcBorders>
              <w:top w:val="single" w:sz="4" w:space="0" w:color="C00000"/>
              <w:left w:val="nil"/>
              <w:bottom w:val="single" w:sz="4" w:space="0" w:color="C00000"/>
              <w:right w:val="nil"/>
            </w:tcBorders>
            <w:shd w:val="clear" w:color="auto" w:fill="auto"/>
            <w:vAlign w:val="bottom"/>
          </w:tcPr>
          <w:p w14:paraId="38957E5C" w14:textId="77777777" w:rsidR="005E19C6" w:rsidRPr="000B1FFF" w:rsidRDefault="005E19C6" w:rsidP="006466A2">
            <w:pPr>
              <w:pStyle w:val="DHHStabletext"/>
              <w:rPr>
                <w:sz w:val="16"/>
                <w:szCs w:val="16"/>
              </w:rPr>
            </w:pPr>
            <w:r w:rsidRPr="000B1FFF">
              <w:rPr>
                <w:rFonts w:cs="Arial"/>
                <w:color w:val="000000"/>
                <w:sz w:val="16"/>
                <w:szCs w:val="16"/>
              </w:rPr>
              <w:t>1093</w:t>
            </w:r>
          </w:p>
        </w:tc>
        <w:tc>
          <w:tcPr>
            <w:tcW w:w="1514" w:type="dxa"/>
            <w:tcBorders>
              <w:top w:val="single" w:sz="4" w:space="0" w:color="C00000"/>
              <w:left w:val="nil"/>
              <w:bottom w:val="single" w:sz="4" w:space="0" w:color="C00000"/>
              <w:right w:val="nil"/>
            </w:tcBorders>
            <w:shd w:val="clear" w:color="auto" w:fill="auto"/>
            <w:vAlign w:val="bottom"/>
          </w:tcPr>
          <w:p w14:paraId="5A1D6DFB" w14:textId="77777777" w:rsidR="005E19C6" w:rsidRPr="000B1FFF" w:rsidRDefault="005E19C6" w:rsidP="006466A2">
            <w:pPr>
              <w:pStyle w:val="DHHStabletext"/>
              <w:rPr>
                <w:sz w:val="16"/>
                <w:szCs w:val="16"/>
              </w:rPr>
            </w:pPr>
            <w:r w:rsidRPr="000B1FFF">
              <w:rPr>
                <w:rFonts w:cs="Arial"/>
                <w:color w:val="000000"/>
                <w:sz w:val="16"/>
                <w:szCs w:val="16"/>
              </w:rPr>
              <w:t>81 (76–86)</w:t>
            </w:r>
          </w:p>
        </w:tc>
      </w:tr>
      <w:tr w:rsidR="005E19C6" w:rsidRPr="00E52CC4" w14:paraId="596F31A8" w14:textId="77777777" w:rsidTr="001C2056">
        <w:trPr>
          <w:trHeight w:val="171"/>
        </w:trPr>
        <w:tc>
          <w:tcPr>
            <w:tcW w:w="1403" w:type="dxa"/>
            <w:vMerge/>
            <w:tcBorders>
              <w:top w:val="single" w:sz="4" w:space="0" w:color="C00000"/>
              <w:left w:val="nil"/>
              <w:bottom w:val="single" w:sz="4" w:space="0" w:color="C00000"/>
              <w:right w:val="nil"/>
            </w:tcBorders>
            <w:shd w:val="clear" w:color="auto" w:fill="auto"/>
          </w:tcPr>
          <w:p w14:paraId="48F3B897" w14:textId="77777777" w:rsidR="005E19C6" w:rsidRPr="000B1FFF" w:rsidRDefault="005E19C6" w:rsidP="006466A2">
            <w:pPr>
              <w:pStyle w:val="DHHStabletext"/>
              <w:rPr>
                <w:sz w:val="16"/>
                <w:szCs w:val="16"/>
              </w:rPr>
            </w:pPr>
          </w:p>
        </w:tc>
        <w:tc>
          <w:tcPr>
            <w:tcW w:w="1724" w:type="dxa"/>
            <w:tcBorders>
              <w:top w:val="single" w:sz="4" w:space="0" w:color="C00000"/>
              <w:left w:val="nil"/>
              <w:bottom w:val="single" w:sz="4" w:space="0" w:color="C00000"/>
              <w:right w:val="nil"/>
            </w:tcBorders>
            <w:shd w:val="clear" w:color="auto" w:fill="auto"/>
          </w:tcPr>
          <w:p w14:paraId="48FD5EAF" w14:textId="77777777" w:rsidR="005E19C6" w:rsidRPr="000B1FFF" w:rsidRDefault="005E19C6" w:rsidP="006466A2">
            <w:pPr>
              <w:pStyle w:val="DHHStabletext"/>
              <w:rPr>
                <w:rFonts w:cs="Arial"/>
                <w:sz w:val="16"/>
                <w:szCs w:val="16"/>
              </w:rPr>
            </w:pPr>
            <w:r w:rsidRPr="000B1FFF">
              <w:rPr>
                <w:rFonts w:cs="Arial"/>
                <w:sz w:val="16"/>
                <w:szCs w:val="16"/>
              </w:rPr>
              <w:t>3</w:t>
            </w:r>
          </w:p>
        </w:tc>
        <w:tc>
          <w:tcPr>
            <w:tcW w:w="1364" w:type="dxa"/>
            <w:gridSpan w:val="2"/>
            <w:tcBorders>
              <w:top w:val="single" w:sz="4" w:space="0" w:color="C00000"/>
              <w:left w:val="nil"/>
              <w:bottom w:val="single" w:sz="4" w:space="0" w:color="C00000"/>
              <w:right w:val="nil"/>
            </w:tcBorders>
            <w:shd w:val="clear" w:color="auto" w:fill="auto"/>
            <w:vAlign w:val="bottom"/>
          </w:tcPr>
          <w:p w14:paraId="3B2633A5" w14:textId="77777777" w:rsidR="005E19C6" w:rsidRPr="000B1FFF" w:rsidRDefault="005E19C6" w:rsidP="006466A2">
            <w:pPr>
              <w:pStyle w:val="DHHStabletext"/>
              <w:rPr>
                <w:sz w:val="16"/>
                <w:szCs w:val="16"/>
              </w:rPr>
            </w:pPr>
            <w:r w:rsidRPr="000B1FFF">
              <w:rPr>
                <w:rFonts w:cs="Arial"/>
                <w:color w:val="000000"/>
                <w:sz w:val="16"/>
                <w:szCs w:val="16"/>
              </w:rPr>
              <w:t>1024</w:t>
            </w:r>
          </w:p>
        </w:tc>
        <w:tc>
          <w:tcPr>
            <w:tcW w:w="1651" w:type="dxa"/>
            <w:tcBorders>
              <w:top w:val="single" w:sz="4" w:space="0" w:color="C00000"/>
              <w:left w:val="nil"/>
              <w:bottom w:val="single" w:sz="4" w:space="0" w:color="C00000"/>
              <w:right w:val="nil"/>
            </w:tcBorders>
            <w:shd w:val="clear" w:color="auto" w:fill="auto"/>
            <w:vAlign w:val="bottom"/>
          </w:tcPr>
          <w:p w14:paraId="43981323" w14:textId="77777777" w:rsidR="005E19C6" w:rsidRPr="000B1FFF" w:rsidRDefault="005E19C6" w:rsidP="006466A2">
            <w:pPr>
              <w:pStyle w:val="DHHStabletext"/>
              <w:rPr>
                <w:rFonts w:cs="Arial"/>
                <w:sz w:val="16"/>
                <w:szCs w:val="16"/>
              </w:rPr>
            </w:pPr>
            <w:r w:rsidRPr="000B1FFF">
              <w:rPr>
                <w:rFonts w:cs="Arial"/>
                <w:color w:val="000000"/>
                <w:sz w:val="16"/>
                <w:szCs w:val="16"/>
              </w:rPr>
              <w:t>83 (78–88)</w:t>
            </w:r>
          </w:p>
        </w:tc>
        <w:tc>
          <w:tcPr>
            <w:tcW w:w="1638" w:type="dxa"/>
            <w:tcBorders>
              <w:top w:val="single" w:sz="4" w:space="0" w:color="C00000"/>
              <w:left w:val="nil"/>
              <w:bottom w:val="single" w:sz="4" w:space="0" w:color="C00000"/>
              <w:right w:val="nil"/>
            </w:tcBorders>
            <w:shd w:val="clear" w:color="auto" w:fill="auto"/>
            <w:vAlign w:val="bottom"/>
          </w:tcPr>
          <w:p w14:paraId="3C230985" w14:textId="77777777" w:rsidR="005E19C6" w:rsidRPr="000B1FFF" w:rsidRDefault="005E19C6" w:rsidP="006466A2">
            <w:pPr>
              <w:pStyle w:val="DHHStabletext"/>
              <w:rPr>
                <w:rFonts w:cs="Arial"/>
                <w:sz w:val="16"/>
                <w:szCs w:val="16"/>
              </w:rPr>
            </w:pPr>
            <w:r w:rsidRPr="000B1FFF">
              <w:rPr>
                <w:rFonts w:cs="Arial"/>
                <w:color w:val="000000"/>
                <w:sz w:val="16"/>
                <w:szCs w:val="16"/>
              </w:rPr>
              <w:t>1026</w:t>
            </w:r>
          </w:p>
        </w:tc>
        <w:tc>
          <w:tcPr>
            <w:tcW w:w="1504" w:type="dxa"/>
            <w:tcBorders>
              <w:top w:val="single" w:sz="4" w:space="0" w:color="C00000"/>
              <w:left w:val="nil"/>
              <w:bottom w:val="single" w:sz="4" w:space="0" w:color="C00000"/>
              <w:right w:val="nil"/>
            </w:tcBorders>
            <w:shd w:val="clear" w:color="auto" w:fill="auto"/>
            <w:vAlign w:val="bottom"/>
          </w:tcPr>
          <w:p w14:paraId="27310B0F" w14:textId="77777777" w:rsidR="005E19C6" w:rsidRPr="000B1FFF" w:rsidRDefault="005E19C6" w:rsidP="006466A2">
            <w:pPr>
              <w:pStyle w:val="DHHStabletext"/>
              <w:rPr>
                <w:sz w:val="16"/>
                <w:szCs w:val="16"/>
              </w:rPr>
            </w:pPr>
            <w:r w:rsidRPr="000B1FFF">
              <w:rPr>
                <w:rFonts w:cs="Arial"/>
                <w:color w:val="000000"/>
                <w:sz w:val="16"/>
                <w:szCs w:val="16"/>
              </w:rPr>
              <w:t>80 (76–86)</w:t>
            </w:r>
          </w:p>
        </w:tc>
        <w:tc>
          <w:tcPr>
            <w:tcW w:w="1506" w:type="dxa"/>
            <w:tcBorders>
              <w:top w:val="single" w:sz="4" w:space="0" w:color="C00000"/>
              <w:left w:val="nil"/>
              <w:bottom w:val="single" w:sz="4" w:space="0" w:color="C00000"/>
              <w:right w:val="nil"/>
            </w:tcBorders>
            <w:shd w:val="clear" w:color="auto" w:fill="auto"/>
            <w:vAlign w:val="bottom"/>
          </w:tcPr>
          <w:p w14:paraId="1F820CD4" w14:textId="77777777" w:rsidR="005E19C6" w:rsidRPr="000B1FFF" w:rsidRDefault="005E19C6" w:rsidP="006466A2">
            <w:pPr>
              <w:pStyle w:val="DHHStabletext"/>
              <w:rPr>
                <w:rFonts w:cs="Arial"/>
                <w:sz w:val="16"/>
                <w:szCs w:val="16"/>
              </w:rPr>
            </w:pPr>
            <w:r w:rsidRPr="000B1FFF">
              <w:rPr>
                <w:rFonts w:cs="Arial"/>
                <w:color w:val="000000"/>
                <w:sz w:val="16"/>
                <w:szCs w:val="16"/>
              </w:rPr>
              <w:t>1023</w:t>
            </w:r>
          </w:p>
        </w:tc>
        <w:tc>
          <w:tcPr>
            <w:tcW w:w="1662" w:type="dxa"/>
            <w:tcBorders>
              <w:top w:val="single" w:sz="4" w:space="0" w:color="C00000"/>
              <w:left w:val="nil"/>
              <w:bottom w:val="single" w:sz="4" w:space="0" w:color="C00000"/>
              <w:right w:val="nil"/>
            </w:tcBorders>
            <w:shd w:val="clear" w:color="auto" w:fill="auto"/>
            <w:vAlign w:val="bottom"/>
          </w:tcPr>
          <w:p w14:paraId="5B32D457" w14:textId="77777777" w:rsidR="005E19C6" w:rsidRPr="000B1FFF" w:rsidRDefault="005E19C6" w:rsidP="006466A2">
            <w:pPr>
              <w:pStyle w:val="DHHStabletext"/>
              <w:rPr>
                <w:rFonts w:cs="Arial"/>
                <w:sz w:val="16"/>
                <w:szCs w:val="16"/>
              </w:rPr>
            </w:pPr>
            <w:r w:rsidRPr="000B1FFF">
              <w:rPr>
                <w:rFonts w:cs="Arial"/>
                <w:color w:val="000000"/>
                <w:sz w:val="16"/>
                <w:szCs w:val="16"/>
              </w:rPr>
              <w:t>77 (73–82)</w:t>
            </w:r>
          </w:p>
        </w:tc>
        <w:tc>
          <w:tcPr>
            <w:tcW w:w="1503" w:type="dxa"/>
            <w:tcBorders>
              <w:top w:val="single" w:sz="4" w:space="0" w:color="C00000"/>
              <w:left w:val="nil"/>
              <w:bottom w:val="single" w:sz="4" w:space="0" w:color="C00000"/>
              <w:right w:val="nil"/>
            </w:tcBorders>
            <w:shd w:val="clear" w:color="auto" w:fill="auto"/>
            <w:vAlign w:val="bottom"/>
          </w:tcPr>
          <w:p w14:paraId="4808F7B4" w14:textId="77777777" w:rsidR="005E19C6" w:rsidRPr="000B1FFF" w:rsidRDefault="005E19C6" w:rsidP="006466A2">
            <w:pPr>
              <w:pStyle w:val="DHHStabletext"/>
              <w:rPr>
                <w:sz w:val="16"/>
                <w:szCs w:val="16"/>
              </w:rPr>
            </w:pPr>
            <w:r w:rsidRPr="000B1FFF">
              <w:rPr>
                <w:rFonts w:cs="Arial"/>
                <w:color w:val="000000"/>
                <w:sz w:val="16"/>
                <w:szCs w:val="16"/>
              </w:rPr>
              <w:t>1024</w:t>
            </w:r>
          </w:p>
        </w:tc>
        <w:tc>
          <w:tcPr>
            <w:tcW w:w="1514" w:type="dxa"/>
            <w:tcBorders>
              <w:top w:val="single" w:sz="4" w:space="0" w:color="C00000"/>
              <w:left w:val="nil"/>
              <w:bottom w:val="single" w:sz="4" w:space="0" w:color="C00000"/>
              <w:right w:val="nil"/>
            </w:tcBorders>
            <w:shd w:val="clear" w:color="auto" w:fill="auto"/>
            <w:vAlign w:val="bottom"/>
          </w:tcPr>
          <w:p w14:paraId="1B139606" w14:textId="77777777" w:rsidR="005E19C6" w:rsidRPr="000B1FFF" w:rsidRDefault="005E19C6" w:rsidP="006466A2">
            <w:pPr>
              <w:pStyle w:val="DHHStabletext"/>
              <w:rPr>
                <w:sz w:val="16"/>
                <w:szCs w:val="16"/>
              </w:rPr>
            </w:pPr>
            <w:r w:rsidRPr="000B1FFF">
              <w:rPr>
                <w:rFonts w:cs="Arial"/>
                <w:color w:val="000000"/>
                <w:sz w:val="16"/>
                <w:szCs w:val="16"/>
              </w:rPr>
              <w:t>75 (70–80)</w:t>
            </w:r>
          </w:p>
        </w:tc>
      </w:tr>
      <w:tr w:rsidR="005E19C6" w:rsidRPr="00E52CC4" w14:paraId="364A468A" w14:textId="77777777" w:rsidTr="001C2056">
        <w:trPr>
          <w:trHeight w:val="171"/>
        </w:trPr>
        <w:tc>
          <w:tcPr>
            <w:tcW w:w="1403" w:type="dxa"/>
            <w:vMerge/>
            <w:tcBorders>
              <w:top w:val="single" w:sz="4" w:space="0" w:color="C00000"/>
              <w:left w:val="nil"/>
              <w:bottom w:val="single" w:sz="4" w:space="0" w:color="C00000"/>
              <w:right w:val="nil"/>
            </w:tcBorders>
            <w:shd w:val="clear" w:color="auto" w:fill="auto"/>
          </w:tcPr>
          <w:p w14:paraId="19D0CCD4" w14:textId="77777777" w:rsidR="005E19C6" w:rsidRPr="000B1FFF" w:rsidRDefault="005E19C6" w:rsidP="006466A2">
            <w:pPr>
              <w:pStyle w:val="DHHStabletext"/>
              <w:rPr>
                <w:sz w:val="16"/>
                <w:szCs w:val="16"/>
              </w:rPr>
            </w:pPr>
          </w:p>
        </w:tc>
        <w:tc>
          <w:tcPr>
            <w:tcW w:w="1724" w:type="dxa"/>
            <w:tcBorders>
              <w:top w:val="single" w:sz="4" w:space="0" w:color="C00000"/>
              <w:left w:val="nil"/>
              <w:bottom w:val="single" w:sz="4" w:space="0" w:color="C00000"/>
              <w:right w:val="nil"/>
            </w:tcBorders>
            <w:shd w:val="clear" w:color="auto" w:fill="auto"/>
          </w:tcPr>
          <w:p w14:paraId="7A4EAFD6" w14:textId="77777777" w:rsidR="005E19C6" w:rsidRPr="000B1FFF" w:rsidRDefault="005E19C6" w:rsidP="006466A2">
            <w:pPr>
              <w:pStyle w:val="DHHStabletext"/>
              <w:rPr>
                <w:rFonts w:cs="Arial"/>
                <w:sz w:val="16"/>
                <w:szCs w:val="16"/>
              </w:rPr>
            </w:pPr>
            <w:r w:rsidRPr="000B1FFF">
              <w:rPr>
                <w:rFonts w:cs="Arial"/>
                <w:sz w:val="16"/>
                <w:szCs w:val="16"/>
              </w:rPr>
              <w:t>4</w:t>
            </w:r>
          </w:p>
        </w:tc>
        <w:tc>
          <w:tcPr>
            <w:tcW w:w="1364" w:type="dxa"/>
            <w:gridSpan w:val="2"/>
            <w:tcBorders>
              <w:top w:val="single" w:sz="4" w:space="0" w:color="C00000"/>
              <w:left w:val="nil"/>
              <w:bottom w:val="single" w:sz="4" w:space="0" w:color="C00000"/>
              <w:right w:val="nil"/>
            </w:tcBorders>
            <w:shd w:val="clear" w:color="auto" w:fill="auto"/>
            <w:vAlign w:val="bottom"/>
          </w:tcPr>
          <w:p w14:paraId="37BCA83E" w14:textId="77777777" w:rsidR="005E19C6" w:rsidRPr="000B1FFF" w:rsidRDefault="005E19C6" w:rsidP="006466A2">
            <w:pPr>
              <w:pStyle w:val="DHHStabletext"/>
              <w:rPr>
                <w:sz w:val="16"/>
                <w:szCs w:val="16"/>
              </w:rPr>
            </w:pPr>
            <w:r w:rsidRPr="000B1FFF">
              <w:rPr>
                <w:rFonts w:cs="Arial"/>
                <w:color w:val="000000"/>
                <w:sz w:val="16"/>
                <w:szCs w:val="16"/>
              </w:rPr>
              <w:t>924</w:t>
            </w:r>
          </w:p>
        </w:tc>
        <w:tc>
          <w:tcPr>
            <w:tcW w:w="1651" w:type="dxa"/>
            <w:tcBorders>
              <w:top w:val="single" w:sz="4" w:space="0" w:color="C00000"/>
              <w:left w:val="nil"/>
              <w:bottom w:val="single" w:sz="4" w:space="0" w:color="C00000"/>
              <w:right w:val="nil"/>
            </w:tcBorders>
            <w:shd w:val="clear" w:color="auto" w:fill="auto"/>
            <w:vAlign w:val="bottom"/>
          </w:tcPr>
          <w:p w14:paraId="5B8F23F8" w14:textId="77777777" w:rsidR="005E19C6" w:rsidRPr="000B1FFF" w:rsidRDefault="005E19C6" w:rsidP="006466A2">
            <w:pPr>
              <w:pStyle w:val="DHHStabletext"/>
              <w:rPr>
                <w:rFonts w:cs="Arial"/>
                <w:sz w:val="16"/>
                <w:szCs w:val="16"/>
              </w:rPr>
            </w:pPr>
            <w:r w:rsidRPr="000B1FFF">
              <w:rPr>
                <w:rFonts w:cs="Arial"/>
                <w:color w:val="000000"/>
                <w:sz w:val="16"/>
                <w:szCs w:val="16"/>
              </w:rPr>
              <w:t>76 (71–81)</w:t>
            </w:r>
          </w:p>
        </w:tc>
        <w:tc>
          <w:tcPr>
            <w:tcW w:w="1638" w:type="dxa"/>
            <w:tcBorders>
              <w:top w:val="single" w:sz="4" w:space="0" w:color="C00000"/>
              <w:left w:val="nil"/>
              <w:bottom w:val="single" w:sz="4" w:space="0" w:color="C00000"/>
              <w:right w:val="nil"/>
            </w:tcBorders>
            <w:shd w:val="clear" w:color="auto" w:fill="auto"/>
            <w:vAlign w:val="bottom"/>
          </w:tcPr>
          <w:p w14:paraId="1D63CBF2" w14:textId="77777777" w:rsidR="005E19C6" w:rsidRPr="000B1FFF" w:rsidRDefault="005E19C6" w:rsidP="006466A2">
            <w:pPr>
              <w:pStyle w:val="DHHStabletext"/>
              <w:rPr>
                <w:rFonts w:cs="Arial"/>
                <w:sz w:val="16"/>
                <w:szCs w:val="16"/>
              </w:rPr>
            </w:pPr>
            <w:r w:rsidRPr="000B1FFF">
              <w:rPr>
                <w:rFonts w:cs="Arial"/>
                <w:color w:val="000000"/>
                <w:sz w:val="16"/>
                <w:szCs w:val="16"/>
              </w:rPr>
              <w:t>896</w:t>
            </w:r>
          </w:p>
        </w:tc>
        <w:tc>
          <w:tcPr>
            <w:tcW w:w="1504" w:type="dxa"/>
            <w:tcBorders>
              <w:top w:val="single" w:sz="4" w:space="0" w:color="C00000"/>
              <w:left w:val="nil"/>
              <w:bottom w:val="single" w:sz="4" w:space="0" w:color="C00000"/>
              <w:right w:val="nil"/>
            </w:tcBorders>
            <w:shd w:val="clear" w:color="auto" w:fill="auto"/>
            <w:vAlign w:val="bottom"/>
          </w:tcPr>
          <w:p w14:paraId="1893B724" w14:textId="77777777" w:rsidR="005E19C6" w:rsidRPr="000B1FFF" w:rsidRDefault="005E19C6" w:rsidP="006466A2">
            <w:pPr>
              <w:pStyle w:val="DHHStabletext"/>
              <w:rPr>
                <w:sz w:val="16"/>
                <w:szCs w:val="16"/>
              </w:rPr>
            </w:pPr>
            <w:r w:rsidRPr="000B1FFF">
              <w:rPr>
                <w:rFonts w:cs="Arial"/>
                <w:color w:val="000000"/>
                <w:sz w:val="16"/>
                <w:szCs w:val="16"/>
              </w:rPr>
              <w:t>71 (66–76)</w:t>
            </w:r>
          </w:p>
        </w:tc>
        <w:tc>
          <w:tcPr>
            <w:tcW w:w="1506" w:type="dxa"/>
            <w:tcBorders>
              <w:top w:val="single" w:sz="4" w:space="0" w:color="C00000"/>
              <w:left w:val="nil"/>
              <w:bottom w:val="single" w:sz="4" w:space="0" w:color="C00000"/>
              <w:right w:val="nil"/>
            </w:tcBorders>
            <w:shd w:val="clear" w:color="auto" w:fill="auto"/>
            <w:vAlign w:val="bottom"/>
          </w:tcPr>
          <w:p w14:paraId="75E5AAB4" w14:textId="77777777" w:rsidR="005E19C6" w:rsidRPr="000B1FFF" w:rsidRDefault="005E19C6" w:rsidP="006466A2">
            <w:pPr>
              <w:pStyle w:val="DHHStabletext"/>
              <w:rPr>
                <w:sz w:val="16"/>
                <w:szCs w:val="16"/>
              </w:rPr>
            </w:pPr>
            <w:r w:rsidRPr="000B1FFF">
              <w:rPr>
                <w:rFonts w:cs="Arial"/>
                <w:color w:val="000000"/>
                <w:sz w:val="16"/>
                <w:szCs w:val="16"/>
              </w:rPr>
              <w:t>980</w:t>
            </w:r>
          </w:p>
        </w:tc>
        <w:tc>
          <w:tcPr>
            <w:tcW w:w="1662" w:type="dxa"/>
            <w:tcBorders>
              <w:top w:val="single" w:sz="4" w:space="0" w:color="C00000"/>
              <w:left w:val="nil"/>
              <w:bottom w:val="single" w:sz="4" w:space="0" w:color="C00000"/>
              <w:right w:val="nil"/>
            </w:tcBorders>
            <w:shd w:val="clear" w:color="auto" w:fill="auto"/>
            <w:vAlign w:val="bottom"/>
          </w:tcPr>
          <w:p w14:paraId="06D2B84D"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75 (71–80)</w:t>
            </w:r>
          </w:p>
        </w:tc>
        <w:tc>
          <w:tcPr>
            <w:tcW w:w="1503" w:type="dxa"/>
            <w:tcBorders>
              <w:top w:val="single" w:sz="4" w:space="0" w:color="C00000"/>
              <w:left w:val="nil"/>
              <w:bottom w:val="single" w:sz="4" w:space="0" w:color="C00000"/>
              <w:right w:val="nil"/>
            </w:tcBorders>
            <w:shd w:val="clear" w:color="auto" w:fill="auto"/>
            <w:vAlign w:val="bottom"/>
          </w:tcPr>
          <w:p w14:paraId="5CF50DA8" w14:textId="77777777" w:rsidR="005E19C6" w:rsidRPr="000B1FFF" w:rsidRDefault="005E19C6" w:rsidP="006466A2">
            <w:pPr>
              <w:pStyle w:val="DHHStabletext"/>
              <w:rPr>
                <w:sz w:val="16"/>
                <w:szCs w:val="16"/>
              </w:rPr>
            </w:pPr>
            <w:r w:rsidRPr="000B1FFF">
              <w:rPr>
                <w:rFonts w:cs="Arial"/>
                <w:color w:val="000000"/>
                <w:sz w:val="16"/>
                <w:szCs w:val="16"/>
              </w:rPr>
              <w:t>905</w:t>
            </w:r>
          </w:p>
        </w:tc>
        <w:tc>
          <w:tcPr>
            <w:tcW w:w="1514" w:type="dxa"/>
            <w:tcBorders>
              <w:top w:val="single" w:sz="4" w:space="0" w:color="C00000"/>
              <w:left w:val="nil"/>
              <w:bottom w:val="single" w:sz="4" w:space="0" w:color="C00000"/>
              <w:right w:val="nil"/>
            </w:tcBorders>
            <w:shd w:val="clear" w:color="auto" w:fill="auto"/>
            <w:vAlign w:val="bottom"/>
          </w:tcPr>
          <w:p w14:paraId="4019BBE6" w14:textId="77777777" w:rsidR="005E19C6" w:rsidRPr="000B1FFF" w:rsidRDefault="005E19C6" w:rsidP="006466A2">
            <w:pPr>
              <w:pStyle w:val="DHHStabletext"/>
              <w:rPr>
                <w:rFonts w:cs="Arial"/>
                <w:sz w:val="16"/>
                <w:szCs w:val="16"/>
              </w:rPr>
            </w:pPr>
            <w:r w:rsidRPr="000B1FFF">
              <w:rPr>
                <w:rFonts w:cs="Arial"/>
                <w:color w:val="000000"/>
                <w:sz w:val="16"/>
                <w:szCs w:val="16"/>
              </w:rPr>
              <w:t>67 (63–71)</w:t>
            </w:r>
          </w:p>
        </w:tc>
      </w:tr>
      <w:tr w:rsidR="005E19C6" w:rsidRPr="00E52CC4" w14:paraId="7A29DCF6" w14:textId="77777777" w:rsidTr="001C2056">
        <w:trPr>
          <w:trHeight w:val="171"/>
        </w:trPr>
        <w:tc>
          <w:tcPr>
            <w:tcW w:w="1403" w:type="dxa"/>
            <w:vMerge/>
            <w:tcBorders>
              <w:top w:val="single" w:sz="4" w:space="0" w:color="C00000"/>
              <w:left w:val="nil"/>
              <w:bottom w:val="single" w:sz="4" w:space="0" w:color="C00000"/>
              <w:right w:val="nil"/>
            </w:tcBorders>
            <w:shd w:val="clear" w:color="auto" w:fill="auto"/>
          </w:tcPr>
          <w:p w14:paraId="5A80E9C2" w14:textId="77777777" w:rsidR="005E19C6" w:rsidRPr="000B1FFF" w:rsidRDefault="005E19C6" w:rsidP="006466A2">
            <w:pPr>
              <w:pStyle w:val="DHHStabletext"/>
              <w:rPr>
                <w:sz w:val="16"/>
                <w:szCs w:val="16"/>
              </w:rPr>
            </w:pPr>
          </w:p>
        </w:tc>
        <w:tc>
          <w:tcPr>
            <w:tcW w:w="1724" w:type="dxa"/>
            <w:tcBorders>
              <w:top w:val="single" w:sz="4" w:space="0" w:color="C00000"/>
              <w:left w:val="nil"/>
              <w:bottom w:val="single" w:sz="4" w:space="0" w:color="C00000"/>
              <w:right w:val="nil"/>
            </w:tcBorders>
            <w:shd w:val="clear" w:color="auto" w:fill="auto"/>
          </w:tcPr>
          <w:p w14:paraId="1E949836" w14:textId="77777777" w:rsidR="005E19C6" w:rsidRPr="000B1FFF" w:rsidRDefault="005E19C6" w:rsidP="006466A2">
            <w:pPr>
              <w:pStyle w:val="DHHStabletext"/>
              <w:rPr>
                <w:rFonts w:cs="Arial"/>
                <w:sz w:val="16"/>
                <w:szCs w:val="16"/>
              </w:rPr>
            </w:pPr>
            <w:r w:rsidRPr="000B1FFF">
              <w:rPr>
                <w:rFonts w:cs="Arial"/>
                <w:sz w:val="16"/>
                <w:szCs w:val="16"/>
              </w:rPr>
              <w:t>5 (least disadvantaged)</w:t>
            </w:r>
          </w:p>
        </w:tc>
        <w:tc>
          <w:tcPr>
            <w:tcW w:w="1364" w:type="dxa"/>
            <w:gridSpan w:val="2"/>
            <w:tcBorders>
              <w:top w:val="single" w:sz="4" w:space="0" w:color="C00000"/>
              <w:left w:val="nil"/>
              <w:bottom w:val="single" w:sz="4" w:space="0" w:color="C00000"/>
              <w:right w:val="nil"/>
            </w:tcBorders>
            <w:shd w:val="clear" w:color="auto" w:fill="auto"/>
            <w:vAlign w:val="center"/>
          </w:tcPr>
          <w:p w14:paraId="45A01633" w14:textId="77777777" w:rsidR="005E19C6" w:rsidRPr="000B1FFF" w:rsidRDefault="005E19C6" w:rsidP="006466A2">
            <w:pPr>
              <w:pStyle w:val="DHHStabletext"/>
              <w:rPr>
                <w:sz w:val="16"/>
                <w:szCs w:val="16"/>
              </w:rPr>
            </w:pPr>
            <w:r w:rsidRPr="000B1FFF">
              <w:rPr>
                <w:rFonts w:cs="Arial"/>
                <w:color w:val="000000"/>
                <w:sz w:val="16"/>
                <w:szCs w:val="16"/>
              </w:rPr>
              <w:t>785</w:t>
            </w:r>
          </w:p>
        </w:tc>
        <w:tc>
          <w:tcPr>
            <w:tcW w:w="1651" w:type="dxa"/>
            <w:tcBorders>
              <w:top w:val="single" w:sz="4" w:space="0" w:color="C00000"/>
              <w:left w:val="nil"/>
              <w:bottom w:val="single" w:sz="4" w:space="0" w:color="C00000"/>
              <w:right w:val="nil"/>
            </w:tcBorders>
            <w:shd w:val="clear" w:color="auto" w:fill="auto"/>
            <w:vAlign w:val="center"/>
          </w:tcPr>
          <w:p w14:paraId="2980806A" w14:textId="77777777" w:rsidR="005E19C6" w:rsidRPr="000B1FFF" w:rsidRDefault="005E19C6" w:rsidP="006466A2">
            <w:pPr>
              <w:pStyle w:val="DHHStabletext"/>
              <w:rPr>
                <w:rFonts w:cs="Arial"/>
                <w:sz w:val="16"/>
                <w:szCs w:val="16"/>
              </w:rPr>
            </w:pPr>
            <w:r w:rsidRPr="000B1FFF">
              <w:rPr>
                <w:rFonts w:cs="Arial"/>
                <w:color w:val="000000"/>
                <w:sz w:val="16"/>
                <w:szCs w:val="16"/>
              </w:rPr>
              <w:t>62 (58–67)</w:t>
            </w:r>
          </w:p>
        </w:tc>
        <w:tc>
          <w:tcPr>
            <w:tcW w:w="1638" w:type="dxa"/>
            <w:tcBorders>
              <w:top w:val="single" w:sz="4" w:space="0" w:color="C00000"/>
              <w:left w:val="nil"/>
              <w:bottom w:val="single" w:sz="4" w:space="0" w:color="C00000"/>
              <w:right w:val="nil"/>
            </w:tcBorders>
            <w:shd w:val="clear" w:color="auto" w:fill="auto"/>
            <w:vAlign w:val="center"/>
          </w:tcPr>
          <w:p w14:paraId="41CB2CD6"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777</w:t>
            </w:r>
          </w:p>
        </w:tc>
        <w:tc>
          <w:tcPr>
            <w:tcW w:w="1504" w:type="dxa"/>
            <w:tcBorders>
              <w:top w:val="single" w:sz="4" w:space="0" w:color="C00000"/>
              <w:left w:val="nil"/>
              <w:bottom w:val="single" w:sz="4" w:space="0" w:color="C00000"/>
              <w:right w:val="nil"/>
            </w:tcBorders>
            <w:shd w:val="clear" w:color="auto" w:fill="auto"/>
            <w:vAlign w:val="center"/>
          </w:tcPr>
          <w:p w14:paraId="2A83EEC7" w14:textId="77777777" w:rsidR="005E19C6" w:rsidRPr="000B1FFF" w:rsidRDefault="005E19C6" w:rsidP="006466A2">
            <w:pPr>
              <w:pStyle w:val="DHHStabletext"/>
              <w:rPr>
                <w:sz w:val="16"/>
                <w:szCs w:val="16"/>
              </w:rPr>
            </w:pPr>
            <w:r w:rsidRPr="000B1FFF">
              <w:rPr>
                <w:rFonts w:cs="Arial"/>
                <w:color w:val="000000"/>
                <w:sz w:val="16"/>
                <w:szCs w:val="16"/>
              </w:rPr>
              <w:t>60 (56–64)</w:t>
            </w:r>
          </w:p>
        </w:tc>
        <w:tc>
          <w:tcPr>
            <w:tcW w:w="1506" w:type="dxa"/>
            <w:tcBorders>
              <w:top w:val="single" w:sz="4" w:space="0" w:color="C00000"/>
              <w:left w:val="nil"/>
              <w:bottom w:val="single" w:sz="4" w:space="0" w:color="C00000"/>
              <w:right w:val="nil"/>
            </w:tcBorders>
            <w:shd w:val="clear" w:color="auto" w:fill="auto"/>
            <w:vAlign w:val="center"/>
          </w:tcPr>
          <w:p w14:paraId="226C0463" w14:textId="77777777" w:rsidR="005E19C6" w:rsidRPr="000B1FFF" w:rsidRDefault="005E19C6" w:rsidP="006466A2">
            <w:pPr>
              <w:pStyle w:val="DHHStabletext"/>
              <w:rPr>
                <w:rFonts w:cs="Arial"/>
                <w:sz w:val="16"/>
                <w:szCs w:val="16"/>
              </w:rPr>
            </w:pPr>
            <w:r w:rsidRPr="000B1FFF">
              <w:rPr>
                <w:rFonts w:cs="Arial"/>
                <w:color w:val="000000"/>
                <w:sz w:val="16"/>
                <w:szCs w:val="16"/>
              </w:rPr>
              <w:t>846</w:t>
            </w:r>
          </w:p>
        </w:tc>
        <w:tc>
          <w:tcPr>
            <w:tcW w:w="1662" w:type="dxa"/>
            <w:tcBorders>
              <w:top w:val="single" w:sz="4" w:space="0" w:color="C00000"/>
              <w:left w:val="nil"/>
              <w:bottom w:val="single" w:sz="4" w:space="0" w:color="C00000"/>
              <w:right w:val="nil"/>
            </w:tcBorders>
            <w:shd w:val="clear" w:color="auto" w:fill="auto"/>
            <w:vAlign w:val="center"/>
          </w:tcPr>
          <w:p w14:paraId="24F1175E" w14:textId="77777777" w:rsidR="005E19C6" w:rsidRPr="000B1FFF" w:rsidRDefault="005E19C6" w:rsidP="006466A2">
            <w:pPr>
              <w:pStyle w:val="DHHStabletext"/>
              <w:rPr>
                <w:rFonts w:cs="Arial"/>
                <w:sz w:val="16"/>
                <w:szCs w:val="16"/>
              </w:rPr>
            </w:pPr>
            <w:r w:rsidRPr="000B1FFF">
              <w:rPr>
                <w:rFonts w:cs="Arial"/>
                <w:color w:val="000000"/>
                <w:sz w:val="16"/>
                <w:szCs w:val="16"/>
              </w:rPr>
              <w:t>63 (59–67)</w:t>
            </w:r>
          </w:p>
        </w:tc>
        <w:tc>
          <w:tcPr>
            <w:tcW w:w="1503" w:type="dxa"/>
            <w:tcBorders>
              <w:top w:val="single" w:sz="4" w:space="0" w:color="C00000"/>
              <w:left w:val="nil"/>
              <w:bottom w:val="single" w:sz="4" w:space="0" w:color="C00000"/>
              <w:right w:val="nil"/>
            </w:tcBorders>
            <w:shd w:val="clear" w:color="auto" w:fill="auto"/>
            <w:vAlign w:val="center"/>
          </w:tcPr>
          <w:p w14:paraId="501A3CFA"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818</w:t>
            </w:r>
          </w:p>
        </w:tc>
        <w:tc>
          <w:tcPr>
            <w:tcW w:w="1514" w:type="dxa"/>
            <w:tcBorders>
              <w:top w:val="single" w:sz="4" w:space="0" w:color="C00000"/>
              <w:left w:val="nil"/>
              <w:bottom w:val="single" w:sz="4" w:space="0" w:color="C00000"/>
              <w:right w:val="nil"/>
            </w:tcBorders>
            <w:shd w:val="clear" w:color="auto" w:fill="auto"/>
            <w:vAlign w:val="center"/>
          </w:tcPr>
          <w:p w14:paraId="19A215C5" w14:textId="77777777" w:rsidR="005E19C6" w:rsidRPr="000B1FFF" w:rsidRDefault="005E19C6" w:rsidP="006466A2">
            <w:pPr>
              <w:pStyle w:val="DHHStabletext"/>
              <w:rPr>
                <w:rFonts w:cs="Arial"/>
                <w:sz w:val="16"/>
                <w:szCs w:val="16"/>
              </w:rPr>
            </w:pPr>
            <w:r w:rsidRPr="000B1FFF">
              <w:rPr>
                <w:rFonts w:cs="Arial"/>
                <w:color w:val="000000"/>
                <w:sz w:val="16"/>
                <w:szCs w:val="16"/>
              </w:rPr>
              <w:t>58 (54–62)</w:t>
            </w:r>
          </w:p>
        </w:tc>
      </w:tr>
      <w:tr w:rsidR="005E19C6" w:rsidRPr="004325E1" w14:paraId="03BD8E03" w14:textId="77777777" w:rsidTr="001C2056">
        <w:trPr>
          <w:trHeight w:val="171"/>
        </w:trPr>
        <w:tc>
          <w:tcPr>
            <w:tcW w:w="1403" w:type="dxa"/>
            <w:vMerge w:val="restart"/>
            <w:tcBorders>
              <w:top w:val="single" w:sz="4" w:space="0" w:color="C00000"/>
              <w:left w:val="nil"/>
              <w:bottom w:val="single" w:sz="4" w:space="0" w:color="C00000"/>
              <w:right w:val="nil"/>
            </w:tcBorders>
            <w:shd w:val="clear" w:color="auto" w:fill="auto"/>
          </w:tcPr>
          <w:p w14:paraId="330EC4A0" w14:textId="77777777" w:rsidR="005E19C6" w:rsidRPr="000B1FFF" w:rsidRDefault="005E19C6" w:rsidP="006466A2">
            <w:pPr>
              <w:pStyle w:val="DHHStabletext"/>
              <w:rPr>
                <w:sz w:val="16"/>
                <w:szCs w:val="16"/>
              </w:rPr>
            </w:pPr>
            <w:r w:rsidRPr="000B1FFF">
              <w:rPr>
                <w:sz w:val="16"/>
                <w:szCs w:val="16"/>
              </w:rPr>
              <w:t>Integrated Cancer Service</w:t>
            </w:r>
          </w:p>
        </w:tc>
        <w:tc>
          <w:tcPr>
            <w:tcW w:w="1724" w:type="dxa"/>
            <w:tcBorders>
              <w:top w:val="single" w:sz="4" w:space="0" w:color="C00000"/>
              <w:left w:val="nil"/>
              <w:bottom w:val="single" w:sz="4" w:space="0" w:color="C00000"/>
              <w:right w:val="nil"/>
            </w:tcBorders>
            <w:shd w:val="clear" w:color="auto" w:fill="auto"/>
            <w:vAlign w:val="center"/>
          </w:tcPr>
          <w:p w14:paraId="589A0052" w14:textId="77777777" w:rsidR="005E19C6" w:rsidRPr="000B1FFF" w:rsidRDefault="005E19C6" w:rsidP="006466A2">
            <w:pPr>
              <w:pStyle w:val="DHHStabletext"/>
              <w:rPr>
                <w:rFonts w:cs="Arial"/>
                <w:sz w:val="16"/>
                <w:szCs w:val="16"/>
              </w:rPr>
            </w:pPr>
            <w:r w:rsidRPr="000B1FFF">
              <w:rPr>
                <w:rFonts w:cs="Arial"/>
                <w:sz w:val="16"/>
                <w:szCs w:val="16"/>
              </w:rPr>
              <w:t>NEMICS</w:t>
            </w:r>
          </w:p>
        </w:tc>
        <w:tc>
          <w:tcPr>
            <w:tcW w:w="1364" w:type="dxa"/>
            <w:gridSpan w:val="2"/>
            <w:tcBorders>
              <w:top w:val="single" w:sz="4" w:space="0" w:color="C00000"/>
              <w:left w:val="nil"/>
              <w:bottom w:val="single" w:sz="4" w:space="0" w:color="C00000"/>
              <w:right w:val="nil"/>
            </w:tcBorders>
            <w:shd w:val="clear" w:color="auto" w:fill="auto"/>
            <w:vAlign w:val="bottom"/>
          </w:tcPr>
          <w:p w14:paraId="270B2D98" w14:textId="77777777" w:rsidR="005E19C6" w:rsidRPr="000B1FFF" w:rsidRDefault="005E19C6" w:rsidP="006466A2">
            <w:pPr>
              <w:pStyle w:val="DHHStabletext"/>
              <w:rPr>
                <w:sz w:val="16"/>
                <w:szCs w:val="16"/>
              </w:rPr>
            </w:pPr>
            <w:r w:rsidRPr="000B1FFF">
              <w:rPr>
                <w:rFonts w:cs="Arial"/>
                <w:color w:val="000000"/>
                <w:sz w:val="16"/>
                <w:szCs w:val="16"/>
              </w:rPr>
              <w:t>1158</w:t>
            </w:r>
          </w:p>
        </w:tc>
        <w:tc>
          <w:tcPr>
            <w:tcW w:w="1651" w:type="dxa"/>
            <w:tcBorders>
              <w:top w:val="single" w:sz="4" w:space="0" w:color="C00000"/>
              <w:left w:val="nil"/>
              <w:bottom w:val="single" w:sz="4" w:space="0" w:color="C00000"/>
              <w:right w:val="nil"/>
            </w:tcBorders>
            <w:shd w:val="clear" w:color="auto" w:fill="auto"/>
            <w:vAlign w:val="bottom"/>
          </w:tcPr>
          <w:p w14:paraId="72E0F7F5" w14:textId="77777777" w:rsidR="005E19C6" w:rsidRPr="000B1FFF" w:rsidRDefault="005E19C6" w:rsidP="006466A2">
            <w:pPr>
              <w:pStyle w:val="DHHStabletext"/>
              <w:rPr>
                <w:rFonts w:cs="Arial"/>
                <w:sz w:val="16"/>
                <w:szCs w:val="16"/>
              </w:rPr>
            </w:pPr>
            <w:r w:rsidRPr="000B1FFF">
              <w:rPr>
                <w:rFonts w:cs="Arial"/>
                <w:color w:val="000000"/>
                <w:sz w:val="16"/>
                <w:szCs w:val="16"/>
              </w:rPr>
              <w:t>77 (72–81)</w:t>
            </w:r>
          </w:p>
        </w:tc>
        <w:tc>
          <w:tcPr>
            <w:tcW w:w="1638" w:type="dxa"/>
            <w:tcBorders>
              <w:top w:val="single" w:sz="4" w:space="0" w:color="C00000"/>
              <w:left w:val="nil"/>
              <w:bottom w:val="single" w:sz="4" w:space="0" w:color="C00000"/>
              <w:right w:val="nil"/>
            </w:tcBorders>
            <w:shd w:val="clear" w:color="auto" w:fill="auto"/>
            <w:vAlign w:val="bottom"/>
          </w:tcPr>
          <w:p w14:paraId="3B9566BE" w14:textId="77777777" w:rsidR="005E19C6" w:rsidRPr="000B1FFF" w:rsidRDefault="005E19C6" w:rsidP="006466A2">
            <w:pPr>
              <w:pStyle w:val="DHHStabletext"/>
              <w:rPr>
                <w:rFonts w:cs="Arial"/>
                <w:sz w:val="16"/>
                <w:szCs w:val="16"/>
              </w:rPr>
            </w:pPr>
            <w:r w:rsidRPr="000B1FFF">
              <w:rPr>
                <w:rFonts w:cs="Arial"/>
                <w:color w:val="000000"/>
                <w:sz w:val="16"/>
                <w:szCs w:val="16"/>
              </w:rPr>
              <w:t>1106</w:t>
            </w:r>
          </w:p>
        </w:tc>
        <w:tc>
          <w:tcPr>
            <w:tcW w:w="1504" w:type="dxa"/>
            <w:tcBorders>
              <w:top w:val="single" w:sz="4" w:space="0" w:color="C00000"/>
              <w:left w:val="nil"/>
              <w:bottom w:val="single" w:sz="4" w:space="0" w:color="C00000"/>
              <w:right w:val="nil"/>
            </w:tcBorders>
            <w:shd w:val="clear" w:color="auto" w:fill="auto"/>
            <w:vAlign w:val="bottom"/>
          </w:tcPr>
          <w:p w14:paraId="6D9360DC" w14:textId="77777777" w:rsidR="005E19C6" w:rsidRPr="000B1FFF" w:rsidRDefault="005E19C6" w:rsidP="006466A2">
            <w:pPr>
              <w:pStyle w:val="DHHStabletext"/>
              <w:rPr>
                <w:sz w:val="16"/>
                <w:szCs w:val="16"/>
              </w:rPr>
            </w:pPr>
            <w:r w:rsidRPr="000B1FFF">
              <w:rPr>
                <w:rFonts w:cs="Arial"/>
                <w:color w:val="000000"/>
                <w:sz w:val="16"/>
                <w:szCs w:val="16"/>
              </w:rPr>
              <w:t>73 (68–77)</w:t>
            </w:r>
          </w:p>
        </w:tc>
        <w:tc>
          <w:tcPr>
            <w:tcW w:w="1506" w:type="dxa"/>
            <w:tcBorders>
              <w:top w:val="single" w:sz="4" w:space="0" w:color="C00000"/>
              <w:left w:val="nil"/>
              <w:bottom w:val="single" w:sz="4" w:space="0" w:color="C00000"/>
              <w:right w:val="nil"/>
            </w:tcBorders>
            <w:shd w:val="clear" w:color="auto" w:fill="auto"/>
            <w:vAlign w:val="bottom"/>
          </w:tcPr>
          <w:p w14:paraId="49F7CFF5" w14:textId="77777777" w:rsidR="005E19C6" w:rsidRPr="000B1FFF" w:rsidRDefault="005E19C6" w:rsidP="006466A2">
            <w:pPr>
              <w:pStyle w:val="DHHStabletext"/>
              <w:rPr>
                <w:sz w:val="16"/>
                <w:szCs w:val="16"/>
              </w:rPr>
            </w:pPr>
            <w:r w:rsidRPr="000B1FFF">
              <w:rPr>
                <w:rFonts w:cs="Arial"/>
                <w:color w:val="000000"/>
                <w:sz w:val="16"/>
                <w:szCs w:val="16"/>
              </w:rPr>
              <w:t>1149</w:t>
            </w:r>
          </w:p>
        </w:tc>
        <w:tc>
          <w:tcPr>
            <w:tcW w:w="1662" w:type="dxa"/>
            <w:tcBorders>
              <w:top w:val="single" w:sz="4" w:space="0" w:color="C00000"/>
              <w:left w:val="nil"/>
              <w:bottom w:val="single" w:sz="4" w:space="0" w:color="C00000"/>
              <w:right w:val="nil"/>
            </w:tcBorders>
            <w:shd w:val="clear" w:color="auto" w:fill="auto"/>
            <w:vAlign w:val="bottom"/>
          </w:tcPr>
          <w:p w14:paraId="42F1C38B"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74 (70–78)</w:t>
            </w:r>
          </w:p>
        </w:tc>
        <w:tc>
          <w:tcPr>
            <w:tcW w:w="1503" w:type="dxa"/>
            <w:tcBorders>
              <w:top w:val="single" w:sz="4" w:space="0" w:color="C00000"/>
              <w:left w:val="nil"/>
              <w:bottom w:val="single" w:sz="4" w:space="0" w:color="C00000"/>
              <w:right w:val="nil"/>
            </w:tcBorders>
            <w:shd w:val="clear" w:color="auto" w:fill="auto"/>
            <w:vAlign w:val="bottom"/>
          </w:tcPr>
          <w:p w14:paraId="4FE787A8" w14:textId="77777777" w:rsidR="005E19C6" w:rsidRPr="000B1FFF" w:rsidRDefault="005E19C6" w:rsidP="006466A2">
            <w:pPr>
              <w:pStyle w:val="DHHStabletext"/>
              <w:rPr>
                <w:sz w:val="16"/>
                <w:szCs w:val="16"/>
              </w:rPr>
            </w:pPr>
            <w:r w:rsidRPr="000B1FFF">
              <w:rPr>
                <w:rFonts w:cs="Arial"/>
                <w:color w:val="000000"/>
                <w:sz w:val="16"/>
                <w:szCs w:val="16"/>
              </w:rPr>
              <w:t>1106</w:t>
            </w:r>
          </w:p>
        </w:tc>
        <w:tc>
          <w:tcPr>
            <w:tcW w:w="1514" w:type="dxa"/>
            <w:tcBorders>
              <w:top w:val="single" w:sz="4" w:space="0" w:color="C00000"/>
              <w:left w:val="nil"/>
              <w:bottom w:val="single" w:sz="4" w:space="0" w:color="C00000"/>
              <w:right w:val="nil"/>
            </w:tcBorders>
            <w:shd w:val="clear" w:color="auto" w:fill="auto"/>
            <w:vAlign w:val="bottom"/>
          </w:tcPr>
          <w:p w14:paraId="004C21E9" w14:textId="77777777" w:rsidR="005E19C6" w:rsidRPr="000B1FFF" w:rsidRDefault="005E19C6" w:rsidP="006466A2">
            <w:pPr>
              <w:pStyle w:val="DHHStabletext"/>
              <w:rPr>
                <w:sz w:val="16"/>
                <w:szCs w:val="16"/>
              </w:rPr>
            </w:pPr>
            <w:r w:rsidRPr="000B1FFF">
              <w:rPr>
                <w:rFonts w:cs="Arial"/>
                <w:color w:val="000000"/>
                <w:sz w:val="16"/>
                <w:szCs w:val="16"/>
              </w:rPr>
              <w:t>69 (65–73)</w:t>
            </w:r>
          </w:p>
        </w:tc>
      </w:tr>
      <w:tr w:rsidR="005E19C6" w:rsidRPr="004325E1" w14:paraId="04440856" w14:textId="77777777" w:rsidTr="001C2056">
        <w:trPr>
          <w:trHeight w:val="171"/>
        </w:trPr>
        <w:tc>
          <w:tcPr>
            <w:tcW w:w="1403" w:type="dxa"/>
            <w:vMerge/>
            <w:tcBorders>
              <w:top w:val="single" w:sz="4" w:space="0" w:color="C00000"/>
              <w:left w:val="nil"/>
              <w:bottom w:val="single" w:sz="4" w:space="0" w:color="C00000"/>
              <w:right w:val="nil"/>
            </w:tcBorders>
            <w:shd w:val="clear" w:color="auto" w:fill="auto"/>
          </w:tcPr>
          <w:p w14:paraId="19FDBC92" w14:textId="77777777" w:rsidR="005E19C6" w:rsidRPr="000B1FFF" w:rsidRDefault="005E19C6" w:rsidP="006466A2">
            <w:pPr>
              <w:pStyle w:val="DHHStabletext"/>
              <w:rPr>
                <w:sz w:val="16"/>
                <w:szCs w:val="16"/>
              </w:rPr>
            </w:pPr>
          </w:p>
        </w:tc>
        <w:tc>
          <w:tcPr>
            <w:tcW w:w="1724" w:type="dxa"/>
            <w:tcBorders>
              <w:top w:val="single" w:sz="4" w:space="0" w:color="C00000"/>
              <w:left w:val="nil"/>
              <w:bottom w:val="single" w:sz="4" w:space="0" w:color="C00000"/>
              <w:right w:val="nil"/>
            </w:tcBorders>
            <w:shd w:val="clear" w:color="auto" w:fill="auto"/>
            <w:vAlign w:val="center"/>
          </w:tcPr>
          <w:p w14:paraId="3637E6B9" w14:textId="77777777" w:rsidR="005E19C6" w:rsidRPr="000B1FFF" w:rsidRDefault="005E19C6" w:rsidP="006466A2">
            <w:pPr>
              <w:pStyle w:val="DHHStabletext"/>
              <w:rPr>
                <w:rFonts w:cs="Arial"/>
                <w:sz w:val="16"/>
                <w:szCs w:val="16"/>
              </w:rPr>
            </w:pPr>
            <w:r w:rsidRPr="000B1FFF">
              <w:rPr>
                <w:rFonts w:cs="Arial"/>
                <w:sz w:val="16"/>
                <w:szCs w:val="16"/>
              </w:rPr>
              <w:t>SMICS</w:t>
            </w:r>
          </w:p>
        </w:tc>
        <w:tc>
          <w:tcPr>
            <w:tcW w:w="1364" w:type="dxa"/>
            <w:gridSpan w:val="2"/>
            <w:tcBorders>
              <w:top w:val="single" w:sz="4" w:space="0" w:color="C00000"/>
              <w:left w:val="nil"/>
              <w:bottom w:val="single" w:sz="4" w:space="0" w:color="C00000"/>
              <w:right w:val="nil"/>
            </w:tcBorders>
            <w:shd w:val="clear" w:color="auto" w:fill="auto"/>
            <w:vAlign w:val="bottom"/>
          </w:tcPr>
          <w:p w14:paraId="199B04EA" w14:textId="77777777" w:rsidR="005E19C6" w:rsidRPr="000B1FFF" w:rsidRDefault="005E19C6" w:rsidP="006466A2">
            <w:pPr>
              <w:pStyle w:val="DHHStabletext"/>
              <w:rPr>
                <w:sz w:val="16"/>
                <w:szCs w:val="16"/>
              </w:rPr>
            </w:pPr>
            <w:r w:rsidRPr="000B1FFF">
              <w:rPr>
                <w:rFonts w:cs="Arial"/>
                <w:color w:val="000000"/>
                <w:sz w:val="16"/>
                <w:szCs w:val="16"/>
              </w:rPr>
              <w:t>1281</w:t>
            </w:r>
          </w:p>
        </w:tc>
        <w:tc>
          <w:tcPr>
            <w:tcW w:w="1651" w:type="dxa"/>
            <w:tcBorders>
              <w:top w:val="single" w:sz="4" w:space="0" w:color="C00000"/>
              <w:left w:val="nil"/>
              <w:bottom w:val="single" w:sz="4" w:space="0" w:color="C00000"/>
              <w:right w:val="nil"/>
            </w:tcBorders>
            <w:shd w:val="clear" w:color="auto" w:fill="auto"/>
            <w:vAlign w:val="bottom"/>
          </w:tcPr>
          <w:p w14:paraId="6B183B8E" w14:textId="77777777" w:rsidR="005E19C6" w:rsidRPr="000B1FFF" w:rsidRDefault="005E19C6" w:rsidP="006466A2">
            <w:pPr>
              <w:pStyle w:val="DHHStabletext"/>
              <w:rPr>
                <w:rFonts w:cs="Arial"/>
                <w:sz w:val="16"/>
                <w:szCs w:val="16"/>
              </w:rPr>
            </w:pPr>
            <w:r w:rsidRPr="000B1FFF">
              <w:rPr>
                <w:rFonts w:cs="Arial"/>
                <w:color w:val="000000"/>
                <w:sz w:val="16"/>
                <w:szCs w:val="16"/>
              </w:rPr>
              <w:t>76 (72–81)</w:t>
            </w:r>
          </w:p>
        </w:tc>
        <w:tc>
          <w:tcPr>
            <w:tcW w:w="1638" w:type="dxa"/>
            <w:tcBorders>
              <w:top w:val="single" w:sz="4" w:space="0" w:color="C00000"/>
              <w:left w:val="nil"/>
              <w:bottom w:val="single" w:sz="4" w:space="0" w:color="C00000"/>
              <w:right w:val="nil"/>
            </w:tcBorders>
            <w:shd w:val="clear" w:color="auto" w:fill="auto"/>
            <w:vAlign w:val="bottom"/>
          </w:tcPr>
          <w:p w14:paraId="1BB1996B" w14:textId="77777777" w:rsidR="005E19C6" w:rsidRPr="000B1FFF" w:rsidRDefault="005E19C6" w:rsidP="006466A2">
            <w:pPr>
              <w:pStyle w:val="DHHStabletext"/>
              <w:rPr>
                <w:rFonts w:cs="Arial"/>
                <w:sz w:val="16"/>
                <w:szCs w:val="16"/>
              </w:rPr>
            </w:pPr>
            <w:r w:rsidRPr="000B1FFF">
              <w:rPr>
                <w:rFonts w:cs="Arial"/>
                <w:color w:val="000000"/>
                <w:sz w:val="16"/>
                <w:szCs w:val="16"/>
              </w:rPr>
              <w:t>1320</w:t>
            </w:r>
          </w:p>
        </w:tc>
        <w:tc>
          <w:tcPr>
            <w:tcW w:w="1504" w:type="dxa"/>
            <w:tcBorders>
              <w:top w:val="single" w:sz="4" w:space="0" w:color="C00000"/>
              <w:left w:val="nil"/>
              <w:bottom w:val="single" w:sz="4" w:space="0" w:color="C00000"/>
              <w:right w:val="nil"/>
            </w:tcBorders>
            <w:shd w:val="clear" w:color="auto" w:fill="auto"/>
            <w:vAlign w:val="bottom"/>
          </w:tcPr>
          <w:p w14:paraId="075767D4" w14:textId="77777777" w:rsidR="005E19C6" w:rsidRPr="000B1FFF" w:rsidRDefault="005E19C6" w:rsidP="006466A2">
            <w:pPr>
              <w:pStyle w:val="DHHStabletext"/>
              <w:rPr>
                <w:sz w:val="16"/>
                <w:szCs w:val="16"/>
              </w:rPr>
            </w:pPr>
            <w:r w:rsidRPr="000B1FFF">
              <w:rPr>
                <w:rFonts w:cs="Arial"/>
                <w:color w:val="000000"/>
                <w:sz w:val="16"/>
                <w:szCs w:val="16"/>
              </w:rPr>
              <w:t>77 (72–81)</w:t>
            </w:r>
          </w:p>
        </w:tc>
        <w:tc>
          <w:tcPr>
            <w:tcW w:w="1506" w:type="dxa"/>
            <w:tcBorders>
              <w:top w:val="single" w:sz="4" w:space="0" w:color="C00000"/>
              <w:left w:val="nil"/>
              <w:bottom w:val="single" w:sz="4" w:space="0" w:color="C00000"/>
              <w:right w:val="nil"/>
            </w:tcBorders>
            <w:shd w:val="clear" w:color="auto" w:fill="auto"/>
            <w:vAlign w:val="bottom"/>
          </w:tcPr>
          <w:p w14:paraId="3F36EE35" w14:textId="77777777" w:rsidR="005E19C6" w:rsidRPr="000B1FFF" w:rsidRDefault="005E19C6" w:rsidP="006466A2">
            <w:pPr>
              <w:pStyle w:val="DHHStabletext"/>
              <w:rPr>
                <w:sz w:val="16"/>
                <w:szCs w:val="16"/>
              </w:rPr>
            </w:pPr>
            <w:r w:rsidRPr="000B1FFF">
              <w:rPr>
                <w:rFonts w:cs="Arial"/>
                <w:color w:val="000000"/>
                <w:sz w:val="16"/>
                <w:szCs w:val="16"/>
              </w:rPr>
              <w:t>1388</w:t>
            </w:r>
          </w:p>
        </w:tc>
        <w:tc>
          <w:tcPr>
            <w:tcW w:w="1662" w:type="dxa"/>
            <w:tcBorders>
              <w:top w:val="single" w:sz="4" w:space="0" w:color="C00000"/>
              <w:left w:val="nil"/>
              <w:bottom w:val="single" w:sz="4" w:space="0" w:color="C00000"/>
              <w:right w:val="nil"/>
            </w:tcBorders>
            <w:shd w:val="clear" w:color="auto" w:fill="auto"/>
            <w:vAlign w:val="bottom"/>
          </w:tcPr>
          <w:p w14:paraId="395D37F4" w14:textId="77777777" w:rsidR="005E19C6" w:rsidRPr="000B1FFF" w:rsidRDefault="005E19C6" w:rsidP="006466A2">
            <w:pPr>
              <w:pStyle w:val="DHHStabletext"/>
              <w:rPr>
                <w:rFonts w:cs="Arial"/>
                <w:sz w:val="16"/>
                <w:szCs w:val="16"/>
              </w:rPr>
            </w:pPr>
            <w:r w:rsidRPr="000B1FFF">
              <w:rPr>
                <w:rFonts w:cs="Arial"/>
                <w:color w:val="000000"/>
                <w:sz w:val="16"/>
                <w:szCs w:val="16"/>
              </w:rPr>
              <w:t>78 (74–82)</w:t>
            </w:r>
          </w:p>
        </w:tc>
        <w:tc>
          <w:tcPr>
            <w:tcW w:w="1503" w:type="dxa"/>
            <w:tcBorders>
              <w:top w:val="single" w:sz="4" w:space="0" w:color="C00000"/>
              <w:left w:val="nil"/>
              <w:bottom w:val="single" w:sz="4" w:space="0" w:color="C00000"/>
              <w:right w:val="nil"/>
            </w:tcBorders>
            <w:shd w:val="clear" w:color="auto" w:fill="auto"/>
            <w:vAlign w:val="bottom"/>
          </w:tcPr>
          <w:p w14:paraId="4838572B" w14:textId="77777777" w:rsidR="005E19C6" w:rsidRPr="000B1FFF" w:rsidRDefault="005E19C6" w:rsidP="006466A2">
            <w:pPr>
              <w:pStyle w:val="DHHStabletext"/>
              <w:rPr>
                <w:sz w:val="16"/>
                <w:szCs w:val="16"/>
              </w:rPr>
            </w:pPr>
            <w:r w:rsidRPr="000B1FFF">
              <w:rPr>
                <w:rFonts w:cs="Arial"/>
                <w:color w:val="000000"/>
                <w:sz w:val="16"/>
                <w:szCs w:val="16"/>
              </w:rPr>
              <w:t>1278</w:t>
            </w:r>
          </w:p>
        </w:tc>
        <w:tc>
          <w:tcPr>
            <w:tcW w:w="1514" w:type="dxa"/>
            <w:tcBorders>
              <w:top w:val="single" w:sz="4" w:space="0" w:color="C00000"/>
              <w:left w:val="nil"/>
              <w:bottom w:val="single" w:sz="4" w:space="0" w:color="C00000"/>
              <w:right w:val="nil"/>
            </w:tcBorders>
            <w:shd w:val="clear" w:color="auto" w:fill="auto"/>
            <w:vAlign w:val="bottom"/>
          </w:tcPr>
          <w:p w14:paraId="3474EA0F" w14:textId="77777777" w:rsidR="005E19C6" w:rsidRPr="000B1FFF" w:rsidRDefault="005E19C6" w:rsidP="006466A2">
            <w:pPr>
              <w:pStyle w:val="DHHStabletext"/>
              <w:rPr>
                <w:sz w:val="16"/>
                <w:szCs w:val="16"/>
              </w:rPr>
            </w:pPr>
            <w:r w:rsidRPr="000B1FFF">
              <w:rPr>
                <w:rFonts w:cs="Arial"/>
                <w:color w:val="000000"/>
                <w:sz w:val="16"/>
                <w:szCs w:val="16"/>
              </w:rPr>
              <w:t>70 (66–74)</w:t>
            </w:r>
          </w:p>
        </w:tc>
      </w:tr>
      <w:tr w:rsidR="005E19C6" w:rsidRPr="004325E1" w14:paraId="608648AF" w14:textId="77777777" w:rsidTr="001C2056">
        <w:trPr>
          <w:trHeight w:val="171"/>
        </w:trPr>
        <w:tc>
          <w:tcPr>
            <w:tcW w:w="1403" w:type="dxa"/>
            <w:vMerge/>
            <w:tcBorders>
              <w:top w:val="single" w:sz="4" w:space="0" w:color="C00000"/>
              <w:left w:val="nil"/>
              <w:bottom w:val="single" w:sz="4" w:space="0" w:color="C00000"/>
              <w:right w:val="nil"/>
            </w:tcBorders>
            <w:shd w:val="clear" w:color="auto" w:fill="auto"/>
          </w:tcPr>
          <w:p w14:paraId="41007846" w14:textId="77777777" w:rsidR="005E19C6" w:rsidRPr="000B1FFF" w:rsidRDefault="005E19C6" w:rsidP="006466A2">
            <w:pPr>
              <w:pStyle w:val="DHHStabletext"/>
              <w:rPr>
                <w:sz w:val="16"/>
                <w:szCs w:val="16"/>
              </w:rPr>
            </w:pPr>
          </w:p>
        </w:tc>
        <w:tc>
          <w:tcPr>
            <w:tcW w:w="1724" w:type="dxa"/>
            <w:tcBorders>
              <w:top w:val="single" w:sz="4" w:space="0" w:color="C00000"/>
              <w:left w:val="nil"/>
              <w:bottom w:val="single" w:sz="4" w:space="0" w:color="C00000"/>
              <w:right w:val="nil"/>
            </w:tcBorders>
            <w:shd w:val="clear" w:color="auto" w:fill="auto"/>
            <w:vAlign w:val="center"/>
          </w:tcPr>
          <w:p w14:paraId="4A12F5A3" w14:textId="77777777" w:rsidR="005E19C6" w:rsidRPr="000B1FFF" w:rsidRDefault="005E19C6" w:rsidP="006466A2">
            <w:pPr>
              <w:pStyle w:val="DHHStabletext"/>
              <w:rPr>
                <w:rFonts w:cs="Arial"/>
                <w:sz w:val="16"/>
                <w:szCs w:val="16"/>
              </w:rPr>
            </w:pPr>
            <w:r w:rsidRPr="000B1FFF">
              <w:rPr>
                <w:rFonts w:cs="Arial"/>
                <w:sz w:val="16"/>
                <w:szCs w:val="16"/>
              </w:rPr>
              <w:t>WCMICS</w:t>
            </w:r>
          </w:p>
        </w:tc>
        <w:tc>
          <w:tcPr>
            <w:tcW w:w="1364" w:type="dxa"/>
            <w:gridSpan w:val="2"/>
            <w:tcBorders>
              <w:top w:val="single" w:sz="4" w:space="0" w:color="C00000"/>
              <w:left w:val="nil"/>
              <w:bottom w:val="single" w:sz="4" w:space="0" w:color="C00000"/>
              <w:right w:val="nil"/>
            </w:tcBorders>
            <w:shd w:val="clear" w:color="auto" w:fill="auto"/>
            <w:vAlign w:val="bottom"/>
          </w:tcPr>
          <w:p w14:paraId="546650BF" w14:textId="77777777" w:rsidR="005E19C6" w:rsidRPr="000B1FFF" w:rsidRDefault="005E19C6" w:rsidP="006466A2">
            <w:pPr>
              <w:pStyle w:val="DHHStabletext"/>
              <w:rPr>
                <w:sz w:val="16"/>
                <w:szCs w:val="16"/>
              </w:rPr>
            </w:pPr>
            <w:r w:rsidRPr="000B1FFF">
              <w:rPr>
                <w:rFonts w:cs="Arial"/>
                <w:color w:val="000000"/>
                <w:sz w:val="16"/>
                <w:szCs w:val="16"/>
              </w:rPr>
              <w:t>976</w:t>
            </w:r>
          </w:p>
        </w:tc>
        <w:tc>
          <w:tcPr>
            <w:tcW w:w="1651" w:type="dxa"/>
            <w:tcBorders>
              <w:top w:val="single" w:sz="4" w:space="0" w:color="C00000"/>
              <w:left w:val="nil"/>
              <w:bottom w:val="single" w:sz="4" w:space="0" w:color="C00000"/>
              <w:right w:val="nil"/>
            </w:tcBorders>
            <w:shd w:val="clear" w:color="auto" w:fill="auto"/>
            <w:vAlign w:val="bottom"/>
          </w:tcPr>
          <w:p w14:paraId="743483C1" w14:textId="77777777" w:rsidR="005E19C6" w:rsidRPr="000B1FFF" w:rsidRDefault="005E19C6" w:rsidP="006466A2">
            <w:pPr>
              <w:pStyle w:val="DHHStabletext"/>
              <w:rPr>
                <w:rFonts w:cs="Arial"/>
                <w:sz w:val="16"/>
                <w:szCs w:val="16"/>
              </w:rPr>
            </w:pPr>
            <w:r w:rsidRPr="000B1FFF">
              <w:rPr>
                <w:rFonts w:cs="Arial"/>
                <w:color w:val="000000"/>
                <w:sz w:val="16"/>
                <w:szCs w:val="16"/>
              </w:rPr>
              <w:t>83 (78–88)</w:t>
            </w:r>
          </w:p>
        </w:tc>
        <w:tc>
          <w:tcPr>
            <w:tcW w:w="1638" w:type="dxa"/>
            <w:tcBorders>
              <w:top w:val="single" w:sz="4" w:space="0" w:color="C00000"/>
              <w:left w:val="nil"/>
              <w:bottom w:val="single" w:sz="4" w:space="0" w:color="C00000"/>
              <w:right w:val="nil"/>
            </w:tcBorders>
            <w:shd w:val="clear" w:color="auto" w:fill="auto"/>
            <w:vAlign w:val="bottom"/>
          </w:tcPr>
          <w:p w14:paraId="1DAF712F" w14:textId="77777777" w:rsidR="005E19C6" w:rsidRPr="000B1FFF" w:rsidRDefault="005E19C6" w:rsidP="006466A2">
            <w:pPr>
              <w:pStyle w:val="DHHStabletext"/>
              <w:rPr>
                <w:rFonts w:cs="Arial"/>
                <w:sz w:val="16"/>
                <w:szCs w:val="16"/>
              </w:rPr>
            </w:pPr>
            <w:r w:rsidRPr="000B1FFF">
              <w:rPr>
                <w:rFonts w:cs="Arial"/>
                <w:color w:val="000000"/>
                <w:sz w:val="16"/>
                <w:szCs w:val="16"/>
              </w:rPr>
              <w:t>1007</w:t>
            </w:r>
          </w:p>
        </w:tc>
        <w:tc>
          <w:tcPr>
            <w:tcW w:w="1504" w:type="dxa"/>
            <w:tcBorders>
              <w:top w:val="single" w:sz="4" w:space="0" w:color="C00000"/>
              <w:left w:val="nil"/>
              <w:bottom w:val="single" w:sz="4" w:space="0" w:color="C00000"/>
              <w:right w:val="nil"/>
            </w:tcBorders>
            <w:shd w:val="clear" w:color="auto" w:fill="auto"/>
            <w:vAlign w:val="bottom"/>
          </w:tcPr>
          <w:p w14:paraId="6E95EB78" w14:textId="77777777" w:rsidR="005E19C6" w:rsidRPr="000B1FFF" w:rsidRDefault="005E19C6" w:rsidP="006466A2">
            <w:pPr>
              <w:pStyle w:val="DHHStabletext"/>
              <w:rPr>
                <w:sz w:val="16"/>
                <w:szCs w:val="16"/>
              </w:rPr>
            </w:pPr>
            <w:r w:rsidRPr="000B1FFF">
              <w:rPr>
                <w:rFonts w:cs="Arial"/>
                <w:color w:val="000000"/>
                <w:sz w:val="16"/>
                <w:szCs w:val="16"/>
              </w:rPr>
              <w:t>82 (77–88)</w:t>
            </w:r>
          </w:p>
        </w:tc>
        <w:tc>
          <w:tcPr>
            <w:tcW w:w="1506" w:type="dxa"/>
            <w:tcBorders>
              <w:top w:val="single" w:sz="4" w:space="0" w:color="C00000"/>
              <w:left w:val="nil"/>
              <w:bottom w:val="single" w:sz="4" w:space="0" w:color="C00000"/>
              <w:right w:val="nil"/>
            </w:tcBorders>
            <w:shd w:val="clear" w:color="auto" w:fill="auto"/>
            <w:vAlign w:val="bottom"/>
          </w:tcPr>
          <w:p w14:paraId="08773ACE" w14:textId="77777777" w:rsidR="005E19C6" w:rsidRPr="000B1FFF" w:rsidRDefault="005E19C6" w:rsidP="006466A2">
            <w:pPr>
              <w:pStyle w:val="DHHStabletext"/>
              <w:rPr>
                <w:rFonts w:cs="Arial"/>
                <w:sz w:val="16"/>
                <w:szCs w:val="16"/>
              </w:rPr>
            </w:pPr>
            <w:r w:rsidRPr="000B1FFF">
              <w:rPr>
                <w:rFonts w:cs="Arial"/>
                <w:color w:val="000000"/>
                <w:sz w:val="16"/>
                <w:szCs w:val="16"/>
              </w:rPr>
              <w:t>1035</w:t>
            </w:r>
          </w:p>
        </w:tc>
        <w:tc>
          <w:tcPr>
            <w:tcW w:w="1662" w:type="dxa"/>
            <w:tcBorders>
              <w:top w:val="single" w:sz="4" w:space="0" w:color="C00000"/>
              <w:left w:val="nil"/>
              <w:bottom w:val="single" w:sz="4" w:space="0" w:color="C00000"/>
              <w:right w:val="nil"/>
            </w:tcBorders>
            <w:shd w:val="clear" w:color="auto" w:fill="auto"/>
            <w:vAlign w:val="bottom"/>
          </w:tcPr>
          <w:p w14:paraId="6117AD00"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81 (76–86)</w:t>
            </w:r>
          </w:p>
        </w:tc>
        <w:tc>
          <w:tcPr>
            <w:tcW w:w="1503" w:type="dxa"/>
            <w:tcBorders>
              <w:top w:val="single" w:sz="4" w:space="0" w:color="C00000"/>
              <w:left w:val="nil"/>
              <w:bottom w:val="single" w:sz="4" w:space="0" w:color="C00000"/>
              <w:right w:val="nil"/>
            </w:tcBorders>
            <w:shd w:val="clear" w:color="auto" w:fill="auto"/>
            <w:vAlign w:val="bottom"/>
          </w:tcPr>
          <w:p w14:paraId="6454D3BB" w14:textId="77777777" w:rsidR="005E19C6" w:rsidRPr="000B1FFF" w:rsidRDefault="005E19C6" w:rsidP="006466A2">
            <w:pPr>
              <w:pStyle w:val="DHHStabletext"/>
              <w:rPr>
                <w:sz w:val="16"/>
                <w:szCs w:val="16"/>
              </w:rPr>
            </w:pPr>
            <w:r w:rsidRPr="000B1FFF">
              <w:rPr>
                <w:rFonts w:cs="Arial"/>
                <w:color w:val="000000"/>
                <w:sz w:val="16"/>
                <w:szCs w:val="16"/>
              </w:rPr>
              <w:t>1032</w:t>
            </w:r>
          </w:p>
        </w:tc>
        <w:tc>
          <w:tcPr>
            <w:tcW w:w="1514" w:type="dxa"/>
            <w:tcBorders>
              <w:top w:val="single" w:sz="4" w:space="0" w:color="C00000"/>
              <w:left w:val="nil"/>
              <w:bottom w:val="single" w:sz="4" w:space="0" w:color="C00000"/>
              <w:right w:val="nil"/>
            </w:tcBorders>
            <w:shd w:val="clear" w:color="auto" w:fill="auto"/>
            <w:vAlign w:val="bottom"/>
          </w:tcPr>
          <w:p w14:paraId="254B9B01" w14:textId="77777777" w:rsidR="005E19C6" w:rsidRPr="000B1FFF" w:rsidRDefault="005E19C6" w:rsidP="006466A2">
            <w:pPr>
              <w:pStyle w:val="DHHStabletext"/>
              <w:rPr>
                <w:rFonts w:cs="Arial"/>
                <w:sz w:val="16"/>
                <w:szCs w:val="16"/>
              </w:rPr>
            </w:pPr>
            <w:r w:rsidRPr="000B1FFF">
              <w:rPr>
                <w:rFonts w:cs="Arial"/>
                <w:color w:val="000000"/>
                <w:sz w:val="16"/>
                <w:szCs w:val="16"/>
              </w:rPr>
              <w:t>78 (73–83)</w:t>
            </w:r>
          </w:p>
        </w:tc>
      </w:tr>
      <w:tr w:rsidR="005E19C6" w:rsidRPr="004325E1" w14:paraId="43F9E678" w14:textId="77777777" w:rsidTr="001C2056">
        <w:trPr>
          <w:trHeight w:val="171"/>
        </w:trPr>
        <w:tc>
          <w:tcPr>
            <w:tcW w:w="1403" w:type="dxa"/>
            <w:vMerge/>
            <w:tcBorders>
              <w:top w:val="single" w:sz="4" w:space="0" w:color="C00000"/>
              <w:left w:val="nil"/>
              <w:bottom w:val="single" w:sz="4" w:space="0" w:color="C00000"/>
              <w:right w:val="nil"/>
            </w:tcBorders>
            <w:shd w:val="clear" w:color="auto" w:fill="auto"/>
          </w:tcPr>
          <w:p w14:paraId="1A9F3AD1" w14:textId="77777777" w:rsidR="005E19C6" w:rsidRPr="000B1FFF" w:rsidRDefault="005E19C6" w:rsidP="006466A2">
            <w:pPr>
              <w:pStyle w:val="DHHStabletext"/>
              <w:rPr>
                <w:sz w:val="16"/>
                <w:szCs w:val="16"/>
              </w:rPr>
            </w:pPr>
          </w:p>
        </w:tc>
        <w:tc>
          <w:tcPr>
            <w:tcW w:w="1724" w:type="dxa"/>
            <w:tcBorders>
              <w:top w:val="single" w:sz="4" w:space="0" w:color="C00000"/>
              <w:left w:val="nil"/>
              <w:bottom w:val="single" w:sz="4" w:space="0" w:color="C00000"/>
              <w:right w:val="nil"/>
            </w:tcBorders>
            <w:shd w:val="clear" w:color="auto" w:fill="auto"/>
            <w:vAlign w:val="center"/>
          </w:tcPr>
          <w:p w14:paraId="69A02436" w14:textId="77777777" w:rsidR="005E19C6" w:rsidRPr="000B1FFF" w:rsidRDefault="005E19C6" w:rsidP="006466A2">
            <w:pPr>
              <w:pStyle w:val="DHHStabletext"/>
              <w:rPr>
                <w:rFonts w:cs="Arial"/>
                <w:sz w:val="16"/>
                <w:szCs w:val="16"/>
              </w:rPr>
            </w:pPr>
            <w:r w:rsidRPr="000B1FFF">
              <w:rPr>
                <w:rFonts w:cs="Arial"/>
                <w:sz w:val="16"/>
                <w:szCs w:val="16"/>
              </w:rPr>
              <w:t>BSWRICS</w:t>
            </w:r>
          </w:p>
        </w:tc>
        <w:tc>
          <w:tcPr>
            <w:tcW w:w="1364" w:type="dxa"/>
            <w:gridSpan w:val="2"/>
            <w:tcBorders>
              <w:top w:val="single" w:sz="4" w:space="0" w:color="C00000"/>
              <w:left w:val="nil"/>
              <w:bottom w:val="single" w:sz="4" w:space="0" w:color="C00000"/>
              <w:right w:val="nil"/>
            </w:tcBorders>
            <w:shd w:val="clear" w:color="auto" w:fill="auto"/>
            <w:vAlign w:val="bottom"/>
          </w:tcPr>
          <w:p w14:paraId="3F9A25FA" w14:textId="77777777" w:rsidR="005E19C6" w:rsidRPr="000B1FFF" w:rsidRDefault="005E19C6" w:rsidP="006466A2">
            <w:pPr>
              <w:pStyle w:val="DHHStabletext"/>
              <w:rPr>
                <w:sz w:val="16"/>
                <w:szCs w:val="16"/>
              </w:rPr>
            </w:pPr>
            <w:r w:rsidRPr="000B1FFF">
              <w:rPr>
                <w:rFonts w:cs="Arial"/>
                <w:color w:val="000000"/>
                <w:sz w:val="16"/>
                <w:szCs w:val="16"/>
              </w:rPr>
              <w:t>417</w:t>
            </w:r>
          </w:p>
        </w:tc>
        <w:tc>
          <w:tcPr>
            <w:tcW w:w="1651" w:type="dxa"/>
            <w:tcBorders>
              <w:top w:val="single" w:sz="4" w:space="0" w:color="C00000"/>
              <w:left w:val="nil"/>
              <w:bottom w:val="single" w:sz="4" w:space="0" w:color="C00000"/>
              <w:right w:val="nil"/>
            </w:tcBorders>
            <w:shd w:val="clear" w:color="auto" w:fill="auto"/>
            <w:vAlign w:val="bottom"/>
          </w:tcPr>
          <w:p w14:paraId="17AFB30D" w14:textId="77777777" w:rsidR="005E19C6" w:rsidRPr="000B1FFF" w:rsidRDefault="005E19C6" w:rsidP="006466A2">
            <w:pPr>
              <w:pStyle w:val="DHHStabletext"/>
              <w:rPr>
                <w:rFonts w:cs="Arial"/>
                <w:sz w:val="16"/>
                <w:szCs w:val="16"/>
              </w:rPr>
            </w:pPr>
            <w:r w:rsidRPr="000B1FFF">
              <w:rPr>
                <w:rFonts w:cs="Arial"/>
                <w:color w:val="000000"/>
                <w:sz w:val="16"/>
                <w:szCs w:val="16"/>
              </w:rPr>
              <w:t>91 (82–100)</w:t>
            </w:r>
          </w:p>
        </w:tc>
        <w:tc>
          <w:tcPr>
            <w:tcW w:w="1638" w:type="dxa"/>
            <w:tcBorders>
              <w:top w:val="single" w:sz="4" w:space="0" w:color="C00000"/>
              <w:left w:val="nil"/>
              <w:bottom w:val="single" w:sz="4" w:space="0" w:color="C00000"/>
              <w:right w:val="nil"/>
            </w:tcBorders>
            <w:shd w:val="clear" w:color="auto" w:fill="auto"/>
            <w:vAlign w:val="bottom"/>
          </w:tcPr>
          <w:p w14:paraId="4A74BB49" w14:textId="77777777" w:rsidR="005E19C6" w:rsidRPr="000B1FFF" w:rsidRDefault="005E19C6" w:rsidP="006466A2">
            <w:pPr>
              <w:pStyle w:val="DHHStabletext"/>
              <w:rPr>
                <w:rFonts w:cs="Arial"/>
                <w:sz w:val="16"/>
                <w:szCs w:val="16"/>
              </w:rPr>
            </w:pPr>
            <w:r w:rsidRPr="000B1FFF">
              <w:rPr>
                <w:rFonts w:cs="Arial"/>
                <w:color w:val="000000"/>
                <w:sz w:val="16"/>
                <w:szCs w:val="16"/>
              </w:rPr>
              <w:t>451</w:t>
            </w:r>
          </w:p>
        </w:tc>
        <w:tc>
          <w:tcPr>
            <w:tcW w:w="1504" w:type="dxa"/>
            <w:tcBorders>
              <w:top w:val="single" w:sz="4" w:space="0" w:color="C00000"/>
              <w:left w:val="nil"/>
              <w:bottom w:val="single" w:sz="4" w:space="0" w:color="C00000"/>
              <w:right w:val="nil"/>
            </w:tcBorders>
            <w:shd w:val="clear" w:color="auto" w:fill="auto"/>
            <w:vAlign w:val="bottom"/>
          </w:tcPr>
          <w:p w14:paraId="7B41B6E2" w14:textId="77777777" w:rsidR="005E19C6" w:rsidRPr="000B1FFF" w:rsidRDefault="005E19C6" w:rsidP="006466A2">
            <w:pPr>
              <w:pStyle w:val="DHHStabletext"/>
              <w:rPr>
                <w:sz w:val="16"/>
                <w:szCs w:val="16"/>
              </w:rPr>
            </w:pPr>
            <w:r w:rsidRPr="000B1FFF">
              <w:rPr>
                <w:rFonts w:cs="Arial"/>
                <w:color w:val="000000"/>
                <w:sz w:val="16"/>
                <w:szCs w:val="16"/>
              </w:rPr>
              <w:t>94 (85–103)</w:t>
            </w:r>
          </w:p>
        </w:tc>
        <w:tc>
          <w:tcPr>
            <w:tcW w:w="1506" w:type="dxa"/>
            <w:tcBorders>
              <w:top w:val="single" w:sz="4" w:space="0" w:color="C00000"/>
              <w:left w:val="nil"/>
              <w:bottom w:val="single" w:sz="4" w:space="0" w:color="C00000"/>
              <w:right w:val="nil"/>
            </w:tcBorders>
            <w:shd w:val="clear" w:color="auto" w:fill="auto"/>
            <w:vAlign w:val="bottom"/>
          </w:tcPr>
          <w:p w14:paraId="2311F45D" w14:textId="77777777" w:rsidR="005E19C6" w:rsidRPr="000B1FFF" w:rsidRDefault="005E19C6" w:rsidP="006466A2">
            <w:pPr>
              <w:pStyle w:val="DHHStabletext"/>
              <w:rPr>
                <w:sz w:val="16"/>
                <w:szCs w:val="16"/>
              </w:rPr>
            </w:pPr>
            <w:r w:rsidRPr="000B1FFF">
              <w:rPr>
                <w:rFonts w:cs="Arial"/>
                <w:color w:val="000000"/>
                <w:sz w:val="16"/>
                <w:szCs w:val="16"/>
              </w:rPr>
              <w:t>403</w:t>
            </w:r>
          </w:p>
        </w:tc>
        <w:tc>
          <w:tcPr>
            <w:tcW w:w="1662" w:type="dxa"/>
            <w:tcBorders>
              <w:top w:val="single" w:sz="4" w:space="0" w:color="C00000"/>
              <w:left w:val="nil"/>
              <w:bottom w:val="single" w:sz="4" w:space="0" w:color="C00000"/>
              <w:right w:val="nil"/>
            </w:tcBorders>
            <w:shd w:val="clear" w:color="auto" w:fill="auto"/>
            <w:vAlign w:val="bottom"/>
          </w:tcPr>
          <w:p w14:paraId="02D85BCC"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80 (73–89)</w:t>
            </w:r>
          </w:p>
        </w:tc>
        <w:tc>
          <w:tcPr>
            <w:tcW w:w="1503" w:type="dxa"/>
            <w:tcBorders>
              <w:top w:val="single" w:sz="4" w:space="0" w:color="C00000"/>
              <w:left w:val="nil"/>
              <w:bottom w:val="single" w:sz="4" w:space="0" w:color="C00000"/>
              <w:right w:val="nil"/>
            </w:tcBorders>
            <w:shd w:val="clear" w:color="auto" w:fill="auto"/>
            <w:vAlign w:val="bottom"/>
          </w:tcPr>
          <w:p w14:paraId="41464394" w14:textId="77777777" w:rsidR="005E19C6" w:rsidRPr="000B1FFF" w:rsidRDefault="005E19C6" w:rsidP="006466A2">
            <w:pPr>
              <w:pStyle w:val="DHHStabletext"/>
              <w:rPr>
                <w:sz w:val="16"/>
                <w:szCs w:val="16"/>
              </w:rPr>
            </w:pPr>
            <w:r w:rsidRPr="000B1FFF">
              <w:rPr>
                <w:rFonts w:cs="Arial"/>
                <w:color w:val="000000"/>
                <w:sz w:val="16"/>
                <w:szCs w:val="16"/>
              </w:rPr>
              <w:t>412</w:t>
            </w:r>
          </w:p>
        </w:tc>
        <w:tc>
          <w:tcPr>
            <w:tcW w:w="1514" w:type="dxa"/>
            <w:tcBorders>
              <w:top w:val="single" w:sz="4" w:space="0" w:color="C00000"/>
              <w:left w:val="nil"/>
              <w:bottom w:val="single" w:sz="4" w:space="0" w:color="C00000"/>
              <w:right w:val="nil"/>
            </w:tcBorders>
            <w:shd w:val="clear" w:color="auto" w:fill="auto"/>
            <w:vAlign w:val="bottom"/>
          </w:tcPr>
          <w:p w14:paraId="3F9B4D86" w14:textId="77777777" w:rsidR="005E19C6" w:rsidRPr="000B1FFF" w:rsidRDefault="005E19C6" w:rsidP="006466A2">
            <w:pPr>
              <w:pStyle w:val="DHHStabletext"/>
              <w:rPr>
                <w:sz w:val="16"/>
                <w:szCs w:val="16"/>
              </w:rPr>
            </w:pPr>
            <w:r w:rsidRPr="000B1FFF">
              <w:rPr>
                <w:rFonts w:cs="Arial"/>
                <w:color w:val="000000"/>
                <w:sz w:val="16"/>
                <w:szCs w:val="16"/>
              </w:rPr>
              <w:t>79 (71–87)</w:t>
            </w:r>
          </w:p>
        </w:tc>
      </w:tr>
      <w:tr w:rsidR="005E19C6" w:rsidRPr="004325E1" w14:paraId="0D956FD4" w14:textId="77777777" w:rsidTr="001C2056">
        <w:trPr>
          <w:trHeight w:val="171"/>
        </w:trPr>
        <w:tc>
          <w:tcPr>
            <w:tcW w:w="1403" w:type="dxa"/>
            <w:vMerge/>
            <w:tcBorders>
              <w:top w:val="single" w:sz="4" w:space="0" w:color="C00000"/>
              <w:left w:val="nil"/>
              <w:bottom w:val="single" w:sz="4" w:space="0" w:color="C00000"/>
              <w:right w:val="nil"/>
            </w:tcBorders>
            <w:shd w:val="clear" w:color="auto" w:fill="auto"/>
          </w:tcPr>
          <w:p w14:paraId="650B6CCC" w14:textId="77777777" w:rsidR="005E19C6" w:rsidRPr="000B1FFF" w:rsidRDefault="005E19C6" w:rsidP="006466A2">
            <w:pPr>
              <w:pStyle w:val="DHHStabletext"/>
              <w:rPr>
                <w:sz w:val="16"/>
                <w:szCs w:val="16"/>
              </w:rPr>
            </w:pPr>
          </w:p>
        </w:tc>
        <w:tc>
          <w:tcPr>
            <w:tcW w:w="1724" w:type="dxa"/>
            <w:tcBorders>
              <w:top w:val="single" w:sz="4" w:space="0" w:color="C00000"/>
              <w:left w:val="nil"/>
              <w:bottom w:val="single" w:sz="4" w:space="0" w:color="C00000"/>
              <w:right w:val="nil"/>
            </w:tcBorders>
            <w:shd w:val="clear" w:color="auto" w:fill="auto"/>
            <w:vAlign w:val="center"/>
          </w:tcPr>
          <w:p w14:paraId="0259BAD6" w14:textId="77777777" w:rsidR="005E19C6" w:rsidRPr="000B1FFF" w:rsidRDefault="005E19C6" w:rsidP="006466A2">
            <w:pPr>
              <w:pStyle w:val="DHHStabletext"/>
              <w:rPr>
                <w:rFonts w:cs="Arial"/>
                <w:sz w:val="16"/>
                <w:szCs w:val="16"/>
              </w:rPr>
            </w:pPr>
            <w:r w:rsidRPr="000B1FFF">
              <w:rPr>
                <w:rFonts w:cs="Arial"/>
                <w:sz w:val="16"/>
                <w:szCs w:val="16"/>
              </w:rPr>
              <w:t>GRICS</w:t>
            </w:r>
          </w:p>
        </w:tc>
        <w:tc>
          <w:tcPr>
            <w:tcW w:w="1364" w:type="dxa"/>
            <w:gridSpan w:val="2"/>
            <w:tcBorders>
              <w:top w:val="single" w:sz="4" w:space="0" w:color="C00000"/>
              <w:left w:val="nil"/>
              <w:bottom w:val="single" w:sz="4" w:space="0" w:color="C00000"/>
              <w:right w:val="nil"/>
            </w:tcBorders>
            <w:shd w:val="clear" w:color="auto" w:fill="auto"/>
            <w:vAlign w:val="bottom"/>
          </w:tcPr>
          <w:p w14:paraId="4761465C" w14:textId="77777777" w:rsidR="005E19C6" w:rsidRPr="000B1FFF" w:rsidRDefault="005E19C6" w:rsidP="006466A2">
            <w:pPr>
              <w:pStyle w:val="DHHStabletext"/>
              <w:rPr>
                <w:sz w:val="16"/>
                <w:szCs w:val="16"/>
              </w:rPr>
            </w:pPr>
            <w:r w:rsidRPr="000B1FFF">
              <w:rPr>
                <w:rFonts w:cs="Arial"/>
                <w:color w:val="000000"/>
                <w:sz w:val="16"/>
                <w:szCs w:val="16"/>
              </w:rPr>
              <w:t>321</w:t>
            </w:r>
          </w:p>
        </w:tc>
        <w:tc>
          <w:tcPr>
            <w:tcW w:w="1651" w:type="dxa"/>
            <w:tcBorders>
              <w:top w:val="single" w:sz="4" w:space="0" w:color="C00000"/>
              <w:left w:val="nil"/>
              <w:bottom w:val="single" w:sz="4" w:space="0" w:color="C00000"/>
              <w:right w:val="nil"/>
            </w:tcBorders>
            <w:shd w:val="clear" w:color="auto" w:fill="auto"/>
            <w:vAlign w:val="bottom"/>
          </w:tcPr>
          <w:p w14:paraId="79D50E1D" w14:textId="77777777" w:rsidR="005E19C6" w:rsidRPr="000B1FFF" w:rsidRDefault="005E19C6" w:rsidP="006466A2">
            <w:pPr>
              <w:pStyle w:val="DHHStabletext"/>
              <w:rPr>
                <w:rFonts w:cs="Arial"/>
                <w:sz w:val="16"/>
                <w:szCs w:val="16"/>
              </w:rPr>
            </w:pPr>
            <w:r w:rsidRPr="000B1FFF">
              <w:rPr>
                <w:rFonts w:cs="Arial"/>
                <w:color w:val="000000"/>
                <w:sz w:val="16"/>
                <w:szCs w:val="16"/>
              </w:rPr>
              <w:t>86 (77–97)</w:t>
            </w:r>
          </w:p>
        </w:tc>
        <w:tc>
          <w:tcPr>
            <w:tcW w:w="1638" w:type="dxa"/>
            <w:tcBorders>
              <w:top w:val="single" w:sz="4" w:space="0" w:color="C00000"/>
              <w:left w:val="nil"/>
              <w:bottom w:val="single" w:sz="4" w:space="0" w:color="C00000"/>
              <w:right w:val="nil"/>
            </w:tcBorders>
            <w:shd w:val="clear" w:color="auto" w:fill="auto"/>
            <w:vAlign w:val="bottom"/>
          </w:tcPr>
          <w:p w14:paraId="7D8B6571" w14:textId="77777777" w:rsidR="005E19C6" w:rsidRPr="000B1FFF" w:rsidRDefault="005E19C6" w:rsidP="006466A2">
            <w:pPr>
              <w:pStyle w:val="DHHStabletext"/>
              <w:rPr>
                <w:rFonts w:cs="Arial"/>
                <w:sz w:val="16"/>
                <w:szCs w:val="16"/>
              </w:rPr>
            </w:pPr>
            <w:r w:rsidRPr="000B1FFF">
              <w:rPr>
                <w:rFonts w:cs="Arial"/>
                <w:color w:val="000000"/>
                <w:sz w:val="16"/>
                <w:szCs w:val="16"/>
              </w:rPr>
              <w:t>361</w:t>
            </w:r>
          </w:p>
        </w:tc>
        <w:tc>
          <w:tcPr>
            <w:tcW w:w="1504" w:type="dxa"/>
            <w:tcBorders>
              <w:top w:val="single" w:sz="4" w:space="0" w:color="C00000"/>
              <w:left w:val="nil"/>
              <w:bottom w:val="single" w:sz="4" w:space="0" w:color="C00000"/>
              <w:right w:val="nil"/>
            </w:tcBorders>
            <w:shd w:val="clear" w:color="auto" w:fill="auto"/>
            <w:vAlign w:val="bottom"/>
          </w:tcPr>
          <w:p w14:paraId="67BFAA71" w14:textId="77777777" w:rsidR="005E19C6" w:rsidRPr="000B1FFF" w:rsidRDefault="005E19C6" w:rsidP="006466A2">
            <w:pPr>
              <w:pStyle w:val="DHHStabletext"/>
              <w:rPr>
                <w:sz w:val="16"/>
                <w:szCs w:val="16"/>
              </w:rPr>
            </w:pPr>
            <w:r w:rsidRPr="000B1FFF">
              <w:rPr>
                <w:rFonts w:cs="Arial"/>
                <w:color w:val="000000"/>
                <w:sz w:val="16"/>
                <w:szCs w:val="16"/>
              </w:rPr>
              <w:t>95 (85–106)</w:t>
            </w:r>
          </w:p>
        </w:tc>
        <w:tc>
          <w:tcPr>
            <w:tcW w:w="1506" w:type="dxa"/>
            <w:tcBorders>
              <w:top w:val="single" w:sz="4" w:space="0" w:color="C00000"/>
              <w:left w:val="nil"/>
              <w:bottom w:val="single" w:sz="4" w:space="0" w:color="C00000"/>
              <w:right w:val="nil"/>
            </w:tcBorders>
            <w:shd w:val="clear" w:color="auto" w:fill="auto"/>
            <w:vAlign w:val="bottom"/>
          </w:tcPr>
          <w:p w14:paraId="3EFA9DC6" w14:textId="77777777" w:rsidR="005E19C6" w:rsidRPr="000B1FFF" w:rsidRDefault="005E19C6" w:rsidP="006466A2">
            <w:pPr>
              <w:pStyle w:val="DHHStabletext"/>
              <w:rPr>
                <w:sz w:val="16"/>
                <w:szCs w:val="16"/>
              </w:rPr>
            </w:pPr>
            <w:r w:rsidRPr="000B1FFF">
              <w:rPr>
                <w:rFonts w:cs="Arial"/>
                <w:color w:val="000000"/>
                <w:sz w:val="16"/>
                <w:szCs w:val="16"/>
              </w:rPr>
              <w:t>366</w:t>
            </w:r>
          </w:p>
        </w:tc>
        <w:tc>
          <w:tcPr>
            <w:tcW w:w="1662" w:type="dxa"/>
            <w:tcBorders>
              <w:top w:val="single" w:sz="4" w:space="0" w:color="C00000"/>
              <w:left w:val="nil"/>
              <w:bottom w:val="single" w:sz="4" w:space="0" w:color="C00000"/>
              <w:right w:val="nil"/>
            </w:tcBorders>
            <w:shd w:val="clear" w:color="auto" w:fill="auto"/>
            <w:vAlign w:val="bottom"/>
          </w:tcPr>
          <w:p w14:paraId="2F837DE9"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94 (84–105)</w:t>
            </w:r>
          </w:p>
        </w:tc>
        <w:tc>
          <w:tcPr>
            <w:tcW w:w="1503" w:type="dxa"/>
            <w:tcBorders>
              <w:top w:val="single" w:sz="4" w:space="0" w:color="C00000"/>
              <w:left w:val="nil"/>
              <w:bottom w:val="single" w:sz="4" w:space="0" w:color="C00000"/>
              <w:right w:val="nil"/>
            </w:tcBorders>
            <w:shd w:val="clear" w:color="auto" w:fill="auto"/>
            <w:vAlign w:val="bottom"/>
          </w:tcPr>
          <w:p w14:paraId="62822A56" w14:textId="77777777" w:rsidR="005E19C6" w:rsidRPr="000B1FFF" w:rsidRDefault="005E19C6" w:rsidP="006466A2">
            <w:pPr>
              <w:pStyle w:val="DHHStabletext"/>
              <w:rPr>
                <w:sz w:val="16"/>
                <w:szCs w:val="16"/>
              </w:rPr>
            </w:pPr>
            <w:r w:rsidRPr="000B1FFF">
              <w:rPr>
                <w:rFonts w:cs="Arial"/>
                <w:color w:val="000000"/>
                <w:sz w:val="16"/>
                <w:szCs w:val="16"/>
              </w:rPr>
              <w:t>400</w:t>
            </w:r>
          </w:p>
        </w:tc>
        <w:tc>
          <w:tcPr>
            <w:tcW w:w="1514" w:type="dxa"/>
            <w:tcBorders>
              <w:top w:val="single" w:sz="4" w:space="0" w:color="C00000"/>
              <w:left w:val="nil"/>
              <w:bottom w:val="single" w:sz="4" w:space="0" w:color="C00000"/>
              <w:right w:val="nil"/>
            </w:tcBorders>
            <w:shd w:val="clear" w:color="auto" w:fill="auto"/>
            <w:vAlign w:val="bottom"/>
          </w:tcPr>
          <w:p w14:paraId="369F0527" w14:textId="77777777" w:rsidR="005E19C6" w:rsidRPr="000B1FFF" w:rsidRDefault="005E19C6" w:rsidP="006466A2">
            <w:pPr>
              <w:pStyle w:val="DHHStabletext"/>
              <w:rPr>
                <w:sz w:val="16"/>
                <w:szCs w:val="16"/>
              </w:rPr>
            </w:pPr>
            <w:r w:rsidRPr="000B1FFF">
              <w:rPr>
                <w:rFonts w:cs="Arial"/>
                <w:color w:val="000000"/>
                <w:sz w:val="16"/>
                <w:szCs w:val="16"/>
              </w:rPr>
              <w:t>99 (89–110)</w:t>
            </w:r>
          </w:p>
        </w:tc>
      </w:tr>
      <w:tr w:rsidR="005E19C6" w:rsidRPr="004325E1" w14:paraId="3C72776B" w14:textId="77777777" w:rsidTr="001C2056">
        <w:trPr>
          <w:trHeight w:val="171"/>
        </w:trPr>
        <w:tc>
          <w:tcPr>
            <w:tcW w:w="1403" w:type="dxa"/>
            <w:vMerge/>
            <w:tcBorders>
              <w:top w:val="single" w:sz="4" w:space="0" w:color="C00000"/>
              <w:left w:val="nil"/>
              <w:bottom w:val="single" w:sz="4" w:space="0" w:color="C00000"/>
              <w:right w:val="nil"/>
            </w:tcBorders>
            <w:shd w:val="clear" w:color="auto" w:fill="auto"/>
          </w:tcPr>
          <w:p w14:paraId="38EFD682" w14:textId="77777777" w:rsidR="005E19C6" w:rsidRPr="000B1FFF" w:rsidRDefault="005E19C6" w:rsidP="006466A2">
            <w:pPr>
              <w:pStyle w:val="DHHStabletext"/>
              <w:rPr>
                <w:sz w:val="16"/>
                <w:szCs w:val="16"/>
              </w:rPr>
            </w:pPr>
          </w:p>
        </w:tc>
        <w:tc>
          <w:tcPr>
            <w:tcW w:w="1724" w:type="dxa"/>
            <w:tcBorders>
              <w:top w:val="single" w:sz="4" w:space="0" w:color="C00000"/>
              <w:left w:val="nil"/>
              <w:bottom w:val="single" w:sz="4" w:space="0" w:color="C00000"/>
              <w:right w:val="nil"/>
            </w:tcBorders>
            <w:shd w:val="clear" w:color="auto" w:fill="auto"/>
            <w:vAlign w:val="center"/>
          </w:tcPr>
          <w:p w14:paraId="6404FF6F" w14:textId="77777777" w:rsidR="005E19C6" w:rsidRPr="000B1FFF" w:rsidRDefault="005E19C6" w:rsidP="006466A2">
            <w:pPr>
              <w:pStyle w:val="DHHStabletext"/>
              <w:rPr>
                <w:rFonts w:cs="Arial"/>
                <w:sz w:val="16"/>
                <w:szCs w:val="16"/>
              </w:rPr>
            </w:pPr>
            <w:r w:rsidRPr="000B1FFF">
              <w:rPr>
                <w:rFonts w:cs="Arial"/>
                <w:sz w:val="16"/>
                <w:szCs w:val="16"/>
              </w:rPr>
              <w:t>HRICS</w:t>
            </w:r>
          </w:p>
        </w:tc>
        <w:tc>
          <w:tcPr>
            <w:tcW w:w="1364" w:type="dxa"/>
            <w:gridSpan w:val="2"/>
            <w:tcBorders>
              <w:top w:val="single" w:sz="4" w:space="0" w:color="C00000"/>
              <w:left w:val="nil"/>
              <w:bottom w:val="single" w:sz="4" w:space="0" w:color="C00000"/>
              <w:right w:val="nil"/>
            </w:tcBorders>
            <w:shd w:val="clear" w:color="auto" w:fill="auto"/>
            <w:vAlign w:val="bottom"/>
          </w:tcPr>
          <w:p w14:paraId="2EC826BB" w14:textId="77777777" w:rsidR="005E19C6" w:rsidRPr="000B1FFF" w:rsidRDefault="005E19C6" w:rsidP="006466A2">
            <w:pPr>
              <w:pStyle w:val="DHHStabletext"/>
              <w:rPr>
                <w:sz w:val="16"/>
                <w:szCs w:val="16"/>
              </w:rPr>
            </w:pPr>
            <w:r w:rsidRPr="000B1FFF">
              <w:rPr>
                <w:rFonts w:cs="Arial"/>
                <w:color w:val="000000"/>
                <w:sz w:val="16"/>
                <w:szCs w:val="16"/>
              </w:rPr>
              <w:t>280</w:t>
            </w:r>
          </w:p>
        </w:tc>
        <w:tc>
          <w:tcPr>
            <w:tcW w:w="1651" w:type="dxa"/>
            <w:tcBorders>
              <w:top w:val="single" w:sz="4" w:space="0" w:color="C00000"/>
              <w:left w:val="nil"/>
              <w:bottom w:val="single" w:sz="4" w:space="0" w:color="C00000"/>
              <w:right w:val="nil"/>
            </w:tcBorders>
            <w:shd w:val="clear" w:color="auto" w:fill="auto"/>
            <w:vAlign w:val="bottom"/>
          </w:tcPr>
          <w:p w14:paraId="4F82B2DE" w14:textId="77777777" w:rsidR="005E19C6" w:rsidRPr="000B1FFF" w:rsidRDefault="005E19C6" w:rsidP="006466A2">
            <w:pPr>
              <w:pStyle w:val="DHHStabletext"/>
              <w:rPr>
                <w:rFonts w:cs="Arial"/>
                <w:sz w:val="16"/>
                <w:szCs w:val="16"/>
              </w:rPr>
            </w:pPr>
            <w:r w:rsidRPr="000B1FFF">
              <w:rPr>
                <w:rFonts w:cs="Arial"/>
                <w:color w:val="000000"/>
                <w:sz w:val="16"/>
                <w:szCs w:val="16"/>
              </w:rPr>
              <w:t>80 (71–90)</w:t>
            </w:r>
          </w:p>
        </w:tc>
        <w:tc>
          <w:tcPr>
            <w:tcW w:w="1638" w:type="dxa"/>
            <w:tcBorders>
              <w:top w:val="single" w:sz="4" w:space="0" w:color="C00000"/>
              <w:left w:val="nil"/>
              <w:bottom w:val="single" w:sz="4" w:space="0" w:color="C00000"/>
              <w:right w:val="nil"/>
            </w:tcBorders>
            <w:shd w:val="clear" w:color="auto" w:fill="auto"/>
            <w:vAlign w:val="bottom"/>
          </w:tcPr>
          <w:p w14:paraId="6414CDCE" w14:textId="77777777" w:rsidR="005E19C6" w:rsidRPr="000B1FFF" w:rsidRDefault="005E19C6" w:rsidP="006466A2">
            <w:pPr>
              <w:pStyle w:val="DHHStabletext"/>
              <w:rPr>
                <w:rFonts w:cs="Arial"/>
                <w:sz w:val="16"/>
                <w:szCs w:val="16"/>
              </w:rPr>
            </w:pPr>
            <w:r w:rsidRPr="000B1FFF">
              <w:rPr>
                <w:rFonts w:cs="Arial"/>
                <w:color w:val="000000"/>
                <w:sz w:val="16"/>
                <w:szCs w:val="16"/>
              </w:rPr>
              <w:t>300</w:t>
            </w:r>
          </w:p>
        </w:tc>
        <w:tc>
          <w:tcPr>
            <w:tcW w:w="1504" w:type="dxa"/>
            <w:tcBorders>
              <w:top w:val="single" w:sz="4" w:space="0" w:color="C00000"/>
              <w:left w:val="nil"/>
              <w:bottom w:val="single" w:sz="4" w:space="0" w:color="C00000"/>
              <w:right w:val="nil"/>
            </w:tcBorders>
            <w:shd w:val="clear" w:color="auto" w:fill="auto"/>
            <w:vAlign w:val="bottom"/>
          </w:tcPr>
          <w:p w14:paraId="0D284BE7" w14:textId="77777777" w:rsidR="005E19C6" w:rsidRPr="000B1FFF" w:rsidRDefault="005E19C6" w:rsidP="006466A2">
            <w:pPr>
              <w:pStyle w:val="DHHStabletext"/>
              <w:rPr>
                <w:sz w:val="16"/>
                <w:szCs w:val="16"/>
              </w:rPr>
            </w:pPr>
            <w:r w:rsidRPr="000B1FFF">
              <w:rPr>
                <w:rFonts w:cs="Arial"/>
                <w:color w:val="000000"/>
                <w:sz w:val="16"/>
                <w:szCs w:val="16"/>
              </w:rPr>
              <w:t>81 (72–91)</w:t>
            </w:r>
          </w:p>
        </w:tc>
        <w:tc>
          <w:tcPr>
            <w:tcW w:w="1506" w:type="dxa"/>
            <w:tcBorders>
              <w:top w:val="single" w:sz="4" w:space="0" w:color="C00000"/>
              <w:left w:val="nil"/>
              <w:bottom w:val="single" w:sz="4" w:space="0" w:color="C00000"/>
              <w:right w:val="nil"/>
            </w:tcBorders>
            <w:shd w:val="clear" w:color="auto" w:fill="auto"/>
            <w:vAlign w:val="bottom"/>
          </w:tcPr>
          <w:p w14:paraId="5DF49E41" w14:textId="77777777" w:rsidR="005E19C6" w:rsidRPr="000B1FFF" w:rsidRDefault="005E19C6" w:rsidP="006466A2">
            <w:pPr>
              <w:pStyle w:val="DHHStabletext"/>
              <w:rPr>
                <w:rFonts w:cs="Arial"/>
                <w:sz w:val="16"/>
                <w:szCs w:val="16"/>
              </w:rPr>
            </w:pPr>
            <w:r w:rsidRPr="000B1FFF">
              <w:rPr>
                <w:rFonts w:cs="Arial"/>
                <w:color w:val="000000"/>
                <w:sz w:val="16"/>
                <w:szCs w:val="16"/>
              </w:rPr>
              <w:t>268</w:t>
            </w:r>
          </w:p>
        </w:tc>
        <w:tc>
          <w:tcPr>
            <w:tcW w:w="1662" w:type="dxa"/>
            <w:tcBorders>
              <w:top w:val="single" w:sz="4" w:space="0" w:color="C00000"/>
              <w:left w:val="nil"/>
              <w:bottom w:val="single" w:sz="4" w:space="0" w:color="C00000"/>
              <w:right w:val="nil"/>
            </w:tcBorders>
            <w:shd w:val="clear" w:color="auto" w:fill="auto"/>
            <w:vAlign w:val="bottom"/>
          </w:tcPr>
          <w:p w14:paraId="0C680C71"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72 (64–82)</w:t>
            </w:r>
          </w:p>
        </w:tc>
        <w:tc>
          <w:tcPr>
            <w:tcW w:w="1503" w:type="dxa"/>
            <w:tcBorders>
              <w:top w:val="single" w:sz="4" w:space="0" w:color="C00000"/>
              <w:left w:val="nil"/>
              <w:bottom w:val="single" w:sz="4" w:space="0" w:color="C00000"/>
              <w:right w:val="nil"/>
            </w:tcBorders>
            <w:shd w:val="clear" w:color="auto" w:fill="auto"/>
            <w:vAlign w:val="bottom"/>
          </w:tcPr>
          <w:p w14:paraId="0EB202F3" w14:textId="77777777" w:rsidR="005E19C6" w:rsidRPr="000B1FFF" w:rsidRDefault="005E19C6" w:rsidP="006466A2">
            <w:pPr>
              <w:pStyle w:val="DHHStabletext"/>
              <w:rPr>
                <w:sz w:val="16"/>
                <w:szCs w:val="16"/>
              </w:rPr>
            </w:pPr>
            <w:r w:rsidRPr="000B1FFF">
              <w:rPr>
                <w:rFonts w:cs="Arial"/>
                <w:color w:val="000000"/>
                <w:sz w:val="16"/>
                <w:szCs w:val="16"/>
              </w:rPr>
              <w:t>283</w:t>
            </w:r>
          </w:p>
        </w:tc>
        <w:tc>
          <w:tcPr>
            <w:tcW w:w="1514" w:type="dxa"/>
            <w:tcBorders>
              <w:top w:val="single" w:sz="4" w:space="0" w:color="C00000"/>
              <w:left w:val="nil"/>
              <w:bottom w:val="single" w:sz="4" w:space="0" w:color="C00000"/>
              <w:right w:val="nil"/>
            </w:tcBorders>
            <w:shd w:val="clear" w:color="auto" w:fill="auto"/>
            <w:vAlign w:val="bottom"/>
          </w:tcPr>
          <w:p w14:paraId="5E27EB15" w14:textId="77777777" w:rsidR="005E19C6" w:rsidRPr="000B1FFF" w:rsidRDefault="005E19C6" w:rsidP="006466A2">
            <w:pPr>
              <w:pStyle w:val="DHHStabletext"/>
              <w:rPr>
                <w:rFonts w:cs="Arial"/>
                <w:sz w:val="16"/>
                <w:szCs w:val="16"/>
              </w:rPr>
            </w:pPr>
            <w:r w:rsidRPr="000B1FFF">
              <w:rPr>
                <w:rFonts w:cs="Arial"/>
                <w:color w:val="000000"/>
                <w:sz w:val="16"/>
                <w:szCs w:val="16"/>
              </w:rPr>
              <w:t>73 (64–83)</w:t>
            </w:r>
          </w:p>
        </w:tc>
      </w:tr>
      <w:tr w:rsidR="005E19C6" w:rsidRPr="004325E1" w14:paraId="4FEB2261" w14:textId="77777777" w:rsidTr="001C2056">
        <w:trPr>
          <w:trHeight w:val="171"/>
        </w:trPr>
        <w:tc>
          <w:tcPr>
            <w:tcW w:w="1403" w:type="dxa"/>
            <w:vMerge/>
            <w:tcBorders>
              <w:top w:val="single" w:sz="4" w:space="0" w:color="C00000"/>
              <w:left w:val="nil"/>
              <w:bottom w:val="single" w:sz="4" w:space="0" w:color="C00000"/>
              <w:right w:val="nil"/>
            </w:tcBorders>
            <w:shd w:val="clear" w:color="auto" w:fill="auto"/>
          </w:tcPr>
          <w:p w14:paraId="0E5C2834" w14:textId="77777777" w:rsidR="005E19C6" w:rsidRPr="000B1FFF" w:rsidRDefault="005E19C6" w:rsidP="006466A2">
            <w:pPr>
              <w:pStyle w:val="DHHStabletext"/>
              <w:rPr>
                <w:sz w:val="16"/>
                <w:szCs w:val="16"/>
              </w:rPr>
            </w:pPr>
          </w:p>
        </w:tc>
        <w:tc>
          <w:tcPr>
            <w:tcW w:w="1724" w:type="dxa"/>
            <w:tcBorders>
              <w:top w:val="single" w:sz="4" w:space="0" w:color="C00000"/>
              <w:left w:val="nil"/>
              <w:bottom w:val="single" w:sz="4" w:space="0" w:color="C00000"/>
              <w:right w:val="nil"/>
            </w:tcBorders>
            <w:shd w:val="clear" w:color="auto" w:fill="auto"/>
            <w:vAlign w:val="center"/>
          </w:tcPr>
          <w:p w14:paraId="007F0EB0" w14:textId="77777777" w:rsidR="005E19C6" w:rsidRPr="000B1FFF" w:rsidRDefault="005E19C6" w:rsidP="006466A2">
            <w:pPr>
              <w:pStyle w:val="DHHStabletext"/>
              <w:rPr>
                <w:rFonts w:cs="Arial"/>
                <w:sz w:val="16"/>
                <w:szCs w:val="16"/>
              </w:rPr>
            </w:pPr>
            <w:r w:rsidRPr="000B1FFF">
              <w:rPr>
                <w:rFonts w:cs="Arial"/>
                <w:sz w:val="16"/>
                <w:szCs w:val="16"/>
              </w:rPr>
              <w:t>LMICS</w:t>
            </w:r>
          </w:p>
        </w:tc>
        <w:tc>
          <w:tcPr>
            <w:tcW w:w="1364" w:type="dxa"/>
            <w:gridSpan w:val="2"/>
            <w:tcBorders>
              <w:top w:val="single" w:sz="4" w:space="0" w:color="C00000"/>
              <w:left w:val="nil"/>
              <w:bottom w:val="single" w:sz="4" w:space="0" w:color="C00000"/>
              <w:right w:val="nil"/>
            </w:tcBorders>
            <w:shd w:val="clear" w:color="auto" w:fill="auto"/>
            <w:vAlign w:val="bottom"/>
          </w:tcPr>
          <w:p w14:paraId="25632778" w14:textId="77777777" w:rsidR="005E19C6" w:rsidRPr="000B1FFF" w:rsidRDefault="005E19C6" w:rsidP="006466A2">
            <w:pPr>
              <w:pStyle w:val="DHHStabletext"/>
              <w:rPr>
                <w:sz w:val="16"/>
                <w:szCs w:val="16"/>
              </w:rPr>
            </w:pPr>
            <w:r w:rsidRPr="000B1FFF">
              <w:rPr>
                <w:rFonts w:cs="Arial"/>
                <w:color w:val="000000"/>
                <w:sz w:val="16"/>
                <w:szCs w:val="16"/>
              </w:rPr>
              <w:t>370</w:t>
            </w:r>
          </w:p>
        </w:tc>
        <w:tc>
          <w:tcPr>
            <w:tcW w:w="1651" w:type="dxa"/>
            <w:tcBorders>
              <w:top w:val="single" w:sz="4" w:space="0" w:color="C00000"/>
              <w:left w:val="nil"/>
              <w:bottom w:val="single" w:sz="4" w:space="0" w:color="C00000"/>
              <w:right w:val="nil"/>
            </w:tcBorders>
            <w:shd w:val="clear" w:color="auto" w:fill="auto"/>
            <w:vAlign w:val="bottom"/>
          </w:tcPr>
          <w:p w14:paraId="67EDDC8B" w14:textId="77777777" w:rsidR="005E19C6" w:rsidRPr="000B1FFF" w:rsidRDefault="005E19C6" w:rsidP="006466A2">
            <w:pPr>
              <w:pStyle w:val="DHHStabletext"/>
              <w:rPr>
                <w:rFonts w:cs="Arial"/>
                <w:sz w:val="16"/>
                <w:szCs w:val="16"/>
              </w:rPr>
            </w:pPr>
            <w:r w:rsidRPr="000B1FFF">
              <w:rPr>
                <w:rFonts w:cs="Arial"/>
                <w:color w:val="000000"/>
                <w:sz w:val="16"/>
                <w:szCs w:val="16"/>
              </w:rPr>
              <w:t>91 (81–101)</w:t>
            </w:r>
          </w:p>
        </w:tc>
        <w:tc>
          <w:tcPr>
            <w:tcW w:w="1638" w:type="dxa"/>
            <w:tcBorders>
              <w:top w:val="single" w:sz="4" w:space="0" w:color="C00000"/>
              <w:left w:val="nil"/>
              <w:bottom w:val="single" w:sz="4" w:space="0" w:color="C00000"/>
              <w:right w:val="nil"/>
            </w:tcBorders>
            <w:shd w:val="clear" w:color="auto" w:fill="auto"/>
            <w:vAlign w:val="bottom"/>
          </w:tcPr>
          <w:p w14:paraId="2B329D72" w14:textId="77777777" w:rsidR="005E19C6" w:rsidRPr="000B1FFF" w:rsidRDefault="005E19C6" w:rsidP="006466A2">
            <w:pPr>
              <w:pStyle w:val="DHHStabletext"/>
              <w:rPr>
                <w:rFonts w:cs="Arial"/>
                <w:sz w:val="16"/>
                <w:szCs w:val="16"/>
              </w:rPr>
            </w:pPr>
            <w:r w:rsidRPr="000B1FFF">
              <w:rPr>
                <w:rFonts w:cs="Arial"/>
                <w:color w:val="000000"/>
                <w:sz w:val="16"/>
                <w:szCs w:val="16"/>
              </w:rPr>
              <w:t>347</w:t>
            </w:r>
          </w:p>
        </w:tc>
        <w:tc>
          <w:tcPr>
            <w:tcW w:w="1504" w:type="dxa"/>
            <w:tcBorders>
              <w:top w:val="single" w:sz="4" w:space="0" w:color="C00000"/>
              <w:left w:val="nil"/>
              <w:bottom w:val="single" w:sz="4" w:space="0" w:color="C00000"/>
              <w:right w:val="nil"/>
            </w:tcBorders>
            <w:shd w:val="clear" w:color="auto" w:fill="auto"/>
            <w:vAlign w:val="bottom"/>
          </w:tcPr>
          <w:p w14:paraId="4FCEF195" w14:textId="77777777" w:rsidR="005E19C6" w:rsidRPr="000B1FFF" w:rsidRDefault="005E19C6" w:rsidP="006466A2">
            <w:pPr>
              <w:pStyle w:val="DHHStabletext"/>
              <w:rPr>
                <w:sz w:val="16"/>
                <w:szCs w:val="16"/>
              </w:rPr>
            </w:pPr>
            <w:r w:rsidRPr="000B1FFF">
              <w:rPr>
                <w:rFonts w:cs="Arial"/>
                <w:color w:val="000000"/>
                <w:sz w:val="16"/>
                <w:szCs w:val="16"/>
              </w:rPr>
              <w:t>83 (74–93)</w:t>
            </w:r>
          </w:p>
        </w:tc>
        <w:tc>
          <w:tcPr>
            <w:tcW w:w="1506" w:type="dxa"/>
            <w:tcBorders>
              <w:top w:val="single" w:sz="4" w:space="0" w:color="C00000"/>
              <w:left w:val="nil"/>
              <w:bottom w:val="single" w:sz="4" w:space="0" w:color="C00000"/>
              <w:right w:val="nil"/>
            </w:tcBorders>
            <w:shd w:val="clear" w:color="auto" w:fill="auto"/>
            <w:vAlign w:val="bottom"/>
          </w:tcPr>
          <w:p w14:paraId="5116D2CB" w14:textId="77777777" w:rsidR="005E19C6" w:rsidRPr="000B1FFF" w:rsidRDefault="005E19C6" w:rsidP="006466A2">
            <w:pPr>
              <w:pStyle w:val="DHHStabletext"/>
              <w:rPr>
                <w:sz w:val="16"/>
                <w:szCs w:val="16"/>
              </w:rPr>
            </w:pPr>
            <w:r w:rsidRPr="000B1FFF">
              <w:rPr>
                <w:rFonts w:cs="Arial"/>
                <w:color w:val="000000"/>
                <w:sz w:val="16"/>
                <w:szCs w:val="16"/>
              </w:rPr>
              <w:t>398</w:t>
            </w:r>
          </w:p>
        </w:tc>
        <w:tc>
          <w:tcPr>
            <w:tcW w:w="1662" w:type="dxa"/>
            <w:tcBorders>
              <w:top w:val="single" w:sz="4" w:space="0" w:color="C00000"/>
              <w:left w:val="nil"/>
              <w:bottom w:val="single" w:sz="4" w:space="0" w:color="C00000"/>
              <w:right w:val="nil"/>
            </w:tcBorders>
            <w:shd w:val="clear" w:color="auto" w:fill="auto"/>
            <w:vAlign w:val="bottom"/>
          </w:tcPr>
          <w:p w14:paraId="73A1A4A3" w14:textId="77777777" w:rsidR="005E19C6" w:rsidRPr="000B1FFF" w:rsidRDefault="005E19C6" w:rsidP="006466A2">
            <w:pPr>
              <w:pStyle w:val="DHHStabletext"/>
              <w:rPr>
                <w:rFonts w:cs="Arial"/>
                <w:color w:val="000000"/>
                <w:sz w:val="16"/>
                <w:szCs w:val="16"/>
              </w:rPr>
            </w:pPr>
            <w:r w:rsidRPr="000B1FFF">
              <w:rPr>
                <w:rFonts w:cs="Arial"/>
                <w:color w:val="000000"/>
                <w:sz w:val="16"/>
                <w:szCs w:val="16"/>
              </w:rPr>
              <w:t>94 (85–104)</w:t>
            </w:r>
          </w:p>
        </w:tc>
        <w:tc>
          <w:tcPr>
            <w:tcW w:w="1503" w:type="dxa"/>
            <w:tcBorders>
              <w:top w:val="single" w:sz="4" w:space="0" w:color="C00000"/>
              <w:left w:val="nil"/>
              <w:bottom w:val="single" w:sz="4" w:space="0" w:color="C00000"/>
              <w:right w:val="nil"/>
            </w:tcBorders>
            <w:shd w:val="clear" w:color="auto" w:fill="auto"/>
            <w:vAlign w:val="bottom"/>
          </w:tcPr>
          <w:p w14:paraId="1B35FAD3" w14:textId="77777777" w:rsidR="005E19C6" w:rsidRPr="000B1FFF" w:rsidRDefault="005E19C6" w:rsidP="006466A2">
            <w:pPr>
              <w:pStyle w:val="DHHStabletext"/>
              <w:rPr>
                <w:sz w:val="16"/>
                <w:szCs w:val="16"/>
              </w:rPr>
            </w:pPr>
            <w:r w:rsidRPr="000B1FFF">
              <w:rPr>
                <w:rFonts w:cs="Arial"/>
                <w:color w:val="000000"/>
                <w:sz w:val="16"/>
                <w:szCs w:val="16"/>
              </w:rPr>
              <w:t>389</w:t>
            </w:r>
          </w:p>
        </w:tc>
        <w:tc>
          <w:tcPr>
            <w:tcW w:w="1514" w:type="dxa"/>
            <w:tcBorders>
              <w:top w:val="single" w:sz="4" w:space="0" w:color="C00000"/>
              <w:left w:val="nil"/>
              <w:bottom w:val="single" w:sz="4" w:space="0" w:color="C00000"/>
              <w:right w:val="nil"/>
            </w:tcBorders>
            <w:shd w:val="clear" w:color="auto" w:fill="auto"/>
            <w:vAlign w:val="bottom"/>
          </w:tcPr>
          <w:p w14:paraId="00E44301" w14:textId="77777777" w:rsidR="005E19C6" w:rsidRPr="000B1FFF" w:rsidRDefault="005E19C6" w:rsidP="006466A2">
            <w:pPr>
              <w:pStyle w:val="DHHStabletext"/>
              <w:rPr>
                <w:sz w:val="16"/>
                <w:szCs w:val="16"/>
              </w:rPr>
            </w:pPr>
            <w:r w:rsidRPr="000B1FFF">
              <w:rPr>
                <w:rFonts w:cs="Arial"/>
                <w:color w:val="000000"/>
                <w:sz w:val="16"/>
                <w:szCs w:val="16"/>
              </w:rPr>
              <w:t>88 (80–93)</w:t>
            </w:r>
          </w:p>
        </w:tc>
      </w:tr>
      <w:tr w:rsidR="005E19C6" w:rsidRPr="004325E1" w14:paraId="4583882E" w14:textId="77777777" w:rsidTr="001C2056">
        <w:trPr>
          <w:trHeight w:val="171"/>
        </w:trPr>
        <w:tc>
          <w:tcPr>
            <w:tcW w:w="1403" w:type="dxa"/>
            <w:vMerge/>
            <w:tcBorders>
              <w:top w:val="single" w:sz="4" w:space="0" w:color="C00000"/>
              <w:left w:val="nil"/>
              <w:bottom w:val="single" w:sz="4" w:space="0" w:color="C00000"/>
              <w:right w:val="nil"/>
            </w:tcBorders>
            <w:shd w:val="clear" w:color="auto" w:fill="auto"/>
          </w:tcPr>
          <w:p w14:paraId="0A92B2BE" w14:textId="77777777" w:rsidR="005E19C6" w:rsidRPr="000B1FFF" w:rsidRDefault="005E19C6" w:rsidP="006466A2">
            <w:pPr>
              <w:pStyle w:val="DHHStabletext"/>
              <w:rPr>
                <w:sz w:val="16"/>
                <w:szCs w:val="16"/>
              </w:rPr>
            </w:pPr>
          </w:p>
        </w:tc>
        <w:tc>
          <w:tcPr>
            <w:tcW w:w="1724" w:type="dxa"/>
            <w:tcBorders>
              <w:top w:val="single" w:sz="4" w:space="0" w:color="C00000"/>
              <w:left w:val="nil"/>
              <w:bottom w:val="single" w:sz="4" w:space="0" w:color="C00000"/>
              <w:right w:val="nil"/>
            </w:tcBorders>
            <w:shd w:val="clear" w:color="auto" w:fill="auto"/>
            <w:vAlign w:val="center"/>
          </w:tcPr>
          <w:p w14:paraId="38DFD740" w14:textId="77777777" w:rsidR="005E19C6" w:rsidRPr="000B1FFF" w:rsidRDefault="005E19C6" w:rsidP="006466A2">
            <w:pPr>
              <w:pStyle w:val="DHHStabletext"/>
              <w:rPr>
                <w:rFonts w:cs="Arial"/>
                <w:sz w:val="16"/>
                <w:szCs w:val="16"/>
              </w:rPr>
            </w:pPr>
            <w:r w:rsidRPr="000B1FFF">
              <w:rPr>
                <w:rFonts w:cs="Arial"/>
                <w:sz w:val="16"/>
                <w:szCs w:val="16"/>
              </w:rPr>
              <w:t>GICS</w:t>
            </w:r>
          </w:p>
        </w:tc>
        <w:tc>
          <w:tcPr>
            <w:tcW w:w="1364" w:type="dxa"/>
            <w:gridSpan w:val="2"/>
            <w:tcBorders>
              <w:top w:val="single" w:sz="4" w:space="0" w:color="C00000"/>
              <w:left w:val="nil"/>
              <w:bottom w:val="single" w:sz="4" w:space="0" w:color="C00000"/>
              <w:right w:val="nil"/>
            </w:tcBorders>
            <w:shd w:val="clear" w:color="auto" w:fill="auto"/>
            <w:vAlign w:val="bottom"/>
          </w:tcPr>
          <w:p w14:paraId="7E517CE0" w14:textId="77777777" w:rsidR="005E19C6" w:rsidRPr="000B1FFF" w:rsidRDefault="005E19C6" w:rsidP="006466A2">
            <w:pPr>
              <w:pStyle w:val="DHHStabletext"/>
              <w:rPr>
                <w:sz w:val="16"/>
                <w:szCs w:val="16"/>
              </w:rPr>
            </w:pPr>
            <w:r w:rsidRPr="000B1FFF">
              <w:rPr>
                <w:rFonts w:cs="Arial"/>
                <w:color w:val="000000"/>
                <w:sz w:val="16"/>
                <w:szCs w:val="16"/>
              </w:rPr>
              <w:t>254</w:t>
            </w:r>
          </w:p>
        </w:tc>
        <w:tc>
          <w:tcPr>
            <w:tcW w:w="1651" w:type="dxa"/>
            <w:tcBorders>
              <w:top w:val="single" w:sz="4" w:space="0" w:color="C00000"/>
              <w:left w:val="nil"/>
              <w:bottom w:val="single" w:sz="4" w:space="0" w:color="C00000"/>
              <w:right w:val="nil"/>
            </w:tcBorders>
            <w:shd w:val="clear" w:color="auto" w:fill="auto"/>
            <w:vAlign w:val="bottom"/>
          </w:tcPr>
          <w:p w14:paraId="17309A49" w14:textId="77777777" w:rsidR="005E19C6" w:rsidRPr="000B1FFF" w:rsidRDefault="005E19C6" w:rsidP="006466A2">
            <w:pPr>
              <w:pStyle w:val="DHHStabletext"/>
              <w:rPr>
                <w:sz w:val="16"/>
                <w:szCs w:val="16"/>
              </w:rPr>
            </w:pPr>
            <w:r w:rsidRPr="000B1FFF">
              <w:rPr>
                <w:rFonts w:cs="Arial"/>
                <w:color w:val="000000"/>
                <w:sz w:val="16"/>
                <w:szCs w:val="16"/>
              </w:rPr>
              <w:t>87 (77–99)</w:t>
            </w:r>
          </w:p>
        </w:tc>
        <w:tc>
          <w:tcPr>
            <w:tcW w:w="1638" w:type="dxa"/>
            <w:tcBorders>
              <w:top w:val="single" w:sz="4" w:space="0" w:color="C00000"/>
              <w:left w:val="nil"/>
              <w:bottom w:val="single" w:sz="4" w:space="0" w:color="C00000"/>
              <w:right w:val="nil"/>
            </w:tcBorders>
            <w:shd w:val="clear" w:color="auto" w:fill="auto"/>
            <w:vAlign w:val="bottom"/>
          </w:tcPr>
          <w:p w14:paraId="3E9B8E34" w14:textId="77777777" w:rsidR="005E19C6" w:rsidRPr="000B1FFF" w:rsidRDefault="005E19C6" w:rsidP="006466A2">
            <w:pPr>
              <w:pStyle w:val="DHHStabletext"/>
              <w:rPr>
                <w:rFonts w:cs="Arial"/>
                <w:sz w:val="16"/>
                <w:szCs w:val="16"/>
              </w:rPr>
            </w:pPr>
            <w:r w:rsidRPr="000B1FFF">
              <w:rPr>
                <w:rFonts w:cs="Arial"/>
                <w:color w:val="000000"/>
                <w:sz w:val="16"/>
                <w:szCs w:val="16"/>
              </w:rPr>
              <w:t>274</w:t>
            </w:r>
          </w:p>
        </w:tc>
        <w:tc>
          <w:tcPr>
            <w:tcW w:w="1504" w:type="dxa"/>
            <w:tcBorders>
              <w:top w:val="single" w:sz="4" w:space="0" w:color="C00000"/>
              <w:left w:val="nil"/>
              <w:bottom w:val="single" w:sz="4" w:space="0" w:color="C00000"/>
              <w:right w:val="nil"/>
            </w:tcBorders>
            <w:shd w:val="clear" w:color="auto" w:fill="auto"/>
            <w:vAlign w:val="bottom"/>
          </w:tcPr>
          <w:p w14:paraId="70AB36C1" w14:textId="77777777" w:rsidR="005E19C6" w:rsidRPr="000B1FFF" w:rsidRDefault="005E19C6" w:rsidP="006466A2">
            <w:pPr>
              <w:pStyle w:val="DHHStabletext"/>
              <w:rPr>
                <w:sz w:val="16"/>
                <w:szCs w:val="16"/>
              </w:rPr>
            </w:pPr>
            <w:r w:rsidRPr="000B1FFF">
              <w:rPr>
                <w:rFonts w:cs="Arial"/>
                <w:color w:val="000000"/>
                <w:sz w:val="16"/>
                <w:szCs w:val="16"/>
              </w:rPr>
              <w:t>91 (80–103)</w:t>
            </w:r>
          </w:p>
        </w:tc>
        <w:tc>
          <w:tcPr>
            <w:tcW w:w="1506" w:type="dxa"/>
            <w:tcBorders>
              <w:top w:val="single" w:sz="4" w:space="0" w:color="C00000"/>
              <w:left w:val="nil"/>
              <w:bottom w:val="single" w:sz="4" w:space="0" w:color="C00000"/>
              <w:right w:val="nil"/>
            </w:tcBorders>
            <w:shd w:val="clear" w:color="auto" w:fill="auto"/>
            <w:vAlign w:val="bottom"/>
          </w:tcPr>
          <w:p w14:paraId="73609075" w14:textId="77777777" w:rsidR="005E19C6" w:rsidRPr="000B1FFF" w:rsidRDefault="005E19C6" w:rsidP="006466A2">
            <w:pPr>
              <w:pStyle w:val="DHHStabletext"/>
              <w:rPr>
                <w:sz w:val="16"/>
                <w:szCs w:val="16"/>
              </w:rPr>
            </w:pPr>
            <w:r w:rsidRPr="000B1FFF">
              <w:rPr>
                <w:sz w:val="16"/>
                <w:szCs w:val="16"/>
              </w:rPr>
              <w:t>274</w:t>
            </w:r>
          </w:p>
        </w:tc>
        <w:tc>
          <w:tcPr>
            <w:tcW w:w="1662" w:type="dxa"/>
            <w:tcBorders>
              <w:top w:val="single" w:sz="4" w:space="0" w:color="C00000"/>
              <w:left w:val="nil"/>
              <w:bottom w:val="single" w:sz="4" w:space="0" w:color="C00000"/>
              <w:right w:val="nil"/>
            </w:tcBorders>
            <w:shd w:val="clear" w:color="auto" w:fill="auto"/>
            <w:vAlign w:val="bottom"/>
          </w:tcPr>
          <w:p w14:paraId="5A92CC91" w14:textId="77777777" w:rsidR="005E19C6" w:rsidRPr="000B1FFF" w:rsidRDefault="005E19C6" w:rsidP="006466A2">
            <w:pPr>
              <w:pStyle w:val="DHHStabletext"/>
              <w:rPr>
                <w:rFonts w:cs="Arial"/>
                <w:sz w:val="16"/>
                <w:szCs w:val="16"/>
              </w:rPr>
            </w:pPr>
            <w:r w:rsidRPr="000B1FFF">
              <w:rPr>
                <w:rFonts w:cs="Arial"/>
                <w:sz w:val="16"/>
                <w:szCs w:val="16"/>
              </w:rPr>
              <w:t>91 (80–103)</w:t>
            </w:r>
          </w:p>
        </w:tc>
        <w:tc>
          <w:tcPr>
            <w:tcW w:w="1503" w:type="dxa"/>
            <w:tcBorders>
              <w:top w:val="single" w:sz="4" w:space="0" w:color="C00000"/>
              <w:left w:val="nil"/>
              <w:bottom w:val="single" w:sz="4" w:space="0" w:color="C00000"/>
              <w:right w:val="nil"/>
            </w:tcBorders>
            <w:shd w:val="clear" w:color="auto" w:fill="auto"/>
            <w:vAlign w:val="bottom"/>
          </w:tcPr>
          <w:p w14:paraId="4CBEBE73" w14:textId="77777777" w:rsidR="005E19C6" w:rsidRPr="000B1FFF" w:rsidRDefault="005E19C6" w:rsidP="006466A2">
            <w:pPr>
              <w:pStyle w:val="DHHStabletext"/>
              <w:rPr>
                <w:sz w:val="16"/>
                <w:szCs w:val="16"/>
              </w:rPr>
            </w:pPr>
            <w:r w:rsidRPr="000B1FFF">
              <w:rPr>
                <w:sz w:val="16"/>
                <w:szCs w:val="16"/>
              </w:rPr>
              <w:t>277</w:t>
            </w:r>
          </w:p>
        </w:tc>
        <w:tc>
          <w:tcPr>
            <w:tcW w:w="1514" w:type="dxa"/>
            <w:tcBorders>
              <w:top w:val="single" w:sz="4" w:space="0" w:color="C00000"/>
              <w:left w:val="nil"/>
              <w:bottom w:val="single" w:sz="4" w:space="0" w:color="C00000"/>
              <w:right w:val="nil"/>
            </w:tcBorders>
            <w:shd w:val="clear" w:color="auto" w:fill="auto"/>
            <w:vAlign w:val="bottom"/>
          </w:tcPr>
          <w:p w14:paraId="4C9D3192" w14:textId="77777777" w:rsidR="005E19C6" w:rsidRPr="000B1FFF" w:rsidRDefault="005E19C6" w:rsidP="006466A2">
            <w:pPr>
              <w:pStyle w:val="DHHStabletext"/>
              <w:rPr>
                <w:sz w:val="16"/>
                <w:szCs w:val="16"/>
              </w:rPr>
            </w:pPr>
            <w:r w:rsidRPr="000B1FFF">
              <w:rPr>
                <w:sz w:val="16"/>
                <w:szCs w:val="16"/>
              </w:rPr>
              <w:t>88 ( 78–100)</w:t>
            </w:r>
          </w:p>
        </w:tc>
      </w:tr>
      <w:tr w:rsidR="001C2056" w:rsidRPr="004325E1" w14:paraId="6B83FC16" w14:textId="77777777" w:rsidTr="001C2056">
        <w:trPr>
          <w:trHeight w:val="171"/>
        </w:trPr>
        <w:tc>
          <w:tcPr>
            <w:tcW w:w="1403" w:type="dxa"/>
            <w:tcBorders>
              <w:top w:val="single" w:sz="4" w:space="0" w:color="C00000"/>
              <w:left w:val="nil"/>
              <w:bottom w:val="single" w:sz="4" w:space="0" w:color="C00000"/>
              <w:right w:val="nil"/>
            </w:tcBorders>
            <w:shd w:val="clear" w:color="auto" w:fill="auto"/>
          </w:tcPr>
          <w:p w14:paraId="5AB023FD" w14:textId="77777777" w:rsidR="001C2056" w:rsidRPr="000B1FFF" w:rsidRDefault="001C2056" w:rsidP="006466A2">
            <w:pPr>
              <w:pStyle w:val="DHHStabletext"/>
              <w:rPr>
                <w:rFonts w:cs="Arial"/>
                <w:b/>
                <w:sz w:val="16"/>
                <w:szCs w:val="16"/>
              </w:rPr>
            </w:pPr>
            <w:r w:rsidRPr="000B1FFF">
              <w:rPr>
                <w:rFonts w:cs="Arial"/>
                <w:b/>
                <w:sz w:val="16"/>
                <w:szCs w:val="16"/>
              </w:rPr>
              <w:t>Overall</w:t>
            </w:r>
          </w:p>
        </w:tc>
        <w:tc>
          <w:tcPr>
            <w:tcW w:w="1724" w:type="dxa"/>
            <w:tcBorders>
              <w:top w:val="single" w:sz="4" w:space="0" w:color="C00000"/>
              <w:left w:val="nil"/>
              <w:bottom w:val="single" w:sz="4" w:space="0" w:color="C00000"/>
              <w:right w:val="nil"/>
            </w:tcBorders>
            <w:shd w:val="clear" w:color="auto" w:fill="auto"/>
          </w:tcPr>
          <w:p w14:paraId="620C13E4" w14:textId="14E61B40" w:rsidR="001C2056" w:rsidRPr="000B1FFF" w:rsidRDefault="001C2056" w:rsidP="006466A2">
            <w:pPr>
              <w:pStyle w:val="DHHStabletext"/>
              <w:rPr>
                <w:rFonts w:cs="Arial"/>
                <w:b/>
                <w:sz w:val="16"/>
                <w:szCs w:val="16"/>
              </w:rPr>
            </w:pPr>
          </w:p>
        </w:tc>
        <w:tc>
          <w:tcPr>
            <w:tcW w:w="1364" w:type="dxa"/>
            <w:gridSpan w:val="2"/>
            <w:tcBorders>
              <w:top w:val="single" w:sz="4" w:space="0" w:color="C00000"/>
              <w:left w:val="nil"/>
              <w:bottom w:val="single" w:sz="4" w:space="0" w:color="C00000"/>
              <w:right w:val="nil"/>
            </w:tcBorders>
            <w:shd w:val="clear" w:color="auto" w:fill="auto"/>
            <w:vAlign w:val="center"/>
          </w:tcPr>
          <w:p w14:paraId="0464011A" w14:textId="2887F986" w:rsidR="001C2056" w:rsidRPr="000B1FFF" w:rsidRDefault="001C2056" w:rsidP="006466A2">
            <w:pPr>
              <w:rPr>
                <w:rFonts w:ascii="Arial" w:hAnsi="Arial" w:cs="Arial"/>
                <w:b/>
                <w:bCs/>
                <w:color w:val="000000"/>
                <w:sz w:val="16"/>
                <w:szCs w:val="16"/>
              </w:rPr>
            </w:pPr>
            <w:r w:rsidRPr="000B1FFF">
              <w:rPr>
                <w:rFonts w:ascii="Arial" w:hAnsi="Arial" w:cs="Arial"/>
                <w:b/>
                <w:color w:val="000000"/>
                <w:sz w:val="16"/>
                <w:szCs w:val="16"/>
              </w:rPr>
              <w:t>5,059</w:t>
            </w:r>
          </w:p>
        </w:tc>
        <w:tc>
          <w:tcPr>
            <w:tcW w:w="1651" w:type="dxa"/>
            <w:tcBorders>
              <w:top w:val="single" w:sz="4" w:space="0" w:color="C00000"/>
              <w:left w:val="nil"/>
              <w:bottom w:val="single" w:sz="4" w:space="0" w:color="C00000"/>
              <w:right w:val="nil"/>
            </w:tcBorders>
            <w:shd w:val="clear" w:color="auto" w:fill="auto"/>
            <w:vAlign w:val="center"/>
          </w:tcPr>
          <w:p w14:paraId="0B8AEBCF" w14:textId="77777777" w:rsidR="001C2056" w:rsidRPr="000B1FFF" w:rsidRDefault="001C2056" w:rsidP="006466A2">
            <w:pPr>
              <w:pStyle w:val="DHHStabletext"/>
              <w:rPr>
                <w:rFonts w:cs="Arial"/>
                <w:b/>
                <w:sz w:val="16"/>
                <w:szCs w:val="16"/>
              </w:rPr>
            </w:pPr>
            <w:r w:rsidRPr="000B1FFF">
              <w:rPr>
                <w:rFonts w:cs="Arial"/>
                <w:b/>
                <w:color w:val="000000"/>
                <w:sz w:val="16"/>
                <w:szCs w:val="16"/>
              </w:rPr>
              <w:t>81 (79–83)</w:t>
            </w:r>
          </w:p>
        </w:tc>
        <w:tc>
          <w:tcPr>
            <w:tcW w:w="1638" w:type="dxa"/>
            <w:tcBorders>
              <w:top w:val="single" w:sz="4" w:space="0" w:color="C00000"/>
              <w:left w:val="nil"/>
              <w:bottom w:val="single" w:sz="4" w:space="0" w:color="C00000"/>
              <w:right w:val="nil"/>
            </w:tcBorders>
            <w:shd w:val="clear" w:color="auto" w:fill="auto"/>
            <w:vAlign w:val="center"/>
          </w:tcPr>
          <w:p w14:paraId="6B8521DD" w14:textId="037C4986" w:rsidR="001C2056" w:rsidRPr="000B1FFF" w:rsidRDefault="001C2056" w:rsidP="006466A2">
            <w:pPr>
              <w:rPr>
                <w:rFonts w:ascii="Arial" w:hAnsi="Arial" w:cs="Arial"/>
                <w:b/>
                <w:bCs/>
                <w:color w:val="000000"/>
                <w:sz w:val="16"/>
                <w:szCs w:val="16"/>
              </w:rPr>
            </w:pPr>
            <w:r w:rsidRPr="000B1FFF">
              <w:rPr>
                <w:rFonts w:ascii="Arial" w:hAnsi="Arial" w:cs="Arial"/>
                <w:b/>
                <w:color w:val="000000"/>
                <w:sz w:val="16"/>
                <w:szCs w:val="16"/>
              </w:rPr>
              <w:t>5,167</w:t>
            </w:r>
          </w:p>
        </w:tc>
        <w:tc>
          <w:tcPr>
            <w:tcW w:w="1504" w:type="dxa"/>
            <w:tcBorders>
              <w:top w:val="single" w:sz="4" w:space="0" w:color="C00000"/>
              <w:left w:val="nil"/>
              <w:bottom w:val="single" w:sz="4" w:space="0" w:color="C00000"/>
              <w:right w:val="nil"/>
            </w:tcBorders>
            <w:shd w:val="clear" w:color="auto" w:fill="auto"/>
            <w:vAlign w:val="center"/>
          </w:tcPr>
          <w:p w14:paraId="6D7107EE" w14:textId="77777777" w:rsidR="001C2056" w:rsidRPr="000B1FFF" w:rsidRDefault="001C2056" w:rsidP="006466A2">
            <w:pPr>
              <w:pStyle w:val="DHHStabletext"/>
              <w:rPr>
                <w:rFonts w:cs="Arial"/>
                <w:b/>
                <w:sz w:val="16"/>
                <w:szCs w:val="16"/>
              </w:rPr>
            </w:pPr>
            <w:r w:rsidRPr="000B1FFF">
              <w:rPr>
                <w:rFonts w:cs="Arial"/>
                <w:b/>
                <w:color w:val="000000"/>
                <w:sz w:val="16"/>
                <w:szCs w:val="16"/>
              </w:rPr>
              <w:t>80 (78–83)</w:t>
            </w:r>
          </w:p>
        </w:tc>
        <w:tc>
          <w:tcPr>
            <w:tcW w:w="1506" w:type="dxa"/>
            <w:tcBorders>
              <w:top w:val="single" w:sz="4" w:space="0" w:color="C00000"/>
              <w:left w:val="nil"/>
              <w:bottom w:val="single" w:sz="4" w:space="0" w:color="C00000"/>
              <w:right w:val="nil"/>
            </w:tcBorders>
            <w:shd w:val="clear" w:color="auto" w:fill="auto"/>
            <w:vAlign w:val="center"/>
          </w:tcPr>
          <w:p w14:paraId="244A1DFD" w14:textId="521D43DD" w:rsidR="001C2056" w:rsidRPr="000B1FFF" w:rsidRDefault="001C2056" w:rsidP="006466A2">
            <w:pPr>
              <w:pStyle w:val="DHHStabletext"/>
              <w:rPr>
                <w:rFonts w:cs="Arial"/>
                <w:b/>
                <w:sz w:val="16"/>
                <w:szCs w:val="16"/>
              </w:rPr>
            </w:pPr>
            <w:r w:rsidRPr="000B1FFF">
              <w:rPr>
                <w:rFonts w:cs="Arial"/>
                <w:b/>
                <w:color w:val="000000"/>
                <w:sz w:val="16"/>
                <w:szCs w:val="16"/>
              </w:rPr>
              <w:t>5,285</w:t>
            </w:r>
          </w:p>
        </w:tc>
        <w:tc>
          <w:tcPr>
            <w:tcW w:w="1662" w:type="dxa"/>
            <w:tcBorders>
              <w:top w:val="single" w:sz="4" w:space="0" w:color="C00000"/>
              <w:left w:val="nil"/>
              <w:bottom w:val="single" w:sz="4" w:space="0" w:color="C00000"/>
              <w:right w:val="nil"/>
            </w:tcBorders>
            <w:shd w:val="clear" w:color="auto" w:fill="auto"/>
            <w:vAlign w:val="center"/>
          </w:tcPr>
          <w:p w14:paraId="4A6D355F" w14:textId="77777777" w:rsidR="001C2056" w:rsidRPr="000B1FFF" w:rsidRDefault="001C2056" w:rsidP="006466A2">
            <w:pPr>
              <w:pStyle w:val="DHHStabletext"/>
              <w:rPr>
                <w:rFonts w:cs="Arial"/>
                <w:b/>
                <w:sz w:val="16"/>
                <w:szCs w:val="16"/>
              </w:rPr>
            </w:pPr>
            <w:r w:rsidRPr="000B1FFF">
              <w:rPr>
                <w:rFonts w:cs="Arial"/>
                <w:b/>
                <w:color w:val="000000"/>
                <w:sz w:val="16"/>
                <w:szCs w:val="16"/>
              </w:rPr>
              <w:t>80 (78–82)</w:t>
            </w:r>
          </w:p>
        </w:tc>
        <w:tc>
          <w:tcPr>
            <w:tcW w:w="1503" w:type="dxa"/>
            <w:tcBorders>
              <w:top w:val="single" w:sz="4" w:space="0" w:color="C00000"/>
              <w:left w:val="nil"/>
              <w:bottom w:val="single" w:sz="4" w:space="0" w:color="C00000"/>
              <w:right w:val="nil"/>
            </w:tcBorders>
            <w:shd w:val="clear" w:color="auto" w:fill="auto"/>
            <w:vAlign w:val="center"/>
          </w:tcPr>
          <w:p w14:paraId="5AA55BC5" w14:textId="47C1593D" w:rsidR="001C2056" w:rsidRPr="000B1FFF" w:rsidRDefault="001C2056" w:rsidP="006466A2">
            <w:pPr>
              <w:pStyle w:val="DHHStabletext"/>
              <w:rPr>
                <w:rFonts w:cs="Arial"/>
                <w:b/>
                <w:color w:val="000000"/>
                <w:sz w:val="16"/>
                <w:szCs w:val="16"/>
              </w:rPr>
            </w:pPr>
            <w:r w:rsidRPr="000B1FFF">
              <w:rPr>
                <w:rFonts w:cs="Arial"/>
                <w:b/>
                <w:color w:val="000000"/>
                <w:sz w:val="16"/>
                <w:szCs w:val="16"/>
              </w:rPr>
              <w:t>5,221</w:t>
            </w:r>
          </w:p>
        </w:tc>
        <w:tc>
          <w:tcPr>
            <w:tcW w:w="1514" w:type="dxa"/>
            <w:tcBorders>
              <w:top w:val="single" w:sz="4" w:space="0" w:color="C00000"/>
              <w:left w:val="nil"/>
              <w:bottom w:val="single" w:sz="4" w:space="0" w:color="C00000"/>
              <w:right w:val="nil"/>
            </w:tcBorders>
            <w:shd w:val="clear" w:color="auto" w:fill="auto"/>
            <w:vAlign w:val="center"/>
          </w:tcPr>
          <w:p w14:paraId="14BE81BD" w14:textId="77777777" w:rsidR="001C2056" w:rsidRPr="000B1FFF" w:rsidRDefault="001C2056" w:rsidP="006466A2">
            <w:pPr>
              <w:pStyle w:val="DHHStabletext"/>
              <w:rPr>
                <w:rFonts w:cs="Arial"/>
                <w:b/>
                <w:sz w:val="16"/>
                <w:szCs w:val="16"/>
              </w:rPr>
            </w:pPr>
            <w:r w:rsidRPr="000B1FFF">
              <w:rPr>
                <w:rFonts w:cs="Arial"/>
                <w:b/>
                <w:color w:val="000000"/>
                <w:sz w:val="16"/>
                <w:szCs w:val="16"/>
              </w:rPr>
              <w:t>76 (74–78)</w:t>
            </w:r>
          </w:p>
        </w:tc>
      </w:tr>
    </w:tbl>
    <w:p w14:paraId="1E0EA801" w14:textId="77777777" w:rsidR="001633E7" w:rsidRDefault="001633E7">
      <w:pPr>
        <w:rPr>
          <w:rFonts w:ascii="Arial" w:eastAsia="MS Gothic" w:hAnsi="Arial"/>
          <w:b/>
          <w:bCs/>
          <w:sz w:val="24"/>
          <w:szCs w:val="26"/>
        </w:rPr>
      </w:pPr>
      <w:r>
        <w:br w:type="page"/>
      </w:r>
    </w:p>
    <w:p w14:paraId="55538CA6" w14:textId="7EE38D6D" w:rsidR="001633E7" w:rsidRPr="00FF4034" w:rsidRDefault="001633E7" w:rsidP="00FF4034">
      <w:pPr>
        <w:pStyle w:val="Heading3"/>
      </w:pPr>
      <w:bookmarkStart w:id="51" w:name="_Toc32995014"/>
      <w:r w:rsidRPr="00F158AD">
        <w:lastRenderedPageBreak/>
        <w:t>Table 2.</w:t>
      </w:r>
      <w:r>
        <w:t>2</w:t>
      </w:r>
      <w:r w:rsidRPr="00F158AD">
        <w:t>.1</w:t>
      </w:r>
      <w:r w:rsidR="00D61B1F">
        <w:t>b</w:t>
      </w:r>
      <w:r w:rsidRPr="00F158AD">
        <w:t>: Age</w:t>
      </w:r>
      <w:r>
        <w:t>–</w:t>
      </w:r>
      <w:r w:rsidRPr="00F158AD">
        <w:t xml:space="preserve">adjusted </w:t>
      </w:r>
      <w:r>
        <w:t xml:space="preserve">premature </w:t>
      </w:r>
      <w:r w:rsidRPr="00F158AD">
        <w:t xml:space="preserve">death rates (and 95% confidence intervals) </w:t>
      </w:r>
      <w:r>
        <w:t xml:space="preserve">for </w:t>
      </w:r>
      <w:r w:rsidRPr="00F158AD">
        <w:t>all cancers by</w:t>
      </w:r>
      <w:r>
        <w:t xml:space="preserve"> LGA and by</w:t>
      </w:r>
      <w:r w:rsidRPr="00F158AD">
        <w:t xml:space="preserve"> year</w:t>
      </w:r>
      <w:r>
        <w:t>,</w:t>
      </w:r>
      <w:r w:rsidRPr="00F158AD">
        <w:t xml:space="preserve"> 2010–201</w:t>
      </w:r>
      <w:r>
        <w:t>3</w:t>
      </w:r>
      <w:bookmarkEnd w:id="51"/>
    </w:p>
    <w:tbl>
      <w:tblPr>
        <w:tblStyle w:val="TableGrid"/>
        <w:tblW w:w="15610"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2550"/>
        <w:gridCol w:w="1592"/>
        <w:gridCol w:w="1593"/>
        <w:gridCol w:w="1682"/>
        <w:gridCol w:w="1597"/>
        <w:gridCol w:w="1658"/>
        <w:gridCol w:w="1593"/>
        <w:gridCol w:w="1752"/>
        <w:gridCol w:w="1593"/>
      </w:tblGrid>
      <w:tr w:rsidR="001633E7" w:rsidRPr="00C245C2" w14:paraId="15FCE80C" w14:textId="77777777" w:rsidTr="00737F5B">
        <w:trPr>
          <w:trHeight w:val="863"/>
          <w:tblHeader/>
        </w:trPr>
        <w:tc>
          <w:tcPr>
            <w:tcW w:w="2550" w:type="dxa"/>
            <w:tcBorders>
              <w:top w:val="single" w:sz="4" w:space="0" w:color="C00000"/>
              <w:left w:val="nil"/>
              <w:bottom w:val="single" w:sz="4" w:space="0" w:color="C00000"/>
              <w:right w:val="nil"/>
            </w:tcBorders>
            <w:shd w:val="clear" w:color="auto" w:fill="EDCDCF"/>
          </w:tcPr>
          <w:p w14:paraId="1404D6A2" w14:textId="02FE7570" w:rsidR="001633E7" w:rsidRDefault="00FF4034" w:rsidP="00906692">
            <w:pPr>
              <w:pStyle w:val="DHHStablecolhead"/>
            </w:pPr>
            <w:r>
              <w:t>LGA</w:t>
            </w:r>
          </w:p>
        </w:tc>
        <w:tc>
          <w:tcPr>
            <w:tcW w:w="1592" w:type="dxa"/>
            <w:tcBorders>
              <w:top w:val="single" w:sz="4" w:space="0" w:color="C00000"/>
              <w:left w:val="nil"/>
              <w:bottom w:val="single" w:sz="4" w:space="0" w:color="C00000"/>
              <w:right w:val="nil"/>
            </w:tcBorders>
            <w:shd w:val="clear" w:color="auto" w:fill="EDCDCF"/>
          </w:tcPr>
          <w:p w14:paraId="63CC533B" w14:textId="77777777" w:rsidR="00AB40C2" w:rsidRDefault="00FF4034" w:rsidP="00906692">
            <w:pPr>
              <w:pStyle w:val="DHHStablecolhead"/>
            </w:pPr>
            <w:r>
              <w:t>201</w:t>
            </w:r>
            <w:r w:rsidR="00AB40C2">
              <w:t>0</w:t>
            </w:r>
          </w:p>
          <w:p w14:paraId="18AAD328" w14:textId="50879256" w:rsidR="001633E7" w:rsidRPr="00C245C2" w:rsidRDefault="001633E7" w:rsidP="00906692">
            <w:pPr>
              <w:pStyle w:val="DHHStablecolhead"/>
            </w:pPr>
            <w:r>
              <w:t xml:space="preserve">Total </w:t>
            </w:r>
            <w:r w:rsidR="00AB40C2">
              <w:t>n</w:t>
            </w:r>
            <w:r>
              <w:t>o. of deaths</w:t>
            </w:r>
          </w:p>
        </w:tc>
        <w:tc>
          <w:tcPr>
            <w:tcW w:w="1593" w:type="dxa"/>
            <w:tcBorders>
              <w:top w:val="single" w:sz="4" w:space="0" w:color="C00000"/>
              <w:left w:val="nil"/>
              <w:bottom w:val="single" w:sz="4" w:space="0" w:color="C00000"/>
              <w:right w:val="nil"/>
            </w:tcBorders>
            <w:shd w:val="clear" w:color="auto" w:fill="EDCDCF"/>
          </w:tcPr>
          <w:p w14:paraId="323380EA" w14:textId="77777777" w:rsidR="00906692" w:rsidRDefault="00906692" w:rsidP="00906692">
            <w:pPr>
              <w:pStyle w:val="DHHStablecolhead"/>
            </w:pPr>
            <w:r>
              <w:t>2010</w:t>
            </w:r>
          </w:p>
          <w:p w14:paraId="1F195FB0" w14:textId="0FC90918" w:rsidR="001633E7" w:rsidRPr="00C245C2" w:rsidRDefault="001633E7" w:rsidP="00906692">
            <w:pPr>
              <w:pStyle w:val="DHHStablecolhead"/>
            </w:pPr>
            <w:r>
              <w:t>ASR (CI)</w:t>
            </w:r>
          </w:p>
        </w:tc>
        <w:tc>
          <w:tcPr>
            <w:tcW w:w="1682" w:type="dxa"/>
            <w:tcBorders>
              <w:top w:val="single" w:sz="4" w:space="0" w:color="C00000"/>
              <w:left w:val="nil"/>
              <w:bottom w:val="single" w:sz="4" w:space="0" w:color="C00000"/>
              <w:right w:val="nil"/>
            </w:tcBorders>
            <w:shd w:val="clear" w:color="auto" w:fill="EDCDCF"/>
          </w:tcPr>
          <w:p w14:paraId="328DD0EA" w14:textId="77777777" w:rsidR="00906692" w:rsidRDefault="00906692" w:rsidP="00906692">
            <w:pPr>
              <w:pStyle w:val="DHHStablecolhead"/>
            </w:pPr>
            <w:r>
              <w:t>2011</w:t>
            </w:r>
          </w:p>
          <w:p w14:paraId="2B789DE8" w14:textId="531B5550" w:rsidR="001633E7" w:rsidRPr="00C245C2" w:rsidRDefault="001633E7" w:rsidP="00906692">
            <w:pPr>
              <w:pStyle w:val="DHHStablecolhead"/>
            </w:pPr>
            <w:r>
              <w:t xml:space="preserve">Total </w:t>
            </w:r>
            <w:r w:rsidR="00906692">
              <w:t>n</w:t>
            </w:r>
            <w:r>
              <w:t>o. of deaths</w:t>
            </w:r>
          </w:p>
        </w:tc>
        <w:tc>
          <w:tcPr>
            <w:tcW w:w="1597" w:type="dxa"/>
            <w:tcBorders>
              <w:top w:val="single" w:sz="4" w:space="0" w:color="C00000"/>
              <w:left w:val="nil"/>
              <w:bottom w:val="single" w:sz="4" w:space="0" w:color="C00000"/>
              <w:right w:val="nil"/>
            </w:tcBorders>
            <w:shd w:val="clear" w:color="auto" w:fill="EDCDCF"/>
          </w:tcPr>
          <w:p w14:paraId="65DD2F79" w14:textId="77777777" w:rsidR="00906692" w:rsidRDefault="00906692" w:rsidP="00906692">
            <w:pPr>
              <w:pStyle w:val="DHHStablecolhead"/>
            </w:pPr>
            <w:r>
              <w:t>2011</w:t>
            </w:r>
          </w:p>
          <w:p w14:paraId="4D4EA53F" w14:textId="0545E7E0" w:rsidR="001633E7" w:rsidRPr="00C245C2" w:rsidRDefault="001633E7" w:rsidP="00906692">
            <w:pPr>
              <w:pStyle w:val="DHHStablecolhead"/>
            </w:pPr>
            <w:r>
              <w:t>ASR (CI)</w:t>
            </w:r>
          </w:p>
        </w:tc>
        <w:tc>
          <w:tcPr>
            <w:tcW w:w="1658" w:type="dxa"/>
            <w:tcBorders>
              <w:top w:val="single" w:sz="4" w:space="0" w:color="C00000"/>
              <w:left w:val="nil"/>
              <w:bottom w:val="single" w:sz="4" w:space="0" w:color="C00000"/>
              <w:right w:val="nil"/>
            </w:tcBorders>
            <w:shd w:val="clear" w:color="auto" w:fill="EDCDCF"/>
          </w:tcPr>
          <w:p w14:paraId="706E7DCD" w14:textId="77777777" w:rsidR="00906692" w:rsidRDefault="00906692" w:rsidP="00906692">
            <w:pPr>
              <w:pStyle w:val="DHHStablecolhead"/>
            </w:pPr>
            <w:r>
              <w:t>2012</w:t>
            </w:r>
          </w:p>
          <w:p w14:paraId="5D26452A" w14:textId="1537BD8E" w:rsidR="001633E7" w:rsidRPr="00407946" w:rsidRDefault="001633E7" w:rsidP="00906692">
            <w:pPr>
              <w:pStyle w:val="DHHStablecolhead"/>
              <w:rPr>
                <w:bCs/>
              </w:rPr>
            </w:pPr>
            <w:r>
              <w:t xml:space="preserve">Total </w:t>
            </w:r>
            <w:r w:rsidR="00906692">
              <w:t>n</w:t>
            </w:r>
            <w:r>
              <w:t>o. of deaths</w:t>
            </w:r>
          </w:p>
        </w:tc>
        <w:tc>
          <w:tcPr>
            <w:tcW w:w="1593" w:type="dxa"/>
            <w:tcBorders>
              <w:top w:val="single" w:sz="4" w:space="0" w:color="C00000"/>
              <w:left w:val="nil"/>
              <w:bottom w:val="single" w:sz="4" w:space="0" w:color="C00000"/>
              <w:right w:val="nil"/>
            </w:tcBorders>
            <w:shd w:val="clear" w:color="auto" w:fill="EDCDCF"/>
          </w:tcPr>
          <w:p w14:paraId="2961E074" w14:textId="77777777" w:rsidR="00906692" w:rsidRDefault="00906692" w:rsidP="00906692">
            <w:pPr>
              <w:pStyle w:val="DHHStablecolhead"/>
            </w:pPr>
            <w:r>
              <w:t>2012</w:t>
            </w:r>
          </w:p>
          <w:p w14:paraId="20384FF3" w14:textId="03B7486B" w:rsidR="001633E7" w:rsidRPr="00C245C2" w:rsidRDefault="001633E7" w:rsidP="00906692">
            <w:pPr>
              <w:pStyle w:val="DHHStablecolhead"/>
            </w:pPr>
            <w:r>
              <w:t>ASR (CI)</w:t>
            </w:r>
          </w:p>
        </w:tc>
        <w:tc>
          <w:tcPr>
            <w:tcW w:w="1752" w:type="dxa"/>
            <w:tcBorders>
              <w:top w:val="single" w:sz="4" w:space="0" w:color="C00000"/>
              <w:left w:val="nil"/>
              <w:bottom w:val="single" w:sz="4" w:space="0" w:color="C00000"/>
              <w:right w:val="nil"/>
            </w:tcBorders>
            <w:shd w:val="clear" w:color="auto" w:fill="EDCDCF"/>
          </w:tcPr>
          <w:p w14:paraId="4DF09CE8" w14:textId="77777777" w:rsidR="00906692" w:rsidRDefault="00906692" w:rsidP="00906692">
            <w:pPr>
              <w:pStyle w:val="DHHStablecolhead"/>
            </w:pPr>
            <w:r>
              <w:t>2013</w:t>
            </w:r>
          </w:p>
          <w:p w14:paraId="2B5FE223" w14:textId="41A897CB" w:rsidR="001633E7" w:rsidRPr="00C245C2" w:rsidRDefault="001633E7" w:rsidP="00906692">
            <w:pPr>
              <w:pStyle w:val="DHHStablecolhead"/>
            </w:pPr>
            <w:r>
              <w:t xml:space="preserve">Total </w:t>
            </w:r>
            <w:r w:rsidR="00906692">
              <w:t>n</w:t>
            </w:r>
            <w:r>
              <w:t>o. of deaths</w:t>
            </w:r>
          </w:p>
        </w:tc>
        <w:tc>
          <w:tcPr>
            <w:tcW w:w="1593" w:type="dxa"/>
            <w:tcBorders>
              <w:top w:val="single" w:sz="4" w:space="0" w:color="C00000"/>
              <w:left w:val="nil"/>
              <w:bottom w:val="single" w:sz="4" w:space="0" w:color="C00000"/>
              <w:right w:val="nil"/>
            </w:tcBorders>
            <w:shd w:val="clear" w:color="auto" w:fill="EDCDCF"/>
          </w:tcPr>
          <w:p w14:paraId="02FD4011" w14:textId="77777777" w:rsidR="00906692" w:rsidRDefault="00906692" w:rsidP="00906692">
            <w:pPr>
              <w:pStyle w:val="DHHStablecolhead"/>
            </w:pPr>
            <w:r>
              <w:t>2013</w:t>
            </w:r>
          </w:p>
          <w:p w14:paraId="18732FC9" w14:textId="7210A0FF" w:rsidR="001633E7" w:rsidRPr="00C245C2" w:rsidRDefault="001633E7" w:rsidP="00906692">
            <w:pPr>
              <w:pStyle w:val="DHHStablecolhead"/>
            </w:pPr>
            <w:r>
              <w:t>ASR (CI)</w:t>
            </w:r>
          </w:p>
        </w:tc>
      </w:tr>
      <w:tr w:rsidR="001633E7" w:rsidRPr="00077DF2" w14:paraId="306ECB23" w14:textId="77777777" w:rsidTr="00906692">
        <w:trPr>
          <w:trHeight w:val="169"/>
        </w:trPr>
        <w:tc>
          <w:tcPr>
            <w:tcW w:w="2550" w:type="dxa"/>
            <w:tcBorders>
              <w:top w:val="single" w:sz="4" w:space="0" w:color="C00000"/>
              <w:left w:val="nil"/>
              <w:bottom w:val="single" w:sz="4" w:space="0" w:color="C00000"/>
              <w:right w:val="nil"/>
            </w:tcBorders>
            <w:vAlign w:val="center"/>
          </w:tcPr>
          <w:p w14:paraId="225EC66A" w14:textId="77777777" w:rsidR="001633E7" w:rsidRPr="00906692" w:rsidRDefault="001633E7" w:rsidP="00E51480">
            <w:pPr>
              <w:pStyle w:val="DHHStabletext"/>
              <w:ind w:left="-675" w:firstLine="675"/>
              <w:rPr>
                <w:rFonts w:cs="Arial"/>
                <w:color w:val="000000"/>
              </w:rPr>
            </w:pPr>
            <w:r w:rsidRPr="00906692">
              <w:rPr>
                <w:rFonts w:cs="Arial"/>
                <w:color w:val="000000"/>
              </w:rPr>
              <w:t>Alpine (S)</w:t>
            </w:r>
          </w:p>
        </w:tc>
        <w:tc>
          <w:tcPr>
            <w:tcW w:w="1592" w:type="dxa"/>
            <w:tcBorders>
              <w:top w:val="single" w:sz="4" w:space="0" w:color="C00000"/>
              <w:left w:val="nil"/>
              <w:bottom w:val="single" w:sz="4" w:space="0" w:color="C00000"/>
              <w:right w:val="nil"/>
            </w:tcBorders>
            <w:shd w:val="clear" w:color="auto" w:fill="auto"/>
            <w:vAlign w:val="bottom"/>
          </w:tcPr>
          <w:p w14:paraId="28EE90DF" w14:textId="77777777" w:rsidR="001633E7" w:rsidRPr="00906692" w:rsidRDefault="001633E7" w:rsidP="00E51480">
            <w:pPr>
              <w:pStyle w:val="DHHStabletext"/>
              <w:rPr>
                <w:rFonts w:cs="Arial"/>
              </w:rPr>
            </w:pPr>
            <w:r w:rsidRPr="00906692">
              <w:rPr>
                <w:rFonts w:cs="Arial"/>
                <w:color w:val="000000"/>
              </w:rPr>
              <w:t>17</w:t>
            </w:r>
          </w:p>
        </w:tc>
        <w:tc>
          <w:tcPr>
            <w:tcW w:w="1593" w:type="dxa"/>
            <w:tcBorders>
              <w:top w:val="single" w:sz="4" w:space="0" w:color="C00000"/>
              <w:left w:val="nil"/>
              <w:bottom w:val="single" w:sz="4" w:space="0" w:color="C00000"/>
              <w:right w:val="nil"/>
            </w:tcBorders>
            <w:shd w:val="clear" w:color="auto" w:fill="auto"/>
          </w:tcPr>
          <w:p w14:paraId="633895F9" w14:textId="77777777" w:rsidR="001633E7" w:rsidRPr="00906692" w:rsidRDefault="001633E7" w:rsidP="00E51480">
            <w:pPr>
              <w:pStyle w:val="DHHStabletext"/>
              <w:rPr>
                <w:rFonts w:cs="Arial"/>
              </w:rPr>
            </w:pPr>
            <w:r w:rsidRPr="00906692">
              <w:rPr>
                <w:rFonts w:cs="Arial"/>
              </w:rPr>
              <w:t>91 (53–172)</w:t>
            </w:r>
          </w:p>
        </w:tc>
        <w:tc>
          <w:tcPr>
            <w:tcW w:w="1682" w:type="dxa"/>
            <w:tcBorders>
              <w:top w:val="single" w:sz="4" w:space="0" w:color="C00000"/>
              <w:left w:val="nil"/>
              <w:bottom w:val="single" w:sz="4" w:space="0" w:color="C00000"/>
              <w:right w:val="nil"/>
            </w:tcBorders>
            <w:shd w:val="clear" w:color="auto" w:fill="auto"/>
            <w:vAlign w:val="bottom"/>
          </w:tcPr>
          <w:p w14:paraId="0CDE5EEE" w14:textId="77777777" w:rsidR="001633E7" w:rsidRPr="00906692" w:rsidRDefault="001633E7" w:rsidP="00E51480">
            <w:pPr>
              <w:pStyle w:val="DHHStabletext"/>
              <w:rPr>
                <w:rFonts w:cs="Arial"/>
                <w:color w:val="000000"/>
              </w:rPr>
            </w:pPr>
            <w:r w:rsidRPr="00906692">
              <w:rPr>
                <w:rFonts w:cs="Arial"/>
                <w:color w:val="000000"/>
              </w:rPr>
              <w:t>14</w:t>
            </w:r>
          </w:p>
        </w:tc>
        <w:tc>
          <w:tcPr>
            <w:tcW w:w="1597" w:type="dxa"/>
            <w:tcBorders>
              <w:top w:val="single" w:sz="4" w:space="0" w:color="C00000"/>
              <w:left w:val="nil"/>
              <w:bottom w:val="single" w:sz="4" w:space="0" w:color="C00000"/>
              <w:right w:val="nil"/>
            </w:tcBorders>
            <w:shd w:val="clear" w:color="auto" w:fill="auto"/>
          </w:tcPr>
          <w:p w14:paraId="49EC9266" w14:textId="77777777" w:rsidR="001633E7" w:rsidRPr="00906692" w:rsidRDefault="001633E7" w:rsidP="00E51480">
            <w:pPr>
              <w:pStyle w:val="DHHStabletext"/>
              <w:rPr>
                <w:rFonts w:cs="Arial"/>
              </w:rPr>
            </w:pPr>
            <w:r w:rsidRPr="00906692">
              <w:rPr>
                <w:rFonts w:cs="Arial"/>
              </w:rPr>
              <w:t>80 (42–160)</w:t>
            </w:r>
          </w:p>
        </w:tc>
        <w:tc>
          <w:tcPr>
            <w:tcW w:w="1658" w:type="dxa"/>
            <w:tcBorders>
              <w:top w:val="single" w:sz="4" w:space="0" w:color="C00000"/>
              <w:left w:val="nil"/>
              <w:bottom w:val="single" w:sz="4" w:space="0" w:color="C00000"/>
              <w:right w:val="nil"/>
            </w:tcBorders>
            <w:shd w:val="clear" w:color="auto" w:fill="auto"/>
            <w:vAlign w:val="bottom"/>
          </w:tcPr>
          <w:p w14:paraId="13B926E7" w14:textId="77777777" w:rsidR="001633E7" w:rsidRPr="00906692" w:rsidRDefault="001633E7" w:rsidP="00E51480">
            <w:pPr>
              <w:pStyle w:val="DHHStabletext"/>
              <w:rPr>
                <w:rFonts w:cs="Arial"/>
              </w:rPr>
            </w:pPr>
            <w:r w:rsidRPr="00906692">
              <w:rPr>
                <w:rFonts w:cs="Arial"/>
                <w:color w:val="000000"/>
              </w:rPr>
              <w:t>17</w:t>
            </w:r>
          </w:p>
        </w:tc>
        <w:tc>
          <w:tcPr>
            <w:tcW w:w="1593" w:type="dxa"/>
            <w:tcBorders>
              <w:top w:val="single" w:sz="4" w:space="0" w:color="C00000"/>
              <w:left w:val="nil"/>
              <w:bottom w:val="single" w:sz="4" w:space="0" w:color="C00000"/>
              <w:right w:val="nil"/>
            </w:tcBorders>
            <w:shd w:val="clear" w:color="auto" w:fill="auto"/>
          </w:tcPr>
          <w:p w14:paraId="41162936" w14:textId="77777777" w:rsidR="001633E7" w:rsidRPr="00906692" w:rsidRDefault="001633E7" w:rsidP="00E51480">
            <w:pPr>
              <w:pStyle w:val="DHHStabletext"/>
              <w:rPr>
                <w:rFonts w:cs="Arial"/>
                <w:color w:val="000000"/>
              </w:rPr>
            </w:pPr>
            <w:r w:rsidRPr="00906692">
              <w:rPr>
                <w:rFonts w:cs="Arial"/>
              </w:rPr>
              <w:t>100 (56–184)</w:t>
            </w:r>
          </w:p>
        </w:tc>
        <w:tc>
          <w:tcPr>
            <w:tcW w:w="1752" w:type="dxa"/>
            <w:tcBorders>
              <w:top w:val="single" w:sz="4" w:space="0" w:color="C00000"/>
              <w:left w:val="nil"/>
              <w:bottom w:val="single" w:sz="4" w:space="0" w:color="C00000"/>
              <w:right w:val="nil"/>
            </w:tcBorders>
            <w:shd w:val="clear" w:color="auto" w:fill="auto"/>
            <w:vAlign w:val="bottom"/>
          </w:tcPr>
          <w:p w14:paraId="0A37C66D" w14:textId="77777777" w:rsidR="001633E7" w:rsidRPr="00906692" w:rsidRDefault="001633E7" w:rsidP="00E51480">
            <w:pPr>
              <w:pStyle w:val="DHHStabletext"/>
              <w:rPr>
                <w:rFonts w:cs="Arial"/>
              </w:rPr>
            </w:pPr>
            <w:r w:rsidRPr="00906692">
              <w:rPr>
                <w:rFonts w:cs="Arial"/>
                <w:color w:val="000000"/>
              </w:rPr>
              <w:t>13</w:t>
            </w:r>
          </w:p>
        </w:tc>
        <w:tc>
          <w:tcPr>
            <w:tcW w:w="1593" w:type="dxa"/>
            <w:tcBorders>
              <w:top w:val="single" w:sz="4" w:space="0" w:color="C00000"/>
              <w:left w:val="nil"/>
              <w:bottom w:val="single" w:sz="4" w:space="0" w:color="C00000"/>
              <w:right w:val="nil"/>
            </w:tcBorders>
            <w:shd w:val="clear" w:color="auto" w:fill="auto"/>
          </w:tcPr>
          <w:p w14:paraId="18C3F3DB" w14:textId="77777777" w:rsidR="001633E7" w:rsidRPr="00906692" w:rsidRDefault="001633E7" w:rsidP="00E51480">
            <w:pPr>
              <w:pStyle w:val="DHHStabletext"/>
              <w:rPr>
                <w:rFonts w:cs="Arial"/>
              </w:rPr>
            </w:pPr>
            <w:r w:rsidRPr="00906692">
              <w:rPr>
                <w:rFonts w:cs="Arial"/>
              </w:rPr>
              <w:t>62 (33–132)</w:t>
            </w:r>
          </w:p>
        </w:tc>
      </w:tr>
      <w:tr w:rsidR="001633E7" w:rsidRPr="00077DF2" w14:paraId="23B43954" w14:textId="77777777" w:rsidTr="00906692">
        <w:trPr>
          <w:trHeight w:val="169"/>
        </w:trPr>
        <w:tc>
          <w:tcPr>
            <w:tcW w:w="2550" w:type="dxa"/>
            <w:tcBorders>
              <w:top w:val="single" w:sz="4" w:space="0" w:color="C00000"/>
              <w:left w:val="nil"/>
              <w:bottom w:val="single" w:sz="4" w:space="0" w:color="C00000"/>
              <w:right w:val="nil"/>
            </w:tcBorders>
            <w:vAlign w:val="center"/>
          </w:tcPr>
          <w:p w14:paraId="2573C87F" w14:textId="77777777" w:rsidR="001633E7" w:rsidRPr="00906692" w:rsidRDefault="001633E7" w:rsidP="00E51480">
            <w:pPr>
              <w:pStyle w:val="DHHStabletext"/>
              <w:ind w:left="-675" w:firstLine="675"/>
              <w:rPr>
                <w:rFonts w:cs="Arial"/>
                <w:color w:val="000000"/>
              </w:rPr>
            </w:pPr>
            <w:r w:rsidRPr="00906692">
              <w:rPr>
                <w:rFonts w:cs="Arial"/>
                <w:color w:val="000000"/>
              </w:rPr>
              <w:t>Ararat (RC)</w:t>
            </w:r>
          </w:p>
        </w:tc>
        <w:tc>
          <w:tcPr>
            <w:tcW w:w="1592" w:type="dxa"/>
            <w:tcBorders>
              <w:top w:val="single" w:sz="4" w:space="0" w:color="C00000"/>
              <w:left w:val="nil"/>
              <w:bottom w:val="single" w:sz="4" w:space="0" w:color="C00000"/>
              <w:right w:val="nil"/>
            </w:tcBorders>
            <w:shd w:val="clear" w:color="auto" w:fill="auto"/>
            <w:vAlign w:val="bottom"/>
          </w:tcPr>
          <w:p w14:paraId="65DF6E40" w14:textId="77777777" w:rsidR="001633E7" w:rsidRPr="00906692" w:rsidRDefault="001633E7" w:rsidP="00E51480">
            <w:pPr>
              <w:pStyle w:val="DHHStabletext"/>
              <w:rPr>
                <w:rFonts w:cs="Arial"/>
              </w:rPr>
            </w:pPr>
            <w:r w:rsidRPr="00906692">
              <w:rPr>
                <w:rFonts w:cs="Arial"/>
                <w:color w:val="000000"/>
              </w:rPr>
              <w:t>22</w:t>
            </w:r>
          </w:p>
        </w:tc>
        <w:tc>
          <w:tcPr>
            <w:tcW w:w="1593" w:type="dxa"/>
            <w:tcBorders>
              <w:top w:val="single" w:sz="4" w:space="0" w:color="C00000"/>
              <w:left w:val="nil"/>
              <w:bottom w:val="single" w:sz="4" w:space="0" w:color="C00000"/>
              <w:right w:val="nil"/>
            </w:tcBorders>
            <w:shd w:val="clear" w:color="auto" w:fill="auto"/>
          </w:tcPr>
          <w:p w14:paraId="47957D58" w14:textId="77777777" w:rsidR="001633E7" w:rsidRPr="00906692" w:rsidRDefault="001633E7" w:rsidP="00E51480">
            <w:pPr>
              <w:pStyle w:val="DHHStabletext"/>
              <w:rPr>
                <w:rFonts w:cs="Arial"/>
              </w:rPr>
            </w:pPr>
            <w:r w:rsidRPr="00906692">
              <w:rPr>
                <w:rFonts w:cs="Arial"/>
              </w:rPr>
              <w:t>154 (95–245)</w:t>
            </w:r>
          </w:p>
        </w:tc>
        <w:tc>
          <w:tcPr>
            <w:tcW w:w="1682" w:type="dxa"/>
            <w:tcBorders>
              <w:top w:val="single" w:sz="4" w:space="0" w:color="C00000"/>
              <w:left w:val="nil"/>
              <w:bottom w:val="single" w:sz="4" w:space="0" w:color="C00000"/>
              <w:right w:val="nil"/>
            </w:tcBorders>
            <w:shd w:val="clear" w:color="auto" w:fill="auto"/>
            <w:vAlign w:val="bottom"/>
          </w:tcPr>
          <w:p w14:paraId="4CF6689E" w14:textId="77777777" w:rsidR="001633E7" w:rsidRPr="00906692" w:rsidRDefault="001633E7" w:rsidP="00E51480">
            <w:pPr>
              <w:pStyle w:val="DHHStabletext"/>
              <w:rPr>
                <w:rFonts w:cs="Arial"/>
                <w:color w:val="000000"/>
              </w:rPr>
            </w:pPr>
            <w:r w:rsidRPr="00906692">
              <w:rPr>
                <w:rFonts w:cs="Arial"/>
                <w:color w:val="000000"/>
              </w:rPr>
              <w:t>20</w:t>
            </w:r>
          </w:p>
        </w:tc>
        <w:tc>
          <w:tcPr>
            <w:tcW w:w="1597" w:type="dxa"/>
            <w:tcBorders>
              <w:top w:val="single" w:sz="4" w:space="0" w:color="C00000"/>
              <w:left w:val="nil"/>
              <w:bottom w:val="single" w:sz="4" w:space="0" w:color="C00000"/>
              <w:right w:val="nil"/>
            </w:tcBorders>
            <w:shd w:val="clear" w:color="auto" w:fill="auto"/>
          </w:tcPr>
          <w:p w14:paraId="24185276" w14:textId="77777777" w:rsidR="001633E7" w:rsidRPr="00906692" w:rsidRDefault="001633E7" w:rsidP="00E51480">
            <w:pPr>
              <w:pStyle w:val="DHHStabletext"/>
              <w:rPr>
                <w:rFonts w:cs="Arial"/>
              </w:rPr>
            </w:pPr>
            <w:r w:rsidRPr="00906692">
              <w:rPr>
                <w:rFonts w:cs="Arial"/>
              </w:rPr>
              <w:t>124 (75–207)</w:t>
            </w:r>
          </w:p>
        </w:tc>
        <w:tc>
          <w:tcPr>
            <w:tcW w:w="1658" w:type="dxa"/>
            <w:tcBorders>
              <w:top w:val="single" w:sz="4" w:space="0" w:color="C00000"/>
              <w:left w:val="nil"/>
              <w:bottom w:val="single" w:sz="4" w:space="0" w:color="C00000"/>
              <w:right w:val="nil"/>
            </w:tcBorders>
            <w:shd w:val="clear" w:color="auto" w:fill="auto"/>
            <w:vAlign w:val="bottom"/>
          </w:tcPr>
          <w:p w14:paraId="54204345" w14:textId="77777777" w:rsidR="001633E7" w:rsidRPr="00906692" w:rsidRDefault="001633E7" w:rsidP="00E51480">
            <w:pPr>
              <w:pStyle w:val="DHHStabletext"/>
              <w:rPr>
                <w:rFonts w:cs="Arial"/>
              </w:rPr>
            </w:pPr>
            <w:r w:rsidRPr="00906692">
              <w:rPr>
                <w:rFonts w:cs="Arial"/>
                <w:color w:val="000000"/>
              </w:rPr>
              <w:t>9</w:t>
            </w:r>
          </w:p>
        </w:tc>
        <w:tc>
          <w:tcPr>
            <w:tcW w:w="1593" w:type="dxa"/>
            <w:tcBorders>
              <w:top w:val="single" w:sz="4" w:space="0" w:color="C00000"/>
              <w:left w:val="nil"/>
              <w:bottom w:val="single" w:sz="4" w:space="0" w:color="C00000"/>
              <w:right w:val="nil"/>
            </w:tcBorders>
            <w:shd w:val="clear" w:color="auto" w:fill="auto"/>
          </w:tcPr>
          <w:p w14:paraId="74C19610" w14:textId="77777777" w:rsidR="001633E7" w:rsidRPr="00906692" w:rsidRDefault="001633E7" w:rsidP="00E51480">
            <w:pPr>
              <w:pStyle w:val="DHHStabletext"/>
              <w:rPr>
                <w:rFonts w:cs="Arial"/>
                <w:color w:val="000000"/>
              </w:rPr>
            </w:pPr>
            <w:r w:rsidRPr="00906692">
              <w:rPr>
                <w:rFonts w:cs="Arial"/>
              </w:rPr>
              <w:t>53 (24–118)</w:t>
            </w:r>
          </w:p>
        </w:tc>
        <w:tc>
          <w:tcPr>
            <w:tcW w:w="1752" w:type="dxa"/>
            <w:tcBorders>
              <w:top w:val="single" w:sz="4" w:space="0" w:color="C00000"/>
              <w:left w:val="nil"/>
              <w:bottom w:val="single" w:sz="4" w:space="0" w:color="C00000"/>
              <w:right w:val="nil"/>
            </w:tcBorders>
            <w:shd w:val="clear" w:color="auto" w:fill="auto"/>
            <w:vAlign w:val="bottom"/>
          </w:tcPr>
          <w:p w14:paraId="41A6E883" w14:textId="77777777" w:rsidR="001633E7" w:rsidRPr="00906692" w:rsidRDefault="001633E7" w:rsidP="00E51480">
            <w:pPr>
              <w:pStyle w:val="DHHStabletext"/>
              <w:rPr>
                <w:rFonts w:cs="Arial"/>
              </w:rPr>
            </w:pPr>
            <w:r w:rsidRPr="00906692">
              <w:rPr>
                <w:rFonts w:cs="Arial"/>
                <w:color w:val="000000"/>
              </w:rPr>
              <w:t>20</w:t>
            </w:r>
          </w:p>
        </w:tc>
        <w:tc>
          <w:tcPr>
            <w:tcW w:w="1593" w:type="dxa"/>
            <w:tcBorders>
              <w:top w:val="single" w:sz="4" w:space="0" w:color="C00000"/>
              <w:left w:val="nil"/>
              <w:bottom w:val="single" w:sz="4" w:space="0" w:color="C00000"/>
              <w:right w:val="nil"/>
            </w:tcBorders>
            <w:shd w:val="clear" w:color="auto" w:fill="auto"/>
          </w:tcPr>
          <w:p w14:paraId="3B32B771" w14:textId="77777777" w:rsidR="001633E7" w:rsidRPr="00906692" w:rsidRDefault="001633E7" w:rsidP="00E51480">
            <w:pPr>
              <w:pStyle w:val="DHHStabletext"/>
              <w:rPr>
                <w:rFonts w:cs="Arial"/>
              </w:rPr>
            </w:pPr>
            <w:r w:rsidRPr="00906692">
              <w:rPr>
                <w:rFonts w:cs="Arial"/>
              </w:rPr>
              <w:t>121 (73–202)</w:t>
            </w:r>
          </w:p>
        </w:tc>
      </w:tr>
      <w:tr w:rsidR="001633E7" w:rsidRPr="00E52CC4" w14:paraId="5C09B10E" w14:textId="77777777" w:rsidTr="00906692">
        <w:trPr>
          <w:trHeight w:val="355"/>
        </w:trPr>
        <w:tc>
          <w:tcPr>
            <w:tcW w:w="2550" w:type="dxa"/>
            <w:tcBorders>
              <w:top w:val="single" w:sz="4" w:space="0" w:color="C00000"/>
              <w:left w:val="nil"/>
              <w:bottom w:val="single" w:sz="4" w:space="0" w:color="C00000"/>
              <w:right w:val="nil"/>
            </w:tcBorders>
            <w:vAlign w:val="center"/>
          </w:tcPr>
          <w:p w14:paraId="540805BC" w14:textId="77777777" w:rsidR="001633E7" w:rsidRPr="00906692" w:rsidRDefault="001633E7" w:rsidP="00E51480">
            <w:pPr>
              <w:pStyle w:val="DHHStabletext"/>
              <w:ind w:left="-675" w:firstLine="675"/>
              <w:rPr>
                <w:rFonts w:cs="Arial"/>
                <w:color w:val="000000"/>
              </w:rPr>
            </w:pPr>
            <w:r w:rsidRPr="00906692">
              <w:rPr>
                <w:rFonts w:cs="Arial"/>
                <w:color w:val="000000"/>
              </w:rPr>
              <w:t>Ballarat (C)</w:t>
            </w:r>
          </w:p>
        </w:tc>
        <w:tc>
          <w:tcPr>
            <w:tcW w:w="1592" w:type="dxa"/>
            <w:tcBorders>
              <w:top w:val="single" w:sz="4" w:space="0" w:color="C00000"/>
              <w:left w:val="nil"/>
              <w:bottom w:val="single" w:sz="4" w:space="0" w:color="C00000"/>
              <w:right w:val="nil"/>
            </w:tcBorders>
            <w:shd w:val="clear" w:color="auto" w:fill="auto"/>
            <w:vAlign w:val="bottom"/>
          </w:tcPr>
          <w:p w14:paraId="52D0DC4E" w14:textId="77777777" w:rsidR="001633E7" w:rsidRPr="00906692" w:rsidRDefault="001633E7" w:rsidP="00E51480">
            <w:pPr>
              <w:pStyle w:val="DHHStabletext"/>
              <w:rPr>
                <w:rFonts w:cs="Arial"/>
              </w:rPr>
            </w:pPr>
            <w:r w:rsidRPr="00906692">
              <w:rPr>
                <w:rFonts w:cs="Arial"/>
                <w:color w:val="000000"/>
              </w:rPr>
              <w:t>81</w:t>
            </w:r>
          </w:p>
        </w:tc>
        <w:tc>
          <w:tcPr>
            <w:tcW w:w="1593" w:type="dxa"/>
            <w:tcBorders>
              <w:top w:val="single" w:sz="4" w:space="0" w:color="C00000"/>
              <w:left w:val="nil"/>
              <w:bottom w:val="single" w:sz="4" w:space="0" w:color="C00000"/>
              <w:right w:val="nil"/>
            </w:tcBorders>
            <w:shd w:val="clear" w:color="auto" w:fill="auto"/>
          </w:tcPr>
          <w:p w14:paraId="31A08277" w14:textId="77777777" w:rsidR="001633E7" w:rsidRPr="00906692" w:rsidRDefault="001633E7" w:rsidP="00E51480">
            <w:pPr>
              <w:pStyle w:val="DHHStabletext"/>
              <w:rPr>
                <w:rFonts w:cs="Arial"/>
              </w:rPr>
            </w:pPr>
            <w:r w:rsidRPr="00906692">
              <w:rPr>
                <w:rFonts w:cs="Arial"/>
              </w:rPr>
              <w:t>85 (68–107)</w:t>
            </w:r>
          </w:p>
        </w:tc>
        <w:tc>
          <w:tcPr>
            <w:tcW w:w="1682" w:type="dxa"/>
            <w:tcBorders>
              <w:top w:val="single" w:sz="4" w:space="0" w:color="C00000"/>
              <w:left w:val="nil"/>
              <w:bottom w:val="single" w:sz="4" w:space="0" w:color="C00000"/>
              <w:right w:val="nil"/>
            </w:tcBorders>
            <w:shd w:val="clear" w:color="auto" w:fill="auto"/>
            <w:vAlign w:val="bottom"/>
          </w:tcPr>
          <w:p w14:paraId="75B9D8CF" w14:textId="77777777" w:rsidR="001633E7" w:rsidRPr="00906692" w:rsidRDefault="001633E7" w:rsidP="00E51480">
            <w:pPr>
              <w:pStyle w:val="DHHStabletext"/>
              <w:rPr>
                <w:rFonts w:cs="Arial"/>
              </w:rPr>
            </w:pPr>
            <w:r w:rsidRPr="00906692">
              <w:rPr>
                <w:rFonts w:cs="Arial"/>
                <w:color w:val="000000"/>
              </w:rPr>
              <w:t>106</w:t>
            </w:r>
          </w:p>
        </w:tc>
        <w:tc>
          <w:tcPr>
            <w:tcW w:w="1597" w:type="dxa"/>
            <w:tcBorders>
              <w:top w:val="single" w:sz="4" w:space="0" w:color="C00000"/>
              <w:left w:val="nil"/>
              <w:bottom w:val="single" w:sz="4" w:space="0" w:color="C00000"/>
              <w:right w:val="nil"/>
            </w:tcBorders>
            <w:shd w:val="clear" w:color="auto" w:fill="auto"/>
          </w:tcPr>
          <w:p w14:paraId="75BF6546" w14:textId="77777777" w:rsidR="001633E7" w:rsidRPr="00906692" w:rsidRDefault="001633E7" w:rsidP="00E51480">
            <w:pPr>
              <w:pStyle w:val="DHHStabletext"/>
              <w:rPr>
                <w:rFonts w:cs="Arial"/>
              </w:rPr>
            </w:pPr>
            <w:r w:rsidRPr="00906692">
              <w:rPr>
                <w:rFonts w:cs="Arial"/>
              </w:rPr>
              <w:t>103 (84–126)</w:t>
            </w:r>
          </w:p>
        </w:tc>
        <w:tc>
          <w:tcPr>
            <w:tcW w:w="1658" w:type="dxa"/>
            <w:tcBorders>
              <w:top w:val="single" w:sz="4" w:space="0" w:color="C00000"/>
              <w:left w:val="nil"/>
              <w:bottom w:val="single" w:sz="4" w:space="0" w:color="C00000"/>
              <w:right w:val="nil"/>
            </w:tcBorders>
            <w:shd w:val="clear" w:color="auto" w:fill="auto"/>
            <w:vAlign w:val="bottom"/>
          </w:tcPr>
          <w:p w14:paraId="4A9D13CF" w14:textId="77777777" w:rsidR="001633E7" w:rsidRPr="00906692" w:rsidRDefault="001633E7" w:rsidP="00E51480">
            <w:pPr>
              <w:pStyle w:val="DHHStabletext"/>
              <w:rPr>
                <w:rFonts w:cs="Arial"/>
              </w:rPr>
            </w:pPr>
            <w:r w:rsidRPr="00906692">
              <w:rPr>
                <w:rFonts w:cs="Arial"/>
                <w:color w:val="000000"/>
              </w:rPr>
              <w:t>98</w:t>
            </w:r>
          </w:p>
        </w:tc>
        <w:tc>
          <w:tcPr>
            <w:tcW w:w="1593" w:type="dxa"/>
            <w:tcBorders>
              <w:top w:val="single" w:sz="4" w:space="0" w:color="C00000"/>
              <w:left w:val="nil"/>
              <w:bottom w:val="single" w:sz="4" w:space="0" w:color="C00000"/>
              <w:right w:val="nil"/>
            </w:tcBorders>
            <w:shd w:val="clear" w:color="auto" w:fill="auto"/>
          </w:tcPr>
          <w:p w14:paraId="070DBCE7" w14:textId="77777777" w:rsidR="001633E7" w:rsidRPr="00906692" w:rsidRDefault="001633E7" w:rsidP="00E51480">
            <w:pPr>
              <w:pStyle w:val="DHHStabletext"/>
              <w:rPr>
                <w:rFonts w:cs="Arial"/>
              </w:rPr>
            </w:pPr>
            <w:r w:rsidRPr="00906692">
              <w:rPr>
                <w:rFonts w:cs="Arial"/>
              </w:rPr>
              <w:t>96 (78–117)</w:t>
            </w:r>
          </w:p>
        </w:tc>
        <w:tc>
          <w:tcPr>
            <w:tcW w:w="1752" w:type="dxa"/>
            <w:tcBorders>
              <w:top w:val="single" w:sz="4" w:space="0" w:color="C00000"/>
              <w:left w:val="nil"/>
              <w:bottom w:val="single" w:sz="4" w:space="0" w:color="C00000"/>
              <w:right w:val="nil"/>
            </w:tcBorders>
            <w:shd w:val="clear" w:color="auto" w:fill="auto"/>
            <w:vAlign w:val="bottom"/>
          </w:tcPr>
          <w:p w14:paraId="35148F15" w14:textId="77777777" w:rsidR="001633E7" w:rsidRPr="00906692" w:rsidRDefault="001633E7" w:rsidP="00E51480">
            <w:pPr>
              <w:pStyle w:val="DHHStabletext"/>
              <w:rPr>
                <w:rFonts w:cs="Arial"/>
              </w:rPr>
            </w:pPr>
            <w:r w:rsidRPr="00906692">
              <w:rPr>
                <w:rFonts w:cs="Arial"/>
                <w:color w:val="000000"/>
              </w:rPr>
              <w:t>94</w:t>
            </w:r>
          </w:p>
        </w:tc>
        <w:tc>
          <w:tcPr>
            <w:tcW w:w="1593" w:type="dxa"/>
            <w:tcBorders>
              <w:top w:val="single" w:sz="4" w:space="0" w:color="C00000"/>
              <w:left w:val="nil"/>
              <w:bottom w:val="single" w:sz="4" w:space="0" w:color="C00000"/>
              <w:right w:val="nil"/>
            </w:tcBorders>
            <w:shd w:val="clear" w:color="auto" w:fill="auto"/>
          </w:tcPr>
          <w:p w14:paraId="70C1F610" w14:textId="77777777" w:rsidR="001633E7" w:rsidRPr="00906692" w:rsidRDefault="001633E7" w:rsidP="00E51480">
            <w:pPr>
              <w:pStyle w:val="DHHStabletext"/>
              <w:rPr>
                <w:rFonts w:cs="Arial"/>
              </w:rPr>
            </w:pPr>
            <w:r w:rsidRPr="00906692">
              <w:rPr>
                <w:rFonts w:cs="Arial"/>
              </w:rPr>
              <w:t>92 (74–113)</w:t>
            </w:r>
          </w:p>
        </w:tc>
      </w:tr>
      <w:tr w:rsidR="001633E7" w:rsidRPr="00E52CC4" w14:paraId="402C78B8" w14:textId="77777777" w:rsidTr="00906692">
        <w:trPr>
          <w:trHeight w:val="158"/>
        </w:trPr>
        <w:tc>
          <w:tcPr>
            <w:tcW w:w="2550" w:type="dxa"/>
            <w:tcBorders>
              <w:top w:val="single" w:sz="4" w:space="0" w:color="C00000"/>
              <w:left w:val="nil"/>
              <w:bottom w:val="single" w:sz="4" w:space="0" w:color="C00000"/>
              <w:right w:val="nil"/>
            </w:tcBorders>
            <w:vAlign w:val="center"/>
          </w:tcPr>
          <w:p w14:paraId="7ADA5FFE" w14:textId="77777777" w:rsidR="001633E7" w:rsidRPr="00906692" w:rsidRDefault="001633E7" w:rsidP="00E51480">
            <w:pPr>
              <w:pStyle w:val="DHHStabletext"/>
              <w:ind w:left="-675" w:firstLine="675"/>
              <w:rPr>
                <w:rFonts w:cs="Arial"/>
                <w:color w:val="000000"/>
              </w:rPr>
            </w:pPr>
            <w:r w:rsidRPr="00906692">
              <w:rPr>
                <w:rFonts w:cs="Arial"/>
                <w:color w:val="000000"/>
              </w:rPr>
              <w:t>Banyule (C)</w:t>
            </w:r>
          </w:p>
        </w:tc>
        <w:tc>
          <w:tcPr>
            <w:tcW w:w="1592" w:type="dxa"/>
            <w:tcBorders>
              <w:top w:val="single" w:sz="4" w:space="0" w:color="C00000"/>
              <w:left w:val="nil"/>
              <w:bottom w:val="single" w:sz="4" w:space="0" w:color="C00000"/>
              <w:right w:val="nil"/>
            </w:tcBorders>
            <w:shd w:val="clear" w:color="auto" w:fill="auto"/>
            <w:vAlign w:val="bottom"/>
          </w:tcPr>
          <w:p w14:paraId="26A1816B" w14:textId="77777777" w:rsidR="001633E7" w:rsidRPr="00906692" w:rsidRDefault="001633E7" w:rsidP="00E51480">
            <w:pPr>
              <w:pStyle w:val="DHHStabletext"/>
              <w:rPr>
                <w:rFonts w:cs="Arial"/>
                <w:color w:val="000000"/>
              </w:rPr>
            </w:pPr>
            <w:r w:rsidRPr="00906692">
              <w:rPr>
                <w:rFonts w:cs="Arial"/>
                <w:color w:val="000000"/>
              </w:rPr>
              <w:t>108</w:t>
            </w:r>
          </w:p>
        </w:tc>
        <w:tc>
          <w:tcPr>
            <w:tcW w:w="1593" w:type="dxa"/>
            <w:tcBorders>
              <w:top w:val="single" w:sz="4" w:space="0" w:color="C00000"/>
              <w:left w:val="nil"/>
              <w:bottom w:val="single" w:sz="4" w:space="0" w:color="C00000"/>
              <w:right w:val="nil"/>
            </w:tcBorders>
            <w:shd w:val="clear" w:color="auto" w:fill="auto"/>
          </w:tcPr>
          <w:p w14:paraId="1CEEC050" w14:textId="77777777" w:rsidR="001633E7" w:rsidRPr="00906692" w:rsidRDefault="001633E7" w:rsidP="00E51480">
            <w:pPr>
              <w:pStyle w:val="DHHStabletext"/>
              <w:rPr>
                <w:rFonts w:cs="Arial"/>
                <w:color w:val="000000"/>
              </w:rPr>
            </w:pPr>
            <w:r w:rsidRPr="00906692">
              <w:rPr>
                <w:rFonts w:cs="Arial"/>
              </w:rPr>
              <w:t>84 (69–102)</w:t>
            </w:r>
          </w:p>
        </w:tc>
        <w:tc>
          <w:tcPr>
            <w:tcW w:w="1682" w:type="dxa"/>
            <w:tcBorders>
              <w:top w:val="single" w:sz="4" w:space="0" w:color="C00000"/>
              <w:left w:val="nil"/>
              <w:bottom w:val="single" w:sz="4" w:space="0" w:color="C00000"/>
              <w:right w:val="nil"/>
            </w:tcBorders>
            <w:shd w:val="clear" w:color="auto" w:fill="auto"/>
            <w:vAlign w:val="bottom"/>
          </w:tcPr>
          <w:p w14:paraId="0E5479C2" w14:textId="77777777" w:rsidR="001633E7" w:rsidRPr="00906692" w:rsidRDefault="001633E7" w:rsidP="00E51480">
            <w:pPr>
              <w:pStyle w:val="DHHStabletext"/>
              <w:rPr>
                <w:rFonts w:cs="Arial"/>
                <w:color w:val="000000"/>
              </w:rPr>
            </w:pPr>
            <w:r w:rsidRPr="00906692">
              <w:rPr>
                <w:rFonts w:cs="Arial"/>
                <w:color w:val="000000"/>
              </w:rPr>
              <w:t>106</w:t>
            </w:r>
          </w:p>
        </w:tc>
        <w:tc>
          <w:tcPr>
            <w:tcW w:w="1597" w:type="dxa"/>
            <w:tcBorders>
              <w:top w:val="single" w:sz="4" w:space="0" w:color="C00000"/>
              <w:left w:val="nil"/>
              <w:bottom w:val="single" w:sz="4" w:space="0" w:color="C00000"/>
              <w:right w:val="nil"/>
            </w:tcBorders>
            <w:shd w:val="clear" w:color="auto" w:fill="auto"/>
          </w:tcPr>
          <w:p w14:paraId="59CFBFE5" w14:textId="77777777" w:rsidR="001633E7" w:rsidRPr="00906692" w:rsidRDefault="001633E7" w:rsidP="00E51480">
            <w:pPr>
              <w:pStyle w:val="DHHStabletext"/>
              <w:rPr>
                <w:rFonts w:cs="Arial"/>
              </w:rPr>
            </w:pPr>
            <w:r w:rsidRPr="00906692">
              <w:rPr>
                <w:rFonts w:cs="Arial"/>
              </w:rPr>
              <w:t>78 (64–95)</w:t>
            </w:r>
          </w:p>
        </w:tc>
        <w:tc>
          <w:tcPr>
            <w:tcW w:w="1658" w:type="dxa"/>
            <w:tcBorders>
              <w:top w:val="single" w:sz="4" w:space="0" w:color="C00000"/>
              <w:left w:val="nil"/>
              <w:bottom w:val="single" w:sz="4" w:space="0" w:color="C00000"/>
              <w:right w:val="nil"/>
            </w:tcBorders>
            <w:shd w:val="clear" w:color="auto" w:fill="auto"/>
            <w:vAlign w:val="bottom"/>
          </w:tcPr>
          <w:p w14:paraId="1201ABC8" w14:textId="77777777" w:rsidR="001633E7" w:rsidRPr="00906692" w:rsidRDefault="001633E7" w:rsidP="00E51480">
            <w:pPr>
              <w:pStyle w:val="DHHStabletext"/>
              <w:rPr>
                <w:rFonts w:cs="Arial"/>
              </w:rPr>
            </w:pPr>
            <w:r w:rsidRPr="00906692">
              <w:rPr>
                <w:rFonts w:cs="Arial"/>
                <w:color w:val="000000"/>
              </w:rPr>
              <w:t>106</w:t>
            </w:r>
          </w:p>
        </w:tc>
        <w:tc>
          <w:tcPr>
            <w:tcW w:w="1593" w:type="dxa"/>
            <w:tcBorders>
              <w:top w:val="single" w:sz="4" w:space="0" w:color="C00000"/>
              <w:left w:val="nil"/>
              <w:bottom w:val="single" w:sz="4" w:space="0" w:color="C00000"/>
              <w:right w:val="nil"/>
            </w:tcBorders>
            <w:shd w:val="clear" w:color="auto" w:fill="auto"/>
          </w:tcPr>
          <w:p w14:paraId="6527C73C" w14:textId="77777777" w:rsidR="001633E7" w:rsidRPr="00906692" w:rsidRDefault="001633E7" w:rsidP="00E51480">
            <w:pPr>
              <w:pStyle w:val="DHHStabletext"/>
              <w:rPr>
                <w:rFonts w:cs="Arial"/>
                <w:color w:val="000000"/>
              </w:rPr>
            </w:pPr>
            <w:r w:rsidRPr="00906692">
              <w:rPr>
                <w:rFonts w:cs="Arial"/>
              </w:rPr>
              <w:t>75 (61–91)</w:t>
            </w:r>
          </w:p>
        </w:tc>
        <w:tc>
          <w:tcPr>
            <w:tcW w:w="1752" w:type="dxa"/>
            <w:tcBorders>
              <w:top w:val="single" w:sz="4" w:space="0" w:color="C00000"/>
              <w:left w:val="nil"/>
              <w:bottom w:val="single" w:sz="4" w:space="0" w:color="C00000"/>
              <w:right w:val="nil"/>
            </w:tcBorders>
            <w:shd w:val="clear" w:color="auto" w:fill="auto"/>
            <w:vAlign w:val="bottom"/>
          </w:tcPr>
          <w:p w14:paraId="42132FC0" w14:textId="77777777" w:rsidR="001633E7" w:rsidRPr="00906692" w:rsidRDefault="001633E7" w:rsidP="00E51480">
            <w:pPr>
              <w:pStyle w:val="DHHStabletext"/>
              <w:rPr>
                <w:rFonts w:cs="Arial"/>
              </w:rPr>
            </w:pPr>
            <w:r w:rsidRPr="00906692">
              <w:rPr>
                <w:rFonts w:cs="Arial"/>
                <w:color w:val="000000"/>
              </w:rPr>
              <w:t>111</w:t>
            </w:r>
          </w:p>
        </w:tc>
        <w:tc>
          <w:tcPr>
            <w:tcW w:w="1593" w:type="dxa"/>
            <w:tcBorders>
              <w:top w:val="single" w:sz="4" w:space="0" w:color="C00000"/>
              <w:left w:val="nil"/>
              <w:bottom w:val="single" w:sz="4" w:space="0" w:color="C00000"/>
              <w:right w:val="nil"/>
            </w:tcBorders>
            <w:shd w:val="clear" w:color="auto" w:fill="auto"/>
          </w:tcPr>
          <w:p w14:paraId="751BA240" w14:textId="77777777" w:rsidR="001633E7" w:rsidRPr="00906692" w:rsidRDefault="001633E7" w:rsidP="00E51480">
            <w:pPr>
              <w:pStyle w:val="DHHStabletext"/>
              <w:rPr>
                <w:rFonts w:cs="Arial"/>
              </w:rPr>
            </w:pPr>
            <w:r w:rsidRPr="00906692">
              <w:rPr>
                <w:rFonts w:cs="Arial"/>
              </w:rPr>
              <w:t>78 (64–95)</w:t>
            </w:r>
          </w:p>
        </w:tc>
      </w:tr>
      <w:tr w:rsidR="001633E7" w:rsidRPr="00E52CC4" w14:paraId="74C5EF4A" w14:textId="77777777" w:rsidTr="00906692">
        <w:trPr>
          <w:trHeight w:val="158"/>
        </w:trPr>
        <w:tc>
          <w:tcPr>
            <w:tcW w:w="2550" w:type="dxa"/>
            <w:tcBorders>
              <w:top w:val="single" w:sz="4" w:space="0" w:color="C00000"/>
              <w:left w:val="nil"/>
              <w:bottom w:val="single" w:sz="4" w:space="0" w:color="C00000"/>
              <w:right w:val="nil"/>
            </w:tcBorders>
            <w:vAlign w:val="center"/>
          </w:tcPr>
          <w:p w14:paraId="05201446" w14:textId="77777777" w:rsidR="001633E7" w:rsidRPr="00906692" w:rsidRDefault="001633E7" w:rsidP="00E51480">
            <w:pPr>
              <w:pStyle w:val="DHHStabletext"/>
              <w:ind w:left="-675" w:firstLine="675"/>
              <w:rPr>
                <w:rFonts w:cs="Arial"/>
                <w:color w:val="000000"/>
              </w:rPr>
            </w:pPr>
            <w:r w:rsidRPr="00906692">
              <w:rPr>
                <w:rFonts w:cs="Arial"/>
                <w:color w:val="000000"/>
              </w:rPr>
              <w:t>Bass Coast (S)</w:t>
            </w:r>
          </w:p>
        </w:tc>
        <w:tc>
          <w:tcPr>
            <w:tcW w:w="1592" w:type="dxa"/>
            <w:tcBorders>
              <w:top w:val="single" w:sz="4" w:space="0" w:color="C00000"/>
              <w:left w:val="nil"/>
              <w:bottom w:val="single" w:sz="4" w:space="0" w:color="C00000"/>
              <w:right w:val="nil"/>
            </w:tcBorders>
            <w:shd w:val="clear" w:color="auto" w:fill="auto"/>
            <w:vAlign w:val="bottom"/>
          </w:tcPr>
          <w:p w14:paraId="3AB66459" w14:textId="77777777" w:rsidR="001633E7" w:rsidRPr="00906692" w:rsidRDefault="001633E7" w:rsidP="00E51480">
            <w:pPr>
              <w:pStyle w:val="DHHStabletext"/>
              <w:rPr>
                <w:rFonts w:cs="Arial"/>
                <w:color w:val="000000"/>
              </w:rPr>
            </w:pPr>
            <w:r w:rsidRPr="00906692">
              <w:rPr>
                <w:rFonts w:cs="Arial"/>
                <w:color w:val="000000"/>
              </w:rPr>
              <w:t>41</w:t>
            </w:r>
          </w:p>
        </w:tc>
        <w:tc>
          <w:tcPr>
            <w:tcW w:w="1593" w:type="dxa"/>
            <w:tcBorders>
              <w:top w:val="single" w:sz="4" w:space="0" w:color="C00000"/>
              <w:left w:val="nil"/>
              <w:bottom w:val="single" w:sz="4" w:space="0" w:color="C00000"/>
              <w:right w:val="nil"/>
            </w:tcBorders>
            <w:shd w:val="clear" w:color="auto" w:fill="auto"/>
          </w:tcPr>
          <w:p w14:paraId="0234768A" w14:textId="77777777" w:rsidR="001633E7" w:rsidRPr="00906692" w:rsidRDefault="001633E7" w:rsidP="00E51480">
            <w:pPr>
              <w:pStyle w:val="DHHStabletext"/>
              <w:rPr>
                <w:rFonts w:cs="Arial"/>
                <w:color w:val="000000"/>
              </w:rPr>
            </w:pPr>
            <w:r w:rsidRPr="00906692">
              <w:rPr>
                <w:rFonts w:cs="Arial"/>
              </w:rPr>
              <w:t>97 (69–138)</w:t>
            </w:r>
          </w:p>
        </w:tc>
        <w:tc>
          <w:tcPr>
            <w:tcW w:w="1682" w:type="dxa"/>
            <w:tcBorders>
              <w:top w:val="single" w:sz="4" w:space="0" w:color="C00000"/>
              <w:left w:val="nil"/>
              <w:bottom w:val="single" w:sz="4" w:space="0" w:color="C00000"/>
              <w:right w:val="nil"/>
            </w:tcBorders>
            <w:shd w:val="clear" w:color="auto" w:fill="auto"/>
            <w:vAlign w:val="bottom"/>
          </w:tcPr>
          <w:p w14:paraId="31B43532" w14:textId="77777777" w:rsidR="001633E7" w:rsidRPr="00906692" w:rsidRDefault="001633E7" w:rsidP="00E51480">
            <w:pPr>
              <w:pStyle w:val="DHHStabletext"/>
              <w:rPr>
                <w:rFonts w:cs="Arial"/>
                <w:color w:val="000000"/>
              </w:rPr>
            </w:pPr>
            <w:r w:rsidRPr="00906692">
              <w:rPr>
                <w:rFonts w:cs="Arial"/>
                <w:color w:val="000000"/>
              </w:rPr>
              <w:t>40</w:t>
            </w:r>
          </w:p>
        </w:tc>
        <w:tc>
          <w:tcPr>
            <w:tcW w:w="1597" w:type="dxa"/>
            <w:tcBorders>
              <w:top w:val="single" w:sz="4" w:space="0" w:color="C00000"/>
              <w:left w:val="nil"/>
              <w:bottom w:val="single" w:sz="4" w:space="0" w:color="C00000"/>
              <w:right w:val="nil"/>
            </w:tcBorders>
            <w:shd w:val="clear" w:color="auto" w:fill="auto"/>
          </w:tcPr>
          <w:p w14:paraId="69698752" w14:textId="77777777" w:rsidR="001633E7" w:rsidRPr="00906692" w:rsidRDefault="001633E7" w:rsidP="00E51480">
            <w:pPr>
              <w:pStyle w:val="DHHStabletext"/>
              <w:rPr>
                <w:rFonts w:cs="Arial"/>
              </w:rPr>
            </w:pPr>
            <w:r w:rsidRPr="00906692">
              <w:rPr>
                <w:rFonts w:cs="Arial"/>
              </w:rPr>
              <w:t>84 (59–120)</w:t>
            </w:r>
          </w:p>
        </w:tc>
        <w:tc>
          <w:tcPr>
            <w:tcW w:w="1658" w:type="dxa"/>
            <w:tcBorders>
              <w:top w:val="single" w:sz="4" w:space="0" w:color="C00000"/>
              <w:left w:val="nil"/>
              <w:bottom w:val="single" w:sz="4" w:space="0" w:color="C00000"/>
              <w:right w:val="nil"/>
            </w:tcBorders>
            <w:shd w:val="clear" w:color="auto" w:fill="auto"/>
            <w:vAlign w:val="bottom"/>
          </w:tcPr>
          <w:p w14:paraId="10794290" w14:textId="77777777" w:rsidR="001633E7" w:rsidRPr="00906692" w:rsidRDefault="001633E7" w:rsidP="00E51480">
            <w:pPr>
              <w:pStyle w:val="DHHStabletext"/>
              <w:rPr>
                <w:rFonts w:cs="Arial"/>
              </w:rPr>
            </w:pPr>
            <w:r w:rsidRPr="00906692">
              <w:rPr>
                <w:rFonts w:cs="Arial"/>
                <w:color w:val="000000"/>
              </w:rPr>
              <w:t>35</w:t>
            </w:r>
          </w:p>
        </w:tc>
        <w:tc>
          <w:tcPr>
            <w:tcW w:w="1593" w:type="dxa"/>
            <w:tcBorders>
              <w:top w:val="single" w:sz="4" w:space="0" w:color="C00000"/>
              <w:left w:val="nil"/>
              <w:bottom w:val="single" w:sz="4" w:space="0" w:color="C00000"/>
              <w:right w:val="nil"/>
            </w:tcBorders>
            <w:shd w:val="clear" w:color="auto" w:fill="auto"/>
          </w:tcPr>
          <w:p w14:paraId="16FB45C3" w14:textId="77777777" w:rsidR="001633E7" w:rsidRPr="00906692" w:rsidRDefault="001633E7" w:rsidP="00E51480">
            <w:pPr>
              <w:pStyle w:val="DHHStabletext"/>
              <w:rPr>
                <w:rFonts w:cs="Arial"/>
                <w:color w:val="000000"/>
              </w:rPr>
            </w:pPr>
            <w:r w:rsidRPr="00906692">
              <w:rPr>
                <w:rFonts w:cs="Arial"/>
              </w:rPr>
              <w:t>73 (49–108)</w:t>
            </w:r>
          </w:p>
        </w:tc>
        <w:tc>
          <w:tcPr>
            <w:tcW w:w="1752" w:type="dxa"/>
            <w:tcBorders>
              <w:top w:val="single" w:sz="4" w:space="0" w:color="C00000"/>
              <w:left w:val="nil"/>
              <w:bottom w:val="single" w:sz="4" w:space="0" w:color="C00000"/>
              <w:right w:val="nil"/>
            </w:tcBorders>
            <w:shd w:val="clear" w:color="auto" w:fill="auto"/>
            <w:vAlign w:val="bottom"/>
          </w:tcPr>
          <w:p w14:paraId="40B00D33" w14:textId="77777777" w:rsidR="001633E7" w:rsidRPr="00906692" w:rsidRDefault="001633E7" w:rsidP="00E51480">
            <w:pPr>
              <w:pStyle w:val="DHHStabletext"/>
              <w:rPr>
                <w:rFonts w:cs="Arial"/>
              </w:rPr>
            </w:pPr>
            <w:r w:rsidRPr="00906692">
              <w:rPr>
                <w:rFonts w:cs="Arial"/>
                <w:color w:val="000000"/>
              </w:rPr>
              <w:t>45</w:t>
            </w:r>
          </w:p>
        </w:tc>
        <w:tc>
          <w:tcPr>
            <w:tcW w:w="1593" w:type="dxa"/>
            <w:tcBorders>
              <w:top w:val="single" w:sz="4" w:space="0" w:color="C00000"/>
              <w:left w:val="nil"/>
              <w:bottom w:val="single" w:sz="4" w:space="0" w:color="C00000"/>
              <w:right w:val="nil"/>
            </w:tcBorders>
            <w:shd w:val="clear" w:color="auto" w:fill="auto"/>
          </w:tcPr>
          <w:p w14:paraId="3CF742AE" w14:textId="77777777" w:rsidR="001633E7" w:rsidRPr="00906692" w:rsidRDefault="001633E7" w:rsidP="00E51480">
            <w:pPr>
              <w:pStyle w:val="DHHStabletext"/>
              <w:rPr>
                <w:rFonts w:cs="Arial"/>
              </w:rPr>
            </w:pPr>
            <w:r w:rsidRPr="00906692">
              <w:rPr>
                <w:rFonts w:cs="Arial"/>
              </w:rPr>
              <w:t>85 (61–121)</w:t>
            </w:r>
          </w:p>
        </w:tc>
      </w:tr>
      <w:tr w:rsidR="001633E7" w:rsidRPr="00E52CC4" w14:paraId="6EE8A4D7" w14:textId="77777777" w:rsidTr="00906692">
        <w:trPr>
          <w:trHeight w:val="158"/>
        </w:trPr>
        <w:tc>
          <w:tcPr>
            <w:tcW w:w="2550" w:type="dxa"/>
            <w:tcBorders>
              <w:top w:val="single" w:sz="4" w:space="0" w:color="C00000"/>
              <w:left w:val="nil"/>
              <w:bottom w:val="single" w:sz="4" w:space="0" w:color="C00000"/>
              <w:right w:val="nil"/>
            </w:tcBorders>
            <w:vAlign w:val="center"/>
          </w:tcPr>
          <w:p w14:paraId="6879E12B" w14:textId="77777777" w:rsidR="001633E7" w:rsidRPr="00906692" w:rsidRDefault="001633E7" w:rsidP="00E51480">
            <w:pPr>
              <w:pStyle w:val="DHHStabletext"/>
              <w:ind w:left="-675" w:firstLine="675"/>
              <w:rPr>
                <w:rFonts w:cs="Arial"/>
                <w:color w:val="000000"/>
              </w:rPr>
            </w:pPr>
            <w:r w:rsidRPr="00906692">
              <w:rPr>
                <w:rFonts w:cs="Arial"/>
                <w:color w:val="000000"/>
              </w:rPr>
              <w:t xml:space="preserve">Baw </w:t>
            </w:r>
            <w:proofErr w:type="spellStart"/>
            <w:r w:rsidRPr="00906692">
              <w:rPr>
                <w:rFonts w:cs="Arial"/>
                <w:color w:val="000000"/>
              </w:rPr>
              <w:t>Baw</w:t>
            </w:r>
            <w:proofErr w:type="spellEnd"/>
            <w:r w:rsidRPr="00906692">
              <w:rPr>
                <w:rFonts w:cs="Arial"/>
                <w:color w:val="000000"/>
              </w:rPr>
              <w:t xml:space="preserve"> (S)</w:t>
            </w:r>
          </w:p>
        </w:tc>
        <w:tc>
          <w:tcPr>
            <w:tcW w:w="1592" w:type="dxa"/>
            <w:tcBorders>
              <w:top w:val="single" w:sz="4" w:space="0" w:color="C00000"/>
              <w:left w:val="nil"/>
              <w:bottom w:val="single" w:sz="4" w:space="0" w:color="C00000"/>
              <w:right w:val="nil"/>
            </w:tcBorders>
            <w:shd w:val="clear" w:color="auto" w:fill="auto"/>
            <w:vAlign w:val="bottom"/>
          </w:tcPr>
          <w:p w14:paraId="26C00F0E" w14:textId="77777777" w:rsidR="001633E7" w:rsidRPr="00906692" w:rsidRDefault="001633E7" w:rsidP="00E51480">
            <w:pPr>
              <w:pStyle w:val="DHHStabletext"/>
              <w:rPr>
                <w:rFonts w:cs="Arial"/>
                <w:color w:val="000000"/>
              </w:rPr>
            </w:pPr>
            <w:r w:rsidRPr="00906692">
              <w:rPr>
                <w:rFonts w:cs="Arial"/>
                <w:color w:val="000000"/>
              </w:rPr>
              <w:t>48</w:t>
            </w:r>
          </w:p>
        </w:tc>
        <w:tc>
          <w:tcPr>
            <w:tcW w:w="1593" w:type="dxa"/>
            <w:tcBorders>
              <w:top w:val="single" w:sz="4" w:space="0" w:color="C00000"/>
              <w:left w:val="nil"/>
              <w:bottom w:val="single" w:sz="4" w:space="0" w:color="C00000"/>
              <w:right w:val="nil"/>
            </w:tcBorders>
            <w:shd w:val="clear" w:color="auto" w:fill="auto"/>
          </w:tcPr>
          <w:p w14:paraId="310E5D29" w14:textId="77777777" w:rsidR="001633E7" w:rsidRPr="00906692" w:rsidRDefault="001633E7" w:rsidP="00E51480">
            <w:pPr>
              <w:pStyle w:val="DHHStabletext"/>
              <w:rPr>
                <w:rFonts w:cs="Arial"/>
                <w:color w:val="000000"/>
              </w:rPr>
            </w:pPr>
            <w:r w:rsidRPr="00906692">
              <w:rPr>
                <w:rFonts w:cs="Arial"/>
              </w:rPr>
              <w:t>94 (69–128)</w:t>
            </w:r>
          </w:p>
        </w:tc>
        <w:tc>
          <w:tcPr>
            <w:tcW w:w="1682" w:type="dxa"/>
            <w:tcBorders>
              <w:top w:val="single" w:sz="4" w:space="0" w:color="C00000"/>
              <w:left w:val="nil"/>
              <w:bottom w:val="single" w:sz="4" w:space="0" w:color="C00000"/>
              <w:right w:val="nil"/>
            </w:tcBorders>
            <w:shd w:val="clear" w:color="auto" w:fill="auto"/>
            <w:vAlign w:val="bottom"/>
          </w:tcPr>
          <w:p w14:paraId="0F18B5E7" w14:textId="77777777" w:rsidR="001633E7" w:rsidRPr="00906692" w:rsidRDefault="001633E7" w:rsidP="00E51480">
            <w:pPr>
              <w:pStyle w:val="DHHStabletext"/>
              <w:rPr>
                <w:rFonts w:cs="Arial"/>
                <w:color w:val="000000"/>
              </w:rPr>
            </w:pPr>
            <w:r w:rsidRPr="00906692">
              <w:rPr>
                <w:rFonts w:cs="Arial"/>
                <w:color w:val="000000"/>
              </w:rPr>
              <w:t>45</w:t>
            </w:r>
          </w:p>
        </w:tc>
        <w:tc>
          <w:tcPr>
            <w:tcW w:w="1597" w:type="dxa"/>
            <w:tcBorders>
              <w:top w:val="single" w:sz="4" w:space="0" w:color="C00000"/>
              <w:left w:val="nil"/>
              <w:bottom w:val="single" w:sz="4" w:space="0" w:color="C00000"/>
              <w:right w:val="nil"/>
            </w:tcBorders>
            <w:shd w:val="clear" w:color="auto" w:fill="auto"/>
          </w:tcPr>
          <w:p w14:paraId="420727C0" w14:textId="77777777" w:rsidR="001633E7" w:rsidRPr="00906692" w:rsidRDefault="001633E7" w:rsidP="00E51480">
            <w:pPr>
              <w:pStyle w:val="DHHStabletext"/>
              <w:rPr>
                <w:rFonts w:cs="Arial"/>
              </w:rPr>
            </w:pPr>
            <w:r w:rsidRPr="00906692">
              <w:rPr>
                <w:rFonts w:cs="Arial"/>
              </w:rPr>
              <w:t>87 (64–120)</w:t>
            </w:r>
          </w:p>
        </w:tc>
        <w:tc>
          <w:tcPr>
            <w:tcW w:w="1658" w:type="dxa"/>
            <w:tcBorders>
              <w:top w:val="single" w:sz="4" w:space="0" w:color="C00000"/>
              <w:left w:val="nil"/>
              <w:bottom w:val="single" w:sz="4" w:space="0" w:color="C00000"/>
              <w:right w:val="nil"/>
            </w:tcBorders>
            <w:shd w:val="clear" w:color="auto" w:fill="auto"/>
            <w:vAlign w:val="bottom"/>
          </w:tcPr>
          <w:p w14:paraId="278CB982" w14:textId="77777777" w:rsidR="001633E7" w:rsidRPr="00906692" w:rsidRDefault="001633E7" w:rsidP="00E51480">
            <w:pPr>
              <w:pStyle w:val="DHHStabletext"/>
              <w:rPr>
                <w:rFonts w:cs="Arial"/>
              </w:rPr>
            </w:pPr>
            <w:r w:rsidRPr="00906692">
              <w:rPr>
                <w:rFonts w:cs="Arial"/>
                <w:color w:val="000000"/>
              </w:rPr>
              <w:t>38</w:t>
            </w:r>
          </w:p>
        </w:tc>
        <w:tc>
          <w:tcPr>
            <w:tcW w:w="1593" w:type="dxa"/>
            <w:tcBorders>
              <w:top w:val="single" w:sz="4" w:space="0" w:color="C00000"/>
              <w:left w:val="nil"/>
              <w:bottom w:val="single" w:sz="4" w:space="0" w:color="C00000"/>
              <w:right w:val="nil"/>
            </w:tcBorders>
            <w:shd w:val="clear" w:color="auto" w:fill="auto"/>
          </w:tcPr>
          <w:p w14:paraId="5CB57203" w14:textId="77777777" w:rsidR="001633E7" w:rsidRPr="00906692" w:rsidRDefault="001633E7" w:rsidP="00E51480">
            <w:pPr>
              <w:pStyle w:val="DHHStabletext"/>
              <w:rPr>
                <w:rFonts w:cs="Arial"/>
                <w:color w:val="000000"/>
              </w:rPr>
            </w:pPr>
            <w:r w:rsidRPr="00906692">
              <w:rPr>
                <w:rFonts w:cs="Arial"/>
              </w:rPr>
              <w:t>66 (47–93)</w:t>
            </w:r>
          </w:p>
        </w:tc>
        <w:tc>
          <w:tcPr>
            <w:tcW w:w="1752" w:type="dxa"/>
            <w:tcBorders>
              <w:top w:val="single" w:sz="4" w:space="0" w:color="C00000"/>
              <w:left w:val="nil"/>
              <w:bottom w:val="single" w:sz="4" w:space="0" w:color="C00000"/>
              <w:right w:val="nil"/>
            </w:tcBorders>
            <w:shd w:val="clear" w:color="auto" w:fill="auto"/>
            <w:vAlign w:val="bottom"/>
          </w:tcPr>
          <w:p w14:paraId="37E3C95D" w14:textId="77777777" w:rsidR="001633E7" w:rsidRPr="00906692" w:rsidRDefault="001633E7" w:rsidP="00E51480">
            <w:pPr>
              <w:pStyle w:val="DHHStabletext"/>
              <w:rPr>
                <w:rFonts w:cs="Arial"/>
              </w:rPr>
            </w:pPr>
            <w:r w:rsidRPr="00906692">
              <w:rPr>
                <w:rFonts w:cs="Arial"/>
                <w:color w:val="000000"/>
              </w:rPr>
              <w:t>50</w:t>
            </w:r>
          </w:p>
        </w:tc>
        <w:tc>
          <w:tcPr>
            <w:tcW w:w="1593" w:type="dxa"/>
            <w:tcBorders>
              <w:top w:val="single" w:sz="4" w:space="0" w:color="C00000"/>
              <w:left w:val="nil"/>
              <w:bottom w:val="single" w:sz="4" w:space="0" w:color="C00000"/>
              <w:right w:val="nil"/>
            </w:tcBorders>
            <w:shd w:val="clear" w:color="auto" w:fill="auto"/>
          </w:tcPr>
          <w:p w14:paraId="38B0BA52" w14:textId="77777777" w:rsidR="001633E7" w:rsidRPr="00906692" w:rsidRDefault="001633E7" w:rsidP="00E51480">
            <w:pPr>
              <w:pStyle w:val="DHHStabletext"/>
              <w:rPr>
                <w:rFonts w:cs="Arial"/>
              </w:rPr>
            </w:pPr>
            <w:r w:rsidRPr="00906692">
              <w:rPr>
                <w:rFonts w:cs="Arial"/>
              </w:rPr>
              <w:t>86 (64–116)</w:t>
            </w:r>
          </w:p>
        </w:tc>
      </w:tr>
      <w:tr w:rsidR="001633E7" w:rsidRPr="00E52CC4" w14:paraId="62920B62" w14:textId="77777777" w:rsidTr="00906692">
        <w:trPr>
          <w:trHeight w:val="158"/>
        </w:trPr>
        <w:tc>
          <w:tcPr>
            <w:tcW w:w="2550" w:type="dxa"/>
            <w:tcBorders>
              <w:top w:val="single" w:sz="4" w:space="0" w:color="C00000"/>
              <w:left w:val="nil"/>
              <w:bottom w:val="single" w:sz="4" w:space="0" w:color="C00000"/>
              <w:right w:val="nil"/>
            </w:tcBorders>
            <w:vAlign w:val="center"/>
          </w:tcPr>
          <w:p w14:paraId="6E08D020" w14:textId="77777777" w:rsidR="001633E7" w:rsidRPr="00906692" w:rsidRDefault="001633E7" w:rsidP="00E51480">
            <w:pPr>
              <w:pStyle w:val="DHHStabletext"/>
              <w:ind w:left="-675" w:firstLine="675"/>
              <w:rPr>
                <w:rFonts w:cs="Arial"/>
                <w:color w:val="000000"/>
              </w:rPr>
            </w:pPr>
            <w:r w:rsidRPr="00906692">
              <w:rPr>
                <w:rFonts w:cs="Arial"/>
                <w:color w:val="000000"/>
              </w:rPr>
              <w:t>Bayside (C)</w:t>
            </w:r>
          </w:p>
        </w:tc>
        <w:tc>
          <w:tcPr>
            <w:tcW w:w="1592" w:type="dxa"/>
            <w:tcBorders>
              <w:top w:val="single" w:sz="4" w:space="0" w:color="C00000"/>
              <w:left w:val="nil"/>
              <w:bottom w:val="single" w:sz="4" w:space="0" w:color="C00000"/>
              <w:right w:val="nil"/>
            </w:tcBorders>
            <w:shd w:val="clear" w:color="auto" w:fill="auto"/>
            <w:vAlign w:val="bottom"/>
          </w:tcPr>
          <w:p w14:paraId="63255DEC" w14:textId="77777777" w:rsidR="001633E7" w:rsidRPr="00906692" w:rsidRDefault="001633E7" w:rsidP="00E51480">
            <w:pPr>
              <w:pStyle w:val="DHHStabletext"/>
              <w:rPr>
                <w:rFonts w:cs="Arial"/>
                <w:color w:val="000000"/>
              </w:rPr>
            </w:pPr>
            <w:r w:rsidRPr="00906692">
              <w:rPr>
                <w:rFonts w:cs="Arial"/>
                <w:color w:val="000000"/>
              </w:rPr>
              <w:t>73</w:t>
            </w:r>
          </w:p>
        </w:tc>
        <w:tc>
          <w:tcPr>
            <w:tcW w:w="1593" w:type="dxa"/>
            <w:tcBorders>
              <w:top w:val="single" w:sz="4" w:space="0" w:color="C00000"/>
              <w:left w:val="nil"/>
              <w:bottom w:val="single" w:sz="4" w:space="0" w:color="C00000"/>
              <w:right w:val="nil"/>
            </w:tcBorders>
            <w:shd w:val="clear" w:color="auto" w:fill="auto"/>
          </w:tcPr>
          <w:p w14:paraId="2B912225" w14:textId="77777777" w:rsidR="001633E7" w:rsidRPr="00906692" w:rsidRDefault="001633E7" w:rsidP="00E51480">
            <w:pPr>
              <w:pStyle w:val="DHHStabletext"/>
              <w:rPr>
                <w:rFonts w:cs="Arial"/>
                <w:color w:val="000000"/>
              </w:rPr>
            </w:pPr>
            <w:r w:rsidRPr="00906692">
              <w:rPr>
                <w:rFonts w:cs="Arial"/>
              </w:rPr>
              <w:t>70 (54–89)</w:t>
            </w:r>
          </w:p>
        </w:tc>
        <w:tc>
          <w:tcPr>
            <w:tcW w:w="1682" w:type="dxa"/>
            <w:tcBorders>
              <w:top w:val="single" w:sz="4" w:space="0" w:color="C00000"/>
              <w:left w:val="nil"/>
              <w:bottom w:val="single" w:sz="4" w:space="0" w:color="C00000"/>
              <w:right w:val="nil"/>
            </w:tcBorders>
            <w:shd w:val="clear" w:color="auto" w:fill="auto"/>
            <w:vAlign w:val="bottom"/>
          </w:tcPr>
          <w:p w14:paraId="79D79F22" w14:textId="77777777" w:rsidR="001633E7" w:rsidRPr="00906692" w:rsidRDefault="001633E7" w:rsidP="00E51480">
            <w:pPr>
              <w:pStyle w:val="DHHStabletext"/>
              <w:rPr>
                <w:rFonts w:cs="Arial"/>
                <w:color w:val="000000"/>
              </w:rPr>
            </w:pPr>
            <w:r w:rsidRPr="00906692">
              <w:rPr>
                <w:rFonts w:cs="Arial"/>
                <w:color w:val="000000"/>
              </w:rPr>
              <w:t>72</w:t>
            </w:r>
          </w:p>
        </w:tc>
        <w:tc>
          <w:tcPr>
            <w:tcW w:w="1597" w:type="dxa"/>
            <w:tcBorders>
              <w:top w:val="single" w:sz="4" w:space="0" w:color="C00000"/>
              <w:left w:val="nil"/>
              <w:bottom w:val="single" w:sz="4" w:space="0" w:color="C00000"/>
              <w:right w:val="nil"/>
            </w:tcBorders>
            <w:shd w:val="clear" w:color="auto" w:fill="auto"/>
          </w:tcPr>
          <w:p w14:paraId="6000D64F" w14:textId="77777777" w:rsidR="001633E7" w:rsidRPr="00906692" w:rsidRDefault="001633E7" w:rsidP="00E51480">
            <w:pPr>
              <w:pStyle w:val="DHHStabletext"/>
              <w:rPr>
                <w:rFonts w:cs="Arial"/>
              </w:rPr>
            </w:pPr>
            <w:r w:rsidRPr="00906692">
              <w:rPr>
                <w:rFonts w:cs="Arial"/>
              </w:rPr>
              <w:t>65 (51–83)</w:t>
            </w:r>
          </w:p>
        </w:tc>
        <w:tc>
          <w:tcPr>
            <w:tcW w:w="1658" w:type="dxa"/>
            <w:tcBorders>
              <w:top w:val="single" w:sz="4" w:space="0" w:color="C00000"/>
              <w:left w:val="nil"/>
              <w:bottom w:val="single" w:sz="4" w:space="0" w:color="C00000"/>
              <w:right w:val="nil"/>
            </w:tcBorders>
            <w:shd w:val="clear" w:color="auto" w:fill="auto"/>
            <w:vAlign w:val="bottom"/>
          </w:tcPr>
          <w:p w14:paraId="1B2A7163" w14:textId="77777777" w:rsidR="001633E7" w:rsidRPr="00906692" w:rsidRDefault="001633E7" w:rsidP="00E51480">
            <w:pPr>
              <w:pStyle w:val="DHHStabletext"/>
              <w:rPr>
                <w:rFonts w:cs="Arial"/>
              </w:rPr>
            </w:pPr>
            <w:r w:rsidRPr="00906692">
              <w:rPr>
                <w:rFonts w:cs="Arial"/>
                <w:color w:val="000000"/>
              </w:rPr>
              <w:t>97</w:t>
            </w:r>
          </w:p>
        </w:tc>
        <w:tc>
          <w:tcPr>
            <w:tcW w:w="1593" w:type="dxa"/>
            <w:tcBorders>
              <w:top w:val="single" w:sz="4" w:space="0" w:color="C00000"/>
              <w:left w:val="nil"/>
              <w:bottom w:val="single" w:sz="4" w:space="0" w:color="C00000"/>
              <w:right w:val="nil"/>
            </w:tcBorders>
            <w:shd w:val="clear" w:color="auto" w:fill="auto"/>
          </w:tcPr>
          <w:p w14:paraId="464CB0E4" w14:textId="77777777" w:rsidR="001633E7" w:rsidRPr="00906692" w:rsidRDefault="001633E7" w:rsidP="00E51480">
            <w:pPr>
              <w:pStyle w:val="DHHStabletext"/>
              <w:rPr>
                <w:rFonts w:cs="Arial"/>
              </w:rPr>
            </w:pPr>
            <w:r w:rsidRPr="00906692">
              <w:rPr>
                <w:rFonts w:cs="Arial"/>
              </w:rPr>
              <w:t>85 (69–105)</w:t>
            </w:r>
          </w:p>
        </w:tc>
        <w:tc>
          <w:tcPr>
            <w:tcW w:w="1752" w:type="dxa"/>
            <w:tcBorders>
              <w:top w:val="single" w:sz="4" w:space="0" w:color="C00000"/>
              <w:left w:val="nil"/>
              <w:bottom w:val="single" w:sz="4" w:space="0" w:color="C00000"/>
              <w:right w:val="nil"/>
            </w:tcBorders>
            <w:shd w:val="clear" w:color="auto" w:fill="auto"/>
            <w:vAlign w:val="bottom"/>
          </w:tcPr>
          <w:p w14:paraId="072AF113" w14:textId="77777777" w:rsidR="001633E7" w:rsidRPr="00906692" w:rsidRDefault="001633E7" w:rsidP="00E51480">
            <w:pPr>
              <w:pStyle w:val="DHHStabletext"/>
              <w:rPr>
                <w:rFonts w:cs="Arial"/>
              </w:rPr>
            </w:pPr>
            <w:r w:rsidRPr="00906692">
              <w:rPr>
                <w:rFonts w:cs="Arial"/>
                <w:color w:val="000000"/>
              </w:rPr>
              <w:t>85</w:t>
            </w:r>
          </w:p>
        </w:tc>
        <w:tc>
          <w:tcPr>
            <w:tcW w:w="1593" w:type="dxa"/>
            <w:tcBorders>
              <w:top w:val="single" w:sz="4" w:space="0" w:color="C00000"/>
              <w:left w:val="nil"/>
              <w:bottom w:val="single" w:sz="4" w:space="0" w:color="C00000"/>
              <w:right w:val="nil"/>
            </w:tcBorders>
            <w:shd w:val="clear" w:color="auto" w:fill="auto"/>
          </w:tcPr>
          <w:p w14:paraId="156F1C01" w14:textId="77777777" w:rsidR="001633E7" w:rsidRPr="00906692" w:rsidRDefault="001633E7" w:rsidP="00E51480">
            <w:pPr>
              <w:pStyle w:val="DHHStabletext"/>
              <w:rPr>
                <w:rFonts w:cs="Arial"/>
              </w:rPr>
            </w:pPr>
            <w:r w:rsidRPr="00906692">
              <w:rPr>
                <w:rFonts w:cs="Arial"/>
              </w:rPr>
              <w:t>76 (60–95)</w:t>
            </w:r>
          </w:p>
        </w:tc>
      </w:tr>
      <w:tr w:rsidR="001633E7" w:rsidRPr="00E52CC4" w14:paraId="59BBFFC8" w14:textId="77777777" w:rsidTr="00906692">
        <w:trPr>
          <w:trHeight w:val="158"/>
        </w:trPr>
        <w:tc>
          <w:tcPr>
            <w:tcW w:w="2550" w:type="dxa"/>
            <w:tcBorders>
              <w:top w:val="single" w:sz="4" w:space="0" w:color="C00000"/>
              <w:left w:val="nil"/>
              <w:bottom w:val="single" w:sz="4" w:space="0" w:color="C00000"/>
              <w:right w:val="nil"/>
            </w:tcBorders>
            <w:vAlign w:val="center"/>
          </w:tcPr>
          <w:p w14:paraId="17CB9136" w14:textId="77777777" w:rsidR="001633E7" w:rsidRPr="00906692" w:rsidRDefault="001633E7" w:rsidP="00E51480">
            <w:pPr>
              <w:pStyle w:val="DHHStabletext"/>
              <w:ind w:left="-675" w:firstLine="675"/>
              <w:rPr>
                <w:rFonts w:cs="Arial"/>
                <w:color w:val="000000"/>
              </w:rPr>
            </w:pPr>
            <w:r w:rsidRPr="00906692">
              <w:rPr>
                <w:rFonts w:cs="Arial"/>
                <w:color w:val="000000"/>
              </w:rPr>
              <w:t>Benalla (RC)</w:t>
            </w:r>
          </w:p>
        </w:tc>
        <w:tc>
          <w:tcPr>
            <w:tcW w:w="1592" w:type="dxa"/>
            <w:tcBorders>
              <w:top w:val="single" w:sz="4" w:space="0" w:color="C00000"/>
              <w:left w:val="nil"/>
              <w:bottom w:val="single" w:sz="4" w:space="0" w:color="C00000"/>
              <w:right w:val="nil"/>
            </w:tcBorders>
            <w:shd w:val="clear" w:color="auto" w:fill="auto"/>
            <w:vAlign w:val="bottom"/>
          </w:tcPr>
          <w:p w14:paraId="778E7997" w14:textId="77777777" w:rsidR="001633E7" w:rsidRPr="00906692" w:rsidRDefault="001633E7" w:rsidP="00E51480">
            <w:pPr>
              <w:pStyle w:val="DHHStabletext"/>
              <w:rPr>
                <w:rFonts w:cs="Arial"/>
                <w:color w:val="000000"/>
              </w:rPr>
            </w:pPr>
            <w:r w:rsidRPr="00906692">
              <w:rPr>
                <w:rFonts w:cs="Arial"/>
                <w:color w:val="000000"/>
              </w:rPr>
              <w:t>23</w:t>
            </w:r>
          </w:p>
        </w:tc>
        <w:tc>
          <w:tcPr>
            <w:tcW w:w="1593" w:type="dxa"/>
            <w:tcBorders>
              <w:top w:val="single" w:sz="4" w:space="0" w:color="C00000"/>
              <w:left w:val="nil"/>
              <w:bottom w:val="single" w:sz="4" w:space="0" w:color="C00000"/>
              <w:right w:val="nil"/>
            </w:tcBorders>
            <w:shd w:val="clear" w:color="auto" w:fill="auto"/>
          </w:tcPr>
          <w:p w14:paraId="2FDB7FCE" w14:textId="77777777" w:rsidR="001633E7" w:rsidRPr="00906692" w:rsidRDefault="001633E7" w:rsidP="00E51480">
            <w:pPr>
              <w:pStyle w:val="DHHStabletext"/>
              <w:rPr>
                <w:rFonts w:cs="Arial"/>
                <w:color w:val="000000"/>
              </w:rPr>
            </w:pPr>
            <w:r w:rsidRPr="00906692">
              <w:rPr>
                <w:rFonts w:cs="Arial"/>
              </w:rPr>
              <w:t>117 (73–193)</w:t>
            </w:r>
          </w:p>
        </w:tc>
        <w:tc>
          <w:tcPr>
            <w:tcW w:w="1682" w:type="dxa"/>
            <w:tcBorders>
              <w:top w:val="single" w:sz="4" w:space="0" w:color="C00000"/>
              <w:left w:val="nil"/>
              <w:bottom w:val="single" w:sz="4" w:space="0" w:color="C00000"/>
              <w:right w:val="nil"/>
            </w:tcBorders>
            <w:shd w:val="clear" w:color="auto" w:fill="auto"/>
            <w:vAlign w:val="bottom"/>
          </w:tcPr>
          <w:p w14:paraId="12C2D5AF" w14:textId="77777777" w:rsidR="001633E7" w:rsidRPr="00906692" w:rsidRDefault="001633E7" w:rsidP="00E51480">
            <w:pPr>
              <w:pStyle w:val="DHHStabletext"/>
              <w:rPr>
                <w:rFonts w:cs="Arial"/>
              </w:rPr>
            </w:pPr>
            <w:r w:rsidRPr="00906692">
              <w:rPr>
                <w:rFonts w:cs="Arial"/>
                <w:color w:val="000000"/>
              </w:rPr>
              <w:t>26</w:t>
            </w:r>
          </w:p>
        </w:tc>
        <w:tc>
          <w:tcPr>
            <w:tcW w:w="1597" w:type="dxa"/>
            <w:tcBorders>
              <w:top w:val="single" w:sz="4" w:space="0" w:color="C00000"/>
              <w:left w:val="nil"/>
              <w:bottom w:val="single" w:sz="4" w:space="0" w:color="C00000"/>
              <w:right w:val="nil"/>
            </w:tcBorders>
            <w:shd w:val="clear" w:color="auto" w:fill="auto"/>
          </w:tcPr>
          <w:p w14:paraId="578C57DD" w14:textId="77777777" w:rsidR="001633E7" w:rsidRPr="00906692" w:rsidRDefault="001633E7" w:rsidP="00E51480">
            <w:pPr>
              <w:pStyle w:val="DHHStabletext"/>
              <w:rPr>
                <w:rFonts w:cs="Arial"/>
              </w:rPr>
            </w:pPr>
            <w:r w:rsidRPr="00906692">
              <w:rPr>
                <w:rFonts w:cs="Arial"/>
              </w:rPr>
              <w:t>131 (85–209)</w:t>
            </w:r>
          </w:p>
        </w:tc>
        <w:tc>
          <w:tcPr>
            <w:tcW w:w="1658" w:type="dxa"/>
            <w:tcBorders>
              <w:top w:val="single" w:sz="4" w:space="0" w:color="C00000"/>
              <w:left w:val="nil"/>
              <w:bottom w:val="single" w:sz="4" w:space="0" w:color="C00000"/>
              <w:right w:val="nil"/>
            </w:tcBorders>
            <w:shd w:val="clear" w:color="auto" w:fill="auto"/>
            <w:vAlign w:val="bottom"/>
          </w:tcPr>
          <w:p w14:paraId="3E13A974" w14:textId="77777777" w:rsidR="001633E7" w:rsidRPr="00906692" w:rsidRDefault="001633E7" w:rsidP="00E51480">
            <w:pPr>
              <w:pStyle w:val="DHHStabletext"/>
              <w:rPr>
                <w:rFonts w:cs="Arial"/>
              </w:rPr>
            </w:pPr>
            <w:r w:rsidRPr="00906692">
              <w:rPr>
                <w:rFonts w:cs="Arial"/>
                <w:color w:val="000000"/>
              </w:rPr>
              <w:t>17</w:t>
            </w:r>
          </w:p>
        </w:tc>
        <w:tc>
          <w:tcPr>
            <w:tcW w:w="1593" w:type="dxa"/>
            <w:tcBorders>
              <w:top w:val="single" w:sz="4" w:space="0" w:color="C00000"/>
              <w:left w:val="nil"/>
              <w:bottom w:val="single" w:sz="4" w:space="0" w:color="C00000"/>
              <w:right w:val="nil"/>
            </w:tcBorders>
            <w:shd w:val="clear" w:color="auto" w:fill="auto"/>
          </w:tcPr>
          <w:p w14:paraId="13589DC3" w14:textId="77777777" w:rsidR="001633E7" w:rsidRPr="00906692" w:rsidRDefault="001633E7" w:rsidP="00E51480">
            <w:pPr>
              <w:pStyle w:val="DHHStabletext"/>
              <w:rPr>
                <w:rFonts w:cs="Arial"/>
                <w:color w:val="000000"/>
              </w:rPr>
            </w:pPr>
            <w:r w:rsidRPr="00906692">
              <w:rPr>
                <w:rFonts w:cs="Arial"/>
              </w:rPr>
              <w:t>78 (46–144)</w:t>
            </w:r>
          </w:p>
        </w:tc>
        <w:tc>
          <w:tcPr>
            <w:tcW w:w="1752" w:type="dxa"/>
            <w:tcBorders>
              <w:top w:val="single" w:sz="4" w:space="0" w:color="C00000"/>
              <w:left w:val="nil"/>
              <w:bottom w:val="single" w:sz="4" w:space="0" w:color="C00000"/>
              <w:right w:val="nil"/>
            </w:tcBorders>
            <w:shd w:val="clear" w:color="auto" w:fill="auto"/>
            <w:vAlign w:val="bottom"/>
          </w:tcPr>
          <w:p w14:paraId="49A8F46B" w14:textId="77777777" w:rsidR="001633E7" w:rsidRPr="00906692" w:rsidRDefault="001633E7" w:rsidP="00E51480">
            <w:pPr>
              <w:pStyle w:val="DHHStabletext"/>
              <w:rPr>
                <w:rFonts w:cs="Arial"/>
              </w:rPr>
            </w:pPr>
            <w:r w:rsidRPr="00906692">
              <w:rPr>
                <w:rFonts w:cs="Arial"/>
                <w:color w:val="000000"/>
              </w:rPr>
              <w:t>27</w:t>
            </w:r>
          </w:p>
        </w:tc>
        <w:tc>
          <w:tcPr>
            <w:tcW w:w="1593" w:type="dxa"/>
            <w:tcBorders>
              <w:top w:val="single" w:sz="4" w:space="0" w:color="C00000"/>
              <w:left w:val="nil"/>
              <w:bottom w:val="single" w:sz="4" w:space="0" w:color="C00000"/>
              <w:right w:val="nil"/>
            </w:tcBorders>
            <w:shd w:val="clear" w:color="auto" w:fill="auto"/>
          </w:tcPr>
          <w:p w14:paraId="71B577A6" w14:textId="77777777" w:rsidR="001633E7" w:rsidRPr="00906692" w:rsidRDefault="001633E7" w:rsidP="00E51480">
            <w:pPr>
              <w:pStyle w:val="DHHStabletext"/>
              <w:rPr>
                <w:rFonts w:cs="Arial"/>
              </w:rPr>
            </w:pPr>
            <w:r w:rsidRPr="00906692">
              <w:rPr>
                <w:rFonts w:cs="Arial"/>
              </w:rPr>
              <w:t>147 (93–231)</w:t>
            </w:r>
          </w:p>
        </w:tc>
      </w:tr>
      <w:tr w:rsidR="001633E7" w:rsidRPr="00E52CC4" w14:paraId="0888A740" w14:textId="77777777" w:rsidTr="00906692">
        <w:trPr>
          <w:trHeight w:val="158"/>
        </w:trPr>
        <w:tc>
          <w:tcPr>
            <w:tcW w:w="2550" w:type="dxa"/>
            <w:tcBorders>
              <w:top w:val="single" w:sz="4" w:space="0" w:color="C00000"/>
              <w:left w:val="nil"/>
              <w:bottom w:val="single" w:sz="4" w:space="0" w:color="C00000"/>
              <w:right w:val="nil"/>
            </w:tcBorders>
            <w:vAlign w:val="center"/>
          </w:tcPr>
          <w:p w14:paraId="1C508BD4" w14:textId="77777777" w:rsidR="001633E7" w:rsidRPr="00906692" w:rsidRDefault="001633E7" w:rsidP="00E51480">
            <w:pPr>
              <w:pStyle w:val="DHHStabletext"/>
              <w:ind w:left="-675" w:firstLine="675"/>
              <w:rPr>
                <w:rFonts w:cs="Arial"/>
                <w:color w:val="000000"/>
              </w:rPr>
            </w:pPr>
            <w:r w:rsidRPr="00906692">
              <w:rPr>
                <w:rFonts w:cs="Arial"/>
                <w:color w:val="000000"/>
              </w:rPr>
              <w:t>Boroondara (C)</w:t>
            </w:r>
          </w:p>
        </w:tc>
        <w:tc>
          <w:tcPr>
            <w:tcW w:w="1592" w:type="dxa"/>
            <w:tcBorders>
              <w:top w:val="single" w:sz="4" w:space="0" w:color="C00000"/>
              <w:left w:val="nil"/>
              <w:bottom w:val="single" w:sz="4" w:space="0" w:color="C00000"/>
              <w:right w:val="nil"/>
            </w:tcBorders>
            <w:shd w:val="clear" w:color="auto" w:fill="auto"/>
            <w:vAlign w:val="bottom"/>
          </w:tcPr>
          <w:p w14:paraId="5910F445" w14:textId="77777777" w:rsidR="001633E7" w:rsidRPr="00906692" w:rsidRDefault="001633E7" w:rsidP="00E51480">
            <w:pPr>
              <w:pStyle w:val="DHHStabletext"/>
              <w:rPr>
                <w:rFonts w:cs="Arial"/>
                <w:color w:val="000000"/>
              </w:rPr>
            </w:pPr>
            <w:r w:rsidRPr="00906692">
              <w:rPr>
                <w:rFonts w:cs="Arial"/>
                <w:color w:val="000000"/>
              </w:rPr>
              <w:t>124</w:t>
            </w:r>
          </w:p>
        </w:tc>
        <w:tc>
          <w:tcPr>
            <w:tcW w:w="1593" w:type="dxa"/>
            <w:tcBorders>
              <w:top w:val="single" w:sz="4" w:space="0" w:color="C00000"/>
              <w:left w:val="nil"/>
              <w:bottom w:val="single" w:sz="4" w:space="0" w:color="C00000"/>
              <w:right w:val="nil"/>
            </w:tcBorders>
            <w:shd w:val="clear" w:color="auto" w:fill="auto"/>
          </w:tcPr>
          <w:p w14:paraId="7A77D401" w14:textId="77777777" w:rsidR="001633E7" w:rsidRPr="00906692" w:rsidRDefault="001633E7" w:rsidP="00E51480">
            <w:pPr>
              <w:pStyle w:val="DHHStabletext"/>
              <w:rPr>
                <w:rFonts w:cs="Arial"/>
                <w:color w:val="000000"/>
              </w:rPr>
            </w:pPr>
            <w:r w:rsidRPr="00906692">
              <w:rPr>
                <w:rFonts w:cs="Arial"/>
              </w:rPr>
              <w:t>74 (62–89)</w:t>
            </w:r>
          </w:p>
        </w:tc>
        <w:tc>
          <w:tcPr>
            <w:tcW w:w="1682" w:type="dxa"/>
            <w:tcBorders>
              <w:top w:val="single" w:sz="4" w:space="0" w:color="C00000"/>
              <w:left w:val="nil"/>
              <w:bottom w:val="single" w:sz="4" w:space="0" w:color="C00000"/>
              <w:right w:val="nil"/>
            </w:tcBorders>
            <w:shd w:val="clear" w:color="auto" w:fill="auto"/>
            <w:vAlign w:val="bottom"/>
          </w:tcPr>
          <w:p w14:paraId="620D1B81" w14:textId="77777777" w:rsidR="001633E7" w:rsidRPr="00906692" w:rsidRDefault="001633E7" w:rsidP="00E51480">
            <w:pPr>
              <w:pStyle w:val="DHHStabletext"/>
              <w:rPr>
                <w:rFonts w:cs="Arial"/>
              </w:rPr>
            </w:pPr>
            <w:r w:rsidRPr="00906692">
              <w:rPr>
                <w:rFonts w:cs="Arial"/>
                <w:color w:val="000000"/>
              </w:rPr>
              <w:t>97</w:t>
            </w:r>
          </w:p>
        </w:tc>
        <w:tc>
          <w:tcPr>
            <w:tcW w:w="1597" w:type="dxa"/>
            <w:tcBorders>
              <w:top w:val="single" w:sz="4" w:space="0" w:color="C00000"/>
              <w:left w:val="nil"/>
              <w:bottom w:val="single" w:sz="4" w:space="0" w:color="C00000"/>
              <w:right w:val="nil"/>
            </w:tcBorders>
            <w:shd w:val="clear" w:color="auto" w:fill="auto"/>
          </w:tcPr>
          <w:p w14:paraId="2BE5087E" w14:textId="77777777" w:rsidR="001633E7" w:rsidRPr="00906692" w:rsidRDefault="001633E7" w:rsidP="00E51480">
            <w:pPr>
              <w:pStyle w:val="DHHStabletext"/>
              <w:rPr>
                <w:rFonts w:cs="Arial"/>
              </w:rPr>
            </w:pPr>
            <w:r w:rsidRPr="00906692">
              <w:rPr>
                <w:rFonts w:cs="Arial"/>
              </w:rPr>
              <w:t>58 (47–71)</w:t>
            </w:r>
          </w:p>
        </w:tc>
        <w:tc>
          <w:tcPr>
            <w:tcW w:w="1658" w:type="dxa"/>
            <w:tcBorders>
              <w:top w:val="single" w:sz="4" w:space="0" w:color="C00000"/>
              <w:left w:val="nil"/>
              <w:bottom w:val="single" w:sz="4" w:space="0" w:color="C00000"/>
              <w:right w:val="nil"/>
            </w:tcBorders>
            <w:shd w:val="clear" w:color="auto" w:fill="auto"/>
            <w:vAlign w:val="bottom"/>
          </w:tcPr>
          <w:p w14:paraId="0C83A171" w14:textId="77777777" w:rsidR="001633E7" w:rsidRPr="00906692" w:rsidRDefault="001633E7" w:rsidP="00E51480">
            <w:pPr>
              <w:pStyle w:val="DHHStabletext"/>
              <w:rPr>
                <w:rFonts w:cs="Arial"/>
              </w:rPr>
            </w:pPr>
            <w:r w:rsidRPr="00906692">
              <w:rPr>
                <w:rFonts w:cs="Arial"/>
                <w:color w:val="000000"/>
              </w:rPr>
              <w:t>126</w:t>
            </w:r>
          </w:p>
        </w:tc>
        <w:tc>
          <w:tcPr>
            <w:tcW w:w="1593" w:type="dxa"/>
            <w:tcBorders>
              <w:top w:val="single" w:sz="4" w:space="0" w:color="C00000"/>
              <w:left w:val="nil"/>
              <w:bottom w:val="single" w:sz="4" w:space="0" w:color="C00000"/>
              <w:right w:val="nil"/>
            </w:tcBorders>
            <w:shd w:val="clear" w:color="auto" w:fill="auto"/>
          </w:tcPr>
          <w:p w14:paraId="30D53375" w14:textId="77777777" w:rsidR="001633E7" w:rsidRPr="00906692" w:rsidRDefault="001633E7" w:rsidP="00E51480">
            <w:pPr>
              <w:pStyle w:val="DHHStabletext"/>
              <w:rPr>
                <w:rFonts w:cs="Arial"/>
              </w:rPr>
            </w:pPr>
            <w:r w:rsidRPr="00906692">
              <w:rPr>
                <w:rFonts w:cs="Arial"/>
              </w:rPr>
              <w:t>72 (60–86)</w:t>
            </w:r>
          </w:p>
        </w:tc>
        <w:tc>
          <w:tcPr>
            <w:tcW w:w="1752" w:type="dxa"/>
            <w:tcBorders>
              <w:top w:val="single" w:sz="4" w:space="0" w:color="C00000"/>
              <w:left w:val="nil"/>
              <w:bottom w:val="single" w:sz="4" w:space="0" w:color="C00000"/>
              <w:right w:val="nil"/>
            </w:tcBorders>
            <w:shd w:val="clear" w:color="auto" w:fill="auto"/>
            <w:vAlign w:val="bottom"/>
          </w:tcPr>
          <w:p w14:paraId="7E23ED50" w14:textId="77777777" w:rsidR="001633E7" w:rsidRPr="00906692" w:rsidRDefault="001633E7" w:rsidP="00E51480">
            <w:pPr>
              <w:pStyle w:val="DHHStabletext"/>
              <w:rPr>
                <w:rFonts w:cs="Arial"/>
              </w:rPr>
            </w:pPr>
            <w:r w:rsidRPr="00906692">
              <w:rPr>
                <w:rFonts w:cs="Arial"/>
                <w:color w:val="000000"/>
              </w:rPr>
              <w:t>114</w:t>
            </w:r>
          </w:p>
        </w:tc>
        <w:tc>
          <w:tcPr>
            <w:tcW w:w="1593" w:type="dxa"/>
            <w:tcBorders>
              <w:top w:val="single" w:sz="4" w:space="0" w:color="C00000"/>
              <w:left w:val="nil"/>
              <w:bottom w:val="single" w:sz="4" w:space="0" w:color="C00000"/>
              <w:right w:val="nil"/>
            </w:tcBorders>
            <w:shd w:val="clear" w:color="auto" w:fill="auto"/>
          </w:tcPr>
          <w:p w14:paraId="4353FFC9" w14:textId="77777777" w:rsidR="001633E7" w:rsidRPr="00906692" w:rsidRDefault="001633E7" w:rsidP="00E51480">
            <w:pPr>
              <w:pStyle w:val="DHHStabletext"/>
              <w:rPr>
                <w:rFonts w:cs="Arial"/>
              </w:rPr>
            </w:pPr>
            <w:r w:rsidRPr="00906692">
              <w:rPr>
                <w:rFonts w:cs="Arial"/>
              </w:rPr>
              <w:t>64 (53–77)</w:t>
            </w:r>
          </w:p>
        </w:tc>
      </w:tr>
      <w:tr w:rsidR="001633E7" w:rsidRPr="00E52CC4" w14:paraId="2C4494FD" w14:textId="77777777" w:rsidTr="00906692">
        <w:trPr>
          <w:trHeight w:val="158"/>
        </w:trPr>
        <w:tc>
          <w:tcPr>
            <w:tcW w:w="2550" w:type="dxa"/>
            <w:tcBorders>
              <w:top w:val="single" w:sz="4" w:space="0" w:color="C00000"/>
              <w:left w:val="nil"/>
              <w:bottom w:val="single" w:sz="4" w:space="0" w:color="C00000"/>
              <w:right w:val="nil"/>
            </w:tcBorders>
            <w:vAlign w:val="center"/>
          </w:tcPr>
          <w:p w14:paraId="7D8504EF" w14:textId="77777777" w:rsidR="001633E7" w:rsidRPr="00906692" w:rsidRDefault="001633E7" w:rsidP="00E51480">
            <w:pPr>
              <w:pStyle w:val="DHHStabletext"/>
              <w:ind w:left="-675" w:firstLine="675"/>
              <w:rPr>
                <w:rFonts w:cs="Arial"/>
                <w:color w:val="000000"/>
              </w:rPr>
            </w:pPr>
            <w:r w:rsidRPr="00906692">
              <w:rPr>
                <w:rFonts w:cs="Arial"/>
                <w:color w:val="000000"/>
              </w:rPr>
              <w:t>Brimbank (C)</w:t>
            </w:r>
          </w:p>
        </w:tc>
        <w:tc>
          <w:tcPr>
            <w:tcW w:w="1592" w:type="dxa"/>
            <w:tcBorders>
              <w:top w:val="single" w:sz="4" w:space="0" w:color="C00000"/>
              <w:left w:val="nil"/>
              <w:bottom w:val="single" w:sz="4" w:space="0" w:color="C00000"/>
              <w:right w:val="nil"/>
            </w:tcBorders>
            <w:shd w:val="clear" w:color="auto" w:fill="auto"/>
            <w:vAlign w:val="bottom"/>
          </w:tcPr>
          <w:p w14:paraId="731B37FC" w14:textId="77777777" w:rsidR="001633E7" w:rsidRPr="00906692" w:rsidRDefault="001633E7" w:rsidP="00E51480">
            <w:pPr>
              <w:pStyle w:val="DHHStabletext"/>
              <w:rPr>
                <w:rFonts w:cs="Arial"/>
                <w:color w:val="000000"/>
              </w:rPr>
            </w:pPr>
            <w:r w:rsidRPr="00906692">
              <w:rPr>
                <w:rFonts w:cs="Arial"/>
                <w:color w:val="000000"/>
              </w:rPr>
              <w:t>160</w:t>
            </w:r>
          </w:p>
        </w:tc>
        <w:tc>
          <w:tcPr>
            <w:tcW w:w="1593" w:type="dxa"/>
            <w:tcBorders>
              <w:top w:val="single" w:sz="4" w:space="0" w:color="C00000"/>
              <w:left w:val="nil"/>
              <w:bottom w:val="single" w:sz="4" w:space="0" w:color="C00000"/>
              <w:right w:val="nil"/>
            </w:tcBorders>
            <w:shd w:val="clear" w:color="auto" w:fill="auto"/>
          </w:tcPr>
          <w:p w14:paraId="763FC5CA" w14:textId="77777777" w:rsidR="001633E7" w:rsidRPr="00906692" w:rsidRDefault="001633E7" w:rsidP="00E51480">
            <w:pPr>
              <w:pStyle w:val="DHHStabletext"/>
              <w:rPr>
                <w:rFonts w:cs="Arial"/>
                <w:color w:val="000000"/>
              </w:rPr>
            </w:pPr>
            <w:r w:rsidRPr="00906692">
              <w:rPr>
                <w:rFonts w:cs="Arial"/>
              </w:rPr>
              <w:t>89 (75–104)</w:t>
            </w:r>
          </w:p>
        </w:tc>
        <w:tc>
          <w:tcPr>
            <w:tcW w:w="1682" w:type="dxa"/>
            <w:tcBorders>
              <w:top w:val="single" w:sz="4" w:space="0" w:color="C00000"/>
              <w:left w:val="nil"/>
              <w:bottom w:val="single" w:sz="4" w:space="0" w:color="C00000"/>
              <w:right w:val="nil"/>
            </w:tcBorders>
            <w:shd w:val="clear" w:color="auto" w:fill="auto"/>
            <w:vAlign w:val="bottom"/>
          </w:tcPr>
          <w:p w14:paraId="0793D158" w14:textId="77777777" w:rsidR="001633E7" w:rsidRPr="00906692" w:rsidRDefault="001633E7" w:rsidP="00E51480">
            <w:pPr>
              <w:pStyle w:val="DHHStabletext"/>
              <w:rPr>
                <w:rFonts w:cs="Arial"/>
              </w:rPr>
            </w:pPr>
            <w:r w:rsidRPr="00906692">
              <w:rPr>
                <w:rFonts w:cs="Arial"/>
                <w:color w:val="000000"/>
              </w:rPr>
              <w:t>157</w:t>
            </w:r>
          </w:p>
        </w:tc>
        <w:tc>
          <w:tcPr>
            <w:tcW w:w="1597" w:type="dxa"/>
            <w:tcBorders>
              <w:top w:val="single" w:sz="4" w:space="0" w:color="C00000"/>
              <w:left w:val="nil"/>
              <w:bottom w:val="single" w:sz="4" w:space="0" w:color="C00000"/>
              <w:right w:val="nil"/>
            </w:tcBorders>
            <w:shd w:val="clear" w:color="auto" w:fill="auto"/>
          </w:tcPr>
          <w:p w14:paraId="4CD2D34B" w14:textId="77777777" w:rsidR="001633E7" w:rsidRPr="00906692" w:rsidRDefault="001633E7" w:rsidP="00E51480">
            <w:pPr>
              <w:pStyle w:val="DHHStabletext"/>
              <w:rPr>
                <w:rFonts w:cs="Arial"/>
              </w:rPr>
            </w:pPr>
            <w:r w:rsidRPr="00906692">
              <w:rPr>
                <w:rFonts w:cs="Arial"/>
              </w:rPr>
              <w:t>85 (72–100)</w:t>
            </w:r>
          </w:p>
        </w:tc>
        <w:tc>
          <w:tcPr>
            <w:tcW w:w="1658" w:type="dxa"/>
            <w:tcBorders>
              <w:top w:val="single" w:sz="4" w:space="0" w:color="C00000"/>
              <w:left w:val="nil"/>
              <w:bottom w:val="single" w:sz="4" w:space="0" w:color="C00000"/>
              <w:right w:val="nil"/>
            </w:tcBorders>
            <w:shd w:val="clear" w:color="auto" w:fill="auto"/>
            <w:vAlign w:val="bottom"/>
          </w:tcPr>
          <w:p w14:paraId="4F00B22C" w14:textId="77777777" w:rsidR="001633E7" w:rsidRPr="00906692" w:rsidRDefault="001633E7" w:rsidP="00E51480">
            <w:pPr>
              <w:pStyle w:val="DHHStabletext"/>
              <w:rPr>
                <w:rFonts w:cs="Arial"/>
              </w:rPr>
            </w:pPr>
            <w:r w:rsidRPr="00906692">
              <w:rPr>
                <w:rFonts w:cs="Arial"/>
                <w:color w:val="000000"/>
              </w:rPr>
              <w:t>172</w:t>
            </w:r>
          </w:p>
        </w:tc>
        <w:tc>
          <w:tcPr>
            <w:tcW w:w="1593" w:type="dxa"/>
            <w:tcBorders>
              <w:top w:val="single" w:sz="4" w:space="0" w:color="C00000"/>
              <w:left w:val="nil"/>
              <w:bottom w:val="single" w:sz="4" w:space="0" w:color="C00000"/>
              <w:right w:val="nil"/>
            </w:tcBorders>
            <w:shd w:val="clear" w:color="auto" w:fill="auto"/>
          </w:tcPr>
          <w:p w14:paraId="68C0183A" w14:textId="77777777" w:rsidR="001633E7" w:rsidRPr="00906692" w:rsidRDefault="001633E7" w:rsidP="00E51480">
            <w:pPr>
              <w:pStyle w:val="DHHStabletext"/>
              <w:rPr>
                <w:rFonts w:cs="Arial"/>
                <w:color w:val="000000"/>
              </w:rPr>
            </w:pPr>
            <w:r w:rsidRPr="00906692">
              <w:rPr>
                <w:rFonts w:cs="Arial"/>
              </w:rPr>
              <w:t>92 (79–107)</w:t>
            </w:r>
          </w:p>
        </w:tc>
        <w:tc>
          <w:tcPr>
            <w:tcW w:w="1752" w:type="dxa"/>
            <w:tcBorders>
              <w:top w:val="single" w:sz="4" w:space="0" w:color="C00000"/>
              <w:left w:val="nil"/>
              <w:bottom w:val="single" w:sz="4" w:space="0" w:color="C00000"/>
              <w:right w:val="nil"/>
            </w:tcBorders>
            <w:shd w:val="clear" w:color="auto" w:fill="auto"/>
            <w:vAlign w:val="bottom"/>
          </w:tcPr>
          <w:p w14:paraId="2C6E4589" w14:textId="77777777" w:rsidR="001633E7" w:rsidRPr="00906692" w:rsidRDefault="001633E7" w:rsidP="00E51480">
            <w:pPr>
              <w:pStyle w:val="DHHStabletext"/>
              <w:rPr>
                <w:rFonts w:cs="Arial"/>
              </w:rPr>
            </w:pPr>
            <w:r w:rsidRPr="00906692">
              <w:rPr>
                <w:rFonts w:cs="Arial"/>
                <w:color w:val="000000"/>
              </w:rPr>
              <w:t>165</w:t>
            </w:r>
          </w:p>
        </w:tc>
        <w:tc>
          <w:tcPr>
            <w:tcW w:w="1593" w:type="dxa"/>
            <w:tcBorders>
              <w:top w:val="single" w:sz="4" w:space="0" w:color="C00000"/>
              <w:left w:val="nil"/>
              <w:bottom w:val="single" w:sz="4" w:space="0" w:color="C00000"/>
              <w:right w:val="nil"/>
            </w:tcBorders>
            <w:shd w:val="clear" w:color="auto" w:fill="auto"/>
          </w:tcPr>
          <w:p w14:paraId="1D6E51CB" w14:textId="77777777" w:rsidR="001633E7" w:rsidRPr="00906692" w:rsidRDefault="001633E7" w:rsidP="00E51480">
            <w:pPr>
              <w:pStyle w:val="DHHStabletext"/>
              <w:rPr>
                <w:rFonts w:cs="Arial"/>
              </w:rPr>
            </w:pPr>
            <w:r w:rsidRPr="00906692">
              <w:rPr>
                <w:rFonts w:cs="Arial"/>
              </w:rPr>
              <w:t>84 (72–98)</w:t>
            </w:r>
          </w:p>
        </w:tc>
      </w:tr>
      <w:tr w:rsidR="001633E7" w:rsidRPr="00E52CC4" w14:paraId="740CDD36" w14:textId="77777777" w:rsidTr="00906692">
        <w:trPr>
          <w:trHeight w:val="158"/>
        </w:trPr>
        <w:tc>
          <w:tcPr>
            <w:tcW w:w="2550" w:type="dxa"/>
            <w:tcBorders>
              <w:top w:val="single" w:sz="4" w:space="0" w:color="C00000"/>
              <w:left w:val="nil"/>
              <w:bottom w:val="single" w:sz="4" w:space="0" w:color="C00000"/>
              <w:right w:val="nil"/>
            </w:tcBorders>
            <w:vAlign w:val="center"/>
          </w:tcPr>
          <w:p w14:paraId="5E14893F" w14:textId="77777777" w:rsidR="001633E7" w:rsidRPr="00906692" w:rsidRDefault="001633E7" w:rsidP="00E51480">
            <w:pPr>
              <w:pStyle w:val="DHHStabletext"/>
              <w:ind w:left="-675" w:firstLine="675"/>
              <w:rPr>
                <w:rFonts w:cs="Arial"/>
                <w:color w:val="000000"/>
              </w:rPr>
            </w:pPr>
            <w:r w:rsidRPr="00906692">
              <w:rPr>
                <w:rFonts w:cs="Arial"/>
                <w:color w:val="000000"/>
              </w:rPr>
              <w:t>Buloke (S)</w:t>
            </w:r>
          </w:p>
        </w:tc>
        <w:tc>
          <w:tcPr>
            <w:tcW w:w="1592" w:type="dxa"/>
            <w:tcBorders>
              <w:top w:val="single" w:sz="4" w:space="0" w:color="C00000"/>
              <w:left w:val="nil"/>
              <w:bottom w:val="single" w:sz="4" w:space="0" w:color="C00000"/>
              <w:right w:val="nil"/>
            </w:tcBorders>
            <w:shd w:val="clear" w:color="auto" w:fill="auto"/>
            <w:vAlign w:val="bottom"/>
          </w:tcPr>
          <w:p w14:paraId="54E21FD6" w14:textId="77777777" w:rsidR="001633E7" w:rsidRPr="00906692" w:rsidRDefault="001633E7" w:rsidP="00E51480">
            <w:pPr>
              <w:pStyle w:val="DHHStabletext"/>
              <w:rPr>
                <w:rFonts w:cs="Arial"/>
                <w:color w:val="000000"/>
              </w:rPr>
            </w:pPr>
            <w:r w:rsidRPr="00906692">
              <w:rPr>
                <w:rFonts w:cs="Arial"/>
                <w:color w:val="000000"/>
              </w:rPr>
              <w:t>10</w:t>
            </w:r>
          </w:p>
        </w:tc>
        <w:tc>
          <w:tcPr>
            <w:tcW w:w="1593" w:type="dxa"/>
            <w:tcBorders>
              <w:top w:val="single" w:sz="4" w:space="0" w:color="C00000"/>
              <w:left w:val="nil"/>
              <w:bottom w:val="single" w:sz="4" w:space="0" w:color="C00000"/>
              <w:right w:val="nil"/>
            </w:tcBorders>
            <w:shd w:val="clear" w:color="auto" w:fill="auto"/>
          </w:tcPr>
          <w:p w14:paraId="01EC2871" w14:textId="77777777" w:rsidR="001633E7" w:rsidRPr="00906692" w:rsidRDefault="001633E7" w:rsidP="00E51480">
            <w:pPr>
              <w:pStyle w:val="DHHStabletext"/>
              <w:rPr>
                <w:rFonts w:cs="Arial"/>
                <w:color w:val="000000"/>
              </w:rPr>
            </w:pPr>
            <w:r w:rsidRPr="00906692">
              <w:rPr>
                <w:rFonts w:cs="Arial"/>
              </w:rPr>
              <w:t>99 (47–235)</w:t>
            </w:r>
          </w:p>
        </w:tc>
        <w:tc>
          <w:tcPr>
            <w:tcW w:w="1682" w:type="dxa"/>
            <w:tcBorders>
              <w:top w:val="single" w:sz="4" w:space="0" w:color="C00000"/>
              <w:left w:val="nil"/>
              <w:bottom w:val="single" w:sz="4" w:space="0" w:color="C00000"/>
              <w:right w:val="nil"/>
            </w:tcBorders>
            <w:shd w:val="clear" w:color="auto" w:fill="auto"/>
            <w:vAlign w:val="bottom"/>
          </w:tcPr>
          <w:p w14:paraId="5BD82667" w14:textId="77777777" w:rsidR="001633E7" w:rsidRPr="00906692" w:rsidRDefault="001633E7" w:rsidP="00E51480">
            <w:pPr>
              <w:pStyle w:val="DHHStabletext"/>
              <w:rPr>
                <w:rFonts w:cs="Arial"/>
                <w:color w:val="000000"/>
              </w:rPr>
            </w:pPr>
            <w:r w:rsidRPr="00906692">
              <w:rPr>
                <w:rFonts w:cs="Arial"/>
                <w:color w:val="000000"/>
              </w:rPr>
              <w:t>13</w:t>
            </w:r>
          </w:p>
        </w:tc>
        <w:tc>
          <w:tcPr>
            <w:tcW w:w="1597" w:type="dxa"/>
            <w:tcBorders>
              <w:top w:val="single" w:sz="4" w:space="0" w:color="C00000"/>
              <w:left w:val="nil"/>
              <w:bottom w:val="single" w:sz="4" w:space="0" w:color="C00000"/>
              <w:right w:val="nil"/>
            </w:tcBorders>
            <w:shd w:val="clear" w:color="auto" w:fill="auto"/>
          </w:tcPr>
          <w:p w14:paraId="0E4635D5" w14:textId="77777777" w:rsidR="001633E7" w:rsidRPr="00906692" w:rsidRDefault="001633E7" w:rsidP="00E51480">
            <w:pPr>
              <w:pStyle w:val="DHHStabletext"/>
              <w:rPr>
                <w:rFonts w:cs="Arial"/>
              </w:rPr>
            </w:pPr>
            <w:r w:rsidRPr="00906692">
              <w:rPr>
                <w:rFonts w:cs="Arial"/>
              </w:rPr>
              <w:t>131 (69–277)</w:t>
            </w:r>
          </w:p>
        </w:tc>
        <w:tc>
          <w:tcPr>
            <w:tcW w:w="1658" w:type="dxa"/>
            <w:tcBorders>
              <w:top w:val="single" w:sz="4" w:space="0" w:color="C00000"/>
              <w:left w:val="nil"/>
              <w:bottom w:val="single" w:sz="4" w:space="0" w:color="C00000"/>
              <w:right w:val="nil"/>
            </w:tcBorders>
            <w:shd w:val="clear" w:color="auto" w:fill="auto"/>
            <w:vAlign w:val="bottom"/>
          </w:tcPr>
          <w:p w14:paraId="368BF2E3" w14:textId="77777777" w:rsidR="001633E7" w:rsidRPr="00906692" w:rsidRDefault="001633E7" w:rsidP="00E51480">
            <w:pPr>
              <w:pStyle w:val="DHHStabletext"/>
              <w:rPr>
                <w:rFonts w:cs="Arial"/>
              </w:rPr>
            </w:pPr>
            <w:r w:rsidRPr="00906692">
              <w:rPr>
                <w:rFonts w:cs="Arial"/>
                <w:color w:val="000000"/>
              </w:rPr>
              <w:t>10</w:t>
            </w:r>
          </w:p>
        </w:tc>
        <w:tc>
          <w:tcPr>
            <w:tcW w:w="1593" w:type="dxa"/>
            <w:tcBorders>
              <w:top w:val="single" w:sz="4" w:space="0" w:color="C00000"/>
              <w:left w:val="nil"/>
              <w:bottom w:val="single" w:sz="4" w:space="0" w:color="C00000"/>
              <w:right w:val="nil"/>
            </w:tcBorders>
            <w:shd w:val="clear" w:color="auto" w:fill="auto"/>
          </w:tcPr>
          <w:p w14:paraId="31F1C562" w14:textId="77777777" w:rsidR="001633E7" w:rsidRPr="00906692" w:rsidRDefault="001633E7" w:rsidP="00E51480">
            <w:pPr>
              <w:pStyle w:val="DHHStabletext"/>
              <w:rPr>
                <w:rFonts w:cs="Arial"/>
              </w:rPr>
            </w:pPr>
            <w:r w:rsidRPr="00906692">
              <w:rPr>
                <w:rFonts w:cs="Arial"/>
              </w:rPr>
              <w:t>103 (49–243)</w:t>
            </w:r>
          </w:p>
        </w:tc>
        <w:tc>
          <w:tcPr>
            <w:tcW w:w="1752" w:type="dxa"/>
            <w:tcBorders>
              <w:top w:val="single" w:sz="4" w:space="0" w:color="C00000"/>
              <w:left w:val="nil"/>
              <w:bottom w:val="single" w:sz="4" w:space="0" w:color="C00000"/>
              <w:right w:val="nil"/>
            </w:tcBorders>
            <w:shd w:val="clear" w:color="auto" w:fill="auto"/>
            <w:vAlign w:val="bottom"/>
          </w:tcPr>
          <w:p w14:paraId="232E0F0E" w14:textId="77777777" w:rsidR="001633E7" w:rsidRPr="00906692" w:rsidRDefault="001633E7" w:rsidP="00E51480">
            <w:pPr>
              <w:pStyle w:val="DHHStabletext"/>
              <w:rPr>
                <w:rFonts w:cs="Arial"/>
              </w:rPr>
            </w:pPr>
            <w:r w:rsidRPr="00906692">
              <w:rPr>
                <w:rFonts w:cs="Arial"/>
                <w:color w:val="000000"/>
              </w:rPr>
              <w:t>13</w:t>
            </w:r>
          </w:p>
        </w:tc>
        <w:tc>
          <w:tcPr>
            <w:tcW w:w="1593" w:type="dxa"/>
            <w:tcBorders>
              <w:top w:val="single" w:sz="4" w:space="0" w:color="C00000"/>
              <w:left w:val="nil"/>
              <w:bottom w:val="single" w:sz="4" w:space="0" w:color="C00000"/>
              <w:right w:val="nil"/>
            </w:tcBorders>
            <w:shd w:val="clear" w:color="auto" w:fill="auto"/>
          </w:tcPr>
          <w:p w14:paraId="39044662" w14:textId="77777777" w:rsidR="001633E7" w:rsidRPr="00906692" w:rsidRDefault="001633E7" w:rsidP="00E51480">
            <w:pPr>
              <w:pStyle w:val="DHHStabletext"/>
              <w:rPr>
                <w:rFonts w:cs="Arial"/>
              </w:rPr>
            </w:pPr>
            <w:r w:rsidRPr="00906692">
              <w:rPr>
                <w:rFonts w:cs="Arial"/>
              </w:rPr>
              <w:t>127 (67–269)</w:t>
            </w:r>
          </w:p>
        </w:tc>
      </w:tr>
      <w:tr w:rsidR="001633E7" w:rsidRPr="004325E1" w14:paraId="27255DAF" w14:textId="77777777" w:rsidTr="00906692">
        <w:trPr>
          <w:trHeight w:val="158"/>
        </w:trPr>
        <w:tc>
          <w:tcPr>
            <w:tcW w:w="2550" w:type="dxa"/>
            <w:tcBorders>
              <w:top w:val="single" w:sz="4" w:space="0" w:color="C00000"/>
              <w:left w:val="nil"/>
              <w:bottom w:val="single" w:sz="4" w:space="0" w:color="C00000"/>
              <w:right w:val="nil"/>
            </w:tcBorders>
            <w:vAlign w:val="center"/>
          </w:tcPr>
          <w:p w14:paraId="2C8F68FD" w14:textId="77777777" w:rsidR="001633E7" w:rsidRPr="00906692" w:rsidRDefault="001633E7" w:rsidP="00E51480">
            <w:pPr>
              <w:pStyle w:val="DHHStabletext"/>
              <w:ind w:left="-675" w:firstLine="675"/>
              <w:rPr>
                <w:rFonts w:cs="Arial"/>
                <w:color w:val="000000"/>
              </w:rPr>
            </w:pPr>
            <w:r w:rsidRPr="00906692">
              <w:rPr>
                <w:rFonts w:cs="Arial"/>
                <w:color w:val="000000"/>
              </w:rPr>
              <w:t>Campaspe (S)</w:t>
            </w:r>
          </w:p>
        </w:tc>
        <w:tc>
          <w:tcPr>
            <w:tcW w:w="1592" w:type="dxa"/>
            <w:tcBorders>
              <w:top w:val="single" w:sz="4" w:space="0" w:color="C00000"/>
              <w:left w:val="nil"/>
              <w:bottom w:val="single" w:sz="4" w:space="0" w:color="C00000"/>
              <w:right w:val="nil"/>
            </w:tcBorders>
            <w:shd w:val="clear" w:color="auto" w:fill="auto"/>
            <w:vAlign w:val="bottom"/>
          </w:tcPr>
          <w:p w14:paraId="14BB7BDE" w14:textId="77777777" w:rsidR="001633E7" w:rsidRPr="00906692" w:rsidRDefault="001633E7" w:rsidP="00E51480">
            <w:pPr>
              <w:pStyle w:val="DHHStabletext"/>
              <w:rPr>
                <w:rFonts w:cs="Arial"/>
                <w:color w:val="000000"/>
              </w:rPr>
            </w:pPr>
            <w:r w:rsidRPr="00906692">
              <w:rPr>
                <w:rFonts w:cs="Arial"/>
                <w:color w:val="000000"/>
              </w:rPr>
              <w:t>46</w:t>
            </w:r>
          </w:p>
        </w:tc>
        <w:tc>
          <w:tcPr>
            <w:tcW w:w="1593" w:type="dxa"/>
            <w:tcBorders>
              <w:top w:val="single" w:sz="4" w:space="0" w:color="C00000"/>
              <w:left w:val="nil"/>
              <w:bottom w:val="single" w:sz="4" w:space="0" w:color="C00000"/>
              <w:right w:val="nil"/>
            </w:tcBorders>
            <w:shd w:val="clear" w:color="auto" w:fill="auto"/>
          </w:tcPr>
          <w:p w14:paraId="778BB1D6" w14:textId="77777777" w:rsidR="001633E7" w:rsidRPr="00906692" w:rsidRDefault="001633E7" w:rsidP="00E51480">
            <w:pPr>
              <w:pStyle w:val="DHHStabletext"/>
              <w:rPr>
                <w:rFonts w:cs="Arial"/>
                <w:color w:val="000000"/>
              </w:rPr>
            </w:pPr>
            <w:r w:rsidRPr="00906692">
              <w:rPr>
                <w:rFonts w:cs="Arial"/>
              </w:rPr>
              <w:t>94 (69–130)</w:t>
            </w:r>
          </w:p>
        </w:tc>
        <w:tc>
          <w:tcPr>
            <w:tcW w:w="1682" w:type="dxa"/>
            <w:tcBorders>
              <w:top w:val="single" w:sz="4" w:space="0" w:color="C00000"/>
              <w:left w:val="nil"/>
              <w:bottom w:val="single" w:sz="4" w:space="0" w:color="C00000"/>
              <w:right w:val="nil"/>
            </w:tcBorders>
            <w:shd w:val="clear" w:color="auto" w:fill="auto"/>
            <w:vAlign w:val="bottom"/>
          </w:tcPr>
          <w:p w14:paraId="453255CE" w14:textId="77777777" w:rsidR="001633E7" w:rsidRPr="00906692" w:rsidRDefault="001633E7" w:rsidP="00E51480">
            <w:pPr>
              <w:pStyle w:val="DHHStabletext"/>
              <w:rPr>
                <w:rFonts w:cs="Arial"/>
              </w:rPr>
            </w:pPr>
            <w:r w:rsidRPr="00906692">
              <w:rPr>
                <w:rFonts w:cs="Arial"/>
                <w:color w:val="000000"/>
              </w:rPr>
              <w:t>38</w:t>
            </w:r>
          </w:p>
        </w:tc>
        <w:tc>
          <w:tcPr>
            <w:tcW w:w="1597" w:type="dxa"/>
            <w:tcBorders>
              <w:top w:val="single" w:sz="4" w:space="0" w:color="C00000"/>
              <w:left w:val="nil"/>
              <w:bottom w:val="single" w:sz="4" w:space="0" w:color="C00000"/>
              <w:right w:val="nil"/>
            </w:tcBorders>
            <w:shd w:val="clear" w:color="auto" w:fill="auto"/>
          </w:tcPr>
          <w:p w14:paraId="37128B71" w14:textId="77777777" w:rsidR="001633E7" w:rsidRPr="00906692" w:rsidRDefault="001633E7" w:rsidP="00E51480">
            <w:pPr>
              <w:pStyle w:val="DHHStabletext"/>
              <w:rPr>
                <w:rFonts w:cs="Arial"/>
              </w:rPr>
            </w:pPr>
            <w:r w:rsidRPr="00906692">
              <w:rPr>
                <w:rFonts w:cs="Arial"/>
              </w:rPr>
              <w:t>78 (55–113)</w:t>
            </w:r>
          </w:p>
        </w:tc>
        <w:tc>
          <w:tcPr>
            <w:tcW w:w="1658" w:type="dxa"/>
            <w:tcBorders>
              <w:top w:val="single" w:sz="4" w:space="0" w:color="C00000"/>
              <w:left w:val="nil"/>
              <w:bottom w:val="single" w:sz="4" w:space="0" w:color="C00000"/>
              <w:right w:val="nil"/>
            </w:tcBorders>
            <w:shd w:val="clear" w:color="auto" w:fill="auto"/>
            <w:vAlign w:val="bottom"/>
          </w:tcPr>
          <w:p w14:paraId="5D7C2C17" w14:textId="77777777" w:rsidR="001633E7" w:rsidRPr="00906692" w:rsidRDefault="001633E7" w:rsidP="00E51480">
            <w:pPr>
              <w:pStyle w:val="DHHStabletext"/>
              <w:rPr>
                <w:rFonts w:cs="Arial"/>
              </w:rPr>
            </w:pPr>
            <w:r w:rsidRPr="00906692">
              <w:rPr>
                <w:rFonts w:cs="Arial"/>
                <w:color w:val="000000"/>
              </w:rPr>
              <w:t>42</w:t>
            </w:r>
          </w:p>
        </w:tc>
        <w:tc>
          <w:tcPr>
            <w:tcW w:w="1593" w:type="dxa"/>
            <w:tcBorders>
              <w:top w:val="single" w:sz="4" w:space="0" w:color="C00000"/>
              <w:left w:val="nil"/>
              <w:bottom w:val="single" w:sz="4" w:space="0" w:color="C00000"/>
              <w:right w:val="nil"/>
            </w:tcBorders>
            <w:shd w:val="clear" w:color="auto" w:fill="auto"/>
          </w:tcPr>
          <w:p w14:paraId="7FB4577A" w14:textId="77777777" w:rsidR="001633E7" w:rsidRPr="00906692" w:rsidRDefault="001633E7" w:rsidP="00E51480">
            <w:pPr>
              <w:pStyle w:val="DHHStabletext"/>
              <w:rPr>
                <w:rFonts w:cs="Arial"/>
                <w:color w:val="000000"/>
              </w:rPr>
            </w:pPr>
            <w:r w:rsidRPr="00906692">
              <w:rPr>
                <w:rFonts w:cs="Arial"/>
              </w:rPr>
              <w:t>86 (61–120)</w:t>
            </w:r>
          </w:p>
        </w:tc>
        <w:tc>
          <w:tcPr>
            <w:tcW w:w="1752" w:type="dxa"/>
            <w:tcBorders>
              <w:top w:val="single" w:sz="4" w:space="0" w:color="C00000"/>
              <w:left w:val="nil"/>
              <w:bottom w:val="single" w:sz="4" w:space="0" w:color="C00000"/>
              <w:right w:val="nil"/>
            </w:tcBorders>
            <w:shd w:val="clear" w:color="auto" w:fill="auto"/>
            <w:vAlign w:val="bottom"/>
          </w:tcPr>
          <w:p w14:paraId="448CDD74" w14:textId="77777777" w:rsidR="001633E7" w:rsidRPr="00906692" w:rsidRDefault="001633E7" w:rsidP="00E51480">
            <w:pPr>
              <w:pStyle w:val="DHHStabletext"/>
              <w:rPr>
                <w:rFonts w:cs="Arial"/>
              </w:rPr>
            </w:pPr>
            <w:r w:rsidRPr="00906692">
              <w:rPr>
                <w:rFonts w:cs="Arial"/>
                <w:color w:val="000000"/>
              </w:rPr>
              <w:t>36</w:t>
            </w:r>
          </w:p>
        </w:tc>
        <w:tc>
          <w:tcPr>
            <w:tcW w:w="1593" w:type="dxa"/>
            <w:tcBorders>
              <w:top w:val="single" w:sz="4" w:space="0" w:color="C00000"/>
              <w:left w:val="nil"/>
              <w:bottom w:val="single" w:sz="4" w:space="0" w:color="C00000"/>
              <w:right w:val="nil"/>
            </w:tcBorders>
            <w:shd w:val="clear" w:color="auto" w:fill="auto"/>
          </w:tcPr>
          <w:p w14:paraId="6B1887F9" w14:textId="77777777" w:rsidR="001633E7" w:rsidRPr="00906692" w:rsidRDefault="001633E7" w:rsidP="00E51480">
            <w:pPr>
              <w:pStyle w:val="DHHStabletext"/>
              <w:rPr>
                <w:rFonts w:cs="Arial"/>
              </w:rPr>
            </w:pPr>
            <w:r w:rsidRPr="00906692">
              <w:rPr>
                <w:rFonts w:cs="Arial"/>
              </w:rPr>
              <w:t>74 (51–106)</w:t>
            </w:r>
          </w:p>
        </w:tc>
      </w:tr>
      <w:tr w:rsidR="001633E7" w:rsidRPr="004325E1" w14:paraId="53D974E7" w14:textId="77777777" w:rsidTr="00906692">
        <w:trPr>
          <w:trHeight w:val="158"/>
        </w:trPr>
        <w:tc>
          <w:tcPr>
            <w:tcW w:w="2550" w:type="dxa"/>
            <w:tcBorders>
              <w:top w:val="single" w:sz="4" w:space="0" w:color="C00000"/>
              <w:left w:val="nil"/>
              <w:bottom w:val="single" w:sz="4" w:space="0" w:color="C00000"/>
              <w:right w:val="nil"/>
            </w:tcBorders>
            <w:vAlign w:val="center"/>
          </w:tcPr>
          <w:p w14:paraId="5F87D0B9" w14:textId="77777777" w:rsidR="001633E7" w:rsidRPr="00906692" w:rsidRDefault="001633E7" w:rsidP="00E51480">
            <w:pPr>
              <w:pStyle w:val="DHHStabletext"/>
              <w:ind w:left="-675" w:firstLine="675"/>
              <w:rPr>
                <w:rFonts w:cs="Arial"/>
                <w:color w:val="000000"/>
              </w:rPr>
            </w:pPr>
            <w:r w:rsidRPr="00906692">
              <w:rPr>
                <w:rFonts w:cs="Arial"/>
                <w:color w:val="000000"/>
              </w:rPr>
              <w:t>Cardinia (S)</w:t>
            </w:r>
          </w:p>
        </w:tc>
        <w:tc>
          <w:tcPr>
            <w:tcW w:w="1592" w:type="dxa"/>
            <w:tcBorders>
              <w:top w:val="single" w:sz="4" w:space="0" w:color="C00000"/>
              <w:left w:val="nil"/>
              <w:bottom w:val="single" w:sz="4" w:space="0" w:color="C00000"/>
              <w:right w:val="nil"/>
            </w:tcBorders>
            <w:shd w:val="clear" w:color="auto" w:fill="auto"/>
            <w:vAlign w:val="bottom"/>
          </w:tcPr>
          <w:p w14:paraId="785F345A" w14:textId="77777777" w:rsidR="001633E7" w:rsidRPr="00906692" w:rsidRDefault="001633E7" w:rsidP="00E51480">
            <w:pPr>
              <w:pStyle w:val="DHHStabletext"/>
              <w:rPr>
                <w:rFonts w:cs="Arial"/>
                <w:color w:val="000000"/>
              </w:rPr>
            </w:pPr>
            <w:r w:rsidRPr="00906692">
              <w:rPr>
                <w:rFonts w:cs="Arial"/>
                <w:color w:val="000000"/>
              </w:rPr>
              <w:t>55</w:t>
            </w:r>
          </w:p>
        </w:tc>
        <w:tc>
          <w:tcPr>
            <w:tcW w:w="1593" w:type="dxa"/>
            <w:tcBorders>
              <w:top w:val="single" w:sz="4" w:space="0" w:color="C00000"/>
              <w:left w:val="nil"/>
              <w:bottom w:val="single" w:sz="4" w:space="0" w:color="C00000"/>
              <w:right w:val="nil"/>
            </w:tcBorders>
            <w:shd w:val="clear" w:color="auto" w:fill="auto"/>
          </w:tcPr>
          <w:p w14:paraId="77685727" w14:textId="77777777" w:rsidR="001633E7" w:rsidRPr="00906692" w:rsidRDefault="001633E7" w:rsidP="00E51480">
            <w:pPr>
              <w:pStyle w:val="DHHStabletext"/>
              <w:rPr>
                <w:rFonts w:cs="Arial"/>
                <w:color w:val="000000"/>
              </w:rPr>
            </w:pPr>
            <w:r w:rsidRPr="00906692">
              <w:rPr>
                <w:rFonts w:cs="Arial"/>
              </w:rPr>
              <w:t>87 (65–114)</w:t>
            </w:r>
          </w:p>
        </w:tc>
        <w:tc>
          <w:tcPr>
            <w:tcW w:w="1682" w:type="dxa"/>
            <w:tcBorders>
              <w:top w:val="single" w:sz="4" w:space="0" w:color="C00000"/>
              <w:left w:val="nil"/>
              <w:bottom w:val="single" w:sz="4" w:space="0" w:color="C00000"/>
              <w:right w:val="nil"/>
            </w:tcBorders>
            <w:shd w:val="clear" w:color="auto" w:fill="auto"/>
            <w:vAlign w:val="bottom"/>
          </w:tcPr>
          <w:p w14:paraId="78E47A1C" w14:textId="77777777" w:rsidR="001633E7" w:rsidRPr="00906692" w:rsidRDefault="001633E7" w:rsidP="00E51480">
            <w:pPr>
              <w:pStyle w:val="DHHStabletext"/>
              <w:rPr>
                <w:rFonts w:cs="Arial"/>
              </w:rPr>
            </w:pPr>
            <w:r w:rsidRPr="00906692">
              <w:rPr>
                <w:rFonts w:cs="Arial"/>
                <w:color w:val="000000"/>
              </w:rPr>
              <w:t>64</w:t>
            </w:r>
          </w:p>
        </w:tc>
        <w:tc>
          <w:tcPr>
            <w:tcW w:w="1597" w:type="dxa"/>
            <w:tcBorders>
              <w:top w:val="single" w:sz="4" w:space="0" w:color="C00000"/>
              <w:left w:val="nil"/>
              <w:bottom w:val="single" w:sz="4" w:space="0" w:color="C00000"/>
              <w:right w:val="nil"/>
            </w:tcBorders>
            <w:shd w:val="clear" w:color="auto" w:fill="auto"/>
          </w:tcPr>
          <w:p w14:paraId="702D899E" w14:textId="77777777" w:rsidR="001633E7" w:rsidRPr="00906692" w:rsidRDefault="001633E7" w:rsidP="00E51480">
            <w:pPr>
              <w:pStyle w:val="DHHStabletext"/>
              <w:rPr>
                <w:rFonts w:cs="Arial"/>
              </w:rPr>
            </w:pPr>
            <w:r w:rsidRPr="00906692">
              <w:rPr>
                <w:rFonts w:cs="Arial"/>
              </w:rPr>
              <w:t>92 (71–119)</w:t>
            </w:r>
          </w:p>
        </w:tc>
        <w:tc>
          <w:tcPr>
            <w:tcW w:w="1658" w:type="dxa"/>
            <w:tcBorders>
              <w:top w:val="single" w:sz="4" w:space="0" w:color="C00000"/>
              <w:left w:val="nil"/>
              <w:bottom w:val="single" w:sz="4" w:space="0" w:color="C00000"/>
              <w:right w:val="nil"/>
            </w:tcBorders>
            <w:shd w:val="clear" w:color="auto" w:fill="auto"/>
            <w:vAlign w:val="bottom"/>
          </w:tcPr>
          <w:p w14:paraId="1E055F92" w14:textId="77777777" w:rsidR="001633E7" w:rsidRPr="00906692" w:rsidRDefault="001633E7" w:rsidP="00E51480">
            <w:pPr>
              <w:pStyle w:val="DHHStabletext"/>
              <w:rPr>
                <w:rFonts w:cs="Arial"/>
              </w:rPr>
            </w:pPr>
            <w:r w:rsidRPr="00906692">
              <w:rPr>
                <w:rFonts w:cs="Arial"/>
                <w:color w:val="000000"/>
              </w:rPr>
              <w:t>64</w:t>
            </w:r>
          </w:p>
        </w:tc>
        <w:tc>
          <w:tcPr>
            <w:tcW w:w="1593" w:type="dxa"/>
            <w:tcBorders>
              <w:top w:val="single" w:sz="4" w:space="0" w:color="C00000"/>
              <w:left w:val="nil"/>
              <w:bottom w:val="single" w:sz="4" w:space="0" w:color="C00000"/>
              <w:right w:val="nil"/>
            </w:tcBorders>
            <w:shd w:val="clear" w:color="auto" w:fill="auto"/>
          </w:tcPr>
          <w:p w14:paraId="4F30308A" w14:textId="77777777" w:rsidR="001633E7" w:rsidRPr="00906692" w:rsidRDefault="001633E7" w:rsidP="00E51480">
            <w:pPr>
              <w:pStyle w:val="DHHStabletext"/>
              <w:rPr>
                <w:rFonts w:cs="Arial"/>
              </w:rPr>
            </w:pPr>
            <w:r w:rsidRPr="00906692">
              <w:rPr>
                <w:rFonts w:cs="Arial"/>
              </w:rPr>
              <w:t>84 (64–107)</w:t>
            </w:r>
          </w:p>
        </w:tc>
        <w:tc>
          <w:tcPr>
            <w:tcW w:w="1752" w:type="dxa"/>
            <w:tcBorders>
              <w:top w:val="single" w:sz="4" w:space="0" w:color="C00000"/>
              <w:left w:val="nil"/>
              <w:bottom w:val="single" w:sz="4" w:space="0" w:color="C00000"/>
              <w:right w:val="nil"/>
            </w:tcBorders>
            <w:shd w:val="clear" w:color="auto" w:fill="auto"/>
            <w:vAlign w:val="bottom"/>
          </w:tcPr>
          <w:p w14:paraId="06C3096F" w14:textId="77777777" w:rsidR="001633E7" w:rsidRPr="00906692" w:rsidRDefault="001633E7" w:rsidP="00E51480">
            <w:pPr>
              <w:pStyle w:val="DHHStabletext"/>
              <w:rPr>
                <w:rFonts w:cs="Arial"/>
              </w:rPr>
            </w:pPr>
            <w:r w:rsidRPr="00906692">
              <w:rPr>
                <w:rFonts w:cs="Arial"/>
                <w:color w:val="000000"/>
              </w:rPr>
              <w:t>77</w:t>
            </w:r>
          </w:p>
        </w:tc>
        <w:tc>
          <w:tcPr>
            <w:tcW w:w="1593" w:type="dxa"/>
            <w:tcBorders>
              <w:top w:val="single" w:sz="4" w:space="0" w:color="C00000"/>
              <w:left w:val="nil"/>
              <w:bottom w:val="single" w:sz="4" w:space="0" w:color="C00000"/>
              <w:right w:val="nil"/>
            </w:tcBorders>
            <w:shd w:val="clear" w:color="auto" w:fill="auto"/>
          </w:tcPr>
          <w:p w14:paraId="034D9F00" w14:textId="77777777" w:rsidR="001633E7" w:rsidRPr="00906692" w:rsidRDefault="001633E7" w:rsidP="00E51480">
            <w:pPr>
              <w:pStyle w:val="DHHStabletext"/>
              <w:rPr>
                <w:rFonts w:cs="Arial"/>
              </w:rPr>
            </w:pPr>
            <w:r w:rsidRPr="00906692">
              <w:rPr>
                <w:rFonts w:cs="Arial"/>
              </w:rPr>
              <w:t>97 (77–122)</w:t>
            </w:r>
          </w:p>
        </w:tc>
      </w:tr>
      <w:tr w:rsidR="001633E7" w:rsidRPr="004325E1" w14:paraId="797BBAE4" w14:textId="77777777" w:rsidTr="00906692">
        <w:trPr>
          <w:trHeight w:val="158"/>
        </w:trPr>
        <w:tc>
          <w:tcPr>
            <w:tcW w:w="2550" w:type="dxa"/>
            <w:tcBorders>
              <w:top w:val="single" w:sz="4" w:space="0" w:color="C00000"/>
              <w:left w:val="nil"/>
              <w:bottom w:val="single" w:sz="4" w:space="0" w:color="C00000"/>
              <w:right w:val="nil"/>
            </w:tcBorders>
            <w:vAlign w:val="center"/>
          </w:tcPr>
          <w:p w14:paraId="58669AB6" w14:textId="77777777" w:rsidR="001633E7" w:rsidRPr="00906692" w:rsidRDefault="001633E7" w:rsidP="00E51480">
            <w:pPr>
              <w:pStyle w:val="DHHStabletext"/>
              <w:ind w:left="-675" w:firstLine="675"/>
              <w:rPr>
                <w:rFonts w:cs="Arial"/>
                <w:color w:val="000000"/>
              </w:rPr>
            </w:pPr>
            <w:r w:rsidRPr="00906692">
              <w:rPr>
                <w:rFonts w:cs="Arial"/>
                <w:color w:val="000000"/>
              </w:rPr>
              <w:t>Casey (C)</w:t>
            </w:r>
          </w:p>
        </w:tc>
        <w:tc>
          <w:tcPr>
            <w:tcW w:w="1592" w:type="dxa"/>
            <w:tcBorders>
              <w:top w:val="single" w:sz="4" w:space="0" w:color="C00000"/>
              <w:left w:val="nil"/>
              <w:bottom w:val="single" w:sz="4" w:space="0" w:color="C00000"/>
              <w:right w:val="nil"/>
            </w:tcBorders>
            <w:shd w:val="clear" w:color="auto" w:fill="auto"/>
            <w:vAlign w:val="bottom"/>
          </w:tcPr>
          <w:p w14:paraId="734A0BF6" w14:textId="77777777" w:rsidR="001633E7" w:rsidRPr="00906692" w:rsidRDefault="001633E7" w:rsidP="00E51480">
            <w:pPr>
              <w:pStyle w:val="DHHStabletext"/>
              <w:rPr>
                <w:rFonts w:cs="Arial"/>
                <w:color w:val="000000"/>
              </w:rPr>
            </w:pPr>
            <w:r w:rsidRPr="00906692">
              <w:rPr>
                <w:rFonts w:cs="Arial"/>
                <w:color w:val="000000"/>
              </w:rPr>
              <w:t>161</w:t>
            </w:r>
          </w:p>
        </w:tc>
        <w:tc>
          <w:tcPr>
            <w:tcW w:w="1593" w:type="dxa"/>
            <w:tcBorders>
              <w:top w:val="single" w:sz="4" w:space="0" w:color="C00000"/>
              <w:left w:val="nil"/>
              <w:bottom w:val="single" w:sz="4" w:space="0" w:color="C00000"/>
              <w:right w:val="nil"/>
            </w:tcBorders>
            <w:shd w:val="clear" w:color="auto" w:fill="auto"/>
          </w:tcPr>
          <w:p w14:paraId="7AB9C005" w14:textId="77777777" w:rsidR="001633E7" w:rsidRPr="00906692" w:rsidRDefault="001633E7" w:rsidP="00E51480">
            <w:pPr>
              <w:pStyle w:val="DHHStabletext"/>
              <w:rPr>
                <w:rFonts w:cs="Arial"/>
                <w:color w:val="000000"/>
              </w:rPr>
            </w:pPr>
            <w:r w:rsidRPr="00906692">
              <w:rPr>
                <w:rFonts w:cs="Arial"/>
              </w:rPr>
              <w:t>78 (66–91)</w:t>
            </w:r>
          </w:p>
        </w:tc>
        <w:tc>
          <w:tcPr>
            <w:tcW w:w="1682" w:type="dxa"/>
            <w:tcBorders>
              <w:top w:val="single" w:sz="4" w:space="0" w:color="C00000"/>
              <w:left w:val="nil"/>
              <w:bottom w:val="single" w:sz="4" w:space="0" w:color="C00000"/>
              <w:right w:val="nil"/>
            </w:tcBorders>
            <w:shd w:val="clear" w:color="auto" w:fill="auto"/>
            <w:vAlign w:val="bottom"/>
          </w:tcPr>
          <w:p w14:paraId="43087022" w14:textId="77777777" w:rsidR="001633E7" w:rsidRPr="00906692" w:rsidRDefault="001633E7" w:rsidP="00E51480">
            <w:pPr>
              <w:pStyle w:val="DHHStabletext"/>
              <w:rPr>
                <w:rFonts w:cs="Arial"/>
              </w:rPr>
            </w:pPr>
            <w:r w:rsidRPr="00906692">
              <w:rPr>
                <w:rFonts w:cs="Arial"/>
                <w:color w:val="000000"/>
              </w:rPr>
              <w:t>182</w:t>
            </w:r>
          </w:p>
        </w:tc>
        <w:tc>
          <w:tcPr>
            <w:tcW w:w="1597" w:type="dxa"/>
            <w:tcBorders>
              <w:top w:val="single" w:sz="4" w:space="0" w:color="C00000"/>
              <w:left w:val="nil"/>
              <w:bottom w:val="single" w:sz="4" w:space="0" w:color="C00000"/>
              <w:right w:val="nil"/>
            </w:tcBorders>
            <w:shd w:val="clear" w:color="auto" w:fill="auto"/>
          </w:tcPr>
          <w:p w14:paraId="35C2ACFB" w14:textId="77777777" w:rsidR="001633E7" w:rsidRPr="00906692" w:rsidRDefault="001633E7" w:rsidP="00E51480">
            <w:pPr>
              <w:pStyle w:val="DHHStabletext"/>
              <w:rPr>
                <w:rFonts w:cs="Arial"/>
              </w:rPr>
            </w:pPr>
            <w:r w:rsidRPr="00906692">
              <w:rPr>
                <w:rFonts w:cs="Arial"/>
              </w:rPr>
              <w:t>85 (73–98)</w:t>
            </w:r>
          </w:p>
        </w:tc>
        <w:tc>
          <w:tcPr>
            <w:tcW w:w="1658" w:type="dxa"/>
            <w:tcBorders>
              <w:top w:val="single" w:sz="4" w:space="0" w:color="C00000"/>
              <w:left w:val="nil"/>
              <w:bottom w:val="single" w:sz="4" w:space="0" w:color="C00000"/>
              <w:right w:val="nil"/>
            </w:tcBorders>
            <w:shd w:val="clear" w:color="auto" w:fill="auto"/>
            <w:vAlign w:val="bottom"/>
          </w:tcPr>
          <w:p w14:paraId="0872F0DA" w14:textId="77777777" w:rsidR="001633E7" w:rsidRPr="00906692" w:rsidRDefault="001633E7" w:rsidP="00E51480">
            <w:pPr>
              <w:pStyle w:val="DHHStabletext"/>
              <w:rPr>
                <w:rFonts w:cs="Arial"/>
              </w:rPr>
            </w:pPr>
            <w:r w:rsidRPr="00906692">
              <w:rPr>
                <w:rFonts w:cs="Arial"/>
                <w:color w:val="000000"/>
              </w:rPr>
              <w:t>196</w:t>
            </w:r>
          </w:p>
        </w:tc>
        <w:tc>
          <w:tcPr>
            <w:tcW w:w="1593" w:type="dxa"/>
            <w:tcBorders>
              <w:top w:val="single" w:sz="4" w:space="0" w:color="C00000"/>
              <w:left w:val="nil"/>
              <w:bottom w:val="single" w:sz="4" w:space="0" w:color="C00000"/>
              <w:right w:val="nil"/>
            </w:tcBorders>
            <w:shd w:val="clear" w:color="auto" w:fill="auto"/>
          </w:tcPr>
          <w:p w14:paraId="3C8EA29A" w14:textId="77777777" w:rsidR="001633E7" w:rsidRPr="00906692" w:rsidRDefault="001633E7" w:rsidP="00E51480">
            <w:pPr>
              <w:pStyle w:val="DHHStabletext"/>
              <w:rPr>
                <w:rFonts w:cs="Arial"/>
                <w:color w:val="000000"/>
              </w:rPr>
            </w:pPr>
            <w:r w:rsidRPr="00906692">
              <w:rPr>
                <w:rFonts w:cs="Arial"/>
              </w:rPr>
              <w:t>85 (74–98)</w:t>
            </w:r>
          </w:p>
        </w:tc>
        <w:tc>
          <w:tcPr>
            <w:tcW w:w="1752" w:type="dxa"/>
            <w:tcBorders>
              <w:top w:val="single" w:sz="4" w:space="0" w:color="C00000"/>
              <w:left w:val="nil"/>
              <w:bottom w:val="single" w:sz="4" w:space="0" w:color="C00000"/>
              <w:right w:val="nil"/>
            </w:tcBorders>
            <w:shd w:val="clear" w:color="auto" w:fill="auto"/>
            <w:vAlign w:val="bottom"/>
          </w:tcPr>
          <w:p w14:paraId="4700CBC1" w14:textId="77777777" w:rsidR="001633E7" w:rsidRPr="00906692" w:rsidRDefault="001633E7" w:rsidP="00E51480">
            <w:pPr>
              <w:pStyle w:val="DHHStabletext"/>
              <w:rPr>
                <w:rFonts w:cs="Arial"/>
              </w:rPr>
            </w:pPr>
            <w:r w:rsidRPr="00906692">
              <w:rPr>
                <w:rFonts w:cs="Arial"/>
                <w:color w:val="000000"/>
              </w:rPr>
              <w:t>176</w:t>
            </w:r>
          </w:p>
        </w:tc>
        <w:tc>
          <w:tcPr>
            <w:tcW w:w="1593" w:type="dxa"/>
            <w:tcBorders>
              <w:top w:val="single" w:sz="4" w:space="0" w:color="C00000"/>
              <w:left w:val="nil"/>
              <w:bottom w:val="single" w:sz="4" w:space="0" w:color="C00000"/>
              <w:right w:val="nil"/>
            </w:tcBorders>
            <w:shd w:val="clear" w:color="auto" w:fill="auto"/>
          </w:tcPr>
          <w:p w14:paraId="049594D7" w14:textId="77777777" w:rsidR="001633E7" w:rsidRPr="00906692" w:rsidRDefault="001633E7" w:rsidP="00E51480">
            <w:pPr>
              <w:pStyle w:val="DHHStabletext"/>
              <w:rPr>
                <w:rFonts w:cs="Arial"/>
              </w:rPr>
            </w:pPr>
            <w:r w:rsidRPr="00906692">
              <w:rPr>
                <w:rFonts w:cs="Arial"/>
              </w:rPr>
              <w:t>75 (64–87)</w:t>
            </w:r>
          </w:p>
        </w:tc>
      </w:tr>
      <w:tr w:rsidR="001633E7" w:rsidRPr="004325E1" w14:paraId="5B8D6695" w14:textId="77777777" w:rsidTr="00906692">
        <w:trPr>
          <w:trHeight w:val="158"/>
        </w:trPr>
        <w:tc>
          <w:tcPr>
            <w:tcW w:w="2550" w:type="dxa"/>
            <w:tcBorders>
              <w:top w:val="single" w:sz="4" w:space="0" w:color="C00000"/>
              <w:left w:val="nil"/>
              <w:bottom w:val="single" w:sz="4" w:space="0" w:color="C00000"/>
              <w:right w:val="nil"/>
            </w:tcBorders>
            <w:vAlign w:val="center"/>
          </w:tcPr>
          <w:p w14:paraId="1ABDC546" w14:textId="77777777" w:rsidR="001633E7" w:rsidRPr="00906692" w:rsidRDefault="001633E7" w:rsidP="00E51480">
            <w:pPr>
              <w:pStyle w:val="DHHStabletext"/>
              <w:ind w:left="-675" w:firstLine="675"/>
              <w:rPr>
                <w:rFonts w:cs="Arial"/>
                <w:color w:val="000000"/>
              </w:rPr>
            </w:pPr>
            <w:r w:rsidRPr="00906692">
              <w:rPr>
                <w:rFonts w:cs="Arial"/>
                <w:color w:val="000000"/>
              </w:rPr>
              <w:t>Central Goldfields (S)</w:t>
            </w:r>
          </w:p>
        </w:tc>
        <w:tc>
          <w:tcPr>
            <w:tcW w:w="1592" w:type="dxa"/>
            <w:tcBorders>
              <w:top w:val="single" w:sz="4" w:space="0" w:color="C00000"/>
              <w:left w:val="nil"/>
              <w:bottom w:val="single" w:sz="4" w:space="0" w:color="C00000"/>
              <w:right w:val="nil"/>
            </w:tcBorders>
            <w:shd w:val="clear" w:color="auto" w:fill="auto"/>
            <w:vAlign w:val="bottom"/>
          </w:tcPr>
          <w:p w14:paraId="7D45DF6C" w14:textId="77777777" w:rsidR="001633E7" w:rsidRPr="00906692" w:rsidRDefault="001633E7" w:rsidP="00E51480">
            <w:pPr>
              <w:pStyle w:val="DHHStabletext"/>
              <w:rPr>
                <w:rFonts w:cs="Arial"/>
                <w:color w:val="000000"/>
              </w:rPr>
            </w:pPr>
            <w:r w:rsidRPr="00906692">
              <w:rPr>
                <w:rFonts w:cs="Arial"/>
                <w:color w:val="000000"/>
              </w:rPr>
              <w:t>24</w:t>
            </w:r>
          </w:p>
        </w:tc>
        <w:tc>
          <w:tcPr>
            <w:tcW w:w="1593" w:type="dxa"/>
            <w:tcBorders>
              <w:top w:val="single" w:sz="4" w:space="0" w:color="C00000"/>
              <w:left w:val="nil"/>
              <w:bottom w:val="single" w:sz="4" w:space="0" w:color="C00000"/>
              <w:right w:val="nil"/>
            </w:tcBorders>
            <w:shd w:val="clear" w:color="auto" w:fill="auto"/>
          </w:tcPr>
          <w:p w14:paraId="7C993FFF" w14:textId="77777777" w:rsidR="001633E7" w:rsidRPr="00906692" w:rsidRDefault="001633E7" w:rsidP="00E51480">
            <w:pPr>
              <w:pStyle w:val="DHHStabletext"/>
              <w:rPr>
                <w:rFonts w:cs="Arial"/>
                <w:color w:val="000000"/>
              </w:rPr>
            </w:pPr>
            <w:r w:rsidRPr="00906692">
              <w:rPr>
                <w:rFonts w:cs="Arial"/>
              </w:rPr>
              <w:t>119 (76–201)</w:t>
            </w:r>
          </w:p>
        </w:tc>
        <w:tc>
          <w:tcPr>
            <w:tcW w:w="1682" w:type="dxa"/>
            <w:tcBorders>
              <w:top w:val="single" w:sz="4" w:space="0" w:color="C00000"/>
              <w:left w:val="nil"/>
              <w:bottom w:val="single" w:sz="4" w:space="0" w:color="C00000"/>
              <w:right w:val="nil"/>
            </w:tcBorders>
            <w:shd w:val="clear" w:color="auto" w:fill="auto"/>
            <w:vAlign w:val="bottom"/>
          </w:tcPr>
          <w:p w14:paraId="1E390CF4" w14:textId="77777777" w:rsidR="001633E7" w:rsidRPr="00906692" w:rsidRDefault="001633E7" w:rsidP="00E51480">
            <w:pPr>
              <w:pStyle w:val="DHHStabletext"/>
              <w:rPr>
                <w:rFonts w:cs="Arial"/>
              </w:rPr>
            </w:pPr>
            <w:r w:rsidRPr="00906692">
              <w:rPr>
                <w:rFonts w:cs="Arial"/>
                <w:color w:val="000000"/>
              </w:rPr>
              <w:t>31</w:t>
            </w:r>
          </w:p>
        </w:tc>
        <w:tc>
          <w:tcPr>
            <w:tcW w:w="1597" w:type="dxa"/>
            <w:tcBorders>
              <w:top w:val="single" w:sz="4" w:space="0" w:color="C00000"/>
              <w:left w:val="nil"/>
              <w:bottom w:val="single" w:sz="4" w:space="0" w:color="C00000"/>
              <w:right w:val="nil"/>
            </w:tcBorders>
            <w:shd w:val="clear" w:color="auto" w:fill="auto"/>
          </w:tcPr>
          <w:p w14:paraId="0DB2B51A" w14:textId="77777777" w:rsidR="001633E7" w:rsidRPr="00906692" w:rsidRDefault="001633E7" w:rsidP="00E51480">
            <w:pPr>
              <w:pStyle w:val="DHHStabletext"/>
              <w:rPr>
                <w:rFonts w:cs="Arial"/>
              </w:rPr>
            </w:pPr>
            <w:r w:rsidRPr="00906692">
              <w:rPr>
                <w:rFonts w:cs="Arial"/>
              </w:rPr>
              <w:t>165 (107–261)</w:t>
            </w:r>
          </w:p>
        </w:tc>
        <w:tc>
          <w:tcPr>
            <w:tcW w:w="1658" w:type="dxa"/>
            <w:tcBorders>
              <w:top w:val="single" w:sz="4" w:space="0" w:color="C00000"/>
              <w:left w:val="nil"/>
              <w:bottom w:val="single" w:sz="4" w:space="0" w:color="C00000"/>
              <w:right w:val="nil"/>
            </w:tcBorders>
            <w:shd w:val="clear" w:color="auto" w:fill="auto"/>
            <w:vAlign w:val="bottom"/>
          </w:tcPr>
          <w:p w14:paraId="1BDA4C5D" w14:textId="77777777" w:rsidR="001633E7" w:rsidRPr="00906692" w:rsidRDefault="001633E7" w:rsidP="00E51480">
            <w:pPr>
              <w:pStyle w:val="DHHStabletext"/>
              <w:rPr>
                <w:rFonts w:cs="Arial"/>
              </w:rPr>
            </w:pPr>
            <w:r w:rsidRPr="00906692">
              <w:rPr>
                <w:rFonts w:cs="Arial"/>
                <w:color w:val="000000"/>
              </w:rPr>
              <w:t>27</w:t>
            </w:r>
          </w:p>
        </w:tc>
        <w:tc>
          <w:tcPr>
            <w:tcW w:w="1593" w:type="dxa"/>
            <w:tcBorders>
              <w:top w:val="single" w:sz="4" w:space="0" w:color="C00000"/>
              <w:left w:val="nil"/>
              <w:bottom w:val="single" w:sz="4" w:space="0" w:color="C00000"/>
              <w:right w:val="nil"/>
            </w:tcBorders>
            <w:shd w:val="clear" w:color="auto" w:fill="auto"/>
          </w:tcPr>
          <w:p w14:paraId="20B03BD1" w14:textId="77777777" w:rsidR="001633E7" w:rsidRPr="00906692" w:rsidRDefault="001633E7" w:rsidP="00E51480">
            <w:pPr>
              <w:pStyle w:val="DHHStabletext"/>
              <w:rPr>
                <w:rFonts w:cs="Arial"/>
                <w:color w:val="000000"/>
              </w:rPr>
            </w:pPr>
            <w:r w:rsidRPr="00906692">
              <w:rPr>
                <w:rFonts w:cs="Arial"/>
              </w:rPr>
              <w:t>122 (80–201)</w:t>
            </w:r>
          </w:p>
        </w:tc>
        <w:tc>
          <w:tcPr>
            <w:tcW w:w="1752" w:type="dxa"/>
            <w:tcBorders>
              <w:top w:val="single" w:sz="4" w:space="0" w:color="C00000"/>
              <w:left w:val="nil"/>
              <w:bottom w:val="single" w:sz="4" w:space="0" w:color="C00000"/>
              <w:right w:val="nil"/>
            </w:tcBorders>
            <w:shd w:val="clear" w:color="auto" w:fill="auto"/>
            <w:vAlign w:val="bottom"/>
          </w:tcPr>
          <w:p w14:paraId="23F384F6" w14:textId="77777777" w:rsidR="001633E7" w:rsidRPr="00906692" w:rsidRDefault="001633E7" w:rsidP="00E51480">
            <w:pPr>
              <w:pStyle w:val="DHHStabletext"/>
              <w:rPr>
                <w:rFonts w:cs="Arial"/>
              </w:rPr>
            </w:pPr>
            <w:r w:rsidRPr="00906692">
              <w:rPr>
                <w:rFonts w:cs="Arial"/>
                <w:color w:val="000000"/>
              </w:rPr>
              <w:t>24</w:t>
            </w:r>
          </w:p>
        </w:tc>
        <w:tc>
          <w:tcPr>
            <w:tcW w:w="1593" w:type="dxa"/>
            <w:tcBorders>
              <w:top w:val="single" w:sz="4" w:space="0" w:color="C00000"/>
              <w:left w:val="nil"/>
              <w:bottom w:val="single" w:sz="4" w:space="0" w:color="C00000"/>
              <w:right w:val="nil"/>
            </w:tcBorders>
            <w:shd w:val="clear" w:color="auto" w:fill="auto"/>
          </w:tcPr>
          <w:p w14:paraId="5040A882" w14:textId="77777777" w:rsidR="001633E7" w:rsidRPr="00906692" w:rsidRDefault="001633E7" w:rsidP="00E51480">
            <w:pPr>
              <w:pStyle w:val="DHHStabletext"/>
              <w:rPr>
                <w:rFonts w:cs="Arial"/>
              </w:rPr>
            </w:pPr>
            <w:r w:rsidRPr="00906692">
              <w:rPr>
                <w:rFonts w:cs="Arial"/>
              </w:rPr>
              <w:t>130 (77–223)</w:t>
            </w:r>
          </w:p>
        </w:tc>
      </w:tr>
      <w:tr w:rsidR="001633E7" w:rsidRPr="004325E1" w14:paraId="62D00B59" w14:textId="77777777" w:rsidTr="00906692">
        <w:trPr>
          <w:trHeight w:val="158"/>
        </w:trPr>
        <w:tc>
          <w:tcPr>
            <w:tcW w:w="2550" w:type="dxa"/>
            <w:tcBorders>
              <w:top w:val="single" w:sz="4" w:space="0" w:color="C00000"/>
              <w:left w:val="nil"/>
              <w:bottom w:val="single" w:sz="4" w:space="0" w:color="C00000"/>
              <w:right w:val="nil"/>
            </w:tcBorders>
            <w:vAlign w:val="center"/>
          </w:tcPr>
          <w:p w14:paraId="5AA5366C" w14:textId="77777777" w:rsidR="001633E7" w:rsidRPr="00906692" w:rsidRDefault="001633E7" w:rsidP="00E51480">
            <w:pPr>
              <w:pStyle w:val="DHHStabletext"/>
              <w:ind w:left="-675" w:firstLine="675"/>
              <w:rPr>
                <w:rFonts w:cs="Arial"/>
                <w:color w:val="000000"/>
              </w:rPr>
            </w:pPr>
            <w:r w:rsidRPr="00906692">
              <w:rPr>
                <w:rFonts w:cs="Arial"/>
                <w:color w:val="000000"/>
              </w:rPr>
              <w:t>Colac–Otway (S)</w:t>
            </w:r>
          </w:p>
        </w:tc>
        <w:tc>
          <w:tcPr>
            <w:tcW w:w="1592" w:type="dxa"/>
            <w:tcBorders>
              <w:top w:val="single" w:sz="4" w:space="0" w:color="C00000"/>
              <w:left w:val="nil"/>
              <w:bottom w:val="single" w:sz="4" w:space="0" w:color="C00000"/>
              <w:right w:val="nil"/>
            </w:tcBorders>
            <w:shd w:val="clear" w:color="auto" w:fill="auto"/>
            <w:vAlign w:val="bottom"/>
          </w:tcPr>
          <w:p w14:paraId="0F25B457" w14:textId="77777777" w:rsidR="001633E7" w:rsidRPr="00906692" w:rsidRDefault="001633E7" w:rsidP="00E51480">
            <w:pPr>
              <w:pStyle w:val="DHHStabletext"/>
              <w:rPr>
                <w:rFonts w:cs="Arial"/>
                <w:color w:val="000000"/>
              </w:rPr>
            </w:pPr>
            <w:r w:rsidRPr="00906692">
              <w:rPr>
                <w:rFonts w:cs="Arial"/>
                <w:color w:val="000000"/>
              </w:rPr>
              <w:t>32</w:t>
            </w:r>
          </w:p>
        </w:tc>
        <w:tc>
          <w:tcPr>
            <w:tcW w:w="1593" w:type="dxa"/>
            <w:tcBorders>
              <w:top w:val="single" w:sz="4" w:space="0" w:color="C00000"/>
              <w:left w:val="nil"/>
              <w:bottom w:val="single" w:sz="4" w:space="0" w:color="C00000"/>
              <w:right w:val="nil"/>
            </w:tcBorders>
            <w:shd w:val="clear" w:color="auto" w:fill="auto"/>
          </w:tcPr>
          <w:p w14:paraId="34841EAF" w14:textId="77777777" w:rsidR="001633E7" w:rsidRPr="00906692" w:rsidRDefault="001633E7" w:rsidP="00E51480">
            <w:pPr>
              <w:pStyle w:val="DHHStabletext"/>
              <w:rPr>
                <w:rFonts w:cs="Arial"/>
                <w:color w:val="000000"/>
              </w:rPr>
            </w:pPr>
            <w:r w:rsidRPr="00906692">
              <w:rPr>
                <w:rFonts w:cs="Arial"/>
              </w:rPr>
              <w:t>129 (88–188)</w:t>
            </w:r>
          </w:p>
        </w:tc>
        <w:tc>
          <w:tcPr>
            <w:tcW w:w="1682" w:type="dxa"/>
            <w:tcBorders>
              <w:top w:val="single" w:sz="4" w:space="0" w:color="C00000"/>
              <w:left w:val="nil"/>
              <w:bottom w:val="single" w:sz="4" w:space="0" w:color="C00000"/>
              <w:right w:val="nil"/>
            </w:tcBorders>
            <w:shd w:val="clear" w:color="auto" w:fill="auto"/>
            <w:vAlign w:val="bottom"/>
          </w:tcPr>
          <w:p w14:paraId="4B99F870" w14:textId="77777777" w:rsidR="001633E7" w:rsidRPr="00906692" w:rsidRDefault="001633E7" w:rsidP="00E51480">
            <w:pPr>
              <w:pStyle w:val="DHHStabletext"/>
              <w:rPr>
                <w:rFonts w:cs="Arial"/>
              </w:rPr>
            </w:pPr>
            <w:r w:rsidRPr="00906692">
              <w:rPr>
                <w:rFonts w:cs="Arial"/>
                <w:color w:val="000000"/>
              </w:rPr>
              <w:t>35</w:t>
            </w:r>
          </w:p>
        </w:tc>
        <w:tc>
          <w:tcPr>
            <w:tcW w:w="1597" w:type="dxa"/>
            <w:tcBorders>
              <w:top w:val="single" w:sz="4" w:space="0" w:color="C00000"/>
              <w:left w:val="nil"/>
              <w:bottom w:val="single" w:sz="4" w:space="0" w:color="C00000"/>
              <w:right w:val="nil"/>
            </w:tcBorders>
            <w:shd w:val="clear" w:color="auto" w:fill="auto"/>
          </w:tcPr>
          <w:p w14:paraId="6CDCCADC" w14:textId="77777777" w:rsidR="001633E7" w:rsidRPr="00906692" w:rsidRDefault="001633E7" w:rsidP="00E51480">
            <w:pPr>
              <w:pStyle w:val="DHHStabletext"/>
              <w:rPr>
                <w:rFonts w:cs="Arial"/>
              </w:rPr>
            </w:pPr>
            <w:r w:rsidRPr="00906692">
              <w:rPr>
                <w:rFonts w:cs="Arial"/>
              </w:rPr>
              <w:t>139 (96–201)</w:t>
            </w:r>
          </w:p>
        </w:tc>
        <w:tc>
          <w:tcPr>
            <w:tcW w:w="1658" w:type="dxa"/>
            <w:tcBorders>
              <w:top w:val="single" w:sz="4" w:space="0" w:color="C00000"/>
              <w:left w:val="nil"/>
              <w:bottom w:val="single" w:sz="4" w:space="0" w:color="C00000"/>
              <w:right w:val="nil"/>
            </w:tcBorders>
            <w:shd w:val="clear" w:color="auto" w:fill="auto"/>
            <w:vAlign w:val="bottom"/>
          </w:tcPr>
          <w:p w14:paraId="6D5F4285" w14:textId="77777777" w:rsidR="001633E7" w:rsidRPr="00906692" w:rsidRDefault="001633E7" w:rsidP="00E51480">
            <w:pPr>
              <w:pStyle w:val="DHHStabletext"/>
              <w:rPr>
                <w:rFonts w:cs="Arial"/>
              </w:rPr>
            </w:pPr>
            <w:r w:rsidRPr="00906692">
              <w:rPr>
                <w:rFonts w:cs="Arial"/>
                <w:color w:val="000000"/>
              </w:rPr>
              <w:t>23</w:t>
            </w:r>
          </w:p>
        </w:tc>
        <w:tc>
          <w:tcPr>
            <w:tcW w:w="1593" w:type="dxa"/>
            <w:tcBorders>
              <w:top w:val="single" w:sz="4" w:space="0" w:color="C00000"/>
              <w:left w:val="nil"/>
              <w:bottom w:val="single" w:sz="4" w:space="0" w:color="C00000"/>
              <w:right w:val="nil"/>
            </w:tcBorders>
            <w:shd w:val="clear" w:color="auto" w:fill="auto"/>
          </w:tcPr>
          <w:p w14:paraId="7A87D808" w14:textId="77777777" w:rsidR="001633E7" w:rsidRPr="00906692" w:rsidRDefault="001633E7" w:rsidP="00E51480">
            <w:pPr>
              <w:pStyle w:val="DHHStabletext"/>
              <w:rPr>
                <w:rFonts w:cs="Arial"/>
                <w:color w:val="000000"/>
              </w:rPr>
            </w:pPr>
            <w:r w:rsidRPr="00906692">
              <w:rPr>
                <w:rFonts w:cs="Arial"/>
              </w:rPr>
              <w:t>87 (54–138)</w:t>
            </w:r>
          </w:p>
        </w:tc>
        <w:tc>
          <w:tcPr>
            <w:tcW w:w="1752" w:type="dxa"/>
            <w:tcBorders>
              <w:top w:val="single" w:sz="4" w:space="0" w:color="C00000"/>
              <w:left w:val="nil"/>
              <w:bottom w:val="single" w:sz="4" w:space="0" w:color="C00000"/>
              <w:right w:val="nil"/>
            </w:tcBorders>
            <w:shd w:val="clear" w:color="auto" w:fill="auto"/>
            <w:vAlign w:val="bottom"/>
          </w:tcPr>
          <w:p w14:paraId="4877A484" w14:textId="77777777" w:rsidR="001633E7" w:rsidRPr="00906692" w:rsidRDefault="001633E7" w:rsidP="00E51480">
            <w:pPr>
              <w:pStyle w:val="DHHStabletext"/>
              <w:rPr>
                <w:rFonts w:cs="Arial"/>
              </w:rPr>
            </w:pPr>
            <w:r w:rsidRPr="00906692">
              <w:rPr>
                <w:rFonts w:cs="Arial"/>
                <w:color w:val="000000"/>
              </w:rPr>
              <w:t>26</w:t>
            </w:r>
          </w:p>
        </w:tc>
        <w:tc>
          <w:tcPr>
            <w:tcW w:w="1593" w:type="dxa"/>
            <w:tcBorders>
              <w:top w:val="single" w:sz="4" w:space="0" w:color="C00000"/>
              <w:left w:val="nil"/>
              <w:bottom w:val="single" w:sz="4" w:space="0" w:color="C00000"/>
              <w:right w:val="nil"/>
            </w:tcBorders>
            <w:shd w:val="clear" w:color="auto" w:fill="auto"/>
          </w:tcPr>
          <w:p w14:paraId="30EF2E4D" w14:textId="77777777" w:rsidR="001633E7" w:rsidRPr="00906692" w:rsidRDefault="001633E7" w:rsidP="00E51480">
            <w:pPr>
              <w:pStyle w:val="DHHStabletext"/>
              <w:rPr>
                <w:rFonts w:cs="Arial"/>
              </w:rPr>
            </w:pPr>
            <w:r w:rsidRPr="00906692">
              <w:rPr>
                <w:rFonts w:cs="Arial"/>
              </w:rPr>
              <w:t>106 (68–163)</w:t>
            </w:r>
          </w:p>
        </w:tc>
      </w:tr>
      <w:tr w:rsidR="001633E7" w:rsidRPr="004325E1" w14:paraId="62483709" w14:textId="77777777" w:rsidTr="00906692">
        <w:trPr>
          <w:trHeight w:val="158"/>
        </w:trPr>
        <w:tc>
          <w:tcPr>
            <w:tcW w:w="2550" w:type="dxa"/>
            <w:tcBorders>
              <w:top w:val="single" w:sz="4" w:space="0" w:color="C00000"/>
              <w:left w:val="nil"/>
              <w:bottom w:val="single" w:sz="4" w:space="0" w:color="C00000"/>
              <w:right w:val="nil"/>
            </w:tcBorders>
            <w:vAlign w:val="center"/>
          </w:tcPr>
          <w:p w14:paraId="62504B31" w14:textId="77777777" w:rsidR="001633E7" w:rsidRPr="00906692" w:rsidRDefault="001633E7" w:rsidP="00E51480">
            <w:pPr>
              <w:pStyle w:val="DHHStabletext"/>
              <w:ind w:left="-675" w:firstLine="675"/>
              <w:rPr>
                <w:rFonts w:cs="Arial"/>
                <w:color w:val="000000"/>
              </w:rPr>
            </w:pPr>
            <w:r w:rsidRPr="00906692">
              <w:rPr>
                <w:rFonts w:cs="Arial"/>
                <w:color w:val="000000"/>
              </w:rPr>
              <w:t>Corangamite (S)</w:t>
            </w:r>
          </w:p>
        </w:tc>
        <w:tc>
          <w:tcPr>
            <w:tcW w:w="1592" w:type="dxa"/>
            <w:tcBorders>
              <w:top w:val="single" w:sz="4" w:space="0" w:color="C00000"/>
              <w:left w:val="nil"/>
              <w:bottom w:val="single" w:sz="4" w:space="0" w:color="C00000"/>
              <w:right w:val="nil"/>
            </w:tcBorders>
            <w:shd w:val="clear" w:color="auto" w:fill="auto"/>
            <w:vAlign w:val="bottom"/>
          </w:tcPr>
          <w:p w14:paraId="3D618C4A" w14:textId="77777777" w:rsidR="001633E7" w:rsidRPr="00906692" w:rsidRDefault="001633E7" w:rsidP="00E51480">
            <w:pPr>
              <w:pStyle w:val="DHHStabletext"/>
              <w:rPr>
                <w:rFonts w:cs="Arial"/>
                <w:color w:val="000000"/>
              </w:rPr>
            </w:pPr>
            <w:r w:rsidRPr="00906692">
              <w:rPr>
                <w:rFonts w:cs="Arial"/>
                <w:color w:val="000000"/>
              </w:rPr>
              <w:t>24</w:t>
            </w:r>
          </w:p>
        </w:tc>
        <w:tc>
          <w:tcPr>
            <w:tcW w:w="1593" w:type="dxa"/>
            <w:tcBorders>
              <w:top w:val="single" w:sz="4" w:space="0" w:color="C00000"/>
              <w:left w:val="nil"/>
              <w:bottom w:val="single" w:sz="4" w:space="0" w:color="C00000"/>
              <w:right w:val="nil"/>
            </w:tcBorders>
            <w:shd w:val="clear" w:color="auto" w:fill="auto"/>
          </w:tcPr>
          <w:p w14:paraId="624FC587" w14:textId="77777777" w:rsidR="001633E7" w:rsidRPr="00906692" w:rsidRDefault="001633E7" w:rsidP="00E51480">
            <w:pPr>
              <w:pStyle w:val="DHHStabletext"/>
              <w:rPr>
                <w:rFonts w:cs="Arial"/>
                <w:color w:val="000000"/>
              </w:rPr>
            </w:pPr>
            <w:r w:rsidRPr="00906692">
              <w:rPr>
                <w:rFonts w:cs="Arial"/>
              </w:rPr>
              <w:t>110 (70–175)</w:t>
            </w:r>
          </w:p>
        </w:tc>
        <w:tc>
          <w:tcPr>
            <w:tcW w:w="1682" w:type="dxa"/>
            <w:tcBorders>
              <w:top w:val="single" w:sz="4" w:space="0" w:color="C00000"/>
              <w:left w:val="nil"/>
              <w:bottom w:val="single" w:sz="4" w:space="0" w:color="C00000"/>
              <w:right w:val="nil"/>
            </w:tcBorders>
            <w:shd w:val="clear" w:color="auto" w:fill="auto"/>
            <w:vAlign w:val="bottom"/>
          </w:tcPr>
          <w:p w14:paraId="2959B34C" w14:textId="77777777" w:rsidR="001633E7" w:rsidRPr="00906692" w:rsidRDefault="001633E7" w:rsidP="00E51480">
            <w:pPr>
              <w:pStyle w:val="DHHStabletext"/>
              <w:rPr>
                <w:rFonts w:cs="Arial"/>
              </w:rPr>
            </w:pPr>
            <w:r w:rsidRPr="00906692">
              <w:rPr>
                <w:rFonts w:cs="Arial"/>
                <w:color w:val="000000"/>
              </w:rPr>
              <w:t>15</w:t>
            </w:r>
          </w:p>
        </w:tc>
        <w:tc>
          <w:tcPr>
            <w:tcW w:w="1597" w:type="dxa"/>
            <w:tcBorders>
              <w:top w:val="single" w:sz="4" w:space="0" w:color="C00000"/>
              <w:left w:val="nil"/>
              <w:bottom w:val="single" w:sz="4" w:space="0" w:color="C00000"/>
              <w:right w:val="nil"/>
            </w:tcBorders>
            <w:shd w:val="clear" w:color="auto" w:fill="auto"/>
          </w:tcPr>
          <w:p w14:paraId="7140299F" w14:textId="77777777" w:rsidR="001633E7" w:rsidRPr="00906692" w:rsidRDefault="001633E7" w:rsidP="00E51480">
            <w:pPr>
              <w:pStyle w:val="DHHStabletext"/>
              <w:rPr>
                <w:rFonts w:cs="Arial"/>
              </w:rPr>
            </w:pPr>
            <w:r w:rsidRPr="00906692">
              <w:rPr>
                <w:rFonts w:cs="Arial"/>
              </w:rPr>
              <w:t>68 (38–125)</w:t>
            </w:r>
          </w:p>
        </w:tc>
        <w:tc>
          <w:tcPr>
            <w:tcW w:w="1658" w:type="dxa"/>
            <w:tcBorders>
              <w:top w:val="single" w:sz="4" w:space="0" w:color="C00000"/>
              <w:left w:val="nil"/>
              <w:bottom w:val="single" w:sz="4" w:space="0" w:color="C00000"/>
              <w:right w:val="nil"/>
            </w:tcBorders>
            <w:shd w:val="clear" w:color="auto" w:fill="auto"/>
            <w:vAlign w:val="bottom"/>
          </w:tcPr>
          <w:p w14:paraId="4589AFBF" w14:textId="77777777" w:rsidR="001633E7" w:rsidRPr="00906692" w:rsidRDefault="001633E7" w:rsidP="00E51480">
            <w:pPr>
              <w:pStyle w:val="DHHStabletext"/>
              <w:rPr>
                <w:rFonts w:cs="Arial"/>
              </w:rPr>
            </w:pPr>
            <w:r w:rsidRPr="00906692">
              <w:rPr>
                <w:rFonts w:cs="Arial"/>
                <w:color w:val="000000"/>
              </w:rPr>
              <w:t>23</w:t>
            </w:r>
          </w:p>
        </w:tc>
        <w:tc>
          <w:tcPr>
            <w:tcW w:w="1593" w:type="dxa"/>
            <w:tcBorders>
              <w:top w:val="single" w:sz="4" w:space="0" w:color="C00000"/>
              <w:left w:val="nil"/>
              <w:bottom w:val="single" w:sz="4" w:space="0" w:color="C00000"/>
              <w:right w:val="nil"/>
            </w:tcBorders>
            <w:shd w:val="clear" w:color="auto" w:fill="auto"/>
          </w:tcPr>
          <w:p w14:paraId="4E281D4F" w14:textId="77777777" w:rsidR="001633E7" w:rsidRPr="00906692" w:rsidRDefault="001633E7" w:rsidP="00E51480">
            <w:pPr>
              <w:pStyle w:val="DHHStabletext"/>
              <w:rPr>
                <w:rFonts w:cs="Arial"/>
                <w:color w:val="000000"/>
              </w:rPr>
            </w:pPr>
            <w:r w:rsidRPr="00906692">
              <w:rPr>
                <w:rFonts w:cs="Arial"/>
              </w:rPr>
              <w:t>108 (68–174)</w:t>
            </w:r>
          </w:p>
        </w:tc>
        <w:tc>
          <w:tcPr>
            <w:tcW w:w="1752" w:type="dxa"/>
            <w:tcBorders>
              <w:top w:val="single" w:sz="4" w:space="0" w:color="C00000"/>
              <w:left w:val="nil"/>
              <w:bottom w:val="single" w:sz="4" w:space="0" w:color="C00000"/>
              <w:right w:val="nil"/>
            </w:tcBorders>
            <w:shd w:val="clear" w:color="auto" w:fill="auto"/>
            <w:vAlign w:val="bottom"/>
          </w:tcPr>
          <w:p w14:paraId="73F94141" w14:textId="77777777" w:rsidR="001633E7" w:rsidRPr="00906692" w:rsidRDefault="001633E7" w:rsidP="00E51480">
            <w:pPr>
              <w:pStyle w:val="DHHStabletext"/>
              <w:rPr>
                <w:rFonts w:cs="Arial"/>
              </w:rPr>
            </w:pPr>
            <w:r w:rsidRPr="00906692">
              <w:rPr>
                <w:rFonts w:cs="Arial"/>
                <w:color w:val="000000"/>
              </w:rPr>
              <w:t>22</w:t>
            </w:r>
          </w:p>
        </w:tc>
        <w:tc>
          <w:tcPr>
            <w:tcW w:w="1593" w:type="dxa"/>
            <w:tcBorders>
              <w:top w:val="single" w:sz="4" w:space="0" w:color="C00000"/>
              <w:left w:val="nil"/>
              <w:bottom w:val="single" w:sz="4" w:space="0" w:color="C00000"/>
              <w:right w:val="nil"/>
            </w:tcBorders>
            <w:shd w:val="clear" w:color="auto" w:fill="auto"/>
          </w:tcPr>
          <w:p w14:paraId="3C49477C" w14:textId="77777777" w:rsidR="001633E7" w:rsidRPr="00906692" w:rsidRDefault="001633E7" w:rsidP="00E51480">
            <w:pPr>
              <w:pStyle w:val="DHHStabletext"/>
              <w:rPr>
                <w:rFonts w:cs="Arial"/>
              </w:rPr>
            </w:pPr>
            <w:r w:rsidRPr="00906692">
              <w:rPr>
                <w:rFonts w:cs="Arial"/>
              </w:rPr>
              <w:t>117 (71–190)</w:t>
            </w:r>
          </w:p>
        </w:tc>
      </w:tr>
      <w:tr w:rsidR="001633E7" w:rsidRPr="004325E1" w14:paraId="0D5E4BB6" w14:textId="77777777" w:rsidTr="00906692">
        <w:trPr>
          <w:trHeight w:val="158"/>
        </w:trPr>
        <w:tc>
          <w:tcPr>
            <w:tcW w:w="2550" w:type="dxa"/>
            <w:tcBorders>
              <w:top w:val="single" w:sz="4" w:space="0" w:color="C00000"/>
              <w:left w:val="nil"/>
              <w:bottom w:val="single" w:sz="4" w:space="0" w:color="C00000"/>
              <w:right w:val="nil"/>
            </w:tcBorders>
            <w:vAlign w:val="center"/>
          </w:tcPr>
          <w:p w14:paraId="0774500E" w14:textId="77777777" w:rsidR="001633E7" w:rsidRPr="00906692" w:rsidRDefault="001633E7" w:rsidP="00E51480">
            <w:pPr>
              <w:pStyle w:val="DHHStabletext"/>
              <w:ind w:left="-675" w:firstLine="675"/>
              <w:rPr>
                <w:rFonts w:cs="Arial"/>
                <w:color w:val="000000"/>
              </w:rPr>
            </w:pPr>
            <w:r w:rsidRPr="00906692">
              <w:rPr>
                <w:rFonts w:cs="Arial"/>
                <w:color w:val="000000"/>
              </w:rPr>
              <w:t>Darebin (C)</w:t>
            </w:r>
          </w:p>
        </w:tc>
        <w:tc>
          <w:tcPr>
            <w:tcW w:w="1592" w:type="dxa"/>
            <w:tcBorders>
              <w:top w:val="single" w:sz="4" w:space="0" w:color="C00000"/>
              <w:left w:val="nil"/>
              <w:bottom w:val="single" w:sz="4" w:space="0" w:color="C00000"/>
              <w:right w:val="nil"/>
            </w:tcBorders>
            <w:shd w:val="clear" w:color="auto" w:fill="auto"/>
            <w:vAlign w:val="bottom"/>
          </w:tcPr>
          <w:p w14:paraId="142FDF43" w14:textId="77777777" w:rsidR="001633E7" w:rsidRPr="00906692" w:rsidRDefault="001633E7" w:rsidP="00E51480">
            <w:pPr>
              <w:pStyle w:val="DHHStabletext"/>
              <w:rPr>
                <w:rFonts w:cs="Arial"/>
                <w:color w:val="000000"/>
              </w:rPr>
            </w:pPr>
            <w:r w:rsidRPr="00906692">
              <w:rPr>
                <w:rFonts w:cs="Arial"/>
                <w:color w:val="000000"/>
              </w:rPr>
              <w:t>126</w:t>
            </w:r>
          </w:p>
        </w:tc>
        <w:tc>
          <w:tcPr>
            <w:tcW w:w="1593" w:type="dxa"/>
            <w:tcBorders>
              <w:top w:val="single" w:sz="4" w:space="0" w:color="C00000"/>
              <w:left w:val="nil"/>
              <w:bottom w:val="single" w:sz="4" w:space="0" w:color="C00000"/>
              <w:right w:val="nil"/>
            </w:tcBorders>
            <w:shd w:val="clear" w:color="auto" w:fill="auto"/>
          </w:tcPr>
          <w:p w14:paraId="0B94CD55" w14:textId="77777777" w:rsidR="001633E7" w:rsidRPr="00906692" w:rsidRDefault="001633E7" w:rsidP="00E51480">
            <w:pPr>
              <w:pStyle w:val="DHHStabletext"/>
              <w:rPr>
                <w:rFonts w:cs="Arial"/>
                <w:color w:val="000000"/>
              </w:rPr>
            </w:pPr>
            <w:r w:rsidRPr="00906692">
              <w:rPr>
                <w:rFonts w:cs="Arial"/>
              </w:rPr>
              <w:t>98 (81–117)</w:t>
            </w:r>
          </w:p>
        </w:tc>
        <w:tc>
          <w:tcPr>
            <w:tcW w:w="1682" w:type="dxa"/>
            <w:tcBorders>
              <w:top w:val="single" w:sz="4" w:space="0" w:color="C00000"/>
              <w:left w:val="nil"/>
              <w:bottom w:val="single" w:sz="4" w:space="0" w:color="C00000"/>
              <w:right w:val="nil"/>
            </w:tcBorders>
            <w:shd w:val="clear" w:color="auto" w:fill="auto"/>
            <w:vAlign w:val="bottom"/>
          </w:tcPr>
          <w:p w14:paraId="6695EE00" w14:textId="77777777" w:rsidR="001633E7" w:rsidRPr="00906692" w:rsidRDefault="001633E7" w:rsidP="00E51480">
            <w:pPr>
              <w:pStyle w:val="DHHStabletext"/>
              <w:rPr>
                <w:rFonts w:cs="Arial"/>
              </w:rPr>
            </w:pPr>
            <w:r w:rsidRPr="00906692">
              <w:rPr>
                <w:rFonts w:cs="Arial"/>
                <w:color w:val="000000"/>
              </w:rPr>
              <w:t>120</w:t>
            </w:r>
          </w:p>
        </w:tc>
        <w:tc>
          <w:tcPr>
            <w:tcW w:w="1597" w:type="dxa"/>
            <w:tcBorders>
              <w:top w:val="single" w:sz="4" w:space="0" w:color="C00000"/>
              <w:left w:val="nil"/>
              <w:bottom w:val="single" w:sz="4" w:space="0" w:color="C00000"/>
              <w:right w:val="nil"/>
            </w:tcBorders>
            <w:shd w:val="clear" w:color="auto" w:fill="auto"/>
          </w:tcPr>
          <w:p w14:paraId="20D851B7" w14:textId="77777777" w:rsidR="001633E7" w:rsidRPr="00906692" w:rsidRDefault="001633E7" w:rsidP="00E51480">
            <w:pPr>
              <w:pStyle w:val="DHHStabletext"/>
              <w:rPr>
                <w:rFonts w:cs="Arial"/>
              </w:rPr>
            </w:pPr>
            <w:r w:rsidRPr="00906692">
              <w:rPr>
                <w:rFonts w:cs="Arial"/>
              </w:rPr>
              <w:t>92 (77–111)</w:t>
            </w:r>
          </w:p>
        </w:tc>
        <w:tc>
          <w:tcPr>
            <w:tcW w:w="1658" w:type="dxa"/>
            <w:tcBorders>
              <w:top w:val="single" w:sz="4" w:space="0" w:color="C00000"/>
              <w:left w:val="nil"/>
              <w:bottom w:val="single" w:sz="4" w:space="0" w:color="C00000"/>
              <w:right w:val="nil"/>
            </w:tcBorders>
            <w:shd w:val="clear" w:color="auto" w:fill="auto"/>
            <w:vAlign w:val="bottom"/>
          </w:tcPr>
          <w:p w14:paraId="25C3998C" w14:textId="77777777" w:rsidR="001633E7" w:rsidRPr="00906692" w:rsidRDefault="001633E7" w:rsidP="00E51480">
            <w:pPr>
              <w:pStyle w:val="DHHStabletext"/>
              <w:rPr>
                <w:rFonts w:cs="Arial"/>
              </w:rPr>
            </w:pPr>
            <w:r w:rsidRPr="00906692">
              <w:rPr>
                <w:rFonts w:cs="Arial"/>
                <w:color w:val="000000"/>
              </w:rPr>
              <w:t>124</w:t>
            </w:r>
          </w:p>
        </w:tc>
        <w:tc>
          <w:tcPr>
            <w:tcW w:w="1593" w:type="dxa"/>
            <w:tcBorders>
              <w:top w:val="single" w:sz="4" w:space="0" w:color="C00000"/>
              <w:left w:val="nil"/>
              <w:bottom w:val="single" w:sz="4" w:space="0" w:color="C00000"/>
              <w:right w:val="nil"/>
            </w:tcBorders>
            <w:shd w:val="clear" w:color="auto" w:fill="auto"/>
          </w:tcPr>
          <w:p w14:paraId="5BE64EF3" w14:textId="77777777" w:rsidR="001633E7" w:rsidRPr="00906692" w:rsidRDefault="001633E7" w:rsidP="00E51480">
            <w:pPr>
              <w:pStyle w:val="DHHStabletext"/>
              <w:rPr>
                <w:rFonts w:cs="Arial"/>
                <w:color w:val="000000"/>
              </w:rPr>
            </w:pPr>
            <w:r w:rsidRPr="00906692">
              <w:rPr>
                <w:rFonts w:cs="Arial"/>
              </w:rPr>
              <w:t>94 (78–113)</w:t>
            </w:r>
          </w:p>
        </w:tc>
        <w:tc>
          <w:tcPr>
            <w:tcW w:w="1752" w:type="dxa"/>
            <w:tcBorders>
              <w:top w:val="single" w:sz="4" w:space="0" w:color="C00000"/>
              <w:left w:val="nil"/>
              <w:bottom w:val="single" w:sz="4" w:space="0" w:color="C00000"/>
              <w:right w:val="nil"/>
            </w:tcBorders>
            <w:shd w:val="clear" w:color="auto" w:fill="auto"/>
            <w:vAlign w:val="bottom"/>
          </w:tcPr>
          <w:p w14:paraId="2D6F97DF" w14:textId="77777777" w:rsidR="001633E7" w:rsidRPr="00906692" w:rsidRDefault="001633E7" w:rsidP="00E51480">
            <w:pPr>
              <w:pStyle w:val="DHHStabletext"/>
              <w:rPr>
                <w:rFonts w:cs="Arial"/>
              </w:rPr>
            </w:pPr>
            <w:r w:rsidRPr="00906692">
              <w:rPr>
                <w:rFonts w:cs="Arial"/>
                <w:color w:val="000000"/>
              </w:rPr>
              <w:t>117</w:t>
            </w:r>
          </w:p>
        </w:tc>
        <w:tc>
          <w:tcPr>
            <w:tcW w:w="1593" w:type="dxa"/>
            <w:tcBorders>
              <w:top w:val="single" w:sz="4" w:space="0" w:color="C00000"/>
              <w:left w:val="nil"/>
              <w:bottom w:val="single" w:sz="4" w:space="0" w:color="C00000"/>
              <w:right w:val="nil"/>
            </w:tcBorders>
            <w:shd w:val="clear" w:color="auto" w:fill="auto"/>
          </w:tcPr>
          <w:p w14:paraId="2D220674" w14:textId="77777777" w:rsidR="001633E7" w:rsidRPr="00906692" w:rsidRDefault="001633E7" w:rsidP="00E51480">
            <w:pPr>
              <w:pStyle w:val="DHHStabletext"/>
              <w:rPr>
                <w:rFonts w:cs="Arial"/>
              </w:rPr>
            </w:pPr>
            <w:r w:rsidRPr="00906692">
              <w:rPr>
                <w:rFonts w:cs="Arial"/>
              </w:rPr>
              <w:t>88 (73–106)</w:t>
            </w:r>
          </w:p>
        </w:tc>
      </w:tr>
      <w:tr w:rsidR="001633E7" w:rsidRPr="004325E1" w14:paraId="16A6CE2B" w14:textId="77777777" w:rsidTr="00906692">
        <w:trPr>
          <w:trHeight w:val="158"/>
        </w:trPr>
        <w:tc>
          <w:tcPr>
            <w:tcW w:w="2550" w:type="dxa"/>
            <w:tcBorders>
              <w:top w:val="single" w:sz="4" w:space="0" w:color="C00000"/>
              <w:left w:val="nil"/>
              <w:bottom w:val="single" w:sz="4" w:space="0" w:color="C00000"/>
              <w:right w:val="nil"/>
            </w:tcBorders>
            <w:vAlign w:val="center"/>
          </w:tcPr>
          <w:p w14:paraId="758B481A" w14:textId="77777777" w:rsidR="001633E7" w:rsidRPr="00906692" w:rsidRDefault="001633E7" w:rsidP="00E51480">
            <w:pPr>
              <w:pStyle w:val="DHHStabletext"/>
              <w:ind w:left="-675" w:firstLine="675"/>
              <w:rPr>
                <w:rFonts w:cs="Arial"/>
                <w:color w:val="000000"/>
              </w:rPr>
            </w:pPr>
            <w:r w:rsidRPr="00906692">
              <w:rPr>
                <w:rFonts w:cs="Arial"/>
                <w:color w:val="000000"/>
              </w:rPr>
              <w:t>East Gippsland (S)</w:t>
            </w:r>
          </w:p>
        </w:tc>
        <w:tc>
          <w:tcPr>
            <w:tcW w:w="1592" w:type="dxa"/>
            <w:tcBorders>
              <w:top w:val="single" w:sz="4" w:space="0" w:color="C00000"/>
              <w:left w:val="nil"/>
              <w:bottom w:val="single" w:sz="4" w:space="0" w:color="C00000"/>
              <w:right w:val="nil"/>
            </w:tcBorders>
            <w:shd w:val="clear" w:color="auto" w:fill="auto"/>
            <w:vAlign w:val="bottom"/>
          </w:tcPr>
          <w:p w14:paraId="7B59F61E" w14:textId="77777777" w:rsidR="001633E7" w:rsidRPr="00906692" w:rsidRDefault="001633E7" w:rsidP="00E51480">
            <w:pPr>
              <w:pStyle w:val="DHHStabletext"/>
              <w:rPr>
                <w:rFonts w:cs="Arial"/>
                <w:color w:val="000000"/>
              </w:rPr>
            </w:pPr>
            <w:r w:rsidRPr="00906692">
              <w:rPr>
                <w:rFonts w:cs="Arial"/>
                <w:color w:val="000000"/>
              </w:rPr>
              <w:t>62</w:t>
            </w:r>
          </w:p>
        </w:tc>
        <w:tc>
          <w:tcPr>
            <w:tcW w:w="1593" w:type="dxa"/>
            <w:tcBorders>
              <w:top w:val="single" w:sz="4" w:space="0" w:color="C00000"/>
              <w:left w:val="nil"/>
              <w:bottom w:val="single" w:sz="4" w:space="0" w:color="C00000"/>
              <w:right w:val="nil"/>
            </w:tcBorders>
            <w:shd w:val="clear" w:color="auto" w:fill="auto"/>
          </w:tcPr>
          <w:p w14:paraId="4543D3A9" w14:textId="77777777" w:rsidR="001633E7" w:rsidRPr="00906692" w:rsidRDefault="001633E7" w:rsidP="00E51480">
            <w:pPr>
              <w:pStyle w:val="DHHStabletext"/>
              <w:rPr>
                <w:rFonts w:cs="Arial"/>
                <w:color w:val="000000"/>
              </w:rPr>
            </w:pPr>
            <w:r w:rsidRPr="00906692">
              <w:rPr>
                <w:rFonts w:cs="Arial"/>
              </w:rPr>
              <w:t>96 (72–128)</w:t>
            </w:r>
          </w:p>
        </w:tc>
        <w:tc>
          <w:tcPr>
            <w:tcW w:w="1682" w:type="dxa"/>
            <w:tcBorders>
              <w:top w:val="single" w:sz="4" w:space="0" w:color="C00000"/>
              <w:left w:val="nil"/>
              <w:bottom w:val="single" w:sz="4" w:space="0" w:color="C00000"/>
              <w:right w:val="nil"/>
            </w:tcBorders>
            <w:shd w:val="clear" w:color="auto" w:fill="auto"/>
            <w:vAlign w:val="bottom"/>
          </w:tcPr>
          <w:p w14:paraId="561BD07C" w14:textId="77777777" w:rsidR="001633E7" w:rsidRPr="00906692" w:rsidRDefault="001633E7" w:rsidP="00E51480">
            <w:pPr>
              <w:pStyle w:val="DHHStabletext"/>
              <w:rPr>
                <w:rFonts w:cs="Arial"/>
              </w:rPr>
            </w:pPr>
            <w:r w:rsidRPr="00906692">
              <w:rPr>
                <w:rFonts w:cs="Arial"/>
                <w:color w:val="000000"/>
              </w:rPr>
              <w:t>69</w:t>
            </w:r>
          </w:p>
        </w:tc>
        <w:tc>
          <w:tcPr>
            <w:tcW w:w="1597" w:type="dxa"/>
            <w:tcBorders>
              <w:top w:val="single" w:sz="4" w:space="0" w:color="C00000"/>
              <w:left w:val="nil"/>
              <w:bottom w:val="single" w:sz="4" w:space="0" w:color="C00000"/>
              <w:right w:val="nil"/>
            </w:tcBorders>
            <w:shd w:val="clear" w:color="auto" w:fill="auto"/>
          </w:tcPr>
          <w:p w14:paraId="041A19F0" w14:textId="77777777" w:rsidR="001633E7" w:rsidRPr="00906692" w:rsidRDefault="001633E7" w:rsidP="00E51480">
            <w:pPr>
              <w:pStyle w:val="DHHStabletext"/>
              <w:rPr>
                <w:rFonts w:cs="Arial"/>
              </w:rPr>
            </w:pPr>
            <w:r w:rsidRPr="00906692">
              <w:rPr>
                <w:rFonts w:cs="Arial"/>
              </w:rPr>
              <w:t>106 (81–141)</w:t>
            </w:r>
          </w:p>
        </w:tc>
        <w:tc>
          <w:tcPr>
            <w:tcW w:w="1658" w:type="dxa"/>
            <w:tcBorders>
              <w:top w:val="single" w:sz="4" w:space="0" w:color="C00000"/>
              <w:left w:val="nil"/>
              <w:bottom w:val="single" w:sz="4" w:space="0" w:color="C00000"/>
              <w:right w:val="nil"/>
            </w:tcBorders>
            <w:shd w:val="clear" w:color="auto" w:fill="auto"/>
            <w:vAlign w:val="bottom"/>
          </w:tcPr>
          <w:p w14:paraId="7861CD72" w14:textId="77777777" w:rsidR="001633E7" w:rsidRPr="00906692" w:rsidRDefault="001633E7" w:rsidP="00E51480">
            <w:pPr>
              <w:pStyle w:val="DHHStabletext"/>
              <w:rPr>
                <w:rFonts w:cs="Arial"/>
              </w:rPr>
            </w:pPr>
            <w:r w:rsidRPr="00906692">
              <w:rPr>
                <w:rFonts w:cs="Arial"/>
                <w:color w:val="000000"/>
              </w:rPr>
              <w:t>75</w:t>
            </w:r>
          </w:p>
        </w:tc>
        <w:tc>
          <w:tcPr>
            <w:tcW w:w="1593" w:type="dxa"/>
            <w:tcBorders>
              <w:top w:val="single" w:sz="4" w:space="0" w:color="C00000"/>
              <w:left w:val="nil"/>
              <w:bottom w:val="single" w:sz="4" w:space="0" w:color="C00000"/>
              <w:right w:val="nil"/>
            </w:tcBorders>
            <w:shd w:val="clear" w:color="auto" w:fill="auto"/>
          </w:tcPr>
          <w:p w14:paraId="5B1396A2" w14:textId="77777777" w:rsidR="001633E7" w:rsidRPr="00906692" w:rsidRDefault="001633E7" w:rsidP="00E51480">
            <w:pPr>
              <w:pStyle w:val="DHHStabletext"/>
              <w:rPr>
                <w:rFonts w:cs="Arial"/>
              </w:rPr>
            </w:pPr>
            <w:r w:rsidRPr="00906692">
              <w:rPr>
                <w:rFonts w:cs="Arial"/>
              </w:rPr>
              <w:t>114 (88–150)</w:t>
            </w:r>
          </w:p>
        </w:tc>
        <w:tc>
          <w:tcPr>
            <w:tcW w:w="1752" w:type="dxa"/>
            <w:tcBorders>
              <w:top w:val="single" w:sz="4" w:space="0" w:color="C00000"/>
              <w:left w:val="nil"/>
              <w:bottom w:val="single" w:sz="4" w:space="0" w:color="C00000"/>
              <w:right w:val="nil"/>
            </w:tcBorders>
            <w:shd w:val="clear" w:color="auto" w:fill="auto"/>
            <w:vAlign w:val="bottom"/>
          </w:tcPr>
          <w:p w14:paraId="1986A763" w14:textId="77777777" w:rsidR="001633E7" w:rsidRPr="00906692" w:rsidRDefault="001633E7" w:rsidP="00E51480">
            <w:pPr>
              <w:pStyle w:val="DHHStabletext"/>
              <w:rPr>
                <w:rFonts w:cs="Arial"/>
              </w:rPr>
            </w:pPr>
            <w:r w:rsidRPr="00906692">
              <w:rPr>
                <w:rFonts w:cs="Arial"/>
                <w:color w:val="000000"/>
              </w:rPr>
              <w:t>75</w:t>
            </w:r>
          </w:p>
        </w:tc>
        <w:tc>
          <w:tcPr>
            <w:tcW w:w="1593" w:type="dxa"/>
            <w:tcBorders>
              <w:top w:val="single" w:sz="4" w:space="0" w:color="C00000"/>
              <w:left w:val="nil"/>
              <w:bottom w:val="single" w:sz="4" w:space="0" w:color="C00000"/>
              <w:right w:val="nil"/>
            </w:tcBorders>
            <w:shd w:val="clear" w:color="auto" w:fill="auto"/>
          </w:tcPr>
          <w:p w14:paraId="5DD02EF8" w14:textId="77777777" w:rsidR="001633E7" w:rsidRPr="00906692" w:rsidRDefault="001633E7" w:rsidP="00E51480">
            <w:pPr>
              <w:pStyle w:val="DHHStabletext"/>
              <w:rPr>
                <w:rFonts w:cs="Arial"/>
              </w:rPr>
            </w:pPr>
            <w:r w:rsidRPr="00906692">
              <w:rPr>
                <w:rFonts w:cs="Arial"/>
              </w:rPr>
              <w:t>106 (83–139)</w:t>
            </w:r>
          </w:p>
        </w:tc>
      </w:tr>
      <w:tr w:rsidR="001633E7" w:rsidRPr="004325E1" w14:paraId="48F99BD1" w14:textId="77777777" w:rsidTr="00906692">
        <w:trPr>
          <w:trHeight w:val="158"/>
        </w:trPr>
        <w:tc>
          <w:tcPr>
            <w:tcW w:w="2550" w:type="dxa"/>
            <w:tcBorders>
              <w:top w:val="single" w:sz="4" w:space="0" w:color="C00000"/>
              <w:left w:val="nil"/>
              <w:bottom w:val="single" w:sz="4" w:space="0" w:color="C00000"/>
              <w:right w:val="nil"/>
            </w:tcBorders>
            <w:vAlign w:val="center"/>
          </w:tcPr>
          <w:p w14:paraId="183FF495" w14:textId="77777777" w:rsidR="001633E7" w:rsidRPr="00906692" w:rsidRDefault="001633E7" w:rsidP="00E51480">
            <w:pPr>
              <w:pStyle w:val="DHHStabletext"/>
              <w:ind w:left="-675" w:firstLine="675"/>
              <w:rPr>
                <w:rFonts w:cs="Arial"/>
                <w:b/>
                <w:color w:val="000000"/>
              </w:rPr>
            </w:pPr>
            <w:r w:rsidRPr="00906692">
              <w:rPr>
                <w:rFonts w:cs="Arial"/>
                <w:color w:val="000000"/>
              </w:rPr>
              <w:t>Frankston (C)</w:t>
            </w:r>
          </w:p>
        </w:tc>
        <w:tc>
          <w:tcPr>
            <w:tcW w:w="1592" w:type="dxa"/>
            <w:tcBorders>
              <w:top w:val="single" w:sz="4" w:space="0" w:color="C00000"/>
              <w:left w:val="nil"/>
              <w:bottom w:val="single" w:sz="4" w:space="0" w:color="C00000"/>
              <w:right w:val="nil"/>
            </w:tcBorders>
            <w:shd w:val="clear" w:color="auto" w:fill="auto"/>
            <w:vAlign w:val="bottom"/>
          </w:tcPr>
          <w:p w14:paraId="6896AB01" w14:textId="77777777" w:rsidR="001633E7" w:rsidRPr="00906692" w:rsidRDefault="001633E7" w:rsidP="00E51480">
            <w:pPr>
              <w:pStyle w:val="DHHStabletext"/>
              <w:rPr>
                <w:rFonts w:cs="Arial"/>
                <w:b/>
              </w:rPr>
            </w:pPr>
            <w:r w:rsidRPr="00906692">
              <w:rPr>
                <w:rFonts w:cs="Arial"/>
                <w:color w:val="000000"/>
              </w:rPr>
              <w:t>122</w:t>
            </w:r>
          </w:p>
        </w:tc>
        <w:tc>
          <w:tcPr>
            <w:tcW w:w="1593" w:type="dxa"/>
            <w:tcBorders>
              <w:top w:val="single" w:sz="4" w:space="0" w:color="C00000"/>
              <w:left w:val="nil"/>
              <w:bottom w:val="single" w:sz="4" w:space="0" w:color="C00000"/>
              <w:right w:val="nil"/>
            </w:tcBorders>
            <w:shd w:val="clear" w:color="auto" w:fill="auto"/>
          </w:tcPr>
          <w:p w14:paraId="772B2C03" w14:textId="77777777" w:rsidR="001633E7" w:rsidRPr="00906692" w:rsidRDefault="001633E7" w:rsidP="00E51480">
            <w:pPr>
              <w:pStyle w:val="DHHStabletext"/>
              <w:rPr>
                <w:rFonts w:cs="Arial"/>
                <w:b/>
              </w:rPr>
            </w:pPr>
            <w:r w:rsidRPr="00906692">
              <w:rPr>
                <w:rFonts w:cs="Arial"/>
              </w:rPr>
              <w:t>94 (78–112)</w:t>
            </w:r>
          </w:p>
        </w:tc>
        <w:tc>
          <w:tcPr>
            <w:tcW w:w="1682" w:type="dxa"/>
            <w:tcBorders>
              <w:top w:val="single" w:sz="4" w:space="0" w:color="C00000"/>
              <w:left w:val="nil"/>
              <w:bottom w:val="single" w:sz="4" w:space="0" w:color="C00000"/>
              <w:right w:val="nil"/>
            </w:tcBorders>
            <w:shd w:val="clear" w:color="auto" w:fill="auto"/>
            <w:vAlign w:val="bottom"/>
          </w:tcPr>
          <w:p w14:paraId="4E446972" w14:textId="77777777" w:rsidR="001633E7" w:rsidRPr="00906692" w:rsidRDefault="001633E7" w:rsidP="00E51480">
            <w:pPr>
              <w:pStyle w:val="DHHStabletext"/>
              <w:rPr>
                <w:rFonts w:cs="Arial"/>
                <w:b/>
              </w:rPr>
            </w:pPr>
            <w:r w:rsidRPr="00906692">
              <w:rPr>
                <w:rFonts w:cs="Arial"/>
                <w:color w:val="000000"/>
              </w:rPr>
              <w:t>128</w:t>
            </w:r>
          </w:p>
        </w:tc>
        <w:tc>
          <w:tcPr>
            <w:tcW w:w="1597" w:type="dxa"/>
            <w:tcBorders>
              <w:top w:val="single" w:sz="4" w:space="0" w:color="C00000"/>
              <w:left w:val="nil"/>
              <w:bottom w:val="single" w:sz="4" w:space="0" w:color="C00000"/>
              <w:right w:val="nil"/>
            </w:tcBorders>
            <w:shd w:val="clear" w:color="auto" w:fill="auto"/>
          </w:tcPr>
          <w:p w14:paraId="318E2C15" w14:textId="77777777" w:rsidR="001633E7" w:rsidRPr="00906692" w:rsidRDefault="001633E7" w:rsidP="00E51480">
            <w:pPr>
              <w:pStyle w:val="DHHStabletext"/>
              <w:rPr>
                <w:rFonts w:cs="Arial"/>
                <w:b/>
              </w:rPr>
            </w:pPr>
            <w:r w:rsidRPr="00906692">
              <w:rPr>
                <w:rFonts w:cs="Arial"/>
              </w:rPr>
              <w:t>95 (79–114)</w:t>
            </w:r>
          </w:p>
        </w:tc>
        <w:tc>
          <w:tcPr>
            <w:tcW w:w="1658" w:type="dxa"/>
            <w:tcBorders>
              <w:top w:val="single" w:sz="4" w:space="0" w:color="C00000"/>
              <w:left w:val="nil"/>
              <w:bottom w:val="single" w:sz="4" w:space="0" w:color="C00000"/>
              <w:right w:val="nil"/>
            </w:tcBorders>
            <w:shd w:val="clear" w:color="auto" w:fill="auto"/>
            <w:vAlign w:val="bottom"/>
          </w:tcPr>
          <w:p w14:paraId="363DEA29" w14:textId="77777777" w:rsidR="001633E7" w:rsidRPr="00906692" w:rsidRDefault="001633E7" w:rsidP="00E51480">
            <w:pPr>
              <w:pStyle w:val="DHHStabletext"/>
              <w:rPr>
                <w:rFonts w:cs="Arial"/>
                <w:b/>
              </w:rPr>
            </w:pPr>
            <w:r w:rsidRPr="00906692">
              <w:rPr>
                <w:rFonts w:cs="Arial"/>
                <w:color w:val="000000"/>
              </w:rPr>
              <w:t>125</w:t>
            </w:r>
          </w:p>
        </w:tc>
        <w:tc>
          <w:tcPr>
            <w:tcW w:w="1593" w:type="dxa"/>
            <w:tcBorders>
              <w:top w:val="single" w:sz="4" w:space="0" w:color="C00000"/>
              <w:left w:val="nil"/>
              <w:bottom w:val="single" w:sz="4" w:space="0" w:color="C00000"/>
              <w:right w:val="nil"/>
            </w:tcBorders>
            <w:shd w:val="clear" w:color="auto" w:fill="auto"/>
          </w:tcPr>
          <w:p w14:paraId="004CFA25" w14:textId="77777777" w:rsidR="001633E7" w:rsidRPr="00906692" w:rsidRDefault="001633E7" w:rsidP="00E51480">
            <w:pPr>
              <w:pStyle w:val="DHHStabletext"/>
              <w:rPr>
                <w:rFonts w:cs="Arial"/>
                <w:b/>
              </w:rPr>
            </w:pPr>
            <w:r w:rsidRPr="00906692">
              <w:rPr>
                <w:rFonts w:cs="Arial"/>
              </w:rPr>
              <w:t>90 (75–107)</w:t>
            </w:r>
          </w:p>
        </w:tc>
        <w:tc>
          <w:tcPr>
            <w:tcW w:w="1752" w:type="dxa"/>
            <w:tcBorders>
              <w:top w:val="single" w:sz="4" w:space="0" w:color="C00000"/>
              <w:left w:val="nil"/>
              <w:bottom w:val="single" w:sz="4" w:space="0" w:color="C00000"/>
              <w:right w:val="nil"/>
            </w:tcBorders>
            <w:shd w:val="clear" w:color="auto" w:fill="auto"/>
            <w:vAlign w:val="bottom"/>
          </w:tcPr>
          <w:p w14:paraId="2425095A" w14:textId="77777777" w:rsidR="001633E7" w:rsidRPr="00906692" w:rsidRDefault="001633E7" w:rsidP="00E51480">
            <w:pPr>
              <w:pStyle w:val="DHHStabletext"/>
              <w:rPr>
                <w:rFonts w:cs="Arial"/>
                <w:b/>
                <w:color w:val="000000"/>
              </w:rPr>
            </w:pPr>
            <w:r w:rsidRPr="00906692">
              <w:rPr>
                <w:rFonts w:cs="Arial"/>
                <w:color w:val="000000"/>
              </w:rPr>
              <w:t>148</w:t>
            </w:r>
          </w:p>
        </w:tc>
        <w:tc>
          <w:tcPr>
            <w:tcW w:w="1593" w:type="dxa"/>
            <w:tcBorders>
              <w:top w:val="single" w:sz="4" w:space="0" w:color="C00000"/>
              <w:left w:val="nil"/>
              <w:bottom w:val="single" w:sz="4" w:space="0" w:color="C00000"/>
              <w:right w:val="nil"/>
            </w:tcBorders>
            <w:shd w:val="clear" w:color="auto" w:fill="auto"/>
          </w:tcPr>
          <w:p w14:paraId="3BE4861B" w14:textId="77777777" w:rsidR="001633E7" w:rsidRPr="00906692" w:rsidRDefault="001633E7" w:rsidP="00E51480">
            <w:pPr>
              <w:pStyle w:val="DHHStabletext"/>
              <w:rPr>
                <w:rFonts w:cs="Arial"/>
                <w:b/>
              </w:rPr>
            </w:pPr>
            <w:r w:rsidRPr="00906692">
              <w:rPr>
                <w:rFonts w:cs="Arial"/>
              </w:rPr>
              <w:t>103 (87–121)</w:t>
            </w:r>
          </w:p>
        </w:tc>
      </w:tr>
      <w:tr w:rsidR="001633E7" w:rsidRPr="004325E1" w14:paraId="25DABB7C" w14:textId="77777777" w:rsidTr="00906692">
        <w:trPr>
          <w:trHeight w:val="158"/>
        </w:trPr>
        <w:tc>
          <w:tcPr>
            <w:tcW w:w="2550" w:type="dxa"/>
            <w:tcBorders>
              <w:top w:val="single" w:sz="4" w:space="0" w:color="C00000"/>
              <w:left w:val="nil"/>
              <w:bottom w:val="single" w:sz="4" w:space="0" w:color="C00000"/>
              <w:right w:val="nil"/>
            </w:tcBorders>
            <w:vAlign w:val="center"/>
          </w:tcPr>
          <w:p w14:paraId="2ADB6AE2" w14:textId="77777777" w:rsidR="001633E7" w:rsidRPr="00906692" w:rsidRDefault="001633E7" w:rsidP="00E51480">
            <w:pPr>
              <w:pStyle w:val="DHHStabletext"/>
              <w:ind w:left="-675" w:firstLine="675"/>
              <w:rPr>
                <w:rFonts w:cs="Arial"/>
                <w:b/>
                <w:color w:val="000000"/>
              </w:rPr>
            </w:pPr>
            <w:r w:rsidRPr="00906692">
              <w:rPr>
                <w:rFonts w:cs="Arial"/>
                <w:color w:val="000000"/>
              </w:rPr>
              <w:t>Gannawarra (S)</w:t>
            </w:r>
          </w:p>
        </w:tc>
        <w:tc>
          <w:tcPr>
            <w:tcW w:w="1592" w:type="dxa"/>
            <w:tcBorders>
              <w:top w:val="single" w:sz="4" w:space="0" w:color="C00000"/>
              <w:left w:val="nil"/>
              <w:bottom w:val="single" w:sz="4" w:space="0" w:color="C00000"/>
              <w:right w:val="nil"/>
            </w:tcBorders>
            <w:shd w:val="clear" w:color="auto" w:fill="auto"/>
            <w:vAlign w:val="bottom"/>
          </w:tcPr>
          <w:p w14:paraId="3EA01E4B" w14:textId="77777777" w:rsidR="001633E7" w:rsidRPr="00906692" w:rsidRDefault="001633E7" w:rsidP="00E51480">
            <w:pPr>
              <w:pStyle w:val="DHHStabletext"/>
              <w:rPr>
                <w:rFonts w:cs="Arial"/>
                <w:b/>
              </w:rPr>
            </w:pPr>
            <w:r w:rsidRPr="00906692">
              <w:rPr>
                <w:rFonts w:cs="Arial"/>
                <w:color w:val="000000"/>
              </w:rPr>
              <w:t>22</w:t>
            </w:r>
          </w:p>
        </w:tc>
        <w:tc>
          <w:tcPr>
            <w:tcW w:w="1593" w:type="dxa"/>
            <w:tcBorders>
              <w:top w:val="single" w:sz="4" w:space="0" w:color="C00000"/>
              <w:left w:val="nil"/>
              <w:bottom w:val="single" w:sz="4" w:space="0" w:color="C00000"/>
              <w:right w:val="nil"/>
            </w:tcBorders>
            <w:shd w:val="clear" w:color="auto" w:fill="auto"/>
          </w:tcPr>
          <w:p w14:paraId="1FB6F3F2" w14:textId="77777777" w:rsidR="001633E7" w:rsidRPr="00906692" w:rsidRDefault="001633E7" w:rsidP="00E51480">
            <w:pPr>
              <w:pStyle w:val="DHHStabletext"/>
              <w:rPr>
                <w:rFonts w:cs="Arial"/>
                <w:b/>
              </w:rPr>
            </w:pPr>
            <w:r w:rsidRPr="00906692">
              <w:rPr>
                <w:rFonts w:cs="Arial"/>
              </w:rPr>
              <w:t>135 (84–226)</w:t>
            </w:r>
          </w:p>
        </w:tc>
        <w:tc>
          <w:tcPr>
            <w:tcW w:w="1682" w:type="dxa"/>
            <w:tcBorders>
              <w:top w:val="single" w:sz="4" w:space="0" w:color="C00000"/>
              <w:left w:val="nil"/>
              <w:bottom w:val="single" w:sz="4" w:space="0" w:color="C00000"/>
              <w:right w:val="nil"/>
            </w:tcBorders>
            <w:shd w:val="clear" w:color="auto" w:fill="auto"/>
            <w:vAlign w:val="bottom"/>
          </w:tcPr>
          <w:p w14:paraId="48B95671" w14:textId="77777777" w:rsidR="001633E7" w:rsidRPr="00906692" w:rsidRDefault="001633E7" w:rsidP="00E51480">
            <w:pPr>
              <w:pStyle w:val="DHHStabletext"/>
              <w:rPr>
                <w:rFonts w:cs="Arial"/>
                <w:b/>
              </w:rPr>
            </w:pPr>
            <w:r w:rsidRPr="00906692">
              <w:rPr>
                <w:rFonts w:cs="Arial"/>
                <w:color w:val="000000"/>
              </w:rPr>
              <w:t>15</w:t>
            </w:r>
          </w:p>
        </w:tc>
        <w:tc>
          <w:tcPr>
            <w:tcW w:w="1597" w:type="dxa"/>
            <w:tcBorders>
              <w:top w:val="single" w:sz="4" w:space="0" w:color="C00000"/>
              <w:left w:val="nil"/>
              <w:bottom w:val="single" w:sz="4" w:space="0" w:color="C00000"/>
              <w:right w:val="nil"/>
            </w:tcBorders>
            <w:shd w:val="clear" w:color="auto" w:fill="auto"/>
          </w:tcPr>
          <w:p w14:paraId="09360A7D" w14:textId="77777777" w:rsidR="001633E7" w:rsidRPr="00906692" w:rsidRDefault="001633E7" w:rsidP="00E51480">
            <w:pPr>
              <w:pStyle w:val="DHHStabletext"/>
              <w:rPr>
                <w:rFonts w:cs="Arial"/>
                <w:b/>
              </w:rPr>
            </w:pPr>
            <w:r w:rsidRPr="00906692">
              <w:rPr>
                <w:rFonts w:cs="Arial"/>
              </w:rPr>
              <w:t>100 (53–193)</w:t>
            </w:r>
          </w:p>
        </w:tc>
        <w:tc>
          <w:tcPr>
            <w:tcW w:w="1658" w:type="dxa"/>
            <w:tcBorders>
              <w:top w:val="single" w:sz="4" w:space="0" w:color="C00000"/>
              <w:left w:val="nil"/>
              <w:bottom w:val="single" w:sz="4" w:space="0" w:color="C00000"/>
              <w:right w:val="nil"/>
            </w:tcBorders>
            <w:shd w:val="clear" w:color="auto" w:fill="auto"/>
            <w:vAlign w:val="bottom"/>
          </w:tcPr>
          <w:p w14:paraId="793D244A" w14:textId="77777777" w:rsidR="001633E7" w:rsidRPr="00906692" w:rsidRDefault="001633E7" w:rsidP="00E51480">
            <w:pPr>
              <w:pStyle w:val="DHHStabletext"/>
              <w:rPr>
                <w:rFonts w:cs="Arial"/>
                <w:b/>
              </w:rPr>
            </w:pPr>
            <w:r w:rsidRPr="00906692">
              <w:rPr>
                <w:rFonts w:cs="Arial"/>
                <w:color w:val="000000"/>
              </w:rPr>
              <w:t>12</w:t>
            </w:r>
          </w:p>
        </w:tc>
        <w:tc>
          <w:tcPr>
            <w:tcW w:w="1593" w:type="dxa"/>
            <w:tcBorders>
              <w:top w:val="single" w:sz="4" w:space="0" w:color="C00000"/>
              <w:left w:val="nil"/>
              <w:bottom w:val="single" w:sz="4" w:space="0" w:color="C00000"/>
              <w:right w:val="nil"/>
            </w:tcBorders>
            <w:shd w:val="clear" w:color="auto" w:fill="auto"/>
          </w:tcPr>
          <w:p w14:paraId="39A624A4" w14:textId="77777777" w:rsidR="001633E7" w:rsidRPr="00906692" w:rsidRDefault="001633E7" w:rsidP="00E51480">
            <w:pPr>
              <w:pStyle w:val="DHHStabletext"/>
              <w:rPr>
                <w:rFonts w:cs="Arial"/>
                <w:b/>
              </w:rPr>
            </w:pPr>
            <w:r w:rsidRPr="00906692">
              <w:rPr>
                <w:rFonts w:cs="Arial"/>
              </w:rPr>
              <w:t>73 (37–155)</w:t>
            </w:r>
          </w:p>
        </w:tc>
        <w:tc>
          <w:tcPr>
            <w:tcW w:w="1752" w:type="dxa"/>
            <w:tcBorders>
              <w:top w:val="single" w:sz="4" w:space="0" w:color="C00000"/>
              <w:left w:val="nil"/>
              <w:bottom w:val="single" w:sz="4" w:space="0" w:color="C00000"/>
              <w:right w:val="nil"/>
            </w:tcBorders>
            <w:shd w:val="clear" w:color="auto" w:fill="auto"/>
            <w:vAlign w:val="bottom"/>
          </w:tcPr>
          <w:p w14:paraId="35D887DD" w14:textId="77777777" w:rsidR="001633E7" w:rsidRPr="00906692" w:rsidRDefault="001633E7" w:rsidP="00E51480">
            <w:pPr>
              <w:pStyle w:val="DHHStabletext"/>
              <w:rPr>
                <w:rFonts w:cs="Arial"/>
                <w:b/>
                <w:color w:val="000000"/>
              </w:rPr>
            </w:pPr>
            <w:r w:rsidRPr="00906692">
              <w:rPr>
                <w:rFonts w:cs="Arial"/>
                <w:color w:val="000000"/>
              </w:rPr>
              <w:t>12</w:t>
            </w:r>
          </w:p>
        </w:tc>
        <w:tc>
          <w:tcPr>
            <w:tcW w:w="1593" w:type="dxa"/>
            <w:tcBorders>
              <w:top w:val="single" w:sz="4" w:space="0" w:color="C00000"/>
              <w:left w:val="nil"/>
              <w:bottom w:val="single" w:sz="4" w:space="0" w:color="C00000"/>
              <w:right w:val="nil"/>
            </w:tcBorders>
            <w:shd w:val="clear" w:color="auto" w:fill="auto"/>
          </w:tcPr>
          <w:p w14:paraId="4EE0EC6C" w14:textId="77777777" w:rsidR="001633E7" w:rsidRPr="00906692" w:rsidRDefault="001633E7" w:rsidP="00E51480">
            <w:pPr>
              <w:pStyle w:val="DHHStabletext"/>
              <w:rPr>
                <w:rFonts w:cs="Arial"/>
                <w:b/>
              </w:rPr>
            </w:pPr>
            <w:r w:rsidRPr="00906692">
              <w:rPr>
                <w:rFonts w:cs="Arial"/>
              </w:rPr>
              <w:t>64 (33–141)</w:t>
            </w:r>
          </w:p>
        </w:tc>
      </w:tr>
      <w:tr w:rsidR="001633E7" w:rsidRPr="004325E1" w14:paraId="0B0AA7FF" w14:textId="77777777" w:rsidTr="00906692">
        <w:trPr>
          <w:trHeight w:val="158"/>
        </w:trPr>
        <w:tc>
          <w:tcPr>
            <w:tcW w:w="2550" w:type="dxa"/>
            <w:tcBorders>
              <w:top w:val="single" w:sz="4" w:space="0" w:color="C00000"/>
              <w:left w:val="nil"/>
              <w:bottom w:val="single" w:sz="4" w:space="0" w:color="C00000"/>
              <w:right w:val="nil"/>
            </w:tcBorders>
            <w:vAlign w:val="center"/>
          </w:tcPr>
          <w:p w14:paraId="53574C21" w14:textId="77777777" w:rsidR="001633E7" w:rsidRPr="00906692" w:rsidRDefault="001633E7" w:rsidP="00E51480">
            <w:pPr>
              <w:pStyle w:val="DHHStabletext"/>
              <w:ind w:left="-675" w:firstLine="675"/>
              <w:rPr>
                <w:rFonts w:cs="Arial"/>
                <w:b/>
                <w:color w:val="000000"/>
              </w:rPr>
            </w:pPr>
            <w:r w:rsidRPr="00906692">
              <w:rPr>
                <w:rFonts w:cs="Arial"/>
                <w:color w:val="000000"/>
              </w:rPr>
              <w:t>Glen Eira (C)</w:t>
            </w:r>
          </w:p>
        </w:tc>
        <w:tc>
          <w:tcPr>
            <w:tcW w:w="1592" w:type="dxa"/>
            <w:tcBorders>
              <w:top w:val="single" w:sz="4" w:space="0" w:color="C00000"/>
              <w:left w:val="nil"/>
              <w:bottom w:val="single" w:sz="4" w:space="0" w:color="C00000"/>
              <w:right w:val="nil"/>
            </w:tcBorders>
            <w:shd w:val="clear" w:color="auto" w:fill="auto"/>
            <w:vAlign w:val="bottom"/>
          </w:tcPr>
          <w:p w14:paraId="57105DC9" w14:textId="77777777" w:rsidR="001633E7" w:rsidRPr="00906692" w:rsidRDefault="001633E7" w:rsidP="00E51480">
            <w:pPr>
              <w:pStyle w:val="DHHStabletext"/>
              <w:rPr>
                <w:rFonts w:cs="Arial"/>
                <w:b/>
              </w:rPr>
            </w:pPr>
            <w:r w:rsidRPr="00906692">
              <w:rPr>
                <w:rFonts w:cs="Arial"/>
                <w:color w:val="000000"/>
              </w:rPr>
              <w:t>101</w:t>
            </w:r>
          </w:p>
        </w:tc>
        <w:tc>
          <w:tcPr>
            <w:tcW w:w="1593" w:type="dxa"/>
            <w:tcBorders>
              <w:top w:val="single" w:sz="4" w:space="0" w:color="C00000"/>
              <w:left w:val="nil"/>
              <w:bottom w:val="single" w:sz="4" w:space="0" w:color="C00000"/>
              <w:right w:val="nil"/>
            </w:tcBorders>
            <w:shd w:val="clear" w:color="auto" w:fill="auto"/>
          </w:tcPr>
          <w:p w14:paraId="29EAD305" w14:textId="77777777" w:rsidR="001633E7" w:rsidRPr="00906692" w:rsidRDefault="001633E7" w:rsidP="00E51480">
            <w:pPr>
              <w:pStyle w:val="DHHStabletext"/>
              <w:rPr>
                <w:rFonts w:cs="Arial"/>
                <w:b/>
              </w:rPr>
            </w:pPr>
            <w:r w:rsidRPr="00906692">
              <w:rPr>
                <w:rFonts w:cs="Arial"/>
              </w:rPr>
              <w:t>79 (64–96)</w:t>
            </w:r>
          </w:p>
        </w:tc>
        <w:tc>
          <w:tcPr>
            <w:tcW w:w="1682" w:type="dxa"/>
            <w:tcBorders>
              <w:top w:val="single" w:sz="4" w:space="0" w:color="C00000"/>
              <w:left w:val="nil"/>
              <w:bottom w:val="single" w:sz="4" w:space="0" w:color="C00000"/>
              <w:right w:val="nil"/>
            </w:tcBorders>
            <w:shd w:val="clear" w:color="auto" w:fill="auto"/>
            <w:vAlign w:val="bottom"/>
          </w:tcPr>
          <w:p w14:paraId="30AE28FB" w14:textId="77777777" w:rsidR="001633E7" w:rsidRPr="00906692" w:rsidRDefault="001633E7" w:rsidP="00E51480">
            <w:pPr>
              <w:pStyle w:val="DHHStabletext"/>
              <w:rPr>
                <w:rFonts w:cs="Arial"/>
                <w:b/>
              </w:rPr>
            </w:pPr>
            <w:r w:rsidRPr="00906692">
              <w:rPr>
                <w:rFonts w:cs="Arial"/>
                <w:color w:val="000000"/>
              </w:rPr>
              <w:t>115</w:t>
            </w:r>
          </w:p>
        </w:tc>
        <w:tc>
          <w:tcPr>
            <w:tcW w:w="1597" w:type="dxa"/>
            <w:tcBorders>
              <w:top w:val="single" w:sz="4" w:space="0" w:color="C00000"/>
              <w:left w:val="nil"/>
              <w:bottom w:val="single" w:sz="4" w:space="0" w:color="C00000"/>
              <w:right w:val="nil"/>
            </w:tcBorders>
            <w:shd w:val="clear" w:color="auto" w:fill="auto"/>
          </w:tcPr>
          <w:p w14:paraId="2466E792" w14:textId="77777777" w:rsidR="001633E7" w:rsidRPr="00906692" w:rsidRDefault="001633E7" w:rsidP="00E51480">
            <w:pPr>
              <w:pStyle w:val="DHHStabletext"/>
              <w:rPr>
                <w:rFonts w:cs="Arial"/>
                <w:b/>
              </w:rPr>
            </w:pPr>
            <w:r w:rsidRPr="00906692">
              <w:rPr>
                <w:rFonts w:cs="Arial"/>
              </w:rPr>
              <w:t>88 (73–106)</w:t>
            </w:r>
          </w:p>
        </w:tc>
        <w:tc>
          <w:tcPr>
            <w:tcW w:w="1658" w:type="dxa"/>
            <w:tcBorders>
              <w:top w:val="single" w:sz="4" w:space="0" w:color="C00000"/>
              <w:left w:val="nil"/>
              <w:bottom w:val="single" w:sz="4" w:space="0" w:color="C00000"/>
              <w:right w:val="nil"/>
            </w:tcBorders>
            <w:shd w:val="clear" w:color="auto" w:fill="auto"/>
            <w:vAlign w:val="bottom"/>
          </w:tcPr>
          <w:p w14:paraId="1ACEA355" w14:textId="77777777" w:rsidR="001633E7" w:rsidRPr="00906692" w:rsidRDefault="001633E7" w:rsidP="00E51480">
            <w:pPr>
              <w:pStyle w:val="DHHStabletext"/>
              <w:rPr>
                <w:rFonts w:cs="Arial"/>
                <w:b/>
              </w:rPr>
            </w:pPr>
            <w:r w:rsidRPr="00906692">
              <w:rPr>
                <w:rFonts w:cs="Arial"/>
                <w:color w:val="000000"/>
              </w:rPr>
              <w:t>110</w:t>
            </w:r>
          </w:p>
        </w:tc>
        <w:tc>
          <w:tcPr>
            <w:tcW w:w="1593" w:type="dxa"/>
            <w:tcBorders>
              <w:top w:val="single" w:sz="4" w:space="0" w:color="C00000"/>
              <w:left w:val="nil"/>
              <w:bottom w:val="single" w:sz="4" w:space="0" w:color="C00000"/>
              <w:right w:val="nil"/>
            </w:tcBorders>
            <w:shd w:val="clear" w:color="auto" w:fill="auto"/>
          </w:tcPr>
          <w:p w14:paraId="045CBED0" w14:textId="77777777" w:rsidR="001633E7" w:rsidRPr="00906692" w:rsidRDefault="001633E7" w:rsidP="00E51480">
            <w:pPr>
              <w:pStyle w:val="DHHStabletext"/>
              <w:rPr>
                <w:rFonts w:cs="Arial"/>
                <w:b/>
              </w:rPr>
            </w:pPr>
            <w:r w:rsidRPr="00906692">
              <w:rPr>
                <w:rFonts w:cs="Arial"/>
              </w:rPr>
              <w:t>84 (69–102)</w:t>
            </w:r>
          </w:p>
        </w:tc>
        <w:tc>
          <w:tcPr>
            <w:tcW w:w="1752" w:type="dxa"/>
            <w:tcBorders>
              <w:top w:val="single" w:sz="4" w:space="0" w:color="C00000"/>
              <w:left w:val="nil"/>
              <w:bottom w:val="single" w:sz="4" w:space="0" w:color="C00000"/>
              <w:right w:val="nil"/>
            </w:tcBorders>
            <w:shd w:val="clear" w:color="auto" w:fill="auto"/>
            <w:vAlign w:val="bottom"/>
          </w:tcPr>
          <w:p w14:paraId="7510D740" w14:textId="77777777" w:rsidR="001633E7" w:rsidRPr="00906692" w:rsidRDefault="001633E7" w:rsidP="00E51480">
            <w:pPr>
              <w:pStyle w:val="DHHStabletext"/>
              <w:rPr>
                <w:rFonts w:cs="Arial"/>
                <w:b/>
                <w:color w:val="000000"/>
              </w:rPr>
            </w:pPr>
            <w:r w:rsidRPr="00906692">
              <w:rPr>
                <w:rFonts w:cs="Arial"/>
                <w:color w:val="000000"/>
              </w:rPr>
              <w:t>104</w:t>
            </w:r>
          </w:p>
        </w:tc>
        <w:tc>
          <w:tcPr>
            <w:tcW w:w="1593" w:type="dxa"/>
            <w:tcBorders>
              <w:top w:val="single" w:sz="4" w:space="0" w:color="C00000"/>
              <w:left w:val="nil"/>
              <w:bottom w:val="single" w:sz="4" w:space="0" w:color="C00000"/>
              <w:right w:val="nil"/>
            </w:tcBorders>
            <w:shd w:val="clear" w:color="auto" w:fill="auto"/>
          </w:tcPr>
          <w:p w14:paraId="221E9A1A" w14:textId="77777777" w:rsidR="001633E7" w:rsidRPr="00906692" w:rsidRDefault="001633E7" w:rsidP="00E51480">
            <w:pPr>
              <w:pStyle w:val="DHHStabletext"/>
              <w:rPr>
                <w:rFonts w:cs="Arial"/>
                <w:b/>
              </w:rPr>
            </w:pPr>
            <w:r w:rsidRPr="00906692">
              <w:rPr>
                <w:rFonts w:cs="Arial"/>
              </w:rPr>
              <w:t>77 (63–94)</w:t>
            </w:r>
          </w:p>
        </w:tc>
      </w:tr>
      <w:tr w:rsidR="001633E7" w:rsidRPr="004325E1" w14:paraId="7FC73003" w14:textId="77777777" w:rsidTr="00906692">
        <w:trPr>
          <w:trHeight w:val="158"/>
        </w:trPr>
        <w:tc>
          <w:tcPr>
            <w:tcW w:w="2550" w:type="dxa"/>
            <w:tcBorders>
              <w:top w:val="single" w:sz="4" w:space="0" w:color="C00000"/>
              <w:left w:val="nil"/>
              <w:bottom w:val="single" w:sz="4" w:space="0" w:color="C00000"/>
              <w:right w:val="nil"/>
            </w:tcBorders>
            <w:vAlign w:val="center"/>
          </w:tcPr>
          <w:p w14:paraId="32DB9F3B" w14:textId="77777777" w:rsidR="001633E7" w:rsidRPr="00906692" w:rsidRDefault="001633E7" w:rsidP="00E51480">
            <w:pPr>
              <w:pStyle w:val="DHHStabletext"/>
              <w:ind w:left="-675" w:firstLine="675"/>
              <w:rPr>
                <w:rFonts w:cs="Arial"/>
                <w:b/>
                <w:color w:val="000000"/>
              </w:rPr>
            </w:pPr>
            <w:r w:rsidRPr="00906692">
              <w:rPr>
                <w:rFonts w:cs="Arial"/>
                <w:color w:val="000000"/>
              </w:rPr>
              <w:t>Glenelg (S)</w:t>
            </w:r>
          </w:p>
        </w:tc>
        <w:tc>
          <w:tcPr>
            <w:tcW w:w="1592" w:type="dxa"/>
            <w:tcBorders>
              <w:top w:val="single" w:sz="4" w:space="0" w:color="C00000"/>
              <w:left w:val="nil"/>
              <w:bottom w:val="single" w:sz="4" w:space="0" w:color="C00000"/>
              <w:right w:val="nil"/>
            </w:tcBorders>
            <w:shd w:val="clear" w:color="auto" w:fill="auto"/>
            <w:vAlign w:val="bottom"/>
          </w:tcPr>
          <w:p w14:paraId="2E7859C0" w14:textId="77777777" w:rsidR="001633E7" w:rsidRPr="00906692" w:rsidRDefault="001633E7" w:rsidP="00E51480">
            <w:pPr>
              <w:pStyle w:val="DHHStabletext"/>
              <w:rPr>
                <w:rFonts w:cs="Arial"/>
                <w:b/>
              </w:rPr>
            </w:pPr>
            <w:r w:rsidRPr="00906692">
              <w:rPr>
                <w:rFonts w:cs="Arial"/>
                <w:color w:val="000000"/>
              </w:rPr>
              <w:t>23</w:t>
            </w:r>
          </w:p>
        </w:tc>
        <w:tc>
          <w:tcPr>
            <w:tcW w:w="1593" w:type="dxa"/>
            <w:tcBorders>
              <w:top w:val="single" w:sz="4" w:space="0" w:color="C00000"/>
              <w:left w:val="nil"/>
              <w:bottom w:val="single" w:sz="4" w:space="0" w:color="C00000"/>
              <w:right w:val="nil"/>
            </w:tcBorders>
            <w:shd w:val="clear" w:color="auto" w:fill="auto"/>
          </w:tcPr>
          <w:p w14:paraId="5A17E0E2" w14:textId="77777777" w:rsidR="001633E7" w:rsidRPr="00906692" w:rsidRDefault="001633E7" w:rsidP="00E51480">
            <w:pPr>
              <w:pStyle w:val="DHHStabletext"/>
              <w:rPr>
                <w:rFonts w:cs="Arial"/>
                <w:b/>
              </w:rPr>
            </w:pPr>
            <w:r w:rsidRPr="00906692">
              <w:rPr>
                <w:rFonts w:cs="Arial"/>
              </w:rPr>
              <w:t>98 (61–155)</w:t>
            </w:r>
          </w:p>
        </w:tc>
        <w:tc>
          <w:tcPr>
            <w:tcW w:w="1682" w:type="dxa"/>
            <w:tcBorders>
              <w:top w:val="single" w:sz="4" w:space="0" w:color="C00000"/>
              <w:left w:val="nil"/>
              <w:bottom w:val="single" w:sz="4" w:space="0" w:color="C00000"/>
              <w:right w:val="nil"/>
            </w:tcBorders>
            <w:shd w:val="clear" w:color="auto" w:fill="auto"/>
            <w:vAlign w:val="bottom"/>
          </w:tcPr>
          <w:p w14:paraId="611B188A" w14:textId="77777777" w:rsidR="001633E7" w:rsidRPr="00906692" w:rsidRDefault="001633E7" w:rsidP="00E51480">
            <w:pPr>
              <w:pStyle w:val="DHHStabletext"/>
              <w:rPr>
                <w:rFonts w:cs="Arial"/>
                <w:b/>
              </w:rPr>
            </w:pPr>
            <w:r w:rsidRPr="00906692">
              <w:rPr>
                <w:rFonts w:cs="Arial"/>
                <w:color w:val="000000"/>
              </w:rPr>
              <w:t>23</w:t>
            </w:r>
          </w:p>
        </w:tc>
        <w:tc>
          <w:tcPr>
            <w:tcW w:w="1597" w:type="dxa"/>
            <w:tcBorders>
              <w:top w:val="single" w:sz="4" w:space="0" w:color="C00000"/>
              <w:left w:val="nil"/>
              <w:bottom w:val="single" w:sz="4" w:space="0" w:color="C00000"/>
              <w:right w:val="nil"/>
            </w:tcBorders>
            <w:shd w:val="clear" w:color="auto" w:fill="auto"/>
          </w:tcPr>
          <w:p w14:paraId="67894930" w14:textId="77777777" w:rsidR="001633E7" w:rsidRPr="00906692" w:rsidRDefault="001633E7" w:rsidP="00E51480">
            <w:pPr>
              <w:pStyle w:val="DHHStabletext"/>
              <w:rPr>
                <w:rFonts w:cs="Arial"/>
                <w:b/>
              </w:rPr>
            </w:pPr>
            <w:r w:rsidRPr="00906692">
              <w:rPr>
                <w:rFonts w:cs="Arial"/>
              </w:rPr>
              <w:t>90 (57–143)</w:t>
            </w:r>
          </w:p>
        </w:tc>
        <w:tc>
          <w:tcPr>
            <w:tcW w:w="1658" w:type="dxa"/>
            <w:tcBorders>
              <w:top w:val="single" w:sz="4" w:space="0" w:color="C00000"/>
              <w:left w:val="nil"/>
              <w:bottom w:val="single" w:sz="4" w:space="0" w:color="C00000"/>
              <w:right w:val="nil"/>
            </w:tcBorders>
            <w:shd w:val="clear" w:color="auto" w:fill="auto"/>
            <w:vAlign w:val="bottom"/>
          </w:tcPr>
          <w:p w14:paraId="18C99539" w14:textId="77777777" w:rsidR="001633E7" w:rsidRPr="00906692" w:rsidRDefault="001633E7" w:rsidP="00E51480">
            <w:pPr>
              <w:pStyle w:val="DHHStabletext"/>
              <w:rPr>
                <w:rFonts w:cs="Arial"/>
                <w:b/>
              </w:rPr>
            </w:pPr>
            <w:r w:rsidRPr="00906692">
              <w:rPr>
                <w:rFonts w:cs="Arial"/>
                <w:color w:val="000000"/>
              </w:rPr>
              <w:t>24</w:t>
            </w:r>
          </w:p>
        </w:tc>
        <w:tc>
          <w:tcPr>
            <w:tcW w:w="1593" w:type="dxa"/>
            <w:tcBorders>
              <w:top w:val="single" w:sz="4" w:space="0" w:color="C00000"/>
              <w:left w:val="nil"/>
              <w:bottom w:val="single" w:sz="4" w:space="0" w:color="C00000"/>
              <w:right w:val="nil"/>
            </w:tcBorders>
            <w:shd w:val="clear" w:color="auto" w:fill="auto"/>
          </w:tcPr>
          <w:p w14:paraId="086E7CEF" w14:textId="77777777" w:rsidR="001633E7" w:rsidRPr="00906692" w:rsidRDefault="001633E7" w:rsidP="00E51480">
            <w:pPr>
              <w:pStyle w:val="DHHStabletext"/>
              <w:rPr>
                <w:rFonts w:cs="Arial"/>
                <w:b/>
              </w:rPr>
            </w:pPr>
            <w:r w:rsidRPr="00906692">
              <w:rPr>
                <w:rFonts w:cs="Arial"/>
              </w:rPr>
              <w:t>86 (55–136)</w:t>
            </w:r>
          </w:p>
        </w:tc>
        <w:tc>
          <w:tcPr>
            <w:tcW w:w="1752" w:type="dxa"/>
            <w:tcBorders>
              <w:top w:val="single" w:sz="4" w:space="0" w:color="C00000"/>
              <w:left w:val="nil"/>
              <w:bottom w:val="single" w:sz="4" w:space="0" w:color="C00000"/>
              <w:right w:val="nil"/>
            </w:tcBorders>
            <w:shd w:val="clear" w:color="auto" w:fill="auto"/>
            <w:vAlign w:val="bottom"/>
          </w:tcPr>
          <w:p w14:paraId="11BB8C68" w14:textId="77777777" w:rsidR="001633E7" w:rsidRPr="00906692" w:rsidRDefault="001633E7" w:rsidP="00E51480">
            <w:pPr>
              <w:pStyle w:val="DHHStabletext"/>
              <w:rPr>
                <w:rFonts w:cs="Arial"/>
                <w:b/>
                <w:color w:val="000000"/>
              </w:rPr>
            </w:pPr>
            <w:r w:rsidRPr="00906692">
              <w:rPr>
                <w:rFonts w:cs="Arial"/>
                <w:color w:val="000000"/>
              </w:rPr>
              <w:t>28</w:t>
            </w:r>
          </w:p>
        </w:tc>
        <w:tc>
          <w:tcPr>
            <w:tcW w:w="1593" w:type="dxa"/>
            <w:tcBorders>
              <w:top w:val="single" w:sz="4" w:space="0" w:color="C00000"/>
              <w:left w:val="nil"/>
              <w:bottom w:val="single" w:sz="4" w:space="0" w:color="C00000"/>
              <w:right w:val="nil"/>
            </w:tcBorders>
            <w:shd w:val="clear" w:color="auto" w:fill="auto"/>
          </w:tcPr>
          <w:p w14:paraId="6306325E" w14:textId="77777777" w:rsidR="001633E7" w:rsidRPr="00906692" w:rsidRDefault="001633E7" w:rsidP="00E51480">
            <w:pPr>
              <w:pStyle w:val="DHHStabletext"/>
              <w:rPr>
                <w:rFonts w:cs="Arial"/>
                <w:b/>
              </w:rPr>
            </w:pPr>
            <w:r w:rsidRPr="00906692">
              <w:rPr>
                <w:rFonts w:cs="Arial"/>
              </w:rPr>
              <w:t>101 (67–155)</w:t>
            </w:r>
          </w:p>
        </w:tc>
      </w:tr>
      <w:tr w:rsidR="001633E7" w:rsidRPr="004325E1" w14:paraId="59945522" w14:textId="77777777" w:rsidTr="00906692">
        <w:trPr>
          <w:trHeight w:val="158"/>
        </w:trPr>
        <w:tc>
          <w:tcPr>
            <w:tcW w:w="2550" w:type="dxa"/>
            <w:tcBorders>
              <w:top w:val="single" w:sz="4" w:space="0" w:color="C00000"/>
              <w:left w:val="nil"/>
              <w:bottom w:val="single" w:sz="4" w:space="0" w:color="C00000"/>
              <w:right w:val="nil"/>
            </w:tcBorders>
            <w:vAlign w:val="center"/>
          </w:tcPr>
          <w:p w14:paraId="1789EA90" w14:textId="77777777" w:rsidR="001633E7" w:rsidRPr="00906692" w:rsidRDefault="001633E7" w:rsidP="00E51480">
            <w:pPr>
              <w:pStyle w:val="DHHStabletext"/>
              <w:ind w:left="-675" w:firstLine="675"/>
              <w:rPr>
                <w:rFonts w:cs="Arial"/>
                <w:b/>
                <w:color w:val="000000"/>
              </w:rPr>
            </w:pPr>
            <w:r w:rsidRPr="00906692">
              <w:rPr>
                <w:rFonts w:cs="Arial"/>
                <w:color w:val="000000"/>
              </w:rPr>
              <w:lastRenderedPageBreak/>
              <w:t>Golden Plains (S)</w:t>
            </w:r>
          </w:p>
        </w:tc>
        <w:tc>
          <w:tcPr>
            <w:tcW w:w="1592" w:type="dxa"/>
            <w:tcBorders>
              <w:top w:val="single" w:sz="4" w:space="0" w:color="C00000"/>
              <w:left w:val="nil"/>
              <w:bottom w:val="single" w:sz="4" w:space="0" w:color="C00000"/>
              <w:right w:val="nil"/>
            </w:tcBorders>
            <w:shd w:val="clear" w:color="auto" w:fill="auto"/>
            <w:vAlign w:val="bottom"/>
          </w:tcPr>
          <w:p w14:paraId="20F85960" w14:textId="77777777" w:rsidR="001633E7" w:rsidRPr="00906692" w:rsidRDefault="001633E7" w:rsidP="00E51480">
            <w:pPr>
              <w:pStyle w:val="DHHStabletext"/>
              <w:rPr>
                <w:rFonts w:cs="Arial"/>
                <w:b/>
              </w:rPr>
            </w:pPr>
            <w:r w:rsidRPr="00906692">
              <w:rPr>
                <w:rFonts w:cs="Arial"/>
                <w:color w:val="000000"/>
              </w:rPr>
              <w:t>18</w:t>
            </w:r>
          </w:p>
        </w:tc>
        <w:tc>
          <w:tcPr>
            <w:tcW w:w="1593" w:type="dxa"/>
            <w:tcBorders>
              <w:top w:val="single" w:sz="4" w:space="0" w:color="C00000"/>
              <w:left w:val="nil"/>
              <w:bottom w:val="single" w:sz="4" w:space="0" w:color="C00000"/>
              <w:right w:val="nil"/>
            </w:tcBorders>
            <w:shd w:val="clear" w:color="auto" w:fill="auto"/>
          </w:tcPr>
          <w:p w14:paraId="72898127" w14:textId="77777777" w:rsidR="001633E7" w:rsidRPr="00906692" w:rsidRDefault="001633E7" w:rsidP="00E51480">
            <w:pPr>
              <w:pStyle w:val="DHHStabletext"/>
              <w:rPr>
                <w:rFonts w:cs="Arial"/>
                <w:b/>
              </w:rPr>
            </w:pPr>
            <w:r w:rsidRPr="00906692">
              <w:rPr>
                <w:rFonts w:cs="Arial"/>
              </w:rPr>
              <w:t>105 (61–174)</w:t>
            </w:r>
          </w:p>
        </w:tc>
        <w:tc>
          <w:tcPr>
            <w:tcW w:w="1682" w:type="dxa"/>
            <w:tcBorders>
              <w:top w:val="single" w:sz="4" w:space="0" w:color="C00000"/>
              <w:left w:val="nil"/>
              <w:bottom w:val="single" w:sz="4" w:space="0" w:color="C00000"/>
              <w:right w:val="nil"/>
            </w:tcBorders>
            <w:shd w:val="clear" w:color="auto" w:fill="auto"/>
            <w:vAlign w:val="bottom"/>
          </w:tcPr>
          <w:p w14:paraId="202CA7BC" w14:textId="77777777" w:rsidR="001633E7" w:rsidRPr="00906692" w:rsidRDefault="001633E7" w:rsidP="00E51480">
            <w:pPr>
              <w:pStyle w:val="DHHStabletext"/>
              <w:rPr>
                <w:rFonts w:cs="Arial"/>
                <w:b/>
              </w:rPr>
            </w:pPr>
            <w:r w:rsidRPr="00906692">
              <w:rPr>
                <w:rFonts w:cs="Arial"/>
                <w:color w:val="000000"/>
              </w:rPr>
              <w:t>19</w:t>
            </w:r>
          </w:p>
        </w:tc>
        <w:tc>
          <w:tcPr>
            <w:tcW w:w="1597" w:type="dxa"/>
            <w:tcBorders>
              <w:top w:val="single" w:sz="4" w:space="0" w:color="C00000"/>
              <w:left w:val="nil"/>
              <w:bottom w:val="single" w:sz="4" w:space="0" w:color="C00000"/>
              <w:right w:val="nil"/>
            </w:tcBorders>
            <w:shd w:val="clear" w:color="auto" w:fill="auto"/>
          </w:tcPr>
          <w:p w14:paraId="6C2BA6CB" w14:textId="77777777" w:rsidR="001633E7" w:rsidRPr="00906692" w:rsidRDefault="001633E7" w:rsidP="00E51480">
            <w:pPr>
              <w:pStyle w:val="DHHStabletext"/>
              <w:rPr>
                <w:rFonts w:cs="Arial"/>
                <w:b/>
              </w:rPr>
            </w:pPr>
            <w:r w:rsidRPr="00906692">
              <w:rPr>
                <w:rFonts w:cs="Arial"/>
              </w:rPr>
              <w:t>102 (60–168)</w:t>
            </w:r>
          </w:p>
        </w:tc>
        <w:tc>
          <w:tcPr>
            <w:tcW w:w="1658" w:type="dxa"/>
            <w:tcBorders>
              <w:top w:val="single" w:sz="4" w:space="0" w:color="C00000"/>
              <w:left w:val="nil"/>
              <w:bottom w:val="single" w:sz="4" w:space="0" w:color="C00000"/>
              <w:right w:val="nil"/>
            </w:tcBorders>
            <w:shd w:val="clear" w:color="auto" w:fill="auto"/>
            <w:vAlign w:val="bottom"/>
          </w:tcPr>
          <w:p w14:paraId="61AAAF3B" w14:textId="77777777" w:rsidR="001633E7" w:rsidRPr="00906692" w:rsidRDefault="001633E7" w:rsidP="00E51480">
            <w:pPr>
              <w:pStyle w:val="DHHStabletext"/>
              <w:rPr>
                <w:rFonts w:cs="Arial"/>
                <w:b/>
              </w:rPr>
            </w:pPr>
            <w:r w:rsidRPr="00906692">
              <w:rPr>
                <w:rFonts w:cs="Arial"/>
                <w:color w:val="000000"/>
              </w:rPr>
              <w:t>22</w:t>
            </w:r>
          </w:p>
        </w:tc>
        <w:tc>
          <w:tcPr>
            <w:tcW w:w="1593" w:type="dxa"/>
            <w:tcBorders>
              <w:top w:val="single" w:sz="4" w:space="0" w:color="C00000"/>
              <w:left w:val="nil"/>
              <w:bottom w:val="single" w:sz="4" w:space="0" w:color="C00000"/>
              <w:right w:val="nil"/>
            </w:tcBorders>
            <w:shd w:val="clear" w:color="auto" w:fill="auto"/>
          </w:tcPr>
          <w:p w14:paraId="6C116371" w14:textId="77777777" w:rsidR="001633E7" w:rsidRPr="00906692" w:rsidRDefault="001633E7" w:rsidP="00E51480">
            <w:pPr>
              <w:pStyle w:val="DHHStabletext"/>
              <w:rPr>
                <w:rFonts w:cs="Arial"/>
                <w:b/>
              </w:rPr>
            </w:pPr>
            <w:r w:rsidRPr="00906692">
              <w:rPr>
                <w:rFonts w:cs="Arial"/>
              </w:rPr>
              <w:t>100 (62–159)</w:t>
            </w:r>
          </w:p>
        </w:tc>
        <w:tc>
          <w:tcPr>
            <w:tcW w:w="1752" w:type="dxa"/>
            <w:tcBorders>
              <w:top w:val="single" w:sz="4" w:space="0" w:color="C00000"/>
              <w:left w:val="nil"/>
              <w:bottom w:val="single" w:sz="4" w:space="0" w:color="C00000"/>
              <w:right w:val="nil"/>
            </w:tcBorders>
            <w:shd w:val="clear" w:color="auto" w:fill="auto"/>
            <w:vAlign w:val="bottom"/>
          </w:tcPr>
          <w:p w14:paraId="7220CD4D" w14:textId="77777777" w:rsidR="001633E7" w:rsidRPr="00906692" w:rsidRDefault="001633E7" w:rsidP="00E51480">
            <w:pPr>
              <w:pStyle w:val="DHHStabletext"/>
              <w:rPr>
                <w:rFonts w:cs="Arial"/>
                <w:b/>
                <w:color w:val="000000"/>
              </w:rPr>
            </w:pPr>
            <w:r w:rsidRPr="00906692">
              <w:rPr>
                <w:rFonts w:cs="Arial"/>
                <w:color w:val="000000"/>
              </w:rPr>
              <w:t>19</w:t>
            </w:r>
          </w:p>
        </w:tc>
        <w:tc>
          <w:tcPr>
            <w:tcW w:w="1593" w:type="dxa"/>
            <w:tcBorders>
              <w:top w:val="single" w:sz="4" w:space="0" w:color="C00000"/>
              <w:left w:val="nil"/>
              <w:bottom w:val="single" w:sz="4" w:space="0" w:color="C00000"/>
              <w:right w:val="nil"/>
            </w:tcBorders>
            <w:shd w:val="clear" w:color="auto" w:fill="auto"/>
          </w:tcPr>
          <w:p w14:paraId="6F70E87F" w14:textId="77777777" w:rsidR="001633E7" w:rsidRPr="00906692" w:rsidRDefault="001633E7" w:rsidP="00E51480">
            <w:pPr>
              <w:pStyle w:val="DHHStabletext"/>
              <w:rPr>
                <w:rFonts w:cs="Arial"/>
                <w:b/>
              </w:rPr>
            </w:pPr>
            <w:r w:rsidRPr="00906692">
              <w:rPr>
                <w:rFonts w:cs="Arial"/>
              </w:rPr>
              <w:t>87 (52–144)</w:t>
            </w:r>
          </w:p>
        </w:tc>
      </w:tr>
      <w:tr w:rsidR="001633E7" w:rsidRPr="004325E1" w14:paraId="2AF726AC" w14:textId="77777777" w:rsidTr="00906692">
        <w:trPr>
          <w:trHeight w:val="158"/>
        </w:trPr>
        <w:tc>
          <w:tcPr>
            <w:tcW w:w="2550" w:type="dxa"/>
            <w:tcBorders>
              <w:top w:val="single" w:sz="4" w:space="0" w:color="C00000"/>
              <w:left w:val="nil"/>
              <w:bottom w:val="single" w:sz="4" w:space="0" w:color="C00000"/>
              <w:right w:val="nil"/>
            </w:tcBorders>
            <w:vAlign w:val="center"/>
          </w:tcPr>
          <w:p w14:paraId="2A92E314" w14:textId="77777777" w:rsidR="001633E7" w:rsidRPr="00906692" w:rsidRDefault="001633E7" w:rsidP="00E51480">
            <w:pPr>
              <w:pStyle w:val="DHHStabletext"/>
              <w:ind w:left="-675" w:firstLine="675"/>
              <w:rPr>
                <w:rFonts w:cs="Arial"/>
                <w:b/>
                <w:color w:val="000000"/>
              </w:rPr>
            </w:pPr>
            <w:r w:rsidRPr="00906692">
              <w:rPr>
                <w:rFonts w:cs="Arial"/>
              </w:rPr>
              <w:t>Greater Bendigo (C)</w:t>
            </w:r>
          </w:p>
        </w:tc>
        <w:tc>
          <w:tcPr>
            <w:tcW w:w="1592" w:type="dxa"/>
            <w:tcBorders>
              <w:top w:val="single" w:sz="4" w:space="0" w:color="C00000"/>
              <w:left w:val="nil"/>
              <w:bottom w:val="single" w:sz="4" w:space="0" w:color="C00000"/>
              <w:right w:val="nil"/>
            </w:tcBorders>
            <w:shd w:val="clear" w:color="auto" w:fill="auto"/>
            <w:vAlign w:val="bottom"/>
          </w:tcPr>
          <w:p w14:paraId="601E350E" w14:textId="77777777" w:rsidR="001633E7" w:rsidRPr="00906692" w:rsidRDefault="001633E7" w:rsidP="00E51480">
            <w:pPr>
              <w:pStyle w:val="DHHStabletext"/>
              <w:rPr>
                <w:rFonts w:cs="Arial"/>
                <w:b/>
              </w:rPr>
            </w:pPr>
            <w:r w:rsidRPr="00906692">
              <w:rPr>
                <w:rFonts w:cs="Arial"/>
                <w:color w:val="000000"/>
              </w:rPr>
              <w:t>120</w:t>
            </w:r>
          </w:p>
        </w:tc>
        <w:tc>
          <w:tcPr>
            <w:tcW w:w="1593" w:type="dxa"/>
            <w:tcBorders>
              <w:top w:val="single" w:sz="4" w:space="0" w:color="C00000"/>
              <w:left w:val="nil"/>
              <w:bottom w:val="single" w:sz="4" w:space="0" w:color="C00000"/>
              <w:right w:val="nil"/>
            </w:tcBorders>
            <w:shd w:val="clear" w:color="auto" w:fill="auto"/>
          </w:tcPr>
          <w:p w14:paraId="01E63C2C" w14:textId="77777777" w:rsidR="001633E7" w:rsidRPr="00906692" w:rsidRDefault="001633E7" w:rsidP="00E51480">
            <w:pPr>
              <w:pStyle w:val="DHHStabletext"/>
              <w:rPr>
                <w:rFonts w:cs="Arial"/>
                <w:b/>
              </w:rPr>
            </w:pPr>
            <w:r w:rsidRPr="00906692">
              <w:rPr>
                <w:rFonts w:cs="Arial"/>
              </w:rPr>
              <w:t>107 (89–129)</w:t>
            </w:r>
          </w:p>
        </w:tc>
        <w:tc>
          <w:tcPr>
            <w:tcW w:w="1682" w:type="dxa"/>
            <w:tcBorders>
              <w:top w:val="single" w:sz="4" w:space="0" w:color="C00000"/>
              <w:left w:val="nil"/>
              <w:bottom w:val="single" w:sz="4" w:space="0" w:color="C00000"/>
              <w:right w:val="nil"/>
            </w:tcBorders>
            <w:shd w:val="clear" w:color="auto" w:fill="auto"/>
            <w:vAlign w:val="bottom"/>
          </w:tcPr>
          <w:p w14:paraId="789F0E8A" w14:textId="77777777" w:rsidR="001633E7" w:rsidRPr="00906692" w:rsidRDefault="001633E7" w:rsidP="00E51480">
            <w:pPr>
              <w:pStyle w:val="DHHStabletext"/>
              <w:rPr>
                <w:rFonts w:cs="Arial"/>
                <w:b/>
              </w:rPr>
            </w:pPr>
            <w:r w:rsidRPr="00906692">
              <w:rPr>
                <w:rFonts w:cs="Arial"/>
                <w:color w:val="000000"/>
              </w:rPr>
              <w:t>100</w:t>
            </w:r>
          </w:p>
        </w:tc>
        <w:tc>
          <w:tcPr>
            <w:tcW w:w="1597" w:type="dxa"/>
            <w:tcBorders>
              <w:top w:val="single" w:sz="4" w:space="0" w:color="C00000"/>
              <w:left w:val="nil"/>
              <w:bottom w:val="single" w:sz="4" w:space="0" w:color="C00000"/>
              <w:right w:val="nil"/>
            </w:tcBorders>
            <w:shd w:val="clear" w:color="auto" w:fill="auto"/>
          </w:tcPr>
          <w:p w14:paraId="08FDCAEF" w14:textId="77777777" w:rsidR="001633E7" w:rsidRPr="00906692" w:rsidRDefault="001633E7" w:rsidP="00E51480">
            <w:pPr>
              <w:pStyle w:val="DHHStabletext"/>
              <w:rPr>
                <w:rFonts w:cs="Arial"/>
                <w:b/>
              </w:rPr>
            </w:pPr>
            <w:r w:rsidRPr="00906692">
              <w:rPr>
                <w:rFonts w:cs="Arial"/>
              </w:rPr>
              <w:t>90 (73–110)</w:t>
            </w:r>
          </w:p>
        </w:tc>
        <w:tc>
          <w:tcPr>
            <w:tcW w:w="1658" w:type="dxa"/>
            <w:tcBorders>
              <w:top w:val="single" w:sz="4" w:space="0" w:color="C00000"/>
              <w:left w:val="nil"/>
              <w:bottom w:val="single" w:sz="4" w:space="0" w:color="C00000"/>
              <w:right w:val="nil"/>
            </w:tcBorders>
            <w:shd w:val="clear" w:color="auto" w:fill="auto"/>
            <w:vAlign w:val="bottom"/>
          </w:tcPr>
          <w:p w14:paraId="0B5EF48A" w14:textId="77777777" w:rsidR="001633E7" w:rsidRPr="00906692" w:rsidRDefault="001633E7" w:rsidP="00E51480">
            <w:pPr>
              <w:pStyle w:val="DHHStabletext"/>
              <w:rPr>
                <w:rFonts w:cs="Arial"/>
                <w:b/>
              </w:rPr>
            </w:pPr>
            <w:r w:rsidRPr="00906692">
              <w:rPr>
                <w:rFonts w:cs="Arial"/>
                <w:color w:val="000000"/>
              </w:rPr>
              <w:t>104</w:t>
            </w:r>
          </w:p>
        </w:tc>
        <w:tc>
          <w:tcPr>
            <w:tcW w:w="1593" w:type="dxa"/>
            <w:tcBorders>
              <w:top w:val="single" w:sz="4" w:space="0" w:color="C00000"/>
              <w:left w:val="nil"/>
              <w:bottom w:val="single" w:sz="4" w:space="0" w:color="C00000"/>
              <w:right w:val="nil"/>
            </w:tcBorders>
            <w:shd w:val="clear" w:color="auto" w:fill="auto"/>
          </w:tcPr>
          <w:p w14:paraId="54D81112" w14:textId="77777777" w:rsidR="001633E7" w:rsidRPr="00906692" w:rsidRDefault="001633E7" w:rsidP="00E51480">
            <w:pPr>
              <w:pStyle w:val="DHHStabletext"/>
              <w:rPr>
                <w:rFonts w:cs="Arial"/>
                <w:b/>
              </w:rPr>
            </w:pPr>
            <w:r w:rsidRPr="00906692">
              <w:rPr>
                <w:rFonts w:cs="Arial"/>
              </w:rPr>
              <w:t>89 (73–109)</w:t>
            </w:r>
          </w:p>
        </w:tc>
        <w:tc>
          <w:tcPr>
            <w:tcW w:w="1752" w:type="dxa"/>
            <w:tcBorders>
              <w:top w:val="single" w:sz="4" w:space="0" w:color="C00000"/>
              <w:left w:val="nil"/>
              <w:bottom w:val="single" w:sz="4" w:space="0" w:color="C00000"/>
              <w:right w:val="nil"/>
            </w:tcBorders>
            <w:shd w:val="clear" w:color="auto" w:fill="auto"/>
            <w:vAlign w:val="bottom"/>
          </w:tcPr>
          <w:p w14:paraId="0013CF90" w14:textId="77777777" w:rsidR="001633E7" w:rsidRPr="00906692" w:rsidRDefault="001633E7" w:rsidP="00E51480">
            <w:pPr>
              <w:pStyle w:val="DHHStabletext"/>
              <w:rPr>
                <w:rFonts w:cs="Arial"/>
                <w:b/>
                <w:color w:val="000000"/>
              </w:rPr>
            </w:pPr>
            <w:r w:rsidRPr="00906692">
              <w:rPr>
                <w:rFonts w:cs="Arial"/>
                <w:color w:val="000000"/>
              </w:rPr>
              <w:t>96</w:t>
            </w:r>
          </w:p>
        </w:tc>
        <w:tc>
          <w:tcPr>
            <w:tcW w:w="1593" w:type="dxa"/>
            <w:tcBorders>
              <w:top w:val="single" w:sz="4" w:space="0" w:color="C00000"/>
              <w:left w:val="nil"/>
              <w:bottom w:val="single" w:sz="4" w:space="0" w:color="C00000"/>
              <w:right w:val="nil"/>
            </w:tcBorders>
            <w:shd w:val="clear" w:color="auto" w:fill="auto"/>
          </w:tcPr>
          <w:p w14:paraId="130E69A2" w14:textId="77777777" w:rsidR="001633E7" w:rsidRPr="00906692" w:rsidRDefault="001633E7" w:rsidP="00E51480">
            <w:pPr>
              <w:pStyle w:val="DHHStabletext"/>
              <w:rPr>
                <w:rFonts w:cs="Arial"/>
                <w:b/>
              </w:rPr>
            </w:pPr>
            <w:r w:rsidRPr="00906692">
              <w:rPr>
                <w:rFonts w:cs="Arial"/>
              </w:rPr>
              <w:t>80 (65–99)</w:t>
            </w:r>
          </w:p>
        </w:tc>
      </w:tr>
      <w:tr w:rsidR="001633E7" w:rsidRPr="004325E1" w14:paraId="5E07E29A" w14:textId="77777777" w:rsidTr="00906692">
        <w:trPr>
          <w:trHeight w:val="158"/>
        </w:trPr>
        <w:tc>
          <w:tcPr>
            <w:tcW w:w="2550" w:type="dxa"/>
            <w:tcBorders>
              <w:top w:val="single" w:sz="4" w:space="0" w:color="C00000"/>
              <w:left w:val="nil"/>
              <w:bottom w:val="single" w:sz="4" w:space="0" w:color="C00000"/>
              <w:right w:val="nil"/>
            </w:tcBorders>
            <w:vAlign w:val="center"/>
          </w:tcPr>
          <w:p w14:paraId="66936C2B" w14:textId="77777777" w:rsidR="001633E7" w:rsidRPr="00906692" w:rsidRDefault="001633E7" w:rsidP="00E51480">
            <w:pPr>
              <w:pStyle w:val="DHHStabletext"/>
              <w:ind w:left="-675" w:firstLine="675"/>
              <w:rPr>
                <w:rFonts w:cs="Arial"/>
                <w:b/>
                <w:color w:val="000000"/>
              </w:rPr>
            </w:pPr>
            <w:r w:rsidRPr="00906692">
              <w:rPr>
                <w:rFonts w:cs="Arial"/>
              </w:rPr>
              <w:t>Greater Dandenong (C)</w:t>
            </w:r>
          </w:p>
        </w:tc>
        <w:tc>
          <w:tcPr>
            <w:tcW w:w="1592" w:type="dxa"/>
            <w:tcBorders>
              <w:top w:val="single" w:sz="4" w:space="0" w:color="C00000"/>
              <w:left w:val="nil"/>
              <w:bottom w:val="single" w:sz="4" w:space="0" w:color="C00000"/>
              <w:right w:val="nil"/>
            </w:tcBorders>
            <w:shd w:val="clear" w:color="auto" w:fill="auto"/>
            <w:vAlign w:val="bottom"/>
          </w:tcPr>
          <w:p w14:paraId="40A99386" w14:textId="77777777" w:rsidR="001633E7" w:rsidRPr="00906692" w:rsidRDefault="001633E7" w:rsidP="00E51480">
            <w:pPr>
              <w:pStyle w:val="DHHStabletext"/>
              <w:rPr>
                <w:rFonts w:cs="Arial"/>
                <w:b/>
              </w:rPr>
            </w:pPr>
            <w:r w:rsidRPr="00906692">
              <w:rPr>
                <w:rFonts w:cs="Arial"/>
                <w:color w:val="000000"/>
              </w:rPr>
              <w:t>123</w:t>
            </w:r>
          </w:p>
        </w:tc>
        <w:tc>
          <w:tcPr>
            <w:tcW w:w="1593" w:type="dxa"/>
            <w:tcBorders>
              <w:top w:val="single" w:sz="4" w:space="0" w:color="C00000"/>
              <w:left w:val="nil"/>
              <w:bottom w:val="single" w:sz="4" w:space="0" w:color="C00000"/>
              <w:right w:val="nil"/>
            </w:tcBorders>
            <w:shd w:val="clear" w:color="auto" w:fill="auto"/>
          </w:tcPr>
          <w:p w14:paraId="448D56B8" w14:textId="77777777" w:rsidR="001633E7" w:rsidRPr="00906692" w:rsidRDefault="001633E7" w:rsidP="00E51480">
            <w:pPr>
              <w:pStyle w:val="DHHStabletext"/>
              <w:rPr>
                <w:rFonts w:cs="Arial"/>
                <w:b/>
              </w:rPr>
            </w:pPr>
            <w:r w:rsidRPr="00906692">
              <w:rPr>
                <w:rFonts w:cs="Arial"/>
              </w:rPr>
              <w:t>90 (75–108)</w:t>
            </w:r>
          </w:p>
        </w:tc>
        <w:tc>
          <w:tcPr>
            <w:tcW w:w="1682" w:type="dxa"/>
            <w:tcBorders>
              <w:top w:val="single" w:sz="4" w:space="0" w:color="C00000"/>
              <w:left w:val="nil"/>
              <w:bottom w:val="single" w:sz="4" w:space="0" w:color="C00000"/>
              <w:right w:val="nil"/>
            </w:tcBorders>
            <w:shd w:val="clear" w:color="auto" w:fill="auto"/>
            <w:vAlign w:val="bottom"/>
          </w:tcPr>
          <w:p w14:paraId="7D449EEA" w14:textId="77777777" w:rsidR="001633E7" w:rsidRPr="00906692" w:rsidRDefault="001633E7" w:rsidP="00E51480">
            <w:pPr>
              <w:pStyle w:val="DHHStabletext"/>
              <w:rPr>
                <w:rFonts w:cs="Arial"/>
                <w:b/>
              </w:rPr>
            </w:pPr>
            <w:r w:rsidRPr="00906692">
              <w:rPr>
                <w:rFonts w:cs="Arial"/>
                <w:color w:val="000000"/>
              </w:rPr>
              <w:t>126</w:t>
            </w:r>
          </w:p>
        </w:tc>
        <w:tc>
          <w:tcPr>
            <w:tcW w:w="1597" w:type="dxa"/>
            <w:tcBorders>
              <w:top w:val="single" w:sz="4" w:space="0" w:color="C00000"/>
              <w:left w:val="nil"/>
              <w:bottom w:val="single" w:sz="4" w:space="0" w:color="C00000"/>
              <w:right w:val="nil"/>
            </w:tcBorders>
            <w:shd w:val="clear" w:color="auto" w:fill="auto"/>
          </w:tcPr>
          <w:p w14:paraId="4C91818D" w14:textId="77777777" w:rsidR="001633E7" w:rsidRPr="00906692" w:rsidRDefault="001633E7" w:rsidP="00E51480">
            <w:pPr>
              <w:pStyle w:val="DHHStabletext"/>
              <w:rPr>
                <w:rFonts w:cs="Arial"/>
                <w:b/>
              </w:rPr>
            </w:pPr>
            <w:r w:rsidRPr="00906692">
              <w:rPr>
                <w:rFonts w:cs="Arial"/>
              </w:rPr>
              <w:t>90 (75–107)</w:t>
            </w:r>
          </w:p>
        </w:tc>
        <w:tc>
          <w:tcPr>
            <w:tcW w:w="1658" w:type="dxa"/>
            <w:tcBorders>
              <w:top w:val="single" w:sz="4" w:space="0" w:color="C00000"/>
              <w:left w:val="nil"/>
              <w:bottom w:val="single" w:sz="4" w:space="0" w:color="C00000"/>
              <w:right w:val="nil"/>
            </w:tcBorders>
            <w:shd w:val="clear" w:color="auto" w:fill="auto"/>
            <w:vAlign w:val="bottom"/>
          </w:tcPr>
          <w:p w14:paraId="0523D285" w14:textId="77777777" w:rsidR="001633E7" w:rsidRPr="00906692" w:rsidRDefault="001633E7" w:rsidP="00E51480">
            <w:pPr>
              <w:pStyle w:val="DHHStabletext"/>
              <w:rPr>
                <w:rFonts w:cs="Arial"/>
                <w:b/>
              </w:rPr>
            </w:pPr>
            <w:r w:rsidRPr="00906692">
              <w:rPr>
                <w:rFonts w:cs="Arial"/>
                <w:color w:val="000000"/>
              </w:rPr>
              <w:t>138</w:t>
            </w:r>
          </w:p>
        </w:tc>
        <w:tc>
          <w:tcPr>
            <w:tcW w:w="1593" w:type="dxa"/>
            <w:tcBorders>
              <w:top w:val="single" w:sz="4" w:space="0" w:color="C00000"/>
              <w:left w:val="nil"/>
              <w:bottom w:val="single" w:sz="4" w:space="0" w:color="C00000"/>
              <w:right w:val="nil"/>
            </w:tcBorders>
            <w:shd w:val="clear" w:color="auto" w:fill="auto"/>
          </w:tcPr>
          <w:p w14:paraId="4A4FF90E" w14:textId="77777777" w:rsidR="001633E7" w:rsidRPr="00906692" w:rsidRDefault="001633E7" w:rsidP="00E51480">
            <w:pPr>
              <w:pStyle w:val="DHHStabletext"/>
              <w:rPr>
                <w:rFonts w:cs="Arial"/>
                <w:b/>
              </w:rPr>
            </w:pPr>
            <w:r w:rsidRPr="00906692">
              <w:rPr>
                <w:rFonts w:cs="Arial"/>
              </w:rPr>
              <w:t>94 (79–111)</w:t>
            </w:r>
          </w:p>
        </w:tc>
        <w:tc>
          <w:tcPr>
            <w:tcW w:w="1752" w:type="dxa"/>
            <w:tcBorders>
              <w:top w:val="single" w:sz="4" w:space="0" w:color="C00000"/>
              <w:left w:val="nil"/>
              <w:bottom w:val="single" w:sz="4" w:space="0" w:color="C00000"/>
              <w:right w:val="nil"/>
            </w:tcBorders>
            <w:shd w:val="clear" w:color="auto" w:fill="auto"/>
            <w:vAlign w:val="bottom"/>
          </w:tcPr>
          <w:p w14:paraId="79126586" w14:textId="77777777" w:rsidR="001633E7" w:rsidRPr="00906692" w:rsidRDefault="001633E7" w:rsidP="00E51480">
            <w:pPr>
              <w:pStyle w:val="DHHStabletext"/>
              <w:rPr>
                <w:rFonts w:cs="Arial"/>
                <w:b/>
                <w:color w:val="000000"/>
              </w:rPr>
            </w:pPr>
            <w:r w:rsidRPr="00906692">
              <w:rPr>
                <w:rFonts w:cs="Arial"/>
                <w:color w:val="000000"/>
              </w:rPr>
              <w:t>131</w:t>
            </w:r>
          </w:p>
        </w:tc>
        <w:tc>
          <w:tcPr>
            <w:tcW w:w="1593" w:type="dxa"/>
            <w:tcBorders>
              <w:top w:val="single" w:sz="4" w:space="0" w:color="C00000"/>
              <w:left w:val="nil"/>
              <w:bottom w:val="single" w:sz="4" w:space="0" w:color="C00000"/>
              <w:right w:val="nil"/>
            </w:tcBorders>
            <w:shd w:val="clear" w:color="auto" w:fill="auto"/>
          </w:tcPr>
          <w:p w14:paraId="51CDC4E8" w14:textId="77777777" w:rsidR="001633E7" w:rsidRPr="00906692" w:rsidRDefault="001633E7" w:rsidP="00E51480">
            <w:pPr>
              <w:pStyle w:val="DHHStabletext"/>
              <w:rPr>
                <w:rFonts w:cs="Arial"/>
                <w:b/>
              </w:rPr>
            </w:pPr>
            <w:r w:rsidRPr="00906692">
              <w:rPr>
                <w:rFonts w:cs="Arial"/>
              </w:rPr>
              <w:t>89 (75–106)</w:t>
            </w:r>
          </w:p>
        </w:tc>
      </w:tr>
      <w:tr w:rsidR="001633E7" w:rsidRPr="004325E1" w14:paraId="4AD13866" w14:textId="77777777" w:rsidTr="00906692">
        <w:trPr>
          <w:trHeight w:val="158"/>
        </w:trPr>
        <w:tc>
          <w:tcPr>
            <w:tcW w:w="2550" w:type="dxa"/>
            <w:tcBorders>
              <w:top w:val="single" w:sz="4" w:space="0" w:color="C00000"/>
              <w:left w:val="nil"/>
              <w:bottom w:val="single" w:sz="4" w:space="0" w:color="C00000"/>
              <w:right w:val="nil"/>
            </w:tcBorders>
            <w:vAlign w:val="center"/>
          </w:tcPr>
          <w:p w14:paraId="6F8D247B" w14:textId="77777777" w:rsidR="001633E7" w:rsidRPr="00906692" w:rsidRDefault="001633E7" w:rsidP="00E51480">
            <w:pPr>
              <w:pStyle w:val="DHHStabletext"/>
              <w:ind w:left="-675" w:firstLine="675"/>
              <w:rPr>
                <w:rFonts w:cs="Arial"/>
                <w:b/>
                <w:color w:val="000000"/>
              </w:rPr>
            </w:pPr>
            <w:r w:rsidRPr="00906692">
              <w:rPr>
                <w:rFonts w:cs="Arial"/>
              </w:rPr>
              <w:t>Greater Geelong (C)</w:t>
            </w:r>
          </w:p>
        </w:tc>
        <w:tc>
          <w:tcPr>
            <w:tcW w:w="1592" w:type="dxa"/>
            <w:tcBorders>
              <w:top w:val="single" w:sz="4" w:space="0" w:color="C00000"/>
              <w:left w:val="nil"/>
              <w:bottom w:val="single" w:sz="4" w:space="0" w:color="C00000"/>
              <w:right w:val="nil"/>
            </w:tcBorders>
            <w:shd w:val="clear" w:color="auto" w:fill="auto"/>
            <w:vAlign w:val="bottom"/>
          </w:tcPr>
          <w:p w14:paraId="14BD6A2A" w14:textId="77777777" w:rsidR="001633E7" w:rsidRPr="00906692" w:rsidRDefault="001633E7" w:rsidP="00E51480">
            <w:pPr>
              <w:pStyle w:val="DHHStabletext"/>
              <w:rPr>
                <w:rFonts w:cs="Arial"/>
                <w:b/>
              </w:rPr>
            </w:pPr>
            <w:r w:rsidRPr="00906692">
              <w:rPr>
                <w:rFonts w:cs="Arial"/>
                <w:color w:val="000000"/>
              </w:rPr>
              <w:t>254</w:t>
            </w:r>
          </w:p>
        </w:tc>
        <w:tc>
          <w:tcPr>
            <w:tcW w:w="1593" w:type="dxa"/>
            <w:tcBorders>
              <w:top w:val="single" w:sz="4" w:space="0" w:color="C00000"/>
              <w:left w:val="nil"/>
              <w:bottom w:val="single" w:sz="4" w:space="0" w:color="C00000"/>
              <w:right w:val="nil"/>
            </w:tcBorders>
            <w:shd w:val="clear" w:color="auto" w:fill="auto"/>
          </w:tcPr>
          <w:p w14:paraId="419E7AE4" w14:textId="77777777" w:rsidR="001633E7" w:rsidRPr="00906692" w:rsidRDefault="001633E7" w:rsidP="00E51480">
            <w:pPr>
              <w:pStyle w:val="DHHStabletext"/>
              <w:rPr>
                <w:rFonts w:cs="Arial"/>
                <w:b/>
              </w:rPr>
            </w:pPr>
            <w:r w:rsidRPr="00906692">
              <w:rPr>
                <w:rFonts w:cs="Arial"/>
              </w:rPr>
              <w:t>109 (96–123)</w:t>
            </w:r>
          </w:p>
        </w:tc>
        <w:tc>
          <w:tcPr>
            <w:tcW w:w="1682" w:type="dxa"/>
            <w:tcBorders>
              <w:top w:val="single" w:sz="4" w:space="0" w:color="C00000"/>
              <w:left w:val="nil"/>
              <w:bottom w:val="single" w:sz="4" w:space="0" w:color="C00000"/>
              <w:right w:val="nil"/>
            </w:tcBorders>
            <w:shd w:val="clear" w:color="auto" w:fill="auto"/>
            <w:vAlign w:val="bottom"/>
          </w:tcPr>
          <w:p w14:paraId="77DD480E" w14:textId="77777777" w:rsidR="001633E7" w:rsidRPr="00906692" w:rsidRDefault="001633E7" w:rsidP="00E51480">
            <w:pPr>
              <w:pStyle w:val="DHHStabletext"/>
              <w:rPr>
                <w:rFonts w:cs="Arial"/>
                <w:b/>
              </w:rPr>
            </w:pPr>
            <w:r w:rsidRPr="00906692">
              <w:rPr>
                <w:rFonts w:cs="Arial"/>
                <w:color w:val="000000"/>
              </w:rPr>
              <w:t>268</w:t>
            </w:r>
          </w:p>
        </w:tc>
        <w:tc>
          <w:tcPr>
            <w:tcW w:w="1597" w:type="dxa"/>
            <w:tcBorders>
              <w:top w:val="single" w:sz="4" w:space="0" w:color="C00000"/>
              <w:left w:val="nil"/>
              <w:bottom w:val="single" w:sz="4" w:space="0" w:color="C00000"/>
              <w:right w:val="nil"/>
            </w:tcBorders>
            <w:shd w:val="clear" w:color="auto" w:fill="auto"/>
          </w:tcPr>
          <w:p w14:paraId="7F222902" w14:textId="77777777" w:rsidR="001633E7" w:rsidRPr="00906692" w:rsidRDefault="001633E7" w:rsidP="00E51480">
            <w:pPr>
              <w:pStyle w:val="DHHStabletext"/>
              <w:rPr>
                <w:rFonts w:cs="Arial"/>
                <w:b/>
              </w:rPr>
            </w:pPr>
            <w:r w:rsidRPr="00906692">
              <w:rPr>
                <w:rFonts w:cs="Arial"/>
              </w:rPr>
              <w:t>110 (97–124)</w:t>
            </w:r>
          </w:p>
        </w:tc>
        <w:tc>
          <w:tcPr>
            <w:tcW w:w="1658" w:type="dxa"/>
            <w:tcBorders>
              <w:top w:val="single" w:sz="4" w:space="0" w:color="C00000"/>
              <w:left w:val="nil"/>
              <w:bottom w:val="single" w:sz="4" w:space="0" w:color="C00000"/>
              <w:right w:val="nil"/>
            </w:tcBorders>
            <w:shd w:val="clear" w:color="auto" w:fill="auto"/>
            <w:vAlign w:val="bottom"/>
          </w:tcPr>
          <w:p w14:paraId="5C8C2F88" w14:textId="77777777" w:rsidR="001633E7" w:rsidRPr="00906692" w:rsidRDefault="001633E7" w:rsidP="00E51480">
            <w:pPr>
              <w:pStyle w:val="DHHStabletext"/>
              <w:rPr>
                <w:rFonts w:cs="Arial"/>
                <w:b/>
              </w:rPr>
            </w:pPr>
            <w:r w:rsidRPr="00906692">
              <w:rPr>
                <w:rFonts w:cs="Arial"/>
                <w:color w:val="000000"/>
              </w:rPr>
              <w:t>218</w:t>
            </w:r>
          </w:p>
        </w:tc>
        <w:tc>
          <w:tcPr>
            <w:tcW w:w="1593" w:type="dxa"/>
            <w:tcBorders>
              <w:top w:val="single" w:sz="4" w:space="0" w:color="C00000"/>
              <w:left w:val="nil"/>
              <w:bottom w:val="single" w:sz="4" w:space="0" w:color="C00000"/>
              <w:right w:val="nil"/>
            </w:tcBorders>
            <w:shd w:val="clear" w:color="auto" w:fill="auto"/>
          </w:tcPr>
          <w:p w14:paraId="09084D5A" w14:textId="77777777" w:rsidR="001633E7" w:rsidRPr="00906692" w:rsidRDefault="001633E7" w:rsidP="00E51480">
            <w:pPr>
              <w:pStyle w:val="DHHStabletext"/>
              <w:rPr>
                <w:rFonts w:cs="Arial"/>
                <w:b/>
              </w:rPr>
            </w:pPr>
            <w:r w:rsidRPr="00906692">
              <w:rPr>
                <w:rFonts w:cs="Arial"/>
              </w:rPr>
              <w:t>88 (77–101)</w:t>
            </w:r>
          </w:p>
        </w:tc>
        <w:tc>
          <w:tcPr>
            <w:tcW w:w="1752" w:type="dxa"/>
            <w:tcBorders>
              <w:top w:val="single" w:sz="4" w:space="0" w:color="C00000"/>
              <w:left w:val="nil"/>
              <w:bottom w:val="single" w:sz="4" w:space="0" w:color="C00000"/>
              <w:right w:val="nil"/>
            </w:tcBorders>
            <w:shd w:val="clear" w:color="auto" w:fill="auto"/>
            <w:vAlign w:val="bottom"/>
          </w:tcPr>
          <w:p w14:paraId="1E8C1A1D" w14:textId="77777777" w:rsidR="001633E7" w:rsidRPr="00906692" w:rsidRDefault="001633E7" w:rsidP="00E51480">
            <w:pPr>
              <w:pStyle w:val="DHHStabletext"/>
              <w:rPr>
                <w:rFonts w:cs="Arial"/>
                <w:b/>
                <w:color w:val="000000"/>
              </w:rPr>
            </w:pPr>
            <w:r w:rsidRPr="00906692">
              <w:rPr>
                <w:rFonts w:cs="Arial"/>
                <w:color w:val="000000"/>
              </w:rPr>
              <w:t>204</w:t>
            </w:r>
          </w:p>
        </w:tc>
        <w:tc>
          <w:tcPr>
            <w:tcW w:w="1593" w:type="dxa"/>
            <w:tcBorders>
              <w:top w:val="single" w:sz="4" w:space="0" w:color="C00000"/>
              <w:left w:val="nil"/>
              <w:bottom w:val="single" w:sz="4" w:space="0" w:color="C00000"/>
              <w:right w:val="nil"/>
            </w:tcBorders>
            <w:shd w:val="clear" w:color="auto" w:fill="auto"/>
          </w:tcPr>
          <w:p w14:paraId="7FD288A6" w14:textId="77777777" w:rsidR="001633E7" w:rsidRPr="00906692" w:rsidRDefault="001633E7" w:rsidP="00E51480">
            <w:pPr>
              <w:pStyle w:val="DHHStabletext"/>
              <w:rPr>
                <w:rFonts w:cs="Arial"/>
                <w:b/>
              </w:rPr>
            </w:pPr>
            <w:r w:rsidRPr="00906692">
              <w:rPr>
                <w:rFonts w:cs="Arial"/>
              </w:rPr>
              <w:t>79 (68–90)</w:t>
            </w:r>
          </w:p>
        </w:tc>
      </w:tr>
      <w:tr w:rsidR="001633E7" w:rsidRPr="004325E1" w14:paraId="435DADD6" w14:textId="77777777" w:rsidTr="00906692">
        <w:trPr>
          <w:trHeight w:val="158"/>
        </w:trPr>
        <w:tc>
          <w:tcPr>
            <w:tcW w:w="2550" w:type="dxa"/>
            <w:tcBorders>
              <w:top w:val="single" w:sz="4" w:space="0" w:color="C00000"/>
              <w:left w:val="nil"/>
              <w:bottom w:val="single" w:sz="4" w:space="0" w:color="C00000"/>
              <w:right w:val="nil"/>
            </w:tcBorders>
            <w:vAlign w:val="center"/>
          </w:tcPr>
          <w:p w14:paraId="576D70B4" w14:textId="77777777" w:rsidR="001633E7" w:rsidRPr="00906692" w:rsidRDefault="001633E7" w:rsidP="00E51480">
            <w:pPr>
              <w:pStyle w:val="DHHStabletext"/>
              <w:ind w:left="-675" w:firstLine="675"/>
              <w:rPr>
                <w:rFonts w:cs="Arial"/>
                <w:b/>
                <w:color w:val="000000"/>
              </w:rPr>
            </w:pPr>
            <w:r w:rsidRPr="00906692">
              <w:rPr>
                <w:rFonts w:cs="Arial"/>
              </w:rPr>
              <w:t>Greater Shepparton (C)</w:t>
            </w:r>
          </w:p>
        </w:tc>
        <w:tc>
          <w:tcPr>
            <w:tcW w:w="1592" w:type="dxa"/>
            <w:tcBorders>
              <w:top w:val="single" w:sz="4" w:space="0" w:color="C00000"/>
              <w:left w:val="nil"/>
              <w:bottom w:val="single" w:sz="4" w:space="0" w:color="C00000"/>
              <w:right w:val="nil"/>
            </w:tcBorders>
            <w:shd w:val="clear" w:color="auto" w:fill="auto"/>
            <w:vAlign w:val="bottom"/>
          </w:tcPr>
          <w:p w14:paraId="1C898674" w14:textId="77777777" w:rsidR="001633E7" w:rsidRPr="00906692" w:rsidRDefault="001633E7" w:rsidP="00E51480">
            <w:pPr>
              <w:pStyle w:val="DHHStabletext"/>
              <w:rPr>
                <w:rFonts w:cs="Arial"/>
                <w:b/>
              </w:rPr>
            </w:pPr>
            <w:r w:rsidRPr="00906692">
              <w:rPr>
                <w:rFonts w:cs="Arial"/>
                <w:color w:val="000000"/>
              </w:rPr>
              <w:t>64</w:t>
            </w:r>
          </w:p>
        </w:tc>
        <w:tc>
          <w:tcPr>
            <w:tcW w:w="1593" w:type="dxa"/>
            <w:tcBorders>
              <w:top w:val="single" w:sz="4" w:space="0" w:color="C00000"/>
              <w:left w:val="nil"/>
              <w:bottom w:val="single" w:sz="4" w:space="0" w:color="C00000"/>
              <w:right w:val="nil"/>
            </w:tcBorders>
            <w:shd w:val="clear" w:color="auto" w:fill="auto"/>
          </w:tcPr>
          <w:p w14:paraId="62F7DA8B" w14:textId="77777777" w:rsidR="001633E7" w:rsidRPr="00906692" w:rsidRDefault="001633E7" w:rsidP="00E51480">
            <w:pPr>
              <w:pStyle w:val="DHHStabletext"/>
              <w:rPr>
                <w:rFonts w:cs="Arial"/>
                <w:b/>
              </w:rPr>
            </w:pPr>
            <w:r w:rsidRPr="00906692">
              <w:rPr>
                <w:rFonts w:cs="Arial"/>
              </w:rPr>
              <w:t>99 (76–128)</w:t>
            </w:r>
          </w:p>
        </w:tc>
        <w:tc>
          <w:tcPr>
            <w:tcW w:w="1682" w:type="dxa"/>
            <w:tcBorders>
              <w:top w:val="single" w:sz="4" w:space="0" w:color="C00000"/>
              <w:left w:val="nil"/>
              <w:bottom w:val="single" w:sz="4" w:space="0" w:color="C00000"/>
              <w:right w:val="nil"/>
            </w:tcBorders>
            <w:shd w:val="clear" w:color="auto" w:fill="auto"/>
            <w:vAlign w:val="bottom"/>
          </w:tcPr>
          <w:p w14:paraId="5987EE7F" w14:textId="77777777" w:rsidR="001633E7" w:rsidRPr="00906692" w:rsidRDefault="001633E7" w:rsidP="00E51480">
            <w:pPr>
              <w:pStyle w:val="DHHStabletext"/>
              <w:rPr>
                <w:rFonts w:cs="Arial"/>
                <w:b/>
              </w:rPr>
            </w:pPr>
            <w:r w:rsidRPr="00906692">
              <w:rPr>
                <w:rFonts w:cs="Arial"/>
                <w:color w:val="000000"/>
              </w:rPr>
              <w:t>50</w:t>
            </w:r>
          </w:p>
        </w:tc>
        <w:tc>
          <w:tcPr>
            <w:tcW w:w="1597" w:type="dxa"/>
            <w:tcBorders>
              <w:top w:val="single" w:sz="4" w:space="0" w:color="C00000"/>
              <w:left w:val="nil"/>
              <w:bottom w:val="single" w:sz="4" w:space="0" w:color="C00000"/>
              <w:right w:val="nil"/>
            </w:tcBorders>
            <w:shd w:val="clear" w:color="auto" w:fill="auto"/>
          </w:tcPr>
          <w:p w14:paraId="4ED55C79" w14:textId="77777777" w:rsidR="001633E7" w:rsidRPr="00906692" w:rsidRDefault="001633E7" w:rsidP="00E51480">
            <w:pPr>
              <w:pStyle w:val="DHHStabletext"/>
              <w:rPr>
                <w:rFonts w:cs="Arial"/>
                <w:b/>
              </w:rPr>
            </w:pPr>
            <w:r w:rsidRPr="00906692">
              <w:rPr>
                <w:rFonts w:cs="Arial"/>
              </w:rPr>
              <w:t>74 (55–99)</w:t>
            </w:r>
          </w:p>
        </w:tc>
        <w:tc>
          <w:tcPr>
            <w:tcW w:w="1658" w:type="dxa"/>
            <w:tcBorders>
              <w:top w:val="single" w:sz="4" w:space="0" w:color="C00000"/>
              <w:left w:val="nil"/>
              <w:bottom w:val="single" w:sz="4" w:space="0" w:color="C00000"/>
              <w:right w:val="nil"/>
            </w:tcBorders>
            <w:shd w:val="clear" w:color="auto" w:fill="auto"/>
            <w:vAlign w:val="bottom"/>
          </w:tcPr>
          <w:p w14:paraId="6A495BBB" w14:textId="77777777" w:rsidR="001633E7" w:rsidRPr="00906692" w:rsidRDefault="001633E7" w:rsidP="00E51480">
            <w:pPr>
              <w:pStyle w:val="DHHStabletext"/>
              <w:rPr>
                <w:rFonts w:cs="Arial"/>
                <w:b/>
              </w:rPr>
            </w:pPr>
            <w:r w:rsidRPr="00906692">
              <w:rPr>
                <w:rFonts w:cs="Arial"/>
                <w:color w:val="000000"/>
              </w:rPr>
              <w:t>68</w:t>
            </w:r>
          </w:p>
        </w:tc>
        <w:tc>
          <w:tcPr>
            <w:tcW w:w="1593" w:type="dxa"/>
            <w:tcBorders>
              <w:top w:val="single" w:sz="4" w:space="0" w:color="C00000"/>
              <w:left w:val="nil"/>
              <w:bottom w:val="single" w:sz="4" w:space="0" w:color="C00000"/>
              <w:right w:val="nil"/>
            </w:tcBorders>
            <w:shd w:val="clear" w:color="auto" w:fill="auto"/>
          </w:tcPr>
          <w:p w14:paraId="1B51039B" w14:textId="77777777" w:rsidR="001633E7" w:rsidRPr="00906692" w:rsidRDefault="001633E7" w:rsidP="00E51480">
            <w:pPr>
              <w:pStyle w:val="DHHStabletext"/>
              <w:rPr>
                <w:rFonts w:cs="Arial"/>
                <w:b/>
              </w:rPr>
            </w:pPr>
            <w:r w:rsidRPr="00906692">
              <w:rPr>
                <w:rFonts w:cs="Arial"/>
              </w:rPr>
              <w:t>102 (79–130)</w:t>
            </w:r>
          </w:p>
        </w:tc>
        <w:tc>
          <w:tcPr>
            <w:tcW w:w="1752" w:type="dxa"/>
            <w:tcBorders>
              <w:top w:val="single" w:sz="4" w:space="0" w:color="C00000"/>
              <w:left w:val="nil"/>
              <w:bottom w:val="single" w:sz="4" w:space="0" w:color="C00000"/>
              <w:right w:val="nil"/>
            </w:tcBorders>
            <w:shd w:val="clear" w:color="auto" w:fill="auto"/>
            <w:vAlign w:val="bottom"/>
          </w:tcPr>
          <w:p w14:paraId="0E040FA7" w14:textId="77777777" w:rsidR="001633E7" w:rsidRPr="00906692" w:rsidRDefault="001633E7" w:rsidP="00E51480">
            <w:pPr>
              <w:pStyle w:val="DHHStabletext"/>
              <w:rPr>
                <w:rFonts w:cs="Arial"/>
                <w:b/>
                <w:color w:val="000000"/>
              </w:rPr>
            </w:pPr>
            <w:r w:rsidRPr="00906692">
              <w:rPr>
                <w:rFonts w:cs="Arial"/>
                <w:color w:val="000000"/>
              </w:rPr>
              <w:t>55</w:t>
            </w:r>
          </w:p>
        </w:tc>
        <w:tc>
          <w:tcPr>
            <w:tcW w:w="1593" w:type="dxa"/>
            <w:tcBorders>
              <w:top w:val="single" w:sz="4" w:space="0" w:color="C00000"/>
              <w:left w:val="nil"/>
              <w:bottom w:val="single" w:sz="4" w:space="0" w:color="C00000"/>
              <w:right w:val="nil"/>
            </w:tcBorders>
            <w:shd w:val="clear" w:color="auto" w:fill="auto"/>
          </w:tcPr>
          <w:p w14:paraId="4CD931F0" w14:textId="77777777" w:rsidR="001633E7" w:rsidRPr="00906692" w:rsidRDefault="001633E7" w:rsidP="00E51480">
            <w:pPr>
              <w:pStyle w:val="DHHStabletext"/>
              <w:rPr>
                <w:rFonts w:cs="Arial"/>
                <w:b/>
              </w:rPr>
            </w:pPr>
            <w:r w:rsidRPr="00906692">
              <w:rPr>
                <w:rFonts w:cs="Arial"/>
              </w:rPr>
              <w:t>79 (60–105)</w:t>
            </w:r>
          </w:p>
        </w:tc>
      </w:tr>
      <w:tr w:rsidR="001633E7" w:rsidRPr="004325E1" w14:paraId="6DCA86E4" w14:textId="77777777" w:rsidTr="00906692">
        <w:trPr>
          <w:trHeight w:val="158"/>
        </w:trPr>
        <w:tc>
          <w:tcPr>
            <w:tcW w:w="2550" w:type="dxa"/>
            <w:tcBorders>
              <w:top w:val="single" w:sz="4" w:space="0" w:color="C00000"/>
              <w:left w:val="nil"/>
              <w:bottom w:val="single" w:sz="4" w:space="0" w:color="C00000"/>
              <w:right w:val="nil"/>
            </w:tcBorders>
            <w:vAlign w:val="center"/>
          </w:tcPr>
          <w:p w14:paraId="7BE2C8EC" w14:textId="77777777" w:rsidR="001633E7" w:rsidRPr="00906692" w:rsidRDefault="001633E7" w:rsidP="00E51480">
            <w:pPr>
              <w:pStyle w:val="DHHStabletext"/>
              <w:ind w:left="-675" w:firstLine="675"/>
              <w:rPr>
                <w:rFonts w:cs="Arial"/>
                <w:b/>
                <w:color w:val="000000"/>
              </w:rPr>
            </w:pPr>
            <w:r w:rsidRPr="00906692">
              <w:rPr>
                <w:rFonts w:cs="Arial"/>
              </w:rPr>
              <w:t>Hepburn (S)</w:t>
            </w:r>
          </w:p>
        </w:tc>
        <w:tc>
          <w:tcPr>
            <w:tcW w:w="1592" w:type="dxa"/>
            <w:tcBorders>
              <w:top w:val="single" w:sz="4" w:space="0" w:color="C00000"/>
              <w:left w:val="nil"/>
              <w:bottom w:val="single" w:sz="4" w:space="0" w:color="C00000"/>
              <w:right w:val="nil"/>
            </w:tcBorders>
            <w:shd w:val="clear" w:color="auto" w:fill="auto"/>
            <w:vAlign w:val="bottom"/>
          </w:tcPr>
          <w:p w14:paraId="4643124D" w14:textId="77777777" w:rsidR="001633E7" w:rsidRPr="00906692" w:rsidRDefault="001633E7" w:rsidP="00E51480">
            <w:pPr>
              <w:pStyle w:val="DHHStabletext"/>
              <w:rPr>
                <w:rFonts w:cs="Arial"/>
                <w:b/>
              </w:rPr>
            </w:pPr>
            <w:r w:rsidRPr="00906692">
              <w:rPr>
                <w:rFonts w:cs="Arial"/>
                <w:color w:val="000000"/>
              </w:rPr>
              <w:t>19</w:t>
            </w:r>
          </w:p>
        </w:tc>
        <w:tc>
          <w:tcPr>
            <w:tcW w:w="1593" w:type="dxa"/>
            <w:tcBorders>
              <w:top w:val="single" w:sz="4" w:space="0" w:color="C00000"/>
              <w:left w:val="nil"/>
              <w:bottom w:val="single" w:sz="4" w:space="0" w:color="C00000"/>
              <w:right w:val="nil"/>
            </w:tcBorders>
            <w:shd w:val="clear" w:color="auto" w:fill="auto"/>
          </w:tcPr>
          <w:p w14:paraId="1621E486" w14:textId="77777777" w:rsidR="001633E7" w:rsidRPr="00906692" w:rsidRDefault="001633E7" w:rsidP="00E51480">
            <w:pPr>
              <w:pStyle w:val="DHHStabletext"/>
              <w:rPr>
                <w:rFonts w:cs="Arial"/>
                <w:b/>
              </w:rPr>
            </w:pPr>
            <w:r w:rsidRPr="00906692">
              <w:rPr>
                <w:rFonts w:cs="Arial"/>
              </w:rPr>
              <w:t>92 (55–159)</w:t>
            </w:r>
          </w:p>
        </w:tc>
        <w:tc>
          <w:tcPr>
            <w:tcW w:w="1682" w:type="dxa"/>
            <w:tcBorders>
              <w:top w:val="single" w:sz="4" w:space="0" w:color="C00000"/>
              <w:left w:val="nil"/>
              <w:bottom w:val="single" w:sz="4" w:space="0" w:color="C00000"/>
              <w:right w:val="nil"/>
            </w:tcBorders>
            <w:shd w:val="clear" w:color="auto" w:fill="auto"/>
            <w:vAlign w:val="bottom"/>
          </w:tcPr>
          <w:p w14:paraId="2D48A646" w14:textId="77777777" w:rsidR="001633E7" w:rsidRPr="00906692" w:rsidRDefault="001633E7" w:rsidP="00E51480">
            <w:pPr>
              <w:pStyle w:val="DHHStabletext"/>
              <w:rPr>
                <w:rFonts w:cs="Arial"/>
                <w:b/>
              </w:rPr>
            </w:pPr>
            <w:r w:rsidRPr="00906692">
              <w:rPr>
                <w:rFonts w:cs="Arial"/>
                <w:color w:val="000000"/>
              </w:rPr>
              <w:t>22</w:t>
            </w:r>
          </w:p>
        </w:tc>
        <w:tc>
          <w:tcPr>
            <w:tcW w:w="1597" w:type="dxa"/>
            <w:tcBorders>
              <w:top w:val="single" w:sz="4" w:space="0" w:color="C00000"/>
              <w:left w:val="nil"/>
              <w:bottom w:val="single" w:sz="4" w:space="0" w:color="C00000"/>
              <w:right w:val="nil"/>
            </w:tcBorders>
            <w:shd w:val="clear" w:color="auto" w:fill="auto"/>
          </w:tcPr>
          <w:p w14:paraId="571F8ABE" w14:textId="77777777" w:rsidR="001633E7" w:rsidRPr="00906692" w:rsidRDefault="001633E7" w:rsidP="00E51480">
            <w:pPr>
              <w:pStyle w:val="DHHStabletext"/>
              <w:rPr>
                <w:rFonts w:cs="Arial"/>
                <w:b/>
              </w:rPr>
            </w:pPr>
            <w:r w:rsidRPr="00906692">
              <w:rPr>
                <w:rFonts w:cs="Arial"/>
              </w:rPr>
              <w:t>107 (66–179)</w:t>
            </w:r>
          </w:p>
        </w:tc>
        <w:tc>
          <w:tcPr>
            <w:tcW w:w="1658" w:type="dxa"/>
            <w:tcBorders>
              <w:top w:val="single" w:sz="4" w:space="0" w:color="C00000"/>
              <w:left w:val="nil"/>
              <w:bottom w:val="single" w:sz="4" w:space="0" w:color="C00000"/>
              <w:right w:val="nil"/>
            </w:tcBorders>
            <w:shd w:val="clear" w:color="auto" w:fill="auto"/>
            <w:vAlign w:val="bottom"/>
          </w:tcPr>
          <w:p w14:paraId="701A8784" w14:textId="77777777" w:rsidR="001633E7" w:rsidRPr="00906692" w:rsidRDefault="001633E7" w:rsidP="00E51480">
            <w:pPr>
              <w:pStyle w:val="DHHStabletext"/>
              <w:rPr>
                <w:rFonts w:cs="Arial"/>
                <w:b/>
              </w:rPr>
            </w:pPr>
            <w:r w:rsidRPr="00906692">
              <w:rPr>
                <w:rFonts w:cs="Arial"/>
                <w:color w:val="000000"/>
              </w:rPr>
              <w:t>25</w:t>
            </w:r>
          </w:p>
        </w:tc>
        <w:tc>
          <w:tcPr>
            <w:tcW w:w="1593" w:type="dxa"/>
            <w:tcBorders>
              <w:top w:val="single" w:sz="4" w:space="0" w:color="C00000"/>
              <w:left w:val="nil"/>
              <w:bottom w:val="single" w:sz="4" w:space="0" w:color="C00000"/>
              <w:right w:val="nil"/>
            </w:tcBorders>
            <w:shd w:val="clear" w:color="auto" w:fill="auto"/>
          </w:tcPr>
          <w:p w14:paraId="44CDD3C1" w14:textId="77777777" w:rsidR="001633E7" w:rsidRPr="00906692" w:rsidRDefault="001633E7" w:rsidP="00E51480">
            <w:pPr>
              <w:pStyle w:val="DHHStabletext"/>
              <w:rPr>
                <w:rFonts w:cs="Arial"/>
                <w:b/>
              </w:rPr>
            </w:pPr>
            <w:r w:rsidRPr="00906692">
              <w:rPr>
                <w:rFonts w:cs="Arial"/>
              </w:rPr>
              <w:t>112 (72–182)</w:t>
            </w:r>
          </w:p>
        </w:tc>
        <w:tc>
          <w:tcPr>
            <w:tcW w:w="1752" w:type="dxa"/>
            <w:tcBorders>
              <w:top w:val="single" w:sz="4" w:space="0" w:color="C00000"/>
              <w:left w:val="nil"/>
              <w:bottom w:val="single" w:sz="4" w:space="0" w:color="C00000"/>
              <w:right w:val="nil"/>
            </w:tcBorders>
            <w:shd w:val="clear" w:color="auto" w:fill="auto"/>
            <w:vAlign w:val="bottom"/>
          </w:tcPr>
          <w:p w14:paraId="2741763F" w14:textId="77777777" w:rsidR="001633E7" w:rsidRPr="00906692" w:rsidRDefault="001633E7" w:rsidP="00E51480">
            <w:pPr>
              <w:pStyle w:val="DHHStabletext"/>
              <w:rPr>
                <w:rFonts w:cs="Arial"/>
                <w:b/>
                <w:color w:val="000000"/>
              </w:rPr>
            </w:pPr>
            <w:r w:rsidRPr="00906692">
              <w:rPr>
                <w:rFonts w:cs="Arial"/>
                <w:color w:val="000000"/>
              </w:rPr>
              <w:t>13</w:t>
            </w:r>
          </w:p>
        </w:tc>
        <w:tc>
          <w:tcPr>
            <w:tcW w:w="1593" w:type="dxa"/>
            <w:tcBorders>
              <w:top w:val="single" w:sz="4" w:space="0" w:color="C00000"/>
              <w:left w:val="nil"/>
              <w:bottom w:val="single" w:sz="4" w:space="0" w:color="C00000"/>
              <w:right w:val="nil"/>
            </w:tcBorders>
            <w:shd w:val="clear" w:color="auto" w:fill="auto"/>
          </w:tcPr>
          <w:p w14:paraId="15620E47" w14:textId="77777777" w:rsidR="001633E7" w:rsidRPr="00906692" w:rsidRDefault="001633E7" w:rsidP="00E51480">
            <w:pPr>
              <w:pStyle w:val="DHHStabletext"/>
              <w:rPr>
                <w:rFonts w:cs="Arial"/>
                <w:b/>
              </w:rPr>
            </w:pPr>
            <w:r w:rsidRPr="00906692">
              <w:rPr>
                <w:rFonts w:cs="Arial"/>
              </w:rPr>
              <w:t>60 (31–122)</w:t>
            </w:r>
          </w:p>
        </w:tc>
      </w:tr>
      <w:tr w:rsidR="001633E7" w:rsidRPr="004325E1" w14:paraId="1CF3833D" w14:textId="77777777" w:rsidTr="00906692">
        <w:trPr>
          <w:trHeight w:val="158"/>
        </w:trPr>
        <w:tc>
          <w:tcPr>
            <w:tcW w:w="2550" w:type="dxa"/>
            <w:tcBorders>
              <w:top w:val="single" w:sz="4" w:space="0" w:color="C00000"/>
              <w:left w:val="nil"/>
              <w:bottom w:val="single" w:sz="4" w:space="0" w:color="C00000"/>
              <w:right w:val="nil"/>
            </w:tcBorders>
            <w:vAlign w:val="center"/>
          </w:tcPr>
          <w:p w14:paraId="0DA5D583" w14:textId="77777777" w:rsidR="001633E7" w:rsidRPr="00906692" w:rsidRDefault="001633E7" w:rsidP="00E51480">
            <w:pPr>
              <w:pStyle w:val="DHHStabletext"/>
              <w:ind w:left="-675" w:firstLine="675"/>
              <w:rPr>
                <w:rFonts w:cs="Arial"/>
                <w:b/>
                <w:color w:val="000000"/>
              </w:rPr>
            </w:pPr>
            <w:r w:rsidRPr="00906692">
              <w:rPr>
                <w:rFonts w:cs="Arial"/>
              </w:rPr>
              <w:t>Hindmarsh (S)</w:t>
            </w:r>
          </w:p>
        </w:tc>
        <w:tc>
          <w:tcPr>
            <w:tcW w:w="1592" w:type="dxa"/>
            <w:tcBorders>
              <w:top w:val="single" w:sz="4" w:space="0" w:color="C00000"/>
              <w:left w:val="nil"/>
              <w:bottom w:val="single" w:sz="4" w:space="0" w:color="C00000"/>
              <w:right w:val="nil"/>
            </w:tcBorders>
            <w:shd w:val="clear" w:color="auto" w:fill="auto"/>
            <w:vAlign w:val="bottom"/>
          </w:tcPr>
          <w:p w14:paraId="2DFCBFA8" w14:textId="77777777" w:rsidR="001633E7" w:rsidRPr="00906692" w:rsidRDefault="001633E7" w:rsidP="00E51480">
            <w:pPr>
              <w:pStyle w:val="DHHStabletext"/>
              <w:rPr>
                <w:rFonts w:cs="Arial"/>
                <w:b/>
              </w:rPr>
            </w:pPr>
            <w:r w:rsidRPr="00906692">
              <w:rPr>
                <w:rFonts w:cs="Arial"/>
                <w:color w:val="000000"/>
              </w:rPr>
              <w:t>9</w:t>
            </w:r>
          </w:p>
        </w:tc>
        <w:tc>
          <w:tcPr>
            <w:tcW w:w="1593" w:type="dxa"/>
            <w:tcBorders>
              <w:top w:val="single" w:sz="4" w:space="0" w:color="C00000"/>
              <w:left w:val="nil"/>
              <w:bottom w:val="single" w:sz="4" w:space="0" w:color="C00000"/>
              <w:right w:val="nil"/>
            </w:tcBorders>
            <w:shd w:val="clear" w:color="auto" w:fill="auto"/>
          </w:tcPr>
          <w:p w14:paraId="54516B4B" w14:textId="77777777" w:rsidR="001633E7" w:rsidRPr="00906692" w:rsidRDefault="001633E7" w:rsidP="00E51480">
            <w:pPr>
              <w:pStyle w:val="DHHStabletext"/>
              <w:rPr>
                <w:rFonts w:cs="Arial"/>
                <w:b/>
              </w:rPr>
            </w:pPr>
            <w:r w:rsidRPr="00906692">
              <w:rPr>
                <w:rFonts w:cs="Arial"/>
              </w:rPr>
              <w:t>113 (51–253)</w:t>
            </w:r>
          </w:p>
        </w:tc>
        <w:tc>
          <w:tcPr>
            <w:tcW w:w="1682" w:type="dxa"/>
            <w:tcBorders>
              <w:top w:val="single" w:sz="4" w:space="0" w:color="C00000"/>
              <w:left w:val="nil"/>
              <w:bottom w:val="single" w:sz="4" w:space="0" w:color="C00000"/>
              <w:right w:val="nil"/>
            </w:tcBorders>
            <w:shd w:val="clear" w:color="auto" w:fill="auto"/>
            <w:vAlign w:val="bottom"/>
          </w:tcPr>
          <w:p w14:paraId="528DFF3A" w14:textId="77777777" w:rsidR="001633E7" w:rsidRPr="00906692" w:rsidRDefault="001633E7" w:rsidP="00E51480">
            <w:pPr>
              <w:pStyle w:val="DHHStabletext"/>
              <w:rPr>
                <w:rFonts w:cs="Arial"/>
                <w:b/>
              </w:rPr>
            </w:pPr>
            <w:r w:rsidRPr="00906692">
              <w:rPr>
                <w:rFonts w:cs="Arial"/>
                <w:color w:val="000000"/>
              </w:rPr>
              <w:t>13</w:t>
            </w:r>
          </w:p>
        </w:tc>
        <w:tc>
          <w:tcPr>
            <w:tcW w:w="1597" w:type="dxa"/>
            <w:tcBorders>
              <w:top w:val="single" w:sz="4" w:space="0" w:color="C00000"/>
              <w:left w:val="nil"/>
              <w:bottom w:val="single" w:sz="4" w:space="0" w:color="C00000"/>
              <w:right w:val="nil"/>
            </w:tcBorders>
            <w:shd w:val="clear" w:color="auto" w:fill="auto"/>
          </w:tcPr>
          <w:p w14:paraId="2C852BE3" w14:textId="77777777" w:rsidR="001633E7" w:rsidRPr="00906692" w:rsidRDefault="001633E7" w:rsidP="00E51480">
            <w:pPr>
              <w:pStyle w:val="DHHStabletext"/>
              <w:rPr>
                <w:rFonts w:cs="Arial"/>
                <w:b/>
              </w:rPr>
            </w:pPr>
            <w:r w:rsidRPr="00906692">
              <w:rPr>
                <w:rFonts w:cs="Arial"/>
              </w:rPr>
              <w:t>146 (78–298)</w:t>
            </w:r>
          </w:p>
        </w:tc>
        <w:tc>
          <w:tcPr>
            <w:tcW w:w="1658" w:type="dxa"/>
            <w:tcBorders>
              <w:top w:val="single" w:sz="4" w:space="0" w:color="C00000"/>
              <w:left w:val="nil"/>
              <w:bottom w:val="single" w:sz="4" w:space="0" w:color="C00000"/>
              <w:right w:val="nil"/>
            </w:tcBorders>
            <w:shd w:val="clear" w:color="auto" w:fill="auto"/>
            <w:vAlign w:val="bottom"/>
          </w:tcPr>
          <w:p w14:paraId="0BF178D0" w14:textId="77777777" w:rsidR="001633E7" w:rsidRPr="00906692" w:rsidRDefault="001633E7" w:rsidP="00E51480">
            <w:pPr>
              <w:pStyle w:val="DHHStabletext"/>
              <w:rPr>
                <w:rFonts w:cs="Arial"/>
                <w:b/>
              </w:rPr>
            </w:pPr>
            <w:r w:rsidRPr="00906692">
              <w:rPr>
                <w:rFonts w:cs="Arial"/>
                <w:color w:val="000000"/>
              </w:rPr>
              <w:t>10</w:t>
            </w:r>
          </w:p>
        </w:tc>
        <w:tc>
          <w:tcPr>
            <w:tcW w:w="1593" w:type="dxa"/>
            <w:tcBorders>
              <w:top w:val="single" w:sz="4" w:space="0" w:color="C00000"/>
              <w:left w:val="nil"/>
              <w:bottom w:val="single" w:sz="4" w:space="0" w:color="C00000"/>
              <w:right w:val="nil"/>
            </w:tcBorders>
            <w:shd w:val="clear" w:color="auto" w:fill="auto"/>
          </w:tcPr>
          <w:p w14:paraId="49B472C4" w14:textId="77777777" w:rsidR="001633E7" w:rsidRPr="00906692" w:rsidRDefault="001633E7" w:rsidP="00E51480">
            <w:pPr>
              <w:pStyle w:val="DHHStabletext"/>
              <w:rPr>
                <w:rFonts w:cs="Arial"/>
                <w:b/>
              </w:rPr>
            </w:pPr>
            <w:r w:rsidRPr="00906692">
              <w:rPr>
                <w:rFonts w:cs="Arial"/>
              </w:rPr>
              <w:t>110 (52–254)</w:t>
            </w:r>
          </w:p>
        </w:tc>
        <w:tc>
          <w:tcPr>
            <w:tcW w:w="1752" w:type="dxa"/>
            <w:tcBorders>
              <w:top w:val="single" w:sz="4" w:space="0" w:color="C00000"/>
              <w:left w:val="nil"/>
              <w:bottom w:val="single" w:sz="4" w:space="0" w:color="C00000"/>
              <w:right w:val="nil"/>
            </w:tcBorders>
            <w:shd w:val="clear" w:color="auto" w:fill="auto"/>
            <w:vAlign w:val="bottom"/>
          </w:tcPr>
          <w:p w14:paraId="2AA3B3AE" w14:textId="77777777" w:rsidR="001633E7" w:rsidRPr="00906692" w:rsidRDefault="001633E7" w:rsidP="00E51480">
            <w:pPr>
              <w:pStyle w:val="DHHStabletext"/>
              <w:rPr>
                <w:rFonts w:cs="Arial"/>
                <w:b/>
                <w:color w:val="000000"/>
              </w:rPr>
            </w:pPr>
            <w:r w:rsidRPr="00906692">
              <w:rPr>
                <w:rFonts w:cs="Arial"/>
                <w:color w:val="000000"/>
              </w:rPr>
              <w:t>10</w:t>
            </w:r>
          </w:p>
        </w:tc>
        <w:tc>
          <w:tcPr>
            <w:tcW w:w="1593" w:type="dxa"/>
            <w:tcBorders>
              <w:top w:val="single" w:sz="4" w:space="0" w:color="C00000"/>
              <w:left w:val="nil"/>
              <w:bottom w:val="single" w:sz="4" w:space="0" w:color="C00000"/>
              <w:right w:val="nil"/>
            </w:tcBorders>
            <w:shd w:val="clear" w:color="auto" w:fill="auto"/>
          </w:tcPr>
          <w:p w14:paraId="6530D1F5" w14:textId="77777777" w:rsidR="001633E7" w:rsidRPr="00906692" w:rsidRDefault="001633E7" w:rsidP="00E51480">
            <w:pPr>
              <w:pStyle w:val="DHHStabletext"/>
              <w:rPr>
                <w:rFonts w:cs="Arial"/>
                <w:b/>
              </w:rPr>
            </w:pPr>
            <w:r w:rsidRPr="00906692">
              <w:rPr>
                <w:rFonts w:cs="Arial"/>
              </w:rPr>
              <w:t>120 (56–268)</w:t>
            </w:r>
          </w:p>
        </w:tc>
      </w:tr>
      <w:tr w:rsidR="001633E7" w:rsidRPr="004325E1" w14:paraId="6D785B43" w14:textId="77777777" w:rsidTr="00906692">
        <w:trPr>
          <w:trHeight w:val="158"/>
        </w:trPr>
        <w:tc>
          <w:tcPr>
            <w:tcW w:w="2550" w:type="dxa"/>
            <w:tcBorders>
              <w:top w:val="single" w:sz="4" w:space="0" w:color="C00000"/>
              <w:left w:val="nil"/>
              <w:bottom w:val="single" w:sz="4" w:space="0" w:color="C00000"/>
              <w:right w:val="nil"/>
            </w:tcBorders>
            <w:vAlign w:val="center"/>
          </w:tcPr>
          <w:p w14:paraId="44FE8FD4" w14:textId="77777777" w:rsidR="001633E7" w:rsidRPr="00906692" w:rsidRDefault="001633E7" w:rsidP="00E51480">
            <w:pPr>
              <w:pStyle w:val="DHHStabletext"/>
              <w:ind w:left="-675" w:firstLine="675"/>
              <w:rPr>
                <w:rFonts w:cs="Arial"/>
                <w:b/>
                <w:color w:val="000000"/>
              </w:rPr>
            </w:pPr>
            <w:r w:rsidRPr="00906692">
              <w:rPr>
                <w:rFonts w:cs="Arial"/>
              </w:rPr>
              <w:t>Hobsons Bay (C)</w:t>
            </w:r>
          </w:p>
        </w:tc>
        <w:tc>
          <w:tcPr>
            <w:tcW w:w="1592" w:type="dxa"/>
            <w:tcBorders>
              <w:top w:val="single" w:sz="4" w:space="0" w:color="C00000"/>
              <w:left w:val="nil"/>
              <w:bottom w:val="single" w:sz="4" w:space="0" w:color="C00000"/>
              <w:right w:val="nil"/>
            </w:tcBorders>
            <w:shd w:val="clear" w:color="auto" w:fill="auto"/>
            <w:vAlign w:val="bottom"/>
          </w:tcPr>
          <w:p w14:paraId="74E09B98" w14:textId="77777777" w:rsidR="001633E7" w:rsidRPr="00906692" w:rsidRDefault="001633E7" w:rsidP="00E51480">
            <w:pPr>
              <w:pStyle w:val="DHHStabletext"/>
              <w:rPr>
                <w:rFonts w:cs="Arial"/>
                <w:b/>
              </w:rPr>
            </w:pPr>
            <w:r w:rsidRPr="00906692">
              <w:rPr>
                <w:rFonts w:cs="Arial"/>
                <w:color w:val="000000"/>
              </w:rPr>
              <w:t>98</w:t>
            </w:r>
          </w:p>
        </w:tc>
        <w:tc>
          <w:tcPr>
            <w:tcW w:w="1593" w:type="dxa"/>
            <w:tcBorders>
              <w:top w:val="single" w:sz="4" w:space="0" w:color="C00000"/>
              <w:left w:val="nil"/>
              <w:bottom w:val="single" w:sz="4" w:space="0" w:color="C00000"/>
              <w:right w:val="nil"/>
            </w:tcBorders>
            <w:shd w:val="clear" w:color="auto" w:fill="auto"/>
          </w:tcPr>
          <w:p w14:paraId="67BDFF6A" w14:textId="77777777" w:rsidR="001633E7" w:rsidRPr="00906692" w:rsidRDefault="001633E7" w:rsidP="00E51480">
            <w:pPr>
              <w:pStyle w:val="DHHStabletext"/>
              <w:rPr>
                <w:rFonts w:cs="Arial"/>
                <w:b/>
              </w:rPr>
            </w:pPr>
            <w:r w:rsidRPr="00906692">
              <w:rPr>
                <w:rFonts w:cs="Arial"/>
              </w:rPr>
              <w:t>115 (93–141)</w:t>
            </w:r>
          </w:p>
        </w:tc>
        <w:tc>
          <w:tcPr>
            <w:tcW w:w="1682" w:type="dxa"/>
            <w:tcBorders>
              <w:top w:val="single" w:sz="4" w:space="0" w:color="C00000"/>
              <w:left w:val="nil"/>
              <w:bottom w:val="single" w:sz="4" w:space="0" w:color="C00000"/>
              <w:right w:val="nil"/>
            </w:tcBorders>
            <w:shd w:val="clear" w:color="auto" w:fill="auto"/>
            <w:vAlign w:val="bottom"/>
          </w:tcPr>
          <w:p w14:paraId="7EFC869B" w14:textId="77777777" w:rsidR="001633E7" w:rsidRPr="00906692" w:rsidRDefault="001633E7" w:rsidP="00E51480">
            <w:pPr>
              <w:pStyle w:val="DHHStabletext"/>
              <w:rPr>
                <w:rFonts w:cs="Arial"/>
                <w:b/>
              </w:rPr>
            </w:pPr>
            <w:r w:rsidRPr="00906692">
              <w:rPr>
                <w:rFonts w:cs="Arial"/>
                <w:color w:val="000000"/>
              </w:rPr>
              <w:t>85</w:t>
            </w:r>
          </w:p>
        </w:tc>
        <w:tc>
          <w:tcPr>
            <w:tcW w:w="1597" w:type="dxa"/>
            <w:tcBorders>
              <w:top w:val="single" w:sz="4" w:space="0" w:color="C00000"/>
              <w:left w:val="nil"/>
              <w:bottom w:val="single" w:sz="4" w:space="0" w:color="C00000"/>
              <w:right w:val="nil"/>
            </w:tcBorders>
            <w:shd w:val="clear" w:color="auto" w:fill="auto"/>
          </w:tcPr>
          <w:p w14:paraId="38C4E73D" w14:textId="77777777" w:rsidR="001633E7" w:rsidRPr="00906692" w:rsidRDefault="001633E7" w:rsidP="00E51480">
            <w:pPr>
              <w:pStyle w:val="DHHStabletext"/>
              <w:rPr>
                <w:rFonts w:cs="Arial"/>
                <w:b/>
              </w:rPr>
            </w:pPr>
            <w:r w:rsidRPr="00906692">
              <w:rPr>
                <w:rFonts w:cs="Arial"/>
              </w:rPr>
              <w:t>101 (80–125)</w:t>
            </w:r>
          </w:p>
        </w:tc>
        <w:tc>
          <w:tcPr>
            <w:tcW w:w="1658" w:type="dxa"/>
            <w:tcBorders>
              <w:top w:val="single" w:sz="4" w:space="0" w:color="C00000"/>
              <w:left w:val="nil"/>
              <w:bottom w:val="single" w:sz="4" w:space="0" w:color="C00000"/>
              <w:right w:val="nil"/>
            </w:tcBorders>
            <w:shd w:val="clear" w:color="auto" w:fill="auto"/>
            <w:vAlign w:val="bottom"/>
          </w:tcPr>
          <w:p w14:paraId="74E7DD9B" w14:textId="77777777" w:rsidR="001633E7" w:rsidRPr="00906692" w:rsidRDefault="001633E7" w:rsidP="00E51480">
            <w:pPr>
              <w:pStyle w:val="DHHStabletext"/>
              <w:rPr>
                <w:rFonts w:cs="Arial"/>
                <w:b/>
              </w:rPr>
            </w:pPr>
            <w:r w:rsidRPr="00906692">
              <w:rPr>
                <w:rFonts w:cs="Arial"/>
                <w:color w:val="000000"/>
              </w:rPr>
              <w:t>79</w:t>
            </w:r>
          </w:p>
        </w:tc>
        <w:tc>
          <w:tcPr>
            <w:tcW w:w="1593" w:type="dxa"/>
            <w:tcBorders>
              <w:top w:val="single" w:sz="4" w:space="0" w:color="C00000"/>
              <w:left w:val="nil"/>
              <w:bottom w:val="single" w:sz="4" w:space="0" w:color="C00000"/>
              <w:right w:val="nil"/>
            </w:tcBorders>
            <w:shd w:val="clear" w:color="auto" w:fill="auto"/>
          </w:tcPr>
          <w:p w14:paraId="7E2D8A53" w14:textId="77777777" w:rsidR="001633E7" w:rsidRPr="00906692" w:rsidRDefault="001633E7" w:rsidP="00E51480">
            <w:pPr>
              <w:pStyle w:val="DHHStabletext"/>
              <w:rPr>
                <w:rFonts w:cs="Arial"/>
                <w:b/>
              </w:rPr>
            </w:pPr>
            <w:r w:rsidRPr="00906692">
              <w:rPr>
                <w:rFonts w:cs="Arial"/>
              </w:rPr>
              <w:t>92 (73–115)</w:t>
            </w:r>
          </w:p>
        </w:tc>
        <w:tc>
          <w:tcPr>
            <w:tcW w:w="1752" w:type="dxa"/>
            <w:tcBorders>
              <w:top w:val="single" w:sz="4" w:space="0" w:color="C00000"/>
              <w:left w:val="nil"/>
              <w:bottom w:val="single" w:sz="4" w:space="0" w:color="C00000"/>
              <w:right w:val="nil"/>
            </w:tcBorders>
            <w:shd w:val="clear" w:color="auto" w:fill="auto"/>
            <w:vAlign w:val="bottom"/>
          </w:tcPr>
          <w:p w14:paraId="34209EA5" w14:textId="77777777" w:rsidR="001633E7" w:rsidRPr="00906692" w:rsidRDefault="001633E7" w:rsidP="00E51480">
            <w:pPr>
              <w:pStyle w:val="DHHStabletext"/>
              <w:rPr>
                <w:rFonts w:cs="Arial"/>
                <w:b/>
                <w:color w:val="000000"/>
              </w:rPr>
            </w:pPr>
            <w:r w:rsidRPr="00906692">
              <w:rPr>
                <w:rFonts w:cs="Arial"/>
                <w:color w:val="000000"/>
              </w:rPr>
              <w:t>97</w:t>
            </w:r>
          </w:p>
        </w:tc>
        <w:tc>
          <w:tcPr>
            <w:tcW w:w="1593" w:type="dxa"/>
            <w:tcBorders>
              <w:top w:val="single" w:sz="4" w:space="0" w:color="C00000"/>
              <w:left w:val="nil"/>
              <w:bottom w:val="single" w:sz="4" w:space="0" w:color="C00000"/>
              <w:right w:val="nil"/>
            </w:tcBorders>
            <w:shd w:val="clear" w:color="auto" w:fill="auto"/>
          </w:tcPr>
          <w:p w14:paraId="6272E998" w14:textId="77777777" w:rsidR="001633E7" w:rsidRPr="00906692" w:rsidRDefault="001633E7" w:rsidP="00E51480">
            <w:pPr>
              <w:pStyle w:val="DHHStabletext"/>
              <w:rPr>
                <w:rFonts w:cs="Arial"/>
                <w:b/>
              </w:rPr>
            </w:pPr>
            <w:r w:rsidRPr="00906692">
              <w:rPr>
                <w:rFonts w:cs="Arial"/>
              </w:rPr>
              <w:t>109 (88–134)</w:t>
            </w:r>
          </w:p>
        </w:tc>
      </w:tr>
      <w:tr w:rsidR="001633E7" w:rsidRPr="004325E1" w14:paraId="5E2919AB" w14:textId="77777777" w:rsidTr="00906692">
        <w:trPr>
          <w:trHeight w:val="158"/>
        </w:trPr>
        <w:tc>
          <w:tcPr>
            <w:tcW w:w="2550" w:type="dxa"/>
            <w:tcBorders>
              <w:top w:val="single" w:sz="4" w:space="0" w:color="C00000"/>
              <w:left w:val="nil"/>
              <w:bottom w:val="single" w:sz="4" w:space="0" w:color="C00000"/>
              <w:right w:val="nil"/>
            </w:tcBorders>
            <w:vAlign w:val="center"/>
          </w:tcPr>
          <w:p w14:paraId="3D51FA86" w14:textId="77777777" w:rsidR="001633E7" w:rsidRPr="00906692" w:rsidRDefault="001633E7" w:rsidP="00E51480">
            <w:pPr>
              <w:pStyle w:val="DHHStabletext"/>
              <w:ind w:left="-675" w:firstLine="675"/>
              <w:rPr>
                <w:rFonts w:cs="Arial"/>
                <w:b/>
                <w:color w:val="000000"/>
              </w:rPr>
            </w:pPr>
            <w:r w:rsidRPr="00906692">
              <w:rPr>
                <w:rFonts w:cs="Arial"/>
              </w:rPr>
              <w:t>Horsham (RC)</w:t>
            </w:r>
          </w:p>
        </w:tc>
        <w:tc>
          <w:tcPr>
            <w:tcW w:w="1592" w:type="dxa"/>
            <w:tcBorders>
              <w:top w:val="single" w:sz="4" w:space="0" w:color="C00000"/>
              <w:left w:val="nil"/>
              <w:bottom w:val="single" w:sz="4" w:space="0" w:color="C00000"/>
              <w:right w:val="nil"/>
            </w:tcBorders>
            <w:shd w:val="clear" w:color="auto" w:fill="auto"/>
            <w:vAlign w:val="bottom"/>
          </w:tcPr>
          <w:p w14:paraId="0D04B0CA" w14:textId="77777777" w:rsidR="001633E7" w:rsidRPr="00906692" w:rsidRDefault="001633E7" w:rsidP="00E51480">
            <w:pPr>
              <w:pStyle w:val="DHHStabletext"/>
              <w:rPr>
                <w:rFonts w:cs="Arial"/>
                <w:b/>
              </w:rPr>
            </w:pPr>
            <w:r w:rsidRPr="00906692">
              <w:rPr>
                <w:rFonts w:cs="Arial"/>
                <w:color w:val="000000"/>
              </w:rPr>
              <w:t>26</w:t>
            </w:r>
          </w:p>
        </w:tc>
        <w:tc>
          <w:tcPr>
            <w:tcW w:w="1593" w:type="dxa"/>
            <w:tcBorders>
              <w:top w:val="single" w:sz="4" w:space="0" w:color="C00000"/>
              <w:left w:val="nil"/>
              <w:bottom w:val="single" w:sz="4" w:space="0" w:color="C00000"/>
              <w:right w:val="nil"/>
            </w:tcBorders>
            <w:shd w:val="clear" w:color="auto" w:fill="auto"/>
          </w:tcPr>
          <w:p w14:paraId="07FEDB27" w14:textId="77777777" w:rsidR="001633E7" w:rsidRPr="00906692" w:rsidRDefault="001633E7" w:rsidP="00E51480">
            <w:pPr>
              <w:pStyle w:val="DHHStabletext"/>
              <w:rPr>
                <w:rFonts w:cs="Arial"/>
                <w:b/>
              </w:rPr>
            </w:pPr>
            <w:r w:rsidRPr="00906692">
              <w:rPr>
                <w:rFonts w:cs="Arial"/>
              </w:rPr>
              <w:t>117 (76–177)</w:t>
            </w:r>
          </w:p>
        </w:tc>
        <w:tc>
          <w:tcPr>
            <w:tcW w:w="1682" w:type="dxa"/>
            <w:tcBorders>
              <w:top w:val="single" w:sz="4" w:space="0" w:color="C00000"/>
              <w:left w:val="nil"/>
              <w:bottom w:val="single" w:sz="4" w:space="0" w:color="C00000"/>
              <w:right w:val="nil"/>
            </w:tcBorders>
            <w:shd w:val="clear" w:color="auto" w:fill="auto"/>
            <w:vAlign w:val="bottom"/>
          </w:tcPr>
          <w:p w14:paraId="572A0942" w14:textId="77777777" w:rsidR="001633E7" w:rsidRPr="00906692" w:rsidRDefault="001633E7" w:rsidP="00E51480">
            <w:pPr>
              <w:pStyle w:val="DHHStabletext"/>
              <w:rPr>
                <w:rFonts w:cs="Arial"/>
                <w:b/>
              </w:rPr>
            </w:pPr>
            <w:r w:rsidRPr="00906692">
              <w:rPr>
                <w:rFonts w:cs="Arial"/>
                <w:color w:val="000000"/>
              </w:rPr>
              <w:t>21</w:t>
            </w:r>
          </w:p>
        </w:tc>
        <w:tc>
          <w:tcPr>
            <w:tcW w:w="1597" w:type="dxa"/>
            <w:tcBorders>
              <w:top w:val="single" w:sz="4" w:space="0" w:color="C00000"/>
              <w:left w:val="nil"/>
              <w:bottom w:val="single" w:sz="4" w:space="0" w:color="C00000"/>
              <w:right w:val="nil"/>
            </w:tcBorders>
            <w:shd w:val="clear" w:color="auto" w:fill="auto"/>
          </w:tcPr>
          <w:p w14:paraId="02B21B9F" w14:textId="77777777" w:rsidR="001633E7" w:rsidRPr="00906692" w:rsidRDefault="001633E7" w:rsidP="00E51480">
            <w:pPr>
              <w:pStyle w:val="DHHStabletext"/>
              <w:rPr>
                <w:rFonts w:cs="Arial"/>
                <w:b/>
              </w:rPr>
            </w:pPr>
            <w:r w:rsidRPr="00906692">
              <w:rPr>
                <w:rFonts w:cs="Arial"/>
              </w:rPr>
              <w:t>94 (58–149)</w:t>
            </w:r>
          </w:p>
        </w:tc>
        <w:tc>
          <w:tcPr>
            <w:tcW w:w="1658" w:type="dxa"/>
            <w:tcBorders>
              <w:top w:val="single" w:sz="4" w:space="0" w:color="C00000"/>
              <w:left w:val="nil"/>
              <w:bottom w:val="single" w:sz="4" w:space="0" w:color="C00000"/>
              <w:right w:val="nil"/>
            </w:tcBorders>
            <w:shd w:val="clear" w:color="auto" w:fill="auto"/>
            <w:vAlign w:val="bottom"/>
          </w:tcPr>
          <w:p w14:paraId="05DA52CB" w14:textId="77777777" w:rsidR="001633E7" w:rsidRPr="00906692" w:rsidRDefault="001633E7" w:rsidP="00E51480">
            <w:pPr>
              <w:pStyle w:val="DHHStabletext"/>
              <w:rPr>
                <w:rFonts w:cs="Arial"/>
                <w:b/>
              </w:rPr>
            </w:pPr>
            <w:r w:rsidRPr="00906692">
              <w:rPr>
                <w:rFonts w:cs="Arial"/>
                <w:color w:val="000000"/>
              </w:rPr>
              <w:t>18</w:t>
            </w:r>
          </w:p>
        </w:tc>
        <w:tc>
          <w:tcPr>
            <w:tcW w:w="1593" w:type="dxa"/>
            <w:tcBorders>
              <w:top w:val="single" w:sz="4" w:space="0" w:color="C00000"/>
              <w:left w:val="nil"/>
              <w:bottom w:val="single" w:sz="4" w:space="0" w:color="C00000"/>
              <w:right w:val="nil"/>
            </w:tcBorders>
            <w:shd w:val="clear" w:color="auto" w:fill="auto"/>
          </w:tcPr>
          <w:p w14:paraId="23A6F9C9" w14:textId="77777777" w:rsidR="001633E7" w:rsidRPr="00906692" w:rsidRDefault="001633E7" w:rsidP="00E51480">
            <w:pPr>
              <w:pStyle w:val="DHHStabletext"/>
              <w:rPr>
                <w:rFonts w:cs="Arial"/>
                <w:b/>
              </w:rPr>
            </w:pPr>
            <w:r w:rsidRPr="00906692">
              <w:rPr>
                <w:rFonts w:cs="Arial"/>
              </w:rPr>
              <w:t>75 (44–124)</w:t>
            </w:r>
          </w:p>
        </w:tc>
        <w:tc>
          <w:tcPr>
            <w:tcW w:w="1752" w:type="dxa"/>
            <w:tcBorders>
              <w:top w:val="single" w:sz="4" w:space="0" w:color="C00000"/>
              <w:left w:val="nil"/>
              <w:bottom w:val="single" w:sz="4" w:space="0" w:color="C00000"/>
              <w:right w:val="nil"/>
            </w:tcBorders>
            <w:shd w:val="clear" w:color="auto" w:fill="auto"/>
            <w:vAlign w:val="bottom"/>
          </w:tcPr>
          <w:p w14:paraId="57C95BCA" w14:textId="77777777" w:rsidR="001633E7" w:rsidRPr="00906692" w:rsidRDefault="001633E7" w:rsidP="00E51480">
            <w:pPr>
              <w:pStyle w:val="DHHStabletext"/>
              <w:rPr>
                <w:rFonts w:cs="Arial"/>
                <w:b/>
                <w:color w:val="000000"/>
              </w:rPr>
            </w:pPr>
            <w:r w:rsidRPr="00906692">
              <w:rPr>
                <w:rFonts w:cs="Arial"/>
                <w:color w:val="000000"/>
              </w:rPr>
              <w:t>20</w:t>
            </w:r>
          </w:p>
        </w:tc>
        <w:tc>
          <w:tcPr>
            <w:tcW w:w="1593" w:type="dxa"/>
            <w:tcBorders>
              <w:top w:val="single" w:sz="4" w:space="0" w:color="C00000"/>
              <w:left w:val="nil"/>
              <w:bottom w:val="single" w:sz="4" w:space="0" w:color="C00000"/>
              <w:right w:val="nil"/>
            </w:tcBorders>
            <w:shd w:val="clear" w:color="auto" w:fill="auto"/>
          </w:tcPr>
          <w:p w14:paraId="62D345C9" w14:textId="77777777" w:rsidR="001633E7" w:rsidRPr="00906692" w:rsidRDefault="001633E7" w:rsidP="00E51480">
            <w:pPr>
              <w:pStyle w:val="DHHStabletext"/>
              <w:rPr>
                <w:rFonts w:cs="Arial"/>
                <w:b/>
              </w:rPr>
            </w:pPr>
            <w:r w:rsidRPr="00906692">
              <w:rPr>
                <w:rFonts w:cs="Arial"/>
              </w:rPr>
              <w:t>84 (51–136)</w:t>
            </w:r>
          </w:p>
        </w:tc>
      </w:tr>
      <w:tr w:rsidR="001633E7" w:rsidRPr="004325E1" w14:paraId="5DC68671" w14:textId="77777777" w:rsidTr="00906692">
        <w:trPr>
          <w:trHeight w:val="158"/>
        </w:trPr>
        <w:tc>
          <w:tcPr>
            <w:tcW w:w="2550" w:type="dxa"/>
            <w:tcBorders>
              <w:top w:val="single" w:sz="4" w:space="0" w:color="C00000"/>
              <w:left w:val="nil"/>
              <w:bottom w:val="single" w:sz="4" w:space="0" w:color="C00000"/>
              <w:right w:val="nil"/>
            </w:tcBorders>
            <w:vAlign w:val="center"/>
          </w:tcPr>
          <w:p w14:paraId="69CA934E" w14:textId="77777777" w:rsidR="001633E7" w:rsidRPr="00906692" w:rsidRDefault="001633E7" w:rsidP="00E51480">
            <w:pPr>
              <w:pStyle w:val="DHHStabletext"/>
              <w:ind w:left="-675" w:firstLine="675"/>
              <w:rPr>
                <w:rFonts w:cs="Arial"/>
                <w:b/>
                <w:color w:val="000000"/>
              </w:rPr>
            </w:pPr>
            <w:r w:rsidRPr="00906692">
              <w:rPr>
                <w:rFonts w:cs="Arial"/>
              </w:rPr>
              <w:t>Hume (C)</w:t>
            </w:r>
          </w:p>
        </w:tc>
        <w:tc>
          <w:tcPr>
            <w:tcW w:w="1592" w:type="dxa"/>
            <w:tcBorders>
              <w:top w:val="single" w:sz="4" w:space="0" w:color="C00000"/>
              <w:left w:val="nil"/>
              <w:bottom w:val="single" w:sz="4" w:space="0" w:color="C00000"/>
              <w:right w:val="nil"/>
            </w:tcBorders>
            <w:shd w:val="clear" w:color="auto" w:fill="auto"/>
            <w:vAlign w:val="bottom"/>
          </w:tcPr>
          <w:p w14:paraId="1B81FD8A" w14:textId="77777777" w:rsidR="001633E7" w:rsidRPr="00906692" w:rsidRDefault="001633E7" w:rsidP="00E51480">
            <w:pPr>
              <w:pStyle w:val="DHHStabletext"/>
              <w:rPr>
                <w:rFonts w:cs="Arial"/>
                <w:b/>
              </w:rPr>
            </w:pPr>
            <w:r w:rsidRPr="00906692">
              <w:rPr>
                <w:rFonts w:cs="Arial"/>
                <w:color w:val="000000"/>
              </w:rPr>
              <w:t>144</w:t>
            </w:r>
          </w:p>
        </w:tc>
        <w:tc>
          <w:tcPr>
            <w:tcW w:w="1593" w:type="dxa"/>
            <w:tcBorders>
              <w:top w:val="single" w:sz="4" w:space="0" w:color="C00000"/>
              <w:left w:val="nil"/>
              <w:bottom w:val="single" w:sz="4" w:space="0" w:color="C00000"/>
              <w:right w:val="nil"/>
            </w:tcBorders>
            <w:shd w:val="clear" w:color="auto" w:fill="auto"/>
          </w:tcPr>
          <w:p w14:paraId="64E867AE" w14:textId="77777777" w:rsidR="001633E7" w:rsidRPr="00906692" w:rsidRDefault="001633E7" w:rsidP="00E51480">
            <w:pPr>
              <w:pStyle w:val="DHHStabletext"/>
              <w:rPr>
                <w:rFonts w:cs="Arial"/>
                <w:b/>
              </w:rPr>
            </w:pPr>
            <w:r w:rsidRPr="00906692">
              <w:rPr>
                <w:rFonts w:cs="Arial"/>
              </w:rPr>
              <w:t>101 (85–120)</w:t>
            </w:r>
          </w:p>
        </w:tc>
        <w:tc>
          <w:tcPr>
            <w:tcW w:w="1682" w:type="dxa"/>
            <w:tcBorders>
              <w:top w:val="single" w:sz="4" w:space="0" w:color="C00000"/>
              <w:left w:val="nil"/>
              <w:bottom w:val="single" w:sz="4" w:space="0" w:color="C00000"/>
              <w:right w:val="nil"/>
            </w:tcBorders>
            <w:shd w:val="clear" w:color="auto" w:fill="auto"/>
            <w:vAlign w:val="bottom"/>
          </w:tcPr>
          <w:p w14:paraId="42DE622A" w14:textId="77777777" w:rsidR="001633E7" w:rsidRPr="00906692" w:rsidRDefault="001633E7" w:rsidP="00E51480">
            <w:pPr>
              <w:pStyle w:val="DHHStabletext"/>
              <w:rPr>
                <w:rFonts w:cs="Arial"/>
                <w:b/>
              </w:rPr>
            </w:pPr>
            <w:r w:rsidRPr="00906692">
              <w:rPr>
                <w:rFonts w:cs="Arial"/>
                <w:color w:val="000000"/>
              </w:rPr>
              <w:t>145</w:t>
            </w:r>
          </w:p>
        </w:tc>
        <w:tc>
          <w:tcPr>
            <w:tcW w:w="1597" w:type="dxa"/>
            <w:tcBorders>
              <w:top w:val="single" w:sz="4" w:space="0" w:color="C00000"/>
              <w:left w:val="nil"/>
              <w:bottom w:val="single" w:sz="4" w:space="0" w:color="C00000"/>
              <w:right w:val="nil"/>
            </w:tcBorders>
            <w:shd w:val="clear" w:color="auto" w:fill="auto"/>
          </w:tcPr>
          <w:p w14:paraId="6868CAEF" w14:textId="77777777" w:rsidR="001633E7" w:rsidRPr="00906692" w:rsidRDefault="001633E7" w:rsidP="00E51480">
            <w:pPr>
              <w:pStyle w:val="DHHStabletext"/>
              <w:rPr>
                <w:rFonts w:cs="Arial"/>
                <w:b/>
              </w:rPr>
            </w:pPr>
            <w:r w:rsidRPr="00906692">
              <w:rPr>
                <w:rFonts w:cs="Arial"/>
              </w:rPr>
              <w:t>100 (84–118)</w:t>
            </w:r>
          </w:p>
        </w:tc>
        <w:tc>
          <w:tcPr>
            <w:tcW w:w="1658" w:type="dxa"/>
            <w:tcBorders>
              <w:top w:val="single" w:sz="4" w:space="0" w:color="C00000"/>
              <w:left w:val="nil"/>
              <w:bottom w:val="single" w:sz="4" w:space="0" w:color="C00000"/>
              <w:right w:val="nil"/>
            </w:tcBorders>
            <w:shd w:val="clear" w:color="auto" w:fill="auto"/>
            <w:vAlign w:val="bottom"/>
          </w:tcPr>
          <w:p w14:paraId="173E1F53" w14:textId="77777777" w:rsidR="001633E7" w:rsidRPr="00906692" w:rsidRDefault="001633E7" w:rsidP="00E51480">
            <w:pPr>
              <w:pStyle w:val="DHHStabletext"/>
              <w:rPr>
                <w:rFonts w:cs="Arial"/>
                <w:b/>
              </w:rPr>
            </w:pPr>
            <w:r w:rsidRPr="00906692">
              <w:rPr>
                <w:rFonts w:cs="Arial"/>
                <w:color w:val="000000"/>
              </w:rPr>
              <w:t>139</w:t>
            </w:r>
          </w:p>
        </w:tc>
        <w:tc>
          <w:tcPr>
            <w:tcW w:w="1593" w:type="dxa"/>
            <w:tcBorders>
              <w:top w:val="single" w:sz="4" w:space="0" w:color="C00000"/>
              <w:left w:val="nil"/>
              <w:bottom w:val="single" w:sz="4" w:space="0" w:color="C00000"/>
              <w:right w:val="nil"/>
            </w:tcBorders>
            <w:shd w:val="clear" w:color="auto" w:fill="auto"/>
          </w:tcPr>
          <w:p w14:paraId="4544673A" w14:textId="77777777" w:rsidR="001633E7" w:rsidRPr="00906692" w:rsidRDefault="001633E7" w:rsidP="00E51480">
            <w:pPr>
              <w:pStyle w:val="DHHStabletext"/>
              <w:rPr>
                <w:rFonts w:cs="Arial"/>
                <w:b/>
              </w:rPr>
            </w:pPr>
            <w:r w:rsidRPr="00906692">
              <w:rPr>
                <w:rFonts w:cs="Arial"/>
              </w:rPr>
              <w:t>91 (77–108)</w:t>
            </w:r>
          </w:p>
        </w:tc>
        <w:tc>
          <w:tcPr>
            <w:tcW w:w="1752" w:type="dxa"/>
            <w:tcBorders>
              <w:top w:val="single" w:sz="4" w:space="0" w:color="C00000"/>
              <w:left w:val="nil"/>
              <w:bottom w:val="single" w:sz="4" w:space="0" w:color="C00000"/>
              <w:right w:val="nil"/>
            </w:tcBorders>
            <w:shd w:val="clear" w:color="auto" w:fill="auto"/>
            <w:vAlign w:val="bottom"/>
          </w:tcPr>
          <w:p w14:paraId="6C38FF20" w14:textId="77777777" w:rsidR="001633E7" w:rsidRPr="00906692" w:rsidRDefault="001633E7" w:rsidP="00E51480">
            <w:pPr>
              <w:pStyle w:val="DHHStabletext"/>
              <w:rPr>
                <w:rFonts w:cs="Arial"/>
                <w:b/>
                <w:color w:val="000000"/>
              </w:rPr>
            </w:pPr>
            <w:r w:rsidRPr="00906692">
              <w:rPr>
                <w:rFonts w:cs="Arial"/>
                <w:color w:val="000000"/>
              </w:rPr>
              <w:t>147</w:t>
            </w:r>
          </w:p>
        </w:tc>
        <w:tc>
          <w:tcPr>
            <w:tcW w:w="1593" w:type="dxa"/>
            <w:tcBorders>
              <w:top w:val="single" w:sz="4" w:space="0" w:color="C00000"/>
              <w:left w:val="nil"/>
              <w:bottom w:val="single" w:sz="4" w:space="0" w:color="C00000"/>
              <w:right w:val="nil"/>
            </w:tcBorders>
            <w:shd w:val="clear" w:color="auto" w:fill="auto"/>
          </w:tcPr>
          <w:p w14:paraId="61A04D68" w14:textId="77777777" w:rsidR="001633E7" w:rsidRPr="00906692" w:rsidRDefault="001633E7" w:rsidP="00E51480">
            <w:pPr>
              <w:pStyle w:val="DHHStabletext"/>
              <w:rPr>
                <w:rFonts w:cs="Arial"/>
                <w:b/>
              </w:rPr>
            </w:pPr>
            <w:r w:rsidRPr="00906692">
              <w:rPr>
                <w:rFonts w:cs="Arial"/>
              </w:rPr>
              <w:t>92 (78–109)</w:t>
            </w:r>
          </w:p>
        </w:tc>
      </w:tr>
      <w:tr w:rsidR="001633E7" w:rsidRPr="004325E1" w14:paraId="183C2E4C" w14:textId="77777777" w:rsidTr="00906692">
        <w:trPr>
          <w:trHeight w:val="158"/>
        </w:trPr>
        <w:tc>
          <w:tcPr>
            <w:tcW w:w="2550" w:type="dxa"/>
            <w:tcBorders>
              <w:top w:val="single" w:sz="4" w:space="0" w:color="C00000"/>
              <w:left w:val="nil"/>
              <w:bottom w:val="single" w:sz="4" w:space="0" w:color="C00000"/>
              <w:right w:val="nil"/>
            </w:tcBorders>
            <w:vAlign w:val="center"/>
          </w:tcPr>
          <w:p w14:paraId="242079F7" w14:textId="77777777" w:rsidR="001633E7" w:rsidRPr="00906692" w:rsidRDefault="001633E7" w:rsidP="00E51480">
            <w:pPr>
              <w:pStyle w:val="DHHStabletext"/>
              <w:ind w:left="-675" w:firstLine="675"/>
              <w:rPr>
                <w:rFonts w:cs="Arial"/>
                <w:b/>
                <w:color w:val="000000"/>
              </w:rPr>
            </w:pPr>
            <w:r w:rsidRPr="00906692">
              <w:rPr>
                <w:rFonts w:cs="Arial"/>
              </w:rPr>
              <w:t>Indigo (S)</w:t>
            </w:r>
          </w:p>
        </w:tc>
        <w:tc>
          <w:tcPr>
            <w:tcW w:w="1592" w:type="dxa"/>
            <w:tcBorders>
              <w:top w:val="single" w:sz="4" w:space="0" w:color="C00000"/>
              <w:left w:val="nil"/>
              <w:bottom w:val="single" w:sz="4" w:space="0" w:color="C00000"/>
              <w:right w:val="nil"/>
            </w:tcBorders>
            <w:shd w:val="clear" w:color="auto" w:fill="auto"/>
            <w:vAlign w:val="bottom"/>
          </w:tcPr>
          <w:p w14:paraId="0CF3B533" w14:textId="77777777" w:rsidR="001633E7" w:rsidRPr="00906692" w:rsidRDefault="001633E7" w:rsidP="00E51480">
            <w:pPr>
              <w:pStyle w:val="DHHStabletext"/>
              <w:rPr>
                <w:rFonts w:cs="Arial"/>
                <w:b/>
              </w:rPr>
            </w:pPr>
            <w:r w:rsidRPr="00906692">
              <w:rPr>
                <w:rFonts w:cs="Arial"/>
                <w:color w:val="000000"/>
              </w:rPr>
              <w:t>14</w:t>
            </w:r>
          </w:p>
        </w:tc>
        <w:tc>
          <w:tcPr>
            <w:tcW w:w="1593" w:type="dxa"/>
            <w:tcBorders>
              <w:top w:val="single" w:sz="4" w:space="0" w:color="C00000"/>
              <w:left w:val="nil"/>
              <w:bottom w:val="single" w:sz="4" w:space="0" w:color="C00000"/>
              <w:right w:val="nil"/>
            </w:tcBorders>
            <w:shd w:val="clear" w:color="auto" w:fill="auto"/>
          </w:tcPr>
          <w:p w14:paraId="7C7B2F67" w14:textId="77777777" w:rsidR="001633E7" w:rsidRPr="00906692" w:rsidRDefault="001633E7" w:rsidP="00E51480">
            <w:pPr>
              <w:pStyle w:val="DHHStabletext"/>
              <w:rPr>
                <w:rFonts w:cs="Arial"/>
                <w:b/>
              </w:rPr>
            </w:pPr>
            <w:r w:rsidRPr="00906692">
              <w:rPr>
                <w:rFonts w:cs="Arial"/>
              </w:rPr>
              <w:t>73 (40–143)</w:t>
            </w:r>
          </w:p>
        </w:tc>
        <w:tc>
          <w:tcPr>
            <w:tcW w:w="1682" w:type="dxa"/>
            <w:tcBorders>
              <w:top w:val="single" w:sz="4" w:space="0" w:color="C00000"/>
              <w:left w:val="nil"/>
              <w:bottom w:val="single" w:sz="4" w:space="0" w:color="C00000"/>
              <w:right w:val="nil"/>
            </w:tcBorders>
            <w:shd w:val="clear" w:color="auto" w:fill="auto"/>
            <w:vAlign w:val="bottom"/>
          </w:tcPr>
          <w:p w14:paraId="1CD6865F" w14:textId="77777777" w:rsidR="001633E7" w:rsidRPr="00906692" w:rsidRDefault="001633E7" w:rsidP="00E51480">
            <w:pPr>
              <w:pStyle w:val="DHHStabletext"/>
              <w:rPr>
                <w:rFonts w:cs="Arial"/>
                <w:b/>
              </w:rPr>
            </w:pPr>
            <w:r w:rsidRPr="00906692">
              <w:rPr>
                <w:rFonts w:cs="Arial"/>
                <w:color w:val="000000"/>
              </w:rPr>
              <w:t>16</w:t>
            </w:r>
          </w:p>
        </w:tc>
        <w:tc>
          <w:tcPr>
            <w:tcW w:w="1597" w:type="dxa"/>
            <w:tcBorders>
              <w:top w:val="single" w:sz="4" w:space="0" w:color="C00000"/>
              <w:left w:val="nil"/>
              <w:bottom w:val="single" w:sz="4" w:space="0" w:color="C00000"/>
              <w:right w:val="nil"/>
            </w:tcBorders>
            <w:shd w:val="clear" w:color="auto" w:fill="auto"/>
          </w:tcPr>
          <w:p w14:paraId="6CED990A" w14:textId="77777777" w:rsidR="001633E7" w:rsidRPr="00906692" w:rsidRDefault="001633E7" w:rsidP="00E51480">
            <w:pPr>
              <w:pStyle w:val="DHHStabletext"/>
              <w:rPr>
                <w:rFonts w:cs="Arial"/>
                <w:b/>
              </w:rPr>
            </w:pPr>
            <w:r w:rsidRPr="00906692">
              <w:rPr>
                <w:rFonts w:cs="Arial"/>
              </w:rPr>
              <w:t>80 (45–150)</w:t>
            </w:r>
          </w:p>
        </w:tc>
        <w:tc>
          <w:tcPr>
            <w:tcW w:w="1658" w:type="dxa"/>
            <w:tcBorders>
              <w:top w:val="single" w:sz="4" w:space="0" w:color="C00000"/>
              <w:left w:val="nil"/>
              <w:bottom w:val="single" w:sz="4" w:space="0" w:color="C00000"/>
              <w:right w:val="nil"/>
            </w:tcBorders>
            <w:shd w:val="clear" w:color="auto" w:fill="auto"/>
            <w:vAlign w:val="bottom"/>
          </w:tcPr>
          <w:p w14:paraId="72150D1D" w14:textId="77777777" w:rsidR="001633E7" w:rsidRPr="00906692" w:rsidRDefault="001633E7" w:rsidP="00E51480">
            <w:pPr>
              <w:pStyle w:val="DHHStabletext"/>
              <w:rPr>
                <w:rFonts w:cs="Arial"/>
                <w:b/>
              </w:rPr>
            </w:pPr>
            <w:r w:rsidRPr="00906692">
              <w:rPr>
                <w:rFonts w:cs="Arial"/>
                <w:color w:val="000000"/>
              </w:rPr>
              <w:t>11</w:t>
            </w:r>
          </w:p>
        </w:tc>
        <w:tc>
          <w:tcPr>
            <w:tcW w:w="1593" w:type="dxa"/>
            <w:tcBorders>
              <w:top w:val="single" w:sz="4" w:space="0" w:color="C00000"/>
              <w:left w:val="nil"/>
              <w:bottom w:val="single" w:sz="4" w:space="0" w:color="C00000"/>
              <w:right w:val="nil"/>
            </w:tcBorders>
            <w:shd w:val="clear" w:color="auto" w:fill="auto"/>
          </w:tcPr>
          <w:p w14:paraId="2CA514BC" w14:textId="77777777" w:rsidR="001633E7" w:rsidRPr="00906692" w:rsidRDefault="001633E7" w:rsidP="00E51480">
            <w:pPr>
              <w:pStyle w:val="DHHStabletext"/>
              <w:rPr>
                <w:rFonts w:cs="Arial"/>
                <w:b/>
              </w:rPr>
            </w:pPr>
            <w:r w:rsidRPr="00906692">
              <w:rPr>
                <w:rFonts w:cs="Arial"/>
              </w:rPr>
              <w:t>59 (27–127)</w:t>
            </w:r>
          </w:p>
        </w:tc>
        <w:tc>
          <w:tcPr>
            <w:tcW w:w="1752" w:type="dxa"/>
            <w:tcBorders>
              <w:top w:val="single" w:sz="4" w:space="0" w:color="C00000"/>
              <w:left w:val="nil"/>
              <w:bottom w:val="single" w:sz="4" w:space="0" w:color="C00000"/>
              <w:right w:val="nil"/>
            </w:tcBorders>
            <w:shd w:val="clear" w:color="auto" w:fill="auto"/>
            <w:vAlign w:val="bottom"/>
          </w:tcPr>
          <w:p w14:paraId="54194C3C" w14:textId="77777777" w:rsidR="001633E7" w:rsidRPr="00906692" w:rsidRDefault="001633E7" w:rsidP="00E51480">
            <w:pPr>
              <w:pStyle w:val="DHHStabletext"/>
              <w:rPr>
                <w:rFonts w:cs="Arial"/>
                <w:b/>
                <w:color w:val="000000"/>
              </w:rPr>
            </w:pPr>
            <w:r w:rsidRPr="00906692">
              <w:rPr>
                <w:rFonts w:cs="Arial"/>
                <w:color w:val="000000"/>
              </w:rPr>
              <w:t>15</w:t>
            </w:r>
          </w:p>
        </w:tc>
        <w:tc>
          <w:tcPr>
            <w:tcW w:w="1593" w:type="dxa"/>
            <w:tcBorders>
              <w:top w:val="single" w:sz="4" w:space="0" w:color="C00000"/>
              <w:left w:val="nil"/>
              <w:bottom w:val="single" w:sz="4" w:space="0" w:color="C00000"/>
              <w:right w:val="nil"/>
            </w:tcBorders>
            <w:shd w:val="clear" w:color="auto" w:fill="auto"/>
          </w:tcPr>
          <w:p w14:paraId="698E6EC3" w14:textId="77777777" w:rsidR="001633E7" w:rsidRPr="00906692" w:rsidRDefault="001633E7" w:rsidP="00E51480">
            <w:pPr>
              <w:pStyle w:val="DHHStabletext"/>
              <w:rPr>
                <w:rFonts w:cs="Arial"/>
                <w:b/>
              </w:rPr>
            </w:pPr>
            <w:r w:rsidRPr="00906692">
              <w:rPr>
                <w:rFonts w:cs="Arial"/>
              </w:rPr>
              <w:t>73 (39–140)</w:t>
            </w:r>
          </w:p>
        </w:tc>
      </w:tr>
      <w:tr w:rsidR="001633E7" w:rsidRPr="004325E1" w14:paraId="79E6D031" w14:textId="77777777" w:rsidTr="00906692">
        <w:trPr>
          <w:trHeight w:val="158"/>
        </w:trPr>
        <w:tc>
          <w:tcPr>
            <w:tcW w:w="2550" w:type="dxa"/>
            <w:tcBorders>
              <w:top w:val="single" w:sz="4" w:space="0" w:color="C00000"/>
              <w:left w:val="nil"/>
              <w:bottom w:val="single" w:sz="4" w:space="0" w:color="C00000"/>
              <w:right w:val="nil"/>
            </w:tcBorders>
            <w:vAlign w:val="center"/>
          </w:tcPr>
          <w:p w14:paraId="57C8CBF6" w14:textId="77777777" w:rsidR="001633E7" w:rsidRPr="00906692" w:rsidRDefault="001633E7" w:rsidP="00E51480">
            <w:pPr>
              <w:pStyle w:val="DHHStabletext"/>
              <w:ind w:left="-675" w:firstLine="675"/>
              <w:rPr>
                <w:rFonts w:cs="Arial"/>
                <w:b/>
                <w:color w:val="000000"/>
              </w:rPr>
            </w:pPr>
            <w:r w:rsidRPr="00906692">
              <w:rPr>
                <w:rFonts w:cs="Arial"/>
              </w:rPr>
              <w:t>Kingston (C)</w:t>
            </w:r>
          </w:p>
        </w:tc>
        <w:tc>
          <w:tcPr>
            <w:tcW w:w="1592" w:type="dxa"/>
            <w:tcBorders>
              <w:top w:val="single" w:sz="4" w:space="0" w:color="C00000"/>
              <w:left w:val="nil"/>
              <w:bottom w:val="single" w:sz="4" w:space="0" w:color="C00000"/>
              <w:right w:val="nil"/>
            </w:tcBorders>
            <w:shd w:val="clear" w:color="auto" w:fill="auto"/>
            <w:vAlign w:val="bottom"/>
          </w:tcPr>
          <w:p w14:paraId="4D45789A" w14:textId="77777777" w:rsidR="001633E7" w:rsidRPr="00906692" w:rsidRDefault="001633E7" w:rsidP="00E51480">
            <w:pPr>
              <w:pStyle w:val="DHHStabletext"/>
              <w:rPr>
                <w:rFonts w:cs="Arial"/>
                <w:b/>
              </w:rPr>
            </w:pPr>
            <w:r w:rsidRPr="00906692">
              <w:rPr>
                <w:rFonts w:cs="Arial"/>
                <w:color w:val="000000"/>
              </w:rPr>
              <w:t>134</w:t>
            </w:r>
          </w:p>
        </w:tc>
        <w:tc>
          <w:tcPr>
            <w:tcW w:w="1593" w:type="dxa"/>
            <w:tcBorders>
              <w:top w:val="single" w:sz="4" w:space="0" w:color="C00000"/>
              <w:left w:val="nil"/>
              <w:bottom w:val="single" w:sz="4" w:space="0" w:color="C00000"/>
              <w:right w:val="nil"/>
            </w:tcBorders>
            <w:shd w:val="clear" w:color="auto" w:fill="auto"/>
          </w:tcPr>
          <w:p w14:paraId="7D309CC9" w14:textId="77777777" w:rsidR="001633E7" w:rsidRPr="00906692" w:rsidRDefault="001633E7" w:rsidP="00E51480">
            <w:pPr>
              <w:pStyle w:val="DHHStabletext"/>
              <w:rPr>
                <w:rFonts w:cs="Arial"/>
                <w:b/>
              </w:rPr>
            </w:pPr>
            <w:r w:rsidRPr="00906692">
              <w:rPr>
                <w:rFonts w:cs="Arial"/>
              </w:rPr>
              <w:t>85 (71–101)</w:t>
            </w:r>
          </w:p>
        </w:tc>
        <w:tc>
          <w:tcPr>
            <w:tcW w:w="1682" w:type="dxa"/>
            <w:tcBorders>
              <w:top w:val="single" w:sz="4" w:space="0" w:color="C00000"/>
              <w:left w:val="nil"/>
              <w:bottom w:val="single" w:sz="4" w:space="0" w:color="C00000"/>
              <w:right w:val="nil"/>
            </w:tcBorders>
            <w:shd w:val="clear" w:color="auto" w:fill="auto"/>
            <w:vAlign w:val="bottom"/>
          </w:tcPr>
          <w:p w14:paraId="4CFBB9FD" w14:textId="77777777" w:rsidR="001633E7" w:rsidRPr="00906692" w:rsidRDefault="001633E7" w:rsidP="00E51480">
            <w:pPr>
              <w:pStyle w:val="DHHStabletext"/>
              <w:rPr>
                <w:rFonts w:cs="Arial"/>
                <w:b/>
              </w:rPr>
            </w:pPr>
            <w:r w:rsidRPr="00906692">
              <w:rPr>
                <w:rFonts w:cs="Arial"/>
                <w:color w:val="000000"/>
              </w:rPr>
              <w:t>155</w:t>
            </w:r>
          </w:p>
        </w:tc>
        <w:tc>
          <w:tcPr>
            <w:tcW w:w="1597" w:type="dxa"/>
            <w:tcBorders>
              <w:top w:val="single" w:sz="4" w:space="0" w:color="C00000"/>
              <w:left w:val="nil"/>
              <w:bottom w:val="single" w:sz="4" w:space="0" w:color="C00000"/>
              <w:right w:val="nil"/>
            </w:tcBorders>
            <w:shd w:val="clear" w:color="auto" w:fill="auto"/>
          </w:tcPr>
          <w:p w14:paraId="701AF932" w14:textId="77777777" w:rsidR="001633E7" w:rsidRPr="00906692" w:rsidRDefault="001633E7" w:rsidP="00E51480">
            <w:pPr>
              <w:pStyle w:val="DHHStabletext"/>
              <w:rPr>
                <w:rFonts w:cs="Arial"/>
                <w:b/>
              </w:rPr>
            </w:pPr>
            <w:r w:rsidRPr="00906692">
              <w:rPr>
                <w:rFonts w:cs="Arial"/>
              </w:rPr>
              <w:t>98 (83–115)</w:t>
            </w:r>
          </w:p>
        </w:tc>
        <w:tc>
          <w:tcPr>
            <w:tcW w:w="1658" w:type="dxa"/>
            <w:tcBorders>
              <w:top w:val="single" w:sz="4" w:space="0" w:color="C00000"/>
              <w:left w:val="nil"/>
              <w:bottom w:val="single" w:sz="4" w:space="0" w:color="C00000"/>
              <w:right w:val="nil"/>
            </w:tcBorders>
            <w:shd w:val="clear" w:color="auto" w:fill="auto"/>
            <w:vAlign w:val="bottom"/>
          </w:tcPr>
          <w:p w14:paraId="55D6EEA5" w14:textId="77777777" w:rsidR="001633E7" w:rsidRPr="00906692" w:rsidRDefault="001633E7" w:rsidP="00E51480">
            <w:pPr>
              <w:pStyle w:val="DHHStabletext"/>
              <w:rPr>
                <w:rFonts w:cs="Arial"/>
                <w:b/>
              </w:rPr>
            </w:pPr>
            <w:r w:rsidRPr="00906692">
              <w:rPr>
                <w:rFonts w:cs="Arial"/>
                <w:color w:val="000000"/>
              </w:rPr>
              <w:t>142</w:t>
            </w:r>
          </w:p>
        </w:tc>
        <w:tc>
          <w:tcPr>
            <w:tcW w:w="1593" w:type="dxa"/>
            <w:tcBorders>
              <w:top w:val="single" w:sz="4" w:space="0" w:color="C00000"/>
              <w:left w:val="nil"/>
              <w:bottom w:val="single" w:sz="4" w:space="0" w:color="C00000"/>
              <w:right w:val="nil"/>
            </w:tcBorders>
            <w:shd w:val="clear" w:color="auto" w:fill="auto"/>
          </w:tcPr>
          <w:p w14:paraId="318E16F8" w14:textId="77777777" w:rsidR="001633E7" w:rsidRPr="00906692" w:rsidRDefault="001633E7" w:rsidP="00E51480">
            <w:pPr>
              <w:pStyle w:val="DHHStabletext"/>
              <w:rPr>
                <w:rFonts w:cs="Arial"/>
                <w:b/>
              </w:rPr>
            </w:pPr>
            <w:r w:rsidRPr="00906692">
              <w:rPr>
                <w:rFonts w:cs="Arial"/>
              </w:rPr>
              <w:t>87 (73–102)</w:t>
            </w:r>
          </w:p>
        </w:tc>
        <w:tc>
          <w:tcPr>
            <w:tcW w:w="1752" w:type="dxa"/>
            <w:tcBorders>
              <w:top w:val="single" w:sz="4" w:space="0" w:color="C00000"/>
              <w:left w:val="nil"/>
              <w:bottom w:val="single" w:sz="4" w:space="0" w:color="C00000"/>
              <w:right w:val="nil"/>
            </w:tcBorders>
            <w:shd w:val="clear" w:color="auto" w:fill="auto"/>
            <w:vAlign w:val="bottom"/>
          </w:tcPr>
          <w:p w14:paraId="3313F891" w14:textId="77777777" w:rsidR="001633E7" w:rsidRPr="00906692" w:rsidRDefault="001633E7" w:rsidP="00E51480">
            <w:pPr>
              <w:pStyle w:val="DHHStabletext"/>
              <w:rPr>
                <w:rFonts w:cs="Arial"/>
                <w:b/>
                <w:color w:val="000000"/>
              </w:rPr>
            </w:pPr>
            <w:r w:rsidRPr="00906692">
              <w:rPr>
                <w:rFonts w:cs="Arial"/>
                <w:color w:val="000000"/>
              </w:rPr>
              <w:t>149</w:t>
            </w:r>
          </w:p>
        </w:tc>
        <w:tc>
          <w:tcPr>
            <w:tcW w:w="1593" w:type="dxa"/>
            <w:tcBorders>
              <w:top w:val="single" w:sz="4" w:space="0" w:color="C00000"/>
              <w:left w:val="nil"/>
              <w:bottom w:val="single" w:sz="4" w:space="0" w:color="C00000"/>
              <w:right w:val="nil"/>
            </w:tcBorders>
            <w:shd w:val="clear" w:color="auto" w:fill="auto"/>
          </w:tcPr>
          <w:p w14:paraId="2033AFAA" w14:textId="77777777" w:rsidR="001633E7" w:rsidRPr="00906692" w:rsidRDefault="001633E7" w:rsidP="00E51480">
            <w:pPr>
              <w:pStyle w:val="DHHStabletext"/>
              <w:rPr>
                <w:rFonts w:cs="Arial"/>
                <w:b/>
              </w:rPr>
            </w:pPr>
            <w:r w:rsidRPr="00906692">
              <w:rPr>
                <w:rFonts w:cs="Arial"/>
              </w:rPr>
              <w:t>90 (76–106)</w:t>
            </w:r>
          </w:p>
        </w:tc>
      </w:tr>
      <w:tr w:rsidR="001633E7" w:rsidRPr="004325E1" w14:paraId="6AE30E33" w14:textId="77777777" w:rsidTr="00906692">
        <w:trPr>
          <w:trHeight w:val="158"/>
        </w:trPr>
        <w:tc>
          <w:tcPr>
            <w:tcW w:w="2550" w:type="dxa"/>
            <w:tcBorders>
              <w:top w:val="single" w:sz="4" w:space="0" w:color="C00000"/>
              <w:left w:val="nil"/>
              <w:bottom w:val="single" w:sz="4" w:space="0" w:color="C00000"/>
              <w:right w:val="nil"/>
            </w:tcBorders>
            <w:vAlign w:val="center"/>
          </w:tcPr>
          <w:p w14:paraId="26CDD3ED" w14:textId="77777777" w:rsidR="001633E7" w:rsidRPr="00906692" w:rsidRDefault="001633E7" w:rsidP="00E51480">
            <w:pPr>
              <w:pStyle w:val="DHHStabletext"/>
              <w:ind w:left="-675" w:firstLine="675"/>
              <w:rPr>
                <w:rFonts w:cs="Arial"/>
                <w:b/>
                <w:color w:val="000000"/>
              </w:rPr>
            </w:pPr>
            <w:r w:rsidRPr="00906692">
              <w:rPr>
                <w:rFonts w:cs="Arial"/>
              </w:rPr>
              <w:t>Knox (C)</w:t>
            </w:r>
          </w:p>
        </w:tc>
        <w:tc>
          <w:tcPr>
            <w:tcW w:w="1592" w:type="dxa"/>
            <w:tcBorders>
              <w:top w:val="single" w:sz="4" w:space="0" w:color="C00000"/>
              <w:left w:val="nil"/>
              <w:bottom w:val="single" w:sz="4" w:space="0" w:color="C00000"/>
              <w:right w:val="nil"/>
            </w:tcBorders>
            <w:shd w:val="clear" w:color="auto" w:fill="auto"/>
            <w:vAlign w:val="bottom"/>
          </w:tcPr>
          <w:p w14:paraId="4147E2C5" w14:textId="77777777" w:rsidR="001633E7" w:rsidRPr="00906692" w:rsidRDefault="001633E7" w:rsidP="00E51480">
            <w:pPr>
              <w:pStyle w:val="DHHStabletext"/>
              <w:rPr>
                <w:rFonts w:cs="Arial"/>
                <w:b/>
              </w:rPr>
            </w:pPr>
            <w:r w:rsidRPr="00906692">
              <w:rPr>
                <w:rFonts w:cs="Arial"/>
                <w:color w:val="000000"/>
              </w:rPr>
              <w:t>136</w:t>
            </w:r>
          </w:p>
        </w:tc>
        <w:tc>
          <w:tcPr>
            <w:tcW w:w="1593" w:type="dxa"/>
            <w:tcBorders>
              <w:top w:val="single" w:sz="4" w:space="0" w:color="C00000"/>
              <w:left w:val="nil"/>
              <w:bottom w:val="single" w:sz="4" w:space="0" w:color="C00000"/>
              <w:right w:val="nil"/>
            </w:tcBorders>
            <w:shd w:val="clear" w:color="auto" w:fill="auto"/>
          </w:tcPr>
          <w:p w14:paraId="7DD377D4" w14:textId="77777777" w:rsidR="001633E7" w:rsidRPr="00906692" w:rsidRDefault="001633E7" w:rsidP="00E51480">
            <w:pPr>
              <w:pStyle w:val="DHHStabletext"/>
              <w:rPr>
                <w:rFonts w:cs="Arial"/>
                <w:b/>
              </w:rPr>
            </w:pPr>
            <w:r w:rsidRPr="00906692">
              <w:rPr>
                <w:rFonts w:cs="Arial"/>
              </w:rPr>
              <w:t>86 (72–102)</w:t>
            </w:r>
          </w:p>
        </w:tc>
        <w:tc>
          <w:tcPr>
            <w:tcW w:w="1682" w:type="dxa"/>
            <w:tcBorders>
              <w:top w:val="single" w:sz="4" w:space="0" w:color="C00000"/>
              <w:left w:val="nil"/>
              <w:bottom w:val="single" w:sz="4" w:space="0" w:color="C00000"/>
              <w:right w:val="nil"/>
            </w:tcBorders>
            <w:shd w:val="clear" w:color="auto" w:fill="auto"/>
            <w:vAlign w:val="bottom"/>
          </w:tcPr>
          <w:p w14:paraId="34A8FF2C" w14:textId="77777777" w:rsidR="001633E7" w:rsidRPr="00906692" w:rsidRDefault="001633E7" w:rsidP="00E51480">
            <w:pPr>
              <w:pStyle w:val="DHHStabletext"/>
              <w:rPr>
                <w:rFonts w:cs="Arial"/>
                <w:b/>
              </w:rPr>
            </w:pPr>
            <w:r w:rsidRPr="00906692">
              <w:rPr>
                <w:rFonts w:cs="Arial"/>
                <w:color w:val="000000"/>
              </w:rPr>
              <w:t>128</w:t>
            </w:r>
          </w:p>
        </w:tc>
        <w:tc>
          <w:tcPr>
            <w:tcW w:w="1597" w:type="dxa"/>
            <w:tcBorders>
              <w:top w:val="single" w:sz="4" w:space="0" w:color="C00000"/>
              <w:left w:val="nil"/>
              <w:bottom w:val="single" w:sz="4" w:space="0" w:color="C00000"/>
              <w:right w:val="nil"/>
            </w:tcBorders>
            <w:shd w:val="clear" w:color="auto" w:fill="auto"/>
          </w:tcPr>
          <w:p w14:paraId="5251F7E6" w14:textId="77777777" w:rsidR="001633E7" w:rsidRPr="00906692" w:rsidRDefault="001633E7" w:rsidP="00E51480">
            <w:pPr>
              <w:pStyle w:val="DHHStabletext"/>
              <w:rPr>
                <w:rFonts w:cs="Arial"/>
                <w:b/>
              </w:rPr>
            </w:pPr>
            <w:r w:rsidRPr="00906692">
              <w:rPr>
                <w:rFonts w:cs="Arial"/>
              </w:rPr>
              <w:t>79 (66–95)</w:t>
            </w:r>
          </w:p>
        </w:tc>
        <w:tc>
          <w:tcPr>
            <w:tcW w:w="1658" w:type="dxa"/>
            <w:tcBorders>
              <w:top w:val="single" w:sz="4" w:space="0" w:color="C00000"/>
              <w:left w:val="nil"/>
              <w:bottom w:val="single" w:sz="4" w:space="0" w:color="C00000"/>
              <w:right w:val="nil"/>
            </w:tcBorders>
            <w:shd w:val="clear" w:color="auto" w:fill="auto"/>
            <w:vAlign w:val="bottom"/>
          </w:tcPr>
          <w:p w14:paraId="2DA0263F" w14:textId="77777777" w:rsidR="001633E7" w:rsidRPr="00906692" w:rsidRDefault="001633E7" w:rsidP="00E51480">
            <w:pPr>
              <w:pStyle w:val="DHHStabletext"/>
              <w:rPr>
                <w:rFonts w:cs="Arial"/>
                <w:b/>
              </w:rPr>
            </w:pPr>
            <w:r w:rsidRPr="00906692">
              <w:rPr>
                <w:rFonts w:cs="Arial"/>
                <w:color w:val="000000"/>
              </w:rPr>
              <w:t>137</w:t>
            </w:r>
          </w:p>
        </w:tc>
        <w:tc>
          <w:tcPr>
            <w:tcW w:w="1593" w:type="dxa"/>
            <w:tcBorders>
              <w:top w:val="single" w:sz="4" w:space="0" w:color="C00000"/>
              <w:left w:val="nil"/>
              <w:bottom w:val="single" w:sz="4" w:space="0" w:color="C00000"/>
              <w:right w:val="nil"/>
            </w:tcBorders>
            <w:shd w:val="clear" w:color="auto" w:fill="auto"/>
          </w:tcPr>
          <w:p w14:paraId="73E803BE" w14:textId="77777777" w:rsidR="001633E7" w:rsidRPr="00906692" w:rsidRDefault="001633E7" w:rsidP="00E51480">
            <w:pPr>
              <w:pStyle w:val="DHHStabletext"/>
              <w:rPr>
                <w:rFonts w:cs="Arial"/>
                <w:b/>
              </w:rPr>
            </w:pPr>
            <w:r w:rsidRPr="00906692">
              <w:rPr>
                <w:rFonts w:cs="Arial"/>
              </w:rPr>
              <w:t>84 (71–100)</w:t>
            </w:r>
          </w:p>
        </w:tc>
        <w:tc>
          <w:tcPr>
            <w:tcW w:w="1752" w:type="dxa"/>
            <w:tcBorders>
              <w:top w:val="single" w:sz="4" w:space="0" w:color="C00000"/>
              <w:left w:val="nil"/>
              <w:bottom w:val="single" w:sz="4" w:space="0" w:color="C00000"/>
              <w:right w:val="nil"/>
            </w:tcBorders>
            <w:shd w:val="clear" w:color="auto" w:fill="auto"/>
            <w:vAlign w:val="bottom"/>
          </w:tcPr>
          <w:p w14:paraId="26E48D75" w14:textId="77777777" w:rsidR="001633E7" w:rsidRPr="00906692" w:rsidRDefault="001633E7" w:rsidP="00E51480">
            <w:pPr>
              <w:pStyle w:val="DHHStabletext"/>
              <w:rPr>
                <w:rFonts w:cs="Arial"/>
                <w:b/>
                <w:color w:val="000000"/>
              </w:rPr>
            </w:pPr>
            <w:r w:rsidRPr="00906692">
              <w:rPr>
                <w:rFonts w:cs="Arial"/>
                <w:color w:val="000000"/>
              </w:rPr>
              <w:t>156</w:t>
            </w:r>
          </w:p>
        </w:tc>
        <w:tc>
          <w:tcPr>
            <w:tcW w:w="1593" w:type="dxa"/>
            <w:tcBorders>
              <w:top w:val="single" w:sz="4" w:space="0" w:color="C00000"/>
              <w:left w:val="nil"/>
              <w:bottom w:val="single" w:sz="4" w:space="0" w:color="C00000"/>
              <w:right w:val="nil"/>
            </w:tcBorders>
            <w:shd w:val="clear" w:color="auto" w:fill="auto"/>
          </w:tcPr>
          <w:p w14:paraId="291377AE" w14:textId="77777777" w:rsidR="001633E7" w:rsidRPr="00906692" w:rsidRDefault="001633E7" w:rsidP="00E51480">
            <w:pPr>
              <w:pStyle w:val="DHHStabletext"/>
              <w:rPr>
                <w:rFonts w:cs="Arial"/>
                <w:b/>
              </w:rPr>
            </w:pPr>
            <w:r w:rsidRPr="00906692">
              <w:rPr>
                <w:rFonts w:cs="Arial"/>
              </w:rPr>
              <w:t>89 (75–104)</w:t>
            </w:r>
          </w:p>
        </w:tc>
      </w:tr>
      <w:tr w:rsidR="001633E7" w:rsidRPr="004325E1" w14:paraId="29B7E1CB" w14:textId="77777777" w:rsidTr="00906692">
        <w:trPr>
          <w:trHeight w:val="158"/>
        </w:trPr>
        <w:tc>
          <w:tcPr>
            <w:tcW w:w="2550" w:type="dxa"/>
            <w:tcBorders>
              <w:top w:val="single" w:sz="4" w:space="0" w:color="C00000"/>
              <w:left w:val="nil"/>
              <w:bottom w:val="single" w:sz="4" w:space="0" w:color="C00000"/>
              <w:right w:val="nil"/>
            </w:tcBorders>
            <w:vAlign w:val="center"/>
          </w:tcPr>
          <w:p w14:paraId="23A49904" w14:textId="77777777" w:rsidR="001633E7" w:rsidRPr="00906692" w:rsidRDefault="001633E7" w:rsidP="00E51480">
            <w:pPr>
              <w:pStyle w:val="DHHStabletext"/>
              <w:ind w:left="-675" w:firstLine="675"/>
              <w:rPr>
                <w:rFonts w:cs="Arial"/>
                <w:b/>
                <w:color w:val="000000"/>
              </w:rPr>
            </w:pPr>
            <w:r w:rsidRPr="00906692">
              <w:rPr>
                <w:rFonts w:cs="Arial"/>
              </w:rPr>
              <w:t>Latrobe (C)</w:t>
            </w:r>
          </w:p>
        </w:tc>
        <w:tc>
          <w:tcPr>
            <w:tcW w:w="1592" w:type="dxa"/>
            <w:tcBorders>
              <w:top w:val="single" w:sz="4" w:space="0" w:color="C00000"/>
              <w:left w:val="nil"/>
              <w:bottom w:val="single" w:sz="4" w:space="0" w:color="C00000"/>
              <w:right w:val="nil"/>
            </w:tcBorders>
            <w:shd w:val="clear" w:color="auto" w:fill="auto"/>
            <w:vAlign w:val="bottom"/>
          </w:tcPr>
          <w:p w14:paraId="7C8EE3E0" w14:textId="77777777" w:rsidR="001633E7" w:rsidRPr="00906692" w:rsidRDefault="001633E7" w:rsidP="00E51480">
            <w:pPr>
              <w:pStyle w:val="DHHStabletext"/>
              <w:rPr>
                <w:rFonts w:cs="Arial"/>
                <w:b/>
              </w:rPr>
            </w:pPr>
            <w:r w:rsidRPr="00906692">
              <w:rPr>
                <w:rFonts w:cs="Arial"/>
                <w:color w:val="000000"/>
              </w:rPr>
              <w:t>69</w:t>
            </w:r>
          </w:p>
        </w:tc>
        <w:tc>
          <w:tcPr>
            <w:tcW w:w="1593" w:type="dxa"/>
            <w:tcBorders>
              <w:top w:val="single" w:sz="4" w:space="0" w:color="C00000"/>
              <w:left w:val="nil"/>
              <w:bottom w:val="single" w:sz="4" w:space="0" w:color="C00000"/>
              <w:right w:val="nil"/>
            </w:tcBorders>
            <w:shd w:val="clear" w:color="auto" w:fill="auto"/>
          </w:tcPr>
          <w:p w14:paraId="10C8F5C6" w14:textId="77777777" w:rsidR="001633E7" w:rsidRPr="00906692" w:rsidRDefault="001633E7" w:rsidP="00E51480">
            <w:pPr>
              <w:pStyle w:val="DHHStabletext"/>
              <w:rPr>
                <w:rFonts w:cs="Arial"/>
                <w:b/>
              </w:rPr>
            </w:pPr>
            <w:r w:rsidRPr="00906692">
              <w:rPr>
                <w:rFonts w:cs="Arial"/>
              </w:rPr>
              <w:t>84 (65–107)</w:t>
            </w:r>
          </w:p>
        </w:tc>
        <w:tc>
          <w:tcPr>
            <w:tcW w:w="1682" w:type="dxa"/>
            <w:tcBorders>
              <w:top w:val="single" w:sz="4" w:space="0" w:color="C00000"/>
              <w:left w:val="nil"/>
              <w:bottom w:val="single" w:sz="4" w:space="0" w:color="C00000"/>
              <w:right w:val="nil"/>
            </w:tcBorders>
            <w:shd w:val="clear" w:color="auto" w:fill="auto"/>
            <w:vAlign w:val="bottom"/>
          </w:tcPr>
          <w:p w14:paraId="088967E7" w14:textId="77777777" w:rsidR="001633E7" w:rsidRPr="00906692" w:rsidRDefault="001633E7" w:rsidP="00E51480">
            <w:pPr>
              <w:pStyle w:val="DHHStabletext"/>
              <w:rPr>
                <w:rFonts w:cs="Arial"/>
                <w:b/>
              </w:rPr>
            </w:pPr>
            <w:r w:rsidRPr="00906692">
              <w:rPr>
                <w:rFonts w:cs="Arial"/>
                <w:color w:val="000000"/>
              </w:rPr>
              <w:t>84</w:t>
            </w:r>
          </w:p>
        </w:tc>
        <w:tc>
          <w:tcPr>
            <w:tcW w:w="1597" w:type="dxa"/>
            <w:tcBorders>
              <w:top w:val="single" w:sz="4" w:space="0" w:color="C00000"/>
              <w:left w:val="nil"/>
              <w:bottom w:val="single" w:sz="4" w:space="0" w:color="C00000"/>
              <w:right w:val="nil"/>
            </w:tcBorders>
            <w:shd w:val="clear" w:color="auto" w:fill="auto"/>
          </w:tcPr>
          <w:p w14:paraId="1A63BA86" w14:textId="77777777" w:rsidR="001633E7" w:rsidRPr="00906692" w:rsidRDefault="001633E7" w:rsidP="00E51480">
            <w:pPr>
              <w:pStyle w:val="DHHStabletext"/>
              <w:rPr>
                <w:rFonts w:cs="Arial"/>
                <w:b/>
              </w:rPr>
            </w:pPr>
            <w:r w:rsidRPr="00906692">
              <w:rPr>
                <w:rFonts w:cs="Arial"/>
              </w:rPr>
              <w:t>102 (81–127)</w:t>
            </w:r>
          </w:p>
        </w:tc>
        <w:tc>
          <w:tcPr>
            <w:tcW w:w="1658" w:type="dxa"/>
            <w:tcBorders>
              <w:top w:val="single" w:sz="4" w:space="0" w:color="C00000"/>
              <w:left w:val="nil"/>
              <w:bottom w:val="single" w:sz="4" w:space="0" w:color="C00000"/>
              <w:right w:val="nil"/>
            </w:tcBorders>
            <w:shd w:val="clear" w:color="auto" w:fill="auto"/>
            <w:vAlign w:val="bottom"/>
          </w:tcPr>
          <w:p w14:paraId="7EF76398" w14:textId="77777777" w:rsidR="001633E7" w:rsidRPr="00906692" w:rsidRDefault="001633E7" w:rsidP="00E51480">
            <w:pPr>
              <w:pStyle w:val="DHHStabletext"/>
              <w:rPr>
                <w:rFonts w:cs="Arial"/>
                <w:b/>
              </w:rPr>
            </w:pPr>
            <w:r w:rsidRPr="00906692">
              <w:rPr>
                <w:rFonts w:cs="Arial"/>
                <w:color w:val="000000"/>
              </w:rPr>
              <w:t>77</w:t>
            </w:r>
          </w:p>
        </w:tc>
        <w:tc>
          <w:tcPr>
            <w:tcW w:w="1593" w:type="dxa"/>
            <w:tcBorders>
              <w:top w:val="single" w:sz="4" w:space="0" w:color="C00000"/>
              <w:left w:val="nil"/>
              <w:bottom w:val="single" w:sz="4" w:space="0" w:color="C00000"/>
              <w:right w:val="nil"/>
            </w:tcBorders>
            <w:shd w:val="clear" w:color="auto" w:fill="auto"/>
          </w:tcPr>
          <w:p w14:paraId="73B4B1E8" w14:textId="77777777" w:rsidR="001633E7" w:rsidRPr="00906692" w:rsidRDefault="001633E7" w:rsidP="00E51480">
            <w:pPr>
              <w:pStyle w:val="DHHStabletext"/>
              <w:rPr>
                <w:rFonts w:cs="Arial"/>
                <w:b/>
              </w:rPr>
            </w:pPr>
            <w:r w:rsidRPr="00906692">
              <w:rPr>
                <w:rFonts w:cs="Arial"/>
              </w:rPr>
              <w:t>90 (71–114)</w:t>
            </w:r>
          </w:p>
        </w:tc>
        <w:tc>
          <w:tcPr>
            <w:tcW w:w="1752" w:type="dxa"/>
            <w:tcBorders>
              <w:top w:val="single" w:sz="4" w:space="0" w:color="C00000"/>
              <w:left w:val="nil"/>
              <w:bottom w:val="single" w:sz="4" w:space="0" w:color="C00000"/>
              <w:right w:val="nil"/>
            </w:tcBorders>
            <w:shd w:val="clear" w:color="auto" w:fill="auto"/>
            <w:vAlign w:val="bottom"/>
          </w:tcPr>
          <w:p w14:paraId="7619FC80" w14:textId="77777777" w:rsidR="001633E7" w:rsidRPr="00906692" w:rsidRDefault="001633E7" w:rsidP="00E51480">
            <w:pPr>
              <w:pStyle w:val="DHHStabletext"/>
              <w:rPr>
                <w:rFonts w:cs="Arial"/>
                <w:b/>
                <w:color w:val="000000"/>
              </w:rPr>
            </w:pPr>
            <w:r w:rsidRPr="00906692">
              <w:rPr>
                <w:rFonts w:cs="Arial"/>
                <w:color w:val="000000"/>
              </w:rPr>
              <w:t>78</w:t>
            </w:r>
          </w:p>
        </w:tc>
        <w:tc>
          <w:tcPr>
            <w:tcW w:w="1593" w:type="dxa"/>
            <w:tcBorders>
              <w:top w:val="single" w:sz="4" w:space="0" w:color="C00000"/>
              <w:left w:val="nil"/>
              <w:bottom w:val="single" w:sz="4" w:space="0" w:color="C00000"/>
              <w:right w:val="nil"/>
            </w:tcBorders>
            <w:shd w:val="clear" w:color="auto" w:fill="auto"/>
          </w:tcPr>
          <w:p w14:paraId="5DF8B801" w14:textId="77777777" w:rsidR="001633E7" w:rsidRPr="00906692" w:rsidRDefault="001633E7" w:rsidP="00E51480">
            <w:pPr>
              <w:pStyle w:val="DHHStabletext"/>
              <w:rPr>
                <w:rFonts w:cs="Arial"/>
                <w:b/>
              </w:rPr>
            </w:pPr>
            <w:r w:rsidRPr="00906692">
              <w:rPr>
                <w:rFonts w:cs="Arial"/>
              </w:rPr>
              <w:t>92 (72–116)</w:t>
            </w:r>
          </w:p>
        </w:tc>
      </w:tr>
      <w:tr w:rsidR="001633E7" w:rsidRPr="004325E1" w14:paraId="09A23758" w14:textId="77777777" w:rsidTr="00906692">
        <w:trPr>
          <w:trHeight w:val="158"/>
        </w:trPr>
        <w:tc>
          <w:tcPr>
            <w:tcW w:w="2550" w:type="dxa"/>
            <w:tcBorders>
              <w:top w:val="single" w:sz="4" w:space="0" w:color="C00000"/>
              <w:left w:val="nil"/>
              <w:bottom w:val="single" w:sz="4" w:space="0" w:color="C00000"/>
              <w:right w:val="nil"/>
            </w:tcBorders>
            <w:vAlign w:val="center"/>
          </w:tcPr>
          <w:p w14:paraId="0E5E0403" w14:textId="77777777" w:rsidR="001633E7" w:rsidRPr="00906692" w:rsidRDefault="001633E7" w:rsidP="00E51480">
            <w:pPr>
              <w:pStyle w:val="DHHStabletext"/>
              <w:ind w:left="-675" w:firstLine="675"/>
              <w:rPr>
                <w:rFonts w:cs="Arial"/>
                <w:b/>
                <w:color w:val="000000"/>
              </w:rPr>
            </w:pPr>
            <w:r w:rsidRPr="00906692">
              <w:rPr>
                <w:rFonts w:cs="Arial"/>
              </w:rPr>
              <w:t>Loddon (S)</w:t>
            </w:r>
          </w:p>
        </w:tc>
        <w:tc>
          <w:tcPr>
            <w:tcW w:w="1592" w:type="dxa"/>
            <w:tcBorders>
              <w:top w:val="single" w:sz="4" w:space="0" w:color="C00000"/>
              <w:left w:val="nil"/>
              <w:bottom w:val="single" w:sz="4" w:space="0" w:color="C00000"/>
              <w:right w:val="nil"/>
            </w:tcBorders>
            <w:shd w:val="clear" w:color="auto" w:fill="auto"/>
            <w:vAlign w:val="bottom"/>
          </w:tcPr>
          <w:p w14:paraId="47CCA3B5" w14:textId="77777777" w:rsidR="001633E7" w:rsidRPr="00906692" w:rsidRDefault="001633E7" w:rsidP="00E51480">
            <w:pPr>
              <w:pStyle w:val="DHHStabletext"/>
              <w:rPr>
                <w:rFonts w:cs="Arial"/>
                <w:b/>
              </w:rPr>
            </w:pPr>
            <w:r w:rsidRPr="00906692">
              <w:rPr>
                <w:rFonts w:cs="Arial"/>
                <w:color w:val="000000"/>
              </w:rPr>
              <w:t>13</w:t>
            </w:r>
          </w:p>
        </w:tc>
        <w:tc>
          <w:tcPr>
            <w:tcW w:w="1593" w:type="dxa"/>
            <w:tcBorders>
              <w:top w:val="single" w:sz="4" w:space="0" w:color="C00000"/>
              <w:left w:val="nil"/>
              <w:bottom w:val="single" w:sz="4" w:space="0" w:color="C00000"/>
              <w:right w:val="nil"/>
            </w:tcBorders>
            <w:shd w:val="clear" w:color="auto" w:fill="auto"/>
          </w:tcPr>
          <w:p w14:paraId="10B12E93" w14:textId="77777777" w:rsidR="001633E7" w:rsidRPr="00906692" w:rsidRDefault="001633E7" w:rsidP="00E51480">
            <w:pPr>
              <w:pStyle w:val="DHHStabletext"/>
              <w:rPr>
                <w:rFonts w:cs="Arial"/>
                <w:b/>
              </w:rPr>
            </w:pPr>
            <w:r w:rsidRPr="00906692">
              <w:rPr>
                <w:rFonts w:cs="Arial"/>
              </w:rPr>
              <w:t>105 (56–228)</w:t>
            </w:r>
          </w:p>
        </w:tc>
        <w:tc>
          <w:tcPr>
            <w:tcW w:w="1682" w:type="dxa"/>
            <w:tcBorders>
              <w:top w:val="single" w:sz="4" w:space="0" w:color="C00000"/>
              <w:left w:val="nil"/>
              <w:bottom w:val="single" w:sz="4" w:space="0" w:color="C00000"/>
              <w:right w:val="nil"/>
            </w:tcBorders>
            <w:shd w:val="clear" w:color="auto" w:fill="auto"/>
            <w:vAlign w:val="bottom"/>
          </w:tcPr>
          <w:p w14:paraId="78546C61" w14:textId="77777777" w:rsidR="001633E7" w:rsidRPr="00906692" w:rsidRDefault="001633E7" w:rsidP="00E51480">
            <w:pPr>
              <w:pStyle w:val="DHHStabletext"/>
              <w:rPr>
                <w:rFonts w:cs="Arial"/>
                <w:b/>
              </w:rPr>
            </w:pPr>
            <w:r w:rsidRPr="00906692">
              <w:rPr>
                <w:rFonts w:cs="Arial"/>
                <w:color w:val="000000"/>
              </w:rPr>
              <w:t>13</w:t>
            </w:r>
          </w:p>
        </w:tc>
        <w:tc>
          <w:tcPr>
            <w:tcW w:w="1597" w:type="dxa"/>
            <w:tcBorders>
              <w:top w:val="single" w:sz="4" w:space="0" w:color="C00000"/>
              <w:left w:val="nil"/>
              <w:bottom w:val="single" w:sz="4" w:space="0" w:color="C00000"/>
              <w:right w:val="nil"/>
            </w:tcBorders>
            <w:shd w:val="clear" w:color="auto" w:fill="auto"/>
          </w:tcPr>
          <w:p w14:paraId="59CEC12B" w14:textId="77777777" w:rsidR="001633E7" w:rsidRPr="00906692" w:rsidRDefault="001633E7" w:rsidP="00E51480">
            <w:pPr>
              <w:pStyle w:val="DHHStabletext"/>
              <w:rPr>
                <w:rFonts w:cs="Arial"/>
                <w:b/>
              </w:rPr>
            </w:pPr>
            <w:r w:rsidRPr="00906692">
              <w:rPr>
                <w:rFonts w:cs="Arial"/>
              </w:rPr>
              <w:t>119 (59–260)</w:t>
            </w:r>
          </w:p>
        </w:tc>
        <w:tc>
          <w:tcPr>
            <w:tcW w:w="1658" w:type="dxa"/>
            <w:tcBorders>
              <w:top w:val="single" w:sz="4" w:space="0" w:color="C00000"/>
              <w:left w:val="nil"/>
              <w:bottom w:val="single" w:sz="4" w:space="0" w:color="C00000"/>
              <w:right w:val="nil"/>
            </w:tcBorders>
            <w:shd w:val="clear" w:color="auto" w:fill="auto"/>
            <w:vAlign w:val="bottom"/>
          </w:tcPr>
          <w:p w14:paraId="6BD5793E" w14:textId="77777777" w:rsidR="001633E7" w:rsidRPr="00906692" w:rsidRDefault="001633E7" w:rsidP="00E51480">
            <w:pPr>
              <w:pStyle w:val="DHHStabletext"/>
              <w:rPr>
                <w:rFonts w:cs="Arial"/>
                <w:b/>
              </w:rPr>
            </w:pPr>
            <w:r w:rsidRPr="00906692">
              <w:rPr>
                <w:rFonts w:cs="Arial"/>
                <w:color w:val="000000"/>
              </w:rPr>
              <w:t>12</w:t>
            </w:r>
          </w:p>
        </w:tc>
        <w:tc>
          <w:tcPr>
            <w:tcW w:w="1593" w:type="dxa"/>
            <w:tcBorders>
              <w:top w:val="single" w:sz="4" w:space="0" w:color="C00000"/>
              <w:left w:val="nil"/>
              <w:bottom w:val="single" w:sz="4" w:space="0" w:color="C00000"/>
              <w:right w:val="nil"/>
            </w:tcBorders>
            <w:shd w:val="clear" w:color="auto" w:fill="auto"/>
          </w:tcPr>
          <w:p w14:paraId="77992B91" w14:textId="77777777" w:rsidR="001633E7" w:rsidRPr="00906692" w:rsidRDefault="001633E7" w:rsidP="00E51480">
            <w:pPr>
              <w:pStyle w:val="DHHStabletext"/>
              <w:rPr>
                <w:rFonts w:cs="Arial"/>
                <w:b/>
              </w:rPr>
            </w:pPr>
            <w:r w:rsidRPr="00906692">
              <w:rPr>
                <w:rFonts w:cs="Arial"/>
              </w:rPr>
              <w:t>99 (50–231)</w:t>
            </w:r>
          </w:p>
        </w:tc>
        <w:tc>
          <w:tcPr>
            <w:tcW w:w="1752" w:type="dxa"/>
            <w:tcBorders>
              <w:top w:val="single" w:sz="4" w:space="0" w:color="C00000"/>
              <w:left w:val="nil"/>
              <w:bottom w:val="single" w:sz="4" w:space="0" w:color="C00000"/>
              <w:right w:val="nil"/>
            </w:tcBorders>
            <w:shd w:val="clear" w:color="auto" w:fill="auto"/>
            <w:vAlign w:val="bottom"/>
          </w:tcPr>
          <w:p w14:paraId="4A29572E" w14:textId="77777777" w:rsidR="001633E7" w:rsidRPr="00906692" w:rsidRDefault="001633E7" w:rsidP="00E51480">
            <w:pPr>
              <w:pStyle w:val="DHHStabletext"/>
              <w:rPr>
                <w:rFonts w:cs="Arial"/>
                <w:b/>
                <w:color w:val="000000"/>
              </w:rPr>
            </w:pPr>
            <w:r w:rsidRPr="00906692">
              <w:rPr>
                <w:rFonts w:cs="Arial"/>
                <w:color w:val="000000"/>
              </w:rPr>
              <w:t>9</w:t>
            </w:r>
          </w:p>
        </w:tc>
        <w:tc>
          <w:tcPr>
            <w:tcW w:w="1593" w:type="dxa"/>
            <w:tcBorders>
              <w:top w:val="single" w:sz="4" w:space="0" w:color="C00000"/>
              <w:left w:val="nil"/>
              <w:bottom w:val="single" w:sz="4" w:space="0" w:color="C00000"/>
              <w:right w:val="nil"/>
            </w:tcBorders>
            <w:shd w:val="clear" w:color="auto" w:fill="auto"/>
          </w:tcPr>
          <w:p w14:paraId="2F026324" w14:textId="77777777" w:rsidR="001633E7" w:rsidRPr="00906692" w:rsidRDefault="001633E7" w:rsidP="00E51480">
            <w:pPr>
              <w:pStyle w:val="DHHStabletext"/>
              <w:rPr>
                <w:rFonts w:cs="Arial"/>
                <w:b/>
              </w:rPr>
            </w:pPr>
            <w:r w:rsidRPr="00906692">
              <w:rPr>
                <w:rFonts w:cs="Arial"/>
              </w:rPr>
              <w:t>75 (33–201)</w:t>
            </w:r>
          </w:p>
        </w:tc>
      </w:tr>
      <w:tr w:rsidR="001633E7" w:rsidRPr="004325E1" w14:paraId="4A1E7186" w14:textId="77777777" w:rsidTr="00906692">
        <w:trPr>
          <w:trHeight w:val="158"/>
        </w:trPr>
        <w:tc>
          <w:tcPr>
            <w:tcW w:w="2550" w:type="dxa"/>
            <w:tcBorders>
              <w:top w:val="single" w:sz="4" w:space="0" w:color="C00000"/>
              <w:left w:val="nil"/>
              <w:bottom w:val="single" w:sz="4" w:space="0" w:color="C00000"/>
              <w:right w:val="nil"/>
            </w:tcBorders>
            <w:vAlign w:val="center"/>
          </w:tcPr>
          <w:p w14:paraId="2F31E796" w14:textId="77777777" w:rsidR="001633E7" w:rsidRPr="00906692" w:rsidRDefault="001633E7" w:rsidP="00E51480">
            <w:pPr>
              <w:pStyle w:val="DHHStabletext"/>
              <w:ind w:left="-675" w:firstLine="675"/>
              <w:rPr>
                <w:rFonts w:cs="Arial"/>
                <w:b/>
                <w:color w:val="000000"/>
              </w:rPr>
            </w:pPr>
            <w:r w:rsidRPr="00906692">
              <w:rPr>
                <w:rFonts w:cs="Arial"/>
              </w:rPr>
              <w:t>Macedon Ranges (S)</w:t>
            </w:r>
          </w:p>
        </w:tc>
        <w:tc>
          <w:tcPr>
            <w:tcW w:w="1592" w:type="dxa"/>
            <w:tcBorders>
              <w:top w:val="single" w:sz="4" w:space="0" w:color="C00000"/>
              <w:left w:val="nil"/>
              <w:bottom w:val="single" w:sz="4" w:space="0" w:color="C00000"/>
              <w:right w:val="nil"/>
            </w:tcBorders>
            <w:shd w:val="clear" w:color="auto" w:fill="auto"/>
            <w:vAlign w:val="bottom"/>
          </w:tcPr>
          <w:p w14:paraId="288E3D4F" w14:textId="77777777" w:rsidR="001633E7" w:rsidRPr="00906692" w:rsidRDefault="001633E7" w:rsidP="00E51480">
            <w:pPr>
              <w:pStyle w:val="DHHStabletext"/>
              <w:rPr>
                <w:rFonts w:cs="Arial"/>
                <w:b/>
              </w:rPr>
            </w:pPr>
            <w:r w:rsidRPr="00906692">
              <w:rPr>
                <w:rFonts w:cs="Arial"/>
                <w:color w:val="000000"/>
              </w:rPr>
              <w:t>34</w:t>
            </w:r>
          </w:p>
        </w:tc>
        <w:tc>
          <w:tcPr>
            <w:tcW w:w="1593" w:type="dxa"/>
            <w:tcBorders>
              <w:top w:val="single" w:sz="4" w:space="0" w:color="C00000"/>
              <w:left w:val="nil"/>
              <w:bottom w:val="single" w:sz="4" w:space="0" w:color="C00000"/>
              <w:right w:val="nil"/>
            </w:tcBorders>
            <w:shd w:val="clear" w:color="auto" w:fill="auto"/>
          </w:tcPr>
          <w:p w14:paraId="73D2D50A" w14:textId="77777777" w:rsidR="001633E7" w:rsidRPr="00906692" w:rsidRDefault="001633E7" w:rsidP="00E51480">
            <w:pPr>
              <w:pStyle w:val="DHHStabletext"/>
              <w:rPr>
                <w:rFonts w:cs="Arial"/>
                <w:b/>
              </w:rPr>
            </w:pPr>
            <w:r w:rsidRPr="00906692">
              <w:rPr>
                <w:rFonts w:cs="Arial"/>
              </w:rPr>
              <w:t>68 (47–99)</w:t>
            </w:r>
          </w:p>
        </w:tc>
        <w:tc>
          <w:tcPr>
            <w:tcW w:w="1682" w:type="dxa"/>
            <w:tcBorders>
              <w:top w:val="single" w:sz="4" w:space="0" w:color="C00000"/>
              <w:left w:val="nil"/>
              <w:bottom w:val="single" w:sz="4" w:space="0" w:color="C00000"/>
              <w:right w:val="nil"/>
            </w:tcBorders>
            <w:shd w:val="clear" w:color="auto" w:fill="auto"/>
            <w:vAlign w:val="bottom"/>
          </w:tcPr>
          <w:p w14:paraId="7A43DC90" w14:textId="77777777" w:rsidR="001633E7" w:rsidRPr="00906692" w:rsidRDefault="001633E7" w:rsidP="00E51480">
            <w:pPr>
              <w:pStyle w:val="DHHStabletext"/>
              <w:rPr>
                <w:rFonts w:cs="Arial"/>
                <w:b/>
              </w:rPr>
            </w:pPr>
            <w:r w:rsidRPr="00906692">
              <w:rPr>
                <w:rFonts w:cs="Arial"/>
                <w:color w:val="000000"/>
              </w:rPr>
              <w:t>36</w:t>
            </w:r>
          </w:p>
        </w:tc>
        <w:tc>
          <w:tcPr>
            <w:tcW w:w="1597" w:type="dxa"/>
            <w:tcBorders>
              <w:top w:val="single" w:sz="4" w:space="0" w:color="C00000"/>
              <w:left w:val="nil"/>
              <w:bottom w:val="single" w:sz="4" w:space="0" w:color="C00000"/>
              <w:right w:val="nil"/>
            </w:tcBorders>
            <w:shd w:val="clear" w:color="auto" w:fill="auto"/>
          </w:tcPr>
          <w:p w14:paraId="18716AF0" w14:textId="77777777" w:rsidR="001633E7" w:rsidRPr="00906692" w:rsidRDefault="001633E7" w:rsidP="00E51480">
            <w:pPr>
              <w:pStyle w:val="DHHStabletext"/>
              <w:rPr>
                <w:rFonts w:cs="Arial"/>
                <w:b/>
              </w:rPr>
            </w:pPr>
            <w:r w:rsidRPr="00906692">
              <w:rPr>
                <w:rFonts w:cs="Arial"/>
              </w:rPr>
              <w:t>82 (57–117)</w:t>
            </w:r>
          </w:p>
        </w:tc>
        <w:tc>
          <w:tcPr>
            <w:tcW w:w="1658" w:type="dxa"/>
            <w:tcBorders>
              <w:top w:val="single" w:sz="4" w:space="0" w:color="C00000"/>
              <w:left w:val="nil"/>
              <w:bottom w:val="single" w:sz="4" w:space="0" w:color="C00000"/>
              <w:right w:val="nil"/>
            </w:tcBorders>
            <w:shd w:val="clear" w:color="auto" w:fill="auto"/>
            <w:vAlign w:val="bottom"/>
          </w:tcPr>
          <w:p w14:paraId="52203EF2" w14:textId="77777777" w:rsidR="001633E7" w:rsidRPr="00906692" w:rsidRDefault="001633E7" w:rsidP="00E51480">
            <w:pPr>
              <w:pStyle w:val="DHHStabletext"/>
              <w:rPr>
                <w:rFonts w:cs="Arial"/>
                <w:b/>
              </w:rPr>
            </w:pPr>
            <w:r w:rsidRPr="00906692">
              <w:rPr>
                <w:rFonts w:cs="Arial"/>
                <w:color w:val="000000"/>
              </w:rPr>
              <w:t>41</w:t>
            </w:r>
          </w:p>
        </w:tc>
        <w:tc>
          <w:tcPr>
            <w:tcW w:w="1593" w:type="dxa"/>
            <w:tcBorders>
              <w:top w:val="single" w:sz="4" w:space="0" w:color="C00000"/>
              <w:left w:val="nil"/>
              <w:bottom w:val="single" w:sz="4" w:space="0" w:color="C00000"/>
              <w:right w:val="nil"/>
            </w:tcBorders>
            <w:shd w:val="clear" w:color="auto" w:fill="auto"/>
          </w:tcPr>
          <w:p w14:paraId="3A1BA7E0" w14:textId="77777777" w:rsidR="001633E7" w:rsidRPr="00906692" w:rsidRDefault="001633E7" w:rsidP="00E51480">
            <w:pPr>
              <w:pStyle w:val="DHHStabletext"/>
              <w:rPr>
                <w:rFonts w:cs="Arial"/>
                <w:b/>
              </w:rPr>
            </w:pPr>
            <w:r w:rsidRPr="00906692">
              <w:rPr>
                <w:rFonts w:cs="Arial"/>
              </w:rPr>
              <w:t>81 (57–114)</w:t>
            </w:r>
          </w:p>
        </w:tc>
        <w:tc>
          <w:tcPr>
            <w:tcW w:w="1752" w:type="dxa"/>
            <w:tcBorders>
              <w:top w:val="single" w:sz="4" w:space="0" w:color="C00000"/>
              <w:left w:val="nil"/>
              <w:bottom w:val="single" w:sz="4" w:space="0" w:color="C00000"/>
              <w:right w:val="nil"/>
            </w:tcBorders>
            <w:shd w:val="clear" w:color="auto" w:fill="auto"/>
            <w:vAlign w:val="bottom"/>
          </w:tcPr>
          <w:p w14:paraId="52040DAC" w14:textId="77777777" w:rsidR="001633E7" w:rsidRPr="00906692" w:rsidRDefault="001633E7" w:rsidP="00E51480">
            <w:pPr>
              <w:pStyle w:val="DHHStabletext"/>
              <w:rPr>
                <w:rFonts w:cs="Arial"/>
                <w:b/>
                <w:color w:val="000000"/>
              </w:rPr>
            </w:pPr>
            <w:r w:rsidRPr="00906692">
              <w:rPr>
                <w:rFonts w:cs="Arial"/>
                <w:color w:val="000000"/>
              </w:rPr>
              <w:t>38</w:t>
            </w:r>
          </w:p>
        </w:tc>
        <w:tc>
          <w:tcPr>
            <w:tcW w:w="1593" w:type="dxa"/>
            <w:tcBorders>
              <w:top w:val="single" w:sz="4" w:space="0" w:color="C00000"/>
              <w:left w:val="nil"/>
              <w:bottom w:val="single" w:sz="4" w:space="0" w:color="C00000"/>
              <w:right w:val="nil"/>
            </w:tcBorders>
            <w:shd w:val="clear" w:color="auto" w:fill="auto"/>
          </w:tcPr>
          <w:p w14:paraId="008D5C66" w14:textId="77777777" w:rsidR="001633E7" w:rsidRPr="00906692" w:rsidRDefault="001633E7" w:rsidP="00E51480">
            <w:pPr>
              <w:pStyle w:val="DHHStabletext"/>
              <w:rPr>
                <w:rFonts w:cs="Arial"/>
                <w:b/>
              </w:rPr>
            </w:pPr>
            <w:r w:rsidRPr="00906692">
              <w:rPr>
                <w:rFonts w:cs="Arial"/>
              </w:rPr>
              <w:t>68 (48–98)</w:t>
            </w:r>
          </w:p>
        </w:tc>
      </w:tr>
      <w:tr w:rsidR="001633E7" w:rsidRPr="004325E1" w14:paraId="3BD9FDB9" w14:textId="77777777" w:rsidTr="00906692">
        <w:trPr>
          <w:trHeight w:val="158"/>
        </w:trPr>
        <w:tc>
          <w:tcPr>
            <w:tcW w:w="2550" w:type="dxa"/>
            <w:tcBorders>
              <w:top w:val="single" w:sz="4" w:space="0" w:color="C00000"/>
              <w:left w:val="nil"/>
              <w:bottom w:val="single" w:sz="4" w:space="0" w:color="C00000"/>
              <w:right w:val="nil"/>
            </w:tcBorders>
            <w:vAlign w:val="center"/>
          </w:tcPr>
          <w:p w14:paraId="0CF5EB90" w14:textId="77777777" w:rsidR="001633E7" w:rsidRPr="00906692" w:rsidRDefault="001633E7" w:rsidP="00E51480">
            <w:pPr>
              <w:pStyle w:val="DHHStabletext"/>
              <w:ind w:left="-675" w:firstLine="675"/>
              <w:rPr>
                <w:rFonts w:cs="Arial"/>
                <w:b/>
                <w:color w:val="000000"/>
              </w:rPr>
            </w:pPr>
            <w:r w:rsidRPr="00906692">
              <w:rPr>
                <w:rFonts w:cs="Arial"/>
              </w:rPr>
              <w:t>Manningham (C)</w:t>
            </w:r>
          </w:p>
        </w:tc>
        <w:tc>
          <w:tcPr>
            <w:tcW w:w="1592" w:type="dxa"/>
            <w:tcBorders>
              <w:top w:val="single" w:sz="4" w:space="0" w:color="C00000"/>
              <w:left w:val="nil"/>
              <w:bottom w:val="single" w:sz="4" w:space="0" w:color="C00000"/>
              <w:right w:val="nil"/>
            </w:tcBorders>
            <w:shd w:val="clear" w:color="auto" w:fill="auto"/>
            <w:vAlign w:val="bottom"/>
          </w:tcPr>
          <w:p w14:paraId="515AB5FF" w14:textId="77777777" w:rsidR="001633E7" w:rsidRPr="00906692" w:rsidRDefault="001633E7" w:rsidP="00E51480">
            <w:pPr>
              <w:pStyle w:val="DHHStabletext"/>
              <w:rPr>
                <w:rFonts w:cs="Arial"/>
                <w:b/>
              </w:rPr>
            </w:pPr>
            <w:r w:rsidRPr="00906692">
              <w:rPr>
                <w:rFonts w:cs="Arial"/>
                <w:color w:val="000000"/>
              </w:rPr>
              <w:t>109</w:t>
            </w:r>
          </w:p>
        </w:tc>
        <w:tc>
          <w:tcPr>
            <w:tcW w:w="1593" w:type="dxa"/>
            <w:tcBorders>
              <w:top w:val="single" w:sz="4" w:space="0" w:color="C00000"/>
              <w:left w:val="nil"/>
              <w:bottom w:val="single" w:sz="4" w:space="0" w:color="C00000"/>
              <w:right w:val="nil"/>
            </w:tcBorders>
            <w:shd w:val="clear" w:color="auto" w:fill="auto"/>
          </w:tcPr>
          <w:p w14:paraId="2004EACE" w14:textId="77777777" w:rsidR="001633E7" w:rsidRPr="00906692" w:rsidRDefault="001633E7" w:rsidP="00E51480">
            <w:pPr>
              <w:pStyle w:val="DHHStabletext"/>
              <w:rPr>
                <w:rFonts w:cs="Arial"/>
                <w:b/>
              </w:rPr>
            </w:pPr>
            <w:r w:rsidRPr="00906692">
              <w:rPr>
                <w:rFonts w:cs="Arial"/>
              </w:rPr>
              <w:t>77 (63–94)</w:t>
            </w:r>
          </w:p>
        </w:tc>
        <w:tc>
          <w:tcPr>
            <w:tcW w:w="1682" w:type="dxa"/>
            <w:tcBorders>
              <w:top w:val="single" w:sz="4" w:space="0" w:color="C00000"/>
              <w:left w:val="nil"/>
              <w:bottom w:val="single" w:sz="4" w:space="0" w:color="C00000"/>
              <w:right w:val="nil"/>
            </w:tcBorders>
            <w:shd w:val="clear" w:color="auto" w:fill="auto"/>
            <w:vAlign w:val="bottom"/>
          </w:tcPr>
          <w:p w14:paraId="77B09B47" w14:textId="77777777" w:rsidR="001633E7" w:rsidRPr="00906692" w:rsidRDefault="001633E7" w:rsidP="00E51480">
            <w:pPr>
              <w:pStyle w:val="DHHStabletext"/>
              <w:rPr>
                <w:rFonts w:cs="Arial"/>
                <w:b/>
              </w:rPr>
            </w:pPr>
            <w:r w:rsidRPr="00906692">
              <w:rPr>
                <w:rFonts w:cs="Arial"/>
                <w:color w:val="000000"/>
              </w:rPr>
              <w:t>116</w:t>
            </w:r>
          </w:p>
        </w:tc>
        <w:tc>
          <w:tcPr>
            <w:tcW w:w="1597" w:type="dxa"/>
            <w:tcBorders>
              <w:top w:val="single" w:sz="4" w:space="0" w:color="C00000"/>
              <w:left w:val="nil"/>
              <w:bottom w:val="single" w:sz="4" w:space="0" w:color="C00000"/>
              <w:right w:val="nil"/>
            </w:tcBorders>
            <w:shd w:val="clear" w:color="auto" w:fill="auto"/>
          </w:tcPr>
          <w:p w14:paraId="4D41E6B5" w14:textId="77777777" w:rsidR="001633E7" w:rsidRPr="00906692" w:rsidRDefault="001633E7" w:rsidP="00E51480">
            <w:pPr>
              <w:pStyle w:val="DHHStabletext"/>
              <w:rPr>
                <w:rFonts w:cs="Arial"/>
                <w:b/>
              </w:rPr>
            </w:pPr>
            <w:r w:rsidRPr="00906692">
              <w:rPr>
                <w:rFonts w:cs="Arial"/>
              </w:rPr>
              <w:t>76 (63–93)</w:t>
            </w:r>
          </w:p>
        </w:tc>
        <w:tc>
          <w:tcPr>
            <w:tcW w:w="1658" w:type="dxa"/>
            <w:tcBorders>
              <w:top w:val="single" w:sz="4" w:space="0" w:color="C00000"/>
              <w:left w:val="nil"/>
              <w:bottom w:val="single" w:sz="4" w:space="0" w:color="C00000"/>
              <w:right w:val="nil"/>
            </w:tcBorders>
            <w:shd w:val="clear" w:color="auto" w:fill="auto"/>
            <w:vAlign w:val="bottom"/>
          </w:tcPr>
          <w:p w14:paraId="743C8797" w14:textId="77777777" w:rsidR="001633E7" w:rsidRPr="00906692" w:rsidRDefault="001633E7" w:rsidP="00E51480">
            <w:pPr>
              <w:pStyle w:val="DHHStabletext"/>
              <w:rPr>
                <w:rFonts w:cs="Arial"/>
                <w:b/>
              </w:rPr>
            </w:pPr>
            <w:r w:rsidRPr="00906692">
              <w:rPr>
                <w:rFonts w:cs="Arial"/>
                <w:color w:val="000000"/>
              </w:rPr>
              <w:t>100</w:t>
            </w:r>
          </w:p>
        </w:tc>
        <w:tc>
          <w:tcPr>
            <w:tcW w:w="1593" w:type="dxa"/>
            <w:tcBorders>
              <w:top w:val="single" w:sz="4" w:space="0" w:color="C00000"/>
              <w:left w:val="nil"/>
              <w:bottom w:val="single" w:sz="4" w:space="0" w:color="C00000"/>
              <w:right w:val="nil"/>
            </w:tcBorders>
            <w:shd w:val="clear" w:color="auto" w:fill="auto"/>
          </w:tcPr>
          <w:p w14:paraId="512AA3E4" w14:textId="77777777" w:rsidR="001633E7" w:rsidRPr="00906692" w:rsidRDefault="001633E7" w:rsidP="00E51480">
            <w:pPr>
              <w:pStyle w:val="DHHStabletext"/>
              <w:rPr>
                <w:rFonts w:cs="Arial"/>
                <w:b/>
              </w:rPr>
            </w:pPr>
            <w:r w:rsidRPr="00906692">
              <w:rPr>
                <w:rFonts w:cs="Arial"/>
              </w:rPr>
              <w:t>65 (53–80)</w:t>
            </w:r>
          </w:p>
        </w:tc>
        <w:tc>
          <w:tcPr>
            <w:tcW w:w="1752" w:type="dxa"/>
            <w:tcBorders>
              <w:top w:val="single" w:sz="4" w:space="0" w:color="C00000"/>
              <w:left w:val="nil"/>
              <w:bottom w:val="single" w:sz="4" w:space="0" w:color="C00000"/>
              <w:right w:val="nil"/>
            </w:tcBorders>
            <w:shd w:val="clear" w:color="auto" w:fill="auto"/>
            <w:vAlign w:val="bottom"/>
          </w:tcPr>
          <w:p w14:paraId="6BDE3B5D" w14:textId="77777777" w:rsidR="001633E7" w:rsidRPr="00906692" w:rsidRDefault="001633E7" w:rsidP="00E51480">
            <w:pPr>
              <w:pStyle w:val="DHHStabletext"/>
              <w:rPr>
                <w:rFonts w:cs="Arial"/>
                <w:b/>
                <w:color w:val="000000"/>
              </w:rPr>
            </w:pPr>
            <w:r w:rsidRPr="00906692">
              <w:rPr>
                <w:rFonts w:cs="Arial"/>
                <w:color w:val="000000"/>
              </w:rPr>
              <w:t>101</w:t>
            </w:r>
          </w:p>
        </w:tc>
        <w:tc>
          <w:tcPr>
            <w:tcW w:w="1593" w:type="dxa"/>
            <w:tcBorders>
              <w:top w:val="single" w:sz="4" w:space="0" w:color="C00000"/>
              <w:left w:val="nil"/>
              <w:bottom w:val="single" w:sz="4" w:space="0" w:color="C00000"/>
              <w:right w:val="nil"/>
            </w:tcBorders>
            <w:shd w:val="clear" w:color="auto" w:fill="auto"/>
          </w:tcPr>
          <w:p w14:paraId="4798614F" w14:textId="77777777" w:rsidR="001633E7" w:rsidRPr="00906692" w:rsidRDefault="001633E7" w:rsidP="00E51480">
            <w:pPr>
              <w:pStyle w:val="DHHStabletext"/>
              <w:rPr>
                <w:rFonts w:cs="Arial"/>
                <w:b/>
              </w:rPr>
            </w:pPr>
            <w:r w:rsidRPr="00906692">
              <w:rPr>
                <w:rFonts w:cs="Arial"/>
              </w:rPr>
              <w:t>67 (54–83)</w:t>
            </w:r>
          </w:p>
        </w:tc>
      </w:tr>
      <w:tr w:rsidR="001633E7" w:rsidRPr="004325E1" w14:paraId="08C2CFC5" w14:textId="77777777" w:rsidTr="00906692">
        <w:trPr>
          <w:trHeight w:val="158"/>
        </w:trPr>
        <w:tc>
          <w:tcPr>
            <w:tcW w:w="2550" w:type="dxa"/>
            <w:tcBorders>
              <w:top w:val="single" w:sz="4" w:space="0" w:color="C00000"/>
              <w:left w:val="nil"/>
              <w:bottom w:val="single" w:sz="4" w:space="0" w:color="C00000"/>
              <w:right w:val="nil"/>
            </w:tcBorders>
            <w:vAlign w:val="center"/>
          </w:tcPr>
          <w:p w14:paraId="34E77CDF" w14:textId="77777777" w:rsidR="001633E7" w:rsidRPr="00906692" w:rsidRDefault="001633E7" w:rsidP="00E51480">
            <w:pPr>
              <w:pStyle w:val="DHHStabletext"/>
              <w:ind w:left="-675" w:firstLine="675"/>
              <w:rPr>
                <w:rFonts w:cs="Arial"/>
                <w:b/>
                <w:color w:val="000000"/>
              </w:rPr>
            </w:pPr>
            <w:r w:rsidRPr="00906692">
              <w:rPr>
                <w:rFonts w:cs="Arial"/>
              </w:rPr>
              <w:t>Mansfield (S)</w:t>
            </w:r>
          </w:p>
        </w:tc>
        <w:tc>
          <w:tcPr>
            <w:tcW w:w="1592" w:type="dxa"/>
            <w:tcBorders>
              <w:top w:val="single" w:sz="4" w:space="0" w:color="C00000"/>
              <w:left w:val="nil"/>
              <w:bottom w:val="single" w:sz="4" w:space="0" w:color="C00000"/>
              <w:right w:val="nil"/>
            </w:tcBorders>
            <w:shd w:val="clear" w:color="auto" w:fill="auto"/>
            <w:vAlign w:val="bottom"/>
          </w:tcPr>
          <w:p w14:paraId="2FAE489C" w14:textId="77777777" w:rsidR="001633E7" w:rsidRPr="00906692" w:rsidRDefault="001633E7" w:rsidP="00E51480">
            <w:pPr>
              <w:pStyle w:val="DHHStabletext"/>
              <w:rPr>
                <w:rFonts w:cs="Arial"/>
                <w:b/>
              </w:rPr>
            </w:pPr>
            <w:r w:rsidRPr="00906692">
              <w:rPr>
                <w:rFonts w:cs="Arial"/>
                <w:color w:val="000000"/>
              </w:rPr>
              <w:t>3</w:t>
            </w:r>
          </w:p>
        </w:tc>
        <w:tc>
          <w:tcPr>
            <w:tcW w:w="1593" w:type="dxa"/>
            <w:tcBorders>
              <w:top w:val="single" w:sz="4" w:space="0" w:color="C00000"/>
              <w:left w:val="nil"/>
              <w:bottom w:val="single" w:sz="4" w:space="0" w:color="C00000"/>
              <w:right w:val="nil"/>
            </w:tcBorders>
            <w:shd w:val="clear" w:color="auto" w:fill="auto"/>
          </w:tcPr>
          <w:p w14:paraId="4C245B18" w14:textId="77777777" w:rsidR="001633E7" w:rsidRPr="00906692" w:rsidRDefault="001633E7" w:rsidP="00E51480">
            <w:pPr>
              <w:pStyle w:val="DHHStabletext"/>
              <w:rPr>
                <w:rFonts w:cs="Arial"/>
                <w:b/>
              </w:rPr>
            </w:pPr>
            <w:r w:rsidRPr="00906692">
              <w:rPr>
                <w:rFonts w:cs="Arial"/>
              </w:rPr>
              <w:t>22 (4–116)</w:t>
            </w:r>
          </w:p>
        </w:tc>
        <w:tc>
          <w:tcPr>
            <w:tcW w:w="1682" w:type="dxa"/>
            <w:tcBorders>
              <w:top w:val="single" w:sz="4" w:space="0" w:color="C00000"/>
              <w:left w:val="nil"/>
              <w:bottom w:val="single" w:sz="4" w:space="0" w:color="C00000"/>
              <w:right w:val="nil"/>
            </w:tcBorders>
            <w:shd w:val="clear" w:color="auto" w:fill="auto"/>
            <w:vAlign w:val="bottom"/>
          </w:tcPr>
          <w:p w14:paraId="29C77A11" w14:textId="77777777" w:rsidR="001633E7" w:rsidRPr="00906692" w:rsidRDefault="001633E7" w:rsidP="00E51480">
            <w:pPr>
              <w:pStyle w:val="DHHStabletext"/>
              <w:rPr>
                <w:rFonts w:cs="Arial"/>
                <w:b/>
              </w:rPr>
            </w:pPr>
            <w:r w:rsidRPr="00906692">
              <w:rPr>
                <w:rFonts w:cs="Arial"/>
                <w:color w:val="000000"/>
              </w:rPr>
              <w:t>5</w:t>
            </w:r>
          </w:p>
        </w:tc>
        <w:tc>
          <w:tcPr>
            <w:tcW w:w="1597" w:type="dxa"/>
            <w:tcBorders>
              <w:top w:val="single" w:sz="4" w:space="0" w:color="C00000"/>
              <w:left w:val="nil"/>
              <w:bottom w:val="single" w:sz="4" w:space="0" w:color="C00000"/>
              <w:right w:val="nil"/>
            </w:tcBorders>
            <w:shd w:val="clear" w:color="auto" w:fill="auto"/>
          </w:tcPr>
          <w:p w14:paraId="64A2A98D" w14:textId="77777777" w:rsidR="001633E7" w:rsidRPr="00906692" w:rsidRDefault="001633E7" w:rsidP="00E51480">
            <w:pPr>
              <w:pStyle w:val="DHHStabletext"/>
              <w:rPr>
                <w:rFonts w:cs="Arial"/>
                <w:b/>
              </w:rPr>
            </w:pPr>
            <w:r w:rsidRPr="00906692">
              <w:rPr>
                <w:rFonts w:cs="Arial"/>
              </w:rPr>
              <w:t>33 (11–127)</w:t>
            </w:r>
          </w:p>
        </w:tc>
        <w:tc>
          <w:tcPr>
            <w:tcW w:w="1658" w:type="dxa"/>
            <w:tcBorders>
              <w:top w:val="single" w:sz="4" w:space="0" w:color="C00000"/>
              <w:left w:val="nil"/>
              <w:bottom w:val="single" w:sz="4" w:space="0" w:color="C00000"/>
              <w:right w:val="nil"/>
            </w:tcBorders>
            <w:shd w:val="clear" w:color="auto" w:fill="auto"/>
            <w:vAlign w:val="bottom"/>
          </w:tcPr>
          <w:p w14:paraId="4F4F7C16" w14:textId="77777777" w:rsidR="001633E7" w:rsidRPr="00906692" w:rsidRDefault="001633E7" w:rsidP="00E51480">
            <w:pPr>
              <w:pStyle w:val="DHHStabletext"/>
              <w:rPr>
                <w:rFonts w:cs="Arial"/>
                <w:b/>
              </w:rPr>
            </w:pPr>
            <w:r w:rsidRPr="00906692">
              <w:rPr>
                <w:rFonts w:cs="Arial"/>
                <w:color w:val="000000"/>
              </w:rPr>
              <w:t>11</w:t>
            </w:r>
          </w:p>
        </w:tc>
        <w:tc>
          <w:tcPr>
            <w:tcW w:w="1593" w:type="dxa"/>
            <w:tcBorders>
              <w:top w:val="single" w:sz="4" w:space="0" w:color="C00000"/>
              <w:left w:val="nil"/>
              <w:bottom w:val="single" w:sz="4" w:space="0" w:color="C00000"/>
              <w:right w:val="nil"/>
            </w:tcBorders>
            <w:shd w:val="clear" w:color="auto" w:fill="auto"/>
          </w:tcPr>
          <w:p w14:paraId="3758271E" w14:textId="77777777" w:rsidR="001633E7" w:rsidRPr="00906692" w:rsidRDefault="001633E7" w:rsidP="00E51480">
            <w:pPr>
              <w:pStyle w:val="DHHStabletext"/>
              <w:rPr>
                <w:rFonts w:cs="Arial"/>
                <w:b/>
              </w:rPr>
            </w:pPr>
            <w:r w:rsidRPr="00906692">
              <w:rPr>
                <w:rFonts w:cs="Arial"/>
              </w:rPr>
              <w:t>104 (52–220)</w:t>
            </w:r>
          </w:p>
        </w:tc>
        <w:tc>
          <w:tcPr>
            <w:tcW w:w="1752" w:type="dxa"/>
            <w:tcBorders>
              <w:top w:val="single" w:sz="4" w:space="0" w:color="C00000"/>
              <w:left w:val="nil"/>
              <w:bottom w:val="single" w:sz="4" w:space="0" w:color="C00000"/>
              <w:right w:val="nil"/>
            </w:tcBorders>
            <w:shd w:val="clear" w:color="auto" w:fill="auto"/>
            <w:vAlign w:val="bottom"/>
          </w:tcPr>
          <w:p w14:paraId="4BE17C8B" w14:textId="77777777" w:rsidR="001633E7" w:rsidRPr="00906692" w:rsidRDefault="001633E7" w:rsidP="00E51480">
            <w:pPr>
              <w:pStyle w:val="DHHStabletext"/>
              <w:rPr>
                <w:rFonts w:cs="Arial"/>
                <w:b/>
                <w:color w:val="000000"/>
              </w:rPr>
            </w:pPr>
            <w:r w:rsidRPr="00906692">
              <w:rPr>
                <w:rFonts w:cs="Arial"/>
                <w:color w:val="000000"/>
              </w:rPr>
              <w:t>7</w:t>
            </w:r>
          </w:p>
        </w:tc>
        <w:tc>
          <w:tcPr>
            <w:tcW w:w="1593" w:type="dxa"/>
            <w:tcBorders>
              <w:top w:val="single" w:sz="4" w:space="0" w:color="C00000"/>
              <w:left w:val="nil"/>
              <w:bottom w:val="single" w:sz="4" w:space="0" w:color="C00000"/>
              <w:right w:val="nil"/>
            </w:tcBorders>
            <w:shd w:val="clear" w:color="auto" w:fill="auto"/>
          </w:tcPr>
          <w:p w14:paraId="2473C7C0" w14:textId="77777777" w:rsidR="001633E7" w:rsidRPr="00906692" w:rsidRDefault="001633E7" w:rsidP="00E51480">
            <w:pPr>
              <w:pStyle w:val="DHHStabletext"/>
              <w:rPr>
                <w:rFonts w:cs="Arial"/>
                <w:b/>
              </w:rPr>
            </w:pPr>
            <w:r w:rsidRPr="00906692">
              <w:rPr>
                <w:rFonts w:cs="Arial"/>
              </w:rPr>
              <w:t>68 (25–180)</w:t>
            </w:r>
          </w:p>
        </w:tc>
      </w:tr>
      <w:tr w:rsidR="001633E7" w:rsidRPr="004325E1" w14:paraId="3EA9335A" w14:textId="77777777" w:rsidTr="00906692">
        <w:trPr>
          <w:trHeight w:val="158"/>
        </w:trPr>
        <w:tc>
          <w:tcPr>
            <w:tcW w:w="2550" w:type="dxa"/>
            <w:tcBorders>
              <w:top w:val="single" w:sz="4" w:space="0" w:color="C00000"/>
              <w:left w:val="nil"/>
              <w:bottom w:val="single" w:sz="4" w:space="0" w:color="C00000"/>
              <w:right w:val="nil"/>
            </w:tcBorders>
            <w:vAlign w:val="center"/>
          </w:tcPr>
          <w:p w14:paraId="34A962D4" w14:textId="77777777" w:rsidR="001633E7" w:rsidRPr="00906692" w:rsidRDefault="001633E7" w:rsidP="00E51480">
            <w:pPr>
              <w:pStyle w:val="DHHStabletext"/>
              <w:ind w:left="-675" w:firstLine="675"/>
              <w:rPr>
                <w:rFonts w:cs="Arial"/>
                <w:b/>
                <w:color w:val="000000"/>
              </w:rPr>
            </w:pPr>
            <w:r w:rsidRPr="00906692">
              <w:rPr>
                <w:rFonts w:cs="Arial"/>
              </w:rPr>
              <w:t>Maribyrnong (C)</w:t>
            </w:r>
          </w:p>
        </w:tc>
        <w:tc>
          <w:tcPr>
            <w:tcW w:w="1592" w:type="dxa"/>
            <w:tcBorders>
              <w:top w:val="single" w:sz="4" w:space="0" w:color="C00000"/>
              <w:left w:val="nil"/>
              <w:bottom w:val="single" w:sz="4" w:space="0" w:color="C00000"/>
              <w:right w:val="nil"/>
            </w:tcBorders>
            <w:shd w:val="clear" w:color="auto" w:fill="auto"/>
            <w:vAlign w:val="bottom"/>
          </w:tcPr>
          <w:p w14:paraId="61412393" w14:textId="77777777" w:rsidR="001633E7" w:rsidRPr="00906692" w:rsidRDefault="001633E7" w:rsidP="00E51480">
            <w:pPr>
              <w:pStyle w:val="DHHStabletext"/>
              <w:rPr>
                <w:rFonts w:cs="Arial"/>
                <w:b/>
              </w:rPr>
            </w:pPr>
            <w:r w:rsidRPr="00906692">
              <w:rPr>
                <w:rFonts w:cs="Arial"/>
                <w:color w:val="000000"/>
              </w:rPr>
              <w:t>66</w:t>
            </w:r>
          </w:p>
        </w:tc>
        <w:tc>
          <w:tcPr>
            <w:tcW w:w="1593" w:type="dxa"/>
            <w:tcBorders>
              <w:top w:val="single" w:sz="4" w:space="0" w:color="C00000"/>
              <w:left w:val="nil"/>
              <w:bottom w:val="single" w:sz="4" w:space="0" w:color="C00000"/>
              <w:right w:val="nil"/>
            </w:tcBorders>
            <w:shd w:val="clear" w:color="auto" w:fill="auto"/>
          </w:tcPr>
          <w:p w14:paraId="1AFE9FF6" w14:textId="77777777" w:rsidR="001633E7" w:rsidRPr="00906692" w:rsidRDefault="001633E7" w:rsidP="00E51480">
            <w:pPr>
              <w:pStyle w:val="DHHStabletext"/>
              <w:rPr>
                <w:rFonts w:cs="Arial"/>
                <w:b/>
              </w:rPr>
            </w:pPr>
            <w:r w:rsidRPr="00906692">
              <w:rPr>
                <w:rFonts w:cs="Arial"/>
              </w:rPr>
              <w:t>123 (95–157)</w:t>
            </w:r>
          </w:p>
        </w:tc>
        <w:tc>
          <w:tcPr>
            <w:tcW w:w="1682" w:type="dxa"/>
            <w:tcBorders>
              <w:top w:val="single" w:sz="4" w:space="0" w:color="C00000"/>
              <w:left w:val="nil"/>
              <w:bottom w:val="single" w:sz="4" w:space="0" w:color="C00000"/>
              <w:right w:val="nil"/>
            </w:tcBorders>
            <w:shd w:val="clear" w:color="auto" w:fill="auto"/>
            <w:vAlign w:val="bottom"/>
          </w:tcPr>
          <w:p w14:paraId="354B66E0" w14:textId="77777777" w:rsidR="001633E7" w:rsidRPr="00906692" w:rsidRDefault="001633E7" w:rsidP="00E51480">
            <w:pPr>
              <w:pStyle w:val="DHHStabletext"/>
              <w:rPr>
                <w:rFonts w:cs="Arial"/>
                <w:b/>
              </w:rPr>
            </w:pPr>
            <w:r w:rsidRPr="00906692">
              <w:rPr>
                <w:rFonts w:cs="Arial"/>
                <w:color w:val="000000"/>
              </w:rPr>
              <w:t>58</w:t>
            </w:r>
          </w:p>
        </w:tc>
        <w:tc>
          <w:tcPr>
            <w:tcW w:w="1597" w:type="dxa"/>
            <w:tcBorders>
              <w:top w:val="single" w:sz="4" w:space="0" w:color="C00000"/>
              <w:left w:val="nil"/>
              <w:bottom w:val="single" w:sz="4" w:space="0" w:color="C00000"/>
              <w:right w:val="nil"/>
            </w:tcBorders>
            <w:shd w:val="clear" w:color="auto" w:fill="auto"/>
          </w:tcPr>
          <w:p w14:paraId="28B6764B" w14:textId="77777777" w:rsidR="001633E7" w:rsidRPr="00906692" w:rsidRDefault="001633E7" w:rsidP="00E51480">
            <w:pPr>
              <w:pStyle w:val="DHHStabletext"/>
              <w:rPr>
                <w:rFonts w:cs="Arial"/>
                <w:b/>
              </w:rPr>
            </w:pPr>
            <w:r w:rsidRPr="00906692">
              <w:rPr>
                <w:rFonts w:cs="Arial"/>
              </w:rPr>
              <w:t>102 (77–133)</w:t>
            </w:r>
          </w:p>
        </w:tc>
        <w:tc>
          <w:tcPr>
            <w:tcW w:w="1658" w:type="dxa"/>
            <w:tcBorders>
              <w:top w:val="single" w:sz="4" w:space="0" w:color="C00000"/>
              <w:left w:val="nil"/>
              <w:bottom w:val="single" w:sz="4" w:space="0" w:color="C00000"/>
              <w:right w:val="nil"/>
            </w:tcBorders>
            <w:shd w:val="clear" w:color="auto" w:fill="auto"/>
            <w:vAlign w:val="bottom"/>
          </w:tcPr>
          <w:p w14:paraId="7AE4E9B1" w14:textId="77777777" w:rsidR="001633E7" w:rsidRPr="00906692" w:rsidRDefault="001633E7" w:rsidP="00E51480">
            <w:pPr>
              <w:pStyle w:val="DHHStabletext"/>
              <w:rPr>
                <w:rFonts w:cs="Arial"/>
                <w:b/>
              </w:rPr>
            </w:pPr>
            <w:r w:rsidRPr="00906692">
              <w:rPr>
                <w:rFonts w:cs="Arial"/>
                <w:color w:val="000000"/>
              </w:rPr>
              <w:t>56</w:t>
            </w:r>
          </w:p>
        </w:tc>
        <w:tc>
          <w:tcPr>
            <w:tcW w:w="1593" w:type="dxa"/>
            <w:tcBorders>
              <w:top w:val="single" w:sz="4" w:space="0" w:color="C00000"/>
              <w:left w:val="nil"/>
              <w:bottom w:val="single" w:sz="4" w:space="0" w:color="C00000"/>
              <w:right w:val="nil"/>
            </w:tcBorders>
            <w:shd w:val="clear" w:color="auto" w:fill="auto"/>
          </w:tcPr>
          <w:p w14:paraId="3AE63252" w14:textId="77777777" w:rsidR="001633E7" w:rsidRPr="00906692" w:rsidRDefault="001633E7" w:rsidP="00E51480">
            <w:pPr>
              <w:pStyle w:val="DHHStabletext"/>
              <w:rPr>
                <w:rFonts w:cs="Arial"/>
                <w:b/>
              </w:rPr>
            </w:pPr>
            <w:r w:rsidRPr="00906692">
              <w:rPr>
                <w:rFonts w:cs="Arial"/>
              </w:rPr>
              <w:t>99 (74–129)</w:t>
            </w:r>
          </w:p>
        </w:tc>
        <w:tc>
          <w:tcPr>
            <w:tcW w:w="1752" w:type="dxa"/>
            <w:tcBorders>
              <w:top w:val="single" w:sz="4" w:space="0" w:color="C00000"/>
              <w:left w:val="nil"/>
              <w:bottom w:val="single" w:sz="4" w:space="0" w:color="C00000"/>
              <w:right w:val="nil"/>
            </w:tcBorders>
            <w:shd w:val="clear" w:color="auto" w:fill="auto"/>
            <w:vAlign w:val="bottom"/>
          </w:tcPr>
          <w:p w14:paraId="2C2559EB" w14:textId="77777777" w:rsidR="001633E7" w:rsidRPr="00906692" w:rsidRDefault="001633E7" w:rsidP="00E51480">
            <w:pPr>
              <w:pStyle w:val="DHHStabletext"/>
              <w:rPr>
                <w:rFonts w:cs="Arial"/>
                <w:b/>
                <w:color w:val="000000"/>
              </w:rPr>
            </w:pPr>
            <w:r w:rsidRPr="00906692">
              <w:rPr>
                <w:rFonts w:cs="Arial"/>
                <w:color w:val="000000"/>
              </w:rPr>
              <w:t>42</w:t>
            </w:r>
          </w:p>
        </w:tc>
        <w:tc>
          <w:tcPr>
            <w:tcW w:w="1593" w:type="dxa"/>
            <w:tcBorders>
              <w:top w:val="single" w:sz="4" w:space="0" w:color="C00000"/>
              <w:left w:val="nil"/>
              <w:bottom w:val="single" w:sz="4" w:space="0" w:color="C00000"/>
              <w:right w:val="nil"/>
            </w:tcBorders>
            <w:shd w:val="clear" w:color="auto" w:fill="auto"/>
          </w:tcPr>
          <w:p w14:paraId="2FF755F4" w14:textId="77777777" w:rsidR="001633E7" w:rsidRPr="00906692" w:rsidRDefault="001633E7" w:rsidP="00E51480">
            <w:pPr>
              <w:pStyle w:val="DHHStabletext"/>
              <w:rPr>
                <w:rFonts w:cs="Arial"/>
                <w:b/>
              </w:rPr>
            </w:pPr>
            <w:r w:rsidRPr="00906692">
              <w:rPr>
                <w:rFonts w:cs="Arial"/>
              </w:rPr>
              <w:t>66 (47–91)</w:t>
            </w:r>
          </w:p>
        </w:tc>
      </w:tr>
      <w:tr w:rsidR="001633E7" w:rsidRPr="004325E1" w14:paraId="7D3ABA4E" w14:textId="77777777" w:rsidTr="00906692">
        <w:trPr>
          <w:trHeight w:val="158"/>
        </w:trPr>
        <w:tc>
          <w:tcPr>
            <w:tcW w:w="2550" w:type="dxa"/>
            <w:tcBorders>
              <w:top w:val="single" w:sz="4" w:space="0" w:color="C00000"/>
              <w:left w:val="nil"/>
              <w:bottom w:val="single" w:sz="4" w:space="0" w:color="C00000"/>
              <w:right w:val="nil"/>
            </w:tcBorders>
            <w:vAlign w:val="center"/>
          </w:tcPr>
          <w:p w14:paraId="7C23E8FF" w14:textId="77777777" w:rsidR="001633E7" w:rsidRPr="00906692" w:rsidRDefault="001633E7" w:rsidP="00E51480">
            <w:pPr>
              <w:pStyle w:val="DHHStabletext"/>
              <w:ind w:left="-675" w:firstLine="675"/>
              <w:rPr>
                <w:rFonts w:cs="Arial"/>
                <w:b/>
                <w:color w:val="000000"/>
              </w:rPr>
            </w:pPr>
            <w:r w:rsidRPr="00906692">
              <w:rPr>
                <w:rFonts w:cs="Arial"/>
              </w:rPr>
              <w:t>Maroondah (C)</w:t>
            </w:r>
          </w:p>
        </w:tc>
        <w:tc>
          <w:tcPr>
            <w:tcW w:w="1592" w:type="dxa"/>
            <w:tcBorders>
              <w:top w:val="single" w:sz="4" w:space="0" w:color="C00000"/>
              <w:left w:val="nil"/>
              <w:bottom w:val="single" w:sz="4" w:space="0" w:color="C00000"/>
              <w:right w:val="nil"/>
            </w:tcBorders>
            <w:shd w:val="clear" w:color="auto" w:fill="auto"/>
            <w:vAlign w:val="bottom"/>
          </w:tcPr>
          <w:p w14:paraId="08AE6EA9" w14:textId="77777777" w:rsidR="001633E7" w:rsidRPr="00906692" w:rsidRDefault="001633E7" w:rsidP="00E51480">
            <w:pPr>
              <w:pStyle w:val="DHHStabletext"/>
              <w:rPr>
                <w:rFonts w:cs="Arial"/>
                <w:b/>
              </w:rPr>
            </w:pPr>
            <w:r w:rsidRPr="00906692">
              <w:rPr>
                <w:rFonts w:cs="Arial"/>
                <w:color w:val="000000"/>
              </w:rPr>
              <w:t>98</w:t>
            </w:r>
          </w:p>
        </w:tc>
        <w:tc>
          <w:tcPr>
            <w:tcW w:w="1593" w:type="dxa"/>
            <w:tcBorders>
              <w:top w:val="single" w:sz="4" w:space="0" w:color="C00000"/>
              <w:left w:val="nil"/>
              <w:bottom w:val="single" w:sz="4" w:space="0" w:color="C00000"/>
              <w:right w:val="nil"/>
            </w:tcBorders>
            <w:shd w:val="clear" w:color="auto" w:fill="auto"/>
          </w:tcPr>
          <w:p w14:paraId="26D7EBCA" w14:textId="77777777" w:rsidR="001633E7" w:rsidRPr="00906692" w:rsidRDefault="001633E7" w:rsidP="00E51480">
            <w:pPr>
              <w:pStyle w:val="DHHStabletext"/>
              <w:rPr>
                <w:rFonts w:cs="Arial"/>
                <w:b/>
              </w:rPr>
            </w:pPr>
            <w:r w:rsidRPr="00906692">
              <w:rPr>
                <w:rFonts w:cs="Arial"/>
              </w:rPr>
              <w:t>91 (73–111)</w:t>
            </w:r>
          </w:p>
        </w:tc>
        <w:tc>
          <w:tcPr>
            <w:tcW w:w="1682" w:type="dxa"/>
            <w:tcBorders>
              <w:top w:val="single" w:sz="4" w:space="0" w:color="C00000"/>
              <w:left w:val="nil"/>
              <w:bottom w:val="single" w:sz="4" w:space="0" w:color="C00000"/>
              <w:right w:val="nil"/>
            </w:tcBorders>
            <w:shd w:val="clear" w:color="auto" w:fill="auto"/>
            <w:vAlign w:val="bottom"/>
          </w:tcPr>
          <w:p w14:paraId="447D662B" w14:textId="77777777" w:rsidR="001633E7" w:rsidRPr="00906692" w:rsidRDefault="001633E7" w:rsidP="00E51480">
            <w:pPr>
              <w:pStyle w:val="DHHStabletext"/>
              <w:rPr>
                <w:rFonts w:cs="Arial"/>
                <w:b/>
              </w:rPr>
            </w:pPr>
            <w:r w:rsidRPr="00906692">
              <w:rPr>
                <w:rFonts w:cs="Arial"/>
                <w:color w:val="000000"/>
              </w:rPr>
              <w:t>103</w:t>
            </w:r>
          </w:p>
        </w:tc>
        <w:tc>
          <w:tcPr>
            <w:tcW w:w="1597" w:type="dxa"/>
            <w:tcBorders>
              <w:top w:val="single" w:sz="4" w:space="0" w:color="C00000"/>
              <w:left w:val="nil"/>
              <w:bottom w:val="single" w:sz="4" w:space="0" w:color="C00000"/>
              <w:right w:val="nil"/>
            </w:tcBorders>
            <w:shd w:val="clear" w:color="auto" w:fill="auto"/>
          </w:tcPr>
          <w:p w14:paraId="19C56BE5" w14:textId="77777777" w:rsidR="001633E7" w:rsidRPr="00906692" w:rsidRDefault="001633E7" w:rsidP="00E51480">
            <w:pPr>
              <w:pStyle w:val="DHHStabletext"/>
              <w:rPr>
                <w:rFonts w:cs="Arial"/>
                <w:b/>
              </w:rPr>
            </w:pPr>
            <w:r w:rsidRPr="00906692">
              <w:rPr>
                <w:rFonts w:cs="Arial"/>
              </w:rPr>
              <w:t>92 (75–113)</w:t>
            </w:r>
          </w:p>
        </w:tc>
        <w:tc>
          <w:tcPr>
            <w:tcW w:w="1658" w:type="dxa"/>
            <w:tcBorders>
              <w:top w:val="single" w:sz="4" w:space="0" w:color="C00000"/>
              <w:left w:val="nil"/>
              <w:bottom w:val="single" w:sz="4" w:space="0" w:color="C00000"/>
              <w:right w:val="nil"/>
            </w:tcBorders>
            <w:shd w:val="clear" w:color="auto" w:fill="auto"/>
            <w:vAlign w:val="bottom"/>
          </w:tcPr>
          <w:p w14:paraId="45C8F5BA" w14:textId="77777777" w:rsidR="001633E7" w:rsidRPr="00906692" w:rsidRDefault="001633E7" w:rsidP="00E51480">
            <w:pPr>
              <w:pStyle w:val="DHHStabletext"/>
              <w:rPr>
                <w:rFonts w:cs="Arial"/>
                <w:b/>
              </w:rPr>
            </w:pPr>
            <w:r w:rsidRPr="00906692">
              <w:rPr>
                <w:rFonts w:cs="Arial"/>
                <w:color w:val="000000"/>
              </w:rPr>
              <w:t>98</w:t>
            </w:r>
          </w:p>
        </w:tc>
        <w:tc>
          <w:tcPr>
            <w:tcW w:w="1593" w:type="dxa"/>
            <w:tcBorders>
              <w:top w:val="single" w:sz="4" w:space="0" w:color="C00000"/>
              <w:left w:val="nil"/>
              <w:bottom w:val="single" w:sz="4" w:space="0" w:color="C00000"/>
              <w:right w:val="nil"/>
            </w:tcBorders>
            <w:shd w:val="clear" w:color="auto" w:fill="auto"/>
          </w:tcPr>
          <w:p w14:paraId="4987A9A0" w14:textId="77777777" w:rsidR="001633E7" w:rsidRPr="00906692" w:rsidRDefault="001633E7" w:rsidP="00E51480">
            <w:pPr>
              <w:pStyle w:val="DHHStabletext"/>
              <w:rPr>
                <w:rFonts w:cs="Arial"/>
                <w:b/>
              </w:rPr>
            </w:pPr>
            <w:r w:rsidRPr="00906692">
              <w:rPr>
                <w:rFonts w:cs="Arial"/>
              </w:rPr>
              <w:t>87 (71–107)</w:t>
            </w:r>
          </w:p>
        </w:tc>
        <w:tc>
          <w:tcPr>
            <w:tcW w:w="1752" w:type="dxa"/>
            <w:tcBorders>
              <w:top w:val="single" w:sz="4" w:space="0" w:color="C00000"/>
              <w:left w:val="nil"/>
              <w:bottom w:val="single" w:sz="4" w:space="0" w:color="C00000"/>
              <w:right w:val="nil"/>
            </w:tcBorders>
            <w:shd w:val="clear" w:color="auto" w:fill="auto"/>
            <w:vAlign w:val="bottom"/>
          </w:tcPr>
          <w:p w14:paraId="74833CC8" w14:textId="77777777" w:rsidR="001633E7" w:rsidRPr="00906692" w:rsidRDefault="001633E7" w:rsidP="00E51480">
            <w:pPr>
              <w:pStyle w:val="DHHStabletext"/>
              <w:rPr>
                <w:rFonts w:cs="Arial"/>
                <w:b/>
                <w:color w:val="000000"/>
              </w:rPr>
            </w:pPr>
            <w:r w:rsidRPr="00906692">
              <w:rPr>
                <w:rFonts w:cs="Arial"/>
                <w:color w:val="000000"/>
              </w:rPr>
              <w:t>117</w:t>
            </w:r>
          </w:p>
        </w:tc>
        <w:tc>
          <w:tcPr>
            <w:tcW w:w="1593" w:type="dxa"/>
            <w:tcBorders>
              <w:top w:val="single" w:sz="4" w:space="0" w:color="C00000"/>
              <w:left w:val="nil"/>
              <w:bottom w:val="single" w:sz="4" w:space="0" w:color="C00000"/>
              <w:right w:val="nil"/>
            </w:tcBorders>
            <w:shd w:val="clear" w:color="auto" w:fill="auto"/>
          </w:tcPr>
          <w:p w14:paraId="69BFC6CE" w14:textId="77777777" w:rsidR="001633E7" w:rsidRPr="00906692" w:rsidRDefault="001633E7" w:rsidP="00E51480">
            <w:pPr>
              <w:pStyle w:val="DHHStabletext"/>
              <w:rPr>
                <w:rFonts w:cs="Arial"/>
                <w:b/>
              </w:rPr>
            </w:pPr>
            <w:r w:rsidRPr="00906692">
              <w:rPr>
                <w:rFonts w:cs="Arial"/>
              </w:rPr>
              <w:t>101 (83–121)</w:t>
            </w:r>
          </w:p>
        </w:tc>
      </w:tr>
      <w:tr w:rsidR="001633E7" w:rsidRPr="004325E1" w14:paraId="5CD9A333" w14:textId="77777777" w:rsidTr="00906692">
        <w:trPr>
          <w:trHeight w:val="158"/>
        </w:trPr>
        <w:tc>
          <w:tcPr>
            <w:tcW w:w="2550" w:type="dxa"/>
            <w:tcBorders>
              <w:top w:val="single" w:sz="4" w:space="0" w:color="C00000"/>
              <w:left w:val="nil"/>
              <w:bottom w:val="single" w:sz="4" w:space="0" w:color="C00000"/>
              <w:right w:val="nil"/>
            </w:tcBorders>
            <w:vAlign w:val="center"/>
          </w:tcPr>
          <w:p w14:paraId="510A2AA3" w14:textId="77777777" w:rsidR="001633E7" w:rsidRPr="00906692" w:rsidRDefault="001633E7" w:rsidP="00E51480">
            <w:pPr>
              <w:pStyle w:val="DHHStabletext"/>
              <w:ind w:left="-675" w:firstLine="675"/>
              <w:rPr>
                <w:rFonts w:cs="Arial"/>
                <w:b/>
                <w:color w:val="000000"/>
              </w:rPr>
            </w:pPr>
            <w:r w:rsidRPr="00906692">
              <w:rPr>
                <w:rFonts w:cs="Arial"/>
              </w:rPr>
              <w:t>Melbourne (C)</w:t>
            </w:r>
          </w:p>
        </w:tc>
        <w:tc>
          <w:tcPr>
            <w:tcW w:w="1592" w:type="dxa"/>
            <w:tcBorders>
              <w:top w:val="single" w:sz="4" w:space="0" w:color="C00000"/>
              <w:left w:val="nil"/>
              <w:bottom w:val="single" w:sz="4" w:space="0" w:color="C00000"/>
              <w:right w:val="nil"/>
            </w:tcBorders>
            <w:shd w:val="clear" w:color="auto" w:fill="auto"/>
            <w:vAlign w:val="bottom"/>
          </w:tcPr>
          <w:p w14:paraId="0E128310" w14:textId="77777777" w:rsidR="001633E7" w:rsidRPr="00906692" w:rsidRDefault="001633E7" w:rsidP="00E51480">
            <w:pPr>
              <w:pStyle w:val="DHHStabletext"/>
              <w:rPr>
                <w:rFonts w:cs="Arial"/>
                <w:b/>
              </w:rPr>
            </w:pPr>
            <w:r w:rsidRPr="00906692">
              <w:rPr>
                <w:rFonts w:cs="Arial"/>
                <w:color w:val="000000"/>
              </w:rPr>
              <w:t>44</w:t>
            </w:r>
          </w:p>
        </w:tc>
        <w:tc>
          <w:tcPr>
            <w:tcW w:w="1593" w:type="dxa"/>
            <w:tcBorders>
              <w:top w:val="single" w:sz="4" w:space="0" w:color="C00000"/>
              <w:left w:val="nil"/>
              <w:bottom w:val="single" w:sz="4" w:space="0" w:color="C00000"/>
              <w:right w:val="nil"/>
            </w:tcBorders>
            <w:shd w:val="clear" w:color="auto" w:fill="auto"/>
          </w:tcPr>
          <w:p w14:paraId="773ABA1A" w14:textId="77777777" w:rsidR="001633E7" w:rsidRPr="00906692" w:rsidRDefault="001633E7" w:rsidP="00E51480">
            <w:pPr>
              <w:pStyle w:val="DHHStabletext"/>
              <w:rPr>
                <w:rFonts w:cs="Arial"/>
                <w:b/>
              </w:rPr>
            </w:pPr>
            <w:r w:rsidRPr="00906692">
              <w:rPr>
                <w:rFonts w:cs="Arial"/>
              </w:rPr>
              <w:t>80 (57–112)</w:t>
            </w:r>
          </w:p>
        </w:tc>
        <w:tc>
          <w:tcPr>
            <w:tcW w:w="1682" w:type="dxa"/>
            <w:tcBorders>
              <w:top w:val="single" w:sz="4" w:space="0" w:color="C00000"/>
              <w:left w:val="nil"/>
              <w:bottom w:val="single" w:sz="4" w:space="0" w:color="C00000"/>
              <w:right w:val="nil"/>
            </w:tcBorders>
            <w:shd w:val="clear" w:color="auto" w:fill="auto"/>
            <w:vAlign w:val="bottom"/>
          </w:tcPr>
          <w:p w14:paraId="2302679D" w14:textId="77777777" w:rsidR="001633E7" w:rsidRPr="00906692" w:rsidRDefault="001633E7" w:rsidP="00E51480">
            <w:pPr>
              <w:pStyle w:val="DHHStabletext"/>
              <w:rPr>
                <w:rFonts w:cs="Arial"/>
                <w:b/>
              </w:rPr>
            </w:pPr>
            <w:r w:rsidRPr="00906692">
              <w:rPr>
                <w:rFonts w:cs="Arial"/>
                <w:color w:val="000000"/>
              </w:rPr>
              <w:t>38</w:t>
            </w:r>
          </w:p>
        </w:tc>
        <w:tc>
          <w:tcPr>
            <w:tcW w:w="1597" w:type="dxa"/>
            <w:tcBorders>
              <w:top w:val="single" w:sz="4" w:space="0" w:color="C00000"/>
              <w:left w:val="nil"/>
              <w:bottom w:val="single" w:sz="4" w:space="0" w:color="C00000"/>
              <w:right w:val="nil"/>
            </w:tcBorders>
            <w:shd w:val="clear" w:color="auto" w:fill="auto"/>
          </w:tcPr>
          <w:p w14:paraId="2E4DC8BB" w14:textId="77777777" w:rsidR="001633E7" w:rsidRPr="00906692" w:rsidRDefault="001633E7" w:rsidP="00E51480">
            <w:pPr>
              <w:pStyle w:val="DHHStabletext"/>
              <w:rPr>
                <w:rFonts w:cs="Arial"/>
                <w:b/>
              </w:rPr>
            </w:pPr>
            <w:r w:rsidRPr="00906692">
              <w:rPr>
                <w:rFonts w:cs="Arial"/>
              </w:rPr>
              <w:t>67 (47–96)</w:t>
            </w:r>
          </w:p>
        </w:tc>
        <w:tc>
          <w:tcPr>
            <w:tcW w:w="1658" w:type="dxa"/>
            <w:tcBorders>
              <w:top w:val="single" w:sz="4" w:space="0" w:color="C00000"/>
              <w:left w:val="nil"/>
              <w:bottom w:val="single" w:sz="4" w:space="0" w:color="C00000"/>
              <w:right w:val="nil"/>
            </w:tcBorders>
            <w:shd w:val="clear" w:color="auto" w:fill="auto"/>
            <w:vAlign w:val="bottom"/>
          </w:tcPr>
          <w:p w14:paraId="791A677A" w14:textId="77777777" w:rsidR="001633E7" w:rsidRPr="00906692" w:rsidRDefault="001633E7" w:rsidP="00E51480">
            <w:pPr>
              <w:pStyle w:val="DHHStabletext"/>
              <w:rPr>
                <w:rFonts w:cs="Arial"/>
                <w:b/>
              </w:rPr>
            </w:pPr>
            <w:r w:rsidRPr="00906692">
              <w:rPr>
                <w:rFonts w:cs="Arial"/>
                <w:color w:val="000000"/>
              </w:rPr>
              <w:t>42</w:t>
            </w:r>
          </w:p>
        </w:tc>
        <w:tc>
          <w:tcPr>
            <w:tcW w:w="1593" w:type="dxa"/>
            <w:tcBorders>
              <w:top w:val="single" w:sz="4" w:space="0" w:color="C00000"/>
              <w:left w:val="nil"/>
              <w:bottom w:val="single" w:sz="4" w:space="0" w:color="C00000"/>
              <w:right w:val="nil"/>
            </w:tcBorders>
            <w:shd w:val="clear" w:color="auto" w:fill="auto"/>
          </w:tcPr>
          <w:p w14:paraId="0500A058" w14:textId="77777777" w:rsidR="001633E7" w:rsidRPr="00906692" w:rsidRDefault="001633E7" w:rsidP="00E51480">
            <w:pPr>
              <w:pStyle w:val="DHHStabletext"/>
              <w:rPr>
                <w:rFonts w:cs="Arial"/>
                <w:b/>
              </w:rPr>
            </w:pPr>
            <w:r w:rsidRPr="00906692">
              <w:rPr>
                <w:rFonts w:cs="Arial"/>
              </w:rPr>
              <w:t>68 (48–96)</w:t>
            </w:r>
          </w:p>
        </w:tc>
        <w:tc>
          <w:tcPr>
            <w:tcW w:w="1752" w:type="dxa"/>
            <w:tcBorders>
              <w:top w:val="single" w:sz="4" w:space="0" w:color="C00000"/>
              <w:left w:val="nil"/>
              <w:bottom w:val="single" w:sz="4" w:space="0" w:color="C00000"/>
              <w:right w:val="nil"/>
            </w:tcBorders>
            <w:shd w:val="clear" w:color="auto" w:fill="auto"/>
            <w:vAlign w:val="bottom"/>
          </w:tcPr>
          <w:p w14:paraId="04140E8A" w14:textId="77777777" w:rsidR="001633E7" w:rsidRPr="00906692" w:rsidRDefault="001633E7" w:rsidP="00E51480">
            <w:pPr>
              <w:pStyle w:val="DHHStabletext"/>
              <w:rPr>
                <w:rFonts w:cs="Arial"/>
                <w:b/>
                <w:color w:val="000000"/>
              </w:rPr>
            </w:pPr>
            <w:r w:rsidRPr="00906692">
              <w:rPr>
                <w:rFonts w:cs="Arial"/>
                <w:color w:val="000000"/>
              </w:rPr>
              <w:t>49</w:t>
            </w:r>
          </w:p>
        </w:tc>
        <w:tc>
          <w:tcPr>
            <w:tcW w:w="1593" w:type="dxa"/>
            <w:tcBorders>
              <w:top w:val="single" w:sz="4" w:space="0" w:color="C00000"/>
              <w:left w:val="nil"/>
              <w:bottom w:val="single" w:sz="4" w:space="0" w:color="C00000"/>
              <w:right w:val="nil"/>
            </w:tcBorders>
            <w:shd w:val="clear" w:color="auto" w:fill="auto"/>
          </w:tcPr>
          <w:p w14:paraId="107E6AF3" w14:textId="77777777" w:rsidR="001633E7" w:rsidRPr="00906692" w:rsidRDefault="001633E7" w:rsidP="00E51480">
            <w:pPr>
              <w:pStyle w:val="DHHStabletext"/>
              <w:rPr>
                <w:rFonts w:cs="Arial"/>
                <w:b/>
              </w:rPr>
            </w:pPr>
            <w:r w:rsidRPr="00906692">
              <w:rPr>
                <w:rFonts w:cs="Arial"/>
              </w:rPr>
              <w:t>73 (53–100)</w:t>
            </w:r>
          </w:p>
        </w:tc>
      </w:tr>
      <w:tr w:rsidR="001633E7" w:rsidRPr="004325E1" w14:paraId="1808AF14" w14:textId="77777777" w:rsidTr="00906692">
        <w:trPr>
          <w:trHeight w:val="158"/>
        </w:trPr>
        <w:tc>
          <w:tcPr>
            <w:tcW w:w="2550" w:type="dxa"/>
            <w:tcBorders>
              <w:top w:val="single" w:sz="4" w:space="0" w:color="C00000"/>
              <w:left w:val="nil"/>
              <w:bottom w:val="single" w:sz="4" w:space="0" w:color="C00000"/>
              <w:right w:val="nil"/>
            </w:tcBorders>
            <w:vAlign w:val="center"/>
          </w:tcPr>
          <w:p w14:paraId="2456BAD7" w14:textId="77777777" w:rsidR="001633E7" w:rsidRPr="00906692" w:rsidRDefault="001633E7" w:rsidP="00E51480">
            <w:pPr>
              <w:pStyle w:val="DHHStabletext"/>
              <w:ind w:left="-675" w:firstLine="675"/>
              <w:rPr>
                <w:rFonts w:cs="Arial"/>
                <w:b/>
                <w:color w:val="000000"/>
              </w:rPr>
            </w:pPr>
            <w:r w:rsidRPr="00906692">
              <w:rPr>
                <w:rFonts w:cs="Arial"/>
              </w:rPr>
              <w:t>Melton (C)</w:t>
            </w:r>
          </w:p>
        </w:tc>
        <w:tc>
          <w:tcPr>
            <w:tcW w:w="1592" w:type="dxa"/>
            <w:tcBorders>
              <w:top w:val="single" w:sz="4" w:space="0" w:color="C00000"/>
              <w:left w:val="nil"/>
              <w:bottom w:val="single" w:sz="4" w:space="0" w:color="C00000"/>
              <w:right w:val="nil"/>
            </w:tcBorders>
            <w:shd w:val="clear" w:color="auto" w:fill="auto"/>
            <w:vAlign w:val="bottom"/>
          </w:tcPr>
          <w:p w14:paraId="2E4A7F62" w14:textId="77777777" w:rsidR="001633E7" w:rsidRPr="00906692" w:rsidRDefault="001633E7" w:rsidP="00E51480">
            <w:pPr>
              <w:pStyle w:val="DHHStabletext"/>
              <w:rPr>
                <w:rFonts w:cs="Arial"/>
                <w:b/>
              </w:rPr>
            </w:pPr>
            <w:r w:rsidRPr="00906692">
              <w:rPr>
                <w:rFonts w:cs="Arial"/>
                <w:color w:val="000000"/>
              </w:rPr>
              <w:t>67</w:t>
            </w:r>
          </w:p>
        </w:tc>
        <w:tc>
          <w:tcPr>
            <w:tcW w:w="1593" w:type="dxa"/>
            <w:tcBorders>
              <w:top w:val="single" w:sz="4" w:space="0" w:color="C00000"/>
              <w:left w:val="nil"/>
              <w:bottom w:val="single" w:sz="4" w:space="0" w:color="C00000"/>
              <w:right w:val="nil"/>
            </w:tcBorders>
            <w:shd w:val="clear" w:color="auto" w:fill="auto"/>
          </w:tcPr>
          <w:p w14:paraId="7B058BB2" w14:textId="77777777" w:rsidR="001633E7" w:rsidRPr="00906692" w:rsidRDefault="001633E7" w:rsidP="00E51480">
            <w:pPr>
              <w:pStyle w:val="DHHStabletext"/>
              <w:rPr>
                <w:rFonts w:cs="Arial"/>
                <w:b/>
              </w:rPr>
            </w:pPr>
            <w:r w:rsidRPr="00906692">
              <w:rPr>
                <w:rFonts w:cs="Arial"/>
              </w:rPr>
              <w:t>87 (67–113)</w:t>
            </w:r>
          </w:p>
        </w:tc>
        <w:tc>
          <w:tcPr>
            <w:tcW w:w="1682" w:type="dxa"/>
            <w:tcBorders>
              <w:top w:val="single" w:sz="4" w:space="0" w:color="C00000"/>
              <w:left w:val="nil"/>
              <w:bottom w:val="single" w:sz="4" w:space="0" w:color="C00000"/>
              <w:right w:val="nil"/>
            </w:tcBorders>
            <w:shd w:val="clear" w:color="auto" w:fill="auto"/>
            <w:vAlign w:val="bottom"/>
          </w:tcPr>
          <w:p w14:paraId="1ECD153E" w14:textId="77777777" w:rsidR="001633E7" w:rsidRPr="00906692" w:rsidRDefault="001633E7" w:rsidP="00E51480">
            <w:pPr>
              <w:pStyle w:val="DHHStabletext"/>
              <w:rPr>
                <w:rFonts w:cs="Arial"/>
                <w:b/>
              </w:rPr>
            </w:pPr>
            <w:r w:rsidRPr="00906692">
              <w:rPr>
                <w:rFonts w:cs="Arial"/>
                <w:color w:val="000000"/>
              </w:rPr>
              <w:t>72</w:t>
            </w:r>
          </w:p>
        </w:tc>
        <w:tc>
          <w:tcPr>
            <w:tcW w:w="1597" w:type="dxa"/>
            <w:tcBorders>
              <w:top w:val="single" w:sz="4" w:space="0" w:color="C00000"/>
              <w:left w:val="nil"/>
              <w:bottom w:val="single" w:sz="4" w:space="0" w:color="C00000"/>
              <w:right w:val="nil"/>
            </w:tcBorders>
            <w:shd w:val="clear" w:color="auto" w:fill="auto"/>
          </w:tcPr>
          <w:p w14:paraId="3CB49C74" w14:textId="77777777" w:rsidR="001633E7" w:rsidRPr="00906692" w:rsidRDefault="001633E7" w:rsidP="00E51480">
            <w:pPr>
              <w:pStyle w:val="DHHStabletext"/>
              <w:rPr>
                <w:rFonts w:cs="Arial"/>
                <w:b/>
              </w:rPr>
            </w:pPr>
            <w:r w:rsidRPr="00906692">
              <w:rPr>
                <w:rFonts w:cs="Arial"/>
              </w:rPr>
              <w:t>89 (69–114)</w:t>
            </w:r>
          </w:p>
        </w:tc>
        <w:tc>
          <w:tcPr>
            <w:tcW w:w="1658" w:type="dxa"/>
            <w:tcBorders>
              <w:top w:val="single" w:sz="4" w:space="0" w:color="C00000"/>
              <w:left w:val="nil"/>
              <w:bottom w:val="single" w:sz="4" w:space="0" w:color="C00000"/>
              <w:right w:val="nil"/>
            </w:tcBorders>
            <w:shd w:val="clear" w:color="auto" w:fill="auto"/>
            <w:vAlign w:val="bottom"/>
          </w:tcPr>
          <w:p w14:paraId="77E2D911" w14:textId="77777777" w:rsidR="001633E7" w:rsidRPr="00906692" w:rsidRDefault="001633E7" w:rsidP="00E51480">
            <w:pPr>
              <w:pStyle w:val="DHHStabletext"/>
              <w:rPr>
                <w:rFonts w:cs="Arial"/>
                <w:b/>
              </w:rPr>
            </w:pPr>
            <w:r w:rsidRPr="00906692">
              <w:rPr>
                <w:rFonts w:cs="Arial"/>
                <w:color w:val="000000"/>
              </w:rPr>
              <w:t>59</w:t>
            </w:r>
          </w:p>
        </w:tc>
        <w:tc>
          <w:tcPr>
            <w:tcW w:w="1593" w:type="dxa"/>
            <w:tcBorders>
              <w:top w:val="single" w:sz="4" w:space="0" w:color="C00000"/>
              <w:left w:val="nil"/>
              <w:bottom w:val="single" w:sz="4" w:space="0" w:color="C00000"/>
              <w:right w:val="nil"/>
            </w:tcBorders>
            <w:shd w:val="clear" w:color="auto" w:fill="auto"/>
          </w:tcPr>
          <w:p w14:paraId="54AE5397" w14:textId="77777777" w:rsidR="001633E7" w:rsidRPr="00906692" w:rsidRDefault="001633E7" w:rsidP="00E51480">
            <w:pPr>
              <w:pStyle w:val="DHHStabletext"/>
              <w:rPr>
                <w:rFonts w:cs="Arial"/>
                <w:b/>
              </w:rPr>
            </w:pPr>
            <w:r w:rsidRPr="00906692">
              <w:rPr>
                <w:rFonts w:cs="Arial"/>
              </w:rPr>
              <w:t>69 (52–90)</w:t>
            </w:r>
          </w:p>
        </w:tc>
        <w:tc>
          <w:tcPr>
            <w:tcW w:w="1752" w:type="dxa"/>
            <w:tcBorders>
              <w:top w:val="single" w:sz="4" w:space="0" w:color="C00000"/>
              <w:left w:val="nil"/>
              <w:bottom w:val="single" w:sz="4" w:space="0" w:color="C00000"/>
              <w:right w:val="nil"/>
            </w:tcBorders>
            <w:shd w:val="clear" w:color="auto" w:fill="auto"/>
            <w:vAlign w:val="bottom"/>
          </w:tcPr>
          <w:p w14:paraId="3EC9AFC8" w14:textId="77777777" w:rsidR="001633E7" w:rsidRPr="00906692" w:rsidRDefault="001633E7" w:rsidP="00E51480">
            <w:pPr>
              <w:pStyle w:val="DHHStabletext"/>
              <w:rPr>
                <w:rFonts w:cs="Arial"/>
                <w:b/>
                <w:color w:val="000000"/>
              </w:rPr>
            </w:pPr>
            <w:r w:rsidRPr="00906692">
              <w:rPr>
                <w:rFonts w:cs="Arial"/>
                <w:color w:val="000000"/>
              </w:rPr>
              <w:t>79</w:t>
            </w:r>
          </w:p>
        </w:tc>
        <w:tc>
          <w:tcPr>
            <w:tcW w:w="1593" w:type="dxa"/>
            <w:tcBorders>
              <w:top w:val="single" w:sz="4" w:space="0" w:color="C00000"/>
              <w:left w:val="nil"/>
              <w:bottom w:val="single" w:sz="4" w:space="0" w:color="C00000"/>
              <w:right w:val="nil"/>
            </w:tcBorders>
            <w:shd w:val="clear" w:color="auto" w:fill="auto"/>
          </w:tcPr>
          <w:p w14:paraId="5A696305" w14:textId="77777777" w:rsidR="001633E7" w:rsidRPr="00906692" w:rsidRDefault="001633E7" w:rsidP="00E51480">
            <w:pPr>
              <w:pStyle w:val="DHHStabletext"/>
              <w:rPr>
                <w:rFonts w:cs="Arial"/>
                <w:b/>
              </w:rPr>
            </w:pPr>
            <w:r w:rsidRPr="00906692">
              <w:rPr>
                <w:rFonts w:cs="Arial"/>
              </w:rPr>
              <w:t>86 (67–109)</w:t>
            </w:r>
          </w:p>
        </w:tc>
      </w:tr>
      <w:tr w:rsidR="001633E7" w:rsidRPr="004325E1" w14:paraId="00A5403E" w14:textId="77777777" w:rsidTr="00906692">
        <w:trPr>
          <w:trHeight w:val="158"/>
        </w:trPr>
        <w:tc>
          <w:tcPr>
            <w:tcW w:w="2550" w:type="dxa"/>
            <w:tcBorders>
              <w:top w:val="single" w:sz="4" w:space="0" w:color="C00000"/>
              <w:left w:val="nil"/>
              <w:bottom w:val="single" w:sz="4" w:space="0" w:color="C00000"/>
              <w:right w:val="nil"/>
            </w:tcBorders>
            <w:vAlign w:val="center"/>
          </w:tcPr>
          <w:p w14:paraId="20315A33" w14:textId="77777777" w:rsidR="001633E7" w:rsidRPr="00906692" w:rsidRDefault="001633E7" w:rsidP="00E51480">
            <w:pPr>
              <w:pStyle w:val="DHHStabletext"/>
              <w:ind w:left="-675" w:firstLine="675"/>
              <w:rPr>
                <w:rFonts w:cs="Arial"/>
                <w:b/>
                <w:color w:val="000000"/>
              </w:rPr>
            </w:pPr>
            <w:r w:rsidRPr="00906692">
              <w:rPr>
                <w:rFonts w:cs="Arial"/>
              </w:rPr>
              <w:t>Mildura (RC)</w:t>
            </w:r>
          </w:p>
        </w:tc>
        <w:tc>
          <w:tcPr>
            <w:tcW w:w="1592" w:type="dxa"/>
            <w:tcBorders>
              <w:top w:val="single" w:sz="4" w:space="0" w:color="C00000"/>
              <w:left w:val="nil"/>
              <w:bottom w:val="single" w:sz="4" w:space="0" w:color="C00000"/>
              <w:right w:val="nil"/>
            </w:tcBorders>
            <w:shd w:val="clear" w:color="auto" w:fill="auto"/>
            <w:vAlign w:val="bottom"/>
          </w:tcPr>
          <w:p w14:paraId="205E1864" w14:textId="77777777" w:rsidR="001633E7" w:rsidRPr="00906692" w:rsidRDefault="001633E7" w:rsidP="00E51480">
            <w:pPr>
              <w:pStyle w:val="DHHStabletext"/>
              <w:rPr>
                <w:rFonts w:cs="Arial"/>
                <w:b/>
              </w:rPr>
            </w:pPr>
            <w:r w:rsidRPr="00906692">
              <w:rPr>
                <w:rFonts w:cs="Arial"/>
                <w:color w:val="000000"/>
              </w:rPr>
              <w:t>52</w:t>
            </w:r>
          </w:p>
        </w:tc>
        <w:tc>
          <w:tcPr>
            <w:tcW w:w="1593" w:type="dxa"/>
            <w:tcBorders>
              <w:top w:val="single" w:sz="4" w:space="0" w:color="C00000"/>
              <w:left w:val="nil"/>
              <w:bottom w:val="single" w:sz="4" w:space="0" w:color="C00000"/>
              <w:right w:val="nil"/>
            </w:tcBorders>
            <w:shd w:val="clear" w:color="auto" w:fill="auto"/>
          </w:tcPr>
          <w:p w14:paraId="54DA8134" w14:textId="77777777" w:rsidR="001633E7" w:rsidRPr="00906692" w:rsidRDefault="001633E7" w:rsidP="00E51480">
            <w:pPr>
              <w:pStyle w:val="DHHStabletext"/>
              <w:rPr>
                <w:rFonts w:cs="Arial"/>
                <w:b/>
              </w:rPr>
            </w:pPr>
            <w:r w:rsidRPr="00906692">
              <w:rPr>
                <w:rFonts w:cs="Arial"/>
              </w:rPr>
              <w:t>95 (71–126)</w:t>
            </w:r>
          </w:p>
        </w:tc>
        <w:tc>
          <w:tcPr>
            <w:tcW w:w="1682" w:type="dxa"/>
            <w:tcBorders>
              <w:top w:val="single" w:sz="4" w:space="0" w:color="C00000"/>
              <w:left w:val="nil"/>
              <w:bottom w:val="single" w:sz="4" w:space="0" w:color="C00000"/>
              <w:right w:val="nil"/>
            </w:tcBorders>
            <w:shd w:val="clear" w:color="auto" w:fill="auto"/>
            <w:vAlign w:val="bottom"/>
          </w:tcPr>
          <w:p w14:paraId="5D9B8FAA" w14:textId="77777777" w:rsidR="001633E7" w:rsidRPr="00906692" w:rsidRDefault="001633E7" w:rsidP="00E51480">
            <w:pPr>
              <w:pStyle w:val="DHHStabletext"/>
              <w:rPr>
                <w:rFonts w:cs="Arial"/>
                <w:b/>
              </w:rPr>
            </w:pPr>
            <w:r w:rsidRPr="00906692">
              <w:rPr>
                <w:rFonts w:cs="Arial"/>
                <w:color w:val="000000"/>
              </w:rPr>
              <w:t>65</w:t>
            </w:r>
          </w:p>
        </w:tc>
        <w:tc>
          <w:tcPr>
            <w:tcW w:w="1597" w:type="dxa"/>
            <w:tcBorders>
              <w:top w:val="single" w:sz="4" w:space="0" w:color="C00000"/>
              <w:left w:val="nil"/>
              <w:bottom w:val="single" w:sz="4" w:space="0" w:color="C00000"/>
              <w:right w:val="nil"/>
            </w:tcBorders>
            <w:shd w:val="clear" w:color="auto" w:fill="auto"/>
          </w:tcPr>
          <w:p w14:paraId="33E35C8D" w14:textId="77777777" w:rsidR="001633E7" w:rsidRPr="00906692" w:rsidRDefault="001633E7" w:rsidP="00E51480">
            <w:pPr>
              <w:pStyle w:val="DHHStabletext"/>
              <w:rPr>
                <w:rFonts w:cs="Arial"/>
                <w:b/>
              </w:rPr>
            </w:pPr>
            <w:r w:rsidRPr="00906692">
              <w:rPr>
                <w:rFonts w:cs="Arial"/>
              </w:rPr>
              <w:t>114 (88–146)</w:t>
            </w:r>
          </w:p>
        </w:tc>
        <w:tc>
          <w:tcPr>
            <w:tcW w:w="1658" w:type="dxa"/>
            <w:tcBorders>
              <w:top w:val="single" w:sz="4" w:space="0" w:color="C00000"/>
              <w:left w:val="nil"/>
              <w:bottom w:val="single" w:sz="4" w:space="0" w:color="C00000"/>
              <w:right w:val="nil"/>
            </w:tcBorders>
            <w:shd w:val="clear" w:color="auto" w:fill="auto"/>
            <w:vAlign w:val="bottom"/>
          </w:tcPr>
          <w:p w14:paraId="3462675D" w14:textId="77777777" w:rsidR="001633E7" w:rsidRPr="00906692" w:rsidRDefault="001633E7" w:rsidP="00E51480">
            <w:pPr>
              <w:pStyle w:val="DHHStabletext"/>
              <w:rPr>
                <w:rFonts w:cs="Arial"/>
                <w:b/>
              </w:rPr>
            </w:pPr>
            <w:r w:rsidRPr="00906692">
              <w:rPr>
                <w:rFonts w:cs="Arial"/>
                <w:color w:val="000000"/>
              </w:rPr>
              <w:t>46</w:t>
            </w:r>
          </w:p>
        </w:tc>
        <w:tc>
          <w:tcPr>
            <w:tcW w:w="1593" w:type="dxa"/>
            <w:tcBorders>
              <w:top w:val="single" w:sz="4" w:space="0" w:color="C00000"/>
              <w:left w:val="nil"/>
              <w:bottom w:val="single" w:sz="4" w:space="0" w:color="C00000"/>
              <w:right w:val="nil"/>
            </w:tcBorders>
            <w:shd w:val="clear" w:color="auto" w:fill="auto"/>
          </w:tcPr>
          <w:p w14:paraId="3E2421F8" w14:textId="77777777" w:rsidR="001633E7" w:rsidRPr="00906692" w:rsidRDefault="001633E7" w:rsidP="00E51480">
            <w:pPr>
              <w:pStyle w:val="DHHStabletext"/>
              <w:rPr>
                <w:rFonts w:cs="Arial"/>
                <w:b/>
              </w:rPr>
            </w:pPr>
            <w:r w:rsidRPr="00906692">
              <w:rPr>
                <w:rFonts w:cs="Arial"/>
              </w:rPr>
              <w:t>77 (56–104)</w:t>
            </w:r>
          </w:p>
        </w:tc>
        <w:tc>
          <w:tcPr>
            <w:tcW w:w="1752" w:type="dxa"/>
            <w:tcBorders>
              <w:top w:val="single" w:sz="4" w:space="0" w:color="C00000"/>
              <w:left w:val="nil"/>
              <w:bottom w:val="single" w:sz="4" w:space="0" w:color="C00000"/>
              <w:right w:val="nil"/>
            </w:tcBorders>
            <w:shd w:val="clear" w:color="auto" w:fill="auto"/>
            <w:vAlign w:val="bottom"/>
          </w:tcPr>
          <w:p w14:paraId="0B37F001" w14:textId="77777777" w:rsidR="001633E7" w:rsidRPr="00906692" w:rsidRDefault="001633E7" w:rsidP="00E51480">
            <w:pPr>
              <w:pStyle w:val="DHHStabletext"/>
              <w:rPr>
                <w:rFonts w:cs="Arial"/>
                <w:b/>
                <w:color w:val="000000"/>
              </w:rPr>
            </w:pPr>
            <w:r w:rsidRPr="00906692">
              <w:rPr>
                <w:rFonts w:cs="Arial"/>
                <w:color w:val="000000"/>
              </w:rPr>
              <w:t>71</w:t>
            </w:r>
          </w:p>
        </w:tc>
        <w:tc>
          <w:tcPr>
            <w:tcW w:w="1593" w:type="dxa"/>
            <w:tcBorders>
              <w:top w:val="single" w:sz="4" w:space="0" w:color="C00000"/>
              <w:left w:val="nil"/>
              <w:bottom w:val="single" w:sz="4" w:space="0" w:color="C00000"/>
              <w:right w:val="nil"/>
            </w:tcBorders>
            <w:shd w:val="clear" w:color="auto" w:fill="auto"/>
          </w:tcPr>
          <w:p w14:paraId="7BFEFFB8" w14:textId="77777777" w:rsidR="001633E7" w:rsidRPr="00906692" w:rsidRDefault="001633E7" w:rsidP="00E51480">
            <w:pPr>
              <w:pStyle w:val="DHHStabletext"/>
              <w:rPr>
                <w:rFonts w:cs="Arial"/>
                <w:b/>
              </w:rPr>
            </w:pPr>
            <w:r w:rsidRPr="00906692">
              <w:rPr>
                <w:rFonts w:cs="Arial"/>
              </w:rPr>
              <w:t>120 (93–153)</w:t>
            </w:r>
          </w:p>
        </w:tc>
      </w:tr>
      <w:tr w:rsidR="001633E7" w:rsidRPr="004325E1" w14:paraId="6ACB18D0" w14:textId="77777777" w:rsidTr="00906692">
        <w:trPr>
          <w:trHeight w:val="158"/>
        </w:trPr>
        <w:tc>
          <w:tcPr>
            <w:tcW w:w="2550" w:type="dxa"/>
            <w:tcBorders>
              <w:top w:val="single" w:sz="4" w:space="0" w:color="C00000"/>
              <w:left w:val="nil"/>
              <w:bottom w:val="single" w:sz="4" w:space="0" w:color="C00000"/>
              <w:right w:val="nil"/>
            </w:tcBorders>
            <w:vAlign w:val="center"/>
          </w:tcPr>
          <w:p w14:paraId="5E9E2A84" w14:textId="77777777" w:rsidR="001633E7" w:rsidRPr="00906692" w:rsidRDefault="001633E7" w:rsidP="00E51480">
            <w:pPr>
              <w:pStyle w:val="DHHStabletext"/>
              <w:ind w:left="-675" w:firstLine="675"/>
              <w:rPr>
                <w:rFonts w:cs="Arial"/>
                <w:b/>
                <w:color w:val="000000"/>
              </w:rPr>
            </w:pPr>
            <w:r w:rsidRPr="00906692">
              <w:rPr>
                <w:rFonts w:cs="Arial"/>
              </w:rPr>
              <w:t>Mitchell (S)</w:t>
            </w:r>
          </w:p>
        </w:tc>
        <w:tc>
          <w:tcPr>
            <w:tcW w:w="1592" w:type="dxa"/>
            <w:tcBorders>
              <w:top w:val="single" w:sz="4" w:space="0" w:color="C00000"/>
              <w:left w:val="nil"/>
              <w:bottom w:val="single" w:sz="4" w:space="0" w:color="C00000"/>
              <w:right w:val="nil"/>
            </w:tcBorders>
            <w:shd w:val="clear" w:color="auto" w:fill="auto"/>
            <w:vAlign w:val="bottom"/>
          </w:tcPr>
          <w:p w14:paraId="74D1F94B" w14:textId="77777777" w:rsidR="001633E7" w:rsidRPr="00906692" w:rsidRDefault="001633E7" w:rsidP="00E51480">
            <w:pPr>
              <w:pStyle w:val="DHHStabletext"/>
              <w:rPr>
                <w:rFonts w:cs="Arial"/>
                <w:b/>
              </w:rPr>
            </w:pPr>
            <w:r w:rsidRPr="00906692">
              <w:rPr>
                <w:rFonts w:cs="Arial"/>
                <w:color w:val="000000"/>
              </w:rPr>
              <w:t>36</w:t>
            </w:r>
          </w:p>
        </w:tc>
        <w:tc>
          <w:tcPr>
            <w:tcW w:w="1593" w:type="dxa"/>
            <w:tcBorders>
              <w:top w:val="single" w:sz="4" w:space="0" w:color="C00000"/>
              <w:left w:val="nil"/>
              <w:bottom w:val="single" w:sz="4" w:space="0" w:color="C00000"/>
              <w:right w:val="nil"/>
            </w:tcBorders>
            <w:shd w:val="clear" w:color="auto" w:fill="auto"/>
          </w:tcPr>
          <w:p w14:paraId="3655BAC4" w14:textId="77777777" w:rsidR="001633E7" w:rsidRPr="00906692" w:rsidRDefault="001633E7" w:rsidP="00E51480">
            <w:pPr>
              <w:pStyle w:val="DHHStabletext"/>
              <w:rPr>
                <w:rFonts w:cs="Arial"/>
                <w:b/>
              </w:rPr>
            </w:pPr>
            <w:r w:rsidRPr="00906692">
              <w:rPr>
                <w:rFonts w:cs="Arial"/>
              </w:rPr>
              <w:t>113 (79–159)</w:t>
            </w:r>
          </w:p>
        </w:tc>
        <w:tc>
          <w:tcPr>
            <w:tcW w:w="1682" w:type="dxa"/>
            <w:tcBorders>
              <w:top w:val="single" w:sz="4" w:space="0" w:color="C00000"/>
              <w:left w:val="nil"/>
              <w:bottom w:val="single" w:sz="4" w:space="0" w:color="C00000"/>
              <w:right w:val="nil"/>
            </w:tcBorders>
            <w:shd w:val="clear" w:color="auto" w:fill="auto"/>
            <w:vAlign w:val="bottom"/>
          </w:tcPr>
          <w:p w14:paraId="11EAC93F" w14:textId="77777777" w:rsidR="001633E7" w:rsidRPr="00906692" w:rsidRDefault="001633E7" w:rsidP="00E51480">
            <w:pPr>
              <w:pStyle w:val="DHHStabletext"/>
              <w:rPr>
                <w:rFonts w:cs="Arial"/>
                <w:b/>
              </w:rPr>
            </w:pPr>
            <w:r w:rsidRPr="00906692">
              <w:rPr>
                <w:rFonts w:cs="Arial"/>
                <w:color w:val="000000"/>
              </w:rPr>
              <w:t>41</w:t>
            </w:r>
          </w:p>
        </w:tc>
        <w:tc>
          <w:tcPr>
            <w:tcW w:w="1597" w:type="dxa"/>
            <w:tcBorders>
              <w:top w:val="single" w:sz="4" w:space="0" w:color="C00000"/>
              <w:left w:val="nil"/>
              <w:bottom w:val="single" w:sz="4" w:space="0" w:color="C00000"/>
              <w:right w:val="nil"/>
            </w:tcBorders>
            <w:shd w:val="clear" w:color="auto" w:fill="auto"/>
          </w:tcPr>
          <w:p w14:paraId="773739C5" w14:textId="77777777" w:rsidR="001633E7" w:rsidRPr="00906692" w:rsidRDefault="001633E7" w:rsidP="00E51480">
            <w:pPr>
              <w:pStyle w:val="DHHStabletext"/>
              <w:rPr>
                <w:rFonts w:cs="Arial"/>
                <w:b/>
              </w:rPr>
            </w:pPr>
            <w:r w:rsidRPr="00906692">
              <w:rPr>
                <w:rFonts w:cs="Arial"/>
              </w:rPr>
              <w:t>121 (86–166)</w:t>
            </w:r>
          </w:p>
        </w:tc>
        <w:tc>
          <w:tcPr>
            <w:tcW w:w="1658" w:type="dxa"/>
            <w:tcBorders>
              <w:top w:val="single" w:sz="4" w:space="0" w:color="C00000"/>
              <w:left w:val="nil"/>
              <w:bottom w:val="single" w:sz="4" w:space="0" w:color="C00000"/>
              <w:right w:val="nil"/>
            </w:tcBorders>
            <w:shd w:val="clear" w:color="auto" w:fill="auto"/>
            <w:vAlign w:val="bottom"/>
          </w:tcPr>
          <w:p w14:paraId="1CB02A23" w14:textId="77777777" w:rsidR="001633E7" w:rsidRPr="00906692" w:rsidRDefault="001633E7" w:rsidP="00E51480">
            <w:pPr>
              <w:pStyle w:val="DHHStabletext"/>
              <w:rPr>
                <w:rFonts w:cs="Arial"/>
                <w:b/>
              </w:rPr>
            </w:pPr>
            <w:r w:rsidRPr="00906692">
              <w:rPr>
                <w:rFonts w:cs="Arial"/>
                <w:color w:val="000000"/>
              </w:rPr>
              <w:t>27</w:t>
            </w:r>
          </w:p>
        </w:tc>
        <w:tc>
          <w:tcPr>
            <w:tcW w:w="1593" w:type="dxa"/>
            <w:tcBorders>
              <w:top w:val="single" w:sz="4" w:space="0" w:color="C00000"/>
              <w:left w:val="nil"/>
              <w:bottom w:val="single" w:sz="4" w:space="0" w:color="C00000"/>
              <w:right w:val="nil"/>
            </w:tcBorders>
            <w:shd w:val="clear" w:color="auto" w:fill="auto"/>
          </w:tcPr>
          <w:p w14:paraId="2D4D4606" w14:textId="77777777" w:rsidR="001633E7" w:rsidRPr="00906692" w:rsidRDefault="001633E7" w:rsidP="00E51480">
            <w:pPr>
              <w:pStyle w:val="DHHStabletext"/>
              <w:rPr>
                <w:rFonts w:cs="Arial"/>
                <w:b/>
              </w:rPr>
            </w:pPr>
            <w:r w:rsidRPr="00906692">
              <w:rPr>
                <w:rFonts w:cs="Arial"/>
              </w:rPr>
              <w:t>73 (48–108)</w:t>
            </w:r>
          </w:p>
        </w:tc>
        <w:tc>
          <w:tcPr>
            <w:tcW w:w="1752" w:type="dxa"/>
            <w:tcBorders>
              <w:top w:val="single" w:sz="4" w:space="0" w:color="C00000"/>
              <w:left w:val="nil"/>
              <w:bottom w:val="single" w:sz="4" w:space="0" w:color="C00000"/>
              <w:right w:val="nil"/>
            </w:tcBorders>
            <w:shd w:val="clear" w:color="auto" w:fill="auto"/>
            <w:vAlign w:val="bottom"/>
          </w:tcPr>
          <w:p w14:paraId="08842EB2" w14:textId="77777777" w:rsidR="001633E7" w:rsidRPr="00906692" w:rsidRDefault="001633E7" w:rsidP="00E51480">
            <w:pPr>
              <w:pStyle w:val="DHHStabletext"/>
              <w:rPr>
                <w:rFonts w:cs="Arial"/>
                <w:b/>
                <w:color w:val="000000"/>
              </w:rPr>
            </w:pPr>
            <w:r w:rsidRPr="00906692">
              <w:rPr>
                <w:rFonts w:cs="Arial"/>
                <w:color w:val="000000"/>
              </w:rPr>
              <w:t>35</w:t>
            </w:r>
          </w:p>
        </w:tc>
        <w:tc>
          <w:tcPr>
            <w:tcW w:w="1593" w:type="dxa"/>
            <w:tcBorders>
              <w:top w:val="single" w:sz="4" w:space="0" w:color="C00000"/>
              <w:left w:val="nil"/>
              <w:bottom w:val="single" w:sz="4" w:space="0" w:color="C00000"/>
              <w:right w:val="nil"/>
            </w:tcBorders>
            <w:shd w:val="clear" w:color="auto" w:fill="auto"/>
          </w:tcPr>
          <w:p w14:paraId="52002653" w14:textId="77777777" w:rsidR="001633E7" w:rsidRPr="00906692" w:rsidRDefault="001633E7" w:rsidP="00E51480">
            <w:pPr>
              <w:pStyle w:val="DHHStabletext"/>
              <w:rPr>
                <w:rFonts w:cs="Arial"/>
                <w:b/>
              </w:rPr>
            </w:pPr>
            <w:r w:rsidRPr="00906692">
              <w:rPr>
                <w:rFonts w:cs="Arial"/>
              </w:rPr>
              <w:t>86 (60–121)</w:t>
            </w:r>
          </w:p>
        </w:tc>
      </w:tr>
      <w:tr w:rsidR="001633E7" w:rsidRPr="004325E1" w14:paraId="0A1AD4C2" w14:textId="77777777" w:rsidTr="00906692">
        <w:trPr>
          <w:trHeight w:val="158"/>
        </w:trPr>
        <w:tc>
          <w:tcPr>
            <w:tcW w:w="2550" w:type="dxa"/>
            <w:tcBorders>
              <w:top w:val="single" w:sz="4" w:space="0" w:color="C00000"/>
              <w:left w:val="nil"/>
              <w:bottom w:val="single" w:sz="4" w:space="0" w:color="C00000"/>
              <w:right w:val="nil"/>
            </w:tcBorders>
            <w:vAlign w:val="center"/>
          </w:tcPr>
          <w:p w14:paraId="0C83DB87" w14:textId="77777777" w:rsidR="001633E7" w:rsidRPr="00906692" w:rsidRDefault="001633E7" w:rsidP="00E51480">
            <w:pPr>
              <w:pStyle w:val="DHHStabletext"/>
              <w:ind w:left="-675" w:firstLine="675"/>
              <w:rPr>
                <w:rFonts w:cs="Arial"/>
                <w:b/>
                <w:color w:val="000000"/>
              </w:rPr>
            </w:pPr>
            <w:r w:rsidRPr="00906692">
              <w:rPr>
                <w:rFonts w:cs="Arial"/>
              </w:rPr>
              <w:lastRenderedPageBreak/>
              <w:t>Moira (S)</w:t>
            </w:r>
          </w:p>
        </w:tc>
        <w:tc>
          <w:tcPr>
            <w:tcW w:w="1592" w:type="dxa"/>
            <w:tcBorders>
              <w:top w:val="single" w:sz="4" w:space="0" w:color="C00000"/>
              <w:left w:val="nil"/>
              <w:bottom w:val="single" w:sz="4" w:space="0" w:color="C00000"/>
              <w:right w:val="nil"/>
            </w:tcBorders>
            <w:shd w:val="clear" w:color="auto" w:fill="auto"/>
            <w:vAlign w:val="bottom"/>
          </w:tcPr>
          <w:p w14:paraId="3989762D" w14:textId="77777777" w:rsidR="001633E7" w:rsidRPr="00906692" w:rsidRDefault="001633E7" w:rsidP="00E51480">
            <w:pPr>
              <w:pStyle w:val="DHHStabletext"/>
              <w:rPr>
                <w:rFonts w:cs="Arial"/>
                <w:b/>
              </w:rPr>
            </w:pPr>
            <w:r w:rsidRPr="00906692">
              <w:rPr>
                <w:rFonts w:cs="Arial"/>
                <w:color w:val="000000"/>
              </w:rPr>
              <w:t>33</w:t>
            </w:r>
          </w:p>
        </w:tc>
        <w:tc>
          <w:tcPr>
            <w:tcW w:w="1593" w:type="dxa"/>
            <w:tcBorders>
              <w:top w:val="single" w:sz="4" w:space="0" w:color="C00000"/>
              <w:left w:val="nil"/>
              <w:bottom w:val="single" w:sz="4" w:space="0" w:color="C00000"/>
              <w:right w:val="nil"/>
            </w:tcBorders>
            <w:shd w:val="clear" w:color="auto" w:fill="auto"/>
          </w:tcPr>
          <w:p w14:paraId="698775A9" w14:textId="77777777" w:rsidR="001633E7" w:rsidRPr="00906692" w:rsidRDefault="001633E7" w:rsidP="00E51480">
            <w:pPr>
              <w:pStyle w:val="DHHStabletext"/>
              <w:rPr>
                <w:rFonts w:cs="Arial"/>
                <w:b/>
              </w:rPr>
            </w:pPr>
            <w:r w:rsidRPr="00906692">
              <w:rPr>
                <w:rFonts w:cs="Arial"/>
              </w:rPr>
              <w:t>85 (58–126)</w:t>
            </w:r>
          </w:p>
        </w:tc>
        <w:tc>
          <w:tcPr>
            <w:tcW w:w="1682" w:type="dxa"/>
            <w:tcBorders>
              <w:top w:val="single" w:sz="4" w:space="0" w:color="C00000"/>
              <w:left w:val="nil"/>
              <w:bottom w:val="single" w:sz="4" w:space="0" w:color="C00000"/>
              <w:right w:val="nil"/>
            </w:tcBorders>
            <w:shd w:val="clear" w:color="auto" w:fill="auto"/>
            <w:vAlign w:val="bottom"/>
          </w:tcPr>
          <w:p w14:paraId="0CB9C205" w14:textId="77777777" w:rsidR="001633E7" w:rsidRPr="00906692" w:rsidRDefault="001633E7" w:rsidP="00E51480">
            <w:pPr>
              <w:pStyle w:val="DHHStabletext"/>
              <w:rPr>
                <w:rFonts w:cs="Arial"/>
                <w:b/>
              </w:rPr>
            </w:pPr>
            <w:r w:rsidRPr="00906692">
              <w:rPr>
                <w:rFonts w:cs="Arial"/>
                <w:color w:val="000000"/>
              </w:rPr>
              <w:t>36</w:t>
            </w:r>
          </w:p>
        </w:tc>
        <w:tc>
          <w:tcPr>
            <w:tcW w:w="1597" w:type="dxa"/>
            <w:tcBorders>
              <w:top w:val="single" w:sz="4" w:space="0" w:color="C00000"/>
              <w:left w:val="nil"/>
              <w:bottom w:val="single" w:sz="4" w:space="0" w:color="C00000"/>
              <w:right w:val="nil"/>
            </w:tcBorders>
            <w:shd w:val="clear" w:color="auto" w:fill="auto"/>
          </w:tcPr>
          <w:p w14:paraId="4D54E354" w14:textId="77777777" w:rsidR="001633E7" w:rsidRPr="00906692" w:rsidRDefault="001633E7" w:rsidP="00E51480">
            <w:pPr>
              <w:pStyle w:val="DHHStabletext"/>
              <w:rPr>
                <w:rFonts w:cs="Arial"/>
                <w:b/>
              </w:rPr>
            </w:pPr>
            <w:r w:rsidRPr="00906692">
              <w:rPr>
                <w:rFonts w:cs="Arial"/>
              </w:rPr>
              <w:t>94 (65–137)</w:t>
            </w:r>
          </w:p>
        </w:tc>
        <w:tc>
          <w:tcPr>
            <w:tcW w:w="1658" w:type="dxa"/>
            <w:tcBorders>
              <w:top w:val="single" w:sz="4" w:space="0" w:color="C00000"/>
              <w:left w:val="nil"/>
              <w:bottom w:val="single" w:sz="4" w:space="0" w:color="C00000"/>
              <w:right w:val="nil"/>
            </w:tcBorders>
            <w:shd w:val="clear" w:color="auto" w:fill="auto"/>
            <w:vAlign w:val="bottom"/>
          </w:tcPr>
          <w:p w14:paraId="4CA1D91E" w14:textId="77777777" w:rsidR="001633E7" w:rsidRPr="00906692" w:rsidRDefault="001633E7" w:rsidP="00E51480">
            <w:pPr>
              <w:pStyle w:val="DHHStabletext"/>
              <w:rPr>
                <w:rFonts w:cs="Arial"/>
                <w:b/>
              </w:rPr>
            </w:pPr>
            <w:r w:rsidRPr="00906692">
              <w:rPr>
                <w:rFonts w:cs="Arial"/>
                <w:color w:val="000000"/>
              </w:rPr>
              <w:t>37</w:t>
            </w:r>
          </w:p>
        </w:tc>
        <w:tc>
          <w:tcPr>
            <w:tcW w:w="1593" w:type="dxa"/>
            <w:tcBorders>
              <w:top w:val="single" w:sz="4" w:space="0" w:color="C00000"/>
              <w:left w:val="nil"/>
              <w:bottom w:val="single" w:sz="4" w:space="0" w:color="C00000"/>
              <w:right w:val="nil"/>
            </w:tcBorders>
            <w:shd w:val="clear" w:color="auto" w:fill="auto"/>
          </w:tcPr>
          <w:p w14:paraId="7813384D" w14:textId="77777777" w:rsidR="001633E7" w:rsidRPr="00906692" w:rsidRDefault="001633E7" w:rsidP="00E51480">
            <w:pPr>
              <w:pStyle w:val="DHHStabletext"/>
              <w:rPr>
                <w:rFonts w:cs="Arial"/>
                <w:b/>
              </w:rPr>
            </w:pPr>
            <w:r w:rsidRPr="00906692">
              <w:rPr>
                <w:rFonts w:cs="Arial"/>
              </w:rPr>
              <w:t>95 (66–138)</w:t>
            </w:r>
          </w:p>
        </w:tc>
        <w:tc>
          <w:tcPr>
            <w:tcW w:w="1752" w:type="dxa"/>
            <w:tcBorders>
              <w:top w:val="single" w:sz="4" w:space="0" w:color="C00000"/>
              <w:left w:val="nil"/>
              <w:bottom w:val="single" w:sz="4" w:space="0" w:color="C00000"/>
              <w:right w:val="nil"/>
            </w:tcBorders>
            <w:shd w:val="clear" w:color="auto" w:fill="auto"/>
            <w:vAlign w:val="bottom"/>
          </w:tcPr>
          <w:p w14:paraId="1463CB1A" w14:textId="77777777" w:rsidR="001633E7" w:rsidRPr="00906692" w:rsidRDefault="001633E7" w:rsidP="00E51480">
            <w:pPr>
              <w:pStyle w:val="DHHStabletext"/>
              <w:rPr>
                <w:rFonts w:cs="Arial"/>
                <w:b/>
                <w:color w:val="000000"/>
              </w:rPr>
            </w:pPr>
            <w:r w:rsidRPr="00906692">
              <w:rPr>
                <w:rFonts w:cs="Arial"/>
                <w:color w:val="000000"/>
              </w:rPr>
              <w:t>44</w:t>
            </w:r>
          </w:p>
        </w:tc>
        <w:tc>
          <w:tcPr>
            <w:tcW w:w="1593" w:type="dxa"/>
            <w:tcBorders>
              <w:top w:val="single" w:sz="4" w:space="0" w:color="C00000"/>
              <w:left w:val="nil"/>
              <w:bottom w:val="single" w:sz="4" w:space="0" w:color="C00000"/>
              <w:right w:val="nil"/>
            </w:tcBorders>
            <w:shd w:val="clear" w:color="auto" w:fill="auto"/>
          </w:tcPr>
          <w:p w14:paraId="537351ED" w14:textId="77777777" w:rsidR="001633E7" w:rsidRPr="00906692" w:rsidRDefault="001633E7" w:rsidP="00E51480">
            <w:pPr>
              <w:pStyle w:val="DHHStabletext"/>
              <w:rPr>
                <w:rFonts w:cs="Arial"/>
                <w:b/>
              </w:rPr>
            </w:pPr>
            <w:r w:rsidRPr="00906692">
              <w:rPr>
                <w:rFonts w:cs="Arial"/>
              </w:rPr>
              <w:t>111 (80–156)</w:t>
            </w:r>
          </w:p>
        </w:tc>
      </w:tr>
      <w:tr w:rsidR="001633E7" w:rsidRPr="004325E1" w14:paraId="0E08E328" w14:textId="77777777" w:rsidTr="00906692">
        <w:trPr>
          <w:trHeight w:val="158"/>
        </w:trPr>
        <w:tc>
          <w:tcPr>
            <w:tcW w:w="2550" w:type="dxa"/>
            <w:tcBorders>
              <w:top w:val="single" w:sz="4" w:space="0" w:color="C00000"/>
              <w:left w:val="nil"/>
              <w:bottom w:val="single" w:sz="4" w:space="0" w:color="C00000"/>
              <w:right w:val="nil"/>
            </w:tcBorders>
            <w:vAlign w:val="center"/>
          </w:tcPr>
          <w:p w14:paraId="4260B9EB" w14:textId="77777777" w:rsidR="001633E7" w:rsidRPr="00906692" w:rsidRDefault="001633E7" w:rsidP="00E51480">
            <w:pPr>
              <w:pStyle w:val="DHHStabletext"/>
              <w:ind w:left="-675" w:firstLine="675"/>
              <w:rPr>
                <w:rFonts w:cs="Arial"/>
                <w:b/>
                <w:color w:val="000000"/>
              </w:rPr>
            </w:pPr>
            <w:r w:rsidRPr="00906692">
              <w:rPr>
                <w:rFonts w:cs="Arial"/>
              </w:rPr>
              <w:t>Monash (C)</w:t>
            </w:r>
          </w:p>
        </w:tc>
        <w:tc>
          <w:tcPr>
            <w:tcW w:w="1592" w:type="dxa"/>
            <w:tcBorders>
              <w:top w:val="single" w:sz="4" w:space="0" w:color="C00000"/>
              <w:left w:val="nil"/>
              <w:bottom w:val="single" w:sz="4" w:space="0" w:color="C00000"/>
              <w:right w:val="nil"/>
            </w:tcBorders>
            <w:shd w:val="clear" w:color="auto" w:fill="auto"/>
            <w:vAlign w:val="bottom"/>
          </w:tcPr>
          <w:p w14:paraId="13C942FE" w14:textId="77777777" w:rsidR="001633E7" w:rsidRPr="00906692" w:rsidRDefault="001633E7" w:rsidP="00E51480">
            <w:pPr>
              <w:pStyle w:val="DHHStabletext"/>
              <w:rPr>
                <w:rFonts w:cs="Arial"/>
                <w:b/>
              </w:rPr>
            </w:pPr>
            <w:r w:rsidRPr="00906692">
              <w:rPr>
                <w:rFonts w:cs="Arial"/>
                <w:color w:val="000000"/>
              </w:rPr>
              <w:t>135</w:t>
            </w:r>
          </w:p>
        </w:tc>
        <w:tc>
          <w:tcPr>
            <w:tcW w:w="1593" w:type="dxa"/>
            <w:tcBorders>
              <w:top w:val="single" w:sz="4" w:space="0" w:color="C00000"/>
              <w:left w:val="nil"/>
              <w:bottom w:val="single" w:sz="4" w:space="0" w:color="C00000"/>
              <w:right w:val="nil"/>
            </w:tcBorders>
            <w:shd w:val="clear" w:color="auto" w:fill="auto"/>
          </w:tcPr>
          <w:p w14:paraId="2B1BBCDA" w14:textId="77777777" w:rsidR="001633E7" w:rsidRPr="00906692" w:rsidRDefault="001633E7" w:rsidP="00E51480">
            <w:pPr>
              <w:pStyle w:val="DHHStabletext"/>
              <w:rPr>
                <w:rFonts w:cs="Arial"/>
                <w:b/>
              </w:rPr>
            </w:pPr>
            <w:r w:rsidRPr="00906692">
              <w:rPr>
                <w:rFonts w:cs="Arial"/>
              </w:rPr>
              <w:t>70 (58–83)</w:t>
            </w:r>
          </w:p>
        </w:tc>
        <w:tc>
          <w:tcPr>
            <w:tcW w:w="1682" w:type="dxa"/>
            <w:tcBorders>
              <w:top w:val="single" w:sz="4" w:space="0" w:color="C00000"/>
              <w:left w:val="nil"/>
              <w:bottom w:val="single" w:sz="4" w:space="0" w:color="C00000"/>
              <w:right w:val="nil"/>
            </w:tcBorders>
            <w:shd w:val="clear" w:color="auto" w:fill="auto"/>
            <w:vAlign w:val="bottom"/>
          </w:tcPr>
          <w:p w14:paraId="6228C1F9" w14:textId="77777777" w:rsidR="001633E7" w:rsidRPr="00906692" w:rsidRDefault="001633E7" w:rsidP="00E51480">
            <w:pPr>
              <w:pStyle w:val="DHHStabletext"/>
              <w:rPr>
                <w:rFonts w:cs="Arial"/>
                <w:b/>
              </w:rPr>
            </w:pPr>
            <w:r w:rsidRPr="00906692">
              <w:rPr>
                <w:rFonts w:cs="Arial"/>
                <w:color w:val="000000"/>
              </w:rPr>
              <w:t>146</w:t>
            </w:r>
          </w:p>
        </w:tc>
        <w:tc>
          <w:tcPr>
            <w:tcW w:w="1597" w:type="dxa"/>
            <w:tcBorders>
              <w:top w:val="single" w:sz="4" w:space="0" w:color="C00000"/>
              <w:left w:val="nil"/>
              <w:bottom w:val="single" w:sz="4" w:space="0" w:color="C00000"/>
              <w:right w:val="nil"/>
            </w:tcBorders>
            <w:shd w:val="clear" w:color="auto" w:fill="auto"/>
          </w:tcPr>
          <w:p w14:paraId="50A651EF" w14:textId="77777777" w:rsidR="001633E7" w:rsidRPr="00906692" w:rsidRDefault="001633E7" w:rsidP="00E51480">
            <w:pPr>
              <w:pStyle w:val="DHHStabletext"/>
              <w:rPr>
                <w:rFonts w:cs="Arial"/>
                <w:b/>
              </w:rPr>
            </w:pPr>
            <w:r w:rsidRPr="00906692">
              <w:rPr>
                <w:rFonts w:cs="Arial"/>
              </w:rPr>
              <w:t>75 (63–89)</w:t>
            </w:r>
          </w:p>
        </w:tc>
        <w:tc>
          <w:tcPr>
            <w:tcW w:w="1658" w:type="dxa"/>
            <w:tcBorders>
              <w:top w:val="single" w:sz="4" w:space="0" w:color="C00000"/>
              <w:left w:val="nil"/>
              <w:bottom w:val="single" w:sz="4" w:space="0" w:color="C00000"/>
              <w:right w:val="nil"/>
            </w:tcBorders>
            <w:shd w:val="clear" w:color="auto" w:fill="auto"/>
            <w:vAlign w:val="bottom"/>
          </w:tcPr>
          <w:p w14:paraId="17A22DEB" w14:textId="77777777" w:rsidR="001633E7" w:rsidRPr="00906692" w:rsidRDefault="001633E7" w:rsidP="00E51480">
            <w:pPr>
              <w:pStyle w:val="DHHStabletext"/>
              <w:rPr>
                <w:rFonts w:cs="Arial"/>
                <w:b/>
              </w:rPr>
            </w:pPr>
            <w:r w:rsidRPr="00906692">
              <w:rPr>
                <w:rFonts w:cs="Arial"/>
                <w:color w:val="000000"/>
              </w:rPr>
              <w:t>129</w:t>
            </w:r>
          </w:p>
        </w:tc>
        <w:tc>
          <w:tcPr>
            <w:tcW w:w="1593" w:type="dxa"/>
            <w:tcBorders>
              <w:top w:val="single" w:sz="4" w:space="0" w:color="C00000"/>
              <w:left w:val="nil"/>
              <w:bottom w:val="single" w:sz="4" w:space="0" w:color="C00000"/>
              <w:right w:val="nil"/>
            </w:tcBorders>
            <w:shd w:val="clear" w:color="auto" w:fill="auto"/>
          </w:tcPr>
          <w:p w14:paraId="43C86005" w14:textId="77777777" w:rsidR="001633E7" w:rsidRPr="00906692" w:rsidRDefault="001633E7" w:rsidP="00E51480">
            <w:pPr>
              <w:pStyle w:val="DHHStabletext"/>
              <w:rPr>
                <w:rFonts w:cs="Arial"/>
                <w:b/>
              </w:rPr>
            </w:pPr>
            <w:r w:rsidRPr="00906692">
              <w:rPr>
                <w:rFonts w:cs="Arial"/>
              </w:rPr>
              <w:t>67 (56–80)</w:t>
            </w:r>
          </w:p>
        </w:tc>
        <w:tc>
          <w:tcPr>
            <w:tcW w:w="1752" w:type="dxa"/>
            <w:tcBorders>
              <w:top w:val="single" w:sz="4" w:space="0" w:color="C00000"/>
              <w:left w:val="nil"/>
              <w:bottom w:val="single" w:sz="4" w:space="0" w:color="C00000"/>
              <w:right w:val="nil"/>
            </w:tcBorders>
            <w:shd w:val="clear" w:color="auto" w:fill="auto"/>
            <w:vAlign w:val="bottom"/>
          </w:tcPr>
          <w:p w14:paraId="79187CE0" w14:textId="77777777" w:rsidR="001633E7" w:rsidRPr="00906692" w:rsidRDefault="001633E7" w:rsidP="00E51480">
            <w:pPr>
              <w:pStyle w:val="DHHStabletext"/>
              <w:rPr>
                <w:rFonts w:cs="Arial"/>
                <w:b/>
                <w:color w:val="000000"/>
              </w:rPr>
            </w:pPr>
            <w:r w:rsidRPr="00906692">
              <w:rPr>
                <w:rFonts w:cs="Arial"/>
                <w:color w:val="000000"/>
              </w:rPr>
              <w:t>133</w:t>
            </w:r>
          </w:p>
        </w:tc>
        <w:tc>
          <w:tcPr>
            <w:tcW w:w="1593" w:type="dxa"/>
            <w:tcBorders>
              <w:top w:val="single" w:sz="4" w:space="0" w:color="C00000"/>
              <w:left w:val="nil"/>
              <w:bottom w:val="single" w:sz="4" w:space="0" w:color="C00000"/>
              <w:right w:val="nil"/>
            </w:tcBorders>
            <w:shd w:val="clear" w:color="auto" w:fill="auto"/>
          </w:tcPr>
          <w:p w14:paraId="3B7B8E25" w14:textId="77777777" w:rsidR="001633E7" w:rsidRPr="00906692" w:rsidRDefault="001633E7" w:rsidP="00E51480">
            <w:pPr>
              <w:pStyle w:val="DHHStabletext"/>
              <w:rPr>
                <w:rFonts w:cs="Arial"/>
                <w:b/>
              </w:rPr>
            </w:pPr>
            <w:r w:rsidRPr="00906692">
              <w:rPr>
                <w:rFonts w:cs="Arial"/>
              </w:rPr>
              <w:t>66 (55–79)</w:t>
            </w:r>
          </w:p>
        </w:tc>
      </w:tr>
      <w:tr w:rsidR="001633E7" w:rsidRPr="004325E1" w14:paraId="37B14C0F" w14:textId="77777777" w:rsidTr="00906692">
        <w:trPr>
          <w:trHeight w:val="158"/>
        </w:trPr>
        <w:tc>
          <w:tcPr>
            <w:tcW w:w="2550" w:type="dxa"/>
            <w:tcBorders>
              <w:top w:val="single" w:sz="4" w:space="0" w:color="C00000"/>
              <w:left w:val="nil"/>
              <w:bottom w:val="single" w:sz="4" w:space="0" w:color="C00000"/>
              <w:right w:val="nil"/>
            </w:tcBorders>
            <w:vAlign w:val="center"/>
          </w:tcPr>
          <w:p w14:paraId="05FF347A" w14:textId="77777777" w:rsidR="001633E7" w:rsidRPr="00906692" w:rsidRDefault="001633E7" w:rsidP="00E51480">
            <w:pPr>
              <w:pStyle w:val="DHHStabletext"/>
              <w:ind w:left="-675" w:firstLine="675"/>
              <w:rPr>
                <w:rFonts w:cs="Arial"/>
                <w:b/>
                <w:color w:val="000000"/>
              </w:rPr>
            </w:pPr>
            <w:r w:rsidRPr="00906692">
              <w:rPr>
                <w:rFonts w:cs="Arial"/>
              </w:rPr>
              <w:t>Moonee Valley (C)</w:t>
            </w:r>
          </w:p>
        </w:tc>
        <w:tc>
          <w:tcPr>
            <w:tcW w:w="1592" w:type="dxa"/>
            <w:tcBorders>
              <w:top w:val="single" w:sz="4" w:space="0" w:color="C00000"/>
              <w:left w:val="nil"/>
              <w:bottom w:val="single" w:sz="4" w:space="0" w:color="C00000"/>
              <w:right w:val="nil"/>
            </w:tcBorders>
            <w:shd w:val="clear" w:color="auto" w:fill="auto"/>
            <w:vAlign w:val="bottom"/>
          </w:tcPr>
          <w:p w14:paraId="2A8CCF9D" w14:textId="77777777" w:rsidR="001633E7" w:rsidRPr="00906692" w:rsidRDefault="001633E7" w:rsidP="00E51480">
            <w:pPr>
              <w:pStyle w:val="DHHStabletext"/>
              <w:rPr>
                <w:rFonts w:cs="Arial"/>
                <w:b/>
              </w:rPr>
            </w:pPr>
            <w:r w:rsidRPr="00906692">
              <w:rPr>
                <w:rFonts w:cs="Arial"/>
                <w:color w:val="000000"/>
              </w:rPr>
              <w:t>94</w:t>
            </w:r>
          </w:p>
        </w:tc>
        <w:tc>
          <w:tcPr>
            <w:tcW w:w="1593" w:type="dxa"/>
            <w:tcBorders>
              <w:top w:val="single" w:sz="4" w:space="0" w:color="C00000"/>
              <w:left w:val="nil"/>
              <w:bottom w:val="single" w:sz="4" w:space="0" w:color="C00000"/>
              <w:right w:val="nil"/>
            </w:tcBorders>
            <w:shd w:val="clear" w:color="auto" w:fill="auto"/>
          </w:tcPr>
          <w:p w14:paraId="770582B6" w14:textId="77777777" w:rsidR="001633E7" w:rsidRPr="00906692" w:rsidRDefault="001633E7" w:rsidP="00E51480">
            <w:pPr>
              <w:pStyle w:val="DHHStabletext"/>
              <w:rPr>
                <w:rFonts w:cs="Arial"/>
                <w:b/>
              </w:rPr>
            </w:pPr>
            <w:r w:rsidRPr="00906692">
              <w:rPr>
                <w:rFonts w:cs="Arial"/>
              </w:rPr>
              <w:t>81 (66–100)</w:t>
            </w:r>
          </w:p>
        </w:tc>
        <w:tc>
          <w:tcPr>
            <w:tcW w:w="1682" w:type="dxa"/>
            <w:tcBorders>
              <w:top w:val="single" w:sz="4" w:space="0" w:color="C00000"/>
              <w:left w:val="nil"/>
              <w:bottom w:val="single" w:sz="4" w:space="0" w:color="C00000"/>
              <w:right w:val="nil"/>
            </w:tcBorders>
            <w:shd w:val="clear" w:color="auto" w:fill="auto"/>
            <w:vAlign w:val="bottom"/>
          </w:tcPr>
          <w:p w14:paraId="297487AA" w14:textId="77777777" w:rsidR="001633E7" w:rsidRPr="00906692" w:rsidRDefault="001633E7" w:rsidP="00E51480">
            <w:pPr>
              <w:pStyle w:val="DHHStabletext"/>
              <w:rPr>
                <w:rFonts w:cs="Arial"/>
                <w:b/>
              </w:rPr>
            </w:pPr>
            <w:r w:rsidRPr="00906692">
              <w:rPr>
                <w:rFonts w:cs="Arial"/>
                <w:color w:val="000000"/>
              </w:rPr>
              <w:t>96</w:t>
            </w:r>
          </w:p>
        </w:tc>
        <w:tc>
          <w:tcPr>
            <w:tcW w:w="1597" w:type="dxa"/>
            <w:tcBorders>
              <w:top w:val="single" w:sz="4" w:space="0" w:color="C00000"/>
              <w:left w:val="nil"/>
              <w:bottom w:val="single" w:sz="4" w:space="0" w:color="C00000"/>
              <w:right w:val="nil"/>
            </w:tcBorders>
            <w:shd w:val="clear" w:color="auto" w:fill="auto"/>
          </w:tcPr>
          <w:p w14:paraId="76854EDC" w14:textId="77777777" w:rsidR="001633E7" w:rsidRPr="00906692" w:rsidRDefault="001633E7" w:rsidP="00E51480">
            <w:pPr>
              <w:pStyle w:val="DHHStabletext"/>
              <w:rPr>
                <w:rFonts w:cs="Arial"/>
                <w:b/>
              </w:rPr>
            </w:pPr>
            <w:r w:rsidRPr="00906692">
              <w:rPr>
                <w:rFonts w:cs="Arial"/>
              </w:rPr>
              <w:t>84 (68–103)</w:t>
            </w:r>
          </w:p>
        </w:tc>
        <w:tc>
          <w:tcPr>
            <w:tcW w:w="1658" w:type="dxa"/>
            <w:tcBorders>
              <w:top w:val="single" w:sz="4" w:space="0" w:color="C00000"/>
              <w:left w:val="nil"/>
              <w:bottom w:val="single" w:sz="4" w:space="0" w:color="C00000"/>
              <w:right w:val="nil"/>
            </w:tcBorders>
            <w:shd w:val="clear" w:color="auto" w:fill="auto"/>
            <w:vAlign w:val="bottom"/>
          </w:tcPr>
          <w:p w14:paraId="732F4069" w14:textId="77777777" w:rsidR="001633E7" w:rsidRPr="00906692" w:rsidRDefault="001633E7" w:rsidP="00E51480">
            <w:pPr>
              <w:pStyle w:val="DHHStabletext"/>
              <w:rPr>
                <w:rFonts w:cs="Arial"/>
                <w:b/>
              </w:rPr>
            </w:pPr>
            <w:r w:rsidRPr="00906692">
              <w:rPr>
                <w:rFonts w:cs="Arial"/>
                <w:color w:val="000000"/>
              </w:rPr>
              <w:t>84</w:t>
            </w:r>
          </w:p>
        </w:tc>
        <w:tc>
          <w:tcPr>
            <w:tcW w:w="1593" w:type="dxa"/>
            <w:tcBorders>
              <w:top w:val="single" w:sz="4" w:space="0" w:color="C00000"/>
              <w:left w:val="nil"/>
              <w:bottom w:val="single" w:sz="4" w:space="0" w:color="C00000"/>
              <w:right w:val="nil"/>
            </w:tcBorders>
            <w:shd w:val="clear" w:color="auto" w:fill="auto"/>
          </w:tcPr>
          <w:p w14:paraId="76C6EAF6" w14:textId="77777777" w:rsidR="001633E7" w:rsidRPr="00906692" w:rsidRDefault="001633E7" w:rsidP="00E51480">
            <w:pPr>
              <w:pStyle w:val="DHHStabletext"/>
              <w:rPr>
                <w:rFonts w:cs="Arial"/>
                <w:b/>
              </w:rPr>
            </w:pPr>
            <w:r w:rsidRPr="00906692">
              <w:rPr>
                <w:rFonts w:cs="Arial"/>
              </w:rPr>
              <w:t>71 (57–89)</w:t>
            </w:r>
          </w:p>
        </w:tc>
        <w:tc>
          <w:tcPr>
            <w:tcW w:w="1752" w:type="dxa"/>
            <w:tcBorders>
              <w:top w:val="single" w:sz="4" w:space="0" w:color="C00000"/>
              <w:left w:val="nil"/>
              <w:bottom w:val="single" w:sz="4" w:space="0" w:color="C00000"/>
              <w:right w:val="nil"/>
            </w:tcBorders>
            <w:shd w:val="clear" w:color="auto" w:fill="auto"/>
            <w:vAlign w:val="bottom"/>
          </w:tcPr>
          <w:p w14:paraId="4830D215" w14:textId="77777777" w:rsidR="001633E7" w:rsidRPr="00906692" w:rsidRDefault="001633E7" w:rsidP="00E51480">
            <w:pPr>
              <w:pStyle w:val="DHHStabletext"/>
              <w:rPr>
                <w:rFonts w:cs="Arial"/>
                <w:b/>
                <w:color w:val="000000"/>
              </w:rPr>
            </w:pPr>
            <w:r w:rsidRPr="00906692">
              <w:rPr>
                <w:rFonts w:cs="Arial"/>
                <w:color w:val="000000"/>
              </w:rPr>
              <w:t>114</w:t>
            </w:r>
          </w:p>
        </w:tc>
        <w:tc>
          <w:tcPr>
            <w:tcW w:w="1593" w:type="dxa"/>
            <w:tcBorders>
              <w:top w:val="single" w:sz="4" w:space="0" w:color="C00000"/>
              <w:left w:val="nil"/>
              <w:bottom w:val="single" w:sz="4" w:space="0" w:color="C00000"/>
              <w:right w:val="nil"/>
            </w:tcBorders>
            <w:shd w:val="clear" w:color="auto" w:fill="auto"/>
          </w:tcPr>
          <w:p w14:paraId="13F84D11" w14:textId="77777777" w:rsidR="001633E7" w:rsidRPr="00906692" w:rsidRDefault="001633E7" w:rsidP="00E51480">
            <w:pPr>
              <w:pStyle w:val="DHHStabletext"/>
              <w:rPr>
                <w:rFonts w:cs="Arial"/>
                <w:b/>
              </w:rPr>
            </w:pPr>
            <w:r w:rsidRPr="00906692">
              <w:rPr>
                <w:rFonts w:cs="Arial"/>
              </w:rPr>
              <w:t>95 (78–115)</w:t>
            </w:r>
          </w:p>
        </w:tc>
      </w:tr>
      <w:tr w:rsidR="001633E7" w:rsidRPr="004325E1" w14:paraId="1549D915" w14:textId="77777777" w:rsidTr="00906692">
        <w:trPr>
          <w:trHeight w:val="158"/>
        </w:trPr>
        <w:tc>
          <w:tcPr>
            <w:tcW w:w="2550" w:type="dxa"/>
            <w:tcBorders>
              <w:top w:val="single" w:sz="4" w:space="0" w:color="C00000"/>
              <w:left w:val="nil"/>
              <w:bottom w:val="single" w:sz="4" w:space="0" w:color="C00000"/>
              <w:right w:val="nil"/>
            </w:tcBorders>
            <w:vAlign w:val="center"/>
          </w:tcPr>
          <w:p w14:paraId="27BFAED9" w14:textId="77777777" w:rsidR="001633E7" w:rsidRPr="00906692" w:rsidRDefault="001633E7" w:rsidP="00E51480">
            <w:pPr>
              <w:pStyle w:val="DHHStabletext"/>
              <w:ind w:left="-675" w:firstLine="675"/>
              <w:rPr>
                <w:rFonts w:cs="Arial"/>
                <w:b/>
                <w:color w:val="000000"/>
              </w:rPr>
            </w:pPr>
            <w:r w:rsidRPr="00906692">
              <w:rPr>
                <w:rFonts w:cs="Arial"/>
              </w:rPr>
              <w:t>Moorabool (S)</w:t>
            </w:r>
          </w:p>
        </w:tc>
        <w:tc>
          <w:tcPr>
            <w:tcW w:w="1592" w:type="dxa"/>
            <w:tcBorders>
              <w:top w:val="single" w:sz="4" w:space="0" w:color="C00000"/>
              <w:left w:val="nil"/>
              <w:bottom w:val="single" w:sz="4" w:space="0" w:color="C00000"/>
              <w:right w:val="nil"/>
            </w:tcBorders>
            <w:shd w:val="clear" w:color="auto" w:fill="auto"/>
            <w:vAlign w:val="bottom"/>
          </w:tcPr>
          <w:p w14:paraId="7FA374AC" w14:textId="77777777" w:rsidR="001633E7" w:rsidRPr="00906692" w:rsidRDefault="001633E7" w:rsidP="00E51480">
            <w:pPr>
              <w:pStyle w:val="DHHStabletext"/>
              <w:rPr>
                <w:rFonts w:cs="Arial"/>
                <w:b/>
              </w:rPr>
            </w:pPr>
            <w:r w:rsidRPr="00906692">
              <w:rPr>
                <w:rFonts w:cs="Arial"/>
                <w:color w:val="000000"/>
              </w:rPr>
              <w:t>24</w:t>
            </w:r>
          </w:p>
        </w:tc>
        <w:tc>
          <w:tcPr>
            <w:tcW w:w="1593" w:type="dxa"/>
            <w:tcBorders>
              <w:top w:val="single" w:sz="4" w:space="0" w:color="C00000"/>
              <w:left w:val="nil"/>
              <w:bottom w:val="single" w:sz="4" w:space="0" w:color="C00000"/>
              <w:right w:val="nil"/>
            </w:tcBorders>
            <w:shd w:val="clear" w:color="auto" w:fill="auto"/>
          </w:tcPr>
          <w:p w14:paraId="3CBFF361" w14:textId="77777777" w:rsidR="001633E7" w:rsidRPr="00906692" w:rsidRDefault="001633E7" w:rsidP="00E51480">
            <w:pPr>
              <w:pStyle w:val="DHHStabletext"/>
              <w:rPr>
                <w:rFonts w:cs="Arial"/>
                <w:b/>
              </w:rPr>
            </w:pPr>
            <w:r w:rsidRPr="00906692">
              <w:rPr>
                <w:rFonts w:cs="Arial"/>
              </w:rPr>
              <w:t>80 (51–123)</w:t>
            </w:r>
          </w:p>
        </w:tc>
        <w:tc>
          <w:tcPr>
            <w:tcW w:w="1682" w:type="dxa"/>
            <w:tcBorders>
              <w:top w:val="single" w:sz="4" w:space="0" w:color="C00000"/>
              <w:left w:val="nil"/>
              <w:bottom w:val="single" w:sz="4" w:space="0" w:color="C00000"/>
              <w:right w:val="nil"/>
            </w:tcBorders>
            <w:shd w:val="clear" w:color="auto" w:fill="auto"/>
            <w:vAlign w:val="bottom"/>
          </w:tcPr>
          <w:p w14:paraId="2AE8A4AF" w14:textId="77777777" w:rsidR="001633E7" w:rsidRPr="00906692" w:rsidRDefault="001633E7" w:rsidP="00E51480">
            <w:pPr>
              <w:pStyle w:val="DHHStabletext"/>
              <w:rPr>
                <w:rFonts w:cs="Arial"/>
                <w:b/>
              </w:rPr>
            </w:pPr>
            <w:r w:rsidRPr="00906692">
              <w:rPr>
                <w:rFonts w:cs="Arial"/>
                <w:color w:val="000000"/>
              </w:rPr>
              <w:t>27</w:t>
            </w:r>
          </w:p>
        </w:tc>
        <w:tc>
          <w:tcPr>
            <w:tcW w:w="1597" w:type="dxa"/>
            <w:tcBorders>
              <w:top w:val="single" w:sz="4" w:space="0" w:color="C00000"/>
              <w:left w:val="nil"/>
              <w:bottom w:val="single" w:sz="4" w:space="0" w:color="C00000"/>
              <w:right w:val="nil"/>
            </w:tcBorders>
            <w:shd w:val="clear" w:color="auto" w:fill="auto"/>
          </w:tcPr>
          <w:p w14:paraId="3A029C40" w14:textId="77777777" w:rsidR="001633E7" w:rsidRPr="00906692" w:rsidRDefault="001633E7" w:rsidP="00E51480">
            <w:pPr>
              <w:pStyle w:val="DHHStabletext"/>
              <w:rPr>
                <w:rFonts w:cs="Arial"/>
                <w:b/>
              </w:rPr>
            </w:pPr>
            <w:r w:rsidRPr="00906692">
              <w:rPr>
                <w:rFonts w:cs="Arial"/>
              </w:rPr>
              <w:t>85 (56–128)</w:t>
            </w:r>
          </w:p>
        </w:tc>
        <w:tc>
          <w:tcPr>
            <w:tcW w:w="1658" w:type="dxa"/>
            <w:tcBorders>
              <w:top w:val="single" w:sz="4" w:space="0" w:color="C00000"/>
              <w:left w:val="nil"/>
              <w:bottom w:val="single" w:sz="4" w:space="0" w:color="C00000"/>
              <w:right w:val="nil"/>
            </w:tcBorders>
            <w:shd w:val="clear" w:color="auto" w:fill="auto"/>
            <w:vAlign w:val="bottom"/>
          </w:tcPr>
          <w:p w14:paraId="11311274" w14:textId="77777777" w:rsidR="001633E7" w:rsidRPr="00906692" w:rsidRDefault="001633E7" w:rsidP="00E51480">
            <w:pPr>
              <w:pStyle w:val="DHHStabletext"/>
              <w:rPr>
                <w:rFonts w:cs="Arial"/>
                <w:b/>
              </w:rPr>
            </w:pPr>
            <w:r w:rsidRPr="00906692">
              <w:rPr>
                <w:rFonts w:cs="Arial"/>
                <w:color w:val="000000"/>
              </w:rPr>
              <w:t>32</w:t>
            </w:r>
          </w:p>
        </w:tc>
        <w:tc>
          <w:tcPr>
            <w:tcW w:w="1593" w:type="dxa"/>
            <w:tcBorders>
              <w:top w:val="single" w:sz="4" w:space="0" w:color="C00000"/>
              <w:left w:val="nil"/>
              <w:bottom w:val="single" w:sz="4" w:space="0" w:color="C00000"/>
              <w:right w:val="nil"/>
            </w:tcBorders>
            <w:shd w:val="clear" w:color="auto" w:fill="auto"/>
          </w:tcPr>
          <w:p w14:paraId="229D9F65" w14:textId="77777777" w:rsidR="001633E7" w:rsidRPr="00906692" w:rsidRDefault="001633E7" w:rsidP="00E51480">
            <w:pPr>
              <w:pStyle w:val="DHHStabletext"/>
              <w:rPr>
                <w:rFonts w:cs="Arial"/>
                <w:b/>
              </w:rPr>
            </w:pPr>
            <w:r w:rsidRPr="00906692">
              <w:rPr>
                <w:rFonts w:cs="Arial"/>
              </w:rPr>
              <w:t>96 (65–140)</w:t>
            </w:r>
          </w:p>
        </w:tc>
        <w:tc>
          <w:tcPr>
            <w:tcW w:w="1752" w:type="dxa"/>
            <w:tcBorders>
              <w:top w:val="single" w:sz="4" w:space="0" w:color="C00000"/>
              <w:left w:val="nil"/>
              <w:bottom w:val="single" w:sz="4" w:space="0" w:color="C00000"/>
              <w:right w:val="nil"/>
            </w:tcBorders>
            <w:shd w:val="clear" w:color="auto" w:fill="auto"/>
            <w:vAlign w:val="bottom"/>
          </w:tcPr>
          <w:p w14:paraId="13F8A276" w14:textId="77777777" w:rsidR="001633E7" w:rsidRPr="00906692" w:rsidRDefault="001633E7" w:rsidP="00E51480">
            <w:pPr>
              <w:pStyle w:val="DHHStabletext"/>
              <w:rPr>
                <w:rFonts w:cs="Arial"/>
                <w:b/>
                <w:color w:val="000000"/>
              </w:rPr>
            </w:pPr>
            <w:r w:rsidRPr="00906692">
              <w:rPr>
                <w:rFonts w:cs="Arial"/>
                <w:color w:val="000000"/>
              </w:rPr>
              <w:t>37</w:t>
            </w:r>
          </w:p>
        </w:tc>
        <w:tc>
          <w:tcPr>
            <w:tcW w:w="1593" w:type="dxa"/>
            <w:tcBorders>
              <w:top w:val="single" w:sz="4" w:space="0" w:color="C00000"/>
              <w:left w:val="nil"/>
              <w:bottom w:val="single" w:sz="4" w:space="0" w:color="C00000"/>
              <w:right w:val="nil"/>
            </w:tcBorders>
            <w:shd w:val="clear" w:color="auto" w:fill="auto"/>
          </w:tcPr>
          <w:p w14:paraId="447D4842" w14:textId="77777777" w:rsidR="001633E7" w:rsidRPr="00906692" w:rsidRDefault="001633E7" w:rsidP="00E51480">
            <w:pPr>
              <w:pStyle w:val="DHHStabletext"/>
              <w:rPr>
                <w:rFonts w:cs="Arial"/>
                <w:b/>
              </w:rPr>
            </w:pPr>
            <w:r w:rsidRPr="00906692">
              <w:rPr>
                <w:rFonts w:cs="Arial"/>
              </w:rPr>
              <w:t>108 (76–152)</w:t>
            </w:r>
          </w:p>
        </w:tc>
      </w:tr>
      <w:tr w:rsidR="001633E7" w:rsidRPr="004325E1" w14:paraId="79285BEB" w14:textId="77777777" w:rsidTr="00906692">
        <w:trPr>
          <w:trHeight w:val="158"/>
        </w:trPr>
        <w:tc>
          <w:tcPr>
            <w:tcW w:w="2550" w:type="dxa"/>
            <w:tcBorders>
              <w:top w:val="single" w:sz="4" w:space="0" w:color="C00000"/>
              <w:left w:val="nil"/>
              <w:bottom w:val="single" w:sz="4" w:space="0" w:color="C00000"/>
              <w:right w:val="nil"/>
            </w:tcBorders>
            <w:vAlign w:val="center"/>
          </w:tcPr>
          <w:p w14:paraId="4D19AA95" w14:textId="77777777" w:rsidR="001633E7" w:rsidRPr="00906692" w:rsidRDefault="001633E7" w:rsidP="00E51480">
            <w:pPr>
              <w:pStyle w:val="DHHStabletext"/>
              <w:ind w:left="-675" w:firstLine="675"/>
              <w:rPr>
                <w:rFonts w:cs="Arial"/>
                <w:b/>
                <w:color w:val="000000"/>
              </w:rPr>
            </w:pPr>
            <w:r w:rsidRPr="00906692">
              <w:rPr>
                <w:rFonts w:cs="Arial"/>
              </w:rPr>
              <w:t>Moreland (C)</w:t>
            </w:r>
          </w:p>
        </w:tc>
        <w:tc>
          <w:tcPr>
            <w:tcW w:w="1592" w:type="dxa"/>
            <w:tcBorders>
              <w:top w:val="single" w:sz="4" w:space="0" w:color="C00000"/>
              <w:left w:val="nil"/>
              <w:bottom w:val="single" w:sz="4" w:space="0" w:color="C00000"/>
              <w:right w:val="nil"/>
            </w:tcBorders>
            <w:shd w:val="clear" w:color="auto" w:fill="auto"/>
            <w:vAlign w:val="bottom"/>
          </w:tcPr>
          <w:p w14:paraId="6CB1F98E" w14:textId="77777777" w:rsidR="001633E7" w:rsidRPr="00906692" w:rsidRDefault="001633E7" w:rsidP="00E51480">
            <w:pPr>
              <w:pStyle w:val="DHHStabletext"/>
              <w:rPr>
                <w:rFonts w:cs="Arial"/>
                <w:b/>
              </w:rPr>
            </w:pPr>
            <w:r w:rsidRPr="00906692">
              <w:rPr>
                <w:rFonts w:cs="Arial"/>
                <w:color w:val="000000"/>
              </w:rPr>
              <w:t>126</w:t>
            </w:r>
          </w:p>
        </w:tc>
        <w:tc>
          <w:tcPr>
            <w:tcW w:w="1593" w:type="dxa"/>
            <w:tcBorders>
              <w:top w:val="single" w:sz="4" w:space="0" w:color="C00000"/>
              <w:left w:val="nil"/>
              <w:bottom w:val="single" w:sz="4" w:space="0" w:color="C00000"/>
              <w:right w:val="nil"/>
            </w:tcBorders>
            <w:shd w:val="clear" w:color="auto" w:fill="auto"/>
          </w:tcPr>
          <w:p w14:paraId="02BFBE37" w14:textId="77777777" w:rsidR="001633E7" w:rsidRPr="00906692" w:rsidRDefault="001633E7" w:rsidP="00E51480">
            <w:pPr>
              <w:pStyle w:val="DHHStabletext"/>
              <w:rPr>
                <w:rFonts w:cs="Arial"/>
                <w:b/>
              </w:rPr>
            </w:pPr>
            <w:r w:rsidRPr="00906692">
              <w:rPr>
                <w:rFonts w:cs="Arial"/>
              </w:rPr>
              <w:t>92 (77–110)</w:t>
            </w:r>
          </w:p>
        </w:tc>
        <w:tc>
          <w:tcPr>
            <w:tcW w:w="1682" w:type="dxa"/>
            <w:tcBorders>
              <w:top w:val="single" w:sz="4" w:space="0" w:color="C00000"/>
              <w:left w:val="nil"/>
              <w:bottom w:val="single" w:sz="4" w:space="0" w:color="C00000"/>
              <w:right w:val="nil"/>
            </w:tcBorders>
            <w:shd w:val="clear" w:color="auto" w:fill="auto"/>
            <w:vAlign w:val="bottom"/>
          </w:tcPr>
          <w:p w14:paraId="10F100C0" w14:textId="77777777" w:rsidR="001633E7" w:rsidRPr="00906692" w:rsidRDefault="001633E7" w:rsidP="00E51480">
            <w:pPr>
              <w:pStyle w:val="DHHStabletext"/>
              <w:rPr>
                <w:rFonts w:cs="Arial"/>
                <w:b/>
              </w:rPr>
            </w:pPr>
            <w:r w:rsidRPr="00906692">
              <w:rPr>
                <w:rFonts w:cs="Arial"/>
                <w:color w:val="000000"/>
              </w:rPr>
              <w:t>121</w:t>
            </w:r>
          </w:p>
        </w:tc>
        <w:tc>
          <w:tcPr>
            <w:tcW w:w="1597" w:type="dxa"/>
            <w:tcBorders>
              <w:top w:val="single" w:sz="4" w:space="0" w:color="C00000"/>
              <w:left w:val="nil"/>
              <w:bottom w:val="single" w:sz="4" w:space="0" w:color="C00000"/>
              <w:right w:val="nil"/>
            </w:tcBorders>
            <w:shd w:val="clear" w:color="auto" w:fill="auto"/>
          </w:tcPr>
          <w:p w14:paraId="08B68525" w14:textId="77777777" w:rsidR="001633E7" w:rsidRPr="00906692" w:rsidRDefault="001633E7" w:rsidP="00E51480">
            <w:pPr>
              <w:pStyle w:val="DHHStabletext"/>
              <w:rPr>
                <w:rFonts w:cs="Arial"/>
                <w:b/>
              </w:rPr>
            </w:pPr>
            <w:r w:rsidRPr="00906692">
              <w:rPr>
                <w:rFonts w:cs="Arial"/>
              </w:rPr>
              <w:t>92 (76–110)</w:t>
            </w:r>
          </w:p>
        </w:tc>
        <w:tc>
          <w:tcPr>
            <w:tcW w:w="1658" w:type="dxa"/>
            <w:tcBorders>
              <w:top w:val="single" w:sz="4" w:space="0" w:color="C00000"/>
              <w:left w:val="nil"/>
              <w:bottom w:val="single" w:sz="4" w:space="0" w:color="C00000"/>
              <w:right w:val="nil"/>
            </w:tcBorders>
            <w:shd w:val="clear" w:color="auto" w:fill="auto"/>
            <w:vAlign w:val="bottom"/>
          </w:tcPr>
          <w:p w14:paraId="5D1E9A2E" w14:textId="77777777" w:rsidR="001633E7" w:rsidRPr="00906692" w:rsidRDefault="001633E7" w:rsidP="00E51480">
            <w:pPr>
              <w:pStyle w:val="DHHStabletext"/>
              <w:rPr>
                <w:rFonts w:cs="Arial"/>
                <w:b/>
              </w:rPr>
            </w:pPr>
            <w:r w:rsidRPr="00906692">
              <w:rPr>
                <w:rFonts w:cs="Arial"/>
                <w:color w:val="000000"/>
              </w:rPr>
              <w:t>127</w:t>
            </w:r>
          </w:p>
        </w:tc>
        <w:tc>
          <w:tcPr>
            <w:tcW w:w="1593" w:type="dxa"/>
            <w:tcBorders>
              <w:top w:val="single" w:sz="4" w:space="0" w:color="C00000"/>
              <w:left w:val="nil"/>
              <w:bottom w:val="single" w:sz="4" w:space="0" w:color="C00000"/>
              <w:right w:val="nil"/>
            </w:tcBorders>
            <w:shd w:val="clear" w:color="auto" w:fill="auto"/>
          </w:tcPr>
          <w:p w14:paraId="7A0DCA52" w14:textId="77777777" w:rsidR="001633E7" w:rsidRPr="00906692" w:rsidRDefault="001633E7" w:rsidP="00E51480">
            <w:pPr>
              <w:pStyle w:val="DHHStabletext"/>
              <w:rPr>
                <w:rFonts w:cs="Arial"/>
                <w:b/>
              </w:rPr>
            </w:pPr>
            <w:r w:rsidRPr="00906692">
              <w:rPr>
                <w:rFonts w:cs="Arial"/>
              </w:rPr>
              <w:t>95 (79–114)</w:t>
            </w:r>
          </w:p>
        </w:tc>
        <w:tc>
          <w:tcPr>
            <w:tcW w:w="1752" w:type="dxa"/>
            <w:tcBorders>
              <w:top w:val="single" w:sz="4" w:space="0" w:color="C00000"/>
              <w:left w:val="nil"/>
              <w:bottom w:val="single" w:sz="4" w:space="0" w:color="C00000"/>
              <w:right w:val="nil"/>
            </w:tcBorders>
            <w:shd w:val="clear" w:color="auto" w:fill="auto"/>
            <w:vAlign w:val="bottom"/>
          </w:tcPr>
          <w:p w14:paraId="7E17B667" w14:textId="77777777" w:rsidR="001633E7" w:rsidRPr="00906692" w:rsidRDefault="001633E7" w:rsidP="00E51480">
            <w:pPr>
              <w:pStyle w:val="DHHStabletext"/>
              <w:rPr>
                <w:rFonts w:cs="Arial"/>
                <w:b/>
                <w:color w:val="000000"/>
              </w:rPr>
            </w:pPr>
            <w:r w:rsidRPr="00906692">
              <w:rPr>
                <w:rFonts w:cs="Arial"/>
                <w:color w:val="000000"/>
              </w:rPr>
              <w:t>134</w:t>
            </w:r>
          </w:p>
        </w:tc>
        <w:tc>
          <w:tcPr>
            <w:tcW w:w="1593" w:type="dxa"/>
            <w:tcBorders>
              <w:top w:val="single" w:sz="4" w:space="0" w:color="C00000"/>
              <w:left w:val="nil"/>
              <w:bottom w:val="single" w:sz="4" w:space="0" w:color="C00000"/>
              <w:right w:val="nil"/>
            </w:tcBorders>
            <w:shd w:val="clear" w:color="auto" w:fill="auto"/>
          </w:tcPr>
          <w:p w14:paraId="6EBD8F1E" w14:textId="77777777" w:rsidR="001633E7" w:rsidRPr="00906692" w:rsidRDefault="001633E7" w:rsidP="00E51480">
            <w:pPr>
              <w:pStyle w:val="DHHStabletext"/>
              <w:rPr>
                <w:rFonts w:cs="Arial"/>
                <w:b/>
              </w:rPr>
            </w:pPr>
            <w:r w:rsidRPr="00906692">
              <w:rPr>
                <w:rFonts w:cs="Arial"/>
              </w:rPr>
              <w:t>98 (82–116)</w:t>
            </w:r>
          </w:p>
        </w:tc>
      </w:tr>
      <w:tr w:rsidR="001633E7" w:rsidRPr="004325E1" w14:paraId="26FEEE23" w14:textId="77777777" w:rsidTr="00906692">
        <w:trPr>
          <w:trHeight w:val="358"/>
        </w:trPr>
        <w:tc>
          <w:tcPr>
            <w:tcW w:w="2550" w:type="dxa"/>
            <w:tcBorders>
              <w:top w:val="single" w:sz="4" w:space="0" w:color="C00000"/>
              <w:left w:val="nil"/>
              <w:bottom w:val="single" w:sz="4" w:space="0" w:color="C00000"/>
              <w:right w:val="nil"/>
            </w:tcBorders>
            <w:vAlign w:val="center"/>
          </w:tcPr>
          <w:p w14:paraId="1C5B477A" w14:textId="77777777" w:rsidR="001633E7" w:rsidRPr="00906692" w:rsidRDefault="001633E7" w:rsidP="00E51480">
            <w:pPr>
              <w:pStyle w:val="DHHStabletext"/>
              <w:ind w:left="-675" w:firstLine="675"/>
              <w:rPr>
                <w:rFonts w:cs="Arial"/>
                <w:b/>
                <w:color w:val="000000"/>
              </w:rPr>
            </w:pPr>
            <w:r w:rsidRPr="00906692">
              <w:rPr>
                <w:rFonts w:cs="Arial"/>
              </w:rPr>
              <w:t>Mornington Peninsula (S)</w:t>
            </w:r>
          </w:p>
        </w:tc>
        <w:tc>
          <w:tcPr>
            <w:tcW w:w="1592" w:type="dxa"/>
            <w:tcBorders>
              <w:top w:val="single" w:sz="4" w:space="0" w:color="C00000"/>
              <w:left w:val="nil"/>
              <w:bottom w:val="single" w:sz="4" w:space="0" w:color="C00000"/>
              <w:right w:val="nil"/>
            </w:tcBorders>
            <w:shd w:val="clear" w:color="auto" w:fill="auto"/>
            <w:vAlign w:val="bottom"/>
          </w:tcPr>
          <w:p w14:paraId="74D1C598" w14:textId="77777777" w:rsidR="001633E7" w:rsidRPr="00906692" w:rsidRDefault="001633E7" w:rsidP="00E51480">
            <w:pPr>
              <w:pStyle w:val="DHHStabletext"/>
              <w:rPr>
                <w:rFonts w:cs="Arial"/>
                <w:b/>
              </w:rPr>
            </w:pPr>
            <w:r w:rsidRPr="00906692">
              <w:rPr>
                <w:rFonts w:cs="Arial"/>
                <w:color w:val="000000"/>
              </w:rPr>
              <w:t>178</w:t>
            </w:r>
          </w:p>
        </w:tc>
        <w:tc>
          <w:tcPr>
            <w:tcW w:w="1593" w:type="dxa"/>
            <w:tcBorders>
              <w:top w:val="single" w:sz="4" w:space="0" w:color="C00000"/>
              <w:left w:val="nil"/>
              <w:bottom w:val="single" w:sz="4" w:space="0" w:color="C00000"/>
              <w:right w:val="nil"/>
            </w:tcBorders>
            <w:shd w:val="clear" w:color="auto" w:fill="auto"/>
          </w:tcPr>
          <w:p w14:paraId="2E9653DA" w14:textId="77777777" w:rsidR="001633E7" w:rsidRPr="00906692" w:rsidRDefault="001633E7" w:rsidP="00E51480">
            <w:pPr>
              <w:pStyle w:val="DHHStabletext"/>
              <w:rPr>
                <w:rFonts w:cs="Arial"/>
                <w:b/>
              </w:rPr>
            </w:pPr>
            <w:r w:rsidRPr="00906692">
              <w:rPr>
                <w:rFonts w:cs="Arial"/>
              </w:rPr>
              <w:t>93 (79–108)</w:t>
            </w:r>
          </w:p>
        </w:tc>
        <w:tc>
          <w:tcPr>
            <w:tcW w:w="1682" w:type="dxa"/>
            <w:tcBorders>
              <w:top w:val="single" w:sz="4" w:space="0" w:color="C00000"/>
              <w:left w:val="nil"/>
              <w:bottom w:val="single" w:sz="4" w:space="0" w:color="C00000"/>
              <w:right w:val="nil"/>
            </w:tcBorders>
            <w:shd w:val="clear" w:color="auto" w:fill="auto"/>
            <w:vAlign w:val="bottom"/>
          </w:tcPr>
          <w:p w14:paraId="581BA0F2" w14:textId="77777777" w:rsidR="001633E7" w:rsidRPr="00906692" w:rsidRDefault="001633E7" w:rsidP="00E51480">
            <w:pPr>
              <w:pStyle w:val="DHHStabletext"/>
              <w:rPr>
                <w:rFonts w:cs="Arial"/>
                <w:b/>
              </w:rPr>
            </w:pPr>
            <w:r w:rsidRPr="00906692">
              <w:rPr>
                <w:rFonts w:cs="Arial"/>
                <w:color w:val="000000"/>
              </w:rPr>
              <w:t>182</w:t>
            </w:r>
          </w:p>
        </w:tc>
        <w:tc>
          <w:tcPr>
            <w:tcW w:w="1597" w:type="dxa"/>
            <w:tcBorders>
              <w:top w:val="single" w:sz="4" w:space="0" w:color="C00000"/>
              <w:left w:val="nil"/>
              <w:bottom w:val="single" w:sz="4" w:space="0" w:color="C00000"/>
              <w:right w:val="nil"/>
            </w:tcBorders>
            <w:shd w:val="clear" w:color="auto" w:fill="auto"/>
          </w:tcPr>
          <w:p w14:paraId="36FA3A15" w14:textId="77777777" w:rsidR="001633E7" w:rsidRPr="00906692" w:rsidRDefault="001633E7" w:rsidP="00E51480">
            <w:pPr>
              <w:pStyle w:val="DHHStabletext"/>
              <w:rPr>
                <w:rFonts w:cs="Arial"/>
                <w:b/>
              </w:rPr>
            </w:pPr>
            <w:r w:rsidRPr="00906692">
              <w:rPr>
                <w:rFonts w:cs="Arial"/>
              </w:rPr>
              <w:t>93 (79–109)</w:t>
            </w:r>
          </w:p>
        </w:tc>
        <w:tc>
          <w:tcPr>
            <w:tcW w:w="1658" w:type="dxa"/>
            <w:tcBorders>
              <w:top w:val="single" w:sz="4" w:space="0" w:color="C00000"/>
              <w:left w:val="nil"/>
              <w:bottom w:val="single" w:sz="4" w:space="0" w:color="C00000"/>
              <w:right w:val="nil"/>
            </w:tcBorders>
            <w:shd w:val="clear" w:color="auto" w:fill="auto"/>
            <w:vAlign w:val="bottom"/>
          </w:tcPr>
          <w:p w14:paraId="38930D1F" w14:textId="77777777" w:rsidR="001633E7" w:rsidRPr="00906692" w:rsidRDefault="001633E7" w:rsidP="00E51480">
            <w:pPr>
              <w:pStyle w:val="DHHStabletext"/>
              <w:rPr>
                <w:rFonts w:cs="Arial"/>
                <w:b/>
              </w:rPr>
            </w:pPr>
            <w:r w:rsidRPr="00906692">
              <w:rPr>
                <w:rFonts w:cs="Arial"/>
                <w:color w:val="000000"/>
              </w:rPr>
              <w:t>167</w:t>
            </w:r>
          </w:p>
        </w:tc>
        <w:tc>
          <w:tcPr>
            <w:tcW w:w="1593" w:type="dxa"/>
            <w:tcBorders>
              <w:top w:val="single" w:sz="4" w:space="0" w:color="C00000"/>
              <w:left w:val="nil"/>
              <w:bottom w:val="single" w:sz="4" w:space="0" w:color="C00000"/>
              <w:right w:val="nil"/>
            </w:tcBorders>
            <w:shd w:val="clear" w:color="auto" w:fill="auto"/>
          </w:tcPr>
          <w:p w14:paraId="7C6B41C3" w14:textId="77777777" w:rsidR="001633E7" w:rsidRPr="00906692" w:rsidRDefault="001633E7" w:rsidP="00E51480">
            <w:pPr>
              <w:pStyle w:val="DHHStabletext"/>
              <w:rPr>
                <w:rFonts w:cs="Arial"/>
                <w:b/>
              </w:rPr>
            </w:pPr>
            <w:r w:rsidRPr="00906692">
              <w:rPr>
                <w:rFonts w:cs="Arial"/>
              </w:rPr>
              <w:t>82 (69–96)</w:t>
            </w:r>
          </w:p>
        </w:tc>
        <w:tc>
          <w:tcPr>
            <w:tcW w:w="1752" w:type="dxa"/>
            <w:tcBorders>
              <w:top w:val="single" w:sz="4" w:space="0" w:color="C00000"/>
              <w:left w:val="nil"/>
              <w:bottom w:val="single" w:sz="4" w:space="0" w:color="C00000"/>
              <w:right w:val="nil"/>
            </w:tcBorders>
            <w:shd w:val="clear" w:color="auto" w:fill="auto"/>
            <w:vAlign w:val="bottom"/>
          </w:tcPr>
          <w:p w14:paraId="39C6DE6F" w14:textId="77777777" w:rsidR="001633E7" w:rsidRPr="00906692" w:rsidRDefault="001633E7" w:rsidP="00E51480">
            <w:pPr>
              <w:pStyle w:val="DHHStabletext"/>
              <w:rPr>
                <w:rFonts w:cs="Arial"/>
                <w:b/>
                <w:color w:val="000000"/>
              </w:rPr>
            </w:pPr>
            <w:r w:rsidRPr="00906692">
              <w:rPr>
                <w:rFonts w:cs="Arial"/>
                <w:color w:val="000000"/>
              </w:rPr>
              <w:t>181</w:t>
            </w:r>
          </w:p>
        </w:tc>
        <w:tc>
          <w:tcPr>
            <w:tcW w:w="1593" w:type="dxa"/>
            <w:tcBorders>
              <w:top w:val="single" w:sz="4" w:space="0" w:color="C00000"/>
              <w:left w:val="nil"/>
              <w:bottom w:val="single" w:sz="4" w:space="0" w:color="C00000"/>
              <w:right w:val="nil"/>
            </w:tcBorders>
            <w:shd w:val="clear" w:color="auto" w:fill="auto"/>
          </w:tcPr>
          <w:p w14:paraId="1D502743" w14:textId="77777777" w:rsidR="001633E7" w:rsidRPr="00906692" w:rsidRDefault="001633E7" w:rsidP="00E51480">
            <w:pPr>
              <w:pStyle w:val="DHHStabletext"/>
              <w:rPr>
                <w:rFonts w:cs="Arial"/>
                <w:b/>
              </w:rPr>
            </w:pPr>
            <w:r w:rsidRPr="00906692">
              <w:rPr>
                <w:rFonts w:cs="Arial"/>
              </w:rPr>
              <w:t>84 (72–99)</w:t>
            </w:r>
          </w:p>
        </w:tc>
      </w:tr>
      <w:tr w:rsidR="001633E7" w:rsidRPr="004325E1" w14:paraId="5B25B283" w14:textId="77777777" w:rsidTr="00906692">
        <w:trPr>
          <w:trHeight w:val="158"/>
        </w:trPr>
        <w:tc>
          <w:tcPr>
            <w:tcW w:w="2550" w:type="dxa"/>
            <w:tcBorders>
              <w:top w:val="single" w:sz="4" w:space="0" w:color="C00000"/>
              <w:left w:val="nil"/>
              <w:bottom w:val="single" w:sz="4" w:space="0" w:color="C00000"/>
              <w:right w:val="nil"/>
            </w:tcBorders>
            <w:vAlign w:val="center"/>
          </w:tcPr>
          <w:p w14:paraId="1D02826B" w14:textId="77777777" w:rsidR="001633E7" w:rsidRPr="00906692" w:rsidRDefault="001633E7" w:rsidP="00E51480">
            <w:pPr>
              <w:pStyle w:val="DHHStabletext"/>
              <w:ind w:left="-675" w:firstLine="675"/>
              <w:rPr>
                <w:rFonts w:cs="Arial"/>
                <w:b/>
                <w:color w:val="000000"/>
              </w:rPr>
            </w:pPr>
            <w:r w:rsidRPr="00906692">
              <w:rPr>
                <w:rFonts w:cs="Arial"/>
              </w:rPr>
              <w:t>Mount Alexander (S)</w:t>
            </w:r>
          </w:p>
        </w:tc>
        <w:tc>
          <w:tcPr>
            <w:tcW w:w="1592" w:type="dxa"/>
            <w:tcBorders>
              <w:top w:val="single" w:sz="4" w:space="0" w:color="C00000"/>
              <w:left w:val="nil"/>
              <w:bottom w:val="single" w:sz="4" w:space="0" w:color="C00000"/>
              <w:right w:val="nil"/>
            </w:tcBorders>
            <w:shd w:val="clear" w:color="auto" w:fill="auto"/>
            <w:vAlign w:val="bottom"/>
          </w:tcPr>
          <w:p w14:paraId="04520436" w14:textId="77777777" w:rsidR="001633E7" w:rsidRPr="00906692" w:rsidRDefault="001633E7" w:rsidP="00E51480">
            <w:pPr>
              <w:pStyle w:val="DHHStabletext"/>
              <w:rPr>
                <w:rFonts w:cs="Arial"/>
                <w:b/>
              </w:rPr>
            </w:pPr>
            <w:r w:rsidRPr="00906692">
              <w:rPr>
                <w:rFonts w:cs="Arial"/>
                <w:color w:val="000000"/>
              </w:rPr>
              <w:t>30</w:t>
            </w:r>
          </w:p>
        </w:tc>
        <w:tc>
          <w:tcPr>
            <w:tcW w:w="1593" w:type="dxa"/>
            <w:tcBorders>
              <w:top w:val="single" w:sz="4" w:space="0" w:color="C00000"/>
              <w:left w:val="nil"/>
              <w:bottom w:val="single" w:sz="4" w:space="0" w:color="C00000"/>
              <w:right w:val="nil"/>
            </w:tcBorders>
            <w:shd w:val="clear" w:color="auto" w:fill="auto"/>
          </w:tcPr>
          <w:p w14:paraId="59784E14" w14:textId="77777777" w:rsidR="001633E7" w:rsidRPr="00906692" w:rsidRDefault="001633E7" w:rsidP="00E51480">
            <w:pPr>
              <w:pStyle w:val="DHHStabletext"/>
              <w:rPr>
                <w:rFonts w:cs="Arial"/>
                <w:b/>
              </w:rPr>
            </w:pPr>
            <w:r w:rsidRPr="00906692">
              <w:rPr>
                <w:rFonts w:cs="Arial"/>
              </w:rPr>
              <w:t>114 (77–178)</w:t>
            </w:r>
          </w:p>
        </w:tc>
        <w:tc>
          <w:tcPr>
            <w:tcW w:w="1682" w:type="dxa"/>
            <w:tcBorders>
              <w:top w:val="single" w:sz="4" w:space="0" w:color="C00000"/>
              <w:left w:val="nil"/>
              <w:bottom w:val="single" w:sz="4" w:space="0" w:color="C00000"/>
              <w:right w:val="nil"/>
            </w:tcBorders>
            <w:shd w:val="clear" w:color="auto" w:fill="auto"/>
            <w:vAlign w:val="bottom"/>
          </w:tcPr>
          <w:p w14:paraId="77583386" w14:textId="77777777" w:rsidR="001633E7" w:rsidRPr="00906692" w:rsidRDefault="001633E7" w:rsidP="00E51480">
            <w:pPr>
              <w:pStyle w:val="DHHStabletext"/>
              <w:rPr>
                <w:rFonts w:cs="Arial"/>
                <w:b/>
              </w:rPr>
            </w:pPr>
            <w:r w:rsidRPr="00906692">
              <w:rPr>
                <w:rFonts w:cs="Arial"/>
                <w:color w:val="000000"/>
              </w:rPr>
              <w:t>27</w:t>
            </w:r>
          </w:p>
        </w:tc>
        <w:tc>
          <w:tcPr>
            <w:tcW w:w="1597" w:type="dxa"/>
            <w:tcBorders>
              <w:top w:val="single" w:sz="4" w:space="0" w:color="C00000"/>
              <w:left w:val="nil"/>
              <w:bottom w:val="single" w:sz="4" w:space="0" w:color="C00000"/>
              <w:right w:val="nil"/>
            </w:tcBorders>
            <w:shd w:val="clear" w:color="auto" w:fill="auto"/>
          </w:tcPr>
          <w:p w14:paraId="0DBD88DB" w14:textId="77777777" w:rsidR="001633E7" w:rsidRPr="00906692" w:rsidRDefault="001633E7" w:rsidP="00E51480">
            <w:pPr>
              <w:pStyle w:val="DHHStabletext"/>
              <w:rPr>
                <w:rFonts w:cs="Arial"/>
                <w:b/>
              </w:rPr>
            </w:pPr>
            <w:r w:rsidRPr="00906692">
              <w:rPr>
                <w:rFonts w:cs="Arial"/>
              </w:rPr>
              <w:t>103 (67–167)</w:t>
            </w:r>
          </w:p>
        </w:tc>
        <w:tc>
          <w:tcPr>
            <w:tcW w:w="1658" w:type="dxa"/>
            <w:tcBorders>
              <w:top w:val="single" w:sz="4" w:space="0" w:color="C00000"/>
              <w:left w:val="nil"/>
              <w:bottom w:val="single" w:sz="4" w:space="0" w:color="C00000"/>
              <w:right w:val="nil"/>
            </w:tcBorders>
            <w:shd w:val="clear" w:color="auto" w:fill="auto"/>
            <w:vAlign w:val="bottom"/>
          </w:tcPr>
          <w:p w14:paraId="3B37DFB3" w14:textId="77777777" w:rsidR="001633E7" w:rsidRPr="00906692" w:rsidRDefault="001633E7" w:rsidP="00E51480">
            <w:pPr>
              <w:pStyle w:val="DHHStabletext"/>
              <w:rPr>
                <w:rFonts w:cs="Arial"/>
                <w:b/>
              </w:rPr>
            </w:pPr>
            <w:r w:rsidRPr="00906692">
              <w:rPr>
                <w:rFonts w:cs="Arial"/>
                <w:color w:val="000000"/>
              </w:rPr>
              <w:t>20</w:t>
            </w:r>
          </w:p>
        </w:tc>
        <w:tc>
          <w:tcPr>
            <w:tcW w:w="1593" w:type="dxa"/>
            <w:tcBorders>
              <w:top w:val="single" w:sz="4" w:space="0" w:color="C00000"/>
              <w:left w:val="nil"/>
              <w:bottom w:val="single" w:sz="4" w:space="0" w:color="C00000"/>
              <w:right w:val="nil"/>
            </w:tcBorders>
            <w:shd w:val="clear" w:color="auto" w:fill="auto"/>
          </w:tcPr>
          <w:p w14:paraId="698D9AF6" w14:textId="77777777" w:rsidR="001633E7" w:rsidRPr="00906692" w:rsidRDefault="001633E7" w:rsidP="00E51480">
            <w:pPr>
              <w:pStyle w:val="DHHStabletext"/>
              <w:rPr>
                <w:rFonts w:cs="Arial"/>
                <w:b/>
              </w:rPr>
            </w:pPr>
            <w:r w:rsidRPr="00906692">
              <w:rPr>
                <w:rFonts w:cs="Arial"/>
              </w:rPr>
              <w:t>75 (44–132)</w:t>
            </w:r>
          </w:p>
        </w:tc>
        <w:tc>
          <w:tcPr>
            <w:tcW w:w="1752" w:type="dxa"/>
            <w:tcBorders>
              <w:top w:val="single" w:sz="4" w:space="0" w:color="C00000"/>
              <w:left w:val="nil"/>
              <w:bottom w:val="single" w:sz="4" w:space="0" w:color="C00000"/>
              <w:right w:val="nil"/>
            </w:tcBorders>
            <w:shd w:val="clear" w:color="auto" w:fill="auto"/>
            <w:vAlign w:val="bottom"/>
          </w:tcPr>
          <w:p w14:paraId="787EAD66" w14:textId="77777777" w:rsidR="001633E7" w:rsidRPr="00906692" w:rsidRDefault="001633E7" w:rsidP="00E51480">
            <w:pPr>
              <w:pStyle w:val="DHHStabletext"/>
              <w:rPr>
                <w:rFonts w:cs="Arial"/>
                <w:b/>
                <w:color w:val="000000"/>
              </w:rPr>
            </w:pPr>
            <w:r w:rsidRPr="00906692">
              <w:rPr>
                <w:rFonts w:cs="Arial"/>
                <w:color w:val="000000"/>
              </w:rPr>
              <w:t>27</w:t>
            </w:r>
          </w:p>
        </w:tc>
        <w:tc>
          <w:tcPr>
            <w:tcW w:w="1593" w:type="dxa"/>
            <w:tcBorders>
              <w:top w:val="single" w:sz="4" w:space="0" w:color="C00000"/>
              <w:left w:val="nil"/>
              <w:bottom w:val="single" w:sz="4" w:space="0" w:color="C00000"/>
              <w:right w:val="nil"/>
            </w:tcBorders>
            <w:shd w:val="clear" w:color="auto" w:fill="auto"/>
          </w:tcPr>
          <w:p w14:paraId="2ECF20AF" w14:textId="77777777" w:rsidR="001633E7" w:rsidRPr="00906692" w:rsidRDefault="001633E7" w:rsidP="00E51480">
            <w:pPr>
              <w:pStyle w:val="DHHStabletext"/>
              <w:rPr>
                <w:rFonts w:cs="Arial"/>
                <w:b/>
              </w:rPr>
            </w:pPr>
            <w:r w:rsidRPr="00906692">
              <w:rPr>
                <w:rFonts w:cs="Arial"/>
              </w:rPr>
              <w:t>97 (63–155)</w:t>
            </w:r>
          </w:p>
        </w:tc>
      </w:tr>
      <w:tr w:rsidR="001633E7" w:rsidRPr="004325E1" w14:paraId="0C3101FB" w14:textId="77777777" w:rsidTr="00906692">
        <w:trPr>
          <w:trHeight w:val="158"/>
        </w:trPr>
        <w:tc>
          <w:tcPr>
            <w:tcW w:w="2550" w:type="dxa"/>
            <w:tcBorders>
              <w:top w:val="single" w:sz="4" w:space="0" w:color="C00000"/>
              <w:left w:val="nil"/>
              <w:bottom w:val="single" w:sz="4" w:space="0" w:color="C00000"/>
              <w:right w:val="nil"/>
            </w:tcBorders>
            <w:vAlign w:val="center"/>
          </w:tcPr>
          <w:p w14:paraId="503E3CBB" w14:textId="77777777" w:rsidR="001633E7" w:rsidRPr="00906692" w:rsidRDefault="001633E7" w:rsidP="00E51480">
            <w:pPr>
              <w:pStyle w:val="DHHStabletext"/>
              <w:ind w:left="-675" w:firstLine="675"/>
              <w:rPr>
                <w:rFonts w:cs="Arial"/>
                <w:b/>
                <w:color w:val="000000"/>
              </w:rPr>
            </w:pPr>
            <w:r w:rsidRPr="00906692">
              <w:rPr>
                <w:rFonts w:cs="Arial"/>
              </w:rPr>
              <w:t>Moyne (S)</w:t>
            </w:r>
          </w:p>
        </w:tc>
        <w:tc>
          <w:tcPr>
            <w:tcW w:w="1592" w:type="dxa"/>
            <w:tcBorders>
              <w:top w:val="single" w:sz="4" w:space="0" w:color="C00000"/>
              <w:left w:val="nil"/>
              <w:bottom w:val="single" w:sz="4" w:space="0" w:color="C00000"/>
              <w:right w:val="nil"/>
            </w:tcBorders>
            <w:shd w:val="clear" w:color="auto" w:fill="auto"/>
            <w:vAlign w:val="center"/>
          </w:tcPr>
          <w:p w14:paraId="7EACB669" w14:textId="77777777" w:rsidR="001633E7" w:rsidRPr="00906692" w:rsidRDefault="001633E7" w:rsidP="00E51480">
            <w:pPr>
              <w:pStyle w:val="DHHStabletext"/>
              <w:rPr>
                <w:rFonts w:cs="Arial"/>
                <w:b/>
              </w:rPr>
            </w:pPr>
            <w:r w:rsidRPr="00906692">
              <w:rPr>
                <w:rFonts w:cs="Arial"/>
                <w:color w:val="000000"/>
              </w:rPr>
              <w:t>20</w:t>
            </w:r>
          </w:p>
        </w:tc>
        <w:tc>
          <w:tcPr>
            <w:tcW w:w="1593" w:type="dxa"/>
            <w:tcBorders>
              <w:top w:val="single" w:sz="4" w:space="0" w:color="C00000"/>
              <w:left w:val="nil"/>
              <w:bottom w:val="single" w:sz="4" w:space="0" w:color="C00000"/>
              <w:right w:val="nil"/>
            </w:tcBorders>
            <w:shd w:val="clear" w:color="auto" w:fill="auto"/>
            <w:vAlign w:val="center"/>
          </w:tcPr>
          <w:p w14:paraId="42DECA3D" w14:textId="77777777" w:rsidR="001633E7" w:rsidRPr="00906692" w:rsidRDefault="001633E7" w:rsidP="00E51480">
            <w:pPr>
              <w:pStyle w:val="DHHStabletext"/>
              <w:rPr>
                <w:rFonts w:cs="Arial"/>
                <w:b/>
              </w:rPr>
            </w:pPr>
            <w:r w:rsidRPr="00906692">
              <w:rPr>
                <w:rFonts w:cs="Arial"/>
              </w:rPr>
              <w:t>102 (62–167)</w:t>
            </w:r>
          </w:p>
        </w:tc>
        <w:tc>
          <w:tcPr>
            <w:tcW w:w="1682" w:type="dxa"/>
            <w:tcBorders>
              <w:top w:val="single" w:sz="4" w:space="0" w:color="C00000"/>
              <w:left w:val="nil"/>
              <w:bottom w:val="single" w:sz="4" w:space="0" w:color="C00000"/>
              <w:right w:val="nil"/>
            </w:tcBorders>
            <w:shd w:val="clear" w:color="auto" w:fill="auto"/>
            <w:vAlign w:val="bottom"/>
          </w:tcPr>
          <w:p w14:paraId="780155CE" w14:textId="77777777" w:rsidR="001633E7" w:rsidRPr="00906692" w:rsidRDefault="001633E7" w:rsidP="00E51480">
            <w:pPr>
              <w:pStyle w:val="DHHStabletext"/>
              <w:rPr>
                <w:rFonts w:cs="Arial"/>
                <w:b/>
              </w:rPr>
            </w:pPr>
            <w:r w:rsidRPr="00906692">
              <w:rPr>
                <w:rFonts w:cs="Arial"/>
                <w:color w:val="000000"/>
              </w:rPr>
              <w:t>14</w:t>
            </w:r>
          </w:p>
        </w:tc>
        <w:tc>
          <w:tcPr>
            <w:tcW w:w="1597" w:type="dxa"/>
            <w:tcBorders>
              <w:top w:val="single" w:sz="4" w:space="0" w:color="C00000"/>
              <w:left w:val="nil"/>
              <w:bottom w:val="single" w:sz="4" w:space="0" w:color="C00000"/>
              <w:right w:val="nil"/>
            </w:tcBorders>
            <w:shd w:val="clear" w:color="auto" w:fill="auto"/>
          </w:tcPr>
          <w:p w14:paraId="6645C342" w14:textId="77777777" w:rsidR="001633E7" w:rsidRPr="00906692" w:rsidRDefault="001633E7" w:rsidP="00E51480">
            <w:pPr>
              <w:pStyle w:val="DHHStabletext"/>
              <w:rPr>
                <w:rFonts w:cs="Arial"/>
                <w:b/>
              </w:rPr>
            </w:pPr>
            <w:r w:rsidRPr="00906692">
              <w:rPr>
                <w:rFonts w:cs="Arial"/>
              </w:rPr>
              <w:t>76 (41–138)</w:t>
            </w:r>
          </w:p>
        </w:tc>
        <w:tc>
          <w:tcPr>
            <w:tcW w:w="1658" w:type="dxa"/>
            <w:tcBorders>
              <w:top w:val="single" w:sz="4" w:space="0" w:color="C00000"/>
              <w:left w:val="nil"/>
              <w:bottom w:val="single" w:sz="4" w:space="0" w:color="C00000"/>
              <w:right w:val="nil"/>
            </w:tcBorders>
            <w:shd w:val="clear" w:color="auto" w:fill="auto"/>
            <w:vAlign w:val="bottom"/>
          </w:tcPr>
          <w:p w14:paraId="1D60ABE5" w14:textId="77777777" w:rsidR="001633E7" w:rsidRPr="00906692" w:rsidRDefault="001633E7" w:rsidP="00E51480">
            <w:pPr>
              <w:pStyle w:val="DHHStabletext"/>
              <w:rPr>
                <w:rFonts w:cs="Arial"/>
                <w:b/>
              </w:rPr>
            </w:pPr>
            <w:r w:rsidRPr="00906692">
              <w:rPr>
                <w:rFonts w:cs="Arial"/>
                <w:color w:val="000000"/>
              </w:rPr>
              <w:t>13</w:t>
            </w:r>
          </w:p>
        </w:tc>
        <w:tc>
          <w:tcPr>
            <w:tcW w:w="1593" w:type="dxa"/>
            <w:tcBorders>
              <w:top w:val="single" w:sz="4" w:space="0" w:color="C00000"/>
              <w:left w:val="nil"/>
              <w:bottom w:val="single" w:sz="4" w:space="0" w:color="C00000"/>
              <w:right w:val="nil"/>
            </w:tcBorders>
            <w:shd w:val="clear" w:color="auto" w:fill="auto"/>
          </w:tcPr>
          <w:p w14:paraId="20AF3FC4" w14:textId="77777777" w:rsidR="001633E7" w:rsidRPr="00906692" w:rsidRDefault="001633E7" w:rsidP="00E51480">
            <w:pPr>
              <w:pStyle w:val="DHHStabletext"/>
              <w:rPr>
                <w:rFonts w:cs="Arial"/>
                <w:b/>
              </w:rPr>
            </w:pPr>
            <w:r w:rsidRPr="00906692">
              <w:rPr>
                <w:rFonts w:cs="Arial"/>
              </w:rPr>
              <w:t>71 (38–132)</w:t>
            </w:r>
          </w:p>
        </w:tc>
        <w:tc>
          <w:tcPr>
            <w:tcW w:w="1752" w:type="dxa"/>
            <w:tcBorders>
              <w:top w:val="single" w:sz="4" w:space="0" w:color="C00000"/>
              <w:left w:val="nil"/>
              <w:bottom w:val="single" w:sz="4" w:space="0" w:color="C00000"/>
              <w:right w:val="nil"/>
            </w:tcBorders>
            <w:shd w:val="clear" w:color="auto" w:fill="auto"/>
            <w:vAlign w:val="bottom"/>
          </w:tcPr>
          <w:p w14:paraId="7E2E184B" w14:textId="77777777" w:rsidR="001633E7" w:rsidRPr="00906692" w:rsidRDefault="001633E7" w:rsidP="00E51480">
            <w:pPr>
              <w:pStyle w:val="DHHStabletext"/>
              <w:rPr>
                <w:rFonts w:cs="Arial"/>
                <w:b/>
                <w:color w:val="000000"/>
              </w:rPr>
            </w:pPr>
            <w:r w:rsidRPr="00906692">
              <w:rPr>
                <w:rFonts w:cs="Arial"/>
                <w:color w:val="000000"/>
              </w:rPr>
              <w:t>25</w:t>
            </w:r>
          </w:p>
        </w:tc>
        <w:tc>
          <w:tcPr>
            <w:tcW w:w="1593" w:type="dxa"/>
            <w:tcBorders>
              <w:top w:val="single" w:sz="4" w:space="0" w:color="C00000"/>
              <w:left w:val="nil"/>
              <w:bottom w:val="single" w:sz="4" w:space="0" w:color="C00000"/>
              <w:right w:val="nil"/>
            </w:tcBorders>
            <w:shd w:val="clear" w:color="auto" w:fill="auto"/>
          </w:tcPr>
          <w:p w14:paraId="4966EA22" w14:textId="77777777" w:rsidR="001633E7" w:rsidRPr="00906692" w:rsidRDefault="001633E7" w:rsidP="00E51480">
            <w:pPr>
              <w:pStyle w:val="DHHStabletext"/>
              <w:rPr>
                <w:rFonts w:cs="Arial"/>
                <w:b/>
              </w:rPr>
            </w:pPr>
            <w:r w:rsidRPr="00906692">
              <w:rPr>
                <w:rFonts w:cs="Arial"/>
              </w:rPr>
              <w:t>118 (76–185)</w:t>
            </w:r>
          </w:p>
        </w:tc>
      </w:tr>
      <w:tr w:rsidR="001633E7" w:rsidRPr="004325E1" w14:paraId="0581EF11" w14:textId="77777777" w:rsidTr="00906692">
        <w:trPr>
          <w:trHeight w:val="158"/>
        </w:trPr>
        <w:tc>
          <w:tcPr>
            <w:tcW w:w="2550" w:type="dxa"/>
            <w:tcBorders>
              <w:top w:val="single" w:sz="4" w:space="0" w:color="C00000"/>
              <w:left w:val="nil"/>
              <w:bottom w:val="single" w:sz="4" w:space="0" w:color="C00000"/>
              <w:right w:val="nil"/>
            </w:tcBorders>
            <w:vAlign w:val="center"/>
          </w:tcPr>
          <w:p w14:paraId="4F25B5AD" w14:textId="77777777" w:rsidR="001633E7" w:rsidRPr="00906692" w:rsidRDefault="001633E7" w:rsidP="00E51480">
            <w:pPr>
              <w:pStyle w:val="DHHStabletext"/>
              <w:ind w:left="-675" w:firstLine="675"/>
              <w:rPr>
                <w:rFonts w:cs="Arial"/>
                <w:b/>
                <w:color w:val="000000"/>
              </w:rPr>
            </w:pPr>
            <w:r w:rsidRPr="00906692">
              <w:rPr>
                <w:rFonts w:cs="Arial"/>
              </w:rPr>
              <w:t>Murrindindi (S)</w:t>
            </w:r>
          </w:p>
        </w:tc>
        <w:tc>
          <w:tcPr>
            <w:tcW w:w="1592" w:type="dxa"/>
            <w:tcBorders>
              <w:top w:val="single" w:sz="4" w:space="0" w:color="C00000"/>
              <w:left w:val="nil"/>
              <w:bottom w:val="single" w:sz="4" w:space="0" w:color="C00000"/>
              <w:right w:val="nil"/>
            </w:tcBorders>
            <w:shd w:val="clear" w:color="auto" w:fill="auto"/>
            <w:vAlign w:val="center"/>
          </w:tcPr>
          <w:p w14:paraId="74B7903A" w14:textId="77777777" w:rsidR="001633E7" w:rsidRPr="00906692" w:rsidRDefault="001633E7" w:rsidP="00E51480">
            <w:pPr>
              <w:pStyle w:val="DHHStabletext"/>
              <w:rPr>
                <w:rFonts w:cs="Arial"/>
                <w:b/>
              </w:rPr>
            </w:pPr>
            <w:r w:rsidRPr="00906692">
              <w:rPr>
                <w:rFonts w:cs="Arial"/>
                <w:color w:val="000000"/>
              </w:rPr>
              <w:t>17</w:t>
            </w:r>
          </w:p>
        </w:tc>
        <w:tc>
          <w:tcPr>
            <w:tcW w:w="1593" w:type="dxa"/>
            <w:tcBorders>
              <w:top w:val="single" w:sz="4" w:space="0" w:color="C00000"/>
              <w:left w:val="nil"/>
              <w:bottom w:val="single" w:sz="4" w:space="0" w:color="C00000"/>
              <w:right w:val="nil"/>
            </w:tcBorders>
            <w:shd w:val="clear" w:color="auto" w:fill="auto"/>
            <w:vAlign w:val="center"/>
          </w:tcPr>
          <w:p w14:paraId="4124EDDE" w14:textId="77777777" w:rsidR="001633E7" w:rsidRPr="00906692" w:rsidRDefault="001633E7" w:rsidP="00E51480">
            <w:pPr>
              <w:pStyle w:val="DHHStabletext"/>
              <w:rPr>
                <w:rFonts w:cs="Arial"/>
                <w:b/>
              </w:rPr>
            </w:pPr>
            <w:r w:rsidRPr="00906692">
              <w:rPr>
                <w:rFonts w:cs="Arial"/>
              </w:rPr>
              <w:t>96 (56–169)</w:t>
            </w:r>
          </w:p>
        </w:tc>
        <w:tc>
          <w:tcPr>
            <w:tcW w:w="1682" w:type="dxa"/>
            <w:tcBorders>
              <w:top w:val="single" w:sz="4" w:space="0" w:color="C00000"/>
              <w:left w:val="nil"/>
              <w:bottom w:val="single" w:sz="4" w:space="0" w:color="C00000"/>
              <w:right w:val="nil"/>
            </w:tcBorders>
            <w:shd w:val="clear" w:color="auto" w:fill="auto"/>
            <w:vAlign w:val="bottom"/>
          </w:tcPr>
          <w:p w14:paraId="40C62D99" w14:textId="77777777" w:rsidR="001633E7" w:rsidRPr="00906692" w:rsidRDefault="001633E7" w:rsidP="00E51480">
            <w:pPr>
              <w:pStyle w:val="DHHStabletext"/>
              <w:rPr>
                <w:rFonts w:cs="Arial"/>
                <w:b/>
              </w:rPr>
            </w:pPr>
            <w:r w:rsidRPr="00906692">
              <w:rPr>
                <w:rFonts w:cs="Arial"/>
                <w:color w:val="000000"/>
              </w:rPr>
              <w:t>17</w:t>
            </w:r>
          </w:p>
        </w:tc>
        <w:tc>
          <w:tcPr>
            <w:tcW w:w="1597" w:type="dxa"/>
            <w:tcBorders>
              <w:top w:val="single" w:sz="4" w:space="0" w:color="C00000"/>
              <w:left w:val="nil"/>
              <w:bottom w:val="single" w:sz="4" w:space="0" w:color="C00000"/>
              <w:right w:val="nil"/>
            </w:tcBorders>
            <w:shd w:val="clear" w:color="auto" w:fill="auto"/>
          </w:tcPr>
          <w:p w14:paraId="0DD01928" w14:textId="77777777" w:rsidR="001633E7" w:rsidRPr="00906692" w:rsidRDefault="001633E7" w:rsidP="00E51480">
            <w:pPr>
              <w:pStyle w:val="DHHStabletext"/>
              <w:rPr>
                <w:rFonts w:cs="Arial"/>
                <w:b/>
              </w:rPr>
            </w:pPr>
            <w:r w:rsidRPr="00906692">
              <w:rPr>
                <w:rFonts w:cs="Arial"/>
              </w:rPr>
              <w:t>88 (51–157)</w:t>
            </w:r>
          </w:p>
        </w:tc>
        <w:tc>
          <w:tcPr>
            <w:tcW w:w="1658" w:type="dxa"/>
            <w:tcBorders>
              <w:top w:val="single" w:sz="4" w:space="0" w:color="C00000"/>
              <w:left w:val="nil"/>
              <w:bottom w:val="single" w:sz="4" w:space="0" w:color="C00000"/>
              <w:right w:val="nil"/>
            </w:tcBorders>
            <w:shd w:val="clear" w:color="auto" w:fill="auto"/>
            <w:vAlign w:val="bottom"/>
          </w:tcPr>
          <w:p w14:paraId="0361CD74" w14:textId="77777777" w:rsidR="001633E7" w:rsidRPr="00906692" w:rsidRDefault="001633E7" w:rsidP="00E51480">
            <w:pPr>
              <w:pStyle w:val="DHHStabletext"/>
              <w:rPr>
                <w:rFonts w:cs="Arial"/>
                <w:b/>
              </w:rPr>
            </w:pPr>
            <w:r w:rsidRPr="00906692">
              <w:rPr>
                <w:rFonts w:cs="Arial"/>
                <w:color w:val="000000"/>
              </w:rPr>
              <w:t>28</w:t>
            </w:r>
          </w:p>
        </w:tc>
        <w:tc>
          <w:tcPr>
            <w:tcW w:w="1593" w:type="dxa"/>
            <w:tcBorders>
              <w:top w:val="single" w:sz="4" w:space="0" w:color="C00000"/>
              <w:left w:val="nil"/>
              <w:bottom w:val="single" w:sz="4" w:space="0" w:color="C00000"/>
              <w:right w:val="nil"/>
            </w:tcBorders>
            <w:shd w:val="clear" w:color="auto" w:fill="auto"/>
          </w:tcPr>
          <w:p w14:paraId="5A139E46" w14:textId="77777777" w:rsidR="001633E7" w:rsidRPr="00906692" w:rsidRDefault="001633E7" w:rsidP="00E51480">
            <w:pPr>
              <w:pStyle w:val="DHHStabletext"/>
              <w:rPr>
                <w:rFonts w:cs="Arial"/>
                <w:b/>
              </w:rPr>
            </w:pPr>
            <w:r w:rsidRPr="00906692">
              <w:rPr>
                <w:rFonts w:cs="Arial"/>
              </w:rPr>
              <w:t>132 (86–207)</w:t>
            </w:r>
          </w:p>
        </w:tc>
        <w:tc>
          <w:tcPr>
            <w:tcW w:w="1752" w:type="dxa"/>
            <w:tcBorders>
              <w:top w:val="single" w:sz="4" w:space="0" w:color="C00000"/>
              <w:left w:val="nil"/>
              <w:bottom w:val="single" w:sz="4" w:space="0" w:color="C00000"/>
              <w:right w:val="nil"/>
            </w:tcBorders>
            <w:shd w:val="clear" w:color="auto" w:fill="auto"/>
            <w:vAlign w:val="bottom"/>
          </w:tcPr>
          <w:p w14:paraId="3DABDA0B" w14:textId="77777777" w:rsidR="001633E7" w:rsidRPr="00906692" w:rsidRDefault="001633E7" w:rsidP="00E51480">
            <w:pPr>
              <w:pStyle w:val="DHHStabletext"/>
              <w:rPr>
                <w:rFonts w:cs="Arial"/>
                <w:b/>
                <w:color w:val="000000"/>
              </w:rPr>
            </w:pPr>
            <w:r w:rsidRPr="00906692">
              <w:rPr>
                <w:rFonts w:cs="Arial"/>
                <w:color w:val="000000"/>
              </w:rPr>
              <w:t>15</w:t>
            </w:r>
          </w:p>
        </w:tc>
        <w:tc>
          <w:tcPr>
            <w:tcW w:w="1593" w:type="dxa"/>
            <w:tcBorders>
              <w:top w:val="single" w:sz="4" w:space="0" w:color="C00000"/>
              <w:left w:val="nil"/>
              <w:bottom w:val="single" w:sz="4" w:space="0" w:color="C00000"/>
              <w:right w:val="nil"/>
            </w:tcBorders>
            <w:shd w:val="clear" w:color="auto" w:fill="auto"/>
          </w:tcPr>
          <w:p w14:paraId="04D8A015" w14:textId="77777777" w:rsidR="001633E7" w:rsidRPr="00906692" w:rsidRDefault="001633E7" w:rsidP="00E51480">
            <w:pPr>
              <w:pStyle w:val="DHHStabletext"/>
              <w:rPr>
                <w:rFonts w:cs="Arial"/>
                <w:b/>
              </w:rPr>
            </w:pPr>
            <w:r w:rsidRPr="00906692">
              <w:rPr>
                <w:rFonts w:cs="Arial"/>
              </w:rPr>
              <w:t>67 (37–131)</w:t>
            </w:r>
          </w:p>
        </w:tc>
      </w:tr>
      <w:tr w:rsidR="001633E7" w:rsidRPr="004325E1" w14:paraId="2E9160F6" w14:textId="77777777" w:rsidTr="00906692">
        <w:trPr>
          <w:trHeight w:val="158"/>
        </w:trPr>
        <w:tc>
          <w:tcPr>
            <w:tcW w:w="2550" w:type="dxa"/>
            <w:tcBorders>
              <w:top w:val="single" w:sz="4" w:space="0" w:color="C00000"/>
              <w:left w:val="nil"/>
              <w:bottom w:val="single" w:sz="4" w:space="0" w:color="C00000"/>
              <w:right w:val="nil"/>
            </w:tcBorders>
            <w:vAlign w:val="center"/>
          </w:tcPr>
          <w:p w14:paraId="64BD23CF" w14:textId="77777777" w:rsidR="001633E7" w:rsidRPr="00906692" w:rsidRDefault="001633E7" w:rsidP="00E51480">
            <w:pPr>
              <w:pStyle w:val="DHHStabletext"/>
              <w:ind w:left="-675" w:firstLine="675"/>
              <w:rPr>
                <w:rFonts w:cs="Arial"/>
                <w:b/>
                <w:color w:val="000000"/>
              </w:rPr>
            </w:pPr>
            <w:r w:rsidRPr="00906692">
              <w:rPr>
                <w:rFonts w:cs="Arial"/>
              </w:rPr>
              <w:t>Nillumbik (S)</w:t>
            </w:r>
          </w:p>
        </w:tc>
        <w:tc>
          <w:tcPr>
            <w:tcW w:w="1592" w:type="dxa"/>
            <w:tcBorders>
              <w:top w:val="single" w:sz="4" w:space="0" w:color="C00000"/>
              <w:left w:val="nil"/>
              <w:bottom w:val="single" w:sz="4" w:space="0" w:color="C00000"/>
              <w:right w:val="nil"/>
            </w:tcBorders>
            <w:shd w:val="clear" w:color="auto" w:fill="auto"/>
            <w:vAlign w:val="center"/>
          </w:tcPr>
          <w:p w14:paraId="4713A4B9" w14:textId="77777777" w:rsidR="001633E7" w:rsidRPr="00906692" w:rsidRDefault="001633E7" w:rsidP="00E51480">
            <w:pPr>
              <w:pStyle w:val="DHHStabletext"/>
              <w:rPr>
                <w:rFonts w:cs="Arial"/>
                <w:b/>
              </w:rPr>
            </w:pPr>
            <w:r w:rsidRPr="00906692">
              <w:rPr>
                <w:rFonts w:cs="Arial"/>
                <w:color w:val="000000"/>
              </w:rPr>
              <w:t>40</w:t>
            </w:r>
          </w:p>
        </w:tc>
        <w:tc>
          <w:tcPr>
            <w:tcW w:w="1593" w:type="dxa"/>
            <w:tcBorders>
              <w:top w:val="single" w:sz="4" w:space="0" w:color="C00000"/>
              <w:left w:val="nil"/>
              <w:bottom w:val="single" w:sz="4" w:space="0" w:color="C00000"/>
              <w:right w:val="nil"/>
            </w:tcBorders>
            <w:shd w:val="clear" w:color="auto" w:fill="auto"/>
            <w:vAlign w:val="center"/>
          </w:tcPr>
          <w:p w14:paraId="57A335F5" w14:textId="77777777" w:rsidR="001633E7" w:rsidRPr="00906692" w:rsidRDefault="001633E7" w:rsidP="00E51480">
            <w:pPr>
              <w:pStyle w:val="DHHStabletext"/>
              <w:rPr>
                <w:rFonts w:cs="Arial"/>
                <w:b/>
              </w:rPr>
            </w:pPr>
            <w:r w:rsidRPr="00906692">
              <w:rPr>
                <w:rFonts w:cs="Arial"/>
              </w:rPr>
              <w:t>67 (47–93)</w:t>
            </w:r>
          </w:p>
        </w:tc>
        <w:tc>
          <w:tcPr>
            <w:tcW w:w="1682" w:type="dxa"/>
            <w:tcBorders>
              <w:top w:val="single" w:sz="4" w:space="0" w:color="C00000"/>
              <w:left w:val="nil"/>
              <w:bottom w:val="single" w:sz="4" w:space="0" w:color="C00000"/>
              <w:right w:val="nil"/>
            </w:tcBorders>
            <w:shd w:val="clear" w:color="auto" w:fill="auto"/>
            <w:vAlign w:val="bottom"/>
          </w:tcPr>
          <w:p w14:paraId="2B59CF4C" w14:textId="77777777" w:rsidR="001633E7" w:rsidRPr="00906692" w:rsidRDefault="001633E7" w:rsidP="00E51480">
            <w:pPr>
              <w:pStyle w:val="DHHStabletext"/>
              <w:rPr>
                <w:rFonts w:cs="Arial"/>
                <w:b/>
              </w:rPr>
            </w:pPr>
            <w:r w:rsidRPr="00906692">
              <w:rPr>
                <w:rFonts w:cs="Arial"/>
                <w:color w:val="000000"/>
              </w:rPr>
              <w:t>39</w:t>
            </w:r>
          </w:p>
        </w:tc>
        <w:tc>
          <w:tcPr>
            <w:tcW w:w="1597" w:type="dxa"/>
            <w:tcBorders>
              <w:top w:val="single" w:sz="4" w:space="0" w:color="C00000"/>
              <w:left w:val="nil"/>
              <w:bottom w:val="single" w:sz="4" w:space="0" w:color="C00000"/>
              <w:right w:val="nil"/>
            </w:tcBorders>
            <w:shd w:val="clear" w:color="auto" w:fill="auto"/>
          </w:tcPr>
          <w:p w14:paraId="2F72618A" w14:textId="77777777" w:rsidR="001633E7" w:rsidRPr="00906692" w:rsidRDefault="001633E7" w:rsidP="00E51480">
            <w:pPr>
              <w:pStyle w:val="DHHStabletext"/>
              <w:rPr>
                <w:rFonts w:cs="Arial"/>
                <w:b/>
              </w:rPr>
            </w:pPr>
            <w:r w:rsidRPr="00906692">
              <w:rPr>
                <w:rFonts w:cs="Arial"/>
              </w:rPr>
              <w:t>62 (43–87)</w:t>
            </w:r>
          </w:p>
        </w:tc>
        <w:tc>
          <w:tcPr>
            <w:tcW w:w="1658" w:type="dxa"/>
            <w:tcBorders>
              <w:top w:val="single" w:sz="4" w:space="0" w:color="C00000"/>
              <w:left w:val="nil"/>
              <w:bottom w:val="single" w:sz="4" w:space="0" w:color="C00000"/>
              <w:right w:val="nil"/>
            </w:tcBorders>
            <w:shd w:val="clear" w:color="auto" w:fill="auto"/>
            <w:vAlign w:val="bottom"/>
          </w:tcPr>
          <w:p w14:paraId="5214B72F" w14:textId="77777777" w:rsidR="001633E7" w:rsidRPr="00906692" w:rsidRDefault="001633E7" w:rsidP="00E51480">
            <w:pPr>
              <w:pStyle w:val="DHHStabletext"/>
              <w:rPr>
                <w:rFonts w:cs="Arial"/>
                <w:b/>
              </w:rPr>
            </w:pPr>
            <w:r w:rsidRPr="00906692">
              <w:rPr>
                <w:rFonts w:cs="Arial"/>
                <w:color w:val="000000"/>
              </w:rPr>
              <w:t>56</w:t>
            </w:r>
          </w:p>
        </w:tc>
        <w:tc>
          <w:tcPr>
            <w:tcW w:w="1593" w:type="dxa"/>
            <w:tcBorders>
              <w:top w:val="single" w:sz="4" w:space="0" w:color="C00000"/>
              <w:left w:val="nil"/>
              <w:bottom w:val="single" w:sz="4" w:space="0" w:color="C00000"/>
              <w:right w:val="nil"/>
            </w:tcBorders>
            <w:shd w:val="clear" w:color="auto" w:fill="auto"/>
          </w:tcPr>
          <w:p w14:paraId="7FC46DEC" w14:textId="77777777" w:rsidR="001633E7" w:rsidRPr="00906692" w:rsidRDefault="001633E7" w:rsidP="00E51480">
            <w:pPr>
              <w:pStyle w:val="DHHStabletext"/>
              <w:rPr>
                <w:rFonts w:cs="Arial"/>
                <w:b/>
              </w:rPr>
            </w:pPr>
            <w:r w:rsidRPr="00906692">
              <w:rPr>
                <w:rFonts w:cs="Arial"/>
              </w:rPr>
              <w:t>81 (61–108)</w:t>
            </w:r>
          </w:p>
        </w:tc>
        <w:tc>
          <w:tcPr>
            <w:tcW w:w="1752" w:type="dxa"/>
            <w:tcBorders>
              <w:top w:val="single" w:sz="4" w:space="0" w:color="C00000"/>
              <w:left w:val="nil"/>
              <w:bottom w:val="single" w:sz="4" w:space="0" w:color="C00000"/>
              <w:right w:val="nil"/>
            </w:tcBorders>
            <w:shd w:val="clear" w:color="auto" w:fill="auto"/>
            <w:vAlign w:val="bottom"/>
          </w:tcPr>
          <w:p w14:paraId="2DB9ED7F" w14:textId="77777777" w:rsidR="001633E7" w:rsidRPr="00906692" w:rsidRDefault="001633E7" w:rsidP="00E51480">
            <w:pPr>
              <w:pStyle w:val="DHHStabletext"/>
              <w:rPr>
                <w:rFonts w:cs="Arial"/>
                <w:b/>
                <w:color w:val="000000"/>
              </w:rPr>
            </w:pPr>
            <w:r w:rsidRPr="00906692">
              <w:rPr>
                <w:rFonts w:cs="Arial"/>
                <w:color w:val="000000"/>
              </w:rPr>
              <w:t>55</w:t>
            </w:r>
          </w:p>
        </w:tc>
        <w:tc>
          <w:tcPr>
            <w:tcW w:w="1593" w:type="dxa"/>
            <w:tcBorders>
              <w:top w:val="single" w:sz="4" w:space="0" w:color="C00000"/>
              <w:left w:val="nil"/>
              <w:bottom w:val="single" w:sz="4" w:space="0" w:color="C00000"/>
              <w:right w:val="nil"/>
            </w:tcBorders>
            <w:shd w:val="clear" w:color="auto" w:fill="auto"/>
          </w:tcPr>
          <w:p w14:paraId="50D8F73B" w14:textId="77777777" w:rsidR="001633E7" w:rsidRPr="00906692" w:rsidRDefault="001633E7" w:rsidP="00E51480">
            <w:pPr>
              <w:pStyle w:val="DHHStabletext"/>
              <w:rPr>
                <w:rFonts w:cs="Arial"/>
                <w:b/>
              </w:rPr>
            </w:pPr>
            <w:r w:rsidRPr="00906692">
              <w:rPr>
                <w:rFonts w:cs="Arial"/>
              </w:rPr>
              <w:t>84 (63–112)</w:t>
            </w:r>
          </w:p>
        </w:tc>
      </w:tr>
      <w:tr w:rsidR="001633E7" w:rsidRPr="004325E1" w14:paraId="3E42CD31" w14:textId="77777777" w:rsidTr="00906692">
        <w:trPr>
          <w:trHeight w:val="158"/>
        </w:trPr>
        <w:tc>
          <w:tcPr>
            <w:tcW w:w="2550" w:type="dxa"/>
            <w:tcBorders>
              <w:top w:val="single" w:sz="4" w:space="0" w:color="C00000"/>
              <w:left w:val="nil"/>
              <w:bottom w:val="single" w:sz="4" w:space="0" w:color="C00000"/>
              <w:right w:val="nil"/>
            </w:tcBorders>
            <w:vAlign w:val="center"/>
          </w:tcPr>
          <w:p w14:paraId="1A417EA2" w14:textId="77777777" w:rsidR="001633E7" w:rsidRPr="00906692" w:rsidRDefault="001633E7" w:rsidP="00E51480">
            <w:pPr>
              <w:pStyle w:val="DHHStabletext"/>
              <w:ind w:left="-675" w:firstLine="675"/>
              <w:rPr>
                <w:rFonts w:cs="Arial"/>
                <w:b/>
                <w:color w:val="000000"/>
              </w:rPr>
            </w:pPr>
            <w:r w:rsidRPr="00906692">
              <w:rPr>
                <w:rFonts w:cs="Arial"/>
              </w:rPr>
              <w:t>Northern Grampians (S)</w:t>
            </w:r>
          </w:p>
        </w:tc>
        <w:tc>
          <w:tcPr>
            <w:tcW w:w="1592" w:type="dxa"/>
            <w:tcBorders>
              <w:top w:val="single" w:sz="4" w:space="0" w:color="C00000"/>
              <w:left w:val="nil"/>
              <w:bottom w:val="single" w:sz="4" w:space="0" w:color="C00000"/>
              <w:right w:val="nil"/>
            </w:tcBorders>
            <w:shd w:val="clear" w:color="auto" w:fill="auto"/>
            <w:vAlign w:val="center"/>
          </w:tcPr>
          <w:p w14:paraId="5DA3C858" w14:textId="77777777" w:rsidR="001633E7" w:rsidRPr="00906692" w:rsidRDefault="001633E7" w:rsidP="00E51480">
            <w:pPr>
              <w:pStyle w:val="DHHStabletext"/>
              <w:rPr>
                <w:rFonts w:cs="Arial"/>
                <w:b/>
              </w:rPr>
            </w:pPr>
            <w:r w:rsidRPr="00906692">
              <w:rPr>
                <w:rFonts w:cs="Arial"/>
                <w:color w:val="000000"/>
              </w:rPr>
              <w:t>20</w:t>
            </w:r>
          </w:p>
        </w:tc>
        <w:tc>
          <w:tcPr>
            <w:tcW w:w="1593" w:type="dxa"/>
            <w:tcBorders>
              <w:top w:val="single" w:sz="4" w:space="0" w:color="C00000"/>
              <w:left w:val="nil"/>
              <w:bottom w:val="single" w:sz="4" w:space="0" w:color="C00000"/>
              <w:right w:val="nil"/>
            </w:tcBorders>
            <w:shd w:val="clear" w:color="auto" w:fill="auto"/>
            <w:vAlign w:val="center"/>
          </w:tcPr>
          <w:p w14:paraId="6F49BA59" w14:textId="77777777" w:rsidR="001633E7" w:rsidRPr="00906692" w:rsidRDefault="001633E7" w:rsidP="00E51480">
            <w:pPr>
              <w:pStyle w:val="DHHStabletext"/>
              <w:rPr>
                <w:rFonts w:cs="Arial"/>
                <w:b/>
              </w:rPr>
            </w:pPr>
            <w:r w:rsidRPr="00906692">
              <w:rPr>
                <w:rFonts w:cs="Arial"/>
              </w:rPr>
              <w:t>137 (82–226)</w:t>
            </w:r>
          </w:p>
        </w:tc>
        <w:tc>
          <w:tcPr>
            <w:tcW w:w="1682" w:type="dxa"/>
            <w:tcBorders>
              <w:top w:val="single" w:sz="4" w:space="0" w:color="C00000"/>
              <w:left w:val="nil"/>
              <w:bottom w:val="single" w:sz="4" w:space="0" w:color="C00000"/>
              <w:right w:val="nil"/>
            </w:tcBorders>
            <w:shd w:val="clear" w:color="auto" w:fill="auto"/>
            <w:vAlign w:val="bottom"/>
          </w:tcPr>
          <w:p w14:paraId="7A7ED520" w14:textId="77777777" w:rsidR="001633E7" w:rsidRPr="00906692" w:rsidRDefault="001633E7" w:rsidP="00E51480">
            <w:pPr>
              <w:pStyle w:val="DHHStabletext"/>
              <w:rPr>
                <w:rFonts w:cs="Arial"/>
                <w:b/>
              </w:rPr>
            </w:pPr>
            <w:r w:rsidRPr="00906692">
              <w:rPr>
                <w:rFonts w:cs="Arial"/>
                <w:color w:val="000000"/>
              </w:rPr>
              <w:t>20</w:t>
            </w:r>
          </w:p>
        </w:tc>
        <w:tc>
          <w:tcPr>
            <w:tcW w:w="1597" w:type="dxa"/>
            <w:tcBorders>
              <w:top w:val="single" w:sz="4" w:space="0" w:color="C00000"/>
              <w:left w:val="nil"/>
              <w:bottom w:val="single" w:sz="4" w:space="0" w:color="C00000"/>
              <w:right w:val="nil"/>
            </w:tcBorders>
            <w:shd w:val="clear" w:color="auto" w:fill="auto"/>
          </w:tcPr>
          <w:p w14:paraId="6EC322EF" w14:textId="77777777" w:rsidR="001633E7" w:rsidRPr="00906692" w:rsidRDefault="001633E7" w:rsidP="00E51480">
            <w:pPr>
              <w:pStyle w:val="DHHStabletext"/>
              <w:rPr>
                <w:rFonts w:cs="Arial"/>
                <w:b/>
              </w:rPr>
            </w:pPr>
            <w:r w:rsidRPr="00906692">
              <w:rPr>
                <w:rFonts w:cs="Arial"/>
              </w:rPr>
              <w:t>119 (72–201)</w:t>
            </w:r>
          </w:p>
        </w:tc>
        <w:tc>
          <w:tcPr>
            <w:tcW w:w="1658" w:type="dxa"/>
            <w:tcBorders>
              <w:top w:val="single" w:sz="4" w:space="0" w:color="C00000"/>
              <w:left w:val="nil"/>
              <w:bottom w:val="single" w:sz="4" w:space="0" w:color="C00000"/>
              <w:right w:val="nil"/>
            </w:tcBorders>
            <w:shd w:val="clear" w:color="auto" w:fill="auto"/>
            <w:vAlign w:val="bottom"/>
          </w:tcPr>
          <w:p w14:paraId="4F2023D5" w14:textId="77777777" w:rsidR="001633E7" w:rsidRPr="00906692" w:rsidRDefault="001633E7" w:rsidP="00E51480">
            <w:pPr>
              <w:pStyle w:val="DHHStabletext"/>
              <w:rPr>
                <w:rFonts w:cs="Arial"/>
                <w:b/>
              </w:rPr>
            </w:pPr>
            <w:r w:rsidRPr="00906692">
              <w:rPr>
                <w:rFonts w:cs="Arial"/>
                <w:color w:val="000000"/>
              </w:rPr>
              <w:t>24</w:t>
            </w:r>
          </w:p>
        </w:tc>
        <w:tc>
          <w:tcPr>
            <w:tcW w:w="1593" w:type="dxa"/>
            <w:tcBorders>
              <w:top w:val="single" w:sz="4" w:space="0" w:color="C00000"/>
              <w:left w:val="nil"/>
              <w:bottom w:val="single" w:sz="4" w:space="0" w:color="C00000"/>
              <w:right w:val="nil"/>
            </w:tcBorders>
            <w:shd w:val="clear" w:color="auto" w:fill="auto"/>
          </w:tcPr>
          <w:p w14:paraId="1F0B89B5" w14:textId="77777777" w:rsidR="001633E7" w:rsidRPr="00906692" w:rsidRDefault="001633E7" w:rsidP="00E51480">
            <w:pPr>
              <w:pStyle w:val="DHHStabletext"/>
              <w:rPr>
                <w:rFonts w:cs="Arial"/>
                <w:b/>
              </w:rPr>
            </w:pPr>
            <w:r w:rsidRPr="00906692">
              <w:rPr>
                <w:rFonts w:cs="Arial"/>
              </w:rPr>
              <w:t>137 (87–222)</w:t>
            </w:r>
          </w:p>
        </w:tc>
        <w:tc>
          <w:tcPr>
            <w:tcW w:w="1752" w:type="dxa"/>
            <w:tcBorders>
              <w:top w:val="single" w:sz="4" w:space="0" w:color="C00000"/>
              <w:left w:val="nil"/>
              <w:bottom w:val="single" w:sz="4" w:space="0" w:color="C00000"/>
              <w:right w:val="nil"/>
            </w:tcBorders>
            <w:shd w:val="clear" w:color="auto" w:fill="auto"/>
            <w:vAlign w:val="bottom"/>
          </w:tcPr>
          <w:p w14:paraId="18AEAABD" w14:textId="77777777" w:rsidR="001633E7" w:rsidRPr="00906692" w:rsidRDefault="001633E7" w:rsidP="00E51480">
            <w:pPr>
              <w:pStyle w:val="DHHStabletext"/>
              <w:rPr>
                <w:rFonts w:cs="Arial"/>
                <w:b/>
                <w:color w:val="000000"/>
              </w:rPr>
            </w:pPr>
            <w:r w:rsidRPr="00906692">
              <w:rPr>
                <w:rFonts w:cs="Arial"/>
                <w:color w:val="000000"/>
              </w:rPr>
              <w:t>20</w:t>
            </w:r>
          </w:p>
        </w:tc>
        <w:tc>
          <w:tcPr>
            <w:tcW w:w="1593" w:type="dxa"/>
            <w:tcBorders>
              <w:top w:val="single" w:sz="4" w:space="0" w:color="C00000"/>
              <w:left w:val="nil"/>
              <w:bottom w:val="single" w:sz="4" w:space="0" w:color="C00000"/>
              <w:right w:val="nil"/>
            </w:tcBorders>
            <w:shd w:val="clear" w:color="auto" w:fill="auto"/>
          </w:tcPr>
          <w:p w14:paraId="7FD8E129" w14:textId="77777777" w:rsidR="001633E7" w:rsidRPr="00906692" w:rsidRDefault="001633E7" w:rsidP="00E51480">
            <w:pPr>
              <w:pStyle w:val="DHHStabletext"/>
              <w:rPr>
                <w:rFonts w:cs="Arial"/>
                <w:b/>
              </w:rPr>
            </w:pPr>
            <w:r w:rsidRPr="00906692">
              <w:rPr>
                <w:rFonts w:cs="Arial"/>
              </w:rPr>
              <w:t>114 (68–197)</w:t>
            </w:r>
          </w:p>
        </w:tc>
      </w:tr>
      <w:tr w:rsidR="001633E7" w:rsidRPr="004325E1" w14:paraId="4791C160" w14:textId="77777777" w:rsidTr="00906692">
        <w:trPr>
          <w:trHeight w:val="158"/>
        </w:trPr>
        <w:tc>
          <w:tcPr>
            <w:tcW w:w="2550" w:type="dxa"/>
            <w:tcBorders>
              <w:top w:val="single" w:sz="4" w:space="0" w:color="C00000"/>
              <w:left w:val="nil"/>
              <w:bottom w:val="single" w:sz="4" w:space="0" w:color="C00000"/>
              <w:right w:val="nil"/>
            </w:tcBorders>
            <w:vAlign w:val="center"/>
          </w:tcPr>
          <w:p w14:paraId="23C6AED6" w14:textId="77777777" w:rsidR="001633E7" w:rsidRPr="00906692" w:rsidRDefault="001633E7" w:rsidP="00E51480">
            <w:pPr>
              <w:pStyle w:val="DHHStabletext"/>
              <w:ind w:left="-675" w:firstLine="675"/>
              <w:rPr>
                <w:rFonts w:cs="Arial"/>
                <w:b/>
                <w:color w:val="000000"/>
              </w:rPr>
            </w:pPr>
            <w:r w:rsidRPr="00906692">
              <w:rPr>
                <w:rFonts w:cs="Arial"/>
              </w:rPr>
              <w:t>Port Phillip (C)</w:t>
            </w:r>
          </w:p>
        </w:tc>
        <w:tc>
          <w:tcPr>
            <w:tcW w:w="1592" w:type="dxa"/>
            <w:tcBorders>
              <w:top w:val="single" w:sz="4" w:space="0" w:color="C00000"/>
              <w:left w:val="nil"/>
              <w:bottom w:val="single" w:sz="4" w:space="0" w:color="C00000"/>
              <w:right w:val="nil"/>
            </w:tcBorders>
            <w:shd w:val="clear" w:color="auto" w:fill="auto"/>
            <w:vAlign w:val="center"/>
          </w:tcPr>
          <w:p w14:paraId="182E2003" w14:textId="77777777" w:rsidR="001633E7" w:rsidRPr="00906692" w:rsidRDefault="001633E7" w:rsidP="00E51480">
            <w:pPr>
              <w:pStyle w:val="DHHStabletext"/>
              <w:rPr>
                <w:rFonts w:cs="Arial"/>
                <w:b/>
              </w:rPr>
            </w:pPr>
            <w:r w:rsidRPr="00906692">
              <w:rPr>
                <w:rFonts w:cs="Arial"/>
                <w:color w:val="000000"/>
              </w:rPr>
              <w:t>79</w:t>
            </w:r>
          </w:p>
        </w:tc>
        <w:tc>
          <w:tcPr>
            <w:tcW w:w="1593" w:type="dxa"/>
            <w:tcBorders>
              <w:top w:val="single" w:sz="4" w:space="0" w:color="C00000"/>
              <w:left w:val="nil"/>
              <w:bottom w:val="single" w:sz="4" w:space="0" w:color="C00000"/>
              <w:right w:val="nil"/>
            </w:tcBorders>
            <w:shd w:val="clear" w:color="auto" w:fill="auto"/>
            <w:vAlign w:val="center"/>
          </w:tcPr>
          <w:p w14:paraId="3C8EC584" w14:textId="77777777" w:rsidR="001633E7" w:rsidRPr="00906692" w:rsidRDefault="001633E7" w:rsidP="00E51480">
            <w:pPr>
              <w:pStyle w:val="DHHStabletext"/>
              <w:rPr>
                <w:rFonts w:cs="Arial"/>
                <w:b/>
              </w:rPr>
            </w:pPr>
            <w:r w:rsidRPr="00906692">
              <w:rPr>
                <w:rFonts w:cs="Arial"/>
              </w:rPr>
              <w:t>96 (76–123)</w:t>
            </w:r>
          </w:p>
        </w:tc>
        <w:tc>
          <w:tcPr>
            <w:tcW w:w="1682" w:type="dxa"/>
            <w:tcBorders>
              <w:top w:val="single" w:sz="4" w:space="0" w:color="C00000"/>
              <w:left w:val="nil"/>
              <w:bottom w:val="single" w:sz="4" w:space="0" w:color="C00000"/>
              <w:right w:val="nil"/>
            </w:tcBorders>
            <w:shd w:val="clear" w:color="auto" w:fill="auto"/>
            <w:vAlign w:val="bottom"/>
          </w:tcPr>
          <w:p w14:paraId="4C3C3C28" w14:textId="77777777" w:rsidR="001633E7" w:rsidRPr="00906692" w:rsidRDefault="001633E7" w:rsidP="00E51480">
            <w:pPr>
              <w:pStyle w:val="DHHStabletext"/>
              <w:rPr>
                <w:rFonts w:cs="Arial"/>
                <w:b/>
              </w:rPr>
            </w:pPr>
            <w:r w:rsidRPr="00906692">
              <w:rPr>
                <w:rFonts w:cs="Arial"/>
                <w:color w:val="000000"/>
              </w:rPr>
              <w:t>66</w:t>
            </w:r>
          </w:p>
        </w:tc>
        <w:tc>
          <w:tcPr>
            <w:tcW w:w="1597" w:type="dxa"/>
            <w:tcBorders>
              <w:top w:val="single" w:sz="4" w:space="0" w:color="C00000"/>
              <w:left w:val="nil"/>
              <w:bottom w:val="single" w:sz="4" w:space="0" w:color="C00000"/>
              <w:right w:val="nil"/>
            </w:tcBorders>
            <w:shd w:val="clear" w:color="auto" w:fill="auto"/>
          </w:tcPr>
          <w:p w14:paraId="3DDCB741" w14:textId="77777777" w:rsidR="001633E7" w:rsidRPr="00906692" w:rsidRDefault="001633E7" w:rsidP="00E51480">
            <w:pPr>
              <w:pStyle w:val="DHHStabletext"/>
              <w:rPr>
                <w:rFonts w:cs="Arial"/>
                <w:b/>
              </w:rPr>
            </w:pPr>
            <w:r w:rsidRPr="00906692">
              <w:rPr>
                <w:rFonts w:cs="Arial"/>
              </w:rPr>
              <w:t>84 (65–110)</w:t>
            </w:r>
          </w:p>
        </w:tc>
        <w:tc>
          <w:tcPr>
            <w:tcW w:w="1658" w:type="dxa"/>
            <w:tcBorders>
              <w:top w:val="single" w:sz="4" w:space="0" w:color="C00000"/>
              <w:left w:val="nil"/>
              <w:bottom w:val="single" w:sz="4" w:space="0" w:color="C00000"/>
              <w:right w:val="nil"/>
            </w:tcBorders>
            <w:shd w:val="clear" w:color="auto" w:fill="auto"/>
            <w:vAlign w:val="bottom"/>
          </w:tcPr>
          <w:p w14:paraId="576F0198" w14:textId="77777777" w:rsidR="001633E7" w:rsidRPr="00906692" w:rsidRDefault="001633E7" w:rsidP="00E51480">
            <w:pPr>
              <w:pStyle w:val="DHHStabletext"/>
              <w:rPr>
                <w:rFonts w:cs="Arial"/>
                <w:b/>
              </w:rPr>
            </w:pPr>
            <w:r w:rsidRPr="00906692">
              <w:rPr>
                <w:rFonts w:cs="Arial"/>
                <w:color w:val="000000"/>
              </w:rPr>
              <w:t>84</w:t>
            </w:r>
          </w:p>
        </w:tc>
        <w:tc>
          <w:tcPr>
            <w:tcW w:w="1593" w:type="dxa"/>
            <w:tcBorders>
              <w:top w:val="single" w:sz="4" w:space="0" w:color="C00000"/>
              <w:left w:val="nil"/>
              <w:bottom w:val="single" w:sz="4" w:space="0" w:color="C00000"/>
              <w:right w:val="nil"/>
            </w:tcBorders>
            <w:shd w:val="clear" w:color="auto" w:fill="auto"/>
          </w:tcPr>
          <w:p w14:paraId="589CFAE9" w14:textId="77777777" w:rsidR="001633E7" w:rsidRPr="00906692" w:rsidRDefault="001633E7" w:rsidP="00E51480">
            <w:pPr>
              <w:pStyle w:val="DHHStabletext"/>
              <w:rPr>
                <w:rFonts w:cs="Arial"/>
                <w:b/>
              </w:rPr>
            </w:pPr>
            <w:r w:rsidRPr="00906692">
              <w:rPr>
                <w:rFonts w:cs="Arial"/>
              </w:rPr>
              <w:t>95 (76–120)</w:t>
            </w:r>
          </w:p>
        </w:tc>
        <w:tc>
          <w:tcPr>
            <w:tcW w:w="1752" w:type="dxa"/>
            <w:tcBorders>
              <w:top w:val="single" w:sz="4" w:space="0" w:color="C00000"/>
              <w:left w:val="nil"/>
              <w:bottom w:val="single" w:sz="4" w:space="0" w:color="C00000"/>
              <w:right w:val="nil"/>
            </w:tcBorders>
            <w:shd w:val="clear" w:color="auto" w:fill="auto"/>
            <w:vAlign w:val="bottom"/>
          </w:tcPr>
          <w:p w14:paraId="19529C8E" w14:textId="77777777" w:rsidR="001633E7" w:rsidRPr="00906692" w:rsidRDefault="001633E7" w:rsidP="00E51480">
            <w:pPr>
              <w:pStyle w:val="DHHStabletext"/>
              <w:rPr>
                <w:rFonts w:cs="Arial"/>
                <w:b/>
                <w:color w:val="000000"/>
              </w:rPr>
            </w:pPr>
            <w:r w:rsidRPr="00906692">
              <w:rPr>
                <w:rFonts w:cs="Arial"/>
                <w:color w:val="000000"/>
              </w:rPr>
              <w:t>84</w:t>
            </w:r>
          </w:p>
        </w:tc>
        <w:tc>
          <w:tcPr>
            <w:tcW w:w="1593" w:type="dxa"/>
            <w:tcBorders>
              <w:top w:val="single" w:sz="4" w:space="0" w:color="C00000"/>
              <w:left w:val="nil"/>
              <w:bottom w:val="single" w:sz="4" w:space="0" w:color="C00000"/>
              <w:right w:val="nil"/>
            </w:tcBorders>
            <w:shd w:val="clear" w:color="auto" w:fill="auto"/>
          </w:tcPr>
          <w:p w14:paraId="114CBA3F" w14:textId="77777777" w:rsidR="001633E7" w:rsidRPr="00906692" w:rsidRDefault="001633E7" w:rsidP="00E51480">
            <w:pPr>
              <w:pStyle w:val="DHHStabletext"/>
              <w:rPr>
                <w:rFonts w:cs="Arial"/>
                <w:b/>
              </w:rPr>
            </w:pPr>
            <w:r w:rsidRPr="00906692">
              <w:rPr>
                <w:rFonts w:cs="Arial"/>
              </w:rPr>
              <w:t>92 (73–116)</w:t>
            </w:r>
          </w:p>
        </w:tc>
      </w:tr>
      <w:tr w:rsidR="001633E7" w:rsidRPr="004325E1" w14:paraId="4C3579E2" w14:textId="77777777" w:rsidTr="00906692">
        <w:trPr>
          <w:trHeight w:val="158"/>
        </w:trPr>
        <w:tc>
          <w:tcPr>
            <w:tcW w:w="2550" w:type="dxa"/>
            <w:tcBorders>
              <w:top w:val="single" w:sz="4" w:space="0" w:color="C00000"/>
              <w:left w:val="nil"/>
              <w:bottom w:val="single" w:sz="4" w:space="0" w:color="C00000"/>
              <w:right w:val="nil"/>
            </w:tcBorders>
            <w:vAlign w:val="center"/>
          </w:tcPr>
          <w:p w14:paraId="3DB46C72" w14:textId="77777777" w:rsidR="001633E7" w:rsidRPr="00906692" w:rsidRDefault="001633E7" w:rsidP="00E51480">
            <w:pPr>
              <w:pStyle w:val="DHHStabletext"/>
              <w:ind w:left="-675" w:firstLine="675"/>
              <w:rPr>
                <w:rFonts w:cs="Arial"/>
                <w:b/>
                <w:color w:val="000000"/>
              </w:rPr>
            </w:pPr>
            <w:r w:rsidRPr="00906692">
              <w:rPr>
                <w:rFonts w:cs="Arial"/>
              </w:rPr>
              <w:t>Pyrenees (S)</w:t>
            </w:r>
          </w:p>
        </w:tc>
        <w:tc>
          <w:tcPr>
            <w:tcW w:w="1592" w:type="dxa"/>
            <w:tcBorders>
              <w:top w:val="single" w:sz="4" w:space="0" w:color="C00000"/>
              <w:left w:val="nil"/>
              <w:bottom w:val="single" w:sz="4" w:space="0" w:color="C00000"/>
              <w:right w:val="nil"/>
            </w:tcBorders>
            <w:shd w:val="clear" w:color="auto" w:fill="auto"/>
            <w:vAlign w:val="center"/>
          </w:tcPr>
          <w:p w14:paraId="4DB132D2" w14:textId="77777777" w:rsidR="001633E7" w:rsidRPr="00906692" w:rsidRDefault="001633E7" w:rsidP="00E51480">
            <w:pPr>
              <w:pStyle w:val="DHHStabletext"/>
              <w:rPr>
                <w:rFonts w:cs="Arial"/>
                <w:b/>
              </w:rPr>
            </w:pPr>
            <w:r w:rsidRPr="00906692">
              <w:rPr>
                <w:rFonts w:cs="Arial"/>
                <w:color w:val="000000"/>
              </w:rPr>
              <w:t>11</w:t>
            </w:r>
          </w:p>
        </w:tc>
        <w:tc>
          <w:tcPr>
            <w:tcW w:w="1593" w:type="dxa"/>
            <w:tcBorders>
              <w:top w:val="single" w:sz="4" w:space="0" w:color="C00000"/>
              <w:left w:val="nil"/>
              <w:bottom w:val="single" w:sz="4" w:space="0" w:color="C00000"/>
              <w:right w:val="nil"/>
            </w:tcBorders>
            <w:shd w:val="clear" w:color="auto" w:fill="auto"/>
            <w:vAlign w:val="center"/>
          </w:tcPr>
          <w:p w14:paraId="21F7813A" w14:textId="77777777" w:rsidR="001633E7" w:rsidRPr="00906692" w:rsidRDefault="001633E7" w:rsidP="00E51480">
            <w:pPr>
              <w:pStyle w:val="DHHStabletext"/>
              <w:rPr>
                <w:rFonts w:cs="Arial"/>
                <w:b/>
              </w:rPr>
            </w:pPr>
            <w:r w:rsidRPr="00906692">
              <w:rPr>
                <w:rFonts w:cs="Arial"/>
              </w:rPr>
              <w:t>88 (43–213)</w:t>
            </w:r>
          </w:p>
        </w:tc>
        <w:tc>
          <w:tcPr>
            <w:tcW w:w="1682" w:type="dxa"/>
            <w:tcBorders>
              <w:top w:val="single" w:sz="4" w:space="0" w:color="C00000"/>
              <w:left w:val="nil"/>
              <w:bottom w:val="single" w:sz="4" w:space="0" w:color="C00000"/>
              <w:right w:val="nil"/>
            </w:tcBorders>
            <w:shd w:val="clear" w:color="auto" w:fill="auto"/>
            <w:vAlign w:val="bottom"/>
          </w:tcPr>
          <w:p w14:paraId="2F2546DE" w14:textId="77777777" w:rsidR="001633E7" w:rsidRPr="00906692" w:rsidRDefault="001633E7" w:rsidP="00E51480">
            <w:pPr>
              <w:pStyle w:val="DHHStabletext"/>
              <w:rPr>
                <w:rFonts w:cs="Arial"/>
                <w:b/>
              </w:rPr>
            </w:pPr>
            <w:r w:rsidRPr="00906692">
              <w:rPr>
                <w:rFonts w:cs="Arial"/>
                <w:color w:val="000000"/>
              </w:rPr>
              <w:t>17</w:t>
            </w:r>
          </w:p>
        </w:tc>
        <w:tc>
          <w:tcPr>
            <w:tcW w:w="1597" w:type="dxa"/>
            <w:tcBorders>
              <w:top w:val="single" w:sz="4" w:space="0" w:color="C00000"/>
              <w:left w:val="nil"/>
              <w:bottom w:val="single" w:sz="4" w:space="0" w:color="C00000"/>
              <w:right w:val="nil"/>
            </w:tcBorders>
            <w:shd w:val="clear" w:color="auto" w:fill="auto"/>
          </w:tcPr>
          <w:p w14:paraId="441C8059" w14:textId="77777777" w:rsidR="001633E7" w:rsidRPr="00906692" w:rsidRDefault="001633E7" w:rsidP="00E51480">
            <w:pPr>
              <w:pStyle w:val="DHHStabletext"/>
              <w:rPr>
                <w:rFonts w:cs="Arial"/>
                <w:b/>
              </w:rPr>
            </w:pPr>
            <w:r w:rsidRPr="00906692">
              <w:rPr>
                <w:rFonts w:cs="Arial"/>
              </w:rPr>
              <w:t>145 (84–287)</w:t>
            </w:r>
          </w:p>
        </w:tc>
        <w:tc>
          <w:tcPr>
            <w:tcW w:w="1658" w:type="dxa"/>
            <w:tcBorders>
              <w:top w:val="single" w:sz="4" w:space="0" w:color="C00000"/>
              <w:left w:val="nil"/>
              <w:bottom w:val="single" w:sz="4" w:space="0" w:color="C00000"/>
              <w:right w:val="nil"/>
            </w:tcBorders>
            <w:shd w:val="clear" w:color="auto" w:fill="auto"/>
            <w:vAlign w:val="bottom"/>
          </w:tcPr>
          <w:p w14:paraId="1474BE09" w14:textId="77777777" w:rsidR="001633E7" w:rsidRPr="00906692" w:rsidRDefault="001633E7" w:rsidP="00E51480">
            <w:pPr>
              <w:pStyle w:val="DHHStabletext"/>
              <w:rPr>
                <w:rFonts w:cs="Arial"/>
                <w:b/>
              </w:rPr>
            </w:pPr>
            <w:r w:rsidRPr="00906692">
              <w:rPr>
                <w:rFonts w:cs="Arial"/>
                <w:color w:val="000000"/>
              </w:rPr>
              <w:t>9</w:t>
            </w:r>
          </w:p>
        </w:tc>
        <w:tc>
          <w:tcPr>
            <w:tcW w:w="1593" w:type="dxa"/>
            <w:tcBorders>
              <w:top w:val="single" w:sz="4" w:space="0" w:color="C00000"/>
              <w:left w:val="nil"/>
              <w:bottom w:val="single" w:sz="4" w:space="0" w:color="C00000"/>
              <w:right w:val="nil"/>
            </w:tcBorders>
            <w:shd w:val="clear" w:color="auto" w:fill="auto"/>
          </w:tcPr>
          <w:p w14:paraId="5DAB21BB" w14:textId="77777777" w:rsidR="001633E7" w:rsidRPr="00906692" w:rsidRDefault="001633E7" w:rsidP="00E51480">
            <w:pPr>
              <w:pStyle w:val="DHHStabletext"/>
              <w:rPr>
                <w:rFonts w:cs="Arial"/>
                <w:b/>
              </w:rPr>
            </w:pPr>
            <w:r w:rsidRPr="00906692">
              <w:rPr>
                <w:rFonts w:cs="Arial"/>
              </w:rPr>
              <w:t>83 (37–206)</w:t>
            </w:r>
          </w:p>
        </w:tc>
        <w:tc>
          <w:tcPr>
            <w:tcW w:w="1752" w:type="dxa"/>
            <w:tcBorders>
              <w:top w:val="single" w:sz="4" w:space="0" w:color="C00000"/>
              <w:left w:val="nil"/>
              <w:bottom w:val="single" w:sz="4" w:space="0" w:color="C00000"/>
              <w:right w:val="nil"/>
            </w:tcBorders>
            <w:shd w:val="clear" w:color="auto" w:fill="auto"/>
            <w:vAlign w:val="bottom"/>
          </w:tcPr>
          <w:p w14:paraId="0939E132" w14:textId="77777777" w:rsidR="001633E7" w:rsidRPr="00906692" w:rsidRDefault="001633E7" w:rsidP="00E51480">
            <w:pPr>
              <w:pStyle w:val="DHHStabletext"/>
              <w:rPr>
                <w:rFonts w:cs="Arial"/>
                <w:b/>
                <w:color w:val="000000"/>
              </w:rPr>
            </w:pPr>
            <w:r w:rsidRPr="00906692">
              <w:rPr>
                <w:rFonts w:cs="Arial"/>
                <w:color w:val="000000"/>
              </w:rPr>
              <w:t>8</w:t>
            </w:r>
          </w:p>
        </w:tc>
        <w:tc>
          <w:tcPr>
            <w:tcW w:w="1593" w:type="dxa"/>
            <w:tcBorders>
              <w:top w:val="single" w:sz="4" w:space="0" w:color="C00000"/>
              <w:left w:val="nil"/>
              <w:bottom w:val="single" w:sz="4" w:space="0" w:color="C00000"/>
              <w:right w:val="nil"/>
            </w:tcBorders>
            <w:shd w:val="clear" w:color="auto" w:fill="auto"/>
          </w:tcPr>
          <w:p w14:paraId="0C8101FA" w14:textId="77777777" w:rsidR="001633E7" w:rsidRPr="00906692" w:rsidRDefault="001633E7" w:rsidP="00E51480">
            <w:pPr>
              <w:pStyle w:val="DHHStabletext"/>
              <w:rPr>
                <w:rFonts w:cs="Arial"/>
                <w:b/>
              </w:rPr>
            </w:pPr>
            <w:r w:rsidRPr="00906692">
              <w:rPr>
                <w:rFonts w:cs="Arial"/>
              </w:rPr>
              <w:t>67 (29–188)</w:t>
            </w:r>
          </w:p>
        </w:tc>
      </w:tr>
      <w:tr w:rsidR="001633E7" w:rsidRPr="004325E1" w14:paraId="0E219BED" w14:textId="77777777" w:rsidTr="00906692">
        <w:trPr>
          <w:trHeight w:val="158"/>
        </w:trPr>
        <w:tc>
          <w:tcPr>
            <w:tcW w:w="2550" w:type="dxa"/>
            <w:tcBorders>
              <w:top w:val="single" w:sz="4" w:space="0" w:color="C00000"/>
              <w:left w:val="nil"/>
              <w:bottom w:val="single" w:sz="4" w:space="0" w:color="C00000"/>
              <w:right w:val="nil"/>
            </w:tcBorders>
            <w:vAlign w:val="center"/>
          </w:tcPr>
          <w:p w14:paraId="3A91B76E" w14:textId="77777777" w:rsidR="001633E7" w:rsidRPr="00906692" w:rsidRDefault="001633E7" w:rsidP="00E51480">
            <w:pPr>
              <w:pStyle w:val="DHHStabletext"/>
              <w:ind w:left="-675" w:firstLine="675"/>
              <w:rPr>
                <w:rFonts w:cs="Arial"/>
                <w:b/>
                <w:color w:val="000000"/>
              </w:rPr>
            </w:pPr>
            <w:r w:rsidRPr="00906692">
              <w:rPr>
                <w:rFonts w:cs="Arial"/>
              </w:rPr>
              <w:t>Queenscliffe (B)</w:t>
            </w:r>
          </w:p>
        </w:tc>
        <w:tc>
          <w:tcPr>
            <w:tcW w:w="1592" w:type="dxa"/>
            <w:tcBorders>
              <w:top w:val="single" w:sz="4" w:space="0" w:color="C00000"/>
              <w:left w:val="nil"/>
              <w:bottom w:val="single" w:sz="4" w:space="0" w:color="C00000"/>
              <w:right w:val="nil"/>
            </w:tcBorders>
            <w:shd w:val="clear" w:color="auto" w:fill="auto"/>
            <w:vAlign w:val="center"/>
          </w:tcPr>
          <w:p w14:paraId="0336D91F" w14:textId="77777777" w:rsidR="001633E7" w:rsidRPr="00906692" w:rsidRDefault="001633E7" w:rsidP="00E51480">
            <w:pPr>
              <w:pStyle w:val="DHHStabletext"/>
              <w:rPr>
                <w:rFonts w:cs="Arial"/>
                <w:b/>
              </w:rPr>
            </w:pPr>
            <w:r w:rsidRPr="00906692">
              <w:rPr>
                <w:rFonts w:cs="Arial"/>
                <w:color w:val="000000"/>
              </w:rPr>
              <w:t>4</w:t>
            </w:r>
          </w:p>
        </w:tc>
        <w:tc>
          <w:tcPr>
            <w:tcW w:w="1593" w:type="dxa"/>
            <w:tcBorders>
              <w:top w:val="single" w:sz="4" w:space="0" w:color="C00000"/>
              <w:left w:val="nil"/>
              <w:bottom w:val="single" w:sz="4" w:space="0" w:color="C00000"/>
              <w:right w:val="nil"/>
            </w:tcBorders>
            <w:shd w:val="clear" w:color="auto" w:fill="auto"/>
            <w:vAlign w:val="center"/>
          </w:tcPr>
          <w:p w14:paraId="6A342BC9" w14:textId="77777777" w:rsidR="001633E7" w:rsidRPr="00906692" w:rsidRDefault="001633E7" w:rsidP="00E51480">
            <w:pPr>
              <w:pStyle w:val="DHHStabletext"/>
              <w:rPr>
                <w:rFonts w:cs="Arial"/>
                <w:b/>
              </w:rPr>
            </w:pPr>
            <w:r w:rsidRPr="00906692">
              <w:rPr>
                <w:rFonts w:cs="Arial"/>
              </w:rPr>
              <w:t>87 (23–387)</w:t>
            </w:r>
          </w:p>
        </w:tc>
        <w:tc>
          <w:tcPr>
            <w:tcW w:w="1682" w:type="dxa"/>
            <w:tcBorders>
              <w:top w:val="single" w:sz="4" w:space="0" w:color="C00000"/>
              <w:left w:val="nil"/>
              <w:bottom w:val="single" w:sz="4" w:space="0" w:color="C00000"/>
              <w:right w:val="nil"/>
            </w:tcBorders>
            <w:shd w:val="clear" w:color="auto" w:fill="auto"/>
            <w:vAlign w:val="bottom"/>
          </w:tcPr>
          <w:p w14:paraId="6E80C0B2" w14:textId="77777777" w:rsidR="001633E7" w:rsidRPr="00906692" w:rsidRDefault="001633E7" w:rsidP="00E51480">
            <w:pPr>
              <w:pStyle w:val="DHHStabletext"/>
              <w:rPr>
                <w:rFonts w:cs="Arial"/>
                <w:b/>
              </w:rPr>
            </w:pPr>
            <w:r w:rsidRPr="00906692">
              <w:rPr>
                <w:rFonts w:cs="Arial"/>
                <w:color w:val="000000"/>
              </w:rPr>
              <w:t>3</w:t>
            </w:r>
          </w:p>
        </w:tc>
        <w:tc>
          <w:tcPr>
            <w:tcW w:w="1597" w:type="dxa"/>
            <w:tcBorders>
              <w:top w:val="single" w:sz="4" w:space="0" w:color="C00000"/>
              <w:left w:val="nil"/>
              <w:bottom w:val="single" w:sz="4" w:space="0" w:color="C00000"/>
              <w:right w:val="nil"/>
            </w:tcBorders>
            <w:shd w:val="clear" w:color="auto" w:fill="auto"/>
          </w:tcPr>
          <w:p w14:paraId="5C6D551D" w14:textId="77777777" w:rsidR="001633E7" w:rsidRPr="00906692" w:rsidRDefault="001633E7" w:rsidP="00E51480">
            <w:pPr>
              <w:pStyle w:val="DHHStabletext"/>
              <w:rPr>
                <w:rFonts w:cs="Arial"/>
                <w:b/>
              </w:rPr>
            </w:pPr>
            <w:r w:rsidRPr="00906692">
              <w:rPr>
                <w:rFonts w:cs="Arial"/>
              </w:rPr>
              <w:t>45 (9–390)</w:t>
            </w:r>
          </w:p>
        </w:tc>
        <w:tc>
          <w:tcPr>
            <w:tcW w:w="1658" w:type="dxa"/>
            <w:tcBorders>
              <w:top w:val="single" w:sz="4" w:space="0" w:color="C00000"/>
              <w:left w:val="nil"/>
              <w:bottom w:val="single" w:sz="4" w:space="0" w:color="C00000"/>
              <w:right w:val="nil"/>
            </w:tcBorders>
            <w:shd w:val="clear" w:color="auto" w:fill="auto"/>
            <w:vAlign w:val="bottom"/>
          </w:tcPr>
          <w:p w14:paraId="69671B77" w14:textId="77777777" w:rsidR="001633E7" w:rsidRPr="00906692" w:rsidRDefault="001633E7" w:rsidP="00E51480">
            <w:pPr>
              <w:pStyle w:val="DHHStabletext"/>
              <w:rPr>
                <w:rFonts w:cs="Arial"/>
                <w:b/>
              </w:rPr>
            </w:pPr>
            <w:r w:rsidRPr="00906692">
              <w:rPr>
                <w:rFonts w:cs="Arial"/>
                <w:color w:val="000000"/>
              </w:rPr>
              <w:t>2</w:t>
            </w:r>
          </w:p>
        </w:tc>
        <w:tc>
          <w:tcPr>
            <w:tcW w:w="1593" w:type="dxa"/>
            <w:tcBorders>
              <w:top w:val="single" w:sz="4" w:space="0" w:color="C00000"/>
              <w:left w:val="nil"/>
              <w:bottom w:val="single" w:sz="4" w:space="0" w:color="C00000"/>
              <w:right w:val="nil"/>
            </w:tcBorders>
            <w:shd w:val="clear" w:color="auto" w:fill="auto"/>
          </w:tcPr>
          <w:p w14:paraId="33958D95" w14:textId="77777777" w:rsidR="001633E7" w:rsidRPr="00906692" w:rsidRDefault="001633E7" w:rsidP="00E51480">
            <w:pPr>
              <w:pStyle w:val="DHHStabletext"/>
              <w:rPr>
                <w:rFonts w:cs="Arial"/>
                <w:b/>
              </w:rPr>
            </w:pPr>
            <w:r w:rsidRPr="00906692">
              <w:rPr>
                <w:rFonts w:cs="Arial"/>
              </w:rPr>
              <w:t>36 (4–352)</w:t>
            </w:r>
          </w:p>
        </w:tc>
        <w:tc>
          <w:tcPr>
            <w:tcW w:w="1752" w:type="dxa"/>
            <w:tcBorders>
              <w:top w:val="single" w:sz="4" w:space="0" w:color="C00000"/>
              <w:left w:val="nil"/>
              <w:bottom w:val="single" w:sz="4" w:space="0" w:color="C00000"/>
              <w:right w:val="nil"/>
            </w:tcBorders>
            <w:shd w:val="clear" w:color="auto" w:fill="auto"/>
            <w:vAlign w:val="bottom"/>
          </w:tcPr>
          <w:p w14:paraId="0B654F72" w14:textId="77777777" w:rsidR="001633E7" w:rsidRPr="00906692" w:rsidRDefault="001633E7" w:rsidP="00E51480">
            <w:pPr>
              <w:pStyle w:val="DHHStabletext"/>
              <w:rPr>
                <w:rFonts w:cs="Arial"/>
                <w:b/>
                <w:color w:val="000000"/>
              </w:rPr>
            </w:pPr>
            <w:r w:rsidRPr="00906692">
              <w:rPr>
                <w:rFonts w:cs="Arial"/>
                <w:color w:val="000000"/>
              </w:rPr>
              <w:t>3</w:t>
            </w:r>
          </w:p>
        </w:tc>
        <w:tc>
          <w:tcPr>
            <w:tcW w:w="1593" w:type="dxa"/>
            <w:tcBorders>
              <w:top w:val="single" w:sz="4" w:space="0" w:color="C00000"/>
              <w:left w:val="nil"/>
              <w:bottom w:val="single" w:sz="4" w:space="0" w:color="C00000"/>
              <w:right w:val="nil"/>
            </w:tcBorders>
            <w:shd w:val="clear" w:color="auto" w:fill="auto"/>
          </w:tcPr>
          <w:p w14:paraId="48A57260" w14:textId="77777777" w:rsidR="001633E7" w:rsidRPr="00906692" w:rsidRDefault="001633E7" w:rsidP="00E51480">
            <w:pPr>
              <w:pStyle w:val="DHHStabletext"/>
              <w:rPr>
                <w:rFonts w:cs="Arial"/>
                <w:b/>
              </w:rPr>
            </w:pPr>
            <w:r w:rsidRPr="00906692">
              <w:rPr>
                <w:rFonts w:cs="Arial"/>
              </w:rPr>
              <w:t>70 (10–408)</w:t>
            </w:r>
          </w:p>
        </w:tc>
      </w:tr>
      <w:tr w:rsidR="001633E7" w:rsidRPr="004325E1" w14:paraId="5A765002" w14:textId="77777777" w:rsidTr="00906692">
        <w:trPr>
          <w:trHeight w:val="158"/>
        </w:trPr>
        <w:tc>
          <w:tcPr>
            <w:tcW w:w="2550" w:type="dxa"/>
            <w:tcBorders>
              <w:top w:val="single" w:sz="4" w:space="0" w:color="C00000"/>
              <w:left w:val="nil"/>
              <w:bottom w:val="single" w:sz="4" w:space="0" w:color="C00000"/>
              <w:right w:val="nil"/>
            </w:tcBorders>
            <w:vAlign w:val="center"/>
          </w:tcPr>
          <w:p w14:paraId="3A679EC7" w14:textId="77777777" w:rsidR="001633E7" w:rsidRPr="00906692" w:rsidRDefault="001633E7" w:rsidP="00E51480">
            <w:pPr>
              <w:pStyle w:val="DHHStabletext"/>
              <w:ind w:left="-675" w:firstLine="675"/>
              <w:rPr>
                <w:rFonts w:cs="Arial"/>
                <w:b/>
                <w:color w:val="000000"/>
              </w:rPr>
            </w:pPr>
            <w:r w:rsidRPr="00906692">
              <w:rPr>
                <w:rFonts w:cs="Arial"/>
              </w:rPr>
              <w:t>South Gippsland (S)</w:t>
            </w:r>
          </w:p>
        </w:tc>
        <w:tc>
          <w:tcPr>
            <w:tcW w:w="1592" w:type="dxa"/>
            <w:tcBorders>
              <w:top w:val="single" w:sz="4" w:space="0" w:color="C00000"/>
              <w:left w:val="nil"/>
              <w:bottom w:val="single" w:sz="4" w:space="0" w:color="C00000"/>
              <w:right w:val="nil"/>
            </w:tcBorders>
            <w:shd w:val="clear" w:color="auto" w:fill="auto"/>
            <w:vAlign w:val="center"/>
          </w:tcPr>
          <w:p w14:paraId="3442FD4E" w14:textId="77777777" w:rsidR="001633E7" w:rsidRPr="00906692" w:rsidRDefault="001633E7" w:rsidP="00E51480">
            <w:pPr>
              <w:pStyle w:val="DHHStabletext"/>
              <w:rPr>
                <w:rFonts w:cs="Arial"/>
                <w:b/>
              </w:rPr>
            </w:pPr>
            <w:r w:rsidRPr="00906692">
              <w:rPr>
                <w:rFonts w:cs="Arial"/>
                <w:color w:val="000000"/>
              </w:rPr>
              <w:t>33</w:t>
            </w:r>
          </w:p>
        </w:tc>
        <w:tc>
          <w:tcPr>
            <w:tcW w:w="1593" w:type="dxa"/>
            <w:tcBorders>
              <w:top w:val="single" w:sz="4" w:space="0" w:color="C00000"/>
              <w:left w:val="nil"/>
              <w:bottom w:val="single" w:sz="4" w:space="0" w:color="C00000"/>
              <w:right w:val="nil"/>
            </w:tcBorders>
            <w:shd w:val="clear" w:color="auto" w:fill="auto"/>
            <w:vAlign w:val="center"/>
          </w:tcPr>
          <w:p w14:paraId="08FC57FB" w14:textId="77777777" w:rsidR="001633E7" w:rsidRPr="00906692" w:rsidRDefault="001633E7" w:rsidP="00E51480">
            <w:pPr>
              <w:pStyle w:val="DHHStabletext"/>
              <w:rPr>
                <w:rFonts w:cs="Arial"/>
                <w:b/>
              </w:rPr>
            </w:pPr>
            <w:r w:rsidRPr="00906692">
              <w:rPr>
                <w:rFonts w:cs="Arial"/>
              </w:rPr>
              <w:t>98 (67–144)</w:t>
            </w:r>
          </w:p>
        </w:tc>
        <w:tc>
          <w:tcPr>
            <w:tcW w:w="1682" w:type="dxa"/>
            <w:tcBorders>
              <w:top w:val="single" w:sz="4" w:space="0" w:color="C00000"/>
              <w:left w:val="nil"/>
              <w:bottom w:val="single" w:sz="4" w:space="0" w:color="C00000"/>
              <w:right w:val="nil"/>
            </w:tcBorders>
            <w:shd w:val="clear" w:color="auto" w:fill="auto"/>
            <w:vAlign w:val="bottom"/>
          </w:tcPr>
          <w:p w14:paraId="53C7E5F7" w14:textId="77777777" w:rsidR="001633E7" w:rsidRPr="00906692" w:rsidRDefault="001633E7" w:rsidP="00E51480">
            <w:pPr>
              <w:pStyle w:val="DHHStabletext"/>
              <w:rPr>
                <w:rFonts w:cs="Arial"/>
                <w:b/>
              </w:rPr>
            </w:pPr>
            <w:r w:rsidRPr="00906692">
              <w:rPr>
                <w:rFonts w:cs="Arial"/>
                <w:color w:val="000000"/>
              </w:rPr>
              <w:t>38</w:t>
            </w:r>
          </w:p>
        </w:tc>
        <w:tc>
          <w:tcPr>
            <w:tcW w:w="1597" w:type="dxa"/>
            <w:tcBorders>
              <w:top w:val="single" w:sz="4" w:space="0" w:color="C00000"/>
              <w:left w:val="nil"/>
              <w:bottom w:val="single" w:sz="4" w:space="0" w:color="C00000"/>
              <w:right w:val="nil"/>
            </w:tcBorders>
            <w:shd w:val="clear" w:color="auto" w:fill="auto"/>
          </w:tcPr>
          <w:p w14:paraId="36CE0DE5" w14:textId="77777777" w:rsidR="001633E7" w:rsidRPr="00906692" w:rsidRDefault="001633E7" w:rsidP="00E51480">
            <w:pPr>
              <w:pStyle w:val="DHHStabletext"/>
              <w:rPr>
                <w:rFonts w:cs="Arial"/>
                <w:b/>
              </w:rPr>
            </w:pPr>
            <w:r w:rsidRPr="00906692">
              <w:rPr>
                <w:rFonts w:cs="Arial"/>
              </w:rPr>
              <w:t>102 (72–147)</w:t>
            </w:r>
          </w:p>
        </w:tc>
        <w:tc>
          <w:tcPr>
            <w:tcW w:w="1658" w:type="dxa"/>
            <w:tcBorders>
              <w:top w:val="single" w:sz="4" w:space="0" w:color="C00000"/>
              <w:left w:val="nil"/>
              <w:bottom w:val="single" w:sz="4" w:space="0" w:color="C00000"/>
              <w:right w:val="nil"/>
            </w:tcBorders>
            <w:shd w:val="clear" w:color="auto" w:fill="auto"/>
            <w:vAlign w:val="bottom"/>
          </w:tcPr>
          <w:p w14:paraId="19F7E9E1" w14:textId="77777777" w:rsidR="001633E7" w:rsidRPr="00906692" w:rsidRDefault="001633E7" w:rsidP="00E51480">
            <w:pPr>
              <w:pStyle w:val="DHHStabletext"/>
              <w:rPr>
                <w:rFonts w:cs="Arial"/>
                <w:b/>
              </w:rPr>
            </w:pPr>
            <w:r w:rsidRPr="00906692">
              <w:rPr>
                <w:rFonts w:cs="Arial"/>
                <w:color w:val="000000"/>
              </w:rPr>
              <w:t>22</w:t>
            </w:r>
          </w:p>
        </w:tc>
        <w:tc>
          <w:tcPr>
            <w:tcW w:w="1593" w:type="dxa"/>
            <w:tcBorders>
              <w:top w:val="single" w:sz="4" w:space="0" w:color="C00000"/>
              <w:left w:val="nil"/>
              <w:bottom w:val="single" w:sz="4" w:space="0" w:color="C00000"/>
              <w:right w:val="nil"/>
            </w:tcBorders>
            <w:shd w:val="clear" w:color="auto" w:fill="auto"/>
          </w:tcPr>
          <w:p w14:paraId="56D40E7D" w14:textId="77777777" w:rsidR="001633E7" w:rsidRPr="00906692" w:rsidRDefault="001633E7" w:rsidP="00E51480">
            <w:pPr>
              <w:pStyle w:val="DHHStabletext"/>
              <w:rPr>
                <w:rFonts w:cs="Arial"/>
                <w:b/>
              </w:rPr>
            </w:pPr>
            <w:r w:rsidRPr="00906692">
              <w:rPr>
                <w:rFonts w:cs="Arial"/>
              </w:rPr>
              <w:t>54 (34–89)</w:t>
            </w:r>
          </w:p>
        </w:tc>
        <w:tc>
          <w:tcPr>
            <w:tcW w:w="1752" w:type="dxa"/>
            <w:tcBorders>
              <w:top w:val="single" w:sz="4" w:space="0" w:color="C00000"/>
              <w:left w:val="nil"/>
              <w:bottom w:val="single" w:sz="4" w:space="0" w:color="C00000"/>
              <w:right w:val="nil"/>
            </w:tcBorders>
            <w:shd w:val="clear" w:color="auto" w:fill="auto"/>
            <w:vAlign w:val="bottom"/>
          </w:tcPr>
          <w:p w14:paraId="203CC2A1" w14:textId="77777777" w:rsidR="001633E7" w:rsidRPr="00906692" w:rsidRDefault="001633E7" w:rsidP="00E51480">
            <w:pPr>
              <w:pStyle w:val="DHHStabletext"/>
              <w:rPr>
                <w:rFonts w:cs="Arial"/>
                <w:b/>
                <w:color w:val="000000"/>
              </w:rPr>
            </w:pPr>
            <w:r w:rsidRPr="00906692">
              <w:rPr>
                <w:rFonts w:cs="Arial"/>
                <w:color w:val="000000"/>
              </w:rPr>
              <w:t>37</w:t>
            </w:r>
          </w:p>
        </w:tc>
        <w:tc>
          <w:tcPr>
            <w:tcW w:w="1593" w:type="dxa"/>
            <w:tcBorders>
              <w:top w:val="single" w:sz="4" w:space="0" w:color="C00000"/>
              <w:left w:val="nil"/>
              <w:bottom w:val="single" w:sz="4" w:space="0" w:color="C00000"/>
              <w:right w:val="nil"/>
            </w:tcBorders>
            <w:shd w:val="clear" w:color="auto" w:fill="auto"/>
          </w:tcPr>
          <w:p w14:paraId="56035F92" w14:textId="77777777" w:rsidR="001633E7" w:rsidRPr="00906692" w:rsidRDefault="001633E7" w:rsidP="00E51480">
            <w:pPr>
              <w:pStyle w:val="DHHStabletext"/>
              <w:rPr>
                <w:rFonts w:cs="Arial"/>
                <w:b/>
              </w:rPr>
            </w:pPr>
            <w:r w:rsidRPr="00906692">
              <w:rPr>
                <w:rFonts w:cs="Arial"/>
              </w:rPr>
              <w:t>94 (65–136)</w:t>
            </w:r>
          </w:p>
        </w:tc>
      </w:tr>
      <w:tr w:rsidR="001633E7" w:rsidRPr="004325E1" w14:paraId="4D2AE311" w14:textId="77777777" w:rsidTr="00906692">
        <w:trPr>
          <w:trHeight w:val="158"/>
        </w:trPr>
        <w:tc>
          <w:tcPr>
            <w:tcW w:w="2550" w:type="dxa"/>
            <w:tcBorders>
              <w:top w:val="single" w:sz="4" w:space="0" w:color="C00000"/>
              <w:left w:val="nil"/>
              <w:bottom w:val="single" w:sz="4" w:space="0" w:color="C00000"/>
              <w:right w:val="nil"/>
            </w:tcBorders>
            <w:vAlign w:val="center"/>
          </w:tcPr>
          <w:p w14:paraId="07E8531E" w14:textId="77777777" w:rsidR="001633E7" w:rsidRPr="00906692" w:rsidRDefault="001633E7" w:rsidP="00E51480">
            <w:pPr>
              <w:pStyle w:val="DHHStabletext"/>
              <w:ind w:left="-675" w:firstLine="675"/>
              <w:rPr>
                <w:rFonts w:cs="Arial"/>
                <w:b/>
                <w:color w:val="000000"/>
              </w:rPr>
            </w:pPr>
            <w:r w:rsidRPr="00906692">
              <w:rPr>
                <w:rFonts w:cs="Arial"/>
              </w:rPr>
              <w:t>Southern Grampians (S)</w:t>
            </w:r>
          </w:p>
        </w:tc>
        <w:tc>
          <w:tcPr>
            <w:tcW w:w="1592" w:type="dxa"/>
            <w:tcBorders>
              <w:top w:val="single" w:sz="4" w:space="0" w:color="C00000"/>
              <w:left w:val="nil"/>
              <w:bottom w:val="single" w:sz="4" w:space="0" w:color="C00000"/>
              <w:right w:val="nil"/>
            </w:tcBorders>
            <w:shd w:val="clear" w:color="auto" w:fill="auto"/>
            <w:vAlign w:val="center"/>
          </w:tcPr>
          <w:p w14:paraId="76C95912" w14:textId="77777777" w:rsidR="001633E7" w:rsidRPr="00906692" w:rsidRDefault="001633E7" w:rsidP="00E51480">
            <w:pPr>
              <w:pStyle w:val="DHHStabletext"/>
              <w:rPr>
                <w:rFonts w:cs="Arial"/>
                <w:b/>
              </w:rPr>
            </w:pPr>
            <w:r w:rsidRPr="00906692">
              <w:rPr>
                <w:rFonts w:cs="Arial"/>
                <w:color w:val="000000"/>
              </w:rPr>
              <w:t>16</w:t>
            </w:r>
          </w:p>
        </w:tc>
        <w:tc>
          <w:tcPr>
            <w:tcW w:w="1593" w:type="dxa"/>
            <w:tcBorders>
              <w:top w:val="single" w:sz="4" w:space="0" w:color="C00000"/>
              <w:left w:val="nil"/>
              <w:bottom w:val="single" w:sz="4" w:space="0" w:color="C00000"/>
              <w:right w:val="nil"/>
            </w:tcBorders>
            <w:shd w:val="clear" w:color="auto" w:fill="auto"/>
            <w:vAlign w:val="center"/>
          </w:tcPr>
          <w:p w14:paraId="256B0A11" w14:textId="77777777" w:rsidR="001633E7" w:rsidRPr="00906692" w:rsidRDefault="001633E7" w:rsidP="00E51480">
            <w:pPr>
              <w:pStyle w:val="DHHStabletext"/>
              <w:rPr>
                <w:rFonts w:cs="Arial"/>
                <w:b/>
              </w:rPr>
            </w:pPr>
            <w:r w:rsidRPr="00906692">
              <w:rPr>
                <w:rFonts w:cs="Arial"/>
              </w:rPr>
              <w:t>75 (43–132)</w:t>
            </w:r>
          </w:p>
        </w:tc>
        <w:tc>
          <w:tcPr>
            <w:tcW w:w="1682" w:type="dxa"/>
            <w:tcBorders>
              <w:top w:val="single" w:sz="4" w:space="0" w:color="C00000"/>
              <w:left w:val="nil"/>
              <w:bottom w:val="single" w:sz="4" w:space="0" w:color="C00000"/>
              <w:right w:val="nil"/>
            </w:tcBorders>
            <w:shd w:val="clear" w:color="auto" w:fill="auto"/>
            <w:vAlign w:val="bottom"/>
          </w:tcPr>
          <w:p w14:paraId="166DF1D7" w14:textId="77777777" w:rsidR="001633E7" w:rsidRPr="00906692" w:rsidRDefault="001633E7" w:rsidP="00E51480">
            <w:pPr>
              <w:pStyle w:val="DHHStabletext"/>
              <w:rPr>
                <w:rFonts w:cs="Arial"/>
                <w:b/>
              </w:rPr>
            </w:pPr>
            <w:r w:rsidRPr="00906692">
              <w:rPr>
                <w:rFonts w:cs="Arial"/>
                <w:color w:val="000000"/>
              </w:rPr>
              <w:t>19</w:t>
            </w:r>
          </w:p>
        </w:tc>
        <w:tc>
          <w:tcPr>
            <w:tcW w:w="1597" w:type="dxa"/>
            <w:tcBorders>
              <w:top w:val="single" w:sz="4" w:space="0" w:color="C00000"/>
              <w:left w:val="nil"/>
              <w:bottom w:val="single" w:sz="4" w:space="0" w:color="C00000"/>
              <w:right w:val="nil"/>
            </w:tcBorders>
            <w:shd w:val="clear" w:color="auto" w:fill="auto"/>
          </w:tcPr>
          <w:p w14:paraId="12E37969" w14:textId="77777777" w:rsidR="001633E7" w:rsidRPr="00906692" w:rsidRDefault="001633E7" w:rsidP="00E51480">
            <w:pPr>
              <w:pStyle w:val="DHHStabletext"/>
              <w:rPr>
                <w:rFonts w:cs="Arial"/>
                <w:b/>
              </w:rPr>
            </w:pPr>
            <w:r w:rsidRPr="00906692">
              <w:rPr>
                <w:rFonts w:cs="Arial"/>
              </w:rPr>
              <w:t>85 (51–143)</w:t>
            </w:r>
          </w:p>
        </w:tc>
        <w:tc>
          <w:tcPr>
            <w:tcW w:w="1658" w:type="dxa"/>
            <w:tcBorders>
              <w:top w:val="single" w:sz="4" w:space="0" w:color="C00000"/>
              <w:left w:val="nil"/>
              <w:bottom w:val="single" w:sz="4" w:space="0" w:color="C00000"/>
              <w:right w:val="nil"/>
            </w:tcBorders>
            <w:shd w:val="clear" w:color="auto" w:fill="auto"/>
            <w:vAlign w:val="bottom"/>
          </w:tcPr>
          <w:p w14:paraId="3BB55C61" w14:textId="77777777" w:rsidR="001633E7" w:rsidRPr="00906692" w:rsidRDefault="001633E7" w:rsidP="00E51480">
            <w:pPr>
              <w:pStyle w:val="DHHStabletext"/>
              <w:rPr>
                <w:rFonts w:cs="Arial"/>
                <w:b/>
              </w:rPr>
            </w:pPr>
            <w:r w:rsidRPr="00906692">
              <w:rPr>
                <w:rFonts w:cs="Arial"/>
                <w:color w:val="000000"/>
              </w:rPr>
              <w:t>29</w:t>
            </w:r>
          </w:p>
        </w:tc>
        <w:tc>
          <w:tcPr>
            <w:tcW w:w="1593" w:type="dxa"/>
            <w:tcBorders>
              <w:top w:val="single" w:sz="4" w:space="0" w:color="C00000"/>
              <w:left w:val="nil"/>
              <w:bottom w:val="single" w:sz="4" w:space="0" w:color="C00000"/>
              <w:right w:val="nil"/>
            </w:tcBorders>
            <w:shd w:val="clear" w:color="auto" w:fill="auto"/>
          </w:tcPr>
          <w:p w14:paraId="37A5C7A9" w14:textId="77777777" w:rsidR="001633E7" w:rsidRPr="00906692" w:rsidRDefault="001633E7" w:rsidP="00E51480">
            <w:pPr>
              <w:pStyle w:val="DHHStabletext"/>
              <w:rPr>
                <w:rFonts w:cs="Arial"/>
                <w:b/>
              </w:rPr>
            </w:pPr>
            <w:r w:rsidRPr="00906692">
              <w:rPr>
                <w:rFonts w:cs="Arial"/>
              </w:rPr>
              <w:t>151 (99–228)</w:t>
            </w:r>
          </w:p>
        </w:tc>
        <w:tc>
          <w:tcPr>
            <w:tcW w:w="1752" w:type="dxa"/>
            <w:tcBorders>
              <w:top w:val="single" w:sz="4" w:space="0" w:color="C00000"/>
              <w:left w:val="nil"/>
              <w:bottom w:val="single" w:sz="4" w:space="0" w:color="C00000"/>
              <w:right w:val="nil"/>
            </w:tcBorders>
            <w:shd w:val="clear" w:color="auto" w:fill="auto"/>
            <w:vAlign w:val="bottom"/>
          </w:tcPr>
          <w:p w14:paraId="6DE970BD" w14:textId="77777777" w:rsidR="001633E7" w:rsidRPr="00906692" w:rsidRDefault="001633E7" w:rsidP="00E51480">
            <w:pPr>
              <w:pStyle w:val="DHHStabletext"/>
              <w:rPr>
                <w:rFonts w:cs="Arial"/>
                <w:b/>
                <w:color w:val="000000"/>
              </w:rPr>
            </w:pPr>
            <w:r w:rsidRPr="00906692">
              <w:rPr>
                <w:rFonts w:cs="Arial"/>
                <w:color w:val="000000"/>
              </w:rPr>
              <w:t>13</w:t>
            </w:r>
          </w:p>
        </w:tc>
        <w:tc>
          <w:tcPr>
            <w:tcW w:w="1593" w:type="dxa"/>
            <w:tcBorders>
              <w:top w:val="single" w:sz="4" w:space="0" w:color="C00000"/>
              <w:left w:val="nil"/>
              <w:bottom w:val="single" w:sz="4" w:space="0" w:color="C00000"/>
              <w:right w:val="nil"/>
            </w:tcBorders>
            <w:shd w:val="clear" w:color="auto" w:fill="auto"/>
          </w:tcPr>
          <w:p w14:paraId="2F96F467" w14:textId="77777777" w:rsidR="001633E7" w:rsidRPr="00906692" w:rsidRDefault="001633E7" w:rsidP="00E51480">
            <w:pPr>
              <w:pStyle w:val="DHHStabletext"/>
              <w:rPr>
                <w:rFonts w:cs="Arial"/>
                <w:b/>
              </w:rPr>
            </w:pPr>
            <w:r w:rsidRPr="00906692">
              <w:rPr>
                <w:rFonts w:cs="Arial"/>
              </w:rPr>
              <w:t>57 (30–109)</w:t>
            </w:r>
          </w:p>
        </w:tc>
      </w:tr>
      <w:tr w:rsidR="001633E7" w:rsidRPr="004325E1" w14:paraId="7A0A3997" w14:textId="77777777" w:rsidTr="00906692">
        <w:trPr>
          <w:trHeight w:val="158"/>
        </w:trPr>
        <w:tc>
          <w:tcPr>
            <w:tcW w:w="2550" w:type="dxa"/>
            <w:tcBorders>
              <w:top w:val="single" w:sz="4" w:space="0" w:color="C00000"/>
              <w:left w:val="nil"/>
              <w:bottom w:val="single" w:sz="4" w:space="0" w:color="C00000"/>
              <w:right w:val="nil"/>
            </w:tcBorders>
            <w:vAlign w:val="center"/>
          </w:tcPr>
          <w:p w14:paraId="0155E03E" w14:textId="77777777" w:rsidR="001633E7" w:rsidRPr="00906692" w:rsidRDefault="001633E7" w:rsidP="00E51480">
            <w:pPr>
              <w:pStyle w:val="DHHStabletext"/>
              <w:ind w:left="-675" w:firstLine="675"/>
              <w:rPr>
                <w:rFonts w:cs="Arial"/>
                <w:b/>
                <w:color w:val="000000"/>
              </w:rPr>
            </w:pPr>
            <w:r w:rsidRPr="00906692">
              <w:rPr>
                <w:rFonts w:cs="Arial"/>
              </w:rPr>
              <w:t>Stonnington (C)</w:t>
            </w:r>
          </w:p>
        </w:tc>
        <w:tc>
          <w:tcPr>
            <w:tcW w:w="1592" w:type="dxa"/>
            <w:tcBorders>
              <w:top w:val="single" w:sz="4" w:space="0" w:color="C00000"/>
              <w:left w:val="nil"/>
              <w:bottom w:val="single" w:sz="4" w:space="0" w:color="C00000"/>
              <w:right w:val="nil"/>
            </w:tcBorders>
            <w:shd w:val="clear" w:color="auto" w:fill="auto"/>
            <w:vAlign w:val="center"/>
          </w:tcPr>
          <w:p w14:paraId="56884E90" w14:textId="77777777" w:rsidR="001633E7" w:rsidRPr="00906692" w:rsidRDefault="001633E7" w:rsidP="00E51480">
            <w:pPr>
              <w:pStyle w:val="DHHStabletext"/>
              <w:rPr>
                <w:rFonts w:cs="Arial"/>
                <w:b/>
              </w:rPr>
            </w:pPr>
            <w:r w:rsidRPr="00906692">
              <w:rPr>
                <w:rFonts w:cs="Arial"/>
                <w:color w:val="000000"/>
              </w:rPr>
              <w:t>90</w:t>
            </w:r>
          </w:p>
        </w:tc>
        <w:tc>
          <w:tcPr>
            <w:tcW w:w="1593" w:type="dxa"/>
            <w:tcBorders>
              <w:top w:val="single" w:sz="4" w:space="0" w:color="C00000"/>
              <w:left w:val="nil"/>
              <w:bottom w:val="single" w:sz="4" w:space="0" w:color="C00000"/>
              <w:right w:val="nil"/>
            </w:tcBorders>
            <w:shd w:val="clear" w:color="auto" w:fill="auto"/>
            <w:vAlign w:val="center"/>
          </w:tcPr>
          <w:p w14:paraId="463AD250" w14:textId="77777777" w:rsidR="001633E7" w:rsidRPr="00906692" w:rsidRDefault="001633E7" w:rsidP="00E51480">
            <w:pPr>
              <w:pStyle w:val="DHHStabletext"/>
              <w:rPr>
                <w:rFonts w:cs="Arial"/>
                <w:b/>
              </w:rPr>
            </w:pPr>
            <w:r w:rsidRPr="00906692">
              <w:rPr>
                <w:rFonts w:cs="Arial"/>
              </w:rPr>
              <w:t>92 (74–115)</w:t>
            </w:r>
          </w:p>
        </w:tc>
        <w:tc>
          <w:tcPr>
            <w:tcW w:w="1682" w:type="dxa"/>
            <w:tcBorders>
              <w:top w:val="single" w:sz="4" w:space="0" w:color="C00000"/>
              <w:left w:val="nil"/>
              <w:bottom w:val="single" w:sz="4" w:space="0" w:color="C00000"/>
              <w:right w:val="nil"/>
            </w:tcBorders>
            <w:shd w:val="clear" w:color="auto" w:fill="auto"/>
            <w:vAlign w:val="bottom"/>
          </w:tcPr>
          <w:p w14:paraId="59A330DC" w14:textId="77777777" w:rsidR="001633E7" w:rsidRPr="00906692" w:rsidRDefault="001633E7" w:rsidP="00E51480">
            <w:pPr>
              <w:pStyle w:val="DHHStabletext"/>
              <w:rPr>
                <w:rFonts w:cs="Arial"/>
                <w:b/>
              </w:rPr>
            </w:pPr>
            <w:r w:rsidRPr="00906692">
              <w:rPr>
                <w:rFonts w:cs="Arial"/>
                <w:color w:val="000000"/>
              </w:rPr>
              <w:t>76</w:t>
            </w:r>
          </w:p>
        </w:tc>
        <w:tc>
          <w:tcPr>
            <w:tcW w:w="1597" w:type="dxa"/>
            <w:tcBorders>
              <w:top w:val="single" w:sz="4" w:space="0" w:color="C00000"/>
              <w:left w:val="nil"/>
              <w:bottom w:val="single" w:sz="4" w:space="0" w:color="C00000"/>
              <w:right w:val="nil"/>
            </w:tcBorders>
            <w:shd w:val="clear" w:color="auto" w:fill="auto"/>
          </w:tcPr>
          <w:p w14:paraId="6496540B" w14:textId="77777777" w:rsidR="001633E7" w:rsidRPr="00906692" w:rsidRDefault="001633E7" w:rsidP="00E51480">
            <w:pPr>
              <w:pStyle w:val="DHHStabletext"/>
              <w:rPr>
                <w:rFonts w:cs="Arial"/>
                <w:b/>
              </w:rPr>
            </w:pPr>
            <w:r w:rsidRPr="00906692">
              <w:rPr>
                <w:rFonts w:cs="Arial"/>
              </w:rPr>
              <w:t>79 (62–101)</w:t>
            </w:r>
          </w:p>
        </w:tc>
        <w:tc>
          <w:tcPr>
            <w:tcW w:w="1658" w:type="dxa"/>
            <w:tcBorders>
              <w:top w:val="single" w:sz="4" w:space="0" w:color="C00000"/>
              <w:left w:val="nil"/>
              <w:bottom w:val="single" w:sz="4" w:space="0" w:color="C00000"/>
              <w:right w:val="nil"/>
            </w:tcBorders>
            <w:shd w:val="clear" w:color="auto" w:fill="auto"/>
            <w:vAlign w:val="bottom"/>
          </w:tcPr>
          <w:p w14:paraId="762307F4" w14:textId="77777777" w:rsidR="001633E7" w:rsidRPr="00906692" w:rsidRDefault="001633E7" w:rsidP="00E51480">
            <w:pPr>
              <w:pStyle w:val="DHHStabletext"/>
              <w:rPr>
                <w:rFonts w:cs="Arial"/>
                <w:b/>
              </w:rPr>
            </w:pPr>
            <w:r w:rsidRPr="00906692">
              <w:rPr>
                <w:rFonts w:cs="Arial"/>
                <w:color w:val="000000"/>
              </w:rPr>
              <w:t>64</w:t>
            </w:r>
          </w:p>
        </w:tc>
        <w:tc>
          <w:tcPr>
            <w:tcW w:w="1593" w:type="dxa"/>
            <w:tcBorders>
              <w:top w:val="single" w:sz="4" w:space="0" w:color="C00000"/>
              <w:left w:val="nil"/>
              <w:bottom w:val="single" w:sz="4" w:space="0" w:color="C00000"/>
              <w:right w:val="nil"/>
            </w:tcBorders>
            <w:shd w:val="clear" w:color="auto" w:fill="auto"/>
          </w:tcPr>
          <w:p w14:paraId="38F5134D" w14:textId="77777777" w:rsidR="001633E7" w:rsidRPr="00906692" w:rsidRDefault="001633E7" w:rsidP="00E51480">
            <w:pPr>
              <w:pStyle w:val="DHHStabletext"/>
              <w:rPr>
                <w:rFonts w:cs="Arial"/>
                <w:b/>
              </w:rPr>
            </w:pPr>
            <w:r w:rsidRPr="00906692">
              <w:rPr>
                <w:rFonts w:cs="Arial"/>
              </w:rPr>
              <w:t>64 (49–83)</w:t>
            </w:r>
          </w:p>
        </w:tc>
        <w:tc>
          <w:tcPr>
            <w:tcW w:w="1752" w:type="dxa"/>
            <w:tcBorders>
              <w:top w:val="single" w:sz="4" w:space="0" w:color="C00000"/>
              <w:left w:val="nil"/>
              <w:bottom w:val="single" w:sz="4" w:space="0" w:color="C00000"/>
              <w:right w:val="nil"/>
            </w:tcBorders>
            <w:shd w:val="clear" w:color="auto" w:fill="auto"/>
            <w:vAlign w:val="bottom"/>
          </w:tcPr>
          <w:p w14:paraId="2CF24DF6" w14:textId="77777777" w:rsidR="001633E7" w:rsidRPr="00906692" w:rsidRDefault="001633E7" w:rsidP="00E51480">
            <w:pPr>
              <w:pStyle w:val="DHHStabletext"/>
              <w:rPr>
                <w:rFonts w:cs="Arial"/>
                <w:b/>
                <w:color w:val="000000"/>
              </w:rPr>
            </w:pPr>
            <w:r w:rsidRPr="00906692">
              <w:rPr>
                <w:rFonts w:cs="Arial"/>
                <w:color w:val="000000"/>
              </w:rPr>
              <w:t>80</w:t>
            </w:r>
          </w:p>
        </w:tc>
        <w:tc>
          <w:tcPr>
            <w:tcW w:w="1593" w:type="dxa"/>
            <w:tcBorders>
              <w:top w:val="single" w:sz="4" w:space="0" w:color="C00000"/>
              <w:left w:val="nil"/>
              <w:bottom w:val="single" w:sz="4" w:space="0" w:color="C00000"/>
              <w:right w:val="nil"/>
            </w:tcBorders>
            <w:shd w:val="clear" w:color="auto" w:fill="auto"/>
          </w:tcPr>
          <w:p w14:paraId="66A599CD" w14:textId="77777777" w:rsidR="001633E7" w:rsidRPr="00906692" w:rsidRDefault="001633E7" w:rsidP="00E51480">
            <w:pPr>
              <w:pStyle w:val="DHHStabletext"/>
              <w:rPr>
                <w:rFonts w:cs="Arial"/>
                <w:b/>
              </w:rPr>
            </w:pPr>
            <w:r w:rsidRPr="00906692">
              <w:rPr>
                <w:rFonts w:cs="Arial"/>
              </w:rPr>
              <w:t>80 (63–100)</w:t>
            </w:r>
          </w:p>
        </w:tc>
      </w:tr>
      <w:tr w:rsidR="001633E7" w:rsidRPr="004325E1" w14:paraId="7F252E7A" w14:textId="77777777" w:rsidTr="00906692">
        <w:trPr>
          <w:trHeight w:val="158"/>
        </w:trPr>
        <w:tc>
          <w:tcPr>
            <w:tcW w:w="2550" w:type="dxa"/>
            <w:tcBorders>
              <w:top w:val="single" w:sz="4" w:space="0" w:color="C00000"/>
              <w:left w:val="nil"/>
              <w:bottom w:val="single" w:sz="4" w:space="0" w:color="C00000"/>
              <w:right w:val="nil"/>
            </w:tcBorders>
            <w:vAlign w:val="center"/>
          </w:tcPr>
          <w:p w14:paraId="75505A2D" w14:textId="77777777" w:rsidR="001633E7" w:rsidRPr="00906692" w:rsidRDefault="001633E7" w:rsidP="00E51480">
            <w:pPr>
              <w:pStyle w:val="DHHStabletext"/>
              <w:ind w:left="-675" w:firstLine="675"/>
              <w:rPr>
                <w:rFonts w:cs="Arial"/>
                <w:b/>
                <w:color w:val="000000"/>
              </w:rPr>
            </w:pPr>
            <w:r w:rsidRPr="00906692">
              <w:rPr>
                <w:rFonts w:cs="Arial"/>
              </w:rPr>
              <w:t>Strathbogie (S)</w:t>
            </w:r>
          </w:p>
        </w:tc>
        <w:tc>
          <w:tcPr>
            <w:tcW w:w="1592" w:type="dxa"/>
            <w:tcBorders>
              <w:top w:val="single" w:sz="4" w:space="0" w:color="C00000"/>
              <w:left w:val="nil"/>
              <w:bottom w:val="single" w:sz="4" w:space="0" w:color="C00000"/>
              <w:right w:val="nil"/>
            </w:tcBorders>
            <w:shd w:val="clear" w:color="auto" w:fill="auto"/>
            <w:vAlign w:val="center"/>
          </w:tcPr>
          <w:p w14:paraId="26A06829" w14:textId="77777777" w:rsidR="001633E7" w:rsidRPr="00906692" w:rsidRDefault="001633E7" w:rsidP="00E51480">
            <w:pPr>
              <w:pStyle w:val="DHHStabletext"/>
              <w:rPr>
                <w:rFonts w:cs="Arial"/>
                <w:b/>
              </w:rPr>
            </w:pPr>
            <w:r w:rsidRPr="00906692">
              <w:rPr>
                <w:rFonts w:cs="Arial"/>
                <w:color w:val="000000"/>
              </w:rPr>
              <w:t>16</w:t>
            </w:r>
          </w:p>
        </w:tc>
        <w:tc>
          <w:tcPr>
            <w:tcW w:w="1593" w:type="dxa"/>
            <w:tcBorders>
              <w:top w:val="single" w:sz="4" w:space="0" w:color="C00000"/>
              <w:left w:val="nil"/>
              <w:bottom w:val="single" w:sz="4" w:space="0" w:color="C00000"/>
              <w:right w:val="nil"/>
            </w:tcBorders>
            <w:shd w:val="clear" w:color="auto" w:fill="auto"/>
            <w:vAlign w:val="center"/>
          </w:tcPr>
          <w:p w14:paraId="72C8B173" w14:textId="77777777" w:rsidR="001633E7" w:rsidRPr="00906692" w:rsidRDefault="001633E7" w:rsidP="00E51480">
            <w:pPr>
              <w:pStyle w:val="DHHStabletext"/>
              <w:rPr>
                <w:rFonts w:cs="Arial"/>
                <w:b/>
              </w:rPr>
            </w:pPr>
            <w:r w:rsidRPr="00906692">
              <w:rPr>
                <w:rFonts w:cs="Arial"/>
              </w:rPr>
              <w:t>119 (63–226)</w:t>
            </w:r>
          </w:p>
        </w:tc>
        <w:tc>
          <w:tcPr>
            <w:tcW w:w="1682" w:type="dxa"/>
            <w:tcBorders>
              <w:top w:val="single" w:sz="4" w:space="0" w:color="C00000"/>
              <w:left w:val="nil"/>
              <w:bottom w:val="single" w:sz="4" w:space="0" w:color="C00000"/>
              <w:right w:val="nil"/>
            </w:tcBorders>
            <w:shd w:val="clear" w:color="auto" w:fill="auto"/>
            <w:vAlign w:val="bottom"/>
          </w:tcPr>
          <w:p w14:paraId="184C90B3" w14:textId="77777777" w:rsidR="001633E7" w:rsidRPr="00906692" w:rsidRDefault="001633E7" w:rsidP="00E51480">
            <w:pPr>
              <w:pStyle w:val="DHHStabletext"/>
              <w:rPr>
                <w:rFonts w:cs="Arial"/>
                <w:b/>
              </w:rPr>
            </w:pPr>
            <w:r w:rsidRPr="00906692">
              <w:rPr>
                <w:rFonts w:cs="Arial"/>
                <w:color w:val="000000"/>
              </w:rPr>
              <w:t>13</w:t>
            </w:r>
          </w:p>
        </w:tc>
        <w:tc>
          <w:tcPr>
            <w:tcW w:w="1597" w:type="dxa"/>
            <w:tcBorders>
              <w:top w:val="single" w:sz="4" w:space="0" w:color="C00000"/>
              <w:left w:val="nil"/>
              <w:bottom w:val="single" w:sz="4" w:space="0" w:color="C00000"/>
              <w:right w:val="nil"/>
            </w:tcBorders>
            <w:shd w:val="clear" w:color="auto" w:fill="auto"/>
          </w:tcPr>
          <w:p w14:paraId="4C57E9AF" w14:textId="77777777" w:rsidR="001633E7" w:rsidRPr="00906692" w:rsidRDefault="001633E7" w:rsidP="00E51480">
            <w:pPr>
              <w:pStyle w:val="DHHStabletext"/>
              <w:rPr>
                <w:rFonts w:cs="Arial"/>
                <w:b/>
              </w:rPr>
            </w:pPr>
            <w:r w:rsidRPr="00906692">
              <w:rPr>
                <w:rFonts w:cs="Arial"/>
              </w:rPr>
              <w:t>87 (40–186)</w:t>
            </w:r>
          </w:p>
        </w:tc>
        <w:tc>
          <w:tcPr>
            <w:tcW w:w="1658" w:type="dxa"/>
            <w:tcBorders>
              <w:top w:val="single" w:sz="4" w:space="0" w:color="C00000"/>
              <w:left w:val="nil"/>
              <w:bottom w:val="single" w:sz="4" w:space="0" w:color="C00000"/>
              <w:right w:val="nil"/>
            </w:tcBorders>
            <w:shd w:val="clear" w:color="auto" w:fill="auto"/>
            <w:vAlign w:val="bottom"/>
          </w:tcPr>
          <w:p w14:paraId="63ACC36D" w14:textId="77777777" w:rsidR="001633E7" w:rsidRPr="00906692" w:rsidRDefault="001633E7" w:rsidP="00E51480">
            <w:pPr>
              <w:pStyle w:val="DHHStabletext"/>
              <w:rPr>
                <w:rFonts w:cs="Arial"/>
                <w:b/>
              </w:rPr>
            </w:pPr>
            <w:r w:rsidRPr="00906692">
              <w:rPr>
                <w:rFonts w:cs="Arial"/>
                <w:color w:val="000000"/>
              </w:rPr>
              <w:t>22</w:t>
            </w:r>
          </w:p>
        </w:tc>
        <w:tc>
          <w:tcPr>
            <w:tcW w:w="1593" w:type="dxa"/>
            <w:tcBorders>
              <w:top w:val="single" w:sz="4" w:space="0" w:color="C00000"/>
              <w:left w:val="nil"/>
              <w:bottom w:val="single" w:sz="4" w:space="0" w:color="C00000"/>
              <w:right w:val="nil"/>
            </w:tcBorders>
            <w:shd w:val="clear" w:color="auto" w:fill="auto"/>
          </w:tcPr>
          <w:p w14:paraId="75D2192A" w14:textId="77777777" w:rsidR="001633E7" w:rsidRPr="00906692" w:rsidRDefault="001633E7" w:rsidP="00E51480">
            <w:pPr>
              <w:pStyle w:val="DHHStabletext"/>
              <w:rPr>
                <w:rFonts w:cs="Arial"/>
                <w:b/>
              </w:rPr>
            </w:pPr>
            <w:r w:rsidRPr="00906692">
              <w:rPr>
                <w:rFonts w:cs="Arial"/>
              </w:rPr>
              <w:t>127 (78–223)</w:t>
            </w:r>
          </w:p>
        </w:tc>
        <w:tc>
          <w:tcPr>
            <w:tcW w:w="1752" w:type="dxa"/>
            <w:tcBorders>
              <w:top w:val="single" w:sz="4" w:space="0" w:color="C00000"/>
              <w:left w:val="nil"/>
              <w:bottom w:val="single" w:sz="4" w:space="0" w:color="C00000"/>
              <w:right w:val="nil"/>
            </w:tcBorders>
            <w:shd w:val="clear" w:color="auto" w:fill="auto"/>
            <w:vAlign w:val="bottom"/>
          </w:tcPr>
          <w:p w14:paraId="181C6808" w14:textId="77777777" w:rsidR="001633E7" w:rsidRPr="00906692" w:rsidRDefault="001633E7" w:rsidP="00E51480">
            <w:pPr>
              <w:pStyle w:val="DHHStabletext"/>
              <w:rPr>
                <w:rFonts w:cs="Arial"/>
                <w:b/>
                <w:color w:val="000000"/>
              </w:rPr>
            </w:pPr>
            <w:r w:rsidRPr="00906692">
              <w:rPr>
                <w:rFonts w:cs="Arial"/>
                <w:color w:val="000000"/>
              </w:rPr>
              <w:t>15</w:t>
            </w:r>
          </w:p>
        </w:tc>
        <w:tc>
          <w:tcPr>
            <w:tcW w:w="1593" w:type="dxa"/>
            <w:tcBorders>
              <w:top w:val="single" w:sz="4" w:space="0" w:color="C00000"/>
              <w:left w:val="nil"/>
              <w:bottom w:val="single" w:sz="4" w:space="0" w:color="C00000"/>
              <w:right w:val="nil"/>
            </w:tcBorders>
            <w:shd w:val="clear" w:color="auto" w:fill="auto"/>
          </w:tcPr>
          <w:p w14:paraId="14CFB37B" w14:textId="77777777" w:rsidR="001633E7" w:rsidRPr="00906692" w:rsidRDefault="001633E7" w:rsidP="00E51480">
            <w:pPr>
              <w:pStyle w:val="DHHStabletext"/>
              <w:rPr>
                <w:rFonts w:cs="Arial"/>
                <w:b/>
              </w:rPr>
            </w:pPr>
            <w:r w:rsidRPr="00906692">
              <w:rPr>
                <w:rFonts w:cs="Arial"/>
              </w:rPr>
              <w:t>92 (51–183)</w:t>
            </w:r>
          </w:p>
        </w:tc>
      </w:tr>
      <w:tr w:rsidR="001633E7" w:rsidRPr="004325E1" w14:paraId="7FE88CC1" w14:textId="77777777" w:rsidTr="00906692">
        <w:trPr>
          <w:trHeight w:val="158"/>
        </w:trPr>
        <w:tc>
          <w:tcPr>
            <w:tcW w:w="2550" w:type="dxa"/>
            <w:tcBorders>
              <w:top w:val="single" w:sz="4" w:space="0" w:color="C00000"/>
              <w:left w:val="nil"/>
              <w:bottom w:val="single" w:sz="4" w:space="0" w:color="C00000"/>
              <w:right w:val="nil"/>
            </w:tcBorders>
            <w:vAlign w:val="center"/>
          </w:tcPr>
          <w:p w14:paraId="5074F262" w14:textId="77777777" w:rsidR="001633E7" w:rsidRPr="00906692" w:rsidRDefault="001633E7" w:rsidP="00E51480">
            <w:pPr>
              <w:pStyle w:val="DHHStabletext"/>
              <w:ind w:left="-675" w:firstLine="675"/>
              <w:rPr>
                <w:rFonts w:cs="Arial"/>
                <w:b/>
                <w:color w:val="000000"/>
              </w:rPr>
            </w:pPr>
            <w:r w:rsidRPr="00906692">
              <w:rPr>
                <w:rFonts w:cs="Arial"/>
              </w:rPr>
              <w:t>Surf Coast (S)</w:t>
            </w:r>
          </w:p>
        </w:tc>
        <w:tc>
          <w:tcPr>
            <w:tcW w:w="1592" w:type="dxa"/>
            <w:tcBorders>
              <w:top w:val="single" w:sz="4" w:space="0" w:color="C00000"/>
              <w:left w:val="nil"/>
              <w:bottom w:val="single" w:sz="4" w:space="0" w:color="C00000"/>
              <w:right w:val="nil"/>
            </w:tcBorders>
            <w:shd w:val="clear" w:color="auto" w:fill="auto"/>
            <w:vAlign w:val="center"/>
          </w:tcPr>
          <w:p w14:paraId="31838161" w14:textId="77777777" w:rsidR="001633E7" w:rsidRPr="00906692" w:rsidRDefault="001633E7" w:rsidP="00E51480">
            <w:pPr>
              <w:pStyle w:val="DHHStabletext"/>
              <w:rPr>
                <w:rFonts w:cs="Arial"/>
                <w:b/>
              </w:rPr>
            </w:pPr>
            <w:r w:rsidRPr="00906692">
              <w:rPr>
                <w:rFonts w:cs="Arial"/>
                <w:color w:val="000000"/>
              </w:rPr>
              <w:t>16</w:t>
            </w:r>
          </w:p>
        </w:tc>
        <w:tc>
          <w:tcPr>
            <w:tcW w:w="1593" w:type="dxa"/>
            <w:tcBorders>
              <w:top w:val="single" w:sz="4" w:space="0" w:color="C00000"/>
              <w:left w:val="nil"/>
              <w:bottom w:val="single" w:sz="4" w:space="0" w:color="C00000"/>
              <w:right w:val="nil"/>
            </w:tcBorders>
            <w:shd w:val="clear" w:color="auto" w:fill="auto"/>
            <w:vAlign w:val="center"/>
          </w:tcPr>
          <w:p w14:paraId="1D072FAC" w14:textId="77777777" w:rsidR="001633E7" w:rsidRPr="00906692" w:rsidRDefault="001633E7" w:rsidP="00E51480">
            <w:pPr>
              <w:pStyle w:val="DHHStabletext"/>
              <w:rPr>
                <w:rFonts w:cs="Arial"/>
                <w:b/>
              </w:rPr>
            </w:pPr>
            <w:r w:rsidRPr="00906692">
              <w:rPr>
                <w:rFonts w:cs="Arial"/>
              </w:rPr>
              <w:t>58 (33–99)</w:t>
            </w:r>
          </w:p>
        </w:tc>
        <w:tc>
          <w:tcPr>
            <w:tcW w:w="1682" w:type="dxa"/>
            <w:tcBorders>
              <w:top w:val="single" w:sz="4" w:space="0" w:color="C00000"/>
              <w:left w:val="nil"/>
              <w:bottom w:val="single" w:sz="4" w:space="0" w:color="C00000"/>
              <w:right w:val="nil"/>
            </w:tcBorders>
            <w:shd w:val="clear" w:color="auto" w:fill="auto"/>
            <w:vAlign w:val="bottom"/>
          </w:tcPr>
          <w:p w14:paraId="37BC8D43" w14:textId="77777777" w:rsidR="001633E7" w:rsidRPr="00906692" w:rsidRDefault="001633E7" w:rsidP="00E51480">
            <w:pPr>
              <w:pStyle w:val="DHHStabletext"/>
              <w:rPr>
                <w:rFonts w:cs="Arial"/>
                <w:b/>
              </w:rPr>
            </w:pPr>
            <w:r w:rsidRPr="00906692">
              <w:rPr>
                <w:rFonts w:cs="Arial"/>
                <w:color w:val="000000"/>
              </w:rPr>
              <w:t>21</w:t>
            </w:r>
          </w:p>
        </w:tc>
        <w:tc>
          <w:tcPr>
            <w:tcW w:w="1597" w:type="dxa"/>
            <w:tcBorders>
              <w:top w:val="single" w:sz="4" w:space="0" w:color="C00000"/>
              <w:left w:val="nil"/>
              <w:bottom w:val="single" w:sz="4" w:space="0" w:color="C00000"/>
              <w:right w:val="nil"/>
            </w:tcBorders>
            <w:shd w:val="clear" w:color="auto" w:fill="auto"/>
          </w:tcPr>
          <w:p w14:paraId="57840A85" w14:textId="77777777" w:rsidR="001633E7" w:rsidRPr="00906692" w:rsidRDefault="001633E7" w:rsidP="00E51480">
            <w:pPr>
              <w:pStyle w:val="DHHStabletext"/>
              <w:rPr>
                <w:rFonts w:cs="Arial"/>
                <w:b/>
              </w:rPr>
            </w:pPr>
            <w:r w:rsidRPr="00906692">
              <w:rPr>
                <w:rFonts w:cs="Arial"/>
              </w:rPr>
              <w:t>74 (46–118)</w:t>
            </w:r>
          </w:p>
        </w:tc>
        <w:tc>
          <w:tcPr>
            <w:tcW w:w="1658" w:type="dxa"/>
            <w:tcBorders>
              <w:top w:val="single" w:sz="4" w:space="0" w:color="C00000"/>
              <w:left w:val="nil"/>
              <w:bottom w:val="single" w:sz="4" w:space="0" w:color="C00000"/>
              <w:right w:val="nil"/>
            </w:tcBorders>
            <w:shd w:val="clear" w:color="auto" w:fill="auto"/>
            <w:vAlign w:val="bottom"/>
          </w:tcPr>
          <w:p w14:paraId="7F947F95" w14:textId="77777777" w:rsidR="001633E7" w:rsidRPr="00906692" w:rsidRDefault="001633E7" w:rsidP="00E51480">
            <w:pPr>
              <w:pStyle w:val="DHHStabletext"/>
              <w:rPr>
                <w:rFonts w:cs="Arial"/>
                <w:b/>
              </w:rPr>
            </w:pPr>
            <w:r w:rsidRPr="00906692">
              <w:rPr>
                <w:rFonts w:cs="Arial"/>
                <w:color w:val="000000"/>
              </w:rPr>
              <w:t>25</w:t>
            </w:r>
          </w:p>
        </w:tc>
        <w:tc>
          <w:tcPr>
            <w:tcW w:w="1593" w:type="dxa"/>
            <w:tcBorders>
              <w:top w:val="single" w:sz="4" w:space="0" w:color="C00000"/>
              <w:left w:val="nil"/>
              <w:bottom w:val="single" w:sz="4" w:space="0" w:color="C00000"/>
              <w:right w:val="nil"/>
            </w:tcBorders>
            <w:shd w:val="clear" w:color="auto" w:fill="auto"/>
          </w:tcPr>
          <w:p w14:paraId="7EEF6D36" w14:textId="77777777" w:rsidR="001633E7" w:rsidRPr="00906692" w:rsidRDefault="001633E7" w:rsidP="00E51480">
            <w:pPr>
              <w:pStyle w:val="DHHStabletext"/>
              <w:rPr>
                <w:rFonts w:cs="Arial"/>
                <w:b/>
              </w:rPr>
            </w:pPr>
            <w:r w:rsidRPr="00906692">
              <w:rPr>
                <w:rFonts w:cs="Arial"/>
              </w:rPr>
              <w:t>78 (50–121)</w:t>
            </w:r>
          </w:p>
        </w:tc>
        <w:tc>
          <w:tcPr>
            <w:tcW w:w="1752" w:type="dxa"/>
            <w:tcBorders>
              <w:top w:val="single" w:sz="4" w:space="0" w:color="C00000"/>
              <w:left w:val="nil"/>
              <w:bottom w:val="single" w:sz="4" w:space="0" w:color="C00000"/>
              <w:right w:val="nil"/>
            </w:tcBorders>
            <w:shd w:val="clear" w:color="auto" w:fill="auto"/>
            <w:vAlign w:val="bottom"/>
          </w:tcPr>
          <w:p w14:paraId="423DBB03" w14:textId="77777777" w:rsidR="001633E7" w:rsidRPr="00906692" w:rsidRDefault="001633E7" w:rsidP="00E51480">
            <w:pPr>
              <w:pStyle w:val="DHHStabletext"/>
              <w:rPr>
                <w:rFonts w:cs="Arial"/>
                <w:b/>
                <w:color w:val="000000"/>
              </w:rPr>
            </w:pPr>
            <w:r w:rsidRPr="00906692">
              <w:rPr>
                <w:rFonts w:cs="Arial"/>
                <w:color w:val="000000"/>
              </w:rPr>
              <w:t>25</w:t>
            </w:r>
          </w:p>
        </w:tc>
        <w:tc>
          <w:tcPr>
            <w:tcW w:w="1593" w:type="dxa"/>
            <w:tcBorders>
              <w:top w:val="single" w:sz="4" w:space="0" w:color="C00000"/>
              <w:left w:val="nil"/>
              <w:bottom w:val="single" w:sz="4" w:space="0" w:color="C00000"/>
              <w:right w:val="nil"/>
            </w:tcBorders>
            <w:shd w:val="clear" w:color="auto" w:fill="auto"/>
          </w:tcPr>
          <w:p w14:paraId="553C2872" w14:textId="77777777" w:rsidR="001633E7" w:rsidRPr="00906692" w:rsidRDefault="001633E7" w:rsidP="00E51480">
            <w:pPr>
              <w:pStyle w:val="DHHStabletext"/>
              <w:rPr>
                <w:rFonts w:cs="Arial"/>
                <w:b/>
              </w:rPr>
            </w:pPr>
            <w:r w:rsidRPr="00906692">
              <w:rPr>
                <w:rFonts w:cs="Arial"/>
              </w:rPr>
              <w:t>70 (45–109)</w:t>
            </w:r>
          </w:p>
        </w:tc>
      </w:tr>
      <w:tr w:rsidR="001633E7" w:rsidRPr="004325E1" w14:paraId="151AD8F7" w14:textId="77777777" w:rsidTr="00906692">
        <w:trPr>
          <w:trHeight w:val="158"/>
        </w:trPr>
        <w:tc>
          <w:tcPr>
            <w:tcW w:w="2550" w:type="dxa"/>
            <w:tcBorders>
              <w:top w:val="single" w:sz="4" w:space="0" w:color="C00000"/>
              <w:left w:val="nil"/>
              <w:bottom w:val="single" w:sz="4" w:space="0" w:color="C00000"/>
              <w:right w:val="nil"/>
            </w:tcBorders>
            <w:vAlign w:val="center"/>
          </w:tcPr>
          <w:p w14:paraId="176CC52C" w14:textId="77777777" w:rsidR="001633E7" w:rsidRPr="00906692" w:rsidRDefault="001633E7" w:rsidP="00E51480">
            <w:pPr>
              <w:pStyle w:val="DHHStabletext"/>
              <w:ind w:left="-675" w:firstLine="675"/>
              <w:rPr>
                <w:rFonts w:cs="Arial"/>
                <w:b/>
                <w:color w:val="000000"/>
              </w:rPr>
            </w:pPr>
            <w:r w:rsidRPr="00906692">
              <w:rPr>
                <w:rFonts w:cs="Arial"/>
              </w:rPr>
              <w:t>Swan Hill (RC)</w:t>
            </w:r>
          </w:p>
        </w:tc>
        <w:tc>
          <w:tcPr>
            <w:tcW w:w="1592" w:type="dxa"/>
            <w:tcBorders>
              <w:top w:val="single" w:sz="4" w:space="0" w:color="C00000"/>
              <w:left w:val="nil"/>
              <w:bottom w:val="single" w:sz="4" w:space="0" w:color="C00000"/>
              <w:right w:val="nil"/>
            </w:tcBorders>
            <w:shd w:val="clear" w:color="auto" w:fill="auto"/>
            <w:vAlign w:val="center"/>
          </w:tcPr>
          <w:p w14:paraId="42D4E29B" w14:textId="77777777" w:rsidR="001633E7" w:rsidRPr="00906692" w:rsidRDefault="001633E7" w:rsidP="00E51480">
            <w:pPr>
              <w:pStyle w:val="DHHStabletext"/>
              <w:rPr>
                <w:rFonts w:cs="Arial"/>
                <w:b/>
              </w:rPr>
            </w:pPr>
            <w:r w:rsidRPr="00906692">
              <w:rPr>
                <w:rFonts w:cs="Arial"/>
                <w:color w:val="000000"/>
              </w:rPr>
              <w:t>25</w:t>
            </w:r>
          </w:p>
        </w:tc>
        <w:tc>
          <w:tcPr>
            <w:tcW w:w="1593" w:type="dxa"/>
            <w:tcBorders>
              <w:top w:val="single" w:sz="4" w:space="0" w:color="C00000"/>
              <w:left w:val="nil"/>
              <w:bottom w:val="single" w:sz="4" w:space="0" w:color="C00000"/>
              <w:right w:val="nil"/>
            </w:tcBorders>
            <w:shd w:val="clear" w:color="auto" w:fill="auto"/>
            <w:vAlign w:val="center"/>
          </w:tcPr>
          <w:p w14:paraId="7C0621EE" w14:textId="77777777" w:rsidR="001633E7" w:rsidRPr="00906692" w:rsidRDefault="001633E7" w:rsidP="00E51480">
            <w:pPr>
              <w:pStyle w:val="DHHStabletext"/>
              <w:rPr>
                <w:rFonts w:cs="Arial"/>
                <w:b/>
              </w:rPr>
            </w:pPr>
            <w:r w:rsidRPr="00906692">
              <w:rPr>
                <w:rFonts w:cs="Arial"/>
              </w:rPr>
              <w:t>105 (68–159)</w:t>
            </w:r>
          </w:p>
        </w:tc>
        <w:tc>
          <w:tcPr>
            <w:tcW w:w="1682" w:type="dxa"/>
            <w:tcBorders>
              <w:top w:val="single" w:sz="4" w:space="0" w:color="C00000"/>
              <w:left w:val="nil"/>
              <w:bottom w:val="single" w:sz="4" w:space="0" w:color="C00000"/>
              <w:right w:val="nil"/>
            </w:tcBorders>
            <w:shd w:val="clear" w:color="auto" w:fill="auto"/>
            <w:vAlign w:val="bottom"/>
          </w:tcPr>
          <w:p w14:paraId="1250AE8F" w14:textId="77777777" w:rsidR="001633E7" w:rsidRPr="00906692" w:rsidRDefault="001633E7" w:rsidP="00E51480">
            <w:pPr>
              <w:pStyle w:val="DHHStabletext"/>
              <w:rPr>
                <w:rFonts w:cs="Arial"/>
                <w:b/>
              </w:rPr>
            </w:pPr>
            <w:r w:rsidRPr="00906692">
              <w:rPr>
                <w:rFonts w:cs="Arial"/>
                <w:color w:val="000000"/>
              </w:rPr>
              <w:t>19</w:t>
            </w:r>
          </w:p>
        </w:tc>
        <w:tc>
          <w:tcPr>
            <w:tcW w:w="1597" w:type="dxa"/>
            <w:tcBorders>
              <w:top w:val="single" w:sz="4" w:space="0" w:color="C00000"/>
              <w:left w:val="nil"/>
              <w:bottom w:val="single" w:sz="4" w:space="0" w:color="C00000"/>
              <w:right w:val="nil"/>
            </w:tcBorders>
            <w:shd w:val="clear" w:color="auto" w:fill="auto"/>
          </w:tcPr>
          <w:p w14:paraId="3C456A9B" w14:textId="77777777" w:rsidR="001633E7" w:rsidRPr="00906692" w:rsidRDefault="001633E7" w:rsidP="00E51480">
            <w:pPr>
              <w:pStyle w:val="DHHStabletext"/>
              <w:rPr>
                <w:rFonts w:cs="Arial"/>
                <w:b/>
              </w:rPr>
            </w:pPr>
            <w:r w:rsidRPr="00906692">
              <w:rPr>
                <w:rFonts w:cs="Arial"/>
              </w:rPr>
              <w:t>77 (46–125)</w:t>
            </w:r>
          </w:p>
        </w:tc>
        <w:tc>
          <w:tcPr>
            <w:tcW w:w="1658" w:type="dxa"/>
            <w:tcBorders>
              <w:top w:val="single" w:sz="4" w:space="0" w:color="C00000"/>
              <w:left w:val="nil"/>
              <w:bottom w:val="single" w:sz="4" w:space="0" w:color="C00000"/>
              <w:right w:val="nil"/>
            </w:tcBorders>
            <w:shd w:val="clear" w:color="auto" w:fill="auto"/>
            <w:vAlign w:val="bottom"/>
          </w:tcPr>
          <w:p w14:paraId="4E17A129" w14:textId="77777777" w:rsidR="001633E7" w:rsidRPr="00906692" w:rsidRDefault="001633E7" w:rsidP="00E51480">
            <w:pPr>
              <w:pStyle w:val="DHHStabletext"/>
              <w:rPr>
                <w:rFonts w:cs="Arial"/>
                <w:b/>
              </w:rPr>
            </w:pPr>
            <w:r w:rsidRPr="00906692">
              <w:rPr>
                <w:rFonts w:cs="Arial"/>
                <w:color w:val="000000"/>
              </w:rPr>
              <w:t>28</w:t>
            </w:r>
          </w:p>
        </w:tc>
        <w:tc>
          <w:tcPr>
            <w:tcW w:w="1593" w:type="dxa"/>
            <w:tcBorders>
              <w:top w:val="single" w:sz="4" w:space="0" w:color="C00000"/>
              <w:left w:val="nil"/>
              <w:bottom w:val="single" w:sz="4" w:space="0" w:color="C00000"/>
              <w:right w:val="nil"/>
            </w:tcBorders>
            <w:shd w:val="clear" w:color="auto" w:fill="auto"/>
          </w:tcPr>
          <w:p w14:paraId="7B8E8E76" w14:textId="77777777" w:rsidR="001633E7" w:rsidRPr="00906692" w:rsidRDefault="001633E7" w:rsidP="00E51480">
            <w:pPr>
              <w:pStyle w:val="DHHStabletext"/>
              <w:rPr>
                <w:rFonts w:cs="Arial"/>
                <w:b/>
              </w:rPr>
            </w:pPr>
            <w:r w:rsidRPr="00906692">
              <w:rPr>
                <w:rFonts w:cs="Arial"/>
              </w:rPr>
              <w:t>117 (77–173)</w:t>
            </w:r>
          </w:p>
        </w:tc>
        <w:tc>
          <w:tcPr>
            <w:tcW w:w="1752" w:type="dxa"/>
            <w:tcBorders>
              <w:top w:val="single" w:sz="4" w:space="0" w:color="C00000"/>
              <w:left w:val="nil"/>
              <w:bottom w:val="single" w:sz="4" w:space="0" w:color="C00000"/>
              <w:right w:val="nil"/>
            </w:tcBorders>
            <w:shd w:val="clear" w:color="auto" w:fill="auto"/>
            <w:vAlign w:val="bottom"/>
          </w:tcPr>
          <w:p w14:paraId="26FC4CA4" w14:textId="77777777" w:rsidR="001633E7" w:rsidRPr="00906692" w:rsidRDefault="001633E7" w:rsidP="00E51480">
            <w:pPr>
              <w:pStyle w:val="DHHStabletext"/>
              <w:rPr>
                <w:rFonts w:cs="Arial"/>
                <w:b/>
                <w:color w:val="000000"/>
              </w:rPr>
            </w:pPr>
            <w:r w:rsidRPr="00906692">
              <w:rPr>
                <w:rFonts w:cs="Arial"/>
                <w:color w:val="000000"/>
              </w:rPr>
              <w:t>17</w:t>
            </w:r>
          </w:p>
        </w:tc>
        <w:tc>
          <w:tcPr>
            <w:tcW w:w="1593" w:type="dxa"/>
            <w:tcBorders>
              <w:top w:val="single" w:sz="4" w:space="0" w:color="C00000"/>
              <w:left w:val="nil"/>
              <w:bottom w:val="single" w:sz="4" w:space="0" w:color="C00000"/>
              <w:right w:val="nil"/>
            </w:tcBorders>
            <w:shd w:val="clear" w:color="auto" w:fill="auto"/>
          </w:tcPr>
          <w:p w14:paraId="3814E826" w14:textId="77777777" w:rsidR="001633E7" w:rsidRPr="00906692" w:rsidRDefault="001633E7" w:rsidP="00E51480">
            <w:pPr>
              <w:pStyle w:val="DHHStabletext"/>
              <w:rPr>
                <w:rFonts w:cs="Arial"/>
                <w:b/>
              </w:rPr>
            </w:pPr>
            <w:r w:rsidRPr="00906692">
              <w:rPr>
                <w:rFonts w:cs="Arial"/>
              </w:rPr>
              <w:t>73 (42–123)</w:t>
            </w:r>
          </w:p>
        </w:tc>
      </w:tr>
      <w:tr w:rsidR="001633E7" w:rsidRPr="004325E1" w14:paraId="7620784D" w14:textId="77777777" w:rsidTr="00906692">
        <w:trPr>
          <w:trHeight w:val="158"/>
        </w:trPr>
        <w:tc>
          <w:tcPr>
            <w:tcW w:w="2550" w:type="dxa"/>
            <w:tcBorders>
              <w:top w:val="single" w:sz="4" w:space="0" w:color="C00000"/>
              <w:left w:val="nil"/>
              <w:bottom w:val="single" w:sz="4" w:space="0" w:color="C00000"/>
              <w:right w:val="nil"/>
            </w:tcBorders>
            <w:vAlign w:val="center"/>
          </w:tcPr>
          <w:p w14:paraId="4202496E" w14:textId="77777777" w:rsidR="001633E7" w:rsidRPr="00906692" w:rsidRDefault="001633E7" w:rsidP="00E51480">
            <w:pPr>
              <w:pStyle w:val="DHHStabletext"/>
              <w:ind w:left="-675" w:firstLine="675"/>
              <w:rPr>
                <w:rFonts w:cs="Arial"/>
                <w:b/>
                <w:color w:val="000000"/>
              </w:rPr>
            </w:pPr>
            <w:r w:rsidRPr="00906692">
              <w:rPr>
                <w:rFonts w:cs="Arial"/>
              </w:rPr>
              <w:t>Towong (S)</w:t>
            </w:r>
          </w:p>
        </w:tc>
        <w:tc>
          <w:tcPr>
            <w:tcW w:w="1592" w:type="dxa"/>
            <w:tcBorders>
              <w:top w:val="single" w:sz="4" w:space="0" w:color="C00000"/>
              <w:left w:val="nil"/>
              <w:bottom w:val="single" w:sz="4" w:space="0" w:color="C00000"/>
              <w:right w:val="nil"/>
            </w:tcBorders>
            <w:shd w:val="clear" w:color="auto" w:fill="auto"/>
            <w:vAlign w:val="center"/>
          </w:tcPr>
          <w:p w14:paraId="6CC7E8A9" w14:textId="77777777" w:rsidR="001633E7" w:rsidRPr="00906692" w:rsidRDefault="001633E7" w:rsidP="00E51480">
            <w:pPr>
              <w:pStyle w:val="DHHStabletext"/>
              <w:rPr>
                <w:rFonts w:cs="Arial"/>
                <w:b/>
              </w:rPr>
            </w:pPr>
            <w:r w:rsidRPr="00906692">
              <w:rPr>
                <w:rFonts w:cs="Arial"/>
                <w:color w:val="000000"/>
              </w:rPr>
              <w:t>9</w:t>
            </w:r>
          </w:p>
        </w:tc>
        <w:tc>
          <w:tcPr>
            <w:tcW w:w="1593" w:type="dxa"/>
            <w:tcBorders>
              <w:top w:val="single" w:sz="4" w:space="0" w:color="C00000"/>
              <w:left w:val="nil"/>
              <w:bottom w:val="single" w:sz="4" w:space="0" w:color="C00000"/>
              <w:right w:val="nil"/>
            </w:tcBorders>
            <w:shd w:val="clear" w:color="auto" w:fill="auto"/>
            <w:vAlign w:val="center"/>
          </w:tcPr>
          <w:p w14:paraId="4C358438" w14:textId="77777777" w:rsidR="001633E7" w:rsidRPr="00906692" w:rsidRDefault="001633E7" w:rsidP="00E51480">
            <w:pPr>
              <w:pStyle w:val="DHHStabletext"/>
              <w:rPr>
                <w:rFonts w:cs="Arial"/>
                <w:b/>
              </w:rPr>
            </w:pPr>
            <w:r w:rsidRPr="00906692">
              <w:rPr>
                <w:rFonts w:cs="Arial"/>
              </w:rPr>
              <w:t>102 (46–259)</w:t>
            </w:r>
          </w:p>
        </w:tc>
        <w:tc>
          <w:tcPr>
            <w:tcW w:w="1682" w:type="dxa"/>
            <w:tcBorders>
              <w:top w:val="single" w:sz="4" w:space="0" w:color="C00000"/>
              <w:left w:val="nil"/>
              <w:bottom w:val="single" w:sz="4" w:space="0" w:color="C00000"/>
              <w:right w:val="nil"/>
            </w:tcBorders>
            <w:shd w:val="clear" w:color="auto" w:fill="auto"/>
            <w:vAlign w:val="bottom"/>
          </w:tcPr>
          <w:p w14:paraId="3C1E36AE" w14:textId="77777777" w:rsidR="001633E7" w:rsidRPr="00906692" w:rsidRDefault="001633E7" w:rsidP="00E51480">
            <w:pPr>
              <w:pStyle w:val="DHHStabletext"/>
              <w:rPr>
                <w:rFonts w:cs="Arial"/>
                <w:b/>
              </w:rPr>
            </w:pPr>
            <w:r w:rsidRPr="00906692">
              <w:rPr>
                <w:rFonts w:cs="Arial"/>
                <w:color w:val="000000"/>
              </w:rPr>
              <w:t>5</w:t>
            </w:r>
          </w:p>
        </w:tc>
        <w:tc>
          <w:tcPr>
            <w:tcW w:w="1597" w:type="dxa"/>
            <w:tcBorders>
              <w:top w:val="single" w:sz="4" w:space="0" w:color="C00000"/>
              <w:left w:val="nil"/>
              <w:bottom w:val="single" w:sz="4" w:space="0" w:color="C00000"/>
              <w:right w:val="nil"/>
            </w:tcBorders>
            <w:shd w:val="clear" w:color="auto" w:fill="auto"/>
          </w:tcPr>
          <w:p w14:paraId="6E247EFC" w14:textId="77777777" w:rsidR="001633E7" w:rsidRPr="00906692" w:rsidRDefault="001633E7" w:rsidP="00E51480">
            <w:pPr>
              <w:pStyle w:val="DHHStabletext"/>
              <w:rPr>
                <w:rFonts w:cs="Arial"/>
                <w:b/>
              </w:rPr>
            </w:pPr>
            <w:r w:rsidRPr="00906692">
              <w:rPr>
                <w:rFonts w:cs="Arial"/>
              </w:rPr>
              <w:t>61 (20–215)</w:t>
            </w:r>
          </w:p>
        </w:tc>
        <w:tc>
          <w:tcPr>
            <w:tcW w:w="1658" w:type="dxa"/>
            <w:tcBorders>
              <w:top w:val="single" w:sz="4" w:space="0" w:color="C00000"/>
              <w:left w:val="nil"/>
              <w:bottom w:val="single" w:sz="4" w:space="0" w:color="C00000"/>
              <w:right w:val="nil"/>
            </w:tcBorders>
            <w:shd w:val="clear" w:color="auto" w:fill="auto"/>
            <w:vAlign w:val="bottom"/>
          </w:tcPr>
          <w:p w14:paraId="09287838" w14:textId="77777777" w:rsidR="001633E7" w:rsidRPr="00906692" w:rsidRDefault="001633E7" w:rsidP="00E51480">
            <w:pPr>
              <w:pStyle w:val="DHHStabletext"/>
              <w:rPr>
                <w:rFonts w:cs="Arial"/>
                <w:b/>
              </w:rPr>
            </w:pPr>
            <w:r w:rsidRPr="00906692">
              <w:rPr>
                <w:rFonts w:cs="Arial"/>
                <w:color w:val="000000"/>
              </w:rPr>
              <w:t>0</w:t>
            </w:r>
          </w:p>
        </w:tc>
        <w:tc>
          <w:tcPr>
            <w:tcW w:w="1593" w:type="dxa"/>
            <w:tcBorders>
              <w:top w:val="single" w:sz="4" w:space="0" w:color="C00000"/>
              <w:left w:val="nil"/>
              <w:bottom w:val="single" w:sz="4" w:space="0" w:color="C00000"/>
              <w:right w:val="nil"/>
            </w:tcBorders>
            <w:shd w:val="clear" w:color="auto" w:fill="auto"/>
          </w:tcPr>
          <w:p w14:paraId="7098BAC2" w14:textId="77777777" w:rsidR="001633E7" w:rsidRPr="00906692" w:rsidRDefault="001633E7" w:rsidP="00E51480">
            <w:pPr>
              <w:pStyle w:val="DHHStabletext"/>
              <w:rPr>
                <w:rFonts w:cs="Arial"/>
                <w:b/>
              </w:rPr>
            </w:pPr>
            <w:r w:rsidRPr="00906692">
              <w:rPr>
                <w:rFonts w:cs="Arial"/>
              </w:rPr>
              <w:t>0 (0)</w:t>
            </w:r>
          </w:p>
        </w:tc>
        <w:tc>
          <w:tcPr>
            <w:tcW w:w="1752" w:type="dxa"/>
            <w:tcBorders>
              <w:top w:val="single" w:sz="4" w:space="0" w:color="C00000"/>
              <w:left w:val="nil"/>
              <w:bottom w:val="single" w:sz="4" w:space="0" w:color="C00000"/>
              <w:right w:val="nil"/>
            </w:tcBorders>
            <w:shd w:val="clear" w:color="auto" w:fill="auto"/>
            <w:vAlign w:val="bottom"/>
          </w:tcPr>
          <w:p w14:paraId="2E418A15" w14:textId="77777777" w:rsidR="001633E7" w:rsidRPr="00906692" w:rsidRDefault="001633E7" w:rsidP="00E51480">
            <w:pPr>
              <w:pStyle w:val="DHHStabletext"/>
              <w:rPr>
                <w:rFonts w:cs="Arial"/>
                <w:b/>
                <w:color w:val="000000"/>
              </w:rPr>
            </w:pPr>
            <w:r w:rsidRPr="00906692">
              <w:rPr>
                <w:rFonts w:cs="Arial"/>
                <w:color w:val="000000"/>
              </w:rPr>
              <w:t>8</w:t>
            </w:r>
          </w:p>
        </w:tc>
        <w:tc>
          <w:tcPr>
            <w:tcW w:w="1593" w:type="dxa"/>
            <w:tcBorders>
              <w:top w:val="single" w:sz="4" w:space="0" w:color="C00000"/>
              <w:left w:val="nil"/>
              <w:bottom w:val="single" w:sz="4" w:space="0" w:color="C00000"/>
              <w:right w:val="nil"/>
            </w:tcBorders>
            <w:shd w:val="clear" w:color="auto" w:fill="auto"/>
          </w:tcPr>
          <w:p w14:paraId="235B06CC" w14:textId="77777777" w:rsidR="001633E7" w:rsidRPr="00906692" w:rsidRDefault="001633E7" w:rsidP="00E51480">
            <w:pPr>
              <w:pStyle w:val="DHHStabletext"/>
              <w:rPr>
                <w:rFonts w:cs="Arial"/>
                <w:b/>
              </w:rPr>
            </w:pPr>
            <w:r w:rsidRPr="00906692">
              <w:rPr>
                <w:rFonts w:cs="Arial"/>
              </w:rPr>
              <w:t>80 (34–223)</w:t>
            </w:r>
          </w:p>
        </w:tc>
      </w:tr>
      <w:tr w:rsidR="001633E7" w:rsidRPr="004325E1" w14:paraId="20886511" w14:textId="77777777" w:rsidTr="00906692">
        <w:trPr>
          <w:trHeight w:val="158"/>
        </w:trPr>
        <w:tc>
          <w:tcPr>
            <w:tcW w:w="2550" w:type="dxa"/>
            <w:tcBorders>
              <w:top w:val="single" w:sz="4" w:space="0" w:color="C00000"/>
              <w:left w:val="nil"/>
              <w:bottom w:val="single" w:sz="4" w:space="0" w:color="C00000"/>
              <w:right w:val="nil"/>
            </w:tcBorders>
            <w:vAlign w:val="center"/>
          </w:tcPr>
          <w:p w14:paraId="56B42B04" w14:textId="77777777" w:rsidR="001633E7" w:rsidRPr="00906692" w:rsidRDefault="001633E7" w:rsidP="00E51480">
            <w:pPr>
              <w:pStyle w:val="DHHStabletext"/>
              <w:ind w:left="-675" w:firstLine="675"/>
              <w:rPr>
                <w:rFonts w:cs="Arial"/>
                <w:b/>
                <w:color w:val="000000"/>
              </w:rPr>
            </w:pPr>
            <w:r w:rsidRPr="00906692">
              <w:rPr>
                <w:rFonts w:cs="Arial"/>
              </w:rPr>
              <w:t>Wangaratta (RC)</w:t>
            </w:r>
          </w:p>
        </w:tc>
        <w:tc>
          <w:tcPr>
            <w:tcW w:w="1592" w:type="dxa"/>
            <w:tcBorders>
              <w:top w:val="single" w:sz="4" w:space="0" w:color="C00000"/>
              <w:left w:val="nil"/>
              <w:bottom w:val="single" w:sz="4" w:space="0" w:color="C00000"/>
              <w:right w:val="nil"/>
            </w:tcBorders>
            <w:shd w:val="clear" w:color="auto" w:fill="auto"/>
            <w:vAlign w:val="center"/>
          </w:tcPr>
          <w:p w14:paraId="58E31AD5" w14:textId="77777777" w:rsidR="001633E7" w:rsidRPr="00906692" w:rsidRDefault="001633E7" w:rsidP="00E51480">
            <w:pPr>
              <w:pStyle w:val="DHHStabletext"/>
              <w:rPr>
                <w:rFonts w:cs="Arial"/>
                <w:b/>
              </w:rPr>
            </w:pPr>
            <w:r w:rsidRPr="00906692">
              <w:rPr>
                <w:rFonts w:cs="Arial"/>
                <w:color w:val="000000"/>
              </w:rPr>
              <w:t>43</w:t>
            </w:r>
          </w:p>
        </w:tc>
        <w:tc>
          <w:tcPr>
            <w:tcW w:w="1593" w:type="dxa"/>
            <w:tcBorders>
              <w:top w:val="single" w:sz="4" w:space="0" w:color="C00000"/>
              <w:left w:val="nil"/>
              <w:bottom w:val="single" w:sz="4" w:space="0" w:color="C00000"/>
              <w:right w:val="nil"/>
            </w:tcBorders>
            <w:shd w:val="clear" w:color="auto" w:fill="auto"/>
            <w:vAlign w:val="center"/>
          </w:tcPr>
          <w:p w14:paraId="1B894A2D" w14:textId="77777777" w:rsidR="001633E7" w:rsidRPr="00906692" w:rsidRDefault="001633E7" w:rsidP="00E51480">
            <w:pPr>
              <w:pStyle w:val="DHHStabletext"/>
              <w:rPr>
                <w:rFonts w:cs="Arial"/>
                <w:b/>
              </w:rPr>
            </w:pPr>
            <w:r w:rsidRPr="00906692">
              <w:rPr>
                <w:rFonts w:cs="Arial"/>
              </w:rPr>
              <w:t>127 (91–176)</w:t>
            </w:r>
          </w:p>
        </w:tc>
        <w:tc>
          <w:tcPr>
            <w:tcW w:w="1682" w:type="dxa"/>
            <w:tcBorders>
              <w:top w:val="single" w:sz="4" w:space="0" w:color="C00000"/>
              <w:left w:val="nil"/>
              <w:bottom w:val="single" w:sz="4" w:space="0" w:color="C00000"/>
              <w:right w:val="nil"/>
            </w:tcBorders>
            <w:shd w:val="clear" w:color="auto" w:fill="auto"/>
            <w:vAlign w:val="bottom"/>
          </w:tcPr>
          <w:p w14:paraId="7CEF704B" w14:textId="77777777" w:rsidR="001633E7" w:rsidRPr="00906692" w:rsidRDefault="001633E7" w:rsidP="00E51480">
            <w:pPr>
              <w:pStyle w:val="DHHStabletext"/>
              <w:rPr>
                <w:rFonts w:cs="Arial"/>
                <w:b/>
              </w:rPr>
            </w:pPr>
            <w:r w:rsidRPr="00906692">
              <w:rPr>
                <w:rFonts w:cs="Arial"/>
                <w:color w:val="000000"/>
              </w:rPr>
              <w:t>34</w:t>
            </w:r>
          </w:p>
        </w:tc>
        <w:tc>
          <w:tcPr>
            <w:tcW w:w="1597" w:type="dxa"/>
            <w:tcBorders>
              <w:top w:val="single" w:sz="4" w:space="0" w:color="C00000"/>
              <w:left w:val="nil"/>
              <w:bottom w:val="single" w:sz="4" w:space="0" w:color="C00000"/>
              <w:right w:val="nil"/>
            </w:tcBorders>
            <w:shd w:val="clear" w:color="auto" w:fill="auto"/>
          </w:tcPr>
          <w:p w14:paraId="08B3E62F" w14:textId="77777777" w:rsidR="001633E7" w:rsidRPr="00906692" w:rsidRDefault="001633E7" w:rsidP="00E51480">
            <w:pPr>
              <w:pStyle w:val="DHHStabletext"/>
              <w:rPr>
                <w:rFonts w:cs="Arial"/>
                <w:b/>
              </w:rPr>
            </w:pPr>
            <w:r w:rsidRPr="00906692">
              <w:rPr>
                <w:rFonts w:cs="Arial"/>
              </w:rPr>
              <w:t>98 (68–142)</w:t>
            </w:r>
          </w:p>
        </w:tc>
        <w:tc>
          <w:tcPr>
            <w:tcW w:w="1658" w:type="dxa"/>
            <w:tcBorders>
              <w:top w:val="single" w:sz="4" w:space="0" w:color="C00000"/>
              <w:left w:val="nil"/>
              <w:bottom w:val="single" w:sz="4" w:space="0" w:color="C00000"/>
              <w:right w:val="nil"/>
            </w:tcBorders>
            <w:shd w:val="clear" w:color="auto" w:fill="auto"/>
            <w:vAlign w:val="bottom"/>
          </w:tcPr>
          <w:p w14:paraId="78925324" w14:textId="77777777" w:rsidR="001633E7" w:rsidRPr="00906692" w:rsidRDefault="001633E7" w:rsidP="00E51480">
            <w:pPr>
              <w:pStyle w:val="DHHStabletext"/>
              <w:rPr>
                <w:rFonts w:cs="Arial"/>
                <w:b/>
              </w:rPr>
            </w:pPr>
            <w:r w:rsidRPr="00906692">
              <w:rPr>
                <w:rFonts w:cs="Arial"/>
                <w:color w:val="000000"/>
              </w:rPr>
              <w:t>26</w:t>
            </w:r>
          </w:p>
        </w:tc>
        <w:tc>
          <w:tcPr>
            <w:tcW w:w="1593" w:type="dxa"/>
            <w:tcBorders>
              <w:top w:val="single" w:sz="4" w:space="0" w:color="C00000"/>
              <w:left w:val="nil"/>
              <w:bottom w:val="single" w:sz="4" w:space="0" w:color="C00000"/>
              <w:right w:val="nil"/>
            </w:tcBorders>
            <w:shd w:val="clear" w:color="auto" w:fill="auto"/>
          </w:tcPr>
          <w:p w14:paraId="208C8384" w14:textId="77777777" w:rsidR="001633E7" w:rsidRPr="00906692" w:rsidRDefault="001633E7" w:rsidP="00E51480">
            <w:pPr>
              <w:pStyle w:val="DHHStabletext"/>
              <w:rPr>
                <w:rFonts w:cs="Arial"/>
                <w:b/>
              </w:rPr>
            </w:pPr>
            <w:r w:rsidRPr="00906692">
              <w:rPr>
                <w:rFonts w:cs="Arial"/>
              </w:rPr>
              <w:t>68 (44–105)</w:t>
            </w:r>
          </w:p>
        </w:tc>
        <w:tc>
          <w:tcPr>
            <w:tcW w:w="1752" w:type="dxa"/>
            <w:tcBorders>
              <w:top w:val="single" w:sz="4" w:space="0" w:color="C00000"/>
              <w:left w:val="nil"/>
              <w:bottom w:val="single" w:sz="4" w:space="0" w:color="C00000"/>
              <w:right w:val="nil"/>
            </w:tcBorders>
            <w:shd w:val="clear" w:color="auto" w:fill="auto"/>
            <w:vAlign w:val="bottom"/>
          </w:tcPr>
          <w:p w14:paraId="499E271C" w14:textId="77777777" w:rsidR="001633E7" w:rsidRPr="00906692" w:rsidRDefault="001633E7" w:rsidP="00E51480">
            <w:pPr>
              <w:pStyle w:val="DHHStabletext"/>
              <w:rPr>
                <w:rFonts w:cs="Arial"/>
                <w:b/>
                <w:color w:val="000000"/>
              </w:rPr>
            </w:pPr>
            <w:r w:rsidRPr="00906692">
              <w:rPr>
                <w:rFonts w:cs="Arial"/>
                <w:color w:val="000000"/>
              </w:rPr>
              <w:t>30</w:t>
            </w:r>
          </w:p>
        </w:tc>
        <w:tc>
          <w:tcPr>
            <w:tcW w:w="1593" w:type="dxa"/>
            <w:tcBorders>
              <w:top w:val="single" w:sz="4" w:space="0" w:color="C00000"/>
              <w:left w:val="nil"/>
              <w:bottom w:val="single" w:sz="4" w:space="0" w:color="C00000"/>
              <w:right w:val="nil"/>
            </w:tcBorders>
            <w:shd w:val="clear" w:color="auto" w:fill="auto"/>
          </w:tcPr>
          <w:p w14:paraId="534F33F0" w14:textId="77777777" w:rsidR="001633E7" w:rsidRPr="00906692" w:rsidRDefault="001633E7" w:rsidP="00E51480">
            <w:pPr>
              <w:pStyle w:val="DHHStabletext"/>
              <w:rPr>
                <w:rFonts w:cs="Arial"/>
                <w:b/>
              </w:rPr>
            </w:pPr>
            <w:r w:rsidRPr="00906692">
              <w:rPr>
                <w:rFonts w:cs="Arial"/>
              </w:rPr>
              <w:t>81 (54–122)</w:t>
            </w:r>
          </w:p>
        </w:tc>
      </w:tr>
      <w:tr w:rsidR="001633E7" w:rsidRPr="004325E1" w14:paraId="0D78DA0F" w14:textId="77777777" w:rsidTr="00906692">
        <w:trPr>
          <w:trHeight w:val="158"/>
        </w:trPr>
        <w:tc>
          <w:tcPr>
            <w:tcW w:w="2550" w:type="dxa"/>
            <w:tcBorders>
              <w:top w:val="single" w:sz="4" w:space="0" w:color="C00000"/>
              <w:left w:val="nil"/>
              <w:bottom w:val="single" w:sz="4" w:space="0" w:color="C00000"/>
              <w:right w:val="nil"/>
            </w:tcBorders>
            <w:vAlign w:val="center"/>
          </w:tcPr>
          <w:p w14:paraId="2B99FFB7" w14:textId="77777777" w:rsidR="001633E7" w:rsidRPr="00906692" w:rsidRDefault="001633E7" w:rsidP="00E51480">
            <w:pPr>
              <w:pStyle w:val="DHHStabletext"/>
              <w:ind w:left="-675" w:firstLine="675"/>
              <w:rPr>
                <w:rFonts w:cs="Arial"/>
                <w:b/>
                <w:color w:val="000000"/>
              </w:rPr>
            </w:pPr>
            <w:r w:rsidRPr="00906692">
              <w:rPr>
                <w:rFonts w:cs="Arial"/>
              </w:rPr>
              <w:t>Warrnambool (C)</w:t>
            </w:r>
          </w:p>
        </w:tc>
        <w:tc>
          <w:tcPr>
            <w:tcW w:w="1592" w:type="dxa"/>
            <w:tcBorders>
              <w:top w:val="single" w:sz="4" w:space="0" w:color="C00000"/>
              <w:left w:val="nil"/>
              <w:bottom w:val="single" w:sz="4" w:space="0" w:color="C00000"/>
              <w:right w:val="nil"/>
            </w:tcBorders>
            <w:shd w:val="clear" w:color="auto" w:fill="auto"/>
            <w:vAlign w:val="center"/>
          </w:tcPr>
          <w:p w14:paraId="4DF3CE58" w14:textId="77777777" w:rsidR="001633E7" w:rsidRPr="00906692" w:rsidRDefault="001633E7" w:rsidP="00E51480">
            <w:pPr>
              <w:pStyle w:val="DHHStabletext"/>
              <w:rPr>
                <w:rFonts w:cs="Arial"/>
                <w:b/>
              </w:rPr>
            </w:pPr>
            <w:r w:rsidRPr="00906692">
              <w:rPr>
                <w:rFonts w:cs="Arial"/>
                <w:color w:val="000000"/>
              </w:rPr>
              <w:t>48</w:t>
            </w:r>
          </w:p>
        </w:tc>
        <w:tc>
          <w:tcPr>
            <w:tcW w:w="1593" w:type="dxa"/>
            <w:tcBorders>
              <w:top w:val="single" w:sz="4" w:space="0" w:color="C00000"/>
              <w:left w:val="nil"/>
              <w:bottom w:val="single" w:sz="4" w:space="0" w:color="C00000"/>
              <w:right w:val="nil"/>
            </w:tcBorders>
            <w:shd w:val="clear" w:color="auto" w:fill="auto"/>
            <w:vAlign w:val="center"/>
          </w:tcPr>
          <w:p w14:paraId="1D3FEF05" w14:textId="77777777" w:rsidR="001633E7" w:rsidRPr="00906692" w:rsidRDefault="001633E7" w:rsidP="00E51480">
            <w:pPr>
              <w:pStyle w:val="DHHStabletext"/>
              <w:rPr>
                <w:rFonts w:cs="Arial"/>
                <w:b/>
              </w:rPr>
            </w:pPr>
            <w:r w:rsidRPr="00906692">
              <w:rPr>
                <w:rFonts w:cs="Arial"/>
              </w:rPr>
              <w:t>143 (105–191)</w:t>
            </w:r>
          </w:p>
        </w:tc>
        <w:tc>
          <w:tcPr>
            <w:tcW w:w="1682" w:type="dxa"/>
            <w:tcBorders>
              <w:top w:val="single" w:sz="4" w:space="0" w:color="C00000"/>
              <w:left w:val="nil"/>
              <w:bottom w:val="single" w:sz="4" w:space="0" w:color="C00000"/>
              <w:right w:val="nil"/>
            </w:tcBorders>
            <w:shd w:val="clear" w:color="auto" w:fill="auto"/>
            <w:vAlign w:val="bottom"/>
          </w:tcPr>
          <w:p w14:paraId="38C15F9E" w14:textId="77777777" w:rsidR="001633E7" w:rsidRPr="00906692" w:rsidRDefault="001633E7" w:rsidP="00E51480">
            <w:pPr>
              <w:pStyle w:val="DHHStabletext"/>
              <w:rPr>
                <w:rFonts w:cs="Arial"/>
                <w:b/>
              </w:rPr>
            </w:pPr>
            <w:r w:rsidRPr="00906692">
              <w:rPr>
                <w:rFonts w:cs="Arial"/>
                <w:color w:val="000000"/>
              </w:rPr>
              <w:t>35</w:t>
            </w:r>
          </w:p>
        </w:tc>
        <w:tc>
          <w:tcPr>
            <w:tcW w:w="1597" w:type="dxa"/>
            <w:tcBorders>
              <w:top w:val="single" w:sz="4" w:space="0" w:color="C00000"/>
              <w:left w:val="nil"/>
              <w:bottom w:val="single" w:sz="4" w:space="0" w:color="C00000"/>
              <w:right w:val="nil"/>
            </w:tcBorders>
            <w:shd w:val="clear" w:color="auto" w:fill="auto"/>
          </w:tcPr>
          <w:p w14:paraId="6D7E1134" w14:textId="77777777" w:rsidR="001633E7" w:rsidRPr="00906692" w:rsidRDefault="001633E7" w:rsidP="00E51480">
            <w:pPr>
              <w:pStyle w:val="DHHStabletext"/>
              <w:rPr>
                <w:rFonts w:cs="Arial"/>
                <w:b/>
              </w:rPr>
            </w:pPr>
            <w:r w:rsidRPr="00906692">
              <w:rPr>
                <w:rFonts w:cs="Arial"/>
              </w:rPr>
              <w:t>104 (72–147)</w:t>
            </w:r>
          </w:p>
        </w:tc>
        <w:tc>
          <w:tcPr>
            <w:tcW w:w="1658" w:type="dxa"/>
            <w:tcBorders>
              <w:top w:val="single" w:sz="4" w:space="0" w:color="C00000"/>
              <w:left w:val="nil"/>
              <w:bottom w:val="single" w:sz="4" w:space="0" w:color="C00000"/>
              <w:right w:val="nil"/>
            </w:tcBorders>
            <w:shd w:val="clear" w:color="auto" w:fill="auto"/>
            <w:vAlign w:val="bottom"/>
          </w:tcPr>
          <w:p w14:paraId="1866EBCF" w14:textId="77777777" w:rsidR="001633E7" w:rsidRPr="00906692" w:rsidRDefault="001633E7" w:rsidP="00E51480">
            <w:pPr>
              <w:pStyle w:val="DHHStabletext"/>
              <w:rPr>
                <w:rFonts w:cs="Arial"/>
                <w:b/>
              </w:rPr>
            </w:pPr>
            <w:r w:rsidRPr="00906692">
              <w:rPr>
                <w:rFonts w:cs="Arial"/>
                <w:color w:val="000000"/>
              </w:rPr>
              <w:t>37</w:t>
            </w:r>
          </w:p>
        </w:tc>
        <w:tc>
          <w:tcPr>
            <w:tcW w:w="1593" w:type="dxa"/>
            <w:tcBorders>
              <w:top w:val="single" w:sz="4" w:space="0" w:color="C00000"/>
              <w:left w:val="nil"/>
              <w:bottom w:val="single" w:sz="4" w:space="0" w:color="C00000"/>
              <w:right w:val="nil"/>
            </w:tcBorders>
            <w:shd w:val="clear" w:color="auto" w:fill="auto"/>
          </w:tcPr>
          <w:p w14:paraId="3F7117AD" w14:textId="77777777" w:rsidR="001633E7" w:rsidRPr="00906692" w:rsidRDefault="001633E7" w:rsidP="00E51480">
            <w:pPr>
              <w:pStyle w:val="DHHStabletext"/>
              <w:rPr>
                <w:rFonts w:cs="Arial"/>
                <w:b/>
              </w:rPr>
            </w:pPr>
            <w:r w:rsidRPr="00906692">
              <w:rPr>
                <w:rFonts w:cs="Arial"/>
              </w:rPr>
              <w:t>103 (72–144)</w:t>
            </w:r>
          </w:p>
        </w:tc>
        <w:tc>
          <w:tcPr>
            <w:tcW w:w="1752" w:type="dxa"/>
            <w:tcBorders>
              <w:top w:val="single" w:sz="4" w:space="0" w:color="C00000"/>
              <w:left w:val="nil"/>
              <w:bottom w:val="single" w:sz="4" w:space="0" w:color="C00000"/>
              <w:right w:val="nil"/>
            </w:tcBorders>
            <w:shd w:val="clear" w:color="auto" w:fill="auto"/>
            <w:vAlign w:val="bottom"/>
          </w:tcPr>
          <w:p w14:paraId="70A61984" w14:textId="77777777" w:rsidR="001633E7" w:rsidRPr="00906692" w:rsidRDefault="001633E7" w:rsidP="00E51480">
            <w:pPr>
              <w:pStyle w:val="DHHStabletext"/>
              <w:rPr>
                <w:rFonts w:cs="Arial"/>
                <w:b/>
                <w:color w:val="000000"/>
              </w:rPr>
            </w:pPr>
            <w:r w:rsidRPr="00906692">
              <w:rPr>
                <w:rFonts w:cs="Arial"/>
                <w:color w:val="000000"/>
              </w:rPr>
              <w:t>32</w:t>
            </w:r>
          </w:p>
        </w:tc>
        <w:tc>
          <w:tcPr>
            <w:tcW w:w="1593" w:type="dxa"/>
            <w:tcBorders>
              <w:top w:val="single" w:sz="4" w:space="0" w:color="C00000"/>
              <w:left w:val="nil"/>
              <w:bottom w:val="single" w:sz="4" w:space="0" w:color="C00000"/>
              <w:right w:val="nil"/>
            </w:tcBorders>
            <w:shd w:val="clear" w:color="auto" w:fill="auto"/>
          </w:tcPr>
          <w:p w14:paraId="2F2DDCB5" w14:textId="77777777" w:rsidR="001633E7" w:rsidRPr="00906692" w:rsidRDefault="001633E7" w:rsidP="00E51480">
            <w:pPr>
              <w:pStyle w:val="DHHStabletext"/>
              <w:rPr>
                <w:rFonts w:cs="Arial"/>
                <w:b/>
              </w:rPr>
            </w:pPr>
            <w:r w:rsidRPr="00906692">
              <w:rPr>
                <w:rFonts w:cs="Arial"/>
              </w:rPr>
              <w:t>88 (60–127)</w:t>
            </w:r>
          </w:p>
        </w:tc>
      </w:tr>
      <w:tr w:rsidR="001633E7" w:rsidRPr="004325E1" w14:paraId="666165F8" w14:textId="77777777" w:rsidTr="00906692">
        <w:trPr>
          <w:trHeight w:val="158"/>
        </w:trPr>
        <w:tc>
          <w:tcPr>
            <w:tcW w:w="2550" w:type="dxa"/>
            <w:tcBorders>
              <w:top w:val="single" w:sz="4" w:space="0" w:color="C00000"/>
              <w:left w:val="nil"/>
              <w:bottom w:val="single" w:sz="4" w:space="0" w:color="C00000"/>
              <w:right w:val="nil"/>
            </w:tcBorders>
            <w:vAlign w:val="center"/>
          </w:tcPr>
          <w:p w14:paraId="70521DCE" w14:textId="77777777" w:rsidR="001633E7" w:rsidRPr="00906692" w:rsidRDefault="001633E7" w:rsidP="00E51480">
            <w:pPr>
              <w:pStyle w:val="DHHStabletext"/>
              <w:ind w:left="-675" w:firstLine="675"/>
              <w:rPr>
                <w:rFonts w:cs="Arial"/>
                <w:b/>
                <w:color w:val="000000"/>
              </w:rPr>
            </w:pPr>
            <w:r w:rsidRPr="00906692">
              <w:rPr>
                <w:rFonts w:cs="Arial"/>
              </w:rPr>
              <w:t>Wellington (S)</w:t>
            </w:r>
          </w:p>
        </w:tc>
        <w:tc>
          <w:tcPr>
            <w:tcW w:w="1592" w:type="dxa"/>
            <w:tcBorders>
              <w:top w:val="single" w:sz="4" w:space="0" w:color="C00000"/>
              <w:left w:val="nil"/>
              <w:bottom w:val="single" w:sz="4" w:space="0" w:color="C00000"/>
              <w:right w:val="nil"/>
            </w:tcBorders>
            <w:shd w:val="clear" w:color="auto" w:fill="auto"/>
            <w:vAlign w:val="center"/>
          </w:tcPr>
          <w:p w14:paraId="194E560F" w14:textId="77777777" w:rsidR="001633E7" w:rsidRPr="00906692" w:rsidRDefault="001633E7" w:rsidP="00E51480">
            <w:pPr>
              <w:pStyle w:val="DHHStabletext"/>
              <w:rPr>
                <w:rFonts w:cs="Arial"/>
                <w:b/>
              </w:rPr>
            </w:pPr>
            <w:r w:rsidRPr="00906692">
              <w:rPr>
                <w:rFonts w:cs="Arial"/>
                <w:color w:val="000000"/>
              </w:rPr>
              <w:t>64</w:t>
            </w:r>
          </w:p>
        </w:tc>
        <w:tc>
          <w:tcPr>
            <w:tcW w:w="1593" w:type="dxa"/>
            <w:tcBorders>
              <w:top w:val="single" w:sz="4" w:space="0" w:color="C00000"/>
              <w:left w:val="nil"/>
              <w:bottom w:val="single" w:sz="4" w:space="0" w:color="C00000"/>
              <w:right w:val="nil"/>
            </w:tcBorders>
            <w:shd w:val="clear" w:color="auto" w:fill="auto"/>
            <w:vAlign w:val="center"/>
          </w:tcPr>
          <w:p w14:paraId="6D48386A" w14:textId="77777777" w:rsidR="001633E7" w:rsidRPr="00906692" w:rsidRDefault="001633E7" w:rsidP="00E51480">
            <w:pPr>
              <w:pStyle w:val="DHHStabletext"/>
              <w:rPr>
                <w:rFonts w:cs="Arial"/>
                <w:b/>
              </w:rPr>
            </w:pPr>
            <w:r w:rsidRPr="00906692">
              <w:rPr>
                <w:rFonts w:cs="Arial"/>
              </w:rPr>
              <w:t>126 (97–164)</w:t>
            </w:r>
          </w:p>
        </w:tc>
        <w:tc>
          <w:tcPr>
            <w:tcW w:w="1682" w:type="dxa"/>
            <w:tcBorders>
              <w:top w:val="single" w:sz="4" w:space="0" w:color="C00000"/>
              <w:left w:val="nil"/>
              <w:bottom w:val="single" w:sz="4" w:space="0" w:color="C00000"/>
              <w:right w:val="nil"/>
            </w:tcBorders>
            <w:shd w:val="clear" w:color="auto" w:fill="auto"/>
            <w:vAlign w:val="bottom"/>
          </w:tcPr>
          <w:p w14:paraId="06A938D7" w14:textId="77777777" w:rsidR="001633E7" w:rsidRPr="00906692" w:rsidRDefault="001633E7" w:rsidP="00E51480">
            <w:pPr>
              <w:pStyle w:val="DHHStabletext"/>
              <w:rPr>
                <w:rFonts w:cs="Arial"/>
                <w:b/>
              </w:rPr>
            </w:pPr>
            <w:r w:rsidRPr="00906692">
              <w:rPr>
                <w:rFonts w:cs="Arial"/>
                <w:color w:val="000000"/>
              </w:rPr>
              <w:t>54</w:t>
            </w:r>
          </w:p>
        </w:tc>
        <w:tc>
          <w:tcPr>
            <w:tcW w:w="1597" w:type="dxa"/>
            <w:tcBorders>
              <w:top w:val="single" w:sz="4" w:space="0" w:color="C00000"/>
              <w:left w:val="nil"/>
              <w:bottom w:val="single" w:sz="4" w:space="0" w:color="C00000"/>
              <w:right w:val="nil"/>
            </w:tcBorders>
            <w:shd w:val="clear" w:color="auto" w:fill="auto"/>
          </w:tcPr>
          <w:p w14:paraId="24F64D2D" w14:textId="77777777" w:rsidR="001633E7" w:rsidRPr="00906692" w:rsidRDefault="001633E7" w:rsidP="00E51480">
            <w:pPr>
              <w:pStyle w:val="DHHStabletext"/>
              <w:rPr>
                <w:rFonts w:cs="Arial"/>
                <w:b/>
              </w:rPr>
            </w:pPr>
            <w:r w:rsidRPr="00906692">
              <w:rPr>
                <w:rFonts w:cs="Arial"/>
              </w:rPr>
              <w:t>111 (83–147)</w:t>
            </w:r>
          </w:p>
        </w:tc>
        <w:tc>
          <w:tcPr>
            <w:tcW w:w="1658" w:type="dxa"/>
            <w:tcBorders>
              <w:top w:val="single" w:sz="4" w:space="0" w:color="C00000"/>
              <w:left w:val="nil"/>
              <w:bottom w:val="single" w:sz="4" w:space="0" w:color="C00000"/>
              <w:right w:val="nil"/>
            </w:tcBorders>
            <w:shd w:val="clear" w:color="auto" w:fill="auto"/>
            <w:vAlign w:val="bottom"/>
          </w:tcPr>
          <w:p w14:paraId="17FB6C40" w14:textId="77777777" w:rsidR="001633E7" w:rsidRPr="00906692" w:rsidRDefault="001633E7" w:rsidP="00E51480">
            <w:pPr>
              <w:pStyle w:val="DHHStabletext"/>
              <w:rPr>
                <w:rFonts w:cs="Arial"/>
                <w:b/>
              </w:rPr>
            </w:pPr>
            <w:r w:rsidRPr="00906692">
              <w:rPr>
                <w:rFonts w:cs="Arial"/>
                <w:color w:val="000000"/>
              </w:rPr>
              <w:t>66</w:t>
            </w:r>
          </w:p>
        </w:tc>
        <w:tc>
          <w:tcPr>
            <w:tcW w:w="1593" w:type="dxa"/>
            <w:tcBorders>
              <w:top w:val="single" w:sz="4" w:space="0" w:color="C00000"/>
              <w:left w:val="nil"/>
              <w:bottom w:val="single" w:sz="4" w:space="0" w:color="C00000"/>
              <w:right w:val="nil"/>
            </w:tcBorders>
            <w:shd w:val="clear" w:color="auto" w:fill="auto"/>
          </w:tcPr>
          <w:p w14:paraId="23748FDE" w14:textId="77777777" w:rsidR="001633E7" w:rsidRPr="00906692" w:rsidRDefault="001633E7" w:rsidP="00E51480">
            <w:pPr>
              <w:pStyle w:val="DHHStabletext"/>
              <w:rPr>
                <w:rFonts w:cs="Arial"/>
                <w:b/>
              </w:rPr>
            </w:pPr>
            <w:r w:rsidRPr="00906692">
              <w:rPr>
                <w:rFonts w:cs="Arial"/>
              </w:rPr>
              <w:t>117 (90–151)</w:t>
            </w:r>
          </w:p>
        </w:tc>
        <w:tc>
          <w:tcPr>
            <w:tcW w:w="1752" w:type="dxa"/>
            <w:tcBorders>
              <w:top w:val="single" w:sz="4" w:space="0" w:color="C00000"/>
              <w:left w:val="nil"/>
              <w:bottom w:val="single" w:sz="4" w:space="0" w:color="C00000"/>
              <w:right w:val="nil"/>
            </w:tcBorders>
            <w:shd w:val="clear" w:color="auto" w:fill="auto"/>
            <w:vAlign w:val="bottom"/>
          </w:tcPr>
          <w:p w14:paraId="49C00F77" w14:textId="77777777" w:rsidR="001633E7" w:rsidRPr="00906692" w:rsidRDefault="001633E7" w:rsidP="00E51480">
            <w:pPr>
              <w:pStyle w:val="DHHStabletext"/>
              <w:rPr>
                <w:rFonts w:cs="Arial"/>
                <w:b/>
                <w:color w:val="000000"/>
              </w:rPr>
            </w:pPr>
            <w:r w:rsidRPr="00906692">
              <w:rPr>
                <w:rFonts w:cs="Arial"/>
                <w:color w:val="000000"/>
              </w:rPr>
              <w:t>65</w:t>
            </w:r>
          </w:p>
        </w:tc>
        <w:tc>
          <w:tcPr>
            <w:tcW w:w="1593" w:type="dxa"/>
            <w:tcBorders>
              <w:top w:val="single" w:sz="4" w:space="0" w:color="C00000"/>
              <w:left w:val="nil"/>
              <w:bottom w:val="single" w:sz="4" w:space="0" w:color="C00000"/>
              <w:right w:val="nil"/>
            </w:tcBorders>
            <w:shd w:val="clear" w:color="auto" w:fill="auto"/>
          </w:tcPr>
          <w:p w14:paraId="681E1D92" w14:textId="77777777" w:rsidR="001633E7" w:rsidRPr="00906692" w:rsidRDefault="001633E7" w:rsidP="00E51480">
            <w:pPr>
              <w:pStyle w:val="DHHStabletext"/>
              <w:rPr>
                <w:rFonts w:cs="Arial"/>
                <w:b/>
              </w:rPr>
            </w:pPr>
            <w:r w:rsidRPr="00906692">
              <w:rPr>
                <w:rFonts w:cs="Arial"/>
              </w:rPr>
              <w:t>118 (91–154)</w:t>
            </w:r>
          </w:p>
        </w:tc>
      </w:tr>
      <w:tr w:rsidR="001633E7" w:rsidRPr="004325E1" w14:paraId="7ED1E6EA" w14:textId="77777777" w:rsidTr="00906692">
        <w:trPr>
          <w:trHeight w:val="158"/>
        </w:trPr>
        <w:tc>
          <w:tcPr>
            <w:tcW w:w="2550" w:type="dxa"/>
            <w:tcBorders>
              <w:top w:val="single" w:sz="4" w:space="0" w:color="C00000"/>
              <w:left w:val="nil"/>
              <w:bottom w:val="single" w:sz="4" w:space="0" w:color="C00000"/>
              <w:right w:val="nil"/>
            </w:tcBorders>
            <w:vAlign w:val="center"/>
          </w:tcPr>
          <w:p w14:paraId="4191C591" w14:textId="77777777" w:rsidR="001633E7" w:rsidRPr="00906692" w:rsidRDefault="001633E7" w:rsidP="00E51480">
            <w:pPr>
              <w:pStyle w:val="DHHStabletext"/>
              <w:ind w:left="-675" w:firstLine="675"/>
              <w:rPr>
                <w:rFonts w:cs="Arial"/>
                <w:b/>
                <w:color w:val="000000"/>
              </w:rPr>
            </w:pPr>
            <w:r w:rsidRPr="00906692">
              <w:rPr>
                <w:rFonts w:cs="Arial"/>
              </w:rPr>
              <w:lastRenderedPageBreak/>
              <w:t>West Wimmera (S)</w:t>
            </w:r>
          </w:p>
        </w:tc>
        <w:tc>
          <w:tcPr>
            <w:tcW w:w="1592" w:type="dxa"/>
            <w:tcBorders>
              <w:top w:val="single" w:sz="4" w:space="0" w:color="C00000"/>
              <w:left w:val="nil"/>
              <w:bottom w:val="single" w:sz="4" w:space="0" w:color="C00000"/>
              <w:right w:val="nil"/>
            </w:tcBorders>
            <w:shd w:val="clear" w:color="auto" w:fill="auto"/>
            <w:vAlign w:val="center"/>
          </w:tcPr>
          <w:p w14:paraId="105529CA" w14:textId="77777777" w:rsidR="001633E7" w:rsidRPr="00906692" w:rsidRDefault="001633E7" w:rsidP="00E51480">
            <w:pPr>
              <w:pStyle w:val="DHHStabletext"/>
              <w:rPr>
                <w:rFonts w:cs="Arial"/>
                <w:b/>
              </w:rPr>
            </w:pPr>
            <w:r w:rsidRPr="00906692">
              <w:rPr>
                <w:rFonts w:cs="Arial"/>
                <w:color w:val="000000"/>
              </w:rPr>
              <w:t>7</w:t>
            </w:r>
          </w:p>
        </w:tc>
        <w:tc>
          <w:tcPr>
            <w:tcW w:w="1593" w:type="dxa"/>
            <w:tcBorders>
              <w:top w:val="single" w:sz="4" w:space="0" w:color="C00000"/>
              <w:left w:val="nil"/>
              <w:bottom w:val="single" w:sz="4" w:space="0" w:color="C00000"/>
              <w:right w:val="nil"/>
            </w:tcBorders>
            <w:shd w:val="clear" w:color="auto" w:fill="auto"/>
            <w:vAlign w:val="center"/>
          </w:tcPr>
          <w:p w14:paraId="2E30E341" w14:textId="77777777" w:rsidR="001633E7" w:rsidRPr="00906692" w:rsidRDefault="001633E7" w:rsidP="00E51480">
            <w:pPr>
              <w:pStyle w:val="DHHStabletext"/>
              <w:rPr>
                <w:rFonts w:cs="Arial"/>
                <w:b/>
              </w:rPr>
            </w:pPr>
            <w:r w:rsidRPr="00906692">
              <w:rPr>
                <w:rFonts w:cs="Arial"/>
              </w:rPr>
              <w:t>103 (41–290)</w:t>
            </w:r>
          </w:p>
        </w:tc>
        <w:tc>
          <w:tcPr>
            <w:tcW w:w="1682" w:type="dxa"/>
            <w:tcBorders>
              <w:top w:val="single" w:sz="4" w:space="0" w:color="C00000"/>
              <w:left w:val="nil"/>
              <w:bottom w:val="single" w:sz="4" w:space="0" w:color="C00000"/>
              <w:right w:val="nil"/>
            </w:tcBorders>
            <w:shd w:val="clear" w:color="auto" w:fill="auto"/>
            <w:vAlign w:val="bottom"/>
          </w:tcPr>
          <w:p w14:paraId="248B0949" w14:textId="77777777" w:rsidR="001633E7" w:rsidRPr="00906692" w:rsidRDefault="001633E7" w:rsidP="00E51480">
            <w:pPr>
              <w:pStyle w:val="DHHStabletext"/>
              <w:rPr>
                <w:rFonts w:cs="Arial"/>
                <w:b/>
              </w:rPr>
            </w:pPr>
            <w:r w:rsidRPr="00906692">
              <w:rPr>
                <w:rFonts w:cs="Arial"/>
                <w:color w:val="000000"/>
              </w:rPr>
              <w:t>9</w:t>
            </w:r>
          </w:p>
        </w:tc>
        <w:tc>
          <w:tcPr>
            <w:tcW w:w="1597" w:type="dxa"/>
            <w:tcBorders>
              <w:top w:val="single" w:sz="4" w:space="0" w:color="C00000"/>
              <w:left w:val="nil"/>
              <w:bottom w:val="single" w:sz="4" w:space="0" w:color="C00000"/>
              <w:right w:val="nil"/>
            </w:tcBorders>
            <w:shd w:val="clear" w:color="auto" w:fill="auto"/>
          </w:tcPr>
          <w:p w14:paraId="04EFF2BD" w14:textId="77777777" w:rsidR="001633E7" w:rsidRPr="00906692" w:rsidRDefault="001633E7" w:rsidP="00E51480">
            <w:pPr>
              <w:pStyle w:val="DHHStabletext"/>
              <w:rPr>
                <w:rFonts w:cs="Arial"/>
                <w:b/>
              </w:rPr>
            </w:pPr>
            <w:r w:rsidRPr="00906692">
              <w:rPr>
                <w:rFonts w:cs="Arial"/>
              </w:rPr>
              <w:t>140 (64–344)</w:t>
            </w:r>
          </w:p>
        </w:tc>
        <w:tc>
          <w:tcPr>
            <w:tcW w:w="1658" w:type="dxa"/>
            <w:tcBorders>
              <w:top w:val="single" w:sz="4" w:space="0" w:color="C00000"/>
              <w:left w:val="nil"/>
              <w:bottom w:val="single" w:sz="4" w:space="0" w:color="C00000"/>
              <w:right w:val="nil"/>
            </w:tcBorders>
            <w:shd w:val="clear" w:color="auto" w:fill="auto"/>
            <w:vAlign w:val="bottom"/>
          </w:tcPr>
          <w:p w14:paraId="043FFF80" w14:textId="77777777" w:rsidR="001633E7" w:rsidRPr="00906692" w:rsidRDefault="001633E7" w:rsidP="00E51480">
            <w:pPr>
              <w:pStyle w:val="DHHStabletext"/>
              <w:rPr>
                <w:rFonts w:cs="Arial"/>
                <w:b/>
              </w:rPr>
            </w:pPr>
            <w:r w:rsidRPr="00906692">
              <w:rPr>
                <w:rFonts w:cs="Arial"/>
                <w:color w:val="000000"/>
              </w:rPr>
              <w:t>6</w:t>
            </w:r>
          </w:p>
        </w:tc>
        <w:tc>
          <w:tcPr>
            <w:tcW w:w="1593" w:type="dxa"/>
            <w:tcBorders>
              <w:top w:val="single" w:sz="4" w:space="0" w:color="C00000"/>
              <w:left w:val="nil"/>
              <w:bottom w:val="single" w:sz="4" w:space="0" w:color="C00000"/>
              <w:right w:val="nil"/>
            </w:tcBorders>
            <w:shd w:val="clear" w:color="auto" w:fill="auto"/>
          </w:tcPr>
          <w:p w14:paraId="263985E0" w14:textId="77777777" w:rsidR="001633E7" w:rsidRPr="00906692" w:rsidRDefault="001633E7" w:rsidP="00E51480">
            <w:pPr>
              <w:pStyle w:val="DHHStabletext"/>
              <w:rPr>
                <w:rFonts w:cs="Arial"/>
                <w:b/>
              </w:rPr>
            </w:pPr>
            <w:r w:rsidRPr="00906692">
              <w:rPr>
                <w:rFonts w:cs="Arial"/>
              </w:rPr>
              <w:t>119 (37–337)</w:t>
            </w:r>
          </w:p>
        </w:tc>
        <w:tc>
          <w:tcPr>
            <w:tcW w:w="1752" w:type="dxa"/>
            <w:tcBorders>
              <w:top w:val="single" w:sz="4" w:space="0" w:color="C00000"/>
              <w:left w:val="nil"/>
              <w:bottom w:val="single" w:sz="4" w:space="0" w:color="C00000"/>
              <w:right w:val="nil"/>
            </w:tcBorders>
            <w:shd w:val="clear" w:color="auto" w:fill="auto"/>
            <w:vAlign w:val="bottom"/>
          </w:tcPr>
          <w:p w14:paraId="07D1BAF2" w14:textId="77777777" w:rsidR="001633E7" w:rsidRPr="00906692" w:rsidRDefault="001633E7" w:rsidP="00E51480">
            <w:pPr>
              <w:pStyle w:val="DHHStabletext"/>
              <w:rPr>
                <w:rFonts w:cs="Arial"/>
                <w:b/>
                <w:color w:val="000000"/>
              </w:rPr>
            </w:pPr>
            <w:r w:rsidRPr="00906692">
              <w:rPr>
                <w:rFonts w:cs="Arial"/>
                <w:color w:val="000000"/>
              </w:rPr>
              <w:t>7</w:t>
            </w:r>
          </w:p>
        </w:tc>
        <w:tc>
          <w:tcPr>
            <w:tcW w:w="1593" w:type="dxa"/>
            <w:tcBorders>
              <w:top w:val="single" w:sz="4" w:space="0" w:color="C00000"/>
              <w:left w:val="nil"/>
              <w:bottom w:val="single" w:sz="4" w:space="0" w:color="C00000"/>
              <w:right w:val="nil"/>
            </w:tcBorders>
            <w:shd w:val="clear" w:color="auto" w:fill="auto"/>
          </w:tcPr>
          <w:p w14:paraId="13FD7DDB" w14:textId="77777777" w:rsidR="001633E7" w:rsidRPr="00906692" w:rsidRDefault="001633E7" w:rsidP="00E51480">
            <w:pPr>
              <w:pStyle w:val="DHHStabletext"/>
              <w:rPr>
                <w:rFonts w:cs="Arial"/>
                <w:b/>
              </w:rPr>
            </w:pPr>
            <w:r w:rsidRPr="00906692">
              <w:rPr>
                <w:rFonts w:cs="Arial"/>
              </w:rPr>
              <w:t>112 (45–299)</w:t>
            </w:r>
          </w:p>
        </w:tc>
      </w:tr>
      <w:tr w:rsidR="001633E7" w:rsidRPr="004325E1" w14:paraId="765A359C" w14:textId="77777777" w:rsidTr="00906692">
        <w:trPr>
          <w:trHeight w:val="158"/>
        </w:trPr>
        <w:tc>
          <w:tcPr>
            <w:tcW w:w="2550" w:type="dxa"/>
            <w:tcBorders>
              <w:top w:val="single" w:sz="4" w:space="0" w:color="C00000"/>
              <w:left w:val="nil"/>
              <w:bottom w:val="single" w:sz="4" w:space="0" w:color="C00000"/>
              <w:right w:val="nil"/>
            </w:tcBorders>
            <w:vAlign w:val="center"/>
          </w:tcPr>
          <w:p w14:paraId="55948D3A" w14:textId="77777777" w:rsidR="001633E7" w:rsidRPr="00906692" w:rsidRDefault="001633E7" w:rsidP="00E51480">
            <w:pPr>
              <w:pStyle w:val="DHHStabletext"/>
              <w:ind w:left="-675" w:firstLine="675"/>
              <w:rPr>
                <w:rFonts w:cs="Arial"/>
                <w:b/>
                <w:color w:val="000000"/>
              </w:rPr>
            </w:pPr>
            <w:r w:rsidRPr="00906692">
              <w:rPr>
                <w:rFonts w:cs="Arial"/>
              </w:rPr>
              <w:t>Whitehorse (C)</w:t>
            </w:r>
          </w:p>
        </w:tc>
        <w:tc>
          <w:tcPr>
            <w:tcW w:w="1592" w:type="dxa"/>
            <w:tcBorders>
              <w:top w:val="single" w:sz="4" w:space="0" w:color="C00000"/>
              <w:left w:val="nil"/>
              <w:bottom w:val="single" w:sz="4" w:space="0" w:color="C00000"/>
              <w:right w:val="nil"/>
            </w:tcBorders>
            <w:shd w:val="clear" w:color="auto" w:fill="auto"/>
            <w:vAlign w:val="center"/>
          </w:tcPr>
          <w:p w14:paraId="3EFACB67" w14:textId="77777777" w:rsidR="001633E7" w:rsidRPr="00906692" w:rsidRDefault="001633E7" w:rsidP="00E51480">
            <w:pPr>
              <w:pStyle w:val="DHHStabletext"/>
              <w:rPr>
                <w:rFonts w:cs="Arial"/>
                <w:b/>
              </w:rPr>
            </w:pPr>
            <w:r w:rsidRPr="00906692">
              <w:rPr>
                <w:rFonts w:cs="Arial"/>
                <w:color w:val="000000"/>
              </w:rPr>
              <w:t>138</w:t>
            </w:r>
          </w:p>
        </w:tc>
        <w:tc>
          <w:tcPr>
            <w:tcW w:w="1593" w:type="dxa"/>
            <w:tcBorders>
              <w:top w:val="single" w:sz="4" w:space="0" w:color="C00000"/>
              <w:left w:val="nil"/>
              <w:bottom w:val="single" w:sz="4" w:space="0" w:color="C00000"/>
              <w:right w:val="nil"/>
            </w:tcBorders>
            <w:shd w:val="clear" w:color="auto" w:fill="auto"/>
            <w:vAlign w:val="center"/>
          </w:tcPr>
          <w:p w14:paraId="365A0662" w14:textId="77777777" w:rsidR="001633E7" w:rsidRPr="00906692" w:rsidRDefault="001633E7" w:rsidP="00E51480">
            <w:pPr>
              <w:pStyle w:val="DHHStabletext"/>
              <w:rPr>
                <w:rFonts w:cs="Arial"/>
                <w:b/>
              </w:rPr>
            </w:pPr>
            <w:r w:rsidRPr="00906692">
              <w:rPr>
                <w:rFonts w:cs="Arial"/>
              </w:rPr>
              <w:t>84 (71–100)</w:t>
            </w:r>
          </w:p>
        </w:tc>
        <w:tc>
          <w:tcPr>
            <w:tcW w:w="1682" w:type="dxa"/>
            <w:tcBorders>
              <w:top w:val="single" w:sz="4" w:space="0" w:color="C00000"/>
              <w:left w:val="nil"/>
              <w:bottom w:val="single" w:sz="4" w:space="0" w:color="C00000"/>
              <w:right w:val="nil"/>
            </w:tcBorders>
            <w:shd w:val="clear" w:color="auto" w:fill="auto"/>
            <w:vAlign w:val="bottom"/>
          </w:tcPr>
          <w:p w14:paraId="36B3C0E2" w14:textId="77777777" w:rsidR="001633E7" w:rsidRPr="00906692" w:rsidRDefault="001633E7" w:rsidP="00E51480">
            <w:pPr>
              <w:pStyle w:val="DHHStabletext"/>
              <w:rPr>
                <w:rFonts w:cs="Arial"/>
                <w:b/>
              </w:rPr>
            </w:pPr>
            <w:r w:rsidRPr="00906692">
              <w:rPr>
                <w:rFonts w:cs="Arial"/>
                <w:color w:val="000000"/>
              </w:rPr>
              <w:t>144</w:t>
            </w:r>
          </w:p>
        </w:tc>
        <w:tc>
          <w:tcPr>
            <w:tcW w:w="1597" w:type="dxa"/>
            <w:tcBorders>
              <w:top w:val="single" w:sz="4" w:space="0" w:color="C00000"/>
              <w:left w:val="nil"/>
              <w:bottom w:val="single" w:sz="4" w:space="0" w:color="C00000"/>
              <w:right w:val="nil"/>
            </w:tcBorders>
            <w:shd w:val="clear" w:color="auto" w:fill="auto"/>
          </w:tcPr>
          <w:p w14:paraId="28FB6B6E" w14:textId="77777777" w:rsidR="001633E7" w:rsidRPr="00906692" w:rsidRDefault="001633E7" w:rsidP="00E51480">
            <w:pPr>
              <w:pStyle w:val="DHHStabletext"/>
              <w:rPr>
                <w:rFonts w:cs="Arial"/>
                <w:b/>
              </w:rPr>
            </w:pPr>
            <w:r w:rsidRPr="00906692">
              <w:rPr>
                <w:rFonts w:cs="Arial"/>
              </w:rPr>
              <w:t>87 (73–102)</w:t>
            </w:r>
          </w:p>
        </w:tc>
        <w:tc>
          <w:tcPr>
            <w:tcW w:w="1658" w:type="dxa"/>
            <w:tcBorders>
              <w:top w:val="single" w:sz="4" w:space="0" w:color="C00000"/>
              <w:left w:val="nil"/>
              <w:bottom w:val="single" w:sz="4" w:space="0" w:color="C00000"/>
              <w:right w:val="nil"/>
            </w:tcBorders>
            <w:shd w:val="clear" w:color="auto" w:fill="auto"/>
            <w:vAlign w:val="bottom"/>
          </w:tcPr>
          <w:p w14:paraId="50551FD2" w14:textId="77777777" w:rsidR="001633E7" w:rsidRPr="00906692" w:rsidRDefault="001633E7" w:rsidP="00E51480">
            <w:pPr>
              <w:pStyle w:val="DHHStabletext"/>
              <w:rPr>
                <w:rFonts w:cs="Arial"/>
                <w:b/>
              </w:rPr>
            </w:pPr>
            <w:r w:rsidRPr="00906692">
              <w:rPr>
                <w:rFonts w:cs="Arial"/>
                <w:color w:val="000000"/>
              </w:rPr>
              <w:t>134</w:t>
            </w:r>
          </w:p>
        </w:tc>
        <w:tc>
          <w:tcPr>
            <w:tcW w:w="1593" w:type="dxa"/>
            <w:tcBorders>
              <w:top w:val="single" w:sz="4" w:space="0" w:color="C00000"/>
              <w:left w:val="nil"/>
              <w:bottom w:val="single" w:sz="4" w:space="0" w:color="C00000"/>
              <w:right w:val="nil"/>
            </w:tcBorders>
            <w:shd w:val="clear" w:color="auto" w:fill="auto"/>
          </w:tcPr>
          <w:p w14:paraId="6CB2925A" w14:textId="77777777" w:rsidR="001633E7" w:rsidRPr="00906692" w:rsidRDefault="001633E7" w:rsidP="00E51480">
            <w:pPr>
              <w:pStyle w:val="DHHStabletext"/>
              <w:rPr>
                <w:rFonts w:cs="Arial"/>
                <w:b/>
              </w:rPr>
            </w:pPr>
            <w:r w:rsidRPr="00906692">
              <w:rPr>
                <w:rFonts w:cs="Arial"/>
              </w:rPr>
              <w:t>78 (66–93)</w:t>
            </w:r>
          </w:p>
        </w:tc>
        <w:tc>
          <w:tcPr>
            <w:tcW w:w="1752" w:type="dxa"/>
            <w:tcBorders>
              <w:top w:val="single" w:sz="4" w:space="0" w:color="C00000"/>
              <w:left w:val="nil"/>
              <w:bottom w:val="single" w:sz="4" w:space="0" w:color="C00000"/>
              <w:right w:val="nil"/>
            </w:tcBorders>
            <w:shd w:val="clear" w:color="auto" w:fill="auto"/>
            <w:vAlign w:val="bottom"/>
          </w:tcPr>
          <w:p w14:paraId="19A58973" w14:textId="77777777" w:rsidR="001633E7" w:rsidRPr="00906692" w:rsidRDefault="001633E7" w:rsidP="00E51480">
            <w:pPr>
              <w:pStyle w:val="DHHStabletext"/>
              <w:rPr>
                <w:rFonts w:cs="Arial"/>
                <w:b/>
                <w:color w:val="000000"/>
              </w:rPr>
            </w:pPr>
            <w:r w:rsidRPr="00906692">
              <w:rPr>
                <w:rFonts w:cs="Arial"/>
                <w:color w:val="000000"/>
              </w:rPr>
              <w:t>123</w:t>
            </w:r>
          </w:p>
        </w:tc>
        <w:tc>
          <w:tcPr>
            <w:tcW w:w="1593" w:type="dxa"/>
            <w:tcBorders>
              <w:top w:val="single" w:sz="4" w:space="0" w:color="C00000"/>
              <w:left w:val="nil"/>
              <w:bottom w:val="single" w:sz="4" w:space="0" w:color="C00000"/>
              <w:right w:val="nil"/>
            </w:tcBorders>
            <w:shd w:val="clear" w:color="auto" w:fill="auto"/>
          </w:tcPr>
          <w:p w14:paraId="7E96B2E7" w14:textId="77777777" w:rsidR="001633E7" w:rsidRPr="00906692" w:rsidRDefault="001633E7" w:rsidP="00E51480">
            <w:pPr>
              <w:pStyle w:val="DHHStabletext"/>
              <w:rPr>
                <w:rFonts w:cs="Arial"/>
                <w:b/>
              </w:rPr>
            </w:pPr>
            <w:r w:rsidRPr="00906692">
              <w:rPr>
                <w:rFonts w:cs="Arial"/>
              </w:rPr>
              <w:t>72 (59–86)</w:t>
            </w:r>
          </w:p>
        </w:tc>
      </w:tr>
      <w:tr w:rsidR="001633E7" w:rsidRPr="004325E1" w14:paraId="217EBEE9" w14:textId="77777777" w:rsidTr="00906692">
        <w:trPr>
          <w:trHeight w:val="158"/>
        </w:trPr>
        <w:tc>
          <w:tcPr>
            <w:tcW w:w="2550" w:type="dxa"/>
            <w:tcBorders>
              <w:top w:val="single" w:sz="4" w:space="0" w:color="C00000"/>
              <w:left w:val="nil"/>
              <w:bottom w:val="single" w:sz="4" w:space="0" w:color="C00000"/>
              <w:right w:val="nil"/>
            </w:tcBorders>
            <w:vAlign w:val="center"/>
          </w:tcPr>
          <w:p w14:paraId="7DC79EE0" w14:textId="77777777" w:rsidR="001633E7" w:rsidRPr="00906692" w:rsidRDefault="001633E7" w:rsidP="00E51480">
            <w:pPr>
              <w:pStyle w:val="DHHStabletext"/>
              <w:ind w:left="-675" w:firstLine="675"/>
              <w:rPr>
                <w:rFonts w:cs="Arial"/>
                <w:b/>
                <w:color w:val="000000"/>
              </w:rPr>
            </w:pPr>
            <w:r w:rsidRPr="00906692">
              <w:rPr>
                <w:rFonts w:cs="Arial"/>
              </w:rPr>
              <w:t>Whittlesea (C)</w:t>
            </w:r>
          </w:p>
        </w:tc>
        <w:tc>
          <w:tcPr>
            <w:tcW w:w="1592" w:type="dxa"/>
            <w:tcBorders>
              <w:top w:val="single" w:sz="4" w:space="0" w:color="C00000"/>
              <w:left w:val="nil"/>
              <w:bottom w:val="single" w:sz="4" w:space="0" w:color="C00000"/>
              <w:right w:val="nil"/>
            </w:tcBorders>
            <w:shd w:val="clear" w:color="auto" w:fill="auto"/>
            <w:vAlign w:val="center"/>
          </w:tcPr>
          <w:p w14:paraId="6E26E54B" w14:textId="77777777" w:rsidR="001633E7" w:rsidRPr="00906692" w:rsidRDefault="001633E7" w:rsidP="00E51480">
            <w:pPr>
              <w:pStyle w:val="DHHStabletext"/>
              <w:rPr>
                <w:rFonts w:cs="Arial"/>
                <w:b/>
              </w:rPr>
            </w:pPr>
            <w:r w:rsidRPr="00906692">
              <w:rPr>
                <w:rFonts w:cs="Arial"/>
                <w:color w:val="000000"/>
              </w:rPr>
              <w:t>125</w:t>
            </w:r>
          </w:p>
        </w:tc>
        <w:tc>
          <w:tcPr>
            <w:tcW w:w="1593" w:type="dxa"/>
            <w:tcBorders>
              <w:top w:val="single" w:sz="4" w:space="0" w:color="C00000"/>
              <w:left w:val="nil"/>
              <w:bottom w:val="single" w:sz="4" w:space="0" w:color="C00000"/>
              <w:right w:val="nil"/>
            </w:tcBorders>
            <w:shd w:val="clear" w:color="auto" w:fill="auto"/>
            <w:vAlign w:val="center"/>
          </w:tcPr>
          <w:p w14:paraId="65375A11" w14:textId="77777777" w:rsidR="001633E7" w:rsidRPr="00906692" w:rsidRDefault="001633E7" w:rsidP="00E51480">
            <w:pPr>
              <w:pStyle w:val="DHHStabletext"/>
              <w:rPr>
                <w:rFonts w:cs="Arial"/>
                <w:b/>
              </w:rPr>
            </w:pPr>
            <w:r w:rsidRPr="00906692">
              <w:rPr>
                <w:rFonts w:cs="Arial"/>
              </w:rPr>
              <w:t>91 (76–109)</w:t>
            </w:r>
          </w:p>
        </w:tc>
        <w:tc>
          <w:tcPr>
            <w:tcW w:w="1682" w:type="dxa"/>
            <w:tcBorders>
              <w:top w:val="single" w:sz="4" w:space="0" w:color="C00000"/>
              <w:left w:val="nil"/>
              <w:bottom w:val="single" w:sz="4" w:space="0" w:color="C00000"/>
              <w:right w:val="nil"/>
            </w:tcBorders>
            <w:shd w:val="clear" w:color="auto" w:fill="auto"/>
            <w:vAlign w:val="bottom"/>
          </w:tcPr>
          <w:p w14:paraId="178726B4" w14:textId="77777777" w:rsidR="001633E7" w:rsidRPr="00906692" w:rsidRDefault="001633E7" w:rsidP="00E51480">
            <w:pPr>
              <w:pStyle w:val="DHHStabletext"/>
              <w:rPr>
                <w:rFonts w:cs="Arial"/>
                <w:b/>
              </w:rPr>
            </w:pPr>
            <w:r w:rsidRPr="00906692">
              <w:rPr>
                <w:rFonts w:cs="Arial"/>
                <w:color w:val="000000"/>
              </w:rPr>
              <w:t>140</w:t>
            </w:r>
          </w:p>
        </w:tc>
        <w:tc>
          <w:tcPr>
            <w:tcW w:w="1597" w:type="dxa"/>
            <w:tcBorders>
              <w:top w:val="single" w:sz="4" w:space="0" w:color="C00000"/>
              <w:left w:val="nil"/>
              <w:bottom w:val="single" w:sz="4" w:space="0" w:color="C00000"/>
              <w:right w:val="nil"/>
            </w:tcBorders>
            <w:shd w:val="clear" w:color="auto" w:fill="auto"/>
          </w:tcPr>
          <w:p w14:paraId="36E489C7" w14:textId="77777777" w:rsidR="001633E7" w:rsidRPr="00906692" w:rsidRDefault="001633E7" w:rsidP="00E51480">
            <w:pPr>
              <w:pStyle w:val="DHHStabletext"/>
              <w:rPr>
                <w:rFonts w:cs="Arial"/>
                <w:b/>
              </w:rPr>
            </w:pPr>
            <w:r w:rsidRPr="00906692">
              <w:rPr>
                <w:rFonts w:cs="Arial"/>
              </w:rPr>
              <w:t>97 (81–115)</w:t>
            </w:r>
          </w:p>
        </w:tc>
        <w:tc>
          <w:tcPr>
            <w:tcW w:w="1658" w:type="dxa"/>
            <w:tcBorders>
              <w:top w:val="single" w:sz="4" w:space="0" w:color="C00000"/>
              <w:left w:val="nil"/>
              <w:bottom w:val="single" w:sz="4" w:space="0" w:color="C00000"/>
              <w:right w:val="nil"/>
            </w:tcBorders>
            <w:shd w:val="clear" w:color="auto" w:fill="auto"/>
            <w:vAlign w:val="bottom"/>
          </w:tcPr>
          <w:p w14:paraId="78866E95" w14:textId="77777777" w:rsidR="001633E7" w:rsidRPr="00906692" w:rsidRDefault="001633E7" w:rsidP="00E51480">
            <w:pPr>
              <w:pStyle w:val="DHHStabletext"/>
              <w:rPr>
                <w:rFonts w:cs="Arial"/>
                <w:b/>
              </w:rPr>
            </w:pPr>
            <w:r w:rsidRPr="00906692">
              <w:rPr>
                <w:rFonts w:cs="Arial"/>
                <w:color w:val="000000"/>
              </w:rPr>
              <w:t>120</w:t>
            </w:r>
          </w:p>
        </w:tc>
        <w:tc>
          <w:tcPr>
            <w:tcW w:w="1593" w:type="dxa"/>
            <w:tcBorders>
              <w:top w:val="single" w:sz="4" w:space="0" w:color="C00000"/>
              <w:left w:val="nil"/>
              <w:bottom w:val="single" w:sz="4" w:space="0" w:color="C00000"/>
              <w:right w:val="nil"/>
            </w:tcBorders>
            <w:shd w:val="clear" w:color="auto" w:fill="auto"/>
          </w:tcPr>
          <w:p w14:paraId="584D3B6B" w14:textId="77777777" w:rsidR="001633E7" w:rsidRPr="00906692" w:rsidRDefault="001633E7" w:rsidP="00E51480">
            <w:pPr>
              <w:pStyle w:val="DHHStabletext"/>
              <w:rPr>
                <w:rFonts w:cs="Arial"/>
                <w:b/>
              </w:rPr>
            </w:pPr>
            <w:r w:rsidRPr="00906692">
              <w:rPr>
                <w:rFonts w:cs="Arial"/>
              </w:rPr>
              <w:t>78 (64–93)</w:t>
            </w:r>
          </w:p>
        </w:tc>
        <w:tc>
          <w:tcPr>
            <w:tcW w:w="1752" w:type="dxa"/>
            <w:tcBorders>
              <w:top w:val="single" w:sz="4" w:space="0" w:color="C00000"/>
              <w:left w:val="nil"/>
              <w:bottom w:val="single" w:sz="4" w:space="0" w:color="C00000"/>
              <w:right w:val="nil"/>
            </w:tcBorders>
            <w:shd w:val="clear" w:color="auto" w:fill="auto"/>
            <w:vAlign w:val="bottom"/>
          </w:tcPr>
          <w:p w14:paraId="25ED6A4A" w14:textId="77777777" w:rsidR="001633E7" w:rsidRPr="00906692" w:rsidRDefault="001633E7" w:rsidP="00E51480">
            <w:pPr>
              <w:pStyle w:val="DHHStabletext"/>
              <w:rPr>
                <w:rFonts w:cs="Arial"/>
                <w:b/>
                <w:color w:val="000000"/>
              </w:rPr>
            </w:pPr>
            <w:r w:rsidRPr="00906692">
              <w:rPr>
                <w:rFonts w:cs="Arial"/>
                <w:color w:val="000000"/>
              </w:rPr>
              <w:t>150</w:t>
            </w:r>
          </w:p>
        </w:tc>
        <w:tc>
          <w:tcPr>
            <w:tcW w:w="1593" w:type="dxa"/>
            <w:tcBorders>
              <w:top w:val="single" w:sz="4" w:space="0" w:color="C00000"/>
              <w:left w:val="nil"/>
              <w:bottom w:val="single" w:sz="4" w:space="0" w:color="C00000"/>
              <w:right w:val="nil"/>
            </w:tcBorders>
            <w:shd w:val="clear" w:color="auto" w:fill="auto"/>
          </w:tcPr>
          <w:p w14:paraId="20135A5F" w14:textId="77777777" w:rsidR="001633E7" w:rsidRPr="00906692" w:rsidRDefault="001633E7" w:rsidP="00E51480">
            <w:pPr>
              <w:pStyle w:val="DHHStabletext"/>
              <w:rPr>
                <w:rFonts w:cs="Arial"/>
                <w:b/>
              </w:rPr>
            </w:pPr>
            <w:r w:rsidRPr="00906692">
              <w:rPr>
                <w:rFonts w:cs="Arial"/>
              </w:rPr>
              <w:t>92 (78–108)</w:t>
            </w:r>
          </w:p>
        </w:tc>
      </w:tr>
      <w:tr w:rsidR="001633E7" w:rsidRPr="004325E1" w14:paraId="71FB16F9" w14:textId="77777777" w:rsidTr="00906692">
        <w:trPr>
          <w:trHeight w:val="158"/>
        </w:trPr>
        <w:tc>
          <w:tcPr>
            <w:tcW w:w="2550" w:type="dxa"/>
            <w:tcBorders>
              <w:top w:val="single" w:sz="4" w:space="0" w:color="C00000"/>
              <w:left w:val="nil"/>
              <w:bottom w:val="single" w:sz="4" w:space="0" w:color="C00000"/>
              <w:right w:val="nil"/>
            </w:tcBorders>
            <w:vAlign w:val="center"/>
          </w:tcPr>
          <w:p w14:paraId="166EC6AA" w14:textId="77777777" w:rsidR="001633E7" w:rsidRPr="00906692" w:rsidRDefault="001633E7" w:rsidP="00E51480">
            <w:pPr>
              <w:pStyle w:val="DHHStabletext"/>
              <w:ind w:left="-675" w:firstLine="675"/>
              <w:rPr>
                <w:rFonts w:cs="Arial"/>
                <w:b/>
                <w:color w:val="000000"/>
              </w:rPr>
            </w:pPr>
            <w:r w:rsidRPr="00906692">
              <w:rPr>
                <w:rFonts w:cs="Arial"/>
              </w:rPr>
              <w:t>Wodonga (C)</w:t>
            </w:r>
          </w:p>
        </w:tc>
        <w:tc>
          <w:tcPr>
            <w:tcW w:w="1592" w:type="dxa"/>
            <w:tcBorders>
              <w:top w:val="single" w:sz="4" w:space="0" w:color="C00000"/>
              <w:left w:val="nil"/>
              <w:bottom w:val="single" w:sz="4" w:space="0" w:color="C00000"/>
              <w:right w:val="nil"/>
            </w:tcBorders>
            <w:shd w:val="clear" w:color="auto" w:fill="auto"/>
            <w:vAlign w:val="center"/>
          </w:tcPr>
          <w:p w14:paraId="32C82F51" w14:textId="77777777" w:rsidR="001633E7" w:rsidRPr="00906692" w:rsidRDefault="001633E7" w:rsidP="00E51480">
            <w:pPr>
              <w:pStyle w:val="DHHStabletext"/>
              <w:rPr>
                <w:rFonts w:cs="Arial"/>
                <w:b/>
              </w:rPr>
            </w:pPr>
            <w:r w:rsidRPr="00906692">
              <w:rPr>
                <w:rFonts w:cs="Arial"/>
                <w:color w:val="000000"/>
              </w:rPr>
              <w:t>24</w:t>
            </w:r>
          </w:p>
        </w:tc>
        <w:tc>
          <w:tcPr>
            <w:tcW w:w="1593" w:type="dxa"/>
            <w:tcBorders>
              <w:top w:val="single" w:sz="4" w:space="0" w:color="C00000"/>
              <w:left w:val="nil"/>
              <w:bottom w:val="single" w:sz="4" w:space="0" w:color="C00000"/>
              <w:right w:val="nil"/>
            </w:tcBorders>
            <w:shd w:val="clear" w:color="auto" w:fill="auto"/>
            <w:vAlign w:val="center"/>
          </w:tcPr>
          <w:p w14:paraId="44CBFBCF" w14:textId="77777777" w:rsidR="001633E7" w:rsidRPr="00906692" w:rsidRDefault="001633E7" w:rsidP="00E51480">
            <w:pPr>
              <w:pStyle w:val="DHHStabletext"/>
              <w:rPr>
                <w:rFonts w:cs="Arial"/>
                <w:b/>
              </w:rPr>
            </w:pPr>
            <w:r w:rsidRPr="00906692">
              <w:rPr>
                <w:rFonts w:cs="Arial"/>
              </w:rPr>
              <w:t>73 (46–109)</w:t>
            </w:r>
          </w:p>
        </w:tc>
        <w:tc>
          <w:tcPr>
            <w:tcW w:w="1682" w:type="dxa"/>
            <w:tcBorders>
              <w:top w:val="single" w:sz="4" w:space="0" w:color="C00000"/>
              <w:left w:val="nil"/>
              <w:bottom w:val="single" w:sz="4" w:space="0" w:color="C00000"/>
              <w:right w:val="nil"/>
            </w:tcBorders>
            <w:shd w:val="clear" w:color="auto" w:fill="auto"/>
            <w:vAlign w:val="bottom"/>
          </w:tcPr>
          <w:p w14:paraId="608815AE" w14:textId="77777777" w:rsidR="001633E7" w:rsidRPr="00906692" w:rsidRDefault="001633E7" w:rsidP="00E51480">
            <w:pPr>
              <w:pStyle w:val="DHHStabletext"/>
              <w:rPr>
                <w:rFonts w:cs="Arial"/>
                <w:b/>
              </w:rPr>
            </w:pPr>
            <w:r w:rsidRPr="00906692">
              <w:rPr>
                <w:rFonts w:cs="Arial"/>
                <w:color w:val="000000"/>
              </w:rPr>
              <w:t>28</w:t>
            </w:r>
          </w:p>
        </w:tc>
        <w:tc>
          <w:tcPr>
            <w:tcW w:w="1597" w:type="dxa"/>
            <w:tcBorders>
              <w:top w:val="single" w:sz="4" w:space="0" w:color="C00000"/>
              <w:left w:val="nil"/>
              <w:bottom w:val="single" w:sz="4" w:space="0" w:color="C00000"/>
              <w:right w:val="nil"/>
            </w:tcBorders>
            <w:shd w:val="clear" w:color="auto" w:fill="auto"/>
          </w:tcPr>
          <w:p w14:paraId="5FB49A1D" w14:textId="77777777" w:rsidR="001633E7" w:rsidRPr="00906692" w:rsidRDefault="001633E7" w:rsidP="00E51480">
            <w:pPr>
              <w:pStyle w:val="DHHStabletext"/>
              <w:rPr>
                <w:rFonts w:cs="Arial"/>
                <w:b/>
              </w:rPr>
            </w:pPr>
            <w:r w:rsidRPr="00906692">
              <w:rPr>
                <w:rFonts w:cs="Arial"/>
              </w:rPr>
              <w:t>83 (55–121)</w:t>
            </w:r>
          </w:p>
        </w:tc>
        <w:tc>
          <w:tcPr>
            <w:tcW w:w="1658" w:type="dxa"/>
            <w:tcBorders>
              <w:top w:val="single" w:sz="4" w:space="0" w:color="C00000"/>
              <w:left w:val="nil"/>
              <w:bottom w:val="single" w:sz="4" w:space="0" w:color="C00000"/>
              <w:right w:val="nil"/>
            </w:tcBorders>
            <w:shd w:val="clear" w:color="auto" w:fill="auto"/>
            <w:vAlign w:val="bottom"/>
          </w:tcPr>
          <w:p w14:paraId="2E892593" w14:textId="77777777" w:rsidR="001633E7" w:rsidRPr="00906692" w:rsidRDefault="001633E7" w:rsidP="00E51480">
            <w:pPr>
              <w:pStyle w:val="DHHStabletext"/>
              <w:rPr>
                <w:rFonts w:cs="Arial"/>
                <w:b/>
              </w:rPr>
            </w:pPr>
            <w:r w:rsidRPr="00906692">
              <w:rPr>
                <w:rFonts w:cs="Arial"/>
                <w:color w:val="000000"/>
              </w:rPr>
              <w:t>18</w:t>
            </w:r>
          </w:p>
        </w:tc>
        <w:tc>
          <w:tcPr>
            <w:tcW w:w="1593" w:type="dxa"/>
            <w:tcBorders>
              <w:top w:val="single" w:sz="4" w:space="0" w:color="C00000"/>
              <w:left w:val="nil"/>
              <w:bottom w:val="single" w:sz="4" w:space="0" w:color="C00000"/>
              <w:right w:val="nil"/>
            </w:tcBorders>
            <w:shd w:val="clear" w:color="auto" w:fill="auto"/>
          </w:tcPr>
          <w:p w14:paraId="5E73467A" w14:textId="77777777" w:rsidR="001633E7" w:rsidRPr="00906692" w:rsidRDefault="001633E7" w:rsidP="00E51480">
            <w:pPr>
              <w:pStyle w:val="DHHStabletext"/>
              <w:rPr>
                <w:rFonts w:cs="Arial"/>
                <w:b/>
              </w:rPr>
            </w:pPr>
            <w:r w:rsidRPr="00906692">
              <w:rPr>
                <w:rFonts w:cs="Arial"/>
              </w:rPr>
              <w:t>52 (31–83)</w:t>
            </w:r>
          </w:p>
        </w:tc>
        <w:tc>
          <w:tcPr>
            <w:tcW w:w="1752" w:type="dxa"/>
            <w:tcBorders>
              <w:top w:val="single" w:sz="4" w:space="0" w:color="C00000"/>
              <w:left w:val="nil"/>
              <w:bottom w:val="single" w:sz="4" w:space="0" w:color="C00000"/>
              <w:right w:val="nil"/>
            </w:tcBorders>
            <w:shd w:val="clear" w:color="auto" w:fill="auto"/>
            <w:vAlign w:val="bottom"/>
          </w:tcPr>
          <w:p w14:paraId="07639A81" w14:textId="77777777" w:rsidR="001633E7" w:rsidRPr="00906692" w:rsidRDefault="001633E7" w:rsidP="00E51480">
            <w:pPr>
              <w:pStyle w:val="DHHStabletext"/>
              <w:rPr>
                <w:rFonts w:cs="Arial"/>
                <w:b/>
                <w:color w:val="000000"/>
              </w:rPr>
            </w:pPr>
            <w:r w:rsidRPr="00906692">
              <w:rPr>
                <w:rFonts w:cs="Arial"/>
                <w:color w:val="000000"/>
              </w:rPr>
              <w:t>23</w:t>
            </w:r>
          </w:p>
        </w:tc>
        <w:tc>
          <w:tcPr>
            <w:tcW w:w="1593" w:type="dxa"/>
            <w:tcBorders>
              <w:top w:val="single" w:sz="4" w:space="0" w:color="C00000"/>
              <w:left w:val="nil"/>
              <w:bottom w:val="single" w:sz="4" w:space="0" w:color="C00000"/>
              <w:right w:val="nil"/>
            </w:tcBorders>
            <w:shd w:val="clear" w:color="auto" w:fill="auto"/>
          </w:tcPr>
          <w:p w14:paraId="132AF4B9" w14:textId="77777777" w:rsidR="001633E7" w:rsidRPr="00906692" w:rsidRDefault="001633E7" w:rsidP="00E51480">
            <w:pPr>
              <w:pStyle w:val="DHHStabletext"/>
              <w:rPr>
                <w:rFonts w:cs="Arial"/>
                <w:b/>
              </w:rPr>
            </w:pPr>
            <w:r w:rsidRPr="00906692">
              <w:rPr>
                <w:rFonts w:cs="Arial"/>
              </w:rPr>
              <w:t>59 (37–90)</w:t>
            </w:r>
          </w:p>
        </w:tc>
      </w:tr>
      <w:tr w:rsidR="001633E7" w:rsidRPr="004325E1" w14:paraId="7BEE3FB9" w14:textId="77777777" w:rsidTr="00906692">
        <w:trPr>
          <w:trHeight w:val="158"/>
        </w:trPr>
        <w:tc>
          <w:tcPr>
            <w:tcW w:w="2550" w:type="dxa"/>
            <w:tcBorders>
              <w:top w:val="single" w:sz="4" w:space="0" w:color="C00000"/>
              <w:left w:val="nil"/>
              <w:bottom w:val="single" w:sz="4" w:space="0" w:color="C00000"/>
              <w:right w:val="nil"/>
            </w:tcBorders>
            <w:vAlign w:val="center"/>
          </w:tcPr>
          <w:p w14:paraId="48AD5062" w14:textId="77777777" w:rsidR="001633E7" w:rsidRPr="00906692" w:rsidRDefault="001633E7" w:rsidP="00E51480">
            <w:pPr>
              <w:pStyle w:val="DHHStabletext"/>
              <w:ind w:left="-675" w:firstLine="675"/>
              <w:rPr>
                <w:rFonts w:cs="Arial"/>
                <w:b/>
                <w:color w:val="000000"/>
              </w:rPr>
            </w:pPr>
            <w:r w:rsidRPr="00906692">
              <w:rPr>
                <w:rFonts w:cs="Arial"/>
              </w:rPr>
              <w:t>Wyndham (C)</w:t>
            </w:r>
          </w:p>
        </w:tc>
        <w:tc>
          <w:tcPr>
            <w:tcW w:w="1592" w:type="dxa"/>
            <w:tcBorders>
              <w:top w:val="single" w:sz="4" w:space="0" w:color="C00000"/>
              <w:left w:val="nil"/>
              <w:bottom w:val="single" w:sz="4" w:space="0" w:color="C00000"/>
              <w:right w:val="nil"/>
            </w:tcBorders>
            <w:shd w:val="clear" w:color="auto" w:fill="auto"/>
            <w:vAlign w:val="center"/>
          </w:tcPr>
          <w:p w14:paraId="3BF1983E" w14:textId="77777777" w:rsidR="001633E7" w:rsidRPr="00906692" w:rsidRDefault="001633E7" w:rsidP="00E51480">
            <w:pPr>
              <w:pStyle w:val="DHHStabletext"/>
              <w:rPr>
                <w:rFonts w:cs="Arial"/>
                <w:b/>
              </w:rPr>
            </w:pPr>
            <w:r w:rsidRPr="00906692">
              <w:rPr>
                <w:rFonts w:cs="Arial"/>
                <w:color w:val="000000"/>
              </w:rPr>
              <w:t>98</w:t>
            </w:r>
          </w:p>
        </w:tc>
        <w:tc>
          <w:tcPr>
            <w:tcW w:w="1593" w:type="dxa"/>
            <w:tcBorders>
              <w:top w:val="single" w:sz="4" w:space="0" w:color="C00000"/>
              <w:left w:val="nil"/>
              <w:bottom w:val="single" w:sz="4" w:space="0" w:color="C00000"/>
              <w:right w:val="nil"/>
            </w:tcBorders>
            <w:shd w:val="clear" w:color="auto" w:fill="auto"/>
            <w:vAlign w:val="center"/>
          </w:tcPr>
          <w:p w14:paraId="3E6A57CB" w14:textId="77777777" w:rsidR="001633E7" w:rsidRPr="00906692" w:rsidRDefault="001633E7" w:rsidP="00E51480">
            <w:pPr>
              <w:pStyle w:val="DHHStabletext"/>
              <w:rPr>
                <w:rFonts w:cs="Arial"/>
                <w:b/>
              </w:rPr>
            </w:pPr>
            <w:r w:rsidRPr="00906692">
              <w:rPr>
                <w:rFonts w:cs="Arial"/>
              </w:rPr>
              <w:t>91 (73–112)</w:t>
            </w:r>
          </w:p>
        </w:tc>
        <w:tc>
          <w:tcPr>
            <w:tcW w:w="1682" w:type="dxa"/>
            <w:tcBorders>
              <w:top w:val="single" w:sz="4" w:space="0" w:color="C00000"/>
              <w:left w:val="nil"/>
              <w:bottom w:val="single" w:sz="4" w:space="0" w:color="C00000"/>
              <w:right w:val="nil"/>
            </w:tcBorders>
            <w:shd w:val="clear" w:color="auto" w:fill="auto"/>
            <w:vAlign w:val="bottom"/>
          </w:tcPr>
          <w:p w14:paraId="10B6D559" w14:textId="77777777" w:rsidR="001633E7" w:rsidRPr="00906692" w:rsidRDefault="001633E7" w:rsidP="00E51480">
            <w:pPr>
              <w:pStyle w:val="DHHStabletext"/>
              <w:rPr>
                <w:rFonts w:cs="Arial"/>
                <w:b/>
              </w:rPr>
            </w:pPr>
            <w:r w:rsidRPr="00906692">
              <w:rPr>
                <w:rFonts w:cs="Arial"/>
                <w:color w:val="000000"/>
              </w:rPr>
              <w:t>103</w:t>
            </w:r>
          </w:p>
        </w:tc>
        <w:tc>
          <w:tcPr>
            <w:tcW w:w="1597" w:type="dxa"/>
            <w:tcBorders>
              <w:top w:val="single" w:sz="4" w:space="0" w:color="C00000"/>
              <w:left w:val="nil"/>
              <w:bottom w:val="single" w:sz="4" w:space="0" w:color="C00000"/>
              <w:right w:val="nil"/>
            </w:tcBorders>
            <w:shd w:val="clear" w:color="auto" w:fill="auto"/>
          </w:tcPr>
          <w:p w14:paraId="51237F90" w14:textId="77777777" w:rsidR="001633E7" w:rsidRPr="00906692" w:rsidRDefault="001633E7" w:rsidP="00E51480">
            <w:pPr>
              <w:pStyle w:val="DHHStabletext"/>
              <w:rPr>
                <w:rFonts w:cs="Arial"/>
                <w:b/>
              </w:rPr>
            </w:pPr>
            <w:r w:rsidRPr="00906692">
              <w:rPr>
                <w:rFonts w:cs="Arial"/>
              </w:rPr>
              <w:t>84 (68–104)</w:t>
            </w:r>
          </w:p>
        </w:tc>
        <w:tc>
          <w:tcPr>
            <w:tcW w:w="1658" w:type="dxa"/>
            <w:tcBorders>
              <w:top w:val="single" w:sz="4" w:space="0" w:color="C00000"/>
              <w:left w:val="nil"/>
              <w:bottom w:val="single" w:sz="4" w:space="0" w:color="C00000"/>
              <w:right w:val="nil"/>
            </w:tcBorders>
            <w:shd w:val="clear" w:color="auto" w:fill="auto"/>
            <w:vAlign w:val="bottom"/>
          </w:tcPr>
          <w:p w14:paraId="59E1950C" w14:textId="77777777" w:rsidR="001633E7" w:rsidRPr="00906692" w:rsidRDefault="001633E7" w:rsidP="00E51480">
            <w:pPr>
              <w:pStyle w:val="DHHStabletext"/>
              <w:rPr>
                <w:rFonts w:cs="Arial"/>
                <w:b/>
              </w:rPr>
            </w:pPr>
            <w:r w:rsidRPr="00906692">
              <w:rPr>
                <w:rFonts w:cs="Arial"/>
                <w:color w:val="000000"/>
              </w:rPr>
              <w:t>105</w:t>
            </w:r>
          </w:p>
        </w:tc>
        <w:tc>
          <w:tcPr>
            <w:tcW w:w="1593" w:type="dxa"/>
            <w:tcBorders>
              <w:top w:val="single" w:sz="4" w:space="0" w:color="C00000"/>
              <w:left w:val="nil"/>
              <w:bottom w:val="single" w:sz="4" w:space="0" w:color="C00000"/>
              <w:right w:val="nil"/>
            </w:tcBorders>
            <w:shd w:val="clear" w:color="auto" w:fill="auto"/>
          </w:tcPr>
          <w:p w14:paraId="3E1FD01E" w14:textId="77777777" w:rsidR="001633E7" w:rsidRPr="00906692" w:rsidRDefault="001633E7" w:rsidP="00E51480">
            <w:pPr>
              <w:pStyle w:val="DHHStabletext"/>
              <w:rPr>
                <w:rFonts w:cs="Arial"/>
                <w:b/>
              </w:rPr>
            </w:pPr>
            <w:r w:rsidRPr="00906692">
              <w:rPr>
                <w:rFonts w:cs="Arial"/>
              </w:rPr>
              <w:t>79 (65–97)</w:t>
            </w:r>
          </w:p>
        </w:tc>
        <w:tc>
          <w:tcPr>
            <w:tcW w:w="1752" w:type="dxa"/>
            <w:tcBorders>
              <w:top w:val="single" w:sz="4" w:space="0" w:color="C00000"/>
              <w:left w:val="nil"/>
              <w:bottom w:val="single" w:sz="4" w:space="0" w:color="C00000"/>
              <w:right w:val="nil"/>
            </w:tcBorders>
            <w:shd w:val="clear" w:color="auto" w:fill="auto"/>
            <w:vAlign w:val="bottom"/>
          </w:tcPr>
          <w:p w14:paraId="657FD1CF" w14:textId="77777777" w:rsidR="001633E7" w:rsidRPr="00906692" w:rsidRDefault="001633E7" w:rsidP="00E51480">
            <w:pPr>
              <w:pStyle w:val="DHHStabletext"/>
              <w:rPr>
                <w:rFonts w:cs="Arial"/>
                <w:b/>
                <w:color w:val="000000"/>
              </w:rPr>
            </w:pPr>
            <w:r w:rsidRPr="00906692">
              <w:rPr>
                <w:rFonts w:cs="Arial"/>
                <w:color w:val="000000"/>
              </w:rPr>
              <w:t>132</w:t>
            </w:r>
          </w:p>
        </w:tc>
        <w:tc>
          <w:tcPr>
            <w:tcW w:w="1593" w:type="dxa"/>
            <w:tcBorders>
              <w:top w:val="single" w:sz="4" w:space="0" w:color="C00000"/>
              <w:left w:val="nil"/>
              <w:bottom w:val="single" w:sz="4" w:space="0" w:color="C00000"/>
              <w:right w:val="nil"/>
            </w:tcBorders>
            <w:shd w:val="clear" w:color="auto" w:fill="auto"/>
          </w:tcPr>
          <w:p w14:paraId="73A0D3E7" w14:textId="77777777" w:rsidR="001633E7" w:rsidRPr="00906692" w:rsidRDefault="001633E7" w:rsidP="00E51480">
            <w:pPr>
              <w:pStyle w:val="DHHStabletext"/>
              <w:rPr>
                <w:rFonts w:cs="Arial"/>
                <w:b/>
              </w:rPr>
            </w:pPr>
            <w:r w:rsidRPr="00906692">
              <w:rPr>
                <w:rFonts w:cs="Arial"/>
              </w:rPr>
              <w:t>97 (81–116)</w:t>
            </w:r>
          </w:p>
        </w:tc>
      </w:tr>
      <w:tr w:rsidR="001633E7" w:rsidRPr="004325E1" w14:paraId="1139684F" w14:textId="77777777" w:rsidTr="00906692">
        <w:trPr>
          <w:trHeight w:val="158"/>
        </w:trPr>
        <w:tc>
          <w:tcPr>
            <w:tcW w:w="2550" w:type="dxa"/>
            <w:tcBorders>
              <w:top w:val="single" w:sz="4" w:space="0" w:color="C00000"/>
              <w:left w:val="nil"/>
              <w:bottom w:val="single" w:sz="4" w:space="0" w:color="C00000"/>
              <w:right w:val="nil"/>
            </w:tcBorders>
            <w:vAlign w:val="center"/>
          </w:tcPr>
          <w:p w14:paraId="7E0F9151" w14:textId="77777777" w:rsidR="001633E7" w:rsidRPr="00906692" w:rsidRDefault="001633E7" w:rsidP="00E51480">
            <w:pPr>
              <w:pStyle w:val="DHHStabletext"/>
              <w:ind w:left="-675" w:firstLine="675"/>
              <w:rPr>
                <w:rFonts w:cs="Arial"/>
                <w:b/>
                <w:color w:val="000000"/>
              </w:rPr>
            </w:pPr>
            <w:r w:rsidRPr="00906692">
              <w:rPr>
                <w:rFonts w:cs="Arial"/>
              </w:rPr>
              <w:t>Yarra (C)</w:t>
            </w:r>
          </w:p>
        </w:tc>
        <w:tc>
          <w:tcPr>
            <w:tcW w:w="1592" w:type="dxa"/>
            <w:tcBorders>
              <w:top w:val="single" w:sz="4" w:space="0" w:color="C00000"/>
              <w:left w:val="nil"/>
              <w:bottom w:val="single" w:sz="4" w:space="0" w:color="C00000"/>
              <w:right w:val="nil"/>
            </w:tcBorders>
            <w:shd w:val="clear" w:color="auto" w:fill="auto"/>
            <w:vAlign w:val="center"/>
          </w:tcPr>
          <w:p w14:paraId="3646CD08" w14:textId="77777777" w:rsidR="001633E7" w:rsidRPr="00906692" w:rsidRDefault="001633E7" w:rsidP="00E51480">
            <w:pPr>
              <w:pStyle w:val="DHHStabletext"/>
              <w:rPr>
                <w:rFonts w:cs="Arial"/>
                <w:b/>
              </w:rPr>
            </w:pPr>
            <w:r w:rsidRPr="00906692">
              <w:rPr>
                <w:rFonts w:cs="Arial"/>
                <w:color w:val="000000"/>
              </w:rPr>
              <w:t>64</w:t>
            </w:r>
          </w:p>
        </w:tc>
        <w:tc>
          <w:tcPr>
            <w:tcW w:w="1593" w:type="dxa"/>
            <w:tcBorders>
              <w:top w:val="single" w:sz="4" w:space="0" w:color="C00000"/>
              <w:left w:val="nil"/>
              <w:bottom w:val="single" w:sz="4" w:space="0" w:color="C00000"/>
              <w:right w:val="nil"/>
            </w:tcBorders>
            <w:shd w:val="clear" w:color="auto" w:fill="auto"/>
            <w:vAlign w:val="center"/>
          </w:tcPr>
          <w:p w14:paraId="55348871" w14:textId="77777777" w:rsidR="001633E7" w:rsidRPr="00906692" w:rsidRDefault="001633E7" w:rsidP="00E51480">
            <w:pPr>
              <w:pStyle w:val="DHHStabletext"/>
              <w:rPr>
                <w:rFonts w:cs="Arial"/>
                <w:b/>
              </w:rPr>
            </w:pPr>
            <w:r w:rsidRPr="00906692">
              <w:rPr>
                <w:rFonts w:cs="Arial"/>
              </w:rPr>
              <w:t>104 (80–135)</w:t>
            </w:r>
          </w:p>
        </w:tc>
        <w:tc>
          <w:tcPr>
            <w:tcW w:w="1682" w:type="dxa"/>
            <w:tcBorders>
              <w:top w:val="single" w:sz="4" w:space="0" w:color="C00000"/>
              <w:left w:val="nil"/>
              <w:bottom w:val="single" w:sz="4" w:space="0" w:color="C00000"/>
              <w:right w:val="nil"/>
            </w:tcBorders>
            <w:shd w:val="clear" w:color="auto" w:fill="auto"/>
            <w:vAlign w:val="bottom"/>
          </w:tcPr>
          <w:p w14:paraId="5B633D67" w14:textId="77777777" w:rsidR="001633E7" w:rsidRPr="00906692" w:rsidRDefault="001633E7" w:rsidP="00E51480">
            <w:pPr>
              <w:pStyle w:val="DHHStabletext"/>
              <w:rPr>
                <w:rFonts w:cs="Arial"/>
                <w:b/>
              </w:rPr>
            </w:pPr>
            <w:r w:rsidRPr="00906692">
              <w:rPr>
                <w:rFonts w:cs="Arial"/>
                <w:color w:val="000000"/>
              </w:rPr>
              <w:t>61</w:t>
            </w:r>
          </w:p>
        </w:tc>
        <w:tc>
          <w:tcPr>
            <w:tcW w:w="1597" w:type="dxa"/>
            <w:tcBorders>
              <w:top w:val="single" w:sz="4" w:space="0" w:color="C00000"/>
              <w:left w:val="nil"/>
              <w:bottom w:val="single" w:sz="4" w:space="0" w:color="C00000"/>
              <w:right w:val="nil"/>
            </w:tcBorders>
            <w:shd w:val="clear" w:color="auto" w:fill="auto"/>
          </w:tcPr>
          <w:p w14:paraId="093776E8" w14:textId="77777777" w:rsidR="001633E7" w:rsidRPr="00906692" w:rsidRDefault="001633E7" w:rsidP="00E51480">
            <w:pPr>
              <w:pStyle w:val="DHHStabletext"/>
              <w:rPr>
                <w:rFonts w:cs="Arial"/>
                <w:b/>
              </w:rPr>
            </w:pPr>
            <w:r w:rsidRPr="00906692">
              <w:rPr>
                <w:rFonts w:cs="Arial"/>
              </w:rPr>
              <w:t>97 (74–127)</w:t>
            </w:r>
          </w:p>
        </w:tc>
        <w:tc>
          <w:tcPr>
            <w:tcW w:w="1658" w:type="dxa"/>
            <w:tcBorders>
              <w:top w:val="single" w:sz="4" w:space="0" w:color="C00000"/>
              <w:left w:val="nil"/>
              <w:bottom w:val="single" w:sz="4" w:space="0" w:color="C00000"/>
              <w:right w:val="nil"/>
            </w:tcBorders>
            <w:shd w:val="clear" w:color="auto" w:fill="auto"/>
            <w:vAlign w:val="bottom"/>
          </w:tcPr>
          <w:p w14:paraId="2FD957A2" w14:textId="77777777" w:rsidR="001633E7" w:rsidRPr="00906692" w:rsidRDefault="001633E7" w:rsidP="00E51480">
            <w:pPr>
              <w:pStyle w:val="DHHStabletext"/>
              <w:rPr>
                <w:rFonts w:cs="Arial"/>
                <w:b/>
              </w:rPr>
            </w:pPr>
            <w:r w:rsidRPr="00906692">
              <w:rPr>
                <w:rFonts w:cs="Arial"/>
                <w:color w:val="000000"/>
              </w:rPr>
              <w:t>56</w:t>
            </w:r>
          </w:p>
        </w:tc>
        <w:tc>
          <w:tcPr>
            <w:tcW w:w="1593" w:type="dxa"/>
            <w:tcBorders>
              <w:top w:val="single" w:sz="4" w:space="0" w:color="C00000"/>
              <w:left w:val="nil"/>
              <w:bottom w:val="single" w:sz="4" w:space="0" w:color="C00000"/>
              <w:right w:val="nil"/>
            </w:tcBorders>
            <w:shd w:val="clear" w:color="auto" w:fill="auto"/>
          </w:tcPr>
          <w:p w14:paraId="4003A1EA" w14:textId="77777777" w:rsidR="001633E7" w:rsidRPr="00906692" w:rsidRDefault="001633E7" w:rsidP="00E51480">
            <w:pPr>
              <w:pStyle w:val="DHHStabletext"/>
              <w:rPr>
                <w:rFonts w:cs="Arial"/>
                <w:b/>
              </w:rPr>
            </w:pPr>
            <w:r w:rsidRPr="00906692">
              <w:rPr>
                <w:rFonts w:cs="Arial"/>
              </w:rPr>
              <w:t>87 (66–116)</w:t>
            </w:r>
          </w:p>
        </w:tc>
        <w:tc>
          <w:tcPr>
            <w:tcW w:w="1752" w:type="dxa"/>
            <w:tcBorders>
              <w:top w:val="single" w:sz="4" w:space="0" w:color="C00000"/>
              <w:left w:val="nil"/>
              <w:bottom w:val="single" w:sz="4" w:space="0" w:color="C00000"/>
              <w:right w:val="nil"/>
            </w:tcBorders>
            <w:shd w:val="clear" w:color="auto" w:fill="auto"/>
            <w:vAlign w:val="bottom"/>
          </w:tcPr>
          <w:p w14:paraId="66677375" w14:textId="77777777" w:rsidR="001633E7" w:rsidRPr="00906692" w:rsidRDefault="001633E7" w:rsidP="00E51480">
            <w:pPr>
              <w:pStyle w:val="DHHStabletext"/>
              <w:rPr>
                <w:rFonts w:cs="Arial"/>
                <w:b/>
                <w:color w:val="000000"/>
              </w:rPr>
            </w:pPr>
            <w:r w:rsidRPr="00906692">
              <w:rPr>
                <w:rFonts w:cs="Arial"/>
                <w:color w:val="000000"/>
              </w:rPr>
              <w:t>48</w:t>
            </w:r>
          </w:p>
        </w:tc>
        <w:tc>
          <w:tcPr>
            <w:tcW w:w="1593" w:type="dxa"/>
            <w:tcBorders>
              <w:top w:val="single" w:sz="4" w:space="0" w:color="C00000"/>
              <w:left w:val="nil"/>
              <w:bottom w:val="single" w:sz="4" w:space="0" w:color="C00000"/>
              <w:right w:val="nil"/>
            </w:tcBorders>
            <w:shd w:val="clear" w:color="auto" w:fill="auto"/>
          </w:tcPr>
          <w:p w14:paraId="29C54D76" w14:textId="77777777" w:rsidR="001633E7" w:rsidRPr="00906692" w:rsidRDefault="001633E7" w:rsidP="00E51480">
            <w:pPr>
              <w:pStyle w:val="DHHStabletext"/>
              <w:rPr>
                <w:rFonts w:cs="Arial"/>
                <w:b/>
              </w:rPr>
            </w:pPr>
            <w:r w:rsidRPr="00906692">
              <w:rPr>
                <w:rFonts w:cs="Arial"/>
              </w:rPr>
              <w:t>72 (53–98)</w:t>
            </w:r>
          </w:p>
        </w:tc>
      </w:tr>
      <w:tr w:rsidR="001633E7" w:rsidRPr="004325E1" w14:paraId="00D16FFF" w14:textId="77777777" w:rsidTr="00906692">
        <w:trPr>
          <w:trHeight w:val="158"/>
        </w:trPr>
        <w:tc>
          <w:tcPr>
            <w:tcW w:w="2550" w:type="dxa"/>
            <w:tcBorders>
              <w:top w:val="single" w:sz="4" w:space="0" w:color="C00000"/>
              <w:left w:val="nil"/>
              <w:bottom w:val="single" w:sz="4" w:space="0" w:color="C00000"/>
              <w:right w:val="nil"/>
            </w:tcBorders>
            <w:vAlign w:val="center"/>
          </w:tcPr>
          <w:p w14:paraId="62635A44" w14:textId="77777777" w:rsidR="001633E7" w:rsidRPr="00906692" w:rsidRDefault="001633E7" w:rsidP="00E51480">
            <w:pPr>
              <w:pStyle w:val="DHHStabletext"/>
              <w:ind w:left="-675" w:firstLine="675"/>
              <w:rPr>
                <w:rFonts w:cs="Arial"/>
                <w:b/>
                <w:color w:val="000000"/>
              </w:rPr>
            </w:pPr>
            <w:r w:rsidRPr="00906692">
              <w:rPr>
                <w:rFonts w:cs="Arial"/>
              </w:rPr>
              <w:t>Yarra Ranges (S)</w:t>
            </w:r>
          </w:p>
        </w:tc>
        <w:tc>
          <w:tcPr>
            <w:tcW w:w="1592" w:type="dxa"/>
            <w:tcBorders>
              <w:top w:val="single" w:sz="4" w:space="0" w:color="C00000"/>
              <w:left w:val="nil"/>
              <w:bottom w:val="single" w:sz="4" w:space="0" w:color="C00000"/>
              <w:right w:val="nil"/>
            </w:tcBorders>
            <w:shd w:val="clear" w:color="auto" w:fill="auto"/>
            <w:vAlign w:val="center"/>
          </w:tcPr>
          <w:p w14:paraId="188ACC0E" w14:textId="77777777" w:rsidR="001633E7" w:rsidRPr="00906692" w:rsidRDefault="001633E7" w:rsidP="00E51480">
            <w:pPr>
              <w:pStyle w:val="DHHStabletext"/>
              <w:rPr>
                <w:rFonts w:cs="Arial"/>
                <w:b/>
              </w:rPr>
            </w:pPr>
            <w:r w:rsidRPr="00906692">
              <w:rPr>
                <w:rFonts w:cs="Arial"/>
                <w:color w:val="000000"/>
              </w:rPr>
              <w:t>125</w:t>
            </w:r>
          </w:p>
        </w:tc>
        <w:tc>
          <w:tcPr>
            <w:tcW w:w="1593" w:type="dxa"/>
            <w:tcBorders>
              <w:top w:val="single" w:sz="4" w:space="0" w:color="C00000"/>
              <w:left w:val="nil"/>
              <w:bottom w:val="single" w:sz="4" w:space="0" w:color="C00000"/>
              <w:right w:val="nil"/>
            </w:tcBorders>
            <w:shd w:val="clear" w:color="auto" w:fill="auto"/>
            <w:vAlign w:val="center"/>
          </w:tcPr>
          <w:p w14:paraId="1FC2F766" w14:textId="77777777" w:rsidR="001633E7" w:rsidRPr="00906692" w:rsidRDefault="001633E7" w:rsidP="00E51480">
            <w:pPr>
              <w:pStyle w:val="DHHStabletext"/>
              <w:rPr>
                <w:rFonts w:cs="Arial"/>
                <w:b/>
              </w:rPr>
            </w:pPr>
            <w:r w:rsidRPr="00906692">
              <w:rPr>
                <w:rFonts w:cs="Arial"/>
              </w:rPr>
              <w:t>81 (67–97)</w:t>
            </w:r>
          </w:p>
        </w:tc>
        <w:tc>
          <w:tcPr>
            <w:tcW w:w="1682" w:type="dxa"/>
            <w:tcBorders>
              <w:top w:val="single" w:sz="4" w:space="0" w:color="C00000"/>
              <w:left w:val="nil"/>
              <w:bottom w:val="single" w:sz="4" w:space="0" w:color="C00000"/>
              <w:right w:val="nil"/>
            </w:tcBorders>
            <w:shd w:val="clear" w:color="auto" w:fill="auto"/>
            <w:vAlign w:val="bottom"/>
          </w:tcPr>
          <w:p w14:paraId="1599D461" w14:textId="77777777" w:rsidR="001633E7" w:rsidRPr="00906692" w:rsidRDefault="001633E7" w:rsidP="00E51480">
            <w:pPr>
              <w:pStyle w:val="DHHStabletext"/>
              <w:rPr>
                <w:rFonts w:cs="Arial"/>
                <w:b/>
              </w:rPr>
            </w:pPr>
            <w:r w:rsidRPr="00906692">
              <w:rPr>
                <w:rFonts w:cs="Arial"/>
                <w:color w:val="000000"/>
              </w:rPr>
              <w:t>145</w:t>
            </w:r>
          </w:p>
        </w:tc>
        <w:tc>
          <w:tcPr>
            <w:tcW w:w="1597" w:type="dxa"/>
            <w:tcBorders>
              <w:top w:val="single" w:sz="4" w:space="0" w:color="C00000"/>
              <w:left w:val="nil"/>
              <w:bottom w:val="single" w:sz="4" w:space="0" w:color="C00000"/>
              <w:right w:val="nil"/>
            </w:tcBorders>
            <w:shd w:val="clear" w:color="auto" w:fill="auto"/>
          </w:tcPr>
          <w:p w14:paraId="49755C4A" w14:textId="77777777" w:rsidR="001633E7" w:rsidRPr="00906692" w:rsidRDefault="001633E7" w:rsidP="00E51480">
            <w:pPr>
              <w:pStyle w:val="DHHStabletext"/>
              <w:rPr>
                <w:rFonts w:cs="Arial"/>
                <w:b/>
              </w:rPr>
            </w:pPr>
            <w:r w:rsidRPr="00906692">
              <w:rPr>
                <w:rFonts w:cs="Arial"/>
              </w:rPr>
              <w:t>91 (76–108)</w:t>
            </w:r>
          </w:p>
        </w:tc>
        <w:tc>
          <w:tcPr>
            <w:tcW w:w="1658" w:type="dxa"/>
            <w:tcBorders>
              <w:top w:val="single" w:sz="4" w:space="0" w:color="C00000"/>
              <w:left w:val="nil"/>
              <w:bottom w:val="single" w:sz="4" w:space="0" w:color="C00000"/>
              <w:right w:val="nil"/>
            </w:tcBorders>
            <w:shd w:val="clear" w:color="auto" w:fill="auto"/>
            <w:vAlign w:val="bottom"/>
          </w:tcPr>
          <w:p w14:paraId="36624E90" w14:textId="77777777" w:rsidR="001633E7" w:rsidRPr="00906692" w:rsidRDefault="001633E7" w:rsidP="00E51480">
            <w:pPr>
              <w:pStyle w:val="DHHStabletext"/>
              <w:rPr>
                <w:rFonts w:cs="Arial"/>
                <w:b/>
              </w:rPr>
            </w:pPr>
            <w:r w:rsidRPr="00906692">
              <w:rPr>
                <w:rFonts w:cs="Arial"/>
                <w:color w:val="000000"/>
              </w:rPr>
              <w:t>145</w:t>
            </w:r>
          </w:p>
        </w:tc>
        <w:tc>
          <w:tcPr>
            <w:tcW w:w="1593" w:type="dxa"/>
            <w:tcBorders>
              <w:top w:val="single" w:sz="4" w:space="0" w:color="C00000"/>
              <w:left w:val="nil"/>
              <w:bottom w:val="single" w:sz="4" w:space="0" w:color="C00000"/>
              <w:right w:val="nil"/>
            </w:tcBorders>
            <w:shd w:val="clear" w:color="auto" w:fill="auto"/>
          </w:tcPr>
          <w:p w14:paraId="746CAF52" w14:textId="77777777" w:rsidR="001633E7" w:rsidRPr="00906692" w:rsidRDefault="001633E7" w:rsidP="00E51480">
            <w:pPr>
              <w:pStyle w:val="DHHStabletext"/>
              <w:rPr>
                <w:rFonts w:cs="Arial"/>
                <w:b/>
              </w:rPr>
            </w:pPr>
            <w:r w:rsidRPr="00906692">
              <w:rPr>
                <w:rFonts w:cs="Arial"/>
              </w:rPr>
              <w:t>86 (72–102)</w:t>
            </w:r>
          </w:p>
        </w:tc>
        <w:tc>
          <w:tcPr>
            <w:tcW w:w="1752" w:type="dxa"/>
            <w:tcBorders>
              <w:top w:val="single" w:sz="4" w:space="0" w:color="C00000"/>
              <w:left w:val="nil"/>
              <w:bottom w:val="single" w:sz="4" w:space="0" w:color="C00000"/>
              <w:right w:val="nil"/>
            </w:tcBorders>
            <w:shd w:val="clear" w:color="auto" w:fill="auto"/>
            <w:vAlign w:val="bottom"/>
          </w:tcPr>
          <w:p w14:paraId="088EC1CC" w14:textId="77777777" w:rsidR="001633E7" w:rsidRPr="00906692" w:rsidRDefault="001633E7" w:rsidP="00E51480">
            <w:pPr>
              <w:pStyle w:val="DHHStabletext"/>
              <w:rPr>
                <w:rFonts w:cs="Arial"/>
                <w:b/>
                <w:color w:val="000000"/>
              </w:rPr>
            </w:pPr>
            <w:r w:rsidRPr="00906692">
              <w:rPr>
                <w:rFonts w:cs="Arial"/>
                <w:color w:val="000000"/>
              </w:rPr>
              <w:t>124</w:t>
            </w:r>
          </w:p>
        </w:tc>
        <w:tc>
          <w:tcPr>
            <w:tcW w:w="1593" w:type="dxa"/>
            <w:tcBorders>
              <w:top w:val="single" w:sz="4" w:space="0" w:color="C00000"/>
              <w:left w:val="nil"/>
              <w:bottom w:val="single" w:sz="4" w:space="0" w:color="C00000"/>
              <w:right w:val="nil"/>
            </w:tcBorders>
            <w:shd w:val="clear" w:color="auto" w:fill="auto"/>
          </w:tcPr>
          <w:p w14:paraId="67AD5CE3" w14:textId="77777777" w:rsidR="001633E7" w:rsidRPr="00906692" w:rsidRDefault="001633E7" w:rsidP="00E51480">
            <w:pPr>
              <w:pStyle w:val="DHHStabletext"/>
              <w:rPr>
                <w:rFonts w:cs="Arial"/>
                <w:b/>
              </w:rPr>
            </w:pPr>
            <w:r w:rsidRPr="00906692">
              <w:rPr>
                <w:rFonts w:cs="Arial"/>
              </w:rPr>
              <w:t>74 (61–89)</w:t>
            </w:r>
          </w:p>
        </w:tc>
      </w:tr>
      <w:tr w:rsidR="001633E7" w:rsidRPr="00496BEE" w14:paraId="69A4B713" w14:textId="77777777" w:rsidTr="00906692">
        <w:trPr>
          <w:trHeight w:val="158"/>
        </w:trPr>
        <w:tc>
          <w:tcPr>
            <w:tcW w:w="2550" w:type="dxa"/>
            <w:tcBorders>
              <w:top w:val="single" w:sz="4" w:space="0" w:color="C00000"/>
              <w:left w:val="nil"/>
              <w:bottom w:val="single" w:sz="4" w:space="0" w:color="C00000"/>
              <w:right w:val="nil"/>
            </w:tcBorders>
            <w:vAlign w:val="center"/>
          </w:tcPr>
          <w:p w14:paraId="7DC242F4" w14:textId="77777777" w:rsidR="001633E7" w:rsidRPr="00906692" w:rsidRDefault="001633E7" w:rsidP="00E51480">
            <w:pPr>
              <w:rPr>
                <w:rFonts w:ascii="Arial" w:hAnsi="Arial" w:cs="Arial"/>
                <w:color w:val="000000"/>
              </w:rPr>
            </w:pPr>
            <w:r w:rsidRPr="00906692">
              <w:rPr>
                <w:rFonts w:ascii="Arial" w:hAnsi="Arial" w:cs="Arial"/>
                <w:color w:val="000000"/>
              </w:rPr>
              <w:t>Yarriambiack (S)</w:t>
            </w:r>
          </w:p>
        </w:tc>
        <w:tc>
          <w:tcPr>
            <w:tcW w:w="1592" w:type="dxa"/>
            <w:tcBorders>
              <w:top w:val="single" w:sz="4" w:space="0" w:color="C00000"/>
              <w:left w:val="nil"/>
              <w:bottom w:val="single" w:sz="4" w:space="0" w:color="C00000"/>
              <w:right w:val="nil"/>
            </w:tcBorders>
            <w:shd w:val="clear" w:color="auto" w:fill="auto"/>
            <w:vAlign w:val="center"/>
          </w:tcPr>
          <w:p w14:paraId="208F891F" w14:textId="77777777" w:rsidR="001633E7" w:rsidRPr="00906692" w:rsidRDefault="001633E7" w:rsidP="00E51480">
            <w:pPr>
              <w:pStyle w:val="DHHStabletext"/>
              <w:rPr>
                <w:rFonts w:cs="Arial"/>
                <w:color w:val="000000"/>
              </w:rPr>
            </w:pPr>
            <w:r w:rsidRPr="00906692">
              <w:rPr>
                <w:rFonts w:cs="Arial"/>
                <w:color w:val="000000"/>
              </w:rPr>
              <w:t>7</w:t>
            </w:r>
          </w:p>
        </w:tc>
        <w:tc>
          <w:tcPr>
            <w:tcW w:w="1593" w:type="dxa"/>
            <w:tcBorders>
              <w:top w:val="single" w:sz="4" w:space="0" w:color="C00000"/>
              <w:left w:val="nil"/>
              <w:bottom w:val="single" w:sz="4" w:space="0" w:color="C00000"/>
              <w:right w:val="nil"/>
            </w:tcBorders>
            <w:shd w:val="clear" w:color="auto" w:fill="auto"/>
            <w:vAlign w:val="center"/>
          </w:tcPr>
          <w:p w14:paraId="3D8C40A8" w14:textId="77777777" w:rsidR="001633E7" w:rsidRPr="00906692" w:rsidRDefault="001633E7" w:rsidP="00E51480">
            <w:pPr>
              <w:rPr>
                <w:rFonts w:ascii="Arial" w:hAnsi="Arial" w:cs="Arial"/>
              </w:rPr>
            </w:pPr>
            <w:r w:rsidRPr="00906692">
              <w:rPr>
                <w:rFonts w:ascii="Arial" w:hAnsi="Arial" w:cs="Arial"/>
              </w:rPr>
              <w:t>62 (25–178)</w:t>
            </w:r>
          </w:p>
        </w:tc>
        <w:tc>
          <w:tcPr>
            <w:tcW w:w="1682" w:type="dxa"/>
            <w:tcBorders>
              <w:top w:val="single" w:sz="4" w:space="0" w:color="C00000"/>
              <w:left w:val="nil"/>
              <w:bottom w:val="single" w:sz="4" w:space="0" w:color="C00000"/>
              <w:right w:val="nil"/>
            </w:tcBorders>
            <w:shd w:val="clear" w:color="auto" w:fill="auto"/>
            <w:vAlign w:val="bottom"/>
          </w:tcPr>
          <w:p w14:paraId="48993111" w14:textId="77777777" w:rsidR="001633E7" w:rsidRPr="00906692" w:rsidRDefault="001633E7" w:rsidP="00E51480">
            <w:pPr>
              <w:pStyle w:val="DHHStabletext"/>
              <w:rPr>
                <w:rFonts w:cs="Arial"/>
                <w:b/>
              </w:rPr>
            </w:pPr>
            <w:r w:rsidRPr="00906692">
              <w:rPr>
                <w:rFonts w:cs="Arial"/>
                <w:color w:val="000000"/>
              </w:rPr>
              <w:t>11</w:t>
            </w:r>
          </w:p>
        </w:tc>
        <w:tc>
          <w:tcPr>
            <w:tcW w:w="1597" w:type="dxa"/>
            <w:tcBorders>
              <w:top w:val="single" w:sz="4" w:space="0" w:color="C00000"/>
              <w:left w:val="nil"/>
              <w:bottom w:val="single" w:sz="4" w:space="0" w:color="C00000"/>
              <w:right w:val="nil"/>
            </w:tcBorders>
            <w:shd w:val="clear" w:color="auto" w:fill="auto"/>
          </w:tcPr>
          <w:p w14:paraId="37FC3051" w14:textId="77777777" w:rsidR="001633E7" w:rsidRPr="00906692" w:rsidRDefault="001633E7" w:rsidP="00E51480">
            <w:pPr>
              <w:pStyle w:val="DHHStabletext"/>
              <w:rPr>
                <w:rFonts w:cs="Arial"/>
                <w:b/>
              </w:rPr>
            </w:pPr>
            <w:r w:rsidRPr="00906692">
              <w:rPr>
                <w:rFonts w:cs="Arial"/>
              </w:rPr>
              <w:t>108 (54–245)</w:t>
            </w:r>
          </w:p>
        </w:tc>
        <w:tc>
          <w:tcPr>
            <w:tcW w:w="1658" w:type="dxa"/>
            <w:tcBorders>
              <w:top w:val="single" w:sz="4" w:space="0" w:color="C00000"/>
              <w:left w:val="nil"/>
              <w:bottom w:val="single" w:sz="4" w:space="0" w:color="C00000"/>
              <w:right w:val="nil"/>
            </w:tcBorders>
            <w:shd w:val="clear" w:color="auto" w:fill="auto"/>
            <w:vAlign w:val="bottom"/>
          </w:tcPr>
          <w:p w14:paraId="60D676C7" w14:textId="77777777" w:rsidR="001633E7" w:rsidRPr="00906692" w:rsidRDefault="001633E7" w:rsidP="00E51480">
            <w:pPr>
              <w:pStyle w:val="DHHStabletext"/>
              <w:rPr>
                <w:rFonts w:cs="Arial"/>
                <w:b/>
              </w:rPr>
            </w:pPr>
            <w:r w:rsidRPr="00906692">
              <w:rPr>
                <w:rFonts w:cs="Arial"/>
                <w:color w:val="000000"/>
              </w:rPr>
              <w:t>14</w:t>
            </w:r>
          </w:p>
        </w:tc>
        <w:tc>
          <w:tcPr>
            <w:tcW w:w="1593" w:type="dxa"/>
            <w:tcBorders>
              <w:top w:val="single" w:sz="4" w:space="0" w:color="C00000"/>
              <w:left w:val="nil"/>
              <w:bottom w:val="single" w:sz="4" w:space="0" w:color="C00000"/>
              <w:right w:val="nil"/>
            </w:tcBorders>
            <w:shd w:val="clear" w:color="auto" w:fill="auto"/>
          </w:tcPr>
          <w:p w14:paraId="1E97AAF4" w14:textId="77777777" w:rsidR="001633E7" w:rsidRPr="00906692" w:rsidRDefault="001633E7" w:rsidP="00E51480">
            <w:pPr>
              <w:pStyle w:val="DHHStabletext"/>
              <w:rPr>
                <w:rFonts w:cs="Arial"/>
                <w:b/>
              </w:rPr>
            </w:pPr>
            <w:r w:rsidRPr="00906692">
              <w:rPr>
                <w:rFonts w:cs="Arial"/>
              </w:rPr>
              <w:t>140 (75–289)</w:t>
            </w:r>
          </w:p>
        </w:tc>
        <w:tc>
          <w:tcPr>
            <w:tcW w:w="1752" w:type="dxa"/>
            <w:tcBorders>
              <w:top w:val="single" w:sz="4" w:space="0" w:color="C00000"/>
              <w:left w:val="nil"/>
              <w:bottom w:val="single" w:sz="4" w:space="0" w:color="C00000"/>
              <w:right w:val="nil"/>
            </w:tcBorders>
            <w:shd w:val="clear" w:color="auto" w:fill="auto"/>
            <w:vAlign w:val="bottom"/>
          </w:tcPr>
          <w:p w14:paraId="3B861361" w14:textId="77777777" w:rsidR="001633E7" w:rsidRPr="00906692" w:rsidRDefault="001633E7" w:rsidP="00E51480">
            <w:pPr>
              <w:pStyle w:val="DHHStabletext"/>
              <w:rPr>
                <w:rFonts w:cs="Arial"/>
                <w:b/>
                <w:color w:val="000000"/>
              </w:rPr>
            </w:pPr>
            <w:r w:rsidRPr="00906692">
              <w:rPr>
                <w:rFonts w:cs="Arial"/>
                <w:color w:val="000000"/>
              </w:rPr>
              <w:t>12</w:t>
            </w:r>
          </w:p>
        </w:tc>
        <w:tc>
          <w:tcPr>
            <w:tcW w:w="1593" w:type="dxa"/>
            <w:tcBorders>
              <w:top w:val="single" w:sz="4" w:space="0" w:color="C00000"/>
              <w:left w:val="nil"/>
              <w:bottom w:val="single" w:sz="4" w:space="0" w:color="C00000"/>
              <w:right w:val="nil"/>
            </w:tcBorders>
            <w:shd w:val="clear" w:color="auto" w:fill="auto"/>
          </w:tcPr>
          <w:p w14:paraId="21A247AF" w14:textId="77777777" w:rsidR="001633E7" w:rsidRPr="00906692" w:rsidRDefault="001633E7" w:rsidP="00E51480">
            <w:pPr>
              <w:pStyle w:val="DHHStabletext"/>
              <w:rPr>
                <w:rFonts w:cs="Arial"/>
                <w:b/>
              </w:rPr>
            </w:pPr>
            <w:r w:rsidRPr="00906692">
              <w:rPr>
                <w:rFonts w:cs="Arial"/>
              </w:rPr>
              <w:t>103 (53–243)</w:t>
            </w:r>
          </w:p>
        </w:tc>
      </w:tr>
    </w:tbl>
    <w:p w14:paraId="5D2A4780" w14:textId="22C717FC" w:rsidR="001633E7" w:rsidRDefault="001633E7" w:rsidP="001633E7">
      <w:pPr>
        <w:spacing w:after="200" w:line="276" w:lineRule="auto"/>
      </w:pPr>
      <w:r>
        <w:br w:type="page"/>
      </w:r>
    </w:p>
    <w:p w14:paraId="4AEFDE76" w14:textId="505988C5" w:rsidR="001633E7" w:rsidRDefault="001633E7" w:rsidP="001633E7">
      <w:pPr>
        <w:pStyle w:val="Heading3"/>
      </w:pPr>
      <w:bookmarkStart w:id="52" w:name="_Toc32995015"/>
      <w:r w:rsidRPr="00F158AD">
        <w:lastRenderedPageBreak/>
        <w:t>Table 2.</w:t>
      </w:r>
      <w:r>
        <w:t>2</w:t>
      </w:r>
      <w:r w:rsidRPr="00F158AD">
        <w:t>.1</w:t>
      </w:r>
      <w:r w:rsidR="00D61B1F">
        <w:t>c</w:t>
      </w:r>
      <w:r w:rsidRPr="00F158AD">
        <w:t>: Age</w:t>
      </w:r>
      <w:r>
        <w:t>–</w:t>
      </w:r>
      <w:r w:rsidRPr="00F158AD">
        <w:t xml:space="preserve">adjusted </w:t>
      </w:r>
      <w:r>
        <w:t xml:space="preserve">premature </w:t>
      </w:r>
      <w:r w:rsidRPr="00F158AD">
        <w:t xml:space="preserve">death rates (and 95% confidence intervals) </w:t>
      </w:r>
      <w:r>
        <w:t xml:space="preserve">for </w:t>
      </w:r>
      <w:r w:rsidRPr="00F158AD">
        <w:t>all cancers by</w:t>
      </w:r>
      <w:r>
        <w:t xml:space="preserve"> LGA and by</w:t>
      </w:r>
      <w:r w:rsidRPr="00F158AD">
        <w:t xml:space="preserve"> year</w:t>
      </w:r>
      <w:r>
        <w:t>,</w:t>
      </w:r>
      <w:r w:rsidRPr="00F158AD">
        <w:t xml:space="preserve"> 201</w:t>
      </w:r>
      <w:r>
        <w:t>4</w:t>
      </w:r>
      <w:r w:rsidRPr="00F158AD">
        <w:t>–201</w:t>
      </w:r>
      <w:r>
        <w:t>7</w:t>
      </w:r>
      <w:bookmarkEnd w:id="52"/>
    </w:p>
    <w:tbl>
      <w:tblPr>
        <w:tblStyle w:val="TableGrid"/>
        <w:tblW w:w="15708" w:type="dxa"/>
        <w:jc w:val="center"/>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2694"/>
        <w:gridCol w:w="1220"/>
        <w:gridCol w:w="1638"/>
        <w:gridCol w:w="1730"/>
        <w:gridCol w:w="1642"/>
        <w:gridCol w:w="1706"/>
        <w:gridCol w:w="1638"/>
        <w:gridCol w:w="1802"/>
        <w:gridCol w:w="1638"/>
      </w:tblGrid>
      <w:tr w:rsidR="001633E7" w:rsidRPr="00C245C2" w14:paraId="2F0547C7" w14:textId="77777777" w:rsidTr="000B042E">
        <w:trPr>
          <w:trHeight w:val="169"/>
          <w:tblHeader/>
          <w:jc w:val="center"/>
        </w:trPr>
        <w:tc>
          <w:tcPr>
            <w:tcW w:w="2694" w:type="dxa"/>
            <w:tcBorders>
              <w:top w:val="single" w:sz="4" w:space="0" w:color="C00000"/>
              <w:left w:val="nil"/>
              <w:bottom w:val="single" w:sz="4" w:space="0" w:color="C00000"/>
              <w:right w:val="nil"/>
            </w:tcBorders>
            <w:shd w:val="clear" w:color="auto" w:fill="EDCDCF"/>
          </w:tcPr>
          <w:p w14:paraId="6D601157" w14:textId="025A5DCF" w:rsidR="001633E7" w:rsidRDefault="00737F5B" w:rsidP="00737F5B">
            <w:pPr>
              <w:pStyle w:val="DHHStablecolhead"/>
            </w:pPr>
            <w:r>
              <w:t>LGA</w:t>
            </w:r>
          </w:p>
        </w:tc>
        <w:tc>
          <w:tcPr>
            <w:tcW w:w="1220" w:type="dxa"/>
            <w:tcBorders>
              <w:top w:val="single" w:sz="4" w:space="0" w:color="C00000"/>
              <w:left w:val="nil"/>
              <w:bottom w:val="single" w:sz="4" w:space="0" w:color="C00000"/>
              <w:right w:val="nil"/>
            </w:tcBorders>
            <w:shd w:val="clear" w:color="auto" w:fill="EDCDCF"/>
          </w:tcPr>
          <w:p w14:paraId="0E46FD0F" w14:textId="77777777" w:rsidR="00737F5B" w:rsidRDefault="00737F5B" w:rsidP="00737F5B">
            <w:pPr>
              <w:pStyle w:val="DHHStablecolhead"/>
            </w:pPr>
            <w:r>
              <w:t>2014</w:t>
            </w:r>
          </w:p>
          <w:p w14:paraId="198623C7" w14:textId="271C5A53" w:rsidR="001633E7" w:rsidRPr="00C245C2" w:rsidRDefault="001633E7" w:rsidP="00737F5B">
            <w:pPr>
              <w:pStyle w:val="DHHStablecolhead"/>
            </w:pPr>
            <w:r>
              <w:t xml:space="preserve">Total </w:t>
            </w:r>
            <w:r w:rsidR="00737F5B">
              <w:t>n</w:t>
            </w:r>
            <w:r>
              <w:t>o. of deaths</w:t>
            </w:r>
          </w:p>
        </w:tc>
        <w:tc>
          <w:tcPr>
            <w:tcW w:w="1638" w:type="dxa"/>
            <w:tcBorders>
              <w:top w:val="single" w:sz="4" w:space="0" w:color="C00000"/>
              <w:left w:val="nil"/>
              <w:bottom w:val="single" w:sz="4" w:space="0" w:color="C00000"/>
              <w:right w:val="nil"/>
            </w:tcBorders>
            <w:shd w:val="clear" w:color="auto" w:fill="EDCDCF"/>
          </w:tcPr>
          <w:p w14:paraId="10206FAE" w14:textId="77777777" w:rsidR="00737F5B" w:rsidRDefault="00737F5B" w:rsidP="00737F5B">
            <w:pPr>
              <w:pStyle w:val="DHHStablecolhead"/>
            </w:pPr>
            <w:r>
              <w:t>2014</w:t>
            </w:r>
          </w:p>
          <w:p w14:paraId="7C43380A" w14:textId="2E6E97DD" w:rsidR="001633E7" w:rsidRPr="00C245C2" w:rsidRDefault="001633E7" w:rsidP="00737F5B">
            <w:pPr>
              <w:pStyle w:val="DHHStablecolhead"/>
            </w:pPr>
            <w:r>
              <w:t>ASR (CI)</w:t>
            </w:r>
          </w:p>
        </w:tc>
        <w:tc>
          <w:tcPr>
            <w:tcW w:w="1730" w:type="dxa"/>
            <w:tcBorders>
              <w:top w:val="single" w:sz="4" w:space="0" w:color="C00000"/>
              <w:left w:val="nil"/>
              <w:bottom w:val="single" w:sz="4" w:space="0" w:color="C00000"/>
              <w:right w:val="nil"/>
            </w:tcBorders>
            <w:shd w:val="clear" w:color="auto" w:fill="EDCDCF"/>
          </w:tcPr>
          <w:p w14:paraId="71BC0270" w14:textId="77777777" w:rsidR="00737F5B" w:rsidRDefault="00737F5B" w:rsidP="00737F5B">
            <w:pPr>
              <w:pStyle w:val="DHHStablecolhead"/>
            </w:pPr>
            <w:r>
              <w:t>2015</w:t>
            </w:r>
          </w:p>
          <w:p w14:paraId="39C9DC08" w14:textId="2311822F" w:rsidR="001633E7" w:rsidRPr="00C245C2" w:rsidRDefault="001633E7" w:rsidP="00737F5B">
            <w:pPr>
              <w:pStyle w:val="DHHStablecolhead"/>
            </w:pPr>
            <w:r>
              <w:t xml:space="preserve">Total </w:t>
            </w:r>
            <w:r w:rsidR="00737F5B">
              <w:t>n</w:t>
            </w:r>
            <w:r>
              <w:t>o. of deaths</w:t>
            </w:r>
          </w:p>
        </w:tc>
        <w:tc>
          <w:tcPr>
            <w:tcW w:w="1642" w:type="dxa"/>
            <w:tcBorders>
              <w:top w:val="single" w:sz="4" w:space="0" w:color="C00000"/>
              <w:left w:val="nil"/>
              <w:bottom w:val="single" w:sz="4" w:space="0" w:color="C00000"/>
              <w:right w:val="nil"/>
            </w:tcBorders>
            <w:shd w:val="clear" w:color="auto" w:fill="EDCDCF"/>
          </w:tcPr>
          <w:p w14:paraId="5EE37512" w14:textId="77777777" w:rsidR="00737F5B" w:rsidRDefault="00737F5B" w:rsidP="00737F5B">
            <w:pPr>
              <w:pStyle w:val="DHHStablecolhead"/>
            </w:pPr>
            <w:r>
              <w:t>2015</w:t>
            </w:r>
          </w:p>
          <w:p w14:paraId="100AF740" w14:textId="4B177B56" w:rsidR="001633E7" w:rsidRPr="00C245C2" w:rsidRDefault="001633E7" w:rsidP="00737F5B">
            <w:pPr>
              <w:pStyle w:val="DHHStablecolhead"/>
            </w:pPr>
            <w:r>
              <w:t>ASR (CI)</w:t>
            </w:r>
          </w:p>
        </w:tc>
        <w:tc>
          <w:tcPr>
            <w:tcW w:w="1706" w:type="dxa"/>
            <w:tcBorders>
              <w:top w:val="single" w:sz="4" w:space="0" w:color="C00000"/>
              <w:left w:val="nil"/>
              <w:bottom w:val="single" w:sz="4" w:space="0" w:color="C00000"/>
              <w:right w:val="nil"/>
            </w:tcBorders>
            <w:shd w:val="clear" w:color="auto" w:fill="EDCDCF"/>
          </w:tcPr>
          <w:p w14:paraId="4C7F98B4" w14:textId="77777777" w:rsidR="00737F5B" w:rsidRDefault="00737F5B" w:rsidP="00737F5B">
            <w:pPr>
              <w:pStyle w:val="DHHStablecolhead"/>
            </w:pPr>
            <w:r>
              <w:t>2016</w:t>
            </w:r>
          </w:p>
          <w:p w14:paraId="0FBC0BA6" w14:textId="747BCD4A" w:rsidR="001633E7" w:rsidRPr="00407946" w:rsidRDefault="001633E7" w:rsidP="00737F5B">
            <w:pPr>
              <w:pStyle w:val="DHHStablecolhead"/>
              <w:rPr>
                <w:bCs/>
              </w:rPr>
            </w:pPr>
            <w:r>
              <w:t xml:space="preserve">Total </w:t>
            </w:r>
            <w:r w:rsidR="00737F5B">
              <w:t>n</w:t>
            </w:r>
            <w:r>
              <w:t>o. of deaths</w:t>
            </w:r>
          </w:p>
        </w:tc>
        <w:tc>
          <w:tcPr>
            <w:tcW w:w="1638" w:type="dxa"/>
            <w:tcBorders>
              <w:top w:val="single" w:sz="4" w:space="0" w:color="C00000"/>
              <w:left w:val="nil"/>
              <w:bottom w:val="single" w:sz="4" w:space="0" w:color="C00000"/>
              <w:right w:val="nil"/>
            </w:tcBorders>
            <w:shd w:val="clear" w:color="auto" w:fill="EDCDCF"/>
          </w:tcPr>
          <w:p w14:paraId="07E6D1F9" w14:textId="77777777" w:rsidR="00737F5B" w:rsidRDefault="00737F5B" w:rsidP="00737F5B">
            <w:pPr>
              <w:pStyle w:val="DHHStablecolhead"/>
            </w:pPr>
            <w:r>
              <w:t>2016</w:t>
            </w:r>
          </w:p>
          <w:p w14:paraId="3C179807" w14:textId="756A3E59" w:rsidR="001633E7" w:rsidRPr="00C245C2" w:rsidRDefault="001633E7" w:rsidP="00737F5B">
            <w:pPr>
              <w:pStyle w:val="DHHStablecolhead"/>
            </w:pPr>
            <w:r>
              <w:t>ASR (CI)</w:t>
            </w:r>
          </w:p>
        </w:tc>
        <w:tc>
          <w:tcPr>
            <w:tcW w:w="1802" w:type="dxa"/>
            <w:tcBorders>
              <w:top w:val="single" w:sz="4" w:space="0" w:color="C00000"/>
              <w:left w:val="nil"/>
              <w:bottom w:val="single" w:sz="4" w:space="0" w:color="C00000"/>
              <w:right w:val="nil"/>
            </w:tcBorders>
            <w:shd w:val="clear" w:color="auto" w:fill="EDCDCF"/>
          </w:tcPr>
          <w:p w14:paraId="785FFB8C" w14:textId="77777777" w:rsidR="00737F5B" w:rsidRDefault="00737F5B" w:rsidP="00737F5B">
            <w:pPr>
              <w:pStyle w:val="DHHStablecolhead"/>
            </w:pPr>
            <w:r>
              <w:t>2017</w:t>
            </w:r>
          </w:p>
          <w:p w14:paraId="70300B46" w14:textId="131A70A4" w:rsidR="001633E7" w:rsidRPr="00C245C2" w:rsidRDefault="001633E7" w:rsidP="00737F5B">
            <w:pPr>
              <w:pStyle w:val="DHHStablecolhead"/>
            </w:pPr>
            <w:r>
              <w:t xml:space="preserve">Total </w:t>
            </w:r>
            <w:r w:rsidR="00737F5B">
              <w:t>n</w:t>
            </w:r>
            <w:r>
              <w:t>o. of deaths</w:t>
            </w:r>
          </w:p>
        </w:tc>
        <w:tc>
          <w:tcPr>
            <w:tcW w:w="1638" w:type="dxa"/>
            <w:tcBorders>
              <w:top w:val="single" w:sz="4" w:space="0" w:color="C00000"/>
              <w:left w:val="nil"/>
              <w:bottom w:val="single" w:sz="4" w:space="0" w:color="C00000"/>
              <w:right w:val="nil"/>
            </w:tcBorders>
            <w:shd w:val="clear" w:color="auto" w:fill="EDCDCF"/>
          </w:tcPr>
          <w:p w14:paraId="4E52409E" w14:textId="77777777" w:rsidR="00737F5B" w:rsidRDefault="00737F5B" w:rsidP="00737F5B">
            <w:pPr>
              <w:pStyle w:val="DHHStablecolhead"/>
            </w:pPr>
            <w:r>
              <w:t>2017</w:t>
            </w:r>
          </w:p>
          <w:p w14:paraId="7E2D683F" w14:textId="3FB643C2" w:rsidR="001633E7" w:rsidRPr="00C245C2" w:rsidRDefault="001633E7" w:rsidP="00737F5B">
            <w:pPr>
              <w:pStyle w:val="DHHStablecolhead"/>
            </w:pPr>
            <w:r>
              <w:t>ASR (CI)</w:t>
            </w:r>
          </w:p>
        </w:tc>
      </w:tr>
      <w:tr w:rsidR="001633E7" w:rsidRPr="00077DF2" w14:paraId="3FB85B9C" w14:textId="77777777" w:rsidTr="000B042E">
        <w:trPr>
          <w:trHeight w:val="169"/>
          <w:jc w:val="center"/>
        </w:trPr>
        <w:tc>
          <w:tcPr>
            <w:tcW w:w="2694" w:type="dxa"/>
            <w:tcBorders>
              <w:top w:val="single" w:sz="4" w:space="0" w:color="C00000"/>
              <w:left w:val="nil"/>
              <w:bottom w:val="single" w:sz="4" w:space="0" w:color="C00000"/>
              <w:right w:val="nil"/>
            </w:tcBorders>
            <w:vAlign w:val="center"/>
          </w:tcPr>
          <w:p w14:paraId="789F5FC0" w14:textId="77777777" w:rsidR="001633E7" w:rsidRPr="00737F5B" w:rsidRDefault="001633E7" w:rsidP="00E51480">
            <w:pPr>
              <w:pStyle w:val="DHHStabletext"/>
              <w:ind w:left="-675" w:firstLine="675"/>
              <w:rPr>
                <w:rFonts w:cs="Arial"/>
                <w:color w:val="000000"/>
              </w:rPr>
            </w:pPr>
            <w:r w:rsidRPr="00737F5B">
              <w:rPr>
                <w:rFonts w:cs="Arial"/>
                <w:color w:val="000000"/>
              </w:rPr>
              <w:t>Alpine (S)</w:t>
            </w:r>
          </w:p>
        </w:tc>
        <w:tc>
          <w:tcPr>
            <w:tcW w:w="1220" w:type="dxa"/>
            <w:tcBorders>
              <w:top w:val="single" w:sz="4" w:space="0" w:color="C00000"/>
              <w:left w:val="nil"/>
              <w:bottom w:val="single" w:sz="4" w:space="0" w:color="C00000"/>
              <w:right w:val="nil"/>
            </w:tcBorders>
            <w:shd w:val="clear" w:color="auto" w:fill="auto"/>
            <w:vAlign w:val="bottom"/>
          </w:tcPr>
          <w:p w14:paraId="15294D60" w14:textId="77777777" w:rsidR="001633E7" w:rsidRPr="00737F5B" w:rsidRDefault="001633E7" w:rsidP="00E51480">
            <w:pPr>
              <w:pStyle w:val="DHHStabletext"/>
              <w:rPr>
                <w:rFonts w:cs="Arial"/>
              </w:rPr>
            </w:pPr>
            <w:r w:rsidRPr="00737F5B">
              <w:rPr>
                <w:rFonts w:cs="Arial"/>
                <w:color w:val="000000"/>
              </w:rPr>
              <w:t>12</w:t>
            </w:r>
          </w:p>
        </w:tc>
        <w:tc>
          <w:tcPr>
            <w:tcW w:w="1638" w:type="dxa"/>
            <w:tcBorders>
              <w:top w:val="single" w:sz="4" w:space="0" w:color="C00000"/>
              <w:left w:val="nil"/>
              <w:bottom w:val="single" w:sz="4" w:space="0" w:color="C00000"/>
              <w:right w:val="nil"/>
            </w:tcBorders>
            <w:shd w:val="clear" w:color="auto" w:fill="auto"/>
          </w:tcPr>
          <w:p w14:paraId="6C8A22D4" w14:textId="77777777" w:rsidR="001633E7" w:rsidRPr="00737F5B" w:rsidRDefault="001633E7" w:rsidP="00E51480">
            <w:pPr>
              <w:pStyle w:val="DHHStabletext"/>
              <w:rPr>
                <w:rFonts w:cs="Arial"/>
              </w:rPr>
            </w:pPr>
            <w:r w:rsidRPr="00737F5B">
              <w:rPr>
                <w:rFonts w:cs="Arial"/>
              </w:rPr>
              <w:t>66 (33–139)</w:t>
            </w:r>
          </w:p>
        </w:tc>
        <w:tc>
          <w:tcPr>
            <w:tcW w:w="1730" w:type="dxa"/>
            <w:tcBorders>
              <w:top w:val="single" w:sz="4" w:space="0" w:color="C00000"/>
              <w:left w:val="nil"/>
              <w:bottom w:val="single" w:sz="4" w:space="0" w:color="C00000"/>
              <w:right w:val="nil"/>
            </w:tcBorders>
            <w:shd w:val="clear" w:color="auto" w:fill="auto"/>
            <w:vAlign w:val="bottom"/>
          </w:tcPr>
          <w:p w14:paraId="0A671FBF" w14:textId="77777777" w:rsidR="001633E7" w:rsidRPr="00737F5B" w:rsidRDefault="001633E7" w:rsidP="00E51480">
            <w:pPr>
              <w:pStyle w:val="DHHStabletext"/>
              <w:rPr>
                <w:rFonts w:cs="Arial"/>
                <w:color w:val="000000"/>
              </w:rPr>
            </w:pPr>
            <w:r w:rsidRPr="00737F5B">
              <w:rPr>
                <w:rFonts w:cs="Arial"/>
                <w:color w:val="000000"/>
              </w:rPr>
              <w:t>22</w:t>
            </w:r>
          </w:p>
        </w:tc>
        <w:tc>
          <w:tcPr>
            <w:tcW w:w="1642" w:type="dxa"/>
            <w:tcBorders>
              <w:top w:val="single" w:sz="4" w:space="0" w:color="C00000"/>
              <w:left w:val="nil"/>
              <w:bottom w:val="single" w:sz="4" w:space="0" w:color="C00000"/>
              <w:right w:val="nil"/>
            </w:tcBorders>
            <w:shd w:val="clear" w:color="auto" w:fill="auto"/>
          </w:tcPr>
          <w:p w14:paraId="31399843" w14:textId="77777777" w:rsidR="001633E7" w:rsidRPr="00737F5B" w:rsidRDefault="001633E7" w:rsidP="00E51480">
            <w:pPr>
              <w:pStyle w:val="DHHStabletext"/>
              <w:rPr>
                <w:rFonts w:cs="Arial"/>
              </w:rPr>
            </w:pPr>
            <w:r w:rsidRPr="00737F5B">
              <w:rPr>
                <w:rFonts w:cs="Arial"/>
              </w:rPr>
              <w:t>117 (70–201)</w:t>
            </w:r>
          </w:p>
        </w:tc>
        <w:tc>
          <w:tcPr>
            <w:tcW w:w="1706" w:type="dxa"/>
            <w:tcBorders>
              <w:top w:val="single" w:sz="4" w:space="0" w:color="C00000"/>
              <w:left w:val="nil"/>
              <w:bottom w:val="single" w:sz="4" w:space="0" w:color="C00000"/>
              <w:right w:val="nil"/>
            </w:tcBorders>
            <w:shd w:val="clear" w:color="auto" w:fill="auto"/>
            <w:vAlign w:val="bottom"/>
          </w:tcPr>
          <w:p w14:paraId="09930CD2" w14:textId="77777777" w:rsidR="001633E7" w:rsidRPr="00737F5B" w:rsidRDefault="001633E7" w:rsidP="00E51480">
            <w:pPr>
              <w:pStyle w:val="DHHStabletext"/>
              <w:rPr>
                <w:rFonts w:cs="Arial"/>
              </w:rPr>
            </w:pPr>
            <w:r w:rsidRPr="00737F5B">
              <w:rPr>
                <w:rFonts w:cs="Arial"/>
                <w:color w:val="000000"/>
              </w:rPr>
              <w:t>17</w:t>
            </w:r>
          </w:p>
        </w:tc>
        <w:tc>
          <w:tcPr>
            <w:tcW w:w="1638" w:type="dxa"/>
            <w:tcBorders>
              <w:top w:val="single" w:sz="4" w:space="0" w:color="C00000"/>
              <w:left w:val="nil"/>
              <w:bottom w:val="single" w:sz="4" w:space="0" w:color="C00000"/>
              <w:right w:val="nil"/>
            </w:tcBorders>
            <w:shd w:val="clear" w:color="auto" w:fill="auto"/>
          </w:tcPr>
          <w:p w14:paraId="695F9CE4" w14:textId="77777777" w:rsidR="001633E7" w:rsidRPr="00737F5B" w:rsidRDefault="001633E7" w:rsidP="00E51480">
            <w:pPr>
              <w:pStyle w:val="DHHStabletext"/>
              <w:rPr>
                <w:rFonts w:cs="Arial"/>
                <w:color w:val="000000"/>
              </w:rPr>
            </w:pPr>
            <w:r w:rsidRPr="00737F5B">
              <w:rPr>
                <w:rFonts w:cs="Arial"/>
              </w:rPr>
              <w:t>81 (47–154)</w:t>
            </w:r>
          </w:p>
        </w:tc>
        <w:tc>
          <w:tcPr>
            <w:tcW w:w="1802" w:type="dxa"/>
            <w:tcBorders>
              <w:top w:val="single" w:sz="4" w:space="0" w:color="C00000"/>
              <w:left w:val="nil"/>
              <w:bottom w:val="single" w:sz="4" w:space="0" w:color="C00000"/>
              <w:right w:val="nil"/>
            </w:tcBorders>
            <w:shd w:val="clear" w:color="auto" w:fill="auto"/>
            <w:vAlign w:val="bottom"/>
          </w:tcPr>
          <w:p w14:paraId="1412D768" w14:textId="77777777" w:rsidR="001633E7" w:rsidRPr="00737F5B" w:rsidRDefault="001633E7" w:rsidP="00E51480">
            <w:pPr>
              <w:pStyle w:val="DHHStabletext"/>
              <w:rPr>
                <w:rFonts w:cs="Arial"/>
              </w:rPr>
            </w:pPr>
            <w:r w:rsidRPr="00737F5B">
              <w:rPr>
                <w:rFonts w:cs="Arial"/>
                <w:color w:val="000000"/>
              </w:rPr>
              <w:t>20</w:t>
            </w:r>
          </w:p>
        </w:tc>
        <w:tc>
          <w:tcPr>
            <w:tcW w:w="1638" w:type="dxa"/>
            <w:tcBorders>
              <w:top w:val="single" w:sz="4" w:space="0" w:color="C00000"/>
              <w:left w:val="nil"/>
              <w:bottom w:val="single" w:sz="4" w:space="0" w:color="C00000"/>
              <w:right w:val="nil"/>
            </w:tcBorders>
            <w:shd w:val="clear" w:color="auto" w:fill="auto"/>
          </w:tcPr>
          <w:p w14:paraId="31DE7EEF" w14:textId="77777777" w:rsidR="001633E7" w:rsidRPr="00737F5B" w:rsidRDefault="001633E7" w:rsidP="00E51480">
            <w:pPr>
              <w:pStyle w:val="DHHStabletext"/>
              <w:rPr>
                <w:rFonts w:cs="Arial"/>
              </w:rPr>
            </w:pPr>
            <w:r w:rsidRPr="00737F5B">
              <w:rPr>
                <w:rFonts w:cs="Arial"/>
              </w:rPr>
              <w:t>104 (61–183)</w:t>
            </w:r>
          </w:p>
        </w:tc>
      </w:tr>
      <w:tr w:rsidR="001633E7" w:rsidRPr="00077DF2" w14:paraId="7C6F0334" w14:textId="77777777" w:rsidTr="000B042E">
        <w:trPr>
          <w:trHeight w:val="169"/>
          <w:jc w:val="center"/>
        </w:trPr>
        <w:tc>
          <w:tcPr>
            <w:tcW w:w="2694" w:type="dxa"/>
            <w:tcBorders>
              <w:top w:val="single" w:sz="4" w:space="0" w:color="C00000"/>
              <w:left w:val="nil"/>
              <w:bottom w:val="single" w:sz="4" w:space="0" w:color="C00000"/>
              <w:right w:val="nil"/>
            </w:tcBorders>
            <w:vAlign w:val="center"/>
          </w:tcPr>
          <w:p w14:paraId="1E9F3FC6" w14:textId="77777777" w:rsidR="001633E7" w:rsidRPr="00737F5B" w:rsidRDefault="001633E7" w:rsidP="00E51480">
            <w:pPr>
              <w:pStyle w:val="DHHStabletext"/>
              <w:ind w:left="-675" w:firstLine="675"/>
              <w:rPr>
                <w:rFonts w:cs="Arial"/>
                <w:color w:val="000000"/>
              </w:rPr>
            </w:pPr>
            <w:r w:rsidRPr="00737F5B">
              <w:rPr>
                <w:rFonts w:cs="Arial"/>
                <w:color w:val="000000"/>
              </w:rPr>
              <w:t>Ararat (RC)</w:t>
            </w:r>
          </w:p>
        </w:tc>
        <w:tc>
          <w:tcPr>
            <w:tcW w:w="1220" w:type="dxa"/>
            <w:tcBorders>
              <w:top w:val="single" w:sz="4" w:space="0" w:color="C00000"/>
              <w:left w:val="nil"/>
              <w:bottom w:val="single" w:sz="4" w:space="0" w:color="C00000"/>
              <w:right w:val="nil"/>
            </w:tcBorders>
            <w:shd w:val="clear" w:color="auto" w:fill="auto"/>
            <w:vAlign w:val="bottom"/>
          </w:tcPr>
          <w:p w14:paraId="5E5E4913" w14:textId="77777777" w:rsidR="001633E7" w:rsidRPr="00737F5B" w:rsidRDefault="001633E7" w:rsidP="00E51480">
            <w:pPr>
              <w:pStyle w:val="DHHStabletext"/>
              <w:rPr>
                <w:rFonts w:cs="Arial"/>
              </w:rPr>
            </w:pPr>
            <w:r w:rsidRPr="00737F5B">
              <w:rPr>
                <w:rFonts w:cs="Arial"/>
                <w:color w:val="000000"/>
              </w:rPr>
              <w:t>9</w:t>
            </w:r>
          </w:p>
        </w:tc>
        <w:tc>
          <w:tcPr>
            <w:tcW w:w="1638" w:type="dxa"/>
            <w:tcBorders>
              <w:top w:val="single" w:sz="4" w:space="0" w:color="C00000"/>
              <w:left w:val="nil"/>
              <w:bottom w:val="single" w:sz="4" w:space="0" w:color="C00000"/>
              <w:right w:val="nil"/>
            </w:tcBorders>
            <w:shd w:val="clear" w:color="auto" w:fill="auto"/>
          </w:tcPr>
          <w:p w14:paraId="622635F1" w14:textId="77777777" w:rsidR="001633E7" w:rsidRPr="00737F5B" w:rsidRDefault="001633E7" w:rsidP="00E51480">
            <w:pPr>
              <w:pStyle w:val="DHHStabletext"/>
              <w:rPr>
                <w:rFonts w:cs="Arial"/>
              </w:rPr>
            </w:pPr>
            <w:r w:rsidRPr="00737F5B">
              <w:rPr>
                <w:rFonts w:cs="Arial"/>
              </w:rPr>
              <w:t>50 (23–113)</w:t>
            </w:r>
          </w:p>
        </w:tc>
        <w:tc>
          <w:tcPr>
            <w:tcW w:w="1730" w:type="dxa"/>
            <w:tcBorders>
              <w:top w:val="single" w:sz="4" w:space="0" w:color="C00000"/>
              <w:left w:val="nil"/>
              <w:bottom w:val="single" w:sz="4" w:space="0" w:color="C00000"/>
              <w:right w:val="nil"/>
            </w:tcBorders>
            <w:shd w:val="clear" w:color="auto" w:fill="auto"/>
            <w:vAlign w:val="bottom"/>
          </w:tcPr>
          <w:p w14:paraId="6EF048CC" w14:textId="77777777" w:rsidR="001633E7" w:rsidRPr="00737F5B" w:rsidRDefault="001633E7" w:rsidP="00E51480">
            <w:pPr>
              <w:pStyle w:val="DHHStabletext"/>
              <w:rPr>
                <w:rFonts w:cs="Arial"/>
                <w:color w:val="000000"/>
              </w:rPr>
            </w:pPr>
            <w:r w:rsidRPr="00737F5B">
              <w:rPr>
                <w:rFonts w:cs="Arial"/>
                <w:color w:val="000000"/>
              </w:rPr>
              <w:t>13</w:t>
            </w:r>
          </w:p>
        </w:tc>
        <w:tc>
          <w:tcPr>
            <w:tcW w:w="1642" w:type="dxa"/>
            <w:tcBorders>
              <w:top w:val="single" w:sz="4" w:space="0" w:color="C00000"/>
              <w:left w:val="nil"/>
              <w:bottom w:val="single" w:sz="4" w:space="0" w:color="C00000"/>
              <w:right w:val="nil"/>
            </w:tcBorders>
            <w:shd w:val="clear" w:color="auto" w:fill="auto"/>
          </w:tcPr>
          <w:p w14:paraId="1325A9AE" w14:textId="77777777" w:rsidR="001633E7" w:rsidRPr="00737F5B" w:rsidRDefault="001633E7" w:rsidP="00E51480">
            <w:pPr>
              <w:pStyle w:val="DHHStabletext"/>
              <w:rPr>
                <w:rFonts w:cs="Arial"/>
              </w:rPr>
            </w:pPr>
            <w:r w:rsidRPr="00737F5B">
              <w:rPr>
                <w:rFonts w:cs="Arial"/>
              </w:rPr>
              <w:t>72 (38–138)</w:t>
            </w:r>
          </w:p>
        </w:tc>
        <w:tc>
          <w:tcPr>
            <w:tcW w:w="1706" w:type="dxa"/>
            <w:tcBorders>
              <w:top w:val="single" w:sz="4" w:space="0" w:color="C00000"/>
              <w:left w:val="nil"/>
              <w:bottom w:val="single" w:sz="4" w:space="0" w:color="C00000"/>
              <w:right w:val="nil"/>
            </w:tcBorders>
            <w:shd w:val="clear" w:color="auto" w:fill="auto"/>
            <w:vAlign w:val="bottom"/>
          </w:tcPr>
          <w:p w14:paraId="26EB3D85" w14:textId="77777777" w:rsidR="001633E7" w:rsidRPr="00737F5B" w:rsidRDefault="001633E7" w:rsidP="00E51480">
            <w:pPr>
              <w:pStyle w:val="DHHStabletext"/>
              <w:rPr>
                <w:rFonts w:cs="Arial"/>
              </w:rPr>
            </w:pPr>
            <w:r w:rsidRPr="00737F5B">
              <w:rPr>
                <w:rFonts w:cs="Arial"/>
                <w:color w:val="000000"/>
              </w:rPr>
              <w:t>8</w:t>
            </w:r>
          </w:p>
        </w:tc>
        <w:tc>
          <w:tcPr>
            <w:tcW w:w="1638" w:type="dxa"/>
            <w:tcBorders>
              <w:top w:val="single" w:sz="4" w:space="0" w:color="C00000"/>
              <w:left w:val="nil"/>
              <w:bottom w:val="single" w:sz="4" w:space="0" w:color="C00000"/>
              <w:right w:val="nil"/>
            </w:tcBorders>
            <w:shd w:val="clear" w:color="auto" w:fill="auto"/>
          </w:tcPr>
          <w:p w14:paraId="29A3F1D5" w14:textId="77777777" w:rsidR="001633E7" w:rsidRPr="00737F5B" w:rsidRDefault="001633E7" w:rsidP="00E51480">
            <w:pPr>
              <w:pStyle w:val="DHHStabletext"/>
              <w:rPr>
                <w:rFonts w:cs="Arial"/>
                <w:color w:val="000000"/>
              </w:rPr>
            </w:pPr>
            <w:r w:rsidRPr="00737F5B">
              <w:rPr>
                <w:rFonts w:cs="Arial"/>
              </w:rPr>
              <w:t>45 (19–104)</w:t>
            </w:r>
          </w:p>
        </w:tc>
        <w:tc>
          <w:tcPr>
            <w:tcW w:w="1802" w:type="dxa"/>
            <w:tcBorders>
              <w:top w:val="single" w:sz="4" w:space="0" w:color="C00000"/>
              <w:left w:val="nil"/>
              <w:bottom w:val="single" w:sz="4" w:space="0" w:color="C00000"/>
              <w:right w:val="nil"/>
            </w:tcBorders>
            <w:shd w:val="clear" w:color="auto" w:fill="auto"/>
            <w:vAlign w:val="bottom"/>
          </w:tcPr>
          <w:p w14:paraId="11813C0B" w14:textId="77777777" w:rsidR="001633E7" w:rsidRPr="00737F5B" w:rsidRDefault="001633E7" w:rsidP="00E51480">
            <w:pPr>
              <w:pStyle w:val="DHHStabletext"/>
              <w:rPr>
                <w:rFonts w:cs="Arial"/>
              </w:rPr>
            </w:pPr>
            <w:r w:rsidRPr="00737F5B">
              <w:rPr>
                <w:rFonts w:cs="Arial"/>
                <w:color w:val="000000"/>
              </w:rPr>
              <w:t>11</w:t>
            </w:r>
          </w:p>
        </w:tc>
        <w:tc>
          <w:tcPr>
            <w:tcW w:w="1638" w:type="dxa"/>
            <w:tcBorders>
              <w:top w:val="single" w:sz="4" w:space="0" w:color="C00000"/>
              <w:left w:val="nil"/>
              <w:bottom w:val="single" w:sz="4" w:space="0" w:color="C00000"/>
              <w:right w:val="nil"/>
            </w:tcBorders>
            <w:shd w:val="clear" w:color="auto" w:fill="auto"/>
          </w:tcPr>
          <w:p w14:paraId="25E9264C" w14:textId="77777777" w:rsidR="001633E7" w:rsidRPr="00737F5B" w:rsidRDefault="001633E7" w:rsidP="00E51480">
            <w:pPr>
              <w:pStyle w:val="DHHStabletext"/>
              <w:rPr>
                <w:rFonts w:cs="Arial"/>
              </w:rPr>
            </w:pPr>
            <w:r w:rsidRPr="00737F5B">
              <w:rPr>
                <w:rFonts w:cs="Arial"/>
              </w:rPr>
              <w:t>56 (28–117)</w:t>
            </w:r>
          </w:p>
        </w:tc>
      </w:tr>
      <w:tr w:rsidR="001633E7" w:rsidRPr="00E52CC4" w14:paraId="3FC1D21E" w14:textId="77777777" w:rsidTr="000B042E">
        <w:trPr>
          <w:trHeight w:val="355"/>
          <w:jc w:val="center"/>
        </w:trPr>
        <w:tc>
          <w:tcPr>
            <w:tcW w:w="2694" w:type="dxa"/>
            <w:tcBorders>
              <w:top w:val="single" w:sz="4" w:space="0" w:color="C00000"/>
              <w:left w:val="nil"/>
              <w:bottom w:val="single" w:sz="4" w:space="0" w:color="C00000"/>
              <w:right w:val="nil"/>
            </w:tcBorders>
            <w:vAlign w:val="center"/>
          </w:tcPr>
          <w:p w14:paraId="49DADAAD" w14:textId="77777777" w:rsidR="001633E7" w:rsidRPr="00737F5B" w:rsidRDefault="001633E7" w:rsidP="00E51480">
            <w:pPr>
              <w:pStyle w:val="DHHStabletext"/>
              <w:ind w:left="-675" w:firstLine="675"/>
              <w:rPr>
                <w:rFonts w:cs="Arial"/>
                <w:color w:val="000000"/>
              </w:rPr>
            </w:pPr>
            <w:r w:rsidRPr="00737F5B">
              <w:rPr>
                <w:rFonts w:cs="Arial"/>
                <w:color w:val="000000"/>
              </w:rPr>
              <w:t>Ballarat (C)</w:t>
            </w:r>
          </w:p>
        </w:tc>
        <w:tc>
          <w:tcPr>
            <w:tcW w:w="1220" w:type="dxa"/>
            <w:tcBorders>
              <w:top w:val="single" w:sz="4" w:space="0" w:color="C00000"/>
              <w:left w:val="nil"/>
              <w:bottom w:val="single" w:sz="4" w:space="0" w:color="C00000"/>
              <w:right w:val="nil"/>
            </w:tcBorders>
            <w:shd w:val="clear" w:color="auto" w:fill="auto"/>
            <w:vAlign w:val="bottom"/>
          </w:tcPr>
          <w:p w14:paraId="6C03F131" w14:textId="77777777" w:rsidR="001633E7" w:rsidRPr="00737F5B" w:rsidRDefault="001633E7" w:rsidP="00E51480">
            <w:pPr>
              <w:pStyle w:val="DHHStabletext"/>
              <w:rPr>
                <w:rFonts w:cs="Arial"/>
              </w:rPr>
            </w:pPr>
            <w:r w:rsidRPr="00737F5B">
              <w:rPr>
                <w:rFonts w:cs="Arial"/>
                <w:color w:val="000000"/>
              </w:rPr>
              <w:t>106</w:t>
            </w:r>
          </w:p>
        </w:tc>
        <w:tc>
          <w:tcPr>
            <w:tcW w:w="1638" w:type="dxa"/>
            <w:tcBorders>
              <w:top w:val="single" w:sz="4" w:space="0" w:color="C00000"/>
              <w:left w:val="nil"/>
              <w:bottom w:val="single" w:sz="4" w:space="0" w:color="C00000"/>
              <w:right w:val="nil"/>
            </w:tcBorders>
            <w:shd w:val="clear" w:color="auto" w:fill="auto"/>
          </w:tcPr>
          <w:p w14:paraId="6E48D68A" w14:textId="77777777" w:rsidR="001633E7" w:rsidRPr="00737F5B" w:rsidRDefault="001633E7" w:rsidP="00E51480">
            <w:pPr>
              <w:pStyle w:val="DHHStabletext"/>
              <w:rPr>
                <w:rFonts w:cs="Arial"/>
              </w:rPr>
            </w:pPr>
            <w:r w:rsidRPr="00737F5B">
              <w:rPr>
                <w:rFonts w:cs="Arial"/>
              </w:rPr>
              <w:t>99 (81–121)</w:t>
            </w:r>
          </w:p>
        </w:tc>
        <w:tc>
          <w:tcPr>
            <w:tcW w:w="1730" w:type="dxa"/>
            <w:tcBorders>
              <w:top w:val="single" w:sz="4" w:space="0" w:color="C00000"/>
              <w:left w:val="nil"/>
              <w:bottom w:val="single" w:sz="4" w:space="0" w:color="C00000"/>
              <w:right w:val="nil"/>
            </w:tcBorders>
            <w:shd w:val="clear" w:color="auto" w:fill="auto"/>
            <w:vAlign w:val="bottom"/>
          </w:tcPr>
          <w:p w14:paraId="7B5B6224" w14:textId="77777777" w:rsidR="001633E7" w:rsidRPr="00737F5B" w:rsidRDefault="001633E7" w:rsidP="00E51480">
            <w:pPr>
              <w:pStyle w:val="DHHStabletext"/>
              <w:rPr>
                <w:rFonts w:cs="Arial"/>
              </w:rPr>
            </w:pPr>
            <w:r w:rsidRPr="00737F5B">
              <w:rPr>
                <w:rFonts w:cs="Arial"/>
                <w:color w:val="000000"/>
              </w:rPr>
              <w:t>90</w:t>
            </w:r>
          </w:p>
        </w:tc>
        <w:tc>
          <w:tcPr>
            <w:tcW w:w="1642" w:type="dxa"/>
            <w:tcBorders>
              <w:top w:val="single" w:sz="4" w:space="0" w:color="C00000"/>
              <w:left w:val="nil"/>
              <w:bottom w:val="single" w:sz="4" w:space="0" w:color="C00000"/>
              <w:right w:val="nil"/>
            </w:tcBorders>
            <w:shd w:val="clear" w:color="auto" w:fill="auto"/>
          </w:tcPr>
          <w:p w14:paraId="7BD10293" w14:textId="77777777" w:rsidR="001633E7" w:rsidRPr="00737F5B" w:rsidRDefault="001633E7" w:rsidP="00E51480">
            <w:pPr>
              <w:pStyle w:val="DHHStabletext"/>
              <w:rPr>
                <w:rFonts w:cs="Arial"/>
              </w:rPr>
            </w:pPr>
            <w:r w:rsidRPr="00737F5B">
              <w:rPr>
                <w:rFonts w:cs="Arial"/>
              </w:rPr>
              <w:t>79 (63–98)</w:t>
            </w:r>
          </w:p>
        </w:tc>
        <w:tc>
          <w:tcPr>
            <w:tcW w:w="1706" w:type="dxa"/>
            <w:tcBorders>
              <w:top w:val="single" w:sz="4" w:space="0" w:color="C00000"/>
              <w:left w:val="nil"/>
              <w:bottom w:val="single" w:sz="4" w:space="0" w:color="C00000"/>
              <w:right w:val="nil"/>
            </w:tcBorders>
            <w:shd w:val="clear" w:color="auto" w:fill="auto"/>
            <w:vAlign w:val="bottom"/>
          </w:tcPr>
          <w:p w14:paraId="1C5CB937" w14:textId="77777777" w:rsidR="001633E7" w:rsidRPr="00737F5B" w:rsidRDefault="001633E7" w:rsidP="00E51480">
            <w:pPr>
              <w:pStyle w:val="DHHStabletext"/>
              <w:rPr>
                <w:rFonts w:cs="Arial"/>
              </w:rPr>
            </w:pPr>
            <w:r w:rsidRPr="00737F5B">
              <w:rPr>
                <w:rFonts w:cs="Arial"/>
                <w:color w:val="000000"/>
              </w:rPr>
              <w:t>112</w:t>
            </w:r>
          </w:p>
        </w:tc>
        <w:tc>
          <w:tcPr>
            <w:tcW w:w="1638" w:type="dxa"/>
            <w:tcBorders>
              <w:top w:val="single" w:sz="4" w:space="0" w:color="C00000"/>
              <w:left w:val="nil"/>
              <w:bottom w:val="single" w:sz="4" w:space="0" w:color="C00000"/>
              <w:right w:val="nil"/>
            </w:tcBorders>
            <w:shd w:val="clear" w:color="auto" w:fill="auto"/>
          </w:tcPr>
          <w:p w14:paraId="2C3A378B" w14:textId="77777777" w:rsidR="001633E7" w:rsidRPr="00737F5B" w:rsidRDefault="001633E7" w:rsidP="00E51480">
            <w:pPr>
              <w:pStyle w:val="DHHStabletext"/>
              <w:rPr>
                <w:rFonts w:cs="Arial"/>
              </w:rPr>
            </w:pPr>
            <w:r w:rsidRPr="00737F5B">
              <w:rPr>
                <w:rFonts w:cs="Arial"/>
              </w:rPr>
              <w:t>98 (81–119)</w:t>
            </w:r>
          </w:p>
        </w:tc>
        <w:tc>
          <w:tcPr>
            <w:tcW w:w="1802" w:type="dxa"/>
            <w:tcBorders>
              <w:top w:val="single" w:sz="4" w:space="0" w:color="C00000"/>
              <w:left w:val="nil"/>
              <w:bottom w:val="single" w:sz="4" w:space="0" w:color="C00000"/>
              <w:right w:val="nil"/>
            </w:tcBorders>
            <w:shd w:val="clear" w:color="auto" w:fill="auto"/>
            <w:vAlign w:val="bottom"/>
          </w:tcPr>
          <w:p w14:paraId="50718AB0" w14:textId="77777777" w:rsidR="001633E7" w:rsidRPr="00737F5B" w:rsidRDefault="001633E7" w:rsidP="00E51480">
            <w:pPr>
              <w:pStyle w:val="DHHStabletext"/>
              <w:rPr>
                <w:rFonts w:cs="Arial"/>
              </w:rPr>
            </w:pPr>
            <w:r w:rsidRPr="00737F5B">
              <w:rPr>
                <w:rFonts w:cs="Arial"/>
                <w:color w:val="000000"/>
              </w:rPr>
              <w:t>87</w:t>
            </w:r>
          </w:p>
        </w:tc>
        <w:tc>
          <w:tcPr>
            <w:tcW w:w="1638" w:type="dxa"/>
            <w:tcBorders>
              <w:top w:val="single" w:sz="4" w:space="0" w:color="C00000"/>
              <w:left w:val="nil"/>
              <w:bottom w:val="single" w:sz="4" w:space="0" w:color="C00000"/>
              <w:right w:val="nil"/>
            </w:tcBorders>
            <w:shd w:val="clear" w:color="auto" w:fill="auto"/>
          </w:tcPr>
          <w:p w14:paraId="2EE26ECF" w14:textId="77777777" w:rsidR="001633E7" w:rsidRPr="00737F5B" w:rsidRDefault="001633E7" w:rsidP="00E51480">
            <w:pPr>
              <w:pStyle w:val="DHHStabletext"/>
              <w:rPr>
                <w:rFonts w:cs="Arial"/>
              </w:rPr>
            </w:pPr>
            <w:r w:rsidRPr="00737F5B">
              <w:rPr>
                <w:rFonts w:cs="Arial"/>
              </w:rPr>
              <w:t>73 (58–90)</w:t>
            </w:r>
          </w:p>
        </w:tc>
      </w:tr>
      <w:tr w:rsidR="001633E7" w:rsidRPr="00E52CC4" w14:paraId="2B799AB3"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09A6975A" w14:textId="77777777" w:rsidR="001633E7" w:rsidRPr="00737F5B" w:rsidRDefault="001633E7" w:rsidP="00E51480">
            <w:pPr>
              <w:pStyle w:val="DHHStabletext"/>
              <w:ind w:left="-675" w:firstLine="675"/>
              <w:rPr>
                <w:rFonts w:cs="Arial"/>
                <w:color w:val="000000"/>
              </w:rPr>
            </w:pPr>
            <w:r w:rsidRPr="00737F5B">
              <w:rPr>
                <w:rFonts w:cs="Arial"/>
                <w:color w:val="000000"/>
              </w:rPr>
              <w:t>Banyule (C)</w:t>
            </w:r>
          </w:p>
        </w:tc>
        <w:tc>
          <w:tcPr>
            <w:tcW w:w="1220" w:type="dxa"/>
            <w:tcBorders>
              <w:top w:val="single" w:sz="4" w:space="0" w:color="C00000"/>
              <w:left w:val="nil"/>
              <w:bottom w:val="single" w:sz="4" w:space="0" w:color="C00000"/>
              <w:right w:val="nil"/>
            </w:tcBorders>
            <w:shd w:val="clear" w:color="auto" w:fill="auto"/>
            <w:vAlign w:val="bottom"/>
          </w:tcPr>
          <w:p w14:paraId="570911FD" w14:textId="77777777" w:rsidR="001633E7" w:rsidRPr="00737F5B" w:rsidRDefault="001633E7" w:rsidP="00E51480">
            <w:pPr>
              <w:pStyle w:val="DHHStabletext"/>
              <w:rPr>
                <w:rFonts w:cs="Arial"/>
                <w:color w:val="000000"/>
              </w:rPr>
            </w:pPr>
            <w:r w:rsidRPr="00737F5B">
              <w:rPr>
                <w:rFonts w:cs="Arial"/>
                <w:color w:val="000000"/>
              </w:rPr>
              <w:t>95</w:t>
            </w:r>
          </w:p>
        </w:tc>
        <w:tc>
          <w:tcPr>
            <w:tcW w:w="1638" w:type="dxa"/>
            <w:tcBorders>
              <w:top w:val="single" w:sz="4" w:space="0" w:color="C00000"/>
              <w:left w:val="nil"/>
              <w:bottom w:val="single" w:sz="4" w:space="0" w:color="C00000"/>
              <w:right w:val="nil"/>
            </w:tcBorders>
            <w:shd w:val="clear" w:color="auto" w:fill="auto"/>
          </w:tcPr>
          <w:p w14:paraId="1203FCE4" w14:textId="77777777" w:rsidR="001633E7" w:rsidRPr="00737F5B" w:rsidRDefault="001633E7" w:rsidP="00E51480">
            <w:pPr>
              <w:pStyle w:val="DHHStabletext"/>
              <w:rPr>
                <w:rFonts w:cs="Arial"/>
                <w:color w:val="000000"/>
              </w:rPr>
            </w:pPr>
            <w:r w:rsidRPr="00737F5B">
              <w:rPr>
                <w:rFonts w:cs="Arial"/>
              </w:rPr>
              <w:t>66 (53–81)</w:t>
            </w:r>
          </w:p>
        </w:tc>
        <w:tc>
          <w:tcPr>
            <w:tcW w:w="1730" w:type="dxa"/>
            <w:tcBorders>
              <w:top w:val="single" w:sz="4" w:space="0" w:color="C00000"/>
              <w:left w:val="nil"/>
              <w:bottom w:val="single" w:sz="4" w:space="0" w:color="C00000"/>
              <w:right w:val="nil"/>
            </w:tcBorders>
            <w:shd w:val="clear" w:color="auto" w:fill="auto"/>
            <w:vAlign w:val="bottom"/>
          </w:tcPr>
          <w:p w14:paraId="3E097279" w14:textId="77777777" w:rsidR="001633E7" w:rsidRPr="00737F5B" w:rsidRDefault="001633E7" w:rsidP="00E51480">
            <w:pPr>
              <w:pStyle w:val="DHHStabletext"/>
              <w:rPr>
                <w:rFonts w:cs="Arial"/>
                <w:color w:val="000000"/>
              </w:rPr>
            </w:pPr>
            <w:r w:rsidRPr="00737F5B">
              <w:rPr>
                <w:rFonts w:cs="Arial"/>
                <w:color w:val="000000"/>
              </w:rPr>
              <w:t>106</w:t>
            </w:r>
          </w:p>
        </w:tc>
        <w:tc>
          <w:tcPr>
            <w:tcW w:w="1642" w:type="dxa"/>
            <w:tcBorders>
              <w:top w:val="single" w:sz="4" w:space="0" w:color="C00000"/>
              <w:left w:val="nil"/>
              <w:bottom w:val="single" w:sz="4" w:space="0" w:color="C00000"/>
              <w:right w:val="nil"/>
            </w:tcBorders>
            <w:shd w:val="clear" w:color="auto" w:fill="auto"/>
          </w:tcPr>
          <w:p w14:paraId="0B7955EA" w14:textId="77777777" w:rsidR="001633E7" w:rsidRPr="00737F5B" w:rsidRDefault="001633E7" w:rsidP="00E51480">
            <w:pPr>
              <w:pStyle w:val="DHHStabletext"/>
              <w:rPr>
                <w:rFonts w:cs="Arial"/>
              </w:rPr>
            </w:pPr>
            <w:r w:rsidRPr="00737F5B">
              <w:rPr>
                <w:rFonts w:cs="Arial"/>
              </w:rPr>
              <w:t>75 (61–92)</w:t>
            </w:r>
          </w:p>
        </w:tc>
        <w:tc>
          <w:tcPr>
            <w:tcW w:w="1706" w:type="dxa"/>
            <w:tcBorders>
              <w:top w:val="single" w:sz="4" w:space="0" w:color="C00000"/>
              <w:left w:val="nil"/>
              <w:bottom w:val="single" w:sz="4" w:space="0" w:color="C00000"/>
              <w:right w:val="nil"/>
            </w:tcBorders>
            <w:shd w:val="clear" w:color="auto" w:fill="auto"/>
            <w:vAlign w:val="bottom"/>
          </w:tcPr>
          <w:p w14:paraId="48E1B033" w14:textId="77777777" w:rsidR="001633E7" w:rsidRPr="00737F5B" w:rsidRDefault="001633E7" w:rsidP="00E51480">
            <w:pPr>
              <w:pStyle w:val="DHHStabletext"/>
              <w:rPr>
                <w:rFonts w:cs="Arial"/>
              </w:rPr>
            </w:pPr>
            <w:r w:rsidRPr="00737F5B">
              <w:rPr>
                <w:rFonts w:cs="Arial"/>
                <w:color w:val="000000"/>
              </w:rPr>
              <w:t>95</w:t>
            </w:r>
          </w:p>
        </w:tc>
        <w:tc>
          <w:tcPr>
            <w:tcW w:w="1638" w:type="dxa"/>
            <w:tcBorders>
              <w:top w:val="single" w:sz="4" w:space="0" w:color="C00000"/>
              <w:left w:val="nil"/>
              <w:bottom w:val="single" w:sz="4" w:space="0" w:color="C00000"/>
              <w:right w:val="nil"/>
            </w:tcBorders>
            <w:shd w:val="clear" w:color="auto" w:fill="auto"/>
          </w:tcPr>
          <w:p w14:paraId="1531653A" w14:textId="77777777" w:rsidR="001633E7" w:rsidRPr="00737F5B" w:rsidRDefault="001633E7" w:rsidP="00E51480">
            <w:pPr>
              <w:pStyle w:val="DHHStabletext"/>
              <w:rPr>
                <w:rFonts w:cs="Arial"/>
                <w:color w:val="000000"/>
              </w:rPr>
            </w:pPr>
            <w:r w:rsidRPr="00737F5B">
              <w:rPr>
                <w:rFonts w:cs="Arial"/>
              </w:rPr>
              <w:t>66 (53–81)</w:t>
            </w:r>
          </w:p>
        </w:tc>
        <w:tc>
          <w:tcPr>
            <w:tcW w:w="1802" w:type="dxa"/>
            <w:tcBorders>
              <w:top w:val="single" w:sz="4" w:space="0" w:color="C00000"/>
              <w:left w:val="nil"/>
              <w:bottom w:val="single" w:sz="4" w:space="0" w:color="C00000"/>
              <w:right w:val="nil"/>
            </w:tcBorders>
            <w:shd w:val="clear" w:color="auto" w:fill="auto"/>
            <w:vAlign w:val="bottom"/>
          </w:tcPr>
          <w:p w14:paraId="23052D9A" w14:textId="77777777" w:rsidR="001633E7" w:rsidRPr="00737F5B" w:rsidRDefault="001633E7" w:rsidP="00E51480">
            <w:pPr>
              <w:pStyle w:val="DHHStabletext"/>
              <w:rPr>
                <w:rFonts w:cs="Arial"/>
              </w:rPr>
            </w:pPr>
            <w:r w:rsidRPr="00737F5B">
              <w:rPr>
                <w:rFonts w:cs="Arial"/>
                <w:color w:val="000000"/>
              </w:rPr>
              <w:t>116</w:t>
            </w:r>
          </w:p>
        </w:tc>
        <w:tc>
          <w:tcPr>
            <w:tcW w:w="1638" w:type="dxa"/>
            <w:tcBorders>
              <w:top w:val="single" w:sz="4" w:space="0" w:color="C00000"/>
              <w:left w:val="nil"/>
              <w:bottom w:val="single" w:sz="4" w:space="0" w:color="C00000"/>
              <w:right w:val="nil"/>
            </w:tcBorders>
            <w:shd w:val="clear" w:color="auto" w:fill="auto"/>
          </w:tcPr>
          <w:p w14:paraId="18B32405" w14:textId="77777777" w:rsidR="001633E7" w:rsidRPr="00737F5B" w:rsidRDefault="001633E7" w:rsidP="00E51480">
            <w:pPr>
              <w:pStyle w:val="DHHStabletext"/>
              <w:rPr>
                <w:rFonts w:cs="Arial"/>
              </w:rPr>
            </w:pPr>
            <w:r w:rsidRPr="00737F5B">
              <w:rPr>
                <w:rFonts w:cs="Arial"/>
              </w:rPr>
              <w:t>79 (65–95)</w:t>
            </w:r>
          </w:p>
        </w:tc>
      </w:tr>
      <w:tr w:rsidR="001633E7" w:rsidRPr="00E52CC4" w14:paraId="382F8C01"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7330986B" w14:textId="77777777" w:rsidR="001633E7" w:rsidRPr="00737F5B" w:rsidRDefault="001633E7" w:rsidP="00E51480">
            <w:pPr>
              <w:pStyle w:val="DHHStabletext"/>
              <w:ind w:left="-675" w:firstLine="675"/>
              <w:rPr>
                <w:rFonts w:cs="Arial"/>
                <w:color w:val="000000"/>
              </w:rPr>
            </w:pPr>
            <w:r w:rsidRPr="00737F5B">
              <w:rPr>
                <w:rFonts w:cs="Arial"/>
                <w:color w:val="000000"/>
              </w:rPr>
              <w:t>Bass Coast (S)</w:t>
            </w:r>
          </w:p>
        </w:tc>
        <w:tc>
          <w:tcPr>
            <w:tcW w:w="1220" w:type="dxa"/>
            <w:tcBorders>
              <w:top w:val="single" w:sz="4" w:space="0" w:color="C00000"/>
              <w:left w:val="nil"/>
              <w:bottom w:val="single" w:sz="4" w:space="0" w:color="C00000"/>
              <w:right w:val="nil"/>
            </w:tcBorders>
            <w:shd w:val="clear" w:color="auto" w:fill="auto"/>
            <w:vAlign w:val="bottom"/>
          </w:tcPr>
          <w:p w14:paraId="2A544772" w14:textId="77777777" w:rsidR="001633E7" w:rsidRPr="00737F5B" w:rsidRDefault="001633E7" w:rsidP="00E51480">
            <w:pPr>
              <w:pStyle w:val="DHHStabletext"/>
              <w:rPr>
                <w:rFonts w:cs="Arial"/>
                <w:color w:val="000000"/>
              </w:rPr>
            </w:pPr>
            <w:r w:rsidRPr="00737F5B">
              <w:rPr>
                <w:rFonts w:cs="Arial"/>
                <w:color w:val="000000"/>
              </w:rPr>
              <w:t>48</w:t>
            </w:r>
          </w:p>
        </w:tc>
        <w:tc>
          <w:tcPr>
            <w:tcW w:w="1638" w:type="dxa"/>
            <w:tcBorders>
              <w:top w:val="single" w:sz="4" w:space="0" w:color="C00000"/>
              <w:left w:val="nil"/>
              <w:bottom w:val="single" w:sz="4" w:space="0" w:color="C00000"/>
              <w:right w:val="nil"/>
            </w:tcBorders>
            <w:shd w:val="clear" w:color="auto" w:fill="auto"/>
          </w:tcPr>
          <w:p w14:paraId="7E459C94" w14:textId="77777777" w:rsidR="001633E7" w:rsidRPr="00737F5B" w:rsidRDefault="001633E7" w:rsidP="00E51480">
            <w:pPr>
              <w:pStyle w:val="DHHStabletext"/>
              <w:rPr>
                <w:rFonts w:cs="Arial"/>
                <w:color w:val="000000"/>
              </w:rPr>
            </w:pPr>
            <w:r w:rsidRPr="00737F5B">
              <w:rPr>
                <w:rFonts w:cs="Arial"/>
              </w:rPr>
              <w:t>102 (73–142)</w:t>
            </w:r>
          </w:p>
        </w:tc>
        <w:tc>
          <w:tcPr>
            <w:tcW w:w="1730" w:type="dxa"/>
            <w:tcBorders>
              <w:top w:val="single" w:sz="4" w:space="0" w:color="C00000"/>
              <w:left w:val="nil"/>
              <w:bottom w:val="single" w:sz="4" w:space="0" w:color="C00000"/>
              <w:right w:val="nil"/>
            </w:tcBorders>
            <w:shd w:val="clear" w:color="auto" w:fill="auto"/>
            <w:vAlign w:val="bottom"/>
          </w:tcPr>
          <w:p w14:paraId="4F94D47F" w14:textId="77777777" w:rsidR="001633E7" w:rsidRPr="00737F5B" w:rsidRDefault="001633E7" w:rsidP="00E51480">
            <w:pPr>
              <w:pStyle w:val="DHHStabletext"/>
              <w:rPr>
                <w:rFonts w:cs="Arial"/>
                <w:color w:val="000000"/>
              </w:rPr>
            </w:pPr>
            <w:r w:rsidRPr="00737F5B">
              <w:rPr>
                <w:rFonts w:cs="Arial"/>
                <w:color w:val="000000"/>
              </w:rPr>
              <w:t>61</w:t>
            </w:r>
          </w:p>
        </w:tc>
        <w:tc>
          <w:tcPr>
            <w:tcW w:w="1642" w:type="dxa"/>
            <w:tcBorders>
              <w:top w:val="single" w:sz="4" w:space="0" w:color="C00000"/>
              <w:left w:val="nil"/>
              <w:bottom w:val="single" w:sz="4" w:space="0" w:color="C00000"/>
              <w:right w:val="nil"/>
            </w:tcBorders>
            <w:shd w:val="clear" w:color="auto" w:fill="auto"/>
          </w:tcPr>
          <w:p w14:paraId="1BA8FA5C" w14:textId="77777777" w:rsidR="001633E7" w:rsidRPr="00737F5B" w:rsidRDefault="001633E7" w:rsidP="00E51480">
            <w:pPr>
              <w:pStyle w:val="DHHStabletext"/>
              <w:rPr>
                <w:rFonts w:cs="Arial"/>
              </w:rPr>
            </w:pPr>
            <w:r w:rsidRPr="00737F5B">
              <w:rPr>
                <w:rFonts w:cs="Arial"/>
              </w:rPr>
              <w:t>121 (90–163)</w:t>
            </w:r>
          </w:p>
        </w:tc>
        <w:tc>
          <w:tcPr>
            <w:tcW w:w="1706" w:type="dxa"/>
            <w:tcBorders>
              <w:top w:val="single" w:sz="4" w:space="0" w:color="C00000"/>
              <w:left w:val="nil"/>
              <w:bottom w:val="single" w:sz="4" w:space="0" w:color="C00000"/>
              <w:right w:val="nil"/>
            </w:tcBorders>
            <w:shd w:val="clear" w:color="auto" w:fill="auto"/>
            <w:vAlign w:val="bottom"/>
          </w:tcPr>
          <w:p w14:paraId="3C995651" w14:textId="77777777" w:rsidR="001633E7" w:rsidRPr="00737F5B" w:rsidRDefault="001633E7" w:rsidP="00E51480">
            <w:pPr>
              <w:pStyle w:val="DHHStabletext"/>
              <w:rPr>
                <w:rFonts w:cs="Arial"/>
              </w:rPr>
            </w:pPr>
            <w:r w:rsidRPr="00737F5B">
              <w:rPr>
                <w:rFonts w:cs="Arial"/>
                <w:color w:val="000000"/>
              </w:rPr>
              <w:t>38</w:t>
            </w:r>
          </w:p>
        </w:tc>
        <w:tc>
          <w:tcPr>
            <w:tcW w:w="1638" w:type="dxa"/>
            <w:tcBorders>
              <w:top w:val="single" w:sz="4" w:space="0" w:color="C00000"/>
              <w:left w:val="nil"/>
              <w:bottom w:val="single" w:sz="4" w:space="0" w:color="C00000"/>
              <w:right w:val="nil"/>
            </w:tcBorders>
            <w:shd w:val="clear" w:color="auto" w:fill="auto"/>
          </w:tcPr>
          <w:p w14:paraId="6191326C" w14:textId="77777777" w:rsidR="001633E7" w:rsidRPr="00737F5B" w:rsidRDefault="001633E7" w:rsidP="00E51480">
            <w:pPr>
              <w:pStyle w:val="DHHStabletext"/>
              <w:rPr>
                <w:rFonts w:cs="Arial"/>
                <w:color w:val="000000"/>
              </w:rPr>
            </w:pPr>
            <w:r w:rsidRPr="00737F5B">
              <w:rPr>
                <w:rFonts w:cs="Arial"/>
              </w:rPr>
              <w:t>74 (50–111)</w:t>
            </w:r>
          </w:p>
        </w:tc>
        <w:tc>
          <w:tcPr>
            <w:tcW w:w="1802" w:type="dxa"/>
            <w:tcBorders>
              <w:top w:val="single" w:sz="4" w:space="0" w:color="C00000"/>
              <w:left w:val="nil"/>
              <w:bottom w:val="single" w:sz="4" w:space="0" w:color="C00000"/>
              <w:right w:val="nil"/>
            </w:tcBorders>
            <w:shd w:val="clear" w:color="auto" w:fill="auto"/>
            <w:vAlign w:val="bottom"/>
          </w:tcPr>
          <w:p w14:paraId="1A4840A3" w14:textId="77777777" w:rsidR="001633E7" w:rsidRPr="00737F5B" w:rsidRDefault="001633E7" w:rsidP="00E51480">
            <w:pPr>
              <w:pStyle w:val="DHHStabletext"/>
              <w:rPr>
                <w:rFonts w:cs="Arial"/>
              </w:rPr>
            </w:pPr>
            <w:r w:rsidRPr="00737F5B">
              <w:rPr>
                <w:rFonts w:cs="Arial"/>
                <w:color w:val="000000"/>
              </w:rPr>
              <w:t>46</w:t>
            </w:r>
          </w:p>
        </w:tc>
        <w:tc>
          <w:tcPr>
            <w:tcW w:w="1638" w:type="dxa"/>
            <w:tcBorders>
              <w:top w:val="single" w:sz="4" w:space="0" w:color="C00000"/>
              <w:left w:val="nil"/>
              <w:bottom w:val="single" w:sz="4" w:space="0" w:color="C00000"/>
              <w:right w:val="nil"/>
            </w:tcBorders>
            <w:shd w:val="clear" w:color="auto" w:fill="auto"/>
          </w:tcPr>
          <w:p w14:paraId="60E47A2A" w14:textId="77777777" w:rsidR="001633E7" w:rsidRPr="00737F5B" w:rsidRDefault="001633E7" w:rsidP="00E51480">
            <w:pPr>
              <w:pStyle w:val="DHHStabletext"/>
              <w:rPr>
                <w:rFonts w:cs="Arial"/>
              </w:rPr>
            </w:pPr>
            <w:r w:rsidRPr="00737F5B">
              <w:rPr>
                <w:rFonts w:cs="Arial"/>
              </w:rPr>
              <w:t>78 (56–112)</w:t>
            </w:r>
          </w:p>
        </w:tc>
      </w:tr>
      <w:tr w:rsidR="001633E7" w:rsidRPr="00E52CC4" w14:paraId="5C5B0605"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131AC7AD" w14:textId="77777777" w:rsidR="001633E7" w:rsidRPr="00737F5B" w:rsidRDefault="001633E7" w:rsidP="00E51480">
            <w:pPr>
              <w:pStyle w:val="DHHStabletext"/>
              <w:ind w:left="-675" w:firstLine="675"/>
              <w:rPr>
                <w:rFonts w:cs="Arial"/>
                <w:color w:val="000000"/>
              </w:rPr>
            </w:pPr>
            <w:r w:rsidRPr="00737F5B">
              <w:rPr>
                <w:rFonts w:cs="Arial"/>
                <w:color w:val="000000"/>
              </w:rPr>
              <w:t xml:space="preserve">Baw </w:t>
            </w:r>
            <w:proofErr w:type="spellStart"/>
            <w:r w:rsidRPr="00737F5B">
              <w:rPr>
                <w:rFonts w:cs="Arial"/>
                <w:color w:val="000000"/>
              </w:rPr>
              <w:t>Baw</w:t>
            </w:r>
            <w:proofErr w:type="spellEnd"/>
            <w:r w:rsidRPr="00737F5B">
              <w:rPr>
                <w:rFonts w:cs="Arial"/>
                <w:color w:val="000000"/>
              </w:rPr>
              <w:t xml:space="preserve"> (S)</w:t>
            </w:r>
          </w:p>
        </w:tc>
        <w:tc>
          <w:tcPr>
            <w:tcW w:w="1220" w:type="dxa"/>
            <w:tcBorders>
              <w:top w:val="single" w:sz="4" w:space="0" w:color="C00000"/>
              <w:left w:val="nil"/>
              <w:bottom w:val="single" w:sz="4" w:space="0" w:color="C00000"/>
              <w:right w:val="nil"/>
            </w:tcBorders>
            <w:shd w:val="clear" w:color="auto" w:fill="auto"/>
            <w:vAlign w:val="bottom"/>
          </w:tcPr>
          <w:p w14:paraId="056AEC00" w14:textId="77777777" w:rsidR="001633E7" w:rsidRPr="00737F5B" w:rsidRDefault="001633E7" w:rsidP="00E51480">
            <w:pPr>
              <w:pStyle w:val="DHHStabletext"/>
              <w:rPr>
                <w:rFonts w:cs="Arial"/>
                <w:color w:val="000000"/>
              </w:rPr>
            </w:pPr>
            <w:r w:rsidRPr="00737F5B">
              <w:rPr>
                <w:rFonts w:cs="Arial"/>
                <w:color w:val="000000"/>
              </w:rPr>
              <w:t>35</w:t>
            </w:r>
          </w:p>
        </w:tc>
        <w:tc>
          <w:tcPr>
            <w:tcW w:w="1638" w:type="dxa"/>
            <w:tcBorders>
              <w:top w:val="single" w:sz="4" w:space="0" w:color="C00000"/>
              <w:left w:val="nil"/>
              <w:bottom w:val="single" w:sz="4" w:space="0" w:color="C00000"/>
              <w:right w:val="nil"/>
            </w:tcBorders>
            <w:shd w:val="clear" w:color="auto" w:fill="auto"/>
          </w:tcPr>
          <w:p w14:paraId="71EC7FA8" w14:textId="77777777" w:rsidR="001633E7" w:rsidRPr="00737F5B" w:rsidRDefault="001633E7" w:rsidP="00E51480">
            <w:pPr>
              <w:pStyle w:val="DHHStabletext"/>
              <w:rPr>
                <w:rFonts w:cs="Arial"/>
                <w:color w:val="000000"/>
              </w:rPr>
            </w:pPr>
            <w:r w:rsidRPr="00737F5B">
              <w:rPr>
                <w:rFonts w:cs="Arial"/>
              </w:rPr>
              <w:t>55 (38–80)</w:t>
            </w:r>
          </w:p>
        </w:tc>
        <w:tc>
          <w:tcPr>
            <w:tcW w:w="1730" w:type="dxa"/>
            <w:tcBorders>
              <w:top w:val="single" w:sz="4" w:space="0" w:color="C00000"/>
              <w:left w:val="nil"/>
              <w:bottom w:val="single" w:sz="4" w:space="0" w:color="C00000"/>
              <w:right w:val="nil"/>
            </w:tcBorders>
            <w:shd w:val="clear" w:color="auto" w:fill="auto"/>
            <w:vAlign w:val="bottom"/>
          </w:tcPr>
          <w:p w14:paraId="18EA510F" w14:textId="77777777" w:rsidR="001633E7" w:rsidRPr="00737F5B" w:rsidRDefault="001633E7" w:rsidP="00E51480">
            <w:pPr>
              <w:pStyle w:val="DHHStabletext"/>
              <w:rPr>
                <w:rFonts w:cs="Arial"/>
                <w:color w:val="000000"/>
              </w:rPr>
            </w:pPr>
            <w:r w:rsidRPr="00737F5B">
              <w:rPr>
                <w:rFonts w:cs="Arial"/>
                <w:color w:val="000000"/>
              </w:rPr>
              <w:t>56</w:t>
            </w:r>
          </w:p>
        </w:tc>
        <w:tc>
          <w:tcPr>
            <w:tcW w:w="1642" w:type="dxa"/>
            <w:tcBorders>
              <w:top w:val="single" w:sz="4" w:space="0" w:color="C00000"/>
              <w:left w:val="nil"/>
              <w:bottom w:val="single" w:sz="4" w:space="0" w:color="C00000"/>
              <w:right w:val="nil"/>
            </w:tcBorders>
            <w:shd w:val="clear" w:color="auto" w:fill="auto"/>
          </w:tcPr>
          <w:p w14:paraId="70347E32" w14:textId="77777777" w:rsidR="001633E7" w:rsidRPr="00737F5B" w:rsidRDefault="001633E7" w:rsidP="00E51480">
            <w:pPr>
              <w:pStyle w:val="DHHStabletext"/>
              <w:rPr>
                <w:rFonts w:cs="Arial"/>
              </w:rPr>
            </w:pPr>
            <w:r w:rsidRPr="00737F5B">
              <w:rPr>
                <w:rFonts w:cs="Arial"/>
              </w:rPr>
              <w:t>84 (63–112)</w:t>
            </w:r>
          </w:p>
        </w:tc>
        <w:tc>
          <w:tcPr>
            <w:tcW w:w="1706" w:type="dxa"/>
            <w:tcBorders>
              <w:top w:val="single" w:sz="4" w:space="0" w:color="C00000"/>
              <w:left w:val="nil"/>
              <w:bottom w:val="single" w:sz="4" w:space="0" w:color="C00000"/>
              <w:right w:val="nil"/>
            </w:tcBorders>
            <w:shd w:val="clear" w:color="auto" w:fill="auto"/>
            <w:vAlign w:val="bottom"/>
          </w:tcPr>
          <w:p w14:paraId="28DA2486" w14:textId="77777777" w:rsidR="001633E7" w:rsidRPr="00737F5B" w:rsidRDefault="001633E7" w:rsidP="00E51480">
            <w:pPr>
              <w:pStyle w:val="DHHStabletext"/>
              <w:rPr>
                <w:rFonts w:cs="Arial"/>
              </w:rPr>
            </w:pPr>
            <w:r w:rsidRPr="00737F5B">
              <w:rPr>
                <w:rFonts w:cs="Arial"/>
                <w:color w:val="000000"/>
              </w:rPr>
              <w:t>50</w:t>
            </w:r>
          </w:p>
        </w:tc>
        <w:tc>
          <w:tcPr>
            <w:tcW w:w="1638" w:type="dxa"/>
            <w:tcBorders>
              <w:top w:val="single" w:sz="4" w:space="0" w:color="C00000"/>
              <w:left w:val="nil"/>
              <w:bottom w:val="single" w:sz="4" w:space="0" w:color="C00000"/>
              <w:right w:val="nil"/>
            </w:tcBorders>
            <w:shd w:val="clear" w:color="auto" w:fill="auto"/>
          </w:tcPr>
          <w:p w14:paraId="53B7F2EF" w14:textId="77777777" w:rsidR="001633E7" w:rsidRPr="00737F5B" w:rsidRDefault="001633E7" w:rsidP="00E51480">
            <w:pPr>
              <w:pStyle w:val="DHHStabletext"/>
              <w:rPr>
                <w:rFonts w:cs="Arial"/>
                <w:color w:val="000000"/>
              </w:rPr>
            </w:pPr>
            <w:r w:rsidRPr="00737F5B">
              <w:rPr>
                <w:rFonts w:cs="Arial"/>
              </w:rPr>
              <w:t>77 (56–104)</w:t>
            </w:r>
          </w:p>
        </w:tc>
        <w:tc>
          <w:tcPr>
            <w:tcW w:w="1802" w:type="dxa"/>
            <w:tcBorders>
              <w:top w:val="single" w:sz="4" w:space="0" w:color="C00000"/>
              <w:left w:val="nil"/>
              <w:bottom w:val="single" w:sz="4" w:space="0" w:color="C00000"/>
              <w:right w:val="nil"/>
            </w:tcBorders>
            <w:shd w:val="clear" w:color="auto" w:fill="auto"/>
            <w:vAlign w:val="bottom"/>
          </w:tcPr>
          <w:p w14:paraId="52EF94E3" w14:textId="77777777" w:rsidR="001633E7" w:rsidRPr="00737F5B" w:rsidRDefault="001633E7" w:rsidP="00E51480">
            <w:pPr>
              <w:pStyle w:val="DHHStabletext"/>
              <w:rPr>
                <w:rFonts w:cs="Arial"/>
              </w:rPr>
            </w:pPr>
            <w:r w:rsidRPr="00737F5B">
              <w:rPr>
                <w:rFonts w:cs="Arial"/>
                <w:color w:val="000000"/>
              </w:rPr>
              <w:t>60</w:t>
            </w:r>
          </w:p>
        </w:tc>
        <w:tc>
          <w:tcPr>
            <w:tcW w:w="1638" w:type="dxa"/>
            <w:tcBorders>
              <w:top w:val="single" w:sz="4" w:space="0" w:color="C00000"/>
              <w:left w:val="nil"/>
              <w:bottom w:val="single" w:sz="4" w:space="0" w:color="C00000"/>
              <w:right w:val="nil"/>
            </w:tcBorders>
            <w:shd w:val="clear" w:color="auto" w:fill="auto"/>
          </w:tcPr>
          <w:p w14:paraId="4C2FAF0B" w14:textId="77777777" w:rsidR="001633E7" w:rsidRPr="00737F5B" w:rsidRDefault="001633E7" w:rsidP="00E51480">
            <w:pPr>
              <w:pStyle w:val="DHHStabletext"/>
              <w:rPr>
                <w:rFonts w:cs="Arial"/>
              </w:rPr>
            </w:pPr>
            <w:r w:rsidRPr="00737F5B">
              <w:rPr>
                <w:rFonts w:cs="Arial"/>
              </w:rPr>
              <w:t>91 (68–120)</w:t>
            </w:r>
          </w:p>
        </w:tc>
      </w:tr>
      <w:tr w:rsidR="001633E7" w:rsidRPr="00E52CC4" w14:paraId="2AA2B290"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2B02E388" w14:textId="77777777" w:rsidR="001633E7" w:rsidRPr="00737F5B" w:rsidRDefault="001633E7" w:rsidP="00E51480">
            <w:pPr>
              <w:pStyle w:val="DHHStabletext"/>
              <w:ind w:left="-675" w:firstLine="675"/>
              <w:rPr>
                <w:rFonts w:cs="Arial"/>
                <w:color w:val="000000"/>
              </w:rPr>
            </w:pPr>
            <w:r w:rsidRPr="00737F5B">
              <w:rPr>
                <w:rFonts w:cs="Arial"/>
                <w:color w:val="000000"/>
              </w:rPr>
              <w:t>Bayside (C)</w:t>
            </w:r>
          </w:p>
        </w:tc>
        <w:tc>
          <w:tcPr>
            <w:tcW w:w="1220" w:type="dxa"/>
            <w:tcBorders>
              <w:top w:val="single" w:sz="4" w:space="0" w:color="C00000"/>
              <w:left w:val="nil"/>
              <w:bottom w:val="single" w:sz="4" w:space="0" w:color="C00000"/>
              <w:right w:val="nil"/>
            </w:tcBorders>
            <w:shd w:val="clear" w:color="auto" w:fill="auto"/>
            <w:vAlign w:val="bottom"/>
          </w:tcPr>
          <w:p w14:paraId="28DF9998" w14:textId="77777777" w:rsidR="001633E7" w:rsidRPr="00737F5B" w:rsidRDefault="001633E7" w:rsidP="00E51480">
            <w:pPr>
              <w:pStyle w:val="DHHStabletext"/>
              <w:rPr>
                <w:rFonts w:cs="Arial"/>
                <w:color w:val="000000"/>
              </w:rPr>
            </w:pPr>
            <w:r w:rsidRPr="00737F5B">
              <w:rPr>
                <w:rFonts w:cs="Arial"/>
                <w:color w:val="000000"/>
              </w:rPr>
              <w:t>73</w:t>
            </w:r>
          </w:p>
        </w:tc>
        <w:tc>
          <w:tcPr>
            <w:tcW w:w="1638" w:type="dxa"/>
            <w:tcBorders>
              <w:top w:val="single" w:sz="4" w:space="0" w:color="C00000"/>
              <w:left w:val="nil"/>
              <w:bottom w:val="single" w:sz="4" w:space="0" w:color="C00000"/>
              <w:right w:val="nil"/>
            </w:tcBorders>
            <w:shd w:val="clear" w:color="auto" w:fill="auto"/>
          </w:tcPr>
          <w:p w14:paraId="2514371C" w14:textId="77777777" w:rsidR="001633E7" w:rsidRPr="00737F5B" w:rsidRDefault="001633E7" w:rsidP="00E51480">
            <w:pPr>
              <w:pStyle w:val="DHHStabletext"/>
              <w:rPr>
                <w:rFonts w:cs="Arial"/>
                <w:color w:val="000000"/>
              </w:rPr>
            </w:pPr>
            <w:r w:rsidRPr="00737F5B">
              <w:rPr>
                <w:rFonts w:cs="Arial"/>
              </w:rPr>
              <w:t>61 (47–78)</w:t>
            </w:r>
          </w:p>
        </w:tc>
        <w:tc>
          <w:tcPr>
            <w:tcW w:w="1730" w:type="dxa"/>
            <w:tcBorders>
              <w:top w:val="single" w:sz="4" w:space="0" w:color="C00000"/>
              <w:left w:val="nil"/>
              <w:bottom w:val="single" w:sz="4" w:space="0" w:color="C00000"/>
              <w:right w:val="nil"/>
            </w:tcBorders>
            <w:shd w:val="clear" w:color="auto" w:fill="auto"/>
            <w:vAlign w:val="bottom"/>
          </w:tcPr>
          <w:p w14:paraId="1392ED50" w14:textId="77777777" w:rsidR="001633E7" w:rsidRPr="00737F5B" w:rsidRDefault="001633E7" w:rsidP="00E51480">
            <w:pPr>
              <w:pStyle w:val="DHHStabletext"/>
              <w:rPr>
                <w:rFonts w:cs="Arial"/>
                <w:color w:val="000000"/>
              </w:rPr>
            </w:pPr>
            <w:r w:rsidRPr="00737F5B">
              <w:rPr>
                <w:rFonts w:cs="Arial"/>
                <w:color w:val="000000"/>
              </w:rPr>
              <w:t>72</w:t>
            </w:r>
          </w:p>
        </w:tc>
        <w:tc>
          <w:tcPr>
            <w:tcW w:w="1642" w:type="dxa"/>
            <w:tcBorders>
              <w:top w:val="single" w:sz="4" w:space="0" w:color="C00000"/>
              <w:left w:val="nil"/>
              <w:bottom w:val="single" w:sz="4" w:space="0" w:color="C00000"/>
              <w:right w:val="nil"/>
            </w:tcBorders>
            <w:shd w:val="clear" w:color="auto" w:fill="auto"/>
          </w:tcPr>
          <w:p w14:paraId="06A6DC20" w14:textId="77777777" w:rsidR="001633E7" w:rsidRPr="00737F5B" w:rsidRDefault="001633E7" w:rsidP="00E51480">
            <w:pPr>
              <w:pStyle w:val="DHHStabletext"/>
              <w:rPr>
                <w:rFonts w:cs="Arial"/>
              </w:rPr>
            </w:pPr>
            <w:r w:rsidRPr="00737F5B">
              <w:rPr>
                <w:rFonts w:cs="Arial"/>
              </w:rPr>
              <w:t>60 (46–77)</w:t>
            </w:r>
          </w:p>
        </w:tc>
        <w:tc>
          <w:tcPr>
            <w:tcW w:w="1706" w:type="dxa"/>
            <w:tcBorders>
              <w:top w:val="single" w:sz="4" w:space="0" w:color="C00000"/>
              <w:left w:val="nil"/>
              <w:bottom w:val="single" w:sz="4" w:space="0" w:color="C00000"/>
              <w:right w:val="nil"/>
            </w:tcBorders>
            <w:shd w:val="clear" w:color="auto" w:fill="auto"/>
            <w:vAlign w:val="bottom"/>
          </w:tcPr>
          <w:p w14:paraId="4A5764BB" w14:textId="77777777" w:rsidR="001633E7" w:rsidRPr="00737F5B" w:rsidRDefault="001633E7" w:rsidP="00E51480">
            <w:pPr>
              <w:pStyle w:val="DHHStabletext"/>
              <w:rPr>
                <w:rFonts w:cs="Arial"/>
              </w:rPr>
            </w:pPr>
            <w:r w:rsidRPr="00737F5B">
              <w:rPr>
                <w:rFonts w:cs="Arial"/>
                <w:color w:val="000000"/>
              </w:rPr>
              <w:t>81</w:t>
            </w:r>
          </w:p>
        </w:tc>
        <w:tc>
          <w:tcPr>
            <w:tcW w:w="1638" w:type="dxa"/>
            <w:tcBorders>
              <w:top w:val="single" w:sz="4" w:space="0" w:color="C00000"/>
              <w:left w:val="nil"/>
              <w:bottom w:val="single" w:sz="4" w:space="0" w:color="C00000"/>
              <w:right w:val="nil"/>
            </w:tcBorders>
            <w:shd w:val="clear" w:color="auto" w:fill="auto"/>
          </w:tcPr>
          <w:p w14:paraId="15C0411D" w14:textId="77777777" w:rsidR="001633E7" w:rsidRPr="00737F5B" w:rsidRDefault="001633E7" w:rsidP="00E51480">
            <w:pPr>
              <w:pStyle w:val="DHHStabletext"/>
              <w:rPr>
                <w:rFonts w:cs="Arial"/>
              </w:rPr>
            </w:pPr>
            <w:r w:rsidRPr="00737F5B">
              <w:rPr>
                <w:rFonts w:cs="Arial"/>
              </w:rPr>
              <w:t>64 (51–81)</w:t>
            </w:r>
          </w:p>
        </w:tc>
        <w:tc>
          <w:tcPr>
            <w:tcW w:w="1802" w:type="dxa"/>
            <w:tcBorders>
              <w:top w:val="single" w:sz="4" w:space="0" w:color="C00000"/>
              <w:left w:val="nil"/>
              <w:bottom w:val="single" w:sz="4" w:space="0" w:color="C00000"/>
              <w:right w:val="nil"/>
            </w:tcBorders>
            <w:shd w:val="clear" w:color="auto" w:fill="auto"/>
            <w:vAlign w:val="bottom"/>
          </w:tcPr>
          <w:p w14:paraId="0B8EAD96" w14:textId="77777777" w:rsidR="001633E7" w:rsidRPr="00737F5B" w:rsidRDefault="001633E7" w:rsidP="00E51480">
            <w:pPr>
              <w:pStyle w:val="DHHStabletext"/>
              <w:rPr>
                <w:rFonts w:cs="Arial"/>
              </w:rPr>
            </w:pPr>
            <w:r w:rsidRPr="00737F5B">
              <w:rPr>
                <w:rFonts w:cs="Arial"/>
                <w:color w:val="000000"/>
              </w:rPr>
              <w:t>72</w:t>
            </w:r>
          </w:p>
        </w:tc>
        <w:tc>
          <w:tcPr>
            <w:tcW w:w="1638" w:type="dxa"/>
            <w:tcBorders>
              <w:top w:val="single" w:sz="4" w:space="0" w:color="C00000"/>
              <w:left w:val="nil"/>
              <w:bottom w:val="single" w:sz="4" w:space="0" w:color="C00000"/>
              <w:right w:val="nil"/>
            </w:tcBorders>
            <w:shd w:val="clear" w:color="auto" w:fill="auto"/>
          </w:tcPr>
          <w:p w14:paraId="7BA601DF" w14:textId="77777777" w:rsidR="001633E7" w:rsidRPr="00737F5B" w:rsidRDefault="001633E7" w:rsidP="00E51480">
            <w:pPr>
              <w:pStyle w:val="DHHStabletext"/>
              <w:rPr>
                <w:rFonts w:cs="Arial"/>
              </w:rPr>
            </w:pPr>
            <w:r w:rsidRPr="00737F5B">
              <w:rPr>
                <w:rFonts w:cs="Arial"/>
              </w:rPr>
              <w:t>54 (42–70)</w:t>
            </w:r>
          </w:p>
        </w:tc>
      </w:tr>
      <w:tr w:rsidR="001633E7" w:rsidRPr="00E52CC4" w14:paraId="6D7D50A7"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3EA8FD2E" w14:textId="77777777" w:rsidR="001633E7" w:rsidRPr="00737F5B" w:rsidRDefault="001633E7" w:rsidP="00E51480">
            <w:pPr>
              <w:pStyle w:val="DHHStabletext"/>
              <w:ind w:left="-675" w:firstLine="675"/>
              <w:rPr>
                <w:rFonts w:cs="Arial"/>
                <w:color w:val="000000"/>
              </w:rPr>
            </w:pPr>
            <w:r w:rsidRPr="00737F5B">
              <w:rPr>
                <w:rFonts w:cs="Arial"/>
                <w:color w:val="000000"/>
              </w:rPr>
              <w:t>Benalla (RC)</w:t>
            </w:r>
          </w:p>
        </w:tc>
        <w:tc>
          <w:tcPr>
            <w:tcW w:w="1220" w:type="dxa"/>
            <w:tcBorders>
              <w:top w:val="single" w:sz="4" w:space="0" w:color="C00000"/>
              <w:left w:val="nil"/>
              <w:bottom w:val="single" w:sz="4" w:space="0" w:color="C00000"/>
              <w:right w:val="nil"/>
            </w:tcBorders>
            <w:shd w:val="clear" w:color="auto" w:fill="auto"/>
            <w:vAlign w:val="bottom"/>
          </w:tcPr>
          <w:p w14:paraId="74059065" w14:textId="77777777" w:rsidR="001633E7" w:rsidRPr="00737F5B" w:rsidRDefault="001633E7" w:rsidP="00E51480">
            <w:pPr>
              <w:pStyle w:val="DHHStabletext"/>
              <w:rPr>
                <w:rFonts w:cs="Arial"/>
                <w:color w:val="000000"/>
              </w:rPr>
            </w:pPr>
            <w:r w:rsidRPr="00737F5B">
              <w:rPr>
                <w:rFonts w:cs="Arial"/>
                <w:color w:val="000000"/>
              </w:rPr>
              <w:t>23</w:t>
            </w:r>
          </w:p>
        </w:tc>
        <w:tc>
          <w:tcPr>
            <w:tcW w:w="1638" w:type="dxa"/>
            <w:tcBorders>
              <w:top w:val="single" w:sz="4" w:space="0" w:color="C00000"/>
              <w:left w:val="nil"/>
              <w:bottom w:val="single" w:sz="4" w:space="0" w:color="C00000"/>
              <w:right w:val="nil"/>
            </w:tcBorders>
            <w:shd w:val="clear" w:color="auto" w:fill="auto"/>
          </w:tcPr>
          <w:p w14:paraId="148165DC" w14:textId="77777777" w:rsidR="001633E7" w:rsidRPr="00737F5B" w:rsidRDefault="001633E7" w:rsidP="00E51480">
            <w:pPr>
              <w:pStyle w:val="DHHStabletext"/>
              <w:rPr>
                <w:rFonts w:cs="Arial"/>
                <w:color w:val="000000"/>
              </w:rPr>
            </w:pPr>
            <w:r w:rsidRPr="00737F5B">
              <w:rPr>
                <w:rFonts w:cs="Arial"/>
              </w:rPr>
              <w:t>104 (65–173)</w:t>
            </w:r>
          </w:p>
        </w:tc>
        <w:tc>
          <w:tcPr>
            <w:tcW w:w="1730" w:type="dxa"/>
            <w:tcBorders>
              <w:top w:val="single" w:sz="4" w:space="0" w:color="C00000"/>
              <w:left w:val="nil"/>
              <w:bottom w:val="single" w:sz="4" w:space="0" w:color="C00000"/>
              <w:right w:val="nil"/>
            </w:tcBorders>
            <w:shd w:val="clear" w:color="auto" w:fill="auto"/>
            <w:vAlign w:val="bottom"/>
          </w:tcPr>
          <w:p w14:paraId="432D6371" w14:textId="77777777" w:rsidR="001633E7" w:rsidRPr="00737F5B" w:rsidRDefault="001633E7" w:rsidP="00E51480">
            <w:pPr>
              <w:pStyle w:val="DHHStabletext"/>
              <w:rPr>
                <w:rFonts w:cs="Arial"/>
              </w:rPr>
            </w:pPr>
            <w:r w:rsidRPr="00737F5B">
              <w:rPr>
                <w:rFonts w:cs="Arial"/>
                <w:color w:val="000000"/>
              </w:rPr>
              <w:t>16</w:t>
            </w:r>
          </w:p>
        </w:tc>
        <w:tc>
          <w:tcPr>
            <w:tcW w:w="1642" w:type="dxa"/>
            <w:tcBorders>
              <w:top w:val="single" w:sz="4" w:space="0" w:color="C00000"/>
              <w:left w:val="nil"/>
              <w:bottom w:val="single" w:sz="4" w:space="0" w:color="C00000"/>
              <w:right w:val="nil"/>
            </w:tcBorders>
            <w:shd w:val="clear" w:color="auto" w:fill="auto"/>
          </w:tcPr>
          <w:p w14:paraId="3F4CBA92" w14:textId="77777777" w:rsidR="001633E7" w:rsidRPr="00737F5B" w:rsidRDefault="001633E7" w:rsidP="00E51480">
            <w:pPr>
              <w:pStyle w:val="DHHStabletext"/>
              <w:rPr>
                <w:rFonts w:cs="Arial"/>
              </w:rPr>
            </w:pPr>
            <w:r w:rsidRPr="00737F5B">
              <w:rPr>
                <w:rFonts w:cs="Arial"/>
              </w:rPr>
              <w:t>79 (43–149)</w:t>
            </w:r>
          </w:p>
        </w:tc>
        <w:tc>
          <w:tcPr>
            <w:tcW w:w="1706" w:type="dxa"/>
            <w:tcBorders>
              <w:top w:val="single" w:sz="4" w:space="0" w:color="C00000"/>
              <w:left w:val="nil"/>
              <w:bottom w:val="single" w:sz="4" w:space="0" w:color="C00000"/>
              <w:right w:val="nil"/>
            </w:tcBorders>
            <w:shd w:val="clear" w:color="auto" w:fill="auto"/>
            <w:vAlign w:val="bottom"/>
          </w:tcPr>
          <w:p w14:paraId="7D9E48AE" w14:textId="77777777" w:rsidR="001633E7" w:rsidRPr="00737F5B" w:rsidRDefault="001633E7" w:rsidP="00E51480">
            <w:pPr>
              <w:pStyle w:val="DHHStabletext"/>
              <w:rPr>
                <w:rFonts w:cs="Arial"/>
              </w:rPr>
            </w:pPr>
            <w:r w:rsidRPr="00737F5B">
              <w:rPr>
                <w:rFonts w:cs="Arial"/>
                <w:color w:val="000000"/>
              </w:rPr>
              <w:t>12</w:t>
            </w:r>
          </w:p>
        </w:tc>
        <w:tc>
          <w:tcPr>
            <w:tcW w:w="1638" w:type="dxa"/>
            <w:tcBorders>
              <w:top w:val="single" w:sz="4" w:space="0" w:color="C00000"/>
              <w:left w:val="nil"/>
              <w:bottom w:val="single" w:sz="4" w:space="0" w:color="C00000"/>
              <w:right w:val="nil"/>
            </w:tcBorders>
            <w:shd w:val="clear" w:color="auto" w:fill="auto"/>
          </w:tcPr>
          <w:p w14:paraId="3C572CA7" w14:textId="77777777" w:rsidR="001633E7" w:rsidRPr="00737F5B" w:rsidRDefault="001633E7" w:rsidP="00E51480">
            <w:pPr>
              <w:pStyle w:val="DHHStabletext"/>
              <w:rPr>
                <w:rFonts w:cs="Arial"/>
                <w:color w:val="000000"/>
              </w:rPr>
            </w:pPr>
            <w:r w:rsidRPr="00737F5B">
              <w:rPr>
                <w:rFonts w:cs="Arial"/>
              </w:rPr>
              <w:t>54 (27–115)</w:t>
            </w:r>
          </w:p>
        </w:tc>
        <w:tc>
          <w:tcPr>
            <w:tcW w:w="1802" w:type="dxa"/>
            <w:tcBorders>
              <w:top w:val="single" w:sz="4" w:space="0" w:color="C00000"/>
              <w:left w:val="nil"/>
              <w:bottom w:val="single" w:sz="4" w:space="0" w:color="C00000"/>
              <w:right w:val="nil"/>
            </w:tcBorders>
            <w:shd w:val="clear" w:color="auto" w:fill="auto"/>
            <w:vAlign w:val="bottom"/>
          </w:tcPr>
          <w:p w14:paraId="7758DCCE" w14:textId="77777777" w:rsidR="001633E7" w:rsidRPr="00737F5B" w:rsidRDefault="001633E7" w:rsidP="00E51480">
            <w:pPr>
              <w:pStyle w:val="DHHStabletext"/>
              <w:rPr>
                <w:rFonts w:cs="Arial"/>
              </w:rPr>
            </w:pPr>
            <w:r w:rsidRPr="00737F5B">
              <w:rPr>
                <w:rFonts w:cs="Arial"/>
                <w:color w:val="000000"/>
              </w:rPr>
              <w:t>31</w:t>
            </w:r>
          </w:p>
        </w:tc>
        <w:tc>
          <w:tcPr>
            <w:tcW w:w="1638" w:type="dxa"/>
            <w:tcBorders>
              <w:top w:val="single" w:sz="4" w:space="0" w:color="C00000"/>
              <w:left w:val="nil"/>
              <w:bottom w:val="single" w:sz="4" w:space="0" w:color="C00000"/>
              <w:right w:val="nil"/>
            </w:tcBorders>
            <w:shd w:val="clear" w:color="auto" w:fill="auto"/>
          </w:tcPr>
          <w:p w14:paraId="271BB862" w14:textId="77777777" w:rsidR="001633E7" w:rsidRPr="00737F5B" w:rsidRDefault="001633E7" w:rsidP="00E51480">
            <w:pPr>
              <w:pStyle w:val="DHHStabletext"/>
              <w:rPr>
                <w:rFonts w:cs="Arial"/>
              </w:rPr>
            </w:pPr>
            <w:r w:rsidRPr="00737F5B">
              <w:rPr>
                <w:rFonts w:cs="Arial"/>
              </w:rPr>
              <w:t>139 (92–215)</w:t>
            </w:r>
          </w:p>
        </w:tc>
      </w:tr>
      <w:tr w:rsidR="001633E7" w:rsidRPr="00E52CC4" w14:paraId="19821C54"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7B8C1AB0" w14:textId="77777777" w:rsidR="001633E7" w:rsidRPr="00737F5B" w:rsidRDefault="001633E7" w:rsidP="00E51480">
            <w:pPr>
              <w:pStyle w:val="DHHStabletext"/>
              <w:ind w:left="-675" w:firstLine="675"/>
              <w:rPr>
                <w:rFonts w:cs="Arial"/>
                <w:color w:val="000000"/>
              </w:rPr>
            </w:pPr>
            <w:r w:rsidRPr="00737F5B">
              <w:rPr>
                <w:rFonts w:cs="Arial"/>
                <w:color w:val="000000"/>
              </w:rPr>
              <w:t>Boroondara (C)</w:t>
            </w:r>
          </w:p>
        </w:tc>
        <w:tc>
          <w:tcPr>
            <w:tcW w:w="1220" w:type="dxa"/>
            <w:tcBorders>
              <w:top w:val="single" w:sz="4" w:space="0" w:color="C00000"/>
              <w:left w:val="nil"/>
              <w:bottom w:val="single" w:sz="4" w:space="0" w:color="C00000"/>
              <w:right w:val="nil"/>
            </w:tcBorders>
            <w:shd w:val="clear" w:color="auto" w:fill="auto"/>
            <w:vAlign w:val="bottom"/>
          </w:tcPr>
          <w:p w14:paraId="48E8D43D" w14:textId="77777777" w:rsidR="001633E7" w:rsidRPr="00737F5B" w:rsidRDefault="001633E7" w:rsidP="00E51480">
            <w:pPr>
              <w:pStyle w:val="DHHStabletext"/>
              <w:rPr>
                <w:rFonts w:cs="Arial"/>
                <w:color w:val="000000"/>
              </w:rPr>
            </w:pPr>
            <w:r w:rsidRPr="00737F5B">
              <w:rPr>
                <w:rFonts w:cs="Arial"/>
                <w:color w:val="000000"/>
              </w:rPr>
              <w:t>112</w:t>
            </w:r>
          </w:p>
        </w:tc>
        <w:tc>
          <w:tcPr>
            <w:tcW w:w="1638" w:type="dxa"/>
            <w:tcBorders>
              <w:top w:val="single" w:sz="4" w:space="0" w:color="C00000"/>
              <w:left w:val="nil"/>
              <w:bottom w:val="single" w:sz="4" w:space="0" w:color="C00000"/>
              <w:right w:val="nil"/>
            </w:tcBorders>
            <w:shd w:val="clear" w:color="auto" w:fill="auto"/>
          </w:tcPr>
          <w:p w14:paraId="2722FD35" w14:textId="77777777" w:rsidR="001633E7" w:rsidRPr="00737F5B" w:rsidRDefault="001633E7" w:rsidP="00E51480">
            <w:pPr>
              <w:pStyle w:val="DHHStabletext"/>
              <w:rPr>
                <w:rFonts w:cs="Arial"/>
                <w:color w:val="000000"/>
              </w:rPr>
            </w:pPr>
            <w:r w:rsidRPr="00737F5B">
              <w:rPr>
                <w:rFonts w:cs="Arial"/>
              </w:rPr>
              <w:t>62 (51–75)</w:t>
            </w:r>
          </w:p>
        </w:tc>
        <w:tc>
          <w:tcPr>
            <w:tcW w:w="1730" w:type="dxa"/>
            <w:tcBorders>
              <w:top w:val="single" w:sz="4" w:space="0" w:color="C00000"/>
              <w:left w:val="nil"/>
              <w:bottom w:val="single" w:sz="4" w:space="0" w:color="C00000"/>
              <w:right w:val="nil"/>
            </w:tcBorders>
            <w:shd w:val="clear" w:color="auto" w:fill="auto"/>
            <w:vAlign w:val="bottom"/>
          </w:tcPr>
          <w:p w14:paraId="045893F4" w14:textId="77777777" w:rsidR="001633E7" w:rsidRPr="00737F5B" w:rsidRDefault="001633E7" w:rsidP="00E51480">
            <w:pPr>
              <w:pStyle w:val="DHHStabletext"/>
              <w:rPr>
                <w:rFonts w:cs="Arial"/>
              </w:rPr>
            </w:pPr>
            <w:r w:rsidRPr="00737F5B">
              <w:rPr>
                <w:rFonts w:cs="Arial"/>
                <w:color w:val="000000"/>
              </w:rPr>
              <w:t>110</w:t>
            </w:r>
          </w:p>
        </w:tc>
        <w:tc>
          <w:tcPr>
            <w:tcW w:w="1642" w:type="dxa"/>
            <w:tcBorders>
              <w:top w:val="single" w:sz="4" w:space="0" w:color="C00000"/>
              <w:left w:val="nil"/>
              <w:bottom w:val="single" w:sz="4" w:space="0" w:color="C00000"/>
              <w:right w:val="nil"/>
            </w:tcBorders>
            <w:shd w:val="clear" w:color="auto" w:fill="auto"/>
          </w:tcPr>
          <w:p w14:paraId="5530A5DF" w14:textId="77777777" w:rsidR="001633E7" w:rsidRPr="00737F5B" w:rsidRDefault="001633E7" w:rsidP="00E51480">
            <w:pPr>
              <w:pStyle w:val="DHHStabletext"/>
              <w:rPr>
                <w:rFonts w:cs="Arial"/>
              </w:rPr>
            </w:pPr>
            <w:r w:rsidRPr="00737F5B">
              <w:rPr>
                <w:rFonts w:cs="Arial"/>
              </w:rPr>
              <w:t>60 (50–73)</w:t>
            </w:r>
          </w:p>
        </w:tc>
        <w:tc>
          <w:tcPr>
            <w:tcW w:w="1706" w:type="dxa"/>
            <w:tcBorders>
              <w:top w:val="single" w:sz="4" w:space="0" w:color="C00000"/>
              <w:left w:val="nil"/>
              <w:bottom w:val="single" w:sz="4" w:space="0" w:color="C00000"/>
              <w:right w:val="nil"/>
            </w:tcBorders>
            <w:shd w:val="clear" w:color="auto" w:fill="auto"/>
            <w:vAlign w:val="bottom"/>
          </w:tcPr>
          <w:p w14:paraId="4658389F" w14:textId="77777777" w:rsidR="001633E7" w:rsidRPr="00737F5B" w:rsidRDefault="001633E7" w:rsidP="00E51480">
            <w:pPr>
              <w:pStyle w:val="DHHStabletext"/>
              <w:rPr>
                <w:rFonts w:cs="Arial"/>
              </w:rPr>
            </w:pPr>
            <w:r w:rsidRPr="00737F5B">
              <w:rPr>
                <w:rFonts w:cs="Arial"/>
                <w:color w:val="000000"/>
              </w:rPr>
              <w:t>133</w:t>
            </w:r>
          </w:p>
        </w:tc>
        <w:tc>
          <w:tcPr>
            <w:tcW w:w="1638" w:type="dxa"/>
            <w:tcBorders>
              <w:top w:val="single" w:sz="4" w:space="0" w:color="C00000"/>
              <w:left w:val="nil"/>
              <w:bottom w:val="single" w:sz="4" w:space="0" w:color="C00000"/>
              <w:right w:val="nil"/>
            </w:tcBorders>
            <w:shd w:val="clear" w:color="auto" w:fill="auto"/>
          </w:tcPr>
          <w:p w14:paraId="41811915" w14:textId="77777777" w:rsidR="001633E7" w:rsidRPr="00737F5B" w:rsidRDefault="001633E7" w:rsidP="00E51480">
            <w:pPr>
              <w:pStyle w:val="DHHStabletext"/>
              <w:rPr>
                <w:rFonts w:cs="Arial"/>
              </w:rPr>
            </w:pPr>
            <w:r w:rsidRPr="00737F5B">
              <w:rPr>
                <w:rFonts w:cs="Arial"/>
              </w:rPr>
              <w:t>70 (59–84)</w:t>
            </w:r>
          </w:p>
        </w:tc>
        <w:tc>
          <w:tcPr>
            <w:tcW w:w="1802" w:type="dxa"/>
            <w:tcBorders>
              <w:top w:val="single" w:sz="4" w:space="0" w:color="C00000"/>
              <w:left w:val="nil"/>
              <w:bottom w:val="single" w:sz="4" w:space="0" w:color="C00000"/>
              <w:right w:val="nil"/>
            </w:tcBorders>
            <w:shd w:val="clear" w:color="auto" w:fill="auto"/>
            <w:vAlign w:val="bottom"/>
          </w:tcPr>
          <w:p w14:paraId="10AC14FF" w14:textId="77777777" w:rsidR="001633E7" w:rsidRPr="00737F5B" w:rsidRDefault="001633E7" w:rsidP="00E51480">
            <w:pPr>
              <w:pStyle w:val="DHHStabletext"/>
              <w:rPr>
                <w:rFonts w:cs="Arial"/>
              </w:rPr>
            </w:pPr>
            <w:r w:rsidRPr="00737F5B">
              <w:rPr>
                <w:rFonts w:cs="Arial"/>
                <w:color w:val="000000"/>
              </w:rPr>
              <w:t>95</w:t>
            </w:r>
          </w:p>
        </w:tc>
        <w:tc>
          <w:tcPr>
            <w:tcW w:w="1638" w:type="dxa"/>
            <w:tcBorders>
              <w:top w:val="single" w:sz="4" w:space="0" w:color="C00000"/>
              <w:left w:val="nil"/>
              <w:bottom w:val="single" w:sz="4" w:space="0" w:color="C00000"/>
              <w:right w:val="nil"/>
            </w:tcBorders>
            <w:shd w:val="clear" w:color="auto" w:fill="auto"/>
          </w:tcPr>
          <w:p w14:paraId="34AE305C" w14:textId="77777777" w:rsidR="001633E7" w:rsidRPr="00737F5B" w:rsidRDefault="001633E7" w:rsidP="00E51480">
            <w:pPr>
              <w:pStyle w:val="DHHStabletext"/>
              <w:rPr>
                <w:rFonts w:cs="Arial"/>
              </w:rPr>
            </w:pPr>
            <w:r w:rsidRPr="00737F5B">
              <w:rPr>
                <w:rFonts w:cs="Arial"/>
              </w:rPr>
              <w:t>49 (39–60)</w:t>
            </w:r>
          </w:p>
        </w:tc>
      </w:tr>
      <w:tr w:rsidR="001633E7" w:rsidRPr="00E52CC4" w14:paraId="159C25D3"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2F85935D" w14:textId="77777777" w:rsidR="001633E7" w:rsidRPr="00737F5B" w:rsidRDefault="001633E7" w:rsidP="00E51480">
            <w:pPr>
              <w:pStyle w:val="DHHStabletext"/>
              <w:ind w:left="-675" w:firstLine="675"/>
              <w:rPr>
                <w:rFonts w:cs="Arial"/>
                <w:color w:val="000000"/>
              </w:rPr>
            </w:pPr>
            <w:r w:rsidRPr="00737F5B">
              <w:rPr>
                <w:rFonts w:cs="Arial"/>
                <w:color w:val="000000"/>
              </w:rPr>
              <w:t>Brimbank (C)</w:t>
            </w:r>
          </w:p>
        </w:tc>
        <w:tc>
          <w:tcPr>
            <w:tcW w:w="1220" w:type="dxa"/>
            <w:tcBorders>
              <w:top w:val="single" w:sz="4" w:space="0" w:color="C00000"/>
              <w:left w:val="nil"/>
              <w:bottom w:val="single" w:sz="4" w:space="0" w:color="C00000"/>
              <w:right w:val="nil"/>
            </w:tcBorders>
            <w:shd w:val="clear" w:color="auto" w:fill="auto"/>
            <w:vAlign w:val="bottom"/>
          </w:tcPr>
          <w:p w14:paraId="32733040" w14:textId="77777777" w:rsidR="001633E7" w:rsidRPr="00737F5B" w:rsidRDefault="001633E7" w:rsidP="00E51480">
            <w:pPr>
              <w:pStyle w:val="DHHStabletext"/>
              <w:rPr>
                <w:rFonts w:cs="Arial"/>
                <w:color w:val="000000"/>
              </w:rPr>
            </w:pPr>
            <w:r w:rsidRPr="00737F5B">
              <w:rPr>
                <w:rFonts w:cs="Arial"/>
                <w:color w:val="000000"/>
              </w:rPr>
              <w:t>170</w:t>
            </w:r>
          </w:p>
        </w:tc>
        <w:tc>
          <w:tcPr>
            <w:tcW w:w="1638" w:type="dxa"/>
            <w:tcBorders>
              <w:top w:val="single" w:sz="4" w:space="0" w:color="C00000"/>
              <w:left w:val="nil"/>
              <w:bottom w:val="single" w:sz="4" w:space="0" w:color="C00000"/>
              <w:right w:val="nil"/>
            </w:tcBorders>
            <w:shd w:val="clear" w:color="auto" w:fill="auto"/>
          </w:tcPr>
          <w:p w14:paraId="080EDC72" w14:textId="77777777" w:rsidR="001633E7" w:rsidRPr="00737F5B" w:rsidRDefault="001633E7" w:rsidP="00E51480">
            <w:pPr>
              <w:pStyle w:val="DHHStabletext"/>
              <w:rPr>
                <w:rFonts w:cs="Arial"/>
                <w:color w:val="000000"/>
              </w:rPr>
            </w:pPr>
            <w:r w:rsidRPr="00737F5B">
              <w:rPr>
                <w:rFonts w:cs="Arial"/>
              </w:rPr>
              <w:t>84 (72–98)</w:t>
            </w:r>
          </w:p>
        </w:tc>
        <w:tc>
          <w:tcPr>
            <w:tcW w:w="1730" w:type="dxa"/>
            <w:tcBorders>
              <w:top w:val="single" w:sz="4" w:space="0" w:color="C00000"/>
              <w:left w:val="nil"/>
              <w:bottom w:val="single" w:sz="4" w:space="0" w:color="C00000"/>
              <w:right w:val="nil"/>
            </w:tcBorders>
            <w:shd w:val="clear" w:color="auto" w:fill="auto"/>
            <w:vAlign w:val="bottom"/>
          </w:tcPr>
          <w:p w14:paraId="3D2BC90C" w14:textId="77777777" w:rsidR="001633E7" w:rsidRPr="00737F5B" w:rsidRDefault="001633E7" w:rsidP="00E51480">
            <w:pPr>
              <w:pStyle w:val="DHHStabletext"/>
              <w:rPr>
                <w:rFonts w:cs="Arial"/>
              </w:rPr>
            </w:pPr>
            <w:r w:rsidRPr="00737F5B">
              <w:rPr>
                <w:rFonts w:cs="Arial"/>
                <w:color w:val="000000"/>
              </w:rPr>
              <w:t>160</w:t>
            </w:r>
          </w:p>
        </w:tc>
        <w:tc>
          <w:tcPr>
            <w:tcW w:w="1642" w:type="dxa"/>
            <w:tcBorders>
              <w:top w:val="single" w:sz="4" w:space="0" w:color="C00000"/>
              <w:left w:val="nil"/>
              <w:bottom w:val="single" w:sz="4" w:space="0" w:color="C00000"/>
              <w:right w:val="nil"/>
            </w:tcBorders>
            <w:shd w:val="clear" w:color="auto" w:fill="auto"/>
          </w:tcPr>
          <w:p w14:paraId="53CC9DB6" w14:textId="77777777" w:rsidR="001633E7" w:rsidRPr="00737F5B" w:rsidRDefault="001633E7" w:rsidP="00E51480">
            <w:pPr>
              <w:pStyle w:val="DHHStabletext"/>
              <w:rPr>
                <w:rFonts w:cs="Arial"/>
              </w:rPr>
            </w:pPr>
            <w:r w:rsidRPr="00737F5B">
              <w:rPr>
                <w:rFonts w:cs="Arial"/>
              </w:rPr>
              <w:t>79 (67–93)</w:t>
            </w:r>
          </w:p>
        </w:tc>
        <w:tc>
          <w:tcPr>
            <w:tcW w:w="1706" w:type="dxa"/>
            <w:tcBorders>
              <w:top w:val="single" w:sz="4" w:space="0" w:color="C00000"/>
              <w:left w:val="nil"/>
              <w:bottom w:val="single" w:sz="4" w:space="0" w:color="C00000"/>
              <w:right w:val="nil"/>
            </w:tcBorders>
            <w:shd w:val="clear" w:color="auto" w:fill="auto"/>
            <w:vAlign w:val="bottom"/>
          </w:tcPr>
          <w:p w14:paraId="6BCB2C7A" w14:textId="77777777" w:rsidR="001633E7" w:rsidRPr="00737F5B" w:rsidRDefault="001633E7" w:rsidP="00E51480">
            <w:pPr>
              <w:pStyle w:val="DHHStabletext"/>
              <w:rPr>
                <w:rFonts w:cs="Arial"/>
              </w:rPr>
            </w:pPr>
            <w:r w:rsidRPr="00737F5B">
              <w:rPr>
                <w:rFonts w:cs="Arial"/>
                <w:color w:val="000000"/>
              </w:rPr>
              <w:t>187</w:t>
            </w:r>
          </w:p>
        </w:tc>
        <w:tc>
          <w:tcPr>
            <w:tcW w:w="1638" w:type="dxa"/>
            <w:tcBorders>
              <w:top w:val="single" w:sz="4" w:space="0" w:color="C00000"/>
              <w:left w:val="nil"/>
              <w:bottom w:val="single" w:sz="4" w:space="0" w:color="C00000"/>
              <w:right w:val="nil"/>
            </w:tcBorders>
            <w:shd w:val="clear" w:color="auto" w:fill="auto"/>
          </w:tcPr>
          <w:p w14:paraId="6C762A98" w14:textId="77777777" w:rsidR="001633E7" w:rsidRPr="00737F5B" w:rsidRDefault="001633E7" w:rsidP="00E51480">
            <w:pPr>
              <w:pStyle w:val="DHHStabletext"/>
              <w:rPr>
                <w:rFonts w:cs="Arial"/>
                <w:color w:val="000000"/>
              </w:rPr>
            </w:pPr>
            <w:r w:rsidRPr="00737F5B">
              <w:rPr>
                <w:rFonts w:cs="Arial"/>
              </w:rPr>
              <w:t>88 (76–102)</w:t>
            </w:r>
          </w:p>
        </w:tc>
        <w:tc>
          <w:tcPr>
            <w:tcW w:w="1802" w:type="dxa"/>
            <w:tcBorders>
              <w:top w:val="single" w:sz="4" w:space="0" w:color="C00000"/>
              <w:left w:val="nil"/>
              <w:bottom w:val="single" w:sz="4" w:space="0" w:color="C00000"/>
              <w:right w:val="nil"/>
            </w:tcBorders>
            <w:shd w:val="clear" w:color="auto" w:fill="auto"/>
            <w:vAlign w:val="bottom"/>
          </w:tcPr>
          <w:p w14:paraId="0C4D072D" w14:textId="77777777" w:rsidR="001633E7" w:rsidRPr="00737F5B" w:rsidRDefault="001633E7" w:rsidP="00E51480">
            <w:pPr>
              <w:pStyle w:val="DHHStabletext"/>
              <w:rPr>
                <w:rFonts w:cs="Arial"/>
              </w:rPr>
            </w:pPr>
            <w:r w:rsidRPr="00737F5B">
              <w:rPr>
                <w:rFonts w:cs="Arial"/>
                <w:color w:val="000000"/>
              </w:rPr>
              <w:t>176</w:t>
            </w:r>
          </w:p>
        </w:tc>
        <w:tc>
          <w:tcPr>
            <w:tcW w:w="1638" w:type="dxa"/>
            <w:tcBorders>
              <w:top w:val="single" w:sz="4" w:space="0" w:color="C00000"/>
              <w:left w:val="nil"/>
              <w:bottom w:val="single" w:sz="4" w:space="0" w:color="C00000"/>
              <w:right w:val="nil"/>
            </w:tcBorders>
            <w:shd w:val="clear" w:color="auto" w:fill="auto"/>
          </w:tcPr>
          <w:p w14:paraId="021909DD" w14:textId="77777777" w:rsidR="001633E7" w:rsidRPr="00737F5B" w:rsidRDefault="001633E7" w:rsidP="00E51480">
            <w:pPr>
              <w:pStyle w:val="DHHStabletext"/>
              <w:rPr>
                <w:rFonts w:cs="Arial"/>
              </w:rPr>
            </w:pPr>
            <w:r w:rsidRPr="00737F5B">
              <w:rPr>
                <w:rFonts w:cs="Arial"/>
              </w:rPr>
              <w:t>80 (69–93)</w:t>
            </w:r>
          </w:p>
        </w:tc>
      </w:tr>
      <w:tr w:rsidR="001633E7" w:rsidRPr="00E52CC4" w14:paraId="4AC43022"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2263CE86" w14:textId="77777777" w:rsidR="001633E7" w:rsidRPr="00737F5B" w:rsidRDefault="001633E7" w:rsidP="00E51480">
            <w:pPr>
              <w:pStyle w:val="DHHStabletext"/>
              <w:ind w:left="-675" w:firstLine="675"/>
              <w:rPr>
                <w:rFonts w:cs="Arial"/>
                <w:color w:val="000000"/>
              </w:rPr>
            </w:pPr>
            <w:r w:rsidRPr="00737F5B">
              <w:rPr>
                <w:rFonts w:cs="Arial"/>
                <w:color w:val="000000"/>
              </w:rPr>
              <w:t>Buloke (S)</w:t>
            </w:r>
          </w:p>
        </w:tc>
        <w:tc>
          <w:tcPr>
            <w:tcW w:w="1220" w:type="dxa"/>
            <w:tcBorders>
              <w:top w:val="single" w:sz="4" w:space="0" w:color="C00000"/>
              <w:left w:val="nil"/>
              <w:bottom w:val="single" w:sz="4" w:space="0" w:color="C00000"/>
              <w:right w:val="nil"/>
            </w:tcBorders>
            <w:shd w:val="clear" w:color="auto" w:fill="auto"/>
            <w:vAlign w:val="bottom"/>
          </w:tcPr>
          <w:p w14:paraId="69F69E01" w14:textId="77777777" w:rsidR="001633E7" w:rsidRPr="00737F5B" w:rsidRDefault="001633E7" w:rsidP="00E51480">
            <w:pPr>
              <w:pStyle w:val="DHHStabletext"/>
              <w:rPr>
                <w:rFonts w:cs="Arial"/>
                <w:color w:val="000000"/>
              </w:rPr>
            </w:pPr>
            <w:r w:rsidRPr="00737F5B">
              <w:rPr>
                <w:rFonts w:cs="Arial"/>
                <w:color w:val="000000"/>
              </w:rPr>
              <w:t>9</w:t>
            </w:r>
          </w:p>
        </w:tc>
        <w:tc>
          <w:tcPr>
            <w:tcW w:w="1638" w:type="dxa"/>
            <w:tcBorders>
              <w:top w:val="single" w:sz="4" w:space="0" w:color="C00000"/>
              <w:left w:val="nil"/>
              <w:bottom w:val="single" w:sz="4" w:space="0" w:color="C00000"/>
              <w:right w:val="nil"/>
            </w:tcBorders>
            <w:shd w:val="clear" w:color="auto" w:fill="auto"/>
          </w:tcPr>
          <w:p w14:paraId="35187676" w14:textId="77777777" w:rsidR="001633E7" w:rsidRPr="00737F5B" w:rsidRDefault="001633E7" w:rsidP="00E51480">
            <w:pPr>
              <w:pStyle w:val="DHHStabletext"/>
              <w:rPr>
                <w:rFonts w:cs="Arial"/>
                <w:color w:val="000000"/>
              </w:rPr>
            </w:pPr>
            <w:r w:rsidRPr="00737F5B">
              <w:rPr>
                <w:rFonts w:cs="Arial"/>
              </w:rPr>
              <w:t>83 (38–215)</w:t>
            </w:r>
          </w:p>
        </w:tc>
        <w:tc>
          <w:tcPr>
            <w:tcW w:w="1730" w:type="dxa"/>
            <w:tcBorders>
              <w:top w:val="single" w:sz="4" w:space="0" w:color="C00000"/>
              <w:left w:val="nil"/>
              <w:bottom w:val="single" w:sz="4" w:space="0" w:color="C00000"/>
              <w:right w:val="nil"/>
            </w:tcBorders>
            <w:shd w:val="clear" w:color="auto" w:fill="auto"/>
            <w:vAlign w:val="bottom"/>
          </w:tcPr>
          <w:p w14:paraId="06856E81" w14:textId="77777777" w:rsidR="001633E7" w:rsidRPr="00737F5B" w:rsidRDefault="001633E7" w:rsidP="00E51480">
            <w:pPr>
              <w:pStyle w:val="DHHStabletext"/>
              <w:rPr>
                <w:rFonts w:cs="Arial"/>
                <w:color w:val="000000"/>
              </w:rPr>
            </w:pPr>
            <w:r w:rsidRPr="00737F5B">
              <w:rPr>
                <w:rFonts w:cs="Arial"/>
                <w:color w:val="000000"/>
              </w:rPr>
              <w:t>14</w:t>
            </w:r>
          </w:p>
        </w:tc>
        <w:tc>
          <w:tcPr>
            <w:tcW w:w="1642" w:type="dxa"/>
            <w:tcBorders>
              <w:top w:val="single" w:sz="4" w:space="0" w:color="C00000"/>
              <w:left w:val="nil"/>
              <w:bottom w:val="single" w:sz="4" w:space="0" w:color="C00000"/>
              <w:right w:val="nil"/>
            </w:tcBorders>
            <w:shd w:val="clear" w:color="auto" w:fill="auto"/>
          </w:tcPr>
          <w:p w14:paraId="47ECF1FA" w14:textId="77777777" w:rsidR="001633E7" w:rsidRPr="00737F5B" w:rsidRDefault="001633E7" w:rsidP="00E51480">
            <w:pPr>
              <w:pStyle w:val="DHHStabletext"/>
              <w:rPr>
                <w:rFonts w:cs="Arial"/>
              </w:rPr>
            </w:pPr>
            <w:r w:rsidRPr="00737F5B">
              <w:rPr>
                <w:rFonts w:cs="Arial"/>
              </w:rPr>
              <w:t>156 (77–320)</w:t>
            </w:r>
          </w:p>
        </w:tc>
        <w:tc>
          <w:tcPr>
            <w:tcW w:w="1706" w:type="dxa"/>
            <w:tcBorders>
              <w:top w:val="single" w:sz="4" w:space="0" w:color="C00000"/>
              <w:left w:val="nil"/>
              <w:bottom w:val="single" w:sz="4" w:space="0" w:color="C00000"/>
              <w:right w:val="nil"/>
            </w:tcBorders>
            <w:shd w:val="clear" w:color="auto" w:fill="auto"/>
            <w:vAlign w:val="bottom"/>
          </w:tcPr>
          <w:p w14:paraId="680BD69D" w14:textId="77777777" w:rsidR="001633E7" w:rsidRPr="00737F5B" w:rsidRDefault="001633E7" w:rsidP="00E51480">
            <w:pPr>
              <w:pStyle w:val="DHHStabletext"/>
              <w:rPr>
                <w:rFonts w:cs="Arial"/>
              </w:rPr>
            </w:pPr>
            <w:r w:rsidRPr="00737F5B">
              <w:rPr>
                <w:rFonts w:cs="Arial"/>
                <w:color w:val="000000"/>
              </w:rPr>
              <w:t>12</w:t>
            </w:r>
          </w:p>
        </w:tc>
        <w:tc>
          <w:tcPr>
            <w:tcW w:w="1638" w:type="dxa"/>
            <w:tcBorders>
              <w:top w:val="single" w:sz="4" w:space="0" w:color="C00000"/>
              <w:left w:val="nil"/>
              <w:bottom w:val="single" w:sz="4" w:space="0" w:color="C00000"/>
              <w:right w:val="nil"/>
            </w:tcBorders>
            <w:shd w:val="clear" w:color="auto" w:fill="auto"/>
          </w:tcPr>
          <w:p w14:paraId="29353A3A" w14:textId="77777777" w:rsidR="001633E7" w:rsidRPr="00737F5B" w:rsidRDefault="001633E7" w:rsidP="00E51480">
            <w:pPr>
              <w:pStyle w:val="DHHStabletext"/>
              <w:rPr>
                <w:rFonts w:cs="Arial"/>
              </w:rPr>
            </w:pPr>
            <w:r w:rsidRPr="00737F5B">
              <w:rPr>
                <w:rFonts w:cs="Arial"/>
              </w:rPr>
              <w:t>107 (55–250)</w:t>
            </w:r>
          </w:p>
        </w:tc>
        <w:tc>
          <w:tcPr>
            <w:tcW w:w="1802" w:type="dxa"/>
            <w:tcBorders>
              <w:top w:val="single" w:sz="4" w:space="0" w:color="C00000"/>
              <w:left w:val="nil"/>
              <w:bottom w:val="single" w:sz="4" w:space="0" w:color="C00000"/>
              <w:right w:val="nil"/>
            </w:tcBorders>
            <w:shd w:val="clear" w:color="auto" w:fill="auto"/>
            <w:vAlign w:val="bottom"/>
          </w:tcPr>
          <w:p w14:paraId="7A0779D7" w14:textId="77777777" w:rsidR="001633E7" w:rsidRPr="00737F5B" w:rsidRDefault="001633E7" w:rsidP="00E51480">
            <w:pPr>
              <w:pStyle w:val="DHHStabletext"/>
              <w:rPr>
                <w:rFonts w:cs="Arial"/>
              </w:rPr>
            </w:pPr>
            <w:r w:rsidRPr="00737F5B">
              <w:rPr>
                <w:rFonts w:cs="Arial"/>
                <w:color w:val="000000"/>
              </w:rPr>
              <w:t>6</w:t>
            </w:r>
          </w:p>
        </w:tc>
        <w:tc>
          <w:tcPr>
            <w:tcW w:w="1638" w:type="dxa"/>
            <w:tcBorders>
              <w:top w:val="single" w:sz="4" w:space="0" w:color="C00000"/>
              <w:left w:val="nil"/>
              <w:bottom w:val="single" w:sz="4" w:space="0" w:color="C00000"/>
              <w:right w:val="nil"/>
            </w:tcBorders>
            <w:shd w:val="clear" w:color="auto" w:fill="auto"/>
          </w:tcPr>
          <w:p w14:paraId="0BDA24D8" w14:textId="77777777" w:rsidR="001633E7" w:rsidRPr="00737F5B" w:rsidRDefault="001633E7" w:rsidP="00E51480">
            <w:pPr>
              <w:pStyle w:val="DHHStabletext"/>
              <w:rPr>
                <w:rFonts w:cs="Arial"/>
              </w:rPr>
            </w:pPr>
            <w:r w:rsidRPr="00737F5B">
              <w:rPr>
                <w:rFonts w:cs="Arial"/>
              </w:rPr>
              <w:t>52 (19–190)</w:t>
            </w:r>
          </w:p>
        </w:tc>
      </w:tr>
      <w:tr w:rsidR="001633E7" w:rsidRPr="004325E1" w14:paraId="0497082F"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637774FF" w14:textId="77777777" w:rsidR="001633E7" w:rsidRPr="00737F5B" w:rsidRDefault="001633E7" w:rsidP="00E51480">
            <w:pPr>
              <w:pStyle w:val="DHHStabletext"/>
              <w:ind w:left="-675" w:firstLine="675"/>
              <w:rPr>
                <w:rFonts w:cs="Arial"/>
                <w:color w:val="000000"/>
              </w:rPr>
            </w:pPr>
            <w:r w:rsidRPr="00737F5B">
              <w:rPr>
                <w:rFonts w:cs="Arial"/>
                <w:color w:val="000000"/>
              </w:rPr>
              <w:t>Campaspe (S)</w:t>
            </w:r>
          </w:p>
        </w:tc>
        <w:tc>
          <w:tcPr>
            <w:tcW w:w="1220" w:type="dxa"/>
            <w:tcBorders>
              <w:top w:val="single" w:sz="4" w:space="0" w:color="C00000"/>
              <w:left w:val="nil"/>
              <w:bottom w:val="single" w:sz="4" w:space="0" w:color="C00000"/>
              <w:right w:val="nil"/>
            </w:tcBorders>
            <w:shd w:val="clear" w:color="auto" w:fill="auto"/>
            <w:vAlign w:val="bottom"/>
          </w:tcPr>
          <w:p w14:paraId="78D04302" w14:textId="77777777" w:rsidR="001633E7" w:rsidRPr="00737F5B" w:rsidRDefault="001633E7" w:rsidP="00E51480">
            <w:pPr>
              <w:pStyle w:val="DHHStabletext"/>
              <w:rPr>
                <w:rFonts w:cs="Arial"/>
                <w:color w:val="000000"/>
              </w:rPr>
            </w:pPr>
            <w:r w:rsidRPr="00737F5B">
              <w:rPr>
                <w:rFonts w:cs="Arial"/>
                <w:color w:val="000000"/>
              </w:rPr>
              <w:t>60</w:t>
            </w:r>
          </w:p>
        </w:tc>
        <w:tc>
          <w:tcPr>
            <w:tcW w:w="1638" w:type="dxa"/>
            <w:tcBorders>
              <w:top w:val="single" w:sz="4" w:space="0" w:color="C00000"/>
              <w:left w:val="nil"/>
              <w:bottom w:val="single" w:sz="4" w:space="0" w:color="C00000"/>
              <w:right w:val="nil"/>
            </w:tcBorders>
            <w:shd w:val="clear" w:color="auto" w:fill="auto"/>
          </w:tcPr>
          <w:p w14:paraId="68A7A4E7" w14:textId="77777777" w:rsidR="001633E7" w:rsidRPr="00737F5B" w:rsidRDefault="001633E7" w:rsidP="00E51480">
            <w:pPr>
              <w:pStyle w:val="DHHStabletext"/>
              <w:rPr>
                <w:rFonts w:cs="Arial"/>
                <w:color w:val="000000"/>
              </w:rPr>
            </w:pPr>
            <w:r w:rsidRPr="00737F5B">
              <w:rPr>
                <w:rFonts w:cs="Arial"/>
              </w:rPr>
              <w:t>121 (91–161)</w:t>
            </w:r>
          </w:p>
        </w:tc>
        <w:tc>
          <w:tcPr>
            <w:tcW w:w="1730" w:type="dxa"/>
            <w:tcBorders>
              <w:top w:val="single" w:sz="4" w:space="0" w:color="C00000"/>
              <w:left w:val="nil"/>
              <w:bottom w:val="single" w:sz="4" w:space="0" w:color="C00000"/>
              <w:right w:val="nil"/>
            </w:tcBorders>
            <w:shd w:val="clear" w:color="auto" w:fill="auto"/>
            <w:vAlign w:val="bottom"/>
          </w:tcPr>
          <w:p w14:paraId="026E1175" w14:textId="77777777" w:rsidR="001633E7" w:rsidRPr="00737F5B" w:rsidRDefault="001633E7" w:rsidP="00E51480">
            <w:pPr>
              <w:pStyle w:val="DHHStabletext"/>
              <w:rPr>
                <w:rFonts w:cs="Arial"/>
              </w:rPr>
            </w:pPr>
            <w:r w:rsidRPr="00737F5B">
              <w:rPr>
                <w:rFonts w:cs="Arial"/>
                <w:color w:val="000000"/>
              </w:rPr>
              <w:t>38</w:t>
            </w:r>
          </w:p>
        </w:tc>
        <w:tc>
          <w:tcPr>
            <w:tcW w:w="1642" w:type="dxa"/>
            <w:tcBorders>
              <w:top w:val="single" w:sz="4" w:space="0" w:color="C00000"/>
              <w:left w:val="nil"/>
              <w:bottom w:val="single" w:sz="4" w:space="0" w:color="C00000"/>
              <w:right w:val="nil"/>
            </w:tcBorders>
            <w:shd w:val="clear" w:color="auto" w:fill="auto"/>
          </w:tcPr>
          <w:p w14:paraId="53A05952" w14:textId="77777777" w:rsidR="001633E7" w:rsidRPr="00737F5B" w:rsidRDefault="001633E7" w:rsidP="00E51480">
            <w:pPr>
              <w:pStyle w:val="DHHStabletext"/>
              <w:rPr>
                <w:rFonts w:cs="Arial"/>
              </w:rPr>
            </w:pPr>
            <w:r w:rsidRPr="00737F5B">
              <w:rPr>
                <w:rFonts w:cs="Arial"/>
              </w:rPr>
              <w:t>72 (50–104)</w:t>
            </w:r>
          </w:p>
        </w:tc>
        <w:tc>
          <w:tcPr>
            <w:tcW w:w="1706" w:type="dxa"/>
            <w:tcBorders>
              <w:top w:val="single" w:sz="4" w:space="0" w:color="C00000"/>
              <w:left w:val="nil"/>
              <w:bottom w:val="single" w:sz="4" w:space="0" w:color="C00000"/>
              <w:right w:val="nil"/>
            </w:tcBorders>
            <w:shd w:val="clear" w:color="auto" w:fill="auto"/>
            <w:vAlign w:val="bottom"/>
          </w:tcPr>
          <w:p w14:paraId="498F71E3" w14:textId="77777777" w:rsidR="001633E7" w:rsidRPr="00737F5B" w:rsidRDefault="001633E7" w:rsidP="00E51480">
            <w:pPr>
              <w:pStyle w:val="DHHStabletext"/>
              <w:rPr>
                <w:rFonts w:cs="Arial"/>
              </w:rPr>
            </w:pPr>
            <w:r w:rsidRPr="00737F5B">
              <w:rPr>
                <w:rFonts w:cs="Arial"/>
                <w:color w:val="000000"/>
              </w:rPr>
              <w:t>41</w:t>
            </w:r>
          </w:p>
        </w:tc>
        <w:tc>
          <w:tcPr>
            <w:tcW w:w="1638" w:type="dxa"/>
            <w:tcBorders>
              <w:top w:val="single" w:sz="4" w:space="0" w:color="C00000"/>
              <w:left w:val="nil"/>
              <w:bottom w:val="single" w:sz="4" w:space="0" w:color="C00000"/>
              <w:right w:val="nil"/>
            </w:tcBorders>
            <w:shd w:val="clear" w:color="auto" w:fill="auto"/>
          </w:tcPr>
          <w:p w14:paraId="1F10ECCE" w14:textId="77777777" w:rsidR="001633E7" w:rsidRPr="00737F5B" w:rsidRDefault="001633E7" w:rsidP="00E51480">
            <w:pPr>
              <w:pStyle w:val="DHHStabletext"/>
              <w:rPr>
                <w:rFonts w:cs="Arial"/>
                <w:color w:val="000000"/>
              </w:rPr>
            </w:pPr>
            <w:r w:rsidRPr="00737F5B">
              <w:rPr>
                <w:rFonts w:cs="Arial"/>
              </w:rPr>
              <w:t>81 (57–115)</w:t>
            </w:r>
          </w:p>
        </w:tc>
        <w:tc>
          <w:tcPr>
            <w:tcW w:w="1802" w:type="dxa"/>
            <w:tcBorders>
              <w:top w:val="single" w:sz="4" w:space="0" w:color="C00000"/>
              <w:left w:val="nil"/>
              <w:bottom w:val="single" w:sz="4" w:space="0" w:color="C00000"/>
              <w:right w:val="nil"/>
            </w:tcBorders>
            <w:shd w:val="clear" w:color="auto" w:fill="auto"/>
            <w:vAlign w:val="bottom"/>
          </w:tcPr>
          <w:p w14:paraId="67595E6B" w14:textId="77777777" w:rsidR="001633E7" w:rsidRPr="00737F5B" w:rsidRDefault="001633E7" w:rsidP="00E51480">
            <w:pPr>
              <w:pStyle w:val="DHHStabletext"/>
              <w:rPr>
                <w:rFonts w:cs="Arial"/>
              </w:rPr>
            </w:pPr>
            <w:r w:rsidRPr="00737F5B">
              <w:rPr>
                <w:rFonts w:cs="Arial"/>
                <w:color w:val="000000"/>
              </w:rPr>
              <w:t>34</w:t>
            </w:r>
          </w:p>
        </w:tc>
        <w:tc>
          <w:tcPr>
            <w:tcW w:w="1638" w:type="dxa"/>
            <w:tcBorders>
              <w:top w:val="single" w:sz="4" w:space="0" w:color="C00000"/>
              <w:left w:val="nil"/>
              <w:bottom w:val="single" w:sz="4" w:space="0" w:color="C00000"/>
              <w:right w:val="nil"/>
            </w:tcBorders>
            <w:shd w:val="clear" w:color="auto" w:fill="auto"/>
          </w:tcPr>
          <w:p w14:paraId="6A8828ED" w14:textId="77777777" w:rsidR="001633E7" w:rsidRPr="00737F5B" w:rsidRDefault="001633E7" w:rsidP="00E51480">
            <w:pPr>
              <w:pStyle w:val="DHHStabletext"/>
              <w:rPr>
                <w:rFonts w:cs="Arial"/>
              </w:rPr>
            </w:pPr>
            <w:r w:rsidRPr="00737F5B">
              <w:rPr>
                <w:rFonts w:cs="Arial"/>
              </w:rPr>
              <w:t>66 (45–98)</w:t>
            </w:r>
          </w:p>
        </w:tc>
      </w:tr>
      <w:tr w:rsidR="001633E7" w:rsidRPr="004325E1" w14:paraId="4F6F5124"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31219EC2" w14:textId="77777777" w:rsidR="001633E7" w:rsidRPr="00737F5B" w:rsidRDefault="001633E7" w:rsidP="00E51480">
            <w:pPr>
              <w:pStyle w:val="DHHStabletext"/>
              <w:ind w:left="-675" w:firstLine="675"/>
              <w:rPr>
                <w:rFonts w:cs="Arial"/>
                <w:color w:val="000000"/>
              </w:rPr>
            </w:pPr>
            <w:r w:rsidRPr="00737F5B">
              <w:rPr>
                <w:rFonts w:cs="Arial"/>
                <w:color w:val="000000"/>
              </w:rPr>
              <w:t>Cardinia (S)</w:t>
            </w:r>
          </w:p>
        </w:tc>
        <w:tc>
          <w:tcPr>
            <w:tcW w:w="1220" w:type="dxa"/>
            <w:tcBorders>
              <w:top w:val="single" w:sz="4" w:space="0" w:color="C00000"/>
              <w:left w:val="nil"/>
              <w:bottom w:val="single" w:sz="4" w:space="0" w:color="C00000"/>
              <w:right w:val="nil"/>
            </w:tcBorders>
            <w:shd w:val="clear" w:color="auto" w:fill="auto"/>
            <w:vAlign w:val="bottom"/>
          </w:tcPr>
          <w:p w14:paraId="71D44E57" w14:textId="77777777" w:rsidR="001633E7" w:rsidRPr="00737F5B" w:rsidRDefault="001633E7" w:rsidP="00E51480">
            <w:pPr>
              <w:pStyle w:val="DHHStabletext"/>
              <w:rPr>
                <w:rFonts w:cs="Arial"/>
                <w:color w:val="000000"/>
              </w:rPr>
            </w:pPr>
            <w:r w:rsidRPr="00737F5B">
              <w:rPr>
                <w:rFonts w:cs="Arial"/>
                <w:color w:val="000000"/>
              </w:rPr>
              <w:t>61</w:t>
            </w:r>
          </w:p>
        </w:tc>
        <w:tc>
          <w:tcPr>
            <w:tcW w:w="1638" w:type="dxa"/>
            <w:tcBorders>
              <w:top w:val="single" w:sz="4" w:space="0" w:color="C00000"/>
              <w:left w:val="nil"/>
              <w:bottom w:val="single" w:sz="4" w:space="0" w:color="C00000"/>
              <w:right w:val="nil"/>
            </w:tcBorders>
            <w:shd w:val="clear" w:color="auto" w:fill="auto"/>
          </w:tcPr>
          <w:p w14:paraId="78CE65F3" w14:textId="77777777" w:rsidR="001633E7" w:rsidRPr="00737F5B" w:rsidRDefault="001633E7" w:rsidP="00E51480">
            <w:pPr>
              <w:pStyle w:val="DHHStabletext"/>
              <w:rPr>
                <w:rFonts w:cs="Arial"/>
                <w:color w:val="000000"/>
              </w:rPr>
            </w:pPr>
            <w:r w:rsidRPr="00737F5B">
              <w:rPr>
                <w:rFonts w:cs="Arial"/>
              </w:rPr>
              <w:t>73 (55–94)</w:t>
            </w:r>
          </w:p>
        </w:tc>
        <w:tc>
          <w:tcPr>
            <w:tcW w:w="1730" w:type="dxa"/>
            <w:tcBorders>
              <w:top w:val="single" w:sz="4" w:space="0" w:color="C00000"/>
              <w:left w:val="nil"/>
              <w:bottom w:val="single" w:sz="4" w:space="0" w:color="C00000"/>
              <w:right w:val="nil"/>
            </w:tcBorders>
            <w:shd w:val="clear" w:color="auto" w:fill="auto"/>
            <w:vAlign w:val="bottom"/>
          </w:tcPr>
          <w:p w14:paraId="212A0F58" w14:textId="77777777" w:rsidR="001633E7" w:rsidRPr="00737F5B" w:rsidRDefault="001633E7" w:rsidP="00E51480">
            <w:pPr>
              <w:pStyle w:val="DHHStabletext"/>
              <w:rPr>
                <w:rFonts w:cs="Arial"/>
              </w:rPr>
            </w:pPr>
            <w:r w:rsidRPr="00737F5B">
              <w:rPr>
                <w:rFonts w:cs="Arial"/>
                <w:color w:val="000000"/>
              </w:rPr>
              <w:t>77</w:t>
            </w:r>
          </w:p>
        </w:tc>
        <w:tc>
          <w:tcPr>
            <w:tcW w:w="1642" w:type="dxa"/>
            <w:tcBorders>
              <w:top w:val="single" w:sz="4" w:space="0" w:color="C00000"/>
              <w:left w:val="nil"/>
              <w:bottom w:val="single" w:sz="4" w:space="0" w:color="C00000"/>
              <w:right w:val="nil"/>
            </w:tcBorders>
            <w:shd w:val="clear" w:color="auto" w:fill="auto"/>
          </w:tcPr>
          <w:p w14:paraId="659B6461" w14:textId="77777777" w:rsidR="001633E7" w:rsidRPr="00737F5B" w:rsidRDefault="001633E7" w:rsidP="00E51480">
            <w:pPr>
              <w:pStyle w:val="DHHStabletext"/>
              <w:rPr>
                <w:rFonts w:cs="Arial"/>
              </w:rPr>
            </w:pPr>
            <w:r w:rsidRPr="00737F5B">
              <w:rPr>
                <w:rFonts w:cs="Arial"/>
              </w:rPr>
              <w:t>88 (69–110)</w:t>
            </w:r>
          </w:p>
        </w:tc>
        <w:tc>
          <w:tcPr>
            <w:tcW w:w="1706" w:type="dxa"/>
            <w:tcBorders>
              <w:top w:val="single" w:sz="4" w:space="0" w:color="C00000"/>
              <w:left w:val="nil"/>
              <w:bottom w:val="single" w:sz="4" w:space="0" w:color="C00000"/>
              <w:right w:val="nil"/>
            </w:tcBorders>
            <w:shd w:val="clear" w:color="auto" w:fill="auto"/>
            <w:vAlign w:val="bottom"/>
          </w:tcPr>
          <w:p w14:paraId="1566CD09" w14:textId="77777777" w:rsidR="001633E7" w:rsidRPr="00737F5B" w:rsidRDefault="001633E7" w:rsidP="00E51480">
            <w:pPr>
              <w:pStyle w:val="DHHStabletext"/>
              <w:rPr>
                <w:rFonts w:cs="Arial"/>
              </w:rPr>
            </w:pPr>
            <w:r w:rsidRPr="00737F5B">
              <w:rPr>
                <w:rFonts w:cs="Arial"/>
                <w:color w:val="000000"/>
              </w:rPr>
              <w:t>74</w:t>
            </w:r>
          </w:p>
        </w:tc>
        <w:tc>
          <w:tcPr>
            <w:tcW w:w="1638" w:type="dxa"/>
            <w:tcBorders>
              <w:top w:val="single" w:sz="4" w:space="0" w:color="C00000"/>
              <w:left w:val="nil"/>
              <w:bottom w:val="single" w:sz="4" w:space="0" w:color="C00000"/>
              <w:right w:val="nil"/>
            </w:tcBorders>
            <w:shd w:val="clear" w:color="auto" w:fill="auto"/>
          </w:tcPr>
          <w:p w14:paraId="23D4860C" w14:textId="77777777" w:rsidR="001633E7" w:rsidRPr="00737F5B" w:rsidRDefault="001633E7" w:rsidP="00E51480">
            <w:pPr>
              <w:pStyle w:val="DHHStabletext"/>
              <w:rPr>
                <w:rFonts w:cs="Arial"/>
              </w:rPr>
            </w:pPr>
            <w:r w:rsidRPr="00737F5B">
              <w:rPr>
                <w:rFonts w:cs="Arial"/>
              </w:rPr>
              <w:t>78 (61–98)</w:t>
            </w:r>
          </w:p>
        </w:tc>
        <w:tc>
          <w:tcPr>
            <w:tcW w:w="1802" w:type="dxa"/>
            <w:tcBorders>
              <w:top w:val="single" w:sz="4" w:space="0" w:color="C00000"/>
              <w:left w:val="nil"/>
              <w:bottom w:val="single" w:sz="4" w:space="0" w:color="C00000"/>
              <w:right w:val="nil"/>
            </w:tcBorders>
            <w:shd w:val="clear" w:color="auto" w:fill="auto"/>
            <w:vAlign w:val="bottom"/>
          </w:tcPr>
          <w:p w14:paraId="2B27418B" w14:textId="77777777" w:rsidR="001633E7" w:rsidRPr="00737F5B" w:rsidRDefault="001633E7" w:rsidP="00E51480">
            <w:pPr>
              <w:pStyle w:val="DHHStabletext"/>
              <w:rPr>
                <w:rFonts w:cs="Arial"/>
              </w:rPr>
            </w:pPr>
            <w:r w:rsidRPr="00737F5B">
              <w:rPr>
                <w:rFonts w:cs="Arial"/>
                <w:color w:val="000000"/>
              </w:rPr>
              <w:t>69</w:t>
            </w:r>
          </w:p>
        </w:tc>
        <w:tc>
          <w:tcPr>
            <w:tcW w:w="1638" w:type="dxa"/>
            <w:tcBorders>
              <w:top w:val="single" w:sz="4" w:space="0" w:color="C00000"/>
              <w:left w:val="nil"/>
              <w:bottom w:val="single" w:sz="4" w:space="0" w:color="C00000"/>
              <w:right w:val="nil"/>
            </w:tcBorders>
            <w:shd w:val="clear" w:color="auto" w:fill="auto"/>
          </w:tcPr>
          <w:p w14:paraId="1C0A3A67" w14:textId="77777777" w:rsidR="001633E7" w:rsidRPr="00737F5B" w:rsidRDefault="001633E7" w:rsidP="00E51480">
            <w:pPr>
              <w:pStyle w:val="DHHStabletext"/>
              <w:rPr>
                <w:rFonts w:cs="Arial"/>
              </w:rPr>
            </w:pPr>
            <w:r w:rsidRPr="00737F5B">
              <w:rPr>
                <w:rFonts w:cs="Arial"/>
              </w:rPr>
              <w:t>68 (53–87)</w:t>
            </w:r>
          </w:p>
        </w:tc>
      </w:tr>
      <w:tr w:rsidR="001633E7" w:rsidRPr="004325E1" w14:paraId="717B7CFC"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7C88B61B" w14:textId="77777777" w:rsidR="001633E7" w:rsidRPr="00737F5B" w:rsidRDefault="001633E7" w:rsidP="00E51480">
            <w:pPr>
              <w:pStyle w:val="DHHStabletext"/>
              <w:ind w:left="-675" w:firstLine="675"/>
              <w:rPr>
                <w:rFonts w:cs="Arial"/>
                <w:color w:val="000000"/>
              </w:rPr>
            </w:pPr>
            <w:r w:rsidRPr="00737F5B">
              <w:rPr>
                <w:rFonts w:cs="Arial"/>
                <w:color w:val="000000"/>
              </w:rPr>
              <w:t>Casey (C)</w:t>
            </w:r>
          </w:p>
        </w:tc>
        <w:tc>
          <w:tcPr>
            <w:tcW w:w="1220" w:type="dxa"/>
            <w:tcBorders>
              <w:top w:val="single" w:sz="4" w:space="0" w:color="C00000"/>
              <w:left w:val="nil"/>
              <w:bottom w:val="single" w:sz="4" w:space="0" w:color="C00000"/>
              <w:right w:val="nil"/>
            </w:tcBorders>
            <w:shd w:val="clear" w:color="auto" w:fill="auto"/>
            <w:vAlign w:val="bottom"/>
          </w:tcPr>
          <w:p w14:paraId="23BF1675" w14:textId="77777777" w:rsidR="001633E7" w:rsidRPr="00737F5B" w:rsidRDefault="001633E7" w:rsidP="00E51480">
            <w:pPr>
              <w:pStyle w:val="DHHStabletext"/>
              <w:rPr>
                <w:rFonts w:cs="Arial"/>
                <w:color w:val="000000"/>
              </w:rPr>
            </w:pPr>
            <w:r w:rsidRPr="00737F5B">
              <w:rPr>
                <w:rFonts w:cs="Arial"/>
                <w:color w:val="000000"/>
              </w:rPr>
              <w:t>202</w:t>
            </w:r>
          </w:p>
        </w:tc>
        <w:tc>
          <w:tcPr>
            <w:tcW w:w="1638" w:type="dxa"/>
            <w:tcBorders>
              <w:top w:val="single" w:sz="4" w:space="0" w:color="C00000"/>
              <w:left w:val="nil"/>
              <w:bottom w:val="single" w:sz="4" w:space="0" w:color="C00000"/>
              <w:right w:val="nil"/>
            </w:tcBorders>
            <w:shd w:val="clear" w:color="auto" w:fill="auto"/>
          </w:tcPr>
          <w:p w14:paraId="74CD48AA" w14:textId="77777777" w:rsidR="001633E7" w:rsidRPr="00737F5B" w:rsidRDefault="001633E7" w:rsidP="00E51480">
            <w:pPr>
              <w:pStyle w:val="DHHStabletext"/>
              <w:rPr>
                <w:rFonts w:cs="Arial"/>
                <w:color w:val="000000"/>
              </w:rPr>
            </w:pPr>
            <w:r w:rsidRPr="00737F5B">
              <w:rPr>
                <w:rFonts w:cs="Arial"/>
              </w:rPr>
              <w:t>81 (70–94)</w:t>
            </w:r>
          </w:p>
        </w:tc>
        <w:tc>
          <w:tcPr>
            <w:tcW w:w="1730" w:type="dxa"/>
            <w:tcBorders>
              <w:top w:val="single" w:sz="4" w:space="0" w:color="C00000"/>
              <w:left w:val="nil"/>
              <w:bottom w:val="single" w:sz="4" w:space="0" w:color="C00000"/>
              <w:right w:val="nil"/>
            </w:tcBorders>
            <w:shd w:val="clear" w:color="auto" w:fill="auto"/>
            <w:vAlign w:val="bottom"/>
          </w:tcPr>
          <w:p w14:paraId="02698A83" w14:textId="77777777" w:rsidR="001633E7" w:rsidRPr="00737F5B" w:rsidRDefault="001633E7" w:rsidP="00E51480">
            <w:pPr>
              <w:pStyle w:val="DHHStabletext"/>
              <w:rPr>
                <w:rFonts w:cs="Arial"/>
              </w:rPr>
            </w:pPr>
            <w:r w:rsidRPr="00737F5B">
              <w:rPr>
                <w:rFonts w:cs="Arial"/>
                <w:color w:val="000000"/>
              </w:rPr>
              <w:t>214</w:t>
            </w:r>
          </w:p>
        </w:tc>
        <w:tc>
          <w:tcPr>
            <w:tcW w:w="1642" w:type="dxa"/>
            <w:tcBorders>
              <w:top w:val="single" w:sz="4" w:space="0" w:color="C00000"/>
              <w:left w:val="nil"/>
              <w:bottom w:val="single" w:sz="4" w:space="0" w:color="C00000"/>
              <w:right w:val="nil"/>
            </w:tcBorders>
            <w:shd w:val="clear" w:color="auto" w:fill="auto"/>
          </w:tcPr>
          <w:p w14:paraId="25F374AB" w14:textId="77777777" w:rsidR="001633E7" w:rsidRPr="00737F5B" w:rsidRDefault="001633E7" w:rsidP="00E51480">
            <w:pPr>
              <w:pStyle w:val="DHHStabletext"/>
              <w:rPr>
                <w:rFonts w:cs="Arial"/>
              </w:rPr>
            </w:pPr>
            <w:r w:rsidRPr="00737F5B">
              <w:rPr>
                <w:rFonts w:cs="Arial"/>
              </w:rPr>
              <w:t>82 (71–93)</w:t>
            </w:r>
          </w:p>
        </w:tc>
        <w:tc>
          <w:tcPr>
            <w:tcW w:w="1706" w:type="dxa"/>
            <w:tcBorders>
              <w:top w:val="single" w:sz="4" w:space="0" w:color="C00000"/>
              <w:left w:val="nil"/>
              <w:bottom w:val="single" w:sz="4" w:space="0" w:color="C00000"/>
              <w:right w:val="nil"/>
            </w:tcBorders>
            <w:shd w:val="clear" w:color="auto" w:fill="auto"/>
            <w:vAlign w:val="bottom"/>
          </w:tcPr>
          <w:p w14:paraId="07CF9CFE" w14:textId="77777777" w:rsidR="001633E7" w:rsidRPr="00737F5B" w:rsidRDefault="001633E7" w:rsidP="00E51480">
            <w:pPr>
              <w:pStyle w:val="DHHStabletext"/>
              <w:rPr>
                <w:rFonts w:cs="Arial"/>
              </w:rPr>
            </w:pPr>
            <w:r w:rsidRPr="00737F5B">
              <w:rPr>
                <w:rFonts w:cs="Arial"/>
                <w:color w:val="000000"/>
              </w:rPr>
              <w:t>215</w:t>
            </w:r>
          </w:p>
        </w:tc>
        <w:tc>
          <w:tcPr>
            <w:tcW w:w="1638" w:type="dxa"/>
            <w:tcBorders>
              <w:top w:val="single" w:sz="4" w:space="0" w:color="C00000"/>
              <w:left w:val="nil"/>
              <w:bottom w:val="single" w:sz="4" w:space="0" w:color="C00000"/>
              <w:right w:val="nil"/>
            </w:tcBorders>
            <w:shd w:val="clear" w:color="auto" w:fill="auto"/>
          </w:tcPr>
          <w:p w14:paraId="42C670B9" w14:textId="77777777" w:rsidR="001633E7" w:rsidRPr="00737F5B" w:rsidRDefault="001633E7" w:rsidP="00E51480">
            <w:pPr>
              <w:pStyle w:val="DHHStabletext"/>
              <w:rPr>
                <w:rFonts w:cs="Arial"/>
                <w:color w:val="000000"/>
              </w:rPr>
            </w:pPr>
            <w:r w:rsidRPr="00737F5B">
              <w:rPr>
                <w:rFonts w:cs="Arial"/>
              </w:rPr>
              <w:t>79 (69–91)</w:t>
            </w:r>
          </w:p>
        </w:tc>
        <w:tc>
          <w:tcPr>
            <w:tcW w:w="1802" w:type="dxa"/>
            <w:tcBorders>
              <w:top w:val="single" w:sz="4" w:space="0" w:color="C00000"/>
              <w:left w:val="nil"/>
              <w:bottom w:val="single" w:sz="4" w:space="0" w:color="C00000"/>
              <w:right w:val="nil"/>
            </w:tcBorders>
            <w:shd w:val="clear" w:color="auto" w:fill="auto"/>
            <w:vAlign w:val="bottom"/>
          </w:tcPr>
          <w:p w14:paraId="51DF48BD" w14:textId="77777777" w:rsidR="001633E7" w:rsidRPr="00737F5B" w:rsidRDefault="001633E7" w:rsidP="00E51480">
            <w:pPr>
              <w:pStyle w:val="DHHStabletext"/>
              <w:rPr>
                <w:rFonts w:cs="Arial"/>
              </w:rPr>
            </w:pPr>
            <w:r w:rsidRPr="00737F5B">
              <w:rPr>
                <w:rFonts w:cs="Arial"/>
                <w:color w:val="000000"/>
              </w:rPr>
              <w:t>201</w:t>
            </w:r>
          </w:p>
        </w:tc>
        <w:tc>
          <w:tcPr>
            <w:tcW w:w="1638" w:type="dxa"/>
            <w:tcBorders>
              <w:top w:val="single" w:sz="4" w:space="0" w:color="C00000"/>
              <w:left w:val="nil"/>
              <w:bottom w:val="single" w:sz="4" w:space="0" w:color="C00000"/>
              <w:right w:val="nil"/>
            </w:tcBorders>
            <w:shd w:val="clear" w:color="auto" w:fill="auto"/>
          </w:tcPr>
          <w:p w14:paraId="7DF66B33" w14:textId="77777777" w:rsidR="001633E7" w:rsidRPr="00737F5B" w:rsidRDefault="001633E7" w:rsidP="00E51480">
            <w:pPr>
              <w:pStyle w:val="DHHStabletext"/>
              <w:rPr>
                <w:rFonts w:cs="Arial"/>
              </w:rPr>
            </w:pPr>
            <w:r w:rsidRPr="00737F5B">
              <w:rPr>
                <w:rFonts w:cs="Arial"/>
              </w:rPr>
              <w:t>70 (61–81)</w:t>
            </w:r>
          </w:p>
        </w:tc>
      </w:tr>
      <w:tr w:rsidR="001633E7" w:rsidRPr="004325E1" w14:paraId="0BCEC9DE"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2976BA52" w14:textId="77777777" w:rsidR="001633E7" w:rsidRPr="00737F5B" w:rsidRDefault="001633E7" w:rsidP="00E51480">
            <w:pPr>
              <w:pStyle w:val="DHHStabletext"/>
              <w:ind w:left="-675" w:firstLine="675"/>
              <w:rPr>
                <w:rFonts w:cs="Arial"/>
                <w:color w:val="000000"/>
              </w:rPr>
            </w:pPr>
            <w:r w:rsidRPr="00737F5B">
              <w:rPr>
                <w:rFonts w:cs="Arial"/>
                <w:color w:val="000000"/>
              </w:rPr>
              <w:t>Central Goldfields (S)</w:t>
            </w:r>
          </w:p>
        </w:tc>
        <w:tc>
          <w:tcPr>
            <w:tcW w:w="1220" w:type="dxa"/>
            <w:tcBorders>
              <w:top w:val="single" w:sz="4" w:space="0" w:color="C00000"/>
              <w:left w:val="nil"/>
              <w:bottom w:val="single" w:sz="4" w:space="0" w:color="C00000"/>
              <w:right w:val="nil"/>
            </w:tcBorders>
            <w:shd w:val="clear" w:color="auto" w:fill="auto"/>
            <w:vAlign w:val="bottom"/>
          </w:tcPr>
          <w:p w14:paraId="4AD6AF7C" w14:textId="77777777" w:rsidR="001633E7" w:rsidRPr="00737F5B" w:rsidRDefault="001633E7" w:rsidP="00E51480">
            <w:pPr>
              <w:pStyle w:val="DHHStabletext"/>
              <w:rPr>
                <w:rFonts w:cs="Arial"/>
                <w:color w:val="000000"/>
              </w:rPr>
            </w:pPr>
            <w:r w:rsidRPr="00737F5B">
              <w:rPr>
                <w:rFonts w:cs="Arial"/>
                <w:color w:val="000000"/>
              </w:rPr>
              <w:t>22</w:t>
            </w:r>
          </w:p>
        </w:tc>
        <w:tc>
          <w:tcPr>
            <w:tcW w:w="1638" w:type="dxa"/>
            <w:tcBorders>
              <w:top w:val="single" w:sz="4" w:space="0" w:color="C00000"/>
              <w:left w:val="nil"/>
              <w:bottom w:val="single" w:sz="4" w:space="0" w:color="C00000"/>
              <w:right w:val="nil"/>
            </w:tcBorders>
            <w:shd w:val="clear" w:color="auto" w:fill="auto"/>
          </w:tcPr>
          <w:p w14:paraId="2916FDC4" w14:textId="77777777" w:rsidR="001633E7" w:rsidRPr="00737F5B" w:rsidRDefault="001633E7" w:rsidP="00E51480">
            <w:pPr>
              <w:pStyle w:val="DHHStabletext"/>
              <w:rPr>
                <w:rFonts w:cs="Arial"/>
                <w:color w:val="000000"/>
              </w:rPr>
            </w:pPr>
            <w:r w:rsidRPr="00737F5B">
              <w:rPr>
                <w:rFonts w:cs="Arial"/>
              </w:rPr>
              <w:t>96 (59–171)</w:t>
            </w:r>
          </w:p>
        </w:tc>
        <w:tc>
          <w:tcPr>
            <w:tcW w:w="1730" w:type="dxa"/>
            <w:tcBorders>
              <w:top w:val="single" w:sz="4" w:space="0" w:color="C00000"/>
              <w:left w:val="nil"/>
              <w:bottom w:val="single" w:sz="4" w:space="0" w:color="C00000"/>
              <w:right w:val="nil"/>
            </w:tcBorders>
            <w:shd w:val="clear" w:color="auto" w:fill="auto"/>
            <w:vAlign w:val="bottom"/>
          </w:tcPr>
          <w:p w14:paraId="72121A3F" w14:textId="77777777" w:rsidR="001633E7" w:rsidRPr="00737F5B" w:rsidRDefault="001633E7" w:rsidP="00E51480">
            <w:pPr>
              <w:pStyle w:val="DHHStabletext"/>
              <w:rPr>
                <w:rFonts w:cs="Arial"/>
              </w:rPr>
            </w:pPr>
            <w:r w:rsidRPr="00737F5B">
              <w:rPr>
                <w:rFonts w:cs="Arial"/>
                <w:color w:val="000000"/>
              </w:rPr>
              <w:t>32</w:t>
            </w:r>
          </w:p>
        </w:tc>
        <w:tc>
          <w:tcPr>
            <w:tcW w:w="1642" w:type="dxa"/>
            <w:tcBorders>
              <w:top w:val="single" w:sz="4" w:space="0" w:color="C00000"/>
              <w:left w:val="nil"/>
              <w:bottom w:val="single" w:sz="4" w:space="0" w:color="C00000"/>
              <w:right w:val="nil"/>
            </w:tcBorders>
            <w:shd w:val="clear" w:color="auto" w:fill="auto"/>
          </w:tcPr>
          <w:p w14:paraId="3B85DF1E" w14:textId="77777777" w:rsidR="001633E7" w:rsidRPr="00737F5B" w:rsidRDefault="001633E7" w:rsidP="00E51480">
            <w:pPr>
              <w:pStyle w:val="DHHStabletext"/>
              <w:rPr>
                <w:rFonts w:cs="Arial"/>
              </w:rPr>
            </w:pPr>
            <w:r w:rsidRPr="00737F5B">
              <w:rPr>
                <w:rFonts w:cs="Arial"/>
              </w:rPr>
              <w:t>149 (100–235)</w:t>
            </w:r>
          </w:p>
        </w:tc>
        <w:tc>
          <w:tcPr>
            <w:tcW w:w="1706" w:type="dxa"/>
            <w:tcBorders>
              <w:top w:val="single" w:sz="4" w:space="0" w:color="C00000"/>
              <w:left w:val="nil"/>
              <w:bottom w:val="single" w:sz="4" w:space="0" w:color="C00000"/>
              <w:right w:val="nil"/>
            </w:tcBorders>
            <w:shd w:val="clear" w:color="auto" w:fill="auto"/>
            <w:vAlign w:val="bottom"/>
          </w:tcPr>
          <w:p w14:paraId="19CD6209" w14:textId="77777777" w:rsidR="001633E7" w:rsidRPr="00737F5B" w:rsidRDefault="001633E7" w:rsidP="00E51480">
            <w:pPr>
              <w:pStyle w:val="DHHStabletext"/>
              <w:rPr>
                <w:rFonts w:cs="Arial"/>
              </w:rPr>
            </w:pPr>
            <w:r w:rsidRPr="00737F5B">
              <w:rPr>
                <w:rFonts w:cs="Arial"/>
                <w:color w:val="000000"/>
              </w:rPr>
              <w:t>26</w:t>
            </w:r>
          </w:p>
        </w:tc>
        <w:tc>
          <w:tcPr>
            <w:tcW w:w="1638" w:type="dxa"/>
            <w:tcBorders>
              <w:top w:val="single" w:sz="4" w:space="0" w:color="C00000"/>
              <w:left w:val="nil"/>
              <w:bottom w:val="single" w:sz="4" w:space="0" w:color="C00000"/>
              <w:right w:val="nil"/>
            </w:tcBorders>
            <w:shd w:val="clear" w:color="auto" w:fill="auto"/>
          </w:tcPr>
          <w:p w14:paraId="7736A877" w14:textId="77777777" w:rsidR="001633E7" w:rsidRPr="00737F5B" w:rsidRDefault="001633E7" w:rsidP="00E51480">
            <w:pPr>
              <w:pStyle w:val="DHHStabletext"/>
              <w:rPr>
                <w:rFonts w:cs="Arial"/>
                <w:color w:val="000000"/>
              </w:rPr>
            </w:pPr>
            <w:r w:rsidRPr="00737F5B">
              <w:rPr>
                <w:rFonts w:cs="Arial"/>
              </w:rPr>
              <w:t>123 (78–205)</w:t>
            </w:r>
          </w:p>
        </w:tc>
        <w:tc>
          <w:tcPr>
            <w:tcW w:w="1802" w:type="dxa"/>
            <w:tcBorders>
              <w:top w:val="single" w:sz="4" w:space="0" w:color="C00000"/>
              <w:left w:val="nil"/>
              <w:bottom w:val="single" w:sz="4" w:space="0" w:color="C00000"/>
              <w:right w:val="nil"/>
            </w:tcBorders>
            <w:shd w:val="clear" w:color="auto" w:fill="auto"/>
            <w:vAlign w:val="bottom"/>
          </w:tcPr>
          <w:p w14:paraId="06E9DC16" w14:textId="77777777" w:rsidR="001633E7" w:rsidRPr="00737F5B" w:rsidRDefault="001633E7" w:rsidP="00E51480">
            <w:pPr>
              <w:pStyle w:val="DHHStabletext"/>
              <w:rPr>
                <w:rFonts w:cs="Arial"/>
              </w:rPr>
            </w:pPr>
            <w:r w:rsidRPr="00737F5B">
              <w:rPr>
                <w:rFonts w:cs="Arial"/>
                <w:color w:val="000000"/>
              </w:rPr>
              <w:t>28</w:t>
            </w:r>
          </w:p>
        </w:tc>
        <w:tc>
          <w:tcPr>
            <w:tcW w:w="1638" w:type="dxa"/>
            <w:tcBorders>
              <w:top w:val="single" w:sz="4" w:space="0" w:color="C00000"/>
              <w:left w:val="nil"/>
              <w:bottom w:val="single" w:sz="4" w:space="0" w:color="C00000"/>
              <w:right w:val="nil"/>
            </w:tcBorders>
            <w:shd w:val="clear" w:color="auto" w:fill="auto"/>
          </w:tcPr>
          <w:p w14:paraId="54ACFF66" w14:textId="77777777" w:rsidR="001633E7" w:rsidRPr="00737F5B" w:rsidRDefault="001633E7" w:rsidP="00E51480">
            <w:pPr>
              <w:pStyle w:val="DHHStabletext"/>
              <w:rPr>
                <w:rFonts w:cs="Arial"/>
              </w:rPr>
            </w:pPr>
            <w:r w:rsidRPr="00737F5B">
              <w:rPr>
                <w:rFonts w:cs="Arial"/>
              </w:rPr>
              <w:t>139 (89–224)</w:t>
            </w:r>
          </w:p>
        </w:tc>
      </w:tr>
      <w:tr w:rsidR="001633E7" w:rsidRPr="004325E1" w14:paraId="51851975"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17230D03" w14:textId="77777777" w:rsidR="001633E7" w:rsidRPr="00737F5B" w:rsidRDefault="001633E7" w:rsidP="00E51480">
            <w:pPr>
              <w:pStyle w:val="DHHStabletext"/>
              <w:ind w:left="-675" w:firstLine="675"/>
              <w:rPr>
                <w:rFonts w:cs="Arial"/>
                <w:color w:val="000000"/>
              </w:rPr>
            </w:pPr>
            <w:r w:rsidRPr="00737F5B">
              <w:rPr>
                <w:rFonts w:cs="Arial"/>
                <w:color w:val="000000"/>
              </w:rPr>
              <w:t>Colac–Otway (S)</w:t>
            </w:r>
          </w:p>
        </w:tc>
        <w:tc>
          <w:tcPr>
            <w:tcW w:w="1220" w:type="dxa"/>
            <w:tcBorders>
              <w:top w:val="single" w:sz="4" w:space="0" w:color="C00000"/>
              <w:left w:val="nil"/>
              <w:bottom w:val="single" w:sz="4" w:space="0" w:color="C00000"/>
              <w:right w:val="nil"/>
            </w:tcBorders>
            <w:shd w:val="clear" w:color="auto" w:fill="auto"/>
            <w:vAlign w:val="bottom"/>
          </w:tcPr>
          <w:p w14:paraId="36B6EAE1" w14:textId="77777777" w:rsidR="001633E7" w:rsidRPr="00737F5B" w:rsidRDefault="001633E7" w:rsidP="00E51480">
            <w:pPr>
              <w:pStyle w:val="DHHStabletext"/>
              <w:rPr>
                <w:rFonts w:cs="Arial"/>
                <w:color w:val="000000"/>
              </w:rPr>
            </w:pPr>
            <w:r w:rsidRPr="00737F5B">
              <w:rPr>
                <w:rFonts w:cs="Arial"/>
                <w:color w:val="000000"/>
              </w:rPr>
              <w:t>21</w:t>
            </w:r>
          </w:p>
        </w:tc>
        <w:tc>
          <w:tcPr>
            <w:tcW w:w="1638" w:type="dxa"/>
            <w:tcBorders>
              <w:top w:val="single" w:sz="4" w:space="0" w:color="C00000"/>
              <w:left w:val="nil"/>
              <w:bottom w:val="single" w:sz="4" w:space="0" w:color="C00000"/>
              <w:right w:val="nil"/>
            </w:tcBorders>
            <w:shd w:val="clear" w:color="auto" w:fill="auto"/>
          </w:tcPr>
          <w:p w14:paraId="225D9BD2" w14:textId="77777777" w:rsidR="001633E7" w:rsidRPr="00737F5B" w:rsidRDefault="001633E7" w:rsidP="00E51480">
            <w:pPr>
              <w:pStyle w:val="DHHStabletext"/>
              <w:rPr>
                <w:rFonts w:cs="Arial"/>
                <w:color w:val="000000"/>
              </w:rPr>
            </w:pPr>
            <w:r w:rsidRPr="00737F5B">
              <w:rPr>
                <w:rFonts w:cs="Arial"/>
              </w:rPr>
              <w:t>81 (49–131)</w:t>
            </w:r>
          </w:p>
        </w:tc>
        <w:tc>
          <w:tcPr>
            <w:tcW w:w="1730" w:type="dxa"/>
            <w:tcBorders>
              <w:top w:val="single" w:sz="4" w:space="0" w:color="C00000"/>
              <w:left w:val="nil"/>
              <w:bottom w:val="single" w:sz="4" w:space="0" w:color="C00000"/>
              <w:right w:val="nil"/>
            </w:tcBorders>
            <w:shd w:val="clear" w:color="auto" w:fill="auto"/>
            <w:vAlign w:val="bottom"/>
          </w:tcPr>
          <w:p w14:paraId="7C2F9835" w14:textId="77777777" w:rsidR="001633E7" w:rsidRPr="00737F5B" w:rsidRDefault="001633E7" w:rsidP="00E51480">
            <w:pPr>
              <w:pStyle w:val="DHHStabletext"/>
              <w:rPr>
                <w:rFonts w:cs="Arial"/>
              </w:rPr>
            </w:pPr>
            <w:r w:rsidRPr="00737F5B">
              <w:rPr>
                <w:rFonts w:cs="Arial"/>
                <w:color w:val="000000"/>
              </w:rPr>
              <w:t>33</w:t>
            </w:r>
          </w:p>
        </w:tc>
        <w:tc>
          <w:tcPr>
            <w:tcW w:w="1642" w:type="dxa"/>
            <w:tcBorders>
              <w:top w:val="single" w:sz="4" w:space="0" w:color="C00000"/>
              <w:left w:val="nil"/>
              <w:bottom w:val="single" w:sz="4" w:space="0" w:color="C00000"/>
              <w:right w:val="nil"/>
            </w:tcBorders>
            <w:shd w:val="clear" w:color="auto" w:fill="auto"/>
          </w:tcPr>
          <w:p w14:paraId="48EF300D" w14:textId="77777777" w:rsidR="001633E7" w:rsidRPr="00737F5B" w:rsidRDefault="001633E7" w:rsidP="00E51480">
            <w:pPr>
              <w:pStyle w:val="DHHStabletext"/>
              <w:rPr>
                <w:rFonts w:cs="Arial"/>
              </w:rPr>
            </w:pPr>
            <w:r w:rsidRPr="00737F5B">
              <w:rPr>
                <w:rFonts w:cs="Arial"/>
              </w:rPr>
              <w:t>106 (72–157)</w:t>
            </w:r>
          </w:p>
        </w:tc>
        <w:tc>
          <w:tcPr>
            <w:tcW w:w="1706" w:type="dxa"/>
            <w:tcBorders>
              <w:top w:val="single" w:sz="4" w:space="0" w:color="C00000"/>
              <w:left w:val="nil"/>
              <w:bottom w:val="single" w:sz="4" w:space="0" w:color="C00000"/>
              <w:right w:val="nil"/>
            </w:tcBorders>
            <w:shd w:val="clear" w:color="auto" w:fill="auto"/>
            <w:vAlign w:val="bottom"/>
          </w:tcPr>
          <w:p w14:paraId="1B1333DF" w14:textId="77777777" w:rsidR="001633E7" w:rsidRPr="00737F5B" w:rsidRDefault="001633E7" w:rsidP="00E51480">
            <w:pPr>
              <w:pStyle w:val="DHHStabletext"/>
              <w:rPr>
                <w:rFonts w:cs="Arial"/>
              </w:rPr>
            </w:pPr>
            <w:r w:rsidRPr="00737F5B">
              <w:rPr>
                <w:rFonts w:cs="Arial"/>
                <w:color w:val="000000"/>
              </w:rPr>
              <w:t>30</w:t>
            </w:r>
          </w:p>
        </w:tc>
        <w:tc>
          <w:tcPr>
            <w:tcW w:w="1638" w:type="dxa"/>
            <w:tcBorders>
              <w:top w:val="single" w:sz="4" w:space="0" w:color="C00000"/>
              <w:left w:val="nil"/>
              <w:bottom w:val="single" w:sz="4" w:space="0" w:color="C00000"/>
              <w:right w:val="nil"/>
            </w:tcBorders>
            <w:shd w:val="clear" w:color="auto" w:fill="auto"/>
          </w:tcPr>
          <w:p w14:paraId="4AB9C0FC" w14:textId="77777777" w:rsidR="001633E7" w:rsidRPr="00737F5B" w:rsidRDefault="001633E7" w:rsidP="00E51480">
            <w:pPr>
              <w:pStyle w:val="DHHStabletext"/>
              <w:rPr>
                <w:rFonts w:cs="Arial"/>
                <w:color w:val="000000"/>
              </w:rPr>
            </w:pPr>
            <w:r w:rsidRPr="00737F5B">
              <w:rPr>
                <w:rFonts w:cs="Arial"/>
              </w:rPr>
              <w:t>95 (64–144)</w:t>
            </w:r>
          </w:p>
        </w:tc>
        <w:tc>
          <w:tcPr>
            <w:tcW w:w="1802" w:type="dxa"/>
            <w:tcBorders>
              <w:top w:val="single" w:sz="4" w:space="0" w:color="C00000"/>
              <w:left w:val="nil"/>
              <w:bottom w:val="single" w:sz="4" w:space="0" w:color="C00000"/>
              <w:right w:val="nil"/>
            </w:tcBorders>
            <w:shd w:val="clear" w:color="auto" w:fill="auto"/>
            <w:vAlign w:val="bottom"/>
          </w:tcPr>
          <w:p w14:paraId="532D6E9E" w14:textId="77777777" w:rsidR="001633E7" w:rsidRPr="00737F5B" w:rsidRDefault="001633E7" w:rsidP="00E51480">
            <w:pPr>
              <w:pStyle w:val="DHHStabletext"/>
              <w:rPr>
                <w:rFonts w:cs="Arial"/>
              </w:rPr>
            </w:pPr>
            <w:r w:rsidRPr="00737F5B">
              <w:rPr>
                <w:rFonts w:cs="Arial"/>
                <w:color w:val="000000"/>
              </w:rPr>
              <w:t>24</w:t>
            </w:r>
          </w:p>
        </w:tc>
        <w:tc>
          <w:tcPr>
            <w:tcW w:w="1638" w:type="dxa"/>
            <w:tcBorders>
              <w:top w:val="single" w:sz="4" w:space="0" w:color="C00000"/>
              <w:left w:val="nil"/>
              <w:bottom w:val="single" w:sz="4" w:space="0" w:color="C00000"/>
              <w:right w:val="nil"/>
            </w:tcBorders>
            <w:shd w:val="clear" w:color="auto" w:fill="auto"/>
          </w:tcPr>
          <w:p w14:paraId="10F992E5" w14:textId="77777777" w:rsidR="001633E7" w:rsidRPr="00737F5B" w:rsidRDefault="001633E7" w:rsidP="00E51480">
            <w:pPr>
              <w:pStyle w:val="DHHStabletext"/>
              <w:rPr>
                <w:rFonts w:cs="Arial"/>
              </w:rPr>
            </w:pPr>
            <w:r w:rsidRPr="00737F5B">
              <w:rPr>
                <w:rFonts w:cs="Arial"/>
              </w:rPr>
              <w:t>76 (48–121)</w:t>
            </w:r>
          </w:p>
        </w:tc>
      </w:tr>
      <w:tr w:rsidR="001633E7" w:rsidRPr="004325E1" w14:paraId="639C5DC7"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7A2E752B" w14:textId="77777777" w:rsidR="001633E7" w:rsidRPr="00737F5B" w:rsidRDefault="001633E7" w:rsidP="00E51480">
            <w:pPr>
              <w:pStyle w:val="DHHStabletext"/>
              <w:ind w:left="-675" w:firstLine="675"/>
              <w:rPr>
                <w:rFonts w:cs="Arial"/>
                <w:color w:val="000000"/>
              </w:rPr>
            </w:pPr>
            <w:r w:rsidRPr="00737F5B">
              <w:rPr>
                <w:rFonts w:cs="Arial"/>
                <w:color w:val="000000"/>
              </w:rPr>
              <w:t>Corangamite (S)</w:t>
            </w:r>
          </w:p>
        </w:tc>
        <w:tc>
          <w:tcPr>
            <w:tcW w:w="1220" w:type="dxa"/>
            <w:tcBorders>
              <w:top w:val="single" w:sz="4" w:space="0" w:color="C00000"/>
              <w:left w:val="nil"/>
              <w:bottom w:val="single" w:sz="4" w:space="0" w:color="C00000"/>
              <w:right w:val="nil"/>
            </w:tcBorders>
            <w:shd w:val="clear" w:color="auto" w:fill="auto"/>
            <w:vAlign w:val="bottom"/>
          </w:tcPr>
          <w:p w14:paraId="6351E064" w14:textId="77777777" w:rsidR="001633E7" w:rsidRPr="00737F5B" w:rsidRDefault="001633E7" w:rsidP="00E51480">
            <w:pPr>
              <w:pStyle w:val="DHHStabletext"/>
              <w:rPr>
                <w:rFonts w:cs="Arial"/>
                <w:color w:val="000000"/>
              </w:rPr>
            </w:pPr>
            <w:r w:rsidRPr="00737F5B">
              <w:rPr>
                <w:rFonts w:cs="Arial"/>
                <w:color w:val="000000"/>
              </w:rPr>
              <w:t>13</w:t>
            </w:r>
          </w:p>
        </w:tc>
        <w:tc>
          <w:tcPr>
            <w:tcW w:w="1638" w:type="dxa"/>
            <w:tcBorders>
              <w:top w:val="single" w:sz="4" w:space="0" w:color="C00000"/>
              <w:left w:val="nil"/>
              <w:bottom w:val="single" w:sz="4" w:space="0" w:color="C00000"/>
              <w:right w:val="nil"/>
            </w:tcBorders>
            <w:shd w:val="clear" w:color="auto" w:fill="auto"/>
          </w:tcPr>
          <w:p w14:paraId="571A3A36" w14:textId="77777777" w:rsidR="001633E7" w:rsidRPr="00737F5B" w:rsidRDefault="001633E7" w:rsidP="00E51480">
            <w:pPr>
              <w:pStyle w:val="DHHStabletext"/>
              <w:rPr>
                <w:rFonts w:cs="Arial"/>
                <w:color w:val="000000"/>
              </w:rPr>
            </w:pPr>
            <w:r w:rsidRPr="00737F5B">
              <w:rPr>
                <w:rFonts w:cs="Arial"/>
              </w:rPr>
              <w:t>65 (33–125)</w:t>
            </w:r>
          </w:p>
        </w:tc>
        <w:tc>
          <w:tcPr>
            <w:tcW w:w="1730" w:type="dxa"/>
            <w:tcBorders>
              <w:top w:val="single" w:sz="4" w:space="0" w:color="C00000"/>
              <w:left w:val="nil"/>
              <w:bottom w:val="single" w:sz="4" w:space="0" w:color="C00000"/>
              <w:right w:val="nil"/>
            </w:tcBorders>
            <w:shd w:val="clear" w:color="auto" w:fill="auto"/>
            <w:vAlign w:val="bottom"/>
          </w:tcPr>
          <w:p w14:paraId="24381A50" w14:textId="77777777" w:rsidR="001633E7" w:rsidRPr="00737F5B" w:rsidRDefault="001633E7" w:rsidP="00E51480">
            <w:pPr>
              <w:pStyle w:val="DHHStabletext"/>
              <w:rPr>
                <w:rFonts w:cs="Arial"/>
              </w:rPr>
            </w:pPr>
            <w:r w:rsidRPr="00737F5B">
              <w:rPr>
                <w:rFonts w:cs="Arial"/>
                <w:color w:val="000000"/>
              </w:rPr>
              <w:t>28</w:t>
            </w:r>
          </w:p>
        </w:tc>
        <w:tc>
          <w:tcPr>
            <w:tcW w:w="1642" w:type="dxa"/>
            <w:tcBorders>
              <w:top w:val="single" w:sz="4" w:space="0" w:color="C00000"/>
              <w:left w:val="nil"/>
              <w:bottom w:val="single" w:sz="4" w:space="0" w:color="C00000"/>
              <w:right w:val="nil"/>
            </w:tcBorders>
            <w:shd w:val="clear" w:color="auto" w:fill="auto"/>
          </w:tcPr>
          <w:p w14:paraId="175629BC" w14:textId="77777777" w:rsidR="001633E7" w:rsidRPr="00737F5B" w:rsidRDefault="001633E7" w:rsidP="00E51480">
            <w:pPr>
              <w:pStyle w:val="DHHStabletext"/>
              <w:rPr>
                <w:rFonts w:cs="Arial"/>
              </w:rPr>
            </w:pPr>
            <w:r w:rsidRPr="00737F5B">
              <w:rPr>
                <w:rFonts w:cs="Arial"/>
              </w:rPr>
              <w:t>130 (86–201)</w:t>
            </w:r>
          </w:p>
        </w:tc>
        <w:tc>
          <w:tcPr>
            <w:tcW w:w="1706" w:type="dxa"/>
            <w:tcBorders>
              <w:top w:val="single" w:sz="4" w:space="0" w:color="C00000"/>
              <w:left w:val="nil"/>
              <w:bottom w:val="single" w:sz="4" w:space="0" w:color="C00000"/>
              <w:right w:val="nil"/>
            </w:tcBorders>
            <w:shd w:val="clear" w:color="auto" w:fill="auto"/>
            <w:vAlign w:val="bottom"/>
          </w:tcPr>
          <w:p w14:paraId="5F8BCD63" w14:textId="77777777" w:rsidR="001633E7" w:rsidRPr="00737F5B" w:rsidRDefault="001633E7" w:rsidP="00E51480">
            <w:pPr>
              <w:pStyle w:val="DHHStabletext"/>
              <w:rPr>
                <w:rFonts w:cs="Arial"/>
              </w:rPr>
            </w:pPr>
            <w:r w:rsidRPr="00737F5B">
              <w:rPr>
                <w:rFonts w:cs="Arial"/>
                <w:color w:val="000000"/>
              </w:rPr>
              <w:t>15</w:t>
            </w:r>
          </w:p>
        </w:tc>
        <w:tc>
          <w:tcPr>
            <w:tcW w:w="1638" w:type="dxa"/>
            <w:tcBorders>
              <w:top w:val="single" w:sz="4" w:space="0" w:color="C00000"/>
              <w:left w:val="nil"/>
              <w:bottom w:val="single" w:sz="4" w:space="0" w:color="C00000"/>
              <w:right w:val="nil"/>
            </w:tcBorders>
            <w:shd w:val="clear" w:color="auto" w:fill="auto"/>
          </w:tcPr>
          <w:p w14:paraId="115342BB" w14:textId="77777777" w:rsidR="001633E7" w:rsidRPr="00737F5B" w:rsidRDefault="001633E7" w:rsidP="00E51480">
            <w:pPr>
              <w:pStyle w:val="DHHStabletext"/>
              <w:rPr>
                <w:rFonts w:cs="Arial"/>
                <w:color w:val="000000"/>
              </w:rPr>
            </w:pPr>
            <w:r w:rsidRPr="00737F5B">
              <w:rPr>
                <w:rFonts w:cs="Arial"/>
              </w:rPr>
              <w:t>59 (33–112)</w:t>
            </w:r>
          </w:p>
        </w:tc>
        <w:tc>
          <w:tcPr>
            <w:tcW w:w="1802" w:type="dxa"/>
            <w:tcBorders>
              <w:top w:val="single" w:sz="4" w:space="0" w:color="C00000"/>
              <w:left w:val="nil"/>
              <w:bottom w:val="single" w:sz="4" w:space="0" w:color="C00000"/>
              <w:right w:val="nil"/>
            </w:tcBorders>
            <w:shd w:val="clear" w:color="auto" w:fill="auto"/>
            <w:vAlign w:val="bottom"/>
          </w:tcPr>
          <w:p w14:paraId="4233CBC3" w14:textId="77777777" w:rsidR="001633E7" w:rsidRPr="00737F5B" w:rsidRDefault="001633E7" w:rsidP="00E51480">
            <w:pPr>
              <w:pStyle w:val="DHHStabletext"/>
              <w:rPr>
                <w:rFonts w:cs="Arial"/>
              </w:rPr>
            </w:pPr>
            <w:r w:rsidRPr="00737F5B">
              <w:rPr>
                <w:rFonts w:cs="Arial"/>
                <w:color w:val="000000"/>
              </w:rPr>
              <w:t>28</w:t>
            </w:r>
          </w:p>
        </w:tc>
        <w:tc>
          <w:tcPr>
            <w:tcW w:w="1638" w:type="dxa"/>
            <w:tcBorders>
              <w:top w:val="single" w:sz="4" w:space="0" w:color="C00000"/>
              <w:left w:val="nil"/>
              <w:bottom w:val="single" w:sz="4" w:space="0" w:color="C00000"/>
              <w:right w:val="nil"/>
            </w:tcBorders>
            <w:shd w:val="clear" w:color="auto" w:fill="auto"/>
          </w:tcPr>
          <w:p w14:paraId="581CCAC9" w14:textId="77777777" w:rsidR="001633E7" w:rsidRPr="00737F5B" w:rsidRDefault="001633E7" w:rsidP="00E51480">
            <w:pPr>
              <w:pStyle w:val="DHHStabletext"/>
              <w:rPr>
                <w:rFonts w:cs="Arial"/>
              </w:rPr>
            </w:pPr>
            <w:r w:rsidRPr="00737F5B">
              <w:rPr>
                <w:rFonts w:cs="Arial"/>
              </w:rPr>
              <w:t>123 (79–194)</w:t>
            </w:r>
          </w:p>
        </w:tc>
      </w:tr>
      <w:tr w:rsidR="001633E7" w:rsidRPr="004325E1" w14:paraId="60DCC9F1"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00C6968E" w14:textId="77777777" w:rsidR="001633E7" w:rsidRPr="00737F5B" w:rsidRDefault="001633E7" w:rsidP="00E51480">
            <w:pPr>
              <w:pStyle w:val="DHHStabletext"/>
              <w:ind w:left="-675" w:firstLine="675"/>
              <w:rPr>
                <w:rFonts w:cs="Arial"/>
                <w:color w:val="000000"/>
              </w:rPr>
            </w:pPr>
            <w:r w:rsidRPr="00737F5B">
              <w:rPr>
                <w:rFonts w:cs="Arial"/>
                <w:color w:val="000000"/>
              </w:rPr>
              <w:t>Darebin (C)</w:t>
            </w:r>
          </w:p>
        </w:tc>
        <w:tc>
          <w:tcPr>
            <w:tcW w:w="1220" w:type="dxa"/>
            <w:tcBorders>
              <w:top w:val="single" w:sz="4" w:space="0" w:color="C00000"/>
              <w:left w:val="nil"/>
              <w:bottom w:val="single" w:sz="4" w:space="0" w:color="C00000"/>
              <w:right w:val="nil"/>
            </w:tcBorders>
            <w:shd w:val="clear" w:color="auto" w:fill="auto"/>
            <w:vAlign w:val="bottom"/>
          </w:tcPr>
          <w:p w14:paraId="5D8A7158" w14:textId="77777777" w:rsidR="001633E7" w:rsidRPr="00737F5B" w:rsidRDefault="001633E7" w:rsidP="00E51480">
            <w:pPr>
              <w:pStyle w:val="DHHStabletext"/>
              <w:rPr>
                <w:rFonts w:cs="Arial"/>
                <w:color w:val="000000"/>
              </w:rPr>
            </w:pPr>
            <w:r w:rsidRPr="00737F5B">
              <w:rPr>
                <w:rFonts w:cs="Arial"/>
                <w:color w:val="000000"/>
              </w:rPr>
              <w:t>131</w:t>
            </w:r>
          </w:p>
        </w:tc>
        <w:tc>
          <w:tcPr>
            <w:tcW w:w="1638" w:type="dxa"/>
            <w:tcBorders>
              <w:top w:val="single" w:sz="4" w:space="0" w:color="C00000"/>
              <w:left w:val="nil"/>
              <w:bottom w:val="single" w:sz="4" w:space="0" w:color="C00000"/>
              <w:right w:val="nil"/>
            </w:tcBorders>
            <w:shd w:val="clear" w:color="auto" w:fill="auto"/>
          </w:tcPr>
          <w:p w14:paraId="232B19CF" w14:textId="77777777" w:rsidR="001633E7" w:rsidRPr="00737F5B" w:rsidRDefault="001633E7" w:rsidP="00E51480">
            <w:pPr>
              <w:pStyle w:val="DHHStabletext"/>
              <w:rPr>
                <w:rFonts w:cs="Arial"/>
                <w:color w:val="000000"/>
              </w:rPr>
            </w:pPr>
            <w:r w:rsidRPr="00737F5B">
              <w:rPr>
                <w:rFonts w:cs="Arial"/>
              </w:rPr>
              <w:t>98 (82–116)</w:t>
            </w:r>
          </w:p>
        </w:tc>
        <w:tc>
          <w:tcPr>
            <w:tcW w:w="1730" w:type="dxa"/>
            <w:tcBorders>
              <w:top w:val="single" w:sz="4" w:space="0" w:color="C00000"/>
              <w:left w:val="nil"/>
              <w:bottom w:val="single" w:sz="4" w:space="0" w:color="C00000"/>
              <w:right w:val="nil"/>
            </w:tcBorders>
            <w:shd w:val="clear" w:color="auto" w:fill="auto"/>
            <w:vAlign w:val="bottom"/>
          </w:tcPr>
          <w:p w14:paraId="4789DB29" w14:textId="77777777" w:rsidR="001633E7" w:rsidRPr="00737F5B" w:rsidRDefault="001633E7" w:rsidP="00E51480">
            <w:pPr>
              <w:pStyle w:val="DHHStabletext"/>
              <w:rPr>
                <w:rFonts w:cs="Arial"/>
              </w:rPr>
            </w:pPr>
            <w:r w:rsidRPr="00737F5B">
              <w:rPr>
                <w:rFonts w:cs="Arial"/>
                <w:color w:val="000000"/>
              </w:rPr>
              <w:t>123</w:t>
            </w:r>
          </w:p>
        </w:tc>
        <w:tc>
          <w:tcPr>
            <w:tcW w:w="1642" w:type="dxa"/>
            <w:tcBorders>
              <w:top w:val="single" w:sz="4" w:space="0" w:color="C00000"/>
              <w:left w:val="nil"/>
              <w:bottom w:val="single" w:sz="4" w:space="0" w:color="C00000"/>
              <w:right w:val="nil"/>
            </w:tcBorders>
            <w:shd w:val="clear" w:color="auto" w:fill="auto"/>
          </w:tcPr>
          <w:p w14:paraId="0EA9A03F" w14:textId="77777777" w:rsidR="001633E7" w:rsidRPr="00737F5B" w:rsidRDefault="001633E7" w:rsidP="00E51480">
            <w:pPr>
              <w:pStyle w:val="DHHStabletext"/>
              <w:rPr>
                <w:rFonts w:cs="Arial"/>
              </w:rPr>
            </w:pPr>
            <w:r w:rsidRPr="00737F5B">
              <w:rPr>
                <w:rFonts w:cs="Arial"/>
              </w:rPr>
              <w:t>91 (75–109)</w:t>
            </w:r>
          </w:p>
        </w:tc>
        <w:tc>
          <w:tcPr>
            <w:tcW w:w="1706" w:type="dxa"/>
            <w:tcBorders>
              <w:top w:val="single" w:sz="4" w:space="0" w:color="C00000"/>
              <w:left w:val="nil"/>
              <w:bottom w:val="single" w:sz="4" w:space="0" w:color="C00000"/>
              <w:right w:val="nil"/>
            </w:tcBorders>
            <w:shd w:val="clear" w:color="auto" w:fill="auto"/>
            <w:vAlign w:val="bottom"/>
          </w:tcPr>
          <w:p w14:paraId="1C753707" w14:textId="77777777" w:rsidR="001633E7" w:rsidRPr="00737F5B" w:rsidRDefault="001633E7" w:rsidP="00E51480">
            <w:pPr>
              <w:pStyle w:val="DHHStabletext"/>
              <w:rPr>
                <w:rFonts w:cs="Arial"/>
              </w:rPr>
            </w:pPr>
            <w:r w:rsidRPr="00737F5B">
              <w:rPr>
                <w:rFonts w:cs="Arial"/>
                <w:color w:val="000000"/>
              </w:rPr>
              <w:t>118</w:t>
            </w:r>
          </w:p>
        </w:tc>
        <w:tc>
          <w:tcPr>
            <w:tcW w:w="1638" w:type="dxa"/>
            <w:tcBorders>
              <w:top w:val="single" w:sz="4" w:space="0" w:color="C00000"/>
              <w:left w:val="nil"/>
              <w:bottom w:val="single" w:sz="4" w:space="0" w:color="C00000"/>
              <w:right w:val="nil"/>
            </w:tcBorders>
            <w:shd w:val="clear" w:color="auto" w:fill="auto"/>
          </w:tcPr>
          <w:p w14:paraId="57CCCC7A" w14:textId="77777777" w:rsidR="001633E7" w:rsidRPr="00737F5B" w:rsidRDefault="001633E7" w:rsidP="00E51480">
            <w:pPr>
              <w:pStyle w:val="DHHStabletext"/>
              <w:rPr>
                <w:rFonts w:cs="Arial"/>
                <w:color w:val="000000"/>
              </w:rPr>
            </w:pPr>
            <w:r w:rsidRPr="00737F5B">
              <w:rPr>
                <w:rFonts w:cs="Arial"/>
              </w:rPr>
              <w:t>86 (71–103)</w:t>
            </w:r>
          </w:p>
        </w:tc>
        <w:tc>
          <w:tcPr>
            <w:tcW w:w="1802" w:type="dxa"/>
            <w:tcBorders>
              <w:top w:val="single" w:sz="4" w:space="0" w:color="C00000"/>
              <w:left w:val="nil"/>
              <w:bottom w:val="single" w:sz="4" w:space="0" w:color="C00000"/>
              <w:right w:val="nil"/>
            </w:tcBorders>
            <w:shd w:val="clear" w:color="auto" w:fill="auto"/>
            <w:vAlign w:val="bottom"/>
          </w:tcPr>
          <w:p w14:paraId="66CD425A" w14:textId="77777777" w:rsidR="001633E7" w:rsidRPr="00737F5B" w:rsidRDefault="001633E7" w:rsidP="00E51480">
            <w:pPr>
              <w:pStyle w:val="DHHStabletext"/>
              <w:rPr>
                <w:rFonts w:cs="Arial"/>
              </w:rPr>
            </w:pPr>
            <w:r w:rsidRPr="00737F5B">
              <w:rPr>
                <w:rFonts w:cs="Arial"/>
                <w:color w:val="000000"/>
              </w:rPr>
              <w:t>106</w:t>
            </w:r>
          </w:p>
        </w:tc>
        <w:tc>
          <w:tcPr>
            <w:tcW w:w="1638" w:type="dxa"/>
            <w:tcBorders>
              <w:top w:val="single" w:sz="4" w:space="0" w:color="C00000"/>
              <w:left w:val="nil"/>
              <w:bottom w:val="single" w:sz="4" w:space="0" w:color="C00000"/>
              <w:right w:val="nil"/>
            </w:tcBorders>
            <w:shd w:val="clear" w:color="auto" w:fill="auto"/>
          </w:tcPr>
          <w:p w14:paraId="6B777552" w14:textId="77777777" w:rsidR="001633E7" w:rsidRPr="00737F5B" w:rsidRDefault="001633E7" w:rsidP="00E51480">
            <w:pPr>
              <w:pStyle w:val="DHHStabletext"/>
              <w:rPr>
                <w:rFonts w:cs="Arial"/>
              </w:rPr>
            </w:pPr>
            <w:r w:rsidRPr="00737F5B">
              <w:rPr>
                <w:rFonts w:cs="Arial"/>
              </w:rPr>
              <w:t>75 (61–91)</w:t>
            </w:r>
          </w:p>
        </w:tc>
      </w:tr>
      <w:tr w:rsidR="001633E7" w:rsidRPr="004325E1" w14:paraId="3207DF3E"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113C05D5" w14:textId="77777777" w:rsidR="001633E7" w:rsidRPr="00737F5B" w:rsidRDefault="001633E7" w:rsidP="00E51480">
            <w:pPr>
              <w:pStyle w:val="DHHStabletext"/>
              <w:ind w:left="-675" w:firstLine="675"/>
              <w:rPr>
                <w:rFonts w:cs="Arial"/>
                <w:color w:val="000000"/>
              </w:rPr>
            </w:pPr>
            <w:r w:rsidRPr="00737F5B">
              <w:rPr>
                <w:rFonts w:cs="Arial"/>
                <w:color w:val="000000"/>
              </w:rPr>
              <w:t>East Gippsland (S)</w:t>
            </w:r>
          </w:p>
        </w:tc>
        <w:tc>
          <w:tcPr>
            <w:tcW w:w="1220" w:type="dxa"/>
            <w:tcBorders>
              <w:top w:val="single" w:sz="4" w:space="0" w:color="C00000"/>
              <w:left w:val="nil"/>
              <w:bottom w:val="single" w:sz="4" w:space="0" w:color="C00000"/>
              <w:right w:val="nil"/>
            </w:tcBorders>
            <w:shd w:val="clear" w:color="auto" w:fill="auto"/>
            <w:vAlign w:val="bottom"/>
          </w:tcPr>
          <w:p w14:paraId="46B889B4" w14:textId="77777777" w:rsidR="001633E7" w:rsidRPr="00737F5B" w:rsidRDefault="001633E7" w:rsidP="00E51480">
            <w:pPr>
              <w:pStyle w:val="DHHStabletext"/>
              <w:rPr>
                <w:rFonts w:cs="Arial"/>
                <w:color w:val="000000"/>
              </w:rPr>
            </w:pPr>
            <w:r w:rsidRPr="00737F5B">
              <w:rPr>
                <w:rFonts w:cs="Arial"/>
                <w:color w:val="000000"/>
              </w:rPr>
              <w:t>66</w:t>
            </w:r>
          </w:p>
        </w:tc>
        <w:tc>
          <w:tcPr>
            <w:tcW w:w="1638" w:type="dxa"/>
            <w:tcBorders>
              <w:top w:val="single" w:sz="4" w:space="0" w:color="C00000"/>
              <w:left w:val="nil"/>
              <w:bottom w:val="single" w:sz="4" w:space="0" w:color="C00000"/>
              <w:right w:val="nil"/>
            </w:tcBorders>
            <w:shd w:val="clear" w:color="auto" w:fill="auto"/>
          </w:tcPr>
          <w:p w14:paraId="3087A99D" w14:textId="77777777" w:rsidR="001633E7" w:rsidRPr="00737F5B" w:rsidRDefault="001633E7" w:rsidP="00E51480">
            <w:pPr>
              <w:pStyle w:val="DHHStabletext"/>
              <w:rPr>
                <w:rFonts w:cs="Arial"/>
                <w:color w:val="000000"/>
              </w:rPr>
            </w:pPr>
            <w:r w:rsidRPr="00737F5B">
              <w:rPr>
                <w:rFonts w:cs="Arial"/>
              </w:rPr>
              <w:t>82 (62–109)</w:t>
            </w:r>
          </w:p>
        </w:tc>
        <w:tc>
          <w:tcPr>
            <w:tcW w:w="1730" w:type="dxa"/>
            <w:tcBorders>
              <w:top w:val="single" w:sz="4" w:space="0" w:color="C00000"/>
              <w:left w:val="nil"/>
              <w:bottom w:val="single" w:sz="4" w:space="0" w:color="C00000"/>
              <w:right w:val="nil"/>
            </w:tcBorders>
            <w:shd w:val="clear" w:color="auto" w:fill="auto"/>
            <w:vAlign w:val="bottom"/>
          </w:tcPr>
          <w:p w14:paraId="5F82C31A" w14:textId="77777777" w:rsidR="001633E7" w:rsidRPr="00737F5B" w:rsidRDefault="001633E7" w:rsidP="00E51480">
            <w:pPr>
              <w:pStyle w:val="DHHStabletext"/>
              <w:rPr>
                <w:rFonts w:cs="Arial"/>
              </w:rPr>
            </w:pPr>
            <w:r w:rsidRPr="00737F5B">
              <w:rPr>
                <w:rFonts w:cs="Arial"/>
                <w:color w:val="000000"/>
              </w:rPr>
              <w:t>67</w:t>
            </w:r>
          </w:p>
        </w:tc>
        <w:tc>
          <w:tcPr>
            <w:tcW w:w="1642" w:type="dxa"/>
            <w:tcBorders>
              <w:top w:val="single" w:sz="4" w:space="0" w:color="C00000"/>
              <w:left w:val="nil"/>
              <w:bottom w:val="single" w:sz="4" w:space="0" w:color="C00000"/>
              <w:right w:val="nil"/>
            </w:tcBorders>
            <w:shd w:val="clear" w:color="auto" w:fill="auto"/>
          </w:tcPr>
          <w:p w14:paraId="368398D5" w14:textId="77777777" w:rsidR="001633E7" w:rsidRPr="00737F5B" w:rsidRDefault="001633E7" w:rsidP="00E51480">
            <w:pPr>
              <w:pStyle w:val="DHHStabletext"/>
              <w:rPr>
                <w:rFonts w:cs="Arial"/>
              </w:rPr>
            </w:pPr>
            <w:r w:rsidRPr="00737F5B">
              <w:rPr>
                <w:rFonts w:cs="Arial"/>
              </w:rPr>
              <w:t>94 (71–125)</w:t>
            </w:r>
          </w:p>
        </w:tc>
        <w:tc>
          <w:tcPr>
            <w:tcW w:w="1706" w:type="dxa"/>
            <w:tcBorders>
              <w:top w:val="single" w:sz="4" w:space="0" w:color="C00000"/>
              <w:left w:val="nil"/>
              <w:bottom w:val="single" w:sz="4" w:space="0" w:color="C00000"/>
              <w:right w:val="nil"/>
            </w:tcBorders>
            <w:shd w:val="clear" w:color="auto" w:fill="auto"/>
            <w:vAlign w:val="bottom"/>
          </w:tcPr>
          <w:p w14:paraId="718AFBCB" w14:textId="77777777" w:rsidR="001633E7" w:rsidRPr="00737F5B" w:rsidRDefault="001633E7" w:rsidP="00E51480">
            <w:pPr>
              <w:pStyle w:val="DHHStabletext"/>
              <w:rPr>
                <w:rFonts w:cs="Arial"/>
              </w:rPr>
            </w:pPr>
            <w:r w:rsidRPr="00737F5B">
              <w:rPr>
                <w:rFonts w:cs="Arial"/>
                <w:color w:val="000000"/>
              </w:rPr>
              <w:t>62</w:t>
            </w:r>
          </w:p>
        </w:tc>
        <w:tc>
          <w:tcPr>
            <w:tcW w:w="1638" w:type="dxa"/>
            <w:tcBorders>
              <w:top w:val="single" w:sz="4" w:space="0" w:color="C00000"/>
              <w:left w:val="nil"/>
              <w:bottom w:val="single" w:sz="4" w:space="0" w:color="C00000"/>
              <w:right w:val="nil"/>
            </w:tcBorders>
            <w:shd w:val="clear" w:color="auto" w:fill="auto"/>
          </w:tcPr>
          <w:p w14:paraId="7BEA8178" w14:textId="77777777" w:rsidR="001633E7" w:rsidRPr="00737F5B" w:rsidRDefault="001633E7" w:rsidP="00E51480">
            <w:pPr>
              <w:pStyle w:val="DHHStabletext"/>
              <w:rPr>
                <w:rFonts w:cs="Arial"/>
              </w:rPr>
            </w:pPr>
            <w:r w:rsidRPr="00737F5B">
              <w:rPr>
                <w:rFonts w:cs="Arial"/>
              </w:rPr>
              <w:t>87 (65–119)</w:t>
            </w:r>
          </w:p>
        </w:tc>
        <w:tc>
          <w:tcPr>
            <w:tcW w:w="1802" w:type="dxa"/>
            <w:tcBorders>
              <w:top w:val="single" w:sz="4" w:space="0" w:color="C00000"/>
              <w:left w:val="nil"/>
              <w:bottom w:val="single" w:sz="4" w:space="0" w:color="C00000"/>
              <w:right w:val="nil"/>
            </w:tcBorders>
            <w:shd w:val="clear" w:color="auto" w:fill="auto"/>
            <w:vAlign w:val="bottom"/>
          </w:tcPr>
          <w:p w14:paraId="6E75D9FE" w14:textId="77777777" w:rsidR="001633E7" w:rsidRPr="00737F5B" w:rsidRDefault="001633E7" w:rsidP="00E51480">
            <w:pPr>
              <w:pStyle w:val="DHHStabletext"/>
              <w:rPr>
                <w:rFonts w:cs="Arial"/>
              </w:rPr>
            </w:pPr>
            <w:r w:rsidRPr="00737F5B">
              <w:rPr>
                <w:rFonts w:cs="Arial"/>
                <w:color w:val="000000"/>
              </w:rPr>
              <w:t>82</w:t>
            </w:r>
          </w:p>
        </w:tc>
        <w:tc>
          <w:tcPr>
            <w:tcW w:w="1638" w:type="dxa"/>
            <w:tcBorders>
              <w:top w:val="single" w:sz="4" w:space="0" w:color="C00000"/>
              <w:left w:val="nil"/>
              <w:bottom w:val="single" w:sz="4" w:space="0" w:color="C00000"/>
              <w:right w:val="nil"/>
            </w:tcBorders>
            <w:shd w:val="clear" w:color="auto" w:fill="auto"/>
          </w:tcPr>
          <w:p w14:paraId="3A38D9CA" w14:textId="77777777" w:rsidR="001633E7" w:rsidRPr="00737F5B" w:rsidRDefault="001633E7" w:rsidP="00E51480">
            <w:pPr>
              <w:pStyle w:val="DHHStabletext"/>
              <w:rPr>
                <w:rFonts w:cs="Arial"/>
              </w:rPr>
            </w:pPr>
            <w:r w:rsidRPr="00737F5B">
              <w:rPr>
                <w:rFonts w:cs="Arial"/>
              </w:rPr>
              <w:t>99 (77–130)</w:t>
            </w:r>
          </w:p>
        </w:tc>
      </w:tr>
      <w:tr w:rsidR="001633E7" w:rsidRPr="004325E1" w14:paraId="1A76E46C"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730C2496" w14:textId="77777777" w:rsidR="001633E7" w:rsidRPr="00737F5B" w:rsidRDefault="001633E7" w:rsidP="00E51480">
            <w:pPr>
              <w:pStyle w:val="DHHStabletext"/>
              <w:ind w:left="-675" w:firstLine="675"/>
              <w:rPr>
                <w:rFonts w:cs="Arial"/>
                <w:b/>
                <w:color w:val="000000"/>
              </w:rPr>
            </w:pPr>
            <w:r w:rsidRPr="00737F5B">
              <w:rPr>
                <w:rFonts w:cs="Arial"/>
                <w:color w:val="000000"/>
              </w:rPr>
              <w:t>Frankston (C)</w:t>
            </w:r>
          </w:p>
        </w:tc>
        <w:tc>
          <w:tcPr>
            <w:tcW w:w="1220" w:type="dxa"/>
            <w:tcBorders>
              <w:top w:val="single" w:sz="4" w:space="0" w:color="C00000"/>
              <w:left w:val="nil"/>
              <w:bottom w:val="single" w:sz="4" w:space="0" w:color="C00000"/>
              <w:right w:val="nil"/>
            </w:tcBorders>
            <w:shd w:val="clear" w:color="auto" w:fill="auto"/>
            <w:vAlign w:val="bottom"/>
          </w:tcPr>
          <w:p w14:paraId="33E4913E" w14:textId="77777777" w:rsidR="001633E7" w:rsidRPr="00737F5B" w:rsidRDefault="001633E7" w:rsidP="00E51480">
            <w:pPr>
              <w:pStyle w:val="DHHStabletext"/>
              <w:rPr>
                <w:rFonts w:cs="Arial"/>
                <w:b/>
              </w:rPr>
            </w:pPr>
            <w:r w:rsidRPr="00737F5B">
              <w:rPr>
                <w:rFonts w:cs="Arial"/>
                <w:color w:val="000000"/>
              </w:rPr>
              <w:t>117</w:t>
            </w:r>
          </w:p>
        </w:tc>
        <w:tc>
          <w:tcPr>
            <w:tcW w:w="1638" w:type="dxa"/>
            <w:tcBorders>
              <w:top w:val="single" w:sz="4" w:space="0" w:color="C00000"/>
              <w:left w:val="nil"/>
              <w:bottom w:val="single" w:sz="4" w:space="0" w:color="C00000"/>
              <w:right w:val="nil"/>
            </w:tcBorders>
            <w:shd w:val="clear" w:color="auto" w:fill="auto"/>
          </w:tcPr>
          <w:p w14:paraId="62A4D003" w14:textId="77777777" w:rsidR="001633E7" w:rsidRPr="00737F5B" w:rsidRDefault="001633E7" w:rsidP="00E51480">
            <w:pPr>
              <w:pStyle w:val="DHHStabletext"/>
              <w:rPr>
                <w:rFonts w:cs="Arial"/>
                <w:b/>
              </w:rPr>
            </w:pPr>
            <w:r w:rsidRPr="00737F5B">
              <w:rPr>
                <w:rFonts w:cs="Arial"/>
              </w:rPr>
              <w:t>80 (66–96)</w:t>
            </w:r>
          </w:p>
        </w:tc>
        <w:tc>
          <w:tcPr>
            <w:tcW w:w="1730" w:type="dxa"/>
            <w:tcBorders>
              <w:top w:val="single" w:sz="4" w:space="0" w:color="C00000"/>
              <w:left w:val="nil"/>
              <w:bottom w:val="single" w:sz="4" w:space="0" w:color="C00000"/>
              <w:right w:val="nil"/>
            </w:tcBorders>
            <w:shd w:val="clear" w:color="auto" w:fill="auto"/>
            <w:vAlign w:val="bottom"/>
          </w:tcPr>
          <w:p w14:paraId="67CCF0C8" w14:textId="77777777" w:rsidR="001633E7" w:rsidRPr="00737F5B" w:rsidRDefault="001633E7" w:rsidP="00E51480">
            <w:pPr>
              <w:pStyle w:val="DHHStabletext"/>
              <w:rPr>
                <w:rFonts w:cs="Arial"/>
                <w:b/>
              </w:rPr>
            </w:pPr>
            <w:r w:rsidRPr="00737F5B">
              <w:rPr>
                <w:rFonts w:cs="Arial"/>
                <w:color w:val="000000"/>
              </w:rPr>
              <w:t>136</w:t>
            </w:r>
          </w:p>
        </w:tc>
        <w:tc>
          <w:tcPr>
            <w:tcW w:w="1642" w:type="dxa"/>
            <w:tcBorders>
              <w:top w:val="single" w:sz="4" w:space="0" w:color="C00000"/>
              <w:left w:val="nil"/>
              <w:bottom w:val="single" w:sz="4" w:space="0" w:color="C00000"/>
              <w:right w:val="nil"/>
            </w:tcBorders>
            <w:shd w:val="clear" w:color="auto" w:fill="auto"/>
          </w:tcPr>
          <w:p w14:paraId="3C3E25DD" w14:textId="77777777" w:rsidR="001633E7" w:rsidRPr="00737F5B" w:rsidRDefault="001633E7" w:rsidP="00E51480">
            <w:pPr>
              <w:pStyle w:val="DHHStabletext"/>
              <w:rPr>
                <w:rFonts w:cs="Arial"/>
                <w:b/>
              </w:rPr>
            </w:pPr>
            <w:r w:rsidRPr="00737F5B">
              <w:rPr>
                <w:rFonts w:cs="Arial"/>
              </w:rPr>
              <w:t>90 (76–107)</w:t>
            </w:r>
          </w:p>
        </w:tc>
        <w:tc>
          <w:tcPr>
            <w:tcW w:w="1706" w:type="dxa"/>
            <w:tcBorders>
              <w:top w:val="single" w:sz="4" w:space="0" w:color="C00000"/>
              <w:left w:val="nil"/>
              <w:bottom w:val="single" w:sz="4" w:space="0" w:color="C00000"/>
              <w:right w:val="nil"/>
            </w:tcBorders>
            <w:shd w:val="clear" w:color="auto" w:fill="auto"/>
            <w:vAlign w:val="bottom"/>
          </w:tcPr>
          <w:p w14:paraId="373F56C5" w14:textId="77777777" w:rsidR="001633E7" w:rsidRPr="00737F5B" w:rsidRDefault="001633E7" w:rsidP="00E51480">
            <w:pPr>
              <w:pStyle w:val="DHHStabletext"/>
              <w:rPr>
                <w:rFonts w:cs="Arial"/>
                <w:b/>
              </w:rPr>
            </w:pPr>
            <w:r w:rsidRPr="00737F5B">
              <w:rPr>
                <w:rFonts w:cs="Arial"/>
                <w:color w:val="000000"/>
              </w:rPr>
              <w:t>151</w:t>
            </w:r>
          </w:p>
        </w:tc>
        <w:tc>
          <w:tcPr>
            <w:tcW w:w="1638" w:type="dxa"/>
            <w:tcBorders>
              <w:top w:val="single" w:sz="4" w:space="0" w:color="C00000"/>
              <w:left w:val="nil"/>
              <w:bottom w:val="single" w:sz="4" w:space="0" w:color="C00000"/>
              <w:right w:val="nil"/>
            </w:tcBorders>
            <w:shd w:val="clear" w:color="auto" w:fill="auto"/>
          </w:tcPr>
          <w:p w14:paraId="13F081FC" w14:textId="77777777" w:rsidR="001633E7" w:rsidRPr="00737F5B" w:rsidRDefault="001633E7" w:rsidP="00E51480">
            <w:pPr>
              <w:pStyle w:val="DHHStabletext"/>
              <w:rPr>
                <w:rFonts w:cs="Arial"/>
                <w:b/>
              </w:rPr>
            </w:pPr>
            <w:r w:rsidRPr="00737F5B">
              <w:rPr>
                <w:rFonts w:cs="Arial"/>
              </w:rPr>
              <w:t>98 (83–115)</w:t>
            </w:r>
          </w:p>
        </w:tc>
        <w:tc>
          <w:tcPr>
            <w:tcW w:w="1802" w:type="dxa"/>
            <w:tcBorders>
              <w:top w:val="single" w:sz="4" w:space="0" w:color="C00000"/>
              <w:left w:val="nil"/>
              <w:bottom w:val="single" w:sz="4" w:space="0" w:color="C00000"/>
              <w:right w:val="nil"/>
            </w:tcBorders>
            <w:shd w:val="clear" w:color="auto" w:fill="auto"/>
            <w:vAlign w:val="bottom"/>
          </w:tcPr>
          <w:p w14:paraId="0CB75FCA" w14:textId="77777777" w:rsidR="001633E7" w:rsidRPr="00737F5B" w:rsidRDefault="001633E7" w:rsidP="00E51480">
            <w:pPr>
              <w:pStyle w:val="DHHStabletext"/>
              <w:rPr>
                <w:rFonts w:cs="Arial"/>
                <w:b/>
                <w:color w:val="000000"/>
              </w:rPr>
            </w:pPr>
            <w:r w:rsidRPr="00737F5B">
              <w:rPr>
                <w:rFonts w:cs="Arial"/>
                <w:color w:val="000000"/>
              </w:rPr>
              <w:t>136</w:t>
            </w:r>
          </w:p>
        </w:tc>
        <w:tc>
          <w:tcPr>
            <w:tcW w:w="1638" w:type="dxa"/>
            <w:tcBorders>
              <w:top w:val="single" w:sz="4" w:space="0" w:color="C00000"/>
              <w:left w:val="nil"/>
              <w:bottom w:val="single" w:sz="4" w:space="0" w:color="C00000"/>
              <w:right w:val="nil"/>
            </w:tcBorders>
            <w:shd w:val="clear" w:color="auto" w:fill="auto"/>
          </w:tcPr>
          <w:p w14:paraId="71E2878B" w14:textId="77777777" w:rsidR="001633E7" w:rsidRPr="00737F5B" w:rsidRDefault="001633E7" w:rsidP="00E51480">
            <w:pPr>
              <w:pStyle w:val="DHHStabletext"/>
              <w:rPr>
                <w:rFonts w:cs="Arial"/>
                <w:b/>
              </w:rPr>
            </w:pPr>
            <w:r w:rsidRPr="00737F5B">
              <w:rPr>
                <w:rFonts w:cs="Arial"/>
              </w:rPr>
              <w:t>86 (72–102)</w:t>
            </w:r>
          </w:p>
        </w:tc>
      </w:tr>
      <w:tr w:rsidR="001633E7" w:rsidRPr="004325E1" w14:paraId="425E7498"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5E25BFB3" w14:textId="77777777" w:rsidR="001633E7" w:rsidRPr="00737F5B" w:rsidRDefault="001633E7" w:rsidP="00E51480">
            <w:pPr>
              <w:pStyle w:val="DHHStabletext"/>
              <w:ind w:left="-675" w:firstLine="675"/>
              <w:rPr>
                <w:rFonts w:cs="Arial"/>
                <w:b/>
                <w:color w:val="000000"/>
              </w:rPr>
            </w:pPr>
            <w:r w:rsidRPr="00737F5B">
              <w:rPr>
                <w:rFonts w:cs="Arial"/>
                <w:color w:val="000000"/>
              </w:rPr>
              <w:t>Gannawarra (S)</w:t>
            </w:r>
          </w:p>
        </w:tc>
        <w:tc>
          <w:tcPr>
            <w:tcW w:w="1220" w:type="dxa"/>
            <w:tcBorders>
              <w:top w:val="single" w:sz="4" w:space="0" w:color="C00000"/>
              <w:left w:val="nil"/>
              <w:bottom w:val="single" w:sz="4" w:space="0" w:color="C00000"/>
              <w:right w:val="nil"/>
            </w:tcBorders>
            <w:shd w:val="clear" w:color="auto" w:fill="auto"/>
            <w:vAlign w:val="bottom"/>
          </w:tcPr>
          <w:p w14:paraId="69382645" w14:textId="77777777" w:rsidR="001633E7" w:rsidRPr="00737F5B" w:rsidRDefault="001633E7" w:rsidP="00E51480">
            <w:pPr>
              <w:pStyle w:val="DHHStabletext"/>
              <w:rPr>
                <w:rFonts w:cs="Arial"/>
                <w:b/>
              </w:rPr>
            </w:pPr>
            <w:r w:rsidRPr="00737F5B">
              <w:rPr>
                <w:rFonts w:cs="Arial"/>
                <w:color w:val="000000"/>
              </w:rPr>
              <w:t>15</w:t>
            </w:r>
          </w:p>
        </w:tc>
        <w:tc>
          <w:tcPr>
            <w:tcW w:w="1638" w:type="dxa"/>
            <w:tcBorders>
              <w:top w:val="single" w:sz="4" w:space="0" w:color="C00000"/>
              <w:left w:val="nil"/>
              <w:bottom w:val="single" w:sz="4" w:space="0" w:color="C00000"/>
              <w:right w:val="nil"/>
            </w:tcBorders>
            <w:shd w:val="clear" w:color="auto" w:fill="auto"/>
          </w:tcPr>
          <w:p w14:paraId="2A2102A7" w14:textId="77777777" w:rsidR="001633E7" w:rsidRPr="00737F5B" w:rsidRDefault="001633E7" w:rsidP="00E51480">
            <w:pPr>
              <w:pStyle w:val="DHHStabletext"/>
              <w:rPr>
                <w:rFonts w:cs="Arial"/>
                <w:b/>
              </w:rPr>
            </w:pPr>
            <w:r w:rsidRPr="00737F5B">
              <w:rPr>
                <w:rFonts w:cs="Arial"/>
              </w:rPr>
              <w:t>101 (55–193)</w:t>
            </w:r>
          </w:p>
        </w:tc>
        <w:tc>
          <w:tcPr>
            <w:tcW w:w="1730" w:type="dxa"/>
            <w:tcBorders>
              <w:top w:val="single" w:sz="4" w:space="0" w:color="C00000"/>
              <w:left w:val="nil"/>
              <w:bottom w:val="single" w:sz="4" w:space="0" w:color="C00000"/>
              <w:right w:val="nil"/>
            </w:tcBorders>
            <w:shd w:val="clear" w:color="auto" w:fill="auto"/>
            <w:vAlign w:val="bottom"/>
          </w:tcPr>
          <w:p w14:paraId="4F6F957C" w14:textId="77777777" w:rsidR="001633E7" w:rsidRPr="00737F5B" w:rsidRDefault="001633E7" w:rsidP="00E51480">
            <w:pPr>
              <w:pStyle w:val="DHHStabletext"/>
              <w:rPr>
                <w:rFonts w:cs="Arial"/>
                <w:b/>
              </w:rPr>
            </w:pPr>
            <w:r w:rsidRPr="00737F5B">
              <w:rPr>
                <w:rFonts w:cs="Arial"/>
                <w:color w:val="000000"/>
              </w:rPr>
              <w:t>12</w:t>
            </w:r>
          </w:p>
        </w:tc>
        <w:tc>
          <w:tcPr>
            <w:tcW w:w="1642" w:type="dxa"/>
            <w:tcBorders>
              <w:top w:val="single" w:sz="4" w:space="0" w:color="C00000"/>
              <w:left w:val="nil"/>
              <w:bottom w:val="single" w:sz="4" w:space="0" w:color="C00000"/>
              <w:right w:val="nil"/>
            </w:tcBorders>
            <w:shd w:val="clear" w:color="auto" w:fill="auto"/>
          </w:tcPr>
          <w:p w14:paraId="06C6A791" w14:textId="77777777" w:rsidR="001633E7" w:rsidRPr="00737F5B" w:rsidRDefault="001633E7" w:rsidP="00E51480">
            <w:pPr>
              <w:pStyle w:val="DHHStabletext"/>
              <w:rPr>
                <w:rFonts w:cs="Arial"/>
                <w:b/>
              </w:rPr>
            </w:pPr>
            <w:r w:rsidRPr="00737F5B">
              <w:rPr>
                <w:rFonts w:cs="Arial"/>
              </w:rPr>
              <w:t>90 (42–186)</w:t>
            </w:r>
          </w:p>
        </w:tc>
        <w:tc>
          <w:tcPr>
            <w:tcW w:w="1706" w:type="dxa"/>
            <w:tcBorders>
              <w:top w:val="single" w:sz="4" w:space="0" w:color="C00000"/>
              <w:left w:val="nil"/>
              <w:bottom w:val="single" w:sz="4" w:space="0" w:color="C00000"/>
              <w:right w:val="nil"/>
            </w:tcBorders>
            <w:shd w:val="clear" w:color="auto" w:fill="auto"/>
            <w:vAlign w:val="bottom"/>
          </w:tcPr>
          <w:p w14:paraId="0E172046" w14:textId="77777777" w:rsidR="001633E7" w:rsidRPr="00737F5B" w:rsidRDefault="001633E7" w:rsidP="00E51480">
            <w:pPr>
              <w:pStyle w:val="DHHStabletext"/>
              <w:rPr>
                <w:rFonts w:cs="Arial"/>
                <w:b/>
              </w:rPr>
            </w:pPr>
            <w:r w:rsidRPr="00737F5B">
              <w:rPr>
                <w:rFonts w:cs="Arial"/>
                <w:color w:val="000000"/>
              </w:rPr>
              <w:t>12</w:t>
            </w:r>
          </w:p>
        </w:tc>
        <w:tc>
          <w:tcPr>
            <w:tcW w:w="1638" w:type="dxa"/>
            <w:tcBorders>
              <w:top w:val="single" w:sz="4" w:space="0" w:color="C00000"/>
              <w:left w:val="nil"/>
              <w:bottom w:val="single" w:sz="4" w:space="0" w:color="C00000"/>
              <w:right w:val="nil"/>
            </w:tcBorders>
            <w:shd w:val="clear" w:color="auto" w:fill="auto"/>
          </w:tcPr>
          <w:p w14:paraId="283DD28E" w14:textId="77777777" w:rsidR="001633E7" w:rsidRPr="00737F5B" w:rsidRDefault="001633E7" w:rsidP="00E51480">
            <w:pPr>
              <w:pStyle w:val="DHHStabletext"/>
              <w:rPr>
                <w:rFonts w:cs="Arial"/>
                <w:b/>
              </w:rPr>
            </w:pPr>
            <w:r w:rsidRPr="00737F5B">
              <w:rPr>
                <w:rFonts w:cs="Arial"/>
              </w:rPr>
              <w:t>68 (34–148)</w:t>
            </w:r>
          </w:p>
        </w:tc>
        <w:tc>
          <w:tcPr>
            <w:tcW w:w="1802" w:type="dxa"/>
            <w:tcBorders>
              <w:top w:val="single" w:sz="4" w:space="0" w:color="C00000"/>
              <w:left w:val="nil"/>
              <w:bottom w:val="single" w:sz="4" w:space="0" w:color="C00000"/>
              <w:right w:val="nil"/>
            </w:tcBorders>
            <w:shd w:val="clear" w:color="auto" w:fill="auto"/>
            <w:vAlign w:val="bottom"/>
          </w:tcPr>
          <w:p w14:paraId="66C3631B" w14:textId="77777777" w:rsidR="001633E7" w:rsidRPr="00737F5B" w:rsidRDefault="001633E7" w:rsidP="00E51480">
            <w:pPr>
              <w:pStyle w:val="DHHStabletext"/>
              <w:rPr>
                <w:rFonts w:cs="Arial"/>
                <w:b/>
                <w:color w:val="000000"/>
              </w:rPr>
            </w:pPr>
            <w:r w:rsidRPr="00737F5B">
              <w:rPr>
                <w:rFonts w:cs="Arial"/>
                <w:color w:val="000000"/>
              </w:rPr>
              <w:t>15</w:t>
            </w:r>
          </w:p>
        </w:tc>
        <w:tc>
          <w:tcPr>
            <w:tcW w:w="1638" w:type="dxa"/>
            <w:tcBorders>
              <w:top w:val="single" w:sz="4" w:space="0" w:color="C00000"/>
              <w:left w:val="nil"/>
              <w:bottom w:val="single" w:sz="4" w:space="0" w:color="C00000"/>
              <w:right w:val="nil"/>
            </w:tcBorders>
            <w:shd w:val="clear" w:color="auto" w:fill="auto"/>
          </w:tcPr>
          <w:p w14:paraId="70BDF49F" w14:textId="77777777" w:rsidR="001633E7" w:rsidRPr="00737F5B" w:rsidRDefault="001633E7" w:rsidP="00E51480">
            <w:pPr>
              <w:pStyle w:val="DHHStabletext"/>
              <w:rPr>
                <w:rFonts w:cs="Arial"/>
                <w:b/>
              </w:rPr>
            </w:pPr>
            <w:r w:rsidRPr="00737F5B">
              <w:rPr>
                <w:rFonts w:cs="Arial"/>
              </w:rPr>
              <w:t>98 (50–191)</w:t>
            </w:r>
          </w:p>
        </w:tc>
      </w:tr>
      <w:tr w:rsidR="001633E7" w:rsidRPr="004325E1" w14:paraId="5EE151B5"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3CABB65F" w14:textId="77777777" w:rsidR="001633E7" w:rsidRPr="00737F5B" w:rsidRDefault="001633E7" w:rsidP="00E51480">
            <w:pPr>
              <w:pStyle w:val="DHHStabletext"/>
              <w:ind w:left="-675" w:firstLine="675"/>
              <w:rPr>
                <w:rFonts w:cs="Arial"/>
                <w:b/>
                <w:color w:val="000000"/>
              </w:rPr>
            </w:pPr>
            <w:r w:rsidRPr="00737F5B">
              <w:rPr>
                <w:rFonts w:cs="Arial"/>
                <w:color w:val="000000"/>
              </w:rPr>
              <w:t>Glen Eira (C)</w:t>
            </w:r>
          </w:p>
        </w:tc>
        <w:tc>
          <w:tcPr>
            <w:tcW w:w="1220" w:type="dxa"/>
            <w:tcBorders>
              <w:top w:val="single" w:sz="4" w:space="0" w:color="C00000"/>
              <w:left w:val="nil"/>
              <w:bottom w:val="single" w:sz="4" w:space="0" w:color="C00000"/>
              <w:right w:val="nil"/>
            </w:tcBorders>
            <w:shd w:val="clear" w:color="auto" w:fill="auto"/>
            <w:vAlign w:val="bottom"/>
          </w:tcPr>
          <w:p w14:paraId="22803B79" w14:textId="77777777" w:rsidR="001633E7" w:rsidRPr="00737F5B" w:rsidRDefault="001633E7" w:rsidP="00E51480">
            <w:pPr>
              <w:pStyle w:val="DHHStabletext"/>
              <w:rPr>
                <w:rFonts w:cs="Arial"/>
                <w:b/>
              </w:rPr>
            </w:pPr>
            <w:r w:rsidRPr="00737F5B">
              <w:rPr>
                <w:rFonts w:cs="Arial"/>
                <w:color w:val="000000"/>
              </w:rPr>
              <w:t>121</w:t>
            </w:r>
          </w:p>
        </w:tc>
        <w:tc>
          <w:tcPr>
            <w:tcW w:w="1638" w:type="dxa"/>
            <w:tcBorders>
              <w:top w:val="single" w:sz="4" w:space="0" w:color="C00000"/>
              <w:left w:val="nil"/>
              <w:bottom w:val="single" w:sz="4" w:space="0" w:color="C00000"/>
              <w:right w:val="nil"/>
            </w:tcBorders>
            <w:shd w:val="clear" w:color="auto" w:fill="auto"/>
          </w:tcPr>
          <w:p w14:paraId="2C764615" w14:textId="77777777" w:rsidR="001633E7" w:rsidRPr="00737F5B" w:rsidRDefault="001633E7" w:rsidP="00E51480">
            <w:pPr>
              <w:pStyle w:val="DHHStabletext"/>
              <w:rPr>
                <w:rFonts w:cs="Arial"/>
                <w:b/>
              </w:rPr>
            </w:pPr>
            <w:r w:rsidRPr="00737F5B">
              <w:rPr>
                <w:rFonts w:cs="Arial"/>
              </w:rPr>
              <w:t>87 (72–105)</w:t>
            </w:r>
          </w:p>
        </w:tc>
        <w:tc>
          <w:tcPr>
            <w:tcW w:w="1730" w:type="dxa"/>
            <w:tcBorders>
              <w:top w:val="single" w:sz="4" w:space="0" w:color="C00000"/>
              <w:left w:val="nil"/>
              <w:bottom w:val="single" w:sz="4" w:space="0" w:color="C00000"/>
              <w:right w:val="nil"/>
            </w:tcBorders>
            <w:shd w:val="clear" w:color="auto" w:fill="auto"/>
            <w:vAlign w:val="bottom"/>
          </w:tcPr>
          <w:p w14:paraId="506B6526" w14:textId="77777777" w:rsidR="001633E7" w:rsidRPr="00737F5B" w:rsidRDefault="001633E7" w:rsidP="00E51480">
            <w:pPr>
              <w:pStyle w:val="DHHStabletext"/>
              <w:rPr>
                <w:rFonts w:cs="Arial"/>
                <w:b/>
              </w:rPr>
            </w:pPr>
            <w:r w:rsidRPr="00737F5B">
              <w:rPr>
                <w:rFonts w:cs="Arial"/>
                <w:color w:val="000000"/>
              </w:rPr>
              <w:t>103</w:t>
            </w:r>
          </w:p>
        </w:tc>
        <w:tc>
          <w:tcPr>
            <w:tcW w:w="1642" w:type="dxa"/>
            <w:tcBorders>
              <w:top w:val="single" w:sz="4" w:space="0" w:color="C00000"/>
              <w:left w:val="nil"/>
              <w:bottom w:val="single" w:sz="4" w:space="0" w:color="C00000"/>
              <w:right w:val="nil"/>
            </w:tcBorders>
            <w:shd w:val="clear" w:color="auto" w:fill="auto"/>
          </w:tcPr>
          <w:p w14:paraId="4314549F" w14:textId="77777777" w:rsidR="001633E7" w:rsidRPr="00737F5B" w:rsidRDefault="001633E7" w:rsidP="00E51480">
            <w:pPr>
              <w:pStyle w:val="DHHStabletext"/>
              <w:rPr>
                <w:rFonts w:cs="Arial"/>
                <w:b/>
              </w:rPr>
            </w:pPr>
            <w:r w:rsidRPr="00737F5B">
              <w:rPr>
                <w:rFonts w:cs="Arial"/>
              </w:rPr>
              <w:t>73 (59–89)</w:t>
            </w:r>
          </w:p>
        </w:tc>
        <w:tc>
          <w:tcPr>
            <w:tcW w:w="1706" w:type="dxa"/>
            <w:tcBorders>
              <w:top w:val="single" w:sz="4" w:space="0" w:color="C00000"/>
              <w:left w:val="nil"/>
              <w:bottom w:val="single" w:sz="4" w:space="0" w:color="C00000"/>
              <w:right w:val="nil"/>
            </w:tcBorders>
            <w:shd w:val="clear" w:color="auto" w:fill="auto"/>
            <w:vAlign w:val="bottom"/>
          </w:tcPr>
          <w:p w14:paraId="7DFF2E3A" w14:textId="77777777" w:rsidR="001633E7" w:rsidRPr="00737F5B" w:rsidRDefault="001633E7" w:rsidP="00E51480">
            <w:pPr>
              <w:pStyle w:val="DHHStabletext"/>
              <w:rPr>
                <w:rFonts w:cs="Arial"/>
                <w:b/>
              </w:rPr>
            </w:pPr>
            <w:r w:rsidRPr="00737F5B">
              <w:rPr>
                <w:rFonts w:cs="Arial"/>
                <w:color w:val="000000"/>
              </w:rPr>
              <w:t>110</w:t>
            </w:r>
          </w:p>
        </w:tc>
        <w:tc>
          <w:tcPr>
            <w:tcW w:w="1638" w:type="dxa"/>
            <w:tcBorders>
              <w:top w:val="single" w:sz="4" w:space="0" w:color="C00000"/>
              <w:left w:val="nil"/>
              <w:bottom w:val="single" w:sz="4" w:space="0" w:color="C00000"/>
              <w:right w:val="nil"/>
            </w:tcBorders>
            <w:shd w:val="clear" w:color="auto" w:fill="auto"/>
          </w:tcPr>
          <w:p w14:paraId="419D5870" w14:textId="77777777" w:rsidR="001633E7" w:rsidRPr="00737F5B" w:rsidRDefault="001633E7" w:rsidP="00E51480">
            <w:pPr>
              <w:pStyle w:val="DHHStabletext"/>
              <w:rPr>
                <w:rFonts w:cs="Arial"/>
                <w:b/>
              </w:rPr>
            </w:pPr>
            <w:r w:rsidRPr="00737F5B">
              <w:rPr>
                <w:rFonts w:cs="Arial"/>
              </w:rPr>
              <w:t>76 (62–92)</w:t>
            </w:r>
          </w:p>
        </w:tc>
        <w:tc>
          <w:tcPr>
            <w:tcW w:w="1802" w:type="dxa"/>
            <w:tcBorders>
              <w:top w:val="single" w:sz="4" w:space="0" w:color="C00000"/>
              <w:left w:val="nil"/>
              <w:bottom w:val="single" w:sz="4" w:space="0" w:color="C00000"/>
              <w:right w:val="nil"/>
            </w:tcBorders>
            <w:shd w:val="clear" w:color="auto" w:fill="auto"/>
            <w:vAlign w:val="bottom"/>
          </w:tcPr>
          <w:p w14:paraId="4C5693C8" w14:textId="77777777" w:rsidR="001633E7" w:rsidRPr="00737F5B" w:rsidRDefault="001633E7" w:rsidP="00E51480">
            <w:pPr>
              <w:pStyle w:val="DHHStabletext"/>
              <w:rPr>
                <w:rFonts w:cs="Arial"/>
                <w:b/>
                <w:color w:val="000000"/>
              </w:rPr>
            </w:pPr>
            <w:r w:rsidRPr="00737F5B">
              <w:rPr>
                <w:rFonts w:cs="Arial"/>
                <w:color w:val="000000"/>
              </w:rPr>
              <w:t>90</w:t>
            </w:r>
          </w:p>
        </w:tc>
        <w:tc>
          <w:tcPr>
            <w:tcW w:w="1638" w:type="dxa"/>
            <w:tcBorders>
              <w:top w:val="single" w:sz="4" w:space="0" w:color="C00000"/>
              <w:left w:val="nil"/>
              <w:bottom w:val="single" w:sz="4" w:space="0" w:color="C00000"/>
              <w:right w:val="nil"/>
            </w:tcBorders>
            <w:shd w:val="clear" w:color="auto" w:fill="auto"/>
          </w:tcPr>
          <w:p w14:paraId="30704A5B" w14:textId="77777777" w:rsidR="001633E7" w:rsidRPr="00737F5B" w:rsidRDefault="001633E7" w:rsidP="00E51480">
            <w:pPr>
              <w:pStyle w:val="DHHStabletext"/>
              <w:rPr>
                <w:rFonts w:cs="Arial"/>
                <w:b/>
              </w:rPr>
            </w:pPr>
            <w:r w:rsidRPr="00737F5B">
              <w:rPr>
                <w:rFonts w:cs="Arial"/>
              </w:rPr>
              <w:t>58 (47–72)</w:t>
            </w:r>
          </w:p>
        </w:tc>
      </w:tr>
      <w:tr w:rsidR="001633E7" w:rsidRPr="004325E1" w14:paraId="4BD09AFF"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050885FE" w14:textId="77777777" w:rsidR="001633E7" w:rsidRPr="00737F5B" w:rsidRDefault="001633E7" w:rsidP="00E51480">
            <w:pPr>
              <w:pStyle w:val="DHHStabletext"/>
              <w:ind w:left="-675" w:firstLine="675"/>
              <w:rPr>
                <w:rFonts w:cs="Arial"/>
                <w:b/>
                <w:color w:val="000000"/>
              </w:rPr>
            </w:pPr>
            <w:r w:rsidRPr="00737F5B">
              <w:rPr>
                <w:rFonts w:cs="Arial"/>
                <w:color w:val="000000"/>
              </w:rPr>
              <w:t>Glenelg (S)</w:t>
            </w:r>
          </w:p>
        </w:tc>
        <w:tc>
          <w:tcPr>
            <w:tcW w:w="1220" w:type="dxa"/>
            <w:tcBorders>
              <w:top w:val="single" w:sz="4" w:space="0" w:color="C00000"/>
              <w:left w:val="nil"/>
              <w:bottom w:val="single" w:sz="4" w:space="0" w:color="C00000"/>
              <w:right w:val="nil"/>
            </w:tcBorders>
            <w:shd w:val="clear" w:color="auto" w:fill="auto"/>
            <w:vAlign w:val="bottom"/>
          </w:tcPr>
          <w:p w14:paraId="330910B4" w14:textId="77777777" w:rsidR="001633E7" w:rsidRPr="00737F5B" w:rsidRDefault="001633E7" w:rsidP="00E51480">
            <w:pPr>
              <w:pStyle w:val="DHHStabletext"/>
              <w:rPr>
                <w:rFonts w:cs="Arial"/>
                <w:b/>
              </w:rPr>
            </w:pPr>
            <w:r w:rsidRPr="00737F5B">
              <w:rPr>
                <w:rFonts w:cs="Arial"/>
                <w:color w:val="000000"/>
              </w:rPr>
              <w:t>25</w:t>
            </w:r>
          </w:p>
        </w:tc>
        <w:tc>
          <w:tcPr>
            <w:tcW w:w="1638" w:type="dxa"/>
            <w:tcBorders>
              <w:top w:val="single" w:sz="4" w:space="0" w:color="C00000"/>
              <w:left w:val="nil"/>
              <w:bottom w:val="single" w:sz="4" w:space="0" w:color="C00000"/>
              <w:right w:val="nil"/>
            </w:tcBorders>
            <w:shd w:val="clear" w:color="auto" w:fill="auto"/>
          </w:tcPr>
          <w:p w14:paraId="7DD2A267" w14:textId="77777777" w:rsidR="001633E7" w:rsidRPr="00737F5B" w:rsidRDefault="001633E7" w:rsidP="00E51480">
            <w:pPr>
              <w:pStyle w:val="DHHStabletext"/>
              <w:rPr>
                <w:rFonts w:cs="Arial"/>
                <w:b/>
              </w:rPr>
            </w:pPr>
            <w:r w:rsidRPr="00737F5B">
              <w:rPr>
                <w:rFonts w:cs="Arial"/>
              </w:rPr>
              <w:t>86 (56–137)</w:t>
            </w:r>
          </w:p>
        </w:tc>
        <w:tc>
          <w:tcPr>
            <w:tcW w:w="1730" w:type="dxa"/>
            <w:tcBorders>
              <w:top w:val="single" w:sz="4" w:space="0" w:color="C00000"/>
              <w:left w:val="nil"/>
              <w:bottom w:val="single" w:sz="4" w:space="0" w:color="C00000"/>
              <w:right w:val="nil"/>
            </w:tcBorders>
            <w:shd w:val="clear" w:color="auto" w:fill="auto"/>
            <w:vAlign w:val="bottom"/>
          </w:tcPr>
          <w:p w14:paraId="14AD4188" w14:textId="77777777" w:rsidR="001633E7" w:rsidRPr="00737F5B" w:rsidRDefault="001633E7" w:rsidP="00E51480">
            <w:pPr>
              <w:pStyle w:val="DHHStabletext"/>
              <w:rPr>
                <w:rFonts w:cs="Arial"/>
                <w:b/>
              </w:rPr>
            </w:pPr>
            <w:r w:rsidRPr="00737F5B">
              <w:rPr>
                <w:rFonts w:cs="Arial"/>
                <w:color w:val="000000"/>
              </w:rPr>
              <w:t>27</w:t>
            </w:r>
          </w:p>
        </w:tc>
        <w:tc>
          <w:tcPr>
            <w:tcW w:w="1642" w:type="dxa"/>
            <w:tcBorders>
              <w:top w:val="single" w:sz="4" w:space="0" w:color="C00000"/>
              <w:left w:val="nil"/>
              <w:bottom w:val="single" w:sz="4" w:space="0" w:color="C00000"/>
              <w:right w:val="nil"/>
            </w:tcBorders>
            <w:shd w:val="clear" w:color="auto" w:fill="auto"/>
          </w:tcPr>
          <w:p w14:paraId="55B7B87A" w14:textId="77777777" w:rsidR="001633E7" w:rsidRPr="00737F5B" w:rsidRDefault="001633E7" w:rsidP="00E51480">
            <w:pPr>
              <w:pStyle w:val="DHHStabletext"/>
              <w:rPr>
                <w:rFonts w:cs="Arial"/>
                <w:b/>
              </w:rPr>
            </w:pPr>
            <w:r w:rsidRPr="00737F5B">
              <w:rPr>
                <w:rFonts w:cs="Arial"/>
              </w:rPr>
              <w:t>97 (63–153)</w:t>
            </w:r>
          </w:p>
        </w:tc>
        <w:tc>
          <w:tcPr>
            <w:tcW w:w="1706" w:type="dxa"/>
            <w:tcBorders>
              <w:top w:val="single" w:sz="4" w:space="0" w:color="C00000"/>
              <w:left w:val="nil"/>
              <w:bottom w:val="single" w:sz="4" w:space="0" w:color="C00000"/>
              <w:right w:val="nil"/>
            </w:tcBorders>
            <w:shd w:val="clear" w:color="auto" w:fill="auto"/>
            <w:vAlign w:val="bottom"/>
          </w:tcPr>
          <w:p w14:paraId="042CF166" w14:textId="77777777" w:rsidR="001633E7" w:rsidRPr="00737F5B" w:rsidRDefault="001633E7" w:rsidP="00E51480">
            <w:pPr>
              <w:pStyle w:val="DHHStabletext"/>
              <w:rPr>
                <w:rFonts w:cs="Arial"/>
                <w:b/>
              </w:rPr>
            </w:pPr>
            <w:r w:rsidRPr="00737F5B">
              <w:rPr>
                <w:rFonts w:cs="Arial"/>
                <w:color w:val="000000"/>
              </w:rPr>
              <w:t>24</w:t>
            </w:r>
          </w:p>
        </w:tc>
        <w:tc>
          <w:tcPr>
            <w:tcW w:w="1638" w:type="dxa"/>
            <w:tcBorders>
              <w:top w:val="single" w:sz="4" w:space="0" w:color="C00000"/>
              <w:left w:val="nil"/>
              <w:bottom w:val="single" w:sz="4" w:space="0" w:color="C00000"/>
              <w:right w:val="nil"/>
            </w:tcBorders>
            <w:shd w:val="clear" w:color="auto" w:fill="auto"/>
          </w:tcPr>
          <w:p w14:paraId="4B3577B2" w14:textId="77777777" w:rsidR="001633E7" w:rsidRPr="00737F5B" w:rsidRDefault="001633E7" w:rsidP="00E51480">
            <w:pPr>
              <w:pStyle w:val="DHHStabletext"/>
              <w:rPr>
                <w:rFonts w:cs="Arial"/>
                <w:b/>
              </w:rPr>
            </w:pPr>
            <w:r w:rsidRPr="00737F5B">
              <w:rPr>
                <w:rFonts w:cs="Arial"/>
              </w:rPr>
              <w:t>78 (49–129)</w:t>
            </w:r>
          </w:p>
        </w:tc>
        <w:tc>
          <w:tcPr>
            <w:tcW w:w="1802" w:type="dxa"/>
            <w:tcBorders>
              <w:top w:val="single" w:sz="4" w:space="0" w:color="C00000"/>
              <w:left w:val="nil"/>
              <w:bottom w:val="single" w:sz="4" w:space="0" w:color="C00000"/>
              <w:right w:val="nil"/>
            </w:tcBorders>
            <w:shd w:val="clear" w:color="auto" w:fill="auto"/>
            <w:vAlign w:val="bottom"/>
          </w:tcPr>
          <w:p w14:paraId="5D3DD6DB" w14:textId="77777777" w:rsidR="001633E7" w:rsidRPr="00737F5B" w:rsidRDefault="001633E7" w:rsidP="00E51480">
            <w:pPr>
              <w:pStyle w:val="DHHStabletext"/>
              <w:rPr>
                <w:rFonts w:cs="Arial"/>
                <w:b/>
                <w:color w:val="000000"/>
              </w:rPr>
            </w:pPr>
            <w:r w:rsidRPr="00737F5B">
              <w:rPr>
                <w:rFonts w:cs="Arial"/>
                <w:color w:val="000000"/>
              </w:rPr>
              <w:t>23</w:t>
            </w:r>
          </w:p>
        </w:tc>
        <w:tc>
          <w:tcPr>
            <w:tcW w:w="1638" w:type="dxa"/>
            <w:tcBorders>
              <w:top w:val="single" w:sz="4" w:space="0" w:color="C00000"/>
              <w:left w:val="nil"/>
              <w:bottom w:val="single" w:sz="4" w:space="0" w:color="C00000"/>
              <w:right w:val="nil"/>
            </w:tcBorders>
            <w:shd w:val="clear" w:color="auto" w:fill="auto"/>
          </w:tcPr>
          <w:p w14:paraId="28687EAE" w14:textId="77777777" w:rsidR="001633E7" w:rsidRPr="00737F5B" w:rsidRDefault="001633E7" w:rsidP="00E51480">
            <w:pPr>
              <w:pStyle w:val="DHHStabletext"/>
              <w:rPr>
                <w:rFonts w:cs="Arial"/>
                <w:b/>
              </w:rPr>
            </w:pPr>
            <w:r w:rsidRPr="00737F5B">
              <w:rPr>
                <w:rFonts w:cs="Arial"/>
              </w:rPr>
              <w:t>75 (47–124)</w:t>
            </w:r>
          </w:p>
        </w:tc>
      </w:tr>
      <w:tr w:rsidR="001633E7" w:rsidRPr="004325E1" w14:paraId="5529B379"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1CD714E9" w14:textId="77777777" w:rsidR="001633E7" w:rsidRPr="00737F5B" w:rsidRDefault="001633E7" w:rsidP="00E51480">
            <w:pPr>
              <w:pStyle w:val="DHHStabletext"/>
              <w:ind w:left="-675" w:firstLine="675"/>
              <w:rPr>
                <w:rFonts w:cs="Arial"/>
                <w:b/>
                <w:color w:val="000000"/>
              </w:rPr>
            </w:pPr>
            <w:r w:rsidRPr="00737F5B">
              <w:rPr>
                <w:rFonts w:cs="Arial"/>
                <w:color w:val="000000"/>
              </w:rPr>
              <w:lastRenderedPageBreak/>
              <w:t>Golden Plains (S)</w:t>
            </w:r>
          </w:p>
        </w:tc>
        <w:tc>
          <w:tcPr>
            <w:tcW w:w="1220" w:type="dxa"/>
            <w:tcBorders>
              <w:top w:val="single" w:sz="4" w:space="0" w:color="C00000"/>
              <w:left w:val="nil"/>
              <w:bottom w:val="single" w:sz="4" w:space="0" w:color="C00000"/>
              <w:right w:val="nil"/>
            </w:tcBorders>
            <w:shd w:val="clear" w:color="auto" w:fill="auto"/>
            <w:vAlign w:val="center"/>
          </w:tcPr>
          <w:p w14:paraId="0249F42F" w14:textId="77777777" w:rsidR="001633E7" w:rsidRPr="00737F5B" w:rsidRDefault="001633E7" w:rsidP="00E51480">
            <w:pPr>
              <w:pStyle w:val="DHHStabletext"/>
              <w:rPr>
                <w:rFonts w:cs="Arial"/>
                <w:b/>
              </w:rPr>
            </w:pPr>
            <w:r w:rsidRPr="00737F5B">
              <w:rPr>
                <w:rFonts w:cs="Arial"/>
                <w:color w:val="000000"/>
              </w:rPr>
              <w:t>21</w:t>
            </w:r>
          </w:p>
        </w:tc>
        <w:tc>
          <w:tcPr>
            <w:tcW w:w="1638" w:type="dxa"/>
            <w:tcBorders>
              <w:top w:val="single" w:sz="4" w:space="0" w:color="C00000"/>
              <w:left w:val="nil"/>
              <w:bottom w:val="single" w:sz="4" w:space="0" w:color="C00000"/>
              <w:right w:val="nil"/>
            </w:tcBorders>
            <w:shd w:val="clear" w:color="auto" w:fill="auto"/>
            <w:vAlign w:val="center"/>
          </w:tcPr>
          <w:p w14:paraId="6A2951C4" w14:textId="77777777" w:rsidR="001633E7" w:rsidRPr="00737F5B" w:rsidRDefault="001633E7" w:rsidP="00E51480">
            <w:pPr>
              <w:pStyle w:val="DHHStabletext"/>
              <w:rPr>
                <w:rFonts w:cs="Arial"/>
                <w:b/>
              </w:rPr>
            </w:pPr>
            <w:r w:rsidRPr="00737F5B">
              <w:rPr>
                <w:rFonts w:cs="Arial"/>
              </w:rPr>
              <w:t>84 (51–137)</w:t>
            </w:r>
          </w:p>
        </w:tc>
        <w:tc>
          <w:tcPr>
            <w:tcW w:w="1730" w:type="dxa"/>
            <w:tcBorders>
              <w:top w:val="single" w:sz="4" w:space="0" w:color="C00000"/>
              <w:left w:val="nil"/>
              <w:bottom w:val="single" w:sz="4" w:space="0" w:color="C00000"/>
              <w:right w:val="nil"/>
            </w:tcBorders>
            <w:shd w:val="clear" w:color="auto" w:fill="auto"/>
            <w:vAlign w:val="center"/>
          </w:tcPr>
          <w:p w14:paraId="4E32A9DE" w14:textId="77777777" w:rsidR="001633E7" w:rsidRPr="00737F5B" w:rsidRDefault="001633E7" w:rsidP="00E51480">
            <w:pPr>
              <w:pStyle w:val="DHHStabletext"/>
              <w:rPr>
                <w:rFonts w:cs="Arial"/>
                <w:b/>
              </w:rPr>
            </w:pPr>
            <w:r w:rsidRPr="00737F5B">
              <w:rPr>
                <w:rFonts w:cs="Arial"/>
                <w:color w:val="000000"/>
              </w:rPr>
              <w:t>26</w:t>
            </w:r>
          </w:p>
        </w:tc>
        <w:tc>
          <w:tcPr>
            <w:tcW w:w="1642" w:type="dxa"/>
            <w:tcBorders>
              <w:top w:val="single" w:sz="4" w:space="0" w:color="C00000"/>
              <w:left w:val="nil"/>
              <w:bottom w:val="single" w:sz="4" w:space="0" w:color="C00000"/>
              <w:right w:val="nil"/>
            </w:tcBorders>
            <w:shd w:val="clear" w:color="auto" w:fill="auto"/>
            <w:vAlign w:val="center"/>
          </w:tcPr>
          <w:p w14:paraId="08AB7614" w14:textId="77777777" w:rsidR="001633E7" w:rsidRPr="00737F5B" w:rsidRDefault="001633E7" w:rsidP="00E51480">
            <w:pPr>
              <w:pStyle w:val="DHHStabletext"/>
              <w:rPr>
                <w:rFonts w:cs="Arial"/>
                <w:b/>
              </w:rPr>
            </w:pPr>
            <w:r w:rsidRPr="00737F5B">
              <w:rPr>
                <w:rFonts w:cs="Arial"/>
              </w:rPr>
              <w:t>110 (70–169)</w:t>
            </w:r>
          </w:p>
        </w:tc>
        <w:tc>
          <w:tcPr>
            <w:tcW w:w="1706" w:type="dxa"/>
            <w:tcBorders>
              <w:top w:val="single" w:sz="4" w:space="0" w:color="C00000"/>
              <w:left w:val="nil"/>
              <w:bottom w:val="single" w:sz="4" w:space="0" w:color="C00000"/>
              <w:right w:val="nil"/>
            </w:tcBorders>
            <w:shd w:val="clear" w:color="auto" w:fill="auto"/>
            <w:vAlign w:val="center"/>
          </w:tcPr>
          <w:p w14:paraId="34DD9B3B" w14:textId="77777777" w:rsidR="001633E7" w:rsidRPr="00737F5B" w:rsidRDefault="001633E7" w:rsidP="00E51480">
            <w:pPr>
              <w:pStyle w:val="DHHStabletext"/>
              <w:rPr>
                <w:rFonts w:cs="Arial"/>
                <w:b/>
              </w:rPr>
            </w:pPr>
            <w:r w:rsidRPr="00737F5B">
              <w:rPr>
                <w:rFonts w:cs="Arial"/>
                <w:color w:val="000000"/>
              </w:rPr>
              <w:t>27</w:t>
            </w:r>
          </w:p>
        </w:tc>
        <w:tc>
          <w:tcPr>
            <w:tcW w:w="1638" w:type="dxa"/>
            <w:tcBorders>
              <w:top w:val="single" w:sz="4" w:space="0" w:color="C00000"/>
              <w:left w:val="nil"/>
              <w:bottom w:val="single" w:sz="4" w:space="0" w:color="C00000"/>
              <w:right w:val="nil"/>
            </w:tcBorders>
            <w:shd w:val="clear" w:color="auto" w:fill="auto"/>
            <w:vAlign w:val="center"/>
          </w:tcPr>
          <w:p w14:paraId="34990897" w14:textId="77777777" w:rsidR="001633E7" w:rsidRPr="00737F5B" w:rsidRDefault="001633E7" w:rsidP="00E51480">
            <w:pPr>
              <w:pStyle w:val="DHHStabletext"/>
              <w:rPr>
                <w:rFonts w:cs="Arial"/>
                <w:b/>
              </w:rPr>
            </w:pPr>
            <w:r w:rsidRPr="00737F5B">
              <w:rPr>
                <w:rFonts w:cs="Arial"/>
              </w:rPr>
              <w:t>107 (70–163)</w:t>
            </w:r>
          </w:p>
        </w:tc>
        <w:tc>
          <w:tcPr>
            <w:tcW w:w="1802" w:type="dxa"/>
            <w:tcBorders>
              <w:top w:val="single" w:sz="4" w:space="0" w:color="C00000"/>
              <w:left w:val="nil"/>
              <w:bottom w:val="single" w:sz="4" w:space="0" w:color="C00000"/>
              <w:right w:val="nil"/>
            </w:tcBorders>
            <w:shd w:val="clear" w:color="auto" w:fill="auto"/>
            <w:vAlign w:val="center"/>
          </w:tcPr>
          <w:p w14:paraId="6DEB60BE" w14:textId="77777777" w:rsidR="001633E7" w:rsidRPr="00737F5B" w:rsidRDefault="001633E7" w:rsidP="00E51480">
            <w:pPr>
              <w:pStyle w:val="DHHStabletext"/>
              <w:rPr>
                <w:rFonts w:cs="Arial"/>
                <w:b/>
                <w:color w:val="000000"/>
              </w:rPr>
            </w:pPr>
            <w:r w:rsidRPr="00737F5B">
              <w:rPr>
                <w:rFonts w:cs="Arial"/>
                <w:color w:val="000000"/>
              </w:rPr>
              <w:t>23</w:t>
            </w:r>
          </w:p>
        </w:tc>
        <w:tc>
          <w:tcPr>
            <w:tcW w:w="1638" w:type="dxa"/>
            <w:tcBorders>
              <w:top w:val="single" w:sz="4" w:space="0" w:color="C00000"/>
              <w:left w:val="nil"/>
              <w:bottom w:val="single" w:sz="4" w:space="0" w:color="C00000"/>
              <w:right w:val="nil"/>
            </w:tcBorders>
            <w:shd w:val="clear" w:color="auto" w:fill="auto"/>
            <w:vAlign w:val="center"/>
          </w:tcPr>
          <w:p w14:paraId="79EB5BB2" w14:textId="77777777" w:rsidR="001633E7" w:rsidRPr="00737F5B" w:rsidRDefault="001633E7" w:rsidP="00E51480">
            <w:pPr>
              <w:pStyle w:val="DHHStabletext"/>
              <w:rPr>
                <w:rFonts w:cs="Arial"/>
                <w:b/>
              </w:rPr>
            </w:pPr>
            <w:r w:rsidRPr="00737F5B">
              <w:rPr>
                <w:rFonts w:cs="Arial"/>
              </w:rPr>
              <w:t>85 (53–135)</w:t>
            </w:r>
          </w:p>
        </w:tc>
      </w:tr>
      <w:tr w:rsidR="001633E7" w:rsidRPr="004325E1" w14:paraId="2349EEAE"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3BD713E1" w14:textId="77777777" w:rsidR="001633E7" w:rsidRPr="00737F5B" w:rsidRDefault="001633E7" w:rsidP="00E51480">
            <w:pPr>
              <w:pStyle w:val="DHHStabletext"/>
              <w:ind w:left="-675" w:firstLine="675"/>
              <w:rPr>
                <w:rFonts w:cs="Arial"/>
                <w:b/>
                <w:color w:val="000000"/>
              </w:rPr>
            </w:pPr>
            <w:r w:rsidRPr="00737F5B">
              <w:rPr>
                <w:rFonts w:cs="Arial"/>
              </w:rPr>
              <w:t>Greater Bendigo (C)</w:t>
            </w:r>
          </w:p>
        </w:tc>
        <w:tc>
          <w:tcPr>
            <w:tcW w:w="1220" w:type="dxa"/>
            <w:tcBorders>
              <w:top w:val="single" w:sz="4" w:space="0" w:color="C00000"/>
              <w:left w:val="nil"/>
              <w:bottom w:val="single" w:sz="4" w:space="0" w:color="C00000"/>
              <w:right w:val="nil"/>
            </w:tcBorders>
            <w:shd w:val="clear" w:color="auto" w:fill="auto"/>
            <w:vAlign w:val="center"/>
          </w:tcPr>
          <w:p w14:paraId="4522804C" w14:textId="77777777" w:rsidR="001633E7" w:rsidRPr="00737F5B" w:rsidRDefault="001633E7" w:rsidP="00E51480">
            <w:pPr>
              <w:pStyle w:val="DHHStabletext"/>
              <w:rPr>
                <w:rFonts w:cs="Arial"/>
                <w:b/>
              </w:rPr>
            </w:pPr>
            <w:r w:rsidRPr="00737F5B">
              <w:rPr>
                <w:rFonts w:cs="Arial"/>
                <w:color w:val="000000"/>
              </w:rPr>
              <w:t>117</w:t>
            </w:r>
          </w:p>
        </w:tc>
        <w:tc>
          <w:tcPr>
            <w:tcW w:w="1638" w:type="dxa"/>
            <w:tcBorders>
              <w:top w:val="single" w:sz="4" w:space="0" w:color="C00000"/>
              <w:left w:val="nil"/>
              <w:bottom w:val="single" w:sz="4" w:space="0" w:color="C00000"/>
              <w:right w:val="nil"/>
            </w:tcBorders>
            <w:shd w:val="clear" w:color="auto" w:fill="auto"/>
            <w:vAlign w:val="center"/>
          </w:tcPr>
          <w:p w14:paraId="57A0AA1E" w14:textId="77777777" w:rsidR="001633E7" w:rsidRPr="00737F5B" w:rsidRDefault="001633E7" w:rsidP="00E51480">
            <w:pPr>
              <w:pStyle w:val="DHHStabletext"/>
              <w:rPr>
                <w:rFonts w:cs="Arial"/>
                <w:b/>
              </w:rPr>
            </w:pPr>
            <w:r w:rsidRPr="00737F5B">
              <w:rPr>
                <w:rFonts w:cs="Arial"/>
              </w:rPr>
              <w:t>93 (77–113)</w:t>
            </w:r>
          </w:p>
        </w:tc>
        <w:tc>
          <w:tcPr>
            <w:tcW w:w="1730" w:type="dxa"/>
            <w:tcBorders>
              <w:top w:val="single" w:sz="4" w:space="0" w:color="C00000"/>
              <w:left w:val="nil"/>
              <w:bottom w:val="single" w:sz="4" w:space="0" w:color="C00000"/>
              <w:right w:val="nil"/>
            </w:tcBorders>
            <w:shd w:val="clear" w:color="auto" w:fill="auto"/>
            <w:vAlign w:val="center"/>
          </w:tcPr>
          <w:p w14:paraId="49AB17D1" w14:textId="77777777" w:rsidR="001633E7" w:rsidRPr="00737F5B" w:rsidRDefault="001633E7" w:rsidP="00E51480">
            <w:pPr>
              <w:pStyle w:val="DHHStabletext"/>
              <w:rPr>
                <w:rFonts w:cs="Arial"/>
                <w:b/>
              </w:rPr>
            </w:pPr>
            <w:r w:rsidRPr="00737F5B">
              <w:rPr>
                <w:rFonts w:cs="Arial"/>
                <w:color w:val="000000"/>
              </w:rPr>
              <w:t>102</w:t>
            </w:r>
          </w:p>
        </w:tc>
        <w:tc>
          <w:tcPr>
            <w:tcW w:w="1642" w:type="dxa"/>
            <w:tcBorders>
              <w:top w:val="single" w:sz="4" w:space="0" w:color="C00000"/>
              <w:left w:val="nil"/>
              <w:bottom w:val="single" w:sz="4" w:space="0" w:color="C00000"/>
              <w:right w:val="nil"/>
            </w:tcBorders>
            <w:shd w:val="clear" w:color="auto" w:fill="auto"/>
            <w:vAlign w:val="center"/>
          </w:tcPr>
          <w:p w14:paraId="43BD7B60" w14:textId="77777777" w:rsidR="001633E7" w:rsidRPr="00737F5B" w:rsidRDefault="001633E7" w:rsidP="00E51480">
            <w:pPr>
              <w:pStyle w:val="DHHStabletext"/>
              <w:rPr>
                <w:rFonts w:cs="Arial"/>
                <w:b/>
              </w:rPr>
            </w:pPr>
            <w:r w:rsidRPr="00737F5B">
              <w:rPr>
                <w:rFonts w:cs="Arial"/>
              </w:rPr>
              <w:t>80 (65–98)</w:t>
            </w:r>
          </w:p>
        </w:tc>
        <w:tc>
          <w:tcPr>
            <w:tcW w:w="1706" w:type="dxa"/>
            <w:tcBorders>
              <w:top w:val="single" w:sz="4" w:space="0" w:color="C00000"/>
              <w:left w:val="nil"/>
              <w:bottom w:val="single" w:sz="4" w:space="0" w:color="C00000"/>
              <w:right w:val="nil"/>
            </w:tcBorders>
            <w:shd w:val="clear" w:color="auto" w:fill="auto"/>
            <w:vAlign w:val="center"/>
          </w:tcPr>
          <w:p w14:paraId="5732F288" w14:textId="77777777" w:rsidR="001633E7" w:rsidRPr="00737F5B" w:rsidRDefault="001633E7" w:rsidP="00E51480">
            <w:pPr>
              <w:pStyle w:val="DHHStabletext"/>
              <w:rPr>
                <w:rFonts w:cs="Arial"/>
                <w:b/>
              </w:rPr>
            </w:pPr>
            <w:r w:rsidRPr="00737F5B">
              <w:rPr>
                <w:rFonts w:cs="Arial"/>
                <w:color w:val="000000"/>
              </w:rPr>
              <w:t>130</w:t>
            </w:r>
          </w:p>
        </w:tc>
        <w:tc>
          <w:tcPr>
            <w:tcW w:w="1638" w:type="dxa"/>
            <w:tcBorders>
              <w:top w:val="single" w:sz="4" w:space="0" w:color="C00000"/>
              <w:left w:val="nil"/>
              <w:bottom w:val="single" w:sz="4" w:space="0" w:color="C00000"/>
              <w:right w:val="nil"/>
            </w:tcBorders>
            <w:shd w:val="clear" w:color="auto" w:fill="auto"/>
            <w:vAlign w:val="center"/>
          </w:tcPr>
          <w:p w14:paraId="588F3162" w14:textId="77777777" w:rsidR="001633E7" w:rsidRPr="00737F5B" w:rsidRDefault="001633E7" w:rsidP="00E51480">
            <w:pPr>
              <w:pStyle w:val="DHHStabletext"/>
              <w:rPr>
                <w:rFonts w:cs="Arial"/>
                <w:b/>
              </w:rPr>
            </w:pPr>
            <w:r w:rsidRPr="00737F5B">
              <w:rPr>
                <w:rFonts w:cs="Arial"/>
              </w:rPr>
              <w:t>101 (84–121)</w:t>
            </w:r>
          </w:p>
        </w:tc>
        <w:tc>
          <w:tcPr>
            <w:tcW w:w="1802" w:type="dxa"/>
            <w:tcBorders>
              <w:top w:val="single" w:sz="4" w:space="0" w:color="C00000"/>
              <w:left w:val="nil"/>
              <w:bottom w:val="single" w:sz="4" w:space="0" w:color="C00000"/>
              <w:right w:val="nil"/>
            </w:tcBorders>
            <w:shd w:val="clear" w:color="auto" w:fill="auto"/>
            <w:vAlign w:val="center"/>
          </w:tcPr>
          <w:p w14:paraId="08665E9D" w14:textId="77777777" w:rsidR="001633E7" w:rsidRPr="00737F5B" w:rsidRDefault="001633E7" w:rsidP="00E51480">
            <w:pPr>
              <w:pStyle w:val="DHHStabletext"/>
              <w:rPr>
                <w:rFonts w:cs="Arial"/>
                <w:b/>
                <w:color w:val="000000"/>
              </w:rPr>
            </w:pPr>
            <w:r w:rsidRPr="00737F5B">
              <w:rPr>
                <w:rFonts w:cs="Arial"/>
                <w:color w:val="000000"/>
              </w:rPr>
              <w:t>131</w:t>
            </w:r>
          </w:p>
        </w:tc>
        <w:tc>
          <w:tcPr>
            <w:tcW w:w="1638" w:type="dxa"/>
            <w:tcBorders>
              <w:top w:val="single" w:sz="4" w:space="0" w:color="C00000"/>
              <w:left w:val="nil"/>
              <w:bottom w:val="single" w:sz="4" w:space="0" w:color="C00000"/>
              <w:right w:val="nil"/>
            </w:tcBorders>
            <w:shd w:val="clear" w:color="auto" w:fill="auto"/>
            <w:vAlign w:val="center"/>
          </w:tcPr>
          <w:p w14:paraId="5A4850A0" w14:textId="77777777" w:rsidR="001633E7" w:rsidRPr="00737F5B" w:rsidRDefault="001633E7" w:rsidP="00E51480">
            <w:pPr>
              <w:pStyle w:val="DHHStabletext"/>
              <w:rPr>
                <w:rFonts w:cs="Arial"/>
                <w:b/>
              </w:rPr>
            </w:pPr>
            <w:r w:rsidRPr="00737F5B">
              <w:rPr>
                <w:rFonts w:cs="Arial"/>
              </w:rPr>
              <w:t>94 (78–112)</w:t>
            </w:r>
          </w:p>
        </w:tc>
      </w:tr>
      <w:tr w:rsidR="001633E7" w:rsidRPr="004325E1" w14:paraId="4347E70C"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665659E8" w14:textId="77777777" w:rsidR="001633E7" w:rsidRPr="00737F5B" w:rsidRDefault="001633E7" w:rsidP="00E51480">
            <w:pPr>
              <w:pStyle w:val="DHHStabletext"/>
              <w:ind w:left="-675" w:firstLine="675"/>
              <w:rPr>
                <w:rFonts w:cs="Arial"/>
                <w:b/>
                <w:color w:val="000000"/>
              </w:rPr>
            </w:pPr>
            <w:r w:rsidRPr="00737F5B">
              <w:rPr>
                <w:rFonts w:cs="Arial"/>
              </w:rPr>
              <w:t>Greater Dandenong (C)</w:t>
            </w:r>
          </w:p>
        </w:tc>
        <w:tc>
          <w:tcPr>
            <w:tcW w:w="1220" w:type="dxa"/>
            <w:tcBorders>
              <w:top w:val="single" w:sz="4" w:space="0" w:color="C00000"/>
              <w:left w:val="nil"/>
              <w:bottom w:val="single" w:sz="4" w:space="0" w:color="C00000"/>
              <w:right w:val="nil"/>
            </w:tcBorders>
            <w:shd w:val="clear" w:color="auto" w:fill="auto"/>
            <w:vAlign w:val="center"/>
          </w:tcPr>
          <w:p w14:paraId="19C40B2D" w14:textId="77777777" w:rsidR="001633E7" w:rsidRPr="00737F5B" w:rsidRDefault="001633E7" w:rsidP="00E51480">
            <w:pPr>
              <w:pStyle w:val="DHHStabletext"/>
              <w:rPr>
                <w:rFonts w:cs="Arial"/>
                <w:b/>
              </w:rPr>
            </w:pPr>
            <w:r w:rsidRPr="00737F5B">
              <w:rPr>
                <w:rFonts w:cs="Arial"/>
                <w:color w:val="000000"/>
              </w:rPr>
              <w:t>137</w:t>
            </w:r>
          </w:p>
        </w:tc>
        <w:tc>
          <w:tcPr>
            <w:tcW w:w="1638" w:type="dxa"/>
            <w:tcBorders>
              <w:top w:val="single" w:sz="4" w:space="0" w:color="C00000"/>
              <w:left w:val="nil"/>
              <w:bottom w:val="single" w:sz="4" w:space="0" w:color="C00000"/>
              <w:right w:val="nil"/>
            </w:tcBorders>
            <w:shd w:val="clear" w:color="auto" w:fill="auto"/>
            <w:vAlign w:val="center"/>
          </w:tcPr>
          <w:p w14:paraId="10ED746C" w14:textId="77777777" w:rsidR="001633E7" w:rsidRPr="00737F5B" w:rsidRDefault="001633E7" w:rsidP="00E51480">
            <w:pPr>
              <w:pStyle w:val="DHHStabletext"/>
              <w:rPr>
                <w:rFonts w:cs="Arial"/>
                <w:b/>
              </w:rPr>
            </w:pPr>
            <w:r w:rsidRPr="00737F5B">
              <w:rPr>
                <w:rFonts w:cs="Arial"/>
              </w:rPr>
              <w:t>89 (75–106)</w:t>
            </w:r>
          </w:p>
        </w:tc>
        <w:tc>
          <w:tcPr>
            <w:tcW w:w="1730" w:type="dxa"/>
            <w:tcBorders>
              <w:top w:val="single" w:sz="4" w:space="0" w:color="C00000"/>
              <w:left w:val="nil"/>
              <w:bottom w:val="single" w:sz="4" w:space="0" w:color="C00000"/>
              <w:right w:val="nil"/>
            </w:tcBorders>
            <w:shd w:val="clear" w:color="auto" w:fill="auto"/>
            <w:vAlign w:val="center"/>
          </w:tcPr>
          <w:p w14:paraId="00981A1F" w14:textId="77777777" w:rsidR="001633E7" w:rsidRPr="00737F5B" w:rsidRDefault="001633E7" w:rsidP="00E51480">
            <w:pPr>
              <w:pStyle w:val="DHHStabletext"/>
              <w:rPr>
                <w:rFonts w:cs="Arial"/>
                <w:b/>
              </w:rPr>
            </w:pPr>
            <w:r w:rsidRPr="00737F5B">
              <w:rPr>
                <w:rFonts w:cs="Arial"/>
                <w:color w:val="000000"/>
              </w:rPr>
              <w:t>119</w:t>
            </w:r>
          </w:p>
        </w:tc>
        <w:tc>
          <w:tcPr>
            <w:tcW w:w="1642" w:type="dxa"/>
            <w:tcBorders>
              <w:top w:val="single" w:sz="4" w:space="0" w:color="C00000"/>
              <w:left w:val="nil"/>
              <w:bottom w:val="single" w:sz="4" w:space="0" w:color="C00000"/>
              <w:right w:val="nil"/>
            </w:tcBorders>
            <w:shd w:val="clear" w:color="auto" w:fill="auto"/>
            <w:vAlign w:val="center"/>
          </w:tcPr>
          <w:p w14:paraId="662EC44B" w14:textId="77777777" w:rsidR="001633E7" w:rsidRPr="00737F5B" w:rsidRDefault="001633E7" w:rsidP="00E51480">
            <w:pPr>
              <w:pStyle w:val="DHHStabletext"/>
              <w:rPr>
                <w:rFonts w:cs="Arial"/>
                <w:b/>
              </w:rPr>
            </w:pPr>
            <w:r w:rsidRPr="00737F5B">
              <w:rPr>
                <w:rFonts w:cs="Arial"/>
              </w:rPr>
              <w:t>77 (63–92)</w:t>
            </w:r>
          </w:p>
        </w:tc>
        <w:tc>
          <w:tcPr>
            <w:tcW w:w="1706" w:type="dxa"/>
            <w:tcBorders>
              <w:top w:val="single" w:sz="4" w:space="0" w:color="C00000"/>
              <w:left w:val="nil"/>
              <w:bottom w:val="single" w:sz="4" w:space="0" w:color="C00000"/>
              <w:right w:val="nil"/>
            </w:tcBorders>
            <w:shd w:val="clear" w:color="auto" w:fill="auto"/>
            <w:vAlign w:val="center"/>
          </w:tcPr>
          <w:p w14:paraId="2B2D5175" w14:textId="77777777" w:rsidR="001633E7" w:rsidRPr="00737F5B" w:rsidRDefault="001633E7" w:rsidP="00E51480">
            <w:pPr>
              <w:pStyle w:val="DHHStabletext"/>
              <w:rPr>
                <w:rFonts w:cs="Arial"/>
                <w:b/>
              </w:rPr>
            </w:pPr>
            <w:r w:rsidRPr="00737F5B">
              <w:rPr>
                <w:rFonts w:cs="Arial"/>
                <w:color w:val="000000"/>
              </w:rPr>
              <w:t>130</w:t>
            </w:r>
          </w:p>
        </w:tc>
        <w:tc>
          <w:tcPr>
            <w:tcW w:w="1638" w:type="dxa"/>
            <w:tcBorders>
              <w:top w:val="single" w:sz="4" w:space="0" w:color="C00000"/>
              <w:left w:val="nil"/>
              <w:bottom w:val="single" w:sz="4" w:space="0" w:color="C00000"/>
              <w:right w:val="nil"/>
            </w:tcBorders>
            <w:shd w:val="clear" w:color="auto" w:fill="auto"/>
            <w:vAlign w:val="center"/>
          </w:tcPr>
          <w:p w14:paraId="049ABD24" w14:textId="77777777" w:rsidR="001633E7" w:rsidRPr="00737F5B" w:rsidRDefault="001633E7" w:rsidP="00E51480">
            <w:pPr>
              <w:pStyle w:val="DHHStabletext"/>
              <w:rPr>
                <w:rFonts w:cs="Arial"/>
                <w:b/>
              </w:rPr>
            </w:pPr>
            <w:r w:rsidRPr="00737F5B">
              <w:rPr>
                <w:rFonts w:cs="Arial"/>
              </w:rPr>
              <w:t>82 (69–98)</w:t>
            </w:r>
          </w:p>
        </w:tc>
        <w:tc>
          <w:tcPr>
            <w:tcW w:w="1802" w:type="dxa"/>
            <w:tcBorders>
              <w:top w:val="single" w:sz="4" w:space="0" w:color="C00000"/>
              <w:left w:val="nil"/>
              <w:bottom w:val="single" w:sz="4" w:space="0" w:color="C00000"/>
              <w:right w:val="nil"/>
            </w:tcBorders>
            <w:shd w:val="clear" w:color="auto" w:fill="auto"/>
            <w:vAlign w:val="center"/>
          </w:tcPr>
          <w:p w14:paraId="3F56B411" w14:textId="77777777" w:rsidR="001633E7" w:rsidRPr="00737F5B" w:rsidRDefault="001633E7" w:rsidP="00E51480">
            <w:pPr>
              <w:pStyle w:val="DHHStabletext"/>
              <w:rPr>
                <w:rFonts w:cs="Arial"/>
                <w:b/>
                <w:color w:val="000000"/>
              </w:rPr>
            </w:pPr>
            <w:r w:rsidRPr="00737F5B">
              <w:rPr>
                <w:rFonts w:cs="Arial"/>
                <w:color w:val="000000"/>
              </w:rPr>
              <w:t>117</w:t>
            </w:r>
          </w:p>
        </w:tc>
        <w:tc>
          <w:tcPr>
            <w:tcW w:w="1638" w:type="dxa"/>
            <w:tcBorders>
              <w:top w:val="single" w:sz="4" w:space="0" w:color="C00000"/>
              <w:left w:val="nil"/>
              <w:bottom w:val="single" w:sz="4" w:space="0" w:color="C00000"/>
              <w:right w:val="nil"/>
            </w:tcBorders>
            <w:shd w:val="clear" w:color="auto" w:fill="auto"/>
            <w:vAlign w:val="center"/>
          </w:tcPr>
          <w:p w14:paraId="7C46CD88" w14:textId="77777777" w:rsidR="001633E7" w:rsidRPr="00737F5B" w:rsidRDefault="001633E7" w:rsidP="00E51480">
            <w:pPr>
              <w:pStyle w:val="DHHStabletext"/>
              <w:rPr>
                <w:rFonts w:cs="Arial"/>
                <w:b/>
              </w:rPr>
            </w:pPr>
            <w:r w:rsidRPr="00737F5B">
              <w:rPr>
                <w:rFonts w:cs="Arial"/>
              </w:rPr>
              <w:t>73 (60–87)</w:t>
            </w:r>
          </w:p>
        </w:tc>
      </w:tr>
      <w:tr w:rsidR="001633E7" w:rsidRPr="004325E1" w14:paraId="096B4C10"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38778EF4" w14:textId="77777777" w:rsidR="001633E7" w:rsidRPr="00737F5B" w:rsidRDefault="001633E7" w:rsidP="00E51480">
            <w:pPr>
              <w:pStyle w:val="DHHStabletext"/>
              <w:ind w:left="-675" w:firstLine="675"/>
              <w:rPr>
                <w:rFonts w:cs="Arial"/>
                <w:b/>
                <w:color w:val="000000"/>
              </w:rPr>
            </w:pPr>
            <w:r w:rsidRPr="00737F5B">
              <w:rPr>
                <w:rFonts w:cs="Arial"/>
              </w:rPr>
              <w:t>Greater Geelong (C)</w:t>
            </w:r>
          </w:p>
        </w:tc>
        <w:tc>
          <w:tcPr>
            <w:tcW w:w="1220" w:type="dxa"/>
            <w:tcBorders>
              <w:top w:val="single" w:sz="4" w:space="0" w:color="C00000"/>
              <w:left w:val="nil"/>
              <w:bottom w:val="single" w:sz="4" w:space="0" w:color="C00000"/>
              <w:right w:val="nil"/>
            </w:tcBorders>
            <w:shd w:val="clear" w:color="auto" w:fill="auto"/>
            <w:vAlign w:val="center"/>
          </w:tcPr>
          <w:p w14:paraId="5DB3E714" w14:textId="77777777" w:rsidR="001633E7" w:rsidRPr="00737F5B" w:rsidRDefault="001633E7" w:rsidP="00E51480">
            <w:pPr>
              <w:pStyle w:val="DHHStabletext"/>
              <w:rPr>
                <w:rFonts w:cs="Arial"/>
                <w:b/>
              </w:rPr>
            </w:pPr>
            <w:r w:rsidRPr="00737F5B">
              <w:rPr>
                <w:rFonts w:cs="Arial"/>
                <w:color w:val="000000"/>
              </w:rPr>
              <w:t>247</w:t>
            </w:r>
          </w:p>
        </w:tc>
        <w:tc>
          <w:tcPr>
            <w:tcW w:w="1638" w:type="dxa"/>
            <w:tcBorders>
              <w:top w:val="single" w:sz="4" w:space="0" w:color="C00000"/>
              <w:left w:val="nil"/>
              <w:bottom w:val="single" w:sz="4" w:space="0" w:color="C00000"/>
              <w:right w:val="nil"/>
            </w:tcBorders>
            <w:shd w:val="clear" w:color="auto" w:fill="auto"/>
            <w:vAlign w:val="center"/>
          </w:tcPr>
          <w:p w14:paraId="59B4CC32" w14:textId="77777777" w:rsidR="001633E7" w:rsidRPr="00737F5B" w:rsidRDefault="001633E7" w:rsidP="00E51480">
            <w:pPr>
              <w:pStyle w:val="DHHStabletext"/>
              <w:rPr>
                <w:rFonts w:cs="Arial"/>
                <w:b/>
              </w:rPr>
            </w:pPr>
            <w:r w:rsidRPr="00737F5B">
              <w:rPr>
                <w:rFonts w:cs="Arial"/>
              </w:rPr>
              <w:t>94 (83–107)</w:t>
            </w:r>
          </w:p>
        </w:tc>
        <w:tc>
          <w:tcPr>
            <w:tcW w:w="1730" w:type="dxa"/>
            <w:tcBorders>
              <w:top w:val="single" w:sz="4" w:space="0" w:color="C00000"/>
              <w:left w:val="nil"/>
              <w:bottom w:val="single" w:sz="4" w:space="0" w:color="C00000"/>
              <w:right w:val="nil"/>
            </w:tcBorders>
            <w:shd w:val="clear" w:color="auto" w:fill="auto"/>
            <w:vAlign w:val="center"/>
          </w:tcPr>
          <w:p w14:paraId="080A8384" w14:textId="77777777" w:rsidR="001633E7" w:rsidRPr="00737F5B" w:rsidRDefault="001633E7" w:rsidP="00E51480">
            <w:pPr>
              <w:pStyle w:val="DHHStabletext"/>
              <w:rPr>
                <w:rFonts w:cs="Arial"/>
                <w:b/>
              </w:rPr>
            </w:pPr>
            <w:r w:rsidRPr="00737F5B">
              <w:rPr>
                <w:rFonts w:cs="Arial"/>
                <w:color w:val="000000"/>
              </w:rPr>
              <w:t>238</w:t>
            </w:r>
          </w:p>
        </w:tc>
        <w:tc>
          <w:tcPr>
            <w:tcW w:w="1642" w:type="dxa"/>
            <w:tcBorders>
              <w:top w:val="single" w:sz="4" w:space="0" w:color="C00000"/>
              <w:left w:val="nil"/>
              <w:bottom w:val="single" w:sz="4" w:space="0" w:color="C00000"/>
              <w:right w:val="nil"/>
            </w:tcBorders>
            <w:shd w:val="clear" w:color="auto" w:fill="auto"/>
            <w:vAlign w:val="center"/>
          </w:tcPr>
          <w:p w14:paraId="16642144" w14:textId="77777777" w:rsidR="001633E7" w:rsidRPr="00737F5B" w:rsidRDefault="001633E7" w:rsidP="00E51480">
            <w:pPr>
              <w:pStyle w:val="DHHStabletext"/>
              <w:rPr>
                <w:rFonts w:cs="Arial"/>
                <w:b/>
              </w:rPr>
            </w:pPr>
            <w:r w:rsidRPr="00737F5B">
              <w:rPr>
                <w:rFonts w:cs="Arial"/>
              </w:rPr>
              <w:t>87 (77–100)</w:t>
            </w:r>
          </w:p>
        </w:tc>
        <w:tc>
          <w:tcPr>
            <w:tcW w:w="1706" w:type="dxa"/>
            <w:tcBorders>
              <w:top w:val="single" w:sz="4" w:space="0" w:color="C00000"/>
              <w:left w:val="nil"/>
              <w:bottom w:val="single" w:sz="4" w:space="0" w:color="C00000"/>
              <w:right w:val="nil"/>
            </w:tcBorders>
            <w:shd w:val="clear" w:color="auto" w:fill="auto"/>
            <w:vAlign w:val="center"/>
          </w:tcPr>
          <w:p w14:paraId="1A5CFE07" w14:textId="77777777" w:rsidR="001633E7" w:rsidRPr="00737F5B" w:rsidRDefault="001633E7" w:rsidP="00E51480">
            <w:pPr>
              <w:pStyle w:val="DHHStabletext"/>
              <w:rPr>
                <w:rFonts w:cs="Arial"/>
                <w:b/>
              </w:rPr>
            </w:pPr>
            <w:r w:rsidRPr="00737F5B">
              <w:rPr>
                <w:rFonts w:cs="Arial"/>
                <w:color w:val="000000"/>
              </w:rPr>
              <w:t>230</w:t>
            </w:r>
          </w:p>
        </w:tc>
        <w:tc>
          <w:tcPr>
            <w:tcW w:w="1638" w:type="dxa"/>
            <w:tcBorders>
              <w:top w:val="single" w:sz="4" w:space="0" w:color="C00000"/>
              <w:left w:val="nil"/>
              <w:bottom w:val="single" w:sz="4" w:space="0" w:color="C00000"/>
              <w:right w:val="nil"/>
            </w:tcBorders>
            <w:shd w:val="clear" w:color="auto" w:fill="auto"/>
            <w:vAlign w:val="center"/>
          </w:tcPr>
          <w:p w14:paraId="7C8A2197" w14:textId="77777777" w:rsidR="001633E7" w:rsidRPr="00737F5B" w:rsidRDefault="001633E7" w:rsidP="00E51480">
            <w:pPr>
              <w:pStyle w:val="DHHStabletext"/>
              <w:rPr>
                <w:rFonts w:cs="Arial"/>
                <w:b/>
              </w:rPr>
            </w:pPr>
            <w:r w:rsidRPr="00737F5B">
              <w:rPr>
                <w:rFonts w:cs="Arial"/>
              </w:rPr>
              <w:t>81 (71–93)</w:t>
            </w:r>
          </w:p>
        </w:tc>
        <w:tc>
          <w:tcPr>
            <w:tcW w:w="1802" w:type="dxa"/>
            <w:tcBorders>
              <w:top w:val="single" w:sz="4" w:space="0" w:color="C00000"/>
              <w:left w:val="nil"/>
              <w:bottom w:val="single" w:sz="4" w:space="0" w:color="C00000"/>
              <w:right w:val="nil"/>
            </w:tcBorders>
            <w:shd w:val="clear" w:color="auto" w:fill="auto"/>
            <w:vAlign w:val="center"/>
          </w:tcPr>
          <w:p w14:paraId="5A378FE5" w14:textId="77777777" w:rsidR="001633E7" w:rsidRPr="00737F5B" w:rsidRDefault="001633E7" w:rsidP="00E51480">
            <w:pPr>
              <w:pStyle w:val="DHHStabletext"/>
              <w:rPr>
                <w:rFonts w:cs="Arial"/>
                <w:b/>
                <w:color w:val="000000"/>
              </w:rPr>
            </w:pPr>
            <w:r w:rsidRPr="00737F5B">
              <w:rPr>
                <w:rFonts w:cs="Arial"/>
                <w:color w:val="000000"/>
              </w:rPr>
              <w:t>236</w:t>
            </w:r>
          </w:p>
        </w:tc>
        <w:tc>
          <w:tcPr>
            <w:tcW w:w="1638" w:type="dxa"/>
            <w:tcBorders>
              <w:top w:val="single" w:sz="4" w:space="0" w:color="C00000"/>
              <w:left w:val="nil"/>
              <w:bottom w:val="single" w:sz="4" w:space="0" w:color="C00000"/>
              <w:right w:val="nil"/>
            </w:tcBorders>
            <w:shd w:val="clear" w:color="auto" w:fill="auto"/>
            <w:vAlign w:val="center"/>
          </w:tcPr>
          <w:p w14:paraId="20982FB7" w14:textId="77777777" w:rsidR="001633E7" w:rsidRPr="00737F5B" w:rsidRDefault="001633E7" w:rsidP="00E51480">
            <w:pPr>
              <w:pStyle w:val="DHHStabletext"/>
              <w:rPr>
                <w:rFonts w:cs="Arial"/>
                <w:b/>
              </w:rPr>
            </w:pPr>
            <w:r w:rsidRPr="00737F5B">
              <w:rPr>
                <w:rFonts w:cs="Arial"/>
              </w:rPr>
              <w:t>78 (68–89)</w:t>
            </w:r>
          </w:p>
        </w:tc>
      </w:tr>
      <w:tr w:rsidR="001633E7" w:rsidRPr="00737F5B" w14:paraId="33F9A847" w14:textId="77777777" w:rsidTr="000B042E">
        <w:trPr>
          <w:trHeight w:val="77"/>
          <w:jc w:val="center"/>
        </w:trPr>
        <w:tc>
          <w:tcPr>
            <w:tcW w:w="2694" w:type="dxa"/>
            <w:tcBorders>
              <w:top w:val="single" w:sz="4" w:space="0" w:color="C00000"/>
              <w:left w:val="nil"/>
              <w:bottom w:val="single" w:sz="4" w:space="0" w:color="C00000"/>
              <w:right w:val="nil"/>
            </w:tcBorders>
            <w:vAlign w:val="center"/>
          </w:tcPr>
          <w:p w14:paraId="7451A759" w14:textId="77777777" w:rsidR="001633E7" w:rsidRPr="00DE1E48" w:rsidRDefault="001633E7" w:rsidP="00DE1E48">
            <w:pPr>
              <w:pStyle w:val="DHHStabletext"/>
              <w:rPr>
                <w:rFonts w:cs="Arial"/>
              </w:rPr>
            </w:pPr>
            <w:r w:rsidRPr="00737F5B">
              <w:rPr>
                <w:rFonts w:cs="Arial"/>
              </w:rPr>
              <w:t>Greater Shepparton (C)</w:t>
            </w:r>
          </w:p>
        </w:tc>
        <w:tc>
          <w:tcPr>
            <w:tcW w:w="1220" w:type="dxa"/>
            <w:tcBorders>
              <w:top w:val="single" w:sz="4" w:space="0" w:color="C00000"/>
              <w:left w:val="nil"/>
              <w:bottom w:val="single" w:sz="4" w:space="0" w:color="C00000"/>
              <w:right w:val="nil"/>
            </w:tcBorders>
            <w:shd w:val="clear" w:color="auto" w:fill="auto"/>
            <w:vAlign w:val="center"/>
          </w:tcPr>
          <w:p w14:paraId="7B8E019B" w14:textId="77777777" w:rsidR="001633E7" w:rsidRPr="00DE1E48" w:rsidRDefault="001633E7" w:rsidP="00DE1E48">
            <w:pPr>
              <w:pStyle w:val="DHHStabletext"/>
              <w:rPr>
                <w:rFonts w:cs="Arial"/>
              </w:rPr>
            </w:pPr>
            <w:r w:rsidRPr="00DE1E48">
              <w:rPr>
                <w:rFonts w:cs="Arial"/>
              </w:rPr>
              <w:t>47</w:t>
            </w:r>
          </w:p>
        </w:tc>
        <w:tc>
          <w:tcPr>
            <w:tcW w:w="1638" w:type="dxa"/>
            <w:tcBorders>
              <w:top w:val="single" w:sz="4" w:space="0" w:color="C00000"/>
              <w:left w:val="nil"/>
              <w:bottom w:val="single" w:sz="4" w:space="0" w:color="C00000"/>
              <w:right w:val="nil"/>
            </w:tcBorders>
            <w:shd w:val="clear" w:color="auto" w:fill="auto"/>
            <w:vAlign w:val="center"/>
          </w:tcPr>
          <w:p w14:paraId="11E09651" w14:textId="77777777" w:rsidR="001633E7" w:rsidRPr="00DE1E48" w:rsidRDefault="001633E7" w:rsidP="00DE1E48">
            <w:pPr>
              <w:pStyle w:val="DHHStabletext"/>
              <w:rPr>
                <w:rFonts w:cs="Arial"/>
              </w:rPr>
            </w:pPr>
            <w:r w:rsidRPr="00737F5B">
              <w:rPr>
                <w:rFonts w:cs="Arial"/>
              </w:rPr>
              <w:t>66 (48–90)</w:t>
            </w:r>
          </w:p>
        </w:tc>
        <w:tc>
          <w:tcPr>
            <w:tcW w:w="1730" w:type="dxa"/>
            <w:tcBorders>
              <w:top w:val="single" w:sz="4" w:space="0" w:color="C00000"/>
              <w:left w:val="nil"/>
              <w:bottom w:val="single" w:sz="4" w:space="0" w:color="C00000"/>
              <w:right w:val="nil"/>
            </w:tcBorders>
            <w:shd w:val="clear" w:color="auto" w:fill="auto"/>
            <w:vAlign w:val="center"/>
          </w:tcPr>
          <w:p w14:paraId="6FF35067" w14:textId="77777777" w:rsidR="001633E7" w:rsidRPr="00DE1E48" w:rsidRDefault="001633E7" w:rsidP="00DE1E48">
            <w:pPr>
              <w:pStyle w:val="DHHStabletext"/>
              <w:rPr>
                <w:rFonts w:cs="Arial"/>
              </w:rPr>
            </w:pPr>
            <w:r w:rsidRPr="00DE1E48">
              <w:rPr>
                <w:rFonts w:cs="Arial"/>
              </w:rPr>
              <w:t>61</w:t>
            </w:r>
          </w:p>
        </w:tc>
        <w:tc>
          <w:tcPr>
            <w:tcW w:w="1642" w:type="dxa"/>
            <w:tcBorders>
              <w:top w:val="single" w:sz="4" w:space="0" w:color="C00000"/>
              <w:left w:val="nil"/>
              <w:bottom w:val="single" w:sz="4" w:space="0" w:color="C00000"/>
              <w:right w:val="nil"/>
            </w:tcBorders>
            <w:shd w:val="clear" w:color="auto" w:fill="auto"/>
            <w:vAlign w:val="center"/>
          </w:tcPr>
          <w:p w14:paraId="64607B59" w14:textId="77777777" w:rsidR="001633E7" w:rsidRPr="00DE1E48" w:rsidRDefault="001633E7" w:rsidP="00DE1E48">
            <w:pPr>
              <w:pStyle w:val="DHHStabletext"/>
              <w:rPr>
                <w:rFonts w:cs="Arial"/>
              </w:rPr>
            </w:pPr>
            <w:r w:rsidRPr="00737F5B">
              <w:rPr>
                <w:rFonts w:cs="Arial"/>
              </w:rPr>
              <w:t>84 (64–109)</w:t>
            </w:r>
          </w:p>
        </w:tc>
        <w:tc>
          <w:tcPr>
            <w:tcW w:w="1706" w:type="dxa"/>
            <w:tcBorders>
              <w:top w:val="single" w:sz="4" w:space="0" w:color="C00000"/>
              <w:left w:val="nil"/>
              <w:bottom w:val="single" w:sz="4" w:space="0" w:color="C00000"/>
              <w:right w:val="nil"/>
            </w:tcBorders>
            <w:shd w:val="clear" w:color="auto" w:fill="auto"/>
            <w:vAlign w:val="center"/>
          </w:tcPr>
          <w:p w14:paraId="6468EFF4" w14:textId="77777777" w:rsidR="001633E7" w:rsidRPr="00DE1E48" w:rsidRDefault="001633E7" w:rsidP="00DE1E48">
            <w:pPr>
              <w:pStyle w:val="DHHStabletext"/>
              <w:rPr>
                <w:rFonts w:cs="Arial"/>
              </w:rPr>
            </w:pPr>
            <w:r w:rsidRPr="00DE1E48">
              <w:rPr>
                <w:rFonts w:cs="Arial"/>
              </w:rPr>
              <w:t>49</w:t>
            </w:r>
          </w:p>
        </w:tc>
        <w:tc>
          <w:tcPr>
            <w:tcW w:w="1638" w:type="dxa"/>
            <w:tcBorders>
              <w:top w:val="single" w:sz="4" w:space="0" w:color="C00000"/>
              <w:left w:val="nil"/>
              <w:bottom w:val="single" w:sz="4" w:space="0" w:color="C00000"/>
              <w:right w:val="nil"/>
            </w:tcBorders>
            <w:shd w:val="clear" w:color="auto" w:fill="auto"/>
            <w:vAlign w:val="center"/>
          </w:tcPr>
          <w:p w14:paraId="28CA4FB0" w14:textId="77777777" w:rsidR="001633E7" w:rsidRPr="00DE1E48" w:rsidRDefault="001633E7" w:rsidP="00DE1E48">
            <w:pPr>
              <w:pStyle w:val="DHHStabletext"/>
              <w:rPr>
                <w:rFonts w:cs="Arial"/>
              </w:rPr>
            </w:pPr>
            <w:r w:rsidRPr="00737F5B">
              <w:rPr>
                <w:rFonts w:cs="Arial"/>
              </w:rPr>
              <w:t>68 (50–92)</w:t>
            </w:r>
          </w:p>
        </w:tc>
        <w:tc>
          <w:tcPr>
            <w:tcW w:w="1802" w:type="dxa"/>
            <w:tcBorders>
              <w:top w:val="single" w:sz="4" w:space="0" w:color="C00000"/>
              <w:left w:val="nil"/>
              <w:bottom w:val="single" w:sz="4" w:space="0" w:color="C00000"/>
              <w:right w:val="nil"/>
            </w:tcBorders>
            <w:shd w:val="clear" w:color="auto" w:fill="auto"/>
            <w:vAlign w:val="center"/>
          </w:tcPr>
          <w:p w14:paraId="745FE9ED" w14:textId="77777777" w:rsidR="001633E7" w:rsidRPr="00DE1E48" w:rsidRDefault="001633E7" w:rsidP="00DE1E48">
            <w:pPr>
              <w:pStyle w:val="DHHStabletext"/>
              <w:rPr>
                <w:rFonts w:cs="Arial"/>
              </w:rPr>
            </w:pPr>
            <w:r w:rsidRPr="00DE1E48">
              <w:rPr>
                <w:rFonts w:cs="Arial"/>
              </w:rPr>
              <w:t>55</w:t>
            </w:r>
          </w:p>
        </w:tc>
        <w:tc>
          <w:tcPr>
            <w:tcW w:w="1638" w:type="dxa"/>
            <w:tcBorders>
              <w:top w:val="single" w:sz="4" w:space="0" w:color="C00000"/>
              <w:left w:val="nil"/>
              <w:bottom w:val="single" w:sz="4" w:space="0" w:color="C00000"/>
              <w:right w:val="nil"/>
            </w:tcBorders>
            <w:shd w:val="clear" w:color="auto" w:fill="auto"/>
            <w:vAlign w:val="center"/>
          </w:tcPr>
          <w:p w14:paraId="1E9E24E2" w14:textId="77777777" w:rsidR="001633E7" w:rsidRPr="00DE1E48" w:rsidRDefault="001633E7" w:rsidP="00DE1E48">
            <w:pPr>
              <w:pStyle w:val="DHHStabletext"/>
              <w:rPr>
                <w:rFonts w:cs="Arial"/>
              </w:rPr>
            </w:pPr>
            <w:r w:rsidRPr="00737F5B">
              <w:rPr>
                <w:rFonts w:cs="Arial"/>
              </w:rPr>
              <w:t>70 (52–92)</w:t>
            </w:r>
          </w:p>
        </w:tc>
      </w:tr>
      <w:tr w:rsidR="001633E7" w:rsidRPr="00737F5B" w14:paraId="454C34C3"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0BB96BC9" w14:textId="77777777" w:rsidR="001633E7" w:rsidRPr="00737F5B" w:rsidRDefault="001633E7" w:rsidP="00E51480">
            <w:pPr>
              <w:pStyle w:val="DHHStabletext"/>
              <w:ind w:left="-675" w:firstLine="675"/>
              <w:rPr>
                <w:rFonts w:cs="Arial"/>
                <w:b/>
                <w:color w:val="000000"/>
              </w:rPr>
            </w:pPr>
            <w:r w:rsidRPr="00737F5B">
              <w:rPr>
                <w:rFonts w:cs="Arial"/>
              </w:rPr>
              <w:t>Hepburn (S)</w:t>
            </w:r>
          </w:p>
        </w:tc>
        <w:tc>
          <w:tcPr>
            <w:tcW w:w="1220" w:type="dxa"/>
            <w:tcBorders>
              <w:top w:val="single" w:sz="4" w:space="0" w:color="C00000"/>
              <w:left w:val="nil"/>
              <w:bottom w:val="single" w:sz="4" w:space="0" w:color="C00000"/>
              <w:right w:val="nil"/>
            </w:tcBorders>
            <w:shd w:val="clear" w:color="auto" w:fill="auto"/>
            <w:vAlign w:val="center"/>
          </w:tcPr>
          <w:p w14:paraId="6368B624" w14:textId="77777777" w:rsidR="001633E7" w:rsidRPr="00737F5B" w:rsidRDefault="001633E7" w:rsidP="00E51480">
            <w:pPr>
              <w:pStyle w:val="DHHStabletext"/>
              <w:rPr>
                <w:rFonts w:cs="Arial"/>
                <w:b/>
              </w:rPr>
            </w:pPr>
            <w:r w:rsidRPr="00737F5B">
              <w:rPr>
                <w:rFonts w:cs="Arial"/>
                <w:color w:val="000000"/>
              </w:rPr>
              <w:t>23</w:t>
            </w:r>
          </w:p>
        </w:tc>
        <w:tc>
          <w:tcPr>
            <w:tcW w:w="1638" w:type="dxa"/>
            <w:tcBorders>
              <w:top w:val="single" w:sz="4" w:space="0" w:color="C00000"/>
              <w:left w:val="nil"/>
              <w:bottom w:val="single" w:sz="4" w:space="0" w:color="C00000"/>
              <w:right w:val="nil"/>
            </w:tcBorders>
            <w:shd w:val="clear" w:color="auto" w:fill="auto"/>
            <w:vAlign w:val="center"/>
          </w:tcPr>
          <w:p w14:paraId="43205ECA" w14:textId="77777777" w:rsidR="001633E7" w:rsidRPr="00737F5B" w:rsidRDefault="001633E7" w:rsidP="00E51480">
            <w:pPr>
              <w:pStyle w:val="DHHStabletext"/>
              <w:rPr>
                <w:rFonts w:cs="Arial"/>
                <w:b/>
              </w:rPr>
            </w:pPr>
            <w:r w:rsidRPr="00737F5B">
              <w:rPr>
                <w:rFonts w:cs="Arial"/>
              </w:rPr>
              <w:t>89 (56–152)</w:t>
            </w:r>
          </w:p>
        </w:tc>
        <w:tc>
          <w:tcPr>
            <w:tcW w:w="1730" w:type="dxa"/>
            <w:tcBorders>
              <w:top w:val="single" w:sz="4" w:space="0" w:color="C00000"/>
              <w:left w:val="nil"/>
              <w:bottom w:val="single" w:sz="4" w:space="0" w:color="C00000"/>
              <w:right w:val="nil"/>
            </w:tcBorders>
            <w:shd w:val="clear" w:color="auto" w:fill="auto"/>
            <w:vAlign w:val="center"/>
          </w:tcPr>
          <w:p w14:paraId="4BE151CF" w14:textId="77777777" w:rsidR="001633E7" w:rsidRPr="00737F5B" w:rsidRDefault="001633E7" w:rsidP="00E51480">
            <w:pPr>
              <w:pStyle w:val="DHHStabletext"/>
              <w:rPr>
                <w:rFonts w:cs="Arial"/>
                <w:b/>
              </w:rPr>
            </w:pPr>
            <w:r w:rsidRPr="00737F5B">
              <w:rPr>
                <w:rFonts w:cs="Arial"/>
                <w:color w:val="000000"/>
              </w:rPr>
              <w:t>27</w:t>
            </w:r>
          </w:p>
        </w:tc>
        <w:tc>
          <w:tcPr>
            <w:tcW w:w="1642" w:type="dxa"/>
            <w:tcBorders>
              <w:top w:val="single" w:sz="4" w:space="0" w:color="C00000"/>
              <w:left w:val="nil"/>
              <w:bottom w:val="single" w:sz="4" w:space="0" w:color="C00000"/>
              <w:right w:val="nil"/>
            </w:tcBorders>
            <w:shd w:val="clear" w:color="auto" w:fill="auto"/>
            <w:vAlign w:val="center"/>
          </w:tcPr>
          <w:p w14:paraId="1E0C57A8" w14:textId="77777777" w:rsidR="001633E7" w:rsidRPr="00737F5B" w:rsidRDefault="001633E7" w:rsidP="00E51480">
            <w:pPr>
              <w:pStyle w:val="DHHStabletext"/>
              <w:rPr>
                <w:rFonts w:cs="Arial"/>
                <w:b/>
              </w:rPr>
            </w:pPr>
            <w:r w:rsidRPr="00737F5B">
              <w:rPr>
                <w:rFonts w:cs="Arial"/>
              </w:rPr>
              <w:t>115 (71–191)</w:t>
            </w:r>
          </w:p>
        </w:tc>
        <w:tc>
          <w:tcPr>
            <w:tcW w:w="1706" w:type="dxa"/>
            <w:tcBorders>
              <w:top w:val="single" w:sz="4" w:space="0" w:color="C00000"/>
              <w:left w:val="nil"/>
              <w:bottom w:val="single" w:sz="4" w:space="0" w:color="C00000"/>
              <w:right w:val="nil"/>
            </w:tcBorders>
            <w:shd w:val="clear" w:color="auto" w:fill="auto"/>
            <w:vAlign w:val="center"/>
          </w:tcPr>
          <w:p w14:paraId="5A8B7942" w14:textId="77777777" w:rsidR="001633E7" w:rsidRPr="00737F5B" w:rsidRDefault="001633E7" w:rsidP="00E51480">
            <w:pPr>
              <w:pStyle w:val="DHHStabletext"/>
              <w:rPr>
                <w:rFonts w:cs="Arial"/>
                <w:b/>
              </w:rPr>
            </w:pPr>
            <w:r w:rsidRPr="00737F5B">
              <w:rPr>
                <w:rFonts w:cs="Arial"/>
                <w:color w:val="000000"/>
              </w:rPr>
              <w:t>19</w:t>
            </w:r>
          </w:p>
        </w:tc>
        <w:tc>
          <w:tcPr>
            <w:tcW w:w="1638" w:type="dxa"/>
            <w:tcBorders>
              <w:top w:val="single" w:sz="4" w:space="0" w:color="C00000"/>
              <w:left w:val="nil"/>
              <w:bottom w:val="single" w:sz="4" w:space="0" w:color="C00000"/>
              <w:right w:val="nil"/>
            </w:tcBorders>
            <w:shd w:val="clear" w:color="auto" w:fill="auto"/>
            <w:vAlign w:val="center"/>
          </w:tcPr>
          <w:p w14:paraId="33B7BFC7" w14:textId="77777777" w:rsidR="001633E7" w:rsidRPr="00737F5B" w:rsidRDefault="001633E7" w:rsidP="00E51480">
            <w:pPr>
              <w:pStyle w:val="DHHStabletext"/>
              <w:rPr>
                <w:rFonts w:cs="Arial"/>
                <w:b/>
              </w:rPr>
            </w:pPr>
            <w:r w:rsidRPr="00737F5B">
              <w:rPr>
                <w:rFonts w:cs="Arial"/>
              </w:rPr>
              <w:t>69 (40–128)</w:t>
            </w:r>
          </w:p>
        </w:tc>
        <w:tc>
          <w:tcPr>
            <w:tcW w:w="1802" w:type="dxa"/>
            <w:tcBorders>
              <w:top w:val="single" w:sz="4" w:space="0" w:color="C00000"/>
              <w:left w:val="nil"/>
              <w:bottom w:val="single" w:sz="4" w:space="0" w:color="C00000"/>
              <w:right w:val="nil"/>
            </w:tcBorders>
            <w:shd w:val="clear" w:color="auto" w:fill="auto"/>
            <w:vAlign w:val="center"/>
          </w:tcPr>
          <w:p w14:paraId="2B45173A" w14:textId="77777777" w:rsidR="001633E7" w:rsidRPr="00737F5B" w:rsidRDefault="001633E7" w:rsidP="00E51480">
            <w:pPr>
              <w:pStyle w:val="DHHStabletext"/>
              <w:rPr>
                <w:rFonts w:cs="Arial"/>
                <w:b/>
                <w:color w:val="000000"/>
              </w:rPr>
            </w:pPr>
            <w:r w:rsidRPr="00737F5B">
              <w:rPr>
                <w:rFonts w:cs="Arial"/>
                <w:color w:val="000000"/>
              </w:rPr>
              <w:t>33</w:t>
            </w:r>
          </w:p>
        </w:tc>
        <w:tc>
          <w:tcPr>
            <w:tcW w:w="1638" w:type="dxa"/>
            <w:tcBorders>
              <w:top w:val="single" w:sz="4" w:space="0" w:color="C00000"/>
              <w:left w:val="nil"/>
              <w:bottom w:val="single" w:sz="4" w:space="0" w:color="C00000"/>
              <w:right w:val="nil"/>
            </w:tcBorders>
            <w:shd w:val="clear" w:color="auto" w:fill="auto"/>
            <w:vAlign w:val="center"/>
          </w:tcPr>
          <w:p w14:paraId="1498CF0F" w14:textId="77777777" w:rsidR="001633E7" w:rsidRPr="00737F5B" w:rsidRDefault="001633E7" w:rsidP="00E51480">
            <w:pPr>
              <w:pStyle w:val="DHHStabletext"/>
              <w:rPr>
                <w:rFonts w:cs="Arial"/>
                <w:b/>
              </w:rPr>
            </w:pPr>
            <w:r w:rsidRPr="00737F5B">
              <w:rPr>
                <w:rFonts w:cs="Arial"/>
              </w:rPr>
              <w:t>127 (85–198)</w:t>
            </w:r>
          </w:p>
        </w:tc>
      </w:tr>
      <w:tr w:rsidR="001633E7" w:rsidRPr="00737F5B" w14:paraId="524DBE56"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1790ED2A" w14:textId="77777777" w:rsidR="001633E7" w:rsidRPr="00737F5B" w:rsidRDefault="001633E7" w:rsidP="00E51480">
            <w:pPr>
              <w:pStyle w:val="DHHStabletext"/>
              <w:ind w:left="-675" w:firstLine="675"/>
              <w:rPr>
                <w:rFonts w:cs="Arial"/>
                <w:b/>
                <w:color w:val="000000"/>
              </w:rPr>
            </w:pPr>
            <w:r w:rsidRPr="00737F5B">
              <w:rPr>
                <w:rFonts w:cs="Arial"/>
              </w:rPr>
              <w:t>Hindmarsh (S)</w:t>
            </w:r>
          </w:p>
        </w:tc>
        <w:tc>
          <w:tcPr>
            <w:tcW w:w="1220" w:type="dxa"/>
            <w:tcBorders>
              <w:top w:val="single" w:sz="4" w:space="0" w:color="C00000"/>
              <w:left w:val="nil"/>
              <w:bottom w:val="single" w:sz="4" w:space="0" w:color="C00000"/>
              <w:right w:val="nil"/>
            </w:tcBorders>
            <w:shd w:val="clear" w:color="auto" w:fill="auto"/>
            <w:vAlign w:val="center"/>
          </w:tcPr>
          <w:p w14:paraId="2DE7334F" w14:textId="77777777" w:rsidR="001633E7" w:rsidRPr="00737F5B" w:rsidRDefault="001633E7" w:rsidP="00E51480">
            <w:pPr>
              <w:pStyle w:val="DHHStabletext"/>
              <w:rPr>
                <w:rFonts w:cs="Arial"/>
                <w:b/>
              </w:rPr>
            </w:pPr>
            <w:r w:rsidRPr="00737F5B">
              <w:rPr>
                <w:rFonts w:cs="Arial"/>
                <w:color w:val="000000"/>
              </w:rPr>
              <w:t>9</w:t>
            </w:r>
          </w:p>
        </w:tc>
        <w:tc>
          <w:tcPr>
            <w:tcW w:w="1638" w:type="dxa"/>
            <w:tcBorders>
              <w:top w:val="single" w:sz="4" w:space="0" w:color="C00000"/>
              <w:left w:val="nil"/>
              <w:bottom w:val="single" w:sz="4" w:space="0" w:color="C00000"/>
              <w:right w:val="nil"/>
            </w:tcBorders>
            <w:shd w:val="clear" w:color="auto" w:fill="auto"/>
            <w:vAlign w:val="center"/>
          </w:tcPr>
          <w:p w14:paraId="19A82961" w14:textId="77777777" w:rsidR="001633E7" w:rsidRPr="00737F5B" w:rsidRDefault="001633E7" w:rsidP="00E51480">
            <w:pPr>
              <w:pStyle w:val="DHHStabletext"/>
              <w:rPr>
                <w:rFonts w:cs="Arial"/>
                <w:b/>
              </w:rPr>
            </w:pPr>
            <w:r w:rsidRPr="00737F5B">
              <w:rPr>
                <w:rFonts w:cs="Arial"/>
              </w:rPr>
              <w:t>93 (42–226)</w:t>
            </w:r>
          </w:p>
        </w:tc>
        <w:tc>
          <w:tcPr>
            <w:tcW w:w="1730" w:type="dxa"/>
            <w:tcBorders>
              <w:top w:val="single" w:sz="4" w:space="0" w:color="C00000"/>
              <w:left w:val="nil"/>
              <w:bottom w:val="single" w:sz="4" w:space="0" w:color="C00000"/>
              <w:right w:val="nil"/>
            </w:tcBorders>
            <w:shd w:val="clear" w:color="auto" w:fill="auto"/>
            <w:vAlign w:val="center"/>
          </w:tcPr>
          <w:p w14:paraId="6348333F" w14:textId="77777777" w:rsidR="001633E7" w:rsidRPr="00737F5B" w:rsidRDefault="001633E7" w:rsidP="00E51480">
            <w:pPr>
              <w:pStyle w:val="DHHStabletext"/>
              <w:rPr>
                <w:rFonts w:cs="Arial"/>
                <w:b/>
              </w:rPr>
            </w:pPr>
            <w:r w:rsidRPr="00737F5B">
              <w:rPr>
                <w:rFonts w:cs="Arial"/>
                <w:color w:val="000000"/>
              </w:rPr>
              <w:t>11</w:t>
            </w:r>
          </w:p>
        </w:tc>
        <w:tc>
          <w:tcPr>
            <w:tcW w:w="1642" w:type="dxa"/>
            <w:tcBorders>
              <w:top w:val="single" w:sz="4" w:space="0" w:color="C00000"/>
              <w:left w:val="nil"/>
              <w:bottom w:val="single" w:sz="4" w:space="0" w:color="C00000"/>
              <w:right w:val="nil"/>
            </w:tcBorders>
            <w:shd w:val="clear" w:color="auto" w:fill="auto"/>
            <w:vAlign w:val="center"/>
          </w:tcPr>
          <w:p w14:paraId="63E2DCE3" w14:textId="77777777" w:rsidR="001633E7" w:rsidRPr="00737F5B" w:rsidRDefault="001633E7" w:rsidP="00E51480">
            <w:pPr>
              <w:pStyle w:val="DHHStabletext"/>
              <w:rPr>
                <w:rFonts w:cs="Arial"/>
                <w:b/>
              </w:rPr>
            </w:pPr>
            <w:r w:rsidRPr="00737F5B">
              <w:rPr>
                <w:rFonts w:cs="Arial"/>
              </w:rPr>
              <w:t>113 (56–257)</w:t>
            </w:r>
          </w:p>
        </w:tc>
        <w:tc>
          <w:tcPr>
            <w:tcW w:w="1706" w:type="dxa"/>
            <w:tcBorders>
              <w:top w:val="single" w:sz="4" w:space="0" w:color="C00000"/>
              <w:left w:val="nil"/>
              <w:bottom w:val="single" w:sz="4" w:space="0" w:color="C00000"/>
              <w:right w:val="nil"/>
            </w:tcBorders>
            <w:shd w:val="clear" w:color="auto" w:fill="auto"/>
            <w:vAlign w:val="center"/>
          </w:tcPr>
          <w:p w14:paraId="1140EAFA" w14:textId="77777777" w:rsidR="001633E7" w:rsidRPr="00737F5B" w:rsidRDefault="001633E7" w:rsidP="00E51480">
            <w:pPr>
              <w:pStyle w:val="DHHStabletext"/>
              <w:rPr>
                <w:rFonts w:cs="Arial"/>
                <w:b/>
              </w:rPr>
            </w:pPr>
            <w:r w:rsidRPr="00737F5B">
              <w:rPr>
                <w:rFonts w:cs="Arial"/>
                <w:color w:val="000000"/>
              </w:rPr>
              <w:t>6</w:t>
            </w:r>
          </w:p>
        </w:tc>
        <w:tc>
          <w:tcPr>
            <w:tcW w:w="1638" w:type="dxa"/>
            <w:tcBorders>
              <w:top w:val="single" w:sz="4" w:space="0" w:color="C00000"/>
              <w:left w:val="nil"/>
              <w:bottom w:val="single" w:sz="4" w:space="0" w:color="C00000"/>
              <w:right w:val="nil"/>
            </w:tcBorders>
            <w:shd w:val="clear" w:color="auto" w:fill="auto"/>
            <w:vAlign w:val="center"/>
          </w:tcPr>
          <w:p w14:paraId="02832BA0" w14:textId="77777777" w:rsidR="001633E7" w:rsidRPr="00737F5B" w:rsidRDefault="001633E7" w:rsidP="00E51480">
            <w:pPr>
              <w:pStyle w:val="DHHStabletext"/>
              <w:rPr>
                <w:rFonts w:cs="Arial"/>
                <w:b/>
              </w:rPr>
            </w:pPr>
            <w:r w:rsidRPr="00737F5B">
              <w:rPr>
                <w:rFonts w:cs="Arial"/>
              </w:rPr>
              <w:t>63 (23–194)</w:t>
            </w:r>
          </w:p>
        </w:tc>
        <w:tc>
          <w:tcPr>
            <w:tcW w:w="1802" w:type="dxa"/>
            <w:tcBorders>
              <w:top w:val="single" w:sz="4" w:space="0" w:color="C00000"/>
              <w:left w:val="nil"/>
              <w:bottom w:val="single" w:sz="4" w:space="0" w:color="C00000"/>
              <w:right w:val="nil"/>
            </w:tcBorders>
            <w:shd w:val="clear" w:color="auto" w:fill="auto"/>
            <w:vAlign w:val="center"/>
          </w:tcPr>
          <w:p w14:paraId="7D2D5271" w14:textId="77777777" w:rsidR="001633E7" w:rsidRPr="00737F5B" w:rsidRDefault="001633E7" w:rsidP="00E51480">
            <w:pPr>
              <w:pStyle w:val="DHHStabletext"/>
              <w:rPr>
                <w:rFonts w:cs="Arial"/>
                <w:b/>
                <w:color w:val="000000"/>
              </w:rPr>
            </w:pPr>
            <w:r w:rsidRPr="00737F5B">
              <w:rPr>
                <w:rFonts w:cs="Arial"/>
                <w:color w:val="000000"/>
              </w:rPr>
              <w:t>10</w:t>
            </w:r>
          </w:p>
        </w:tc>
        <w:tc>
          <w:tcPr>
            <w:tcW w:w="1638" w:type="dxa"/>
            <w:tcBorders>
              <w:top w:val="single" w:sz="4" w:space="0" w:color="C00000"/>
              <w:left w:val="nil"/>
              <w:bottom w:val="single" w:sz="4" w:space="0" w:color="C00000"/>
              <w:right w:val="nil"/>
            </w:tcBorders>
            <w:shd w:val="clear" w:color="auto" w:fill="auto"/>
            <w:vAlign w:val="center"/>
          </w:tcPr>
          <w:p w14:paraId="4EC0B788" w14:textId="77777777" w:rsidR="001633E7" w:rsidRPr="00737F5B" w:rsidRDefault="001633E7" w:rsidP="00E51480">
            <w:pPr>
              <w:pStyle w:val="DHHStabletext"/>
              <w:rPr>
                <w:rFonts w:cs="Arial"/>
                <w:b/>
              </w:rPr>
            </w:pPr>
            <w:r w:rsidRPr="00737F5B">
              <w:rPr>
                <w:rFonts w:cs="Arial"/>
              </w:rPr>
              <w:t>132 (60–289)</w:t>
            </w:r>
          </w:p>
        </w:tc>
      </w:tr>
      <w:tr w:rsidR="001633E7" w:rsidRPr="00737F5B" w14:paraId="2A954436"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0B8BD298" w14:textId="77777777" w:rsidR="001633E7" w:rsidRPr="00737F5B" w:rsidRDefault="001633E7" w:rsidP="00E51480">
            <w:pPr>
              <w:pStyle w:val="DHHStabletext"/>
              <w:ind w:left="-675" w:firstLine="675"/>
              <w:rPr>
                <w:rFonts w:cs="Arial"/>
                <w:b/>
                <w:color w:val="000000"/>
              </w:rPr>
            </w:pPr>
            <w:r w:rsidRPr="00737F5B">
              <w:rPr>
                <w:rFonts w:cs="Arial"/>
              </w:rPr>
              <w:t>Hobsons Bay (C)</w:t>
            </w:r>
          </w:p>
        </w:tc>
        <w:tc>
          <w:tcPr>
            <w:tcW w:w="1220" w:type="dxa"/>
            <w:tcBorders>
              <w:top w:val="single" w:sz="4" w:space="0" w:color="C00000"/>
              <w:left w:val="nil"/>
              <w:bottom w:val="single" w:sz="4" w:space="0" w:color="C00000"/>
              <w:right w:val="nil"/>
            </w:tcBorders>
            <w:shd w:val="clear" w:color="auto" w:fill="auto"/>
            <w:vAlign w:val="center"/>
          </w:tcPr>
          <w:p w14:paraId="0E1AD389" w14:textId="77777777" w:rsidR="001633E7" w:rsidRPr="00737F5B" w:rsidRDefault="001633E7" w:rsidP="00E51480">
            <w:pPr>
              <w:pStyle w:val="DHHStabletext"/>
              <w:rPr>
                <w:rFonts w:cs="Arial"/>
                <w:b/>
              </w:rPr>
            </w:pPr>
            <w:r w:rsidRPr="00737F5B">
              <w:rPr>
                <w:rFonts w:cs="Arial"/>
                <w:color w:val="000000"/>
              </w:rPr>
              <w:t>88</w:t>
            </w:r>
          </w:p>
        </w:tc>
        <w:tc>
          <w:tcPr>
            <w:tcW w:w="1638" w:type="dxa"/>
            <w:tcBorders>
              <w:top w:val="single" w:sz="4" w:space="0" w:color="C00000"/>
              <w:left w:val="nil"/>
              <w:bottom w:val="single" w:sz="4" w:space="0" w:color="C00000"/>
              <w:right w:val="nil"/>
            </w:tcBorders>
            <w:shd w:val="clear" w:color="auto" w:fill="auto"/>
            <w:vAlign w:val="center"/>
          </w:tcPr>
          <w:p w14:paraId="3631D8BB" w14:textId="77777777" w:rsidR="001633E7" w:rsidRPr="00737F5B" w:rsidRDefault="001633E7" w:rsidP="00E51480">
            <w:pPr>
              <w:pStyle w:val="DHHStabletext"/>
              <w:rPr>
                <w:rFonts w:cs="Arial"/>
                <w:b/>
              </w:rPr>
            </w:pPr>
            <w:r w:rsidRPr="00737F5B">
              <w:rPr>
                <w:rFonts w:cs="Arial"/>
              </w:rPr>
              <w:t>95 (76–118)</w:t>
            </w:r>
          </w:p>
        </w:tc>
        <w:tc>
          <w:tcPr>
            <w:tcW w:w="1730" w:type="dxa"/>
            <w:tcBorders>
              <w:top w:val="single" w:sz="4" w:space="0" w:color="C00000"/>
              <w:left w:val="nil"/>
              <w:bottom w:val="single" w:sz="4" w:space="0" w:color="C00000"/>
              <w:right w:val="nil"/>
            </w:tcBorders>
            <w:shd w:val="clear" w:color="auto" w:fill="auto"/>
            <w:vAlign w:val="center"/>
          </w:tcPr>
          <w:p w14:paraId="31544CFC" w14:textId="77777777" w:rsidR="001633E7" w:rsidRPr="00737F5B" w:rsidRDefault="001633E7" w:rsidP="00E51480">
            <w:pPr>
              <w:pStyle w:val="DHHStabletext"/>
              <w:rPr>
                <w:rFonts w:cs="Arial"/>
                <w:b/>
              </w:rPr>
            </w:pPr>
            <w:r w:rsidRPr="00737F5B">
              <w:rPr>
                <w:rFonts w:cs="Arial"/>
                <w:color w:val="000000"/>
              </w:rPr>
              <w:t>77</w:t>
            </w:r>
          </w:p>
        </w:tc>
        <w:tc>
          <w:tcPr>
            <w:tcW w:w="1642" w:type="dxa"/>
            <w:tcBorders>
              <w:top w:val="single" w:sz="4" w:space="0" w:color="C00000"/>
              <w:left w:val="nil"/>
              <w:bottom w:val="single" w:sz="4" w:space="0" w:color="C00000"/>
              <w:right w:val="nil"/>
            </w:tcBorders>
            <w:shd w:val="clear" w:color="auto" w:fill="auto"/>
            <w:vAlign w:val="center"/>
          </w:tcPr>
          <w:p w14:paraId="0A1A2B3A" w14:textId="77777777" w:rsidR="001633E7" w:rsidRPr="00737F5B" w:rsidRDefault="001633E7" w:rsidP="00E51480">
            <w:pPr>
              <w:pStyle w:val="DHHStabletext"/>
              <w:rPr>
                <w:rFonts w:cs="Arial"/>
                <w:b/>
              </w:rPr>
            </w:pPr>
            <w:r w:rsidRPr="00737F5B">
              <w:rPr>
                <w:rFonts w:cs="Arial"/>
              </w:rPr>
              <w:t>82 (64–103)</w:t>
            </w:r>
          </w:p>
        </w:tc>
        <w:tc>
          <w:tcPr>
            <w:tcW w:w="1706" w:type="dxa"/>
            <w:tcBorders>
              <w:top w:val="single" w:sz="4" w:space="0" w:color="C00000"/>
              <w:left w:val="nil"/>
              <w:bottom w:val="single" w:sz="4" w:space="0" w:color="C00000"/>
              <w:right w:val="nil"/>
            </w:tcBorders>
            <w:shd w:val="clear" w:color="auto" w:fill="auto"/>
            <w:vAlign w:val="center"/>
          </w:tcPr>
          <w:p w14:paraId="28F91515" w14:textId="77777777" w:rsidR="001633E7" w:rsidRPr="00737F5B" w:rsidRDefault="001633E7" w:rsidP="00E51480">
            <w:pPr>
              <w:pStyle w:val="DHHStabletext"/>
              <w:rPr>
                <w:rFonts w:cs="Arial"/>
                <w:b/>
              </w:rPr>
            </w:pPr>
            <w:r w:rsidRPr="00737F5B">
              <w:rPr>
                <w:rFonts w:cs="Arial"/>
                <w:color w:val="000000"/>
              </w:rPr>
              <w:t>76</w:t>
            </w:r>
          </w:p>
        </w:tc>
        <w:tc>
          <w:tcPr>
            <w:tcW w:w="1638" w:type="dxa"/>
            <w:tcBorders>
              <w:top w:val="single" w:sz="4" w:space="0" w:color="C00000"/>
              <w:left w:val="nil"/>
              <w:bottom w:val="single" w:sz="4" w:space="0" w:color="C00000"/>
              <w:right w:val="nil"/>
            </w:tcBorders>
            <w:shd w:val="clear" w:color="auto" w:fill="auto"/>
            <w:vAlign w:val="center"/>
          </w:tcPr>
          <w:p w14:paraId="76AA8544" w14:textId="77777777" w:rsidR="001633E7" w:rsidRPr="00737F5B" w:rsidRDefault="001633E7" w:rsidP="00E51480">
            <w:pPr>
              <w:pStyle w:val="DHHStabletext"/>
              <w:rPr>
                <w:rFonts w:cs="Arial"/>
                <w:b/>
              </w:rPr>
            </w:pPr>
            <w:r w:rsidRPr="00737F5B">
              <w:rPr>
                <w:rFonts w:cs="Arial"/>
              </w:rPr>
              <w:t>77 (61–98)</w:t>
            </w:r>
          </w:p>
        </w:tc>
        <w:tc>
          <w:tcPr>
            <w:tcW w:w="1802" w:type="dxa"/>
            <w:tcBorders>
              <w:top w:val="single" w:sz="4" w:space="0" w:color="C00000"/>
              <w:left w:val="nil"/>
              <w:bottom w:val="single" w:sz="4" w:space="0" w:color="C00000"/>
              <w:right w:val="nil"/>
            </w:tcBorders>
            <w:shd w:val="clear" w:color="auto" w:fill="auto"/>
            <w:vAlign w:val="center"/>
          </w:tcPr>
          <w:p w14:paraId="06C77C37" w14:textId="77777777" w:rsidR="001633E7" w:rsidRPr="00737F5B" w:rsidRDefault="001633E7" w:rsidP="00E51480">
            <w:pPr>
              <w:pStyle w:val="DHHStabletext"/>
              <w:rPr>
                <w:rFonts w:cs="Arial"/>
                <w:b/>
                <w:color w:val="000000"/>
              </w:rPr>
            </w:pPr>
            <w:r w:rsidRPr="00737F5B">
              <w:rPr>
                <w:rFonts w:cs="Arial"/>
                <w:color w:val="000000"/>
              </w:rPr>
              <w:t>82</w:t>
            </w:r>
          </w:p>
        </w:tc>
        <w:tc>
          <w:tcPr>
            <w:tcW w:w="1638" w:type="dxa"/>
            <w:tcBorders>
              <w:top w:val="single" w:sz="4" w:space="0" w:color="C00000"/>
              <w:left w:val="nil"/>
              <w:bottom w:val="single" w:sz="4" w:space="0" w:color="C00000"/>
              <w:right w:val="nil"/>
            </w:tcBorders>
            <w:shd w:val="clear" w:color="auto" w:fill="auto"/>
            <w:vAlign w:val="center"/>
          </w:tcPr>
          <w:p w14:paraId="2DF4FCDC" w14:textId="77777777" w:rsidR="001633E7" w:rsidRPr="00737F5B" w:rsidRDefault="001633E7" w:rsidP="00E51480">
            <w:pPr>
              <w:pStyle w:val="DHHStabletext"/>
              <w:rPr>
                <w:rFonts w:cs="Arial"/>
                <w:b/>
              </w:rPr>
            </w:pPr>
            <w:r w:rsidRPr="00737F5B">
              <w:rPr>
                <w:rFonts w:cs="Arial"/>
              </w:rPr>
              <w:t>81 (65–102)</w:t>
            </w:r>
          </w:p>
        </w:tc>
      </w:tr>
      <w:tr w:rsidR="001633E7" w:rsidRPr="00737F5B" w14:paraId="705E09E0"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3B669F9D" w14:textId="77777777" w:rsidR="001633E7" w:rsidRPr="00737F5B" w:rsidRDefault="001633E7" w:rsidP="00E51480">
            <w:pPr>
              <w:pStyle w:val="DHHStabletext"/>
              <w:ind w:left="-675" w:firstLine="675"/>
              <w:rPr>
                <w:rFonts w:cs="Arial"/>
                <w:b/>
                <w:color w:val="000000"/>
              </w:rPr>
            </w:pPr>
            <w:r w:rsidRPr="00737F5B">
              <w:rPr>
                <w:rFonts w:cs="Arial"/>
              </w:rPr>
              <w:t>Horsham (RC)</w:t>
            </w:r>
          </w:p>
        </w:tc>
        <w:tc>
          <w:tcPr>
            <w:tcW w:w="1220" w:type="dxa"/>
            <w:tcBorders>
              <w:top w:val="single" w:sz="4" w:space="0" w:color="C00000"/>
              <w:left w:val="nil"/>
              <w:bottom w:val="single" w:sz="4" w:space="0" w:color="C00000"/>
              <w:right w:val="nil"/>
            </w:tcBorders>
            <w:shd w:val="clear" w:color="auto" w:fill="auto"/>
            <w:vAlign w:val="center"/>
          </w:tcPr>
          <w:p w14:paraId="6B061543" w14:textId="77777777" w:rsidR="001633E7" w:rsidRPr="00737F5B" w:rsidRDefault="001633E7" w:rsidP="00E51480">
            <w:pPr>
              <w:pStyle w:val="DHHStabletext"/>
              <w:rPr>
                <w:rFonts w:cs="Arial"/>
                <w:b/>
              </w:rPr>
            </w:pPr>
            <w:r w:rsidRPr="00737F5B">
              <w:rPr>
                <w:rFonts w:cs="Arial"/>
                <w:color w:val="000000"/>
              </w:rPr>
              <w:t>11</w:t>
            </w:r>
          </w:p>
        </w:tc>
        <w:tc>
          <w:tcPr>
            <w:tcW w:w="1638" w:type="dxa"/>
            <w:tcBorders>
              <w:top w:val="single" w:sz="4" w:space="0" w:color="C00000"/>
              <w:left w:val="nil"/>
              <w:bottom w:val="single" w:sz="4" w:space="0" w:color="C00000"/>
              <w:right w:val="nil"/>
            </w:tcBorders>
            <w:shd w:val="clear" w:color="auto" w:fill="auto"/>
            <w:vAlign w:val="center"/>
          </w:tcPr>
          <w:p w14:paraId="636A9343" w14:textId="77777777" w:rsidR="001633E7" w:rsidRPr="00737F5B" w:rsidRDefault="001633E7" w:rsidP="00E51480">
            <w:pPr>
              <w:pStyle w:val="DHHStabletext"/>
              <w:rPr>
                <w:rFonts w:cs="Arial"/>
                <w:b/>
              </w:rPr>
            </w:pPr>
            <w:r w:rsidRPr="00737F5B">
              <w:rPr>
                <w:rFonts w:cs="Arial"/>
              </w:rPr>
              <w:t>47 (23–90)</w:t>
            </w:r>
          </w:p>
        </w:tc>
        <w:tc>
          <w:tcPr>
            <w:tcW w:w="1730" w:type="dxa"/>
            <w:tcBorders>
              <w:top w:val="single" w:sz="4" w:space="0" w:color="C00000"/>
              <w:left w:val="nil"/>
              <w:bottom w:val="single" w:sz="4" w:space="0" w:color="C00000"/>
              <w:right w:val="nil"/>
            </w:tcBorders>
            <w:shd w:val="clear" w:color="auto" w:fill="auto"/>
            <w:vAlign w:val="center"/>
          </w:tcPr>
          <w:p w14:paraId="0AA06F26" w14:textId="77777777" w:rsidR="001633E7" w:rsidRPr="00737F5B" w:rsidRDefault="001633E7" w:rsidP="00E51480">
            <w:pPr>
              <w:pStyle w:val="DHHStabletext"/>
              <w:rPr>
                <w:rFonts w:cs="Arial"/>
                <w:b/>
              </w:rPr>
            </w:pPr>
            <w:r w:rsidRPr="00737F5B">
              <w:rPr>
                <w:rFonts w:cs="Arial"/>
                <w:color w:val="000000"/>
              </w:rPr>
              <w:t>26</w:t>
            </w:r>
          </w:p>
        </w:tc>
        <w:tc>
          <w:tcPr>
            <w:tcW w:w="1642" w:type="dxa"/>
            <w:tcBorders>
              <w:top w:val="single" w:sz="4" w:space="0" w:color="C00000"/>
              <w:left w:val="nil"/>
              <w:bottom w:val="single" w:sz="4" w:space="0" w:color="C00000"/>
              <w:right w:val="nil"/>
            </w:tcBorders>
            <w:shd w:val="clear" w:color="auto" w:fill="auto"/>
            <w:vAlign w:val="center"/>
          </w:tcPr>
          <w:p w14:paraId="47D4B74E" w14:textId="77777777" w:rsidR="001633E7" w:rsidRPr="00737F5B" w:rsidRDefault="001633E7" w:rsidP="00E51480">
            <w:pPr>
              <w:pStyle w:val="DHHStabletext"/>
              <w:rPr>
                <w:rFonts w:cs="Arial"/>
                <w:b/>
              </w:rPr>
            </w:pPr>
            <w:r w:rsidRPr="00737F5B">
              <w:rPr>
                <w:rFonts w:cs="Arial"/>
              </w:rPr>
              <w:t>102 (67–157)</w:t>
            </w:r>
          </w:p>
        </w:tc>
        <w:tc>
          <w:tcPr>
            <w:tcW w:w="1706" w:type="dxa"/>
            <w:tcBorders>
              <w:top w:val="single" w:sz="4" w:space="0" w:color="C00000"/>
              <w:left w:val="nil"/>
              <w:bottom w:val="single" w:sz="4" w:space="0" w:color="C00000"/>
              <w:right w:val="nil"/>
            </w:tcBorders>
            <w:shd w:val="clear" w:color="auto" w:fill="auto"/>
            <w:vAlign w:val="center"/>
          </w:tcPr>
          <w:p w14:paraId="46891582" w14:textId="77777777" w:rsidR="001633E7" w:rsidRPr="00737F5B" w:rsidRDefault="001633E7" w:rsidP="00E51480">
            <w:pPr>
              <w:pStyle w:val="DHHStabletext"/>
              <w:rPr>
                <w:rFonts w:cs="Arial"/>
                <w:b/>
              </w:rPr>
            </w:pPr>
            <w:r w:rsidRPr="00737F5B">
              <w:rPr>
                <w:rFonts w:cs="Arial"/>
                <w:color w:val="000000"/>
              </w:rPr>
              <w:t>26</w:t>
            </w:r>
          </w:p>
        </w:tc>
        <w:tc>
          <w:tcPr>
            <w:tcW w:w="1638" w:type="dxa"/>
            <w:tcBorders>
              <w:top w:val="single" w:sz="4" w:space="0" w:color="C00000"/>
              <w:left w:val="nil"/>
              <w:bottom w:val="single" w:sz="4" w:space="0" w:color="C00000"/>
              <w:right w:val="nil"/>
            </w:tcBorders>
            <w:shd w:val="clear" w:color="auto" w:fill="auto"/>
            <w:vAlign w:val="center"/>
          </w:tcPr>
          <w:p w14:paraId="140B04D4" w14:textId="77777777" w:rsidR="001633E7" w:rsidRPr="00737F5B" w:rsidRDefault="001633E7" w:rsidP="00E51480">
            <w:pPr>
              <w:pStyle w:val="DHHStabletext"/>
              <w:rPr>
                <w:rFonts w:cs="Arial"/>
                <w:b/>
              </w:rPr>
            </w:pPr>
            <w:r w:rsidRPr="00737F5B">
              <w:rPr>
                <w:rFonts w:cs="Arial"/>
              </w:rPr>
              <w:t>110 (71–168)</w:t>
            </w:r>
          </w:p>
        </w:tc>
        <w:tc>
          <w:tcPr>
            <w:tcW w:w="1802" w:type="dxa"/>
            <w:tcBorders>
              <w:top w:val="single" w:sz="4" w:space="0" w:color="C00000"/>
              <w:left w:val="nil"/>
              <w:bottom w:val="single" w:sz="4" w:space="0" w:color="C00000"/>
              <w:right w:val="nil"/>
            </w:tcBorders>
            <w:shd w:val="clear" w:color="auto" w:fill="auto"/>
            <w:vAlign w:val="center"/>
          </w:tcPr>
          <w:p w14:paraId="05C50260" w14:textId="77777777" w:rsidR="001633E7" w:rsidRPr="00737F5B" w:rsidRDefault="001633E7" w:rsidP="00E51480">
            <w:pPr>
              <w:pStyle w:val="DHHStabletext"/>
              <w:rPr>
                <w:rFonts w:cs="Arial"/>
                <w:b/>
                <w:color w:val="000000"/>
              </w:rPr>
            </w:pPr>
            <w:r w:rsidRPr="00737F5B">
              <w:rPr>
                <w:rFonts w:cs="Arial"/>
                <w:color w:val="000000"/>
              </w:rPr>
              <w:t>19</w:t>
            </w:r>
          </w:p>
        </w:tc>
        <w:tc>
          <w:tcPr>
            <w:tcW w:w="1638" w:type="dxa"/>
            <w:tcBorders>
              <w:top w:val="single" w:sz="4" w:space="0" w:color="C00000"/>
              <w:left w:val="nil"/>
              <w:bottom w:val="single" w:sz="4" w:space="0" w:color="C00000"/>
              <w:right w:val="nil"/>
            </w:tcBorders>
            <w:shd w:val="clear" w:color="auto" w:fill="auto"/>
            <w:vAlign w:val="center"/>
          </w:tcPr>
          <w:p w14:paraId="71F8C9AE" w14:textId="77777777" w:rsidR="001633E7" w:rsidRPr="00737F5B" w:rsidRDefault="001633E7" w:rsidP="00E51480">
            <w:pPr>
              <w:pStyle w:val="DHHStabletext"/>
              <w:rPr>
                <w:rFonts w:cs="Arial"/>
                <w:b/>
              </w:rPr>
            </w:pPr>
            <w:r w:rsidRPr="00737F5B">
              <w:rPr>
                <w:rFonts w:cs="Arial"/>
              </w:rPr>
              <w:t>71 (43–119)</w:t>
            </w:r>
          </w:p>
        </w:tc>
      </w:tr>
      <w:tr w:rsidR="001633E7" w:rsidRPr="00737F5B" w14:paraId="10A72B66"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62ADC558" w14:textId="77777777" w:rsidR="001633E7" w:rsidRPr="00737F5B" w:rsidRDefault="001633E7" w:rsidP="00E51480">
            <w:pPr>
              <w:pStyle w:val="DHHStabletext"/>
              <w:ind w:left="-675" w:firstLine="675"/>
              <w:rPr>
                <w:rFonts w:cs="Arial"/>
                <w:b/>
                <w:color w:val="000000"/>
              </w:rPr>
            </w:pPr>
            <w:r w:rsidRPr="00737F5B">
              <w:rPr>
                <w:rFonts w:cs="Arial"/>
              </w:rPr>
              <w:t>Hume (C)</w:t>
            </w:r>
          </w:p>
        </w:tc>
        <w:tc>
          <w:tcPr>
            <w:tcW w:w="1220" w:type="dxa"/>
            <w:tcBorders>
              <w:top w:val="single" w:sz="4" w:space="0" w:color="C00000"/>
              <w:left w:val="nil"/>
              <w:bottom w:val="single" w:sz="4" w:space="0" w:color="C00000"/>
              <w:right w:val="nil"/>
            </w:tcBorders>
            <w:shd w:val="clear" w:color="auto" w:fill="auto"/>
            <w:vAlign w:val="center"/>
          </w:tcPr>
          <w:p w14:paraId="3F789B42" w14:textId="77777777" w:rsidR="001633E7" w:rsidRPr="00737F5B" w:rsidRDefault="001633E7" w:rsidP="00E51480">
            <w:pPr>
              <w:pStyle w:val="DHHStabletext"/>
              <w:rPr>
                <w:rFonts w:cs="Arial"/>
                <w:b/>
              </w:rPr>
            </w:pPr>
            <w:r w:rsidRPr="00737F5B">
              <w:rPr>
                <w:rFonts w:cs="Arial"/>
                <w:color w:val="000000"/>
              </w:rPr>
              <w:t>150</w:t>
            </w:r>
          </w:p>
        </w:tc>
        <w:tc>
          <w:tcPr>
            <w:tcW w:w="1638" w:type="dxa"/>
            <w:tcBorders>
              <w:top w:val="single" w:sz="4" w:space="0" w:color="C00000"/>
              <w:left w:val="nil"/>
              <w:bottom w:val="single" w:sz="4" w:space="0" w:color="C00000"/>
              <w:right w:val="nil"/>
            </w:tcBorders>
            <w:shd w:val="clear" w:color="auto" w:fill="auto"/>
            <w:vAlign w:val="center"/>
          </w:tcPr>
          <w:p w14:paraId="10E90819" w14:textId="77777777" w:rsidR="001633E7" w:rsidRPr="00737F5B" w:rsidRDefault="001633E7" w:rsidP="00E51480">
            <w:pPr>
              <w:pStyle w:val="DHHStabletext"/>
              <w:rPr>
                <w:rFonts w:cs="Arial"/>
                <w:b/>
              </w:rPr>
            </w:pPr>
            <w:r w:rsidRPr="00737F5B">
              <w:rPr>
                <w:rFonts w:cs="Arial"/>
              </w:rPr>
              <w:t>90 (76–106)</w:t>
            </w:r>
          </w:p>
        </w:tc>
        <w:tc>
          <w:tcPr>
            <w:tcW w:w="1730" w:type="dxa"/>
            <w:tcBorders>
              <w:top w:val="single" w:sz="4" w:space="0" w:color="C00000"/>
              <w:left w:val="nil"/>
              <w:bottom w:val="single" w:sz="4" w:space="0" w:color="C00000"/>
              <w:right w:val="nil"/>
            </w:tcBorders>
            <w:shd w:val="clear" w:color="auto" w:fill="auto"/>
            <w:vAlign w:val="center"/>
          </w:tcPr>
          <w:p w14:paraId="56E867BE" w14:textId="77777777" w:rsidR="001633E7" w:rsidRPr="00737F5B" w:rsidRDefault="001633E7" w:rsidP="00E51480">
            <w:pPr>
              <w:pStyle w:val="DHHStabletext"/>
              <w:rPr>
                <w:rFonts w:cs="Arial"/>
                <w:b/>
              </w:rPr>
            </w:pPr>
            <w:r w:rsidRPr="00737F5B">
              <w:rPr>
                <w:rFonts w:cs="Arial"/>
                <w:color w:val="000000"/>
              </w:rPr>
              <w:t>164</w:t>
            </w:r>
          </w:p>
        </w:tc>
        <w:tc>
          <w:tcPr>
            <w:tcW w:w="1642" w:type="dxa"/>
            <w:tcBorders>
              <w:top w:val="single" w:sz="4" w:space="0" w:color="C00000"/>
              <w:left w:val="nil"/>
              <w:bottom w:val="single" w:sz="4" w:space="0" w:color="C00000"/>
              <w:right w:val="nil"/>
            </w:tcBorders>
            <w:shd w:val="clear" w:color="auto" w:fill="auto"/>
            <w:vAlign w:val="center"/>
          </w:tcPr>
          <w:p w14:paraId="2CE0DADC" w14:textId="77777777" w:rsidR="001633E7" w:rsidRPr="00737F5B" w:rsidRDefault="001633E7" w:rsidP="00E51480">
            <w:pPr>
              <w:pStyle w:val="DHHStabletext"/>
              <w:rPr>
                <w:rFonts w:cs="Arial"/>
                <w:b/>
              </w:rPr>
            </w:pPr>
            <w:r w:rsidRPr="00737F5B">
              <w:rPr>
                <w:rFonts w:cs="Arial"/>
              </w:rPr>
              <w:t>95 (81–110)</w:t>
            </w:r>
          </w:p>
        </w:tc>
        <w:tc>
          <w:tcPr>
            <w:tcW w:w="1706" w:type="dxa"/>
            <w:tcBorders>
              <w:top w:val="single" w:sz="4" w:space="0" w:color="C00000"/>
              <w:left w:val="nil"/>
              <w:bottom w:val="single" w:sz="4" w:space="0" w:color="C00000"/>
              <w:right w:val="nil"/>
            </w:tcBorders>
            <w:shd w:val="clear" w:color="auto" w:fill="auto"/>
            <w:vAlign w:val="center"/>
          </w:tcPr>
          <w:p w14:paraId="493906E8" w14:textId="77777777" w:rsidR="001633E7" w:rsidRPr="00737F5B" w:rsidRDefault="001633E7" w:rsidP="00E51480">
            <w:pPr>
              <w:pStyle w:val="DHHStabletext"/>
              <w:rPr>
                <w:rFonts w:cs="Arial"/>
                <w:b/>
              </w:rPr>
            </w:pPr>
            <w:r w:rsidRPr="00737F5B">
              <w:rPr>
                <w:rFonts w:cs="Arial"/>
                <w:color w:val="000000"/>
              </w:rPr>
              <w:t>138</w:t>
            </w:r>
          </w:p>
        </w:tc>
        <w:tc>
          <w:tcPr>
            <w:tcW w:w="1638" w:type="dxa"/>
            <w:tcBorders>
              <w:top w:val="single" w:sz="4" w:space="0" w:color="C00000"/>
              <w:left w:val="nil"/>
              <w:bottom w:val="single" w:sz="4" w:space="0" w:color="C00000"/>
              <w:right w:val="nil"/>
            </w:tcBorders>
            <w:shd w:val="clear" w:color="auto" w:fill="auto"/>
            <w:vAlign w:val="center"/>
          </w:tcPr>
          <w:p w14:paraId="2BCADC15" w14:textId="77777777" w:rsidR="001633E7" w:rsidRPr="00737F5B" w:rsidRDefault="001633E7" w:rsidP="00E51480">
            <w:pPr>
              <w:pStyle w:val="DHHStabletext"/>
              <w:rPr>
                <w:rFonts w:cs="Arial"/>
                <w:b/>
              </w:rPr>
            </w:pPr>
            <w:r w:rsidRPr="00737F5B">
              <w:rPr>
                <w:rFonts w:cs="Arial"/>
              </w:rPr>
              <w:t>74 (62–88)</w:t>
            </w:r>
          </w:p>
        </w:tc>
        <w:tc>
          <w:tcPr>
            <w:tcW w:w="1802" w:type="dxa"/>
            <w:tcBorders>
              <w:top w:val="single" w:sz="4" w:space="0" w:color="C00000"/>
              <w:left w:val="nil"/>
              <w:bottom w:val="single" w:sz="4" w:space="0" w:color="C00000"/>
              <w:right w:val="nil"/>
            </w:tcBorders>
            <w:shd w:val="clear" w:color="auto" w:fill="auto"/>
            <w:vAlign w:val="center"/>
          </w:tcPr>
          <w:p w14:paraId="2069D764" w14:textId="77777777" w:rsidR="001633E7" w:rsidRPr="00737F5B" w:rsidRDefault="001633E7" w:rsidP="00E51480">
            <w:pPr>
              <w:pStyle w:val="DHHStabletext"/>
              <w:rPr>
                <w:rFonts w:cs="Arial"/>
                <w:b/>
                <w:color w:val="000000"/>
              </w:rPr>
            </w:pPr>
            <w:r w:rsidRPr="00737F5B">
              <w:rPr>
                <w:rFonts w:cs="Arial"/>
                <w:color w:val="000000"/>
              </w:rPr>
              <w:t>164</w:t>
            </w:r>
          </w:p>
        </w:tc>
        <w:tc>
          <w:tcPr>
            <w:tcW w:w="1638" w:type="dxa"/>
            <w:tcBorders>
              <w:top w:val="single" w:sz="4" w:space="0" w:color="C00000"/>
              <w:left w:val="nil"/>
              <w:bottom w:val="single" w:sz="4" w:space="0" w:color="C00000"/>
              <w:right w:val="nil"/>
            </w:tcBorders>
            <w:shd w:val="clear" w:color="auto" w:fill="auto"/>
            <w:vAlign w:val="center"/>
          </w:tcPr>
          <w:p w14:paraId="1778CEED" w14:textId="77777777" w:rsidR="001633E7" w:rsidRPr="00737F5B" w:rsidRDefault="001633E7" w:rsidP="00E51480">
            <w:pPr>
              <w:pStyle w:val="DHHStabletext"/>
              <w:rPr>
                <w:rFonts w:cs="Arial"/>
                <w:b/>
              </w:rPr>
            </w:pPr>
            <w:r w:rsidRPr="00737F5B">
              <w:rPr>
                <w:rFonts w:cs="Arial"/>
              </w:rPr>
              <w:t>85 (72–99)</w:t>
            </w:r>
          </w:p>
        </w:tc>
      </w:tr>
      <w:tr w:rsidR="001633E7" w:rsidRPr="00737F5B" w14:paraId="359E79FB"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78389E99" w14:textId="77777777" w:rsidR="001633E7" w:rsidRPr="00737F5B" w:rsidRDefault="001633E7" w:rsidP="00E51480">
            <w:pPr>
              <w:pStyle w:val="DHHStabletext"/>
              <w:ind w:left="-675" w:firstLine="675"/>
              <w:rPr>
                <w:rFonts w:cs="Arial"/>
                <w:b/>
                <w:color w:val="000000"/>
              </w:rPr>
            </w:pPr>
            <w:r w:rsidRPr="00737F5B">
              <w:rPr>
                <w:rFonts w:cs="Arial"/>
              </w:rPr>
              <w:t>Indigo (S)</w:t>
            </w:r>
          </w:p>
        </w:tc>
        <w:tc>
          <w:tcPr>
            <w:tcW w:w="1220" w:type="dxa"/>
            <w:tcBorders>
              <w:top w:val="single" w:sz="4" w:space="0" w:color="C00000"/>
              <w:left w:val="nil"/>
              <w:bottom w:val="single" w:sz="4" w:space="0" w:color="C00000"/>
              <w:right w:val="nil"/>
            </w:tcBorders>
            <w:shd w:val="clear" w:color="auto" w:fill="auto"/>
            <w:vAlign w:val="center"/>
          </w:tcPr>
          <w:p w14:paraId="2F295CC7" w14:textId="77777777" w:rsidR="001633E7" w:rsidRPr="00737F5B" w:rsidRDefault="001633E7" w:rsidP="00E51480">
            <w:pPr>
              <w:pStyle w:val="DHHStabletext"/>
              <w:rPr>
                <w:rFonts w:cs="Arial"/>
                <w:b/>
              </w:rPr>
            </w:pPr>
            <w:r w:rsidRPr="00737F5B">
              <w:rPr>
                <w:rFonts w:cs="Arial"/>
                <w:color w:val="000000"/>
              </w:rPr>
              <w:t>15</w:t>
            </w:r>
          </w:p>
        </w:tc>
        <w:tc>
          <w:tcPr>
            <w:tcW w:w="1638" w:type="dxa"/>
            <w:tcBorders>
              <w:top w:val="single" w:sz="4" w:space="0" w:color="C00000"/>
              <w:left w:val="nil"/>
              <w:bottom w:val="single" w:sz="4" w:space="0" w:color="C00000"/>
              <w:right w:val="nil"/>
            </w:tcBorders>
            <w:shd w:val="clear" w:color="auto" w:fill="auto"/>
            <w:vAlign w:val="center"/>
          </w:tcPr>
          <w:p w14:paraId="60D9083F" w14:textId="77777777" w:rsidR="001633E7" w:rsidRPr="00737F5B" w:rsidRDefault="001633E7" w:rsidP="00E51480">
            <w:pPr>
              <w:pStyle w:val="DHHStabletext"/>
              <w:rPr>
                <w:rFonts w:cs="Arial"/>
                <w:b/>
              </w:rPr>
            </w:pPr>
            <w:r w:rsidRPr="00737F5B">
              <w:rPr>
                <w:rFonts w:cs="Arial"/>
              </w:rPr>
              <w:t>70 (39–135)</w:t>
            </w:r>
          </w:p>
        </w:tc>
        <w:tc>
          <w:tcPr>
            <w:tcW w:w="1730" w:type="dxa"/>
            <w:tcBorders>
              <w:top w:val="single" w:sz="4" w:space="0" w:color="C00000"/>
              <w:left w:val="nil"/>
              <w:bottom w:val="single" w:sz="4" w:space="0" w:color="C00000"/>
              <w:right w:val="nil"/>
            </w:tcBorders>
            <w:shd w:val="clear" w:color="auto" w:fill="auto"/>
            <w:vAlign w:val="center"/>
          </w:tcPr>
          <w:p w14:paraId="011E3D72" w14:textId="77777777" w:rsidR="001633E7" w:rsidRPr="00737F5B" w:rsidRDefault="001633E7" w:rsidP="00E51480">
            <w:pPr>
              <w:pStyle w:val="DHHStabletext"/>
              <w:rPr>
                <w:rFonts w:cs="Arial"/>
                <w:b/>
              </w:rPr>
            </w:pPr>
            <w:r w:rsidRPr="00737F5B">
              <w:rPr>
                <w:rFonts w:cs="Arial"/>
                <w:color w:val="000000"/>
              </w:rPr>
              <w:t>12</w:t>
            </w:r>
          </w:p>
        </w:tc>
        <w:tc>
          <w:tcPr>
            <w:tcW w:w="1642" w:type="dxa"/>
            <w:tcBorders>
              <w:top w:val="single" w:sz="4" w:space="0" w:color="C00000"/>
              <w:left w:val="nil"/>
              <w:bottom w:val="single" w:sz="4" w:space="0" w:color="C00000"/>
              <w:right w:val="nil"/>
            </w:tcBorders>
            <w:shd w:val="clear" w:color="auto" w:fill="auto"/>
            <w:vAlign w:val="center"/>
          </w:tcPr>
          <w:p w14:paraId="0027E8C1" w14:textId="77777777" w:rsidR="001633E7" w:rsidRPr="00737F5B" w:rsidRDefault="001633E7" w:rsidP="00E51480">
            <w:pPr>
              <w:pStyle w:val="DHHStabletext"/>
              <w:rPr>
                <w:rFonts w:cs="Arial"/>
                <w:b/>
              </w:rPr>
            </w:pPr>
            <w:r w:rsidRPr="00737F5B">
              <w:rPr>
                <w:rFonts w:cs="Arial"/>
              </w:rPr>
              <w:t>51 (26–108)</w:t>
            </w:r>
          </w:p>
        </w:tc>
        <w:tc>
          <w:tcPr>
            <w:tcW w:w="1706" w:type="dxa"/>
            <w:tcBorders>
              <w:top w:val="single" w:sz="4" w:space="0" w:color="C00000"/>
              <w:left w:val="nil"/>
              <w:bottom w:val="single" w:sz="4" w:space="0" w:color="C00000"/>
              <w:right w:val="nil"/>
            </w:tcBorders>
            <w:shd w:val="clear" w:color="auto" w:fill="auto"/>
            <w:vAlign w:val="center"/>
          </w:tcPr>
          <w:p w14:paraId="1618D948" w14:textId="77777777" w:rsidR="001633E7" w:rsidRPr="00737F5B" w:rsidRDefault="001633E7" w:rsidP="00E51480">
            <w:pPr>
              <w:pStyle w:val="DHHStabletext"/>
              <w:rPr>
                <w:rFonts w:cs="Arial"/>
                <w:b/>
              </w:rPr>
            </w:pPr>
            <w:r w:rsidRPr="00737F5B">
              <w:rPr>
                <w:rFonts w:cs="Arial"/>
                <w:color w:val="000000"/>
              </w:rPr>
              <w:t>9</w:t>
            </w:r>
          </w:p>
        </w:tc>
        <w:tc>
          <w:tcPr>
            <w:tcW w:w="1638" w:type="dxa"/>
            <w:tcBorders>
              <w:top w:val="single" w:sz="4" w:space="0" w:color="C00000"/>
              <w:left w:val="nil"/>
              <w:bottom w:val="single" w:sz="4" w:space="0" w:color="C00000"/>
              <w:right w:val="nil"/>
            </w:tcBorders>
            <w:shd w:val="clear" w:color="auto" w:fill="auto"/>
            <w:vAlign w:val="center"/>
          </w:tcPr>
          <w:p w14:paraId="525461BA" w14:textId="77777777" w:rsidR="001633E7" w:rsidRPr="00737F5B" w:rsidRDefault="001633E7" w:rsidP="00E51480">
            <w:pPr>
              <w:pStyle w:val="DHHStabletext"/>
              <w:rPr>
                <w:rFonts w:cs="Arial"/>
                <w:b/>
              </w:rPr>
            </w:pPr>
            <w:r w:rsidRPr="00737F5B">
              <w:rPr>
                <w:rFonts w:cs="Arial"/>
              </w:rPr>
              <w:t>47 (19–106)</w:t>
            </w:r>
          </w:p>
        </w:tc>
        <w:tc>
          <w:tcPr>
            <w:tcW w:w="1802" w:type="dxa"/>
            <w:tcBorders>
              <w:top w:val="single" w:sz="4" w:space="0" w:color="C00000"/>
              <w:left w:val="nil"/>
              <w:bottom w:val="single" w:sz="4" w:space="0" w:color="C00000"/>
              <w:right w:val="nil"/>
            </w:tcBorders>
            <w:shd w:val="clear" w:color="auto" w:fill="auto"/>
            <w:vAlign w:val="center"/>
          </w:tcPr>
          <w:p w14:paraId="0A360459" w14:textId="77777777" w:rsidR="001633E7" w:rsidRPr="00737F5B" w:rsidRDefault="001633E7" w:rsidP="00E51480">
            <w:pPr>
              <w:pStyle w:val="DHHStabletext"/>
              <w:rPr>
                <w:rFonts w:cs="Arial"/>
                <w:b/>
                <w:color w:val="000000"/>
              </w:rPr>
            </w:pPr>
            <w:r w:rsidRPr="00737F5B">
              <w:rPr>
                <w:rFonts w:cs="Arial"/>
                <w:color w:val="000000"/>
              </w:rPr>
              <w:t>16</w:t>
            </w:r>
          </w:p>
        </w:tc>
        <w:tc>
          <w:tcPr>
            <w:tcW w:w="1638" w:type="dxa"/>
            <w:tcBorders>
              <w:top w:val="single" w:sz="4" w:space="0" w:color="C00000"/>
              <w:left w:val="nil"/>
              <w:bottom w:val="single" w:sz="4" w:space="0" w:color="C00000"/>
              <w:right w:val="nil"/>
            </w:tcBorders>
            <w:shd w:val="clear" w:color="auto" w:fill="auto"/>
            <w:vAlign w:val="center"/>
          </w:tcPr>
          <w:p w14:paraId="555193C3" w14:textId="77777777" w:rsidR="001633E7" w:rsidRPr="00737F5B" w:rsidRDefault="001633E7" w:rsidP="00E51480">
            <w:pPr>
              <w:pStyle w:val="DHHStabletext"/>
              <w:rPr>
                <w:rFonts w:cs="Arial"/>
                <w:b/>
              </w:rPr>
            </w:pPr>
            <w:r w:rsidRPr="00737F5B">
              <w:rPr>
                <w:rFonts w:cs="Arial"/>
              </w:rPr>
              <w:t>59 (34–115)</w:t>
            </w:r>
          </w:p>
        </w:tc>
      </w:tr>
      <w:tr w:rsidR="001633E7" w:rsidRPr="00737F5B" w14:paraId="0640C13B"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1BBA595E" w14:textId="77777777" w:rsidR="001633E7" w:rsidRPr="00737F5B" w:rsidRDefault="001633E7" w:rsidP="00E51480">
            <w:pPr>
              <w:pStyle w:val="DHHStabletext"/>
              <w:ind w:left="-675" w:firstLine="675"/>
              <w:rPr>
                <w:rFonts w:cs="Arial"/>
                <w:b/>
                <w:color w:val="000000"/>
              </w:rPr>
            </w:pPr>
            <w:r w:rsidRPr="00737F5B">
              <w:rPr>
                <w:rFonts w:cs="Arial"/>
              </w:rPr>
              <w:t>Kingston (C)</w:t>
            </w:r>
          </w:p>
        </w:tc>
        <w:tc>
          <w:tcPr>
            <w:tcW w:w="1220" w:type="dxa"/>
            <w:tcBorders>
              <w:top w:val="single" w:sz="4" w:space="0" w:color="C00000"/>
              <w:left w:val="nil"/>
              <w:bottom w:val="single" w:sz="4" w:space="0" w:color="C00000"/>
              <w:right w:val="nil"/>
            </w:tcBorders>
            <w:shd w:val="clear" w:color="auto" w:fill="auto"/>
            <w:vAlign w:val="center"/>
          </w:tcPr>
          <w:p w14:paraId="5703340D" w14:textId="77777777" w:rsidR="001633E7" w:rsidRPr="00737F5B" w:rsidRDefault="001633E7" w:rsidP="00E51480">
            <w:pPr>
              <w:pStyle w:val="DHHStabletext"/>
              <w:rPr>
                <w:rFonts w:cs="Arial"/>
                <w:b/>
              </w:rPr>
            </w:pPr>
            <w:r w:rsidRPr="00737F5B">
              <w:rPr>
                <w:rFonts w:cs="Arial"/>
                <w:color w:val="000000"/>
              </w:rPr>
              <w:t>148</w:t>
            </w:r>
          </w:p>
        </w:tc>
        <w:tc>
          <w:tcPr>
            <w:tcW w:w="1638" w:type="dxa"/>
            <w:tcBorders>
              <w:top w:val="single" w:sz="4" w:space="0" w:color="C00000"/>
              <w:left w:val="nil"/>
              <w:bottom w:val="single" w:sz="4" w:space="0" w:color="C00000"/>
              <w:right w:val="nil"/>
            </w:tcBorders>
            <w:shd w:val="clear" w:color="auto" w:fill="auto"/>
            <w:vAlign w:val="center"/>
          </w:tcPr>
          <w:p w14:paraId="30F0CCD0" w14:textId="77777777" w:rsidR="001633E7" w:rsidRPr="00737F5B" w:rsidRDefault="001633E7" w:rsidP="00E51480">
            <w:pPr>
              <w:pStyle w:val="DHHStabletext"/>
              <w:rPr>
                <w:rFonts w:cs="Arial"/>
                <w:b/>
              </w:rPr>
            </w:pPr>
            <w:r w:rsidRPr="00737F5B">
              <w:rPr>
                <w:rFonts w:cs="Arial"/>
              </w:rPr>
              <w:t>87 (73–102)</w:t>
            </w:r>
          </w:p>
        </w:tc>
        <w:tc>
          <w:tcPr>
            <w:tcW w:w="1730" w:type="dxa"/>
            <w:tcBorders>
              <w:top w:val="single" w:sz="4" w:space="0" w:color="C00000"/>
              <w:left w:val="nil"/>
              <w:bottom w:val="single" w:sz="4" w:space="0" w:color="C00000"/>
              <w:right w:val="nil"/>
            </w:tcBorders>
            <w:shd w:val="clear" w:color="auto" w:fill="auto"/>
            <w:vAlign w:val="center"/>
          </w:tcPr>
          <w:p w14:paraId="20EE053B" w14:textId="77777777" w:rsidR="001633E7" w:rsidRPr="00737F5B" w:rsidRDefault="001633E7" w:rsidP="00E51480">
            <w:pPr>
              <w:pStyle w:val="DHHStabletext"/>
              <w:rPr>
                <w:rFonts w:cs="Arial"/>
                <w:b/>
              </w:rPr>
            </w:pPr>
            <w:r w:rsidRPr="00737F5B">
              <w:rPr>
                <w:rFonts w:cs="Arial"/>
                <w:color w:val="000000"/>
              </w:rPr>
              <w:t>143</w:t>
            </w:r>
          </w:p>
        </w:tc>
        <w:tc>
          <w:tcPr>
            <w:tcW w:w="1642" w:type="dxa"/>
            <w:tcBorders>
              <w:top w:val="single" w:sz="4" w:space="0" w:color="C00000"/>
              <w:left w:val="nil"/>
              <w:bottom w:val="single" w:sz="4" w:space="0" w:color="C00000"/>
              <w:right w:val="nil"/>
            </w:tcBorders>
            <w:shd w:val="clear" w:color="auto" w:fill="auto"/>
            <w:vAlign w:val="center"/>
          </w:tcPr>
          <w:p w14:paraId="664B6EB7" w14:textId="77777777" w:rsidR="001633E7" w:rsidRPr="00737F5B" w:rsidRDefault="001633E7" w:rsidP="00E51480">
            <w:pPr>
              <w:pStyle w:val="DHHStabletext"/>
              <w:rPr>
                <w:rFonts w:cs="Arial"/>
                <w:b/>
              </w:rPr>
            </w:pPr>
            <w:r w:rsidRPr="00737F5B">
              <w:rPr>
                <w:rFonts w:cs="Arial"/>
              </w:rPr>
              <w:t>82 (69–97)</w:t>
            </w:r>
          </w:p>
        </w:tc>
        <w:tc>
          <w:tcPr>
            <w:tcW w:w="1706" w:type="dxa"/>
            <w:tcBorders>
              <w:top w:val="single" w:sz="4" w:space="0" w:color="C00000"/>
              <w:left w:val="nil"/>
              <w:bottom w:val="single" w:sz="4" w:space="0" w:color="C00000"/>
              <w:right w:val="nil"/>
            </w:tcBorders>
            <w:shd w:val="clear" w:color="auto" w:fill="auto"/>
            <w:vAlign w:val="center"/>
          </w:tcPr>
          <w:p w14:paraId="76E34ADA" w14:textId="77777777" w:rsidR="001633E7" w:rsidRPr="00737F5B" w:rsidRDefault="001633E7" w:rsidP="00E51480">
            <w:pPr>
              <w:pStyle w:val="DHHStabletext"/>
              <w:rPr>
                <w:rFonts w:cs="Arial"/>
                <w:b/>
              </w:rPr>
            </w:pPr>
            <w:r w:rsidRPr="00737F5B">
              <w:rPr>
                <w:rFonts w:cs="Arial"/>
                <w:color w:val="000000"/>
              </w:rPr>
              <w:t>138</w:t>
            </w:r>
          </w:p>
        </w:tc>
        <w:tc>
          <w:tcPr>
            <w:tcW w:w="1638" w:type="dxa"/>
            <w:tcBorders>
              <w:top w:val="single" w:sz="4" w:space="0" w:color="C00000"/>
              <w:left w:val="nil"/>
              <w:bottom w:val="single" w:sz="4" w:space="0" w:color="C00000"/>
              <w:right w:val="nil"/>
            </w:tcBorders>
            <w:shd w:val="clear" w:color="auto" w:fill="auto"/>
            <w:vAlign w:val="center"/>
          </w:tcPr>
          <w:p w14:paraId="08BB8E60" w14:textId="77777777" w:rsidR="001633E7" w:rsidRPr="00737F5B" w:rsidRDefault="001633E7" w:rsidP="00E51480">
            <w:pPr>
              <w:pStyle w:val="DHHStabletext"/>
              <w:rPr>
                <w:rFonts w:cs="Arial"/>
                <w:b/>
              </w:rPr>
            </w:pPr>
            <w:r w:rsidRPr="00737F5B">
              <w:rPr>
                <w:rFonts w:cs="Arial"/>
              </w:rPr>
              <w:t>77 (64–91)</w:t>
            </w:r>
          </w:p>
        </w:tc>
        <w:tc>
          <w:tcPr>
            <w:tcW w:w="1802" w:type="dxa"/>
            <w:tcBorders>
              <w:top w:val="single" w:sz="4" w:space="0" w:color="C00000"/>
              <w:left w:val="nil"/>
              <w:bottom w:val="single" w:sz="4" w:space="0" w:color="C00000"/>
              <w:right w:val="nil"/>
            </w:tcBorders>
            <w:shd w:val="clear" w:color="auto" w:fill="auto"/>
            <w:vAlign w:val="center"/>
          </w:tcPr>
          <w:p w14:paraId="1E51B20C" w14:textId="77777777" w:rsidR="001633E7" w:rsidRPr="00737F5B" w:rsidRDefault="001633E7" w:rsidP="00E51480">
            <w:pPr>
              <w:pStyle w:val="DHHStabletext"/>
              <w:rPr>
                <w:rFonts w:cs="Arial"/>
                <w:b/>
                <w:color w:val="000000"/>
              </w:rPr>
            </w:pPr>
            <w:r w:rsidRPr="00737F5B">
              <w:rPr>
                <w:rFonts w:cs="Arial"/>
                <w:color w:val="000000"/>
              </w:rPr>
              <w:t>136</w:t>
            </w:r>
          </w:p>
        </w:tc>
        <w:tc>
          <w:tcPr>
            <w:tcW w:w="1638" w:type="dxa"/>
            <w:tcBorders>
              <w:top w:val="single" w:sz="4" w:space="0" w:color="C00000"/>
              <w:left w:val="nil"/>
              <w:bottom w:val="single" w:sz="4" w:space="0" w:color="C00000"/>
              <w:right w:val="nil"/>
            </w:tcBorders>
            <w:shd w:val="clear" w:color="auto" w:fill="auto"/>
            <w:vAlign w:val="center"/>
          </w:tcPr>
          <w:p w14:paraId="3F28408A" w14:textId="77777777" w:rsidR="001633E7" w:rsidRPr="00737F5B" w:rsidRDefault="001633E7" w:rsidP="00E51480">
            <w:pPr>
              <w:pStyle w:val="DHHStabletext"/>
              <w:rPr>
                <w:rFonts w:cs="Arial"/>
                <w:b/>
              </w:rPr>
            </w:pPr>
            <w:r w:rsidRPr="00737F5B">
              <w:rPr>
                <w:rFonts w:cs="Arial"/>
              </w:rPr>
              <w:t>74 (62–88)</w:t>
            </w:r>
          </w:p>
        </w:tc>
      </w:tr>
      <w:tr w:rsidR="001633E7" w:rsidRPr="00737F5B" w14:paraId="1727773B"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7D41B8C4" w14:textId="77777777" w:rsidR="001633E7" w:rsidRPr="00737F5B" w:rsidRDefault="001633E7" w:rsidP="00E51480">
            <w:pPr>
              <w:pStyle w:val="DHHStabletext"/>
              <w:ind w:left="-675" w:firstLine="675"/>
              <w:rPr>
                <w:rFonts w:cs="Arial"/>
                <w:b/>
                <w:color w:val="000000"/>
              </w:rPr>
            </w:pPr>
            <w:r w:rsidRPr="00737F5B">
              <w:rPr>
                <w:rFonts w:cs="Arial"/>
              </w:rPr>
              <w:t>Knox (C)</w:t>
            </w:r>
          </w:p>
        </w:tc>
        <w:tc>
          <w:tcPr>
            <w:tcW w:w="1220" w:type="dxa"/>
            <w:tcBorders>
              <w:top w:val="single" w:sz="4" w:space="0" w:color="C00000"/>
              <w:left w:val="nil"/>
              <w:bottom w:val="single" w:sz="4" w:space="0" w:color="C00000"/>
              <w:right w:val="nil"/>
            </w:tcBorders>
            <w:shd w:val="clear" w:color="auto" w:fill="auto"/>
            <w:vAlign w:val="center"/>
          </w:tcPr>
          <w:p w14:paraId="5D5A2A37" w14:textId="77777777" w:rsidR="001633E7" w:rsidRPr="00737F5B" w:rsidRDefault="001633E7" w:rsidP="00E51480">
            <w:pPr>
              <w:pStyle w:val="DHHStabletext"/>
              <w:rPr>
                <w:rFonts w:cs="Arial"/>
                <w:b/>
              </w:rPr>
            </w:pPr>
            <w:r w:rsidRPr="00737F5B">
              <w:rPr>
                <w:rFonts w:cs="Arial"/>
                <w:color w:val="000000"/>
              </w:rPr>
              <w:t>140</w:t>
            </w:r>
          </w:p>
        </w:tc>
        <w:tc>
          <w:tcPr>
            <w:tcW w:w="1638" w:type="dxa"/>
            <w:tcBorders>
              <w:top w:val="single" w:sz="4" w:space="0" w:color="C00000"/>
              <w:left w:val="nil"/>
              <w:bottom w:val="single" w:sz="4" w:space="0" w:color="C00000"/>
              <w:right w:val="nil"/>
            </w:tcBorders>
            <w:shd w:val="clear" w:color="auto" w:fill="auto"/>
            <w:vAlign w:val="center"/>
          </w:tcPr>
          <w:p w14:paraId="6712794A" w14:textId="77777777" w:rsidR="001633E7" w:rsidRPr="00737F5B" w:rsidRDefault="001633E7" w:rsidP="00E51480">
            <w:pPr>
              <w:pStyle w:val="DHHStabletext"/>
              <w:rPr>
                <w:rFonts w:cs="Arial"/>
                <w:b/>
              </w:rPr>
            </w:pPr>
            <w:r w:rsidRPr="00737F5B">
              <w:rPr>
                <w:rFonts w:cs="Arial"/>
              </w:rPr>
              <w:t>79 (66–94)</w:t>
            </w:r>
          </w:p>
        </w:tc>
        <w:tc>
          <w:tcPr>
            <w:tcW w:w="1730" w:type="dxa"/>
            <w:tcBorders>
              <w:top w:val="single" w:sz="4" w:space="0" w:color="C00000"/>
              <w:left w:val="nil"/>
              <w:bottom w:val="single" w:sz="4" w:space="0" w:color="C00000"/>
              <w:right w:val="nil"/>
            </w:tcBorders>
            <w:shd w:val="clear" w:color="auto" w:fill="auto"/>
            <w:vAlign w:val="center"/>
          </w:tcPr>
          <w:p w14:paraId="4AC3E8A5" w14:textId="77777777" w:rsidR="001633E7" w:rsidRPr="00737F5B" w:rsidRDefault="001633E7" w:rsidP="00E51480">
            <w:pPr>
              <w:pStyle w:val="DHHStabletext"/>
              <w:rPr>
                <w:rFonts w:cs="Arial"/>
                <w:b/>
              </w:rPr>
            </w:pPr>
            <w:r w:rsidRPr="00737F5B">
              <w:rPr>
                <w:rFonts w:cs="Arial"/>
                <w:color w:val="000000"/>
              </w:rPr>
              <w:t>127</w:t>
            </w:r>
          </w:p>
        </w:tc>
        <w:tc>
          <w:tcPr>
            <w:tcW w:w="1642" w:type="dxa"/>
            <w:tcBorders>
              <w:top w:val="single" w:sz="4" w:space="0" w:color="C00000"/>
              <w:left w:val="nil"/>
              <w:bottom w:val="single" w:sz="4" w:space="0" w:color="C00000"/>
              <w:right w:val="nil"/>
            </w:tcBorders>
            <w:shd w:val="clear" w:color="auto" w:fill="auto"/>
            <w:vAlign w:val="center"/>
          </w:tcPr>
          <w:p w14:paraId="58C0D6D5" w14:textId="77777777" w:rsidR="001633E7" w:rsidRPr="00737F5B" w:rsidRDefault="001633E7" w:rsidP="00E51480">
            <w:pPr>
              <w:pStyle w:val="DHHStabletext"/>
              <w:rPr>
                <w:rFonts w:cs="Arial"/>
                <w:b/>
              </w:rPr>
            </w:pPr>
            <w:r w:rsidRPr="00737F5B">
              <w:rPr>
                <w:rFonts w:cs="Arial"/>
              </w:rPr>
              <w:t>70 (58–84)</w:t>
            </w:r>
          </w:p>
        </w:tc>
        <w:tc>
          <w:tcPr>
            <w:tcW w:w="1706" w:type="dxa"/>
            <w:tcBorders>
              <w:top w:val="single" w:sz="4" w:space="0" w:color="C00000"/>
              <w:left w:val="nil"/>
              <w:bottom w:val="single" w:sz="4" w:space="0" w:color="C00000"/>
              <w:right w:val="nil"/>
            </w:tcBorders>
            <w:shd w:val="clear" w:color="auto" w:fill="auto"/>
            <w:vAlign w:val="center"/>
          </w:tcPr>
          <w:p w14:paraId="78FEA1DC" w14:textId="77777777" w:rsidR="001633E7" w:rsidRPr="00737F5B" w:rsidRDefault="001633E7" w:rsidP="00E51480">
            <w:pPr>
              <w:pStyle w:val="DHHStabletext"/>
              <w:rPr>
                <w:rFonts w:cs="Arial"/>
                <w:b/>
              </w:rPr>
            </w:pPr>
            <w:r w:rsidRPr="00737F5B">
              <w:rPr>
                <w:rFonts w:cs="Arial"/>
                <w:color w:val="000000"/>
              </w:rPr>
              <w:t>157</w:t>
            </w:r>
          </w:p>
        </w:tc>
        <w:tc>
          <w:tcPr>
            <w:tcW w:w="1638" w:type="dxa"/>
            <w:tcBorders>
              <w:top w:val="single" w:sz="4" w:space="0" w:color="C00000"/>
              <w:left w:val="nil"/>
              <w:bottom w:val="single" w:sz="4" w:space="0" w:color="C00000"/>
              <w:right w:val="nil"/>
            </w:tcBorders>
            <w:shd w:val="clear" w:color="auto" w:fill="auto"/>
            <w:vAlign w:val="center"/>
          </w:tcPr>
          <w:p w14:paraId="5B94781F" w14:textId="77777777" w:rsidR="001633E7" w:rsidRPr="00737F5B" w:rsidRDefault="001633E7" w:rsidP="00E51480">
            <w:pPr>
              <w:pStyle w:val="DHHStabletext"/>
              <w:rPr>
                <w:rFonts w:cs="Arial"/>
                <w:b/>
              </w:rPr>
            </w:pPr>
            <w:r w:rsidRPr="00737F5B">
              <w:rPr>
                <w:rFonts w:cs="Arial"/>
              </w:rPr>
              <w:t>85 (72–100)</w:t>
            </w:r>
          </w:p>
        </w:tc>
        <w:tc>
          <w:tcPr>
            <w:tcW w:w="1802" w:type="dxa"/>
            <w:tcBorders>
              <w:top w:val="single" w:sz="4" w:space="0" w:color="C00000"/>
              <w:left w:val="nil"/>
              <w:bottom w:val="single" w:sz="4" w:space="0" w:color="C00000"/>
              <w:right w:val="nil"/>
            </w:tcBorders>
            <w:shd w:val="clear" w:color="auto" w:fill="auto"/>
            <w:vAlign w:val="center"/>
          </w:tcPr>
          <w:p w14:paraId="69D11932" w14:textId="77777777" w:rsidR="001633E7" w:rsidRPr="00737F5B" w:rsidRDefault="001633E7" w:rsidP="00E51480">
            <w:pPr>
              <w:pStyle w:val="DHHStabletext"/>
              <w:rPr>
                <w:rFonts w:cs="Arial"/>
                <w:b/>
                <w:color w:val="000000"/>
              </w:rPr>
            </w:pPr>
            <w:r w:rsidRPr="00737F5B">
              <w:rPr>
                <w:rFonts w:cs="Arial"/>
                <w:color w:val="000000"/>
              </w:rPr>
              <w:t>142</w:t>
            </w:r>
          </w:p>
        </w:tc>
        <w:tc>
          <w:tcPr>
            <w:tcW w:w="1638" w:type="dxa"/>
            <w:tcBorders>
              <w:top w:val="single" w:sz="4" w:space="0" w:color="C00000"/>
              <w:left w:val="nil"/>
              <w:bottom w:val="single" w:sz="4" w:space="0" w:color="C00000"/>
              <w:right w:val="nil"/>
            </w:tcBorders>
            <w:shd w:val="clear" w:color="auto" w:fill="auto"/>
            <w:vAlign w:val="center"/>
          </w:tcPr>
          <w:p w14:paraId="15C08E80" w14:textId="77777777" w:rsidR="001633E7" w:rsidRPr="00737F5B" w:rsidRDefault="001633E7" w:rsidP="00E51480">
            <w:pPr>
              <w:pStyle w:val="DHHStabletext"/>
              <w:rPr>
                <w:rFonts w:cs="Arial"/>
                <w:b/>
              </w:rPr>
            </w:pPr>
            <w:r w:rsidRPr="00737F5B">
              <w:rPr>
                <w:rFonts w:cs="Arial"/>
              </w:rPr>
              <w:t>75 (63–89)</w:t>
            </w:r>
          </w:p>
        </w:tc>
      </w:tr>
      <w:tr w:rsidR="001633E7" w:rsidRPr="00737F5B" w14:paraId="4070A484"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6015C4C9" w14:textId="77777777" w:rsidR="001633E7" w:rsidRPr="00737F5B" w:rsidRDefault="001633E7" w:rsidP="00E51480">
            <w:pPr>
              <w:pStyle w:val="DHHStabletext"/>
              <w:ind w:left="-675" w:firstLine="675"/>
              <w:rPr>
                <w:rFonts w:cs="Arial"/>
                <w:b/>
                <w:color w:val="000000"/>
              </w:rPr>
            </w:pPr>
            <w:r w:rsidRPr="00737F5B">
              <w:rPr>
                <w:rFonts w:cs="Arial"/>
              </w:rPr>
              <w:t>Latrobe (C)</w:t>
            </w:r>
          </w:p>
        </w:tc>
        <w:tc>
          <w:tcPr>
            <w:tcW w:w="1220" w:type="dxa"/>
            <w:tcBorders>
              <w:top w:val="single" w:sz="4" w:space="0" w:color="C00000"/>
              <w:left w:val="nil"/>
              <w:bottom w:val="single" w:sz="4" w:space="0" w:color="C00000"/>
              <w:right w:val="nil"/>
            </w:tcBorders>
            <w:shd w:val="clear" w:color="auto" w:fill="auto"/>
            <w:vAlign w:val="center"/>
          </w:tcPr>
          <w:p w14:paraId="3E2B2F42" w14:textId="77777777" w:rsidR="001633E7" w:rsidRPr="00737F5B" w:rsidRDefault="001633E7" w:rsidP="00E51480">
            <w:pPr>
              <w:pStyle w:val="DHHStabletext"/>
              <w:rPr>
                <w:rFonts w:cs="Arial"/>
                <w:b/>
              </w:rPr>
            </w:pPr>
            <w:r w:rsidRPr="00737F5B">
              <w:rPr>
                <w:rFonts w:cs="Arial"/>
                <w:color w:val="000000"/>
              </w:rPr>
              <w:t>77</w:t>
            </w:r>
          </w:p>
        </w:tc>
        <w:tc>
          <w:tcPr>
            <w:tcW w:w="1638" w:type="dxa"/>
            <w:tcBorders>
              <w:top w:val="single" w:sz="4" w:space="0" w:color="C00000"/>
              <w:left w:val="nil"/>
              <w:bottom w:val="single" w:sz="4" w:space="0" w:color="C00000"/>
              <w:right w:val="nil"/>
            </w:tcBorders>
            <w:shd w:val="clear" w:color="auto" w:fill="auto"/>
            <w:vAlign w:val="center"/>
          </w:tcPr>
          <w:p w14:paraId="19C0C175" w14:textId="77777777" w:rsidR="001633E7" w:rsidRPr="00737F5B" w:rsidRDefault="001633E7" w:rsidP="00E51480">
            <w:pPr>
              <w:pStyle w:val="DHHStabletext"/>
              <w:rPr>
                <w:rFonts w:cs="Arial"/>
                <w:b/>
              </w:rPr>
            </w:pPr>
            <w:r w:rsidRPr="00737F5B">
              <w:rPr>
                <w:rFonts w:cs="Arial"/>
              </w:rPr>
              <w:t>88 (69–112)</w:t>
            </w:r>
          </w:p>
        </w:tc>
        <w:tc>
          <w:tcPr>
            <w:tcW w:w="1730" w:type="dxa"/>
            <w:tcBorders>
              <w:top w:val="single" w:sz="4" w:space="0" w:color="C00000"/>
              <w:left w:val="nil"/>
              <w:bottom w:val="single" w:sz="4" w:space="0" w:color="C00000"/>
              <w:right w:val="nil"/>
            </w:tcBorders>
            <w:shd w:val="clear" w:color="auto" w:fill="auto"/>
            <w:vAlign w:val="center"/>
          </w:tcPr>
          <w:p w14:paraId="12CA6E1D" w14:textId="77777777" w:rsidR="001633E7" w:rsidRPr="00737F5B" w:rsidRDefault="001633E7" w:rsidP="00E51480">
            <w:pPr>
              <w:pStyle w:val="DHHStabletext"/>
              <w:rPr>
                <w:rFonts w:cs="Arial"/>
                <w:b/>
              </w:rPr>
            </w:pPr>
            <w:r w:rsidRPr="00737F5B">
              <w:rPr>
                <w:rFonts w:cs="Arial"/>
                <w:color w:val="000000"/>
              </w:rPr>
              <w:t>85</w:t>
            </w:r>
          </w:p>
        </w:tc>
        <w:tc>
          <w:tcPr>
            <w:tcW w:w="1642" w:type="dxa"/>
            <w:tcBorders>
              <w:top w:val="single" w:sz="4" w:space="0" w:color="C00000"/>
              <w:left w:val="nil"/>
              <w:bottom w:val="single" w:sz="4" w:space="0" w:color="C00000"/>
              <w:right w:val="nil"/>
            </w:tcBorders>
            <w:shd w:val="clear" w:color="auto" w:fill="auto"/>
            <w:vAlign w:val="center"/>
          </w:tcPr>
          <w:p w14:paraId="7AEF0262" w14:textId="77777777" w:rsidR="001633E7" w:rsidRPr="00737F5B" w:rsidRDefault="001633E7" w:rsidP="00E51480">
            <w:pPr>
              <w:pStyle w:val="DHHStabletext"/>
              <w:rPr>
                <w:rFonts w:cs="Arial"/>
                <w:b/>
              </w:rPr>
            </w:pPr>
            <w:r w:rsidRPr="00737F5B">
              <w:rPr>
                <w:rFonts w:cs="Arial"/>
              </w:rPr>
              <w:t>99 (78–124)</w:t>
            </w:r>
          </w:p>
        </w:tc>
        <w:tc>
          <w:tcPr>
            <w:tcW w:w="1706" w:type="dxa"/>
            <w:tcBorders>
              <w:top w:val="single" w:sz="4" w:space="0" w:color="C00000"/>
              <w:left w:val="nil"/>
              <w:bottom w:val="single" w:sz="4" w:space="0" w:color="C00000"/>
              <w:right w:val="nil"/>
            </w:tcBorders>
            <w:shd w:val="clear" w:color="auto" w:fill="auto"/>
            <w:vAlign w:val="center"/>
          </w:tcPr>
          <w:p w14:paraId="3E3B5E1E" w14:textId="77777777" w:rsidR="001633E7" w:rsidRPr="00737F5B" w:rsidRDefault="001633E7" w:rsidP="00E51480">
            <w:pPr>
              <w:pStyle w:val="DHHStabletext"/>
              <w:rPr>
                <w:rFonts w:cs="Arial"/>
                <w:b/>
              </w:rPr>
            </w:pPr>
            <w:r w:rsidRPr="00737F5B">
              <w:rPr>
                <w:rFonts w:cs="Arial"/>
                <w:color w:val="000000"/>
              </w:rPr>
              <w:t>97</w:t>
            </w:r>
          </w:p>
        </w:tc>
        <w:tc>
          <w:tcPr>
            <w:tcW w:w="1638" w:type="dxa"/>
            <w:tcBorders>
              <w:top w:val="single" w:sz="4" w:space="0" w:color="C00000"/>
              <w:left w:val="nil"/>
              <w:bottom w:val="single" w:sz="4" w:space="0" w:color="C00000"/>
              <w:right w:val="nil"/>
            </w:tcBorders>
            <w:shd w:val="clear" w:color="auto" w:fill="auto"/>
            <w:vAlign w:val="center"/>
          </w:tcPr>
          <w:p w14:paraId="069669C3" w14:textId="77777777" w:rsidR="001633E7" w:rsidRPr="00737F5B" w:rsidRDefault="001633E7" w:rsidP="00E51480">
            <w:pPr>
              <w:pStyle w:val="DHHStabletext"/>
              <w:rPr>
                <w:rFonts w:cs="Arial"/>
                <w:b/>
              </w:rPr>
            </w:pPr>
            <w:r w:rsidRPr="00737F5B">
              <w:rPr>
                <w:rFonts w:cs="Arial"/>
              </w:rPr>
              <w:t>107 (86–133)</w:t>
            </w:r>
          </w:p>
        </w:tc>
        <w:tc>
          <w:tcPr>
            <w:tcW w:w="1802" w:type="dxa"/>
            <w:tcBorders>
              <w:top w:val="single" w:sz="4" w:space="0" w:color="C00000"/>
              <w:left w:val="nil"/>
              <w:bottom w:val="single" w:sz="4" w:space="0" w:color="C00000"/>
              <w:right w:val="nil"/>
            </w:tcBorders>
            <w:shd w:val="clear" w:color="auto" w:fill="auto"/>
            <w:vAlign w:val="center"/>
          </w:tcPr>
          <w:p w14:paraId="53640E8B" w14:textId="77777777" w:rsidR="001633E7" w:rsidRPr="00737F5B" w:rsidRDefault="001633E7" w:rsidP="00E51480">
            <w:pPr>
              <w:pStyle w:val="DHHStabletext"/>
              <w:rPr>
                <w:rFonts w:cs="Arial"/>
                <w:b/>
                <w:color w:val="000000"/>
              </w:rPr>
            </w:pPr>
            <w:r w:rsidRPr="00737F5B">
              <w:rPr>
                <w:rFonts w:cs="Arial"/>
                <w:color w:val="000000"/>
              </w:rPr>
              <w:t>98</w:t>
            </w:r>
          </w:p>
        </w:tc>
        <w:tc>
          <w:tcPr>
            <w:tcW w:w="1638" w:type="dxa"/>
            <w:tcBorders>
              <w:top w:val="single" w:sz="4" w:space="0" w:color="C00000"/>
              <w:left w:val="nil"/>
              <w:bottom w:val="single" w:sz="4" w:space="0" w:color="C00000"/>
              <w:right w:val="nil"/>
            </w:tcBorders>
            <w:shd w:val="clear" w:color="auto" w:fill="auto"/>
            <w:vAlign w:val="center"/>
          </w:tcPr>
          <w:p w14:paraId="408EC6E2" w14:textId="77777777" w:rsidR="001633E7" w:rsidRPr="00737F5B" w:rsidRDefault="001633E7" w:rsidP="00E51480">
            <w:pPr>
              <w:pStyle w:val="DHHStabletext"/>
              <w:rPr>
                <w:rFonts w:cs="Arial"/>
                <w:b/>
              </w:rPr>
            </w:pPr>
            <w:r w:rsidRPr="00737F5B">
              <w:rPr>
                <w:rFonts w:cs="Arial"/>
              </w:rPr>
              <w:t>105 (85–130)</w:t>
            </w:r>
          </w:p>
        </w:tc>
      </w:tr>
      <w:tr w:rsidR="001633E7" w:rsidRPr="00737F5B" w14:paraId="611E85A0"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3C6442AE" w14:textId="77777777" w:rsidR="001633E7" w:rsidRPr="00737F5B" w:rsidRDefault="001633E7" w:rsidP="00E51480">
            <w:pPr>
              <w:pStyle w:val="DHHStabletext"/>
              <w:ind w:left="-675" w:firstLine="675"/>
              <w:rPr>
                <w:rFonts w:cs="Arial"/>
                <w:b/>
                <w:color w:val="000000"/>
              </w:rPr>
            </w:pPr>
            <w:r w:rsidRPr="00737F5B">
              <w:rPr>
                <w:rFonts w:cs="Arial"/>
              </w:rPr>
              <w:t>Loddon (S)</w:t>
            </w:r>
          </w:p>
        </w:tc>
        <w:tc>
          <w:tcPr>
            <w:tcW w:w="1220" w:type="dxa"/>
            <w:tcBorders>
              <w:top w:val="single" w:sz="4" w:space="0" w:color="C00000"/>
              <w:left w:val="nil"/>
              <w:bottom w:val="single" w:sz="4" w:space="0" w:color="C00000"/>
              <w:right w:val="nil"/>
            </w:tcBorders>
            <w:shd w:val="clear" w:color="auto" w:fill="auto"/>
            <w:vAlign w:val="center"/>
          </w:tcPr>
          <w:p w14:paraId="6D5EE82C" w14:textId="77777777" w:rsidR="001633E7" w:rsidRPr="00737F5B" w:rsidRDefault="001633E7" w:rsidP="00E51480">
            <w:pPr>
              <w:pStyle w:val="DHHStabletext"/>
              <w:rPr>
                <w:rFonts w:cs="Arial"/>
                <w:b/>
              </w:rPr>
            </w:pPr>
            <w:r w:rsidRPr="00737F5B">
              <w:rPr>
                <w:rFonts w:cs="Arial"/>
                <w:color w:val="000000"/>
              </w:rPr>
              <w:t>11</w:t>
            </w:r>
          </w:p>
        </w:tc>
        <w:tc>
          <w:tcPr>
            <w:tcW w:w="1638" w:type="dxa"/>
            <w:tcBorders>
              <w:top w:val="single" w:sz="4" w:space="0" w:color="C00000"/>
              <w:left w:val="nil"/>
              <w:bottom w:val="single" w:sz="4" w:space="0" w:color="C00000"/>
              <w:right w:val="nil"/>
            </w:tcBorders>
            <w:shd w:val="clear" w:color="auto" w:fill="auto"/>
            <w:vAlign w:val="center"/>
          </w:tcPr>
          <w:p w14:paraId="6CFDCD74" w14:textId="77777777" w:rsidR="001633E7" w:rsidRPr="00737F5B" w:rsidRDefault="001633E7" w:rsidP="00E51480">
            <w:pPr>
              <w:pStyle w:val="DHHStabletext"/>
              <w:rPr>
                <w:rFonts w:cs="Arial"/>
                <w:b/>
              </w:rPr>
            </w:pPr>
            <w:r w:rsidRPr="00737F5B">
              <w:rPr>
                <w:rFonts w:cs="Arial"/>
              </w:rPr>
              <w:t>81 (40–203)</w:t>
            </w:r>
          </w:p>
        </w:tc>
        <w:tc>
          <w:tcPr>
            <w:tcW w:w="1730" w:type="dxa"/>
            <w:tcBorders>
              <w:top w:val="single" w:sz="4" w:space="0" w:color="C00000"/>
              <w:left w:val="nil"/>
              <w:bottom w:val="single" w:sz="4" w:space="0" w:color="C00000"/>
              <w:right w:val="nil"/>
            </w:tcBorders>
            <w:shd w:val="clear" w:color="auto" w:fill="auto"/>
            <w:vAlign w:val="center"/>
          </w:tcPr>
          <w:p w14:paraId="5FBFC384" w14:textId="77777777" w:rsidR="001633E7" w:rsidRPr="00737F5B" w:rsidRDefault="001633E7" w:rsidP="00E51480">
            <w:pPr>
              <w:pStyle w:val="DHHStabletext"/>
              <w:rPr>
                <w:rFonts w:cs="Arial"/>
                <w:b/>
              </w:rPr>
            </w:pPr>
            <w:r w:rsidRPr="00737F5B">
              <w:rPr>
                <w:rFonts w:cs="Arial"/>
                <w:color w:val="000000"/>
              </w:rPr>
              <w:t>9</w:t>
            </w:r>
          </w:p>
        </w:tc>
        <w:tc>
          <w:tcPr>
            <w:tcW w:w="1642" w:type="dxa"/>
            <w:tcBorders>
              <w:top w:val="single" w:sz="4" w:space="0" w:color="C00000"/>
              <w:left w:val="nil"/>
              <w:bottom w:val="single" w:sz="4" w:space="0" w:color="C00000"/>
              <w:right w:val="nil"/>
            </w:tcBorders>
            <w:shd w:val="clear" w:color="auto" w:fill="auto"/>
            <w:vAlign w:val="center"/>
          </w:tcPr>
          <w:p w14:paraId="5ABC79D7" w14:textId="77777777" w:rsidR="001633E7" w:rsidRPr="00737F5B" w:rsidRDefault="001633E7" w:rsidP="00E51480">
            <w:pPr>
              <w:pStyle w:val="DHHStabletext"/>
              <w:rPr>
                <w:rFonts w:cs="Arial"/>
                <w:b/>
              </w:rPr>
            </w:pPr>
            <w:r w:rsidRPr="00737F5B">
              <w:rPr>
                <w:rFonts w:cs="Arial"/>
              </w:rPr>
              <w:t>74 (33–195)</w:t>
            </w:r>
          </w:p>
        </w:tc>
        <w:tc>
          <w:tcPr>
            <w:tcW w:w="1706" w:type="dxa"/>
            <w:tcBorders>
              <w:top w:val="single" w:sz="4" w:space="0" w:color="C00000"/>
              <w:left w:val="nil"/>
              <w:bottom w:val="single" w:sz="4" w:space="0" w:color="C00000"/>
              <w:right w:val="nil"/>
            </w:tcBorders>
            <w:shd w:val="clear" w:color="auto" w:fill="auto"/>
            <w:vAlign w:val="center"/>
          </w:tcPr>
          <w:p w14:paraId="0B9B139C" w14:textId="77777777" w:rsidR="001633E7" w:rsidRPr="00737F5B" w:rsidRDefault="001633E7" w:rsidP="00E51480">
            <w:pPr>
              <w:pStyle w:val="DHHStabletext"/>
              <w:rPr>
                <w:rFonts w:cs="Arial"/>
                <w:b/>
              </w:rPr>
            </w:pPr>
            <w:r w:rsidRPr="00737F5B">
              <w:rPr>
                <w:rFonts w:cs="Arial"/>
                <w:color w:val="000000"/>
              </w:rPr>
              <w:t>13</w:t>
            </w:r>
          </w:p>
        </w:tc>
        <w:tc>
          <w:tcPr>
            <w:tcW w:w="1638" w:type="dxa"/>
            <w:tcBorders>
              <w:top w:val="single" w:sz="4" w:space="0" w:color="C00000"/>
              <w:left w:val="nil"/>
              <w:bottom w:val="single" w:sz="4" w:space="0" w:color="C00000"/>
              <w:right w:val="nil"/>
            </w:tcBorders>
            <w:shd w:val="clear" w:color="auto" w:fill="auto"/>
            <w:vAlign w:val="center"/>
          </w:tcPr>
          <w:p w14:paraId="574C0DBB" w14:textId="77777777" w:rsidR="001633E7" w:rsidRPr="00737F5B" w:rsidRDefault="001633E7" w:rsidP="00E51480">
            <w:pPr>
              <w:pStyle w:val="DHHStabletext"/>
              <w:rPr>
                <w:rFonts w:cs="Arial"/>
                <w:b/>
              </w:rPr>
            </w:pPr>
            <w:r w:rsidRPr="00737F5B">
              <w:rPr>
                <w:rFonts w:cs="Arial"/>
              </w:rPr>
              <w:t>98 (51–220)</w:t>
            </w:r>
          </w:p>
        </w:tc>
        <w:tc>
          <w:tcPr>
            <w:tcW w:w="1802" w:type="dxa"/>
            <w:tcBorders>
              <w:top w:val="single" w:sz="4" w:space="0" w:color="C00000"/>
              <w:left w:val="nil"/>
              <w:bottom w:val="single" w:sz="4" w:space="0" w:color="C00000"/>
              <w:right w:val="nil"/>
            </w:tcBorders>
            <w:shd w:val="clear" w:color="auto" w:fill="auto"/>
            <w:vAlign w:val="center"/>
          </w:tcPr>
          <w:p w14:paraId="1BB79268" w14:textId="77777777" w:rsidR="001633E7" w:rsidRPr="00737F5B" w:rsidRDefault="001633E7" w:rsidP="00E51480">
            <w:pPr>
              <w:pStyle w:val="DHHStabletext"/>
              <w:rPr>
                <w:rFonts w:cs="Arial"/>
                <w:b/>
                <w:color w:val="000000"/>
              </w:rPr>
            </w:pPr>
            <w:r w:rsidRPr="00737F5B">
              <w:rPr>
                <w:rFonts w:cs="Arial"/>
                <w:color w:val="000000"/>
              </w:rPr>
              <w:t>12</w:t>
            </w:r>
          </w:p>
        </w:tc>
        <w:tc>
          <w:tcPr>
            <w:tcW w:w="1638" w:type="dxa"/>
            <w:tcBorders>
              <w:top w:val="single" w:sz="4" w:space="0" w:color="C00000"/>
              <w:left w:val="nil"/>
              <w:bottom w:val="single" w:sz="4" w:space="0" w:color="C00000"/>
              <w:right w:val="nil"/>
            </w:tcBorders>
            <w:shd w:val="clear" w:color="auto" w:fill="auto"/>
            <w:vAlign w:val="center"/>
          </w:tcPr>
          <w:p w14:paraId="6C786098" w14:textId="77777777" w:rsidR="001633E7" w:rsidRPr="00737F5B" w:rsidRDefault="001633E7" w:rsidP="00E51480">
            <w:pPr>
              <w:pStyle w:val="DHHStabletext"/>
              <w:rPr>
                <w:rFonts w:cs="Arial"/>
                <w:b/>
              </w:rPr>
            </w:pPr>
            <w:r w:rsidRPr="00737F5B">
              <w:rPr>
                <w:rFonts w:cs="Arial"/>
              </w:rPr>
              <w:t>92 (46–221)</w:t>
            </w:r>
          </w:p>
        </w:tc>
      </w:tr>
      <w:tr w:rsidR="001633E7" w:rsidRPr="00737F5B" w14:paraId="31660946"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6AF9463B" w14:textId="77777777" w:rsidR="001633E7" w:rsidRPr="00737F5B" w:rsidRDefault="001633E7" w:rsidP="00E51480">
            <w:pPr>
              <w:pStyle w:val="DHHStabletext"/>
              <w:ind w:left="-675" w:firstLine="675"/>
              <w:rPr>
                <w:rFonts w:cs="Arial"/>
                <w:b/>
                <w:color w:val="000000"/>
              </w:rPr>
            </w:pPr>
            <w:r w:rsidRPr="00737F5B">
              <w:rPr>
                <w:rFonts w:cs="Arial"/>
              </w:rPr>
              <w:t>Macedon Ranges (S)</w:t>
            </w:r>
          </w:p>
        </w:tc>
        <w:tc>
          <w:tcPr>
            <w:tcW w:w="1220" w:type="dxa"/>
            <w:tcBorders>
              <w:top w:val="single" w:sz="4" w:space="0" w:color="C00000"/>
              <w:left w:val="nil"/>
              <w:bottom w:val="single" w:sz="4" w:space="0" w:color="C00000"/>
              <w:right w:val="nil"/>
            </w:tcBorders>
            <w:shd w:val="clear" w:color="auto" w:fill="auto"/>
            <w:vAlign w:val="center"/>
          </w:tcPr>
          <w:p w14:paraId="78082FFB" w14:textId="77777777" w:rsidR="001633E7" w:rsidRPr="00737F5B" w:rsidRDefault="001633E7" w:rsidP="00E51480">
            <w:pPr>
              <w:pStyle w:val="DHHStabletext"/>
              <w:rPr>
                <w:rFonts w:cs="Arial"/>
                <w:b/>
              </w:rPr>
            </w:pPr>
            <w:r w:rsidRPr="00737F5B">
              <w:rPr>
                <w:rFonts w:cs="Arial"/>
                <w:color w:val="000000"/>
              </w:rPr>
              <w:t>41</w:t>
            </w:r>
          </w:p>
        </w:tc>
        <w:tc>
          <w:tcPr>
            <w:tcW w:w="1638" w:type="dxa"/>
            <w:tcBorders>
              <w:top w:val="single" w:sz="4" w:space="0" w:color="C00000"/>
              <w:left w:val="nil"/>
              <w:bottom w:val="single" w:sz="4" w:space="0" w:color="C00000"/>
              <w:right w:val="nil"/>
            </w:tcBorders>
            <w:shd w:val="clear" w:color="auto" w:fill="auto"/>
            <w:vAlign w:val="center"/>
          </w:tcPr>
          <w:p w14:paraId="6D259569" w14:textId="77777777" w:rsidR="001633E7" w:rsidRPr="00737F5B" w:rsidRDefault="001633E7" w:rsidP="00E51480">
            <w:pPr>
              <w:pStyle w:val="DHHStabletext"/>
              <w:rPr>
                <w:rFonts w:cs="Arial"/>
                <w:b/>
              </w:rPr>
            </w:pPr>
            <w:r w:rsidRPr="00737F5B">
              <w:rPr>
                <w:rFonts w:cs="Arial"/>
              </w:rPr>
              <w:t>73 (52–104)</w:t>
            </w:r>
          </w:p>
        </w:tc>
        <w:tc>
          <w:tcPr>
            <w:tcW w:w="1730" w:type="dxa"/>
            <w:tcBorders>
              <w:top w:val="single" w:sz="4" w:space="0" w:color="C00000"/>
              <w:left w:val="nil"/>
              <w:bottom w:val="single" w:sz="4" w:space="0" w:color="C00000"/>
              <w:right w:val="nil"/>
            </w:tcBorders>
            <w:shd w:val="clear" w:color="auto" w:fill="auto"/>
            <w:vAlign w:val="center"/>
          </w:tcPr>
          <w:p w14:paraId="55E1C645" w14:textId="77777777" w:rsidR="001633E7" w:rsidRPr="00737F5B" w:rsidRDefault="001633E7" w:rsidP="00E51480">
            <w:pPr>
              <w:pStyle w:val="DHHStabletext"/>
              <w:rPr>
                <w:rFonts w:cs="Arial"/>
                <w:b/>
              </w:rPr>
            </w:pPr>
            <w:r w:rsidRPr="00737F5B">
              <w:rPr>
                <w:rFonts w:cs="Arial"/>
                <w:color w:val="000000"/>
              </w:rPr>
              <w:t>38</w:t>
            </w:r>
          </w:p>
        </w:tc>
        <w:tc>
          <w:tcPr>
            <w:tcW w:w="1642" w:type="dxa"/>
            <w:tcBorders>
              <w:top w:val="single" w:sz="4" w:space="0" w:color="C00000"/>
              <w:left w:val="nil"/>
              <w:bottom w:val="single" w:sz="4" w:space="0" w:color="C00000"/>
              <w:right w:val="nil"/>
            </w:tcBorders>
            <w:shd w:val="clear" w:color="auto" w:fill="auto"/>
            <w:vAlign w:val="center"/>
          </w:tcPr>
          <w:p w14:paraId="518018E9" w14:textId="77777777" w:rsidR="001633E7" w:rsidRPr="00737F5B" w:rsidRDefault="001633E7" w:rsidP="00E51480">
            <w:pPr>
              <w:pStyle w:val="DHHStabletext"/>
              <w:rPr>
                <w:rFonts w:cs="Arial"/>
                <w:b/>
              </w:rPr>
            </w:pPr>
            <w:r w:rsidRPr="00737F5B">
              <w:rPr>
                <w:rFonts w:cs="Arial"/>
              </w:rPr>
              <w:t>63 (44–90)</w:t>
            </w:r>
          </w:p>
        </w:tc>
        <w:tc>
          <w:tcPr>
            <w:tcW w:w="1706" w:type="dxa"/>
            <w:tcBorders>
              <w:top w:val="single" w:sz="4" w:space="0" w:color="C00000"/>
              <w:left w:val="nil"/>
              <w:bottom w:val="single" w:sz="4" w:space="0" w:color="C00000"/>
              <w:right w:val="nil"/>
            </w:tcBorders>
            <w:shd w:val="clear" w:color="auto" w:fill="auto"/>
            <w:vAlign w:val="center"/>
          </w:tcPr>
          <w:p w14:paraId="3A48864D" w14:textId="77777777" w:rsidR="001633E7" w:rsidRPr="00737F5B" w:rsidRDefault="001633E7" w:rsidP="00E51480">
            <w:pPr>
              <w:pStyle w:val="DHHStabletext"/>
              <w:rPr>
                <w:rFonts w:cs="Arial"/>
                <w:b/>
              </w:rPr>
            </w:pPr>
            <w:r w:rsidRPr="00737F5B">
              <w:rPr>
                <w:rFonts w:cs="Arial"/>
                <w:color w:val="000000"/>
              </w:rPr>
              <w:t>63</w:t>
            </w:r>
          </w:p>
        </w:tc>
        <w:tc>
          <w:tcPr>
            <w:tcW w:w="1638" w:type="dxa"/>
            <w:tcBorders>
              <w:top w:val="single" w:sz="4" w:space="0" w:color="C00000"/>
              <w:left w:val="nil"/>
              <w:bottom w:val="single" w:sz="4" w:space="0" w:color="C00000"/>
              <w:right w:val="nil"/>
            </w:tcBorders>
            <w:shd w:val="clear" w:color="auto" w:fill="auto"/>
            <w:vAlign w:val="center"/>
          </w:tcPr>
          <w:p w14:paraId="0B5501C8" w14:textId="77777777" w:rsidR="001633E7" w:rsidRPr="00737F5B" w:rsidRDefault="001633E7" w:rsidP="00E51480">
            <w:pPr>
              <w:pStyle w:val="DHHStabletext"/>
              <w:rPr>
                <w:rFonts w:cs="Arial"/>
                <w:b/>
              </w:rPr>
            </w:pPr>
            <w:r w:rsidRPr="00737F5B">
              <w:rPr>
                <w:rFonts w:cs="Arial"/>
              </w:rPr>
              <w:t>103 (79–136)</w:t>
            </w:r>
          </w:p>
        </w:tc>
        <w:tc>
          <w:tcPr>
            <w:tcW w:w="1802" w:type="dxa"/>
            <w:tcBorders>
              <w:top w:val="single" w:sz="4" w:space="0" w:color="C00000"/>
              <w:left w:val="nil"/>
              <w:bottom w:val="single" w:sz="4" w:space="0" w:color="C00000"/>
              <w:right w:val="nil"/>
            </w:tcBorders>
            <w:shd w:val="clear" w:color="auto" w:fill="auto"/>
            <w:vAlign w:val="center"/>
          </w:tcPr>
          <w:p w14:paraId="573205E9" w14:textId="77777777" w:rsidR="001633E7" w:rsidRPr="00737F5B" w:rsidRDefault="001633E7" w:rsidP="00E51480">
            <w:pPr>
              <w:pStyle w:val="DHHStabletext"/>
              <w:rPr>
                <w:rFonts w:cs="Arial"/>
                <w:b/>
                <w:color w:val="000000"/>
              </w:rPr>
            </w:pPr>
            <w:r w:rsidRPr="00737F5B">
              <w:rPr>
                <w:rFonts w:cs="Arial"/>
                <w:color w:val="000000"/>
              </w:rPr>
              <w:t>53</w:t>
            </w:r>
          </w:p>
        </w:tc>
        <w:tc>
          <w:tcPr>
            <w:tcW w:w="1638" w:type="dxa"/>
            <w:tcBorders>
              <w:top w:val="single" w:sz="4" w:space="0" w:color="C00000"/>
              <w:left w:val="nil"/>
              <w:bottom w:val="single" w:sz="4" w:space="0" w:color="C00000"/>
              <w:right w:val="nil"/>
            </w:tcBorders>
            <w:shd w:val="clear" w:color="auto" w:fill="auto"/>
            <w:vAlign w:val="center"/>
          </w:tcPr>
          <w:p w14:paraId="35199496" w14:textId="77777777" w:rsidR="001633E7" w:rsidRPr="00737F5B" w:rsidRDefault="001633E7" w:rsidP="00E51480">
            <w:pPr>
              <w:pStyle w:val="DHHStabletext"/>
              <w:rPr>
                <w:rFonts w:cs="Arial"/>
                <w:b/>
              </w:rPr>
            </w:pPr>
            <w:r w:rsidRPr="00737F5B">
              <w:rPr>
                <w:rFonts w:cs="Arial"/>
              </w:rPr>
              <w:t>83 (62–113)</w:t>
            </w:r>
          </w:p>
        </w:tc>
      </w:tr>
      <w:tr w:rsidR="001633E7" w:rsidRPr="00737F5B" w14:paraId="08010D4E"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327E808C" w14:textId="77777777" w:rsidR="001633E7" w:rsidRPr="00737F5B" w:rsidRDefault="001633E7" w:rsidP="00E51480">
            <w:pPr>
              <w:pStyle w:val="DHHStabletext"/>
              <w:ind w:left="-675" w:firstLine="675"/>
              <w:rPr>
                <w:rFonts w:cs="Arial"/>
                <w:b/>
                <w:color w:val="000000"/>
              </w:rPr>
            </w:pPr>
            <w:r w:rsidRPr="00737F5B">
              <w:rPr>
                <w:rFonts w:cs="Arial"/>
              </w:rPr>
              <w:t>Manningham (C)</w:t>
            </w:r>
          </w:p>
        </w:tc>
        <w:tc>
          <w:tcPr>
            <w:tcW w:w="1220" w:type="dxa"/>
            <w:tcBorders>
              <w:top w:val="single" w:sz="4" w:space="0" w:color="C00000"/>
              <w:left w:val="nil"/>
              <w:bottom w:val="single" w:sz="4" w:space="0" w:color="C00000"/>
              <w:right w:val="nil"/>
            </w:tcBorders>
            <w:shd w:val="clear" w:color="auto" w:fill="auto"/>
            <w:vAlign w:val="center"/>
          </w:tcPr>
          <w:p w14:paraId="3A164497" w14:textId="77777777" w:rsidR="001633E7" w:rsidRPr="00737F5B" w:rsidRDefault="001633E7" w:rsidP="00E51480">
            <w:pPr>
              <w:pStyle w:val="DHHStabletext"/>
              <w:rPr>
                <w:rFonts w:cs="Arial"/>
                <w:b/>
              </w:rPr>
            </w:pPr>
            <w:r w:rsidRPr="00737F5B">
              <w:rPr>
                <w:rFonts w:cs="Arial"/>
                <w:color w:val="000000"/>
              </w:rPr>
              <w:t>107</w:t>
            </w:r>
          </w:p>
        </w:tc>
        <w:tc>
          <w:tcPr>
            <w:tcW w:w="1638" w:type="dxa"/>
            <w:tcBorders>
              <w:top w:val="single" w:sz="4" w:space="0" w:color="C00000"/>
              <w:left w:val="nil"/>
              <w:bottom w:val="single" w:sz="4" w:space="0" w:color="C00000"/>
              <w:right w:val="nil"/>
            </w:tcBorders>
            <w:shd w:val="clear" w:color="auto" w:fill="auto"/>
            <w:vAlign w:val="center"/>
          </w:tcPr>
          <w:p w14:paraId="03522482" w14:textId="77777777" w:rsidR="001633E7" w:rsidRPr="00737F5B" w:rsidRDefault="001633E7" w:rsidP="00E51480">
            <w:pPr>
              <w:pStyle w:val="DHHStabletext"/>
              <w:rPr>
                <w:rFonts w:cs="Arial"/>
                <w:b/>
              </w:rPr>
            </w:pPr>
            <w:r w:rsidRPr="00737F5B">
              <w:rPr>
                <w:rFonts w:cs="Arial"/>
              </w:rPr>
              <w:t>70 (57–85)</w:t>
            </w:r>
          </w:p>
        </w:tc>
        <w:tc>
          <w:tcPr>
            <w:tcW w:w="1730" w:type="dxa"/>
            <w:tcBorders>
              <w:top w:val="single" w:sz="4" w:space="0" w:color="C00000"/>
              <w:left w:val="nil"/>
              <w:bottom w:val="single" w:sz="4" w:space="0" w:color="C00000"/>
              <w:right w:val="nil"/>
            </w:tcBorders>
            <w:shd w:val="clear" w:color="auto" w:fill="auto"/>
            <w:vAlign w:val="center"/>
          </w:tcPr>
          <w:p w14:paraId="014F45EE" w14:textId="77777777" w:rsidR="001633E7" w:rsidRPr="00737F5B" w:rsidRDefault="001633E7" w:rsidP="00E51480">
            <w:pPr>
              <w:pStyle w:val="DHHStabletext"/>
              <w:rPr>
                <w:rFonts w:cs="Arial"/>
                <w:b/>
              </w:rPr>
            </w:pPr>
            <w:r w:rsidRPr="00737F5B">
              <w:rPr>
                <w:rFonts w:cs="Arial"/>
                <w:color w:val="000000"/>
              </w:rPr>
              <w:t>103</w:t>
            </w:r>
          </w:p>
        </w:tc>
        <w:tc>
          <w:tcPr>
            <w:tcW w:w="1642" w:type="dxa"/>
            <w:tcBorders>
              <w:top w:val="single" w:sz="4" w:space="0" w:color="C00000"/>
              <w:left w:val="nil"/>
              <w:bottom w:val="single" w:sz="4" w:space="0" w:color="C00000"/>
              <w:right w:val="nil"/>
            </w:tcBorders>
            <w:shd w:val="clear" w:color="auto" w:fill="auto"/>
            <w:vAlign w:val="center"/>
          </w:tcPr>
          <w:p w14:paraId="593A5F81" w14:textId="77777777" w:rsidR="001633E7" w:rsidRPr="00737F5B" w:rsidRDefault="001633E7" w:rsidP="00E51480">
            <w:pPr>
              <w:pStyle w:val="DHHStabletext"/>
              <w:rPr>
                <w:rFonts w:cs="Arial"/>
                <w:b/>
              </w:rPr>
            </w:pPr>
            <w:r w:rsidRPr="00737F5B">
              <w:rPr>
                <w:rFonts w:cs="Arial"/>
              </w:rPr>
              <w:t>68 (56–84)</w:t>
            </w:r>
          </w:p>
        </w:tc>
        <w:tc>
          <w:tcPr>
            <w:tcW w:w="1706" w:type="dxa"/>
            <w:tcBorders>
              <w:top w:val="single" w:sz="4" w:space="0" w:color="C00000"/>
              <w:left w:val="nil"/>
              <w:bottom w:val="single" w:sz="4" w:space="0" w:color="C00000"/>
              <w:right w:val="nil"/>
            </w:tcBorders>
            <w:shd w:val="clear" w:color="auto" w:fill="auto"/>
            <w:vAlign w:val="center"/>
          </w:tcPr>
          <w:p w14:paraId="2F6EB080" w14:textId="77777777" w:rsidR="001633E7" w:rsidRPr="00737F5B" w:rsidRDefault="001633E7" w:rsidP="00E51480">
            <w:pPr>
              <w:pStyle w:val="DHHStabletext"/>
              <w:rPr>
                <w:rFonts w:cs="Arial"/>
                <w:b/>
              </w:rPr>
            </w:pPr>
            <w:r w:rsidRPr="00737F5B">
              <w:rPr>
                <w:rFonts w:cs="Arial"/>
                <w:color w:val="000000"/>
              </w:rPr>
              <w:t>97</w:t>
            </w:r>
          </w:p>
        </w:tc>
        <w:tc>
          <w:tcPr>
            <w:tcW w:w="1638" w:type="dxa"/>
            <w:tcBorders>
              <w:top w:val="single" w:sz="4" w:space="0" w:color="C00000"/>
              <w:left w:val="nil"/>
              <w:bottom w:val="single" w:sz="4" w:space="0" w:color="C00000"/>
              <w:right w:val="nil"/>
            </w:tcBorders>
            <w:shd w:val="clear" w:color="auto" w:fill="auto"/>
            <w:vAlign w:val="center"/>
          </w:tcPr>
          <w:p w14:paraId="4475E0A9" w14:textId="77777777" w:rsidR="001633E7" w:rsidRPr="00737F5B" w:rsidRDefault="001633E7" w:rsidP="00E51480">
            <w:pPr>
              <w:pStyle w:val="DHHStabletext"/>
              <w:rPr>
                <w:rFonts w:cs="Arial"/>
                <w:b/>
              </w:rPr>
            </w:pPr>
            <w:r w:rsidRPr="00737F5B">
              <w:rPr>
                <w:rFonts w:cs="Arial"/>
              </w:rPr>
              <w:t>64 (52–79)</w:t>
            </w:r>
          </w:p>
        </w:tc>
        <w:tc>
          <w:tcPr>
            <w:tcW w:w="1802" w:type="dxa"/>
            <w:tcBorders>
              <w:top w:val="single" w:sz="4" w:space="0" w:color="C00000"/>
              <w:left w:val="nil"/>
              <w:bottom w:val="single" w:sz="4" w:space="0" w:color="C00000"/>
              <w:right w:val="nil"/>
            </w:tcBorders>
            <w:shd w:val="clear" w:color="auto" w:fill="auto"/>
            <w:vAlign w:val="center"/>
          </w:tcPr>
          <w:p w14:paraId="79389C24" w14:textId="77777777" w:rsidR="001633E7" w:rsidRPr="00737F5B" w:rsidRDefault="001633E7" w:rsidP="00E51480">
            <w:pPr>
              <w:pStyle w:val="DHHStabletext"/>
              <w:rPr>
                <w:rFonts w:cs="Arial"/>
                <w:b/>
                <w:color w:val="000000"/>
              </w:rPr>
            </w:pPr>
            <w:r w:rsidRPr="00737F5B">
              <w:rPr>
                <w:rFonts w:cs="Arial"/>
                <w:color w:val="000000"/>
              </w:rPr>
              <w:t>98</w:t>
            </w:r>
          </w:p>
        </w:tc>
        <w:tc>
          <w:tcPr>
            <w:tcW w:w="1638" w:type="dxa"/>
            <w:tcBorders>
              <w:top w:val="single" w:sz="4" w:space="0" w:color="C00000"/>
              <w:left w:val="nil"/>
              <w:bottom w:val="single" w:sz="4" w:space="0" w:color="C00000"/>
              <w:right w:val="nil"/>
            </w:tcBorders>
            <w:shd w:val="clear" w:color="auto" w:fill="auto"/>
            <w:vAlign w:val="center"/>
          </w:tcPr>
          <w:p w14:paraId="0BCB0EBD" w14:textId="77777777" w:rsidR="001633E7" w:rsidRPr="00737F5B" w:rsidRDefault="001633E7" w:rsidP="00E51480">
            <w:pPr>
              <w:pStyle w:val="DHHStabletext"/>
              <w:rPr>
                <w:rFonts w:cs="Arial"/>
                <w:b/>
              </w:rPr>
            </w:pPr>
            <w:r w:rsidRPr="00737F5B">
              <w:rPr>
                <w:rFonts w:cs="Arial"/>
              </w:rPr>
              <w:t>64 (52–79)</w:t>
            </w:r>
          </w:p>
        </w:tc>
      </w:tr>
      <w:tr w:rsidR="001633E7" w:rsidRPr="00737F5B" w14:paraId="1AE116D9"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2B6815FF" w14:textId="77777777" w:rsidR="001633E7" w:rsidRPr="00737F5B" w:rsidRDefault="001633E7" w:rsidP="00E51480">
            <w:pPr>
              <w:pStyle w:val="DHHStabletext"/>
              <w:ind w:left="-675" w:firstLine="675"/>
              <w:rPr>
                <w:rFonts w:cs="Arial"/>
                <w:b/>
                <w:color w:val="000000"/>
              </w:rPr>
            </w:pPr>
            <w:r w:rsidRPr="00737F5B">
              <w:rPr>
                <w:rFonts w:cs="Arial"/>
              </w:rPr>
              <w:t>Mansfield (S)</w:t>
            </w:r>
          </w:p>
        </w:tc>
        <w:tc>
          <w:tcPr>
            <w:tcW w:w="1220" w:type="dxa"/>
            <w:tcBorders>
              <w:top w:val="single" w:sz="4" w:space="0" w:color="C00000"/>
              <w:left w:val="nil"/>
              <w:bottom w:val="single" w:sz="4" w:space="0" w:color="C00000"/>
              <w:right w:val="nil"/>
            </w:tcBorders>
            <w:shd w:val="clear" w:color="auto" w:fill="auto"/>
            <w:vAlign w:val="center"/>
          </w:tcPr>
          <w:p w14:paraId="53209501" w14:textId="77777777" w:rsidR="001633E7" w:rsidRPr="00737F5B" w:rsidRDefault="001633E7" w:rsidP="00E51480">
            <w:pPr>
              <w:pStyle w:val="DHHStabletext"/>
              <w:rPr>
                <w:rFonts w:cs="Arial"/>
                <w:b/>
              </w:rPr>
            </w:pPr>
            <w:r w:rsidRPr="00737F5B">
              <w:rPr>
                <w:rFonts w:cs="Arial"/>
                <w:color w:val="000000"/>
              </w:rPr>
              <w:t>6</w:t>
            </w:r>
          </w:p>
        </w:tc>
        <w:tc>
          <w:tcPr>
            <w:tcW w:w="1638" w:type="dxa"/>
            <w:tcBorders>
              <w:top w:val="single" w:sz="4" w:space="0" w:color="C00000"/>
              <w:left w:val="nil"/>
              <w:bottom w:val="single" w:sz="4" w:space="0" w:color="C00000"/>
              <w:right w:val="nil"/>
            </w:tcBorders>
            <w:shd w:val="clear" w:color="auto" w:fill="auto"/>
            <w:vAlign w:val="center"/>
          </w:tcPr>
          <w:p w14:paraId="24011823" w14:textId="77777777" w:rsidR="001633E7" w:rsidRPr="00737F5B" w:rsidRDefault="001633E7" w:rsidP="00E51480">
            <w:pPr>
              <w:pStyle w:val="DHHStabletext"/>
              <w:rPr>
                <w:rFonts w:cs="Arial"/>
                <w:b/>
              </w:rPr>
            </w:pPr>
            <w:r w:rsidRPr="00737F5B">
              <w:rPr>
                <w:rFonts w:cs="Arial"/>
              </w:rPr>
              <w:t>47 (17–145)</w:t>
            </w:r>
          </w:p>
        </w:tc>
        <w:tc>
          <w:tcPr>
            <w:tcW w:w="1730" w:type="dxa"/>
            <w:tcBorders>
              <w:top w:val="single" w:sz="4" w:space="0" w:color="C00000"/>
              <w:left w:val="nil"/>
              <w:bottom w:val="single" w:sz="4" w:space="0" w:color="C00000"/>
              <w:right w:val="nil"/>
            </w:tcBorders>
            <w:shd w:val="clear" w:color="auto" w:fill="auto"/>
            <w:vAlign w:val="center"/>
          </w:tcPr>
          <w:p w14:paraId="5907C936" w14:textId="77777777" w:rsidR="001633E7" w:rsidRPr="00737F5B" w:rsidRDefault="001633E7" w:rsidP="00E51480">
            <w:pPr>
              <w:pStyle w:val="DHHStabletext"/>
              <w:rPr>
                <w:rFonts w:cs="Arial"/>
                <w:b/>
              </w:rPr>
            </w:pPr>
            <w:r w:rsidRPr="00737F5B">
              <w:rPr>
                <w:rFonts w:cs="Arial"/>
                <w:color w:val="000000"/>
              </w:rPr>
              <w:t>15</w:t>
            </w:r>
          </w:p>
        </w:tc>
        <w:tc>
          <w:tcPr>
            <w:tcW w:w="1642" w:type="dxa"/>
            <w:tcBorders>
              <w:top w:val="single" w:sz="4" w:space="0" w:color="C00000"/>
              <w:left w:val="nil"/>
              <w:bottom w:val="single" w:sz="4" w:space="0" w:color="C00000"/>
              <w:right w:val="nil"/>
            </w:tcBorders>
            <w:shd w:val="clear" w:color="auto" w:fill="auto"/>
            <w:vAlign w:val="center"/>
          </w:tcPr>
          <w:p w14:paraId="1ABEF5EF" w14:textId="77777777" w:rsidR="001633E7" w:rsidRPr="00737F5B" w:rsidRDefault="001633E7" w:rsidP="00E51480">
            <w:pPr>
              <w:pStyle w:val="DHHStabletext"/>
              <w:rPr>
                <w:rFonts w:cs="Arial"/>
                <w:b/>
              </w:rPr>
            </w:pPr>
            <w:r w:rsidRPr="00737F5B">
              <w:rPr>
                <w:rFonts w:cs="Arial"/>
              </w:rPr>
              <w:t>104 (58–212)</w:t>
            </w:r>
          </w:p>
        </w:tc>
        <w:tc>
          <w:tcPr>
            <w:tcW w:w="1706" w:type="dxa"/>
            <w:tcBorders>
              <w:top w:val="single" w:sz="4" w:space="0" w:color="C00000"/>
              <w:left w:val="nil"/>
              <w:bottom w:val="single" w:sz="4" w:space="0" w:color="C00000"/>
              <w:right w:val="nil"/>
            </w:tcBorders>
            <w:shd w:val="clear" w:color="auto" w:fill="auto"/>
            <w:vAlign w:val="center"/>
          </w:tcPr>
          <w:p w14:paraId="2AED9915" w14:textId="77777777" w:rsidR="001633E7" w:rsidRPr="00737F5B" w:rsidRDefault="001633E7" w:rsidP="00E51480">
            <w:pPr>
              <w:pStyle w:val="DHHStabletext"/>
              <w:rPr>
                <w:rFonts w:cs="Arial"/>
                <w:b/>
              </w:rPr>
            </w:pPr>
            <w:r w:rsidRPr="00737F5B">
              <w:rPr>
                <w:rFonts w:cs="Arial"/>
                <w:color w:val="000000"/>
              </w:rPr>
              <w:t>13</w:t>
            </w:r>
          </w:p>
        </w:tc>
        <w:tc>
          <w:tcPr>
            <w:tcW w:w="1638" w:type="dxa"/>
            <w:tcBorders>
              <w:top w:val="single" w:sz="4" w:space="0" w:color="C00000"/>
              <w:left w:val="nil"/>
              <w:bottom w:val="single" w:sz="4" w:space="0" w:color="C00000"/>
              <w:right w:val="nil"/>
            </w:tcBorders>
            <w:shd w:val="clear" w:color="auto" w:fill="auto"/>
            <w:vAlign w:val="center"/>
          </w:tcPr>
          <w:p w14:paraId="78168A80" w14:textId="77777777" w:rsidR="001633E7" w:rsidRPr="00737F5B" w:rsidRDefault="001633E7" w:rsidP="00E51480">
            <w:pPr>
              <w:pStyle w:val="DHHStabletext"/>
              <w:rPr>
                <w:rFonts w:cs="Arial"/>
                <w:b/>
              </w:rPr>
            </w:pPr>
            <w:r w:rsidRPr="00737F5B">
              <w:rPr>
                <w:rFonts w:cs="Arial"/>
              </w:rPr>
              <w:t>104 (48–225)</w:t>
            </w:r>
          </w:p>
        </w:tc>
        <w:tc>
          <w:tcPr>
            <w:tcW w:w="1802" w:type="dxa"/>
            <w:tcBorders>
              <w:top w:val="single" w:sz="4" w:space="0" w:color="C00000"/>
              <w:left w:val="nil"/>
              <w:bottom w:val="single" w:sz="4" w:space="0" w:color="C00000"/>
              <w:right w:val="nil"/>
            </w:tcBorders>
            <w:shd w:val="clear" w:color="auto" w:fill="auto"/>
            <w:vAlign w:val="center"/>
          </w:tcPr>
          <w:p w14:paraId="13CC4278" w14:textId="77777777" w:rsidR="001633E7" w:rsidRPr="00737F5B" w:rsidRDefault="001633E7" w:rsidP="00E51480">
            <w:pPr>
              <w:pStyle w:val="DHHStabletext"/>
              <w:rPr>
                <w:rFonts w:cs="Arial"/>
                <w:b/>
                <w:color w:val="000000"/>
              </w:rPr>
            </w:pPr>
            <w:r w:rsidRPr="00737F5B">
              <w:rPr>
                <w:rFonts w:cs="Arial"/>
                <w:color w:val="000000"/>
              </w:rPr>
              <w:t>9</w:t>
            </w:r>
          </w:p>
        </w:tc>
        <w:tc>
          <w:tcPr>
            <w:tcW w:w="1638" w:type="dxa"/>
            <w:tcBorders>
              <w:top w:val="single" w:sz="4" w:space="0" w:color="C00000"/>
              <w:left w:val="nil"/>
              <w:bottom w:val="single" w:sz="4" w:space="0" w:color="C00000"/>
              <w:right w:val="nil"/>
            </w:tcBorders>
            <w:shd w:val="clear" w:color="auto" w:fill="auto"/>
            <w:vAlign w:val="center"/>
          </w:tcPr>
          <w:p w14:paraId="1E1EB3B6" w14:textId="77777777" w:rsidR="001633E7" w:rsidRPr="00737F5B" w:rsidRDefault="001633E7" w:rsidP="00E51480">
            <w:pPr>
              <w:pStyle w:val="DHHStabletext"/>
              <w:rPr>
                <w:rFonts w:cs="Arial"/>
                <w:b/>
              </w:rPr>
            </w:pPr>
            <w:r w:rsidRPr="00737F5B">
              <w:rPr>
                <w:rFonts w:cs="Arial"/>
              </w:rPr>
              <w:t>67 (27–167)</w:t>
            </w:r>
          </w:p>
        </w:tc>
      </w:tr>
      <w:tr w:rsidR="001633E7" w:rsidRPr="00737F5B" w14:paraId="79E7B468"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4836527B" w14:textId="77777777" w:rsidR="001633E7" w:rsidRPr="00737F5B" w:rsidRDefault="001633E7" w:rsidP="00E51480">
            <w:pPr>
              <w:pStyle w:val="DHHStabletext"/>
              <w:ind w:left="-675" w:firstLine="675"/>
              <w:rPr>
                <w:rFonts w:cs="Arial"/>
                <w:b/>
                <w:color w:val="000000"/>
              </w:rPr>
            </w:pPr>
            <w:r w:rsidRPr="00737F5B">
              <w:rPr>
                <w:rFonts w:cs="Arial"/>
              </w:rPr>
              <w:t>Maribyrnong (C)</w:t>
            </w:r>
          </w:p>
        </w:tc>
        <w:tc>
          <w:tcPr>
            <w:tcW w:w="1220" w:type="dxa"/>
            <w:tcBorders>
              <w:top w:val="single" w:sz="4" w:space="0" w:color="C00000"/>
              <w:left w:val="nil"/>
              <w:bottom w:val="single" w:sz="4" w:space="0" w:color="C00000"/>
              <w:right w:val="nil"/>
            </w:tcBorders>
            <w:shd w:val="clear" w:color="auto" w:fill="auto"/>
            <w:vAlign w:val="center"/>
          </w:tcPr>
          <w:p w14:paraId="670715BE" w14:textId="77777777" w:rsidR="001633E7" w:rsidRPr="00737F5B" w:rsidRDefault="001633E7" w:rsidP="00E51480">
            <w:pPr>
              <w:pStyle w:val="DHHStabletext"/>
              <w:rPr>
                <w:rFonts w:cs="Arial"/>
                <w:b/>
              </w:rPr>
            </w:pPr>
            <w:r w:rsidRPr="00737F5B">
              <w:rPr>
                <w:rFonts w:cs="Arial"/>
                <w:color w:val="000000"/>
              </w:rPr>
              <w:t>58</w:t>
            </w:r>
          </w:p>
        </w:tc>
        <w:tc>
          <w:tcPr>
            <w:tcW w:w="1638" w:type="dxa"/>
            <w:tcBorders>
              <w:top w:val="single" w:sz="4" w:space="0" w:color="C00000"/>
              <w:left w:val="nil"/>
              <w:bottom w:val="single" w:sz="4" w:space="0" w:color="C00000"/>
              <w:right w:val="nil"/>
            </w:tcBorders>
            <w:shd w:val="clear" w:color="auto" w:fill="auto"/>
            <w:vAlign w:val="center"/>
          </w:tcPr>
          <w:p w14:paraId="15DA0ACB" w14:textId="77777777" w:rsidR="001633E7" w:rsidRPr="00737F5B" w:rsidRDefault="001633E7" w:rsidP="00E51480">
            <w:pPr>
              <w:pStyle w:val="DHHStabletext"/>
              <w:rPr>
                <w:rFonts w:cs="Arial"/>
                <w:b/>
              </w:rPr>
            </w:pPr>
            <w:r w:rsidRPr="00737F5B">
              <w:rPr>
                <w:rFonts w:cs="Arial"/>
              </w:rPr>
              <w:t>92 (70–120)</w:t>
            </w:r>
          </w:p>
        </w:tc>
        <w:tc>
          <w:tcPr>
            <w:tcW w:w="1730" w:type="dxa"/>
            <w:tcBorders>
              <w:top w:val="single" w:sz="4" w:space="0" w:color="C00000"/>
              <w:left w:val="nil"/>
              <w:bottom w:val="single" w:sz="4" w:space="0" w:color="C00000"/>
              <w:right w:val="nil"/>
            </w:tcBorders>
            <w:shd w:val="clear" w:color="auto" w:fill="auto"/>
            <w:vAlign w:val="center"/>
          </w:tcPr>
          <w:p w14:paraId="68DCCF62" w14:textId="77777777" w:rsidR="001633E7" w:rsidRPr="00737F5B" w:rsidRDefault="001633E7" w:rsidP="00E51480">
            <w:pPr>
              <w:pStyle w:val="DHHStabletext"/>
              <w:rPr>
                <w:rFonts w:cs="Arial"/>
                <w:b/>
              </w:rPr>
            </w:pPr>
            <w:r w:rsidRPr="00737F5B">
              <w:rPr>
                <w:rFonts w:cs="Arial"/>
                <w:color w:val="000000"/>
              </w:rPr>
              <w:t>52</w:t>
            </w:r>
          </w:p>
        </w:tc>
        <w:tc>
          <w:tcPr>
            <w:tcW w:w="1642" w:type="dxa"/>
            <w:tcBorders>
              <w:top w:val="single" w:sz="4" w:space="0" w:color="C00000"/>
              <w:left w:val="nil"/>
              <w:bottom w:val="single" w:sz="4" w:space="0" w:color="C00000"/>
              <w:right w:val="nil"/>
            </w:tcBorders>
            <w:shd w:val="clear" w:color="auto" w:fill="auto"/>
            <w:vAlign w:val="center"/>
          </w:tcPr>
          <w:p w14:paraId="7A0CC0EF" w14:textId="77777777" w:rsidR="001633E7" w:rsidRPr="00737F5B" w:rsidRDefault="001633E7" w:rsidP="00E51480">
            <w:pPr>
              <w:pStyle w:val="DHHStabletext"/>
              <w:rPr>
                <w:rFonts w:cs="Arial"/>
                <w:b/>
              </w:rPr>
            </w:pPr>
            <w:r w:rsidRPr="00737F5B">
              <w:rPr>
                <w:rFonts w:cs="Arial"/>
              </w:rPr>
              <w:t>78 (58–103)</w:t>
            </w:r>
          </w:p>
        </w:tc>
        <w:tc>
          <w:tcPr>
            <w:tcW w:w="1706" w:type="dxa"/>
            <w:tcBorders>
              <w:top w:val="single" w:sz="4" w:space="0" w:color="C00000"/>
              <w:left w:val="nil"/>
              <w:bottom w:val="single" w:sz="4" w:space="0" w:color="C00000"/>
              <w:right w:val="nil"/>
            </w:tcBorders>
            <w:shd w:val="clear" w:color="auto" w:fill="auto"/>
            <w:vAlign w:val="center"/>
          </w:tcPr>
          <w:p w14:paraId="565284F6" w14:textId="77777777" w:rsidR="001633E7" w:rsidRPr="00737F5B" w:rsidRDefault="001633E7" w:rsidP="00E51480">
            <w:pPr>
              <w:pStyle w:val="DHHStabletext"/>
              <w:rPr>
                <w:rFonts w:cs="Arial"/>
                <w:b/>
              </w:rPr>
            </w:pPr>
            <w:r w:rsidRPr="00737F5B">
              <w:rPr>
                <w:rFonts w:cs="Arial"/>
                <w:color w:val="000000"/>
              </w:rPr>
              <w:t>58</w:t>
            </w:r>
          </w:p>
        </w:tc>
        <w:tc>
          <w:tcPr>
            <w:tcW w:w="1638" w:type="dxa"/>
            <w:tcBorders>
              <w:top w:val="single" w:sz="4" w:space="0" w:color="C00000"/>
              <w:left w:val="nil"/>
              <w:bottom w:val="single" w:sz="4" w:space="0" w:color="C00000"/>
              <w:right w:val="nil"/>
            </w:tcBorders>
            <w:shd w:val="clear" w:color="auto" w:fill="auto"/>
            <w:vAlign w:val="center"/>
          </w:tcPr>
          <w:p w14:paraId="36C3C030" w14:textId="77777777" w:rsidR="001633E7" w:rsidRPr="00737F5B" w:rsidRDefault="001633E7" w:rsidP="00E51480">
            <w:pPr>
              <w:pStyle w:val="DHHStabletext"/>
              <w:rPr>
                <w:rFonts w:cs="Arial"/>
                <w:b/>
              </w:rPr>
            </w:pPr>
            <w:r w:rsidRPr="00737F5B">
              <w:rPr>
                <w:rFonts w:cs="Arial"/>
              </w:rPr>
              <w:t>86 (65–113)</w:t>
            </w:r>
          </w:p>
        </w:tc>
        <w:tc>
          <w:tcPr>
            <w:tcW w:w="1802" w:type="dxa"/>
            <w:tcBorders>
              <w:top w:val="single" w:sz="4" w:space="0" w:color="C00000"/>
              <w:left w:val="nil"/>
              <w:bottom w:val="single" w:sz="4" w:space="0" w:color="C00000"/>
              <w:right w:val="nil"/>
            </w:tcBorders>
            <w:shd w:val="clear" w:color="auto" w:fill="auto"/>
            <w:vAlign w:val="center"/>
          </w:tcPr>
          <w:p w14:paraId="0EB0BDB8" w14:textId="77777777" w:rsidR="001633E7" w:rsidRPr="00737F5B" w:rsidRDefault="001633E7" w:rsidP="00E51480">
            <w:pPr>
              <w:pStyle w:val="DHHStabletext"/>
              <w:rPr>
                <w:rFonts w:cs="Arial"/>
                <w:b/>
                <w:color w:val="000000"/>
              </w:rPr>
            </w:pPr>
            <w:r w:rsidRPr="00737F5B">
              <w:rPr>
                <w:rFonts w:cs="Arial"/>
                <w:color w:val="000000"/>
              </w:rPr>
              <w:t>56</w:t>
            </w:r>
          </w:p>
        </w:tc>
        <w:tc>
          <w:tcPr>
            <w:tcW w:w="1638" w:type="dxa"/>
            <w:tcBorders>
              <w:top w:val="single" w:sz="4" w:space="0" w:color="C00000"/>
              <w:left w:val="nil"/>
              <w:bottom w:val="single" w:sz="4" w:space="0" w:color="C00000"/>
              <w:right w:val="nil"/>
            </w:tcBorders>
            <w:shd w:val="clear" w:color="auto" w:fill="auto"/>
            <w:vAlign w:val="center"/>
          </w:tcPr>
          <w:p w14:paraId="2D6AEBE0" w14:textId="77777777" w:rsidR="001633E7" w:rsidRPr="00737F5B" w:rsidRDefault="001633E7" w:rsidP="00E51480">
            <w:pPr>
              <w:pStyle w:val="DHHStabletext"/>
              <w:rPr>
                <w:rFonts w:cs="Arial"/>
                <w:b/>
              </w:rPr>
            </w:pPr>
            <w:r w:rsidRPr="00737F5B">
              <w:rPr>
                <w:rFonts w:cs="Arial"/>
              </w:rPr>
              <w:t>82 (62–108)</w:t>
            </w:r>
          </w:p>
        </w:tc>
      </w:tr>
      <w:tr w:rsidR="001633E7" w:rsidRPr="00737F5B" w14:paraId="4C4E2968"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4900F749" w14:textId="77777777" w:rsidR="001633E7" w:rsidRPr="00737F5B" w:rsidRDefault="001633E7" w:rsidP="00E51480">
            <w:pPr>
              <w:pStyle w:val="DHHStabletext"/>
              <w:ind w:left="-675" w:firstLine="675"/>
              <w:rPr>
                <w:rFonts w:cs="Arial"/>
                <w:b/>
                <w:color w:val="000000"/>
              </w:rPr>
            </w:pPr>
            <w:r w:rsidRPr="00737F5B">
              <w:rPr>
                <w:rFonts w:cs="Arial"/>
              </w:rPr>
              <w:t>Maroondah (C)</w:t>
            </w:r>
          </w:p>
        </w:tc>
        <w:tc>
          <w:tcPr>
            <w:tcW w:w="1220" w:type="dxa"/>
            <w:tcBorders>
              <w:top w:val="single" w:sz="4" w:space="0" w:color="C00000"/>
              <w:left w:val="nil"/>
              <w:bottom w:val="single" w:sz="4" w:space="0" w:color="C00000"/>
              <w:right w:val="nil"/>
            </w:tcBorders>
            <w:shd w:val="clear" w:color="auto" w:fill="auto"/>
            <w:vAlign w:val="center"/>
          </w:tcPr>
          <w:p w14:paraId="451B8EF3" w14:textId="77777777" w:rsidR="001633E7" w:rsidRPr="00737F5B" w:rsidRDefault="001633E7" w:rsidP="00E51480">
            <w:pPr>
              <w:pStyle w:val="DHHStabletext"/>
              <w:rPr>
                <w:rFonts w:cs="Arial"/>
                <w:b/>
              </w:rPr>
            </w:pPr>
            <w:r w:rsidRPr="00737F5B">
              <w:rPr>
                <w:rFonts w:cs="Arial"/>
                <w:color w:val="000000"/>
              </w:rPr>
              <w:t>96</w:t>
            </w:r>
          </w:p>
        </w:tc>
        <w:tc>
          <w:tcPr>
            <w:tcW w:w="1638" w:type="dxa"/>
            <w:tcBorders>
              <w:top w:val="single" w:sz="4" w:space="0" w:color="C00000"/>
              <w:left w:val="nil"/>
              <w:bottom w:val="single" w:sz="4" w:space="0" w:color="C00000"/>
              <w:right w:val="nil"/>
            </w:tcBorders>
            <w:shd w:val="clear" w:color="auto" w:fill="auto"/>
            <w:vAlign w:val="center"/>
          </w:tcPr>
          <w:p w14:paraId="4D47DB8A" w14:textId="77777777" w:rsidR="001633E7" w:rsidRPr="00737F5B" w:rsidRDefault="001633E7" w:rsidP="00E51480">
            <w:pPr>
              <w:pStyle w:val="DHHStabletext"/>
              <w:rPr>
                <w:rFonts w:cs="Arial"/>
                <w:b/>
              </w:rPr>
            </w:pPr>
            <w:r w:rsidRPr="00737F5B">
              <w:rPr>
                <w:rFonts w:cs="Arial"/>
              </w:rPr>
              <w:t>79 (64–97)</w:t>
            </w:r>
          </w:p>
        </w:tc>
        <w:tc>
          <w:tcPr>
            <w:tcW w:w="1730" w:type="dxa"/>
            <w:tcBorders>
              <w:top w:val="single" w:sz="4" w:space="0" w:color="C00000"/>
              <w:left w:val="nil"/>
              <w:bottom w:val="single" w:sz="4" w:space="0" w:color="C00000"/>
              <w:right w:val="nil"/>
            </w:tcBorders>
            <w:shd w:val="clear" w:color="auto" w:fill="auto"/>
            <w:vAlign w:val="center"/>
          </w:tcPr>
          <w:p w14:paraId="58BE201D" w14:textId="77777777" w:rsidR="001633E7" w:rsidRPr="00737F5B" w:rsidRDefault="001633E7" w:rsidP="00E51480">
            <w:pPr>
              <w:pStyle w:val="DHHStabletext"/>
              <w:rPr>
                <w:rFonts w:cs="Arial"/>
                <w:b/>
              </w:rPr>
            </w:pPr>
            <w:r w:rsidRPr="00737F5B">
              <w:rPr>
                <w:rFonts w:cs="Arial"/>
                <w:color w:val="000000"/>
              </w:rPr>
              <w:t>99</w:t>
            </w:r>
          </w:p>
        </w:tc>
        <w:tc>
          <w:tcPr>
            <w:tcW w:w="1642" w:type="dxa"/>
            <w:tcBorders>
              <w:top w:val="single" w:sz="4" w:space="0" w:color="C00000"/>
              <w:left w:val="nil"/>
              <w:bottom w:val="single" w:sz="4" w:space="0" w:color="C00000"/>
              <w:right w:val="nil"/>
            </w:tcBorders>
            <w:shd w:val="clear" w:color="auto" w:fill="auto"/>
            <w:vAlign w:val="center"/>
          </w:tcPr>
          <w:p w14:paraId="10E2D05B" w14:textId="77777777" w:rsidR="001633E7" w:rsidRPr="00737F5B" w:rsidRDefault="001633E7" w:rsidP="00E51480">
            <w:pPr>
              <w:pStyle w:val="DHHStabletext"/>
              <w:rPr>
                <w:rFonts w:cs="Arial"/>
                <w:b/>
              </w:rPr>
            </w:pPr>
            <w:r w:rsidRPr="00737F5B">
              <w:rPr>
                <w:rFonts w:cs="Arial"/>
              </w:rPr>
              <w:t>81 (65–99)</w:t>
            </w:r>
          </w:p>
        </w:tc>
        <w:tc>
          <w:tcPr>
            <w:tcW w:w="1706" w:type="dxa"/>
            <w:tcBorders>
              <w:top w:val="single" w:sz="4" w:space="0" w:color="C00000"/>
              <w:left w:val="nil"/>
              <w:bottom w:val="single" w:sz="4" w:space="0" w:color="C00000"/>
              <w:right w:val="nil"/>
            </w:tcBorders>
            <w:shd w:val="clear" w:color="auto" w:fill="auto"/>
            <w:vAlign w:val="center"/>
          </w:tcPr>
          <w:p w14:paraId="685FE209" w14:textId="77777777" w:rsidR="001633E7" w:rsidRPr="00737F5B" w:rsidRDefault="001633E7" w:rsidP="00E51480">
            <w:pPr>
              <w:pStyle w:val="DHHStabletext"/>
              <w:rPr>
                <w:rFonts w:cs="Arial"/>
                <w:b/>
              </w:rPr>
            </w:pPr>
            <w:r w:rsidRPr="00737F5B">
              <w:rPr>
                <w:rFonts w:cs="Arial"/>
                <w:color w:val="000000"/>
              </w:rPr>
              <w:t>91</w:t>
            </w:r>
          </w:p>
        </w:tc>
        <w:tc>
          <w:tcPr>
            <w:tcW w:w="1638" w:type="dxa"/>
            <w:tcBorders>
              <w:top w:val="single" w:sz="4" w:space="0" w:color="C00000"/>
              <w:left w:val="nil"/>
              <w:bottom w:val="single" w:sz="4" w:space="0" w:color="C00000"/>
              <w:right w:val="nil"/>
            </w:tcBorders>
            <w:shd w:val="clear" w:color="auto" w:fill="auto"/>
            <w:vAlign w:val="center"/>
          </w:tcPr>
          <w:p w14:paraId="416F6F33" w14:textId="77777777" w:rsidR="001633E7" w:rsidRPr="00737F5B" w:rsidRDefault="001633E7" w:rsidP="00E51480">
            <w:pPr>
              <w:pStyle w:val="DHHStabletext"/>
              <w:rPr>
                <w:rFonts w:cs="Arial"/>
                <w:b/>
              </w:rPr>
            </w:pPr>
            <w:r w:rsidRPr="00737F5B">
              <w:rPr>
                <w:rFonts w:cs="Arial"/>
              </w:rPr>
              <w:t>73 (59–90)</w:t>
            </w:r>
          </w:p>
        </w:tc>
        <w:tc>
          <w:tcPr>
            <w:tcW w:w="1802" w:type="dxa"/>
            <w:tcBorders>
              <w:top w:val="single" w:sz="4" w:space="0" w:color="C00000"/>
              <w:left w:val="nil"/>
              <w:bottom w:val="single" w:sz="4" w:space="0" w:color="C00000"/>
              <w:right w:val="nil"/>
            </w:tcBorders>
            <w:shd w:val="clear" w:color="auto" w:fill="auto"/>
            <w:vAlign w:val="center"/>
          </w:tcPr>
          <w:p w14:paraId="6B09E200" w14:textId="77777777" w:rsidR="001633E7" w:rsidRPr="00737F5B" w:rsidRDefault="001633E7" w:rsidP="00E51480">
            <w:pPr>
              <w:pStyle w:val="DHHStabletext"/>
              <w:rPr>
                <w:rFonts w:cs="Arial"/>
                <w:b/>
                <w:color w:val="000000"/>
              </w:rPr>
            </w:pPr>
            <w:r w:rsidRPr="00737F5B">
              <w:rPr>
                <w:rFonts w:cs="Arial"/>
                <w:color w:val="000000"/>
              </w:rPr>
              <w:t>91</w:t>
            </w:r>
          </w:p>
        </w:tc>
        <w:tc>
          <w:tcPr>
            <w:tcW w:w="1638" w:type="dxa"/>
            <w:tcBorders>
              <w:top w:val="single" w:sz="4" w:space="0" w:color="C00000"/>
              <w:left w:val="nil"/>
              <w:bottom w:val="single" w:sz="4" w:space="0" w:color="C00000"/>
              <w:right w:val="nil"/>
            </w:tcBorders>
            <w:shd w:val="clear" w:color="auto" w:fill="auto"/>
            <w:vAlign w:val="center"/>
          </w:tcPr>
          <w:p w14:paraId="752FF81B" w14:textId="77777777" w:rsidR="001633E7" w:rsidRPr="00737F5B" w:rsidRDefault="001633E7" w:rsidP="00E51480">
            <w:pPr>
              <w:pStyle w:val="DHHStabletext"/>
              <w:rPr>
                <w:rFonts w:cs="Arial"/>
                <w:b/>
              </w:rPr>
            </w:pPr>
            <w:r w:rsidRPr="00737F5B">
              <w:rPr>
                <w:rFonts w:cs="Arial"/>
              </w:rPr>
              <w:t>69 (56–86)</w:t>
            </w:r>
          </w:p>
        </w:tc>
      </w:tr>
      <w:tr w:rsidR="001633E7" w:rsidRPr="00737F5B" w14:paraId="1C1317E9"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6D974F86" w14:textId="77777777" w:rsidR="001633E7" w:rsidRPr="00737F5B" w:rsidRDefault="001633E7" w:rsidP="00E51480">
            <w:pPr>
              <w:pStyle w:val="DHHStabletext"/>
              <w:ind w:left="-675" w:firstLine="675"/>
              <w:rPr>
                <w:rFonts w:cs="Arial"/>
                <w:b/>
                <w:color w:val="000000"/>
              </w:rPr>
            </w:pPr>
            <w:r w:rsidRPr="00737F5B">
              <w:rPr>
                <w:rFonts w:cs="Arial"/>
              </w:rPr>
              <w:t>Melbourne (C)</w:t>
            </w:r>
          </w:p>
        </w:tc>
        <w:tc>
          <w:tcPr>
            <w:tcW w:w="1220" w:type="dxa"/>
            <w:tcBorders>
              <w:top w:val="single" w:sz="4" w:space="0" w:color="C00000"/>
              <w:left w:val="nil"/>
              <w:bottom w:val="single" w:sz="4" w:space="0" w:color="C00000"/>
              <w:right w:val="nil"/>
            </w:tcBorders>
            <w:shd w:val="clear" w:color="auto" w:fill="auto"/>
            <w:vAlign w:val="center"/>
          </w:tcPr>
          <w:p w14:paraId="60D2B23A" w14:textId="77777777" w:rsidR="001633E7" w:rsidRPr="00737F5B" w:rsidRDefault="001633E7" w:rsidP="00E51480">
            <w:pPr>
              <w:pStyle w:val="DHHStabletext"/>
              <w:rPr>
                <w:rFonts w:cs="Arial"/>
                <w:b/>
              </w:rPr>
            </w:pPr>
            <w:r w:rsidRPr="00737F5B">
              <w:rPr>
                <w:rFonts w:cs="Arial"/>
                <w:color w:val="000000"/>
              </w:rPr>
              <w:t>41</w:t>
            </w:r>
          </w:p>
        </w:tc>
        <w:tc>
          <w:tcPr>
            <w:tcW w:w="1638" w:type="dxa"/>
            <w:tcBorders>
              <w:top w:val="single" w:sz="4" w:space="0" w:color="C00000"/>
              <w:left w:val="nil"/>
              <w:bottom w:val="single" w:sz="4" w:space="0" w:color="C00000"/>
              <w:right w:val="nil"/>
            </w:tcBorders>
            <w:shd w:val="clear" w:color="auto" w:fill="auto"/>
            <w:vAlign w:val="center"/>
          </w:tcPr>
          <w:p w14:paraId="0E0C404D" w14:textId="77777777" w:rsidR="001633E7" w:rsidRPr="00737F5B" w:rsidRDefault="001633E7" w:rsidP="00E51480">
            <w:pPr>
              <w:pStyle w:val="DHHStabletext"/>
              <w:rPr>
                <w:rFonts w:cs="Arial"/>
                <w:b/>
              </w:rPr>
            </w:pPr>
            <w:r w:rsidRPr="00737F5B">
              <w:rPr>
                <w:rFonts w:cs="Arial"/>
              </w:rPr>
              <w:t>59 (41–84)</w:t>
            </w:r>
          </w:p>
        </w:tc>
        <w:tc>
          <w:tcPr>
            <w:tcW w:w="1730" w:type="dxa"/>
            <w:tcBorders>
              <w:top w:val="single" w:sz="4" w:space="0" w:color="C00000"/>
              <w:left w:val="nil"/>
              <w:bottom w:val="single" w:sz="4" w:space="0" w:color="C00000"/>
              <w:right w:val="nil"/>
            </w:tcBorders>
            <w:shd w:val="clear" w:color="auto" w:fill="auto"/>
            <w:vAlign w:val="center"/>
          </w:tcPr>
          <w:p w14:paraId="070B8CAA" w14:textId="77777777" w:rsidR="001633E7" w:rsidRPr="00737F5B" w:rsidRDefault="001633E7" w:rsidP="00E51480">
            <w:pPr>
              <w:pStyle w:val="DHHStabletext"/>
              <w:rPr>
                <w:rFonts w:cs="Arial"/>
                <w:b/>
              </w:rPr>
            </w:pPr>
            <w:r w:rsidRPr="00737F5B">
              <w:rPr>
                <w:rFonts w:cs="Arial"/>
                <w:color w:val="000000"/>
              </w:rPr>
              <w:t>58</w:t>
            </w:r>
          </w:p>
        </w:tc>
        <w:tc>
          <w:tcPr>
            <w:tcW w:w="1642" w:type="dxa"/>
            <w:tcBorders>
              <w:top w:val="single" w:sz="4" w:space="0" w:color="C00000"/>
              <w:left w:val="nil"/>
              <w:bottom w:val="single" w:sz="4" w:space="0" w:color="C00000"/>
              <w:right w:val="nil"/>
            </w:tcBorders>
            <w:shd w:val="clear" w:color="auto" w:fill="auto"/>
            <w:vAlign w:val="center"/>
          </w:tcPr>
          <w:p w14:paraId="611FFC32" w14:textId="77777777" w:rsidR="001633E7" w:rsidRPr="00737F5B" w:rsidRDefault="001633E7" w:rsidP="00E51480">
            <w:pPr>
              <w:pStyle w:val="DHHStabletext"/>
              <w:rPr>
                <w:rFonts w:cs="Arial"/>
                <w:b/>
              </w:rPr>
            </w:pPr>
            <w:r w:rsidRPr="00737F5B">
              <w:rPr>
                <w:rFonts w:cs="Arial"/>
              </w:rPr>
              <w:t>72 (54–97)</w:t>
            </w:r>
          </w:p>
        </w:tc>
        <w:tc>
          <w:tcPr>
            <w:tcW w:w="1706" w:type="dxa"/>
            <w:tcBorders>
              <w:top w:val="single" w:sz="4" w:space="0" w:color="C00000"/>
              <w:left w:val="nil"/>
              <w:bottom w:val="single" w:sz="4" w:space="0" w:color="C00000"/>
              <w:right w:val="nil"/>
            </w:tcBorders>
            <w:shd w:val="clear" w:color="auto" w:fill="auto"/>
            <w:vAlign w:val="center"/>
          </w:tcPr>
          <w:p w14:paraId="231AEAF9" w14:textId="77777777" w:rsidR="001633E7" w:rsidRPr="00737F5B" w:rsidRDefault="001633E7" w:rsidP="00E51480">
            <w:pPr>
              <w:pStyle w:val="DHHStabletext"/>
              <w:rPr>
                <w:rFonts w:cs="Arial"/>
                <w:b/>
              </w:rPr>
            </w:pPr>
            <w:r w:rsidRPr="00737F5B">
              <w:rPr>
                <w:rFonts w:cs="Arial"/>
                <w:color w:val="000000"/>
              </w:rPr>
              <w:t>47</w:t>
            </w:r>
          </w:p>
        </w:tc>
        <w:tc>
          <w:tcPr>
            <w:tcW w:w="1638" w:type="dxa"/>
            <w:tcBorders>
              <w:top w:val="single" w:sz="4" w:space="0" w:color="C00000"/>
              <w:left w:val="nil"/>
              <w:bottom w:val="single" w:sz="4" w:space="0" w:color="C00000"/>
              <w:right w:val="nil"/>
            </w:tcBorders>
            <w:shd w:val="clear" w:color="auto" w:fill="auto"/>
            <w:vAlign w:val="center"/>
          </w:tcPr>
          <w:p w14:paraId="5AB52002" w14:textId="77777777" w:rsidR="001633E7" w:rsidRPr="00737F5B" w:rsidRDefault="001633E7" w:rsidP="00E51480">
            <w:pPr>
              <w:pStyle w:val="DHHStabletext"/>
              <w:rPr>
                <w:rFonts w:cs="Arial"/>
                <w:b/>
              </w:rPr>
            </w:pPr>
            <w:r w:rsidRPr="00737F5B">
              <w:rPr>
                <w:rFonts w:cs="Arial"/>
              </w:rPr>
              <w:t>55 (40–78)</w:t>
            </w:r>
          </w:p>
        </w:tc>
        <w:tc>
          <w:tcPr>
            <w:tcW w:w="1802" w:type="dxa"/>
            <w:tcBorders>
              <w:top w:val="single" w:sz="4" w:space="0" w:color="C00000"/>
              <w:left w:val="nil"/>
              <w:bottom w:val="single" w:sz="4" w:space="0" w:color="C00000"/>
              <w:right w:val="nil"/>
            </w:tcBorders>
            <w:shd w:val="clear" w:color="auto" w:fill="auto"/>
            <w:vAlign w:val="center"/>
          </w:tcPr>
          <w:p w14:paraId="7199C67D" w14:textId="77777777" w:rsidR="001633E7" w:rsidRPr="00737F5B" w:rsidRDefault="001633E7" w:rsidP="00E51480">
            <w:pPr>
              <w:pStyle w:val="DHHStabletext"/>
              <w:rPr>
                <w:rFonts w:cs="Arial"/>
                <w:b/>
                <w:color w:val="000000"/>
              </w:rPr>
            </w:pPr>
            <w:r w:rsidRPr="00737F5B">
              <w:rPr>
                <w:rFonts w:cs="Arial"/>
                <w:color w:val="000000"/>
              </w:rPr>
              <w:t>54</w:t>
            </w:r>
          </w:p>
        </w:tc>
        <w:tc>
          <w:tcPr>
            <w:tcW w:w="1638" w:type="dxa"/>
            <w:tcBorders>
              <w:top w:val="single" w:sz="4" w:space="0" w:color="C00000"/>
              <w:left w:val="nil"/>
              <w:bottom w:val="single" w:sz="4" w:space="0" w:color="C00000"/>
              <w:right w:val="nil"/>
            </w:tcBorders>
            <w:shd w:val="clear" w:color="auto" w:fill="auto"/>
            <w:vAlign w:val="center"/>
          </w:tcPr>
          <w:p w14:paraId="33609A7A" w14:textId="77777777" w:rsidR="001633E7" w:rsidRPr="00737F5B" w:rsidRDefault="001633E7" w:rsidP="00E51480">
            <w:pPr>
              <w:pStyle w:val="DHHStabletext"/>
              <w:rPr>
                <w:rFonts w:cs="Arial"/>
                <w:b/>
              </w:rPr>
            </w:pPr>
            <w:r w:rsidRPr="00737F5B">
              <w:rPr>
                <w:rFonts w:cs="Arial"/>
              </w:rPr>
              <w:t>58 (43–79)</w:t>
            </w:r>
          </w:p>
        </w:tc>
      </w:tr>
      <w:tr w:rsidR="001633E7" w:rsidRPr="00737F5B" w14:paraId="3AFFF73C"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2388F41A" w14:textId="77777777" w:rsidR="001633E7" w:rsidRPr="00737F5B" w:rsidRDefault="001633E7" w:rsidP="00E51480">
            <w:pPr>
              <w:pStyle w:val="DHHStabletext"/>
              <w:ind w:left="-675" w:firstLine="675"/>
              <w:rPr>
                <w:rFonts w:cs="Arial"/>
                <w:b/>
                <w:color w:val="000000"/>
              </w:rPr>
            </w:pPr>
            <w:r w:rsidRPr="00737F5B">
              <w:rPr>
                <w:rFonts w:cs="Arial"/>
              </w:rPr>
              <w:t>Melton (C)</w:t>
            </w:r>
          </w:p>
        </w:tc>
        <w:tc>
          <w:tcPr>
            <w:tcW w:w="1220" w:type="dxa"/>
            <w:tcBorders>
              <w:top w:val="single" w:sz="4" w:space="0" w:color="C00000"/>
              <w:left w:val="nil"/>
              <w:bottom w:val="single" w:sz="4" w:space="0" w:color="C00000"/>
              <w:right w:val="nil"/>
            </w:tcBorders>
            <w:shd w:val="clear" w:color="auto" w:fill="auto"/>
            <w:vAlign w:val="center"/>
          </w:tcPr>
          <w:p w14:paraId="58095499" w14:textId="77777777" w:rsidR="001633E7" w:rsidRPr="00737F5B" w:rsidRDefault="001633E7" w:rsidP="00E51480">
            <w:pPr>
              <w:pStyle w:val="DHHStabletext"/>
              <w:rPr>
                <w:rFonts w:cs="Arial"/>
                <w:b/>
              </w:rPr>
            </w:pPr>
            <w:r w:rsidRPr="00737F5B">
              <w:rPr>
                <w:rFonts w:cs="Arial"/>
                <w:color w:val="000000"/>
              </w:rPr>
              <w:t>75</w:t>
            </w:r>
          </w:p>
        </w:tc>
        <w:tc>
          <w:tcPr>
            <w:tcW w:w="1638" w:type="dxa"/>
            <w:tcBorders>
              <w:top w:val="single" w:sz="4" w:space="0" w:color="C00000"/>
              <w:left w:val="nil"/>
              <w:bottom w:val="single" w:sz="4" w:space="0" w:color="C00000"/>
              <w:right w:val="nil"/>
            </w:tcBorders>
            <w:shd w:val="clear" w:color="auto" w:fill="auto"/>
            <w:vAlign w:val="center"/>
          </w:tcPr>
          <w:p w14:paraId="78FF5289" w14:textId="77777777" w:rsidR="001633E7" w:rsidRPr="00737F5B" w:rsidRDefault="001633E7" w:rsidP="00E51480">
            <w:pPr>
              <w:pStyle w:val="DHHStabletext"/>
              <w:rPr>
                <w:rFonts w:cs="Arial"/>
                <w:b/>
              </w:rPr>
            </w:pPr>
            <w:r w:rsidRPr="00737F5B">
              <w:rPr>
                <w:rFonts w:cs="Arial"/>
              </w:rPr>
              <w:t>73 (57–92)</w:t>
            </w:r>
          </w:p>
        </w:tc>
        <w:tc>
          <w:tcPr>
            <w:tcW w:w="1730" w:type="dxa"/>
            <w:tcBorders>
              <w:top w:val="single" w:sz="4" w:space="0" w:color="C00000"/>
              <w:left w:val="nil"/>
              <w:bottom w:val="single" w:sz="4" w:space="0" w:color="C00000"/>
              <w:right w:val="nil"/>
            </w:tcBorders>
            <w:shd w:val="clear" w:color="auto" w:fill="auto"/>
            <w:vAlign w:val="center"/>
          </w:tcPr>
          <w:p w14:paraId="760E539E" w14:textId="77777777" w:rsidR="001633E7" w:rsidRPr="00737F5B" w:rsidRDefault="001633E7" w:rsidP="00E51480">
            <w:pPr>
              <w:pStyle w:val="DHHStabletext"/>
              <w:rPr>
                <w:rFonts w:cs="Arial"/>
                <w:b/>
              </w:rPr>
            </w:pPr>
            <w:r w:rsidRPr="00737F5B">
              <w:rPr>
                <w:rFonts w:cs="Arial"/>
                <w:color w:val="000000"/>
              </w:rPr>
              <w:t>88</w:t>
            </w:r>
          </w:p>
        </w:tc>
        <w:tc>
          <w:tcPr>
            <w:tcW w:w="1642" w:type="dxa"/>
            <w:tcBorders>
              <w:top w:val="single" w:sz="4" w:space="0" w:color="C00000"/>
              <w:left w:val="nil"/>
              <w:bottom w:val="single" w:sz="4" w:space="0" w:color="C00000"/>
              <w:right w:val="nil"/>
            </w:tcBorders>
            <w:shd w:val="clear" w:color="auto" w:fill="auto"/>
            <w:vAlign w:val="center"/>
          </w:tcPr>
          <w:p w14:paraId="1EAACC5C" w14:textId="77777777" w:rsidR="001633E7" w:rsidRPr="00737F5B" w:rsidRDefault="001633E7" w:rsidP="00E51480">
            <w:pPr>
              <w:pStyle w:val="DHHStabletext"/>
              <w:rPr>
                <w:rFonts w:cs="Arial"/>
                <w:b/>
              </w:rPr>
            </w:pPr>
            <w:r w:rsidRPr="00737F5B">
              <w:rPr>
                <w:rFonts w:cs="Arial"/>
              </w:rPr>
              <w:t>81 (65–101)</w:t>
            </w:r>
          </w:p>
        </w:tc>
        <w:tc>
          <w:tcPr>
            <w:tcW w:w="1706" w:type="dxa"/>
            <w:tcBorders>
              <w:top w:val="single" w:sz="4" w:space="0" w:color="C00000"/>
              <w:left w:val="nil"/>
              <w:bottom w:val="single" w:sz="4" w:space="0" w:color="C00000"/>
              <w:right w:val="nil"/>
            </w:tcBorders>
            <w:shd w:val="clear" w:color="auto" w:fill="auto"/>
            <w:vAlign w:val="center"/>
          </w:tcPr>
          <w:p w14:paraId="196EB7EC" w14:textId="77777777" w:rsidR="001633E7" w:rsidRPr="00737F5B" w:rsidRDefault="001633E7" w:rsidP="00E51480">
            <w:pPr>
              <w:pStyle w:val="DHHStabletext"/>
              <w:rPr>
                <w:rFonts w:cs="Arial"/>
                <w:b/>
              </w:rPr>
            </w:pPr>
            <w:r w:rsidRPr="00737F5B">
              <w:rPr>
                <w:rFonts w:cs="Arial"/>
                <w:color w:val="000000"/>
              </w:rPr>
              <w:t>95</w:t>
            </w:r>
          </w:p>
        </w:tc>
        <w:tc>
          <w:tcPr>
            <w:tcW w:w="1638" w:type="dxa"/>
            <w:tcBorders>
              <w:top w:val="single" w:sz="4" w:space="0" w:color="C00000"/>
              <w:left w:val="nil"/>
              <w:bottom w:val="single" w:sz="4" w:space="0" w:color="C00000"/>
              <w:right w:val="nil"/>
            </w:tcBorders>
            <w:shd w:val="clear" w:color="auto" w:fill="auto"/>
            <w:vAlign w:val="center"/>
          </w:tcPr>
          <w:p w14:paraId="47928BAF" w14:textId="77777777" w:rsidR="001633E7" w:rsidRPr="00737F5B" w:rsidRDefault="001633E7" w:rsidP="00E51480">
            <w:pPr>
              <w:pStyle w:val="DHHStabletext"/>
              <w:rPr>
                <w:rFonts w:cs="Arial"/>
                <w:b/>
              </w:rPr>
            </w:pPr>
            <w:r w:rsidRPr="00737F5B">
              <w:rPr>
                <w:rFonts w:cs="Arial"/>
              </w:rPr>
              <w:t>82 (66–101)</w:t>
            </w:r>
          </w:p>
        </w:tc>
        <w:tc>
          <w:tcPr>
            <w:tcW w:w="1802" w:type="dxa"/>
            <w:tcBorders>
              <w:top w:val="single" w:sz="4" w:space="0" w:color="C00000"/>
              <w:left w:val="nil"/>
              <w:bottom w:val="single" w:sz="4" w:space="0" w:color="C00000"/>
              <w:right w:val="nil"/>
            </w:tcBorders>
            <w:shd w:val="clear" w:color="auto" w:fill="auto"/>
            <w:vAlign w:val="center"/>
          </w:tcPr>
          <w:p w14:paraId="5C05A631" w14:textId="77777777" w:rsidR="001633E7" w:rsidRPr="00737F5B" w:rsidRDefault="001633E7" w:rsidP="00E51480">
            <w:pPr>
              <w:pStyle w:val="DHHStabletext"/>
              <w:rPr>
                <w:rFonts w:cs="Arial"/>
                <w:b/>
                <w:color w:val="000000"/>
              </w:rPr>
            </w:pPr>
            <w:r w:rsidRPr="00737F5B">
              <w:rPr>
                <w:rFonts w:cs="Arial"/>
                <w:color w:val="000000"/>
              </w:rPr>
              <w:t>104</w:t>
            </w:r>
          </w:p>
        </w:tc>
        <w:tc>
          <w:tcPr>
            <w:tcW w:w="1638" w:type="dxa"/>
            <w:tcBorders>
              <w:top w:val="single" w:sz="4" w:space="0" w:color="C00000"/>
              <w:left w:val="nil"/>
              <w:bottom w:val="single" w:sz="4" w:space="0" w:color="C00000"/>
              <w:right w:val="nil"/>
            </w:tcBorders>
            <w:shd w:val="clear" w:color="auto" w:fill="auto"/>
            <w:vAlign w:val="center"/>
          </w:tcPr>
          <w:p w14:paraId="5FC59C09" w14:textId="77777777" w:rsidR="001633E7" w:rsidRPr="00737F5B" w:rsidRDefault="001633E7" w:rsidP="00E51480">
            <w:pPr>
              <w:pStyle w:val="DHHStabletext"/>
              <w:rPr>
                <w:rFonts w:cs="Arial"/>
                <w:b/>
              </w:rPr>
            </w:pPr>
            <w:r w:rsidRPr="00737F5B">
              <w:rPr>
                <w:rFonts w:cs="Arial"/>
              </w:rPr>
              <w:t>84 (68–102)</w:t>
            </w:r>
          </w:p>
        </w:tc>
      </w:tr>
      <w:tr w:rsidR="001633E7" w:rsidRPr="00737F5B" w14:paraId="3B93554D"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08BC9D34" w14:textId="77777777" w:rsidR="001633E7" w:rsidRPr="00737F5B" w:rsidRDefault="001633E7" w:rsidP="00E51480">
            <w:pPr>
              <w:pStyle w:val="DHHStabletext"/>
              <w:ind w:left="-675" w:firstLine="675"/>
              <w:rPr>
                <w:rFonts w:cs="Arial"/>
                <w:b/>
                <w:color w:val="000000"/>
              </w:rPr>
            </w:pPr>
            <w:r w:rsidRPr="00737F5B">
              <w:rPr>
                <w:rFonts w:cs="Arial"/>
              </w:rPr>
              <w:t>Mildura (RC)</w:t>
            </w:r>
          </w:p>
        </w:tc>
        <w:tc>
          <w:tcPr>
            <w:tcW w:w="1220" w:type="dxa"/>
            <w:tcBorders>
              <w:top w:val="single" w:sz="4" w:space="0" w:color="C00000"/>
              <w:left w:val="nil"/>
              <w:bottom w:val="single" w:sz="4" w:space="0" w:color="C00000"/>
              <w:right w:val="nil"/>
            </w:tcBorders>
            <w:shd w:val="clear" w:color="auto" w:fill="auto"/>
            <w:vAlign w:val="center"/>
          </w:tcPr>
          <w:p w14:paraId="46E796A7" w14:textId="77777777" w:rsidR="001633E7" w:rsidRPr="00737F5B" w:rsidRDefault="001633E7" w:rsidP="00E51480">
            <w:pPr>
              <w:pStyle w:val="DHHStabletext"/>
              <w:rPr>
                <w:rFonts w:cs="Arial"/>
                <w:b/>
              </w:rPr>
            </w:pPr>
            <w:r w:rsidRPr="00737F5B">
              <w:rPr>
                <w:rFonts w:cs="Arial"/>
                <w:color w:val="000000"/>
              </w:rPr>
              <w:t>48</w:t>
            </w:r>
          </w:p>
        </w:tc>
        <w:tc>
          <w:tcPr>
            <w:tcW w:w="1638" w:type="dxa"/>
            <w:tcBorders>
              <w:top w:val="single" w:sz="4" w:space="0" w:color="C00000"/>
              <w:left w:val="nil"/>
              <w:bottom w:val="single" w:sz="4" w:space="0" w:color="C00000"/>
              <w:right w:val="nil"/>
            </w:tcBorders>
            <w:shd w:val="clear" w:color="auto" w:fill="auto"/>
            <w:vAlign w:val="center"/>
          </w:tcPr>
          <w:p w14:paraId="3D8B5870" w14:textId="77777777" w:rsidR="001633E7" w:rsidRPr="00737F5B" w:rsidRDefault="001633E7" w:rsidP="00E51480">
            <w:pPr>
              <w:pStyle w:val="DHHStabletext"/>
              <w:rPr>
                <w:rFonts w:cs="Arial"/>
                <w:b/>
              </w:rPr>
            </w:pPr>
            <w:r w:rsidRPr="00737F5B">
              <w:rPr>
                <w:rFonts w:cs="Arial"/>
              </w:rPr>
              <w:t>74 (54–99)</w:t>
            </w:r>
          </w:p>
        </w:tc>
        <w:tc>
          <w:tcPr>
            <w:tcW w:w="1730" w:type="dxa"/>
            <w:tcBorders>
              <w:top w:val="single" w:sz="4" w:space="0" w:color="C00000"/>
              <w:left w:val="nil"/>
              <w:bottom w:val="single" w:sz="4" w:space="0" w:color="C00000"/>
              <w:right w:val="nil"/>
            </w:tcBorders>
            <w:shd w:val="clear" w:color="auto" w:fill="auto"/>
            <w:vAlign w:val="center"/>
          </w:tcPr>
          <w:p w14:paraId="25CC9D60" w14:textId="77777777" w:rsidR="001633E7" w:rsidRPr="00737F5B" w:rsidRDefault="001633E7" w:rsidP="00E51480">
            <w:pPr>
              <w:pStyle w:val="DHHStabletext"/>
              <w:rPr>
                <w:rFonts w:cs="Arial"/>
                <w:b/>
              </w:rPr>
            </w:pPr>
            <w:r w:rsidRPr="00737F5B">
              <w:rPr>
                <w:rFonts w:cs="Arial"/>
                <w:color w:val="000000"/>
              </w:rPr>
              <w:t>47</w:t>
            </w:r>
          </w:p>
        </w:tc>
        <w:tc>
          <w:tcPr>
            <w:tcW w:w="1642" w:type="dxa"/>
            <w:tcBorders>
              <w:top w:val="single" w:sz="4" w:space="0" w:color="C00000"/>
              <w:left w:val="nil"/>
              <w:bottom w:val="single" w:sz="4" w:space="0" w:color="C00000"/>
              <w:right w:val="nil"/>
            </w:tcBorders>
            <w:shd w:val="clear" w:color="auto" w:fill="auto"/>
            <w:vAlign w:val="center"/>
          </w:tcPr>
          <w:p w14:paraId="35BE39CD" w14:textId="77777777" w:rsidR="001633E7" w:rsidRPr="00737F5B" w:rsidRDefault="001633E7" w:rsidP="00E51480">
            <w:pPr>
              <w:pStyle w:val="DHHStabletext"/>
              <w:rPr>
                <w:rFonts w:cs="Arial"/>
                <w:b/>
              </w:rPr>
            </w:pPr>
            <w:r w:rsidRPr="00737F5B">
              <w:rPr>
                <w:rFonts w:cs="Arial"/>
              </w:rPr>
              <w:t>71 (52–96)</w:t>
            </w:r>
          </w:p>
        </w:tc>
        <w:tc>
          <w:tcPr>
            <w:tcW w:w="1706" w:type="dxa"/>
            <w:tcBorders>
              <w:top w:val="single" w:sz="4" w:space="0" w:color="C00000"/>
              <w:left w:val="nil"/>
              <w:bottom w:val="single" w:sz="4" w:space="0" w:color="C00000"/>
              <w:right w:val="nil"/>
            </w:tcBorders>
            <w:shd w:val="clear" w:color="auto" w:fill="auto"/>
            <w:vAlign w:val="center"/>
          </w:tcPr>
          <w:p w14:paraId="5DBC43B7" w14:textId="77777777" w:rsidR="001633E7" w:rsidRPr="00737F5B" w:rsidRDefault="001633E7" w:rsidP="00E51480">
            <w:pPr>
              <w:pStyle w:val="DHHStabletext"/>
              <w:rPr>
                <w:rFonts w:cs="Arial"/>
                <w:b/>
              </w:rPr>
            </w:pPr>
            <w:r w:rsidRPr="00737F5B">
              <w:rPr>
                <w:rFonts w:cs="Arial"/>
                <w:color w:val="000000"/>
              </w:rPr>
              <w:t>58</w:t>
            </w:r>
          </w:p>
        </w:tc>
        <w:tc>
          <w:tcPr>
            <w:tcW w:w="1638" w:type="dxa"/>
            <w:tcBorders>
              <w:top w:val="single" w:sz="4" w:space="0" w:color="C00000"/>
              <w:left w:val="nil"/>
              <w:bottom w:val="single" w:sz="4" w:space="0" w:color="C00000"/>
              <w:right w:val="nil"/>
            </w:tcBorders>
            <w:shd w:val="clear" w:color="auto" w:fill="auto"/>
            <w:vAlign w:val="center"/>
          </w:tcPr>
          <w:p w14:paraId="1A7E9FF2" w14:textId="77777777" w:rsidR="001633E7" w:rsidRPr="00737F5B" w:rsidRDefault="001633E7" w:rsidP="00E51480">
            <w:pPr>
              <w:pStyle w:val="DHHStabletext"/>
              <w:rPr>
                <w:rFonts w:cs="Arial"/>
                <w:b/>
              </w:rPr>
            </w:pPr>
            <w:r w:rsidRPr="00737F5B">
              <w:rPr>
                <w:rFonts w:cs="Arial"/>
              </w:rPr>
              <w:t>89 (67–117)</w:t>
            </w:r>
          </w:p>
        </w:tc>
        <w:tc>
          <w:tcPr>
            <w:tcW w:w="1802" w:type="dxa"/>
            <w:tcBorders>
              <w:top w:val="single" w:sz="4" w:space="0" w:color="C00000"/>
              <w:left w:val="nil"/>
              <w:bottom w:val="single" w:sz="4" w:space="0" w:color="C00000"/>
              <w:right w:val="nil"/>
            </w:tcBorders>
            <w:shd w:val="clear" w:color="auto" w:fill="auto"/>
            <w:vAlign w:val="center"/>
          </w:tcPr>
          <w:p w14:paraId="06CABFF0" w14:textId="77777777" w:rsidR="001633E7" w:rsidRPr="00737F5B" w:rsidRDefault="001633E7" w:rsidP="00E51480">
            <w:pPr>
              <w:pStyle w:val="DHHStabletext"/>
              <w:rPr>
                <w:rFonts w:cs="Arial"/>
                <w:b/>
                <w:color w:val="000000"/>
              </w:rPr>
            </w:pPr>
            <w:r w:rsidRPr="00737F5B">
              <w:rPr>
                <w:rFonts w:cs="Arial"/>
                <w:color w:val="000000"/>
              </w:rPr>
              <w:t>68</w:t>
            </w:r>
          </w:p>
        </w:tc>
        <w:tc>
          <w:tcPr>
            <w:tcW w:w="1638" w:type="dxa"/>
            <w:tcBorders>
              <w:top w:val="single" w:sz="4" w:space="0" w:color="C00000"/>
              <w:left w:val="nil"/>
              <w:bottom w:val="single" w:sz="4" w:space="0" w:color="C00000"/>
              <w:right w:val="nil"/>
            </w:tcBorders>
            <w:shd w:val="clear" w:color="auto" w:fill="auto"/>
            <w:vAlign w:val="center"/>
          </w:tcPr>
          <w:p w14:paraId="2B32166E" w14:textId="77777777" w:rsidR="001633E7" w:rsidRPr="00737F5B" w:rsidRDefault="001633E7" w:rsidP="00E51480">
            <w:pPr>
              <w:pStyle w:val="DHHStabletext"/>
              <w:rPr>
                <w:rFonts w:cs="Arial"/>
                <w:b/>
              </w:rPr>
            </w:pPr>
            <w:r w:rsidRPr="00737F5B">
              <w:rPr>
                <w:rFonts w:cs="Arial"/>
              </w:rPr>
              <w:t>104 (81–135)</w:t>
            </w:r>
          </w:p>
        </w:tc>
      </w:tr>
      <w:tr w:rsidR="001633E7" w:rsidRPr="00737F5B" w14:paraId="0157350C"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1E3C2E8F" w14:textId="77777777" w:rsidR="001633E7" w:rsidRPr="00737F5B" w:rsidRDefault="001633E7" w:rsidP="00E51480">
            <w:pPr>
              <w:pStyle w:val="DHHStabletext"/>
              <w:ind w:left="-675" w:firstLine="675"/>
              <w:rPr>
                <w:rFonts w:cs="Arial"/>
                <w:b/>
                <w:color w:val="000000"/>
              </w:rPr>
            </w:pPr>
            <w:r w:rsidRPr="00737F5B">
              <w:rPr>
                <w:rFonts w:cs="Arial"/>
              </w:rPr>
              <w:t>Mitchell (S)</w:t>
            </w:r>
          </w:p>
        </w:tc>
        <w:tc>
          <w:tcPr>
            <w:tcW w:w="1220" w:type="dxa"/>
            <w:tcBorders>
              <w:top w:val="single" w:sz="4" w:space="0" w:color="C00000"/>
              <w:left w:val="nil"/>
              <w:bottom w:val="single" w:sz="4" w:space="0" w:color="C00000"/>
              <w:right w:val="nil"/>
            </w:tcBorders>
            <w:shd w:val="clear" w:color="auto" w:fill="auto"/>
            <w:vAlign w:val="center"/>
          </w:tcPr>
          <w:p w14:paraId="05D2F7A6" w14:textId="77777777" w:rsidR="001633E7" w:rsidRPr="00737F5B" w:rsidRDefault="001633E7" w:rsidP="00E51480">
            <w:pPr>
              <w:pStyle w:val="DHHStabletext"/>
              <w:rPr>
                <w:rFonts w:cs="Arial"/>
                <w:b/>
              </w:rPr>
            </w:pPr>
            <w:r w:rsidRPr="00737F5B">
              <w:rPr>
                <w:rFonts w:cs="Arial"/>
                <w:color w:val="000000"/>
              </w:rPr>
              <w:t>30</w:t>
            </w:r>
          </w:p>
        </w:tc>
        <w:tc>
          <w:tcPr>
            <w:tcW w:w="1638" w:type="dxa"/>
            <w:tcBorders>
              <w:top w:val="single" w:sz="4" w:space="0" w:color="C00000"/>
              <w:left w:val="nil"/>
              <w:bottom w:val="single" w:sz="4" w:space="0" w:color="C00000"/>
              <w:right w:val="nil"/>
            </w:tcBorders>
            <w:shd w:val="clear" w:color="auto" w:fill="auto"/>
            <w:vAlign w:val="center"/>
          </w:tcPr>
          <w:p w14:paraId="09734AAA" w14:textId="77777777" w:rsidR="001633E7" w:rsidRPr="00737F5B" w:rsidRDefault="001633E7" w:rsidP="00E51480">
            <w:pPr>
              <w:pStyle w:val="DHHStabletext"/>
              <w:rPr>
                <w:rFonts w:cs="Arial"/>
                <w:b/>
              </w:rPr>
            </w:pPr>
            <w:r w:rsidRPr="00737F5B">
              <w:rPr>
                <w:rFonts w:cs="Arial"/>
              </w:rPr>
              <w:t>70 (47–103)</w:t>
            </w:r>
          </w:p>
        </w:tc>
        <w:tc>
          <w:tcPr>
            <w:tcW w:w="1730" w:type="dxa"/>
            <w:tcBorders>
              <w:top w:val="single" w:sz="4" w:space="0" w:color="C00000"/>
              <w:left w:val="nil"/>
              <w:bottom w:val="single" w:sz="4" w:space="0" w:color="C00000"/>
              <w:right w:val="nil"/>
            </w:tcBorders>
            <w:shd w:val="clear" w:color="auto" w:fill="auto"/>
            <w:vAlign w:val="center"/>
          </w:tcPr>
          <w:p w14:paraId="27040771" w14:textId="77777777" w:rsidR="001633E7" w:rsidRPr="00737F5B" w:rsidRDefault="001633E7" w:rsidP="00E51480">
            <w:pPr>
              <w:pStyle w:val="DHHStabletext"/>
              <w:rPr>
                <w:rFonts w:cs="Arial"/>
                <w:b/>
              </w:rPr>
            </w:pPr>
            <w:r w:rsidRPr="00737F5B">
              <w:rPr>
                <w:rFonts w:cs="Arial"/>
                <w:color w:val="000000"/>
              </w:rPr>
              <w:t>43</w:t>
            </w:r>
          </w:p>
        </w:tc>
        <w:tc>
          <w:tcPr>
            <w:tcW w:w="1642" w:type="dxa"/>
            <w:tcBorders>
              <w:top w:val="single" w:sz="4" w:space="0" w:color="C00000"/>
              <w:left w:val="nil"/>
              <w:bottom w:val="single" w:sz="4" w:space="0" w:color="C00000"/>
              <w:right w:val="nil"/>
            </w:tcBorders>
            <w:shd w:val="clear" w:color="auto" w:fill="auto"/>
            <w:vAlign w:val="center"/>
          </w:tcPr>
          <w:p w14:paraId="609E4FEB" w14:textId="77777777" w:rsidR="001633E7" w:rsidRPr="00737F5B" w:rsidRDefault="001633E7" w:rsidP="00E51480">
            <w:pPr>
              <w:pStyle w:val="DHHStabletext"/>
              <w:rPr>
                <w:rFonts w:cs="Arial"/>
                <w:b/>
              </w:rPr>
            </w:pPr>
            <w:r w:rsidRPr="00737F5B">
              <w:rPr>
                <w:rFonts w:cs="Arial"/>
              </w:rPr>
              <w:t>98 (71–135)</w:t>
            </w:r>
          </w:p>
        </w:tc>
        <w:tc>
          <w:tcPr>
            <w:tcW w:w="1706" w:type="dxa"/>
            <w:tcBorders>
              <w:top w:val="single" w:sz="4" w:space="0" w:color="C00000"/>
              <w:left w:val="nil"/>
              <w:bottom w:val="single" w:sz="4" w:space="0" w:color="C00000"/>
              <w:right w:val="nil"/>
            </w:tcBorders>
            <w:shd w:val="clear" w:color="auto" w:fill="auto"/>
            <w:vAlign w:val="center"/>
          </w:tcPr>
          <w:p w14:paraId="346CCA5B" w14:textId="77777777" w:rsidR="001633E7" w:rsidRPr="00737F5B" w:rsidRDefault="001633E7" w:rsidP="00E51480">
            <w:pPr>
              <w:pStyle w:val="DHHStabletext"/>
              <w:rPr>
                <w:rFonts w:cs="Arial"/>
                <w:b/>
              </w:rPr>
            </w:pPr>
            <w:r w:rsidRPr="00737F5B">
              <w:rPr>
                <w:rFonts w:cs="Arial"/>
                <w:color w:val="000000"/>
              </w:rPr>
              <w:t>32</w:t>
            </w:r>
          </w:p>
        </w:tc>
        <w:tc>
          <w:tcPr>
            <w:tcW w:w="1638" w:type="dxa"/>
            <w:tcBorders>
              <w:top w:val="single" w:sz="4" w:space="0" w:color="C00000"/>
              <w:left w:val="nil"/>
              <w:bottom w:val="single" w:sz="4" w:space="0" w:color="C00000"/>
              <w:right w:val="nil"/>
            </w:tcBorders>
            <w:shd w:val="clear" w:color="auto" w:fill="auto"/>
            <w:vAlign w:val="center"/>
          </w:tcPr>
          <w:p w14:paraId="4C9BD2AF" w14:textId="77777777" w:rsidR="001633E7" w:rsidRPr="00737F5B" w:rsidRDefault="001633E7" w:rsidP="00E51480">
            <w:pPr>
              <w:pStyle w:val="DHHStabletext"/>
              <w:rPr>
                <w:rFonts w:cs="Arial"/>
                <w:b/>
              </w:rPr>
            </w:pPr>
            <w:r w:rsidRPr="00737F5B">
              <w:rPr>
                <w:rFonts w:cs="Arial"/>
              </w:rPr>
              <w:t>70 (47–100)</w:t>
            </w:r>
          </w:p>
        </w:tc>
        <w:tc>
          <w:tcPr>
            <w:tcW w:w="1802" w:type="dxa"/>
            <w:tcBorders>
              <w:top w:val="single" w:sz="4" w:space="0" w:color="C00000"/>
              <w:left w:val="nil"/>
              <w:bottom w:val="single" w:sz="4" w:space="0" w:color="C00000"/>
              <w:right w:val="nil"/>
            </w:tcBorders>
            <w:shd w:val="clear" w:color="auto" w:fill="auto"/>
            <w:vAlign w:val="center"/>
          </w:tcPr>
          <w:p w14:paraId="10EE644F" w14:textId="77777777" w:rsidR="001633E7" w:rsidRPr="00737F5B" w:rsidRDefault="001633E7" w:rsidP="00E51480">
            <w:pPr>
              <w:pStyle w:val="DHHStabletext"/>
              <w:rPr>
                <w:rFonts w:cs="Arial"/>
                <w:b/>
                <w:color w:val="000000"/>
              </w:rPr>
            </w:pPr>
            <w:r w:rsidRPr="00737F5B">
              <w:rPr>
                <w:rFonts w:cs="Arial"/>
                <w:color w:val="000000"/>
              </w:rPr>
              <w:t>36</w:t>
            </w:r>
          </w:p>
        </w:tc>
        <w:tc>
          <w:tcPr>
            <w:tcW w:w="1638" w:type="dxa"/>
            <w:tcBorders>
              <w:top w:val="single" w:sz="4" w:space="0" w:color="C00000"/>
              <w:left w:val="nil"/>
              <w:bottom w:val="single" w:sz="4" w:space="0" w:color="C00000"/>
              <w:right w:val="nil"/>
            </w:tcBorders>
            <w:shd w:val="clear" w:color="auto" w:fill="auto"/>
            <w:vAlign w:val="center"/>
          </w:tcPr>
          <w:p w14:paraId="248AF149" w14:textId="77777777" w:rsidR="001633E7" w:rsidRPr="00737F5B" w:rsidRDefault="001633E7" w:rsidP="00E51480">
            <w:pPr>
              <w:pStyle w:val="DHHStabletext"/>
              <w:rPr>
                <w:rFonts w:cs="Arial"/>
                <w:b/>
              </w:rPr>
            </w:pPr>
            <w:r w:rsidRPr="00737F5B">
              <w:rPr>
                <w:rFonts w:cs="Arial"/>
              </w:rPr>
              <w:t>77 (54–109)</w:t>
            </w:r>
          </w:p>
        </w:tc>
      </w:tr>
      <w:tr w:rsidR="001633E7" w:rsidRPr="00737F5B" w14:paraId="7F0164A8"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099AB154" w14:textId="77777777" w:rsidR="001633E7" w:rsidRPr="00737F5B" w:rsidRDefault="001633E7" w:rsidP="00E51480">
            <w:pPr>
              <w:pStyle w:val="DHHStabletext"/>
              <w:ind w:left="-675" w:firstLine="675"/>
              <w:rPr>
                <w:rFonts w:cs="Arial"/>
                <w:b/>
                <w:color w:val="000000"/>
              </w:rPr>
            </w:pPr>
            <w:r w:rsidRPr="00737F5B">
              <w:rPr>
                <w:rFonts w:cs="Arial"/>
              </w:rPr>
              <w:lastRenderedPageBreak/>
              <w:t>Moira (S)</w:t>
            </w:r>
          </w:p>
        </w:tc>
        <w:tc>
          <w:tcPr>
            <w:tcW w:w="1220" w:type="dxa"/>
            <w:tcBorders>
              <w:top w:val="single" w:sz="4" w:space="0" w:color="C00000"/>
              <w:left w:val="nil"/>
              <w:bottom w:val="single" w:sz="4" w:space="0" w:color="C00000"/>
              <w:right w:val="nil"/>
            </w:tcBorders>
            <w:shd w:val="clear" w:color="auto" w:fill="auto"/>
            <w:vAlign w:val="center"/>
          </w:tcPr>
          <w:p w14:paraId="0E919E30" w14:textId="77777777" w:rsidR="001633E7" w:rsidRPr="00737F5B" w:rsidRDefault="001633E7" w:rsidP="00E51480">
            <w:pPr>
              <w:pStyle w:val="DHHStabletext"/>
              <w:rPr>
                <w:rFonts w:cs="Arial"/>
                <w:b/>
              </w:rPr>
            </w:pPr>
            <w:r w:rsidRPr="00737F5B">
              <w:rPr>
                <w:rFonts w:cs="Arial"/>
                <w:color w:val="000000"/>
              </w:rPr>
              <w:t>34</w:t>
            </w:r>
          </w:p>
        </w:tc>
        <w:tc>
          <w:tcPr>
            <w:tcW w:w="1638" w:type="dxa"/>
            <w:tcBorders>
              <w:top w:val="single" w:sz="4" w:space="0" w:color="C00000"/>
              <w:left w:val="nil"/>
              <w:bottom w:val="single" w:sz="4" w:space="0" w:color="C00000"/>
              <w:right w:val="nil"/>
            </w:tcBorders>
            <w:shd w:val="clear" w:color="auto" w:fill="auto"/>
            <w:vAlign w:val="center"/>
          </w:tcPr>
          <w:p w14:paraId="036E5F09" w14:textId="77777777" w:rsidR="001633E7" w:rsidRPr="00737F5B" w:rsidRDefault="001633E7" w:rsidP="00E51480">
            <w:pPr>
              <w:pStyle w:val="DHHStabletext"/>
              <w:rPr>
                <w:rFonts w:cs="Arial"/>
                <w:b/>
              </w:rPr>
            </w:pPr>
            <w:r w:rsidRPr="00737F5B">
              <w:rPr>
                <w:rFonts w:cs="Arial"/>
              </w:rPr>
              <w:t>82 (56–122)</w:t>
            </w:r>
          </w:p>
        </w:tc>
        <w:tc>
          <w:tcPr>
            <w:tcW w:w="1730" w:type="dxa"/>
            <w:tcBorders>
              <w:top w:val="single" w:sz="4" w:space="0" w:color="C00000"/>
              <w:left w:val="nil"/>
              <w:bottom w:val="single" w:sz="4" w:space="0" w:color="C00000"/>
              <w:right w:val="nil"/>
            </w:tcBorders>
            <w:shd w:val="clear" w:color="auto" w:fill="auto"/>
            <w:vAlign w:val="center"/>
          </w:tcPr>
          <w:p w14:paraId="3C4091F5" w14:textId="77777777" w:rsidR="001633E7" w:rsidRPr="00737F5B" w:rsidRDefault="001633E7" w:rsidP="00E51480">
            <w:pPr>
              <w:pStyle w:val="DHHStabletext"/>
              <w:rPr>
                <w:rFonts w:cs="Arial"/>
                <w:b/>
              </w:rPr>
            </w:pPr>
            <w:r w:rsidRPr="00737F5B">
              <w:rPr>
                <w:rFonts w:cs="Arial"/>
                <w:color w:val="000000"/>
              </w:rPr>
              <w:t>43</w:t>
            </w:r>
          </w:p>
        </w:tc>
        <w:tc>
          <w:tcPr>
            <w:tcW w:w="1642" w:type="dxa"/>
            <w:tcBorders>
              <w:top w:val="single" w:sz="4" w:space="0" w:color="C00000"/>
              <w:left w:val="nil"/>
              <w:bottom w:val="single" w:sz="4" w:space="0" w:color="C00000"/>
              <w:right w:val="nil"/>
            </w:tcBorders>
            <w:shd w:val="clear" w:color="auto" w:fill="auto"/>
            <w:vAlign w:val="center"/>
          </w:tcPr>
          <w:p w14:paraId="142C303F" w14:textId="77777777" w:rsidR="001633E7" w:rsidRPr="00737F5B" w:rsidRDefault="001633E7" w:rsidP="00E51480">
            <w:pPr>
              <w:pStyle w:val="DHHStabletext"/>
              <w:rPr>
                <w:rFonts w:cs="Arial"/>
                <w:b/>
              </w:rPr>
            </w:pPr>
            <w:r w:rsidRPr="00737F5B">
              <w:rPr>
                <w:rFonts w:cs="Arial"/>
              </w:rPr>
              <w:t>99 (71–141)</w:t>
            </w:r>
          </w:p>
        </w:tc>
        <w:tc>
          <w:tcPr>
            <w:tcW w:w="1706" w:type="dxa"/>
            <w:tcBorders>
              <w:top w:val="single" w:sz="4" w:space="0" w:color="C00000"/>
              <w:left w:val="nil"/>
              <w:bottom w:val="single" w:sz="4" w:space="0" w:color="C00000"/>
              <w:right w:val="nil"/>
            </w:tcBorders>
            <w:shd w:val="clear" w:color="auto" w:fill="auto"/>
            <w:vAlign w:val="center"/>
          </w:tcPr>
          <w:p w14:paraId="7E43A093" w14:textId="77777777" w:rsidR="001633E7" w:rsidRPr="00737F5B" w:rsidRDefault="001633E7" w:rsidP="00E51480">
            <w:pPr>
              <w:pStyle w:val="DHHStabletext"/>
              <w:rPr>
                <w:rFonts w:cs="Arial"/>
                <w:b/>
              </w:rPr>
            </w:pPr>
            <w:r w:rsidRPr="00737F5B">
              <w:rPr>
                <w:rFonts w:cs="Arial"/>
                <w:color w:val="000000"/>
              </w:rPr>
              <w:t>53</w:t>
            </w:r>
          </w:p>
        </w:tc>
        <w:tc>
          <w:tcPr>
            <w:tcW w:w="1638" w:type="dxa"/>
            <w:tcBorders>
              <w:top w:val="single" w:sz="4" w:space="0" w:color="C00000"/>
              <w:left w:val="nil"/>
              <w:bottom w:val="single" w:sz="4" w:space="0" w:color="C00000"/>
              <w:right w:val="nil"/>
            </w:tcBorders>
            <w:shd w:val="clear" w:color="auto" w:fill="auto"/>
            <w:vAlign w:val="center"/>
          </w:tcPr>
          <w:p w14:paraId="03741062" w14:textId="77777777" w:rsidR="001633E7" w:rsidRPr="00737F5B" w:rsidRDefault="001633E7" w:rsidP="00E51480">
            <w:pPr>
              <w:pStyle w:val="DHHStabletext"/>
              <w:rPr>
                <w:rFonts w:cs="Arial"/>
                <w:b/>
              </w:rPr>
            </w:pPr>
            <w:r w:rsidRPr="00737F5B">
              <w:rPr>
                <w:rFonts w:cs="Arial"/>
              </w:rPr>
              <w:t>115 (85–157)</w:t>
            </w:r>
          </w:p>
        </w:tc>
        <w:tc>
          <w:tcPr>
            <w:tcW w:w="1802" w:type="dxa"/>
            <w:tcBorders>
              <w:top w:val="single" w:sz="4" w:space="0" w:color="C00000"/>
              <w:left w:val="nil"/>
              <w:bottom w:val="single" w:sz="4" w:space="0" w:color="C00000"/>
              <w:right w:val="nil"/>
            </w:tcBorders>
            <w:shd w:val="clear" w:color="auto" w:fill="auto"/>
            <w:vAlign w:val="center"/>
          </w:tcPr>
          <w:p w14:paraId="16A51F26" w14:textId="77777777" w:rsidR="001633E7" w:rsidRPr="00737F5B" w:rsidRDefault="001633E7" w:rsidP="00E51480">
            <w:pPr>
              <w:pStyle w:val="DHHStabletext"/>
              <w:rPr>
                <w:rFonts w:cs="Arial"/>
                <w:b/>
                <w:color w:val="000000"/>
              </w:rPr>
            </w:pPr>
            <w:r w:rsidRPr="00737F5B">
              <w:rPr>
                <w:rFonts w:cs="Arial"/>
                <w:color w:val="000000"/>
              </w:rPr>
              <w:t>27</w:t>
            </w:r>
          </w:p>
        </w:tc>
        <w:tc>
          <w:tcPr>
            <w:tcW w:w="1638" w:type="dxa"/>
            <w:tcBorders>
              <w:top w:val="single" w:sz="4" w:space="0" w:color="C00000"/>
              <w:left w:val="nil"/>
              <w:bottom w:val="single" w:sz="4" w:space="0" w:color="C00000"/>
              <w:right w:val="nil"/>
            </w:tcBorders>
            <w:shd w:val="clear" w:color="auto" w:fill="auto"/>
            <w:vAlign w:val="center"/>
          </w:tcPr>
          <w:p w14:paraId="57A8BA56" w14:textId="77777777" w:rsidR="001633E7" w:rsidRPr="00737F5B" w:rsidRDefault="001633E7" w:rsidP="00E51480">
            <w:pPr>
              <w:pStyle w:val="DHHStabletext"/>
              <w:rPr>
                <w:rFonts w:cs="Arial"/>
                <w:b/>
              </w:rPr>
            </w:pPr>
            <w:r w:rsidRPr="00737F5B">
              <w:rPr>
                <w:rFonts w:cs="Arial"/>
              </w:rPr>
              <w:t>61 (39–96)</w:t>
            </w:r>
          </w:p>
        </w:tc>
      </w:tr>
      <w:tr w:rsidR="001633E7" w:rsidRPr="00737F5B" w14:paraId="3A5803E4"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737F850D" w14:textId="77777777" w:rsidR="001633E7" w:rsidRPr="00737F5B" w:rsidRDefault="001633E7" w:rsidP="00E51480">
            <w:pPr>
              <w:pStyle w:val="DHHStabletext"/>
              <w:ind w:left="-675" w:firstLine="675"/>
              <w:rPr>
                <w:rFonts w:cs="Arial"/>
                <w:b/>
                <w:color w:val="000000"/>
              </w:rPr>
            </w:pPr>
            <w:r w:rsidRPr="00737F5B">
              <w:rPr>
                <w:rFonts w:cs="Arial"/>
              </w:rPr>
              <w:t>Monash (C)</w:t>
            </w:r>
          </w:p>
        </w:tc>
        <w:tc>
          <w:tcPr>
            <w:tcW w:w="1220" w:type="dxa"/>
            <w:tcBorders>
              <w:top w:val="single" w:sz="4" w:space="0" w:color="C00000"/>
              <w:left w:val="nil"/>
              <w:bottom w:val="single" w:sz="4" w:space="0" w:color="C00000"/>
              <w:right w:val="nil"/>
            </w:tcBorders>
            <w:shd w:val="clear" w:color="auto" w:fill="auto"/>
            <w:vAlign w:val="center"/>
          </w:tcPr>
          <w:p w14:paraId="7E204605" w14:textId="77777777" w:rsidR="001633E7" w:rsidRPr="00737F5B" w:rsidRDefault="001633E7" w:rsidP="00E51480">
            <w:pPr>
              <w:pStyle w:val="DHHStabletext"/>
              <w:rPr>
                <w:rFonts w:cs="Arial"/>
                <w:b/>
              </w:rPr>
            </w:pPr>
            <w:r w:rsidRPr="00737F5B">
              <w:rPr>
                <w:rFonts w:cs="Arial"/>
                <w:color w:val="000000"/>
              </w:rPr>
              <w:t>125</w:t>
            </w:r>
          </w:p>
        </w:tc>
        <w:tc>
          <w:tcPr>
            <w:tcW w:w="1638" w:type="dxa"/>
            <w:tcBorders>
              <w:top w:val="single" w:sz="4" w:space="0" w:color="C00000"/>
              <w:left w:val="nil"/>
              <w:bottom w:val="single" w:sz="4" w:space="0" w:color="C00000"/>
              <w:right w:val="nil"/>
            </w:tcBorders>
            <w:shd w:val="clear" w:color="auto" w:fill="auto"/>
            <w:vAlign w:val="center"/>
          </w:tcPr>
          <w:p w14:paraId="372B2939" w14:textId="77777777" w:rsidR="001633E7" w:rsidRPr="00737F5B" w:rsidRDefault="001633E7" w:rsidP="00E51480">
            <w:pPr>
              <w:pStyle w:val="DHHStabletext"/>
              <w:rPr>
                <w:rFonts w:cs="Arial"/>
                <w:b/>
              </w:rPr>
            </w:pPr>
            <w:r w:rsidRPr="00737F5B">
              <w:rPr>
                <w:rFonts w:cs="Arial"/>
              </w:rPr>
              <w:t>63 (52–75)</w:t>
            </w:r>
          </w:p>
        </w:tc>
        <w:tc>
          <w:tcPr>
            <w:tcW w:w="1730" w:type="dxa"/>
            <w:tcBorders>
              <w:top w:val="single" w:sz="4" w:space="0" w:color="C00000"/>
              <w:left w:val="nil"/>
              <w:bottom w:val="single" w:sz="4" w:space="0" w:color="C00000"/>
              <w:right w:val="nil"/>
            </w:tcBorders>
            <w:shd w:val="clear" w:color="auto" w:fill="auto"/>
            <w:vAlign w:val="center"/>
          </w:tcPr>
          <w:p w14:paraId="0DD94FD8" w14:textId="77777777" w:rsidR="001633E7" w:rsidRPr="00737F5B" w:rsidRDefault="001633E7" w:rsidP="00E51480">
            <w:pPr>
              <w:pStyle w:val="DHHStabletext"/>
              <w:rPr>
                <w:rFonts w:cs="Arial"/>
                <w:b/>
              </w:rPr>
            </w:pPr>
            <w:r w:rsidRPr="00737F5B">
              <w:rPr>
                <w:rFonts w:cs="Arial"/>
                <w:color w:val="000000"/>
              </w:rPr>
              <w:t>145</w:t>
            </w:r>
          </w:p>
        </w:tc>
        <w:tc>
          <w:tcPr>
            <w:tcW w:w="1642" w:type="dxa"/>
            <w:tcBorders>
              <w:top w:val="single" w:sz="4" w:space="0" w:color="C00000"/>
              <w:left w:val="nil"/>
              <w:bottom w:val="single" w:sz="4" w:space="0" w:color="C00000"/>
              <w:right w:val="nil"/>
            </w:tcBorders>
            <w:shd w:val="clear" w:color="auto" w:fill="auto"/>
            <w:vAlign w:val="center"/>
          </w:tcPr>
          <w:p w14:paraId="64D8C6AA" w14:textId="77777777" w:rsidR="001633E7" w:rsidRPr="00737F5B" w:rsidRDefault="001633E7" w:rsidP="00E51480">
            <w:pPr>
              <w:pStyle w:val="DHHStabletext"/>
              <w:rPr>
                <w:rFonts w:cs="Arial"/>
                <w:b/>
              </w:rPr>
            </w:pPr>
            <w:r w:rsidRPr="00737F5B">
              <w:rPr>
                <w:rFonts w:cs="Arial"/>
              </w:rPr>
              <w:t>73 (61–86)</w:t>
            </w:r>
          </w:p>
        </w:tc>
        <w:tc>
          <w:tcPr>
            <w:tcW w:w="1706" w:type="dxa"/>
            <w:tcBorders>
              <w:top w:val="single" w:sz="4" w:space="0" w:color="C00000"/>
              <w:left w:val="nil"/>
              <w:bottom w:val="single" w:sz="4" w:space="0" w:color="C00000"/>
              <w:right w:val="nil"/>
            </w:tcBorders>
            <w:shd w:val="clear" w:color="auto" w:fill="auto"/>
            <w:vAlign w:val="center"/>
          </w:tcPr>
          <w:p w14:paraId="6B4A669C" w14:textId="77777777" w:rsidR="001633E7" w:rsidRPr="00737F5B" w:rsidRDefault="001633E7" w:rsidP="00E51480">
            <w:pPr>
              <w:pStyle w:val="DHHStabletext"/>
              <w:rPr>
                <w:rFonts w:cs="Arial"/>
                <w:b/>
              </w:rPr>
            </w:pPr>
            <w:r w:rsidRPr="00737F5B">
              <w:rPr>
                <w:rFonts w:cs="Arial"/>
                <w:color w:val="000000"/>
              </w:rPr>
              <w:t>132</w:t>
            </w:r>
          </w:p>
        </w:tc>
        <w:tc>
          <w:tcPr>
            <w:tcW w:w="1638" w:type="dxa"/>
            <w:tcBorders>
              <w:top w:val="single" w:sz="4" w:space="0" w:color="C00000"/>
              <w:left w:val="nil"/>
              <w:bottom w:val="single" w:sz="4" w:space="0" w:color="C00000"/>
              <w:right w:val="nil"/>
            </w:tcBorders>
            <w:shd w:val="clear" w:color="auto" w:fill="auto"/>
            <w:vAlign w:val="center"/>
          </w:tcPr>
          <w:p w14:paraId="204F5C5F" w14:textId="77777777" w:rsidR="001633E7" w:rsidRPr="00737F5B" w:rsidRDefault="001633E7" w:rsidP="00E51480">
            <w:pPr>
              <w:pStyle w:val="DHHStabletext"/>
              <w:rPr>
                <w:rFonts w:cs="Arial"/>
                <w:b/>
              </w:rPr>
            </w:pPr>
            <w:r w:rsidRPr="00737F5B">
              <w:rPr>
                <w:rFonts w:cs="Arial"/>
              </w:rPr>
              <w:t>67 (56–80)</w:t>
            </w:r>
          </w:p>
        </w:tc>
        <w:tc>
          <w:tcPr>
            <w:tcW w:w="1802" w:type="dxa"/>
            <w:tcBorders>
              <w:top w:val="single" w:sz="4" w:space="0" w:color="C00000"/>
              <w:left w:val="nil"/>
              <w:bottom w:val="single" w:sz="4" w:space="0" w:color="C00000"/>
              <w:right w:val="nil"/>
            </w:tcBorders>
            <w:shd w:val="clear" w:color="auto" w:fill="auto"/>
            <w:vAlign w:val="center"/>
          </w:tcPr>
          <w:p w14:paraId="1F9758FE" w14:textId="77777777" w:rsidR="001633E7" w:rsidRPr="00737F5B" w:rsidRDefault="001633E7" w:rsidP="00E51480">
            <w:pPr>
              <w:pStyle w:val="DHHStabletext"/>
              <w:rPr>
                <w:rFonts w:cs="Arial"/>
                <w:b/>
                <w:color w:val="000000"/>
              </w:rPr>
            </w:pPr>
            <w:r w:rsidRPr="00737F5B">
              <w:rPr>
                <w:rFonts w:cs="Arial"/>
                <w:color w:val="000000"/>
              </w:rPr>
              <w:t>136</w:t>
            </w:r>
          </w:p>
        </w:tc>
        <w:tc>
          <w:tcPr>
            <w:tcW w:w="1638" w:type="dxa"/>
            <w:tcBorders>
              <w:top w:val="single" w:sz="4" w:space="0" w:color="C00000"/>
              <w:left w:val="nil"/>
              <w:bottom w:val="single" w:sz="4" w:space="0" w:color="C00000"/>
              <w:right w:val="nil"/>
            </w:tcBorders>
            <w:shd w:val="clear" w:color="auto" w:fill="auto"/>
            <w:vAlign w:val="center"/>
          </w:tcPr>
          <w:p w14:paraId="0C3DCFC2" w14:textId="77777777" w:rsidR="001633E7" w:rsidRPr="00737F5B" w:rsidRDefault="001633E7" w:rsidP="00E51480">
            <w:pPr>
              <w:pStyle w:val="DHHStabletext"/>
              <w:rPr>
                <w:rFonts w:cs="Arial"/>
                <w:b/>
              </w:rPr>
            </w:pPr>
            <w:r w:rsidRPr="00737F5B">
              <w:rPr>
                <w:rFonts w:cs="Arial"/>
              </w:rPr>
              <w:t>68 (57–81)</w:t>
            </w:r>
          </w:p>
        </w:tc>
      </w:tr>
      <w:tr w:rsidR="001633E7" w:rsidRPr="00737F5B" w14:paraId="5DA69652"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5D9A276E" w14:textId="77777777" w:rsidR="001633E7" w:rsidRPr="00737F5B" w:rsidRDefault="001633E7" w:rsidP="00E51480">
            <w:pPr>
              <w:pStyle w:val="DHHStabletext"/>
              <w:ind w:left="-675" w:firstLine="675"/>
              <w:rPr>
                <w:rFonts w:cs="Arial"/>
                <w:b/>
                <w:color w:val="000000"/>
              </w:rPr>
            </w:pPr>
            <w:r w:rsidRPr="00737F5B">
              <w:rPr>
                <w:rFonts w:cs="Arial"/>
              </w:rPr>
              <w:t>Moonee Valley (C)</w:t>
            </w:r>
          </w:p>
        </w:tc>
        <w:tc>
          <w:tcPr>
            <w:tcW w:w="1220" w:type="dxa"/>
            <w:tcBorders>
              <w:top w:val="single" w:sz="4" w:space="0" w:color="C00000"/>
              <w:left w:val="nil"/>
              <w:bottom w:val="single" w:sz="4" w:space="0" w:color="C00000"/>
              <w:right w:val="nil"/>
            </w:tcBorders>
            <w:shd w:val="clear" w:color="auto" w:fill="auto"/>
            <w:vAlign w:val="center"/>
          </w:tcPr>
          <w:p w14:paraId="7DE78C7C" w14:textId="77777777" w:rsidR="001633E7" w:rsidRPr="00737F5B" w:rsidRDefault="001633E7" w:rsidP="00E51480">
            <w:pPr>
              <w:pStyle w:val="DHHStabletext"/>
              <w:rPr>
                <w:rFonts w:cs="Arial"/>
                <w:b/>
              </w:rPr>
            </w:pPr>
            <w:r w:rsidRPr="00737F5B">
              <w:rPr>
                <w:rFonts w:cs="Arial"/>
                <w:color w:val="000000"/>
              </w:rPr>
              <w:t>96</w:t>
            </w:r>
          </w:p>
        </w:tc>
        <w:tc>
          <w:tcPr>
            <w:tcW w:w="1638" w:type="dxa"/>
            <w:tcBorders>
              <w:top w:val="single" w:sz="4" w:space="0" w:color="C00000"/>
              <w:left w:val="nil"/>
              <w:bottom w:val="single" w:sz="4" w:space="0" w:color="C00000"/>
              <w:right w:val="nil"/>
            </w:tcBorders>
            <w:shd w:val="clear" w:color="auto" w:fill="auto"/>
            <w:vAlign w:val="center"/>
          </w:tcPr>
          <w:p w14:paraId="370575F8" w14:textId="77777777" w:rsidR="001633E7" w:rsidRPr="00737F5B" w:rsidRDefault="001633E7" w:rsidP="00E51480">
            <w:pPr>
              <w:pStyle w:val="DHHStabletext"/>
              <w:rPr>
                <w:rFonts w:cs="Arial"/>
                <w:b/>
              </w:rPr>
            </w:pPr>
            <w:r w:rsidRPr="00737F5B">
              <w:rPr>
                <w:rFonts w:cs="Arial"/>
              </w:rPr>
              <w:t>81 (65–99)</w:t>
            </w:r>
          </w:p>
        </w:tc>
        <w:tc>
          <w:tcPr>
            <w:tcW w:w="1730" w:type="dxa"/>
            <w:tcBorders>
              <w:top w:val="single" w:sz="4" w:space="0" w:color="C00000"/>
              <w:left w:val="nil"/>
              <w:bottom w:val="single" w:sz="4" w:space="0" w:color="C00000"/>
              <w:right w:val="nil"/>
            </w:tcBorders>
            <w:shd w:val="clear" w:color="auto" w:fill="auto"/>
            <w:vAlign w:val="center"/>
          </w:tcPr>
          <w:p w14:paraId="678B8DEC" w14:textId="77777777" w:rsidR="001633E7" w:rsidRPr="00737F5B" w:rsidRDefault="001633E7" w:rsidP="00E51480">
            <w:pPr>
              <w:pStyle w:val="DHHStabletext"/>
              <w:rPr>
                <w:rFonts w:cs="Arial"/>
                <w:b/>
              </w:rPr>
            </w:pPr>
            <w:r w:rsidRPr="00737F5B">
              <w:rPr>
                <w:rFonts w:cs="Arial"/>
                <w:color w:val="000000"/>
              </w:rPr>
              <w:t>90</w:t>
            </w:r>
          </w:p>
        </w:tc>
        <w:tc>
          <w:tcPr>
            <w:tcW w:w="1642" w:type="dxa"/>
            <w:tcBorders>
              <w:top w:val="single" w:sz="4" w:space="0" w:color="C00000"/>
              <w:left w:val="nil"/>
              <w:bottom w:val="single" w:sz="4" w:space="0" w:color="C00000"/>
              <w:right w:val="nil"/>
            </w:tcBorders>
            <w:shd w:val="clear" w:color="auto" w:fill="auto"/>
            <w:vAlign w:val="center"/>
          </w:tcPr>
          <w:p w14:paraId="6FD086F9" w14:textId="77777777" w:rsidR="001633E7" w:rsidRPr="00737F5B" w:rsidRDefault="001633E7" w:rsidP="00E51480">
            <w:pPr>
              <w:pStyle w:val="DHHStabletext"/>
              <w:rPr>
                <w:rFonts w:cs="Arial"/>
                <w:b/>
              </w:rPr>
            </w:pPr>
            <w:r w:rsidRPr="00737F5B">
              <w:rPr>
                <w:rFonts w:cs="Arial"/>
              </w:rPr>
              <w:t>72 (58–89)</w:t>
            </w:r>
          </w:p>
        </w:tc>
        <w:tc>
          <w:tcPr>
            <w:tcW w:w="1706" w:type="dxa"/>
            <w:tcBorders>
              <w:top w:val="single" w:sz="4" w:space="0" w:color="C00000"/>
              <w:left w:val="nil"/>
              <w:bottom w:val="single" w:sz="4" w:space="0" w:color="C00000"/>
              <w:right w:val="nil"/>
            </w:tcBorders>
            <w:shd w:val="clear" w:color="auto" w:fill="auto"/>
            <w:vAlign w:val="center"/>
          </w:tcPr>
          <w:p w14:paraId="2DD70268" w14:textId="77777777" w:rsidR="001633E7" w:rsidRPr="00737F5B" w:rsidRDefault="001633E7" w:rsidP="00E51480">
            <w:pPr>
              <w:pStyle w:val="DHHStabletext"/>
              <w:rPr>
                <w:rFonts w:cs="Arial"/>
                <w:b/>
              </w:rPr>
            </w:pPr>
            <w:r w:rsidRPr="00737F5B">
              <w:rPr>
                <w:rFonts w:cs="Arial"/>
                <w:color w:val="000000"/>
              </w:rPr>
              <w:t>110</w:t>
            </w:r>
          </w:p>
        </w:tc>
        <w:tc>
          <w:tcPr>
            <w:tcW w:w="1638" w:type="dxa"/>
            <w:tcBorders>
              <w:top w:val="single" w:sz="4" w:space="0" w:color="C00000"/>
              <w:left w:val="nil"/>
              <w:bottom w:val="single" w:sz="4" w:space="0" w:color="C00000"/>
              <w:right w:val="nil"/>
            </w:tcBorders>
            <w:shd w:val="clear" w:color="auto" w:fill="auto"/>
            <w:vAlign w:val="center"/>
          </w:tcPr>
          <w:p w14:paraId="2C8424AD" w14:textId="77777777" w:rsidR="001633E7" w:rsidRPr="00737F5B" w:rsidRDefault="001633E7" w:rsidP="00E51480">
            <w:pPr>
              <w:pStyle w:val="DHHStabletext"/>
              <w:rPr>
                <w:rFonts w:cs="Arial"/>
                <w:b/>
              </w:rPr>
            </w:pPr>
            <w:r w:rsidRPr="00737F5B">
              <w:rPr>
                <w:rFonts w:cs="Arial"/>
              </w:rPr>
              <w:t>87 (71–105)</w:t>
            </w:r>
          </w:p>
        </w:tc>
        <w:tc>
          <w:tcPr>
            <w:tcW w:w="1802" w:type="dxa"/>
            <w:tcBorders>
              <w:top w:val="single" w:sz="4" w:space="0" w:color="C00000"/>
              <w:left w:val="nil"/>
              <w:bottom w:val="single" w:sz="4" w:space="0" w:color="C00000"/>
              <w:right w:val="nil"/>
            </w:tcBorders>
            <w:shd w:val="clear" w:color="auto" w:fill="auto"/>
            <w:vAlign w:val="center"/>
          </w:tcPr>
          <w:p w14:paraId="647FD2F8" w14:textId="77777777" w:rsidR="001633E7" w:rsidRPr="00737F5B" w:rsidRDefault="001633E7" w:rsidP="00E51480">
            <w:pPr>
              <w:pStyle w:val="DHHStabletext"/>
              <w:rPr>
                <w:rFonts w:cs="Arial"/>
                <w:b/>
                <w:color w:val="000000"/>
              </w:rPr>
            </w:pPr>
            <w:r w:rsidRPr="00737F5B">
              <w:rPr>
                <w:rFonts w:cs="Arial"/>
                <w:color w:val="000000"/>
              </w:rPr>
              <w:t>90</w:t>
            </w:r>
          </w:p>
        </w:tc>
        <w:tc>
          <w:tcPr>
            <w:tcW w:w="1638" w:type="dxa"/>
            <w:tcBorders>
              <w:top w:val="single" w:sz="4" w:space="0" w:color="C00000"/>
              <w:left w:val="nil"/>
              <w:bottom w:val="single" w:sz="4" w:space="0" w:color="C00000"/>
              <w:right w:val="nil"/>
            </w:tcBorders>
            <w:shd w:val="clear" w:color="auto" w:fill="auto"/>
            <w:vAlign w:val="center"/>
          </w:tcPr>
          <w:p w14:paraId="16CD50EF" w14:textId="77777777" w:rsidR="001633E7" w:rsidRPr="00737F5B" w:rsidRDefault="001633E7" w:rsidP="00E51480">
            <w:pPr>
              <w:pStyle w:val="DHHStabletext"/>
              <w:rPr>
                <w:rFonts w:cs="Arial"/>
                <w:b/>
              </w:rPr>
            </w:pPr>
            <w:r w:rsidRPr="00737F5B">
              <w:rPr>
                <w:rFonts w:cs="Arial"/>
              </w:rPr>
              <w:t>69 (55–85)</w:t>
            </w:r>
          </w:p>
        </w:tc>
      </w:tr>
      <w:tr w:rsidR="001633E7" w:rsidRPr="004325E1" w14:paraId="30AA1E66"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5AE1BC27" w14:textId="77777777" w:rsidR="001633E7" w:rsidRPr="00737F5B" w:rsidRDefault="001633E7" w:rsidP="00E51480">
            <w:pPr>
              <w:pStyle w:val="DHHStabletext"/>
              <w:ind w:left="-675" w:firstLine="675"/>
              <w:rPr>
                <w:rFonts w:cs="Arial"/>
                <w:b/>
                <w:color w:val="000000"/>
              </w:rPr>
            </w:pPr>
            <w:r w:rsidRPr="00737F5B">
              <w:rPr>
                <w:rFonts w:cs="Arial"/>
              </w:rPr>
              <w:t>Moorabool (S)</w:t>
            </w:r>
          </w:p>
        </w:tc>
        <w:tc>
          <w:tcPr>
            <w:tcW w:w="1220" w:type="dxa"/>
            <w:tcBorders>
              <w:top w:val="single" w:sz="4" w:space="0" w:color="C00000"/>
              <w:left w:val="nil"/>
              <w:bottom w:val="single" w:sz="4" w:space="0" w:color="C00000"/>
              <w:right w:val="nil"/>
            </w:tcBorders>
            <w:shd w:val="clear" w:color="auto" w:fill="auto"/>
            <w:vAlign w:val="center"/>
          </w:tcPr>
          <w:p w14:paraId="20FC0162" w14:textId="77777777" w:rsidR="001633E7" w:rsidRPr="00737F5B" w:rsidRDefault="001633E7" w:rsidP="00E51480">
            <w:pPr>
              <w:pStyle w:val="DHHStabletext"/>
              <w:rPr>
                <w:rFonts w:cs="Arial"/>
                <w:b/>
              </w:rPr>
            </w:pPr>
            <w:r w:rsidRPr="00737F5B">
              <w:rPr>
                <w:rFonts w:cs="Arial"/>
                <w:color w:val="000000"/>
              </w:rPr>
              <w:t>31</w:t>
            </w:r>
          </w:p>
        </w:tc>
        <w:tc>
          <w:tcPr>
            <w:tcW w:w="1638" w:type="dxa"/>
            <w:tcBorders>
              <w:top w:val="single" w:sz="4" w:space="0" w:color="C00000"/>
              <w:left w:val="nil"/>
              <w:bottom w:val="single" w:sz="4" w:space="0" w:color="C00000"/>
              <w:right w:val="nil"/>
            </w:tcBorders>
            <w:shd w:val="clear" w:color="auto" w:fill="auto"/>
            <w:vAlign w:val="center"/>
          </w:tcPr>
          <w:p w14:paraId="7ECDBE93" w14:textId="77777777" w:rsidR="001633E7" w:rsidRPr="00737F5B" w:rsidRDefault="001633E7" w:rsidP="00E51480">
            <w:pPr>
              <w:pStyle w:val="DHHStabletext"/>
              <w:rPr>
                <w:rFonts w:cs="Arial"/>
                <w:b/>
              </w:rPr>
            </w:pPr>
            <w:r w:rsidRPr="00737F5B">
              <w:rPr>
                <w:rFonts w:cs="Arial"/>
              </w:rPr>
              <w:t>82 (56–121)</w:t>
            </w:r>
          </w:p>
        </w:tc>
        <w:tc>
          <w:tcPr>
            <w:tcW w:w="1730" w:type="dxa"/>
            <w:tcBorders>
              <w:top w:val="single" w:sz="4" w:space="0" w:color="C00000"/>
              <w:left w:val="nil"/>
              <w:bottom w:val="single" w:sz="4" w:space="0" w:color="C00000"/>
              <w:right w:val="nil"/>
            </w:tcBorders>
            <w:shd w:val="clear" w:color="auto" w:fill="auto"/>
            <w:vAlign w:val="center"/>
          </w:tcPr>
          <w:p w14:paraId="36151386" w14:textId="77777777" w:rsidR="001633E7" w:rsidRPr="00737F5B" w:rsidRDefault="001633E7" w:rsidP="00E51480">
            <w:pPr>
              <w:pStyle w:val="DHHStabletext"/>
              <w:rPr>
                <w:rFonts w:cs="Arial"/>
                <w:b/>
              </w:rPr>
            </w:pPr>
            <w:r w:rsidRPr="00737F5B">
              <w:rPr>
                <w:rFonts w:cs="Arial"/>
                <w:color w:val="000000"/>
              </w:rPr>
              <w:t>37</w:t>
            </w:r>
          </w:p>
        </w:tc>
        <w:tc>
          <w:tcPr>
            <w:tcW w:w="1642" w:type="dxa"/>
            <w:tcBorders>
              <w:top w:val="single" w:sz="4" w:space="0" w:color="C00000"/>
              <w:left w:val="nil"/>
              <w:bottom w:val="single" w:sz="4" w:space="0" w:color="C00000"/>
              <w:right w:val="nil"/>
            </w:tcBorders>
            <w:shd w:val="clear" w:color="auto" w:fill="auto"/>
            <w:vAlign w:val="center"/>
          </w:tcPr>
          <w:p w14:paraId="619ADAE9" w14:textId="77777777" w:rsidR="001633E7" w:rsidRPr="00737F5B" w:rsidRDefault="001633E7" w:rsidP="00E51480">
            <w:pPr>
              <w:pStyle w:val="DHHStabletext"/>
              <w:rPr>
                <w:rFonts w:cs="Arial"/>
                <w:b/>
              </w:rPr>
            </w:pPr>
            <w:r w:rsidRPr="00737F5B">
              <w:rPr>
                <w:rFonts w:cs="Arial"/>
              </w:rPr>
              <w:t>92 (65–131)</w:t>
            </w:r>
          </w:p>
        </w:tc>
        <w:tc>
          <w:tcPr>
            <w:tcW w:w="1706" w:type="dxa"/>
            <w:tcBorders>
              <w:top w:val="single" w:sz="4" w:space="0" w:color="C00000"/>
              <w:left w:val="nil"/>
              <w:bottom w:val="single" w:sz="4" w:space="0" w:color="C00000"/>
              <w:right w:val="nil"/>
            </w:tcBorders>
            <w:shd w:val="clear" w:color="auto" w:fill="auto"/>
            <w:vAlign w:val="center"/>
          </w:tcPr>
          <w:p w14:paraId="0CCD17AE" w14:textId="77777777" w:rsidR="001633E7" w:rsidRPr="00737F5B" w:rsidRDefault="001633E7" w:rsidP="00E51480">
            <w:pPr>
              <w:pStyle w:val="DHHStabletext"/>
              <w:rPr>
                <w:rFonts w:cs="Arial"/>
                <w:b/>
              </w:rPr>
            </w:pPr>
            <w:r w:rsidRPr="00737F5B">
              <w:rPr>
                <w:rFonts w:cs="Arial"/>
                <w:color w:val="000000"/>
              </w:rPr>
              <w:t>32</w:t>
            </w:r>
          </w:p>
        </w:tc>
        <w:tc>
          <w:tcPr>
            <w:tcW w:w="1638" w:type="dxa"/>
            <w:tcBorders>
              <w:top w:val="single" w:sz="4" w:space="0" w:color="C00000"/>
              <w:left w:val="nil"/>
              <w:bottom w:val="single" w:sz="4" w:space="0" w:color="C00000"/>
              <w:right w:val="nil"/>
            </w:tcBorders>
            <w:shd w:val="clear" w:color="auto" w:fill="auto"/>
            <w:vAlign w:val="center"/>
          </w:tcPr>
          <w:p w14:paraId="33122B6E" w14:textId="77777777" w:rsidR="001633E7" w:rsidRPr="00737F5B" w:rsidRDefault="001633E7" w:rsidP="00E51480">
            <w:pPr>
              <w:pStyle w:val="DHHStabletext"/>
              <w:rPr>
                <w:rFonts w:cs="Arial"/>
                <w:b/>
              </w:rPr>
            </w:pPr>
            <w:r w:rsidRPr="00737F5B">
              <w:rPr>
                <w:rFonts w:cs="Arial"/>
              </w:rPr>
              <w:t>78 (53–113)</w:t>
            </w:r>
          </w:p>
        </w:tc>
        <w:tc>
          <w:tcPr>
            <w:tcW w:w="1802" w:type="dxa"/>
            <w:tcBorders>
              <w:top w:val="single" w:sz="4" w:space="0" w:color="C00000"/>
              <w:left w:val="nil"/>
              <w:bottom w:val="single" w:sz="4" w:space="0" w:color="C00000"/>
              <w:right w:val="nil"/>
            </w:tcBorders>
            <w:shd w:val="clear" w:color="auto" w:fill="auto"/>
            <w:vAlign w:val="center"/>
          </w:tcPr>
          <w:p w14:paraId="5B18DDCC" w14:textId="77777777" w:rsidR="001633E7" w:rsidRPr="00737F5B" w:rsidRDefault="001633E7" w:rsidP="00E51480">
            <w:pPr>
              <w:pStyle w:val="DHHStabletext"/>
              <w:rPr>
                <w:rFonts w:cs="Arial"/>
                <w:b/>
                <w:color w:val="000000"/>
              </w:rPr>
            </w:pPr>
            <w:r w:rsidRPr="00737F5B">
              <w:rPr>
                <w:rFonts w:cs="Arial"/>
                <w:color w:val="000000"/>
              </w:rPr>
              <w:t>36</w:t>
            </w:r>
          </w:p>
        </w:tc>
        <w:tc>
          <w:tcPr>
            <w:tcW w:w="1638" w:type="dxa"/>
            <w:tcBorders>
              <w:top w:val="single" w:sz="4" w:space="0" w:color="C00000"/>
              <w:left w:val="nil"/>
              <w:bottom w:val="single" w:sz="4" w:space="0" w:color="C00000"/>
              <w:right w:val="nil"/>
            </w:tcBorders>
            <w:shd w:val="clear" w:color="auto" w:fill="auto"/>
            <w:vAlign w:val="center"/>
          </w:tcPr>
          <w:p w14:paraId="6401B5D8" w14:textId="77777777" w:rsidR="001633E7" w:rsidRPr="00737F5B" w:rsidRDefault="001633E7" w:rsidP="00E51480">
            <w:pPr>
              <w:pStyle w:val="DHHStabletext"/>
              <w:rPr>
                <w:rFonts w:cs="Arial"/>
                <w:b/>
              </w:rPr>
            </w:pPr>
            <w:r w:rsidRPr="00737F5B">
              <w:rPr>
                <w:rFonts w:cs="Arial"/>
              </w:rPr>
              <w:t>85 (59–121)</w:t>
            </w:r>
          </w:p>
        </w:tc>
      </w:tr>
      <w:tr w:rsidR="001633E7" w:rsidRPr="004325E1" w14:paraId="64780D2B"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095CFD5C" w14:textId="77777777" w:rsidR="001633E7" w:rsidRPr="00737F5B" w:rsidRDefault="001633E7" w:rsidP="00E51480">
            <w:pPr>
              <w:pStyle w:val="DHHStabletext"/>
              <w:ind w:left="-675" w:firstLine="675"/>
              <w:rPr>
                <w:rFonts w:cs="Arial"/>
                <w:b/>
                <w:color w:val="000000"/>
              </w:rPr>
            </w:pPr>
            <w:r w:rsidRPr="00737F5B">
              <w:rPr>
                <w:rFonts w:cs="Arial"/>
              </w:rPr>
              <w:t>Moreland (C)</w:t>
            </w:r>
          </w:p>
        </w:tc>
        <w:tc>
          <w:tcPr>
            <w:tcW w:w="1220" w:type="dxa"/>
            <w:tcBorders>
              <w:top w:val="single" w:sz="4" w:space="0" w:color="C00000"/>
              <w:left w:val="nil"/>
              <w:bottom w:val="single" w:sz="4" w:space="0" w:color="C00000"/>
              <w:right w:val="nil"/>
            </w:tcBorders>
            <w:shd w:val="clear" w:color="auto" w:fill="auto"/>
            <w:vAlign w:val="center"/>
          </w:tcPr>
          <w:p w14:paraId="4F705EC7" w14:textId="77777777" w:rsidR="001633E7" w:rsidRPr="00737F5B" w:rsidRDefault="001633E7" w:rsidP="00E51480">
            <w:pPr>
              <w:pStyle w:val="DHHStabletext"/>
              <w:rPr>
                <w:rFonts w:cs="Arial"/>
                <w:b/>
              </w:rPr>
            </w:pPr>
            <w:r w:rsidRPr="00737F5B">
              <w:rPr>
                <w:rFonts w:cs="Arial"/>
                <w:color w:val="000000"/>
              </w:rPr>
              <w:t>117</w:t>
            </w:r>
          </w:p>
        </w:tc>
        <w:tc>
          <w:tcPr>
            <w:tcW w:w="1638" w:type="dxa"/>
            <w:tcBorders>
              <w:top w:val="single" w:sz="4" w:space="0" w:color="C00000"/>
              <w:left w:val="nil"/>
              <w:bottom w:val="single" w:sz="4" w:space="0" w:color="C00000"/>
              <w:right w:val="nil"/>
            </w:tcBorders>
            <w:shd w:val="clear" w:color="auto" w:fill="auto"/>
            <w:vAlign w:val="center"/>
          </w:tcPr>
          <w:p w14:paraId="24F0E684" w14:textId="77777777" w:rsidR="001633E7" w:rsidRPr="00737F5B" w:rsidRDefault="001633E7" w:rsidP="00E51480">
            <w:pPr>
              <w:pStyle w:val="DHHStabletext"/>
              <w:rPr>
                <w:rFonts w:cs="Arial"/>
                <w:b/>
              </w:rPr>
            </w:pPr>
            <w:r w:rsidRPr="00737F5B">
              <w:rPr>
                <w:rFonts w:cs="Arial"/>
              </w:rPr>
              <w:t>85 (71–103)</w:t>
            </w:r>
          </w:p>
        </w:tc>
        <w:tc>
          <w:tcPr>
            <w:tcW w:w="1730" w:type="dxa"/>
            <w:tcBorders>
              <w:top w:val="single" w:sz="4" w:space="0" w:color="C00000"/>
              <w:left w:val="nil"/>
              <w:bottom w:val="single" w:sz="4" w:space="0" w:color="C00000"/>
              <w:right w:val="nil"/>
            </w:tcBorders>
            <w:shd w:val="clear" w:color="auto" w:fill="auto"/>
            <w:vAlign w:val="center"/>
          </w:tcPr>
          <w:p w14:paraId="48C810D9" w14:textId="77777777" w:rsidR="001633E7" w:rsidRPr="00737F5B" w:rsidRDefault="001633E7" w:rsidP="00E51480">
            <w:pPr>
              <w:pStyle w:val="DHHStabletext"/>
              <w:rPr>
                <w:rFonts w:cs="Arial"/>
                <w:b/>
              </w:rPr>
            </w:pPr>
            <w:r w:rsidRPr="00737F5B">
              <w:rPr>
                <w:rFonts w:cs="Arial"/>
                <w:color w:val="000000"/>
              </w:rPr>
              <w:t>131</w:t>
            </w:r>
          </w:p>
        </w:tc>
        <w:tc>
          <w:tcPr>
            <w:tcW w:w="1642" w:type="dxa"/>
            <w:tcBorders>
              <w:top w:val="single" w:sz="4" w:space="0" w:color="C00000"/>
              <w:left w:val="nil"/>
              <w:bottom w:val="single" w:sz="4" w:space="0" w:color="C00000"/>
              <w:right w:val="nil"/>
            </w:tcBorders>
            <w:shd w:val="clear" w:color="auto" w:fill="auto"/>
            <w:vAlign w:val="center"/>
          </w:tcPr>
          <w:p w14:paraId="3E3B25D4" w14:textId="77777777" w:rsidR="001633E7" w:rsidRPr="00737F5B" w:rsidRDefault="001633E7" w:rsidP="00E51480">
            <w:pPr>
              <w:pStyle w:val="DHHStabletext"/>
              <w:rPr>
                <w:rFonts w:cs="Arial"/>
                <w:b/>
              </w:rPr>
            </w:pPr>
            <w:r w:rsidRPr="00737F5B">
              <w:rPr>
                <w:rFonts w:cs="Arial"/>
              </w:rPr>
              <w:t>95 (79–113)</w:t>
            </w:r>
          </w:p>
        </w:tc>
        <w:tc>
          <w:tcPr>
            <w:tcW w:w="1706" w:type="dxa"/>
            <w:tcBorders>
              <w:top w:val="single" w:sz="4" w:space="0" w:color="C00000"/>
              <w:left w:val="nil"/>
              <w:bottom w:val="single" w:sz="4" w:space="0" w:color="C00000"/>
              <w:right w:val="nil"/>
            </w:tcBorders>
            <w:shd w:val="clear" w:color="auto" w:fill="auto"/>
            <w:vAlign w:val="center"/>
          </w:tcPr>
          <w:p w14:paraId="7E271D6A" w14:textId="77777777" w:rsidR="001633E7" w:rsidRPr="00737F5B" w:rsidRDefault="001633E7" w:rsidP="00E51480">
            <w:pPr>
              <w:pStyle w:val="DHHStabletext"/>
              <w:rPr>
                <w:rFonts w:cs="Arial"/>
                <w:b/>
              </w:rPr>
            </w:pPr>
            <w:r w:rsidRPr="00737F5B">
              <w:rPr>
                <w:rFonts w:cs="Arial"/>
                <w:color w:val="000000"/>
              </w:rPr>
              <w:t>114</w:t>
            </w:r>
          </w:p>
        </w:tc>
        <w:tc>
          <w:tcPr>
            <w:tcW w:w="1638" w:type="dxa"/>
            <w:tcBorders>
              <w:top w:val="single" w:sz="4" w:space="0" w:color="C00000"/>
              <w:left w:val="nil"/>
              <w:bottom w:val="single" w:sz="4" w:space="0" w:color="C00000"/>
              <w:right w:val="nil"/>
            </w:tcBorders>
            <w:shd w:val="clear" w:color="auto" w:fill="auto"/>
            <w:vAlign w:val="center"/>
          </w:tcPr>
          <w:p w14:paraId="3DA05ED3" w14:textId="77777777" w:rsidR="001633E7" w:rsidRPr="00737F5B" w:rsidRDefault="001633E7" w:rsidP="00E51480">
            <w:pPr>
              <w:pStyle w:val="DHHStabletext"/>
              <w:rPr>
                <w:rFonts w:cs="Arial"/>
                <w:b/>
              </w:rPr>
            </w:pPr>
            <w:r w:rsidRPr="00737F5B">
              <w:rPr>
                <w:rFonts w:cs="Arial"/>
              </w:rPr>
              <w:t>81 (67–98)</w:t>
            </w:r>
          </w:p>
        </w:tc>
        <w:tc>
          <w:tcPr>
            <w:tcW w:w="1802" w:type="dxa"/>
            <w:tcBorders>
              <w:top w:val="single" w:sz="4" w:space="0" w:color="C00000"/>
              <w:left w:val="nil"/>
              <w:bottom w:val="single" w:sz="4" w:space="0" w:color="C00000"/>
              <w:right w:val="nil"/>
            </w:tcBorders>
            <w:shd w:val="clear" w:color="auto" w:fill="auto"/>
            <w:vAlign w:val="center"/>
          </w:tcPr>
          <w:p w14:paraId="4C628D1C" w14:textId="77777777" w:rsidR="001633E7" w:rsidRPr="00737F5B" w:rsidRDefault="001633E7" w:rsidP="00E51480">
            <w:pPr>
              <w:pStyle w:val="DHHStabletext"/>
              <w:rPr>
                <w:rFonts w:cs="Arial"/>
                <w:b/>
                <w:color w:val="000000"/>
              </w:rPr>
            </w:pPr>
            <w:r w:rsidRPr="00737F5B">
              <w:rPr>
                <w:rFonts w:cs="Arial"/>
                <w:color w:val="000000"/>
              </w:rPr>
              <w:t>109</w:t>
            </w:r>
          </w:p>
        </w:tc>
        <w:tc>
          <w:tcPr>
            <w:tcW w:w="1638" w:type="dxa"/>
            <w:tcBorders>
              <w:top w:val="single" w:sz="4" w:space="0" w:color="C00000"/>
              <w:left w:val="nil"/>
              <w:bottom w:val="single" w:sz="4" w:space="0" w:color="C00000"/>
              <w:right w:val="nil"/>
            </w:tcBorders>
            <w:shd w:val="clear" w:color="auto" w:fill="auto"/>
            <w:vAlign w:val="center"/>
          </w:tcPr>
          <w:p w14:paraId="7BCC3772" w14:textId="77777777" w:rsidR="001633E7" w:rsidRPr="00737F5B" w:rsidRDefault="001633E7" w:rsidP="00E51480">
            <w:pPr>
              <w:pStyle w:val="DHHStabletext"/>
              <w:rPr>
                <w:rFonts w:cs="Arial"/>
                <w:b/>
              </w:rPr>
            </w:pPr>
            <w:r w:rsidRPr="00737F5B">
              <w:rPr>
                <w:rFonts w:cs="Arial"/>
              </w:rPr>
              <w:t>76 (62–92)</w:t>
            </w:r>
          </w:p>
        </w:tc>
      </w:tr>
      <w:tr w:rsidR="001633E7" w:rsidRPr="004325E1" w14:paraId="7C070B67" w14:textId="77777777" w:rsidTr="000B042E">
        <w:trPr>
          <w:trHeight w:val="358"/>
          <w:jc w:val="center"/>
        </w:trPr>
        <w:tc>
          <w:tcPr>
            <w:tcW w:w="2694" w:type="dxa"/>
            <w:tcBorders>
              <w:top w:val="single" w:sz="4" w:space="0" w:color="C00000"/>
              <w:left w:val="nil"/>
              <w:bottom w:val="single" w:sz="4" w:space="0" w:color="C00000"/>
              <w:right w:val="nil"/>
            </w:tcBorders>
            <w:vAlign w:val="center"/>
          </w:tcPr>
          <w:p w14:paraId="6C9E1518" w14:textId="77777777" w:rsidR="001633E7" w:rsidRPr="00DE1E48" w:rsidRDefault="001633E7" w:rsidP="00DE1E48">
            <w:pPr>
              <w:pStyle w:val="DHHStabletext"/>
              <w:rPr>
                <w:rFonts w:cs="Arial"/>
              </w:rPr>
            </w:pPr>
            <w:r w:rsidRPr="00737F5B">
              <w:rPr>
                <w:rFonts w:cs="Arial"/>
              </w:rPr>
              <w:t>Mornington Peninsula (S)</w:t>
            </w:r>
          </w:p>
        </w:tc>
        <w:tc>
          <w:tcPr>
            <w:tcW w:w="1220" w:type="dxa"/>
            <w:tcBorders>
              <w:top w:val="single" w:sz="4" w:space="0" w:color="C00000"/>
              <w:left w:val="nil"/>
              <w:bottom w:val="single" w:sz="4" w:space="0" w:color="C00000"/>
              <w:right w:val="nil"/>
            </w:tcBorders>
            <w:shd w:val="clear" w:color="auto" w:fill="auto"/>
            <w:vAlign w:val="center"/>
          </w:tcPr>
          <w:p w14:paraId="079C17D5" w14:textId="77777777" w:rsidR="001633E7" w:rsidRPr="00DE1E48" w:rsidRDefault="001633E7" w:rsidP="00DE1E48">
            <w:pPr>
              <w:pStyle w:val="DHHStabletext"/>
              <w:rPr>
                <w:rFonts w:cs="Arial"/>
              </w:rPr>
            </w:pPr>
            <w:r w:rsidRPr="00DE1E48">
              <w:rPr>
                <w:rFonts w:cs="Arial"/>
              </w:rPr>
              <w:t>168</w:t>
            </w:r>
          </w:p>
        </w:tc>
        <w:tc>
          <w:tcPr>
            <w:tcW w:w="1638" w:type="dxa"/>
            <w:tcBorders>
              <w:top w:val="single" w:sz="4" w:space="0" w:color="C00000"/>
              <w:left w:val="nil"/>
              <w:bottom w:val="single" w:sz="4" w:space="0" w:color="C00000"/>
              <w:right w:val="nil"/>
            </w:tcBorders>
            <w:shd w:val="clear" w:color="auto" w:fill="auto"/>
            <w:vAlign w:val="center"/>
          </w:tcPr>
          <w:p w14:paraId="0A4AFF41" w14:textId="77777777" w:rsidR="001633E7" w:rsidRPr="00DE1E48" w:rsidRDefault="001633E7" w:rsidP="00DE1E48">
            <w:pPr>
              <w:pStyle w:val="DHHStabletext"/>
              <w:rPr>
                <w:rFonts w:cs="Arial"/>
              </w:rPr>
            </w:pPr>
            <w:r w:rsidRPr="00737F5B">
              <w:rPr>
                <w:rFonts w:cs="Arial"/>
              </w:rPr>
              <w:t>77 (65–91)</w:t>
            </w:r>
          </w:p>
        </w:tc>
        <w:tc>
          <w:tcPr>
            <w:tcW w:w="1730" w:type="dxa"/>
            <w:tcBorders>
              <w:top w:val="single" w:sz="4" w:space="0" w:color="C00000"/>
              <w:left w:val="nil"/>
              <w:bottom w:val="single" w:sz="4" w:space="0" w:color="C00000"/>
              <w:right w:val="nil"/>
            </w:tcBorders>
            <w:shd w:val="clear" w:color="auto" w:fill="auto"/>
            <w:vAlign w:val="center"/>
          </w:tcPr>
          <w:p w14:paraId="7A2F0EEA" w14:textId="77777777" w:rsidR="001633E7" w:rsidRPr="00DE1E48" w:rsidRDefault="001633E7" w:rsidP="00DE1E48">
            <w:pPr>
              <w:pStyle w:val="DHHStabletext"/>
              <w:rPr>
                <w:rFonts w:cs="Arial"/>
              </w:rPr>
            </w:pPr>
            <w:r w:rsidRPr="00DE1E48">
              <w:rPr>
                <w:rFonts w:cs="Arial"/>
              </w:rPr>
              <w:t>180</w:t>
            </w:r>
          </w:p>
        </w:tc>
        <w:tc>
          <w:tcPr>
            <w:tcW w:w="1642" w:type="dxa"/>
            <w:tcBorders>
              <w:top w:val="single" w:sz="4" w:space="0" w:color="C00000"/>
              <w:left w:val="nil"/>
              <w:bottom w:val="single" w:sz="4" w:space="0" w:color="C00000"/>
              <w:right w:val="nil"/>
            </w:tcBorders>
            <w:shd w:val="clear" w:color="auto" w:fill="auto"/>
            <w:vAlign w:val="center"/>
          </w:tcPr>
          <w:p w14:paraId="7A5C30F3" w14:textId="77777777" w:rsidR="001633E7" w:rsidRPr="00DE1E48" w:rsidRDefault="001633E7" w:rsidP="00DE1E48">
            <w:pPr>
              <w:pStyle w:val="DHHStabletext"/>
              <w:rPr>
                <w:rFonts w:cs="Arial"/>
              </w:rPr>
            </w:pPr>
            <w:r w:rsidRPr="00737F5B">
              <w:rPr>
                <w:rFonts w:cs="Arial"/>
              </w:rPr>
              <w:t>79 (67–92)</w:t>
            </w:r>
          </w:p>
        </w:tc>
        <w:tc>
          <w:tcPr>
            <w:tcW w:w="1706" w:type="dxa"/>
            <w:tcBorders>
              <w:top w:val="single" w:sz="4" w:space="0" w:color="C00000"/>
              <w:left w:val="nil"/>
              <w:bottom w:val="single" w:sz="4" w:space="0" w:color="C00000"/>
              <w:right w:val="nil"/>
            </w:tcBorders>
            <w:shd w:val="clear" w:color="auto" w:fill="auto"/>
            <w:vAlign w:val="center"/>
          </w:tcPr>
          <w:p w14:paraId="3DCEC38D" w14:textId="77777777" w:rsidR="001633E7" w:rsidRPr="00DE1E48" w:rsidRDefault="001633E7" w:rsidP="00DE1E48">
            <w:pPr>
              <w:pStyle w:val="DHHStabletext"/>
              <w:rPr>
                <w:rFonts w:cs="Arial"/>
              </w:rPr>
            </w:pPr>
            <w:r w:rsidRPr="00DE1E48">
              <w:rPr>
                <w:rFonts w:cs="Arial"/>
              </w:rPr>
              <w:t>189</w:t>
            </w:r>
          </w:p>
        </w:tc>
        <w:tc>
          <w:tcPr>
            <w:tcW w:w="1638" w:type="dxa"/>
            <w:tcBorders>
              <w:top w:val="single" w:sz="4" w:space="0" w:color="C00000"/>
              <w:left w:val="nil"/>
              <w:bottom w:val="single" w:sz="4" w:space="0" w:color="C00000"/>
              <w:right w:val="nil"/>
            </w:tcBorders>
            <w:shd w:val="clear" w:color="auto" w:fill="auto"/>
            <w:vAlign w:val="center"/>
          </w:tcPr>
          <w:p w14:paraId="4030DA01" w14:textId="77777777" w:rsidR="001633E7" w:rsidRPr="00DE1E48" w:rsidRDefault="001633E7" w:rsidP="00DE1E48">
            <w:pPr>
              <w:pStyle w:val="DHHStabletext"/>
              <w:rPr>
                <w:rFonts w:cs="Arial"/>
              </w:rPr>
            </w:pPr>
            <w:r w:rsidRPr="00737F5B">
              <w:rPr>
                <w:rFonts w:cs="Arial"/>
              </w:rPr>
              <w:t>82 (70–96)</w:t>
            </w:r>
          </w:p>
        </w:tc>
        <w:tc>
          <w:tcPr>
            <w:tcW w:w="1802" w:type="dxa"/>
            <w:tcBorders>
              <w:top w:val="single" w:sz="4" w:space="0" w:color="C00000"/>
              <w:left w:val="nil"/>
              <w:bottom w:val="single" w:sz="4" w:space="0" w:color="C00000"/>
              <w:right w:val="nil"/>
            </w:tcBorders>
            <w:shd w:val="clear" w:color="auto" w:fill="auto"/>
            <w:vAlign w:val="center"/>
          </w:tcPr>
          <w:p w14:paraId="2D2833C7" w14:textId="77777777" w:rsidR="001633E7" w:rsidRPr="00DE1E48" w:rsidRDefault="001633E7" w:rsidP="00DE1E48">
            <w:pPr>
              <w:pStyle w:val="DHHStabletext"/>
              <w:rPr>
                <w:rFonts w:cs="Arial"/>
              </w:rPr>
            </w:pPr>
            <w:r w:rsidRPr="00DE1E48">
              <w:rPr>
                <w:rFonts w:cs="Arial"/>
              </w:rPr>
              <w:t>176</w:t>
            </w:r>
          </w:p>
        </w:tc>
        <w:tc>
          <w:tcPr>
            <w:tcW w:w="1638" w:type="dxa"/>
            <w:tcBorders>
              <w:top w:val="single" w:sz="4" w:space="0" w:color="C00000"/>
              <w:left w:val="nil"/>
              <w:bottom w:val="single" w:sz="4" w:space="0" w:color="C00000"/>
              <w:right w:val="nil"/>
            </w:tcBorders>
            <w:shd w:val="clear" w:color="auto" w:fill="auto"/>
            <w:vAlign w:val="center"/>
          </w:tcPr>
          <w:p w14:paraId="7A5723D8" w14:textId="77777777" w:rsidR="001633E7" w:rsidRPr="00DE1E48" w:rsidRDefault="001633E7" w:rsidP="00DE1E48">
            <w:pPr>
              <w:pStyle w:val="DHHStabletext"/>
              <w:rPr>
                <w:rFonts w:cs="Arial"/>
              </w:rPr>
            </w:pPr>
            <w:r w:rsidRPr="00737F5B">
              <w:rPr>
                <w:rFonts w:cs="Arial"/>
              </w:rPr>
              <w:t>77 (65–91)</w:t>
            </w:r>
          </w:p>
        </w:tc>
      </w:tr>
      <w:tr w:rsidR="001633E7" w:rsidRPr="004325E1" w14:paraId="2300CF9A"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354D6B06" w14:textId="77777777" w:rsidR="001633E7" w:rsidRPr="00737F5B" w:rsidRDefault="001633E7" w:rsidP="00E51480">
            <w:pPr>
              <w:pStyle w:val="DHHStabletext"/>
              <w:ind w:left="-675" w:firstLine="675"/>
              <w:rPr>
                <w:rFonts w:cs="Arial"/>
                <w:b/>
                <w:color w:val="000000"/>
              </w:rPr>
            </w:pPr>
            <w:r w:rsidRPr="00737F5B">
              <w:rPr>
                <w:rFonts w:cs="Arial"/>
              </w:rPr>
              <w:t>Mount Alexander (S)</w:t>
            </w:r>
          </w:p>
        </w:tc>
        <w:tc>
          <w:tcPr>
            <w:tcW w:w="1220" w:type="dxa"/>
            <w:tcBorders>
              <w:top w:val="single" w:sz="4" w:space="0" w:color="C00000"/>
              <w:left w:val="nil"/>
              <w:bottom w:val="single" w:sz="4" w:space="0" w:color="C00000"/>
              <w:right w:val="nil"/>
            </w:tcBorders>
            <w:shd w:val="clear" w:color="auto" w:fill="auto"/>
            <w:vAlign w:val="center"/>
          </w:tcPr>
          <w:p w14:paraId="760FA1B7" w14:textId="77777777" w:rsidR="001633E7" w:rsidRPr="00737F5B" w:rsidRDefault="001633E7" w:rsidP="00E51480">
            <w:pPr>
              <w:pStyle w:val="DHHStabletext"/>
              <w:rPr>
                <w:rFonts w:cs="Arial"/>
                <w:b/>
              </w:rPr>
            </w:pPr>
            <w:r w:rsidRPr="00737F5B">
              <w:rPr>
                <w:rFonts w:cs="Arial"/>
                <w:color w:val="000000"/>
              </w:rPr>
              <w:t>19</w:t>
            </w:r>
          </w:p>
        </w:tc>
        <w:tc>
          <w:tcPr>
            <w:tcW w:w="1638" w:type="dxa"/>
            <w:tcBorders>
              <w:top w:val="single" w:sz="4" w:space="0" w:color="C00000"/>
              <w:left w:val="nil"/>
              <w:bottom w:val="single" w:sz="4" w:space="0" w:color="C00000"/>
              <w:right w:val="nil"/>
            </w:tcBorders>
            <w:shd w:val="clear" w:color="auto" w:fill="auto"/>
            <w:vAlign w:val="center"/>
          </w:tcPr>
          <w:p w14:paraId="50BBCFD5" w14:textId="77777777" w:rsidR="001633E7" w:rsidRPr="00737F5B" w:rsidRDefault="001633E7" w:rsidP="00E51480">
            <w:pPr>
              <w:pStyle w:val="DHHStabletext"/>
              <w:rPr>
                <w:rFonts w:cs="Arial"/>
                <w:b/>
              </w:rPr>
            </w:pPr>
            <w:r w:rsidRPr="00737F5B">
              <w:rPr>
                <w:rFonts w:cs="Arial"/>
              </w:rPr>
              <w:t>64 (38–115)</w:t>
            </w:r>
          </w:p>
        </w:tc>
        <w:tc>
          <w:tcPr>
            <w:tcW w:w="1730" w:type="dxa"/>
            <w:tcBorders>
              <w:top w:val="single" w:sz="4" w:space="0" w:color="C00000"/>
              <w:left w:val="nil"/>
              <w:bottom w:val="single" w:sz="4" w:space="0" w:color="C00000"/>
              <w:right w:val="nil"/>
            </w:tcBorders>
            <w:shd w:val="clear" w:color="auto" w:fill="auto"/>
            <w:vAlign w:val="center"/>
          </w:tcPr>
          <w:p w14:paraId="5020FD03" w14:textId="77777777" w:rsidR="001633E7" w:rsidRPr="00737F5B" w:rsidRDefault="001633E7" w:rsidP="00E51480">
            <w:pPr>
              <w:pStyle w:val="DHHStabletext"/>
              <w:rPr>
                <w:rFonts w:cs="Arial"/>
                <w:b/>
              </w:rPr>
            </w:pPr>
            <w:r w:rsidRPr="00737F5B">
              <w:rPr>
                <w:rFonts w:cs="Arial"/>
                <w:color w:val="000000"/>
              </w:rPr>
              <w:t>25</w:t>
            </w:r>
          </w:p>
        </w:tc>
        <w:tc>
          <w:tcPr>
            <w:tcW w:w="1642" w:type="dxa"/>
            <w:tcBorders>
              <w:top w:val="single" w:sz="4" w:space="0" w:color="C00000"/>
              <w:left w:val="nil"/>
              <w:bottom w:val="single" w:sz="4" w:space="0" w:color="C00000"/>
              <w:right w:val="nil"/>
            </w:tcBorders>
            <w:shd w:val="clear" w:color="auto" w:fill="auto"/>
            <w:vAlign w:val="center"/>
          </w:tcPr>
          <w:p w14:paraId="1C9745BE" w14:textId="77777777" w:rsidR="001633E7" w:rsidRPr="00737F5B" w:rsidRDefault="001633E7" w:rsidP="00E51480">
            <w:pPr>
              <w:pStyle w:val="DHHStabletext"/>
              <w:rPr>
                <w:rFonts w:cs="Arial"/>
                <w:b/>
              </w:rPr>
            </w:pPr>
            <w:r w:rsidRPr="00737F5B">
              <w:rPr>
                <w:rFonts w:cs="Arial"/>
              </w:rPr>
              <w:t>90 (56–147)</w:t>
            </w:r>
          </w:p>
        </w:tc>
        <w:tc>
          <w:tcPr>
            <w:tcW w:w="1706" w:type="dxa"/>
            <w:tcBorders>
              <w:top w:val="single" w:sz="4" w:space="0" w:color="C00000"/>
              <w:left w:val="nil"/>
              <w:bottom w:val="single" w:sz="4" w:space="0" w:color="C00000"/>
              <w:right w:val="nil"/>
            </w:tcBorders>
            <w:shd w:val="clear" w:color="auto" w:fill="auto"/>
            <w:vAlign w:val="center"/>
          </w:tcPr>
          <w:p w14:paraId="725B41D8" w14:textId="77777777" w:rsidR="001633E7" w:rsidRPr="00737F5B" w:rsidRDefault="001633E7" w:rsidP="00E51480">
            <w:pPr>
              <w:pStyle w:val="DHHStabletext"/>
              <w:rPr>
                <w:rFonts w:cs="Arial"/>
                <w:b/>
              </w:rPr>
            </w:pPr>
            <w:r w:rsidRPr="00737F5B">
              <w:rPr>
                <w:rFonts w:cs="Arial"/>
                <w:color w:val="000000"/>
              </w:rPr>
              <w:t>24</w:t>
            </w:r>
          </w:p>
        </w:tc>
        <w:tc>
          <w:tcPr>
            <w:tcW w:w="1638" w:type="dxa"/>
            <w:tcBorders>
              <w:top w:val="single" w:sz="4" w:space="0" w:color="C00000"/>
              <w:left w:val="nil"/>
              <w:bottom w:val="single" w:sz="4" w:space="0" w:color="C00000"/>
              <w:right w:val="nil"/>
            </w:tcBorders>
            <w:shd w:val="clear" w:color="auto" w:fill="auto"/>
            <w:vAlign w:val="center"/>
          </w:tcPr>
          <w:p w14:paraId="31F9E1AC" w14:textId="77777777" w:rsidR="001633E7" w:rsidRPr="00737F5B" w:rsidRDefault="001633E7" w:rsidP="00E51480">
            <w:pPr>
              <w:pStyle w:val="DHHStabletext"/>
              <w:rPr>
                <w:rFonts w:cs="Arial"/>
                <w:b/>
              </w:rPr>
            </w:pPr>
            <w:r w:rsidRPr="00737F5B">
              <w:rPr>
                <w:rFonts w:cs="Arial"/>
              </w:rPr>
              <w:t>78 (49–129)</w:t>
            </w:r>
          </w:p>
        </w:tc>
        <w:tc>
          <w:tcPr>
            <w:tcW w:w="1802" w:type="dxa"/>
            <w:tcBorders>
              <w:top w:val="single" w:sz="4" w:space="0" w:color="C00000"/>
              <w:left w:val="nil"/>
              <w:bottom w:val="single" w:sz="4" w:space="0" w:color="C00000"/>
              <w:right w:val="nil"/>
            </w:tcBorders>
            <w:shd w:val="clear" w:color="auto" w:fill="auto"/>
            <w:vAlign w:val="center"/>
          </w:tcPr>
          <w:p w14:paraId="5A535408" w14:textId="77777777" w:rsidR="001633E7" w:rsidRPr="00737F5B" w:rsidRDefault="001633E7" w:rsidP="00E51480">
            <w:pPr>
              <w:pStyle w:val="DHHStabletext"/>
              <w:rPr>
                <w:rFonts w:cs="Arial"/>
                <w:b/>
                <w:color w:val="000000"/>
              </w:rPr>
            </w:pPr>
            <w:r w:rsidRPr="00737F5B">
              <w:rPr>
                <w:rFonts w:cs="Arial"/>
                <w:color w:val="000000"/>
              </w:rPr>
              <w:t>20</w:t>
            </w:r>
          </w:p>
        </w:tc>
        <w:tc>
          <w:tcPr>
            <w:tcW w:w="1638" w:type="dxa"/>
            <w:tcBorders>
              <w:top w:val="single" w:sz="4" w:space="0" w:color="C00000"/>
              <w:left w:val="nil"/>
              <w:bottom w:val="single" w:sz="4" w:space="0" w:color="C00000"/>
              <w:right w:val="nil"/>
            </w:tcBorders>
            <w:shd w:val="clear" w:color="auto" w:fill="auto"/>
            <w:vAlign w:val="center"/>
          </w:tcPr>
          <w:p w14:paraId="49CB9ADC" w14:textId="77777777" w:rsidR="001633E7" w:rsidRPr="00737F5B" w:rsidRDefault="001633E7" w:rsidP="00E51480">
            <w:pPr>
              <w:pStyle w:val="DHHStabletext"/>
              <w:rPr>
                <w:rFonts w:cs="Arial"/>
                <w:b/>
              </w:rPr>
            </w:pPr>
            <w:r w:rsidRPr="00737F5B">
              <w:rPr>
                <w:rFonts w:cs="Arial"/>
              </w:rPr>
              <w:t>59 (36–104)</w:t>
            </w:r>
          </w:p>
        </w:tc>
      </w:tr>
      <w:tr w:rsidR="001633E7" w:rsidRPr="004325E1" w14:paraId="0F540A75"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71290D13" w14:textId="77777777" w:rsidR="001633E7" w:rsidRPr="00737F5B" w:rsidRDefault="001633E7" w:rsidP="00E51480">
            <w:pPr>
              <w:pStyle w:val="DHHStabletext"/>
              <w:ind w:left="-675" w:firstLine="675"/>
              <w:rPr>
                <w:rFonts w:cs="Arial"/>
                <w:b/>
                <w:color w:val="000000"/>
              </w:rPr>
            </w:pPr>
            <w:r w:rsidRPr="00737F5B">
              <w:rPr>
                <w:rFonts w:cs="Arial"/>
              </w:rPr>
              <w:t>Moyne (S)</w:t>
            </w:r>
          </w:p>
        </w:tc>
        <w:tc>
          <w:tcPr>
            <w:tcW w:w="1220" w:type="dxa"/>
            <w:tcBorders>
              <w:top w:val="single" w:sz="4" w:space="0" w:color="C00000"/>
              <w:left w:val="nil"/>
              <w:bottom w:val="single" w:sz="4" w:space="0" w:color="C00000"/>
              <w:right w:val="nil"/>
            </w:tcBorders>
            <w:shd w:val="clear" w:color="auto" w:fill="auto"/>
            <w:vAlign w:val="center"/>
          </w:tcPr>
          <w:p w14:paraId="4EE792B4" w14:textId="77777777" w:rsidR="001633E7" w:rsidRPr="00737F5B" w:rsidRDefault="001633E7" w:rsidP="00E51480">
            <w:pPr>
              <w:pStyle w:val="DHHStabletext"/>
              <w:rPr>
                <w:rFonts w:cs="Arial"/>
                <w:b/>
              </w:rPr>
            </w:pPr>
            <w:r w:rsidRPr="00737F5B">
              <w:rPr>
                <w:rFonts w:cs="Arial"/>
                <w:color w:val="000000"/>
              </w:rPr>
              <w:t>20</w:t>
            </w:r>
          </w:p>
        </w:tc>
        <w:tc>
          <w:tcPr>
            <w:tcW w:w="1638" w:type="dxa"/>
            <w:tcBorders>
              <w:top w:val="single" w:sz="4" w:space="0" w:color="C00000"/>
              <w:left w:val="nil"/>
              <w:bottom w:val="single" w:sz="4" w:space="0" w:color="C00000"/>
              <w:right w:val="nil"/>
            </w:tcBorders>
            <w:shd w:val="clear" w:color="auto" w:fill="auto"/>
            <w:vAlign w:val="center"/>
          </w:tcPr>
          <w:p w14:paraId="24F3E686" w14:textId="77777777" w:rsidR="001633E7" w:rsidRPr="00737F5B" w:rsidRDefault="001633E7" w:rsidP="00E51480">
            <w:pPr>
              <w:pStyle w:val="DHHStabletext"/>
              <w:rPr>
                <w:rFonts w:cs="Arial"/>
                <w:b/>
              </w:rPr>
            </w:pPr>
            <w:r w:rsidRPr="00737F5B">
              <w:rPr>
                <w:rFonts w:cs="Arial"/>
              </w:rPr>
              <w:t>95 (57–159)</w:t>
            </w:r>
          </w:p>
        </w:tc>
        <w:tc>
          <w:tcPr>
            <w:tcW w:w="1730" w:type="dxa"/>
            <w:tcBorders>
              <w:top w:val="single" w:sz="4" w:space="0" w:color="C00000"/>
              <w:left w:val="nil"/>
              <w:bottom w:val="single" w:sz="4" w:space="0" w:color="C00000"/>
              <w:right w:val="nil"/>
            </w:tcBorders>
            <w:shd w:val="clear" w:color="auto" w:fill="auto"/>
            <w:vAlign w:val="center"/>
          </w:tcPr>
          <w:p w14:paraId="3BDF6212" w14:textId="77777777" w:rsidR="001633E7" w:rsidRPr="00737F5B" w:rsidRDefault="001633E7" w:rsidP="00E51480">
            <w:pPr>
              <w:pStyle w:val="DHHStabletext"/>
              <w:rPr>
                <w:rFonts w:cs="Arial"/>
                <w:b/>
              </w:rPr>
            </w:pPr>
            <w:r w:rsidRPr="00737F5B">
              <w:rPr>
                <w:rFonts w:cs="Arial"/>
                <w:color w:val="000000"/>
              </w:rPr>
              <w:t>26</w:t>
            </w:r>
          </w:p>
        </w:tc>
        <w:tc>
          <w:tcPr>
            <w:tcW w:w="1642" w:type="dxa"/>
            <w:tcBorders>
              <w:top w:val="single" w:sz="4" w:space="0" w:color="C00000"/>
              <w:left w:val="nil"/>
              <w:bottom w:val="single" w:sz="4" w:space="0" w:color="C00000"/>
              <w:right w:val="nil"/>
            </w:tcBorders>
            <w:shd w:val="clear" w:color="auto" w:fill="auto"/>
            <w:vAlign w:val="center"/>
          </w:tcPr>
          <w:p w14:paraId="03C219A5" w14:textId="77777777" w:rsidR="001633E7" w:rsidRPr="00737F5B" w:rsidRDefault="001633E7" w:rsidP="00E51480">
            <w:pPr>
              <w:pStyle w:val="DHHStabletext"/>
              <w:rPr>
                <w:rFonts w:cs="Arial"/>
                <w:b/>
              </w:rPr>
            </w:pPr>
            <w:r w:rsidRPr="00737F5B">
              <w:rPr>
                <w:rFonts w:cs="Arial"/>
              </w:rPr>
              <w:t>111 (72–174)</w:t>
            </w:r>
          </w:p>
        </w:tc>
        <w:tc>
          <w:tcPr>
            <w:tcW w:w="1706" w:type="dxa"/>
            <w:tcBorders>
              <w:top w:val="single" w:sz="4" w:space="0" w:color="C00000"/>
              <w:left w:val="nil"/>
              <w:bottom w:val="single" w:sz="4" w:space="0" w:color="C00000"/>
              <w:right w:val="nil"/>
            </w:tcBorders>
            <w:shd w:val="clear" w:color="auto" w:fill="auto"/>
            <w:vAlign w:val="center"/>
          </w:tcPr>
          <w:p w14:paraId="485E7EE5" w14:textId="77777777" w:rsidR="001633E7" w:rsidRPr="00737F5B" w:rsidRDefault="001633E7" w:rsidP="00E51480">
            <w:pPr>
              <w:pStyle w:val="DHHStabletext"/>
              <w:rPr>
                <w:rFonts w:cs="Arial"/>
                <w:b/>
              </w:rPr>
            </w:pPr>
            <w:r w:rsidRPr="00737F5B">
              <w:rPr>
                <w:rFonts w:cs="Arial"/>
                <w:color w:val="000000"/>
              </w:rPr>
              <w:t>14</w:t>
            </w:r>
          </w:p>
        </w:tc>
        <w:tc>
          <w:tcPr>
            <w:tcW w:w="1638" w:type="dxa"/>
            <w:tcBorders>
              <w:top w:val="single" w:sz="4" w:space="0" w:color="C00000"/>
              <w:left w:val="nil"/>
              <w:bottom w:val="single" w:sz="4" w:space="0" w:color="C00000"/>
              <w:right w:val="nil"/>
            </w:tcBorders>
            <w:shd w:val="clear" w:color="auto" w:fill="auto"/>
            <w:vAlign w:val="center"/>
          </w:tcPr>
          <w:p w14:paraId="6C36FA9E" w14:textId="77777777" w:rsidR="001633E7" w:rsidRPr="00737F5B" w:rsidRDefault="001633E7" w:rsidP="00E51480">
            <w:pPr>
              <w:pStyle w:val="DHHStabletext"/>
              <w:rPr>
                <w:rFonts w:cs="Arial"/>
                <w:b/>
              </w:rPr>
            </w:pPr>
            <w:r w:rsidRPr="00737F5B">
              <w:rPr>
                <w:rFonts w:cs="Arial"/>
              </w:rPr>
              <w:t>58 (31–108)</w:t>
            </w:r>
          </w:p>
        </w:tc>
        <w:tc>
          <w:tcPr>
            <w:tcW w:w="1802" w:type="dxa"/>
            <w:tcBorders>
              <w:top w:val="single" w:sz="4" w:space="0" w:color="C00000"/>
              <w:left w:val="nil"/>
              <w:bottom w:val="single" w:sz="4" w:space="0" w:color="C00000"/>
              <w:right w:val="nil"/>
            </w:tcBorders>
            <w:shd w:val="clear" w:color="auto" w:fill="auto"/>
            <w:vAlign w:val="center"/>
          </w:tcPr>
          <w:p w14:paraId="14398107" w14:textId="77777777" w:rsidR="001633E7" w:rsidRPr="00737F5B" w:rsidRDefault="001633E7" w:rsidP="00E51480">
            <w:pPr>
              <w:pStyle w:val="DHHStabletext"/>
              <w:rPr>
                <w:rFonts w:cs="Arial"/>
                <w:b/>
                <w:color w:val="000000"/>
              </w:rPr>
            </w:pPr>
            <w:r w:rsidRPr="00737F5B">
              <w:rPr>
                <w:rFonts w:cs="Arial"/>
                <w:color w:val="000000"/>
              </w:rPr>
              <w:t>17</w:t>
            </w:r>
          </w:p>
        </w:tc>
        <w:tc>
          <w:tcPr>
            <w:tcW w:w="1638" w:type="dxa"/>
            <w:tcBorders>
              <w:top w:val="single" w:sz="4" w:space="0" w:color="C00000"/>
              <w:left w:val="nil"/>
              <w:bottom w:val="single" w:sz="4" w:space="0" w:color="C00000"/>
              <w:right w:val="nil"/>
            </w:tcBorders>
            <w:shd w:val="clear" w:color="auto" w:fill="auto"/>
            <w:vAlign w:val="center"/>
          </w:tcPr>
          <w:p w14:paraId="7D17A64E" w14:textId="77777777" w:rsidR="001633E7" w:rsidRPr="00737F5B" w:rsidRDefault="001633E7" w:rsidP="00E51480">
            <w:pPr>
              <w:pStyle w:val="DHHStabletext"/>
              <w:rPr>
                <w:rFonts w:cs="Arial"/>
                <w:b/>
              </w:rPr>
            </w:pPr>
            <w:r w:rsidRPr="00737F5B">
              <w:rPr>
                <w:rFonts w:cs="Arial"/>
              </w:rPr>
              <w:t>85 (48–147)</w:t>
            </w:r>
          </w:p>
        </w:tc>
      </w:tr>
      <w:tr w:rsidR="001633E7" w:rsidRPr="004325E1" w14:paraId="0CC0532C"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2621D165" w14:textId="77777777" w:rsidR="001633E7" w:rsidRPr="00737F5B" w:rsidRDefault="001633E7" w:rsidP="00E51480">
            <w:pPr>
              <w:pStyle w:val="DHHStabletext"/>
              <w:ind w:left="-675" w:firstLine="675"/>
              <w:rPr>
                <w:rFonts w:cs="Arial"/>
                <w:b/>
                <w:color w:val="000000"/>
              </w:rPr>
            </w:pPr>
            <w:r w:rsidRPr="00737F5B">
              <w:rPr>
                <w:rFonts w:cs="Arial"/>
              </w:rPr>
              <w:t>Murrindindi (S)</w:t>
            </w:r>
          </w:p>
        </w:tc>
        <w:tc>
          <w:tcPr>
            <w:tcW w:w="1220" w:type="dxa"/>
            <w:tcBorders>
              <w:top w:val="single" w:sz="4" w:space="0" w:color="C00000"/>
              <w:left w:val="nil"/>
              <w:bottom w:val="single" w:sz="4" w:space="0" w:color="C00000"/>
              <w:right w:val="nil"/>
            </w:tcBorders>
            <w:shd w:val="clear" w:color="auto" w:fill="auto"/>
            <w:vAlign w:val="center"/>
          </w:tcPr>
          <w:p w14:paraId="7A6ACD94" w14:textId="77777777" w:rsidR="001633E7" w:rsidRPr="00737F5B" w:rsidRDefault="001633E7" w:rsidP="00E51480">
            <w:pPr>
              <w:pStyle w:val="DHHStabletext"/>
              <w:rPr>
                <w:rFonts w:cs="Arial"/>
                <w:b/>
              </w:rPr>
            </w:pPr>
            <w:r w:rsidRPr="00737F5B">
              <w:rPr>
                <w:rFonts w:cs="Arial"/>
                <w:color w:val="000000"/>
              </w:rPr>
              <w:t>15</w:t>
            </w:r>
          </w:p>
        </w:tc>
        <w:tc>
          <w:tcPr>
            <w:tcW w:w="1638" w:type="dxa"/>
            <w:tcBorders>
              <w:top w:val="single" w:sz="4" w:space="0" w:color="C00000"/>
              <w:left w:val="nil"/>
              <w:bottom w:val="single" w:sz="4" w:space="0" w:color="C00000"/>
              <w:right w:val="nil"/>
            </w:tcBorders>
            <w:shd w:val="clear" w:color="auto" w:fill="auto"/>
            <w:vAlign w:val="center"/>
          </w:tcPr>
          <w:p w14:paraId="6E5DA850" w14:textId="77777777" w:rsidR="001633E7" w:rsidRPr="00737F5B" w:rsidRDefault="001633E7" w:rsidP="00E51480">
            <w:pPr>
              <w:pStyle w:val="DHHStabletext"/>
              <w:rPr>
                <w:rFonts w:cs="Arial"/>
                <w:b/>
              </w:rPr>
            </w:pPr>
            <w:r w:rsidRPr="00737F5B">
              <w:rPr>
                <w:rFonts w:cs="Arial"/>
              </w:rPr>
              <w:t>73 (39–143)</w:t>
            </w:r>
          </w:p>
        </w:tc>
        <w:tc>
          <w:tcPr>
            <w:tcW w:w="1730" w:type="dxa"/>
            <w:tcBorders>
              <w:top w:val="single" w:sz="4" w:space="0" w:color="C00000"/>
              <w:left w:val="nil"/>
              <w:bottom w:val="single" w:sz="4" w:space="0" w:color="C00000"/>
              <w:right w:val="nil"/>
            </w:tcBorders>
            <w:shd w:val="clear" w:color="auto" w:fill="auto"/>
            <w:vAlign w:val="center"/>
          </w:tcPr>
          <w:p w14:paraId="1A0F0784" w14:textId="77777777" w:rsidR="001633E7" w:rsidRPr="00737F5B" w:rsidRDefault="001633E7" w:rsidP="00E51480">
            <w:pPr>
              <w:pStyle w:val="DHHStabletext"/>
              <w:rPr>
                <w:rFonts w:cs="Arial"/>
                <w:b/>
              </w:rPr>
            </w:pPr>
            <w:r w:rsidRPr="00737F5B">
              <w:rPr>
                <w:rFonts w:cs="Arial"/>
                <w:color w:val="000000"/>
              </w:rPr>
              <w:t>19</w:t>
            </w:r>
          </w:p>
        </w:tc>
        <w:tc>
          <w:tcPr>
            <w:tcW w:w="1642" w:type="dxa"/>
            <w:tcBorders>
              <w:top w:val="single" w:sz="4" w:space="0" w:color="C00000"/>
              <w:left w:val="nil"/>
              <w:bottom w:val="single" w:sz="4" w:space="0" w:color="C00000"/>
              <w:right w:val="nil"/>
            </w:tcBorders>
            <w:shd w:val="clear" w:color="auto" w:fill="auto"/>
            <w:vAlign w:val="center"/>
          </w:tcPr>
          <w:p w14:paraId="4DA00F92" w14:textId="77777777" w:rsidR="001633E7" w:rsidRPr="00737F5B" w:rsidRDefault="001633E7" w:rsidP="00E51480">
            <w:pPr>
              <w:pStyle w:val="DHHStabletext"/>
              <w:rPr>
                <w:rFonts w:cs="Arial"/>
                <w:b/>
              </w:rPr>
            </w:pPr>
            <w:r w:rsidRPr="00737F5B">
              <w:rPr>
                <w:rFonts w:cs="Arial"/>
              </w:rPr>
              <w:t>90 (53–158)</w:t>
            </w:r>
          </w:p>
        </w:tc>
        <w:tc>
          <w:tcPr>
            <w:tcW w:w="1706" w:type="dxa"/>
            <w:tcBorders>
              <w:top w:val="single" w:sz="4" w:space="0" w:color="C00000"/>
              <w:left w:val="nil"/>
              <w:bottom w:val="single" w:sz="4" w:space="0" w:color="C00000"/>
              <w:right w:val="nil"/>
            </w:tcBorders>
            <w:shd w:val="clear" w:color="auto" w:fill="auto"/>
            <w:vAlign w:val="center"/>
          </w:tcPr>
          <w:p w14:paraId="10822BDC" w14:textId="77777777" w:rsidR="001633E7" w:rsidRPr="00737F5B" w:rsidRDefault="001633E7" w:rsidP="00E51480">
            <w:pPr>
              <w:pStyle w:val="DHHStabletext"/>
              <w:rPr>
                <w:rFonts w:cs="Arial"/>
                <w:b/>
              </w:rPr>
            </w:pPr>
            <w:r w:rsidRPr="00737F5B">
              <w:rPr>
                <w:rFonts w:cs="Arial"/>
                <w:color w:val="000000"/>
              </w:rPr>
              <w:t>21</w:t>
            </w:r>
          </w:p>
        </w:tc>
        <w:tc>
          <w:tcPr>
            <w:tcW w:w="1638" w:type="dxa"/>
            <w:tcBorders>
              <w:top w:val="single" w:sz="4" w:space="0" w:color="C00000"/>
              <w:left w:val="nil"/>
              <w:bottom w:val="single" w:sz="4" w:space="0" w:color="C00000"/>
              <w:right w:val="nil"/>
            </w:tcBorders>
            <w:shd w:val="clear" w:color="auto" w:fill="auto"/>
            <w:vAlign w:val="center"/>
          </w:tcPr>
          <w:p w14:paraId="6CD945E6" w14:textId="77777777" w:rsidR="001633E7" w:rsidRPr="00737F5B" w:rsidRDefault="001633E7" w:rsidP="00E51480">
            <w:pPr>
              <w:pStyle w:val="DHHStabletext"/>
              <w:rPr>
                <w:rFonts w:cs="Arial"/>
                <w:b/>
              </w:rPr>
            </w:pPr>
            <w:r w:rsidRPr="00737F5B">
              <w:rPr>
                <w:rFonts w:cs="Arial"/>
              </w:rPr>
              <w:t>87 (52–154)</w:t>
            </w:r>
          </w:p>
        </w:tc>
        <w:tc>
          <w:tcPr>
            <w:tcW w:w="1802" w:type="dxa"/>
            <w:tcBorders>
              <w:top w:val="single" w:sz="4" w:space="0" w:color="C00000"/>
              <w:left w:val="nil"/>
              <w:bottom w:val="single" w:sz="4" w:space="0" w:color="C00000"/>
              <w:right w:val="nil"/>
            </w:tcBorders>
            <w:shd w:val="clear" w:color="auto" w:fill="auto"/>
            <w:vAlign w:val="center"/>
          </w:tcPr>
          <w:p w14:paraId="665B847C" w14:textId="77777777" w:rsidR="001633E7" w:rsidRPr="00737F5B" w:rsidRDefault="001633E7" w:rsidP="00E51480">
            <w:pPr>
              <w:pStyle w:val="DHHStabletext"/>
              <w:rPr>
                <w:rFonts w:cs="Arial"/>
                <w:b/>
                <w:color w:val="000000"/>
              </w:rPr>
            </w:pPr>
            <w:r w:rsidRPr="00737F5B">
              <w:rPr>
                <w:rFonts w:cs="Arial"/>
                <w:color w:val="000000"/>
              </w:rPr>
              <w:t>20</w:t>
            </w:r>
          </w:p>
        </w:tc>
        <w:tc>
          <w:tcPr>
            <w:tcW w:w="1638" w:type="dxa"/>
            <w:tcBorders>
              <w:top w:val="single" w:sz="4" w:space="0" w:color="C00000"/>
              <w:left w:val="nil"/>
              <w:bottom w:val="single" w:sz="4" w:space="0" w:color="C00000"/>
              <w:right w:val="nil"/>
            </w:tcBorders>
            <w:shd w:val="clear" w:color="auto" w:fill="auto"/>
            <w:vAlign w:val="center"/>
          </w:tcPr>
          <w:p w14:paraId="5FF673AB" w14:textId="77777777" w:rsidR="001633E7" w:rsidRPr="00737F5B" w:rsidRDefault="001633E7" w:rsidP="00E51480">
            <w:pPr>
              <w:pStyle w:val="DHHStabletext"/>
              <w:rPr>
                <w:rFonts w:cs="Arial"/>
                <w:b/>
              </w:rPr>
            </w:pPr>
            <w:r w:rsidRPr="00737F5B">
              <w:rPr>
                <w:rFonts w:cs="Arial"/>
              </w:rPr>
              <w:t>92 (54–161)</w:t>
            </w:r>
          </w:p>
        </w:tc>
      </w:tr>
      <w:tr w:rsidR="001633E7" w:rsidRPr="004325E1" w14:paraId="47C1740A"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49436F9D" w14:textId="77777777" w:rsidR="001633E7" w:rsidRPr="00737F5B" w:rsidRDefault="001633E7" w:rsidP="00E51480">
            <w:pPr>
              <w:pStyle w:val="DHHStabletext"/>
              <w:ind w:left="-675" w:firstLine="675"/>
              <w:rPr>
                <w:rFonts w:cs="Arial"/>
                <w:b/>
                <w:color w:val="000000"/>
              </w:rPr>
            </w:pPr>
            <w:r w:rsidRPr="00737F5B">
              <w:rPr>
                <w:rFonts w:cs="Arial"/>
              </w:rPr>
              <w:t>Nillumbik (S)</w:t>
            </w:r>
          </w:p>
        </w:tc>
        <w:tc>
          <w:tcPr>
            <w:tcW w:w="1220" w:type="dxa"/>
            <w:tcBorders>
              <w:top w:val="single" w:sz="4" w:space="0" w:color="C00000"/>
              <w:left w:val="nil"/>
              <w:bottom w:val="single" w:sz="4" w:space="0" w:color="C00000"/>
              <w:right w:val="nil"/>
            </w:tcBorders>
            <w:shd w:val="clear" w:color="auto" w:fill="auto"/>
            <w:vAlign w:val="center"/>
          </w:tcPr>
          <w:p w14:paraId="3B1DAF74" w14:textId="77777777" w:rsidR="001633E7" w:rsidRPr="00737F5B" w:rsidRDefault="001633E7" w:rsidP="00E51480">
            <w:pPr>
              <w:pStyle w:val="DHHStabletext"/>
              <w:rPr>
                <w:rFonts w:cs="Arial"/>
                <w:b/>
              </w:rPr>
            </w:pPr>
            <w:r w:rsidRPr="00737F5B">
              <w:rPr>
                <w:rFonts w:cs="Arial"/>
                <w:color w:val="000000"/>
              </w:rPr>
              <w:t>44</w:t>
            </w:r>
          </w:p>
        </w:tc>
        <w:tc>
          <w:tcPr>
            <w:tcW w:w="1638" w:type="dxa"/>
            <w:tcBorders>
              <w:top w:val="single" w:sz="4" w:space="0" w:color="C00000"/>
              <w:left w:val="nil"/>
              <w:bottom w:val="single" w:sz="4" w:space="0" w:color="C00000"/>
              <w:right w:val="nil"/>
            </w:tcBorders>
            <w:shd w:val="clear" w:color="auto" w:fill="auto"/>
            <w:vAlign w:val="center"/>
          </w:tcPr>
          <w:p w14:paraId="7CE0D1AC" w14:textId="77777777" w:rsidR="001633E7" w:rsidRPr="00737F5B" w:rsidRDefault="001633E7" w:rsidP="00E51480">
            <w:pPr>
              <w:pStyle w:val="DHHStabletext"/>
              <w:rPr>
                <w:rFonts w:cs="Arial"/>
                <w:b/>
              </w:rPr>
            </w:pPr>
            <w:r w:rsidRPr="00737F5B">
              <w:rPr>
                <w:rFonts w:cs="Arial"/>
              </w:rPr>
              <w:t>59 (42–81)</w:t>
            </w:r>
          </w:p>
        </w:tc>
        <w:tc>
          <w:tcPr>
            <w:tcW w:w="1730" w:type="dxa"/>
            <w:tcBorders>
              <w:top w:val="single" w:sz="4" w:space="0" w:color="C00000"/>
              <w:left w:val="nil"/>
              <w:bottom w:val="single" w:sz="4" w:space="0" w:color="C00000"/>
              <w:right w:val="nil"/>
            </w:tcBorders>
            <w:shd w:val="clear" w:color="auto" w:fill="auto"/>
            <w:vAlign w:val="center"/>
          </w:tcPr>
          <w:p w14:paraId="57D8C033" w14:textId="77777777" w:rsidR="001633E7" w:rsidRPr="00737F5B" w:rsidRDefault="001633E7" w:rsidP="00E51480">
            <w:pPr>
              <w:pStyle w:val="DHHStabletext"/>
              <w:rPr>
                <w:rFonts w:cs="Arial"/>
                <w:b/>
              </w:rPr>
            </w:pPr>
            <w:r w:rsidRPr="00737F5B">
              <w:rPr>
                <w:rFonts w:cs="Arial"/>
                <w:color w:val="000000"/>
              </w:rPr>
              <w:t>41</w:t>
            </w:r>
          </w:p>
        </w:tc>
        <w:tc>
          <w:tcPr>
            <w:tcW w:w="1642" w:type="dxa"/>
            <w:tcBorders>
              <w:top w:val="single" w:sz="4" w:space="0" w:color="C00000"/>
              <w:left w:val="nil"/>
              <w:bottom w:val="single" w:sz="4" w:space="0" w:color="C00000"/>
              <w:right w:val="nil"/>
            </w:tcBorders>
            <w:shd w:val="clear" w:color="auto" w:fill="auto"/>
            <w:vAlign w:val="center"/>
          </w:tcPr>
          <w:p w14:paraId="3152432A" w14:textId="77777777" w:rsidR="001633E7" w:rsidRPr="00737F5B" w:rsidRDefault="001633E7" w:rsidP="00E51480">
            <w:pPr>
              <w:pStyle w:val="DHHStabletext"/>
              <w:rPr>
                <w:rFonts w:cs="Arial"/>
                <w:b/>
              </w:rPr>
            </w:pPr>
            <w:r w:rsidRPr="00737F5B">
              <w:rPr>
                <w:rFonts w:cs="Arial"/>
              </w:rPr>
              <w:t>58 (41–82)</w:t>
            </w:r>
          </w:p>
        </w:tc>
        <w:tc>
          <w:tcPr>
            <w:tcW w:w="1706" w:type="dxa"/>
            <w:tcBorders>
              <w:top w:val="single" w:sz="4" w:space="0" w:color="C00000"/>
              <w:left w:val="nil"/>
              <w:bottom w:val="single" w:sz="4" w:space="0" w:color="C00000"/>
              <w:right w:val="nil"/>
            </w:tcBorders>
            <w:shd w:val="clear" w:color="auto" w:fill="auto"/>
            <w:vAlign w:val="center"/>
          </w:tcPr>
          <w:p w14:paraId="3BE7658B" w14:textId="77777777" w:rsidR="001633E7" w:rsidRPr="00737F5B" w:rsidRDefault="001633E7" w:rsidP="00E51480">
            <w:pPr>
              <w:pStyle w:val="DHHStabletext"/>
              <w:rPr>
                <w:rFonts w:cs="Arial"/>
                <w:b/>
              </w:rPr>
            </w:pPr>
            <w:r w:rsidRPr="00737F5B">
              <w:rPr>
                <w:rFonts w:cs="Arial"/>
                <w:color w:val="000000"/>
              </w:rPr>
              <w:t>54</w:t>
            </w:r>
          </w:p>
        </w:tc>
        <w:tc>
          <w:tcPr>
            <w:tcW w:w="1638" w:type="dxa"/>
            <w:tcBorders>
              <w:top w:val="single" w:sz="4" w:space="0" w:color="C00000"/>
              <w:left w:val="nil"/>
              <w:bottom w:val="single" w:sz="4" w:space="0" w:color="C00000"/>
              <w:right w:val="nil"/>
            </w:tcBorders>
            <w:shd w:val="clear" w:color="auto" w:fill="auto"/>
            <w:vAlign w:val="center"/>
          </w:tcPr>
          <w:p w14:paraId="372F63AF" w14:textId="77777777" w:rsidR="001633E7" w:rsidRPr="00737F5B" w:rsidRDefault="001633E7" w:rsidP="00E51480">
            <w:pPr>
              <w:pStyle w:val="DHHStabletext"/>
              <w:rPr>
                <w:rFonts w:cs="Arial"/>
                <w:b/>
              </w:rPr>
            </w:pPr>
            <w:r w:rsidRPr="00737F5B">
              <w:rPr>
                <w:rFonts w:cs="Arial"/>
              </w:rPr>
              <w:t>70 (53–94)</w:t>
            </w:r>
          </w:p>
        </w:tc>
        <w:tc>
          <w:tcPr>
            <w:tcW w:w="1802" w:type="dxa"/>
            <w:tcBorders>
              <w:top w:val="single" w:sz="4" w:space="0" w:color="C00000"/>
              <w:left w:val="nil"/>
              <w:bottom w:val="single" w:sz="4" w:space="0" w:color="C00000"/>
              <w:right w:val="nil"/>
            </w:tcBorders>
            <w:shd w:val="clear" w:color="auto" w:fill="auto"/>
            <w:vAlign w:val="center"/>
          </w:tcPr>
          <w:p w14:paraId="300FF06A" w14:textId="77777777" w:rsidR="001633E7" w:rsidRPr="00737F5B" w:rsidRDefault="001633E7" w:rsidP="00E51480">
            <w:pPr>
              <w:pStyle w:val="DHHStabletext"/>
              <w:rPr>
                <w:rFonts w:cs="Arial"/>
                <w:b/>
                <w:color w:val="000000"/>
              </w:rPr>
            </w:pPr>
            <w:r w:rsidRPr="00737F5B">
              <w:rPr>
                <w:rFonts w:cs="Arial"/>
                <w:color w:val="000000"/>
              </w:rPr>
              <w:t>41</w:t>
            </w:r>
          </w:p>
        </w:tc>
        <w:tc>
          <w:tcPr>
            <w:tcW w:w="1638" w:type="dxa"/>
            <w:tcBorders>
              <w:top w:val="single" w:sz="4" w:space="0" w:color="C00000"/>
              <w:left w:val="nil"/>
              <w:bottom w:val="single" w:sz="4" w:space="0" w:color="C00000"/>
              <w:right w:val="nil"/>
            </w:tcBorders>
            <w:shd w:val="clear" w:color="auto" w:fill="auto"/>
            <w:vAlign w:val="center"/>
          </w:tcPr>
          <w:p w14:paraId="6E86E30E" w14:textId="77777777" w:rsidR="001633E7" w:rsidRPr="00737F5B" w:rsidRDefault="001633E7" w:rsidP="00E51480">
            <w:pPr>
              <w:pStyle w:val="DHHStabletext"/>
              <w:rPr>
                <w:rFonts w:cs="Arial"/>
                <w:b/>
              </w:rPr>
            </w:pPr>
            <w:r w:rsidRPr="00737F5B">
              <w:rPr>
                <w:rFonts w:cs="Arial"/>
              </w:rPr>
              <w:t>52 (37–74)</w:t>
            </w:r>
          </w:p>
        </w:tc>
      </w:tr>
      <w:tr w:rsidR="001633E7" w:rsidRPr="004325E1" w14:paraId="2CA81432"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638D8975" w14:textId="77777777" w:rsidR="001633E7" w:rsidRPr="00737F5B" w:rsidRDefault="001633E7" w:rsidP="00E51480">
            <w:pPr>
              <w:pStyle w:val="DHHStabletext"/>
              <w:ind w:left="-675" w:firstLine="675"/>
              <w:rPr>
                <w:rFonts w:cs="Arial"/>
                <w:b/>
                <w:color w:val="000000"/>
              </w:rPr>
            </w:pPr>
            <w:r w:rsidRPr="00737F5B">
              <w:rPr>
                <w:rFonts w:cs="Arial"/>
              </w:rPr>
              <w:t>Northern Grampians (S)</w:t>
            </w:r>
          </w:p>
        </w:tc>
        <w:tc>
          <w:tcPr>
            <w:tcW w:w="1220" w:type="dxa"/>
            <w:tcBorders>
              <w:top w:val="single" w:sz="4" w:space="0" w:color="C00000"/>
              <w:left w:val="nil"/>
              <w:bottom w:val="single" w:sz="4" w:space="0" w:color="C00000"/>
              <w:right w:val="nil"/>
            </w:tcBorders>
            <w:shd w:val="clear" w:color="auto" w:fill="auto"/>
            <w:vAlign w:val="center"/>
          </w:tcPr>
          <w:p w14:paraId="47DF47F0" w14:textId="77777777" w:rsidR="001633E7" w:rsidRPr="00737F5B" w:rsidRDefault="001633E7" w:rsidP="00E51480">
            <w:pPr>
              <w:pStyle w:val="DHHStabletext"/>
              <w:rPr>
                <w:rFonts w:cs="Arial"/>
                <w:b/>
              </w:rPr>
            </w:pPr>
            <w:r w:rsidRPr="00737F5B">
              <w:rPr>
                <w:rFonts w:cs="Arial"/>
                <w:color w:val="000000"/>
              </w:rPr>
              <w:t>14</w:t>
            </w:r>
          </w:p>
        </w:tc>
        <w:tc>
          <w:tcPr>
            <w:tcW w:w="1638" w:type="dxa"/>
            <w:tcBorders>
              <w:top w:val="single" w:sz="4" w:space="0" w:color="C00000"/>
              <w:left w:val="nil"/>
              <w:bottom w:val="single" w:sz="4" w:space="0" w:color="C00000"/>
              <w:right w:val="nil"/>
            </w:tcBorders>
            <w:shd w:val="clear" w:color="auto" w:fill="auto"/>
            <w:vAlign w:val="center"/>
          </w:tcPr>
          <w:p w14:paraId="5BD79462" w14:textId="77777777" w:rsidR="001633E7" w:rsidRPr="00737F5B" w:rsidRDefault="001633E7" w:rsidP="00E51480">
            <w:pPr>
              <w:pStyle w:val="DHHStabletext"/>
              <w:rPr>
                <w:rFonts w:cs="Arial"/>
                <w:b/>
              </w:rPr>
            </w:pPr>
            <w:r w:rsidRPr="00737F5B">
              <w:rPr>
                <w:rFonts w:cs="Arial"/>
              </w:rPr>
              <w:t>68 (37–138)</w:t>
            </w:r>
          </w:p>
        </w:tc>
        <w:tc>
          <w:tcPr>
            <w:tcW w:w="1730" w:type="dxa"/>
            <w:tcBorders>
              <w:top w:val="single" w:sz="4" w:space="0" w:color="C00000"/>
              <w:left w:val="nil"/>
              <w:bottom w:val="single" w:sz="4" w:space="0" w:color="C00000"/>
              <w:right w:val="nil"/>
            </w:tcBorders>
            <w:shd w:val="clear" w:color="auto" w:fill="auto"/>
            <w:vAlign w:val="center"/>
          </w:tcPr>
          <w:p w14:paraId="78645767" w14:textId="77777777" w:rsidR="001633E7" w:rsidRPr="00737F5B" w:rsidRDefault="001633E7" w:rsidP="00E51480">
            <w:pPr>
              <w:pStyle w:val="DHHStabletext"/>
              <w:rPr>
                <w:rFonts w:cs="Arial"/>
                <w:b/>
              </w:rPr>
            </w:pPr>
            <w:r w:rsidRPr="00737F5B">
              <w:rPr>
                <w:rFonts w:cs="Arial"/>
                <w:color w:val="000000"/>
              </w:rPr>
              <w:t>20</w:t>
            </w:r>
          </w:p>
        </w:tc>
        <w:tc>
          <w:tcPr>
            <w:tcW w:w="1642" w:type="dxa"/>
            <w:tcBorders>
              <w:top w:val="single" w:sz="4" w:space="0" w:color="C00000"/>
              <w:left w:val="nil"/>
              <w:bottom w:val="single" w:sz="4" w:space="0" w:color="C00000"/>
              <w:right w:val="nil"/>
            </w:tcBorders>
            <w:shd w:val="clear" w:color="auto" w:fill="auto"/>
            <w:vAlign w:val="center"/>
          </w:tcPr>
          <w:p w14:paraId="3C7A0886" w14:textId="77777777" w:rsidR="001633E7" w:rsidRPr="00737F5B" w:rsidRDefault="001633E7" w:rsidP="00E51480">
            <w:pPr>
              <w:pStyle w:val="DHHStabletext"/>
              <w:rPr>
                <w:rFonts w:cs="Arial"/>
                <w:b/>
              </w:rPr>
            </w:pPr>
            <w:r w:rsidRPr="00737F5B">
              <w:rPr>
                <w:rFonts w:cs="Arial"/>
              </w:rPr>
              <w:t>121 (71–208)</w:t>
            </w:r>
          </w:p>
        </w:tc>
        <w:tc>
          <w:tcPr>
            <w:tcW w:w="1706" w:type="dxa"/>
            <w:tcBorders>
              <w:top w:val="single" w:sz="4" w:space="0" w:color="C00000"/>
              <w:left w:val="nil"/>
              <w:bottom w:val="single" w:sz="4" w:space="0" w:color="C00000"/>
              <w:right w:val="nil"/>
            </w:tcBorders>
            <w:shd w:val="clear" w:color="auto" w:fill="auto"/>
            <w:vAlign w:val="center"/>
          </w:tcPr>
          <w:p w14:paraId="30A5CB22" w14:textId="77777777" w:rsidR="001633E7" w:rsidRPr="00737F5B" w:rsidRDefault="001633E7" w:rsidP="00E51480">
            <w:pPr>
              <w:pStyle w:val="DHHStabletext"/>
              <w:rPr>
                <w:rFonts w:cs="Arial"/>
                <w:b/>
              </w:rPr>
            </w:pPr>
            <w:r w:rsidRPr="00737F5B">
              <w:rPr>
                <w:rFonts w:cs="Arial"/>
                <w:color w:val="000000"/>
              </w:rPr>
              <w:t>17</w:t>
            </w:r>
          </w:p>
        </w:tc>
        <w:tc>
          <w:tcPr>
            <w:tcW w:w="1638" w:type="dxa"/>
            <w:tcBorders>
              <w:top w:val="single" w:sz="4" w:space="0" w:color="C00000"/>
              <w:left w:val="nil"/>
              <w:bottom w:val="single" w:sz="4" w:space="0" w:color="C00000"/>
              <w:right w:val="nil"/>
            </w:tcBorders>
            <w:shd w:val="clear" w:color="auto" w:fill="auto"/>
            <w:vAlign w:val="center"/>
          </w:tcPr>
          <w:p w14:paraId="636E91A5" w14:textId="77777777" w:rsidR="001633E7" w:rsidRPr="00737F5B" w:rsidRDefault="001633E7" w:rsidP="00E51480">
            <w:pPr>
              <w:pStyle w:val="DHHStabletext"/>
              <w:rPr>
                <w:rFonts w:cs="Arial"/>
                <w:b/>
              </w:rPr>
            </w:pPr>
            <w:r w:rsidRPr="00737F5B">
              <w:rPr>
                <w:rFonts w:cs="Arial"/>
              </w:rPr>
              <w:t>98 (53–181)</w:t>
            </w:r>
          </w:p>
        </w:tc>
        <w:tc>
          <w:tcPr>
            <w:tcW w:w="1802" w:type="dxa"/>
            <w:tcBorders>
              <w:top w:val="single" w:sz="4" w:space="0" w:color="C00000"/>
              <w:left w:val="nil"/>
              <w:bottom w:val="single" w:sz="4" w:space="0" w:color="C00000"/>
              <w:right w:val="nil"/>
            </w:tcBorders>
            <w:shd w:val="clear" w:color="auto" w:fill="auto"/>
            <w:vAlign w:val="center"/>
          </w:tcPr>
          <w:p w14:paraId="23D64CEC" w14:textId="77777777" w:rsidR="001633E7" w:rsidRPr="00737F5B" w:rsidRDefault="001633E7" w:rsidP="00E51480">
            <w:pPr>
              <w:pStyle w:val="DHHStabletext"/>
              <w:rPr>
                <w:rFonts w:cs="Arial"/>
                <w:b/>
                <w:color w:val="000000"/>
              </w:rPr>
            </w:pPr>
            <w:r w:rsidRPr="00737F5B">
              <w:rPr>
                <w:rFonts w:cs="Arial"/>
                <w:color w:val="000000"/>
              </w:rPr>
              <w:t>28</w:t>
            </w:r>
          </w:p>
        </w:tc>
        <w:tc>
          <w:tcPr>
            <w:tcW w:w="1638" w:type="dxa"/>
            <w:tcBorders>
              <w:top w:val="single" w:sz="4" w:space="0" w:color="C00000"/>
              <w:left w:val="nil"/>
              <w:bottom w:val="single" w:sz="4" w:space="0" w:color="C00000"/>
              <w:right w:val="nil"/>
            </w:tcBorders>
            <w:shd w:val="clear" w:color="auto" w:fill="auto"/>
            <w:vAlign w:val="center"/>
          </w:tcPr>
          <w:p w14:paraId="6F51B560" w14:textId="77777777" w:rsidR="001633E7" w:rsidRPr="00737F5B" w:rsidRDefault="001633E7" w:rsidP="00E51480">
            <w:pPr>
              <w:pStyle w:val="DHHStabletext"/>
              <w:rPr>
                <w:rFonts w:cs="Arial"/>
                <w:b/>
              </w:rPr>
            </w:pPr>
            <w:r w:rsidRPr="00737F5B">
              <w:rPr>
                <w:rFonts w:cs="Arial"/>
              </w:rPr>
              <w:t>166 (106–263)</w:t>
            </w:r>
          </w:p>
        </w:tc>
      </w:tr>
      <w:tr w:rsidR="001633E7" w:rsidRPr="004325E1" w14:paraId="2D0F2A4A"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471B806E" w14:textId="77777777" w:rsidR="001633E7" w:rsidRPr="00737F5B" w:rsidRDefault="001633E7" w:rsidP="00E51480">
            <w:pPr>
              <w:pStyle w:val="DHHStabletext"/>
              <w:ind w:left="-675" w:firstLine="675"/>
              <w:rPr>
                <w:rFonts w:cs="Arial"/>
                <w:b/>
                <w:color w:val="000000"/>
              </w:rPr>
            </w:pPr>
            <w:r w:rsidRPr="00737F5B">
              <w:rPr>
                <w:rFonts w:cs="Arial"/>
              </w:rPr>
              <w:t>Port Phillip (C)</w:t>
            </w:r>
          </w:p>
        </w:tc>
        <w:tc>
          <w:tcPr>
            <w:tcW w:w="1220" w:type="dxa"/>
            <w:tcBorders>
              <w:top w:val="single" w:sz="4" w:space="0" w:color="C00000"/>
              <w:left w:val="nil"/>
              <w:bottom w:val="single" w:sz="4" w:space="0" w:color="C00000"/>
              <w:right w:val="nil"/>
            </w:tcBorders>
            <w:shd w:val="clear" w:color="auto" w:fill="auto"/>
            <w:vAlign w:val="center"/>
          </w:tcPr>
          <w:p w14:paraId="051AD3A2" w14:textId="77777777" w:rsidR="001633E7" w:rsidRPr="00737F5B" w:rsidRDefault="001633E7" w:rsidP="00E51480">
            <w:pPr>
              <w:pStyle w:val="DHHStabletext"/>
              <w:rPr>
                <w:rFonts w:cs="Arial"/>
                <w:b/>
              </w:rPr>
            </w:pPr>
            <w:r w:rsidRPr="00737F5B">
              <w:rPr>
                <w:rFonts w:cs="Arial"/>
                <w:color w:val="000000"/>
              </w:rPr>
              <w:t>63</w:t>
            </w:r>
          </w:p>
        </w:tc>
        <w:tc>
          <w:tcPr>
            <w:tcW w:w="1638" w:type="dxa"/>
            <w:tcBorders>
              <w:top w:val="single" w:sz="4" w:space="0" w:color="C00000"/>
              <w:left w:val="nil"/>
              <w:bottom w:val="single" w:sz="4" w:space="0" w:color="C00000"/>
              <w:right w:val="nil"/>
            </w:tcBorders>
            <w:shd w:val="clear" w:color="auto" w:fill="auto"/>
            <w:vAlign w:val="center"/>
          </w:tcPr>
          <w:p w14:paraId="71358EE4" w14:textId="77777777" w:rsidR="001633E7" w:rsidRPr="00737F5B" w:rsidRDefault="001633E7" w:rsidP="00E51480">
            <w:pPr>
              <w:pStyle w:val="DHHStabletext"/>
              <w:rPr>
                <w:rFonts w:cs="Arial"/>
                <w:b/>
              </w:rPr>
            </w:pPr>
            <w:r w:rsidRPr="00737F5B">
              <w:rPr>
                <w:rFonts w:cs="Arial"/>
              </w:rPr>
              <w:t>68 (52–90)</w:t>
            </w:r>
          </w:p>
        </w:tc>
        <w:tc>
          <w:tcPr>
            <w:tcW w:w="1730" w:type="dxa"/>
            <w:tcBorders>
              <w:top w:val="single" w:sz="4" w:space="0" w:color="C00000"/>
              <w:left w:val="nil"/>
              <w:bottom w:val="single" w:sz="4" w:space="0" w:color="C00000"/>
              <w:right w:val="nil"/>
            </w:tcBorders>
            <w:shd w:val="clear" w:color="auto" w:fill="auto"/>
            <w:vAlign w:val="center"/>
          </w:tcPr>
          <w:p w14:paraId="2EB7C501" w14:textId="77777777" w:rsidR="001633E7" w:rsidRPr="00737F5B" w:rsidRDefault="001633E7" w:rsidP="00E51480">
            <w:pPr>
              <w:pStyle w:val="DHHStabletext"/>
              <w:rPr>
                <w:rFonts w:cs="Arial"/>
                <w:b/>
              </w:rPr>
            </w:pPr>
            <w:r w:rsidRPr="00737F5B">
              <w:rPr>
                <w:rFonts w:cs="Arial"/>
                <w:color w:val="000000"/>
              </w:rPr>
              <w:t>76</w:t>
            </w:r>
          </w:p>
        </w:tc>
        <w:tc>
          <w:tcPr>
            <w:tcW w:w="1642" w:type="dxa"/>
            <w:tcBorders>
              <w:top w:val="single" w:sz="4" w:space="0" w:color="C00000"/>
              <w:left w:val="nil"/>
              <w:bottom w:val="single" w:sz="4" w:space="0" w:color="C00000"/>
              <w:right w:val="nil"/>
            </w:tcBorders>
            <w:shd w:val="clear" w:color="auto" w:fill="auto"/>
            <w:vAlign w:val="center"/>
          </w:tcPr>
          <w:p w14:paraId="5B0D7AB9" w14:textId="77777777" w:rsidR="001633E7" w:rsidRPr="00737F5B" w:rsidRDefault="001633E7" w:rsidP="00E51480">
            <w:pPr>
              <w:pStyle w:val="DHHStabletext"/>
              <w:rPr>
                <w:rFonts w:cs="Arial"/>
                <w:b/>
              </w:rPr>
            </w:pPr>
            <w:r w:rsidRPr="00737F5B">
              <w:rPr>
                <w:rFonts w:cs="Arial"/>
              </w:rPr>
              <w:t>78 (61–99)</w:t>
            </w:r>
          </w:p>
        </w:tc>
        <w:tc>
          <w:tcPr>
            <w:tcW w:w="1706" w:type="dxa"/>
            <w:tcBorders>
              <w:top w:val="single" w:sz="4" w:space="0" w:color="C00000"/>
              <w:left w:val="nil"/>
              <w:bottom w:val="single" w:sz="4" w:space="0" w:color="C00000"/>
              <w:right w:val="nil"/>
            </w:tcBorders>
            <w:shd w:val="clear" w:color="auto" w:fill="auto"/>
            <w:vAlign w:val="center"/>
          </w:tcPr>
          <w:p w14:paraId="2F29F05D" w14:textId="77777777" w:rsidR="001633E7" w:rsidRPr="00737F5B" w:rsidRDefault="001633E7" w:rsidP="00E51480">
            <w:pPr>
              <w:pStyle w:val="DHHStabletext"/>
              <w:rPr>
                <w:rFonts w:cs="Arial"/>
                <w:b/>
              </w:rPr>
            </w:pPr>
            <w:r w:rsidRPr="00737F5B">
              <w:rPr>
                <w:rFonts w:cs="Arial"/>
                <w:color w:val="000000"/>
              </w:rPr>
              <w:t>80</w:t>
            </w:r>
          </w:p>
        </w:tc>
        <w:tc>
          <w:tcPr>
            <w:tcW w:w="1638" w:type="dxa"/>
            <w:tcBorders>
              <w:top w:val="single" w:sz="4" w:space="0" w:color="C00000"/>
              <w:left w:val="nil"/>
              <w:bottom w:val="single" w:sz="4" w:space="0" w:color="C00000"/>
              <w:right w:val="nil"/>
            </w:tcBorders>
            <w:shd w:val="clear" w:color="auto" w:fill="auto"/>
            <w:vAlign w:val="center"/>
          </w:tcPr>
          <w:p w14:paraId="76F6DB80" w14:textId="77777777" w:rsidR="001633E7" w:rsidRPr="00737F5B" w:rsidRDefault="001633E7" w:rsidP="00E51480">
            <w:pPr>
              <w:pStyle w:val="DHHStabletext"/>
              <w:rPr>
                <w:rFonts w:cs="Arial"/>
                <w:b/>
              </w:rPr>
            </w:pPr>
            <w:r w:rsidRPr="00737F5B">
              <w:rPr>
                <w:rFonts w:cs="Arial"/>
              </w:rPr>
              <w:t>77 (61–98)</w:t>
            </w:r>
          </w:p>
        </w:tc>
        <w:tc>
          <w:tcPr>
            <w:tcW w:w="1802" w:type="dxa"/>
            <w:tcBorders>
              <w:top w:val="single" w:sz="4" w:space="0" w:color="C00000"/>
              <w:left w:val="nil"/>
              <w:bottom w:val="single" w:sz="4" w:space="0" w:color="C00000"/>
              <w:right w:val="nil"/>
            </w:tcBorders>
            <w:shd w:val="clear" w:color="auto" w:fill="auto"/>
            <w:vAlign w:val="center"/>
          </w:tcPr>
          <w:p w14:paraId="774FB4C8" w14:textId="77777777" w:rsidR="001633E7" w:rsidRPr="00737F5B" w:rsidRDefault="001633E7" w:rsidP="00E51480">
            <w:pPr>
              <w:pStyle w:val="DHHStabletext"/>
              <w:rPr>
                <w:rFonts w:cs="Arial"/>
                <w:b/>
                <w:color w:val="000000"/>
              </w:rPr>
            </w:pPr>
            <w:r w:rsidRPr="00737F5B">
              <w:rPr>
                <w:rFonts w:cs="Arial"/>
                <w:color w:val="000000"/>
              </w:rPr>
              <w:t>75</w:t>
            </w:r>
          </w:p>
        </w:tc>
        <w:tc>
          <w:tcPr>
            <w:tcW w:w="1638" w:type="dxa"/>
            <w:tcBorders>
              <w:top w:val="single" w:sz="4" w:space="0" w:color="C00000"/>
              <w:left w:val="nil"/>
              <w:bottom w:val="single" w:sz="4" w:space="0" w:color="C00000"/>
              <w:right w:val="nil"/>
            </w:tcBorders>
            <w:shd w:val="clear" w:color="auto" w:fill="auto"/>
            <w:vAlign w:val="center"/>
          </w:tcPr>
          <w:p w14:paraId="47D76374" w14:textId="77777777" w:rsidR="001633E7" w:rsidRPr="00737F5B" w:rsidRDefault="001633E7" w:rsidP="00E51480">
            <w:pPr>
              <w:pStyle w:val="DHHStabletext"/>
              <w:rPr>
                <w:rFonts w:cs="Arial"/>
                <w:b/>
              </w:rPr>
            </w:pPr>
            <w:r w:rsidRPr="00737F5B">
              <w:rPr>
                <w:rFonts w:cs="Arial"/>
              </w:rPr>
              <w:t>71 (56–91)</w:t>
            </w:r>
          </w:p>
        </w:tc>
      </w:tr>
      <w:tr w:rsidR="001633E7" w:rsidRPr="004325E1" w14:paraId="4148CED0"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39D627DC" w14:textId="77777777" w:rsidR="001633E7" w:rsidRPr="00737F5B" w:rsidRDefault="001633E7" w:rsidP="00E51480">
            <w:pPr>
              <w:pStyle w:val="DHHStabletext"/>
              <w:ind w:left="-675" w:firstLine="675"/>
              <w:rPr>
                <w:rFonts w:cs="Arial"/>
                <w:b/>
                <w:color w:val="000000"/>
              </w:rPr>
            </w:pPr>
            <w:r w:rsidRPr="00737F5B">
              <w:rPr>
                <w:rFonts w:cs="Arial"/>
              </w:rPr>
              <w:t>Pyrenees (S)</w:t>
            </w:r>
          </w:p>
        </w:tc>
        <w:tc>
          <w:tcPr>
            <w:tcW w:w="1220" w:type="dxa"/>
            <w:tcBorders>
              <w:top w:val="single" w:sz="4" w:space="0" w:color="C00000"/>
              <w:left w:val="nil"/>
              <w:bottom w:val="single" w:sz="4" w:space="0" w:color="C00000"/>
              <w:right w:val="nil"/>
            </w:tcBorders>
            <w:shd w:val="clear" w:color="auto" w:fill="auto"/>
            <w:vAlign w:val="center"/>
          </w:tcPr>
          <w:p w14:paraId="67C3E7A1" w14:textId="77777777" w:rsidR="001633E7" w:rsidRPr="00737F5B" w:rsidRDefault="001633E7" w:rsidP="00E51480">
            <w:pPr>
              <w:pStyle w:val="DHHStabletext"/>
              <w:rPr>
                <w:rFonts w:cs="Arial"/>
                <w:b/>
              </w:rPr>
            </w:pPr>
            <w:r w:rsidRPr="00737F5B">
              <w:rPr>
                <w:rFonts w:cs="Arial"/>
                <w:color w:val="000000"/>
              </w:rPr>
              <w:t>19</w:t>
            </w:r>
          </w:p>
        </w:tc>
        <w:tc>
          <w:tcPr>
            <w:tcW w:w="1638" w:type="dxa"/>
            <w:tcBorders>
              <w:top w:val="single" w:sz="4" w:space="0" w:color="C00000"/>
              <w:left w:val="nil"/>
              <w:bottom w:val="single" w:sz="4" w:space="0" w:color="C00000"/>
              <w:right w:val="nil"/>
            </w:tcBorders>
            <w:shd w:val="clear" w:color="auto" w:fill="auto"/>
            <w:vAlign w:val="center"/>
          </w:tcPr>
          <w:p w14:paraId="6199FAFB" w14:textId="77777777" w:rsidR="001633E7" w:rsidRPr="00737F5B" w:rsidRDefault="001633E7" w:rsidP="00E51480">
            <w:pPr>
              <w:pStyle w:val="DHHStabletext"/>
              <w:rPr>
                <w:rFonts w:cs="Arial"/>
                <w:b/>
              </w:rPr>
            </w:pPr>
            <w:r w:rsidRPr="00737F5B">
              <w:rPr>
                <w:rFonts w:cs="Arial"/>
              </w:rPr>
              <w:t>148 (89–272)</w:t>
            </w:r>
          </w:p>
        </w:tc>
        <w:tc>
          <w:tcPr>
            <w:tcW w:w="1730" w:type="dxa"/>
            <w:tcBorders>
              <w:top w:val="single" w:sz="4" w:space="0" w:color="C00000"/>
              <w:left w:val="nil"/>
              <w:bottom w:val="single" w:sz="4" w:space="0" w:color="C00000"/>
              <w:right w:val="nil"/>
            </w:tcBorders>
            <w:shd w:val="clear" w:color="auto" w:fill="auto"/>
            <w:vAlign w:val="center"/>
          </w:tcPr>
          <w:p w14:paraId="6B3E53CF" w14:textId="77777777" w:rsidR="001633E7" w:rsidRPr="00737F5B" w:rsidRDefault="001633E7" w:rsidP="00E51480">
            <w:pPr>
              <w:pStyle w:val="DHHStabletext"/>
              <w:rPr>
                <w:rFonts w:cs="Arial"/>
                <w:b/>
              </w:rPr>
            </w:pPr>
            <w:r w:rsidRPr="00737F5B">
              <w:rPr>
                <w:rFonts w:cs="Arial"/>
                <w:color w:val="000000"/>
              </w:rPr>
              <w:t>9</w:t>
            </w:r>
          </w:p>
        </w:tc>
        <w:tc>
          <w:tcPr>
            <w:tcW w:w="1642" w:type="dxa"/>
            <w:tcBorders>
              <w:top w:val="single" w:sz="4" w:space="0" w:color="C00000"/>
              <w:left w:val="nil"/>
              <w:bottom w:val="single" w:sz="4" w:space="0" w:color="C00000"/>
              <w:right w:val="nil"/>
            </w:tcBorders>
            <w:shd w:val="clear" w:color="auto" w:fill="auto"/>
            <w:vAlign w:val="center"/>
          </w:tcPr>
          <w:p w14:paraId="51222A3A" w14:textId="77777777" w:rsidR="001633E7" w:rsidRPr="00737F5B" w:rsidRDefault="001633E7" w:rsidP="00E51480">
            <w:pPr>
              <w:pStyle w:val="DHHStabletext"/>
              <w:rPr>
                <w:rFonts w:cs="Arial"/>
                <w:b/>
              </w:rPr>
            </w:pPr>
            <w:r w:rsidRPr="00737F5B">
              <w:rPr>
                <w:rFonts w:cs="Arial"/>
              </w:rPr>
              <w:t>66 (30–175)</w:t>
            </w:r>
          </w:p>
        </w:tc>
        <w:tc>
          <w:tcPr>
            <w:tcW w:w="1706" w:type="dxa"/>
            <w:tcBorders>
              <w:top w:val="single" w:sz="4" w:space="0" w:color="C00000"/>
              <w:left w:val="nil"/>
              <w:bottom w:val="single" w:sz="4" w:space="0" w:color="C00000"/>
              <w:right w:val="nil"/>
            </w:tcBorders>
            <w:shd w:val="clear" w:color="auto" w:fill="auto"/>
            <w:vAlign w:val="center"/>
          </w:tcPr>
          <w:p w14:paraId="26BAE0FE" w14:textId="77777777" w:rsidR="001633E7" w:rsidRPr="00737F5B" w:rsidRDefault="001633E7" w:rsidP="00E51480">
            <w:pPr>
              <w:pStyle w:val="DHHStabletext"/>
              <w:rPr>
                <w:rFonts w:cs="Arial"/>
                <w:b/>
              </w:rPr>
            </w:pPr>
            <w:r w:rsidRPr="00737F5B">
              <w:rPr>
                <w:rFonts w:cs="Arial"/>
                <w:color w:val="000000"/>
              </w:rPr>
              <w:t>15</w:t>
            </w:r>
          </w:p>
        </w:tc>
        <w:tc>
          <w:tcPr>
            <w:tcW w:w="1638" w:type="dxa"/>
            <w:tcBorders>
              <w:top w:val="single" w:sz="4" w:space="0" w:color="C00000"/>
              <w:left w:val="nil"/>
              <w:bottom w:val="single" w:sz="4" w:space="0" w:color="C00000"/>
              <w:right w:val="nil"/>
            </w:tcBorders>
            <w:shd w:val="clear" w:color="auto" w:fill="auto"/>
            <w:vAlign w:val="center"/>
          </w:tcPr>
          <w:p w14:paraId="6A5635A8" w14:textId="77777777" w:rsidR="001633E7" w:rsidRPr="00737F5B" w:rsidRDefault="001633E7" w:rsidP="00E51480">
            <w:pPr>
              <w:pStyle w:val="DHHStabletext"/>
              <w:rPr>
                <w:rFonts w:cs="Arial"/>
                <w:b/>
              </w:rPr>
            </w:pPr>
            <w:r w:rsidRPr="00737F5B">
              <w:rPr>
                <w:rFonts w:cs="Arial"/>
              </w:rPr>
              <w:t>113 (61–231)</w:t>
            </w:r>
          </w:p>
        </w:tc>
        <w:tc>
          <w:tcPr>
            <w:tcW w:w="1802" w:type="dxa"/>
            <w:tcBorders>
              <w:top w:val="single" w:sz="4" w:space="0" w:color="C00000"/>
              <w:left w:val="nil"/>
              <w:bottom w:val="single" w:sz="4" w:space="0" w:color="C00000"/>
              <w:right w:val="nil"/>
            </w:tcBorders>
            <w:shd w:val="clear" w:color="auto" w:fill="auto"/>
            <w:vAlign w:val="center"/>
          </w:tcPr>
          <w:p w14:paraId="08554F84" w14:textId="77777777" w:rsidR="001633E7" w:rsidRPr="00737F5B" w:rsidRDefault="001633E7" w:rsidP="00E51480">
            <w:pPr>
              <w:pStyle w:val="DHHStabletext"/>
              <w:rPr>
                <w:rFonts w:cs="Arial"/>
                <w:b/>
                <w:color w:val="000000"/>
              </w:rPr>
            </w:pPr>
            <w:r w:rsidRPr="00737F5B">
              <w:rPr>
                <w:rFonts w:cs="Arial"/>
                <w:color w:val="000000"/>
              </w:rPr>
              <w:t>8</w:t>
            </w:r>
          </w:p>
        </w:tc>
        <w:tc>
          <w:tcPr>
            <w:tcW w:w="1638" w:type="dxa"/>
            <w:tcBorders>
              <w:top w:val="single" w:sz="4" w:space="0" w:color="C00000"/>
              <w:left w:val="nil"/>
              <w:bottom w:val="single" w:sz="4" w:space="0" w:color="C00000"/>
              <w:right w:val="nil"/>
            </w:tcBorders>
            <w:shd w:val="clear" w:color="auto" w:fill="auto"/>
            <w:vAlign w:val="center"/>
          </w:tcPr>
          <w:p w14:paraId="4BD83A7E" w14:textId="77777777" w:rsidR="001633E7" w:rsidRPr="00737F5B" w:rsidRDefault="001633E7" w:rsidP="00E51480">
            <w:pPr>
              <w:pStyle w:val="DHHStabletext"/>
              <w:rPr>
                <w:rFonts w:cs="Arial"/>
                <w:b/>
              </w:rPr>
            </w:pPr>
            <w:r w:rsidRPr="00737F5B">
              <w:rPr>
                <w:rFonts w:cs="Arial"/>
              </w:rPr>
              <w:t>61 (25–178)</w:t>
            </w:r>
          </w:p>
        </w:tc>
      </w:tr>
      <w:tr w:rsidR="001633E7" w:rsidRPr="004325E1" w14:paraId="0219377C"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2132CFA4" w14:textId="77777777" w:rsidR="001633E7" w:rsidRPr="00737F5B" w:rsidRDefault="001633E7" w:rsidP="00E51480">
            <w:pPr>
              <w:pStyle w:val="DHHStabletext"/>
              <w:ind w:left="-675" w:firstLine="675"/>
              <w:rPr>
                <w:rFonts w:cs="Arial"/>
                <w:b/>
                <w:color w:val="000000"/>
              </w:rPr>
            </w:pPr>
            <w:r w:rsidRPr="00737F5B">
              <w:rPr>
                <w:rFonts w:cs="Arial"/>
              </w:rPr>
              <w:t>Queenscliffe (B)</w:t>
            </w:r>
          </w:p>
        </w:tc>
        <w:tc>
          <w:tcPr>
            <w:tcW w:w="1220" w:type="dxa"/>
            <w:tcBorders>
              <w:top w:val="single" w:sz="4" w:space="0" w:color="C00000"/>
              <w:left w:val="nil"/>
              <w:bottom w:val="single" w:sz="4" w:space="0" w:color="C00000"/>
              <w:right w:val="nil"/>
            </w:tcBorders>
            <w:shd w:val="clear" w:color="auto" w:fill="auto"/>
            <w:vAlign w:val="center"/>
          </w:tcPr>
          <w:p w14:paraId="35548465" w14:textId="77777777" w:rsidR="001633E7" w:rsidRPr="00737F5B" w:rsidRDefault="001633E7" w:rsidP="00E51480">
            <w:pPr>
              <w:pStyle w:val="DHHStabletext"/>
              <w:rPr>
                <w:rFonts w:cs="Arial"/>
                <w:b/>
              </w:rPr>
            </w:pPr>
            <w:r w:rsidRPr="00737F5B">
              <w:rPr>
                <w:rFonts w:cs="Arial"/>
                <w:color w:val="000000"/>
              </w:rPr>
              <w:t>6</w:t>
            </w:r>
          </w:p>
        </w:tc>
        <w:tc>
          <w:tcPr>
            <w:tcW w:w="1638" w:type="dxa"/>
            <w:tcBorders>
              <w:top w:val="single" w:sz="4" w:space="0" w:color="C00000"/>
              <w:left w:val="nil"/>
              <w:bottom w:val="single" w:sz="4" w:space="0" w:color="C00000"/>
              <w:right w:val="nil"/>
            </w:tcBorders>
            <w:shd w:val="clear" w:color="auto" w:fill="auto"/>
            <w:vAlign w:val="center"/>
          </w:tcPr>
          <w:p w14:paraId="0667EAEA" w14:textId="77777777" w:rsidR="001633E7" w:rsidRPr="00737F5B" w:rsidRDefault="001633E7" w:rsidP="00E51480">
            <w:pPr>
              <w:pStyle w:val="DHHStabletext"/>
              <w:rPr>
                <w:rFonts w:cs="Arial"/>
                <w:b/>
              </w:rPr>
            </w:pPr>
            <w:r w:rsidRPr="00737F5B">
              <w:rPr>
                <w:rFonts w:cs="Arial"/>
              </w:rPr>
              <w:t>103 (32–475)</w:t>
            </w:r>
          </w:p>
        </w:tc>
        <w:tc>
          <w:tcPr>
            <w:tcW w:w="1730" w:type="dxa"/>
            <w:tcBorders>
              <w:top w:val="single" w:sz="4" w:space="0" w:color="C00000"/>
              <w:left w:val="nil"/>
              <w:bottom w:val="single" w:sz="4" w:space="0" w:color="C00000"/>
              <w:right w:val="nil"/>
            </w:tcBorders>
            <w:shd w:val="clear" w:color="auto" w:fill="auto"/>
            <w:vAlign w:val="center"/>
          </w:tcPr>
          <w:p w14:paraId="5BABCCC7" w14:textId="77777777" w:rsidR="001633E7" w:rsidRPr="00737F5B" w:rsidRDefault="001633E7" w:rsidP="00E51480">
            <w:pPr>
              <w:pStyle w:val="DHHStabletext"/>
              <w:rPr>
                <w:rFonts w:cs="Arial"/>
                <w:b/>
              </w:rPr>
            </w:pPr>
            <w:r w:rsidRPr="00737F5B">
              <w:rPr>
                <w:rFonts w:cs="Arial"/>
                <w:color w:val="000000"/>
              </w:rPr>
              <w:t>6</w:t>
            </w:r>
          </w:p>
        </w:tc>
        <w:tc>
          <w:tcPr>
            <w:tcW w:w="1642" w:type="dxa"/>
            <w:tcBorders>
              <w:top w:val="single" w:sz="4" w:space="0" w:color="C00000"/>
              <w:left w:val="nil"/>
              <w:bottom w:val="single" w:sz="4" w:space="0" w:color="C00000"/>
              <w:right w:val="nil"/>
            </w:tcBorders>
            <w:shd w:val="clear" w:color="auto" w:fill="auto"/>
            <w:vAlign w:val="center"/>
          </w:tcPr>
          <w:p w14:paraId="68DBC9DA" w14:textId="77777777" w:rsidR="001633E7" w:rsidRPr="00737F5B" w:rsidRDefault="001633E7" w:rsidP="00E51480">
            <w:pPr>
              <w:pStyle w:val="DHHStabletext"/>
              <w:rPr>
                <w:rFonts w:cs="Arial"/>
                <w:b/>
              </w:rPr>
            </w:pPr>
            <w:r w:rsidRPr="00737F5B">
              <w:rPr>
                <w:rFonts w:cs="Arial"/>
              </w:rPr>
              <w:t>130 (32–573)</w:t>
            </w:r>
          </w:p>
        </w:tc>
        <w:tc>
          <w:tcPr>
            <w:tcW w:w="1706" w:type="dxa"/>
            <w:tcBorders>
              <w:top w:val="single" w:sz="4" w:space="0" w:color="C00000"/>
              <w:left w:val="nil"/>
              <w:bottom w:val="single" w:sz="4" w:space="0" w:color="C00000"/>
              <w:right w:val="nil"/>
            </w:tcBorders>
            <w:shd w:val="clear" w:color="auto" w:fill="auto"/>
            <w:vAlign w:val="center"/>
          </w:tcPr>
          <w:p w14:paraId="52DBAF0C" w14:textId="77777777" w:rsidR="001633E7" w:rsidRPr="00737F5B" w:rsidRDefault="001633E7" w:rsidP="00E51480">
            <w:pPr>
              <w:pStyle w:val="DHHStabletext"/>
              <w:rPr>
                <w:rFonts w:cs="Arial"/>
                <w:b/>
              </w:rPr>
            </w:pPr>
            <w:r w:rsidRPr="00737F5B">
              <w:rPr>
                <w:rFonts w:cs="Arial"/>
                <w:color w:val="000000"/>
              </w:rPr>
              <w:t>3</w:t>
            </w:r>
          </w:p>
        </w:tc>
        <w:tc>
          <w:tcPr>
            <w:tcW w:w="1638" w:type="dxa"/>
            <w:tcBorders>
              <w:top w:val="single" w:sz="4" w:space="0" w:color="C00000"/>
              <w:left w:val="nil"/>
              <w:bottom w:val="single" w:sz="4" w:space="0" w:color="C00000"/>
              <w:right w:val="nil"/>
            </w:tcBorders>
            <w:shd w:val="clear" w:color="auto" w:fill="auto"/>
            <w:vAlign w:val="center"/>
          </w:tcPr>
          <w:p w14:paraId="50D74D0E" w14:textId="77777777" w:rsidR="001633E7" w:rsidRPr="00737F5B" w:rsidRDefault="001633E7" w:rsidP="00E51480">
            <w:pPr>
              <w:pStyle w:val="DHHStabletext"/>
              <w:rPr>
                <w:rFonts w:cs="Arial"/>
                <w:b/>
              </w:rPr>
            </w:pPr>
            <w:r w:rsidRPr="00737F5B">
              <w:rPr>
                <w:rFonts w:cs="Arial"/>
              </w:rPr>
              <w:t>48 (10–495)</w:t>
            </w:r>
          </w:p>
        </w:tc>
        <w:tc>
          <w:tcPr>
            <w:tcW w:w="1802" w:type="dxa"/>
            <w:tcBorders>
              <w:top w:val="single" w:sz="4" w:space="0" w:color="C00000"/>
              <w:left w:val="nil"/>
              <w:bottom w:val="single" w:sz="4" w:space="0" w:color="C00000"/>
              <w:right w:val="nil"/>
            </w:tcBorders>
            <w:shd w:val="clear" w:color="auto" w:fill="auto"/>
            <w:vAlign w:val="center"/>
          </w:tcPr>
          <w:p w14:paraId="6EB3E8ED" w14:textId="77777777" w:rsidR="001633E7" w:rsidRPr="00737F5B" w:rsidRDefault="001633E7" w:rsidP="00E51480">
            <w:pPr>
              <w:pStyle w:val="DHHStabletext"/>
              <w:rPr>
                <w:rFonts w:cs="Arial"/>
                <w:b/>
                <w:color w:val="000000"/>
              </w:rPr>
            </w:pPr>
            <w:r w:rsidRPr="00737F5B">
              <w:rPr>
                <w:rFonts w:cs="Arial"/>
                <w:color w:val="000000"/>
              </w:rPr>
              <w:t>1</w:t>
            </w:r>
          </w:p>
        </w:tc>
        <w:tc>
          <w:tcPr>
            <w:tcW w:w="1638" w:type="dxa"/>
            <w:tcBorders>
              <w:top w:val="single" w:sz="4" w:space="0" w:color="C00000"/>
              <w:left w:val="nil"/>
              <w:bottom w:val="single" w:sz="4" w:space="0" w:color="C00000"/>
              <w:right w:val="nil"/>
            </w:tcBorders>
            <w:shd w:val="clear" w:color="auto" w:fill="auto"/>
            <w:vAlign w:val="center"/>
          </w:tcPr>
          <w:p w14:paraId="06FBB9F2" w14:textId="77777777" w:rsidR="001633E7" w:rsidRPr="00737F5B" w:rsidRDefault="001633E7" w:rsidP="00E51480">
            <w:pPr>
              <w:pStyle w:val="DHHStabletext"/>
              <w:rPr>
                <w:rFonts w:cs="Arial"/>
                <w:b/>
              </w:rPr>
            </w:pPr>
            <w:r w:rsidRPr="00737F5B">
              <w:rPr>
                <w:rFonts w:cs="Arial"/>
              </w:rPr>
              <w:t>12 (0–514)</w:t>
            </w:r>
          </w:p>
        </w:tc>
      </w:tr>
      <w:tr w:rsidR="001633E7" w:rsidRPr="004325E1" w14:paraId="2CE267BA"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1C7236DD" w14:textId="77777777" w:rsidR="001633E7" w:rsidRPr="00737F5B" w:rsidRDefault="001633E7" w:rsidP="00E51480">
            <w:pPr>
              <w:pStyle w:val="DHHStabletext"/>
              <w:ind w:left="-675" w:firstLine="675"/>
              <w:rPr>
                <w:rFonts w:cs="Arial"/>
                <w:b/>
                <w:color w:val="000000"/>
              </w:rPr>
            </w:pPr>
            <w:r w:rsidRPr="00737F5B">
              <w:rPr>
                <w:rFonts w:cs="Arial"/>
              </w:rPr>
              <w:t>South Gippsland (S)</w:t>
            </w:r>
          </w:p>
        </w:tc>
        <w:tc>
          <w:tcPr>
            <w:tcW w:w="1220" w:type="dxa"/>
            <w:tcBorders>
              <w:top w:val="single" w:sz="4" w:space="0" w:color="C00000"/>
              <w:left w:val="nil"/>
              <w:bottom w:val="single" w:sz="4" w:space="0" w:color="C00000"/>
              <w:right w:val="nil"/>
            </w:tcBorders>
            <w:shd w:val="clear" w:color="auto" w:fill="auto"/>
            <w:vAlign w:val="center"/>
          </w:tcPr>
          <w:p w14:paraId="64AF7335" w14:textId="77777777" w:rsidR="001633E7" w:rsidRPr="00737F5B" w:rsidRDefault="001633E7" w:rsidP="00E51480">
            <w:pPr>
              <w:pStyle w:val="DHHStabletext"/>
              <w:rPr>
                <w:rFonts w:cs="Arial"/>
                <w:b/>
              </w:rPr>
            </w:pPr>
            <w:r w:rsidRPr="00737F5B">
              <w:rPr>
                <w:rFonts w:cs="Arial"/>
                <w:color w:val="000000"/>
              </w:rPr>
              <w:t>33</w:t>
            </w:r>
          </w:p>
        </w:tc>
        <w:tc>
          <w:tcPr>
            <w:tcW w:w="1638" w:type="dxa"/>
            <w:tcBorders>
              <w:top w:val="single" w:sz="4" w:space="0" w:color="C00000"/>
              <w:left w:val="nil"/>
              <w:bottom w:val="single" w:sz="4" w:space="0" w:color="C00000"/>
              <w:right w:val="nil"/>
            </w:tcBorders>
            <w:shd w:val="clear" w:color="auto" w:fill="auto"/>
            <w:vAlign w:val="center"/>
          </w:tcPr>
          <w:p w14:paraId="39E3AE91" w14:textId="77777777" w:rsidR="001633E7" w:rsidRPr="00737F5B" w:rsidRDefault="001633E7" w:rsidP="00E51480">
            <w:pPr>
              <w:pStyle w:val="DHHStabletext"/>
              <w:rPr>
                <w:rFonts w:cs="Arial"/>
                <w:b/>
              </w:rPr>
            </w:pPr>
            <w:r w:rsidRPr="00737F5B">
              <w:rPr>
                <w:rFonts w:cs="Arial"/>
              </w:rPr>
              <w:t>77 (53–116)</w:t>
            </w:r>
          </w:p>
        </w:tc>
        <w:tc>
          <w:tcPr>
            <w:tcW w:w="1730" w:type="dxa"/>
            <w:tcBorders>
              <w:top w:val="single" w:sz="4" w:space="0" w:color="C00000"/>
              <w:left w:val="nil"/>
              <w:bottom w:val="single" w:sz="4" w:space="0" w:color="C00000"/>
              <w:right w:val="nil"/>
            </w:tcBorders>
            <w:shd w:val="clear" w:color="auto" w:fill="auto"/>
            <w:vAlign w:val="center"/>
          </w:tcPr>
          <w:p w14:paraId="6EACC33F" w14:textId="77777777" w:rsidR="001633E7" w:rsidRPr="00737F5B" w:rsidRDefault="001633E7" w:rsidP="00E51480">
            <w:pPr>
              <w:pStyle w:val="DHHStabletext"/>
              <w:rPr>
                <w:rFonts w:cs="Arial"/>
                <w:b/>
              </w:rPr>
            </w:pPr>
            <w:r w:rsidRPr="00737F5B">
              <w:rPr>
                <w:rFonts w:cs="Arial"/>
                <w:color w:val="000000"/>
              </w:rPr>
              <w:t>42</w:t>
            </w:r>
          </w:p>
        </w:tc>
        <w:tc>
          <w:tcPr>
            <w:tcW w:w="1642" w:type="dxa"/>
            <w:tcBorders>
              <w:top w:val="single" w:sz="4" w:space="0" w:color="C00000"/>
              <w:left w:val="nil"/>
              <w:bottom w:val="single" w:sz="4" w:space="0" w:color="C00000"/>
              <w:right w:val="nil"/>
            </w:tcBorders>
            <w:shd w:val="clear" w:color="auto" w:fill="auto"/>
            <w:vAlign w:val="center"/>
          </w:tcPr>
          <w:p w14:paraId="74CB282B" w14:textId="77777777" w:rsidR="001633E7" w:rsidRPr="00737F5B" w:rsidRDefault="001633E7" w:rsidP="00E51480">
            <w:pPr>
              <w:pStyle w:val="DHHStabletext"/>
              <w:rPr>
                <w:rFonts w:cs="Arial"/>
                <w:b/>
              </w:rPr>
            </w:pPr>
            <w:r w:rsidRPr="00737F5B">
              <w:rPr>
                <w:rFonts w:cs="Arial"/>
              </w:rPr>
              <w:t>98 (69–141)</w:t>
            </w:r>
          </w:p>
        </w:tc>
        <w:tc>
          <w:tcPr>
            <w:tcW w:w="1706" w:type="dxa"/>
            <w:tcBorders>
              <w:top w:val="single" w:sz="4" w:space="0" w:color="C00000"/>
              <w:left w:val="nil"/>
              <w:bottom w:val="single" w:sz="4" w:space="0" w:color="C00000"/>
              <w:right w:val="nil"/>
            </w:tcBorders>
            <w:shd w:val="clear" w:color="auto" w:fill="auto"/>
            <w:vAlign w:val="center"/>
          </w:tcPr>
          <w:p w14:paraId="30D0E332" w14:textId="77777777" w:rsidR="001633E7" w:rsidRPr="00737F5B" w:rsidRDefault="001633E7" w:rsidP="00E51480">
            <w:pPr>
              <w:pStyle w:val="DHHStabletext"/>
              <w:rPr>
                <w:rFonts w:cs="Arial"/>
                <w:b/>
              </w:rPr>
            </w:pPr>
            <w:r w:rsidRPr="00737F5B">
              <w:rPr>
                <w:rFonts w:cs="Arial"/>
                <w:color w:val="000000"/>
              </w:rPr>
              <w:t>42</w:t>
            </w:r>
          </w:p>
        </w:tc>
        <w:tc>
          <w:tcPr>
            <w:tcW w:w="1638" w:type="dxa"/>
            <w:tcBorders>
              <w:top w:val="single" w:sz="4" w:space="0" w:color="C00000"/>
              <w:left w:val="nil"/>
              <w:bottom w:val="single" w:sz="4" w:space="0" w:color="C00000"/>
              <w:right w:val="nil"/>
            </w:tcBorders>
            <w:shd w:val="clear" w:color="auto" w:fill="auto"/>
            <w:vAlign w:val="center"/>
          </w:tcPr>
          <w:p w14:paraId="58A8CC74" w14:textId="77777777" w:rsidR="001633E7" w:rsidRPr="00737F5B" w:rsidRDefault="001633E7" w:rsidP="00E51480">
            <w:pPr>
              <w:pStyle w:val="DHHStabletext"/>
              <w:rPr>
                <w:rFonts w:cs="Arial"/>
                <w:b/>
              </w:rPr>
            </w:pPr>
            <w:r w:rsidRPr="00737F5B">
              <w:rPr>
                <w:rFonts w:cs="Arial"/>
              </w:rPr>
              <w:t>92 (66–131)</w:t>
            </w:r>
          </w:p>
        </w:tc>
        <w:tc>
          <w:tcPr>
            <w:tcW w:w="1802" w:type="dxa"/>
            <w:tcBorders>
              <w:top w:val="single" w:sz="4" w:space="0" w:color="C00000"/>
              <w:left w:val="nil"/>
              <w:bottom w:val="single" w:sz="4" w:space="0" w:color="C00000"/>
              <w:right w:val="nil"/>
            </w:tcBorders>
            <w:shd w:val="clear" w:color="auto" w:fill="auto"/>
            <w:vAlign w:val="center"/>
          </w:tcPr>
          <w:p w14:paraId="5EB86F6E" w14:textId="77777777" w:rsidR="001633E7" w:rsidRPr="00737F5B" w:rsidRDefault="001633E7" w:rsidP="00E51480">
            <w:pPr>
              <w:pStyle w:val="DHHStabletext"/>
              <w:rPr>
                <w:rFonts w:cs="Arial"/>
                <w:b/>
                <w:color w:val="000000"/>
              </w:rPr>
            </w:pPr>
            <w:r w:rsidRPr="00737F5B">
              <w:rPr>
                <w:rFonts w:cs="Arial"/>
                <w:color w:val="000000"/>
              </w:rPr>
              <w:t>39</w:t>
            </w:r>
          </w:p>
        </w:tc>
        <w:tc>
          <w:tcPr>
            <w:tcW w:w="1638" w:type="dxa"/>
            <w:tcBorders>
              <w:top w:val="single" w:sz="4" w:space="0" w:color="C00000"/>
              <w:left w:val="nil"/>
              <w:bottom w:val="single" w:sz="4" w:space="0" w:color="C00000"/>
              <w:right w:val="nil"/>
            </w:tcBorders>
            <w:shd w:val="clear" w:color="auto" w:fill="auto"/>
            <w:vAlign w:val="center"/>
          </w:tcPr>
          <w:p w14:paraId="6497C160" w14:textId="77777777" w:rsidR="001633E7" w:rsidRPr="00737F5B" w:rsidRDefault="001633E7" w:rsidP="00E51480">
            <w:pPr>
              <w:pStyle w:val="DHHStabletext"/>
              <w:rPr>
                <w:rFonts w:cs="Arial"/>
                <w:b/>
              </w:rPr>
            </w:pPr>
            <w:r w:rsidRPr="00737F5B">
              <w:rPr>
                <w:rFonts w:cs="Arial"/>
              </w:rPr>
              <w:t>83 (57–123)</w:t>
            </w:r>
          </w:p>
        </w:tc>
      </w:tr>
      <w:tr w:rsidR="001633E7" w:rsidRPr="004325E1" w14:paraId="7031F642"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04B21AF9" w14:textId="77777777" w:rsidR="001633E7" w:rsidRPr="00737F5B" w:rsidRDefault="001633E7" w:rsidP="00E51480">
            <w:pPr>
              <w:pStyle w:val="DHHStabletext"/>
              <w:ind w:left="-675" w:firstLine="675"/>
              <w:rPr>
                <w:rFonts w:cs="Arial"/>
                <w:b/>
                <w:color w:val="000000"/>
              </w:rPr>
            </w:pPr>
            <w:r w:rsidRPr="00737F5B">
              <w:rPr>
                <w:rFonts w:cs="Arial"/>
              </w:rPr>
              <w:t>Southern Grampians (S)</w:t>
            </w:r>
          </w:p>
        </w:tc>
        <w:tc>
          <w:tcPr>
            <w:tcW w:w="1220" w:type="dxa"/>
            <w:tcBorders>
              <w:top w:val="single" w:sz="4" w:space="0" w:color="C00000"/>
              <w:left w:val="nil"/>
              <w:bottom w:val="single" w:sz="4" w:space="0" w:color="C00000"/>
              <w:right w:val="nil"/>
            </w:tcBorders>
            <w:shd w:val="clear" w:color="auto" w:fill="auto"/>
            <w:vAlign w:val="center"/>
          </w:tcPr>
          <w:p w14:paraId="3FC1721D" w14:textId="77777777" w:rsidR="001633E7" w:rsidRPr="00737F5B" w:rsidRDefault="001633E7" w:rsidP="00E51480">
            <w:pPr>
              <w:pStyle w:val="DHHStabletext"/>
              <w:rPr>
                <w:rFonts w:cs="Arial"/>
                <w:b/>
              </w:rPr>
            </w:pPr>
            <w:r w:rsidRPr="00737F5B">
              <w:rPr>
                <w:rFonts w:cs="Arial"/>
                <w:color w:val="000000"/>
              </w:rPr>
              <w:t>17</w:t>
            </w:r>
          </w:p>
        </w:tc>
        <w:tc>
          <w:tcPr>
            <w:tcW w:w="1638" w:type="dxa"/>
            <w:tcBorders>
              <w:top w:val="single" w:sz="4" w:space="0" w:color="C00000"/>
              <w:left w:val="nil"/>
              <w:bottom w:val="single" w:sz="4" w:space="0" w:color="C00000"/>
              <w:right w:val="nil"/>
            </w:tcBorders>
            <w:shd w:val="clear" w:color="auto" w:fill="auto"/>
            <w:vAlign w:val="center"/>
          </w:tcPr>
          <w:p w14:paraId="7B438A17" w14:textId="77777777" w:rsidR="001633E7" w:rsidRPr="00737F5B" w:rsidRDefault="001633E7" w:rsidP="00E51480">
            <w:pPr>
              <w:pStyle w:val="DHHStabletext"/>
              <w:rPr>
                <w:rFonts w:cs="Arial"/>
                <w:b/>
              </w:rPr>
            </w:pPr>
            <w:r w:rsidRPr="00737F5B">
              <w:rPr>
                <w:rFonts w:cs="Arial"/>
              </w:rPr>
              <w:t>83 (47–146)</w:t>
            </w:r>
          </w:p>
        </w:tc>
        <w:tc>
          <w:tcPr>
            <w:tcW w:w="1730" w:type="dxa"/>
            <w:tcBorders>
              <w:top w:val="single" w:sz="4" w:space="0" w:color="C00000"/>
              <w:left w:val="nil"/>
              <w:bottom w:val="single" w:sz="4" w:space="0" w:color="C00000"/>
              <w:right w:val="nil"/>
            </w:tcBorders>
            <w:shd w:val="clear" w:color="auto" w:fill="auto"/>
            <w:vAlign w:val="center"/>
          </w:tcPr>
          <w:p w14:paraId="6915801A" w14:textId="77777777" w:rsidR="001633E7" w:rsidRPr="00737F5B" w:rsidRDefault="001633E7" w:rsidP="00E51480">
            <w:pPr>
              <w:pStyle w:val="DHHStabletext"/>
              <w:rPr>
                <w:rFonts w:cs="Arial"/>
                <w:b/>
              </w:rPr>
            </w:pPr>
            <w:r w:rsidRPr="00737F5B">
              <w:rPr>
                <w:rFonts w:cs="Arial"/>
                <w:color w:val="000000"/>
              </w:rPr>
              <w:t>34</w:t>
            </w:r>
          </w:p>
        </w:tc>
        <w:tc>
          <w:tcPr>
            <w:tcW w:w="1642" w:type="dxa"/>
            <w:tcBorders>
              <w:top w:val="single" w:sz="4" w:space="0" w:color="C00000"/>
              <w:left w:val="nil"/>
              <w:bottom w:val="single" w:sz="4" w:space="0" w:color="C00000"/>
              <w:right w:val="nil"/>
            </w:tcBorders>
            <w:shd w:val="clear" w:color="auto" w:fill="auto"/>
            <w:vAlign w:val="center"/>
          </w:tcPr>
          <w:p w14:paraId="78E04713" w14:textId="77777777" w:rsidR="001633E7" w:rsidRPr="00737F5B" w:rsidRDefault="001633E7" w:rsidP="00E51480">
            <w:pPr>
              <w:pStyle w:val="DHHStabletext"/>
              <w:rPr>
                <w:rFonts w:cs="Arial"/>
                <w:b/>
              </w:rPr>
            </w:pPr>
            <w:r w:rsidRPr="00737F5B">
              <w:rPr>
                <w:rFonts w:cs="Arial"/>
              </w:rPr>
              <w:t>150 (103–221)</w:t>
            </w:r>
          </w:p>
        </w:tc>
        <w:tc>
          <w:tcPr>
            <w:tcW w:w="1706" w:type="dxa"/>
            <w:tcBorders>
              <w:top w:val="single" w:sz="4" w:space="0" w:color="C00000"/>
              <w:left w:val="nil"/>
              <w:bottom w:val="single" w:sz="4" w:space="0" w:color="C00000"/>
              <w:right w:val="nil"/>
            </w:tcBorders>
            <w:shd w:val="clear" w:color="auto" w:fill="auto"/>
            <w:vAlign w:val="center"/>
          </w:tcPr>
          <w:p w14:paraId="4F1397BE" w14:textId="77777777" w:rsidR="001633E7" w:rsidRPr="00737F5B" w:rsidRDefault="001633E7" w:rsidP="00E51480">
            <w:pPr>
              <w:pStyle w:val="DHHStabletext"/>
              <w:rPr>
                <w:rFonts w:cs="Arial"/>
                <w:b/>
              </w:rPr>
            </w:pPr>
            <w:r w:rsidRPr="00737F5B">
              <w:rPr>
                <w:rFonts w:cs="Arial"/>
                <w:color w:val="000000"/>
              </w:rPr>
              <w:t>23</w:t>
            </w:r>
          </w:p>
        </w:tc>
        <w:tc>
          <w:tcPr>
            <w:tcW w:w="1638" w:type="dxa"/>
            <w:tcBorders>
              <w:top w:val="single" w:sz="4" w:space="0" w:color="C00000"/>
              <w:left w:val="nil"/>
              <w:bottom w:val="single" w:sz="4" w:space="0" w:color="C00000"/>
              <w:right w:val="nil"/>
            </w:tcBorders>
            <w:shd w:val="clear" w:color="auto" w:fill="auto"/>
            <w:vAlign w:val="center"/>
          </w:tcPr>
          <w:p w14:paraId="3DB126F8" w14:textId="77777777" w:rsidR="001633E7" w:rsidRPr="00737F5B" w:rsidRDefault="001633E7" w:rsidP="00E51480">
            <w:pPr>
              <w:pStyle w:val="DHHStabletext"/>
              <w:rPr>
                <w:rFonts w:cs="Arial"/>
                <w:b/>
              </w:rPr>
            </w:pPr>
            <w:r w:rsidRPr="00737F5B">
              <w:rPr>
                <w:rFonts w:cs="Arial"/>
              </w:rPr>
              <w:t>101 (62–165)</w:t>
            </w:r>
          </w:p>
        </w:tc>
        <w:tc>
          <w:tcPr>
            <w:tcW w:w="1802" w:type="dxa"/>
            <w:tcBorders>
              <w:top w:val="single" w:sz="4" w:space="0" w:color="C00000"/>
              <w:left w:val="nil"/>
              <w:bottom w:val="single" w:sz="4" w:space="0" w:color="C00000"/>
              <w:right w:val="nil"/>
            </w:tcBorders>
            <w:shd w:val="clear" w:color="auto" w:fill="auto"/>
            <w:vAlign w:val="center"/>
          </w:tcPr>
          <w:p w14:paraId="5030D4DB" w14:textId="77777777" w:rsidR="001633E7" w:rsidRPr="00737F5B" w:rsidRDefault="001633E7" w:rsidP="00E51480">
            <w:pPr>
              <w:pStyle w:val="DHHStabletext"/>
              <w:rPr>
                <w:rFonts w:cs="Arial"/>
                <w:b/>
                <w:color w:val="000000"/>
              </w:rPr>
            </w:pPr>
            <w:r w:rsidRPr="00737F5B">
              <w:rPr>
                <w:rFonts w:cs="Arial"/>
                <w:color w:val="000000"/>
              </w:rPr>
              <w:t>25</w:t>
            </w:r>
          </w:p>
        </w:tc>
        <w:tc>
          <w:tcPr>
            <w:tcW w:w="1638" w:type="dxa"/>
            <w:tcBorders>
              <w:top w:val="single" w:sz="4" w:space="0" w:color="C00000"/>
              <w:left w:val="nil"/>
              <w:bottom w:val="single" w:sz="4" w:space="0" w:color="C00000"/>
              <w:right w:val="nil"/>
            </w:tcBorders>
            <w:shd w:val="clear" w:color="auto" w:fill="auto"/>
            <w:vAlign w:val="center"/>
          </w:tcPr>
          <w:p w14:paraId="7C62AA73" w14:textId="77777777" w:rsidR="001633E7" w:rsidRPr="00737F5B" w:rsidRDefault="001633E7" w:rsidP="00E51480">
            <w:pPr>
              <w:pStyle w:val="DHHStabletext"/>
              <w:rPr>
                <w:rFonts w:cs="Arial"/>
                <w:b/>
              </w:rPr>
            </w:pPr>
            <w:r w:rsidRPr="00737F5B">
              <w:rPr>
                <w:rFonts w:cs="Arial"/>
              </w:rPr>
              <w:t>100 (65–160)</w:t>
            </w:r>
          </w:p>
        </w:tc>
      </w:tr>
      <w:tr w:rsidR="001633E7" w:rsidRPr="004325E1" w14:paraId="61F5CDF3"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47C1452D" w14:textId="77777777" w:rsidR="001633E7" w:rsidRPr="00737F5B" w:rsidRDefault="001633E7" w:rsidP="00E51480">
            <w:pPr>
              <w:pStyle w:val="DHHStabletext"/>
              <w:ind w:left="-675" w:firstLine="675"/>
              <w:rPr>
                <w:rFonts w:cs="Arial"/>
                <w:b/>
                <w:color w:val="000000"/>
              </w:rPr>
            </w:pPr>
            <w:r w:rsidRPr="00737F5B">
              <w:rPr>
                <w:rFonts w:cs="Arial"/>
              </w:rPr>
              <w:t>Stonnington (C)</w:t>
            </w:r>
          </w:p>
        </w:tc>
        <w:tc>
          <w:tcPr>
            <w:tcW w:w="1220" w:type="dxa"/>
            <w:tcBorders>
              <w:top w:val="single" w:sz="4" w:space="0" w:color="C00000"/>
              <w:left w:val="nil"/>
              <w:bottom w:val="single" w:sz="4" w:space="0" w:color="C00000"/>
              <w:right w:val="nil"/>
            </w:tcBorders>
            <w:shd w:val="clear" w:color="auto" w:fill="auto"/>
            <w:vAlign w:val="center"/>
          </w:tcPr>
          <w:p w14:paraId="5C87AB49" w14:textId="77777777" w:rsidR="001633E7" w:rsidRPr="00737F5B" w:rsidRDefault="001633E7" w:rsidP="00E51480">
            <w:pPr>
              <w:pStyle w:val="DHHStabletext"/>
              <w:rPr>
                <w:rFonts w:cs="Arial"/>
                <w:b/>
              </w:rPr>
            </w:pPr>
            <w:r w:rsidRPr="00737F5B">
              <w:rPr>
                <w:rFonts w:cs="Arial"/>
                <w:color w:val="000000"/>
              </w:rPr>
              <w:t>66</w:t>
            </w:r>
          </w:p>
        </w:tc>
        <w:tc>
          <w:tcPr>
            <w:tcW w:w="1638" w:type="dxa"/>
            <w:tcBorders>
              <w:top w:val="single" w:sz="4" w:space="0" w:color="C00000"/>
              <w:left w:val="nil"/>
              <w:bottom w:val="single" w:sz="4" w:space="0" w:color="C00000"/>
              <w:right w:val="nil"/>
            </w:tcBorders>
            <w:shd w:val="clear" w:color="auto" w:fill="auto"/>
            <w:vAlign w:val="center"/>
          </w:tcPr>
          <w:p w14:paraId="5BC2E47D" w14:textId="77777777" w:rsidR="001633E7" w:rsidRPr="00737F5B" w:rsidRDefault="001633E7" w:rsidP="00E51480">
            <w:pPr>
              <w:pStyle w:val="DHHStabletext"/>
              <w:rPr>
                <w:rFonts w:cs="Arial"/>
                <w:b/>
              </w:rPr>
            </w:pPr>
            <w:r w:rsidRPr="00737F5B">
              <w:rPr>
                <w:rFonts w:cs="Arial"/>
              </w:rPr>
              <w:t>63 (48–81)</w:t>
            </w:r>
          </w:p>
        </w:tc>
        <w:tc>
          <w:tcPr>
            <w:tcW w:w="1730" w:type="dxa"/>
            <w:tcBorders>
              <w:top w:val="single" w:sz="4" w:space="0" w:color="C00000"/>
              <w:left w:val="nil"/>
              <w:bottom w:val="single" w:sz="4" w:space="0" w:color="C00000"/>
              <w:right w:val="nil"/>
            </w:tcBorders>
            <w:shd w:val="clear" w:color="auto" w:fill="auto"/>
            <w:vAlign w:val="center"/>
          </w:tcPr>
          <w:p w14:paraId="5EC46880" w14:textId="77777777" w:rsidR="001633E7" w:rsidRPr="00737F5B" w:rsidRDefault="001633E7" w:rsidP="00E51480">
            <w:pPr>
              <w:pStyle w:val="DHHStabletext"/>
              <w:rPr>
                <w:rFonts w:cs="Arial"/>
                <w:b/>
              </w:rPr>
            </w:pPr>
            <w:r w:rsidRPr="00737F5B">
              <w:rPr>
                <w:rFonts w:cs="Arial"/>
                <w:color w:val="000000"/>
              </w:rPr>
              <w:t>55</w:t>
            </w:r>
          </w:p>
        </w:tc>
        <w:tc>
          <w:tcPr>
            <w:tcW w:w="1642" w:type="dxa"/>
            <w:tcBorders>
              <w:top w:val="single" w:sz="4" w:space="0" w:color="C00000"/>
              <w:left w:val="nil"/>
              <w:bottom w:val="single" w:sz="4" w:space="0" w:color="C00000"/>
              <w:right w:val="nil"/>
            </w:tcBorders>
            <w:shd w:val="clear" w:color="auto" w:fill="auto"/>
            <w:vAlign w:val="center"/>
          </w:tcPr>
          <w:p w14:paraId="2FE9CF37" w14:textId="77777777" w:rsidR="001633E7" w:rsidRPr="00737F5B" w:rsidRDefault="001633E7" w:rsidP="00E51480">
            <w:pPr>
              <w:pStyle w:val="DHHStabletext"/>
              <w:rPr>
                <w:rFonts w:cs="Arial"/>
                <w:b/>
              </w:rPr>
            </w:pPr>
            <w:r w:rsidRPr="00737F5B">
              <w:rPr>
                <w:rFonts w:cs="Arial"/>
              </w:rPr>
              <w:t>51 (38–67)</w:t>
            </w:r>
          </w:p>
        </w:tc>
        <w:tc>
          <w:tcPr>
            <w:tcW w:w="1706" w:type="dxa"/>
            <w:tcBorders>
              <w:top w:val="single" w:sz="4" w:space="0" w:color="C00000"/>
              <w:left w:val="nil"/>
              <w:bottom w:val="single" w:sz="4" w:space="0" w:color="C00000"/>
              <w:right w:val="nil"/>
            </w:tcBorders>
            <w:shd w:val="clear" w:color="auto" w:fill="auto"/>
            <w:vAlign w:val="center"/>
          </w:tcPr>
          <w:p w14:paraId="37BF4D38" w14:textId="77777777" w:rsidR="001633E7" w:rsidRPr="00737F5B" w:rsidRDefault="001633E7" w:rsidP="00E51480">
            <w:pPr>
              <w:pStyle w:val="DHHStabletext"/>
              <w:rPr>
                <w:rFonts w:cs="Arial"/>
                <w:b/>
              </w:rPr>
            </w:pPr>
            <w:r w:rsidRPr="00737F5B">
              <w:rPr>
                <w:rFonts w:cs="Arial"/>
                <w:color w:val="000000"/>
              </w:rPr>
              <w:t>88</w:t>
            </w:r>
          </w:p>
        </w:tc>
        <w:tc>
          <w:tcPr>
            <w:tcW w:w="1638" w:type="dxa"/>
            <w:tcBorders>
              <w:top w:val="single" w:sz="4" w:space="0" w:color="C00000"/>
              <w:left w:val="nil"/>
              <w:bottom w:val="single" w:sz="4" w:space="0" w:color="C00000"/>
              <w:right w:val="nil"/>
            </w:tcBorders>
            <w:shd w:val="clear" w:color="auto" w:fill="auto"/>
            <w:vAlign w:val="center"/>
          </w:tcPr>
          <w:p w14:paraId="410227D3" w14:textId="77777777" w:rsidR="001633E7" w:rsidRPr="00737F5B" w:rsidRDefault="001633E7" w:rsidP="00E51480">
            <w:pPr>
              <w:pStyle w:val="DHHStabletext"/>
              <w:rPr>
                <w:rFonts w:cs="Arial"/>
                <w:b/>
              </w:rPr>
            </w:pPr>
            <w:r w:rsidRPr="00737F5B">
              <w:rPr>
                <w:rFonts w:cs="Arial"/>
              </w:rPr>
              <w:t>81 (65–101)</w:t>
            </w:r>
          </w:p>
        </w:tc>
        <w:tc>
          <w:tcPr>
            <w:tcW w:w="1802" w:type="dxa"/>
            <w:tcBorders>
              <w:top w:val="single" w:sz="4" w:space="0" w:color="C00000"/>
              <w:left w:val="nil"/>
              <w:bottom w:val="single" w:sz="4" w:space="0" w:color="C00000"/>
              <w:right w:val="nil"/>
            </w:tcBorders>
            <w:shd w:val="clear" w:color="auto" w:fill="auto"/>
            <w:vAlign w:val="center"/>
          </w:tcPr>
          <w:p w14:paraId="0ABE9243" w14:textId="77777777" w:rsidR="001633E7" w:rsidRPr="00737F5B" w:rsidRDefault="001633E7" w:rsidP="00E51480">
            <w:pPr>
              <w:pStyle w:val="DHHStabletext"/>
              <w:rPr>
                <w:rFonts w:cs="Arial"/>
                <w:b/>
                <w:color w:val="000000"/>
              </w:rPr>
            </w:pPr>
            <w:r w:rsidRPr="00737F5B">
              <w:rPr>
                <w:rFonts w:cs="Arial"/>
                <w:color w:val="000000"/>
              </w:rPr>
              <w:t>70</w:t>
            </w:r>
          </w:p>
        </w:tc>
        <w:tc>
          <w:tcPr>
            <w:tcW w:w="1638" w:type="dxa"/>
            <w:tcBorders>
              <w:top w:val="single" w:sz="4" w:space="0" w:color="C00000"/>
              <w:left w:val="nil"/>
              <w:bottom w:val="single" w:sz="4" w:space="0" w:color="C00000"/>
              <w:right w:val="nil"/>
            </w:tcBorders>
            <w:shd w:val="clear" w:color="auto" w:fill="auto"/>
            <w:vAlign w:val="center"/>
          </w:tcPr>
          <w:p w14:paraId="4BFDC831" w14:textId="77777777" w:rsidR="001633E7" w:rsidRPr="00737F5B" w:rsidRDefault="001633E7" w:rsidP="00E51480">
            <w:pPr>
              <w:pStyle w:val="DHHStabletext"/>
              <w:rPr>
                <w:rFonts w:cs="Arial"/>
                <w:b/>
              </w:rPr>
            </w:pPr>
            <w:r w:rsidRPr="00737F5B">
              <w:rPr>
                <w:rFonts w:cs="Arial"/>
              </w:rPr>
              <w:t>62 (48–80)</w:t>
            </w:r>
          </w:p>
        </w:tc>
      </w:tr>
      <w:tr w:rsidR="001633E7" w:rsidRPr="004325E1" w14:paraId="7A25FE24"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2DEACE6D" w14:textId="77777777" w:rsidR="001633E7" w:rsidRPr="00737F5B" w:rsidRDefault="001633E7" w:rsidP="00E51480">
            <w:pPr>
              <w:pStyle w:val="DHHStabletext"/>
              <w:ind w:left="-675" w:firstLine="675"/>
              <w:rPr>
                <w:rFonts w:cs="Arial"/>
                <w:b/>
                <w:color w:val="000000"/>
              </w:rPr>
            </w:pPr>
            <w:r w:rsidRPr="00737F5B">
              <w:rPr>
                <w:rFonts w:cs="Arial"/>
              </w:rPr>
              <w:t>Strathbogie (S)</w:t>
            </w:r>
          </w:p>
        </w:tc>
        <w:tc>
          <w:tcPr>
            <w:tcW w:w="1220" w:type="dxa"/>
            <w:tcBorders>
              <w:top w:val="single" w:sz="4" w:space="0" w:color="C00000"/>
              <w:left w:val="nil"/>
              <w:bottom w:val="single" w:sz="4" w:space="0" w:color="C00000"/>
              <w:right w:val="nil"/>
            </w:tcBorders>
            <w:shd w:val="clear" w:color="auto" w:fill="auto"/>
            <w:vAlign w:val="center"/>
          </w:tcPr>
          <w:p w14:paraId="23FDFBB3" w14:textId="77777777" w:rsidR="001633E7" w:rsidRPr="00737F5B" w:rsidRDefault="001633E7" w:rsidP="00E51480">
            <w:pPr>
              <w:pStyle w:val="DHHStabletext"/>
              <w:rPr>
                <w:rFonts w:cs="Arial"/>
                <w:b/>
              </w:rPr>
            </w:pPr>
            <w:r w:rsidRPr="00737F5B">
              <w:rPr>
                <w:rFonts w:cs="Arial"/>
                <w:color w:val="000000"/>
              </w:rPr>
              <w:t>22</w:t>
            </w:r>
          </w:p>
        </w:tc>
        <w:tc>
          <w:tcPr>
            <w:tcW w:w="1638" w:type="dxa"/>
            <w:tcBorders>
              <w:top w:val="single" w:sz="4" w:space="0" w:color="C00000"/>
              <w:left w:val="nil"/>
              <w:bottom w:val="single" w:sz="4" w:space="0" w:color="C00000"/>
              <w:right w:val="nil"/>
            </w:tcBorders>
            <w:shd w:val="clear" w:color="auto" w:fill="auto"/>
            <w:vAlign w:val="center"/>
          </w:tcPr>
          <w:p w14:paraId="61ADBC2C" w14:textId="77777777" w:rsidR="001633E7" w:rsidRPr="00737F5B" w:rsidRDefault="001633E7" w:rsidP="00E51480">
            <w:pPr>
              <w:pStyle w:val="DHHStabletext"/>
              <w:rPr>
                <w:rFonts w:cs="Arial"/>
                <w:b/>
              </w:rPr>
            </w:pPr>
            <w:r w:rsidRPr="00737F5B">
              <w:rPr>
                <w:rFonts w:cs="Arial"/>
              </w:rPr>
              <w:t>127 (78–220)</w:t>
            </w:r>
          </w:p>
        </w:tc>
        <w:tc>
          <w:tcPr>
            <w:tcW w:w="1730" w:type="dxa"/>
            <w:tcBorders>
              <w:top w:val="single" w:sz="4" w:space="0" w:color="C00000"/>
              <w:left w:val="nil"/>
              <w:bottom w:val="single" w:sz="4" w:space="0" w:color="C00000"/>
              <w:right w:val="nil"/>
            </w:tcBorders>
            <w:shd w:val="clear" w:color="auto" w:fill="auto"/>
            <w:vAlign w:val="center"/>
          </w:tcPr>
          <w:p w14:paraId="6118BC06" w14:textId="77777777" w:rsidR="001633E7" w:rsidRPr="00737F5B" w:rsidRDefault="001633E7" w:rsidP="00E51480">
            <w:pPr>
              <w:pStyle w:val="DHHStabletext"/>
              <w:rPr>
                <w:rFonts w:cs="Arial"/>
                <w:b/>
              </w:rPr>
            </w:pPr>
            <w:r w:rsidRPr="00737F5B">
              <w:rPr>
                <w:rFonts w:cs="Arial"/>
                <w:color w:val="000000"/>
              </w:rPr>
              <w:t>18</w:t>
            </w:r>
          </w:p>
        </w:tc>
        <w:tc>
          <w:tcPr>
            <w:tcW w:w="1642" w:type="dxa"/>
            <w:tcBorders>
              <w:top w:val="single" w:sz="4" w:space="0" w:color="C00000"/>
              <w:left w:val="nil"/>
              <w:bottom w:val="single" w:sz="4" w:space="0" w:color="C00000"/>
              <w:right w:val="nil"/>
            </w:tcBorders>
            <w:shd w:val="clear" w:color="auto" w:fill="auto"/>
            <w:vAlign w:val="center"/>
          </w:tcPr>
          <w:p w14:paraId="0CF21C6E" w14:textId="77777777" w:rsidR="001633E7" w:rsidRPr="00737F5B" w:rsidRDefault="001633E7" w:rsidP="00E51480">
            <w:pPr>
              <w:pStyle w:val="DHHStabletext"/>
              <w:rPr>
                <w:rFonts w:cs="Arial"/>
                <w:b/>
              </w:rPr>
            </w:pPr>
            <w:r w:rsidRPr="00737F5B">
              <w:rPr>
                <w:rFonts w:cs="Arial"/>
              </w:rPr>
              <w:t>84 (50–162)</w:t>
            </w:r>
          </w:p>
        </w:tc>
        <w:tc>
          <w:tcPr>
            <w:tcW w:w="1706" w:type="dxa"/>
            <w:tcBorders>
              <w:top w:val="single" w:sz="4" w:space="0" w:color="C00000"/>
              <w:left w:val="nil"/>
              <w:bottom w:val="single" w:sz="4" w:space="0" w:color="C00000"/>
              <w:right w:val="nil"/>
            </w:tcBorders>
            <w:shd w:val="clear" w:color="auto" w:fill="auto"/>
            <w:vAlign w:val="center"/>
          </w:tcPr>
          <w:p w14:paraId="3F39712B" w14:textId="77777777" w:rsidR="001633E7" w:rsidRPr="00737F5B" w:rsidRDefault="001633E7" w:rsidP="00E51480">
            <w:pPr>
              <w:pStyle w:val="DHHStabletext"/>
              <w:rPr>
                <w:rFonts w:cs="Arial"/>
                <w:b/>
              </w:rPr>
            </w:pPr>
            <w:r w:rsidRPr="00737F5B">
              <w:rPr>
                <w:rFonts w:cs="Arial"/>
                <w:color w:val="000000"/>
              </w:rPr>
              <w:t>13</w:t>
            </w:r>
          </w:p>
        </w:tc>
        <w:tc>
          <w:tcPr>
            <w:tcW w:w="1638" w:type="dxa"/>
            <w:tcBorders>
              <w:top w:val="single" w:sz="4" w:space="0" w:color="C00000"/>
              <w:left w:val="nil"/>
              <w:bottom w:val="single" w:sz="4" w:space="0" w:color="C00000"/>
              <w:right w:val="nil"/>
            </w:tcBorders>
            <w:shd w:val="clear" w:color="auto" w:fill="auto"/>
            <w:vAlign w:val="center"/>
          </w:tcPr>
          <w:p w14:paraId="19B743DC" w14:textId="77777777" w:rsidR="001633E7" w:rsidRPr="00737F5B" w:rsidRDefault="001633E7" w:rsidP="00E51480">
            <w:pPr>
              <w:pStyle w:val="DHHStabletext"/>
              <w:rPr>
                <w:rFonts w:cs="Arial"/>
                <w:b/>
              </w:rPr>
            </w:pPr>
            <w:r w:rsidRPr="00737F5B">
              <w:rPr>
                <w:rFonts w:cs="Arial"/>
              </w:rPr>
              <w:t>75 (38–159)</w:t>
            </w:r>
          </w:p>
        </w:tc>
        <w:tc>
          <w:tcPr>
            <w:tcW w:w="1802" w:type="dxa"/>
            <w:tcBorders>
              <w:top w:val="single" w:sz="4" w:space="0" w:color="C00000"/>
              <w:left w:val="nil"/>
              <w:bottom w:val="single" w:sz="4" w:space="0" w:color="C00000"/>
              <w:right w:val="nil"/>
            </w:tcBorders>
            <w:shd w:val="clear" w:color="auto" w:fill="auto"/>
            <w:vAlign w:val="center"/>
          </w:tcPr>
          <w:p w14:paraId="26B2FC1B" w14:textId="77777777" w:rsidR="001633E7" w:rsidRPr="00737F5B" w:rsidRDefault="001633E7" w:rsidP="00E51480">
            <w:pPr>
              <w:pStyle w:val="DHHStabletext"/>
              <w:rPr>
                <w:rFonts w:cs="Arial"/>
                <w:b/>
                <w:color w:val="000000"/>
              </w:rPr>
            </w:pPr>
            <w:r w:rsidRPr="00737F5B">
              <w:rPr>
                <w:rFonts w:cs="Arial"/>
                <w:color w:val="000000"/>
              </w:rPr>
              <w:t>18</w:t>
            </w:r>
          </w:p>
        </w:tc>
        <w:tc>
          <w:tcPr>
            <w:tcW w:w="1638" w:type="dxa"/>
            <w:tcBorders>
              <w:top w:val="single" w:sz="4" w:space="0" w:color="C00000"/>
              <w:left w:val="nil"/>
              <w:bottom w:val="single" w:sz="4" w:space="0" w:color="C00000"/>
              <w:right w:val="nil"/>
            </w:tcBorders>
            <w:shd w:val="clear" w:color="auto" w:fill="auto"/>
            <w:vAlign w:val="center"/>
          </w:tcPr>
          <w:p w14:paraId="3B7E5F97" w14:textId="77777777" w:rsidR="001633E7" w:rsidRPr="00737F5B" w:rsidRDefault="001633E7" w:rsidP="00E51480">
            <w:pPr>
              <w:pStyle w:val="DHHStabletext"/>
              <w:rPr>
                <w:rFonts w:cs="Arial"/>
                <w:b/>
              </w:rPr>
            </w:pPr>
            <w:r w:rsidRPr="00737F5B">
              <w:rPr>
                <w:rFonts w:cs="Arial"/>
              </w:rPr>
              <w:t>89 (50–171)</w:t>
            </w:r>
          </w:p>
        </w:tc>
      </w:tr>
      <w:tr w:rsidR="001633E7" w:rsidRPr="004325E1" w14:paraId="079911AF"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1E93A690" w14:textId="77777777" w:rsidR="001633E7" w:rsidRPr="00737F5B" w:rsidRDefault="001633E7" w:rsidP="00E51480">
            <w:pPr>
              <w:pStyle w:val="DHHStabletext"/>
              <w:ind w:left="-675" w:firstLine="675"/>
              <w:rPr>
                <w:rFonts w:cs="Arial"/>
                <w:b/>
                <w:color w:val="000000"/>
              </w:rPr>
            </w:pPr>
            <w:r w:rsidRPr="00737F5B">
              <w:rPr>
                <w:rFonts w:cs="Arial"/>
              </w:rPr>
              <w:t>Surf Coast (S)</w:t>
            </w:r>
          </w:p>
        </w:tc>
        <w:tc>
          <w:tcPr>
            <w:tcW w:w="1220" w:type="dxa"/>
            <w:tcBorders>
              <w:top w:val="single" w:sz="4" w:space="0" w:color="C00000"/>
              <w:left w:val="nil"/>
              <w:bottom w:val="single" w:sz="4" w:space="0" w:color="C00000"/>
              <w:right w:val="nil"/>
            </w:tcBorders>
            <w:shd w:val="clear" w:color="auto" w:fill="auto"/>
            <w:vAlign w:val="center"/>
          </w:tcPr>
          <w:p w14:paraId="2169A2FA" w14:textId="77777777" w:rsidR="001633E7" w:rsidRPr="00737F5B" w:rsidRDefault="001633E7" w:rsidP="00E51480">
            <w:pPr>
              <w:pStyle w:val="DHHStabletext"/>
              <w:rPr>
                <w:rFonts w:cs="Arial"/>
                <w:b/>
              </w:rPr>
            </w:pPr>
            <w:r w:rsidRPr="00737F5B">
              <w:rPr>
                <w:rFonts w:cs="Arial"/>
                <w:color w:val="000000"/>
              </w:rPr>
              <w:t>27</w:t>
            </w:r>
          </w:p>
        </w:tc>
        <w:tc>
          <w:tcPr>
            <w:tcW w:w="1638" w:type="dxa"/>
            <w:tcBorders>
              <w:top w:val="single" w:sz="4" w:space="0" w:color="C00000"/>
              <w:left w:val="nil"/>
              <w:bottom w:val="single" w:sz="4" w:space="0" w:color="C00000"/>
              <w:right w:val="nil"/>
            </w:tcBorders>
            <w:shd w:val="clear" w:color="auto" w:fill="auto"/>
            <w:vAlign w:val="center"/>
          </w:tcPr>
          <w:p w14:paraId="6C9E214A" w14:textId="77777777" w:rsidR="001633E7" w:rsidRPr="00737F5B" w:rsidRDefault="001633E7" w:rsidP="00E51480">
            <w:pPr>
              <w:pStyle w:val="DHHStabletext"/>
              <w:rPr>
                <w:rFonts w:cs="Arial"/>
                <w:b/>
              </w:rPr>
            </w:pPr>
            <w:r w:rsidRPr="00737F5B">
              <w:rPr>
                <w:rFonts w:cs="Arial"/>
              </w:rPr>
              <w:t>79 (52–120)</w:t>
            </w:r>
          </w:p>
        </w:tc>
        <w:tc>
          <w:tcPr>
            <w:tcW w:w="1730" w:type="dxa"/>
            <w:tcBorders>
              <w:top w:val="single" w:sz="4" w:space="0" w:color="C00000"/>
              <w:left w:val="nil"/>
              <w:bottom w:val="single" w:sz="4" w:space="0" w:color="C00000"/>
              <w:right w:val="nil"/>
            </w:tcBorders>
            <w:shd w:val="clear" w:color="auto" w:fill="auto"/>
            <w:vAlign w:val="center"/>
          </w:tcPr>
          <w:p w14:paraId="0970173C" w14:textId="77777777" w:rsidR="001633E7" w:rsidRPr="00737F5B" w:rsidRDefault="001633E7" w:rsidP="00E51480">
            <w:pPr>
              <w:pStyle w:val="DHHStabletext"/>
              <w:rPr>
                <w:rFonts w:cs="Arial"/>
                <w:b/>
              </w:rPr>
            </w:pPr>
            <w:r w:rsidRPr="00737F5B">
              <w:rPr>
                <w:rFonts w:cs="Arial"/>
                <w:color w:val="000000"/>
              </w:rPr>
              <w:t>33</w:t>
            </w:r>
          </w:p>
        </w:tc>
        <w:tc>
          <w:tcPr>
            <w:tcW w:w="1642" w:type="dxa"/>
            <w:tcBorders>
              <w:top w:val="single" w:sz="4" w:space="0" w:color="C00000"/>
              <w:left w:val="nil"/>
              <w:bottom w:val="single" w:sz="4" w:space="0" w:color="C00000"/>
              <w:right w:val="nil"/>
            </w:tcBorders>
            <w:shd w:val="clear" w:color="auto" w:fill="auto"/>
            <w:vAlign w:val="center"/>
          </w:tcPr>
          <w:p w14:paraId="2C381C4F" w14:textId="77777777" w:rsidR="001633E7" w:rsidRPr="00737F5B" w:rsidRDefault="001633E7" w:rsidP="00E51480">
            <w:pPr>
              <w:pStyle w:val="DHHStabletext"/>
              <w:rPr>
                <w:rFonts w:cs="Arial"/>
                <w:b/>
              </w:rPr>
            </w:pPr>
            <w:r w:rsidRPr="00737F5B">
              <w:rPr>
                <w:rFonts w:cs="Arial"/>
              </w:rPr>
              <w:t>90 (61–131)</w:t>
            </w:r>
          </w:p>
        </w:tc>
        <w:tc>
          <w:tcPr>
            <w:tcW w:w="1706" w:type="dxa"/>
            <w:tcBorders>
              <w:top w:val="single" w:sz="4" w:space="0" w:color="C00000"/>
              <w:left w:val="nil"/>
              <w:bottom w:val="single" w:sz="4" w:space="0" w:color="C00000"/>
              <w:right w:val="nil"/>
            </w:tcBorders>
            <w:shd w:val="clear" w:color="auto" w:fill="auto"/>
            <w:vAlign w:val="center"/>
          </w:tcPr>
          <w:p w14:paraId="7FA2CF6C" w14:textId="77777777" w:rsidR="001633E7" w:rsidRPr="00737F5B" w:rsidRDefault="001633E7" w:rsidP="00E51480">
            <w:pPr>
              <w:pStyle w:val="DHHStabletext"/>
              <w:rPr>
                <w:rFonts w:cs="Arial"/>
                <w:b/>
              </w:rPr>
            </w:pPr>
            <w:r w:rsidRPr="00737F5B">
              <w:rPr>
                <w:rFonts w:cs="Arial"/>
                <w:color w:val="000000"/>
              </w:rPr>
              <w:t>22</w:t>
            </w:r>
          </w:p>
        </w:tc>
        <w:tc>
          <w:tcPr>
            <w:tcW w:w="1638" w:type="dxa"/>
            <w:tcBorders>
              <w:top w:val="single" w:sz="4" w:space="0" w:color="C00000"/>
              <w:left w:val="nil"/>
              <w:bottom w:val="single" w:sz="4" w:space="0" w:color="C00000"/>
              <w:right w:val="nil"/>
            </w:tcBorders>
            <w:shd w:val="clear" w:color="auto" w:fill="auto"/>
            <w:vAlign w:val="center"/>
          </w:tcPr>
          <w:p w14:paraId="23FC6270" w14:textId="77777777" w:rsidR="001633E7" w:rsidRPr="00737F5B" w:rsidRDefault="001633E7" w:rsidP="00E51480">
            <w:pPr>
              <w:pStyle w:val="DHHStabletext"/>
              <w:rPr>
                <w:rFonts w:cs="Arial"/>
                <w:b/>
              </w:rPr>
            </w:pPr>
            <w:r w:rsidRPr="00737F5B">
              <w:rPr>
                <w:rFonts w:cs="Arial"/>
              </w:rPr>
              <w:t>55 (34–88)</w:t>
            </w:r>
          </w:p>
        </w:tc>
        <w:tc>
          <w:tcPr>
            <w:tcW w:w="1802" w:type="dxa"/>
            <w:tcBorders>
              <w:top w:val="single" w:sz="4" w:space="0" w:color="C00000"/>
              <w:left w:val="nil"/>
              <w:bottom w:val="single" w:sz="4" w:space="0" w:color="C00000"/>
              <w:right w:val="nil"/>
            </w:tcBorders>
            <w:shd w:val="clear" w:color="auto" w:fill="auto"/>
            <w:vAlign w:val="center"/>
          </w:tcPr>
          <w:p w14:paraId="24593470" w14:textId="77777777" w:rsidR="001633E7" w:rsidRPr="00737F5B" w:rsidRDefault="001633E7" w:rsidP="00E51480">
            <w:pPr>
              <w:pStyle w:val="DHHStabletext"/>
              <w:rPr>
                <w:rFonts w:cs="Arial"/>
                <w:b/>
                <w:color w:val="000000"/>
              </w:rPr>
            </w:pPr>
            <w:r w:rsidRPr="00737F5B">
              <w:rPr>
                <w:rFonts w:cs="Arial"/>
                <w:color w:val="000000"/>
              </w:rPr>
              <w:t>27</w:t>
            </w:r>
          </w:p>
        </w:tc>
        <w:tc>
          <w:tcPr>
            <w:tcW w:w="1638" w:type="dxa"/>
            <w:tcBorders>
              <w:top w:val="single" w:sz="4" w:space="0" w:color="C00000"/>
              <w:left w:val="nil"/>
              <w:bottom w:val="single" w:sz="4" w:space="0" w:color="C00000"/>
              <w:right w:val="nil"/>
            </w:tcBorders>
            <w:shd w:val="clear" w:color="auto" w:fill="auto"/>
            <w:vAlign w:val="center"/>
          </w:tcPr>
          <w:p w14:paraId="0D3D66AF" w14:textId="77777777" w:rsidR="001633E7" w:rsidRPr="00737F5B" w:rsidRDefault="001633E7" w:rsidP="00E51480">
            <w:pPr>
              <w:pStyle w:val="DHHStabletext"/>
              <w:rPr>
                <w:rFonts w:cs="Arial"/>
                <w:b/>
              </w:rPr>
            </w:pPr>
            <w:r w:rsidRPr="00737F5B">
              <w:rPr>
                <w:rFonts w:cs="Arial"/>
              </w:rPr>
              <w:t>60 (39–93)</w:t>
            </w:r>
          </w:p>
        </w:tc>
      </w:tr>
      <w:tr w:rsidR="001633E7" w:rsidRPr="004325E1" w14:paraId="1260DCEF"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16480C57" w14:textId="77777777" w:rsidR="001633E7" w:rsidRPr="00737F5B" w:rsidRDefault="001633E7" w:rsidP="00E51480">
            <w:pPr>
              <w:pStyle w:val="DHHStabletext"/>
              <w:ind w:left="-675" w:firstLine="675"/>
              <w:rPr>
                <w:rFonts w:cs="Arial"/>
                <w:b/>
                <w:color w:val="000000"/>
              </w:rPr>
            </w:pPr>
            <w:r w:rsidRPr="00737F5B">
              <w:rPr>
                <w:rFonts w:cs="Arial"/>
              </w:rPr>
              <w:t>Swan Hill (RC)</w:t>
            </w:r>
          </w:p>
        </w:tc>
        <w:tc>
          <w:tcPr>
            <w:tcW w:w="1220" w:type="dxa"/>
            <w:tcBorders>
              <w:top w:val="single" w:sz="4" w:space="0" w:color="C00000"/>
              <w:left w:val="nil"/>
              <w:bottom w:val="single" w:sz="4" w:space="0" w:color="C00000"/>
              <w:right w:val="nil"/>
            </w:tcBorders>
            <w:shd w:val="clear" w:color="auto" w:fill="auto"/>
            <w:vAlign w:val="center"/>
          </w:tcPr>
          <w:p w14:paraId="650E2E0F" w14:textId="77777777" w:rsidR="001633E7" w:rsidRPr="00737F5B" w:rsidRDefault="001633E7" w:rsidP="00E51480">
            <w:pPr>
              <w:pStyle w:val="DHHStabletext"/>
              <w:rPr>
                <w:rFonts w:cs="Arial"/>
                <w:b/>
              </w:rPr>
            </w:pPr>
            <w:r w:rsidRPr="00737F5B">
              <w:rPr>
                <w:rFonts w:cs="Arial"/>
                <w:color w:val="000000"/>
              </w:rPr>
              <w:t>28</w:t>
            </w:r>
          </w:p>
        </w:tc>
        <w:tc>
          <w:tcPr>
            <w:tcW w:w="1638" w:type="dxa"/>
            <w:tcBorders>
              <w:top w:val="single" w:sz="4" w:space="0" w:color="C00000"/>
              <w:left w:val="nil"/>
              <w:bottom w:val="single" w:sz="4" w:space="0" w:color="C00000"/>
              <w:right w:val="nil"/>
            </w:tcBorders>
            <w:shd w:val="clear" w:color="auto" w:fill="auto"/>
            <w:vAlign w:val="center"/>
          </w:tcPr>
          <w:p w14:paraId="6C09E816" w14:textId="77777777" w:rsidR="001633E7" w:rsidRPr="00737F5B" w:rsidRDefault="001633E7" w:rsidP="00E51480">
            <w:pPr>
              <w:pStyle w:val="DHHStabletext"/>
              <w:rPr>
                <w:rFonts w:cs="Arial"/>
                <w:b/>
              </w:rPr>
            </w:pPr>
            <w:r w:rsidRPr="00737F5B">
              <w:rPr>
                <w:rFonts w:cs="Arial"/>
              </w:rPr>
              <w:t>112 (74–168)</w:t>
            </w:r>
          </w:p>
        </w:tc>
        <w:tc>
          <w:tcPr>
            <w:tcW w:w="1730" w:type="dxa"/>
            <w:tcBorders>
              <w:top w:val="single" w:sz="4" w:space="0" w:color="C00000"/>
              <w:left w:val="nil"/>
              <w:bottom w:val="single" w:sz="4" w:space="0" w:color="C00000"/>
              <w:right w:val="nil"/>
            </w:tcBorders>
            <w:shd w:val="clear" w:color="auto" w:fill="auto"/>
            <w:vAlign w:val="center"/>
          </w:tcPr>
          <w:p w14:paraId="531990BF" w14:textId="77777777" w:rsidR="001633E7" w:rsidRPr="00737F5B" w:rsidRDefault="001633E7" w:rsidP="00E51480">
            <w:pPr>
              <w:pStyle w:val="DHHStabletext"/>
              <w:rPr>
                <w:rFonts w:cs="Arial"/>
                <w:b/>
              </w:rPr>
            </w:pPr>
            <w:r w:rsidRPr="00737F5B">
              <w:rPr>
                <w:rFonts w:cs="Arial"/>
                <w:color w:val="000000"/>
              </w:rPr>
              <w:t>30</w:t>
            </w:r>
          </w:p>
        </w:tc>
        <w:tc>
          <w:tcPr>
            <w:tcW w:w="1642" w:type="dxa"/>
            <w:tcBorders>
              <w:top w:val="single" w:sz="4" w:space="0" w:color="C00000"/>
              <w:left w:val="nil"/>
              <w:bottom w:val="single" w:sz="4" w:space="0" w:color="C00000"/>
              <w:right w:val="nil"/>
            </w:tcBorders>
            <w:shd w:val="clear" w:color="auto" w:fill="auto"/>
            <w:vAlign w:val="center"/>
          </w:tcPr>
          <w:p w14:paraId="16D2D9DD" w14:textId="77777777" w:rsidR="001633E7" w:rsidRPr="00737F5B" w:rsidRDefault="001633E7" w:rsidP="00E51480">
            <w:pPr>
              <w:pStyle w:val="DHHStabletext"/>
              <w:rPr>
                <w:rFonts w:cs="Arial"/>
                <w:b/>
              </w:rPr>
            </w:pPr>
            <w:r w:rsidRPr="00737F5B">
              <w:rPr>
                <w:rFonts w:cs="Arial"/>
              </w:rPr>
              <w:t>121 (81–178)</w:t>
            </w:r>
          </w:p>
        </w:tc>
        <w:tc>
          <w:tcPr>
            <w:tcW w:w="1706" w:type="dxa"/>
            <w:tcBorders>
              <w:top w:val="single" w:sz="4" w:space="0" w:color="C00000"/>
              <w:left w:val="nil"/>
              <w:bottom w:val="single" w:sz="4" w:space="0" w:color="C00000"/>
              <w:right w:val="nil"/>
            </w:tcBorders>
            <w:shd w:val="clear" w:color="auto" w:fill="auto"/>
            <w:vAlign w:val="center"/>
          </w:tcPr>
          <w:p w14:paraId="31FCAB08" w14:textId="77777777" w:rsidR="001633E7" w:rsidRPr="00737F5B" w:rsidRDefault="001633E7" w:rsidP="00E51480">
            <w:pPr>
              <w:pStyle w:val="DHHStabletext"/>
              <w:rPr>
                <w:rFonts w:cs="Arial"/>
                <w:b/>
              </w:rPr>
            </w:pPr>
            <w:r w:rsidRPr="00737F5B">
              <w:rPr>
                <w:rFonts w:cs="Arial"/>
                <w:color w:val="000000"/>
              </w:rPr>
              <w:t>19</w:t>
            </w:r>
          </w:p>
        </w:tc>
        <w:tc>
          <w:tcPr>
            <w:tcW w:w="1638" w:type="dxa"/>
            <w:tcBorders>
              <w:top w:val="single" w:sz="4" w:space="0" w:color="C00000"/>
              <w:left w:val="nil"/>
              <w:bottom w:val="single" w:sz="4" w:space="0" w:color="C00000"/>
              <w:right w:val="nil"/>
            </w:tcBorders>
            <w:shd w:val="clear" w:color="auto" w:fill="auto"/>
            <w:vAlign w:val="center"/>
          </w:tcPr>
          <w:p w14:paraId="453A3124" w14:textId="77777777" w:rsidR="001633E7" w:rsidRPr="00737F5B" w:rsidRDefault="001633E7" w:rsidP="00E51480">
            <w:pPr>
              <w:pStyle w:val="DHHStabletext"/>
              <w:rPr>
                <w:rFonts w:cs="Arial"/>
                <w:b/>
              </w:rPr>
            </w:pPr>
            <w:r w:rsidRPr="00737F5B">
              <w:rPr>
                <w:rFonts w:cs="Arial"/>
              </w:rPr>
              <w:t>77 (46–125)</w:t>
            </w:r>
          </w:p>
        </w:tc>
        <w:tc>
          <w:tcPr>
            <w:tcW w:w="1802" w:type="dxa"/>
            <w:tcBorders>
              <w:top w:val="single" w:sz="4" w:space="0" w:color="C00000"/>
              <w:left w:val="nil"/>
              <w:bottom w:val="single" w:sz="4" w:space="0" w:color="C00000"/>
              <w:right w:val="nil"/>
            </w:tcBorders>
            <w:shd w:val="clear" w:color="auto" w:fill="auto"/>
            <w:vAlign w:val="center"/>
          </w:tcPr>
          <w:p w14:paraId="647C06BF" w14:textId="77777777" w:rsidR="001633E7" w:rsidRPr="00737F5B" w:rsidRDefault="001633E7" w:rsidP="00E51480">
            <w:pPr>
              <w:pStyle w:val="DHHStabletext"/>
              <w:rPr>
                <w:rFonts w:cs="Arial"/>
                <w:b/>
                <w:color w:val="000000"/>
              </w:rPr>
            </w:pPr>
            <w:r w:rsidRPr="00737F5B">
              <w:rPr>
                <w:rFonts w:cs="Arial"/>
                <w:color w:val="000000"/>
              </w:rPr>
              <w:t>22</w:t>
            </w:r>
          </w:p>
        </w:tc>
        <w:tc>
          <w:tcPr>
            <w:tcW w:w="1638" w:type="dxa"/>
            <w:tcBorders>
              <w:top w:val="single" w:sz="4" w:space="0" w:color="C00000"/>
              <w:left w:val="nil"/>
              <w:bottom w:val="single" w:sz="4" w:space="0" w:color="C00000"/>
              <w:right w:val="nil"/>
            </w:tcBorders>
            <w:shd w:val="clear" w:color="auto" w:fill="auto"/>
            <w:vAlign w:val="center"/>
          </w:tcPr>
          <w:p w14:paraId="051BB0F8" w14:textId="77777777" w:rsidR="001633E7" w:rsidRPr="00737F5B" w:rsidRDefault="001633E7" w:rsidP="00E51480">
            <w:pPr>
              <w:pStyle w:val="DHHStabletext"/>
              <w:rPr>
                <w:rFonts w:cs="Arial"/>
                <w:b/>
              </w:rPr>
            </w:pPr>
            <w:r w:rsidRPr="00737F5B">
              <w:rPr>
                <w:rFonts w:cs="Arial"/>
              </w:rPr>
              <w:t>83 (52–132)</w:t>
            </w:r>
          </w:p>
        </w:tc>
      </w:tr>
      <w:tr w:rsidR="001633E7" w:rsidRPr="004325E1" w14:paraId="1A478EFC"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29087133" w14:textId="77777777" w:rsidR="001633E7" w:rsidRPr="00F36B60" w:rsidRDefault="001633E7" w:rsidP="00E51480">
            <w:pPr>
              <w:pStyle w:val="DHHStabletext"/>
              <w:ind w:left="-675" w:firstLine="675"/>
              <w:rPr>
                <w:rFonts w:cs="Arial"/>
                <w:b/>
                <w:color w:val="000000"/>
              </w:rPr>
            </w:pPr>
            <w:r w:rsidRPr="00F36B60">
              <w:rPr>
                <w:rFonts w:cs="Arial"/>
              </w:rPr>
              <w:t>Towong (S)</w:t>
            </w:r>
          </w:p>
        </w:tc>
        <w:tc>
          <w:tcPr>
            <w:tcW w:w="1220" w:type="dxa"/>
            <w:tcBorders>
              <w:top w:val="single" w:sz="4" w:space="0" w:color="C00000"/>
              <w:left w:val="nil"/>
              <w:bottom w:val="single" w:sz="4" w:space="0" w:color="C00000"/>
              <w:right w:val="nil"/>
            </w:tcBorders>
            <w:shd w:val="clear" w:color="auto" w:fill="auto"/>
            <w:vAlign w:val="center"/>
          </w:tcPr>
          <w:p w14:paraId="43EB8A18" w14:textId="77777777" w:rsidR="001633E7" w:rsidRPr="00F36B60" w:rsidRDefault="001633E7" w:rsidP="00E51480">
            <w:pPr>
              <w:pStyle w:val="DHHStabletext"/>
              <w:rPr>
                <w:rFonts w:cs="Arial"/>
                <w:b/>
              </w:rPr>
            </w:pPr>
            <w:r w:rsidRPr="00F36B60">
              <w:rPr>
                <w:rFonts w:cs="Arial"/>
                <w:color w:val="000000"/>
              </w:rPr>
              <w:t>7</w:t>
            </w:r>
          </w:p>
        </w:tc>
        <w:tc>
          <w:tcPr>
            <w:tcW w:w="1638" w:type="dxa"/>
            <w:tcBorders>
              <w:top w:val="single" w:sz="4" w:space="0" w:color="C00000"/>
              <w:left w:val="nil"/>
              <w:bottom w:val="single" w:sz="4" w:space="0" w:color="C00000"/>
              <w:right w:val="nil"/>
            </w:tcBorders>
            <w:shd w:val="clear" w:color="auto" w:fill="auto"/>
            <w:vAlign w:val="center"/>
          </w:tcPr>
          <w:p w14:paraId="3E1D8905" w14:textId="77777777" w:rsidR="001633E7" w:rsidRPr="00F36B60" w:rsidRDefault="001633E7" w:rsidP="00E51480">
            <w:pPr>
              <w:pStyle w:val="DHHStabletext"/>
              <w:rPr>
                <w:rFonts w:cs="Arial"/>
                <w:b/>
              </w:rPr>
            </w:pPr>
            <w:r w:rsidRPr="00F36B60">
              <w:rPr>
                <w:rFonts w:cs="Arial"/>
              </w:rPr>
              <w:t>68 (27–204)</w:t>
            </w:r>
          </w:p>
        </w:tc>
        <w:tc>
          <w:tcPr>
            <w:tcW w:w="1730" w:type="dxa"/>
            <w:tcBorders>
              <w:top w:val="single" w:sz="4" w:space="0" w:color="C00000"/>
              <w:left w:val="nil"/>
              <w:bottom w:val="single" w:sz="4" w:space="0" w:color="C00000"/>
              <w:right w:val="nil"/>
            </w:tcBorders>
            <w:shd w:val="clear" w:color="auto" w:fill="auto"/>
            <w:vAlign w:val="center"/>
          </w:tcPr>
          <w:p w14:paraId="0E1E578A" w14:textId="77777777" w:rsidR="001633E7" w:rsidRPr="00F36B60" w:rsidRDefault="001633E7" w:rsidP="00E51480">
            <w:pPr>
              <w:pStyle w:val="DHHStabletext"/>
              <w:rPr>
                <w:rFonts w:cs="Arial"/>
                <w:b/>
              </w:rPr>
            </w:pPr>
            <w:r w:rsidRPr="00F36B60">
              <w:rPr>
                <w:rFonts w:cs="Arial"/>
                <w:color w:val="000000"/>
              </w:rPr>
              <w:t>5</w:t>
            </w:r>
          </w:p>
        </w:tc>
        <w:tc>
          <w:tcPr>
            <w:tcW w:w="1642" w:type="dxa"/>
            <w:tcBorders>
              <w:top w:val="single" w:sz="4" w:space="0" w:color="C00000"/>
              <w:left w:val="nil"/>
              <w:bottom w:val="single" w:sz="4" w:space="0" w:color="C00000"/>
              <w:right w:val="nil"/>
            </w:tcBorders>
            <w:shd w:val="clear" w:color="auto" w:fill="auto"/>
            <w:vAlign w:val="center"/>
          </w:tcPr>
          <w:p w14:paraId="3D1110FD" w14:textId="77777777" w:rsidR="001633E7" w:rsidRPr="00F36B60" w:rsidRDefault="001633E7" w:rsidP="00E51480">
            <w:pPr>
              <w:pStyle w:val="DHHStabletext"/>
              <w:rPr>
                <w:rFonts w:cs="Arial"/>
                <w:b/>
              </w:rPr>
            </w:pPr>
            <w:r w:rsidRPr="00F36B60">
              <w:rPr>
                <w:rFonts w:cs="Arial"/>
              </w:rPr>
              <w:t>48 (15–176)</w:t>
            </w:r>
          </w:p>
        </w:tc>
        <w:tc>
          <w:tcPr>
            <w:tcW w:w="1706" w:type="dxa"/>
            <w:tcBorders>
              <w:top w:val="single" w:sz="4" w:space="0" w:color="C00000"/>
              <w:left w:val="nil"/>
              <w:bottom w:val="single" w:sz="4" w:space="0" w:color="C00000"/>
              <w:right w:val="nil"/>
            </w:tcBorders>
            <w:shd w:val="clear" w:color="auto" w:fill="auto"/>
            <w:vAlign w:val="center"/>
          </w:tcPr>
          <w:p w14:paraId="52C59B2B" w14:textId="77777777" w:rsidR="001633E7" w:rsidRPr="00F36B60" w:rsidRDefault="001633E7" w:rsidP="00E51480">
            <w:pPr>
              <w:pStyle w:val="DHHStabletext"/>
              <w:rPr>
                <w:rFonts w:cs="Arial"/>
                <w:b/>
              </w:rPr>
            </w:pPr>
            <w:r w:rsidRPr="00F36B60">
              <w:rPr>
                <w:rFonts w:cs="Arial"/>
                <w:color w:val="000000"/>
              </w:rPr>
              <w:t>2</w:t>
            </w:r>
          </w:p>
        </w:tc>
        <w:tc>
          <w:tcPr>
            <w:tcW w:w="1638" w:type="dxa"/>
            <w:tcBorders>
              <w:top w:val="single" w:sz="4" w:space="0" w:color="C00000"/>
              <w:left w:val="nil"/>
              <w:bottom w:val="single" w:sz="4" w:space="0" w:color="C00000"/>
              <w:right w:val="nil"/>
            </w:tcBorders>
            <w:shd w:val="clear" w:color="auto" w:fill="auto"/>
            <w:vAlign w:val="center"/>
          </w:tcPr>
          <w:p w14:paraId="01DE919F" w14:textId="77777777" w:rsidR="001633E7" w:rsidRPr="00F36B60" w:rsidRDefault="001633E7" w:rsidP="00E51480">
            <w:pPr>
              <w:pStyle w:val="DHHStabletext"/>
              <w:rPr>
                <w:rFonts w:cs="Arial"/>
                <w:b/>
              </w:rPr>
            </w:pPr>
            <w:r w:rsidRPr="00F36B60">
              <w:rPr>
                <w:rFonts w:cs="Arial"/>
              </w:rPr>
              <w:t>18 (2–137)</w:t>
            </w:r>
          </w:p>
        </w:tc>
        <w:tc>
          <w:tcPr>
            <w:tcW w:w="1802" w:type="dxa"/>
            <w:tcBorders>
              <w:top w:val="single" w:sz="4" w:space="0" w:color="C00000"/>
              <w:left w:val="nil"/>
              <w:bottom w:val="single" w:sz="4" w:space="0" w:color="C00000"/>
              <w:right w:val="nil"/>
            </w:tcBorders>
            <w:shd w:val="clear" w:color="auto" w:fill="auto"/>
            <w:vAlign w:val="center"/>
          </w:tcPr>
          <w:p w14:paraId="528541CC" w14:textId="77777777" w:rsidR="001633E7" w:rsidRPr="00F36B60" w:rsidRDefault="001633E7" w:rsidP="00E51480">
            <w:pPr>
              <w:pStyle w:val="DHHStabletext"/>
              <w:rPr>
                <w:rFonts w:cs="Arial"/>
                <w:b/>
                <w:color w:val="000000"/>
              </w:rPr>
            </w:pPr>
            <w:r w:rsidRPr="00F36B60">
              <w:rPr>
                <w:rFonts w:cs="Arial"/>
                <w:color w:val="000000"/>
              </w:rPr>
              <w:t>4</w:t>
            </w:r>
          </w:p>
        </w:tc>
        <w:tc>
          <w:tcPr>
            <w:tcW w:w="1638" w:type="dxa"/>
            <w:tcBorders>
              <w:top w:val="single" w:sz="4" w:space="0" w:color="C00000"/>
              <w:left w:val="nil"/>
              <w:bottom w:val="single" w:sz="4" w:space="0" w:color="C00000"/>
              <w:right w:val="nil"/>
            </w:tcBorders>
            <w:shd w:val="clear" w:color="auto" w:fill="auto"/>
            <w:vAlign w:val="center"/>
          </w:tcPr>
          <w:p w14:paraId="5D3A226D" w14:textId="77777777" w:rsidR="001633E7" w:rsidRPr="00F36B60" w:rsidRDefault="001633E7" w:rsidP="00E51480">
            <w:pPr>
              <w:pStyle w:val="DHHStabletext"/>
              <w:rPr>
                <w:rFonts w:cs="Arial"/>
                <w:b/>
              </w:rPr>
            </w:pPr>
            <w:r w:rsidRPr="00F36B60">
              <w:rPr>
                <w:rFonts w:cs="Arial"/>
              </w:rPr>
              <w:t>40 (10–171)</w:t>
            </w:r>
          </w:p>
        </w:tc>
      </w:tr>
      <w:tr w:rsidR="001633E7" w:rsidRPr="004325E1" w14:paraId="4938B0A9"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464515CA" w14:textId="77777777" w:rsidR="001633E7" w:rsidRPr="00F36B60" w:rsidRDefault="001633E7" w:rsidP="00E51480">
            <w:pPr>
              <w:pStyle w:val="DHHStabletext"/>
              <w:ind w:left="-675" w:firstLine="675"/>
              <w:rPr>
                <w:rFonts w:cs="Arial"/>
                <w:b/>
                <w:color w:val="000000"/>
              </w:rPr>
            </w:pPr>
            <w:r w:rsidRPr="00F36B60">
              <w:rPr>
                <w:rFonts w:cs="Arial"/>
              </w:rPr>
              <w:t>Wangaratta (RC)</w:t>
            </w:r>
          </w:p>
        </w:tc>
        <w:tc>
          <w:tcPr>
            <w:tcW w:w="1220" w:type="dxa"/>
            <w:tcBorders>
              <w:top w:val="single" w:sz="4" w:space="0" w:color="C00000"/>
              <w:left w:val="nil"/>
              <w:bottom w:val="single" w:sz="4" w:space="0" w:color="C00000"/>
              <w:right w:val="nil"/>
            </w:tcBorders>
            <w:shd w:val="clear" w:color="auto" w:fill="auto"/>
            <w:vAlign w:val="center"/>
          </w:tcPr>
          <w:p w14:paraId="6361C1B8" w14:textId="77777777" w:rsidR="001633E7" w:rsidRPr="00F36B60" w:rsidRDefault="001633E7" w:rsidP="00E51480">
            <w:pPr>
              <w:pStyle w:val="DHHStabletext"/>
              <w:rPr>
                <w:rFonts w:cs="Arial"/>
                <w:b/>
              </w:rPr>
            </w:pPr>
            <w:r w:rsidRPr="00F36B60">
              <w:rPr>
                <w:rFonts w:cs="Arial"/>
                <w:color w:val="000000"/>
              </w:rPr>
              <w:t>41</w:t>
            </w:r>
          </w:p>
        </w:tc>
        <w:tc>
          <w:tcPr>
            <w:tcW w:w="1638" w:type="dxa"/>
            <w:tcBorders>
              <w:top w:val="single" w:sz="4" w:space="0" w:color="C00000"/>
              <w:left w:val="nil"/>
              <w:bottom w:val="single" w:sz="4" w:space="0" w:color="C00000"/>
              <w:right w:val="nil"/>
            </w:tcBorders>
            <w:shd w:val="clear" w:color="auto" w:fill="auto"/>
            <w:vAlign w:val="center"/>
          </w:tcPr>
          <w:p w14:paraId="385199CB" w14:textId="77777777" w:rsidR="001633E7" w:rsidRPr="00F36B60" w:rsidRDefault="001633E7" w:rsidP="00E51480">
            <w:pPr>
              <w:pStyle w:val="DHHStabletext"/>
              <w:rPr>
                <w:rFonts w:cs="Arial"/>
                <w:b/>
              </w:rPr>
            </w:pPr>
            <w:r w:rsidRPr="00F36B60">
              <w:rPr>
                <w:rFonts w:cs="Arial"/>
              </w:rPr>
              <w:t>108 (77–152)</w:t>
            </w:r>
          </w:p>
        </w:tc>
        <w:tc>
          <w:tcPr>
            <w:tcW w:w="1730" w:type="dxa"/>
            <w:tcBorders>
              <w:top w:val="single" w:sz="4" w:space="0" w:color="C00000"/>
              <w:left w:val="nil"/>
              <w:bottom w:val="single" w:sz="4" w:space="0" w:color="C00000"/>
              <w:right w:val="nil"/>
            </w:tcBorders>
            <w:shd w:val="clear" w:color="auto" w:fill="auto"/>
            <w:vAlign w:val="center"/>
          </w:tcPr>
          <w:p w14:paraId="2D85D471" w14:textId="77777777" w:rsidR="001633E7" w:rsidRPr="00F36B60" w:rsidRDefault="001633E7" w:rsidP="00E51480">
            <w:pPr>
              <w:pStyle w:val="DHHStabletext"/>
              <w:rPr>
                <w:rFonts w:cs="Arial"/>
                <w:b/>
              </w:rPr>
            </w:pPr>
            <w:r w:rsidRPr="00F36B60">
              <w:rPr>
                <w:rFonts w:cs="Arial"/>
                <w:color w:val="000000"/>
              </w:rPr>
              <w:t>32</w:t>
            </w:r>
          </w:p>
        </w:tc>
        <w:tc>
          <w:tcPr>
            <w:tcW w:w="1642" w:type="dxa"/>
            <w:tcBorders>
              <w:top w:val="single" w:sz="4" w:space="0" w:color="C00000"/>
              <w:left w:val="nil"/>
              <w:bottom w:val="single" w:sz="4" w:space="0" w:color="C00000"/>
              <w:right w:val="nil"/>
            </w:tcBorders>
            <w:shd w:val="clear" w:color="auto" w:fill="auto"/>
            <w:vAlign w:val="center"/>
          </w:tcPr>
          <w:p w14:paraId="0233C8C6" w14:textId="77777777" w:rsidR="001633E7" w:rsidRPr="00F36B60" w:rsidRDefault="001633E7" w:rsidP="00E51480">
            <w:pPr>
              <w:pStyle w:val="DHHStabletext"/>
              <w:rPr>
                <w:rFonts w:cs="Arial"/>
                <w:b/>
              </w:rPr>
            </w:pPr>
            <w:r w:rsidRPr="00F36B60">
              <w:rPr>
                <w:rFonts w:cs="Arial"/>
              </w:rPr>
              <w:t>82 (55–122)</w:t>
            </w:r>
          </w:p>
        </w:tc>
        <w:tc>
          <w:tcPr>
            <w:tcW w:w="1706" w:type="dxa"/>
            <w:tcBorders>
              <w:top w:val="single" w:sz="4" w:space="0" w:color="C00000"/>
              <w:left w:val="nil"/>
              <w:bottom w:val="single" w:sz="4" w:space="0" w:color="C00000"/>
              <w:right w:val="nil"/>
            </w:tcBorders>
            <w:shd w:val="clear" w:color="auto" w:fill="auto"/>
            <w:vAlign w:val="center"/>
          </w:tcPr>
          <w:p w14:paraId="17A9FF9E" w14:textId="77777777" w:rsidR="001633E7" w:rsidRPr="00F36B60" w:rsidRDefault="001633E7" w:rsidP="00E51480">
            <w:pPr>
              <w:pStyle w:val="DHHStabletext"/>
              <w:rPr>
                <w:rFonts w:cs="Arial"/>
                <w:b/>
              </w:rPr>
            </w:pPr>
            <w:r w:rsidRPr="00F36B60">
              <w:rPr>
                <w:rFonts w:cs="Arial"/>
                <w:color w:val="000000"/>
              </w:rPr>
              <w:t>33</w:t>
            </w:r>
          </w:p>
        </w:tc>
        <w:tc>
          <w:tcPr>
            <w:tcW w:w="1638" w:type="dxa"/>
            <w:tcBorders>
              <w:top w:val="single" w:sz="4" w:space="0" w:color="C00000"/>
              <w:left w:val="nil"/>
              <w:bottom w:val="single" w:sz="4" w:space="0" w:color="C00000"/>
              <w:right w:val="nil"/>
            </w:tcBorders>
            <w:shd w:val="clear" w:color="auto" w:fill="auto"/>
            <w:vAlign w:val="center"/>
          </w:tcPr>
          <w:p w14:paraId="6FBFFFE7" w14:textId="77777777" w:rsidR="001633E7" w:rsidRPr="00F36B60" w:rsidRDefault="001633E7" w:rsidP="00E51480">
            <w:pPr>
              <w:pStyle w:val="DHHStabletext"/>
              <w:rPr>
                <w:rFonts w:cs="Arial"/>
                <w:b/>
              </w:rPr>
            </w:pPr>
            <w:r w:rsidRPr="00F36B60">
              <w:rPr>
                <w:rFonts w:cs="Arial"/>
              </w:rPr>
              <w:t>89 (60–132)</w:t>
            </w:r>
          </w:p>
        </w:tc>
        <w:tc>
          <w:tcPr>
            <w:tcW w:w="1802" w:type="dxa"/>
            <w:tcBorders>
              <w:top w:val="single" w:sz="4" w:space="0" w:color="C00000"/>
              <w:left w:val="nil"/>
              <w:bottom w:val="single" w:sz="4" w:space="0" w:color="C00000"/>
              <w:right w:val="nil"/>
            </w:tcBorders>
            <w:shd w:val="clear" w:color="auto" w:fill="auto"/>
            <w:vAlign w:val="center"/>
          </w:tcPr>
          <w:p w14:paraId="33C937E8" w14:textId="77777777" w:rsidR="001633E7" w:rsidRPr="00F36B60" w:rsidRDefault="001633E7" w:rsidP="00E51480">
            <w:pPr>
              <w:pStyle w:val="DHHStabletext"/>
              <w:rPr>
                <w:rFonts w:cs="Arial"/>
                <w:b/>
                <w:color w:val="000000"/>
              </w:rPr>
            </w:pPr>
            <w:r w:rsidRPr="00F36B60">
              <w:rPr>
                <w:rFonts w:cs="Arial"/>
                <w:color w:val="000000"/>
              </w:rPr>
              <w:t>35</w:t>
            </w:r>
          </w:p>
        </w:tc>
        <w:tc>
          <w:tcPr>
            <w:tcW w:w="1638" w:type="dxa"/>
            <w:tcBorders>
              <w:top w:val="single" w:sz="4" w:space="0" w:color="C00000"/>
              <w:left w:val="nil"/>
              <w:bottom w:val="single" w:sz="4" w:space="0" w:color="C00000"/>
              <w:right w:val="nil"/>
            </w:tcBorders>
            <w:shd w:val="clear" w:color="auto" w:fill="auto"/>
            <w:vAlign w:val="center"/>
          </w:tcPr>
          <w:p w14:paraId="497283D7" w14:textId="77777777" w:rsidR="001633E7" w:rsidRPr="00F36B60" w:rsidRDefault="001633E7" w:rsidP="00E51480">
            <w:pPr>
              <w:pStyle w:val="DHHStabletext"/>
              <w:rPr>
                <w:rFonts w:cs="Arial"/>
                <w:b/>
              </w:rPr>
            </w:pPr>
            <w:r w:rsidRPr="00F36B60">
              <w:rPr>
                <w:rFonts w:cs="Arial"/>
              </w:rPr>
              <w:t>89 (61–131)</w:t>
            </w:r>
          </w:p>
        </w:tc>
      </w:tr>
      <w:tr w:rsidR="001633E7" w:rsidRPr="004325E1" w14:paraId="3FAA0B6E"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1EDE3045" w14:textId="77777777" w:rsidR="001633E7" w:rsidRPr="00F36B60" w:rsidRDefault="001633E7" w:rsidP="00E51480">
            <w:pPr>
              <w:pStyle w:val="DHHStabletext"/>
              <w:ind w:left="-675" w:firstLine="675"/>
              <w:rPr>
                <w:rFonts w:cs="Arial"/>
                <w:b/>
                <w:color w:val="000000"/>
              </w:rPr>
            </w:pPr>
            <w:r w:rsidRPr="00F36B60">
              <w:rPr>
                <w:rFonts w:cs="Arial"/>
              </w:rPr>
              <w:t>Warrnambool (C)</w:t>
            </w:r>
          </w:p>
        </w:tc>
        <w:tc>
          <w:tcPr>
            <w:tcW w:w="1220" w:type="dxa"/>
            <w:tcBorders>
              <w:top w:val="single" w:sz="4" w:space="0" w:color="C00000"/>
              <w:left w:val="nil"/>
              <w:bottom w:val="single" w:sz="4" w:space="0" w:color="C00000"/>
              <w:right w:val="nil"/>
            </w:tcBorders>
            <w:shd w:val="clear" w:color="auto" w:fill="auto"/>
            <w:vAlign w:val="center"/>
          </w:tcPr>
          <w:p w14:paraId="4CEE779F" w14:textId="77777777" w:rsidR="001633E7" w:rsidRPr="00F36B60" w:rsidRDefault="001633E7" w:rsidP="00E51480">
            <w:pPr>
              <w:pStyle w:val="DHHStabletext"/>
              <w:rPr>
                <w:rFonts w:cs="Arial"/>
                <w:b/>
              </w:rPr>
            </w:pPr>
            <w:r w:rsidRPr="00F36B60">
              <w:rPr>
                <w:rFonts w:cs="Arial"/>
                <w:color w:val="000000"/>
              </w:rPr>
              <w:t>41</w:t>
            </w:r>
          </w:p>
        </w:tc>
        <w:tc>
          <w:tcPr>
            <w:tcW w:w="1638" w:type="dxa"/>
            <w:tcBorders>
              <w:top w:val="single" w:sz="4" w:space="0" w:color="C00000"/>
              <w:left w:val="nil"/>
              <w:bottom w:val="single" w:sz="4" w:space="0" w:color="C00000"/>
              <w:right w:val="nil"/>
            </w:tcBorders>
            <w:shd w:val="clear" w:color="auto" w:fill="auto"/>
            <w:vAlign w:val="center"/>
          </w:tcPr>
          <w:p w14:paraId="736FDD35" w14:textId="77777777" w:rsidR="001633E7" w:rsidRPr="00F36B60" w:rsidRDefault="001633E7" w:rsidP="00E51480">
            <w:pPr>
              <w:pStyle w:val="DHHStabletext"/>
              <w:rPr>
                <w:rFonts w:cs="Arial"/>
                <w:b/>
              </w:rPr>
            </w:pPr>
            <w:r w:rsidRPr="00F36B60">
              <w:rPr>
                <w:rFonts w:cs="Arial"/>
              </w:rPr>
              <w:t>104 (74–143)</w:t>
            </w:r>
          </w:p>
        </w:tc>
        <w:tc>
          <w:tcPr>
            <w:tcW w:w="1730" w:type="dxa"/>
            <w:tcBorders>
              <w:top w:val="single" w:sz="4" w:space="0" w:color="C00000"/>
              <w:left w:val="nil"/>
              <w:bottom w:val="single" w:sz="4" w:space="0" w:color="C00000"/>
              <w:right w:val="nil"/>
            </w:tcBorders>
            <w:shd w:val="clear" w:color="auto" w:fill="auto"/>
            <w:vAlign w:val="center"/>
          </w:tcPr>
          <w:p w14:paraId="25864147" w14:textId="77777777" w:rsidR="001633E7" w:rsidRPr="00F36B60" w:rsidRDefault="001633E7" w:rsidP="00E51480">
            <w:pPr>
              <w:pStyle w:val="DHHStabletext"/>
              <w:rPr>
                <w:rFonts w:cs="Arial"/>
                <w:b/>
              </w:rPr>
            </w:pPr>
            <w:r w:rsidRPr="00F36B60">
              <w:rPr>
                <w:rFonts w:cs="Arial"/>
                <w:color w:val="000000"/>
              </w:rPr>
              <w:t>26</w:t>
            </w:r>
          </w:p>
        </w:tc>
        <w:tc>
          <w:tcPr>
            <w:tcW w:w="1642" w:type="dxa"/>
            <w:tcBorders>
              <w:top w:val="single" w:sz="4" w:space="0" w:color="C00000"/>
              <w:left w:val="nil"/>
              <w:bottom w:val="single" w:sz="4" w:space="0" w:color="C00000"/>
              <w:right w:val="nil"/>
            </w:tcBorders>
            <w:shd w:val="clear" w:color="auto" w:fill="auto"/>
            <w:vAlign w:val="center"/>
          </w:tcPr>
          <w:p w14:paraId="2A83008F" w14:textId="77777777" w:rsidR="001633E7" w:rsidRPr="00F36B60" w:rsidRDefault="001633E7" w:rsidP="00E51480">
            <w:pPr>
              <w:pStyle w:val="DHHStabletext"/>
              <w:rPr>
                <w:rFonts w:cs="Arial"/>
                <w:b/>
              </w:rPr>
            </w:pPr>
            <w:r w:rsidRPr="00F36B60">
              <w:rPr>
                <w:rFonts w:cs="Arial"/>
              </w:rPr>
              <w:t>68 (44–102)</w:t>
            </w:r>
          </w:p>
        </w:tc>
        <w:tc>
          <w:tcPr>
            <w:tcW w:w="1706" w:type="dxa"/>
            <w:tcBorders>
              <w:top w:val="single" w:sz="4" w:space="0" w:color="C00000"/>
              <w:left w:val="nil"/>
              <w:bottom w:val="single" w:sz="4" w:space="0" w:color="C00000"/>
              <w:right w:val="nil"/>
            </w:tcBorders>
            <w:shd w:val="clear" w:color="auto" w:fill="auto"/>
            <w:vAlign w:val="center"/>
          </w:tcPr>
          <w:p w14:paraId="7EB93786" w14:textId="77777777" w:rsidR="001633E7" w:rsidRPr="00F36B60" w:rsidRDefault="001633E7" w:rsidP="00E51480">
            <w:pPr>
              <w:pStyle w:val="DHHStabletext"/>
              <w:rPr>
                <w:rFonts w:cs="Arial"/>
                <w:b/>
              </w:rPr>
            </w:pPr>
            <w:r w:rsidRPr="00F36B60">
              <w:rPr>
                <w:rFonts w:cs="Arial"/>
                <w:color w:val="000000"/>
              </w:rPr>
              <w:t>42</w:t>
            </w:r>
          </w:p>
        </w:tc>
        <w:tc>
          <w:tcPr>
            <w:tcW w:w="1638" w:type="dxa"/>
            <w:tcBorders>
              <w:top w:val="single" w:sz="4" w:space="0" w:color="C00000"/>
              <w:left w:val="nil"/>
              <w:bottom w:val="single" w:sz="4" w:space="0" w:color="C00000"/>
              <w:right w:val="nil"/>
            </w:tcBorders>
            <w:shd w:val="clear" w:color="auto" w:fill="auto"/>
            <w:vAlign w:val="center"/>
          </w:tcPr>
          <w:p w14:paraId="22941E1F" w14:textId="77777777" w:rsidR="001633E7" w:rsidRPr="00F36B60" w:rsidRDefault="001633E7" w:rsidP="00E51480">
            <w:pPr>
              <w:pStyle w:val="DHHStabletext"/>
              <w:rPr>
                <w:rFonts w:cs="Arial"/>
                <w:b/>
              </w:rPr>
            </w:pPr>
            <w:r w:rsidRPr="00F36B60">
              <w:rPr>
                <w:rFonts w:cs="Arial"/>
              </w:rPr>
              <w:t>105 (75–145)</w:t>
            </w:r>
          </w:p>
        </w:tc>
        <w:tc>
          <w:tcPr>
            <w:tcW w:w="1802" w:type="dxa"/>
            <w:tcBorders>
              <w:top w:val="single" w:sz="4" w:space="0" w:color="C00000"/>
              <w:left w:val="nil"/>
              <w:bottom w:val="single" w:sz="4" w:space="0" w:color="C00000"/>
              <w:right w:val="nil"/>
            </w:tcBorders>
            <w:shd w:val="clear" w:color="auto" w:fill="auto"/>
            <w:vAlign w:val="center"/>
          </w:tcPr>
          <w:p w14:paraId="27544A47" w14:textId="77777777" w:rsidR="001633E7" w:rsidRPr="00F36B60" w:rsidRDefault="001633E7" w:rsidP="00E51480">
            <w:pPr>
              <w:pStyle w:val="DHHStabletext"/>
              <w:rPr>
                <w:rFonts w:cs="Arial"/>
                <w:b/>
                <w:color w:val="000000"/>
              </w:rPr>
            </w:pPr>
            <w:r w:rsidRPr="00F36B60">
              <w:rPr>
                <w:rFonts w:cs="Arial"/>
                <w:color w:val="000000"/>
              </w:rPr>
              <w:t>31</w:t>
            </w:r>
          </w:p>
        </w:tc>
        <w:tc>
          <w:tcPr>
            <w:tcW w:w="1638" w:type="dxa"/>
            <w:tcBorders>
              <w:top w:val="single" w:sz="4" w:space="0" w:color="C00000"/>
              <w:left w:val="nil"/>
              <w:bottom w:val="single" w:sz="4" w:space="0" w:color="C00000"/>
              <w:right w:val="nil"/>
            </w:tcBorders>
            <w:shd w:val="clear" w:color="auto" w:fill="auto"/>
            <w:vAlign w:val="center"/>
          </w:tcPr>
          <w:p w14:paraId="67B2566A" w14:textId="77777777" w:rsidR="001633E7" w:rsidRPr="00F36B60" w:rsidRDefault="001633E7" w:rsidP="00E51480">
            <w:pPr>
              <w:pStyle w:val="DHHStabletext"/>
              <w:rPr>
                <w:rFonts w:cs="Arial"/>
                <w:b/>
              </w:rPr>
            </w:pPr>
            <w:r w:rsidRPr="00F36B60">
              <w:rPr>
                <w:rFonts w:cs="Arial"/>
              </w:rPr>
              <w:t>74 (50–109)</w:t>
            </w:r>
          </w:p>
        </w:tc>
      </w:tr>
      <w:tr w:rsidR="001633E7" w:rsidRPr="004325E1" w14:paraId="4AA066AA"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79855C84" w14:textId="77777777" w:rsidR="001633E7" w:rsidRPr="00F36B60" w:rsidRDefault="001633E7" w:rsidP="00E51480">
            <w:pPr>
              <w:pStyle w:val="DHHStabletext"/>
              <w:ind w:left="-675" w:firstLine="675"/>
              <w:rPr>
                <w:rFonts w:cs="Arial"/>
                <w:b/>
                <w:color w:val="000000"/>
              </w:rPr>
            </w:pPr>
            <w:r w:rsidRPr="00F36B60">
              <w:rPr>
                <w:rFonts w:cs="Arial"/>
              </w:rPr>
              <w:t>Wellington (S)</w:t>
            </w:r>
          </w:p>
        </w:tc>
        <w:tc>
          <w:tcPr>
            <w:tcW w:w="1220" w:type="dxa"/>
            <w:tcBorders>
              <w:top w:val="single" w:sz="4" w:space="0" w:color="C00000"/>
              <w:left w:val="nil"/>
              <w:bottom w:val="single" w:sz="4" w:space="0" w:color="C00000"/>
              <w:right w:val="nil"/>
            </w:tcBorders>
            <w:shd w:val="clear" w:color="auto" w:fill="auto"/>
            <w:vAlign w:val="center"/>
          </w:tcPr>
          <w:p w14:paraId="0C3B20D4" w14:textId="77777777" w:rsidR="001633E7" w:rsidRPr="00F36B60" w:rsidRDefault="001633E7" w:rsidP="00E51480">
            <w:pPr>
              <w:pStyle w:val="DHHStabletext"/>
              <w:rPr>
                <w:rFonts w:cs="Arial"/>
                <w:b/>
              </w:rPr>
            </w:pPr>
            <w:r w:rsidRPr="00F36B60">
              <w:rPr>
                <w:rFonts w:cs="Arial"/>
                <w:color w:val="000000"/>
              </w:rPr>
              <w:t>62</w:t>
            </w:r>
          </w:p>
        </w:tc>
        <w:tc>
          <w:tcPr>
            <w:tcW w:w="1638" w:type="dxa"/>
            <w:tcBorders>
              <w:top w:val="single" w:sz="4" w:space="0" w:color="C00000"/>
              <w:left w:val="nil"/>
              <w:bottom w:val="single" w:sz="4" w:space="0" w:color="C00000"/>
              <w:right w:val="nil"/>
            </w:tcBorders>
            <w:shd w:val="clear" w:color="auto" w:fill="auto"/>
            <w:vAlign w:val="center"/>
          </w:tcPr>
          <w:p w14:paraId="536715A5" w14:textId="77777777" w:rsidR="001633E7" w:rsidRPr="00F36B60" w:rsidRDefault="001633E7" w:rsidP="00E51480">
            <w:pPr>
              <w:pStyle w:val="DHHStabletext"/>
              <w:rPr>
                <w:rFonts w:cs="Arial"/>
                <w:b/>
              </w:rPr>
            </w:pPr>
            <w:r w:rsidRPr="00F36B60">
              <w:rPr>
                <w:rFonts w:cs="Arial"/>
              </w:rPr>
              <w:t>114 (86–149)</w:t>
            </w:r>
          </w:p>
        </w:tc>
        <w:tc>
          <w:tcPr>
            <w:tcW w:w="1730" w:type="dxa"/>
            <w:tcBorders>
              <w:top w:val="single" w:sz="4" w:space="0" w:color="C00000"/>
              <w:left w:val="nil"/>
              <w:bottom w:val="single" w:sz="4" w:space="0" w:color="C00000"/>
              <w:right w:val="nil"/>
            </w:tcBorders>
            <w:shd w:val="clear" w:color="auto" w:fill="auto"/>
            <w:vAlign w:val="center"/>
          </w:tcPr>
          <w:p w14:paraId="34B6305C" w14:textId="77777777" w:rsidR="001633E7" w:rsidRPr="00F36B60" w:rsidRDefault="001633E7" w:rsidP="00E51480">
            <w:pPr>
              <w:pStyle w:val="DHHStabletext"/>
              <w:rPr>
                <w:rFonts w:cs="Arial"/>
                <w:b/>
              </w:rPr>
            </w:pPr>
            <w:r w:rsidRPr="00F36B60">
              <w:rPr>
                <w:rFonts w:cs="Arial"/>
                <w:color w:val="000000"/>
              </w:rPr>
              <w:t>50</w:t>
            </w:r>
          </w:p>
        </w:tc>
        <w:tc>
          <w:tcPr>
            <w:tcW w:w="1642" w:type="dxa"/>
            <w:tcBorders>
              <w:top w:val="single" w:sz="4" w:space="0" w:color="C00000"/>
              <w:left w:val="nil"/>
              <w:bottom w:val="single" w:sz="4" w:space="0" w:color="C00000"/>
              <w:right w:val="nil"/>
            </w:tcBorders>
            <w:shd w:val="clear" w:color="auto" w:fill="auto"/>
            <w:vAlign w:val="center"/>
          </w:tcPr>
          <w:p w14:paraId="4C6A15F5" w14:textId="77777777" w:rsidR="001633E7" w:rsidRPr="00F36B60" w:rsidRDefault="001633E7" w:rsidP="00E51480">
            <w:pPr>
              <w:pStyle w:val="DHHStabletext"/>
              <w:rPr>
                <w:rFonts w:cs="Arial"/>
                <w:b/>
              </w:rPr>
            </w:pPr>
            <w:r w:rsidRPr="00F36B60">
              <w:rPr>
                <w:rFonts w:cs="Arial"/>
              </w:rPr>
              <w:t>82 (61–111)</w:t>
            </w:r>
          </w:p>
        </w:tc>
        <w:tc>
          <w:tcPr>
            <w:tcW w:w="1706" w:type="dxa"/>
            <w:tcBorders>
              <w:top w:val="single" w:sz="4" w:space="0" w:color="C00000"/>
              <w:left w:val="nil"/>
              <w:bottom w:val="single" w:sz="4" w:space="0" w:color="C00000"/>
              <w:right w:val="nil"/>
            </w:tcBorders>
            <w:shd w:val="clear" w:color="auto" w:fill="auto"/>
            <w:vAlign w:val="center"/>
          </w:tcPr>
          <w:p w14:paraId="1CD93E5C" w14:textId="77777777" w:rsidR="001633E7" w:rsidRPr="00F36B60" w:rsidRDefault="001633E7" w:rsidP="00E51480">
            <w:pPr>
              <w:pStyle w:val="DHHStabletext"/>
              <w:rPr>
                <w:rFonts w:cs="Arial"/>
                <w:b/>
              </w:rPr>
            </w:pPr>
            <w:r w:rsidRPr="00F36B60">
              <w:rPr>
                <w:rFonts w:cs="Arial"/>
                <w:color w:val="000000"/>
              </w:rPr>
              <w:t>77</w:t>
            </w:r>
          </w:p>
        </w:tc>
        <w:tc>
          <w:tcPr>
            <w:tcW w:w="1638" w:type="dxa"/>
            <w:tcBorders>
              <w:top w:val="single" w:sz="4" w:space="0" w:color="C00000"/>
              <w:left w:val="nil"/>
              <w:bottom w:val="single" w:sz="4" w:space="0" w:color="C00000"/>
              <w:right w:val="nil"/>
            </w:tcBorders>
            <w:shd w:val="clear" w:color="auto" w:fill="auto"/>
            <w:vAlign w:val="center"/>
          </w:tcPr>
          <w:p w14:paraId="553A078B" w14:textId="77777777" w:rsidR="001633E7" w:rsidRPr="00F36B60" w:rsidRDefault="001633E7" w:rsidP="00E51480">
            <w:pPr>
              <w:pStyle w:val="DHHStabletext"/>
              <w:rPr>
                <w:rFonts w:cs="Arial"/>
                <w:b/>
              </w:rPr>
            </w:pPr>
            <w:r w:rsidRPr="00F36B60">
              <w:rPr>
                <w:rFonts w:cs="Arial"/>
              </w:rPr>
              <w:t>129 (101–164)</w:t>
            </w:r>
          </w:p>
        </w:tc>
        <w:tc>
          <w:tcPr>
            <w:tcW w:w="1802" w:type="dxa"/>
            <w:tcBorders>
              <w:top w:val="single" w:sz="4" w:space="0" w:color="C00000"/>
              <w:left w:val="nil"/>
              <w:bottom w:val="single" w:sz="4" w:space="0" w:color="C00000"/>
              <w:right w:val="nil"/>
            </w:tcBorders>
            <w:shd w:val="clear" w:color="auto" w:fill="auto"/>
            <w:vAlign w:val="center"/>
          </w:tcPr>
          <w:p w14:paraId="2E403B36" w14:textId="77777777" w:rsidR="001633E7" w:rsidRPr="00F36B60" w:rsidRDefault="001633E7" w:rsidP="00E51480">
            <w:pPr>
              <w:pStyle w:val="DHHStabletext"/>
              <w:rPr>
                <w:rFonts w:cs="Arial"/>
                <w:b/>
                <w:color w:val="000000"/>
              </w:rPr>
            </w:pPr>
            <w:r w:rsidRPr="00F36B60">
              <w:rPr>
                <w:rFonts w:cs="Arial"/>
                <w:color w:val="000000"/>
              </w:rPr>
              <w:t>75</w:t>
            </w:r>
          </w:p>
        </w:tc>
        <w:tc>
          <w:tcPr>
            <w:tcW w:w="1638" w:type="dxa"/>
            <w:tcBorders>
              <w:top w:val="single" w:sz="4" w:space="0" w:color="C00000"/>
              <w:left w:val="nil"/>
              <w:bottom w:val="single" w:sz="4" w:space="0" w:color="C00000"/>
              <w:right w:val="nil"/>
            </w:tcBorders>
            <w:shd w:val="clear" w:color="auto" w:fill="auto"/>
            <w:vAlign w:val="center"/>
          </w:tcPr>
          <w:p w14:paraId="712C46AE" w14:textId="77777777" w:rsidR="001633E7" w:rsidRPr="00F36B60" w:rsidRDefault="001633E7" w:rsidP="00E51480">
            <w:pPr>
              <w:pStyle w:val="DHHStabletext"/>
              <w:rPr>
                <w:rFonts w:cs="Arial"/>
                <w:b/>
              </w:rPr>
            </w:pPr>
            <w:r w:rsidRPr="00F36B60">
              <w:rPr>
                <w:rFonts w:cs="Arial"/>
              </w:rPr>
              <w:t>126 (98–162)</w:t>
            </w:r>
          </w:p>
        </w:tc>
      </w:tr>
      <w:tr w:rsidR="001633E7" w:rsidRPr="004325E1" w14:paraId="7BA5C0D4"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068F5F81" w14:textId="77777777" w:rsidR="001633E7" w:rsidRPr="00F36B60" w:rsidRDefault="001633E7" w:rsidP="00E51480">
            <w:pPr>
              <w:pStyle w:val="DHHStabletext"/>
              <w:ind w:left="-675" w:firstLine="675"/>
              <w:rPr>
                <w:rFonts w:cs="Arial"/>
                <w:b/>
                <w:color w:val="000000"/>
              </w:rPr>
            </w:pPr>
            <w:r w:rsidRPr="00F36B60">
              <w:rPr>
                <w:rFonts w:cs="Arial"/>
              </w:rPr>
              <w:lastRenderedPageBreak/>
              <w:t>West Wimmera (S)</w:t>
            </w:r>
          </w:p>
        </w:tc>
        <w:tc>
          <w:tcPr>
            <w:tcW w:w="1220" w:type="dxa"/>
            <w:tcBorders>
              <w:top w:val="single" w:sz="4" w:space="0" w:color="C00000"/>
              <w:left w:val="nil"/>
              <w:bottom w:val="single" w:sz="4" w:space="0" w:color="C00000"/>
              <w:right w:val="nil"/>
            </w:tcBorders>
            <w:shd w:val="clear" w:color="auto" w:fill="auto"/>
            <w:vAlign w:val="center"/>
          </w:tcPr>
          <w:p w14:paraId="454F7FE0" w14:textId="77777777" w:rsidR="001633E7" w:rsidRPr="00F36B60" w:rsidRDefault="001633E7" w:rsidP="00E51480">
            <w:pPr>
              <w:pStyle w:val="DHHStabletext"/>
              <w:rPr>
                <w:rFonts w:cs="Arial"/>
                <w:b/>
              </w:rPr>
            </w:pPr>
            <w:r w:rsidRPr="00F36B60">
              <w:rPr>
                <w:rFonts w:cs="Arial"/>
                <w:color w:val="000000"/>
              </w:rPr>
              <w:t>4</w:t>
            </w:r>
          </w:p>
        </w:tc>
        <w:tc>
          <w:tcPr>
            <w:tcW w:w="1638" w:type="dxa"/>
            <w:tcBorders>
              <w:top w:val="single" w:sz="4" w:space="0" w:color="C00000"/>
              <w:left w:val="nil"/>
              <w:bottom w:val="single" w:sz="4" w:space="0" w:color="C00000"/>
              <w:right w:val="nil"/>
            </w:tcBorders>
            <w:shd w:val="clear" w:color="auto" w:fill="auto"/>
            <w:vAlign w:val="center"/>
          </w:tcPr>
          <w:p w14:paraId="15E98E11" w14:textId="77777777" w:rsidR="001633E7" w:rsidRPr="00F36B60" w:rsidRDefault="001633E7" w:rsidP="00E51480">
            <w:pPr>
              <w:pStyle w:val="DHHStabletext"/>
              <w:rPr>
                <w:rFonts w:cs="Arial"/>
                <w:b/>
              </w:rPr>
            </w:pPr>
            <w:r w:rsidRPr="00F36B60">
              <w:rPr>
                <w:rFonts w:cs="Arial"/>
              </w:rPr>
              <w:t>73 (19–261)</w:t>
            </w:r>
          </w:p>
        </w:tc>
        <w:tc>
          <w:tcPr>
            <w:tcW w:w="1730" w:type="dxa"/>
            <w:tcBorders>
              <w:top w:val="single" w:sz="4" w:space="0" w:color="C00000"/>
              <w:left w:val="nil"/>
              <w:bottom w:val="single" w:sz="4" w:space="0" w:color="C00000"/>
              <w:right w:val="nil"/>
            </w:tcBorders>
            <w:shd w:val="clear" w:color="auto" w:fill="auto"/>
            <w:vAlign w:val="center"/>
          </w:tcPr>
          <w:p w14:paraId="3BFBE5E9" w14:textId="77777777" w:rsidR="001633E7" w:rsidRPr="00F36B60" w:rsidRDefault="001633E7" w:rsidP="00E51480">
            <w:pPr>
              <w:pStyle w:val="DHHStabletext"/>
              <w:rPr>
                <w:rFonts w:cs="Arial"/>
                <w:b/>
              </w:rPr>
            </w:pPr>
            <w:r w:rsidRPr="00F36B60">
              <w:rPr>
                <w:rFonts w:cs="Arial"/>
                <w:color w:val="000000"/>
              </w:rPr>
              <w:t>8</w:t>
            </w:r>
          </w:p>
        </w:tc>
        <w:tc>
          <w:tcPr>
            <w:tcW w:w="1642" w:type="dxa"/>
            <w:tcBorders>
              <w:top w:val="single" w:sz="4" w:space="0" w:color="C00000"/>
              <w:left w:val="nil"/>
              <w:bottom w:val="single" w:sz="4" w:space="0" w:color="C00000"/>
              <w:right w:val="nil"/>
            </w:tcBorders>
            <w:shd w:val="clear" w:color="auto" w:fill="auto"/>
            <w:vAlign w:val="center"/>
          </w:tcPr>
          <w:p w14:paraId="49AFFD47" w14:textId="77777777" w:rsidR="001633E7" w:rsidRPr="00F36B60" w:rsidRDefault="001633E7" w:rsidP="00E51480">
            <w:pPr>
              <w:pStyle w:val="DHHStabletext"/>
              <w:rPr>
                <w:rFonts w:cs="Arial"/>
                <w:b/>
              </w:rPr>
            </w:pPr>
            <w:r w:rsidRPr="00F36B60">
              <w:rPr>
                <w:rFonts w:cs="Arial"/>
              </w:rPr>
              <w:t>127 (54–337)</w:t>
            </w:r>
          </w:p>
        </w:tc>
        <w:tc>
          <w:tcPr>
            <w:tcW w:w="1706" w:type="dxa"/>
            <w:tcBorders>
              <w:top w:val="single" w:sz="4" w:space="0" w:color="C00000"/>
              <w:left w:val="nil"/>
              <w:bottom w:val="single" w:sz="4" w:space="0" w:color="C00000"/>
              <w:right w:val="nil"/>
            </w:tcBorders>
            <w:shd w:val="clear" w:color="auto" w:fill="auto"/>
            <w:vAlign w:val="center"/>
          </w:tcPr>
          <w:p w14:paraId="7F945A44" w14:textId="77777777" w:rsidR="001633E7" w:rsidRPr="00F36B60" w:rsidRDefault="001633E7" w:rsidP="00E51480">
            <w:pPr>
              <w:pStyle w:val="DHHStabletext"/>
              <w:rPr>
                <w:rFonts w:cs="Arial"/>
                <w:b/>
              </w:rPr>
            </w:pPr>
            <w:r w:rsidRPr="00F36B60">
              <w:rPr>
                <w:rFonts w:cs="Arial"/>
                <w:color w:val="000000"/>
              </w:rPr>
              <w:t>6</w:t>
            </w:r>
          </w:p>
        </w:tc>
        <w:tc>
          <w:tcPr>
            <w:tcW w:w="1638" w:type="dxa"/>
            <w:tcBorders>
              <w:top w:val="single" w:sz="4" w:space="0" w:color="C00000"/>
              <w:left w:val="nil"/>
              <w:bottom w:val="single" w:sz="4" w:space="0" w:color="C00000"/>
              <w:right w:val="nil"/>
            </w:tcBorders>
            <w:shd w:val="clear" w:color="auto" w:fill="auto"/>
            <w:vAlign w:val="center"/>
          </w:tcPr>
          <w:p w14:paraId="7957DBDC" w14:textId="77777777" w:rsidR="001633E7" w:rsidRPr="00F36B60" w:rsidRDefault="001633E7" w:rsidP="00E51480">
            <w:pPr>
              <w:pStyle w:val="DHHStabletext"/>
              <w:rPr>
                <w:rFonts w:cs="Arial"/>
                <w:b/>
              </w:rPr>
            </w:pPr>
            <w:r w:rsidRPr="00F36B60">
              <w:rPr>
                <w:rFonts w:cs="Arial"/>
              </w:rPr>
              <w:t>140 (48–373)</w:t>
            </w:r>
          </w:p>
        </w:tc>
        <w:tc>
          <w:tcPr>
            <w:tcW w:w="1802" w:type="dxa"/>
            <w:tcBorders>
              <w:top w:val="single" w:sz="4" w:space="0" w:color="C00000"/>
              <w:left w:val="nil"/>
              <w:bottom w:val="single" w:sz="4" w:space="0" w:color="C00000"/>
              <w:right w:val="nil"/>
            </w:tcBorders>
            <w:shd w:val="clear" w:color="auto" w:fill="auto"/>
            <w:vAlign w:val="center"/>
          </w:tcPr>
          <w:p w14:paraId="3A9A7C2F" w14:textId="77777777" w:rsidR="001633E7" w:rsidRPr="00F36B60" w:rsidRDefault="001633E7" w:rsidP="00E51480">
            <w:pPr>
              <w:pStyle w:val="DHHStabletext"/>
              <w:rPr>
                <w:rFonts w:cs="Arial"/>
                <w:b/>
                <w:color w:val="000000"/>
              </w:rPr>
            </w:pPr>
            <w:r w:rsidRPr="00F36B60">
              <w:rPr>
                <w:rFonts w:cs="Arial"/>
                <w:color w:val="000000"/>
              </w:rPr>
              <w:t>9</w:t>
            </w:r>
          </w:p>
        </w:tc>
        <w:tc>
          <w:tcPr>
            <w:tcW w:w="1638" w:type="dxa"/>
            <w:tcBorders>
              <w:top w:val="single" w:sz="4" w:space="0" w:color="C00000"/>
              <w:left w:val="nil"/>
              <w:bottom w:val="single" w:sz="4" w:space="0" w:color="C00000"/>
              <w:right w:val="nil"/>
            </w:tcBorders>
            <w:shd w:val="clear" w:color="auto" w:fill="auto"/>
            <w:vAlign w:val="center"/>
          </w:tcPr>
          <w:p w14:paraId="539AFB41" w14:textId="77777777" w:rsidR="001633E7" w:rsidRPr="00F36B60" w:rsidRDefault="001633E7" w:rsidP="00E51480">
            <w:pPr>
              <w:pStyle w:val="DHHStabletext"/>
              <w:rPr>
                <w:rFonts w:cs="Arial"/>
                <w:b/>
              </w:rPr>
            </w:pPr>
            <w:r w:rsidRPr="00F36B60">
              <w:rPr>
                <w:rFonts w:cs="Arial"/>
              </w:rPr>
              <w:t>145 (65–345)</w:t>
            </w:r>
          </w:p>
        </w:tc>
      </w:tr>
      <w:tr w:rsidR="001633E7" w:rsidRPr="004325E1" w14:paraId="28C072AF"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20E38B84" w14:textId="77777777" w:rsidR="001633E7" w:rsidRPr="00F36B60" w:rsidRDefault="001633E7" w:rsidP="00E51480">
            <w:pPr>
              <w:pStyle w:val="DHHStabletext"/>
              <w:ind w:left="-675" w:firstLine="675"/>
              <w:rPr>
                <w:rFonts w:cs="Arial"/>
                <w:b/>
                <w:color w:val="000000"/>
              </w:rPr>
            </w:pPr>
            <w:r w:rsidRPr="00F36B60">
              <w:rPr>
                <w:rFonts w:cs="Arial"/>
              </w:rPr>
              <w:t>Whitehorse (C)</w:t>
            </w:r>
          </w:p>
        </w:tc>
        <w:tc>
          <w:tcPr>
            <w:tcW w:w="1220" w:type="dxa"/>
            <w:tcBorders>
              <w:top w:val="single" w:sz="4" w:space="0" w:color="C00000"/>
              <w:left w:val="nil"/>
              <w:bottom w:val="single" w:sz="4" w:space="0" w:color="C00000"/>
              <w:right w:val="nil"/>
            </w:tcBorders>
            <w:shd w:val="clear" w:color="auto" w:fill="auto"/>
            <w:vAlign w:val="center"/>
          </w:tcPr>
          <w:p w14:paraId="546BFC3A" w14:textId="77777777" w:rsidR="001633E7" w:rsidRPr="00F36B60" w:rsidRDefault="001633E7" w:rsidP="00E51480">
            <w:pPr>
              <w:pStyle w:val="DHHStabletext"/>
              <w:rPr>
                <w:rFonts w:cs="Arial"/>
                <w:b/>
              </w:rPr>
            </w:pPr>
            <w:r w:rsidRPr="00F36B60">
              <w:rPr>
                <w:rFonts w:cs="Arial"/>
                <w:color w:val="000000"/>
              </w:rPr>
              <w:t>142</w:t>
            </w:r>
          </w:p>
        </w:tc>
        <w:tc>
          <w:tcPr>
            <w:tcW w:w="1638" w:type="dxa"/>
            <w:tcBorders>
              <w:top w:val="single" w:sz="4" w:space="0" w:color="C00000"/>
              <w:left w:val="nil"/>
              <w:bottom w:val="single" w:sz="4" w:space="0" w:color="C00000"/>
              <w:right w:val="nil"/>
            </w:tcBorders>
            <w:shd w:val="clear" w:color="auto" w:fill="auto"/>
            <w:vAlign w:val="center"/>
          </w:tcPr>
          <w:p w14:paraId="4DB81C87" w14:textId="77777777" w:rsidR="001633E7" w:rsidRPr="00F36B60" w:rsidRDefault="001633E7" w:rsidP="00E51480">
            <w:pPr>
              <w:pStyle w:val="DHHStabletext"/>
              <w:rPr>
                <w:rFonts w:cs="Arial"/>
                <w:b/>
              </w:rPr>
            </w:pPr>
            <w:r w:rsidRPr="00F36B60">
              <w:rPr>
                <w:rFonts w:cs="Arial"/>
              </w:rPr>
              <w:t>80 (68–95)</w:t>
            </w:r>
          </w:p>
        </w:tc>
        <w:tc>
          <w:tcPr>
            <w:tcW w:w="1730" w:type="dxa"/>
            <w:tcBorders>
              <w:top w:val="single" w:sz="4" w:space="0" w:color="C00000"/>
              <w:left w:val="nil"/>
              <w:bottom w:val="single" w:sz="4" w:space="0" w:color="C00000"/>
              <w:right w:val="nil"/>
            </w:tcBorders>
            <w:shd w:val="clear" w:color="auto" w:fill="auto"/>
            <w:vAlign w:val="center"/>
          </w:tcPr>
          <w:p w14:paraId="2B2B509E" w14:textId="77777777" w:rsidR="001633E7" w:rsidRPr="00F36B60" w:rsidRDefault="001633E7" w:rsidP="00E51480">
            <w:pPr>
              <w:pStyle w:val="DHHStabletext"/>
              <w:rPr>
                <w:rFonts w:cs="Arial"/>
                <w:b/>
              </w:rPr>
            </w:pPr>
            <w:r w:rsidRPr="00F36B60">
              <w:rPr>
                <w:rFonts w:cs="Arial"/>
                <w:color w:val="000000"/>
              </w:rPr>
              <w:t>115</w:t>
            </w:r>
          </w:p>
        </w:tc>
        <w:tc>
          <w:tcPr>
            <w:tcW w:w="1642" w:type="dxa"/>
            <w:tcBorders>
              <w:top w:val="single" w:sz="4" w:space="0" w:color="C00000"/>
              <w:left w:val="nil"/>
              <w:bottom w:val="single" w:sz="4" w:space="0" w:color="C00000"/>
              <w:right w:val="nil"/>
            </w:tcBorders>
            <w:shd w:val="clear" w:color="auto" w:fill="auto"/>
            <w:vAlign w:val="center"/>
          </w:tcPr>
          <w:p w14:paraId="37C0949E" w14:textId="77777777" w:rsidR="001633E7" w:rsidRPr="00F36B60" w:rsidRDefault="001633E7" w:rsidP="00E51480">
            <w:pPr>
              <w:pStyle w:val="DHHStabletext"/>
              <w:rPr>
                <w:rFonts w:cs="Arial"/>
                <w:b/>
              </w:rPr>
            </w:pPr>
            <w:r w:rsidRPr="00F36B60">
              <w:rPr>
                <w:rFonts w:cs="Arial"/>
              </w:rPr>
              <w:t>66 (55–80)</w:t>
            </w:r>
          </w:p>
        </w:tc>
        <w:tc>
          <w:tcPr>
            <w:tcW w:w="1706" w:type="dxa"/>
            <w:tcBorders>
              <w:top w:val="single" w:sz="4" w:space="0" w:color="C00000"/>
              <w:left w:val="nil"/>
              <w:bottom w:val="single" w:sz="4" w:space="0" w:color="C00000"/>
              <w:right w:val="nil"/>
            </w:tcBorders>
            <w:shd w:val="clear" w:color="auto" w:fill="auto"/>
            <w:vAlign w:val="center"/>
          </w:tcPr>
          <w:p w14:paraId="7212355B" w14:textId="77777777" w:rsidR="001633E7" w:rsidRPr="00F36B60" w:rsidRDefault="001633E7" w:rsidP="00E51480">
            <w:pPr>
              <w:pStyle w:val="DHHStabletext"/>
              <w:rPr>
                <w:rFonts w:cs="Arial"/>
                <w:b/>
              </w:rPr>
            </w:pPr>
            <w:r w:rsidRPr="00F36B60">
              <w:rPr>
                <w:rFonts w:cs="Arial"/>
                <w:color w:val="000000"/>
              </w:rPr>
              <w:t>120</w:t>
            </w:r>
          </w:p>
        </w:tc>
        <w:tc>
          <w:tcPr>
            <w:tcW w:w="1638" w:type="dxa"/>
            <w:tcBorders>
              <w:top w:val="single" w:sz="4" w:space="0" w:color="C00000"/>
              <w:left w:val="nil"/>
              <w:bottom w:val="single" w:sz="4" w:space="0" w:color="C00000"/>
              <w:right w:val="nil"/>
            </w:tcBorders>
            <w:shd w:val="clear" w:color="auto" w:fill="auto"/>
            <w:vAlign w:val="center"/>
          </w:tcPr>
          <w:p w14:paraId="3F95DA98" w14:textId="77777777" w:rsidR="001633E7" w:rsidRPr="00F36B60" w:rsidRDefault="001633E7" w:rsidP="00E51480">
            <w:pPr>
              <w:pStyle w:val="DHHStabletext"/>
              <w:rPr>
                <w:rFonts w:cs="Arial"/>
                <w:b/>
              </w:rPr>
            </w:pPr>
            <w:r w:rsidRPr="00F36B60">
              <w:rPr>
                <w:rFonts w:cs="Arial"/>
              </w:rPr>
              <w:t>68 (57–82)</w:t>
            </w:r>
          </w:p>
        </w:tc>
        <w:tc>
          <w:tcPr>
            <w:tcW w:w="1802" w:type="dxa"/>
            <w:tcBorders>
              <w:top w:val="single" w:sz="4" w:space="0" w:color="C00000"/>
              <w:left w:val="nil"/>
              <w:bottom w:val="single" w:sz="4" w:space="0" w:color="C00000"/>
              <w:right w:val="nil"/>
            </w:tcBorders>
            <w:shd w:val="clear" w:color="auto" w:fill="auto"/>
            <w:vAlign w:val="center"/>
          </w:tcPr>
          <w:p w14:paraId="72EFE0D7" w14:textId="77777777" w:rsidR="001633E7" w:rsidRPr="00F36B60" w:rsidRDefault="001633E7" w:rsidP="00E51480">
            <w:pPr>
              <w:pStyle w:val="DHHStabletext"/>
              <w:rPr>
                <w:rFonts w:cs="Arial"/>
                <w:b/>
                <w:color w:val="000000"/>
              </w:rPr>
            </w:pPr>
            <w:r w:rsidRPr="00F36B60">
              <w:rPr>
                <w:rFonts w:cs="Arial"/>
                <w:color w:val="000000"/>
              </w:rPr>
              <w:t>114</w:t>
            </w:r>
          </w:p>
        </w:tc>
        <w:tc>
          <w:tcPr>
            <w:tcW w:w="1638" w:type="dxa"/>
            <w:tcBorders>
              <w:top w:val="single" w:sz="4" w:space="0" w:color="C00000"/>
              <w:left w:val="nil"/>
              <w:bottom w:val="single" w:sz="4" w:space="0" w:color="C00000"/>
              <w:right w:val="nil"/>
            </w:tcBorders>
            <w:shd w:val="clear" w:color="auto" w:fill="auto"/>
            <w:vAlign w:val="center"/>
          </w:tcPr>
          <w:p w14:paraId="7791A052" w14:textId="77777777" w:rsidR="001633E7" w:rsidRPr="00F36B60" w:rsidRDefault="001633E7" w:rsidP="00E51480">
            <w:pPr>
              <w:pStyle w:val="DHHStabletext"/>
              <w:rPr>
                <w:rFonts w:cs="Arial"/>
                <w:b/>
              </w:rPr>
            </w:pPr>
            <w:r w:rsidRPr="00F36B60">
              <w:rPr>
                <w:rFonts w:cs="Arial"/>
              </w:rPr>
              <w:t>63 (52–76)</w:t>
            </w:r>
          </w:p>
        </w:tc>
      </w:tr>
      <w:tr w:rsidR="001633E7" w:rsidRPr="004325E1" w14:paraId="363A590D"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79FC7804" w14:textId="77777777" w:rsidR="001633E7" w:rsidRPr="00F36B60" w:rsidRDefault="001633E7" w:rsidP="00E51480">
            <w:pPr>
              <w:pStyle w:val="DHHStabletext"/>
              <w:ind w:left="-675" w:firstLine="675"/>
              <w:rPr>
                <w:rFonts w:cs="Arial"/>
                <w:b/>
                <w:color w:val="000000"/>
              </w:rPr>
            </w:pPr>
            <w:r w:rsidRPr="00F36B60">
              <w:rPr>
                <w:rFonts w:cs="Arial"/>
              </w:rPr>
              <w:t>Whittlesea (C)</w:t>
            </w:r>
          </w:p>
        </w:tc>
        <w:tc>
          <w:tcPr>
            <w:tcW w:w="1220" w:type="dxa"/>
            <w:tcBorders>
              <w:top w:val="single" w:sz="4" w:space="0" w:color="C00000"/>
              <w:left w:val="nil"/>
              <w:bottom w:val="single" w:sz="4" w:space="0" w:color="C00000"/>
              <w:right w:val="nil"/>
            </w:tcBorders>
            <w:shd w:val="clear" w:color="auto" w:fill="auto"/>
            <w:vAlign w:val="center"/>
          </w:tcPr>
          <w:p w14:paraId="6595267D" w14:textId="77777777" w:rsidR="001633E7" w:rsidRPr="00F36B60" w:rsidRDefault="001633E7" w:rsidP="00E51480">
            <w:pPr>
              <w:pStyle w:val="DHHStabletext"/>
              <w:rPr>
                <w:rFonts w:cs="Arial"/>
                <w:b/>
              </w:rPr>
            </w:pPr>
            <w:r w:rsidRPr="00F36B60">
              <w:rPr>
                <w:rFonts w:cs="Arial"/>
                <w:color w:val="000000"/>
              </w:rPr>
              <w:t>144</w:t>
            </w:r>
          </w:p>
        </w:tc>
        <w:tc>
          <w:tcPr>
            <w:tcW w:w="1638" w:type="dxa"/>
            <w:tcBorders>
              <w:top w:val="single" w:sz="4" w:space="0" w:color="C00000"/>
              <w:left w:val="nil"/>
              <w:bottom w:val="single" w:sz="4" w:space="0" w:color="C00000"/>
              <w:right w:val="nil"/>
            </w:tcBorders>
            <w:shd w:val="clear" w:color="auto" w:fill="auto"/>
            <w:vAlign w:val="center"/>
          </w:tcPr>
          <w:p w14:paraId="25F27F20" w14:textId="77777777" w:rsidR="001633E7" w:rsidRPr="00F36B60" w:rsidRDefault="001633E7" w:rsidP="00E51480">
            <w:pPr>
              <w:pStyle w:val="DHHStabletext"/>
              <w:rPr>
                <w:rFonts w:cs="Arial"/>
                <w:b/>
              </w:rPr>
            </w:pPr>
            <w:r w:rsidRPr="00F36B60">
              <w:rPr>
                <w:rFonts w:cs="Arial"/>
              </w:rPr>
              <w:t>84 (71–99)</w:t>
            </w:r>
          </w:p>
        </w:tc>
        <w:tc>
          <w:tcPr>
            <w:tcW w:w="1730" w:type="dxa"/>
            <w:tcBorders>
              <w:top w:val="single" w:sz="4" w:space="0" w:color="C00000"/>
              <w:left w:val="nil"/>
              <w:bottom w:val="single" w:sz="4" w:space="0" w:color="C00000"/>
              <w:right w:val="nil"/>
            </w:tcBorders>
            <w:shd w:val="clear" w:color="auto" w:fill="auto"/>
            <w:vAlign w:val="center"/>
          </w:tcPr>
          <w:p w14:paraId="6303AFD0" w14:textId="77777777" w:rsidR="001633E7" w:rsidRPr="00F36B60" w:rsidRDefault="001633E7" w:rsidP="00E51480">
            <w:pPr>
              <w:pStyle w:val="DHHStabletext"/>
              <w:rPr>
                <w:rFonts w:cs="Arial"/>
                <w:b/>
              </w:rPr>
            </w:pPr>
            <w:r w:rsidRPr="00F36B60">
              <w:rPr>
                <w:rFonts w:cs="Arial"/>
                <w:color w:val="000000"/>
              </w:rPr>
              <w:t>145</w:t>
            </w:r>
          </w:p>
        </w:tc>
        <w:tc>
          <w:tcPr>
            <w:tcW w:w="1642" w:type="dxa"/>
            <w:tcBorders>
              <w:top w:val="single" w:sz="4" w:space="0" w:color="C00000"/>
              <w:left w:val="nil"/>
              <w:bottom w:val="single" w:sz="4" w:space="0" w:color="C00000"/>
              <w:right w:val="nil"/>
            </w:tcBorders>
            <w:shd w:val="clear" w:color="auto" w:fill="auto"/>
            <w:vAlign w:val="center"/>
          </w:tcPr>
          <w:p w14:paraId="1F7C9974" w14:textId="77777777" w:rsidR="001633E7" w:rsidRPr="00F36B60" w:rsidRDefault="001633E7" w:rsidP="00E51480">
            <w:pPr>
              <w:pStyle w:val="DHHStabletext"/>
              <w:rPr>
                <w:rFonts w:cs="Arial"/>
                <w:b/>
              </w:rPr>
            </w:pPr>
            <w:r w:rsidRPr="00F36B60">
              <w:rPr>
                <w:rFonts w:cs="Arial"/>
              </w:rPr>
              <w:t>81 (68–96)</w:t>
            </w:r>
          </w:p>
        </w:tc>
        <w:tc>
          <w:tcPr>
            <w:tcW w:w="1706" w:type="dxa"/>
            <w:tcBorders>
              <w:top w:val="single" w:sz="4" w:space="0" w:color="C00000"/>
              <w:left w:val="nil"/>
              <w:bottom w:val="single" w:sz="4" w:space="0" w:color="C00000"/>
              <w:right w:val="nil"/>
            </w:tcBorders>
            <w:shd w:val="clear" w:color="auto" w:fill="auto"/>
            <w:vAlign w:val="center"/>
          </w:tcPr>
          <w:p w14:paraId="0A17B748" w14:textId="77777777" w:rsidR="001633E7" w:rsidRPr="00F36B60" w:rsidRDefault="001633E7" w:rsidP="00E51480">
            <w:pPr>
              <w:pStyle w:val="DHHStabletext"/>
              <w:rPr>
                <w:rFonts w:cs="Arial"/>
                <w:b/>
              </w:rPr>
            </w:pPr>
            <w:r w:rsidRPr="00F36B60">
              <w:rPr>
                <w:rFonts w:cs="Arial"/>
                <w:color w:val="000000"/>
              </w:rPr>
              <w:t>124</w:t>
            </w:r>
          </w:p>
        </w:tc>
        <w:tc>
          <w:tcPr>
            <w:tcW w:w="1638" w:type="dxa"/>
            <w:tcBorders>
              <w:top w:val="single" w:sz="4" w:space="0" w:color="C00000"/>
              <w:left w:val="nil"/>
              <w:bottom w:val="single" w:sz="4" w:space="0" w:color="C00000"/>
              <w:right w:val="nil"/>
            </w:tcBorders>
            <w:shd w:val="clear" w:color="auto" w:fill="auto"/>
            <w:vAlign w:val="center"/>
          </w:tcPr>
          <w:p w14:paraId="4ADF0B37" w14:textId="77777777" w:rsidR="001633E7" w:rsidRPr="00F36B60" w:rsidRDefault="001633E7" w:rsidP="00E51480">
            <w:pPr>
              <w:pStyle w:val="DHHStabletext"/>
              <w:rPr>
                <w:rFonts w:cs="Arial"/>
                <w:b/>
              </w:rPr>
            </w:pPr>
            <w:r w:rsidRPr="00F36B60">
              <w:rPr>
                <w:rFonts w:cs="Arial"/>
              </w:rPr>
              <w:t>65 (54–78)</w:t>
            </w:r>
          </w:p>
        </w:tc>
        <w:tc>
          <w:tcPr>
            <w:tcW w:w="1802" w:type="dxa"/>
            <w:tcBorders>
              <w:top w:val="single" w:sz="4" w:space="0" w:color="C00000"/>
              <w:left w:val="nil"/>
              <w:bottom w:val="single" w:sz="4" w:space="0" w:color="C00000"/>
              <w:right w:val="nil"/>
            </w:tcBorders>
            <w:shd w:val="clear" w:color="auto" w:fill="auto"/>
            <w:vAlign w:val="center"/>
          </w:tcPr>
          <w:p w14:paraId="69BE1073" w14:textId="77777777" w:rsidR="001633E7" w:rsidRPr="00F36B60" w:rsidRDefault="001633E7" w:rsidP="00E51480">
            <w:pPr>
              <w:pStyle w:val="DHHStabletext"/>
              <w:rPr>
                <w:rFonts w:cs="Arial"/>
                <w:b/>
                <w:color w:val="000000"/>
              </w:rPr>
            </w:pPr>
            <w:r w:rsidRPr="00F36B60">
              <w:rPr>
                <w:rFonts w:cs="Arial"/>
                <w:color w:val="000000"/>
              </w:rPr>
              <w:t>167</w:t>
            </w:r>
          </w:p>
        </w:tc>
        <w:tc>
          <w:tcPr>
            <w:tcW w:w="1638" w:type="dxa"/>
            <w:tcBorders>
              <w:top w:val="single" w:sz="4" w:space="0" w:color="C00000"/>
              <w:left w:val="nil"/>
              <w:bottom w:val="single" w:sz="4" w:space="0" w:color="C00000"/>
              <w:right w:val="nil"/>
            </w:tcBorders>
            <w:shd w:val="clear" w:color="auto" w:fill="auto"/>
            <w:vAlign w:val="center"/>
          </w:tcPr>
          <w:p w14:paraId="3B89F2F4" w14:textId="77777777" w:rsidR="001633E7" w:rsidRPr="00F36B60" w:rsidRDefault="001633E7" w:rsidP="00E51480">
            <w:pPr>
              <w:pStyle w:val="DHHStabletext"/>
              <w:rPr>
                <w:rFonts w:cs="Arial"/>
                <w:b/>
              </w:rPr>
            </w:pPr>
            <w:r w:rsidRPr="00F36B60">
              <w:rPr>
                <w:rFonts w:cs="Arial"/>
              </w:rPr>
              <w:t>85 (72–99)</w:t>
            </w:r>
          </w:p>
        </w:tc>
      </w:tr>
      <w:tr w:rsidR="001633E7" w:rsidRPr="004325E1" w14:paraId="7C244181"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77771C77" w14:textId="77777777" w:rsidR="001633E7" w:rsidRPr="00F36B60" w:rsidRDefault="001633E7" w:rsidP="00E51480">
            <w:pPr>
              <w:pStyle w:val="DHHStabletext"/>
              <w:ind w:left="-675" w:firstLine="675"/>
              <w:rPr>
                <w:rFonts w:cs="Arial"/>
                <w:b/>
                <w:color w:val="000000"/>
              </w:rPr>
            </w:pPr>
            <w:r w:rsidRPr="00F36B60">
              <w:rPr>
                <w:rFonts w:cs="Arial"/>
              </w:rPr>
              <w:t>Wodonga (C)</w:t>
            </w:r>
          </w:p>
        </w:tc>
        <w:tc>
          <w:tcPr>
            <w:tcW w:w="1220" w:type="dxa"/>
            <w:tcBorders>
              <w:top w:val="single" w:sz="4" w:space="0" w:color="C00000"/>
              <w:left w:val="nil"/>
              <w:bottom w:val="single" w:sz="4" w:space="0" w:color="C00000"/>
              <w:right w:val="nil"/>
            </w:tcBorders>
            <w:shd w:val="clear" w:color="auto" w:fill="auto"/>
            <w:vAlign w:val="center"/>
          </w:tcPr>
          <w:p w14:paraId="2F8BEBC8" w14:textId="77777777" w:rsidR="001633E7" w:rsidRPr="00F36B60" w:rsidRDefault="001633E7" w:rsidP="00E51480">
            <w:pPr>
              <w:pStyle w:val="DHHStabletext"/>
              <w:rPr>
                <w:rFonts w:cs="Arial"/>
                <w:b/>
              </w:rPr>
            </w:pPr>
            <w:r w:rsidRPr="00F36B60">
              <w:rPr>
                <w:rFonts w:cs="Arial"/>
                <w:color w:val="000000"/>
              </w:rPr>
              <w:t>28</w:t>
            </w:r>
          </w:p>
        </w:tc>
        <w:tc>
          <w:tcPr>
            <w:tcW w:w="1638" w:type="dxa"/>
            <w:tcBorders>
              <w:top w:val="single" w:sz="4" w:space="0" w:color="C00000"/>
              <w:left w:val="nil"/>
              <w:bottom w:val="single" w:sz="4" w:space="0" w:color="C00000"/>
              <w:right w:val="nil"/>
            </w:tcBorders>
            <w:shd w:val="clear" w:color="auto" w:fill="auto"/>
            <w:vAlign w:val="center"/>
          </w:tcPr>
          <w:p w14:paraId="25E11686" w14:textId="77777777" w:rsidR="001633E7" w:rsidRPr="00F36B60" w:rsidRDefault="001633E7" w:rsidP="00E51480">
            <w:pPr>
              <w:pStyle w:val="DHHStabletext"/>
              <w:rPr>
                <w:rFonts w:cs="Arial"/>
                <w:b/>
              </w:rPr>
            </w:pPr>
            <w:r w:rsidRPr="00F36B60">
              <w:rPr>
                <w:rFonts w:cs="Arial"/>
              </w:rPr>
              <w:t>73 (48–107)</w:t>
            </w:r>
          </w:p>
        </w:tc>
        <w:tc>
          <w:tcPr>
            <w:tcW w:w="1730" w:type="dxa"/>
            <w:tcBorders>
              <w:top w:val="single" w:sz="4" w:space="0" w:color="C00000"/>
              <w:left w:val="nil"/>
              <w:bottom w:val="single" w:sz="4" w:space="0" w:color="C00000"/>
              <w:right w:val="nil"/>
            </w:tcBorders>
            <w:shd w:val="clear" w:color="auto" w:fill="auto"/>
            <w:vAlign w:val="center"/>
          </w:tcPr>
          <w:p w14:paraId="4729D55E" w14:textId="77777777" w:rsidR="001633E7" w:rsidRPr="00F36B60" w:rsidRDefault="001633E7" w:rsidP="00E51480">
            <w:pPr>
              <w:pStyle w:val="DHHStabletext"/>
              <w:rPr>
                <w:rFonts w:cs="Arial"/>
                <w:b/>
              </w:rPr>
            </w:pPr>
            <w:r w:rsidRPr="00F36B60">
              <w:rPr>
                <w:rFonts w:cs="Arial"/>
                <w:color w:val="000000"/>
              </w:rPr>
              <w:t>14</w:t>
            </w:r>
          </w:p>
        </w:tc>
        <w:tc>
          <w:tcPr>
            <w:tcW w:w="1642" w:type="dxa"/>
            <w:tcBorders>
              <w:top w:val="single" w:sz="4" w:space="0" w:color="C00000"/>
              <w:left w:val="nil"/>
              <w:bottom w:val="single" w:sz="4" w:space="0" w:color="C00000"/>
              <w:right w:val="nil"/>
            </w:tcBorders>
            <w:shd w:val="clear" w:color="auto" w:fill="auto"/>
            <w:vAlign w:val="center"/>
          </w:tcPr>
          <w:p w14:paraId="2AEB43F4" w14:textId="77777777" w:rsidR="001633E7" w:rsidRPr="00F36B60" w:rsidRDefault="001633E7" w:rsidP="00E51480">
            <w:pPr>
              <w:pStyle w:val="DHHStabletext"/>
              <w:rPr>
                <w:rFonts w:cs="Arial"/>
                <w:b/>
              </w:rPr>
            </w:pPr>
            <w:r w:rsidRPr="00F36B60">
              <w:rPr>
                <w:rFonts w:cs="Arial"/>
              </w:rPr>
              <w:t>34 (19–59)</w:t>
            </w:r>
          </w:p>
        </w:tc>
        <w:tc>
          <w:tcPr>
            <w:tcW w:w="1706" w:type="dxa"/>
            <w:tcBorders>
              <w:top w:val="single" w:sz="4" w:space="0" w:color="C00000"/>
              <w:left w:val="nil"/>
              <w:bottom w:val="single" w:sz="4" w:space="0" w:color="C00000"/>
              <w:right w:val="nil"/>
            </w:tcBorders>
            <w:shd w:val="clear" w:color="auto" w:fill="auto"/>
            <w:vAlign w:val="center"/>
          </w:tcPr>
          <w:p w14:paraId="1E9AA216" w14:textId="77777777" w:rsidR="001633E7" w:rsidRPr="00F36B60" w:rsidRDefault="001633E7" w:rsidP="00E51480">
            <w:pPr>
              <w:pStyle w:val="DHHStabletext"/>
              <w:rPr>
                <w:rFonts w:cs="Arial"/>
                <w:b/>
              </w:rPr>
            </w:pPr>
            <w:r w:rsidRPr="00F36B60">
              <w:rPr>
                <w:rFonts w:cs="Arial"/>
                <w:color w:val="000000"/>
              </w:rPr>
              <w:t>14</w:t>
            </w:r>
          </w:p>
        </w:tc>
        <w:tc>
          <w:tcPr>
            <w:tcW w:w="1638" w:type="dxa"/>
            <w:tcBorders>
              <w:top w:val="single" w:sz="4" w:space="0" w:color="C00000"/>
              <w:left w:val="nil"/>
              <w:bottom w:val="single" w:sz="4" w:space="0" w:color="C00000"/>
              <w:right w:val="nil"/>
            </w:tcBorders>
            <w:shd w:val="clear" w:color="auto" w:fill="auto"/>
            <w:vAlign w:val="center"/>
          </w:tcPr>
          <w:p w14:paraId="2D48F38B" w14:textId="77777777" w:rsidR="001633E7" w:rsidRPr="00F36B60" w:rsidRDefault="001633E7" w:rsidP="00E51480">
            <w:pPr>
              <w:pStyle w:val="DHHStabletext"/>
              <w:rPr>
                <w:rFonts w:cs="Arial"/>
                <w:b/>
              </w:rPr>
            </w:pPr>
            <w:r w:rsidRPr="00F36B60">
              <w:rPr>
                <w:rFonts w:cs="Arial"/>
              </w:rPr>
              <w:t>32 (17–56)</w:t>
            </w:r>
          </w:p>
        </w:tc>
        <w:tc>
          <w:tcPr>
            <w:tcW w:w="1802" w:type="dxa"/>
            <w:tcBorders>
              <w:top w:val="single" w:sz="4" w:space="0" w:color="C00000"/>
              <w:left w:val="nil"/>
              <w:bottom w:val="single" w:sz="4" w:space="0" w:color="C00000"/>
              <w:right w:val="nil"/>
            </w:tcBorders>
            <w:shd w:val="clear" w:color="auto" w:fill="auto"/>
            <w:vAlign w:val="center"/>
          </w:tcPr>
          <w:p w14:paraId="62B3F542" w14:textId="77777777" w:rsidR="001633E7" w:rsidRPr="00F36B60" w:rsidRDefault="001633E7" w:rsidP="00E51480">
            <w:pPr>
              <w:pStyle w:val="DHHStabletext"/>
              <w:rPr>
                <w:rFonts w:cs="Arial"/>
                <w:b/>
                <w:color w:val="000000"/>
              </w:rPr>
            </w:pPr>
            <w:r w:rsidRPr="00F36B60">
              <w:rPr>
                <w:rFonts w:cs="Arial"/>
                <w:color w:val="000000"/>
              </w:rPr>
              <w:t>12</w:t>
            </w:r>
          </w:p>
        </w:tc>
        <w:tc>
          <w:tcPr>
            <w:tcW w:w="1638" w:type="dxa"/>
            <w:tcBorders>
              <w:top w:val="single" w:sz="4" w:space="0" w:color="C00000"/>
              <w:left w:val="nil"/>
              <w:bottom w:val="single" w:sz="4" w:space="0" w:color="C00000"/>
              <w:right w:val="nil"/>
            </w:tcBorders>
            <w:shd w:val="clear" w:color="auto" w:fill="auto"/>
            <w:vAlign w:val="center"/>
          </w:tcPr>
          <w:p w14:paraId="2CD4D60B" w14:textId="77777777" w:rsidR="001633E7" w:rsidRPr="00F36B60" w:rsidRDefault="001633E7" w:rsidP="00E51480">
            <w:pPr>
              <w:pStyle w:val="DHHStabletext"/>
              <w:rPr>
                <w:rFonts w:cs="Arial"/>
                <w:b/>
              </w:rPr>
            </w:pPr>
            <w:r w:rsidRPr="00F36B60">
              <w:rPr>
                <w:rFonts w:cs="Arial"/>
              </w:rPr>
              <w:t>28 (14–51)</w:t>
            </w:r>
          </w:p>
        </w:tc>
      </w:tr>
      <w:tr w:rsidR="001633E7" w:rsidRPr="004325E1" w14:paraId="7BDEE7C1"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15F1E614" w14:textId="77777777" w:rsidR="001633E7" w:rsidRPr="00F36B60" w:rsidRDefault="001633E7" w:rsidP="00E51480">
            <w:pPr>
              <w:pStyle w:val="DHHStabletext"/>
              <w:ind w:left="-675" w:firstLine="675"/>
              <w:rPr>
                <w:rFonts w:cs="Arial"/>
                <w:b/>
                <w:color w:val="000000"/>
              </w:rPr>
            </w:pPr>
            <w:r w:rsidRPr="00F36B60">
              <w:rPr>
                <w:rFonts w:cs="Arial"/>
              </w:rPr>
              <w:t>Wyndham (C)</w:t>
            </w:r>
          </w:p>
        </w:tc>
        <w:tc>
          <w:tcPr>
            <w:tcW w:w="1220" w:type="dxa"/>
            <w:tcBorders>
              <w:top w:val="single" w:sz="4" w:space="0" w:color="C00000"/>
              <w:left w:val="nil"/>
              <w:bottom w:val="single" w:sz="4" w:space="0" w:color="C00000"/>
              <w:right w:val="nil"/>
            </w:tcBorders>
            <w:shd w:val="clear" w:color="auto" w:fill="auto"/>
            <w:vAlign w:val="center"/>
          </w:tcPr>
          <w:p w14:paraId="7C145C9D" w14:textId="77777777" w:rsidR="001633E7" w:rsidRPr="00F36B60" w:rsidRDefault="001633E7" w:rsidP="00E51480">
            <w:pPr>
              <w:pStyle w:val="DHHStabletext"/>
              <w:rPr>
                <w:rFonts w:cs="Arial"/>
                <w:b/>
              </w:rPr>
            </w:pPr>
            <w:r w:rsidRPr="00F36B60">
              <w:rPr>
                <w:rFonts w:cs="Arial"/>
                <w:color w:val="000000"/>
              </w:rPr>
              <w:t>114</w:t>
            </w:r>
          </w:p>
        </w:tc>
        <w:tc>
          <w:tcPr>
            <w:tcW w:w="1638" w:type="dxa"/>
            <w:tcBorders>
              <w:top w:val="single" w:sz="4" w:space="0" w:color="C00000"/>
              <w:left w:val="nil"/>
              <w:bottom w:val="single" w:sz="4" w:space="0" w:color="C00000"/>
              <w:right w:val="nil"/>
            </w:tcBorders>
            <w:shd w:val="clear" w:color="auto" w:fill="auto"/>
            <w:vAlign w:val="center"/>
          </w:tcPr>
          <w:p w14:paraId="3431DA96" w14:textId="77777777" w:rsidR="001633E7" w:rsidRPr="00F36B60" w:rsidRDefault="001633E7" w:rsidP="00E51480">
            <w:pPr>
              <w:pStyle w:val="DHHStabletext"/>
              <w:rPr>
                <w:rFonts w:cs="Arial"/>
                <w:b/>
              </w:rPr>
            </w:pPr>
            <w:r w:rsidRPr="00F36B60">
              <w:rPr>
                <w:rFonts w:cs="Arial"/>
              </w:rPr>
              <w:t>78 (64–95)</w:t>
            </w:r>
          </w:p>
        </w:tc>
        <w:tc>
          <w:tcPr>
            <w:tcW w:w="1730" w:type="dxa"/>
            <w:tcBorders>
              <w:top w:val="single" w:sz="4" w:space="0" w:color="C00000"/>
              <w:left w:val="nil"/>
              <w:bottom w:val="single" w:sz="4" w:space="0" w:color="C00000"/>
              <w:right w:val="nil"/>
            </w:tcBorders>
            <w:shd w:val="clear" w:color="auto" w:fill="auto"/>
            <w:vAlign w:val="center"/>
          </w:tcPr>
          <w:p w14:paraId="779B8787" w14:textId="77777777" w:rsidR="001633E7" w:rsidRPr="00F36B60" w:rsidRDefault="001633E7" w:rsidP="00E51480">
            <w:pPr>
              <w:pStyle w:val="DHHStabletext"/>
              <w:rPr>
                <w:rFonts w:cs="Arial"/>
                <w:b/>
              </w:rPr>
            </w:pPr>
            <w:r w:rsidRPr="00F36B60">
              <w:rPr>
                <w:rFonts w:cs="Arial"/>
                <w:color w:val="000000"/>
              </w:rPr>
              <w:t>134</w:t>
            </w:r>
          </w:p>
        </w:tc>
        <w:tc>
          <w:tcPr>
            <w:tcW w:w="1642" w:type="dxa"/>
            <w:tcBorders>
              <w:top w:val="single" w:sz="4" w:space="0" w:color="C00000"/>
              <w:left w:val="nil"/>
              <w:bottom w:val="single" w:sz="4" w:space="0" w:color="C00000"/>
              <w:right w:val="nil"/>
            </w:tcBorders>
            <w:shd w:val="clear" w:color="auto" w:fill="auto"/>
            <w:vAlign w:val="center"/>
          </w:tcPr>
          <w:p w14:paraId="24AB3A7C" w14:textId="77777777" w:rsidR="001633E7" w:rsidRPr="00F36B60" w:rsidRDefault="001633E7" w:rsidP="00E51480">
            <w:pPr>
              <w:pStyle w:val="DHHStabletext"/>
              <w:rPr>
                <w:rFonts w:cs="Arial"/>
                <w:b/>
              </w:rPr>
            </w:pPr>
            <w:r w:rsidRPr="00F36B60">
              <w:rPr>
                <w:rFonts w:cs="Arial"/>
              </w:rPr>
              <w:t>86 (72–103)</w:t>
            </w:r>
          </w:p>
        </w:tc>
        <w:tc>
          <w:tcPr>
            <w:tcW w:w="1706" w:type="dxa"/>
            <w:tcBorders>
              <w:top w:val="single" w:sz="4" w:space="0" w:color="C00000"/>
              <w:left w:val="nil"/>
              <w:bottom w:val="single" w:sz="4" w:space="0" w:color="C00000"/>
              <w:right w:val="nil"/>
            </w:tcBorders>
            <w:shd w:val="clear" w:color="auto" w:fill="auto"/>
            <w:vAlign w:val="center"/>
          </w:tcPr>
          <w:p w14:paraId="57EF6503" w14:textId="77777777" w:rsidR="001633E7" w:rsidRPr="00F36B60" w:rsidRDefault="001633E7" w:rsidP="00E51480">
            <w:pPr>
              <w:pStyle w:val="DHHStabletext"/>
              <w:rPr>
                <w:rFonts w:cs="Arial"/>
                <w:b/>
              </w:rPr>
            </w:pPr>
            <w:r w:rsidRPr="00F36B60">
              <w:rPr>
                <w:rFonts w:cs="Arial"/>
                <w:color w:val="000000"/>
              </w:rPr>
              <w:t>147</w:t>
            </w:r>
          </w:p>
        </w:tc>
        <w:tc>
          <w:tcPr>
            <w:tcW w:w="1638" w:type="dxa"/>
            <w:tcBorders>
              <w:top w:val="single" w:sz="4" w:space="0" w:color="C00000"/>
              <w:left w:val="nil"/>
              <w:bottom w:val="single" w:sz="4" w:space="0" w:color="C00000"/>
              <w:right w:val="nil"/>
            </w:tcBorders>
            <w:shd w:val="clear" w:color="auto" w:fill="auto"/>
            <w:vAlign w:val="center"/>
          </w:tcPr>
          <w:p w14:paraId="16030640" w14:textId="77777777" w:rsidR="001633E7" w:rsidRPr="00F36B60" w:rsidRDefault="001633E7" w:rsidP="00E51480">
            <w:pPr>
              <w:pStyle w:val="DHHStabletext"/>
              <w:rPr>
                <w:rFonts w:cs="Arial"/>
                <w:b/>
              </w:rPr>
            </w:pPr>
            <w:r w:rsidRPr="00F36B60">
              <w:rPr>
                <w:rFonts w:cs="Arial"/>
              </w:rPr>
              <w:t>89 (75–105)</w:t>
            </w:r>
          </w:p>
        </w:tc>
        <w:tc>
          <w:tcPr>
            <w:tcW w:w="1802" w:type="dxa"/>
            <w:tcBorders>
              <w:top w:val="single" w:sz="4" w:space="0" w:color="C00000"/>
              <w:left w:val="nil"/>
              <w:bottom w:val="single" w:sz="4" w:space="0" w:color="C00000"/>
              <w:right w:val="nil"/>
            </w:tcBorders>
            <w:shd w:val="clear" w:color="auto" w:fill="auto"/>
            <w:vAlign w:val="center"/>
          </w:tcPr>
          <w:p w14:paraId="0D1376C8" w14:textId="77777777" w:rsidR="001633E7" w:rsidRPr="00F36B60" w:rsidRDefault="001633E7" w:rsidP="00E51480">
            <w:pPr>
              <w:pStyle w:val="DHHStabletext"/>
              <w:rPr>
                <w:rFonts w:cs="Arial"/>
                <w:b/>
                <w:color w:val="000000"/>
              </w:rPr>
            </w:pPr>
            <w:r w:rsidRPr="00F36B60">
              <w:rPr>
                <w:rFonts w:cs="Arial"/>
                <w:color w:val="000000"/>
              </w:rPr>
              <w:t>139</w:t>
            </w:r>
          </w:p>
        </w:tc>
        <w:tc>
          <w:tcPr>
            <w:tcW w:w="1638" w:type="dxa"/>
            <w:tcBorders>
              <w:top w:val="single" w:sz="4" w:space="0" w:color="C00000"/>
              <w:left w:val="nil"/>
              <w:bottom w:val="single" w:sz="4" w:space="0" w:color="C00000"/>
              <w:right w:val="nil"/>
            </w:tcBorders>
            <w:shd w:val="clear" w:color="auto" w:fill="auto"/>
            <w:vAlign w:val="center"/>
          </w:tcPr>
          <w:p w14:paraId="3EC08C9B" w14:textId="77777777" w:rsidR="001633E7" w:rsidRPr="00F36B60" w:rsidRDefault="001633E7" w:rsidP="00E51480">
            <w:pPr>
              <w:pStyle w:val="DHHStabletext"/>
              <w:rPr>
                <w:rFonts w:cs="Arial"/>
                <w:b/>
              </w:rPr>
            </w:pPr>
            <w:r w:rsidRPr="00F36B60">
              <w:rPr>
                <w:rFonts w:cs="Arial"/>
              </w:rPr>
              <w:t>78 (65–93)</w:t>
            </w:r>
          </w:p>
        </w:tc>
      </w:tr>
      <w:tr w:rsidR="001633E7" w:rsidRPr="004325E1" w14:paraId="17270789"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316DC1F6" w14:textId="77777777" w:rsidR="001633E7" w:rsidRPr="00F36B60" w:rsidRDefault="001633E7" w:rsidP="00E51480">
            <w:pPr>
              <w:pStyle w:val="DHHStabletext"/>
              <w:ind w:left="-675" w:firstLine="675"/>
              <w:rPr>
                <w:rFonts w:cs="Arial"/>
                <w:b/>
                <w:color w:val="000000"/>
              </w:rPr>
            </w:pPr>
            <w:r w:rsidRPr="00F36B60">
              <w:rPr>
                <w:rFonts w:cs="Arial"/>
              </w:rPr>
              <w:t>Yarra (C)</w:t>
            </w:r>
          </w:p>
        </w:tc>
        <w:tc>
          <w:tcPr>
            <w:tcW w:w="1220" w:type="dxa"/>
            <w:tcBorders>
              <w:top w:val="single" w:sz="4" w:space="0" w:color="C00000"/>
              <w:left w:val="nil"/>
              <w:bottom w:val="single" w:sz="4" w:space="0" w:color="C00000"/>
              <w:right w:val="nil"/>
            </w:tcBorders>
            <w:shd w:val="clear" w:color="auto" w:fill="auto"/>
            <w:vAlign w:val="center"/>
          </w:tcPr>
          <w:p w14:paraId="5AB6D51B" w14:textId="77777777" w:rsidR="001633E7" w:rsidRPr="00F36B60" w:rsidRDefault="001633E7" w:rsidP="00E51480">
            <w:pPr>
              <w:pStyle w:val="DHHStabletext"/>
              <w:rPr>
                <w:rFonts w:cs="Arial"/>
                <w:b/>
              </w:rPr>
            </w:pPr>
            <w:r w:rsidRPr="00F36B60">
              <w:rPr>
                <w:rFonts w:cs="Arial"/>
                <w:color w:val="000000"/>
              </w:rPr>
              <w:t>67</w:t>
            </w:r>
          </w:p>
        </w:tc>
        <w:tc>
          <w:tcPr>
            <w:tcW w:w="1638" w:type="dxa"/>
            <w:tcBorders>
              <w:top w:val="single" w:sz="4" w:space="0" w:color="C00000"/>
              <w:left w:val="nil"/>
              <w:bottom w:val="single" w:sz="4" w:space="0" w:color="C00000"/>
              <w:right w:val="nil"/>
            </w:tcBorders>
            <w:shd w:val="clear" w:color="auto" w:fill="auto"/>
            <w:vAlign w:val="center"/>
          </w:tcPr>
          <w:p w14:paraId="331A4560" w14:textId="77777777" w:rsidR="001633E7" w:rsidRPr="00F36B60" w:rsidRDefault="001633E7" w:rsidP="00E51480">
            <w:pPr>
              <w:pStyle w:val="DHHStabletext"/>
              <w:rPr>
                <w:rFonts w:cs="Arial"/>
                <w:b/>
              </w:rPr>
            </w:pPr>
            <w:r w:rsidRPr="00F36B60">
              <w:rPr>
                <w:rFonts w:cs="Arial"/>
              </w:rPr>
              <w:t>9573–122)</w:t>
            </w:r>
          </w:p>
        </w:tc>
        <w:tc>
          <w:tcPr>
            <w:tcW w:w="1730" w:type="dxa"/>
            <w:tcBorders>
              <w:top w:val="single" w:sz="4" w:space="0" w:color="C00000"/>
              <w:left w:val="nil"/>
              <w:bottom w:val="single" w:sz="4" w:space="0" w:color="C00000"/>
              <w:right w:val="nil"/>
            </w:tcBorders>
            <w:shd w:val="clear" w:color="auto" w:fill="auto"/>
            <w:vAlign w:val="center"/>
          </w:tcPr>
          <w:p w14:paraId="11E4422E" w14:textId="77777777" w:rsidR="001633E7" w:rsidRPr="00F36B60" w:rsidRDefault="001633E7" w:rsidP="00E51480">
            <w:pPr>
              <w:pStyle w:val="DHHStabletext"/>
              <w:rPr>
                <w:rFonts w:cs="Arial"/>
                <w:b/>
              </w:rPr>
            </w:pPr>
            <w:r w:rsidRPr="00F36B60">
              <w:rPr>
                <w:rFonts w:cs="Arial"/>
                <w:color w:val="000000"/>
              </w:rPr>
              <w:t>53</w:t>
            </w:r>
          </w:p>
        </w:tc>
        <w:tc>
          <w:tcPr>
            <w:tcW w:w="1642" w:type="dxa"/>
            <w:tcBorders>
              <w:top w:val="single" w:sz="4" w:space="0" w:color="C00000"/>
              <w:left w:val="nil"/>
              <w:bottom w:val="single" w:sz="4" w:space="0" w:color="C00000"/>
              <w:right w:val="nil"/>
            </w:tcBorders>
            <w:shd w:val="clear" w:color="auto" w:fill="auto"/>
            <w:vAlign w:val="center"/>
          </w:tcPr>
          <w:p w14:paraId="7CCB8B11" w14:textId="77777777" w:rsidR="001633E7" w:rsidRPr="00F36B60" w:rsidRDefault="001633E7" w:rsidP="00E51480">
            <w:pPr>
              <w:pStyle w:val="DHHStabletext"/>
              <w:rPr>
                <w:rFonts w:cs="Arial"/>
                <w:b/>
              </w:rPr>
            </w:pPr>
            <w:r w:rsidRPr="00F36B60">
              <w:rPr>
                <w:rFonts w:cs="Arial"/>
              </w:rPr>
              <w:t>70 (52–94)</w:t>
            </w:r>
          </w:p>
        </w:tc>
        <w:tc>
          <w:tcPr>
            <w:tcW w:w="1706" w:type="dxa"/>
            <w:tcBorders>
              <w:top w:val="single" w:sz="4" w:space="0" w:color="C00000"/>
              <w:left w:val="nil"/>
              <w:bottom w:val="single" w:sz="4" w:space="0" w:color="C00000"/>
              <w:right w:val="nil"/>
            </w:tcBorders>
            <w:shd w:val="clear" w:color="auto" w:fill="auto"/>
            <w:vAlign w:val="center"/>
          </w:tcPr>
          <w:p w14:paraId="27A2F966" w14:textId="77777777" w:rsidR="001633E7" w:rsidRPr="00F36B60" w:rsidRDefault="001633E7" w:rsidP="00E51480">
            <w:pPr>
              <w:pStyle w:val="DHHStabletext"/>
              <w:rPr>
                <w:rFonts w:cs="Arial"/>
                <w:b/>
              </w:rPr>
            </w:pPr>
            <w:r w:rsidRPr="00F36B60">
              <w:rPr>
                <w:rFonts w:cs="Arial"/>
                <w:color w:val="000000"/>
              </w:rPr>
              <w:t>63</w:t>
            </w:r>
          </w:p>
        </w:tc>
        <w:tc>
          <w:tcPr>
            <w:tcW w:w="1638" w:type="dxa"/>
            <w:tcBorders>
              <w:top w:val="single" w:sz="4" w:space="0" w:color="C00000"/>
              <w:left w:val="nil"/>
              <w:bottom w:val="single" w:sz="4" w:space="0" w:color="C00000"/>
              <w:right w:val="nil"/>
            </w:tcBorders>
            <w:shd w:val="clear" w:color="auto" w:fill="auto"/>
            <w:vAlign w:val="center"/>
          </w:tcPr>
          <w:p w14:paraId="32467906" w14:textId="77777777" w:rsidR="001633E7" w:rsidRPr="00F36B60" w:rsidRDefault="001633E7" w:rsidP="00E51480">
            <w:pPr>
              <w:pStyle w:val="DHHStabletext"/>
              <w:rPr>
                <w:rFonts w:cs="Arial"/>
                <w:b/>
              </w:rPr>
            </w:pPr>
            <w:r w:rsidRPr="00F36B60">
              <w:rPr>
                <w:rFonts w:cs="Arial"/>
              </w:rPr>
              <w:t>80 (61–105)</w:t>
            </w:r>
          </w:p>
        </w:tc>
        <w:tc>
          <w:tcPr>
            <w:tcW w:w="1802" w:type="dxa"/>
            <w:tcBorders>
              <w:top w:val="single" w:sz="4" w:space="0" w:color="C00000"/>
              <w:left w:val="nil"/>
              <w:bottom w:val="single" w:sz="4" w:space="0" w:color="C00000"/>
              <w:right w:val="nil"/>
            </w:tcBorders>
            <w:shd w:val="clear" w:color="auto" w:fill="auto"/>
            <w:vAlign w:val="center"/>
          </w:tcPr>
          <w:p w14:paraId="549DB325" w14:textId="77777777" w:rsidR="001633E7" w:rsidRPr="00F36B60" w:rsidRDefault="001633E7" w:rsidP="00E51480">
            <w:pPr>
              <w:pStyle w:val="DHHStabletext"/>
              <w:rPr>
                <w:rFonts w:cs="Arial"/>
                <w:b/>
                <w:color w:val="000000"/>
              </w:rPr>
            </w:pPr>
            <w:r w:rsidRPr="00F36B60">
              <w:rPr>
                <w:rFonts w:cs="Arial"/>
                <w:color w:val="000000"/>
              </w:rPr>
              <w:t>58</w:t>
            </w:r>
          </w:p>
        </w:tc>
        <w:tc>
          <w:tcPr>
            <w:tcW w:w="1638" w:type="dxa"/>
            <w:tcBorders>
              <w:top w:val="single" w:sz="4" w:space="0" w:color="C00000"/>
              <w:left w:val="nil"/>
              <w:bottom w:val="single" w:sz="4" w:space="0" w:color="C00000"/>
              <w:right w:val="nil"/>
            </w:tcBorders>
            <w:shd w:val="clear" w:color="auto" w:fill="auto"/>
            <w:vAlign w:val="center"/>
          </w:tcPr>
          <w:p w14:paraId="40EE75B9" w14:textId="77777777" w:rsidR="001633E7" w:rsidRPr="00F36B60" w:rsidRDefault="001633E7" w:rsidP="00E51480">
            <w:pPr>
              <w:pStyle w:val="DHHStabletext"/>
              <w:rPr>
                <w:rFonts w:cs="Arial"/>
                <w:b/>
              </w:rPr>
            </w:pPr>
            <w:r w:rsidRPr="00F36B60">
              <w:rPr>
                <w:rFonts w:cs="Arial"/>
              </w:rPr>
              <w:t>72 (54–95)</w:t>
            </w:r>
          </w:p>
        </w:tc>
      </w:tr>
      <w:tr w:rsidR="001633E7" w:rsidRPr="004325E1" w14:paraId="62EB7836"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4F58D7A1" w14:textId="77777777" w:rsidR="001633E7" w:rsidRPr="00F36B60" w:rsidRDefault="001633E7" w:rsidP="00E51480">
            <w:pPr>
              <w:pStyle w:val="DHHStabletext"/>
              <w:ind w:left="-675" w:firstLine="675"/>
              <w:rPr>
                <w:rFonts w:cs="Arial"/>
                <w:b/>
                <w:color w:val="000000"/>
              </w:rPr>
            </w:pPr>
            <w:r w:rsidRPr="00F36B60">
              <w:rPr>
                <w:rFonts w:cs="Arial"/>
              </w:rPr>
              <w:t>Yarra Ranges (S)</w:t>
            </w:r>
          </w:p>
        </w:tc>
        <w:tc>
          <w:tcPr>
            <w:tcW w:w="1220" w:type="dxa"/>
            <w:tcBorders>
              <w:top w:val="single" w:sz="4" w:space="0" w:color="C00000"/>
              <w:left w:val="nil"/>
              <w:bottom w:val="single" w:sz="4" w:space="0" w:color="C00000"/>
              <w:right w:val="nil"/>
            </w:tcBorders>
            <w:shd w:val="clear" w:color="auto" w:fill="auto"/>
            <w:vAlign w:val="center"/>
          </w:tcPr>
          <w:p w14:paraId="1E55128F" w14:textId="77777777" w:rsidR="001633E7" w:rsidRPr="00F36B60" w:rsidRDefault="001633E7" w:rsidP="00E51480">
            <w:pPr>
              <w:pStyle w:val="DHHStabletext"/>
              <w:rPr>
                <w:rFonts w:cs="Arial"/>
                <w:b/>
              </w:rPr>
            </w:pPr>
            <w:r w:rsidRPr="00F36B60">
              <w:rPr>
                <w:rFonts w:cs="Arial"/>
                <w:color w:val="000000"/>
              </w:rPr>
              <w:t>147</w:t>
            </w:r>
          </w:p>
        </w:tc>
        <w:tc>
          <w:tcPr>
            <w:tcW w:w="1638" w:type="dxa"/>
            <w:tcBorders>
              <w:top w:val="single" w:sz="4" w:space="0" w:color="C00000"/>
              <w:left w:val="nil"/>
              <w:bottom w:val="single" w:sz="4" w:space="0" w:color="C00000"/>
              <w:right w:val="nil"/>
            </w:tcBorders>
            <w:shd w:val="clear" w:color="auto" w:fill="auto"/>
            <w:vAlign w:val="center"/>
          </w:tcPr>
          <w:p w14:paraId="40B5ADF9" w14:textId="77777777" w:rsidR="001633E7" w:rsidRPr="00F36B60" w:rsidRDefault="001633E7" w:rsidP="00E51480">
            <w:pPr>
              <w:pStyle w:val="DHHStabletext"/>
              <w:rPr>
                <w:rFonts w:cs="Arial"/>
                <w:b/>
              </w:rPr>
            </w:pPr>
            <w:r w:rsidRPr="00F36B60">
              <w:rPr>
                <w:rFonts w:cs="Arial"/>
              </w:rPr>
              <w:t>83 (70–99)</w:t>
            </w:r>
          </w:p>
        </w:tc>
        <w:tc>
          <w:tcPr>
            <w:tcW w:w="1730" w:type="dxa"/>
            <w:tcBorders>
              <w:top w:val="single" w:sz="4" w:space="0" w:color="C00000"/>
              <w:left w:val="nil"/>
              <w:bottom w:val="single" w:sz="4" w:space="0" w:color="C00000"/>
              <w:right w:val="nil"/>
            </w:tcBorders>
            <w:shd w:val="clear" w:color="auto" w:fill="auto"/>
            <w:vAlign w:val="center"/>
          </w:tcPr>
          <w:p w14:paraId="14E001E0" w14:textId="77777777" w:rsidR="001633E7" w:rsidRPr="00F36B60" w:rsidRDefault="001633E7" w:rsidP="00E51480">
            <w:pPr>
              <w:pStyle w:val="DHHStabletext"/>
              <w:rPr>
                <w:rFonts w:cs="Arial"/>
                <w:b/>
              </w:rPr>
            </w:pPr>
            <w:r w:rsidRPr="00F36B60">
              <w:rPr>
                <w:rFonts w:cs="Arial"/>
                <w:color w:val="000000"/>
              </w:rPr>
              <w:t>137</w:t>
            </w:r>
          </w:p>
        </w:tc>
        <w:tc>
          <w:tcPr>
            <w:tcW w:w="1642" w:type="dxa"/>
            <w:tcBorders>
              <w:top w:val="single" w:sz="4" w:space="0" w:color="C00000"/>
              <w:left w:val="nil"/>
              <w:bottom w:val="single" w:sz="4" w:space="0" w:color="C00000"/>
              <w:right w:val="nil"/>
            </w:tcBorders>
            <w:shd w:val="clear" w:color="auto" w:fill="auto"/>
            <w:vAlign w:val="center"/>
          </w:tcPr>
          <w:p w14:paraId="70B4AEBC" w14:textId="77777777" w:rsidR="001633E7" w:rsidRPr="00F36B60" w:rsidRDefault="001633E7" w:rsidP="00E51480">
            <w:pPr>
              <w:pStyle w:val="DHHStabletext"/>
              <w:rPr>
                <w:rFonts w:cs="Arial"/>
                <w:b/>
              </w:rPr>
            </w:pPr>
            <w:r w:rsidRPr="00F36B60">
              <w:rPr>
                <w:rFonts w:cs="Arial"/>
              </w:rPr>
              <w:t>75 (63–89)</w:t>
            </w:r>
          </w:p>
        </w:tc>
        <w:tc>
          <w:tcPr>
            <w:tcW w:w="1706" w:type="dxa"/>
            <w:tcBorders>
              <w:top w:val="single" w:sz="4" w:space="0" w:color="C00000"/>
              <w:left w:val="nil"/>
              <w:bottom w:val="single" w:sz="4" w:space="0" w:color="C00000"/>
              <w:right w:val="nil"/>
            </w:tcBorders>
            <w:shd w:val="clear" w:color="auto" w:fill="auto"/>
            <w:vAlign w:val="center"/>
          </w:tcPr>
          <w:p w14:paraId="5EA0639F" w14:textId="77777777" w:rsidR="001633E7" w:rsidRPr="00F36B60" w:rsidRDefault="001633E7" w:rsidP="00E51480">
            <w:pPr>
              <w:pStyle w:val="DHHStabletext"/>
              <w:rPr>
                <w:rFonts w:cs="Arial"/>
                <w:b/>
              </w:rPr>
            </w:pPr>
            <w:r w:rsidRPr="00F36B60">
              <w:rPr>
                <w:rFonts w:cs="Arial"/>
                <w:color w:val="000000"/>
              </w:rPr>
              <w:t>160</w:t>
            </w:r>
          </w:p>
        </w:tc>
        <w:tc>
          <w:tcPr>
            <w:tcW w:w="1638" w:type="dxa"/>
            <w:tcBorders>
              <w:top w:val="single" w:sz="4" w:space="0" w:color="C00000"/>
              <w:left w:val="nil"/>
              <w:bottom w:val="single" w:sz="4" w:space="0" w:color="C00000"/>
              <w:right w:val="nil"/>
            </w:tcBorders>
            <w:shd w:val="clear" w:color="auto" w:fill="auto"/>
            <w:vAlign w:val="center"/>
          </w:tcPr>
          <w:p w14:paraId="4A1AB862" w14:textId="77777777" w:rsidR="001633E7" w:rsidRPr="00F36B60" w:rsidRDefault="001633E7" w:rsidP="00E51480">
            <w:pPr>
              <w:pStyle w:val="DHHStabletext"/>
              <w:rPr>
                <w:rFonts w:cs="Arial"/>
                <w:b/>
              </w:rPr>
            </w:pPr>
            <w:r w:rsidRPr="00F36B60">
              <w:rPr>
                <w:rFonts w:cs="Arial"/>
              </w:rPr>
              <w:t>89 (76–105)</w:t>
            </w:r>
          </w:p>
        </w:tc>
        <w:tc>
          <w:tcPr>
            <w:tcW w:w="1802" w:type="dxa"/>
            <w:tcBorders>
              <w:top w:val="single" w:sz="4" w:space="0" w:color="C00000"/>
              <w:left w:val="nil"/>
              <w:bottom w:val="single" w:sz="4" w:space="0" w:color="C00000"/>
              <w:right w:val="nil"/>
            </w:tcBorders>
            <w:shd w:val="clear" w:color="auto" w:fill="auto"/>
            <w:vAlign w:val="center"/>
          </w:tcPr>
          <w:p w14:paraId="7E205779" w14:textId="77777777" w:rsidR="001633E7" w:rsidRPr="00F36B60" w:rsidRDefault="001633E7" w:rsidP="00E51480">
            <w:pPr>
              <w:pStyle w:val="DHHStabletext"/>
              <w:rPr>
                <w:rFonts w:cs="Arial"/>
                <w:b/>
                <w:color w:val="000000"/>
              </w:rPr>
            </w:pPr>
            <w:r w:rsidRPr="00F36B60">
              <w:rPr>
                <w:rFonts w:cs="Arial"/>
                <w:color w:val="000000"/>
              </w:rPr>
              <w:t>136</w:t>
            </w:r>
          </w:p>
        </w:tc>
        <w:tc>
          <w:tcPr>
            <w:tcW w:w="1638" w:type="dxa"/>
            <w:tcBorders>
              <w:top w:val="single" w:sz="4" w:space="0" w:color="C00000"/>
              <w:left w:val="nil"/>
              <w:bottom w:val="single" w:sz="4" w:space="0" w:color="C00000"/>
              <w:right w:val="nil"/>
            </w:tcBorders>
            <w:shd w:val="clear" w:color="auto" w:fill="auto"/>
            <w:vAlign w:val="center"/>
          </w:tcPr>
          <w:p w14:paraId="39C8AEEC" w14:textId="77777777" w:rsidR="001633E7" w:rsidRPr="00F36B60" w:rsidRDefault="001633E7" w:rsidP="00E51480">
            <w:pPr>
              <w:pStyle w:val="DHHStabletext"/>
              <w:rPr>
                <w:rFonts w:cs="Arial"/>
                <w:b/>
              </w:rPr>
            </w:pPr>
            <w:r w:rsidRPr="00F36B60">
              <w:rPr>
                <w:rFonts w:cs="Arial"/>
              </w:rPr>
              <w:t>73 (61–87)</w:t>
            </w:r>
          </w:p>
        </w:tc>
      </w:tr>
      <w:tr w:rsidR="001633E7" w:rsidRPr="00496BEE" w14:paraId="044F3AF8" w14:textId="77777777" w:rsidTr="000B042E">
        <w:trPr>
          <w:trHeight w:val="158"/>
          <w:jc w:val="center"/>
        </w:trPr>
        <w:tc>
          <w:tcPr>
            <w:tcW w:w="2694" w:type="dxa"/>
            <w:tcBorders>
              <w:top w:val="single" w:sz="4" w:space="0" w:color="C00000"/>
              <w:left w:val="nil"/>
              <w:bottom w:val="single" w:sz="4" w:space="0" w:color="C00000"/>
              <w:right w:val="nil"/>
            </w:tcBorders>
            <w:vAlign w:val="center"/>
          </w:tcPr>
          <w:p w14:paraId="7E6F9FB5" w14:textId="77777777" w:rsidR="001633E7" w:rsidRPr="00F36B60" w:rsidRDefault="001633E7" w:rsidP="00E51480">
            <w:pPr>
              <w:rPr>
                <w:rFonts w:ascii="Arial" w:hAnsi="Arial" w:cs="Arial"/>
                <w:color w:val="000000"/>
              </w:rPr>
            </w:pPr>
            <w:r w:rsidRPr="00F36B60">
              <w:rPr>
                <w:rFonts w:ascii="Arial" w:hAnsi="Arial" w:cs="Arial"/>
                <w:color w:val="000000"/>
              </w:rPr>
              <w:t>Yarriambiack (S)</w:t>
            </w:r>
          </w:p>
        </w:tc>
        <w:tc>
          <w:tcPr>
            <w:tcW w:w="1220" w:type="dxa"/>
            <w:tcBorders>
              <w:top w:val="single" w:sz="4" w:space="0" w:color="C00000"/>
              <w:left w:val="nil"/>
              <w:bottom w:val="single" w:sz="4" w:space="0" w:color="C00000"/>
              <w:right w:val="nil"/>
            </w:tcBorders>
            <w:shd w:val="clear" w:color="auto" w:fill="auto"/>
            <w:vAlign w:val="center"/>
          </w:tcPr>
          <w:p w14:paraId="1B4ED8C5" w14:textId="77777777" w:rsidR="001633E7" w:rsidRPr="00F36B60" w:rsidRDefault="001633E7" w:rsidP="00E51480">
            <w:pPr>
              <w:pStyle w:val="DHHStabletext"/>
              <w:rPr>
                <w:rFonts w:cs="Arial"/>
                <w:color w:val="000000"/>
              </w:rPr>
            </w:pPr>
            <w:r w:rsidRPr="00F36B60">
              <w:rPr>
                <w:rFonts w:cs="Arial"/>
                <w:color w:val="000000"/>
              </w:rPr>
              <w:t>7</w:t>
            </w:r>
          </w:p>
        </w:tc>
        <w:tc>
          <w:tcPr>
            <w:tcW w:w="1638" w:type="dxa"/>
            <w:tcBorders>
              <w:top w:val="single" w:sz="4" w:space="0" w:color="C00000"/>
              <w:left w:val="nil"/>
              <w:bottom w:val="single" w:sz="4" w:space="0" w:color="C00000"/>
              <w:right w:val="nil"/>
            </w:tcBorders>
            <w:shd w:val="clear" w:color="auto" w:fill="auto"/>
            <w:vAlign w:val="center"/>
          </w:tcPr>
          <w:p w14:paraId="3ADEB457" w14:textId="77777777" w:rsidR="001633E7" w:rsidRPr="00F36B60" w:rsidRDefault="001633E7" w:rsidP="00E51480">
            <w:pPr>
              <w:rPr>
                <w:rFonts w:ascii="Arial" w:hAnsi="Arial" w:cs="Arial"/>
              </w:rPr>
            </w:pPr>
            <w:r w:rsidRPr="00F36B60">
              <w:rPr>
                <w:rFonts w:ascii="Arial" w:hAnsi="Arial" w:cs="Arial"/>
              </w:rPr>
              <w:t>84 (30–223)</w:t>
            </w:r>
          </w:p>
        </w:tc>
        <w:tc>
          <w:tcPr>
            <w:tcW w:w="1730" w:type="dxa"/>
            <w:tcBorders>
              <w:top w:val="single" w:sz="4" w:space="0" w:color="C00000"/>
              <w:left w:val="nil"/>
              <w:bottom w:val="single" w:sz="4" w:space="0" w:color="C00000"/>
              <w:right w:val="nil"/>
            </w:tcBorders>
            <w:shd w:val="clear" w:color="auto" w:fill="auto"/>
            <w:vAlign w:val="center"/>
          </w:tcPr>
          <w:p w14:paraId="0CB93EFB" w14:textId="77777777" w:rsidR="001633E7" w:rsidRPr="00F36B60" w:rsidRDefault="001633E7" w:rsidP="00E51480">
            <w:pPr>
              <w:pStyle w:val="DHHStabletext"/>
              <w:rPr>
                <w:rFonts w:cs="Arial"/>
                <w:b/>
              </w:rPr>
            </w:pPr>
            <w:r w:rsidRPr="00F36B60">
              <w:rPr>
                <w:rFonts w:cs="Arial"/>
                <w:color w:val="000000"/>
              </w:rPr>
              <w:t>7</w:t>
            </w:r>
          </w:p>
        </w:tc>
        <w:tc>
          <w:tcPr>
            <w:tcW w:w="1642" w:type="dxa"/>
            <w:tcBorders>
              <w:top w:val="single" w:sz="4" w:space="0" w:color="C00000"/>
              <w:left w:val="nil"/>
              <w:bottom w:val="single" w:sz="4" w:space="0" w:color="C00000"/>
              <w:right w:val="nil"/>
            </w:tcBorders>
            <w:shd w:val="clear" w:color="auto" w:fill="auto"/>
            <w:vAlign w:val="center"/>
          </w:tcPr>
          <w:p w14:paraId="39B1E0B3" w14:textId="77777777" w:rsidR="001633E7" w:rsidRPr="00F36B60" w:rsidRDefault="001633E7" w:rsidP="00E51480">
            <w:pPr>
              <w:pStyle w:val="DHHStabletext"/>
              <w:rPr>
                <w:rFonts w:cs="Arial"/>
                <w:b/>
              </w:rPr>
            </w:pPr>
            <w:r w:rsidRPr="00F36B60">
              <w:rPr>
                <w:rFonts w:cs="Arial"/>
              </w:rPr>
              <w:t>70 (27–193)</w:t>
            </w:r>
          </w:p>
        </w:tc>
        <w:tc>
          <w:tcPr>
            <w:tcW w:w="1706" w:type="dxa"/>
            <w:tcBorders>
              <w:top w:val="single" w:sz="4" w:space="0" w:color="C00000"/>
              <w:left w:val="nil"/>
              <w:bottom w:val="single" w:sz="4" w:space="0" w:color="C00000"/>
              <w:right w:val="nil"/>
            </w:tcBorders>
            <w:shd w:val="clear" w:color="auto" w:fill="auto"/>
            <w:vAlign w:val="center"/>
          </w:tcPr>
          <w:p w14:paraId="780611BC" w14:textId="77777777" w:rsidR="001633E7" w:rsidRPr="00F36B60" w:rsidRDefault="001633E7" w:rsidP="00E51480">
            <w:pPr>
              <w:pStyle w:val="DHHStabletext"/>
              <w:rPr>
                <w:rFonts w:cs="Arial"/>
                <w:b/>
              </w:rPr>
            </w:pPr>
            <w:r w:rsidRPr="00F36B60">
              <w:rPr>
                <w:rFonts w:cs="Arial"/>
                <w:color w:val="000000"/>
              </w:rPr>
              <w:t>6</w:t>
            </w:r>
          </w:p>
        </w:tc>
        <w:tc>
          <w:tcPr>
            <w:tcW w:w="1638" w:type="dxa"/>
            <w:tcBorders>
              <w:top w:val="single" w:sz="4" w:space="0" w:color="C00000"/>
              <w:left w:val="nil"/>
              <w:bottom w:val="single" w:sz="4" w:space="0" w:color="C00000"/>
              <w:right w:val="nil"/>
            </w:tcBorders>
            <w:shd w:val="clear" w:color="auto" w:fill="auto"/>
            <w:vAlign w:val="center"/>
          </w:tcPr>
          <w:p w14:paraId="1BE349EB" w14:textId="77777777" w:rsidR="001633E7" w:rsidRPr="00F36B60" w:rsidRDefault="001633E7" w:rsidP="00E51480">
            <w:pPr>
              <w:pStyle w:val="DHHStabletext"/>
              <w:rPr>
                <w:rFonts w:cs="Arial"/>
                <w:b/>
              </w:rPr>
            </w:pPr>
            <w:r w:rsidRPr="00F36B60">
              <w:rPr>
                <w:rFonts w:cs="Arial"/>
              </w:rPr>
              <w:t>53 (19–171)</w:t>
            </w:r>
          </w:p>
        </w:tc>
        <w:tc>
          <w:tcPr>
            <w:tcW w:w="1802" w:type="dxa"/>
            <w:tcBorders>
              <w:top w:val="single" w:sz="4" w:space="0" w:color="C00000"/>
              <w:left w:val="nil"/>
              <w:bottom w:val="single" w:sz="4" w:space="0" w:color="C00000"/>
              <w:right w:val="nil"/>
            </w:tcBorders>
            <w:shd w:val="clear" w:color="auto" w:fill="auto"/>
            <w:vAlign w:val="center"/>
          </w:tcPr>
          <w:p w14:paraId="79977025" w14:textId="77777777" w:rsidR="001633E7" w:rsidRPr="00F36B60" w:rsidRDefault="001633E7" w:rsidP="00E51480">
            <w:pPr>
              <w:pStyle w:val="DHHStabletext"/>
              <w:rPr>
                <w:rFonts w:cs="Arial"/>
                <w:b/>
                <w:color w:val="000000"/>
              </w:rPr>
            </w:pPr>
            <w:r w:rsidRPr="00F36B60">
              <w:rPr>
                <w:rFonts w:cs="Arial"/>
                <w:color w:val="000000"/>
              </w:rPr>
              <w:t>13</w:t>
            </w:r>
          </w:p>
        </w:tc>
        <w:tc>
          <w:tcPr>
            <w:tcW w:w="1638" w:type="dxa"/>
            <w:tcBorders>
              <w:top w:val="single" w:sz="4" w:space="0" w:color="C00000"/>
              <w:left w:val="nil"/>
              <w:bottom w:val="single" w:sz="4" w:space="0" w:color="C00000"/>
              <w:right w:val="nil"/>
            </w:tcBorders>
            <w:shd w:val="clear" w:color="auto" w:fill="auto"/>
            <w:vAlign w:val="center"/>
          </w:tcPr>
          <w:p w14:paraId="41B628FD" w14:textId="77777777" w:rsidR="001633E7" w:rsidRPr="00F36B60" w:rsidRDefault="001633E7" w:rsidP="00E51480">
            <w:pPr>
              <w:pStyle w:val="DHHStabletext"/>
              <w:rPr>
                <w:rFonts w:cs="Arial"/>
                <w:b/>
              </w:rPr>
            </w:pPr>
            <w:r w:rsidRPr="00F36B60">
              <w:rPr>
                <w:rFonts w:cs="Arial"/>
              </w:rPr>
              <w:t>114 (60–245)</w:t>
            </w:r>
          </w:p>
        </w:tc>
      </w:tr>
    </w:tbl>
    <w:p w14:paraId="416ABC52" w14:textId="35A9FCC9" w:rsidR="005E19C6" w:rsidRDefault="005E19C6" w:rsidP="005E19C6">
      <w:pPr>
        <w:rPr>
          <w:rFonts w:ascii="Arial" w:hAnsi="Arial"/>
          <w:b/>
          <w:color w:val="AF272F"/>
          <w:sz w:val="28"/>
          <w:szCs w:val="28"/>
        </w:rPr>
      </w:pPr>
      <w:r>
        <w:rPr>
          <w:b/>
          <w:color w:val="AF272F"/>
          <w:sz w:val="28"/>
          <w:szCs w:val="28"/>
        </w:rPr>
        <w:br w:type="page"/>
      </w:r>
    </w:p>
    <w:p w14:paraId="36C77805" w14:textId="77777777" w:rsidR="005E19C6" w:rsidRPr="002469F6" w:rsidRDefault="005E19C6" w:rsidP="003E2067">
      <w:pPr>
        <w:pStyle w:val="Heading1"/>
      </w:pPr>
      <w:bookmarkStart w:id="53" w:name="_Toc32995016"/>
      <w:r w:rsidRPr="002469F6">
        <w:lastRenderedPageBreak/>
        <w:t xml:space="preserve">Key result: Decrease UV </w:t>
      </w:r>
      <w:r w:rsidRPr="00560DF4">
        <w:rPr>
          <w:color w:val="C00000"/>
        </w:rPr>
        <w:t>exposure</w:t>
      </w:r>
      <w:bookmarkEnd w:id="53"/>
    </w:p>
    <w:p w14:paraId="1D5436AE" w14:textId="56347F2E" w:rsidR="005E19C6" w:rsidRPr="005E0B77" w:rsidRDefault="005E19C6" w:rsidP="005E0B77">
      <w:pPr>
        <w:pStyle w:val="Heading2"/>
      </w:pPr>
      <w:bookmarkStart w:id="54" w:name="_Toc19008235"/>
      <w:bookmarkStart w:id="55" w:name="_Toc32995017"/>
      <w:r w:rsidRPr="005E0B77">
        <w:t>Measure 9.1 – Proportion of 18–69</w:t>
      </w:r>
      <w:r w:rsidR="0056787B">
        <w:t>–</w:t>
      </w:r>
      <w:r w:rsidRPr="005E0B77">
        <w:t>year</w:t>
      </w:r>
      <w:r w:rsidR="0056787B">
        <w:t>–</w:t>
      </w:r>
      <w:proofErr w:type="spellStart"/>
      <w:r w:rsidRPr="005E0B77">
        <w:t>olds</w:t>
      </w:r>
      <w:proofErr w:type="spellEnd"/>
      <w:r w:rsidRPr="005E0B77">
        <w:t xml:space="preserve"> who report getting sunburnt on the weekend</w:t>
      </w:r>
      <w:bookmarkEnd w:id="54"/>
      <w:bookmarkEnd w:id="55"/>
    </w:p>
    <w:p w14:paraId="42C2630A" w14:textId="77777777" w:rsidR="005E19C6" w:rsidRDefault="005E19C6" w:rsidP="003E2067">
      <w:pPr>
        <w:pStyle w:val="Heading3"/>
      </w:pPr>
      <w:bookmarkStart w:id="56" w:name="_Toc18908747"/>
      <w:bookmarkStart w:id="57" w:name="_Toc21003305"/>
      <w:bookmarkStart w:id="58" w:name="_Toc32995018"/>
      <w:r w:rsidRPr="00830344">
        <w:t>Table 9.1</w:t>
      </w:r>
      <w:r>
        <w:t>a:</w:t>
      </w:r>
      <w:r w:rsidRPr="00830344">
        <w:t xml:space="preserve"> Unadjusted and adjusted prevalence estimates for </w:t>
      </w:r>
      <w:r>
        <w:t xml:space="preserve">weekend </w:t>
      </w:r>
      <w:r w:rsidRPr="00830344">
        <w:t>sunburn incidence among Victorian adults (18</w:t>
      </w:r>
      <w:r>
        <w:t>–</w:t>
      </w:r>
      <w:r w:rsidRPr="00830344">
        <w:t>69 years) in summer 2013</w:t>
      </w:r>
      <w:r>
        <w:t>–</w:t>
      </w:r>
      <w:r w:rsidRPr="00830344">
        <w:t>14</w:t>
      </w:r>
      <w:bookmarkEnd w:id="56"/>
      <w:bookmarkEnd w:id="57"/>
      <w:bookmarkEnd w:id="58"/>
      <w:r w:rsidRPr="00830344">
        <w:t xml:space="preserve"> </w:t>
      </w:r>
    </w:p>
    <w:tbl>
      <w:tblPr>
        <w:tblW w:w="1515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ook w:val="04A0" w:firstRow="1" w:lastRow="0" w:firstColumn="1" w:lastColumn="0" w:noHBand="0" w:noVBand="1"/>
      </w:tblPr>
      <w:tblGrid>
        <w:gridCol w:w="1119"/>
        <w:gridCol w:w="3261"/>
        <w:gridCol w:w="1842"/>
        <w:gridCol w:w="2410"/>
        <w:gridCol w:w="3260"/>
        <w:gridCol w:w="3261"/>
      </w:tblGrid>
      <w:tr w:rsidR="005E19C6" w:rsidRPr="00AF57E5" w14:paraId="19684A89" w14:textId="77777777" w:rsidTr="001C2056">
        <w:trPr>
          <w:trHeight w:val="382"/>
          <w:tblHeader/>
        </w:trPr>
        <w:tc>
          <w:tcPr>
            <w:tcW w:w="1119" w:type="dxa"/>
            <w:tcBorders>
              <w:bottom w:val="nil"/>
            </w:tcBorders>
            <w:shd w:val="clear" w:color="auto" w:fill="EDCDCF"/>
          </w:tcPr>
          <w:p w14:paraId="365E4875" w14:textId="77777777" w:rsidR="005E19C6" w:rsidRPr="00AF57E5" w:rsidRDefault="005E19C6" w:rsidP="006466A2">
            <w:pPr>
              <w:pStyle w:val="DHHStablecolhead"/>
              <w:rPr>
                <w:sz w:val="18"/>
                <w:szCs w:val="18"/>
              </w:rPr>
            </w:pPr>
            <w:r w:rsidRPr="00200587">
              <w:t>Year</w:t>
            </w:r>
          </w:p>
        </w:tc>
        <w:tc>
          <w:tcPr>
            <w:tcW w:w="3261" w:type="dxa"/>
            <w:tcBorders>
              <w:bottom w:val="nil"/>
            </w:tcBorders>
            <w:shd w:val="clear" w:color="auto" w:fill="EDCDCF"/>
          </w:tcPr>
          <w:p w14:paraId="5A0E7177" w14:textId="77777777" w:rsidR="005E19C6" w:rsidRPr="008C1D33" w:rsidRDefault="005E19C6" w:rsidP="006466A2">
            <w:pPr>
              <w:pStyle w:val="DHHStablecolhead"/>
              <w:rPr>
                <w:sz w:val="18"/>
                <w:szCs w:val="18"/>
              </w:rPr>
            </w:pPr>
            <w:r w:rsidRPr="008C1D33">
              <w:t>Victorian adults (18–69 years)</w:t>
            </w:r>
          </w:p>
        </w:tc>
        <w:tc>
          <w:tcPr>
            <w:tcW w:w="1842" w:type="dxa"/>
            <w:tcBorders>
              <w:bottom w:val="nil"/>
            </w:tcBorders>
            <w:shd w:val="clear" w:color="auto" w:fill="EDCDCF"/>
          </w:tcPr>
          <w:p w14:paraId="7723CE93" w14:textId="77777777" w:rsidR="005E19C6" w:rsidRPr="00AF57E5" w:rsidRDefault="005E19C6" w:rsidP="006466A2">
            <w:pPr>
              <w:pStyle w:val="DHHStablecolhead"/>
              <w:rPr>
                <w:sz w:val="18"/>
                <w:szCs w:val="18"/>
              </w:rPr>
            </w:pPr>
            <w:r w:rsidRPr="00AF57E5">
              <w:rPr>
                <w:sz w:val="18"/>
                <w:szCs w:val="18"/>
              </w:rPr>
              <w:t>Males</w:t>
            </w:r>
          </w:p>
          <w:p w14:paraId="33B8D045" w14:textId="77777777" w:rsidR="005E19C6" w:rsidRPr="00AF57E5" w:rsidRDefault="005E19C6" w:rsidP="006466A2">
            <w:pPr>
              <w:pStyle w:val="DHHStablecolhead"/>
              <w:rPr>
                <w:sz w:val="18"/>
                <w:szCs w:val="18"/>
              </w:rPr>
            </w:pPr>
            <w:r w:rsidRPr="00AF57E5">
              <w:rPr>
                <w:rFonts w:cs="Arial"/>
                <w:sz w:val="18"/>
                <w:szCs w:val="18"/>
              </w:rPr>
              <w:t>(</w:t>
            </w:r>
            <w:r w:rsidRPr="00AF57E5">
              <w:rPr>
                <w:rFonts w:cs="Arial"/>
                <w:i/>
                <w:iCs/>
                <w:sz w:val="18"/>
                <w:szCs w:val="18"/>
              </w:rPr>
              <w:t>n</w:t>
            </w:r>
            <w:r w:rsidRPr="00AF57E5">
              <w:rPr>
                <w:rFonts w:cs="Arial"/>
                <w:sz w:val="18"/>
                <w:szCs w:val="18"/>
              </w:rPr>
              <w:t xml:space="preserve"> = 354)</w:t>
            </w:r>
          </w:p>
        </w:tc>
        <w:tc>
          <w:tcPr>
            <w:tcW w:w="2410" w:type="dxa"/>
            <w:tcBorders>
              <w:bottom w:val="nil"/>
            </w:tcBorders>
            <w:shd w:val="clear" w:color="auto" w:fill="EDCDCF"/>
          </w:tcPr>
          <w:p w14:paraId="541AAC13" w14:textId="77777777" w:rsidR="005E19C6" w:rsidRPr="00FB7E26" w:rsidRDefault="005E19C6" w:rsidP="006466A2">
            <w:pPr>
              <w:pStyle w:val="DHHStablecolhead"/>
              <w:rPr>
                <w:sz w:val="18"/>
                <w:szCs w:val="18"/>
              </w:rPr>
            </w:pPr>
            <w:r w:rsidRPr="00FB7E26">
              <w:rPr>
                <w:sz w:val="18"/>
                <w:szCs w:val="18"/>
              </w:rPr>
              <w:t>Females</w:t>
            </w:r>
          </w:p>
          <w:p w14:paraId="1E4839E8" w14:textId="77777777" w:rsidR="005E19C6" w:rsidRPr="00FB7E26" w:rsidRDefault="005E19C6" w:rsidP="006466A2">
            <w:pPr>
              <w:pStyle w:val="DHHStablecolhead"/>
              <w:rPr>
                <w:sz w:val="18"/>
                <w:szCs w:val="18"/>
              </w:rPr>
            </w:pPr>
            <w:r w:rsidRPr="00FB7E26">
              <w:rPr>
                <w:sz w:val="18"/>
                <w:szCs w:val="18"/>
              </w:rPr>
              <w:t>(</w:t>
            </w:r>
            <w:r w:rsidRPr="00FB7E26">
              <w:rPr>
                <w:i/>
                <w:iCs/>
                <w:sz w:val="18"/>
                <w:szCs w:val="18"/>
              </w:rPr>
              <w:t xml:space="preserve">n = </w:t>
            </w:r>
            <w:r w:rsidRPr="00FB7E26">
              <w:rPr>
                <w:iCs/>
                <w:sz w:val="18"/>
                <w:szCs w:val="18"/>
              </w:rPr>
              <w:t>355</w:t>
            </w:r>
            <w:r w:rsidRPr="00FB7E26">
              <w:rPr>
                <w:sz w:val="18"/>
                <w:szCs w:val="18"/>
              </w:rPr>
              <w:t>)</w:t>
            </w:r>
          </w:p>
        </w:tc>
        <w:tc>
          <w:tcPr>
            <w:tcW w:w="3260" w:type="dxa"/>
            <w:tcBorders>
              <w:bottom w:val="nil"/>
            </w:tcBorders>
            <w:shd w:val="clear" w:color="auto" w:fill="EDCDCF"/>
          </w:tcPr>
          <w:p w14:paraId="53E24D6D" w14:textId="77777777" w:rsidR="005E19C6" w:rsidRDefault="005E19C6" w:rsidP="006466A2">
            <w:pPr>
              <w:pStyle w:val="DHHStablecolhead"/>
              <w:rPr>
                <w:sz w:val="18"/>
                <w:szCs w:val="18"/>
              </w:rPr>
            </w:pPr>
            <w:r w:rsidRPr="00200587">
              <w:t>Skin sensitivity</w:t>
            </w:r>
            <w:r w:rsidRPr="00AF57E5">
              <w:rPr>
                <w:sz w:val="18"/>
                <w:szCs w:val="18"/>
              </w:rPr>
              <w:t xml:space="preserve"> </w:t>
            </w:r>
          </w:p>
          <w:p w14:paraId="2BC127C4" w14:textId="77777777" w:rsidR="005E19C6" w:rsidRPr="00AF57E5" w:rsidRDefault="005E19C6" w:rsidP="006466A2">
            <w:pPr>
              <w:pStyle w:val="DHHStablecolhead"/>
              <w:rPr>
                <w:sz w:val="18"/>
                <w:szCs w:val="18"/>
              </w:rPr>
            </w:pPr>
            <w:r w:rsidRPr="00AF57E5">
              <w:rPr>
                <w:sz w:val="18"/>
                <w:szCs w:val="18"/>
              </w:rPr>
              <w:t>Highly/moderately sensitive</w:t>
            </w:r>
            <w:r w:rsidRPr="00AF57E5">
              <w:rPr>
                <w:rStyle w:val="FootnoteReference"/>
                <w:sz w:val="18"/>
                <w:szCs w:val="18"/>
                <w:lang w:eastAsia="en-AU"/>
              </w:rPr>
              <w:footnoteReference w:id="1"/>
            </w:r>
          </w:p>
          <w:p w14:paraId="2C1F4386" w14:textId="77777777" w:rsidR="005E19C6" w:rsidRPr="00AF57E5" w:rsidRDefault="005E19C6" w:rsidP="006466A2">
            <w:pPr>
              <w:pStyle w:val="DHHStablecolhead"/>
              <w:rPr>
                <w:sz w:val="18"/>
                <w:szCs w:val="18"/>
              </w:rPr>
            </w:pPr>
            <w:r w:rsidRPr="00AF57E5">
              <w:rPr>
                <w:sz w:val="18"/>
                <w:szCs w:val="18"/>
              </w:rPr>
              <w:t>(</w:t>
            </w:r>
            <w:r w:rsidRPr="00FB7E26">
              <w:rPr>
                <w:i/>
                <w:iCs/>
                <w:sz w:val="18"/>
                <w:szCs w:val="18"/>
              </w:rPr>
              <w:t xml:space="preserve">n = </w:t>
            </w:r>
            <w:r w:rsidRPr="00FB7E26">
              <w:rPr>
                <w:sz w:val="18"/>
                <w:szCs w:val="18"/>
              </w:rPr>
              <w:t>373</w:t>
            </w:r>
            <w:r w:rsidRPr="00AF57E5">
              <w:rPr>
                <w:sz w:val="18"/>
                <w:szCs w:val="18"/>
              </w:rPr>
              <w:t>)</w:t>
            </w:r>
          </w:p>
        </w:tc>
        <w:tc>
          <w:tcPr>
            <w:tcW w:w="3261" w:type="dxa"/>
            <w:tcBorders>
              <w:bottom w:val="nil"/>
            </w:tcBorders>
            <w:shd w:val="clear" w:color="auto" w:fill="EDCDCF"/>
          </w:tcPr>
          <w:p w14:paraId="466E43CC" w14:textId="77777777" w:rsidR="005E19C6" w:rsidRDefault="005E19C6" w:rsidP="006466A2">
            <w:pPr>
              <w:pStyle w:val="DHHStablecolhead"/>
              <w:rPr>
                <w:sz w:val="18"/>
                <w:szCs w:val="18"/>
              </w:rPr>
            </w:pPr>
            <w:r w:rsidRPr="00200587">
              <w:t>Skin sensitivity</w:t>
            </w:r>
            <w:r w:rsidRPr="00AF57E5">
              <w:rPr>
                <w:sz w:val="18"/>
                <w:szCs w:val="18"/>
              </w:rPr>
              <w:t xml:space="preserve"> </w:t>
            </w:r>
          </w:p>
          <w:p w14:paraId="0F2BB3F7" w14:textId="77777777" w:rsidR="005E19C6" w:rsidRPr="00AF57E5" w:rsidRDefault="005E19C6" w:rsidP="006466A2">
            <w:pPr>
              <w:pStyle w:val="DHHStablecolhead"/>
              <w:rPr>
                <w:sz w:val="18"/>
                <w:szCs w:val="18"/>
              </w:rPr>
            </w:pPr>
            <w:r w:rsidRPr="00AF57E5">
              <w:rPr>
                <w:sz w:val="18"/>
                <w:szCs w:val="18"/>
              </w:rPr>
              <w:t>Not sensitive</w:t>
            </w:r>
          </w:p>
          <w:p w14:paraId="1AA3CFD1" w14:textId="77777777" w:rsidR="005E19C6" w:rsidRPr="00AF57E5" w:rsidRDefault="005E19C6" w:rsidP="006466A2">
            <w:pPr>
              <w:pStyle w:val="DHHStablecolhead"/>
              <w:rPr>
                <w:sz w:val="18"/>
                <w:szCs w:val="18"/>
              </w:rPr>
            </w:pPr>
            <w:r w:rsidRPr="00AF57E5">
              <w:rPr>
                <w:sz w:val="18"/>
                <w:szCs w:val="18"/>
              </w:rPr>
              <w:t>(</w:t>
            </w:r>
            <w:r w:rsidRPr="00AF57E5">
              <w:rPr>
                <w:i/>
                <w:iCs/>
                <w:sz w:val="18"/>
                <w:szCs w:val="18"/>
              </w:rPr>
              <w:t xml:space="preserve">n = </w:t>
            </w:r>
            <w:r w:rsidRPr="00FB7E26">
              <w:rPr>
                <w:sz w:val="18"/>
                <w:szCs w:val="18"/>
              </w:rPr>
              <w:t>121</w:t>
            </w:r>
            <w:r w:rsidRPr="00AF57E5">
              <w:rPr>
                <w:sz w:val="18"/>
                <w:szCs w:val="18"/>
              </w:rPr>
              <w:t>)</w:t>
            </w:r>
          </w:p>
        </w:tc>
      </w:tr>
      <w:tr w:rsidR="005E19C6" w:rsidRPr="00AF57E5" w14:paraId="05F35206" w14:textId="77777777" w:rsidTr="001C2056">
        <w:trPr>
          <w:trHeight w:val="382"/>
        </w:trPr>
        <w:tc>
          <w:tcPr>
            <w:tcW w:w="1119" w:type="dxa"/>
            <w:vMerge w:val="restart"/>
            <w:tcBorders>
              <w:top w:val="nil"/>
              <w:left w:val="nil"/>
              <w:bottom w:val="single" w:sz="4" w:space="0" w:color="C00000"/>
              <w:right w:val="nil"/>
            </w:tcBorders>
            <w:shd w:val="clear" w:color="auto" w:fill="auto"/>
          </w:tcPr>
          <w:p w14:paraId="510039CB" w14:textId="77777777" w:rsidR="005E19C6" w:rsidRPr="001C2056" w:rsidRDefault="005E19C6" w:rsidP="006466A2">
            <w:pPr>
              <w:pStyle w:val="DHHStabletext"/>
              <w:rPr>
                <w:rFonts w:cs="Arial"/>
              </w:rPr>
            </w:pPr>
            <w:r w:rsidRPr="001C2056">
              <w:rPr>
                <w:rFonts w:cs="Arial"/>
              </w:rPr>
              <w:t>2013–14</w:t>
            </w:r>
          </w:p>
          <w:p w14:paraId="10B5FA4A" w14:textId="77777777" w:rsidR="005E19C6" w:rsidRPr="001C2056" w:rsidRDefault="005E19C6" w:rsidP="006466A2">
            <w:pPr>
              <w:pStyle w:val="DHHStabletext"/>
            </w:pPr>
            <w:r w:rsidRPr="001C2056">
              <w:rPr>
                <w:rFonts w:cs="Arial"/>
              </w:rPr>
              <w:t>(</w:t>
            </w:r>
            <w:r w:rsidRPr="001C2056">
              <w:rPr>
                <w:rFonts w:cs="Arial"/>
                <w:i/>
                <w:iCs/>
              </w:rPr>
              <w:t>n</w:t>
            </w:r>
            <w:r w:rsidRPr="001C2056">
              <w:rPr>
                <w:rFonts w:cs="Arial"/>
              </w:rPr>
              <w:t xml:space="preserve"> = 709)</w:t>
            </w:r>
          </w:p>
        </w:tc>
        <w:tc>
          <w:tcPr>
            <w:tcW w:w="3261" w:type="dxa"/>
            <w:tcBorders>
              <w:top w:val="nil"/>
              <w:left w:val="nil"/>
              <w:bottom w:val="single" w:sz="4" w:space="0" w:color="C00000"/>
              <w:right w:val="nil"/>
            </w:tcBorders>
            <w:shd w:val="clear" w:color="auto" w:fill="auto"/>
          </w:tcPr>
          <w:p w14:paraId="304F9EAF" w14:textId="77777777" w:rsidR="005E19C6" w:rsidRPr="001C2056" w:rsidRDefault="005E19C6" w:rsidP="006466A2">
            <w:pPr>
              <w:pStyle w:val="DHHStabletext"/>
            </w:pPr>
            <w:r w:rsidRPr="001C2056">
              <w:t>Unadjusted (%)</w:t>
            </w:r>
          </w:p>
          <w:p w14:paraId="79876315" w14:textId="77777777" w:rsidR="005E19C6" w:rsidRPr="001C2056" w:rsidRDefault="005E19C6" w:rsidP="006466A2">
            <w:pPr>
              <w:pStyle w:val="DHHStabletext"/>
            </w:pPr>
            <w:r w:rsidRPr="001C2056">
              <w:t>13.1</w:t>
            </w:r>
          </w:p>
        </w:tc>
        <w:tc>
          <w:tcPr>
            <w:tcW w:w="1842" w:type="dxa"/>
            <w:tcBorders>
              <w:top w:val="nil"/>
              <w:left w:val="nil"/>
              <w:bottom w:val="single" w:sz="4" w:space="0" w:color="C00000"/>
              <w:right w:val="nil"/>
            </w:tcBorders>
            <w:shd w:val="clear" w:color="auto" w:fill="auto"/>
          </w:tcPr>
          <w:p w14:paraId="59F10FB8" w14:textId="77777777" w:rsidR="005E19C6" w:rsidRPr="001C2056" w:rsidRDefault="005E19C6" w:rsidP="006466A2">
            <w:pPr>
              <w:pStyle w:val="DHHStabletext"/>
            </w:pPr>
            <w:r w:rsidRPr="001C2056">
              <w:rPr>
                <w:rFonts w:cs="Arial"/>
              </w:rPr>
              <w:t>17.0</w:t>
            </w:r>
          </w:p>
        </w:tc>
        <w:tc>
          <w:tcPr>
            <w:tcW w:w="2410" w:type="dxa"/>
            <w:tcBorders>
              <w:top w:val="nil"/>
              <w:left w:val="nil"/>
              <w:bottom w:val="single" w:sz="4" w:space="0" w:color="C00000"/>
              <w:right w:val="nil"/>
            </w:tcBorders>
            <w:shd w:val="clear" w:color="auto" w:fill="auto"/>
          </w:tcPr>
          <w:p w14:paraId="0FF4DFB0" w14:textId="77777777" w:rsidR="005E19C6" w:rsidRPr="001C2056" w:rsidRDefault="005E19C6" w:rsidP="006466A2">
            <w:pPr>
              <w:pStyle w:val="DHHStabletext"/>
            </w:pPr>
            <w:r w:rsidRPr="001C2056">
              <w:rPr>
                <w:rFonts w:cs="Arial"/>
              </w:rPr>
              <w:t>9.3</w:t>
            </w:r>
          </w:p>
        </w:tc>
        <w:tc>
          <w:tcPr>
            <w:tcW w:w="3260" w:type="dxa"/>
            <w:tcBorders>
              <w:top w:val="nil"/>
              <w:left w:val="nil"/>
              <w:bottom w:val="single" w:sz="4" w:space="0" w:color="C00000"/>
              <w:right w:val="nil"/>
            </w:tcBorders>
            <w:shd w:val="clear" w:color="auto" w:fill="auto"/>
          </w:tcPr>
          <w:p w14:paraId="40360E3F" w14:textId="77777777" w:rsidR="005E19C6" w:rsidRPr="001C2056" w:rsidRDefault="005E19C6" w:rsidP="006466A2">
            <w:pPr>
              <w:pStyle w:val="DHHStabletext"/>
            </w:pPr>
            <w:r w:rsidRPr="001C2056">
              <w:rPr>
                <w:rFonts w:cs="Arial"/>
              </w:rPr>
              <w:t>14.6</w:t>
            </w:r>
          </w:p>
        </w:tc>
        <w:tc>
          <w:tcPr>
            <w:tcW w:w="3261" w:type="dxa"/>
            <w:tcBorders>
              <w:top w:val="nil"/>
              <w:left w:val="nil"/>
              <w:bottom w:val="single" w:sz="4" w:space="0" w:color="C00000"/>
              <w:right w:val="nil"/>
            </w:tcBorders>
            <w:shd w:val="clear" w:color="auto" w:fill="auto"/>
          </w:tcPr>
          <w:p w14:paraId="74CD6046" w14:textId="77777777" w:rsidR="005E19C6" w:rsidRPr="001C2056" w:rsidRDefault="005E19C6" w:rsidP="006466A2">
            <w:pPr>
              <w:pStyle w:val="DHHStabletext"/>
            </w:pPr>
            <w:r w:rsidRPr="001C2056">
              <w:rPr>
                <w:rFonts w:cs="Arial"/>
              </w:rPr>
              <w:t>9.7</w:t>
            </w:r>
          </w:p>
        </w:tc>
      </w:tr>
      <w:tr w:rsidR="005E19C6" w:rsidRPr="00AF57E5" w14:paraId="74CD0C02" w14:textId="77777777" w:rsidTr="001C2056">
        <w:trPr>
          <w:trHeight w:val="340"/>
        </w:trPr>
        <w:tc>
          <w:tcPr>
            <w:tcW w:w="1119" w:type="dxa"/>
            <w:vMerge/>
            <w:tcBorders>
              <w:top w:val="single" w:sz="4" w:space="0" w:color="C00000"/>
              <w:left w:val="nil"/>
              <w:bottom w:val="single" w:sz="4" w:space="0" w:color="C00000"/>
              <w:right w:val="nil"/>
            </w:tcBorders>
            <w:shd w:val="clear" w:color="auto" w:fill="auto"/>
          </w:tcPr>
          <w:p w14:paraId="629E5591" w14:textId="77777777" w:rsidR="005E19C6" w:rsidRPr="001C2056" w:rsidRDefault="005E19C6" w:rsidP="006466A2">
            <w:pPr>
              <w:pStyle w:val="DHHStabletext"/>
            </w:pPr>
          </w:p>
        </w:tc>
        <w:tc>
          <w:tcPr>
            <w:tcW w:w="3261" w:type="dxa"/>
            <w:tcBorders>
              <w:top w:val="single" w:sz="4" w:space="0" w:color="C00000"/>
              <w:left w:val="nil"/>
              <w:bottom w:val="single" w:sz="4" w:space="0" w:color="C00000"/>
              <w:right w:val="nil"/>
            </w:tcBorders>
            <w:shd w:val="clear" w:color="auto" w:fill="auto"/>
          </w:tcPr>
          <w:p w14:paraId="6F458E04" w14:textId="77777777" w:rsidR="005E19C6" w:rsidRPr="001C2056" w:rsidRDefault="005E19C6" w:rsidP="006466A2">
            <w:pPr>
              <w:pStyle w:val="DHHStabletext"/>
            </w:pPr>
            <w:r w:rsidRPr="001C2056">
              <w:t>Adjusted (%)</w:t>
            </w:r>
            <w:r w:rsidRPr="001C2056">
              <w:rPr>
                <w:rStyle w:val="FootnoteReference"/>
                <w:lang w:eastAsia="en-AU"/>
              </w:rPr>
              <w:footnoteReference w:id="2"/>
            </w:r>
          </w:p>
          <w:p w14:paraId="5A661056" w14:textId="77777777" w:rsidR="005E19C6" w:rsidRPr="001C2056" w:rsidRDefault="005E19C6" w:rsidP="006466A2">
            <w:pPr>
              <w:pStyle w:val="DHHStabletext"/>
            </w:pPr>
            <w:r w:rsidRPr="001C2056">
              <w:t>9.4</w:t>
            </w:r>
          </w:p>
        </w:tc>
        <w:tc>
          <w:tcPr>
            <w:tcW w:w="1842" w:type="dxa"/>
            <w:tcBorders>
              <w:top w:val="single" w:sz="4" w:space="0" w:color="C00000"/>
              <w:left w:val="nil"/>
              <w:bottom w:val="single" w:sz="4" w:space="0" w:color="C00000"/>
              <w:right w:val="nil"/>
            </w:tcBorders>
            <w:shd w:val="clear" w:color="auto" w:fill="auto"/>
          </w:tcPr>
          <w:p w14:paraId="188D87D7" w14:textId="77777777" w:rsidR="005E19C6" w:rsidRPr="001C2056" w:rsidRDefault="005E19C6" w:rsidP="006466A2">
            <w:pPr>
              <w:pStyle w:val="DHHStabletext"/>
            </w:pPr>
            <w:r w:rsidRPr="001C2056">
              <w:rPr>
                <w:rFonts w:cs="Arial"/>
              </w:rPr>
              <w:t>11.9</w:t>
            </w:r>
          </w:p>
        </w:tc>
        <w:tc>
          <w:tcPr>
            <w:tcW w:w="2410" w:type="dxa"/>
            <w:tcBorders>
              <w:top w:val="single" w:sz="4" w:space="0" w:color="C00000"/>
              <w:left w:val="nil"/>
              <w:bottom w:val="single" w:sz="4" w:space="0" w:color="C00000"/>
              <w:right w:val="nil"/>
            </w:tcBorders>
            <w:shd w:val="clear" w:color="auto" w:fill="auto"/>
          </w:tcPr>
          <w:p w14:paraId="08A0F95B" w14:textId="77777777" w:rsidR="005E19C6" w:rsidRPr="001C2056" w:rsidRDefault="005E19C6" w:rsidP="006466A2">
            <w:pPr>
              <w:pStyle w:val="DHHStabletext"/>
            </w:pPr>
            <w:r w:rsidRPr="001C2056">
              <w:rPr>
                <w:rFonts w:cs="Arial"/>
              </w:rPr>
              <w:t>6.9</w:t>
            </w:r>
          </w:p>
        </w:tc>
        <w:tc>
          <w:tcPr>
            <w:tcW w:w="3260" w:type="dxa"/>
            <w:tcBorders>
              <w:top w:val="single" w:sz="4" w:space="0" w:color="C00000"/>
              <w:left w:val="nil"/>
              <w:bottom w:val="single" w:sz="4" w:space="0" w:color="C00000"/>
              <w:right w:val="nil"/>
            </w:tcBorders>
            <w:shd w:val="clear" w:color="auto" w:fill="auto"/>
          </w:tcPr>
          <w:p w14:paraId="228ADF05" w14:textId="77777777" w:rsidR="005E19C6" w:rsidRPr="001C2056" w:rsidRDefault="005E19C6" w:rsidP="006466A2">
            <w:pPr>
              <w:pStyle w:val="DHHStabletext"/>
            </w:pPr>
            <w:r w:rsidRPr="001C2056">
              <w:rPr>
                <w:rFonts w:cs="Arial"/>
              </w:rPr>
              <w:t>11.0</w:t>
            </w:r>
          </w:p>
        </w:tc>
        <w:tc>
          <w:tcPr>
            <w:tcW w:w="3261" w:type="dxa"/>
            <w:tcBorders>
              <w:top w:val="single" w:sz="4" w:space="0" w:color="C00000"/>
              <w:left w:val="nil"/>
              <w:bottom w:val="single" w:sz="4" w:space="0" w:color="C00000"/>
              <w:right w:val="nil"/>
            </w:tcBorders>
            <w:shd w:val="clear" w:color="auto" w:fill="auto"/>
          </w:tcPr>
          <w:p w14:paraId="449A76D1" w14:textId="77777777" w:rsidR="005E19C6" w:rsidRPr="001C2056" w:rsidRDefault="005E19C6" w:rsidP="006466A2">
            <w:pPr>
              <w:pStyle w:val="DHHStabletext"/>
            </w:pPr>
            <w:r w:rsidRPr="001C2056">
              <w:rPr>
                <w:rFonts w:cs="Arial"/>
              </w:rPr>
              <w:t>4.7</w:t>
            </w:r>
          </w:p>
        </w:tc>
      </w:tr>
      <w:tr w:rsidR="005E19C6" w:rsidRPr="00AF57E5" w14:paraId="3195A11B" w14:textId="77777777" w:rsidTr="001C2056">
        <w:trPr>
          <w:trHeight w:val="231"/>
        </w:trPr>
        <w:tc>
          <w:tcPr>
            <w:tcW w:w="1119" w:type="dxa"/>
            <w:vMerge/>
            <w:tcBorders>
              <w:top w:val="single" w:sz="4" w:space="0" w:color="C00000"/>
              <w:left w:val="nil"/>
              <w:bottom w:val="single" w:sz="4" w:space="0" w:color="C00000"/>
              <w:right w:val="nil"/>
            </w:tcBorders>
            <w:shd w:val="clear" w:color="auto" w:fill="auto"/>
          </w:tcPr>
          <w:p w14:paraId="7952B1FE" w14:textId="77777777" w:rsidR="005E19C6" w:rsidRPr="001C2056" w:rsidRDefault="005E19C6" w:rsidP="006466A2">
            <w:pPr>
              <w:pStyle w:val="DHHStabletext"/>
            </w:pPr>
          </w:p>
        </w:tc>
        <w:tc>
          <w:tcPr>
            <w:tcW w:w="3261" w:type="dxa"/>
            <w:tcBorders>
              <w:top w:val="single" w:sz="4" w:space="0" w:color="C00000"/>
              <w:left w:val="nil"/>
              <w:bottom w:val="single" w:sz="4" w:space="0" w:color="C00000"/>
              <w:right w:val="nil"/>
            </w:tcBorders>
            <w:shd w:val="clear" w:color="auto" w:fill="auto"/>
          </w:tcPr>
          <w:p w14:paraId="7483547B" w14:textId="77777777" w:rsidR="005E19C6" w:rsidRPr="001C2056" w:rsidRDefault="005E19C6" w:rsidP="006466A2">
            <w:pPr>
              <w:pStyle w:val="DHHStabletext"/>
            </w:pPr>
            <w:r w:rsidRPr="001C2056">
              <w:t>(95% CI)</w:t>
            </w:r>
          </w:p>
          <w:p w14:paraId="6D4CF295" w14:textId="77777777" w:rsidR="005E19C6" w:rsidRPr="001C2056" w:rsidRDefault="005E19C6" w:rsidP="006466A2">
            <w:pPr>
              <w:pStyle w:val="DHHStabletext"/>
            </w:pPr>
            <w:r w:rsidRPr="001C2056">
              <w:rPr>
                <w:rFonts w:cs="Arial"/>
              </w:rPr>
              <w:t>(7.0–11.9)</w:t>
            </w:r>
          </w:p>
        </w:tc>
        <w:tc>
          <w:tcPr>
            <w:tcW w:w="1842" w:type="dxa"/>
            <w:tcBorders>
              <w:top w:val="single" w:sz="4" w:space="0" w:color="C00000"/>
              <w:left w:val="nil"/>
              <w:bottom w:val="single" w:sz="4" w:space="0" w:color="C00000"/>
              <w:right w:val="nil"/>
            </w:tcBorders>
            <w:shd w:val="clear" w:color="auto" w:fill="auto"/>
          </w:tcPr>
          <w:p w14:paraId="3C0340BB" w14:textId="77777777" w:rsidR="005E19C6" w:rsidRPr="001C2056" w:rsidRDefault="005E19C6" w:rsidP="006466A2">
            <w:pPr>
              <w:pStyle w:val="DHHStabletext"/>
            </w:pPr>
            <w:r w:rsidRPr="001C2056">
              <w:rPr>
                <w:rFonts w:cs="Arial"/>
              </w:rPr>
              <w:t>(8.1–15.8)</w:t>
            </w:r>
          </w:p>
        </w:tc>
        <w:tc>
          <w:tcPr>
            <w:tcW w:w="2410" w:type="dxa"/>
            <w:tcBorders>
              <w:top w:val="single" w:sz="4" w:space="0" w:color="C00000"/>
              <w:left w:val="nil"/>
              <w:bottom w:val="single" w:sz="4" w:space="0" w:color="C00000"/>
              <w:right w:val="nil"/>
            </w:tcBorders>
            <w:shd w:val="clear" w:color="auto" w:fill="auto"/>
          </w:tcPr>
          <w:p w14:paraId="63D7107C" w14:textId="77777777" w:rsidR="005E19C6" w:rsidRPr="001C2056" w:rsidRDefault="005E19C6" w:rsidP="006466A2">
            <w:pPr>
              <w:pStyle w:val="DHHStabletext"/>
            </w:pPr>
            <w:r w:rsidRPr="001C2056">
              <w:rPr>
                <w:rFonts w:cs="Arial"/>
              </w:rPr>
              <w:t>(3.9–10.0)</w:t>
            </w:r>
          </w:p>
        </w:tc>
        <w:tc>
          <w:tcPr>
            <w:tcW w:w="3260" w:type="dxa"/>
            <w:tcBorders>
              <w:top w:val="single" w:sz="4" w:space="0" w:color="C00000"/>
              <w:left w:val="nil"/>
              <w:bottom w:val="single" w:sz="4" w:space="0" w:color="C00000"/>
              <w:right w:val="nil"/>
            </w:tcBorders>
            <w:shd w:val="clear" w:color="auto" w:fill="auto"/>
          </w:tcPr>
          <w:p w14:paraId="4CA05AFC" w14:textId="77777777" w:rsidR="005E19C6" w:rsidRPr="001C2056" w:rsidRDefault="005E19C6" w:rsidP="006466A2">
            <w:pPr>
              <w:pStyle w:val="DHHStabletext"/>
            </w:pPr>
            <w:r w:rsidRPr="001C2056">
              <w:rPr>
                <w:rFonts w:cs="Arial"/>
              </w:rPr>
              <w:t>(8.0–14.1)</w:t>
            </w:r>
          </w:p>
        </w:tc>
        <w:tc>
          <w:tcPr>
            <w:tcW w:w="3261" w:type="dxa"/>
            <w:tcBorders>
              <w:top w:val="single" w:sz="4" w:space="0" w:color="C00000"/>
              <w:left w:val="nil"/>
              <w:bottom w:val="single" w:sz="4" w:space="0" w:color="C00000"/>
              <w:right w:val="nil"/>
            </w:tcBorders>
            <w:shd w:val="clear" w:color="auto" w:fill="auto"/>
          </w:tcPr>
          <w:p w14:paraId="3ECF4BA4" w14:textId="77777777" w:rsidR="005E19C6" w:rsidRPr="001C2056" w:rsidRDefault="005E19C6" w:rsidP="006466A2">
            <w:pPr>
              <w:pStyle w:val="DHHStabletext"/>
            </w:pPr>
            <w:r w:rsidRPr="001C2056">
              <w:rPr>
                <w:rFonts w:cs="Arial"/>
              </w:rPr>
              <w:t>(1.1–8.4)</w:t>
            </w:r>
          </w:p>
        </w:tc>
      </w:tr>
    </w:tbl>
    <w:p w14:paraId="16D256B3" w14:textId="77777777" w:rsidR="002D7FBF" w:rsidRDefault="002D7FBF">
      <w:pPr>
        <w:rPr>
          <w:rFonts w:ascii="Arial" w:eastAsia="MS Gothic" w:hAnsi="Arial"/>
          <w:b/>
          <w:bCs/>
          <w:sz w:val="24"/>
          <w:szCs w:val="26"/>
        </w:rPr>
      </w:pPr>
      <w:bookmarkStart w:id="59" w:name="_Toc18908748"/>
      <w:bookmarkStart w:id="60" w:name="_Toc21003306"/>
      <w:r>
        <w:br w:type="page"/>
      </w:r>
    </w:p>
    <w:p w14:paraId="54524A12" w14:textId="326CE678" w:rsidR="005E19C6" w:rsidRDefault="005E19C6" w:rsidP="003E2067">
      <w:pPr>
        <w:pStyle w:val="Heading3"/>
      </w:pPr>
      <w:bookmarkStart w:id="61" w:name="_Toc32995019"/>
      <w:r w:rsidRPr="00830344">
        <w:lastRenderedPageBreak/>
        <w:t>Table 9.1</w:t>
      </w:r>
      <w:r>
        <w:t>b:</w:t>
      </w:r>
      <w:r w:rsidRPr="00830344">
        <w:t xml:space="preserve"> Unadjusted and adjusted prevalence estimates for </w:t>
      </w:r>
      <w:r>
        <w:t xml:space="preserve">weekend </w:t>
      </w:r>
      <w:r w:rsidRPr="00830344">
        <w:t>sunburn incidence among Victorian adults (18</w:t>
      </w:r>
      <w:r>
        <w:t>–</w:t>
      </w:r>
      <w:r w:rsidRPr="00830344">
        <w:t>69 years) in summer</w:t>
      </w:r>
      <w:r>
        <w:t xml:space="preserve"> </w:t>
      </w:r>
      <w:r w:rsidRPr="00830344">
        <w:t>2016</w:t>
      </w:r>
      <w:r>
        <w:t>–</w:t>
      </w:r>
      <w:r w:rsidRPr="00830344">
        <w:t>17</w:t>
      </w:r>
      <w:bookmarkEnd w:id="59"/>
      <w:bookmarkEnd w:id="60"/>
      <w:bookmarkEnd w:id="61"/>
    </w:p>
    <w:tbl>
      <w:tblPr>
        <w:tblW w:w="15153"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ook w:val="04A0" w:firstRow="1" w:lastRow="0" w:firstColumn="1" w:lastColumn="0" w:noHBand="0" w:noVBand="1"/>
      </w:tblPr>
      <w:tblGrid>
        <w:gridCol w:w="1119"/>
        <w:gridCol w:w="3261"/>
        <w:gridCol w:w="1842"/>
        <w:gridCol w:w="2694"/>
        <w:gridCol w:w="2976"/>
        <w:gridCol w:w="3261"/>
      </w:tblGrid>
      <w:tr w:rsidR="005E19C6" w:rsidRPr="00AF57E5" w14:paraId="3883043B" w14:textId="77777777" w:rsidTr="001C2056">
        <w:trPr>
          <w:trHeight w:val="382"/>
          <w:tblHeader/>
        </w:trPr>
        <w:tc>
          <w:tcPr>
            <w:tcW w:w="1119" w:type="dxa"/>
            <w:tcBorders>
              <w:bottom w:val="nil"/>
            </w:tcBorders>
            <w:shd w:val="clear" w:color="auto" w:fill="EDCDCF"/>
          </w:tcPr>
          <w:p w14:paraId="73F07664" w14:textId="77777777" w:rsidR="005E19C6" w:rsidRPr="00AF57E5" w:rsidRDefault="005E19C6" w:rsidP="006466A2">
            <w:pPr>
              <w:pStyle w:val="DHHStablecolhead"/>
              <w:rPr>
                <w:sz w:val="18"/>
                <w:szCs w:val="18"/>
              </w:rPr>
            </w:pPr>
            <w:r w:rsidRPr="00200587">
              <w:t>Year</w:t>
            </w:r>
          </w:p>
        </w:tc>
        <w:tc>
          <w:tcPr>
            <w:tcW w:w="3261" w:type="dxa"/>
            <w:tcBorders>
              <w:bottom w:val="nil"/>
            </w:tcBorders>
            <w:shd w:val="clear" w:color="auto" w:fill="EDCDCF"/>
          </w:tcPr>
          <w:p w14:paraId="6AFAE312" w14:textId="77777777" w:rsidR="005E19C6" w:rsidRPr="008C1D33" w:rsidRDefault="005E19C6" w:rsidP="006466A2">
            <w:pPr>
              <w:pStyle w:val="DHHStablecolhead"/>
              <w:rPr>
                <w:sz w:val="18"/>
                <w:szCs w:val="18"/>
              </w:rPr>
            </w:pPr>
            <w:r w:rsidRPr="008C1D33">
              <w:t>Victorian adults (18–69 years)</w:t>
            </w:r>
          </w:p>
        </w:tc>
        <w:tc>
          <w:tcPr>
            <w:tcW w:w="1842" w:type="dxa"/>
            <w:tcBorders>
              <w:bottom w:val="nil"/>
            </w:tcBorders>
            <w:shd w:val="clear" w:color="auto" w:fill="EDCDCF"/>
          </w:tcPr>
          <w:p w14:paraId="35E61669" w14:textId="77777777" w:rsidR="005E19C6" w:rsidRPr="00AF57E5" w:rsidRDefault="005E19C6" w:rsidP="006466A2">
            <w:pPr>
              <w:pStyle w:val="DHHStablecolhead"/>
              <w:rPr>
                <w:sz w:val="18"/>
                <w:szCs w:val="18"/>
              </w:rPr>
            </w:pPr>
            <w:r w:rsidRPr="00AF57E5">
              <w:rPr>
                <w:sz w:val="18"/>
                <w:szCs w:val="18"/>
              </w:rPr>
              <w:t>Males</w:t>
            </w:r>
          </w:p>
          <w:p w14:paraId="56F69123" w14:textId="77777777" w:rsidR="005E19C6" w:rsidRPr="00AF57E5" w:rsidRDefault="005E19C6" w:rsidP="006466A2">
            <w:pPr>
              <w:pStyle w:val="DHHStablecolhead"/>
              <w:rPr>
                <w:sz w:val="18"/>
                <w:szCs w:val="18"/>
              </w:rPr>
            </w:pPr>
            <w:r w:rsidRPr="00AF57E5">
              <w:rPr>
                <w:rFonts w:cs="Arial"/>
                <w:sz w:val="18"/>
                <w:szCs w:val="18"/>
              </w:rPr>
              <w:t>(</w:t>
            </w:r>
            <w:r w:rsidRPr="00AF57E5">
              <w:rPr>
                <w:rFonts w:cs="Arial"/>
                <w:i/>
                <w:iCs/>
                <w:sz w:val="18"/>
                <w:szCs w:val="18"/>
              </w:rPr>
              <w:t>n</w:t>
            </w:r>
            <w:r w:rsidRPr="00AF57E5">
              <w:rPr>
                <w:rFonts w:cs="Arial"/>
                <w:sz w:val="18"/>
                <w:szCs w:val="18"/>
              </w:rPr>
              <w:t xml:space="preserve"> = </w:t>
            </w:r>
            <w:r>
              <w:rPr>
                <w:rFonts w:cs="Arial"/>
                <w:sz w:val="18"/>
                <w:szCs w:val="18"/>
              </w:rPr>
              <w:t>262</w:t>
            </w:r>
            <w:r w:rsidRPr="00AF57E5">
              <w:rPr>
                <w:rFonts w:cs="Arial"/>
                <w:sz w:val="18"/>
                <w:szCs w:val="18"/>
              </w:rPr>
              <w:t>)</w:t>
            </w:r>
          </w:p>
        </w:tc>
        <w:tc>
          <w:tcPr>
            <w:tcW w:w="2694" w:type="dxa"/>
            <w:tcBorders>
              <w:bottom w:val="nil"/>
            </w:tcBorders>
            <w:shd w:val="clear" w:color="auto" w:fill="EDCDCF"/>
          </w:tcPr>
          <w:p w14:paraId="4C2AC122" w14:textId="77777777" w:rsidR="005E19C6" w:rsidRPr="00FB7E26" w:rsidRDefault="005E19C6" w:rsidP="006466A2">
            <w:pPr>
              <w:pStyle w:val="DHHStablecolhead"/>
              <w:rPr>
                <w:sz w:val="18"/>
                <w:szCs w:val="18"/>
              </w:rPr>
            </w:pPr>
            <w:r w:rsidRPr="00FB7E26">
              <w:rPr>
                <w:sz w:val="18"/>
                <w:szCs w:val="18"/>
              </w:rPr>
              <w:t>Females</w:t>
            </w:r>
          </w:p>
          <w:p w14:paraId="1F4011E4" w14:textId="77777777" w:rsidR="005E19C6" w:rsidRPr="00FB7E26" w:rsidRDefault="005E19C6" w:rsidP="006466A2">
            <w:pPr>
              <w:pStyle w:val="DHHStablecolhead"/>
              <w:rPr>
                <w:sz w:val="18"/>
                <w:szCs w:val="18"/>
              </w:rPr>
            </w:pPr>
            <w:r w:rsidRPr="00FB7E26">
              <w:rPr>
                <w:sz w:val="18"/>
                <w:szCs w:val="18"/>
              </w:rPr>
              <w:t>(</w:t>
            </w:r>
            <w:r w:rsidRPr="00FB7E26">
              <w:rPr>
                <w:i/>
                <w:iCs/>
                <w:sz w:val="18"/>
                <w:szCs w:val="18"/>
              </w:rPr>
              <w:t xml:space="preserve">n = </w:t>
            </w:r>
            <w:r>
              <w:rPr>
                <w:iCs/>
                <w:sz w:val="18"/>
                <w:szCs w:val="18"/>
              </w:rPr>
              <w:t>276</w:t>
            </w:r>
            <w:r w:rsidRPr="00FB7E26">
              <w:rPr>
                <w:sz w:val="18"/>
                <w:szCs w:val="18"/>
              </w:rPr>
              <w:t>)</w:t>
            </w:r>
          </w:p>
        </w:tc>
        <w:tc>
          <w:tcPr>
            <w:tcW w:w="2976" w:type="dxa"/>
            <w:tcBorders>
              <w:bottom w:val="nil"/>
            </w:tcBorders>
            <w:shd w:val="clear" w:color="auto" w:fill="EDCDCF"/>
          </w:tcPr>
          <w:p w14:paraId="77FB17D0" w14:textId="77777777" w:rsidR="005E19C6" w:rsidRDefault="005E19C6" w:rsidP="006466A2">
            <w:pPr>
              <w:pStyle w:val="DHHStablecolhead"/>
              <w:rPr>
                <w:sz w:val="18"/>
                <w:szCs w:val="18"/>
              </w:rPr>
            </w:pPr>
            <w:r w:rsidRPr="00200587">
              <w:t>Skin sensitivity</w:t>
            </w:r>
            <w:r w:rsidRPr="00AF57E5">
              <w:rPr>
                <w:sz w:val="18"/>
                <w:szCs w:val="18"/>
              </w:rPr>
              <w:t xml:space="preserve"> </w:t>
            </w:r>
          </w:p>
          <w:p w14:paraId="76CD8B68" w14:textId="77777777" w:rsidR="005E19C6" w:rsidRPr="00AF57E5" w:rsidRDefault="005E19C6" w:rsidP="006466A2">
            <w:pPr>
              <w:pStyle w:val="DHHStablecolhead"/>
              <w:rPr>
                <w:sz w:val="18"/>
                <w:szCs w:val="18"/>
              </w:rPr>
            </w:pPr>
            <w:r w:rsidRPr="00AF57E5">
              <w:rPr>
                <w:sz w:val="18"/>
                <w:szCs w:val="18"/>
              </w:rPr>
              <w:t>Highly/moderately sensitive</w:t>
            </w:r>
            <w:r w:rsidRPr="00AF57E5">
              <w:rPr>
                <w:rStyle w:val="FootnoteReference"/>
                <w:sz w:val="18"/>
                <w:szCs w:val="18"/>
                <w:lang w:eastAsia="en-AU"/>
              </w:rPr>
              <w:footnoteReference w:id="3"/>
            </w:r>
          </w:p>
          <w:p w14:paraId="466A16EE" w14:textId="77777777" w:rsidR="005E19C6" w:rsidRPr="00AF57E5" w:rsidRDefault="005E19C6" w:rsidP="006466A2">
            <w:pPr>
              <w:pStyle w:val="DHHStablecolhead"/>
              <w:rPr>
                <w:sz w:val="18"/>
                <w:szCs w:val="18"/>
              </w:rPr>
            </w:pPr>
            <w:r w:rsidRPr="00AF57E5">
              <w:rPr>
                <w:sz w:val="18"/>
                <w:szCs w:val="18"/>
              </w:rPr>
              <w:t>(</w:t>
            </w:r>
            <w:r w:rsidRPr="00FB7E26">
              <w:rPr>
                <w:i/>
                <w:iCs/>
                <w:sz w:val="18"/>
                <w:szCs w:val="18"/>
              </w:rPr>
              <w:t xml:space="preserve">n = </w:t>
            </w:r>
            <w:r>
              <w:rPr>
                <w:iCs/>
                <w:sz w:val="18"/>
                <w:szCs w:val="18"/>
              </w:rPr>
              <w:t>381</w:t>
            </w:r>
            <w:r w:rsidRPr="00AF57E5">
              <w:rPr>
                <w:sz w:val="18"/>
                <w:szCs w:val="18"/>
              </w:rPr>
              <w:t>)</w:t>
            </w:r>
          </w:p>
        </w:tc>
        <w:tc>
          <w:tcPr>
            <w:tcW w:w="3261" w:type="dxa"/>
            <w:tcBorders>
              <w:bottom w:val="nil"/>
            </w:tcBorders>
            <w:shd w:val="clear" w:color="auto" w:fill="EDCDCF"/>
          </w:tcPr>
          <w:p w14:paraId="6EFE95EE" w14:textId="77777777" w:rsidR="005E19C6" w:rsidRDefault="005E19C6" w:rsidP="006466A2">
            <w:pPr>
              <w:pStyle w:val="DHHStablecolhead"/>
              <w:rPr>
                <w:sz w:val="18"/>
                <w:szCs w:val="18"/>
              </w:rPr>
            </w:pPr>
            <w:r w:rsidRPr="00200587">
              <w:t>Skin sensitivity</w:t>
            </w:r>
            <w:r w:rsidRPr="00AF57E5">
              <w:rPr>
                <w:sz w:val="18"/>
                <w:szCs w:val="18"/>
              </w:rPr>
              <w:t xml:space="preserve"> </w:t>
            </w:r>
          </w:p>
          <w:p w14:paraId="37CAB3C3" w14:textId="77777777" w:rsidR="005E19C6" w:rsidRPr="00AF57E5" w:rsidRDefault="005E19C6" w:rsidP="006466A2">
            <w:pPr>
              <w:pStyle w:val="DHHStablecolhead"/>
              <w:rPr>
                <w:sz w:val="18"/>
                <w:szCs w:val="18"/>
              </w:rPr>
            </w:pPr>
            <w:r w:rsidRPr="00AF57E5">
              <w:rPr>
                <w:sz w:val="18"/>
                <w:szCs w:val="18"/>
              </w:rPr>
              <w:t>Not sensitive</w:t>
            </w:r>
          </w:p>
          <w:p w14:paraId="765F13AE" w14:textId="77777777" w:rsidR="005E19C6" w:rsidRPr="00AF57E5" w:rsidRDefault="005E19C6" w:rsidP="006466A2">
            <w:pPr>
              <w:pStyle w:val="DHHStablecolhead"/>
              <w:rPr>
                <w:sz w:val="18"/>
                <w:szCs w:val="18"/>
              </w:rPr>
            </w:pPr>
            <w:r w:rsidRPr="00AF57E5">
              <w:rPr>
                <w:sz w:val="18"/>
                <w:szCs w:val="18"/>
              </w:rPr>
              <w:t>(</w:t>
            </w:r>
            <w:r w:rsidRPr="00AF57E5">
              <w:rPr>
                <w:i/>
                <w:iCs/>
                <w:sz w:val="18"/>
                <w:szCs w:val="18"/>
              </w:rPr>
              <w:t xml:space="preserve">n = </w:t>
            </w:r>
            <w:r>
              <w:rPr>
                <w:iCs/>
                <w:sz w:val="18"/>
                <w:szCs w:val="18"/>
              </w:rPr>
              <w:t>142</w:t>
            </w:r>
            <w:r w:rsidRPr="00AF57E5">
              <w:rPr>
                <w:sz w:val="18"/>
                <w:szCs w:val="18"/>
              </w:rPr>
              <w:t>)</w:t>
            </w:r>
          </w:p>
        </w:tc>
      </w:tr>
      <w:tr w:rsidR="005E19C6" w:rsidRPr="00AF57E5" w14:paraId="4102F84F" w14:textId="77777777" w:rsidTr="001C2056">
        <w:trPr>
          <w:trHeight w:val="382"/>
        </w:trPr>
        <w:tc>
          <w:tcPr>
            <w:tcW w:w="1119" w:type="dxa"/>
            <w:vMerge w:val="restart"/>
            <w:tcBorders>
              <w:top w:val="nil"/>
              <w:left w:val="nil"/>
              <w:bottom w:val="single" w:sz="4" w:space="0" w:color="C00000"/>
              <w:right w:val="nil"/>
            </w:tcBorders>
            <w:shd w:val="clear" w:color="auto" w:fill="auto"/>
          </w:tcPr>
          <w:p w14:paraId="15461564" w14:textId="77777777" w:rsidR="005E19C6" w:rsidRPr="001C2056" w:rsidRDefault="005E19C6" w:rsidP="006466A2">
            <w:pPr>
              <w:pStyle w:val="DHHStabletext"/>
              <w:rPr>
                <w:rFonts w:cs="Arial"/>
              </w:rPr>
            </w:pPr>
            <w:r w:rsidRPr="001C2056">
              <w:rPr>
                <w:rFonts w:cs="Arial"/>
              </w:rPr>
              <w:t>2016–17</w:t>
            </w:r>
          </w:p>
          <w:p w14:paraId="3CAF5B85" w14:textId="77777777" w:rsidR="005E19C6" w:rsidRPr="001C2056" w:rsidRDefault="005E19C6" w:rsidP="006466A2">
            <w:pPr>
              <w:pStyle w:val="DHHStabletext"/>
            </w:pPr>
            <w:r w:rsidRPr="001C2056">
              <w:rPr>
                <w:rFonts w:cs="Arial"/>
              </w:rPr>
              <w:t>(</w:t>
            </w:r>
            <w:r w:rsidRPr="001C2056">
              <w:rPr>
                <w:rFonts w:cs="Arial"/>
                <w:i/>
                <w:iCs/>
              </w:rPr>
              <w:t>n</w:t>
            </w:r>
            <w:r w:rsidRPr="001C2056">
              <w:rPr>
                <w:rFonts w:cs="Arial"/>
              </w:rPr>
              <w:t xml:space="preserve"> = 538)</w:t>
            </w:r>
          </w:p>
        </w:tc>
        <w:tc>
          <w:tcPr>
            <w:tcW w:w="3261" w:type="dxa"/>
            <w:tcBorders>
              <w:top w:val="nil"/>
              <w:left w:val="nil"/>
              <w:bottom w:val="single" w:sz="4" w:space="0" w:color="C00000"/>
              <w:right w:val="nil"/>
            </w:tcBorders>
            <w:shd w:val="clear" w:color="auto" w:fill="auto"/>
          </w:tcPr>
          <w:p w14:paraId="2E56CE04" w14:textId="77777777" w:rsidR="005E19C6" w:rsidRPr="001C2056" w:rsidRDefault="005E19C6" w:rsidP="006466A2">
            <w:pPr>
              <w:pStyle w:val="DHHStabletext"/>
            </w:pPr>
            <w:r w:rsidRPr="001C2056">
              <w:t>Unadjusted (%)</w:t>
            </w:r>
          </w:p>
          <w:p w14:paraId="532A3AFB" w14:textId="77777777" w:rsidR="005E19C6" w:rsidRPr="001C2056" w:rsidRDefault="005E19C6" w:rsidP="006466A2">
            <w:pPr>
              <w:pStyle w:val="DHHStabletext"/>
            </w:pPr>
            <w:r w:rsidRPr="001C2056">
              <w:t>15.1</w:t>
            </w:r>
          </w:p>
        </w:tc>
        <w:tc>
          <w:tcPr>
            <w:tcW w:w="1842" w:type="dxa"/>
            <w:tcBorders>
              <w:top w:val="nil"/>
              <w:left w:val="nil"/>
              <w:bottom w:val="single" w:sz="4" w:space="0" w:color="C00000"/>
              <w:right w:val="nil"/>
            </w:tcBorders>
            <w:shd w:val="clear" w:color="auto" w:fill="auto"/>
          </w:tcPr>
          <w:p w14:paraId="16258C9F" w14:textId="77777777" w:rsidR="005E19C6" w:rsidRPr="001C2056" w:rsidRDefault="005E19C6" w:rsidP="006466A2">
            <w:pPr>
              <w:pStyle w:val="DHHStabletext"/>
            </w:pPr>
            <w:r w:rsidRPr="001C2056">
              <w:rPr>
                <w:rFonts w:cs="Arial"/>
              </w:rPr>
              <w:t>18.3</w:t>
            </w:r>
          </w:p>
        </w:tc>
        <w:tc>
          <w:tcPr>
            <w:tcW w:w="2694" w:type="dxa"/>
            <w:tcBorders>
              <w:top w:val="nil"/>
              <w:left w:val="nil"/>
              <w:bottom w:val="single" w:sz="4" w:space="0" w:color="C00000"/>
              <w:right w:val="nil"/>
            </w:tcBorders>
            <w:shd w:val="clear" w:color="auto" w:fill="auto"/>
          </w:tcPr>
          <w:p w14:paraId="399076A5" w14:textId="77777777" w:rsidR="005E19C6" w:rsidRPr="001C2056" w:rsidRDefault="005E19C6" w:rsidP="006466A2">
            <w:pPr>
              <w:pStyle w:val="DHHStabletext"/>
            </w:pPr>
            <w:r w:rsidRPr="001C2056">
              <w:rPr>
                <w:rFonts w:cs="Arial"/>
              </w:rPr>
              <w:t>12.0</w:t>
            </w:r>
          </w:p>
        </w:tc>
        <w:tc>
          <w:tcPr>
            <w:tcW w:w="2976" w:type="dxa"/>
            <w:tcBorders>
              <w:top w:val="nil"/>
              <w:left w:val="nil"/>
              <w:bottom w:val="single" w:sz="4" w:space="0" w:color="C00000"/>
              <w:right w:val="nil"/>
            </w:tcBorders>
            <w:shd w:val="clear" w:color="auto" w:fill="auto"/>
          </w:tcPr>
          <w:p w14:paraId="76246B55" w14:textId="77777777" w:rsidR="005E19C6" w:rsidRPr="001C2056" w:rsidRDefault="005E19C6" w:rsidP="006466A2">
            <w:pPr>
              <w:pStyle w:val="DHHStabletext"/>
            </w:pPr>
            <w:r w:rsidRPr="001C2056">
              <w:rPr>
                <w:rFonts w:cs="Arial"/>
              </w:rPr>
              <w:t>17.6</w:t>
            </w:r>
          </w:p>
        </w:tc>
        <w:tc>
          <w:tcPr>
            <w:tcW w:w="3261" w:type="dxa"/>
            <w:tcBorders>
              <w:top w:val="nil"/>
              <w:left w:val="nil"/>
              <w:bottom w:val="single" w:sz="4" w:space="0" w:color="C00000"/>
              <w:right w:val="nil"/>
            </w:tcBorders>
            <w:shd w:val="clear" w:color="auto" w:fill="auto"/>
          </w:tcPr>
          <w:p w14:paraId="6E36A273" w14:textId="77777777" w:rsidR="005E19C6" w:rsidRPr="001C2056" w:rsidRDefault="005E19C6" w:rsidP="006466A2">
            <w:pPr>
              <w:pStyle w:val="DHHStabletext"/>
            </w:pPr>
            <w:r w:rsidRPr="001C2056">
              <w:rPr>
                <w:rFonts w:cs="Arial"/>
              </w:rPr>
              <w:t>9.9</w:t>
            </w:r>
          </w:p>
        </w:tc>
      </w:tr>
      <w:tr w:rsidR="005E19C6" w:rsidRPr="00AF57E5" w14:paraId="7E6CFE26" w14:textId="77777777" w:rsidTr="001C2056">
        <w:trPr>
          <w:trHeight w:val="340"/>
        </w:trPr>
        <w:tc>
          <w:tcPr>
            <w:tcW w:w="1119" w:type="dxa"/>
            <w:vMerge/>
            <w:tcBorders>
              <w:top w:val="single" w:sz="4" w:space="0" w:color="C00000"/>
              <w:left w:val="nil"/>
              <w:bottom w:val="single" w:sz="4" w:space="0" w:color="C00000"/>
              <w:right w:val="nil"/>
            </w:tcBorders>
            <w:shd w:val="clear" w:color="auto" w:fill="auto"/>
          </w:tcPr>
          <w:p w14:paraId="29FCC325" w14:textId="77777777" w:rsidR="005E19C6" w:rsidRPr="001C2056" w:rsidRDefault="005E19C6" w:rsidP="006466A2">
            <w:pPr>
              <w:pStyle w:val="DHHStabletext"/>
            </w:pPr>
          </w:p>
        </w:tc>
        <w:tc>
          <w:tcPr>
            <w:tcW w:w="3261" w:type="dxa"/>
            <w:tcBorders>
              <w:top w:val="single" w:sz="4" w:space="0" w:color="C00000"/>
              <w:left w:val="nil"/>
              <w:bottom w:val="single" w:sz="4" w:space="0" w:color="C00000"/>
              <w:right w:val="nil"/>
            </w:tcBorders>
            <w:shd w:val="clear" w:color="auto" w:fill="auto"/>
          </w:tcPr>
          <w:p w14:paraId="60D7311D" w14:textId="77777777" w:rsidR="005E19C6" w:rsidRPr="001C2056" w:rsidRDefault="005E19C6" w:rsidP="006466A2">
            <w:pPr>
              <w:pStyle w:val="DHHStabletext"/>
            </w:pPr>
            <w:r w:rsidRPr="001C2056">
              <w:t>Adjusted (%)</w:t>
            </w:r>
            <w:r w:rsidRPr="001C2056">
              <w:rPr>
                <w:rStyle w:val="FootnoteReference"/>
                <w:lang w:eastAsia="en-AU"/>
              </w:rPr>
              <w:footnoteReference w:id="4"/>
            </w:r>
          </w:p>
          <w:p w14:paraId="3A841B19" w14:textId="77777777" w:rsidR="005E19C6" w:rsidRPr="001C2056" w:rsidRDefault="005E19C6" w:rsidP="006466A2">
            <w:pPr>
              <w:pStyle w:val="DHHStabletext"/>
            </w:pPr>
            <w:r w:rsidRPr="001C2056">
              <w:t>14.3</w:t>
            </w:r>
          </w:p>
        </w:tc>
        <w:tc>
          <w:tcPr>
            <w:tcW w:w="1842" w:type="dxa"/>
            <w:tcBorders>
              <w:top w:val="single" w:sz="4" w:space="0" w:color="C00000"/>
              <w:left w:val="nil"/>
              <w:bottom w:val="single" w:sz="4" w:space="0" w:color="C00000"/>
              <w:right w:val="nil"/>
            </w:tcBorders>
            <w:shd w:val="clear" w:color="auto" w:fill="auto"/>
          </w:tcPr>
          <w:p w14:paraId="791067B1" w14:textId="77777777" w:rsidR="005E19C6" w:rsidRPr="001C2056" w:rsidRDefault="005E19C6" w:rsidP="006466A2">
            <w:pPr>
              <w:pStyle w:val="DHHStabletext"/>
            </w:pPr>
            <w:r w:rsidRPr="001C2056">
              <w:rPr>
                <w:rFonts w:cs="Arial"/>
              </w:rPr>
              <w:t>19.3</w:t>
            </w:r>
          </w:p>
        </w:tc>
        <w:tc>
          <w:tcPr>
            <w:tcW w:w="2694" w:type="dxa"/>
            <w:tcBorders>
              <w:top w:val="single" w:sz="4" w:space="0" w:color="C00000"/>
              <w:left w:val="nil"/>
              <w:bottom w:val="single" w:sz="4" w:space="0" w:color="C00000"/>
              <w:right w:val="nil"/>
            </w:tcBorders>
            <w:shd w:val="clear" w:color="auto" w:fill="auto"/>
          </w:tcPr>
          <w:p w14:paraId="0566FACC" w14:textId="77777777" w:rsidR="005E19C6" w:rsidRPr="001C2056" w:rsidRDefault="005E19C6" w:rsidP="006466A2">
            <w:pPr>
              <w:pStyle w:val="DHHStabletext"/>
            </w:pPr>
            <w:r w:rsidRPr="001C2056">
              <w:rPr>
                <w:rFonts w:cs="Arial"/>
              </w:rPr>
              <w:t>9.8</w:t>
            </w:r>
          </w:p>
        </w:tc>
        <w:tc>
          <w:tcPr>
            <w:tcW w:w="2976" w:type="dxa"/>
            <w:tcBorders>
              <w:top w:val="single" w:sz="4" w:space="0" w:color="C00000"/>
              <w:left w:val="nil"/>
              <w:bottom w:val="single" w:sz="4" w:space="0" w:color="C00000"/>
              <w:right w:val="nil"/>
            </w:tcBorders>
            <w:shd w:val="clear" w:color="auto" w:fill="auto"/>
          </w:tcPr>
          <w:p w14:paraId="5AB02393" w14:textId="77777777" w:rsidR="005E19C6" w:rsidRPr="001C2056" w:rsidRDefault="005E19C6" w:rsidP="006466A2">
            <w:pPr>
              <w:pStyle w:val="DHHStabletext"/>
            </w:pPr>
            <w:r w:rsidRPr="001C2056">
              <w:rPr>
                <w:rFonts w:cs="Arial"/>
              </w:rPr>
              <w:t>16.0</w:t>
            </w:r>
          </w:p>
        </w:tc>
        <w:tc>
          <w:tcPr>
            <w:tcW w:w="3261" w:type="dxa"/>
            <w:tcBorders>
              <w:top w:val="single" w:sz="4" w:space="0" w:color="C00000"/>
              <w:left w:val="nil"/>
              <w:bottom w:val="single" w:sz="4" w:space="0" w:color="C00000"/>
              <w:right w:val="nil"/>
            </w:tcBorders>
            <w:shd w:val="clear" w:color="auto" w:fill="auto"/>
          </w:tcPr>
          <w:p w14:paraId="32519279" w14:textId="77777777" w:rsidR="005E19C6" w:rsidRPr="001C2056" w:rsidRDefault="005E19C6" w:rsidP="006466A2">
            <w:pPr>
              <w:pStyle w:val="DHHStabletext"/>
            </w:pPr>
            <w:r w:rsidRPr="001C2056">
              <w:rPr>
                <w:rFonts w:cs="Arial"/>
              </w:rPr>
              <w:t>9.6</w:t>
            </w:r>
          </w:p>
        </w:tc>
      </w:tr>
      <w:tr w:rsidR="005E19C6" w:rsidRPr="00AF57E5" w14:paraId="65BEF26D" w14:textId="77777777" w:rsidTr="001C2056">
        <w:trPr>
          <w:trHeight w:val="231"/>
        </w:trPr>
        <w:tc>
          <w:tcPr>
            <w:tcW w:w="1119" w:type="dxa"/>
            <w:vMerge/>
            <w:tcBorders>
              <w:top w:val="single" w:sz="4" w:space="0" w:color="C00000"/>
              <w:left w:val="nil"/>
              <w:bottom w:val="single" w:sz="4" w:space="0" w:color="C00000"/>
              <w:right w:val="nil"/>
            </w:tcBorders>
            <w:shd w:val="clear" w:color="auto" w:fill="auto"/>
          </w:tcPr>
          <w:p w14:paraId="365F01F9" w14:textId="77777777" w:rsidR="005E19C6" w:rsidRPr="001C2056" w:rsidRDefault="005E19C6" w:rsidP="006466A2">
            <w:pPr>
              <w:pStyle w:val="DHHStabletext"/>
            </w:pPr>
          </w:p>
        </w:tc>
        <w:tc>
          <w:tcPr>
            <w:tcW w:w="3261" w:type="dxa"/>
            <w:tcBorders>
              <w:top w:val="single" w:sz="4" w:space="0" w:color="C00000"/>
              <w:left w:val="nil"/>
              <w:bottom w:val="single" w:sz="4" w:space="0" w:color="C00000"/>
              <w:right w:val="nil"/>
            </w:tcBorders>
            <w:shd w:val="clear" w:color="auto" w:fill="auto"/>
          </w:tcPr>
          <w:p w14:paraId="75DB8532" w14:textId="77777777" w:rsidR="005E19C6" w:rsidRPr="001C2056" w:rsidRDefault="005E19C6" w:rsidP="006466A2">
            <w:pPr>
              <w:pStyle w:val="DHHStabletext"/>
            </w:pPr>
            <w:r w:rsidRPr="001C2056">
              <w:t>(95% CI)</w:t>
            </w:r>
          </w:p>
          <w:p w14:paraId="0191C3E8" w14:textId="77777777" w:rsidR="005E19C6" w:rsidRPr="001C2056" w:rsidRDefault="005E19C6" w:rsidP="006466A2">
            <w:pPr>
              <w:pStyle w:val="DHHStabletext"/>
            </w:pPr>
            <w:r w:rsidRPr="001C2056">
              <w:rPr>
                <w:rFonts w:cs="Arial"/>
              </w:rPr>
              <w:t>(10.8–17.8)</w:t>
            </w:r>
          </w:p>
        </w:tc>
        <w:tc>
          <w:tcPr>
            <w:tcW w:w="1842" w:type="dxa"/>
            <w:tcBorders>
              <w:top w:val="single" w:sz="4" w:space="0" w:color="C00000"/>
              <w:left w:val="nil"/>
              <w:bottom w:val="single" w:sz="4" w:space="0" w:color="C00000"/>
              <w:right w:val="nil"/>
            </w:tcBorders>
            <w:shd w:val="clear" w:color="auto" w:fill="auto"/>
          </w:tcPr>
          <w:p w14:paraId="50154EC2" w14:textId="77777777" w:rsidR="005E19C6" w:rsidRPr="001C2056" w:rsidRDefault="005E19C6" w:rsidP="006466A2">
            <w:pPr>
              <w:pStyle w:val="DHHStabletext"/>
            </w:pPr>
            <w:r w:rsidRPr="001C2056">
              <w:rPr>
                <w:rFonts w:cs="Arial"/>
              </w:rPr>
              <w:t>(13.6–25.0)</w:t>
            </w:r>
          </w:p>
        </w:tc>
        <w:tc>
          <w:tcPr>
            <w:tcW w:w="2694" w:type="dxa"/>
            <w:tcBorders>
              <w:top w:val="single" w:sz="4" w:space="0" w:color="C00000"/>
              <w:left w:val="nil"/>
              <w:bottom w:val="single" w:sz="4" w:space="0" w:color="C00000"/>
              <w:right w:val="nil"/>
            </w:tcBorders>
            <w:shd w:val="clear" w:color="auto" w:fill="auto"/>
          </w:tcPr>
          <w:p w14:paraId="5C7B3A26" w14:textId="77777777" w:rsidR="005E19C6" w:rsidRPr="001C2056" w:rsidRDefault="005E19C6" w:rsidP="006466A2">
            <w:pPr>
              <w:pStyle w:val="DHHStabletext"/>
            </w:pPr>
            <w:r w:rsidRPr="001C2056">
              <w:rPr>
                <w:rFonts w:cs="Arial"/>
              </w:rPr>
              <w:t>(5.6–13.9)</w:t>
            </w:r>
          </w:p>
        </w:tc>
        <w:tc>
          <w:tcPr>
            <w:tcW w:w="2976" w:type="dxa"/>
            <w:tcBorders>
              <w:top w:val="single" w:sz="4" w:space="0" w:color="C00000"/>
              <w:left w:val="nil"/>
              <w:bottom w:val="single" w:sz="4" w:space="0" w:color="C00000"/>
              <w:right w:val="nil"/>
            </w:tcBorders>
            <w:shd w:val="clear" w:color="auto" w:fill="auto"/>
          </w:tcPr>
          <w:p w14:paraId="7E72A8A8" w14:textId="77777777" w:rsidR="005E19C6" w:rsidRPr="001C2056" w:rsidRDefault="005E19C6" w:rsidP="006466A2">
            <w:pPr>
              <w:pStyle w:val="DHHStabletext"/>
            </w:pPr>
            <w:r w:rsidRPr="001C2056">
              <w:rPr>
                <w:rFonts w:cs="Arial"/>
              </w:rPr>
              <w:t>(11.7–20.3)</w:t>
            </w:r>
          </w:p>
        </w:tc>
        <w:tc>
          <w:tcPr>
            <w:tcW w:w="3261" w:type="dxa"/>
            <w:tcBorders>
              <w:top w:val="single" w:sz="4" w:space="0" w:color="C00000"/>
              <w:left w:val="nil"/>
              <w:bottom w:val="single" w:sz="4" w:space="0" w:color="C00000"/>
              <w:right w:val="nil"/>
            </w:tcBorders>
            <w:shd w:val="clear" w:color="auto" w:fill="auto"/>
          </w:tcPr>
          <w:p w14:paraId="0FBD219B" w14:textId="77777777" w:rsidR="005E19C6" w:rsidRPr="001C2056" w:rsidRDefault="005E19C6" w:rsidP="006466A2">
            <w:pPr>
              <w:pStyle w:val="DHHStabletext"/>
            </w:pPr>
            <w:r w:rsidRPr="001C2056">
              <w:rPr>
                <w:rFonts w:cs="Arial"/>
              </w:rPr>
              <w:t>(4.1–15.1)</w:t>
            </w:r>
          </w:p>
        </w:tc>
      </w:tr>
    </w:tbl>
    <w:p w14:paraId="5712016A" w14:textId="77777777" w:rsidR="002D7FBF" w:rsidRDefault="002D7FBF">
      <w:pPr>
        <w:rPr>
          <w:rFonts w:ascii="Arial" w:hAnsi="Arial"/>
          <w:b/>
          <w:color w:val="AF272F"/>
          <w:sz w:val="28"/>
          <w:szCs w:val="28"/>
        </w:rPr>
      </w:pPr>
      <w:bookmarkStart w:id="62" w:name="_Toc19008236"/>
      <w:r>
        <w:br w:type="page"/>
      </w:r>
    </w:p>
    <w:p w14:paraId="35167A8A" w14:textId="1D7F9E05" w:rsidR="005E19C6" w:rsidRPr="005E0B77" w:rsidRDefault="005E19C6" w:rsidP="005E0B77">
      <w:pPr>
        <w:pStyle w:val="Heading2"/>
      </w:pPr>
      <w:bookmarkStart w:id="63" w:name="_Toc32995020"/>
      <w:r w:rsidRPr="005E0B77">
        <w:lastRenderedPageBreak/>
        <w:t>Measure 9.2 – Proportion of 18–69</w:t>
      </w:r>
      <w:r w:rsidR="0056787B">
        <w:t>–</w:t>
      </w:r>
      <w:r w:rsidRPr="005E0B77">
        <w:t>year</w:t>
      </w:r>
      <w:r w:rsidR="0056787B">
        <w:t>–</w:t>
      </w:r>
      <w:proofErr w:type="spellStart"/>
      <w:r w:rsidRPr="005E0B77">
        <w:t>olds</w:t>
      </w:r>
      <w:proofErr w:type="spellEnd"/>
      <w:r w:rsidRPr="005E0B77">
        <w:t xml:space="preserve"> wearing a combination of hats and/or sunscreen with one other key sun protective behaviour</w:t>
      </w:r>
      <w:r w:rsidRPr="001C2056">
        <w:rPr>
          <w:rStyle w:val="FootnoteReference"/>
        </w:rPr>
        <w:footnoteReference w:id="5"/>
      </w:r>
      <w:bookmarkEnd w:id="62"/>
      <w:bookmarkEnd w:id="63"/>
    </w:p>
    <w:p w14:paraId="3A67CE35" w14:textId="531AAFC7" w:rsidR="005E19C6" w:rsidRPr="00830344" w:rsidRDefault="005E19C6" w:rsidP="003E2067">
      <w:pPr>
        <w:pStyle w:val="Heading3"/>
      </w:pPr>
      <w:bookmarkStart w:id="64" w:name="_Toc18908749"/>
      <w:bookmarkStart w:id="65" w:name="_Toc21003307"/>
      <w:bookmarkStart w:id="66" w:name="_Toc32995021"/>
      <w:r w:rsidRPr="00830344">
        <w:t>Table 9.2</w:t>
      </w:r>
      <w:r>
        <w:t>a:</w:t>
      </w:r>
      <w:r w:rsidRPr="00830344">
        <w:t xml:space="preserve"> Unadjusted and adjusted prevalence estimates of </w:t>
      </w:r>
      <w:r>
        <w:t xml:space="preserve">use of </w:t>
      </w:r>
      <w:r w:rsidRPr="00830344">
        <w:t>two or more sun</w:t>
      </w:r>
      <w:r w:rsidR="0056787B">
        <w:t>–</w:t>
      </w:r>
      <w:r w:rsidRPr="00830344">
        <w:t>protective behaviours among Victorian adults (18</w:t>
      </w:r>
      <w:r>
        <w:t>–</w:t>
      </w:r>
      <w:r w:rsidRPr="00830344">
        <w:t>69 years) in summer 2013</w:t>
      </w:r>
      <w:r>
        <w:t>–</w:t>
      </w:r>
      <w:r w:rsidRPr="00830344">
        <w:t>14</w:t>
      </w:r>
      <w:bookmarkEnd w:id="64"/>
      <w:bookmarkEnd w:id="65"/>
      <w:bookmarkEnd w:id="66"/>
    </w:p>
    <w:tbl>
      <w:tblPr>
        <w:tblW w:w="1529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ook w:val="04A0" w:firstRow="1" w:lastRow="0" w:firstColumn="1" w:lastColumn="0" w:noHBand="0" w:noVBand="1"/>
      </w:tblPr>
      <w:tblGrid>
        <w:gridCol w:w="1261"/>
        <w:gridCol w:w="3119"/>
        <w:gridCol w:w="1984"/>
        <w:gridCol w:w="1985"/>
        <w:gridCol w:w="3402"/>
        <w:gridCol w:w="3543"/>
      </w:tblGrid>
      <w:tr w:rsidR="005E19C6" w:rsidRPr="00AF57E5" w14:paraId="6B9C3A33" w14:textId="77777777" w:rsidTr="002D7FBF">
        <w:trPr>
          <w:trHeight w:val="382"/>
          <w:tblHeader/>
        </w:trPr>
        <w:tc>
          <w:tcPr>
            <w:tcW w:w="1261" w:type="dxa"/>
            <w:tcBorders>
              <w:bottom w:val="nil"/>
            </w:tcBorders>
            <w:shd w:val="clear" w:color="auto" w:fill="EDCDCF"/>
          </w:tcPr>
          <w:p w14:paraId="3B5EAB6F" w14:textId="77777777" w:rsidR="005E19C6" w:rsidRPr="00AF57E5" w:rsidRDefault="005E19C6" w:rsidP="006466A2">
            <w:pPr>
              <w:pStyle w:val="DHHStablecolhead"/>
              <w:rPr>
                <w:sz w:val="18"/>
                <w:szCs w:val="18"/>
              </w:rPr>
            </w:pPr>
            <w:r w:rsidRPr="00200587">
              <w:t>Year</w:t>
            </w:r>
          </w:p>
        </w:tc>
        <w:tc>
          <w:tcPr>
            <w:tcW w:w="3119" w:type="dxa"/>
            <w:tcBorders>
              <w:bottom w:val="nil"/>
            </w:tcBorders>
            <w:shd w:val="clear" w:color="auto" w:fill="EDCDCF"/>
          </w:tcPr>
          <w:p w14:paraId="39E3958B" w14:textId="77777777" w:rsidR="005E19C6" w:rsidRPr="008C1D33" w:rsidRDefault="005E19C6" w:rsidP="006466A2">
            <w:pPr>
              <w:pStyle w:val="DHHStablecolhead"/>
              <w:rPr>
                <w:sz w:val="18"/>
                <w:szCs w:val="18"/>
              </w:rPr>
            </w:pPr>
            <w:r w:rsidRPr="008C1D33">
              <w:t>Victorian adults (18–69 years)</w:t>
            </w:r>
          </w:p>
        </w:tc>
        <w:tc>
          <w:tcPr>
            <w:tcW w:w="1984" w:type="dxa"/>
            <w:tcBorders>
              <w:bottom w:val="nil"/>
            </w:tcBorders>
            <w:shd w:val="clear" w:color="auto" w:fill="EDCDCF"/>
          </w:tcPr>
          <w:p w14:paraId="6AECD5A0" w14:textId="77777777" w:rsidR="005E19C6" w:rsidRPr="00AF57E5" w:rsidRDefault="005E19C6" w:rsidP="006466A2">
            <w:pPr>
              <w:pStyle w:val="DHHStablecolhead"/>
              <w:rPr>
                <w:sz w:val="18"/>
                <w:szCs w:val="18"/>
              </w:rPr>
            </w:pPr>
            <w:r w:rsidRPr="00AF57E5">
              <w:rPr>
                <w:sz w:val="18"/>
                <w:szCs w:val="18"/>
              </w:rPr>
              <w:t>Males</w:t>
            </w:r>
          </w:p>
          <w:p w14:paraId="1ACC5D0E" w14:textId="77777777" w:rsidR="005E19C6" w:rsidRPr="00AF57E5" w:rsidRDefault="005E19C6" w:rsidP="006466A2">
            <w:pPr>
              <w:pStyle w:val="DHHStablecolhead"/>
              <w:rPr>
                <w:sz w:val="18"/>
                <w:szCs w:val="18"/>
              </w:rPr>
            </w:pPr>
            <w:r w:rsidRPr="00AF57E5">
              <w:rPr>
                <w:sz w:val="18"/>
                <w:szCs w:val="18"/>
              </w:rPr>
              <w:t>(</w:t>
            </w:r>
            <w:r w:rsidRPr="00AF57E5">
              <w:rPr>
                <w:i/>
                <w:iCs/>
                <w:sz w:val="18"/>
                <w:szCs w:val="18"/>
              </w:rPr>
              <w:t xml:space="preserve">n = </w:t>
            </w:r>
            <w:r w:rsidRPr="00AF57E5">
              <w:rPr>
                <w:sz w:val="18"/>
                <w:szCs w:val="18"/>
              </w:rPr>
              <w:t>268)</w:t>
            </w:r>
          </w:p>
        </w:tc>
        <w:tc>
          <w:tcPr>
            <w:tcW w:w="1985" w:type="dxa"/>
            <w:tcBorders>
              <w:bottom w:val="nil"/>
            </w:tcBorders>
            <w:shd w:val="clear" w:color="auto" w:fill="EDCDCF"/>
          </w:tcPr>
          <w:p w14:paraId="2D1A945D" w14:textId="77777777" w:rsidR="005E19C6" w:rsidRPr="00AF57E5" w:rsidRDefault="005E19C6" w:rsidP="006466A2">
            <w:pPr>
              <w:pStyle w:val="DHHStablecolhead"/>
              <w:rPr>
                <w:sz w:val="18"/>
                <w:szCs w:val="18"/>
              </w:rPr>
            </w:pPr>
            <w:r w:rsidRPr="00AF57E5">
              <w:rPr>
                <w:sz w:val="18"/>
                <w:szCs w:val="18"/>
              </w:rPr>
              <w:t>Females</w:t>
            </w:r>
          </w:p>
          <w:p w14:paraId="6FBA890D" w14:textId="77777777" w:rsidR="005E19C6" w:rsidRPr="00AF57E5" w:rsidRDefault="005E19C6" w:rsidP="006466A2">
            <w:pPr>
              <w:pStyle w:val="DHHStablecolhead"/>
              <w:rPr>
                <w:sz w:val="18"/>
                <w:szCs w:val="18"/>
              </w:rPr>
            </w:pPr>
            <w:r w:rsidRPr="00AF57E5">
              <w:rPr>
                <w:sz w:val="18"/>
                <w:szCs w:val="18"/>
              </w:rPr>
              <w:t>(</w:t>
            </w:r>
            <w:r w:rsidRPr="00AF57E5">
              <w:rPr>
                <w:i/>
                <w:iCs/>
                <w:sz w:val="18"/>
                <w:szCs w:val="18"/>
              </w:rPr>
              <w:t xml:space="preserve">n = </w:t>
            </w:r>
            <w:r w:rsidRPr="00AF57E5">
              <w:rPr>
                <w:sz w:val="18"/>
                <w:szCs w:val="18"/>
              </w:rPr>
              <w:t>239)</w:t>
            </w:r>
          </w:p>
        </w:tc>
        <w:tc>
          <w:tcPr>
            <w:tcW w:w="3402" w:type="dxa"/>
            <w:tcBorders>
              <w:bottom w:val="nil"/>
            </w:tcBorders>
            <w:shd w:val="clear" w:color="auto" w:fill="EDCDCF"/>
          </w:tcPr>
          <w:p w14:paraId="6228ACAF" w14:textId="77777777" w:rsidR="005E19C6" w:rsidRDefault="005E19C6" w:rsidP="006466A2">
            <w:pPr>
              <w:pStyle w:val="DHHStablecolhead"/>
              <w:rPr>
                <w:sz w:val="18"/>
                <w:szCs w:val="18"/>
              </w:rPr>
            </w:pPr>
            <w:r w:rsidRPr="00200587">
              <w:t>Skin sensitivity</w:t>
            </w:r>
            <w:r w:rsidRPr="00AF57E5">
              <w:rPr>
                <w:sz w:val="18"/>
                <w:szCs w:val="18"/>
              </w:rPr>
              <w:t xml:space="preserve"> </w:t>
            </w:r>
          </w:p>
          <w:p w14:paraId="4D75A43E" w14:textId="77777777" w:rsidR="005E19C6" w:rsidRPr="00AF57E5" w:rsidRDefault="005E19C6" w:rsidP="006466A2">
            <w:pPr>
              <w:pStyle w:val="DHHStablecolhead"/>
              <w:rPr>
                <w:sz w:val="18"/>
                <w:szCs w:val="18"/>
              </w:rPr>
            </w:pPr>
            <w:r w:rsidRPr="00AF57E5">
              <w:rPr>
                <w:sz w:val="18"/>
                <w:szCs w:val="18"/>
              </w:rPr>
              <w:t>Highly/moderately sensitive</w:t>
            </w:r>
            <w:r w:rsidRPr="00AF57E5">
              <w:rPr>
                <w:rStyle w:val="FootnoteReference"/>
                <w:sz w:val="18"/>
                <w:szCs w:val="18"/>
                <w:lang w:eastAsia="en-AU"/>
              </w:rPr>
              <w:footnoteReference w:id="6"/>
            </w:r>
          </w:p>
          <w:p w14:paraId="352AC33A" w14:textId="77777777" w:rsidR="005E19C6" w:rsidRPr="00AF57E5" w:rsidRDefault="005E19C6" w:rsidP="006466A2">
            <w:pPr>
              <w:pStyle w:val="DHHStablecolhead"/>
              <w:rPr>
                <w:sz w:val="18"/>
                <w:szCs w:val="18"/>
              </w:rPr>
            </w:pPr>
            <w:r w:rsidRPr="00AF57E5">
              <w:rPr>
                <w:sz w:val="18"/>
                <w:szCs w:val="18"/>
              </w:rPr>
              <w:t>(</w:t>
            </w:r>
            <w:r w:rsidRPr="00AF57E5">
              <w:rPr>
                <w:i/>
                <w:iCs/>
                <w:sz w:val="18"/>
                <w:szCs w:val="18"/>
              </w:rPr>
              <w:t xml:space="preserve">n = </w:t>
            </w:r>
            <w:r w:rsidRPr="00AF57E5">
              <w:rPr>
                <w:sz w:val="18"/>
                <w:szCs w:val="18"/>
              </w:rPr>
              <w:t>373)</w:t>
            </w:r>
          </w:p>
        </w:tc>
        <w:tc>
          <w:tcPr>
            <w:tcW w:w="3543" w:type="dxa"/>
            <w:tcBorders>
              <w:bottom w:val="nil"/>
            </w:tcBorders>
            <w:shd w:val="clear" w:color="auto" w:fill="EDCDCF"/>
          </w:tcPr>
          <w:p w14:paraId="449066B4" w14:textId="77777777" w:rsidR="005E19C6" w:rsidRDefault="005E19C6" w:rsidP="006466A2">
            <w:pPr>
              <w:pStyle w:val="DHHStablecolhead"/>
              <w:rPr>
                <w:sz w:val="18"/>
                <w:szCs w:val="18"/>
              </w:rPr>
            </w:pPr>
            <w:r w:rsidRPr="00200587">
              <w:t>Skin sensitivity</w:t>
            </w:r>
            <w:r w:rsidRPr="00AF57E5">
              <w:rPr>
                <w:sz w:val="18"/>
                <w:szCs w:val="18"/>
              </w:rPr>
              <w:t xml:space="preserve"> </w:t>
            </w:r>
          </w:p>
          <w:p w14:paraId="72C0F109" w14:textId="77777777" w:rsidR="005E19C6" w:rsidRPr="00AF57E5" w:rsidRDefault="005E19C6" w:rsidP="006466A2">
            <w:pPr>
              <w:pStyle w:val="DHHStablecolhead"/>
              <w:rPr>
                <w:sz w:val="18"/>
                <w:szCs w:val="18"/>
              </w:rPr>
            </w:pPr>
            <w:r w:rsidRPr="00AF57E5">
              <w:rPr>
                <w:sz w:val="18"/>
                <w:szCs w:val="18"/>
              </w:rPr>
              <w:t>Not sensitive</w:t>
            </w:r>
          </w:p>
          <w:p w14:paraId="6EEBEAD1" w14:textId="77777777" w:rsidR="005E19C6" w:rsidRPr="00AF57E5" w:rsidRDefault="005E19C6" w:rsidP="006466A2">
            <w:pPr>
              <w:pStyle w:val="DHHStablecolhead"/>
              <w:rPr>
                <w:sz w:val="18"/>
                <w:szCs w:val="18"/>
              </w:rPr>
            </w:pPr>
            <w:r w:rsidRPr="00AF57E5">
              <w:rPr>
                <w:sz w:val="18"/>
                <w:szCs w:val="18"/>
              </w:rPr>
              <w:t>(</w:t>
            </w:r>
            <w:r w:rsidRPr="00AF57E5">
              <w:rPr>
                <w:i/>
                <w:iCs/>
                <w:sz w:val="18"/>
                <w:szCs w:val="18"/>
              </w:rPr>
              <w:t xml:space="preserve">n = </w:t>
            </w:r>
            <w:r w:rsidRPr="00AF57E5">
              <w:rPr>
                <w:sz w:val="18"/>
                <w:szCs w:val="18"/>
              </w:rPr>
              <w:t>121)</w:t>
            </w:r>
          </w:p>
        </w:tc>
      </w:tr>
      <w:tr w:rsidR="005E19C6" w:rsidRPr="00AF57E5" w14:paraId="1216DF98" w14:textId="77777777" w:rsidTr="002D7FBF">
        <w:trPr>
          <w:trHeight w:val="382"/>
        </w:trPr>
        <w:tc>
          <w:tcPr>
            <w:tcW w:w="1261" w:type="dxa"/>
            <w:vMerge w:val="restart"/>
            <w:tcBorders>
              <w:top w:val="nil"/>
              <w:left w:val="nil"/>
              <w:bottom w:val="single" w:sz="4" w:space="0" w:color="C00000"/>
              <w:right w:val="nil"/>
            </w:tcBorders>
            <w:shd w:val="clear" w:color="auto" w:fill="auto"/>
          </w:tcPr>
          <w:p w14:paraId="6371B47B" w14:textId="77777777" w:rsidR="005E19C6" w:rsidRPr="001C2056" w:rsidRDefault="005E19C6" w:rsidP="006466A2">
            <w:pPr>
              <w:pStyle w:val="DHHStabletext"/>
            </w:pPr>
            <w:r w:rsidRPr="001C2056">
              <w:t>2013–14</w:t>
            </w:r>
          </w:p>
          <w:p w14:paraId="1C25B990" w14:textId="77777777" w:rsidR="005E19C6" w:rsidRPr="001C2056" w:rsidRDefault="005E19C6" w:rsidP="006466A2">
            <w:pPr>
              <w:pStyle w:val="DHHStabletext"/>
            </w:pPr>
            <w:r w:rsidRPr="001C2056">
              <w:t>(</w:t>
            </w:r>
            <w:r w:rsidRPr="001C2056">
              <w:rPr>
                <w:i/>
                <w:iCs/>
              </w:rPr>
              <w:t xml:space="preserve">n = </w:t>
            </w:r>
            <w:r w:rsidRPr="001C2056">
              <w:t>507)</w:t>
            </w:r>
          </w:p>
        </w:tc>
        <w:tc>
          <w:tcPr>
            <w:tcW w:w="3119" w:type="dxa"/>
            <w:tcBorders>
              <w:top w:val="nil"/>
              <w:left w:val="nil"/>
              <w:bottom w:val="single" w:sz="4" w:space="0" w:color="C00000"/>
              <w:right w:val="nil"/>
            </w:tcBorders>
            <w:shd w:val="clear" w:color="auto" w:fill="auto"/>
          </w:tcPr>
          <w:p w14:paraId="6E4C8BD9" w14:textId="77777777" w:rsidR="005E19C6" w:rsidRPr="001C2056" w:rsidRDefault="005E19C6" w:rsidP="006466A2">
            <w:pPr>
              <w:pStyle w:val="DHHStabletext"/>
            </w:pPr>
            <w:r w:rsidRPr="001C2056">
              <w:t>Unadjusted (%)</w:t>
            </w:r>
          </w:p>
          <w:p w14:paraId="099DE910" w14:textId="77777777" w:rsidR="005E19C6" w:rsidRPr="001C2056" w:rsidRDefault="005E19C6" w:rsidP="006466A2">
            <w:pPr>
              <w:pStyle w:val="DHHStabletext"/>
            </w:pPr>
            <w:r w:rsidRPr="001C2056">
              <w:t>43.8</w:t>
            </w:r>
          </w:p>
        </w:tc>
        <w:tc>
          <w:tcPr>
            <w:tcW w:w="1984" w:type="dxa"/>
            <w:tcBorders>
              <w:top w:val="nil"/>
              <w:left w:val="nil"/>
              <w:bottom w:val="single" w:sz="4" w:space="0" w:color="C00000"/>
              <w:right w:val="nil"/>
            </w:tcBorders>
            <w:shd w:val="clear" w:color="auto" w:fill="auto"/>
          </w:tcPr>
          <w:p w14:paraId="0A02CD94" w14:textId="77777777" w:rsidR="005E19C6" w:rsidRPr="001C2056" w:rsidRDefault="005E19C6" w:rsidP="006466A2">
            <w:pPr>
              <w:pStyle w:val="DHHStabletext"/>
            </w:pPr>
          </w:p>
          <w:p w14:paraId="2895542D" w14:textId="77777777" w:rsidR="005E19C6" w:rsidRPr="001C2056" w:rsidRDefault="005E19C6" w:rsidP="006466A2">
            <w:pPr>
              <w:pStyle w:val="DHHStabletext"/>
            </w:pPr>
            <w:r w:rsidRPr="001C2056">
              <w:t>40.7</w:t>
            </w:r>
          </w:p>
        </w:tc>
        <w:tc>
          <w:tcPr>
            <w:tcW w:w="1985" w:type="dxa"/>
            <w:tcBorders>
              <w:top w:val="nil"/>
              <w:left w:val="nil"/>
              <w:bottom w:val="single" w:sz="4" w:space="0" w:color="C00000"/>
              <w:right w:val="nil"/>
            </w:tcBorders>
            <w:shd w:val="clear" w:color="auto" w:fill="auto"/>
          </w:tcPr>
          <w:p w14:paraId="03CAF8AD" w14:textId="77777777" w:rsidR="005E19C6" w:rsidRPr="001C2056" w:rsidRDefault="005E19C6" w:rsidP="006466A2">
            <w:pPr>
              <w:pStyle w:val="DHHStabletext"/>
            </w:pPr>
          </w:p>
          <w:p w14:paraId="1CB2AC6A" w14:textId="77777777" w:rsidR="005E19C6" w:rsidRPr="001C2056" w:rsidRDefault="005E19C6" w:rsidP="006466A2">
            <w:pPr>
              <w:pStyle w:val="DHHStabletext"/>
            </w:pPr>
            <w:r w:rsidRPr="001C2056">
              <w:t>47.3</w:t>
            </w:r>
          </w:p>
        </w:tc>
        <w:tc>
          <w:tcPr>
            <w:tcW w:w="3402" w:type="dxa"/>
            <w:tcBorders>
              <w:top w:val="nil"/>
              <w:left w:val="nil"/>
              <w:bottom w:val="single" w:sz="4" w:space="0" w:color="C00000"/>
              <w:right w:val="nil"/>
            </w:tcBorders>
            <w:shd w:val="clear" w:color="auto" w:fill="auto"/>
          </w:tcPr>
          <w:p w14:paraId="0D8D0E64" w14:textId="77777777" w:rsidR="005E19C6" w:rsidRPr="001C2056" w:rsidRDefault="005E19C6" w:rsidP="006466A2">
            <w:pPr>
              <w:pStyle w:val="DHHStabletext"/>
            </w:pPr>
          </w:p>
          <w:p w14:paraId="776DC86C" w14:textId="77777777" w:rsidR="005E19C6" w:rsidRPr="001C2056" w:rsidRDefault="005E19C6" w:rsidP="006466A2">
            <w:pPr>
              <w:pStyle w:val="DHHStabletext"/>
            </w:pPr>
            <w:r w:rsidRPr="001C2056">
              <w:t>46.9</w:t>
            </w:r>
          </w:p>
        </w:tc>
        <w:tc>
          <w:tcPr>
            <w:tcW w:w="3543" w:type="dxa"/>
            <w:tcBorders>
              <w:top w:val="nil"/>
              <w:left w:val="nil"/>
              <w:bottom w:val="single" w:sz="4" w:space="0" w:color="C00000"/>
              <w:right w:val="nil"/>
            </w:tcBorders>
            <w:shd w:val="clear" w:color="auto" w:fill="auto"/>
          </w:tcPr>
          <w:p w14:paraId="49AEDCFB" w14:textId="77777777" w:rsidR="005E19C6" w:rsidRPr="001C2056" w:rsidRDefault="005E19C6" w:rsidP="006466A2">
            <w:pPr>
              <w:pStyle w:val="DHHStabletext"/>
            </w:pPr>
          </w:p>
          <w:p w14:paraId="54606BDD" w14:textId="77777777" w:rsidR="005E19C6" w:rsidRPr="001C2056" w:rsidRDefault="005E19C6" w:rsidP="006466A2">
            <w:pPr>
              <w:pStyle w:val="DHHStabletext"/>
            </w:pPr>
            <w:r w:rsidRPr="001C2056">
              <w:t>34.7</w:t>
            </w:r>
          </w:p>
        </w:tc>
      </w:tr>
      <w:tr w:rsidR="005E19C6" w:rsidRPr="00AF57E5" w14:paraId="2A95A6FF" w14:textId="77777777" w:rsidTr="002D7FBF">
        <w:trPr>
          <w:trHeight w:val="340"/>
        </w:trPr>
        <w:tc>
          <w:tcPr>
            <w:tcW w:w="1261" w:type="dxa"/>
            <w:vMerge/>
            <w:tcBorders>
              <w:top w:val="single" w:sz="4" w:space="0" w:color="C00000"/>
              <w:left w:val="nil"/>
              <w:bottom w:val="single" w:sz="4" w:space="0" w:color="C00000"/>
              <w:right w:val="nil"/>
            </w:tcBorders>
            <w:shd w:val="clear" w:color="auto" w:fill="auto"/>
          </w:tcPr>
          <w:p w14:paraId="128C89B0" w14:textId="77777777" w:rsidR="005E19C6" w:rsidRPr="001C2056" w:rsidRDefault="005E19C6" w:rsidP="006466A2">
            <w:pPr>
              <w:pStyle w:val="DHHStabletext"/>
            </w:pPr>
          </w:p>
        </w:tc>
        <w:tc>
          <w:tcPr>
            <w:tcW w:w="3119" w:type="dxa"/>
            <w:tcBorders>
              <w:top w:val="single" w:sz="4" w:space="0" w:color="C00000"/>
              <w:left w:val="nil"/>
              <w:bottom w:val="single" w:sz="4" w:space="0" w:color="C00000"/>
              <w:right w:val="nil"/>
            </w:tcBorders>
            <w:shd w:val="clear" w:color="auto" w:fill="auto"/>
          </w:tcPr>
          <w:p w14:paraId="348AD2A5" w14:textId="77777777" w:rsidR="005E19C6" w:rsidRPr="001C2056" w:rsidRDefault="005E19C6" w:rsidP="006466A2">
            <w:pPr>
              <w:pStyle w:val="DHHStabletext"/>
            </w:pPr>
            <w:r w:rsidRPr="001C2056">
              <w:t>Adjusted (%)</w:t>
            </w:r>
            <w:r w:rsidRPr="001C2056">
              <w:rPr>
                <w:rStyle w:val="FootnoteReference"/>
                <w:lang w:eastAsia="en-AU"/>
              </w:rPr>
              <w:footnoteReference w:id="7"/>
            </w:r>
          </w:p>
          <w:p w14:paraId="4CBFD623" w14:textId="77777777" w:rsidR="005E19C6" w:rsidRPr="001C2056" w:rsidRDefault="005E19C6" w:rsidP="006466A2">
            <w:pPr>
              <w:pStyle w:val="DHHStabletext"/>
            </w:pPr>
            <w:r w:rsidRPr="001C2056">
              <w:t>41.3</w:t>
            </w:r>
          </w:p>
        </w:tc>
        <w:tc>
          <w:tcPr>
            <w:tcW w:w="1984" w:type="dxa"/>
            <w:tcBorders>
              <w:top w:val="single" w:sz="4" w:space="0" w:color="C00000"/>
              <w:left w:val="nil"/>
              <w:bottom w:val="single" w:sz="4" w:space="0" w:color="C00000"/>
              <w:right w:val="nil"/>
            </w:tcBorders>
            <w:shd w:val="clear" w:color="auto" w:fill="auto"/>
          </w:tcPr>
          <w:p w14:paraId="7686E084" w14:textId="77777777" w:rsidR="005E19C6" w:rsidRPr="001C2056" w:rsidRDefault="005E19C6" w:rsidP="006466A2">
            <w:pPr>
              <w:pStyle w:val="DHHStabletext"/>
            </w:pPr>
          </w:p>
          <w:p w14:paraId="2F60260F" w14:textId="77777777" w:rsidR="005E19C6" w:rsidRPr="001C2056" w:rsidRDefault="005E19C6" w:rsidP="006466A2">
            <w:pPr>
              <w:pStyle w:val="DHHStabletext"/>
            </w:pPr>
            <w:r w:rsidRPr="001C2056">
              <w:t>38.2</w:t>
            </w:r>
          </w:p>
        </w:tc>
        <w:tc>
          <w:tcPr>
            <w:tcW w:w="1985" w:type="dxa"/>
            <w:tcBorders>
              <w:top w:val="single" w:sz="4" w:space="0" w:color="C00000"/>
              <w:left w:val="nil"/>
              <w:bottom w:val="single" w:sz="4" w:space="0" w:color="C00000"/>
              <w:right w:val="nil"/>
            </w:tcBorders>
            <w:shd w:val="clear" w:color="auto" w:fill="auto"/>
          </w:tcPr>
          <w:p w14:paraId="16A0DBE7" w14:textId="77777777" w:rsidR="005E19C6" w:rsidRPr="001C2056" w:rsidRDefault="005E19C6" w:rsidP="006466A2">
            <w:pPr>
              <w:pStyle w:val="DHHStabletext"/>
            </w:pPr>
          </w:p>
          <w:p w14:paraId="3420E737" w14:textId="77777777" w:rsidR="005E19C6" w:rsidRPr="001C2056" w:rsidRDefault="005E19C6" w:rsidP="006466A2">
            <w:pPr>
              <w:pStyle w:val="DHHStabletext"/>
            </w:pPr>
            <w:r w:rsidRPr="001C2056">
              <w:t>45.3</w:t>
            </w:r>
          </w:p>
        </w:tc>
        <w:tc>
          <w:tcPr>
            <w:tcW w:w="3402" w:type="dxa"/>
            <w:tcBorders>
              <w:top w:val="single" w:sz="4" w:space="0" w:color="C00000"/>
              <w:left w:val="nil"/>
              <w:bottom w:val="single" w:sz="4" w:space="0" w:color="C00000"/>
              <w:right w:val="nil"/>
            </w:tcBorders>
            <w:shd w:val="clear" w:color="auto" w:fill="auto"/>
          </w:tcPr>
          <w:p w14:paraId="6D52E898" w14:textId="77777777" w:rsidR="005E19C6" w:rsidRPr="001C2056" w:rsidRDefault="005E19C6" w:rsidP="006466A2">
            <w:pPr>
              <w:pStyle w:val="DHHStabletext"/>
            </w:pPr>
          </w:p>
          <w:p w14:paraId="20B1F13A" w14:textId="77777777" w:rsidR="005E19C6" w:rsidRPr="001C2056" w:rsidRDefault="005E19C6" w:rsidP="006466A2">
            <w:pPr>
              <w:pStyle w:val="DHHStabletext"/>
            </w:pPr>
            <w:r w:rsidRPr="001C2056">
              <w:t>44.7</w:t>
            </w:r>
          </w:p>
        </w:tc>
        <w:tc>
          <w:tcPr>
            <w:tcW w:w="3543" w:type="dxa"/>
            <w:tcBorders>
              <w:top w:val="single" w:sz="4" w:space="0" w:color="C00000"/>
              <w:left w:val="nil"/>
              <w:bottom w:val="single" w:sz="4" w:space="0" w:color="C00000"/>
              <w:right w:val="nil"/>
            </w:tcBorders>
            <w:shd w:val="clear" w:color="auto" w:fill="auto"/>
          </w:tcPr>
          <w:p w14:paraId="65800806" w14:textId="77777777" w:rsidR="005E19C6" w:rsidRPr="001C2056" w:rsidRDefault="005E19C6" w:rsidP="006466A2">
            <w:pPr>
              <w:pStyle w:val="DHHStabletext"/>
            </w:pPr>
          </w:p>
          <w:p w14:paraId="7BC0B2BB" w14:textId="77777777" w:rsidR="005E19C6" w:rsidRPr="001C2056" w:rsidRDefault="005E19C6" w:rsidP="006466A2">
            <w:pPr>
              <w:pStyle w:val="DHHStabletext"/>
            </w:pPr>
            <w:r w:rsidRPr="001C2056">
              <w:t>31.5</w:t>
            </w:r>
          </w:p>
        </w:tc>
      </w:tr>
      <w:tr w:rsidR="005E19C6" w:rsidRPr="00AF57E5" w14:paraId="40773646" w14:textId="77777777" w:rsidTr="002D7FBF">
        <w:trPr>
          <w:trHeight w:val="231"/>
        </w:trPr>
        <w:tc>
          <w:tcPr>
            <w:tcW w:w="1261" w:type="dxa"/>
            <w:vMerge/>
            <w:tcBorders>
              <w:top w:val="single" w:sz="4" w:space="0" w:color="C00000"/>
              <w:left w:val="nil"/>
              <w:bottom w:val="single" w:sz="4" w:space="0" w:color="C00000"/>
              <w:right w:val="nil"/>
            </w:tcBorders>
            <w:shd w:val="clear" w:color="auto" w:fill="auto"/>
          </w:tcPr>
          <w:p w14:paraId="4A34503D" w14:textId="77777777" w:rsidR="005E19C6" w:rsidRPr="001C2056" w:rsidRDefault="005E19C6" w:rsidP="006466A2">
            <w:pPr>
              <w:pStyle w:val="DHHStabletext"/>
            </w:pPr>
          </w:p>
        </w:tc>
        <w:tc>
          <w:tcPr>
            <w:tcW w:w="3119" w:type="dxa"/>
            <w:tcBorders>
              <w:top w:val="single" w:sz="4" w:space="0" w:color="C00000"/>
              <w:left w:val="nil"/>
              <w:bottom w:val="single" w:sz="4" w:space="0" w:color="C00000"/>
              <w:right w:val="nil"/>
            </w:tcBorders>
            <w:shd w:val="clear" w:color="auto" w:fill="auto"/>
          </w:tcPr>
          <w:p w14:paraId="53F71890" w14:textId="77777777" w:rsidR="005E19C6" w:rsidRPr="001C2056" w:rsidRDefault="005E19C6" w:rsidP="006466A2">
            <w:pPr>
              <w:pStyle w:val="DHHStabletext"/>
            </w:pPr>
            <w:r w:rsidRPr="001C2056">
              <w:t>(95% CI)</w:t>
            </w:r>
          </w:p>
          <w:p w14:paraId="49763570" w14:textId="77777777" w:rsidR="005E19C6" w:rsidRPr="001C2056" w:rsidRDefault="005E19C6" w:rsidP="006466A2">
            <w:pPr>
              <w:pStyle w:val="DHHStabletext"/>
            </w:pPr>
            <w:r w:rsidRPr="001C2056">
              <w:t>(36.1–46.5)</w:t>
            </w:r>
          </w:p>
        </w:tc>
        <w:tc>
          <w:tcPr>
            <w:tcW w:w="1984" w:type="dxa"/>
            <w:tcBorders>
              <w:top w:val="single" w:sz="4" w:space="0" w:color="C00000"/>
              <w:left w:val="nil"/>
              <w:bottom w:val="single" w:sz="4" w:space="0" w:color="C00000"/>
              <w:right w:val="nil"/>
            </w:tcBorders>
            <w:shd w:val="clear" w:color="auto" w:fill="auto"/>
          </w:tcPr>
          <w:p w14:paraId="56ECDD75" w14:textId="77777777" w:rsidR="005E19C6" w:rsidRPr="001C2056" w:rsidRDefault="005E19C6" w:rsidP="006466A2">
            <w:pPr>
              <w:pStyle w:val="DHHStabletext"/>
            </w:pPr>
          </w:p>
          <w:p w14:paraId="57F8AE30" w14:textId="77777777" w:rsidR="005E19C6" w:rsidRPr="001C2056" w:rsidRDefault="005E19C6" w:rsidP="006466A2">
            <w:pPr>
              <w:pStyle w:val="DHHStabletext"/>
            </w:pPr>
            <w:r w:rsidRPr="001C2056">
              <w:t>(31.0–45.4)</w:t>
            </w:r>
          </w:p>
        </w:tc>
        <w:tc>
          <w:tcPr>
            <w:tcW w:w="1985" w:type="dxa"/>
            <w:tcBorders>
              <w:top w:val="single" w:sz="4" w:space="0" w:color="C00000"/>
              <w:left w:val="nil"/>
              <w:bottom w:val="single" w:sz="4" w:space="0" w:color="C00000"/>
              <w:right w:val="nil"/>
            </w:tcBorders>
            <w:shd w:val="clear" w:color="auto" w:fill="auto"/>
          </w:tcPr>
          <w:p w14:paraId="7A3F5BB9" w14:textId="77777777" w:rsidR="005E19C6" w:rsidRPr="001C2056" w:rsidRDefault="005E19C6" w:rsidP="006466A2">
            <w:pPr>
              <w:pStyle w:val="DHHStabletext"/>
            </w:pPr>
          </w:p>
          <w:p w14:paraId="6BAEC4CF" w14:textId="77777777" w:rsidR="005E19C6" w:rsidRPr="001C2056" w:rsidRDefault="005E19C6" w:rsidP="006466A2">
            <w:pPr>
              <w:pStyle w:val="DHHStabletext"/>
            </w:pPr>
            <w:r w:rsidRPr="001C2056">
              <w:t>(37.9–52.7)</w:t>
            </w:r>
          </w:p>
        </w:tc>
        <w:tc>
          <w:tcPr>
            <w:tcW w:w="3402" w:type="dxa"/>
            <w:tcBorders>
              <w:top w:val="single" w:sz="4" w:space="0" w:color="C00000"/>
              <w:left w:val="nil"/>
              <w:bottom w:val="single" w:sz="4" w:space="0" w:color="C00000"/>
              <w:right w:val="nil"/>
            </w:tcBorders>
            <w:shd w:val="clear" w:color="auto" w:fill="auto"/>
          </w:tcPr>
          <w:p w14:paraId="2AC13C1A" w14:textId="77777777" w:rsidR="005E19C6" w:rsidRPr="001C2056" w:rsidRDefault="005E19C6" w:rsidP="006466A2">
            <w:pPr>
              <w:pStyle w:val="DHHStabletext"/>
            </w:pPr>
          </w:p>
          <w:p w14:paraId="522B7182" w14:textId="77777777" w:rsidR="005E19C6" w:rsidRPr="001C2056" w:rsidRDefault="005E19C6" w:rsidP="006466A2">
            <w:pPr>
              <w:pStyle w:val="DHHStabletext"/>
            </w:pPr>
            <w:r w:rsidRPr="001C2056">
              <w:t>(38.7–50.8)</w:t>
            </w:r>
          </w:p>
        </w:tc>
        <w:tc>
          <w:tcPr>
            <w:tcW w:w="3543" w:type="dxa"/>
            <w:tcBorders>
              <w:top w:val="single" w:sz="4" w:space="0" w:color="C00000"/>
              <w:left w:val="nil"/>
              <w:bottom w:val="single" w:sz="4" w:space="0" w:color="C00000"/>
              <w:right w:val="nil"/>
            </w:tcBorders>
            <w:shd w:val="clear" w:color="auto" w:fill="auto"/>
          </w:tcPr>
          <w:p w14:paraId="67AE6DAD" w14:textId="77777777" w:rsidR="005E19C6" w:rsidRPr="001C2056" w:rsidRDefault="005E19C6" w:rsidP="006466A2">
            <w:pPr>
              <w:pStyle w:val="DHHStabletext"/>
            </w:pPr>
          </w:p>
          <w:p w14:paraId="29B283CE" w14:textId="77777777" w:rsidR="005E19C6" w:rsidRPr="001C2056" w:rsidRDefault="005E19C6" w:rsidP="006466A2">
            <w:pPr>
              <w:pStyle w:val="DHHStabletext"/>
            </w:pPr>
            <w:r w:rsidRPr="001C2056">
              <w:t>(20.9–42.0)</w:t>
            </w:r>
          </w:p>
        </w:tc>
      </w:tr>
    </w:tbl>
    <w:p w14:paraId="3869FD5D" w14:textId="6B634AD6" w:rsidR="005E19C6" w:rsidRPr="00830344" w:rsidRDefault="005E19C6" w:rsidP="003E2067">
      <w:pPr>
        <w:pStyle w:val="Heading3"/>
      </w:pPr>
      <w:bookmarkStart w:id="67" w:name="_Toc18908750"/>
      <w:bookmarkStart w:id="68" w:name="_Toc21003308"/>
      <w:bookmarkStart w:id="69" w:name="_Toc32995022"/>
      <w:r w:rsidRPr="00830344">
        <w:t>Table 9.2</w:t>
      </w:r>
      <w:r>
        <w:t>b:</w:t>
      </w:r>
      <w:r w:rsidRPr="00830344">
        <w:t xml:space="preserve"> Unadjusted and adjusted prevalence estimates of </w:t>
      </w:r>
      <w:r>
        <w:t xml:space="preserve">use of </w:t>
      </w:r>
      <w:r w:rsidRPr="00830344">
        <w:t>two or more sun</w:t>
      </w:r>
      <w:r w:rsidR="0056787B">
        <w:t>–</w:t>
      </w:r>
      <w:r w:rsidRPr="00830344">
        <w:t>protective behaviours among Victorian adults (18</w:t>
      </w:r>
      <w:r>
        <w:t>–</w:t>
      </w:r>
      <w:r w:rsidRPr="00830344">
        <w:t>69 years) in summer 2016</w:t>
      </w:r>
      <w:r>
        <w:t>–</w:t>
      </w:r>
      <w:r w:rsidRPr="00830344">
        <w:t>17</w:t>
      </w:r>
      <w:bookmarkEnd w:id="67"/>
      <w:bookmarkEnd w:id="68"/>
      <w:bookmarkEnd w:id="69"/>
    </w:p>
    <w:tbl>
      <w:tblPr>
        <w:tblW w:w="15294"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ook w:val="04A0" w:firstRow="1" w:lastRow="0" w:firstColumn="1" w:lastColumn="0" w:noHBand="0" w:noVBand="1"/>
      </w:tblPr>
      <w:tblGrid>
        <w:gridCol w:w="1261"/>
        <w:gridCol w:w="3119"/>
        <w:gridCol w:w="1984"/>
        <w:gridCol w:w="1985"/>
        <w:gridCol w:w="3402"/>
        <w:gridCol w:w="3543"/>
      </w:tblGrid>
      <w:tr w:rsidR="005E19C6" w:rsidRPr="00AF57E5" w14:paraId="153323BF" w14:textId="77777777" w:rsidTr="002D7FBF">
        <w:trPr>
          <w:trHeight w:val="382"/>
          <w:tblHeader/>
        </w:trPr>
        <w:tc>
          <w:tcPr>
            <w:tcW w:w="1261" w:type="dxa"/>
            <w:tcBorders>
              <w:bottom w:val="nil"/>
            </w:tcBorders>
            <w:shd w:val="clear" w:color="auto" w:fill="EDCDCF"/>
          </w:tcPr>
          <w:p w14:paraId="55299BC5" w14:textId="77777777" w:rsidR="005E19C6" w:rsidRPr="00AF57E5" w:rsidRDefault="005E19C6" w:rsidP="006466A2">
            <w:pPr>
              <w:pStyle w:val="DHHStablecolhead"/>
              <w:rPr>
                <w:sz w:val="18"/>
                <w:szCs w:val="18"/>
              </w:rPr>
            </w:pPr>
            <w:r w:rsidRPr="00200587">
              <w:t>Year</w:t>
            </w:r>
          </w:p>
        </w:tc>
        <w:tc>
          <w:tcPr>
            <w:tcW w:w="3119" w:type="dxa"/>
            <w:tcBorders>
              <w:bottom w:val="nil"/>
            </w:tcBorders>
            <w:shd w:val="clear" w:color="auto" w:fill="EDCDCF"/>
          </w:tcPr>
          <w:p w14:paraId="3849BD3E" w14:textId="77777777" w:rsidR="005E19C6" w:rsidRPr="00AF57E5" w:rsidRDefault="005E19C6" w:rsidP="006466A2">
            <w:pPr>
              <w:pStyle w:val="DHHStablecolhead"/>
              <w:rPr>
                <w:sz w:val="18"/>
                <w:szCs w:val="18"/>
              </w:rPr>
            </w:pPr>
            <w:r w:rsidRPr="00E37900">
              <w:rPr>
                <w:i/>
              </w:rPr>
              <w:t>Victorian adults (18–69 years)</w:t>
            </w:r>
          </w:p>
        </w:tc>
        <w:tc>
          <w:tcPr>
            <w:tcW w:w="1984" w:type="dxa"/>
            <w:tcBorders>
              <w:bottom w:val="nil"/>
            </w:tcBorders>
            <w:shd w:val="clear" w:color="auto" w:fill="EDCDCF"/>
          </w:tcPr>
          <w:p w14:paraId="7FEDC3D8" w14:textId="77777777" w:rsidR="005E19C6" w:rsidRPr="00AF57E5" w:rsidRDefault="005E19C6" w:rsidP="006466A2">
            <w:pPr>
              <w:pStyle w:val="DHHStablecolhead"/>
              <w:rPr>
                <w:sz w:val="18"/>
                <w:szCs w:val="18"/>
              </w:rPr>
            </w:pPr>
            <w:r w:rsidRPr="00AF57E5">
              <w:rPr>
                <w:sz w:val="18"/>
                <w:szCs w:val="18"/>
              </w:rPr>
              <w:t>Males</w:t>
            </w:r>
          </w:p>
          <w:p w14:paraId="5F7F2AE1" w14:textId="77777777" w:rsidR="005E19C6" w:rsidRPr="00AF57E5" w:rsidRDefault="005E19C6" w:rsidP="006466A2">
            <w:pPr>
              <w:pStyle w:val="DHHStablecolhead"/>
              <w:rPr>
                <w:sz w:val="18"/>
                <w:szCs w:val="18"/>
              </w:rPr>
            </w:pPr>
            <w:r w:rsidRPr="00AF57E5">
              <w:rPr>
                <w:sz w:val="18"/>
                <w:szCs w:val="18"/>
              </w:rPr>
              <w:t>(</w:t>
            </w:r>
            <w:r w:rsidRPr="00AF57E5">
              <w:rPr>
                <w:i/>
                <w:iCs/>
                <w:sz w:val="18"/>
                <w:szCs w:val="18"/>
              </w:rPr>
              <w:t xml:space="preserve">n = </w:t>
            </w:r>
            <w:r w:rsidRPr="00AF57E5">
              <w:rPr>
                <w:sz w:val="18"/>
                <w:szCs w:val="18"/>
              </w:rPr>
              <w:t>193)</w:t>
            </w:r>
          </w:p>
        </w:tc>
        <w:tc>
          <w:tcPr>
            <w:tcW w:w="1985" w:type="dxa"/>
            <w:tcBorders>
              <w:bottom w:val="nil"/>
            </w:tcBorders>
            <w:shd w:val="clear" w:color="auto" w:fill="EDCDCF"/>
          </w:tcPr>
          <w:p w14:paraId="2C9CEBDB" w14:textId="77777777" w:rsidR="005E19C6" w:rsidRPr="00AF57E5" w:rsidRDefault="005E19C6" w:rsidP="006466A2">
            <w:pPr>
              <w:pStyle w:val="DHHStablecolhead"/>
              <w:rPr>
                <w:sz w:val="18"/>
                <w:szCs w:val="18"/>
              </w:rPr>
            </w:pPr>
            <w:r w:rsidRPr="00AF57E5">
              <w:rPr>
                <w:sz w:val="18"/>
                <w:szCs w:val="18"/>
              </w:rPr>
              <w:t>Females</w:t>
            </w:r>
          </w:p>
          <w:p w14:paraId="1B10FC8A" w14:textId="77777777" w:rsidR="005E19C6" w:rsidRPr="00AF57E5" w:rsidRDefault="005E19C6" w:rsidP="006466A2">
            <w:pPr>
              <w:pStyle w:val="DHHStablecolhead"/>
              <w:rPr>
                <w:sz w:val="18"/>
                <w:szCs w:val="18"/>
              </w:rPr>
            </w:pPr>
            <w:r w:rsidRPr="00AF57E5">
              <w:rPr>
                <w:sz w:val="18"/>
                <w:szCs w:val="18"/>
              </w:rPr>
              <w:t>(</w:t>
            </w:r>
            <w:r w:rsidRPr="00AF57E5">
              <w:rPr>
                <w:i/>
                <w:iCs/>
                <w:sz w:val="18"/>
                <w:szCs w:val="18"/>
              </w:rPr>
              <w:t xml:space="preserve">n = </w:t>
            </w:r>
            <w:r w:rsidRPr="00AF57E5">
              <w:rPr>
                <w:sz w:val="18"/>
                <w:szCs w:val="18"/>
              </w:rPr>
              <w:t>172)</w:t>
            </w:r>
          </w:p>
        </w:tc>
        <w:tc>
          <w:tcPr>
            <w:tcW w:w="3402" w:type="dxa"/>
            <w:tcBorders>
              <w:bottom w:val="nil"/>
            </w:tcBorders>
            <w:shd w:val="clear" w:color="auto" w:fill="EDCDCF"/>
          </w:tcPr>
          <w:p w14:paraId="75B4F4A6" w14:textId="77777777" w:rsidR="005E19C6" w:rsidRDefault="005E19C6" w:rsidP="006466A2">
            <w:pPr>
              <w:pStyle w:val="DHHStablecolhead"/>
              <w:rPr>
                <w:sz w:val="18"/>
                <w:szCs w:val="18"/>
              </w:rPr>
            </w:pPr>
            <w:r w:rsidRPr="00200587">
              <w:t>Skin sensitivity</w:t>
            </w:r>
            <w:r w:rsidRPr="00AF57E5">
              <w:rPr>
                <w:sz w:val="18"/>
                <w:szCs w:val="18"/>
              </w:rPr>
              <w:t xml:space="preserve"> </w:t>
            </w:r>
          </w:p>
          <w:p w14:paraId="3A1A7F30" w14:textId="77777777" w:rsidR="005E19C6" w:rsidRPr="00AF57E5" w:rsidRDefault="005E19C6" w:rsidP="006466A2">
            <w:pPr>
              <w:pStyle w:val="DHHStablecolhead"/>
              <w:rPr>
                <w:sz w:val="18"/>
                <w:szCs w:val="18"/>
              </w:rPr>
            </w:pPr>
            <w:r w:rsidRPr="00AF57E5">
              <w:rPr>
                <w:sz w:val="18"/>
                <w:szCs w:val="18"/>
              </w:rPr>
              <w:t>Highly/moderately sensitive</w:t>
            </w:r>
            <w:r>
              <w:rPr>
                <w:sz w:val="18"/>
                <w:szCs w:val="18"/>
              </w:rPr>
              <w:t xml:space="preserve"> </w:t>
            </w:r>
            <w:r w:rsidRPr="00AF57E5">
              <w:rPr>
                <w:sz w:val="18"/>
                <w:szCs w:val="18"/>
              </w:rPr>
              <w:t>(</w:t>
            </w:r>
            <w:r w:rsidRPr="00AF57E5">
              <w:rPr>
                <w:i/>
                <w:iCs/>
                <w:sz w:val="18"/>
                <w:szCs w:val="18"/>
              </w:rPr>
              <w:t xml:space="preserve">n = </w:t>
            </w:r>
            <w:r w:rsidRPr="00AF57E5">
              <w:rPr>
                <w:sz w:val="18"/>
                <w:szCs w:val="18"/>
              </w:rPr>
              <w:t>260)</w:t>
            </w:r>
          </w:p>
        </w:tc>
        <w:tc>
          <w:tcPr>
            <w:tcW w:w="3543" w:type="dxa"/>
            <w:tcBorders>
              <w:bottom w:val="nil"/>
            </w:tcBorders>
            <w:shd w:val="clear" w:color="auto" w:fill="EDCDCF"/>
          </w:tcPr>
          <w:p w14:paraId="258E2A15" w14:textId="77777777" w:rsidR="005E19C6" w:rsidRDefault="005E19C6" w:rsidP="006466A2">
            <w:pPr>
              <w:pStyle w:val="DHHStablecolhead"/>
              <w:rPr>
                <w:sz w:val="18"/>
                <w:szCs w:val="18"/>
              </w:rPr>
            </w:pPr>
            <w:r w:rsidRPr="00200587">
              <w:t>Skin sensitivity</w:t>
            </w:r>
            <w:r w:rsidRPr="00AF57E5">
              <w:rPr>
                <w:sz w:val="18"/>
                <w:szCs w:val="18"/>
              </w:rPr>
              <w:t xml:space="preserve"> </w:t>
            </w:r>
          </w:p>
          <w:p w14:paraId="59F132B5" w14:textId="77777777" w:rsidR="005E19C6" w:rsidRPr="00AF57E5" w:rsidRDefault="005E19C6" w:rsidP="006466A2">
            <w:pPr>
              <w:pStyle w:val="DHHStablecolhead"/>
              <w:rPr>
                <w:sz w:val="18"/>
                <w:szCs w:val="18"/>
              </w:rPr>
            </w:pPr>
            <w:r w:rsidRPr="00AF57E5">
              <w:rPr>
                <w:sz w:val="18"/>
                <w:szCs w:val="18"/>
              </w:rPr>
              <w:t>Not sensitive</w:t>
            </w:r>
            <w:r>
              <w:rPr>
                <w:sz w:val="18"/>
                <w:szCs w:val="18"/>
              </w:rPr>
              <w:t xml:space="preserve"> </w:t>
            </w:r>
            <w:r w:rsidRPr="00AF57E5">
              <w:rPr>
                <w:sz w:val="18"/>
                <w:szCs w:val="18"/>
              </w:rPr>
              <w:t>(</w:t>
            </w:r>
            <w:r w:rsidRPr="00AF57E5">
              <w:rPr>
                <w:i/>
                <w:iCs/>
                <w:sz w:val="18"/>
                <w:szCs w:val="18"/>
              </w:rPr>
              <w:t xml:space="preserve">n = </w:t>
            </w:r>
            <w:r w:rsidRPr="00AF57E5">
              <w:rPr>
                <w:sz w:val="18"/>
                <w:szCs w:val="18"/>
              </w:rPr>
              <w:t>97)</w:t>
            </w:r>
          </w:p>
        </w:tc>
      </w:tr>
      <w:tr w:rsidR="005E19C6" w:rsidRPr="00AF57E5" w14:paraId="4BEA6621" w14:textId="77777777" w:rsidTr="002D7FBF">
        <w:trPr>
          <w:trHeight w:val="382"/>
        </w:trPr>
        <w:tc>
          <w:tcPr>
            <w:tcW w:w="1261" w:type="dxa"/>
            <w:vMerge w:val="restart"/>
            <w:tcBorders>
              <w:top w:val="nil"/>
              <w:left w:val="nil"/>
              <w:bottom w:val="single" w:sz="4" w:space="0" w:color="C00000"/>
              <w:right w:val="nil"/>
            </w:tcBorders>
            <w:shd w:val="clear" w:color="auto" w:fill="auto"/>
          </w:tcPr>
          <w:p w14:paraId="65EF0FA1" w14:textId="77777777" w:rsidR="005E19C6" w:rsidRPr="001C2056" w:rsidRDefault="005E19C6" w:rsidP="006466A2">
            <w:pPr>
              <w:pStyle w:val="DHHStabletext"/>
            </w:pPr>
            <w:r w:rsidRPr="001C2056">
              <w:t>2016–17</w:t>
            </w:r>
          </w:p>
          <w:p w14:paraId="1F378B00" w14:textId="77777777" w:rsidR="005E19C6" w:rsidRPr="001C2056" w:rsidRDefault="005E19C6" w:rsidP="006466A2">
            <w:pPr>
              <w:pStyle w:val="DHHStabletext"/>
            </w:pPr>
            <w:r w:rsidRPr="001C2056">
              <w:t>(</w:t>
            </w:r>
            <w:r w:rsidRPr="001C2056">
              <w:rPr>
                <w:i/>
                <w:iCs/>
              </w:rPr>
              <w:t xml:space="preserve">n = </w:t>
            </w:r>
            <w:r w:rsidRPr="001C2056">
              <w:t>365)</w:t>
            </w:r>
          </w:p>
        </w:tc>
        <w:tc>
          <w:tcPr>
            <w:tcW w:w="3119" w:type="dxa"/>
            <w:tcBorders>
              <w:top w:val="nil"/>
              <w:left w:val="nil"/>
              <w:bottom w:val="single" w:sz="4" w:space="0" w:color="C00000"/>
              <w:right w:val="nil"/>
            </w:tcBorders>
            <w:shd w:val="clear" w:color="auto" w:fill="auto"/>
          </w:tcPr>
          <w:p w14:paraId="30DC4DFA" w14:textId="77777777" w:rsidR="005E19C6" w:rsidRPr="001C2056" w:rsidRDefault="005E19C6" w:rsidP="006466A2">
            <w:pPr>
              <w:pStyle w:val="DHHStabletext"/>
            </w:pPr>
            <w:r w:rsidRPr="001C2056">
              <w:t>Unadjusted (%)</w:t>
            </w:r>
          </w:p>
          <w:p w14:paraId="0EA83488" w14:textId="77777777" w:rsidR="005E19C6" w:rsidRPr="001C2056" w:rsidRDefault="005E19C6" w:rsidP="006466A2">
            <w:pPr>
              <w:pStyle w:val="DHHStabletext"/>
            </w:pPr>
            <w:r w:rsidRPr="001C2056">
              <w:t>48.8</w:t>
            </w:r>
          </w:p>
        </w:tc>
        <w:tc>
          <w:tcPr>
            <w:tcW w:w="1984" w:type="dxa"/>
            <w:tcBorders>
              <w:top w:val="nil"/>
              <w:left w:val="nil"/>
              <w:bottom w:val="single" w:sz="4" w:space="0" w:color="C00000"/>
              <w:right w:val="nil"/>
            </w:tcBorders>
            <w:shd w:val="clear" w:color="auto" w:fill="auto"/>
          </w:tcPr>
          <w:p w14:paraId="65F40E89" w14:textId="77777777" w:rsidR="005E19C6" w:rsidRPr="001C2056" w:rsidRDefault="005E19C6" w:rsidP="006466A2">
            <w:pPr>
              <w:pStyle w:val="DHHStabletext"/>
            </w:pPr>
          </w:p>
          <w:p w14:paraId="5EDE8266" w14:textId="77777777" w:rsidR="005E19C6" w:rsidRPr="001C2056" w:rsidRDefault="005E19C6" w:rsidP="006466A2">
            <w:pPr>
              <w:pStyle w:val="DHHStabletext"/>
            </w:pPr>
            <w:r w:rsidRPr="001C2056">
              <w:t>49.7</w:t>
            </w:r>
          </w:p>
        </w:tc>
        <w:tc>
          <w:tcPr>
            <w:tcW w:w="1985" w:type="dxa"/>
            <w:tcBorders>
              <w:top w:val="nil"/>
              <w:left w:val="nil"/>
              <w:bottom w:val="single" w:sz="4" w:space="0" w:color="C00000"/>
              <w:right w:val="nil"/>
            </w:tcBorders>
            <w:shd w:val="clear" w:color="auto" w:fill="auto"/>
          </w:tcPr>
          <w:p w14:paraId="193D5AB9" w14:textId="77777777" w:rsidR="005E19C6" w:rsidRPr="001C2056" w:rsidRDefault="005E19C6" w:rsidP="006466A2">
            <w:pPr>
              <w:pStyle w:val="DHHStabletext"/>
            </w:pPr>
          </w:p>
          <w:p w14:paraId="61CE329D" w14:textId="77777777" w:rsidR="005E19C6" w:rsidRPr="001C2056" w:rsidRDefault="005E19C6" w:rsidP="006466A2">
            <w:pPr>
              <w:pStyle w:val="DHHStabletext"/>
            </w:pPr>
            <w:r w:rsidRPr="001C2056">
              <w:t>47.7</w:t>
            </w:r>
          </w:p>
        </w:tc>
        <w:tc>
          <w:tcPr>
            <w:tcW w:w="3402" w:type="dxa"/>
            <w:tcBorders>
              <w:top w:val="nil"/>
              <w:left w:val="nil"/>
              <w:bottom w:val="single" w:sz="4" w:space="0" w:color="C00000"/>
              <w:right w:val="nil"/>
            </w:tcBorders>
            <w:shd w:val="clear" w:color="auto" w:fill="auto"/>
          </w:tcPr>
          <w:p w14:paraId="3E788ED9" w14:textId="77777777" w:rsidR="005E19C6" w:rsidRPr="001C2056" w:rsidRDefault="005E19C6" w:rsidP="006466A2">
            <w:pPr>
              <w:pStyle w:val="DHHStabletext"/>
            </w:pPr>
          </w:p>
          <w:p w14:paraId="320CDE32" w14:textId="77777777" w:rsidR="005E19C6" w:rsidRPr="001C2056" w:rsidRDefault="005E19C6" w:rsidP="006466A2">
            <w:pPr>
              <w:pStyle w:val="DHHStabletext"/>
            </w:pPr>
            <w:r w:rsidRPr="001C2056">
              <w:t>51.9</w:t>
            </w:r>
          </w:p>
        </w:tc>
        <w:tc>
          <w:tcPr>
            <w:tcW w:w="3543" w:type="dxa"/>
            <w:tcBorders>
              <w:top w:val="nil"/>
              <w:left w:val="nil"/>
              <w:bottom w:val="single" w:sz="4" w:space="0" w:color="C00000"/>
              <w:right w:val="nil"/>
            </w:tcBorders>
            <w:shd w:val="clear" w:color="auto" w:fill="auto"/>
          </w:tcPr>
          <w:p w14:paraId="32B4E2F5" w14:textId="77777777" w:rsidR="005E19C6" w:rsidRPr="001C2056" w:rsidRDefault="005E19C6" w:rsidP="006466A2">
            <w:pPr>
              <w:pStyle w:val="DHHStabletext"/>
            </w:pPr>
          </w:p>
          <w:p w14:paraId="60738CB8" w14:textId="77777777" w:rsidR="005E19C6" w:rsidRPr="001C2056" w:rsidRDefault="005E19C6" w:rsidP="006466A2">
            <w:pPr>
              <w:pStyle w:val="DHHStabletext"/>
            </w:pPr>
            <w:r w:rsidRPr="001C2056">
              <w:t>41.2</w:t>
            </w:r>
          </w:p>
        </w:tc>
      </w:tr>
      <w:tr w:rsidR="005E19C6" w:rsidRPr="00AF57E5" w14:paraId="66BD57DC" w14:textId="77777777" w:rsidTr="002D7FBF">
        <w:trPr>
          <w:trHeight w:val="382"/>
        </w:trPr>
        <w:tc>
          <w:tcPr>
            <w:tcW w:w="1261" w:type="dxa"/>
            <w:vMerge/>
            <w:tcBorders>
              <w:top w:val="single" w:sz="4" w:space="0" w:color="C00000"/>
              <w:left w:val="nil"/>
              <w:bottom w:val="single" w:sz="4" w:space="0" w:color="C00000"/>
              <w:right w:val="nil"/>
            </w:tcBorders>
            <w:shd w:val="clear" w:color="auto" w:fill="auto"/>
          </w:tcPr>
          <w:p w14:paraId="7A5CE06B" w14:textId="77777777" w:rsidR="005E19C6" w:rsidRPr="001C2056" w:rsidRDefault="005E19C6" w:rsidP="006466A2">
            <w:pPr>
              <w:pStyle w:val="DHHStabletext"/>
            </w:pPr>
          </w:p>
        </w:tc>
        <w:tc>
          <w:tcPr>
            <w:tcW w:w="3119" w:type="dxa"/>
            <w:tcBorders>
              <w:top w:val="single" w:sz="4" w:space="0" w:color="C00000"/>
              <w:left w:val="nil"/>
              <w:bottom w:val="single" w:sz="4" w:space="0" w:color="C00000"/>
              <w:right w:val="nil"/>
            </w:tcBorders>
            <w:shd w:val="clear" w:color="auto" w:fill="auto"/>
          </w:tcPr>
          <w:p w14:paraId="581A604E" w14:textId="77777777" w:rsidR="005E19C6" w:rsidRPr="001C2056" w:rsidRDefault="005E19C6" w:rsidP="006466A2">
            <w:pPr>
              <w:pStyle w:val="DHHStabletext"/>
            </w:pPr>
            <w:r w:rsidRPr="001C2056">
              <w:t>Adjusted (%)</w:t>
            </w:r>
          </w:p>
          <w:p w14:paraId="06ED7EDC" w14:textId="77777777" w:rsidR="005E19C6" w:rsidRPr="001C2056" w:rsidRDefault="005E19C6" w:rsidP="006466A2">
            <w:pPr>
              <w:pStyle w:val="DHHStabletext"/>
            </w:pPr>
            <w:r w:rsidRPr="001C2056">
              <w:t>46.3</w:t>
            </w:r>
          </w:p>
        </w:tc>
        <w:tc>
          <w:tcPr>
            <w:tcW w:w="1984" w:type="dxa"/>
            <w:tcBorders>
              <w:top w:val="single" w:sz="4" w:space="0" w:color="C00000"/>
              <w:left w:val="nil"/>
              <w:bottom w:val="single" w:sz="4" w:space="0" w:color="C00000"/>
              <w:right w:val="nil"/>
            </w:tcBorders>
            <w:shd w:val="clear" w:color="auto" w:fill="auto"/>
          </w:tcPr>
          <w:p w14:paraId="60286E53" w14:textId="77777777" w:rsidR="005E19C6" w:rsidRPr="001C2056" w:rsidRDefault="005E19C6" w:rsidP="006466A2">
            <w:pPr>
              <w:pStyle w:val="DHHStabletext"/>
            </w:pPr>
          </w:p>
          <w:p w14:paraId="0A1D4D08" w14:textId="77777777" w:rsidR="005E19C6" w:rsidRPr="001C2056" w:rsidRDefault="005E19C6" w:rsidP="006466A2">
            <w:pPr>
              <w:pStyle w:val="DHHStabletext"/>
            </w:pPr>
            <w:r w:rsidRPr="001C2056">
              <w:t>45.7</w:t>
            </w:r>
          </w:p>
        </w:tc>
        <w:tc>
          <w:tcPr>
            <w:tcW w:w="1985" w:type="dxa"/>
            <w:tcBorders>
              <w:top w:val="single" w:sz="4" w:space="0" w:color="C00000"/>
              <w:left w:val="nil"/>
              <w:bottom w:val="single" w:sz="4" w:space="0" w:color="C00000"/>
              <w:right w:val="nil"/>
            </w:tcBorders>
            <w:shd w:val="clear" w:color="auto" w:fill="auto"/>
          </w:tcPr>
          <w:p w14:paraId="2120EE72" w14:textId="77777777" w:rsidR="005E19C6" w:rsidRPr="001C2056" w:rsidRDefault="005E19C6" w:rsidP="006466A2">
            <w:pPr>
              <w:pStyle w:val="DHHStabletext"/>
            </w:pPr>
          </w:p>
          <w:p w14:paraId="07684A48" w14:textId="77777777" w:rsidR="005E19C6" w:rsidRPr="001C2056" w:rsidRDefault="005E19C6" w:rsidP="006466A2">
            <w:pPr>
              <w:pStyle w:val="DHHStabletext"/>
            </w:pPr>
            <w:r w:rsidRPr="001C2056">
              <w:t>46.3</w:t>
            </w:r>
          </w:p>
        </w:tc>
        <w:tc>
          <w:tcPr>
            <w:tcW w:w="3402" w:type="dxa"/>
            <w:tcBorders>
              <w:top w:val="single" w:sz="4" w:space="0" w:color="C00000"/>
              <w:left w:val="nil"/>
              <w:bottom w:val="single" w:sz="4" w:space="0" w:color="C00000"/>
              <w:right w:val="nil"/>
            </w:tcBorders>
            <w:shd w:val="clear" w:color="auto" w:fill="auto"/>
          </w:tcPr>
          <w:p w14:paraId="46F66ED8" w14:textId="77777777" w:rsidR="005E19C6" w:rsidRPr="001C2056" w:rsidRDefault="005E19C6" w:rsidP="006466A2">
            <w:pPr>
              <w:pStyle w:val="DHHStabletext"/>
            </w:pPr>
          </w:p>
          <w:p w14:paraId="77072144" w14:textId="77777777" w:rsidR="005E19C6" w:rsidRPr="001C2056" w:rsidRDefault="005E19C6" w:rsidP="006466A2">
            <w:pPr>
              <w:pStyle w:val="DHHStabletext"/>
            </w:pPr>
            <w:r w:rsidRPr="001C2056">
              <w:t>50.4</w:t>
            </w:r>
          </w:p>
        </w:tc>
        <w:tc>
          <w:tcPr>
            <w:tcW w:w="3543" w:type="dxa"/>
            <w:tcBorders>
              <w:top w:val="single" w:sz="4" w:space="0" w:color="C00000"/>
              <w:left w:val="nil"/>
              <w:bottom w:val="single" w:sz="4" w:space="0" w:color="C00000"/>
              <w:right w:val="nil"/>
            </w:tcBorders>
            <w:shd w:val="clear" w:color="auto" w:fill="auto"/>
          </w:tcPr>
          <w:p w14:paraId="679434DF" w14:textId="77777777" w:rsidR="005E19C6" w:rsidRPr="001C2056" w:rsidRDefault="005E19C6" w:rsidP="006466A2">
            <w:pPr>
              <w:pStyle w:val="DHHStabletext"/>
            </w:pPr>
          </w:p>
          <w:p w14:paraId="3BBD42ED" w14:textId="77777777" w:rsidR="005E19C6" w:rsidRPr="001C2056" w:rsidRDefault="005E19C6" w:rsidP="006466A2">
            <w:pPr>
              <w:pStyle w:val="DHHStabletext"/>
            </w:pPr>
            <w:r w:rsidRPr="001C2056">
              <w:t>34.8</w:t>
            </w:r>
          </w:p>
        </w:tc>
      </w:tr>
      <w:tr w:rsidR="005E19C6" w:rsidRPr="00AF57E5" w14:paraId="4F3CD38D" w14:textId="77777777" w:rsidTr="002D7FBF">
        <w:trPr>
          <w:trHeight w:val="382"/>
        </w:trPr>
        <w:tc>
          <w:tcPr>
            <w:tcW w:w="1261" w:type="dxa"/>
            <w:vMerge/>
            <w:tcBorders>
              <w:top w:val="single" w:sz="4" w:space="0" w:color="C00000"/>
              <w:left w:val="nil"/>
              <w:bottom w:val="single" w:sz="4" w:space="0" w:color="C00000"/>
              <w:right w:val="nil"/>
            </w:tcBorders>
            <w:shd w:val="clear" w:color="auto" w:fill="auto"/>
          </w:tcPr>
          <w:p w14:paraId="08E083FE" w14:textId="77777777" w:rsidR="005E19C6" w:rsidRPr="001C2056" w:rsidRDefault="005E19C6" w:rsidP="006466A2">
            <w:pPr>
              <w:pStyle w:val="DHHStabletext"/>
            </w:pPr>
          </w:p>
        </w:tc>
        <w:tc>
          <w:tcPr>
            <w:tcW w:w="3119" w:type="dxa"/>
            <w:tcBorders>
              <w:top w:val="single" w:sz="4" w:space="0" w:color="C00000"/>
              <w:left w:val="nil"/>
              <w:bottom w:val="single" w:sz="4" w:space="0" w:color="C00000"/>
              <w:right w:val="nil"/>
            </w:tcBorders>
            <w:shd w:val="clear" w:color="auto" w:fill="auto"/>
          </w:tcPr>
          <w:p w14:paraId="28345E6C" w14:textId="77777777" w:rsidR="005E19C6" w:rsidRPr="001C2056" w:rsidRDefault="005E19C6" w:rsidP="006466A2">
            <w:pPr>
              <w:pStyle w:val="DHHStabletext"/>
            </w:pPr>
            <w:r w:rsidRPr="001C2056">
              <w:t>(95% CI)</w:t>
            </w:r>
          </w:p>
          <w:p w14:paraId="7C172315" w14:textId="77777777" w:rsidR="005E19C6" w:rsidRPr="001C2056" w:rsidRDefault="005E19C6" w:rsidP="006466A2">
            <w:pPr>
              <w:pStyle w:val="DHHStabletext"/>
            </w:pPr>
            <w:r w:rsidRPr="001C2056">
              <w:t>(40.1–52.5)</w:t>
            </w:r>
          </w:p>
        </w:tc>
        <w:tc>
          <w:tcPr>
            <w:tcW w:w="1984" w:type="dxa"/>
            <w:tcBorders>
              <w:top w:val="single" w:sz="4" w:space="0" w:color="C00000"/>
              <w:left w:val="nil"/>
              <w:bottom w:val="single" w:sz="4" w:space="0" w:color="C00000"/>
              <w:right w:val="nil"/>
            </w:tcBorders>
            <w:shd w:val="clear" w:color="auto" w:fill="auto"/>
          </w:tcPr>
          <w:p w14:paraId="1EA9D245" w14:textId="77777777" w:rsidR="005E19C6" w:rsidRPr="001C2056" w:rsidRDefault="005E19C6" w:rsidP="006466A2">
            <w:pPr>
              <w:pStyle w:val="DHHStabletext"/>
            </w:pPr>
          </w:p>
          <w:p w14:paraId="73F45B6F" w14:textId="77777777" w:rsidR="005E19C6" w:rsidRPr="001C2056" w:rsidRDefault="005E19C6" w:rsidP="006466A2">
            <w:pPr>
              <w:pStyle w:val="DHHStabletext"/>
            </w:pPr>
            <w:r w:rsidRPr="001C2056">
              <w:t>(36.8–54.6)</w:t>
            </w:r>
          </w:p>
        </w:tc>
        <w:tc>
          <w:tcPr>
            <w:tcW w:w="1985" w:type="dxa"/>
            <w:tcBorders>
              <w:top w:val="single" w:sz="4" w:space="0" w:color="C00000"/>
              <w:left w:val="nil"/>
              <w:bottom w:val="single" w:sz="4" w:space="0" w:color="C00000"/>
              <w:right w:val="nil"/>
            </w:tcBorders>
            <w:shd w:val="clear" w:color="auto" w:fill="auto"/>
          </w:tcPr>
          <w:p w14:paraId="00649E46" w14:textId="77777777" w:rsidR="005E19C6" w:rsidRPr="001C2056" w:rsidRDefault="005E19C6" w:rsidP="006466A2">
            <w:pPr>
              <w:pStyle w:val="DHHStabletext"/>
            </w:pPr>
          </w:p>
          <w:p w14:paraId="2F189B1A" w14:textId="77777777" w:rsidR="005E19C6" w:rsidRPr="001C2056" w:rsidRDefault="005E19C6" w:rsidP="006466A2">
            <w:pPr>
              <w:pStyle w:val="DHHStabletext"/>
            </w:pPr>
            <w:r w:rsidRPr="001C2056">
              <w:t>(37.7–54.8)</w:t>
            </w:r>
          </w:p>
        </w:tc>
        <w:tc>
          <w:tcPr>
            <w:tcW w:w="3402" w:type="dxa"/>
            <w:tcBorders>
              <w:top w:val="single" w:sz="4" w:space="0" w:color="C00000"/>
              <w:left w:val="nil"/>
              <w:bottom w:val="single" w:sz="4" w:space="0" w:color="C00000"/>
              <w:right w:val="nil"/>
            </w:tcBorders>
            <w:shd w:val="clear" w:color="auto" w:fill="auto"/>
          </w:tcPr>
          <w:p w14:paraId="5E030CB6" w14:textId="77777777" w:rsidR="005E19C6" w:rsidRPr="001C2056" w:rsidRDefault="005E19C6" w:rsidP="006466A2">
            <w:pPr>
              <w:pStyle w:val="DHHStabletext"/>
            </w:pPr>
          </w:p>
          <w:p w14:paraId="360B894B" w14:textId="77777777" w:rsidR="005E19C6" w:rsidRPr="001C2056" w:rsidRDefault="005E19C6" w:rsidP="006466A2">
            <w:pPr>
              <w:pStyle w:val="DHHStabletext"/>
            </w:pPr>
            <w:r w:rsidRPr="001C2056">
              <w:t>(43.1–57.7)</w:t>
            </w:r>
          </w:p>
        </w:tc>
        <w:tc>
          <w:tcPr>
            <w:tcW w:w="3543" w:type="dxa"/>
            <w:tcBorders>
              <w:top w:val="single" w:sz="4" w:space="0" w:color="C00000"/>
              <w:left w:val="nil"/>
              <w:bottom w:val="single" w:sz="4" w:space="0" w:color="C00000"/>
              <w:right w:val="nil"/>
            </w:tcBorders>
            <w:shd w:val="clear" w:color="auto" w:fill="auto"/>
          </w:tcPr>
          <w:p w14:paraId="739EE0A7" w14:textId="77777777" w:rsidR="005E19C6" w:rsidRPr="001C2056" w:rsidRDefault="005E19C6" w:rsidP="006466A2">
            <w:pPr>
              <w:pStyle w:val="DHHStabletext"/>
            </w:pPr>
          </w:p>
          <w:p w14:paraId="311D61C7" w14:textId="77777777" w:rsidR="005E19C6" w:rsidRPr="001C2056" w:rsidRDefault="005E19C6" w:rsidP="006466A2">
            <w:pPr>
              <w:pStyle w:val="DHHStabletext"/>
            </w:pPr>
            <w:r w:rsidRPr="001C2056">
              <w:t>(23.4–46.2)</w:t>
            </w:r>
          </w:p>
        </w:tc>
      </w:tr>
    </w:tbl>
    <w:p w14:paraId="0FEC9210" w14:textId="5FE96295" w:rsidR="005E19C6" w:rsidRPr="002469F6" w:rsidRDefault="005E19C6" w:rsidP="003E2067">
      <w:pPr>
        <w:pStyle w:val="Heading1"/>
      </w:pPr>
      <w:bookmarkStart w:id="70" w:name="_Toc32995023"/>
      <w:r w:rsidRPr="002469F6">
        <w:lastRenderedPageBreak/>
        <w:t>Key result: Increase early</w:t>
      </w:r>
      <w:r w:rsidR="0056787B">
        <w:t>–</w:t>
      </w:r>
      <w:r w:rsidRPr="002469F6">
        <w:t>stage diagnosis</w:t>
      </w:r>
      <w:bookmarkEnd w:id="70"/>
    </w:p>
    <w:p w14:paraId="01AC1EF2" w14:textId="77777777" w:rsidR="005E19C6" w:rsidRPr="005E0B77" w:rsidRDefault="005E19C6" w:rsidP="005E0B77">
      <w:pPr>
        <w:pStyle w:val="Heading2"/>
      </w:pPr>
      <w:bookmarkStart w:id="71" w:name="_Toc19008237"/>
      <w:bookmarkStart w:id="72" w:name="_Toc32995024"/>
      <w:r w:rsidRPr="005E0B77">
        <w:t>Measure 11.2 – Proportion of female breast cancers diagnosed at stages 1 or 2</w:t>
      </w:r>
      <w:bookmarkEnd w:id="71"/>
      <w:bookmarkEnd w:id="72"/>
    </w:p>
    <w:p w14:paraId="432BE70E" w14:textId="77777777" w:rsidR="005E19C6" w:rsidRPr="009308AE" w:rsidRDefault="005E19C6" w:rsidP="003E2067">
      <w:pPr>
        <w:pStyle w:val="Heading3"/>
      </w:pPr>
      <w:bookmarkStart w:id="73" w:name="_Toc18908751"/>
      <w:bookmarkStart w:id="74" w:name="_Toc21003309"/>
      <w:bookmarkStart w:id="75" w:name="_Toc32995025"/>
      <w:r w:rsidRPr="001D32D0">
        <w:t>Table 11.2</w:t>
      </w:r>
      <w:r>
        <w:t>:</w:t>
      </w:r>
      <w:r w:rsidRPr="001D32D0">
        <w:t xml:space="preserve"> Proportion of female breast cancers diagnosed at stage</w:t>
      </w:r>
      <w:r>
        <w:t>s</w:t>
      </w:r>
      <w:r w:rsidRPr="001D32D0">
        <w:t xml:space="preserve"> 1 and 2, by </w:t>
      </w:r>
      <w:r>
        <w:t>age, sex, Indigenous status and language spoken at home</w:t>
      </w:r>
      <w:r w:rsidRPr="001D32D0">
        <w:t>, 2014</w:t>
      </w:r>
      <w:r>
        <w:t>–</w:t>
      </w:r>
      <w:r w:rsidRPr="001D32D0">
        <w:t>2016</w:t>
      </w:r>
      <w:bookmarkEnd w:id="73"/>
      <w:bookmarkEnd w:id="74"/>
      <w:bookmarkEnd w:id="75"/>
    </w:p>
    <w:tbl>
      <w:tblPr>
        <w:tblStyle w:val="TableGrid"/>
        <w:tblW w:w="15217" w:type="dxa"/>
        <w:tblInd w:w="0" w:type="dxa"/>
        <w:tblBorders>
          <w:top w:val="none" w:sz="0" w:space="0" w:color="auto"/>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4033"/>
        <w:gridCol w:w="3728"/>
        <w:gridCol w:w="3728"/>
        <w:gridCol w:w="3728"/>
      </w:tblGrid>
      <w:tr w:rsidR="005E19C6" w:rsidRPr="00BA6AAD" w14:paraId="00706F70" w14:textId="77777777" w:rsidTr="001C2056">
        <w:trPr>
          <w:trHeight w:val="228"/>
          <w:tblHeader/>
        </w:trPr>
        <w:tc>
          <w:tcPr>
            <w:tcW w:w="4033" w:type="dxa"/>
            <w:tcBorders>
              <w:top w:val="single" w:sz="4" w:space="0" w:color="C00000"/>
            </w:tcBorders>
            <w:shd w:val="clear" w:color="auto" w:fill="EDCDCF"/>
          </w:tcPr>
          <w:p w14:paraId="064BE653" w14:textId="77777777" w:rsidR="005E19C6" w:rsidRPr="00BA6AAD" w:rsidRDefault="005E19C6" w:rsidP="003E2067">
            <w:pPr>
              <w:pStyle w:val="DHHStablecolhead"/>
            </w:pPr>
            <w:bookmarkStart w:id="76" w:name="_Hlk19122587"/>
            <w:r w:rsidRPr="00BA6AAD">
              <w:t>Population group</w:t>
            </w:r>
          </w:p>
        </w:tc>
        <w:tc>
          <w:tcPr>
            <w:tcW w:w="3728" w:type="dxa"/>
            <w:tcBorders>
              <w:top w:val="single" w:sz="4" w:space="0" w:color="C00000"/>
            </w:tcBorders>
            <w:shd w:val="clear" w:color="auto" w:fill="EDCDCF"/>
          </w:tcPr>
          <w:p w14:paraId="28CFA74A" w14:textId="77777777" w:rsidR="005E19C6" w:rsidRPr="00BA6AAD" w:rsidRDefault="005E19C6" w:rsidP="003E2067">
            <w:pPr>
              <w:pStyle w:val="DHHStablecolhead"/>
            </w:pPr>
            <w:r w:rsidRPr="00BA6AAD">
              <w:t>2014</w:t>
            </w:r>
          </w:p>
          <w:p w14:paraId="41519102" w14:textId="77777777" w:rsidR="005E19C6" w:rsidRPr="00BA6AAD" w:rsidRDefault="005E19C6" w:rsidP="003E2067">
            <w:pPr>
              <w:pStyle w:val="DHHStablecolhead"/>
            </w:pPr>
            <w:r w:rsidRPr="00BA6AAD">
              <w:t>[n/N] (%)</w:t>
            </w:r>
          </w:p>
        </w:tc>
        <w:tc>
          <w:tcPr>
            <w:tcW w:w="3728" w:type="dxa"/>
            <w:tcBorders>
              <w:top w:val="single" w:sz="4" w:space="0" w:color="C00000"/>
            </w:tcBorders>
            <w:shd w:val="clear" w:color="auto" w:fill="EDCDCF"/>
          </w:tcPr>
          <w:p w14:paraId="7134CC5F" w14:textId="77777777" w:rsidR="005E19C6" w:rsidRPr="00BA6AAD" w:rsidRDefault="005E19C6" w:rsidP="003E2067">
            <w:pPr>
              <w:pStyle w:val="DHHStablecolhead"/>
            </w:pPr>
            <w:r w:rsidRPr="00BA6AAD">
              <w:t>2015</w:t>
            </w:r>
          </w:p>
          <w:p w14:paraId="11913FC4" w14:textId="77777777" w:rsidR="005E19C6" w:rsidRPr="00BA6AAD" w:rsidRDefault="005E19C6" w:rsidP="003E2067">
            <w:pPr>
              <w:pStyle w:val="DHHStablecolhead"/>
            </w:pPr>
            <w:r w:rsidRPr="00BA6AAD">
              <w:t>[n/N] (%)</w:t>
            </w:r>
          </w:p>
        </w:tc>
        <w:tc>
          <w:tcPr>
            <w:tcW w:w="3728" w:type="dxa"/>
            <w:tcBorders>
              <w:top w:val="single" w:sz="4" w:space="0" w:color="C00000"/>
            </w:tcBorders>
            <w:shd w:val="clear" w:color="auto" w:fill="EDCDCF"/>
          </w:tcPr>
          <w:p w14:paraId="0C48015F" w14:textId="77777777" w:rsidR="005E19C6" w:rsidRPr="00BA6AAD" w:rsidRDefault="005E19C6" w:rsidP="003E2067">
            <w:pPr>
              <w:pStyle w:val="DHHStablecolhead"/>
            </w:pPr>
            <w:r w:rsidRPr="00BA6AAD">
              <w:t>2016</w:t>
            </w:r>
          </w:p>
          <w:p w14:paraId="416951B5" w14:textId="77777777" w:rsidR="005E19C6" w:rsidRPr="00BA6AAD" w:rsidRDefault="005E19C6" w:rsidP="003E2067">
            <w:pPr>
              <w:pStyle w:val="DHHStablecolhead"/>
            </w:pPr>
            <w:r w:rsidRPr="00BA6AAD">
              <w:t>[n/N] (%)</w:t>
            </w:r>
          </w:p>
        </w:tc>
      </w:tr>
      <w:tr w:rsidR="005E19C6" w:rsidRPr="00BA6AAD" w14:paraId="47D79ABD" w14:textId="77777777" w:rsidTr="004E0230">
        <w:trPr>
          <w:trHeight w:val="228"/>
        </w:trPr>
        <w:tc>
          <w:tcPr>
            <w:tcW w:w="4033" w:type="dxa"/>
          </w:tcPr>
          <w:p w14:paraId="746FD7A1" w14:textId="77777777" w:rsidR="005E19C6" w:rsidRPr="00BA6AAD" w:rsidRDefault="005E19C6" w:rsidP="003E2067">
            <w:pPr>
              <w:pStyle w:val="DHHStabletext"/>
            </w:pPr>
            <w:r>
              <w:t xml:space="preserve">Age </w:t>
            </w:r>
            <w:r w:rsidRPr="00BA6AAD">
              <w:t>&lt; 60</w:t>
            </w:r>
          </w:p>
        </w:tc>
        <w:tc>
          <w:tcPr>
            <w:tcW w:w="3728" w:type="dxa"/>
          </w:tcPr>
          <w:p w14:paraId="01B02152" w14:textId="77777777" w:rsidR="005E19C6" w:rsidRPr="00BA6AAD" w:rsidRDefault="005E19C6" w:rsidP="003E2067">
            <w:pPr>
              <w:pStyle w:val="DHHStabletext"/>
            </w:pPr>
            <w:r w:rsidRPr="00BA6AAD">
              <w:t>[1,517/1,822] (83.3)</w:t>
            </w:r>
          </w:p>
        </w:tc>
        <w:tc>
          <w:tcPr>
            <w:tcW w:w="3728" w:type="dxa"/>
          </w:tcPr>
          <w:p w14:paraId="5CFB001C" w14:textId="77777777" w:rsidR="005E19C6" w:rsidRPr="00BA6AAD" w:rsidRDefault="005E19C6" w:rsidP="003E2067">
            <w:pPr>
              <w:pStyle w:val="DHHStabletext"/>
            </w:pPr>
            <w:r w:rsidRPr="00BA6AAD">
              <w:t>[1,517/1,791] (84.7)</w:t>
            </w:r>
          </w:p>
        </w:tc>
        <w:tc>
          <w:tcPr>
            <w:tcW w:w="3728" w:type="dxa"/>
          </w:tcPr>
          <w:p w14:paraId="24400A4B" w14:textId="77777777" w:rsidR="005E19C6" w:rsidRPr="00BA6AAD" w:rsidRDefault="005E19C6" w:rsidP="003E2067">
            <w:pPr>
              <w:pStyle w:val="DHHStabletext"/>
            </w:pPr>
            <w:r w:rsidRPr="00BA6AAD">
              <w:t>[1,623/1,923] (84.4)</w:t>
            </w:r>
          </w:p>
        </w:tc>
      </w:tr>
      <w:tr w:rsidR="005E19C6" w:rsidRPr="00BA6AAD" w14:paraId="252A9D44" w14:textId="77777777" w:rsidTr="004E0230">
        <w:trPr>
          <w:trHeight w:val="239"/>
        </w:trPr>
        <w:tc>
          <w:tcPr>
            <w:tcW w:w="4033" w:type="dxa"/>
          </w:tcPr>
          <w:p w14:paraId="3558270B" w14:textId="77777777" w:rsidR="005E19C6" w:rsidRPr="00BA6AAD" w:rsidRDefault="005E19C6" w:rsidP="003E2067">
            <w:pPr>
              <w:pStyle w:val="DHHStabletext"/>
            </w:pPr>
            <w:r w:rsidRPr="00BA6AAD">
              <w:t>Age 60–69</w:t>
            </w:r>
          </w:p>
        </w:tc>
        <w:tc>
          <w:tcPr>
            <w:tcW w:w="3728" w:type="dxa"/>
          </w:tcPr>
          <w:p w14:paraId="11DE976F" w14:textId="77777777" w:rsidR="005E19C6" w:rsidRPr="00BA6AAD" w:rsidRDefault="005E19C6" w:rsidP="003E2067">
            <w:pPr>
              <w:pStyle w:val="DHHStabletext"/>
            </w:pPr>
            <w:r w:rsidRPr="00BA6AAD">
              <w:t>[961/1,094] (87.8)</w:t>
            </w:r>
          </w:p>
        </w:tc>
        <w:tc>
          <w:tcPr>
            <w:tcW w:w="3728" w:type="dxa"/>
          </w:tcPr>
          <w:p w14:paraId="236426E9" w14:textId="77777777" w:rsidR="005E19C6" w:rsidRPr="00BA6AAD" w:rsidRDefault="005E19C6" w:rsidP="003E2067">
            <w:pPr>
              <w:pStyle w:val="DHHStabletext"/>
            </w:pPr>
            <w:r w:rsidRPr="00BA6AAD">
              <w:t>[993/1,134] (87.6)</w:t>
            </w:r>
          </w:p>
        </w:tc>
        <w:tc>
          <w:tcPr>
            <w:tcW w:w="3728" w:type="dxa"/>
          </w:tcPr>
          <w:p w14:paraId="54358B37" w14:textId="77777777" w:rsidR="005E19C6" w:rsidRPr="00BA6AAD" w:rsidRDefault="005E19C6" w:rsidP="003E2067">
            <w:pPr>
              <w:pStyle w:val="DHHStabletext"/>
            </w:pPr>
            <w:r w:rsidRPr="00BA6AAD">
              <w:t>[929/1,053] (88.2)</w:t>
            </w:r>
          </w:p>
        </w:tc>
      </w:tr>
      <w:tr w:rsidR="005E19C6" w:rsidRPr="00BA6AAD" w14:paraId="21E8B144" w14:textId="77777777" w:rsidTr="004E0230">
        <w:trPr>
          <w:trHeight w:val="239"/>
        </w:trPr>
        <w:tc>
          <w:tcPr>
            <w:tcW w:w="4033" w:type="dxa"/>
          </w:tcPr>
          <w:p w14:paraId="6EDFFCD6" w14:textId="77777777" w:rsidR="005E19C6" w:rsidRPr="00BA6AAD" w:rsidRDefault="005E19C6" w:rsidP="003E2067">
            <w:pPr>
              <w:pStyle w:val="DHHStabletext"/>
            </w:pPr>
            <w:r w:rsidRPr="00BA6AAD">
              <w:t>Age 70–79</w:t>
            </w:r>
          </w:p>
        </w:tc>
        <w:tc>
          <w:tcPr>
            <w:tcW w:w="3728" w:type="dxa"/>
          </w:tcPr>
          <w:p w14:paraId="21F3945B" w14:textId="77777777" w:rsidR="005E19C6" w:rsidRPr="00BA6AAD" w:rsidRDefault="005E19C6" w:rsidP="003E2067">
            <w:pPr>
              <w:pStyle w:val="DHHStabletext"/>
            </w:pPr>
            <w:r w:rsidRPr="00BA6AAD">
              <w:t>[567/677] (83.6)</w:t>
            </w:r>
          </w:p>
        </w:tc>
        <w:tc>
          <w:tcPr>
            <w:tcW w:w="3728" w:type="dxa"/>
          </w:tcPr>
          <w:p w14:paraId="188F2F38" w14:textId="77777777" w:rsidR="005E19C6" w:rsidRPr="00BA6AAD" w:rsidRDefault="005E19C6" w:rsidP="003E2067">
            <w:pPr>
              <w:pStyle w:val="DHHStabletext"/>
            </w:pPr>
            <w:r w:rsidRPr="00BA6AAD">
              <w:t>[643/758] (84.8)</w:t>
            </w:r>
          </w:p>
        </w:tc>
        <w:tc>
          <w:tcPr>
            <w:tcW w:w="3728" w:type="dxa"/>
          </w:tcPr>
          <w:p w14:paraId="481327BF" w14:textId="77777777" w:rsidR="005E19C6" w:rsidRPr="00BA6AAD" w:rsidRDefault="005E19C6" w:rsidP="003E2067">
            <w:pPr>
              <w:pStyle w:val="DHHStabletext"/>
            </w:pPr>
            <w:r w:rsidRPr="00BA6AAD">
              <w:t>[625/732] (85.3)</w:t>
            </w:r>
          </w:p>
        </w:tc>
      </w:tr>
      <w:tr w:rsidR="005E19C6" w:rsidRPr="00BA6AAD" w14:paraId="178A7A50" w14:textId="77777777" w:rsidTr="004E0230">
        <w:trPr>
          <w:trHeight w:val="239"/>
        </w:trPr>
        <w:tc>
          <w:tcPr>
            <w:tcW w:w="4033" w:type="dxa"/>
          </w:tcPr>
          <w:p w14:paraId="76E5403D" w14:textId="77777777" w:rsidR="005E19C6" w:rsidRPr="00BA6AAD" w:rsidRDefault="005E19C6" w:rsidP="003E2067">
            <w:pPr>
              <w:pStyle w:val="DHHStabletext"/>
            </w:pPr>
            <w:r w:rsidRPr="00BA6AAD">
              <w:t>Age 80+</w:t>
            </w:r>
          </w:p>
        </w:tc>
        <w:tc>
          <w:tcPr>
            <w:tcW w:w="3728" w:type="dxa"/>
          </w:tcPr>
          <w:p w14:paraId="53DE4963" w14:textId="77777777" w:rsidR="005E19C6" w:rsidRPr="00BA6AAD" w:rsidRDefault="005E19C6" w:rsidP="003E2067">
            <w:pPr>
              <w:pStyle w:val="DHHStabletext"/>
            </w:pPr>
            <w:r w:rsidRPr="00BA6AAD">
              <w:t>[261/330] (79.1)</w:t>
            </w:r>
          </w:p>
        </w:tc>
        <w:tc>
          <w:tcPr>
            <w:tcW w:w="3728" w:type="dxa"/>
          </w:tcPr>
          <w:p w14:paraId="11B24418" w14:textId="77777777" w:rsidR="005E19C6" w:rsidRPr="00BA6AAD" w:rsidRDefault="005E19C6" w:rsidP="003E2067">
            <w:pPr>
              <w:pStyle w:val="DHHStabletext"/>
            </w:pPr>
            <w:r w:rsidRPr="00BA6AAD">
              <w:t>[253/318] (79.6)</w:t>
            </w:r>
          </w:p>
        </w:tc>
        <w:tc>
          <w:tcPr>
            <w:tcW w:w="3728" w:type="dxa"/>
          </w:tcPr>
          <w:p w14:paraId="7EEAFA1F" w14:textId="77777777" w:rsidR="005E19C6" w:rsidRPr="00BA6AAD" w:rsidRDefault="005E19C6" w:rsidP="003E2067">
            <w:pPr>
              <w:pStyle w:val="DHHStabletext"/>
            </w:pPr>
            <w:r w:rsidRPr="00BA6AAD">
              <w:t>[237/320] (74.1)</w:t>
            </w:r>
          </w:p>
        </w:tc>
      </w:tr>
      <w:tr w:rsidR="005E19C6" w:rsidRPr="00BA6AAD" w14:paraId="07F8B824" w14:textId="77777777" w:rsidTr="004E0230">
        <w:trPr>
          <w:trHeight w:val="228"/>
        </w:trPr>
        <w:tc>
          <w:tcPr>
            <w:tcW w:w="4033" w:type="dxa"/>
          </w:tcPr>
          <w:p w14:paraId="36831D10" w14:textId="77777777" w:rsidR="005E19C6" w:rsidRPr="00BA6AAD" w:rsidRDefault="005E19C6" w:rsidP="003E2067">
            <w:pPr>
              <w:pStyle w:val="DHHStabletext"/>
            </w:pPr>
            <w:r w:rsidRPr="00BA6AAD">
              <w:t>Female</w:t>
            </w:r>
          </w:p>
        </w:tc>
        <w:tc>
          <w:tcPr>
            <w:tcW w:w="3728" w:type="dxa"/>
          </w:tcPr>
          <w:p w14:paraId="5EFECC06" w14:textId="77777777" w:rsidR="005E19C6" w:rsidRPr="00BA6AAD" w:rsidRDefault="005E19C6" w:rsidP="003E2067">
            <w:pPr>
              <w:pStyle w:val="DHHStabletext"/>
            </w:pPr>
            <w:r w:rsidRPr="00BA6AAD">
              <w:t>[3,306/3,923] (84.3)</w:t>
            </w:r>
          </w:p>
        </w:tc>
        <w:tc>
          <w:tcPr>
            <w:tcW w:w="3728" w:type="dxa"/>
          </w:tcPr>
          <w:p w14:paraId="6FE5DA84" w14:textId="77777777" w:rsidR="005E19C6" w:rsidRPr="00BA6AAD" w:rsidRDefault="005E19C6" w:rsidP="003E2067">
            <w:pPr>
              <w:pStyle w:val="DHHStabletext"/>
            </w:pPr>
            <w:r w:rsidRPr="00BA6AAD">
              <w:t>[3,406/4,001] (85.1)</w:t>
            </w:r>
          </w:p>
        </w:tc>
        <w:tc>
          <w:tcPr>
            <w:tcW w:w="3728" w:type="dxa"/>
          </w:tcPr>
          <w:p w14:paraId="5FFD0013" w14:textId="77777777" w:rsidR="005E19C6" w:rsidRPr="00BA6AAD" w:rsidRDefault="005E19C6" w:rsidP="003E2067">
            <w:pPr>
              <w:pStyle w:val="DHHStabletext"/>
            </w:pPr>
            <w:r w:rsidRPr="00BA6AAD">
              <w:t>[3,414/4,028] (84.8)</w:t>
            </w:r>
          </w:p>
        </w:tc>
      </w:tr>
      <w:tr w:rsidR="005E19C6" w:rsidRPr="00BA6AAD" w14:paraId="680A320E" w14:textId="77777777" w:rsidTr="004E0230">
        <w:trPr>
          <w:trHeight w:val="239"/>
        </w:trPr>
        <w:tc>
          <w:tcPr>
            <w:tcW w:w="4033" w:type="dxa"/>
          </w:tcPr>
          <w:p w14:paraId="6BBCEB62" w14:textId="77777777" w:rsidR="005E19C6" w:rsidRPr="00BA6AAD" w:rsidRDefault="005E19C6" w:rsidP="003E2067">
            <w:pPr>
              <w:pStyle w:val="DHHStabletext"/>
            </w:pPr>
            <w:r w:rsidRPr="00BA6AAD">
              <w:t>Male</w:t>
            </w:r>
          </w:p>
        </w:tc>
        <w:tc>
          <w:tcPr>
            <w:tcW w:w="3728" w:type="dxa"/>
          </w:tcPr>
          <w:p w14:paraId="499EF22E" w14:textId="77777777" w:rsidR="005E19C6" w:rsidRPr="00BA6AAD" w:rsidRDefault="005E19C6" w:rsidP="003E2067">
            <w:pPr>
              <w:pStyle w:val="DHHStabletext"/>
            </w:pPr>
            <w:r w:rsidRPr="00BA6AAD">
              <w:t>[0]</w:t>
            </w:r>
          </w:p>
        </w:tc>
        <w:tc>
          <w:tcPr>
            <w:tcW w:w="3728" w:type="dxa"/>
          </w:tcPr>
          <w:p w14:paraId="71BDB7FC" w14:textId="77777777" w:rsidR="005E19C6" w:rsidRPr="00BA6AAD" w:rsidRDefault="005E19C6" w:rsidP="003E2067">
            <w:pPr>
              <w:pStyle w:val="DHHStabletext"/>
            </w:pPr>
            <w:r w:rsidRPr="00BA6AAD">
              <w:t>[0]</w:t>
            </w:r>
          </w:p>
        </w:tc>
        <w:tc>
          <w:tcPr>
            <w:tcW w:w="3728" w:type="dxa"/>
          </w:tcPr>
          <w:p w14:paraId="16482042" w14:textId="77777777" w:rsidR="005E19C6" w:rsidRPr="00BA6AAD" w:rsidRDefault="005E19C6" w:rsidP="003E2067">
            <w:pPr>
              <w:pStyle w:val="DHHStabletext"/>
            </w:pPr>
            <w:r w:rsidRPr="00BA6AAD">
              <w:t>[0]</w:t>
            </w:r>
          </w:p>
        </w:tc>
      </w:tr>
      <w:tr w:rsidR="005E19C6" w:rsidRPr="00BA6AAD" w14:paraId="779FAA21" w14:textId="77777777" w:rsidTr="004E0230">
        <w:trPr>
          <w:trHeight w:val="228"/>
        </w:trPr>
        <w:tc>
          <w:tcPr>
            <w:tcW w:w="4033" w:type="dxa"/>
          </w:tcPr>
          <w:p w14:paraId="6A2F381F" w14:textId="77777777" w:rsidR="005E19C6" w:rsidRPr="00BA6AAD" w:rsidRDefault="005E19C6" w:rsidP="003E2067">
            <w:pPr>
              <w:pStyle w:val="DHHStabletext"/>
            </w:pPr>
            <w:r w:rsidRPr="00BA6AAD">
              <w:t>Aboriginal Victorian</w:t>
            </w:r>
          </w:p>
        </w:tc>
        <w:tc>
          <w:tcPr>
            <w:tcW w:w="3728" w:type="dxa"/>
          </w:tcPr>
          <w:p w14:paraId="3088F2D3" w14:textId="77777777" w:rsidR="005E19C6" w:rsidRPr="00BA6AAD" w:rsidRDefault="005E19C6" w:rsidP="003E2067">
            <w:pPr>
              <w:pStyle w:val="DHHStabletext"/>
            </w:pPr>
            <w:r w:rsidRPr="00BA6AAD">
              <w:t>[13/18] (72.2)</w:t>
            </w:r>
          </w:p>
        </w:tc>
        <w:tc>
          <w:tcPr>
            <w:tcW w:w="3728" w:type="dxa"/>
          </w:tcPr>
          <w:p w14:paraId="10D86245" w14:textId="77777777" w:rsidR="005E19C6" w:rsidRPr="00BA6AAD" w:rsidRDefault="005E19C6" w:rsidP="003E2067">
            <w:pPr>
              <w:pStyle w:val="DHHStabletext"/>
            </w:pPr>
            <w:r w:rsidRPr="00BA6AAD">
              <w:t>[27/30] (90.0)</w:t>
            </w:r>
          </w:p>
        </w:tc>
        <w:tc>
          <w:tcPr>
            <w:tcW w:w="3728" w:type="dxa"/>
          </w:tcPr>
          <w:p w14:paraId="583EADD5" w14:textId="77777777" w:rsidR="005E19C6" w:rsidRPr="00BA6AAD" w:rsidRDefault="005E19C6" w:rsidP="003E2067">
            <w:pPr>
              <w:pStyle w:val="DHHStabletext"/>
            </w:pPr>
            <w:r w:rsidRPr="00BA6AAD">
              <w:t>[27/29] (93.1)</w:t>
            </w:r>
          </w:p>
        </w:tc>
      </w:tr>
      <w:tr w:rsidR="005E19C6" w:rsidRPr="00BA6AAD" w14:paraId="11326D41" w14:textId="77777777" w:rsidTr="004E0230">
        <w:trPr>
          <w:trHeight w:val="239"/>
        </w:trPr>
        <w:tc>
          <w:tcPr>
            <w:tcW w:w="4033" w:type="dxa"/>
          </w:tcPr>
          <w:p w14:paraId="434EA774" w14:textId="2FF91ECF" w:rsidR="005E19C6" w:rsidRPr="00BA6AAD" w:rsidRDefault="005E19C6" w:rsidP="003E2067">
            <w:pPr>
              <w:pStyle w:val="DHHStabletext"/>
            </w:pPr>
            <w:r w:rsidRPr="00BA6AAD">
              <w:t>Non</w:t>
            </w:r>
            <w:r w:rsidR="0056787B">
              <w:t>–</w:t>
            </w:r>
            <w:r w:rsidRPr="00BA6AAD">
              <w:t>Aboriginal Victoria</w:t>
            </w:r>
            <w:r w:rsidR="00F352DA">
              <w:t>n</w:t>
            </w:r>
          </w:p>
        </w:tc>
        <w:tc>
          <w:tcPr>
            <w:tcW w:w="3728" w:type="dxa"/>
          </w:tcPr>
          <w:p w14:paraId="3B7AE389" w14:textId="77777777" w:rsidR="005E19C6" w:rsidRPr="00BA6AAD" w:rsidRDefault="005E19C6" w:rsidP="003E2067">
            <w:pPr>
              <w:pStyle w:val="DHHStabletext"/>
            </w:pPr>
            <w:r w:rsidRPr="00BA6AAD">
              <w:t>[3,293/3,905] (84.3)</w:t>
            </w:r>
          </w:p>
        </w:tc>
        <w:tc>
          <w:tcPr>
            <w:tcW w:w="3728" w:type="dxa"/>
          </w:tcPr>
          <w:p w14:paraId="7477C2CD" w14:textId="77777777" w:rsidR="005E19C6" w:rsidRPr="00BA6AAD" w:rsidRDefault="005E19C6" w:rsidP="003E2067">
            <w:pPr>
              <w:pStyle w:val="DHHStabletext"/>
            </w:pPr>
            <w:r w:rsidRPr="00BA6AAD">
              <w:t>[3,379/3,971] (85.1)</w:t>
            </w:r>
          </w:p>
        </w:tc>
        <w:tc>
          <w:tcPr>
            <w:tcW w:w="3728" w:type="dxa"/>
          </w:tcPr>
          <w:p w14:paraId="31792FFB" w14:textId="77777777" w:rsidR="005E19C6" w:rsidRPr="00BA6AAD" w:rsidRDefault="005E19C6" w:rsidP="003E2067">
            <w:pPr>
              <w:pStyle w:val="DHHStabletext"/>
            </w:pPr>
            <w:r w:rsidRPr="00BA6AAD">
              <w:t>[3,387/3,999] (84.7)</w:t>
            </w:r>
          </w:p>
        </w:tc>
      </w:tr>
      <w:tr w:rsidR="005E19C6" w:rsidRPr="00BA6AAD" w14:paraId="2331C87D" w14:textId="77777777" w:rsidTr="004E0230">
        <w:trPr>
          <w:trHeight w:val="458"/>
        </w:trPr>
        <w:tc>
          <w:tcPr>
            <w:tcW w:w="4033" w:type="dxa"/>
          </w:tcPr>
          <w:p w14:paraId="56960B83" w14:textId="77777777" w:rsidR="005E19C6" w:rsidRPr="00BA6AAD" w:rsidRDefault="005E19C6" w:rsidP="003E2067">
            <w:pPr>
              <w:pStyle w:val="DHHStabletext"/>
            </w:pPr>
            <w:r w:rsidRPr="00BA6AAD">
              <w:t>Language other than English</w:t>
            </w:r>
          </w:p>
        </w:tc>
        <w:tc>
          <w:tcPr>
            <w:tcW w:w="3728" w:type="dxa"/>
          </w:tcPr>
          <w:p w14:paraId="55448392" w14:textId="77777777" w:rsidR="005E19C6" w:rsidRPr="00BA6AAD" w:rsidRDefault="005E19C6" w:rsidP="003E2067">
            <w:pPr>
              <w:pStyle w:val="DHHStabletext"/>
            </w:pPr>
            <w:r w:rsidRPr="00BA6AAD">
              <w:t>[685/841] (81.5)</w:t>
            </w:r>
          </w:p>
        </w:tc>
        <w:tc>
          <w:tcPr>
            <w:tcW w:w="3728" w:type="dxa"/>
          </w:tcPr>
          <w:p w14:paraId="40784FDB" w14:textId="77777777" w:rsidR="005E19C6" w:rsidRPr="00BA6AAD" w:rsidRDefault="005E19C6" w:rsidP="003E2067">
            <w:pPr>
              <w:pStyle w:val="DHHStabletext"/>
            </w:pPr>
            <w:r w:rsidRPr="00BA6AAD">
              <w:t>[742/860] (86.3)</w:t>
            </w:r>
          </w:p>
        </w:tc>
        <w:tc>
          <w:tcPr>
            <w:tcW w:w="3728" w:type="dxa"/>
          </w:tcPr>
          <w:p w14:paraId="629C59E6" w14:textId="77777777" w:rsidR="005E19C6" w:rsidRPr="00BA6AAD" w:rsidRDefault="005E19C6" w:rsidP="003E2067">
            <w:pPr>
              <w:pStyle w:val="DHHStabletext"/>
            </w:pPr>
            <w:r w:rsidRPr="00BA6AAD">
              <w:t>[677/814] (83.2)</w:t>
            </w:r>
          </w:p>
        </w:tc>
      </w:tr>
      <w:tr w:rsidR="005E19C6" w:rsidRPr="00BA6AAD" w14:paraId="53EC16F0" w14:textId="77777777" w:rsidTr="004E0230">
        <w:trPr>
          <w:trHeight w:val="239"/>
        </w:trPr>
        <w:tc>
          <w:tcPr>
            <w:tcW w:w="4033" w:type="dxa"/>
          </w:tcPr>
          <w:p w14:paraId="47E52785" w14:textId="77777777" w:rsidR="005E19C6" w:rsidRPr="00BA6AAD" w:rsidRDefault="005E19C6" w:rsidP="003E2067">
            <w:pPr>
              <w:pStyle w:val="DHHStabletext"/>
            </w:pPr>
            <w:r w:rsidRPr="00BA6AAD">
              <w:t>English</w:t>
            </w:r>
          </w:p>
        </w:tc>
        <w:tc>
          <w:tcPr>
            <w:tcW w:w="3728" w:type="dxa"/>
          </w:tcPr>
          <w:p w14:paraId="3D29F76D" w14:textId="77777777" w:rsidR="005E19C6" w:rsidRPr="00BA6AAD" w:rsidRDefault="005E19C6" w:rsidP="003E2067">
            <w:pPr>
              <w:pStyle w:val="DHHStabletext"/>
            </w:pPr>
            <w:r w:rsidRPr="00BA6AAD">
              <w:t>[2,449/2,888] (84.8)</w:t>
            </w:r>
          </w:p>
        </w:tc>
        <w:tc>
          <w:tcPr>
            <w:tcW w:w="3728" w:type="dxa"/>
          </w:tcPr>
          <w:p w14:paraId="0E05EFD6" w14:textId="77777777" w:rsidR="005E19C6" w:rsidRPr="00BA6AAD" w:rsidRDefault="005E19C6" w:rsidP="003E2067">
            <w:pPr>
              <w:pStyle w:val="DHHStabletext"/>
            </w:pPr>
            <w:r w:rsidRPr="00BA6AAD">
              <w:t>[2,451/2,894] (84.7)</w:t>
            </w:r>
          </w:p>
        </w:tc>
        <w:tc>
          <w:tcPr>
            <w:tcW w:w="3728" w:type="dxa"/>
          </w:tcPr>
          <w:p w14:paraId="14CE930D" w14:textId="77777777" w:rsidR="005E19C6" w:rsidRPr="00BA6AAD" w:rsidRDefault="005E19C6" w:rsidP="003E2067">
            <w:pPr>
              <w:pStyle w:val="DHHStabletext"/>
            </w:pPr>
            <w:r w:rsidRPr="00BA6AAD">
              <w:t>[2,413/2,814] (85.8)</w:t>
            </w:r>
          </w:p>
        </w:tc>
      </w:tr>
      <w:tr w:rsidR="005E19C6" w:rsidRPr="00BA6AAD" w14:paraId="182D9B0F" w14:textId="77777777" w:rsidTr="004E0230">
        <w:trPr>
          <w:trHeight w:val="239"/>
        </w:trPr>
        <w:tc>
          <w:tcPr>
            <w:tcW w:w="4033" w:type="dxa"/>
          </w:tcPr>
          <w:p w14:paraId="2338DE64" w14:textId="77777777" w:rsidR="005E19C6" w:rsidRPr="00BA6AAD" w:rsidRDefault="005E19C6" w:rsidP="003E2067">
            <w:pPr>
              <w:pStyle w:val="DHHStabletext"/>
            </w:pPr>
            <w:r w:rsidRPr="00BA6AAD">
              <w:t>Unknown</w:t>
            </w:r>
          </w:p>
        </w:tc>
        <w:tc>
          <w:tcPr>
            <w:tcW w:w="3728" w:type="dxa"/>
          </w:tcPr>
          <w:p w14:paraId="57B856B4" w14:textId="77777777" w:rsidR="005E19C6" w:rsidRPr="00BA6AAD" w:rsidRDefault="005E19C6" w:rsidP="003E2067">
            <w:pPr>
              <w:pStyle w:val="DHHStabletext"/>
            </w:pPr>
            <w:r w:rsidRPr="00BA6AAD">
              <w:t>[172]</w:t>
            </w:r>
          </w:p>
        </w:tc>
        <w:tc>
          <w:tcPr>
            <w:tcW w:w="3728" w:type="dxa"/>
          </w:tcPr>
          <w:p w14:paraId="55E30FF4" w14:textId="77777777" w:rsidR="005E19C6" w:rsidRPr="00BA6AAD" w:rsidRDefault="005E19C6" w:rsidP="003E2067">
            <w:pPr>
              <w:pStyle w:val="DHHStabletext"/>
            </w:pPr>
            <w:r w:rsidRPr="00BA6AAD">
              <w:t>[111]</w:t>
            </w:r>
          </w:p>
        </w:tc>
        <w:tc>
          <w:tcPr>
            <w:tcW w:w="3728" w:type="dxa"/>
          </w:tcPr>
          <w:p w14:paraId="02E7F84F" w14:textId="77777777" w:rsidR="005E19C6" w:rsidRPr="00BA6AAD" w:rsidRDefault="005E19C6" w:rsidP="003E2067">
            <w:pPr>
              <w:pStyle w:val="DHHStabletext"/>
            </w:pPr>
            <w:r w:rsidRPr="00BA6AAD">
              <w:t>[255]</w:t>
            </w:r>
          </w:p>
        </w:tc>
      </w:tr>
      <w:tr w:rsidR="005E19C6" w:rsidRPr="00BA6AAD" w14:paraId="00DB7ECE" w14:textId="77777777" w:rsidTr="004E0230">
        <w:trPr>
          <w:trHeight w:val="228"/>
        </w:trPr>
        <w:tc>
          <w:tcPr>
            <w:tcW w:w="4033" w:type="dxa"/>
          </w:tcPr>
          <w:p w14:paraId="28A2564F" w14:textId="77777777" w:rsidR="005E19C6" w:rsidRPr="00543F64" w:rsidRDefault="005E19C6" w:rsidP="003E2067">
            <w:pPr>
              <w:pStyle w:val="DHHStabletext"/>
              <w:rPr>
                <w:b/>
              </w:rPr>
            </w:pPr>
            <w:r w:rsidRPr="00543F64">
              <w:rPr>
                <w:b/>
              </w:rPr>
              <w:t>Total</w:t>
            </w:r>
          </w:p>
        </w:tc>
        <w:tc>
          <w:tcPr>
            <w:tcW w:w="3728" w:type="dxa"/>
          </w:tcPr>
          <w:p w14:paraId="76D5E698" w14:textId="77777777" w:rsidR="005E19C6" w:rsidRPr="00543F64" w:rsidRDefault="005E19C6" w:rsidP="003E2067">
            <w:pPr>
              <w:pStyle w:val="DHHStabletext"/>
              <w:rPr>
                <w:b/>
              </w:rPr>
            </w:pPr>
            <w:r w:rsidRPr="00543F64">
              <w:rPr>
                <w:b/>
              </w:rPr>
              <w:t>[3,306/3,923] (84.3)</w:t>
            </w:r>
          </w:p>
        </w:tc>
        <w:tc>
          <w:tcPr>
            <w:tcW w:w="3728" w:type="dxa"/>
          </w:tcPr>
          <w:p w14:paraId="06FC4384" w14:textId="77777777" w:rsidR="005E19C6" w:rsidRPr="00543F64" w:rsidRDefault="005E19C6" w:rsidP="003E2067">
            <w:pPr>
              <w:pStyle w:val="DHHStabletext"/>
              <w:rPr>
                <w:b/>
              </w:rPr>
            </w:pPr>
            <w:r w:rsidRPr="00543F64">
              <w:rPr>
                <w:b/>
              </w:rPr>
              <w:t>[3,406/4,001] (85.1)</w:t>
            </w:r>
          </w:p>
        </w:tc>
        <w:tc>
          <w:tcPr>
            <w:tcW w:w="3728" w:type="dxa"/>
          </w:tcPr>
          <w:p w14:paraId="16B6E0D1" w14:textId="77777777" w:rsidR="005E19C6" w:rsidRPr="00543F64" w:rsidRDefault="005E19C6" w:rsidP="003E2067">
            <w:pPr>
              <w:pStyle w:val="DHHStabletext"/>
              <w:rPr>
                <w:b/>
              </w:rPr>
            </w:pPr>
            <w:r w:rsidRPr="00543F64">
              <w:rPr>
                <w:b/>
              </w:rPr>
              <w:t>[3,414/4,028] (84.8)</w:t>
            </w:r>
          </w:p>
        </w:tc>
      </w:tr>
      <w:bookmarkEnd w:id="76"/>
    </w:tbl>
    <w:p w14:paraId="7F9C663F" w14:textId="77777777" w:rsidR="005E19C6" w:rsidRDefault="005E19C6" w:rsidP="005E19C6">
      <w:pPr>
        <w:rPr>
          <w:rFonts w:ascii="Arial" w:eastAsia="Times" w:hAnsi="Arial"/>
          <w:b/>
        </w:rPr>
      </w:pPr>
      <w:r>
        <w:rPr>
          <w:b/>
        </w:rPr>
        <w:br w:type="page"/>
      </w:r>
    </w:p>
    <w:p w14:paraId="2E0B6EAF" w14:textId="77777777" w:rsidR="005E19C6" w:rsidRPr="001D32D0" w:rsidRDefault="005E19C6" w:rsidP="005B7C0E">
      <w:pPr>
        <w:pStyle w:val="Heading3"/>
        <w:rPr>
          <w:lang w:eastAsia="en-AU"/>
        </w:rPr>
      </w:pPr>
      <w:bookmarkStart w:id="77" w:name="_Toc32995026"/>
      <w:r w:rsidRPr="001D32D0">
        <w:rPr>
          <w:lang w:eastAsia="en-AU"/>
        </w:rPr>
        <w:lastRenderedPageBreak/>
        <w:t>Table 11.2</w:t>
      </w:r>
      <w:r>
        <w:rPr>
          <w:lang w:eastAsia="en-AU"/>
        </w:rPr>
        <w:t>.1:</w:t>
      </w:r>
      <w:r w:rsidRPr="001D32D0">
        <w:rPr>
          <w:lang w:eastAsia="en-AU"/>
        </w:rPr>
        <w:t xml:space="preserve"> Proportion of female breast cancers diagnosed at stage</w:t>
      </w:r>
      <w:r>
        <w:rPr>
          <w:lang w:eastAsia="en-AU"/>
        </w:rPr>
        <w:t>s</w:t>
      </w:r>
      <w:r w:rsidRPr="001D32D0">
        <w:rPr>
          <w:lang w:eastAsia="en-AU"/>
        </w:rPr>
        <w:t xml:space="preserve"> 1 and 2, by remoteness area, Integrated Cancers Service and </w:t>
      </w:r>
      <w:r>
        <w:rPr>
          <w:lang w:eastAsia="en-AU"/>
        </w:rPr>
        <w:t>SES</w:t>
      </w:r>
      <w:r w:rsidRPr="001D32D0">
        <w:rPr>
          <w:lang w:eastAsia="en-AU"/>
        </w:rPr>
        <w:t>, 2014</w:t>
      </w:r>
      <w:r>
        <w:rPr>
          <w:lang w:eastAsia="en-AU"/>
        </w:rPr>
        <w:t>–</w:t>
      </w:r>
      <w:r w:rsidRPr="001D32D0">
        <w:rPr>
          <w:lang w:eastAsia="en-AU"/>
        </w:rPr>
        <w:t>2016</w:t>
      </w:r>
      <w:bookmarkEnd w:id="77"/>
    </w:p>
    <w:tbl>
      <w:tblPr>
        <w:tblStyle w:val="TableGrid"/>
        <w:tblW w:w="15712"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ook w:val="04A0" w:firstRow="1" w:lastRow="0" w:firstColumn="1" w:lastColumn="0" w:noHBand="0" w:noVBand="1"/>
      </w:tblPr>
      <w:tblGrid>
        <w:gridCol w:w="3111"/>
        <w:gridCol w:w="4512"/>
        <w:gridCol w:w="2645"/>
        <w:gridCol w:w="2489"/>
        <w:gridCol w:w="2955"/>
      </w:tblGrid>
      <w:tr w:rsidR="005E19C6" w:rsidRPr="004740E5" w14:paraId="5E485BA8" w14:textId="77777777" w:rsidTr="00DE1E48">
        <w:trPr>
          <w:trHeight w:val="220"/>
          <w:tblHeader/>
        </w:trPr>
        <w:tc>
          <w:tcPr>
            <w:tcW w:w="3111" w:type="dxa"/>
            <w:tcBorders>
              <w:bottom w:val="single" w:sz="4" w:space="0" w:color="C00000"/>
            </w:tcBorders>
            <w:shd w:val="clear" w:color="auto" w:fill="EDCDCF"/>
          </w:tcPr>
          <w:p w14:paraId="07A1EEE4" w14:textId="77777777" w:rsidR="005E19C6" w:rsidRPr="00E37900" w:rsidRDefault="005E19C6" w:rsidP="006466A2">
            <w:pPr>
              <w:pStyle w:val="DHHStablecolhead"/>
            </w:pPr>
            <w:r w:rsidRPr="00E37900">
              <w:t>Population group</w:t>
            </w:r>
          </w:p>
        </w:tc>
        <w:tc>
          <w:tcPr>
            <w:tcW w:w="4512" w:type="dxa"/>
            <w:tcBorders>
              <w:bottom w:val="single" w:sz="4" w:space="0" w:color="C00000"/>
            </w:tcBorders>
            <w:shd w:val="clear" w:color="auto" w:fill="EDCDCF"/>
          </w:tcPr>
          <w:p w14:paraId="6A5666F5" w14:textId="6ECD5AA2" w:rsidR="005E19C6" w:rsidRDefault="00EB619B" w:rsidP="006466A2">
            <w:pPr>
              <w:pStyle w:val="DHHStablecolhead"/>
            </w:pPr>
            <w:r>
              <w:t>Sub</w:t>
            </w:r>
            <w:r w:rsidR="005E19C6">
              <w:t>g</w:t>
            </w:r>
            <w:r w:rsidR="005E19C6" w:rsidRPr="00D31E61">
              <w:t>roup</w:t>
            </w:r>
          </w:p>
        </w:tc>
        <w:tc>
          <w:tcPr>
            <w:tcW w:w="2645" w:type="dxa"/>
            <w:tcBorders>
              <w:bottom w:val="single" w:sz="4" w:space="0" w:color="C00000"/>
            </w:tcBorders>
            <w:shd w:val="clear" w:color="auto" w:fill="EDCDCF"/>
          </w:tcPr>
          <w:p w14:paraId="0FB8C5CF" w14:textId="77777777" w:rsidR="005E19C6" w:rsidRPr="00D31E61" w:rsidRDefault="005E19C6" w:rsidP="006466A2">
            <w:pPr>
              <w:pStyle w:val="DHHStablecolhead"/>
            </w:pPr>
            <w:r w:rsidRPr="00D31E61">
              <w:t>2014</w:t>
            </w:r>
          </w:p>
          <w:p w14:paraId="3E8952E4" w14:textId="77777777" w:rsidR="005E19C6" w:rsidRPr="005D4AEE" w:rsidRDefault="005E19C6" w:rsidP="006466A2">
            <w:pPr>
              <w:pStyle w:val="DHHStablecolhead"/>
            </w:pPr>
            <w:r w:rsidRPr="00D31E61">
              <w:t>[n/N] (%)</w:t>
            </w:r>
          </w:p>
        </w:tc>
        <w:tc>
          <w:tcPr>
            <w:tcW w:w="2489" w:type="dxa"/>
            <w:tcBorders>
              <w:bottom w:val="single" w:sz="4" w:space="0" w:color="C00000"/>
            </w:tcBorders>
            <w:shd w:val="clear" w:color="auto" w:fill="EDCDCF"/>
          </w:tcPr>
          <w:p w14:paraId="353DD39D" w14:textId="77777777" w:rsidR="005E19C6" w:rsidRPr="00D31E61" w:rsidRDefault="005E19C6" w:rsidP="006466A2">
            <w:pPr>
              <w:pStyle w:val="DHHStablecolhead"/>
            </w:pPr>
            <w:r w:rsidRPr="00D31E61">
              <w:t>2015</w:t>
            </w:r>
          </w:p>
          <w:p w14:paraId="1FEBFF42" w14:textId="77777777" w:rsidR="005E19C6" w:rsidRPr="005D4AEE" w:rsidRDefault="005E19C6" w:rsidP="006466A2">
            <w:pPr>
              <w:pStyle w:val="DHHStablecolhead"/>
            </w:pPr>
            <w:r w:rsidRPr="00D31E61">
              <w:t>[n/N] (%)</w:t>
            </w:r>
          </w:p>
        </w:tc>
        <w:tc>
          <w:tcPr>
            <w:tcW w:w="2955" w:type="dxa"/>
            <w:tcBorders>
              <w:bottom w:val="single" w:sz="4" w:space="0" w:color="C00000"/>
            </w:tcBorders>
            <w:shd w:val="clear" w:color="auto" w:fill="EDCDCF"/>
          </w:tcPr>
          <w:p w14:paraId="3BAC5CEB" w14:textId="77777777" w:rsidR="005E19C6" w:rsidRPr="00D31E61" w:rsidRDefault="005E19C6" w:rsidP="006466A2">
            <w:pPr>
              <w:pStyle w:val="DHHStablecolhead"/>
            </w:pPr>
            <w:r w:rsidRPr="00D31E61">
              <w:t>2016</w:t>
            </w:r>
          </w:p>
          <w:p w14:paraId="5E758A52" w14:textId="77777777" w:rsidR="005E19C6" w:rsidRPr="005D4AEE" w:rsidRDefault="005E19C6" w:rsidP="006466A2">
            <w:pPr>
              <w:pStyle w:val="DHHStablecolhead"/>
            </w:pPr>
            <w:r w:rsidRPr="00D31E61">
              <w:t>[n/N] (%)</w:t>
            </w:r>
          </w:p>
        </w:tc>
      </w:tr>
      <w:tr w:rsidR="005E19C6" w:rsidRPr="004740E5" w14:paraId="487B2629" w14:textId="77777777" w:rsidTr="00DE1E48">
        <w:trPr>
          <w:trHeight w:val="220"/>
        </w:trPr>
        <w:tc>
          <w:tcPr>
            <w:tcW w:w="3111" w:type="dxa"/>
            <w:vMerge w:val="restart"/>
            <w:tcBorders>
              <w:top w:val="single" w:sz="4" w:space="0" w:color="C00000"/>
              <w:left w:val="nil"/>
              <w:bottom w:val="single" w:sz="4" w:space="0" w:color="C00000"/>
              <w:right w:val="nil"/>
            </w:tcBorders>
            <w:shd w:val="clear" w:color="auto" w:fill="auto"/>
          </w:tcPr>
          <w:p w14:paraId="18F11D24" w14:textId="77777777" w:rsidR="005E19C6" w:rsidRPr="000B1FFF" w:rsidRDefault="005E19C6" w:rsidP="006466A2">
            <w:pPr>
              <w:rPr>
                <w:rFonts w:ascii="Arial" w:hAnsi="Arial" w:cs="Arial"/>
              </w:rPr>
            </w:pPr>
            <w:r w:rsidRPr="000B1FFF">
              <w:rPr>
                <w:rFonts w:ascii="Arial" w:hAnsi="Arial" w:cs="Arial"/>
              </w:rPr>
              <w:t>Remoteness area</w:t>
            </w:r>
          </w:p>
        </w:tc>
        <w:tc>
          <w:tcPr>
            <w:tcW w:w="4512" w:type="dxa"/>
            <w:tcBorders>
              <w:top w:val="single" w:sz="4" w:space="0" w:color="C00000"/>
              <w:left w:val="nil"/>
              <w:bottom w:val="single" w:sz="4" w:space="0" w:color="C00000"/>
              <w:right w:val="nil"/>
            </w:tcBorders>
            <w:shd w:val="clear" w:color="auto" w:fill="auto"/>
          </w:tcPr>
          <w:p w14:paraId="74F7B123" w14:textId="77777777" w:rsidR="005E19C6" w:rsidRPr="004740E5" w:rsidRDefault="005E19C6" w:rsidP="006466A2">
            <w:pPr>
              <w:pStyle w:val="DHHStabletext"/>
            </w:pPr>
            <w:r>
              <w:t>Major cities</w:t>
            </w:r>
          </w:p>
        </w:tc>
        <w:tc>
          <w:tcPr>
            <w:tcW w:w="2645" w:type="dxa"/>
            <w:tcBorders>
              <w:top w:val="single" w:sz="4" w:space="0" w:color="C00000"/>
              <w:left w:val="nil"/>
              <w:bottom w:val="single" w:sz="4" w:space="0" w:color="C00000"/>
              <w:right w:val="nil"/>
            </w:tcBorders>
            <w:shd w:val="clear" w:color="auto" w:fill="auto"/>
          </w:tcPr>
          <w:p w14:paraId="5D537B5B" w14:textId="77777777" w:rsidR="005E19C6" w:rsidRPr="005D4AEE" w:rsidRDefault="005E19C6" w:rsidP="006466A2">
            <w:pPr>
              <w:pStyle w:val="DHHStabletext"/>
            </w:pPr>
            <w:r w:rsidRPr="005D4AEE">
              <w:t>[2</w:t>
            </w:r>
            <w:r>
              <w:t>,</w:t>
            </w:r>
            <w:r w:rsidRPr="005D4AEE">
              <w:t>429/2</w:t>
            </w:r>
            <w:r>
              <w:t>,</w:t>
            </w:r>
            <w:r w:rsidRPr="005D4AEE">
              <w:t>876] (84.5)</w:t>
            </w:r>
          </w:p>
        </w:tc>
        <w:tc>
          <w:tcPr>
            <w:tcW w:w="2489" w:type="dxa"/>
            <w:tcBorders>
              <w:top w:val="single" w:sz="4" w:space="0" w:color="C00000"/>
              <w:left w:val="nil"/>
              <w:bottom w:val="single" w:sz="4" w:space="0" w:color="C00000"/>
              <w:right w:val="nil"/>
            </w:tcBorders>
            <w:shd w:val="clear" w:color="auto" w:fill="auto"/>
            <w:vAlign w:val="bottom"/>
          </w:tcPr>
          <w:p w14:paraId="66B044C6" w14:textId="77777777" w:rsidR="005E19C6" w:rsidRPr="005D4AEE" w:rsidRDefault="005E19C6" w:rsidP="006466A2">
            <w:pPr>
              <w:pStyle w:val="DHHStabletext"/>
            </w:pPr>
            <w:r w:rsidRPr="005D4AEE">
              <w:t>[2</w:t>
            </w:r>
            <w:r>
              <w:t>,</w:t>
            </w:r>
            <w:r w:rsidRPr="005D4AEE">
              <w:t>476/2</w:t>
            </w:r>
            <w:r>
              <w:t>,</w:t>
            </w:r>
            <w:r w:rsidRPr="005D4AEE">
              <w:t>922] (84.7)</w:t>
            </w:r>
          </w:p>
        </w:tc>
        <w:tc>
          <w:tcPr>
            <w:tcW w:w="2955" w:type="dxa"/>
            <w:tcBorders>
              <w:top w:val="single" w:sz="4" w:space="0" w:color="C00000"/>
              <w:left w:val="nil"/>
              <w:bottom w:val="single" w:sz="4" w:space="0" w:color="C00000"/>
              <w:right w:val="nil"/>
            </w:tcBorders>
            <w:shd w:val="clear" w:color="auto" w:fill="auto"/>
            <w:vAlign w:val="bottom"/>
          </w:tcPr>
          <w:p w14:paraId="134B3D4B" w14:textId="77777777" w:rsidR="005E19C6" w:rsidRPr="005D4AEE" w:rsidRDefault="005E19C6" w:rsidP="006466A2">
            <w:pPr>
              <w:pStyle w:val="DHHStabletext"/>
            </w:pPr>
            <w:r w:rsidRPr="005D4AEE">
              <w:t>[</w:t>
            </w:r>
            <w:r>
              <w:t>2,519/2,980</w:t>
            </w:r>
            <w:r w:rsidRPr="005D4AEE">
              <w:t>] (</w:t>
            </w:r>
            <w:r>
              <w:t>84.5</w:t>
            </w:r>
            <w:r w:rsidRPr="005D4AEE">
              <w:t>)</w:t>
            </w:r>
          </w:p>
        </w:tc>
      </w:tr>
      <w:tr w:rsidR="005E19C6" w:rsidRPr="004740E5" w14:paraId="39E0289B" w14:textId="77777777" w:rsidTr="000B1FFF">
        <w:trPr>
          <w:trHeight w:val="370"/>
        </w:trPr>
        <w:tc>
          <w:tcPr>
            <w:tcW w:w="3111" w:type="dxa"/>
            <w:vMerge/>
            <w:tcBorders>
              <w:top w:val="single" w:sz="4" w:space="0" w:color="C00000"/>
              <w:left w:val="nil"/>
              <w:bottom w:val="single" w:sz="4" w:space="0" w:color="C00000"/>
              <w:right w:val="nil"/>
            </w:tcBorders>
            <w:shd w:val="clear" w:color="auto" w:fill="auto"/>
          </w:tcPr>
          <w:p w14:paraId="3773CA69" w14:textId="77777777" w:rsidR="005E19C6" w:rsidRPr="000B1FFF"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7028FDFA" w14:textId="77777777" w:rsidR="005E19C6" w:rsidRPr="004740E5" w:rsidRDefault="005E19C6" w:rsidP="006466A2">
            <w:pPr>
              <w:pStyle w:val="DHHStabletext"/>
            </w:pPr>
            <w:r>
              <w:t>Inner regional</w:t>
            </w:r>
          </w:p>
        </w:tc>
        <w:tc>
          <w:tcPr>
            <w:tcW w:w="2645" w:type="dxa"/>
            <w:tcBorders>
              <w:top w:val="single" w:sz="4" w:space="0" w:color="C00000"/>
              <w:left w:val="nil"/>
              <w:bottom w:val="single" w:sz="4" w:space="0" w:color="C00000"/>
              <w:right w:val="nil"/>
            </w:tcBorders>
            <w:shd w:val="clear" w:color="auto" w:fill="auto"/>
          </w:tcPr>
          <w:p w14:paraId="6FA445DF" w14:textId="77777777" w:rsidR="005E19C6" w:rsidRPr="005D4AEE" w:rsidRDefault="005E19C6" w:rsidP="006466A2">
            <w:pPr>
              <w:pStyle w:val="DHHStabletext"/>
            </w:pPr>
            <w:r w:rsidRPr="005D4AEE">
              <w:t>[696/827] (84.2)</w:t>
            </w:r>
          </w:p>
        </w:tc>
        <w:tc>
          <w:tcPr>
            <w:tcW w:w="2489" w:type="dxa"/>
            <w:tcBorders>
              <w:top w:val="single" w:sz="4" w:space="0" w:color="C00000"/>
              <w:left w:val="nil"/>
              <w:bottom w:val="single" w:sz="4" w:space="0" w:color="C00000"/>
              <w:right w:val="nil"/>
            </w:tcBorders>
            <w:shd w:val="clear" w:color="auto" w:fill="auto"/>
            <w:vAlign w:val="bottom"/>
          </w:tcPr>
          <w:p w14:paraId="0C196524" w14:textId="77777777" w:rsidR="005E19C6" w:rsidRPr="005D4AEE" w:rsidRDefault="005E19C6" w:rsidP="006466A2">
            <w:pPr>
              <w:pStyle w:val="DHHStabletext"/>
            </w:pPr>
            <w:r w:rsidRPr="005D4AEE">
              <w:t>[744/866] (85.9)</w:t>
            </w:r>
          </w:p>
        </w:tc>
        <w:tc>
          <w:tcPr>
            <w:tcW w:w="2955" w:type="dxa"/>
            <w:tcBorders>
              <w:top w:val="single" w:sz="4" w:space="0" w:color="C00000"/>
              <w:left w:val="nil"/>
              <w:bottom w:val="single" w:sz="4" w:space="0" w:color="C00000"/>
              <w:right w:val="nil"/>
            </w:tcBorders>
            <w:shd w:val="clear" w:color="auto" w:fill="auto"/>
            <w:vAlign w:val="bottom"/>
          </w:tcPr>
          <w:p w14:paraId="4549C38F" w14:textId="77777777" w:rsidR="005E19C6" w:rsidRPr="005D4AEE" w:rsidRDefault="005E19C6" w:rsidP="006466A2">
            <w:pPr>
              <w:pStyle w:val="DHHStabletext"/>
            </w:pPr>
            <w:r>
              <w:t>[705/827] (85.3)</w:t>
            </w:r>
          </w:p>
        </w:tc>
      </w:tr>
      <w:tr w:rsidR="005E19C6" w:rsidRPr="004740E5" w14:paraId="5E4A7E34" w14:textId="77777777" w:rsidTr="000B1FFF">
        <w:trPr>
          <w:trHeight w:val="370"/>
        </w:trPr>
        <w:tc>
          <w:tcPr>
            <w:tcW w:w="3111" w:type="dxa"/>
            <w:vMerge/>
            <w:tcBorders>
              <w:top w:val="single" w:sz="4" w:space="0" w:color="C00000"/>
              <w:left w:val="nil"/>
              <w:bottom w:val="single" w:sz="4" w:space="0" w:color="C00000"/>
              <w:right w:val="nil"/>
            </w:tcBorders>
            <w:shd w:val="clear" w:color="auto" w:fill="auto"/>
          </w:tcPr>
          <w:p w14:paraId="67828C1C" w14:textId="77777777" w:rsidR="005E19C6" w:rsidRPr="000B1FFF"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16460B28" w14:textId="77777777" w:rsidR="005E19C6" w:rsidRPr="004740E5" w:rsidRDefault="005E19C6" w:rsidP="006466A2">
            <w:pPr>
              <w:pStyle w:val="DHHStabletext"/>
            </w:pPr>
            <w:r>
              <w:t xml:space="preserve">Outer regional/remote </w:t>
            </w:r>
          </w:p>
        </w:tc>
        <w:tc>
          <w:tcPr>
            <w:tcW w:w="2645" w:type="dxa"/>
            <w:tcBorders>
              <w:top w:val="single" w:sz="4" w:space="0" w:color="C00000"/>
              <w:left w:val="nil"/>
              <w:bottom w:val="single" w:sz="4" w:space="0" w:color="C00000"/>
              <w:right w:val="nil"/>
            </w:tcBorders>
            <w:shd w:val="clear" w:color="auto" w:fill="auto"/>
          </w:tcPr>
          <w:p w14:paraId="1826B01C" w14:textId="77777777" w:rsidR="005E19C6" w:rsidRPr="005D4AEE" w:rsidRDefault="005E19C6" w:rsidP="006466A2">
            <w:pPr>
              <w:pStyle w:val="DHHStabletext"/>
            </w:pPr>
            <w:r>
              <w:t>[181/218] (83)</w:t>
            </w:r>
          </w:p>
        </w:tc>
        <w:tc>
          <w:tcPr>
            <w:tcW w:w="2489" w:type="dxa"/>
            <w:tcBorders>
              <w:top w:val="single" w:sz="4" w:space="0" w:color="C00000"/>
              <w:left w:val="nil"/>
              <w:bottom w:val="single" w:sz="4" w:space="0" w:color="C00000"/>
              <w:right w:val="nil"/>
            </w:tcBorders>
            <w:shd w:val="clear" w:color="auto" w:fill="auto"/>
          </w:tcPr>
          <w:p w14:paraId="1F3EECF4" w14:textId="77777777" w:rsidR="005E19C6" w:rsidRPr="005D4AEE" w:rsidRDefault="005E19C6" w:rsidP="006466A2">
            <w:pPr>
              <w:pStyle w:val="DHHStabletext"/>
            </w:pPr>
            <w:r>
              <w:t>[168/194] (86.6)</w:t>
            </w:r>
          </w:p>
        </w:tc>
        <w:tc>
          <w:tcPr>
            <w:tcW w:w="2955" w:type="dxa"/>
            <w:tcBorders>
              <w:top w:val="single" w:sz="4" w:space="0" w:color="C00000"/>
              <w:left w:val="nil"/>
              <w:bottom w:val="single" w:sz="4" w:space="0" w:color="C00000"/>
              <w:right w:val="nil"/>
            </w:tcBorders>
            <w:shd w:val="clear" w:color="auto" w:fill="auto"/>
          </w:tcPr>
          <w:p w14:paraId="4C150AC1" w14:textId="77777777" w:rsidR="005E19C6" w:rsidRPr="005D4AEE" w:rsidRDefault="005E19C6" w:rsidP="006466A2">
            <w:pPr>
              <w:pStyle w:val="DHHStabletext"/>
            </w:pPr>
            <w:r>
              <w:t>[189/218] (86.7)</w:t>
            </w:r>
          </w:p>
        </w:tc>
      </w:tr>
      <w:tr w:rsidR="005E19C6" w:rsidRPr="004740E5" w14:paraId="18FCFD5B" w14:textId="77777777" w:rsidTr="00DE1E48">
        <w:trPr>
          <w:trHeight w:val="370"/>
        </w:trPr>
        <w:tc>
          <w:tcPr>
            <w:tcW w:w="3111" w:type="dxa"/>
            <w:vMerge/>
            <w:tcBorders>
              <w:top w:val="single" w:sz="4" w:space="0" w:color="C00000"/>
              <w:left w:val="nil"/>
              <w:bottom w:val="single" w:sz="4" w:space="0" w:color="C00000"/>
              <w:right w:val="nil"/>
            </w:tcBorders>
            <w:shd w:val="clear" w:color="auto" w:fill="auto"/>
          </w:tcPr>
          <w:p w14:paraId="6AD886E7" w14:textId="77777777" w:rsidR="005E19C6" w:rsidRPr="000B1FFF"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0FBC28FB" w14:textId="77777777" w:rsidR="005E19C6" w:rsidRPr="004740E5" w:rsidRDefault="005E19C6" w:rsidP="006466A2">
            <w:pPr>
              <w:pStyle w:val="DHHStabletext"/>
            </w:pPr>
            <w:r>
              <w:t>Unknown</w:t>
            </w:r>
          </w:p>
        </w:tc>
        <w:tc>
          <w:tcPr>
            <w:tcW w:w="2645" w:type="dxa"/>
            <w:tcBorders>
              <w:top w:val="single" w:sz="4" w:space="0" w:color="C00000"/>
              <w:left w:val="nil"/>
              <w:bottom w:val="single" w:sz="4" w:space="0" w:color="C00000"/>
              <w:right w:val="nil"/>
            </w:tcBorders>
            <w:shd w:val="clear" w:color="auto" w:fill="auto"/>
            <w:vAlign w:val="bottom"/>
          </w:tcPr>
          <w:p w14:paraId="407CEFBD" w14:textId="77777777" w:rsidR="005E19C6" w:rsidRPr="005D4AEE" w:rsidRDefault="005E19C6" w:rsidP="006466A2">
            <w:pPr>
              <w:pStyle w:val="DHHStabletext"/>
            </w:pPr>
            <w:r w:rsidRPr="005D4AEE">
              <w:t>[0]</w:t>
            </w:r>
          </w:p>
        </w:tc>
        <w:tc>
          <w:tcPr>
            <w:tcW w:w="2489" w:type="dxa"/>
            <w:tcBorders>
              <w:top w:val="single" w:sz="4" w:space="0" w:color="C00000"/>
              <w:left w:val="nil"/>
              <w:bottom w:val="single" w:sz="4" w:space="0" w:color="C00000"/>
              <w:right w:val="nil"/>
            </w:tcBorders>
            <w:shd w:val="clear" w:color="auto" w:fill="auto"/>
            <w:vAlign w:val="bottom"/>
          </w:tcPr>
          <w:p w14:paraId="1405F53D" w14:textId="77777777" w:rsidR="005E19C6" w:rsidRPr="005D4AEE" w:rsidRDefault="005E19C6" w:rsidP="006466A2">
            <w:pPr>
              <w:pStyle w:val="DHHStabletext"/>
            </w:pPr>
            <w:r w:rsidRPr="005D4AEE">
              <w:t>[18]</w:t>
            </w:r>
          </w:p>
        </w:tc>
        <w:tc>
          <w:tcPr>
            <w:tcW w:w="2955" w:type="dxa"/>
            <w:tcBorders>
              <w:top w:val="single" w:sz="4" w:space="0" w:color="C00000"/>
              <w:left w:val="nil"/>
              <w:bottom w:val="single" w:sz="4" w:space="0" w:color="C00000"/>
              <w:right w:val="nil"/>
            </w:tcBorders>
            <w:shd w:val="clear" w:color="auto" w:fill="auto"/>
            <w:vAlign w:val="bottom"/>
          </w:tcPr>
          <w:p w14:paraId="439DD4E4" w14:textId="77777777" w:rsidR="005E19C6" w:rsidRPr="005D4AEE" w:rsidRDefault="005E19C6" w:rsidP="006466A2">
            <w:pPr>
              <w:pStyle w:val="DHHStabletext"/>
            </w:pPr>
            <w:r w:rsidRPr="005D4AEE">
              <w:t>[1]</w:t>
            </w:r>
          </w:p>
        </w:tc>
      </w:tr>
      <w:tr w:rsidR="005E19C6" w:rsidRPr="004740E5" w14:paraId="5F2D799F" w14:textId="77777777" w:rsidTr="00DE1E48">
        <w:trPr>
          <w:trHeight w:val="370"/>
        </w:trPr>
        <w:tc>
          <w:tcPr>
            <w:tcW w:w="3111" w:type="dxa"/>
            <w:vMerge w:val="restart"/>
            <w:tcBorders>
              <w:top w:val="single" w:sz="4" w:space="0" w:color="C00000"/>
              <w:left w:val="nil"/>
              <w:bottom w:val="nil"/>
              <w:right w:val="nil"/>
            </w:tcBorders>
            <w:shd w:val="clear" w:color="auto" w:fill="auto"/>
          </w:tcPr>
          <w:p w14:paraId="3C904D52" w14:textId="77777777" w:rsidR="005E19C6" w:rsidRPr="000B1FFF" w:rsidRDefault="005E19C6" w:rsidP="006466A2">
            <w:pPr>
              <w:rPr>
                <w:rFonts w:ascii="Arial" w:hAnsi="Arial" w:cs="Arial"/>
              </w:rPr>
            </w:pPr>
            <w:r w:rsidRPr="000B1FFF">
              <w:rPr>
                <w:rFonts w:ascii="Arial" w:hAnsi="Arial" w:cs="Arial"/>
              </w:rPr>
              <w:t>Integrated Cancer Service</w:t>
            </w:r>
          </w:p>
        </w:tc>
        <w:tc>
          <w:tcPr>
            <w:tcW w:w="4512" w:type="dxa"/>
            <w:tcBorders>
              <w:top w:val="single" w:sz="4" w:space="0" w:color="C00000"/>
              <w:left w:val="nil"/>
              <w:bottom w:val="single" w:sz="4" w:space="0" w:color="C00000"/>
              <w:right w:val="nil"/>
            </w:tcBorders>
            <w:shd w:val="clear" w:color="auto" w:fill="auto"/>
            <w:vAlign w:val="center"/>
          </w:tcPr>
          <w:p w14:paraId="06F324A6" w14:textId="77777777" w:rsidR="005E19C6" w:rsidRPr="004740E5" w:rsidRDefault="005E19C6" w:rsidP="006466A2">
            <w:pPr>
              <w:pStyle w:val="DHHStabletext"/>
            </w:pPr>
            <w:r>
              <w:t>NEMICS</w:t>
            </w:r>
          </w:p>
        </w:tc>
        <w:tc>
          <w:tcPr>
            <w:tcW w:w="2645" w:type="dxa"/>
            <w:tcBorders>
              <w:top w:val="single" w:sz="4" w:space="0" w:color="C00000"/>
              <w:left w:val="nil"/>
              <w:bottom w:val="single" w:sz="4" w:space="0" w:color="C00000"/>
              <w:right w:val="nil"/>
            </w:tcBorders>
            <w:shd w:val="clear" w:color="auto" w:fill="auto"/>
            <w:vAlign w:val="center"/>
          </w:tcPr>
          <w:p w14:paraId="38D1B053" w14:textId="77777777" w:rsidR="005E19C6" w:rsidRPr="005D4AEE" w:rsidRDefault="005E19C6" w:rsidP="006466A2">
            <w:pPr>
              <w:pStyle w:val="DHHStabletext"/>
            </w:pPr>
            <w:r w:rsidRPr="005D4AEE">
              <w:t>[863/1028] (84)</w:t>
            </w:r>
          </w:p>
        </w:tc>
        <w:tc>
          <w:tcPr>
            <w:tcW w:w="2489" w:type="dxa"/>
            <w:tcBorders>
              <w:top w:val="single" w:sz="4" w:space="0" w:color="C00000"/>
              <w:left w:val="nil"/>
              <w:bottom w:val="single" w:sz="4" w:space="0" w:color="C00000"/>
              <w:right w:val="nil"/>
            </w:tcBorders>
            <w:shd w:val="clear" w:color="auto" w:fill="auto"/>
            <w:vAlign w:val="center"/>
          </w:tcPr>
          <w:p w14:paraId="5F662695" w14:textId="77777777" w:rsidR="005E19C6" w:rsidRPr="005D4AEE" w:rsidRDefault="005E19C6" w:rsidP="006466A2">
            <w:pPr>
              <w:pStyle w:val="DHHStabletext"/>
            </w:pPr>
            <w:r w:rsidRPr="005D4AEE">
              <w:t>[871/1002] (86.9)</w:t>
            </w:r>
          </w:p>
        </w:tc>
        <w:tc>
          <w:tcPr>
            <w:tcW w:w="2955" w:type="dxa"/>
            <w:tcBorders>
              <w:top w:val="single" w:sz="4" w:space="0" w:color="C00000"/>
              <w:left w:val="nil"/>
              <w:bottom w:val="single" w:sz="4" w:space="0" w:color="C00000"/>
              <w:right w:val="nil"/>
            </w:tcBorders>
            <w:shd w:val="clear" w:color="auto" w:fill="auto"/>
            <w:vAlign w:val="center"/>
          </w:tcPr>
          <w:p w14:paraId="6CE31870" w14:textId="77777777" w:rsidR="005E19C6" w:rsidRPr="005D4AEE" w:rsidRDefault="005E19C6" w:rsidP="006466A2">
            <w:pPr>
              <w:pStyle w:val="DHHStabletext"/>
            </w:pPr>
            <w:r w:rsidRPr="005D4AEE">
              <w:t>[888/1031] (86.1)</w:t>
            </w:r>
          </w:p>
        </w:tc>
      </w:tr>
      <w:tr w:rsidR="005E19C6" w:rsidRPr="004740E5" w14:paraId="79409FA2" w14:textId="77777777" w:rsidTr="00DE1E48">
        <w:trPr>
          <w:trHeight w:val="392"/>
        </w:trPr>
        <w:tc>
          <w:tcPr>
            <w:tcW w:w="3111" w:type="dxa"/>
            <w:vMerge/>
            <w:tcBorders>
              <w:top w:val="single" w:sz="4" w:space="0" w:color="C00000"/>
              <w:left w:val="nil"/>
              <w:bottom w:val="nil"/>
              <w:right w:val="nil"/>
            </w:tcBorders>
            <w:shd w:val="clear" w:color="auto" w:fill="auto"/>
          </w:tcPr>
          <w:p w14:paraId="6E9FA931" w14:textId="77777777" w:rsidR="005E19C6" w:rsidRPr="000B1FFF"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7E2AB43C" w14:textId="77777777" w:rsidR="005E19C6" w:rsidRDefault="005E19C6" w:rsidP="006466A2">
            <w:pPr>
              <w:pStyle w:val="DHHStabletext"/>
            </w:pPr>
            <w:r>
              <w:t>SMICS</w:t>
            </w:r>
          </w:p>
        </w:tc>
        <w:tc>
          <w:tcPr>
            <w:tcW w:w="2645" w:type="dxa"/>
            <w:tcBorders>
              <w:top w:val="single" w:sz="4" w:space="0" w:color="C00000"/>
              <w:left w:val="nil"/>
              <w:bottom w:val="single" w:sz="4" w:space="0" w:color="C00000"/>
              <w:right w:val="nil"/>
            </w:tcBorders>
            <w:shd w:val="clear" w:color="auto" w:fill="auto"/>
            <w:vAlign w:val="bottom"/>
          </w:tcPr>
          <w:p w14:paraId="47515051" w14:textId="77777777" w:rsidR="005E19C6" w:rsidRPr="005D4AEE" w:rsidRDefault="005E19C6" w:rsidP="006466A2">
            <w:pPr>
              <w:pStyle w:val="DHHStabletext"/>
            </w:pPr>
            <w:r w:rsidRPr="005D4AEE">
              <w:t>[877/1028] (85.3)</w:t>
            </w:r>
          </w:p>
        </w:tc>
        <w:tc>
          <w:tcPr>
            <w:tcW w:w="2489" w:type="dxa"/>
            <w:tcBorders>
              <w:top w:val="single" w:sz="4" w:space="0" w:color="C00000"/>
              <w:left w:val="nil"/>
              <w:bottom w:val="single" w:sz="4" w:space="0" w:color="C00000"/>
              <w:right w:val="nil"/>
            </w:tcBorders>
            <w:shd w:val="clear" w:color="auto" w:fill="auto"/>
            <w:vAlign w:val="bottom"/>
          </w:tcPr>
          <w:p w14:paraId="15830A45" w14:textId="77777777" w:rsidR="005E19C6" w:rsidRPr="005D4AEE" w:rsidRDefault="005E19C6" w:rsidP="006466A2">
            <w:pPr>
              <w:pStyle w:val="DHHStabletext"/>
            </w:pPr>
            <w:r w:rsidRPr="005D4AEE">
              <w:t>[931/1092] (85.3)</w:t>
            </w:r>
          </w:p>
        </w:tc>
        <w:tc>
          <w:tcPr>
            <w:tcW w:w="2955" w:type="dxa"/>
            <w:tcBorders>
              <w:top w:val="single" w:sz="4" w:space="0" w:color="C00000"/>
              <w:left w:val="nil"/>
              <w:bottom w:val="single" w:sz="4" w:space="0" w:color="C00000"/>
              <w:right w:val="nil"/>
            </w:tcBorders>
            <w:shd w:val="clear" w:color="auto" w:fill="auto"/>
            <w:vAlign w:val="bottom"/>
          </w:tcPr>
          <w:p w14:paraId="5F2DC08C" w14:textId="77777777" w:rsidR="005E19C6" w:rsidRPr="005D4AEE" w:rsidRDefault="005E19C6" w:rsidP="006466A2">
            <w:pPr>
              <w:pStyle w:val="DHHStabletext"/>
            </w:pPr>
            <w:r w:rsidRPr="005D4AEE">
              <w:t>[954/1130] (84.4)</w:t>
            </w:r>
          </w:p>
        </w:tc>
      </w:tr>
      <w:tr w:rsidR="005E19C6" w:rsidRPr="004740E5" w14:paraId="12CA7427" w14:textId="77777777" w:rsidTr="00DE1E48">
        <w:trPr>
          <w:trHeight w:val="370"/>
        </w:trPr>
        <w:tc>
          <w:tcPr>
            <w:tcW w:w="3111" w:type="dxa"/>
            <w:vMerge/>
            <w:tcBorders>
              <w:top w:val="single" w:sz="4" w:space="0" w:color="C00000"/>
              <w:left w:val="nil"/>
              <w:bottom w:val="nil"/>
              <w:right w:val="nil"/>
            </w:tcBorders>
            <w:shd w:val="clear" w:color="auto" w:fill="auto"/>
          </w:tcPr>
          <w:p w14:paraId="3F3915D1" w14:textId="77777777" w:rsidR="005E19C6" w:rsidRPr="000B1FFF"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0C06D875" w14:textId="77777777" w:rsidR="005E19C6" w:rsidRDefault="005E19C6" w:rsidP="006466A2">
            <w:pPr>
              <w:pStyle w:val="DHHStabletext"/>
            </w:pPr>
            <w:r>
              <w:t>WCMICS</w:t>
            </w:r>
          </w:p>
        </w:tc>
        <w:tc>
          <w:tcPr>
            <w:tcW w:w="2645" w:type="dxa"/>
            <w:tcBorders>
              <w:top w:val="single" w:sz="4" w:space="0" w:color="C00000"/>
              <w:left w:val="nil"/>
              <w:bottom w:val="single" w:sz="4" w:space="0" w:color="C00000"/>
              <w:right w:val="nil"/>
            </w:tcBorders>
            <w:shd w:val="clear" w:color="auto" w:fill="auto"/>
            <w:vAlign w:val="bottom"/>
          </w:tcPr>
          <w:p w14:paraId="7DAAB8B2" w14:textId="77777777" w:rsidR="005E19C6" w:rsidRPr="005D4AEE" w:rsidRDefault="005E19C6" w:rsidP="006466A2">
            <w:pPr>
              <w:pStyle w:val="DHHStabletext"/>
            </w:pPr>
            <w:r w:rsidRPr="005D4AEE">
              <w:t>[618/735] (84.1)</w:t>
            </w:r>
          </w:p>
        </w:tc>
        <w:tc>
          <w:tcPr>
            <w:tcW w:w="2489" w:type="dxa"/>
            <w:tcBorders>
              <w:top w:val="single" w:sz="4" w:space="0" w:color="C00000"/>
              <w:left w:val="nil"/>
              <w:bottom w:val="single" w:sz="4" w:space="0" w:color="C00000"/>
              <w:right w:val="nil"/>
            </w:tcBorders>
            <w:shd w:val="clear" w:color="auto" w:fill="auto"/>
            <w:vAlign w:val="bottom"/>
          </w:tcPr>
          <w:p w14:paraId="197C8DB6" w14:textId="77777777" w:rsidR="005E19C6" w:rsidRPr="005D4AEE" w:rsidRDefault="005E19C6" w:rsidP="006466A2">
            <w:pPr>
              <w:pStyle w:val="DHHStabletext"/>
            </w:pPr>
            <w:r w:rsidRPr="005D4AEE">
              <w:t>[620/755] (82.1)</w:t>
            </w:r>
          </w:p>
        </w:tc>
        <w:tc>
          <w:tcPr>
            <w:tcW w:w="2955" w:type="dxa"/>
            <w:tcBorders>
              <w:top w:val="single" w:sz="4" w:space="0" w:color="C00000"/>
              <w:left w:val="nil"/>
              <w:bottom w:val="single" w:sz="4" w:space="0" w:color="C00000"/>
              <w:right w:val="nil"/>
            </w:tcBorders>
            <w:shd w:val="clear" w:color="auto" w:fill="auto"/>
            <w:vAlign w:val="bottom"/>
          </w:tcPr>
          <w:p w14:paraId="5A553B22" w14:textId="77777777" w:rsidR="005E19C6" w:rsidRPr="005D4AEE" w:rsidRDefault="005E19C6" w:rsidP="006466A2">
            <w:pPr>
              <w:pStyle w:val="DHHStabletext"/>
            </w:pPr>
            <w:r w:rsidRPr="005D4AEE">
              <w:t>[615/745] (82.6)</w:t>
            </w:r>
          </w:p>
        </w:tc>
      </w:tr>
      <w:tr w:rsidR="005E19C6" w:rsidRPr="004740E5" w14:paraId="13672747" w14:textId="77777777" w:rsidTr="00DE1E48">
        <w:trPr>
          <w:trHeight w:val="370"/>
        </w:trPr>
        <w:tc>
          <w:tcPr>
            <w:tcW w:w="3111" w:type="dxa"/>
            <w:vMerge/>
            <w:tcBorders>
              <w:top w:val="single" w:sz="4" w:space="0" w:color="C00000"/>
              <w:left w:val="nil"/>
              <w:bottom w:val="nil"/>
              <w:right w:val="nil"/>
            </w:tcBorders>
            <w:shd w:val="clear" w:color="auto" w:fill="auto"/>
          </w:tcPr>
          <w:p w14:paraId="7BD6A5C0" w14:textId="77777777" w:rsidR="005E19C6" w:rsidRPr="000B1FFF"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vAlign w:val="center"/>
          </w:tcPr>
          <w:p w14:paraId="74A1AFAE" w14:textId="77777777" w:rsidR="005E19C6" w:rsidRDefault="005E19C6" w:rsidP="006466A2">
            <w:pPr>
              <w:pStyle w:val="DHHStabletext"/>
            </w:pPr>
            <w:r>
              <w:t>BSWRICS</w:t>
            </w:r>
          </w:p>
        </w:tc>
        <w:tc>
          <w:tcPr>
            <w:tcW w:w="2645" w:type="dxa"/>
            <w:tcBorders>
              <w:top w:val="single" w:sz="4" w:space="0" w:color="C00000"/>
              <w:left w:val="nil"/>
              <w:bottom w:val="single" w:sz="4" w:space="0" w:color="C00000"/>
              <w:right w:val="nil"/>
            </w:tcBorders>
            <w:shd w:val="clear" w:color="auto" w:fill="auto"/>
            <w:vAlign w:val="center"/>
          </w:tcPr>
          <w:p w14:paraId="79DDAD01" w14:textId="77777777" w:rsidR="005E19C6" w:rsidRPr="005D4AEE" w:rsidRDefault="005E19C6" w:rsidP="006466A2">
            <w:pPr>
              <w:pStyle w:val="DHHStabletext"/>
            </w:pPr>
            <w:r w:rsidRPr="005D4AEE">
              <w:t>[255/301] (84.7)</w:t>
            </w:r>
          </w:p>
        </w:tc>
        <w:tc>
          <w:tcPr>
            <w:tcW w:w="2489" w:type="dxa"/>
            <w:tcBorders>
              <w:top w:val="single" w:sz="4" w:space="0" w:color="C00000"/>
              <w:left w:val="nil"/>
              <w:bottom w:val="single" w:sz="4" w:space="0" w:color="C00000"/>
              <w:right w:val="nil"/>
            </w:tcBorders>
            <w:shd w:val="clear" w:color="auto" w:fill="auto"/>
            <w:vAlign w:val="center"/>
          </w:tcPr>
          <w:p w14:paraId="4842F6E0" w14:textId="77777777" w:rsidR="005E19C6" w:rsidRPr="005D4AEE" w:rsidRDefault="005E19C6" w:rsidP="006466A2">
            <w:pPr>
              <w:pStyle w:val="DHHStabletext"/>
            </w:pPr>
            <w:r w:rsidRPr="005D4AEE">
              <w:t>[215/263] (81.6)</w:t>
            </w:r>
          </w:p>
        </w:tc>
        <w:tc>
          <w:tcPr>
            <w:tcW w:w="2955" w:type="dxa"/>
            <w:tcBorders>
              <w:top w:val="single" w:sz="4" w:space="0" w:color="C00000"/>
              <w:left w:val="nil"/>
              <w:bottom w:val="single" w:sz="4" w:space="0" w:color="C00000"/>
              <w:right w:val="nil"/>
            </w:tcBorders>
            <w:shd w:val="clear" w:color="auto" w:fill="auto"/>
            <w:vAlign w:val="center"/>
          </w:tcPr>
          <w:p w14:paraId="4C05BE6D" w14:textId="77777777" w:rsidR="005E19C6" w:rsidRPr="005D4AEE" w:rsidRDefault="005E19C6" w:rsidP="006466A2">
            <w:pPr>
              <w:pStyle w:val="DHHStabletext"/>
            </w:pPr>
            <w:r w:rsidRPr="005D4AEE">
              <w:t>[243/282] (86.2)</w:t>
            </w:r>
          </w:p>
        </w:tc>
      </w:tr>
      <w:tr w:rsidR="005E19C6" w:rsidRPr="004740E5" w14:paraId="11306312" w14:textId="77777777" w:rsidTr="00DE1E48">
        <w:trPr>
          <w:trHeight w:val="370"/>
        </w:trPr>
        <w:tc>
          <w:tcPr>
            <w:tcW w:w="3111" w:type="dxa"/>
            <w:vMerge/>
            <w:tcBorders>
              <w:top w:val="single" w:sz="4" w:space="0" w:color="C00000"/>
              <w:left w:val="nil"/>
              <w:bottom w:val="nil"/>
              <w:right w:val="nil"/>
            </w:tcBorders>
            <w:shd w:val="clear" w:color="auto" w:fill="auto"/>
          </w:tcPr>
          <w:p w14:paraId="775A93CD" w14:textId="77777777" w:rsidR="005E19C6" w:rsidRPr="000B1FFF"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68E50479" w14:textId="77777777" w:rsidR="005E19C6" w:rsidRDefault="005E19C6" w:rsidP="006466A2">
            <w:pPr>
              <w:pStyle w:val="DHHStabletext"/>
            </w:pPr>
            <w:r>
              <w:t>GRICS</w:t>
            </w:r>
          </w:p>
        </w:tc>
        <w:tc>
          <w:tcPr>
            <w:tcW w:w="2645" w:type="dxa"/>
            <w:tcBorders>
              <w:top w:val="single" w:sz="4" w:space="0" w:color="C00000"/>
              <w:left w:val="nil"/>
              <w:bottom w:val="single" w:sz="4" w:space="0" w:color="C00000"/>
              <w:right w:val="nil"/>
            </w:tcBorders>
            <w:shd w:val="clear" w:color="auto" w:fill="auto"/>
            <w:vAlign w:val="bottom"/>
          </w:tcPr>
          <w:p w14:paraId="34E99077" w14:textId="77777777" w:rsidR="005E19C6" w:rsidRPr="005D4AEE" w:rsidRDefault="005E19C6" w:rsidP="006466A2">
            <w:pPr>
              <w:pStyle w:val="DHHStabletext"/>
            </w:pPr>
            <w:r w:rsidRPr="005D4AEE">
              <w:t>[178/205] (86.8)</w:t>
            </w:r>
          </w:p>
        </w:tc>
        <w:tc>
          <w:tcPr>
            <w:tcW w:w="2489" w:type="dxa"/>
            <w:tcBorders>
              <w:top w:val="single" w:sz="4" w:space="0" w:color="C00000"/>
              <w:left w:val="nil"/>
              <w:bottom w:val="single" w:sz="4" w:space="0" w:color="C00000"/>
              <w:right w:val="nil"/>
            </w:tcBorders>
            <w:shd w:val="clear" w:color="auto" w:fill="auto"/>
            <w:vAlign w:val="bottom"/>
          </w:tcPr>
          <w:p w14:paraId="7F57FE64" w14:textId="77777777" w:rsidR="005E19C6" w:rsidRPr="005D4AEE" w:rsidRDefault="005E19C6" w:rsidP="006466A2">
            <w:pPr>
              <w:pStyle w:val="DHHStabletext"/>
            </w:pPr>
            <w:r w:rsidRPr="005D4AEE">
              <w:t>[193/226] (85.4)</w:t>
            </w:r>
          </w:p>
        </w:tc>
        <w:tc>
          <w:tcPr>
            <w:tcW w:w="2955" w:type="dxa"/>
            <w:tcBorders>
              <w:top w:val="single" w:sz="4" w:space="0" w:color="C00000"/>
              <w:left w:val="nil"/>
              <w:bottom w:val="single" w:sz="4" w:space="0" w:color="C00000"/>
              <w:right w:val="nil"/>
            </w:tcBorders>
            <w:shd w:val="clear" w:color="auto" w:fill="auto"/>
            <w:vAlign w:val="bottom"/>
          </w:tcPr>
          <w:p w14:paraId="6DC7485F" w14:textId="77777777" w:rsidR="005E19C6" w:rsidRPr="005D4AEE" w:rsidRDefault="005E19C6" w:rsidP="006466A2">
            <w:pPr>
              <w:pStyle w:val="DHHStabletext"/>
            </w:pPr>
            <w:r w:rsidRPr="005D4AEE">
              <w:t>[201/230] (87.4)</w:t>
            </w:r>
          </w:p>
        </w:tc>
      </w:tr>
      <w:tr w:rsidR="005E19C6" w:rsidRPr="004740E5" w14:paraId="07124DA1" w14:textId="77777777" w:rsidTr="00DE1E48">
        <w:trPr>
          <w:trHeight w:val="370"/>
        </w:trPr>
        <w:tc>
          <w:tcPr>
            <w:tcW w:w="3111" w:type="dxa"/>
            <w:vMerge/>
            <w:tcBorders>
              <w:top w:val="single" w:sz="4" w:space="0" w:color="C00000"/>
              <w:left w:val="nil"/>
              <w:bottom w:val="nil"/>
              <w:right w:val="nil"/>
            </w:tcBorders>
            <w:shd w:val="clear" w:color="auto" w:fill="auto"/>
          </w:tcPr>
          <w:p w14:paraId="08555513" w14:textId="77777777" w:rsidR="005E19C6" w:rsidRPr="000B1FFF"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4CAD81D5" w14:textId="77777777" w:rsidR="005E19C6" w:rsidRDefault="005E19C6" w:rsidP="006466A2">
            <w:pPr>
              <w:pStyle w:val="DHHStabletext"/>
            </w:pPr>
            <w:r>
              <w:t>HRICS</w:t>
            </w:r>
          </w:p>
        </w:tc>
        <w:tc>
          <w:tcPr>
            <w:tcW w:w="2645" w:type="dxa"/>
            <w:tcBorders>
              <w:top w:val="single" w:sz="4" w:space="0" w:color="C00000"/>
              <w:left w:val="nil"/>
              <w:bottom w:val="single" w:sz="4" w:space="0" w:color="C00000"/>
              <w:right w:val="nil"/>
            </w:tcBorders>
            <w:shd w:val="clear" w:color="auto" w:fill="auto"/>
            <w:vAlign w:val="bottom"/>
          </w:tcPr>
          <w:p w14:paraId="375AB09B" w14:textId="77777777" w:rsidR="005E19C6" w:rsidRPr="005D4AEE" w:rsidRDefault="005E19C6" w:rsidP="006466A2">
            <w:pPr>
              <w:pStyle w:val="DHHStabletext"/>
            </w:pPr>
            <w:r w:rsidRPr="005D4AEE">
              <w:t>[195/236] (82.6)</w:t>
            </w:r>
          </w:p>
        </w:tc>
        <w:tc>
          <w:tcPr>
            <w:tcW w:w="2489" w:type="dxa"/>
            <w:tcBorders>
              <w:top w:val="single" w:sz="4" w:space="0" w:color="C00000"/>
              <w:left w:val="nil"/>
              <w:bottom w:val="single" w:sz="4" w:space="0" w:color="C00000"/>
              <w:right w:val="nil"/>
            </w:tcBorders>
            <w:shd w:val="clear" w:color="auto" w:fill="auto"/>
            <w:vAlign w:val="bottom"/>
          </w:tcPr>
          <w:p w14:paraId="2D35F730" w14:textId="77777777" w:rsidR="005E19C6" w:rsidRPr="005D4AEE" w:rsidRDefault="005E19C6" w:rsidP="006466A2">
            <w:pPr>
              <w:pStyle w:val="DHHStabletext"/>
            </w:pPr>
            <w:r w:rsidRPr="005D4AEE">
              <w:t>[203/221] (91.7)</w:t>
            </w:r>
          </w:p>
        </w:tc>
        <w:tc>
          <w:tcPr>
            <w:tcW w:w="2955" w:type="dxa"/>
            <w:tcBorders>
              <w:top w:val="single" w:sz="4" w:space="0" w:color="C00000"/>
              <w:left w:val="nil"/>
              <w:bottom w:val="single" w:sz="4" w:space="0" w:color="C00000"/>
              <w:right w:val="nil"/>
            </w:tcBorders>
            <w:shd w:val="clear" w:color="auto" w:fill="auto"/>
            <w:vAlign w:val="bottom"/>
          </w:tcPr>
          <w:p w14:paraId="0A58ADDA" w14:textId="77777777" w:rsidR="005E19C6" w:rsidRPr="005D4AEE" w:rsidRDefault="005E19C6" w:rsidP="006466A2">
            <w:pPr>
              <w:pStyle w:val="DHHStabletext"/>
            </w:pPr>
            <w:r w:rsidRPr="005D4AEE">
              <w:t>[162/196] (82.7)</w:t>
            </w:r>
          </w:p>
        </w:tc>
      </w:tr>
      <w:tr w:rsidR="005E19C6" w:rsidRPr="004740E5" w14:paraId="733B6F0F" w14:textId="77777777" w:rsidTr="00DE1E48">
        <w:trPr>
          <w:trHeight w:val="370"/>
        </w:trPr>
        <w:tc>
          <w:tcPr>
            <w:tcW w:w="3111" w:type="dxa"/>
            <w:vMerge/>
            <w:tcBorders>
              <w:top w:val="single" w:sz="4" w:space="0" w:color="C00000"/>
              <w:left w:val="nil"/>
              <w:bottom w:val="nil"/>
              <w:right w:val="nil"/>
            </w:tcBorders>
            <w:shd w:val="clear" w:color="auto" w:fill="auto"/>
          </w:tcPr>
          <w:p w14:paraId="6438CD43" w14:textId="77777777" w:rsidR="005E19C6" w:rsidRPr="000B1FFF"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722770E2" w14:textId="77777777" w:rsidR="005E19C6" w:rsidRDefault="005E19C6" w:rsidP="006466A2">
            <w:pPr>
              <w:pStyle w:val="DHHStabletext"/>
            </w:pPr>
            <w:r>
              <w:t>LMICS</w:t>
            </w:r>
          </w:p>
        </w:tc>
        <w:tc>
          <w:tcPr>
            <w:tcW w:w="2645" w:type="dxa"/>
            <w:tcBorders>
              <w:top w:val="single" w:sz="4" w:space="0" w:color="C00000"/>
              <w:left w:val="nil"/>
              <w:bottom w:val="single" w:sz="4" w:space="0" w:color="C00000"/>
              <w:right w:val="nil"/>
            </w:tcBorders>
            <w:shd w:val="clear" w:color="auto" w:fill="auto"/>
            <w:vAlign w:val="bottom"/>
          </w:tcPr>
          <w:p w14:paraId="6E227D5E" w14:textId="77777777" w:rsidR="005E19C6" w:rsidRPr="005D4AEE" w:rsidRDefault="005E19C6" w:rsidP="006466A2">
            <w:pPr>
              <w:pStyle w:val="DHHStabletext"/>
            </w:pPr>
            <w:r w:rsidRPr="005D4AEE">
              <w:t>[200/239] (83.7)</w:t>
            </w:r>
          </w:p>
        </w:tc>
        <w:tc>
          <w:tcPr>
            <w:tcW w:w="2489" w:type="dxa"/>
            <w:tcBorders>
              <w:top w:val="single" w:sz="4" w:space="0" w:color="C00000"/>
              <w:left w:val="nil"/>
              <w:bottom w:val="single" w:sz="4" w:space="0" w:color="C00000"/>
              <w:right w:val="nil"/>
            </w:tcBorders>
            <w:shd w:val="clear" w:color="auto" w:fill="auto"/>
            <w:vAlign w:val="bottom"/>
          </w:tcPr>
          <w:p w14:paraId="3C307550" w14:textId="77777777" w:rsidR="005E19C6" w:rsidRPr="005D4AEE" w:rsidRDefault="005E19C6" w:rsidP="006466A2">
            <w:pPr>
              <w:pStyle w:val="DHHStabletext"/>
            </w:pPr>
            <w:r w:rsidRPr="005D4AEE">
              <w:t>[206/244] (84.4)</w:t>
            </w:r>
          </w:p>
        </w:tc>
        <w:tc>
          <w:tcPr>
            <w:tcW w:w="2955" w:type="dxa"/>
            <w:tcBorders>
              <w:top w:val="single" w:sz="4" w:space="0" w:color="C00000"/>
              <w:left w:val="nil"/>
              <w:bottom w:val="single" w:sz="4" w:space="0" w:color="C00000"/>
              <w:right w:val="nil"/>
            </w:tcBorders>
            <w:shd w:val="clear" w:color="auto" w:fill="auto"/>
            <w:vAlign w:val="bottom"/>
          </w:tcPr>
          <w:p w14:paraId="2A1142C6" w14:textId="77777777" w:rsidR="005E19C6" w:rsidRPr="005D4AEE" w:rsidRDefault="005E19C6" w:rsidP="006466A2">
            <w:pPr>
              <w:pStyle w:val="DHHStabletext"/>
            </w:pPr>
            <w:r w:rsidRPr="005D4AEE">
              <w:t>[213/253] (84.2)</w:t>
            </w:r>
          </w:p>
        </w:tc>
      </w:tr>
      <w:tr w:rsidR="005E19C6" w:rsidRPr="004740E5" w14:paraId="71590768" w14:textId="77777777" w:rsidTr="00DE1E48">
        <w:trPr>
          <w:trHeight w:val="370"/>
        </w:trPr>
        <w:tc>
          <w:tcPr>
            <w:tcW w:w="3111" w:type="dxa"/>
            <w:vMerge/>
            <w:tcBorders>
              <w:top w:val="single" w:sz="4" w:space="0" w:color="C00000"/>
              <w:left w:val="nil"/>
              <w:bottom w:val="nil"/>
              <w:right w:val="nil"/>
            </w:tcBorders>
            <w:shd w:val="clear" w:color="auto" w:fill="auto"/>
          </w:tcPr>
          <w:p w14:paraId="4A207714" w14:textId="77777777" w:rsidR="005E19C6" w:rsidRPr="000B1FFF"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5A851201" w14:textId="77777777" w:rsidR="005E19C6" w:rsidRPr="004740E5" w:rsidRDefault="005E19C6" w:rsidP="006466A2">
            <w:pPr>
              <w:pStyle w:val="DHHStabletext"/>
            </w:pPr>
            <w:r>
              <w:t>GICS</w:t>
            </w:r>
          </w:p>
        </w:tc>
        <w:tc>
          <w:tcPr>
            <w:tcW w:w="2645" w:type="dxa"/>
            <w:tcBorders>
              <w:top w:val="single" w:sz="4" w:space="0" w:color="C00000"/>
              <w:left w:val="nil"/>
              <w:bottom w:val="single" w:sz="4" w:space="0" w:color="C00000"/>
              <w:right w:val="nil"/>
            </w:tcBorders>
            <w:shd w:val="clear" w:color="auto" w:fill="auto"/>
            <w:vAlign w:val="bottom"/>
          </w:tcPr>
          <w:p w14:paraId="3E10A51A" w14:textId="77777777" w:rsidR="005E19C6" w:rsidRPr="005D4AEE" w:rsidRDefault="005E19C6" w:rsidP="006466A2">
            <w:pPr>
              <w:pStyle w:val="DHHStabletext"/>
            </w:pPr>
            <w:r w:rsidRPr="005D4AEE">
              <w:t>[120/149] (80.5)</w:t>
            </w:r>
          </w:p>
        </w:tc>
        <w:tc>
          <w:tcPr>
            <w:tcW w:w="2489" w:type="dxa"/>
            <w:tcBorders>
              <w:top w:val="single" w:sz="4" w:space="0" w:color="C00000"/>
              <w:left w:val="nil"/>
              <w:bottom w:val="single" w:sz="4" w:space="0" w:color="C00000"/>
              <w:right w:val="nil"/>
            </w:tcBorders>
            <w:shd w:val="clear" w:color="auto" w:fill="auto"/>
            <w:vAlign w:val="bottom"/>
          </w:tcPr>
          <w:p w14:paraId="1F9AB023" w14:textId="77777777" w:rsidR="005E19C6" w:rsidRPr="005D4AEE" w:rsidRDefault="005E19C6" w:rsidP="006466A2">
            <w:pPr>
              <w:pStyle w:val="DHHStabletext"/>
            </w:pPr>
            <w:r w:rsidRPr="005D4AEE">
              <w:t>[142/172] (82.</w:t>
            </w:r>
            <w:r>
              <w:t>6</w:t>
            </w:r>
            <w:r w:rsidRPr="005D4AEE">
              <w:t>)</w:t>
            </w:r>
          </w:p>
        </w:tc>
        <w:tc>
          <w:tcPr>
            <w:tcW w:w="2955" w:type="dxa"/>
            <w:tcBorders>
              <w:top w:val="single" w:sz="4" w:space="0" w:color="C00000"/>
              <w:left w:val="nil"/>
              <w:bottom w:val="single" w:sz="4" w:space="0" w:color="C00000"/>
              <w:right w:val="nil"/>
            </w:tcBorders>
            <w:shd w:val="clear" w:color="auto" w:fill="auto"/>
            <w:vAlign w:val="bottom"/>
          </w:tcPr>
          <w:p w14:paraId="0C63F274" w14:textId="77777777" w:rsidR="005E19C6" w:rsidRPr="005D4AEE" w:rsidRDefault="005E19C6" w:rsidP="006466A2">
            <w:pPr>
              <w:pStyle w:val="DHHStabletext"/>
            </w:pPr>
            <w:r w:rsidRPr="005D4AEE">
              <w:t>[136/158] (86.1)</w:t>
            </w:r>
          </w:p>
        </w:tc>
      </w:tr>
      <w:tr w:rsidR="005E19C6" w:rsidRPr="004740E5" w14:paraId="534684AF" w14:textId="77777777" w:rsidTr="00DE1E48">
        <w:trPr>
          <w:trHeight w:val="110"/>
        </w:trPr>
        <w:tc>
          <w:tcPr>
            <w:tcW w:w="3111" w:type="dxa"/>
            <w:vMerge/>
            <w:tcBorders>
              <w:top w:val="single" w:sz="4" w:space="0" w:color="C00000"/>
              <w:left w:val="nil"/>
              <w:bottom w:val="single" w:sz="4" w:space="0" w:color="C00000"/>
              <w:right w:val="nil"/>
            </w:tcBorders>
            <w:shd w:val="clear" w:color="auto" w:fill="auto"/>
          </w:tcPr>
          <w:p w14:paraId="7F7E149E" w14:textId="77777777" w:rsidR="005E19C6" w:rsidRPr="000B1FFF"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22E9EAB6" w14:textId="77777777" w:rsidR="005E19C6" w:rsidRPr="004740E5" w:rsidRDefault="005E19C6" w:rsidP="006466A2">
            <w:pPr>
              <w:pStyle w:val="DHHStabletext"/>
            </w:pPr>
            <w:r>
              <w:t>Unknown</w:t>
            </w:r>
          </w:p>
        </w:tc>
        <w:tc>
          <w:tcPr>
            <w:tcW w:w="2645" w:type="dxa"/>
            <w:tcBorders>
              <w:top w:val="single" w:sz="4" w:space="0" w:color="C00000"/>
              <w:left w:val="nil"/>
              <w:bottom w:val="single" w:sz="4" w:space="0" w:color="C00000"/>
              <w:right w:val="nil"/>
            </w:tcBorders>
            <w:shd w:val="clear" w:color="auto" w:fill="auto"/>
          </w:tcPr>
          <w:p w14:paraId="02DDFE98" w14:textId="77777777" w:rsidR="005E19C6" w:rsidRPr="005D4AEE" w:rsidRDefault="005E19C6" w:rsidP="006466A2">
            <w:pPr>
              <w:pStyle w:val="DHHStabletext"/>
            </w:pPr>
            <w:r w:rsidRPr="005D4AEE">
              <w:t>[0]</w:t>
            </w:r>
          </w:p>
        </w:tc>
        <w:tc>
          <w:tcPr>
            <w:tcW w:w="2489" w:type="dxa"/>
            <w:tcBorders>
              <w:top w:val="single" w:sz="4" w:space="0" w:color="C00000"/>
              <w:left w:val="nil"/>
              <w:bottom w:val="single" w:sz="4" w:space="0" w:color="C00000"/>
              <w:right w:val="nil"/>
            </w:tcBorders>
            <w:shd w:val="clear" w:color="auto" w:fill="auto"/>
          </w:tcPr>
          <w:p w14:paraId="197CC2B8" w14:textId="77777777" w:rsidR="005E19C6" w:rsidRPr="005D4AEE" w:rsidRDefault="005E19C6" w:rsidP="006466A2">
            <w:pPr>
              <w:pStyle w:val="DHHStabletext"/>
            </w:pPr>
            <w:r w:rsidRPr="005D4AEE">
              <w:t>[25]</w:t>
            </w:r>
          </w:p>
        </w:tc>
        <w:tc>
          <w:tcPr>
            <w:tcW w:w="2955" w:type="dxa"/>
            <w:tcBorders>
              <w:top w:val="single" w:sz="4" w:space="0" w:color="C00000"/>
              <w:left w:val="nil"/>
              <w:bottom w:val="single" w:sz="4" w:space="0" w:color="C00000"/>
              <w:right w:val="nil"/>
            </w:tcBorders>
            <w:shd w:val="clear" w:color="auto" w:fill="auto"/>
          </w:tcPr>
          <w:p w14:paraId="6246DAD8" w14:textId="77777777" w:rsidR="005E19C6" w:rsidRPr="005D4AEE" w:rsidRDefault="005E19C6" w:rsidP="006466A2">
            <w:pPr>
              <w:pStyle w:val="DHHStabletext"/>
            </w:pPr>
            <w:r w:rsidRPr="005D4AEE">
              <w:t>[2]</w:t>
            </w:r>
          </w:p>
        </w:tc>
      </w:tr>
      <w:tr w:rsidR="005E19C6" w:rsidRPr="004740E5" w14:paraId="6FA6D054" w14:textId="77777777" w:rsidTr="00DE1E48">
        <w:trPr>
          <w:trHeight w:val="370"/>
        </w:trPr>
        <w:tc>
          <w:tcPr>
            <w:tcW w:w="3111" w:type="dxa"/>
            <w:vMerge w:val="restart"/>
            <w:tcBorders>
              <w:top w:val="single" w:sz="4" w:space="0" w:color="C00000"/>
              <w:left w:val="nil"/>
              <w:bottom w:val="single" w:sz="4" w:space="0" w:color="C00000"/>
              <w:right w:val="nil"/>
            </w:tcBorders>
            <w:shd w:val="clear" w:color="auto" w:fill="auto"/>
          </w:tcPr>
          <w:p w14:paraId="535CFCD9" w14:textId="77777777" w:rsidR="005E19C6" w:rsidRPr="000B1FFF" w:rsidRDefault="005E19C6" w:rsidP="006466A2">
            <w:pPr>
              <w:rPr>
                <w:rFonts w:ascii="Arial" w:hAnsi="Arial" w:cs="Arial"/>
              </w:rPr>
            </w:pPr>
            <w:r w:rsidRPr="000B1FFF">
              <w:rPr>
                <w:rFonts w:ascii="Arial" w:hAnsi="Arial" w:cs="Arial"/>
              </w:rPr>
              <w:t>Socioeconomic status</w:t>
            </w:r>
          </w:p>
        </w:tc>
        <w:tc>
          <w:tcPr>
            <w:tcW w:w="4512" w:type="dxa"/>
            <w:tcBorders>
              <w:top w:val="single" w:sz="4" w:space="0" w:color="C00000"/>
              <w:left w:val="nil"/>
              <w:bottom w:val="single" w:sz="4" w:space="0" w:color="C00000"/>
              <w:right w:val="nil"/>
            </w:tcBorders>
            <w:shd w:val="clear" w:color="auto" w:fill="auto"/>
            <w:vAlign w:val="center"/>
          </w:tcPr>
          <w:p w14:paraId="315CF16A" w14:textId="77777777" w:rsidR="005E19C6" w:rsidRPr="00667287" w:rsidRDefault="005E19C6" w:rsidP="006466A2">
            <w:pPr>
              <w:pStyle w:val="DHHStabletext"/>
            </w:pPr>
            <w:r w:rsidRPr="00667287">
              <w:t>1 (</w:t>
            </w:r>
            <w:r>
              <w:t>most disadvantaged</w:t>
            </w:r>
            <w:r w:rsidRPr="00667287">
              <w:t>)</w:t>
            </w:r>
          </w:p>
        </w:tc>
        <w:tc>
          <w:tcPr>
            <w:tcW w:w="2645" w:type="dxa"/>
            <w:tcBorders>
              <w:top w:val="single" w:sz="4" w:space="0" w:color="C00000"/>
              <w:left w:val="nil"/>
              <w:bottom w:val="single" w:sz="4" w:space="0" w:color="C00000"/>
              <w:right w:val="nil"/>
            </w:tcBorders>
            <w:shd w:val="clear" w:color="auto" w:fill="auto"/>
            <w:vAlign w:val="bottom"/>
          </w:tcPr>
          <w:p w14:paraId="55A64E84" w14:textId="77777777" w:rsidR="005E19C6" w:rsidRPr="005D4AEE" w:rsidRDefault="005E19C6" w:rsidP="006466A2">
            <w:pPr>
              <w:pStyle w:val="DHHStabletext"/>
            </w:pPr>
            <w:r w:rsidRPr="005D4AEE">
              <w:t>[563/710] (79.3)</w:t>
            </w:r>
          </w:p>
        </w:tc>
        <w:tc>
          <w:tcPr>
            <w:tcW w:w="2489" w:type="dxa"/>
            <w:tcBorders>
              <w:top w:val="single" w:sz="4" w:space="0" w:color="C00000"/>
              <w:left w:val="nil"/>
              <w:bottom w:val="single" w:sz="4" w:space="0" w:color="C00000"/>
              <w:right w:val="nil"/>
            </w:tcBorders>
            <w:shd w:val="clear" w:color="auto" w:fill="auto"/>
            <w:vAlign w:val="bottom"/>
          </w:tcPr>
          <w:p w14:paraId="681F0414" w14:textId="77777777" w:rsidR="005E19C6" w:rsidRPr="005D4AEE" w:rsidRDefault="005E19C6" w:rsidP="006466A2">
            <w:pPr>
              <w:pStyle w:val="DHHStabletext"/>
            </w:pPr>
            <w:r w:rsidRPr="005D4AEE">
              <w:t>[584/704] (83)</w:t>
            </w:r>
          </w:p>
        </w:tc>
        <w:tc>
          <w:tcPr>
            <w:tcW w:w="2955" w:type="dxa"/>
            <w:tcBorders>
              <w:top w:val="single" w:sz="4" w:space="0" w:color="C00000"/>
              <w:left w:val="nil"/>
              <w:bottom w:val="single" w:sz="4" w:space="0" w:color="C00000"/>
              <w:right w:val="nil"/>
            </w:tcBorders>
            <w:shd w:val="clear" w:color="auto" w:fill="auto"/>
            <w:vAlign w:val="bottom"/>
          </w:tcPr>
          <w:p w14:paraId="08EC6336" w14:textId="77777777" w:rsidR="005E19C6" w:rsidRPr="005D4AEE" w:rsidRDefault="005E19C6" w:rsidP="006466A2">
            <w:pPr>
              <w:pStyle w:val="DHHStabletext"/>
            </w:pPr>
            <w:r w:rsidRPr="005D4AEE">
              <w:t>[575/711] (80.8)</w:t>
            </w:r>
          </w:p>
        </w:tc>
      </w:tr>
      <w:tr w:rsidR="005E19C6" w:rsidRPr="004740E5" w14:paraId="63FA6A23" w14:textId="77777777" w:rsidTr="000B1FFF">
        <w:trPr>
          <w:trHeight w:val="370"/>
        </w:trPr>
        <w:tc>
          <w:tcPr>
            <w:tcW w:w="3111" w:type="dxa"/>
            <w:vMerge/>
            <w:tcBorders>
              <w:top w:val="single" w:sz="4" w:space="0" w:color="C00000"/>
              <w:left w:val="nil"/>
              <w:bottom w:val="single" w:sz="4" w:space="0" w:color="C00000"/>
              <w:right w:val="nil"/>
            </w:tcBorders>
            <w:shd w:val="clear" w:color="auto" w:fill="auto"/>
          </w:tcPr>
          <w:p w14:paraId="6D930BD1" w14:textId="77777777" w:rsidR="005E19C6" w:rsidRPr="00667287" w:rsidRDefault="005E19C6" w:rsidP="006466A2">
            <w:pPr>
              <w:rPr>
                <w:rFonts w:cs="Arial"/>
              </w:rPr>
            </w:pPr>
          </w:p>
        </w:tc>
        <w:tc>
          <w:tcPr>
            <w:tcW w:w="4512" w:type="dxa"/>
            <w:tcBorders>
              <w:top w:val="single" w:sz="4" w:space="0" w:color="C00000"/>
              <w:left w:val="nil"/>
              <w:bottom w:val="single" w:sz="4" w:space="0" w:color="C00000"/>
              <w:right w:val="nil"/>
            </w:tcBorders>
            <w:shd w:val="clear" w:color="auto" w:fill="auto"/>
          </w:tcPr>
          <w:p w14:paraId="3D3940F2" w14:textId="77777777" w:rsidR="005E19C6" w:rsidRPr="00667287" w:rsidRDefault="005E19C6" w:rsidP="006466A2">
            <w:pPr>
              <w:pStyle w:val="DHHStabletext"/>
            </w:pPr>
            <w:r w:rsidRPr="00667287">
              <w:t xml:space="preserve">2 </w:t>
            </w:r>
          </w:p>
        </w:tc>
        <w:tc>
          <w:tcPr>
            <w:tcW w:w="2645" w:type="dxa"/>
            <w:tcBorders>
              <w:top w:val="single" w:sz="4" w:space="0" w:color="C00000"/>
              <w:left w:val="nil"/>
              <w:bottom w:val="single" w:sz="4" w:space="0" w:color="C00000"/>
              <w:right w:val="nil"/>
            </w:tcBorders>
            <w:shd w:val="clear" w:color="auto" w:fill="auto"/>
            <w:vAlign w:val="bottom"/>
          </w:tcPr>
          <w:p w14:paraId="587D4CAB" w14:textId="77777777" w:rsidR="005E19C6" w:rsidRPr="005D4AEE" w:rsidRDefault="005E19C6" w:rsidP="006466A2">
            <w:pPr>
              <w:pStyle w:val="DHHStabletext"/>
            </w:pPr>
            <w:r w:rsidRPr="005D4AEE">
              <w:t>[620/744] (83.3)</w:t>
            </w:r>
          </w:p>
        </w:tc>
        <w:tc>
          <w:tcPr>
            <w:tcW w:w="2489" w:type="dxa"/>
            <w:tcBorders>
              <w:top w:val="single" w:sz="4" w:space="0" w:color="C00000"/>
              <w:left w:val="nil"/>
              <w:bottom w:val="single" w:sz="4" w:space="0" w:color="C00000"/>
              <w:right w:val="nil"/>
            </w:tcBorders>
            <w:shd w:val="clear" w:color="auto" w:fill="auto"/>
            <w:vAlign w:val="bottom"/>
          </w:tcPr>
          <w:p w14:paraId="59F32445" w14:textId="77777777" w:rsidR="005E19C6" w:rsidRPr="005D4AEE" w:rsidRDefault="005E19C6" w:rsidP="006466A2">
            <w:pPr>
              <w:pStyle w:val="DHHStabletext"/>
            </w:pPr>
            <w:r w:rsidRPr="005D4AEE">
              <w:t>[622/737] (84.4)</w:t>
            </w:r>
          </w:p>
        </w:tc>
        <w:tc>
          <w:tcPr>
            <w:tcW w:w="2955" w:type="dxa"/>
            <w:tcBorders>
              <w:top w:val="single" w:sz="4" w:space="0" w:color="C00000"/>
              <w:left w:val="nil"/>
              <w:bottom w:val="single" w:sz="4" w:space="0" w:color="C00000"/>
              <w:right w:val="nil"/>
            </w:tcBorders>
            <w:shd w:val="clear" w:color="auto" w:fill="auto"/>
            <w:vAlign w:val="bottom"/>
          </w:tcPr>
          <w:p w14:paraId="5FC35756" w14:textId="77777777" w:rsidR="005E19C6" w:rsidRPr="005D4AEE" w:rsidRDefault="005E19C6" w:rsidP="006466A2">
            <w:pPr>
              <w:pStyle w:val="DHHStabletext"/>
            </w:pPr>
            <w:r w:rsidRPr="005D4AEE">
              <w:t>[646/778] (83)</w:t>
            </w:r>
          </w:p>
        </w:tc>
      </w:tr>
      <w:tr w:rsidR="005E19C6" w:rsidRPr="004740E5" w14:paraId="34489786" w14:textId="77777777" w:rsidTr="000B1FFF">
        <w:trPr>
          <w:trHeight w:val="370"/>
        </w:trPr>
        <w:tc>
          <w:tcPr>
            <w:tcW w:w="3111" w:type="dxa"/>
            <w:vMerge/>
            <w:tcBorders>
              <w:top w:val="single" w:sz="4" w:space="0" w:color="C00000"/>
              <w:left w:val="nil"/>
              <w:bottom w:val="single" w:sz="4" w:space="0" w:color="C00000"/>
              <w:right w:val="nil"/>
            </w:tcBorders>
            <w:shd w:val="clear" w:color="auto" w:fill="auto"/>
          </w:tcPr>
          <w:p w14:paraId="18C6B023" w14:textId="77777777" w:rsidR="005E19C6" w:rsidRPr="00667287" w:rsidRDefault="005E19C6" w:rsidP="006466A2">
            <w:pPr>
              <w:rPr>
                <w:rFonts w:cs="Arial"/>
              </w:rPr>
            </w:pPr>
          </w:p>
        </w:tc>
        <w:tc>
          <w:tcPr>
            <w:tcW w:w="4512" w:type="dxa"/>
            <w:tcBorders>
              <w:top w:val="single" w:sz="4" w:space="0" w:color="C00000"/>
              <w:left w:val="nil"/>
              <w:bottom w:val="single" w:sz="4" w:space="0" w:color="C00000"/>
              <w:right w:val="nil"/>
            </w:tcBorders>
            <w:shd w:val="clear" w:color="auto" w:fill="auto"/>
          </w:tcPr>
          <w:p w14:paraId="195FE604" w14:textId="77777777" w:rsidR="005E19C6" w:rsidRPr="00667287" w:rsidRDefault="005E19C6" w:rsidP="006466A2">
            <w:pPr>
              <w:pStyle w:val="DHHStabletext"/>
            </w:pPr>
            <w:r w:rsidRPr="00667287">
              <w:t>3</w:t>
            </w:r>
          </w:p>
        </w:tc>
        <w:tc>
          <w:tcPr>
            <w:tcW w:w="2645" w:type="dxa"/>
            <w:tcBorders>
              <w:top w:val="single" w:sz="4" w:space="0" w:color="C00000"/>
              <w:left w:val="nil"/>
              <w:bottom w:val="single" w:sz="4" w:space="0" w:color="C00000"/>
              <w:right w:val="nil"/>
            </w:tcBorders>
            <w:shd w:val="clear" w:color="auto" w:fill="auto"/>
            <w:vAlign w:val="bottom"/>
          </w:tcPr>
          <w:p w14:paraId="0F07DCE1" w14:textId="77777777" w:rsidR="005E19C6" w:rsidRPr="005D4AEE" w:rsidRDefault="005E19C6" w:rsidP="006466A2">
            <w:pPr>
              <w:pStyle w:val="DHHStabletext"/>
            </w:pPr>
            <w:r w:rsidRPr="005D4AEE">
              <w:t>[644/754] (85.4)</w:t>
            </w:r>
          </w:p>
        </w:tc>
        <w:tc>
          <w:tcPr>
            <w:tcW w:w="2489" w:type="dxa"/>
            <w:tcBorders>
              <w:top w:val="single" w:sz="4" w:space="0" w:color="C00000"/>
              <w:left w:val="nil"/>
              <w:bottom w:val="single" w:sz="4" w:space="0" w:color="C00000"/>
              <w:right w:val="nil"/>
            </w:tcBorders>
            <w:shd w:val="clear" w:color="auto" w:fill="auto"/>
            <w:vAlign w:val="bottom"/>
          </w:tcPr>
          <w:p w14:paraId="3BB16AC5" w14:textId="77777777" w:rsidR="005E19C6" w:rsidRPr="005D4AEE" w:rsidRDefault="005E19C6" w:rsidP="006466A2">
            <w:pPr>
              <w:pStyle w:val="DHHStabletext"/>
            </w:pPr>
            <w:r w:rsidRPr="005D4AEE">
              <w:t>[679/809] (83.9)</w:t>
            </w:r>
          </w:p>
        </w:tc>
        <w:tc>
          <w:tcPr>
            <w:tcW w:w="2955" w:type="dxa"/>
            <w:tcBorders>
              <w:top w:val="single" w:sz="4" w:space="0" w:color="C00000"/>
              <w:left w:val="nil"/>
              <w:bottom w:val="single" w:sz="4" w:space="0" w:color="C00000"/>
              <w:right w:val="nil"/>
            </w:tcBorders>
            <w:shd w:val="clear" w:color="auto" w:fill="auto"/>
            <w:vAlign w:val="bottom"/>
          </w:tcPr>
          <w:p w14:paraId="2059E8E7" w14:textId="77777777" w:rsidR="005E19C6" w:rsidRPr="005D4AEE" w:rsidRDefault="005E19C6" w:rsidP="006466A2">
            <w:pPr>
              <w:pStyle w:val="DHHStabletext"/>
            </w:pPr>
            <w:r w:rsidRPr="005D4AEE">
              <w:t>[638/766] (83.3)</w:t>
            </w:r>
          </w:p>
        </w:tc>
      </w:tr>
      <w:tr w:rsidR="005E19C6" w:rsidRPr="004740E5" w14:paraId="6C040EFD" w14:textId="77777777" w:rsidTr="000B1FFF">
        <w:trPr>
          <w:trHeight w:val="370"/>
        </w:trPr>
        <w:tc>
          <w:tcPr>
            <w:tcW w:w="3111" w:type="dxa"/>
            <w:vMerge/>
            <w:tcBorders>
              <w:top w:val="single" w:sz="4" w:space="0" w:color="C00000"/>
              <w:left w:val="nil"/>
              <w:bottom w:val="single" w:sz="4" w:space="0" w:color="C00000"/>
              <w:right w:val="nil"/>
            </w:tcBorders>
            <w:shd w:val="clear" w:color="auto" w:fill="auto"/>
          </w:tcPr>
          <w:p w14:paraId="5FE9AC98" w14:textId="77777777" w:rsidR="005E19C6" w:rsidRPr="00667287" w:rsidRDefault="005E19C6" w:rsidP="006466A2">
            <w:pPr>
              <w:rPr>
                <w:rFonts w:cs="Arial"/>
              </w:rPr>
            </w:pPr>
          </w:p>
        </w:tc>
        <w:tc>
          <w:tcPr>
            <w:tcW w:w="4512" w:type="dxa"/>
            <w:tcBorders>
              <w:top w:val="single" w:sz="4" w:space="0" w:color="C00000"/>
              <w:left w:val="nil"/>
              <w:bottom w:val="single" w:sz="4" w:space="0" w:color="C00000"/>
              <w:right w:val="nil"/>
            </w:tcBorders>
            <w:shd w:val="clear" w:color="auto" w:fill="auto"/>
          </w:tcPr>
          <w:p w14:paraId="228F36E9" w14:textId="77777777" w:rsidR="005E19C6" w:rsidRPr="00667287" w:rsidRDefault="005E19C6" w:rsidP="006466A2">
            <w:pPr>
              <w:pStyle w:val="DHHStabletext"/>
            </w:pPr>
            <w:r w:rsidRPr="00667287">
              <w:t>4</w:t>
            </w:r>
          </w:p>
        </w:tc>
        <w:tc>
          <w:tcPr>
            <w:tcW w:w="2645" w:type="dxa"/>
            <w:tcBorders>
              <w:top w:val="single" w:sz="4" w:space="0" w:color="C00000"/>
              <w:left w:val="nil"/>
              <w:bottom w:val="single" w:sz="4" w:space="0" w:color="C00000"/>
              <w:right w:val="nil"/>
            </w:tcBorders>
            <w:shd w:val="clear" w:color="auto" w:fill="auto"/>
            <w:vAlign w:val="bottom"/>
          </w:tcPr>
          <w:p w14:paraId="6B3A4D80" w14:textId="77777777" w:rsidR="005E19C6" w:rsidRPr="005D4AEE" w:rsidRDefault="005E19C6" w:rsidP="006466A2">
            <w:pPr>
              <w:pStyle w:val="DHHStabletext"/>
            </w:pPr>
            <w:r w:rsidRPr="005D4AEE">
              <w:t>[737/855] (86.2)</w:t>
            </w:r>
          </w:p>
        </w:tc>
        <w:tc>
          <w:tcPr>
            <w:tcW w:w="2489" w:type="dxa"/>
            <w:tcBorders>
              <w:top w:val="single" w:sz="4" w:space="0" w:color="C00000"/>
              <w:left w:val="nil"/>
              <w:bottom w:val="single" w:sz="4" w:space="0" w:color="C00000"/>
              <w:right w:val="nil"/>
            </w:tcBorders>
            <w:shd w:val="clear" w:color="auto" w:fill="auto"/>
            <w:vAlign w:val="bottom"/>
          </w:tcPr>
          <w:p w14:paraId="36BC24EE" w14:textId="77777777" w:rsidR="005E19C6" w:rsidRPr="005D4AEE" w:rsidRDefault="005E19C6" w:rsidP="006466A2">
            <w:pPr>
              <w:pStyle w:val="DHHStabletext"/>
            </w:pPr>
            <w:r w:rsidRPr="005D4AEE">
              <w:t>[729/844] (86.4)</w:t>
            </w:r>
          </w:p>
        </w:tc>
        <w:tc>
          <w:tcPr>
            <w:tcW w:w="2955" w:type="dxa"/>
            <w:tcBorders>
              <w:top w:val="single" w:sz="4" w:space="0" w:color="C00000"/>
              <w:left w:val="nil"/>
              <w:bottom w:val="single" w:sz="4" w:space="0" w:color="C00000"/>
              <w:right w:val="nil"/>
            </w:tcBorders>
            <w:shd w:val="clear" w:color="auto" w:fill="auto"/>
            <w:vAlign w:val="bottom"/>
          </w:tcPr>
          <w:p w14:paraId="6AE19AFF" w14:textId="77777777" w:rsidR="005E19C6" w:rsidRPr="005D4AEE" w:rsidRDefault="005E19C6" w:rsidP="006466A2">
            <w:pPr>
              <w:pStyle w:val="DHHStabletext"/>
            </w:pPr>
            <w:r w:rsidRPr="005D4AEE">
              <w:t>[710/818] (86.8)</w:t>
            </w:r>
          </w:p>
        </w:tc>
      </w:tr>
      <w:tr w:rsidR="005E19C6" w:rsidRPr="004740E5" w14:paraId="60DF6D56" w14:textId="77777777" w:rsidTr="000B1FFF">
        <w:trPr>
          <w:trHeight w:val="370"/>
        </w:trPr>
        <w:tc>
          <w:tcPr>
            <w:tcW w:w="3111" w:type="dxa"/>
            <w:vMerge/>
            <w:tcBorders>
              <w:top w:val="single" w:sz="4" w:space="0" w:color="C00000"/>
              <w:left w:val="nil"/>
              <w:bottom w:val="single" w:sz="4" w:space="0" w:color="C00000"/>
              <w:right w:val="nil"/>
            </w:tcBorders>
            <w:shd w:val="clear" w:color="auto" w:fill="auto"/>
          </w:tcPr>
          <w:p w14:paraId="72BFDE8B" w14:textId="77777777" w:rsidR="005E19C6" w:rsidRPr="004740E5" w:rsidRDefault="005E19C6" w:rsidP="006466A2">
            <w:pPr>
              <w:rPr>
                <w:rFonts w:cs="Arial"/>
              </w:rPr>
            </w:pPr>
          </w:p>
        </w:tc>
        <w:tc>
          <w:tcPr>
            <w:tcW w:w="4512" w:type="dxa"/>
            <w:tcBorders>
              <w:top w:val="single" w:sz="4" w:space="0" w:color="C00000"/>
              <w:left w:val="nil"/>
              <w:bottom w:val="single" w:sz="4" w:space="0" w:color="C00000"/>
              <w:right w:val="nil"/>
            </w:tcBorders>
            <w:shd w:val="clear" w:color="auto" w:fill="auto"/>
          </w:tcPr>
          <w:p w14:paraId="45C96438" w14:textId="77777777" w:rsidR="005E19C6" w:rsidRPr="004740E5" w:rsidRDefault="005E19C6" w:rsidP="006466A2">
            <w:pPr>
              <w:pStyle w:val="DHHStabletext"/>
            </w:pPr>
            <w:r>
              <w:t>5 (least disadvantaged)</w:t>
            </w:r>
          </w:p>
        </w:tc>
        <w:tc>
          <w:tcPr>
            <w:tcW w:w="2645" w:type="dxa"/>
            <w:tcBorders>
              <w:top w:val="single" w:sz="4" w:space="0" w:color="C00000"/>
              <w:left w:val="nil"/>
              <w:bottom w:val="single" w:sz="4" w:space="0" w:color="C00000"/>
              <w:right w:val="nil"/>
            </w:tcBorders>
            <w:shd w:val="clear" w:color="auto" w:fill="auto"/>
            <w:vAlign w:val="bottom"/>
          </w:tcPr>
          <w:p w14:paraId="5A169D92" w14:textId="77777777" w:rsidR="005E19C6" w:rsidRPr="005D4AEE" w:rsidRDefault="005E19C6" w:rsidP="006466A2">
            <w:pPr>
              <w:pStyle w:val="DHHStabletext"/>
            </w:pPr>
            <w:r w:rsidRPr="005D4AEE">
              <w:t>[720/835] (86.2)</w:t>
            </w:r>
          </w:p>
        </w:tc>
        <w:tc>
          <w:tcPr>
            <w:tcW w:w="2489" w:type="dxa"/>
            <w:tcBorders>
              <w:top w:val="single" w:sz="4" w:space="0" w:color="C00000"/>
              <w:left w:val="nil"/>
              <w:bottom w:val="single" w:sz="4" w:space="0" w:color="C00000"/>
              <w:right w:val="nil"/>
            </w:tcBorders>
            <w:shd w:val="clear" w:color="auto" w:fill="auto"/>
            <w:vAlign w:val="bottom"/>
          </w:tcPr>
          <w:p w14:paraId="30A7D317" w14:textId="77777777" w:rsidR="005E19C6" w:rsidRPr="005D4AEE" w:rsidRDefault="005E19C6" w:rsidP="006466A2">
            <w:pPr>
              <w:pStyle w:val="DHHStabletext"/>
            </w:pPr>
            <w:r w:rsidRPr="005D4AEE">
              <w:t>[774/886] (87.4)</w:t>
            </w:r>
          </w:p>
        </w:tc>
        <w:tc>
          <w:tcPr>
            <w:tcW w:w="2955" w:type="dxa"/>
            <w:tcBorders>
              <w:top w:val="single" w:sz="4" w:space="0" w:color="C00000"/>
              <w:left w:val="nil"/>
              <w:bottom w:val="single" w:sz="4" w:space="0" w:color="C00000"/>
              <w:right w:val="nil"/>
            </w:tcBorders>
            <w:shd w:val="clear" w:color="auto" w:fill="auto"/>
            <w:vAlign w:val="bottom"/>
          </w:tcPr>
          <w:p w14:paraId="3159E628" w14:textId="77777777" w:rsidR="005E19C6" w:rsidRPr="005D4AEE" w:rsidRDefault="005E19C6" w:rsidP="006466A2">
            <w:pPr>
              <w:pStyle w:val="DHHStabletext"/>
            </w:pPr>
            <w:r w:rsidRPr="005D4AEE">
              <w:t>[822/929] (88.5)</w:t>
            </w:r>
          </w:p>
        </w:tc>
      </w:tr>
      <w:tr w:rsidR="005E19C6" w:rsidRPr="004740E5" w14:paraId="454EA64B" w14:textId="77777777" w:rsidTr="000B1FFF">
        <w:trPr>
          <w:trHeight w:val="370"/>
        </w:trPr>
        <w:tc>
          <w:tcPr>
            <w:tcW w:w="3111" w:type="dxa"/>
            <w:vMerge/>
            <w:tcBorders>
              <w:top w:val="single" w:sz="4" w:space="0" w:color="C00000"/>
              <w:left w:val="nil"/>
              <w:bottom w:val="single" w:sz="4" w:space="0" w:color="C00000"/>
              <w:right w:val="nil"/>
            </w:tcBorders>
            <w:shd w:val="clear" w:color="auto" w:fill="auto"/>
          </w:tcPr>
          <w:p w14:paraId="76727027" w14:textId="77777777" w:rsidR="005E19C6" w:rsidRPr="004740E5" w:rsidRDefault="005E19C6" w:rsidP="006466A2">
            <w:pPr>
              <w:rPr>
                <w:rFonts w:cs="Arial"/>
              </w:rPr>
            </w:pPr>
          </w:p>
        </w:tc>
        <w:tc>
          <w:tcPr>
            <w:tcW w:w="4512" w:type="dxa"/>
            <w:tcBorders>
              <w:top w:val="single" w:sz="4" w:space="0" w:color="C00000"/>
              <w:left w:val="nil"/>
              <w:bottom w:val="single" w:sz="4" w:space="0" w:color="C00000"/>
              <w:right w:val="nil"/>
            </w:tcBorders>
            <w:shd w:val="clear" w:color="auto" w:fill="auto"/>
          </w:tcPr>
          <w:p w14:paraId="1F45884C" w14:textId="77777777" w:rsidR="005E19C6" w:rsidRPr="004740E5" w:rsidRDefault="005E19C6" w:rsidP="006466A2">
            <w:pPr>
              <w:pStyle w:val="DHHStabletext"/>
            </w:pPr>
            <w:r>
              <w:t>Unknown</w:t>
            </w:r>
          </w:p>
        </w:tc>
        <w:tc>
          <w:tcPr>
            <w:tcW w:w="2645" w:type="dxa"/>
            <w:tcBorders>
              <w:top w:val="single" w:sz="4" w:space="0" w:color="C00000"/>
              <w:left w:val="nil"/>
              <w:bottom w:val="single" w:sz="4" w:space="0" w:color="C00000"/>
              <w:right w:val="nil"/>
            </w:tcBorders>
            <w:shd w:val="clear" w:color="auto" w:fill="auto"/>
          </w:tcPr>
          <w:p w14:paraId="498A9676" w14:textId="77777777" w:rsidR="005E19C6" w:rsidRPr="005D4AEE" w:rsidRDefault="005E19C6" w:rsidP="006466A2">
            <w:pPr>
              <w:pStyle w:val="DHHStabletext"/>
            </w:pPr>
            <w:r w:rsidRPr="005D4AEE">
              <w:t>[22]</w:t>
            </w:r>
          </w:p>
        </w:tc>
        <w:tc>
          <w:tcPr>
            <w:tcW w:w="2489" w:type="dxa"/>
            <w:tcBorders>
              <w:top w:val="single" w:sz="4" w:space="0" w:color="C00000"/>
              <w:left w:val="nil"/>
              <w:bottom w:val="single" w:sz="4" w:space="0" w:color="C00000"/>
              <w:right w:val="nil"/>
            </w:tcBorders>
            <w:shd w:val="clear" w:color="auto" w:fill="auto"/>
          </w:tcPr>
          <w:p w14:paraId="64BB1850" w14:textId="77777777" w:rsidR="005E19C6" w:rsidRPr="005D4AEE" w:rsidRDefault="005E19C6" w:rsidP="006466A2">
            <w:pPr>
              <w:pStyle w:val="DHHStabletext"/>
            </w:pPr>
            <w:r w:rsidRPr="005D4AEE">
              <w:t>[18]</w:t>
            </w:r>
          </w:p>
        </w:tc>
        <w:tc>
          <w:tcPr>
            <w:tcW w:w="2955" w:type="dxa"/>
            <w:tcBorders>
              <w:top w:val="single" w:sz="4" w:space="0" w:color="C00000"/>
              <w:left w:val="nil"/>
              <w:bottom w:val="single" w:sz="4" w:space="0" w:color="C00000"/>
              <w:right w:val="nil"/>
            </w:tcBorders>
            <w:shd w:val="clear" w:color="auto" w:fill="auto"/>
          </w:tcPr>
          <w:p w14:paraId="78A0A108" w14:textId="77777777" w:rsidR="005E19C6" w:rsidRPr="005D4AEE" w:rsidRDefault="005E19C6" w:rsidP="006466A2">
            <w:pPr>
              <w:pStyle w:val="DHHStabletext"/>
            </w:pPr>
            <w:r w:rsidRPr="005D4AEE">
              <w:t>[23]</w:t>
            </w:r>
          </w:p>
        </w:tc>
      </w:tr>
      <w:tr w:rsidR="000B1FFF" w:rsidRPr="004740E5" w14:paraId="6FCA261D" w14:textId="77777777" w:rsidTr="000B1FFF">
        <w:trPr>
          <w:trHeight w:val="392"/>
        </w:trPr>
        <w:tc>
          <w:tcPr>
            <w:tcW w:w="3111" w:type="dxa"/>
            <w:tcBorders>
              <w:top w:val="single" w:sz="4" w:space="0" w:color="C00000"/>
              <w:left w:val="nil"/>
              <w:bottom w:val="single" w:sz="4" w:space="0" w:color="C00000"/>
              <w:right w:val="nil"/>
            </w:tcBorders>
            <w:shd w:val="clear" w:color="auto" w:fill="auto"/>
          </w:tcPr>
          <w:p w14:paraId="729EC221" w14:textId="77777777" w:rsidR="000B1FFF" w:rsidRPr="000B1FFF" w:rsidRDefault="000B1FFF" w:rsidP="006466A2">
            <w:pPr>
              <w:pStyle w:val="DHHStabletext"/>
            </w:pPr>
            <w:r w:rsidRPr="000B1FFF">
              <w:rPr>
                <w:rFonts w:cs="Arial"/>
              </w:rPr>
              <w:t>Total</w:t>
            </w:r>
          </w:p>
        </w:tc>
        <w:tc>
          <w:tcPr>
            <w:tcW w:w="4512" w:type="dxa"/>
            <w:tcBorders>
              <w:top w:val="single" w:sz="4" w:space="0" w:color="C00000"/>
              <w:left w:val="nil"/>
              <w:bottom w:val="single" w:sz="4" w:space="0" w:color="C00000"/>
              <w:right w:val="nil"/>
            </w:tcBorders>
            <w:shd w:val="clear" w:color="auto" w:fill="auto"/>
          </w:tcPr>
          <w:p w14:paraId="754E64C8" w14:textId="41CD0DFF" w:rsidR="000B1FFF" w:rsidRPr="000B1FFF" w:rsidRDefault="000B1FFF" w:rsidP="006466A2">
            <w:pPr>
              <w:pStyle w:val="DHHStabletext"/>
            </w:pPr>
          </w:p>
        </w:tc>
        <w:tc>
          <w:tcPr>
            <w:tcW w:w="2645" w:type="dxa"/>
            <w:tcBorders>
              <w:top w:val="single" w:sz="4" w:space="0" w:color="C00000"/>
              <w:left w:val="nil"/>
              <w:bottom w:val="single" w:sz="4" w:space="0" w:color="C00000"/>
              <w:right w:val="nil"/>
            </w:tcBorders>
            <w:shd w:val="clear" w:color="auto" w:fill="auto"/>
          </w:tcPr>
          <w:p w14:paraId="5B7D4F2E" w14:textId="77777777" w:rsidR="000B1FFF" w:rsidRPr="000B1FFF" w:rsidRDefault="000B1FFF" w:rsidP="006466A2">
            <w:pPr>
              <w:pStyle w:val="DHHStabletext"/>
            </w:pPr>
            <w:r w:rsidRPr="000B1FFF">
              <w:t>[3,306/3,923] (84.3)</w:t>
            </w:r>
          </w:p>
        </w:tc>
        <w:tc>
          <w:tcPr>
            <w:tcW w:w="2489" w:type="dxa"/>
            <w:tcBorders>
              <w:top w:val="single" w:sz="4" w:space="0" w:color="C00000"/>
              <w:left w:val="nil"/>
              <w:bottom w:val="single" w:sz="4" w:space="0" w:color="C00000"/>
              <w:right w:val="nil"/>
            </w:tcBorders>
            <w:shd w:val="clear" w:color="auto" w:fill="auto"/>
            <w:vAlign w:val="bottom"/>
          </w:tcPr>
          <w:p w14:paraId="715381BB" w14:textId="77777777" w:rsidR="000B1FFF" w:rsidRPr="000B1FFF" w:rsidRDefault="000B1FFF" w:rsidP="006466A2">
            <w:pPr>
              <w:pStyle w:val="DHHStabletext"/>
            </w:pPr>
            <w:r w:rsidRPr="000B1FFF">
              <w:t>[3,406/4,001] (85.1)</w:t>
            </w:r>
          </w:p>
        </w:tc>
        <w:tc>
          <w:tcPr>
            <w:tcW w:w="2955" w:type="dxa"/>
            <w:tcBorders>
              <w:top w:val="single" w:sz="4" w:space="0" w:color="C00000"/>
              <w:left w:val="nil"/>
              <w:bottom w:val="single" w:sz="4" w:space="0" w:color="C00000"/>
              <w:right w:val="nil"/>
            </w:tcBorders>
            <w:shd w:val="clear" w:color="auto" w:fill="auto"/>
            <w:vAlign w:val="bottom"/>
          </w:tcPr>
          <w:p w14:paraId="2BA4E3F6" w14:textId="77777777" w:rsidR="000B1FFF" w:rsidRPr="000B1FFF" w:rsidRDefault="000B1FFF" w:rsidP="006466A2">
            <w:pPr>
              <w:pStyle w:val="DHHStabletext"/>
            </w:pPr>
            <w:r w:rsidRPr="000B1FFF">
              <w:t>[3,414/4,028] (84.8)</w:t>
            </w:r>
          </w:p>
        </w:tc>
      </w:tr>
    </w:tbl>
    <w:p w14:paraId="392506E5" w14:textId="77777777" w:rsidR="005E19C6" w:rsidRDefault="005E19C6" w:rsidP="005E19C6">
      <w:pPr>
        <w:rPr>
          <w:rFonts w:ascii="Arial" w:eastAsia="Times" w:hAnsi="Arial"/>
          <w:b/>
        </w:rPr>
      </w:pPr>
      <w:r>
        <w:rPr>
          <w:b/>
        </w:rPr>
        <w:br w:type="page"/>
      </w:r>
    </w:p>
    <w:p w14:paraId="5C864972" w14:textId="77777777" w:rsidR="005E19C6" w:rsidRPr="005E0B77" w:rsidRDefault="005E19C6" w:rsidP="005E0B77">
      <w:pPr>
        <w:pStyle w:val="Heading2"/>
      </w:pPr>
      <w:bookmarkStart w:id="78" w:name="_Toc19008238"/>
      <w:bookmarkStart w:id="79" w:name="_Toc32995027"/>
      <w:r w:rsidRPr="005E0B77">
        <w:lastRenderedPageBreak/>
        <w:t>Measure 11.3 – Proportion of colorectal cancers diagnosed at stage 1 and 2</w:t>
      </w:r>
      <w:bookmarkEnd w:id="78"/>
      <w:bookmarkEnd w:id="79"/>
    </w:p>
    <w:p w14:paraId="26BC747B" w14:textId="77777777" w:rsidR="005E19C6" w:rsidRDefault="005E19C6" w:rsidP="003E2067">
      <w:pPr>
        <w:pStyle w:val="Heading3"/>
      </w:pPr>
      <w:bookmarkStart w:id="80" w:name="_Toc18908752"/>
      <w:bookmarkStart w:id="81" w:name="_Toc21003310"/>
      <w:bookmarkStart w:id="82" w:name="_Toc32995028"/>
      <w:r w:rsidRPr="001D32D0">
        <w:t>Table 11.</w:t>
      </w:r>
      <w:r>
        <w:t>3:</w:t>
      </w:r>
      <w:r w:rsidRPr="001D32D0">
        <w:t xml:space="preserve"> Proportion of </w:t>
      </w:r>
      <w:r>
        <w:t>colorectal</w:t>
      </w:r>
      <w:r w:rsidRPr="001D32D0">
        <w:t xml:space="preserve"> cancers diagnosed at stage</w:t>
      </w:r>
      <w:r>
        <w:t>s</w:t>
      </w:r>
      <w:r w:rsidRPr="001D32D0">
        <w:t xml:space="preserve"> 1 and 2, by </w:t>
      </w:r>
      <w:r>
        <w:t>age, sex, Indigenous status and language spoken at home</w:t>
      </w:r>
      <w:r w:rsidRPr="001D32D0">
        <w:t>, 2014</w:t>
      </w:r>
      <w:r>
        <w:t>–</w:t>
      </w:r>
      <w:r w:rsidRPr="001D32D0">
        <w:t>2016</w:t>
      </w:r>
      <w:bookmarkEnd w:id="80"/>
      <w:bookmarkEnd w:id="81"/>
      <w:bookmarkEnd w:id="82"/>
    </w:p>
    <w:tbl>
      <w:tblPr>
        <w:tblStyle w:val="TableGrid"/>
        <w:tblW w:w="15381" w:type="dxa"/>
        <w:tblInd w:w="0" w:type="dxa"/>
        <w:tblBorders>
          <w:top w:val="none" w:sz="0" w:space="0" w:color="auto"/>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4077"/>
        <w:gridCol w:w="3768"/>
        <w:gridCol w:w="3768"/>
        <w:gridCol w:w="3768"/>
      </w:tblGrid>
      <w:tr w:rsidR="005E19C6" w:rsidRPr="00BA6AAD" w14:paraId="5F566AB2" w14:textId="77777777" w:rsidTr="00A47005">
        <w:trPr>
          <w:trHeight w:val="219"/>
          <w:tblHeader/>
        </w:trPr>
        <w:tc>
          <w:tcPr>
            <w:tcW w:w="4077" w:type="dxa"/>
            <w:shd w:val="clear" w:color="auto" w:fill="EDCDCF"/>
          </w:tcPr>
          <w:p w14:paraId="26CD52E6" w14:textId="77777777" w:rsidR="005E19C6" w:rsidRPr="00BA6AAD" w:rsidRDefault="005E19C6" w:rsidP="003E2067">
            <w:pPr>
              <w:pStyle w:val="DHHStablecolhead"/>
            </w:pPr>
            <w:r w:rsidRPr="00BA6AAD">
              <w:t>Population group</w:t>
            </w:r>
          </w:p>
        </w:tc>
        <w:tc>
          <w:tcPr>
            <w:tcW w:w="3768" w:type="dxa"/>
            <w:shd w:val="clear" w:color="auto" w:fill="EDCDCF"/>
          </w:tcPr>
          <w:p w14:paraId="2DF20E95" w14:textId="77777777" w:rsidR="005E19C6" w:rsidRPr="00BA6AAD" w:rsidRDefault="005E19C6" w:rsidP="003E2067">
            <w:pPr>
              <w:pStyle w:val="DHHStablecolhead"/>
            </w:pPr>
            <w:r w:rsidRPr="00BA6AAD">
              <w:t>2014</w:t>
            </w:r>
          </w:p>
          <w:p w14:paraId="3A26397B" w14:textId="77777777" w:rsidR="005E19C6" w:rsidRPr="00BA6AAD" w:rsidRDefault="005E19C6" w:rsidP="003E2067">
            <w:pPr>
              <w:pStyle w:val="DHHStablecolhead"/>
            </w:pPr>
            <w:r w:rsidRPr="00BA6AAD">
              <w:t>[n/N] (%)</w:t>
            </w:r>
          </w:p>
        </w:tc>
        <w:tc>
          <w:tcPr>
            <w:tcW w:w="3768" w:type="dxa"/>
            <w:shd w:val="clear" w:color="auto" w:fill="EDCDCF"/>
          </w:tcPr>
          <w:p w14:paraId="6777E4DE" w14:textId="77777777" w:rsidR="005E19C6" w:rsidRPr="00BA6AAD" w:rsidRDefault="005E19C6" w:rsidP="003E2067">
            <w:pPr>
              <w:pStyle w:val="DHHStablecolhead"/>
            </w:pPr>
            <w:r w:rsidRPr="00BA6AAD">
              <w:t>2015</w:t>
            </w:r>
          </w:p>
          <w:p w14:paraId="7D9419E5" w14:textId="77777777" w:rsidR="005E19C6" w:rsidRPr="00BA6AAD" w:rsidRDefault="005E19C6" w:rsidP="003E2067">
            <w:pPr>
              <w:pStyle w:val="DHHStablecolhead"/>
            </w:pPr>
            <w:r w:rsidRPr="00BA6AAD">
              <w:t>[n/N] (%)</w:t>
            </w:r>
          </w:p>
        </w:tc>
        <w:tc>
          <w:tcPr>
            <w:tcW w:w="3768" w:type="dxa"/>
            <w:shd w:val="clear" w:color="auto" w:fill="EDCDCF"/>
          </w:tcPr>
          <w:p w14:paraId="35B2730F" w14:textId="77777777" w:rsidR="005E19C6" w:rsidRPr="00BA6AAD" w:rsidRDefault="005E19C6" w:rsidP="003E2067">
            <w:pPr>
              <w:pStyle w:val="DHHStablecolhead"/>
            </w:pPr>
            <w:r w:rsidRPr="00BA6AAD">
              <w:t>2016</w:t>
            </w:r>
          </w:p>
          <w:p w14:paraId="19F4CC83" w14:textId="77777777" w:rsidR="005E19C6" w:rsidRPr="00BA6AAD" w:rsidRDefault="005E19C6" w:rsidP="003E2067">
            <w:pPr>
              <w:pStyle w:val="DHHStablecolhead"/>
            </w:pPr>
            <w:r w:rsidRPr="00BA6AAD">
              <w:t>[n/N] (%)</w:t>
            </w:r>
          </w:p>
        </w:tc>
      </w:tr>
      <w:tr w:rsidR="005E19C6" w:rsidRPr="00BA6AAD" w14:paraId="3C04E6B2" w14:textId="77777777" w:rsidTr="00A47005">
        <w:trPr>
          <w:trHeight w:val="219"/>
        </w:trPr>
        <w:tc>
          <w:tcPr>
            <w:tcW w:w="4077" w:type="dxa"/>
          </w:tcPr>
          <w:p w14:paraId="114815D8" w14:textId="77777777" w:rsidR="005E19C6" w:rsidRPr="00BA6AAD" w:rsidRDefault="005E19C6" w:rsidP="003E2067">
            <w:pPr>
              <w:pStyle w:val="DHHStabletext"/>
            </w:pPr>
            <w:r>
              <w:t xml:space="preserve">Age </w:t>
            </w:r>
            <w:r w:rsidRPr="00BA6AAD">
              <w:t>&lt; 60</w:t>
            </w:r>
          </w:p>
        </w:tc>
        <w:tc>
          <w:tcPr>
            <w:tcW w:w="3768" w:type="dxa"/>
            <w:vAlign w:val="bottom"/>
          </w:tcPr>
          <w:p w14:paraId="157AB785" w14:textId="77777777" w:rsidR="005E19C6" w:rsidRPr="00BA6AAD" w:rsidRDefault="005E19C6" w:rsidP="003E2067">
            <w:pPr>
              <w:pStyle w:val="DHHStabletext"/>
            </w:pPr>
            <w:r w:rsidRPr="00130A87">
              <w:rPr>
                <w:color w:val="000000"/>
              </w:rPr>
              <w:t>[342/718] (47.6)</w:t>
            </w:r>
          </w:p>
        </w:tc>
        <w:tc>
          <w:tcPr>
            <w:tcW w:w="3768" w:type="dxa"/>
            <w:vAlign w:val="bottom"/>
          </w:tcPr>
          <w:p w14:paraId="1FDF17B3" w14:textId="77777777" w:rsidR="005E19C6" w:rsidRPr="00BA6AAD" w:rsidRDefault="005E19C6" w:rsidP="003E2067">
            <w:pPr>
              <w:pStyle w:val="DHHStabletext"/>
            </w:pPr>
            <w:r w:rsidRPr="00130A87">
              <w:rPr>
                <w:color w:val="000000"/>
              </w:rPr>
              <w:t>[322/678] (47.5)</w:t>
            </w:r>
          </w:p>
        </w:tc>
        <w:tc>
          <w:tcPr>
            <w:tcW w:w="3768" w:type="dxa"/>
            <w:vAlign w:val="bottom"/>
          </w:tcPr>
          <w:p w14:paraId="4C9CF236" w14:textId="77777777" w:rsidR="005E19C6" w:rsidRPr="00BA6AAD" w:rsidRDefault="005E19C6" w:rsidP="003E2067">
            <w:pPr>
              <w:pStyle w:val="DHHStabletext"/>
            </w:pPr>
            <w:r w:rsidRPr="00130A87">
              <w:rPr>
                <w:color w:val="000000"/>
              </w:rPr>
              <w:t>[326/704] (46.3)</w:t>
            </w:r>
          </w:p>
        </w:tc>
      </w:tr>
      <w:tr w:rsidR="005E19C6" w:rsidRPr="00BA6AAD" w14:paraId="49764049" w14:textId="77777777" w:rsidTr="00A47005">
        <w:trPr>
          <w:trHeight w:val="230"/>
        </w:trPr>
        <w:tc>
          <w:tcPr>
            <w:tcW w:w="4077" w:type="dxa"/>
          </w:tcPr>
          <w:p w14:paraId="231315C7" w14:textId="77777777" w:rsidR="005E19C6" w:rsidRPr="00BA6AAD" w:rsidRDefault="005E19C6" w:rsidP="003E2067">
            <w:pPr>
              <w:pStyle w:val="DHHStabletext"/>
            </w:pPr>
            <w:r w:rsidRPr="00BA6AAD">
              <w:t>Age 60–69</w:t>
            </w:r>
          </w:p>
        </w:tc>
        <w:tc>
          <w:tcPr>
            <w:tcW w:w="3768" w:type="dxa"/>
            <w:vAlign w:val="bottom"/>
          </w:tcPr>
          <w:p w14:paraId="2E374857" w14:textId="77777777" w:rsidR="005E19C6" w:rsidRPr="00BA6AAD" w:rsidRDefault="005E19C6" w:rsidP="003E2067">
            <w:pPr>
              <w:pStyle w:val="DHHStabletext"/>
            </w:pPr>
            <w:r w:rsidRPr="00130A87">
              <w:rPr>
                <w:color w:val="000000"/>
              </w:rPr>
              <w:t>[429/782] (54.8)</w:t>
            </w:r>
          </w:p>
        </w:tc>
        <w:tc>
          <w:tcPr>
            <w:tcW w:w="3768" w:type="dxa"/>
            <w:vAlign w:val="bottom"/>
          </w:tcPr>
          <w:p w14:paraId="19DEEB4E" w14:textId="77777777" w:rsidR="005E19C6" w:rsidRPr="00BA6AAD" w:rsidRDefault="005E19C6" w:rsidP="003E2067">
            <w:pPr>
              <w:pStyle w:val="DHHStabletext"/>
            </w:pPr>
            <w:r w:rsidRPr="00130A87">
              <w:rPr>
                <w:color w:val="000000"/>
              </w:rPr>
              <w:t>[441/811] (54.4)</w:t>
            </w:r>
          </w:p>
        </w:tc>
        <w:tc>
          <w:tcPr>
            <w:tcW w:w="3768" w:type="dxa"/>
            <w:vAlign w:val="bottom"/>
          </w:tcPr>
          <w:p w14:paraId="17F5BD92" w14:textId="77777777" w:rsidR="005E19C6" w:rsidRPr="00BA6AAD" w:rsidRDefault="005E19C6" w:rsidP="003E2067">
            <w:pPr>
              <w:pStyle w:val="DHHStabletext"/>
            </w:pPr>
            <w:r w:rsidRPr="00130A87">
              <w:rPr>
                <w:color w:val="000000"/>
              </w:rPr>
              <w:t>[402/755] (53.3)</w:t>
            </w:r>
          </w:p>
        </w:tc>
      </w:tr>
      <w:tr w:rsidR="005E19C6" w:rsidRPr="00BA6AAD" w14:paraId="7F7F83BE" w14:textId="77777777" w:rsidTr="00A47005">
        <w:trPr>
          <w:trHeight w:val="230"/>
        </w:trPr>
        <w:tc>
          <w:tcPr>
            <w:tcW w:w="4077" w:type="dxa"/>
          </w:tcPr>
          <w:p w14:paraId="588D1DD7" w14:textId="77777777" w:rsidR="005E19C6" w:rsidRPr="00BA6AAD" w:rsidRDefault="005E19C6" w:rsidP="003E2067">
            <w:pPr>
              <w:pStyle w:val="DHHStabletext"/>
            </w:pPr>
            <w:r w:rsidRPr="00BA6AAD">
              <w:t>Age 70–79</w:t>
            </w:r>
          </w:p>
        </w:tc>
        <w:tc>
          <w:tcPr>
            <w:tcW w:w="3768" w:type="dxa"/>
            <w:vAlign w:val="bottom"/>
          </w:tcPr>
          <w:p w14:paraId="38BE9B78" w14:textId="77777777" w:rsidR="005E19C6" w:rsidRPr="00BA6AAD" w:rsidRDefault="005E19C6" w:rsidP="003E2067">
            <w:pPr>
              <w:pStyle w:val="DHHStabletext"/>
            </w:pPr>
            <w:r w:rsidRPr="00130A87">
              <w:rPr>
                <w:color w:val="000000"/>
              </w:rPr>
              <w:t>[491/904] (54.3)</w:t>
            </w:r>
          </w:p>
        </w:tc>
        <w:tc>
          <w:tcPr>
            <w:tcW w:w="3768" w:type="dxa"/>
            <w:vAlign w:val="bottom"/>
          </w:tcPr>
          <w:p w14:paraId="035F26AF" w14:textId="77777777" w:rsidR="005E19C6" w:rsidRPr="00BA6AAD" w:rsidRDefault="005E19C6" w:rsidP="003E2067">
            <w:pPr>
              <w:pStyle w:val="DHHStabletext"/>
            </w:pPr>
            <w:r w:rsidRPr="00130A87">
              <w:rPr>
                <w:color w:val="000000"/>
              </w:rPr>
              <w:t>[553/980] (56.4)</w:t>
            </w:r>
          </w:p>
        </w:tc>
        <w:tc>
          <w:tcPr>
            <w:tcW w:w="3768" w:type="dxa"/>
            <w:vAlign w:val="bottom"/>
          </w:tcPr>
          <w:p w14:paraId="745BC41D" w14:textId="77777777" w:rsidR="005E19C6" w:rsidRPr="00BA6AAD" w:rsidRDefault="005E19C6" w:rsidP="003E2067">
            <w:pPr>
              <w:pStyle w:val="DHHStabletext"/>
            </w:pPr>
            <w:r w:rsidRPr="00130A87">
              <w:rPr>
                <w:color w:val="000000"/>
              </w:rPr>
              <w:t>[626/1</w:t>
            </w:r>
            <w:r>
              <w:rPr>
                <w:color w:val="000000"/>
              </w:rPr>
              <w:t>,</w:t>
            </w:r>
            <w:r w:rsidRPr="00130A87">
              <w:rPr>
                <w:color w:val="000000"/>
              </w:rPr>
              <w:t>033] (60.6)</w:t>
            </w:r>
          </w:p>
        </w:tc>
      </w:tr>
      <w:tr w:rsidR="005E19C6" w:rsidRPr="00BA6AAD" w14:paraId="513FD6C7" w14:textId="77777777" w:rsidTr="00A47005">
        <w:trPr>
          <w:trHeight w:val="230"/>
        </w:trPr>
        <w:tc>
          <w:tcPr>
            <w:tcW w:w="4077" w:type="dxa"/>
          </w:tcPr>
          <w:p w14:paraId="59EE0FED" w14:textId="77777777" w:rsidR="005E19C6" w:rsidRPr="00BA6AAD" w:rsidRDefault="005E19C6" w:rsidP="003E2067">
            <w:pPr>
              <w:pStyle w:val="DHHStabletext"/>
            </w:pPr>
            <w:r w:rsidRPr="00BA6AAD">
              <w:t>Age 80+</w:t>
            </w:r>
          </w:p>
        </w:tc>
        <w:tc>
          <w:tcPr>
            <w:tcW w:w="3768" w:type="dxa"/>
            <w:vAlign w:val="bottom"/>
          </w:tcPr>
          <w:p w14:paraId="1CE5D356" w14:textId="77777777" w:rsidR="005E19C6" w:rsidRPr="00BA6AAD" w:rsidRDefault="005E19C6" w:rsidP="003E2067">
            <w:pPr>
              <w:pStyle w:val="DHHStabletext"/>
            </w:pPr>
            <w:r w:rsidRPr="00130A87">
              <w:rPr>
                <w:color w:val="000000"/>
              </w:rPr>
              <w:t>[413/741] (55.7)</w:t>
            </w:r>
          </w:p>
        </w:tc>
        <w:tc>
          <w:tcPr>
            <w:tcW w:w="3768" w:type="dxa"/>
            <w:vAlign w:val="bottom"/>
          </w:tcPr>
          <w:p w14:paraId="37E954B9" w14:textId="77777777" w:rsidR="005E19C6" w:rsidRPr="00BA6AAD" w:rsidRDefault="005E19C6" w:rsidP="003E2067">
            <w:pPr>
              <w:pStyle w:val="DHHStabletext"/>
            </w:pPr>
            <w:r w:rsidRPr="00130A87">
              <w:rPr>
                <w:color w:val="000000"/>
              </w:rPr>
              <w:t>[451/839] (53.8)</w:t>
            </w:r>
          </w:p>
        </w:tc>
        <w:tc>
          <w:tcPr>
            <w:tcW w:w="3768" w:type="dxa"/>
            <w:vAlign w:val="bottom"/>
          </w:tcPr>
          <w:p w14:paraId="0D6405D1" w14:textId="77777777" w:rsidR="005E19C6" w:rsidRPr="00BA6AAD" w:rsidRDefault="005E19C6" w:rsidP="003E2067">
            <w:pPr>
              <w:pStyle w:val="DHHStabletext"/>
            </w:pPr>
            <w:r w:rsidRPr="00130A87">
              <w:rPr>
                <w:color w:val="000000"/>
              </w:rPr>
              <w:t>[415/723] (57.4)</w:t>
            </w:r>
          </w:p>
        </w:tc>
      </w:tr>
      <w:tr w:rsidR="005E19C6" w:rsidRPr="00BA6AAD" w14:paraId="41EA64E4" w14:textId="77777777" w:rsidTr="00A47005">
        <w:trPr>
          <w:trHeight w:val="219"/>
        </w:trPr>
        <w:tc>
          <w:tcPr>
            <w:tcW w:w="4077" w:type="dxa"/>
          </w:tcPr>
          <w:p w14:paraId="191F5E72" w14:textId="77777777" w:rsidR="005E19C6" w:rsidRPr="00BA6AAD" w:rsidRDefault="005E19C6" w:rsidP="003E2067">
            <w:pPr>
              <w:pStyle w:val="DHHStabletext"/>
            </w:pPr>
            <w:r w:rsidRPr="00BA6AAD">
              <w:t>Female</w:t>
            </w:r>
          </w:p>
        </w:tc>
        <w:tc>
          <w:tcPr>
            <w:tcW w:w="3768" w:type="dxa"/>
            <w:vAlign w:val="bottom"/>
          </w:tcPr>
          <w:p w14:paraId="63770032" w14:textId="77777777" w:rsidR="005E19C6" w:rsidRPr="00BA6AAD" w:rsidRDefault="005E19C6" w:rsidP="003E2067">
            <w:pPr>
              <w:pStyle w:val="DHHStabletext"/>
            </w:pPr>
            <w:r w:rsidRPr="00130A87">
              <w:rPr>
                <w:color w:val="000000"/>
              </w:rPr>
              <w:t>[750/1</w:t>
            </w:r>
            <w:r>
              <w:rPr>
                <w:color w:val="000000"/>
              </w:rPr>
              <w:t>,</w:t>
            </w:r>
            <w:r w:rsidRPr="00130A87">
              <w:rPr>
                <w:color w:val="000000"/>
              </w:rPr>
              <w:t>468] (51.1)</w:t>
            </w:r>
          </w:p>
        </w:tc>
        <w:tc>
          <w:tcPr>
            <w:tcW w:w="3768" w:type="dxa"/>
            <w:vAlign w:val="bottom"/>
          </w:tcPr>
          <w:p w14:paraId="674F74A0" w14:textId="77777777" w:rsidR="005E19C6" w:rsidRPr="00BA6AAD" w:rsidRDefault="005E19C6" w:rsidP="003E2067">
            <w:pPr>
              <w:pStyle w:val="DHHStabletext"/>
            </w:pPr>
            <w:r w:rsidRPr="00130A87">
              <w:rPr>
                <w:color w:val="000000"/>
              </w:rPr>
              <w:t>[786/1</w:t>
            </w:r>
            <w:r>
              <w:rPr>
                <w:color w:val="000000"/>
              </w:rPr>
              <w:t>,</w:t>
            </w:r>
            <w:r w:rsidRPr="00130A87">
              <w:rPr>
                <w:color w:val="000000"/>
              </w:rPr>
              <w:t>481] (53.1)</w:t>
            </w:r>
          </w:p>
        </w:tc>
        <w:tc>
          <w:tcPr>
            <w:tcW w:w="3768" w:type="dxa"/>
            <w:vAlign w:val="bottom"/>
          </w:tcPr>
          <w:p w14:paraId="6E39FEA1" w14:textId="77777777" w:rsidR="005E19C6" w:rsidRPr="00BA6AAD" w:rsidRDefault="005E19C6" w:rsidP="003E2067">
            <w:pPr>
              <w:pStyle w:val="DHHStabletext"/>
            </w:pPr>
            <w:r w:rsidRPr="00130A87">
              <w:rPr>
                <w:color w:val="000000"/>
              </w:rPr>
              <w:t>[789/1</w:t>
            </w:r>
            <w:r>
              <w:rPr>
                <w:color w:val="000000"/>
              </w:rPr>
              <w:t>,</w:t>
            </w:r>
            <w:r w:rsidRPr="00130A87">
              <w:rPr>
                <w:color w:val="000000"/>
              </w:rPr>
              <w:t>438] (54.9)</w:t>
            </w:r>
          </w:p>
        </w:tc>
      </w:tr>
      <w:tr w:rsidR="005E19C6" w:rsidRPr="00BA6AAD" w14:paraId="011F947D" w14:textId="77777777" w:rsidTr="00A47005">
        <w:trPr>
          <w:trHeight w:val="230"/>
        </w:trPr>
        <w:tc>
          <w:tcPr>
            <w:tcW w:w="4077" w:type="dxa"/>
          </w:tcPr>
          <w:p w14:paraId="582D6926" w14:textId="77777777" w:rsidR="005E19C6" w:rsidRPr="00BA6AAD" w:rsidRDefault="005E19C6" w:rsidP="003E2067">
            <w:pPr>
              <w:pStyle w:val="DHHStabletext"/>
            </w:pPr>
            <w:r w:rsidRPr="00BA6AAD">
              <w:t>Male</w:t>
            </w:r>
          </w:p>
        </w:tc>
        <w:tc>
          <w:tcPr>
            <w:tcW w:w="3768" w:type="dxa"/>
            <w:vAlign w:val="bottom"/>
          </w:tcPr>
          <w:p w14:paraId="6127CD57" w14:textId="77777777" w:rsidR="005E19C6" w:rsidRPr="00BA6AAD" w:rsidRDefault="005E19C6" w:rsidP="003E2067">
            <w:pPr>
              <w:pStyle w:val="DHHStabletext"/>
            </w:pPr>
            <w:r w:rsidRPr="00130A87">
              <w:rPr>
                <w:color w:val="000000"/>
              </w:rPr>
              <w:t>[925/1</w:t>
            </w:r>
            <w:r>
              <w:rPr>
                <w:color w:val="000000"/>
              </w:rPr>
              <w:t>,</w:t>
            </w:r>
            <w:r w:rsidRPr="00130A87">
              <w:rPr>
                <w:color w:val="000000"/>
              </w:rPr>
              <w:t>677] (55.2)</w:t>
            </w:r>
          </w:p>
        </w:tc>
        <w:tc>
          <w:tcPr>
            <w:tcW w:w="3768" w:type="dxa"/>
            <w:vAlign w:val="bottom"/>
          </w:tcPr>
          <w:p w14:paraId="4EFD6A15" w14:textId="77777777" w:rsidR="005E19C6" w:rsidRPr="00BA6AAD" w:rsidRDefault="005E19C6" w:rsidP="003E2067">
            <w:pPr>
              <w:pStyle w:val="DHHStabletext"/>
            </w:pPr>
            <w:r w:rsidRPr="00130A87">
              <w:rPr>
                <w:color w:val="000000"/>
              </w:rPr>
              <w:t>[981/1</w:t>
            </w:r>
            <w:r>
              <w:rPr>
                <w:color w:val="000000"/>
              </w:rPr>
              <w:t>,</w:t>
            </w:r>
            <w:r w:rsidRPr="00130A87">
              <w:rPr>
                <w:color w:val="000000"/>
              </w:rPr>
              <w:t>827] (53.7)</w:t>
            </w:r>
          </w:p>
        </w:tc>
        <w:tc>
          <w:tcPr>
            <w:tcW w:w="3768" w:type="dxa"/>
            <w:vAlign w:val="bottom"/>
          </w:tcPr>
          <w:p w14:paraId="6ADB7B8C" w14:textId="77777777" w:rsidR="005E19C6" w:rsidRPr="00BA6AAD" w:rsidRDefault="005E19C6" w:rsidP="003E2067">
            <w:pPr>
              <w:pStyle w:val="DHHStabletext"/>
            </w:pPr>
            <w:r w:rsidRPr="00130A87">
              <w:rPr>
                <w:color w:val="000000"/>
              </w:rPr>
              <w:t>[980/1</w:t>
            </w:r>
            <w:r>
              <w:rPr>
                <w:color w:val="000000"/>
              </w:rPr>
              <w:t>,</w:t>
            </w:r>
            <w:r w:rsidRPr="00130A87">
              <w:rPr>
                <w:color w:val="000000"/>
              </w:rPr>
              <w:t>777] (55.2)</w:t>
            </w:r>
          </w:p>
        </w:tc>
      </w:tr>
      <w:tr w:rsidR="005E19C6" w:rsidRPr="00BA6AAD" w14:paraId="023FA64A" w14:textId="77777777" w:rsidTr="00A47005">
        <w:trPr>
          <w:trHeight w:val="219"/>
        </w:trPr>
        <w:tc>
          <w:tcPr>
            <w:tcW w:w="4077" w:type="dxa"/>
          </w:tcPr>
          <w:p w14:paraId="33901ECE" w14:textId="77777777" w:rsidR="005E19C6" w:rsidRPr="00BA6AAD" w:rsidRDefault="005E19C6" w:rsidP="003E2067">
            <w:pPr>
              <w:pStyle w:val="DHHStabletext"/>
            </w:pPr>
            <w:r w:rsidRPr="00BA6AAD">
              <w:t>Aboriginal Victorian</w:t>
            </w:r>
          </w:p>
        </w:tc>
        <w:tc>
          <w:tcPr>
            <w:tcW w:w="3768" w:type="dxa"/>
            <w:vAlign w:val="center"/>
          </w:tcPr>
          <w:p w14:paraId="3AFAA2CC" w14:textId="77777777" w:rsidR="005E19C6" w:rsidRPr="00BA6AAD" w:rsidRDefault="005E19C6" w:rsidP="003E2067">
            <w:pPr>
              <w:pStyle w:val="DHHStabletext"/>
            </w:pPr>
            <w:r w:rsidRPr="00130A87">
              <w:t>[</w:t>
            </w:r>
            <w:r>
              <w:t>4</w:t>
            </w:r>
            <w:r w:rsidRPr="00130A87">
              <w:t>/1</w:t>
            </w:r>
            <w:r>
              <w:t>3</w:t>
            </w:r>
            <w:r w:rsidRPr="00130A87">
              <w:t>] (</w:t>
            </w:r>
            <w:r>
              <w:t>3</w:t>
            </w:r>
            <w:r w:rsidRPr="00130A87">
              <w:t>0</w:t>
            </w:r>
            <w:r>
              <w:t>.8</w:t>
            </w:r>
            <w:r w:rsidRPr="00130A87">
              <w:t>)</w:t>
            </w:r>
          </w:p>
        </w:tc>
        <w:tc>
          <w:tcPr>
            <w:tcW w:w="3768" w:type="dxa"/>
            <w:vAlign w:val="center"/>
          </w:tcPr>
          <w:p w14:paraId="3C4448E9" w14:textId="77777777" w:rsidR="005E19C6" w:rsidRPr="00BA6AAD" w:rsidRDefault="005E19C6" w:rsidP="003E2067">
            <w:pPr>
              <w:pStyle w:val="DHHStabletext"/>
            </w:pPr>
            <w:r w:rsidRPr="00130A87">
              <w:t>[</w:t>
            </w:r>
            <w:r>
              <w:t>10</w:t>
            </w:r>
            <w:r w:rsidRPr="00130A87">
              <w:t>/</w:t>
            </w:r>
            <w:r>
              <w:t>23</w:t>
            </w:r>
            <w:r w:rsidRPr="00130A87">
              <w:t>] (4</w:t>
            </w:r>
            <w:r>
              <w:t>3</w:t>
            </w:r>
            <w:r w:rsidRPr="00130A87">
              <w:t>.</w:t>
            </w:r>
            <w:r>
              <w:t>5</w:t>
            </w:r>
            <w:r w:rsidRPr="00130A87">
              <w:t>)</w:t>
            </w:r>
          </w:p>
        </w:tc>
        <w:tc>
          <w:tcPr>
            <w:tcW w:w="3768" w:type="dxa"/>
            <w:vAlign w:val="center"/>
          </w:tcPr>
          <w:p w14:paraId="22ADD7E1" w14:textId="77777777" w:rsidR="005E19C6" w:rsidRPr="00BA6AAD" w:rsidRDefault="005E19C6" w:rsidP="003E2067">
            <w:pPr>
              <w:pStyle w:val="DHHStabletext"/>
            </w:pPr>
            <w:r w:rsidRPr="00130A87">
              <w:t>[1</w:t>
            </w:r>
            <w:r>
              <w:t>4</w:t>
            </w:r>
            <w:r w:rsidRPr="00130A87">
              <w:t>/</w:t>
            </w:r>
            <w:r>
              <w:t>21</w:t>
            </w:r>
            <w:r w:rsidRPr="00130A87">
              <w:t>] (6</w:t>
            </w:r>
            <w:r>
              <w:t>6</w:t>
            </w:r>
            <w:r w:rsidRPr="00130A87">
              <w:t>.</w:t>
            </w:r>
            <w:r>
              <w:t>7</w:t>
            </w:r>
            <w:r w:rsidRPr="00130A87">
              <w:t>)</w:t>
            </w:r>
          </w:p>
        </w:tc>
      </w:tr>
      <w:tr w:rsidR="005E19C6" w:rsidRPr="00BA6AAD" w14:paraId="12867251" w14:textId="77777777" w:rsidTr="00A47005">
        <w:trPr>
          <w:trHeight w:val="230"/>
        </w:trPr>
        <w:tc>
          <w:tcPr>
            <w:tcW w:w="4077" w:type="dxa"/>
          </w:tcPr>
          <w:p w14:paraId="5EDB064D" w14:textId="0E27EFAD" w:rsidR="005E19C6" w:rsidRPr="00BA6AAD" w:rsidRDefault="005E19C6" w:rsidP="003E2067">
            <w:pPr>
              <w:pStyle w:val="DHHStabletext"/>
            </w:pPr>
            <w:r w:rsidRPr="00BA6AAD">
              <w:t>Non</w:t>
            </w:r>
            <w:r w:rsidR="0056787B">
              <w:t>–</w:t>
            </w:r>
            <w:r w:rsidRPr="00BA6AAD">
              <w:t xml:space="preserve">Aboriginal Victorian </w:t>
            </w:r>
          </w:p>
        </w:tc>
        <w:tc>
          <w:tcPr>
            <w:tcW w:w="3768" w:type="dxa"/>
            <w:vAlign w:val="bottom"/>
          </w:tcPr>
          <w:p w14:paraId="138D9244" w14:textId="77777777" w:rsidR="005E19C6" w:rsidRPr="00BA6AAD" w:rsidRDefault="005E19C6" w:rsidP="003E2067">
            <w:pPr>
              <w:pStyle w:val="DHHStabletext"/>
            </w:pPr>
            <w:r w:rsidRPr="00130A87">
              <w:t>[1</w:t>
            </w:r>
            <w:r>
              <w:t>,</w:t>
            </w:r>
            <w:r w:rsidRPr="00130A87">
              <w:t>67</w:t>
            </w:r>
            <w:r>
              <w:t>1</w:t>
            </w:r>
            <w:r w:rsidRPr="00130A87">
              <w:t>/3</w:t>
            </w:r>
            <w:r>
              <w:t>,</w:t>
            </w:r>
            <w:r w:rsidRPr="00130A87">
              <w:t>13</w:t>
            </w:r>
            <w:r>
              <w:t>2</w:t>
            </w:r>
            <w:r w:rsidRPr="00130A87">
              <w:t>] (53.4)</w:t>
            </w:r>
          </w:p>
        </w:tc>
        <w:tc>
          <w:tcPr>
            <w:tcW w:w="3768" w:type="dxa"/>
            <w:vAlign w:val="bottom"/>
          </w:tcPr>
          <w:p w14:paraId="39310076" w14:textId="77777777" w:rsidR="005E19C6" w:rsidRPr="00BA6AAD" w:rsidRDefault="005E19C6" w:rsidP="003E2067">
            <w:pPr>
              <w:pStyle w:val="DHHStabletext"/>
            </w:pPr>
            <w:r w:rsidRPr="00130A87">
              <w:t>[1</w:t>
            </w:r>
            <w:r>
              <w:t>,</w:t>
            </w:r>
            <w:r w:rsidRPr="00130A87">
              <w:t>75</w:t>
            </w:r>
            <w:r>
              <w:t>7</w:t>
            </w:r>
            <w:r w:rsidRPr="00130A87">
              <w:t>/3</w:t>
            </w:r>
            <w:r>
              <w:t>,</w:t>
            </w:r>
            <w:r w:rsidRPr="00130A87">
              <w:t>2</w:t>
            </w:r>
            <w:r>
              <w:t>85</w:t>
            </w:r>
            <w:r w:rsidRPr="00130A87">
              <w:t>] (53.5)</w:t>
            </w:r>
          </w:p>
        </w:tc>
        <w:tc>
          <w:tcPr>
            <w:tcW w:w="3768" w:type="dxa"/>
            <w:vAlign w:val="bottom"/>
          </w:tcPr>
          <w:p w14:paraId="27EB8CD4" w14:textId="77777777" w:rsidR="005E19C6" w:rsidRPr="00BA6AAD" w:rsidRDefault="005E19C6" w:rsidP="003E2067">
            <w:pPr>
              <w:pStyle w:val="DHHStabletext"/>
            </w:pPr>
            <w:r w:rsidRPr="00130A87">
              <w:t>[1</w:t>
            </w:r>
            <w:r>
              <w:t>,</w:t>
            </w:r>
            <w:r w:rsidRPr="00130A87">
              <w:t>75</w:t>
            </w:r>
            <w:r>
              <w:t>5</w:t>
            </w:r>
            <w:r w:rsidRPr="00130A87">
              <w:t>/3</w:t>
            </w:r>
            <w:r>
              <w:t>,</w:t>
            </w:r>
            <w:r w:rsidRPr="00130A87">
              <w:t>19</w:t>
            </w:r>
            <w:r>
              <w:t>4</w:t>
            </w:r>
            <w:r w:rsidRPr="00130A87">
              <w:t>] (55)</w:t>
            </w:r>
          </w:p>
        </w:tc>
      </w:tr>
      <w:tr w:rsidR="005E19C6" w:rsidRPr="00BA6AAD" w14:paraId="246A7A29" w14:textId="77777777" w:rsidTr="00A47005">
        <w:trPr>
          <w:trHeight w:val="439"/>
        </w:trPr>
        <w:tc>
          <w:tcPr>
            <w:tcW w:w="4077" w:type="dxa"/>
          </w:tcPr>
          <w:p w14:paraId="4ADC43F9" w14:textId="77777777" w:rsidR="005E19C6" w:rsidRPr="00BA6AAD" w:rsidRDefault="005E19C6" w:rsidP="003E2067">
            <w:pPr>
              <w:pStyle w:val="DHHStabletext"/>
            </w:pPr>
            <w:r w:rsidRPr="00BA6AAD">
              <w:t>Language other than English</w:t>
            </w:r>
          </w:p>
        </w:tc>
        <w:tc>
          <w:tcPr>
            <w:tcW w:w="3768" w:type="dxa"/>
            <w:vAlign w:val="center"/>
          </w:tcPr>
          <w:p w14:paraId="7F288A49" w14:textId="77777777" w:rsidR="005E19C6" w:rsidRPr="00BA6AAD" w:rsidRDefault="005E19C6" w:rsidP="003E2067">
            <w:pPr>
              <w:pStyle w:val="DHHStabletext"/>
            </w:pPr>
            <w:r w:rsidRPr="00130A87">
              <w:rPr>
                <w:color w:val="000000"/>
              </w:rPr>
              <w:t>[</w:t>
            </w:r>
            <w:r>
              <w:rPr>
                <w:color w:val="000000"/>
              </w:rPr>
              <w:t>379</w:t>
            </w:r>
            <w:r w:rsidRPr="00130A87">
              <w:rPr>
                <w:color w:val="000000"/>
              </w:rPr>
              <w:t>/</w:t>
            </w:r>
            <w:r>
              <w:rPr>
                <w:color w:val="000000"/>
              </w:rPr>
              <w:t>740]</w:t>
            </w:r>
            <w:r w:rsidRPr="00130A87">
              <w:rPr>
                <w:color w:val="000000"/>
              </w:rPr>
              <w:t xml:space="preserve"> (5</w:t>
            </w:r>
            <w:r>
              <w:rPr>
                <w:color w:val="000000"/>
              </w:rPr>
              <w:t>1</w:t>
            </w:r>
            <w:r w:rsidRPr="00130A87">
              <w:rPr>
                <w:color w:val="000000"/>
              </w:rPr>
              <w:t>.</w:t>
            </w:r>
            <w:r>
              <w:rPr>
                <w:color w:val="000000"/>
              </w:rPr>
              <w:t>2</w:t>
            </w:r>
            <w:r w:rsidRPr="00130A87">
              <w:rPr>
                <w:color w:val="000000"/>
              </w:rPr>
              <w:t>)</w:t>
            </w:r>
          </w:p>
        </w:tc>
        <w:tc>
          <w:tcPr>
            <w:tcW w:w="3768" w:type="dxa"/>
            <w:vAlign w:val="center"/>
          </w:tcPr>
          <w:p w14:paraId="514E02C3" w14:textId="77777777" w:rsidR="005E19C6" w:rsidRPr="00BA6AAD" w:rsidRDefault="005E19C6" w:rsidP="003E2067">
            <w:pPr>
              <w:pStyle w:val="DHHStabletext"/>
            </w:pPr>
            <w:r>
              <w:rPr>
                <w:color w:val="000000"/>
              </w:rPr>
              <w:t>[409</w:t>
            </w:r>
            <w:r w:rsidRPr="00130A87">
              <w:rPr>
                <w:color w:val="000000"/>
              </w:rPr>
              <w:t>/</w:t>
            </w:r>
            <w:r>
              <w:rPr>
                <w:color w:val="000000"/>
              </w:rPr>
              <w:t>775]</w:t>
            </w:r>
            <w:r w:rsidRPr="00130A87">
              <w:rPr>
                <w:color w:val="000000"/>
              </w:rPr>
              <w:t xml:space="preserve"> (5</w:t>
            </w:r>
            <w:r>
              <w:rPr>
                <w:color w:val="000000"/>
              </w:rPr>
              <w:t>2.3</w:t>
            </w:r>
            <w:r w:rsidRPr="00130A87">
              <w:rPr>
                <w:color w:val="000000"/>
              </w:rPr>
              <w:t>)</w:t>
            </w:r>
          </w:p>
        </w:tc>
        <w:tc>
          <w:tcPr>
            <w:tcW w:w="3768" w:type="dxa"/>
            <w:vAlign w:val="center"/>
          </w:tcPr>
          <w:p w14:paraId="38CCD093" w14:textId="77777777" w:rsidR="005E19C6" w:rsidRPr="00BA6AAD" w:rsidRDefault="005E19C6" w:rsidP="003E2067">
            <w:pPr>
              <w:pStyle w:val="DHHStabletext"/>
            </w:pPr>
            <w:r>
              <w:rPr>
                <w:color w:val="000000"/>
              </w:rPr>
              <w:t>[386</w:t>
            </w:r>
            <w:r w:rsidRPr="00130A87">
              <w:rPr>
                <w:color w:val="000000"/>
              </w:rPr>
              <w:t>/</w:t>
            </w:r>
            <w:r>
              <w:rPr>
                <w:color w:val="000000"/>
              </w:rPr>
              <w:t>725]</w:t>
            </w:r>
            <w:r w:rsidRPr="00130A87">
              <w:rPr>
                <w:color w:val="000000"/>
              </w:rPr>
              <w:t xml:space="preserve"> (53.</w:t>
            </w:r>
            <w:r>
              <w:rPr>
                <w:color w:val="000000"/>
              </w:rPr>
              <w:t>2</w:t>
            </w:r>
            <w:r w:rsidRPr="00130A87">
              <w:rPr>
                <w:color w:val="000000"/>
              </w:rPr>
              <w:t>)</w:t>
            </w:r>
          </w:p>
        </w:tc>
      </w:tr>
      <w:tr w:rsidR="005E19C6" w:rsidRPr="00BA6AAD" w14:paraId="1CC04D38" w14:textId="77777777" w:rsidTr="00A47005">
        <w:trPr>
          <w:trHeight w:val="230"/>
        </w:trPr>
        <w:tc>
          <w:tcPr>
            <w:tcW w:w="4077" w:type="dxa"/>
          </w:tcPr>
          <w:p w14:paraId="23DD39CF" w14:textId="77777777" w:rsidR="005E19C6" w:rsidRPr="00BA6AAD" w:rsidRDefault="005E19C6" w:rsidP="003E2067">
            <w:pPr>
              <w:pStyle w:val="DHHStabletext"/>
            </w:pPr>
            <w:r w:rsidRPr="00BA6AAD">
              <w:t>English</w:t>
            </w:r>
          </w:p>
        </w:tc>
        <w:tc>
          <w:tcPr>
            <w:tcW w:w="3768" w:type="dxa"/>
            <w:vAlign w:val="center"/>
          </w:tcPr>
          <w:p w14:paraId="78FF758A" w14:textId="77777777" w:rsidR="005E19C6" w:rsidRPr="00BA6AAD" w:rsidRDefault="005E19C6" w:rsidP="003E2067">
            <w:pPr>
              <w:pStyle w:val="DHHStabletext"/>
            </w:pPr>
            <w:r w:rsidRPr="00130A87">
              <w:rPr>
                <w:color w:val="000000"/>
              </w:rPr>
              <w:t>[1</w:t>
            </w:r>
            <w:r>
              <w:rPr>
                <w:color w:val="000000"/>
              </w:rPr>
              <w:t>,</w:t>
            </w:r>
            <w:r w:rsidRPr="00130A87">
              <w:rPr>
                <w:color w:val="000000"/>
              </w:rPr>
              <w:t>1</w:t>
            </w:r>
            <w:r>
              <w:rPr>
                <w:color w:val="000000"/>
              </w:rPr>
              <w:t>81</w:t>
            </w:r>
            <w:r w:rsidRPr="00130A87">
              <w:rPr>
                <w:color w:val="000000"/>
              </w:rPr>
              <w:t>/2</w:t>
            </w:r>
            <w:r>
              <w:rPr>
                <w:color w:val="000000"/>
              </w:rPr>
              <w:t>,</w:t>
            </w:r>
            <w:r w:rsidRPr="00130A87">
              <w:rPr>
                <w:color w:val="000000"/>
              </w:rPr>
              <w:t>2</w:t>
            </w:r>
            <w:r>
              <w:rPr>
                <w:color w:val="000000"/>
              </w:rPr>
              <w:t>62</w:t>
            </w:r>
            <w:r w:rsidRPr="00130A87">
              <w:rPr>
                <w:color w:val="000000"/>
              </w:rPr>
              <w:t>] (52.</w:t>
            </w:r>
            <w:r>
              <w:rPr>
                <w:color w:val="000000"/>
              </w:rPr>
              <w:t>2</w:t>
            </w:r>
            <w:r w:rsidRPr="00130A87">
              <w:rPr>
                <w:color w:val="000000"/>
              </w:rPr>
              <w:t>)</w:t>
            </w:r>
          </w:p>
        </w:tc>
        <w:tc>
          <w:tcPr>
            <w:tcW w:w="3768" w:type="dxa"/>
            <w:vAlign w:val="center"/>
          </w:tcPr>
          <w:p w14:paraId="7B4D29F0" w14:textId="77777777" w:rsidR="005E19C6" w:rsidRPr="00BA6AAD" w:rsidRDefault="005E19C6" w:rsidP="003E2067">
            <w:pPr>
              <w:pStyle w:val="DHHStabletext"/>
            </w:pPr>
            <w:r w:rsidRPr="00130A87">
              <w:rPr>
                <w:color w:val="000000"/>
              </w:rPr>
              <w:t>[1</w:t>
            </w:r>
            <w:r>
              <w:rPr>
                <w:color w:val="000000"/>
              </w:rPr>
              <w:t>,</w:t>
            </w:r>
            <w:r w:rsidRPr="00130A87">
              <w:rPr>
                <w:color w:val="000000"/>
              </w:rPr>
              <w:t>1</w:t>
            </w:r>
            <w:r>
              <w:rPr>
                <w:color w:val="000000"/>
              </w:rPr>
              <w:t>74</w:t>
            </w:r>
            <w:r w:rsidRPr="00130A87">
              <w:rPr>
                <w:color w:val="000000"/>
              </w:rPr>
              <w:t>/2</w:t>
            </w:r>
            <w:r>
              <w:rPr>
                <w:color w:val="000000"/>
              </w:rPr>
              <w:t>,280</w:t>
            </w:r>
            <w:r w:rsidRPr="00130A87">
              <w:rPr>
                <w:color w:val="000000"/>
              </w:rPr>
              <w:t>] (51.</w:t>
            </w:r>
            <w:r>
              <w:rPr>
                <w:color w:val="000000"/>
              </w:rPr>
              <w:t>5</w:t>
            </w:r>
            <w:r w:rsidRPr="00130A87">
              <w:rPr>
                <w:color w:val="000000"/>
              </w:rPr>
              <w:t>)</w:t>
            </w:r>
          </w:p>
        </w:tc>
        <w:tc>
          <w:tcPr>
            <w:tcW w:w="3768" w:type="dxa"/>
            <w:vAlign w:val="center"/>
          </w:tcPr>
          <w:p w14:paraId="5A4ED14D" w14:textId="77777777" w:rsidR="005E19C6" w:rsidRPr="00BA6AAD" w:rsidRDefault="005E19C6" w:rsidP="003E2067">
            <w:pPr>
              <w:pStyle w:val="DHHStabletext"/>
            </w:pPr>
            <w:r>
              <w:rPr>
                <w:color w:val="000000"/>
              </w:rPr>
              <w:t>[</w:t>
            </w:r>
            <w:r w:rsidRPr="00130A87">
              <w:rPr>
                <w:color w:val="000000"/>
              </w:rPr>
              <w:t>1</w:t>
            </w:r>
            <w:r>
              <w:rPr>
                <w:color w:val="000000"/>
              </w:rPr>
              <w:t>,209</w:t>
            </w:r>
            <w:r w:rsidRPr="00130A87">
              <w:rPr>
                <w:color w:val="000000"/>
              </w:rPr>
              <w:t>/2</w:t>
            </w:r>
            <w:r>
              <w:rPr>
                <w:color w:val="000000"/>
              </w:rPr>
              <w:t>,24</w:t>
            </w:r>
            <w:r w:rsidRPr="00130A87">
              <w:rPr>
                <w:color w:val="000000"/>
              </w:rPr>
              <w:t>8</w:t>
            </w:r>
            <w:r>
              <w:rPr>
                <w:color w:val="000000"/>
              </w:rPr>
              <w:t>]</w:t>
            </w:r>
            <w:r w:rsidRPr="00130A87">
              <w:rPr>
                <w:color w:val="000000"/>
              </w:rPr>
              <w:t xml:space="preserve"> (53.</w:t>
            </w:r>
            <w:r>
              <w:rPr>
                <w:color w:val="000000"/>
              </w:rPr>
              <w:t>8</w:t>
            </w:r>
            <w:r w:rsidRPr="00130A87">
              <w:rPr>
                <w:color w:val="000000"/>
              </w:rPr>
              <w:t>)</w:t>
            </w:r>
          </w:p>
        </w:tc>
      </w:tr>
      <w:tr w:rsidR="005E19C6" w:rsidRPr="00BA6AAD" w14:paraId="60F2FA0E" w14:textId="77777777" w:rsidTr="00A47005">
        <w:trPr>
          <w:trHeight w:val="230"/>
        </w:trPr>
        <w:tc>
          <w:tcPr>
            <w:tcW w:w="4077" w:type="dxa"/>
          </w:tcPr>
          <w:p w14:paraId="185F1372" w14:textId="77777777" w:rsidR="005E19C6" w:rsidRPr="00BA6AAD" w:rsidRDefault="005E19C6" w:rsidP="003E2067">
            <w:pPr>
              <w:pStyle w:val="DHHStabletext"/>
            </w:pPr>
            <w:r w:rsidRPr="00BA6AAD">
              <w:t>Unknown</w:t>
            </w:r>
          </w:p>
        </w:tc>
        <w:tc>
          <w:tcPr>
            <w:tcW w:w="3768" w:type="dxa"/>
            <w:vAlign w:val="bottom"/>
          </w:tcPr>
          <w:p w14:paraId="1279B570" w14:textId="77777777" w:rsidR="005E19C6" w:rsidRPr="00BA6AAD" w:rsidRDefault="005E19C6" w:rsidP="003E2067">
            <w:pPr>
              <w:pStyle w:val="DHHStabletext"/>
            </w:pPr>
            <w:r w:rsidRPr="00130A87">
              <w:rPr>
                <w:color w:val="000000"/>
              </w:rPr>
              <w:t>[</w:t>
            </w:r>
            <w:r>
              <w:rPr>
                <w:color w:val="000000"/>
              </w:rPr>
              <w:t>115</w:t>
            </w:r>
            <w:r w:rsidRPr="00130A87">
              <w:rPr>
                <w:color w:val="000000"/>
              </w:rPr>
              <w:t>]</w:t>
            </w:r>
          </w:p>
        </w:tc>
        <w:tc>
          <w:tcPr>
            <w:tcW w:w="3768" w:type="dxa"/>
            <w:vAlign w:val="bottom"/>
          </w:tcPr>
          <w:p w14:paraId="623245EE" w14:textId="77777777" w:rsidR="005E19C6" w:rsidRPr="00BA6AAD" w:rsidRDefault="005E19C6" w:rsidP="003E2067">
            <w:pPr>
              <w:pStyle w:val="DHHStabletext"/>
            </w:pPr>
            <w:r w:rsidRPr="00130A87">
              <w:rPr>
                <w:color w:val="000000"/>
              </w:rPr>
              <w:t>[1</w:t>
            </w:r>
            <w:r>
              <w:rPr>
                <w:color w:val="000000"/>
              </w:rPr>
              <w:t>84</w:t>
            </w:r>
            <w:r w:rsidRPr="00130A87">
              <w:rPr>
                <w:color w:val="000000"/>
              </w:rPr>
              <w:t>]</w:t>
            </w:r>
          </w:p>
        </w:tc>
        <w:tc>
          <w:tcPr>
            <w:tcW w:w="3768" w:type="dxa"/>
            <w:vAlign w:val="bottom"/>
          </w:tcPr>
          <w:p w14:paraId="3DB196CD" w14:textId="77777777" w:rsidR="005E19C6" w:rsidRPr="00BA6AAD" w:rsidRDefault="005E19C6" w:rsidP="003E2067">
            <w:pPr>
              <w:pStyle w:val="DHHStabletext"/>
            </w:pPr>
            <w:r w:rsidRPr="00130A87">
              <w:rPr>
                <w:color w:val="000000"/>
              </w:rPr>
              <w:t>[1</w:t>
            </w:r>
            <w:r>
              <w:rPr>
                <w:color w:val="000000"/>
              </w:rPr>
              <w:t>74</w:t>
            </w:r>
            <w:r w:rsidRPr="00130A87">
              <w:rPr>
                <w:color w:val="000000"/>
              </w:rPr>
              <w:t>]</w:t>
            </w:r>
          </w:p>
        </w:tc>
      </w:tr>
      <w:tr w:rsidR="005E19C6" w:rsidRPr="00543F64" w14:paraId="06193002" w14:textId="77777777" w:rsidTr="00A47005">
        <w:trPr>
          <w:trHeight w:val="219"/>
        </w:trPr>
        <w:tc>
          <w:tcPr>
            <w:tcW w:w="4077" w:type="dxa"/>
          </w:tcPr>
          <w:p w14:paraId="646FE524" w14:textId="77777777" w:rsidR="005E19C6" w:rsidRPr="00543F64" w:rsidRDefault="005E19C6" w:rsidP="003E2067">
            <w:pPr>
              <w:pStyle w:val="DHHStabletext"/>
              <w:rPr>
                <w:b/>
              </w:rPr>
            </w:pPr>
            <w:r w:rsidRPr="00543F64">
              <w:rPr>
                <w:b/>
              </w:rPr>
              <w:t>Total</w:t>
            </w:r>
          </w:p>
        </w:tc>
        <w:tc>
          <w:tcPr>
            <w:tcW w:w="3768" w:type="dxa"/>
            <w:vAlign w:val="bottom"/>
          </w:tcPr>
          <w:p w14:paraId="33B69229" w14:textId="77777777" w:rsidR="005E19C6" w:rsidRPr="00B82022" w:rsidRDefault="005E19C6" w:rsidP="003E2067">
            <w:pPr>
              <w:pStyle w:val="DHHStabletext"/>
              <w:rPr>
                <w:b/>
              </w:rPr>
            </w:pPr>
            <w:r w:rsidRPr="00B82022">
              <w:rPr>
                <w:b/>
              </w:rPr>
              <w:t>[1,675/3,145] (53.3)</w:t>
            </w:r>
          </w:p>
        </w:tc>
        <w:tc>
          <w:tcPr>
            <w:tcW w:w="3768" w:type="dxa"/>
            <w:vAlign w:val="bottom"/>
          </w:tcPr>
          <w:p w14:paraId="7E1200F0" w14:textId="77777777" w:rsidR="005E19C6" w:rsidRPr="00B82022" w:rsidRDefault="005E19C6" w:rsidP="003E2067">
            <w:pPr>
              <w:pStyle w:val="DHHStabletext"/>
              <w:rPr>
                <w:b/>
              </w:rPr>
            </w:pPr>
            <w:r w:rsidRPr="00B82022">
              <w:rPr>
                <w:b/>
              </w:rPr>
              <w:t>[1,767/3,308] (53.4)</w:t>
            </w:r>
          </w:p>
        </w:tc>
        <w:tc>
          <w:tcPr>
            <w:tcW w:w="3768" w:type="dxa"/>
            <w:vAlign w:val="bottom"/>
          </w:tcPr>
          <w:p w14:paraId="13BAF36C" w14:textId="77777777" w:rsidR="005E19C6" w:rsidRPr="00B82022" w:rsidRDefault="005E19C6" w:rsidP="003E2067">
            <w:pPr>
              <w:pStyle w:val="DHHStabletext"/>
              <w:rPr>
                <w:b/>
              </w:rPr>
            </w:pPr>
            <w:r w:rsidRPr="00B82022">
              <w:rPr>
                <w:b/>
              </w:rPr>
              <w:t>[1,769/3,215] (55)</w:t>
            </w:r>
          </w:p>
        </w:tc>
      </w:tr>
    </w:tbl>
    <w:p w14:paraId="1B4D8D31" w14:textId="77777777" w:rsidR="005E19C6" w:rsidRDefault="005E19C6" w:rsidP="005E19C6">
      <w:pPr>
        <w:rPr>
          <w:rFonts w:ascii="Arial" w:hAnsi="Arial"/>
          <w:b/>
        </w:rPr>
      </w:pPr>
      <w:r>
        <w:br w:type="page"/>
      </w:r>
    </w:p>
    <w:p w14:paraId="092E4148" w14:textId="77777777" w:rsidR="005E19C6" w:rsidRDefault="005E19C6" w:rsidP="003E2067">
      <w:pPr>
        <w:pStyle w:val="Heading3"/>
      </w:pPr>
      <w:bookmarkStart w:id="83" w:name="_Toc18908753"/>
      <w:bookmarkStart w:id="84" w:name="_Toc21003311"/>
      <w:bookmarkStart w:id="85" w:name="_Toc32995029"/>
      <w:r w:rsidRPr="001D32D0">
        <w:lastRenderedPageBreak/>
        <w:t>Table 11.</w:t>
      </w:r>
      <w:r>
        <w:t>3.1:</w:t>
      </w:r>
      <w:r w:rsidRPr="001D32D0">
        <w:t xml:space="preserve"> Proportion of </w:t>
      </w:r>
      <w:r>
        <w:t>colorectal</w:t>
      </w:r>
      <w:r w:rsidRPr="001D32D0">
        <w:t xml:space="preserve"> cancers diagnosed at stage</w:t>
      </w:r>
      <w:r>
        <w:t>s</w:t>
      </w:r>
      <w:r w:rsidRPr="001D32D0">
        <w:t xml:space="preserve"> 1 and 2, by remoteness area, Integrated Cancers Service and </w:t>
      </w:r>
      <w:r>
        <w:t>SES</w:t>
      </w:r>
      <w:r w:rsidRPr="001D32D0">
        <w:t>, 2014</w:t>
      </w:r>
      <w:r>
        <w:t>–</w:t>
      </w:r>
      <w:r w:rsidRPr="001D32D0">
        <w:t>2016</w:t>
      </w:r>
      <w:bookmarkEnd w:id="83"/>
      <w:bookmarkEnd w:id="84"/>
      <w:bookmarkEnd w:id="85"/>
    </w:p>
    <w:tbl>
      <w:tblPr>
        <w:tblStyle w:val="TableGrid"/>
        <w:tblW w:w="15600"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ook w:val="04A0" w:firstRow="1" w:lastRow="0" w:firstColumn="1" w:lastColumn="0" w:noHBand="0" w:noVBand="1"/>
      </w:tblPr>
      <w:tblGrid>
        <w:gridCol w:w="3089"/>
        <w:gridCol w:w="4480"/>
        <w:gridCol w:w="2626"/>
        <w:gridCol w:w="2471"/>
        <w:gridCol w:w="2934"/>
      </w:tblGrid>
      <w:tr w:rsidR="005E19C6" w:rsidRPr="005D4AEE" w14:paraId="697E2A16" w14:textId="77777777" w:rsidTr="00DE1E48">
        <w:trPr>
          <w:trHeight w:val="229"/>
          <w:tblHeader/>
        </w:trPr>
        <w:tc>
          <w:tcPr>
            <w:tcW w:w="3089" w:type="dxa"/>
            <w:tcBorders>
              <w:bottom w:val="single" w:sz="4" w:space="0" w:color="C00000"/>
            </w:tcBorders>
            <w:shd w:val="clear" w:color="auto" w:fill="EDCDCF"/>
          </w:tcPr>
          <w:p w14:paraId="4E8B2EA3" w14:textId="77777777" w:rsidR="005E19C6" w:rsidRPr="00E37900" w:rsidRDefault="005E19C6" w:rsidP="006466A2">
            <w:pPr>
              <w:pStyle w:val="DHHStablecolhead"/>
            </w:pPr>
            <w:r w:rsidRPr="00E37900">
              <w:t>Population group</w:t>
            </w:r>
          </w:p>
        </w:tc>
        <w:tc>
          <w:tcPr>
            <w:tcW w:w="4480" w:type="dxa"/>
            <w:tcBorders>
              <w:bottom w:val="single" w:sz="4" w:space="0" w:color="C00000"/>
            </w:tcBorders>
            <w:shd w:val="clear" w:color="auto" w:fill="EDCDCF"/>
          </w:tcPr>
          <w:p w14:paraId="4C8907FE" w14:textId="1EBF5E6A" w:rsidR="005E19C6" w:rsidRDefault="005E19C6" w:rsidP="006466A2">
            <w:pPr>
              <w:pStyle w:val="DHHStablecolhead"/>
            </w:pPr>
            <w:r>
              <w:t>S</w:t>
            </w:r>
            <w:r w:rsidR="00EB619B">
              <w:t>ub</w:t>
            </w:r>
            <w:r>
              <w:t>g</w:t>
            </w:r>
            <w:r w:rsidRPr="00D31E61">
              <w:t>roup</w:t>
            </w:r>
          </w:p>
        </w:tc>
        <w:tc>
          <w:tcPr>
            <w:tcW w:w="2626" w:type="dxa"/>
            <w:tcBorders>
              <w:bottom w:val="single" w:sz="4" w:space="0" w:color="C00000"/>
            </w:tcBorders>
            <w:shd w:val="clear" w:color="auto" w:fill="EDCDCF"/>
          </w:tcPr>
          <w:p w14:paraId="400480E0" w14:textId="77777777" w:rsidR="005E19C6" w:rsidRPr="00D31E61" w:rsidRDefault="005E19C6" w:rsidP="006466A2">
            <w:pPr>
              <w:pStyle w:val="DHHStablecolhead"/>
            </w:pPr>
            <w:r w:rsidRPr="00D31E61">
              <w:t>2014</w:t>
            </w:r>
          </w:p>
          <w:p w14:paraId="07D0F6E8" w14:textId="77777777" w:rsidR="005E19C6" w:rsidRPr="005D4AEE" w:rsidRDefault="005E19C6" w:rsidP="006466A2">
            <w:pPr>
              <w:pStyle w:val="DHHStablecolhead"/>
            </w:pPr>
            <w:r w:rsidRPr="00D31E61">
              <w:t>[n/N] (%)</w:t>
            </w:r>
          </w:p>
        </w:tc>
        <w:tc>
          <w:tcPr>
            <w:tcW w:w="2471" w:type="dxa"/>
            <w:tcBorders>
              <w:bottom w:val="single" w:sz="4" w:space="0" w:color="C00000"/>
            </w:tcBorders>
            <w:shd w:val="clear" w:color="auto" w:fill="EDCDCF"/>
          </w:tcPr>
          <w:p w14:paraId="769CDA79" w14:textId="77777777" w:rsidR="005E19C6" w:rsidRPr="00D31E61" w:rsidRDefault="005E19C6" w:rsidP="006466A2">
            <w:pPr>
              <w:pStyle w:val="DHHStablecolhead"/>
            </w:pPr>
            <w:r w:rsidRPr="00D31E61">
              <w:t>2015</w:t>
            </w:r>
          </w:p>
          <w:p w14:paraId="7A765CFF" w14:textId="77777777" w:rsidR="005E19C6" w:rsidRPr="005D4AEE" w:rsidRDefault="005E19C6" w:rsidP="006466A2">
            <w:pPr>
              <w:pStyle w:val="DHHStablecolhead"/>
            </w:pPr>
            <w:r w:rsidRPr="00D31E61">
              <w:t>[n/N] (%)</w:t>
            </w:r>
          </w:p>
        </w:tc>
        <w:tc>
          <w:tcPr>
            <w:tcW w:w="2934" w:type="dxa"/>
            <w:tcBorders>
              <w:bottom w:val="single" w:sz="4" w:space="0" w:color="C00000"/>
            </w:tcBorders>
            <w:shd w:val="clear" w:color="auto" w:fill="EDCDCF"/>
          </w:tcPr>
          <w:p w14:paraId="29DAAB62" w14:textId="77777777" w:rsidR="005E19C6" w:rsidRPr="00D31E61" w:rsidRDefault="005E19C6" w:rsidP="006466A2">
            <w:pPr>
              <w:pStyle w:val="DHHStablecolhead"/>
            </w:pPr>
            <w:r w:rsidRPr="00D31E61">
              <w:t>2016</w:t>
            </w:r>
          </w:p>
          <w:p w14:paraId="44ED951C" w14:textId="77777777" w:rsidR="005E19C6" w:rsidRPr="005D4AEE" w:rsidRDefault="005E19C6" w:rsidP="006466A2">
            <w:pPr>
              <w:pStyle w:val="DHHStablecolhead"/>
            </w:pPr>
            <w:r w:rsidRPr="00D31E61">
              <w:t>[n/N] (%)</w:t>
            </w:r>
          </w:p>
        </w:tc>
      </w:tr>
      <w:tr w:rsidR="005E19C6" w:rsidRPr="005D4AEE" w14:paraId="041D9798" w14:textId="77777777" w:rsidTr="00DE1E48">
        <w:trPr>
          <w:trHeight w:val="229"/>
        </w:trPr>
        <w:tc>
          <w:tcPr>
            <w:tcW w:w="3089" w:type="dxa"/>
            <w:vMerge w:val="restart"/>
            <w:tcBorders>
              <w:top w:val="single" w:sz="4" w:space="0" w:color="C00000"/>
              <w:left w:val="nil"/>
              <w:bottom w:val="single" w:sz="4" w:space="0" w:color="C00000"/>
              <w:right w:val="nil"/>
            </w:tcBorders>
            <w:shd w:val="clear" w:color="auto" w:fill="auto"/>
          </w:tcPr>
          <w:p w14:paraId="282182CF" w14:textId="77777777" w:rsidR="005E19C6" w:rsidRPr="00A2184E" w:rsidRDefault="005E19C6" w:rsidP="006466A2">
            <w:pPr>
              <w:rPr>
                <w:rFonts w:ascii="Arial" w:hAnsi="Arial" w:cs="Arial"/>
              </w:rPr>
            </w:pPr>
            <w:r w:rsidRPr="00A2184E">
              <w:rPr>
                <w:rFonts w:ascii="Arial" w:hAnsi="Arial" w:cs="Arial"/>
              </w:rPr>
              <w:t>Remoteness area</w:t>
            </w:r>
          </w:p>
        </w:tc>
        <w:tc>
          <w:tcPr>
            <w:tcW w:w="4480" w:type="dxa"/>
            <w:tcBorders>
              <w:top w:val="single" w:sz="4" w:space="0" w:color="C00000"/>
              <w:left w:val="nil"/>
              <w:bottom w:val="single" w:sz="4" w:space="0" w:color="C00000"/>
              <w:right w:val="nil"/>
            </w:tcBorders>
            <w:shd w:val="clear" w:color="auto" w:fill="auto"/>
          </w:tcPr>
          <w:p w14:paraId="28A3F97F" w14:textId="77777777" w:rsidR="005E19C6" w:rsidRPr="004740E5" w:rsidRDefault="005E19C6" w:rsidP="006466A2">
            <w:pPr>
              <w:pStyle w:val="DHHStabletext"/>
            </w:pPr>
            <w:r>
              <w:t>Major cities</w:t>
            </w:r>
          </w:p>
        </w:tc>
        <w:tc>
          <w:tcPr>
            <w:tcW w:w="2626" w:type="dxa"/>
            <w:tcBorders>
              <w:top w:val="single" w:sz="4" w:space="0" w:color="C00000"/>
              <w:left w:val="nil"/>
              <w:bottom w:val="single" w:sz="4" w:space="0" w:color="C00000"/>
              <w:right w:val="nil"/>
            </w:tcBorders>
            <w:shd w:val="clear" w:color="auto" w:fill="auto"/>
            <w:vAlign w:val="bottom"/>
          </w:tcPr>
          <w:p w14:paraId="35A73CC0" w14:textId="77777777" w:rsidR="005E19C6" w:rsidRPr="005D4AEE" w:rsidRDefault="005E19C6" w:rsidP="006466A2">
            <w:pPr>
              <w:pStyle w:val="DHHStabletext"/>
            </w:pPr>
            <w:r w:rsidRPr="0063205F">
              <w:rPr>
                <w:color w:val="000000"/>
              </w:rPr>
              <w:t>[1</w:t>
            </w:r>
            <w:r>
              <w:rPr>
                <w:color w:val="000000"/>
              </w:rPr>
              <w:t>,</w:t>
            </w:r>
            <w:r w:rsidRPr="0063205F">
              <w:rPr>
                <w:color w:val="000000"/>
              </w:rPr>
              <w:t>118/2</w:t>
            </w:r>
            <w:r>
              <w:rPr>
                <w:color w:val="000000"/>
              </w:rPr>
              <w:t>,</w:t>
            </w:r>
            <w:r w:rsidRPr="0063205F">
              <w:rPr>
                <w:color w:val="000000"/>
              </w:rPr>
              <w:t>121] (52.7)</w:t>
            </w:r>
          </w:p>
        </w:tc>
        <w:tc>
          <w:tcPr>
            <w:tcW w:w="2471" w:type="dxa"/>
            <w:tcBorders>
              <w:top w:val="single" w:sz="4" w:space="0" w:color="C00000"/>
              <w:left w:val="nil"/>
              <w:bottom w:val="single" w:sz="4" w:space="0" w:color="C00000"/>
              <w:right w:val="nil"/>
            </w:tcBorders>
            <w:shd w:val="clear" w:color="auto" w:fill="auto"/>
            <w:vAlign w:val="bottom"/>
          </w:tcPr>
          <w:p w14:paraId="6BD273C1" w14:textId="77777777" w:rsidR="005E19C6" w:rsidRPr="005D4AEE" w:rsidRDefault="005E19C6" w:rsidP="006466A2">
            <w:pPr>
              <w:pStyle w:val="DHHStabletext"/>
            </w:pPr>
            <w:r w:rsidRPr="0063205F">
              <w:rPr>
                <w:color w:val="000000"/>
              </w:rPr>
              <w:t>[1</w:t>
            </w:r>
            <w:r>
              <w:rPr>
                <w:color w:val="000000"/>
              </w:rPr>
              <w:t>,</w:t>
            </w:r>
            <w:r w:rsidRPr="0063205F">
              <w:rPr>
                <w:color w:val="000000"/>
              </w:rPr>
              <w:t>220/2</w:t>
            </w:r>
            <w:r>
              <w:rPr>
                <w:color w:val="000000"/>
              </w:rPr>
              <w:t>,</w:t>
            </w:r>
            <w:r w:rsidRPr="0063205F">
              <w:rPr>
                <w:color w:val="000000"/>
              </w:rPr>
              <w:t>244] (54.4)</w:t>
            </w:r>
          </w:p>
        </w:tc>
        <w:tc>
          <w:tcPr>
            <w:tcW w:w="2934" w:type="dxa"/>
            <w:tcBorders>
              <w:top w:val="single" w:sz="4" w:space="0" w:color="C00000"/>
              <w:left w:val="nil"/>
              <w:bottom w:val="single" w:sz="4" w:space="0" w:color="C00000"/>
              <w:right w:val="nil"/>
            </w:tcBorders>
            <w:shd w:val="clear" w:color="auto" w:fill="auto"/>
            <w:vAlign w:val="bottom"/>
          </w:tcPr>
          <w:p w14:paraId="03AFA36F" w14:textId="77777777" w:rsidR="005E19C6" w:rsidRPr="005D4AEE" w:rsidRDefault="005E19C6" w:rsidP="006466A2">
            <w:pPr>
              <w:pStyle w:val="DHHStabletext"/>
            </w:pPr>
            <w:r w:rsidRPr="0063205F">
              <w:rPr>
                <w:color w:val="000000"/>
              </w:rPr>
              <w:t>[</w:t>
            </w:r>
            <w:r>
              <w:rPr>
                <w:color w:val="000000"/>
              </w:rPr>
              <w:t>1,193</w:t>
            </w:r>
            <w:r w:rsidRPr="0063205F">
              <w:rPr>
                <w:color w:val="000000"/>
              </w:rPr>
              <w:t>/</w:t>
            </w:r>
            <w:r>
              <w:rPr>
                <w:color w:val="000000"/>
              </w:rPr>
              <w:t>2,213</w:t>
            </w:r>
            <w:r w:rsidRPr="0063205F">
              <w:rPr>
                <w:color w:val="000000"/>
              </w:rPr>
              <w:t>] (</w:t>
            </w:r>
            <w:r>
              <w:rPr>
                <w:color w:val="000000"/>
              </w:rPr>
              <w:t>53.9</w:t>
            </w:r>
            <w:r w:rsidRPr="0063205F">
              <w:rPr>
                <w:color w:val="000000"/>
              </w:rPr>
              <w:t>)</w:t>
            </w:r>
          </w:p>
        </w:tc>
      </w:tr>
      <w:tr w:rsidR="005E19C6" w:rsidRPr="005D4AEE" w14:paraId="44DC289A" w14:textId="77777777" w:rsidTr="004E0230">
        <w:trPr>
          <w:trHeight w:val="386"/>
        </w:trPr>
        <w:tc>
          <w:tcPr>
            <w:tcW w:w="3089" w:type="dxa"/>
            <w:vMerge/>
            <w:tcBorders>
              <w:top w:val="single" w:sz="4" w:space="0" w:color="C00000"/>
              <w:left w:val="nil"/>
              <w:bottom w:val="single" w:sz="4" w:space="0" w:color="C00000"/>
              <w:right w:val="nil"/>
            </w:tcBorders>
            <w:shd w:val="clear" w:color="auto" w:fill="auto"/>
          </w:tcPr>
          <w:p w14:paraId="7E4D5385" w14:textId="77777777" w:rsidR="005E19C6" w:rsidRPr="00A2184E" w:rsidRDefault="005E19C6" w:rsidP="006466A2">
            <w:pPr>
              <w:rPr>
                <w:rFonts w:ascii="Arial" w:hAnsi="Arial" w:cs="Arial"/>
              </w:rPr>
            </w:pPr>
          </w:p>
        </w:tc>
        <w:tc>
          <w:tcPr>
            <w:tcW w:w="4480" w:type="dxa"/>
            <w:tcBorders>
              <w:top w:val="single" w:sz="4" w:space="0" w:color="C00000"/>
              <w:left w:val="nil"/>
              <w:bottom w:val="single" w:sz="4" w:space="0" w:color="C00000"/>
              <w:right w:val="nil"/>
            </w:tcBorders>
            <w:shd w:val="clear" w:color="auto" w:fill="auto"/>
          </w:tcPr>
          <w:p w14:paraId="778A0315" w14:textId="77777777" w:rsidR="005E19C6" w:rsidRPr="004740E5" w:rsidRDefault="005E19C6" w:rsidP="006466A2">
            <w:pPr>
              <w:pStyle w:val="DHHStabletext"/>
            </w:pPr>
            <w:r>
              <w:t>Inner regional</w:t>
            </w:r>
          </w:p>
        </w:tc>
        <w:tc>
          <w:tcPr>
            <w:tcW w:w="2626" w:type="dxa"/>
            <w:tcBorders>
              <w:top w:val="single" w:sz="4" w:space="0" w:color="C00000"/>
              <w:left w:val="nil"/>
              <w:bottom w:val="single" w:sz="4" w:space="0" w:color="C00000"/>
              <w:right w:val="nil"/>
            </w:tcBorders>
            <w:shd w:val="clear" w:color="auto" w:fill="auto"/>
            <w:vAlign w:val="bottom"/>
          </w:tcPr>
          <w:p w14:paraId="04A540E2" w14:textId="77777777" w:rsidR="005E19C6" w:rsidRPr="005D4AEE" w:rsidRDefault="005E19C6" w:rsidP="006466A2">
            <w:pPr>
              <w:pStyle w:val="DHHStabletext"/>
            </w:pPr>
            <w:r w:rsidRPr="0063205F">
              <w:rPr>
                <w:color w:val="000000"/>
              </w:rPr>
              <w:t>[434/793] (54.7)</w:t>
            </w:r>
          </w:p>
        </w:tc>
        <w:tc>
          <w:tcPr>
            <w:tcW w:w="2471" w:type="dxa"/>
            <w:tcBorders>
              <w:top w:val="single" w:sz="4" w:space="0" w:color="C00000"/>
              <w:left w:val="nil"/>
              <w:bottom w:val="single" w:sz="4" w:space="0" w:color="C00000"/>
              <w:right w:val="nil"/>
            </w:tcBorders>
            <w:shd w:val="clear" w:color="auto" w:fill="auto"/>
            <w:vAlign w:val="bottom"/>
          </w:tcPr>
          <w:p w14:paraId="52B6C224" w14:textId="77777777" w:rsidR="005E19C6" w:rsidRPr="005D4AEE" w:rsidRDefault="005E19C6" w:rsidP="006466A2">
            <w:pPr>
              <w:pStyle w:val="DHHStabletext"/>
            </w:pPr>
            <w:r w:rsidRPr="0063205F">
              <w:rPr>
                <w:color w:val="000000"/>
              </w:rPr>
              <w:t>[432/803] (53.8)</w:t>
            </w:r>
          </w:p>
        </w:tc>
        <w:tc>
          <w:tcPr>
            <w:tcW w:w="2934" w:type="dxa"/>
            <w:tcBorders>
              <w:top w:val="single" w:sz="4" w:space="0" w:color="C00000"/>
              <w:left w:val="nil"/>
              <w:bottom w:val="single" w:sz="4" w:space="0" w:color="C00000"/>
              <w:right w:val="nil"/>
            </w:tcBorders>
            <w:shd w:val="clear" w:color="auto" w:fill="auto"/>
            <w:vAlign w:val="bottom"/>
          </w:tcPr>
          <w:p w14:paraId="4842C714" w14:textId="77777777" w:rsidR="005E19C6" w:rsidRPr="005D4AEE" w:rsidRDefault="005E19C6" w:rsidP="006466A2">
            <w:pPr>
              <w:pStyle w:val="DHHStabletext"/>
            </w:pPr>
            <w:r>
              <w:t>[471/800] (58.9)</w:t>
            </w:r>
          </w:p>
        </w:tc>
      </w:tr>
      <w:tr w:rsidR="005E19C6" w:rsidRPr="005D4AEE" w14:paraId="618F6805" w14:textId="77777777" w:rsidTr="004E0230">
        <w:trPr>
          <w:trHeight w:val="386"/>
        </w:trPr>
        <w:tc>
          <w:tcPr>
            <w:tcW w:w="3089" w:type="dxa"/>
            <w:vMerge/>
            <w:tcBorders>
              <w:top w:val="single" w:sz="4" w:space="0" w:color="C00000"/>
              <w:left w:val="nil"/>
              <w:bottom w:val="single" w:sz="4" w:space="0" w:color="C00000"/>
              <w:right w:val="nil"/>
            </w:tcBorders>
            <w:shd w:val="clear" w:color="auto" w:fill="auto"/>
          </w:tcPr>
          <w:p w14:paraId="4D0E69B8" w14:textId="77777777" w:rsidR="005E19C6" w:rsidRPr="00A2184E" w:rsidRDefault="005E19C6" w:rsidP="006466A2">
            <w:pPr>
              <w:rPr>
                <w:rFonts w:ascii="Arial" w:hAnsi="Arial" w:cs="Arial"/>
              </w:rPr>
            </w:pPr>
          </w:p>
        </w:tc>
        <w:tc>
          <w:tcPr>
            <w:tcW w:w="4480" w:type="dxa"/>
            <w:tcBorders>
              <w:top w:val="single" w:sz="4" w:space="0" w:color="C00000"/>
              <w:left w:val="nil"/>
              <w:bottom w:val="single" w:sz="4" w:space="0" w:color="C00000"/>
              <w:right w:val="nil"/>
            </w:tcBorders>
            <w:shd w:val="clear" w:color="auto" w:fill="auto"/>
          </w:tcPr>
          <w:p w14:paraId="3CFAA683" w14:textId="77777777" w:rsidR="005E19C6" w:rsidRPr="004740E5" w:rsidRDefault="005E19C6" w:rsidP="006466A2">
            <w:pPr>
              <w:pStyle w:val="DHHStabletext"/>
            </w:pPr>
            <w:r>
              <w:t xml:space="preserve">Outer regional/remote </w:t>
            </w:r>
          </w:p>
        </w:tc>
        <w:tc>
          <w:tcPr>
            <w:tcW w:w="2626" w:type="dxa"/>
            <w:tcBorders>
              <w:top w:val="single" w:sz="4" w:space="0" w:color="C00000"/>
              <w:left w:val="nil"/>
              <w:bottom w:val="single" w:sz="4" w:space="0" w:color="C00000"/>
              <w:right w:val="nil"/>
            </w:tcBorders>
            <w:shd w:val="clear" w:color="auto" w:fill="auto"/>
            <w:vAlign w:val="bottom"/>
          </w:tcPr>
          <w:p w14:paraId="76D2D44A" w14:textId="77777777" w:rsidR="005E19C6" w:rsidRPr="005D4AEE" w:rsidRDefault="005E19C6" w:rsidP="006466A2">
            <w:pPr>
              <w:pStyle w:val="DHHStabletext"/>
            </w:pPr>
            <w:r w:rsidRPr="0063205F">
              <w:rPr>
                <w:color w:val="000000"/>
              </w:rPr>
              <w:t>[123/227] (54.2)</w:t>
            </w:r>
          </w:p>
        </w:tc>
        <w:tc>
          <w:tcPr>
            <w:tcW w:w="2471" w:type="dxa"/>
            <w:tcBorders>
              <w:top w:val="single" w:sz="4" w:space="0" w:color="C00000"/>
              <w:left w:val="nil"/>
              <w:bottom w:val="single" w:sz="4" w:space="0" w:color="C00000"/>
              <w:right w:val="nil"/>
            </w:tcBorders>
            <w:shd w:val="clear" w:color="auto" w:fill="auto"/>
            <w:vAlign w:val="bottom"/>
          </w:tcPr>
          <w:p w14:paraId="11271FE2" w14:textId="77777777" w:rsidR="005E19C6" w:rsidRPr="005D4AEE" w:rsidRDefault="005E19C6" w:rsidP="006466A2">
            <w:pPr>
              <w:pStyle w:val="DHHStabletext"/>
            </w:pPr>
            <w:r w:rsidRPr="0063205F">
              <w:rPr>
                <w:color w:val="000000"/>
              </w:rPr>
              <w:t>[107/239] (44.8)</w:t>
            </w:r>
          </w:p>
        </w:tc>
        <w:tc>
          <w:tcPr>
            <w:tcW w:w="2934" w:type="dxa"/>
            <w:tcBorders>
              <w:top w:val="single" w:sz="4" w:space="0" w:color="C00000"/>
              <w:left w:val="nil"/>
              <w:bottom w:val="single" w:sz="4" w:space="0" w:color="C00000"/>
              <w:right w:val="nil"/>
            </w:tcBorders>
            <w:shd w:val="clear" w:color="auto" w:fill="auto"/>
            <w:vAlign w:val="bottom"/>
          </w:tcPr>
          <w:p w14:paraId="24FEE477" w14:textId="77777777" w:rsidR="005E19C6" w:rsidRPr="005D4AEE" w:rsidRDefault="005E19C6" w:rsidP="006466A2">
            <w:pPr>
              <w:pStyle w:val="DHHStabletext"/>
            </w:pPr>
            <w:r>
              <w:t>[104/200] (52.0)</w:t>
            </w:r>
          </w:p>
        </w:tc>
      </w:tr>
      <w:tr w:rsidR="005E19C6" w:rsidRPr="005D4AEE" w14:paraId="2D6C7D3F" w14:textId="77777777" w:rsidTr="00DE1E48">
        <w:trPr>
          <w:trHeight w:val="386"/>
        </w:trPr>
        <w:tc>
          <w:tcPr>
            <w:tcW w:w="3089" w:type="dxa"/>
            <w:vMerge/>
            <w:tcBorders>
              <w:top w:val="single" w:sz="4" w:space="0" w:color="C00000"/>
              <w:left w:val="nil"/>
              <w:bottom w:val="single" w:sz="4" w:space="0" w:color="C00000"/>
              <w:right w:val="nil"/>
            </w:tcBorders>
            <w:shd w:val="clear" w:color="auto" w:fill="auto"/>
          </w:tcPr>
          <w:p w14:paraId="559669E6" w14:textId="77777777" w:rsidR="005E19C6" w:rsidRPr="00A2184E" w:rsidRDefault="005E19C6" w:rsidP="006466A2">
            <w:pPr>
              <w:rPr>
                <w:rFonts w:ascii="Arial" w:hAnsi="Arial" w:cs="Arial"/>
              </w:rPr>
            </w:pPr>
          </w:p>
        </w:tc>
        <w:tc>
          <w:tcPr>
            <w:tcW w:w="4480" w:type="dxa"/>
            <w:tcBorders>
              <w:top w:val="single" w:sz="4" w:space="0" w:color="C00000"/>
              <w:left w:val="nil"/>
              <w:bottom w:val="single" w:sz="4" w:space="0" w:color="C00000"/>
              <w:right w:val="nil"/>
            </w:tcBorders>
            <w:shd w:val="clear" w:color="auto" w:fill="auto"/>
          </w:tcPr>
          <w:p w14:paraId="06696D7B" w14:textId="77777777" w:rsidR="005E19C6" w:rsidRPr="004740E5" w:rsidRDefault="005E19C6" w:rsidP="006466A2">
            <w:pPr>
              <w:pStyle w:val="DHHStabletext"/>
            </w:pPr>
            <w:r>
              <w:t>Unknown</w:t>
            </w:r>
          </w:p>
        </w:tc>
        <w:tc>
          <w:tcPr>
            <w:tcW w:w="2626" w:type="dxa"/>
            <w:tcBorders>
              <w:top w:val="single" w:sz="4" w:space="0" w:color="C00000"/>
              <w:left w:val="nil"/>
              <w:bottom w:val="single" w:sz="4" w:space="0" w:color="C00000"/>
              <w:right w:val="nil"/>
            </w:tcBorders>
            <w:shd w:val="clear" w:color="auto" w:fill="auto"/>
            <w:vAlign w:val="bottom"/>
          </w:tcPr>
          <w:p w14:paraId="1599C1C2" w14:textId="77777777" w:rsidR="005E19C6" w:rsidRPr="005D4AEE" w:rsidRDefault="005E19C6" w:rsidP="006466A2">
            <w:pPr>
              <w:pStyle w:val="DHHStabletext"/>
            </w:pPr>
            <w:r w:rsidRPr="0063205F">
              <w:rPr>
                <w:color w:val="000000"/>
              </w:rPr>
              <w:t>[0]</w:t>
            </w:r>
          </w:p>
        </w:tc>
        <w:tc>
          <w:tcPr>
            <w:tcW w:w="2471" w:type="dxa"/>
            <w:tcBorders>
              <w:top w:val="single" w:sz="4" w:space="0" w:color="C00000"/>
              <w:left w:val="nil"/>
              <w:bottom w:val="single" w:sz="4" w:space="0" w:color="C00000"/>
              <w:right w:val="nil"/>
            </w:tcBorders>
            <w:shd w:val="clear" w:color="auto" w:fill="auto"/>
            <w:vAlign w:val="bottom"/>
          </w:tcPr>
          <w:p w14:paraId="46AADA30" w14:textId="77777777" w:rsidR="005E19C6" w:rsidRPr="005D4AEE" w:rsidRDefault="005E19C6" w:rsidP="006466A2">
            <w:pPr>
              <w:pStyle w:val="DHHStabletext"/>
            </w:pPr>
            <w:r w:rsidRPr="0063205F">
              <w:rPr>
                <w:color w:val="000000"/>
              </w:rPr>
              <w:t>[8]</w:t>
            </w:r>
          </w:p>
        </w:tc>
        <w:tc>
          <w:tcPr>
            <w:tcW w:w="2934" w:type="dxa"/>
            <w:tcBorders>
              <w:top w:val="single" w:sz="4" w:space="0" w:color="C00000"/>
              <w:left w:val="nil"/>
              <w:bottom w:val="single" w:sz="4" w:space="0" w:color="C00000"/>
              <w:right w:val="nil"/>
            </w:tcBorders>
            <w:shd w:val="clear" w:color="auto" w:fill="auto"/>
            <w:vAlign w:val="bottom"/>
          </w:tcPr>
          <w:p w14:paraId="23812B72" w14:textId="77777777" w:rsidR="005E19C6" w:rsidRPr="005D4AEE" w:rsidRDefault="005E19C6" w:rsidP="006466A2">
            <w:pPr>
              <w:pStyle w:val="DHHStabletext"/>
            </w:pPr>
            <w:r w:rsidRPr="0063205F">
              <w:rPr>
                <w:color w:val="000000"/>
              </w:rPr>
              <w:t>[1]</w:t>
            </w:r>
          </w:p>
        </w:tc>
      </w:tr>
      <w:tr w:rsidR="005E19C6" w:rsidRPr="005D4AEE" w14:paraId="5F605988" w14:textId="77777777" w:rsidTr="00DE1E48">
        <w:trPr>
          <w:trHeight w:val="386"/>
        </w:trPr>
        <w:tc>
          <w:tcPr>
            <w:tcW w:w="3089" w:type="dxa"/>
            <w:vMerge w:val="restart"/>
            <w:tcBorders>
              <w:top w:val="single" w:sz="4" w:space="0" w:color="C00000"/>
              <w:left w:val="nil"/>
              <w:bottom w:val="nil"/>
              <w:right w:val="nil"/>
            </w:tcBorders>
            <w:shd w:val="clear" w:color="auto" w:fill="auto"/>
          </w:tcPr>
          <w:p w14:paraId="360DA2A5" w14:textId="77777777" w:rsidR="005E19C6" w:rsidRPr="00A2184E" w:rsidRDefault="005E19C6" w:rsidP="006466A2">
            <w:pPr>
              <w:rPr>
                <w:rFonts w:ascii="Arial" w:hAnsi="Arial" w:cs="Arial"/>
              </w:rPr>
            </w:pPr>
            <w:r w:rsidRPr="00A2184E">
              <w:rPr>
                <w:rFonts w:ascii="Arial" w:hAnsi="Arial" w:cs="Arial"/>
              </w:rPr>
              <w:t>Integrated Cancer Service</w:t>
            </w:r>
          </w:p>
        </w:tc>
        <w:tc>
          <w:tcPr>
            <w:tcW w:w="4480" w:type="dxa"/>
            <w:tcBorders>
              <w:top w:val="single" w:sz="4" w:space="0" w:color="C00000"/>
              <w:left w:val="nil"/>
              <w:bottom w:val="single" w:sz="4" w:space="0" w:color="C00000"/>
              <w:right w:val="nil"/>
            </w:tcBorders>
            <w:shd w:val="clear" w:color="auto" w:fill="auto"/>
            <w:vAlign w:val="center"/>
          </w:tcPr>
          <w:p w14:paraId="442555BB" w14:textId="77777777" w:rsidR="005E19C6" w:rsidRPr="004740E5" w:rsidRDefault="005E19C6" w:rsidP="006466A2">
            <w:pPr>
              <w:pStyle w:val="DHHStabletext"/>
            </w:pPr>
            <w:r>
              <w:t>NEMICS</w:t>
            </w:r>
          </w:p>
        </w:tc>
        <w:tc>
          <w:tcPr>
            <w:tcW w:w="2626" w:type="dxa"/>
            <w:tcBorders>
              <w:top w:val="single" w:sz="4" w:space="0" w:color="C00000"/>
              <w:left w:val="nil"/>
              <w:bottom w:val="single" w:sz="4" w:space="0" w:color="C00000"/>
              <w:right w:val="nil"/>
            </w:tcBorders>
            <w:shd w:val="clear" w:color="auto" w:fill="auto"/>
            <w:vAlign w:val="center"/>
          </w:tcPr>
          <w:p w14:paraId="6756ACD7" w14:textId="77777777" w:rsidR="005E19C6" w:rsidRPr="005D4AEE" w:rsidRDefault="005E19C6" w:rsidP="006466A2">
            <w:pPr>
              <w:pStyle w:val="DHHStabletext"/>
            </w:pPr>
            <w:r>
              <w:rPr>
                <w:color w:val="000000"/>
              </w:rPr>
              <w:t>[</w:t>
            </w:r>
            <w:r w:rsidRPr="00B06242">
              <w:rPr>
                <w:color w:val="000000"/>
              </w:rPr>
              <w:t>414/746</w:t>
            </w:r>
            <w:r>
              <w:rPr>
                <w:color w:val="000000"/>
              </w:rPr>
              <w:t>]</w:t>
            </w:r>
            <w:r w:rsidRPr="00B06242">
              <w:rPr>
                <w:color w:val="000000"/>
              </w:rPr>
              <w:t xml:space="preserve"> (55.5)</w:t>
            </w:r>
          </w:p>
        </w:tc>
        <w:tc>
          <w:tcPr>
            <w:tcW w:w="2471" w:type="dxa"/>
            <w:tcBorders>
              <w:top w:val="single" w:sz="4" w:space="0" w:color="C00000"/>
              <w:left w:val="nil"/>
              <w:bottom w:val="single" w:sz="4" w:space="0" w:color="C00000"/>
              <w:right w:val="nil"/>
            </w:tcBorders>
            <w:shd w:val="clear" w:color="auto" w:fill="auto"/>
            <w:vAlign w:val="center"/>
          </w:tcPr>
          <w:p w14:paraId="0331A002" w14:textId="77777777" w:rsidR="005E19C6" w:rsidRPr="005D4AEE" w:rsidRDefault="005E19C6" w:rsidP="006466A2">
            <w:pPr>
              <w:pStyle w:val="DHHStabletext"/>
            </w:pPr>
            <w:r>
              <w:rPr>
                <w:color w:val="000000"/>
              </w:rPr>
              <w:t>[</w:t>
            </w:r>
            <w:r w:rsidRPr="00B06242">
              <w:rPr>
                <w:color w:val="000000"/>
              </w:rPr>
              <w:t>420/767</w:t>
            </w:r>
            <w:r>
              <w:rPr>
                <w:color w:val="000000"/>
              </w:rPr>
              <w:t>]</w:t>
            </w:r>
            <w:r w:rsidRPr="00B06242">
              <w:rPr>
                <w:color w:val="000000"/>
              </w:rPr>
              <w:t xml:space="preserve"> (54.8)</w:t>
            </w:r>
          </w:p>
        </w:tc>
        <w:tc>
          <w:tcPr>
            <w:tcW w:w="2934" w:type="dxa"/>
            <w:tcBorders>
              <w:top w:val="single" w:sz="4" w:space="0" w:color="C00000"/>
              <w:left w:val="nil"/>
              <w:bottom w:val="single" w:sz="4" w:space="0" w:color="C00000"/>
              <w:right w:val="nil"/>
            </w:tcBorders>
            <w:shd w:val="clear" w:color="auto" w:fill="auto"/>
            <w:vAlign w:val="center"/>
          </w:tcPr>
          <w:p w14:paraId="21D40F6C" w14:textId="77777777" w:rsidR="005E19C6" w:rsidRPr="005D4AEE" w:rsidRDefault="005E19C6" w:rsidP="006466A2">
            <w:pPr>
              <w:pStyle w:val="DHHStabletext"/>
            </w:pPr>
            <w:r>
              <w:rPr>
                <w:color w:val="000000"/>
              </w:rPr>
              <w:t>[</w:t>
            </w:r>
            <w:r w:rsidRPr="00B06242">
              <w:rPr>
                <w:color w:val="000000"/>
              </w:rPr>
              <w:t>400/723</w:t>
            </w:r>
            <w:r>
              <w:rPr>
                <w:color w:val="000000"/>
              </w:rPr>
              <w:t>]</w:t>
            </w:r>
            <w:r w:rsidRPr="00B06242">
              <w:rPr>
                <w:color w:val="000000"/>
              </w:rPr>
              <w:t xml:space="preserve"> (55.3)</w:t>
            </w:r>
          </w:p>
        </w:tc>
      </w:tr>
      <w:tr w:rsidR="005E19C6" w:rsidRPr="005D4AEE" w14:paraId="2931CB2D" w14:textId="77777777" w:rsidTr="00DE1E48">
        <w:trPr>
          <w:trHeight w:val="408"/>
        </w:trPr>
        <w:tc>
          <w:tcPr>
            <w:tcW w:w="3089" w:type="dxa"/>
            <w:vMerge/>
            <w:tcBorders>
              <w:top w:val="single" w:sz="4" w:space="0" w:color="C00000"/>
              <w:left w:val="nil"/>
              <w:bottom w:val="nil"/>
              <w:right w:val="nil"/>
            </w:tcBorders>
            <w:shd w:val="clear" w:color="auto" w:fill="auto"/>
          </w:tcPr>
          <w:p w14:paraId="0E57A933" w14:textId="77777777" w:rsidR="005E19C6" w:rsidRPr="00A2184E" w:rsidRDefault="005E19C6" w:rsidP="006466A2">
            <w:pPr>
              <w:rPr>
                <w:rFonts w:ascii="Arial" w:hAnsi="Arial" w:cs="Arial"/>
              </w:rPr>
            </w:pPr>
          </w:p>
        </w:tc>
        <w:tc>
          <w:tcPr>
            <w:tcW w:w="4480" w:type="dxa"/>
            <w:tcBorders>
              <w:top w:val="single" w:sz="4" w:space="0" w:color="C00000"/>
              <w:left w:val="nil"/>
              <w:bottom w:val="single" w:sz="4" w:space="0" w:color="C00000"/>
              <w:right w:val="nil"/>
            </w:tcBorders>
            <w:shd w:val="clear" w:color="auto" w:fill="auto"/>
          </w:tcPr>
          <w:p w14:paraId="5402C77E" w14:textId="77777777" w:rsidR="005E19C6" w:rsidRDefault="005E19C6" w:rsidP="006466A2">
            <w:pPr>
              <w:pStyle w:val="DHHStabletext"/>
            </w:pPr>
            <w:r>
              <w:t>SMICS</w:t>
            </w:r>
          </w:p>
        </w:tc>
        <w:tc>
          <w:tcPr>
            <w:tcW w:w="2626" w:type="dxa"/>
            <w:tcBorders>
              <w:top w:val="single" w:sz="4" w:space="0" w:color="C00000"/>
              <w:left w:val="nil"/>
              <w:bottom w:val="single" w:sz="4" w:space="0" w:color="C00000"/>
              <w:right w:val="nil"/>
            </w:tcBorders>
            <w:shd w:val="clear" w:color="auto" w:fill="auto"/>
            <w:vAlign w:val="bottom"/>
          </w:tcPr>
          <w:p w14:paraId="09AC0EEF" w14:textId="77777777" w:rsidR="005E19C6" w:rsidRPr="005D4AEE" w:rsidRDefault="005E19C6" w:rsidP="006466A2">
            <w:pPr>
              <w:pStyle w:val="DHHStabletext"/>
            </w:pPr>
            <w:r>
              <w:rPr>
                <w:color w:val="000000"/>
              </w:rPr>
              <w:t>[</w:t>
            </w:r>
            <w:r w:rsidRPr="00B06242">
              <w:rPr>
                <w:color w:val="000000"/>
              </w:rPr>
              <w:t>385/758</w:t>
            </w:r>
            <w:r>
              <w:rPr>
                <w:color w:val="000000"/>
              </w:rPr>
              <w:t>]</w:t>
            </w:r>
            <w:r w:rsidRPr="00B06242">
              <w:rPr>
                <w:color w:val="000000"/>
              </w:rPr>
              <w:t xml:space="preserve"> (50.8)</w:t>
            </w:r>
          </w:p>
        </w:tc>
        <w:tc>
          <w:tcPr>
            <w:tcW w:w="2471" w:type="dxa"/>
            <w:tcBorders>
              <w:top w:val="single" w:sz="4" w:space="0" w:color="C00000"/>
              <w:left w:val="nil"/>
              <w:bottom w:val="single" w:sz="4" w:space="0" w:color="C00000"/>
              <w:right w:val="nil"/>
            </w:tcBorders>
            <w:shd w:val="clear" w:color="auto" w:fill="auto"/>
            <w:vAlign w:val="bottom"/>
          </w:tcPr>
          <w:p w14:paraId="28C5985B" w14:textId="77777777" w:rsidR="005E19C6" w:rsidRPr="005D4AEE" w:rsidRDefault="005E19C6" w:rsidP="006466A2">
            <w:pPr>
              <w:pStyle w:val="DHHStabletext"/>
            </w:pPr>
            <w:r>
              <w:rPr>
                <w:color w:val="000000"/>
              </w:rPr>
              <w:t>[</w:t>
            </w:r>
            <w:r w:rsidRPr="00B06242">
              <w:rPr>
                <w:color w:val="000000"/>
              </w:rPr>
              <w:t>408/794</w:t>
            </w:r>
            <w:r>
              <w:rPr>
                <w:color w:val="000000"/>
              </w:rPr>
              <w:t>]</w:t>
            </w:r>
            <w:r w:rsidRPr="00B06242">
              <w:rPr>
                <w:color w:val="000000"/>
              </w:rPr>
              <w:t xml:space="preserve"> (51.4)</w:t>
            </w:r>
          </w:p>
        </w:tc>
        <w:tc>
          <w:tcPr>
            <w:tcW w:w="2934" w:type="dxa"/>
            <w:tcBorders>
              <w:top w:val="single" w:sz="4" w:space="0" w:color="C00000"/>
              <w:left w:val="nil"/>
              <w:bottom w:val="single" w:sz="4" w:space="0" w:color="C00000"/>
              <w:right w:val="nil"/>
            </w:tcBorders>
            <w:shd w:val="clear" w:color="auto" w:fill="auto"/>
            <w:vAlign w:val="bottom"/>
          </w:tcPr>
          <w:p w14:paraId="3F729102" w14:textId="77777777" w:rsidR="005E19C6" w:rsidRPr="005D4AEE" w:rsidRDefault="005E19C6" w:rsidP="006466A2">
            <w:pPr>
              <w:pStyle w:val="DHHStabletext"/>
            </w:pPr>
            <w:r>
              <w:rPr>
                <w:color w:val="000000"/>
              </w:rPr>
              <w:t>[</w:t>
            </w:r>
            <w:r w:rsidRPr="00B06242">
              <w:rPr>
                <w:color w:val="000000"/>
              </w:rPr>
              <w:t>455/828</w:t>
            </w:r>
            <w:r>
              <w:rPr>
                <w:color w:val="000000"/>
              </w:rPr>
              <w:t>]</w:t>
            </w:r>
            <w:r w:rsidRPr="00B06242">
              <w:rPr>
                <w:color w:val="000000"/>
              </w:rPr>
              <w:t xml:space="preserve"> (55)</w:t>
            </w:r>
          </w:p>
        </w:tc>
      </w:tr>
      <w:tr w:rsidR="005E19C6" w:rsidRPr="005D4AEE" w14:paraId="4E23C04F" w14:textId="77777777" w:rsidTr="00DE1E48">
        <w:trPr>
          <w:trHeight w:val="386"/>
        </w:trPr>
        <w:tc>
          <w:tcPr>
            <w:tcW w:w="3089" w:type="dxa"/>
            <w:vMerge/>
            <w:tcBorders>
              <w:top w:val="single" w:sz="4" w:space="0" w:color="C00000"/>
              <w:left w:val="nil"/>
              <w:bottom w:val="nil"/>
              <w:right w:val="nil"/>
            </w:tcBorders>
            <w:shd w:val="clear" w:color="auto" w:fill="auto"/>
          </w:tcPr>
          <w:p w14:paraId="764C41D4" w14:textId="77777777" w:rsidR="005E19C6" w:rsidRPr="00A2184E" w:rsidRDefault="005E19C6" w:rsidP="006466A2">
            <w:pPr>
              <w:rPr>
                <w:rFonts w:ascii="Arial" w:hAnsi="Arial" w:cs="Arial"/>
              </w:rPr>
            </w:pPr>
          </w:p>
        </w:tc>
        <w:tc>
          <w:tcPr>
            <w:tcW w:w="4480" w:type="dxa"/>
            <w:tcBorders>
              <w:top w:val="single" w:sz="4" w:space="0" w:color="C00000"/>
              <w:left w:val="nil"/>
              <w:bottom w:val="single" w:sz="4" w:space="0" w:color="C00000"/>
              <w:right w:val="nil"/>
            </w:tcBorders>
            <w:shd w:val="clear" w:color="auto" w:fill="auto"/>
          </w:tcPr>
          <w:p w14:paraId="668662F7" w14:textId="77777777" w:rsidR="005E19C6" w:rsidRDefault="005E19C6" w:rsidP="006466A2">
            <w:pPr>
              <w:pStyle w:val="DHHStabletext"/>
            </w:pPr>
            <w:r>
              <w:t>WCMICS</w:t>
            </w:r>
          </w:p>
        </w:tc>
        <w:tc>
          <w:tcPr>
            <w:tcW w:w="2626" w:type="dxa"/>
            <w:tcBorders>
              <w:top w:val="single" w:sz="4" w:space="0" w:color="C00000"/>
              <w:left w:val="nil"/>
              <w:bottom w:val="single" w:sz="4" w:space="0" w:color="C00000"/>
              <w:right w:val="nil"/>
            </w:tcBorders>
            <w:shd w:val="clear" w:color="auto" w:fill="auto"/>
            <w:vAlign w:val="bottom"/>
          </w:tcPr>
          <w:p w14:paraId="4C8F8ECC" w14:textId="77777777" w:rsidR="005E19C6" w:rsidRPr="005D4AEE" w:rsidRDefault="005E19C6" w:rsidP="006466A2">
            <w:pPr>
              <w:pStyle w:val="DHHStabletext"/>
            </w:pPr>
            <w:r>
              <w:rPr>
                <w:color w:val="000000"/>
              </w:rPr>
              <w:t>[</w:t>
            </w:r>
            <w:r w:rsidRPr="00B06242">
              <w:rPr>
                <w:color w:val="000000"/>
              </w:rPr>
              <w:t>280/547</w:t>
            </w:r>
            <w:r>
              <w:rPr>
                <w:color w:val="000000"/>
              </w:rPr>
              <w:t>]</w:t>
            </w:r>
            <w:r w:rsidRPr="00B06242">
              <w:rPr>
                <w:color w:val="000000"/>
              </w:rPr>
              <w:t xml:space="preserve"> (51.2)</w:t>
            </w:r>
          </w:p>
        </w:tc>
        <w:tc>
          <w:tcPr>
            <w:tcW w:w="2471" w:type="dxa"/>
            <w:tcBorders>
              <w:top w:val="single" w:sz="4" w:space="0" w:color="C00000"/>
              <w:left w:val="nil"/>
              <w:bottom w:val="single" w:sz="4" w:space="0" w:color="C00000"/>
              <w:right w:val="nil"/>
            </w:tcBorders>
            <w:shd w:val="clear" w:color="auto" w:fill="auto"/>
            <w:vAlign w:val="bottom"/>
          </w:tcPr>
          <w:p w14:paraId="3A66059F" w14:textId="77777777" w:rsidR="005E19C6" w:rsidRPr="005D4AEE" w:rsidRDefault="005E19C6" w:rsidP="006466A2">
            <w:pPr>
              <w:pStyle w:val="DHHStabletext"/>
            </w:pPr>
            <w:r>
              <w:rPr>
                <w:color w:val="000000"/>
              </w:rPr>
              <w:t>[</w:t>
            </w:r>
            <w:r w:rsidRPr="00B06242">
              <w:rPr>
                <w:color w:val="000000"/>
              </w:rPr>
              <w:t>327/577</w:t>
            </w:r>
            <w:r>
              <w:rPr>
                <w:color w:val="000000"/>
              </w:rPr>
              <w:t>]</w:t>
            </w:r>
            <w:r w:rsidRPr="00B06242">
              <w:rPr>
                <w:color w:val="000000"/>
              </w:rPr>
              <w:t xml:space="preserve"> (56.7)</w:t>
            </w:r>
          </w:p>
        </w:tc>
        <w:tc>
          <w:tcPr>
            <w:tcW w:w="2934" w:type="dxa"/>
            <w:tcBorders>
              <w:top w:val="single" w:sz="4" w:space="0" w:color="C00000"/>
              <w:left w:val="nil"/>
              <w:bottom w:val="single" w:sz="4" w:space="0" w:color="C00000"/>
              <w:right w:val="nil"/>
            </w:tcBorders>
            <w:shd w:val="clear" w:color="auto" w:fill="auto"/>
            <w:vAlign w:val="bottom"/>
          </w:tcPr>
          <w:p w14:paraId="76F2729C" w14:textId="77777777" w:rsidR="005E19C6" w:rsidRPr="005D4AEE" w:rsidRDefault="005E19C6" w:rsidP="006466A2">
            <w:pPr>
              <w:pStyle w:val="DHHStabletext"/>
            </w:pPr>
            <w:r>
              <w:rPr>
                <w:color w:val="000000"/>
              </w:rPr>
              <w:t>[</w:t>
            </w:r>
            <w:r w:rsidRPr="00B06242">
              <w:rPr>
                <w:color w:val="000000"/>
              </w:rPr>
              <w:t>304/571</w:t>
            </w:r>
            <w:r>
              <w:rPr>
                <w:color w:val="000000"/>
              </w:rPr>
              <w:t>]</w:t>
            </w:r>
            <w:r w:rsidRPr="00B06242">
              <w:rPr>
                <w:color w:val="000000"/>
              </w:rPr>
              <w:t xml:space="preserve"> (53.2)</w:t>
            </w:r>
          </w:p>
        </w:tc>
      </w:tr>
      <w:tr w:rsidR="005E19C6" w:rsidRPr="005D4AEE" w14:paraId="0EE6883C" w14:textId="77777777" w:rsidTr="00DE1E48">
        <w:trPr>
          <w:trHeight w:val="386"/>
        </w:trPr>
        <w:tc>
          <w:tcPr>
            <w:tcW w:w="3089" w:type="dxa"/>
            <w:vMerge/>
            <w:tcBorders>
              <w:top w:val="single" w:sz="4" w:space="0" w:color="C00000"/>
              <w:left w:val="nil"/>
              <w:bottom w:val="nil"/>
              <w:right w:val="nil"/>
            </w:tcBorders>
            <w:shd w:val="clear" w:color="auto" w:fill="auto"/>
          </w:tcPr>
          <w:p w14:paraId="4C95776E" w14:textId="77777777" w:rsidR="005E19C6" w:rsidRPr="00A2184E" w:rsidRDefault="005E19C6" w:rsidP="006466A2">
            <w:pPr>
              <w:rPr>
                <w:rFonts w:ascii="Arial" w:hAnsi="Arial" w:cs="Arial"/>
              </w:rPr>
            </w:pPr>
          </w:p>
        </w:tc>
        <w:tc>
          <w:tcPr>
            <w:tcW w:w="4480" w:type="dxa"/>
            <w:tcBorders>
              <w:top w:val="single" w:sz="4" w:space="0" w:color="C00000"/>
              <w:left w:val="nil"/>
              <w:bottom w:val="single" w:sz="4" w:space="0" w:color="C00000"/>
              <w:right w:val="nil"/>
            </w:tcBorders>
            <w:shd w:val="clear" w:color="auto" w:fill="auto"/>
            <w:vAlign w:val="center"/>
          </w:tcPr>
          <w:p w14:paraId="1D13A3E9" w14:textId="77777777" w:rsidR="005E19C6" w:rsidRDefault="005E19C6" w:rsidP="006466A2">
            <w:pPr>
              <w:pStyle w:val="DHHStabletext"/>
            </w:pPr>
            <w:r>
              <w:t>BSWRICS</w:t>
            </w:r>
          </w:p>
        </w:tc>
        <w:tc>
          <w:tcPr>
            <w:tcW w:w="2626" w:type="dxa"/>
            <w:tcBorders>
              <w:top w:val="single" w:sz="4" w:space="0" w:color="C00000"/>
              <w:left w:val="nil"/>
              <w:bottom w:val="single" w:sz="4" w:space="0" w:color="C00000"/>
              <w:right w:val="nil"/>
            </w:tcBorders>
            <w:shd w:val="clear" w:color="auto" w:fill="auto"/>
            <w:vAlign w:val="center"/>
          </w:tcPr>
          <w:p w14:paraId="1583D92B" w14:textId="77777777" w:rsidR="005E19C6" w:rsidRPr="005D4AEE" w:rsidRDefault="005E19C6" w:rsidP="006466A2">
            <w:pPr>
              <w:pStyle w:val="DHHStabletext"/>
            </w:pPr>
            <w:r>
              <w:rPr>
                <w:color w:val="000000"/>
              </w:rPr>
              <w:t>[</w:t>
            </w:r>
            <w:r w:rsidRPr="00B06242">
              <w:rPr>
                <w:color w:val="000000"/>
              </w:rPr>
              <w:t>152/270</w:t>
            </w:r>
            <w:r>
              <w:rPr>
                <w:color w:val="000000"/>
              </w:rPr>
              <w:t>]</w:t>
            </w:r>
            <w:r w:rsidRPr="00B06242">
              <w:rPr>
                <w:color w:val="000000"/>
              </w:rPr>
              <w:t xml:space="preserve"> (56.3)</w:t>
            </w:r>
          </w:p>
        </w:tc>
        <w:tc>
          <w:tcPr>
            <w:tcW w:w="2471" w:type="dxa"/>
            <w:tcBorders>
              <w:top w:val="single" w:sz="4" w:space="0" w:color="C00000"/>
              <w:left w:val="nil"/>
              <w:bottom w:val="single" w:sz="4" w:space="0" w:color="C00000"/>
              <w:right w:val="nil"/>
            </w:tcBorders>
            <w:shd w:val="clear" w:color="auto" w:fill="auto"/>
            <w:vAlign w:val="center"/>
          </w:tcPr>
          <w:p w14:paraId="7E2F10F2" w14:textId="77777777" w:rsidR="005E19C6" w:rsidRPr="005D4AEE" w:rsidRDefault="005E19C6" w:rsidP="006466A2">
            <w:pPr>
              <w:pStyle w:val="DHHStabletext"/>
            </w:pPr>
            <w:r>
              <w:rPr>
                <w:color w:val="000000"/>
              </w:rPr>
              <w:t>[</w:t>
            </w:r>
            <w:r w:rsidRPr="00B06242">
              <w:rPr>
                <w:color w:val="000000"/>
              </w:rPr>
              <w:t>159/295</w:t>
            </w:r>
            <w:r>
              <w:rPr>
                <w:color w:val="000000"/>
              </w:rPr>
              <w:t>]</w:t>
            </w:r>
            <w:r w:rsidRPr="00B06242">
              <w:rPr>
                <w:color w:val="000000"/>
              </w:rPr>
              <w:t xml:space="preserve"> (53.9)</w:t>
            </w:r>
          </w:p>
        </w:tc>
        <w:tc>
          <w:tcPr>
            <w:tcW w:w="2934" w:type="dxa"/>
            <w:tcBorders>
              <w:top w:val="single" w:sz="4" w:space="0" w:color="C00000"/>
              <w:left w:val="nil"/>
              <w:bottom w:val="single" w:sz="4" w:space="0" w:color="C00000"/>
              <w:right w:val="nil"/>
            </w:tcBorders>
            <w:shd w:val="clear" w:color="auto" w:fill="auto"/>
            <w:vAlign w:val="center"/>
          </w:tcPr>
          <w:p w14:paraId="6EAA1B4F" w14:textId="77777777" w:rsidR="005E19C6" w:rsidRPr="005D4AEE" w:rsidRDefault="005E19C6" w:rsidP="006466A2">
            <w:pPr>
              <w:pStyle w:val="DHHStabletext"/>
            </w:pPr>
            <w:r>
              <w:rPr>
                <w:color w:val="000000"/>
              </w:rPr>
              <w:t>[</w:t>
            </w:r>
            <w:r w:rsidRPr="00B06242">
              <w:rPr>
                <w:color w:val="000000"/>
              </w:rPr>
              <w:t>140/269</w:t>
            </w:r>
            <w:r>
              <w:rPr>
                <w:color w:val="000000"/>
              </w:rPr>
              <w:t>]</w:t>
            </w:r>
            <w:r w:rsidRPr="00B06242">
              <w:rPr>
                <w:color w:val="000000"/>
              </w:rPr>
              <w:t xml:space="preserve"> (52)</w:t>
            </w:r>
          </w:p>
        </w:tc>
      </w:tr>
      <w:tr w:rsidR="005E19C6" w:rsidRPr="005D4AEE" w14:paraId="3074F18C" w14:textId="77777777" w:rsidTr="00DE1E48">
        <w:trPr>
          <w:trHeight w:val="386"/>
        </w:trPr>
        <w:tc>
          <w:tcPr>
            <w:tcW w:w="3089" w:type="dxa"/>
            <w:vMerge/>
            <w:tcBorders>
              <w:top w:val="single" w:sz="4" w:space="0" w:color="C00000"/>
              <w:left w:val="nil"/>
              <w:bottom w:val="nil"/>
              <w:right w:val="nil"/>
            </w:tcBorders>
            <w:shd w:val="clear" w:color="auto" w:fill="auto"/>
          </w:tcPr>
          <w:p w14:paraId="3D0513E1" w14:textId="77777777" w:rsidR="005E19C6" w:rsidRPr="00A2184E" w:rsidRDefault="005E19C6" w:rsidP="006466A2">
            <w:pPr>
              <w:rPr>
                <w:rFonts w:ascii="Arial" w:hAnsi="Arial" w:cs="Arial"/>
              </w:rPr>
            </w:pPr>
          </w:p>
        </w:tc>
        <w:tc>
          <w:tcPr>
            <w:tcW w:w="4480" w:type="dxa"/>
            <w:tcBorders>
              <w:top w:val="single" w:sz="4" w:space="0" w:color="C00000"/>
              <w:left w:val="nil"/>
              <w:bottom w:val="single" w:sz="4" w:space="0" w:color="C00000"/>
              <w:right w:val="nil"/>
            </w:tcBorders>
            <w:shd w:val="clear" w:color="auto" w:fill="auto"/>
          </w:tcPr>
          <w:p w14:paraId="06D86D6B" w14:textId="77777777" w:rsidR="005E19C6" w:rsidRDefault="005E19C6" w:rsidP="006466A2">
            <w:pPr>
              <w:pStyle w:val="DHHStabletext"/>
            </w:pPr>
            <w:r>
              <w:t>GRICS</w:t>
            </w:r>
          </w:p>
        </w:tc>
        <w:tc>
          <w:tcPr>
            <w:tcW w:w="2626" w:type="dxa"/>
            <w:tcBorders>
              <w:top w:val="single" w:sz="4" w:space="0" w:color="C00000"/>
              <w:left w:val="nil"/>
              <w:bottom w:val="single" w:sz="4" w:space="0" w:color="C00000"/>
              <w:right w:val="nil"/>
            </w:tcBorders>
            <w:shd w:val="clear" w:color="auto" w:fill="auto"/>
            <w:vAlign w:val="bottom"/>
          </w:tcPr>
          <w:p w14:paraId="37EA4AB5" w14:textId="77777777" w:rsidR="005E19C6" w:rsidRPr="005D4AEE" w:rsidRDefault="005E19C6" w:rsidP="006466A2">
            <w:pPr>
              <w:pStyle w:val="DHHStabletext"/>
            </w:pPr>
            <w:r>
              <w:rPr>
                <w:color w:val="000000"/>
              </w:rPr>
              <w:t>[</w:t>
            </w:r>
            <w:r w:rsidRPr="00B06242">
              <w:rPr>
                <w:color w:val="000000"/>
              </w:rPr>
              <w:t>104/177</w:t>
            </w:r>
            <w:r>
              <w:rPr>
                <w:color w:val="000000"/>
              </w:rPr>
              <w:t>]</w:t>
            </w:r>
            <w:r w:rsidRPr="00B06242">
              <w:rPr>
                <w:color w:val="000000"/>
              </w:rPr>
              <w:t xml:space="preserve"> (58.8)</w:t>
            </w:r>
          </w:p>
        </w:tc>
        <w:tc>
          <w:tcPr>
            <w:tcW w:w="2471" w:type="dxa"/>
            <w:tcBorders>
              <w:top w:val="single" w:sz="4" w:space="0" w:color="C00000"/>
              <w:left w:val="nil"/>
              <w:bottom w:val="single" w:sz="4" w:space="0" w:color="C00000"/>
              <w:right w:val="nil"/>
            </w:tcBorders>
            <w:shd w:val="clear" w:color="auto" w:fill="auto"/>
            <w:vAlign w:val="bottom"/>
          </w:tcPr>
          <w:p w14:paraId="3240DB5F" w14:textId="77777777" w:rsidR="005E19C6" w:rsidRPr="005D4AEE" w:rsidRDefault="005E19C6" w:rsidP="006466A2">
            <w:pPr>
              <w:pStyle w:val="DHHStabletext"/>
            </w:pPr>
            <w:r>
              <w:rPr>
                <w:color w:val="000000"/>
              </w:rPr>
              <w:t>[</w:t>
            </w:r>
            <w:r w:rsidRPr="00B06242">
              <w:rPr>
                <w:color w:val="000000"/>
              </w:rPr>
              <w:t>107/214</w:t>
            </w:r>
            <w:r>
              <w:rPr>
                <w:color w:val="000000"/>
              </w:rPr>
              <w:t>]</w:t>
            </w:r>
            <w:r w:rsidRPr="00B06242">
              <w:rPr>
                <w:color w:val="000000"/>
              </w:rPr>
              <w:t xml:space="preserve"> (50)</w:t>
            </w:r>
          </w:p>
        </w:tc>
        <w:tc>
          <w:tcPr>
            <w:tcW w:w="2934" w:type="dxa"/>
            <w:tcBorders>
              <w:top w:val="single" w:sz="4" w:space="0" w:color="C00000"/>
              <w:left w:val="nil"/>
              <w:bottom w:val="single" w:sz="4" w:space="0" w:color="C00000"/>
              <w:right w:val="nil"/>
            </w:tcBorders>
            <w:shd w:val="clear" w:color="auto" w:fill="auto"/>
            <w:vAlign w:val="bottom"/>
          </w:tcPr>
          <w:p w14:paraId="7D2C8846" w14:textId="77777777" w:rsidR="005E19C6" w:rsidRPr="005D4AEE" w:rsidRDefault="005E19C6" w:rsidP="006466A2">
            <w:pPr>
              <w:pStyle w:val="DHHStabletext"/>
            </w:pPr>
            <w:r>
              <w:rPr>
                <w:color w:val="000000"/>
              </w:rPr>
              <w:t>[</w:t>
            </w:r>
            <w:r w:rsidRPr="00B06242">
              <w:rPr>
                <w:color w:val="000000"/>
              </w:rPr>
              <w:t>126/216</w:t>
            </w:r>
            <w:r>
              <w:rPr>
                <w:color w:val="000000"/>
              </w:rPr>
              <w:t>]</w:t>
            </w:r>
            <w:r w:rsidRPr="00B06242">
              <w:rPr>
                <w:color w:val="000000"/>
              </w:rPr>
              <w:t xml:space="preserve"> (58.3)</w:t>
            </w:r>
          </w:p>
        </w:tc>
      </w:tr>
      <w:tr w:rsidR="005E19C6" w:rsidRPr="005D4AEE" w14:paraId="49AAF370" w14:textId="77777777" w:rsidTr="00DE1E48">
        <w:trPr>
          <w:trHeight w:val="386"/>
        </w:trPr>
        <w:tc>
          <w:tcPr>
            <w:tcW w:w="3089" w:type="dxa"/>
            <w:vMerge/>
            <w:tcBorders>
              <w:top w:val="single" w:sz="4" w:space="0" w:color="C00000"/>
              <w:left w:val="nil"/>
              <w:bottom w:val="nil"/>
              <w:right w:val="nil"/>
            </w:tcBorders>
            <w:shd w:val="clear" w:color="auto" w:fill="auto"/>
          </w:tcPr>
          <w:p w14:paraId="1163551D" w14:textId="77777777" w:rsidR="005E19C6" w:rsidRPr="00A2184E" w:rsidRDefault="005E19C6" w:rsidP="006466A2">
            <w:pPr>
              <w:rPr>
                <w:rFonts w:ascii="Arial" w:hAnsi="Arial" w:cs="Arial"/>
              </w:rPr>
            </w:pPr>
          </w:p>
        </w:tc>
        <w:tc>
          <w:tcPr>
            <w:tcW w:w="4480" w:type="dxa"/>
            <w:tcBorders>
              <w:top w:val="single" w:sz="4" w:space="0" w:color="C00000"/>
              <w:left w:val="nil"/>
              <w:bottom w:val="single" w:sz="4" w:space="0" w:color="C00000"/>
              <w:right w:val="nil"/>
            </w:tcBorders>
            <w:shd w:val="clear" w:color="auto" w:fill="auto"/>
          </w:tcPr>
          <w:p w14:paraId="2AC4F76D" w14:textId="77777777" w:rsidR="005E19C6" w:rsidRDefault="005E19C6" w:rsidP="006466A2">
            <w:pPr>
              <w:pStyle w:val="DHHStabletext"/>
            </w:pPr>
            <w:r>
              <w:t>HRICS</w:t>
            </w:r>
          </w:p>
        </w:tc>
        <w:tc>
          <w:tcPr>
            <w:tcW w:w="2626" w:type="dxa"/>
            <w:tcBorders>
              <w:top w:val="single" w:sz="4" w:space="0" w:color="C00000"/>
              <w:left w:val="nil"/>
              <w:bottom w:val="single" w:sz="4" w:space="0" w:color="C00000"/>
              <w:right w:val="nil"/>
            </w:tcBorders>
            <w:shd w:val="clear" w:color="auto" w:fill="auto"/>
            <w:vAlign w:val="bottom"/>
          </w:tcPr>
          <w:p w14:paraId="6154EBC9" w14:textId="77777777" w:rsidR="005E19C6" w:rsidRPr="005D4AEE" w:rsidRDefault="005E19C6" w:rsidP="006466A2">
            <w:pPr>
              <w:pStyle w:val="DHHStabletext"/>
            </w:pPr>
            <w:r>
              <w:rPr>
                <w:color w:val="000000"/>
              </w:rPr>
              <w:t>[</w:t>
            </w:r>
            <w:r w:rsidRPr="00B06242">
              <w:rPr>
                <w:color w:val="000000"/>
              </w:rPr>
              <w:t>127/222</w:t>
            </w:r>
            <w:r>
              <w:rPr>
                <w:color w:val="000000"/>
              </w:rPr>
              <w:t>]</w:t>
            </w:r>
            <w:r w:rsidRPr="00B06242">
              <w:rPr>
                <w:color w:val="000000"/>
              </w:rPr>
              <w:t xml:space="preserve"> (57.2)</w:t>
            </w:r>
          </w:p>
        </w:tc>
        <w:tc>
          <w:tcPr>
            <w:tcW w:w="2471" w:type="dxa"/>
            <w:tcBorders>
              <w:top w:val="single" w:sz="4" w:space="0" w:color="C00000"/>
              <w:left w:val="nil"/>
              <w:bottom w:val="single" w:sz="4" w:space="0" w:color="C00000"/>
              <w:right w:val="nil"/>
            </w:tcBorders>
            <w:shd w:val="clear" w:color="auto" w:fill="auto"/>
            <w:vAlign w:val="bottom"/>
          </w:tcPr>
          <w:p w14:paraId="11E65A09" w14:textId="77777777" w:rsidR="005E19C6" w:rsidRPr="005D4AEE" w:rsidRDefault="005E19C6" w:rsidP="006466A2">
            <w:pPr>
              <w:pStyle w:val="DHHStabletext"/>
            </w:pPr>
            <w:r>
              <w:rPr>
                <w:color w:val="000000"/>
              </w:rPr>
              <w:t>[</w:t>
            </w:r>
            <w:r w:rsidRPr="00B06242">
              <w:rPr>
                <w:color w:val="000000"/>
              </w:rPr>
              <w:t>116/228</w:t>
            </w:r>
            <w:r>
              <w:rPr>
                <w:color w:val="000000"/>
              </w:rPr>
              <w:t>]</w:t>
            </w:r>
            <w:r w:rsidRPr="00B06242">
              <w:rPr>
                <w:color w:val="000000"/>
              </w:rPr>
              <w:t xml:space="preserve"> (50.9)</w:t>
            </w:r>
          </w:p>
        </w:tc>
        <w:tc>
          <w:tcPr>
            <w:tcW w:w="2934" w:type="dxa"/>
            <w:tcBorders>
              <w:top w:val="single" w:sz="4" w:space="0" w:color="C00000"/>
              <w:left w:val="nil"/>
              <w:bottom w:val="single" w:sz="4" w:space="0" w:color="C00000"/>
              <w:right w:val="nil"/>
            </w:tcBorders>
            <w:shd w:val="clear" w:color="auto" w:fill="auto"/>
            <w:vAlign w:val="bottom"/>
          </w:tcPr>
          <w:p w14:paraId="4D18C0D8" w14:textId="77777777" w:rsidR="005E19C6" w:rsidRPr="005D4AEE" w:rsidRDefault="005E19C6" w:rsidP="006466A2">
            <w:pPr>
              <w:pStyle w:val="DHHStabletext"/>
            </w:pPr>
            <w:r>
              <w:rPr>
                <w:color w:val="000000"/>
              </w:rPr>
              <w:t>[</w:t>
            </w:r>
            <w:r w:rsidRPr="00B06242">
              <w:rPr>
                <w:color w:val="000000"/>
              </w:rPr>
              <w:t>119/195</w:t>
            </w:r>
            <w:r>
              <w:rPr>
                <w:color w:val="000000"/>
              </w:rPr>
              <w:t>]</w:t>
            </w:r>
            <w:r w:rsidRPr="00B06242">
              <w:rPr>
                <w:color w:val="000000"/>
              </w:rPr>
              <w:t xml:space="preserve"> (61)</w:t>
            </w:r>
          </w:p>
        </w:tc>
      </w:tr>
      <w:tr w:rsidR="005E19C6" w:rsidRPr="005D4AEE" w14:paraId="7C0BADFE" w14:textId="77777777" w:rsidTr="00DE1E48">
        <w:trPr>
          <w:trHeight w:val="386"/>
        </w:trPr>
        <w:tc>
          <w:tcPr>
            <w:tcW w:w="3089" w:type="dxa"/>
            <w:vMerge/>
            <w:tcBorders>
              <w:top w:val="single" w:sz="4" w:space="0" w:color="C00000"/>
              <w:left w:val="nil"/>
              <w:bottom w:val="nil"/>
              <w:right w:val="nil"/>
            </w:tcBorders>
            <w:shd w:val="clear" w:color="auto" w:fill="auto"/>
          </w:tcPr>
          <w:p w14:paraId="3E49E8C7" w14:textId="77777777" w:rsidR="005E19C6" w:rsidRPr="00A2184E" w:rsidRDefault="005E19C6" w:rsidP="006466A2">
            <w:pPr>
              <w:rPr>
                <w:rFonts w:ascii="Arial" w:hAnsi="Arial" w:cs="Arial"/>
              </w:rPr>
            </w:pPr>
          </w:p>
        </w:tc>
        <w:tc>
          <w:tcPr>
            <w:tcW w:w="4480" w:type="dxa"/>
            <w:tcBorders>
              <w:top w:val="single" w:sz="4" w:space="0" w:color="C00000"/>
              <w:left w:val="nil"/>
              <w:bottom w:val="single" w:sz="4" w:space="0" w:color="C00000"/>
              <w:right w:val="nil"/>
            </w:tcBorders>
            <w:shd w:val="clear" w:color="auto" w:fill="auto"/>
          </w:tcPr>
          <w:p w14:paraId="3473F302" w14:textId="77777777" w:rsidR="005E19C6" w:rsidRDefault="005E19C6" w:rsidP="006466A2">
            <w:pPr>
              <w:pStyle w:val="DHHStabletext"/>
            </w:pPr>
            <w:r>
              <w:t>LMICS</w:t>
            </w:r>
          </w:p>
        </w:tc>
        <w:tc>
          <w:tcPr>
            <w:tcW w:w="2626" w:type="dxa"/>
            <w:tcBorders>
              <w:top w:val="single" w:sz="4" w:space="0" w:color="C00000"/>
              <w:left w:val="nil"/>
              <w:bottom w:val="single" w:sz="4" w:space="0" w:color="C00000"/>
              <w:right w:val="nil"/>
            </w:tcBorders>
            <w:shd w:val="clear" w:color="auto" w:fill="auto"/>
            <w:vAlign w:val="bottom"/>
          </w:tcPr>
          <w:p w14:paraId="5F3E6FF6" w14:textId="77777777" w:rsidR="005E19C6" w:rsidRPr="005D4AEE" w:rsidRDefault="005E19C6" w:rsidP="006466A2">
            <w:pPr>
              <w:pStyle w:val="DHHStabletext"/>
            </w:pPr>
            <w:r>
              <w:rPr>
                <w:color w:val="000000"/>
              </w:rPr>
              <w:t>[</w:t>
            </w:r>
            <w:r w:rsidRPr="00B06242">
              <w:rPr>
                <w:color w:val="000000"/>
              </w:rPr>
              <w:t>122/240</w:t>
            </w:r>
            <w:r>
              <w:rPr>
                <w:color w:val="000000"/>
              </w:rPr>
              <w:t>]</w:t>
            </w:r>
            <w:r w:rsidRPr="00B06242">
              <w:rPr>
                <w:color w:val="000000"/>
              </w:rPr>
              <w:t xml:space="preserve"> (50.9)</w:t>
            </w:r>
          </w:p>
        </w:tc>
        <w:tc>
          <w:tcPr>
            <w:tcW w:w="2471" w:type="dxa"/>
            <w:tcBorders>
              <w:top w:val="single" w:sz="4" w:space="0" w:color="C00000"/>
              <w:left w:val="nil"/>
              <w:bottom w:val="single" w:sz="4" w:space="0" w:color="C00000"/>
              <w:right w:val="nil"/>
            </w:tcBorders>
            <w:shd w:val="clear" w:color="auto" w:fill="auto"/>
            <w:vAlign w:val="bottom"/>
          </w:tcPr>
          <w:p w14:paraId="795A2135" w14:textId="77777777" w:rsidR="005E19C6" w:rsidRPr="005D4AEE" w:rsidRDefault="005E19C6" w:rsidP="006466A2">
            <w:pPr>
              <w:pStyle w:val="DHHStabletext"/>
            </w:pPr>
            <w:r>
              <w:rPr>
                <w:color w:val="000000"/>
              </w:rPr>
              <w:t>[</w:t>
            </w:r>
            <w:r w:rsidRPr="00B06242">
              <w:rPr>
                <w:color w:val="000000"/>
              </w:rPr>
              <w:t>132/237</w:t>
            </w:r>
            <w:r>
              <w:rPr>
                <w:color w:val="000000"/>
              </w:rPr>
              <w:t>]</w:t>
            </w:r>
            <w:r w:rsidRPr="00B06242">
              <w:rPr>
                <w:color w:val="000000"/>
              </w:rPr>
              <w:t xml:space="preserve"> (55.7)</w:t>
            </w:r>
          </w:p>
        </w:tc>
        <w:tc>
          <w:tcPr>
            <w:tcW w:w="2934" w:type="dxa"/>
            <w:tcBorders>
              <w:top w:val="single" w:sz="4" w:space="0" w:color="C00000"/>
              <w:left w:val="nil"/>
              <w:bottom w:val="single" w:sz="4" w:space="0" w:color="C00000"/>
              <w:right w:val="nil"/>
            </w:tcBorders>
            <w:shd w:val="clear" w:color="auto" w:fill="auto"/>
            <w:vAlign w:val="bottom"/>
          </w:tcPr>
          <w:p w14:paraId="11B8DD3A" w14:textId="77777777" w:rsidR="005E19C6" w:rsidRPr="005D4AEE" w:rsidRDefault="005E19C6" w:rsidP="006466A2">
            <w:pPr>
              <w:pStyle w:val="DHHStabletext"/>
            </w:pPr>
            <w:r>
              <w:rPr>
                <w:color w:val="000000"/>
              </w:rPr>
              <w:t>[</w:t>
            </w:r>
            <w:r w:rsidRPr="00B06242">
              <w:rPr>
                <w:color w:val="000000"/>
              </w:rPr>
              <w:t>117/214</w:t>
            </w:r>
            <w:r>
              <w:rPr>
                <w:color w:val="000000"/>
              </w:rPr>
              <w:t>]</w:t>
            </w:r>
            <w:r w:rsidRPr="00B06242">
              <w:rPr>
                <w:color w:val="000000"/>
              </w:rPr>
              <w:t xml:space="preserve"> (54.7)</w:t>
            </w:r>
          </w:p>
        </w:tc>
      </w:tr>
      <w:tr w:rsidR="005E19C6" w:rsidRPr="005D4AEE" w14:paraId="62313BD8" w14:textId="77777777" w:rsidTr="00DE1E48">
        <w:trPr>
          <w:trHeight w:val="386"/>
        </w:trPr>
        <w:tc>
          <w:tcPr>
            <w:tcW w:w="3089" w:type="dxa"/>
            <w:vMerge/>
            <w:tcBorders>
              <w:top w:val="single" w:sz="4" w:space="0" w:color="C00000"/>
              <w:left w:val="nil"/>
              <w:bottom w:val="nil"/>
              <w:right w:val="nil"/>
            </w:tcBorders>
            <w:shd w:val="clear" w:color="auto" w:fill="auto"/>
          </w:tcPr>
          <w:p w14:paraId="671EE4C1" w14:textId="77777777" w:rsidR="005E19C6" w:rsidRPr="00A2184E" w:rsidRDefault="005E19C6" w:rsidP="006466A2">
            <w:pPr>
              <w:rPr>
                <w:rFonts w:ascii="Arial" w:hAnsi="Arial" w:cs="Arial"/>
              </w:rPr>
            </w:pPr>
          </w:p>
        </w:tc>
        <w:tc>
          <w:tcPr>
            <w:tcW w:w="4480" w:type="dxa"/>
            <w:tcBorders>
              <w:top w:val="single" w:sz="4" w:space="0" w:color="C00000"/>
              <w:left w:val="nil"/>
              <w:bottom w:val="single" w:sz="4" w:space="0" w:color="C00000"/>
              <w:right w:val="nil"/>
            </w:tcBorders>
            <w:shd w:val="clear" w:color="auto" w:fill="auto"/>
          </w:tcPr>
          <w:p w14:paraId="273AA724" w14:textId="77777777" w:rsidR="005E19C6" w:rsidRPr="004740E5" w:rsidRDefault="005E19C6" w:rsidP="006466A2">
            <w:pPr>
              <w:pStyle w:val="DHHStabletext"/>
            </w:pPr>
            <w:r>
              <w:t>GICS</w:t>
            </w:r>
          </w:p>
        </w:tc>
        <w:tc>
          <w:tcPr>
            <w:tcW w:w="2626" w:type="dxa"/>
            <w:tcBorders>
              <w:top w:val="single" w:sz="4" w:space="0" w:color="C00000"/>
              <w:left w:val="nil"/>
              <w:bottom w:val="single" w:sz="4" w:space="0" w:color="C00000"/>
              <w:right w:val="nil"/>
            </w:tcBorders>
            <w:shd w:val="clear" w:color="auto" w:fill="auto"/>
            <w:vAlign w:val="bottom"/>
          </w:tcPr>
          <w:p w14:paraId="102AE08E" w14:textId="77777777" w:rsidR="005E19C6" w:rsidRPr="005D4AEE" w:rsidRDefault="005E19C6" w:rsidP="006466A2">
            <w:pPr>
              <w:pStyle w:val="DHHStabletext"/>
            </w:pPr>
            <w:r>
              <w:rPr>
                <w:color w:val="000000"/>
              </w:rPr>
              <w:t>[</w:t>
            </w:r>
            <w:r w:rsidRPr="00B06242">
              <w:rPr>
                <w:color w:val="000000"/>
              </w:rPr>
              <w:t>91/181</w:t>
            </w:r>
            <w:r>
              <w:rPr>
                <w:color w:val="000000"/>
              </w:rPr>
              <w:t>]</w:t>
            </w:r>
            <w:r w:rsidRPr="00B06242">
              <w:rPr>
                <w:color w:val="000000"/>
              </w:rPr>
              <w:t xml:space="preserve"> (50.3)</w:t>
            </w:r>
          </w:p>
        </w:tc>
        <w:tc>
          <w:tcPr>
            <w:tcW w:w="2471" w:type="dxa"/>
            <w:tcBorders>
              <w:top w:val="single" w:sz="4" w:space="0" w:color="C00000"/>
              <w:left w:val="nil"/>
              <w:bottom w:val="single" w:sz="4" w:space="0" w:color="C00000"/>
              <w:right w:val="nil"/>
            </w:tcBorders>
            <w:shd w:val="clear" w:color="auto" w:fill="auto"/>
            <w:vAlign w:val="bottom"/>
          </w:tcPr>
          <w:p w14:paraId="57F55E35" w14:textId="77777777" w:rsidR="005E19C6" w:rsidRPr="005D4AEE" w:rsidRDefault="005E19C6" w:rsidP="006466A2">
            <w:pPr>
              <w:pStyle w:val="DHHStabletext"/>
            </w:pPr>
            <w:r>
              <w:rPr>
                <w:color w:val="000000"/>
              </w:rPr>
              <w:t>[</w:t>
            </w:r>
            <w:r w:rsidRPr="00B06242">
              <w:rPr>
                <w:color w:val="000000"/>
              </w:rPr>
              <w:t>89/171</w:t>
            </w:r>
            <w:r>
              <w:rPr>
                <w:color w:val="000000"/>
              </w:rPr>
              <w:t>]</w:t>
            </w:r>
            <w:r w:rsidRPr="00B06242">
              <w:rPr>
                <w:color w:val="000000"/>
              </w:rPr>
              <w:t xml:space="preserve"> (52.1)</w:t>
            </w:r>
          </w:p>
        </w:tc>
        <w:tc>
          <w:tcPr>
            <w:tcW w:w="2934" w:type="dxa"/>
            <w:tcBorders>
              <w:top w:val="single" w:sz="4" w:space="0" w:color="C00000"/>
              <w:left w:val="nil"/>
              <w:bottom w:val="single" w:sz="4" w:space="0" w:color="C00000"/>
              <w:right w:val="nil"/>
            </w:tcBorders>
            <w:shd w:val="clear" w:color="auto" w:fill="auto"/>
            <w:vAlign w:val="bottom"/>
          </w:tcPr>
          <w:p w14:paraId="7B2C010D" w14:textId="77777777" w:rsidR="005E19C6" w:rsidRPr="005D4AEE" w:rsidRDefault="005E19C6" w:rsidP="006466A2">
            <w:pPr>
              <w:pStyle w:val="DHHStabletext"/>
            </w:pPr>
            <w:r>
              <w:rPr>
                <w:color w:val="000000"/>
              </w:rPr>
              <w:t>[</w:t>
            </w:r>
            <w:r w:rsidRPr="00B06242">
              <w:rPr>
                <w:color w:val="000000"/>
              </w:rPr>
              <w:t>107/196</w:t>
            </w:r>
            <w:r>
              <w:rPr>
                <w:color w:val="000000"/>
              </w:rPr>
              <w:t>]</w:t>
            </w:r>
            <w:r w:rsidRPr="00B06242">
              <w:rPr>
                <w:color w:val="000000"/>
              </w:rPr>
              <w:t xml:space="preserve"> (54.6)</w:t>
            </w:r>
          </w:p>
        </w:tc>
      </w:tr>
      <w:tr w:rsidR="005E19C6" w:rsidRPr="005D4AEE" w14:paraId="24627FE7" w14:textId="77777777" w:rsidTr="00DE1E48">
        <w:trPr>
          <w:trHeight w:val="114"/>
        </w:trPr>
        <w:tc>
          <w:tcPr>
            <w:tcW w:w="3089" w:type="dxa"/>
            <w:vMerge/>
            <w:tcBorders>
              <w:top w:val="single" w:sz="4" w:space="0" w:color="C00000"/>
              <w:left w:val="nil"/>
              <w:bottom w:val="single" w:sz="4" w:space="0" w:color="C00000"/>
              <w:right w:val="nil"/>
            </w:tcBorders>
            <w:shd w:val="clear" w:color="auto" w:fill="auto"/>
          </w:tcPr>
          <w:p w14:paraId="15D1AB82" w14:textId="77777777" w:rsidR="005E19C6" w:rsidRPr="00A2184E" w:rsidRDefault="005E19C6" w:rsidP="006466A2">
            <w:pPr>
              <w:rPr>
                <w:rFonts w:ascii="Arial" w:hAnsi="Arial" w:cs="Arial"/>
              </w:rPr>
            </w:pPr>
          </w:p>
        </w:tc>
        <w:tc>
          <w:tcPr>
            <w:tcW w:w="4480" w:type="dxa"/>
            <w:tcBorders>
              <w:top w:val="single" w:sz="4" w:space="0" w:color="C00000"/>
              <w:left w:val="nil"/>
              <w:bottom w:val="single" w:sz="4" w:space="0" w:color="C00000"/>
              <w:right w:val="nil"/>
            </w:tcBorders>
            <w:shd w:val="clear" w:color="auto" w:fill="auto"/>
          </w:tcPr>
          <w:p w14:paraId="27AD4C21" w14:textId="77777777" w:rsidR="005E19C6" w:rsidRPr="004740E5" w:rsidRDefault="005E19C6" w:rsidP="006466A2">
            <w:pPr>
              <w:pStyle w:val="DHHStabletext"/>
            </w:pPr>
            <w:r>
              <w:t>Unknown</w:t>
            </w:r>
          </w:p>
        </w:tc>
        <w:tc>
          <w:tcPr>
            <w:tcW w:w="2626" w:type="dxa"/>
            <w:tcBorders>
              <w:top w:val="single" w:sz="4" w:space="0" w:color="C00000"/>
              <w:left w:val="nil"/>
              <w:bottom w:val="single" w:sz="4" w:space="0" w:color="C00000"/>
              <w:right w:val="nil"/>
            </w:tcBorders>
            <w:shd w:val="clear" w:color="auto" w:fill="auto"/>
            <w:vAlign w:val="center"/>
          </w:tcPr>
          <w:p w14:paraId="3E4E66C7" w14:textId="77777777" w:rsidR="005E19C6" w:rsidRPr="005D4AEE" w:rsidRDefault="005E19C6" w:rsidP="006466A2">
            <w:pPr>
              <w:pStyle w:val="DHHStabletext"/>
            </w:pPr>
            <w:r w:rsidRPr="00B06242">
              <w:rPr>
                <w:color w:val="000000"/>
              </w:rPr>
              <w:t>[0]</w:t>
            </w:r>
          </w:p>
        </w:tc>
        <w:tc>
          <w:tcPr>
            <w:tcW w:w="2471" w:type="dxa"/>
            <w:tcBorders>
              <w:top w:val="single" w:sz="4" w:space="0" w:color="C00000"/>
              <w:left w:val="nil"/>
              <w:bottom w:val="single" w:sz="4" w:space="0" w:color="C00000"/>
              <w:right w:val="nil"/>
            </w:tcBorders>
            <w:shd w:val="clear" w:color="auto" w:fill="auto"/>
            <w:vAlign w:val="center"/>
          </w:tcPr>
          <w:p w14:paraId="60C9C37F" w14:textId="77777777" w:rsidR="005E19C6" w:rsidRPr="005D4AEE" w:rsidRDefault="005E19C6" w:rsidP="006466A2">
            <w:pPr>
              <w:pStyle w:val="DHHStabletext"/>
            </w:pPr>
            <w:r w:rsidRPr="00B06242">
              <w:rPr>
                <w:color w:val="000000"/>
              </w:rPr>
              <w:t>[9]</w:t>
            </w:r>
          </w:p>
        </w:tc>
        <w:tc>
          <w:tcPr>
            <w:tcW w:w="2934" w:type="dxa"/>
            <w:tcBorders>
              <w:top w:val="single" w:sz="4" w:space="0" w:color="C00000"/>
              <w:left w:val="nil"/>
              <w:bottom w:val="single" w:sz="4" w:space="0" w:color="C00000"/>
              <w:right w:val="nil"/>
            </w:tcBorders>
            <w:shd w:val="clear" w:color="auto" w:fill="auto"/>
            <w:vAlign w:val="center"/>
          </w:tcPr>
          <w:p w14:paraId="375DCBDC" w14:textId="77777777" w:rsidR="005E19C6" w:rsidRPr="005D4AEE" w:rsidRDefault="005E19C6" w:rsidP="006466A2">
            <w:pPr>
              <w:pStyle w:val="DHHStabletext"/>
            </w:pPr>
            <w:r w:rsidRPr="00B06242">
              <w:rPr>
                <w:color w:val="000000"/>
              </w:rPr>
              <w:t>[1]</w:t>
            </w:r>
          </w:p>
        </w:tc>
      </w:tr>
      <w:tr w:rsidR="005E19C6" w:rsidRPr="005D4AEE" w14:paraId="3B23B89C" w14:textId="77777777" w:rsidTr="00DE1E48">
        <w:trPr>
          <w:trHeight w:val="386"/>
        </w:trPr>
        <w:tc>
          <w:tcPr>
            <w:tcW w:w="3089" w:type="dxa"/>
            <w:vMerge w:val="restart"/>
            <w:tcBorders>
              <w:top w:val="single" w:sz="4" w:space="0" w:color="C00000"/>
              <w:left w:val="nil"/>
              <w:bottom w:val="single" w:sz="4" w:space="0" w:color="C00000"/>
              <w:right w:val="nil"/>
            </w:tcBorders>
            <w:shd w:val="clear" w:color="auto" w:fill="auto"/>
          </w:tcPr>
          <w:p w14:paraId="71D1979B" w14:textId="77777777" w:rsidR="005E19C6" w:rsidRPr="00A2184E" w:rsidRDefault="005E19C6" w:rsidP="006466A2">
            <w:pPr>
              <w:rPr>
                <w:rFonts w:ascii="Arial" w:hAnsi="Arial" w:cs="Arial"/>
              </w:rPr>
            </w:pPr>
            <w:r w:rsidRPr="00A2184E">
              <w:rPr>
                <w:rFonts w:ascii="Arial" w:hAnsi="Arial" w:cs="Arial"/>
              </w:rPr>
              <w:t>Socioeconomic status</w:t>
            </w:r>
          </w:p>
        </w:tc>
        <w:tc>
          <w:tcPr>
            <w:tcW w:w="4480" w:type="dxa"/>
            <w:tcBorders>
              <w:top w:val="single" w:sz="4" w:space="0" w:color="C00000"/>
              <w:left w:val="nil"/>
              <w:bottom w:val="single" w:sz="4" w:space="0" w:color="C00000"/>
              <w:right w:val="nil"/>
            </w:tcBorders>
            <w:shd w:val="clear" w:color="auto" w:fill="auto"/>
            <w:vAlign w:val="center"/>
          </w:tcPr>
          <w:p w14:paraId="10B21B95" w14:textId="77777777" w:rsidR="005E19C6" w:rsidRPr="00667287" w:rsidRDefault="005E19C6" w:rsidP="006466A2">
            <w:pPr>
              <w:pStyle w:val="DHHStabletext"/>
            </w:pPr>
            <w:r w:rsidRPr="00667287">
              <w:t>1 (</w:t>
            </w:r>
            <w:r>
              <w:t>most disadvantaged</w:t>
            </w:r>
            <w:r w:rsidRPr="00667287">
              <w:t>)</w:t>
            </w:r>
          </w:p>
        </w:tc>
        <w:tc>
          <w:tcPr>
            <w:tcW w:w="2626" w:type="dxa"/>
            <w:tcBorders>
              <w:top w:val="single" w:sz="4" w:space="0" w:color="C00000"/>
              <w:left w:val="nil"/>
              <w:bottom w:val="single" w:sz="4" w:space="0" w:color="C00000"/>
              <w:right w:val="nil"/>
            </w:tcBorders>
            <w:shd w:val="clear" w:color="auto" w:fill="auto"/>
            <w:vAlign w:val="center"/>
          </w:tcPr>
          <w:p w14:paraId="1BD8E9CA" w14:textId="77777777" w:rsidR="005E19C6" w:rsidRPr="005D4AEE" w:rsidRDefault="005E19C6" w:rsidP="006466A2">
            <w:pPr>
              <w:pStyle w:val="DHHStabletext"/>
            </w:pPr>
            <w:r w:rsidRPr="00B06242">
              <w:rPr>
                <w:color w:val="000000"/>
              </w:rPr>
              <w:t>[409/749] (54.6)</w:t>
            </w:r>
          </w:p>
        </w:tc>
        <w:tc>
          <w:tcPr>
            <w:tcW w:w="2471" w:type="dxa"/>
            <w:tcBorders>
              <w:top w:val="single" w:sz="4" w:space="0" w:color="C00000"/>
              <w:left w:val="nil"/>
              <w:bottom w:val="single" w:sz="4" w:space="0" w:color="C00000"/>
              <w:right w:val="nil"/>
            </w:tcBorders>
            <w:shd w:val="clear" w:color="auto" w:fill="auto"/>
            <w:vAlign w:val="center"/>
          </w:tcPr>
          <w:p w14:paraId="6B8DA8DF" w14:textId="77777777" w:rsidR="005E19C6" w:rsidRPr="005D4AEE" w:rsidRDefault="005E19C6" w:rsidP="006466A2">
            <w:pPr>
              <w:pStyle w:val="DHHStabletext"/>
            </w:pPr>
            <w:r w:rsidRPr="00B06242">
              <w:rPr>
                <w:color w:val="000000"/>
              </w:rPr>
              <w:t>[387/762] (50.8)</w:t>
            </w:r>
          </w:p>
        </w:tc>
        <w:tc>
          <w:tcPr>
            <w:tcW w:w="2934" w:type="dxa"/>
            <w:tcBorders>
              <w:top w:val="single" w:sz="4" w:space="0" w:color="C00000"/>
              <w:left w:val="nil"/>
              <w:bottom w:val="single" w:sz="4" w:space="0" w:color="C00000"/>
              <w:right w:val="nil"/>
            </w:tcBorders>
            <w:shd w:val="clear" w:color="auto" w:fill="auto"/>
            <w:vAlign w:val="center"/>
          </w:tcPr>
          <w:p w14:paraId="34945F95" w14:textId="77777777" w:rsidR="005E19C6" w:rsidRPr="005D4AEE" w:rsidRDefault="005E19C6" w:rsidP="006466A2">
            <w:pPr>
              <w:pStyle w:val="DHHStabletext"/>
            </w:pPr>
            <w:r>
              <w:rPr>
                <w:color w:val="000000"/>
              </w:rPr>
              <w:t>[</w:t>
            </w:r>
            <w:r w:rsidRPr="00B06242">
              <w:rPr>
                <w:color w:val="000000"/>
              </w:rPr>
              <w:t>398/744</w:t>
            </w:r>
            <w:r>
              <w:rPr>
                <w:color w:val="000000"/>
              </w:rPr>
              <w:t>]</w:t>
            </w:r>
            <w:r w:rsidRPr="00B06242">
              <w:rPr>
                <w:color w:val="000000"/>
              </w:rPr>
              <w:t xml:space="preserve"> (53.5)</w:t>
            </w:r>
          </w:p>
        </w:tc>
      </w:tr>
      <w:tr w:rsidR="005E19C6" w:rsidRPr="005D4AEE" w14:paraId="69C233FF" w14:textId="77777777" w:rsidTr="004E0230">
        <w:trPr>
          <w:trHeight w:val="386"/>
        </w:trPr>
        <w:tc>
          <w:tcPr>
            <w:tcW w:w="3089" w:type="dxa"/>
            <w:vMerge/>
            <w:tcBorders>
              <w:top w:val="single" w:sz="4" w:space="0" w:color="C00000"/>
              <w:left w:val="nil"/>
              <w:bottom w:val="single" w:sz="4" w:space="0" w:color="C00000"/>
              <w:right w:val="nil"/>
            </w:tcBorders>
            <w:shd w:val="clear" w:color="auto" w:fill="auto"/>
          </w:tcPr>
          <w:p w14:paraId="646E1E93" w14:textId="77777777" w:rsidR="005E19C6" w:rsidRPr="00667287" w:rsidRDefault="005E19C6" w:rsidP="006466A2">
            <w:pPr>
              <w:rPr>
                <w:rFonts w:cs="Arial"/>
              </w:rPr>
            </w:pPr>
          </w:p>
        </w:tc>
        <w:tc>
          <w:tcPr>
            <w:tcW w:w="4480" w:type="dxa"/>
            <w:tcBorders>
              <w:top w:val="single" w:sz="4" w:space="0" w:color="C00000"/>
              <w:left w:val="nil"/>
              <w:bottom w:val="single" w:sz="4" w:space="0" w:color="C00000"/>
              <w:right w:val="nil"/>
            </w:tcBorders>
            <w:shd w:val="clear" w:color="auto" w:fill="auto"/>
          </w:tcPr>
          <w:p w14:paraId="6F97C870" w14:textId="77777777" w:rsidR="005E19C6" w:rsidRPr="00667287" w:rsidRDefault="005E19C6" w:rsidP="006466A2">
            <w:pPr>
              <w:pStyle w:val="DHHStabletext"/>
            </w:pPr>
            <w:r w:rsidRPr="00667287">
              <w:t xml:space="preserve">2 </w:t>
            </w:r>
          </w:p>
        </w:tc>
        <w:tc>
          <w:tcPr>
            <w:tcW w:w="2626" w:type="dxa"/>
            <w:tcBorders>
              <w:top w:val="single" w:sz="4" w:space="0" w:color="C00000"/>
              <w:left w:val="nil"/>
              <w:bottom w:val="single" w:sz="4" w:space="0" w:color="C00000"/>
              <w:right w:val="nil"/>
            </w:tcBorders>
            <w:shd w:val="clear" w:color="auto" w:fill="auto"/>
            <w:vAlign w:val="bottom"/>
          </w:tcPr>
          <w:p w14:paraId="2CF16521" w14:textId="77777777" w:rsidR="005E19C6" w:rsidRPr="005D4AEE" w:rsidRDefault="005E19C6" w:rsidP="006466A2">
            <w:pPr>
              <w:pStyle w:val="DHHStabletext"/>
            </w:pPr>
            <w:r w:rsidRPr="00B06242">
              <w:rPr>
                <w:color w:val="000000"/>
              </w:rPr>
              <w:t>[352/648] (54.3)</w:t>
            </w:r>
          </w:p>
        </w:tc>
        <w:tc>
          <w:tcPr>
            <w:tcW w:w="2471" w:type="dxa"/>
            <w:tcBorders>
              <w:top w:val="single" w:sz="4" w:space="0" w:color="C00000"/>
              <w:left w:val="nil"/>
              <w:bottom w:val="single" w:sz="4" w:space="0" w:color="C00000"/>
              <w:right w:val="nil"/>
            </w:tcBorders>
            <w:shd w:val="clear" w:color="auto" w:fill="auto"/>
            <w:vAlign w:val="bottom"/>
          </w:tcPr>
          <w:p w14:paraId="43C160F4" w14:textId="77777777" w:rsidR="005E19C6" w:rsidRPr="005D4AEE" w:rsidRDefault="005E19C6" w:rsidP="006466A2">
            <w:pPr>
              <w:pStyle w:val="DHHStabletext"/>
            </w:pPr>
            <w:r w:rsidRPr="00B06242">
              <w:rPr>
                <w:color w:val="000000"/>
              </w:rPr>
              <w:t>[376/701] (53.6)</w:t>
            </w:r>
          </w:p>
        </w:tc>
        <w:tc>
          <w:tcPr>
            <w:tcW w:w="2934" w:type="dxa"/>
            <w:tcBorders>
              <w:top w:val="single" w:sz="4" w:space="0" w:color="C00000"/>
              <w:left w:val="nil"/>
              <w:bottom w:val="single" w:sz="4" w:space="0" w:color="C00000"/>
              <w:right w:val="nil"/>
            </w:tcBorders>
            <w:shd w:val="clear" w:color="auto" w:fill="auto"/>
            <w:vAlign w:val="bottom"/>
          </w:tcPr>
          <w:p w14:paraId="6CB152CB" w14:textId="77777777" w:rsidR="005E19C6" w:rsidRPr="005D4AEE" w:rsidRDefault="005E19C6" w:rsidP="006466A2">
            <w:pPr>
              <w:pStyle w:val="DHHStabletext"/>
            </w:pPr>
            <w:r>
              <w:rPr>
                <w:color w:val="000000"/>
              </w:rPr>
              <w:t>[</w:t>
            </w:r>
            <w:r w:rsidRPr="00B06242">
              <w:rPr>
                <w:color w:val="000000"/>
              </w:rPr>
              <w:t>364/667</w:t>
            </w:r>
            <w:r>
              <w:rPr>
                <w:color w:val="000000"/>
              </w:rPr>
              <w:t>]</w:t>
            </w:r>
            <w:r w:rsidRPr="00B06242">
              <w:rPr>
                <w:color w:val="000000"/>
              </w:rPr>
              <w:t xml:space="preserve"> (54.6)</w:t>
            </w:r>
          </w:p>
        </w:tc>
      </w:tr>
      <w:tr w:rsidR="005E19C6" w:rsidRPr="005D4AEE" w14:paraId="3F297BF1" w14:textId="77777777" w:rsidTr="004E0230">
        <w:trPr>
          <w:trHeight w:val="386"/>
        </w:trPr>
        <w:tc>
          <w:tcPr>
            <w:tcW w:w="3089" w:type="dxa"/>
            <w:vMerge/>
            <w:tcBorders>
              <w:top w:val="single" w:sz="4" w:space="0" w:color="C00000"/>
              <w:left w:val="nil"/>
              <w:bottom w:val="single" w:sz="4" w:space="0" w:color="C00000"/>
              <w:right w:val="nil"/>
            </w:tcBorders>
            <w:shd w:val="clear" w:color="auto" w:fill="auto"/>
          </w:tcPr>
          <w:p w14:paraId="5A51C063" w14:textId="77777777" w:rsidR="005E19C6" w:rsidRPr="00667287" w:rsidRDefault="005E19C6" w:rsidP="006466A2">
            <w:pPr>
              <w:rPr>
                <w:rFonts w:cs="Arial"/>
              </w:rPr>
            </w:pPr>
          </w:p>
        </w:tc>
        <w:tc>
          <w:tcPr>
            <w:tcW w:w="4480" w:type="dxa"/>
            <w:tcBorders>
              <w:top w:val="single" w:sz="4" w:space="0" w:color="C00000"/>
              <w:left w:val="nil"/>
              <w:bottom w:val="single" w:sz="4" w:space="0" w:color="C00000"/>
              <w:right w:val="nil"/>
            </w:tcBorders>
            <w:shd w:val="clear" w:color="auto" w:fill="auto"/>
          </w:tcPr>
          <w:p w14:paraId="0D4E6E62" w14:textId="77777777" w:rsidR="005E19C6" w:rsidRPr="00667287" w:rsidRDefault="005E19C6" w:rsidP="006466A2">
            <w:pPr>
              <w:pStyle w:val="DHHStabletext"/>
            </w:pPr>
            <w:r w:rsidRPr="00667287">
              <w:t>3</w:t>
            </w:r>
          </w:p>
        </w:tc>
        <w:tc>
          <w:tcPr>
            <w:tcW w:w="2626" w:type="dxa"/>
            <w:tcBorders>
              <w:top w:val="single" w:sz="4" w:space="0" w:color="C00000"/>
              <w:left w:val="nil"/>
              <w:bottom w:val="single" w:sz="4" w:space="0" w:color="C00000"/>
              <w:right w:val="nil"/>
            </w:tcBorders>
            <w:shd w:val="clear" w:color="auto" w:fill="auto"/>
            <w:vAlign w:val="bottom"/>
          </w:tcPr>
          <w:p w14:paraId="14ED65F8" w14:textId="77777777" w:rsidR="005E19C6" w:rsidRPr="005D4AEE" w:rsidRDefault="005E19C6" w:rsidP="006466A2">
            <w:pPr>
              <w:pStyle w:val="DHHStabletext"/>
            </w:pPr>
            <w:r w:rsidRPr="00B06242">
              <w:rPr>
                <w:color w:val="000000"/>
              </w:rPr>
              <w:t>[363/642] (56.5)</w:t>
            </w:r>
          </w:p>
        </w:tc>
        <w:tc>
          <w:tcPr>
            <w:tcW w:w="2471" w:type="dxa"/>
            <w:tcBorders>
              <w:top w:val="single" w:sz="4" w:space="0" w:color="C00000"/>
              <w:left w:val="nil"/>
              <w:bottom w:val="single" w:sz="4" w:space="0" w:color="C00000"/>
              <w:right w:val="nil"/>
            </w:tcBorders>
            <w:shd w:val="clear" w:color="auto" w:fill="auto"/>
            <w:vAlign w:val="bottom"/>
          </w:tcPr>
          <w:p w14:paraId="726D8FB1" w14:textId="77777777" w:rsidR="005E19C6" w:rsidRPr="005D4AEE" w:rsidRDefault="005E19C6" w:rsidP="006466A2">
            <w:pPr>
              <w:pStyle w:val="DHHStabletext"/>
            </w:pPr>
            <w:r w:rsidRPr="00B06242">
              <w:rPr>
                <w:color w:val="000000"/>
              </w:rPr>
              <w:t>[349/664] (52.6)</w:t>
            </w:r>
          </w:p>
        </w:tc>
        <w:tc>
          <w:tcPr>
            <w:tcW w:w="2934" w:type="dxa"/>
            <w:tcBorders>
              <w:top w:val="single" w:sz="4" w:space="0" w:color="C00000"/>
              <w:left w:val="nil"/>
              <w:bottom w:val="single" w:sz="4" w:space="0" w:color="C00000"/>
              <w:right w:val="nil"/>
            </w:tcBorders>
            <w:shd w:val="clear" w:color="auto" w:fill="auto"/>
            <w:vAlign w:val="bottom"/>
          </w:tcPr>
          <w:p w14:paraId="702E66C5" w14:textId="77777777" w:rsidR="005E19C6" w:rsidRPr="005D4AEE" w:rsidRDefault="005E19C6" w:rsidP="006466A2">
            <w:pPr>
              <w:pStyle w:val="DHHStabletext"/>
            </w:pPr>
            <w:r>
              <w:rPr>
                <w:color w:val="000000"/>
              </w:rPr>
              <w:t>[</w:t>
            </w:r>
            <w:r w:rsidRPr="00B06242">
              <w:rPr>
                <w:color w:val="000000"/>
              </w:rPr>
              <w:t>388/648</w:t>
            </w:r>
            <w:r>
              <w:rPr>
                <w:color w:val="000000"/>
              </w:rPr>
              <w:t>]</w:t>
            </w:r>
            <w:r w:rsidRPr="00B06242">
              <w:rPr>
                <w:color w:val="000000"/>
              </w:rPr>
              <w:t xml:space="preserve"> (59.9)</w:t>
            </w:r>
          </w:p>
        </w:tc>
      </w:tr>
      <w:tr w:rsidR="005E19C6" w:rsidRPr="005D4AEE" w14:paraId="44EB1846" w14:textId="77777777" w:rsidTr="004E0230">
        <w:trPr>
          <w:trHeight w:val="386"/>
        </w:trPr>
        <w:tc>
          <w:tcPr>
            <w:tcW w:w="3089" w:type="dxa"/>
            <w:vMerge/>
            <w:tcBorders>
              <w:top w:val="single" w:sz="4" w:space="0" w:color="C00000"/>
              <w:left w:val="nil"/>
              <w:bottom w:val="single" w:sz="4" w:space="0" w:color="C00000"/>
              <w:right w:val="nil"/>
            </w:tcBorders>
            <w:shd w:val="clear" w:color="auto" w:fill="auto"/>
          </w:tcPr>
          <w:p w14:paraId="3584A771" w14:textId="77777777" w:rsidR="005E19C6" w:rsidRPr="00667287" w:rsidRDefault="005E19C6" w:rsidP="006466A2">
            <w:pPr>
              <w:rPr>
                <w:rFonts w:cs="Arial"/>
              </w:rPr>
            </w:pPr>
          </w:p>
        </w:tc>
        <w:tc>
          <w:tcPr>
            <w:tcW w:w="4480" w:type="dxa"/>
            <w:tcBorders>
              <w:top w:val="single" w:sz="4" w:space="0" w:color="C00000"/>
              <w:left w:val="nil"/>
              <w:bottom w:val="single" w:sz="4" w:space="0" w:color="C00000"/>
              <w:right w:val="nil"/>
            </w:tcBorders>
            <w:shd w:val="clear" w:color="auto" w:fill="auto"/>
          </w:tcPr>
          <w:p w14:paraId="3D185A31" w14:textId="77777777" w:rsidR="005E19C6" w:rsidRPr="00667287" w:rsidRDefault="005E19C6" w:rsidP="006466A2">
            <w:pPr>
              <w:pStyle w:val="DHHStabletext"/>
            </w:pPr>
            <w:r w:rsidRPr="00667287">
              <w:t>4</w:t>
            </w:r>
          </w:p>
        </w:tc>
        <w:tc>
          <w:tcPr>
            <w:tcW w:w="2626" w:type="dxa"/>
            <w:tcBorders>
              <w:top w:val="single" w:sz="4" w:space="0" w:color="C00000"/>
              <w:left w:val="nil"/>
              <w:bottom w:val="single" w:sz="4" w:space="0" w:color="C00000"/>
              <w:right w:val="nil"/>
            </w:tcBorders>
            <w:shd w:val="clear" w:color="auto" w:fill="auto"/>
            <w:vAlign w:val="bottom"/>
          </w:tcPr>
          <w:p w14:paraId="6A48CFDB" w14:textId="77777777" w:rsidR="005E19C6" w:rsidRPr="005D4AEE" w:rsidRDefault="005E19C6" w:rsidP="006466A2">
            <w:pPr>
              <w:pStyle w:val="DHHStabletext"/>
            </w:pPr>
            <w:r w:rsidRPr="00B06242">
              <w:rPr>
                <w:color w:val="000000"/>
              </w:rPr>
              <w:t>[279/575] (48.5)</w:t>
            </w:r>
          </w:p>
        </w:tc>
        <w:tc>
          <w:tcPr>
            <w:tcW w:w="2471" w:type="dxa"/>
            <w:tcBorders>
              <w:top w:val="single" w:sz="4" w:space="0" w:color="C00000"/>
              <w:left w:val="nil"/>
              <w:bottom w:val="single" w:sz="4" w:space="0" w:color="C00000"/>
              <w:right w:val="nil"/>
            </w:tcBorders>
            <w:shd w:val="clear" w:color="auto" w:fill="auto"/>
            <w:vAlign w:val="bottom"/>
          </w:tcPr>
          <w:p w14:paraId="065AFE65" w14:textId="77777777" w:rsidR="005E19C6" w:rsidRPr="005D4AEE" w:rsidRDefault="005E19C6" w:rsidP="006466A2">
            <w:pPr>
              <w:pStyle w:val="DHHStabletext"/>
            </w:pPr>
            <w:r w:rsidRPr="00B06242">
              <w:rPr>
                <w:color w:val="000000"/>
              </w:rPr>
              <w:t>[355/619] (57.3)</w:t>
            </w:r>
          </w:p>
        </w:tc>
        <w:tc>
          <w:tcPr>
            <w:tcW w:w="2934" w:type="dxa"/>
            <w:tcBorders>
              <w:top w:val="single" w:sz="4" w:space="0" w:color="C00000"/>
              <w:left w:val="nil"/>
              <w:bottom w:val="single" w:sz="4" w:space="0" w:color="C00000"/>
              <w:right w:val="nil"/>
            </w:tcBorders>
            <w:shd w:val="clear" w:color="auto" w:fill="auto"/>
            <w:vAlign w:val="bottom"/>
          </w:tcPr>
          <w:p w14:paraId="6BDE2981" w14:textId="77777777" w:rsidR="005E19C6" w:rsidRPr="005D4AEE" w:rsidRDefault="005E19C6" w:rsidP="006466A2">
            <w:pPr>
              <w:pStyle w:val="DHHStabletext"/>
            </w:pPr>
            <w:r>
              <w:rPr>
                <w:color w:val="000000"/>
              </w:rPr>
              <w:t>[</w:t>
            </w:r>
            <w:r w:rsidRPr="00B06242">
              <w:rPr>
                <w:color w:val="000000"/>
              </w:rPr>
              <w:t>323/601</w:t>
            </w:r>
            <w:r>
              <w:rPr>
                <w:color w:val="000000"/>
              </w:rPr>
              <w:t>]</w:t>
            </w:r>
            <w:r w:rsidRPr="00B06242">
              <w:rPr>
                <w:color w:val="000000"/>
              </w:rPr>
              <w:t xml:space="preserve"> (53.7)</w:t>
            </w:r>
          </w:p>
        </w:tc>
      </w:tr>
      <w:tr w:rsidR="005E19C6" w:rsidRPr="005D4AEE" w14:paraId="55866823" w14:textId="77777777" w:rsidTr="004E0230">
        <w:trPr>
          <w:trHeight w:val="386"/>
        </w:trPr>
        <w:tc>
          <w:tcPr>
            <w:tcW w:w="3089" w:type="dxa"/>
            <w:vMerge/>
            <w:tcBorders>
              <w:top w:val="single" w:sz="4" w:space="0" w:color="C00000"/>
              <w:left w:val="nil"/>
              <w:bottom w:val="single" w:sz="4" w:space="0" w:color="C00000"/>
              <w:right w:val="nil"/>
            </w:tcBorders>
            <w:shd w:val="clear" w:color="auto" w:fill="auto"/>
          </w:tcPr>
          <w:p w14:paraId="0A0F0A2D" w14:textId="77777777" w:rsidR="005E19C6" w:rsidRPr="004740E5" w:rsidRDefault="005E19C6" w:rsidP="006466A2">
            <w:pPr>
              <w:rPr>
                <w:rFonts w:cs="Arial"/>
              </w:rPr>
            </w:pPr>
          </w:p>
        </w:tc>
        <w:tc>
          <w:tcPr>
            <w:tcW w:w="4480" w:type="dxa"/>
            <w:tcBorders>
              <w:top w:val="single" w:sz="4" w:space="0" w:color="C00000"/>
              <w:left w:val="nil"/>
              <w:bottom w:val="single" w:sz="4" w:space="0" w:color="C00000"/>
              <w:right w:val="nil"/>
            </w:tcBorders>
            <w:shd w:val="clear" w:color="auto" w:fill="auto"/>
          </w:tcPr>
          <w:p w14:paraId="7E062487" w14:textId="77777777" w:rsidR="005E19C6" w:rsidRPr="004740E5" w:rsidRDefault="005E19C6" w:rsidP="006466A2">
            <w:pPr>
              <w:pStyle w:val="DHHStabletext"/>
            </w:pPr>
            <w:r>
              <w:t>5 (least disadvantaged)</w:t>
            </w:r>
          </w:p>
        </w:tc>
        <w:tc>
          <w:tcPr>
            <w:tcW w:w="2626" w:type="dxa"/>
            <w:tcBorders>
              <w:top w:val="single" w:sz="4" w:space="0" w:color="C00000"/>
              <w:left w:val="nil"/>
              <w:bottom w:val="single" w:sz="4" w:space="0" w:color="C00000"/>
              <w:right w:val="nil"/>
            </w:tcBorders>
            <w:shd w:val="clear" w:color="auto" w:fill="auto"/>
            <w:vAlign w:val="bottom"/>
          </w:tcPr>
          <w:p w14:paraId="4CB45A7C" w14:textId="77777777" w:rsidR="005E19C6" w:rsidRPr="005D4AEE" w:rsidRDefault="005E19C6" w:rsidP="006466A2">
            <w:pPr>
              <w:pStyle w:val="DHHStabletext"/>
            </w:pPr>
            <w:r w:rsidRPr="00B06242">
              <w:rPr>
                <w:color w:val="000000"/>
              </w:rPr>
              <w:t>[266/519] (51.3)</w:t>
            </w:r>
          </w:p>
        </w:tc>
        <w:tc>
          <w:tcPr>
            <w:tcW w:w="2471" w:type="dxa"/>
            <w:tcBorders>
              <w:top w:val="single" w:sz="4" w:space="0" w:color="C00000"/>
              <w:left w:val="nil"/>
              <w:bottom w:val="single" w:sz="4" w:space="0" w:color="C00000"/>
              <w:right w:val="nil"/>
            </w:tcBorders>
            <w:shd w:val="clear" w:color="auto" w:fill="auto"/>
            <w:vAlign w:val="bottom"/>
          </w:tcPr>
          <w:p w14:paraId="3E00223C" w14:textId="77777777" w:rsidR="005E19C6" w:rsidRPr="005D4AEE" w:rsidRDefault="005E19C6" w:rsidP="006466A2">
            <w:pPr>
              <w:pStyle w:val="DHHStabletext"/>
            </w:pPr>
            <w:r w:rsidRPr="00B06242">
              <w:rPr>
                <w:color w:val="000000"/>
              </w:rPr>
              <w:t>[289/543] (53.2)</w:t>
            </w:r>
          </w:p>
        </w:tc>
        <w:tc>
          <w:tcPr>
            <w:tcW w:w="2934" w:type="dxa"/>
            <w:tcBorders>
              <w:top w:val="single" w:sz="4" w:space="0" w:color="C00000"/>
              <w:left w:val="nil"/>
              <w:bottom w:val="single" w:sz="4" w:space="0" w:color="C00000"/>
              <w:right w:val="nil"/>
            </w:tcBorders>
            <w:shd w:val="clear" w:color="auto" w:fill="auto"/>
            <w:vAlign w:val="bottom"/>
          </w:tcPr>
          <w:p w14:paraId="262E33D0" w14:textId="77777777" w:rsidR="005E19C6" w:rsidRPr="005D4AEE" w:rsidRDefault="005E19C6" w:rsidP="006466A2">
            <w:pPr>
              <w:pStyle w:val="DHHStabletext"/>
            </w:pPr>
            <w:r>
              <w:rPr>
                <w:color w:val="000000"/>
              </w:rPr>
              <w:t>[</w:t>
            </w:r>
            <w:r w:rsidRPr="00B06242">
              <w:rPr>
                <w:color w:val="000000"/>
              </w:rPr>
              <w:t>281/531</w:t>
            </w:r>
            <w:r>
              <w:rPr>
                <w:color w:val="000000"/>
              </w:rPr>
              <w:t>]</w:t>
            </w:r>
            <w:r w:rsidRPr="00B06242">
              <w:rPr>
                <w:color w:val="000000"/>
              </w:rPr>
              <w:t xml:space="preserve"> (53)</w:t>
            </w:r>
          </w:p>
        </w:tc>
      </w:tr>
      <w:tr w:rsidR="005E19C6" w:rsidRPr="005D4AEE" w14:paraId="2A55037F" w14:textId="77777777" w:rsidTr="004E0230">
        <w:trPr>
          <w:trHeight w:val="386"/>
        </w:trPr>
        <w:tc>
          <w:tcPr>
            <w:tcW w:w="3089" w:type="dxa"/>
            <w:vMerge/>
            <w:tcBorders>
              <w:top w:val="single" w:sz="4" w:space="0" w:color="C00000"/>
              <w:left w:val="nil"/>
              <w:bottom w:val="single" w:sz="4" w:space="0" w:color="C00000"/>
              <w:right w:val="nil"/>
            </w:tcBorders>
            <w:shd w:val="clear" w:color="auto" w:fill="auto"/>
          </w:tcPr>
          <w:p w14:paraId="2055DBB0" w14:textId="77777777" w:rsidR="005E19C6" w:rsidRPr="004740E5" w:rsidRDefault="005E19C6" w:rsidP="006466A2">
            <w:pPr>
              <w:rPr>
                <w:rFonts w:cs="Arial"/>
              </w:rPr>
            </w:pPr>
          </w:p>
        </w:tc>
        <w:tc>
          <w:tcPr>
            <w:tcW w:w="4480" w:type="dxa"/>
            <w:tcBorders>
              <w:top w:val="single" w:sz="4" w:space="0" w:color="C00000"/>
              <w:left w:val="nil"/>
              <w:bottom w:val="single" w:sz="4" w:space="0" w:color="C00000"/>
              <w:right w:val="nil"/>
            </w:tcBorders>
            <w:shd w:val="clear" w:color="auto" w:fill="auto"/>
          </w:tcPr>
          <w:p w14:paraId="18D9A1AB" w14:textId="77777777" w:rsidR="005E19C6" w:rsidRPr="004740E5" w:rsidRDefault="005E19C6" w:rsidP="006466A2">
            <w:pPr>
              <w:pStyle w:val="DHHStabletext"/>
            </w:pPr>
            <w:r>
              <w:t>Unknown</w:t>
            </w:r>
          </w:p>
        </w:tc>
        <w:tc>
          <w:tcPr>
            <w:tcW w:w="2626" w:type="dxa"/>
            <w:tcBorders>
              <w:top w:val="single" w:sz="4" w:space="0" w:color="C00000"/>
              <w:left w:val="nil"/>
              <w:bottom w:val="single" w:sz="4" w:space="0" w:color="C00000"/>
              <w:right w:val="nil"/>
            </w:tcBorders>
            <w:shd w:val="clear" w:color="auto" w:fill="auto"/>
            <w:vAlign w:val="bottom"/>
          </w:tcPr>
          <w:p w14:paraId="701BCF78" w14:textId="77777777" w:rsidR="005E19C6" w:rsidRPr="005D4AEE" w:rsidRDefault="005E19C6" w:rsidP="006466A2">
            <w:pPr>
              <w:pStyle w:val="DHHStabletext"/>
            </w:pPr>
            <w:r w:rsidRPr="00B06242">
              <w:rPr>
                <w:color w:val="000000"/>
              </w:rPr>
              <w:t>[6]</w:t>
            </w:r>
          </w:p>
        </w:tc>
        <w:tc>
          <w:tcPr>
            <w:tcW w:w="2471" w:type="dxa"/>
            <w:tcBorders>
              <w:top w:val="single" w:sz="4" w:space="0" w:color="C00000"/>
              <w:left w:val="nil"/>
              <w:bottom w:val="single" w:sz="4" w:space="0" w:color="C00000"/>
              <w:right w:val="nil"/>
            </w:tcBorders>
            <w:shd w:val="clear" w:color="auto" w:fill="auto"/>
            <w:vAlign w:val="bottom"/>
          </w:tcPr>
          <w:p w14:paraId="75F33131" w14:textId="77777777" w:rsidR="005E19C6" w:rsidRPr="005D4AEE" w:rsidRDefault="005E19C6" w:rsidP="006466A2">
            <w:pPr>
              <w:pStyle w:val="DHHStabletext"/>
            </w:pPr>
            <w:r w:rsidRPr="00B06242">
              <w:rPr>
                <w:color w:val="000000"/>
              </w:rPr>
              <w:t>[11]</w:t>
            </w:r>
          </w:p>
        </w:tc>
        <w:tc>
          <w:tcPr>
            <w:tcW w:w="2934" w:type="dxa"/>
            <w:tcBorders>
              <w:top w:val="single" w:sz="4" w:space="0" w:color="C00000"/>
              <w:left w:val="nil"/>
              <w:bottom w:val="single" w:sz="4" w:space="0" w:color="C00000"/>
              <w:right w:val="nil"/>
            </w:tcBorders>
            <w:shd w:val="clear" w:color="auto" w:fill="auto"/>
            <w:vAlign w:val="bottom"/>
          </w:tcPr>
          <w:p w14:paraId="0DB315B9" w14:textId="77777777" w:rsidR="005E19C6" w:rsidRPr="005D4AEE" w:rsidRDefault="005E19C6" w:rsidP="006466A2">
            <w:pPr>
              <w:pStyle w:val="DHHStabletext"/>
            </w:pPr>
            <w:r w:rsidRPr="00B06242">
              <w:rPr>
                <w:color w:val="000000"/>
              </w:rPr>
              <w:t>[15]</w:t>
            </w:r>
          </w:p>
        </w:tc>
      </w:tr>
      <w:tr w:rsidR="000B1FFF" w:rsidRPr="00EB43A8" w14:paraId="49C498BD" w14:textId="77777777" w:rsidTr="000B1FFF">
        <w:trPr>
          <w:trHeight w:val="408"/>
        </w:trPr>
        <w:tc>
          <w:tcPr>
            <w:tcW w:w="3089" w:type="dxa"/>
            <w:tcBorders>
              <w:top w:val="single" w:sz="4" w:space="0" w:color="C00000"/>
              <w:left w:val="nil"/>
              <w:bottom w:val="single" w:sz="4" w:space="0" w:color="C00000"/>
              <w:right w:val="nil"/>
            </w:tcBorders>
            <w:shd w:val="clear" w:color="auto" w:fill="auto"/>
          </w:tcPr>
          <w:p w14:paraId="0E4BC15A" w14:textId="77777777" w:rsidR="000B1FFF" w:rsidRPr="00EB43A8" w:rsidRDefault="000B1FFF" w:rsidP="006466A2">
            <w:pPr>
              <w:pStyle w:val="DHHStabletext"/>
            </w:pPr>
            <w:r w:rsidRPr="00EB43A8">
              <w:rPr>
                <w:rFonts w:cs="Arial"/>
                <w:b/>
              </w:rPr>
              <w:t>Total</w:t>
            </w:r>
          </w:p>
        </w:tc>
        <w:tc>
          <w:tcPr>
            <w:tcW w:w="4480" w:type="dxa"/>
            <w:tcBorders>
              <w:top w:val="single" w:sz="4" w:space="0" w:color="C00000"/>
              <w:left w:val="nil"/>
              <w:bottom w:val="single" w:sz="4" w:space="0" w:color="C00000"/>
              <w:right w:val="nil"/>
            </w:tcBorders>
            <w:shd w:val="clear" w:color="auto" w:fill="auto"/>
          </w:tcPr>
          <w:p w14:paraId="1A73D5D6" w14:textId="6AEFD859" w:rsidR="000B1FFF" w:rsidRPr="00EB43A8" w:rsidRDefault="000B1FFF" w:rsidP="006466A2">
            <w:pPr>
              <w:pStyle w:val="DHHStabletext"/>
            </w:pPr>
          </w:p>
        </w:tc>
        <w:tc>
          <w:tcPr>
            <w:tcW w:w="2626" w:type="dxa"/>
            <w:tcBorders>
              <w:top w:val="single" w:sz="4" w:space="0" w:color="C00000"/>
              <w:left w:val="nil"/>
              <w:bottom w:val="single" w:sz="4" w:space="0" w:color="C00000"/>
              <w:right w:val="nil"/>
            </w:tcBorders>
            <w:shd w:val="clear" w:color="auto" w:fill="auto"/>
            <w:vAlign w:val="bottom"/>
          </w:tcPr>
          <w:p w14:paraId="68DF3D25" w14:textId="77777777" w:rsidR="000B1FFF" w:rsidRPr="001249D2" w:rsidRDefault="000B1FFF" w:rsidP="006466A2">
            <w:pPr>
              <w:pStyle w:val="DHHStabletext"/>
              <w:rPr>
                <w:b/>
              </w:rPr>
            </w:pPr>
            <w:r w:rsidRPr="001249D2">
              <w:rPr>
                <w:b/>
              </w:rPr>
              <w:t>[1,675/3,145] (53.3)</w:t>
            </w:r>
          </w:p>
        </w:tc>
        <w:tc>
          <w:tcPr>
            <w:tcW w:w="2471" w:type="dxa"/>
            <w:tcBorders>
              <w:top w:val="single" w:sz="4" w:space="0" w:color="C00000"/>
              <w:left w:val="nil"/>
              <w:bottom w:val="single" w:sz="4" w:space="0" w:color="C00000"/>
              <w:right w:val="nil"/>
            </w:tcBorders>
            <w:shd w:val="clear" w:color="auto" w:fill="auto"/>
            <w:vAlign w:val="bottom"/>
          </w:tcPr>
          <w:p w14:paraId="57399C71" w14:textId="77777777" w:rsidR="000B1FFF" w:rsidRPr="001249D2" w:rsidRDefault="000B1FFF" w:rsidP="006466A2">
            <w:pPr>
              <w:pStyle w:val="DHHStabletext"/>
              <w:rPr>
                <w:b/>
              </w:rPr>
            </w:pPr>
            <w:r w:rsidRPr="001249D2">
              <w:rPr>
                <w:b/>
              </w:rPr>
              <w:t>[1,767/3,308] (53.4)</w:t>
            </w:r>
          </w:p>
        </w:tc>
        <w:tc>
          <w:tcPr>
            <w:tcW w:w="2934" w:type="dxa"/>
            <w:tcBorders>
              <w:top w:val="single" w:sz="4" w:space="0" w:color="C00000"/>
              <w:left w:val="nil"/>
              <w:bottom w:val="single" w:sz="4" w:space="0" w:color="C00000"/>
              <w:right w:val="nil"/>
            </w:tcBorders>
            <w:shd w:val="clear" w:color="auto" w:fill="auto"/>
            <w:vAlign w:val="bottom"/>
          </w:tcPr>
          <w:p w14:paraId="58337962" w14:textId="77777777" w:rsidR="000B1FFF" w:rsidRPr="001249D2" w:rsidRDefault="000B1FFF" w:rsidP="006466A2">
            <w:pPr>
              <w:pStyle w:val="DHHStabletext"/>
              <w:rPr>
                <w:b/>
              </w:rPr>
            </w:pPr>
            <w:r w:rsidRPr="001249D2">
              <w:rPr>
                <w:b/>
              </w:rPr>
              <w:t>[1,769/3,215] (55)</w:t>
            </w:r>
          </w:p>
        </w:tc>
      </w:tr>
    </w:tbl>
    <w:p w14:paraId="16247955" w14:textId="77777777" w:rsidR="005E19C6" w:rsidRDefault="005E19C6" w:rsidP="005E19C6">
      <w:pPr>
        <w:pStyle w:val="DHHStabletext"/>
        <w:rPr>
          <w:rFonts w:eastAsia="Times"/>
        </w:rPr>
      </w:pPr>
      <w:r>
        <w:br w:type="page"/>
      </w:r>
    </w:p>
    <w:p w14:paraId="104F7039" w14:textId="77777777" w:rsidR="005E19C6" w:rsidRPr="005E0B77" w:rsidRDefault="005E19C6" w:rsidP="005E0B77">
      <w:pPr>
        <w:pStyle w:val="Heading2"/>
      </w:pPr>
      <w:bookmarkStart w:id="86" w:name="_Toc19008239"/>
      <w:bookmarkStart w:id="87" w:name="_Toc32995030"/>
      <w:r w:rsidRPr="005E0B77">
        <w:lastRenderedPageBreak/>
        <w:t>Measure 11.6 – Proportion of all solid tumours diagnosed at metastatic stage</w:t>
      </w:r>
      <w:bookmarkEnd w:id="86"/>
      <w:bookmarkEnd w:id="87"/>
    </w:p>
    <w:p w14:paraId="5290F2FA" w14:textId="77777777" w:rsidR="005E19C6" w:rsidRDefault="005E19C6" w:rsidP="003E2067">
      <w:pPr>
        <w:pStyle w:val="Heading3"/>
      </w:pPr>
      <w:bookmarkStart w:id="88" w:name="_Toc18908754"/>
      <w:bookmarkStart w:id="89" w:name="_Toc21003312"/>
      <w:bookmarkStart w:id="90" w:name="_Toc32995031"/>
      <w:r w:rsidRPr="001D32D0">
        <w:t>Table 11.</w:t>
      </w:r>
      <w:r>
        <w:t>6:</w:t>
      </w:r>
      <w:r w:rsidRPr="001D32D0">
        <w:t xml:space="preserve"> Proportion of </w:t>
      </w:r>
      <w:r>
        <w:t xml:space="preserve">all solid tumours </w:t>
      </w:r>
      <w:r w:rsidRPr="001D32D0">
        <w:t xml:space="preserve">diagnosed at </w:t>
      </w:r>
      <w:r>
        <w:t>metastatic stage</w:t>
      </w:r>
      <w:r w:rsidRPr="001D32D0">
        <w:t xml:space="preserve">, by </w:t>
      </w:r>
      <w:r>
        <w:t>age, sex, Indigenous status and language spoken at home</w:t>
      </w:r>
      <w:r w:rsidRPr="001D32D0">
        <w:t>, 2014</w:t>
      </w:r>
      <w:r>
        <w:t>–</w:t>
      </w:r>
      <w:r w:rsidRPr="001D32D0">
        <w:t>2016</w:t>
      </w:r>
      <w:bookmarkEnd w:id="88"/>
      <w:bookmarkEnd w:id="89"/>
      <w:bookmarkEnd w:id="90"/>
    </w:p>
    <w:tbl>
      <w:tblPr>
        <w:tblStyle w:val="TableGrid"/>
        <w:tblW w:w="15413" w:type="dxa"/>
        <w:tblInd w:w="0" w:type="dxa"/>
        <w:tblBorders>
          <w:top w:val="none" w:sz="0" w:space="0" w:color="auto"/>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4085"/>
        <w:gridCol w:w="3776"/>
        <w:gridCol w:w="3776"/>
        <w:gridCol w:w="3776"/>
      </w:tblGrid>
      <w:tr w:rsidR="005E19C6" w:rsidRPr="00BA6AAD" w14:paraId="3AB8AB0B" w14:textId="77777777" w:rsidTr="00FC74E0">
        <w:trPr>
          <w:trHeight w:val="228"/>
          <w:tblHeader/>
        </w:trPr>
        <w:tc>
          <w:tcPr>
            <w:tcW w:w="4085" w:type="dxa"/>
            <w:shd w:val="clear" w:color="auto" w:fill="EDCDCF"/>
          </w:tcPr>
          <w:p w14:paraId="1DC64A79" w14:textId="77777777" w:rsidR="005E19C6" w:rsidRPr="00BA6AAD" w:rsidRDefault="005E19C6" w:rsidP="00C06865">
            <w:pPr>
              <w:pStyle w:val="DHHStablecolhead"/>
            </w:pPr>
            <w:r w:rsidRPr="00BA6AAD">
              <w:t>Population group</w:t>
            </w:r>
          </w:p>
        </w:tc>
        <w:tc>
          <w:tcPr>
            <w:tcW w:w="3776" w:type="dxa"/>
            <w:shd w:val="clear" w:color="auto" w:fill="EDCDCF"/>
          </w:tcPr>
          <w:p w14:paraId="5B23BBC7" w14:textId="77777777" w:rsidR="005E19C6" w:rsidRPr="00BA6AAD" w:rsidRDefault="005E19C6" w:rsidP="00C06865">
            <w:pPr>
              <w:pStyle w:val="DHHStablecolhead"/>
            </w:pPr>
            <w:r w:rsidRPr="00BA6AAD">
              <w:t>2014</w:t>
            </w:r>
          </w:p>
          <w:p w14:paraId="04E7A780" w14:textId="77777777" w:rsidR="005E19C6" w:rsidRPr="00BA6AAD" w:rsidRDefault="005E19C6" w:rsidP="00C06865">
            <w:pPr>
              <w:pStyle w:val="DHHStablecolhead"/>
            </w:pPr>
            <w:r w:rsidRPr="00BA6AAD">
              <w:t>[n/N] (%)</w:t>
            </w:r>
          </w:p>
        </w:tc>
        <w:tc>
          <w:tcPr>
            <w:tcW w:w="3776" w:type="dxa"/>
            <w:shd w:val="clear" w:color="auto" w:fill="EDCDCF"/>
          </w:tcPr>
          <w:p w14:paraId="461183AF" w14:textId="77777777" w:rsidR="005E19C6" w:rsidRPr="00BA6AAD" w:rsidRDefault="005E19C6" w:rsidP="00C06865">
            <w:pPr>
              <w:pStyle w:val="DHHStablecolhead"/>
            </w:pPr>
            <w:r w:rsidRPr="00BA6AAD">
              <w:t>2015</w:t>
            </w:r>
          </w:p>
          <w:p w14:paraId="28F5B488" w14:textId="77777777" w:rsidR="005E19C6" w:rsidRPr="00BA6AAD" w:rsidRDefault="005E19C6" w:rsidP="00C06865">
            <w:pPr>
              <w:pStyle w:val="DHHStablecolhead"/>
            </w:pPr>
            <w:r w:rsidRPr="00BA6AAD">
              <w:t>[n/N] (%)</w:t>
            </w:r>
          </w:p>
        </w:tc>
        <w:tc>
          <w:tcPr>
            <w:tcW w:w="3776" w:type="dxa"/>
            <w:shd w:val="clear" w:color="auto" w:fill="EDCDCF"/>
          </w:tcPr>
          <w:p w14:paraId="751B84B8" w14:textId="77777777" w:rsidR="005E19C6" w:rsidRPr="00BA6AAD" w:rsidRDefault="005E19C6" w:rsidP="00C06865">
            <w:pPr>
              <w:pStyle w:val="DHHStablecolhead"/>
            </w:pPr>
            <w:r w:rsidRPr="00BA6AAD">
              <w:t>2016</w:t>
            </w:r>
          </w:p>
          <w:p w14:paraId="3BBF7357" w14:textId="77777777" w:rsidR="005E19C6" w:rsidRPr="00BA6AAD" w:rsidRDefault="005E19C6" w:rsidP="00C06865">
            <w:pPr>
              <w:pStyle w:val="DHHStablecolhead"/>
            </w:pPr>
            <w:r w:rsidRPr="00BA6AAD">
              <w:t>[n/N] (%)</w:t>
            </w:r>
          </w:p>
        </w:tc>
      </w:tr>
      <w:tr w:rsidR="005E19C6" w:rsidRPr="00BA6AAD" w14:paraId="662B8FCB" w14:textId="77777777" w:rsidTr="00FC74E0">
        <w:trPr>
          <w:trHeight w:val="228"/>
        </w:trPr>
        <w:tc>
          <w:tcPr>
            <w:tcW w:w="4085" w:type="dxa"/>
          </w:tcPr>
          <w:p w14:paraId="5986A80D" w14:textId="77777777" w:rsidR="005E19C6" w:rsidRPr="00BA6AAD" w:rsidRDefault="005E19C6" w:rsidP="00C06865">
            <w:pPr>
              <w:pStyle w:val="DHHStabletext"/>
            </w:pPr>
            <w:r>
              <w:t xml:space="preserve">Age </w:t>
            </w:r>
            <w:r w:rsidRPr="00BA6AAD">
              <w:t>&lt; 60</w:t>
            </w:r>
          </w:p>
        </w:tc>
        <w:tc>
          <w:tcPr>
            <w:tcW w:w="3776" w:type="dxa"/>
            <w:vAlign w:val="bottom"/>
          </w:tcPr>
          <w:p w14:paraId="1DE9D982" w14:textId="77777777" w:rsidR="005E19C6" w:rsidRPr="00BA6AAD" w:rsidRDefault="005E19C6" w:rsidP="00C06865">
            <w:pPr>
              <w:pStyle w:val="DHHStabletext"/>
            </w:pPr>
            <w:r w:rsidRPr="006678C3">
              <w:rPr>
                <w:color w:val="000000"/>
              </w:rPr>
              <w:t>[1</w:t>
            </w:r>
            <w:r>
              <w:rPr>
                <w:color w:val="000000"/>
              </w:rPr>
              <w:t>,</w:t>
            </w:r>
            <w:r w:rsidRPr="006678C3">
              <w:rPr>
                <w:color w:val="000000"/>
              </w:rPr>
              <w:t>152/7</w:t>
            </w:r>
            <w:r>
              <w:rPr>
                <w:color w:val="000000"/>
              </w:rPr>
              <w:t>,</w:t>
            </w:r>
            <w:r w:rsidRPr="006678C3">
              <w:rPr>
                <w:color w:val="000000"/>
              </w:rPr>
              <w:t>813] (14.7)</w:t>
            </w:r>
          </w:p>
        </w:tc>
        <w:tc>
          <w:tcPr>
            <w:tcW w:w="3776" w:type="dxa"/>
            <w:vAlign w:val="bottom"/>
          </w:tcPr>
          <w:p w14:paraId="2F4A2173" w14:textId="77777777" w:rsidR="005E19C6" w:rsidRPr="00BA6AAD" w:rsidRDefault="005E19C6" w:rsidP="00C06865">
            <w:pPr>
              <w:pStyle w:val="DHHStabletext"/>
            </w:pPr>
            <w:r w:rsidRPr="006678C3">
              <w:rPr>
                <w:color w:val="000000"/>
              </w:rPr>
              <w:t>[1</w:t>
            </w:r>
            <w:r>
              <w:rPr>
                <w:color w:val="000000"/>
              </w:rPr>
              <w:t>,</w:t>
            </w:r>
            <w:r w:rsidRPr="006678C3">
              <w:rPr>
                <w:color w:val="000000"/>
              </w:rPr>
              <w:t>128/7</w:t>
            </w:r>
            <w:r>
              <w:rPr>
                <w:color w:val="000000"/>
              </w:rPr>
              <w:t>,</w:t>
            </w:r>
            <w:r w:rsidRPr="006678C3">
              <w:rPr>
                <w:color w:val="000000"/>
              </w:rPr>
              <w:t>807] (14.5)</w:t>
            </w:r>
          </w:p>
        </w:tc>
        <w:tc>
          <w:tcPr>
            <w:tcW w:w="3776" w:type="dxa"/>
            <w:vAlign w:val="bottom"/>
          </w:tcPr>
          <w:p w14:paraId="49F20EB8" w14:textId="77777777" w:rsidR="005E19C6" w:rsidRPr="00BA6AAD" w:rsidRDefault="005E19C6" w:rsidP="00C06865">
            <w:pPr>
              <w:pStyle w:val="DHHStabletext"/>
            </w:pPr>
            <w:r w:rsidRPr="006678C3">
              <w:rPr>
                <w:color w:val="000000"/>
              </w:rPr>
              <w:t>[1</w:t>
            </w:r>
            <w:r>
              <w:rPr>
                <w:color w:val="000000"/>
              </w:rPr>
              <w:t>,</w:t>
            </w:r>
            <w:r w:rsidRPr="006678C3">
              <w:rPr>
                <w:color w:val="000000"/>
              </w:rPr>
              <w:t>153/8</w:t>
            </w:r>
            <w:r>
              <w:rPr>
                <w:color w:val="000000"/>
              </w:rPr>
              <w:t>,</w:t>
            </w:r>
            <w:r w:rsidRPr="006678C3">
              <w:rPr>
                <w:color w:val="000000"/>
              </w:rPr>
              <w:t>242] (14)</w:t>
            </w:r>
          </w:p>
        </w:tc>
      </w:tr>
      <w:tr w:rsidR="005E19C6" w:rsidRPr="00BA6AAD" w14:paraId="27791197" w14:textId="77777777" w:rsidTr="00FC74E0">
        <w:trPr>
          <w:trHeight w:val="240"/>
        </w:trPr>
        <w:tc>
          <w:tcPr>
            <w:tcW w:w="4085" w:type="dxa"/>
          </w:tcPr>
          <w:p w14:paraId="30384E9E" w14:textId="77777777" w:rsidR="005E19C6" w:rsidRPr="00BA6AAD" w:rsidRDefault="005E19C6" w:rsidP="00C06865">
            <w:pPr>
              <w:pStyle w:val="DHHStabletext"/>
            </w:pPr>
            <w:r w:rsidRPr="00BA6AAD">
              <w:t>Age 60–69</w:t>
            </w:r>
          </w:p>
        </w:tc>
        <w:tc>
          <w:tcPr>
            <w:tcW w:w="3776" w:type="dxa"/>
            <w:vAlign w:val="bottom"/>
          </w:tcPr>
          <w:p w14:paraId="7B2CBE24" w14:textId="77777777" w:rsidR="005E19C6" w:rsidRPr="00BA6AAD" w:rsidRDefault="005E19C6" w:rsidP="00C06865">
            <w:pPr>
              <w:pStyle w:val="DHHStabletext"/>
            </w:pPr>
            <w:r w:rsidRPr="006678C3">
              <w:rPr>
                <w:color w:val="000000"/>
              </w:rPr>
              <w:t>[1</w:t>
            </w:r>
            <w:r>
              <w:rPr>
                <w:color w:val="000000"/>
              </w:rPr>
              <w:t>,</w:t>
            </w:r>
            <w:r w:rsidRPr="006678C3">
              <w:rPr>
                <w:color w:val="000000"/>
              </w:rPr>
              <w:t>325/7</w:t>
            </w:r>
            <w:r>
              <w:rPr>
                <w:color w:val="000000"/>
              </w:rPr>
              <w:t>,</w:t>
            </w:r>
            <w:r w:rsidRPr="006678C3">
              <w:rPr>
                <w:color w:val="000000"/>
              </w:rPr>
              <w:t>080] (18.7)</w:t>
            </w:r>
          </w:p>
        </w:tc>
        <w:tc>
          <w:tcPr>
            <w:tcW w:w="3776" w:type="dxa"/>
            <w:vAlign w:val="bottom"/>
          </w:tcPr>
          <w:p w14:paraId="7E875480" w14:textId="77777777" w:rsidR="005E19C6" w:rsidRPr="00BA6AAD" w:rsidRDefault="005E19C6" w:rsidP="00C06865">
            <w:pPr>
              <w:pStyle w:val="DHHStabletext"/>
            </w:pPr>
            <w:r w:rsidRPr="006678C3">
              <w:rPr>
                <w:color w:val="000000"/>
              </w:rPr>
              <w:t>[1</w:t>
            </w:r>
            <w:r>
              <w:rPr>
                <w:color w:val="000000"/>
              </w:rPr>
              <w:t>,</w:t>
            </w:r>
            <w:r w:rsidRPr="006678C3">
              <w:rPr>
                <w:color w:val="000000"/>
              </w:rPr>
              <w:t>339/7</w:t>
            </w:r>
            <w:r>
              <w:rPr>
                <w:color w:val="000000"/>
              </w:rPr>
              <w:t>,</w:t>
            </w:r>
            <w:r w:rsidRPr="006678C3">
              <w:rPr>
                <w:color w:val="000000"/>
              </w:rPr>
              <w:t>435] (18)</w:t>
            </w:r>
          </w:p>
        </w:tc>
        <w:tc>
          <w:tcPr>
            <w:tcW w:w="3776" w:type="dxa"/>
            <w:vAlign w:val="bottom"/>
          </w:tcPr>
          <w:p w14:paraId="28C1A238" w14:textId="77777777" w:rsidR="005E19C6" w:rsidRPr="00BA6AAD" w:rsidRDefault="005E19C6" w:rsidP="00C06865">
            <w:pPr>
              <w:pStyle w:val="DHHStabletext"/>
            </w:pPr>
            <w:r w:rsidRPr="006678C3">
              <w:rPr>
                <w:color w:val="000000"/>
              </w:rPr>
              <w:t>[1</w:t>
            </w:r>
            <w:r>
              <w:rPr>
                <w:color w:val="000000"/>
              </w:rPr>
              <w:t>,</w:t>
            </w:r>
            <w:r w:rsidRPr="006678C3">
              <w:rPr>
                <w:color w:val="000000"/>
              </w:rPr>
              <w:t>367/7</w:t>
            </w:r>
            <w:r>
              <w:rPr>
                <w:color w:val="000000"/>
              </w:rPr>
              <w:t>,</w:t>
            </w:r>
            <w:r w:rsidRPr="006678C3">
              <w:rPr>
                <w:color w:val="000000"/>
              </w:rPr>
              <w:t>551] (18)</w:t>
            </w:r>
          </w:p>
        </w:tc>
      </w:tr>
      <w:tr w:rsidR="005E19C6" w:rsidRPr="00BA6AAD" w14:paraId="5204DCC0" w14:textId="77777777" w:rsidTr="00FC74E0">
        <w:trPr>
          <w:trHeight w:val="240"/>
        </w:trPr>
        <w:tc>
          <w:tcPr>
            <w:tcW w:w="4085" w:type="dxa"/>
          </w:tcPr>
          <w:p w14:paraId="6AA4A020" w14:textId="77777777" w:rsidR="005E19C6" w:rsidRPr="00BA6AAD" w:rsidRDefault="005E19C6" w:rsidP="00C06865">
            <w:pPr>
              <w:pStyle w:val="DHHStabletext"/>
            </w:pPr>
            <w:r w:rsidRPr="00BA6AAD">
              <w:t>Age 70–79</w:t>
            </w:r>
          </w:p>
        </w:tc>
        <w:tc>
          <w:tcPr>
            <w:tcW w:w="3776" w:type="dxa"/>
            <w:vAlign w:val="bottom"/>
          </w:tcPr>
          <w:p w14:paraId="489FD666" w14:textId="77777777" w:rsidR="005E19C6" w:rsidRPr="00BA6AAD" w:rsidRDefault="005E19C6" w:rsidP="00C06865">
            <w:pPr>
              <w:pStyle w:val="DHHStabletext"/>
            </w:pPr>
            <w:r w:rsidRPr="006678C3">
              <w:rPr>
                <w:color w:val="000000"/>
              </w:rPr>
              <w:t>[1</w:t>
            </w:r>
            <w:r>
              <w:rPr>
                <w:color w:val="000000"/>
              </w:rPr>
              <w:t>,</w:t>
            </w:r>
            <w:r w:rsidRPr="006678C3">
              <w:rPr>
                <w:color w:val="000000"/>
              </w:rPr>
              <w:t>446/6</w:t>
            </w:r>
            <w:r>
              <w:rPr>
                <w:color w:val="000000"/>
              </w:rPr>
              <w:t>,</w:t>
            </w:r>
            <w:r w:rsidRPr="006678C3">
              <w:rPr>
                <w:color w:val="000000"/>
              </w:rPr>
              <w:t>374] (22.7)</w:t>
            </w:r>
          </w:p>
        </w:tc>
        <w:tc>
          <w:tcPr>
            <w:tcW w:w="3776" w:type="dxa"/>
            <w:vAlign w:val="bottom"/>
          </w:tcPr>
          <w:p w14:paraId="36F0DAAD" w14:textId="77777777" w:rsidR="005E19C6" w:rsidRPr="00BA6AAD" w:rsidRDefault="005E19C6" w:rsidP="00C06865">
            <w:pPr>
              <w:pStyle w:val="DHHStabletext"/>
            </w:pPr>
            <w:r w:rsidRPr="006678C3">
              <w:rPr>
                <w:color w:val="000000"/>
              </w:rPr>
              <w:t>[1</w:t>
            </w:r>
            <w:r>
              <w:rPr>
                <w:color w:val="000000"/>
              </w:rPr>
              <w:t>,</w:t>
            </w:r>
            <w:r w:rsidRPr="006678C3">
              <w:rPr>
                <w:color w:val="000000"/>
              </w:rPr>
              <w:t>478/6</w:t>
            </w:r>
            <w:r>
              <w:rPr>
                <w:color w:val="000000"/>
              </w:rPr>
              <w:t>,</w:t>
            </w:r>
            <w:r w:rsidRPr="006678C3">
              <w:rPr>
                <w:color w:val="000000"/>
              </w:rPr>
              <w:t>849] (21.6)</w:t>
            </w:r>
          </w:p>
        </w:tc>
        <w:tc>
          <w:tcPr>
            <w:tcW w:w="3776" w:type="dxa"/>
            <w:vAlign w:val="bottom"/>
          </w:tcPr>
          <w:p w14:paraId="5101ED99" w14:textId="77777777" w:rsidR="005E19C6" w:rsidRPr="00BA6AAD" w:rsidRDefault="005E19C6" w:rsidP="00C06865">
            <w:pPr>
              <w:pStyle w:val="DHHStabletext"/>
            </w:pPr>
            <w:r w:rsidRPr="006678C3">
              <w:rPr>
                <w:color w:val="000000"/>
              </w:rPr>
              <w:t>[1</w:t>
            </w:r>
            <w:r>
              <w:rPr>
                <w:color w:val="000000"/>
              </w:rPr>
              <w:t>,</w:t>
            </w:r>
            <w:r w:rsidRPr="006678C3">
              <w:rPr>
                <w:color w:val="000000"/>
              </w:rPr>
              <w:t>515/7</w:t>
            </w:r>
            <w:r>
              <w:rPr>
                <w:color w:val="000000"/>
              </w:rPr>
              <w:t>,</w:t>
            </w:r>
            <w:r w:rsidRPr="006678C3">
              <w:rPr>
                <w:color w:val="000000"/>
              </w:rPr>
              <w:t>184] (21.1)</w:t>
            </w:r>
          </w:p>
        </w:tc>
      </w:tr>
      <w:tr w:rsidR="005E19C6" w:rsidRPr="00BA6AAD" w14:paraId="7A843A92" w14:textId="77777777" w:rsidTr="00FC74E0">
        <w:trPr>
          <w:trHeight w:val="240"/>
        </w:trPr>
        <w:tc>
          <w:tcPr>
            <w:tcW w:w="4085" w:type="dxa"/>
          </w:tcPr>
          <w:p w14:paraId="1F95873F" w14:textId="77777777" w:rsidR="005E19C6" w:rsidRPr="00BA6AAD" w:rsidRDefault="005E19C6" w:rsidP="00C06865">
            <w:pPr>
              <w:pStyle w:val="DHHStabletext"/>
            </w:pPr>
            <w:r w:rsidRPr="00BA6AAD">
              <w:t>Age 80+</w:t>
            </w:r>
          </w:p>
        </w:tc>
        <w:tc>
          <w:tcPr>
            <w:tcW w:w="3776" w:type="dxa"/>
            <w:vAlign w:val="bottom"/>
          </w:tcPr>
          <w:p w14:paraId="46723907" w14:textId="77777777" w:rsidR="005E19C6" w:rsidRPr="00BA6AAD" w:rsidRDefault="005E19C6" w:rsidP="00C06865">
            <w:pPr>
              <w:pStyle w:val="DHHStabletext"/>
            </w:pPr>
            <w:r w:rsidRPr="006678C3">
              <w:rPr>
                <w:color w:val="000000"/>
              </w:rPr>
              <w:t>[1</w:t>
            </w:r>
            <w:r>
              <w:rPr>
                <w:color w:val="000000"/>
              </w:rPr>
              <w:t>,</w:t>
            </w:r>
            <w:r w:rsidRPr="006678C3">
              <w:rPr>
                <w:color w:val="000000"/>
              </w:rPr>
              <w:t>322/5</w:t>
            </w:r>
            <w:r>
              <w:rPr>
                <w:color w:val="000000"/>
              </w:rPr>
              <w:t>,</w:t>
            </w:r>
            <w:r w:rsidRPr="006678C3">
              <w:rPr>
                <w:color w:val="000000"/>
              </w:rPr>
              <w:t>458] (24.2)</w:t>
            </w:r>
          </w:p>
        </w:tc>
        <w:tc>
          <w:tcPr>
            <w:tcW w:w="3776" w:type="dxa"/>
            <w:vAlign w:val="bottom"/>
          </w:tcPr>
          <w:p w14:paraId="2702A3C7" w14:textId="77777777" w:rsidR="005E19C6" w:rsidRPr="00BA6AAD" w:rsidRDefault="005E19C6" w:rsidP="00C06865">
            <w:pPr>
              <w:pStyle w:val="DHHStabletext"/>
            </w:pPr>
            <w:r w:rsidRPr="006678C3">
              <w:rPr>
                <w:color w:val="000000"/>
              </w:rPr>
              <w:t>[1</w:t>
            </w:r>
            <w:r>
              <w:rPr>
                <w:color w:val="000000"/>
              </w:rPr>
              <w:t>,</w:t>
            </w:r>
            <w:r w:rsidRPr="006678C3">
              <w:rPr>
                <w:color w:val="000000"/>
              </w:rPr>
              <w:t>374/5</w:t>
            </w:r>
            <w:r>
              <w:rPr>
                <w:color w:val="000000"/>
              </w:rPr>
              <w:t>,</w:t>
            </w:r>
            <w:r w:rsidRPr="006678C3">
              <w:rPr>
                <w:color w:val="000000"/>
              </w:rPr>
              <w:t>344] (25.7)</w:t>
            </w:r>
          </w:p>
        </w:tc>
        <w:tc>
          <w:tcPr>
            <w:tcW w:w="3776" w:type="dxa"/>
            <w:vAlign w:val="bottom"/>
          </w:tcPr>
          <w:p w14:paraId="2B51C1CA" w14:textId="77777777" w:rsidR="005E19C6" w:rsidRPr="00BA6AAD" w:rsidRDefault="005E19C6" w:rsidP="00C06865">
            <w:pPr>
              <w:pStyle w:val="DHHStabletext"/>
            </w:pPr>
            <w:r w:rsidRPr="006678C3">
              <w:rPr>
                <w:color w:val="000000"/>
              </w:rPr>
              <w:t>[1</w:t>
            </w:r>
            <w:r>
              <w:rPr>
                <w:color w:val="000000"/>
              </w:rPr>
              <w:t>,</w:t>
            </w:r>
            <w:r w:rsidRPr="006678C3">
              <w:rPr>
                <w:color w:val="000000"/>
              </w:rPr>
              <w:t>271/5</w:t>
            </w:r>
            <w:r>
              <w:rPr>
                <w:color w:val="000000"/>
              </w:rPr>
              <w:t>,</w:t>
            </w:r>
            <w:r w:rsidRPr="006678C3">
              <w:rPr>
                <w:color w:val="000000"/>
              </w:rPr>
              <w:t>286] (24)</w:t>
            </w:r>
          </w:p>
        </w:tc>
      </w:tr>
      <w:tr w:rsidR="005E19C6" w:rsidRPr="00BA6AAD" w14:paraId="14F5D1D6" w14:textId="77777777" w:rsidTr="00FC74E0">
        <w:trPr>
          <w:trHeight w:val="228"/>
        </w:trPr>
        <w:tc>
          <w:tcPr>
            <w:tcW w:w="4085" w:type="dxa"/>
          </w:tcPr>
          <w:p w14:paraId="3DC7EB39" w14:textId="77777777" w:rsidR="005E19C6" w:rsidRPr="00BA6AAD" w:rsidRDefault="005E19C6" w:rsidP="00C06865">
            <w:pPr>
              <w:pStyle w:val="DHHStabletext"/>
            </w:pPr>
            <w:r w:rsidRPr="00BA6AAD">
              <w:t>Female</w:t>
            </w:r>
          </w:p>
        </w:tc>
        <w:tc>
          <w:tcPr>
            <w:tcW w:w="3776" w:type="dxa"/>
            <w:vAlign w:val="bottom"/>
          </w:tcPr>
          <w:p w14:paraId="3997D109" w14:textId="77777777" w:rsidR="005E19C6" w:rsidRPr="00BA6AAD" w:rsidRDefault="005E19C6" w:rsidP="00C06865">
            <w:pPr>
              <w:pStyle w:val="DHHStabletext"/>
            </w:pPr>
            <w:r w:rsidRPr="006678C3">
              <w:rPr>
                <w:color w:val="000000"/>
              </w:rPr>
              <w:t>[2</w:t>
            </w:r>
            <w:r>
              <w:rPr>
                <w:color w:val="000000"/>
              </w:rPr>
              <w:t>,</w:t>
            </w:r>
            <w:r w:rsidRPr="006678C3">
              <w:rPr>
                <w:color w:val="000000"/>
              </w:rPr>
              <w:t>398/12</w:t>
            </w:r>
            <w:r>
              <w:rPr>
                <w:color w:val="000000"/>
              </w:rPr>
              <w:t>,</w:t>
            </w:r>
            <w:r w:rsidRPr="006678C3">
              <w:rPr>
                <w:color w:val="000000"/>
              </w:rPr>
              <w:t>645]</w:t>
            </w:r>
            <w:r>
              <w:rPr>
                <w:color w:val="000000"/>
              </w:rPr>
              <w:t xml:space="preserve"> </w:t>
            </w:r>
            <w:r w:rsidRPr="006678C3">
              <w:rPr>
                <w:color w:val="000000"/>
              </w:rPr>
              <w:t>(19)</w:t>
            </w:r>
          </w:p>
        </w:tc>
        <w:tc>
          <w:tcPr>
            <w:tcW w:w="3776" w:type="dxa"/>
            <w:vAlign w:val="bottom"/>
          </w:tcPr>
          <w:p w14:paraId="103B0C41" w14:textId="77777777" w:rsidR="005E19C6" w:rsidRPr="00BA6AAD" w:rsidRDefault="005E19C6" w:rsidP="00C06865">
            <w:pPr>
              <w:pStyle w:val="DHHStabletext"/>
            </w:pPr>
            <w:r w:rsidRPr="006678C3">
              <w:rPr>
                <w:color w:val="000000"/>
              </w:rPr>
              <w:t>[2</w:t>
            </w:r>
            <w:r>
              <w:rPr>
                <w:color w:val="000000"/>
              </w:rPr>
              <w:t>,</w:t>
            </w:r>
            <w:r w:rsidRPr="006678C3">
              <w:rPr>
                <w:color w:val="000000"/>
              </w:rPr>
              <w:t>421/12</w:t>
            </w:r>
            <w:r>
              <w:rPr>
                <w:color w:val="000000"/>
              </w:rPr>
              <w:t>,</w:t>
            </w:r>
            <w:r w:rsidRPr="006678C3">
              <w:rPr>
                <w:color w:val="000000"/>
              </w:rPr>
              <w:t>882] (18.8)</w:t>
            </w:r>
          </w:p>
        </w:tc>
        <w:tc>
          <w:tcPr>
            <w:tcW w:w="3776" w:type="dxa"/>
            <w:vAlign w:val="bottom"/>
          </w:tcPr>
          <w:p w14:paraId="4451E61D" w14:textId="77777777" w:rsidR="005E19C6" w:rsidRPr="00BA6AAD" w:rsidRDefault="005E19C6" w:rsidP="00C06865">
            <w:pPr>
              <w:pStyle w:val="DHHStabletext"/>
            </w:pPr>
            <w:r w:rsidRPr="006678C3">
              <w:rPr>
                <w:color w:val="000000"/>
              </w:rPr>
              <w:t>[2</w:t>
            </w:r>
            <w:r>
              <w:rPr>
                <w:color w:val="000000"/>
              </w:rPr>
              <w:t>,</w:t>
            </w:r>
            <w:r w:rsidRPr="006678C3">
              <w:rPr>
                <w:color w:val="000000"/>
              </w:rPr>
              <w:t>401/13</w:t>
            </w:r>
            <w:r>
              <w:rPr>
                <w:color w:val="000000"/>
              </w:rPr>
              <w:t>,</w:t>
            </w:r>
            <w:r w:rsidRPr="006678C3">
              <w:rPr>
                <w:color w:val="000000"/>
              </w:rPr>
              <w:t>209] (18.2)</w:t>
            </w:r>
          </w:p>
        </w:tc>
      </w:tr>
      <w:tr w:rsidR="005E19C6" w:rsidRPr="00BA6AAD" w14:paraId="447B52F3" w14:textId="77777777" w:rsidTr="00FC74E0">
        <w:trPr>
          <w:trHeight w:val="240"/>
        </w:trPr>
        <w:tc>
          <w:tcPr>
            <w:tcW w:w="4085" w:type="dxa"/>
          </w:tcPr>
          <w:p w14:paraId="357FB66A" w14:textId="77777777" w:rsidR="005E19C6" w:rsidRPr="00BA6AAD" w:rsidRDefault="005E19C6" w:rsidP="00C06865">
            <w:pPr>
              <w:pStyle w:val="DHHStabletext"/>
            </w:pPr>
            <w:r w:rsidRPr="00BA6AAD">
              <w:t>Male</w:t>
            </w:r>
          </w:p>
        </w:tc>
        <w:tc>
          <w:tcPr>
            <w:tcW w:w="3776" w:type="dxa"/>
            <w:vAlign w:val="bottom"/>
          </w:tcPr>
          <w:p w14:paraId="7F85D8C5" w14:textId="77777777" w:rsidR="005E19C6" w:rsidRPr="00BA6AAD" w:rsidRDefault="005E19C6" w:rsidP="00C06865">
            <w:pPr>
              <w:pStyle w:val="DHHStabletext"/>
            </w:pPr>
            <w:r w:rsidRPr="006678C3">
              <w:rPr>
                <w:color w:val="000000"/>
              </w:rPr>
              <w:t>[2</w:t>
            </w:r>
            <w:r>
              <w:rPr>
                <w:color w:val="000000"/>
              </w:rPr>
              <w:t>,</w:t>
            </w:r>
            <w:r w:rsidRPr="006678C3">
              <w:rPr>
                <w:color w:val="000000"/>
              </w:rPr>
              <w:t>847/14</w:t>
            </w:r>
            <w:r>
              <w:rPr>
                <w:color w:val="000000"/>
              </w:rPr>
              <w:t>,</w:t>
            </w:r>
            <w:r w:rsidRPr="006678C3">
              <w:rPr>
                <w:color w:val="000000"/>
              </w:rPr>
              <w:t>080] (20.2)</w:t>
            </w:r>
          </w:p>
        </w:tc>
        <w:tc>
          <w:tcPr>
            <w:tcW w:w="3776" w:type="dxa"/>
            <w:vAlign w:val="bottom"/>
          </w:tcPr>
          <w:p w14:paraId="4CD9FCB8" w14:textId="77777777" w:rsidR="005E19C6" w:rsidRPr="00BA6AAD" w:rsidRDefault="005E19C6" w:rsidP="00C06865">
            <w:pPr>
              <w:pStyle w:val="DHHStabletext"/>
            </w:pPr>
            <w:r w:rsidRPr="006678C3">
              <w:rPr>
                <w:color w:val="000000"/>
              </w:rPr>
              <w:t>[2</w:t>
            </w:r>
            <w:r>
              <w:rPr>
                <w:color w:val="000000"/>
              </w:rPr>
              <w:t>,</w:t>
            </w:r>
            <w:r w:rsidRPr="006678C3">
              <w:rPr>
                <w:color w:val="000000"/>
              </w:rPr>
              <w:t>898/14</w:t>
            </w:r>
            <w:r>
              <w:rPr>
                <w:color w:val="000000"/>
              </w:rPr>
              <w:t>,</w:t>
            </w:r>
            <w:r w:rsidRPr="006678C3">
              <w:rPr>
                <w:color w:val="000000"/>
              </w:rPr>
              <w:t>553] (19.9)</w:t>
            </w:r>
          </w:p>
        </w:tc>
        <w:tc>
          <w:tcPr>
            <w:tcW w:w="3776" w:type="dxa"/>
            <w:vAlign w:val="bottom"/>
          </w:tcPr>
          <w:p w14:paraId="61C1021F" w14:textId="77777777" w:rsidR="005E19C6" w:rsidRPr="00BA6AAD" w:rsidRDefault="005E19C6" w:rsidP="00C06865">
            <w:pPr>
              <w:pStyle w:val="DHHStabletext"/>
            </w:pPr>
            <w:r w:rsidRPr="006678C3">
              <w:rPr>
                <w:color w:val="000000"/>
              </w:rPr>
              <w:t>[2</w:t>
            </w:r>
            <w:r>
              <w:rPr>
                <w:color w:val="000000"/>
              </w:rPr>
              <w:t>,</w:t>
            </w:r>
            <w:r w:rsidRPr="006678C3">
              <w:rPr>
                <w:color w:val="000000"/>
              </w:rPr>
              <w:t>905/15</w:t>
            </w:r>
            <w:r>
              <w:rPr>
                <w:color w:val="000000"/>
              </w:rPr>
              <w:t>,</w:t>
            </w:r>
            <w:r w:rsidRPr="006678C3">
              <w:rPr>
                <w:color w:val="000000"/>
              </w:rPr>
              <w:t>054] (19.3)</w:t>
            </w:r>
          </w:p>
        </w:tc>
      </w:tr>
      <w:tr w:rsidR="005E19C6" w:rsidRPr="00BA6AAD" w14:paraId="3CDB14CC" w14:textId="77777777" w:rsidTr="00FC74E0">
        <w:trPr>
          <w:trHeight w:val="228"/>
        </w:trPr>
        <w:tc>
          <w:tcPr>
            <w:tcW w:w="4085" w:type="dxa"/>
          </w:tcPr>
          <w:p w14:paraId="4A2A1F80" w14:textId="77777777" w:rsidR="005E19C6" w:rsidRPr="00BA6AAD" w:rsidRDefault="005E19C6" w:rsidP="00C06865">
            <w:pPr>
              <w:pStyle w:val="DHHStabletext"/>
            </w:pPr>
            <w:r w:rsidRPr="00BA6AAD">
              <w:t>Aboriginal Victorian</w:t>
            </w:r>
          </w:p>
        </w:tc>
        <w:tc>
          <w:tcPr>
            <w:tcW w:w="3776" w:type="dxa"/>
            <w:vAlign w:val="center"/>
          </w:tcPr>
          <w:p w14:paraId="4D074891" w14:textId="77777777" w:rsidR="005E19C6" w:rsidRPr="00BA6AAD" w:rsidRDefault="005E19C6" w:rsidP="00C06865">
            <w:pPr>
              <w:pStyle w:val="DHHStabletext"/>
            </w:pPr>
            <w:r>
              <w:rPr>
                <w:color w:val="000000"/>
              </w:rPr>
              <w:t>[</w:t>
            </w:r>
            <w:r w:rsidRPr="001C3E1E">
              <w:rPr>
                <w:color w:val="000000"/>
              </w:rPr>
              <w:t>3</w:t>
            </w:r>
            <w:r>
              <w:rPr>
                <w:color w:val="000000"/>
              </w:rPr>
              <w:t>9</w:t>
            </w:r>
            <w:r w:rsidRPr="001C3E1E">
              <w:rPr>
                <w:color w:val="000000"/>
              </w:rPr>
              <w:t>/1</w:t>
            </w:r>
            <w:r>
              <w:rPr>
                <w:color w:val="000000"/>
              </w:rPr>
              <w:t>44]</w:t>
            </w:r>
            <w:r w:rsidRPr="001C3E1E">
              <w:rPr>
                <w:color w:val="000000"/>
              </w:rPr>
              <w:t xml:space="preserve"> (</w:t>
            </w:r>
            <w:r>
              <w:rPr>
                <w:color w:val="000000"/>
              </w:rPr>
              <w:t>27</w:t>
            </w:r>
            <w:r w:rsidRPr="001C3E1E">
              <w:rPr>
                <w:color w:val="000000"/>
              </w:rPr>
              <w:t>.</w:t>
            </w:r>
            <w:r>
              <w:rPr>
                <w:color w:val="000000"/>
              </w:rPr>
              <w:t>1</w:t>
            </w:r>
            <w:r w:rsidRPr="001C3E1E">
              <w:rPr>
                <w:color w:val="000000"/>
              </w:rPr>
              <w:t>)</w:t>
            </w:r>
          </w:p>
        </w:tc>
        <w:tc>
          <w:tcPr>
            <w:tcW w:w="3776" w:type="dxa"/>
            <w:vAlign w:val="center"/>
          </w:tcPr>
          <w:p w14:paraId="2B77BF10" w14:textId="77777777" w:rsidR="005E19C6" w:rsidRPr="00BA6AAD" w:rsidRDefault="005E19C6" w:rsidP="00C06865">
            <w:pPr>
              <w:pStyle w:val="DHHStabletext"/>
            </w:pPr>
            <w:r>
              <w:rPr>
                <w:color w:val="000000"/>
              </w:rPr>
              <w:t>[</w:t>
            </w:r>
            <w:r w:rsidRPr="001C3E1E">
              <w:rPr>
                <w:color w:val="000000"/>
              </w:rPr>
              <w:t>35/141</w:t>
            </w:r>
            <w:r>
              <w:rPr>
                <w:color w:val="000000"/>
              </w:rPr>
              <w:t>]</w:t>
            </w:r>
            <w:r w:rsidRPr="001C3E1E">
              <w:rPr>
                <w:color w:val="000000"/>
              </w:rPr>
              <w:t xml:space="preserve"> (24.8)</w:t>
            </w:r>
          </w:p>
        </w:tc>
        <w:tc>
          <w:tcPr>
            <w:tcW w:w="3776" w:type="dxa"/>
            <w:vAlign w:val="center"/>
          </w:tcPr>
          <w:p w14:paraId="2BE9A13B" w14:textId="77777777" w:rsidR="005E19C6" w:rsidRPr="00BA6AAD" w:rsidRDefault="005E19C6" w:rsidP="00C06865">
            <w:pPr>
              <w:pStyle w:val="DHHStabletext"/>
            </w:pPr>
            <w:r>
              <w:rPr>
                <w:color w:val="000000"/>
              </w:rPr>
              <w:t>[</w:t>
            </w:r>
            <w:r w:rsidRPr="001C3E1E">
              <w:rPr>
                <w:color w:val="000000"/>
              </w:rPr>
              <w:t>36/139</w:t>
            </w:r>
            <w:r>
              <w:rPr>
                <w:color w:val="000000"/>
              </w:rPr>
              <w:t>]</w:t>
            </w:r>
            <w:r w:rsidRPr="001C3E1E">
              <w:rPr>
                <w:color w:val="000000"/>
              </w:rPr>
              <w:t xml:space="preserve"> (25.9)</w:t>
            </w:r>
          </w:p>
        </w:tc>
      </w:tr>
      <w:tr w:rsidR="005E19C6" w:rsidRPr="00BA6AAD" w14:paraId="3C04579F" w14:textId="77777777" w:rsidTr="00FC74E0">
        <w:trPr>
          <w:trHeight w:val="240"/>
        </w:trPr>
        <w:tc>
          <w:tcPr>
            <w:tcW w:w="4085" w:type="dxa"/>
          </w:tcPr>
          <w:p w14:paraId="3BB9B113" w14:textId="1D786B49" w:rsidR="005E19C6" w:rsidRPr="00BA6AAD" w:rsidRDefault="005E19C6" w:rsidP="00C06865">
            <w:pPr>
              <w:pStyle w:val="DHHStabletext"/>
            </w:pPr>
            <w:r w:rsidRPr="00BA6AAD">
              <w:t>Non</w:t>
            </w:r>
            <w:r w:rsidR="0056787B">
              <w:t>–</w:t>
            </w:r>
            <w:r w:rsidRPr="00BA6AAD">
              <w:t xml:space="preserve">Aboriginal Victorian </w:t>
            </w:r>
          </w:p>
        </w:tc>
        <w:tc>
          <w:tcPr>
            <w:tcW w:w="3776" w:type="dxa"/>
            <w:vAlign w:val="bottom"/>
          </w:tcPr>
          <w:p w14:paraId="5DCAED02" w14:textId="77777777" w:rsidR="005E19C6" w:rsidRPr="00BA6AAD" w:rsidRDefault="005E19C6" w:rsidP="00C06865">
            <w:pPr>
              <w:pStyle w:val="DHHStabletext"/>
            </w:pPr>
            <w:r>
              <w:rPr>
                <w:color w:val="000000"/>
              </w:rPr>
              <w:t>[</w:t>
            </w:r>
            <w:r w:rsidRPr="001C3E1E">
              <w:rPr>
                <w:color w:val="000000"/>
              </w:rPr>
              <w:t>5</w:t>
            </w:r>
            <w:r>
              <w:rPr>
                <w:color w:val="000000"/>
              </w:rPr>
              <w:t>,</w:t>
            </w:r>
            <w:r w:rsidRPr="001C3E1E">
              <w:rPr>
                <w:color w:val="000000"/>
              </w:rPr>
              <w:t>208/26</w:t>
            </w:r>
            <w:r>
              <w:rPr>
                <w:color w:val="000000"/>
              </w:rPr>
              <w:t>,</w:t>
            </w:r>
            <w:r w:rsidRPr="001C3E1E">
              <w:rPr>
                <w:color w:val="000000"/>
              </w:rPr>
              <w:t>609</w:t>
            </w:r>
            <w:r>
              <w:rPr>
                <w:color w:val="000000"/>
              </w:rPr>
              <w:t>]</w:t>
            </w:r>
            <w:r w:rsidRPr="001C3E1E">
              <w:rPr>
                <w:color w:val="000000"/>
              </w:rPr>
              <w:t xml:space="preserve"> (19.</w:t>
            </w:r>
            <w:r>
              <w:rPr>
                <w:color w:val="000000"/>
              </w:rPr>
              <w:t>6</w:t>
            </w:r>
            <w:r w:rsidRPr="001C3E1E">
              <w:rPr>
                <w:color w:val="000000"/>
              </w:rPr>
              <w:t>)</w:t>
            </w:r>
          </w:p>
        </w:tc>
        <w:tc>
          <w:tcPr>
            <w:tcW w:w="3776" w:type="dxa"/>
            <w:vAlign w:val="bottom"/>
          </w:tcPr>
          <w:p w14:paraId="4CF34E07" w14:textId="77777777" w:rsidR="005E19C6" w:rsidRPr="00BA6AAD" w:rsidRDefault="005E19C6" w:rsidP="00C06865">
            <w:pPr>
              <w:pStyle w:val="DHHStabletext"/>
            </w:pPr>
            <w:r>
              <w:rPr>
                <w:color w:val="000000"/>
              </w:rPr>
              <w:t>[</w:t>
            </w:r>
            <w:r w:rsidRPr="001C3E1E">
              <w:rPr>
                <w:color w:val="000000"/>
              </w:rPr>
              <w:t>5</w:t>
            </w:r>
            <w:r>
              <w:rPr>
                <w:color w:val="000000"/>
              </w:rPr>
              <w:t>,</w:t>
            </w:r>
            <w:r w:rsidRPr="001C3E1E">
              <w:rPr>
                <w:color w:val="000000"/>
              </w:rPr>
              <w:t>284/27</w:t>
            </w:r>
            <w:r>
              <w:rPr>
                <w:color w:val="000000"/>
              </w:rPr>
              <w:t>,</w:t>
            </w:r>
            <w:r w:rsidRPr="001C3E1E">
              <w:rPr>
                <w:color w:val="000000"/>
              </w:rPr>
              <w:t>294</w:t>
            </w:r>
            <w:r>
              <w:rPr>
                <w:color w:val="000000"/>
              </w:rPr>
              <w:t>]</w:t>
            </w:r>
            <w:r w:rsidRPr="001C3E1E">
              <w:rPr>
                <w:color w:val="000000"/>
              </w:rPr>
              <w:t xml:space="preserve"> (19.</w:t>
            </w:r>
            <w:r>
              <w:rPr>
                <w:color w:val="000000"/>
              </w:rPr>
              <w:t>4</w:t>
            </w:r>
            <w:r w:rsidRPr="001C3E1E">
              <w:rPr>
                <w:color w:val="000000"/>
              </w:rPr>
              <w:t>)</w:t>
            </w:r>
          </w:p>
        </w:tc>
        <w:tc>
          <w:tcPr>
            <w:tcW w:w="3776" w:type="dxa"/>
            <w:vAlign w:val="bottom"/>
          </w:tcPr>
          <w:p w14:paraId="2D053664" w14:textId="77777777" w:rsidR="005E19C6" w:rsidRPr="00BA6AAD" w:rsidRDefault="005E19C6" w:rsidP="00C06865">
            <w:pPr>
              <w:pStyle w:val="DHHStabletext"/>
            </w:pPr>
            <w:r>
              <w:rPr>
                <w:color w:val="000000"/>
              </w:rPr>
              <w:t>[</w:t>
            </w:r>
            <w:r w:rsidRPr="001C3E1E">
              <w:rPr>
                <w:color w:val="000000"/>
              </w:rPr>
              <w:t>5</w:t>
            </w:r>
            <w:r>
              <w:rPr>
                <w:color w:val="000000"/>
              </w:rPr>
              <w:t>,</w:t>
            </w:r>
            <w:r w:rsidRPr="001C3E1E">
              <w:rPr>
                <w:color w:val="000000"/>
              </w:rPr>
              <w:t>270/28</w:t>
            </w:r>
            <w:r>
              <w:rPr>
                <w:color w:val="000000"/>
              </w:rPr>
              <w:t>,</w:t>
            </w:r>
            <w:r w:rsidRPr="001C3E1E">
              <w:rPr>
                <w:color w:val="000000"/>
              </w:rPr>
              <w:t>124</w:t>
            </w:r>
            <w:r>
              <w:rPr>
                <w:color w:val="000000"/>
              </w:rPr>
              <w:t>]</w:t>
            </w:r>
            <w:r w:rsidRPr="001C3E1E">
              <w:rPr>
                <w:color w:val="000000"/>
              </w:rPr>
              <w:t xml:space="preserve"> (18.7)</w:t>
            </w:r>
          </w:p>
        </w:tc>
      </w:tr>
      <w:tr w:rsidR="005E19C6" w:rsidRPr="00BA6AAD" w14:paraId="52D38175" w14:textId="77777777" w:rsidTr="00FC74E0">
        <w:trPr>
          <w:trHeight w:val="458"/>
        </w:trPr>
        <w:tc>
          <w:tcPr>
            <w:tcW w:w="4085" w:type="dxa"/>
          </w:tcPr>
          <w:p w14:paraId="0DA23892" w14:textId="77777777" w:rsidR="005E19C6" w:rsidRPr="00BA6AAD" w:rsidRDefault="005E19C6" w:rsidP="00C06865">
            <w:pPr>
              <w:pStyle w:val="DHHStabletext"/>
            </w:pPr>
            <w:r w:rsidRPr="00BA6AAD">
              <w:t>Language other than English</w:t>
            </w:r>
          </w:p>
        </w:tc>
        <w:tc>
          <w:tcPr>
            <w:tcW w:w="3776" w:type="dxa"/>
            <w:vAlign w:val="center"/>
          </w:tcPr>
          <w:p w14:paraId="2360E94C" w14:textId="77777777" w:rsidR="005E19C6" w:rsidRPr="00BA6AAD" w:rsidRDefault="005E19C6" w:rsidP="00C06865">
            <w:pPr>
              <w:pStyle w:val="DHHStabletext"/>
            </w:pPr>
            <w:r>
              <w:rPr>
                <w:color w:val="000000"/>
              </w:rPr>
              <w:t>[</w:t>
            </w:r>
            <w:r w:rsidRPr="001C3E1E">
              <w:rPr>
                <w:color w:val="000000"/>
              </w:rPr>
              <w:t>1</w:t>
            </w:r>
            <w:r>
              <w:rPr>
                <w:color w:val="000000"/>
              </w:rPr>
              <w:t>,497</w:t>
            </w:r>
            <w:r w:rsidRPr="001C3E1E">
              <w:rPr>
                <w:color w:val="000000"/>
              </w:rPr>
              <w:t>/</w:t>
            </w:r>
            <w:r>
              <w:rPr>
                <w:color w:val="000000"/>
              </w:rPr>
              <w:t>6,310]</w:t>
            </w:r>
            <w:r w:rsidRPr="001C3E1E">
              <w:rPr>
                <w:color w:val="000000"/>
              </w:rPr>
              <w:t xml:space="preserve"> (2</w:t>
            </w:r>
            <w:r>
              <w:rPr>
                <w:color w:val="000000"/>
              </w:rPr>
              <w:t>3</w:t>
            </w:r>
            <w:r w:rsidRPr="001C3E1E">
              <w:rPr>
                <w:color w:val="000000"/>
              </w:rPr>
              <w:t>.</w:t>
            </w:r>
            <w:r>
              <w:rPr>
                <w:color w:val="000000"/>
              </w:rPr>
              <w:t>7</w:t>
            </w:r>
            <w:r w:rsidRPr="001C3E1E">
              <w:rPr>
                <w:color w:val="000000"/>
              </w:rPr>
              <w:t>)</w:t>
            </w:r>
          </w:p>
        </w:tc>
        <w:tc>
          <w:tcPr>
            <w:tcW w:w="3776" w:type="dxa"/>
            <w:vAlign w:val="center"/>
          </w:tcPr>
          <w:p w14:paraId="57E2BB2F" w14:textId="77777777" w:rsidR="005E19C6" w:rsidRPr="00BA6AAD" w:rsidRDefault="005E19C6" w:rsidP="00C06865">
            <w:pPr>
              <w:pStyle w:val="DHHStabletext"/>
            </w:pPr>
            <w:r>
              <w:rPr>
                <w:color w:val="000000"/>
              </w:rPr>
              <w:t>[</w:t>
            </w:r>
            <w:r w:rsidRPr="001C3E1E">
              <w:rPr>
                <w:color w:val="000000"/>
              </w:rPr>
              <w:t>1</w:t>
            </w:r>
            <w:r>
              <w:rPr>
                <w:color w:val="000000"/>
              </w:rPr>
              <w:t>,497</w:t>
            </w:r>
            <w:r w:rsidRPr="001C3E1E">
              <w:rPr>
                <w:color w:val="000000"/>
              </w:rPr>
              <w:t>/</w:t>
            </w:r>
            <w:r>
              <w:rPr>
                <w:color w:val="000000"/>
              </w:rPr>
              <w:t>6,493]</w:t>
            </w:r>
            <w:r w:rsidRPr="001C3E1E">
              <w:rPr>
                <w:color w:val="000000"/>
              </w:rPr>
              <w:t xml:space="preserve"> (2</w:t>
            </w:r>
            <w:r>
              <w:rPr>
                <w:color w:val="000000"/>
              </w:rPr>
              <w:t>3</w:t>
            </w:r>
            <w:r w:rsidRPr="001C3E1E">
              <w:rPr>
                <w:color w:val="000000"/>
              </w:rPr>
              <w:t>.1)</w:t>
            </w:r>
          </w:p>
        </w:tc>
        <w:tc>
          <w:tcPr>
            <w:tcW w:w="3776" w:type="dxa"/>
            <w:vAlign w:val="center"/>
          </w:tcPr>
          <w:p w14:paraId="3033EB38" w14:textId="77777777" w:rsidR="005E19C6" w:rsidRPr="00BA6AAD" w:rsidRDefault="005E19C6" w:rsidP="00C06865">
            <w:pPr>
              <w:pStyle w:val="DHHStabletext"/>
            </w:pPr>
            <w:r>
              <w:rPr>
                <w:color w:val="000000"/>
              </w:rPr>
              <w:t>[</w:t>
            </w:r>
            <w:r w:rsidRPr="001C3E1E">
              <w:rPr>
                <w:color w:val="000000"/>
              </w:rPr>
              <w:t>1</w:t>
            </w:r>
            <w:r>
              <w:rPr>
                <w:color w:val="000000"/>
              </w:rPr>
              <w:t>,390</w:t>
            </w:r>
            <w:r w:rsidRPr="001C3E1E">
              <w:rPr>
                <w:color w:val="000000"/>
              </w:rPr>
              <w:t>/</w:t>
            </w:r>
            <w:r>
              <w:rPr>
                <w:color w:val="000000"/>
              </w:rPr>
              <w:t>6,166]</w:t>
            </w:r>
            <w:r w:rsidRPr="001C3E1E">
              <w:rPr>
                <w:color w:val="000000"/>
              </w:rPr>
              <w:t xml:space="preserve"> (2</w:t>
            </w:r>
            <w:r>
              <w:rPr>
                <w:color w:val="000000"/>
              </w:rPr>
              <w:t>2</w:t>
            </w:r>
            <w:r w:rsidRPr="001C3E1E">
              <w:rPr>
                <w:color w:val="000000"/>
              </w:rPr>
              <w:t>.</w:t>
            </w:r>
            <w:r>
              <w:rPr>
                <w:color w:val="000000"/>
              </w:rPr>
              <w:t>5</w:t>
            </w:r>
            <w:r w:rsidRPr="001C3E1E">
              <w:rPr>
                <w:color w:val="000000"/>
              </w:rPr>
              <w:t>)</w:t>
            </w:r>
          </w:p>
        </w:tc>
      </w:tr>
      <w:tr w:rsidR="005E19C6" w:rsidRPr="00BA6AAD" w14:paraId="13D84A23" w14:textId="77777777" w:rsidTr="00FC74E0">
        <w:trPr>
          <w:trHeight w:val="240"/>
        </w:trPr>
        <w:tc>
          <w:tcPr>
            <w:tcW w:w="4085" w:type="dxa"/>
          </w:tcPr>
          <w:p w14:paraId="171A5599" w14:textId="77777777" w:rsidR="005E19C6" w:rsidRPr="00BA6AAD" w:rsidRDefault="005E19C6" w:rsidP="00C06865">
            <w:pPr>
              <w:pStyle w:val="DHHStabletext"/>
            </w:pPr>
            <w:r w:rsidRPr="00BA6AAD">
              <w:t>English</w:t>
            </w:r>
          </w:p>
        </w:tc>
        <w:tc>
          <w:tcPr>
            <w:tcW w:w="3776" w:type="dxa"/>
            <w:vAlign w:val="bottom"/>
          </w:tcPr>
          <w:p w14:paraId="68529E3B" w14:textId="77777777" w:rsidR="005E19C6" w:rsidRPr="00BA6AAD" w:rsidRDefault="005E19C6" w:rsidP="00C06865">
            <w:pPr>
              <w:pStyle w:val="DHHStabletext"/>
            </w:pPr>
            <w:r>
              <w:rPr>
                <w:color w:val="000000"/>
              </w:rPr>
              <w:t>[</w:t>
            </w:r>
            <w:r w:rsidRPr="001C3E1E">
              <w:rPr>
                <w:color w:val="000000"/>
              </w:rPr>
              <w:t>3</w:t>
            </w:r>
            <w:r>
              <w:rPr>
                <w:color w:val="000000"/>
              </w:rPr>
              <w:t>,</w:t>
            </w:r>
            <w:r w:rsidRPr="001C3E1E">
              <w:rPr>
                <w:color w:val="000000"/>
              </w:rPr>
              <w:t>660/17</w:t>
            </w:r>
            <w:r>
              <w:rPr>
                <w:color w:val="000000"/>
              </w:rPr>
              <w:t>,</w:t>
            </w:r>
            <w:r w:rsidRPr="001C3E1E">
              <w:rPr>
                <w:color w:val="000000"/>
              </w:rPr>
              <w:t>889</w:t>
            </w:r>
            <w:r>
              <w:rPr>
                <w:color w:val="000000"/>
              </w:rPr>
              <w:t>]</w:t>
            </w:r>
            <w:r w:rsidRPr="001C3E1E">
              <w:rPr>
                <w:color w:val="000000"/>
              </w:rPr>
              <w:t xml:space="preserve"> (20.</w:t>
            </w:r>
            <w:r>
              <w:rPr>
                <w:color w:val="000000"/>
              </w:rPr>
              <w:t>5</w:t>
            </w:r>
            <w:r w:rsidRPr="001C3E1E">
              <w:rPr>
                <w:color w:val="000000"/>
              </w:rPr>
              <w:t>)</w:t>
            </w:r>
          </w:p>
        </w:tc>
        <w:tc>
          <w:tcPr>
            <w:tcW w:w="3776" w:type="dxa"/>
            <w:vAlign w:val="bottom"/>
          </w:tcPr>
          <w:p w14:paraId="448D1A7F" w14:textId="77777777" w:rsidR="005E19C6" w:rsidRPr="00BA6AAD" w:rsidRDefault="005E19C6" w:rsidP="00C06865">
            <w:pPr>
              <w:pStyle w:val="DHHStabletext"/>
            </w:pPr>
            <w:r>
              <w:rPr>
                <w:color w:val="000000"/>
              </w:rPr>
              <w:t>[</w:t>
            </w:r>
            <w:r w:rsidRPr="001C3E1E">
              <w:rPr>
                <w:color w:val="000000"/>
              </w:rPr>
              <w:t>3</w:t>
            </w:r>
            <w:r>
              <w:rPr>
                <w:color w:val="000000"/>
              </w:rPr>
              <w:t>,</w:t>
            </w:r>
            <w:r w:rsidRPr="001C3E1E">
              <w:rPr>
                <w:color w:val="000000"/>
              </w:rPr>
              <w:t>728/18</w:t>
            </w:r>
            <w:r>
              <w:rPr>
                <w:color w:val="000000"/>
              </w:rPr>
              <w:t>,</w:t>
            </w:r>
            <w:r w:rsidRPr="001C3E1E">
              <w:rPr>
                <w:color w:val="000000"/>
              </w:rPr>
              <w:t>053</w:t>
            </w:r>
            <w:r>
              <w:rPr>
                <w:color w:val="000000"/>
              </w:rPr>
              <w:t>]</w:t>
            </w:r>
            <w:r w:rsidRPr="001C3E1E">
              <w:rPr>
                <w:color w:val="000000"/>
              </w:rPr>
              <w:t xml:space="preserve"> (20.</w:t>
            </w:r>
            <w:r>
              <w:rPr>
                <w:color w:val="000000"/>
              </w:rPr>
              <w:t>7</w:t>
            </w:r>
            <w:r w:rsidRPr="001C3E1E">
              <w:rPr>
                <w:color w:val="000000"/>
              </w:rPr>
              <w:t>)</w:t>
            </w:r>
          </w:p>
        </w:tc>
        <w:tc>
          <w:tcPr>
            <w:tcW w:w="3776" w:type="dxa"/>
            <w:vAlign w:val="bottom"/>
          </w:tcPr>
          <w:p w14:paraId="743E448A" w14:textId="77777777" w:rsidR="005E19C6" w:rsidRPr="00BA6AAD" w:rsidRDefault="005E19C6" w:rsidP="00C06865">
            <w:pPr>
              <w:pStyle w:val="DHHStabletext"/>
            </w:pPr>
            <w:r>
              <w:rPr>
                <w:color w:val="000000"/>
              </w:rPr>
              <w:t>[</w:t>
            </w:r>
            <w:r w:rsidRPr="001C3E1E">
              <w:rPr>
                <w:color w:val="000000"/>
              </w:rPr>
              <w:t>3</w:t>
            </w:r>
            <w:r>
              <w:rPr>
                <w:color w:val="000000"/>
              </w:rPr>
              <w:t>,</w:t>
            </w:r>
            <w:r w:rsidRPr="001C3E1E">
              <w:rPr>
                <w:color w:val="000000"/>
              </w:rPr>
              <w:t>701/18</w:t>
            </w:r>
            <w:r>
              <w:rPr>
                <w:color w:val="000000"/>
              </w:rPr>
              <w:t>,</w:t>
            </w:r>
            <w:r w:rsidRPr="001C3E1E">
              <w:rPr>
                <w:color w:val="000000"/>
              </w:rPr>
              <w:t>212</w:t>
            </w:r>
            <w:r>
              <w:rPr>
                <w:color w:val="000000"/>
              </w:rPr>
              <w:t>]</w:t>
            </w:r>
            <w:r w:rsidRPr="001C3E1E">
              <w:rPr>
                <w:color w:val="000000"/>
              </w:rPr>
              <w:t xml:space="preserve"> (20.3)</w:t>
            </w:r>
          </w:p>
        </w:tc>
      </w:tr>
      <w:tr w:rsidR="005E19C6" w:rsidRPr="00BA6AAD" w14:paraId="54E08F9F" w14:textId="77777777" w:rsidTr="00FC74E0">
        <w:trPr>
          <w:trHeight w:val="240"/>
        </w:trPr>
        <w:tc>
          <w:tcPr>
            <w:tcW w:w="4085" w:type="dxa"/>
          </w:tcPr>
          <w:p w14:paraId="6BA0D8AF" w14:textId="77777777" w:rsidR="005E19C6" w:rsidRPr="00BA6AAD" w:rsidRDefault="005E19C6" w:rsidP="00C06865">
            <w:pPr>
              <w:pStyle w:val="DHHStabletext"/>
            </w:pPr>
            <w:r w:rsidRPr="00BA6AAD">
              <w:t>Unknown</w:t>
            </w:r>
          </w:p>
        </w:tc>
        <w:tc>
          <w:tcPr>
            <w:tcW w:w="3776" w:type="dxa"/>
            <w:vAlign w:val="bottom"/>
          </w:tcPr>
          <w:p w14:paraId="14A5A5B7" w14:textId="77777777" w:rsidR="005E19C6" w:rsidRPr="00BA6AAD" w:rsidRDefault="005E19C6" w:rsidP="00C06865">
            <w:pPr>
              <w:pStyle w:val="DHHStabletext"/>
            </w:pPr>
            <w:r>
              <w:rPr>
                <w:color w:val="000000"/>
              </w:rPr>
              <w:t>[88]</w:t>
            </w:r>
          </w:p>
        </w:tc>
        <w:tc>
          <w:tcPr>
            <w:tcW w:w="3776" w:type="dxa"/>
            <w:vAlign w:val="bottom"/>
          </w:tcPr>
          <w:p w14:paraId="31D325F0" w14:textId="77777777" w:rsidR="005E19C6" w:rsidRPr="00BA6AAD" w:rsidRDefault="005E19C6" w:rsidP="00C06865">
            <w:pPr>
              <w:pStyle w:val="DHHStabletext"/>
            </w:pPr>
            <w:r>
              <w:rPr>
                <w:color w:val="000000"/>
              </w:rPr>
              <w:t>[94]</w:t>
            </w:r>
          </w:p>
        </w:tc>
        <w:tc>
          <w:tcPr>
            <w:tcW w:w="3776" w:type="dxa"/>
            <w:vAlign w:val="bottom"/>
          </w:tcPr>
          <w:p w14:paraId="0C633478" w14:textId="77777777" w:rsidR="005E19C6" w:rsidRPr="00BA6AAD" w:rsidRDefault="005E19C6" w:rsidP="00C06865">
            <w:pPr>
              <w:pStyle w:val="DHHStabletext"/>
            </w:pPr>
            <w:r>
              <w:rPr>
                <w:color w:val="000000"/>
              </w:rPr>
              <w:t>[215]</w:t>
            </w:r>
          </w:p>
        </w:tc>
      </w:tr>
      <w:tr w:rsidR="005E19C6" w:rsidRPr="00B82022" w14:paraId="63214EF8" w14:textId="77777777" w:rsidTr="00FC74E0">
        <w:trPr>
          <w:trHeight w:val="228"/>
        </w:trPr>
        <w:tc>
          <w:tcPr>
            <w:tcW w:w="4085" w:type="dxa"/>
          </w:tcPr>
          <w:p w14:paraId="45F2B129" w14:textId="77777777" w:rsidR="005E19C6" w:rsidRPr="00543F64" w:rsidRDefault="005E19C6" w:rsidP="00C06865">
            <w:pPr>
              <w:pStyle w:val="DHHStabletext"/>
              <w:rPr>
                <w:b/>
              </w:rPr>
            </w:pPr>
            <w:r w:rsidRPr="00543F64">
              <w:rPr>
                <w:b/>
              </w:rPr>
              <w:t>Total</w:t>
            </w:r>
          </w:p>
        </w:tc>
        <w:tc>
          <w:tcPr>
            <w:tcW w:w="3776" w:type="dxa"/>
            <w:vAlign w:val="bottom"/>
          </w:tcPr>
          <w:p w14:paraId="0A83490A" w14:textId="77777777" w:rsidR="005E19C6" w:rsidRPr="001249D2" w:rsidRDefault="005E19C6" w:rsidP="00C06865">
            <w:pPr>
              <w:pStyle w:val="DHHStabletext"/>
              <w:rPr>
                <w:b/>
              </w:rPr>
            </w:pPr>
            <w:r w:rsidRPr="001249D2">
              <w:rPr>
                <w:b/>
              </w:rPr>
              <w:t>[5,245/26,725] (19.6)</w:t>
            </w:r>
          </w:p>
        </w:tc>
        <w:tc>
          <w:tcPr>
            <w:tcW w:w="3776" w:type="dxa"/>
            <w:vAlign w:val="bottom"/>
          </w:tcPr>
          <w:p w14:paraId="6995C19F" w14:textId="77777777" w:rsidR="005E19C6" w:rsidRPr="001249D2" w:rsidRDefault="005E19C6" w:rsidP="00C06865">
            <w:pPr>
              <w:pStyle w:val="DHHStabletext"/>
              <w:rPr>
                <w:b/>
              </w:rPr>
            </w:pPr>
            <w:r w:rsidRPr="001249D2">
              <w:rPr>
                <w:b/>
              </w:rPr>
              <w:t>[5,319/27,435] (19.4)</w:t>
            </w:r>
          </w:p>
        </w:tc>
        <w:tc>
          <w:tcPr>
            <w:tcW w:w="3776" w:type="dxa"/>
            <w:vAlign w:val="bottom"/>
          </w:tcPr>
          <w:p w14:paraId="3131EB6C" w14:textId="77777777" w:rsidR="005E19C6" w:rsidRPr="001249D2" w:rsidRDefault="005E19C6" w:rsidP="00C06865">
            <w:pPr>
              <w:pStyle w:val="DHHStabletext"/>
              <w:rPr>
                <w:b/>
              </w:rPr>
            </w:pPr>
            <w:r w:rsidRPr="001249D2">
              <w:rPr>
                <w:b/>
              </w:rPr>
              <w:t>[5,306/28,263] (18.8)</w:t>
            </w:r>
          </w:p>
        </w:tc>
      </w:tr>
    </w:tbl>
    <w:p w14:paraId="39EF280C" w14:textId="77777777" w:rsidR="005E19C6" w:rsidRDefault="005E19C6" w:rsidP="005E19C6">
      <w:pPr>
        <w:rPr>
          <w:rFonts w:ascii="Arial" w:hAnsi="Arial"/>
          <w:b/>
        </w:rPr>
      </w:pPr>
      <w:r>
        <w:br w:type="page"/>
      </w:r>
    </w:p>
    <w:p w14:paraId="26E01699" w14:textId="77777777" w:rsidR="005E19C6" w:rsidRDefault="005E19C6" w:rsidP="003E2067">
      <w:pPr>
        <w:pStyle w:val="Heading3"/>
      </w:pPr>
      <w:bookmarkStart w:id="91" w:name="_Toc18908755"/>
      <w:bookmarkStart w:id="92" w:name="_Toc21003313"/>
      <w:bookmarkStart w:id="93" w:name="_Toc32995032"/>
      <w:r w:rsidRPr="001D32D0">
        <w:lastRenderedPageBreak/>
        <w:t>Table 11.</w:t>
      </w:r>
      <w:r>
        <w:t>6.1:</w:t>
      </w:r>
      <w:r w:rsidRPr="001D32D0">
        <w:t xml:space="preserve"> Proportion of </w:t>
      </w:r>
      <w:r>
        <w:t>all solid tumours diagnosed at metastatic stage</w:t>
      </w:r>
      <w:r w:rsidRPr="001D32D0">
        <w:t xml:space="preserve">, by remoteness area, Integrated Cancers Service and </w:t>
      </w:r>
      <w:r>
        <w:t>SES</w:t>
      </w:r>
      <w:r w:rsidRPr="001D32D0">
        <w:t>, 2014</w:t>
      </w:r>
      <w:r>
        <w:t>–</w:t>
      </w:r>
      <w:r w:rsidRPr="001D32D0">
        <w:t>2016</w:t>
      </w:r>
      <w:bookmarkEnd w:id="91"/>
      <w:bookmarkEnd w:id="92"/>
      <w:bookmarkEnd w:id="93"/>
    </w:p>
    <w:tbl>
      <w:tblPr>
        <w:tblStyle w:val="TableGrid"/>
        <w:tblW w:w="15712"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ook w:val="04A0" w:firstRow="1" w:lastRow="0" w:firstColumn="1" w:lastColumn="0" w:noHBand="0" w:noVBand="1"/>
      </w:tblPr>
      <w:tblGrid>
        <w:gridCol w:w="3111"/>
        <w:gridCol w:w="4512"/>
        <w:gridCol w:w="2645"/>
        <w:gridCol w:w="2489"/>
        <w:gridCol w:w="2955"/>
      </w:tblGrid>
      <w:tr w:rsidR="005E19C6" w:rsidRPr="005D4AEE" w14:paraId="19291223" w14:textId="77777777" w:rsidTr="00DE1E48">
        <w:trPr>
          <w:trHeight w:val="226"/>
          <w:tblHeader/>
        </w:trPr>
        <w:tc>
          <w:tcPr>
            <w:tcW w:w="3111" w:type="dxa"/>
            <w:tcBorders>
              <w:bottom w:val="single" w:sz="4" w:space="0" w:color="C00000"/>
            </w:tcBorders>
            <w:shd w:val="clear" w:color="auto" w:fill="EDCDCF"/>
          </w:tcPr>
          <w:p w14:paraId="7DCFB4EF" w14:textId="77777777" w:rsidR="005E19C6" w:rsidRPr="00E37900" w:rsidRDefault="005E19C6" w:rsidP="006466A2">
            <w:pPr>
              <w:pStyle w:val="DHHStablecolhead"/>
            </w:pPr>
            <w:r w:rsidRPr="00E37900">
              <w:t>Population group</w:t>
            </w:r>
          </w:p>
        </w:tc>
        <w:tc>
          <w:tcPr>
            <w:tcW w:w="4512" w:type="dxa"/>
            <w:tcBorders>
              <w:bottom w:val="single" w:sz="4" w:space="0" w:color="C00000"/>
            </w:tcBorders>
            <w:shd w:val="clear" w:color="auto" w:fill="EDCDCF"/>
          </w:tcPr>
          <w:p w14:paraId="245D2E5C" w14:textId="0462B65D" w:rsidR="005E19C6" w:rsidRDefault="005E19C6" w:rsidP="006466A2">
            <w:pPr>
              <w:pStyle w:val="DHHStablecolhead"/>
            </w:pPr>
            <w:r>
              <w:t>S</w:t>
            </w:r>
            <w:r w:rsidR="00EB619B">
              <w:t>ub</w:t>
            </w:r>
            <w:r>
              <w:t>g</w:t>
            </w:r>
            <w:r w:rsidRPr="00D31E61">
              <w:t>roup</w:t>
            </w:r>
          </w:p>
        </w:tc>
        <w:tc>
          <w:tcPr>
            <w:tcW w:w="2645" w:type="dxa"/>
            <w:tcBorders>
              <w:bottom w:val="single" w:sz="4" w:space="0" w:color="C00000"/>
            </w:tcBorders>
            <w:shd w:val="clear" w:color="auto" w:fill="EDCDCF"/>
          </w:tcPr>
          <w:p w14:paraId="25C84AE0" w14:textId="77777777" w:rsidR="005E19C6" w:rsidRPr="00D31E61" w:rsidRDefault="005E19C6" w:rsidP="006466A2">
            <w:pPr>
              <w:pStyle w:val="DHHStablecolhead"/>
            </w:pPr>
            <w:r w:rsidRPr="00D31E61">
              <w:t>2014</w:t>
            </w:r>
          </w:p>
          <w:p w14:paraId="0FED49D8" w14:textId="77777777" w:rsidR="005E19C6" w:rsidRPr="005D4AEE" w:rsidRDefault="005E19C6" w:rsidP="006466A2">
            <w:pPr>
              <w:pStyle w:val="DHHStablecolhead"/>
            </w:pPr>
            <w:r w:rsidRPr="00D31E61">
              <w:t>[n/N] (%)</w:t>
            </w:r>
          </w:p>
        </w:tc>
        <w:tc>
          <w:tcPr>
            <w:tcW w:w="2489" w:type="dxa"/>
            <w:tcBorders>
              <w:bottom w:val="single" w:sz="4" w:space="0" w:color="C00000"/>
            </w:tcBorders>
            <w:shd w:val="clear" w:color="auto" w:fill="EDCDCF"/>
          </w:tcPr>
          <w:p w14:paraId="1D36AE79" w14:textId="77777777" w:rsidR="005E19C6" w:rsidRPr="00D31E61" w:rsidRDefault="005E19C6" w:rsidP="006466A2">
            <w:pPr>
              <w:pStyle w:val="DHHStablecolhead"/>
            </w:pPr>
            <w:r w:rsidRPr="00D31E61">
              <w:t>2015</w:t>
            </w:r>
          </w:p>
          <w:p w14:paraId="55D02AFA" w14:textId="77777777" w:rsidR="005E19C6" w:rsidRPr="005D4AEE" w:rsidRDefault="005E19C6" w:rsidP="006466A2">
            <w:pPr>
              <w:pStyle w:val="DHHStablecolhead"/>
            </w:pPr>
            <w:r w:rsidRPr="00D31E61">
              <w:t>[n/N] (%)</w:t>
            </w:r>
          </w:p>
        </w:tc>
        <w:tc>
          <w:tcPr>
            <w:tcW w:w="2955" w:type="dxa"/>
            <w:tcBorders>
              <w:bottom w:val="single" w:sz="4" w:space="0" w:color="C00000"/>
            </w:tcBorders>
            <w:shd w:val="clear" w:color="auto" w:fill="EDCDCF"/>
          </w:tcPr>
          <w:p w14:paraId="2E0D9C8D" w14:textId="77777777" w:rsidR="005E19C6" w:rsidRPr="00D31E61" w:rsidRDefault="005E19C6" w:rsidP="006466A2">
            <w:pPr>
              <w:pStyle w:val="DHHStablecolhead"/>
            </w:pPr>
            <w:r w:rsidRPr="00D31E61">
              <w:t>2016</w:t>
            </w:r>
          </w:p>
          <w:p w14:paraId="5B3B9DFE" w14:textId="77777777" w:rsidR="005E19C6" w:rsidRPr="005D4AEE" w:rsidRDefault="005E19C6" w:rsidP="006466A2">
            <w:pPr>
              <w:pStyle w:val="DHHStablecolhead"/>
            </w:pPr>
            <w:r w:rsidRPr="00D31E61">
              <w:t>[n/N] (%)</w:t>
            </w:r>
          </w:p>
        </w:tc>
      </w:tr>
      <w:tr w:rsidR="005E19C6" w:rsidRPr="005D4AEE" w14:paraId="5BFA1605" w14:textId="77777777" w:rsidTr="00DE1E48">
        <w:trPr>
          <w:trHeight w:val="226"/>
        </w:trPr>
        <w:tc>
          <w:tcPr>
            <w:tcW w:w="3111" w:type="dxa"/>
            <w:vMerge w:val="restart"/>
            <w:tcBorders>
              <w:top w:val="single" w:sz="4" w:space="0" w:color="C00000"/>
              <w:left w:val="nil"/>
              <w:bottom w:val="single" w:sz="4" w:space="0" w:color="C00000"/>
              <w:right w:val="nil"/>
            </w:tcBorders>
            <w:shd w:val="clear" w:color="auto" w:fill="auto"/>
          </w:tcPr>
          <w:p w14:paraId="57A97BAA" w14:textId="77777777" w:rsidR="005E19C6" w:rsidRPr="00786485" w:rsidRDefault="005E19C6" w:rsidP="006466A2">
            <w:pPr>
              <w:rPr>
                <w:rFonts w:ascii="Arial" w:hAnsi="Arial" w:cs="Arial"/>
              </w:rPr>
            </w:pPr>
            <w:r w:rsidRPr="00786485">
              <w:rPr>
                <w:rFonts w:ascii="Arial" w:hAnsi="Arial" w:cs="Arial"/>
              </w:rPr>
              <w:t>Remoteness area</w:t>
            </w:r>
          </w:p>
        </w:tc>
        <w:tc>
          <w:tcPr>
            <w:tcW w:w="4512" w:type="dxa"/>
            <w:tcBorders>
              <w:top w:val="single" w:sz="4" w:space="0" w:color="C00000"/>
              <w:left w:val="nil"/>
              <w:bottom w:val="single" w:sz="4" w:space="0" w:color="C00000"/>
              <w:right w:val="nil"/>
            </w:tcBorders>
            <w:shd w:val="clear" w:color="auto" w:fill="auto"/>
          </w:tcPr>
          <w:p w14:paraId="1BFA1661" w14:textId="77777777" w:rsidR="005E19C6" w:rsidRPr="004740E5" w:rsidRDefault="005E19C6" w:rsidP="006466A2">
            <w:pPr>
              <w:pStyle w:val="DHHStabletext"/>
            </w:pPr>
            <w:r>
              <w:t>Major cities</w:t>
            </w:r>
          </w:p>
        </w:tc>
        <w:tc>
          <w:tcPr>
            <w:tcW w:w="2645" w:type="dxa"/>
            <w:tcBorders>
              <w:top w:val="single" w:sz="4" w:space="0" w:color="C00000"/>
              <w:left w:val="nil"/>
              <w:bottom w:val="single" w:sz="4" w:space="0" w:color="C00000"/>
              <w:right w:val="nil"/>
            </w:tcBorders>
            <w:shd w:val="clear" w:color="auto" w:fill="auto"/>
            <w:vAlign w:val="bottom"/>
          </w:tcPr>
          <w:p w14:paraId="6439571C" w14:textId="77777777" w:rsidR="005E19C6" w:rsidRPr="005D4AEE" w:rsidRDefault="005E19C6" w:rsidP="006466A2">
            <w:pPr>
              <w:pStyle w:val="DHHStabletext"/>
            </w:pPr>
            <w:r>
              <w:rPr>
                <w:color w:val="000000"/>
              </w:rPr>
              <w:t>[</w:t>
            </w:r>
            <w:r w:rsidRPr="009B3818">
              <w:rPr>
                <w:color w:val="000000"/>
              </w:rPr>
              <w:t>3</w:t>
            </w:r>
            <w:r>
              <w:rPr>
                <w:color w:val="000000"/>
              </w:rPr>
              <w:t>,</w:t>
            </w:r>
            <w:r w:rsidRPr="009B3818">
              <w:rPr>
                <w:color w:val="000000"/>
              </w:rPr>
              <w:t>678/18</w:t>
            </w:r>
            <w:r>
              <w:rPr>
                <w:color w:val="000000"/>
              </w:rPr>
              <w:t>,</w:t>
            </w:r>
            <w:r w:rsidRPr="009B3818">
              <w:rPr>
                <w:color w:val="000000"/>
              </w:rPr>
              <w:t>804</w:t>
            </w:r>
            <w:r>
              <w:rPr>
                <w:color w:val="000000"/>
              </w:rPr>
              <w:t>]</w:t>
            </w:r>
            <w:r w:rsidRPr="009B3818">
              <w:rPr>
                <w:color w:val="000000"/>
              </w:rPr>
              <w:t xml:space="preserve"> (19.</w:t>
            </w:r>
            <w:r>
              <w:rPr>
                <w:color w:val="000000"/>
              </w:rPr>
              <w:t>6</w:t>
            </w:r>
            <w:r w:rsidRPr="009B3818">
              <w:rPr>
                <w:color w:val="000000"/>
              </w:rPr>
              <w:t>)</w:t>
            </w:r>
          </w:p>
        </w:tc>
        <w:tc>
          <w:tcPr>
            <w:tcW w:w="2489" w:type="dxa"/>
            <w:tcBorders>
              <w:top w:val="single" w:sz="4" w:space="0" w:color="C00000"/>
              <w:left w:val="nil"/>
              <w:bottom w:val="single" w:sz="4" w:space="0" w:color="C00000"/>
              <w:right w:val="nil"/>
            </w:tcBorders>
            <w:shd w:val="clear" w:color="auto" w:fill="auto"/>
            <w:vAlign w:val="bottom"/>
          </w:tcPr>
          <w:p w14:paraId="06CFBF24" w14:textId="77777777" w:rsidR="005E19C6" w:rsidRPr="005D4AEE" w:rsidRDefault="005E19C6" w:rsidP="006466A2">
            <w:pPr>
              <w:pStyle w:val="DHHStabletext"/>
            </w:pPr>
            <w:r>
              <w:rPr>
                <w:color w:val="000000"/>
              </w:rPr>
              <w:t>[</w:t>
            </w:r>
            <w:r w:rsidRPr="009B3818">
              <w:rPr>
                <w:color w:val="000000"/>
              </w:rPr>
              <w:t>3</w:t>
            </w:r>
            <w:r>
              <w:rPr>
                <w:color w:val="000000"/>
              </w:rPr>
              <w:t>,</w:t>
            </w:r>
            <w:r w:rsidRPr="009B3818">
              <w:rPr>
                <w:color w:val="000000"/>
              </w:rPr>
              <w:t>623/19</w:t>
            </w:r>
            <w:r>
              <w:rPr>
                <w:color w:val="000000"/>
              </w:rPr>
              <w:t>,</w:t>
            </w:r>
            <w:r w:rsidRPr="009B3818">
              <w:rPr>
                <w:color w:val="000000"/>
              </w:rPr>
              <w:t>059</w:t>
            </w:r>
            <w:r>
              <w:rPr>
                <w:color w:val="000000"/>
              </w:rPr>
              <w:t xml:space="preserve">] </w:t>
            </w:r>
            <w:r w:rsidRPr="009B3818">
              <w:rPr>
                <w:color w:val="000000"/>
              </w:rPr>
              <w:t>(19)</w:t>
            </w:r>
          </w:p>
        </w:tc>
        <w:tc>
          <w:tcPr>
            <w:tcW w:w="2955" w:type="dxa"/>
            <w:tcBorders>
              <w:top w:val="single" w:sz="4" w:space="0" w:color="C00000"/>
              <w:left w:val="nil"/>
              <w:bottom w:val="single" w:sz="4" w:space="0" w:color="C00000"/>
              <w:right w:val="nil"/>
            </w:tcBorders>
            <w:shd w:val="clear" w:color="auto" w:fill="auto"/>
            <w:vAlign w:val="bottom"/>
          </w:tcPr>
          <w:p w14:paraId="6AE4861E" w14:textId="77777777" w:rsidR="005E19C6" w:rsidRPr="005D4AEE" w:rsidRDefault="005E19C6" w:rsidP="006466A2">
            <w:pPr>
              <w:pStyle w:val="DHHStabletext"/>
            </w:pPr>
            <w:r>
              <w:rPr>
                <w:color w:val="000000"/>
              </w:rPr>
              <w:t>[3,651</w:t>
            </w:r>
            <w:r w:rsidRPr="009B3818">
              <w:rPr>
                <w:color w:val="000000"/>
              </w:rPr>
              <w:t>/</w:t>
            </w:r>
            <w:r>
              <w:rPr>
                <w:color w:val="000000"/>
              </w:rPr>
              <w:t>19,893]</w:t>
            </w:r>
            <w:r w:rsidRPr="009B3818">
              <w:rPr>
                <w:color w:val="000000"/>
              </w:rPr>
              <w:t xml:space="preserve"> (</w:t>
            </w:r>
            <w:r>
              <w:rPr>
                <w:color w:val="000000"/>
              </w:rPr>
              <w:t>18</w:t>
            </w:r>
            <w:r w:rsidRPr="009B3818">
              <w:rPr>
                <w:color w:val="000000"/>
              </w:rPr>
              <w:t>.</w:t>
            </w:r>
            <w:r>
              <w:rPr>
                <w:color w:val="000000"/>
              </w:rPr>
              <w:t>4</w:t>
            </w:r>
            <w:r w:rsidRPr="009B3818">
              <w:rPr>
                <w:color w:val="000000"/>
              </w:rPr>
              <w:t>)</w:t>
            </w:r>
          </w:p>
        </w:tc>
      </w:tr>
      <w:tr w:rsidR="005E19C6" w:rsidRPr="005D4AEE" w14:paraId="45D7A31E" w14:textId="77777777" w:rsidTr="00193B13">
        <w:trPr>
          <w:trHeight w:val="381"/>
        </w:trPr>
        <w:tc>
          <w:tcPr>
            <w:tcW w:w="3111" w:type="dxa"/>
            <w:vMerge/>
            <w:tcBorders>
              <w:top w:val="single" w:sz="4" w:space="0" w:color="C00000"/>
              <w:left w:val="nil"/>
              <w:bottom w:val="single" w:sz="4" w:space="0" w:color="C00000"/>
              <w:right w:val="nil"/>
            </w:tcBorders>
            <w:shd w:val="clear" w:color="auto" w:fill="auto"/>
          </w:tcPr>
          <w:p w14:paraId="242BB807" w14:textId="77777777" w:rsidR="005E19C6" w:rsidRPr="00786485"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3C3FA1D6" w14:textId="77777777" w:rsidR="005E19C6" w:rsidRPr="004740E5" w:rsidRDefault="005E19C6" w:rsidP="006466A2">
            <w:pPr>
              <w:pStyle w:val="DHHStabletext"/>
            </w:pPr>
            <w:r>
              <w:t>Inner regional</w:t>
            </w:r>
          </w:p>
        </w:tc>
        <w:tc>
          <w:tcPr>
            <w:tcW w:w="2645" w:type="dxa"/>
            <w:tcBorders>
              <w:top w:val="single" w:sz="4" w:space="0" w:color="C00000"/>
              <w:left w:val="nil"/>
              <w:bottom w:val="single" w:sz="4" w:space="0" w:color="C00000"/>
              <w:right w:val="nil"/>
            </w:tcBorders>
            <w:shd w:val="clear" w:color="auto" w:fill="auto"/>
            <w:vAlign w:val="bottom"/>
          </w:tcPr>
          <w:p w14:paraId="7030588B" w14:textId="77777777" w:rsidR="005E19C6" w:rsidRPr="005D4AEE" w:rsidRDefault="005E19C6" w:rsidP="006466A2">
            <w:pPr>
              <w:pStyle w:val="DHHStabletext"/>
            </w:pPr>
            <w:r>
              <w:rPr>
                <w:color w:val="000000"/>
              </w:rPr>
              <w:t>[</w:t>
            </w:r>
            <w:r w:rsidRPr="009B3818">
              <w:rPr>
                <w:color w:val="000000"/>
              </w:rPr>
              <w:t>1</w:t>
            </w:r>
            <w:r>
              <w:rPr>
                <w:color w:val="000000"/>
              </w:rPr>
              <w:t>,</w:t>
            </w:r>
            <w:r w:rsidRPr="009B3818">
              <w:rPr>
                <w:color w:val="000000"/>
              </w:rPr>
              <w:t>214/6</w:t>
            </w:r>
            <w:r>
              <w:rPr>
                <w:color w:val="000000"/>
              </w:rPr>
              <w:t>,</w:t>
            </w:r>
            <w:r w:rsidRPr="009B3818">
              <w:rPr>
                <w:color w:val="000000"/>
              </w:rPr>
              <w:t>169</w:t>
            </w:r>
            <w:r>
              <w:rPr>
                <w:color w:val="000000"/>
              </w:rPr>
              <w:t>]</w:t>
            </w:r>
            <w:r w:rsidRPr="009B3818">
              <w:rPr>
                <w:color w:val="000000"/>
              </w:rPr>
              <w:t xml:space="preserve"> (19.</w:t>
            </w:r>
            <w:r>
              <w:rPr>
                <w:color w:val="000000"/>
              </w:rPr>
              <w:t>7</w:t>
            </w:r>
            <w:r w:rsidRPr="009B3818">
              <w:rPr>
                <w:color w:val="000000"/>
              </w:rPr>
              <w:t>)</w:t>
            </w:r>
          </w:p>
        </w:tc>
        <w:tc>
          <w:tcPr>
            <w:tcW w:w="2489" w:type="dxa"/>
            <w:tcBorders>
              <w:top w:val="single" w:sz="4" w:space="0" w:color="C00000"/>
              <w:left w:val="nil"/>
              <w:bottom w:val="single" w:sz="4" w:space="0" w:color="C00000"/>
              <w:right w:val="nil"/>
            </w:tcBorders>
            <w:shd w:val="clear" w:color="auto" w:fill="auto"/>
            <w:vAlign w:val="bottom"/>
          </w:tcPr>
          <w:p w14:paraId="09C1C97B" w14:textId="77777777" w:rsidR="005E19C6" w:rsidRPr="005D4AEE" w:rsidRDefault="005E19C6" w:rsidP="006466A2">
            <w:pPr>
              <w:pStyle w:val="DHHStabletext"/>
            </w:pPr>
            <w:r>
              <w:rPr>
                <w:color w:val="000000"/>
              </w:rPr>
              <w:t>[</w:t>
            </w:r>
            <w:r w:rsidRPr="009B3818">
              <w:rPr>
                <w:color w:val="000000"/>
              </w:rPr>
              <w:t>1</w:t>
            </w:r>
            <w:r>
              <w:rPr>
                <w:color w:val="000000"/>
              </w:rPr>
              <w:t>,</w:t>
            </w:r>
            <w:r w:rsidRPr="009B3818">
              <w:rPr>
                <w:color w:val="000000"/>
              </w:rPr>
              <w:t>223/6</w:t>
            </w:r>
            <w:r>
              <w:rPr>
                <w:color w:val="000000"/>
              </w:rPr>
              <w:t>,</w:t>
            </w:r>
            <w:r w:rsidRPr="009B3818">
              <w:rPr>
                <w:color w:val="000000"/>
              </w:rPr>
              <w:t>265</w:t>
            </w:r>
            <w:r>
              <w:rPr>
                <w:color w:val="000000"/>
              </w:rPr>
              <w:t>]</w:t>
            </w:r>
            <w:r w:rsidRPr="009B3818">
              <w:rPr>
                <w:color w:val="000000"/>
              </w:rPr>
              <w:t xml:space="preserve"> (19.</w:t>
            </w:r>
            <w:r>
              <w:rPr>
                <w:color w:val="000000"/>
              </w:rPr>
              <w:t>5</w:t>
            </w:r>
            <w:r w:rsidRPr="009B3818">
              <w:rPr>
                <w:color w:val="000000"/>
              </w:rPr>
              <w:t>)</w:t>
            </w:r>
          </w:p>
        </w:tc>
        <w:tc>
          <w:tcPr>
            <w:tcW w:w="2955" w:type="dxa"/>
            <w:tcBorders>
              <w:top w:val="single" w:sz="4" w:space="0" w:color="C00000"/>
              <w:left w:val="nil"/>
              <w:bottom w:val="single" w:sz="4" w:space="0" w:color="C00000"/>
              <w:right w:val="nil"/>
            </w:tcBorders>
            <w:shd w:val="clear" w:color="auto" w:fill="auto"/>
            <w:vAlign w:val="bottom"/>
          </w:tcPr>
          <w:p w14:paraId="6A5B2642" w14:textId="77777777" w:rsidR="005E19C6" w:rsidRPr="005D4AEE" w:rsidRDefault="005E19C6" w:rsidP="006466A2">
            <w:pPr>
              <w:pStyle w:val="DHHStabletext"/>
            </w:pPr>
            <w:r>
              <w:rPr>
                <w:color w:val="000000"/>
              </w:rPr>
              <w:t>[1,295</w:t>
            </w:r>
            <w:r w:rsidRPr="009B3818">
              <w:rPr>
                <w:color w:val="000000"/>
              </w:rPr>
              <w:t>/6</w:t>
            </w:r>
            <w:r>
              <w:rPr>
                <w:color w:val="000000"/>
              </w:rPr>
              <w:t>,626]</w:t>
            </w:r>
            <w:r w:rsidRPr="009B3818">
              <w:rPr>
                <w:color w:val="000000"/>
              </w:rPr>
              <w:t xml:space="preserve"> (1</w:t>
            </w:r>
            <w:r>
              <w:rPr>
                <w:color w:val="000000"/>
              </w:rPr>
              <w:t>9</w:t>
            </w:r>
            <w:r w:rsidRPr="009B3818">
              <w:rPr>
                <w:color w:val="000000"/>
              </w:rPr>
              <w:t>.</w:t>
            </w:r>
            <w:r>
              <w:rPr>
                <w:color w:val="000000"/>
              </w:rPr>
              <w:t>5</w:t>
            </w:r>
            <w:r w:rsidRPr="009B3818">
              <w:rPr>
                <w:color w:val="000000"/>
              </w:rPr>
              <w:t>)</w:t>
            </w:r>
          </w:p>
        </w:tc>
      </w:tr>
      <w:tr w:rsidR="005E19C6" w:rsidRPr="005D4AEE" w14:paraId="5543EFB1" w14:textId="77777777" w:rsidTr="00193B13">
        <w:trPr>
          <w:trHeight w:val="381"/>
        </w:trPr>
        <w:tc>
          <w:tcPr>
            <w:tcW w:w="3111" w:type="dxa"/>
            <w:vMerge/>
            <w:tcBorders>
              <w:top w:val="single" w:sz="4" w:space="0" w:color="C00000"/>
              <w:left w:val="nil"/>
              <w:bottom w:val="single" w:sz="4" w:space="0" w:color="C00000"/>
              <w:right w:val="nil"/>
            </w:tcBorders>
            <w:shd w:val="clear" w:color="auto" w:fill="auto"/>
          </w:tcPr>
          <w:p w14:paraId="7C999A60" w14:textId="77777777" w:rsidR="005E19C6" w:rsidRPr="00786485"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2BC444F8" w14:textId="77777777" w:rsidR="005E19C6" w:rsidRPr="004740E5" w:rsidRDefault="005E19C6" w:rsidP="006466A2">
            <w:pPr>
              <w:pStyle w:val="DHHStabletext"/>
            </w:pPr>
            <w:r>
              <w:t xml:space="preserve">Outer regional/remote </w:t>
            </w:r>
          </w:p>
        </w:tc>
        <w:tc>
          <w:tcPr>
            <w:tcW w:w="2645" w:type="dxa"/>
            <w:tcBorders>
              <w:top w:val="single" w:sz="4" w:space="0" w:color="C00000"/>
              <w:left w:val="nil"/>
              <w:bottom w:val="single" w:sz="4" w:space="0" w:color="C00000"/>
              <w:right w:val="nil"/>
            </w:tcBorders>
            <w:shd w:val="clear" w:color="auto" w:fill="auto"/>
            <w:vAlign w:val="bottom"/>
          </w:tcPr>
          <w:p w14:paraId="2396ADBF" w14:textId="77777777" w:rsidR="005E19C6" w:rsidRPr="005D4AEE" w:rsidRDefault="005E19C6" w:rsidP="006466A2">
            <w:pPr>
              <w:pStyle w:val="DHHStabletext"/>
            </w:pPr>
            <w:r>
              <w:rPr>
                <w:color w:val="000000"/>
              </w:rPr>
              <w:t>[</w:t>
            </w:r>
            <w:r w:rsidRPr="009B3818">
              <w:rPr>
                <w:color w:val="000000"/>
              </w:rPr>
              <w:t>331/1</w:t>
            </w:r>
            <w:r>
              <w:rPr>
                <w:color w:val="000000"/>
              </w:rPr>
              <w:t>,</w:t>
            </w:r>
            <w:r w:rsidRPr="009B3818">
              <w:rPr>
                <w:color w:val="000000"/>
              </w:rPr>
              <w:t>602</w:t>
            </w:r>
            <w:r>
              <w:rPr>
                <w:color w:val="000000"/>
              </w:rPr>
              <w:t>]</w:t>
            </w:r>
            <w:r w:rsidRPr="009B3818">
              <w:rPr>
                <w:color w:val="000000"/>
              </w:rPr>
              <w:t xml:space="preserve"> (20.</w:t>
            </w:r>
            <w:r>
              <w:rPr>
                <w:color w:val="000000"/>
              </w:rPr>
              <w:t>7</w:t>
            </w:r>
            <w:r w:rsidRPr="009B3818">
              <w:rPr>
                <w:color w:val="000000"/>
              </w:rPr>
              <w:t>)</w:t>
            </w:r>
          </w:p>
        </w:tc>
        <w:tc>
          <w:tcPr>
            <w:tcW w:w="2489" w:type="dxa"/>
            <w:tcBorders>
              <w:top w:val="single" w:sz="4" w:space="0" w:color="C00000"/>
              <w:left w:val="nil"/>
              <w:bottom w:val="single" w:sz="4" w:space="0" w:color="C00000"/>
              <w:right w:val="nil"/>
            </w:tcBorders>
            <w:shd w:val="clear" w:color="auto" w:fill="auto"/>
            <w:vAlign w:val="bottom"/>
          </w:tcPr>
          <w:p w14:paraId="66942F15" w14:textId="77777777" w:rsidR="005E19C6" w:rsidRPr="005D4AEE" w:rsidRDefault="005E19C6" w:rsidP="006466A2">
            <w:pPr>
              <w:pStyle w:val="DHHStabletext"/>
            </w:pPr>
            <w:r>
              <w:rPr>
                <w:color w:val="000000"/>
              </w:rPr>
              <w:t>[</w:t>
            </w:r>
            <w:r w:rsidRPr="009B3818">
              <w:rPr>
                <w:color w:val="000000"/>
              </w:rPr>
              <w:t>362/1</w:t>
            </w:r>
            <w:r>
              <w:rPr>
                <w:color w:val="000000"/>
              </w:rPr>
              <w:t>,</w:t>
            </w:r>
            <w:r w:rsidRPr="009B3818">
              <w:rPr>
                <w:color w:val="000000"/>
              </w:rPr>
              <w:t>620</w:t>
            </w:r>
            <w:r>
              <w:rPr>
                <w:color w:val="000000"/>
              </w:rPr>
              <w:t>]</w:t>
            </w:r>
            <w:r w:rsidRPr="009B3818">
              <w:rPr>
                <w:color w:val="000000"/>
              </w:rPr>
              <w:t xml:space="preserve"> (22.</w:t>
            </w:r>
            <w:r>
              <w:rPr>
                <w:color w:val="000000"/>
              </w:rPr>
              <w:t>4</w:t>
            </w:r>
            <w:r w:rsidRPr="009B3818">
              <w:rPr>
                <w:color w:val="000000"/>
              </w:rPr>
              <w:t>)</w:t>
            </w:r>
          </w:p>
        </w:tc>
        <w:tc>
          <w:tcPr>
            <w:tcW w:w="2955" w:type="dxa"/>
            <w:tcBorders>
              <w:top w:val="single" w:sz="4" w:space="0" w:color="C00000"/>
              <w:left w:val="nil"/>
              <w:bottom w:val="single" w:sz="4" w:space="0" w:color="C00000"/>
              <w:right w:val="nil"/>
            </w:tcBorders>
            <w:shd w:val="clear" w:color="auto" w:fill="auto"/>
            <w:vAlign w:val="bottom"/>
          </w:tcPr>
          <w:p w14:paraId="5DDF2965" w14:textId="77777777" w:rsidR="005E19C6" w:rsidRPr="005D4AEE" w:rsidRDefault="005E19C6" w:rsidP="006466A2">
            <w:pPr>
              <w:pStyle w:val="DHHStabletext"/>
            </w:pPr>
            <w:r>
              <w:rPr>
                <w:color w:val="000000"/>
              </w:rPr>
              <w:t>[342</w:t>
            </w:r>
            <w:r w:rsidRPr="009B3818">
              <w:rPr>
                <w:color w:val="000000"/>
              </w:rPr>
              <w:t>/</w:t>
            </w:r>
            <w:r>
              <w:rPr>
                <w:color w:val="000000"/>
              </w:rPr>
              <w:t>1,664]</w:t>
            </w:r>
            <w:r w:rsidRPr="009B3818">
              <w:rPr>
                <w:color w:val="000000"/>
              </w:rPr>
              <w:t xml:space="preserve"> (</w:t>
            </w:r>
            <w:r>
              <w:rPr>
                <w:color w:val="000000"/>
              </w:rPr>
              <w:t>20.6</w:t>
            </w:r>
            <w:r w:rsidRPr="009B3818">
              <w:rPr>
                <w:color w:val="000000"/>
              </w:rPr>
              <w:t>)</w:t>
            </w:r>
          </w:p>
        </w:tc>
      </w:tr>
      <w:tr w:rsidR="005E19C6" w:rsidRPr="005D4AEE" w14:paraId="10AC6BB9" w14:textId="77777777" w:rsidTr="00DE1E48">
        <w:trPr>
          <w:trHeight w:val="381"/>
        </w:trPr>
        <w:tc>
          <w:tcPr>
            <w:tcW w:w="3111" w:type="dxa"/>
            <w:vMerge/>
            <w:tcBorders>
              <w:top w:val="single" w:sz="4" w:space="0" w:color="C00000"/>
              <w:left w:val="nil"/>
              <w:bottom w:val="single" w:sz="4" w:space="0" w:color="C00000"/>
              <w:right w:val="nil"/>
            </w:tcBorders>
            <w:shd w:val="clear" w:color="auto" w:fill="auto"/>
          </w:tcPr>
          <w:p w14:paraId="2A4F37A3" w14:textId="77777777" w:rsidR="005E19C6" w:rsidRPr="00786485"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3C1635FE" w14:textId="77777777" w:rsidR="005E19C6" w:rsidRPr="004740E5" w:rsidRDefault="005E19C6" w:rsidP="006466A2">
            <w:pPr>
              <w:pStyle w:val="DHHStabletext"/>
            </w:pPr>
            <w:r>
              <w:t>Unknown</w:t>
            </w:r>
          </w:p>
        </w:tc>
        <w:tc>
          <w:tcPr>
            <w:tcW w:w="2645" w:type="dxa"/>
            <w:tcBorders>
              <w:top w:val="single" w:sz="4" w:space="0" w:color="C00000"/>
              <w:left w:val="nil"/>
              <w:bottom w:val="single" w:sz="4" w:space="0" w:color="C00000"/>
              <w:right w:val="nil"/>
            </w:tcBorders>
            <w:shd w:val="clear" w:color="auto" w:fill="auto"/>
            <w:vAlign w:val="bottom"/>
          </w:tcPr>
          <w:p w14:paraId="3B221994" w14:textId="77777777" w:rsidR="005E19C6" w:rsidRPr="005D4AEE" w:rsidRDefault="005E19C6" w:rsidP="006466A2">
            <w:pPr>
              <w:pStyle w:val="DHHStabletext"/>
            </w:pPr>
            <w:r w:rsidRPr="009B3818">
              <w:rPr>
                <w:color w:val="000000"/>
              </w:rPr>
              <w:t>[22]</w:t>
            </w:r>
          </w:p>
        </w:tc>
        <w:tc>
          <w:tcPr>
            <w:tcW w:w="2489" w:type="dxa"/>
            <w:tcBorders>
              <w:top w:val="single" w:sz="4" w:space="0" w:color="C00000"/>
              <w:left w:val="nil"/>
              <w:bottom w:val="single" w:sz="4" w:space="0" w:color="C00000"/>
              <w:right w:val="nil"/>
            </w:tcBorders>
            <w:shd w:val="clear" w:color="auto" w:fill="auto"/>
            <w:vAlign w:val="bottom"/>
          </w:tcPr>
          <w:p w14:paraId="263C2779" w14:textId="77777777" w:rsidR="005E19C6" w:rsidRPr="005D4AEE" w:rsidRDefault="005E19C6" w:rsidP="006466A2">
            <w:pPr>
              <w:pStyle w:val="DHHStabletext"/>
            </w:pPr>
            <w:r w:rsidRPr="009B3818">
              <w:rPr>
                <w:color w:val="000000"/>
              </w:rPr>
              <w:t>[111]</w:t>
            </w:r>
          </w:p>
        </w:tc>
        <w:tc>
          <w:tcPr>
            <w:tcW w:w="2955" w:type="dxa"/>
            <w:tcBorders>
              <w:top w:val="single" w:sz="4" w:space="0" w:color="C00000"/>
              <w:left w:val="nil"/>
              <w:bottom w:val="single" w:sz="4" w:space="0" w:color="C00000"/>
              <w:right w:val="nil"/>
            </w:tcBorders>
            <w:shd w:val="clear" w:color="auto" w:fill="auto"/>
            <w:vAlign w:val="bottom"/>
          </w:tcPr>
          <w:p w14:paraId="6CC3053A" w14:textId="77777777" w:rsidR="005E19C6" w:rsidRPr="005D4AEE" w:rsidRDefault="005E19C6" w:rsidP="006466A2">
            <w:pPr>
              <w:pStyle w:val="DHHStabletext"/>
            </w:pPr>
            <w:r w:rsidRPr="009B3818">
              <w:rPr>
                <w:color w:val="000000"/>
              </w:rPr>
              <w:t>[</w:t>
            </w:r>
            <w:r>
              <w:rPr>
                <w:color w:val="000000"/>
              </w:rPr>
              <w:t>18</w:t>
            </w:r>
            <w:r w:rsidRPr="009B3818">
              <w:rPr>
                <w:color w:val="000000"/>
              </w:rPr>
              <w:t>]</w:t>
            </w:r>
          </w:p>
        </w:tc>
      </w:tr>
      <w:tr w:rsidR="005E19C6" w:rsidRPr="005D4AEE" w14:paraId="46493867" w14:textId="77777777" w:rsidTr="00DE1E48">
        <w:trPr>
          <w:trHeight w:val="381"/>
        </w:trPr>
        <w:tc>
          <w:tcPr>
            <w:tcW w:w="3111" w:type="dxa"/>
            <w:vMerge w:val="restart"/>
            <w:tcBorders>
              <w:top w:val="single" w:sz="4" w:space="0" w:color="C00000"/>
              <w:left w:val="nil"/>
              <w:bottom w:val="nil"/>
              <w:right w:val="nil"/>
            </w:tcBorders>
            <w:shd w:val="clear" w:color="auto" w:fill="auto"/>
          </w:tcPr>
          <w:p w14:paraId="41AD502E" w14:textId="77777777" w:rsidR="005E19C6" w:rsidRPr="00786485" w:rsidRDefault="005E19C6" w:rsidP="006466A2">
            <w:pPr>
              <w:rPr>
                <w:rFonts w:ascii="Arial" w:hAnsi="Arial" w:cs="Arial"/>
              </w:rPr>
            </w:pPr>
            <w:r w:rsidRPr="00786485">
              <w:rPr>
                <w:rFonts w:ascii="Arial" w:hAnsi="Arial" w:cs="Arial"/>
              </w:rPr>
              <w:t>Integrated Cancer Service</w:t>
            </w:r>
          </w:p>
        </w:tc>
        <w:tc>
          <w:tcPr>
            <w:tcW w:w="4512" w:type="dxa"/>
            <w:tcBorders>
              <w:top w:val="single" w:sz="4" w:space="0" w:color="C00000"/>
              <w:left w:val="nil"/>
              <w:bottom w:val="single" w:sz="4" w:space="0" w:color="C00000"/>
              <w:right w:val="nil"/>
            </w:tcBorders>
            <w:shd w:val="clear" w:color="auto" w:fill="auto"/>
            <w:vAlign w:val="center"/>
          </w:tcPr>
          <w:p w14:paraId="30E9C27D" w14:textId="77777777" w:rsidR="005E19C6" w:rsidRPr="004740E5" w:rsidRDefault="005E19C6" w:rsidP="006466A2">
            <w:pPr>
              <w:pStyle w:val="DHHStabletext"/>
            </w:pPr>
            <w:r>
              <w:t>NEMICS</w:t>
            </w:r>
          </w:p>
        </w:tc>
        <w:tc>
          <w:tcPr>
            <w:tcW w:w="2645" w:type="dxa"/>
            <w:tcBorders>
              <w:top w:val="single" w:sz="4" w:space="0" w:color="C00000"/>
              <w:left w:val="nil"/>
              <w:bottom w:val="single" w:sz="4" w:space="0" w:color="C00000"/>
              <w:right w:val="nil"/>
            </w:tcBorders>
            <w:shd w:val="clear" w:color="auto" w:fill="auto"/>
            <w:vAlign w:val="center"/>
          </w:tcPr>
          <w:p w14:paraId="12D6FDB8" w14:textId="77777777" w:rsidR="005E19C6" w:rsidRPr="005D4AEE" w:rsidRDefault="005E19C6" w:rsidP="006466A2">
            <w:pPr>
              <w:pStyle w:val="DHHStabletext"/>
            </w:pPr>
            <w:r>
              <w:rPr>
                <w:color w:val="000000"/>
              </w:rPr>
              <w:t>[</w:t>
            </w:r>
            <w:r w:rsidRPr="00741F52">
              <w:rPr>
                <w:color w:val="000000"/>
              </w:rPr>
              <w:t>1</w:t>
            </w:r>
            <w:r>
              <w:rPr>
                <w:color w:val="000000"/>
              </w:rPr>
              <w:t>,</w:t>
            </w:r>
            <w:r w:rsidRPr="00741F52">
              <w:rPr>
                <w:color w:val="000000"/>
              </w:rPr>
              <w:t>205/6</w:t>
            </w:r>
            <w:r>
              <w:rPr>
                <w:color w:val="000000"/>
              </w:rPr>
              <w:t>,</w:t>
            </w:r>
            <w:r w:rsidRPr="00741F52">
              <w:rPr>
                <w:color w:val="000000"/>
              </w:rPr>
              <w:t>274</w:t>
            </w:r>
            <w:r>
              <w:rPr>
                <w:color w:val="000000"/>
              </w:rPr>
              <w:t>]</w:t>
            </w:r>
            <w:r w:rsidRPr="00741F52">
              <w:rPr>
                <w:color w:val="000000"/>
              </w:rPr>
              <w:t xml:space="preserve"> (19.2)</w:t>
            </w:r>
          </w:p>
        </w:tc>
        <w:tc>
          <w:tcPr>
            <w:tcW w:w="2489" w:type="dxa"/>
            <w:tcBorders>
              <w:top w:val="single" w:sz="4" w:space="0" w:color="C00000"/>
              <w:left w:val="nil"/>
              <w:bottom w:val="single" w:sz="4" w:space="0" w:color="C00000"/>
              <w:right w:val="nil"/>
            </w:tcBorders>
            <w:shd w:val="clear" w:color="auto" w:fill="auto"/>
            <w:vAlign w:val="center"/>
          </w:tcPr>
          <w:p w14:paraId="5CD03A2F" w14:textId="77777777" w:rsidR="005E19C6" w:rsidRPr="005D4AEE" w:rsidRDefault="005E19C6" w:rsidP="006466A2">
            <w:pPr>
              <w:pStyle w:val="DHHStabletext"/>
            </w:pPr>
            <w:r>
              <w:rPr>
                <w:color w:val="000000"/>
              </w:rPr>
              <w:t>[</w:t>
            </w:r>
            <w:r w:rsidRPr="00741F52">
              <w:rPr>
                <w:color w:val="000000"/>
              </w:rPr>
              <w:t>1</w:t>
            </w:r>
            <w:r>
              <w:rPr>
                <w:color w:val="000000"/>
              </w:rPr>
              <w:t>,</w:t>
            </w:r>
            <w:r w:rsidRPr="00741F52">
              <w:rPr>
                <w:color w:val="000000"/>
              </w:rPr>
              <w:t>149/6</w:t>
            </w:r>
            <w:r>
              <w:rPr>
                <w:color w:val="000000"/>
              </w:rPr>
              <w:t>,</w:t>
            </w:r>
            <w:r w:rsidRPr="00741F52">
              <w:rPr>
                <w:color w:val="000000"/>
              </w:rPr>
              <w:t>304</w:t>
            </w:r>
            <w:r>
              <w:rPr>
                <w:color w:val="000000"/>
              </w:rPr>
              <w:t>]</w:t>
            </w:r>
            <w:r w:rsidRPr="00741F52">
              <w:rPr>
                <w:color w:val="000000"/>
              </w:rPr>
              <w:t xml:space="preserve"> (18.2)</w:t>
            </w:r>
          </w:p>
        </w:tc>
        <w:tc>
          <w:tcPr>
            <w:tcW w:w="2955" w:type="dxa"/>
            <w:tcBorders>
              <w:top w:val="single" w:sz="4" w:space="0" w:color="C00000"/>
              <w:left w:val="nil"/>
              <w:bottom w:val="single" w:sz="4" w:space="0" w:color="C00000"/>
              <w:right w:val="nil"/>
            </w:tcBorders>
            <w:shd w:val="clear" w:color="auto" w:fill="auto"/>
            <w:vAlign w:val="center"/>
          </w:tcPr>
          <w:p w14:paraId="3B54FBB6" w14:textId="77777777" w:rsidR="005E19C6" w:rsidRPr="005D4AEE" w:rsidRDefault="005E19C6" w:rsidP="006466A2">
            <w:pPr>
              <w:pStyle w:val="DHHStabletext"/>
            </w:pPr>
            <w:r>
              <w:rPr>
                <w:color w:val="000000"/>
              </w:rPr>
              <w:t>[</w:t>
            </w:r>
            <w:r w:rsidRPr="00741F52">
              <w:rPr>
                <w:color w:val="000000"/>
              </w:rPr>
              <w:t>1</w:t>
            </w:r>
            <w:r>
              <w:rPr>
                <w:color w:val="000000"/>
              </w:rPr>
              <w:t>,</w:t>
            </w:r>
            <w:r w:rsidRPr="00741F52">
              <w:rPr>
                <w:color w:val="000000"/>
              </w:rPr>
              <w:t>182/6</w:t>
            </w:r>
            <w:r>
              <w:rPr>
                <w:color w:val="000000"/>
              </w:rPr>
              <w:t>,</w:t>
            </w:r>
            <w:r w:rsidRPr="00741F52">
              <w:rPr>
                <w:color w:val="000000"/>
              </w:rPr>
              <w:t>568</w:t>
            </w:r>
            <w:r>
              <w:rPr>
                <w:color w:val="000000"/>
              </w:rPr>
              <w:t>]</w:t>
            </w:r>
            <w:r w:rsidRPr="00741F52">
              <w:rPr>
                <w:color w:val="000000"/>
              </w:rPr>
              <w:t xml:space="preserve"> (18)</w:t>
            </w:r>
          </w:p>
        </w:tc>
      </w:tr>
      <w:tr w:rsidR="005E19C6" w:rsidRPr="005D4AEE" w14:paraId="6176DC1D" w14:textId="77777777" w:rsidTr="00DE1E48">
        <w:trPr>
          <w:trHeight w:val="403"/>
        </w:trPr>
        <w:tc>
          <w:tcPr>
            <w:tcW w:w="3111" w:type="dxa"/>
            <w:vMerge/>
            <w:tcBorders>
              <w:top w:val="single" w:sz="4" w:space="0" w:color="C00000"/>
              <w:left w:val="nil"/>
              <w:bottom w:val="nil"/>
              <w:right w:val="nil"/>
            </w:tcBorders>
            <w:shd w:val="clear" w:color="auto" w:fill="auto"/>
          </w:tcPr>
          <w:p w14:paraId="0205A59B" w14:textId="77777777" w:rsidR="005E19C6" w:rsidRPr="00786485"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2DAEEB26" w14:textId="77777777" w:rsidR="005E19C6" w:rsidRDefault="005E19C6" w:rsidP="006466A2">
            <w:pPr>
              <w:pStyle w:val="DHHStabletext"/>
            </w:pPr>
            <w:r>
              <w:t>SMICS</w:t>
            </w:r>
          </w:p>
        </w:tc>
        <w:tc>
          <w:tcPr>
            <w:tcW w:w="2645" w:type="dxa"/>
            <w:tcBorders>
              <w:top w:val="single" w:sz="4" w:space="0" w:color="C00000"/>
              <w:left w:val="nil"/>
              <w:bottom w:val="single" w:sz="4" w:space="0" w:color="C00000"/>
              <w:right w:val="nil"/>
            </w:tcBorders>
            <w:shd w:val="clear" w:color="auto" w:fill="auto"/>
            <w:vAlign w:val="bottom"/>
          </w:tcPr>
          <w:p w14:paraId="2A7FE15B" w14:textId="77777777" w:rsidR="005E19C6" w:rsidRPr="005D4AEE" w:rsidRDefault="005E19C6" w:rsidP="006466A2">
            <w:pPr>
              <w:pStyle w:val="DHHStabletext"/>
            </w:pPr>
            <w:r>
              <w:rPr>
                <w:color w:val="000000"/>
              </w:rPr>
              <w:t>[</w:t>
            </w:r>
            <w:r w:rsidRPr="00741F52">
              <w:rPr>
                <w:color w:val="000000"/>
              </w:rPr>
              <w:t>1</w:t>
            </w:r>
            <w:r>
              <w:rPr>
                <w:color w:val="000000"/>
              </w:rPr>
              <w:t>,</w:t>
            </w:r>
            <w:r w:rsidRPr="00741F52">
              <w:rPr>
                <w:color w:val="000000"/>
              </w:rPr>
              <w:t>343/7</w:t>
            </w:r>
            <w:r>
              <w:rPr>
                <w:color w:val="000000"/>
              </w:rPr>
              <w:t>,</w:t>
            </w:r>
            <w:r w:rsidRPr="00741F52">
              <w:rPr>
                <w:color w:val="000000"/>
              </w:rPr>
              <w:t>168</w:t>
            </w:r>
            <w:r>
              <w:rPr>
                <w:color w:val="000000"/>
              </w:rPr>
              <w:t>]</w:t>
            </w:r>
            <w:r w:rsidRPr="00741F52">
              <w:rPr>
                <w:color w:val="000000"/>
              </w:rPr>
              <w:t xml:space="preserve"> (18.7)</w:t>
            </w:r>
          </w:p>
        </w:tc>
        <w:tc>
          <w:tcPr>
            <w:tcW w:w="2489" w:type="dxa"/>
            <w:tcBorders>
              <w:top w:val="single" w:sz="4" w:space="0" w:color="C00000"/>
              <w:left w:val="nil"/>
              <w:bottom w:val="single" w:sz="4" w:space="0" w:color="C00000"/>
              <w:right w:val="nil"/>
            </w:tcBorders>
            <w:shd w:val="clear" w:color="auto" w:fill="auto"/>
            <w:vAlign w:val="bottom"/>
          </w:tcPr>
          <w:p w14:paraId="06F534A8" w14:textId="77777777" w:rsidR="005E19C6" w:rsidRPr="005D4AEE" w:rsidRDefault="005E19C6" w:rsidP="006466A2">
            <w:pPr>
              <w:pStyle w:val="DHHStabletext"/>
            </w:pPr>
            <w:r>
              <w:rPr>
                <w:color w:val="000000"/>
              </w:rPr>
              <w:t>[</w:t>
            </w:r>
            <w:r w:rsidRPr="00741F52">
              <w:rPr>
                <w:color w:val="000000"/>
              </w:rPr>
              <w:t>1</w:t>
            </w:r>
            <w:r>
              <w:rPr>
                <w:color w:val="000000"/>
              </w:rPr>
              <w:t>,</w:t>
            </w:r>
            <w:r w:rsidRPr="00741F52">
              <w:rPr>
                <w:color w:val="000000"/>
              </w:rPr>
              <w:t>362/7</w:t>
            </w:r>
            <w:r>
              <w:rPr>
                <w:color w:val="000000"/>
              </w:rPr>
              <w:t>,</w:t>
            </w:r>
            <w:r w:rsidRPr="00741F52">
              <w:rPr>
                <w:color w:val="000000"/>
              </w:rPr>
              <w:t>367</w:t>
            </w:r>
            <w:r>
              <w:rPr>
                <w:color w:val="000000"/>
              </w:rPr>
              <w:t>]</w:t>
            </w:r>
            <w:r w:rsidRPr="00741F52">
              <w:rPr>
                <w:color w:val="000000"/>
              </w:rPr>
              <w:t xml:space="preserve"> (18.</w:t>
            </w:r>
            <w:r>
              <w:rPr>
                <w:color w:val="000000"/>
              </w:rPr>
              <w:t>5</w:t>
            </w:r>
            <w:r w:rsidRPr="00741F52">
              <w:rPr>
                <w:color w:val="000000"/>
              </w:rPr>
              <w:t>)</w:t>
            </w:r>
          </w:p>
        </w:tc>
        <w:tc>
          <w:tcPr>
            <w:tcW w:w="2955" w:type="dxa"/>
            <w:tcBorders>
              <w:top w:val="single" w:sz="4" w:space="0" w:color="C00000"/>
              <w:left w:val="nil"/>
              <w:bottom w:val="single" w:sz="4" w:space="0" w:color="C00000"/>
              <w:right w:val="nil"/>
            </w:tcBorders>
            <w:shd w:val="clear" w:color="auto" w:fill="auto"/>
            <w:vAlign w:val="bottom"/>
          </w:tcPr>
          <w:p w14:paraId="07F1C748" w14:textId="77777777" w:rsidR="005E19C6" w:rsidRPr="005D4AEE" w:rsidRDefault="005E19C6" w:rsidP="006466A2">
            <w:pPr>
              <w:pStyle w:val="DHHStabletext"/>
            </w:pPr>
            <w:r>
              <w:rPr>
                <w:color w:val="000000"/>
              </w:rPr>
              <w:t>[</w:t>
            </w:r>
            <w:r w:rsidRPr="00741F52">
              <w:rPr>
                <w:color w:val="000000"/>
              </w:rPr>
              <w:t>1</w:t>
            </w:r>
            <w:r>
              <w:rPr>
                <w:color w:val="000000"/>
              </w:rPr>
              <w:t>,</w:t>
            </w:r>
            <w:r w:rsidRPr="00741F52">
              <w:rPr>
                <w:color w:val="000000"/>
              </w:rPr>
              <w:t>364/7</w:t>
            </w:r>
            <w:r>
              <w:rPr>
                <w:color w:val="000000"/>
              </w:rPr>
              <w:t>,</w:t>
            </w:r>
            <w:r w:rsidRPr="00741F52">
              <w:rPr>
                <w:color w:val="000000"/>
              </w:rPr>
              <w:t>641</w:t>
            </w:r>
            <w:r>
              <w:rPr>
                <w:color w:val="000000"/>
              </w:rPr>
              <w:t>]</w:t>
            </w:r>
            <w:r w:rsidRPr="00741F52">
              <w:rPr>
                <w:color w:val="000000"/>
              </w:rPr>
              <w:t xml:space="preserve"> (17.</w:t>
            </w:r>
            <w:r>
              <w:rPr>
                <w:color w:val="000000"/>
              </w:rPr>
              <w:t>9</w:t>
            </w:r>
            <w:r w:rsidRPr="00741F52">
              <w:rPr>
                <w:color w:val="000000"/>
              </w:rPr>
              <w:t>)</w:t>
            </w:r>
          </w:p>
        </w:tc>
      </w:tr>
      <w:tr w:rsidR="005E19C6" w:rsidRPr="005D4AEE" w14:paraId="08AD683A" w14:textId="77777777" w:rsidTr="00DE1E48">
        <w:trPr>
          <w:trHeight w:val="381"/>
        </w:trPr>
        <w:tc>
          <w:tcPr>
            <w:tcW w:w="3111" w:type="dxa"/>
            <w:vMerge/>
            <w:tcBorders>
              <w:top w:val="single" w:sz="4" w:space="0" w:color="C00000"/>
              <w:left w:val="nil"/>
              <w:bottom w:val="nil"/>
              <w:right w:val="nil"/>
            </w:tcBorders>
            <w:shd w:val="clear" w:color="auto" w:fill="auto"/>
          </w:tcPr>
          <w:p w14:paraId="27E71EE7" w14:textId="77777777" w:rsidR="005E19C6" w:rsidRPr="00786485"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689939A4" w14:textId="77777777" w:rsidR="005E19C6" w:rsidRDefault="005E19C6" w:rsidP="006466A2">
            <w:pPr>
              <w:pStyle w:val="DHHStabletext"/>
            </w:pPr>
            <w:r>
              <w:t>WCMICS</w:t>
            </w:r>
          </w:p>
        </w:tc>
        <w:tc>
          <w:tcPr>
            <w:tcW w:w="2645" w:type="dxa"/>
            <w:tcBorders>
              <w:top w:val="single" w:sz="4" w:space="0" w:color="C00000"/>
              <w:left w:val="nil"/>
              <w:bottom w:val="single" w:sz="4" w:space="0" w:color="C00000"/>
              <w:right w:val="nil"/>
            </w:tcBorders>
            <w:shd w:val="clear" w:color="auto" w:fill="auto"/>
            <w:vAlign w:val="bottom"/>
          </w:tcPr>
          <w:p w14:paraId="59452B7B" w14:textId="77777777" w:rsidR="005E19C6" w:rsidRPr="005D4AEE" w:rsidRDefault="005E19C6" w:rsidP="006466A2">
            <w:pPr>
              <w:pStyle w:val="DHHStabletext"/>
            </w:pPr>
            <w:r>
              <w:rPr>
                <w:color w:val="000000"/>
              </w:rPr>
              <w:t>[</w:t>
            </w:r>
            <w:r w:rsidRPr="00741F52">
              <w:rPr>
                <w:color w:val="000000"/>
              </w:rPr>
              <w:t>1</w:t>
            </w:r>
            <w:r>
              <w:rPr>
                <w:color w:val="000000"/>
              </w:rPr>
              <w:t>,</w:t>
            </w:r>
            <w:r w:rsidRPr="00741F52">
              <w:rPr>
                <w:color w:val="000000"/>
              </w:rPr>
              <w:t>003/4</w:t>
            </w:r>
            <w:r>
              <w:rPr>
                <w:color w:val="000000"/>
              </w:rPr>
              <w:t>,</w:t>
            </w:r>
            <w:r w:rsidRPr="00741F52">
              <w:rPr>
                <w:color w:val="000000"/>
              </w:rPr>
              <w:t>842</w:t>
            </w:r>
            <w:r>
              <w:rPr>
                <w:color w:val="000000"/>
              </w:rPr>
              <w:t>]</w:t>
            </w:r>
            <w:r w:rsidRPr="00741F52">
              <w:rPr>
                <w:color w:val="000000"/>
              </w:rPr>
              <w:t xml:space="preserve"> (20.7)</w:t>
            </w:r>
          </w:p>
        </w:tc>
        <w:tc>
          <w:tcPr>
            <w:tcW w:w="2489" w:type="dxa"/>
            <w:tcBorders>
              <w:top w:val="single" w:sz="4" w:space="0" w:color="C00000"/>
              <w:left w:val="nil"/>
              <w:bottom w:val="single" w:sz="4" w:space="0" w:color="C00000"/>
              <w:right w:val="nil"/>
            </w:tcBorders>
            <w:shd w:val="clear" w:color="auto" w:fill="auto"/>
            <w:vAlign w:val="bottom"/>
          </w:tcPr>
          <w:p w14:paraId="4DA204E5" w14:textId="77777777" w:rsidR="005E19C6" w:rsidRPr="005D4AEE" w:rsidRDefault="005E19C6" w:rsidP="006466A2">
            <w:pPr>
              <w:pStyle w:val="DHHStabletext"/>
            </w:pPr>
            <w:r>
              <w:rPr>
                <w:color w:val="000000"/>
              </w:rPr>
              <w:t>[</w:t>
            </w:r>
            <w:r w:rsidRPr="00741F52">
              <w:rPr>
                <w:color w:val="000000"/>
              </w:rPr>
              <w:t>990/4</w:t>
            </w:r>
            <w:r>
              <w:rPr>
                <w:color w:val="000000"/>
              </w:rPr>
              <w:t>,</w:t>
            </w:r>
            <w:r w:rsidRPr="00741F52">
              <w:rPr>
                <w:color w:val="000000"/>
              </w:rPr>
              <w:t>816</w:t>
            </w:r>
            <w:r>
              <w:rPr>
                <w:color w:val="000000"/>
              </w:rPr>
              <w:t>]</w:t>
            </w:r>
            <w:r w:rsidRPr="00741F52">
              <w:rPr>
                <w:color w:val="000000"/>
              </w:rPr>
              <w:t xml:space="preserve"> (20.</w:t>
            </w:r>
            <w:r>
              <w:rPr>
                <w:color w:val="000000"/>
              </w:rPr>
              <w:t>6</w:t>
            </w:r>
            <w:r w:rsidRPr="00741F52">
              <w:rPr>
                <w:color w:val="000000"/>
              </w:rPr>
              <w:t>)</w:t>
            </w:r>
          </w:p>
        </w:tc>
        <w:tc>
          <w:tcPr>
            <w:tcW w:w="2955" w:type="dxa"/>
            <w:tcBorders>
              <w:top w:val="single" w:sz="4" w:space="0" w:color="C00000"/>
              <w:left w:val="nil"/>
              <w:bottom w:val="single" w:sz="4" w:space="0" w:color="C00000"/>
              <w:right w:val="nil"/>
            </w:tcBorders>
            <w:shd w:val="clear" w:color="auto" w:fill="auto"/>
            <w:vAlign w:val="bottom"/>
          </w:tcPr>
          <w:p w14:paraId="5BA29EA8" w14:textId="77777777" w:rsidR="005E19C6" w:rsidRPr="005D4AEE" w:rsidRDefault="005E19C6" w:rsidP="006466A2">
            <w:pPr>
              <w:pStyle w:val="DHHStabletext"/>
            </w:pPr>
            <w:r>
              <w:rPr>
                <w:color w:val="000000"/>
              </w:rPr>
              <w:t>[</w:t>
            </w:r>
            <w:r w:rsidRPr="00741F52">
              <w:rPr>
                <w:color w:val="000000"/>
              </w:rPr>
              <w:t>993/5</w:t>
            </w:r>
            <w:r>
              <w:rPr>
                <w:color w:val="000000"/>
              </w:rPr>
              <w:t>,</w:t>
            </w:r>
            <w:r w:rsidRPr="00741F52">
              <w:rPr>
                <w:color w:val="000000"/>
              </w:rPr>
              <w:t>173</w:t>
            </w:r>
            <w:r>
              <w:rPr>
                <w:color w:val="000000"/>
              </w:rPr>
              <w:t>]</w:t>
            </w:r>
            <w:r w:rsidRPr="00741F52">
              <w:rPr>
                <w:color w:val="000000"/>
              </w:rPr>
              <w:t xml:space="preserve"> (19.2)</w:t>
            </w:r>
          </w:p>
        </w:tc>
      </w:tr>
      <w:tr w:rsidR="005E19C6" w:rsidRPr="005D4AEE" w14:paraId="6558A0A6" w14:textId="77777777" w:rsidTr="00DE1E48">
        <w:trPr>
          <w:trHeight w:val="381"/>
        </w:trPr>
        <w:tc>
          <w:tcPr>
            <w:tcW w:w="3111" w:type="dxa"/>
            <w:vMerge/>
            <w:tcBorders>
              <w:top w:val="single" w:sz="4" w:space="0" w:color="C00000"/>
              <w:left w:val="nil"/>
              <w:bottom w:val="nil"/>
              <w:right w:val="nil"/>
            </w:tcBorders>
            <w:shd w:val="clear" w:color="auto" w:fill="auto"/>
          </w:tcPr>
          <w:p w14:paraId="7F8440B3" w14:textId="77777777" w:rsidR="005E19C6" w:rsidRPr="00786485"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vAlign w:val="center"/>
          </w:tcPr>
          <w:p w14:paraId="0FB305BF" w14:textId="77777777" w:rsidR="005E19C6" w:rsidRDefault="005E19C6" w:rsidP="006466A2">
            <w:pPr>
              <w:pStyle w:val="DHHStabletext"/>
            </w:pPr>
            <w:r>
              <w:t>BSWRICS</w:t>
            </w:r>
          </w:p>
        </w:tc>
        <w:tc>
          <w:tcPr>
            <w:tcW w:w="2645" w:type="dxa"/>
            <w:tcBorders>
              <w:top w:val="single" w:sz="4" w:space="0" w:color="C00000"/>
              <w:left w:val="nil"/>
              <w:bottom w:val="single" w:sz="4" w:space="0" w:color="C00000"/>
              <w:right w:val="nil"/>
            </w:tcBorders>
            <w:shd w:val="clear" w:color="auto" w:fill="auto"/>
            <w:vAlign w:val="center"/>
          </w:tcPr>
          <w:p w14:paraId="61F02775" w14:textId="77777777" w:rsidR="005E19C6" w:rsidRPr="005D4AEE" w:rsidRDefault="005E19C6" w:rsidP="006466A2">
            <w:pPr>
              <w:pStyle w:val="DHHStabletext"/>
            </w:pPr>
            <w:r w:rsidRPr="009B3818">
              <w:rPr>
                <w:color w:val="000000"/>
              </w:rPr>
              <w:t>[402/2</w:t>
            </w:r>
            <w:r>
              <w:rPr>
                <w:color w:val="000000"/>
              </w:rPr>
              <w:t>,</w:t>
            </w:r>
            <w:r w:rsidRPr="009B3818">
              <w:rPr>
                <w:color w:val="000000"/>
              </w:rPr>
              <w:t>052] (19.6)</w:t>
            </w:r>
          </w:p>
        </w:tc>
        <w:tc>
          <w:tcPr>
            <w:tcW w:w="2489" w:type="dxa"/>
            <w:tcBorders>
              <w:top w:val="single" w:sz="4" w:space="0" w:color="C00000"/>
              <w:left w:val="nil"/>
              <w:bottom w:val="single" w:sz="4" w:space="0" w:color="C00000"/>
              <w:right w:val="nil"/>
            </w:tcBorders>
            <w:shd w:val="clear" w:color="auto" w:fill="auto"/>
            <w:vAlign w:val="center"/>
          </w:tcPr>
          <w:p w14:paraId="5526A0C0" w14:textId="77777777" w:rsidR="005E19C6" w:rsidRPr="005D4AEE" w:rsidRDefault="005E19C6" w:rsidP="006466A2">
            <w:pPr>
              <w:pStyle w:val="DHHStabletext"/>
            </w:pPr>
            <w:r w:rsidRPr="009B3818">
              <w:rPr>
                <w:color w:val="000000"/>
              </w:rPr>
              <w:t>[403/2</w:t>
            </w:r>
            <w:r>
              <w:rPr>
                <w:color w:val="000000"/>
              </w:rPr>
              <w:t>,</w:t>
            </w:r>
            <w:r w:rsidRPr="009B3818">
              <w:rPr>
                <w:color w:val="000000"/>
              </w:rPr>
              <w:t>005] (20.1)</w:t>
            </w:r>
          </w:p>
        </w:tc>
        <w:tc>
          <w:tcPr>
            <w:tcW w:w="2955" w:type="dxa"/>
            <w:tcBorders>
              <w:top w:val="single" w:sz="4" w:space="0" w:color="C00000"/>
              <w:left w:val="nil"/>
              <w:bottom w:val="single" w:sz="4" w:space="0" w:color="C00000"/>
              <w:right w:val="nil"/>
            </w:tcBorders>
            <w:shd w:val="clear" w:color="auto" w:fill="auto"/>
            <w:vAlign w:val="center"/>
          </w:tcPr>
          <w:p w14:paraId="45F1B925" w14:textId="77777777" w:rsidR="005E19C6" w:rsidRPr="005D4AEE" w:rsidRDefault="005E19C6" w:rsidP="006466A2">
            <w:pPr>
              <w:pStyle w:val="DHHStabletext"/>
            </w:pPr>
            <w:r w:rsidRPr="009B3818">
              <w:rPr>
                <w:color w:val="000000"/>
              </w:rPr>
              <w:t>[401/2</w:t>
            </w:r>
            <w:r>
              <w:rPr>
                <w:color w:val="000000"/>
              </w:rPr>
              <w:t>,</w:t>
            </w:r>
            <w:r w:rsidRPr="009B3818">
              <w:rPr>
                <w:color w:val="000000"/>
              </w:rPr>
              <w:t>077] (19.3)</w:t>
            </w:r>
          </w:p>
        </w:tc>
      </w:tr>
      <w:tr w:rsidR="005E19C6" w:rsidRPr="005D4AEE" w14:paraId="6266D04B" w14:textId="77777777" w:rsidTr="00DE1E48">
        <w:trPr>
          <w:trHeight w:val="381"/>
        </w:trPr>
        <w:tc>
          <w:tcPr>
            <w:tcW w:w="3111" w:type="dxa"/>
            <w:vMerge/>
            <w:tcBorders>
              <w:top w:val="single" w:sz="4" w:space="0" w:color="C00000"/>
              <w:left w:val="nil"/>
              <w:bottom w:val="nil"/>
              <w:right w:val="nil"/>
            </w:tcBorders>
            <w:shd w:val="clear" w:color="auto" w:fill="auto"/>
          </w:tcPr>
          <w:p w14:paraId="1417E2D7" w14:textId="77777777" w:rsidR="005E19C6" w:rsidRPr="00786485"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7366001C" w14:textId="77777777" w:rsidR="005E19C6" w:rsidRDefault="005E19C6" w:rsidP="006466A2">
            <w:pPr>
              <w:pStyle w:val="DHHStabletext"/>
            </w:pPr>
            <w:r>
              <w:t>GRICS</w:t>
            </w:r>
          </w:p>
        </w:tc>
        <w:tc>
          <w:tcPr>
            <w:tcW w:w="2645" w:type="dxa"/>
            <w:tcBorders>
              <w:top w:val="single" w:sz="4" w:space="0" w:color="C00000"/>
              <w:left w:val="nil"/>
              <w:bottom w:val="single" w:sz="4" w:space="0" w:color="C00000"/>
              <w:right w:val="nil"/>
            </w:tcBorders>
            <w:shd w:val="clear" w:color="auto" w:fill="auto"/>
            <w:vAlign w:val="bottom"/>
          </w:tcPr>
          <w:p w14:paraId="2B1F203E" w14:textId="77777777" w:rsidR="005E19C6" w:rsidRPr="005D4AEE" w:rsidRDefault="005E19C6" w:rsidP="006466A2">
            <w:pPr>
              <w:pStyle w:val="DHHStabletext"/>
            </w:pPr>
            <w:r>
              <w:rPr>
                <w:color w:val="000000"/>
              </w:rPr>
              <w:t>[</w:t>
            </w:r>
            <w:r w:rsidRPr="00741F52">
              <w:rPr>
                <w:color w:val="000000"/>
              </w:rPr>
              <w:t>319/1</w:t>
            </w:r>
            <w:r>
              <w:rPr>
                <w:color w:val="000000"/>
              </w:rPr>
              <w:t>,</w:t>
            </w:r>
            <w:r w:rsidRPr="00741F52">
              <w:rPr>
                <w:color w:val="000000"/>
              </w:rPr>
              <w:t>646</w:t>
            </w:r>
            <w:r>
              <w:rPr>
                <w:color w:val="000000"/>
              </w:rPr>
              <w:t>]</w:t>
            </w:r>
            <w:r w:rsidRPr="00741F52">
              <w:rPr>
                <w:color w:val="000000"/>
              </w:rPr>
              <w:t xml:space="preserve"> (19.</w:t>
            </w:r>
            <w:r>
              <w:rPr>
                <w:color w:val="000000"/>
              </w:rPr>
              <w:t>4</w:t>
            </w:r>
            <w:r w:rsidRPr="00741F52">
              <w:rPr>
                <w:color w:val="000000"/>
              </w:rPr>
              <w:t>)</w:t>
            </w:r>
          </w:p>
        </w:tc>
        <w:tc>
          <w:tcPr>
            <w:tcW w:w="2489" w:type="dxa"/>
            <w:tcBorders>
              <w:top w:val="single" w:sz="4" w:space="0" w:color="C00000"/>
              <w:left w:val="nil"/>
              <w:bottom w:val="single" w:sz="4" w:space="0" w:color="C00000"/>
              <w:right w:val="nil"/>
            </w:tcBorders>
            <w:shd w:val="clear" w:color="auto" w:fill="auto"/>
            <w:vAlign w:val="bottom"/>
          </w:tcPr>
          <w:p w14:paraId="6424BDEB" w14:textId="77777777" w:rsidR="005E19C6" w:rsidRPr="005D4AEE" w:rsidRDefault="005E19C6" w:rsidP="006466A2">
            <w:pPr>
              <w:pStyle w:val="DHHStabletext"/>
            </w:pPr>
            <w:r>
              <w:rPr>
                <w:color w:val="000000"/>
              </w:rPr>
              <w:t>[</w:t>
            </w:r>
            <w:r w:rsidRPr="00741F52">
              <w:rPr>
                <w:color w:val="000000"/>
              </w:rPr>
              <w:t>363/1</w:t>
            </w:r>
            <w:r>
              <w:rPr>
                <w:color w:val="000000"/>
              </w:rPr>
              <w:t>,</w:t>
            </w:r>
            <w:r w:rsidRPr="00741F52">
              <w:rPr>
                <w:color w:val="000000"/>
              </w:rPr>
              <w:t>631</w:t>
            </w:r>
            <w:r>
              <w:rPr>
                <w:color w:val="000000"/>
              </w:rPr>
              <w:t>]</w:t>
            </w:r>
            <w:r w:rsidRPr="00741F52">
              <w:rPr>
                <w:color w:val="000000"/>
              </w:rPr>
              <w:t xml:space="preserve"> (22.</w:t>
            </w:r>
            <w:r>
              <w:rPr>
                <w:color w:val="000000"/>
              </w:rPr>
              <w:t>3</w:t>
            </w:r>
            <w:r w:rsidRPr="00741F52">
              <w:rPr>
                <w:color w:val="000000"/>
              </w:rPr>
              <w:t>)</w:t>
            </w:r>
          </w:p>
        </w:tc>
        <w:tc>
          <w:tcPr>
            <w:tcW w:w="2955" w:type="dxa"/>
            <w:tcBorders>
              <w:top w:val="single" w:sz="4" w:space="0" w:color="C00000"/>
              <w:left w:val="nil"/>
              <w:bottom w:val="single" w:sz="4" w:space="0" w:color="C00000"/>
              <w:right w:val="nil"/>
            </w:tcBorders>
            <w:shd w:val="clear" w:color="auto" w:fill="auto"/>
            <w:vAlign w:val="bottom"/>
          </w:tcPr>
          <w:p w14:paraId="7096C094" w14:textId="77777777" w:rsidR="005E19C6" w:rsidRPr="005D4AEE" w:rsidRDefault="005E19C6" w:rsidP="006466A2">
            <w:pPr>
              <w:pStyle w:val="DHHStabletext"/>
            </w:pPr>
            <w:r>
              <w:rPr>
                <w:color w:val="000000"/>
              </w:rPr>
              <w:t>[</w:t>
            </w:r>
            <w:r w:rsidRPr="00741F52">
              <w:rPr>
                <w:color w:val="000000"/>
              </w:rPr>
              <w:t>364/1</w:t>
            </w:r>
            <w:r>
              <w:rPr>
                <w:color w:val="000000"/>
              </w:rPr>
              <w:t>,</w:t>
            </w:r>
            <w:r w:rsidRPr="00741F52">
              <w:rPr>
                <w:color w:val="000000"/>
              </w:rPr>
              <w:t>778</w:t>
            </w:r>
            <w:r>
              <w:rPr>
                <w:color w:val="000000"/>
              </w:rPr>
              <w:t>]</w:t>
            </w:r>
            <w:r w:rsidRPr="00741F52">
              <w:rPr>
                <w:color w:val="000000"/>
              </w:rPr>
              <w:t xml:space="preserve"> (20.</w:t>
            </w:r>
            <w:r>
              <w:rPr>
                <w:color w:val="000000"/>
              </w:rPr>
              <w:t>5</w:t>
            </w:r>
            <w:r w:rsidRPr="00741F52">
              <w:rPr>
                <w:color w:val="000000"/>
              </w:rPr>
              <w:t>)</w:t>
            </w:r>
          </w:p>
        </w:tc>
      </w:tr>
      <w:tr w:rsidR="005E19C6" w:rsidRPr="005D4AEE" w14:paraId="0F5ECB36" w14:textId="77777777" w:rsidTr="00DE1E48">
        <w:trPr>
          <w:trHeight w:val="381"/>
        </w:trPr>
        <w:tc>
          <w:tcPr>
            <w:tcW w:w="3111" w:type="dxa"/>
            <w:vMerge/>
            <w:tcBorders>
              <w:top w:val="single" w:sz="4" w:space="0" w:color="C00000"/>
              <w:left w:val="nil"/>
              <w:bottom w:val="nil"/>
              <w:right w:val="nil"/>
            </w:tcBorders>
            <w:shd w:val="clear" w:color="auto" w:fill="auto"/>
          </w:tcPr>
          <w:p w14:paraId="1D51C80E" w14:textId="77777777" w:rsidR="005E19C6" w:rsidRPr="00786485"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65748FC2" w14:textId="77777777" w:rsidR="005E19C6" w:rsidRDefault="005E19C6" w:rsidP="006466A2">
            <w:pPr>
              <w:pStyle w:val="DHHStabletext"/>
            </w:pPr>
            <w:r>
              <w:t>HRICS</w:t>
            </w:r>
          </w:p>
        </w:tc>
        <w:tc>
          <w:tcPr>
            <w:tcW w:w="2645" w:type="dxa"/>
            <w:tcBorders>
              <w:top w:val="single" w:sz="4" w:space="0" w:color="C00000"/>
              <w:left w:val="nil"/>
              <w:bottom w:val="single" w:sz="4" w:space="0" w:color="C00000"/>
              <w:right w:val="nil"/>
            </w:tcBorders>
            <w:shd w:val="clear" w:color="auto" w:fill="auto"/>
            <w:vAlign w:val="bottom"/>
          </w:tcPr>
          <w:p w14:paraId="43BBFB0A" w14:textId="77777777" w:rsidR="005E19C6" w:rsidRPr="005D4AEE" w:rsidRDefault="005E19C6" w:rsidP="006466A2">
            <w:pPr>
              <w:pStyle w:val="DHHStabletext"/>
            </w:pPr>
            <w:r>
              <w:rPr>
                <w:color w:val="000000"/>
              </w:rPr>
              <w:t>[</w:t>
            </w:r>
            <w:r w:rsidRPr="00741F52">
              <w:rPr>
                <w:color w:val="000000"/>
              </w:rPr>
              <w:t>298/1</w:t>
            </w:r>
            <w:r>
              <w:rPr>
                <w:color w:val="000000"/>
              </w:rPr>
              <w:t>,</w:t>
            </w:r>
            <w:r w:rsidRPr="00741F52">
              <w:rPr>
                <w:color w:val="000000"/>
              </w:rPr>
              <w:t>567</w:t>
            </w:r>
            <w:r>
              <w:rPr>
                <w:color w:val="000000"/>
              </w:rPr>
              <w:t>]</w:t>
            </w:r>
            <w:r w:rsidRPr="00741F52">
              <w:rPr>
                <w:color w:val="000000"/>
              </w:rPr>
              <w:t xml:space="preserve"> (19)</w:t>
            </w:r>
          </w:p>
        </w:tc>
        <w:tc>
          <w:tcPr>
            <w:tcW w:w="2489" w:type="dxa"/>
            <w:tcBorders>
              <w:top w:val="single" w:sz="4" w:space="0" w:color="C00000"/>
              <w:left w:val="nil"/>
              <w:bottom w:val="single" w:sz="4" w:space="0" w:color="C00000"/>
              <w:right w:val="nil"/>
            </w:tcBorders>
            <w:shd w:val="clear" w:color="auto" w:fill="auto"/>
            <w:vAlign w:val="bottom"/>
          </w:tcPr>
          <w:p w14:paraId="1D9A8840" w14:textId="77777777" w:rsidR="005E19C6" w:rsidRPr="005D4AEE" w:rsidRDefault="005E19C6" w:rsidP="006466A2">
            <w:pPr>
              <w:pStyle w:val="DHHStabletext"/>
            </w:pPr>
            <w:r>
              <w:rPr>
                <w:color w:val="000000"/>
              </w:rPr>
              <w:t>[</w:t>
            </w:r>
            <w:r w:rsidRPr="00741F52">
              <w:rPr>
                <w:color w:val="000000"/>
              </w:rPr>
              <w:t>294/1</w:t>
            </w:r>
            <w:r>
              <w:rPr>
                <w:color w:val="000000"/>
              </w:rPr>
              <w:t>,</w:t>
            </w:r>
            <w:r w:rsidRPr="00741F52">
              <w:rPr>
                <w:color w:val="000000"/>
              </w:rPr>
              <w:t>598</w:t>
            </w:r>
            <w:r>
              <w:rPr>
                <w:color w:val="000000"/>
              </w:rPr>
              <w:t>]</w:t>
            </w:r>
            <w:r w:rsidRPr="00741F52">
              <w:rPr>
                <w:color w:val="000000"/>
              </w:rPr>
              <w:t xml:space="preserve"> (18.4)</w:t>
            </w:r>
          </w:p>
        </w:tc>
        <w:tc>
          <w:tcPr>
            <w:tcW w:w="2955" w:type="dxa"/>
            <w:tcBorders>
              <w:top w:val="single" w:sz="4" w:space="0" w:color="C00000"/>
              <w:left w:val="nil"/>
              <w:bottom w:val="single" w:sz="4" w:space="0" w:color="C00000"/>
              <w:right w:val="nil"/>
            </w:tcBorders>
            <w:shd w:val="clear" w:color="auto" w:fill="auto"/>
            <w:vAlign w:val="bottom"/>
          </w:tcPr>
          <w:p w14:paraId="4C69BC04" w14:textId="77777777" w:rsidR="005E19C6" w:rsidRPr="005D4AEE" w:rsidRDefault="005E19C6" w:rsidP="006466A2">
            <w:pPr>
              <w:pStyle w:val="DHHStabletext"/>
            </w:pPr>
            <w:r>
              <w:rPr>
                <w:color w:val="000000"/>
              </w:rPr>
              <w:t>[</w:t>
            </w:r>
            <w:r w:rsidRPr="00741F52">
              <w:rPr>
                <w:color w:val="000000"/>
              </w:rPr>
              <w:t>291/1</w:t>
            </w:r>
            <w:r>
              <w:rPr>
                <w:color w:val="000000"/>
              </w:rPr>
              <w:t>,</w:t>
            </w:r>
            <w:r w:rsidRPr="00741F52">
              <w:rPr>
                <w:color w:val="000000"/>
              </w:rPr>
              <w:t>610</w:t>
            </w:r>
            <w:r>
              <w:rPr>
                <w:color w:val="000000"/>
              </w:rPr>
              <w:t>]</w:t>
            </w:r>
            <w:r w:rsidRPr="00741F52">
              <w:rPr>
                <w:color w:val="000000"/>
              </w:rPr>
              <w:t xml:space="preserve"> (18.</w:t>
            </w:r>
            <w:r>
              <w:rPr>
                <w:color w:val="000000"/>
              </w:rPr>
              <w:t>1</w:t>
            </w:r>
            <w:r w:rsidRPr="00741F52">
              <w:rPr>
                <w:color w:val="000000"/>
              </w:rPr>
              <w:t>)</w:t>
            </w:r>
          </w:p>
        </w:tc>
      </w:tr>
      <w:tr w:rsidR="005E19C6" w:rsidRPr="005D4AEE" w14:paraId="3F5AFF21" w14:textId="77777777" w:rsidTr="00DE1E48">
        <w:trPr>
          <w:trHeight w:val="381"/>
        </w:trPr>
        <w:tc>
          <w:tcPr>
            <w:tcW w:w="3111" w:type="dxa"/>
            <w:vMerge/>
            <w:tcBorders>
              <w:top w:val="single" w:sz="4" w:space="0" w:color="C00000"/>
              <w:left w:val="nil"/>
              <w:bottom w:val="nil"/>
              <w:right w:val="nil"/>
            </w:tcBorders>
            <w:shd w:val="clear" w:color="auto" w:fill="auto"/>
          </w:tcPr>
          <w:p w14:paraId="42A67D5B" w14:textId="77777777" w:rsidR="005E19C6" w:rsidRPr="00786485"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0823E261" w14:textId="77777777" w:rsidR="005E19C6" w:rsidRDefault="005E19C6" w:rsidP="006466A2">
            <w:pPr>
              <w:pStyle w:val="DHHStabletext"/>
            </w:pPr>
            <w:r>
              <w:t>LMICS</w:t>
            </w:r>
          </w:p>
        </w:tc>
        <w:tc>
          <w:tcPr>
            <w:tcW w:w="2645" w:type="dxa"/>
            <w:tcBorders>
              <w:top w:val="single" w:sz="4" w:space="0" w:color="C00000"/>
              <w:left w:val="nil"/>
              <w:bottom w:val="single" w:sz="4" w:space="0" w:color="C00000"/>
              <w:right w:val="nil"/>
            </w:tcBorders>
            <w:shd w:val="clear" w:color="auto" w:fill="auto"/>
            <w:vAlign w:val="bottom"/>
          </w:tcPr>
          <w:p w14:paraId="63B0604E" w14:textId="77777777" w:rsidR="005E19C6" w:rsidRPr="005D4AEE" w:rsidRDefault="005E19C6" w:rsidP="006466A2">
            <w:pPr>
              <w:pStyle w:val="DHHStabletext"/>
            </w:pPr>
            <w:r>
              <w:rPr>
                <w:color w:val="000000"/>
              </w:rPr>
              <w:t>[</w:t>
            </w:r>
            <w:r w:rsidRPr="00741F52">
              <w:rPr>
                <w:color w:val="000000"/>
              </w:rPr>
              <w:t>362/1</w:t>
            </w:r>
            <w:r>
              <w:rPr>
                <w:color w:val="000000"/>
              </w:rPr>
              <w:t>,</w:t>
            </w:r>
            <w:r w:rsidRPr="00741F52">
              <w:rPr>
                <w:color w:val="000000"/>
              </w:rPr>
              <w:t>795</w:t>
            </w:r>
            <w:r>
              <w:rPr>
                <w:color w:val="000000"/>
              </w:rPr>
              <w:t>]</w:t>
            </w:r>
            <w:r w:rsidRPr="00741F52">
              <w:rPr>
                <w:color w:val="000000"/>
              </w:rPr>
              <w:t xml:space="preserve"> (20.</w:t>
            </w:r>
            <w:r>
              <w:rPr>
                <w:color w:val="000000"/>
              </w:rPr>
              <w:t>2</w:t>
            </w:r>
            <w:r w:rsidRPr="00741F52">
              <w:rPr>
                <w:color w:val="000000"/>
              </w:rPr>
              <w:t>)</w:t>
            </w:r>
          </w:p>
        </w:tc>
        <w:tc>
          <w:tcPr>
            <w:tcW w:w="2489" w:type="dxa"/>
            <w:tcBorders>
              <w:top w:val="single" w:sz="4" w:space="0" w:color="C00000"/>
              <w:left w:val="nil"/>
              <w:bottom w:val="single" w:sz="4" w:space="0" w:color="C00000"/>
              <w:right w:val="nil"/>
            </w:tcBorders>
            <w:shd w:val="clear" w:color="auto" w:fill="auto"/>
            <w:vAlign w:val="bottom"/>
          </w:tcPr>
          <w:p w14:paraId="006B6B9A" w14:textId="77777777" w:rsidR="005E19C6" w:rsidRPr="005D4AEE" w:rsidRDefault="005E19C6" w:rsidP="006466A2">
            <w:pPr>
              <w:pStyle w:val="DHHStabletext"/>
            </w:pPr>
            <w:r>
              <w:rPr>
                <w:color w:val="000000"/>
              </w:rPr>
              <w:t>[</w:t>
            </w:r>
            <w:r w:rsidRPr="00741F52">
              <w:rPr>
                <w:color w:val="000000"/>
              </w:rPr>
              <w:t>380/1</w:t>
            </w:r>
            <w:r>
              <w:rPr>
                <w:color w:val="000000"/>
              </w:rPr>
              <w:t>,</w:t>
            </w:r>
            <w:r w:rsidRPr="00741F52">
              <w:rPr>
                <w:color w:val="000000"/>
              </w:rPr>
              <w:t>869</w:t>
            </w:r>
            <w:r>
              <w:rPr>
                <w:color w:val="000000"/>
              </w:rPr>
              <w:t>]</w:t>
            </w:r>
            <w:r w:rsidRPr="00741F52">
              <w:rPr>
                <w:color w:val="000000"/>
              </w:rPr>
              <w:t xml:space="preserve"> (20.3)</w:t>
            </w:r>
          </w:p>
        </w:tc>
        <w:tc>
          <w:tcPr>
            <w:tcW w:w="2955" w:type="dxa"/>
            <w:tcBorders>
              <w:top w:val="single" w:sz="4" w:space="0" w:color="C00000"/>
              <w:left w:val="nil"/>
              <w:bottom w:val="single" w:sz="4" w:space="0" w:color="C00000"/>
              <w:right w:val="nil"/>
            </w:tcBorders>
            <w:shd w:val="clear" w:color="auto" w:fill="auto"/>
            <w:vAlign w:val="bottom"/>
          </w:tcPr>
          <w:p w14:paraId="340BAF90" w14:textId="77777777" w:rsidR="005E19C6" w:rsidRPr="005D4AEE" w:rsidRDefault="005E19C6" w:rsidP="006466A2">
            <w:pPr>
              <w:pStyle w:val="DHHStabletext"/>
            </w:pPr>
            <w:r>
              <w:rPr>
                <w:color w:val="000000"/>
              </w:rPr>
              <w:t>[</w:t>
            </w:r>
            <w:r w:rsidRPr="00741F52">
              <w:rPr>
                <w:color w:val="000000"/>
              </w:rPr>
              <w:t>389/1</w:t>
            </w:r>
            <w:r>
              <w:rPr>
                <w:color w:val="000000"/>
              </w:rPr>
              <w:t>,</w:t>
            </w:r>
            <w:r w:rsidRPr="00741F52">
              <w:rPr>
                <w:color w:val="000000"/>
              </w:rPr>
              <w:t>936</w:t>
            </w:r>
            <w:r>
              <w:rPr>
                <w:color w:val="000000"/>
              </w:rPr>
              <w:t>]</w:t>
            </w:r>
            <w:r w:rsidRPr="00741F52">
              <w:rPr>
                <w:color w:val="000000"/>
              </w:rPr>
              <w:t xml:space="preserve"> (20.</w:t>
            </w:r>
            <w:r>
              <w:rPr>
                <w:color w:val="000000"/>
              </w:rPr>
              <w:t>1</w:t>
            </w:r>
            <w:r w:rsidRPr="00741F52">
              <w:rPr>
                <w:color w:val="000000"/>
              </w:rPr>
              <w:t>)</w:t>
            </w:r>
          </w:p>
        </w:tc>
      </w:tr>
      <w:tr w:rsidR="005E19C6" w:rsidRPr="005D4AEE" w14:paraId="6B5A1AB4" w14:textId="77777777" w:rsidTr="00DE1E48">
        <w:trPr>
          <w:trHeight w:val="381"/>
        </w:trPr>
        <w:tc>
          <w:tcPr>
            <w:tcW w:w="3111" w:type="dxa"/>
            <w:vMerge/>
            <w:tcBorders>
              <w:top w:val="single" w:sz="4" w:space="0" w:color="C00000"/>
              <w:left w:val="nil"/>
              <w:bottom w:val="nil"/>
              <w:right w:val="nil"/>
            </w:tcBorders>
            <w:shd w:val="clear" w:color="auto" w:fill="auto"/>
          </w:tcPr>
          <w:p w14:paraId="20FA75D6" w14:textId="77777777" w:rsidR="005E19C6" w:rsidRPr="00786485"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438750A2" w14:textId="77777777" w:rsidR="005E19C6" w:rsidRPr="004740E5" w:rsidRDefault="005E19C6" w:rsidP="006466A2">
            <w:pPr>
              <w:pStyle w:val="DHHStabletext"/>
            </w:pPr>
            <w:r>
              <w:t>GICS</w:t>
            </w:r>
          </w:p>
        </w:tc>
        <w:tc>
          <w:tcPr>
            <w:tcW w:w="2645" w:type="dxa"/>
            <w:tcBorders>
              <w:top w:val="single" w:sz="4" w:space="0" w:color="C00000"/>
              <w:left w:val="nil"/>
              <w:bottom w:val="single" w:sz="4" w:space="0" w:color="C00000"/>
              <w:right w:val="nil"/>
            </w:tcBorders>
            <w:shd w:val="clear" w:color="auto" w:fill="auto"/>
            <w:vAlign w:val="bottom"/>
          </w:tcPr>
          <w:p w14:paraId="392D320A" w14:textId="77777777" w:rsidR="005E19C6" w:rsidRPr="005D4AEE" w:rsidRDefault="005E19C6" w:rsidP="006466A2">
            <w:pPr>
              <w:pStyle w:val="DHHStabletext"/>
            </w:pPr>
            <w:r>
              <w:rPr>
                <w:color w:val="000000"/>
              </w:rPr>
              <w:t>[</w:t>
            </w:r>
            <w:r w:rsidRPr="00741F52">
              <w:rPr>
                <w:color w:val="000000"/>
              </w:rPr>
              <w:t>291/1</w:t>
            </w:r>
            <w:r>
              <w:rPr>
                <w:color w:val="000000"/>
              </w:rPr>
              <w:t>,</w:t>
            </w:r>
            <w:r w:rsidRPr="00741F52">
              <w:rPr>
                <w:color w:val="000000"/>
              </w:rPr>
              <w:t>231</w:t>
            </w:r>
            <w:r>
              <w:rPr>
                <w:color w:val="000000"/>
              </w:rPr>
              <w:t>]</w:t>
            </w:r>
            <w:r w:rsidRPr="00741F52">
              <w:rPr>
                <w:color w:val="000000"/>
              </w:rPr>
              <w:t xml:space="preserve"> (23.6)</w:t>
            </w:r>
          </w:p>
        </w:tc>
        <w:tc>
          <w:tcPr>
            <w:tcW w:w="2489" w:type="dxa"/>
            <w:tcBorders>
              <w:top w:val="single" w:sz="4" w:space="0" w:color="C00000"/>
              <w:left w:val="nil"/>
              <w:bottom w:val="single" w:sz="4" w:space="0" w:color="C00000"/>
              <w:right w:val="nil"/>
            </w:tcBorders>
            <w:shd w:val="clear" w:color="auto" w:fill="auto"/>
            <w:vAlign w:val="bottom"/>
          </w:tcPr>
          <w:p w14:paraId="15E585A6" w14:textId="77777777" w:rsidR="005E19C6" w:rsidRPr="005D4AEE" w:rsidRDefault="005E19C6" w:rsidP="006466A2">
            <w:pPr>
              <w:pStyle w:val="DHHStabletext"/>
            </w:pPr>
            <w:r>
              <w:rPr>
                <w:color w:val="000000"/>
              </w:rPr>
              <w:t>[</w:t>
            </w:r>
            <w:r w:rsidRPr="00741F52">
              <w:rPr>
                <w:color w:val="000000"/>
              </w:rPr>
              <w:t>257/1</w:t>
            </w:r>
            <w:r>
              <w:rPr>
                <w:color w:val="000000"/>
              </w:rPr>
              <w:t>,</w:t>
            </w:r>
            <w:r w:rsidRPr="00741F52">
              <w:rPr>
                <w:color w:val="000000"/>
              </w:rPr>
              <w:t>298</w:t>
            </w:r>
            <w:r>
              <w:rPr>
                <w:color w:val="000000"/>
              </w:rPr>
              <w:t>]</w:t>
            </w:r>
            <w:r w:rsidRPr="00741F52">
              <w:rPr>
                <w:color w:val="000000"/>
              </w:rPr>
              <w:t xml:space="preserve"> (19.8)</w:t>
            </w:r>
          </w:p>
        </w:tc>
        <w:tc>
          <w:tcPr>
            <w:tcW w:w="2955" w:type="dxa"/>
            <w:tcBorders>
              <w:top w:val="single" w:sz="4" w:space="0" w:color="C00000"/>
              <w:left w:val="nil"/>
              <w:bottom w:val="single" w:sz="4" w:space="0" w:color="C00000"/>
              <w:right w:val="nil"/>
            </w:tcBorders>
            <w:shd w:val="clear" w:color="auto" w:fill="auto"/>
            <w:vAlign w:val="bottom"/>
          </w:tcPr>
          <w:p w14:paraId="2144E6E1" w14:textId="77777777" w:rsidR="005E19C6" w:rsidRPr="005D4AEE" w:rsidRDefault="005E19C6" w:rsidP="006466A2">
            <w:pPr>
              <w:pStyle w:val="DHHStabletext"/>
            </w:pPr>
            <w:r>
              <w:rPr>
                <w:color w:val="000000"/>
              </w:rPr>
              <w:t>[</w:t>
            </w:r>
            <w:r w:rsidRPr="00741F52">
              <w:rPr>
                <w:color w:val="000000"/>
              </w:rPr>
              <w:t>298/1</w:t>
            </w:r>
            <w:r>
              <w:rPr>
                <w:color w:val="000000"/>
              </w:rPr>
              <w:t>,</w:t>
            </w:r>
            <w:r w:rsidRPr="00741F52">
              <w:rPr>
                <w:color w:val="000000"/>
              </w:rPr>
              <w:t>369</w:t>
            </w:r>
            <w:r>
              <w:rPr>
                <w:color w:val="000000"/>
              </w:rPr>
              <w:t>]</w:t>
            </w:r>
            <w:r w:rsidRPr="00741F52">
              <w:rPr>
                <w:color w:val="000000"/>
              </w:rPr>
              <w:t xml:space="preserve"> (21.</w:t>
            </w:r>
            <w:r>
              <w:rPr>
                <w:color w:val="000000"/>
              </w:rPr>
              <w:t>8</w:t>
            </w:r>
            <w:r w:rsidRPr="00741F52">
              <w:rPr>
                <w:color w:val="000000"/>
              </w:rPr>
              <w:t>)</w:t>
            </w:r>
          </w:p>
        </w:tc>
      </w:tr>
      <w:tr w:rsidR="005E19C6" w:rsidRPr="005D4AEE" w14:paraId="02D4BB3C" w14:textId="77777777" w:rsidTr="00DE1E48">
        <w:trPr>
          <w:trHeight w:val="113"/>
        </w:trPr>
        <w:tc>
          <w:tcPr>
            <w:tcW w:w="3111" w:type="dxa"/>
            <w:vMerge/>
            <w:tcBorders>
              <w:top w:val="single" w:sz="4" w:space="0" w:color="C00000"/>
              <w:left w:val="nil"/>
              <w:bottom w:val="single" w:sz="4" w:space="0" w:color="C00000"/>
              <w:right w:val="nil"/>
            </w:tcBorders>
            <w:shd w:val="clear" w:color="auto" w:fill="auto"/>
          </w:tcPr>
          <w:p w14:paraId="7ABF6AD7" w14:textId="77777777" w:rsidR="005E19C6" w:rsidRPr="00786485" w:rsidRDefault="005E19C6" w:rsidP="006466A2">
            <w:pPr>
              <w:rPr>
                <w:rFonts w:ascii="Arial" w:hAnsi="Arial" w:cs="Arial"/>
              </w:rPr>
            </w:pPr>
          </w:p>
        </w:tc>
        <w:tc>
          <w:tcPr>
            <w:tcW w:w="4512" w:type="dxa"/>
            <w:tcBorders>
              <w:top w:val="single" w:sz="4" w:space="0" w:color="C00000"/>
              <w:left w:val="nil"/>
              <w:bottom w:val="single" w:sz="4" w:space="0" w:color="C00000"/>
              <w:right w:val="nil"/>
            </w:tcBorders>
            <w:shd w:val="clear" w:color="auto" w:fill="auto"/>
          </w:tcPr>
          <w:p w14:paraId="1C72B943" w14:textId="77777777" w:rsidR="005E19C6" w:rsidRPr="004740E5" w:rsidRDefault="005E19C6" w:rsidP="006466A2">
            <w:pPr>
              <w:pStyle w:val="DHHStabletext"/>
            </w:pPr>
            <w:r>
              <w:t>Unknown</w:t>
            </w:r>
          </w:p>
        </w:tc>
        <w:tc>
          <w:tcPr>
            <w:tcW w:w="2645" w:type="dxa"/>
            <w:tcBorders>
              <w:top w:val="single" w:sz="4" w:space="0" w:color="C00000"/>
              <w:left w:val="nil"/>
              <w:bottom w:val="single" w:sz="4" w:space="0" w:color="C00000"/>
              <w:right w:val="nil"/>
            </w:tcBorders>
            <w:shd w:val="clear" w:color="auto" w:fill="auto"/>
            <w:vAlign w:val="center"/>
          </w:tcPr>
          <w:p w14:paraId="7839FC41" w14:textId="77777777" w:rsidR="005E19C6" w:rsidRPr="005D4AEE" w:rsidRDefault="005E19C6" w:rsidP="006466A2">
            <w:pPr>
              <w:pStyle w:val="DHHStabletext"/>
            </w:pPr>
            <w:r>
              <w:rPr>
                <w:color w:val="000000"/>
              </w:rPr>
              <w:t>[</w:t>
            </w:r>
            <w:r w:rsidRPr="00741F52">
              <w:rPr>
                <w:color w:val="000000"/>
              </w:rPr>
              <w:t>22</w:t>
            </w:r>
            <w:r>
              <w:rPr>
                <w:color w:val="000000"/>
              </w:rPr>
              <w:t>]</w:t>
            </w:r>
          </w:p>
        </w:tc>
        <w:tc>
          <w:tcPr>
            <w:tcW w:w="2489" w:type="dxa"/>
            <w:tcBorders>
              <w:top w:val="single" w:sz="4" w:space="0" w:color="C00000"/>
              <w:left w:val="nil"/>
              <w:bottom w:val="single" w:sz="4" w:space="0" w:color="C00000"/>
              <w:right w:val="nil"/>
            </w:tcBorders>
            <w:shd w:val="clear" w:color="auto" w:fill="auto"/>
            <w:vAlign w:val="center"/>
          </w:tcPr>
          <w:p w14:paraId="638F3D4D" w14:textId="77777777" w:rsidR="005E19C6" w:rsidRPr="005D4AEE" w:rsidRDefault="005E19C6" w:rsidP="006466A2">
            <w:pPr>
              <w:pStyle w:val="DHHStabletext"/>
            </w:pPr>
            <w:r>
              <w:rPr>
                <w:color w:val="000000"/>
              </w:rPr>
              <w:t>[</w:t>
            </w:r>
            <w:r w:rsidRPr="00741F52">
              <w:rPr>
                <w:color w:val="000000"/>
              </w:rPr>
              <w:t>121</w:t>
            </w:r>
            <w:r>
              <w:rPr>
                <w:color w:val="000000"/>
              </w:rPr>
              <w:t>]</w:t>
            </w:r>
          </w:p>
        </w:tc>
        <w:tc>
          <w:tcPr>
            <w:tcW w:w="2955" w:type="dxa"/>
            <w:tcBorders>
              <w:top w:val="single" w:sz="4" w:space="0" w:color="C00000"/>
              <w:left w:val="nil"/>
              <w:bottom w:val="single" w:sz="4" w:space="0" w:color="C00000"/>
              <w:right w:val="nil"/>
            </w:tcBorders>
            <w:shd w:val="clear" w:color="auto" w:fill="auto"/>
            <w:vAlign w:val="center"/>
          </w:tcPr>
          <w:p w14:paraId="092F9E33" w14:textId="77777777" w:rsidR="005E19C6" w:rsidRPr="005D4AEE" w:rsidRDefault="005E19C6" w:rsidP="006466A2">
            <w:pPr>
              <w:pStyle w:val="DHHStabletext"/>
            </w:pPr>
            <w:r>
              <w:rPr>
                <w:color w:val="000000"/>
              </w:rPr>
              <w:t>[</w:t>
            </w:r>
            <w:r w:rsidRPr="00741F52">
              <w:rPr>
                <w:color w:val="000000"/>
              </w:rPr>
              <w:t>24</w:t>
            </w:r>
            <w:r>
              <w:rPr>
                <w:color w:val="000000"/>
              </w:rPr>
              <w:t>]</w:t>
            </w:r>
          </w:p>
        </w:tc>
      </w:tr>
      <w:tr w:rsidR="005E19C6" w:rsidRPr="005D4AEE" w14:paraId="5690A2CF" w14:textId="77777777" w:rsidTr="00DE1E48">
        <w:trPr>
          <w:trHeight w:val="381"/>
        </w:trPr>
        <w:tc>
          <w:tcPr>
            <w:tcW w:w="3111" w:type="dxa"/>
            <w:vMerge w:val="restart"/>
            <w:tcBorders>
              <w:top w:val="single" w:sz="4" w:space="0" w:color="C00000"/>
              <w:left w:val="nil"/>
              <w:bottom w:val="single" w:sz="4" w:space="0" w:color="C00000"/>
              <w:right w:val="nil"/>
            </w:tcBorders>
            <w:shd w:val="clear" w:color="auto" w:fill="auto"/>
          </w:tcPr>
          <w:p w14:paraId="361FA2D2" w14:textId="77777777" w:rsidR="005E19C6" w:rsidRPr="00786485" w:rsidRDefault="005E19C6" w:rsidP="006466A2">
            <w:pPr>
              <w:rPr>
                <w:rFonts w:ascii="Arial" w:hAnsi="Arial" w:cs="Arial"/>
              </w:rPr>
            </w:pPr>
            <w:r w:rsidRPr="00786485">
              <w:rPr>
                <w:rFonts w:ascii="Arial" w:hAnsi="Arial" w:cs="Arial"/>
              </w:rPr>
              <w:t>Socioeconomic status</w:t>
            </w:r>
          </w:p>
        </w:tc>
        <w:tc>
          <w:tcPr>
            <w:tcW w:w="4512" w:type="dxa"/>
            <w:tcBorders>
              <w:top w:val="single" w:sz="4" w:space="0" w:color="C00000"/>
              <w:left w:val="nil"/>
              <w:bottom w:val="single" w:sz="4" w:space="0" w:color="C00000"/>
              <w:right w:val="nil"/>
            </w:tcBorders>
            <w:shd w:val="clear" w:color="auto" w:fill="auto"/>
            <w:vAlign w:val="center"/>
          </w:tcPr>
          <w:p w14:paraId="76B62AB4" w14:textId="77777777" w:rsidR="005E19C6" w:rsidRPr="00667287" w:rsidRDefault="005E19C6" w:rsidP="006466A2">
            <w:pPr>
              <w:pStyle w:val="DHHStabletext"/>
            </w:pPr>
            <w:r w:rsidRPr="00667287">
              <w:t>1 (</w:t>
            </w:r>
            <w:r>
              <w:t>most disadvantaged</w:t>
            </w:r>
            <w:r w:rsidRPr="00667287">
              <w:t>)</w:t>
            </w:r>
          </w:p>
        </w:tc>
        <w:tc>
          <w:tcPr>
            <w:tcW w:w="2645" w:type="dxa"/>
            <w:tcBorders>
              <w:top w:val="single" w:sz="4" w:space="0" w:color="C00000"/>
              <w:left w:val="nil"/>
              <w:bottom w:val="single" w:sz="4" w:space="0" w:color="C00000"/>
              <w:right w:val="nil"/>
            </w:tcBorders>
            <w:shd w:val="clear" w:color="auto" w:fill="auto"/>
            <w:vAlign w:val="center"/>
          </w:tcPr>
          <w:p w14:paraId="4591391F" w14:textId="77777777" w:rsidR="005E19C6" w:rsidRPr="005D4AEE" w:rsidRDefault="005E19C6" w:rsidP="006466A2">
            <w:pPr>
              <w:pStyle w:val="DHHStabletext"/>
            </w:pPr>
            <w:r>
              <w:rPr>
                <w:color w:val="000000"/>
              </w:rPr>
              <w:t>[</w:t>
            </w:r>
            <w:r w:rsidRPr="000564D2">
              <w:rPr>
                <w:color w:val="000000"/>
              </w:rPr>
              <w:t>1</w:t>
            </w:r>
            <w:r>
              <w:rPr>
                <w:color w:val="000000"/>
              </w:rPr>
              <w:t>,</w:t>
            </w:r>
            <w:r w:rsidRPr="000564D2">
              <w:rPr>
                <w:color w:val="000000"/>
              </w:rPr>
              <w:t>371/5</w:t>
            </w:r>
            <w:r>
              <w:rPr>
                <w:color w:val="000000"/>
              </w:rPr>
              <w:t>,</w:t>
            </w:r>
            <w:r w:rsidRPr="000564D2">
              <w:rPr>
                <w:color w:val="000000"/>
              </w:rPr>
              <w:t>986</w:t>
            </w:r>
            <w:r>
              <w:rPr>
                <w:color w:val="000000"/>
              </w:rPr>
              <w:t>]</w:t>
            </w:r>
            <w:r w:rsidRPr="000564D2">
              <w:rPr>
                <w:color w:val="000000"/>
              </w:rPr>
              <w:t xml:space="preserve"> (22.9)</w:t>
            </w:r>
          </w:p>
        </w:tc>
        <w:tc>
          <w:tcPr>
            <w:tcW w:w="2489" w:type="dxa"/>
            <w:tcBorders>
              <w:top w:val="single" w:sz="4" w:space="0" w:color="C00000"/>
              <w:left w:val="nil"/>
              <w:bottom w:val="single" w:sz="4" w:space="0" w:color="C00000"/>
              <w:right w:val="nil"/>
            </w:tcBorders>
            <w:shd w:val="clear" w:color="auto" w:fill="auto"/>
            <w:vAlign w:val="center"/>
          </w:tcPr>
          <w:p w14:paraId="6F492C4E" w14:textId="77777777" w:rsidR="005E19C6" w:rsidRPr="005D4AEE" w:rsidRDefault="005E19C6" w:rsidP="006466A2">
            <w:pPr>
              <w:pStyle w:val="DHHStabletext"/>
            </w:pPr>
            <w:r>
              <w:rPr>
                <w:color w:val="000000"/>
              </w:rPr>
              <w:t>[</w:t>
            </w:r>
            <w:r w:rsidRPr="000564D2">
              <w:rPr>
                <w:color w:val="000000"/>
              </w:rPr>
              <w:t>1</w:t>
            </w:r>
            <w:r>
              <w:rPr>
                <w:color w:val="000000"/>
              </w:rPr>
              <w:t>,</w:t>
            </w:r>
            <w:r w:rsidRPr="000564D2">
              <w:rPr>
                <w:color w:val="000000"/>
              </w:rPr>
              <w:t>342/5</w:t>
            </w:r>
            <w:r>
              <w:rPr>
                <w:color w:val="000000"/>
              </w:rPr>
              <w:t>,</w:t>
            </w:r>
            <w:r w:rsidRPr="000564D2">
              <w:rPr>
                <w:color w:val="000000"/>
              </w:rPr>
              <w:t>922</w:t>
            </w:r>
            <w:r>
              <w:rPr>
                <w:color w:val="000000"/>
              </w:rPr>
              <w:t>]</w:t>
            </w:r>
            <w:r w:rsidRPr="000564D2">
              <w:rPr>
                <w:color w:val="000000"/>
              </w:rPr>
              <w:t xml:space="preserve"> (22.</w:t>
            </w:r>
            <w:r>
              <w:rPr>
                <w:color w:val="000000"/>
              </w:rPr>
              <w:t>7</w:t>
            </w:r>
            <w:r w:rsidRPr="000564D2">
              <w:rPr>
                <w:color w:val="000000"/>
              </w:rPr>
              <w:t>)</w:t>
            </w:r>
          </w:p>
        </w:tc>
        <w:tc>
          <w:tcPr>
            <w:tcW w:w="2955" w:type="dxa"/>
            <w:tcBorders>
              <w:top w:val="single" w:sz="4" w:space="0" w:color="C00000"/>
              <w:left w:val="nil"/>
              <w:bottom w:val="single" w:sz="4" w:space="0" w:color="C00000"/>
              <w:right w:val="nil"/>
            </w:tcBorders>
            <w:shd w:val="clear" w:color="auto" w:fill="auto"/>
            <w:vAlign w:val="center"/>
          </w:tcPr>
          <w:p w14:paraId="6535A891" w14:textId="77777777" w:rsidR="005E19C6" w:rsidRPr="005D4AEE" w:rsidRDefault="005E19C6" w:rsidP="006466A2">
            <w:pPr>
              <w:pStyle w:val="DHHStabletext"/>
            </w:pPr>
            <w:r>
              <w:rPr>
                <w:color w:val="000000"/>
              </w:rPr>
              <w:t>[</w:t>
            </w:r>
            <w:r w:rsidRPr="000564D2">
              <w:rPr>
                <w:color w:val="000000"/>
              </w:rPr>
              <w:t>1</w:t>
            </w:r>
            <w:r>
              <w:rPr>
                <w:color w:val="000000"/>
              </w:rPr>
              <w:t>,</w:t>
            </w:r>
            <w:r w:rsidRPr="000564D2">
              <w:rPr>
                <w:color w:val="000000"/>
              </w:rPr>
              <w:t>319/5</w:t>
            </w:r>
            <w:r>
              <w:rPr>
                <w:color w:val="000000"/>
              </w:rPr>
              <w:t>,</w:t>
            </w:r>
            <w:r w:rsidRPr="000564D2">
              <w:rPr>
                <w:color w:val="000000"/>
              </w:rPr>
              <w:t>988</w:t>
            </w:r>
            <w:r>
              <w:rPr>
                <w:color w:val="000000"/>
              </w:rPr>
              <w:t>]</w:t>
            </w:r>
            <w:r w:rsidRPr="000564D2">
              <w:rPr>
                <w:color w:val="000000"/>
              </w:rPr>
              <w:t xml:space="preserve"> (22)</w:t>
            </w:r>
          </w:p>
        </w:tc>
      </w:tr>
      <w:tr w:rsidR="005E19C6" w:rsidRPr="005D4AEE" w14:paraId="02809E1D" w14:textId="77777777" w:rsidTr="00193B13">
        <w:trPr>
          <w:trHeight w:val="381"/>
        </w:trPr>
        <w:tc>
          <w:tcPr>
            <w:tcW w:w="3111" w:type="dxa"/>
            <w:vMerge/>
            <w:tcBorders>
              <w:top w:val="single" w:sz="4" w:space="0" w:color="C00000"/>
              <w:left w:val="nil"/>
              <w:bottom w:val="single" w:sz="4" w:space="0" w:color="C00000"/>
              <w:right w:val="nil"/>
            </w:tcBorders>
            <w:shd w:val="clear" w:color="auto" w:fill="auto"/>
          </w:tcPr>
          <w:p w14:paraId="05C2BAC4" w14:textId="77777777" w:rsidR="005E19C6" w:rsidRPr="00667287" w:rsidRDefault="005E19C6" w:rsidP="006466A2">
            <w:pPr>
              <w:rPr>
                <w:rFonts w:cs="Arial"/>
              </w:rPr>
            </w:pPr>
          </w:p>
        </w:tc>
        <w:tc>
          <w:tcPr>
            <w:tcW w:w="4512" w:type="dxa"/>
            <w:tcBorders>
              <w:top w:val="single" w:sz="4" w:space="0" w:color="C00000"/>
              <w:left w:val="nil"/>
              <w:bottom w:val="single" w:sz="4" w:space="0" w:color="C00000"/>
              <w:right w:val="nil"/>
            </w:tcBorders>
            <w:shd w:val="clear" w:color="auto" w:fill="auto"/>
          </w:tcPr>
          <w:p w14:paraId="1A83A355" w14:textId="77777777" w:rsidR="005E19C6" w:rsidRPr="00667287" w:rsidRDefault="005E19C6" w:rsidP="006466A2">
            <w:pPr>
              <w:pStyle w:val="DHHStabletext"/>
            </w:pPr>
            <w:r w:rsidRPr="00667287">
              <w:t xml:space="preserve">2 </w:t>
            </w:r>
          </w:p>
        </w:tc>
        <w:tc>
          <w:tcPr>
            <w:tcW w:w="2645" w:type="dxa"/>
            <w:tcBorders>
              <w:top w:val="single" w:sz="4" w:space="0" w:color="C00000"/>
              <w:left w:val="nil"/>
              <w:bottom w:val="single" w:sz="4" w:space="0" w:color="C00000"/>
              <w:right w:val="nil"/>
            </w:tcBorders>
            <w:shd w:val="clear" w:color="auto" w:fill="auto"/>
            <w:vAlign w:val="bottom"/>
          </w:tcPr>
          <w:p w14:paraId="471DBB36" w14:textId="77777777" w:rsidR="005E19C6" w:rsidRPr="005D4AEE" w:rsidRDefault="005E19C6" w:rsidP="006466A2">
            <w:pPr>
              <w:pStyle w:val="DHHStabletext"/>
            </w:pPr>
            <w:r>
              <w:rPr>
                <w:color w:val="000000"/>
              </w:rPr>
              <w:t>[</w:t>
            </w:r>
            <w:r w:rsidRPr="000564D2">
              <w:rPr>
                <w:color w:val="000000"/>
              </w:rPr>
              <w:t>1</w:t>
            </w:r>
            <w:r>
              <w:rPr>
                <w:color w:val="000000"/>
              </w:rPr>
              <w:t>,</w:t>
            </w:r>
            <w:r w:rsidRPr="000564D2">
              <w:rPr>
                <w:color w:val="000000"/>
              </w:rPr>
              <w:t>100/5</w:t>
            </w:r>
            <w:r>
              <w:rPr>
                <w:color w:val="000000"/>
              </w:rPr>
              <w:t>,</w:t>
            </w:r>
            <w:r w:rsidRPr="000564D2">
              <w:rPr>
                <w:color w:val="000000"/>
              </w:rPr>
              <w:t>444</w:t>
            </w:r>
            <w:r>
              <w:rPr>
                <w:color w:val="000000"/>
              </w:rPr>
              <w:t>]</w:t>
            </w:r>
            <w:r w:rsidRPr="000564D2">
              <w:rPr>
                <w:color w:val="000000"/>
              </w:rPr>
              <w:t xml:space="preserve"> (20.2)</w:t>
            </w:r>
          </w:p>
        </w:tc>
        <w:tc>
          <w:tcPr>
            <w:tcW w:w="2489" w:type="dxa"/>
            <w:tcBorders>
              <w:top w:val="single" w:sz="4" w:space="0" w:color="C00000"/>
              <w:left w:val="nil"/>
              <w:bottom w:val="single" w:sz="4" w:space="0" w:color="C00000"/>
              <w:right w:val="nil"/>
            </w:tcBorders>
            <w:shd w:val="clear" w:color="auto" w:fill="auto"/>
            <w:vAlign w:val="bottom"/>
          </w:tcPr>
          <w:p w14:paraId="5AA3DD75" w14:textId="77777777" w:rsidR="005E19C6" w:rsidRPr="005D4AEE" w:rsidRDefault="005E19C6" w:rsidP="006466A2">
            <w:pPr>
              <w:pStyle w:val="DHHStabletext"/>
            </w:pPr>
            <w:r>
              <w:rPr>
                <w:color w:val="000000"/>
              </w:rPr>
              <w:t>[</w:t>
            </w:r>
            <w:r w:rsidRPr="000564D2">
              <w:rPr>
                <w:color w:val="000000"/>
              </w:rPr>
              <w:t>1</w:t>
            </w:r>
            <w:r>
              <w:rPr>
                <w:color w:val="000000"/>
              </w:rPr>
              <w:t>,</w:t>
            </w:r>
            <w:r w:rsidRPr="000564D2">
              <w:rPr>
                <w:color w:val="000000"/>
              </w:rPr>
              <w:t>202/5</w:t>
            </w:r>
            <w:r>
              <w:rPr>
                <w:color w:val="000000"/>
              </w:rPr>
              <w:t>,</w:t>
            </w:r>
            <w:r w:rsidRPr="000564D2">
              <w:rPr>
                <w:color w:val="000000"/>
              </w:rPr>
              <w:t>614</w:t>
            </w:r>
            <w:r>
              <w:rPr>
                <w:color w:val="000000"/>
              </w:rPr>
              <w:t>]</w:t>
            </w:r>
            <w:r w:rsidRPr="000564D2">
              <w:rPr>
                <w:color w:val="000000"/>
              </w:rPr>
              <w:t xml:space="preserve"> (21.4)</w:t>
            </w:r>
          </w:p>
        </w:tc>
        <w:tc>
          <w:tcPr>
            <w:tcW w:w="2955" w:type="dxa"/>
            <w:tcBorders>
              <w:top w:val="single" w:sz="4" w:space="0" w:color="C00000"/>
              <w:left w:val="nil"/>
              <w:bottom w:val="single" w:sz="4" w:space="0" w:color="C00000"/>
              <w:right w:val="nil"/>
            </w:tcBorders>
            <w:shd w:val="clear" w:color="auto" w:fill="auto"/>
            <w:vAlign w:val="bottom"/>
          </w:tcPr>
          <w:p w14:paraId="5B73BF59" w14:textId="77777777" w:rsidR="005E19C6" w:rsidRPr="005D4AEE" w:rsidRDefault="005E19C6" w:rsidP="006466A2">
            <w:pPr>
              <w:pStyle w:val="DHHStabletext"/>
            </w:pPr>
            <w:r>
              <w:rPr>
                <w:color w:val="000000"/>
              </w:rPr>
              <w:t>[</w:t>
            </w:r>
            <w:r w:rsidRPr="000564D2">
              <w:rPr>
                <w:color w:val="000000"/>
              </w:rPr>
              <w:t>1</w:t>
            </w:r>
            <w:r>
              <w:rPr>
                <w:color w:val="000000"/>
              </w:rPr>
              <w:t>,</w:t>
            </w:r>
            <w:r w:rsidRPr="000564D2">
              <w:rPr>
                <w:color w:val="000000"/>
              </w:rPr>
              <w:t>138/5</w:t>
            </w:r>
            <w:r>
              <w:rPr>
                <w:color w:val="000000"/>
              </w:rPr>
              <w:t>,</w:t>
            </w:r>
            <w:r w:rsidRPr="000564D2">
              <w:rPr>
                <w:color w:val="000000"/>
              </w:rPr>
              <w:t>734</w:t>
            </w:r>
            <w:r>
              <w:rPr>
                <w:color w:val="000000"/>
              </w:rPr>
              <w:t>]</w:t>
            </w:r>
            <w:r w:rsidRPr="000564D2">
              <w:rPr>
                <w:color w:val="000000"/>
              </w:rPr>
              <w:t xml:space="preserve"> (19.</w:t>
            </w:r>
            <w:r>
              <w:rPr>
                <w:color w:val="000000"/>
              </w:rPr>
              <w:t>9</w:t>
            </w:r>
            <w:r w:rsidRPr="000564D2">
              <w:rPr>
                <w:color w:val="000000"/>
              </w:rPr>
              <w:t>)</w:t>
            </w:r>
          </w:p>
        </w:tc>
      </w:tr>
      <w:tr w:rsidR="005E19C6" w:rsidRPr="005D4AEE" w14:paraId="0E2AEC59" w14:textId="77777777" w:rsidTr="00193B13">
        <w:trPr>
          <w:trHeight w:val="381"/>
        </w:trPr>
        <w:tc>
          <w:tcPr>
            <w:tcW w:w="3111" w:type="dxa"/>
            <w:vMerge/>
            <w:tcBorders>
              <w:top w:val="single" w:sz="4" w:space="0" w:color="C00000"/>
              <w:left w:val="nil"/>
              <w:bottom w:val="single" w:sz="4" w:space="0" w:color="C00000"/>
              <w:right w:val="nil"/>
            </w:tcBorders>
            <w:shd w:val="clear" w:color="auto" w:fill="auto"/>
          </w:tcPr>
          <w:p w14:paraId="1B3E7DC7" w14:textId="77777777" w:rsidR="005E19C6" w:rsidRPr="00667287" w:rsidRDefault="005E19C6" w:rsidP="006466A2">
            <w:pPr>
              <w:rPr>
                <w:rFonts w:cs="Arial"/>
              </w:rPr>
            </w:pPr>
          </w:p>
        </w:tc>
        <w:tc>
          <w:tcPr>
            <w:tcW w:w="4512" w:type="dxa"/>
            <w:tcBorders>
              <w:top w:val="single" w:sz="4" w:space="0" w:color="C00000"/>
              <w:left w:val="nil"/>
              <w:bottom w:val="single" w:sz="4" w:space="0" w:color="C00000"/>
              <w:right w:val="nil"/>
            </w:tcBorders>
            <w:shd w:val="clear" w:color="auto" w:fill="auto"/>
          </w:tcPr>
          <w:p w14:paraId="476BFA76" w14:textId="77777777" w:rsidR="005E19C6" w:rsidRPr="00667287" w:rsidRDefault="005E19C6" w:rsidP="006466A2">
            <w:pPr>
              <w:pStyle w:val="DHHStabletext"/>
            </w:pPr>
            <w:r w:rsidRPr="00667287">
              <w:t>3</w:t>
            </w:r>
          </w:p>
        </w:tc>
        <w:tc>
          <w:tcPr>
            <w:tcW w:w="2645" w:type="dxa"/>
            <w:tcBorders>
              <w:top w:val="single" w:sz="4" w:space="0" w:color="C00000"/>
              <w:left w:val="nil"/>
              <w:bottom w:val="single" w:sz="4" w:space="0" w:color="C00000"/>
              <w:right w:val="nil"/>
            </w:tcBorders>
            <w:shd w:val="clear" w:color="auto" w:fill="auto"/>
            <w:vAlign w:val="bottom"/>
          </w:tcPr>
          <w:p w14:paraId="14745012" w14:textId="77777777" w:rsidR="005E19C6" w:rsidRPr="005D4AEE" w:rsidRDefault="005E19C6" w:rsidP="006466A2">
            <w:pPr>
              <w:pStyle w:val="DHHStabletext"/>
            </w:pPr>
            <w:r>
              <w:rPr>
                <w:color w:val="000000"/>
              </w:rPr>
              <w:t>[</w:t>
            </w:r>
            <w:r w:rsidRPr="000564D2">
              <w:rPr>
                <w:color w:val="000000"/>
              </w:rPr>
              <w:t>1</w:t>
            </w:r>
            <w:r>
              <w:rPr>
                <w:color w:val="000000"/>
              </w:rPr>
              <w:t>,</w:t>
            </w:r>
            <w:r w:rsidRPr="000564D2">
              <w:rPr>
                <w:color w:val="000000"/>
              </w:rPr>
              <w:t>032/5</w:t>
            </w:r>
            <w:r>
              <w:rPr>
                <w:color w:val="000000"/>
              </w:rPr>
              <w:t>,</w:t>
            </w:r>
            <w:r w:rsidRPr="000564D2">
              <w:rPr>
                <w:color w:val="000000"/>
              </w:rPr>
              <w:t>231</w:t>
            </w:r>
            <w:r>
              <w:rPr>
                <w:color w:val="000000"/>
              </w:rPr>
              <w:t>]</w:t>
            </w:r>
            <w:r w:rsidRPr="000564D2">
              <w:rPr>
                <w:color w:val="000000"/>
              </w:rPr>
              <w:t xml:space="preserve"> (19.7)</w:t>
            </w:r>
          </w:p>
        </w:tc>
        <w:tc>
          <w:tcPr>
            <w:tcW w:w="2489" w:type="dxa"/>
            <w:tcBorders>
              <w:top w:val="single" w:sz="4" w:space="0" w:color="C00000"/>
              <w:left w:val="nil"/>
              <w:bottom w:val="single" w:sz="4" w:space="0" w:color="C00000"/>
              <w:right w:val="nil"/>
            </w:tcBorders>
            <w:shd w:val="clear" w:color="auto" w:fill="auto"/>
            <w:vAlign w:val="bottom"/>
          </w:tcPr>
          <w:p w14:paraId="4D3075CA" w14:textId="77777777" w:rsidR="005E19C6" w:rsidRPr="005D4AEE" w:rsidRDefault="005E19C6" w:rsidP="006466A2">
            <w:pPr>
              <w:pStyle w:val="DHHStabletext"/>
            </w:pPr>
            <w:r>
              <w:rPr>
                <w:color w:val="000000"/>
              </w:rPr>
              <w:t>[</w:t>
            </w:r>
            <w:r w:rsidRPr="000564D2">
              <w:rPr>
                <w:color w:val="000000"/>
              </w:rPr>
              <w:t>1</w:t>
            </w:r>
            <w:r>
              <w:rPr>
                <w:color w:val="000000"/>
              </w:rPr>
              <w:t>,</w:t>
            </w:r>
            <w:r w:rsidRPr="000564D2">
              <w:rPr>
                <w:color w:val="000000"/>
              </w:rPr>
              <w:t>030/5</w:t>
            </w:r>
            <w:r>
              <w:rPr>
                <w:color w:val="000000"/>
              </w:rPr>
              <w:t>,</w:t>
            </w:r>
            <w:r w:rsidRPr="000564D2">
              <w:rPr>
                <w:color w:val="000000"/>
              </w:rPr>
              <w:t>394</w:t>
            </w:r>
            <w:r>
              <w:rPr>
                <w:color w:val="000000"/>
              </w:rPr>
              <w:t>]</w:t>
            </w:r>
            <w:r w:rsidRPr="000564D2">
              <w:rPr>
                <w:color w:val="000000"/>
              </w:rPr>
              <w:t xml:space="preserve"> (19.1)</w:t>
            </w:r>
          </w:p>
        </w:tc>
        <w:tc>
          <w:tcPr>
            <w:tcW w:w="2955" w:type="dxa"/>
            <w:tcBorders>
              <w:top w:val="single" w:sz="4" w:space="0" w:color="C00000"/>
              <w:left w:val="nil"/>
              <w:bottom w:val="single" w:sz="4" w:space="0" w:color="C00000"/>
              <w:right w:val="nil"/>
            </w:tcBorders>
            <w:shd w:val="clear" w:color="auto" w:fill="auto"/>
            <w:vAlign w:val="bottom"/>
          </w:tcPr>
          <w:p w14:paraId="5723A983" w14:textId="77777777" w:rsidR="005E19C6" w:rsidRPr="005D4AEE" w:rsidRDefault="005E19C6" w:rsidP="006466A2">
            <w:pPr>
              <w:pStyle w:val="DHHStabletext"/>
            </w:pPr>
            <w:r>
              <w:rPr>
                <w:color w:val="000000"/>
              </w:rPr>
              <w:t>[</w:t>
            </w:r>
            <w:r w:rsidRPr="000564D2">
              <w:rPr>
                <w:color w:val="000000"/>
              </w:rPr>
              <w:t>982/5</w:t>
            </w:r>
            <w:r>
              <w:rPr>
                <w:color w:val="000000"/>
              </w:rPr>
              <w:t>,</w:t>
            </w:r>
            <w:r w:rsidRPr="000564D2">
              <w:rPr>
                <w:color w:val="000000"/>
              </w:rPr>
              <w:t>424</w:t>
            </w:r>
            <w:r>
              <w:rPr>
                <w:color w:val="000000"/>
              </w:rPr>
              <w:t>]</w:t>
            </w:r>
            <w:r w:rsidRPr="000564D2">
              <w:rPr>
                <w:color w:val="000000"/>
              </w:rPr>
              <w:t xml:space="preserve"> (18.1)</w:t>
            </w:r>
          </w:p>
        </w:tc>
      </w:tr>
      <w:tr w:rsidR="005E19C6" w:rsidRPr="005D4AEE" w14:paraId="1765AB8D" w14:textId="77777777" w:rsidTr="00193B13">
        <w:trPr>
          <w:trHeight w:val="381"/>
        </w:trPr>
        <w:tc>
          <w:tcPr>
            <w:tcW w:w="3111" w:type="dxa"/>
            <w:vMerge/>
            <w:tcBorders>
              <w:top w:val="single" w:sz="4" w:space="0" w:color="C00000"/>
              <w:left w:val="nil"/>
              <w:bottom w:val="single" w:sz="4" w:space="0" w:color="C00000"/>
              <w:right w:val="nil"/>
            </w:tcBorders>
            <w:shd w:val="clear" w:color="auto" w:fill="auto"/>
          </w:tcPr>
          <w:p w14:paraId="1FB9B912" w14:textId="77777777" w:rsidR="005E19C6" w:rsidRPr="00667287" w:rsidRDefault="005E19C6" w:rsidP="006466A2">
            <w:pPr>
              <w:rPr>
                <w:rFonts w:cs="Arial"/>
              </w:rPr>
            </w:pPr>
          </w:p>
        </w:tc>
        <w:tc>
          <w:tcPr>
            <w:tcW w:w="4512" w:type="dxa"/>
            <w:tcBorders>
              <w:top w:val="single" w:sz="4" w:space="0" w:color="C00000"/>
              <w:left w:val="nil"/>
              <w:bottom w:val="single" w:sz="4" w:space="0" w:color="C00000"/>
              <w:right w:val="nil"/>
            </w:tcBorders>
            <w:shd w:val="clear" w:color="auto" w:fill="auto"/>
          </w:tcPr>
          <w:p w14:paraId="32FDBDDC" w14:textId="77777777" w:rsidR="005E19C6" w:rsidRPr="00667287" w:rsidRDefault="005E19C6" w:rsidP="006466A2">
            <w:pPr>
              <w:pStyle w:val="DHHStabletext"/>
            </w:pPr>
            <w:r w:rsidRPr="00667287">
              <w:t>4</w:t>
            </w:r>
          </w:p>
        </w:tc>
        <w:tc>
          <w:tcPr>
            <w:tcW w:w="2645" w:type="dxa"/>
            <w:tcBorders>
              <w:top w:val="single" w:sz="4" w:space="0" w:color="C00000"/>
              <w:left w:val="nil"/>
              <w:bottom w:val="single" w:sz="4" w:space="0" w:color="C00000"/>
              <w:right w:val="nil"/>
            </w:tcBorders>
            <w:shd w:val="clear" w:color="auto" w:fill="auto"/>
            <w:vAlign w:val="bottom"/>
          </w:tcPr>
          <w:p w14:paraId="4B695DFD" w14:textId="77777777" w:rsidR="005E19C6" w:rsidRPr="005D4AEE" w:rsidRDefault="005E19C6" w:rsidP="006466A2">
            <w:pPr>
              <w:pStyle w:val="DHHStabletext"/>
            </w:pPr>
            <w:r>
              <w:rPr>
                <w:color w:val="000000"/>
              </w:rPr>
              <w:t>[</w:t>
            </w:r>
            <w:r w:rsidRPr="000564D2">
              <w:rPr>
                <w:color w:val="000000"/>
              </w:rPr>
              <w:t>913/4</w:t>
            </w:r>
            <w:r>
              <w:rPr>
                <w:color w:val="000000"/>
              </w:rPr>
              <w:t>,</w:t>
            </w:r>
            <w:r w:rsidRPr="000564D2">
              <w:rPr>
                <w:color w:val="000000"/>
              </w:rPr>
              <w:t>929</w:t>
            </w:r>
            <w:r>
              <w:rPr>
                <w:color w:val="000000"/>
              </w:rPr>
              <w:t>]</w:t>
            </w:r>
            <w:r w:rsidRPr="000564D2">
              <w:rPr>
                <w:color w:val="000000"/>
              </w:rPr>
              <w:t xml:space="preserve"> (18.5)</w:t>
            </w:r>
          </w:p>
        </w:tc>
        <w:tc>
          <w:tcPr>
            <w:tcW w:w="2489" w:type="dxa"/>
            <w:tcBorders>
              <w:top w:val="single" w:sz="4" w:space="0" w:color="C00000"/>
              <w:left w:val="nil"/>
              <w:bottom w:val="single" w:sz="4" w:space="0" w:color="C00000"/>
              <w:right w:val="nil"/>
            </w:tcBorders>
            <w:shd w:val="clear" w:color="auto" w:fill="auto"/>
            <w:vAlign w:val="bottom"/>
          </w:tcPr>
          <w:p w14:paraId="24478E2D" w14:textId="77777777" w:rsidR="005E19C6" w:rsidRPr="005D4AEE" w:rsidRDefault="005E19C6" w:rsidP="006466A2">
            <w:pPr>
              <w:pStyle w:val="DHHStabletext"/>
            </w:pPr>
            <w:r>
              <w:rPr>
                <w:color w:val="000000"/>
              </w:rPr>
              <w:t>[</w:t>
            </w:r>
            <w:r w:rsidRPr="000564D2">
              <w:rPr>
                <w:color w:val="000000"/>
              </w:rPr>
              <w:t>885/5</w:t>
            </w:r>
            <w:r>
              <w:rPr>
                <w:color w:val="000000"/>
              </w:rPr>
              <w:t>,</w:t>
            </w:r>
            <w:r w:rsidRPr="000564D2">
              <w:rPr>
                <w:color w:val="000000"/>
              </w:rPr>
              <w:t>134</w:t>
            </w:r>
            <w:r>
              <w:rPr>
                <w:color w:val="000000"/>
              </w:rPr>
              <w:t>]</w:t>
            </w:r>
            <w:r w:rsidRPr="000564D2">
              <w:rPr>
                <w:color w:val="000000"/>
              </w:rPr>
              <w:t xml:space="preserve"> (17.2)</w:t>
            </w:r>
          </w:p>
        </w:tc>
        <w:tc>
          <w:tcPr>
            <w:tcW w:w="2955" w:type="dxa"/>
            <w:tcBorders>
              <w:top w:val="single" w:sz="4" w:space="0" w:color="C00000"/>
              <w:left w:val="nil"/>
              <w:bottom w:val="single" w:sz="4" w:space="0" w:color="C00000"/>
              <w:right w:val="nil"/>
            </w:tcBorders>
            <w:shd w:val="clear" w:color="auto" w:fill="auto"/>
            <w:vAlign w:val="bottom"/>
          </w:tcPr>
          <w:p w14:paraId="682610F6" w14:textId="77777777" w:rsidR="005E19C6" w:rsidRPr="005D4AEE" w:rsidRDefault="005E19C6" w:rsidP="006466A2">
            <w:pPr>
              <w:pStyle w:val="DHHStabletext"/>
            </w:pPr>
            <w:r>
              <w:rPr>
                <w:color w:val="000000"/>
              </w:rPr>
              <w:t>[</w:t>
            </w:r>
            <w:r w:rsidRPr="000564D2">
              <w:rPr>
                <w:color w:val="000000"/>
              </w:rPr>
              <w:t>1</w:t>
            </w:r>
            <w:r>
              <w:rPr>
                <w:color w:val="000000"/>
              </w:rPr>
              <w:t>,</w:t>
            </w:r>
            <w:r w:rsidRPr="000564D2">
              <w:rPr>
                <w:color w:val="000000"/>
              </w:rPr>
              <w:t>012/5</w:t>
            </w:r>
            <w:r>
              <w:rPr>
                <w:color w:val="000000"/>
              </w:rPr>
              <w:t>,</w:t>
            </w:r>
            <w:r w:rsidRPr="000564D2">
              <w:rPr>
                <w:color w:val="000000"/>
              </w:rPr>
              <w:t>449</w:t>
            </w:r>
            <w:r>
              <w:rPr>
                <w:color w:val="000000"/>
              </w:rPr>
              <w:t>]</w:t>
            </w:r>
            <w:r w:rsidRPr="000564D2">
              <w:rPr>
                <w:color w:val="000000"/>
              </w:rPr>
              <w:t xml:space="preserve"> (18.</w:t>
            </w:r>
            <w:r>
              <w:rPr>
                <w:color w:val="000000"/>
              </w:rPr>
              <w:t>6</w:t>
            </w:r>
            <w:r w:rsidRPr="000564D2">
              <w:rPr>
                <w:color w:val="000000"/>
              </w:rPr>
              <w:t>)</w:t>
            </w:r>
          </w:p>
        </w:tc>
      </w:tr>
      <w:tr w:rsidR="005E19C6" w:rsidRPr="005D4AEE" w14:paraId="09B7C13A" w14:textId="77777777" w:rsidTr="00193B13">
        <w:trPr>
          <w:trHeight w:val="381"/>
        </w:trPr>
        <w:tc>
          <w:tcPr>
            <w:tcW w:w="3111" w:type="dxa"/>
            <w:vMerge/>
            <w:tcBorders>
              <w:top w:val="single" w:sz="4" w:space="0" w:color="C00000"/>
              <w:left w:val="nil"/>
              <w:bottom w:val="single" w:sz="4" w:space="0" w:color="C00000"/>
              <w:right w:val="nil"/>
            </w:tcBorders>
            <w:shd w:val="clear" w:color="auto" w:fill="auto"/>
          </w:tcPr>
          <w:p w14:paraId="3272EF34" w14:textId="77777777" w:rsidR="005E19C6" w:rsidRPr="004740E5" w:rsidRDefault="005E19C6" w:rsidP="006466A2">
            <w:pPr>
              <w:rPr>
                <w:rFonts w:cs="Arial"/>
              </w:rPr>
            </w:pPr>
          </w:p>
        </w:tc>
        <w:tc>
          <w:tcPr>
            <w:tcW w:w="4512" w:type="dxa"/>
            <w:tcBorders>
              <w:top w:val="single" w:sz="4" w:space="0" w:color="C00000"/>
              <w:left w:val="nil"/>
              <w:bottom w:val="single" w:sz="4" w:space="0" w:color="C00000"/>
              <w:right w:val="nil"/>
            </w:tcBorders>
            <w:shd w:val="clear" w:color="auto" w:fill="auto"/>
          </w:tcPr>
          <w:p w14:paraId="7E4F7375" w14:textId="77777777" w:rsidR="005E19C6" w:rsidRPr="004740E5" w:rsidRDefault="005E19C6" w:rsidP="006466A2">
            <w:pPr>
              <w:pStyle w:val="DHHStabletext"/>
            </w:pPr>
            <w:r>
              <w:t>5 (least disadvantaged)</w:t>
            </w:r>
          </w:p>
        </w:tc>
        <w:tc>
          <w:tcPr>
            <w:tcW w:w="2645" w:type="dxa"/>
            <w:tcBorders>
              <w:top w:val="single" w:sz="4" w:space="0" w:color="C00000"/>
              <w:left w:val="nil"/>
              <w:bottom w:val="single" w:sz="4" w:space="0" w:color="C00000"/>
              <w:right w:val="nil"/>
            </w:tcBorders>
            <w:shd w:val="clear" w:color="auto" w:fill="auto"/>
            <w:vAlign w:val="bottom"/>
          </w:tcPr>
          <w:p w14:paraId="490D39FA" w14:textId="77777777" w:rsidR="005E19C6" w:rsidRPr="005D4AEE" w:rsidRDefault="005E19C6" w:rsidP="006466A2">
            <w:pPr>
              <w:pStyle w:val="DHHStabletext"/>
            </w:pPr>
            <w:r>
              <w:rPr>
                <w:color w:val="000000"/>
              </w:rPr>
              <w:t>[</w:t>
            </w:r>
            <w:r w:rsidRPr="000564D2">
              <w:rPr>
                <w:color w:val="000000"/>
              </w:rPr>
              <w:t>799/4</w:t>
            </w:r>
            <w:r>
              <w:rPr>
                <w:color w:val="000000"/>
              </w:rPr>
              <w:t>,</w:t>
            </w:r>
            <w:r w:rsidRPr="000564D2">
              <w:rPr>
                <w:color w:val="000000"/>
              </w:rPr>
              <w:t>954</w:t>
            </w:r>
            <w:r>
              <w:rPr>
                <w:color w:val="000000"/>
              </w:rPr>
              <w:t>]</w:t>
            </w:r>
            <w:r w:rsidRPr="000564D2">
              <w:rPr>
                <w:color w:val="000000"/>
              </w:rPr>
              <w:t xml:space="preserve"> (16.1)</w:t>
            </w:r>
          </w:p>
        </w:tc>
        <w:tc>
          <w:tcPr>
            <w:tcW w:w="2489" w:type="dxa"/>
            <w:tcBorders>
              <w:top w:val="single" w:sz="4" w:space="0" w:color="C00000"/>
              <w:left w:val="nil"/>
              <w:bottom w:val="single" w:sz="4" w:space="0" w:color="C00000"/>
              <w:right w:val="nil"/>
            </w:tcBorders>
            <w:shd w:val="clear" w:color="auto" w:fill="auto"/>
            <w:vAlign w:val="bottom"/>
          </w:tcPr>
          <w:p w14:paraId="1B760A02" w14:textId="77777777" w:rsidR="005E19C6" w:rsidRPr="005D4AEE" w:rsidRDefault="005E19C6" w:rsidP="006466A2">
            <w:pPr>
              <w:pStyle w:val="DHHStabletext"/>
            </w:pPr>
            <w:r>
              <w:rPr>
                <w:color w:val="000000"/>
              </w:rPr>
              <w:t>[</w:t>
            </w:r>
            <w:r w:rsidRPr="000564D2">
              <w:rPr>
                <w:color w:val="000000"/>
              </w:rPr>
              <w:t>824/5</w:t>
            </w:r>
            <w:r>
              <w:rPr>
                <w:color w:val="000000"/>
              </w:rPr>
              <w:t>,</w:t>
            </w:r>
            <w:r w:rsidRPr="000564D2">
              <w:rPr>
                <w:color w:val="000000"/>
              </w:rPr>
              <w:t>192</w:t>
            </w:r>
            <w:r>
              <w:rPr>
                <w:color w:val="000000"/>
              </w:rPr>
              <w:t>]</w:t>
            </w:r>
            <w:r w:rsidRPr="000564D2">
              <w:rPr>
                <w:color w:val="000000"/>
              </w:rPr>
              <w:t xml:space="preserve"> (15.</w:t>
            </w:r>
            <w:r>
              <w:rPr>
                <w:color w:val="000000"/>
              </w:rPr>
              <w:t>9</w:t>
            </w:r>
            <w:r w:rsidRPr="000564D2">
              <w:rPr>
                <w:color w:val="000000"/>
              </w:rPr>
              <w:t>)</w:t>
            </w:r>
          </w:p>
        </w:tc>
        <w:tc>
          <w:tcPr>
            <w:tcW w:w="2955" w:type="dxa"/>
            <w:tcBorders>
              <w:top w:val="single" w:sz="4" w:space="0" w:color="C00000"/>
              <w:left w:val="nil"/>
              <w:bottom w:val="single" w:sz="4" w:space="0" w:color="C00000"/>
              <w:right w:val="nil"/>
            </w:tcBorders>
            <w:shd w:val="clear" w:color="auto" w:fill="auto"/>
            <w:vAlign w:val="bottom"/>
          </w:tcPr>
          <w:p w14:paraId="1A6AAE91" w14:textId="77777777" w:rsidR="005E19C6" w:rsidRPr="005D4AEE" w:rsidRDefault="005E19C6" w:rsidP="006466A2">
            <w:pPr>
              <w:pStyle w:val="DHHStabletext"/>
            </w:pPr>
            <w:r>
              <w:rPr>
                <w:color w:val="000000"/>
              </w:rPr>
              <w:t>[</w:t>
            </w:r>
            <w:r w:rsidRPr="000564D2">
              <w:rPr>
                <w:color w:val="000000"/>
              </w:rPr>
              <w:t>801/5</w:t>
            </w:r>
            <w:r>
              <w:rPr>
                <w:color w:val="000000"/>
              </w:rPr>
              <w:t>,</w:t>
            </w:r>
            <w:r w:rsidRPr="000564D2">
              <w:rPr>
                <w:color w:val="000000"/>
              </w:rPr>
              <w:t>397</w:t>
            </w:r>
            <w:r>
              <w:rPr>
                <w:color w:val="000000"/>
              </w:rPr>
              <w:t>]</w:t>
            </w:r>
            <w:r w:rsidRPr="000564D2">
              <w:rPr>
                <w:color w:val="000000"/>
              </w:rPr>
              <w:t xml:space="preserve"> (14.8)</w:t>
            </w:r>
          </w:p>
        </w:tc>
      </w:tr>
      <w:tr w:rsidR="005E19C6" w:rsidRPr="005D4AEE" w14:paraId="3BD7FBFC" w14:textId="77777777" w:rsidTr="00193B13">
        <w:trPr>
          <w:trHeight w:val="381"/>
        </w:trPr>
        <w:tc>
          <w:tcPr>
            <w:tcW w:w="3111" w:type="dxa"/>
            <w:vMerge/>
            <w:tcBorders>
              <w:top w:val="single" w:sz="4" w:space="0" w:color="C00000"/>
              <w:left w:val="nil"/>
              <w:bottom w:val="single" w:sz="4" w:space="0" w:color="C00000"/>
              <w:right w:val="nil"/>
            </w:tcBorders>
            <w:shd w:val="clear" w:color="auto" w:fill="auto"/>
          </w:tcPr>
          <w:p w14:paraId="697C8BA9" w14:textId="77777777" w:rsidR="005E19C6" w:rsidRPr="004740E5" w:rsidRDefault="005E19C6" w:rsidP="006466A2">
            <w:pPr>
              <w:rPr>
                <w:rFonts w:cs="Arial"/>
              </w:rPr>
            </w:pPr>
          </w:p>
        </w:tc>
        <w:tc>
          <w:tcPr>
            <w:tcW w:w="4512" w:type="dxa"/>
            <w:tcBorders>
              <w:top w:val="single" w:sz="4" w:space="0" w:color="C00000"/>
              <w:left w:val="nil"/>
              <w:bottom w:val="single" w:sz="4" w:space="0" w:color="C00000"/>
              <w:right w:val="nil"/>
            </w:tcBorders>
            <w:shd w:val="clear" w:color="auto" w:fill="auto"/>
          </w:tcPr>
          <w:p w14:paraId="6A06B812" w14:textId="77777777" w:rsidR="005E19C6" w:rsidRPr="004740E5" w:rsidRDefault="005E19C6" w:rsidP="006466A2">
            <w:pPr>
              <w:pStyle w:val="DHHStabletext"/>
            </w:pPr>
            <w:r>
              <w:t>Unknown</w:t>
            </w:r>
          </w:p>
        </w:tc>
        <w:tc>
          <w:tcPr>
            <w:tcW w:w="2645" w:type="dxa"/>
            <w:tcBorders>
              <w:top w:val="single" w:sz="4" w:space="0" w:color="C00000"/>
              <w:left w:val="nil"/>
              <w:bottom w:val="single" w:sz="4" w:space="0" w:color="C00000"/>
              <w:right w:val="nil"/>
            </w:tcBorders>
            <w:shd w:val="clear" w:color="auto" w:fill="auto"/>
            <w:vAlign w:val="bottom"/>
          </w:tcPr>
          <w:p w14:paraId="1ED0770A" w14:textId="77777777" w:rsidR="005E19C6" w:rsidRPr="005D4AEE" w:rsidRDefault="005E19C6" w:rsidP="006466A2">
            <w:pPr>
              <w:pStyle w:val="DHHStabletext"/>
            </w:pPr>
            <w:r>
              <w:rPr>
                <w:color w:val="000000"/>
              </w:rPr>
              <w:t>[</w:t>
            </w:r>
            <w:r w:rsidRPr="000564D2">
              <w:rPr>
                <w:color w:val="000000"/>
              </w:rPr>
              <w:t>30</w:t>
            </w:r>
            <w:r>
              <w:rPr>
                <w:color w:val="000000"/>
              </w:rPr>
              <w:t>]</w:t>
            </w:r>
          </w:p>
        </w:tc>
        <w:tc>
          <w:tcPr>
            <w:tcW w:w="2489" w:type="dxa"/>
            <w:tcBorders>
              <w:top w:val="single" w:sz="4" w:space="0" w:color="C00000"/>
              <w:left w:val="nil"/>
              <w:bottom w:val="single" w:sz="4" w:space="0" w:color="C00000"/>
              <w:right w:val="nil"/>
            </w:tcBorders>
            <w:shd w:val="clear" w:color="auto" w:fill="auto"/>
            <w:vAlign w:val="bottom"/>
          </w:tcPr>
          <w:p w14:paraId="3E736EB5" w14:textId="77777777" w:rsidR="005E19C6" w:rsidRPr="005D4AEE" w:rsidRDefault="005E19C6" w:rsidP="006466A2">
            <w:pPr>
              <w:pStyle w:val="DHHStabletext"/>
            </w:pPr>
            <w:r>
              <w:rPr>
                <w:color w:val="000000"/>
              </w:rPr>
              <w:t>[</w:t>
            </w:r>
            <w:r w:rsidRPr="000564D2">
              <w:rPr>
                <w:color w:val="000000"/>
              </w:rPr>
              <w:t>36</w:t>
            </w:r>
            <w:r>
              <w:rPr>
                <w:color w:val="000000"/>
              </w:rPr>
              <w:t>]</w:t>
            </w:r>
          </w:p>
        </w:tc>
        <w:tc>
          <w:tcPr>
            <w:tcW w:w="2955" w:type="dxa"/>
            <w:tcBorders>
              <w:top w:val="single" w:sz="4" w:space="0" w:color="C00000"/>
              <w:left w:val="nil"/>
              <w:bottom w:val="single" w:sz="4" w:space="0" w:color="C00000"/>
              <w:right w:val="nil"/>
            </w:tcBorders>
            <w:shd w:val="clear" w:color="auto" w:fill="auto"/>
            <w:vAlign w:val="bottom"/>
          </w:tcPr>
          <w:p w14:paraId="6D6AF8CF" w14:textId="77777777" w:rsidR="005E19C6" w:rsidRPr="005D4AEE" w:rsidRDefault="005E19C6" w:rsidP="006466A2">
            <w:pPr>
              <w:pStyle w:val="DHHStabletext"/>
            </w:pPr>
            <w:r>
              <w:rPr>
                <w:color w:val="000000"/>
              </w:rPr>
              <w:t>[</w:t>
            </w:r>
            <w:r w:rsidRPr="000564D2">
              <w:rPr>
                <w:color w:val="000000"/>
              </w:rPr>
              <w:t>54</w:t>
            </w:r>
            <w:r>
              <w:rPr>
                <w:color w:val="000000"/>
              </w:rPr>
              <w:t>]</w:t>
            </w:r>
          </w:p>
        </w:tc>
      </w:tr>
      <w:tr w:rsidR="00193B13" w:rsidRPr="00EB43A8" w14:paraId="01811876" w14:textId="77777777" w:rsidTr="00193B13">
        <w:trPr>
          <w:trHeight w:val="403"/>
        </w:trPr>
        <w:tc>
          <w:tcPr>
            <w:tcW w:w="3111" w:type="dxa"/>
            <w:tcBorders>
              <w:top w:val="single" w:sz="4" w:space="0" w:color="C00000"/>
              <w:left w:val="nil"/>
              <w:bottom w:val="single" w:sz="4" w:space="0" w:color="C00000"/>
              <w:right w:val="nil"/>
            </w:tcBorders>
            <w:shd w:val="clear" w:color="auto" w:fill="auto"/>
          </w:tcPr>
          <w:p w14:paraId="1D2028D1" w14:textId="77777777" w:rsidR="00193B13" w:rsidRPr="00EB43A8" w:rsidRDefault="00193B13" w:rsidP="006466A2">
            <w:pPr>
              <w:pStyle w:val="DHHStabletext"/>
            </w:pPr>
            <w:r w:rsidRPr="00EB43A8">
              <w:rPr>
                <w:rFonts w:cs="Arial"/>
                <w:b/>
              </w:rPr>
              <w:t>Total</w:t>
            </w:r>
          </w:p>
        </w:tc>
        <w:tc>
          <w:tcPr>
            <w:tcW w:w="4512" w:type="dxa"/>
            <w:tcBorders>
              <w:top w:val="single" w:sz="4" w:space="0" w:color="C00000"/>
              <w:left w:val="nil"/>
              <w:bottom w:val="single" w:sz="4" w:space="0" w:color="C00000"/>
              <w:right w:val="nil"/>
            </w:tcBorders>
            <w:shd w:val="clear" w:color="auto" w:fill="auto"/>
          </w:tcPr>
          <w:p w14:paraId="67EAC3D8" w14:textId="662B1060" w:rsidR="00193B13" w:rsidRPr="00EB43A8" w:rsidRDefault="00193B13" w:rsidP="006466A2">
            <w:pPr>
              <w:pStyle w:val="DHHStabletext"/>
            </w:pPr>
          </w:p>
        </w:tc>
        <w:tc>
          <w:tcPr>
            <w:tcW w:w="2645" w:type="dxa"/>
            <w:tcBorders>
              <w:top w:val="single" w:sz="4" w:space="0" w:color="C00000"/>
              <w:left w:val="nil"/>
              <w:bottom w:val="single" w:sz="4" w:space="0" w:color="C00000"/>
              <w:right w:val="nil"/>
            </w:tcBorders>
            <w:shd w:val="clear" w:color="auto" w:fill="auto"/>
            <w:vAlign w:val="bottom"/>
          </w:tcPr>
          <w:p w14:paraId="34681262" w14:textId="77777777" w:rsidR="00193B13" w:rsidRPr="001249D2" w:rsidRDefault="00193B13" w:rsidP="006466A2">
            <w:pPr>
              <w:pStyle w:val="DHHStabletext"/>
              <w:rPr>
                <w:b/>
              </w:rPr>
            </w:pPr>
            <w:r w:rsidRPr="001249D2">
              <w:rPr>
                <w:b/>
              </w:rPr>
              <w:t>[5,245/26,725] (19.6)</w:t>
            </w:r>
          </w:p>
        </w:tc>
        <w:tc>
          <w:tcPr>
            <w:tcW w:w="2489" w:type="dxa"/>
            <w:tcBorders>
              <w:top w:val="single" w:sz="4" w:space="0" w:color="C00000"/>
              <w:left w:val="nil"/>
              <w:bottom w:val="single" w:sz="4" w:space="0" w:color="C00000"/>
              <w:right w:val="nil"/>
            </w:tcBorders>
            <w:shd w:val="clear" w:color="auto" w:fill="auto"/>
            <w:vAlign w:val="bottom"/>
          </w:tcPr>
          <w:p w14:paraId="1795F612" w14:textId="77777777" w:rsidR="00193B13" w:rsidRPr="001249D2" w:rsidRDefault="00193B13" w:rsidP="006466A2">
            <w:pPr>
              <w:pStyle w:val="DHHStabletext"/>
              <w:rPr>
                <w:b/>
              </w:rPr>
            </w:pPr>
            <w:r w:rsidRPr="001249D2">
              <w:rPr>
                <w:b/>
              </w:rPr>
              <w:t>[5,319/27,435] (19.4)</w:t>
            </w:r>
          </w:p>
        </w:tc>
        <w:tc>
          <w:tcPr>
            <w:tcW w:w="2955" w:type="dxa"/>
            <w:tcBorders>
              <w:top w:val="single" w:sz="4" w:space="0" w:color="C00000"/>
              <w:left w:val="nil"/>
              <w:bottom w:val="single" w:sz="4" w:space="0" w:color="C00000"/>
              <w:right w:val="nil"/>
            </w:tcBorders>
            <w:shd w:val="clear" w:color="auto" w:fill="auto"/>
            <w:vAlign w:val="bottom"/>
          </w:tcPr>
          <w:p w14:paraId="6F0DDA6A" w14:textId="77777777" w:rsidR="00193B13" w:rsidRPr="001249D2" w:rsidRDefault="00193B13" w:rsidP="006466A2">
            <w:pPr>
              <w:pStyle w:val="DHHStabletext"/>
              <w:rPr>
                <w:b/>
              </w:rPr>
            </w:pPr>
            <w:r w:rsidRPr="001249D2">
              <w:rPr>
                <w:b/>
              </w:rPr>
              <w:t>[5,306/28,263] (18.8)</w:t>
            </w:r>
          </w:p>
        </w:tc>
      </w:tr>
    </w:tbl>
    <w:p w14:paraId="50941566" w14:textId="77777777" w:rsidR="005E19C6" w:rsidRDefault="005E19C6" w:rsidP="005E19C6">
      <w:pPr>
        <w:rPr>
          <w:rFonts w:ascii="Arial" w:eastAsia="Times" w:hAnsi="Arial"/>
        </w:rPr>
      </w:pPr>
      <w:r>
        <w:br w:type="page"/>
      </w:r>
    </w:p>
    <w:p w14:paraId="5C05BC2D" w14:textId="77777777" w:rsidR="005E19C6" w:rsidRPr="008F7B3F" w:rsidRDefault="005E19C6" w:rsidP="003E2067">
      <w:pPr>
        <w:pStyle w:val="Heading1"/>
      </w:pPr>
      <w:bookmarkStart w:id="94" w:name="_Toc32995033"/>
      <w:r w:rsidRPr="008F7B3F">
        <w:lastRenderedPageBreak/>
        <w:t>Key result: Increase adherence to optimal care pathways</w:t>
      </w:r>
      <w:bookmarkEnd w:id="94"/>
    </w:p>
    <w:p w14:paraId="0B1E43AC" w14:textId="545DC52B" w:rsidR="00DA4B96" w:rsidRPr="005E0B77" w:rsidRDefault="00DA4B96" w:rsidP="00DA4B96">
      <w:pPr>
        <w:pStyle w:val="Heading2"/>
        <w:rPr>
          <w:highlight w:val="green"/>
        </w:rPr>
      </w:pPr>
      <w:bookmarkStart w:id="95" w:name="_Toc32995034"/>
      <w:bookmarkStart w:id="96" w:name="_Toc19008240"/>
      <w:r w:rsidRPr="005E0B77">
        <w:t>Measure 12.</w:t>
      </w:r>
      <w:r>
        <w:t>1</w:t>
      </w:r>
      <w:r w:rsidRPr="005E0B77">
        <w:t xml:space="preserve"> – </w:t>
      </w:r>
      <w:r w:rsidR="00C47BB2">
        <w:t>Median days from diagnosis to start of primary curative treatment</w:t>
      </w:r>
      <w:bookmarkEnd w:id="95"/>
    </w:p>
    <w:p w14:paraId="0860BFA2" w14:textId="77777777" w:rsidR="00C47BB2" w:rsidRPr="00597F14" w:rsidRDefault="00C47BB2" w:rsidP="00C47BB2">
      <w:pPr>
        <w:pStyle w:val="Heading3"/>
      </w:pPr>
      <w:bookmarkStart w:id="97" w:name="_Toc19009016"/>
      <w:bookmarkStart w:id="98" w:name="_Toc32995035"/>
      <w:bookmarkStart w:id="99" w:name="_Hlk21071706"/>
      <w:r w:rsidRPr="00597F14">
        <w:t xml:space="preserve">Table 12.1a: </w:t>
      </w:r>
      <w:r>
        <w:t>Median days (and interquartile range) from diagnosis to start of primary curative treatment (overall)</w:t>
      </w:r>
      <w:r w:rsidRPr="00597F14">
        <w:t xml:space="preserve"> by age, sex, Indigenous status and language spoken at home, 2014–2016</w:t>
      </w:r>
      <w:bookmarkEnd w:id="97"/>
      <w:bookmarkEnd w:id="98"/>
    </w:p>
    <w:tbl>
      <w:tblPr>
        <w:tblStyle w:val="TableGrid"/>
        <w:tblW w:w="15492" w:type="dxa"/>
        <w:tblInd w:w="0" w:type="dxa"/>
        <w:tblBorders>
          <w:top w:val="none" w:sz="0" w:space="0" w:color="auto"/>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3317"/>
        <w:gridCol w:w="2237"/>
        <w:gridCol w:w="1708"/>
        <w:gridCol w:w="2173"/>
        <w:gridCol w:w="2019"/>
        <w:gridCol w:w="2019"/>
        <w:gridCol w:w="2019"/>
      </w:tblGrid>
      <w:tr w:rsidR="00C47BB2" w:rsidRPr="00BA6AAD" w14:paraId="4B2A5103" w14:textId="77777777" w:rsidTr="004E0230">
        <w:trPr>
          <w:trHeight w:val="231"/>
          <w:tblHeader/>
        </w:trPr>
        <w:tc>
          <w:tcPr>
            <w:tcW w:w="3317" w:type="dxa"/>
            <w:shd w:val="clear" w:color="auto" w:fill="EDCDCF"/>
          </w:tcPr>
          <w:p w14:paraId="43985C23" w14:textId="77777777" w:rsidR="00C47BB2" w:rsidRPr="00BA6AAD" w:rsidRDefault="00C47BB2" w:rsidP="00C47BB2">
            <w:pPr>
              <w:pStyle w:val="DHHStablecolhead"/>
            </w:pPr>
            <w:r w:rsidRPr="00BA6AAD">
              <w:t>Population group</w:t>
            </w:r>
          </w:p>
        </w:tc>
        <w:tc>
          <w:tcPr>
            <w:tcW w:w="2237" w:type="dxa"/>
            <w:shd w:val="clear" w:color="auto" w:fill="EDCDCF"/>
          </w:tcPr>
          <w:p w14:paraId="47138AB3" w14:textId="77777777" w:rsidR="00C47BB2" w:rsidRDefault="00C47BB2" w:rsidP="00C47BB2">
            <w:pPr>
              <w:pStyle w:val="DHHStablecolhead"/>
            </w:pPr>
            <w:r w:rsidRPr="00BA6AAD">
              <w:t>2014</w:t>
            </w:r>
            <w:r>
              <w:t xml:space="preserve"> </w:t>
            </w:r>
          </w:p>
          <w:p w14:paraId="53BCC2A7" w14:textId="77777777" w:rsidR="00C47BB2" w:rsidRPr="00BA6AAD" w:rsidRDefault="00C47BB2" w:rsidP="00C47BB2">
            <w:pPr>
              <w:pStyle w:val="DHHStablecolhead"/>
            </w:pPr>
            <w:r>
              <w:t>Total Patients</w:t>
            </w:r>
          </w:p>
        </w:tc>
        <w:tc>
          <w:tcPr>
            <w:tcW w:w="1708" w:type="dxa"/>
            <w:shd w:val="clear" w:color="auto" w:fill="EDCDCF"/>
          </w:tcPr>
          <w:p w14:paraId="0B846167" w14:textId="77777777" w:rsidR="00C47BB2" w:rsidRPr="00BA6AAD" w:rsidRDefault="00C47BB2" w:rsidP="00C47BB2">
            <w:pPr>
              <w:pStyle w:val="DHHStablecolhead"/>
            </w:pPr>
            <w:r w:rsidRPr="00BA6AAD">
              <w:t>201</w:t>
            </w:r>
            <w:r>
              <w:t>4</w:t>
            </w:r>
          </w:p>
          <w:p w14:paraId="709972FF" w14:textId="77777777" w:rsidR="00C47BB2" w:rsidRPr="00BA6AAD" w:rsidRDefault="00C47BB2" w:rsidP="00C47BB2">
            <w:pPr>
              <w:pStyle w:val="DHHStablecolhead"/>
            </w:pPr>
            <w:r>
              <w:rPr>
                <w:rFonts w:cs="Arial"/>
              </w:rPr>
              <w:t>Median (IQR)</w:t>
            </w:r>
          </w:p>
        </w:tc>
        <w:tc>
          <w:tcPr>
            <w:tcW w:w="2173" w:type="dxa"/>
            <w:shd w:val="clear" w:color="auto" w:fill="EDCDCF"/>
          </w:tcPr>
          <w:p w14:paraId="49DDA4E3" w14:textId="77777777" w:rsidR="00C47BB2" w:rsidRPr="00BA6AAD" w:rsidRDefault="00C47BB2" w:rsidP="00C47BB2">
            <w:pPr>
              <w:pStyle w:val="DHHStablecolhead"/>
            </w:pPr>
            <w:r w:rsidRPr="00BA6AAD">
              <w:t>2015</w:t>
            </w:r>
          </w:p>
          <w:p w14:paraId="570B62DE" w14:textId="77777777" w:rsidR="00C47BB2" w:rsidRPr="00BA6AAD" w:rsidRDefault="00C47BB2" w:rsidP="00C47BB2">
            <w:pPr>
              <w:pStyle w:val="DHHStablecolhead"/>
            </w:pPr>
            <w:r>
              <w:t>Total Patients</w:t>
            </w:r>
          </w:p>
        </w:tc>
        <w:tc>
          <w:tcPr>
            <w:tcW w:w="2019" w:type="dxa"/>
            <w:shd w:val="clear" w:color="auto" w:fill="EDCDCF"/>
          </w:tcPr>
          <w:p w14:paraId="6ADCC6A6" w14:textId="77777777" w:rsidR="00C47BB2" w:rsidRPr="00BA6AAD" w:rsidRDefault="00C47BB2" w:rsidP="00C47BB2">
            <w:pPr>
              <w:pStyle w:val="DHHStablecolhead"/>
            </w:pPr>
            <w:r w:rsidRPr="00BA6AAD">
              <w:t>201</w:t>
            </w:r>
            <w:r>
              <w:t>5</w:t>
            </w:r>
          </w:p>
          <w:p w14:paraId="32BDACA4" w14:textId="77777777" w:rsidR="00C47BB2" w:rsidRPr="00BA6AAD" w:rsidRDefault="00C47BB2" w:rsidP="00C47BB2">
            <w:pPr>
              <w:pStyle w:val="DHHStablecolhead"/>
            </w:pPr>
            <w:r>
              <w:rPr>
                <w:rFonts w:cs="Arial"/>
              </w:rPr>
              <w:t>Median (IQR)</w:t>
            </w:r>
          </w:p>
        </w:tc>
        <w:tc>
          <w:tcPr>
            <w:tcW w:w="2019" w:type="dxa"/>
            <w:shd w:val="clear" w:color="auto" w:fill="EDCDCF"/>
          </w:tcPr>
          <w:p w14:paraId="3194DD6E" w14:textId="77777777" w:rsidR="00C47BB2" w:rsidRDefault="00C47BB2" w:rsidP="00C47BB2">
            <w:pPr>
              <w:pStyle w:val="DHHStablecolhead"/>
            </w:pPr>
            <w:r>
              <w:t>2016</w:t>
            </w:r>
          </w:p>
          <w:p w14:paraId="36FF943C" w14:textId="77777777" w:rsidR="00C47BB2" w:rsidRPr="00597F14" w:rsidRDefault="00C47BB2" w:rsidP="00C47BB2">
            <w:pPr>
              <w:pStyle w:val="DHHStablecolhead"/>
              <w:rPr>
                <w:b w:val="0"/>
              </w:rPr>
            </w:pPr>
            <w:r>
              <w:t>Total Patients</w:t>
            </w:r>
          </w:p>
        </w:tc>
        <w:tc>
          <w:tcPr>
            <w:tcW w:w="2019" w:type="dxa"/>
            <w:shd w:val="clear" w:color="auto" w:fill="EDCDCF"/>
          </w:tcPr>
          <w:p w14:paraId="05E6A262" w14:textId="77777777" w:rsidR="00C47BB2" w:rsidRDefault="00C47BB2" w:rsidP="00C47BB2">
            <w:pPr>
              <w:pStyle w:val="DHHStablecolhead"/>
              <w:rPr>
                <w:rFonts w:cs="Arial"/>
              </w:rPr>
            </w:pPr>
            <w:r w:rsidRPr="00597F14">
              <w:rPr>
                <w:rFonts w:cs="Arial"/>
              </w:rPr>
              <w:t>2016</w:t>
            </w:r>
          </w:p>
          <w:p w14:paraId="7BF0423E" w14:textId="77777777" w:rsidR="00C47BB2" w:rsidRPr="00597F14" w:rsidRDefault="00C47BB2" w:rsidP="00C47BB2">
            <w:pPr>
              <w:pStyle w:val="DHHStablecolhead"/>
              <w:rPr>
                <w:rFonts w:cs="Arial"/>
              </w:rPr>
            </w:pPr>
            <w:r>
              <w:rPr>
                <w:rFonts w:cs="Arial"/>
              </w:rPr>
              <w:t>Median (IQR)</w:t>
            </w:r>
          </w:p>
        </w:tc>
      </w:tr>
      <w:tr w:rsidR="00C47BB2" w:rsidRPr="00BA6AAD" w14:paraId="2ED9D12B" w14:textId="77777777" w:rsidTr="004E0230">
        <w:trPr>
          <w:trHeight w:val="231"/>
        </w:trPr>
        <w:tc>
          <w:tcPr>
            <w:tcW w:w="3317" w:type="dxa"/>
          </w:tcPr>
          <w:p w14:paraId="3172D01C" w14:textId="77777777" w:rsidR="00C47BB2" w:rsidRPr="00193B13" w:rsidRDefault="00C47BB2" w:rsidP="00C47BB2">
            <w:pPr>
              <w:pStyle w:val="DHHStabletext"/>
              <w:rPr>
                <w:rFonts w:cs="Arial"/>
              </w:rPr>
            </w:pPr>
            <w:r w:rsidRPr="00193B13">
              <w:rPr>
                <w:rFonts w:cs="Arial"/>
              </w:rPr>
              <w:t>Age &lt; 60</w:t>
            </w:r>
          </w:p>
        </w:tc>
        <w:tc>
          <w:tcPr>
            <w:tcW w:w="2237" w:type="dxa"/>
            <w:vAlign w:val="center"/>
          </w:tcPr>
          <w:p w14:paraId="1CA68ADB" w14:textId="2A25282D" w:rsidR="00C47BB2" w:rsidRPr="00193B13" w:rsidRDefault="00C47BB2" w:rsidP="00C47BB2">
            <w:pPr>
              <w:rPr>
                <w:rFonts w:ascii="Arial" w:hAnsi="Arial" w:cs="Arial"/>
                <w:color w:val="000000"/>
              </w:rPr>
            </w:pPr>
            <w:r w:rsidRPr="00193B13">
              <w:rPr>
                <w:rFonts w:ascii="Arial" w:hAnsi="Arial" w:cs="Arial"/>
                <w:color w:val="000000"/>
              </w:rPr>
              <w:t>6,112</w:t>
            </w:r>
          </w:p>
        </w:tc>
        <w:tc>
          <w:tcPr>
            <w:tcW w:w="1708" w:type="dxa"/>
            <w:vAlign w:val="center"/>
          </w:tcPr>
          <w:p w14:paraId="3C29AE61" w14:textId="77777777" w:rsidR="00C47BB2" w:rsidRPr="00193B13" w:rsidRDefault="00C47BB2" w:rsidP="00C47BB2">
            <w:pPr>
              <w:rPr>
                <w:rFonts w:ascii="Arial" w:hAnsi="Arial" w:cs="Arial"/>
                <w:color w:val="000000"/>
              </w:rPr>
            </w:pPr>
            <w:r w:rsidRPr="00193B13">
              <w:rPr>
                <w:rFonts w:ascii="Arial" w:hAnsi="Arial" w:cs="Arial"/>
                <w:color w:val="000000"/>
              </w:rPr>
              <w:t>20 (1 – 39)</w:t>
            </w:r>
          </w:p>
        </w:tc>
        <w:tc>
          <w:tcPr>
            <w:tcW w:w="2173" w:type="dxa"/>
            <w:vAlign w:val="center"/>
          </w:tcPr>
          <w:p w14:paraId="26138945" w14:textId="51F3E03F" w:rsidR="00C47BB2" w:rsidRPr="00193B13" w:rsidRDefault="00C47BB2" w:rsidP="00C47BB2">
            <w:pPr>
              <w:rPr>
                <w:rFonts w:ascii="Arial" w:hAnsi="Arial" w:cs="Arial"/>
                <w:color w:val="000000"/>
              </w:rPr>
            </w:pPr>
            <w:r w:rsidRPr="00193B13">
              <w:rPr>
                <w:rFonts w:ascii="Arial" w:hAnsi="Arial" w:cs="Arial"/>
                <w:color w:val="000000"/>
              </w:rPr>
              <w:t>6,033</w:t>
            </w:r>
          </w:p>
        </w:tc>
        <w:tc>
          <w:tcPr>
            <w:tcW w:w="2019" w:type="dxa"/>
            <w:vAlign w:val="center"/>
          </w:tcPr>
          <w:p w14:paraId="5685E139" w14:textId="77777777" w:rsidR="00C47BB2" w:rsidRPr="00193B13" w:rsidRDefault="00C47BB2" w:rsidP="00C47BB2">
            <w:pPr>
              <w:rPr>
                <w:rFonts w:ascii="Arial" w:hAnsi="Arial" w:cs="Arial"/>
                <w:color w:val="000000"/>
              </w:rPr>
            </w:pPr>
            <w:r w:rsidRPr="00193B13">
              <w:rPr>
                <w:rFonts w:ascii="Arial" w:hAnsi="Arial" w:cs="Arial"/>
                <w:color w:val="000000"/>
              </w:rPr>
              <w:t>21 (3 – 40)</w:t>
            </w:r>
          </w:p>
        </w:tc>
        <w:tc>
          <w:tcPr>
            <w:tcW w:w="2019" w:type="dxa"/>
            <w:vAlign w:val="center"/>
          </w:tcPr>
          <w:p w14:paraId="691E3AA5" w14:textId="13EEBECF" w:rsidR="00C47BB2" w:rsidRPr="00193B13" w:rsidRDefault="00C47BB2" w:rsidP="00C47BB2">
            <w:pPr>
              <w:rPr>
                <w:rFonts w:ascii="Arial" w:hAnsi="Arial" w:cs="Arial"/>
                <w:color w:val="000000"/>
              </w:rPr>
            </w:pPr>
            <w:r w:rsidRPr="00193B13">
              <w:rPr>
                <w:rFonts w:ascii="Arial" w:hAnsi="Arial" w:cs="Arial"/>
                <w:color w:val="000000"/>
              </w:rPr>
              <w:t>6,281</w:t>
            </w:r>
          </w:p>
        </w:tc>
        <w:tc>
          <w:tcPr>
            <w:tcW w:w="2019" w:type="dxa"/>
            <w:vAlign w:val="center"/>
          </w:tcPr>
          <w:p w14:paraId="47BCBE35" w14:textId="77777777" w:rsidR="00C47BB2" w:rsidRPr="00193B13" w:rsidRDefault="00C47BB2" w:rsidP="00C47BB2">
            <w:pPr>
              <w:rPr>
                <w:rFonts w:ascii="Arial" w:hAnsi="Arial" w:cs="Arial"/>
                <w:color w:val="000000"/>
              </w:rPr>
            </w:pPr>
            <w:r w:rsidRPr="00193B13">
              <w:rPr>
                <w:rFonts w:ascii="Arial" w:hAnsi="Arial" w:cs="Arial"/>
                <w:color w:val="000000"/>
              </w:rPr>
              <w:t>21 (4 – 40)</w:t>
            </w:r>
          </w:p>
        </w:tc>
      </w:tr>
      <w:tr w:rsidR="00C47BB2" w:rsidRPr="00BA6AAD" w14:paraId="5E3B5A05" w14:textId="77777777" w:rsidTr="004E0230">
        <w:trPr>
          <w:trHeight w:val="243"/>
        </w:trPr>
        <w:tc>
          <w:tcPr>
            <w:tcW w:w="3317" w:type="dxa"/>
          </w:tcPr>
          <w:p w14:paraId="753A3742" w14:textId="77777777" w:rsidR="00C47BB2" w:rsidRPr="00193B13" w:rsidRDefault="00C47BB2" w:rsidP="00C47BB2">
            <w:pPr>
              <w:pStyle w:val="DHHStabletext"/>
              <w:rPr>
                <w:rFonts w:cs="Arial"/>
              </w:rPr>
            </w:pPr>
            <w:r w:rsidRPr="00193B13">
              <w:rPr>
                <w:rFonts w:cs="Arial"/>
              </w:rPr>
              <w:t>Age 60–69</w:t>
            </w:r>
          </w:p>
        </w:tc>
        <w:tc>
          <w:tcPr>
            <w:tcW w:w="2237" w:type="dxa"/>
            <w:vAlign w:val="center"/>
          </w:tcPr>
          <w:p w14:paraId="5566DA9B" w14:textId="6E8319E4" w:rsidR="00C47BB2" w:rsidRPr="00193B13" w:rsidRDefault="00C47BB2" w:rsidP="00C47BB2">
            <w:pPr>
              <w:rPr>
                <w:rFonts w:ascii="Arial" w:hAnsi="Arial" w:cs="Arial"/>
                <w:color w:val="000000"/>
              </w:rPr>
            </w:pPr>
            <w:r w:rsidRPr="00193B13">
              <w:rPr>
                <w:rFonts w:ascii="Arial" w:hAnsi="Arial" w:cs="Arial"/>
                <w:color w:val="000000"/>
              </w:rPr>
              <w:t>4,787</w:t>
            </w:r>
          </w:p>
        </w:tc>
        <w:tc>
          <w:tcPr>
            <w:tcW w:w="1708" w:type="dxa"/>
            <w:vAlign w:val="center"/>
          </w:tcPr>
          <w:p w14:paraId="65DD616B" w14:textId="77777777" w:rsidR="00C47BB2" w:rsidRPr="00193B13" w:rsidRDefault="00C47BB2" w:rsidP="00C47BB2">
            <w:pPr>
              <w:rPr>
                <w:rFonts w:ascii="Arial" w:hAnsi="Arial" w:cs="Arial"/>
                <w:color w:val="000000"/>
              </w:rPr>
            </w:pPr>
            <w:r w:rsidRPr="00193B13">
              <w:rPr>
                <w:rFonts w:ascii="Arial" w:hAnsi="Arial" w:cs="Arial"/>
                <w:color w:val="000000"/>
              </w:rPr>
              <w:t>24 (6 – 46)</w:t>
            </w:r>
          </w:p>
        </w:tc>
        <w:tc>
          <w:tcPr>
            <w:tcW w:w="2173" w:type="dxa"/>
            <w:vAlign w:val="center"/>
          </w:tcPr>
          <w:p w14:paraId="78EF4266" w14:textId="7AA2C887" w:rsidR="00C47BB2" w:rsidRPr="00193B13" w:rsidRDefault="00C47BB2" w:rsidP="00C47BB2">
            <w:pPr>
              <w:rPr>
                <w:rFonts w:ascii="Arial" w:hAnsi="Arial" w:cs="Arial"/>
                <w:color w:val="000000"/>
              </w:rPr>
            </w:pPr>
            <w:r w:rsidRPr="00193B13">
              <w:rPr>
                <w:rFonts w:ascii="Arial" w:hAnsi="Arial" w:cs="Arial"/>
                <w:color w:val="000000"/>
              </w:rPr>
              <w:t>5,012</w:t>
            </w:r>
          </w:p>
        </w:tc>
        <w:tc>
          <w:tcPr>
            <w:tcW w:w="2019" w:type="dxa"/>
            <w:vAlign w:val="center"/>
          </w:tcPr>
          <w:p w14:paraId="0DD33EEA" w14:textId="77777777" w:rsidR="00C47BB2" w:rsidRPr="00193B13" w:rsidRDefault="00C47BB2" w:rsidP="00C47BB2">
            <w:pPr>
              <w:rPr>
                <w:rFonts w:ascii="Arial" w:hAnsi="Arial" w:cs="Arial"/>
                <w:color w:val="000000"/>
              </w:rPr>
            </w:pPr>
            <w:r w:rsidRPr="00193B13">
              <w:rPr>
                <w:rFonts w:ascii="Arial" w:hAnsi="Arial" w:cs="Arial"/>
                <w:color w:val="000000"/>
              </w:rPr>
              <w:t>25 (7 – 46)</w:t>
            </w:r>
          </w:p>
        </w:tc>
        <w:tc>
          <w:tcPr>
            <w:tcW w:w="2019" w:type="dxa"/>
            <w:vAlign w:val="center"/>
          </w:tcPr>
          <w:p w14:paraId="7C215439" w14:textId="491AD095" w:rsidR="00C47BB2" w:rsidRPr="00193B13" w:rsidRDefault="00C47BB2" w:rsidP="00C47BB2">
            <w:pPr>
              <w:rPr>
                <w:rFonts w:ascii="Arial" w:hAnsi="Arial" w:cs="Arial"/>
                <w:color w:val="000000"/>
              </w:rPr>
            </w:pPr>
            <w:r w:rsidRPr="00193B13">
              <w:rPr>
                <w:rFonts w:ascii="Arial" w:hAnsi="Arial" w:cs="Arial"/>
                <w:color w:val="000000"/>
              </w:rPr>
              <w:t>5,031</w:t>
            </w:r>
          </w:p>
        </w:tc>
        <w:tc>
          <w:tcPr>
            <w:tcW w:w="2019" w:type="dxa"/>
            <w:vAlign w:val="center"/>
          </w:tcPr>
          <w:p w14:paraId="25A8F7E9" w14:textId="77777777" w:rsidR="00C47BB2" w:rsidRPr="00193B13" w:rsidRDefault="00C47BB2" w:rsidP="00C47BB2">
            <w:pPr>
              <w:rPr>
                <w:rFonts w:ascii="Arial" w:hAnsi="Arial" w:cs="Arial"/>
                <w:color w:val="000000"/>
              </w:rPr>
            </w:pPr>
            <w:r w:rsidRPr="00193B13">
              <w:rPr>
                <w:rFonts w:ascii="Arial" w:hAnsi="Arial" w:cs="Arial"/>
                <w:color w:val="000000"/>
              </w:rPr>
              <w:t>26 (8 – 49)</w:t>
            </w:r>
          </w:p>
        </w:tc>
      </w:tr>
      <w:tr w:rsidR="00C47BB2" w:rsidRPr="00BA6AAD" w14:paraId="25B1BE7F" w14:textId="77777777" w:rsidTr="004E0230">
        <w:trPr>
          <w:trHeight w:val="243"/>
        </w:trPr>
        <w:tc>
          <w:tcPr>
            <w:tcW w:w="3317" w:type="dxa"/>
          </w:tcPr>
          <w:p w14:paraId="25F94A62" w14:textId="77777777" w:rsidR="00C47BB2" w:rsidRPr="00193B13" w:rsidRDefault="00C47BB2" w:rsidP="00C47BB2">
            <w:pPr>
              <w:pStyle w:val="DHHStabletext"/>
              <w:rPr>
                <w:rFonts w:cs="Arial"/>
              </w:rPr>
            </w:pPr>
            <w:r w:rsidRPr="00193B13">
              <w:rPr>
                <w:rFonts w:cs="Arial"/>
              </w:rPr>
              <w:t>Age 70–79</w:t>
            </w:r>
          </w:p>
        </w:tc>
        <w:tc>
          <w:tcPr>
            <w:tcW w:w="2237" w:type="dxa"/>
            <w:vAlign w:val="center"/>
          </w:tcPr>
          <w:p w14:paraId="67A75FE6" w14:textId="36852DF9" w:rsidR="00C47BB2" w:rsidRPr="00193B13" w:rsidRDefault="00C47BB2" w:rsidP="00C47BB2">
            <w:pPr>
              <w:rPr>
                <w:rFonts w:ascii="Arial" w:hAnsi="Arial" w:cs="Arial"/>
                <w:color w:val="000000"/>
              </w:rPr>
            </w:pPr>
            <w:r w:rsidRPr="00193B13">
              <w:rPr>
                <w:rFonts w:ascii="Arial" w:hAnsi="Arial" w:cs="Arial"/>
                <w:color w:val="000000"/>
              </w:rPr>
              <w:t>3,870</w:t>
            </w:r>
          </w:p>
        </w:tc>
        <w:tc>
          <w:tcPr>
            <w:tcW w:w="1708" w:type="dxa"/>
            <w:vAlign w:val="center"/>
          </w:tcPr>
          <w:p w14:paraId="1B16F3A4" w14:textId="77777777" w:rsidR="00C47BB2" w:rsidRPr="00193B13" w:rsidRDefault="00C47BB2" w:rsidP="00C47BB2">
            <w:pPr>
              <w:rPr>
                <w:rFonts w:ascii="Arial" w:hAnsi="Arial" w:cs="Arial"/>
                <w:color w:val="000000"/>
              </w:rPr>
            </w:pPr>
            <w:r w:rsidRPr="00193B13">
              <w:rPr>
                <w:rFonts w:ascii="Arial" w:hAnsi="Arial" w:cs="Arial"/>
                <w:color w:val="000000"/>
              </w:rPr>
              <w:t>21 (0 – 42)</w:t>
            </w:r>
          </w:p>
        </w:tc>
        <w:tc>
          <w:tcPr>
            <w:tcW w:w="2173" w:type="dxa"/>
            <w:vAlign w:val="center"/>
          </w:tcPr>
          <w:p w14:paraId="5A8DA26F" w14:textId="6D413BDF" w:rsidR="00C47BB2" w:rsidRPr="00193B13" w:rsidRDefault="00C47BB2" w:rsidP="00C47BB2">
            <w:pPr>
              <w:rPr>
                <w:rFonts w:ascii="Arial" w:hAnsi="Arial" w:cs="Arial"/>
                <w:color w:val="000000"/>
              </w:rPr>
            </w:pPr>
            <w:r w:rsidRPr="00193B13">
              <w:rPr>
                <w:rFonts w:ascii="Arial" w:hAnsi="Arial" w:cs="Arial"/>
                <w:color w:val="000000"/>
              </w:rPr>
              <w:t>4,222</w:t>
            </w:r>
          </w:p>
        </w:tc>
        <w:tc>
          <w:tcPr>
            <w:tcW w:w="2019" w:type="dxa"/>
            <w:vAlign w:val="center"/>
          </w:tcPr>
          <w:p w14:paraId="069D5D96" w14:textId="77777777" w:rsidR="00C47BB2" w:rsidRPr="00193B13" w:rsidRDefault="00C47BB2" w:rsidP="00C47BB2">
            <w:pPr>
              <w:rPr>
                <w:rFonts w:ascii="Arial" w:hAnsi="Arial" w:cs="Arial"/>
                <w:color w:val="000000"/>
              </w:rPr>
            </w:pPr>
            <w:r w:rsidRPr="00193B13">
              <w:rPr>
                <w:rFonts w:ascii="Arial" w:hAnsi="Arial" w:cs="Arial"/>
                <w:color w:val="000000"/>
              </w:rPr>
              <w:t>23 (0 – 44)</w:t>
            </w:r>
          </w:p>
        </w:tc>
        <w:tc>
          <w:tcPr>
            <w:tcW w:w="2019" w:type="dxa"/>
            <w:vAlign w:val="center"/>
          </w:tcPr>
          <w:p w14:paraId="5E1BEE20" w14:textId="24C0C59D" w:rsidR="00C47BB2" w:rsidRPr="00193B13" w:rsidRDefault="00C47BB2" w:rsidP="00C47BB2">
            <w:pPr>
              <w:rPr>
                <w:rFonts w:ascii="Arial" w:hAnsi="Arial" w:cs="Arial"/>
                <w:color w:val="000000"/>
              </w:rPr>
            </w:pPr>
            <w:r w:rsidRPr="00193B13">
              <w:rPr>
                <w:rFonts w:ascii="Arial" w:hAnsi="Arial" w:cs="Arial"/>
                <w:color w:val="000000"/>
              </w:rPr>
              <w:t>4,470</w:t>
            </w:r>
          </w:p>
        </w:tc>
        <w:tc>
          <w:tcPr>
            <w:tcW w:w="2019" w:type="dxa"/>
            <w:vAlign w:val="center"/>
          </w:tcPr>
          <w:p w14:paraId="708B2906" w14:textId="77777777" w:rsidR="00C47BB2" w:rsidRPr="00193B13" w:rsidRDefault="00C47BB2" w:rsidP="00C47BB2">
            <w:pPr>
              <w:rPr>
                <w:rFonts w:ascii="Arial" w:hAnsi="Arial" w:cs="Arial"/>
                <w:color w:val="000000"/>
              </w:rPr>
            </w:pPr>
            <w:r w:rsidRPr="00193B13">
              <w:rPr>
                <w:rFonts w:ascii="Arial" w:hAnsi="Arial" w:cs="Arial"/>
                <w:color w:val="000000"/>
              </w:rPr>
              <w:t>24 (1 – 46)</w:t>
            </w:r>
          </w:p>
        </w:tc>
      </w:tr>
      <w:tr w:rsidR="00C47BB2" w:rsidRPr="00BA6AAD" w14:paraId="262DA4C1" w14:textId="77777777" w:rsidTr="004E0230">
        <w:trPr>
          <w:trHeight w:val="243"/>
        </w:trPr>
        <w:tc>
          <w:tcPr>
            <w:tcW w:w="3317" w:type="dxa"/>
          </w:tcPr>
          <w:p w14:paraId="2EE5D698" w14:textId="77777777" w:rsidR="00C47BB2" w:rsidRPr="00193B13" w:rsidRDefault="00C47BB2" w:rsidP="00C47BB2">
            <w:pPr>
              <w:pStyle w:val="DHHStabletext"/>
              <w:rPr>
                <w:rFonts w:cs="Arial"/>
              </w:rPr>
            </w:pPr>
            <w:r w:rsidRPr="00193B13">
              <w:rPr>
                <w:rFonts w:cs="Arial"/>
              </w:rPr>
              <w:t>Age 80+</w:t>
            </w:r>
          </w:p>
        </w:tc>
        <w:tc>
          <w:tcPr>
            <w:tcW w:w="2237" w:type="dxa"/>
            <w:vAlign w:val="center"/>
          </w:tcPr>
          <w:p w14:paraId="4266517F" w14:textId="77777777" w:rsidR="00C47BB2" w:rsidRPr="00193B13" w:rsidRDefault="00C47BB2" w:rsidP="00C47BB2">
            <w:pPr>
              <w:rPr>
                <w:rFonts w:ascii="Arial" w:hAnsi="Arial" w:cs="Arial"/>
                <w:color w:val="000000"/>
              </w:rPr>
            </w:pPr>
            <w:r w:rsidRPr="00193B13">
              <w:rPr>
                <w:rFonts w:ascii="Arial" w:hAnsi="Arial" w:cs="Arial"/>
                <w:color w:val="000000"/>
              </w:rPr>
              <w:t>2272</w:t>
            </w:r>
          </w:p>
        </w:tc>
        <w:tc>
          <w:tcPr>
            <w:tcW w:w="1708" w:type="dxa"/>
            <w:vAlign w:val="center"/>
          </w:tcPr>
          <w:p w14:paraId="6A514B87" w14:textId="77777777" w:rsidR="00C47BB2" w:rsidRPr="00193B13" w:rsidRDefault="00C47BB2" w:rsidP="00C47BB2">
            <w:pPr>
              <w:rPr>
                <w:rFonts w:ascii="Arial" w:hAnsi="Arial" w:cs="Arial"/>
                <w:color w:val="000000"/>
              </w:rPr>
            </w:pPr>
            <w:r w:rsidRPr="00193B13">
              <w:rPr>
                <w:rFonts w:ascii="Arial" w:hAnsi="Arial" w:cs="Arial"/>
                <w:color w:val="000000"/>
              </w:rPr>
              <w:t>16 (0 – 36)</w:t>
            </w:r>
          </w:p>
        </w:tc>
        <w:tc>
          <w:tcPr>
            <w:tcW w:w="2173" w:type="dxa"/>
            <w:vAlign w:val="center"/>
          </w:tcPr>
          <w:p w14:paraId="4BCB6471" w14:textId="07DE1110" w:rsidR="00C47BB2" w:rsidRPr="00193B13" w:rsidRDefault="00C47BB2" w:rsidP="00C47BB2">
            <w:pPr>
              <w:rPr>
                <w:rFonts w:ascii="Arial" w:hAnsi="Arial" w:cs="Arial"/>
                <w:color w:val="000000"/>
              </w:rPr>
            </w:pPr>
            <w:r w:rsidRPr="00193B13">
              <w:rPr>
                <w:rFonts w:ascii="Arial" w:hAnsi="Arial" w:cs="Arial"/>
                <w:color w:val="000000"/>
              </w:rPr>
              <w:t>2,291</w:t>
            </w:r>
          </w:p>
        </w:tc>
        <w:tc>
          <w:tcPr>
            <w:tcW w:w="2019" w:type="dxa"/>
            <w:vAlign w:val="center"/>
          </w:tcPr>
          <w:p w14:paraId="54D91A31" w14:textId="77777777" w:rsidR="00C47BB2" w:rsidRPr="00193B13" w:rsidRDefault="00C47BB2" w:rsidP="00C47BB2">
            <w:pPr>
              <w:rPr>
                <w:rFonts w:ascii="Arial" w:hAnsi="Arial" w:cs="Arial"/>
                <w:color w:val="000000"/>
              </w:rPr>
            </w:pPr>
            <w:r w:rsidRPr="00193B13">
              <w:rPr>
                <w:rFonts w:ascii="Arial" w:hAnsi="Arial" w:cs="Arial"/>
                <w:color w:val="000000"/>
              </w:rPr>
              <w:t>16 (0 – 36)</w:t>
            </w:r>
          </w:p>
        </w:tc>
        <w:tc>
          <w:tcPr>
            <w:tcW w:w="2019" w:type="dxa"/>
            <w:vAlign w:val="center"/>
          </w:tcPr>
          <w:p w14:paraId="27CEAD28" w14:textId="1269D794" w:rsidR="00C47BB2" w:rsidRPr="00193B13" w:rsidRDefault="00C47BB2" w:rsidP="00C47BB2">
            <w:pPr>
              <w:rPr>
                <w:rFonts w:ascii="Arial" w:hAnsi="Arial" w:cs="Arial"/>
                <w:color w:val="000000"/>
              </w:rPr>
            </w:pPr>
            <w:r w:rsidRPr="00193B13">
              <w:rPr>
                <w:rFonts w:ascii="Arial" w:hAnsi="Arial" w:cs="Arial"/>
                <w:color w:val="000000"/>
              </w:rPr>
              <w:t>2,346</w:t>
            </w:r>
          </w:p>
        </w:tc>
        <w:tc>
          <w:tcPr>
            <w:tcW w:w="2019" w:type="dxa"/>
            <w:vAlign w:val="center"/>
          </w:tcPr>
          <w:p w14:paraId="3ED5ABD3" w14:textId="77777777" w:rsidR="00C47BB2" w:rsidRPr="00193B13" w:rsidRDefault="00C47BB2" w:rsidP="00C47BB2">
            <w:pPr>
              <w:rPr>
                <w:rFonts w:ascii="Arial" w:hAnsi="Arial" w:cs="Arial"/>
                <w:color w:val="000000"/>
              </w:rPr>
            </w:pPr>
            <w:r w:rsidRPr="00193B13">
              <w:rPr>
                <w:rFonts w:ascii="Arial" w:hAnsi="Arial" w:cs="Arial"/>
                <w:color w:val="000000"/>
              </w:rPr>
              <w:t>19 (0 – 40)</w:t>
            </w:r>
          </w:p>
        </w:tc>
      </w:tr>
      <w:tr w:rsidR="00C47BB2" w:rsidRPr="00BA6AAD" w14:paraId="2D923CE2" w14:textId="77777777" w:rsidTr="004E0230">
        <w:trPr>
          <w:trHeight w:val="231"/>
        </w:trPr>
        <w:tc>
          <w:tcPr>
            <w:tcW w:w="3317" w:type="dxa"/>
          </w:tcPr>
          <w:p w14:paraId="4016578E" w14:textId="77777777" w:rsidR="00C47BB2" w:rsidRPr="00193B13" w:rsidRDefault="00C47BB2" w:rsidP="00C47BB2">
            <w:pPr>
              <w:pStyle w:val="DHHStabletext"/>
              <w:rPr>
                <w:rFonts w:cs="Arial"/>
              </w:rPr>
            </w:pPr>
            <w:r w:rsidRPr="00193B13">
              <w:rPr>
                <w:rFonts w:cs="Arial"/>
              </w:rPr>
              <w:t>Female</w:t>
            </w:r>
          </w:p>
        </w:tc>
        <w:tc>
          <w:tcPr>
            <w:tcW w:w="2237" w:type="dxa"/>
            <w:vAlign w:val="center"/>
          </w:tcPr>
          <w:p w14:paraId="3429BB74" w14:textId="2E4183E6" w:rsidR="00C47BB2" w:rsidRPr="00193B13" w:rsidRDefault="00C47BB2" w:rsidP="00C47BB2">
            <w:pPr>
              <w:rPr>
                <w:rFonts w:ascii="Arial" w:hAnsi="Arial" w:cs="Arial"/>
                <w:color w:val="000000"/>
              </w:rPr>
            </w:pPr>
            <w:r w:rsidRPr="00193B13">
              <w:rPr>
                <w:rFonts w:ascii="Arial" w:hAnsi="Arial" w:cs="Arial"/>
                <w:color w:val="000000"/>
              </w:rPr>
              <w:t>8,945</w:t>
            </w:r>
          </w:p>
        </w:tc>
        <w:tc>
          <w:tcPr>
            <w:tcW w:w="1708" w:type="dxa"/>
            <w:vAlign w:val="center"/>
          </w:tcPr>
          <w:p w14:paraId="400914F3" w14:textId="77777777" w:rsidR="00C47BB2" w:rsidRPr="00193B13" w:rsidRDefault="00C47BB2" w:rsidP="00C47BB2">
            <w:pPr>
              <w:rPr>
                <w:rFonts w:ascii="Arial" w:hAnsi="Arial" w:cs="Arial"/>
                <w:color w:val="000000"/>
              </w:rPr>
            </w:pPr>
            <w:r w:rsidRPr="00193B13">
              <w:rPr>
                <w:rFonts w:ascii="Arial" w:hAnsi="Arial" w:cs="Arial"/>
                <w:color w:val="000000"/>
              </w:rPr>
              <w:t>19 (6 – 35)</w:t>
            </w:r>
          </w:p>
        </w:tc>
        <w:tc>
          <w:tcPr>
            <w:tcW w:w="2173" w:type="dxa"/>
            <w:vAlign w:val="center"/>
          </w:tcPr>
          <w:p w14:paraId="377596E1" w14:textId="5232F496" w:rsidR="00C47BB2" w:rsidRPr="00193B13" w:rsidRDefault="00C47BB2" w:rsidP="00C47BB2">
            <w:pPr>
              <w:rPr>
                <w:rFonts w:ascii="Arial" w:hAnsi="Arial" w:cs="Arial"/>
                <w:color w:val="000000"/>
              </w:rPr>
            </w:pPr>
            <w:r w:rsidRPr="00193B13">
              <w:rPr>
                <w:rFonts w:ascii="Arial" w:hAnsi="Arial" w:cs="Arial"/>
                <w:color w:val="000000"/>
              </w:rPr>
              <w:t>9,110</w:t>
            </w:r>
          </w:p>
        </w:tc>
        <w:tc>
          <w:tcPr>
            <w:tcW w:w="2019" w:type="dxa"/>
            <w:vAlign w:val="center"/>
          </w:tcPr>
          <w:p w14:paraId="3529FF18" w14:textId="77777777" w:rsidR="00C47BB2" w:rsidRPr="00193B13" w:rsidRDefault="00C47BB2" w:rsidP="00C47BB2">
            <w:pPr>
              <w:rPr>
                <w:rFonts w:ascii="Arial" w:hAnsi="Arial" w:cs="Arial"/>
                <w:color w:val="000000"/>
              </w:rPr>
            </w:pPr>
            <w:r w:rsidRPr="00193B13">
              <w:rPr>
                <w:rFonts w:ascii="Arial" w:hAnsi="Arial" w:cs="Arial"/>
                <w:color w:val="000000"/>
              </w:rPr>
              <w:t>20 (7 – 35)</w:t>
            </w:r>
          </w:p>
        </w:tc>
        <w:tc>
          <w:tcPr>
            <w:tcW w:w="2019" w:type="dxa"/>
            <w:vAlign w:val="center"/>
          </w:tcPr>
          <w:p w14:paraId="272C0EE4" w14:textId="017FFD72" w:rsidR="00C47BB2" w:rsidRPr="00193B13" w:rsidRDefault="00C47BB2" w:rsidP="00C47BB2">
            <w:pPr>
              <w:rPr>
                <w:rFonts w:ascii="Arial" w:hAnsi="Arial" w:cs="Arial"/>
                <w:color w:val="000000"/>
              </w:rPr>
            </w:pPr>
            <w:r w:rsidRPr="00193B13">
              <w:rPr>
                <w:rFonts w:ascii="Arial" w:hAnsi="Arial" w:cs="Arial"/>
                <w:color w:val="000000"/>
              </w:rPr>
              <w:t>9,383</w:t>
            </w:r>
          </w:p>
        </w:tc>
        <w:tc>
          <w:tcPr>
            <w:tcW w:w="2019" w:type="dxa"/>
            <w:vAlign w:val="center"/>
          </w:tcPr>
          <w:p w14:paraId="60440C21" w14:textId="77777777" w:rsidR="00C47BB2" w:rsidRPr="00193B13" w:rsidRDefault="00C47BB2" w:rsidP="00C47BB2">
            <w:pPr>
              <w:rPr>
                <w:rFonts w:ascii="Arial" w:hAnsi="Arial" w:cs="Arial"/>
                <w:color w:val="000000"/>
              </w:rPr>
            </w:pPr>
            <w:r w:rsidRPr="00193B13">
              <w:rPr>
                <w:rFonts w:ascii="Arial" w:hAnsi="Arial" w:cs="Arial"/>
                <w:color w:val="000000"/>
              </w:rPr>
              <w:t>20 (7 – 36)</w:t>
            </w:r>
          </w:p>
        </w:tc>
      </w:tr>
      <w:tr w:rsidR="00C47BB2" w:rsidRPr="00BA6AAD" w14:paraId="31DDC550" w14:textId="77777777" w:rsidTr="004E0230">
        <w:trPr>
          <w:trHeight w:val="243"/>
        </w:trPr>
        <w:tc>
          <w:tcPr>
            <w:tcW w:w="3317" w:type="dxa"/>
          </w:tcPr>
          <w:p w14:paraId="5E367D58" w14:textId="77777777" w:rsidR="00C47BB2" w:rsidRPr="00193B13" w:rsidRDefault="00C47BB2" w:rsidP="00C47BB2">
            <w:pPr>
              <w:pStyle w:val="DHHStabletext"/>
              <w:rPr>
                <w:rFonts w:cs="Arial"/>
              </w:rPr>
            </w:pPr>
            <w:r w:rsidRPr="00193B13">
              <w:rPr>
                <w:rFonts w:cs="Arial"/>
              </w:rPr>
              <w:t>Male</w:t>
            </w:r>
          </w:p>
        </w:tc>
        <w:tc>
          <w:tcPr>
            <w:tcW w:w="2237" w:type="dxa"/>
            <w:vAlign w:val="center"/>
          </w:tcPr>
          <w:p w14:paraId="6B73919A" w14:textId="226DCB40" w:rsidR="00C47BB2" w:rsidRPr="00193B13" w:rsidRDefault="00C47BB2" w:rsidP="00C47BB2">
            <w:pPr>
              <w:rPr>
                <w:rFonts w:ascii="Arial" w:hAnsi="Arial" w:cs="Arial"/>
                <w:color w:val="000000"/>
              </w:rPr>
            </w:pPr>
            <w:r w:rsidRPr="00193B13">
              <w:rPr>
                <w:rFonts w:ascii="Arial" w:hAnsi="Arial" w:cs="Arial"/>
                <w:color w:val="000000"/>
              </w:rPr>
              <w:t>8,096</w:t>
            </w:r>
          </w:p>
        </w:tc>
        <w:tc>
          <w:tcPr>
            <w:tcW w:w="1708" w:type="dxa"/>
            <w:vAlign w:val="center"/>
          </w:tcPr>
          <w:p w14:paraId="4BA5ABB8" w14:textId="77777777" w:rsidR="00C47BB2" w:rsidRPr="00193B13" w:rsidRDefault="00C47BB2" w:rsidP="00C47BB2">
            <w:pPr>
              <w:rPr>
                <w:rFonts w:ascii="Arial" w:hAnsi="Arial" w:cs="Arial"/>
                <w:color w:val="000000"/>
              </w:rPr>
            </w:pPr>
            <w:r w:rsidRPr="00193B13">
              <w:rPr>
                <w:rFonts w:ascii="Arial" w:hAnsi="Arial" w:cs="Arial"/>
                <w:color w:val="000000"/>
              </w:rPr>
              <w:t>24 (0 – 49)</w:t>
            </w:r>
          </w:p>
        </w:tc>
        <w:tc>
          <w:tcPr>
            <w:tcW w:w="2173" w:type="dxa"/>
            <w:vAlign w:val="center"/>
          </w:tcPr>
          <w:p w14:paraId="2DB9858A" w14:textId="6859A59A" w:rsidR="00C47BB2" w:rsidRPr="00193B13" w:rsidRDefault="00C47BB2" w:rsidP="00C47BB2">
            <w:pPr>
              <w:rPr>
                <w:rFonts w:ascii="Arial" w:hAnsi="Arial" w:cs="Arial"/>
                <w:color w:val="000000"/>
              </w:rPr>
            </w:pPr>
            <w:r w:rsidRPr="00193B13">
              <w:rPr>
                <w:rFonts w:ascii="Arial" w:hAnsi="Arial" w:cs="Arial"/>
                <w:color w:val="000000"/>
              </w:rPr>
              <w:t>8,448</w:t>
            </w:r>
          </w:p>
        </w:tc>
        <w:tc>
          <w:tcPr>
            <w:tcW w:w="2019" w:type="dxa"/>
            <w:vAlign w:val="center"/>
          </w:tcPr>
          <w:p w14:paraId="4144D4DA" w14:textId="77777777" w:rsidR="00C47BB2" w:rsidRPr="00193B13" w:rsidRDefault="00C47BB2" w:rsidP="00C47BB2">
            <w:pPr>
              <w:rPr>
                <w:rFonts w:ascii="Arial" w:hAnsi="Arial" w:cs="Arial"/>
                <w:color w:val="000000"/>
              </w:rPr>
            </w:pPr>
            <w:r w:rsidRPr="00193B13">
              <w:rPr>
                <w:rFonts w:ascii="Arial" w:hAnsi="Arial" w:cs="Arial"/>
                <w:color w:val="000000"/>
              </w:rPr>
              <w:t>26 (0 – 50)</w:t>
            </w:r>
          </w:p>
        </w:tc>
        <w:tc>
          <w:tcPr>
            <w:tcW w:w="2019" w:type="dxa"/>
            <w:vAlign w:val="center"/>
          </w:tcPr>
          <w:p w14:paraId="08A6813F" w14:textId="262AA621" w:rsidR="00C47BB2" w:rsidRPr="00193B13" w:rsidRDefault="00C47BB2" w:rsidP="00C47BB2">
            <w:pPr>
              <w:rPr>
                <w:rFonts w:ascii="Arial" w:hAnsi="Arial" w:cs="Arial"/>
                <w:color w:val="000000"/>
              </w:rPr>
            </w:pPr>
            <w:r w:rsidRPr="00193B13">
              <w:rPr>
                <w:rFonts w:ascii="Arial" w:hAnsi="Arial" w:cs="Arial"/>
                <w:color w:val="000000"/>
              </w:rPr>
              <w:t>8,745</w:t>
            </w:r>
          </w:p>
        </w:tc>
        <w:tc>
          <w:tcPr>
            <w:tcW w:w="2019" w:type="dxa"/>
            <w:vAlign w:val="center"/>
          </w:tcPr>
          <w:p w14:paraId="76B8FD63" w14:textId="77777777" w:rsidR="00C47BB2" w:rsidRPr="00193B13" w:rsidRDefault="00C47BB2" w:rsidP="00C47BB2">
            <w:pPr>
              <w:rPr>
                <w:rFonts w:ascii="Arial" w:hAnsi="Arial" w:cs="Arial"/>
                <w:color w:val="000000"/>
              </w:rPr>
            </w:pPr>
            <w:r w:rsidRPr="00193B13">
              <w:rPr>
                <w:rFonts w:ascii="Arial" w:hAnsi="Arial" w:cs="Arial"/>
                <w:color w:val="000000"/>
              </w:rPr>
              <w:t>27 (0 – 52)</w:t>
            </w:r>
          </w:p>
        </w:tc>
      </w:tr>
      <w:tr w:rsidR="00C47BB2" w:rsidRPr="00BA6AAD" w14:paraId="2E344621" w14:textId="77777777" w:rsidTr="004E0230">
        <w:trPr>
          <w:trHeight w:val="231"/>
        </w:trPr>
        <w:tc>
          <w:tcPr>
            <w:tcW w:w="3317" w:type="dxa"/>
          </w:tcPr>
          <w:p w14:paraId="23E75BC4" w14:textId="77777777" w:rsidR="00C47BB2" w:rsidRPr="00193B13" w:rsidRDefault="00C47BB2" w:rsidP="00C47BB2">
            <w:pPr>
              <w:pStyle w:val="DHHStabletext"/>
              <w:rPr>
                <w:rFonts w:cs="Arial"/>
              </w:rPr>
            </w:pPr>
            <w:r w:rsidRPr="00193B13">
              <w:rPr>
                <w:rFonts w:cs="Arial"/>
              </w:rPr>
              <w:t>Aboriginal Victorian</w:t>
            </w:r>
          </w:p>
        </w:tc>
        <w:tc>
          <w:tcPr>
            <w:tcW w:w="2237" w:type="dxa"/>
            <w:vAlign w:val="center"/>
          </w:tcPr>
          <w:p w14:paraId="7DB82F8A" w14:textId="77777777" w:rsidR="00C47BB2" w:rsidRPr="00193B13" w:rsidRDefault="00C47BB2" w:rsidP="00C47BB2">
            <w:pPr>
              <w:rPr>
                <w:rFonts w:ascii="Arial" w:hAnsi="Arial" w:cs="Arial"/>
                <w:color w:val="000000"/>
                <w:lang w:eastAsia="en-NZ"/>
              </w:rPr>
            </w:pPr>
            <w:r w:rsidRPr="00193B13">
              <w:rPr>
                <w:rFonts w:ascii="Arial" w:hAnsi="Arial" w:cs="Arial"/>
                <w:color w:val="000000"/>
              </w:rPr>
              <w:t>87</w:t>
            </w:r>
          </w:p>
        </w:tc>
        <w:tc>
          <w:tcPr>
            <w:tcW w:w="1708" w:type="dxa"/>
            <w:vAlign w:val="center"/>
          </w:tcPr>
          <w:p w14:paraId="1E04A9F6" w14:textId="77777777" w:rsidR="00C47BB2" w:rsidRPr="00193B13" w:rsidRDefault="00C47BB2" w:rsidP="00C47BB2">
            <w:pPr>
              <w:rPr>
                <w:rFonts w:ascii="Arial" w:hAnsi="Arial" w:cs="Arial"/>
                <w:color w:val="000000"/>
                <w:lang w:eastAsia="en-NZ"/>
              </w:rPr>
            </w:pPr>
            <w:r w:rsidRPr="00193B13">
              <w:rPr>
                <w:rFonts w:ascii="Arial" w:hAnsi="Arial" w:cs="Arial"/>
                <w:color w:val="000000"/>
              </w:rPr>
              <w:t>21 (0 – 48)</w:t>
            </w:r>
          </w:p>
        </w:tc>
        <w:tc>
          <w:tcPr>
            <w:tcW w:w="2173" w:type="dxa"/>
            <w:vAlign w:val="center"/>
          </w:tcPr>
          <w:p w14:paraId="33F8FA57" w14:textId="77777777" w:rsidR="00C47BB2" w:rsidRPr="00193B13" w:rsidRDefault="00C47BB2" w:rsidP="00C47BB2">
            <w:pPr>
              <w:rPr>
                <w:rFonts w:ascii="Arial" w:hAnsi="Arial" w:cs="Arial"/>
                <w:color w:val="000000"/>
                <w:lang w:eastAsia="en-NZ"/>
              </w:rPr>
            </w:pPr>
            <w:r w:rsidRPr="00193B13">
              <w:rPr>
                <w:rFonts w:ascii="Arial" w:hAnsi="Arial" w:cs="Arial"/>
                <w:color w:val="000000"/>
              </w:rPr>
              <w:t>113</w:t>
            </w:r>
          </w:p>
        </w:tc>
        <w:tc>
          <w:tcPr>
            <w:tcW w:w="2019" w:type="dxa"/>
            <w:vAlign w:val="center"/>
          </w:tcPr>
          <w:p w14:paraId="71A8A961" w14:textId="77777777" w:rsidR="00C47BB2" w:rsidRPr="00193B13" w:rsidRDefault="00C47BB2" w:rsidP="00C47BB2">
            <w:pPr>
              <w:rPr>
                <w:rFonts w:ascii="Arial" w:hAnsi="Arial" w:cs="Arial"/>
                <w:color w:val="000000"/>
                <w:lang w:eastAsia="en-NZ"/>
              </w:rPr>
            </w:pPr>
            <w:r w:rsidRPr="00193B13">
              <w:rPr>
                <w:rFonts w:ascii="Arial" w:hAnsi="Arial" w:cs="Arial"/>
                <w:color w:val="000000"/>
              </w:rPr>
              <w:t>22 (2 – 44)</w:t>
            </w:r>
          </w:p>
        </w:tc>
        <w:tc>
          <w:tcPr>
            <w:tcW w:w="2019" w:type="dxa"/>
            <w:vAlign w:val="center"/>
          </w:tcPr>
          <w:p w14:paraId="6E76DCE8" w14:textId="77777777" w:rsidR="00C47BB2" w:rsidRPr="00193B13" w:rsidRDefault="00C47BB2" w:rsidP="00C47BB2">
            <w:pPr>
              <w:rPr>
                <w:rFonts w:ascii="Arial" w:hAnsi="Arial" w:cs="Arial"/>
                <w:color w:val="000000"/>
                <w:lang w:eastAsia="en-NZ"/>
              </w:rPr>
            </w:pPr>
            <w:r w:rsidRPr="00193B13">
              <w:rPr>
                <w:rFonts w:ascii="Arial" w:hAnsi="Arial" w:cs="Arial"/>
                <w:color w:val="000000"/>
              </w:rPr>
              <w:t>116</w:t>
            </w:r>
          </w:p>
        </w:tc>
        <w:tc>
          <w:tcPr>
            <w:tcW w:w="2019" w:type="dxa"/>
            <w:vAlign w:val="center"/>
          </w:tcPr>
          <w:p w14:paraId="6105950F" w14:textId="77777777" w:rsidR="00C47BB2" w:rsidRPr="00193B13" w:rsidRDefault="00C47BB2" w:rsidP="00C47BB2">
            <w:pPr>
              <w:rPr>
                <w:rFonts w:ascii="Arial" w:hAnsi="Arial" w:cs="Arial"/>
                <w:color w:val="000000"/>
                <w:lang w:eastAsia="en-NZ"/>
              </w:rPr>
            </w:pPr>
            <w:r w:rsidRPr="00193B13">
              <w:rPr>
                <w:rFonts w:ascii="Arial" w:hAnsi="Arial" w:cs="Arial"/>
                <w:color w:val="000000"/>
              </w:rPr>
              <w:t>25 (0 – 44)</w:t>
            </w:r>
          </w:p>
        </w:tc>
      </w:tr>
      <w:tr w:rsidR="00C47BB2" w:rsidRPr="00BA6AAD" w14:paraId="5121B105" w14:textId="77777777" w:rsidTr="004E0230">
        <w:trPr>
          <w:trHeight w:val="243"/>
        </w:trPr>
        <w:tc>
          <w:tcPr>
            <w:tcW w:w="3317" w:type="dxa"/>
          </w:tcPr>
          <w:p w14:paraId="26732620" w14:textId="77777777" w:rsidR="00C47BB2" w:rsidRPr="00193B13" w:rsidRDefault="00C47BB2" w:rsidP="00C47BB2">
            <w:pPr>
              <w:pStyle w:val="DHHStabletext"/>
              <w:rPr>
                <w:rFonts w:cs="Arial"/>
              </w:rPr>
            </w:pPr>
            <w:r w:rsidRPr="00193B13">
              <w:rPr>
                <w:rFonts w:cs="Arial"/>
              </w:rPr>
              <w:t xml:space="preserve">Non–Aboriginal Victorian </w:t>
            </w:r>
          </w:p>
        </w:tc>
        <w:tc>
          <w:tcPr>
            <w:tcW w:w="2237" w:type="dxa"/>
            <w:vAlign w:val="center"/>
          </w:tcPr>
          <w:p w14:paraId="2A8A4DB4" w14:textId="691B0EAB" w:rsidR="00C47BB2" w:rsidRPr="00193B13" w:rsidRDefault="00C47BB2" w:rsidP="00C47BB2">
            <w:pPr>
              <w:rPr>
                <w:rFonts w:ascii="Arial" w:hAnsi="Arial" w:cs="Arial"/>
                <w:color w:val="000000"/>
                <w:lang w:eastAsia="en-NZ"/>
              </w:rPr>
            </w:pPr>
            <w:r w:rsidRPr="00193B13">
              <w:rPr>
                <w:rFonts w:ascii="Arial" w:hAnsi="Arial" w:cs="Arial"/>
                <w:color w:val="000000"/>
              </w:rPr>
              <w:t>16,954</w:t>
            </w:r>
          </w:p>
        </w:tc>
        <w:tc>
          <w:tcPr>
            <w:tcW w:w="1708" w:type="dxa"/>
            <w:vAlign w:val="center"/>
          </w:tcPr>
          <w:p w14:paraId="16D3AF16" w14:textId="77777777" w:rsidR="00C47BB2" w:rsidRPr="00193B13" w:rsidRDefault="00C47BB2" w:rsidP="00C47BB2">
            <w:pPr>
              <w:rPr>
                <w:rFonts w:ascii="Arial" w:hAnsi="Arial" w:cs="Arial"/>
                <w:color w:val="000000"/>
                <w:lang w:eastAsia="en-NZ"/>
              </w:rPr>
            </w:pPr>
            <w:r w:rsidRPr="00193B13">
              <w:rPr>
                <w:rFonts w:ascii="Arial" w:hAnsi="Arial" w:cs="Arial"/>
                <w:color w:val="000000"/>
              </w:rPr>
              <w:t>21 (0 – 42)</w:t>
            </w:r>
          </w:p>
        </w:tc>
        <w:tc>
          <w:tcPr>
            <w:tcW w:w="2173" w:type="dxa"/>
            <w:vAlign w:val="center"/>
          </w:tcPr>
          <w:p w14:paraId="51F0976A" w14:textId="0751CE07" w:rsidR="00C47BB2" w:rsidRPr="00193B13" w:rsidRDefault="00C47BB2" w:rsidP="00C47BB2">
            <w:pPr>
              <w:rPr>
                <w:rFonts w:ascii="Arial" w:hAnsi="Arial" w:cs="Arial"/>
                <w:color w:val="000000"/>
                <w:lang w:eastAsia="en-NZ"/>
              </w:rPr>
            </w:pPr>
            <w:r w:rsidRPr="00193B13">
              <w:rPr>
                <w:rFonts w:ascii="Arial" w:hAnsi="Arial" w:cs="Arial"/>
                <w:color w:val="000000"/>
              </w:rPr>
              <w:t>17,445</w:t>
            </w:r>
          </w:p>
        </w:tc>
        <w:tc>
          <w:tcPr>
            <w:tcW w:w="2019" w:type="dxa"/>
            <w:vAlign w:val="center"/>
          </w:tcPr>
          <w:p w14:paraId="15ED8EBC" w14:textId="77777777" w:rsidR="00C47BB2" w:rsidRPr="00193B13" w:rsidRDefault="00C47BB2" w:rsidP="00C47BB2">
            <w:pPr>
              <w:rPr>
                <w:rFonts w:ascii="Arial" w:hAnsi="Arial" w:cs="Arial"/>
                <w:color w:val="000000"/>
                <w:lang w:eastAsia="en-NZ"/>
              </w:rPr>
            </w:pPr>
            <w:r w:rsidRPr="00193B13">
              <w:rPr>
                <w:rFonts w:ascii="Arial" w:hAnsi="Arial" w:cs="Arial"/>
                <w:color w:val="000000"/>
              </w:rPr>
              <w:t>22 (1 – 42)</w:t>
            </w:r>
          </w:p>
        </w:tc>
        <w:tc>
          <w:tcPr>
            <w:tcW w:w="2019" w:type="dxa"/>
            <w:vAlign w:val="center"/>
          </w:tcPr>
          <w:p w14:paraId="558971E0" w14:textId="4D33FDCE" w:rsidR="00C47BB2" w:rsidRPr="00193B13" w:rsidRDefault="00C47BB2" w:rsidP="00C47BB2">
            <w:pPr>
              <w:rPr>
                <w:rFonts w:ascii="Arial" w:hAnsi="Arial" w:cs="Arial"/>
                <w:color w:val="000000"/>
                <w:lang w:eastAsia="en-NZ"/>
              </w:rPr>
            </w:pPr>
            <w:r w:rsidRPr="00193B13">
              <w:rPr>
                <w:rFonts w:ascii="Arial" w:hAnsi="Arial" w:cs="Arial"/>
                <w:color w:val="000000"/>
              </w:rPr>
              <w:t>18,012</w:t>
            </w:r>
          </w:p>
        </w:tc>
        <w:tc>
          <w:tcPr>
            <w:tcW w:w="2019" w:type="dxa"/>
            <w:vAlign w:val="center"/>
          </w:tcPr>
          <w:p w14:paraId="14E28554" w14:textId="77777777" w:rsidR="00C47BB2" w:rsidRPr="00193B13" w:rsidRDefault="00C47BB2" w:rsidP="00C47BB2">
            <w:pPr>
              <w:rPr>
                <w:rFonts w:ascii="Arial" w:hAnsi="Arial" w:cs="Arial"/>
                <w:color w:val="000000"/>
                <w:lang w:eastAsia="en-NZ"/>
              </w:rPr>
            </w:pPr>
            <w:r w:rsidRPr="00193B13">
              <w:rPr>
                <w:rFonts w:ascii="Arial" w:hAnsi="Arial" w:cs="Arial"/>
                <w:color w:val="000000"/>
              </w:rPr>
              <w:t>22 (3 – 43)</w:t>
            </w:r>
          </w:p>
        </w:tc>
      </w:tr>
      <w:tr w:rsidR="00C47BB2" w:rsidRPr="00BA6AAD" w14:paraId="6DF176BA" w14:textId="77777777" w:rsidTr="004E0230">
        <w:trPr>
          <w:trHeight w:val="465"/>
        </w:trPr>
        <w:tc>
          <w:tcPr>
            <w:tcW w:w="3317" w:type="dxa"/>
          </w:tcPr>
          <w:p w14:paraId="1490EDED" w14:textId="77777777" w:rsidR="00C47BB2" w:rsidRPr="00193B13" w:rsidRDefault="00C47BB2" w:rsidP="00C47BB2">
            <w:pPr>
              <w:pStyle w:val="DHHStabletext"/>
              <w:rPr>
                <w:rFonts w:cs="Arial"/>
              </w:rPr>
            </w:pPr>
            <w:r w:rsidRPr="00193B13">
              <w:rPr>
                <w:rFonts w:cs="Arial"/>
              </w:rPr>
              <w:t>Language other than English</w:t>
            </w:r>
          </w:p>
        </w:tc>
        <w:tc>
          <w:tcPr>
            <w:tcW w:w="2237" w:type="dxa"/>
            <w:vAlign w:val="center"/>
          </w:tcPr>
          <w:p w14:paraId="17046029" w14:textId="4E0EADB5" w:rsidR="00C47BB2" w:rsidRPr="00193B13" w:rsidRDefault="00C47BB2" w:rsidP="00C47BB2">
            <w:pPr>
              <w:rPr>
                <w:rFonts w:ascii="Arial" w:hAnsi="Arial" w:cs="Arial"/>
                <w:color w:val="000000"/>
                <w:lang w:eastAsia="en-NZ"/>
              </w:rPr>
            </w:pPr>
            <w:r w:rsidRPr="00193B13">
              <w:rPr>
                <w:rFonts w:ascii="Arial" w:hAnsi="Arial" w:cs="Arial"/>
                <w:color w:val="000000"/>
              </w:rPr>
              <w:t>3,566</w:t>
            </w:r>
          </w:p>
        </w:tc>
        <w:tc>
          <w:tcPr>
            <w:tcW w:w="1708" w:type="dxa"/>
            <w:vAlign w:val="center"/>
          </w:tcPr>
          <w:p w14:paraId="1DE9CE2D" w14:textId="77777777" w:rsidR="00C47BB2" w:rsidRPr="00193B13" w:rsidRDefault="00C47BB2" w:rsidP="00C47BB2">
            <w:pPr>
              <w:rPr>
                <w:rFonts w:ascii="Arial" w:hAnsi="Arial" w:cs="Arial"/>
                <w:color w:val="000000"/>
                <w:lang w:eastAsia="en-NZ"/>
              </w:rPr>
            </w:pPr>
            <w:r w:rsidRPr="00193B13">
              <w:rPr>
                <w:rFonts w:ascii="Arial" w:hAnsi="Arial" w:cs="Arial"/>
                <w:color w:val="000000"/>
              </w:rPr>
              <w:t>22 (0 – 42)</w:t>
            </w:r>
          </w:p>
        </w:tc>
        <w:tc>
          <w:tcPr>
            <w:tcW w:w="2173" w:type="dxa"/>
            <w:vAlign w:val="center"/>
          </w:tcPr>
          <w:p w14:paraId="2D97608D" w14:textId="0A089BE8" w:rsidR="00C47BB2" w:rsidRPr="00193B13" w:rsidRDefault="00C47BB2" w:rsidP="00C47BB2">
            <w:pPr>
              <w:rPr>
                <w:rFonts w:ascii="Arial" w:hAnsi="Arial" w:cs="Arial"/>
                <w:color w:val="000000"/>
                <w:lang w:eastAsia="en-NZ"/>
              </w:rPr>
            </w:pPr>
            <w:r w:rsidRPr="00193B13">
              <w:rPr>
                <w:rFonts w:ascii="Arial" w:hAnsi="Arial" w:cs="Arial"/>
                <w:color w:val="000000"/>
              </w:rPr>
              <w:t>3,755</w:t>
            </w:r>
          </w:p>
        </w:tc>
        <w:tc>
          <w:tcPr>
            <w:tcW w:w="2019" w:type="dxa"/>
            <w:vAlign w:val="center"/>
          </w:tcPr>
          <w:p w14:paraId="235FD0A6" w14:textId="77777777" w:rsidR="00C47BB2" w:rsidRPr="00193B13" w:rsidRDefault="00C47BB2" w:rsidP="00C47BB2">
            <w:pPr>
              <w:rPr>
                <w:rFonts w:ascii="Arial" w:hAnsi="Arial" w:cs="Arial"/>
                <w:color w:val="000000"/>
                <w:lang w:eastAsia="en-NZ"/>
              </w:rPr>
            </w:pPr>
            <w:r w:rsidRPr="00193B13">
              <w:rPr>
                <w:rFonts w:ascii="Arial" w:hAnsi="Arial" w:cs="Arial"/>
                <w:color w:val="000000"/>
              </w:rPr>
              <w:t>22 (0 – 42)</w:t>
            </w:r>
          </w:p>
        </w:tc>
        <w:tc>
          <w:tcPr>
            <w:tcW w:w="2019" w:type="dxa"/>
            <w:vAlign w:val="center"/>
          </w:tcPr>
          <w:p w14:paraId="2DD43876" w14:textId="5E9CA78E" w:rsidR="00C47BB2" w:rsidRPr="00193B13" w:rsidRDefault="00C47BB2" w:rsidP="00C47BB2">
            <w:pPr>
              <w:rPr>
                <w:rFonts w:ascii="Arial" w:hAnsi="Arial" w:cs="Arial"/>
                <w:color w:val="000000"/>
                <w:lang w:eastAsia="en-NZ"/>
              </w:rPr>
            </w:pPr>
            <w:r w:rsidRPr="00193B13">
              <w:rPr>
                <w:rFonts w:ascii="Arial" w:hAnsi="Arial" w:cs="Arial"/>
                <w:color w:val="000000"/>
              </w:rPr>
              <w:t>3,562</w:t>
            </w:r>
          </w:p>
        </w:tc>
        <w:tc>
          <w:tcPr>
            <w:tcW w:w="2019" w:type="dxa"/>
            <w:vAlign w:val="center"/>
          </w:tcPr>
          <w:p w14:paraId="4186DDA2" w14:textId="77777777" w:rsidR="00C47BB2" w:rsidRPr="00193B13" w:rsidRDefault="00C47BB2" w:rsidP="00C47BB2">
            <w:pPr>
              <w:rPr>
                <w:rFonts w:ascii="Arial" w:hAnsi="Arial" w:cs="Arial"/>
                <w:color w:val="000000"/>
                <w:lang w:eastAsia="en-NZ"/>
              </w:rPr>
            </w:pPr>
            <w:r w:rsidRPr="00193B13">
              <w:rPr>
                <w:rFonts w:ascii="Arial" w:hAnsi="Arial" w:cs="Arial"/>
                <w:color w:val="000000"/>
              </w:rPr>
              <w:t>22 (1 – 43)</w:t>
            </w:r>
          </w:p>
        </w:tc>
      </w:tr>
      <w:tr w:rsidR="00C47BB2" w:rsidRPr="00BA6AAD" w14:paraId="00BBA570" w14:textId="77777777" w:rsidTr="004E0230">
        <w:trPr>
          <w:trHeight w:val="243"/>
        </w:trPr>
        <w:tc>
          <w:tcPr>
            <w:tcW w:w="3317" w:type="dxa"/>
          </w:tcPr>
          <w:p w14:paraId="6364A678" w14:textId="77777777" w:rsidR="00C47BB2" w:rsidRPr="00193B13" w:rsidRDefault="00C47BB2" w:rsidP="00C47BB2">
            <w:pPr>
              <w:pStyle w:val="DHHStabletext"/>
              <w:rPr>
                <w:rFonts w:cs="Arial"/>
              </w:rPr>
            </w:pPr>
            <w:r w:rsidRPr="00193B13">
              <w:rPr>
                <w:rFonts w:cs="Arial"/>
              </w:rPr>
              <w:t>English</w:t>
            </w:r>
          </w:p>
        </w:tc>
        <w:tc>
          <w:tcPr>
            <w:tcW w:w="2237" w:type="dxa"/>
            <w:vAlign w:val="center"/>
          </w:tcPr>
          <w:p w14:paraId="27532ED3" w14:textId="242ACEB3" w:rsidR="00C47BB2" w:rsidRPr="00193B13" w:rsidRDefault="00C47BB2" w:rsidP="00C47BB2">
            <w:pPr>
              <w:pStyle w:val="DHHStabletext"/>
              <w:rPr>
                <w:rFonts w:cs="Arial"/>
              </w:rPr>
            </w:pPr>
            <w:r w:rsidRPr="00193B13">
              <w:rPr>
                <w:rFonts w:cs="Arial"/>
              </w:rPr>
              <w:t>12,320</w:t>
            </w:r>
          </w:p>
        </w:tc>
        <w:tc>
          <w:tcPr>
            <w:tcW w:w="1708" w:type="dxa"/>
            <w:vAlign w:val="center"/>
          </w:tcPr>
          <w:p w14:paraId="3D381757" w14:textId="77777777" w:rsidR="00C47BB2" w:rsidRPr="00193B13" w:rsidRDefault="00C47BB2" w:rsidP="00C47BB2">
            <w:pPr>
              <w:pStyle w:val="DHHStabletext"/>
              <w:rPr>
                <w:rFonts w:cs="Arial"/>
              </w:rPr>
            </w:pPr>
            <w:r w:rsidRPr="00193B13">
              <w:rPr>
                <w:rFonts w:cs="Arial"/>
              </w:rPr>
              <w:t>21 (1–41)</w:t>
            </w:r>
          </w:p>
        </w:tc>
        <w:tc>
          <w:tcPr>
            <w:tcW w:w="2173" w:type="dxa"/>
            <w:vAlign w:val="center"/>
          </w:tcPr>
          <w:p w14:paraId="2BE43169" w14:textId="1948699E" w:rsidR="00C47BB2" w:rsidRPr="00193B13" w:rsidRDefault="00C47BB2" w:rsidP="00C47BB2">
            <w:pPr>
              <w:rPr>
                <w:rFonts w:ascii="Arial" w:hAnsi="Arial" w:cs="Arial"/>
                <w:color w:val="000000"/>
                <w:lang w:eastAsia="en-NZ"/>
              </w:rPr>
            </w:pPr>
            <w:r w:rsidRPr="00193B13">
              <w:rPr>
                <w:rFonts w:ascii="Arial" w:hAnsi="Arial" w:cs="Arial"/>
                <w:color w:val="000000"/>
              </w:rPr>
              <w:t>12,518</w:t>
            </w:r>
          </w:p>
        </w:tc>
        <w:tc>
          <w:tcPr>
            <w:tcW w:w="2019" w:type="dxa"/>
            <w:vAlign w:val="center"/>
          </w:tcPr>
          <w:p w14:paraId="6C484396" w14:textId="77777777" w:rsidR="00C47BB2" w:rsidRPr="00193B13" w:rsidRDefault="00C47BB2" w:rsidP="00C47BB2">
            <w:pPr>
              <w:pStyle w:val="DHHStabletext"/>
              <w:rPr>
                <w:rFonts w:cs="Arial"/>
              </w:rPr>
            </w:pPr>
            <w:r w:rsidRPr="00193B13">
              <w:rPr>
                <w:rFonts w:cs="Arial"/>
              </w:rPr>
              <w:t>22 (3–42)</w:t>
            </w:r>
          </w:p>
        </w:tc>
        <w:tc>
          <w:tcPr>
            <w:tcW w:w="2019" w:type="dxa"/>
            <w:vAlign w:val="center"/>
          </w:tcPr>
          <w:p w14:paraId="2B55C568" w14:textId="3AD4E155" w:rsidR="00C47BB2" w:rsidRPr="00193B13" w:rsidRDefault="00C47BB2" w:rsidP="00C47BB2">
            <w:pPr>
              <w:rPr>
                <w:rFonts w:ascii="Arial" w:hAnsi="Arial" w:cs="Arial"/>
                <w:color w:val="000000"/>
                <w:lang w:eastAsia="en-NZ"/>
              </w:rPr>
            </w:pPr>
            <w:r w:rsidRPr="00193B13">
              <w:rPr>
                <w:rFonts w:ascii="Arial" w:hAnsi="Arial" w:cs="Arial"/>
                <w:color w:val="000000"/>
              </w:rPr>
              <w:t>12,692</w:t>
            </w:r>
          </w:p>
        </w:tc>
        <w:tc>
          <w:tcPr>
            <w:tcW w:w="2019" w:type="dxa"/>
            <w:vAlign w:val="center"/>
          </w:tcPr>
          <w:p w14:paraId="148300A0" w14:textId="77777777" w:rsidR="00C47BB2" w:rsidRPr="00193B13" w:rsidRDefault="00C47BB2" w:rsidP="00C47BB2">
            <w:pPr>
              <w:pStyle w:val="DHHStabletext"/>
              <w:rPr>
                <w:rFonts w:cs="Arial"/>
              </w:rPr>
            </w:pPr>
            <w:r w:rsidRPr="00193B13">
              <w:rPr>
                <w:rFonts w:cs="Arial"/>
              </w:rPr>
              <w:t>22 (4–43)</w:t>
            </w:r>
          </w:p>
        </w:tc>
      </w:tr>
    </w:tbl>
    <w:p w14:paraId="02A46EF1" w14:textId="77777777" w:rsidR="00C47BB2" w:rsidRDefault="00C47BB2" w:rsidP="00C47BB2">
      <w:pPr>
        <w:spacing w:after="200" w:line="276" w:lineRule="auto"/>
      </w:pPr>
      <w:r>
        <w:br w:type="page"/>
      </w:r>
    </w:p>
    <w:p w14:paraId="7940B2CB" w14:textId="77777777" w:rsidR="00C47BB2" w:rsidRPr="001D32D0" w:rsidRDefault="00C47BB2" w:rsidP="00C47BB2">
      <w:pPr>
        <w:pStyle w:val="Heading3"/>
        <w:rPr>
          <w:lang w:eastAsia="en-AU"/>
        </w:rPr>
      </w:pPr>
      <w:bookmarkStart w:id="100" w:name="_Toc32995036"/>
      <w:r w:rsidRPr="001D32D0">
        <w:rPr>
          <w:lang w:eastAsia="en-AU"/>
        </w:rPr>
        <w:lastRenderedPageBreak/>
        <w:t>Table 1</w:t>
      </w:r>
      <w:r>
        <w:rPr>
          <w:lang w:eastAsia="en-AU"/>
        </w:rPr>
        <w:t>2</w:t>
      </w:r>
      <w:r w:rsidRPr="001D32D0">
        <w:rPr>
          <w:lang w:eastAsia="en-AU"/>
        </w:rPr>
        <w:t>.</w:t>
      </w:r>
      <w:r>
        <w:rPr>
          <w:lang w:eastAsia="en-AU"/>
        </w:rPr>
        <w:t>1b:</w:t>
      </w:r>
      <w:r w:rsidRPr="001D32D0">
        <w:rPr>
          <w:lang w:eastAsia="en-AU"/>
        </w:rPr>
        <w:t xml:space="preserve"> </w:t>
      </w:r>
      <w:r>
        <w:t>Median days (and interquartile range) from diagnosis to start of primary curative treatment (overall)</w:t>
      </w:r>
      <w:r w:rsidRPr="00597F14">
        <w:t xml:space="preserve"> </w:t>
      </w:r>
      <w:r w:rsidRPr="001D32D0">
        <w:rPr>
          <w:lang w:eastAsia="en-AU"/>
        </w:rPr>
        <w:t xml:space="preserve">by remoteness area, Integrated Cancers Service and </w:t>
      </w:r>
      <w:r>
        <w:rPr>
          <w:lang w:eastAsia="en-AU"/>
        </w:rPr>
        <w:t>SES</w:t>
      </w:r>
      <w:r w:rsidRPr="001D32D0">
        <w:rPr>
          <w:lang w:eastAsia="en-AU"/>
        </w:rPr>
        <w:t>, 2014</w:t>
      </w:r>
      <w:r>
        <w:rPr>
          <w:lang w:eastAsia="en-AU"/>
        </w:rPr>
        <w:t>–</w:t>
      </w:r>
      <w:r w:rsidRPr="001D32D0">
        <w:rPr>
          <w:lang w:eastAsia="en-AU"/>
        </w:rPr>
        <w:t>2016</w:t>
      </w:r>
      <w:bookmarkEnd w:id="100"/>
    </w:p>
    <w:tbl>
      <w:tblPr>
        <w:tblStyle w:val="TableGrid"/>
        <w:tblW w:w="15661"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ook w:val="04A0" w:firstRow="1" w:lastRow="0" w:firstColumn="1" w:lastColumn="0" w:noHBand="0" w:noVBand="1"/>
      </w:tblPr>
      <w:tblGrid>
        <w:gridCol w:w="2223"/>
        <w:gridCol w:w="2153"/>
        <w:gridCol w:w="1859"/>
        <w:gridCol w:w="1631"/>
        <w:gridCol w:w="2322"/>
        <w:gridCol w:w="1824"/>
        <w:gridCol w:w="1976"/>
        <w:gridCol w:w="1673"/>
      </w:tblGrid>
      <w:tr w:rsidR="00C47BB2" w:rsidRPr="004740E5" w14:paraId="6BB08E04" w14:textId="77777777" w:rsidTr="00DE1E48">
        <w:trPr>
          <w:trHeight w:val="226"/>
          <w:tblHeader/>
        </w:trPr>
        <w:tc>
          <w:tcPr>
            <w:tcW w:w="2223" w:type="dxa"/>
            <w:tcBorders>
              <w:bottom w:val="single" w:sz="4" w:space="0" w:color="C00000"/>
            </w:tcBorders>
            <w:shd w:val="clear" w:color="auto" w:fill="EDCDCF"/>
          </w:tcPr>
          <w:p w14:paraId="42180C23" w14:textId="77777777" w:rsidR="00C47BB2" w:rsidRPr="00CB26D3" w:rsidRDefault="00C47BB2" w:rsidP="000B7BB8">
            <w:pPr>
              <w:pStyle w:val="DHHStablecolhead"/>
            </w:pPr>
            <w:r w:rsidRPr="00CB26D3">
              <w:t>Population group</w:t>
            </w:r>
          </w:p>
        </w:tc>
        <w:tc>
          <w:tcPr>
            <w:tcW w:w="2153" w:type="dxa"/>
            <w:tcBorders>
              <w:bottom w:val="single" w:sz="4" w:space="0" w:color="C00000"/>
            </w:tcBorders>
            <w:shd w:val="clear" w:color="auto" w:fill="EDCDCF"/>
          </w:tcPr>
          <w:p w14:paraId="2F9664F8" w14:textId="77777777" w:rsidR="00C47BB2" w:rsidRPr="00CB26D3" w:rsidRDefault="00C47BB2" w:rsidP="000B7BB8">
            <w:pPr>
              <w:pStyle w:val="DHHStablecolhead"/>
            </w:pPr>
            <w:r w:rsidRPr="00CB26D3">
              <w:t>S</w:t>
            </w:r>
            <w:r>
              <w:t>ubg</w:t>
            </w:r>
            <w:r w:rsidRPr="00CB26D3">
              <w:t>roup</w:t>
            </w:r>
          </w:p>
        </w:tc>
        <w:tc>
          <w:tcPr>
            <w:tcW w:w="1859" w:type="dxa"/>
            <w:tcBorders>
              <w:bottom w:val="single" w:sz="4" w:space="0" w:color="C00000"/>
            </w:tcBorders>
            <w:shd w:val="clear" w:color="auto" w:fill="EDCDCF"/>
          </w:tcPr>
          <w:p w14:paraId="37AC5829" w14:textId="77777777" w:rsidR="00C47BB2" w:rsidRPr="00CB26D3" w:rsidRDefault="00C47BB2" w:rsidP="000B7BB8">
            <w:pPr>
              <w:pStyle w:val="DHHStablecolhead"/>
            </w:pPr>
            <w:r w:rsidRPr="00CB26D3">
              <w:t>2014</w:t>
            </w:r>
          </w:p>
          <w:p w14:paraId="69BEDD1B" w14:textId="77777777" w:rsidR="00C47BB2" w:rsidRPr="00CB26D3" w:rsidRDefault="00C47BB2" w:rsidP="000B7BB8">
            <w:pPr>
              <w:pStyle w:val="DHHStablecolhead"/>
            </w:pPr>
            <w:r w:rsidRPr="00CB26D3">
              <w:t>Total Patients</w:t>
            </w:r>
          </w:p>
        </w:tc>
        <w:tc>
          <w:tcPr>
            <w:tcW w:w="1631" w:type="dxa"/>
            <w:tcBorders>
              <w:bottom w:val="single" w:sz="4" w:space="0" w:color="C00000"/>
            </w:tcBorders>
            <w:shd w:val="clear" w:color="auto" w:fill="EDCDCF"/>
          </w:tcPr>
          <w:p w14:paraId="5A354832" w14:textId="77777777" w:rsidR="00C47BB2" w:rsidRPr="00CB26D3" w:rsidRDefault="00C47BB2" w:rsidP="000B7BB8">
            <w:pPr>
              <w:pStyle w:val="DHHStablecolhead"/>
            </w:pPr>
            <w:r w:rsidRPr="00CB26D3">
              <w:t>2014</w:t>
            </w:r>
          </w:p>
          <w:p w14:paraId="491F9BE0" w14:textId="77777777" w:rsidR="00C47BB2" w:rsidRPr="00CB26D3" w:rsidRDefault="00C47BB2" w:rsidP="000B7BB8">
            <w:pPr>
              <w:pStyle w:val="DHHStablecolhead"/>
            </w:pPr>
            <w:r w:rsidRPr="00CB26D3">
              <w:t>Median (IQR)</w:t>
            </w:r>
          </w:p>
        </w:tc>
        <w:tc>
          <w:tcPr>
            <w:tcW w:w="2322" w:type="dxa"/>
            <w:tcBorders>
              <w:bottom w:val="single" w:sz="4" w:space="0" w:color="C00000"/>
            </w:tcBorders>
            <w:shd w:val="clear" w:color="auto" w:fill="EDCDCF"/>
          </w:tcPr>
          <w:p w14:paraId="5CABC7ED" w14:textId="77777777" w:rsidR="00C47BB2" w:rsidRPr="00CB26D3" w:rsidRDefault="00C47BB2" w:rsidP="000B7BB8">
            <w:pPr>
              <w:pStyle w:val="DHHStablecolhead"/>
            </w:pPr>
            <w:r w:rsidRPr="00CB26D3">
              <w:t>2015</w:t>
            </w:r>
          </w:p>
          <w:p w14:paraId="4521A9FC" w14:textId="77777777" w:rsidR="00C47BB2" w:rsidRPr="00CB26D3" w:rsidRDefault="00C47BB2" w:rsidP="000B7BB8">
            <w:pPr>
              <w:pStyle w:val="DHHStablecolhead"/>
            </w:pPr>
            <w:r w:rsidRPr="00CB26D3">
              <w:t>Total Patients</w:t>
            </w:r>
          </w:p>
        </w:tc>
        <w:tc>
          <w:tcPr>
            <w:tcW w:w="1824" w:type="dxa"/>
            <w:tcBorders>
              <w:bottom w:val="single" w:sz="4" w:space="0" w:color="C00000"/>
            </w:tcBorders>
            <w:shd w:val="clear" w:color="auto" w:fill="EDCDCF"/>
          </w:tcPr>
          <w:p w14:paraId="37830F0D" w14:textId="77777777" w:rsidR="00C47BB2" w:rsidRPr="00CB26D3" w:rsidRDefault="00C47BB2" w:rsidP="000B7BB8">
            <w:pPr>
              <w:pStyle w:val="DHHStablecolhead"/>
            </w:pPr>
            <w:r w:rsidRPr="00CB26D3">
              <w:t>2015</w:t>
            </w:r>
          </w:p>
          <w:p w14:paraId="39E52BC8" w14:textId="77777777" w:rsidR="00C47BB2" w:rsidRPr="00CB26D3" w:rsidRDefault="00C47BB2" w:rsidP="000B7BB8">
            <w:pPr>
              <w:pStyle w:val="DHHStablecolhead"/>
            </w:pPr>
            <w:r w:rsidRPr="00CB26D3">
              <w:t>Median (IQR)</w:t>
            </w:r>
          </w:p>
        </w:tc>
        <w:tc>
          <w:tcPr>
            <w:tcW w:w="1976" w:type="dxa"/>
            <w:tcBorders>
              <w:bottom w:val="single" w:sz="4" w:space="0" w:color="C00000"/>
            </w:tcBorders>
            <w:shd w:val="clear" w:color="auto" w:fill="EDCDCF"/>
          </w:tcPr>
          <w:p w14:paraId="27CD6B21" w14:textId="77777777" w:rsidR="00C47BB2" w:rsidRPr="00CB26D3" w:rsidRDefault="00C47BB2" w:rsidP="000B7BB8">
            <w:pPr>
              <w:pStyle w:val="DHHStablecolhead"/>
            </w:pPr>
            <w:r w:rsidRPr="00CB26D3">
              <w:t>2016</w:t>
            </w:r>
          </w:p>
          <w:p w14:paraId="0E9391CE" w14:textId="77777777" w:rsidR="00C47BB2" w:rsidRPr="00CB26D3" w:rsidRDefault="00C47BB2" w:rsidP="000B7BB8">
            <w:pPr>
              <w:pStyle w:val="DHHStablecolhead"/>
            </w:pPr>
            <w:r w:rsidRPr="00CB26D3">
              <w:t>Total Patients</w:t>
            </w:r>
          </w:p>
        </w:tc>
        <w:tc>
          <w:tcPr>
            <w:tcW w:w="1673" w:type="dxa"/>
            <w:tcBorders>
              <w:bottom w:val="single" w:sz="4" w:space="0" w:color="C00000"/>
            </w:tcBorders>
            <w:shd w:val="clear" w:color="auto" w:fill="EDCDCF"/>
          </w:tcPr>
          <w:p w14:paraId="4E4D43E2" w14:textId="77777777" w:rsidR="00C47BB2" w:rsidRPr="00CB26D3" w:rsidRDefault="00C47BB2" w:rsidP="000B7BB8">
            <w:pPr>
              <w:pStyle w:val="DHHStablecolhead"/>
            </w:pPr>
            <w:r w:rsidRPr="00CB26D3">
              <w:t>2016</w:t>
            </w:r>
          </w:p>
          <w:p w14:paraId="053209D9" w14:textId="77777777" w:rsidR="00C47BB2" w:rsidRPr="00CB26D3" w:rsidRDefault="00C47BB2" w:rsidP="000B7BB8">
            <w:pPr>
              <w:pStyle w:val="DHHStablecolhead"/>
            </w:pPr>
            <w:r w:rsidRPr="00CB26D3">
              <w:t>Median (IQR)</w:t>
            </w:r>
          </w:p>
        </w:tc>
      </w:tr>
      <w:tr w:rsidR="00C47BB2" w:rsidRPr="004740E5" w14:paraId="083F478D" w14:textId="77777777" w:rsidTr="00DE1E48">
        <w:trPr>
          <w:trHeight w:val="226"/>
        </w:trPr>
        <w:tc>
          <w:tcPr>
            <w:tcW w:w="2223" w:type="dxa"/>
            <w:vMerge w:val="restart"/>
            <w:tcBorders>
              <w:top w:val="single" w:sz="4" w:space="0" w:color="C00000"/>
              <w:left w:val="nil"/>
              <w:bottom w:val="single" w:sz="4" w:space="0" w:color="C00000"/>
              <w:right w:val="nil"/>
            </w:tcBorders>
            <w:shd w:val="clear" w:color="auto" w:fill="auto"/>
          </w:tcPr>
          <w:p w14:paraId="6F451487" w14:textId="77777777" w:rsidR="00C47BB2" w:rsidRPr="00193B13" w:rsidRDefault="00C47BB2" w:rsidP="000B7BB8">
            <w:pPr>
              <w:rPr>
                <w:rFonts w:ascii="Arial" w:hAnsi="Arial" w:cs="Arial"/>
              </w:rPr>
            </w:pPr>
            <w:r w:rsidRPr="00193B13">
              <w:rPr>
                <w:rFonts w:ascii="Arial" w:hAnsi="Arial" w:cs="Arial"/>
              </w:rPr>
              <w:t>Remoteness area</w:t>
            </w:r>
          </w:p>
        </w:tc>
        <w:tc>
          <w:tcPr>
            <w:tcW w:w="2153" w:type="dxa"/>
            <w:tcBorders>
              <w:top w:val="single" w:sz="4" w:space="0" w:color="C00000"/>
              <w:left w:val="nil"/>
              <w:bottom w:val="single" w:sz="4" w:space="0" w:color="C00000"/>
              <w:right w:val="nil"/>
            </w:tcBorders>
            <w:shd w:val="clear" w:color="auto" w:fill="auto"/>
          </w:tcPr>
          <w:p w14:paraId="48318098" w14:textId="77777777" w:rsidR="00C47BB2" w:rsidRPr="00193B13" w:rsidRDefault="00C47BB2" w:rsidP="000B7BB8">
            <w:pPr>
              <w:pStyle w:val="DHHStabletext"/>
              <w:rPr>
                <w:rFonts w:cs="Arial"/>
              </w:rPr>
            </w:pPr>
            <w:r w:rsidRPr="00193B13">
              <w:rPr>
                <w:rFonts w:cs="Arial"/>
              </w:rPr>
              <w:t>Major cities</w:t>
            </w:r>
          </w:p>
        </w:tc>
        <w:tc>
          <w:tcPr>
            <w:tcW w:w="1859" w:type="dxa"/>
            <w:tcBorders>
              <w:top w:val="single" w:sz="4" w:space="0" w:color="C00000"/>
              <w:left w:val="nil"/>
              <w:bottom w:val="single" w:sz="4" w:space="0" w:color="C00000"/>
              <w:right w:val="nil"/>
            </w:tcBorders>
            <w:shd w:val="clear" w:color="auto" w:fill="auto"/>
            <w:vAlign w:val="center"/>
          </w:tcPr>
          <w:p w14:paraId="2E1F234F" w14:textId="2DE0F65A" w:rsidR="00C47BB2" w:rsidRPr="00193B13" w:rsidRDefault="00C47BB2" w:rsidP="000B7BB8">
            <w:pPr>
              <w:rPr>
                <w:rFonts w:ascii="Arial" w:hAnsi="Arial" w:cs="Arial"/>
                <w:color w:val="000000"/>
                <w:lang w:eastAsia="en-NZ"/>
              </w:rPr>
            </w:pPr>
            <w:r w:rsidRPr="00193B13">
              <w:rPr>
                <w:rFonts w:ascii="Arial" w:hAnsi="Arial" w:cs="Arial"/>
                <w:color w:val="000000"/>
              </w:rPr>
              <w:t>12,265</w:t>
            </w:r>
          </w:p>
        </w:tc>
        <w:tc>
          <w:tcPr>
            <w:tcW w:w="1631" w:type="dxa"/>
            <w:tcBorders>
              <w:top w:val="single" w:sz="4" w:space="0" w:color="C00000"/>
              <w:left w:val="nil"/>
              <w:bottom w:val="single" w:sz="4" w:space="0" w:color="C00000"/>
              <w:right w:val="nil"/>
            </w:tcBorders>
            <w:vAlign w:val="center"/>
          </w:tcPr>
          <w:p w14:paraId="7B9A4A3D"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(0 – 40)</w:t>
            </w:r>
          </w:p>
        </w:tc>
        <w:tc>
          <w:tcPr>
            <w:tcW w:w="2322" w:type="dxa"/>
            <w:tcBorders>
              <w:top w:val="single" w:sz="4" w:space="0" w:color="C00000"/>
              <w:left w:val="nil"/>
              <w:bottom w:val="single" w:sz="4" w:space="0" w:color="C00000"/>
              <w:right w:val="nil"/>
            </w:tcBorders>
            <w:shd w:val="clear" w:color="auto" w:fill="auto"/>
            <w:vAlign w:val="center"/>
          </w:tcPr>
          <w:p w14:paraId="691EFD5E" w14:textId="3B06CB64" w:rsidR="00C47BB2" w:rsidRPr="00193B13" w:rsidRDefault="00C47BB2" w:rsidP="000B7BB8">
            <w:pPr>
              <w:rPr>
                <w:rFonts w:ascii="Arial" w:hAnsi="Arial" w:cs="Arial"/>
                <w:color w:val="000000"/>
                <w:lang w:eastAsia="en-NZ"/>
              </w:rPr>
            </w:pPr>
            <w:r w:rsidRPr="00193B13">
              <w:rPr>
                <w:rFonts w:ascii="Arial" w:hAnsi="Arial" w:cs="Arial"/>
                <w:color w:val="000000"/>
              </w:rPr>
              <w:t>12,637</w:t>
            </w:r>
          </w:p>
        </w:tc>
        <w:tc>
          <w:tcPr>
            <w:tcW w:w="1824" w:type="dxa"/>
            <w:tcBorders>
              <w:top w:val="single" w:sz="4" w:space="0" w:color="C00000"/>
              <w:left w:val="nil"/>
              <w:bottom w:val="single" w:sz="4" w:space="0" w:color="C00000"/>
              <w:right w:val="nil"/>
            </w:tcBorders>
            <w:vAlign w:val="center"/>
          </w:tcPr>
          <w:p w14:paraId="64EAFF0D" w14:textId="77777777" w:rsidR="00C47BB2" w:rsidRPr="00193B13" w:rsidRDefault="00C47BB2" w:rsidP="000B7BB8">
            <w:pPr>
              <w:rPr>
                <w:rFonts w:ascii="Arial" w:hAnsi="Arial" w:cs="Arial"/>
                <w:color w:val="000000"/>
                <w:lang w:eastAsia="en-NZ"/>
              </w:rPr>
            </w:pPr>
            <w:r w:rsidRPr="00193B13">
              <w:rPr>
                <w:rFonts w:ascii="Arial" w:hAnsi="Arial" w:cs="Arial"/>
                <w:color w:val="000000"/>
              </w:rPr>
              <w:t>21 (1 – 41)</w:t>
            </w:r>
          </w:p>
        </w:tc>
        <w:tc>
          <w:tcPr>
            <w:tcW w:w="1976" w:type="dxa"/>
            <w:tcBorders>
              <w:top w:val="single" w:sz="4" w:space="0" w:color="C00000"/>
              <w:left w:val="nil"/>
              <w:bottom w:val="single" w:sz="4" w:space="0" w:color="C00000"/>
              <w:right w:val="nil"/>
            </w:tcBorders>
            <w:shd w:val="clear" w:color="auto" w:fill="auto"/>
            <w:vAlign w:val="center"/>
          </w:tcPr>
          <w:p w14:paraId="264771E3" w14:textId="60C32F9F" w:rsidR="00C47BB2" w:rsidRPr="00193B13" w:rsidRDefault="00C47BB2" w:rsidP="000B7BB8">
            <w:pPr>
              <w:rPr>
                <w:rFonts w:ascii="Arial" w:hAnsi="Arial" w:cs="Arial"/>
                <w:color w:val="000000"/>
                <w:lang w:eastAsia="en-NZ"/>
              </w:rPr>
            </w:pPr>
            <w:r w:rsidRPr="00193B13">
              <w:rPr>
                <w:rFonts w:ascii="Arial" w:hAnsi="Arial" w:cs="Arial"/>
                <w:color w:val="000000"/>
              </w:rPr>
              <w:t>13,043</w:t>
            </w:r>
          </w:p>
        </w:tc>
        <w:tc>
          <w:tcPr>
            <w:tcW w:w="1673" w:type="dxa"/>
            <w:tcBorders>
              <w:top w:val="single" w:sz="4" w:space="0" w:color="C00000"/>
              <w:left w:val="nil"/>
              <w:bottom w:val="single" w:sz="4" w:space="0" w:color="C00000"/>
              <w:right w:val="nil"/>
            </w:tcBorders>
            <w:vAlign w:val="center"/>
          </w:tcPr>
          <w:p w14:paraId="1DE8D4FA" w14:textId="77777777" w:rsidR="00C47BB2" w:rsidRPr="00193B13" w:rsidRDefault="00C47BB2" w:rsidP="000B7BB8">
            <w:pPr>
              <w:rPr>
                <w:rFonts w:ascii="Arial" w:hAnsi="Arial" w:cs="Arial"/>
                <w:color w:val="000000"/>
                <w:lang w:eastAsia="en-NZ"/>
              </w:rPr>
            </w:pPr>
            <w:r w:rsidRPr="00193B13">
              <w:rPr>
                <w:rFonts w:ascii="Arial" w:hAnsi="Arial" w:cs="Arial"/>
                <w:color w:val="000000"/>
              </w:rPr>
              <w:t>21 (3 – 42)</w:t>
            </w:r>
          </w:p>
        </w:tc>
      </w:tr>
      <w:tr w:rsidR="00C47BB2" w:rsidRPr="004740E5" w14:paraId="127F4AEB" w14:textId="77777777" w:rsidTr="004E0230">
        <w:trPr>
          <w:trHeight w:val="357"/>
        </w:trPr>
        <w:tc>
          <w:tcPr>
            <w:tcW w:w="2223" w:type="dxa"/>
            <w:vMerge/>
            <w:tcBorders>
              <w:top w:val="single" w:sz="4" w:space="0" w:color="C00000"/>
              <w:left w:val="nil"/>
              <w:bottom w:val="single" w:sz="4" w:space="0" w:color="C00000"/>
              <w:right w:val="nil"/>
            </w:tcBorders>
            <w:shd w:val="clear" w:color="auto" w:fill="auto"/>
          </w:tcPr>
          <w:p w14:paraId="7EA89FB2" w14:textId="77777777" w:rsidR="00C47BB2" w:rsidRPr="00193B13"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260367B3" w14:textId="77777777" w:rsidR="00C47BB2" w:rsidRPr="00193B13" w:rsidRDefault="00C47BB2" w:rsidP="000B7BB8">
            <w:pPr>
              <w:pStyle w:val="DHHStabletext"/>
              <w:rPr>
                <w:rFonts w:cs="Arial"/>
              </w:rPr>
            </w:pPr>
            <w:r w:rsidRPr="00193B13">
              <w:rPr>
                <w:rFonts w:cs="Arial"/>
              </w:rPr>
              <w:t>Inner regional</w:t>
            </w:r>
          </w:p>
        </w:tc>
        <w:tc>
          <w:tcPr>
            <w:tcW w:w="1859" w:type="dxa"/>
            <w:tcBorders>
              <w:top w:val="single" w:sz="4" w:space="0" w:color="C00000"/>
              <w:left w:val="nil"/>
              <w:bottom w:val="single" w:sz="4" w:space="0" w:color="C00000"/>
              <w:right w:val="nil"/>
            </w:tcBorders>
            <w:shd w:val="clear" w:color="auto" w:fill="auto"/>
            <w:vAlign w:val="center"/>
          </w:tcPr>
          <w:p w14:paraId="6BAE1790" w14:textId="2A5797C3" w:rsidR="00C47BB2" w:rsidRPr="00193B13" w:rsidRDefault="00C47BB2" w:rsidP="000B7BB8">
            <w:pPr>
              <w:rPr>
                <w:rFonts w:ascii="Arial" w:hAnsi="Arial" w:cs="Arial"/>
                <w:color w:val="000000"/>
              </w:rPr>
            </w:pPr>
            <w:r w:rsidRPr="00193B13">
              <w:rPr>
                <w:rFonts w:ascii="Arial" w:hAnsi="Arial" w:cs="Arial"/>
                <w:color w:val="000000"/>
              </w:rPr>
              <w:t>3,793</w:t>
            </w:r>
          </w:p>
        </w:tc>
        <w:tc>
          <w:tcPr>
            <w:tcW w:w="1631" w:type="dxa"/>
            <w:tcBorders>
              <w:top w:val="single" w:sz="4" w:space="0" w:color="C00000"/>
              <w:left w:val="nil"/>
              <w:bottom w:val="single" w:sz="4" w:space="0" w:color="C00000"/>
              <w:right w:val="nil"/>
            </w:tcBorders>
            <w:vAlign w:val="center"/>
          </w:tcPr>
          <w:p w14:paraId="10CAF1D7" w14:textId="77777777" w:rsidR="00C47BB2" w:rsidRPr="00193B13" w:rsidRDefault="00C47BB2" w:rsidP="000B7BB8">
            <w:pPr>
              <w:rPr>
                <w:rFonts w:ascii="Arial" w:hAnsi="Arial" w:cs="Arial"/>
                <w:color w:val="000000"/>
              </w:rPr>
            </w:pPr>
            <w:r w:rsidRPr="00193B13">
              <w:rPr>
                <w:rFonts w:ascii="Arial" w:hAnsi="Arial" w:cs="Arial"/>
                <w:color w:val="000000"/>
              </w:rPr>
              <w:t>23 (0 – 45)</w:t>
            </w:r>
          </w:p>
        </w:tc>
        <w:tc>
          <w:tcPr>
            <w:tcW w:w="2322" w:type="dxa"/>
            <w:tcBorders>
              <w:top w:val="single" w:sz="4" w:space="0" w:color="C00000"/>
              <w:left w:val="nil"/>
              <w:bottom w:val="single" w:sz="4" w:space="0" w:color="C00000"/>
              <w:right w:val="nil"/>
            </w:tcBorders>
            <w:shd w:val="clear" w:color="auto" w:fill="auto"/>
            <w:vAlign w:val="center"/>
          </w:tcPr>
          <w:p w14:paraId="54AC88C4" w14:textId="0EB592FF" w:rsidR="00C47BB2" w:rsidRPr="00193B13" w:rsidRDefault="00C47BB2" w:rsidP="000B7BB8">
            <w:pPr>
              <w:rPr>
                <w:rFonts w:ascii="Arial" w:hAnsi="Arial" w:cs="Arial"/>
                <w:color w:val="000000"/>
              </w:rPr>
            </w:pPr>
            <w:r w:rsidRPr="00193B13">
              <w:rPr>
                <w:rFonts w:ascii="Arial" w:hAnsi="Arial" w:cs="Arial"/>
                <w:color w:val="000000"/>
              </w:rPr>
              <w:t>3,872</w:t>
            </w:r>
          </w:p>
        </w:tc>
        <w:tc>
          <w:tcPr>
            <w:tcW w:w="1824" w:type="dxa"/>
            <w:tcBorders>
              <w:top w:val="single" w:sz="4" w:space="0" w:color="C00000"/>
              <w:left w:val="nil"/>
              <w:bottom w:val="single" w:sz="4" w:space="0" w:color="C00000"/>
              <w:right w:val="nil"/>
            </w:tcBorders>
            <w:vAlign w:val="center"/>
          </w:tcPr>
          <w:p w14:paraId="7A07A1DD" w14:textId="77777777" w:rsidR="00C47BB2" w:rsidRPr="00193B13" w:rsidRDefault="00C47BB2" w:rsidP="000B7BB8">
            <w:pPr>
              <w:rPr>
                <w:rFonts w:ascii="Arial" w:hAnsi="Arial" w:cs="Arial"/>
                <w:color w:val="000000"/>
              </w:rPr>
            </w:pPr>
            <w:r w:rsidRPr="00193B13">
              <w:rPr>
                <w:rFonts w:ascii="Arial" w:hAnsi="Arial" w:cs="Arial"/>
                <w:color w:val="000000"/>
              </w:rPr>
              <w:t>24 (4 – 45)</w:t>
            </w:r>
          </w:p>
        </w:tc>
        <w:tc>
          <w:tcPr>
            <w:tcW w:w="1976" w:type="dxa"/>
            <w:tcBorders>
              <w:top w:val="single" w:sz="4" w:space="0" w:color="C00000"/>
              <w:left w:val="nil"/>
              <w:bottom w:val="single" w:sz="4" w:space="0" w:color="C00000"/>
              <w:right w:val="nil"/>
            </w:tcBorders>
            <w:shd w:val="clear" w:color="auto" w:fill="auto"/>
            <w:vAlign w:val="center"/>
          </w:tcPr>
          <w:p w14:paraId="11D99340" w14:textId="1CC8DC96" w:rsidR="00C47BB2" w:rsidRPr="00193B13" w:rsidRDefault="00C47BB2" w:rsidP="000B7BB8">
            <w:pPr>
              <w:rPr>
                <w:rFonts w:ascii="Arial" w:hAnsi="Arial" w:cs="Arial"/>
                <w:color w:val="000000"/>
              </w:rPr>
            </w:pPr>
            <w:r w:rsidRPr="00193B13">
              <w:rPr>
                <w:rFonts w:ascii="Arial" w:hAnsi="Arial" w:cs="Arial"/>
                <w:color w:val="000000"/>
              </w:rPr>
              <w:t>4,070</w:t>
            </w:r>
          </w:p>
        </w:tc>
        <w:tc>
          <w:tcPr>
            <w:tcW w:w="1673" w:type="dxa"/>
            <w:tcBorders>
              <w:top w:val="single" w:sz="4" w:space="0" w:color="C00000"/>
              <w:left w:val="nil"/>
              <w:bottom w:val="single" w:sz="4" w:space="0" w:color="C00000"/>
              <w:right w:val="nil"/>
            </w:tcBorders>
            <w:vAlign w:val="center"/>
          </w:tcPr>
          <w:p w14:paraId="62F2AA62" w14:textId="77777777" w:rsidR="00C47BB2" w:rsidRPr="00193B13" w:rsidRDefault="00C47BB2" w:rsidP="000B7BB8">
            <w:pPr>
              <w:rPr>
                <w:rFonts w:ascii="Arial" w:hAnsi="Arial" w:cs="Arial"/>
                <w:color w:val="000000"/>
              </w:rPr>
            </w:pPr>
            <w:r w:rsidRPr="00193B13">
              <w:rPr>
                <w:rFonts w:ascii="Arial" w:hAnsi="Arial" w:cs="Arial"/>
                <w:color w:val="000000"/>
              </w:rPr>
              <w:t>26 (4 – 48)</w:t>
            </w:r>
          </w:p>
        </w:tc>
      </w:tr>
      <w:tr w:rsidR="00C47BB2" w:rsidRPr="004740E5" w14:paraId="786111D8" w14:textId="77777777" w:rsidTr="004E0230">
        <w:trPr>
          <w:trHeight w:val="357"/>
        </w:trPr>
        <w:tc>
          <w:tcPr>
            <w:tcW w:w="2223" w:type="dxa"/>
            <w:vMerge/>
            <w:tcBorders>
              <w:top w:val="single" w:sz="4" w:space="0" w:color="C00000"/>
              <w:left w:val="nil"/>
              <w:bottom w:val="single" w:sz="4" w:space="0" w:color="C00000"/>
              <w:right w:val="nil"/>
            </w:tcBorders>
            <w:shd w:val="clear" w:color="auto" w:fill="auto"/>
          </w:tcPr>
          <w:p w14:paraId="3869E0A1" w14:textId="77777777" w:rsidR="00C47BB2" w:rsidRPr="00193B13"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50DB505C" w14:textId="77777777" w:rsidR="00C47BB2" w:rsidRPr="00193B13" w:rsidRDefault="00C47BB2" w:rsidP="000B7BB8">
            <w:pPr>
              <w:pStyle w:val="DHHStabletext"/>
              <w:rPr>
                <w:rFonts w:cs="Arial"/>
              </w:rPr>
            </w:pPr>
            <w:r w:rsidRPr="00193B13">
              <w:rPr>
                <w:rFonts w:cs="Arial"/>
              </w:rPr>
              <w:t xml:space="preserve">Outer regional/remote </w:t>
            </w:r>
          </w:p>
        </w:tc>
        <w:tc>
          <w:tcPr>
            <w:tcW w:w="1859" w:type="dxa"/>
            <w:tcBorders>
              <w:top w:val="single" w:sz="4" w:space="0" w:color="C00000"/>
              <w:left w:val="nil"/>
              <w:bottom w:val="single" w:sz="4" w:space="0" w:color="C00000"/>
              <w:right w:val="nil"/>
            </w:tcBorders>
            <w:shd w:val="clear" w:color="auto" w:fill="auto"/>
            <w:vAlign w:val="center"/>
          </w:tcPr>
          <w:p w14:paraId="08A6CB64" w14:textId="77777777" w:rsidR="00C47BB2" w:rsidRPr="00193B13" w:rsidRDefault="00C47BB2" w:rsidP="000B7BB8">
            <w:pPr>
              <w:rPr>
                <w:rFonts w:ascii="Arial" w:hAnsi="Arial" w:cs="Arial"/>
                <w:color w:val="000000"/>
              </w:rPr>
            </w:pPr>
            <w:r w:rsidRPr="00193B13">
              <w:rPr>
                <w:rFonts w:ascii="Arial" w:hAnsi="Arial" w:cs="Arial"/>
                <w:color w:val="000000"/>
              </w:rPr>
              <w:t>957</w:t>
            </w:r>
          </w:p>
        </w:tc>
        <w:tc>
          <w:tcPr>
            <w:tcW w:w="1631" w:type="dxa"/>
            <w:tcBorders>
              <w:top w:val="single" w:sz="4" w:space="0" w:color="C00000"/>
              <w:left w:val="nil"/>
              <w:bottom w:val="single" w:sz="4" w:space="0" w:color="C00000"/>
              <w:right w:val="nil"/>
            </w:tcBorders>
            <w:vAlign w:val="center"/>
          </w:tcPr>
          <w:p w14:paraId="01D5795F" w14:textId="77777777" w:rsidR="00C47BB2" w:rsidRPr="00193B13" w:rsidRDefault="00C47BB2" w:rsidP="000B7BB8">
            <w:pPr>
              <w:rPr>
                <w:rFonts w:ascii="Arial" w:hAnsi="Arial" w:cs="Arial"/>
                <w:color w:val="000000"/>
              </w:rPr>
            </w:pPr>
            <w:r w:rsidRPr="00193B13">
              <w:rPr>
                <w:rFonts w:ascii="Arial" w:hAnsi="Arial" w:cs="Arial"/>
                <w:color w:val="000000"/>
              </w:rPr>
              <w:t>23 (1 – 46)</w:t>
            </w:r>
          </w:p>
        </w:tc>
        <w:tc>
          <w:tcPr>
            <w:tcW w:w="2322" w:type="dxa"/>
            <w:tcBorders>
              <w:top w:val="single" w:sz="4" w:space="0" w:color="C00000"/>
              <w:left w:val="nil"/>
              <w:bottom w:val="single" w:sz="4" w:space="0" w:color="C00000"/>
              <w:right w:val="nil"/>
            </w:tcBorders>
            <w:shd w:val="clear" w:color="auto" w:fill="auto"/>
            <w:vAlign w:val="center"/>
          </w:tcPr>
          <w:p w14:paraId="759DF445" w14:textId="77777777" w:rsidR="00C47BB2" w:rsidRPr="00193B13" w:rsidRDefault="00C47BB2" w:rsidP="000B7BB8">
            <w:pPr>
              <w:rPr>
                <w:rFonts w:ascii="Arial" w:hAnsi="Arial" w:cs="Arial"/>
                <w:color w:val="000000"/>
              </w:rPr>
            </w:pPr>
            <w:r w:rsidRPr="00193B13">
              <w:rPr>
                <w:rFonts w:ascii="Arial" w:hAnsi="Arial" w:cs="Arial"/>
                <w:color w:val="000000"/>
              </w:rPr>
              <w:t>944</w:t>
            </w:r>
          </w:p>
        </w:tc>
        <w:tc>
          <w:tcPr>
            <w:tcW w:w="1824" w:type="dxa"/>
            <w:tcBorders>
              <w:top w:val="single" w:sz="4" w:space="0" w:color="C00000"/>
              <w:left w:val="nil"/>
              <w:bottom w:val="single" w:sz="4" w:space="0" w:color="C00000"/>
              <w:right w:val="nil"/>
            </w:tcBorders>
            <w:vAlign w:val="center"/>
          </w:tcPr>
          <w:p w14:paraId="47B0F534" w14:textId="77777777" w:rsidR="00C47BB2" w:rsidRPr="00193B13" w:rsidRDefault="00C47BB2" w:rsidP="000B7BB8">
            <w:pPr>
              <w:rPr>
                <w:rFonts w:ascii="Arial" w:hAnsi="Arial" w:cs="Arial"/>
                <w:color w:val="000000"/>
              </w:rPr>
            </w:pPr>
            <w:r w:rsidRPr="00193B13">
              <w:rPr>
                <w:rFonts w:ascii="Arial" w:hAnsi="Arial" w:cs="Arial"/>
                <w:color w:val="000000"/>
              </w:rPr>
              <w:t>23 (0 – 48)</w:t>
            </w:r>
          </w:p>
        </w:tc>
        <w:tc>
          <w:tcPr>
            <w:tcW w:w="1976" w:type="dxa"/>
            <w:tcBorders>
              <w:top w:val="single" w:sz="4" w:space="0" w:color="C00000"/>
              <w:left w:val="nil"/>
              <w:bottom w:val="single" w:sz="4" w:space="0" w:color="C00000"/>
              <w:right w:val="nil"/>
            </w:tcBorders>
            <w:shd w:val="clear" w:color="auto" w:fill="auto"/>
            <w:vAlign w:val="center"/>
          </w:tcPr>
          <w:p w14:paraId="6ABB994A" w14:textId="77777777" w:rsidR="00C47BB2" w:rsidRPr="00193B13" w:rsidRDefault="00C47BB2" w:rsidP="000B7BB8">
            <w:pPr>
              <w:rPr>
                <w:rFonts w:ascii="Arial" w:hAnsi="Arial" w:cs="Arial"/>
                <w:color w:val="000000"/>
              </w:rPr>
            </w:pPr>
            <w:r w:rsidRPr="00193B13">
              <w:rPr>
                <w:rFonts w:ascii="Arial" w:hAnsi="Arial" w:cs="Arial"/>
                <w:color w:val="000000"/>
              </w:rPr>
              <w:t>973</w:t>
            </w:r>
          </w:p>
        </w:tc>
        <w:tc>
          <w:tcPr>
            <w:tcW w:w="1673" w:type="dxa"/>
            <w:tcBorders>
              <w:top w:val="single" w:sz="4" w:space="0" w:color="C00000"/>
              <w:left w:val="nil"/>
              <w:bottom w:val="single" w:sz="4" w:space="0" w:color="C00000"/>
              <w:right w:val="nil"/>
            </w:tcBorders>
            <w:vAlign w:val="center"/>
          </w:tcPr>
          <w:p w14:paraId="39F49E13" w14:textId="77777777" w:rsidR="00C47BB2" w:rsidRPr="00193B13" w:rsidRDefault="00C47BB2" w:rsidP="000B7BB8">
            <w:pPr>
              <w:rPr>
                <w:rFonts w:ascii="Arial" w:hAnsi="Arial" w:cs="Arial"/>
                <w:color w:val="000000"/>
              </w:rPr>
            </w:pPr>
            <w:r w:rsidRPr="00193B13">
              <w:rPr>
                <w:rFonts w:ascii="Arial" w:hAnsi="Arial" w:cs="Arial"/>
                <w:color w:val="000000"/>
              </w:rPr>
              <w:t>26 (1 – 46)</w:t>
            </w:r>
          </w:p>
        </w:tc>
      </w:tr>
      <w:tr w:rsidR="00C47BB2" w:rsidRPr="004740E5" w14:paraId="3C04178F" w14:textId="77777777" w:rsidTr="00DE1E48">
        <w:trPr>
          <w:trHeight w:val="357"/>
        </w:trPr>
        <w:tc>
          <w:tcPr>
            <w:tcW w:w="2223" w:type="dxa"/>
            <w:vMerge/>
            <w:tcBorders>
              <w:top w:val="single" w:sz="4" w:space="0" w:color="C00000"/>
              <w:left w:val="nil"/>
              <w:bottom w:val="single" w:sz="4" w:space="0" w:color="C00000"/>
              <w:right w:val="nil"/>
            </w:tcBorders>
            <w:shd w:val="clear" w:color="auto" w:fill="auto"/>
          </w:tcPr>
          <w:p w14:paraId="3EF68E98" w14:textId="77777777" w:rsidR="00C47BB2" w:rsidRPr="00193B13"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13C93244" w14:textId="77777777" w:rsidR="00C47BB2" w:rsidRPr="00193B13" w:rsidRDefault="00C47BB2" w:rsidP="000B7BB8">
            <w:pPr>
              <w:pStyle w:val="DHHStabletext"/>
              <w:rPr>
                <w:rFonts w:cs="Arial"/>
              </w:rPr>
            </w:pPr>
            <w:r w:rsidRPr="00193B13">
              <w:rPr>
                <w:rFonts w:cs="Arial"/>
              </w:rPr>
              <w:t>Unknown</w:t>
            </w:r>
          </w:p>
        </w:tc>
        <w:tc>
          <w:tcPr>
            <w:tcW w:w="1859" w:type="dxa"/>
            <w:tcBorders>
              <w:top w:val="single" w:sz="4" w:space="0" w:color="C00000"/>
              <w:left w:val="nil"/>
              <w:bottom w:val="single" w:sz="4" w:space="0" w:color="C00000"/>
              <w:right w:val="nil"/>
            </w:tcBorders>
            <w:shd w:val="clear" w:color="auto" w:fill="auto"/>
            <w:vAlign w:val="center"/>
          </w:tcPr>
          <w:p w14:paraId="289A1466" w14:textId="77777777" w:rsidR="00C47BB2" w:rsidRPr="00193B13" w:rsidRDefault="00C47BB2" w:rsidP="000B7BB8">
            <w:pPr>
              <w:rPr>
                <w:rFonts w:ascii="Arial" w:hAnsi="Arial" w:cs="Arial"/>
                <w:color w:val="000000"/>
              </w:rPr>
            </w:pPr>
            <w:r w:rsidRPr="00193B13">
              <w:rPr>
                <w:rFonts w:ascii="Arial" w:hAnsi="Arial" w:cs="Arial"/>
                <w:color w:val="000000"/>
              </w:rPr>
              <w:t>26</w:t>
            </w:r>
          </w:p>
        </w:tc>
        <w:tc>
          <w:tcPr>
            <w:tcW w:w="1631" w:type="dxa"/>
            <w:tcBorders>
              <w:top w:val="single" w:sz="4" w:space="0" w:color="C00000"/>
              <w:left w:val="nil"/>
              <w:bottom w:val="single" w:sz="4" w:space="0" w:color="C00000"/>
              <w:right w:val="nil"/>
            </w:tcBorders>
            <w:vAlign w:val="center"/>
          </w:tcPr>
          <w:p w14:paraId="3A0D61A6" w14:textId="77777777" w:rsidR="00C47BB2" w:rsidRPr="00193B13" w:rsidRDefault="00C47BB2" w:rsidP="000B7BB8">
            <w:pPr>
              <w:rPr>
                <w:rFonts w:ascii="Arial" w:hAnsi="Arial" w:cs="Arial"/>
                <w:color w:val="000000"/>
              </w:rPr>
            </w:pPr>
            <w:r w:rsidRPr="00193B13">
              <w:rPr>
                <w:rFonts w:ascii="Arial" w:hAnsi="Arial" w:cs="Arial"/>
                <w:color w:val="000000"/>
              </w:rPr>
              <w:t>–</w:t>
            </w:r>
          </w:p>
        </w:tc>
        <w:tc>
          <w:tcPr>
            <w:tcW w:w="2322" w:type="dxa"/>
            <w:tcBorders>
              <w:top w:val="single" w:sz="4" w:space="0" w:color="C00000"/>
              <w:left w:val="nil"/>
              <w:bottom w:val="single" w:sz="4" w:space="0" w:color="C00000"/>
              <w:right w:val="nil"/>
            </w:tcBorders>
            <w:shd w:val="clear" w:color="auto" w:fill="auto"/>
            <w:vAlign w:val="center"/>
          </w:tcPr>
          <w:p w14:paraId="2E67F9EB" w14:textId="77777777" w:rsidR="00C47BB2" w:rsidRPr="00193B13" w:rsidRDefault="00C47BB2" w:rsidP="000B7BB8">
            <w:pPr>
              <w:rPr>
                <w:rFonts w:ascii="Arial" w:hAnsi="Arial" w:cs="Arial"/>
                <w:color w:val="000000"/>
              </w:rPr>
            </w:pPr>
            <w:r w:rsidRPr="00193B13">
              <w:rPr>
                <w:rFonts w:ascii="Arial" w:hAnsi="Arial" w:cs="Arial"/>
                <w:color w:val="000000"/>
              </w:rPr>
              <w:t>105</w:t>
            </w:r>
          </w:p>
        </w:tc>
        <w:tc>
          <w:tcPr>
            <w:tcW w:w="1824" w:type="dxa"/>
            <w:tcBorders>
              <w:top w:val="single" w:sz="4" w:space="0" w:color="C00000"/>
              <w:left w:val="nil"/>
              <w:bottom w:val="single" w:sz="4" w:space="0" w:color="C00000"/>
              <w:right w:val="nil"/>
            </w:tcBorders>
            <w:vAlign w:val="center"/>
          </w:tcPr>
          <w:p w14:paraId="65EB7354" w14:textId="77777777" w:rsidR="00C47BB2" w:rsidRPr="00193B13" w:rsidRDefault="00C47BB2" w:rsidP="000B7BB8">
            <w:pPr>
              <w:rPr>
                <w:rFonts w:ascii="Arial" w:hAnsi="Arial" w:cs="Arial"/>
                <w:color w:val="000000"/>
              </w:rPr>
            </w:pPr>
            <w:r w:rsidRPr="00193B13">
              <w:rPr>
                <w:rFonts w:ascii="Arial" w:hAnsi="Arial" w:cs="Arial"/>
                <w:color w:val="000000"/>
              </w:rPr>
              <w:t>–</w:t>
            </w:r>
          </w:p>
        </w:tc>
        <w:tc>
          <w:tcPr>
            <w:tcW w:w="1976" w:type="dxa"/>
            <w:tcBorders>
              <w:top w:val="single" w:sz="4" w:space="0" w:color="C00000"/>
              <w:left w:val="nil"/>
              <w:bottom w:val="single" w:sz="4" w:space="0" w:color="C00000"/>
              <w:right w:val="nil"/>
            </w:tcBorders>
            <w:shd w:val="clear" w:color="auto" w:fill="auto"/>
            <w:vAlign w:val="center"/>
          </w:tcPr>
          <w:p w14:paraId="14B437E2" w14:textId="77777777" w:rsidR="00C47BB2" w:rsidRPr="00193B13" w:rsidRDefault="00C47BB2" w:rsidP="000B7BB8">
            <w:pPr>
              <w:rPr>
                <w:rFonts w:ascii="Arial" w:hAnsi="Arial" w:cs="Arial"/>
                <w:color w:val="000000"/>
              </w:rPr>
            </w:pPr>
            <w:r w:rsidRPr="00193B13">
              <w:rPr>
                <w:rFonts w:ascii="Arial" w:hAnsi="Arial" w:cs="Arial"/>
                <w:color w:val="000000"/>
              </w:rPr>
              <w:t>42</w:t>
            </w:r>
          </w:p>
        </w:tc>
        <w:tc>
          <w:tcPr>
            <w:tcW w:w="1673" w:type="dxa"/>
            <w:tcBorders>
              <w:top w:val="single" w:sz="4" w:space="0" w:color="C00000"/>
              <w:left w:val="nil"/>
              <w:bottom w:val="single" w:sz="4" w:space="0" w:color="C00000"/>
              <w:right w:val="nil"/>
            </w:tcBorders>
            <w:vAlign w:val="center"/>
          </w:tcPr>
          <w:p w14:paraId="60D08ED3" w14:textId="77777777" w:rsidR="00C47BB2" w:rsidRPr="00193B13" w:rsidRDefault="00C47BB2" w:rsidP="000B7BB8">
            <w:pPr>
              <w:rPr>
                <w:rFonts w:ascii="Arial" w:hAnsi="Arial" w:cs="Arial"/>
                <w:color w:val="000000"/>
              </w:rPr>
            </w:pPr>
            <w:r w:rsidRPr="00193B13">
              <w:rPr>
                <w:rFonts w:ascii="Arial" w:hAnsi="Arial" w:cs="Arial"/>
                <w:color w:val="000000"/>
              </w:rPr>
              <w:t>–</w:t>
            </w:r>
          </w:p>
        </w:tc>
      </w:tr>
      <w:tr w:rsidR="00C47BB2" w:rsidRPr="004740E5" w14:paraId="40119173" w14:textId="77777777" w:rsidTr="00DE1E48">
        <w:trPr>
          <w:trHeight w:val="357"/>
        </w:trPr>
        <w:tc>
          <w:tcPr>
            <w:tcW w:w="2223" w:type="dxa"/>
            <w:vMerge w:val="restart"/>
            <w:tcBorders>
              <w:top w:val="single" w:sz="4" w:space="0" w:color="C00000"/>
              <w:left w:val="nil"/>
              <w:bottom w:val="nil"/>
              <w:right w:val="nil"/>
            </w:tcBorders>
            <w:shd w:val="clear" w:color="auto" w:fill="auto"/>
          </w:tcPr>
          <w:p w14:paraId="040899CD" w14:textId="77777777" w:rsidR="00C47BB2" w:rsidRPr="00193B13" w:rsidRDefault="00C47BB2" w:rsidP="000B7BB8">
            <w:pPr>
              <w:rPr>
                <w:rFonts w:ascii="Arial" w:hAnsi="Arial" w:cs="Arial"/>
              </w:rPr>
            </w:pPr>
            <w:r w:rsidRPr="00193B13">
              <w:rPr>
                <w:rFonts w:ascii="Arial" w:hAnsi="Arial" w:cs="Arial"/>
              </w:rPr>
              <w:t>Integrated Cancer Service</w:t>
            </w:r>
          </w:p>
        </w:tc>
        <w:tc>
          <w:tcPr>
            <w:tcW w:w="2153" w:type="dxa"/>
            <w:tcBorders>
              <w:top w:val="single" w:sz="4" w:space="0" w:color="C00000"/>
              <w:left w:val="nil"/>
              <w:bottom w:val="single" w:sz="4" w:space="0" w:color="C00000"/>
              <w:right w:val="nil"/>
            </w:tcBorders>
            <w:shd w:val="clear" w:color="auto" w:fill="auto"/>
            <w:vAlign w:val="center"/>
          </w:tcPr>
          <w:p w14:paraId="59010093" w14:textId="77777777" w:rsidR="00C47BB2" w:rsidRPr="00193B13" w:rsidRDefault="00C47BB2" w:rsidP="000B7BB8">
            <w:pPr>
              <w:pStyle w:val="DHHStabletext"/>
              <w:rPr>
                <w:rFonts w:cs="Arial"/>
              </w:rPr>
            </w:pPr>
            <w:r w:rsidRPr="00193B13">
              <w:rPr>
                <w:rFonts w:cs="Arial"/>
              </w:rPr>
              <w:t>NEMICS</w:t>
            </w:r>
          </w:p>
        </w:tc>
        <w:tc>
          <w:tcPr>
            <w:tcW w:w="1859" w:type="dxa"/>
            <w:tcBorders>
              <w:top w:val="single" w:sz="4" w:space="0" w:color="C00000"/>
              <w:left w:val="nil"/>
              <w:bottom w:val="single" w:sz="4" w:space="0" w:color="C00000"/>
              <w:right w:val="nil"/>
            </w:tcBorders>
            <w:shd w:val="clear" w:color="auto" w:fill="auto"/>
            <w:vAlign w:val="center"/>
          </w:tcPr>
          <w:p w14:paraId="167FDC99" w14:textId="7D65EF19" w:rsidR="00C47BB2" w:rsidRPr="00193B13" w:rsidRDefault="00C47BB2" w:rsidP="000B7BB8">
            <w:pPr>
              <w:rPr>
                <w:rFonts w:ascii="Arial" w:hAnsi="Arial" w:cs="Arial"/>
                <w:color w:val="000000"/>
                <w:lang w:eastAsia="en-NZ"/>
              </w:rPr>
            </w:pPr>
            <w:r w:rsidRPr="00193B13">
              <w:rPr>
                <w:rFonts w:ascii="Arial" w:hAnsi="Arial" w:cs="Arial"/>
                <w:color w:val="000000"/>
              </w:rPr>
              <w:t>4,112</w:t>
            </w:r>
          </w:p>
        </w:tc>
        <w:tc>
          <w:tcPr>
            <w:tcW w:w="1631" w:type="dxa"/>
            <w:tcBorders>
              <w:top w:val="single" w:sz="4" w:space="0" w:color="C00000"/>
              <w:left w:val="nil"/>
              <w:bottom w:val="single" w:sz="4" w:space="0" w:color="C00000"/>
              <w:right w:val="nil"/>
            </w:tcBorders>
            <w:vAlign w:val="center"/>
          </w:tcPr>
          <w:p w14:paraId="423EA137" w14:textId="77777777" w:rsidR="00C47BB2" w:rsidRPr="00193B13" w:rsidRDefault="00C47BB2" w:rsidP="000B7BB8">
            <w:pPr>
              <w:rPr>
                <w:rFonts w:ascii="Arial" w:hAnsi="Arial" w:cs="Arial"/>
                <w:color w:val="000000"/>
                <w:lang w:eastAsia="en-NZ"/>
              </w:rPr>
            </w:pPr>
            <w:r w:rsidRPr="00193B13">
              <w:rPr>
                <w:rFonts w:ascii="Arial" w:hAnsi="Arial" w:cs="Arial"/>
                <w:color w:val="000000"/>
              </w:rPr>
              <w:t>19 (0 – 40)</w:t>
            </w:r>
          </w:p>
        </w:tc>
        <w:tc>
          <w:tcPr>
            <w:tcW w:w="2322" w:type="dxa"/>
            <w:tcBorders>
              <w:top w:val="single" w:sz="4" w:space="0" w:color="C00000"/>
              <w:left w:val="nil"/>
              <w:bottom w:val="single" w:sz="4" w:space="0" w:color="C00000"/>
              <w:right w:val="nil"/>
            </w:tcBorders>
            <w:shd w:val="clear" w:color="auto" w:fill="auto"/>
            <w:vAlign w:val="center"/>
          </w:tcPr>
          <w:p w14:paraId="77BB8754" w14:textId="66D5080B" w:rsidR="00C47BB2" w:rsidRPr="00193B13" w:rsidRDefault="00C47BB2" w:rsidP="000B7BB8">
            <w:pPr>
              <w:rPr>
                <w:rFonts w:ascii="Arial" w:hAnsi="Arial" w:cs="Arial"/>
                <w:color w:val="000000"/>
                <w:lang w:eastAsia="en-NZ"/>
              </w:rPr>
            </w:pPr>
            <w:r w:rsidRPr="00193B13">
              <w:rPr>
                <w:rFonts w:ascii="Arial" w:hAnsi="Arial" w:cs="Arial"/>
                <w:color w:val="000000"/>
              </w:rPr>
              <w:t>4,297</w:t>
            </w:r>
          </w:p>
        </w:tc>
        <w:tc>
          <w:tcPr>
            <w:tcW w:w="1824" w:type="dxa"/>
            <w:tcBorders>
              <w:top w:val="single" w:sz="4" w:space="0" w:color="C00000"/>
              <w:left w:val="nil"/>
              <w:bottom w:val="single" w:sz="4" w:space="0" w:color="C00000"/>
              <w:right w:val="nil"/>
            </w:tcBorders>
            <w:vAlign w:val="center"/>
          </w:tcPr>
          <w:p w14:paraId="7043A53D"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(0 – 40)</w:t>
            </w:r>
          </w:p>
        </w:tc>
        <w:tc>
          <w:tcPr>
            <w:tcW w:w="1976" w:type="dxa"/>
            <w:tcBorders>
              <w:top w:val="single" w:sz="4" w:space="0" w:color="C00000"/>
              <w:left w:val="nil"/>
              <w:bottom w:val="single" w:sz="4" w:space="0" w:color="C00000"/>
              <w:right w:val="nil"/>
            </w:tcBorders>
            <w:shd w:val="clear" w:color="auto" w:fill="auto"/>
            <w:vAlign w:val="center"/>
          </w:tcPr>
          <w:p w14:paraId="6E26FB96" w14:textId="257F3960" w:rsidR="00C47BB2" w:rsidRPr="00193B13" w:rsidRDefault="00C47BB2" w:rsidP="000B7BB8">
            <w:pPr>
              <w:rPr>
                <w:rFonts w:ascii="Arial" w:hAnsi="Arial" w:cs="Arial"/>
                <w:color w:val="000000"/>
                <w:lang w:eastAsia="en-NZ"/>
              </w:rPr>
            </w:pPr>
            <w:r w:rsidRPr="00193B13">
              <w:rPr>
                <w:rFonts w:ascii="Arial" w:hAnsi="Arial" w:cs="Arial"/>
                <w:color w:val="000000"/>
              </w:rPr>
              <w:t>4,350</w:t>
            </w:r>
          </w:p>
        </w:tc>
        <w:tc>
          <w:tcPr>
            <w:tcW w:w="1673" w:type="dxa"/>
            <w:tcBorders>
              <w:top w:val="single" w:sz="4" w:space="0" w:color="C00000"/>
              <w:left w:val="nil"/>
              <w:bottom w:val="single" w:sz="4" w:space="0" w:color="C00000"/>
              <w:right w:val="nil"/>
            </w:tcBorders>
            <w:vAlign w:val="center"/>
          </w:tcPr>
          <w:p w14:paraId="688E8F05" w14:textId="77777777" w:rsidR="00C47BB2" w:rsidRPr="00193B13" w:rsidRDefault="00C47BB2" w:rsidP="000B7BB8">
            <w:pPr>
              <w:rPr>
                <w:rFonts w:ascii="Arial" w:hAnsi="Arial" w:cs="Arial"/>
                <w:color w:val="000000"/>
                <w:lang w:eastAsia="en-NZ"/>
              </w:rPr>
            </w:pPr>
            <w:r w:rsidRPr="00193B13">
              <w:rPr>
                <w:rFonts w:ascii="Arial" w:hAnsi="Arial" w:cs="Arial"/>
                <w:color w:val="000000"/>
              </w:rPr>
              <w:t>21 (4 – 41)</w:t>
            </w:r>
          </w:p>
        </w:tc>
      </w:tr>
      <w:tr w:rsidR="00C47BB2" w:rsidRPr="004740E5" w14:paraId="45768129" w14:textId="77777777" w:rsidTr="00DE1E48">
        <w:trPr>
          <w:trHeight w:val="357"/>
        </w:trPr>
        <w:tc>
          <w:tcPr>
            <w:tcW w:w="2223" w:type="dxa"/>
            <w:vMerge/>
            <w:tcBorders>
              <w:top w:val="single" w:sz="4" w:space="0" w:color="C00000"/>
              <w:left w:val="nil"/>
              <w:bottom w:val="nil"/>
              <w:right w:val="nil"/>
            </w:tcBorders>
            <w:shd w:val="clear" w:color="auto" w:fill="auto"/>
          </w:tcPr>
          <w:p w14:paraId="7D05D26C" w14:textId="77777777" w:rsidR="00C47BB2" w:rsidRPr="00193B13"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63667DC8" w14:textId="77777777" w:rsidR="00C47BB2" w:rsidRPr="00193B13" w:rsidRDefault="00C47BB2" w:rsidP="000B7BB8">
            <w:pPr>
              <w:pStyle w:val="DHHStabletext"/>
              <w:rPr>
                <w:rFonts w:cs="Arial"/>
              </w:rPr>
            </w:pPr>
            <w:r w:rsidRPr="00193B13">
              <w:rPr>
                <w:rFonts w:cs="Arial"/>
              </w:rPr>
              <w:t>SMICS</w:t>
            </w:r>
          </w:p>
        </w:tc>
        <w:tc>
          <w:tcPr>
            <w:tcW w:w="1859" w:type="dxa"/>
            <w:tcBorders>
              <w:top w:val="single" w:sz="4" w:space="0" w:color="C00000"/>
              <w:left w:val="nil"/>
              <w:bottom w:val="single" w:sz="4" w:space="0" w:color="C00000"/>
              <w:right w:val="nil"/>
            </w:tcBorders>
            <w:shd w:val="clear" w:color="auto" w:fill="auto"/>
            <w:vAlign w:val="center"/>
          </w:tcPr>
          <w:p w14:paraId="6DF447EE" w14:textId="4A929B6D" w:rsidR="00C47BB2" w:rsidRPr="00193B13" w:rsidRDefault="00C47BB2" w:rsidP="000B7BB8">
            <w:pPr>
              <w:rPr>
                <w:rFonts w:ascii="Arial" w:hAnsi="Arial" w:cs="Arial"/>
                <w:color w:val="000000"/>
              </w:rPr>
            </w:pPr>
            <w:r w:rsidRPr="00193B13">
              <w:rPr>
                <w:rFonts w:ascii="Arial" w:hAnsi="Arial" w:cs="Arial"/>
                <w:color w:val="000000"/>
              </w:rPr>
              <w:t>4,664</w:t>
            </w:r>
          </w:p>
        </w:tc>
        <w:tc>
          <w:tcPr>
            <w:tcW w:w="1631" w:type="dxa"/>
            <w:tcBorders>
              <w:top w:val="single" w:sz="4" w:space="0" w:color="C00000"/>
              <w:left w:val="nil"/>
              <w:bottom w:val="single" w:sz="4" w:space="0" w:color="C00000"/>
              <w:right w:val="nil"/>
            </w:tcBorders>
            <w:vAlign w:val="center"/>
          </w:tcPr>
          <w:p w14:paraId="4F787357" w14:textId="77777777" w:rsidR="00C47BB2" w:rsidRPr="00193B13" w:rsidRDefault="00C47BB2" w:rsidP="000B7BB8">
            <w:pPr>
              <w:rPr>
                <w:rFonts w:ascii="Arial" w:hAnsi="Arial" w:cs="Arial"/>
                <w:color w:val="000000"/>
              </w:rPr>
            </w:pPr>
            <w:r w:rsidRPr="00193B13">
              <w:rPr>
                <w:rFonts w:ascii="Arial" w:hAnsi="Arial" w:cs="Arial"/>
                <w:color w:val="000000"/>
              </w:rPr>
              <w:t>20 (0 – 40)</w:t>
            </w:r>
          </w:p>
        </w:tc>
        <w:tc>
          <w:tcPr>
            <w:tcW w:w="2322" w:type="dxa"/>
            <w:tcBorders>
              <w:top w:val="single" w:sz="4" w:space="0" w:color="C00000"/>
              <w:left w:val="nil"/>
              <w:bottom w:val="single" w:sz="4" w:space="0" w:color="C00000"/>
              <w:right w:val="nil"/>
            </w:tcBorders>
            <w:shd w:val="clear" w:color="auto" w:fill="auto"/>
            <w:vAlign w:val="center"/>
          </w:tcPr>
          <w:p w14:paraId="5AEDB070" w14:textId="15A26BCF" w:rsidR="00C47BB2" w:rsidRPr="00193B13" w:rsidRDefault="00C47BB2" w:rsidP="000B7BB8">
            <w:pPr>
              <w:rPr>
                <w:rFonts w:ascii="Arial" w:hAnsi="Arial" w:cs="Arial"/>
                <w:color w:val="000000"/>
              </w:rPr>
            </w:pPr>
            <w:r w:rsidRPr="00193B13">
              <w:rPr>
                <w:rFonts w:ascii="Arial" w:hAnsi="Arial" w:cs="Arial"/>
                <w:color w:val="000000"/>
              </w:rPr>
              <w:t>4,821</w:t>
            </w:r>
          </w:p>
        </w:tc>
        <w:tc>
          <w:tcPr>
            <w:tcW w:w="1824" w:type="dxa"/>
            <w:tcBorders>
              <w:top w:val="single" w:sz="4" w:space="0" w:color="C00000"/>
              <w:left w:val="nil"/>
              <w:bottom w:val="single" w:sz="4" w:space="0" w:color="C00000"/>
              <w:right w:val="nil"/>
            </w:tcBorders>
            <w:vAlign w:val="center"/>
          </w:tcPr>
          <w:p w14:paraId="6B969EBD" w14:textId="77777777" w:rsidR="00C47BB2" w:rsidRPr="00193B13" w:rsidRDefault="00C47BB2" w:rsidP="000B7BB8">
            <w:pPr>
              <w:rPr>
                <w:rFonts w:ascii="Arial" w:hAnsi="Arial" w:cs="Arial"/>
                <w:color w:val="000000"/>
              </w:rPr>
            </w:pPr>
            <w:r w:rsidRPr="00193B13">
              <w:rPr>
                <w:rFonts w:ascii="Arial" w:hAnsi="Arial" w:cs="Arial"/>
                <w:color w:val="000000"/>
              </w:rPr>
              <w:t>22 (4 – 41)</w:t>
            </w:r>
          </w:p>
        </w:tc>
        <w:tc>
          <w:tcPr>
            <w:tcW w:w="1976" w:type="dxa"/>
            <w:tcBorders>
              <w:top w:val="single" w:sz="4" w:space="0" w:color="C00000"/>
              <w:left w:val="nil"/>
              <w:bottom w:val="single" w:sz="4" w:space="0" w:color="C00000"/>
              <w:right w:val="nil"/>
            </w:tcBorders>
            <w:shd w:val="clear" w:color="auto" w:fill="auto"/>
            <w:vAlign w:val="center"/>
          </w:tcPr>
          <w:p w14:paraId="0C54A1A3" w14:textId="5AFFE19D" w:rsidR="00C47BB2" w:rsidRPr="00193B13" w:rsidRDefault="00C47BB2" w:rsidP="000B7BB8">
            <w:pPr>
              <w:rPr>
                <w:rFonts w:ascii="Arial" w:hAnsi="Arial" w:cs="Arial"/>
                <w:color w:val="000000"/>
              </w:rPr>
            </w:pPr>
            <w:r w:rsidRPr="00193B13">
              <w:rPr>
                <w:rFonts w:ascii="Arial" w:hAnsi="Arial" w:cs="Arial"/>
                <w:color w:val="000000"/>
              </w:rPr>
              <w:t>5,005</w:t>
            </w:r>
          </w:p>
        </w:tc>
        <w:tc>
          <w:tcPr>
            <w:tcW w:w="1673" w:type="dxa"/>
            <w:tcBorders>
              <w:top w:val="single" w:sz="4" w:space="0" w:color="C00000"/>
              <w:left w:val="nil"/>
              <w:bottom w:val="single" w:sz="4" w:space="0" w:color="C00000"/>
              <w:right w:val="nil"/>
            </w:tcBorders>
            <w:vAlign w:val="center"/>
          </w:tcPr>
          <w:p w14:paraId="25C9B020" w14:textId="77777777" w:rsidR="00C47BB2" w:rsidRPr="00193B13" w:rsidRDefault="00C47BB2" w:rsidP="000B7BB8">
            <w:pPr>
              <w:rPr>
                <w:rFonts w:ascii="Arial" w:hAnsi="Arial" w:cs="Arial"/>
                <w:color w:val="000000"/>
              </w:rPr>
            </w:pPr>
            <w:r w:rsidRPr="00193B13">
              <w:rPr>
                <w:rFonts w:ascii="Arial" w:hAnsi="Arial" w:cs="Arial"/>
                <w:color w:val="000000"/>
              </w:rPr>
              <w:t>22 (4 – 42)</w:t>
            </w:r>
          </w:p>
        </w:tc>
      </w:tr>
      <w:tr w:rsidR="00C47BB2" w:rsidRPr="004740E5" w14:paraId="069D0342" w14:textId="77777777" w:rsidTr="00DE1E48">
        <w:trPr>
          <w:trHeight w:val="357"/>
        </w:trPr>
        <w:tc>
          <w:tcPr>
            <w:tcW w:w="2223" w:type="dxa"/>
            <w:vMerge/>
            <w:tcBorders>
              <w:top w:val="single" w:sz="4" w:space="0" w:color="C00000"/>
              <w:left w:val="nil"/>
              <w:bottom w:val="nil"/>
              <w:right w:val="nil"/>
            </w:tcBorders>
            <w:shd w:val="clear" w:color="auto" w:fill="auto"/>
          </w:tcPr>
          <w:p w14:paraId="6E45CAF2" w14:textId="77777777" w:rsidR="00C47BB2" w:rsidRPr="00193B13"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0687A9F1" w14:textId="77777777" w:rsidR="00C47BB2" w:rsidRPr="00193B13" w:rsidRDefault="00C47BB2" w:rsidP="000B7BB8">
            <w:pPr>
              <w:pStyle w:val="DHHStabletext"/>
              <w:rPr>
                <w:rFonts w:cs="Arial"/>
              </w:rPr>
            </w:pPr>
            <w:r w:rsidRPr="00193B13">
              <w:rPr>
                <w:rFonts w:cs="Arial"/>
              </w:rPr>
              <w:t>WCMICS</w:t>
            </w:r>
          </w:p>
        </w:tc>
        <w:tc>
          <w:tcPr>
            <w:tcW w:w="1859" w:type="dxa"/>
            <w:tcBorders>
              <w:top w:val="single" w:sz="4" w:space="0" w:color="C00000"/>
              <w:left w:val="nil"/>
              <w:bottom w:val="single" w:sz="4" w:space="0" w:color="C00000"/>
              <w:right w:val="nil"/>
            </w:tcBorders>
            <w:shd w:val="clear" w:color="auto" w:fill="auto"/>
            <w:vAlign w:val="center"/>
          </w:tcPr>
          <w:p w14:paraId="1D8F3820" w14:textId="75617C7C" w:rsidR="00C47BB2" w:rsidRPr="00193B13" w:rsidRDefault="00C47BB2" w:rsidP="000B7BB8">
            <w:pPr>
              <w:rPr>
                <w:rFonts w:ascii="Arial" w:hAnsi="Arial" w:cs="Arial"/>
                <w:color w:val="000000"/>
              </w:rPr>
            </w:pPr>
            <w:r w:rsidRPr="00193B13">
              <w:rPr>
                <w:rFonts w:ascii="Arial" w:hAnsi="Arial" w:cs="Arial"/>
                <w:color w:val="000000"/>
              </w:rPr>
              <w:t>3,190</w:t>
            </w:r>
          </w:p>
        </w:tc>
        <w:tc>
          <w:tcPr>
            <w:tcW w:w="1631" w:type="dxa"/>
            <w:tcBorders>
              <w:top w:val="single" w:sz="4" w:space="0" w:color="C00000"/>
              <w:left w:val="nil"/>
              <w:bottom w:val="single" w:sz="4" w:space="0" w:color="C00000"/>
              <w:right w:val="nil"/>
            </w:tcBorders>
            <w:vAlign w:val="center"/>
          </w:tcPr>
          <w:p w14:paraId="1A68F899" w14:textId="77777777" w:rsidR="00C47BB2" w:rsidRPr="00193B13" w:rsidRDefault="00C47BB2" w:rsidP="000B7BB8">
            <w:pPr>
              <w:rPr>
                <w:rFonts w:ascii="Arial" w:hAnsi="Arial" w:cs="Arial"/>
                <w:color w:val="000000"/>
              </w:rPr>
            </w:pPr>
            <w:r w:rsidRPr="00193B13">
              <w:rPr>
                <w:rFonts w:ascii="Arial" w:hAnsi="Arial" w:cs="Arial"/>
                <w:color w:val="000000"/>
              </w:rPr>
              <w:t>21 (0 – 41)</w:t>
            </w:r>
          </w:p>
        </w:tc>
        <w:tc>
          <w:tcPr>
            <w:tcW w:w="2322" w:type="dxa"/>
            <w:tcBorders>
              <w:top w:val="single" w:sz="4" w:space="0" w:color="C00000"/>
              <w:left w:val="nil"/>
              <w:bottom w:val="single" w:sz="4" w:space="0" w:color="C00000"/>
              <w:right w:val="nil"/>
            </w:tcBorders>
            <w:shd w:val="clear" w:color="auto" w:fill="auto"/>
            <w:vAlign w:val="center"/>
          </w:tcPr>
          <w:p w14:paraId="4815B84F" w14:textId="130EA790" w:rsidR="00C47BB2" w:rsidRPr="00193B13" w:rsidRDefault="00C47BB2" w:rsidP="000B7BB8">
            <w:pPr>
              <w:rPr>
                <w:rFonts w:ascii="Arial" w:hAnsi="Arial" w:cs="Arial"/>
                <w:color w:val="000000"/>
              </w:rPr>
            </w:pPr>
            <w:r w:rsidRPr="00193B13">
              <w:rPr>
                <w:rFonts w:ascii="Arial" w:hAnsi="Arial" w:cs="Arial"/>
                <w:color w:val="000000"/>
              </w:rPr>
              <w:t>3,180</w:t>
            </w:r>
          </w:p>
        </w:tc>
        <w:tc>
          <w:tcPr>
            <w:tcW w:w="1824" w:type="dxa"/>
            <w:tcBorders>
              <w:top w:val="single" w:sz="4" w:space="0" w:color="C00000"/>
              <w:left w:val="nil"/>
              <w:bottom w:val="single" w:sz="4" w:space="0" w:color="C00000"/>
              <w:right w:val="nil"/>
            </w:tcBorders>
            <w:vAlign w:val="center"/>
          </w:tcPr>
          <w:p w14:paraId="044C876B" w14:textId="77777777" w:rsidR="00C47BB2" w:rsidRPr="00193B13" w:rsidRDefault="00C47BB2" w:rsidP="000B7BB8">
            <w:pPr>
              <w:rPr>
                <w:rFonts w:ascii="Arial" w:hAnsi="Arial" w:cs="Arial"/>
                <w:color w:val="000000"/>
              </w:rPr>
            </w:pPr>
            <w:r w:rsidRPr="00193B13">
              <w:rPr>
                <w:rFonts w:ascii="Arial" w:hAnsi="Arial" w:cs="Arial"/>
                <w:color w:val="000000"/>
              </w:rPr>
              <w:t>21 (0 – 41)</w:t>
            </w:r>
          </w:p>
        </w:tc>
        <w:tc>
          <w:tcPr>
            <w:tcW w:w="1976" w:type="dxa"/>
            <w:tcBorders>
              <w:top w:val="single" w:sz="4" w:space="0" w:color="C00000"/>
              <w:left w:val="nil"/>
              <w:bottom w:val="single" w:sz="4" w:space="0" w:color="C00000"/>
              <w:right w:val="nil"/>
            </w:tcBorders>
            <w:shd w:val="clear" w:color="auto" w:fill="auto"/>
            <w:vAlign w:val="center"/>
          </w:tcPr>
          <w:p w14:paraId="06F3C9C0" w14:textId="6A4E5AD7" w:rsidR="00C47BB2" w:rsidRPr="00193B13" w:rsidRDefault="00C47BB2" w:rsidP="000B7BB8">
            <w:pPr>
              <w:rPr>
                <w:rFonts w:ascii="Arial" w:hAnsi="Arial" w:cs="Arial"/>
                <w:color w:val="000000"/>
              </w:rPr>
            </w:pPr>
            <w:r w:rsidRPr="00193B13">
              <w:rPr>
                <w:rFonts w:ascii="Arial" w:hAnsi="Arial" w:cs="Arial"/>
                <w:color w:val="000000"/>
              </w:rPr>
              <w:t>3,395</w:t>
            </w:r>
          </w:p>
        </w:tc>
        <w:tc>
          <w:tcPr>
            <w:tcW w:w="1673" w:type="dxa"/>
            <w:tcBorders>
              <w:top w:val="single" w:sz="4" w:space="0" w:color="C00000"/>
              <w:left w:val="nil"/>
              <w:bottom w:val="single" w:sz="4" w:space="0" w:color="C00000"/>
              <w:right w:val="nil"/>
            </w:tcBorders>
            <w:vAlign w:val="center"/>
          </w:tcPr>
          <w:p w14:paraId="518F6EDD" w14:textId="77777777" w:rsidR="00C47BB2" w:rsidRPr="00193B13" w:rsidRDefault="00C47BB2" w:rsidP="000B7BB8">
            <w:pPr>
              <w:rPr>
                <w:rFonts w:ascii="Arial" w:hAnsi="Arial" w:cs="Arial"/>
                <w:color w:val="000000"/>
              </w:rPr>
            </w:pPr>
            <w:r w:rsidRPr="00193B13">
              <w:rPr>
                <w:rFonts w:ascii="Arial" w:hAnsi="Arial" w:cs="Arial"/>
                <w:color w:val="000000"/>
              </w:rPr>
              <w:t>21 (0 – 43)</w:t>
            </w:r>
          </w:p>
        </w:tc>
      </w:tr>
      <w:tr w:rsidR="00C47BB2" w:rsidRPr="004740E5" w14:paraId="1041AFBD" w14:textId="77777777" w:rsidTr="00DE1E48">
        <w:trPr>
          <w:trHeight w:val="381"/>
        </w:trPr>
        <w:tc>
          <w:tcPr>
            <w:tcW w:w="2223" w:type="dxa"/>
            <w:vMerge/>
            <w:tcBorders>
              <w:top w:val="single" w:sz="4" w:space="0" w:color="C00000"/>
              <w:left w:val="nil"/>
              <w:bottom w:val="nil"/>
              <w:right w:val="nil"/>
            </w:tcBorders>
            <w:shd w:val="clear" w:color="auto" w:fill="auto"/>
          </w:tcPr>
          <w:p w14:paraId="5092AED4" w14:textId="77777777" w:rsidR="00C47BB2" w:rsidRPr="00193B13"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vAlign w:val="center"/>
          </w:tcPr>
          <w:p w14:paraId="2649C92B" w14:textId="77777777" w:rsidR="00C47BB2" w:rsidRPr="00193B13" w:rsidRDefault="00C47BB2" w:rsidP="000B7BB8">
            <w:pPr>
              <w:pStyle w:val="DHHStabletext"/>
              <w:rPr>
                <w:rFonts w:cs="Arial"/>
              </w:rPr>
            </w:pPr>
            <w:r w:rsidRPr="00193B13">
              <w:rPr>
                <w:rFonts w:cs="Arial"/>
              </w:rPr>
              <w:t>BSWRICS</w:t>
            </w:r>
          </w:p>
        </w:tc>
        <w:tc>
          <w:tcPr>
            <w:tcW w:w="1859" w:type="dxa"/>
            <w:tcBorders>
              <w:top w:val="single" w:sz="4" w:space="0" w:color="C00000"/>
              <w:left w:val="nil"/>
              <w:bottom w:val="single" w:sz="4" w:space="0" w:color="C00000"/>
              <w:right w:val="nil"/>
            </w:tcBorders>
            <w:shd w:val="clear" w:color="auto" w:fill="auto"/>
            <w:vAlign w:val="center"/>
          </w:tcPr>
          <w:p w14:paraId="77B73B67" w14:textId="37F1A3B9" w:rsidR="00C47BB2" w:rsidRPr="00193B13" w:rsidRDefault="00C47BB2" w:rsidP="000B7BB8">
            <w:pPr>
              <w:rPr>
                <w:rFonts w:ascii="Arial" w:hAnsi="Arial" w:cs="Arial"/>
                <w:color w:val="000000"/>
              </w:rPr>
            </w:pPr>
            <w:r w:rsidRPr="00193B13">
              <w:rPr>
                <w:rFonts w:ascii="Arial" w:hAnsi="Arial" w:cs="Arial"/>
                <w:color w:val="000000"/>
              </w:rPr>
              <w:t>1,304</w:t>
            </w:r>
          </w:p>
        </w:tc>
        <w:tc>
          <w:tcPr>
            <w:tcW w:w="1631" w:type="dxa"/>
            <w:tcBorders>
              <w:top w:val="single" w:sz="4" w:space="0" w:color="C00000"/>
              <w:left w:val="nil"/>
              <w:bottom w:val="single" w:sz="4" w:space="0" w:color="C00000"/>
              <w:right w:val="nil"/>
            </w:tcBorders>
            <w:vAlign w:val="center"/>
          </w:tcPr>
          <w:p w14:paraId="4B6ED4E1" w14:textId="77777777" w:rsidR="00C47BB2" w:rsidRPr="00193B13" w:rsidRDefault="00C47BB2" w:rsidP="000B7BB8">
            <w:pPr>
              <w:rPr>
                <w:rFonts w:ascii="Arial" w:hAnsi="Arial" w:cs="Arial"/>
                <w:color w:val="000000"/>
              </w:rPr>
            </w:pPr>
            <w:r w:rsidRPr="00193B13">
              <w:rPr>
                <w:rFonts w:ascii="Arial" w:hAnsi="Arial" w:cs="Arial"/>
                <w:color w:val="000000"/>
              </w:rPr>
              <w:t>20 (0 – 41)</w:t>
            </w:r>
          </w:p>
        </w:tc>
        <w:tc>
          <w:tcPr>
            <w:tcW w:w="2322" w:type="dxa"/>
            <w:tcBorders>
              <w:top w:val="single" w:sz="4" w:space="0" w:color="C00000"/>
              <w:left w:val="nil"/>
              <w:bottom w:val="single" w:sz="4" w:space="0" w:color="C00000"/>
              <w:right w:val="nil"/>
            </w:tcBorders>
            <w:shd w:val="clear" w:color="auto" w:fill="auto"/>
            <w:vAlign w:val="center"/>
          </w:tcPr>
          <w:p w14:paraId="75E99C51" w14:textId="343EFE1A" w:rsidR="00C47BB2" w:rsidRPr="00193B13" w:rsidRDefault="00C47BB2" w:rsidP="000B7BB8">
            <w:pPr>
              <w:rPr>
                <w:rFonts w:ascii="Arial" w:hAnsi="Arial" w:cs="Arial"/>
                <w:color w:val="000000"/>
              </w:rPr>
            </w:pPr>
            <w:r w:rsidRPr="00193B13">
              <w:rPr>
                <w:rFonts w:ascii="Arial" w:hAnsi="Arial" w:cs="Arial"/>
                <w:color w:val="000000"/>
              </w:rPr>
              <w:t>1,227</w:t>
            </w:r>
          </w:p>
        </w:tc>
        <w:tc>
          <w:tcPr>
            <w:tcW w:w="1824" w:type="dxa"/>
            <w:tcBorders>
              <w:top w:val="single" w:sz="4" w:space="0" w:color="C00000"/>
              <w:left w:val="nil"/>
              <w:bottom w:val="single" w:sz="4" w:space="0" w:color="C00000"/>
              <w:right w:val="nil"/>
            </w:tcBorders>
            <w:vAlign w:val="center"/>
          </w:tcPr>
          <w:p w14:paraId="1E1ED4CD" w14:textId="77777777" w:rsidR="00C47BB2" w:rsidRPr="00193B13" w:rsidRDefault="00C47BB2" w:rsidP="000B7BB8">
            <w:pPr>
              <w:rPr>
                <w:rFonts w:ascii="Arial" w:hAnsi="Arial" w:cs="Arial"/>
                <w:color w:val="000000"/>
              </w:rPr>
            </w:pPr>
            <w:r w:rsidRPr="00193B13">
              <w:rPr>
                <w:rFonts w:ascii="Arial" w:hAnsi="Arial" w:cs="Arial"/>
                <w:color w:val="000000"/>
              </w:rPr>
              <w:t>21 (4 – 42)</w:t>
            </w:r>
          </w:p>
        </w:tc>
        <w:tc>
          <w:tcPr>
            <w:tcW w:w="1976" w:type="dxa"/>
            <w:tcBorders>
              <w:top w:val="single" w:sz="4" w:space="0" w:color="C00000"/>
              <w:left w:val="nil"/>
              <w:bottom w:val="single" w:sz="4" w:space="0" w:color="C00000"/>
              <w:right w:val="nil"/>
            </w:tcBorders>
            <w:shd w:val="clear" w:color="auto" w:fill="auto"/>
            <w:vAlign w:val="center"/>
          </w:tcPr>
          <w:p w14:paraId="1FD67C3D" w14:textId="24C9BC6D" w:rsidR="00C47BB2" w:rsidRPr="00193B13" w:rsidRDefault="00C47BB2" w:rsidP="000B7BB8">
            <w:pPr>
              <w:rPr>
                <w:rFonts w:ascii="Arial" w:hAnsi="Arial" w:cs="Arial"/>
                <w:color w:val="000000"/>
              </w:rPr>
            </w:pPr>
            <w:r w:rsidRPr="00193B13">
              <w:rPr>
                <w:rFonts w:ascii="Arial" w:hAnsi="Arial" w:cs="Arial"/>
                <w:color w:val="000000"/>
              </w:rPr>
              <w:t>1,314</w:t>
            </w:r>
          </w:p>
        </w:tc>
        <w:tc>
          <w:tcPr>
            <w:tcW w:w="1673" w:type="dxa"/>
            <w:tcBorders>
              <w:top w:val="single" w:sz="4" w:space="0" w:color="C00000"/>
              <w:left w:val="nil"/>
              <w:bottom w:val="single" w:sz="4" w:space="0" w:color="C00000"/>
              <w:right w:val="nil"/>
            </w:tcBorders>
            <w:vAlign w:val="center"/>
          </w:tcPr>
          <w:p w14:paraId="0268F9BE" w14:textId="77777777" w:rsidR="00C47BB2" w:rsidRPr="00193B13" w:rsidRDefault="00C47BB2" w:rsidP="000B7BB8">
            <w:pPr>
              <w:rPr>
                <w:rFonts w:ascii="Arial" w:hAnsi="Arial" w:cs="Arial"/>
                <w:color w:val="000000"/>
              </w:rPr>
            </w:pPr>
            <w:r w:rsidRPr="00193B13">
              <w:rPr>
                <w:rFonts w:ascii="Arial" w:hAnsi="Arial" w:cs="Arial"/>
                <w:color w:val="000000"/>
              </w:rPr>
              <w:t>23 (7 – 43)</w:t>
            </w:r>
          </w:p>
        </w:tc>
      </w:tr>
      <w:tr w:rsidR="00C47BB2" w:rsidRPr="004740E5" w14:paraId="40B878D4" w14:textId="77777777" w:rsidTr="00DE1E48">
        <w:trPr>
          <w:trHeight w:val="357"/>
        </w:trPr>
        <w:tc>
          <w:tcPr>
            <w:tcW w:w="2223" w:type="dxa"/>
            <w:vMerge/>
            <w:tcBorders>
              <w:top w:val="single" w:sz="4" w:space="0" w:color="C00000"/>
              <w:left w:val="nil"/>
              <w:bottom w:val="nil"/>
              <w:right w:val="nil"/>
            </w:tcBorders>
            <w:shd w:val="clear" w:color="auto" w:fill="auto"/>
          </w:tcPr>
          <w:p w14:paraId="42FFA49A" w14:textId="77777777" w:rsidR="00C47BB2" w:rsidRPr="00193B13"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645A889A" w14:textId="77777777" w:rsidR="00C47BB2" w:rsidRPr="00193B13" w:rsidRDefault="00C47BB2" w:rsidP="000B7BB8">
            <w:pPr>
              <w:pStyle w:val="DHHStabletext"/>
              <w:rPr>
                <w:rFonts w:cs="Arial"/>
              </w:rPr>
            </w:pPr>
            <w:r w:rsidRPr="00193B13">
              <w:rPr>
                <w:rFonts w:cs="Arial"/>
              </w:rPr>
              <w:t>GRICS</w:t>
            </w:r>
          </w:p>
        </w:tc>
        <w:tc>
          <w:tcPr>
            <w:tcW w:w="1859" w:type="dxa"/>
            <w:tcBorders>
              <w:top w:val="single" w:sz="4" w:space="0" w:color="C00000"/>
              <w:left w:val="nil"/>
              <w:bottom w:val="single" w:sz="4" w:space="0" w:color="C00000"/>
              <w:right w:val="nil"/>
            </w:tcBorders>
            <w:shd w:val="clear" w:color="auto" w:fill="auto"/>
            <w:vAlign w:val="center"/>
          </w:tcPr>
          <w:p w14:paraId="003761ED" w14:textId="4C22C1A7" w:rsidR="00C47BB2" w:rsidRPr="00193B13" w:rsidRDefault="00C47BB2" w:rsidP="000B7BB8">
            <w:pPr>
              <w:rPr>
                <w:rFonts w:ascii="Arial" w:hAnsi="Arial" w:cs="Arial"/>
                <w:color w:val="000000"/>
              </w:rPr>
            </w:pPr>
            <w:r w:rsidRPr="00193B13">
              <w:rPr>
                <w:rFonts w:ascii="Arial" w:hAnsi="Arial" w:cs="Arial"/>
                <w:color w:val="000000"/>
              </w:rPr>
              <w:t>1,052</w:t>
            </w:r>
          </w:p>
        </w:tc>
        <w:tc>
          <w:tcPr>
            <w:tcW w:w="1631" w:type="dxa"/>
            <w:tcBorders>
              <w:top w:val="single" w:sz="4" w:space="0" w:color="C00000"/>
              <w:left w:val="nil"/>
              <w:bottom w:val="single" w:sz="4" w:space="0" w:color="C00000"/>
              <w:right w:val="nil"/>
            </w:tcBorders>
            <w:vAlign w:val="center"/>
          </w:tcPr>
          <w:p w14:paraId="67B47CBD" w14:textId="77777777" w:rsidR="00C47BB2" w:rsidRPr="00193B13" w:rsidRDefault="00C47BB2" w:rsidP="000B7BB8">
            <w:pPr>
              <w:rPr>
                <w:rFonts w:ascii="Arial" w:hAnsi="Arial" w:cs="Arial"/>
                <w:color w:val="000000"/>
              </w:rPr>
            </w:pPr>
            <w:r w:rsidRPr="00193B13">
              <w:rPr>
                <w:rFonts w:ascii="Arial" w:hAnsi="Arial" w:cs="Arial"/>
                <w:color w:val="000000"/>
              </w:rPr>
              <w:t>27 (0 – 48)</w:t>
            </w:r>
          </w:p>
        </w:tc>
        <w:tc>
          <w:tcPr>
            <w:tcW w:w="2322" w:type="dxa"/>
            <w:tcBorders>
              <w:top w:val="single" w:sz="4" w:space="0" w:color="C00000"/>
              <w:left w:val="nil"/>
              <w:bottom w:val="single" w:sz="4" w:space="0" w:color="C00000"/>
              <w:right w:val="nil"/>
            </w:tcBorders>
            <w:shd w:val="clear" w:color="auto" w:fill="auto"/>
            <w:vAlign w:val="center"/>
          </w:tcPr>
          <w:p w14:paraId="12224EFB" w14:textId="6FA70D86" w:rsidR="00C47BB2" w:rsidRPr="00193B13" w:rsidRDefault="00C47BB2" w:rsidP="000B7BB8">
            <w:pPr>
              <w:rPr>
                <w:rFonts w:ascii="Arial" w:hAnsi="Arial" w:cs="Arial"/>
                <w:color w:val="000000"/>
              </w:rPr>
            </w:pPr>
            <w:r w:rsidRPr="00193B13">
              <w:rPr>
                <w:rFonts w:ascii="Arial" w:hAnsi="Arial" w:cs="Arial"/>
                <w:color w:val="000000"/>
              </w:rPr>
              <w:t>1,034</w:t>
            </w:r>
          </w:p>
        </w:tc>
        <w:tc>
          <w:tcPr>
            <w:tcW w:w="1824" w:type="dxa"/>
            <w:tcBorders>
              <w:top w:val="single" w:sz="4" w:space="0" w:color="C00000"/>
              <w:left w:val="nil"/>
              <w:bottom w:val="single" w:sz="4" w:space="0" w:color="C00000"/>
              <w:right w:val="nil"/>
            </w:tcBorders>
            <w:vAlign w:val="center"/>
          </w:tcPr>
          <w:p w14:paraId="493CBFC3" w14:textId="77777777" w:rsidR="00C47BB2" w:rsidRPr="00193B13" w:rsidRDefault="00C47BB2" w:rsidP="000B7BB8">
            <w:pPr>
              <w:rPr>
                <w:rFonts w:ascii="Arial" w:hAnsi="Arial" w:cs="Arial"/>
                <w:color w:val="000000"/>
              </w:rPr>
            </w:pPr>
            <w:r w:rsidRPr="00193B13">
              <w:rPr>
                <w:rFonts w:ascii="Arial" w:hAnsi="Arial" w:cs="Arial"/>
                <w:color w:val="000000"/>
              </w:rPr>
              <w:t>27 (0 – 46)</w:t>
            </w:r>
          </w:p>
        </w:tc>
        <w:tc>
          <w:tcPr>
            <w:tcW w:w="1976" w:type="dxa"/>
            <w:tcBorders>
              <w:top w:val="single" w:sz="4" w:space="0" w:color="C00000"/>
              <w:left w:val="nil"/>
              <w:bottom w:val="single" w:sz="4" w:space="0" w:color="C00000"/>
              <w:right w:val="nil"/>
            </w:tcBorders>
            <w:shd w:val="clear" w:color="auto" w:fill="auto"/>
            <w:vAlign w:val="center"/>
          </w:tcPr>
          <w:p w14:paraId="3A9567BE" w14:textId="61CD873B" w:rsidR="00C47BB2" w:rsidRPr="00193B13" w:rsidRDefault="00C47BB2" w:rsidP="000B7BB8">
            <w:pPr>
              <w:rPr>
                <w:rFonts w:ascii="Arial" w:hAnsi="Arial" w:cs="Arial"/>
                <w:color w:val="000000"/>
              </w:rPr>
            </w:pPr>
            <w:r w:rsidRPr="00193B13">
              <w:rPr>
                <w:rFonts w:ascii="Arial" w:hAnsi="Arial" w:cs="Arial"/>
                <w:color w:val="000000"/>
              </w:rPr>
              <w:t>1,100</w:t>
            </w:r>
          </w:p>
        </w:tc>
        <w:tc>
          <w:tcPr>
            <w:tcW w:w="1673" w:type="dxa"/>
            <w:tcBorders>
              <w:top w:val="single" w:sz="4" w:space="0" w:color="C00000"/>
              <w:left w:val="nil"/>
              <w:bottom w:val="single" w:sz="4" w:space="0" w:color="C00000"/>
              <w:right w:val="nil"/>
            </w:tcBorders>
            <w:vAlign w:val="center"/>
          </w:tcPr>
          <w:p w14:paraId="10B9BDF1" w14:textId="77777777" w:rsidR="00C47BB2" w:rsidRPr="00193B13" w:rsidRDefault="00C47BB2" w:rsidP="000B7BB8">
            <w:pPr>
              <w:rPr>
                <w:rFonts w:ascii="Arial" w:hAnsi="Arial" w:cs="Arial"/>
                <w:color w:val="000000"/>
              </w:rPr>
            </w:pPr>
            <w:r w:rsidRPr="00193B13">
              <w:rPr>
                <w:rFonts w:ascii="Arial" w:hAnsi="Arial" w:cs="Arial"/>
                <w:color w:val="000000"/>
              </w:rPr>
              <w:t>27 (0 – 48)</w:t>
            </w:r>
          </w:p>
        </w:tc>
      </w:tr>
      <w:tr w:rsidR="00C47BB2" w:rsidRPr="004740E5" w14:paraId="5226EC4B" w14:textId="77777777" w:rsidTr="00DE1E48">
        <w:trPr>
          <w:trHeight w:val="357"/>
        </w:trPr>
        <w:tc>
          <w:tcPr>
            <w:tcW w:w="2223" w:type="dxa"/>
            <w:vMerge/>
            <w:tcBorders>
              <w:top w:val="single" w:sz="4" w:space="0" w:color="C00000"/>
              <w:left w:val="nil"/>
              <w:bottom w:val="nil"/>
              <w:right w:val="nil"/>
            </w:tcBorders>
            <w:shd w:val="clear" w:color="auto" w:fill="auto"/>
          </w:tcPr>
          <w:p w14:paraId="0000324A" w14:textId="77777777" w:rsidR="00C47BB2" w:rsidRPr="00193B13"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2295E91F" w14:textId="77777777" w:rsidR="00C47BB2" w:rsidRPr="00193B13" w:rsidRDefault="00C47BB2" w:rsidP="000B7BB8">
            <w:pPr>
              <w:pStyle w:val="DHHStabletext"/>
              <w:rPr>
                <w:rFonts w:cs="Arial"/>
              </w:rPr>
            </w:pPr>
            <w:r w:rsidRPr="00193B13">
              <w:rPr>
                <w:rFonts w:cs="Arial"/>
              </w:rPr>
              <w:t>HRICS</w:t>
            </w:r>
          </w:p>
        </w:tc>
        <w:tc>
          <w:tcPr>
            <w:tcW w:w="1859" w:type="dxa"/>
            <w:tcBorders>
              <w:top w:val="single" w:sz="4" w:space="0" w:color="C00000"/>
              <w:left w:val="nil"/>
              <w:bottom w:val="single" w:sz="4" w:space="0" w:color="C00000"/>
              <w:right w:val="nil"/>
            </w:tcBorders>
            <w:shd w:val="clear" w:color="auto" w:fill="auto"/>
            <w:vAlign w:val="center"/>
          </w:tcPr>
          <w:p w14:paraId="6C1D127E" w14:textId="77777777" w:rsidR="00C47BB2" w:rsidRPr="00193B13" w:rsidRDefault="00C47BB2" w:rsidP="000B7BB8">
            <w:pPr>
              <w:rPr>
                <w:rFonts w:ascii="Arial" w:hAnsi="Arial" w:cs="Arial"/>
                <w:color w:val="000000"/>
              </w:rPr>
            </w:pPr>
            <w:r w:rsidRPr="00193B13">
              <w:rPr>
                <w:rFonts w:ascii="Arial" w:hAnsi="Arial" w:cs="Arial"/>
                <w:color w:val="000000"/>
              </w:rPr>
              <w:t>879</w:t>
            </w:r>
          </w:p>
        </w:tc>
        <w:tc>
          <w:tcPr>
            <w:tcW w:w="1631" w:type="dxa"/>
            <w:tcBorders>
              <w:top w:val="single" w:sz="4" w:space="0" w:color="C00000"/>
              <w:left w:val="nil"/>
              <w:bottom w:val="single" w:sz="4" w:space="0" w:color="C00000"/>
              <w:right w:val="nil"/>
            </w:tcBorders>
            <w:vAlign w:val="center"/>
          </w:tcPr>
          <w:p w14:paraId="325B574C" w14:textId="77777777" w:rsidR="00C47BB2" w:rsidRPr="00193B13" w:rsidRDefault="00C47BB2" w:rsidP="000B7BB8">
            <w:pPr>
              <w:rPr>
                <w:rFonts w:ascii="Arial" w:hAnsi="Arial" w:cs="Arial"/>
                <w:color w:val="000000"/>
              </w:rPr>
            </w:pPr>
            <w:r w:rsidRPr="00193B13">
              <w:rPr>
                <w:rFonts w:ascii="Arial" w:hAnsi="Arial" w:cs="Arial"/>
                <w:color w:val="000000"/>
              </w:rPr>
              <w:t>25 (7 – 47)</w:t>
            </w:r>
          </w:p>
        </w:tc>
        <w:tc>
          <w:tcPr>
            <w:tcW w:w="2322" w:type="dxa"/>
            <w:tcBorders>
              <w:top w:val="single" w:sz="4" w:space="0" w:color="C00000"/>
              <w:left w:val="nil"/>
              <w:bottom w:val="single" w:sz="4" w:space="0" w:color="C00000"/>
              <w:right w:val="nil"/>
            </w:tcBorders>
            <w:shd w:val="clear" w:color="auto" w:fill="auto"/>
            <w:vAlign w:val="center"/>
          </w:tcPr>
          <w:p w14:paraId="7530CB42" w14:textId="77777777" w:rsidR="00C47BB2" w:rsidRPr="00193B13" w:rsidRDefault="00C47BB2" w:rsidP="000B7BB8">
            <w:pPr>
              <w:rPr>
                <w:rFonts w:ascii="Arial" w:hAnsi="Arial" w:cs="Arial"/>
                <w:color w:val="000000"/>
              </w:rPr>
            </w:pPr>
            <w:r w:rsidRPr="00193B13">
              <w:rPr>
                <w:rFonts w:ascii="Arial" w:hAnsi="Arial" w:cs="Arial"/>
                <w:color w:val="000000"/>
              </w:rPr>
              <w:t>912</w:t>
            </w:r>
          </w:p>
        </w:tc>
        <w:tc>
          <w:tcPr>
            <w:tcW w:w="1824" w:type="dxa"/>
            <w:tcBorders>
              <w:top w:val="single" w:sz="4" w:space="0" w:color="C00000"/>
              <w:left w:val="nil"/>
              <w:bottom w:val="single" w:sz="4" w:space="0" w:color="C00000"/>
              <w:right w:val="nil"/>
            </w:tcBorders>
            <w:vAlign w:val="center"/>
          </w:tcPr>
          <w:p w14:paraId="6BF29C35" w14:textId="77777777" w:rsidR="00C47BB2" w:rsidRPr="00193B13" w:rsidRDefault="00C47BB2" w:rsidP="000B7BB8">
            <w:pPr>
              <w:rPr>
                <w:rFonts w:ascii="Arial" w:hAnsi="Arial" w:cs="Arial"/>
                <w:color w:val="000000"/>
              </w:rPr>
            </w:pPr>
            <w:r w:rsidRPr="00193B13">
              <w:rPr>
                <w:rFonts w:ascii="Arial" w:hAnsi="Arial" w:cs="Arial"/>
                <w:color w:val="000000"/>
              </w:rPr>
              <w:t>25 (4 – 49)</w:t>
            </w:r>
          </w:p>
        </w:tc>
        <w:tc>
          <w:tcPr>
            <w:tcW w:w="1976" w:type="dxa"/>
            <w:tcBorders>
              <w:top w:val="single" w:sz="4" w:space="0" w:color="C00000"/>
              <w:left w:val="nil"/>
              <w:bottom w:val="single" w:sz="4" w:space="0" w:color="C00000"/>
              <w:right w:val="nil"/>
            </w:tcBorders>
            <w:shd w:val="clear" w:color="auto" w:fill="auto"/>
            <w:vAlign w:val="center"/>
          </w:tcPr>
          <w:p w14:paraId="555F998F" w14:textId="77777777" w:rsidR="00C47BB2" w:rsidRPr="00193B13" w:rsidRDefault="00C47BB2" w:rsidP="000B7BB8">
            <w:pPr>
              <w:rPr>
                <w:rFonts w:ascii="Arial" w:hAnsi="Arial" w:cs="Arial"/>
                <w:color w:val="000000"/>
              </w:rPr>
            </w:pPr>
            <w:r w:rsidRPr="00193B13">
              <w:rPr>
                <w:rFonts w:ascii="Arial" w:hAnsi="Arial" w:cs="Arial"/>
                <w:color w:val="000000"/>
              </w:rPr>
              <w:t>895</w:t>
            </w:r>
          </w:p>
        </w:tc>
        <w:tc>
          <w:tcPr>
            <w:tcW w:w="1673" w:type="dxa"/>
            <w:tcBorders>
              <w:top w:val="single" w:sz="4" w:space="0" w:color="C00000"/>
              <w:left w:val="nil"/>
              <w:bottom w:val="single" w:sz="4" w:space="0" w:color="C00000"/>
              <w:right w:val="nil"/>
            </w:tcBorders>
            <w:vAlign w:val="center"/>
          </w:tcPr>
          <w:p w14:paraId="4F92E9FA" w14:textId="77777777" w:rsidR="00C47BB2" w:rsidRPr="00193B13" w:rsidRDefault="00C47BB2" w:rsidP="000B7BB8">
            <w:pPr>
              <w:rPr>
                <w:rFonts w:ascii="Arial" w:hAnsi="Arial" w:cs="Arial"/>
                <w:color w:val="000000"/>
              </w:rPr>
            </w:pPr>
            <w:r w:rsidRPr="00193B13">
              <w:rPr>
                <w:rFonts w:ascii="Arial" w:hAnsi="Arial" w:cs="Arial"/>
                <w:color w:val="000000"/>
              </w:rPr>
              <w:t>28 (10 – 54)</w:t>
            </w:r>
          </w:p>
        </w:tc>
      </w:tr>
      <w:tr w:rsidR="00C47BB2" w:rsidRPr="004740E5" w14:paraId="58B0C8C5" w14:textId="77777777" w:rsidTr="00DE1E48">
        <w:trPr>
          <w:trHeight w:val="357"/>
        </w:trPr>
        <w:tc>
          <w:tcPr>
            <w:tcW w:w="2223" w:type="dxa"/>
            <w:vMerge/>
            <w:tcBorders>
              <w:top w:val="single" w:sz="4" w:space="0" w:color="C00000"/>
              <w:left w:val="nil"/>
              <w:bottom w:val="nil"/>
              <w:right w:val="nil"/>
            </w:tcBorders>
            <w:shd w:val="clear" w:color="auto" w:fill="auto"/>
          </w:tcPr>
          <w:p w14:paraId="3A43D63C" w14:textId="77777777" w:rsidR="00C47BB2" w:rsidRPr="00193B13"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577E7F3B" w14:textId="77777777" w:rsidR="00C47BB2" w:rsidRPr="00193B13" w:rsidRDefault="00C47BB2" w:rsidP="000B7BB8">
            <w:pPr>
              <w:pStyle w:val="DHHStabletext"/>
              <w:rPr>
                <w:rFonts w:cs="Arial"/>
              </w:rPr>
            </w:pPr>
            <w:r w:rsidRPr="00193B13">
              <w:rPr>
                <w:rFonts w:cs="Arial"/>
              </w:rPr>
              <w:t>LMICS</w:t>
            </w:r>
          </w:p>
        </w:tc>
        <w:tc>
          <w:tcPr>
            <w:tcW w:w="1859" w:type="dxa"/>
            <w:tcBorders>
              <w:top w:val="single" w:sz="4" w:space="0" w:color="C00000"/>
              <w:left w:val="nil"/>
              <w:bottom w:val="single" w:sz="4" w:space="0" w:color="C00000"/>
              <w:right w:val="nil"/>
            </w:tcBorders>
            <w:shd w:val="clear" w:color="auto" w:fill="auto"/>
            <w:vAlign w:val="center"/>
          </w:tcPr>
          <w:p w14:paraId="2AE3E68F" w14:textId="6C6C0E83" w:rsidR="00C47BB2" w:rsidRPr="00193B13" w:rsidRDefault="00C47BB2" w:rsidP="000B7BB8">
            <w:pPr>
              <w:rPr>
                <w:rFonts w:ascii="Arial" w:hAnsi="Arial" w:cs="Arial"/>
                <w:color w:val="000000"/>
              </w:rPr>
            </w:pPr>
            <w:r w:rsidRPr="00193B13">
              <w:rPr>
                <w:rFonts w:ascii="Arial" w:hAnsi="Arial" w:cs="Arial"/>
                <w:color w:val="000000"/>
              </w:rPr>
              <w:t>1,091</w:t>
            </w:r>
          </w:p>
        </w:tc>
        <w:tc>
          <w:tcPr>
            <w:tcW w:w="1631" w:type="dxa"/>
            <w:tcBorders>
              <w:top w:val="single" w:sz="4" w:space="0" w:color="C00000"/>
              <w:left w:val="nil"/>
              <w:bottom w:val="single" w:sz="4" w:space="0" w:color="C00000"/>
              <w:right w:val="nil"/>
            </w:tcBorders>
            <w:vAlign w:val="center"/>
          </w:tcPr>
          <w:p w14:paraId="0410B38D" w14:textId="77777777" w:rsidR="00C47BB2" w:rsidRPr="00193B13" w:rsidRDefault="00C47BB2" w:rsidP="000B7BB8">
            <w:pPr>
              <w:rPr>
                <w:rFonts w:ascii="Arial" w:hAnsi="Arial" w:cs="Arial"/>
                <w:color w:val="000000"/>
              </w:rPr>
            </w:pPr>
            <w:r w:rsidRPr="00193B13">
              <w:rPr>
                <w:rFonts w:ascii="Arial" w:hAnsi="Arial" w:cs="Arial"/>
                <w:color w:val="000000"/>
              </w:rPr>
              <w:t>23 (0 – 47)</w:t>
            </w:r>
          </w:p>
        </w:tc>
        <w:tc>
          <w:tcPr>
            <w:tcW w:w="2322" w:type="dxa"/>
            <w:tcBorders>
              <w:top w:val="single" w:sz="4" w:space="0" w:color="C00000"/>
              <w:left w:val="nil"/>
              <w:bottom w:val="single" w:sz="4" w:space="0" w:color="C00000"/>
              <w:right w:val="nil"/>
            </w:tcBorders>
            <w:shd w:val="clear" w:color="auto" w:fill="auto"/>
            <w:vAlign w:val="center"/>
          </w:tcPr>
          <w:p w14:paraId="0FC4D329" w14:textId="76BEC4F6" w:rsidR="00C47BB2" w:rsidRPr="00193B13" w:rsidRDefault="00C47BB2" w:rsidP="000B7BB8">
            <w:pPr>
              <w:rPr>
                <w:rFonts w:ascii="Arial" w:hAnsi="Arial" w:cs="Arial"/>
                <w:color w:val="000000"/>
              </w:rPr>
            </w:pPr>
            <w:r w:rsidRPr="00193B13">
              <w:rPr>
                <w:rFonts w:ascii="Arial" w:hAnsi="Arial" w:cs="Arial"/>
                <w:color w:val="000000"/>
              </w:rPr>
              <w:t>1,153</w:t>
            </w:r>
          </w:p>
        </w:tc>
        <w:tc>
          <w:tcPr>
            <w:tcW w:w="1824" w:type="dxa"/>
            <w:tcBorders>
              <w:top w:val="single" w:sz="4" w:space="0" w:color="C00000"/>
              <w:left w:val="nil"/>
              <w:bottom w:val="single" w:sz="4" w:space="0" w:color="C00000"/>
              <w:right w:val="nil"/>
            </w:tcBorders>
            <w:vAlign w:val="center"/>
          </w:tcPr>
          <w:p w14:paraId="0CE58272" w14:textId="77777777" w:rsidR="00C47BB2" w:rsidRPr="00193B13" w:rsidRDefault="00C47BB2" w:rsidP="000B7BB8">
            <w:pPr>
              <w:rPr>
                <w:rFonts w:ascii="Arial" w:hAnsi="Arial" w:cs="Arial"/>
                <w:color w:val="000000"/>
              </w:rPr>
            </w:pPr>
            <w:r w:rsidRPr="00193B13">
              <w:rPr>
                <w:rFonts w:ascii="Arial" w:hAnsi="Arial" w:cs="Arial"/>
                <w:color w:val="000000"/>
              </w:rPr>
              <w:t>25 (0 – 48)</w:t>
            </w:r>
          </w:p>
        </w:tc>
        <w:tc>
          <w:tcPr>
            <w:tcW w:w="1976" w:type="dxa"/>
            <w:tcBorders>
              <w:top w:val="single" w:sz="4" w:space="0" w:color="C00000"/>
              <w:left w:val="nil"/>
              <w:bottom w:val="single" w:sz="4" w:space="0" w:color="C00000"/>
              <w:right w:val="nil"/>
            </w:tcBorders>
            <w:shd w:val="clear" w:color="auto" w:fill="auto"/>
            <w:vAlign w:val="center"/>
          </w:tcPr>
          <w:p w14:paraId="5BCA0BE1" w14:textId="78FECB63" w:rsidR="00C47BB2" w:rsidRPr="00193B13" w:rsidRDefault="00C47BB2" w:rsidP="000B7BB8">
            <w:pPr>
              <w:rPr>
                <w:rFonts w:ascii="Arial" w:hAnsi="Arial" w:cs="Arial"/>
                <w:color w:val="000000"/>
              </w:rPr>
            </w:pPr>
            <w:r w:rsidRPr="00193B13">
              <w:rPr>
                <w:rFonts w:ascii="Arial" w:hAnsi="Arial" w:cs="Arial"/>
                <w:color w:val="000000"/>
              </w:rPr>
              <w:t>1,176</w:t>
            </w:r>
          </w:p>
        </w:tc>
        <w:tc>
          <w:tcPr>
            <w:tcW w:w="1673" w:type="dxa"/>
            <w:tcBorders>
              <w:top w:val="single" w:sz="4" w:space="0" w:color="C00000"/>
              <w:left w:val="nil"/>
              <w:bottom w:val="single" w:sz="4" w:space="0" w:color="C00000"/>
              <w:right w:val="nil"/>
            </w:tcBorders>
            <w:vAlign w:val="center"/>
          </w:tcPr>
          <w:p w14:paraId="7136A6FA" w14:textId="77777777" w:rsidR="00C47BB2" w:rsidRPr="00193B13" w:rsidRDefault="00C47BB2" w:rsidP="000B7BB8">
            <w:pPr>
              <w:rPr>
                <w:rFonts w:ascii="Arial" w:hAnsi="Arial" w:cs="Arial"/>
                <w:color w:val="000000"/>
              </w:rPr>
            </w:pPr>
            <w:r w:rsidRPr="00193B13">
              <w:rPr>
                <w:rFonts w:ascii="Arial" w:hAnsi="Arial" w:cs="Arial"/>
                <w:color w:val="000000"/>
              </w:rPr>
              <w:t>24 (0 – 46)</w:t>
            </w:r>
          </w:p>
        </w:tc>
      </w:tr>
      <w:tr w:rsidR="00C47BB2" w:rsidRPr="004740E5" w14:paraId="1C79CE0C" w14:textId="77777777" w:rsidTr="00DE1E48">
        <w:trPr>
          <w:trHeight w:val="357"/>
        </w:trPr>
        <w:tc>
          <w:tcPr>
            <w:tcW w:w="2223" w:type="dxa"/>
            <w:vMerge/>
            <w:tcBorders>
              <w:top w:val="single" w:sz="4" w:space="0" w:color="C00000"/>
              <w:left w:val="nil"/>
              <w:bottom w:val="nil"/>
              <w:right w:val="nil"/>
            </w:tcBorders>
            <w:shd w:val="clear" w:color="auto" w:fill="auto"/>
          </w:tcPr>
          <w:p w14:paraId="11130277" w14:textId="77777777" w:rsidR="00C47BB2" w:rsidRPr="00193B13"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21523AFE" w14:textId="77777777" w:rsidR="00C47BB2" w:rsidRPr="00193B13" w:rsidRDefault="00C47BB2" w:rsidP="000B7BB8">
            <w:pPr>
              <w:pStyle w:val="DHHStabletext"/>
              <w:rPr>
                <w:rFonts w:cs="Arial"/>
              </w:rPr>
            </w:pPr>
            <w:r w:rsidRPr="00193B13">
              <w:rPr>
                <w:rFonts w:cs="Arial"/>
              </w:rPr>
              <w:t>GICS</w:t>
            </w:r>
          </w:p>
        </w:tc>
        <w:tc>
          <w:tcPr>
            <w:tcW w:w="1859" w:type="dxa"/>
            <w:tcBorders>
              <w:top w:val="single" w:sz="4" w:space="0" w:color="C00000"/>
              <w:left w:val="nil"/>
              <w:bottom w:val="single" w:sz="4" w:space="0" w:color="C00000"/>
              <w:right w:val="nil"/>
            </w:tcBorders>
            <w:shd w:val="clear" w:color="auto" w:fill="auto"/>
            <w:vAlign w:val="center"/>
          </w:tcPr>
          <w:p w14:paraId="6AADD8BE" w14:textId="77777777" w:rsidR="00C47BB2" w:rsidRPr="00193B13" w:rsidRDefault="00C47BB2" w:rsidP="000B7BB8">
            <w:pPr>
              <w:rPr>
                <w:rFonts w:ascii="Arial" w:hAnsi="Arial" w:cs="Arial"/>
                <w:color w:val="000000"/>
              </w:rPr>
            </w:pPr>
            <w:r w:rsidRPr="00193B13">
              <w:rPr>
                <w:rFonts w:ascii="Arial" w:hAnsi="Arial" w:cs="Arial"/>
                <w:color w:val="000000"/>
              </w:rPr>
              <w:t>723</w:t>
            </w:r>
          </w:p>
        </w:tc>
        <w:tc>
          <w:tcPr>
            <w:tcW w:w="1631" w:type="dxa"/>
            <w:tcBorders>
              <w:top w:val="single" w:sz="4" w:space="0" w:color="C00000"/>
              <w:left w:val="nil"/>
              <w:bottom w:val="single" w:sz="4" w:space="0" w:color="C00000"/>
              <w:right w:val="nil"/>
            </w:tcBorders>
            <w:vAlign w:val="center"/>
          </w:tcPr>
          <w:p w14:paraId="2A60F340" w14:textId="77777777" w:rsidR="00C47BB2" w:rsidRPr="00193B13" w:rsidRDefault="00C47BB2" w:rsidP="000B7BB8">
            <w:pPr>
              <w:rPr>
                <w:rFonts w:ascii="Arial" w:hAnsi="Arial" w:cs="Arial"/>
                <w:color w:val="000000"/>
              </w:rPr>
            </w:pPr>
            <w:r w:rsidRPr="00193B13">
              <w:rPr>
                <w:rFonts w:ascii="Arial" w:hAnsi="Arial" w:cs="Arial"/>
                <w:color w:val="000000"/>
              </w:rPr>
              <w:t>21 (0 – 41)</w:t>
            </w:r>
          </w:p>
        </w:tc>
        <w:tc>
          <w:tcPr>
            <w:tcW w:w="2322" w:type="dxa"/>
            <w:tcBorders>
              <w:top w:val="single" w:sz="4" w:space="0" w:color="C00000"/>
              <w:left w:val="nil"/>
              <w:bottom w:val="single" w:sz="4" w:space="0" w:color="C00000"/>
              <w:right w:val="nil"/>
            </w:tcBorders>
            <w:shd w:val="clear" w:color="auto" w:fill="auto"/>
            <w:vAlign w:val="center"/>
          </w:tcPr>
          <w:p w14:paraId="6460AC40" w14:textId="77777777" w:rsidR="00C47BB2" w:rsidRPr="00193B13" w:rsidRDefault="00C47BB2" w:rsidP="000B7BB8">
            <w:pPr>
              <w:rPr>
                <w:rFonts w:ascii="Arial" w:hAnsi="Arial" w:cs="Arial"/>
                <w:color w:val="000000"/>
              </w:rPr>
            </w:pPr>
            <w:r w:rsidRPr="00193B13">
              <w:rPr>
                <w:rFonts w:ascii="Arial" w:hAnsi="Arial" w:cs="Arial"/>
                <w:color w:val="000000"/>
              </w:rPr>
              <w:t>797</w:t>
            </w:r>
          </w:p>
        </w:tc>
        <w:tc>
          <w:tcPr>
            <w:tcW w:w="1824" w:type="dxa"/>
            <w:tcBorders>
              <w:top w:val="single" w:sz="4" w:space="0" w:color="C00000"/>
              <w:left w:val="nil"/>
              <w:bottom w:val="single" w:sz="4" w:space="0" w:color="C00000"/>
              <w:right w:val="nil"/>
            </w:tcBorders>
            <w:vAlign w:val="center"/>
          </w:tcPr>
          <w:p w14:paraId="6BBCF075" w14:textId="77777777" w:rsidR="00C47BB2" w:rsidRPr="00193B13" w:rsidRDefault="00C47BB2" w:rsidP="000B7BB8">
            <w:pPr>
              <w:rPr>
                <w:rFonts w:ascii="Arial" w:hAnsi="Arial" w:cs="Arial"/>
                <w:color w:val="000000"/>
              </w:rPr>
            </w:pPr>
            <w:r w:rsidRPr="00193B13">
              <w:rPr>
                <w:rFonts w:ascii="Arial" w:hAnsi="Arial" w:cs="Arial"/>
                <w:color w:val="000000"/>
              </w:rPr>
              <w:t>22 (0 – 43)</w:t>
            </w:r>
          </w:p>
        </w:tc>
        <w:tc>
          <w:tcPr>
            <w:tcW w:w="1976" w:type="dxa"/>
            <w:tcBorders>
              <w:top w:val="single" w:sz="4" w:space="0" w:color="C00000"/>
              <w:left w:val="nil"/>
              <w:bottom w:val="single" w:sz="4" w:space="0" w:color="C00000"/>
              <w:right w:val="nil"/>
            </w:tcBorders>
            <w:shd w:val="clear" w:color="auto" w:fill="auto"/>
            <w:vAlign w:val="center"/>
          </w:tcPr>
          <w:p w14:paraId="4A61B735" w14:textId="77777777" w:rsidR="00C47BB2" w:rsidRPr="00193B13" w:rsidRDefault="00C47BB2" w:rsidP="000B7BB8">
            <w:pPr>
              <w:rPr>
                <w:rFonts w:ascii="Arial" w:hAnsi="Arial" w:cs="Arial"/>
                <w:color w:val="000000"/>
              </w:rPr>
            </w:pPr>
            <w:r w:rsidRPr="00193B13">
              <w:rPr>
                <w:rFonts w:ascii="Arial" w:hAnsi="Arial" w:cs="Arial"/>
                <w:color w:val="000000"/>
              </w:rPr>
              <w:t>841</w:t>
            </w:r>
          </w:p>
        </w:tc>
        <w:tc>
          <w:tcPr>
            <w:tcW w:w="1673" w:type="dxa"/>
            <w:tcBorders>
              <w:top w:val="single" w:sz="4" w:space="0" w:color="C00000"/>
              <w:left w:val="nil"/>
              <w:bottom w:val="single" w:sz="4" w:space="0" w:color="C00000"/>
              <w:right w:val="nil"/>
            </w:tcBorders>
            <w:vAlign w:val="center"/>
          </w:tcPr>
          <w:p w14:paraId="21BE4C17" w14:textId="77777777" w:rsidR="00C47BB2" w:rsidRPr="00193B13" w:rsidRDefault="00C47BB2" w:rsidP="000B7BB8">
            <w:pPr>
              <w:rPr>
                <w:rFonts w:ascii="Arial" w:hAnsi="Arial" w:cs="Arial"/>
                <w:color w:val="000000"/>
              </w:rPr>
            </w:pPr>
            <w:r w:rsidRPr="00193B13">
              <w:rPr>
                <w:rFonts w:ascii="Arial" w:hAnsi="Arial" w:cs="Arial"/>
                <w:color w:val="000000"/>
              </w:rPr>
              <w:t>23 (5 – 49)</w:t>
            </w:r>
          </w:p>
        </w:tc>
      </w:tr>
      <w:tr w:rsidR="00C47BB2" w:rsidRPr="004740E5" w14:paraId="5682A32C" w14:textId="77777777" w:rsidTr="00DE1E48">
        <w:trPr>
          <w:trHeight w:val="113"/>
        </w:trPr>
        <w:tc>
          <w:tcPr>
            <w:tcW w:w="2223" w:type="dxa"/>
            <w:vMerge/>
            <w:tcBorders>
              <w:top w:val="single" w:sz="4" w:space="0" w:color="C00000"/>
              <w:left w:val="nil"/>
              <w:bottom w:val="single" w:sz="4" w:space="0" w:color="C00000"/>
              <w:right w:val="nil"/>
            </w:tcBorders>
            <w:shd w:val="clear" w:color="auto" w:fill="auto"/>
          </w:tcPr>
          <w:p w14:paraId="07E264F9" w14:textId="77777777" w:rsidR="00C47BB2" w:rsidRPr="00193B13"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13486A4B" w14:textId="77777777" w:rsidR="00C47BB2" w:rsidRPr="00193B13" w:rsidRDefault="00C47BB2" w:rsidP="000B7BB8">
            <w:pPr>
              <w:pStyle w:val="DHHStabletext"/>
              <w:rPr>
                <w:rFonts w:cs="Arial"/>
              </w:rPr>
            </w:pPr>
            <w:r w:rsidRPr="00193B13">
              <w:rPr>
                <w:rFonts w:cs="Arial"/>
              </w:rPr>
              <w:t>Unknown</w:t>
            </w:r>
          </w:p>
        </w:tc>
        <w:tc>
          <w:tcPr>
            <w:tcW w:w="1859" w:type="dxa"/>
            <w:tcBorders>
              <w:top w:val="single" w:sz="4" w:space="0" w:color="C00000"/>
              <w:left w:val="nil"/>
              <w:bottom w:val="single" w:sz="4" w:space="0" w:color="C00000"/>
              <w:right w:val="nil"/>
            </w:tcBorders>
            <w:shd w:val="clear" w:color="auto" w:fill="auto"/>
            <w:vAlign w:val="center"/>
          </w:tcPr>
          <w:p w14:paraId="5C227DCF" w14:textId="77777777" w:rsidR="00C47BB2" w:rsidRPr="00193B13" w:rsidRDefault="00C47BB2" w:rsidP="000B7BB8">
            <w:pPr>
              <w:rPr>
                <w:rFonts w:ascii="Arial" w:hAnsi="Arial" w:cs="Arial"/>
                <w:color w:val="000000"/>
                <w:lang w:eastAsia="en-NZ"/>
              </w:rPr>
            </w:pPr>
            <w:r w:rsidRPr="00193B13">
              <w:rPr>
                <w:rFonts w:ascii="Arial" w:hAnsi="Arial" w:cs="Arial"/>
                <w:color w:val="000000"/>
              </w:rPr>
              <w:t>26</w:t>
            </w:r>
          </w:p>
        </w:tc>
        <w:tc>
          <w:tcPr>
            <w:tcW w:w="1631" w:type="dxa"/>
            <w:tcBorders>
              <w:top w:val="single" w:sz="4" w:space="0" w:color="C00000"/>
              <w:left w:val="nil"/>
              <w:bottom w:val="single" w:sz="4" w:space="0" w:color="C00000"/>
              <w:right w:val="nil"/>
            </w:tcBorders>
            <w:vAlign w:val="center"/>
          </w:tcPr>
          <w:p w14:paraId="324161BD" w14:textId="77777777" w:rsidR="00C47BB2" w:rsidRPr="00193B13" w:rsidRDefault="00C47BB2" w:rsidP="000B7BB8">
            <w:pPr>
              <w:pStyle w:val="DHHStabletext"/>
              <w:rPr>
                <w:rFonts w:cs="Arial"/>
              </w:rPr>
            </w:pPr>
            <w:r w:rsidRPr="00193B13">
              <w:rPr>
                <w:rFonts w:cs="Arial"/>
              </w:rPr>
              <w:t>–</w:t>
            </w:r>
          </w:p>
        </w:tc>
        <w:tc>
          <w:tcPr>
            <w:tcW w:w="2322" w:type="dxa"/>
            <w:tcBorders>
              <w:top w:val="single" w:sz="4" w:space="0" w:color="C00000"/>
              <w:left w:val="nil"/>
              <w:bottom w:val="single" w:sz="4" w:space="0" w:color="C00000"/>
              <w:right w:val="nil"/>
            </w:tcBorders>
            <w:shd w:val="clear" w:color="auto" w:fill="auto"/>
            <w:vAlign w:val="center"/>
          </w:tcPr>
          <w:p w14:paraId="114F6CF3" w14:textId="77777777" w:rsidR="00C47BB2" w:rsidRPr="00193B13" w:rsidRDefault="00C47BB2" w:rsidP="000B7BB8">
            <w:pPr>
              <w:pStyle w:val="DHHStabletext"/>
              <w:rPr>
                <w:rFonts w:cs="Arial"/>
              </w:rPr>
            </w:pPr>
            <w:r w:rsidRPr="00193B13">
              <w:rPr>
                <w:rFonts w:cs="Arial"/>
              </w:rPr>
              <w:t>137</w:t>
            </w:r>
          </w:p>
        </w:tc>
        <w:tc>
          <w:tcPr>
            <w:tcW w:w="1824" w:type="dxa"/>
            <w:tcBorders>
              <w:top w:val="single" w:sz="4" w:space="0" w:color="C00000"/>
              <w:left w:val="nil"/>
              <w:bottom w:val="single" w:sz="4" w:space="0" w:color="C00000"/>
              <w:right w:val="nil"/>
            </w:tcBorders>
            <w:vAlign w:val="center"/>
          </w:tcPr>
          <w:p w14:paraId="2F135F39" w14:textId="77777777" w:rsidR="00C47BB2" w:rsidRPr="00193B13" w:rsidRDefault="00C47BB2" w:rsidP="000B7BB8">
            <w:pPr>
              <w:pStyle w:val="DHHStabletext"/>
              <w:rPr>
                <w:rFonts w:cs="Arial"/>
              </w:rPr>
            </w:pPr>
            <w:r w:rsidRPr="00193B13">
              <w:rPr>
                <w:rFonts w:cs="Arial"/>
              </w:rPr>
              <w:t>–</w:t>
            </w:r>
          </w:p>
        </w:tc>
        <w:tc>
          <w:tcPr>
            <w:tcW w:w="1976" w:type="dxa"/>
            <w:tcBorders>
              <w:top w:val="single" w:sz="4" w:space="0" w:color="C00000"/>
              <w:left w:val="nil"/>
              <w:bottom w:val="single" w:sz="4" w:space="0" w:color="C00000"/>
              <w:right w:val="nil"/>
            </w:tcBorders>
            <w:shd w:val="clear" w:color="auto" w:fill="auto"/>
            <w:vAlign w:val="center"/>
          </w:tcPr>
          <w:p w14:paraId="1538E959" w14:textId="77777777" w:rsidR="00C47BB2" w:rsidRPr="00193B13" w:rsidRDefault="00C47BB2" w:rsidP="000B7BB8">
            <w:pPr>
              <w:pStyle w:val="DHHStabletext"/>
              <w:rPr>
                <w:rFonts w:cs="Arial"/>
              </w:rPr>
            </w:pPr>
            <w:r w:rsidRPr="00193B13">
              <w:rPr>
                <w:rFonts w:cs="Arial"/>
              </w:rPr>
              <w:t>52</w:t>
            </w:r>
          </w:p>
        </w:tc>
        <w:tc>
          <w:tcPr>
            <w:tcW w:w="1673" w:type="dxa"/>
            <w:tcBorders>
              <w:top w:val="single" w:sz="4" w:space="0" w:color="C00000"/>
              <w:left w:val="nil"/>
              <w:bottom w:val="single" w:sz="4" w:space="0" w:color="C00000"/>
              <w:right w:val="nil"/>
            </w:tcBorders>
            <w:vAlign w:val="center"/>
          </w:tcPr>
          <w:p w14:paraId="435CB46D" w14:textId="77777777" w:rsidR="00C47BB2" w:rsidRPr="00193B13" w:rsidRDefault="00C47BB2" w:rsidP="000B7BB8">
            <w:pPr>
              <w:pStyle w:val="DHHStabletext"/>
              <w:rPr>
                <w:rFonts w:cs="Arial"/>
              </w:rPr>
            </w:pPr>
            <w:r w:rsidRPr="00193B13">
              <w:rPr>
                <w:rFonts w:cs="Arial"/>
              </w:rPr>
              <w:t>–</w:t>
            </w:r>
          </w:p>
        </w:tc>
      </w:tr>
      <w:tr w:rsidR="00C47BB2" w:rsidRPr="004740E5" w14:paraId="329D4E81" w14:textId="77777777" w:rsidTr="00DE1E48">
        <w:trPr>
          <w:trHeight w:val="582"/>
        </w:trPr>
        <w:tc>
          <w:tcPr>
            <w:tcW w:w="2223" w:type="dxa"/>
            <w:vMerge w:val="restart"/>
            <w:tcBorders>
              <w:top w:val="single" w:sz="4" w:space="0" w:color="C00000"/>
              <w:left w:val="nil"/>
              <w:bottom w:val="single" w:sz="4" w:space="0" w:color="C00000"/>
              <w:right w:val="nil"/>
            </w:tcBorders>
            <w:shd w:val="clear" w:color="auto" w:fill="auto"/>
          </w:tcPr>
          <w:p w14:paraId="6CBAA633" w14:textId="77777777" w:rsidR="00C47BB2" w:rsidRPr="00193B13" w:rsidRDefault="00C47BB2" w:rsidP="000B7BB8">
            <w:pPr>
              <w:rPr>
                <w:rFonts w:ascii="Arial" w:hAnsi="Arial" w:cs="Arial"/>
              </w:rPr>
            </w:pPr>
            <w:r w:rsidRPr="00193B13">
              <w:rPr>
                <w:rFonts w:ascii="Arial" w:hAnsi="Arial" w:cs="Arial"/>
              </w:rPr>
              <w:t>Socioeconomic status</w:t>
            </w:r>
          </w:p>
        </w:tc>
        <w:tc>
          <w:tcPr>
            <w:tcW w:w="2153" w:type="dxa"/>
            <w:tcBorders>
              <w:top w:val="single" w:sz="4" w:space="0" w:color="C00000"/>
              <w:left w:val="nil"/>
              <w:bottom w:val="single" w:sz="4" w:space="0" w:color="C00000"/>
              <w:right w:val="nil"/>
            </w:tcBorders>
            <w:shd w:val="clear" w:color="auto" w:fill="auto"/>
            <w:vAlign w:val="center"/>
          </w:tcPr>
          <w:p w14:paraId="4F86DCDA" w14:textId="77777777" w:rsidR="00C47BB2" w:rsidRPr="00193B13" w:rsidRDefault="00C47BB2" w:rsidP="000B7BB8">
            <w:pPr>
              <w:pStyle w:val="DHHStabletext"/>
              <w:rPr>
                <w:rFonts w:cs="Arial"/>
              </w:rPr>
            </w:pPr>
            <w:r w:rsidRPr="00193B13">
              <w:rPr>
                <w:rFonts w:cs="Arial"/>
              </w:rPr>
              <w:t>1 (most disadvantaged)</w:t>
            </w:r>
          </w:p>
        </w:tc>
        <w:tc>
          <w:tcPr>
            <w:tcW w:w="1859" w:type="dxa"/>
            <w:tcBorders>
              <w:top w:val="single" w:sz="4" w:space="0" w:color="C00000"/>
              <w:left w:val="nil"/>
              <w:bottom w:val="single" w:sz="4" w:space="0" w:color="C00000"/>
              <w:right w:val="nil"/>
            </w:tcBorders>
            <w:shd w:val="clear" w:color="auto" w:fill="auto"/>
            <w:vAlign w:val="center"/>
          </w:tcPr>
          <w:p w14:paraId="03D36773" w14:textId="0875B88C" w:rsidR="00C47BB2" w:rsidRPr="00193B13" w:rsidRDefault="00C47BB2" w:rsidP="000B7BB8">
            <w:pPr>
              <w:rPr>
                <w:rFonts w:ascii="Arial" w:hAnsi="Arial" w:cs="Arial"/>
                <w:color w:val="000000"/>
                <w:lang w:eastAsia="en-NZ"/>
              </w:rPr>
            </w:pPr>
            <w:r w:rsidRPr="00193B13">
              <w:rPr>
                <w:rFonts w:ascii="Arial" w:hAnsi="Arial" w:cs="Arial"/>
                <w:color w:val="000000"/>
              </w:rPr>
              <w:t>3,469</w:t>
            </w:r>
          </w:p>
        </w:tc>
        <w:tc>
          <w:tcPr>
            <w:tcW w:w="1631" w:type="dxa"/>
            <w:tcBorders>
              <w:top w:val="single" w:sz="4" w:space="0" w:color="C00000"/>
              <w:left w:val="nil"/>
              <w:bottom w:val="single" w:sz="4" w:space="0" w:color="C00000"/>
              <w:right w:val="nil"/>
            </w:tcBorders>
            <w:vAlign w:val="center"/>
          </w:tcPr>
          <w:p w14:paraId="6034487E" w14:textId="77777777" w:rsidR="00C47BB2" w:rsidRPr="00193B13" w:rsidRDefault="00C47BB2" w:rsidP="000B7BB8">
            <w:pPr>
              <w:rPr>
                <w:rFonts w:ascii="Arial" w:hAnsi="Arial" w:cs="Arial"/>
                <w:color w:val="000000"/>
                <w:lang w:eastAsia="en-NZ"/>
              </w:rPr>
            </w:pPr>
            <w:r w:rsidRPr="00193B13">
              <w:rPr>
                <w:rFonts w:ascii="Arial" w:hAnsi="Arial" w:cs="Arial"/>
                <w:color w:val="000000"/>
              </w:rPr>
              <w:t>23 (0 – 45)</w:t>
            </w:r>
          </w:p>
        </w:tc>
        <w:tc>
          <w:tcPr>
            <w:tcW w:w="2322" w:type="dxa"/>
            <w:tcBorders>
              <w:top w:val="single" w:sz="4" w:space="0" w:color="C00000"/>
              <w:left w:val="nil"/>
              <w:bottom w:val="single" w:sz="4" w:space="0" w:color="C00000"/>
              <w:right w:val="nil"/>
            </w:tcBorders>
            <w:shd w:val="clear" w:color="auto" w:fill="auto"/>
            <w:vAlign w:val="center"/>
          </w:tcPr>
          <w:p w14:paraId="50CDFFEF" w14:textId="0F97182B" w:rsidR="00C47BB2" w:rsidRPr="00193B13" w:rsidRDefault="00C47BB2" w:rsidP="000B7BB8">
            <w:pPr>
              <w:rPr>
                <w:rFonts w:ascii="Arial" w:hAnsi="Arial" w:cs="Arial"/>
                <w:color w:val="000000"/>
                <w:lang w:eastAsia="en-NZ"/>
              </w:rPr>
            </w:pPr>
            <w:r w:rsidRPr="00193B13">
              <w:rPr>
                <w:rFonts w:ascii="Arial" w:hAnsi="Arial" w:cs="Arial"/>
                <w:color w:val="000000"/>
              </w:rPr>
              <w:t>3,431</w:t>
            </w:r>
          </w:p>
        </w:tc>
        <w:tc>
          <w:tcPr>
            <w:tcW w:w="1824" w:type="dxa"/>
            <w:tcBorders>
              <w:top w:val="single" w:sz="4" w:space="0" w:color="C00000"/>
              <w:left w:val="nil"/>
              <w:bottom w:val="single" w:sz="4" w:space="0" w:color="C00000"/>
              <w:right w:val="nil"/>
            </w:tcBorders>
            <w:vAlign w:val="center"/>
          </w:tcPr>
          <w:p w14:paraId="09E05ED3" w14:textId="77777777" w:rsidR="00C47BB2" w:rsidRPr="00193B13" w:rsidRDefault="00C47BB2" w:rsidP="000B7BB8">
            <w:pPr>
              <w:rPr>
                <w:rFonts w:ascii="Arial" w:hAnsi="Arial" w:cs="Arial"/>
                <w:color w:val="000000"/>
                <w:lang w:eastAsia="en-NZ"/>
              </w:rPr>
            </w:pPr>
            <w:r w:rsidRPr="00193B13">
              <w:rPr>
                <w:rFonts w:ascii="Arial" w:hAnsi="Arial" w:cs="Arial"/>
                <w:color w:val="000000"/>
              </w:rPr>
              <w:t>24 (0 – 45)</w:t>
            </w:r>
          </w:p>
        </w:tc>
        <w:tc>
          <w:tcPr>
            <w:tcW w:w="1976" w:type="dxa"/>
            <w:tcBorders>
              <w:top w:val="single" w:sz="4" w:space="0" w:color="C00000"/>
              <w:left w:val="nil"/>
              <w:bottom w:val="single" w:sz="4" w:space="0" w:color="C00000"/>
              <w:right w:val="nil"/>
            </w:tcBorders>
            <w:shd w:val="clear" w:color="auto" w:fill="auto"/>
            <w:vAlign w:val="center"/>
          </w:tcPr>
          <w:p w14:paraId="7FA286CF" w14:textId="36626D10" w:rsidR="00C47BB2" w:rsidRPr="00193B13" w:rsidRDefault="00C47BB2" w:rsidP="000B7BB8">
            <w:pPr>
              <w:rPr>
                <w:rFonts w:ascii="Arial" w:hAnsi="Arial" w:cs="Arial"/>
                <w:color w:val="000000"/>
                <w:lang w:eastAsia="en-NZ"/>
              </w:rPr>
            </w:pPr>
            <w:r w:rsidRPr="00193B13">
              <w:rPr>
                <w:rFonts w:ascii="Arial" w:hAnsi="Arial" w:cs="Arial"/>
                <w:color w:val="000000"/>
              </w:rPr>
              <w:t>3,481</w:t>
            </w:r>
          </w:p>
        </w:tc>
        <w:tc>
          <w:tcPr>
            <w:tcW w:w="1673" w:type="dxa"/>
            <w:tcBorders>
              <w:top w:val="single" w:sz="4" w:space="0" w:color="C00000"/>
              <w:left w:val="nil"/>
              <w:bottom w:val="single" w:sz="4" w:space="0" w:color="C00000"/>
              <w:right w:val="nil"/>
            </w:tcBorders>
            <w:vAlign w:val="center"/>
          </w:tcPr>
          <w:p w14:paraId="191AC251" w14:textId="77777777" w:rsidR="00C47BB2" w:rsidRPr="00193B13" w:rsidRDefault="00C47BB2" w:rsidP="000B7BB8">
            <w:pPr>
              <w:rPr>
                <w:rFonts w:ascii="Arial" w:hAnsi="Arial" w:cs="Arial"/>
                <w:color w:val="000000"/>
                <w:lang w:eastAsia="en-NZ"/>
              </w:rPr>
            </w:pPr>
            <w:r w:rsidRPr="00193B13">
              <w:rPr>
                <w:rFonts w:ascii="Arial" w:hAnsi="Arial" w:cs="Arial"/>
                <w:color w:val="000000"/>
              </w:rPr>
              <w:t>26 (0 – 48)</w:t>
            </w:r>
          </w:p>
        </w:tc>
      </w:tr>
      <w:tr w:rsidR="00C47BB2" w:rsidRPr="004740E5" w14:paraId="67AB6E41" w14:textId="77777777" w:rsidTr="004E0230">
        <w:trPr>
          <w:trHeight w:val="357"/>
        </w:trPr>
        <w:tc>
          <w:tcPr>
            <w:tcW w:w="2223" w:type="dxa"/>
            <w:vMerge/>
            <w:tcBorders>
              <w:top w:val="single" w:sz="4" w:space="0" w:color="C00000"/>
              <w:left w:val="nil"/>
              <w:bottom w:val="single" w:sz="4" w:space="0" w:color="C00000"/>
              <w:right w:val="nil"/>
            </w:tcBorders>
            <w:shd w:val="clear" w:color="auto" w:fill="auto"/>
          </w:tcPr>
          <w:p w14:paraId="57D983BA" w14:textId="77777777" w:rsidR="00C47BB2" w:rsidRPr="00193B13"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4E9F60BE" w14:textId="77777777" w:rsidR="00C47BB2" w:rsidRPr="00193B13" w:rsidRDefault="00C47BB2" w:rsidP="000B7BB8">
            <w:pPr>
              <w:pStyle w:val="DHHStabletext"/>
              <w:rPr>
                <w:rFonts w:cs="Arial"/>
              </w:rPr>
            </w:pPr>
            <w:r w:rsidRPr="00193B13">
              <w:rPr>
                <w:rFonts w:cs="Arial"/>
              </w:rPr>
              <w:t xml:space="preserve">2 </w:t>
            </w:r>
          </w:p>
        </w:tc>
        <w:tc>
          <w:tcPr>
            <w:tcW w:w="1859" w:type="dxa"/>
            <w:tcBorders>
              <w:top w:val="single" w:sz="4" w:space="0" w:color="C00000"/>
              <w:left w:val="nil"/>
              <w:bottom w:val="single" w:sz="4" w:space="0" w:color="C00000"/>
              <w:right w:val="nil"/>
            </w:tcBorders>
            <w:shd w:val="clear" w:color="auto" w:fill="auto"/>
            <w:vAlign w:val="center"/>
          </w:tcPr>
          <w:p w14:paraId="534F419F" w14:textId="27357734" w:rsidR="00C47BB2" w:rsidRPr="00193B13" w:rsidRDefault="00C47BB2" w:rsidP="000B7BB8">
            <w:pPr>
              <w:rPr>
                <w:rFonts w:ascii="Arial" w:hAnsi="Arial" w:cs="Arial"/>
                <w:color w:val="000000"/>
              </w:rPr>
            </w:pPr>
            <w:r w:rsidRPr="00193B13">
              <w:rPr>
                <w:rFonts w:ascii="Arial" w:hAnsi="Arial" w:cs="Arial"/>
                <w:color w:val="000000"/>
              </w:rPr>
              <w:t>3,360</w:t>
            </w:r>
          </w:p>
        </w:tc>
        <w:tc>
          <w:tcPr>
            <w:tcW w:w="1631" w:type="dxa"/>
            <w:tcBorders>
              <w:top w:val="single" w:sz="4" w:space="0" w:color="C00000"/>
              <w:left w:val="nil"/>
              <w:bottom w:val="single" w:sz="4" w:space="0" w:color="C00000"/>
              <w:right w:val="nil"/>
            </w:tcBorders>
            <w:vAlign w:val="center"/>
          </w:tcPr>
          <w:p w14:paraId="2295607B" w14:textId="77777777" w:rsidR="00C47BB2" w:rsidRPr="00193B13" w:rsidRDefault="00C47BB2" w:rsidP="000B7BB8">
            <w:pPr>
              <w:rPr>
                <w:rFonts w:ascii="Arial" w:hAnsi="Arial" w:cs="Arial"/>
                <w:color w:val="000000"/>
              </w:rPr>
            </w:pPr>
            <w:r w:rsidRPr="00193B13">
              <w:rPr>
                <w:rFonts w:ascii="Arial" w:hAnsi="Arial" w:cs="Arial"/>
                <w:color w:val="000000"/>
              </w:rPr>
              <w:t>22 (0 – 43)</w:t>
            </w:r>
          </w:p>
        </w:tc>
        <w:tc>
          <w:tcPr>
            <w:tcW w:w="2322" w:type="dxa"/>
            <w:tcBorders>
              <w:top w:val="single" w:sz="4" w:space="0" w:color="C00000"/>
              <w:left w:val="nil"/>
              <w:bottom w:val="single" w:sz="4" w:space="0" w:color="C00000"/>
              <w:right w:val="nil"/>
            </w:tcBorders>
            <w:shd w:val="clear" w:color="auto" w:fill="auto"/>
            <w:vAlign w:val="center"/>
          </w:tcPr>
          <w:p w14:paraId="57A321DA" w14:textId="3286D468" w:rsidR="00C47BB2" w:rsidRPr="00193B13" w:rsidRDefault="00C47BB2" w:rsidP="000B7BB8">
            <w:pPr>
              <w:rPr>
                <w:rFonts w:ascii="Arial" w:hAnsi="Arial" w:cs="Arial"/>
                <w:color w:val="000000"/>
              </w:rPr>
            </w:pPr>
            <w:r w:rsidRPr="00193B13">
              <w:rPr>
                <w:rFonts w:ascii="Arial" w:hAnsi="Arial" w:cs="Arial"/>
                <w:color w:val="000000"/>
              </w:rPr>
              <w:t>3,486</w:t>
            </w:r>
          </w:p>
        </w:tc>
        <w:tc>
          <w:tcPr>
            <w:tcW w:w="1824" w:type="dxa"/>
            <w:tcBorders>
              <w:top w:val="single" w:sz="4" w:space="0" w:color="C00000"/>
              <w:left w:val="nil"/>
              <w:bottom w:val="single" w:sz="4" w:space="0" w:color="C00000"/>
              <w:right w:val="nil"/>
            </w:tcBorders>
            <w:vAlign w:val="center"/>
          </w:tcPr>
          <w:p w14:paraId="285699DD" w14:textId="77777777" w:rsidR="00C47BB2" w:rsidRPr="00193B13" w:rsidRDefault="00C47BB2" w:rsidP="000B7BB8">
            <w:pPr>
              <w:rPr>
                <w:rFonts w:ascii="Arial" w:hAnsi="Arial" w:cs="Arial"/>
                <w:color w:val="000000"/>
              </w:rPr>
            </w:pPr>
            <w:r w:rsidRPr="00193B13">
              <w:rPr>
                <w:rFonts w:ascii="Arial" w:hAnsi="Arial" w:cs="Arial"/>
                <w:color w:val="000000"/>
              </w:rPr>
              <w:t>23 (0 – 43)</w:t>
            </w:r>
          </w:p>
        </w:tc>
        <w:tc>
          <w:tcPr>
            <w:tcW w:w="1976" w:type="dxa"/>
            <w:tcBorders>
              <w:top w:val="single" w:sz="4" w:space="0" w:color="C00000"/>
              <w:left w:val="nil"/>
              <w:bottom w:val="single" w:sz="4" w:space="0" w:color="C00000"/>
              <w:right w:val="nil"/>
            </w:tcBorders>
            <w:shd w:val="clear" w:color="auto" w:fill="auto"/>
            <w:vAlign w:val="center"/>
          </w:tcPr>
          <w:p w14:paraId="1D597BD1" w14:textId="11F31B13" w:rsidR="00C47BB2" w:rsidRPr="00193B13" w:rsidRDefault="00C47BB2" w:rsidP="000B7BB8">
            <w:pPr>
              <w:rPr>
                <w:rFonts w:ascii="Arial" w:hAnsi="Arial" w:cs="Arial"/>
                <w:color w:val="000000"/>
              </w:rPr>
            </w:pPr>
            <w:r w:rsidRPr="00193B13">
              <w:rPr>
                <w:rFonts w:ascii="Arial" w:hAnsi="Arial" w:cs="Arial"/>
                <w:color w:val="000000"/>
              </w:rPr>
              <w:t>3,592</w:t>
            </w:r>
          </w:p>
        </w:tc>
        <w:tc>
          <w:tcPr>
            <w:tcW w:w="1673" w:type="dxa"/>
            <w:tcBorders>
              <w:top w:val="single" w:sz="4" w:space="0" w:color="C00000"/>
              <w:left w:val="nil"/>
              <w:bottom w:val="single" w:sz="4" w:space="0" w:color="C00000"/>
              <w:right w:val="nil"/>
            </w:tcBorders>
            <w:vAlign w:val="center"/>
          </w:tcPr>
          <w:p w14:paraId="0CEFD42D" w14:textId="77777777" w:rsidR="00C47BB2" w:rsidRPr="00193B13" w:rsidRDefault="00C47BB2" w:rsidP="000B7BB8">
            <w:pPr>
              <w:rPr>
                <w:rFonts w:ascii="Arial" w:hAnsi="Arial" w:cs="Arial"/>
                <w:color w:val="000000"/>
              </w:rPr>
            </w:pPr>
            <w:r w:rsidRPr="00193B13">
              <w:rPr>
                <w:rFonts w:ascii="Arial" w:hAnsi="Arial" w:cs="Arial"/>
                <w:color w:val="000000"/>
              </w:rPr>
              <w:t>24 (0 – 45)</w:t>
            </w:r>
          </w:p>
        </w:tc>
      </w:tr>
      <w:tr w:rsidR="00C47BB2" w:rsidRPr="004740E5" w14:paraId="5E6578AF" w14:textId="77777777" w:rsidTr="004E0230">
        <w:trPr>
          <w:trHeight w:val="357"/>
        </w:trPr>
        <w:tc>
          <w:tcPr>
            <w:tcW w:w="2223" w:type="dxa"/>
            <w:vMerge/>
            <w:tcBorders>
              <w:top w:val="single" w:sz="4" w:space="0" w:color="C00000"/>
              <w:left w:val="nil"/>
              <w:bottom w:val="single" w:sz="4" w:space="0" w:color="C00000"/>
              <w:right w:val="nil"/>
            </w:tcBorders>
            <w:shd w:val="clear" w:color="auto" w:fill="auto"/>
          </w:tcPr>
          <w:p w14:paraId="36B19E63" w14:textId="77777777" w:rsidR="00C47BB2" w:rsidRPr="00193B13"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57160F95" w14:textId="77777777" w:rsidR="00C47BB2" w:rsidRPr="00193B13" w:rsidRDefault="00C47BB2" w:rsidP="000B7BB8">
            <w:pPr>
              <w:pStyle w:val="DHHStabletext"/>
              <w:rPr>
                <w:rFonts w:cs="Arial"/>
              </w:rPr>
            </w:pPr>
            <w:r w:rsidRPr="00193B13">
              <w:rPr>
                <w:rFonts w:cs="Arial"/>
              </w:rPr>
              <w:t>3</w:t>
            </w:r>
          </w:p>
        </w:tc>
        <w:tc>
          <w:tcPr>
            <w:tcW w:w="1859" w:type="dxa"/>
            <w:tcBorders>
              <w:top w:val="single" w:sz="4" w:space="0" w:color="C00000"/>
              <w:left w:val="nil"/>
              <w:bottom w:val="single" w:sz="4" w:space="0" w:color="C00000"/>
              <w:right w:val="nil"/>
            </w:tcBorders>
            <w:shd w:val="clear" w:color="auto" w:fill="auto"/>
            <w:vAlign w:val="center"/>
          </w:tcPr>
          <w:p w14:paraId="0460BC3F" w14:textId="492ABD0A" w:rsidR="00C47BB2" w:rsidRPr="00193B13" w:rsidRDefault="00C47BB2" w:rsidP="000B7BB8">
            <w:pPr>
              <w:rPr>
                <w:rFonts w:ascii="Arial" w:hAnsi="Arial" w:cs="Arial"/>
                <w:color w:val="000000"/>
              </w:rPr>
            </w:pPr>
            <w:r w:rsidRPr="00193B13">
              <w:rPr>
                <w:rFonts w:ascii="Arial" w:hAnsi="Arial" w:cs="Arial"/>
                <w:color w:val="000000"/>
              </w:rPr>
              <w:t>3,360</w:t>
            </w:r>
          </w:p>
        </w:tc>
        <w:tc>
          <w:tcPr>
            <w:tcW w:w="1631" w:type="dxa"/>
            <w:tcBorders>
              <w:top w:val="single" w:sz="4" w:space="0" w:color="C00000"/>
              <w:left w:val="nil"/>
              <w:bottom w:val="single" w:sz="4" w:space="0" w:color="C00000"/>
              <w:right w:val="nil"/>
            </w:tcBorders>
            <w:vAlign w:val="center"/>
          </w:tcPr>
          <w:p w14:paraId="0E226CB2" w14:textId="77777777" w:rsidR="00C47BB2" w:rsidRPr="00193B13" w:rsidRDefault="00C47BB2" w:rsidP="000B7BB8">
            <w:pPr>
              <w:rPr>
                <w:rFonts w:ascii="Arial" w:hAnsi="Arial" w:cs="Arial"/>
                <w:color w:val="000000"/>
              </w:rPr>
            </w:pPr>
            <w:r w:rsidRPr="00193B13">
              <w:rPr>
                <w:rFonts w:ascii="Arial" w:hAnsi="Arial" w:cs="Arial"/>
                <w:color w:val="000000"/>
              </w:rPr>
              <w:t>21 (0 – 42)</w:t>
            </w:r>
          </w:p>
        </w:tc>
        <w:tc>
          <w:tcPr>
            <w:tcW w:w="2322" w:type="dxa"/>
            <w:tcBorders>
              <w:top w:val="single" w:sz="4" w:space="0" w:color="C00000"/>
              <w:left w:val="nil"/>
              <w:bottom w:val="single" w:sz="4" w:space="0" w:color="C00000"/>
              <w:right w:val="nil"/>
            </w:tcBorders>
            <w:shd w:val="clear" w:color="auto" w:fill="auto"/>
            <w:vAlign w:val="center"/>
          </w:tcPr>
          <w:p w14:paraId="59B097CB" w14:textId="798F68C1" w:rsidR="00C47BB2" w:rsidRPr="00193B13" w:rsidRDefault="00C47BB2" w:rsidP="000B7BB8">
            <w:pPr>
              <w:rPr>
                <w:rFonts w:ascii="Arial" w:hAnsi="Arial" w:cs="Arial"/>
                <w:color w:val="000000"/>
              </w:rPr>
            </w:pPr>
            <w:r w:rsidRPr="00193B13">
              <w:rPr>
                <w:rFonts w:ascii="Arial" w:hAnsi="Arial" w:cs="Arial"/>
                <w:color w:val="000000"/>
              </w:rPr>
              <w:t>3,472</w:t>
            </w:r>
          </w:p>
        </w:tc>
        <w:tc>
          <w:tcPr>
            <w:tcW w:w="1824" w:type="dxa"/>
            <w:tcBorders>
              <w:top w:val="single" w:sz="4" w:space="0" w:color="C00000"/>
              <w:left w:val="nil"/>
              <w:bottom w:val="single" w:sz="4" w:space="0" w:color="C00000"/>
              <w:right w:val="nil"/>
            </w:tcBorders>
            <w:vAlign w:val="center"/>
          </w:tcPr>
          <w:p w14:paraId="66BC2A40" w14:textId="77777777" w:rsidR="00C47BB2" w:rsidRPr="00193B13" w:rsidRDefault="00C47BB2" w:rsidP="000B7BB8">
            <w:pPr>
              <w:rPr>
                <w:rFonts w:ascii="Arial" w:hAnsi="Arial" w:cs="Arial"/>
                <w:color w:val="000000"/>
              </w:rPr>
            </w:pPr>
            <w:r w:rsidRPr="00193B13">
              <w:rPr>
                <w:rFonts w:ascii="Arial" w:hAnsi="Arial" w:cs="Arial"/>
                <w:color w:val="000000"/>
              </w:rPr>
              <w:t>22 (3 – 42)</w:t>
            </w:r>
          </w:p>
        </w:tc>
        <w:tc>
          <w:tcPr>
            <w:tcW w:w="1976" w:type="dxa"/>
            <w:tcBorders>
              <w:top w:val="single" w:sz="4" w:space="0" w:color="C00000"/>
              <w:left w:val="nil"/>
              <w:bottom w:val="single" w:sz="4" w:space="0" w:color="C00000"/>
              <w:right w:val="nil"/>
            </w:tcBorders>
            <w:shd w:val="clear" w:color="auto" w:fill="auto"/>
            <w:vAlign w:val="center"/>
          </w:tcPr>
          <w:p w14:paraId="5BADBB7B" w14:textId="6A0D0E86" w:rsidR="00C47BB2" w:rsidRPr="00193B13" w:rsidRDefault="00C47BB2" w:rsidP="000B7BB8">
            <w:pPr>
              <w:rPr>
                <w:rFonts w:ascii="Arial" w:hAnsi="Arial" w:cs="Arial"/>
                <w:color w:val="000000"/>
              </w:rPr>
            </w:pPr>
            <w:r w:rsidRPr="00193B13">
              <w:rPr>
                <w:rFonts w:ascii="Arial" w:hAnsi="Arial" w:cs="Arial"/>
                <w:color w:val="000000"/>
              </w:rPr>
              <w:t>3,532</w:t>
            </w:r>
          </w:p>
        </w:tc>
        <w:tc>
          <w:tcPr>
            <w:tcW w:w="1673" w:type="dxa"/>
            <w:tcBorders>
              <w:top w:val="single" w:sz="4" w:space="0" w:color="C00000"/>
              <w:left w:val="nil"/>
              <w:bottom w:val="single" w:sz="4" w:space="0" w:color="C00000"/>
              <w:right w:val="nil"/>
            </w:tcBorders>
            <w:vAlign w:val="center"/>
          </w:tcPr>
          <w:p w14:paraId="32FE3C8B" w14:textId="77777777" w:rsidR="00C47BB2" w:rsidRPr="00193B13" w:rsidRDefault="00C47BB2" w:rsidP="000B7BB8">
            <w:pPr>
              <w:rPr>
                <w:rFonts w:ascii="Arial" w:hAnsi="Arial" w:cs="Arial"/>
                <w:color w:val="000000"/>
              </w:rPr>
            </w:pPr>
            <w:r w:rsidRPr="00193B13">
              <w:rPr>
                <w:rFonts w:ascii="Arial" w:hAnsi="Arial" w:cs="Arial"/>
                <w:color w:val="000000"/>
              </w:rPr>
              <w:t>23 (5 – 44)</w:t>
            </w:r>
          </w:p>
        </w:tc>
      </w:tr>
      <w:tr w:rsidR="00C47BB2" w:rsidRPr="004740E5" w14:paraId="06440876" w14:textId="77777777" w:rsidTr="004E0230">
        <w:trPr>
          <w:trHeight w:val="357"/>
        </w:trPr>
        <w:tc>
          <w:tcPr>
            <w:tcW w:w="2223" w:type="dxa"/>
            <w:vMerge/>
            <w:tcBorders>
              <w:top w:val="single" w:sz="4" w:space="0" w:color="C00000"/>
              <w:left w:val="nil"/>
              <w:bottom w:val="single" w:sz="4" w:space="0" w:color="C00000"/>
              <w:right w:val="nil"/>
            </w:tcBorders>
            <w:shd w:val="clear" w:color="auto" w:fill="auto"/>
          </w:tcPr>
          <w:p w14:paraId="75D3C9C2" w14:textId="77777777" w:rsidR="00C47BB2" w:rsidRPr="00193B13"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58EFFECD" w14:textId="77777777" w:rsidR="00C47BB2" w:rsidRPr="00193B13" w:rsidRDefault="00C47BB2" w:rsidP="000B7BB8">
            <w:pPr>
              <w:pStyle w:val="DHHStabletext"/>
              <w:rPr>
                <w:rFonts w:cs="Arial"/>
              </w:rPr>
            </w:pPr>
            <w:r w:rsidRPr="00193B13">
              <w:rPr>
                <w:rFonts w:cs="Arial"/>
              </w:rPr>
              <w:t>4</w:t>
            </w:r>
          </w:p>
        </w:tc>
        <w:tc>
          <w:tcPr>
            <w:tcW w:w="1859" w:type="dxa"/>
            <w:tcBorders>
              <w:top w:val="single" w:sz="4" w:space="0" w:color="C00000"/>
              <w:left w:val="nil"/>
              <w:bottom w:val="single" w:sz="4" w:space="0" w:color="C00000"/>
              <w:right w:val="nil"/>
            </w:tcBorders>
            <w:shd w:val="clear" w:color="auto" w:fill="auto"/>
            <w:vAlign w:val="center"/>
          </w:tcPr>
          <w:p w14:paraId="0A0EEAE6" w14:textId="07A2F67D" w:rsidR="00C47BB2" w:rsidRPr="00193B13" w:rsidRDefault="00C47BB2" w:rsidP="000B7BB8">
            <w:pPr>
              <w:rPr>
                <w:rFonts w:ascii="Arial" w:hAnsi="Arial" w:cs="Arial"/>
                <w:color w:val="000000"/>
              </w:rPr>
            </w:pPr>
            <w:r w:rsidRPr="00193B13">
              <w:rPr>
                <w:rFonts w:ascii="Arial" w:hAnsi="Arial" w:cs="Arial"/>
                <w:color w:val="000000"/>
              </w:rPr>
              <w:t>3,320</w:t>
            </w:r>
          </w:p>
        </w:tc>
        <w:tc>
          <w:tcPr>
            <w:tcW w:w="1631" w:type="dxa"/>
            <w:tcBorders>
              <w:top w:val="single" w:sz="4" w:space="0" w:color="C00000"/>
              <w:left w:val="nil"/>
              <w:bottom w:val="single" w:sz="4" w:space="0" w:color="C00000"/>
              <w:right w:val="nil"/>
            </w:tcBorders>
            <w:vAlign w:val="center"/>
          </w:tcPr>
          <w:p w14:paraId="795626A9" w14:textId="77777777" w:rsidR="00C47BB2" w:rsidRPr="00193B13" w:rsidRDefault="00C47BB2" w:rsidP="000B7BB8">
            <w:pPr>
              <w:rPr>
                <w:rFonts w:ascii="Arial" w:hAnsi="Arial" w:cs="Arial"/>
                <w:color w:val="000000"/>
              </w:rPr>
            </w:pPr>
            <w:r w:rsidRPr="00193B13">
              <w:rPr>
                <w:rFonts w:ascii="Arial" w:hAnsi="Arial" w:cs="Arial"/>
                <w:color w:val="000000"/>
              </w:rPr>
              <w:t>20 (1 – 40)</w:t>
            </w:r>
          </w:p>
        </w:tc>
        <w:tc>
          <w:tcPr>
            <w:tcW w:w="2322" w:type="dxa"/>
            <w:tcBorders>
              <w:top w:val="single" w:sz="4" w:space="0" w:color="C00000"/>
              <w:left w:val="nil"/>
              <w:bottom w:val="single" w:sz="4" w:space="0" w:color="C00000"/>
              <w:right w:val="nil"/>
            </w:tcBorders>
            <w:shd w:val="clear" w:color="auto" w:fill="auto"/>
            <w:vAlign w:val="center"/>
          </w:tcPr>
          <w:p w14:paraId="79160891" w14:textId="0DB29F30" w:rsidR="00C47BB2" w:rsidRPr="00193B13" w:rsidRDefault="00C47BB2" w:rsidP="000B7BB8">
            <w:pPr>
              <w:rPr>
                <w:rFonts w:ascii="Arial" w:hAnsi="Arial" w:cs="Arial"/>
                <w:color w:val="000000"/>
              </w:rPr>
            </w:pPr>
            <w:r w:rsidRPr="00193B13">
              <w:rPr>
                <w:rFonts w:ascii="Arial" w:hAnsi="Arial" w:cs="Arial"/>
                <w:color w:val="000000"/>
              </w:rPr>
              <w:t>3,441</w:t>
            </w:r>
          </w:p>
        </w:tc>
        <w:tc>
          <w:tcPr>
            <w:tcW w:w="1824" w:type="dxa"/>
            <w:tcBorders>
              <w:top w:val="single" w:sz="4" w:space="0" w:color="C00000"/>
              <w:left w:val="nil"/>
              <w:bottom w:val="single" w:sz="4" w:space="0" w:color="C00000"/>
              <w:right w:val="nil"/>
            </w:tcBorders>
            <w:vAlign w:val="center"/>
          </w:tcPr>
          <w:p w14:paraId="5D53A786" w14:textId="77777777" w:rsidR="00C47BB2" w:rsidRPr="00193B13" w:rsidRDefault="00C47BB2" w:rsidP="000B7BB8">
            <w:pPr>
              <w:rPr>
                <w:rFonts w:ascii="Arial" w:hAnsi="Arial" w:cs="Arial"/>
                <w:color w:val="000000"/>
              </w:rPr>
            </w:pPr>
            <w:r w:rsidRPr="00193B13">
              <w:rPr>
                <w:rFonts w:ascii="Arial" w:hAnsi="Arial" w:cs="Arial"/>
                <w:color w:val="000000"/>
              </w:rPr>
              <w:t>21 (4 – 41)</w:t>
            </w:r>
          </w:p>
        </w:tc>
        <w:tc>
          <w:tcPr>
            <w:tcW w:w="1976" w:type="dxa"/>
            <w:tcBorders>
              <w:top w:val="single" w:sz="4" w:space="0" w:color="C00000"/>
              <w:left w:val="nil"/>
              <w:bottom w:val="single" w:sz="4" w:space="0" w:color="C00000"/>
              <w:right w:val="nil"/>
            </w:tcBorders>
            <w:shd w:val="clear" w:color="auto" w:fill="auto"/>
            <w:vAlign w:val="center"/>
          </w:tcPr>
          <w:p w14:paraId="6D4E9B77" w14:textId="24A85D39" w:rsidR="00C47BB2" w:rsidRPr="00193B13" w:rsidRDefault="00C47BB2" w:rsidP="000B7BB8">
            <w:pPr>
              <w:rPr>
                <w:rFonts w:ascii="Arial" w:hAnsi="Arial" w:cs="Arial"/>
                <w:color w:val="000000"/>
              </w:rPr>
            </w:pPr>
            <w:r w:rsidRPr="00193B13">
              <w:rPr>
                <w:rFonts w:ascii="Arial" w:hAnsi="Arial" w:cs="Arial"/>
                <w:color w:val="000000"/>
              </w:rPr>
              <w:t>3,618</w:t>
            </w:r>
          </w:p>
        </w:tc>
        <w:tc>
          <w:tcPr>
            <w:tcW w:w="1673" w:type="dxa"/>
            <w:tcBorders>
              <w:top w:val="single" w:sz="4" w:space="0" w:color="C00000"/>
              <w:left w:val="nil"/>
              <w:bottom w:val="single" w:sz="4" w:space="0" w:color="C00000"/>
              <w:right w:val="nil"/>
            </w:tcBorders>
            <w:vAlign w:val="center"/>
          </w:tcPr>
          <w:p w14:paraId="7BAF119F" w14:textId="77777777" w:rsidR="00C47BB2" w:rsidRPr="00193B13" w:rsidRDefault="00C47BB2" w:rsidP="000B7BB8">
            <w:pPr>
              <w:rPr>
                <w:rFonts w:ascii="Arial" w:hAnsi="Arial" w:cs="Arial"/>
                <w:color w:val="000000"/>
              </w:rPr>
            </w:pPr>
            <w:r w:rsidRPr="00193B13">
              <w:rPr>
                <w:rFonts w:ascii="Arial" w:hAnsi="Arial" w:cs="Arial"/>
                <w:color w:val="000000"/>
              </w:rPr>
              <w:t>21 (4 – 42)</w:t>
            </w:r>
          </w:p>
        </w:tc>
      </w:tr>
      <w:tr w:rsidR="00C47BB2" w:rsidRPr="004740E5" w14:paraId="74710B21" w14:textId="77777777" w:rsidTr="004E0230">
        <w:trPr>
          <w:trHeight w:val="559"/>
        </w:trPr>
        <w:tc>
          <w:tcPr>
            <w:tcW w:w="2223" w:type="dxa"/>
            <w:vMerge/>
            <w:tcBorders>
              <w:top w:val="single" w:sz="4" w:space="0" w:color="C00000"/>
              <w:left w:val="nil"/>
              <w:bottom w:val="single" w:sz="4" w:space="0" w:color="C00000"/>
              <w:right w:val="nil"/>
            </w:tcBorders>
            <w:shd w:val="clear" w:color="auto" w:fill="auto"/>
          </w:tcPr>
          <w:p w14:paraId="7B05488B" w14:textId="77777777" w:rsidR="00C47BB2" w:rsidRPr="00193B13"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14BCE6BF" w14:textId="77777777" w:rsidR="00C47BB2" w:rsidRPr="00193B13" w:rsidRDefault="00C47BB2" w:rsidP="000B7BB8">
            <w:pPr>
              <w:pStyle w:val="DHHStabletext"/>
              <w:rPr>
                <w:rFonts w:cs="Arial"/>
              </w:rPr>
            </w:pPr>
            <w:r w:rsidRPr="00193B13">
              <w:rPr>
                <w:rFonts w:cs="Arial"/>
              </w:rPr>
              <w:t>5 (least disadvantaged)</w:t>
            </w:r>
          </w:p>
        </w:tc>
        <w:tc>
          <w:tcPr>
            <w:tcW w:w="1859" w:type="dxa"/>
            <w:tcBorders>
              <w:top w:val="single" w:sz="4" w:space="0" w:color="C00000"/>
              <w:left w:val="nil"/>
              <w:bottom w:val="single" w:sz="4" w:space="0" w:color="C00000"/>
              <w:right w:val="nil"/>
            </w:tcBorders>
            <w:shd w:val="clear" w:color="auto" w:fill="auto"/>
            <w:vAlign w:val="center"/>
          </w:tcPr>
          <w:p w14:paraId="2DECF6BE" w14:textId="11D6C253" w:rsidR="00C47BB2" w:rsidRPr="00193B13" w:rsidRDefault="00C47BB2" w:rsidP="000B7BB8">
            <w:pPr>
              <w:rPr>
                <w:rFonts w:ascii="Arial" w:hAnsi="Arial" w:cs="Arial"/>
                <w:color w:val="000000"/>
              </w:rPr>
            </w:pPr>
            <w:r w:rsidRPr="00193B13">
              <w:rPr>
                <w:rFonts w:ascii="Arial" w:hAnsi="Arial" w:cs="Arial"/>
                <w:color w:val="000000"/>
              </w:rPr>
              <w:t>3,416</w:t>
            </w:r>
          </w:p>
        </w:tc>
        <w:tc>
          <w:tcPr>
            <w:tcW w:w="1631" w:type="dxa"/>
            <w:tcBorders>
              <w:top w:val="single" w:sz="4" w:space="0" w:color="C00000"/>
              <w:left w:val="nil"/>
              <w:bottom w:val="single" w:sz="4" w:space="0" w:color="C00000"/>
              <w:right w:val="nil"/>
            </w:tcBorders>
            <w:vAlign w:val="center"/>
          </w:tcPr>
          <w:p w14:paraId="76C2AA31" w14:textId="77777777" w:rsidR="00C47BB2" w:rsidRPr="00193B13" w:rsidRDefault="00C47BB2" w:rsidP="000B7BB8">
            <w:pPr>
              <w:rPr>
                <w:rFonts w:ascii="Arial" w:hAnsi="Arial" w:cs="Arial"/>
                <w:color w:val="000000"/>
              </w:rPr>
            </w:pPr>
            <w:r w:rsidRPr="00193B13">
              <w:rPr>
                <w:rFonts w:ascii="Arial" w:hAnsi="Arial" w:cs="Arial"/>
                <w:color w:val="000000"/>
              </w:rPr>
              <w:t>18 (3 – 37)</w:t>
            </w:r>
          </w:p>
        </w:tc>
        <w:tc>
          <w:tcPr>
            <w:tcW w:w="2322" w:type="dxa"/>
            <w:tcBorders>
              <w:top w:val="single" w:sz="4" w:space="0" w:color="C00000"/>
              <w:left w:val="nil"/>
              <w:bottom w:val="single" w:sz="4" w:space="0" w:color="C00000"/>
              <w:right w:val="nil"/>
            </w:tcBorders>
            <w:shd w:val="clear" w:color="auto" w:fill="auto"/>
            <w:vAlign w:val="center"/>
          </w:tcPr>
          <w:p w14:paraId="25080B78" w14:textId="1891BDA5" w:rsidR="00C47BB2" w:rsidRPr="00193B13" w:rsidRDefault="00C47BB2" w:rsidP="000B7BB8">
            <w:pPr>
              <w:rPr>
                <w:rFonts w:ascii="Arial" w:hAnsi="Arial" w:cs="Arial"/>
                <w:color w:val="000000"/>
              </w:rPr>
            </w:pPr>
            <w:r w:rsidRPr="00193B13">
              <w:rPr>
                <w:rFonts w:ascii="Arial" w:hAnsi="Arial" w:cs="Arial"/>
                <w:color w:val="000000"/>
              </w:rPr>
              <w:t>3,637</w:t>
            </w:r>
          </w:p>
        </w:tc>
        <w:tc>
          <w:tcPr>
            <w:tcW w:w="1824" w:type="dxa"/>
            <w:tcBorders>
              <w:top w:val="single" w:sz="4" w:space="0" w:color="C00000"/>
              <w:left w:val="nil"/>
              <w:bottom w:val="single" w:sz="4" w:space="0" w:color="C00000"/>
              <w:right w:val="nil"/>
            </w:tcBorders>
            <w:vAlign w:val="center"/>
          </w:tcPr>
          <w:p w14:paraId="40ACC333" w14:textId="77777777" w:rsidR="00C47BB2" w:rsidRPr="00193B13" w:rsidRDefault="00C47BB2" w:rsidP="000B7BB8">
            <w:pPr>
              <w:rPr>
                <w:rFonts w:ascii="Arial" w:hAnsi="Arial" w:cs="Arial"/>
                <w:color w:val="000000"/>
              </w:rPr>
            </w:pPr>
            <w:r w:rsidRPr="00193B13">
              <w:rPr>
                <w:rFonts w:ascii="Arial" w:hAnsi="Arial" w:cs="Arial"/>
                <w:color w:val="000000"/>
              </w:rPr>
              <w:t>20 (6 – 40)</w:t>
            </w:r>
          </w:p>
        </w:tc>
        <w:tc>
          <w:tcPr>
            <w:tcW w:w="1976" w:type="dxa"/>
            <w:tcBorders>
              <w:top w:val="single" w:sz="4" w:space="0" w:color="C00000"/>
              <w:left w:val="nil"/>
              <w:bottom w:val="single" w:sz="4" w:space="0" w:color="C00000"/>
              <w:right w:val="nil"/>
            </w:tcBorders>
            <w:shd w:val="clear" w:color="auto" w:fill="auto"/>
            <w:vAlign w:val="center"/>
          </w:tcPr>
          <w:p w14:paraId="3EC955BE" w14:textId="4C6A4A11" w:rsidR="00C47BB2" w:rsidRPr="00193B13" w:rsidRDefault="00C47BB2" w:rsidP="000B7BB8">
            <w:pPr>
              <w:rPr>
                <w:rFonts w:ascii="Arial" w:hAnsi="Arial" w:cs="Arial"/>
                <w:color w:val="000000"/>
              </w:rPr>
            </w:pPr>
            <w:r w:rsidRPr="00193B13">
              <w:rPr>
                <w:rFonts w:ascii="Arial" w:hAnsi="Arial" w:cs="Arial"/>
                <w:color w:val="000000"/>
              </w:rPr>
              <w:t>3,742</w:t>
            </w:r>
          </w:p>
        </w:tc>
        <w:tc>
          <w:tcPr>
            <w:tcW w:w="1673" w:type="dxa"/>
            <w:tcBorders>
              <w:top w:val="single" w:sz="4" w:space="0" w:color="C00000"/>
              <w:left w:val="nil"/>
              <w:bottom w:val="single" w:sz="4" w:space="0" w:color="C00000"/>
              <w:right w:val="nil"/>
            </w:tcBorders>
            <w:vAlign w:val="center"/>
          </w:tcPr>
          <w:p w14:paraId="4CEB282C" w14:textId="77777777" w:rsidR="00C47BB2" w:rsidRPr="00193B13" w:rsidRDefault="00C47BB2" w:rsidP="000B7BB8">
            <w:pPr>
              <w:rPr>
                <w:rFonts w:ascii="Arial" w:hAnsi="Arial" w:cs="Arial"/>
                <w:color w:val="000000"/>
              </w:rPr>
            </w:pPr>
            <w:r w:rsidRPr="00193B13">
              <w:rPr>
                <w:rFonts w:ascii="Arial" w:hAnsi="Arial" w:cs="Arial"/>
                <w:color w:val="000000"/>
              </w:rPr>
              <w:t>19 (6 – 40)</w:t>
            </w:r>
          </w:p>
        </w:tc>
      </w:tr>
      <w:tr w:rsidR="00C47BB2" w:rsidRPr="004740E5" w14:paraId="5FEC67ED" w14:textId="77777777" w:rsidTr="004E0230">
        <w:trPr>
          <w:trHeight w:val="357"/>
        </w:trPr>
        <w:tc>
          <w:tcPr>
            <w:tcW w:w="2223" w:type="dxa"/>
            <w:vMerge/>
            <w:tcBorders>
              <w:top w:val="single" w:sz="4" w:space="0" w:color="C00000"/>
              <w:left w:val="nil"/>
              <w:bottom w:val="single" w:sz="4" w:space="0" w:color="C00000"/>
              <w:right w:val="nil"/>
            </w:tcBorders>
            <w:shd w:val="clear" w:color="auto" w:fill="auto"/>
          </w:tcPr>
          <w:p w14:paraId="2FC4E774" w14:textId="77777777" w:rsidR="00C47BB2" w:rsidRPr="00193B13"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2FF0075C" w14:textId="77777777" w:rsidR="00C47BB2" w:rsidRPr="00193B13" w:rsidRDefault="00C47BB2" w:rsidP="000B7BB8">
            <w:pPr>
              <w:pStyle w:val="DHHStabletext"/>
              <w:rPr>
                <w:rFonts w:cs="Arial"/>
              </w:rPr>
            </w:pPr>
            <w:r w:rsidRPr="00193B13">
              <w:rPr>
                <w:rFonts w:cs="Arial"/>
              </w:rPr>
              <w:t>Unknown</w:t>
            </w:r>
          </w:p>
        </w:tc>
        <w:tc>
          <w:tcPr>
            <w:tcW w:w="1859" w:type="dxa"/>
            <w:tcBorders>
              <w:top w:val="single" w:sz="4" w:space="0" w:color="C00000"/>
              <w:left w:val="nil"/>
              <w:bottom w:val="single" w:sz="4" w:space="0" w:color="C00000"/>
              <w:right w:val="nil"/>
            </w:tcBorders>
            <w:shd w:val="clear" w:color="auto" w:fill="auto"/>
            <w:vAlign w:val="center"/>
          </w:tcPr>
          <w:p w14:paraId="2657336F" w14:textId="77777777" w:rsidR="00C47BB2" w:rsidRPr="00193B13" w:rsidRDefault="00C47BB2" w:rsidP="000B7BB8">
            <w:pPr>
              <w:pStyle w:val="DHHStabletext"/>
              <w:rPr>
                <w:rFonts w:cs="Arial"/>
              </w:rPr>
            </w:pPr>
            <w:r w:rsidRPr="00193B13">
              <w:rPr>
                <w:rFonts w:cs="Arial"/>
              </w:rPr>
              <w:t>116</w:t>
            </w:r>
          </w:p>
        </w:tc>
        <w:tc>
          <w:tcPr>
            <w:tcW w:w="1631" w:type="dxa"/>
            <w:tcBorders>
              <w:top w:val="single" w:sz="4" w:space="0" w:color="C00000"/>
              <w:left w:val="nil"/>
              <w:bottom w:val="single" w:sz="4" w:space="0" w:color="C00000"/>
              <w:right w:val="nil"/>
            </w:tcBorders>
            <w:vAlign w:val="center"/>
          </w:tcPr>
          <w:p w14:paraId="7A5CE916" w14:textId="77777777" w:rsidR="00C47BB2" w:rsidRPr="00193B13" w:rsidRDefault="00C47BB2" w:rsidP="000B7BB8">
            <w:pPr>
              <w:rPr>
                <w:rFonts w:ascii="Arial" w:hAnsi="Arial" w:cs="Arial"/>
                <w:color w:val="000000"/>
              </w:rPr>
            </w:pPr>
            <w:r w:rsidRPr="00193B13">
              <w:rPr>
                <w:rFonts w:ascii="Arial" w:hAnsi="Arial" w:cs="Arial"/>
                <w:color w:val="000000"/>
              </w:rPr>
              <w:t>–</w:t>
            </w:r>
          </w:p>
        </w:tc>
        <w:tc>
          <w:tcPr>
            <w:tcW w:w="2322" w:type="dxa"/>
            <w:tcBorders>
              <w:top w:val="single" w:sz="4" w:space="0" w:color="C00000"/>
              <w:left w:val="nil"/>
              <w:bottom w:val="single" w:sz="4" w:space="0" w:color="C00000"/>
              <w:right w:val="nil"/>
            </w:tcBorders>
            <w:shd w:val="clear" w:color="auto" w:fill="auto"/>
            <w:vAlign w:val="center"/>
          </w:tcPr>
          <w:p w14:paraId="5966E0EF" w14:textId="77777777" w:rsidR="00C47BB2" w:rsidRPr="00193B13" w:rsidRDefault="00C47BB2" w:rsidP="000B7BB8">
            <w:pPr>
              <w:rPr>
                <w:rFonts w:ascii="Arial" w:hAnsi="Arial" w:cs="Arial"/>
                <w:color w:val="000000"/>
              </w:rPr>
            </w:pPr>
            <w:r w:rsidRPr="00193B13">
              <w:rPr>
                <w:rFonts w:ascii="Arial" w:hAnsi="Arial" w:cs="Arial"/>
                <w:color w:val="000000"/>
              </w:rPr>
              <w:t>91</w:t>
            </w:r>
          </w:p>
        </w:tc>
        <w:tc>
          <w:tcPr>
            <w:tcW w:w="1824" w:type="dxa"/>
            <w:tcBorders>
              <w:top w:val="single" w:sz="4" w:space="0" w:color="C00000"/>
              <w:left w:val="nil"/>
              <w:bottom w:val="single" w:sz="4" w:space="0" w:color="C00000"/>
              <w:right w:val="nil"/>
            </w:tcBorders>
            <w:vAlign w:val="center"/>
          </w:tcPr>
          <w:p w14:paraId="5AD0190C" w14:textId="77777777" w:rsidR="00C47BB2" w:rsidRPr="00193B13" w:rsidRDefault="00C47BB2" w:rsidP="000B7BB8">
            <w:pPr>
              <w:rPr>
                <w:rFonts w:ascii="Arial" w:hAnsi="Arial" w:cs="Arial"/>
                <w:color w:val="000000"/>
              </w:rPr>
            </w:pPr>
            <w:r w:rsidRPr="00193B13">
              <w:rPr>
                <w:rFonts w:ascii="Arial" w:hAnsi="Arial" w:cs="Arial"/>
                <w:color w:val="000000"/>
              </w:rPr>
              <w:t>–</w:t>
            </w:r>
          </w:p>
        </w:tc>
        <w:tc>
          <w:tcPr>
            <w:tcW w:w="1976" w:type="dxa"/>
            <w:tcBorders>
              <w:top w:val="single" w:sz="4" w:space="0" w:color="C00000"/>
              <w:left w:val="nil"/>
              <w:bottom w:val="single" w:sz="4" w:space="0" w:color="C00000"/>
              <w:right w:val="nil"/>
            </w:tcBorders>
            <w:shd w:val="clear" w:color="auto" w:fill="auto"/>
            <w:vAlign w:val="center"/>
          </w:tcPr>
          <w:p w14:paraId="7C5DD499" w14:textId="77777777" w:rsidR="00C47BB2" w:rsidRPr="00193B13" w:rsidRDefault="00C47BB2" w:rsidP="000B7BB8">
            <w:pPr>
              <w:rPr>
                <w:rFonts w:ascii="Arial" w:hAnsi="Arial" w:cs="Arial"/>
                <w:color w:val="000000"/>
              </w:rPr>
            </w:pPr>
            <w:r w:rsidRPr="00193B13">
              <w:rPr>
                <w:rFonts w:ascii="Arial" w:hAnsi="Arial" w:cs="Arial"/>
                <w:color w:val="000000"/>
              </w:rPr>
              <w:t>163</w:t>
            </w:r>
          </w:p>
        </w:tc>
        <w:tc>
          <w:tcPr>
            <w:tcW w:w="1673" w:type="dxa"/>
            <w:tcBorders>
              <w:top w:val="single" w:sz="4" w:space="0" w:color="C00000"/>
              <w:left w:val="nil"/>
              <w:bottom w:val="single" w:sz="4" w:space="0" w:color="C00000"/>
              <w:right w:val="nil"/>
            </w:tcBorders>
            <w:vAlign w:val="center"/>
          </w:tcPr>
          <w:p w14:paraId="36B1D95C" w14:textId="77777777" w:rsidR="00C47BB2" w:rsidRPr="00193B13" w:rsidRDefault="00C47BB2" w:rsidP="000B7BB8">
            <w:pPr>
              <w:rPr>
                <w:rFonts w:ascii="Arial" w:hAnsi="Arial" w:cs="Arial"/>
                <w:color w:val="000000"/>
              </w:rPr>
            </w:pPr>
            <w:r w:rsidRPr="00193B13">
              <w:rPr>
                <w:rFonts w:ascii="Arial" w:hAnsi="Arial" w:cs="Arial"/>
                <w:color w:val="000000"/>
              </w:rPr>
              <w:t>–</w:t>
            </w:r>
          </w:p>
        </w:tc>
      </w:tr>
      <w:tr w:rsidR="00C47BB2" w:rsidRPr="004740E5" w14:paraId="19381FA5" w14:textId="77777777" w:rsidTr="004E0230">
        <w:trPr>
          <w:trHeight w:val="381"/>
        </w:trPr>
        <w:tc>
          <w:tcPr>
            <w:tcW w:w="2223" w:type="dxa"/>
            <w:tcBorders>
              <w:top w:val="single" w:sz="4" w:space="0" w:color="C00000"/>
              <w:left w:val="nil"/>
              <w:bottom w:val="single" w:sz="4" w:space="0" w:color="C00000"/>
              <w:right w:val="nil"/>
            </w:tcBorders>
            <w:shd w:val="clear" w:color="auto" w:fill="auto"/>
            <w:vAlign w:val="center"/>
          </w:tcPr>
          <w:p w14:paraId="0B5BD035" w14:textId="77777777" w:rsidR="00C47BB2" w:rsidRPr="00193B13" w:rsidRDefault="00C47BB2" w:rsidP="000B7BB8">
            <w:pPr>
              <w:rPr>
                <w:rFonts w:ascii="Arial" w:hAnsi="Arial" w:cs="Arial"/>
                <w:b/>
              </w:rPr>
            </w:pPr>
            <w:r w:rsidRPr="00193B13">
              <w:rPr>
                <w:rFonts w:ascii="Arial" w:hAnsi="Arial" w:cs="Arial"/>
                <w:b/>
              </w:rPr>
              <w:t>Total</w:t>
            </w:r>
          </w:p>
        </w:tc>
        <w:tc>
          <w:tcPr>
            <w:tcW w:w="2153" w:type="dxa"/>
            <w:tcBorders>
              <w:top w:val="single" w:sz="4" w:space="0" w:color="C00000"/>
              <w:left w:val="nil"/>
              <w:bottom w:val="single" w:sz="4" w:space="0" w:color="C00000"/>
              <w:right w:val="nil"/>
            </w:tcBorders>
            <w:shd w:val="clear" w:color="auto" w:fill="auto"/>
            <w:vAlign w:val="center"/>
          </w:tcPr>
          <w:p w14:paraId="5C4F4450" w14:textId="77777777" w:rsidR="00C47BB2" w:rsidRPr="00193B13" w:rsidRDefault="00C47BB2" w:rsidP="000B7BB8">
            <w:pPr>
              <w:pStyle w:val="DHHStabletext"/>
              <w:rPr>
                <w:rFonts w:cs="Arial"/>
                <w:b/>
              </w:rPr>
            </w:pPr>
          </w:p>
        </w:tc>
        <w:tc>
          <w:tcPr>
            <w:tcW w:w="1859" w:type="dxa"/>
            <w:tcBorders>
              <w:top w:val="single" w:sz="4" w:space="0" w:color="C00000"/>
              <w:left w:val="nil"/>
              <w:bottom w:val="single" w:sz="4" w:space="0" w:color="C00000"/>
              <w:right w:val="nil"/>
            </w:tcBorders>
            <w:shd w:val="clear" w:color="auto" w:fill="auto"/>
            <w:vAlign w:val="center"/>
          </w:tcPr>
          <w:p w14:paraId="67FCA0B4" w14:textId="76E9A45E" w:rsidR="00C47BB2" w:rsidRPr="00193B13" w:rsidRDefault="00C47BB2" w:rsidP="000B7BB8">
            <w:pPr>
              <w:rPr>
                <w:rFonts w:ascii="Arial" w:hAnsi="Arial" w:cs="Arial"/>
                <w:b/>
                <w:color w:val="000000"/>
                <w:lang w:eastAsia="en-NZ"/>
              </w:rPr>
            </w:pPr>
            <w:r w:rsidRPr="00193B13">
              <w:rPr>
                <w:rFonts w:ascii="Arial" w:hAnsi="Arial" w:cs="Arial"/>
                <w:b/>
                <w:color w:val="000000"/>
              </w:rPr>
              <w:t>17,041</w:t>
            </w:r>
          </w:p>
        </w:tc>
        <w:tc>
          <w:tcPr>
            <w:tcW w:w="1631" w:type="dxa"/>
            <w:tcBorders>
              <w:top w:val="single" w:sz="4" w:space="0" w:color="C00000"/>
              <w:left w:val="nil"/>
              <w:bottom w:val="single" w:sz="4" w:space="0" w:color="C00000"/>
              <w:right w:val="nil"/>
            </w:tcBorders>
            <w:vAlign w:val="center"/>
          </w:tcPr>
          <w:p w14:paraId="61AE0BF4" w14:textId="77777777" w:rsidR="00C47BB2" w:rsidRPr="00193B13" w:rsidRDefault="00C47BB2" w:rsidP="000B7BB8">
            <w:pPr>
              <w:rPr>
                <w:rFonts w:ascii="Arial" w:hAnsi="Arial" w:cs="Arial"/>
                <w:b/>
                <w:color w:val="000000"/>
                <w:lang w:eastAsia="en-NZ"/>
              </w:rPr>
            </w:pPr>
            <w:r w:rsidRPr="00193B13">
              <w:rPr>
                <w:rFonts w:ascii="Arial" w:hAnsi="Arial" w:cs="Arial"/>
                <w:b/>
                <w:color w:val="000000"/>
              </w:rPr>
              <w:t>21 (0 – 42)</w:t>
            </w:r>
          </w:p>
        </w:tc>
        <w:tc>
          <w:tcPr>
            <w:tcW w:w="2322" w:type="dxa"/>
            <w:tcBorders>
              <w:top w:val="single" w:sz="4" w:space="0" w:color="C00000"/>
              <w:left w:val="nil"/>
              <w:bottom w:val="single" w:sz="4" w:space="0" w:color="C00000"/>
              <w:right w:val="nil"/>
            </w:tcBorders>
            <w:shd w:val="clear" w:color="auto" w:fill="auto"/>
            <w:vAlign w:val="center"/>
          </w:tcPr>
          <w:p w14:paraId="6D0D856D" w14:textId="7C53AF84" w:rsidR="00C47BB2" w:rsidRPr="00193B13" w:rsidRDefault="00C47BB2" w:rsidP="000B7BB8">
            <w:pPr>
              <w:rPr>
                <w:rFonts w:ascii="Arial" w:hAnsi="Arial" w:cs="Arial"/>
                <w:b/>
                <w:color w:val="000000"/>
                <w:lang w:eastAsia="en-NZ"/>
              </w:rPr>
            </w:pPr>
            <w:r w:rsidRPr="00193B13">
              <w:rPr>
                <w:rFonts w:ascii="Arial" w:hAnsi="Arial" w:cs="Arial"/>
                <w:b/>
                <w:color w:val="000000"/>
              </w:rPr>
              <w:t>17,558</w:t>
            </w:r>
          </w:p>
        </w:tc>
        <w:tc>
          <w:tcPr>
            <w:tcW w:w="1824" w:type="dxa"/>
            <w:tcBorders>
              <w:top w:val="single" w:sz="4" w:space="0" w:color="C00000"/>
              <w:left w:val="nil"/>
              <w:bottom w:val="single" w:sz="4" w:space="0" w:color="C00000"/>
              <w:right w:val="nil"/>
            </w:tcBorders>
            <w:vAlign w:val="center"/>
          </w:tcPr>
          <w:p w14:paraId="3AC4951E" w14:textId="77777777" w:rsidR="00C47BB2" w:rsidRPr="00193B13" w:rsidRDefault="00C47BB2" w:rsidP="000B7BB8">
            <w:pPr>
              <w:rPr>
                <w:rFonts w:ascii="Arial" w:hAnsi="Arial" w:cs="Arial"/>
                <w:b/>
                <w:color w:val="000000"/>
                <w:lang w:eastAsia="en-NZ"/>
              </w:rPr>
            </w:pPr>
            <w:r w:rsidRPr="00193B13">
              <w:rPr>
                <w:rFonts w:ascii="Arial" w:hAnsi="Arial" w:cs="Arial"/>
                <w:b/>
                <w:color w:val="000000"/>
              </w:rPr>
              <w:t>22 (1 – 42)</w:t>
            </w:r>
          </w:p>
        </w:tc>
        <w:tc>
          <w:tcPr>
            <w:tcW w:w="1976" w:type="dxa"/>
            <w:tcBorders>
              <w:top w:val="single" w:sz="4" w:space="0" w:color="C00000"/>
              <w:left w:val="nil"/>
              <w:bottom w:val="single" w:sz="4" w:space="0" w:color="C00000"/>
              <w:right w:val="nil"/>
            </w:tcBorders>
            <w:shd w:val="clear" w:color="auto" w:fill="auto"/>
            <w:vAlign w:val="center"/>
          </w:tcPr>
          <w:p w14:paraId="229976BE" w14:textId="31816772" w:rsidR="00C47BB2" w:rsidRPr="00193B13" w:rsidRDefault="00C47BB2" w:rsidP="000B7BB8">
            <w:pPr>
              <w:rPr>
                <w:rFonts w:ascii="Arial" w:hAnsi="Arial" w:cs="Arial"/>
                <w:b/>
                <w:color w:val="000000"/>
                <w:lang w:eastAsia="en-NZ"/>
              </w:rPr>
            </w:pPr>
            <w:r w:rsidRPr="00193B13">
              <w:rPr>
                <w:rFonts w:ascii="Arial" w:hAnsi="Arial" w:cs="Arial"/>
                <w:b/>
                <w:color w:val="000000"/>
              </w:rPr>
              <w:t>18,128</w:t>
            </w:r>
          </w:p>
        </w:tc>
        <w:tc>
          <w:tcPr>
            <w:tcW w:w="1673" w:type="dxa"/>
            <w:tcBorders>
              <w:top w:val="single" w:sz="4" w:space="0" w:color="C00000"/>
              <w:left w:val="nil"/>
              <w:bottom w:val="single" w:sz="4" w:space="0" w:color="C00000"/>
              <w:right w:val="nil"/>
            </w:tcBorders>
            <w:vAlign w:val="center"/>
          </w:tcPr>
          <w:p w14:paraId="746D1E81" w14:textId="77777777" w:rsidR="00C47BB2" w:rsidRPr="00193B13" w:rsidRDefault="00C47BB2" w:rsidP="000B7BB8">
            <w:pPr>
              <w:rPr>
                <w:rFonts w:ascii="Arial" w:hAnsi="Arial" w:cs="Arial"/>
                <w:b/>
                <w:color w:val="000000"/>
                <w:lang w:eastAsia="en-NZ"/>
              </w:rPr>
            </w:pPr>
            <w:r w:rsidRPr="00193B13">
              <w:rPr>
                <w:rFonts w:ascii="Arial" w:hAnsi="Arial" w:cs="Arial"/>
                <w:b/>
                <w:color w:val="000000"/>
              </w:rPr>
              <w:t>22 (3 – 43)</w:t>
            </w:r>
          </w:p>
        </w:tc>
      </w:tr>
    </w:tbl>
    <w:p w14:paraId="79D4A7B1" w14:textId="77777777" w:rsidR="00C47BB2" w:rsidRDefault="00C47BB2">
      <w:pPr>
        <w:rPr>
          <w:rFonts w:ascii="Arial" w:hAnsi="Arial" w:cs="Arial"/>
          <w:b/>
        </w:rPr>
      </w:pPr>
      <w:r>
        <w:rPr>
          <w:rFonts w:ascii="Arial" w:hAnsi="Arial" w:cs="Arial"/>
          <w:b/>
        </w:rPr>
        <w:br w:type="page"/>
      </w:r>
    </w:p>
    <w:p w14:paraId="1922BC42" w14:textId="58E8E637" w:rsidR="00C47BB2" w:rsidRPr="00597F14" w:rsidRDefault="00C47BB2" w:rsidP="00C47BB2">
      <w:pPr>
        <w:pStyle w:val="Heading3"/>
      </w:pPr>
      <w:bookmarkStart w:id="101" w:name="_Toc32995037"/>
      <w:r w:rsidRPr="00597F14">
        <w:lastRenderedPageBreak/>
        <w:t>Table 12.1</w:t>
      </w:r>
      <w:r>
        <w:t>.1</w:t>
      </w:r>
      <w:r w:rsidRPr="00597F14">
        <w:t xml:space="preserve">a: </w:t>
      </w:r>
      <w:r>
        <w:t>Median days (and interquartile range) from diagnosis to start of primary curative treatment (breast)</w:t>
      </w:r>
      <w:r w:rsidRPr="00597F14">
        <w:t xml:space="preserve"> by age, sex, Indigenous status and language spoken at home, 2014–2016</w:t>
      </w:r>
      <w:bookmarkEnd w:id="101"/>
    </w:p>
    <w:tbl>
      <w:tblPr>
        <w:tblStyle w:val="TableGrid"/>
        <w:tblpPr w:leftFromText="180" w:rightFromText="180" w:vertAnchor="text" w:horzAnchor="margin" w:tblpY="134"/>
        <w:tblW w:w="15583" w:type="dxa"/>
        <w:tblInd w:w="0" w:type="dxa"/>
        <w:tblBorders>
          <w:top w:val="none" w:sz="0" w:space="0" w:color="auto"/>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3336"/>
        <w:gridCol w:w="2250"/>
        <w:gridCol w:w="1718"/>
        <w:gridCol w:w="2186"/>
        <w:gridCol w:w="2031"/>
        <w:gridCol w:w="2031"/>
        <w:gridCol w:w="2031"/>
      </w:tblGrid>
      <w:tr w:rsidR="00C47BB2" w:rsidRPr="00BA6AAD" w14:paraId="1D9B3B1F" w14:textId="77777777" w:rsidTr="004E0230">
        <w:trPr>
          <w:trHeight w:val="247"/>
          <w:tblHeader/>
        </w:trPr>
        <w:tc>
          <w:tcPr>
            <w:tcW w:w="3336" w:type="dxa"/>
            <w:shd w:val="clear" w:color="auto" w:fill="EDCDCF"/>
          </w:tcPr>
          <w:p w14:paraId="649CF61C" w14:textId="77777777" w:rsidR="00C47BB2" w:rsidRPr="00BA6AAD" w:rsidRDefault="00C47BB2" w:rsidP="000B7BB8">
            <w:pPr>
              <w:pStyle w:val="DHHStablecolhead"/>
            </w:pPr>
            <w:r w:rsidRPr="00BA6AAD">
              <w:t>Population group</w:t>
            </w:r>
          </w:p>
        </w:tc>
        <w:tc>
          <w:tcPr>
            <w:tcW w:w="2250" w:type="dxa"/>
            <w:shd w:val="clear" w:color="auto" w:fill="EDCDCF"/>
          </w:tcPr>
          <w:p w14:paraId="749A6A9C" w14:textId="77777777" w:rsidR="00C47BB2" w:rsidRDefault="00C47BB2" w:rsidP="000B7BB8">
            <w:pPr>
              <w:pStyle w:val="DHHStablecolhead"/>
            </w:pPr>
            <w:r w:rsidRPr="00BA6AAD">
              <w:t>2014</w:t>
            </w:r>
            <w:r>
              <w:t xml:space="preserve"> </w:t>
            </w:r>
          </w:p>
          <w:p w14:paraId="62F8C5BA" w14:textId="77777777" w:rsidR="00C47BB2" w:rsidRPr="00BA6AAD" w:rsidRDefault="00C47BB2" w:rsidP="000B7BB8">
            <w:pPr>
              <w:pStyle w:val="DHHStablecolhead"/>
            </w:pPr>
            <w:r>
              <w:t>Total Patients</w:t>
            </w:r>
          </w:p>
        </w:tc>
        <w:tc>
          <w:tcPr>
            <w:tcW w:w="1718" w:type="dxa"/>
            <w:shd w:val="clear" w:color="auto" w:fill="EDCDCF"/>
          </w:tcPr>
          <w:p w14:paraId="7CC64F80" w14:textId="77777777" w:rsidR="00C47BB2" w:rsidRPr="00BA6AAD" w:rsidRDefault="00C47BB2" w:rsidP="000B7BB8">
            <w:pPr>
              <w:pStyle w:val="DHHStablecolhead"/>
            </w:pPr>
            <w:r w:rsidRPr="00BA6AAD">
              <w:t>201</w:t>
            </w:r>
            <w:r>
              <w:t>4</w:t>
            </w:r>
          </w:p>
          <w:p w14:paraId="5EE4E705" w14:textId="77777777" w:rsidR="00C47BB2" w:rsidRPr="00BA6AAD" w:rsidRDefault="00C47BB2" w:rsidP="000B7BB8">
            <w:pPr>
              <w:pStyle w:val="DHHStablecolhead"/>
            </w:pPr>
            <w:r>
              <w:rPr>
                <w:rFonts w:cs="Arial"/>
              </w:rPr>
              <w:t>Median (IQR)</w:t>
            </w:r>
          </w:p>
        </w:tc>
        <w:tc>
          <w:tcPr>
            <w:tcW w:w="2186" w:type="dxa"/>
            <w:shd w:val="clear" w:color="auto" w:fill="EDCDCF"/>
          </w:tcPr>
          <w:p w14:paraId="0E7F9F09" w14:textId="77777777" w:rsidR="00C47BB2" w:rsidRPr="00BA6AAD" w:rsidRDefault="00C47BB2" w:rsidP="000B7BB8">
            <w:pPr>
              <w:pStyle w:val="DHHStablecolhead"/>
            </w:pPr>
            <w:r w:rsidRPr="00BA6AAD">
              <w:t>2015</w:t>
            </w:r>
          </w:p>
          <w:p w14:paraId="5104C52E" w14:textId="77777777" w:rsidR="00C47BB2" w:rsidRPr="00BA6AAD" w:rsidRDefault="00C47BB2" w:rsidP="000B7BB8">
            <w:pPr>
              <w:pStyle w:val="DHHStablecolhead"/>
            </w:pPr>
            <w:r>
              <w:t>Total Patients</w:t>
            </w:r>
          </w:p>
        </w:tc>
        <w:tc>
          <w:tcPr>
            <w:tcW w:w="2031" w:type="dxa"/>
            <w:shd w:val="clear" w:color="auto" w:fill="EDCDCF"/>
          </w:tcPr>
          <w:p w14:paraId="3F0D564B" w14:textId="77777777" w:rsidR="00C47BB2" w:rsidRPr="00BA6AAD" w:rsidRDefault="00C47BB2" w:rsidP="000B7BB8">
            <w:pPr>
              <w:pStyle w:val="DHHStablecolhead"/>
            </w:pPr>
            <w:r w:rsidRPr="00BA6AAD">
              <w:t>201</w:t>
            </w:r>
            <w:r>
              <w:t>5</w:t>
            </w:r>
          </w:p>
          <w:p w14:paraId="7DB45A40" w14:textId="77777777" w:rsidR="00C47BB2" w:rsidRPr="00BA6AAD" w:rsidRDefault="00C47BB2" w:rsidP="000B7BB8">
            <w:pPr>
              <w:pStyle w:val="DHHStablecolhead"/>
            </w:pPr>
            <w:r>
              <w:rPr>
                <w:rFonts w:cs="Arial"/>
              </w:rPr>
              <w:t>Median (IQR)</w:t>
            </w:r>
          </w:p>
        </w:tc>
        <w:tc>
          <w:tcPr>
            <w:tcW w:w="2031" w:type="dxa"/>
            <w:shd w:val="clear" w:color="auto" w:fill="EDCDCF"/>
          </w:tcPr>
          <w:p w14:paraId="0AF755BE" w14:textId="77777777" w:rsidR="00C47BB2" w:rsidRDefault="00C47BB2" w:rsidP="000B7BB8">
            <w:pPr>
              <w:pStyle w:val="DHHStablecolhead"/>
            </w:pPr>
            <w:r>
              <w:t>2016</w:t>
            </w:r>
          </w:p>
          <w:p w14:paraId="4DA123AD" w14:textId="77777777" w:rsidR="00C47BB2" w:rsidRPr="00597F14" w:rsidRDefault="00C47BB2" w:rsidP="000B7BB8">
            <w:pPr>
              <w:pStyle w:val="DHHStablecolhead"/>
              <w:rPr>
                <w:b w:val="0"/>
              </w:rPr>
            </w:pPr>
            <w:r>
              <w:t>Total Patients</w:t>
            </w:r>
          </w:p>
        </w:tc>
        <w:tc>
          <w:tcPr>
            <w:tcW w:w="2031" w:type="dxa"/>
            <w:shd w:val="clear" w:color="auto" w:fill="EDCDCF"/>
          </w:tcPr>
          <w:p w14:paraId="39E292E4" w14:textId="77777777" w:rsidR="00C47BB2" w:rsidRDefault="00C47BB2" w:rsidP="000B7BB8">
            <w:pPr>
              <w:pStyle w:val="DHHStablecolhead"/>
              <w:rPr>
                <w:rFonts w:cs="Arial"/>
              </w:rPr>
            </w:pPr>
            <w:r w:rsidRPr="00597F14">
              <w:rPr>
                <w:rFonts w:cs="Arial"/>
              </w:rPr>
              <w:t>2016</w:t>
            </w:r>
          </w:p>
          <w:p w14:paraId="442A1603" w14:textId="77777777" w:rsidR="00C47BB2" w:rsidRPr="00597F14" w:rsidRDefault="00C47BB2" w:rsidP="000B7BB8">
            <w:pPr>
              <w:pStyle w:val="DHHStablecolhead"/>
              <w:rPr>
                <w:rFonts w:cs="Arial"/>
              </w:rPr>
            </w:pPr>
            <w:r>
              <w:rPr>
                <w:rFonts w:cs="Arial"/>
              </w:rPr>
              <w:t>Median (IQR)</w:t>
            </w:r>
          </w:p>
        </w:tc>
      </w:tr>
      <w:tr w:rsidR="00C47BB2" w:rsidRPr="00CB26D3" w14:paraId="4C60C21E" w14:textId="77777777" w:rsidTr="00B32EE9">
        <w:trPr>
          <w:trHeight w:val="247"/>
        </w:trPr>
        <w:tc>
          <w:tcPr>
            <w:tcW w:w="3336" w:type="dxa"/>
            <w:vAlign w:val="center"/>
          </w:tcPr>
          <w:p w14:paraId="6737D96B" w14:textId="77777777" w:rsidR="00C47BB2" w:rsidRPr="00193B13" w:rsidRDefault="00C47BB2" w:rsidP="000B7BB8">
            <w:pPr>
              <w:pStyle w:val="DHHStabletext"/>
              <w:rPr>
                <w:rFonts w:cs="Arial"/>
              </w:rPr>
            </w:pPr>
            <w:r w:rsidRPr="00193B13">
              <w:rPr>
                <w:rFonts w:cs="Arial"/>
              </w:rPr>
              <w:t>Age &lt; 60</w:t>
            </w:r>
          </w:p>
        </w:tc>
        <w:tc>
          <w:tcPr>
            <w:tcW w:w="2250" w:type="dxa"/>
            <w:vAlign w:val="center"/>
          </w:tcPr>
          <w:p w14:paraId="649CD0CF" w14:textId="12C5201A" w:rsidR="00C47BB2" w:rsidRPr="00193B13" w:rsidRDefault="00C47BB2" w:rsidP="000B7BB8">
            <w:pPr>
              <w:rPr>
                <w:rFonts w:ascii="Arial" w:hAnsi="Arial" w:cs="Arial"/>
                <w:color w:val="000000"/>
                <w:lang w:eastAsia="en-NZ"/>
              </w:rPr>
            </w:pPr>
            <w:r w:rsidRPr="00193B13">
              <w:rPr>
                <w:rFonts w:ascii="Arial" w:hAnsi="Arial" w:cs="Arial"/>
                <w:color w:val="000000"/>
              </w:rPr>
              <w:t>1,773</w:t>
            </w:r>
          </w:p>
        </w:tc>
        <w:tc>
          <w:tcPr>
            <w:tcW w:w="1718" w:type="dxa"/>
            <w:vAlign w:val="center"/>
          </w:tcPr>
          <w:p w14:paraId="6F038776" w14:textId="77777777" w:rsidR="00C47BB2" w:rsidRPr="00193B13" w:rsidRDefault="00C47BB2" w:rsidP="000B7BB8">
            <w:pPr>
              <w:rPr>
                <w:rFonts w:ascii="Arial" w:hAnsi="Arial" w:cs="Arial"/>
                <w:color w:val="000000"/>
                <w:lang w:eastAsia="en-NZ"/>
              </w:rPr>
            </w:pPr>
            <w:r w:rsidRPr="00193B13">
              <w:rPr>
                <w:rFonts w:ascii="Arial" w:hAnsi="Arial" w:cs="Arial"/>
                <w:color w:val="000000"/>
              </w:rPr>
              <w:t>19 (11 – 29)</w:t>
            </w:r>
          </w:p>
        </w:tc>
        <w:tc>
          <w:tcPr>
            <w:tcW w:w="2186" w:type="dxa"/>
            <w:vAlign w:val="center"/>
          </w:tcPr>
          <w:p w14:paraId="7570BA24" w14:textId="655FC52F" w:rsidR="00C47BB2" w:rsidRPr="00193B13" w:rsidRDefault="00C47BB2" w:rsidP="000B7BB8">
            <w:pPr>
              <w:rPr>
                <w:rFonts w:ascii="Arial" w:hAnsi="Arial" w:cs="Arial"/>
                <w:color w:val="000000"/>
                <w:lang w:eastAsia="en-NZ"/>
              </w:rPr>
            </w:pPr>
            <w:r w:rsidRPr="00193B13">
              <w:rPr>
                <w:rFonts w:ascii="Arial" w:hAnsi="Arial" w:cs="Arial"/>
                <w:color w:val="000000"/>
              </w:rPr>
              <w:t>1,730</w:t>
            </w:r>
          </w:p>
        </w:tc>
        <w:tc>
          <w:tcPr>
            <w:tcW w:w="2031" w:type="dxa"/>
            <w:vAlign w:val="center"/>
          </w:tcPr>
          <w:p w14:paraId="00A1F616"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(12 – 29)</w:t>
            </w:r>
          </w:p>
        </w:tc>
        <w:tc>
          <w:tcPr>
            <w:tcW w:w="2031" w:type="dxa"/>
            <w:vAlign w:val="center"/>
          </w:tcPr>
          <w:p w14:paraId="606A58F8" w14:textId="7861E7D7" w:rsidR="00C47BB2" w:rsidRPr="00193B13" w:rsidRDefault="00C47BB2" w:rsidP="000B7BB8">
            <w:pPr>
              <w:rPr>
                <w:rFonts w:ascii="Arial" w:hAnsi="Arial" w:cs="Arial"/>
                <w:color w:val="000000"/>
                <w:lang w:eastAsia="en-NZ"/>
              </w:rPr>
            </w:pPr>
            <w:r w:rsidRPr="00193B13">
              <w:rPr>
                <w:rFonts w:ascii="Arial" w:hAnsi="Arial" w:cs="Arial"/>
                <w:color w:val="000000"/>
              </w:rPr>
              <w:t>1,865</w:t>
            </w:r>
          </w:p>
        </w:tc>
        <w:tc>
          <w:tcPr>
            <w:tcW w:w="2031" w:type="dxa"/>
            <w:vAlign w:val="center"/>
          </w:tcPr>
          <w:p w14:paraId="6AE41E06"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(13 – 29)</w:t>
            </w:r>
          </w:p>
        </w:tc>
      </w:tr>
      <w:tr w:rsidR="00C47BB2" w:rsidRPr="00CB26D3" w14:paraId="1BD85D9A" w14:textId="77777777" w:rsidTr="00B32EE9">
        <w:trPr>
          <w:trHeight w:val="260"/>
        </w:trPr>
        <w:tc>
          <w:tcPr>
            <w:tcW w:w="3336" w:type="dxa"/>
            <w:vAlign w:val="center"/>
          </w:tcPr>
          <w:p w14:paraId="3703CF24" w14:textId="77777777" w:rsidR="00C47BB2" w:rsidRPr="00193B13" w:rsidRDefault="00C47BB2" w:rsidP="000B7BB8">
            <w:pPr>
              <w:pStyle w:val="DHHStabletext"/>
              <w:rPr>
                <w:rFonts w:cs="Arial"/>
              </w:rPr>
            </w:pPr>
            <w:r w:rsidRPr="00193B13">
              <w:rPr>
                <w:rFonts w:cs="Arial"/>
              </w:rPr>
              <w:t>Age 60–69</w:t>
            </w:r>
          </w:p>
        </w:tc>
        <w:tc>
          <w:tcPr>
            <w:tcW w:w="2250" w:type="dxa"/>
            <w:vAlign w:val="center"/>
          </w:tcPr>
          <w:p w14:paraId="282E748B" w14:textId="77777777" w:rsidR="00C47BB2" w:rsidRPr="00193B13" w:rsidRDefault="00C47BB2" w:rsidP="000B7BB8">
            <w:pPr>
              <w:rPr>
                <w:rFonts w:ascii="Arial" w:hAnsi="Arial" w:cs="Arial"/>
                <w:color w:val="000000"/>
              </w:rPr>
            </w:pPr>
            <w:r w:rsidRPr="00193B13">
              <w:rPr>
                <w:rFonts w:ascii="Arial" w:hAnsi="Arial" w:cs="Arial"/>
                <w:color w:val="000000"/>
              </w:rPr>
              <w:t>1041</w:t>
            </w:r>
          </w:p>
        </w:tc>
        <w:tc>
          <w:tcPr>
            <w:tcW w:w="1718" w:type="dxa"/>
            <w:vAlign w:val="center"/>
          </w:tcPr>
          <w:p w14:paraId="1939B185" w14:textId="77777777" w:rsidR="00C47BB2" w:rsidRPr="00193B13" w:rsidRDefault="00C47BB2" w:rsidP="000B7BB8">
            <w:pPr>
              <w:rPr>
                <w:rFonts w:ascii="Arial" w:hAnsi="Arial" w:cs="Arial"/>
                <w:color w:val="000000"/>
              </w:rPr>
            </w:pPr>
            <w:r w:rsidRPr="00193B13">
              <w:rPr>
                <w:rFonts w:ascii="Arial" w:hAnsi="Arial" w:cs="Arial"/>
                <w:color w:val="000000"/>
              </w:rPr>
              <w:t>20 (13 – 31)</w:t>
            </w:r>
          </w:p>
        </w:tc>
        <w:tc>
          <w:tcPr>
            <w:tcW w:w="2186" w:type="dxa"/>
            <w:vAlign w:val="center"/>
          </w:tcPr>
          <w:p w14:paraId="555BF78F" w14:textId="261C92FD" w:rsidR="00C47BB2" w:rsidRPr="00193B13" w:rsidRDefault="00C47BB2" w:rsidP="000B7BB8">
            <w:pPr>
              <w:rPr>
                <w:rFonts w:ascii="Arial" w:hAnsi="Arial" w:cs="Arial"/>
                <w:color w:val="000000"/>
              </w:rPr>
            </w:pPr>
            <w:r w:rsidRPr="00193B13">
              <w:rPr>
                <w:rFonts w:ascii="Arial" w:hAnsi="Arial" w:cs="Arial"/>
                <w:color w:val="000000"/>
              </w:rPr>
              <w:t>1,081</w:t>
            </w:r>
          </w:p>
        </w:tc>
        <w:tc>
          <w:tcPr>
            <w:tcW w:w="2031" w:type="dxa"/>
            <w:vAlign w:val="center"/>
          </w:tcPr>
          <w:p w14:paraId="44350449" w14:textId="77777777" w:rsidR="00C47BB2" w:rsidRPr="00193B13" w:rsidRDefault="00C47BB2" w:rsidP="000B7BB8">
            <w:pPr>
              <w:rPr>
                <w:rFonts w:ascii="Arial" w:hAnsi="Arial" w:cs="Arial"/>
                <w:color w:val="000000"/>
              </w:rPr>
            </w:pPr>
            <w:r w:rsidRPr="00193B13">
              <w:rPr>
                <w:rFonts w:ascii="Arial" w:hAnsi="Arial" w:cs="Arial"/>
                <w:color w:val="000000"/>
              </w:rPr>
              <w:t>21 (13 – 31)</w:t>
            </w:r>
          </w:p>
        </w:tc>
        <w:tc>
          <w:tcPr>
            <w:tcW w:w="2031" w:type="dxa"/>
            <w:vAlign w:val="center"/>
          </w:tcPr>
          <w:p w14:paraId="40F24E78" w14:textId="5F0823E8" w:rsidR="00C47BB2" w:rsidRPr="00193B13" w:rsidRDefault="00C47BB2" w:rsidP="000B7BB8">
            <w:pPr>
              <w:rPr>
                <w:rFonts w:ascii="Arial" w:hAnsi="Arial" w:cs="Arial"/>
                <w:color w:val="000000"/>
              </w:rPr>
            </w:pPr>
            <w:r w:rsidRPr="00193B13">
              <w:rPr>
                <w:rFonts w:ascii="Arial" w:hAnsi="Arial" w:cs="Arial"/>
                <w:color w:val="000000"/>
              </w:rPr>
              <w:t>1,007</w:t>
            </w:r>
          </w:p>
        </w:tc>
        <w:tc>
          <w:tcPr>
            <w:tcW w:w="2031" w:type="dxa"/>
            <w:vAlign w:val="center"/>
          </w:tcPr>
          <w:p w14:paraId="2AB9254A" w14:textId="77777777" w:rsidR="00C47BB2" w:rsidRPr="00193B13" w:rsidRDefault="00C47BB2" w:rsidP="000B7BB8">
            <w:pPr>
              <w:rPr>
                <w:rFonts w:ascii="Arial" w:hAnsi="Arial" w:cs="Arial"/>
                <w:color w:val="000000"/>
              </w:rPr>
            </w:pPr>
            <w:r w:rsidRPr="00193B13">
              <w:rPr>
                <w:rFonts w:ascii="Arial" w:hAnsi="Arial" w:cs="Arial"/>
                <w:color w:val="000000"/>
              </w:rPr>
              <w:t>20 (13 – 30)</w:t>
            </w:r>
          </w:p>
        </w:tc>
      </w:tr>
      <w:tr w:rsidR="00C47BB2" w:rsidRPr="00CB26D3" w14:paraId="27EFF2F8" w14:textId="77777777" w:rsidTr="00B32EE9">
        <w:trPr>
          <w:trHeight w:val="260"/>
        </w:trPr>
        <w:tc>
          <w:tcPr>
            <w:tcW w:w="3336" w:type="dxa"/>
            <w:vAlign w:val="center"/>
          </w:tcPr>
          <w:p w14:paraId="568BAEFE" w14:textId="77777777" w:rsidR="00C47BB2" w:rsidRPr="00193B13" w:rsidRDefault="00C47BB2" w:rsidP="000B7BB8">
            <w:pPr>
              <w:pStyle w:val="DHHStabletext"/>
              <w:rPr>
                <w:rFonts w:cs="Arial"/>
              </w:rPr>
            </w:pPr>
            <w:r w:rsidRPr="00193B13">
              <w:rPr>
                <w:rFonts w:cs="Arial"/>
              </w:rPr>
              <w:t>Age 70–79</w:t>
            </w:r>
          </w:p>
        </w:tc>
        <w:tc>
          <w:tcPr>
            <w:tcW w:w="2250" w:type="dxa"/>
            <w:vAlign w:val="center"/>
          </w:tcPr>
          <w:p w14:paraId="47C51C24" w14:textId="77777777" w:rsidR="00C47BB2" w:rsidRPr="00193B13" w:rsidRDefault="00C47BB2" w:rsidP="000B7BB8">
            <w:pPr>
              <w:rPr>
                <w:rFonts w:ascii="Arial" w:hAnsi="Arial" w:cs="Arial"/>
                <w:color w:val="000000"/>
              </w:rPr>
            </w:pPr>
            <w:r w:rsidRPr="00193B13">
              <w:rPr>
                <w:rFonts w:ascii="Arial" w:hAnsi="Arial" w:cs="Arial"/>
                <w:color w:val="000000"/>
              </w:rPr>
              <w:t>616</w:t>
            </w:r>
          </w:p>
        </w:tc>
        <w:tc>
          <w:tcPr>
            <w:tcW w:w="1718" w:type="dxa"/>
            <w:vAlign w:val="center"/>
          </w:tcPr>
          <w:p w14:paraId="6FD5710F" w14:textId="77777777" w:rsidR="00C47BB2" w:rsidRPr="00193B13" w:rsidRDefault="00C47BB2" w:rsidP="000B7BB8">
            <w:pPr>
              <w:rPr>
                <w:rFonts w:ascii="Arial" w:hAnsi="Arial" w:cs="Arial"/>
                <w:color w:val="000000"/>
              </w:rPr>
            </w:pPr>
            <w:r w:rsidRPr="00193B13">
              <w:rPr>
                <w:rFonts w:ascii="Arial" w:hAnsi="Arial" w:cs="Arial"/>
                <w:color w:val="000000"/>
              </w:rPr>
              <w:t>20 (12 – 32)</w:t>
            </w:r>
          </w:p>
        </w:tc>
        <w:tc>
          <w:tcPr>
            <w:tcW w:w="2186" w:type="dxa"/>
            <w:vAlign w:val="center"/>
          </w:tcPr>
          <w:p w14:paraId="6A5F4070" w14:textId="77777777" w:rsidR="00C47BB2" w:rsidRPr="00193B13" w:rsidRDefault="00C47BB2" w:rsidP="000B7BB8">
            <w:pPr>
              <w:rPr>
                <w:rFonts w:ascii="Arial" w:hAnsi="Arial" w:cs="Arial"/>
                <w:color w:val="000000"/>
              </w:rPr>
            </w:pPr>
            <w:r w:rsidRPr="00193B13">
              <w:rPr>
                <w:rFonts w:ascii="Arial" w:hAnsi="Arial" w:cs="Arial"/>
                <w:color w:val="000000"/>
              </w:rPr>
              <w:t>713</w:t>
            </w:r>
          </w:p>
        </w:tc>
        <w:tc>
          <w:tcPr>
            <w:tcW w:w="2031" w:type="dxa"/>
            <w:vAlign w:val="center"/>
          </w:tcPr>
          <w:p w14:paraId="6337E96B" w14:textId="77777777" w:rsidR="00C47BB2" w:rsidRPr="00193B13" w:rsidRDefault="00C47BB2" w:rsidP="000B7BB8">
            <w:pPr>
              <w:rPr>
                <w:rFonts w:ascii="Arial" w:hAnsi="Arial" w:cs="Arial"/>
                <w:color w:val="000000"/>
              </w:rPr>
            </w:pPr>
            <w:r w:rsidRPr="00193B13">
              <w:rPr>
                <w:rFonts w:ascii="Arial" w:hAnsi="Arial" w:cs="Arial"/>
                <w:color w:val="000000"/>
              </w:rPr>
              <w:t>20 (13 – 31)</w:t>
            </w:r>
          </w:p>
        </w:tc>
        <w:tc>
          <w:tcPr>
            <w:tcW w:w="2031" w:type="dxa"/>
            <w:vAlign w:val="center"/>
          </w:tcPr>
          <w:p w14:paraId="73029AD0" w14:textId="77777777" w:rsidR="00C47BB2" w:rsidRPr="00193B13" w:rsidRDefault="00C47BB2" w:rsidP="000B7BB8">
            <w:pPr>
              <w:rPr>
                <w:rFonts w:ascii="Arial" w:hAnsi="Arial" w:cs="Arial"/>
                <w:color w:val="000000"/>
              </w:rPr>
            </w:pPr>
            <w:r w:rsidRPr="00193B13">
              <w:rPr>
                <w:rFonts w:ascii="Arial" w:hAnsi="Arial" w:cs="Arial"/>
                <w:color w:val="000000"/>
              </w:rPr>
              <w:t>698</w:t>
            </w:r>
          </w:p>
        </w:tc>
        <w:tc>
          <w:tcPr>
            <w:tcW w:w="2031" w:type="dxa"/>
            <w:vAlign w:val="center"/>
          </w:tcPr>
          <w:p w14:paraId="45FA21D0" w14:textId="77777777" w:rsidR="00C47BB2" w:rsidRPr="00193B13" w:rsidRDefault="00C47BB2" w:rsidP="000B7BB8">
            <w:pPr>
              <w:rPr>
                <w:rFonts w:ascii="Arial" w:hAnsi="Arial" w:cs="Arial"/>
                <w:color w:val="000000"/>
              </w:rPr>
            </w:pPr>
            <w:r w:rsidRPr="00193B13">
              <w:rPr>
                <w:rFonts w:ascii="Arial" w:hAnsi="Arial" w:cs="Arial"/>
                <w:color w:val="000000"/>
              </w:rPr>
              <w:t>21 (13 – 32)</w:t>
            </w:r>
          </w:p>
        </w:tc>
      </w:tr>
      <w:tr w:rsidR="00C47BB2" w:rsidRPr="00CB26D3" w14:paraId="4F52F396" w14:textId="77777777" w:rsidTr="00B32EE9">
        <w:trPr>
          <w:trHeight w:val="260"/>
        </w:trPr>
        <w:tc>
          <w:tcPr>
            <w:tcW w:w="3336" w:type="dxa"/>
            <w:vAlign w:val="center"/>
          </w:tcPr>
          <w:p w14:paraId="3B48D5BB" w14:textId="77777777" w:rsidR="00C47BB2" w:rsidRPr="00193B13" w:rsidRDefault="00C47BB2" w:rsidP="000B7BB8">
            <w:pPr>
              <w:pStyle w:val="DHHStabletext"/>
              <w:rPr>
                <w:rFonts w:cs="Arial"/>
              </w:rPr>
            </w:pPr>
            <w:r w:rsidRPr="00193B13">
              <w:rPr>
                <w:rFonts w:cs="Arial"/>
              </w:rPr>
              <w:t>Age 80+</w:t>
            </w:r>
          </w:p>
        </w:tc>
        <w:tc>
          <w:tcPr>
            <w:tcW w:w="2250" w:type="dxa"/>
            <w:vAlign w:val="center"/>
          </w:tcPr>
          <w:p w14:paraId="743C4544" w14:textId="77777777" w:rsidR="00C47BB2" w:rsidRPr="00193B13" w:rsidRDefault="00C47BB2" w:rsidP="000B7BB8">
            <w:pPr>
              <w:rPr>
                <w:rFonts w:ascii="Arial" w:hAnsi="Arial" w:cs="Arial"/>
                <w:color w:val="000000"/>
              </w:rPr>
            </w:pPr>
            <w:r w:rsidRPr="00193B13">
              <w:rPr>
                <w:rFonts w:ascii="Arial" w:hAnsi="Arial" w:cs="Arial"/>
                <w:color w:val="000000"/>
              </w:rPr>
              <w:t>290</w:t>
            </w:r>
          </w:p>
        </w:tc>
        <w:tc>
          <w:tcPr>
            <w:tcW w:w="1718" w:type="dxa"/>
            <w:vAlign w:val="center"/>
          </w:tcPr>
          <w:p w14:paraId="473A35D8" w14:textId="77777777" w:rsidR="00C47BB2" w:rsidRPr="00193B13" w:rsidRDefault="00C47BB2" w:rsidP="000B7BB8">
            <w:pPr>
              <w:rPr>
                <w:rFonts w:ascii="Arial" w:hAnsi="Arial" w:cs="Arial"/>
                <w:color w:val="000000"/>
              </w:rPr>
            </w:pPr>
            <w:r w:rsidRPr="00193B13">
              <w:rPr>
                <w:rFonts w:ascii="Arial" w:hAnsi="Arial" w:cs="Arial"/>
                <w:color w:val="000000"/>
              </w:rPr>
              <w:t>21 (9 – 32)</w:t>
            </w:r>
          </w:p>
        </w:tc>
        <w:tc>
          <w:tcPr>
            <w:tcW w:w="2186" w:type="dxa"/>
            <w:vAlign w:val="center"/>
          </w:tcPr>
          <w:p w14:paraId="1F3067ED" w14:textId="77777777" w:rsidR="00C47BB2" w:rsidRPr="00193B13" w:rsidRDefault="00C47BB2" w:rsidP="000B7BB8">
            <w:pPr>
              <w:rPr>
                <w:rFonts w:ascii="Arial" w:hAnsi="Arial" w:cs="Arial"/>
                <w:color w:val="000000"/>
              </w:rPr>
            </w:pPr>
            <w:r w:rsidRPr="00193B13">
              <w:rPr>
                <w:rFonts w:ascii="Arial" w:hAnsi="Arial" w:cs="Arial"/>
                <w:color w:val="000000"/>
              </w:rPr>
              <w:t>285</w:t>
            </w:r>
          </w:p>
        </w:tc>
        <w:tc>
          <w:tcPr>
            <w:tcW w:w="2031" w:type="dxa"/>
            <w:vAlign w:val="center"/>
          </w:tcPr>
          <w:p w14:paraId="1F0FBB61" w14:textId="77777777" w:rsidR="00C47BB2" w:rsidRPr="00193B13" w:rsidRDefault="00C47BB2" w:rsidP="000B7BB8">
            <w:pPr>
              <w:rPr>
                <w:rFonts w:ascii="Arial" w:hAnsi="Arial" w:cs="Arial"/>
                <w:color w:val="000000"/>
              </w:rPr>
            </w:pPr>
            <w:r w:rsidRPr="00193B13">
              <w:rPr>
                <w:rFonts w:ascii="Arial" w:hAnsi="Arial" w:cs="Arial"/>
                <w:color w:val="000000"/>
              </w:rPr>
              <w:t>21 (11 – 32)</w:t>
            </w:r>
          </w:p>
        </w:tc>
        <w:tc>
          <w:tcPr>
            <w:tcW w:w="2031" w:type="dxa"/>
            <w:vAlign w:val="center"/>
          </w:tcPr>
          <w:p w14:paraId="39942845" w14:textId="77777777" w:rsidR="00C47BB2" w:rsidRPr="00193B13" w:rsidRDefault="00C47BB2" w:rsidP="000B7BB8">
            <w:pPr>
              <w:rPr>
                <w:rFonts w:ascii="Arial" w:hAnsi="Arial" w:cs="Arial"/>
                <w:color w:val="000000"/>
              </w:rPr>
            </w:pPr>
            <w:r w:rsidRPr="00193B13">
              <w:rPr>
                <w:rFonts w:ascii="Arial" w:hAnsi="Arial" w:cs="Arial"/>
                <w:color w:val="000000"/>
              </w:rPr>
              <w:t>283</w:t>
            </w:r>
          </w:p>
        </w:tc>
        <w:tc>
          <w:tcPr>
            <w:tcW w:w="2031" w:type="dxa"/>
            <w:vAlign w:val="center"/>
          </w:tcPr>
          <w:p w14:paraId="03D9A31B" w14:textId="77777777" w:rsidR="00C47BB2" w:rsidRPr="00193B13" w:rsidRDefault="00C47BB2" w:rsidP="000B7BB8">
            <w:pPr>
              <w:rPr>
                <w:rFonts w:ascii="Arial" w:hAnsi="Arial" w:cs="Arial"/>
                <w:color w:val="000000"/>
              </w:rPr>
            </w:pPr>
            <w:r w:rsidRPr="00193B13">
              <w:rPr>
                <w:rFonts w:ascii="Arial" w:hAnsi="Arial" w:cs="Arial"/>
                <w:color w:val="000000"/>
              </w:rPr>
              <w:t>21 (12 – 31)</w:t>
            </w:r>
          </w:p>
        </w:tc>
      </w:tr>
      <w:tr w:rsidR="00C47BB2" w:rsidRPr="00CB26D3" w14:paraId="5A58CF7B" w14:textId="77777777" w:rsidTr="00B32EE9">
        <w:trPr>
          <w:trHeight w:val="247"/>
        </w:trPr>
        <w:tc>
          <w:tcPr>
            <w:tcW w:w="3336" w:type="dxa"/>
            <w:vAlign w:val="center"/>
          </w:tcPr>
          <w:p w14:paraId="3C57A4D9" w14:textId="77777777" w:rsidR="00C47BB2" w:rsidRPr="00193B13" w:rsidRDefault="00C47BB2" w:rsidP="000B7BB8">
            <w:pPr>
              <w:pStyle w:val="DHHStabletext"/>
              <w:rPr>
                <w:rFonts w:cs="Arial"/>
              </w:rPr>
            </w:pPr>
            <w:r w:rsidRPr="00193B13">
              <w:rPr>
                <w:rFonts w:cs="Arial"/>
              </w:rPr>
              <w:t>Female</w:t>
            </w:r>
          </w:p>
        </w:tc>
        <w:tc>
          <w:tcPr>
            <w:tcW w:w="2250" w:type="dxa"/>
            <w:vAlign w:val="center"/>
          </w:tcPr>
          <w:p w14:paraId="095BED21" w14:textId="2F6D3DB8" w:rsidR="00C47BB2" w:rsidRPr="00193B13" w:rsidRDefault="00C47BB2" w:rsidP="000B7BB8">
            <w:pPr>
              <w:rPr>
                <w:rFonts w:ascii="Arial" w:hAnsi="Arial" w:cs="Arial"/>
                <w:color w:val="000000"/>
                <w:lang w:eastAsia="en-NZ"/>
              </w:rPr>
            </w:pPr>
            <w:r w:rsidRPr="00193B13">
              <w:rPr>
                <w:rFonts w:ascii="Arial" w:hAnsi="Arial" w:cs="Arial"/>
                <w:color w:val="000000"/>
              </w:rPr>
              <w:t>3,720</w:t>
            </w:r>
          </w:p>
        </w:tc>
        <w:tc>
          <w:tcPr>
            <w:tcW w:w="1718" w:type="dxa"/>
            <w:vAlign w:val="center"/>
          </w:tcPr>
          <w:p w14:paraId="26A4CBBA"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(11 – 30)</w:t>
            </w:r>
          </w:p>
        </w:tc>
        <w:tc>
          <w:tcPr>
            <w:tcW w:w="2186" w:type="dxa"/>
            <w:vAlign w:val="center"/>
          </w:tcPr>
          <w:p w14:paraId="1B287604" w14:textId="313FB181" w:rsidR="00C47BB2" w:rsidRPr="00193B13" w:rsidRDefault="00C47BB2" w:rsidP="000B7BB8">
            <w:pPr>
              <w:rPr>
                <w:rFonts w:ascii="Arial" w:hAnsi="Arial" w:cs="Arial"/>
                <w:color w:val="000000"/>
                <w:lang w:eastAsia="en-NZ"/>
              </w:rPr>
            </w:pPr>
            <w:r w:rsidRPr="00193B13">
              <w:rPr>
                <w:rFonts w:ascii="Arial" w:hAnsi="Arial" w:cs="Arial"/>
                <w:color w:val="000000"/>
              </w:rPr>
              <w:t>3,809</w:t>
            </w:r>
          </w:p>
        </w:tc>
        <w:tc>
          <w:tcPr>
            <w:tcW w:w="2031" w:type="dxa"/>
            <w:vAlign w:val="center"/>
          </w:tcPr>
          <w:p w14:paraId="7A4429F4"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(13 – 30)</w:t>
            </w:r>
          </w:p>
        </w:tc>
        <w:tc>
          <w:tcPr>
            <w:tcW w:w="2031" w:type="dxa"/>
            <w:vAlign w:val="center"/>
          </w:tcPr>
          <w:p w14:paraId="240A5FD1" w14:textId="56565E69" w:rsidR="00C47BB2" w:rsidRPr="00193B13" w:rsidRDefault="00C47BB2" w:rsidP="000B7BB8">
            <w:pPr>
              <w:rPr>
                <w:rFonts w:ascii="Arial" w:hAnsi="Arial" w:cs="Arial"/>
                <w:color w:val="000000"/>
                <w:lang w:eastAsia="en-NZ"/>
              </w:rPr>
            </w:pPr>
            <w:r w:rsidRPr="00193B13">
              <w:rPr>
                <w:rFonts w:ascii="Arial" w:hAnsi="Arial" w:cs="Arial"/>
                <w:color w:val="000000"/>
              </w:rPr>
              <w:t>3,853</w:t>
            </w:r>
          </w:p>
        </w:tc>
        <w:tc>
          <w:tcPr>
            <w:tcW w:w="2031" w:type="dxa"/>
            <w:vAlign w:val="center"/>
          </w:tcPr>
          <w:p w14:paraId="3D0A973D"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(13 – 30)</w:t>
            </w:r>
          </w:p>
        </w:tc>
      </w:tr>
      <w:tr w:rsidR="00C47BB2" w:rsidRPr="00CB26D3" w14:paraId="0033A6FF" w14:textId="77777777" w:rsidTr="00B32EE9">
        <w:trPr>
          <w:trHeight w:val="260"/>
        </w:trPr>
        <w:tc>
          <w:tcPr>
            <w:tcW w:w="3336" w:type="dxa"/>
            <w:vAlign w:val="center"/>
          </w:tcPr>
          <w:p w14:paraId="1C1C9719" w14:textId="77777777" w:rsidR="00C47BB2" w:rsidRPr="00193B13" w:rsidRDefault="00C47BB2" w:rsidP="000B7BB8">
            <w:pPr>
              <w:pStyle w:val="DHHStabletext"/>
              <w:rPr>
                <w:rFonts w:cs="Arial"/>
              </w:rPr>
            </w:pPr>
            <w:r w:rsidRPr="00193B13">
              <w:rPr>
                <w:rFonts w:cs="Arial"/>
              </w:rPr>
              <w:t>Male</w:t>
            </w:r>
          </w:p>
        </w:tc>
        <w:tc>
          <w:tcPr>
            <w:tcW w:w="2250" w:type="dxa"/>
            <w:vAlign w:val="center"/>
          </w:tcPr>
          <w:p w14:paraId="0FDD65C3" w14:textId="49E5A905" w:rsidR="00C47BB2" w:rsidRPr="00193B13" w:rsidRDefault="00712944" w:rsidP="000B7BB8">
            <w:pPr>
              <w:rPr>
                <w:rFonts w:ascii="Arial" w:hAnsi="Arial" w:cs="Arial"/>
                <w:color w:val="000000"/>
              </w:rPr>
            </w:pPr>
            <w:r>
              <w:rPr>
                <w:rFonts w:ascii="Arial" w:hAnsi="Arial" w:cs="Arial"/>
                <w:color w:val="000000"/>
              </w:rPr>
              <w:t>-</w:t>
            </w:r>
          </w:p>
        </w:tc>
        <w:tc>
          <w:tcPr>
            <w:tcW w:w="1718" w:type="dxa"/>
            <w:vAlign w:val="center"/>
          </w:tcPr>
          <w:p w14:paraId="3B95AED9" w14:textId="0A91FE22" w:rsidR="00C47BB2" w:rsidRPr="00193B13" w:rsidRDefault="00712944" w:rsidP="000B7BB8">
            <w:pPr>
              <w:rPr>
                <w:rFonts w:ascii="Arial" w:hAnsi="Arial" w:cs="Arial"/>
                <w:color w:val="000000"/>
              </w:rPr>
            </w:pPr>
            <w:r>
              <w:rPr>
                <w:rFonts w:ascii="Arial" w:hAnsi="Arial" w:cs="Arial"/>
                <w:color w:val="000000"/>
              </w:rPr>
              <w:t>-</w:t>
            </w:r>
          </w:p>
        </w:tc>
        <w:tc>
          <w:tcPr>
            <w:tcW w:w="2186" w:type="dxa"/>
            <w:vAlign w:val="center"/>
          </w:tcPr>
          <w:p w14:paraId="78619FD5" w14:textId="1DCF259C" w:rsidR="00C47BB2" w:rsidRPr="00193B13" w:rsidRDefault="00712944" w:rsidP="000B7BB8">
            <w:pPr>
              <w:rPr>
                <w:rFonts w:ascii="Arial" w:hAnsi="Arial" w:cs="Arial"/>
                <w:color w:val="000000"/>
              </w:rPr>
            </w:pPr>
            <w:r>
              <w:rPr>
                <w:rFonts w:ascii="Arial" w:hAnsi="Arial" w:cs="Arial"/>
                <w:color w:val="000000"/>
              </w:rPr>
              <w:t>-</w:t>
            </w:r>
          </w:p>
        </w:tc>
        <w:tc>
          <w:tcPr>
            <w:tcW w:w="2031" w:type="dxa"/>
            <w:vAlign w:val="center"/>
          </w:tcPr>
          <w:p w14:paraId="543DA8E3" w14:textId="2EE2A18C" w:rsidR="00C47BB2" w:rsidRPr="00193B13" w:rsidRDefault="00712944" w:rsidP="000B7BB8">
            <w:pPr>
              <w:rPr>
                <w:rFonts w:ascii="Arial" w:hAnsi="Arial" w:cs="Arial"/>
                <w:color w:val="000000"/>
              </w:rPr>
            </w:pPr>
            <w:r>
              <w:rPr>
                <w:rFonts w:ascii="Arial" w:hAnsi="Arial" w:cs="Arial"/>
                <w:color w:val="000000"/>
              </w:rPr>
              <w:t>-</w:t>
            </w:r>
          </w:p>
        </w:tc>
        <w:tc>
          <w:tcPr>
            <w:tcW w:w="2031" w:type="dxa"/>
            <w:vAlign w:val="center"/>
          </w:tcPr>
          <w:p w14:paraId="5C84E5B4" w14:textId="475C4376" w:rsidR="00C47BB2" w:rsidRPr="00193B13" w:rsidRDefault="00712944" w:rsidP="000B7BB8">
            <w:pPr>
              <w:rPr>
                <w:rFonts w:ascii="Arial" w:hAnsi="Arial" w:cs="Arial"/>
                <w:color w:val="000000"/>
              </w:rPr>
            </w:pPr>
            <w:r>
              <w:rPr>
                <w:rFonts w:ascii="Arial" w:hAnsi="Arial" w:cs="Arial"/>
                <w:color w:val="000000"/>
              </w:rPr>
              <w:t>-</w:t>
            </w:r>
          </w:p>
        </w:tc>
        <w:tc>
          <w:tcPr>
            <w:tcW w:w="2031" w:type="dxa"/>
            <w:vAlign w:val="center"/>
          </w:tcPr>
          <w:p w14:paraId="716D110A" w14:textId="3994EA46" w:rsidR="00C47BB2" w:rsidRPr="00193B13" w:rsidRDefault="00712944" w:rsidP="000B7BB8">
            <w:pPr>
              <w:rPr>
                <w:rFonts w:ascii="Arial" w:hAnsi="Arial" w:cs="Arial"/>
                <w:color w:val="000000"/>
              </w:rPr>
            </w:pPr>
            <w:r>
              <w:rPr>
                <w:rFonts w:ascii="Arial" w:hAnsi="Arial" w:cs="Arial"/>
                <w:color w:val="000000"/>
              </w:rPr>
              <w:t>-</w:t>
            </w:r>
          </w:p>
        </w:tc>
      </w:tr>
      <w:tr w:rsidR="00C47BB2" w:rsidRPr="00CB26D3" w14:paraId="5438DDBD" w14:textId="77777777" w:rsidTr="00B32EE9">
        <w:trPr>
          <w:trHeight w:val="247"/>
        </w:trPr>
        <w:tc>
          <w:tcPr>
            <w:tcW w:w="3336" w:type="dxa"/>
            <w:vAlign w:val="center"/>
          </w:tcPr>
          <w:p w14:paraId="589A2993" w14:textId="77777777" w:rsidR="00C47BB2" w:rsidRPr="00193B13" w:rsidRDefault="00C47BB2" w:rsidP="000B7BB8">
            <w:pPr>
              <w:pStyle w:val="DHHStabletext"/>
              <w:rPr>
                <w:rFonts w:cs="Arial"/>
              </w:rPr>
            </w:pPr>
            <w:r w:rsidRPr="00193B13">
              <w:rPr>
                <w:rFonts w:cs="Arial"/>
              </w:rPr>
              <w:t>Aboriginal Victorian</w:t>
            </w:r>
          </w:p>
        </w:tc>
        <w:tc>
          <w:tcPr>
            <w:tcW w:w="2250" w:type="dxa"/>
            <w:vAlign w:val="center"/>
          </w:tcPr>
          <w:p w14:paraId="2D39DB4D" w14:textId="77777777" w:rsidR="00C47BB2" w:rsidRPr="00193B13" w:rsidRDefault="00C47BB2" w:rsidP="000B7BB8">
            <w:pPr>
              <w:rPr>
                <w:rFonts w:ascii="Arial" w:hAnsi="Arial" w:cs="Arial"/>
                <w:color w:val="000000"/>
                <w:lang w:eastAsia="en-NZ"/>
              </w:rPr>
            </w:pPr>
            <w:r w:rsidRPr="00193B13">
              <w:rPr>
                <w:rFonts w:ascii="Arial" w:hAnsi="Arial" w:cs="Arial"/>
                <w:color w:val="000000"/>
                <w:lang w:eastAsia="en-NZ"/>
              </w:rPr>
              <w:t>16</w:t>
            </w:r>
          </w:p>
        </w:tc>
        <w:tc>
          <w:tcPr>
            <w:tcW w:w="1718" w:type="dxa"/>
            <w:vAlign w:val="center"/>
          </w:tcPr>
          <w:p w14:paraId="1F9ED43E"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(12 – 38)</w:t>
            </w:r>
          </w:p>
        </w:tc>
        <w:tc>
          <w:tcPr>
            <w:tcW w:w="2186" w:type="dxa"/>
            <w:vAlign w:val="center"/>
          </w:tcPr>
          <w:p w14:paraId="2B411C00" w14:textId="77777777" w:rsidR="00C47BB2" w:rsidRPr="00193B13" w:rsidRDefault="00C47BB2" w:rsidP="000B7BB8">
            <w:pPr>
              <w:rPr>
                <w:rFonts w:ascii="Arial" w:hAnsi="Arial" w:cs="Arial"/>
                <w:color w:val="000000"/>
                <w:lang w:eastAsia="en-NZ"/>
              </w:rPr>
            </w:pPr>
            <w:r w:rsidRPr="00193B13">
              <w:rPr>
                <w:rFonts w:ascii="Arial" w:hAnsi="Arial" w:cs="Arial"/>
                <w:color w:val="000000"/>
                <w:lang w:eastAsia="en-NZ"/>
              </w:rPr>
              <w:t>30</w:t>
            </w:r>
          </w:p>
        </w:tc>
        <w:tc>
          <w:tcPr>
            <w:tcW w:w="2031" w:type="dxa"/>
            <w:vAlign w:val="center"/>
          </w:tcPr>
          <w:p w14:paraId="7BDBFECB" w14:textId="77777777" w:rsidR="00C47BB2" w:rsidRPr="00193B13" w:rsidRDefault="00C47BB2" w:rsidP="000B7BB8">
            <w:pPr>
              <w:rPr>
                <w:rFonts w:ascii="Arial" w:hAnsi="Arial" w:cs="Arial"/>
                <w:color w:val="000000"/>
                <w:lang w:eastAsia="en-NZ"/>
              </w:rPr>
            </w:pPr>
            <w:r w:rsidRPr="00193B13">
              <w:rPr>
                <w:rFonts w:ascii="Arial" w:hAnsi="Arial" w:cs="Arial"/>
                <w:color w:val="000000"/>
              </w:rPr>
              <w:t>21 (15 – 28)</w:t>
            </w:r>
          </w:p>
        </w:tc>
        <w:tc>
          <w:tcPr>
            <w:tcW w:w="2031" w:type="dxa"/>
            <w:vAlign w:val="center"/>
          </w:tcPr>
          <w:p w14:paraId="41CAA6EF" w14:textId="77777777" w:rsidR="00C47BB2" w:rsidRPr="00193B13" w:rsidRDefault="00C47BB2" w:rsidP="000B7BB8">
            <w:pPr>
              <w:rPr>
                <w:rFonts w:ascii="Arial" w:hAnsi="Arial" w:cs="Arial"/>
                <w:color w:val="000000"/>
                <w:lang w:eastAsia="en-NZ"/>
              </w:rPr>
            </w:pPr>
            <w:r w:rsidRPr="00193B13">
              <w:rPr>
                <w:rFonts w:ascii="Arial" w:hAnsi="Arial" w:cs="Arial"/>
                <w:color w:val="000000"/>
                <w:lang w:eastAsia="en-NZ"/>
              </w:rPr>
              <w:t>30</w:t>
            </w:r>
          </w:p>
        </w:tc>
        <w:tc>
          <w:tcPr>
            <w:tcW w:w="2031" w:type="dxa"/>
            <w:vAlign w:val="center"/>
          </w:tcPr>
          <w:p w14:paraId="1672FBF7" w14:textId="77777777" w:rsidR="00C47BB2" w:rsidRPr="00193B13" w:rsidRDefault="00C47BB2" w:rsidP="000B7BB8">
            <w:pPr>
              <w:rPr>
                <w:rFonts w:ascii="Arial" w:hAnsi="Arial" w:cs="Arial"/>
                <w:color w:val="000000"/>
                <w:lang w:eastAsia="en-NZ"/>
              </w:rPr>
            </w:pPr>
            <w:r w:rsidRPr="00193B13">
              <w:rPr>
                <w:rFonts w:ascii="Arial" w:hAnsi="Arial" w:cs="Arial"/>
                <w:color w:val="000000"/>
              </w:rPr>
              <w:t>27 (17 – 38)</w:t>
            </w:r>
          </w:p>
        </w:tc>
      </w:tr>
      <w:tr w:rsidR="00C47BB2" w:rsidRPr="00CB26D3" w14:paraId="1A7BD49B" w14:textId="77777777" w:rsidTr="00B32EE9">
        <w:trPr>
          <w:trHeight w:val="260"/>
        </w:trPr>
        <w:tc>
          <w:tcPr>
            <w:tcW w:w="3336" w:type="dxa"/>
            <w:vAlign w:val="center"/>
          </w:tcPr>
          <w:p w14:paraId="249F7F8B" w14:textId="77777777" w:rsidR="00C47BB2" w:rsidRPr="00193B13" w:rsidRDefault="00C47BB2" w:rsidP="000B7BB8">
            <w:pPr>
              <w:pStyle w:val="DHHStabletext"/>
              <w:rPr>
                <w:rFonts w:cs="Arial"/>
              </w:rPr>
            </w:pPr>
            <w:r w:rsidRPr="00193B13">
              <w:rPr>
                <w:rFonts w:cs="Arial"/>
              </w:rPr>
              <w:t xml:space="preserve">Non–Aboriginal Victorian </w:t>
            </w:r>
          </w:p>
        </w:tc>
        <w:tc>
          <w:tcPr>
            <w:tcW w:w="2250" w:type="dxa"/>
            <w:vAlign w:val="center"/>
          </w:tcPr>
          <w:p w14:paraId="15ECAFD8" w14:textId="0CE57F22" w:rsidR="00C47BB2" w:rsidRPr="00193B13" w:rsidRDefault="00C47BB2" w:rsidP="000B7BB8">
            <w:pPr>
              <w:rPr>
                <w:rFonts w:ascii="Arial" w:hAnsi="Arial" w:cs="Arial"/>
                <w:color w:val="000000"/>
                <w:lang w:eastAsia="en-NZ"/>
              </w:rPr>
            </w:pPr>
            <w:r w:rsidRPr="00193B13">
              <w:rPr>
                <w:rFonts w:ascii="Arial" w:hAnsi="Arial" w:cs="Arial"/>
                <w:color w:val="000000"/>
              </w:rPr>
              <w:t>3,704</w:t>
            </w:r>
          </w:p>
        </w:tc>
        <w:tc>
          <w:tcPr>
            <w:tcW w:w="1718" w:type="dxa"/>
            <w:vAlign w:val="center"/>
          </w:tcPr>
          <w:p w14:paraId="3422BBB9"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(11 – 30)</w:t>
            </w:r>
          </w:p>
        </w:tc>
        <w:tc>
          <w:tcPr>
            <w:tcW w:w="2186" w:type="dxa"/>
            <w:vAlign w:val="center"/>
          </w:tcPr>
          <w:p w14:paraId="33888246" w14:textId="7389612D" w:rsidR="00C47BB2" w:rsidRPr="00193B13" w:rsidRDefault="00C47BB2" w:rsidP="000B7BB8">
            <w:pPr>
              <w:rPr>
                <w:rFonts w:ascii="Arial" w:hAnsi="Arial" w:cs="Arial"/>
                <w:color w:val="000000"/>
                <w:lang w:eastAsia="en-NZ"/>
              </w:rPr>
            </w:pPr>
            <w:r w:rsidRPr="00193B13">
              <w:rPr>
                <w:rFonts w:ascii="Arial" w:hAnsi="Arial" w:cs="Arial"/>
                <w:color w:val="000000"/>
              </w:rPr>
              <w:t>3,779</w:t>
            </w:r>
          </w:p>
        </w:tc>
        <w:tc>
          <w:tcPr>
            <w:tcW w:w="2031" w:type="dxa"/>
            <w:vAlign w:val="center"/>
          </w:tcPr>
          <w:p w14:paraId="16FA77A5"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(13 – 30)</w:t>
            </w:r>
          </w:p>
        </w:tc>
        <w:tc>
          <w:tcPr>
            <w:tcW w:w="2031" w:type="dxa"/>
            <w:vAlign w:val="center"/>
          </w:tcPr>
          <w:p w14:paraId="21CCC1F8" w14:textId="4A70C7E6" w:rsidR="00C47BB2" w:rsidRPr="00193B13" w:rsidRDefault="00C47BB2" w:rsidP="000B7BB8">
            <w:pPr>
              <w:rPr>
                <w:rFonts w:ascii="Arial" w:hAnsi="Arial" w:cs="Arial"/>
                <w:color w:val="000000"/>
                <w:lang w:eastAsia="en-NZ"/>
              </w:rPr>
            </w:pPr>
            <w:r w:rsidRPr="00193B13">
              <w:rPr>
                <w:rFonts w:ascii="Arial" w:hAnsi="Arial" w:cs="Arial"/>
                <w:color w:val="000000"/>
              </w:rPr>
              <w:t>3,823</w:t>
            </w:r>
          </w:p>
        </w:tc>
        <w:tc>
          <w:tcPr>
            <w:tcW w:w="2031" w:type="dxa"/>
            <w:vAlign w:val="center"/>
          </w:tcPr>
          <w:p w14:paraId="473A1671"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(13 – 30)</w:t>
            </w:r>
          </w:p>
        </w:tc>
      </w:tr>
      <w:tr w:rsidR="00C47BB2" w:rsidRPr="00CB26D3" w14:paraId="1FA5E8B6" w14:textId="77777777" w:rsidTr="00B32EE9">
        <w:trPr>
          <w:trHeight w:val="497"/>
        </w:trPr>
        <w:tc>
          <w:tcPr>
            <w:tcW w:w="3336" w:type="dxa"/>
            <w:vAlign w:val="center"/>
          </w:tcPr>
          <w:p w14:paraId="1B97F2D6" w14:textId="77777777" w:rsidR="00C47BB2" w:rsidRPr="00193B13" w:rsidRDefault="00C47BB2" w:rsidP="000B7BB8">
            <w:pPr>
              <w:pStyle w:val="DHHStabletext"/>
              <w:rPr>
                <w:rFonts w:cs="Arial"/>
              </w:rPr>
            </w:pPr>
            <w:r w:rsidRPr="00193B13">
              <w:rPr>
                <w:rFonts w:cs="Arial"/>
              </w:rPr>
              <w:t>Language other than English</w:t>
            </w:r>
          </w:p>
        </w:tc>
        <w:tc>
          <w:tcPr>
            <w:tcW w:w="2250" w:type="dxa"/>
            <w:vAlign w:val="center"/>
          </w:tcPr>
          <w:p w14:paraId="2F4BBBE2" w14:textId="77777777" w:rsidR="00C47BB2" w:rsidRPr="00193B13" w:rsidRDefault="00C47BB2" w:rsidP="000B7BB8">
            <w:pPr>
              <w:rPr>
                <w:rFonts w:ascii="Arial" w:hAnsi="Arial" w:cs="Arial"/>
                <w:color w:val="000000"/>
                <w:lang w:eastAsia="en-NZ"/>
              </w:rPr>
            </w:pPr>
            <w:r w:rsidRPr="00193B13">
              <w:rPr>
                <w:rFonts w:ascii="Arial" w:hAnsi="Arial" w:cs="Arial"/>
                <w:color w:val="000000"/>
              </w:rPr>
              <w:t>796</w:t>
            </w:r>
          </w:p>
        </w:tc>
        <w:tc>
          <w:tcPr>
            <w:tcW w:w="1718" w:type="dxa"/>
            <w:vAlign w:val="center"/>
          </w:tcPr>
          <w:p w14:paraId="0773932A"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(12 – 31)</w:t>
            </w:r>
          </w:p>
        </w:tc>
        <w:tc>
          <w:tcPr>
            <w:tcW w:w="2186" w:type="dxa"/>
            <w:vAlign w:val="center"/>
          </w:tcPr>
          <w:p w14:paraId="77E15F5D" w14:textId="77777777" w:rsidR="00C47BB2" w:rsidRPr="00193B13" w:rsidRDefault="00C47BB2" w:rsidP="000B7BB8">
            <w:pPr>
              <w:rPr>
                <w:rFonts w:ascii="Arial" w:hAnsi="Arial" w:cs="Arial"/>
                <w:color w:val="000000"/>
                <w:lang w:eastAsia="en-NZ"/>
              </w:rPr>
            </w:pPr>
            <w:r w:rsidRPr="00193B13">
              <w:rPr>
                <w:rFonts w:ascii="Arial" w:hAnsi="Arial" w:cs="Arial"/>
                <w:color w:val="000000"/>
              </w:rPr>
              <w:t>832</w:t>
            </w:r>
          </w:p>
        </w:tc>
        <w:tc>
          <w:tcPr>
            <w:tcW w:w="2031" w:type="dxa"/>
            <w:vAlign w:val="center"/>
          </w:tcPr>
          <w:p w14:paraId="1C1459F7" w14:textId="77777777" w:rsidR="00C47BB2" w:rsidRPr="00193B13" w:rsidRDefault="00C47BB2" w:rsidP="000B7BB8">
            <w:pPr>
              <w:rPr>
                <w:rFonts w:ascii="Arial" w:hAnsi="Arial" w:cs="Arial"/>
                <w:color w:val="000000"/>
                <w:lang w:eastAsia="en-NZ"/>
              </w:rPr>
            </w:pPr>
            <w:r w:rsidRPr="00193B13">
              <w:rPr>
                <w:rFonts w:ascii="Arial" w:hAnsi="Arial" w:cs="Arial"/>
                <w:color w:val="000000"/>
              </w:rPr>
              <w:t>21 (13 – 30)</w:t>
            </w:r>
          </w:p>
        </w:tc>
        <w:tc>
          <w:tcPr>
            <w:tcW w:w="2031" w:type="dxa"/>
            <w:vAlign w:val="center"/>
          </w:tcPr>
          <w:p w14:paraId="53CC10DA" w14:textId="77777777" w:rsidR="00C47BB2" w:rsidRPr="00193B13" w:rsidRDefault="00C47BB2" w:rsidP="000B7BB8">
            <w:pPr>
              <w:rPr>
                <w:rFonts w:ascii="Arial" w:hAnsi="Arial" w:cs="Arial"/>
                <w:color w:val="000000"/>
                <w:lang w:eastAsia="en-NZ"/>
              </w:rPr>
            </w:pPr>
            <w:r w:rsidRPr="00193B13">
              <w:rPr>
                <w:rFonts w:ascii="Arial" w:hAnsi="Arial" w:cs="Arial"/>
                <w:color w:val="000000"/>
                <w:lang w:eastAsia="en-NZ"/>
              </w:rPr>
              <w:t>766</w:t>
            </w:r>
          </w:p>
        </w:tc>
        <w:tc>
          <w:tcPr>
            <w:tcW w:w="2031" w:type="dxa"/>
            <w:vAlign w:val="center"/>
          </w:tcPr>
          <w:p w14:paraId="56AF56E8" w14:textId="77777777" w:rsidR="00C47BB2" w:rsidRPr="00193B13" w:rsidRDefault="00C47BB2" w:rsidP="000B7BB8">
            <w:pPr>
              <w:rPr>
                <w:rFonts w:ascii="Arial" w:hAnsi="Arial" w:cs="Arial"/>
                <w:color w:val="000000"/>
                <w:lang w:eastAsia="en-NZ"/>
              </w:rPr>
            </w:pPr>
            <w:r w:rsidRPr="00193B13">
              <w:rPr>
                <w:rFonts w:ascii="Arial" w:hAnsi="Arial" w:cs="Arial"/>
                <w:color w:val="000000"/>
              </w:rPr>
              <w:t>21 (13 – 30)</w:t>
            </w:r>
          </w:p>
        </w:tc>
      </w:tr>
      <w:tr w:rsidR="00C47BB2" w:rsidRPr="00CB26D3" w14:paraId="0BD509D4" w14:textId="77777777" w:rsidTr="00B32EE9">
        <w:trPr>
          <w:trHeight w:val="260"/>
        </w:trPr>
        <w:tc>
          <w:tcPr>
            <w:tcW w:w="3336" w:type="dxa"/>
            <w:vAlign w:val="center"/>
          </w:tcPr>
          <w:p w14:paraId="3ADD4D35" w14:textId="77777777" w:rsidR="00C47BB2" w:rsidRPr="00193B13" w:rsidRDefault="00C47BB2" w:rsidP="000B7BB8">
            <w:pPr>
              <w:pStyle w:val="DHHStabletext"/>
              <w:rPr>
                <w:rFonts w:cs="Arial"/>
              </w:rPr>
            </w:pPr>
            <w:r w:rsidRPr="00193B13">
              <w:rPr>
                <w:rFonts w:cs="Arial"/>
              </w:rPr>
              <w:t>English</w:t>
            </w:r>
          </w:p>
        </w:tc>
        <w:tc>
          <w:tcPr>
            <w:tcW w:w="2250" w:type="dxa"/>
            <w:vAlign w:val="center"/>
          </w:tcPr>
          <w:p w14:paraId="56E7C1D8" w14:textId="5B4AF32C" w:rsidR="00C47BB2" w:rsidRPr="00193B13" w:rsidRDefault="00C47BB2" w:rsidP="000B7BB8">
            <w:pPr>
              <w:rPr>
                <w:rFonts w:ascii="Arial" w:hAnsi="Arial" w:cs="Arial"/>
                <w:color w:val="000000"/>
                <w:lang w:eastAsia="en-NZ"/>
              </w:rPr>
            </w:pPr>
            <w:r w:rsidRPr="00193B13">
              <w:rPr>
                <w:rFonts w:ascii="Arial" w:hAnsi="Arial" w:cs="Arial"/>
                <w:color w:val="000000"/>
              </w:rPr>
              <w:t>2,748</w:t>
            </w:r>
          </w:p>
        </w:tc>
        <w:tc>
          <w:tcPr>
            <w:tcW w:w="1718" w:type="dxa"/>
            <w:vAlign w:val="center"/>
          </w:tcPr>
          <w:p w14:paraId="14046246"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(12 – 29)</w:t>
            </w:r>
          </w:p>
        </w:tc>
        <w:tc>
          <w:tcPr>
            <w:tcW w:w="2186" w:type="dxa"/>
            <w:vAlign w:val="center"/>
          </w:tcPr>
          <w:p w14:paraId="073AD300" w14:textId="6E3217BA" w:rsidR="00C47BB2" w:rsidRPr="00193B13" w:rsidRDefault="00C47BB2" w:rsidP="000B7BB8">
            <w:pPr>
              <w:rPr>
                <w:rFonts w:ascii="Arial" w:hAnsi="Arial" w:cs="Arial"/>
                <w:color w:val="000000"/>
                <w:lang w:eastAsia="en-NZ"/>
              </w:rPr>
            </w:pPr>
            <w:r w:rsidRPr="00193B13">
              <w:rPr>
                <w:rFonts w:ascii="Arial" w:hAnsi="Arial" w:cs="Arial"/>
                <w:color w:val="000000"/>
              </w:rPr>
              <w:t>2,865</w:t>
            </w:r>
          </w:p>
        </w:tc>
        <w:tc>
          <w:tcPr>
            <w:tcW w:w="2031" w:type="dxa"/>
            <w:vAlign w:val="center"/>
          </w:tcPr>
          <w:p w14:paraId="76BD69FC"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(13 – 30)</w:t>
            </w:r>
          </w:p>
        </w:tc>
        <w:tc>
          <w:tcPr>
            <w:tcW w:w="2031" w:type="dxa"/>
            <w:vAlign w:val="center"/>
          </w:tcPr>
          <w:p w14:paraId="5B97D138" w14:textId="63B18FA7" w:rsidR="00C47BB2" w:rsidRPr="00193B13" w:rsidRDefault="00C47BB2" w:rsidP="000B7BB8">
            <w:pPr>
              <w:rPr>
                <w:rFonts w:ascii="Arial" w:hAnsi="Arial" w:cs="Arial"/>
                <w:color w:val="000000"/>
                <w:lang w:eastAsia="en-NZ"/>
              </w:rPr>
            </w:pPr>
            <w:r w:rsidRPr="00193B13">
              <w:rPr>
                <w:rFonts w:ascii="Arial" w:hAnsi="Arial" w:cs="Arial"/>
                <w:color w:val="000000"/>
              </w:rPr>
              <w:t>2,793</w:t>
            </w:r>
          </w:p>
        </w:tc>
        <w:tc>
          <w:tcPr>
            <w:tcW w:w="2031" w:type="dxa"/>
            <w:vAlign w:val="center"/>
          </w:tcPr>
          <w:p w14:paraId="6A42481A"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(13 – 29)</w:t>
            </w:r>
          </w:p>
        </w:tc>
      </w:tr>
    </w:tbl>
    <w:p w14:paraId="06E6D193" w14:textId="77777777" w:rsidR="00C47BB2" w:rsidRPr="00CB26D3" w:rsidRDefault="00C47BB2" w:rsidP="00C47BB2">
      <w:pPr>
        <w:rPr>
          <w:rFonts w:ascii="Arial" w:hAnsi="Arial" w:cs="Arial"/>
          <w:b/>
          <w:sz w:val="18"/>
          <w:szCs w:val="18"/>
        </w:rPr>
      </w:pPr>
      <w:r w:rsidRPr="00CB26D3">
        <w:rPr>
          <w:rFonts w:ascii="Arial" w:hAnsi="Arial" w:cs="Arial"/>
          <w:b/>
          <w:sz w:val="18"/>
          <w:szCs w:val="18"/>
        </w:rPr>
        <w:br w:type="page"/>
      </w:r>
    </w:p>
    <w:p w14:paraId="6002B9C9" w14:textId="77777777" w:rsidR="00C47BB2" w:rsidRPr="00374EE5" w:rsidRDefault="00C47BB2" w:rsidP="00C47BB2">
      <w:pPr>
        <w:pStyle w:val="Heading3"/>
        <w:rPr>
          <w:lang w:eastAsia="en-AU"/>
        </w:rPr>
      </w:pPr>
      <w:bookmarkStart w:id="102" w:name="_Toc32995038"/>
      <w:r w:rsidRPr="001D32D0">
        <w:rPr>
          <w:lang w:eastAsia="en-AU"/>
        </w:rPr>
        <w:lastRenderedPageBreak/>
        <w:t>Table 1</w:t>
      </w:r>
      <w:r>
        <w:rPr>
          <w:lang w:eastAsia="en-AU"/>
        </w:rPr>
        <w:t>2</w:t>
      </w:r>
      <w:r w:rsidRPr="001D32D0">
        <w:rPr>
          <w:lang w:eastAsia="en-AU"/>
        </w:rPr>
        <w:t>.</w:t>
      </w:r>
      <w:r>
        <w:rPr>
          <w:lang w:eastAsia="en-AU"/>
        </w:rPr>
        <w:t>1.1b:</w:t>
      </w:r>
      <w:r w:rsidRPr="001D32D0">
        <w:rPr>
          <w:lang w:eastAsia="en-AU"/>
        </w:rPr>
        <w:t xml:space="preserve"> </w:t>
      </w:r>
      <w:r>
        <w:t>Median days (and interquartile range) from diagnosis to start of primary curative treatment (breast)</w:t>
      </w:r>
      <w:r w:rsidRPr="00597F14">
        <w:t xml:space="preserve"> </w:t>
      </w:r>
      <w:r w:rsidRPr="001D32D0">
        <w:rPr>
          <w:lang w:eastAsia="en-AU"/>
        </w:rPr>
        <w:t>by remoteness area, Integrated</w:t>
      </w:r>
      <w:r>
        <w:t xml:space="preserve"> </w:t>
      </w:r>
      <w:r w:rsidRPr="001D32D0">
        <w:rPr>
          <w:lang w:eastAsia="en-AU"/>
        </w:rPr>
        <w:t xml:space="preserve">Cancers Service and </w:t>
      </w:r>
      <w:r>
        <w:rPr>
          <w:lang w:eastAsia="en-AU"/>
        </w:rPr>
        <w:t>SES</w:t>
      </w:r>
      <w:r w:rsidRPr="001D32D0">
        <w:rPr>
          <w:lang w:eastAsia="en-AU"/>
        </w:rPr>
        <w:t>, 2014</w:t>
      </w:r>
      <w:r>
        <w:rPr>
          <w:lang w:eastAsia="en-AU"/>
        </w:rPr>
        <w:t>–</w:t>
      </w:r>
      <w:r w:rsidRPr="001D32D0">
        <w:rPr>
          <w:lang w:eastAsia="en-AU"/>
        </w:rPr>
        <w:t>2016</w:t>
      </w:r>
      <w:bookmarkEnd w:id="102"/>
    </w:p>
    <w:tbl>
      <w:tblPr>
        <w:tblStyle w:val="TableGrid"/>
        <w:tblW w:w="15685"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ook w:val="04A0" w:firstRow="1" w:lastRow="0" w:firstColumn="1" w:lastColumn="0" w:noHBand="0" w:noVBand="1"/>
      </w:tblPr>
      <w:tblGrid>
        <w:gridCol w:w="2226"/>
        <w:gridCol w:w="2156"/>
        <w:gridCol w:w="1861"/>
        <w:gridCol w:w="1634"/>
        <w:gridCol w:w="2326"/>
        <w:gridCol w:w="1827"/>
        <w:gridCol w:w="1979"/>
        <w:gridCol w:w="1676"/>
      </w:tblGrid>
      <w:tr w:rsidR="00C47BB2" w:rsidRPr="004740E5" w14:paraId="69FDC20A" w14:textId="77777777" w:rsidTr="00DE1E48">
        <w:trPr>
          <w:trHeight w:val="230"/>
          <w:tblHeader/>
        </w:trPr>
        <w:tc>
          <w:tcPr>
            <w:tcW w:w="2226" w:type="dxa"/>
            <w:tcBorders>
              <w:bottom w:val="single" w:sz="4" w:space="0" w:color="C00000"/>
            </w:tcBorders>
            <w:shd w:val="clear" w:color="auto" w:fill="EDCDCF"/>
          </w:tcPr>
          <w:p w14:paraId="639E3580" w14:textId="77777777" w:rsidR="00C47BB2" w:rsidRPr="0000569D" w:rsidRDefault="00C47BB2" w:rsidP="000B7BB8">
            <w:pPr>
              <w:pStyle w:val="DHHStablecolhead"/>
              <w:rPr>
                <w:rFonts w:cs="Arial"/>
                <w:sz w:val="18"/>
                <w:szCs w:val="18"/>
              </w:rPr>
            </w:pPr>
            <w:r w:rsidRPr="0000569D">
              <w:rPr>
                <w:rFonts w:cs="Arial"/>
                <w:sz w:val="18"/>
                <w:szCs w:val="18"/>
              </w:rPr>
              <w:t>Population group</w:t>
            </w:r>
          </w:p>
        </w:tc>
        <w:tc>
          <w:tcPr>
            <w:tcW w:w="2156" w:type="dxa"/>
            <w:tcBorders>
              <w:bottom w:val="single" w:sz="4" w:space="0" w:color="C00000"/>
            </w:tcBorders>
            <w:shd w:val="clear" w:color="auto" w:fill="EDCDCF"/>
          </w:tcPr>
          <w:p w14:paraId="47775567" w14:textId="77777777" w:rsidR="00C47BB2" w:rsidRPr="0000569D" w:rsidRDefault="00C47BB2" w:rsidP="000B7BB8">
            <w:pPr>
              <w:pStyle w:val="DHHStablecolhead"/>
              <w:rPr>
                <w:rFonts w:cs="Arial"/>
                <w:sz w:val="18"/>
                <w:szCs w:val="18"/>
              </w:rPr>
            </w:pPr>
            <w:r w:rsidRPr="0000569D">
              <w:rPr>
                <w:rFonts w:cs="Arial"/>
                <w:sz w:val="18"/>
                <w:szCs w:val="18"/>
              </w:rPr>
              <w:t>S</w:t>
            </w:r>
            <w:r>
              <w:rPr>
                <w:rFonts w:cs="Arial"/>
                <w:sz w:val="18"/>
                <w:szCs w:val="18"/>
              </w:rPr>
              <w:t>ub</w:t>
            </w:r>
            <w:r w:rsidRPr="0000569D">
              <w:rPr>
                <w:rFonts w:cs="Arial"/>
                <w:sz w:val="18"/>
                <w:szCs w:val="18"/>
              </w:rPr>
              <w:t>group</w:t>
            </w:r>
          </w:p>
        </w:tc>
        <w:tc>
          <w:tcPr>
            <w:tcW w:w="1861" w:type="dxa"/>
            <w:tcBorders>
              <w:bottom w:val="single" w:sz="4" w:space="0" w:color="C00000"/>
            </w:tcBorders>
            <w:shd w:val="clear" w:color="auto" w:fill="EDCDCF"/>
          </w:tcPr>
          <w:p w14:paraId="48142B75" w14:textId="77777777" w:rsidR="00C47BB2" w:rsidRPr="0000569D" w:rsidRDefault="00C47BB2" w:rsidP="000B7BB8">
            <w:pPr>
              <w:pStyle w:val="DHHStablecolhead"/>
              <w:rPr>
                <w:rFonts w:cs="Arial"/>
                <w:sz w:val="18"/>
                <w:szCs w:val="18"/>
              </w:rPr>
            </w:pPr>
            <w:r w:rsidRPr="0000569D">
              <w:rPr>
                <w:rFonts w:cs="Arial"/>
                <w:sz w:val="18"/>
                <w:szCs w:val="18"/>
              </w:rPr>
              <w:t>2014</w:t>
            </w:r>
          </w:p>
          <w:p w14:paraId="48D3F594" w14:textId="77777777" w:rsidR="00C47BB2" w:rsidRPr="0000569D" w:rsidRDefault="00C47BB2" w:rsidP="000B7BB8">
            <w:pPr>
              <w:pStyle w:val="DHHStablecolhead"/>
              <w:rPr>
                <w:rFonts w:cs="Arial"/>
                <w:sz w:val="18"/>
                <w:szCs w:val="18"/>
              </w:rPr>
            </w:pPr>
            <w:r w:rsidRPr="0000569D">
              <w:rPr>
                <w:rFonts w:cs="Arial"/>
                <w:sz w:val="18"/>
                <w:szCs w:val="18"/>
              </w:rPr>
              <w:t>Total Patients</w:t>
            </w:r>
          </w:p>
        </w:tc>
        <w:tc>
          <w:tcPr>
            <w:tcW w:w="1634" w:type="dxa"/>
            <w:tcBorders>
              <w:bottom w:val="single" w:sz="4" w:space="0" w:color="C00000"/>
            </w:tcBorders>
            <w:shd w:val="clear" w:color="auto" w:fill="EDCDCF"/>
          </w:tcPr>
          <w:p w14:paraId="068112F3" w14:textId="77777777" w:rsidR="00C47BB2" w:rsidRPr="0000569D" w:rsidRDefault="00C47BB2" w:rsidP="000B7BB8">
            <w:pPr>
              <w:pStyle w:val="DHHStablecolhead"/>
              <w:rPr>
                <w:rFonts w:cs="Arial"/>
                <w:sz w:val="18"/>
                <w:szCs w:val="18"/>
              </w:rPr>
            </w:pPr>
            <w:r w:rsidRPr="0000569D">
              <w:rPr>
                <w:rFonts w:cs="Arial"/>
                <w:sz w:val="18"/>
                <w:szCs w:val="18"/>
              </w:rPr>
              <w:t>2014</w:t>
            </w:r>
          </w:p>
          <w:p w14:paraId="20C0A223" w14:textId="77777777" w:rsidR="00C47BB2" w:rsidRPr="0000569D" w:rsidRDefault="00C47BB2" w:rsidP="000B7BB8">
            <w:pPr>
              <w:pStyle w:val="DHHStablecolhead"/>
              <w:rPr>
                <w:rFonts w:cs="Arial"/>
                <w:sz w:val="18"/>
                <w:szCs w:val="18"/>
              </w:rPr>
            </w:pPr>
            <w:r w:rsidRPr="0000569D">
              <w:rPr>
                <w:rFonts w:cs="Arial"/>
                <w:sz w:val="18"/>
                <w:szCs w:val="18"/>
              </w:rPr>
              <w:t>Median (IQR)</w:t>
            </w:r>
          </w:p>
        </w:tc>
        <w:tc>
          <w:tcPr>
            <w:tcW w:w="2326" w:type="dxa"/>
            <w:tcBorders>
              <w:bottom w:val="single" w:sz="4" w:space="0" w:color="C00000"/>
            </w:tcBorders>
            <w:shd w:val="clear" w:color="auto" w:fill="EDCDCF"/>
          </w:tcPr>
          <w:p w14:paraId="1918D27D" w14:textId="77777777" w:rsidR="00C47BB2" w:rsidRPr="0000569D" w:rsidRDefault="00C47BB2" w:rsidP="000B7BB8">
            <w:pPr>
              <w:pStyle w:val="DHHStablecolhead"/>
              <w:rPr>
                <w:rFonts w:cs="Arial"/>
                <w:sz w:val="18"/>
                <w:szCs w:val="18"/>
              </w:rPr>
            </w:pPr>
            <w:r w:rsidRPr="0000569D">
              <w:rPr>
                <w:rFonts w:cs="Arial"/>
                <w:sz w:val="18"/>
                <w:szCs w:val="18"/>
              </w:rPr>
              <w:t>2015</w:t>
            </w:r>
          </w:p>
          <w:p w14:paraId="684FBA9B" w14:textId="77777777" w:rsidR="00C47BB2" w:rsidRPr="0000569D" w:rsidRDefault="00C47BB2" w:rsidP="000B7BB8">
            <w:pPr>
              <w:pStyle w:val="DHHStablecolhead"/>
              <w:rPr>
                <w:rFonts w:cs="Arial"/>
                <w:sz w:val="18"/>
                <w:szCs w:val="18"/>
              </w:rPr>
            </w:pPr>
            <w:r w:rsidRPr="0000569D">
              <w:rPr>
                <w:rFonts w:cs="Arial"/>
                <w:sz w:val="18"/>
                <w:szCs w:val="18"/>
              </w:rPr>
              <w:t>Total Patients</w:t>
            </w:r>
          </w:p>
        </w:tc>
        <w:tc>
          <w:tcPr>
            <w:tcW w:w="1827" w:type="dxa"/>
            <w:tcBorders>
              <w:bottom w:val="single" w:sz="4" w:space="0" w:color="C00000"/>
            </w:tcBorders>
            <w:shd w:val="clear" w:color="auto" w:fill="EDCDCF"/>
          </w:tcPr>
          <w:p w14:paraId="55B6CB29" w14:textId="77777777" w:rsidR="00C47BB2" w:rsidRPr="0000569D" w:rsidRDefault="00C47BB2" w:rsidP="000B7BB8">
            <w:pPr>
              <w:pStyle w:val="DHHStablecolhead"/>
              <w:rPr>
                <w:rFonts w:cs="Arial"/>
                <w:sz w:val="18"/>
                <w:szCs w:val="18"/>
              </w:rPr>
            </w:pPr>
            <w:r w:rsidRPr="0000569D">
              <w:rPr>
                <w:rFonts w:cs="Arial"/>
                <w:sz w:val="18"/>
                <w:szCs w:val="18"/>
              </w:rPr>
              <w:t>2015</w:t>
            </w:r>
          </w:p>
          <w:p w14:paraId="609CD196" w14:textId="77777777" w:rsidR="00C47BB2" w:rsidRPr="0000569D" w:rsidRDefault="00C47BB2" w:rsidP="000B7BB8">
            <w:pPr>
              <w:pStyle w:val="DHHStablecolhead"/>
              <w:rPr>
                <w:rFonts w:cs="Arial"/>
                <w:sz w:val="18"/>
                <w:szCs w:val="18"/>
              </w:rPr>
            </w:pPr>
            <w:r w:rsidRPr="0000569D">
              <w:rPr>
                <w:rFonts w:cs="Arial"/>
                <w:sz w:val="18"/>
                <w:szCs w:val="18"/>
              </w:rPr>
              <w:t>Median (IQR)</w:t>
            </w:r>
          </w:p>
        </w:tc>
        <w:tc>
          <w:tcPr>
            <w:tcW w:w="1979" w:type="dxa"/>
            <w:tcBorders>
              <w:bottom w:val="single" w:sz="4" w:space="0" w:color="C00000"/>
            </w:tcBorders>
            <w:shd w:val="clear" w:color="auto" w:fill="EDCDCF"/>
          </w:tcPr>
          <w:p w14:paraId="7B2164B2" w14:textId="77777777" w:rsidR="00C47BB2" w:rsidRPr="0000569D" w:rsidRDefault="00C47BB2" w:rsidP="000B7BB8">
            <w:pPr>
              <w:pStyle w:val="DHHStablecolhead"/>
              <w:rPr>
                <w:rFonts w:cs="Arial"/>
                <w:sz w:val="18"/>
                <w:szCs w:val="18"/>
              </w:rPr>
            </w:pPr>
            <w:r w:rsidRPr="0000569D">
              <w:rPr>
                <w:rFonts w:cs="Arial"/>
                <w:sz w:val="18"/>
                <w:szCs w:val="18"/>
              </w:rPr>
              <w:t>2016</w:t>
            </w:r>
          </w:p>
          <w:p w14:paraId="4B20EE82" w14:textId="77777777" w:rsidR="00C47BB2" w:rsidRPr="0000569D" w:rsidRDefault="00C47BB2" w:rsidP="000B7BB8">
            <w:pPr>
              <w:pStyle w:val="DHHStablecolhead"/>
              <w:rPr>
                <w:rFonts w:cs="Arial"/>
                <w:sz w:val="18"/>
                <w:szCs w:val="18"/>
              </w:rPr>
            </w:pPr>
            <w:r w:rsidRPr="0000569D">
              <w:rPr>
                <w:rFonts w:cs="Arial"/>
                <w:sz w:val="18"/>
                <w:szCs w:val="18"/>
              </w:rPr>
              <w:t>Total Patients</w:t>
            </w:r>
          </w:p>
        </w:tc>
        <w:tc>
          <w:tcPr>
            <w:tcW w:w="1676" w:type="dxa"/>
            <w:tcBorders>
              <w:bottom w:val="single" w:sz="4" w:space="0" w:color="C00000"/>
            </w:tcBorders>
            <w:shd w:val="clear" w:color="auto" w:fill="EDCDCF"/>
          </w:tcPr>
          <w:p w14:paraId="496AD628" w14:textId="77777777" w:rsidR="00C47BB2" w:rsidRPr="0000569D" w:rsidRDefault="00C47BB2" w:rsidP="000B7BB8">
            <w:pPr>
              <w:pStyle w:val="DHHStablecolhead"/>
              <w:rPr>
                <w:rFonts w:cs="Arial"/>
                <w:sz w:val="18"/>
                <w:szCs w:val="18"/>
              </w:rPr>
            </w:pPr>
            <w:r w:rsidRPr="0000569D">
              <w:rPr>
                <w:rFonts w:cs="Arial"/>
                <w:sz w:val="18"/>
                <w:szCs w:val="18"/>
              </w:rPr>
              <w:t>2016</w:t>
            </w:r>
          </w:p>
          <w:p w14:paraId="22A689B6" w14:textId="77777777" w:rsidR="00C47BB2" w:rsidRPr="0000569D" w:rsidRDefault="00C47BB2" w:rsidP="000B7BB8">
            <w:pPr>
              <w:pStyle w:val="DHHStablecolhead"/>
              <w:rPr>
                <w:rFonts w:cs="Arial"/>
                <w:sz w:val="18"/>
                <w:szCs w:val="18"/>
              </w:rPr>
            </w:pPr>
            <w:r w:rsidRPr="0000569D">
              <w:rPr>
                <w:rFonts w:cs="Arial"/>
                <w:sz w:val="18"/>
                <w:szCs w:val="18"/>
              </w:rPr>
              <w:t>Median (IQR)</w:t>
            </w:r>
          </w:p>
        </w:tc>
      </w:tr>
      <w:tr w:rsidR="00C47BB2" w:rsidRPr="0000569D" w14:paraId="0AD91A02" w14:textId="77777777" w:rsidTr="00DE1E48">
        <w:trPr>
          <w:trHeight w:val="230"/>
        </w:trPr>
        <w:tc>
          <w:tcPr>
            <w:tcW w:w="2226" w:type="dxa"/>
            <w:vMerge w:val="restart"/>
            <w:tcBorders>
              <w:top w:val="single" w:sz="4" w:space="0" w:color="C00000"/>
              <w:left w:val="nil"/>
              <w:bottom w:val="single" w:sz="4" w:space="0" w:color="C00000"/>
              <w:right w:val="nil"/>
            </w:tcBorders>
            <w:shd w:val="clear" w:color="auto" w:fill="auto"/>
          </w:tcPr>
          <w:p w14:paraId="4709D8F1" w14:textId="77777777" w:rsidR="00C47BB2" w:rsidRPr="00193B13" w:rsidRDefault="00C47BB2" w:rsidP="000B7BB8">
            <w:pPr>
              <w:rPr>
                <w:rFonts w:ascii="Arial" w:hAnsi="Arial" w:cs="Arial"/>
              </w:rPr>
            </w:pPr>
            <w:r w:rsidRPr="00193B13">
              <w:rPr>
                <w:rFonts w:ascii="Arial" w:hAnsi="Arial" w:cs="Arial"/>
              </w:rPr>
              <w:t>Remoteness area</w:t>
            </w:r>
          </w:p>
        </w:tc>
        <w:tc>
          <w:tcPr>
            <w:tcW w:w="2156" w:type="dxa"/>
            <w:tcBorders>
              <w:top w:val="single" w:sz="4" w:space="0" w:color="C00000"/>
              <w:left w:val="nil"/>
              <w:bottom w:val="single" w:sz="4" w:space="0" w:color="C00000"/>
              <w:right w:val="nil"/>
            </w:tcBorders>
            <w:shd w:val="clear" w:color="auto" w:fill="auto"/>
          </w:tcPr>
          <w:p w14:paraId="5FD47130" w14:textId="77777777" w:rsidR="00C47BB2" w:rsidRPr="00193B13" w:rsidRDefault="00C47BB2" w:rsidP="000B7BB8">
            <w:pPr>
              <w:pStyle w:val="DHHStabletext"/>
              <w:rPr>
                <w:rFonts w:cs="Arial"/>
              </w:rPr>
            </w:pPr>
            <w:r w:rsidRPr="00193B13">
              <w:rPr>
                <w:rFonts w:cs="Arial"/>
              </w:rPr>
              <w:t>Major cities</w:t>
            </w:r>
          </w:p>
        </w:tc>
        <w:tc>
          <w:tcPr>
            <w:tcW w:w="1861" w:type="dxa"/>
            <w:tcBorders>
              <w:top w:val="single" w:sz="4" w:space="0" w:color="C00000"/>
              <w:left w:val="nil"/>
              <w:bottom w:val="single" w:sz="4" w:space="0" w:color="C00000"/>
              <w:right w:val="nil"/>
            </w:tcBorders>
            <w:shd w:val="clear" w:color="auto" w:fill="auto"/>
            <w:vAlign w:val="center"/>
          </w:tcPr>
          <w:p w14:paraId="74071DE5" w14:textId="21090CC2" w:rsidR="00C47BB2" w:rsidRPr="00193B13" w:rsidRDefault="00C47BB2" w:rsidP="000B7BB8">
            <w:pPr>
              <w:rPr>
                <w:rFonts w:ascii="Arial" w:hAnsi="Arial" w:cs="Arial"/>
                <w:color w:val="000000"/>
                <w:lang w:eastAsia="en-NZ"/>
              </w:rPr>
            </w:pPr>
            <w:r w:rsidRPr="00193B13">
              <w:rPr>
                <w:rFonts w:ascii="Arial" w:hAnsi="Arial" w:cs="Arial"/>
                <w:color w:val="000000"/>
              </w:rPr>
              <w:t>2</w:t>
            </w:r>
            <w:r w:rsidR="000B7BB8" w:rsidRPr="00193B13">
              <w:rPr>
                <w:rFonts w:ascii="Arial" w:hAnsi="Arial" w:cs="Arial"/>
                <w:color w:val="000000"/>
              </w:rPr>
              <w:t>,</w:t>
            </w:r>
            <w:r w:rsidRPr="00193B13">
              <w:rPr>
                <w:rFonts w:ascii="Arial" w:hAnsi="Arial" w:cs="Arial"/>
                <w:color w:val="000000"/>
              </w:rPr>
              <w:t>748</w:t>
            </w:r>
          </w:p>
        </w:tc>
        <w:tc>
          <w:tcPr>
            <w:tcW w:w="1634" w:type="dxa"/>
            <w:tcBorders>
              <w:top w:val="single" w:sz="4" w:space="0" w:color="C00000"/>
              <w:left w:val="nil"/>
              <w:bottom w:val="single" w:sz="4" w:space="0" w:color="C00000"/>
              <w:right w:val="nil"/>
            </w:tcBorders>
            <w:vAlign w:val="center"/>
          </w:tcPr>
          <w:p w14:paraId="5012C3C4" w14:textId="77777777" w:rsidR="00C47BB2" w:rsidRPr="00193B13" w:rsidRDefault="00C47BB2" w:rsidP="000B7BB8">
            <w:pPr>
              <w:rPr>
                <w:rFonts w:ascii="Arial" w:hAnsi="Arial" w:cs="Arial"/>
                <w:color w:val="000000"/>
                <w:lang w:eastAsia="en-NZ"/>
              </w:rPr>
            </w:pPr>
            <w:r w:rsidRPr="00193B13">
              <w:rPr>
                <w:rFonts w:ascii="Arial" w:hAnsi="Arial" w:cs="Arial"/>
                <w:color w:val="000000"/>
              </w:rPr>
              <w:t>18 (10 – 28)</w:t>
            </w:r>
          </w:p>
        </w:tc>
        <w:tc>
          <w:tcPr>
            <w:tcW w:w="2326" w:type="dxa"/>
            <w:tcBorders>
              <w:top w:val="single" w:sz="4" w:space="0" w:color="C00000"/>
              <w:left w:val="nil"/>
              <w:bottom w:val="single" w:sz="4" w:space="0" w:color="C00000"/>
              <w:right w:val="nil"/>
            </w:tcBorders>
            <w:shd w:val="clear" w:color="auto" w:fill="auto"/>
            <w:vAlign w:val="center"/>
          </w:tcPr>
          <w:p w14:paraId="7AED0D7E" w14:textId="733B43D1" w:rsidR="00C47BB2" w:rsidRPr="00193B13" w:rsidRDefault="00C47BB2" w:rsidP="000B7BB8">
            <w:pPr>
              <w:rPr>
                <w:rFonts w:ascii="Arial" w:hAnsi="Arial" w:cs="Arial"/>
                <w:color w:val="000000"/>
                <w:lang w:eastAsia="en-NZ"/>
              </w:rPr>
            </w:pPr>
            <w:r w:rsidRPr="00193B13">
              <w:rPr>
                <w:rFonts w:ascii="Arial" w:hAnsi="Arial" w:cs="Arial"/>
                <w:color w:val="000000"/>
              </w:rPr>
              <w:t>2</w:t>
            </w:r>
            <w:r w:rsidR="000B7BB8" w:rsidRPr="00193B13">
              <w:rPr>
                <w:rFonts w:ascii="Arial" w:hAnsi="Arial" w:cs="Arial"/>
                <w:color w:val="000000"/>
              </w:rPr>
              <w:t>,</w:t>
            </w:r>
            <w:r w:rsidRPr="00193B13">
              <w:rPr>
                <w:rFonts w:ascii="Arial" w:hAnsi="Arial" w:cs="Arial"/>
                <w:color w:val="000000"/>
              </w:rPr>
              <w:t>787</w:t>
            </w:r>
          </w:p>
        </w:tc>
        <w:tc>
          <w:tcPr>
            <w:tcW w:w="1827" w:type="dxa"/>
            <w:tcBorders>
              <w:top w:val="single" w:sz="4" w:space="0" w:color="C00000"/>
              <w:left w:val="nil"/>
              <w:bottom w:val="single" w:sz="4" w:space="0" w:color="C00000"/>
              <w:right w:val="nil"/>
            </w:tcBorders>
            <w:vAlign w:val="center"/>
          </w:tcPr>
          <w:p w14:paraId="732B8C10" w14:textId="77777777" w:rsidR="00C47BB2" w:rsidRPr="00193B13" w:rsidRDefault="00C47BB2" w:rsidP="000B7BB8">
            <w:pPr>
              <w:rPr>
                <w:rFonts w:ascii="Arial" w:hAnsi="Arial" w:cs="Arial"/>
                <w:color w:val="000000"/>
                <w:lang w:eastAsia="en-NZ"/>
              </w:rPr>
            </w:pPr>
            <w:r w:rsidRPr="00193B13">
              <w:rPr>
                <w:rFonts w:ascii="Arial" w:hAnsi="Arial" w:cs="Arial"/>
                <w:color w:val="000000"/>
              </w:rPr>
              <w:t>19 (11 – 29)</w:t>
            </w:r>
          </w:p>
        </w:tc>
        <w:tc>
          <w:tcPr>
            <w:tcW w:w="1979" w:type="dxa"/>
            <w:tcBorders>
              <w:top w:val="single" w:sz="4" w:space="0" w:color="C00000"/>
              <w:left w:val="nil"/>
              <w:bottom w:val="single" w:sz="4" w:space="0" w:color="C00000"/>
              <w:right w:val="nil"/>
            </w:tcBorders>
            <w:shd w:val="clear" w:color="auto" w:fill="auto"/>
            <w:vAlign w:val="center"/>
          </w:tcPr>
          <w:p w14:paraId="68A9343A" w14:textId="43A5A4DB" w:rsidR="00C47BB2" w:rsidRPr="00193B13" w:rsidRDefault="00C47BB2" w:rsidP="000B7BB8">
            <w:pPr>
              <w:rPr>
                <w:rFonts w:ascii="Arial" w:hAnsi="Arial" w:cs="Arial"/>
                <w:color w:val="000000"/>
                <w:lang w:eastAsia="en-NZ"/>
              </w:rPr>
            </w:pPr>
            <w:r w:rsidRPr="00193B13">
              <w:rPr>
                <w:rFonts w:ascii="Arial" w:hAnsi="Arial" w:cs="Arial"/>
                <w:color w:val="000000"/>
              </w:rPr>
              <w:t>2</w:t>
            </w:r>
            <w:r w:rsidR="000B7BB8" w:rsidRPr="00193B13">
              <w:rPr>
                <w:rFonts w:ascii="Arial" w:hAnsi="Arial" w:cs="Arial"/>
                <w:color w:val="000000"/>
              </w:rPr>
              <w:t>,</w:t>
            </w:r>
            <w:r w:rsidRPr="00193B13">
              <w:rPr>
                <w:rFonts w:ascii="Arial" w:hAnsi="Arial" w:cs="Arial"/>
                <w:color w:val="000000"/>
              </w:rPr>
              <w:t>851</w:t>
            </w:r>
          </w:p>
        </w:tc>
        <w:tc>
          <w:tcPr>
            <w:tcW w:w="1676" w:type="dxa"/>
            <w:tcBorders>
              <w:top w:val="single" w:sz="4" w:space="0" w:color="C00000"/>
              <w:left w:val="nil"/>
              <w:bottom w:val="single" w:sz="4" w:space="0" w:color="C00000"/>
              <w:right w:val="nil"/>
            </w:tcBorders>
            <w:vAlign w:val="center"/>
          </w:tcPr>
          <w:p w14:paraId="3E457CFF" w14:textId="77777777" w:rsidR="00C47BB2" w:rsidRPr="00193B13" w:rsidRDefault="00C47BB2" w:rsidP="000B7BB8">
            <w:pPr>
              <w:rPr>
                <w:rFonts w:ascii="Arial" w:hAnsi="Arial" w:cs="Arial"/>
                <w:color w:val="000000"/>
                <w:lang w:eastAsia="en-NZ"/>
              </w:rPr>
            </w:pPr>
            <w:r w:rsidRPr="00193B13">
              <w:rPr>
                <w:rFonts w:ascii="Arial" w:hAnsi="Arial" w:cs="Arial"/>
                <w:color w:val="000000"/>
              </w:rPr>
              <w:t>19 (12 – 28)</w:t>
            </w:r>
          </w:p>
        </w:tc>
      </w:tr>
      <w:tr w:rsidR="00C47BB2" w:rsidRPr="0000569D" w14:paraId="0FB3FF4D" w14:textId="77777777" w:rsidTr="004E0230">
        <w:trPr>
          <w:trHeight w:val="363"/>
        </w:trPr>
        <w:tc>
          <w:tcPr>
            <w:tcW w:w="2226" w:type="dxa"/>
            <w:vMerge/>
            <w:tcBorders>
              <w:top w:val="single" w:sz="4" w:space="0" w:color="C00000"/>
              <w:left w:val="nil"/>
              <w:bottom w:val="single" w:sz="4" w:space="0" w:color="C00000"/>
              <w:right w:val="nil"/>
            </w:tcBorders>
            <w:shd w:val="clear" w:color="auto" w:fill="auto"/>
          </w:tcPr>
          <w:p w14:paraId="45C76A43" w14:textId="77777777" w:rsidR="00C47BB2" w:rsidRPr="00193B13" w:rsidRDefault="00C47BB2" w:rsidP="000B7BB8">
            <w:pPr>
              <w:rPr>
                <w:rFonts w:ascii="Arial" w:hAnsi="Arial" w:cs="Arial"/>
              </w:rPr>
            </w:pPr>
          </w:p>
        </w:tc>
        <w:tc>
          <w:tcPr>
            <w:tcW w:w="2156" w:type="dxa"/>
            <w:tcBorders>
              <w:top w:val="single" w:sz="4" w:space="0" w:color="C00000"/>
              <w:left w:val="nil"/>
              <w:bottom w:val="single" w:sz="4" w:space="0" w:color="C00000"/>
              <w:right w:val="nil"/>
            </w:tcBorders>
            <w:shd w:val="clear" w:color="auto" w:fill="auto"/>
          </w:tcPr>
          <w:p w14:paraId="0E445446" w14:textId="77777777" w:rsidR="00C47BB2" w:rsidRPr="00193B13" w:rsidRDefault="00C47BB2" w:rsidP="000B7BB8">
            <w:pPr>
              <w:pStyle w:val="DHHStabletext"/>
              <w:rPr>
                <w:rFonts w:cs="Arial"/>
              </w:rPr>
            </w:pPr>
            <w:r w:rsidRPr="00193B13">
              <w:rPr>
                <w:rFonts w:cs="Arial"/>
              </w:rPr>
              <w:t>Inner regional</w:t>
            </w:r>
          </w:p>
        </w:tc>
        <w:tc>
          <w:tcPr>
            <w:tcW w:w="1861" w:type="dxa"/>
            <w:tcBorders>
              <w:top w:val="single" w:sz="4" w:space="0" w:color="C00000"/>
              <w:left w:val="nil"/>
              <w:bottom w:val="single" w:sz="4" w:space="0" w:color="C00000"/>
              <w:right w:val="nil"/>
            </w:tcBorders>
            <w:shd w:val="clear" w:color="auto" w:fill="auto"/>
            <w:vAlign w:val="center"/>
          </w:tcPr>
          <w:p w14:paraId="6E61C34A" w14:textId="77777777" w:rsidR="00C47BB2" w:rsidRPr="00193B13" w:rsidRDefault="00C47BB2" w:rsidP="000B7BB8">
            <w:pPr>
              <w:rPr>
                <w:rFonts w:ascii="Arial" w:hAnsi="Arial" w:cs="Arial"/>
                <w:color w:val="000000"/>
              </w:rPr>
            </w:pPr>
            <w:r w:rsidRPr="00193B13">
              <w:rPr>
                <w:rFonts w:ascii="Arial" w:hAnsi="Arial" w:cs="Arial"/>
                <w:color w:val="000000"/>
              </w:rPr>
              <w:t>765</w:t>
            </w:r>
          </w:p>
        </w:tc>
        <w:tc>
          <w:tcPr>
            <w:tcW w:w="1634" w:type="dxa"/>
            <w:tcBorders>
              <w:top w:val="single" w:sz="4" w:space="0" w:color="C00000"/>
              <w:left w:val="nil"/>
              <w:bottom w:val="single" w:sz="4" w:space="0" w:color="C00000"/>
              <w:right w:val="nil"/>
            </w:tcBorders>
            <w:vAlign w:val="center"/>
          </w:tcPr>
          <w:p w14:paraId="378DE120" w14:textId="77777777" w:rsidR="00C47BB2" w:rsidRPr="00193B13" w:rsidRDefault="00C47BB2" w:rsidP="000B7BB8">
            <w:pPr>
              <w:rPr>
                <w:rFonts w:ascii="Arial" w:hAnsi="Arial" w:cs="Arial"/>
                <w:color w:val="000000"/>
              </w:rPr>
            </w:pPr>
            <w:r w:rsidRPr="00193B13">
              <w:rPr>
                <w:rFonts w:ascii="Arial" w:hAnsi="Arial" w:cs="Arial"/>
                <w:color w:val="000000"/>
              </w:rPr>
              <w:t>23 (15 – 34)</w:t>
            </w:r>
          </w:p>
        </w:tc>
        <w:tc>
          <w:tcPr>
            <w:tcW w:w="2326" w:type="dxa"/>
            <w:tcBorders>
              <w:top w:val="single" w:sz="4" w:space="0" w:color="C00000"/>
              <w:left w:val="nil"/>
              <w:bottom w:val="single" w:sz="4" w:space="0" w:color="C00000"/>
              <w:right w:val="nil"/>
            </w:tcBorders>
            <w:shd w:val="clear" w:color="auto" w:fill="auto"/>
            <w:vAlign w:val="center"/>
          </w:tcPr>
          <w:p w14:paraId="59024A30" w14:textId="77777777" w:rsidR="00C47BB2" w:rsidRPr="00193B13" w:rsidRDefault="00C47BB2" w:rsidP="000B7BB8">
            <w:pPr>
              <w:rPr>
                <w:rFonts w:ascii="Arial" w:hAnsi="Arial" w:cs="Arial"/>
                <w:color w:val="000000"/>
              </w:rPr>
            </w:pPr>
            <w:r w:rsidRPr="00193B13">
              <w:rPr>
                <w:rFonts w:ascii="Arial" w:hAnsi="Arial" w:cs="Arial"/>
                <w:color w:val="000000"/>
              </w:rPr>
              <w:t>823</w:t>
            </w:r>
          </w:p>
        </w:tc>
        <w:tc>
          <w:tcPr>
            <w:tcW w:w="1827" w:type="dxa"/>
            <w:tcBorders>
              <w:top w:val="single" w:sz="4" w:space="0" w:color="C00000"/>
              <w:left w:val="nil"/>
              <w:bottom w:val="single" w:sz="4" w:space="0" w:color="C00000"/>
              <w:right w:val="nil"/>
            </w:tcBorders>
            <w:vAlign w:val="center"/>
          </w:tcPr>
          <w:p w14:paraId="47E4EACE" w14:textId="77777777" w:rsidR="00C47BB2" w:rsidRPr="00193B13" w:rsidRDefault="00C47BB2" w:rsidP="000B7BB8">
            <w:pPr>
              <w:rPr>
                <w:rFonts w:ascii="Arial" w:hAnsi="Arial" w:cs="Arial"/>
                <w:color w:val="000000"/>
              </w:rPr>
            </w:pPr>
            <w:r w:rsidRPr="00193B13">
              <w:rPr>
                <w:rFonts w:ascii="Arial" w:hAnsi="Arial" w:cs="Arial"/>
                <w:color w:val="000000"/>
              </w:rPr>
              <w:t>23 (16 – 34)</w:t>
            </w:r>
          </w:p>
        </w:tc>
        <w:tc>
          <w:tcPr>
            <w:tcW w:w="1979" w:type="dxa"/>
            <w:tcBorders>
              <w:top w:val="single" w:sz="4" w:space="0" w:color="C00000"/>
              <w:left w:val="nil"/>
              <w:bottom w:val="single" w:sz="4" w:space="0" w:color="C00000"/>
              <w:right w:val="nil"/>
            </w:tcBorders>
            <w:shd w:val="clear" w:color="auto" w:fill="auto"/>
            <w:vAlign w:val="center"/>
          </w:tcPr>
          <w:p w14:paraId="3410B2BC" w14:textId="77777777" w:rsidR="00C47BB2" w:rsidRPr="00193B13" w:rsidRDefault="00C47BB2" w:rsidP="000B7BB8">
            <w:pPr>
              <w:rPr>
                <w:rFonts w:ascii="Arial" w:hAnsi="Arial" w:cs="Arial"/>
                <w:color w:val="000000"/>
              </w:rPr>
            </w:pPr>
            <w:r w:rsidRPr="00193B13">
              <w:rPr>
                <w:rFonts w:ascii="Arial" w:hAnsi="Arial" w:cs="Arial"/>
                <w:color w:val="000000"/>
              </w:rPr>
              <w:t>781</w:t>
            </w:r>
          </w:p>
        </w:tc>
        <w:tc>
          <w:tcPr>
            <w:tcW w:w="1676" w:type="dxa"/>
            <w:tcBorders>
              <w:top w:val="single" w:sz="4" w:space="0" w:color="C00000"/>
              <w:left w:val="nil"/>
              <w:bottom w:val="single" w:sz="4" w:space="0" w:color="C00000"/>
              <w:right w:val="nil"/>
            </w:tcBorders>
            <w:vAlign w:val="center"/>
          </w:tcPr>
          <w:p w14:paraId="7FA59E39" w14:textId="77777777" w:rsidR="00C47BB2" w:rsidRPr="00193B13" w:rsidRDefault="00C47BB2" w:rsidP="000B7BB8">
            <w:pPr>
              <w:rPr>
                <w:rFonts w:ascii="Arial" w:hAnsi="Arial" w:cs="Arial"/>
                <w:color w:val="000000"/>
              </w:rPr>
            </w:pPr>
            <w:r w:rsidRPr="00193B13">
              <w:rPr>
                <w:rFonts w:ascii="Arial" w:hAnsi="Arial" w:cs="Arial"/>
                <w:color w:val="000000"/>
              </w:rPr>
              <w:t>23 (15 – 35)</w:t>
            </w:r>
          </w:p>
        </w:tc>
      </w:tr>
      <w:tr w:rsidR="00C47BB2" w:rsidRPr="0000569D" w14:paraId="09E0D5E2" w14:textId="77777777" w:rsidTr="004E0230">
        <w:trPr>
          <w:trHeight w:val="363"/>
        </w:trPr>
        <w:tc>
          <w:tcPr>
            <w:tcW w:w="2226" w:type="dxa"/>
            <w:vMerge/>
            <w:tcBorders>
              <w:top w:val="single" w:sz="4" w:space="0" w:color="C00000"/>
              <w:left w:val="nil"/>
              <w:bottom w:val="single" w:sz="4" w:space="0" w:color="C00000"/>
              <w:right w:val="nil"/>
            </w:tcBorders>
            <w:shd w:val="clear" w:color="auto" w:fill="auto"/>
          </w:tcPr>
          <w:p w14:paraId="0755D391" w14:textId="77777777" w:rsidR="00C47BB2" w:rsidRPr="00193B13" w:rsidRDefault="00C47BB2" w:rsidP="000B7BB8">
            <w:pPr>
              <w:rPr>
                <w:rFonts w:ascii="Arial" w:hAnsi="Arial" w:cs="Arial"/>
              </w:rPr>
            </w:pPr>
          </w:p>
        </w:tc>
        <w:tc>
          <w:tcPr>
            <w:tcW w:w="2156" w:type="dxa"/>
            <w:tcBorders>
              <w:top w:val="single" w:sz="4" w:space="0" w:color="C00000"/>
              <w:left w:val="nil"/>
              <w:bottom w:val="single" w:sz="4" w:space="0" w:color="C00000"/>
              <w:right w:val="nil"/>
            </w:tcBorders>
            <w:shd w:val="clear" w:color="auto" w:fill="auto"/>
          </w:tcPr>
          <w:p w14:paraId="02A203B3" w14:textId="77777777" w:rsidR="00C47BB2" w:rsidRPr="00193B13" w:rsidRDefault="00C47BB2" w:rsidP="000B7BB8">
            <w:pPr>
              <w:pStyle w:val="DHHStabletext"/>
              <w:rPr>
                <w:rFonts w:cs="Arial"/>
              </w:rPr>
            </w:pPr>
            <w:r w:rsidRPr="00193B13">
              <w:rPr>
                <w:rFonts w:cs="Arial"/>
              </w:rPr>
              <w:t xml:space="preserve">Outer regional/remote </w:t>
            </w:r>
          </w:p>
        </w:tc>
        <w:tc>
          <w:tcPr>
            <w:tcW w:w="1861" w:type="dxa"/>
            <w:tcBorders>
              <w:top w:val="single" w:sz="4" w:space="0" w:color="C00000"/>
              <w:left w:val="nil"/>
              <w:bottom w:val="single" w:sz="4" w:space="0" w:color="C00000"/>
              <w:right w:val="nil"/>
            </w:tcBorders>
            <w:shd w:val="clear" w:color="auto" w:fill="auto"/>
            <w:vAlign w:val="center"/>
          </w:tcPr>
          <w:p w14:paraId="1C7488FA" w14:textId="77777777" w:rsidR="00C47BB2" w:rsidRPr="00193B13" w:rsidRDefault="00C47BB2" w:rsidP="000B7BB8">
            <w:pPr>
              <w:rPr>
                <w:rFonts w:ascii="Arial" w:hAnsi="Arial" w:cs="Arial"/>
                <w:color w:val="000000"/>
              </w:rPr>
            </w:pPr>
            <w:r w:rsidRPr="00193B13">
              <w:rPr>
                <w:rFonts w:ascii="Arial" w:hAnsi="Arial" w:cs="Arial"/>
                <w:color w:val="000000"/>
              </w:rPr>
              <w:t>207</w:t>
            </w:r>
          </w:p>
        </w:tc>
        <w:tc>
          <w:tcPr>
            <w:tcW w:w="1634" w:type="dxa"/>
            <w:tcBorders>
              <w:top w:val="single" w:sz="4" w:space="0" w:color="C00000"/>
              <w:left w:val="nil"/>
              <w:bottom w:val="single" w:sz="4" w:space="0" w:color="C00000"/>
              <w:right w:val="nil"/>
            </w:tcBorders>
            <w:vAlign w:val="center"/>
          </w:tcPr>
          <w:p w14:paraId="3DB792F9" w14:textId="77777777" w:rsidR="00C47BB2" w:rsidRPr="00193B13" w:rsidRDefault="00C47BB2" w:rsidP="000B7BB8">
            <w:pPr>
              <w:rPr>
                <w:rFonts w:ascii="Arial" w:hAnsi="Arial" w:cs="Arial"/>
                <w:color w:val="000000"/>
              </w:rPr>
            </w:pPr>
            <w:r w:rsidRPr="00193B13">
              <w:rPr>
                <w:rFonts w:ascii="Arial" w:hAnsi="Arial" w:cs="Arial"/>
                <w:color w:val="000000"/>
              </w:rPr>
              <w:t>25 (18 – 36)</w:t>
            </w:r>
          </w:p>
        </w:tc>
        <w:tc>
          <w:tcPr>
            <w:tcW w:w="2326" w:type="dxa"/>
            <w:tcBorders>
              <w:top w:val="single" w:sz="4" w:space="0" w:color="C00000"/>
              <w:left w:val="nil"/>
              <w:bottom w:val="single" w:sz="4" w:space="0" w:color="C00000"/>
              <w:right w:val="nil"/>
            </w:tcBorders>
            <w:shd w:val="clear" w:color="auto" w:fill="auto"/>
            <w:vAlign w:val="center"/>
          </w:tcPr>
          <w:p w14:paraId="468E351F" w14:textId="77777777" w:rsidR="00C47BB2" w:rsidRPr="00193B13" w:rsidRDefault="00C47BB2" w:rsidP="000B7BB8">
            <w:pPr>
              <w:rPr>
                <w:rFonts w:ascii="Arial" w:hAnsi="Arial" w:cs="Arial"/>
                <w:color w:val="000000"/>
              </w:rPr>
            </w:pPr>
            <w:r w:rsidRPr="00193B13">
              <w:rPr>
                <w:rFonts w:ascii="Arial" w:hAnsi="Arial" w:cs="Arial"/>
                <w:color w:val="000000"/>
              </w:rPr>
              <w:t>183</w:t>
            </w:r>
          </w:p>
        </w:tc>
        <w:tc>
          <w:tcPr>
            <w:tcW w:w="1827" w:type="dxa"/>
            <w:tcBorders>
              <w:top w:val="single" w:sz="4" w:space="0" w:color="C00000"/>
              <w:left w:val="nil"/>
              <w:bottom w:val="single" w:sz="4" w:space="0" w:color="C00000"/>
              <w:right w:val="nil"/>
            </w:tcBorders>
            <w:vAlign w:val="center"/>
          </w:tcPr>
          <w:p w14:paraId="5898B7DC" w14:textId="77777777" w:rsidR="00C47BB2" w:rsidRPr="00193B13" w:rsidRDefault="00C47BB2" w:rsidP="000B7BB8">
            <w:pPr>
              <w:rPr>
                <w:rFonts w:ascii="Arial" w:hAnsi="Arial" w:cs="Arial"/>
                <w:color w:val="000000"/>
              </w:rPr>
            </w:pPr>
            <w:r w:rsidRPr="00193B13">
              <w:rPr>
                <w:rFonts w:ascii="Arial" w:hAnsi="Arial" w:cs="Arial"/>
                <w:color w:val="000000"/>
              </w:rPr>
              <w:t>22 (13 – 35)</w:t>
            </w:r>
          </w:p>
        </w:tc>
        <w:tc>
          <w:tcPr>
            <w:tcW w:w="1979" w:type="dxa"/>
            <w:tcBorders>
              <w:top w:val="single" w:sz="4" w:space="0" w:color="C00000"/>
              <w:left w:val="nil"/>
              <w:bottom w:val="single" w:sz="4" w:space="0" w:color="C00000"/>
              <w:right w:val="nil"/>
            </w:tcBorders>
            <w:shd w:val="clear" w:color="auto" w:fill="auto"/>
            <w:vAlign w:val="center"/>
          </w:tcPr>
          <w:p w14:paraId="75D24557" w14:textId="77777777" w:rsidR="00C47BB2" w:rsidRPr="00193B13" w:rsidRDefault="00C47BB2" w:rsidP="000B7BB8">
            <w:pPr>
              <w:rPr>
                <w:rFonts w:ascii="Arial" w:hAnsi="Arial" w:cs="Arial"/>
                <w:color w:val="000000"/>
              </w:rPr>
            </w:pPr>
            <w:r w:rsidRPr="00193B13">
              <w:rPr>
                <w:rFonts w:ascii="Arial" w:hAnsi="Arial" w:cs="Arial"/>
                <w:color w:val="000000"/>
              </w:rPr>
              <w:t>213</w:t>
            </w:r>
          </w:p>
        </w:tc>
        <w:tc>
          <w:tcPr>
            <w:tcW w:w="1676" w:type="dxa"/>
            <w:tcBorders>
              <w:top w:val="single" w:sz="4" w:space="0" w:color="C00000"/>
              <w:left w:val="nil"/>
              <w:bottom w:val="single" w:sz="4" w:space="0" w:color="C00000"/>
              <w:right w:val="nil"/>
            </w:tcBorders>
            <w:vAlign w:val="center"/>
          </w:tcPr>
          <w:p w14:paraId="1EBB1351" w14:textId="77777777" w:rsidR="00C47BB2" w:rsidRPr="00193B13" w:rsidRDefault="00C47BB2" w:rsidP="000B7BB8">
            <w:pPr>
              <w:rPr>
                <w:rFonts w:ascii="Arial" w:hAnsi="Arial" w:cs="Arial"/>
                <w:color w:val="000000"/>
              </w:rPr>
            </w:pPr>
            <w:r w:rsidRPr="00193B13">
              <w:rPr>
                <w:rFonts w:ascii="Arial" w:hAnsi="Arial" w:cs="Arial"/>
                <w:color w:val="000000"/>
              </w:rPr>
              <w:t>28 (18 – 37)</w:t>
            </w:r>
          </w:p>
        </w:tc>
      </w:tr>
      <w:tr w:rsidR="00C47BB2" w:rsidRPr="0000569D" w14:paraId="4988CE9A" w14:textId="77777777" w:rsidTr="00DE1E48">
        <w:trPr>
          <w:trHeight w:val="363"/>
        </w:trPr>
        <w:tc>
          <w:tcPr>
            <w:tcW w:w="2226" w:type="dxa"/>
            <w:vMerge/>
            <w:tcBorders>
              <w:top w:val="single" w:sz="4" w:space="0" w:color="C00000"/>
              <w:left w:val="nil"/>
              <w:bottom w:val="single" w:sz="4" w:space="0" w:color="C00000"/>
              <w:right w:val="nil"/>
            </w:tcBorders>
            <w:shd w:val="clear" w:color="auto" w:fill="auto"/>
          </w:tcPr>
          <w:p w14:paraId="1179EF35" w14:textId="77777777" w:rsidR="00C47BB2" w:rsidRPr="00193B13" w:rsidRDefault="00C47BB2" w:rsidP="000B7BB8">
            <w:pPr>
              <w:rPr>
                <w:rFonts w:ascii="Arial" w:hAnsi="Arial" w:cs="Arial"/>
              </w:rPr>
            </w:pPr>
          </w:p>
        </w:tc>
        <w:tc>
          <w:tcPr>
            <w:tcW w:w="2156" w:type="dxa"/>
            <w:tcBorders>
              <w:top w:val="single" w:sz="4" w:space="0" w:color="C00000"/>
              <w:left w:val="nil"/>
              <w:bottom w:val="single" w:sz="4" w:space="0" w:color="C00000"/>
              <w:right w:val="nil"/>
            </w:tcBorders>
            <w:shd w:val="clear" w:color="auto" w:fill="auto"/>
          </w:tcPr>
          <w:p w14:paraId="0DDA8F43" w14:textId="77777777" w:rsidR="00C47BB2" w:rsidRPr="00193B13" w:rsidRDefault="00C47BB2" w:rsidP="000B7BB8">
            <w:pPr>
              <w:pStyle w:val="DHHStabletext"/>
              <w:rPr>
                <w:rFonts w:cs="Arial"/>
              </w:rPr>
            </w:pPr>
            <w:r w:rsidRPr="00193B13">
              <w:rPr>
                <w:rFonts w:cs="Arial"/>
              </w:rPr>
              <w:t>Unknown</w:t>
            </w:r>
          </w:p>
        </w:tc>
        <w:tc>
          <w:tcPr>
            <w:tcW w:w="1861" w:type="dxa"/>
            <w:tcBorders>
              <w:top w:val="single" w:sz="4" w:space="0" w:color="C00000"/>
              <w:left w:val="nil"/>
              <w:bottom w:val="single" w:sz="4" w:space="0" w:color="C00000"/>
              <w:right w:val="nil"/>
            </w:tcBorders>
            <w:shd w:val="clear" w:color="auto" w:fill="auto"/>
            <w:vAlign w:val="center"/>
          </w:tcPr>
          <w:p w14:paraId="14B6AA00" w14:textId="00091854" w:rsidR="00C47BB2" w:rsidRPr="00193B13" w:rsidRDefault="00712944" w:rsidP="000B7BB8">
            <w:pPr>
              <w:rPr>
                <w:rFonts w:ascii="Arial" w:hAnsi="Arial" w:cs="Arial"/>
                <w:color w:val="000000"/>
              </w:rPr>
            </w:pPr>
            <w:r>
              <w:rPr>
                <w:rFonts w:ascii="Arial" w:hAnsi="Arial" w:cs="Arial"/>
                <w:color w:val="000000"/>
              </w:rPr>
              <w:t>-</w:t>
            </w:r>
          </w:p>
        </w:tc>
        <w:tc>
          <w:tcPr>
            <w:tcW w:w="1634" w:type="dxa"/>
            <w:tcBorders>
              <w:top w:val="single" w:sz="4" w:space="0" w:color="C00000"/>
              <w:left w:val="nil"/>
              <w:bottom w:val="single" w:sz="4" w:space="0" w:color="C00000"/>
              <w:right w:val="nil"/>
            </w:tcBorders>
            <w:vAlign w:val="center"/>
          </w:tcPr>
          <w:p w14:paraId="3EA47F5E" w14:textId="77777777" w:rsidR="00C47BB2" w:rsidRPr="00193B13" w:rsidRDefault="00C47BB2" w:rsidP="000B7BB8">
            <w:pPr>
              <w:rPr>
                <w:rFonts w:ascii="Arial" w:hAnsi="Arial" w:cs="Arial"/>
                <w:color w:val="000000"/>
              </w:rPr>
            </w:pPr>
            <w:r w:rsidRPr="00193B13">
              <w:rPr>
                <w:rFonts w:ascii="Arial" w:hAnsi="Arial" w:cs="Arial"/>
                <w:color w:val="000000"/>
              </w:rPr>
              <w:t>–</w:t>
            </w:r>
          </w:p>
        </w:tc>
        <w:tc>
          <w:tcPr>
            <w:tcW w:w="2326" w:type="dxa"/>
            <w:tcBorders>
              <w:top w:val="single" w:sz="4" w:space="0" w:color="C00000"/>
              <w:left w:val="nil"/>
              <w:bottom w:val="single" w:sz="4" w:space="0" w:color="C00000"/>
              <w:right w:val="nil"/>
            </w:tcBorders>
            <w:shd w:val="clear" w:color="auto" w:fill="auto"/>
            <w:vAlign w:val="center"/>
          </w:tcPr>
          <w:p w14:paraId="47B709EC" w14:textId="77777777" w:rsidR="00C47BB2" w:rsidRPr="00193B13" w:rsidRDefault="00C47BB2" w:rsidP="000B7BB8">
            <w:pPr>
              <w:rPr>
                <w:rFonts w:ascii="Arial" w:hAnsi="Arial" w:cs="Arial"/>
                <w:color w:val="000000"/>
              </w:rPr>
            </w:pPr>
            <w:r w:rsidRPr="00193B13">
              <w:rPr>
                <w:rFonts w:ascii="Arial" w:hAnsi="Arial" w:cs="Arial"/>
                <w:color w:val="000000"/>
              </w:rPr>
              <w:t>16</w:t>
            </w:r>
          </w:p>
        </w:tc>
        <w:tc>
          <w:tcPr>
            <w:tcW w:w="1827" w:type="dxa"/>
            <w:tcBorders>
              <w:top w:val="single" w:sz="4" w:space="0" w:color="C00000"/>
              <w:left w:val="nil"/>
              <w:bottom w:val="single" w:sz="4" w:space="0" w:color="C00000"/>
              <w:right w:val="nil"/>
            </w:tcBorders>
            <w:vAlign w:val="center"/>
          </w:tcPr>
          <w:p w14:paraId="5404753B" w14:textId="77777777" w:rsidR="00C47BB2" w:rsidRPr="00193B13" w:rsidRDefault="00C47BB2" w:rsidP="000B7BB8">
            <w:pPr>
              <w:rPr>
                <w:rFonts w:ascii="Arial" w:hAnsi="Arial" w:cs="Arial"/>
                <w:color w:val="000000"/>
              </w:rPr>
            </w:pPr>
            <w:r w:rsidRPr="00193B13">
              <w:rPr>
                <w:rFonts w:ascii="Arial" w:hAnsi="Arial" w:cs="Arial"/>
                <w:color w:val="000000"/>
              </w:rPr>
              <w:t>–</w:t>
            </w:r>
          </w:p>
        </w:tc>
        <w:tc>
          <w:tcPr>
            <w:tcW w:w="1979" w:type="dxa"/>
            <w:tcBorders>
              <w:top w:val="single" w:sz="4" w:space="0" w:color="C00000"/>
              <w:left w:val="nil"/>
              <w:bottom w:val="single" w:sz="4" w:space="0" w:color="C00000"/>
              <w:right w:val="nil"/>
            </w:tcBorders>
            <w:shd w:val="clear" w:color="auto" w:fill="auto"/>
            <w:vAlign w:val="center"/>
          </w:tcPr>
          <w:p w14:paraId="4A1231BF" w14:textId="77777777" w:rsidR="00C47BB2" w:rsidRPr="00193B13" w:rsidRDefault="00C47BB2" w:rsidP="000B7BB8">
            <w:pPr>
              <w:rPr>
                <w:rFonts w:ascii="Arial" w:hAnsi="Arial" w:cs="Arial"/>
                <w:color w:val="000000"/>
              </w:rPr>
            </w:pPr>
            <w:r w:rsidRPr="00193B13">
              <w:rPr>
                <w:rFonts w:ascii="Arial" w:hAnsi="Arial" w:cs="Arial"/>
                <w:color w:val="000000"/>
              </w:rPr>
              <w:t>8</w:t>
            </w:r>
          </w:p>
        </w:tc>
        <w:tc>
          <w:tcPr>
            <w:tcW w:w="1676" w:type="dxa"/>
            <w:tcBorders>
              <w:top w:val="single" w:sz="4" w:space="0" w:color="C00000"/>
              <w:left w:val="nil"/>
              <w:bottom w:val="single" w:sz="4" w:space="0" w:color="C00000"/>
              <w:right w:val="nil"/>
            </w:tcBorders>
            <w:vAlign w:val="center"/>
          </w:tcPr>
          <w:p w14:paraId="370B5A02" w14:textId="77777777" w:rsidR="00C47BB2" w:rsidRPr="00193B13" w:rsidRDefault="00C47BB2" w:rsidP="000B7BB8">
            <w:pPr>
              <w:rPr>
                <w:rFonts w:ascii="Arial" w:hAnsi="Arial" w:cs="Arial"/>
                <w:color w:val="000000"/>
              </w:rPr>
            </w:pPr>
            <w:r w:rsidRPr="00193B13">
              <w:rPr>
                <w:rFonts w:ascii="Arial" w:hAnsi="Arial" w:cs="Arial"/>
                <w:color w:val="000000"/>
              </w:rPr>
              <w:t>–</w:t>
            </w:r>
          </w:p>
        </w:tc>
      </w:tr>
      <w:tr w:rsidR="00C47BB2" w:rsidRPr="0000569D" w14:paraId="394FF03F" w14:textId="77777777" w:rsidTr="00DE1E48">
        <w:trPr>
          <w:trHeight w:val="363"/>
        </w:trPr>
        <w:tc>
          <w:tcPr>
            <w:tcW w:w="2226" w:type="dxa"/>
            <w:vMerge w:val="restart"/>
            <w:tcBorders>
              <w:top w:val="single" w:sz="4" w:space="0" w:color="C00000"/>
              <w:left w:val="nil"/>
              <w:bottom w:val="nil"/>
              <w:right w:val="nil"/>
            </w:tcBorders>
            <w:shd w:val="clear" w:color="auto" w:fill="auto"/>
          </w:tcPr>
          <w:p w14:paraId="206AB58D" w14:textId="77777777" w:rsidR="00C47BB2" w:rsidRPr="00193B13" w:rsidRDefault="00C47BB2" w:rsidP="000B7BB8">
            <w:pPr>
              <w:rPr>
                <w:rFonts w:ascii="Arial" w:hAnsi="Arial" w:cs="Arial"/>
              </w:rPr>
            </w:pPr>
            <w:r w:rsidRPr="00193B13">
              <w:rPr>
                <w:rFonts w:ascii="Arial" w:hAnsi="Arial" w:cs="Arial"/>
              </w:rPr>
              <w:t>Integrated Cancer Service</w:t>
            </w:r>
          </w:p>
        </w:tc>
        <w:tc>
          <w:tcPr>
            <w:tcW w:w="2156" w:type="dxa"/>
            <w:tcBorders>
              <w:top w:val="single" w:sz="4" w:space="0" w:color="C00000"/>
              <w:left w:val="nil"/>
              <w:bottom w:val="single" w:sz="4" w:space="0" w:color="C00000"/>
              <w:right w:val="nil"/>
            </w:tcBorders>
            <w:shd w:val="clear" w:color="auto" w:fill="auto"/>
            <w:vAlign w:val="center"/>
          </w:tcPr>
          <w:p w14:paraId="38C3A044" w14:textId="77777777" w:rsidR="00C47BB2" w:rsidRPr="00193B13" w:rsidRDefault="00C47BB2" w:rsidP="000B7BB8">
            <w:pPr>
              <w:pStyle w:val="DHHStabletext"/>
              <w:rPr>
                <w:rFonts w:cs="Arial"/>
              </w:rPr>
            </w:pPr>
            <w:r w:rsidRPr="00193B13">
              <w:rPr>
                <w:rFonts w:cs="Arial"/>
              </w:rPr>
              <w:t>NEMICS</w:t>
            </w:r>
          </w:p>
        </w:tc>
        <w:tc>
          <w:tcPr>
            <w:tcW w:w="1861" w:type="dxa"/>
            <w:tcBorders>
              <w:top w:val="single" w:sz="4" w:space="0" w:color="C00000"/>
              <w:left w:val="nil"/>
              <w:bottom w:val="single" w:sz="4" w:space="0" w:color="C00000"/>
              <w:right w:val="nil"/>
            </w:tcBorders>
            <w:shd w:val="clear" w:color="auto" w:fill="auto"/>
            <w:vAlign w:val="center"/>
          </w:tcPr>
          <w:p w14:paraId="43E81377" w14:textId="77777777" w:rsidR="00C47BB2" w:rsidRPr="00193B13" w:rsidRDefault="00C47BB2" w:rsidP="000B7BB8">
            <w:pPr>
              <w:rPr>
                <w:rFonts w:ascii="Arial" w:hAnsi="Arial" w:cs="Arial"/>
                <w:color w:val="000000"/>
                <w:lang w:eastAsia="en-NZ"/>
              </w:rPr>
            </w:pPr>
            <w:r w:rsidRPr="00193B13">
              <w:rPr>
                <w:rFonts w:ascii="Arial" w:hAnsi="Arial" w:cs="Arial"/>
                <w:color w:val="000000"/>
              </w:rPr>
              <w:t>978</w:t>
            </w:r>
          </w:p>
        </w:tc>
        <w:tc>
          <w:tcPr>
            <w:tcW w:w="1634" w:type="dxa"/>
            <w:tcBorders>
              <w:top w:val="single" w:sz="4" w:space="0" w:color="C00000"/>
              <w:left w:val="nil"/>
              <w:bottom w:val="single" w:sz="4" w:space="0" w:color="C00000"/>
              <w:right w:val="nil"/>
            </w:tcBorders>
            <w:vAlign w:val="center"/>
          </w:tcPr>
          <w:p w14:paraId="393F9000" w14:textId="77777777" w:rsidR="00C47BB2" w:rsidRPr="00193B13" w:rsidRDefault="00C47BB2" w:rsidP="000B7BB8">
            <w:pPr>
              <w:rPr>
                <w:rFonts w:ascii="Arial" w:hAnsi="Arial" w:cs="Arial"/>
                <w:color w:val="000000"/>
                <w:lang w:eastAsia="en-NZ"/>
              </w:rPr>
            </w:pPr>
            <w:r w:rsidRPr="00193B13">
              <w:rPr>
                <w:rFonts w:ascii="Arial" w:hAnsi="Arial" w:cs="Arial"/>
                <w:color w:val="000000"/>
              </w:rPr>
              <w:t>18 (10 – 31)</w:t>
            </w:r>
          </w:p>
        </w:tc>
        <w:tc>
          <w:tcPr>
            <w:tcW w:w="2326" w:type="dxa"/>
            <w:tcBorders>
              <w:top w:val="single" w:sz="4" w:space="0" w:color="C00000"/>
              <w:left w:val="nil"/>
              <w:bottom w:val="single" w:sz="4" w:space="0" w:color="C00000"/>
              <w:right w:val="nil"/>
            </w:tcBorders>
            <w:shd w:val="clear" w:color="auto" w:fill="auto"/>
            <w:vAlign w:val="center"/>
          </w:tcPr>
          <w:p w14:paraId="56842CAF" w14:textId="77777777" w:rsidR="00C47BB2" w:rsidRPr="00193B13" w:rsidRDefault="00C47BB2" w:rsidP="000B7BB8">
            <w:pPr>
              <w:rPr>
                <w:rFonts w:ascii="Arial" w:hAnsi="Arial" w:cs="Arial"/>
                <w:color w:val="000000"/>
                <w:lang w:eastAsia="en-NZ"/>
              </w:rPr>
            </w:pPr>
            <w:r w:rsidRPr="00193B13">
              <w:rPr>
                <w:rFonts w:ascii="Arial" w:hAnsi="Arial" w:cs="Arial"/>
                <w:color w:val="000000"/>
              </w:rPr>
              <w:t>966</w:t>
            </w:r>
          </w:p>
        </w:tc>
        <w:tc>
          <w:tcPr>
            <w:tcW w:w="1827" w:type="dxa"/>
            <w:tcBorders>
              <w:top w:val="single" w:sz="4" w:space="0" w:color="C00000"/>
              <w:left w:val="nil"/>
              <w:bottom w:val="single" w:sz="4" w:space="0" w:color="C00000"/>
              <w:right w:val="nil"/>
            </w:tcBorders>
            <w:vAlign w:val="center"/>
          </w:tcPr>
          <w:p w14:paraId="27B329DD" w14:textId="77777777" w:rsidR="00C47BB2" w:rsidRPr="00193B13" w:rsidRDefault="00C47BB2" w:rsidP="000B7BB8">
            <w:pPr>
              <w:rPr>
                <w:rFonts w:ascii="Arial" w:hAnsi="Arial" w:cs="Arial"/>
                <w:color w:val="000000"/>
                <w:lang w:eastAsia="en-NZ"/>
              </w:rPr>
            </w:pPr>
            <w:r w:rsidRPr="00193B13">
              <w:rPr>
                <w:rFonts w:ascii="Arial" w:hAnsi="Arial" w:cs="Arial"/>
                <w:color w:val="000000"/>
              </w:rPr>
              <w:t>19 (10 – 31)</w:t>
            </w:r>
          </w:p>
        </w:tc>
        <w:tc>
          <w:tcPr>
            <w:tcW w:w="1979" w:type="dxa"/>
            <w:tcBorders>
              <w:top w:val="single" w:sz="4" w:space="0" w:color="C00000"/>
              <w:left w:val="nil"/>
              <w:bottom w:val="single" w:sz="4" w:space="0" w:color="C00000"/>
              <w:right w:val="nil"/>
            </w:tcBorders>
            <w:shd w:val="clear" w:color="auto" w:fill="auto"/>
            <w:vAlign w:val="center"/>
          </w:tcPr>
          <w:p w14:paraId="1F59D988" w14:textId="77777777" w:rsidR="00C47BB2" w:rsidRPr="00193B13" w:rsidRDefault="00C47BB2" w:rsidP="000B7BB8">
            <w:pPr>
              <w:rPr>
                <w:rFonts w:ascii="Arial" w:hAnsi="Arial" w:cs="Arial"/>
                <w:color w:val="000000"/>
                <w:lang w:eastAsia="en-NZ"/>
              </w:rPr>
            </w:pPr>
            <w:r w:rsidRPr="00193B13">
              <w:rPr>
                <w:rFonts w:ascii="Arial" w:hAnsi="Arial" w:cs="Arial"/>
                <w:color w:val="000000"/>
              </w:rPr>
              <w:t>996</w:t>
            </w:r>
          </w:p>
        </w:tc>
        <w:tc>
          <w:tcPr>
            <w:tcW w:w="1676" w:type="dxa"/>
            <w:tcBorders>
              <w:top w:val="single" w:sz="4" w:space="0" w:color="C00000"/>
              <w:left w:val="nil"/>
              <w:bottom w:val="single" w:sz="4" w:space="0" w:color="C00000"/>
              <w:right w:val="nil"/>
            </w:tcBorders>
            <w:vAlign w:val="center"/>
          </w:tcPr>
          <w:p w14:paraId="54FAEC81" w14:textId="77777777" w:rsidR="00C47BB2" w:rsidRPr="00193B13" w:rsidRDefault="00C47BB2" w:rsidP="000B7BB8">
            <w:pPr>
              <w:rPr>
                <w:rFonts w:ascii="Arial" w:hAnsi="Arial" w:cs="Arial"/>
                <w:color w:val="000000"/>
                <w:lang w:eastAsia="en-NZ"/>
              </w:rPr>
            </w:pPr>
            <w:r w:rsidRPr="00193B13">
              <w:rPr>
                <w:rFonts w:ascii="Arial" w:hAnsi="Arial" w:cs="Arial"/>
                <w:color w:val="000000"/>
              </w:rPr>
              <w:t>19 (11 – 31)</w:t>
            </w:r>
          </w:p>
        </w:tc>
      </w:tr>
      <w:tr w:rsidR="00C47BB2" w:rsidRPr="0000569D" w14:paraId="2BC3E9C0" w14:textId="77777777" w:rsidTr="00DE1E48">
        <w:trPr>
          <w:trHeight w:val="363"/>
        </w:trPr>
        <w:tc>
          <w:tcPr>
            <w:tcW w:w="2226" w:type="dxa"/>
            <w:vMerge/>
            <w:tcBorders>
              <w:top w:val="single" w:sz="4" w:space="0" w:color="C00000"/>
              <w:left w:val="nil"/>
              <w:bottom w:val="nil"/>
              <w:right w:val="nil"/>
            </w:tcBorders>
            <w:shd w:val="clear" w:color="auto" w:fill="auto"/>
          </w:tcPr>
          <w:p w14:paraId="4AC0837E" w14:textId="77777777" w:rsidR="00C47BB2" w:rsidRPr="00193B13" w:rsidRDefault="00C47BB2" w:rsidP="000B7BB8">
            <w:pPr>
              <w:rPr>
                <w:rFonts w:ascii="Arial" w:hAnsi="Arial" w:cs="Arial"/>
              </w:rPr>
            </w:pPr>
          </w:p>
        </w:tc>
        <w:tc>
          <w:tcPr>
            <w:tcW w:w="2156" w:type="dxa"/>
            <w:tcBorders>
              <w:top w:val="single" w:sz="4" w:space="0" w:color="C00000"/>
              <w:left w:val="nil"/>
              <w:bottom w:val="single" w:sz="4" w:space="0" w:color="C00000"/>
              <w:right w:val="nil"/>
            </w:tcBorders>
            <w:shd w:val="clear" w:color="auto" w:fill="auto"/>
          </w:tcPr>
          <w:p w14:paraId="5681541C" w14:textId="77777777" w:rsidR="00C47BB2" w:rsidRPr="00193B13" w:rsidRDefault="00C47BB2" w:rsidP="000B7BB8">
            <w:pPr>
              <w:pStyle w:val="DHHStabletext"/>
              <w:rPr>
                <w:rFonts w:cs="Arial"/>
              </w:rPr>
            </w:pPr>
            <w:r w:rsidRPr="00193B13">
              <w:rPr>
                <w:rFonts w:cs="Arial"/>
              </w:rPr>
              <w:t>SMICS</w:t>
            </w:r>
          </w:p>
        </w:tc>
        <w:tc>
          <w:tcPr>
            <w:tcW w:w="1861" w:type="dxa"/>
            <w:tcBorders>
              <w:top w:val="single" w:sz="4" w:space="0" w:color="C00000"/>
              <w:left w:val="nil"/>
              <w:bottom w:val="single" w:sz="4" w:space="0" w:color="C00000"/>
              <w:right w:val="nil"/>
            </w:tcBorders>
            <w:shd w:val="clear" w:color="auto" w:fill="auto"/>
            <w:vAlign w:val="center"/>
          </w:tcPr>
          <w:p w14:paraId="3A84A01F" w14:textId="77777777" w:rsidR="00C47BB2" w:rsidRPr="00193B13" w:rsidRDefault="00C47BB2" w:rsidP="000B7BB8">
            <w:pPr>
              <w:rPr>
                <w:rFonts w:ascii="Arial" w:hAnsi="Arial" w:cs="Arial"/>
                <w:color w:val="000000"/>
              </w:rPr>
            </w:pPr>
            <w:r w:rsidRPr="00193B13">
              <w:rPr>
                <w:rFonts w:ascii="Arial" w:hAnsi="Arial" w:cs="Arial"/>
                <w:color w:val="000000"/>
              </w:rPr>
              <w:t>977</w:t>
            </w:r>
          </w:p>
        </w:tc>
        <w:tc>
          <w:tcPr>
            <w:tcW w:w="1634" w:type="dxa"/>
            <w:tcBorders>
              <w:top w:val="single" w:sz="4" w:space="0" w:color="C00000"/>
              <w:left w:val="nil"/>
              <w:bottom w:val="single" w:sz="4" w:space="0" w:color="C00000"/>
              <w:right w:val="nil"/>
            </w:tcBorders>
            <w:vAlign w:val="center"/>
          </w:tcPr>
          <w:p w14:paraId="0CFF98F6" w14:textId="77777777" w:rsidR="00C47BB2" w:rsidRPr="00193B13" w:rsidRDefault="00C47BB2" w:rsidP="000B7BB8">
            <w:pPr>
              <w:rPr>
                <w:rFonts w:ascii="Arial" w:hAnsi="Arial" w:cs="Arial"/>
                <w:color w:val="000000"/>
              </w:rPr>
            </w:pPr>
            <w:r w:rsidRPr="00193B13">
              <w:rPr>
                <w:rFonts w:ascii="Arial" w:hAnsi="Arial" w:cs="Arial"/>
                <w:color w:val="000000"/>
              </w:rPr>
              <w:t>19 (10 – 28)</w:t>
            </w:r>
          </w:p>
        </w:tc>
        <w:tc>
          <w:tcPr>
            <w:tcW w:w="2326" w:type="dxa"/>
            <w:tcBorders>
              <w:top w:val="single" w:sz="4" w:space="0" w:color="C00000"/>
              <w:left w:val="nil"/>
              <w:bottom w:val="single" w:sz="4" w:space="0" w:color="C00000"/>
              <w:right w:val="nil"/>
            </w:tcBorders>
            <w:shd w:val="clear" w:color="auto" w:fill="auto"/>
            <w:vAlign w:val="center"/>
          </w:tcPr>
          <w:p w14:paraId="449BC4B9" w14:textId="69D88DA0" w:rsidR="00C47BB2" w:rsidRPr="00193B13" w:rsidRDefault="00C47BB2" w:rsidP="000B7BB8">
            <w:pPr>
              <w:rPr>
                <w:rFonts w:ascii="Arial" w:hAnsi="Arial" w:cs="Arial"/>
                <w:color w:val="000000"/>
              </w:rPr>
            </w:pPr>
            <w:r w:rsidRPr="00193B13">
              <w:rPr>
                <w:rFonts w:ascii="Arial" w:hAnsi="Arial" w:cs="Arial"/>
                <w:color w:val="000000"/>
              </w:rPr>
              <w:t>1</w:t>
            </w:r>
            <w:r w:rsidR="000B7BB8" w:rsidRPr="00193B13">
              <w:rPr>
                <w:rFonts w:ascii="Arial" w:hAnsi="Arial" w:cs="Arial"/>
                <w:color w:val="000000"/>
              </w:rPr>
              <w:t>,</w:t>
            </w:r>
            <w:r w:rsidRPr="00193B13">
              <w:rPr>
                <w:rFonts w:ascii="Arial" w:hAnsi="Arial" w:cs="Arial"/>
                <w:color w:val="000000"/>
              </w:rPr>
              <w:t>043</w:t>
            </w:r>
          </w:p>
        </w:tc>
        <w:tc>
          <w:tcPr>
            <w:tcW w:w="1827" w:type="dxa"/>
            <w:tcBorders>
              <w:top w:val="single" w:sz="4" w:space="0" w:color="C00000"/>
              <w:left w:val="nil"/>
              <w:bottom w:val="single" w:sz="4" w:space="0" w:color="C00000"/>
              <w:right w:val="nil"/>
            </w:tcBorders>
            <w:vAlign w:val="center"/>
          </w:tcPr>
          <w:p w14:paraId="26D6BF41" w14:textId="77777777" w:rsidR="00C47BB2" w:rsidRPr="00193B13" w:rsidRDefault="00C47BB2" w:rsidP="000B7BB8">
            <w:pPr>
              <w:rPr>
                <w:rFonts w:ascii="Arial" w:hAnsi="Arial" w:cs="Arial"/>
                <w:color w:val="000000"/>
              </w:rPr>
            </w:pPr>
            <w:r w:rsidRPr="00193B13">
              <w:rPr>
                <w:rFonts w:ascii="Arial" w:hAnsi="Arial" w:cs="Arial"/>
                <w:color w:val="000000"/>
              </w:rPr>
              <w:t>19 (11 – 28)</w:t>
            </w:r>
          </w:p>
        </w:tc>
        <w:tc>
          <w:tcPr>
            <w:tcW w:w="1979" w:type="dxa"/>
            <w:tcBorders>
              <w:top w:val="single" w:sz="4" w:space="0" w:color="C00000"/>
              <w:left w:val="nil"/>
              <w:bottom w:val="single" w:sz="4" w:space="0" w:color="C00000"/>
              <w:right w:val="nil"/>
            </w:tcBorders>
            <w:shd w:val="clear" w:color="auto" w:fill="auto"/>
            <w:vAlign w:val="center"/>
          </w:tcPr>
          <w:p w14:paraId="1773F67C" w14:textId="5B085603" w:rsidR="00C47BB2" w:rsidRPr="00193B13" w:rsidRDefault="00C47BB2" w:rsidP="000B7BB8">
            <w:pPr>
              <w:rPr>
                <w:rFonts w:ascii="Arial" w:hAnsi="Arial" w:cs="Arial"/>
                <w:color w:val="000000"/>
              </w:rPr>
            </w:pPr>
            <w:r w:rsidRPr="00193B13">
              <w:rPr>
                <w:rFonts w:ascii="Arial" w:hAnsi="Arial" w:cs="Arial"/>
                <w:color w:val="000000"/>
              </w:rPr>
              <w:t>1</w:t>
            </w:r>
            <w:r w:rsidR="000B7BB8" w:rsidRPr="00193B13">
              <w:rPr>
                <w:rFonts w:ascii="Arial" w:hAnsi="Arial" w:cs="Arial"/>
                <w:color w:val="000000"/>
              </w:rPr>
              <w:t>,</w:t>
            </w:r>
            <w:r w:rsidRPr="00193B13">
              <w:rPr>
                <w:rFonts w:ascii="Arial" w:hAnsi="Arial" w:cs="Arial"/>
                <w:color w:val="000000"/>
              </w:rPr>
              <w:t>079</w:t>
            </w:r>
          </w:p>
        </w:tc>
        <w:tc>
          <w:tcPr>
            <w:tcW w:w="1676" w:type="dxa"/>
            <w:tcBorders>
              <w:top w:val="single" w:sz="4" w:space="0" w:color="C00000"/>
              <w:left w:val="nil"/>
              <w:bottom w:val="single" w:sz="4" w:space="0" w:color="C00000"/>
              <w:right w:val="nil"/>
            </w:tcBorders>
            <w:vAlign w:val="center"/>
          </w:tcPr>
          <w:p w14:paraId="56C3ACAA" w14:textId="77777777" w:rsidR="00C47BB2" w:rsidRPr="00193B13" w:rsidRDefault="00C47BB2" w:rsidP="000B7BB8">
            <w:pPr>
              <w:rPr>
                <w:rFonts w:ascii="Arial" w:hAnsi="Arial" w:cs="Arial"/>
                <w:color w:val="000000"/>
              </w:rPr>
            </w:pPr>
            <w:r w:rsidRPr="00193B13">
              <w:rPr>
                <w:rFonts w:ascii="Arial" w:hAnsi="Arial" w:cs="Arial"/>
                <w:color w:val="000000"/>
              </w:rPr>
              <w:t>19 (12 – 29)</w:t>
            </w:r>
          </w:p>
        </w:tc>
      </w:tr>
      <w:tr w:rsidR="00C47BB2" w:rsidRPr="0000569D" w14:paraId="30FD66BA" w14:textId="77777777" w:rsidTr="00DE1E48">
        <w:trPr>
          <w:trHeight w:val="363"/>
        </w:trPr>
        <w:tc>
          <w:tcPr>
            <w:tcW w:w="2226" w:type="dxa"/>
            <w:vMerge/>
            <w:tcBorders>
              <w:top w:val="single" w:sz="4" w:space="0" w:color="C00000"/>
              <w:left w:val="nil"/>
              <w:bottom w:val="nil"/>
              <w:right w:val="nil"/>
            </w:tcBorders>
            <w:shd w:val="clear" w:color="auto" w:fill="auto"/>
          </w:tcPr>
          <w:p w14:paraId="15EB251F" w14:textId="77777777" w:rsidR="00C47BB2" w:rsidRPr="00193B13" w:rsidRDefault="00C47BB2" w:rsidP="000B7BB8">
            <w:pPr>
              <w:rPr>
                <w:rFonts w:ascii="Arial" w:hAnsi="Arial" w:cs="Arial"/>
              </w:rPr>
            </w:pPr>
          </w:p>
        </w:tc>
        <w:tc>
          <w:tcPr>
            <w:tcW w:w="2156" w:type="dxa"/>
            <w:tcBorders>
              <w:top w:val="single" w:sz="4" w:space="0" w:color="C00000"/>
              <w:left w:val="nil"/>
              <w:bottom w:val="single" w:sz="4" w:space="0" w:color="C00000"/>
              <w:right w:val="nil"/>
            </w:tcBorders>
            <w:shd w:val="clear" w:color="auto" w:fill="auto"/>
          </w:tcPr>
          <w:p w14:paraId="78FBDCD7" w14:textId="77777777" w:rsidR="00C47BB2" w:rsidRPr="00193B13" w:rsidRDefault="00C47BB2" w:rsidP="000B7BB8">
            <w:pPr>
              <w:pStyle w:val="DHHStabletext"/>
              <w:rPr>
                <w:rFonts w:cs="Arial"/>
              </w:rPr>
            </w:pPr>
            <w:r w:rsidRPr="00193B13">
              <w:rPr>
                <w:rFonts w:cs="Arial"/>
              </w:rPr>
              <w:t>WCMICS</w:t>
            </w:r>
          </w:p>
        </w:tc>
        <w:tc>
          <w:tcPr>
            <w:tcW w:w="1861" w:type="dxa"/>
            <w:tcBorders>
              <w:top w:val="single" w:sz="4" w:space="0" w:color="C00000"/>
              <w:left w:val="nil"/>
              <w:bottom w:val="single" w:sz="4" w:space="0" w:color="C00000"/>
              <w:right w:val="nil"/>
            </w:tcBorders>
            <w:shd w:val="clear" w:color="auto" w:fill="auto"/>
            <w:vAlign w:val="center"/>
          </w:tcPr>
          <w:p w14:paraId="7154285A" w14:textId="77777777" w:rsidR="00C47BB2" w:rsidRPr="00193B13" w:rsidRDefault="00C47BB2" w:rsidP="000B7BB8">
            <w:pPr>
              <w:rPr>
                <w:rFonts w:ascii="Arial" w:hAnsi="Arial" w:cs="Arial"/>
                <w:color w:val="000000"/>
              </w:rPr>
            </w:pPr>
            <w:r w:rsidRPr="00193B13">
              <w:rPr>
                <w:rFonts w:ascii="Arial" w:hAnsi="Arial" w:cs="Arial"/>
                <w:color w:val="000000"/>
              </w:rPr>
              <w:t>715</w:t>
            </w:r>
          </w:p>
        </w:tc>
        <w:tc>
          <w:tcPr>
            <w:tcW w:w="1634" w:type="dxa"/>
            <w:tcBorders>
              <w:top w:val="single" w:sz="4" w:space="0" w:color="C00000"/>
              <w:left w:val="nil"/>
              <w:bottom w:val="single" w:sz="4" w:space="0" w:color="C00000"/>
              <w:right w:val="nil"/>
            </w:tcBorders>
            <w:vAlign w:val="center"/>
          </w:tcPr>
          <w:p w14:paraId="449CF576" w14:textId="77777777" w:rsidR="00C47BB2" w:rsidRPr="00193B13" w:rsidRDefault="00C47BB2" w:rsidP="000B7BB8">
            <w:pPr>
              <w:rPr>
                <w:rFonts w:ascii="Arial" w:hAnsi="Arial" w:cs="Arial"/>
                <w:color w:val="000000"/>
              </w:rPr>
            </w:pPr>
            <w:r w:rsidRPr="00193B13">
              <w:rPr>
                <w:rFonts w:ascii="Arial" w:hAnsi="Arial" w:cs="Arial"/>
                <w:color w:val="000000"/>
              </w:rPr>
              <w:t>17 (9 – 28)</w:t>
            </w:r>
          </w:p>
        </w:tc>
        <w:tc>
          <w:tcPr>
            <w:tcW w:w="2326" w:type="dxa"/>
            <w:tcBorders>
              <w:top w:val="single" w:sz="4" w:space="0" w:color="C00000"/>
              <w:left w:val="nil"/>
              <w:bottom w:val="single" w:sz="4" w:space="0" w:color="C00000"/>
              <w:right w:val="nil"/>
            </w:tcBorders>
            <w:shd w:val="clear" w:color="auto" w:fill="auto"/>
            <w:vAlign w:val="center"/>
          </w:tcPr>
          <w:p w14:paraId="548197F1" w14:textId="77777777" w:rsidR="00C47BB2" w:rsidRPr="00193B13" w:rsidRDefault="00C47BB2" w:rsidP="000B7BB8">
            <w:pPr>
              <w:rPr>
                <w:rFonts w:ascii="Arial" w:hAnsi="Arial" w:cs="Arial"/>
                <w:color w:val="000000"/>
              </w:rPr>
            </w:pPr>
            <w:r w:rsidRPr="00193B13">
              <w:rPr>
                <w:rFonts w:ascii="Arial" w:hAnsi="Arial" w:cs="Arial"/>
                <w:color w:val="000000"/>
              </w:rPr>
              <w:t>711</w:t>
            </w:r>
          </w:p>
        </w:tc>
        <w:tc>
          <w:tcPr>
            <w:tcW w:w="1827" w:type="dxa"/>
            <w:tcBorders>
              <w:top w:val="single" w:sz="4" w:space="0" w:color="C00000"/>
              <w:left w:val="nil"/>
              <w:bottom w:val="single" w:sz="4" w:space="0" w:color="C00000"/>
              <w:right w:val="nil"/>
            </w:tcBorders>
            <w:vAlign w:val="center"/>
          </w:tcPr>
          <w:p w14:paraId="0AAEDDDB" w14:textId="77777777" w:rsidR="00C47BB2" w:rsidRPr="00193B13" w:rsidRDefault="00C47BB2" w:rsidP="000B7BB8">
            <w:pPr>
              <w:rPr>
                <w:rFonts w:ascii="Arial" w:hAnsi="Arial" w:cs="Arial"/>
                <w:color w:val="000000"/>
              </w:rPr>
            </w:pPr>
            <w:r w:rsidRPr="00193B13">
              <w:rPr>
                <w:rFonts w:ascii="Arial" w:hAnsi="Arial" w:cs="Arial"/>
                <w:color w:val="000000"/>
              </w:rPr>
              <w:t>19 (12 – 28)</w:t>
            </w:r>
          </w:p>
        </w:tc>
        <w:tc>
          <w:tcPr>
            <w:tcW w:w="1979" w:type="dxa"/>
            <w:tcBorders>
              <w:top w:val="single" w:sz="4" w:space="0" w:color="C00000"/>
              <w:left w:val="nil"/>
              <w:bottom w:val="single" w:sz="4" w:space="0" w:color="C00000"/>
              <w:right w:val="nil"/>
            </w:tcBorders>
            <w:shd w:val="clear" w:color="auto" w:fill="auto"/>
            <w:vAlign w:val="center"/>
          </w:tcPr>
          <w:p w14:paraId="7181E436" w14:textId="77777777" w:rsidR="00C47BB2" w:rsidRPr="00193B13" w:rsidRDefault="00C47BB2" w:rsidP="000B7BB8">
            <w:pPr>
              <w:rPr>
                <w:rFonts w:ascii="Arial" w:hAnsi="Arial" w:cs="Arial"/>
                <w:color w:val="000000"/>
              </w:rPr>
            </w:pPr>
            <w:r w:rsidRPr="00193B13">
              <w:rPr>
                <w:rFonts w:ascii="Arial" w:hAnsi="Arial" w:cs="Arial"/>
                <w:color w:val="000000"/>
              </w:rPr>
              <w:t>706</w:t>
            </w:r>
          </w:p>
        </w:tc>
        <w:tc>
          <w:tcPr>
            <w:tcW w:w="1676" w:type="dxa"/>
            <w:tcBorders>
              <w:top w:val="single" w:sz="4" w:space="0" w:color="C00000"/>
              <w:left w:val="nil"/>
              <w:bottom w:val="single" w:sz="4" w:space="0" w:color="C00000"/>
              <w:right w:val="nil"/>
            </w:tcBorders>
            <w:vAlign w:val="center"/>
          </w:tcPr>
          <w:p w14:paraId="1F1CDAAA" w14:textId="77777777" w:rsidR="00C47BB2" w:rsidRPr="00193B13" w:rsidRDefault="00C47BB2" w:rsidP="000B7BB8">
            <w:pPr>
              <w:rPr>
                <w:rFonts w:ascii="Arial" w:hAnsi="Arial" w:cs="Arial"/>
                <w:color w:val="000000"/>
              </w:rPr>
            </w:pPr>
            <w:r w:rsidRPr="00193B13">
              <w:rPr>
                <w:rFonts w:ascii="Arial" w:hAnsi="Arial" w:cs="Arial"/>
                <w:color w:val="000000"/>
              </w:rPr>
              <w:t>18 (12 – 27)</w:t>
            </w:r>
          </w:p>
        </w:tc>
      </w:tr>
      <w:tr w:rsidR="00C47BB2" w:rsidRPr="0000569D" w14:paraId="6CD15483" w14:textId="77777777" w:rsidTr="00DE1E48">
        <w:trPr>
          <w:trHeight w:val="363"/>
        </w:trPr>
        <w:tc>
          <w:tcPr>
            <w:tcW w:w="2226" w:type="dxa"/>
            <w:vMerge/>
            <w:tcBorders>
              <w:top w:val="single" w:sz="4" w:space="0" w:color="C00000"/>
              <w:left w:val="nil"/>
              <w:bottom w:val="nil"/>
              <w:right w:val="nil"/>
            </w:tcBorders>
            <w:shd w:val="clear" w:color="auto" w:fill="auto"/>
          </w:tcPr>
          <w:p w14:paraId="045AC58A" w14:textId="77777777" w:rsidR="00C47BB2" w:rsidRPr="00193B13" w:rsidRDefault="00C47BB2" w:rsidP="000B7BB8">
            <w:pPr>
              <w:rPr>
                <w:rFonts w:ascii="Arial" w:hAnsi="Arial" w:cs="Arial"/>
              </w:rPr>
            </w:pPr>
          </w:p>
        </w:tc>
        <w:tc>
          <w:tcPr>
            <w:tcW w:w="2156" w:type="dxa"/>
            <w:tcBorders>
              <w:top w:val="single" w:sz="4" w:space="0" w:color="C00000"/>
              <w:left w:val="nil"/>
              <w:bottom w:val="single" w:sz="4" w:space="0" w:color="C00000"/>
              <w:right w:val="nil"/>
            </w:tcBorders>
            <w:shd w:val="clear" w:color="auto" w:fill="auto"/>
            <w:vAlign w:val="center"/>
          </w:tcPr>
          <w:p w14:paraId="2958FC0D" w14:textId="77777777" w:rsidR="00C47BB2" w:rsidRPr="00193B13" w:rsidRDefault="00C47BB2" w:rsidP="000B7BB8">
            <w:pPr>
              <w:pStyle w:val="DHHStabletext"/>
              <w:rPr>
                <w:rFonts w:cs="Arial"/>
              </w:rPr>
            </w:pPr>
            <w:r w:rsidRPr="00193B13">
              <w:rPr>
                <w:rFonts w:cs="Arial"/>
              </w:rPr>
              <w:t>BSWRICS</w:t>
            </w:r>
          </w:p>
        </w:tc>
        <w:tc>
          <w:tcPr>
            <w:tcW w:w="1861" w:type="dxa"/>
            <w:tcBorders>
              <w:top w:val="single" w:sz="4" w:space="0" w:color="C00000"/>
              <w:left w:val="nil"/>
              <w:bottom w:val="single" w:sz="4" w:space="0" w:color="C00000"/>
              <w:right w:val="nil"/>
            </w:tcBorders>
            <w:shd w:val="clear" w:color="auto" w:fill="auto"/>
            <w:vAlign w:val="center"/>
          </w:tcPr>
          <w:p w14:paraId="55CA4C0C" w14:textId="77777777" w:rsidR="00C47BB2" w:rsidRPr="00193B13" w:rsidRDefault="00C47BB2" w:rsidP="000B7BB8">
            <w:pPr>
              <w:rPr>
                <w:rFonts w:ascii="Arial" w:hAnsi="Arial" w:cs="Arial"/>
                <w:color w:val="000000"/>
              </w:rPr>
            </w:pPr>
            <w:r w:rsidRPr="00193B13">
              <w:rPr>
                <w:rFonts w:ascii="Arial" w:hAnsi="Arial" w:cs="Arial"/>
                <w:color w:val="000000"/>
              </w:rPr>
              <w:t>273</w:t>
            </w:r>
          </w:p>
        </w:tc>
        <w:tc>
          <w:tcPr>
            <w:tcW w:w="1634" w:type="dxa"/>
            <w:tcBorders>
              <w:top w:val="single" w:sz="4" w:space="0" w:color="C00000"/>
              <w:left w:val="nil"/>
              <w:bottom w:val="single" w:sz="4" w:space="0" w:color="C00000"/>
              <w:right w:val="nil"/>
            </w:tcBorders>
            <w:vAlign w:val="center"/>
          </w:tcPr>
          <w:p w14:paraId="4CD45395" w14:textId="77777777" w:rsidR="00C47BB2" w:rsidRPr="00193B13" w:rsidRDefault="00C47BB2" w:rsidP="000B7BB8">
            <w:pPr>
              <w:rPr>
                <w:rFonts w:ascii="Arial" w:hAnsi="Arial" w:cs="Arial"/>
                <w:color w:val="000000"/>
              </w:rPr>
            </w:pPr>
            <w:r w:rsidRPr="00193B13">
              <w:rPr>
                <w:rFonts w:ascii="Arial" w:hAnsi="Arial" w:cs="Arial"/>
                <w:color w:val="000000"/>
              </w:rPr>
              <w:t>20 (14 – 28)</w:t>
            </w:r>
          </w:p>
        </w:tc>
        <w:tc>
          <w:tcPr>
            <w:tcW w:w="2326" w:type="dxa"/>
            <w:tcBorders>
              <w:top w:val="single" w:sz="4" w:space="0" w:color="C00000"/>
              <w:left w:val="nil"/>
              <w:bottom w:val="single" w:sz="4" w:space="0" w:color="C00000"/>
              <w:right w:val="nil"/>
            </w:tcBorders>
            <w:shd w:val="clear" w:color="auto" w:fill="auto"/>
            <w:vAlign w:val="center"/>
          </w:tcPr>
          <w:p w14:paraId="08975233" w14:textId="77777777" w:rsidR="00C47BB2" w:rsidRPr="00193B13" w:rsidRDefault="00C47BB2" w:rsidP="000B7BB8">
            <w:pPr>
              <w:rPr>
                <w:rFonts w:ascii="Arial" w:hAnsi="Arial" w:cs="Arial"/>
                <w:color w:val="000000"/>
              </w:rPr>
            </w:pPr>
            <w:r w:rsidRPr="00193B13">
              <w:rPr>
                <w:rFonts w:ascii="Arial" w:hAnsi="Arial" w:cs="Arial"/>
                <w:color w:val="000000"/>
              </w:rPr>
              <w:t>255</w:t>
            </w:r>
          </w:p>
        </w:tc>
        <w:tc>
          <w:tcPr>
            <w:tcW w:w="1827" w:type="dxa"/>
            <w:tcBorders>
              <w:top w:val="single" w:sz="4" w:space="0" w:color="C00000"/>
              <w:left w:val="nil"/>
              <w:bottom w:val="single" w:sz="4" w:space="0" w:color="C00000"/>
              <w:right w:val="nil"/>
            </w:tcBorders>
            <w:vAlign w:val="center"/>
          </w:tcPr>
          <w:p w14:paraId="3039248D" w14:textId="77777777" w:rsidR="00C47BB2" w:rsidRPr="00193B13" w:rsidRDefault="00C47BB2" w:rsidP="000B7BB8">
            <w:pPr>
              <w:rPr>
                <w:rFonts w:ascii="Arial" w:hAnsi="Arial" w:cs="Arial"/>
                <w:color w:val="000000"/>
              </w:rPr>
            </w:pPr>
            <w:r w:rsidRPr="00193B13">
              <w:rPr>
                <w:rFonts w:ascii="Arial" w:hAnsi="Arial" w:cs="Arial"/>
                <w:color w:val="000000"/>
              </w:rPr>
              <w:t>20 (15 – 28)</w:t>
            </w:r>
          </w:p>
        </w:tc>
        <w:tc>
          <w:tcPr>
            <w:tcW w:w="1979" w:type="dxa"/>
            <w:tcBorders>
              <w:top w:val="single" w:sz="4" w:space="0" w:color="C00000"/>
              <w:left w:val="nil"/>
              <w:bottom w:val="single" w:sz="4" w:space="0" w:color="C00000"/>
              <w:right w:val="nil"/>
            </w:tcBorders>
            <w:shd w:val="clear" w:color="auto" w:fill="auto"/>
            <w:vAlign w:val="center"/>
          </w:tcPr>
          <w:p w14:paraId="1B3C0DA4" w14:textId="77777777" w:rsidR="00C47BB2" w:rsidRPr="00193B13" w:rsidRDefault="00C47BB2" w:rsidP="000B7BB8">
            <w:pPr>
              <w:rPr>
                <w:rFonts w:ascii="Arial" w:hAnsi="Arial" w:cs="Arial"/>
                <w:color w:val="000000"/>
              </w:rPr>
            </w:pPr>
            <w:r w:rsidRPr="00193B13">
              <w:rPr>
                <w:rFonts w:ascii="Arial" w:hAnsi="Arial" w:cs="Arial"/>
                <w:color w:val="000000"/>
              </w:rPr>
              <w:t>267</w:t>
            </w:r>
          </w:p>
        </w:tc>
        <w:tc>
          <w:tcPr>
            <w:tcW w:w="1676" w:type="dxa"/>
            <w:tcBorders>
              <w:top w:val="single" w:sz="4" w:space="0" w:color="C00000"/>
              <w:left w:val="nil"/>
              <w:bottom w:val="single" w:sz="4" w:space="0" w:color="C00000"/>
              <w:right w:val="nil"/>
            </w:tcBorders>
            <w:vAlign w:val="center"/>
          </w:tcPr>
          <w:p w14:paraId="69E40CF0" w14:textId="77777777" w:rsidR="00C47BB2" w:rsidRPr="00193B13" w:rsidRDefault="00C47BB2" w:rsidP="000B7BB8">
            <w:pPr>
              <w:rPr>
                <w:rFonts w:ascii="Arial" w:hAnsi="Arial" w:cs="Arial"/>
                <w:color w:val="000000"/>
              </w:rPr>
            </w:pPr>
            <w:r w:rsidRPr="00193B13">
              <w:rPr>
                <w:rFonts w:ascii="Arial" w:hAnsi="Arial" w:cs="Arial"/>
                <w:color w:val="000000"/>
              </w:rPr>
              <w:t>21 (14 – 28)</w:t>
            </w:r>
          </w:p>
        </w:tc>
      </w:tr>
      <w:tr w:rsidR="00C47BB2" w:rsidRPr="0000569D" w14:paraId="69ACB4F6" w14:textId="77777777" w:rsidTr="00DE1E48">
        <w:trPr>
          <w:trHeight w:val="387"/>
        </w:trPr>
        <w:tc>
          <w:tcPr>
            <w:tcW w:w="2226" w:type="dxa"/>
            <w:vMerge/>
            <w:tcBorders>
              <w:top w:val="single" w:sz="4" w:space="0" w:color="C00000"/>
              <w:left w:val="nil"/>
              <w:bottom w:val="nil"/>
              <w:right w:val="nil"/>
            </w:tcBorders>
            <w:shd w:val="clear" w:color="auto" w:fill="auto"/>
          </w:tcPr>
          <w:p w14:paraId="35A41310" w14:textId="77777777" w:rsidR="00C47BB2" w:rsidRPr="00193B13" w:rsidRDefault="00C47BB2" w:rsidP="000B7BB8">
            <w:pPr>
              <w:rPr>
                <w:rFonts w:ascii="Arial" w:hAnsi="Arial" w:cs="Arial"/>
              </w:rPr>
            </w:pPr>
          </w:p>
        </w:tc>
        <w:tc>
          <w:tcPr>
            <w:tcW w:w="2156" w:type="dxa"/>
            <w:tcBorders>
              <w:top w:val="single" w:sz="4" w:space="0" w:color="C00000"/>
              <w:left w:val="nil"/>
              <w:bottom w:val="single" w:sz="4" w:space="0" w:color="C00000"/>
              <w:right w:val="nil"/>
            </w:tcBorders>
            <w:shd w:val="clear" w:color="auto" w:fill="auto"/>
          </w:tcPr>
          <w:p w14:paraId="727C0ED2" w14:textId="77777777" w:rsidR="00C47BB2" w:rsidRPr="00193B13" w:rsidRDefault="00C47BB2" w:rsidP="000B7BB8">
            <w:pPr>
              <w:pStyle w:val="DHHStabletext"/>
              <w:rPr>
                <w:rFonts w:cs="Arial"/>
              </w:rPr>
            </w:pPr>
            <w:r w:rsidRPr="00193B13">
              <w:rPr>
                <w:rFonts w:cs="Arial"/>
              </w:rPr>
              <w:t>GRICS</w:t>
            </w:r>
          </w:p>
        </w:tc>
        <w:tc>
          <w:tcPr>
            <w:tcW w:w="1861" w:type="dxa"/>
            <w:tcBorders>
              <w:top w:val="single" w:sz="4" w:space="0" w:color="C00000"/>
              <w:left w:val="nil"/>
              <w:bottom w:val="single" w:sz="4" w:space="0" w:color="C00000"/>
              <w:right w:val="nil"/>
            </w:tcBorders>
            <w:shd w:val="clear" w:color="auto" w:fill="auto"/>
            <w:vAlign w:val="center"/>
          </w:tcPr>
          <w:p w14:paraId="1C518F78" w14:textId="77777777" w:rsidR="00C47BB2" w:rsidRPr="00193B13" w:rsidRDefault="00C47BB2" w:rsidP="000B7BB8">
            <w:pPr>
              <w:rPr>
                <w:rFonts w:ascii="Arial" w:hAnsi="Arial" w:cs="Arial"/>
                <w:color w:val="000000"/>
              </w:rPr>
            </w:pPr>
            <w:r w:rsidRPr="00193B13">
              <w:rPr>
                <w:rFonts w:ascii="Arial" w:hAnsi="Arial" w:cs="Arial"/>
                <w:color w:val="000000"/>
              </w:rPr>
              <w:t>202</w:t>
            </w:r>
          </w:p>
        </w:tc>
        <w:tc>
          <w:tcPr>
            <w:tcW w:w="1634" w:type="dxa"/>
            <w:tcBorders>
              <w:top w:val="single" w:sz="4" w:space="0" w:color="C00000"/>
              <w:left w:val="nil"/>
              <w:bottom w:val="single" w:sz="4" w:space="0" w:color="C00000"/>
              <w:right w:val="nil"/>
            </w:tcBorders>
            <w:vAlign w:val="center"/>
          </w:tcPr>
          <w:p w14:paraId="7FF9A7C3" w14:textId="77777777" w:rsidR="00C47BB2" w:rsidRPr="00193B13" w:rsidRDefault="00C47BB2" w:rsidP="000B7BB8">
            <w:pPr>
              <w:rPr>
                <w:rFonts w:ascii="Arial" w:hAnsi="Arial" w:cs="Arial"/>
                <w:color w:val="000000"/>
              </w:rPr>
            </w:pPr>
            <w:r w:rsidRPr="00193B13">
              <w:rPr>
                <w:rFonts w:ascii="Arial" w:hAnsi="Arial" w:cs="Arial"/>
                <w:color w:val="000000"/>
              </w:rPr>
              <w:t>28 (20 – 41)</w:t>
            </w:r>
          </w:p>
        </w:tc>
        <w:tc>
          <w:tcPr>
            <w:tcW w:w="2326" w:type="dxa"/>
            <w:tcBorders>
              <w:top w:val="single" w:sz="4" w:space="0" w:color="C00000"/>
              <w:left w:val="nil"/>
              <w:bottom w:val="single" w:sz="4" w:space="0" w:color="C00000"/>
              <w:right w:val="nil"/>
            </w:tcBorders>
            <w:shd w:val="clear" w:color="auto" w:fill="auto"/>
            <w:vAlign w:val="center"/>
          </w:tcPr>
          <w:p w14:paraId="27A5D462" w14:textId="77777777" w:rsidR="00C47BB2" w:rsidRPr="00193B13" w:rsidRDefault="00C47BB2" w:rsidP="000B7BB8">
            <w:pPr>
              <w:rPr>
                <w:rFonts w:ascii="Arial" w:hAnsi="Arial" w:cs="Arial"/>
                <w:color w:val="000000"/>
              </w:rPr>
            </w:pPr>
            <w:r w:rsidRPr="00193B13">
              <w:rPr>
                <w:rFonts w:ascii="Arial" w:hAnsi="Arial" w:cs="Arial"/>
                <w:color w:val="000000"/>
              </w:rPr>
              <w:t>218</w:t>
            </w:r>
          </w:p>
        </w:tc>
        <w:tc>
          <w:tcPr>
            <w:tcW w:w="1827" w:type="dxa"/>
            <w:tcBorders>
              <w:top w:val="single" w:sz="4" w:space="0" w:color="C00000"/>
              <w:left w:val="nil"/>
              <w:bottom w:val="single" w:sz="4" w:space="0" w:color="C00000"/>
              <w:right w:val="nil"/>
            </w:tcBorders>
            <w:vAlign w:val="center"/>
          </w:tcPr>
          <w:p w14:paraId="1FD186D9" w14:textId="77777777" w:rsidR="00C47BB2" w:rsidRPr="00193B13" w:rsidRDefault="00C47BB2" w:rsidP="000B7BB8">
            <w:pPr>
              <w:rPr>
                <w:rFonts w:ascii="Arial" w:hAnsi="Arial" w:cs="Arial"/>
                <w:color w:val="000000"/>
              </w:rPr>
            </w:pPr>
            <w:r w:rsidRPr="00193B13">
              <w:rPr>
                <w:rFonts w:ascii="Arial" w:hAnsi="Arial" w:cs="Arial"/>
                <w:color w:val="000000"/>
              </w:rPr>
              <w:t>25 (16 – 36)</w:t>
            </w:r>
          </w:p>
        </w:tc>
        <w:tc>
          <w:tcPr>
            <w:tcW w:w="1979" w:type="dxa"/>
            <w:tcBorders>
              <w:top w:val="single" w:sz="4" w:space="0" w:color="C00000"/>
              <w:left w:val="nil"/>
              <w:bottom w:val="single" w:sz="4" w:space="0" w:color="C00000"/>
              <w:right w:val="nil"/>
            </w:tcBorders>
            <w:shd w:val="clear" w:color="auto" w:fill="auto"/>
            <w:vAlign w:val="center"/>
          </w:tcPr>
          <w:p w14:paraId="442F051A" w14:textId="77777777" w:rsidR="00C47BB2" w:rsidRPr="00193B13" w:rsidRDefault="00C47BB2" w:rsidP="000B7BB8">
            <w:pPr>
              <w:rPr>
                <w:rFonts w:ascii="Arial" w:hAnsi="Arial" w:cs="Arial"/>
                <w:color w:val="000000"/>
              </w:rPr>
            </w:pPr>
            <w:r w:rsidRPr="00193B13">
              <w:rPr>
                <w:rFonts w:ascii="Arial" w:hAnsi="Arial" w:cs="Arial"/>
                <w:color w:val="000000"/>
              </w:rPr>
              <w:t>223</w:t>
            </w:r>
          </w:p>
        </w:tc>
        <w:tc>
          <w:tcPr>
            <w:tcW w:w="1676" w:type="dxa"/>
            <w:tcBorders>
              <w:top w:val="single" w:sz="4" w:space="0" w:color="C00000"/>
              <w:left w:val="nil"/>
              <w:bottom w:val="single" w:sz="4" w:space="0" w:color="C00000"/>
              <w:right w:val="nil"/>
            </w:tcBorders>
            <w:vAlign w:val="center"/>
          </w:tcPr>
          <w:p w14:paraId="5AE3A138" w14:textId="77777777" w:rsidR="00C47BB2" w:rsidRPr="00193B13" w:rsidRDefault="00C47BB2" w:rsidP="000B7BB8">
            <w:pPr>
              <w:rPr>
                <w:rFonts w:ascii="Arial" w:hAnsi="Arial" w:cs="Arial"/>
                <w:color w:val="000000"/>
              </w:rPr>
            </w:pPr>
            <w:r w:rsidRPr="00193B13">
              <w:rPr>
                <w:rFonts w:ascii="Arial" w:hAnsi="Arial" w:cs="Arial"/>
                <w:color w:val="000000"/>
              </w:rPr>
              <w:t>26 (17 – 36)</w:t>
            </w:r>
          </w:p>
        </w:tc>
      </w:tr>
      <w:tr w:rsidR="00C47BB2" w:rsidRPr="0000569D" w14:paraId="1B9B572B" w14:textId="77777777" w:rsidTr="00DE1E48">
        <w:trPr>
          <w:trHeight w:val="363"/>
        </w:trPr>
        <w:tc>
          <w:tcPr>
            <w:tcW w:w="2226" w:type="dxa"/>
            <w:vMerge/>
            <w:tcBorders>
              <w:top w:val="single" w:sz="4" w:space="0" w:color="C00000"/>
              <w:left w:val="nil"/>
              <w:bottom w:val="nil"/>
              <w:right w:val="nil"/>
            </w:tcBorders>
            <w:shd w:val="clear" w:color="auto" w:fill="auto"/>
          </w:tcPr>
          <w:p w14:paraId="21A7367B" w14:textId="77777777" w:rsidR="00C47BB2" w:rsidRPr="00193B13" w:rsidRDefault="00C47BB2" w:rsidP="000B7BB8">
            <w:pPr>
              <w:rPr>
                <w:rFonts w:ascii="Arial" w:hAnsi="Arial" w:cs="Arial"/>
              </w:rPr>
            </w:pPr>
          </w:p>
        </w:tc>
        <w:tc>
          <w:tcPr>
            <w:tcW w:w="2156" w:type="dxa"/>
            <w:tcBorders>
              <w:top w:val="single" w:sz="4" w:space="0" w:color="C00000"/>
              <w:left w:val="nil"/>
              <w:bottom w:val="single" w:sz="4" w:space="0" w:color="C00000"/>
              <w:right w:val="nil"/>
            </w:tcBorders>
            <w:shd w:val="clear" w:color="auto" w:fill="auto"/>
          </w:tcPr>
          <w:p w14:paraId="26E1E2DA" w14:textId="77777777" w:rsidR="00C47BB2" w:rsidRPr="00193B13" w:rsidRDefault="00C47BB2" w:rsidP="000B7BB8">
            <w:pPr>
              <w:pStyle w:val="DHHStabletext"/>
              <w:rPr>
                <w:rFonts w:cs="Arial"/>
              </w:rPr>
            </w:pPr>
            <w:r w:rsidRPr="00193B13">
              <w:rPr>
                <w:rFonts w:cs="Arial"/>
              </w:rPr>
              <w:t>HRICS</w:t>
            </w:r>
          </w:p>
        </w:tc>
        <w:tc>
          <w:tcPr>
            <w:tcW w:w="1861" w:type="dxa"/>
            <w:tcBorders>
              <w:top w:val="single" w:sz="4" w:space="0" w:color="C00000"/>
              <w:left w:val="nil"/>
              <w:bottom w:val="single" w:sz="4" w:space="0" w:color="C00000"/>
              <w:right w:val="nil"/>
            </w:tcBorders>
            <w:shd w:val="clear" w:color="auto" w:fill="auto"/>
            <w:vAlign w:val="center"/>
          </w:tcPr>
          <w:p w14:paraId="42C89AB0" w14:textId="77777777" w:rsidR="00C47BB2" w:rsidRPr="00193B13" w:rsidRDefault="00C47BB2" w:rsidP="000B7BB8">
            <w:pPr>
              <w:rPr>
                <w:rFonts w:ascii="Arial" w:hAnsi="Arial" w:cs="Arial"/>
                <w:color w:val="000000"/>
              </w:rPr>
            </w:pPr>
            <w:r w:rsidRPr="00193B13">
              <w:rPr>
                <w:rFonts w:ascii="Arial" w:hAnsi="Arial" w:cs="Arial"/>
                <w:color w:val="000000"/>
              </w:rPr>
              <w:t>207</w:t>
            </w:r>
          </w:p>
        </w:tc>
        <w:tc>
          <w:tcPr>
            <w:tcW w:w="1634" w:type="dxa"/>
            <w:tcBorders>
              <w:top w:val="single" w:sz="4" w:space="0" w:color="C00000"/>
              <w:left w:val="nil"/>
              <w:bottom w:val="single" w:sz="4" w:space="0" w:color="C00000"/>
              <w:right w:val="nil"/>
            </w:tcBorders>
            <w:vAlign w:val="center"/>
          </w:tcPr>
          <w:p w14:paraId="24E33572" w14:textId="77777777" w:rsidR="00C47BB2" w:rsidRPr="00193B13" w:rsidRDefault="00C47BB2" w:rsidP="000B7BB8">
            <w:pPr>
              <w:rPr>
                <w:rFonts w:ascii="Arial" w:hAnsi="Arial" w:cs="Arial"/>
                <w:color w:val="000000"/>
              </w:rPr>
            </w:pPr>
            <w:r w:rsidRPr="00193B13">
              <w:rPr>
                <w:rFonts w:ascii="Arial" w:hAnsi="Arial" w:cs="Arial"/>
                <w:color w:val="000000"/>
              </w:rPr>
              <w:t>24 (15 – 41)</w:t>
            </w:r>
          </w:p>
        </w:tc>
        <w:tc>
          <w:tcPr>
            <w:tcW w:w="2326" w:type="dxa"/>
            <w:tcBorders>
              <w:top w:val="single" w:sz="4" w:space="0" w:color="C00000"/>
              <w:left w:val="nil"/>
              <w:bottom w:val="single" w:sz="4" w:space="0" w:color="C00000"/>
              <w:right w:val="nil"/>
            </w:tcBorders>
            <w:shd w:val="clear" w:color="auto" w:fill="auto"/>
            <w:vAlign w:val="center"/>
          </w:tcPr>
          <w:p w14:paraId="3B861248" w14:textId="77777777" w:rsidR="00C47BB2" w:rsidRPr="00193B13" w:rsidRDefault="00C47BB2" w:rsidP="000B7BB8">
            <w:pPr>
              <w:rPr>
                <w:rFonts w:ascii="Arial" w:hAnsi="Arial" w:cs="Arial"/>
                <w:color w:val="000000"/>
              </w:rPr>
            </w:pPr>
            <w:r w:rsidRPr="00193B13">
              <w:rPr>
                <w:rFonts w:ascii="Arial" w:hAnsi="Arial" w:cs="Arial"/>
                <w:color w:val="000000"/>
              </w:rPr>
              <w:t>202</w:t>
            </w:r>
          </w:p>
        </w:tc>
        <w:tc>
          <w:tcPr>
            <w:tcW w:w="1827" w:type="dxa"/>
            <w:tcBorders>
              <w:top w:val="single" w:sz="4" w:space="0" w:color="C00000"/>
              <w:left w:val="nil"/>
              <w:bottom w:val="single" w:sz="4" w:space="0" w:color="C00000"/>
              <w:right w:val="nil"/>
            </w:tcBorders>
            <w:vAlign w:val="center"/>
          </w:tcPr>
          <w:p w14:paraId="21783305" w14:textId="77777777" w:rsidR="00C47BB2" w:rsidRPr="00193B13" w:rsidRDefault="00C47BB2" w:rsidP="000B7BB8">
            <w:pPr>
              <w:rPr>
                <w:rFonts w:ascii="Arial" w:hAnsi="Arial" w:cs="Arial"/>
                <w:color w:val="000000"/>
              </w:rPr>
            </w:pPr>
            <w:r w:rsidRPr="00193B13">
              <w:rPr>
                <w:rFonts w:ascii="Arial" w:hAnsi="Arial" w:cs="Arial"/>
                <w:color w:val="000000"/>
              </w:rPr>
              <w:t>27 (17 – 41)</w:t>
            </w:r>
          </w:p>
        </w:tc>
        <w:tc>
          <w:tcPr>
            <w:tcW w:w="1979" w:type="dxa"/>
            <w:tcBorders>
              <w:top w:val="single" w:sz="4" w:space="0" w:color="C00000"/>
              <w:left w:val="nil"/>
              <w:bottom w:val="single" w:sz="4" w:space="0" w:color="C00000"/>
              <w:right w:val="nil"/>
            </w:tcBorders>
            <w:shd w:val="clear" w:color="auto" w:fill="auto"/>
            <w:vAlign w:val="center"/>
          </w:tcPr>
          <w:p w14:paraId="1B49F8A5" w14:textId="77777777" w:rsidR="00C47BB2" w:rsidRPr="00193B13" w:rsidRDefault="00C47BB2" w:rsidP="000B7BB8">
            <w:pPr>
              <w:rPr>
                <w:rFonts w:ascii="Arial" w:hAnsi="Arial" w:cs="Arial"/>
                <w:color w:val="000000"/>
              </w:rPr>
            </w:pPr>
            <w:r w:rsidRPr="00193B13">
              <w:rPr>
                <w:rFonts w:ascii="Arial" w:hAnsi="Arial" w:cs="Arial"/>
                <w:color w:val="000000"/>
              </w:rPr>
              <w:t>175</w:t>
            </w:r>
          </w:p>
        </w:tc>
        <w:tc>
          <w:tcPr>
            <w:tcW w:w="1676" w:type="dxa"/>
            <w:tcBorders>
              <w:top w:val="single" w:sz="4" w:space="0" w:color="C00000"/>
              <w:left w:val="nil"/>
              <w:bottom w:val="single" w:sz="4" w:space="0" w:color="C00000"/>
              <w:right w:val="nil"/>
            </w:tcBorders>
            <w:vAlign w:val="center"/>
          </w:tcPr>
          <w:p w14:paraId="7FD4A3C2" w14:textId="77777777" w:rsidR="00C47BB2" w:rsidRPr="00193B13" w:rsidRDefault="00C47BB2" w:rsidP="000B7BB8">
            <w:pPr>
              <w:rPr>
                <w:rFonts w:ascii="Arial" w:hAnsi="Arial" w:cs="Arial"/>
                <w:color w:val="000000"/>
              </w:rPr>
            </w:pPr>
            <w:r w:rsidRPr="00193B13">
              <w:rPr>
                <w:rFonts w:ascii="Arial" w:hAnsi="Arial" w:cs="Arial"/>
                <w:color w:val="000000"/>
              </w:rPr>
              <w:t>23 (16 – 42)</w:t>
            </w:r>
          </w:p>
        </w:tc>
      </w:tr>
      <w:tr w:rsidR="00C47BB2" w:rsidRPr="0000569D" w14:paraId="56934A02" w14:textId="77777777" w:rsidTr="00DE1E48">
        <w:trPr>
          <w:trHeight w:val="363"/>
        </w:trPr>
        <w:tc>
          <w:tcPr>
            <w:tcW w:w="2226" w:type="dxa"/>
            <w:vMerge/>
            <w:tcBorders>
              <w:top w:val="single" w:sz="4" w:space="0" w:color="C00000"/>
              <w:left w:val="nil"/>
              <w:bottom w:val="nil"/>
              <w:right w:val="nil"/>
            </w:tcBorders>
            <w:shd w:val="clear" w:color="auto" w:fill="auto"/>
          </w:tcPr>
          <w:p w14:paraId="316BD2AE" w14:textId="77777777" w:rsidR="00C47BB2" w:rsidRPr="00193B13" w:rsidRDefault="00C47BB2" w:rsidP="000B7BB8">
            <w:pPr>
              <w:rPr>
                <w:rFonts w:ascii="Arial" w:hAnsi="Arial" w:cs="Arial"/>
              </w:rPr>
            </w:pPr>
          </w:p>
        </w:tc>
        <w:tc>
          <w:tcPr>
            <w:tcW w:w="2156" w:type="dxa"/>
            <w:tcBorders>
              <w:top w:val="single" w:sz="4" w:space="0" w:color="C00000"/>
              <w:left w:val="nil"/>
              <w:bottom w:val="single" w:sz="4" w:space="0" w:color="C00000"/>
              <w:right w:val="nil"/>
            </w:tcBorders>
            <w:shd w:val="clear" w:color="auto" w:fill="auto"/>
          </w:tcPr>
          <w:p w14:paraId="107E30AF" w14:textId="77777777" w:rsidR="00C47BB2" w:rsidRPr="00193B13" w:rsidRDefault="00C47BB2" w:rsidP="000B7BB8">
            <w:pPr>
              <w:pStyle w:val="DHHStabletext"/>
              <w:rPr>
                <w:rFonts w:cs="Arial"/>
              </w:rPr>
            </w:pPr>
            <w:r w:rsidRPr="00193B13">
              <w:rPr>
                <w:rFonts w:cs="Arial"/>
              </w:rPr>
              <w:t>LMICS</w:t>
            </w:r>
          </w:p>
        </w:tc>
        <w:tc>
          <w:tcPr>
            <w:tcW w:w="1861" w:type="dxa"/>
            <w:tcBorders>
              <w:top w:val="single" w:sz="4" w:space="0" w:color="C00000"/>
              <w:left w:val="nil"/>
              <w:bottom w:val="single" w:sz="4" w:space="0" w:color="C00000"/>
              <w:right w:val="nil"/>
            </w:tcBorders>
            <w:shd w:val="clear" w:color="auto" w:fill="auto"/>
            <w:vAlign w:val="center"/>
          </w:tcPr>
          <w:p w14:paraId="541E6A63" w14:textId="77777777" w:rsidR="00C47BB2" w:rsidRPr="00193B13" w:rsidRDefault="00C47BB2" w:rsidP="000B7BB8">
            <w:pPr>
              <w:rPr>
                <w:rFonts w:ascii="Arial" w:hAnsi="Arial" w:cs="Arial"/>
                <w:color w:val="000000"/>
              </w:rPr>
            </w:pPr>
            <w:r w:rsidRPr="00193B13">
              <w:rPr>
                <w:rFonts w:ascii="Arial" w:hAnsi="Arial" w:cs="Arial"/>
                <w:color w:val="000000"/>
              </w:rPr>
              <w:t>232</w:t>
            </w:r>
          </w:p>
        </w:tc>
        <w:tc>
          <w:tcPr>
            <w:tcW w:w="1634" w:type="dxa"/>
            <w:tcBorders>
              <w:top w:val="single" w:sz="4" w:space="0" w:color="C00000"/>
              <w:left w:val="nil"/>
              <w:bottom w:val="single" w:sz="4" w:space="0" w:color="C00000"/>
              <w:right w:val="nil"/>
            </w:tcBorders>
            <w:vAlign w:val="center"/>
          </w:tcPr>
          <w:p w14:paraId="2DE43660" w14:textId="77777777" w:rsidR="00C47BB2" w:rsidRPr="00193B13" w:rsidRDefault="00C47BB2" w:rsidP="000B7BB8">
            <w:pPr>
              <w:rPr>
                <w:rFonts w:ascii="Arial" w:hAnsi="Arial" w:cs="Arial"/>
                <w:color w:val="000000"/>
              </w:rPr>
            </w:pPr>
            <w:r w:rsidRPr="00193B13">
              <w:rPr>
                <w:rFonts w:ascii="Arial" w:hAnsi="Arial" w:cs="Arial"/>
                <w:color w:val="000000"/>
              </w:rPr>
              <w:t>21 (17 – 29)</w:t>
            </w:r>
          </w:p>
        </w:tc>
        <w:tc>
          <w:tcPr>
            <w:tcW w:w="2326" w:type="dxa"/>
            <w:tcBorders>
              <w:top w:val="single" w:sz="4" w:space="0" w:color="C00000"/>
              <w:left w:val="nil"/>
              <w:bottom w:val="single" w:sz="4" w:space="0" w:color="C00000"/>
              <w:right w:val="nil"/>
            </w:tcBorders>
            <w:shd w:val="clear" w:color="auto" w:fill="auto"/>
            <w:vAlign w:val="center"/>
          </w:tcPr>
          <w:p w14:paraId="2706D59F" w14:textId="77777777" w:rsidR="00C47BB2" w:rsidRPr="00193B13" w:rsidRDefault="00C47BB2" w:rsidP="000B7BB8">
            <w:pPr>
              <w:rPr>
                <w:rFonts w:ascii="Arial" w:hAnsi="Arial" w:cs="Arial"/>
                <w:color w:val="000000"/>
              </w:rPr>
            </w:pPr>
            <w:r w:rsidRPr="00193B13">
              <w:rPr>
                <w:rFonts w:ascii="Arial" w:hAnsi="Arial" w:cs="Arial"/>
                <w:color w:val="000000"/>
              </w:rPr>
              <w:t>230</w:t>
            </w:r>
          </w:p>
        </w:tc>
        <w:tc>
          <w:tcPr>
            <w:tcW w:w="1827" w:type="dxa"/>
            <w:tcBorders>
              <w:top w:val="single" w:sz="4" w:space="0" w:color="C00000"/>
              <w:left w:val="nil"/>
              <w:bottom w:val="single" w:sz="4" w:space="0" w:color="C00000"/>
              <w:right w:val="nil"/>
            </w:tcBorders>
            <w:vAlign w:val="center"/>
          </w:tcPr>
          <w:p w14:paraId="4C3DF8F2" w14:textId="77777777" w:rsidR="00C47BB2" w:rsidRPr="00193B13" w:rsidRDefault="00C47BB2" w:rsidP="000B7BB8">
            <w:pPr>
              <w:rPr>
                <w:rFonts w:ascii="Arial" w:hAnsi="Arial" w:cs="Arial"/>
                <w:color w:val="000000"/>
              </w:rPr>
            </w:pPr>
            <w:r w:rsidRPr="00193B13">
              <w:rPr>
                <w:rFonts w:ascii="Arial" w:hAnsi="Arial" w:cs="Arial"/>
                <w:color w:val="000000"/>
              </w:rPr>
              <w:t>22 (15 – 33)</w:t>
            </w:r>
          </w:p>
        </w:tc>
        <w:tc>
          <w:tcPr>
            <w:tcW w:w="1979" w:type="dxa"/>
            <w:tcBorders>
              <w:top w:val="single" w:sz="4" w:space="0" w:color="C00000"/>
              <w:left w:val="nil"/>
              <w:bottom w:val="single" w:sz="4" w:space="0" w:color="C00000"/>
              <w:right w:val="nil"/>
            </w:tcBorders>
            <w:shd w:val="clear" w:color="auto" w:fill="auto"/>
            <w:vAlign w:val="center"/>
          </w:tcPr>
          <w:p w14:paraId="008440FF" w14:textId="77777777" w:rsidR="00C47BB2" w:rsidRPr="00193B13" w:rsidRDefault="00C47BB2" w:rsidP="000B7BB8">
            <w:pPr>
              <w:rPr>
                <w:rFonts w:ascii="Arial" w:hAnsi="Arial" w:cs="Arial"/>
                <w:color w:val="000000"/>
              </w:rPr>
            </w:pPr>
            <w:r w:rsidRPr="00193B13">
              <w:rPr>
                <w:rFonts w:ascii="Arial" w:hAnsi="Arial" w:cs="Arial"/>
                <w:color w:val="000000"/>
              </w:rPr>
              <w:t>242</w:t>
            </w:r>
          </w:p>
        </w:tc>
        <w:tc>
          <w:tcPr>
            <w:tcW w:w="1676" w:type="dxa"/>
            <w:tcBorders>
              <w:top w:val="single" w:sz="4" w:space="0" w:color="C00000"/>
              <w:left w:val="nil"/>
              <w:bottom w:val="single" w:sz="4" w:space="0" w:color="C00000"/>
              <w:right w:val="nil"/>
            </w:tcBorders>
            <w:vAlign w:val="center"/>
          </w:tcPr>
          <w:p w14:paraId="6CBE2B62" w14:textId="77777777" w:rsidR="00C47BB2" w:rsidRPr="00193B13" w:rsidRDefault="00C47BB2" w:rsidP="000B7BB8">
            <w:pPr>
              <w:rPr>
                <w:rFonts w:ascii="Arial" w:hAnsi="Arial" w:cs="Arial"/>
                <w:color w:val="000000"/>
              </w:rPr>
            </w:pPr>
            <w:r w:rsidRPr="00193B13">
              <w:rPr>
                <w:rFonts w:ascii="Arial" w:hAnsi="Arial" w:cs="Arial"/>
                <w:color w:val="000000"/>
              </w:rPr>
              <w:t>26 (18 – 34)</w:t>
            </w:r>
          </w:p>
        </w:tc>
      </w:tr>
      <w:tr w:rsidR="00C47BB2" w:rsidRPr="0000569D" w14:paraId="0111BD78" w14:textId="77777777" w:rsidTr="00DE1E48">
        <w:trPr>
          <w:trHeight w:val="363"/>
        </w:trPr>
        <w:tc>
          <w:tcPr>
            <w:tcW w:w="2226" w:type="dxa"/>
            <w:vMerge/>
            <w:tcBorders>
              <w:top w:val="single" w:sz="4" w:space="0" w:color="C00000"/>
              <w:left w:val="nil"/>
              <w:bottom w:val="nil"/>
              <w:right w:val="nil"/>
            </w:tcBorders>
            <w:shd w:val="clear" w:color="auto" w:fill="auto"/>
          </w:tcPr>
          <w:p w14:paraId="6B8B1A65" w14:textId="77777777" w:rsidR="00C47BB2" w:rsidRPr="00193B13" w:rsidRDefault="00C47BB2" w:rsidP="000B7BB8">
            <w:pPr>
              <w:rPr>
                <w:rFonts w:ascii="Arial" w:hAnsi="Arial" w:cs="Arial"/>
              </w:rPr>
            </w:pPr>
          </w:p>
        </w:tc>
        <w:tc>
          <w:tcPr>
            <w:tcW w:w="2156" w:type="dxa"/>
            <w:tcBorders>
              <w:top w:val="single" w:sz="4" w:space="0" w:color="C00000"/>
              <w:left w:val="nil"/>
              <w:bottom w:val="single" w:sz="4" w:space="0" w:color="C00000"/>
              <w:right w:val="nil"/>
            </w:tcBorders>
            <w:shd w:val="clear" w:color="auto" w:fill="auto"/>
          </w:tcPr>
          <w:p w14:paraId="52809591" w14:textId="77777777" w:rsidR="00C47BB2" w:rsidRPr="00193B13" w:rsidRDefault="00C47BB2" w:rsidP="000B7BB8">
            <w:pPr>
              <w:pStyle w:val="DHHStabletext"/>
              <w:rPr>
                <w:rFonts w:cs="Arial"/>
              </w:rPr>
            </w:pPr>
            <w:r w:rsidRPr="00193B13">
              <w:rPr>
                <w:rFonts w:cs="Arial"/>
              </w:rPr>
              <w:t>GICS</w:t>
            </w:r>
          </w:p>
        </w:tc>
        <w:tc>
          <w:tcPr>
            <w:tcW w:w="1861" w:type="dxa"/>
            <w:tcBorders>
              <w:top w:val="single" w:sz="4" w:space="0" w:color="C00000"/>
              <w:left w:val="nil"/>
              <w:bottom w:val="single" w:sz="4" w:space="0" w:color="C00000"/>
              <w:right w:val="nil"/>
            </w:tcBorders>
            <w:shd w:val="clear" w:color="auto" w:fill="auto"/>
            <w:vAlign w:val="center"/>
          </w:tcPr>
          <w:p w14:paraId="29F6C5B3" w14:textId="77777777" w:rsidR="00C47BB2" w:rsidRPr="00193B13" w:rsidRDefault="00C47BB2" w:rsidP="000B7BB8">
            <w:pPr>
              <w:rPr>
                <w:rFonts w:ascii="Arial" w:hAnsi="Arial" w:cs="Arial"/>
                <w:color w:val="000000"/>
              </w:rPr>
            </w:pPr>
            <w:r w:rsidRPr="00193B13">
              <w:rPr>
                <w:rFonts w:ascii="Arial" w:hAnsi="Arial" w:cs="Arial"/>
                <w:color w:val="000000"/>
              </w:rPr>
              <w:t>136</w:t>
            </w:r>
          </w:p>
        </w:tc>
        <w:tc>
          <w:tcPr>
            <w:tcW w:w="1634" w:type="dxa"/>
            <w:tcBorders>
              <w:top w:val="single" w:sz="4" w:space="0" w:color="C00000"/>
              <w:left w:val="nil"/>
              <w:bottom w:val="single" w:sz="4" w:space="0" w:color="C00000"/>
              <w:right w:val="nil"/>
            </w:tcBorders>
            <w:vAlign w:val="center"/>
          </w:tcPr>
          <w:p w14:paraId="7B0B3EB0" w14:textId="77777777" w:rsidR="00C47BB2" w:rsidRPr="00193B13" w:rsidRDefault="00C47BB2" w:rsidP="000B7BB8">
            <w:pPr>
              <w:rPr>
                <w:rFonts w:ascii="Arial" w:hAnsi="Arial" w:cs="Arial"/>
                <w:color w:val="000000"/>
              </w:rPr>
            </w:pPr>
            <w:r w:rsidRPr="00193B13">
              <w:rPr>
                <w:rFonts w:ascii="Arial" w:hAnsi="Arial" w:cs="Arial"/>
                <w:color w:val="000000"/>
              </w:rPr>
              <w:t>22 (14 – 32)</w:t>
            </w:r>
          </w:p>
        </w:tc>
        <w:tc>
          <w:tcPr>
            <w:tcW w:w="2326" w:type="dxa"/>
            <w:tcBorders>
              <w:top w:val="single" w:sz="4" w:space="0" w:color="C00000"/>
              <w:left w:val="nil"/>
              <w:bottom w:val="single" w:sz="4" w:space="0" w:color="C00000"/>
              <w:right w:val="nil"/>
            </w:tcBorders>
            <w:shd w:val="clear" w:color="auto" w:fill="auto"/>
            <w:vAlign w:val="center"/>
          </w:tcPr>
          <w:p w14:paraId="7970DDE5" w14:textId="77777777" w:rsidR="00C47BB2" w:rsidRPr="00193B13" w:rsidRDefault="00C47BB2" w:rsidP="000B7BB8">
            <w:pPr>
              <w:rPr>
                <w:rFonts w:ascii="Arial" w:hAnsi="Arial" w:cs="Arial"/>
                <w:color w:val="000000"/>
              </w:rPr>
            </w:pPr>
            <w:r w:rsidRPr="00193B13">
              <w:rPr>
                <w:rFonts w:ascii="Arial" w:hAnsi="Arial" w:cs="Arial"/>
                <w:color w:val="000000"/>
              </w:rPr>
              <w:t>161</w:t>
            </w:r>
          </w:p>
        </w:tc>
        <w:tc>
          <w:tcPr>
            <w:tcW w:w="1827" w:type="dxa"/>
            <w:tcBorders>
              <w:top w:val="single" w:sz="4" w:space="0" w:color="C00000"/>
              <w:left w:val="nil"/>
              <w:bottom w:val="single" w:sz="4" w:space="0" w:color="C00000"/>
              <w:right w:val="nil"/>
            </w:tcBorders>
            <w:vAlign w:val="center"/>
          </w:tcPr>
          <w:p w14:paraId="79FD930C" w14:textId="77777777" w:rsidR="00C47BB2" w:rsidRPr="00193B13" w:rsidRDefault="00C47BB2" w:rsidP="000B7BB8">
            <w:pPr>
              <w:rPr>
                <w:rFonts w:ascii="Arial" w:hAnsi="Arial" w:cs="Arial"/>
                <w:color w:val="000000"/>
              </w:rPr>
            </w:pPr>
            <w:r w:rsidRPr="00193B13">
              <w:rPr>
                <w:rFonts w:ascii="Arial" w:hAnsi="Arial" w:cs="Arial"/>
                <w:color w:val="000000"/>
              </w:rPr>
              <w:t>21 (14 – 30)</w:t>
            </w:r>
          </w:p>
        </w:tc>
        <w:tc>
          <w:tcPr>
            <w:tcW w:w="1979" w:type="dxa"/>
            <w:tcBorders>
              <w:top w:val="single" w:sz="4" w:space="0" w:color="C00000"/>
              <w:left w:val="nil"/>
              <w:bottom w:val="single" w:sz="4" w:space="0" w:color="C00000"/>
              <w:right w:val="nil"/>
            </w:tcBorders>
            <w:shd w:val="clear" w:color="auto" w:fill="auto"/>
            <w:vAlign w:val="center"/>
          </w:tcPr>
          <w:p w14:paraId="0FFF331E" w14:textId="77777777" w:rsidR="00C47BB2" w:rsidRPr="00193B13" w:rsidRDefault="00C47BB2" w:rsidP="000B7BB8">
            <w:pPr>
              <w:rPr>
                <w:rFonts w:ascii="Arial" w:hAnsi="Arial" w:cs="Arial"/>
                <w:color w:val="000000"/>
              </w:rPr>
            </w:pPr>
            <w:r w:rsidRPr="00193B13">
              <w:rPr>
                <w:rFonts w:ascii="Arial" w:hAnsi="Arial" w:cs="Arial"/>
                <w:color w:val="000000"/>
              </w:rPr>
              <w:t>154</w:t>
            </w:r>
          </w:p>
        </w:tc>
        <w:tc>
          <w:tcPr>
            <w:tcW w:w="1676" w:type="dxa"/>
            <w:tcBorders>
              <w:top w:val="single" w:sz="4" w:space="0" w:color="C00000"/>
              <w:left w:val="nil"/>
              <w:bottom w:val="single" w:sz="4" w:space="0" w:color="C00000"/>
              <w:right w:val="nil"/>
            </w:tcBorders>
            <w:vAlign w:val="center"/>
          </w:tcPr>
          <w:p w14:paraId="4C58ADD6" w14:textId="77777777" w:rsidR="00C47BB2" w:rsidRPr="00193B13" w:rsidRDefault="00C47BB2" w:rsidP="000B7BB8">
            <w:pPr>
              <w:rPr>
                <w:rFonts w:ascii="Arial" w:hAnsi="Arial" w:cs="Arial"/>
                <w:color w:val="000000"/>
              </w:rPr>
            </w:pPr>
            <w:r w:rsidRPr="00193B13">
              <w:rPr>
                <w:rFonts w:ascii="Arial" w:hAnsi="Arial" w:cs="Arial"/>
                <w:color w:val="000000"/>
              </w:rPr>
              <w:t>22 (15 – 37)</w:t>
            </w:r>
          </w:p>
        </w:tc>
      </w:tr>
      <w:tr w:rsidR="00C47BB2" w:rsidRPr="0000569D" w14:paraId="3AA48469" w14:textId="77777777" w:rsidTr="00DE1E48">
        <w:trPr>
          <w:trHeight w:val="115"/>
        </w:trPr>
        <w:tc>
          <w:tcPr>
            <w:tcW w:w="2226" w:type="dxa"/>
            <w:vMerge/>
            <w:tcBorders>
              <w:top w:val="single" w:sz="4" w:space="0" w:color="C00000"/>
              <w:left w:val="nil"/>
              <w:bottom w:val="single" w:sz="4" w:space="0" w:color="C00000"/>
              <w:right w:val="nil"/>
            </w:tcBorders>
            <w:shd w:val="clear" w:color="auto" w:fill="auto"/>
          </w:tcPr>
          <w:p w14:paraId="209E4617" w14:textId="77777777" w:rsidR="00C47BB2" w:rsidRPr="00193B13" w:rsidRDefault="00C47BB2" w:rsidP="000B7BB8">
            <w:pPr>
              <w:rPr>
                <w:rFonts w:ascii="Arial" w:hAnsi="Arial" w:cs="Arial"/>
              </w:rPr>
            </w:pPr>
          </w:p>
        </w:tc>
        <w:tc>
          <w:tcPr>
            <w:tcW w:w="2156" w:type="dxa"/>
            <w:tcBorders>
              <w:top w:val="single" w:sz="4" w:space="0" w:color="C00000"/>
              <w:left w:val="nil"/>
              <w:bottom w:val="single" w:sz="4" w:space="0" w:color="C00000"/>
              <w:right w:val="nil"/>
            </w:tcBorders>
            <w:shd w:val="clear" w:color="auto" w:fill="auto"/>
          </w:tcPr>
          <w:p w14:paraId="72F39B3F" w14:textId="77777777" w:rsidR="00C47BB2" w:rsidRPr="00193B13" w:rsidRDefault="00C47BB2" w:rsidP="000B7BB8">
            <w:pPr>
              <w:pStyle w:val="DHHStabletext"/>
              <w:rPr>
                <w:rFonts w:cs="Arial"/>
              </w:rPr>
            </w:pPr>
            <w:r w:rsidRPr="00193B13">
              <w:rPr>
                <w:rFonts w:cs="Arial"/>
              </w:rPr>
              <w:t>Unknown</w:t>
            </w:r>
          </w:p>
        </w:tc>
        <w:tc>
          <w:tcPr>
            <w:tcW w:w="1861" w:type="dxa"/>
            <w:tcBorders>
              <w:top w:val="single" w:sz="4" w:space="0" w:color="C00000"/>
              <w:left w:val="nil"/>
              <w:bottom w:val="single" w:sz="4" w:space="0" w:color="C00000"/>
              <w:right w:val="nil"/>
            </w:tcBorders>
            <w:shd w:val="clear" w:color="auto" w:fill="auto"/>
            <w:vAlign w:val="center"/>
          </w:tcPr>
          <w:p w14:paraId="0697C2C1" w14:textId="57FAB721" w:rsidR="00C47BB2" w:rsidRPr="00193B13" w:rsidRDefault="00712944" w:rsidP="000B7BB8">
            <w:pPr>
              <w:rPr>
                <w:rFonts w:ascii="Arial" w:hAnsi="Arial" w:cs="Arial"/>
                <w:color w:val="000000"/>
              </w:rPr>
            </w:pPr>
            <w:r>
              <w:rPr>
                <w:rFonts w:ascii="Arial" w:hAnsi="Arial" w:cs="Arial"/>
                <w:color w:val="000000"/>
              </w:rPr>
              <w:t>-</w:t>
            </w:r>
          </w:p>
        </w:tc>
        <w:tc>
          <w:tcPr>
            <w:tcW w:w="1634" w:type="dxa"/>
            <w:tcBorders>
              <w:top w:val="single" w:sz="4" w:space="0" w:color="C00000"/>
              <w:left w:val="nil"/>
              <w:bottom w:val="single" w:sz="4" w:space="0" w:color="C00000"/>
              <w:right w:val="nil"/>
            </w:tcBorders>
            <w:vAlign w:val="center"/>
          </w:tcPr>
          <w:p w14:paraId="07170F8D" w14:textId="77777777" w:rsidR="00C47BB2" w:rsidRPr="00193B13" w:rsidRDefault="00C47BB2" w:rsidP="000B7BB8">
            <w:pPr>
              <w:rPr>
                <w:rFonts w:ascii="Arial" w:hAnsi="Arial" w:cs="Arial"/>
                <w:color w:val="000000"/>
              </w:rPr>
            </w:pPr>
            <w:r w:rsidRPr="00193B13">
              <w:rPr>
                <w:rFonts w:ascii="Arial" w:hAnsi="Arial" w:cs="Arial"/>
                <w:color w:val="000000"/>
              </w:rPr>
              <w:t>–</w:t>
            </w:r>
          </w:p>
        </w:tc>
        <w:tc>
          <w:tcPr>
            <w:tcW w:w="2326" w:type="dxa"/>
            <w:tcBorders>
              <w:top w:val="single" w:sz="4" w:space="0" w:color="C00000"/>
              <w:left w:val="nil"/>
              <w:bottom w:val="single" w:sz="4" w:space="0" w:color="C00000"/>
              <w:right w:val="nil"/>
            </w:tcBorders>
            <w:shd w:val="clear" w:color="auto" w:fill="auto"/>
            <w:vAlign w:val="center"/>
          </w:tcPr>
          <w:p w14:paraId="1ABC58DC" w14:textId="77777777" w:rsidR="00C47BB2" w:rsidRPr="00193B13" w:rsidRDefault="00C47BB2" w:rsidP="000B7BB8">
            <w:pPr>
              <w:rPr>
                <w:rFonts w:ascii="Arial" w:hAnsi="Arial" w:cs="Arial"/>
                <w:color w:val="000000"/>
              </w:rPr>
            </w:pPr>
            <w:r w:rsidRPr="00193B13">
              <w:rPr>
                <w:rFonts w:ascii="Arial" w:hAnsi="Arial" w:cs="Arial"/>
                <w:color w:val="000000"/>
              </w:rPr>
              <w:t>23</w:t>
            </w:r>
          </w:p>
        </w:tc>
        <w:tc>
          <w:tcPr>
            <w:tcW w:w="1827" w:type="dxa"/>
            <w:tcBorders>
              <w:top w:val="single" w:sz="4" w:space="0" w:color="C00000"/>
              <w:left w:val="nil"/>
              <w:bottom w:val="single" w:sz="4" w:space="0" w:color="C00000"/>
              <w:right w:val="nil"/>
            </w:tcBorders>
            <w:vAlign w:val="center"/>
          </w:tcPr>
          <w:p w14:paraId="46A9B215" w14:textId="77777777" w:rsidR="00C47BB2" w:rsidRPr="00193B13" w:rsidRDefault="00C47BB2" w:rsidP="000B7BB8">
            <w:pPr>
              <w:rPr>
                <w:rFonts w:ascii="Arial" w:hAnsi="Arial" w:cs="Arial"/>
                <w:color w:val="000000"/>
              </w:rPr>
            </w:pPr>
            <w:r w:rsidRPr="00193B13">
              <w:rPr>
                <w:rFonts w:ascii="Arial" w:hAnsi="Arial" w:cs="Arial"/>
                <w:color w:val="000000"/>
              </w:rPr>
              <w:t>–</w:t>
            </w:r>
          </w:p>
        </w:tc>
        <w:tc>
          <w:tcPr>
            <w:tcW w:w="1979" w:type="dxa"/>
            <w:tcBorders>
              <w:top w:val="single" w:sz="4" w:space="0" w:color="C00000"/>
              <w:left w:val="nil"/>
              <w:bottom w:val="single" w:sz="4" w:space="0" w:color="C00000"/>
              <w:right w:val="nil"/>
            </w:tcBorders>
            <w:shd w:val="clear" w:color="auto" w:fill="auto"/>
            <w:vAlign w:val="center"/>
          </w:tcPr>
          <w:p w14:paraId="7721B860" w14:textId="77777777" w:rsidR="00C47BB2" w:rsidRPr="00193B13" w:rsidRDefault="00C47BB2" w:rsidP="000B7BB8">
            <w:pPr>
              <w:rPr>
                <w:rFonts w:ascii="Arial" w:hAnsi="Arial" w:cs="Arial"/>
                <w:color w:val="000000"/>
              </w:rPr>
            </w:pPr>
            <w:r w:rsidRPr="00193B13">
              <w:rPr>
                <w:rFonts w:ascii="Arial" w:hAnsi="Arial" w:cs="Arial"/>
                <w:color w:val="000000"/>
              </w:rPr>
              <w:t>11</w:t>
            </w:r>
          </w:p>
        </w:tc>
        <w:tc>
          <w:tcPr>
            <w:tcW w:w="1676" w:type="dxa"/>
            <w:tcBorders>
              <w:top w:val="single" w:sz="4" w:space="0" w:color="C00000"/>
              <w:left w:val="nil"/>
              <w:bottom w:val="single" w:sz="4" w:space="0" w:color="C00000"/>
              <w:right w:val="nil"/>
            </w:tcBorders>
            <w:vAlign w:val="center"/>
          </w:tcPr>
          <w:p w14:paraId="63AB3887" w14:textId="77777777" w:rsidR="00C47BB2" w:rsidRPr="00193B13" w:rsidRDefault="00C47BB2" w:rsidP="000B7BB8">
            <w:pPr>
              <w:rPr>
                <w:rFonts w:ascii="Arial" w:hAnsi="Arial" w:cs="Arial"/>
                <w:color w:val="000000"/>
              </w:rPr>
            </w:pPr>
            <w:r w:rsidRPr="00193B13">
              <w:rPr>
                <w:rFonts w:ascii="Arial" w:hAnsi="Arial" w:cs="Arial"/>
                <w:color w:val="000000"/>
              </w:rPr>
              <w:t>–</w:t>
            </w:r>
          </w:p>
        </w:tc>
      </w:tr>
      <w:tr w:rsidR="00C47BB2" w:rsidRPr="0000569D" w14:paraId="15DC7C4F" w14:textId="77777777" w:rsidTr="00DE1E48">
        <w:trPr>
          <w:trHeight w:val="568"/>
        </w:trPr>
        <w:tc>
          <w:tcPr>
            <w:tcW w:w="2226" w:type="dxa"/>
            <w:vMerge w:val="restart"/>
            <w:tcBorders>
              <w:top w:val="single" w:sz="4" w:space="0" w:color="C00000"/>
              <w:left w:val="nil"/>
              <w:bottom w:val="single" w:sz="4" w:space="0" w:color="C00000"/>
              <w:right w:val="nil"/>
            </w:tcBorders>
            <w:shd w:val="clear" w:color="auto" w:fill="auto"/>
          </w:tcPr>
          <w:p w14:paraId="5478832A" w14:textId="77777777" w:rsidR="00C47BB2" w:rsidRPr="00193B13" w:rsidRDefault="00C47BB2" w:rsidP="000B7BB8">
            <w:pPr>
              <w:rPr>
                <w:rFonts w:ascii="Arial" w:hAnsi="Arial" w:cs="Arial"/>
              </w:rPr>
            </w:pPr>
            <w:r w:rsidRPr="00193B13">
              <w:rPr>
                <w:rFonts w:ascii="Arial" w:hAnsi="Arial" w:cs="Arial"/>
              </w:rPr>
              <w:t>Socioeconomic status</w:t>
            </w:r>
          </w:p>
        </w:tc>
        <w:tc>
          <w:tcPr>
            <w:tcW w:w="2156" w:type="dxa"/>
            <w:tcBorders>
              <w:top w:val="single" w:sz="4" w:space="0" w:color="C00000"/>
              <w:left w:val="nil"/>
              <w:bottom w:val="single" w:sz="4" w:space="0" w:color="C00000"/>
              <w:right w:val="nil"/>
            </w:tcBorders>
            <w:shd w:val="clear" w:color="auto" w:fill="auto"/>
            <w:vAlign w:val="center"/>
          </w:tcPr>
          <w:p w14:paraId="2E4CC5FD" w14:textId="77777777" w:rsidR="00C47BB2" w:rsidRPr="00193B13" w:rsidRDefault="00C47BB2" w:rsidP="000B7BB8">
            <w:pPr>
              <w:pStyle w:val="DHHStabletext"/>
              <w:rPr>
                <w:rFonts w:cs="Arial"/>
              </w:rPr>
            </w:pPr>
            <w:r w:rsidRPr="00193B13">
              <w:rPr>
                <w:rFonts w:cs="Arial"/>
              </w:rPr>
              <w:t>1 (most disadvantaged)</w:t>
            </w:r>
          </w:p>
        </w:tc>
        <w:tc>
          <w:tcPr>
            <w:tcW w:w="1861" w:type="dxa"/>
            <w:tcBorders>
              <w:top w:val="single" w:sz="4" w:space="0" w:color="C00000"/>
              <w:left w:val="nil"/>
              <w:bottom w:val="single" w:sz="4" w:space="0" w:color="C00000"/>
              <w:right w:val="nil"/>
            </w:tcBorders>
            <w:shd w:val="clear" w:color="auto" w:fill="auto"/>
            <w:vAlign w:val="center"/>
          </w:tcPr>
          <w:p w14:paraId="52544BAF" w14:textId="77777777" w:rsidR="00C47BB2" w:rsidRPr="00193B13" w:rsidRDefault="00C47BB2" w:rsidP="000B7BB8">
            <w:pPr>
              <w:rPr>
                <w:rFonts w:ascii="Arial" w:hAnsi="Arial" w:cs="Arial"/>
                <w:color w:val="000000"/>
                <w:lang w:eastAsia="en-NZ"/>
              </w:rPr>
            </w:pPr>
            <w:r w:rsidRPr="00193B13">
              <w:rPr>
                <w:rFonts w:ascii="Arial" w:hAnsi="Arial" w:cs="Arial"/>
                <w:color w:val="000000"/>
              </w:rPr>
              <w:t>663</w:t>
            </w:r>
          </w:p>
        </w:tc>
        <w:tc>
          <w:tcPr>
            <w:tcW w:w="1634" w:type="dxa"/>
            <w:tcBorders>
              <w:top w:val="single" w:sz="4" w:space="0" w:color="C00000"/>
              <w:left w:val="nil"/>
              <w:bottom w:val="single" w:sz="4" w:space="0" w:color="C00000"/>
              <w:right w:val="nil"/>
            </w:tcBorders>
            <w:vAlign w:val="center"/>
          </w:tcPr>
          <w:p w14:paraId="06E84B13" w14:textId="77777777" w:rsidR="00C47BB2" w:rsidRPr="00193B13" w:rsidRDefault="00C47BB2" w:rsidP="000B7BB8">
            <w:pPr>
              <w:rPr>
                <w:rFonts w:ascii="Arial" w:hAnsi="Arial" w:cs="Arial"/>
                <w:color w:val="000000"/>
                <w:lang w:eastAsia="en-NZ"/>
              </w:rPr>
            </w:pPr>
            <w:r w:rsidRPr="00193B13">
              <w:rPr>
                <w:rFonts w:ascii="Arial" w:hAnsi="Arial" w:cs="Arial"/>
                <w:color w:val="000000"/>
              </w:rPr>
              <w:t>23 (14 – 34)</w:t>
            </w:r>
          </w:p>
        </w:tc>
        <w:tc>
          <w:tcPr>
            <w:tcW w:w="2326" w:type="dxa"/>
            <w:tcBorders>
              <w:top w:val="single" w:sz="4" w:space="0" w:color="C00000"/>
              <w:left w:val="nil"/>
              <w:bottom w:val="single" w:sz="4" w:space="0" w:color="C00000"/>
              <w:right w:val="nil"/>
            </w:tcBorders>
            <w:shd w:val="clear" w:color="auto" w:fill="auto"/>
            <w:vAlign w:val="center"/>
          </w:tcPr>
          <w:p w14:paraId="1894CADB" w14:textId="77777777" w:rsidR="00C47BB2" w:rsidRPr="00193B13" w:rsidRDefault="00C47BB2" w:rsidP="000B7BB8">
            <w:pPr>
              <w:rPr>
                <w:rFonts w:ascii="Arial" w:hAnsi="Arial" w:cs="Arial"/>
                <w:color w:val="000000"/>
                <w:lang w:eastAsia="en-NZ"/>
              </w:rPr>
            </w:pPr>
            <w:r w:rsidRPr="00193B13">
              <w:rPr>
                <w:rFonts w:ascii="Arial" w:hAnsi="Arial" w:cs="Arial"/>
                <w:color w:val="000000"/>
              </w:rPr>
              <w:t>655</w:t>
            </w:r>
          </w:p>
        </w:tc>
        <w:tc>
          <w:tcPr>
            <w:tcW w:w="1827" w:type="dxa"/>
            <w:tcBorders>
              <w:top w:val="single" w:sz="4" w:space="0" w:color="C00000"/>
              <w:left w:val="nil"/>
              <w:bottom w:val="single" w:sz="4" w:space="0" w:color="C00000"/>
              <w:right w:val="nil"/>
            </w:tcBorders>
            <w:vAlign w:val="center"/>
          </w:tcPr>
          <w:p w14:paraId="1F36FAD1" w14:textId="77777777" w:rsidR="00C47BB2" w:rsidRPr="00193B13" w:rsidRDefault="00C47BB2" w:rsidP="000B7BB8">
            <w:pPr>
              <w:rPr>
                <w:rFonts w:ascii="Arial" w:hAnsi="Arial" w:cs="Arial"/>
                <w:color w:val="000000"/>
                <w:lang w:eastAsia="en-NZ"/>
              </w:rPr>
            </w:pPr>
            <w:r w:rsidRPr="00193B13">
              <w:rPr>
                <w:rFonts w:ascii="Arial" w:hAnsi="Arial" w:cs="Arial"/>
                <w:color w:val="000000"/>
              </w:rPr>
              <w:t>23 (15 – 33)</w:t>
            </w:r>
          </w:p>
        </w:tc>
        <w:tc>
          <w:tcPr>
            <w:tcW w:w="1979" w:type="dxa"/>
            <w:tcBorders>
              <w:top w:val="single" w:sz="4" w:space="0" w:color="C00000"/>
              <w:left w:val="nil"/>
              <w:bottom w:val="single" w:sz="4" w:space="0" w:color="C00000"/>
              <w:right w:val="nil"/>
            </w:tcBorders>
            <w:shd w:val="clear" w:color="auto" w:fill="auto"/>
            <w:vAlign w:val="center"/>
          </w:tcPr>
          <w:p w14:paraId="1B40F3CD" w14:textId="77777777" w:rsidR="00C47BB2" w:rsidRPr="00193B13" w:rsidRDefault="00C47BB2" w:rsidP="000B7BB8">
            <w:pPr>
              <w:rPr>
                <w:rFonts w:ascii="Arial" w:hAnsi="Arial" w:cs="Arial"/>
                <w:color w:val="000000"/>
                <w:lang w:eastAsia="en-NZ"/>
              </w:rPr>
            </w:pPr>
            <w:r w:rsidRPr="00193B13">
              <w:rPr>
                <w:rFonts w:ascii="Arial" w:hAnsi="Arial" w:cs="Arial"/>
                <w:color w:val="000000"/>
              </w:rPr>
              <w:t>666</w:t>
            </w:r>
          </w:p>
        </w:tc>
        <w:tc>
          <w:tcPr>
            <w:tcW w:w="1676" w:type="dxa"/>
            <w:tcBorders>
              <w:top w:val="single" w:sz="4" w:space="0" w:color="C00000"/>
              <w:left w:val="nil"/>
              <w:bottom w:val="single" w:sz="4" w:space="0" w:color="C00000"/>
              <w:right w:val="nil"/>
            </w:tcBorders>
            <w:vAlign w:val="center"/>
          </w:tcPr>
          <w:p w14:paraId="25D5CB14" w14:textId="77777777" w:rsidR="00C47BB2" w:rsidRPr="00193B13" w:rsidRDefault="00C47BB2" w:rsidP="000B7BB8">
            <w:pPr>
              <w:rPr>
                <w:rFonts w:ascii="Arial" w:hAnsi="Arial" w:cs="Arial"/>
                <w:color w:val="000000"/>
                <w:lang w:eastAsia="en-NZ"/>
              </w:rPr>
            </w:pPr>
            <w:r w:rsidRPr="00193B13">
              <w:rPr>
                <w:rFonts w:ascii="Arial" w:hAnsi="Arial" w:cs="Arial"/>
                <w:color w:val="000000"/>
              </w:rPr>
              <w:t>24 (16 – 34)</w:t>
            </w:r>
          </w:p>
        </w:tc>
      </w:tr>
      <w:tr w:rsidR="00C47BB2" w:rsidRPr="0000569D" w14:paraId="5A912143" w14:textId="77777777" w:rsidTr="004E0230">
        <w:trPr>
          <w:trHeight w:val="387"/>
        </w:trPr>
        <w:tc>
          <w:tcPr>
            <w:tcW w:w="2226" w:type="dxa"/>
            <w:vMerge/>
            <w:tcBorders>
              <w:top w:val="single" w:sz="4" w:space="0" w:color="C00000"/>
              <w:left w:val="nil"/>
              <w:bottom w:val="single" w:sz="4" w:space="0" w:color="C00000"/>
              <w:right w:val="nil"/>
            </w:tcBorders>
            <w:shd w:val="clear" w:color="auto" w:fill="auto"/>
          </w:tcPr>
          <w:p w14:paraId="4699A576" w14:textId="77777777" w:rsidR="00C47BB2" w:rsidRPr="00193B13" w:rsidRDefault="00C47BB2" w:rsidP="000B7BB8">
            <w:pPr>
              <w:rPr>
                <w:rFonts w:ascii="Arial" w:hAnsi="Arial" w:cs="Arial"/>
              </w:rPr>
            </w:pPr>
          </w:p>
        </w:tc>
        <w:tc>
          <w:tcPr>
            <w:tcW w:w="2156" w:type="dxa"/>
            <w:tcBorders>
              <w:top w:val="single" w:sz="4" w:space="0" w:color="C00000"/>
              <w:left w:val="nil"/>
              <w:bottom w:val="single" w:sz="4" w:space="0" w:color="C00000"/>
              <w:right w:val="nil"/>
            </w:tcBorders>
            <w:shd w:val="clear" w:color="auto" w:fill="auto"/>
          </w:tcPr>
          <w:p w14:paraId="0F6D73A4" w14:textId="77777777" w:rsidR="00C47BB2" w:rsidRPr="00193B13" w:rsidRDefault="00C47BB2" w:rsidP="000B7BB8">
            <w:pPr>
              <w:pStyle w:val="DHHStabletext"/>
              <w:rPr>
                <w:rFonts w:cs="Arial"/>
              </w:rPr>
            </w:pPr>
            <w:r w:rsidRPr="00193B13">
              <w:rPr>
                <w:rFonts w:cs="Arial"/>
              </w:rPr>
              <w:t xml:space="preserve">2 </w:t>
            </w:r>
          </w:p>
        </w:tc>
        <w:tc>
          <w:tcPr>
            <w:tcW w:w="1861" w:type="dxa"/>
            <w:tcBorders>
              <w:top w:val="single" w:sz="4" w:space="0" w:color="C00000"/>
              <w:left w:val="nil"/>
              <w:bottom w:val="single" w:sz="4" w:space="0" w:color="C00000"/>
              <w:right w:val="nil"/>
            </w:tcBorders>
            <w:shd w:val="clear" w:color="auto" w:fill="auto"/>
            <w:vAlign w:val="center"/>
          </w:tcPr>
          <w:p w14:paraId="74FA10E6" w14:textId="77777777" w:rsidR="00C47BB2" w:rsidRPr="00193B13" w:rsidRDefault="00C47BB2" w:rsidP="000B7BB8">
            <w:pPr>
              <w:rPr>
                <w:rFonts w:ascii="Arial" w:hAnsi="Arial" w:cs="Arial"/>
                <w:color w:val="000000"/>
              </w:rPr>
            </w:pPr>
            <w:r w:rsidRPr="00193B13">
              <w:rPr>
                <w:rFonts w:ascii="Arial" w:hAnsi="Arial" w:cs="Arial"/>
                <w:color w:val="000000"/>
              </w:rPr>
              <w:t>715</w:t>
            </w:r>
          </w:p>
        </w:tc>
        <w:tc>
          <w:tcPr>
            <w:tcW w:w="1634" w:type="dxa"/>
            <w:tcBorders>
              <w:top w:val="single" w:sz="4" w:space="0" w:color="C00000"/>
              <w:left w:val="nil"/>
              <w:bottom w:val="single" w:sz="4" w:space="0" w:color="C00000"/>
              <w:right w:val="nil"/>
            </w:tcBorders>
            <w:vAlign w:val="center"/>
          </w:tcPr>
          <w:p w14:paraId="38673BD8" w14:textId="77777777" w:rsidR="00C47BB2" w:rsidRPr="00193B13" w:rsidRDefault="00C47BB2" w:rsidP="000B7BB8">
            <w:pPr>
              <w:rPr>
                <w:rFonts w:ascii="Arial" w:hAnsi="Arial" w:cs="Arial"/>
                <w:color w:val="000000"/>
              </w:rPr>
            </w:pPr>
            <w:r w:rsidRPr="00193B13">
              <w:rPr>
                <w:rFonts w:ascii="Arial" w:hAnsi="Arial" w:cs="Arial"/>
                <w:color w:val="000000"/>
              </w:rPr>
              <w:t>21 (14 – 32)</w:t>
            </w:r>
          </w:p>
        </w:tc>
        <w:tc>
          <w:tcPr>
            <w:tcW w:w="2326" w:type="dxa"/>
            <w:tcBorders>
              <w:top w:val="single" w:sz="4" w:space="0" w:color="C00000"/>
              <w:left w:val="nil"/>
              <w:bottom w:val="single" w:sz="4" w:space="0" w:color="C00000"/>
              <w:right w:val="nil"/>
            </w:tcBorders>
            <w:shd w:val="clear" w:color="auto" w:fill="auto"/>
            <w:vAlign w:val="center"/>
          </w:tcPr>
          <w:p w14:paraId="6B6FA3B5" w14:textId="77777777" w:rsidR="00C47BB2" w:rsidRPr="00193B13" w:rsidRDefault="00C47BB2" w:rsidP="000B7BB8">
            <w:pPr>
              <w:rPr>
                <w:rFonts w:ascii="Arial" w:hAnsi="Arial" w:cs="Arial"/>
                <w:color w:val="000000"/>
              </w:rPr>
            </w:pPr>
            <w:r w:rsidRPr="00193B13">
              <w:rPr>
                <w:rFonts w:ascii="Arial" w:hAnsi="Arial" w:cs="Arial"/>
                <w:color w:val="000000"/>
              </w:rPr>
              <w:t>697</w:t>
            </w:r>
          </w:p>
        </w:tc>
        <w:tc>
          <w:tcPr>
            <w:tcW w:w="1827" w:type="dxa"/>
            <w:tcBorders>
              <w:top w:val="single" w:sz="4" w:space="0" w:color="C00000"/>
              <w:left w:val="nil"/>
              <w:bottom w:val="single" w:sz="4" w:space="0" w:color="C00000"/>
              <w:right w:val="nil"/>
            </w:tcBorders>
            <w:vAlign w:val="center"/>
          </w:tcPr>
          <w:p w14:paraId="34E85994" w14:textId="77777777" w:rsidR="00C47BB2" w:rsidRPr="00193B13" w:rsidRDefault="00C47BB2" w:rsidP="000B7BB8">
            <w:pPr>
              <w:rPr>
                <w:rFonts w:ascii="Arial" w:hAnsi="Arial" w:cs="Arial"/>
                <w:color w:val="000000"/>
              </w:rPr>
            </w:pPr>
            <w:r w:rsidRPr="00193B13">
              <w:rPr>
                <w:rFonts w:ascii="Arial" w:hAnsi="Arial" w:cs="Arial"/>
                <w:color w:val="000000"/>
              </w:rPr>
              <w:t>23 (14 – 34)</w:t>
            </w:r>
          </w:p>
        </w:tc>
        <w:tc>
          <w:tcPr>
            <w:tcW w:w="1979" w:type="dxa"/>
            <w:tcBorders>
              <w:top w:val="single" w:sz="4" w:space="0" w:color="C00000"/>
              <w:left w:val="nil"/>
              <w:bottom w:val="single" w:sz="4" w:space="0" w:color="C00000"/>
              <w:right w:val="nil"/>
            </w:tcBorders>
            <w:shd w:val="clear" w:color="auto" w:fill="auto"/>
            <w:vAlign w:val="center"/>
          </w:tcPr>
          <w:p w14:paraId="50C1624C" w14:textId="77777777" w:rsidR="00C47BB2" w:rsidRPr="00193B13" w:rsidRDefault="00C47BB2" w:rsidP="000B7BB8">
            <w:pPr>
              <w:rPr>
                <w:rFonts w:ascii="Arial" w:hAnsi="Arial" w:cs="Arial"/>
                <w:color w:val="000000"/>
              </w:rPr>
            </w:pPr>
            <w:r w:rsidRPr="00193B13">
              <w:rPr>
                <w:rFonts w:ascii="Arial" w:hAnsi="Arial" w:cs="Arial"/>
                <w:color w:val="000000"/>
              </w:rPr>
              <w:t>742</w:t>
            </w:r>
          </w:p>
        </w:tc>
        <w:tc>
          <w:tcPr>
            <w:tcW w:w="1676" w:type="dxa"/>
            <w:tcBorders>
              <w:top w:val="single" w:sz="4" w:space="0" w:color="C00000"/>
              <w:left w:val="nil"/>
              <w:bottom w:val="single" w:sz="4" w:space="0" w:color="C00000"/>
              <w:right w:val="nil"/>
            </w:tcBorders>
            <w:vAlign w:val="center"/>
          </w:tcPr>
          <w:p w14:paraId="25E4EE27" w14:textId="77777777" w:rsidR="00C47BB2" w:rsidRPr="00193B13" w:rsidRDefault="00C47BB2" w:rsidP="000B7BB8">
            <w:pPr>
              <w:rPr>
                <w:rFonts w:ascii="Arial" w:hAnsi="Arial" w:cs="Arial"/>
                <w:color w:val="000000"/>
              </w:rPr>
            </w:pPr>
            <w:r w:rsidRPr="00193B13">
              <w:rPr>
                <w:rFonts w:ascii="Arial" w:hAnsi="Arial" w:cs="Arial"/>
                <w:color w:val="000000"/>
              </w:rPr>
              <w:t>22 (14 – 33)</w:t>
            </w:r>
          </w:p>
        </w:tc>
      </w:tr>
      <w:tr w:rsidR="00C47BB2" w:rsidRPr="0000569D" w14:paraId="2DB10263" w14:textId="77777777" w:rsidTr="004E0230">
        <w:trPr>
          <w:trHeight w:val="363"/>
        </w:trPr>
        <w:tc>
          <w:tcPr>
            <w:tcW w:w="2226" w:type="dxa"/>
            <w:vMerge/>
            <w:tcBorders>
              <w:top w:val="single" w:sz="4" w:space="0" w:color="C00000"/>
              <w:left w:val="nil"/>
              <w:bottom w:val="single" w:sz="4" w:space="0" w:color="C00000"/>
              <w:right w:val="nil"/>
            </w:tcBorders>
            <w:shd w:val="clear" w:color="auto" w:fill="auto"/>
          </w:tcPr>
          <w:p w14:paraId="0CB5F20B" w14:textId="77777777" w:rsidR="00C47BB2" w:rsidRPr="00193B13" w:rsidRDefault="00C47BB2" w:rsidP="000B7BB8">
            <w:pPr>
              <w:rPr>
                <w:rFonts w:ascii="Arial" w:hAnsi="Arial" w:cs="Arial"/>
              </w:rPr>
            </w:pPr>
          </w:p>
        </w:tc>
        <w:tc>
          <w:tcPr>
            <w:tcW w:w="2156" w:type="dxa"/>
            <w:tcBorders>
              <w:top w:val="single" w:sz="4" w:space="0" w:color="C00000"/>
              <w:left w:val="nil"/>
              <w:bottom w:val="single" w:sz="4" w:space="0" w:color="C00000"/>
              <w:right w:val="nil"/>
            </w:tcBorders>
            <w:shd w:val="clear" w:color="auto" w:fill="auto"/>
          </w:tcPr>
          <w:p w14:paraId="3B133649" w14:textId="77777777" w:rsidR="00C47BB2" w:rsidRPr="00193B13" w:rsidRDefault="00C47BB2" w:rsidP="000B7BB8">
            <w:pPr>
              <w:pStyle w:val="DHHStabletext"/>
              <w:rPr>
                <w:rFonts w:cs="Arial"/>
              </w:rPr>
            </w:pPr>
            <w:r w:rsidRPr="00193B13">
              <w:rPr>
                <w:rFonts w:cs="Arial"/>
              </w:rPr>
              <w:t>3</w:t>
            </w:r>
          </w:p>
        </w:tc>
        <w:tc>
          <w:tcPr>
            <w:tcW w:w="1861" w:type="dxa"/>
            <w:tcBorders>
              <w:top w:val="single" w:sz="4" w:space="0" w:color="C00000"/>
              <w:left w:val="nil"/>
              <w:bottom w:val="single" w:sz="4" w:space="0" w:color="C00000"/>
              <w:right w:val="nil"/>
            </w:tcBorders>
            <w:shd w:val="clear" w:color="auto" w:fill="auto"/>
            <w:vAlign w:val="center"/>
          </w:tcPr>
          <w:p w14:paraId="6B166163" w14:textId="77777777" w:rsidR="00C47BB2" w:rsidRPr="00193B13" w:rsidRDefault="00C47BB2" w:rsidP="000B7BB8">
            <w:pPr>
              <w:rPr>
                <w:rFonts w:ascii="Arial" w:hAnsi="Arial" w:cs="Arial"/>
                <w:color w:val="000000"/>
              </w:rPr>
            </w:pPr>
            <w:r w:rsidRPr="00193B13">
              <w:rPr>
                <w:rFonts w:ascii="Arial" w:hAnsi="Arial" w:cs="Arial"/>
                <w:color w:val="000000"/>
              </w:rPr>
              <w:t>718</w:t>
            </w:r>
          </w:p>
        </w:tc>
        <w:tc>
          <w:tcPr>
            <w:tcW w:w="1634" w:type="dxa"/>
            <w:tcBorders>
              <w:top w:val="single" w:sz="4" w:space="0" w:color="C00000"/>
              <w:left w:val="nil"/>
              <w:bottom w:val="single" w:sz="4" w:space="0" w:color="C00000"/>
              <w:right w:val="nil"/>
            </w:tcBorders>
            <w:vAlign w:val="center"/>
          </w:tcPr>
          <w:p w14:paraId="54A30F1F" w14:textId="77777777" w:rsidR="00C47BB2" w:rsidRPr="00193B13" w:rsidRDefault="00C47BB2" w:rsidP="000B7BB8">
            <w:pPr>
              <w:rPr>
                <w:rFonts w:ascii="Arial" w:hAnsi="Arial" w:cs="Arial"/>
                <w:color w:val="000000"/>
              </w:rPr>
            </w:pPr>
            <w:r w:rsidRPr="00193B13">
              <w:rPr>
                <w:rFonts w:ascii="Arial" w:hAnsi="Arial" w:cs="Arial"/>
                <w:color w:val="000000"/>
              </w:rPr>
              <w:t>21 (13 – 33)</w:t>
            </w:r>
          </w:p>
        </w:tc>
        <w:tc>
          <w:tcPr>
            <w:tcW w:w="2326" w:type="dxa"/>
            <w:tcBorders>
              <w:top w:val="single" w:sz="4" w:space="0" w:color="C00000"/>
              <w:left w:val="nil"/>
              <w:bottom w:val="single" w:sz="4" w:space="0" w:color="C00000"/>
              <w:right w:val="nil"/>
            </w:tcBorders>
            <w:shd w:val="clear" w:color="auto" w:fill="auto"/>
            <w:vAlign w:val="center"/>
          </w:tcPr>
          <w:p w14:paraId="0E87F15B" w14:textId="77777777" w:rsidR="00C47BB2" w:rsidRPr="00193B13" w:rsidRDefault="00C47BB2" w:rsidP="000B7BB8">
            <w:pPr>
              <w:rPr>
                <w:rFonts w:ascii="Arial" w:hAnsi="Arial" w:cs="Arial"/>
                <w:color w:val="000000"/>
              </w:rPr>
            </w:pPr>
            <w:r w:rsidRPr="00193B13">
              <w:rPr>
                <w:rFonts w:ascii="Arial" w:hAnsi="Arial" w:cs="Arial"/>
                <w:color w:val="000000"/>
              </w:rPr>
              <w:t>775</w:t>
            </w:r>
          </w:p>
        </w:tc>
        <w:tc>
          <w:tcPr>
            <w:tcW w:w="1827" w:type="dxa"/>
            <w:tcBorders>
              <w:top w:val="single" w:sz="4" w:space="0" w:color="C00000"/>
              <w:left w:val="nil"/>
              <w:bottom w:val="single" w:sz="4" w:space="0" w:color="C00000"/>
              <w:right w:val="nil"/>
            </w:tcBorders>
            <w:vAlign w:val="center"/>
          </w:tcPr>
          <w:p w14:paraId="1042E26A" w14:textId="77777777" w:rsidR="00C47BB2" w:rsidRPr="00193B13" w:rsidRDefault="00C47BB2" w:rsidP="000B7BB8">
            <w:pPr>
              <w:rPr>
                <w:rFonts w:ascii="Arial" w:hAnsi="Arial" w:cs="Arial"/>
                <w:color w:val="000000"/>
              </w:rPr>
            </w:pPr>
            <w:r w:rsidRPr="00193B13">
              <w:rPr>
                <w:rFonts w:ascii="Arial" w:hAnsi="Arial" w:cs="Arial"/>
                <w:color w:val="000000"/>
              </w:rPr>
              <w:t>20 (13 – 28)</w:t>
            </w:r>
          </w:p>
        </w:tc>
        <w:tc>
          <w:tcPr>
            <w:tcW w:w="1979" w:type="dxa"/>
            <w:tcBorders>
              <w:top w:val="single" w:sz="4" w:space="0" w:color="C00000"/>
              <w:left w:val="nil"/>
              <w:bottom w:val="single" w:sz="4" w:space="0" w:color="C00000"/>
              <w:right w:val="nil"/>
            </w:tcBorders>
            <w:shd w:val="clear" w:color="auto" w:fill="auto"/>
            <w:vAlign w:val="center"/>
          </w:tcPr>
          <w:p w14:paraId="70F4B261" w14:textId="77777777" w:rsidR="00C47BB2" w:rsidRPr="00193B13" w:rsidRDefault="00C47BB2" w:rsidP="000B7BB8">
            <w:pPr>
              <w:rPr>
                <w:rFonts w:ascii="Arial" w:hAnsi="Arial" w:cs="Arial"/>
                <w:color w:val="000000"/>
              </w:rPr>
            </w:pPr>
            <w:r w:rsidRPr="00193B13">
              <w:rPr>
                <w:rFonts w:ascii="Arial" w:hAnsi="Arial" w:cs="Arial"/>
                <w:color w:val="000000"/>
              </w:rPr>
              <w:t>727</w:t>
            </w:r>
          </w:p>
        </w:tc>
        <w:tc>
          <w:tcPr>
            <w:tcW w:w="1676" w:type="dxa"/>
            <w:tcBorders>
              <w:top w:val="single" w:sz="4" w:space="0" w:color="C00000"/>
              <w:left w:val="nil"/>
              <w:bottom w:val="single" w:sz="4" w:space="0" w:color="C00000"/>
              <w:right w:val="nil"/>
            </w:tcBorders>
            <w:vAlign w:val="center"/>
          </w:tcPr>
          <w:p w14:paraId="766C2414" w14:textId="77777777" w:rsidR="00C47BB2" w:rsidRPr="00193B13" w:rsidRDefault="00C47BB2" w:rsidP="000B7BB8">
            <w:pPr>
              <w:rPr>
                <w:rFonts w:ascii="Arial" w:hAnsi="Arial" w:cs="Arial"/>
                <w:color w:val="000000"/>
              </w:rPr>
            </w:pPr>
            <w:r w:rsidRPr="00193B13">
              <w:rPr>
                <w:rFonts w:ascii="Arial" w:hAnsi="Arial" w:cs="Arial"/>
                <w:color w:val="000000"/>
              </w:rPr>
              <w:t>21 (13 – 30)</w:t>
            </w:r>
          </w:p>
        </w:tc>
      </w:tr>
      <w:tr w:rsidR="00C47BB2" w:rsidRPr="0000569D" w14:paraId="68133FDA" w14:textId="77777777" w:rsidTr="004E0230">
        <w:trPr>
          <w:trHeight w:val="363"/>
        </w:trPr>
        <w:tc>
          <w:tcPr>
            <w:tcW w:w="2226" w:type="dxa"/>
            <w:vMerge/>
            <w:tcBorders>
              <w:top w:val="single" w:sz="4" w:space="0" w:color="C00000"/>
              <w:left w:val="nil"/>
              <w:bottom w:val="single" w:sz="4" w:space="0" w:color="C00000"/>
              <w:right w:val="nil"/>
            </w:tcBorders>
            <w:shd w:val="clear" w:color="auto" w:fill="auto"/>
          </w:tcPr>
          <w:p w14:paraId="7AB551D3" w14:textId="77777777" w:rsidR="00C47BB2" w:rsidRPr="00193B13" w:rsidRDefault="00C47BB2" w:rsidP="000B7BB8">
            <w:pPr>
              <w:rPr>
                <w:rFonts w:ascii="Arial" w:hAnsi="Arial" w:cs="Arial"/>
              </w:rPr>
            </w:pPr>
          </w:p>
        </w:tc>
        <w:tc>
          <w:tcPr>
            <w:tcW w:w="2156" w:type="dxa"/>
            <w:tcBorders>
              <w:top w:val="single" w:sz="4" w:space="0" w:color="C00000"/>
              <w:left w:val="nil"/>
              <w:bottom w:val="single" w:sz="4" w:space="0" w:color="C00000"/>
              <w:right w:val="nil"/>
            </w:tcBorders>
            <w:shd w:val="clear" w:color="auto" w:fill="auto"/>
          </w:tcPr>
          <w:p w14:paraId="1910FEE5" w14:textId="77777777" w:rsidR="00C47BB2" w:rsidRPr="00193B13" w:rsidRDefault="00C47BB2" w:rsidP="000B7BB8">
            <w:pPr>
              <w:pStyle w:val="DHHStabletext"/>
              <w:rPr>
                <w:rFonts w:cs="Arial"/>
              </w:rPr>
            </w:pPr>
            <w:r w:rsidRPr="00193B13">
              <w:rPr>
                <w:rFonts w:cs="Arial"/>
              </w:rPr>
              <w:t>4</w:t>
            </w:r>
          </w:p>
        </w:tc>
        <w:tc>
          <w:tcPr>
            <w:tcW w:w="1861" w:type="dxa"/>
            <w:tcBorders>
              <w:top w:val="single" w:sz="4" w:space="0" w:color="C00000"/>
              <w:left w:val="nil"/>
              <w:bottom w:val="single" w:sz="4" w:space="0" w:color="C00000"/>
              <w:right w:val="nil"/>
            </w:tcBorders>
            <w:shd w:val="clear" w:color="auto" w:fill="auto"/>
            <w:vAlign w:val="center"/>
          </w:tcPr>
          <w:p w14:paraId="3C0F58C1" w14:textId="77777777" w:rsidR="00C47BB2" w:rsidRPr="00193B13" w:rsidRDefault="00C47BB2" w:rsidP="000B7BB8">
            <w:pPr>
              <w:rPr>
                <w:rFonts w:ascii="Arial" w:hAnsi="Arial" w:cs="Arial"/>
                <w:color w:val="000000"/>
              </w:rPr>
            </w:pPr>
            <w:r w:rsidRPr="00193B13">
              <w:rPr>
                <w:rFonts w:ascii="Arial" w:hAnsi="Arial" w:cs="Arial"/>
                <w:color w:val="000000"/>
              </w:rPr>
              <w:t>801</w:t>
            </w:r>
          </w:p>
        </w:tc>
        <w:tc>
          <w:tcPr>
            <w:tcW w:w="1634" w:type="dxa"/>
            <w:tcBorders>
              <w:top w:val="single" w:sz="4" w:space="0" w:color="C00000"/>
              <w:left w:val="nil"/>
              <w:bottom w:val="single" w:sz="4" w:space="0" w:color="C00000"/>
              <w:right w:val="nil"/>
            </w:tcBorders>
            <w:vAlign w:val="center"/>
          </w:tcPr>
          <w:p w14:paraId="33CCBB7B" w14:textId="77777777" w:rsidR="00C47BB2" w:rsidRPr="00193B13" w:rsidRDefault="00C47BB2" w:rsidP="000B7BB8">
            <w:pPr>
              <w:rPr>
                <w:rFonts w:ascii="Arial" w:hAnsi="Arial" w:cs="Arial"/>
                <w:color w:val="000000"/>
              </w:rPr>
            </w:pPr>
            <w:r w:rsidRPr="00193B13">
              <w:rPr>
                <w:rFonts w:ascii="Arial" w:hAnsi="Arial" w:cs="Arial"/>
                <w:color w:val="000000"/>
              </w:rPr>
              <w:t>18 (11 – 28)</w:t>
            </w:r>
          </w:p>
        </w:tc>
        <w:tc>
          <w:tcPr>
            <w:tcW w:w="2326" w:type="dxa"/>
            <w:tcBorders>
              <w:top w:val="single" w:sz="4" w:space="0" w:color="C00000"/>
              <w:left w:val="nil"/>
              <w:bottom w:val="single" w:sz="4" w:space="0" w:color="C00000"/>
              <w:right w:val="nil"/>
            </w:tcBorders>
            <w:shd w:val="clear" w:color="auto" w:fill="auto"/>
            <w:vAlign w:val="center"/>
          </w:tcPr>
          <w:p w14:paraId="50412F94" w14:textId="77777777" w:rsidR="00C47BB2" w:rsidRPr="00193B13" w:rsidRDefault="00C47BB2" w:rsidP="000B7BB8">
            <w:pPr>
              <w:rPr>
                <w:rFonts w:ascii="Arial" w:hAnsi="Arial" w:cs="Arial"/>
                <w:color w:val="000000"/>
              </w:rPr>
            </w:pPr>
            <w:r w:rsidRPr="00193B13">
              <w:rPr>
                <w:rFonts w:ascii="Arial" w:hAnsi="Arial" w:cs="Arial"/>
                <w:color w:val="000000"/>
              </w:rPr>
              <w:t>804</w:t>
            </w:r>
          </w:p>
        </w:tc>
        <w:tc>
          <w:tcPr>
            <w:tcW w:w="1827" w:type="dxa"/>
            <w:tcBorders>
              <w:top w:val="single" w:sz="4" w:space="0" w:color="C00000"/>
              <w:left w:val="nil"/>
              <w:bottom w:val="single" w:sz="4" w:space="0" w:color="C00000"/>
              <w:right w:val="nil"/>
            </w:tcBorders>
            <w:vAlign w:val="center"/>
          </w:tcPr>
          <w:p w14:paraId="6FCB2F0F" w14:textId="77777777" w:rsidR="00C47BB2" w:rsidRPr="00193B13" w:rsidRDefault="00C47BB2" w:rsidP="000B7BB8">
            <w:pPr>
              <w:rPr>
                <w:rFonts w:ascii="Arial" w:hAnsi="Arial" w:cs="Arial"/>
                <w:color w:val="000000"/>
              </w:rPr>
            </w:pPr>
            <w:r w:rsidRPr="00193B13">
              <w:rPr>
                <w:rFonts w:ascii="Arial" w:hAnsi="Arial" w:cs="Arial"/>
                <w:color w:val="000000"/>
              </w:rPr>
              <w:t>18 (11 – 29)</w:t>
            </w:r>
          </w:p>
        </w:tc>
        <w:tc>
          <w:tcPr>
            <w:tcW w:w="1979" w:type="dxa"/>
            <w:tcBorders>
              <w:top w:val="single" w:sz="4" w:space="0" w:color="C00000"/>
              <w:left w:val="nil"/>
              <w:bottom w:val="single" w:sz="4" w:space="0" w:color="C00000"/>
              <w:right w:val="nil"/>
            </w:tcBorders>
            <w:shd w:val="clear" w:color="auto" w:fill="auto"/>
            <w:vAlign w:val="center"/>
          </w:tcPr>
          <w:p w14:paraId="60D93AAC" w14:textId="77777777" w:rsidR="00C47BB2" w:rsidRPr="00193B13" w:rsidRDefault="00C47BB2" w:rsidP="000B7BB8">
            <w:pPr>
              <w:rPr>
                <w:rFonts w:ascii="Arial" w:hAnsi="Arial" w:cs="Arial"/>
                <w:color w:val="000000"/>
              </w:rPr>
            </w:pPr>
            <w:r w:rsidRPr="00193B13">
              <w:rPr>
                <w:rFonts w:ascii="Arial" w:hAnsi="Arial" w:cs="Arial"/>
                <w:color w:val="000000"/>
              </w:rPr>
              <w:t>791</w:t>
            </w:r>
          </w:p>
        </w:tc>
        <w:tc>
          <w:tcPr>
            <w:tcW w:w="1676" w:type="dxa"/>
            <w:tcBorders>
              <w:top w:val="single" w:sz="4" w:space="0" w:color="C00000"/>
              <w:left w:val="nil"/>
              <w:bottom w:val="single" w:sz="4" w:space="0" w:color="C00000"/>
              <w:right w:val="nil"/>
            </w:tcBorders>
            <w:vAlign w:val="center"/>
          </w:tcPr>
          <w:p w14:paraId="08ACCBCD" w14:textId="77777777" w:rsidR="00C47BB2" w:rsidRPr="00193B13" w:rsidRDefault="00C47BB2" w:rsidP="000B7BB8">
            <w:pPr>
              <w:rPr>
                <w:rFonts w:ascii="Arial" w:hAnsi="Arial" w:cs="Arial"/>
                <w:color w:val="000000"/>
              </w:rPr>
            </w:pPr>
            <w:r w:rsidRPr="00193B13">
              <w:rPr>
                <w:rFonts w:ascii="Arial" w:hAnsi="Arial" w:cs="Arial"/>
                <w:color w:val="000000"/>
              </w:rPr>
              <w:t>20 (12 – 29)</w:t>
            </w:r>
          </w:p>
        </w:tc>
      </w:tr>
      <w:tr w:rsidR="00C47BB2" w:rsidRPr="0000569D" w14:paraId="1F377978" w14:textId="77777777" w:rsidTr="004E0230">
        <w:trPr>
          <w:trHeight w:val="568"/>
        </w:trPr>
        <w:tc>
          <w:tcPr>
            <w:tcW w:w="2226" w:type="dxa"/>
            <w:vMerge/>
            <w:tcBorders>
              <w:top w:val="single" w:sz="4" w:space="0" w:color="C00000"/>
              <w:left w:val="nil"/>
              <w:bottom w:val="single" w:sz="4" w:space="0" w:color="C00000"/>
              <w:right w:val="nil"/>
            </w:tcBorders>
            <w:shd w:val="clear" w:color="auto" w:fill="auto"/>
          </w:tcPr>
          <w:p w14:paraId="458579DE" w14:textId="77777777" w:rsidR="00C47BB2" w:rsidRPr="00193B13" w:rsidRDefault="00C47BB2" w:rsidP="000B7BB8">
            <w:pPr>
              <w:rPr>
                <w:rFonts w:ascii="Arial" w:hAnsi="Arial" w:cs="Arial"/>
              </w:rPr>
            </w:pPr>
          </w:p>
        </w:tc>
        <w:tc>
          <w:tcPr>
            <w:tcW w:w="2156" w:type="dxa"/>
            <w:tcBorders>
              <w:top w:val="single" w:sz="4" w:space="0" w:color="C00000"/>
              <w:left w:val="nil"/>
              <w:bottom w:val="single" w:sz="4" w:space="0" w:color="C00000"/>
              <w:right w:val="nil"/>
            </w:tcBorders>
            <w:shd w:val="clear" w:color="auto" w:fill="auto"/>
          </w:tcPr>
          <w:p w14:paraId="2CA1142A" w14:textId="77777777" w:rsidR="00C47BB2" w:rsidRPr="00193B13" w:rsidRDefault="00C47BB2" w:rsidP="000B7BB8">
            <w:pPr>
              <w:pStyle w:val="DHHStabletext"/>
              <w:rPr>
                <w:rFonts w:cs="Arial"/>
              </w:rPr>
            </w:pPr>
            <w:r w:rsidRPr="00193B13">
              <w:rPr>
                <w:rFonts w:cs="Arial"/>
              </w:rPr>
              <w:t>5 (least disadvantaged)</w:t>
            </w:r>
          </w:p>
        </w:tc>
        <w:tc>
          <w:tcPr>
            <w:tcW w:w="1861" w:type="dxa"/>
            <w:tcBorders>
              <w:top w:val="single" w:sz="4" w:space="0" w:color="C00000"/>
              <w:left w:val="nil"/>
              <w:bottom w:val="single" w:sz="4" w:space="0" w:color="C00000"/>
              <w:right w:val="nil"/>
            </w:tcBorders>
            <w:shd w:val="clear" w:color="auto" w:fill="auto"/>
            <w:vAlign w:val="center"/>
          </w:tcPr>
          <w:p w14:paraId="3A8F52EB" w14:textId="77777777" w:rsidR="00C47BB2" w:rsidRPr="00193B13" w:rsidRDefault="00C47BB2" w:rsidP="000B7BB8">
            <w:pPr>
              <w:rPr>
                <w:rFonts w:ascii="Arial" w:hAnsi="Arial" w:cs="Arial"/>
                <w:color w:val="000000"/>
              </w:rPr>
            </w:pPr>
            <w:r w:rsidRPr="00193B13">
              <w:rPr>
                <w:rFonts w:ascii="Arial" w:hAnsi="Arial" w:cs="Arial"/>
                <w:color w:val="000000"/>
              </w:rPr>
              <w:t>803</w:t>
            </w:r>
          </w:p>
        </w:tc>
        <w:tc>
          <w:tcPr>
            <w:tcW w:w="1634" w:type="dxa"/>
            <w:tcBorders>
              <w:top w:val="single" w:sz="4" w:space="0" w:color="C00000"/>
              <w:left w:val="nil"/>
              <w:bottom w:val="single" w:sz="4" w:space="0" w:color="C00000"/>
              <w:right w:val="nil"/>
            </w:tcBorders>
            <w:vAlign w:val="center"/>
          </w:tcPr>
          <w:p w14:paraId="276CDC09" w14:textId="77777777" w:rsidR="00C47BB2" w:rsidRPr="00193B13" w:rsidRDefault="00C47BB2" w:rsidP="000B7BB8">
            <w:pPr>
              <w:rPr>
                <w:rFonts w:ascii="Arial" w:hAnsi="Arial" w:cs="Arial"/>
                <w:color w:val="000000"/>
              </w:rPr>
            </w:pPr>
            <w:r w:rsidRPr="00193B13">
              <w:rPr>
                <w:rFonts w:ascii="Arial" w:hAnsi="Arial" w:cs="Arial"/>
                <w:color w:val="000000"/>
              </w:rPr>
              <w:t>15 (8 – 24)</w:t>
            </w:r>
          </w:p>
        </w:tc>
        <w:tc>
          <w:tcPr>
            <w:tcW w:w="2326" w:type="dxa"/>
            <w:tcBorders>
              <w:top w:val="single" w:sz="4" w:space="0" w:color="C00000"/>
              <w:left w:val="nil"/>
              <w:bottom w:val="single" w:sz="4" w:space="0" w:color="C00000"/>
              <w:right w:val="nil"/>
            </w:tcBorders>
            <w:shd w:val="clear" w:color="auto" w:fill="auto"/>
            <w:vAlign w:val="center"/>
          </w:tcPr>
          <w:p w14:paraId="164216DF" w14:textId="77777777" w:rsidR="00C47BB2" w:rsidRPr="00193B13" w:rsidRDefault="00C47BB2" w:rsidP="000B7BB8">
            <w:pPr>
              <w:rPr>
                <w:rFonts w:ascii="Arial" w:hAnsi="Arial" w:cs="Arial"/>
                <w:color w:val="000000"/>
              </w:rPr>
            </w:pPr>
            <w:r w:rsidRPr="00193B13">
              <w:rPr>
                <w:rFonts w:ascii="Arial" w:hAnsi="Arial" w:cs="Arial"/>
                <w:color w:val="000000"/>
              </w:rPr>
              <w:t>858</w:t>
            </w:r>
          </w:p>
        </w:tc>
        <w:tc>
          <w:tcPr>
            <w:tcW w:w="1827" w:type="dxa"/>
            <w:tcBorders>
              <w:top w:val="single" w:sz="4" w:space="0" w:color="C00000"/>
              <w:left w:val="nil"/>
              <w:bottom w:val="single" w:sz="4" w:space="0" w:color="C00000"/>
              <w:right w:val="nil"/>
            </w:tcBorders>
            <w:vAlign w:val="center"/>
          </w:tcPr>
          <w:p w14:paraId="00741513" w14:textId="77777777" w:rsidR="00C47BB2" w:rsidRPr="00193B13" w:rsidRDefault="00C47BB2" w:rsidP="000B7BB8">
            <w:pPr>
              <w:rPr>
                <w:rFonts w:ascii="Arial" w:hAnsi="Arial" w:cs="Arial"/>
                <w:color w:val="000000"/>
              </w:rPr>
            </w:pPr>
            <w:r w:rsidRPr="00193B13">
              <w:rPr>
                <w:rFonts w:ascii="Arial" w:hAnsi="Arial" w:cs="Arial"/>
                <w:color w:val="000000"/>
              </w:rPr>
              <w:t>16 (10 – 27)</w:t>
            </w:r>
          </w:p>
        </w:tc>
        <w:tc>
          <w:tcPr>
            <w:tcW w:w="1979" w:type="dxa"/>
            <w:tcBorders>
              <w:top w:val="single" w:sz="4" w:space="0" w:color="C00000"/>
              <w:left w:val="nil"/>
              <w:bottom w:val="single" w:sz="4" w:space="0" w:color="C00000"/>
              <w:right w:val="nil"/>
            </w:tcBorders>
            <w:shd w:val="clear" w:color="auto" w:fill="auto"/>
            <w:vAlign w:val="center"/>
          </w:tcPr>
          <w:p w14:paraId="005925E4" w14:textId="77777777" w:rsidR="00C47BB2" w:rsidRPr="00193B13" w:rsidRDefault="00C47BB2" w:rsidP="000B7BB8">
            <w:pPr>
              <w:rPr>
                <w:rFonts w:ascii="Arial" w:hAnsi="Arial" w:cs="Arial"/>
                <w:color w:val="000000"/>
              </w:rPr>
            </w:pPr>
            <w:r w:rsidRPr="00193B13">
              <w:rPr>
                <w:rFonts w:ascii="Arial" w:hAnsi="Arial" w:cs="Arial"/>
                <w:color w:val="000000"/>
              </w:rPr>
              <w:t>897</w:t>
            </w:r>
          </w:p>
        </w:tc>
        <w:tc>
          <w:tcPr>
            <w:tcW w:w="1676" w:type="dxa"/>
            <w:tcBorders>
              <w:top w:val="single" w:sz="4" w:space="0" w:color="C00000"/>
              <w:left w:val="nil"/>
              <w:bottom w:val="single" w:sz="4" w:space="0" w:color="C00000"/>
              <w:right w:val="nil"/>
            </w:tcBorders>
            <w:vAlign w:val="center"/>
          </w:tcPr>
          <w:p w14:paraId="770F40D7" w14:textId="77777777" w:rsidR="00C47BB2" w:rsidRPr="00193B13" w:rsidRDefault="00C47BB2" w:rsidP="000B7BB8">
            <w:pPr>
              <w:rPr>
                <w:rFonts w:ascii="Arial" w:hAnsi="Arial" w:cs="Arial"/>
                <w:color w:val="000000"/>
              </w:rPr>
            </w:pPr>
            <w:r w:rsidRPr="00193B13">
              <w:rPr>
                <w:rFonts w:ascii="Arial" w:hAnsi="Arial" w:cs="Arial"/>
                <w:color w:val="000000"/>
              </w:rPr>
              <w:t>16 (10 – 27)</w:t>
            </w:r>
          </w:p>
        </w:tc>
      </w:tr>
      <w:tr w:rsidR="00C47BB2" w:rsidRPr="0000569D" w14:paraId="37A7D7E7" w14:textId="77777777" w:rsidTr="004E0230">
        <w:trPr>
          <w:trHeight w:val="363"/>
        </w:trPr>
        <w:tc>
          <w:tcPr>
            <w:tcW w:w="2226" w:type="dxa"/>
            <w:vMerge/>
            <w:tcBorders>
              <w:top w:val="single" w:sz="4" w:space="0" w:color="C00000"/>
              <w:left w:val="nil"/>
              <w:bottom w:val="single" w:sz="4" w:space="0" w:color="C00000"/>
              <w:right w:val="nil"/>
            </w:tcBorders>
            <w:shd w:val="clear" w:color="auto" w:fill="auto"/>
          </w:tcPr>
          <w:p w14:paraId="2E3BBA40" w14:textId="77777777" w:rsidR="00C47BB2" w:rsidRPr="00193B13" w:rsidRDefault="00C47BB2" w:rsidP="000B7BB8">
            <w:pPr>
              <w:rPr>
                <w:rFonts w:ascii="Arial" w:hAnsi="Arial" w:cs="Arial"/>
              </w:rPr>
            </w:pPr>
          </w:p>
        </w:tc>
        <w:tc>
          <w:tcPr>
            <w:tcW w:w="2156" w:type="dxa"/>
            <w:tcBorders>
              <w:top w:val="single" w:sz="4" w:space="0" w:color="C00000"/>
              <w:left w:val="nil"/>
              <w:bottom w:val="single" w:sz="4" w:space="0" w:color="C00000"/>
              <w:right w:val="nil"/>
            </w:tcBorders>
            <w:shd w:val="clear" w:color="auto" w:fill="auto"/>
            <w:vAlign w:val="center"/>
          </w:tcPr>
          <w:p w14:paraId="4464F1EE" w14:textId="77777777" w:rsidR="00C47BB2" w:rsidRPr="00193B13" w:rsidRDefault="00C47BB2" w:rsidP="000B7BB8">
            <w:pPr>
              <w:pStyle w:val="DHHStabletext"/>
              <w:rPr>
                <w:rFonts w:cs="Arial"/>
              </w:rPr>
            </w:pPr>
            <w:r w:rsidRPr="00193B13">
              <w:rPr>
                <w:rFonts w:cs="Arial"/>
              </w:rPr>
              <w:t>Unknown</w:t>
            </w:r>
          </w:p>
        </w:tc>
        <w:tc>
          <w:tcPr>
            <w:tcW w:w="1861" w:type="dxa"/>
            <w:tcBorders>
              <w:top w:val="single" w:sz="4" w:space="0" w:color="C00000"/>
              <w:left w:val="nil"/>
              <w:bottom w:val="single" w:sz="4" w:space="0" w:color="C00000"/>
              <w:right w:val="nil"/>
            </w:tcBorders>
            <w:shd w:val="clear" w:color="auto" w:fill="auto"/>
            <w:vAlign w:val="center"/>
          </w:tcPr>
          <w:p w14:paraId="6FA218A4" w14:textId="77777777" w:rsidR="00C47BB2" w:rsidRPr="00193B13" w:rsidRDefault="00C47BB2" w:rsidP="000B7BB8">
            <w:pPr>
              <w:pStyle w:val="DHHStabletext"/>
              <w:rPr>
                <w:rFonts w:cs="Arial"/>
              </w:rPr>
            </w:pPr>
            <w:r w:rsidRPr="00193B13">
              <w:rPr>
                <w:rFonts w:cs="Arial"/>
              </w:rPr>
              <w:t>20</w:t>
            </w:r>
          </w:p>
        </w:tc>
        <w:tc>
          <w:tcPr>
            <w:tcW w:w="1634" w:type="dxa"/>
            <w:tcBorders>
              <w:top w:val="single" w:sz="4" w:space="0" w:color="C00000"/>
              <w:left w:val="nil"/>
              <w:bottom w:val="single" w:sz="4" w:space="0" w:color="C00000"/>
              <w:right w:val="nil"/>
            </w:tcBorders>
            <w:vAlign w:val="center"/>
          </w:tcPr>
          <w:p w14:paraId="38983BF9" w14:textId="77777777" w:rsidR="00C47BB2" w:rsidRPr="00193B13" w:rsidRDefault="00C47BB2" w:rsidP="000B7BB8">
            <w:pPr>
              <w:rPr>
                <w:rFonts w:ascii="Arial" w:hAnsi="Arial" w:cs="Arial"/>
                <w:color w:val="000000"/>
              </w:rPr>
            </w:pPr>
            <w:r w:rsidRPr="00193B13">
              <w:rPr>
                <w:rFonts w:ascii="Arial" w:hAnsi="Arial" w:cs="Arial"/>
                <w:color w:val="000000"/>
              </w:rPr>
              <w:t>–</w:t>
            </w:r>
          </w:p>
        </w:tc>
        <w:tc>
          <w:tcPr>
            <w:tcW w:w="2326" w:type="dxa"/>
            <w:tcBorders>
              <w:top w:val="single" w:sz="4" w:space="0" w:color="C00000"/>
              <w:left w:val="nil"/>
              <w:bottom w:val="single" w:sz="4" w:space="0" w:color="C00000"/>
              <w:right w:val="nil"/>
            </w:tcBorders>
            <w:shd w:val="clear" w:color="auto" w:fill="auto"/>
            <w:vAlign w:val="center"/>
          </w:tcPr>
          <w:p w14:paraId="4341849E" w14:textId="77777777" w:rsidR="00C47BB2" w:rsidRPr="00193B13" w:rsidRDefault="00C47BB2" w:rsidP="000B7BB8">
            <w:pPr>
              <w:rPr>
                <w:rFonts w:ascii="Arial" w:hAnsi="Arial" w:cs="Arial"/>
                <w:color w:val="000000"/>
              </w:rPr>
            </w:pPr>
            <w:r w:rsidRPr="00193B13">
              <w:rPr>
                <w:rFonts w:ascii="Arial" w:hAnsi="Arial" w:cs="Arial"/>
                <w:color w:val="000000"/>
              </w:rPr>
              <w:t>20</w:t>
            </w:r>
          </w:p>
        </w:tc>
        <w:tc>
          <w:tcPr>
            <w:tcW w:w="1827" w:type="dxa"/>
            <w:tcBorders>
              <w:top w:val="single" w:sz="4" w:space="0" w:color="C00000"/>
              <w:left w:val="nil"/>
              <w:bottom w:val="single" w:sz="4" w:space="0" w:color="C00000"/>
              <w:right w:val="nil"/>
            </w:tcBorders>
            <w:vAlign w:val="center"/>
          </w:tcPr>
          <w:p w14:paraId="43896DFA" w14:textId="77777777" w:rsidR="00C47BB2" w:rsidRPr="00193B13" w:rsidRDefault="00C47BB2" w:rsidP="000B7BB8">
            <w:pPr>
              <w:rPr>
                <w:rFonts w:ascii="Arial" w:hAnsi="Arial" w:cs="Arial"/>
                <w:color w:val="000000"/>
              </w:rPr>
            </w:pPr>
            <w:r w:rsidRPr="00193B13">
              <w:rPr>
                <w:rFonts w:ascii="Arial" w:hAnsi="Arial" w:cs="Arial"/>
                <w:color w:val="000000"/>
              </w:rPr>
              <w:t>–</w:t>
            </w:r>
          </w:p>
        </w:tc>
        <w:tc>
          <w:tcPr>
            <w:tcW w:w="1979" w:type="dxa"/>
            <w:tcBorders>
              <w:top w:val="single" w:sz="4" w:space="0" w:color="C00000"/>
              <w:left w:val="nil"/>
              <w:bottom w:val="single" w:sz="4" w:space="0" w:color="C00000"/>
              <w:right w:val="nil"/>
            </w:tcBorders>
            <w:shd w:val="clear" w:color="auto" w:fill="auto"/>
            <w:vAlign w:val="center"/>
          </w:tcPr>
          <w:p w14:paraId="0A4CDBBA" w14:textId="77777777" w:rsidR="00C47BB2" w:rsidRPr="00193B13" w:rsidRDefault="00C47BB2" w:rsidP="000B7BB8">
            <w:pPr>
              <w:rPr>
                <w:rFonts w:ascii="Arial" w:hAnsi="Arial" w:cs="Arial"/>
                <w:color w:val="000000"/>
              </w:rPr>
            </w:pPr>
            <w:r w:rsidRPr="00193B13">
              <w:rPr>
                <w:rFonts w:ascii="Arial" w:hAnsi="Arial" w:cs="Arial"/>
                <w:color w:val="000000"/>
              </w:rPr>
              <w:t>30</w:t>
            </w:r>
          </w:p>
        </w:tc>
        <w:tc>
          <w:tcPr>
            <w:tcW w:w="1676" w:type="dxa"/>
            <w:tcBorders>
              <w:top w:val="single" w:sz="4" w:space="0" w:color="C00000"/>
              <w:left w:val="nil"/>
              <w:bottom w:val="single" w:sz="4" w:space="0" w:color="C00000"/>
              <w:right w:val="nil"/>
            </w:tcBorders>
            <w:vAlign w:val="center"/>
          </w:tcPr>
          <w:p w14:paraId="4196221F" w14:textId="77777777" w:rsidR="00C47BB2" w:rsidRPr="00193B13" w:rsidRDefault="00C47BB2" w:rsidP="000B7BB8">
            <w:pPr>
              <w:rPr>
                <w:rFonts w:ascii="Arial" w:hAnsi="Arial" w:cs="Arial"/>
                <w:color w:val="000000"/>
              </w:rPr>
            </w:pPr>
            <w:r w:rsidRPr="00193B13">
              <w:rPr>
                <w:rFonts w:ascii="Arial" w:hAnsi="Arial" w:cs="Arial"/>
                <w:color w:val="000000"/>
              </w:rPr>
              <w:t>–</w:t>
            </w:r>
          </w:p>
        </w:tc>
      </w:tr>
      <w:tr w:rsidR="00C47BB2" w:rsidRPr="0000569D" w14:paraId="2C602D04" w14:textId="77777777" w:rsidTr="004E0230">
        <w:trPr>
          <w:trHeight w:val="387"/>
        </w:trPr>
        <w:tc>
          <w:tcPr>
            <w:tcW w:w="2226" w:type="dxa"/>
            <w:tcBorders>
              <w:top w:val="single" w:sz="4" w:space="0" w:color="C00000"/>
              <w:left w:val="nil"/>
              <w:bottom w:val="single" w:sz="4" w:space="0" w:color="C00000"/>
              <w:right w:val="nil"/>
            </w:tcBorders>
            <w:shd w:val="clear" w:color="auto" w:fill="auto"/>
            <w:vAlign w:val="center"/>
          </w:tcPr>
          <w:p w14:paraId="3D128E30" w14:textId="77777777" w:rsidR="00C47BB2" w:rsidRPr="00193B13" w:rsidRDefault="00C47BB2" w:rsidP="000B7BB8">
            <w:pPr>
              <w:rPr>
                <w:rFonts w:ascii="Arial" w:hAnsi="Arial" w:cs="Arial"/>
                <w:b/>
              </w:rPr>
            </w:pPr>
            <w:r w:rsidRPr="00193B13">
              <w:rPr>
                <w:rFonts w:ascii="Arial" w:hAnsi="Arial" w:cs="Arial"/>
                <w:b/>
              </w:rPr>
              <w:t>Total</w:t>
            </w:r>
          </w:p>
        </w:tc>
        <w:tc>
          <w:tcPr>
            <w:tcW w:w="2156" w:type="dxa"/>
            <w:tcBorders>
              <w:top w:val="single" w:sz="4" w:space="0" w:color="C00000"/>
              <w:left w:val="nil"/>
              <w:bottom w:val="single" w:sz="4" w:space="0" w:color="C00000"/>
              <w:right w:val="nil"/>
            </w:tcBorders>
            <w:shd w:val="clear" w:color="auto" w:fill="auto"/>
            <w:vAlign w:val="center"/>
          </w:tcPr>
          <w:p w14:paraId="0BE5960A" w14:textId="77777777" w:rsidR="00C47BB2" w:rsidRPr="00193B13" w:rsidRDefault="00C47BB2" w:rsidP="000B7BB8">
            <w:pPr>
              <w:pStyle w:val="DHHStabletext"/>
              <w:rPr>
                <w:rFonts w:cs="Arial"/>
                <w:b/>
              </w:rPr>
            </w:pPr>
          </w:p>
        </w:tc>
        <w:tc>
          <w:tcPr>
            <w:tcW w:w="1861" w:type="dxa"/>
            <w:tcBorders>
              <w:top w:val="single" w:sz="4" w:space="0" w:color="C00000"/>
              <w:left w:val="nil"/>
              <w:bottom w:val="single" w:sz="4" w:space="0" w:color="C00000"/>
              <w:right w:val="nil"/>
            </w:tcBorders>
            <w:shd w:val="clear" w:color="auto" w:fill="auto"/>
            <w:vAlign w:val="center"/>
          </w:tcPr>
          <w:p w14:paraId="01B9C5DE" w14:textId="44B2502E" w:rsidR="00C47BB2" w:rsidRPr="00193B13" w:rsidRDefault="00C47BB2" w:rsidP="000B7BB8">
            <w:pPr>
              <w:rPr>
                <w:rFonts w:ascii="Arial" w:hAnsi="Arial" w:cs="Arial"/>
                <w:b/>
                <w:color w:val="000000"/>
                <w:lang w:eastAsia="en-NZ"/>
              </w:rPr>
            </w:pPr>
            <w:r w:rsidRPr="00193B13">
              <w:rPr>
                <w:rFonts w:ascii="Arial" w:hAnsi="Arial" w:cs="Arial"/>
                <w:b/>
                <w:color w:val="000000"/>
              </w:rPr>
              <w:t>3</w:t>
            </w:r>
            <w:r w:rsidR="000B7BB8" w:rsidRPr="00193B13">
              <w:rPr>
                <w:rFonts w:ascii="Arial" w:hAnsi="Arial" w:cs="Arial"/>
                <w:b/>
                <w:color w:val="000000"/>
              </w:rPr>
              <w:t>,</w:t>
            </w:r>
            <w:r w:rsidRPr="00193B13">
              <w:rPr>
                <w:rFonts w:ascii="Arial" w:hAnsi="Arial" w:cs="Arial"/>
                <w:b/>
                <w:color w:val="000000"/>
              </w:rPr>
              <w:t>720</w:t>
            </w:r>
          </w:p>
        </w:tc>
        <w:tc>
          <w:tcPr>
            <w:tcW w:w="1634" w:type="dxa"/>
            <w:tcBorders>
              <w:top w:val="single" w:sz="4" w:space="0" w:color="C00000"/>
              <w:left w:val="nil"/>
              <w:bottom w:val="single" w:sz="4" w:space="0" w:color="C00000"/>
              <w:right w:val="nil"/>
            </w:tcBorders>
            <w:vAlign w:val="center"/>
          </w:tcPr>
          <w:p w14:paraId="4EE88D05" w14:textId="77777777" w:rsidR="00C47BB2" w:rsidRPr="00193B13" w:rsidRDefault="00C47BB2" w:rsidP="000B7BB8">
            <w:pPr>
              <w:rPr>
                <w:rFonts w:ascii="Arial" w:hAnsi="Arial" w:cs="Arial"/>
                <w:b/>
                <w:color w:val="000000"/>
                <w:lang w:eastAsia="en-NZ"/>
              </w:rPr>
            </w:pPr>
            <w:r w:rsidRPr="00193B13">
              <w:rPr>
                <w:rFonts w:ascii="Arial" w:hAnsi="Arial" w:cs="Arial"/>
                <w:b/>
                <w:color w:val="000000"/>
              </w:rPr>
              <w:t>20 (11 – 30)</w:t>
            </w:r>
          </w:p>
        </w:tc>
        <w:tc>
          <w:tcPr>
            <w:tcW w:w="2326" w:type="dxa"/>
            <w:tcBorders>
              <w:top w:val="single" w:sz="4" w:space="0" w:color="C00000"/>
              <w:left w:val="nil"/>
              <w:bottom w:val="single" w:sz="4" w:space="0" w:color="C00000"/>
              <w:right w:val="nil"/>
            </w:tcBorders>
            <w:shd w:val="clear" w:color="auto" w:fill="auto"/>
            <w:vAlign w:val="center"/>
          </w:tcPr>
          <w:p w14:paraId="4A76DB93" w14:textId="07BAE0C3" w:rsidR="00C47BB2" w:rsidRPr="00193B13" w:rsidRDefault="00C47BB2" w:rsidP="000B7BB8">
            <w:pPr>
              <w:rPr>
                <w:rFonts w:ascii="Arial" w:hAnsi="Arial" w:cs="Arial"/>
                <w:b/>
                <w:color w:val="000000"/>
                <w:lang w:eastAsia="en-NZ"/>
              </w:rPr>
            </w:pPr>
            <w:r w:rsidRPr="00193B13">
              <w:rPr>
                <w:rFonts w:ascii="Arial" w:hAnsi="Arial" w:cs="Arial"/>
                <w:b/>
                <w:color w:val="000000"/>
              </w:rPr>
              <w:t>3</w:t>
            </w:r>
            <w:r w:rsidR="000B7BB8" w:rsidRPr="00193B13">
              <w:rPr>
                <w:rFonts w:ascii="Arial" w:hAnsi="Arial" w:cs="Arial"/>
                <w:b/>
                <w:color w:val="000000"/>
              </w:rPr>
              <w:t>,</w:t>
            </w:r>
            <w:r w:rsidRPr="00193B13">
              <w:rPr>
                <w:rFonts w:ascii="Arial" w:hAnsi="Arial" w:cs="Arial"/>
                <w:b/>
                <w:color w:val="000000"/>
              </w:rPr>
              <w:t>809</w:t>
            </w:r>
          </w:p>
        </w:tc>
        <w:tc>
          <w:tcPr>
            <w:tcW w:w="1827" w:type="dxa"/>
            <w:tcBorders>
              <w:top w:val="single" w:sz="4" w:space="0" w:color="C00000"/>
              <w:left w:val="nil"/>
              <w:bottom w:val="single" w:sz="4" w:space="0" w:color="C00000"/>
              <w:right w:val="nil"/>
            </w:tcBorders>
            <w:vAlign w:val="center"/>
          </w:tcPr>
          <w:p w14:paraId="4CD27051" w14:textId="77777777" w:rsidR="00C47BB2" w:rsidRPr="00193B13" w:rsidRDefault="00C47BB2" w:rsidP="000B7BB8">
            <w:pPr>
              <w:rPr>
                <w:rFonts w:ascii="Arial" w:hAnsi="Arial" w:cs="Arial"/>
                <w:b/>
                <w:color w:val="000000"/>
                <w:lang w:eastAsia="en-NZ"/>
              </w:rPr>
            </w:pPr>
            <w:r w:rsidRPr="00193B13">
              <w:rPr>
                <w:rFonts w:ascii="Arial" w:hAnsi="Arial" w:cs="Arial"/>
                <w:b/>
                <w:color w:val="000000"/>
              </w:rPr>
              <w:t>20 (13 – 30)</w:t>
            </w:r>
          </w:p>
        </w:tc>
        <w:tc>
          <w:tcPr>
            <w:tcW w:w="1979" w:type="dxa"/>
            <w:tcBorders>
              <w:top w:val="single" w:sz="4" w:space="0" w:color="C00000"/>
              <w:left w:val="nil"/>
              <w:bottom w:val="single" w:sz="4" w:space="0" w:color="C00000"/>
              <w:right w:val="nil"/>
            </w:tcBorders>
            <w:shd w:val="clear" w:color="auto" w:fill="auto"/>
            <w:vAlign w:val="center"/>
          </w:tcPr>
          <w:p w14:paraId="402BAC11" w14:textId="274D4978" w:rsidR="00C47BB2" w:rsidRPr="00193B13" w:rsidRDefault="00C47BB2" w:rsidP="000B7BB8">
            <w:pPr>
              <w:rPr>
                <w:rFonts w:ascii="Arial" w:hAnsi="Arial" w:cs="Arial"/>
                <w:b/>
                <w:color w:val="000000"/>
                <w:lang w:eastAsia="en-NZ"/>
              </w:rPr>
            </w:pPr>
            <w:r w:rsidRPr="00193B13">
              <w:rPr>
                <w:rFonts w:ascii="Arial" w:hAnsi="Arial" w:cs="Arial"/>
                <w:b/>
                <w:color w:val="000000"/>
              </w:rPr>
              <w:t>3</w:t>
            </w:r>
            <w:r w:rsidR="000B7BB8" w:rsidRPr="00193B13">
              <w:rPr>
                <w:rFonts w:ascii="Arial" w:hAnsi="Arial" w:cs="Arial"/>
                <w:b/>
                <w:color w:val="000000"/>
              </w:rPr>
              <w:t>,</w:t>
            </w:r>
            <w:r w:rsidRPr="00193B13">
              <w:rPr>
                <w:rFonts w:ascii="Arial" w:hAnsi="Arial" w:cs="Arial"/>
                <w:b/>
                <w:color w:val="000000"/>
              </w:rPr>
              <w:t>853</w:t>
            </w:r>
          </w:p>
        </w:tc>
        <w:tc>
          <w:tcPr>
            <w:tcW w:w="1676" w:type="dxa"/>
            <w:tcBorders>
              <w:top w:val="single" w:sz="4" w:space="0" w:color="C00000"/>
              <w:left w:val="nil"/>
              <w:bottom w:val="single" w:sz="4" w:space="0" w:color="C00000"/>
              <w:right w:val="nil"/>
            </w:tcBorders>
            <w:vAlign w:val="center"/>
          </w:tcPr>
          <w:p w14:paraId="6674DD71" w14:textId="77777777" w:rsidR="00C47BB2" w:rsidRPr="00193B13" w:rsidRDefault="00C47BB2" w:rsidP="000B7BB8">
            <w:pPr>
              <w:rPr>
                <w:rFonts w:ascii="Arial" w:hAnsi="Arial" w:cs="Arial"/>
                <w:b/>
                <w:color w:val="000000"/>
                <w:lang w:eastAsia="en-NZ"/>
              </w:rPr>
            </w:pPr>
            <w:r w:rsidRPr="00193B13">
              <w:rPr>
                <w:rFonts w:ascii="Arial" w:hAnsi="Arial" w:cs="Arial"/>
                <w:b/>
                <w:color w:val="000000"/>
              </w:rPr>
              <w:t>20 (13 – 30)</w:t>
            </w:r>
          </w:p>
        </w:tc>
      </w:tr>
    </w:tbl>
    <w:p w14:paraId="3D61C649" w14:textId="77777777" w:rsidR="000B7BB8" w:rsidRDefault="000B7BB8">
      <w:pPr>
        <w:rPr>
          <w:rFonts w:ascii="Arial" w:hAnsi="Arial" w:cs="Arial"/>
          <w:b/>
        </w:rPr>
      </w:pPr>
      <w:r>
        <w:rPr>
          <w:rFonts w:ascii="Arial" w:hAnsi="Arial" w:cs="Arial"/>
          <w:b/>
        </w:rPr>
        <w:br w:type="page"/>
      </w:r>
    </w:p>
    <w:p w14:paraId="00ABBAB0" w14:textId="34D7298D" w:rsidR="00C47BB2" w:rsidRPr="00597F14" w:rsidRDefault="00C47BB2" w:rsidP="000B7BB8">
      <w:pPr>
        <w:pStyle w:val="Heading3"/>
      </w:pPr>
      <w:bookmarkStart w:id="103" w:name="_Toc32995039"/>
      <w:r w:rsidRPr="00597F14">
        <w:lastRenderedPageBreak/>
        <w:t>Table 12.1</w:t>
      </w:r>
      <w:r>
        <w:t>.2</w:t>
      </w:r>
      <w:r w:rsidRPr="00597F14">
        <w:t xml:space="preserve">a: </w:t>
      </w:r>
      <w:r>
        <w:t>Median days (and interquartile range) from diagnosis to start of primary curative treatment (colorectal)</w:t>
      </w:r>
      <w:r w:rsidRPr="00597F14">
        <w:t xml:space="preserve"> by age, sex, Indigenous status and language spoken at home, 2014–2016</w:t>
      </w:r>
      <w:bookmarkEnd w:id="103"/>
    </w:p>
    <w:tbl>
      <w:tblPr>
        <w:tblStyle w:val="TableGrid"/>
        <w:tblpPr w:leftFromText="180" w:rightFromText="180" w:vertAnchor="text" w:horzAnchor="margin" w:tblpY="134"/>
        <w:tblW w:w="15492" w:type="dxa"/>
        <w:tblInd w:w="0" w:type="dxa"/>
        <w:tblBorders>
          <w:top w:val="none" w:sz="0" w:space="0" w:color="auto"/>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3317"/>
        <w:gridCol w:w="2237"/>
        <w:gridCol w:w="1708"/>
        <w:gridCol w:w="2173"/>
        <w:gridCol w:w="2019"/>
        <w:gridCol w:w="2019"/>
        <w:gridCol w:w="2019"/>
      </w:tblGrid>
      <w:tr w:rsidR="00C47BB2" w:rsidRPr="00BA6AAD" w14:paraId="42A8D5B9" w14:textId="77777777" w:rsidTr="004E0230">
        <w:trPr>
          <w:trHeight w:val="279"/>
          <w:tblHeader/>
        </w:trPr>
        <w:tc>
          <w:tcPr>
            <w:tcW w:w="3317" w:type="dxa"/>
            <w:shd w:val="clear" w:color="auto" w:fill="EDCDCF"/>
          </w:tcPr>
          <w:p w14:paraId="5725A94F" w14:textId="77777777" w:rsidR="00C47BB2" w:rsidRPr="00BA6AAD" w:rsidRDefault="00C47BB2" w:rsidP="000B7BB8">
            <w:pPr>
              <w:pStyle w:val="DHHStablecolhead"/>
            </w:pPr>
            <w:r w:rsidRPr="00BA6AAD">
              <w:t>Population group</w:t>
            </w:r>
          </w:p>
        </w:tc>
        <w:tc>
          <w:tcPr>
            <w:tcW w:w="2237" w:type="dxa"/>
            <w:shd w:val="clear" w:color="auto" w:fill="EDCDCF"/>
          </w:tcPr>
          <w:p w14:paraId="5ADD1E74" w14:textId="77777777" w:rsidR="00C47BB2" w:rsidRDefault="00C47BB2" w:rsidP="000B7BB8">
            <w:pPr>
              <w:pStyle w:val="DHHStablecolhead"/>
            </w:pPr>
            <w:r w:rsidRPr="00BA6AAD">
              <w:t>2014</w:t>
            </w:r>
            <w:r>
              <w:t xml:space="preserve"> </w:t>
            </w:r>
          </w:p>
          <w:p w14:paraId="6FE63CE0" w14:textId="77777777" w:rsidR="00C47BB2" w:rsidRPr="00BA6AAD" w:rsidRDefault="00C47BB2" w:rsidP="000B7BB8">
            <w:pPr>
              <w:pStyle w:val="DHHStablecolhead"/>
            </w:pPr>
            <w:r>
              <w:t>Total Patients</w:t>
            </w:r>
          </w:p>
        </w:tc>
        <w:tc>
          <w:tcPr>
            <w:tcW w:w="1708" w:type="dxa"/>
            <w:shd w:val="clear" w:color="auto" w:fill="EDCDCF"/>
          </w:tcPr>
          <w:p w14:paraId="6EBA5D6D" w14:textId="77777777" w:rsidR="00C47BB2" w:rsidRPr="00BA6AAD" w:rsidRDefault="00C47BB2" w:rsidP="000B7BB8">
            <w:pPr>
              <w:pStyle w:val="DHHStablecolhead"/>
            </w:pPr>
            <w:r w:rsidRPr="00BA6AAD">
              <w:t>201</w:t>
            </w:r>
            <w:r>
              <w:t>4</w:t>
            </w:r>
          </w:p>
          <w:p w14:paraId="7E9F08C4" w14:textId="77777777" w:rsidR="00C47BB2" w:rsidRPr="00BA6AAD" w:rsidRDefault="00C47BB2" w:rsidP="000B7BB8">
            <w:pPr>
              <w:pStyle w:val="DHHStablecolhead"/>
            </w:pPr>
            <w:r>
              <w:rPr>
                <w:rFonts w:cs="Arial"/>
              </w:rPr>
              <w:t>Median (IQR)</w:t>
            </w:r>
          </w:p>
        </w:tc>
        <w:tc>
          <w:tcPr>
            <w:tcW w:w="2173" w:type="dxa"/>
            <w:shd w:val="clear" w:color="auto" w:fill="EDCDCF"/>
          </w:tcPr>
          <w:p w14:paraId="3620563E" w14:textId="77777777" w:rsidR="00C47BB2" w:rsidRPr="00BA6AAD" w:rsidRDefault="00C47BB2" w:rsidP="000B7BB8">
            <w:pPr>
              <w:pStyle w:val="DHHStablecolhead"/>
            </w:pPr>
            <w:r w:rsidRPr="00BA6AAD">
              <w:t>2015</w:t>
            </w:r>
          </w:p>
          <w:p w14:paraId="119958ED" w14:textId="77777777" w:rsidR="00C47BB2" w:rsidRPr="00BA6AAD" w:rsidRDefault="00C47BB2" w:rsidP="000B7BB8">
            <w:pPr>
              <w:pStyle w:val="DHHStablecolhead"/>
            </w:pPr>
            <w:r>
              <w:t>Total Patients</w:t>
            </w:r>
          </w:p>
        </w:tc>
        <w:tc>
          <w:tcPr>
            <w:tcW w:w="2019" w:type="dxa"/>
            <w:shd w:val="clear" w:color="auto" w:fill="EDCDCF"/>
          </w:tcPr>
          <w:p w14:paraId="42F52BC1" w14:textId="77777777" w:rsidR="00C47BB2" w:rsidRPr="00BA6AAD" w:rsidRDefault="00C47BB2" w:rsidP="000B7BB8">
            <w:pPr>
              <w:pStyle w:val="DHHStablecolhead"/>
            </w:pPr>
            <w:r w:rsidRPr="00BA6AAD">
              <w:t>201</w:t>
            </w:r>
            <w:r>
              <w:t>5</w:t>
            </w:r>
          </w:p>
          <w:p w14:paraId="529C52AB" w14:textId="77777777" w:rsidR="00C47BB2" w:rsidRPr="00BA6AAD" w:rsidRDefault="00C47BB2" w:rsidP="000B7BB8">
            <w:pPr>
              <w:pStyle w:val="DHHStablecolhead"/>
            </w:pPr>
            <w:r>
              <w:rPr>
                <w:rFonts w:cs="Arial"/>
              </w:rPr>
              <w:t>Median (IQR)</w:t>
            </w:r>
          </w:p>
        </w:tc>
        <w:tc>
          <w:tcPr>
            <w:tcW w:w="2019" w:type="dxa"/>
            <w:shd w:val="clear" w:color="auto" w:fill="EDCDCF"/>
          </w:tcPr>
          <w:p w14:paraId="521C55DE" w14:textId="77777777" w:rsidR="00C47BB2" w:rsidRDefault="00C47BB2" w:rsidP="000B7BB8">
            <w:pPr>
              <w:pStyle w:val="DHHStablecolhead"/>
            </w:pPr>
            <w:r>
              <w:t>2016</w:t>
            </w:r>
          </w:p>
          <w:p w14:paraId="24170722" w14:textId="77777777" w:rsidR="00C47BB2" w:rsidRPr="00597F14" w:rsidRDefault="00C47BB2" w:rsidP="000B7BB8">
            <w:pPr>
              <w:pStyle w:val="DHHStablecolhead"/>
              <w:rPr>
                <w:b w:val="0"/>
              </w:rPr>
            </w:pPr>
            <w:r>
              <w:t>Total Patients</w:t>
            </w:r>
          </w:p>
        </w:tc>
        <w:tc>
          <w:tcPr>
            <w:tcW w:w="2019" w:type="dxa"/>
            <w:shd w:val="clear" w:color="auto" w:fill="EDCDCF"/>
          </w:tcPr>
          <w:p w14:paraId="227962E5" w14:textId="77777777" w:rsidR="00C47BB2" w:rsidRDefault="00C47BB2" w:rsidP="000B7BB8">
            <w:pPr>
              <w:pStyle w:val="DHHStablecolhead"/>
              <w:rPr>
                <w:rFonts w:cs="Arial"/>
              </w:rPr>
            </w:pPr>
            <w:r w:rsidRPr="00597F14">
              <w:rPr>
                <w:rFonts w:cs="Arial"/>
              </w:rPr>
              <w:t>2016</w:t>
            </w:r>
          </w:p>
          <w:p w14:paraId="25D39FDE" w14:textId="77777777" w:rsidR="00C47BB2" w:rsidRPr="00597F14" w:rsidRDefault="00C47BB2" w:rsidP="000B7BB8">
            <w:pPr>
              <w:pStyle w:val="DHHStablecolhead"/>
              <w:rPr>
                <w:rFonts w:cs="Arial"/>
              </w:rPr>
            </w:pPr>
            <w:r>
              <w:rPr>
                <w:rFonts w:cs="Arial"/>
              </w:rPr>
              <w:t>Median (IQR)</w:t>
            </w:r>
          </w:p>
        </w:tc>
      </w:tr>
      <w:tr w:rsidR="00C47BB2" w:rsidRPr="00CB26D3" w14:paraId="6EFE1DC7" w14:textId="77777777" w:rsidTr="00B32EE9">
        <w:trPr>
          <w:trHeight w:val="279"/>
        </w:trPr>
        <w:tc>
          <w:tcPr>
            <w:tcW w:w="3317" w:type="dxa"/>
            <w:vAlign w:val="center"/>
          </w:tcPr>
          <w:p w14:paraId="621BFE62" w14:textId="77777777" w:rsidR="00C47BB2" w:rsidRPr="00193B13" w:rsidRDefault="00C47BB2" w:rsidP="000B7BB8">
            <w:pPr>
              <w:pStyle w:val="DHHStabletext"/>
              <w:rPr>
                <w:rFonts w:cs="Arial"/>
              </w:rPr>
            </w:pPr>
            <w:r w:rsidRPr="00193B13">
              <w:rPr>
                <w:rFonts w:cs="Arial"/>
              </w:rPr>
              <w:t>Age &lt; 60</w:t>
            </w:r>
          </w:p>
        </w:tc>
        <w:tc>
          <w:tcPr>
            <w:tcW w:w="2237" w:type="dxa"/>
            <w:vAlign w:val="center"/>
          </w:tcPr>
          <w:p w14:paraId="66FAF02F" w14:textId="77777777" w:rsidR="00C47BB2" w:rsidRPr="00193B13" w:rsidRDefault="00C47BB2" w:rsidP="000B7BB8">
            <w:pPr>
              <w:rPr>
                <w:rFonts w:ascii="Arial" w:hAnsi="Arial" w:cs="Arial"/>
                <w:color w:val="000000"/>
                <w:lang w:eastAsia="en-NZ"/>
              </w:rPr>
            </w:pPr>
            <w:r w:rsidRPr="00193B13">
              <w:rPr>
                <w:rFonts w:ascii="Arial" w:hAnsi="Arial" w:cs="Arial"/>
                <w:color w:val="000000"/>
              </w:rPr>
              <w:t>542</w:t>
            </w:r>
          </w:p>
        </w:tc>
        <w:tc>
          <w:tcPr>
            <w:tcW w:w="1708" w:type="dxa"/>
            <w:vAlign w:val="center"/>
          </w:tcPr>
          <w:p w14:paraId="43DD1B35" w14:textId="77777777" w:rsidR="00C47BB2" w:rsidRPr="00193B13" w:rsidRDefault="00C47BB2" w:rsidP="000B7BB8">
            <w:pPr>
              <w:rPr>
                <w:rFonts w:ascii="Arial" w:hAnsi="Arial" w:cs="Arial"/>
                <w:color w:val="000000"/>
                <w:lang w:eastAsia="en-NZ"/>
              </w:rPr>
            </w:pPr>
            <w:r w:rsidRPr="00193B13">
              <w:rPr>
                <w:rFonts w:ascii="Arial" w:hAnsi="Arial" w:cs="Arial"/>
                <w:color w:val="000000"/>
              </w:rPr>
              <w:t>21 (5 – 37)</w:t>
            </w:r>
          </w:p>
        </w:tc>
        <w:tc>
          <w:tcPr>
            <w:tcW w:w="2173" w:type="dxa"/>
            <w:vAlign w:val="center"/>
          </w:tcPr>
          <w:p w14:paraId="14699BD2" w14:textId="77777777" w:rsidR="00C47BB2" w:rsidRPr="00193B13" w:rsidRDefault="00C47BB2" w:rsidP="000B7BB8">
            <w:pPr>
              <w:rPr>
                <w:rFonts w:ascii="Arial" w:hAnsi="Arial" w:cs="Arial"/>
                <w:color w:val="000000"/>
                <w:lang w:eastAsia="en-NZ"/>
              </w:rPr>
            </w:pPr>
            <w:r w:rsidRPr="00193B13">
              <w:rPr>
                <w:rFonts w:ascii="Arial" w:hAnsi="Arial" w:cs="Arial"/>
                <w:color w:val="000000"/>
              </w:rPr>
              <w:t>518</w:t>
            </w:r>
          </w:p>
        </w:tc>
        <w:tc>
          <w:tcPr>
            <w:tcW w:w="2019" w:type="dxa"/>
            <w:vAlign w:val="center"/>
          </w:tcPr>
          <w:p w14:paraId="328B796B" w14:textId="77777777" w:rsidR="00C47BB2" w:rsidRPr="00193B13" w:rsidRDefault="00C47BB2" w:rsidP="000B7BB8">
            <w:pPr>
              <w:rPr>
                <w:rFonts w:ascii="Arial" w:hAnsi="Arial" w:cs="Arial"/>
                <w:color w:val="000000"/>
                <w:lang w:eastAsia="en-NZ"/>
              </w:rPr>
            </w:pPr>
            <w:r w:rsidRPr="00193B13">
              <w:rPr>
                <w:rFonts w:ascii="Arial" w:hAnsi="Arial" w:cs="Arial"/>
                <w:color w:val="000000"/>
              </w:rPr>
              <w:t>25 (9 – 39)</w:t>
            </w:r>
          </w:p>
        </w:tc>
        <w:tc>
          <w:tcPr>
            <w:tcW w:w="2019" w:type="dxa"/>
            <w:vAlign w:val="center"/>
          </w:tcPr>
          <w:p w14:paraId="2BBDC534" w14:textId="77777777" w:rsidR="00C47BB2" w:rsidRPr="00193B13" w:rsidRDefault="00C47BB2" w:rsidP="000B7BB8">
            <w:pPr>
              <w:rPr>
                <w:rFonts w:ascii="Arial" w:hAnsi="Arial" w:cs="Arial"/>
                <w:color w:val="000000"/>
                <w:lang w:eastAsia="en-NZ"/>
              </w:rPr>
            </w:pPr>
            <w:r w:rsidRPr="00193B13">
              <w:rPr>
                <w:rFonts w:ascii="Arial" w:hAnsi="Arial" w:cs="Arial"/>
                <w:color w:val="000000"/>
              </w:rPr>
              <w:t>562</w:t>
            </w:r>
          </w:p>
        </w:tc>
        <w:tc>
          <w:tcPr>
            <w:tcW w:w="2019" w:type="dxa"/>
            <w:vAlign w:val="center"/>
          </w:tcPr>
          <w:p w14:paraId="2A4332BC" w14:textId="77777777" w:rsidR="00C47BB2" w:rsidRPr="00193B13" w:rsidRDefault="00C47BB2" w:rsidP="000B7BB8">
            <w:pPr>
              <w:rPr>
                <w:rFonts w:ascii="Arial" w:hAnsi="Arial" w:cs="Arial"/>
                <w:color w:val="000000"/>
                <w:lang w:eastAsia="en-NZ"/>
              </w:rPr>
            </w:pPr>
            <w:r w:rsidRPr="00193B13">
              <w:rPr>
                <w:rFonts w:ascii="Arial" w:hAnsi="Arial" w:cs="Arial"/>
                <w:color w:val="000000"/>
              </w:rPr>
              <w:t>24 (9 – 41)</w:t>
            </w:r>
          </w:p>
        </w:tc>
      </w:tr>
      <w:tr w:rsidR="00C47BB2" w:rsidRPr="00CB26D3" w14:paraId="346939E8" w14:textId="77777777" w:rsidTr="00B32EE9">
        <w:trPr>
          <w:trHeight w:val="293"/>
        </w:trPr>
        <w:tc>
          <w:tcPr>
            <w:tcW w:w="3317" w:type="dxa"/>
            <w:vAlign w:val="center"/>
          </w:tcPr>
          <w:p w14:paraId="25C94013" w14:textId="77777777" w:rsidR="00C47BB2" w:rsidRPr="00193B13" w:rsidRDefault="00C47BB2" w:rsidP="000B7BB8">
            <w:pPr>
              <w:pStyle w:val="DHHStabletext"/>
              <w:rPr>
                <w:rFonts w:cs="Arial"/>
              </w:rPr>
            </w:pPr>
            <w:r w:rsidRPr="00193B13">
              <w:rPr>
                <w:rFonts w:cs="Arial"/>
              </w:rPr>
              <w:t>Age 60–69</w:t>
            </w:r>
          </w:p>
        </w:tc>
        <w:tc>
          <w:tcPr>
            <w:tcW w:w="2237" w:type="dxa"/>
            <w:vAlign w:val="center"/>
          </w:tcPr>
          <w:p w14:paraId="34ABD838" w14:textId="77777777" w:rsidR="00C47BB2" w:rsidRPr="00193B13" w:rsidRDefault="00C47BB2" w:rsidP="000B7BB8">
            <w:pPr>
              <w:rPr>
                <w:rFonts w:ascii="Arial" w:hAnsi="Arial" w:cs="Arial"/>
                <w:color w:val="000000"/>
              </w:rPr>
            </w:pPr>
            <w:r w:rsidRPr="00193B13">
              <w:rPr>
                <w:rFonts w:ascii="Arial" w:hAnsi="Arial" w:cs="Arial"/>
                <w:color w:val="000000"/>
              </w:rPr>
              <w:t>577</w:t>
            </w:r>
          </w:p>
        </w:tc>
        <w:tc>
          <w:tcPr>
            <w:tcW w:w="1708" w:type="dxa"/>
            <w:vAlign w:val="center"/>
          </w:tcPr>
          <w:p w14:paraId="3F92A27A" w14:textId="77777777" w:rsidR="00C47BB2" w:rsidRPr="00193B13" w:rsidRDefault="00C47BB2" w:rsidP="000B7BB8">
            <w:pPr>
              <w:rPr>
                <w:rFonts w:ascii="Arial" w:hAnsi="Arial" w:cs="Arial"/>
                <w:color w:val="000000"/>
              </w:rPr>
            </w:pPr>
            <w:r w:rsidRPr="00193B13">
              <w:rPr>
                <w:rFonts w:ascii="Arial" w:hAnsi="Arial" w:cs="Arial"/>
                <w:color w:val="000000"/>
              </w:rPr>
              <w:t>21 (7 – 36)</w:t>
            </w:r>
          </w:p>
        </w:tc>
        <w:tc>
          <w:tcPr>
            <w:tcW w:w="2173" w:type="dxa"/>
            <w:vAlign w:val="center"/>
          </w:tcPr>
          <w:p w14:paraId="776FFCC1" w14:textId="77777777" w:rsidR="00C47BB2" w:rsidRPr="00193B13" w:rsidRDefault="00C47BB2" w:rsidP="000B7BB8">
            <w:pPr>
              <w:rPr>
                <w:rFonts w:ascii="Arial" w:hAnsi="Arial" w:cs="Arial"/>
                <w:color w:val="000000"/>
              </w:rPr>
            </w:pPr>
            <w:r w:rsidRPr="00193B13">
              <w:rPr>
                <w:rFonts w:ascii="Arial" w:hAnsi="Arial" w:cs="Arial"/>
                <w:color w:val="000000"/>
              </w:rPr>
              <w:t>610</w:t>
            </w:r>
          </w:p>
        </w:tc>
        <w:tc>
          <w:tcPr>
            <w:tcW w:w="2019" w:type="dxa"/>
            <w:vAlign w:val="center"/>
          </w:tcPr>
          <w:p w14:paraId="1E408189" w14:textId="77777777" w:rsidR="00C47BB2" w:rsidRPr="00193B13" w:rsidRDefault="00C47BB2" w:rsidP="000B7BB8">
            <w:pPr>
              <w:rPr>
                <w:rFonts w:ascii="Arial" w:hAnsi="Arial" w:cs="Arial"/>
                <w:color w:val="000000"/>
              </w:rPr>
            </w:pPr>
            <w:r w:rsidRPr="00193B13">
              <w:rPr>
                <w:rFonts w:ascii="Arial" w:hAnsi="Arial" w:cs="Arial"/>
                <w:color w:val="000000"/>
              </w:rPr>
              <w:t>22 (8 – 38)</w:t>
            </w:r>
          </w:p>
        </w:tc>
        <w:tc>
          <w:tcPr>
            <w:tcW w:w="2019" w:type="dxa"/>
            <w:vAlign w:val="center"/>
          </w:tcPr>
          <w:p w14:paraId="2BB61D58" w14:textId="77777777" w:rsidR="00C47BB2" w:rsidRPr="00193B13" w:rsidRDefault="00C47BB2" w:rsidP="000B7BB8">
            <w:pPr>
              <w:rPr>
                <w:rFonts w:ascii="Arial" w:hAnsi="Arial" w:cs="Arial"/>
                <w:color w:val="000000"/>
              </w:rPr>
            </w:pPr>
            <w:r w:rsidRPr="00193B13">
              <w:rPr>
                <w:rFonts w:ascii="Arial" w:hAnsi="Arial" w:cs="Arial"/>
                <w:color w:val="000000"/>
              </w:rPr>
              <w:t>594</w:t>
            </w:r>
          </w:p>
        </w:tc>
        <w:tc>
          <w:tcPr>
            <w:tcW w:w="2019" w:type="dxa"/>
            <w:vAlign w:val="center"/>
          </w:tcPr>
          <w:p w14:paraId="049071C5" w14:textId="77777777" w:rsidR="00C47BB2" w:rsidRPr="00193B13" w:rsidRDefault="00C47BB2" w:rsidP="000B7BB8">
            <w:pPr>
              <w:rPr>
                <w:rFonts w:ascii="Arial" w:hAnsi="Arial" w:cs="Arial"/>
                <w:color w:val="000000"/>
              </w:rPr>
            </w:pPr>
            <w:r w:rsidRPr="00193B13">
              <w:rPr>
                <w:rFonts w:ascii="Arial" w:hAnsi="Arial" w:cs="Arial"/>
                <w:color w:val="000000"/>
              </w:rPr>
              <w:t>24 (9 – 39)</w:t>
            </w:r>
          </w:p>
        </w:tc>
      </w:tr>
      <w:tr w:rsidR="00C47BB2" w:rsidRPr="00CB26D3" w14:paraId="7B62AE17" w14:textId="77777777" w:rsidTr="00B32EE9">
        <w:trPr>
          <w:trHeight w:val="293"/>
        </w:trPr>
        <w:tc>
          <w:tcPr>
            <w:tcW w:w="3317" w:type="dxa"/>
            <w:vAlign w:val="center"/>
          </w:tcPr>
          <w:p w14:paraId="43DF3A9E" w14:textId="77777777" w:rsidR="00C47BB2" w:rsidRPr="00193B13" w:rsidRDefault="00C47BB2" w:rsidP="000B7BB8">
            <w:pPr>
              <w:pStyle w:val="DHHStabletext"/>
              <w:rPr>
                <w:rFonts w:cs="Arial"/>
              </w:rPr>
            </w:pPr>
            <w:r w:rsidRPr="00193B13">
              <w:rPr>
                <w:rFonts w:cs="Arial"/>
              </w:rPr>
              <w:t>Age 70–79</w:t>
            </w:r>
          </w:p>
        </w:tc>
        <w:tc>
          <w:tcPr>
            <w:tcW w:w="2237" w:type="dxa"/>
            <w:vAlign w:val="center"/>
          </w:tcPr>
          <w:p w14:paraId="65D8A839" w14:textId="77777777" w:rsidR="00C47BB2" w:rsidRPr="00193B13" w:rsidRDefault="00C47BB2" w:rsidP="000B7BB8">
            <w:pPr>
              <w:rPr>
                <w:rFonts w:ascii="Arial" w:hAnsi="Arial" w:cs="Arial"/>
                <w:color w:val="000000"/>
              </w:rPr>
            </w:pPr>
            <w:r w:rsidRPr="00193B13">
              <w:rPr>
                <w:rFonts w:ascii="Arial" w:hAnsi="Arial" w:cs="Arial"/>
                <w:color w:val="000000"/>
              </w:rPr>
              <w:t>698</w:t>
            </w:r>
          </w:p>
        </w:tc>
        <w:tc>
          <w:tcPr>
            <w:tcW w:w="1708" w:type="dxa"/>
            <w:vAlign w:val="center"/>
          </w:tcPr>
          <w:p w14:paraId="43BA70F8" w14:textId="77777777" w:rsidR="00C47BB2" w:rsidRPr="00193B13" w:rsidRDefault="00C47BB2" w:rsidP="000B7BB8">
            <w:pPr>
              <w:rPr>
                <w:rFonts w:ascii="Arial" w:hAnsi="Arial" w:cs="Arial"/>
                <w:color w:val="000000"/>
              </w:rPr>
            </w:pPr>
            <w:r w:rsidRPr="00193B13">
              <w:rPr>
                <w:rFonts w:ascii="Arial" w:hAnsi="Arial" w:cs="Arial"/>
                <w:color w:val="000000"/>
              </w:rPr>
              <w:t>20 (1 – 34)</w:t>
            </w:r>
          </w:p>
        </w:tc>
        <w:tc>
          <w:tcPr>
            <w:tcW w:w="2173" w:type="dxa"/>
            <w:vAlign w:val="center"/>
          </w:tcPr>
          <w:p w14:paraId="628CA0E6" w14:textId="77777777" w:rsidR="00C47BB2" w:rsidRPr="00193B13" w:rsidRDefault="00C47BB2" w:rsidP="000B7BB8">
            <w:pPr>
              <w:rPr>
                <w:rFonts w:ascii="Arial" w:hAnsi="Arial" w:cs="Arial"/>
                <w:color w:val="000000"/>
              </w:rPr>
            </w:pPr>
            <w:r w:rsidRPr="00193B13">
              <w:rPr>
                <w:rFonts w:ascii="Arial" w:hAnsi="Arial" w:cs="Arial"/>
                <w:color w:val="000000"/>
              </w:rPr>
              <w:t>741</w:t>
            </w:r>
          </w:p>
        </w:tc>
        <w:tc>
          <w:tcPr>
            <w:tcW w:w="2019" w:type="dxa"/>
            <w:vAlign w:val="center"/>
          </w:tcPr>
          <w:p w14:paraId="48058A58" w14:textId="77777777" w:rsidR="00C47BB2" w:rsidRPr="00193B13" w:rsidRDefault="00C47BB2" w:rsidP="000B7BB8">
            <w:pPr>
              <w:rPr>
                <w:rFonts w:ascii="Arial" w:hAnsi="Arial" w:cs="Arial"/>
                <w:color w:val="000000"/>
              </w:rPr>
            </w:pPr>
            <w:r w:rsidRPr="00193B13">
              <w:rPr>
                <w:rFonts w:ascii="Arial" w:hAnsi="Arial" w:cs="Arial"/>
                <w:color w:val="000000"/>
              </w:rPr>
              <w:t>21 (6 – 37)</w:t>
            </w:r>
          </w:p>
        </w:tc>
        <w:tc>
          <w:tcPr>
            <w:tcW w:w="2019" w:type="dxa"/>
            <w:vAlign w:val="center"/>
          </w:tcPr>
          <w:p w14:paraId="1799364D" w14:textId="77777777" w:rsidR="00C47BB2" w:rsidRPr="00193B13" w:rsidRDefault="00C47BB2" w:rsidP="000B7BB8">
            <w:pPr>
              <w:rPr>
                <w:rFonts w:ascii="Arial" w:hAnsi="Arial" w:cs="Arial"/>
                <w:color w:val="000000"/>
              </w:rPr>
            </w:pPr>
            <w:r w:rsidRPr="00193B13">
              <w:rPr>
                <w:rFonts w:ascii="Arial" w:hAnsi="Arial" w:cs="Arial"/>
                <w:color w:val="000000"/>
              </w:rPr>
              <w:t>821</w:t>
            </w:r>
          </w:p>
        </w:tc>
        <w:tc>
          <w:tcPr>
            <w:tcW w:w="2019" w:type="dxa"/>
            <w:vAlign w:val="center"/>
          </w:tcPr>
          <w:p w14:paraId="6BC4E3C3" w14:textId="77777777" w:rsidR="00C47BB2" w:rsidRPr="00193B13" w:rsidRDefault="00C47BB2" w:rsidP="000B7BB8">
            <w:pPr>
              <w:rPr>
                <w:rFonts w:ascii="Arial" w:hAnsi="Arial" w:cs="Arial"/>
                <w:color w:val="000000"/>
              </w:rPr>
            </w:pPr>
            <w:r w:rsidRPr="00193B13">
              <w:rPr>
                <w:rFonts w:ascii="Arial" w:hAnsi="Arial" w:cs="Arial"/>
                <w:color w:val="000000"/>
              </w:rPr>
              <w:t>26 (10 – 43)</w:t>
            </w:r>
          </w:p>
        </w:tc>
      </w:tr>
      <w:tr w:rsidR="00C47BB2" w:rsidRPr="00CB26D3" w14:paraId="212CD9AE" w14:textId="77777777" w:rsidTr="00B32EE9">
        <w:trPr>
          <w:trHeight w:val="293"/>
        </w:trPr>
        <w:tc>
          <w:tcPr>
            <w:tcW w:w="3317" w:type="dxa"/>
            <w:vAlign w:val="center"/>
          </w:tcPr>
          <w:p w14:paraId="13BDAB1C" w14:textId="77777777" w:rsidR="00C47BB2" w:rsidRPr="00193B13" w:rsidRDefault="00C47BB2" w:rsidP="000B7BB8">
            <w:pPr>
              <w:pStyle w:val="DHHStabletext"/>
              <w:rPr>
                <w:rFonts w:cs="Arial"/>
              </w:rPr>
            </w:pPr>
            <w:r w:rsidRPr="00193B13">
              <w:rPr>
                <w:rFonts w:cs="Arial"/>
              </w:rPr>
              <w:t>Age 80+</w:t>
            </w:r>
          </w:p>
        </w:tc>
        <w:tc>
          <w:tcPr>
            <w:tcW w:w="2237" w:type="dxa"/>
            <w:vAlign w:val="center"/>
          </w:tcPr>
          <w:p w14:paraId="6E5A034C" w14:textId="77777777" w:rsidR="00C47BB2" w:rsidRPr="00193B13" w:rsidRDefault="00C47BB2" w:rsidP="000B7BB8">
            <w:pPr>
              <w:rPr>
                <w:rFonts w:ascii="Arial" w:hAnsi="Arial" w:cs="Arial"/>
                <w:color w:val="000000"/>
              </w:rPr>
            </w:pPr>
            <w:r w:rsidRPr="00193B13">
              <w:rPr>
                <w:rFonts w:ascii="Arial" w:hAnsi="Arial" w:cs="Arial"/>
                <w:color w:val="000000"/>
              </w:rPr>
              <w:t>536</w:t>
            </w:r>
          </w:p>
        </w:tc>
        <w:tc>
          <w:tcPr>
            <w:tcW w:w="1708" w:type="dxa"/>
            <w:vAlign w:val="center"/>
          </w:tcPr>
          <w:p w14:paraId="0E3D684F" w14:textId="77777777" w:rsidR="00C47BB2" w:rsidRPr="00193B13" w:rsidRDefault="00C47BB2" w:rsidP="000B7BB8">
            <w:pPr>
              <w:rPr>
                <w:rFonts w:ascii="Arial" w:hAnsi="Arial" w:cs="Arial"/>
                <w:color w:val="000000"/>
              </w:rPr>
            </w:pPr>
            <w:r w:rsidRPr="00193B13">
              <w:rPr>
                <w:rFonts w:ascii="Arial" w:hAnsi="Arial" w:cs="Arial"/>
                <w:color w:val="000000"/>
              </w:rPr>
              <w:t>14 (0 – 33)</w:t>
            </w:r>
          </w:p>
        </w:tc>
        <w:tc>
          <w:tcPr>
            <w:tcW w:w="2173" w:type="dxa"/>
            <w:vAlign w:val="center"/>
          </w:tcPr>
          <w:p w14:paraId="64D74F2D" w14:textId="77777777" w:rsidR="00C47BB2" w:rsidRPr="00193B13" w:rsidRDefault="00C47BB2" w:rsidP="000B7BB8">
            <w:pPr>
              <w:rPr>
                <w:rFonts w:ascii="Arial" w:hAnsi="Arial" w:cs="Arial"/>
                <w:color w:val="000000"/>
              </w:rPr>
            </w:pPr>
            <w:r w:rsidRPr="00193B13">
              <w:rPr>
                <w:rFonts w:ascii="Arial" w:hAnsi="Arial" w:cs="Arial"/>
                <w:color w:val="000000"/>
              </w:rPr>
              <w:t>587</w:t>
            </w:r>
          </w:p>
        </w:tc>
        <w:tc>
          <w:tcPr>
            <w:tcW w:w="2019" w:type="dxa"/>
            <w:vAlign w:val="center"/>
          </w:tcPr>
          <w:p w14:paraId="33055F32" w14:textId="77777777" w:rsidR="00C47BB2" w:rsidRPr="00193B13" w:rsidRDefault="00C47BB2" w:rsidP="000B7BB8">
            <w:pPr>
              <w:rPr>
                <w:rFonts w:ascii="Arial" w:hAnsi="Arial" w:cs="Arial"/>
                <w:color w:val="000000"/>
              </w:rPr>
            </w:pPr>
            <w:r w:rsidRPr="00193B13">
              <w:rPr>
                <w:rFonts w:ascii="Arial" w:hAnsi="Arial" w:cs="Arial"/>
                <w:color w:val="000000"/>
              </w:rPr>
              <w:t>15 (0 – 30)</w:t>
            </w:r>
          </w:p>
        </w:tc>
        <w:tc>
          <w:tcPr>
            <w:tcW w:w="2019" w:type="dxa"/>
            <w:vAlign w:val="center"/>
          </w:tcPr>
          <w:p w14:paraId="7021BF94" w14:textId="77777777" w:rsidR="00C47BB2" w:rsidRPr="00193B13" w:rsidRDefault="00C47BB2" w:rsidP="000B7BB8">
            <w:pPr>
              <w:rPr>
                <w:rFonts w:ascii="Arial" w:hAnsi="Arial" w:cs="Arial"/>
                <w:color w:val="000000"/>
              </w:rPr>
            </w:pPr>
            <w:r w:rsidRPr="00193B13">
              <w:rPr>
                <w:rFonts w:ascii="Arial" w:hAnsi="Arial" w:cs="Arial"/>
                <w:color w:val="000000"/>
              </w:rPr>
              <w:t>525</w:t>
            </w:r>
          </w:p>
        </w:tc>
        <w:tc>
          <w:tcPr>
            <w:tcW w:w="2019" w:type="dxa"/>
            <w:vAlign w:val="center"/>
          </w:tcPr>
          <w:p w14:paraId="59BF765E" w14:textId="77777777" w:rsidR="00C47BB2" w:rsidRPr="00193B13" w:rsidRDefault="00C47BB2" w:rsidP="000B7BB8">
            <w:pPr>
              <w:rPr>
                <w:rFonts w:ascii="Arial" w:hAnsi="Arial" w:cs="Arial"/>
                <w:color w:val="000000"/>
              </w:rPr>
            </w:pPr>
            <w:r w:rsidRPr="00193B13">
              <w:rPr>
                <w:rFonts w:ascii="Arial" w:hAnsi="Arial" w:cs="Arial"/>
                <w:color w:val="000000"/>
              </w:rPr>
              <w:t>19 (0 – 38)</w:t>
            </w:r>
          </w:p>
        </w:tc>
      </w:tr>
      <w:tr w:rsidR="00C47BB2" w:rsidRPr="00CB26D3" w14:paraId="3196D100" w14:textId="77777777" w:rsidTr="00B32EE9">
        <w:trPr>
          <w:trHeight w:val="279"/>
        </w:trPr>
        <w:tc>
          <w:tcPr>
            <w:tcW w:w="3317" w:type="dxa"/>
            <w:vAlign w:val="center"/>
          </w:tcPr>
          <w:p w14:paraId="50A7A068" w14:textId="77777777" w:rsidR="00C47BB2" w:rsidRPr="00193B13" w:rsidRDefault="00C47BB2" w:rsidP="000B7BB8">
            <w:pPr>
              <w:pStyle w:val="DHHStabletext"/>
              <w:rPr>
                <w:rFonts w:cs="Arial"/>
              </w:rPr>
            </w:pPr>
            <w:r w:rsidRPr="00193B13">
              <w:rPr>
                <w:rFonts w:cs="Arial"/>
              </w:rPr>
              <w:t>Female</w:t>
            </w:r>
          </w:p>
        </w:tc>
        <w:tc>
          <w:tcPr>
            <w:tcW w:w="2237" w:type="dxa"/>
            <w:vAlign w:val="center"/>
          </w:tcPr>
          <w:p w14:paraId="49C19876" w14:textId="6B00C3F8" w:rsidR="00C47BB2" w:rsidRPr="00193B13" w:rsidRDefault="00C47BB2" w:rsidP="000B7BB8">
            <w:pPr>
              <w:rPr>
                <w:rFonts w:ascii="Arial" w:hAnsi="Arial" w:cs="Arial"/>
                <w:color w:val="000000"/>
                <w:lang w:eastAsia="en-NZ"/>
              </w:rPr>
            </w:pPr>
            <w:r w:rsidRPr="00193B13">
              <w:rPr>
                <w:rFonts w:ascii="Arial" w:hAnsi="Arial" w:cs="Arial"/>
                <w:color w:val="000000"/>
              </w:rPr>
              <w:t>1</w:t>
            </w:r>
            <w:r w:rsidR="000B7BB8" w:rsidRPr="00193B13">
              <w:rPr>
                <w:rFonts w:ascii="Arial" w:hAnsi="Arial" w:cs="Arial"/>
                <w:color w:val="000000"/>
              </w:rPr>
              <w:t>,</w:t>
            </w:r>
            <w:r w:rsidRPr="00193B13">
              <w:rPr>
                <w:rFonts w:ascii="Arial" w:hAnsi="Arial" w:cs="Arial"/>
                <w:color w:val="000000"/>
              </w:rPr>
              <w:t>107</w:t>
            </w:r>
          </w:p>
        </w:tc>
        <w:tc>
          <w:tcPr>
            <w:tcW w:w="1708" w:type="dxa"/>
            <w:vAlign w:val="center"/>
          </w:tcPr>
          <w:p w14:paraId="2302C92D" w14:textId="77777777" w:rsidR="00C47BB2" w:rsidRPr="00193B13" w:rsidRDefault="00C47BB2" w:rsidP="000B7BB8">
            <w:pPr>
              <w:rPr>
                <w:rFonts w:ascii="Arial" w:hAnsi="Arial" w:cs="Arial"/>
                <w:color w:val="000000"/>
                <w:lang w:eastAsia="en-NZ"/>
              </w:rPr>
            </w:pPr>
            <w:r w:rsidRPr="00193B13">
              <w:rPr>
                <w:rFonts w:ascii="Arial" w:hAnsi="Arial" w:cs="Arial"/>
                <w:color w:val="000000"/>
              </w:rPr>
              <w:t>16 (0 – 32)</w:t>
            </w:r>
          </w:p>
        </w:tc>
        <w:tc>
          <w:tcPr>
            <w:tcW w:w="2173" w:type="dxa"/>
            <w:vAlign w:val="center"/>
          </w:tcPr>
          <w:p w14:paraId="3CEC82D0" w14:textId="7EC7A703" w:rsidR="00C47BB2" w:rsidRPr="00193B13" w:rsidRDefault="00C47BB2" w:rsidP="000B7BB8">
            <w:pPr>
              <w:rPr>
                <w:rFonts w:ascii="Arial" w:hAnsi="Arial" w:cs="Arial"/>
                <w:color w:val="000000"/>
                <w:lang w:eastAsia="en-NZ"/>
              </w:rPr>
            </w:pPr>
            <w:r w:rsidRPr="00193B13">
              <w:rPr>
                <w:rFonts w:ascii="Arial" w:hAnsi="Arial" w:cs="Arial"/>
                <w:color w:val="000000"/>
              </w:rPr>
              <w:t>1</w:t>
            </w:r>
            <w:r w:rsidR="000B7BB8" w:rsidRPr="00193B13">
              <w:rPr>
                <w:rFonts w:ascii="Arial" w:hAnsi="Arial" w:cs="Arial"/>
                <w:color w:val="000000"/>
              </w:rPr>
              <w:t>,</w:t>
            </w:r>
            <w:r w:rsidRPr="00193B13">
              <w:rPr>
                <w:rFonts w:ascii="Arial" w:hAnsi="Arial" w:cs="Arial"/>
                <w:color w:val="000000"/>
              </w:rPr>
              <w:t>064</w:t>
            </w:r>
          </w:p>
        </w:tc>
        <w:tc>
          <w:tcPr>
            <w:tcW w:w="2019" w:type="dxa"/>
            <w:vAlign w:val="center"/>
          </w:tcPr>
          <w:p w14:paraId="586339A2" w14:textId="77777777" w:rsidR="00C47BB2" w:rsidRPr="00193B13" w:rsidRDefault="00C47BB2" w:rsidP="000B7BB8">
            <w:pPr>
              <w:rPr>
                <w:rFonts w:ascii="Arial" w:hAnsi="Arial" w:cs="Arial"/>
                <w:color w:val="000000"/>
                <w:lang w:eastAsia="en-NZ"/>
              </w:rPr>
            </w:pPr>
            <w:r w:rsidRPr="00193B13">
              <w:rPr>
                <w:rFonts w:ascii="Arial" w:hAnsi="Arial" w:cs="Arial"/>
                <w:color w:val="000000"/>
              </w:rPr>
              <w:t>18 (0 – 32)</w:t>
            </w:r>
          </w:p>
        </w:tc>
        <w:tc>
          <w:tcPr>
            <w:tcW w:w="2019" w:type="dxa"/>
            <w:vAlign w:val="center"/>
          </w:tcPr>
          <w:p w14:paraId="71A6CE0C" w14:textId="5F763B78" w:rsidR="00C47BB2" w:rsidRPr="00193B13" w:rsidRDefault="00C47BB2" w:rsidP="000B7BB8">
            <w:pPr>
              <w:rPr>
                <w:rFonts w:ascii="Arial" w:hAnsi="Arial" w:cs="Arial"/>
                <w:color w:val="000000"/>
                <w:lang w:eastAsia="en-NZ"/>
              </w:rPr>
            </w:pPr>
            <w:r w:rsidRPr="00193B13">
              <w:rPr>
                <w:rFonts w:ascii="Arial" w:hAnsi="Arial" w:cs="Arial"/>
                <w:color w:val="000000"/>
              </w:rPr>
              <w:t>1</w:t>
            </w:r>
            <w:r w:rsidR="004E3559" w:rsidRPr="00193B13">
              <w:rPr>
                <w:rFonts w:ascii="Arial" w:hAnsi="Arial" w:cs="Arial"/>
                <w:color w:val="000000"/>
              </w:rPr>
              <w:t>,</w:t>
            </w:r>
            <w:r w:rsidRPr="00193B13">
              <w:rPr>
                <w:rFonts w:ascii="Arial" w:hAnsi="Arial" w:cs="Arial"/>
                <w:color w:val="000000"/>
              </w:rPr>
              <w:t>150</w:t>
            </w:r>
          </w:p>
        </w:tc>
        <w:tc>
          <w:tcPr>
            <w:tcW w:w="2019" w:type="dxa"/>
            <w:vAlign w:val="center"/>
          </w:tcPr>
          <w:p w14:paraId="273B862A" w14:textId="77777777" w:rsidR="00C47BB2" w:rsidRPr="00193B13" w:rsidRDefault="00C47BB2" w:rsidP="000B7BB8">
            <w:pPr>
              <w:rPr>
                <w:rFonts w:ascii="Arial" w:hAnsi="Arial" w:cs="Arial"/>
                <w:color w:val="000000"/>
                <w:lang w:eastAsia="en-NZ"/>
              </w:rPr>
            </w:pPr>
            <w:r w:rsidRPr="00193B13">
              <w:rPr>
                <w:rFonts w:ascii="Arial" w:hAnsi="Arial" w:cs="Arial"/>
                <w:color w:val="000000"/>
              </w:rPr>
              <w:t>21 (5 – 38)</w:t>
            </w:r>
          </w:p>
        </w:tc>
      </w:tr>
      <w:tr w:rsidR="00C47BB2" w:rsidRPr="00CB26D3" w14:paraId="47FA6A3D" w14:textId="77777777" w:rsidTr="00B32EE9">
        <w:trPr>
          <w:trHeight w:val="293"/>
        </w:trPr>
        <w:tc>
          <w:tcPr>
            <w:tcW w:w="3317" w:type="dxa"/>
            <w:vAlign w:val="center"/>
          </w:tcPr>
          <w:p w14:paraId="01DCBB61" w14:textId="77777777" w:rsidR="00C47BB2" w:rsidRPr="00193B13" w:rsidRDefault="00C47BB2" w:rsidP="000B7BB8">
            <w:pPr>
              <w:pStyle w:val="DHHStabletext"/>
              <w:rPr>
                <w:rFonts w:cs="Arial"/>
              </w:rPr>
            </w:pPr>
            <w:r w:rsidRPr="00193B13">
              <w:rPr>
                <w:rFonts w:cs="Arial"/>
              </w:rPr>
              <w:t>Male</w:t>
            </w:r>
          </w:p>
        </w:tc>
        <w:tc>
          <w:tcPr>
            <w:tcW w:w="2237" w:type="dxa"/>
            <w:vAlign w:val="center"/>
          </w:tcPr>
          <w:p w14:paraId="0C0D2B91" w14:textId="176AFF0D" w:rsidR="00C47BB2" w:rsidRPr="00193B13" w:rsidRDefault="00C47BB2" w:rsidP="000B7BB8">
            <w:pPr>
              <w:rPr>
                <w:rFonts w:ascii="Arial" w:hAnsi="Arial" w:cs="Arial"/>
                <w:color w:val="000000"/>
              </w:rPr>
            </w:pPr>
            <w:r w:rsidRPr="00193B13">
              <w:rPr>
                <w:rFonts w:ascii="Arial" w:hAnsi="Arial" w:cs="Arial"/>
                <w:color w:val="000000"/>
              </w:rPr>
              <w:t>1</w:t>
            </w:r>
            <w:r w:rsidR="000B7BB8" w:rsidRPr="00193B13">
              <w:rPr>
                <w:rFonts w:ascii="Arial" w:hAnsi="Arial" w:cs="Arial"/>
                <w:color w:val="000000"/>
              </w:rPr>
              <w:t>,</w:t>
            </w:r>
            <w:r w:rsidRPr="00193B13">
              <w:rPr>
                <w:rFonts w:ascii="Arial" w:hAnsi="Arial" w:cs="Arial"/>
                <w:color w:val="000000"/>
              </w:rPr>
              <w:t>246</w:t>
            </w:r>
          </w:p>
        </w:tc>
        <w:tc>
          <w:tcPr>
            <w:tcW w:w="1708" w:type="dxa"/>
            <w:vAlign w:val="center"/>
          </w:tcPr>
          <w:p w14:paraId="704D1D69" w14:textId="77777777" w:rsidR="00C47BB2" w:rsidRPr="00193B13" w:rsidRDefault="00C47BB2" w:rsidP="000B7BB8">
            <w:pPr>
              <w:rPr>
                <w:rFonts w:ascii="Arial" w:hAnsi="Arial" w:cs="Arial"/>
                <w:color w:val="000000"/>
              </w:rPr>
            </w:pPr>
            <w:r w:rsidRPr="00193B13">
              <w:rPr>
                <w:rFonts w:ascii="Arial" w:hAnsi="Arial" w:cs="Arial"/>
                <w:color w:val="000000"/>
              </w:rPr>
              <w:t>23 (6 – 39)</w:t>
            </w:r>
          </w:p>
        </w:tc>
        <w:tc>
          <w:tcPr>
            <w:tcW w:w="2173" w:type="dxa"/>
            <w:vAlign w:val="center"/>
          </w:tcPr>
          <w:p w14:paraId="596E3DC5" w14:textId="58ACF88A" w:rsidR="00C47BB2" w:rsidRPr="00193B13" w:rsidRDefault="00C47BB2" w:rsidP="000B7BB8">
            <w:pPr>
              <w:rPr>
                <w:rFonts w:ascii="Arial" w:hAnsi="Arial" w:cs="Arial"/>
                <w:color w:val="000000"/>
              </w:rPr>
            </w:pPr>
            <w:r w:rsidRPr="00193B13">
              <w:rPr>
                <w:rFonts w:ascii="Arial" w:hAnsi="Arial" w:cs="Arial"/>
                <w:color w:val="000000"/>
              </w:rPr>
              <w:t>1</w:t>
            </w:r>
            <w:r w:rsidR="000B7BB8" w:rsidRPr="00193B13">
              <w:rPr>
                <w:rFonts w:ascii="Arial" w:hAnsi="Arial" w:cs="Arial"/>
                <w:color w:val="000000"/>
              </w:rPr>
              <w:t>,</w:t>
            </w:r>
            <w:r w:rsidRPr="00193B13">
              <w:rPr>
                <w:rFonts w:ascii="Arial" w:hAnsi="Arial" w:cs="Arial"/>
                <w:color w:val="000000"/>
              </w:rPr>
              <w:t>392</w:t>
            </w:r>
          </w:p>
        </w:tc>
        <w:tc>
          <w:tcPr>
            <w:tcW w:w="2019" w:type="dxa"/>
            <w:vAlign w:val="center"/>
          </w:tcPr>
          <w:p w14:paraId="75448A33" w14:textId="77777777" w:rsidR="00C47BB2" w:rsidRPr="00193B13" w:rsidRDefault="00C47BB2" w:rsidP="000B7BB8">
            <w:pPr>
              <w:rPr>
                <w:rFonts w:ascii="Arial" w:hAnsi="Arial" w:cs="Arial"/>
                <w:color w:val="000000"/>
              </w:rPr>
            </w:pPr>
            <w:r w:rsidRPr="00193B13">
              <w:rPr>
                <w:rFonts w:ascii="Arial" w:hAnsi="Arial" w:cs="Arial"/>
                <w:color w:val="000000"/>
              </w:rPr>
              <w:t>23 (6 – 40)</w:t>
            </w:r>
          </w:p>
        </w:tc>
        <w:tc>
          <w:tcPr>
            <w:tcW w:w="2019" w:type="dxa"/>
            <w:vAlign w:val="center"/>
          </w:tcPr>
          <w:p w14:paraId="6176CC59" w14:textId="55D4655D" w:rsidR="00C47BB2" w:rsidRPr="00193B13" w:rsidRDefault="00C47BB2" w:rsidP="000B7BB8">
            <w:pPr>
              <w:rPr>
                <w:rFonts w:ascii="Arial" w:hAnsi="Arial" w:cs="Arial"/>
                <w:color w:val="000000"/>
              </w:rPr>
            </w:pPr>
            <w:r w:rsidRPr="00193B13">
              <w:rPr>
                <w:rFonts w:ascii="Arial" w:hAnsi="Arial" w:cs="Arial"/>
                <w:color w:val="000000"/>
              </w:rPr>
              <w:t>1</w:t>
            </w:r>
            <w:r w:rsidR="004E3559" w:rsidRPr="00193B13">
              <w:rPr>
                <w:rFonts w:ascii="Arial" w:hAnsi="Arial" w:cs="Arial"/>
                <w:color w:val="000000"/>
              </w:rPr>
              <w:t>,</w:t>
            </w:r>
            <w:r w:rsidRPr="00193B13">
              <w:rPr>
                <w:rFonts w:ascii="Arial" w:hAnsi="Arial" w:cs="Arial"/>
                <w:color w:val="000000"/>
              </w:rPr>
              <w:t>352</w:t>
            </w:r>
          </w:p>
        </w:tc>
        <w:tc>
          <w:tcPr>
            <w:tcW w:w="2019" w:type="dxa"/>
            <w:vAlign w:val="center"/>
          </w:tcPr>
          <w:p w14:paraId="258A5C0F" w14:textId="77777777" w:rsidR="00C47BB2" w:rsidRPr="00193B13" w:rsidRDefault="00C47BB2" w:rsidP="000B7BB8">
            <w:pPr>
              <w:rPr>
                <w:rFonts w:ascii="Arial" w:hAnsi="Arial" w:cs="Arial"/>
                <w:color w:val="000000"/>
              </w:rPr>
            </w:pPr>
            <w:r w:rsidRPr="00193B13">
              <w:rPr>
                <w:rFonts w:ascii="Arial" w:hAnsi="Arial" w:cs="Arial"/>
                <w:color w:val="000000"/>
              </w:rPr>
              <w:t>26 (10 – 42)</w:t>
            </w:r>
          </w:p>
        </w:tc>
      </w:tr>
      <w:tr w:rsidR="00C47BB2" w:rsidRPr="00CB26D3" w14:paraId="04C8FAF3" w14:textId="77777777" w:rsidTr="00B32EE9">
        <w:trPr>
          <w:trHeight w:val="279"/>
        </w:trPr>
        <w:tc>
          <w:tcPr>
            <w:tcW w:w="3317" w:type="dxa"/>
            <w:vAlign w:val="center"/>
          </w:tcPr>
          <w:p w14:paraId="6CCA883D" w14:textId="77777777" w:rsidR="00C47BB2" w:rsidRPr="00193B13" w:rsidRDefault="00C47BB2" w:rsidP="000B7BB8">
            <w:pPr>
              <w:pStyle w:val="DHHStabletext"/>
              <w:rPr>
                <w:rFonts w:cs="Arial"/>
              </w:rPr>
            </w:pPr>
            <w:r w:rsidRPr="00193B13">
              <w:rPr>
                <w:rFonts w:cs="Arial"/>
              </w:rPr>
              <w:t>Aboriginal Victorian</w:t>
            </w:r>
          </w:p>
        </w:tc>
        <w:tc>
          <w:tcPr>
            <w:tcW w:w="2237" w:type="dxa"/>
            <w:vAlign w:val="center"/>
          </w:tcPr>
          <w:p w14:paraId="30D98372" w14:textId="77777777" w:rsidR="00C47BB2" w:rsidRPr="00193B13" w:rsidRDefault="00C47BB2" w:rsidP="000B7BB8">
            <w:pPr>
              <w:rPr>
                <w:rFonts w:ascii="Arial" w:hAnsi="Arial" w:cs="Arial"/>
                <w:color w:val="000000"/>
                <w:lang w:eastAsia="en-NZ"/>
              </w:rPr>
            </w:pPr>
            <w:r w:rsidRPr="00193B13">
              <w:rPr>
                <w:rFonts w:ascii="Arial" w:hAnsi="Arial" w:cs="Arial"/>
                <w:color w:val="000000"/>
              </w:rPr>
              <w:t>12</w:t>
            </w:r>
          </w:p>
        </w:tc>
        <w:tc>
          <w:tcPr>
            <w:tcW w:w="1708" w:type="dxa"/>
            <w:vAlign w:val="center"/>
          </w:tcPr>
          <w:p w14:paraId="23948CD9" w14:textId="77777777" w:rsidR="00C47BB2" w:rsidRPr="00193B13" w:rsidRDefault="00C47BB2" w:rsidP="000B7BB8">
            <w:pPr>
              <w:rPr>
                <w:rFonts w:ascii="Arial" w:hAnsi="Arial" w:cs="Arial"/>
                <w:color w:val="000000"/>
                <w:lang w:eastAsia="en-NZ"/>
              </w:rPr>
            </w:pPr>
            <w:r w:rsidRPr="00193B13">
              <w:rPr>
                <w:rFonts w:ascii="Arial" w:hAnsi="Arial" w:cs="Arial"/>
                <w:color w:val="000000"/>
              </w:rPr>
              <w:t>24 (19 – 55)</w:t>
            </w:r>
          </w:p>
        </w:tc>
        <w:tc>
          <w:tcPr>
            <w:tcW w:w="2173" w:type="dxa"/>
            <w:vAlign w:val="center"/>
          </w:tcPr>
          <w:p w14:paraId="14EC31E8" w14:textId="77777777" w:rsidR="00C47BB2" w:rsidRPr="00193B13" w:rsidRDefault="00C47BB2" w:rsidP="000B7BB8">
            <w:pPr>
              <w:rPr>
                <w:rFonts w:ascii="Arial" w:hAnsi="Arial" w:cs="Arial"/>
                <w:color w:val="000000"/>
                <w:lang w:eastAsia="en-NZ"/>
              </w:rPr>
            </w:pPr>
            <w:r w:rsidRPr="00193B13">
              <w:rPr>
                <w:rFonts w:ascii="Arial" w:hAnsi="Arial" w:cs="Arial"/>
                <w:color w:val="000000"/>
              </w:rPr>
              <w:t>14</w:t>
            </w:r>
          </w:p>
        </w:tc>
        <w:tc>
          <w:tcPr>
            <w:tcW w:w="2019" w:type="dxa"/>
            <w:vAlign w:val="center"/>
          </w:tcPr>
          <w:p w14:paraId="4443594A" w14:textId="77777777" w:rsidR="00C47BB2" w:rsidRPr="00193B13" w:rsidRDefault="00C47BB2" w:rsidP="000B7BB8">
            <w:pPr>
              <w:rPr>
                <w:rFonts w:ascii="Arial" w:hAnsi="Arial" w:cs="Arial"/>
                <w:color w:val="000000"/>
                <w:lang w:eastAsia="en-NZ"/>
              </w:rPr>
            </w:pPr>
            <w:r w:rsidRPr="00193B13">
              <w:rPr>
                <w:rFonts w:ascii="Arial" w:hAnsi="Arial" w:cs="Arial"/>
                <w:color w:val="000000"/>
              </w:rPr>
              <w:t>24 (19 – 45)</w:t>
            </w:r>
          </w:p>
        </w:tc>
        <w:tc>
          <w:tcPr>
            <w:tcW w:w="2019" w:type="dxa"/>
            <w:vAlign w:val="center"/>
          </w:tcPr>
          <w:p w14:paraId="66C534B6" w14:textId="77777777" w:rsidR="00C47BB2" w:rsidRPr="00193B13" w:rsidRDefault="00C47BB2" w:rsidP="000B7BB8">
            <w:pPr>
              <w:rPr>
                <w:rFonts w:ascii="Arial" w:hAnsi="Arial" w:cs="Arial"/>
                <w:color w:val="000000"/>
                <w:lang w:eastAsia="en-NZ"/>
              </w:rPr>
            </w:pPr>
            <w:r w:rsidRPr="00193B13">
              <w:rPr>
                <w:rFonts w:ascii="Arial" w:hAnsi="Arial" w:cs="Arial"/>
                <w:color w:val="000000"/>
              </w:rPr>
              <w:t>16</w:t>
            </w:r>
          </w:p>
        </w:tc>
        <w:tc>
          <w:tcPr>
            <w:tcW w:w="2019" w:type="dxa"/>
            <w:vAlign w:val="center"/>
          </w:tcPr>
          <w:p w14:paraId="3684193D" w14:textId="77777777" w:rsidR="00C47BB2" w:rsidRPr="00193B13" w:rsidRDefault="00C47BB2" w:rsidP="000B7BB8">
            <w:pPr>
              <w:rPr>
                <w:rFonts w:ascii="Arial" w:hAnsi="Arial" w:cs="Arial"/>
                <w:color w:val="000000"/>
                <w:lang w:eastAsia="en-NZ"/>
              </w:rPr>
            </w:pPr>
            <w:r w:rsidRPr="00193B13">
              <w:rPr>
                <w:rFonts w:ascii="Arial" w:hAnsi="Arial" w:cs="Arial"/>
                <w:color w:val="000000"/>
              </w:rPr>
              <w:t>26 (11 – 39)</w:t>
            </w:r>
          </w:p>
        </w:tc>
      </w:tr>
      <w:tr w:rsidR="00C47BB2" w:rsidRPr="00CB26D3" w14:paraId="0A393DA0" w14:textId="77777777" w:rsidTr="00B32EE9">
        <w:trPr>
          <w:trHeight w:val="293"/>
        </w:trPr>
        <w:tc>
          <w:tcPr>
            <w:tcW w:w="3317" w:type="dxa"/>
            <w:vAlign w:val="center"/>
          </w:tcPr>
          <w:p w14:paraId="2D500230" w14:textId="77777777" w:rsidR="00C47BB2" w:rsidRPr="00193B13" w:rsidRDefault="00C47BB2" w:rsidP="000B7BB8">
            <w:pPr>
              <w:pStyle w:val="DHHStabletext"/>
              <w:rPr>
                <w:rFonts w:cs="Arial"/>
              </w:rPr>
            </w:pPr>
            <w:r w:rsidRPr="00193B13">
              <w:rPr>
                <w:rFonts w:cs="Arial"/>
              </w:rPr>
              <w:t xml:space="preserve">Non–Aboriginal Victorian </w:t>
            </w:r>
          </w:p>
        </w:tc>
        <w:tc>
          <w:tcPr>
            <w:tcW w:w="2237" w:type="dxa"/>
            <w:vAlign w:val="center"/>
          </w:tcPr>
          <w:p w14:paraId="7170B0F8" w14:textId="7EC7563B" w:rsidR="00C47BB2" w:rsidRPr="00193B13" w:rsidRDefault="00C47BB2" w:rsidP="000B7BB8">
            <w:pPr>
              <w:rPr>
                <w:rFonts w:ascii="Arial" w:hAnsi="Arial" w:cs="Arial"/>
                <w:color w:val="000000"/>
              </w:rPr>
            </w:pPr>
            <w:r w:rsidRPr="00193B13">
              <w:rPr>
                <w:rFonts w:ascii="Arial" w:hAnsi="Arial" w:cs="Arial"/>
                <w:color w:val="000000"/>
              </w:rPr>
              <w:t>2</w:t>
            </w:r>
            <w:r w:rsidR="000B7BB8" w:rsidRPr="00193B13">
              <w:rPr>
                <w:rFonts w:ascii="Arial" w:hAnsi="Arial" w:cs="Arial"/>
                <w:color w:val="000000"/>
              </w:rPr>
              <w:t>,</w:t>
            </w:r>
            <w:r w:rsidRPr="00193B13">
              <w:rPr>
                <w:rFonts w:ascii="Arial" w:hAnsi="Arial" w:cs="Arial"/>
                <w:color w:val="000000"/>
              </w:rPr>
              <w:t>341</w:t>
            </w:r>
          </w:p>
        </w:tc>
        <w:tc>
          <w:tcPr>
            <w:tcW w:w="1708" w:type="dxa"/>
            <w:vAlign w:val="center"/>
          </w:tcPr>
          <w:p w14:paraId="0B420984" w14:textId="77777777" w:rsidR="00C47BB2" w:rsidRPr="00193B13" w:rsidRDefault="00C47BB2" w:rsidP="000B7BB8">
            <w:pPr>
              <w:rPr>
                <w:rFonts w:ascii="Arial" w:hAnsi="Arial" w:cs="Arial"/>
                <w:color w:val="000000"/>
              </w:rPr>
            </w:pPr>
            <w:r w:rsidRPr="00193B13">
              <w:rPr>
                <w:rFonts w:ascii="Arial" w:hAnsi="Arial" w:cs="Arial"/>
                <w:color w:val="000000"/>
              </w:rPr>
              <w:t>20 (1 – 35)</w:t>
            </w:r>
          </w:p>
        </w:tc>
        <w:tc>
          <w:tcPr>
            <w:tcW w:w="2173" w:type="dxa"/>
            <w:vAlign w:val="center"/>
          </w:tcPr>
          <w:p w14:paraId="7F73C452" w14:textId="782904E0" w:rsidR="00C47BB2" w:rsidRPr="00193B13" w:rsidRDefault="00C47BB2" w:rsidP="000B7BB8">
            <w:pPr>
              <w:rPr>
                <w:rFonts w:ascii="Arial" w:hAnsi="Arial" w:cs="Arial"/>
                <w:color w:val="000000"/>
              </w:rPr>
            </w:pPr>
            <w:r w:rsidRPr="00193B13">
              <w:rPr>
                <w:rFonts w:ascii="Arial" w:hAnsi="Arial" w:cs="Arial"/>
                <w:color w:val="000000"/>
              </w:rPr>
              <w:t>2</w:t>
            </w:r>
            <w:r w:rsidR="000B7BB8" w:rsidRPr="00193B13">
              <w:rPr>
                <w:rFonts w:ascii="Arial" w:hAnsi="Arial" w:cs="Arial"/>
                <w:color w:val="000000"/>
              </w:rPr>
              <w:t>,</w:t>
            </w:r>
            <w:r w:rsidRPr="00193B13">
              <w:rPr>
                <w:rFonts w:ascii="Arial" w:hAnsi="Arial" w:cs="Arial"/>
                <w:color w:val="000000"/>
              </w:rPr>
              <w:t>442</w:t>
            </w:r>
          </w:p>
        </w:tc>
        <w:tc>
          <w:tcPr>
            <w:tcW w:w="2019" w:type="dxa"/>
            <w:vAlign w:val="center"/>
          </w:tcPr>
          <w:p w14:paraId="173F86E9" w14:textId="77777777" w:rsidR="00C47BB2" w:rsidRPr="00193B13" w:rsidRDefault="00C47BB2" w:rsidP="000B7BB8">
            <w:pPr>
              <w:rPr>
                <w:rFonts w:ascii="Arial" w:hAnsi="Arial" w:cs="Arial"/>
                <w:color w:val="000000"/>
              </w:rPr>
            </w:pPr>
            <w:r w:rsidRPr="00193B13">
              <w:rPr>
                <w:rFonts w:ascii="Arial" w:hAnsi="Arial" w:cs="Arial"/>
                <w:color w:val="000000"/>
              </w:rPr>
              <w:t>21 (4 – 36)</w:t>
            </w:r>
          </w:p>
        </w:tc>
        <w:tc>
          <w:tcPr>
            <w:tcW w:w="2019" w:type="dxa"/>
            <w:vAlign w:val="center"/>
          </w:tcPr>
          <w:p w14:paraId="7B275BB4" w14:textId="50417F32" w:rsidR="00C47BB2" w:rsidRPr="00193B13" w:rsidRDefault="00C47BB2" w:rsidP="000B7BB8">
            <w:pPr>
              <w:rPr>
                <w:rFonts w:ascii="Arial" w:hAnsi="Arial" w:cs="Arial"/>
                <w:color w:val="000000"/>
              </w:rPr>
            </w:pPr>
            <w:r w:rsidRPr="00193B13">
              <w:rPr>
                <w:rFonts w:ascii="Arial" w:hAnsi="Arial" w:cs="Arial"/>
                <w:color w:val="000000"/>
              </w:rPr>
              <w:t>2</w:t>
            </w:r>
            <w:r w:rsidR="004E3559" w:rsidRPr="00193B13">
              <w:rPr>
                <w:rFonts w:ascii="Arial" w:hAnsi="Arial" w:cs="Arial"/>
                <w:color w:val="000000"/>
              </w:rPr>
              <w:t>,</w:t>
            </w:r>
            <w:r w:rsidRPr="00193B13">
              <w:rPr>
                <w:rFonts w:ascii="Arial" w:hAnsi="Arial" w:cs="Arial"/>
                <w:color w:val="000000"/>
              </w:rPr>
              <w:t>486</w:t>
            </w:r>
          </w:p>
        </w:tc>
        <w:tc>
          <w:tcPr>
            <w:tcW w:w="2019" w:type="dxa"/>
            <w:vAlign w:val="center"/>
          </w:tcPr>
          <w:p w14:paraId="2FF5F809" w14:textId="77777777" w:rsidR="00C47BB2" w:rsidRPr="00193B13" w:rsidRDefault="00C47BB2" w:rsidP="000B7BB8">
            <w:pPr>
              <w:rPr>
                <w:rFonts w:ascii="Arial" w:hAnsi="Arial" w:cs="Arial"/>
                <w:color w:val="000000"/>
              </w:rPr>
            </w:pPr>
            <w:r w:rsidRPr="00193B13">
              <w:rPr>
                <w:rFonts w:ascii="Arial" w:hAnsi="Arial" w:cs="Arial"/>
                <w:color w:val="000000"/>
              </w:rPr>
              <w:t>23 (8 – 41)</w:t>
            </w:r>
          </w:p>
        </w:tc>
      </w:tr>
      <w:tr w:rsidR="00C47BB2" w:rsidRPr="00CB26D3" w14:paraId="6F69E134" w14:textId="77777777" w:rsidTr="00B32EE9">
        <w:trPr>
          <w:trHeight w:val="561"/>
        </w:trPr>
        <w:tc>
          <w:tcPr>
            <w:tcW w:w="3317" w:type="dxa"/>
            <w:vAlign w:val="center"/>
          </w:tcPr>
          <w:p w14:paraId="50FDDA1F" w14:textId="77777777" w:rsidR="00C47BB2" w:rsidRPr="00193B13" w:rsidRDefault="00C47BB2" w:rsidP="000B7BB8">
            <w:pPr>
              <w:pStyle w:val="DHHStabletext"/>
              <w:rPr>
                <w:rFonts w:cs="Arial"/>
              </w:rPr>
            </w:pPr>
            <w:r w:rsidRPr="00193B13">
              <w:rPr>
                <w:rFonts w:cs="Arial"/>
              </w:rPr>
              <w:t>Language other than English</w:t>
            </w:r>
          </w:p>
        </w:tc>
        <w:tc>
          <w:tcPr>
            <w:tcW w:w="2237" w:type="dxa"/>
            <w:vAlign w:val="center"/>
          </w:tcPr>
          <w:p w14:paraId="35A5BD8A" w14:textId="77777777" w:rsidR="00C47BB2" w:rsidRPr="00193B13" w:rsidRDefault="00C47BB2" w:rsidP="000B7BB8">
            <w:pPr>
              <w:rPr>
                <w:rFonts w:ascii="Arial" w:hAnsi="Arial" w:cs="Arial"/>
                <w:color w:val="000000"/>
                <w:lang w:eastAsia="en-NZ"/>
              </w:rPr>
            </w:pPr>
            <w:r w:rsidRPr="00193B13">
              <w:rPr>
                <w:rFonts w:ascii="Arial" w:hAnsi="Arial" w:cs="Arial"/>
                <w:color w:val="000000"/>
              </w:rPr>
              <w:t>576</w:t>
            </w:r>
          </w:p>
        </w:tc>
        <w:tc>
          <w:tcPr>
            <w:tcW w:w="1708" w:type="dxa"/>
            <w:vAlign w:val="center"/>
          </w:tcPr>
          <w:p w14:paraId="32652EA6" w14:textId="77777777" w:rsidR="00C47BB2" w:rsidRPr="00193B13" w:rsidRDefault="00C47BB2" w:rsidP="000B7BB8">
            <w:pPr>
              <w:rPr>
                <w:rFonts w:ascii="Arial" w:hAnsi="Arial" w:cs="Arial"/>
                <w:color w:val="000000"/>
                <w:lang w:eastAsia="en-NZ"/>
              </w:rPr>
            </w:pPr>
            <w:r w:rsidRPr="00193B13">
              <w:rPr>
                <w:rFonts w:ascii="Arial" w:hAnsi="Arial" w:cs="Arial"/>
                <w:color w:val="000000"/>
              </w:rPr>
              <w:t>23 (0 – 39)</w:t>
            </w:r>
          </w:p>
        </w:tc>
        <w:tc>
          <w:tcPr>
            <w:tcW w:w="2173" w:type="dxa"/>
            <w:vAlign w:val="center"/>
          </w:tcPr>
          <w:p w14:paraId="6EBB7623" w14:textId="77777777" w:rsidR="00C47BB2" w:rsidRPr="00193B13" w:rsidRDefault="00C47BB2" w:rsidP="000B7BB8">
            <w:pPr>
              <w:rPr>
                <w:rFonts w:ascii="Arial" w:hAnsi="Arial" w:cs="Arial"/>
                <w:color w:val="000000"/>
                <w:lang w:eastAsia="en-NZ"/>
              </w:rPr>
            </w:pPr>
            <w:r w:rsidRPr="00193B13">
              <w:rPr>
                <w:rFonts w:ascii="Arial" w:hAnsi="Arial" w:cs="Arial"/>
                <w:color w:val="000000"/>
              </w:rPr>
              <w:t>589</w:t>
            </w:r>
          </w:p>
        </w:tc>
        <w:tc>
          <w:tcPr>
            <w:tcW w:w="2019" w:type="dxa"/>
            <w:vAlign w:val="center"/>
          </w:tcPr>
          <w:p w14:paraId="28B002C5" w14:textId="77777777" w:rsidR="00C47BB2" w:rsidRPr="00193B13" w:rsidRDefault="00C47BB2" w:rsidP="000B7BB8">
            <w:pPr>
              <w:rPr>
                <w:rFonts w:ascii="Arial" w:hAnsi="Arial" w:cs="Arial"/>
                <w:color w:val="000000"/>
                <w:lang w:eastAsia="en-NZ"/>
              </w:rPr>
            </w:pPr>
            <w:r w:rsidRPr="00193B13">
              <w:rPr>
                <w:rFonts w:ascii="Arial" w:hAnsi="Arial" w:cs="Arial"/>
                <w:color w:val="000000"/>
              </w:rPr>
              <w:t>26 (9 – 42)</w:t>
            </w:r>
          </w:p>
        </w:tc>
        <w:tc>
          <w:tcPr>
            <w:tcW w:w="2019" w:type="dxa"/>
            <w:vAlign w:val="center"/>
          </w:tcPr>
          <w:p w14:paraId="03670255" w14:textId="77777777" w:rsidR="00C47BB2" w:rsidRPr="00193B13" w:rsidRDefault="00C47BB2" w:rsidP="000B7BB8">
            <w:pPr>
              <w:rPr>
                <w:rFonts w:ascii="Arial" w:hAnsi="Arial" w:cs="Arial"/>
                <w:color w:val="000000"/>
                <w:lang w:eastAsia="en-NZ"/>
              </w:rPr>
            </w:pPr>
            <w:r w:rsidRPr="00193B13">
              <w:rPr>
                <w:rFonts w:ascii="Arial" w:hAnsi="Arial" w:cs="Arial"/>
                <w:color w:val="000000"/>
                <w:lang w:eastAsia="en-NZ"/>
              </w:rPr>
              <w:t>567</w:t>
            </w:r>
          </w:p>
        </w:tc>
        <w:tc>
          <w:tcPr>
            <w:tcW w:w="2019" w:type="dxa"/>
            <w:vAlign w:val="center"/>
          </w:tcPr>
          <w:p w14:paraId="21D1244A" w14:textId="77777777" w:rsidR="00C47BB2" w:rsidRPr="00193B13" w:rsidRDefault="00C47BB2" w:rsidP="000B7BB8">
            <w:pPr>
              <w:rPr>
                <w:rFonts w:ascii="Arial" w:hAnsi="Arial" w:cs="Arial"/>
                <w:color w:val="000000"/>
                <w:lang w:eastAsia="en-NZ"/>
              </w:rPr>
            </w:pPr>
            <w:r w:rsidRPr="00193B13">
              <w:rPr>
                <w:rFonts w:ascii="Arial" w:hAnsi="Arial" w:cs="Arial"/>
                <w:color w:val="000000"/>
              </w:rPr>
              <w:t>27 (11 – 42)</w:t>
            </w:r>
          </w:p>
        </w:tc>
      </w:tr>
      <w:tr w:rsidR="00C47BB2" w:rsidRPr="00CB26D3" w14:paraId="63063878" w14:textId="77777777" w:rsidTr="00B32EE9">
        <w:trPr>
          <w:trHeight w:val="293"/>
        </w:trPr>
        <w:tc>
          <w:tcPr>
            <w:tcW w:w="3317" w:type="dxa"/>
            <w:vAlign w:val="center"/>
          </w:tcPr>
          <w:p w14:paraId="4BF17C2E" w14:textId="77777777" w:rsidR="00C47BB2" w:rsidRPr="00193B13" w:rsidRDefault="00C47BB2" w:rsidP="000B7BB8">
            <w:pPr>
              <w:pStyle w:val="DHHStabletext"/>
              <w:rPr>
                <w:rFonts w:cs="Arial"/>
              </w:rPr>
            </w:pPr>
            <w:r w:rsidRPr="00193B13">
              <w:rPr>
                <w:rFonts w:cs="Arial"/>
              </w:rPr>
              <w:t>English</w:t>
            </w:r>
          </w:p>
        </w:tc>
        <w:tc>
          <w:tcPr>
            <w:tcW w:w="2237" w:type="dxa"/>
            <w:vAlign w:val="center"/>
          </w:tcPr>
          <w:p w14:paraId="0A35C6F5" w14:textId="404424B2" w:rsidR="00C47BB2" w:rsidRPr="00193B13" w:rsidRDefault="00C47BB2" w:rsidP="000B7BB8">
            <w:pPr>
              <w:rPr>
                <w:rFonts w:ascii="Arial" w:hAnsi="Arial" w:cs="Arial"/>
                <w:color w:val="000000"/>
                <w:lang w:eastAsia="en-NZ"/>
              </w:rPr>
            </w:pPr>
            <w:r w:rsidRPr="00193B13">
              <w:rPr>
                <w:rFonts w:ascii="Arial" w:hAnsi="Arial" w:cs="Arial"/>
                <w:color w:val="000000"/>
              </w:rPr>
              <w:t>1</w:t>
            </w:r>
            <w:r w:rsidR="000B7BB8" w:rsidRPr="00193B13">
              <w:rPr>
                <w:rFonts w:ascii="Arial" w:hAnsi="Arial" w:cs="Arial"/>
                <w:color w:val="000000"/>
              </w:rPr>
              <w:t>,</w:t>
            </w:r>
            <w:r w:rsidRPr="00193B13">
              <w:rPr>
                <w:rFonts w:ascii="Arial" w:hAnsi="Arial" w:cs="Arial"/>
                <w:color w:val="000000"/>
              </w:rPr>
              <w:t>685</w:t>
            </w:r>
          </w:p>
        </w:tc>
        <w:tc>
          <w:tcPr>
            <w:tcW w:w="1708" w:type="dxa"/>
            <w:vAlign w:val="center"/>
          </w:tcPr>
          <w:p w14:paraId="4C1E5B1A" w14:textId="77777777" w:rsidR="00C47BB2" w:rsidRPr="00193B13" w:rsidRDefault="00C47BB2" w:rsidP="000B7BB8">
            <w:pPr>
              <w:rPr>
                <w:rFonts w:ascii="Arial" w:hAnsi="Arial" w:cs="Arial"/>
                <w:color w:val="000000"/>
                <w:lang w:eastAsia="en-NZ"/>
              </w:rPr>
            </w:pPr>
            <w:r w:rsidRPr="00193B13">
              <w:rPr>
                <w:rFonts w:ascii="Arial" w:hAnsi="Arial" w:cs="Arial"/>
                <w:color w:val="000000"/>
              </w:rPr>
              <w:t>19 (3 – 35)</w:t>
            </w:r>
          </w:p>
        </w:tc>
        <w:tc>
          <w:tcPr>
            <w:tcW w:w="2173" w:type="dxa"/>
            <w:vAlign w:val="center"/>
          </w:tcPr>
          <w:p w14:paraId="4399D3D4" w14:textId="1140A5E5" w:rsidR="00C47BB2" w:rsidRPr="00193B13" w:rsidRDefault="00C47BB2" w:rsidP="000B7BB8">
            <w:pPr>
              <w:rPr>
                <w:rFonts w:ascii="Arial" w:hAnsi="Arial" w:cs="Arial"/>
                <w:color w:val="000000"/>
                <w:lang w:eastAsia="en-NZ"/>
              </w:rPr>
            </w:pPr>
            <w:r w:rsidRPr="00193B13">
              <w:rPr>
                <w:rFonts w:ascii="Arial" w:hAnsi="Arial" w:cs="Arial"/>
                <w:color w:val="000000"/>
              </w:rPr>
              <w:t>1</w:t>
            </w:r>
            <w:r w:rsidR="000B7BB8" w:rsidRPr="00193B13">
              <w:rPr>
                <w:rFonts w:ascii="Arial" w:hAnsi="Arial" w:cs="Arial"/>
                <w:color w:val="000000"/>
              </w:rPr>
              <w:t>,</w:t>
            </w:r>
            <w:r w:rsidRPr="00193B13">
              <w:rPr>
                <w:rFonts w:ascii="Arial" w:hAnsi="Arial" w:cs="Arial"/>
                <w:color w:val="000000"/>
              </w:rPr>
              <w:t>692</w:t>
            </w:r>
          </w:p>
        </w:tc>
        <w:tc>
          <w:tcPr>
            <w:tcW w:w="2019" w:type="dxa"/>
            <w:vAlign w:val="center"/>
          </w:tcPr>
          <w:p w14:paraId="7F604E9E"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(2 – 35)</w:t>
            </w:r>
          </w:p>
        </w:tc>
        <w:tc>
          <w:tcPr>
            <w:tcW w:w="2019" w:type="dxa"/>
            <w:vAlign w:val="center"/>
          </w:tcPr>
          <w:p w14:paraId="2CB5051A" w14:textId="7BB975E8" w:rsidR="00C47BB2" w:rsidRPr="00193B13" w:rsidRDefault="00C47BB2" w:rsidP="000B7BB8">
            <w:pPr>
              <w:rPr>
                <w:rFonts w:ascii="Arial" w:hAnsi="Arial" w:cs="Arial"/>
                <w:color w:val="000000"/>
                <w:lang w:eastAsia="en-NZ"/>
              </w:rPr>
            </w:pPr>
            <w:r w:rsidRPr="00193B13">
              <w:rPr>
                <w:rFonts w:ascii="Arial" w:hAnsi="Arial" w:cs="Arial"/>
                <w:color w:val="000000"/>
              </w:rPr>
              <w:t>1</w:t>
            </w:r>
            <w:r w:rsidR="004E3559" w:rsidRPr="00193B13">
              <w:rPr>
                <w:rFonts w:ascii="Arial" w:hAnsi="Arial" w:cs="Arial"/>
                <w:color w:val="000000"/>
              </w:rPr>
              <w:t>,</w:t>
            </w:r>
            <w:r w:rsidRPr="00193B13">
              <w:rPr>
                <w:rFonts w:ascii="Arial" w:hAnsi="Arial" w:cs="Arial"/>
                <w:color w:val="000000"/>
              </w:rPr>
              <w:t>763</w:t>
            </w:r>
          </w:p>
        </w:tc>
        <w:tc>
          <w:tcPr>
            <w:tcW w:w="2019" w:type="dxa"/>
            <w:vAlign w:val="center"/>
          </w:tcPr>
          <w:p w14:paraId="37917A1B" w14:textId="77777777" w:rsidR="00C47BB2" w:rsidRPr="00193B13" w:rsidRDefault="00C47BB2" w:rsidP="000B7BB8">
            <w:pPr>
              <w:rPr>
                <w:rFonts w:ascii="Arial" w:hAnsi="Arial" w:cs="Arial"/>
                <w:color w:val="000000"/>
                <w:lang w:eastAsia="en-NZ"/>
              </w:rPr>
            </w:pPr>
            <w:r w:rsidRPr="00193B13">
              <w:rPr>
                <w:rFonts w:ascii="Arial" w:hAnsi="Arial" w:cs="Arial"/>
                <w:color w:val="000000"/>
              </w:rPr>
              <w:t>23 (8 – 41)</w:t>
            </w:r>
          </w:p>
        </w:tc>
      </w:tr>
    </w:tbl>
    <w:p w14:paraId="00B14B8F" w14:textId="77777777" w:rsidR="00C47BB2" w:rsidRPr="00CB26D3" w:rsidRDefault="00C47BB2" w:rsidP="00C47BB2">
      <w:pPr>
        <w:rPr>
          <w:rFonts w:ascii="Arial" w:hAnsi="Arial" w:cs="Arial"/>
          <w:b/>
          <w:sz w:val="18"/>
          <w:szCs w:val="18"/>
        </w:rPr>
      </w:pPr>
      <w:r w:rsidRPr="00CB26D3">
        <w:rPr>
          <w:rFonts w:ascii="Arial" w:hAnsi="Arial" w:cs="Arial"/>
          <w:b/>
          <w:sz w:val="18"/>
          <w:szCs w:val="18"/>
        </w:rPr>
        <w:br w:type="page"/>
      </w:r>
    </w:p>
    <w:p w14:paraId="2CAC5902" w14:textId="77777777" w:rsidR="00C47BB2" w:rsidRPr="00374EE5" w:rsidRDefault="00C47BB2" w:rsidP="004E3559">
      <w:pPr>
        <w:pStyle w:val="Heading3"/>
        <w:rPr>
          <w:lang w:eastAsia="en-AU"/>
        </w:rPr>
      </w:pPr>
      <w:bookmarkStart w:id="104" w:name="_Toc32995040"/>
      <w:r w:rsidRPr="001D32D0">
        <w:rPr>
          <w:lang w:eastAsia="en-AU"/>
        </w:rPr>
        <w:lastRenderedPageBreak/>
        <w:t>Table 1</w:t>
      </w:r>
      <w:r>
        <w:rPr>
          <w:lang w:eastAsia="en-AU"/>
        </w:rPr>
        <w:t>2</w:t>
      </w:r>
      <w:r w:rsidRPr="001D32D0">
        <w:rPr>
          <w:lang w:eastAsia="en-AU"/>
        </w:rPr>
        <w:t>.</w:t>
      </w:r>
      <w:r>
        <w:rPr>
          <w:lang w:eastAsia="en-AU"/>
        </w:rPr>
        <w:t>1.2b:</w:t>
      </w:r>
      <w:r w:rsidRPr="001D32D0">
        <w:rPr>
          <w:lang w:eastAsia="en-AU"/>
        </w:rPr>
        <w:t xml:space="preserve"> </w:t>
      </w:r>
      <w:r>
        <w:t>Median days (and interquartile range) from diagnosis to start of primary curative treatment (colorectal)</w:t>
      </w:r>
      <w:r w:rsidRPr="00597F14">
        <w:t xml:space="preserve"> </w:t>
      </w:r>
      <w:r w:rsidRPr="001D32D0">
        <w:rPr>
          <w:lang w:eastAsia="en-AU"/>
        </w:rPr>
        <w:t>by remoteness area, Integrated</w:t>
      </w:r>
      <w:r>
        <w:t xml:space="preserve"> </w:t>
      </w:r>
      <w:r w:rsidRPr="001D32D0">
        <w:rPr>
          <w:lang w:eastAsia="en-AU"/>
        </w:rPr>
        <w:t xml:space="preserve">Cancers Service and </w:t>
      </w:r>
      <w:r>
        <w:rPr>
          <w:lang w:eastAsia="en-AU"/>
        </w:rPr>
        <w:t>SES</w:t>
      </w:r>
      <w:r w:rsidRPr="001D32D0">
        <w:rPr>
          <w:lang w:eastAsia="en-AU"/>
        </w:rPr>
        <w:t>, 2014</w:t>
      </w:r>
      <w:r>
        <w:rPr>
          <w:lang w:eastAsia="en-AU"/>
        </w:rPr>
        <w:t>–</w:t>
      </w:r>
      <w:r w:rsidRPr="001D32D0">
        <w:rPr>
          <w:lang w:eastAsia="en-AU"/>
        </w:rPr>
        <w:t>2016</w:t>
      </w:r>
      <w:bookmarkEnd w:id="104"/>
    </w:p>
    <w:tbl>
      <w:tblPr>
        <w:tblStyle w:val="TableGrid"/>
        <w:tblW w:w="15428"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ook w:val="04A0" w:firstRow="1" w:lastRow="0" w:firstColumn="1" w:lastColumn="0" w:noHBand="0" w:noVBand="1"/>
      </w:tblPr>
      <w:tblGrid>
        <w:gridCol w:w="2395"/>
        <w:gridCol w:w="2241"/>
        <w:gridCol w:w="1777"/>
        <w:gridCol w:w="1560"/>
        <w:gridCol w:w="2221"/>
        <w:gridCol w:w="1745"/>
        <w:gridCol w:w="1889"/>
        <w:gridCol w:w="1600"/>
      </w:tblGrid>
      <w:tr w:rsidR="00C47BB2" w:rsidRPr="004740E5" w14:paraId="5E6DC9F3" w14:textId="77777777" w:rsidTr="00DE1E48">
        <w:trPr>
          <w:trHeight w:val="224"/>
          <w:tblHeader/>
        </w:trPr>
        <w:tc>
          <w:tcPr>
            <w:tcW w:w="2395" w:type="dxa"/>
            <w:tcBorders>
              <w:bottom w:val="single" w:sz="4" w:space="0" w:color="C00000"/>
            </w:tcBorders>
            <w:shd w:val="clear" w:color="auto" w:fill="EDCDCF"/>
          </w:tcPr>
          <w:p w14:paraId="6ADF7412" w14:textId="77777777" w:rsidR="00C47BB2" w:rsidRPr="0000569D" w:rsidRDefault="00C47BB2" w:rsidP="000B7BB8">
            <w:pPr>
              <w:pStyle w:val="DHHStablecolhead"/>
              <w:rPr>
                <w:rFonts w:cs="Arial"/>
                <w:sz w:val="18"/>
                <w:szCs w:val="18"/>
              </w:rPr>
            </w:pPr>
            <w:r w:rsidRPr="0000569D">
              <w:rPr>
                <w:rFonts w:cs="Arial"/>
                <w:sz w:val="18"/>
                <w:szCs w:val="18"/>
              </w:rPr>
              <w:t>Population group</w:t>
            </w:r>
          </w:p>
        </w:tc>
        <w:tc>
          <w:tcPr>
            <w:tcW w:w="2241" w:type="dxa"/>
            <w:tcBorders>
              <w:bottom w:val="single" w:sz="4" w:space="0" w:color="C00000"/>
            </w:tcBorders>
            <w:shd w:val="clear" w:color="auto" w:fill="EDCDCF"/>
          </w:tcPr>
          <w:p w14:paraId="1974D3C9" w14:textId="77777777" w:rsidR="00C47BB2" w:rsidRPr="0000569D" w:rsidRDefault="00C47BB2" w:rsidP="000B7BB8">
            <w:pPr>
              <w:pStyle w:val="DHHStablecolhead"/>
              <w:rPr>
                <w:rFonts w:cs="Arial"/>
                <w:sz w:val="18"/>
                <w:szCs w:val="18"/>
              </w:rPr>
            </w:pPr>
            <w:r w:rsidRPr="0000569D">
              <w:rPr>
                <w:rFonts w:cs="Arial"/>
                <w:sz w:val="18"/>
                <w:szCs w:val="18"/>
              </w:rPr>
              <w:t>S</w:t>
            </w:r>
            <w:r>
              <w:rPr>
                <w:rFonts w:cs="Arial"/>
                <w:sz w:val="18"/>
                <w:szCs w:val="18"/>
              </w:rPr>
              <w:t>ub</w:t>
            </w:r>
            <w:r w:rsidRPr="0000569D">
              <w:rPr>
                <w:rFonts w:cs="Arial"/>
                <w:sz w:val="18"/>
                <w:szCs w:val="18"/>
              </w:rPr>
              <w:t>group</w:t>
            </w:r>
          </w:p>
        </w:tc>
        <w:tc>
          <w:tcPr>
            <w:tcW w:w="1777" w:type="dxa"/>
            <w:tcBorders>
              <w:bottom w:val="single" w:sz="4" w:space="0" w:color="C00000"/>
            </w:tcBorders>
            <w:shd w:val="clear" w:color="auto" w:fill="EDCDCF"/>
          </w:tcPr>
          <w:p w14:paraId="31ED7DD8" w14:textId="77777777" w:rsidR="00C47BB2" w:rsidRPr="0000569D" w:rsidRDefault="00C47BB2" w:rsidP="000B7BB8">
            <w:pPr>
              <w:pStyle w:val="DHHStablecolhead"/>
              <w:rPr>
                <w:rFonts w:cs="Arial"/>
                <w:sz w:val="18"/>
                <w:szCs w:val="18"/>
              </w:rPr>
            </w:pPr>
            <w:r w:rsidRPr="0000569D">
              <w:rPr>
                <w:rFonts w:cs="Arial"/>
                <w:sz w:val="18"/>
                <w:szCs w:val="18"/>
              </w:rPr>
              <w:t>2014</w:t>
            </w:r>
          </w:p>
          <w:p w14:paraId="7F01874E" w14:textId="77777777" w:rsidR="00C47BB2" w:rsidRPr="0000569D" w:rsidRDefault="00C47BB2" w:rsidP="000B7BB8">
            <w:pPr>
              <w:pStyle w:val="DHHStablecolhead"/>
              <w:rPr>
                <w:rFonts w:cs="Arial"/>
                <w:sz w:val="18"/>
                <w:szCs w:val="18"/>
              </w:rPr>
            </w:pPr>
            <w:r w:rsidRPr="0000569D">
              <w:rPr>
                <w:rFonts w:cs="Arial"/>
                <w:sz w:val="18"/>
                <w:szCs w:val="18"/>
              </w:rPr>
              <w:t>Total Patients</w:t>
            </w:r>
          </w:p>
        </w:tc>
        <w:tc>
          <w:tcPr>
            <w:tcW w:w="1560" w:type="dxa"/>
            <w:tcBorders>
              <w:bottom w:val="single" w:sz="4" w:space="0" w:color="C00000"/>
            </w:tcBorders>
            <w:shd w:val="clear" w:color="auto" w:fill="EDCDCF"/>
          </w:tcPr>
          <w:p w14:paraId="78B0B23E" w14:textId="77777777" w:rsidR="00C47BB2" w:rsidRPr="0000569D" w:rsidRDefault="00C47BB2" w:rsidP="000B7BB8">
            <w:pPr>
              <w:pStyle w:val="DHHStablecolhead"/>
              <w:rPr>
                <w:rFonts w:cs="Arial"/>
                <w:sz w:val="18"/>
                <w:szCs w:val="18"/>
              </w:rPr>
            </w:pPr>
            <w:r w:rsidRPr="0000569D">
              <w:rPr>
                <w:rFonts w:cs="Arial"/>
                <w:sz w:val="18"/>
                <w:szCs w:val="18"/>
              </w:rPr>
              <w:t>2014</w:t>
            </w:r>
          </w:p>
          <w:p w14:paraId="2DB2FEEB" w14:textId="77777777" w:rsidR="00C47BB2" w:rsidRPr="0000569D" w:rsidRDefault="00C47BB2" w:rsidP="000B7BB8">
            <w:pPr>
              <w:pStyle w:val="DHHStablecolhead"/>
              <w:rPr>
                <w:rFonts w:cs="Arial"/>
                <w:sz w:val="18"/>
                <w:szCs w:val="18"/>
              </w:rPr>
            </w:pPr>
            <w:r w:rsidRPr="0000569D">
              <w:rPr>
                <w:rFonts w:cs="Arial"/>
                <w:sz w:val="18"/>
                <w:szCs w:val="18"/>
              </w:rPr>
              <w:t>Median (IQR)</w:t>
            </w:r>
          </w:p>
        </w:tc>
        <w:tc>
          <w:tcPr>
            <w:tcW w:w="2221" w:type="dxa"/>
            <w:tcBorders>
              <w:bottom w:val="single" w:sz="4" w:space="0" w:color="C00000"/>
            </w:tcBorders>
            <w:shd w:val="clear" w:color="auto" w:fill="EDCDCF"/>
          </w:tcPr>
          <w:p w14:paraId="46EA43BB" w14:textId="77777777" w:rsidR="00C47BB2" w:rsidRPr="0000569D" w:rsidRDefault="00C47BB2" w:rsidP="000B7BB8">
            <w:pPr>
              <w:pStyle w:val="DHHStablecolhead"/>
              <w:rPr>
                <w:rFonts w:cs="Arial"/>
                <w:sz w:val="18"/>
                <w:szCs w:val="18"/>
              </w:rPr>
            </w:pPr>
            <w:r w:rsidRPr="0000569D">
              <w:rPr>
                <w:rFonts w:cs="Arial"/>
                <w:sz w:val="18"/>
                <w:szCs w:val="18"/>
              </w:rPr>
              <w:t>2015</w:t>
            </w:r>
          </w:p>
          <w:p w14:paraId="243525EA" w14:textId="77777777" w:rsidR="00C47BB2" w:rsidRPr="0000569D" w:rsidRDefault="00C47BB2" w:rsidP="000B7BB8">
            <w:pPr>
              <w:pStyle w:val="DHHStablecolhead"/>
              <w:rPr>
                <w:rFonts w:cs="Arial"/>
                <w:sz w:val="18"/>
                <w:szCs w:val="18"/>
              </w:rPr>
            </w:pPr>
            <w:r w:rsidRPr="0000569D">
              <w:rPr>
                <w:rFonts w:cs="Arial"/>
                <w:sz w:val="18"/>
                <w:szCs w:val="18"/>
              </w:rPr>
              <w:t>Total Patients</w:t>
            </w:r>
          </w:p>
        </w:tc>
        <w:tc>
          <w:tcPr>
            <w:tcW w:w="1745" w:type="dxa"/>
            <w:tcBorders>
              <w:bottom w:val="single" w:sz="4" w:space="0" w:color="C00000"/>
            </w:tcBorders>
            <w:shd w:val="clear" w:color="auto" w:fill="EDCDCF"/>
          </w:tcPr>
          <w:p w14:paraId="25FC58B4" w14:textId="77777777" w:rsidR="00C47BB2" w:rsidRPr="0000569D" w:rsidRDefault="00C47BB2" w:rsidP="000B7BB8">
            <w:pPr>
              <w:pStyle w:val="DHHStablecolhead"/>
              <w:rPr>
                <w:rFonts w:cs="Arial"/>
                <w:sz w:val="18"/>
                <w:szCs w:val="18"/>
              </w:rPr>
            </w:pPr>
            <w:r w:rsidRPr="0000569D">
              <w:rPr>
                <w:rFonts w:cs="Arial"/>
                <w:sz w:val="18"/>
                <w:szCs w:val="18"/>
              </w:rPr>
              <w:t>2015</w:t>
            </w:r>
          </w:p>
          <w:p w14:paraId="5CE3AAEF" w14:textId="77777777" w:rsidR="00C47BB2" w:rsidRPr="0000569D" w:rsidRDefault="00C47BB2" w:rsidP="000B7BB8">
            <w:pPr>
              <w:pStyle w:val="DHHStablecolhead"/>
              <w:rPr>
                <w:rFonts w:cs="Arial"/>
                <w:sz w:val="18"/>
                <w:szCs w:val="18"/>
              </w:rPr>
            </w:pPr>
            <w:r w:rsidRPr="0000569D">
              <w:rPr>
                <w:rFonts w:cs="Arial"/>
                <w:sz w:val="18"/>
                <w:szCs w:val="18"/>
              </w:rPr>
              <w:t>Median (IQR)</w:t>
            </w:r>
          </w:p>
        </w:tc>
        <w:tc>
          <w:tcPr>
            <w:tcW w:w="1889" w:type="dxa"/>
            <w:tcBorders>
              <w:bottom w:val="single" w:sz="4" w:space="0" w:color="C00000"/>
            </w:tcBorders>
            <w:shd w:val="clear" w:color="auto" w:fill="EDCDCF"/>
          </w:tcPr>
          <w:p w14:paraId="25217FD9" w14:textId="77777777" w:rsidR="00C47BB2" w:rsidRPr="0000569D" w:rsidRDefault="00C47BB2" w:rsidP="000B7BB8">
            <w:pPr>
              <w:pStyle w:val="DHHStablecolhead"/>
              <w:rPr>
                <w:rFonts w:cs="Arial"/>
                <w:sz w:val="18"/>
                <w:szCs w:val="18"/>
              </w:rPr>
            </w:pPr>
            <w:r w:rsidRPr="0000569D">
              <w:rPr>
                <w:rFonts w:cs="Arial"/>
                <w:sz w:val="18"/>
                <w:szCs w:val="18"/>
              </w:rPr>
              <w:t>2016</w:t>
            </w:r>
          </w:p>
          <w:p w14:paraId="11326653" w14:textId="77777777" w:rsidR="00C47BB2" w:rsidRPr="0000569D" w:rsidRDefault="00C47BB2" w:rsidP="000B7BB8">
            <w:pPr>
              <w:pStyle w:val="DHHStablecolhead"/>
              <w:rPr>
                <w:rFonts w:cs="Arial"/>
                <w:sz w:val="18"/>
                <w:szCs w:val="18"/>
              </w:rPr>
            </w:pPr>
            <w:r w:rsidRPr="0000569D">
              <w:rPr>
                <w:rFonts w:cs="Arial"/>
                <w:sz w:val="18"/>
                <w:szCs w:val="18"/>
              </w:rPr>
              <w:t>Total Patients</w:t>
            </w:r>
          </w:p>
        </w:tc>
        <w:tc>
          <w:tcPr>
            <w:tcW w:w="1600" w:type="dxa"/>
            <w:tcBorders>
              <w:bottom w:val="single" w:sz="4" w:space="0" w:color="C00000"/>
            </w:tcBorders>
            <w:shd w:val="clear" w:color="auto" w:fill="EDCDCF"/>
          </w:tcPr>
          <w:p w14:paraId="558C445C" w14:textId="77777777" w:rsidR="00C47BB2" w:rsidRPr="0000569D" w:rsidRDefault="00C47BB2" w:rsidP="000B7BB8">
            <w:pPr>
              <w:pStyle w:val="DHHStablecolhead"/>
              <w:rPr>
                <w:rFonts w:cs="Arial"/>
                <w:sz w:val="18"/>
                <w:szCs w:val="18"/>
              </w:rPr>
            </w:pPr>
            <w:r w:rsidRPr="0000569D">
              <w:rPr>
                <w:rFonts w:cs="Arial"/>
                <w:sz w:val="18"/>
                <w:szCs w:val="18"/>
              </w:rPr>
              <w:t>2016</w:t>
            </w:r>
          </w:p>
          <w:p w14:paraId="01275ED5" w14:textId="77777777" w:rsidR="00C47BB2" w:rsidRPr="0000569D" w:rsidRDefault="00C47BB2" w:rsidP="000B7BB8">
            <w:pPr>
              <w:pStyle w:val="DHHStablecolhead"/>
              <w:rPr>
                <w:rFonts w:cs="Arial"/>
                <w:sz w:val="18"/>
                <w:szCs w:val="18"/>
              </w:rPr>
            </w:pPr>
            <w:r w:rsidRPr="0000569D">
              <w:rPr>
                <w:rFonts w:cs="Arial"/>
                <w:sz w:val="18"/>
                <w:szCs w:val="18"/>
              </w:rPr>
              <w:t>Median (IQR)</w:t>
            </w:r>
          </w:p>
        </w:tc>
      </w:tr>
      <w:tr w:rsidR="00C47BB2" w:rsidRPr="0000569D" w14:paraId="0024142B" w14:textId="77777777" w:rsidTr="00DE1E48">
        <w:trPr>
          <w:trHeight w:val="224"/>
        </w:trPr>
        <w:tc>
          <w:tcPr>
            <w:tcW w:w="2395" w:type="dxa"/>
            <w:vMerge w:val="restart"/>
            <w:tcBorders>
              <w:top w:val="single" w:sz="4" w:space="0" w:color="C00000"/>
              <w:left w:val="nil"/>
              <w:bottom w:val="single" w:sz="4" w:space="0" w:color="C00000"/>
              <w:right w:val="nil"/>
            </w:tcBorders>
            <w:shd w:val="clear" w:color="auto" w:fill="auto"/>
          </w:tcPr>
          <w:p w14:paraId="34E94E70" w14:textId="77777777" w:rsidR="00C47BB2" w:rsidRPr="00193B13" w:rsidRDefault="00C47BB2" w:rsidP="000B7BB8">
            <w:pPr>
              <w:rPr>
                <w:rFonts w:ascii="Arial" w:hAnsi="Arial" w:cs="Arial"/>
              </w:rPr>
            </w:pPr>
            <w:r w:rsidRPr="00193B13">
              <w:rPr>
                <w:rFonts w:ascii="Arial" w:hAnsi="Arial" w:cs="Arial"/>
              </w:rPr>
              <w:t>Remoteness area</w:t>
            </w:r>
          </w:p>
        </w:tc>
        <w:tc>
          <w:tcPr>
            <w:tcW w:w="2241" w:type="dxa"/>
            <w:tcBorders>
              <w:top w:val="single" w:sz="4" w:space="0" w:color="C00000"/>
              <w:left w:val="nil"/>
              <w:bottom w:val="single" w:sz="4" w:space="0" w:color="C00000"/>
              <w:right w:val="nil"/>
            </w:tcBorders>
            <w:shd w:val="clear" w:color="auto" w:fill="auto"/>
          </w:tcPr>
          <w:p w14:paraId="7572F7D9" w14:textId="77777777" w:rsidR="00C47BB2" w:rsidRPr="00193B13" w:rsidRDefault="00C47BB2" w:rsidP="000B7BB8">
            <w:pPr>
              <w:pStyle w:val="DHHStabletext"/>
              <w:rPr>
                <w:rFonts w:cs="Arial"/>
              </w:rPr>
            </w:pPr>
            <w:r w:rsidRPr="00193B13">
              <w:rPr>
                <w:rFonts w:cs="Arial"/>
              </w:rPr>
              <w:t>Major cities</w:t>
            </w:r>
          </w:p>
        </w:tc>
        <w:tc>
          <w:tcPr>
            <w:tcW w:w="1777" w:type="dxa"/>
            <w:tcBorders>
              <w:top w:val="single" w:sz="4" w:space="0" w:color="C00000"/>
              <w:left w:val="nil"/>
              <w:bottom w:val="single" w:sz="4" w:space="0" w:color="C00000"/>
              <w:right w:val="nil"/>
            </w:tcBorders>
            <w:shd w:val="clear" w:color="auto" w:fill="auto"/>
            <w:vAlign w:val="center"/>
          </w:tcPr>
          <w:p w14:paraId="569B45E1" w14:textId="45846BB3" w:rsidR="00C47BB2" w:rsidRPr="00193B13" w:rsidRDefault="00C47BB2" w:rsidP="000B7BB8">
            <w:pPr>
              <w:rPr>
                <w:rFonts w:ascii="Arial" w:hAnsi="Arial" w:cs="Arial"/>
                <w:color w:val="000000"/>
                <w:lang w:eastAsia="en-NZ"/>
              </w:rPr>
            </w:pPr>
            <w:r w:rsidRPr="00193B13">
              <w:rPr>
                <w:rFonts w:ascii="Arial" w:hAnsi="Arial" w:cs="Arial"/>
                <w:color w:val="000000"/>
              </w:rPr>
              <w:t>1</w:t>
            </w:r>
            <w:r w:rsidR="004E3559" w:rsidRPr="00193B13">
              <w:rPr>
                <w:rFonts w:ascii="Arial" w:hAnsi="Arial" w:cs="Arial"/>
                <w:color w:val="000000"/>
              </w:rPr>
              <w:t>,</w:t>
            </w:r>
            <w:r w:rsidRPr="00193B13">
              <w:rPr>
                <w:rFonts w:ascii="Arial" w:hAnsi="Arial" w:cs="Arial"/>
                <w:color w:val="000000"/>
              </w:rPr>
              <w:t>602</w:t>
            </w:r>
          </w:p>
        </w:tc>
        <w:tc>
          <w:tcPr>
            <w:tcW w:w="1560" w:type="dxa"/>
            <w:tcBorders>
              <w:top w:val="single" w:sz="4" w:space="0" w:color="C00000"/>
              <w:left w:val="nil"/>
              <w:bottom w:val="single" w:sz="4" w:space="0" w:color="C00000"/>
              <w:right w:val="nil"/>
            </w:tcBorders>
            <w:vAlign w:val="center"/>
          </w:tcPr>
          <w:p w14:paraId="1DD4A0EE"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(0 – 35)</w:t>
            </w:r>
          </w:p>
        </w:tc>
        <w:tc>
          <w:tcPr>
            <w:tcW w:w="2221" w:type="dxa"/>
            <w:tcBorders>
              <w:top w:val="single" w:sz="4" w:space="0" w:color="C00000"/>
              <w:left w:val="nil"/>
              <w:bottom w:val="single" w:sz="4" w:space="0" w:color="C00000"/>
              <w:right w:val="nil"/>
            </w:tcBorders>
            <w:shd w:val="clear" w:color="auto" w:fill="auto"/>
            <w:vAlign w:val="center"/>
          </w:tcPr>
          <w:p w14:paraId="012E9C49" w14:textId="0B4005B0" w:rsidR="00C47BB2" w:rsidRPr="00193B13" w:rsidRDefault="00C47BB2" w:rsidP="000B7BB8">
            <w:pPr>
              <w:rPr>
                <w:rFonts w:ascii="Arial" w:hAnsi="Arial" w:cs="Arial"/>
                <w:color w:val="000000"/>
                <w:lang w:eastAsia="en-NZ"/>
              </w:rPr>
            </w:pPr>
            <w:r w:rsidRPr="00193B13">
              <w:rPr>
                <w:rFonts w:ascii="Arial" w:hAnsi="Arial" w:cs="Arial"/>
                <w:color w:val="000000"/>
              </w:rPr>
              <w:t>1</w:t>
            </w:r>
            <w:r w:rsidR="004E3559" w:rsidRPr="00193B13">
              <w:rPr>
                <w:rFonts w:ascii="Arial" w:hAnsi="Arial" w:cs="Arial"/>
                <w:color w:val="000000"/>
              </w:rPr>
              <w:t>,</w:t>
            </w:r>
            <w:r w:rsidRPr="00193B13">
              <w:rPr>
                <w:rFonts w:ascii="Arial" w:hAnsi="Arial" w:cs="Arial"/>
                <w:color w:val="000000"/>
              </w:rPr>
              <w:t>696</w:t>
            </w:r>
          </w:p>
        </w:tc>
        <w:tc>
          <w:tcPr>
            <w:tcW w:w="1745" w:type="dxa"/>
            <w:tcBorders>
              <w:top w:val="single" w:sz="4" w:space="0" w:color="C00000"/>
              <w:left w:val="nil"/>
              <w:bottom w:val="single" w:sz="4" w:space="0" w:color="C00000"/>
              <w:right w:val="nil"/>
            </w:tcBorders>
            <w:vAlign w:val="center"/>
          </w:tcPr>
          <w:p w14:paraId="742E5D7B" w14:textId="77777777" w:rsidR="00C47BB2" w:rsidRPr="00193B13" w:rsidRDefault="00C47BB2" w:rsidP="000B7BB8">
            <w:pPr>
              <w:rPr>
                <w:rFonts w:ascii="Arial" w:hAnsi="Arial" w:cs="Arial"/>
                <w:color w:val="000000"/>
                <w:lang w:eastAsia="en-NZ"/>
              </w:rPr>
            </w:pPr>
            <w:r w:rsidRPr="00193B13">
              <w:rPr>
                <w:rFonts w:ascii="Arial" w:hAnsi="Arial" w:cs="Arial"/>
                <w:color w:val="000000"/>
              </w:rPr>
              <w:t>21 (5 – 36)</w:t>
            </w:r>
          </w:p>
        </w:tc>
        <w:tc>
          <w:tcPr>
            <w:tcW w:w="1889" w:type="dxa"/>
            <w:tcBorders>
              <w:top w:val="single" w:sz="4" w:space="0" w:color="C00000"/>
              <w:left w:val="nil"/>
              <w:bottom w:val="single" w:sz="4" w:space="0" w:color="C00000"/>
              <w:right w:val="nil"/>
            </w:tcBorders>
            <w:shd w:val="clear" w:color="auto" w:fill="auto"/>
            <w:vAlign w:val="center"/>
          </w:tcPr>
          <w:p w14:paraId="31C52408" w14:textId="3226D86D" w:rsidR="00C47BB2" w:rsidRPr="00193B13" w:rsidRDefault="00C47BB2" w:rsidP="000B7BB8">
            <w:pPr>
              <w:rPr>
                <w:rFonts w:ascii="Arial" w:hAnsi="Arial" w:cs="Arial"/>
                <w:color w:val="000000"/>
                <w:lang w:eastAsia="en-NZ"/>
              </w:rPr>
            </w:pPr>
            <w:r w:rsidRPr="00193B13">
              <w:rPr>
                <w:rFonts w:ascii="Arial" w:hAnsi="Arial" w:cs="Arial"/>
                <w:color w:val="000000"/>
              </w:rPr>
              <w:t>1</w:t>
            </w:r>
            <w:r w:rsidR="004E3559" w:rsidRPr="00193B13">
              <w:rPr>
                <w:rFonts w:ascii="Arial" w:hAnsi="Arial" w:cs="Arial"/>
                <w:color w:val="000000"/>
              </w:rPr>
              <w:t>,</w:t>
            </w:r>
            <w:r w:rsidRPr="00193B13">
              <w:rPr>
                <w:rFonts w:ascii="Arial" w:hAnsi="Arial" w:cs="Arial"/>
                <w:color w:val="000000"/>
              </w:rPr>
              <w:t>724</w:t>
            </w:r>
          </w:p>
        </w:tc>
        <w:tc>
          <w:tcPr>
            <w:tcW w:w="1600" w:type="dxa"/>
            <w:tcBorders>
              <w:top w:val="single" w:sz="4" w:space="0" w:color="C00000"/>
              <w:left w:val="nil"/>
              <w:bottom w:val="single" w:sz="4" w:space="0" w:color="C00000"/>
              <w:right w:val="nil"/>
            </w:tcBorders>
            <w:vAlign w:val="center"/>
          </w:tcPr>
          <w:p w14:paraId="73041EF2" w14:textId="77777777" w:rsidR="00C47BB2" w:rsidRPr="00193B13" w:rsidRDefault="00C47BB2" w:rsidP="000B7BB8">
            <w:pPr>
              <w:rPr>
                <w:rFonts w:ascii="Arial" w:hAnsi="Arial" w:cs="Arial"/>
                <w:color w:val="000000"/>
                <w:lang w:eastAsia="en-NZ"/>
              </w:rPr>
            </w:pPr>
            <w:r w:rsidRPr="00193B13">
              <w:rPr>
                <w:rFonts w:ascii="Arial" w:hAnsi="Arial" w:cs="Arial"/>
                <w:color w:val="000000"/>
              </w:rPr>
              <w:t>23 (7 – 40)</w:t>
            </w:r>
          </w:p>
        </w:tc>
      </w:tr>
      <w:tr w:rsidR="00C47BB2" w:rsidRPr="0000569D" w14:paraId="35ECEFB5" w14:textId="77777777" w:rsidTr="00193B13">
        <w:trPr>
          <w:trHeight w:val="360"/>
        </w:trPr>
        <w:tc>
          <w:tcPr>
            <w:tcW w:w="2395" w:type="dxa"/>
            <w:vMerge/>
            <w:tcBorders>
              <w:top w:val="single" w:sz="4" w:space="0" w:color="C00000"/>
              <w:left w:val="nil"/>
              <w:bottom w:val="single" w:sz="4" w:space="0" w:color="C00000"/>
              <w:right w:val="nil"/>
            </w:tcBorders>
            <w:shd w:val="clear" w:color="auto" w:fill="auto"/>
          </w:tcPr>
          <w:p w14:paraId="0326589E" w14:textId="77777777" w:rsidR="00C47BB2" w:rsidRPr="00193B13" w:rsidRDefault="00C47BB2" w:rsidP="000B7BB8">
            <w:pPr>
              <w:rPr>
                <w:rFonts w:ascii="Arial" w:hAnsi="Arial" w:cs="Arial"/>
              </w:rPr>
            </w:pPr>
          </w:p>
        </w:tc>
        <w:tc>
          <w:tcPr>
            <w:tcW w:w="2241" w:type="dxa"/>
            <w:tcBorders>
              <w:top w:val="single" w:sz="4" w:space="0" w:color="C00000"/>
              <w:left w:val="nil"/>
              <w:bottom w:val="single" w:sz="4" w:space="0" w:color="C00000"/>
              <w:right w:val="nil"/>
            </w:tcBorders>
            <w:shd w:val="clear" w:color="auto" w:fill="auto"/>
          </w:tcPr>
          <w:p w14:paraId="71225234" w14:textId="77777777" w:rsidR="00C47BB2" w:rsidRPr="00193B13" w:rsidRDefault="00C47BB2" w:rsidP="000B7BB8">
            <w:pPr>
              <w:pStyle w:val="DHHStabletext"/>
              <w:rPr>
                <w:rFonts w:cs="Arial"/>
              </w:rPr>
            </w:pPr>
            <w:r w:rsidRPr="00193B13">
              <w:rPr>
                <w:rFonts w:cs="Arial"/>
              </w:rPr>
              <w:t>Inner regional</w:t>
            </w:r>
          </w:p>
        </w:tc>
        <w:tc>
          <w:tcPr>
            <w:tcW w:w="1777" w:type="dxa"/>
            <w:tcBorders>
              <w:top w:val="single" w:sz="4" w:space="0" w:color="C00000"/>
              <w:left w:val="nil"/>
              <w:bottom w:val="single" w:sz="4" w:space="0" w:color="C00000"/>
              <w:right w:val="nil"/>
            </w:tcBorders>
            <w:shd w:val="clear" w:color="auto" w:fill="auto"/>
            <w:vAlign w:val="center"/>
          </w:tcPr>
          <w:p w14:paraId="4CB894EE" w14:textId="77777777" w:rsidR="00C47BB2" w:rsidRPr="00193B13" w:rsidRDefault="00C47BB2" w:rsidP="000B7BB8">
            <w:pPr>
              <w:rPr>
                <w:rFonts w:ascii="Arial" w:hAnsi="Arial" w:cs="Arial"/>
                <w:color w:val="000000"/>
              </w:rPr>
            </w:pPr>
            <w:r w:rsidRPr="00193B13">
              <w:rPr>
                <w:rFonts w:ascii="Arial" w:hAnsi="Arial" w:cs="Arial"/>
                <w:color w:val="000000"/>
              </w:rPr>
              <w:t>577</w:t>
            </w:r>
          </w:p>
        </w:tc>
        <w:tc>
          <w:tcPr>
            <w:tcW w:w="1560" w:type="dxa"/>
            <w:tcBorders>
              <w:top w:val="single" w:sz="4" w:space="0" w:color="C00000"/>
              <w:left w:val="nil"/>
              <w:bottom w:val="single" w:sz="4" w:space="0" w:color="C00000"/>
              <w:right w:val="nil"/>
            </w:tcBorders>
            <w:vAlign w:val="center"/>
          </w:tcPr>
          <w:p w14:paraId="603658C8" w14:textId="77777777" w:rsidR="00C47BB2" w:rsidRPr="00193B13" w:rsidRDefault="00C47BB2" w:rsidP="000B7BB8">
            <w:pPr>
              <w:rPr>
                <w:rFonts w:ascii="Arial" w:hAnsi="Arial" w:cs="Arial"/>
                <w:color w:val="000000"/>
              </w:rPr>
            </w:pPr>
            <w:r w:rsidRPr="00193B13">
              <w:rPr>
                <w:rFonts w:ascii="Arial" w:hAnsi="Arial" w:cs="Arial"/>
                <w:color w:val="000000"/>
              </w:rPr>
              <w:t>21 (1 – 37)</w:t>
            </w:r>
          </w:p>
        </w:tc>
        <w:tc>
          <w:tcPr>
            <w:tcW w:w="2221" w:type="dxa"/>
            <w:tcBorders>
              <w:top w:val="single" w:sz="4" w:space="0" w:color="C00000"/>
              <w:left w:val="nil"/>
              <w:bottom w:val="single" w:sz="4" w:space="0" w:color="C00000"/>
              <w:right w:val="nil"/>
            </w:tcBorders>
            <w:shd w:val="clear" w:color="auto" w:fill="auto"/>
            <w:vAlign w:val="center"/>
          </w:tcPr>
          <w:p w14:paraId="1FF8E732" w14:textId="77777777" w:rsidR="00C47BB2" w:rsidRPr="00193B13" w:rsidRDefault="00C47BB2" w:rsidP="000B7BB8">
            <w:pPr>
              <w:rPr>
                <w:rFonts w:ascii="Arial" w:hAnsi="Arial" w:cs="Arial"/>
                <w:color w:val="000000"/>
              </w:rPr>
            </w:pPr>
            <w:r w:rsidRPr="00193B13">
              <w:rPr>
                <w:rFonts w:ascii="Arial" w:hAnsi="Arial" w:cs="Arial"/>
                <w:color w:val="000000"/>
              </w:rPr>
              <w:t>588</w:t>
            </w:r>
          </w:p>
        </w:tc>
        <w:tc>
          <w:tcPr>
            <w:tcW w:w="1745" w:type="dxa"/>
            <w:tcBorders>
              <w:top w:val="single" w:sz="4" w:space="0" w:color="C00000"/>
              <w:left w:val="nil"/>
              <w:bottom w:val="single" w:sz="4" w:space="0" w:color="C00000"/>
              <w:right w:val="nil"/>
            </w:tcBorders>
            <w:vAlign w:val="center"/>
          </w:tcPr>
          <w:p w14:paraId="2ACA2A47" w14:textId="77777777" w:rsidR="00C47BB2" w:rsidRPr="00193B13" w:rsidRDefault="00C47BB2" w:rsidP="000B7BB8">
            <w:pPr>
              <w:rPr>
                <w:rFonts w:ascii="Arial" w:hAnsi="Arial" w:cs="Arial"/>
                <w:color w:val="000000"/>
              </w:rPr>
            </w:pPr>
            <w:r w:rsidRPr="00193B13">
              <w:rPr>
                <w:rFonts w:ascii="Arial" w:hAnsi="Arial" w:cs="Arial"/>
                <w:color w:val="000000"/>
              </w:rPr>
              <w:t>22 (5 – 38)</w:t>
            </w:r>
          </w:p>
        </w:tc>
        <w:tc>
          <w:tcPr>
            <w:tcW w:w="1889" w:type="dxa"/>
            <w:tcBorders>
              <w:top w:val="single" w:sz="4" w:space="0" w:color="C00000"/>
              <w:left w:val="nil"/>
              <w:bottom w:val="single" w:sz="4" w:space="0" w:color="C00000"/>
              <w:right w:val="nil"/>
            </w:tcBorders>
            <w:shd w:val="clear" w:color="auto" w:fill="auto"/>
            <w:vAlign w:val="center"/>
          </w:tcPr>
          <w:p w14:paraId="28C4B9B7" w14:textId="77777777" w:rsidR="00C47BB2" w:rsidRPr="00193B13" w:rsidRDefault="00C47BB2" w:rsidP="000B7BB8">
            <w:pPr>
              <w:rPr>
                <w:rFonts w:ascii="Arial" w:hAnsi="Arial" w:cs="Arial"/>
                <w:color w:val="000000"/>
              </w:rPr>
            </w:pPr>
            <w:r w:rsidRPr="00193B13">
              <w:rPr>
                <w:rFonts w:ascii="Arial" w:hAnsi="Arial" w:cs="Arial"/>
                <w:color w:val="000000"/>
              </w:rPr>
              <w:t>617</w:t>
            </w:r>
          </w:p>
        </w:tc>
        <w:tc>
          <w:tcPr>
            <w:tcW w:w="1600" w:type="dxa"/>
            <w:tcBorders>
              <w:top w:val="single" w:sz="4" w:space="0" w:color="C00000"/>
              <w:left w:val="nil"/>
              <w:bottom w:val="single" w:sz="4" w:space="0" w:color="C00000"/>
              <w:right w:val="nil"/>
            </w:tcBorders>
            <w:vAlign w:val="center"/>
          </w:tcPr>
          <w:p w14:paraId="1E1565BE" w14:textId="77777777" w:rsidR="00C47BB2" w:rsidRPr="00193B13" w:rsidRDefault="00C47BB2" w:rsidP="000B7BB8">
            <w:pPr>
              <w:rPr>
                <w:rFonts w:ascii="Arial" w:hAnsi="Arial" w:cs="Arial"/>
                <w:color w:val="000000"/>
              </w:rPr>
            </w:pPr>
            <w:r w:rsidRPr="00193B13">
              <w:rPr>
                <w:rFonts w:ascii="Arial" w:hAnsi="Arial" w:cs="Arial"/>
                <w:color w:val="000000"/>
              </w:rPr>
              <w:t>27 (11 – 44)</w:t>
            </w:r>
          </w:p>
        </w:tc>
      </w:tr>
      <w:tr w:rsidR="00C47BB2" w:rsidRPr="0000569D" w14:paraId="20464EE8" w14:textId="77777777" w:rsidTr="00193B13">
        <w:trPr>
          <w:trHeight w:val="360"/>
        </w:trPr>
        <w:tc>
          <w:tcPr>
            <w:tcW w:w="2395" w:type="dxa"/>
            <w:vMerge/>
            <w:tcBorders>
              <w:top w:val="single" w:sz="4" w:space="0" w:color="C00000"/>
              <w:left w:val="nil"/>
              <w:bottom w:val="single" w:sz="4" w:space="0" w:color="C00000"/>
              <w:right w:val="nil"/>
            </w:tcBorders>
            <w:shd w:val="clear" w:color="auto" w:fill="auto"/>
          </w:tcPr>
          <w:p w14:paraId="5DB4C9BF" w14:textId="77777777" w:rsidR="00C47BB2" w:rsidRPr="00193B13" w:rsidRDefault="00C47BB2" w:rsidP="000B7BB8">
            <w:pPr>
              <w:rPr>
                <w:rFonts w:ascii="Arial" w:hAnsi="Arial" w:cs="Arial"/>
              </w:rPr>
            </w:pPr>
          </w:p>
        </w:tc>
        <w:tc>
          <w:tcPr>
            <w:tcW w:w="2241" w:type="dxa"/>
            <w:tcBorders>
              <w:top w:val="single" w:sz="4" w:space="0" w:color="C00000"/>
              <w:left w:val="nil"/>
              <w:bottom w:val="single" w:sz="4" w:space="0" w:color="C00000"/>
              <w:right w:val="nil"/>
            </w:tcBorders>
            <w:shd w:val="clear" w:color="auto" w:fill="auto"/>
          </w:tcPr>
          <w:p w14:paraId="7BAC79CD" w14:textId="77777777" w:rsidR="00C47BB2" w:rsidRPr="00193B13" w:rsidRDefault="00C47BB2" w:rsidP="000B7BB8">
            <w:pPr>
              <w:pStyle w:val="DHHStabletext"/>
              <w:rPr>
                <w:rFonts w:cs="Arial"/>
              </w:rPr>
            </w:pPr>
            <w:r w:rsidRPr="00193B13">
              <w:rPr>
                <w:rFonts w:cs="Arial"/>
              </w:rPr>
              <w:t xml:space="preserve">Outer regional/remote </w:t>
            </w:r>
          </w:p>
        </w:tc>
        <w:tc>
          <w:tcPr>
            <w:tcW w:w="1777" w:type="dxa"/>
            <w:tcBorders>
              <w:top w:val="single" w:sz="4" w:space="0" w:color="C00000"/>
              <w:left w:val="nil"/>
              <w:bottom w:val="single" w:sz="4" w:space="0" w:color="C00000"/>
              <w:right w:val="nil"/>
            </w:tcBorders>
            <w:shd w:val="clear" w:color="auto" w:fill="auto"/>
            <w:vAlign w:val="center"/>
          </w:tcPr>
          <w:p w14:paraId="22C9B060" w14:textId="77777777" w:rsidR="00C47BB2" w:rsidRPr="00193B13" w:rsidRDefault="00C47BB2" w:rsidP="000B7BB8">
            <w:pPr>
              <w:rPr>
                <w:rFonts w:ascii="Arial" w:hAnsi="Arial" w:cs="Arial"/>
                <w:color w:val="000000"/>
              </w:rPr>
            </w:pPr>
            <w:r w:rsidRPr="00193B13">
              <w:rPr>
                <w:rFonts w:ascii="Arial" w:hAnsi="Arial" w:cs="Arial"/>
                <w:color w:val="000000"/>
              </w:rPr>
              <w:t>172</w:t>
            </w:r>
          </w:p>
        </w:tc>
        <w:tc>
          <w:tcPr>
            <w:tcW w:w="1560" w:type="dxa"/>
            <w:tcBorders>
              <w:top w:val="single" w:sz="4" w:space="0" w:color="C00000"/>
              <w:left w:val="nil"/>
              <w:bottom w:val="single" w:sz="4" w:space="0" w:color="C00000"/>
              <w:right w:val="nil"/>
            </w:tcBorders>
            <w:vAlign w:val="center"/>
          </w:tcPr>
          <w:p w14:paraId="2E8012F1" w14:textId="77777777" w:rsidR="00C47BB2" w:rsidRPr="00193B13" w:rsidRDefault="00C47BB2" w:rsidP="000B7BB8">
            <w:pPr>
              <w:rPr>
                <w:rFonts w:ascii="Arial" w:hAnsi="Arial" w:cs="Arial"/>
                <w:color w:val="000000"/>
              </w:rPr>
            </w:pPr>
            <w:r w:rsidRPr="00193B13">
              <w:rPr>
                <w:rFonts w:ascii="Arial" w:hAnsi="Arial" w:cs="Arial"/>
                <w:color w:val="000000"/>
              </w:rPr>
              <w:t>20 (4 – 36)</w:t>
            </w:r>
          </w:p>
        </w:tc>
        <w:tc>
          <w:tcPr>
            <w:tcW w:w="2221" w:type="dxa"/>
            <w:tcBorders>
              <w:top w:val="single" w:sz="4" w:space="0" w:color="C00000"/>
              <w:left w:val="nil"/>
              <w:bottom w:val="single" w:sz="4" w:space="0" w:color="C00000"/>
              <w:right w:val="nil"/>
            </w:tcBorders>
            <w:shd w:val="clear" w:color="auto" w:fill="auto"/>
            <w:vAlign w:val="center"/>
          </w:tcPr>
          <w:p w14:paraId="026366A5" w14:textId="77777777" w:rsidR="00C47BB2" w:rsidRPr="00193B13" w:rsidRDefault="00C47BB2" w:rsidP="000B7BB8">
            <w:pPr>
              <w:rPr>
                <w:rFonts w:ascii="Arial" w:hAnsi="Arial" w:cs="Arial"/>
                <w:color w:val="000000"/>
              </w:rPr>
            </w:pPr>
            <w:r w:rsidRPr="00193B13">
              <w:rPr>
                <w:rFonts w:ascii="Arial" w:hAnsi="Arial" w:cs="Arial"/>
                <w:color w:val="000000"/>
              </w:rPr>
              <w:t>160</w:t>
            </w:r>
          </w:p>
        </w:tc>
        <w:tc>
          <w:tcPr>
            <w:tcW w:w="1745" w:type="dxa"/>
            <w:tcBorders>
              <w:top w:val="single" w:sz="4" w:space="0" w:color="C00000"/>
              <w:left w:val="nil"/>
              <w:bottom w:val="single" w:sz="4" w:space="0" w:color="C00000"/>
              <w:right w:val="nil"/>
            </w:tcBorders>
            <w:vAlign w:val="center"/>
          </w:tcPr>
          <w:p w14:paraId="3A65792C" w14:textId="77777777" w:rsidR="00C47BB2" w:rsidRPr="00193B13" w:rsidRDefault="00C47BB2" w:rsidP="000B7BB8">
            <w:pPr>
              <w:rPr>
                <w:rFonts w:ascii="Arial" w:hAnsi="Arial" w:cs="Arial"/>
                <w:color w:val="000000"/>
              </w:rPr>
            </w:pPr>
            <w:r w:rsidRPr="00193B13">
              <w:rPr>
                <w:rFonts w:ascii="Arial" w:hAnsi="Arial" w:cs="Arial"/>
                <w:color w:val="000000"/>
              </w:rPr>
              <w:t>20 (0 – 34)</w:t>
            </w:r>
          </w:p>
        </w:tc>
        <w:tc>
          <w:tcPr>
            <w:tcW w:w="1889" w:type="dxa"/>
            <w:tcBorders>
              <w:top w:val="single" w:sz="4" w:space="0" w:color="C00000"/>
              <w:left w:val="nil"/>
              <w:bottom w:val="single" w:sz="4" w:space="0" w:color="C00000"/>
              <w:right w:val="nil"/>
            </w:tcBorders>
            <w:shd w:val="clear" w:color="auto" w:fill="auto"/>
            <w:vAlign w:val="center"/>
          </w:tcPr>
          <w:p w14:paraId="61E64D6C" w14:textId="77777777" w:rsidR="00C47BB2" w:rsidRPr="00193B13" w:rsidRDefault="00C47BB2" w:rsidP="000B7BB8">
            <w:pPr>
              <w:rPr>
                <w:rFonts w:ascii="Arial" w:hAnsi="Arial" w:cs="Arial"/>
                <w:color w:val="000000"/>
              </w:rPr>
            </w:pPr>
            <w:r w:rsidRPr="00193B13">
              <w:rPr>
                <w:rFonts w:ascii="Arial" w:hAnsi="Arial" w:cs="Arial"/>
                <w:color w:val="000000"/>
              </w:rPr>
              <w:t>159</w:t>
            </w:r>
          </w:p>
        </w:tc>
        <w:tc>
          <w:tcPr>
            <w:tcW w:w="1600" w:type="dxa"/>
            <w:tcBorders>
              <w:top w:val="single" w:sz="4" w:space="0" w:color="C00000"/>
              <w:left w:val="nil"/>
              <w:bottom w:val="single" w:sz="4" w:space="0" w:color="C00000"/>
              <w:right w:val="nil"/>
            </w:tcBorders>
            <w:vAlign w:val="center"/>
          </w:tcPr>
          <w:p w14:paraId="5B35212B" w14:textId="77777777" w:rsidR="00C47BB2" w:rsidRPr="00193B13" w:rsidRDefault="00C47BB2" w:rsidP="000B7BB8">
            <w:pPr>
              <w:rPr>
                <w:rFonts w:ascii="Arial" w:hAnsi="Arial" w:cs="Arial"/>
                <w:color w:val="000000"/>
              </w:rPr>
            </w:pPr>
            <w:r w:rsidRPr="00193B13">
              <w:rPr>
                <w:rFonts w:ascii="Arial" w:hAnsi="Arial" w:cs="Arial"/>
                <w:color w:val="000000"/>
              </w:rPr>
              <w:t>20 (1 – 43)</w:t>
            </w:r>
          </w:p>
        </w:tc>
      </w:tr>
      <w:tr w:rsidR="00C47BB2" w:rsidRPr="0000569D" w14:paraId="03AAFCFF" w14:textId="77777777" w:rsidTr="00DE1E48">
        <w:trPr>
          <w:trHeight w:val="360"/>
        </w:trPr>
        <w:tc>
          <w:tcPr>
            <w:tcW w:w="2395" w:type="dxa"/>
            <w:vMerge/>
            <w:tcBorders>
              <w:top w:val="single" w:sz="4" w:space="0" w:color="C00000"/>
              <w:left w:val="nil"/>
              <w:bottom w:val="single" w:sz="4" w:space="0" w:color="C00000"/>
              <w:right w:val="nil"/>
            </w:tcBorders>
            <w:shd w:val="clear" w:color="auto" w:fill="auto"/>
          </w:tcPr>
          <w:p w14:paraId="444DDD6B" w14:textId="77777777" w:rsidR="00C47BB2" w:rsidRPr="00193B13" w:rsidRDefault="00C47BB2" w:rsidP="000B7BB8">
            <w:pPr>
              <w:rPr>
                <w:rFonts w:ascii="Arial" w:hAnsi="Arial" w:cs="Arial"/>
              </w:rPr>
            </w:pPr>
          </w:p>
        </w:tc>
        <w:tc>
          <w:tcPr>
            <w:tcW w:w="2241" w:type="dxa"/>
            <w:tcBorders>
              <w:top w:val="single" w:sz="4" w:space="0" w:color="C00000"/>
              <w:left w:val="nil"/>
              <w:bottom w:val="single" w:sz="4" w:space="0" w:color="C00000"/>
              <w:right w:val="nil"/>
            </w:tcBorders>
            <w:shd w:val="clear" w:color="auto" w:fill="auto"/>
          </w:tcPr>
          <w:p w14:paraId="7A34221E" w14:textId="77777777" w:rsidR="00C47BB2" w:rsidRPr="00193B13" w:rsidRDefault="00C47BB2" w:rsidP="000B7BB8">
            <w:pPr>
              <w:pStyle w:val="DHHStabletext"/>
              <w:rPr>
                <w:rFonts w:cs="Arial"/>
              </w:rPr>
            </w:pPr>
            <w:r w:rsidRPr="00193B13">
              <w:rPr>
                <w:rFonts w:cs="Arial"/>
              </w:rPr>
              <w:t>Unknown</w:t>
            </w:r>
          </w:p>
        </w:tc>
        <w:tc>
          <w:tcPr>
            <w:tcW w:w="1777" w:type="dxa"/>
            <w:tcBorders>
              <w:top w:val="single" w:sz="4" w:space="0" w:color="C00000"/>
              <w:left w:val="nil"/>
              <w:bottom w:val="single" w:sz="4" w:space="0" w:color="C00000"/>
              <w:right w:val="nil"/>
            </w:tcBorders>
            <w:shd w:val="clear" w:color="auto" w:fill="auto"/>
            <w:vAlign w:val="center"/>
          </w:tcPr>
          <w:p w14:paraId="3D0DC758" w14:textId="77777777" w:rsidR="00C47BB2" w:rsidRPr="00193B13" w:rsidRDefault="00C47BB2" w:rsidP="000B7BB8">
            <w:pPr>
              <w:rPr>
                <w:rFonts w:ascii="Arial" w:hAnsi="Arial" w:cs="Arial"/>
                <w:color w:val="000000"/>
              </w:rPr>
            </w:pPr>
            <w:r w:rsidRPr="00193B13">
              <w:rPr>
                <w:rFonts w:ascii="Arial" w:hAnsi="Arial" w:cs="Arial"/>
                <w:color w:val="000000"/>
              </w:rPr>
              <w:t>2</w:t>
            </w:r>
          </w:p>
        </w:tc>
        <w:tc>
          <w:tcPr>
            <w:tcW w:w="1560" w:type="dxa"/>
            <w:tcBorders>
              <w:top w:val="single" w:sz="4" w:space="0" w:color="C00000"/>
              <w:left w:val="nil"/>
              <w:bottom w:val="single" w:sz="4" w:space="0" w:color="C00000"/>
              <w:right w:val="nil"/>
            </w:tcBorders>
            <w:vAlign w:val="center"/>
          </w:tcPr>
          <w:p w14:paraId="54A54AEB" w14:textId="77777777" w:rsidR="00C47BB2" w:rsidRPr="00193B13" w:rsidRDefault="00C47BB2" w:rsidP="000B7BB8">
            <w:pPr>
              <w:rPr>
                <w:rFonts w:ascii="Arial" w:hAnsi="Arial" w:cs="Arial"/>
                <w:color w:val="000000"/>
              </w:rPr>
            </w:pPr>
            <w:r w:rsidRPr="00193B13">
              <w:rPr>
                <w:rFonts w:ascii="Arial" w:hAnsi="Arial" w:cs="Arial"/>
                <w:color w:val="000000"/>
              </w:rPr>
              <w:t>–</w:t>
            </w:r>
          </w:p>
        </w:tc>
        <w:tc>
          <w:tcPr>
            <w:tcW w:w="2221" w:type="dxa"/>
            <w:tcBorders>
              <w:top w:val="single" w:sz="4" w:space="0" w:color="C00000"/>
              <w:left w:val="nil"/>
              <w:bottom w:val="single" w:sz="4" w:space="0" w:color="C00000"/>
              <w:right w:val="nil"/>
            </w:tcBorders>
            <w:shd w:val="clear" w:color="auto" w:fill="auto"/>
            <w:vAlign w:val="center"/>
          </w:tcPr>
          <w:p w14:paraId="6437EBF1" w14:textId="77777777" w:rsidR="00C47BB2" w:rsidRPr="00193B13" w:rsidRDefault="00C47BB2" w:rsidP="000B7BB8">
            <w:pPr>
              <w:rPr>
                <w:rFonts w:ascii="Arial" w:hAnsi="Arial" w:cs="Arial"/>
                <w:color w:val="000000"/>
              </w:rPr>
            </w:pPr>
            <w:r w:rsidRPr="00193B13">
              <w:rPr>
                <w:rFonts w:ascii="Arial" w:hAnsi="Arial" w:cs="Arial"/>
                <w:color w:val="000000"/>
              </w:rPr>
              <w:t>12</w:t>
            </w:r>
          </w:p>
        </w:tc>
        <w:tc>
          <w:tcPr>
            <w:tcW w:w="1745" w:type="dxa"/>
            <w:tcBorders>
              <w:top w:val="single" w:sz="4" w:space="0" w:color="C00000"/>
              <w:left w:val="nil"/>
              <w:bottom w:val="single" w:sz="4" w:space="0" w:color="C00000"/>
              <w:right w:val="nil"/>
            </w:tcBorders>
            <w:vAlign w:val="center"/>
          </w:tcPr>
          <w:p w14:paraId="50635CD5" w14:textId="77777777" w:rsidR="00C47BB2" w:rsidRPr="00193B13" w:rsidRDefault="00C47BB2" w:rsidP="000B7BB8">
            <w:pPr>
              <w:rPr>
                <w:rFonts w:ascii="Arial" w:hAnsi="Arial" w:cs="Arial"/>
                <w:color w:val="000000"/>
              </w:rPr>
            </w:pPr>
            <w:r w:rsidRPr="00193B13">
              <w:rPr>
                <w:rFonts w:ascii="Arial" w:hAnsi="Arial" w:cs="Arial"/>
                <w:color w:val="000000"/>
              </w:rPr>
              <w:t>–</w:t>
            </w:r>
          </w:p>
        </w:tc>
        <w:tc>
          <w:tcPr>
            <w:tcW w:w="1889" w:type="dxa"/>
            <w:tcBorders>
              <w:top w:val="single" w:sz="4" w:space="0" w:color="C00000"/>
              <w:left w:val="nil"/>
              <w:bottom w:val="single" w:sz="4" w:space="0" w:color="C00000"/>
              <w:right w:val="nil"/>
            </w:tcBorders>
            <w:shd w:val="clear" w:color="auto" w:fill="auto"/>
            <w:vAlign w:val="center"/>
          </w:tcPr>
          <w:p w14:paraId="0EED40E2" w14:textId="77777777" w:rsidR="00C47BB2" w:rsidRPr="00193B13" w:rsidRDefault="00C47BB2" w:rsidP="000B7BB8">
            <w:pPr>
              <w:rPr>
                <w:rFonts w:ascii="Arial" w:hAnsi="Arial" w:cs="Arial"/>
                <w:color w:val="000000"/>
              </w:rPr>
            </w:pPr>
            <w:r w:rsidRPr="00193B13">
              <w:rPr>
                <w:rFonts w:ascii="Arial" w:hAnsi="Arial" w:cs="Arial"/>
                <w:color w:val="000000"/>
              </w:rPr>
              <w:t>2</w:t>
            </w:r>
          </w:p>
        </w:tc>
        <w:tc>
          <w:tcPr>
            <w:tcW w:w="1600" w:type="dxa"/>
            <w:tcBorders>
              <w:top w:val="single" w:sz="4" w:space="0" w:color="C00000"/>
              <w:left w:val="nil"/>
              <w:bottom w:val="single" w:sz="4" w:space="0" w:color="C00000"/>
              <w:right w:val="nil"/>
            </w:tcBorders>
            <w:vAlign w:val="center"/>
          </w:tcPr>
          <w:p w14:paraId="3EDEC7FD" w14:textId="77777777" w:rsidR="00C47BB2" w:rsidRPr="00193B13" w:rsidRDefault="00C47BB2" w:rsidP="000B7BB8">
            <w:pPr>
              <w:rPr>
                <w:rFonts w:ascii="Arial" w:hAnsi="Arial" w:cs="Arial"/>
                <w:color w:val="000000"/>
              </w:rPr>
            </w:pPr>
            <w:r w:rsidRPr="00193B13">
              <w:rPr>
                <w:rFonts w:ascii="Arial" w:hAnsi="Arial" w:cs="Arial"/>
                <w:color w:val="000000"/>
              </w:rPr>
              <w:t>–</w:t>
            </w:r>
          </w:p>
        </w:tc>
      </w:tr>
      <w:tr w:rsidR="00C47BB2" w:rsidRPr="0000569D" w14:paraId="492A3BC1" w14:textId="77777777" w:rsidTr="00DE1E48">
        <w:trPr>
          <w:trHeight w:val="345"/>
        </w:trPr>
        <w:tc>
          <w:tcPr>
            <w:tcW w:w="2395" w:type="dxa"/>
            <w:vMerge w:val="restart"/>
            <w:tcBorders>
              <w:top w:val="single" w:sz="4" w:space="0" w:color="C00000"/>
              <w:left w:val="nil"/>
              <w:bottom w:val="nil"/>
              <w:right w:val="nil"/>
            </w:tcBorders>
            <w:shd w:val="clear" w:color="auto" w:fill="auto"/>
          </w:tcPr>
          <w:p w14:paraId="51B86C12" w14:textId="77777777" w:rsidR="00C47BB2" w:rsidRPr="00193B13" w:rsidRDefault="00C47BB2" w:rsidP="000B7BB8">
            <w:pPr>
              <w:rPr>
                <w:rFonts w:ascii="Arial" w:hAnsi="Arial" w:cs="Arial"/>
              </w:rPr>
            </w:pPr>
            <w:r w:rsidRPr="00193B13">
              <w:rPr>
                <w:rFonts w:ascii="Arial" w:hAnsi="Arial" w:cs="Arial"/>
              </w:rPr>
              <w:t>Integrated Cancer Service</w:t>
            </w:r>
          </w:p>
        </w:tc>
        <w:tc>
          <w:tcPr>
            <w:tcW w:w="2241" w:type="dxa"/>
            <w:tcBorders>
              <w:top w:val="single" w:sz="4" w:space="0" w:color="C00000"/>
              <w:left w:val="nil"/>
              <w:bottom w:val="single" w:sz="4" w:space="0" w:color="C00000"/>
              <w:right w:val="nil"/>
            </w:tcBorders>
            <w:shd w:val="clear" w:color="auto" w:fill="auto"/>
            <w:vAlign w:val="center"/>
          </w:tcPr>
          <w:p w14:paraId="2B16D98A" w14:textId="77777777" w:rsidR="00C47BB2" w:rsidRPr="00193B13" w:rsidRDefault="00C47BB2" w:rsidP="000B7BB8">
            <w:pPr>
              <w:pStyle w:val="DHHStabletext"/>
              <w:rPr>
                <w:rFonts w:cs="Arial"/>
              </w:rPr>
            </w:pPr>
            <w:r w:rsidRPr="00193B13">
              <w:rPr>
                <w:rFonts w:cs="Arial"/>
              </w:rPr>
              <w:t>NEMICS</w:t>
            </w:r>
          </w:p>
        </w:tc>
        <w:tc>
          <w:tcPr>
            <w:tcW w:w="1777" w:type="dxa"/>
            <w:tcBorders>
              <w:top w:val="single" w:sz="4" w:space="0" w:color="C00000"/>
              <w:left w:val="nil"/>
              <w:bottom w:val="single" w:sz="4" w:space="0" w:color="C00000"/>
              <w:right w:val="nil"/>
            </w:tcBorders>
            <w:shd w:val="clear" w:color="auto" w:fill="auto"/>
            <w:vAlign w:val="center"/>
          </w:tcPr>
          <w:p w14:paraId="26A4454C" w14:textId="77777777" w:rsidR="00C47BB2" w:rsidRPr="00193B13" w:rsidRDefault="00C47BB2" w:rsidP="000B7BB8">
            <w:pPr>
              <w:rPr>
                <w:rFonts w:ascii="Arial" w:hAnsi="Arial" w:cs="Arial"/>
                <w:color w:val="000000"/>
                <w:lang w:eastAsia="en-NZ"/>
              </w:rPr>
            </w:pPr>
            <w:r w:rsidRPr="00193B13">
              <w:rPr>
                <w:rFonts w:ascii="Arial" w:hAnsi="Arial" w:cs="Arial"/>
                <w:color w:val="000000"/>
              </w:rPr>
              <w:t>567</w:t>
            </w:r>
          </w:p>
        </w:tc>
        <w:tc>
          <w:tcPr>
            <w:tcW w:w="1560" w:type="dxa"/>
            <w:tcBorders>
              <w:top w:val="single" w:sz="4" w:space="0" w:color="C00000"/>
              <w:left w:val="nil"/>
              <w:bottom w:val="single" w:sz="4" w:space="0" w:color="C00000"/>
              <w:right w:val="nil"/>
            </w:tcBorders>
            <w:vAlign w:val="center"/>
          </w:tcPr>
          <w:p w14:paraId="07033700" w14:textId="77777777" w:rsidR="00C47BB2" w:rsidRPr="00193B13" w:rsidRDefault="00C47BB2" w:rsidP="000B7BB8">
            <w:pPr>
              <w:rPr>
                <w:rFonts w:ascii="Arial" w:hAnsi="Arial" w:cs="Arial"/>
                <w:color w:val="000000"/>
                <w:lang w:eastAsia="en-NZ"/>
              </w:rPr>
            </w:pPr>
            <w:r w:rsidRPr="00193B13">
              <w:rPr>
                <w:rFonts w:ascii="Arial" w:hAnsi="Arial" w:cs="Arial"/>
                <w:color w:val="000000"/>
              </w:rPr>
              <w:t>19 (0 – 35)</w:t>
            </w:r>
          </w:p>
        </w:tc>
        <w:tc>
          <w:tcPr>
            <w:tcW w:w="2221" w:type="dxa"/>
            <w:tcBorders>
              <w:top w:val="single" w:sz="4" w:space="0" w:color="C00000"/>
              <w:left w:val="nil"/>
              <w:bottom w:val="single" w:sz="4" w:space="0" w:color="C00000"/>
              <w:right w:val="nil"/>
            </w:tcBorders>
            <w:shd w:val="clear" w:color="auto" w:fill="auto"/>
            <w:vAlign w:val="center"/>
          </w:tcPr>
          <w:p w14:paraId="2161ABEE" w14:textId="77777777" w:rsidR="00C47BB2" w:rsidRPr="00193B13" w:rsidRDefault="00C47BB2" w:rsidP="000B7BB8">
            <w:pPr>
              <w:rPr>
                <w:rFonts w:ascii="Arial" w:hAnsi="Arial" w:cs="Arial"/>
                <w:color w:val="000000"/>
                <w:lang w:eastAsia="en-NZ"/>
              </w:rPr>
            </w:pPr>
            <w:r w:rsidRPr="00193B13">
              <w:rPr>
                <w:rFonts w:ascii="Arial" w:hAnsi="Arial" w:cs="Arial"/>
                <w:color w:val="000000"/>
              </w:rPr>
              <w:t>596</w:t>
            </w:r>
          </w:p>
        </w:tc>
        <w:tc>
          <w:tcPr>
            <w:tcW w:w="1745" w:type="dxa"/>
            <w:tcBorders>
              <w:top w:val="single" w:sz="4" w:space="0" w:color="C00000"/>
              <w:left w:val="nil"/>
              <w:bottom w:val="single" w:sz="4" w:space="0" w:color="C00000"/>
              <w:right w:val="nil"/>
            </w:tcBorders>
            <w:vAlign w:val="center"/>
          </w:tcPr>
          <w:p w14:paraId="3B0D9464" w14:textId="77777777" w:rsidR="00C47BB2" w:rsidRPr="00193B13" w:rsidRDefault="00C47BB2" w:rsidP="000B7BB8">
            <w:pPr>
              <w:rPr>
                <w:rFonts w:ascii="Arial" w:hAnsi="Arial" w:cs="Arial"/>
                <w:color w:val="000000"/>
                <w:lang w:eastAsia="en-NZ"/>
              </w:rPr>
            </w:pPr>
            <w:r w:rsidRPr="00193B13">
              <w:rPr>
                <w:rFonts w:ascii="Arial" w:hAnsi="Arial" w:cs="Arial"/>
                <w:color w:val="000000"/>
              </w:rPr>
              <w:t>20 (6 – 35)</w:t>
            </w:r>
          </w:p>
        </w:tc>
        <w:tc>
          <w:tcPr>
            <w:tcW w:w="1889" w:type="dxa"/>
            <w:tcBorders>
              <w:top w:val="single" w:sz="4" w:space="0" w:color="C00000"/>
              <w:left w:val="nil"/>
              <w:bottom w:val="single" w:sz="4" w:space="0" w:color="C00000"/>
              <w:right w:val="nil"/>
            </w:tcBorders>
            <w:shd w:val="clear" w:color="auto" w:fill="auto"/>
            <w:vAlign w:val="center"/>
          </w:tcPr>
          <w:p w14:paraId="13028C62" w14:textId="77777777" w:rsidR="00C47BB2" w:rsidRPr="00193B13" w:rsidRDefault="00C47BB2" w:rsidP="000B7BB8">
            <w:pPr>
              <w:rPr>
                <w:rFonts w:ascii="Arial" w:hAnsi="Arial" w:cs="Arial"/>
                <w:color w:val="000000"/>
                <w:lang w:eastAsia="en-NZ"/>
              </w:rPr>
            </w:pPr>
            <w:r w:rsidRPr="00193B13">
              <w:rPr>
                <w:rFonts w:ascii="Arial" w:hAnsi="Arial" w:cs="Arial"/>
                <w:color w:val="000000"/>
              </w:rPr>
              <w:t>577</w:t>
            </w:r>
          </w:p>
        </w:tc>
        <w:tc>
          <w:tcPr>
            <w:tcW w:w="1600" w:type="dxa"/>
            <w:tcBorders>
              <w:top w:val="single" w:sz="4" w:space="0" w:color="C00000"/>
              <w:left w:val="nil"/>
              <w:bottom w:val="single" w:sz="4" w:space="0" w:color="C00000"/>
              <w:right w:val="nil"/>
            </w:tcBorders>
            <w:vAlign w:val="center"/>
          </w:tcPr>
          <w:p w14:paraId="63D04D16" w14:textId="77777777" w:rsidR="00C47BB2" w:rsidRPr="00193B13" w:rsidRDefault="00C47BB2" w:rsidP="000B7BB8">
            <w:pPr>
              <w:rPr>
                <w:rFonts w:ascii="Arial" w:hAnsi="Arial" w:cs="Arial"/>
                <w:color w:val="000000"/>
                <w:lang w:eastAsia="en-NZ"/>
              </w:rPr>
            </w:pPr>
            <w:r w:rsidRPr="00193B13">
              <w:rPr>
                <w:rFonts w:ascii="Arial" w:hAnsi="Arial" w:cs="Arial"/>
                <w:color w:val="000000"/>
              </w:rPr>
              <w:t>21 (7 – 36)</w:t>
            </w:r>
          </w:p>
        </w:tc>
      </w:tr>
      <w:tr w:rsidR="00C47BB2" w:rsidRPr="0000569D" w14:paraId="5663EA57" w14:textId="77777777" w:rsidTr="00DE1E48">
        <w:trPr>
          <w:trHeight w:val="345"/>
        </w:trPr>
        <w:tc>
          <w:tcPr>
            <w:tcW w:w="2395" w:type="dxa"/>
            <w:vMerge/>
            <w:tcBorders>
              <w:top w:val="single" w:sz="4" w:space="0" w:color="C00000"/>
              <w:left w:val="nil"/>
              <w:bottom w:val="nil"/>
              <w:right w:val="nil"/>
            </w:tcBorders>
            <w:shd w:val="clear" w:color="auto" w:fill="auto"/>
          </w:tcPr>
          <w:p w14:paraId="74433121" w14:textId="77777777" w:rsidR="00C47BB2" w:rsidRPr="00193B13" w:rsidRDefault="00C47BB2" w:rsidP="000B7BB8">
            <w:pPr>
              <w:rPr>
                <w:rFonts w:ascii="Arial" w:hAnsi="Arial" w:cs="Arial"/>
              </w:rPr>
            </w:pPr>
          </w:p>
        </w:tc>
        <w:tc>
          <w:tcPr>
            <w:tcW w:w="2241" w:type="dxa"/>
            <w:tcBorders>
              <w:top w:val="single" w:sz="4" w:space="0" w:color="C00000"/>
              <w:left w:val="nil"/>
              <w:bottom w:val="single" w:sz="4" w:space="0" w:color="C00000"/>
              <w:right w:val="nil"/>
            </w:tcBorders>
            <w:shd w:val="clear" w:color="auto" w:fill="auto"/>
          </w:tcPr>
          <w:p w14:paraId="50C0ACE8" w14:textId="77777777" w:rsidR="00C47BB2" w:rsidRPr="00193B13" w:rsidRDefault="00C47BB2" w:rsidP="000B7BB8">
            <w:pPr>
              <w:pStyle w:val="DHHStabletext"/>
              <w:rPr>
                <w:rFonts w:cs="Arial"/>
              </w:rPr>
            </w:pPr>
            <w:r w:rsidRPr="00193B13">
              <w:rPr>
                <w:rFonts w:cs="Arial"/>
              </w:rPr>
              <w:t>SMICS</w:t>
            </w:r>
          </w:p>
        </w:tc>
        <w:tc>
          <w:tcPr>
            <w:tcW w:w="1777" w:type="dxa"/>
            <w:tcBorders>
              <w:top w:val="single" w:sz="4" w:space="0" w:color="C00000"/>
              <w:left w:val="nil"/>
              <w:bottom w:val="single" w:sz="4" w:space="0" w:color="C00000"/>
              <w:right w:val="nil"/>
            </w:tcBorders>
            <w:shd w:val="clear" w:color="auto" w:fill="auto"/>
            <w:vAlign w:val="center"/>
          </w:tcPr>
          <w:p w14:paraId="0AB62C1B" w14:textId="77777777" w:rsidR="00C47BB2" w:rsidRPr="00193B13" w:rsidRDefault="00C47BB2" w:rsidP="000B7BB8">
            <w:pPr>
              <w:rPr>
                <w:rFonts w:ascii="Arial" w:hAnsi="Arial" w:cs="Arial"/>
                <w:color w:val="000000"/>
              </w:rPr>
            </w:pPr>
            <w:r w:rsidRPr="00193B13">
              <w:rPr>
                <w:rFonts w:ascii="Arial" w:hAnsi="Arial" w:cs="Arial"/>
                <w:color w:val="000000"/>
              </w:rPr>
              <w:t>566</w:t>
            </w:r>
          </w:p>
        </w:tc>
        <w:tc>
          <w:tcPr>
            <w:tcW w:w="1560" w:type="dxa"/>
            <w:tcBorders>
              <w:top w:val="single" w:sz="4" w:space="0" w:color="C00000"/>
              <w:left w:val="nil"/>
              <w:bottom w:val="single" w:sz="4" w:space="0" w:color="C00000"/>
              <w:right w:val="nil"/>
            </w:tcBorders>
            <w:vAlign w:val="center"/>
          </w:tcPr>
          <w:p w14:paraId="09C6C9E6" w14:textId="77777777" w:rsidR="00C47BB2" w:rsidRPr="00193B13" w:rsidRDefault="00C47BB2" w:rsidP="000B7BB8">
            <w:pPr>
              <w:rPr>
                <w:rFonts w:ascii="Arial" w:hAnsi="Arial" w:cs="Arial"/>
                <w:color w:val="000000"/>
              </w:rPr>
            </w:pPr>
            <w:r w:rsidRPr="00193B13">
              <w:rPr>
                <w:rFonts w:ascii="Arial" w:hAnsi="Arial" w:cs="Arial"/>
                <w:color w:val="000000"/>
              </w:rPr>
              <w:t>19 (3 – 35)</w:t>
            </w:r>
          </w:p>
        </w:tc>
        <w:tc>
          <w:tcPr>
            <w:tcW w:w="2221" w:type="dxa"/>
            <w:tcBorders>
              <w:top w:val="single" w:sz="4" w:space="0" w:color="C00000"/>
              <w:left w:val="nil"/>
              <w:bottom w:val="single" w:sz="4" w:space="0" w:color="C00000"/>
              <w:right w:val="nil"/>
            </w:tcBorders>
            <w:shd w:val="clear" w:color="auto" w:fill="auto"/>
            <w:vAlign w:val="center"/>
          </w:tcPr>
          <w:p w14:paraId="2A3C37F9" w14:textId="77777777" w:rsidR="00C47BB2" w:rsidRPr="00193B13" w:rsidRDefault="00C47BB2" w:rsidP="000B7BB8">
            <w:pPr>
              <w:rPr>
                <w:rFonts w:ascii="Arial" w:hAnsi="Arial" w:cs="Arial"/>
                <w:color w:val="000000"/>
              </w:rPr>
            </w:pPr>
            <w:r w:rsidRPr="00193B13">
              <w:rPr>
                <w:rFonts w:ascii="Arial" w:hAnsi="Arial" w:cs="Arial"/>
                <w:color w:val="000000"/>
              </w:rPr>
              <w:t>589</w:t>
            </w:r>
          </w:p>
        </w:tc>
        <w:tc>
          <w:tcPr>
            <w:tcW w:w="1745" w:type="dxa"/>
            <w:tcBorders>
              <w:top w:val="single" w:sz="4" w:space="0" w:color="C00000"/>
              <w:left w:val="nil"/>
              <w:bottom w:val="single" w:sz="4" w:space="0" w:color="C00000"/>
              <w:right w:val="nil"/>
            </w:tcBorders>
            <w:vAlign w:val="center"/>
          </w:tcPr>
          <w:p w14:paraId="633C26DE" w14:textId="77777777" w:rsidR="00C47BB2" w:rsidRPr="00193B13" w:rsidRDefault="00C47BB2" w:rsidP="000B7BB8">
            <w:pPr>
              <w:rPr>
                <w:rFonts w:ascii="Arial" w:hAnsi="Arial" w:cs="Arial"/>
                <w:color w:val="000000"/>
              </w:rPr>
            </w:pPr>
            <w:r w:rsidRPr="00193B13">
              <w:rPr>
                <w:rFonts w:ascii="Arial" w:hAnsi="Arial" w:cs="Arial"/>
                <w:color w:val="000000"/>
              </w:rPr>
              <w:t>21 (2 – 36)</w:t>
            </w:r>
          </w:p>
        </w:tc>
        <w:tc>
          <w:tcPr>
            <w:tcW w:w="1889" w:type="dxa"/>
            <w:tcBorders>
              <w:top w:val="single" w:sz="4" w:space="0" w:color="C00000"/>
              <w:left w:val="nil"/>
              <w:bottom w:val="single" w:sz="4" w:space="0" w:color="C00000"/>
              <w:right w:val="nil"/>
            </w:tcBorders>
            <w:shd w:val="clear" w:color="auto" w:fill="auto"/>
            <w:vAlign w:val="center"/>
          </w:tcPr>
          <w:p w14:paraId="15AC0391" w14:textId="77777777" w:rsidR="00C47BB2" w:rsidRPr="00193B13" w:rsidRDefault="00C47BB2" w:rsidP="000B7BB8">
            <w:pPr>
              <w:rPr>
                <w:rFonts w:ascii="Arial" w:hAnsi="Arial" w:cs="Arial"/>
                <w:color w:val="000000"/>
              </w:rPr>
            </w:pPr>
            <w:r w:rsidRPr="00193B13">
              <w:rPr>
                <w:rFonts w:ascii="Arial" w:hAnsi="Arial" w:cs="Arial"/>
                <w:color w:val="000000"/>
              </w:rPr>
              <w:t>638</w:t>
            </w:r>
          </w:p>
        </w:tc>
        <w:tc>
          <w:tcPr>
            <w:tcW w:w="1600" w:type="dxa"/>
            <w:tcBorders>
              <w:top w:val="single" w:sz="4" w:space="0" w:color="C00000"/>
              <w:left w:val="nil"/>
              <w:bottom w:val="single" w:sz="4" w:space="0" w:color="C00000"/>
              <w:right w:val="nil"/>
            </w:tcBorders>
            <w:vAlign w:val="center"/>
          </w:tcPr>
          <w:p w14:paraId="0311A141" w14:textId="77777777" w:rsidR="00C47BB2" w:rsidRPr="00193B13" w:rsidRDefault="00C47BB2" w:rsidP="000B7BB8">
            <w:pPr>
              <w:rPr>
                <w:rFonts w:ascii="Arial" w:hAnsi="Arial" w:cs="Arial"/>
                <w:color w:val="000000"/>
              </w:rPr>
            </w:pPr>
            <w:r w:rsidRPr="00193B13">
              <w:rPr>
                <w:rFonts w:ascii="Arial" w:hAnsi="Arial" w:cs="Arial"/>
                <w:color w:val="000000"/>
              </w:rPr>
              <w:t>20 (6 – 41)</w:t>
            </w:r>
          </w:p>
        </w:tc>
      </w:tr>
      <w:tr w:rsidR="00C47BB2" w:rsidRPr="0000569D" w14:paraId="68C8F06F" w14:textId="77777777" w:rsidTr="00DE1E48">
        <w:trPr>
          <w:trHeight w:val="360"/>
        </w:trPr>
        <w:tc>
          <w:tcPr>
            <w:tcW w:w="2395" w:type="dxa"/>
            <w:vMerge/>
            <w:tcBorders>
              <w:top w:val="single" w:sz="4" w:space="0" w:color="C00000"/>
              <w:left w:val="nil"/>
              <w:bottom w:val="nil"/>
              <w:right w:val="nil"/>
            </w:tcBorders>
            <w:shd w:val="clear" w:color="auto" w:fill="auto"/>
          </w:tcPr>
          <w:p w14:paraId="5222007F" w14:textId="77777777" w:rsidR="00C47BB2" w:rsidRPr="00193B13" w:rsidRDefault="00C47BB2" w:rsidP="000B7BB8">
            <w:pPr>
              <w:rPr>
                <w:rFonts w:ascii="Arial" w:hAnsi="Arial" w:cs="Arial"/>
              </w:rPr>
            </w:pPr>
          </w:p>
        </w:tc>
        <w:tc>
          <w:tcPr>
            <w:tcW w:w="2241" w:type="dxa"/>
            <w:tcBorders>
              <w:top w:val="single" w:sz="4" w:space="0" w:color="C00000"/>
              <w:left w:val="nil"/>
              <w:bottom w:val="single" w:sz="4" w:space="0" w:color="C00000"/>
              <w:right w:val="nil"/>
            </w:tcBorders>
            <w:shd w:val="clear" w:color="auto" w:fill="auto"/>
          </w:tcPr>
          <w:p w14:paraId="7D79E066" w14:textId="77777777" w:rsidR="00C47BB2" w:rsidRPr="00193B13" w:rsidRDefault="00C47BB2" w:rsidP="000B7BB8">
            <w:pPr>
              <w:pStyle w:val="DHHStabletext"/>
              <w:rPr>
                <w:rFonts w:cs="Arial"/>
              </w:rPr>
            </w:pPr>
            <w:r w:rsidRPr="00193B13">
              <w:rPr>
                <w:rFonts w:cs="Arial"/>
              </w:rPr>
              <w:t>WCMICS</w:t>
            </w:r>
          </w:p>
        </w:tc>
        <w:tc>
          <w:tcPr>
            <w:tcW w:w="1777" w:type="dxa"/>
            <w:tcBorders>
              <w:top w:val="single" w:sz="4" w:space="0" w:color="C00000"/>
              <w:left w:val="nil"/>
              <w:bottom w:val="single" w:sz="4" w:space="0" w:color="C00000"/>
              <w:right w:val="nil"/>
            </w:tcBorders>
            <w:shd w:val="clear" w:color="auto" w:fill="auto"/>
            <w:vAlign w:val="center"/>
          </w:tcPr>
          <w:p w14:paraId="47A2A835" w14:textId="77777777" w:rsidR="00C47BB2" w:rsidRPr="00193B13" w:rsidRDefault="00C47BB2" w:rsidP="000B7BB8">
            <w:pPr>
              <w:rPr>
                <w:rFonts w:ascii="Arial" w:hAnsi="Arial" w:cs="Arial"/>
                <w:color w:val="000000"/>
              </w:rPr>
            </w:pPr>
            <w:r w:rsidRPr="00193B13">
              <w:rPr>
                <w:rFonts w:ascii="Arial" w:hAnsi="Arial" w:cs="Arial"/>
                <w:color w:val="000000"/>
              </w:rPr>
              <w:t>415</w:t>
            </w:r>
          </w:p>
        </w:tc>
        <w:tc>
          <w:tcPr>
            <w:tcW w:w="1560" w:type="dxa"/>
            <w:tcBorders>
              <w:top w:val="single" w:sz="4" w:space="0" w:color="C00000"/>
              <w:left w:val="nil"/>
              <w:bottom w:val="single" w:sz="4" w:space="0" w:color="C00000"/>
              <w:right w:val="nil"/>
            </w:tcBorders>
            <w:vAlign w:val="center"/>
          </w:tcPr>
          <w:p w14:paraId="461BDC89" w14:textId="77777777" w:rsidR="00C47BB2" w:rsidRPr="00193B13" w:rsidRDefault="00C47BB2" w:rsidP="000B7BB8">
            <w:pPr>
              <w:rPr>
                <w:rFonts w:ascii="Arial" w:hAnsi="Arial" w:cs="Arial"/>
                <w:color w:val="000000"/>
              </w:rPr>
            </w:pPr>
            <w:r w:rsidRPr="00193B13">
              <w:rPr>
                <w:rFonts w:ascii="Arial" w:hAnsi="Arial" w:cs="Arial"/>
                <w:color w:val="000000"/>
              </w:rPr>
              <w:t>21 (3 – 35)</w:t>
            </w:r>
          </w:p>
        </w:tc>
        <w:tc>
          <w:tcPr>
            <w:tcW w:w="2221" w:type="dxa"/>
            <w:tcBorders>
              <w:top w:val="single" w:sz="4" w:space="0" w:color="C00000"/>
              <w:left w:val="nil"/>
              <w:bottom w:val="single" w:sz="4" w:space="0" w:color="C00000"/>
              <w:right w:val="nil"/>
            </w:tcBorders>
            <w:shd w:val="clear" w:color="auto" w:fill="auto"/>
            <w:vAlign w:val="center"/>
          </w:tcPr>
          <w:p w14:paraId="35E84119" w14:textId="77777777" w:rsidR="00C47BB2" w:rsidRPr="00193B13" w:rsidRDefault="00C47BB2" w:rsidP="000B7BB8">
            <w:pPr>
              <w:rPr>
                <w:rFonts w:ascii="Arial" w:hAnsi="Arial" w:cs="Arial"/>
                <w:color w:val="000000"/>
              </w:rPr>
            </w:pPr>
            <w:r w:rsidRPr="00193B13">
              <w:rPr>
                <w:rFonts w:ascii="Arial" w:hAnsi="Arial" w:cs="Arial"/>
                <w:color w:val="000000"/>
              </w:rPr>
              <w:t>427</w:t>
            </w:r>
          </w:p>
        </w:tc>
        <w:tc>
          <w:tcPr>
            <w:tcW w:w="1745" w:type="dxa"/>
            <w:tcBorders>
              <w:top w:val="single" w:sz="4" w:space="0" w:color="C00000"/>
              <w:left w:val="nil"/>
              <w:bottom w:val="single" w:sz="4" w:space="0" w:color="C00000"/>
              <w:right w:val="nil"/>
            </w:tcBorders>
            <w:vAlign w:val="center"/>
          </w:tcPr>
          <w:p w14:paraId="2A1620F1" w14:textId="77777777" w:rsidR="00C47BB2" w:rsidRPr="00193B13" w:rsidRDefault="00C47BB2" w:rsidP="000B7BB8">
            <w:pPr>
              <w:rPr>
                <w:rFonts w:ascii="Arial" w:hAnsi="Arial" w:cs="Arial"/>
                <w:color w:val="000000"/>
              </w:rPr>
            </w:pPr>
            <w:r w:rsidRPr="00193B13">
              <w:rPr>
                <w:rFonts w:ascii="Arial" w:hAnsi="Arial" w:cs="Arial"/>
                <w:color w:val="000000"/>
              </w:rPr>
              <w:t>23 (8 – 36)</w:t>
            </w:r>
          </w:p>
        </w:tc>
        <w:tc>
          <w:tcPr>
            <w:tcW w:w="1889" w:type="dxa"/>
            <w:tcBorders>
              <w:top w:val="single" w:sz="4" w:space="0" w:color="C00000"/>
              <w:left w:val="nil"/>
              <w:bottom w:val="single" w:sz="4" w:space="0" w:color="C00000"/>
              <w:right w:val="nil"/>
            </w:tcBorders>
            <w:shd w:val="clear" w:color="auto" w:fill="auto"/>
            <w:vAlign w:val="center"/>
          </w:tcPr>
          <w:p w14:paraId="2DFA949E" w14:textId="77777777" w:rsidR="00C47BB2" w:rsidRPr="00193B13" w:rsidRDefault="00C47BB2" w:rsidP="000B7BB8">
            <w:pPr>
              <w:rPr>
                <w:rFonts w:ascii="Arial" w:hAnsi="Arial" w:cs="Arial"/>
                <w:color w:val="000000"/>
              </w:rPr>
            </w:pPr>
            <w:r w:rsidRPr="00193B13">
              <w:rPr>
                <w:rFonts w:ascii="Arial" w:hAnsi="Arial" w:cs="Arial"/>
                <w:color w:val="000000"/>
              </w:rPr>
              <w:t>451</w:t>
            </w:r>
          </w:p>
        </w:tc>
        <w:tc>
          <w:tcPr>
            <w:tcW w:w="1600" w:type="dxa"/>
            <w:tcBorders>
              <w:top w:val="single" w:sz="4" w:space="0" w:color="C00000"/>
              <w:left w:val="nil"/>
              <w:bottom w:val="single" w:sz="4" w:space="0" w:color="C00000"/>
              <w:right w:val="nil"/>
            </w:tcBorders>
            <w:vAlign w:val="center"/>
          </w:tcPr>
          <w:p w14:paraId="01244DCA" w14:textId="77777777" w:rsidR="00C47BB2" w:rsidRPr="00193B13" w:rsidRDefault="00C47BB2" w:rsidP="000B7BB8">
            <w:pPr>
              <w:rPr>
                <w:rFonts w:ascii="Arial" w:hAnsi="Arial" w:cs="Arial"/>
                <w:color w:val="000000"/>
              </w:rPr>
            </w:pPr>
            <w:r w:rsidRPr="00193B13">
              <w:rPr>
                <w:rFonts w:ascii="Arial" w:hAnsi="Arial" w:cs="Arial"/>
                <w:color w:val="000000"/>
              </w:rPr>
              <w:t>26 (8 – 42)</w:t>
            </w:r>
          </w:p>
        </w:tc>
      </w:tr>
      <w:tr w:rsidR="00C47BB2" w:rsidRPr="0000569D" w14:paraId="1B70D954" w14:textId="77777777" w:rsidTr="00DE1E48">
        <w:trPr>
          <w:trHeight w:val="360"/>
        </w:trPr>
        <w:tc>
          <w:tcPr>
            <w:tcW w:w="2395" w:type="dxa"/>
            <w:vMerge/>
            <w:tcBorders>
              <w:top w:val="single" w:sz="4" w:space="0" w:color="C00000"/>
              <w:left w:val="nil"/>
              <w:bottom w:val="nil"/>
              <w:right w:val="nil"/>
            </w:tcBorders>
            <w:shd w:val="clear" w:color="auto" w:fill="auto"/>
          </w:tcPr>
          <w:p w14:paraId="7FBCB90C" w14:textId="77777777" w:rsidR="00C47BB2" w:rsidRPr="00193B13" w:rsidRDefault="00C47BB2" w:rsidP="000B7BB8">
            <w:pPr>
              <w:rPr>
                <w:rFonts w:ascii="Arial" w:hAnsi="Arial" w:cs="Arial"/>
              </w:rPr>
            </w:pPr>
          </w:p>
        </w:tc>
        <w:tc>
          <w:tcPr>
            <w:tcW w:w="2241" w:type="dxa"/>
            <w:tcBorders>
              <w:top w:val="single" w:sz="4" w:space="0" w:color="C00000"/>
              <w:left w:val="nil"/>
              <w:bottom w:val="single" w:sz="4" w:space="0" w:color="C00000"/>
              <w:right w:val="nil"/>
            </w:tcBorders>
            <w:shd w:val="clear" w:color="auto" w:fill="auto"/>
            <w:vAlign w:val="center"/>
          </w:tcPr>
          <w:p w14:paraId="06140E27" w14:textId="77777777" w:rsidR="00C47BB2" w:rsidRPr="00193B13" w:rsidRDefault="00C47BB2" w:rsidP="000B7BB8">
            <w:pPr>
              <w:pStyle w:val="DHHStabletext"/>
              <w:rPr>
                <w:rFonts w:cs="Arial"/>
              </w:rPr>
            </w:pPr>
            <w:r w:rsidRPr="00193B13">
              <w:rPr>
                <w:rFonts w:cs="Arial"/>
              </w:rPr>
              <w:t>BSWRICS</w:t>
            </w:r>
          </w:p>
        </w:tc>
        <w:tc>
          <w:tcPr>
            <w:tcW w:w="1777" w:type="dxa"/>
            <w:tcBorders>
              <w:top w:val="single" w:sz="4" w:space="0" w:color="C00000"/>
              <w:left w:val="nil"/>
              <w:bottom w:val="single" w:sz="4" w:space="0" w:color="C00000"/>
              <w:right w:val="nil"/>
            </w:tcBorders>
            <w:shd w:val="clear" w:color="auto" w:fill="auto"/>
            <w:vAlign w:val="center"/>
          </w:tcPr>
          <w:p w14:paraId="4A6FAD55" w14:textId="77777777" w:rsidR="00C47BB2" w:rsidRPr="00193B13" w:rsidRDefault="00C47BB2" w:rsidP="000B7BB8">
            <w:pPr>
              <w:rPr>
                <w:rFonts w:ascii="Arial" w:hAnsi="Arial" w:cs="Arial"/>
                <w:color w:val="000000"/>
              </w:rPr>
            </w:pPr>
            <w:r w:rsidRPr="00193B13">
              <w:rPr>
                <w:rFonts w:ascii="Arial" w:hAnsi="Arial" w:cs="Arial"/>
                <w:color w:val="000000"/>
              </w:rPr>
              <w:t>204</w:t>
            </w:r>
          </w:p>
        </w:tc>
        <w:tc>
          <w:tcPr>
            <w:tcW w:w="1560" w:type="dxa"/>
            <w:tcBorders>
              <w:top w:val="single" w:sz="4" w:space="0" w:color="C00000"/>
              <w:left w:val="nil"/>
              <w:bottom w:val="single" w:sz="4" w:space="0" w:color="C00000"/>
              <w:right w:val="nil"/>
            </w:tcBorders>
            <w:vAlign w:val="center"/>
          </w:tcPr>
          <w:p w14:paraId="39597470" w14:textId="77777777" w:rsidR="00C47BB2" w:rsidRPr="00193B13" w:rsidRDefault="00C47BB2" w:rsidP="000B7BB8">
            <w:pPr>
              <w:rPr>
                <w:rFonts w:ascii="Arial" w:hAnsi="Arial" w:cs="Arial"/>
                <w:color w:val="000000"/>
              </w:rPr>
            </w:pPr>
            <w:r w:rsidRPr="00193B13">
              <w:rPr>
                <w:rFonts w:ascii="Arial" w:hAnsi="Arial" w:cs="Arial"/>
                <w:color w:val="000000"/>
              </w:rPr>
              <w:t>15 (0 – 30)</w:t>
            </w:r>
          </w:p>
        </w:tc>
        <w:tc>
          <w:tcPr>
            <w:tcW w:w="2221" w:type="dxa"/>
            <w:tcBorders>
              <w:top w:val="single" w:sz="4" w:space="0" w:color="C00000"/>
              <w:left w:val="nil"/>
              <w:bottom w:val="single" w:sz="4" w:space="0" w:color="C00000"/>
              <w:right w:val="nil"/>
            </w:tcBorders>
            <w:shd w:val="clear" w:color="auto" w:fill="auto"/>
            <w:vAlign w:val="center"/>
          </w:tcPr>
          <w:p w14:paraId="37D4CF5E" w14:textId="77777777" w:rsidR="00C47BB2" w:rsidRPr="00193B13" w:rsidRDefault="00C47BB2" w:rsidP="000B7BB8">
            <w:pPr>
              <w:rPr>
                <w:rFonts w:ascii="Arial" w:hAnsi="Arial" w:cs="Arial"/>
                <w:color w:val="000000"/>
              </w:rPr>
            </w:pPr>
            <w:r w:rsidRPr="00193B13">
              <w:rPr>
                <w:rFonts w:ascii="Arial" w:hAnsi="Arial" w:cs="Arial"/>
                <w:color w:val="000000"/>
              </w:rPr>
              <w:t>220</w:t>
            </w:r>
          </w:p>
        </w:tc>
        <w:tc>
          <w:tcPr>
            <w:tcW w:w="1745" w:type="dxa"/>
            <w:tcBorders>
              <w:top w:val="single" w:sz="4" w:space="0" w:color="C00000"/>
              <w:left w:val="nil"/>
              <w:bottom w:val="single" w:sz="4" w:space="0" w:color="C00000"/>
              <w:right w:val="nil"/>
            </w:tcBorders>
            <w:vAlign w:val="center"/>
          </w:tcPr>
          <w:p w14:paraId="7A242B73" w14:textId="77777777" w:rsidR="00C47BB2" w:rsidRPr="00193B13" w:rsidRDefault="00C47BB2" w:rsidP="000B7BB8">
            <w:pPr>
              <w:rPr>
                <w:rFonts w:ascii="Arial" w:hAnsi="Arial" w:cs="Arial"/>
                <w:color w:val="000000"/>
              </w:rPr>
            </w:pPr>
            <w:r w:rsidRPr="00193B13">
              <w:rPr>
                <w:rFonts w:ascii="Arial" w:hAnsi="Arial" w:cs="Arial"/>
                <w:color w:val="000000"/>
              </w:rPr>
              <w:t>18 (2 – 29)</w:t>
            </w:r>
          </w:p>
        </w:tc>
        <w:tc>
          <w:tcPr>
            <w:tcW w:w="1889" w:type="dxa"/>
            <w:tcBorders>
              <w:top w:val="single" w:sz="4" w:space="0" w:color="C00000"/>
              <w:left w:val="nil"/>
              <w:bottom w:val="single" w:sz="4" w:space="0" w:color="C00000"/>
              <w:right w:val="nil"/>
            </w:tcBorders>
            <w:shd w:val="clear" w:color="auto" w:fill="auto"/>
            <w:vAlign w:val="center"/>
          </w:tcPr>
          <w:p w14:paraId="58A3E6F8" w14:textId="77777777" w:rsidR="00C47BB2" w:rsidRPr="00193B13" w:rsidRDefault="00C47BB2" w:rsidP="000B7BB8">
            <w:pPr>
              <w:rPr>
                <w:rFonts w:ascii="Arial" w:hAnsi="Arial" w:cs="Arial"/>
                <w:color w:val="000000"/>
              </w:rPr>
            </w:pPr>
            <w:r w:rsidRPr="00193B13">
              <w:rPr>
                <w:rFonts w:ascii="Arial" w:hAnsi="Arial" w:cs="Arial"/>
                <w:color w:val="000000"/>
              </w:rPr>
              <w:t>193</w:t>
            </w:r>
          </w:p>
        </w:tc>
        <w:tc>
          <w:tcPr>
            <w:tcW w:w="1600" w:type="dxa"/>
            <w:tcBorders>
              <w:top w:val="single" w:sz="4" w:space="0" w:color="C00000"/>
              <w:left w:val="nil"/>
              <w:bottom w:val="single" w:sz="4" w:space="0" w:color="C00000"/>
              <w:right w:val="nil"/>
            </w:tcBorders>
            <w:vAlign w:val="center"/>
          </w:tcPr>
          <w:p w14:paraId="22E08C3E" w14:textId="77777777" w:rsidR="00C47BB2" w:rsidRPr="00193B13" w:rsidRDefault="00C47BB2" w:rsidP="000B7BB8">
            <w:pPr>
              <w:rPr>
                <w:rFonts w:ascii="Arial" w:hAnsi="Arial" w:cs="Arial"/>
                <w:color w:val="000000"/>
              </w:rPr>
            </w:pPr>
            <w:r w:rsidRPr="00193B13">
              <w:rPr>
                <w:rFonts w:ascii="Arial" w:hAnsi="Arial" w:cs="Arial"/>
                <w:color w:val="000000"/>
              </w:rPr>
              <w:t>24 (12 – 41)</w:t>
            </w:r>
          </w:p>
        </w:tc>
      </w:tr>
      <w:tr w:rsidR="00C47BB2" w:rsidRPr="0000569D" w14:paraId="7FED79B5" w14:textId="77777777" w:rsidTr="00DE1E48">
        <w:trPr>
          <w:trHeight w:val="360"/>
        </w:trPr>
        <w:tc>
          <w:tcPr>
            <w:tcW w:w="2395" w:type="dxa"/>
            <w:vMerge/>
            <w:tcBorders>
              <w:top w:val="single" w:sz="4" w:space="0" w:color="C00000"/>
              <w:left w:val="nil"/>
              <w:bottom w:val="nil"/>
              <w:right w:val="nil"/>
            </w:tcBorders>
            <w:shd w:val="clear" w:color="auto" w:fill="auto"/>
          </w:tcPr>
          <w:p w14:paraId="534E24D6" w14:textId="77777777" w:rsidR="00C47BB2" w:rsidRPr="00193B13" w:rsidRDefault="00C47BB2" w:rsidP="000B7BB8">
            <w:pPr>
              <w:rPr>
                <w:rFonts w:ascii="Arial" w:hAnsi="Arial" w:cs="Arial"/>
              </w:rPr>
            </w:pPr>
          </w:p>
        </w:tc>
        <w:tc>
          <w:tcPr>
            <w:tcW w:w="2241" w:type="dxa"/>
            <w:tcBorders>
              <w:top w:val="single" w:sz="4" w:space="0" w:color="C00000"/>
              <w:left w:val="nil"/>
              <w:bottom w:val="single" w:sz="4" w:space="0" w:color="C00000"/>
              <w:right w:val="nil"/>
            </w:tcBorders>
            <w:shd w:val="clear" w:color="auto" w:fill="auto"/>
          </w:tcPr>
          <w:p w14:paraId="77E7FDDB" w14:textId="77777777" w:rsidR="00C47BB2" w:rsidRPr="00193B13" w:rsidRDefault="00C47BB2" w:rsidP="000B7BB8">
            <w:pPr>
              <w:pStyle w:val="DHHStabletext"/>
              <w:rPr>
                <w:rFonts w:cs="Arial"/>
              </w:rPr>
            </w:pPr>
            <w:r w:rsidRPr="00193B13">
              <w:rPr>
                <w:rFonts w:cs="Arial"/>
              </w:rPr>
              <w:t>GRICS</w:t>
            </w:r>
          </w:p>
        </w:tc>
        <w:tc>
          <w:tcPr>
            <w:tcW w:w="1777" w:type="dxa"/>
            <w:tcBorders>
              <w:top w:val="single" w:sz="4" w:space="0" w:color="C00000"/>
              <w:left w:val="nil"/>
              <w:bottom w:val="single" w:sz="4" w:space="0" w:color="C00000"/>
              <w:right w:val="nil"/>
            </w:tcBorders>
            <w:shd w:val="clear" w:color="auto" w:fill="auto"/>
            <w:vAlign w:val="center"/>
          </w:tcPr>
          <w:p w14:paraId="1A02ABC7" w14:textId="77777777" w:rsidR="00C47BB2" w:rsidRPr="00193B13" w:rsidRDefault="00C47BB2" w:rsidP="000B7BB8">
            <w:pPr>
              <w:rPr>
                <w:rFonts w:ascii="Arial" w:hAnsi="Arial" w:cs="Arial"/>
                <w:color w:val="000000"/>
              </w:rPr>
            </w:pPr>
            <w:r w:rsidRPr="00193B13">
              <w:rPr>
                <w:rFonts w:ascii="Arial" w:hAnsi="Arial" w:cs="Arial"/>
                <w:color w:val="000000"/>
              </w:rPr>
              <w:t>139</w:t>
            </w:r>
          </w:p>
        </w:tc>
        <w:tc>
          <w:tcPr>
            <w:tcW w:w="1560" w:type="dxa"/>
            <w:tcBorders>
              <w:top w:val="single" w:sz="4" w:space="0" w:color="C00000"/>
              <w:left w:val="nil"/>
              <w:bottom w:val="single" w:sz="4" w:space="0" w:color="C00000"/>
              <w:right w:val="nil"/>
            </w:tcBorders>
            <w:vAlign w:val="center"/>
          </w:tcPr>
          <w:p w14:paraId="7384B673" w14:textId="77777777" w:rsidR="00C47BB2" w:rsidRPr="00193B13" w:rsidRDefault="00C47BB2" w:rsidP="000B7BB8">
            <w:pPr>
              <w:rPr>
                <w:rFonts w:ascii="Arial" w:hAnsi="Arial" w:cs="Arial"/>
                <w:color w:val="000000"/>
              </w:rPr>
            </w:pPr>
            <w:r w:rsidRPr="00193B13">
              <w:rPr>
                <w:rFonts w:ascii="Arial" w:hAnsi="Arial" w:cs="Arial"/>
                <w:color w:val="000000"/>
              </w:rPr>
              <w:t>25 (10 – 41)</w:t>
            </w:r>
          </w:p>
        </w:tc>
        <w:tc>
          <w:tcPr>
            <w:tcW w:w="2221" w:type="dxa"/>
            <w:tcBorders>
              <w:top w:val="single" w:sz="4" w:space="0" w:color="C00000"/>
              <w:left w:val="nil"/>
              <w:bottom w:val="single" w:sz="4" w:space="0" w:color="C00000"/>
              <w:right w:val="nil"/>
            </w:tcBorders>
            <w:shd w:val="clear" w:color="auto" w:fill="auto"/>
            <w:vAlign w:val="center"/>
          </w:tcPr>
          <w:p w14:paraId="45584CB8" w14:textId="77777777" w:rsidR="00C47BB2" w:rsidRPr="00193B13" w:rsidRDefault="00C47BB2" w:rsidP="000B7BB8">
            <w:pPr>
              <w:rPr>
                <w:rFonts w:ascii="Arial" w:hAnsi="Arial" w:cs="Arial"/>
                <w:color w:val="000000"/>
              </w:rPr>
            </w:pPr>
            <w:r w:rsidRPr="00193B13">
              <w:rPr>
                <w:rFonts w:ascii="Arial" w:hAnsi="Arial" w:cs="Arial"/>
                <w:color w:val="000000"/>
              </w:rPr>
              <w:t>165</w:t>
            </w:r>
          </w:p>
        </w:tc>
        <w:tc>
          <w:tcPr>
            <w:tcW w:w="1745" w:type="dxa"/>
            <w:tcBorders>
              <w:top w:val="single" w:sz="4" w:space="0" w:color="C00000"/>
              <w:left w:val="nil"/>
              <w:bottom w:val="single" w:sz="4" w:space="0" w:color="C00000"/>
              <w:right w:val="nil"/>
            </w:tcBorders>
            <w:vAlign w:val="center"/>
          </w:tcPr>
          <w:p w14:paraId="6783FAE5" w14:textId="77777777" w:rsidR="00C47BB2" w:rsidRPr="00193B13" w:rsidRDefault="00C47BB2" w:rsidP="000B7BB8">
            <w:pPr>
              <w:rPr>
                <w:rFonts w:ascii="Arial" w:hAnsi="Arial" w:cs="Arial"/>
                <w:color w:val="000000"/>
              </w:rPr>
            </w:pPr>
            <w:r w:rsidRPr="00193B13">
              <w:rPr>
                <w:rFonts w:ascii="Arial" w:hAnsi="Arial" w:cs="Arial"/>
                <w:color w:val="000000"/>
              </w:rPr>
              <w:t>21 (0 – 41)</w:t>
            </w:r>
          </w:p>
        </w:tc>
        <w:tc>
          <w:tcPr>
            <w:tcW w:w="1889" w:type="dxa"/>
            <w:tcBorders>
              <w:top w:val="single" w:sz="4" w:space="0" w:color="C00000"/>
              <w:left w:val="nil"/>
              <w:bottom w:val="single" w:sz="4" w:space="0" w:color="C00000"/>
              <w:right w:val="nil"/>
            </w:tcBorders>
            <w:shd w:val="clear" w:color="auto" w:fill="auto"/>
            <w:vAlign w:val="center"/>
          </w:tcPr>
          <w:p w14:paraId="4D3D0B0B" w14:textId="77777777" w:rsidR="00C47BB2" w:rsidRPr="00193B13" w:rsidRDefault="00C47BB2" w:rsidP="000B7BB8">
            <w:pPr>
              <w:rPr>
                <w:rFonts w:ascii="Arial" w:hAnsi="Arial" w:cs="Arial"/>
                <w:color w:val="000000"/>
              </w:rPr>
            </w:pPr>
            <w:r w:rsidRPr="00193B13">
              <w:rPr>
                <w:rFonts w:ascii="Arial" w:hAnsi="Arial" w:cs="Arial"/>
                <w:color w:val="000000"/>
              </w:rPr>
              <w:t>183</w:t>
            </w:r>
          </w:p>
        </w:tc>
        <w:tc>
          <w:tcPr>
            <w:tcW w:w="1600" w:type="dxa"/>
            <w:tcBorders>
              <w:top w:val="single" w:sz="4" w:space="0" w:color="C00000"/>
              <w:left w:val="nil"/>
              <w:bottom w:val="single" w:sz="4" w:space="0" w:color="C00000"/>
              <w:right w:val="nil"/>
            </w:tcBorders>
            <w:vAlign w:val="center"/>
          </w:tcPr>
          <w:p w14:paraId="39DD7565" w14:textId="77777777" w:rsidR="00C47BB2" w:rsidRPr="00193B13" w:rsidRDefault="00C47BB2" w:rsidP="000B7BB8">
            <w:pPr>
              <w:rPr>
                <w:rFonts w:ascii="Arial" w:hAnsi="Arial" w:cs="Arial"/>
                <w:color w:val="000000"/>
              </w:rPr>
            </w:pPr>
            <w:r w:rsidRPr="00193B13">
              <w:rPr>
                <w:rFonts w:ascii="Arial" w:hAnsi="Arial" w:cs="Arial"/>
                <w:color w:val="000000"/>
              </w:rPr>
              <w:t>29 (14 – 46)</w:t>
            </w:r>
          </w:p>
        </w:tc>
      </w:tr>
      <w:tr w:rsidR="00C47BB2" w:rsidRPr="0000569D" w14:paraId="382076FA" w14:textId="77777777" w:rsidTr="00DE1E48">
        <w:trPr>
          <w:trHeight w:val="360"/>
        </w:trPr>
        <w:tc>
          <w:tcPr>
            <w:tcW w:w="2395" w:type="dxa"/>
            <w:vMerge/>
            <w:tcBorders>
              <w:top w:val="single" w:sz="4" w:space="0" w:color="C00000"/>
              <w:left w:val="nil"/>
              <w:bottom w:val="nil"/>
              <w:right w:val="nil"/>
            </w:tcBorders>
            <w:shd w:val="clear" w:color="auto" w:fill="auto"/>
          </w:tcPr>
          <w:p w14:paraId="546302AC" w14:textId="77777777" w:rsidR="00C47BB2" w:rsidRPr="00193B13" w:rsidRDefault="00C47BB2" w:rsidP="000B7BB8">
            <w:pPr>
              <w:rPr>
                <w:rFonts w:ascii="Arial" w:hAnsi="Arial" w:cs="Arial"/>
              </w:rPr>
            </w:pPr>
          </w:p>
        </w:tc>
        <w:tc>
          <w:tcPr>
            <w:tcW w:w="2241" w:type="dxa"/>
            <w:tcBorders>
              <w:top w:val="single" w:sz="4" w:space="0" w:color="C00000"/>
              <w:left w:val="nil"/>
              <w:bottom w:val="single" w:sz="4" w:space="0" w:color="C00000"/>
              <w:right w:val="nil"/>
            </w:tcBorders>
            <w:shd w:val="clear" w:color="auto" w:fill="auto"/>
          </w:tcPr>
          <w:p w14:paraId="756A6C4E" w14:textId="77777777" w:rsidR="00C47BB2" w:rsidRPr="00193B13" w:rsidRDefault="00C47BB2" w:rsidP="000B7BB8">
            <w:pPr>
              <w:pStyle w:val="DHHStabletext"/>
              <w:rPr>
                <w:rFonts w:cs="Arial"/>
              </w:rPr>
            </w:pPr>
            <w:r w:rsidRPr="00193B13">
              <w:rPr>
                <w:rFonts w:cs="Arial"/>
              </w:rPr>
              <w:t>HRICS</w:t>
            </w:r>
          </w:p>
        </w:tc>
        <w:tc>
          <w:tcPr>
            <w:tcW w:w="1777" w:type="dxa"/>
            <w:tcBorders>
              <w:top w:val="single" w:sz="4" w:space="0" w:color="C00000"/>
              <w:left w:val="nil"/>
              <w:bottom w:val="single" w:sz="4" w:space="0" w:color="C00000"/>
              <w:right w:val="nil"/>
            </w:tcBorders>
            <w:shd w:val="clear" w:color="auto" w:fill="auto"/>
            <w:vAlign w:val="center"/>
          </w:tcPr>
          <w:p w14:paraId="0EC9D4CA" w14:textId="77777777" w:rsidR="00C47BB2" w:rsidRPr="00193B13" w:rsidRDefault="00C47BB2" w:rsidP="000B7BB8">
            <w:pPr>
              <w:rPr>
                <w:rFonts w:ascii="Arial" w:hAnsi="Arial" w:cs="Arial"/>
                <w:color w:val="000000"/>
              </w:rPr>
            </w:pPr>
            <w:r w:rsidRPr="00193B13">
              <w:rPr>
                <w:rFonts w:ascii="Arial" w:hAnsi="Arial" w:cs="Arial"/>
                <w:color w:val="000000"/>
              </w:rPr>
              <w:t>145</w:t>
            </w:r>
          </w:p>
        </w:tc>
        <w:tc>
          <w:tcPr>
            <w:tcW w:w="1560" w:type="dxa"/>
            <w:tcBorders>
              <w:top w:val="single" w:sz="4" w:space="0" w:color="C00000"/>
              <w:left w:val="nil"/>
              <w:bottom w:val="single" w:sz="4" w:space="0" w:color="C00000"/>
              <w:right w:val="nil"/>
            </w:tcBorders>
            <w:vAlign w:val="center"/>
          </w:tcPr>
          <w:p w14:paraId="6FF504F3" w14:textId="77777777" w:rsidR="00C47BB2" w:rsidRPr="00193B13" w:rsidRDefault="00C47BB2" w:rsidP="000B7BB8">
            <w:pPr>
              <w:rPr>
                <w:rFonts w:ascii="Arial" w:hAnsi="Arial" w:cs="Arial"/>
                <w:color w:val="000000"/>
              </w:rPr>
            </w:pPr>
            <w:r w:rsidRPr="00193B13">
              <w:rPr>
                <w:rFonts w:ascii="Arial" w:hAnsi="Arial" w:cs="Arial"/>
                <w:color w:val="000000"/>
              </w:rPr>
              <w:t>24 (12 – 41)</w:t>
            </w:r>
          </w:p>
        </w:tc>
        <w:tc>
          <w:tcPr>
            <w:tcW w:w="2221" w:type="dxa"/>
            <w:tcBorders>
              <w:top w:val="single" w:sz="4" w:space="0" w:color="C00000"/>
              <w:left w:val="nil"/>
              <w:bottom w:val="single" w:sz="4" w:space="0" w:color="C00000"/>
              <w:right w:val="nil"/>
            </w:tcBorders>
            <w:shd w:val="clear" w:color="auto" w:fill="auto"/>
            <w:vAlign w:val="center"/>
          </w:tcPr>
          <w:p w14:paraId="25CBC7A1" w14:textId="77777777" w:rsidR="00C47BB2" w:rsidRPr="00193B13" w:rsidRDefault="00C47BB2" w:rsidP="000B7BB8">
            <w:pPr>
              <w:rPr>
                <w:rFonts w:ascii="Arial" w:hAnsi="Arial" w:cs="Arial"/>
                <w:color w:val="000000"/>
              </w:rPr>
            </w:pPr>
            <w:r w:rsidRPr="00193B13">
              <w:rPr>
                <w:rFonts w:ascii="Arial" w:hAnsi="Arial" w:cs="Arial"/>
                <w:color w:val="000000"/>
              </w:rPr>
              <w:t>142</w:t>
            </w:r>
          </w:p>
        </w:tc>
        <w:tc>
          <w:tcPr>
            <w:tcW w:w="1745" w:type="dxa"/>
            <w:tcBorders>
              <w:top w:val="single" w:sz="4" w:space="0" w:color="C00000"/>
              <w:left w:val="nil"/>
              <w:bottom w:val="single" w:sz="4" w:space="0" w:color="C00000"/>
              <w:right w:val="nil"/>
            </w:tcBorders>
            <w:vAlign w:val="center"/>
          </w:tcPr>
          <w:p w14:paraId="15B62DF4" w14:textId="77777777" w:rsidR="00C47BB2" w:rsidRPr="00193B13" w:rsidRDefault="00C47BB2" w:rsidP="000B7BB8">
            <w:pPr>
              <w:rPr>
                <w:rFonts w:ascii="Arial" w:hAnsi="Arial" w:cs="Arial"/>
                <w:color w:val="000000"/>
              </w:rPr>
            </w:pPr>
            <w:r w:rsidRPr="00193B13">
              <w:rPr>
                <w:rFonts w:ascii="Arial" w:hAnsi="Arial" w:cs="Arial"/>
                <w:color w:val="000000"/>
              </w:rPr>
              <w:t>25 (4 – 40)</w:t>
            </w:r>
          </w:p>
        </w:tc>
        <w:tc>
          <w:tcPr>
            <w:tcW w:w="1889" w:type="dxa"/>
            <w:tcBorders>
              <w:top w:val="single" w:sz="4" w:space="0" w:color="C00000"/>
              <w:left w:val="nil"/>
              <w:bottom w:val="single" w:sz="4" w:space="0" w:color="C00000"/>
              <w:right w:val="nil"/>
            </w:tcBorders>
            <w:shd w:val="clear" w:color="auto" w:fill="auto"/>
            <w:vAlign w:val="center"/>
          </w:tcPr>
          <w:p w14:paraId="090DA18A" w14:textId="77777777" w:rsidR="00C47BB2" w:rsidRPr="00193B13" w:rsidRDefault="00C47BB2" w:rsidP="000B7BB8">
            <w:pPr>
              <w:rPr>
                <w:rFonts w:ascii="Arial" w:hAnsi="Arial" w:cs="Arial"/>
                <w:color w:val="000000"/>
              </w:rPr>
            </w:pPr>
            <w:r w:rsidRPr="00193B13">
              <w:rPr>
                <w:rFonts w:ascii="Arial" w:hAnsi="Arial" w:cs="Arial"/>
                <w:color w:val="000000"/>
              </w:rPr>
              <w:t>125</w:t>
            </w:r>
          </w:p>
        </w:tc>
        <w:tc>
          <w:tcPr>
            <w:tcW w:w="1600" w:type="dxa"/>
            <w:tcBorders>
              <w:top w:val="single" w:sz="4" w:space="0" w:color="C00000"/>
              <w:left w:val="nil"/>
              <w:bottom w:val="single" w:sz="4" w:space="0" w:color="C00000"/>
              <w:right w:val="nil"/>
            </w:tcBorders>
            <w:vAlign w:val="center"/>
          </w:tcPr>
          <w:p w14:paraId="6AFAF1F0" w14:textId="77777777" w:rsidR="00C47BB2" w:rsidRPr="00193B13" w:rsidRDefault="00C47BB2" w:rsidP="000B7BB8">
            <w:pPr>
              <w:rPr>
                <w:rFonts w:ascii="Arial" w:hAnsi="Arial" w:cs="Arial"/>
                <w:color w:val="000000"/>
              </w:rPr>
            </w:pPr>
            <w:r w:rsidRPr="00193B13">
              <w:rPr>
                <w:rFonts w:ascii="Arial" w:hAnsi="Arial" w:cs="Arial"/>
                <w:color w:val="000000"/>
              </w:rPr>
              <w:t>24 (10 – 42)</w:t>
            </w:r>
          </w:p>
        </w:tc>
      </w:tr>
      <w:tr w:rsidR="00C47BB2" w:rsidRPr="0000569D" w14:paraId="6DC6140E" w14:textId="77777777" w:rsidTr="00DE1E48">
        <w:trPr>
          <w:trHeight w:val="345"/>
        </w:trPr>
        <w:tc>
          <w:tcPr>
            <w:tcW w:w="2395" w:type="dxa"/>
            <w:vMerge/>
            <w:tcBorders>
              <w:top w:val="single" w:sz="4" w:space="0" w:color="C00000"/>
              <w:left w:val="nil"/>
              <w:bottom w:val="nil"/>
              <w:right w:val="nil"/>
            </w:tcBorders>
            <w:shd w:val="clear" w:color="auto" w:fill="auto"/>
          </w:tcPr>
          <w:p w14:paraId="50813926" w14:textId="77777777" w:rsidR="00C47BB2" w:rsidRPr="00193B13" w:rsidRDefault="00C47BB2" w:rsidP="000B7BB8">
            <w:pPr>
              <w:rPr>
                <w:rFonts w:ascii="Arial" w:hAnsi="Arial" w:cs="Arial"/>
              </w:rPr>
            </w:pPr>
          </w:p>
        </w:tc>
        <w:tc>
          <w:tcPr>
            <w:tcW w:w="2241" w:type="dxa"/>
            <w:tcBorders>
              <w:top w:val="single" w:sz="4" w:space="0" w:color="C00000"/>
              <w:left w:val="nil"/>
              <w:bottom w:val="single" w:sz="4" w:space="0" w:color="C00000"/>
              <w:right w:val="nil"/>
            </w:tcBorders>
            <w:shd w:val="clear" w:color="auto" w:fill="auto"/>
          </w:tcPr>
          <w:p w14:paraId="087A48F7" w14:textId="77777777" w:rsidR="00C47BB2" w:rsidRPr="00193B13" w:rsidRDefault="00C47BB2" w:rsidP="000B7BB8">
            <w:pPr>
              <w:pStyle w:val="DHHStabletext"/>
              <w:rPr>
                <w:rFonts w:cs="Arial"/>
              </w:rPr>
            </w:pPr>
            <w:r w:rsidRPr="00193B13">
              <w:rPr>
                <w:rFonts w:cs="Arial"/>
              </w:rPr>
              <w:t>LMICS</w:t>
            </w:r>
          </w:p>
        </w:tc>
        <w:tc>
          <w:tcPr>
            <w:tcW w:w="1777" w:type="dxa"/>
            <w:tcBorders>
              <w:top w:val="single" w:sz="4" w:space="0" w:color="C00000"/>
              <w:left w:val="nil"/>
              <w:bottom w:val="single" w:sz="4" w:space="0" w:color="C00000"/>
              <w:right w:val="nil"/>
            </w:tcBorders>
            <w:shd w:val="clear" w:color="auto" w:fill="auto"/>
            <w:vAlign w:val="center"/>
          </w:tcPr>
          <w:p w14:paraId="564DDD42" w14:textId="77777777" w:rsidR="00C47BB2" w:rsidRPr="00193B13" w:rsidRDefault="00C47BB2" w:rsidP="000B7BB8">
            <w:pPr>
              <w:rPr>
                <w:rFonts w:ascii="Arial" w:hAnsi="Arial" w:cs="Arial"/>
                <w:color w:val="000000"/>
              </w:rPr>
            </w:pPr>
            <w:r w:rsidRPr="00193B13">
              <w:rPr>
                <w:rFonts w:ascii="Arial" w:hAnsi="Arial" w:cs="Arial"/>
                <w:color w:val="000000"/>
              </w:rPr>
              <w:t>184</w:t>
            </w:r>
          </w:p>
        </w:tc>
        <w:tc>
          <w:tcPr>
            <w:tcW w:w="1560" w:type="dxa"/>
            <w:tcBorders>
              <w:top w:val="single" w:sz="4" w:space="0" w:color="C00000"/>
              <w:left w:val="nil"/>
              <w:bottom w:val="single" w:sz="4" w:space="0" w:color="C00000"/>
              <w:right w:val="nil"/>
            </w:tcBorders>
            <w:vAlign w:val="center"/>
          </w:tcPr>
          <w:p w14:paraId="042E094B" w14:textId="77777777" w:rsidR="00C47BB2" w:rsidRPr="00193B13" w:rsidRDefault="00C47BB2" w:rsidP="000B7BB8">
            <w:pPr>
              <w:rPr>
                <w:rFonts w:ascii="Arial" w:hAnsi="Arial" w:cs="Arial"/>
                <w:color w:val="000000"/>
              </w:rPr>
            </w:pPr>
            <w:r w:rsidRPr="00193B13">
              <w:rPr>
                <w:rFonts w:ascii="Arial" w:hAnsi="Arial" w:cs="Arial"/>
                <w:color w:val="000000"/>
              </w:rPr>
              <w:t>20 (0 – 38)</w:t>
            </w:r>
          </w:p>
        </w:tc>
        <w:tc>
          <w:tcPr>
            <w:tcW w:w="2221" w:type="dxa"/>
            <w:tcBorders>
              <w:top w:val="single" w:sz="4" w:space="0" w:color="C00000"/>
              <w:left w:val="nil"/>
              <w:bottom w:val="single" w:sz="4" w:space="0" w:color="C00000"/>
              <w:right w:val="nil"/>
            </w:tcBorders>
            <w:shd w:val="clear" w:color="auto" w:fill="auto"/>
            <w:vAlign w:val="center"/>
          </w:tcPr>
          <w:p w14:paraId="75272D54" w14:textId="77777777" w:rsidR="00C47BB2" w:rsidRPr="00193B13" w:rsidRDefault="00C47BB2" w:rsidP="000B7BB8">
            <w:pPr>
              <w:rPr>
                <w:rFonts w:ascii="Arial" w:hAnsi="Arial" w:cs="Arial"/>
                <w:color w:val="000000"/>
              </w:rPr>
            </w:pPr>
            <w:r w:rsidRPr="00193B13">
              <w:rPr>
                <w:rFonts w:ascii="Arial" w:hAnsi="Arial" w:cs="Arial"/>
                <w:color w:val="000000"/>
              </w:rPr>
              <w:t>177</w:t>
            </w:r>
          </w:p>
        </w:tc>
        <w:tc>
          <w:tcPr>
            <w:tcW w:w="1745" w:type="dxa"/>
            <w:tcBorders>
              <w:top w:val="single" w:sz="4" w:space="0" w:color="C00000"/>
              <w:left w:val="nil"/>
              <w:bottom w:val="single" w:sz="4" w:space="0" w:color="C00000"/>
              <w:right w:val="nil"/>
            </w:tcBorders>
            <w:vAlign w:val="center"/>
          </w:tcPr>
          <w:p w14:paraId="7B02DA5C" w14:textId="77777777" w:rsidR="00C47BB2" w:rsidRPr="00193B13" w:rsidRDefault="00C47BB2" w:rsidP="000B7BB8">
            <w:pPr>
              <w:rPr>
                <w:rFonts w:ascii="Arial" w:hAnsi="Arial" w:cs="Arial"/>
                <w:color w:val="000000"/>
              </w:rPr>
            </w:pPr>
            <w:r w:rsidRPr="00193B13">
              <w:rPr>
                <w:rFonts w:ascii="Arial" w:hAnsi="Arial" w:cs="Arial"/>
                <w:color w:val="000000"/>
              </w:rPr>
              <w:t>23 (1 – 38)</w:t>
            </w:r>
          </w:p>
        </w:tc>
        <w:tc>
          <w:tcPr>
            <w:tcW w:w="1889" w:type="dxa"/>
            <w:tcBorders>
              <w:top w:val="single" w:sz="4" w:space="0" w:color="C00000"/>
              <w:left w:val="nil"/>
              <w:bottom w:val="single" w:sz="4" w:space="0" w:color="C00000"/>
              <w:right w:val="nil"/>
            </w:tcBorders>
            <w:shd w:val="clear" w:color="auto" w:fill="auto"/>
            <w:vAlign w:val="center"/>
          </w:tcPr>
          <w:p w14:paraId="377FFC86" w14:textId="77777777" w:rsidR="00C47BB2" w:rsidRPr="00193B13" w:rsidRDefault="00C47BB2" w:rsidP="000B7BB8">
            <w:pPr>
              <w:rPr>
                <w:rFonts w:ascii="Arial" w:hAnsi="Arial" w:cs="Arial"/>
                <w:color w:val="000000"/>
              </w:rPr>
            </w:pPr>
            <w:r w:rsidRPr="00193B13">
              <w:rPr>
                <w:rFonts w:ascii="Arial" w:hAnsi="Arial" w:cs="Arial"/>
                <w:color w:val="000000"/>
              </w:rPr>
              <w:t>173</w:t>
            </w:r>
          </w:p>
        </w:tc>
        <w:tc>
          <w:tcPr>
            <w:tcW w:w="1600" w:type="dxa"/>
            <w:tcBorders>
              <w:top w:val="single" w:sz="4" w:space="0" w:color="C00000"/>
              <w:left w:val="nil"/>
              <w:bottom w:val="single" w:sz="4" w:space="0" w:color="C00000"/>
              <w:right w:val="nil"/>
            </w:tcBorders>
            <w:vAlign w:val="center"/>
          </w:tcPr>
          <w:p w14:paraId="44077952" w14:textId="77777777" w:rsidR="00C47BB2" w:rsidRPr="00193B13" w:rsidRDefault="00C47BB2" w:rsidP="000B7BB8">
            <w:pPr>
              <w:rPr>
                <w:rFonts w:ascii="Arial" w:hAnsi="Arial" w:cs="Arial"/>
                <w:color w:val="000000"/>
              </w:rPr>
            </w:pPr>
            <w:r w:rsidRPr="00193B13">
              <w:rPr>
                <w:rFonts w:ascii="Arial" w:hAnsi="Arial" w:cs="Arial"/>
                <w:color w:val="000000"/>
              </w:rPr>
              <w:t>20 (0 – 44)</w:t>
            </w:r>
          </w:p>
        </w:tc>
      </w:tr>
      <w:tr w:rsidR="00C47BB2" w:rsidRPr="0000569D" w14:paraId="06D2E74A" w14:textId="77777777" w:rsidTr="00DE1E48">
        <w:trPr>
          <w:trHeight w:val="360"/>
        </w:trPr>
        <w:tc>
          <w:tcPr>
            <w:tcW w:w="2395" w:type="dxa"/>
            <w:vMerge/>
            <w:tcBorders>
              <w:top w:val="single" w:sz="4" w:space="0" w:color="C00000"/>
              <w:left w:val="nil"/>
              <w:bottom w:val="nil"/>
              <w:right w:val="nil"/>
            </w:tcBorders>
            <w:shd w:val="clear" w:color="auto" w:fill="auto"/>
          </w:tcPr>
          <w:p w14:paraId="62FC520C" w14:textId="77777777" w:rsidR="00C47BB2" w:rsidRPr="00193B13" w:rsidRDefault="00C47BB2" w:rsidP="000B7BB8">
            <w:pPr>
              <w:rPr>
                <w:rFonts w:ascii="Arial" w:hAnsi="Arial" w:cs="Arial"/>
              </w:rPr>
            </w:pPr>
          </w:p>
        </w:tc>
        <w:tc>
          <w:tcPr>
            <w:tcW w:w="2241" w:type="dxa"/>
            <w:tcBorders>
              <w:top w:val="single" w:sz="4" w:space="0" w:color="C00000"/>
              <w:left w:val="nil"/>
              <w:bottom w:val="single" w:sz="4" w:space="0" w:color="C00000"/>
              <w:right w:val="nil"/>
            </w:tcBorders>
            <w:shd w:val="clear" w:color="auto" w:fill="auto"/>
          </w:tcPr>
          <w:p w14:paraId="04E48508" w14:textId="77777777" w:rsidR="00C47BB2" w:rsidRPr="00193B13" w:rsidRDefault="00C47BB2" w:rsidP="000B7BB8">
            <w:pPr>
              <w:pStyle w:val="DHHStabletext"/>
              <w:rPr>
                <w:rFonts w:cs="Arial"/>
              </w:rPr>
            </w:pPr>
            <w:r w:rsidRPr="00193B13">
              <w:rPr>
                <w:rFonts w:cs="Arial"/>
              </w:rPr>
              <w:t>GICS</w:t>
            </w:r>
          </w:p>
        </w:tc>
        <w:tc>
          <w:tcPr>
            <w:tcW w:w="1777" w:type="dxa"/>
            <w:tcBorders>
              <w:top w:val="single" w:sz="4" w:space="0" w:color="C00000"/>
              <w:left w:val="nil"/>
              <w:bottom w:val="single" w:sz="4" w:space="0" w:color="C00000"/>
              <w:right w:val="nil"/>
            </w:tcBorders>
            <w:shd w:val="clear" w:color="auto" w:fill="auto"/>
            <w:vAlign w:val="center"/>
          </w:tcPr>
          <w:p w14:paraId="4DD0423F" w14:textId="77777777" w:rsidR="00C47BB2" w:rsidRPr="00193B13" w:rsidRDefault="00C47BB2" w:rsidP="000B7BB8">
            <w:pPr>
              <w:rPr>
                <w:rFonts w:ascii="Arial" w:hAnsi="Arial" w:cs="Arial"/>
                <w:color w:val="000000"/>
              </w:rPr>
            </w:pPr>
            <w:r w:rsidRPr="00193B13">
              <w:rPr>
                <w:rFonts w:ascii="Arial" w:hAnsi="Arial" w:cs="Arial"/>
                <w:color w:val="000000"/>
              </w:rPr>
              <w:t>131</w:t>
            </w:r>
          </w:p>
        </w:tc>
        <w:tc>
          <w:tcPr>
            <w:tcW w:w="1560" w:type="dxa"/>
            <w:tcBorders>
              <w:top w:val="single" w:sz="4" w:space="0" w:color="C00000"/>
              <w:left w:val="nil"/>
              <w:bottom w:val="single" w:sz="4" w:space="0" w:color="C00000"/>
              <w:right w:val="nil"/>
            </w:tcBorders>
            <w:vAlign w:val="center"/>
          </w:tcPr>
          <w:p w14:paraId="498A4985" w14:textId="77777777" w:rsidR="00C47BB2" w:rsidRPr="00193B13" w:rsidRDefault="00C47BB2" w:rsidP="000B7BB8">
            <w:pPr>
              <w:rPr>
                <w:rFonts w:ascii="Arial" w:hAnsi="Arial" w:cs="Arial"/>
                <w:color w:val="000000"/>
              </w:rPr>
            </w:pPr>
            <w:r w:rsidRPr="00193B13">
              <w:rPr>
                <w:rFonts w:ascii="Arial" w:hAnsi="Arial" w:cs="Arial"/>
                <w:color w:val="000000"/>
              </w:rPr>
              <w:t>14 (0 – 29)</w:t>
            </w:r>
          </w:p>
        </w:tc>
        <w:tc>
          <w:tcPr>
            <w:tcW w:w="2221" w:type="dxa"/>
            <w:tcBorders>
              <w:top w:val="single" w:sz="4" w:space="0" w:color="C00000"/>
              <w:left w:val="nil"/>
              <w:bottom w:val="single" w:sz="4" w:space="0" w:color="C00000"/>
              <w:right w:val="nil"/>
            </w:tcBorders>
            <w:shd w:val="clear" w:color="auto" w:fill="auto"/>
            <w:vAlign w:val="center"/>
          </w:tcPr>
          <w:p w14:paraId="59335CF7" w14:textId="77777777" w:rsidR="00C47BB2" w:rsidRPr="00193B13" w:rsidRDefault="00C47BB2" w:rsidP="000B7BB8">
            <w:pPr>
              <w:rPr>
                <w:rFonts w:ascii="Arial" w:hAnsi="Arial" w:cs="Arial"/>
                <w:color w:val="000000"/>
              </w:rPr>
            </w:pPr>
            <w:r w:rsidRPr="00193B13">
              <w:rPr>
                <w:rFonts w:ascii="Arial" w:hAnsi="Arial" w:cs="Arial"/>
                <w:color w:val="000000"/>
              </w:rPr>
              <w:t>122</w:t>
            </w:r>
          </w:p>
        </w:tc>
        <w:tc>
          <w:tcPr>
            <w:tcW w:w="1745" w:type="dxa"/>
            <w:tcBorders>
              <w:top w:val="single" w:sz="4" w:space="0" w:color="C00000"/>
              <w:left w:val="nil"/>
              <w:bottom w:val="single" w:sz="4" w:space="0" w:color="C00000"/>
              <w:right w:val="nil"/>
            </w:tcBorders>
            <w:vAlign w:val="center"/>
          </w:tcPr>
          <w:p w14:paraId="22824DEB" w14:textId="77777777" w:rsidR="00C47BB2" w:rsidRPr="00193B13" w:rsidRDefault="00C47BB2" w:rsidP="000B7BB8">
            <w:pPr>
              <w:rPr>
                <w:rFonts w:ascii="Arial" w:hAnsi="Arial" w:cs="Arial"/>
                <w:color w:val="000000"/>
              </w:rPr>
            </w:pPr>
            <w:r w:rsidRPr="00193B13">
              <w:rPr>
                <w:rFonts w:ascii="Arial" w:hAnsi="Arial" w:cs="Arial"/>
                <w:color w:val="000000"/>
              </w:rPr>
              <w:t>19 (1 – 37)</w:t>
            </w:r>
          </w:p>
        </w:tc>
        <w:tc>
          <w:tcPr>
            <w:tcW w:w="1889" w:type="dxa"/>
            <w:tcBorders>
              <w:top w:val="single" w:sz="4" w:space="0" w:color="C00000"/>
              <w:left w:val="nil"/>
              <w:bottom w:val="single" w:sz="4" w:space="0" w:color="C00000"/>
              <w:right w:val="nil"/>
            </w:tcBorders>
            <w:shd w:val="clear" w:color="auto" w:fill="auto"/>
            <w:vAlign w:val="center"/>
          </w:tcPr>
          <w:p w14:paraId="7BF3F035" w14:textId="77777777" w:rsidR="00C47BB2" w:rsidRPr="00193B13" w:rsidRDefault="00C47BB2" w:rsidP="000B7BB8">
            <w:pPr>
              <w:rPr>
                <w:rFonts w:ascii="Arial" w:hAnsi="Arial" w:cs="Arial"/>
                <w:color w:val="000000"/>
              </w:rPr>
            </w:pPr>
            <w:r w:rsidRPr="00193B13">
              <w:rPr>
                <w:rFonts w:ascii="Arial" w:hAnsi="Arial" w:cs="Arial"/>
                <w:color w:val="000000"/>
              </w:rPr>
              <w:t>159</w:t>
            </w:r>
          </w:p>
        </w:tc>
        <w:tc>
          <w:tcPr>
            <w:tcW w:w="1600" w:type="dxa"/>
            <w:tcBorders>
              <w:top w:val="single" w:sz="4" w:space="0" w:color="C00000"/>
              <w:left w:val="nil"/>
              <w:bottom w:val="single" w:sz="4" w:space="0" w:color="C00000"/>
              <w:right w:val="nil"/>
            </w:tcBorders>
            <w:vAlign w:val="center"/>
          </w:tcPr>
          <w:p w14:paraId="5853182A" w14:textId="77777777" w:rsidR="00C47BB2" w:rsidRPr="00193B13" w:rsidRDefault="00C47BB2" w:rsidP="000B7BB8">
            <w:pPr>
              <w:rPr>
                <w:rFonts w:ascii="Arial" w:hAnsi="Arial" w:cs="Arial"/>
                <w:color w:val="000000"/>
              </w:rPr>
            </w:pPr>
            <w:r w:rsidRPr="00193B13">
              <w:rPr>
                <w:rFonts w:ascii="Arial" w:hAnsi="Arial" w:cs="Arial"/>
                <w:color w:val="000000"/>
              </w:rPr>
              <w:t>27 (10 – 42)</w:t>
            </w:r>
          </w:p>
        </w:tc>
      </w:tr>
      <w:tr w:rsidR="00C47BB2" w:rsidRPr="0000569D" w14:paraId="26F2C28A" w14:textId="77777777" w:rsidTr="00DE1E48">
        <w:trPr>
          <w:trHeight w:val="112"/>
        </w:trPr>
        <w:tc>
          <w:tcPr>
            <w:tcW w:w="2395" w:type="dxa"/>
            <w:vMerge/>
            <w:tcBorders>
              <w:top w:val="single" w:sz="4" w:space="0" w:color="C00000"/>
              <w:left w:val="nil"/>
              <w:bottom w:val="single" w:sz="4" w:space="0" w:color="C00000"/>
              <w:right w:val="nil"/>
            </w:tcBorders>
            <w:shd w:val="clear" w:color="auto" w:fill="auto"/>
          </w:tcPr>
          <w:p w14:paraId="63FFC82A" w14:textId="77777777" w:rsidR="00C47BB2" w:rsidRPr="00193B13" w:rsidRDefault="00C47BB2" w:rsidP="000B7BB8">
            <w:pPr>
              <w:rPr>
                <w:rFonts w:ascii="Arial" w:hAnsi="Arial" w:cs="Arial"/>
              </w:rPr>
            </w:pPr>
          </w:p>
        </w:tc>
        <w:tc>
          <w:tcPr>
            <w:tcW w:w="2241" w:type="dxa"/>
            <w:tcBorders>
              <w:top w:val="single" w:sz="4" w:space="0" w:color="C00000"/>
              <w:left w:val="nil"/>
              <w:bottom w:val="single" w:sz="4" w:space="0" w:color="C00000"/>
              <w:right w:val="nil"/>
            </w:tcBorders>
            <w:shd w:val="clear" w:color="auto" w:fill="auto"/>
          </w:tcPr>
          <w:p w14:paraId="66AEDBA2" w14:textId="77777777" w:rsidR="00C47BB2" w:rsidRPr="00193B13" w:rsidRDefault="00C47BB2" w:rsidP="000B7BB8">
            <w:pPr>
              <w:pStyle w:val="DHHStabletext"/>
              <w:rPr>
                <w:rFonts w:cs="Arial"/>
              </w:rPr>
            </w:pPr>
            <w:r w:rsidRPr="00193B13">
              <w:rPr>
                <w:rFonts w:cs="Arial"/>
              </w:rPr>
              <w:t>Unknown</w:t>
            </w:r>
          </w:p>
        </w:tc>
        <w:tc>
          <w:tcPr>
            <w:tcW w:w="1777" w:type="dxa"/>
            <w:tcBorders>
              <w:top w:val="single" w:sz="4" w:space="0" w:color="C00000"/>
              <w:left w:val="nil"/>
              <w:bottom w:val="single" w:sz="4" w:space="0" w:color="C00000"/>
              <w:right w:val="nil"/>
            </w:tcBorders>
            <w:shd w:val="clear" w:color="auto" w:fill="auto"/>
            <w:vAlign w:val="center"/>
          </w:tcPr>
          <w:p w14:paraId="5D2CB0AA" w14:textId="77777777" w:rsidR="00C47BB2" w:rsidRPr="00193B13" w:rsidRDefault="00C47BB2" w:rsidP="000B7BB8">
            <w:pPr>
              <w:rPr>
                <w:rFonts w:ascii="Arial" w:hAnsi="Arial" w:cs="Arial"/>
                <w:color w:val="000000"/>
              </w:rPr>
            </w:pPr>
            <w:r w:rsidRPr="00193B13">
              <w:rPr>
                <w:rFonts w:ascii="Arial" w:hAnsi="Arial" w:cs="Arial"/>
                <w:color w:val="000000"/>
              </w:rPr>
              <w:t>2</w:t>
            </w:r>
          </w:p>
        </w:tc>
        <w:tc>
          <w:tcPr>
            <w:tcW w:w="1560" w:type="dxa"/>
            <w:tcBorders>
              <w:top w:val="single" w:sz="4" w:space="0" w:color="C00000"/>
              <w:left w:val="nil"/>
              <w:bottom w:val="single" w:sz="4" w:space="0" w:color="C00000"/>
              <w:right w:val="nil"/>
            </w:tcBorders>
            <w:vAlign w:val="center"/>
          </w:tcPr>
          <w:p w14:paraId="1682494B" w14:textId="77777777" w:rsidR="00C47BB2" w:rsidRPr="00193B13" w:rsidRDefault="00C47BB2" w:rsidP="000B7BB8">
            <w:pPr>
              <w:rPr>
                <w:rFonts w:ascii="Arial" w:hAnsi="Arial" w:cs="Arial"/>
                <w:color w:val="000000"/>
              </w:rPr>
            </w:pPr>
            <w:r w:rsidRPr="00193B13">
              <w:rPr>
                <w:rFonts w:ascii="Arial" w:hAnsi="Arial" w:cs="Arial"/>
                <w:color w:val="000000"/>
              </w:rPr>
              <w:t>–</w:t>
            </w:r>
          </w:p>
        </w:tc>
        <w:tc>
          <w:tcPr>
            <w:tcW w:w="2221" w:type="dxa"/>
            <w:tcBorders>
              <w:top w:val="single" w:sz="4" w:space="0" w:color="C00000"/>
              <w:left w:val="nil"/>
              <w:bottom w:val="single" w:sz="4" w:space="0" w:color="C00000"/>
              <w:right w:val="nil"/>
            </w:tcBorders>
            <w:shd w:val="clear" w:color="auto" w:fill="auto"/>
            <w:vAlign w:val="center"/>
          </w:tcPr>
          <w:p w14:paraId="1F428C6D" w14:textId="77777777" w:rsidR="00C47BB2" w:rsidRPr="00193B13" w:rsidRDefault="00C47BB2" w:rsidP="000B7BB8">
            <w:pPr>
              <w:rPr>
                <w:rFonts w:ascii="Arial" w:hAnsi="Arial" w:cs="Arial"/>
                <w:color w:val="000000"/>
              </w:rPr>
            </w:pPr>
            <w:r w:rsidRPr="00193B13">
              <w:rPr>
                <w:rFonts w:ascii="Arial" w:hAnsi="Arial" w:cs="Arial"/>
                <w:color w:val="000000"/>
              </w:rPr>
              <w:t>18</w:t>
            </w:r>
          </w:p>
        </w:tc>
        <w:tc>
          <w:tcPr>
            <w:tcW w:w="1745" w:type="dxa"/>
            <w:tcBorders>
              <w:top w:val="single" w:sz="4" w:space="0" w:color="C00000"/>
              <w:left w:val="nil"/>
              <w:bottom w:val="single" w:sz="4" w:space="0" w:color="C00000"/>
              <w:right w:val="nil"/>
            </w:tcBorders>
            <w:vAlign w:val="center"/>
          </w:tcPr>
          <w:p w14:paraId="571204B1" w14:textId="77777777" w:rsidR="00C47BB2" w:rsidRPr="00193B13" w:rsidRDefault="00C47BB2" w:rsidP="000B7BB8">
            <w:pPr>
              <w:rPr>
                <w:rFonts w:ascii="Arial" w:hAnsi="Arial" w:cs="Arial"/>
                <w:color w:val="000000"/>
              </w:rPr>
            </w:pPr>
            <w:r w:rsidRPr="00193B13">
              <w:rPr>
                <w:rFonts w:ascii="Arial" w:hAnsi="Arial" w:cs="Arial"/>
                <w:color w:val="000000"/>
              </w:rPr>
              <w:t>–</w:t>
            </w:r>
          </w:p>
        </w:tc>
        <w:tc>
          <w:tcPr>
            <w:tcW w:w="1889" w:type="dxa"/>
            <w:tcBorders>
              <w:top w:val="single" w:sz="4" w:space="0" w:color="C00000"/>
              <w:left w:val="nil"/>
              <w:bottom w:val="single" w:sz="4" w:space="0" w:color="C00000"/>
              <w:right w:val="nil"/>
            </w:tcBorders>
            <w:shd w:val="clear" w:color="auto" w:fill="auto"/>
            <w:vAlign w:val="center"/>
          </w:tcPr>
          <w:p w14:paraId="694AE4FF" w14:textId="77777777" w:rsidR="00C47BB2" w:rsidRPr="00193B13" w:rsidRDefault="00C47BB2" w:rsidP="000B7BB8">
            <w:pPr>
              <w:rPr>
                <w:rFonts w:ascii="Arial" w:hAnsi="Arial" w:cs="Arial"/>
                <w:color w:val="000000"/>
              </w:rPr>
            </w:pPr>
            <w:r w:rsidRPr="00193B13">
              <w:rPr>
                <w:rFonts w:ascii="Arial" w:hAnsi="Arial" w:cs="Arial"/>
                <w:color w:val="000000"/>
              </w:rPr>
              <w:t>3</w:t>
            </w:r>
          </w:p>
        </w:tc>
        <w:tc>
          <w:tcPr>
            <w:tcW w:w="1600" w:type="dxa"/>
            <w:tcBorders>
              <w:top w:val="single" w:sz="4" w:space="0" w:color="C00000"/>
              <w:left w:val="nil"/>
              <w:bottom w:val="single" w:sz="4" w:space="0" w:color="C00000"/>
              <w:right w:val="nil"/>
            </w:tcBorders>
            <w:vAlign w:val="center"/>
          </w:tcPr>
          <w:p w14:paraId="793FFDA6" w14:textId="77777777" w:rsidR="00C47BB2" w:rsidRPr="00193B13" w:rsidRDefault="00C47BB2" w:rsidP="000B7BB8">
            <w:pPr>
              <w:rPr>
                <w:rFonts w:ascii="Arial" w:hAnsi="Arial" w:cs="Arial"/>
                <w:color w:val="000000"/>
              </w:rPr>
            </w:pPr>
            <w:r w:rsidRPr="00193B13">
              <w:rPr>
                <w:rFonts w:ascii="Arial" w:hAnsi="Arial" w:cs="Arial"/>
                <w:color w:val="000000"/>
              </w:rPr>
              <w:t>–</w:t>
            </w:r>
          </w:p>
        </w:tc>
      </w:tr>
      <w:tr w:rsidR="00C47BB2" w:rsidRPr="0000569D" w14:paraId="76F31954" w14:textId="77777777" w:rsidTr="00DE1E48">
        <w:trPr>
          <w:trHeight w:val="555"/>
        </w:trPr>
        <w:tc>
          <w:tcPr>
            <w:tcW w:w="2395" w:type="dxa"/>
            <w:vMerge w:val="restart"/>
            <w:tcBorders>
              <w:top w:val="single" w:sz="4" w:space="0" w:color="C00000"/>
              <w:left w:val="nil"/>
              <w:bottom w:val="single" w:sz="4" w:space="0" w:color="C00000"/>
              <w:right w:val="nil"/>
            </w:tcBorders>
            <w:shd w:val="clear" w:color="auto" w:fill="auto"/>
          </w:tcPr>
          <w:p w14:paraId="4A1DFE13" w14:textId="77777777" w:rsidR="00C47BB2" w:rsidRPr="00193B13" w:rsidRDefault="00C47BB2" w:rsidP="000B7BB8">
            <w:pPr>
              <w:rPr>
                <w:rFonts w:ascii="Arial" w:hAnsi="Arial" w:cs="Arial"/>
              </w:rPr>
            </w:pPr>
            <w:r w:rsidRPr="00193B13">
              <w:rPr>
                <w:rFonts w:ascii="Arial" w:hAnsi="Arial" w:cs="Arial"/>
              </w:rPr>
              <w:t>Socioeconomic status</w:t>
            </w:r>
          </w:p>
        </w:tc>
        <w:tc>
          <w:tcPr>
            <w:tcW w:w="2241" w:type="dxa"/>
            <w:tcBorders>
              <w:top w:val="single" w:sz="4" w:space="0" w:color="C00000"/>
              <w:left w:val="nil"/>
              <w:bottom w:val="single" w:sz="4" w:space="0" w:color="C00000"/>
              <w:right w:val="nil"/>
            </w:tcBorders>
            <w:shd w:val="clear" w:color="auto" w:fill="auto"/>
            <w:vAlign w:val="center"/>
          </w:tcPr>
          <w:p w14:paraId="7BA905DA" w14:textId="77777777" w:rsidR="00C47BB2" w:rsidRPr="00193B13" w:rsidRDefault="00C47BB2" w:rsidP="000B7BB8">
            <w:pPr>
              <w:pStyle w:val="DHHStabletext"/>
              <w:rPr>
                <w:rFonts w:cs="Arial"/>
              </w:rPr>
            </w:pPr>
            <w:r w:rsidRPr="00193B13">
              <w:rPr>
                <w:rFonts w:cs="Arial"/>
              </w:rPr>
              <w:t>1 (most disadvantaged)</w:t>
            </w:r>
          </w:p>
        </w:tc>
        <w:tc>
          <w:tcPr>
            <w:tcW w:w="1777" w:type="dxa"/>
            <w:tcBorders>
              <w:top w:val="single" w:sz="4" w:space="0" w:color="C00000"/>
              <w:left w:val="nil"/>
              <w:bottom w:val="single" w:sz="4" w:space="0" w:color="C00000"/>
              <w:right w:val="nil"/>
            </w:tcBorders>
            <w:shd w:val="clear" w:color="auto" w:fill="auto"/>
            <w:vAlign w:val="center"/>
          </w:tcPr>
          <w:p w14:paraId="1E526C11" w14:textId="77777777" w:rsidR="00C47BB2" w:rsidRPr="00193B13" w:rsidRDefault="00C47BB2" w:rsidP="000B7BB8">
            <w:pPr>
              <w:rPr>
                <w:rFonts w:ascii="Arial" w:hAnsi="Arial" w:cs="Arial"/>
                <w:color w:val="000000"/>
                <w:lang w:eastAsia="en-NZ"/>
              </w:rPr>
            </w:pPr>
            <w:r w:rsidRPr="00193B13">
              <w:rPr>
                <w:rFonts w:ascii="Arial" w:hAnsi="Arial" w:cs="Arial"/>
                <w:color w:val="000000"/>
              </w:rPr>
              <w:t>550</w:t>
            </w:r>
          </w:p>
        </w:tc>
        <w:tc>
          <w:tcPr>
            <w:tcW w:w="1560" w:type="dxa"/>
            <w:tcBorders>
              <w:top w:val="single" w:sz="4" w:space="0" w:color="C00000"/>
              <w:left w:val="nil"/>
              <w:bottom w:val="single" w:sz="4" w:space="0" w:color="C00000"/>
              <w:right w:val="nil"/>
            </w:tcBorders>
            <w:vAlign w:val="center"/>
          </w:tcPr>
          <w:p w14:paraId="5B0882FE" w14:textId="77777777" w:rsidR="00C47BB2" w:rsidRPr="00193B13" w:rsidRDefault="00C47BB2" w:rsidP="000B7BB8">
            <w:pPr>
              <w:rPr>
                <w:rFonts w:ascii="Arial" w:hAnsi="Arial" w:cs="Arial"/>
                <w:color w:val="000000"/>
                <w:lang w:eastAsia="en-NZ"/>
              </w:rPr>
            </w:pPr>
            <w:r w:rsidRPr="00193B13">
              <w:rPr>
                <w:rFonts w:ascii="Arial" w:hAnsi="Arial" w:cs="Arial"/>
                <w:color w:val="000000"/>
              </w:rPr>
              <w:t>25 (0 – 39)</w:t>
            </w:r>
          </w:p>
        </w:tc>
        <w:tc>
          <w:tcPr>
            <w:tcW w:w="2221" w:type="dxa"/>
            <w:tcBorders>
              <w:top w:val="single" w:sz="4" w:space="0" w:color="C00000"/>
              <w:left w:val="nil"/>
              <w:bottom w:val="single" w:sz="4" w:space="0" w:color="C00000"/>
              <w:right w:val="nil"/>
            </w:tcBorders>
            <w:shd w:val="clear" w:color="auto" w:fill="auto"/>
            <w:vAlign w:val="center"/>
          </w:tcPr>
          <w:p w14:paraId="70963AAA" w14:textId="77777777" w:rsidR="00C47BB2" w:rsidRPr="00193B13" w:rsidRDefault="00C47BB2" w:rsidP="000B7BB8">
            <w:pPr>
              <w:rPr>
                <w:rFonts w:ascii="Arial" w:hAnsi="Arial" w:cs="Arial"/>
                <w:color w:val="000000"/>
                <w:lang w:eastAsia="en-NZ"/>
              </w:rPr>
            </w:pPr>
            <w:r w:rsidRPr="00193B13">
              <w:rPr>
                <w:rFonts w:ascii="Arial" w:hAnsi="Arial" w:cs="Arial"/>
                <w:color w:val="000000"/>
              </w:rPr>
              <w:t>546</w:t>
            </w:r>
          </w:p>
        </w:tc>
        <w:tc>
          <w:tcPr>
            <w:tcW w:w="1745" w:type="dxa"/>
            <w:tcBorders>
              <w:top w:val="single" w:sz="4" w:space="0" w:color="C00000"/>
              <w:left w:val="nil"/>
              <w:bottom w:val="single" w:sz="4" w:space="0" w:color="C00000"/>
              <w:right w:val="nil"/>
            </w:tcBorders>
            <w:vAlign w:val="center"/>
          </w:tcPr>
          <w:p w14:paraId="4E557748" w14:textId="77777777" w:rsidR="00C47BB2" w:rsidRPr="00193B13" w:rsidRDefault="00C47BB2" w:rsidP="000B7BB8">
            <w:pPr>
              <w:rPr>
                <w:rFonts w:ascii="Arial" w:hAnsi="Arial" w:cs="Arial"/>
                <w:color w:val="000000"/>
                <w:lang w:eastAsia="en-NZ"/>
              </w:rPr>
            </w:pPr>
            <w:r w:rsidRPr="00193B13">
              <w:rPr>
                <w:rFonts w:ascii="Arial" w:hAnsi="Arial" w:cs="Arial"/>
                <w:color w:val="000000"/>
              </w:rPr>
              <w:t>23 (0 – 40)</w:t>
            </w:r>
          </w:p>
        </w:tc>
        <w:tc>
          <w:tcPr>
            <w:tcW w:w="1889" w:type="dxa"/>
            <w:tcBorders>
              <w:top w:val="single" w:sz="4" w:space="0" w:color="C00000"/>
              <w:left w:val="nil"/>
              <w:bottom w:val="single" w:sz="4" w:space="0" w:color="C00000"/>
              <w:right w:val="nil"/>
            </w:tcBorders>
            <w:shd w:val="clear" w:color="auto" w:fill="auto"/>
            <w:vAlign w:val="center"/>
          </w:tcPr>
          <w:p w14:paraId="3FCDD1CF" w14:textId="77777777" w:rsidR="00C47BB2" w:rsidRPr="00193B13" w:rsidRDefault="00C47BB2" w:rsidP="000B7BB8">
            <w:pPr>
              <w:rPr>
                <w:rFonts w:ascii="Arial" w:hAnsi="Arial" w:cs="Arial"/>
                <w:color w:val="000000"/>
                <w:lang w:eastAsia="en-NZ"/>
              </w:rPr>
            </w:pPr>
            <w:r w:rsidRPr="00193B13">
              <w:rPr>
                <w:rFonts w:ascii="Arial" w:hAnsi="Arial" w:cs="Arial"/>
                <w:color w:val="000000"/>
              </w:rPr>
              <w:t>561</w:t>
            </w:r>
          </w:p>
        </w:tc>
        <w:tc>
          <w:tcPr>
            <w:tcW w:w="1600" w:type="dxa"/>
            <w:tcBorders>
              <w:top w:val="single" w:sz="4" w:space="0" w:color="C00000"/>
              <w:left w:val="nil"/>
              <w:bottom w:val="single" w:sz="4" w:space="0" w:color="C00000"/>
              <w:right w:val="nil"/>
            </w:tcBorders>
            <w:vAlign w:val="center"/>
          </w:tcPr>
          <w:p w14:paraId="55F6C512" w14:textId="77777777" w:rsidR="00C47BB2" w:rsidRPr="00193B13" w:rsidRDefault="00C47BB2" w:rsidP="000B7BB8">
            <w:pPr>
              <w:rPr>
                <w:rFonts w:ascii="Arial" w:hAnsi="Arial" w:cs="Arial"/>
                <w:color w:val="000000"/>
                <w:lang w:eastAsia="en-NZ"/>
              </w:rPr>
            </w:pPr>
            <w:r w:rsidRPr="00193B13">
              <w:rPr>
                <w:rFonts w:ascii="Arial" w:hAnsi="Arial" w:cs="Arial"/>
                <w:color w:val="000000"/>
              </w:rPr>
              <w:t>26 (6 – 44)</w:t>
            </w:r>
          </w:p>
        </w:tc>
      </w:tr>
      <w:tr w:rsidR="00C47BB2" w:rsidRPr="0000569D" w14:paraId="70D3235D" w14:textId="77777777" w:rsidTr="00193B13">
        <w:trPr>
          <w:trHeight w:val="345"/>
        </w:trPr>
        <w:tc>
          <w:tcPr>
            <w:tcW w:w="2395" w:type="dxa"/>
            <w:vMerge/>
            <w:tcBorders>
              <w:top w:val="single" w:sz="4" w:space="0" w:color="C00000"/>
              <w:left w:val="nil"/>
              <w:bottom w:val="single" w:sz="4" w:space="0" w:color="C00000"/>
              <w:right w:val="nil"/>
            </w:tcBorders>
            <w:shd w:val="clear" w:color="auto" w:fill="auto"/>
          </w:tcPr>
          <w:p w14:paraId="671FAAE4" w14:textId="77777777" w:rsidR="00C47BB2" w:rsidRPr="00193B13" w:rsidRDefault="00C47BB2" w:rsidP="000B7BB8">
            <w:pPr>
              <w:rPr>
                <w:rFonts w:ascii="Arial" w:hAnsi="Arial" w:cs="Arial"/>
              </w:rPr>
            </w:pPr>
          </w:p>
        </w:tc>
        <w:tc>
          <w:tcPr>
            <w:tcW w:w="2241" w:type="dxa"/>
            <w:tcBorders>
              <w:top w:val="single" w:sz="4" w:space="0" w:color="C00000"/>
              <w:left w:val="nil"/>
              <w:bottom w:val="single" w:sz="4" w:space="0" w:color="C00000"/>
              <w:right w:val="nil"/>
            </w:tcBorders>
            <w:shd w:val="clear" w:color="auto" w:fill="auto"/>
          </w:tcPr>
          <w:p w14:paraId="44EBE4F0" w14:textId="77777777" w:rsidR="00C47BB2" w:rsidRPr="00193B13" w:rsidRDefault="00C47BB2" w:rsidP="000B7BB8">
            <w:pPr>
              <w:pStyle w:val="DHHStabletext"/>
              <w:rPr>
                <w:rFonts w:cs="Arial"/>
              </w:rPr>
            </w:pPr>
            <w:r w:rsidRPr="00193B13">
              <w:rPr>
                <w:rFonts w:cs="Arial"/>
              </w:rPr>
              <w:t xml:space="preserve">2 </w:t>
            </w:r>
          </w:p>
        </w:tc>
        <w:tc>
          <w:tcPr>
            <w:tcW w:w="1777" w:type="dxa"/>
            <w:tcBorders>
              <w:top w:val="single" w:sz="4" w:space="0" w:color="C00000"/>
              <w:left w:val="nil"/>
              <w:bottom w:val="single" w:sz="4" w:space="0" w:color="C00000"/>
              <w:right w:val="nil"/>
            </w:tcBorders>
            <w:shd w:val="clear" w:color="auto" w:fill="auto"/>
            <w:vAlign w:val="center"/>
          </w:tcPr>
          <w:p w14:paraId="28BAAB8C" w14:textId="77777777" w:rsidR="00C47BB2" w:rsidRPr="00193B13" w:rsidRDefault="00C47BB2" w:rsidP="000B7BB8">
            <w:pPr>
              <w:rPr>
                <w:rFonts w:ascii="Arial" w:hAnsi="Arial" w:cs="Arial"/>
                <w:color w:val="000000"/>
              </w:rPr>
            </w:pPr>
            <w:r w:rsidRPr="00193B13">
              <w:rPr>
                <w:rFonts w:ascii="Arial" w:hAnsi="Arial" w:cs="Arial"/>
                <w:color w:val="000000"/>
              </w:rPr>
              <w:t>478</w:t>
            </w:r>
          </w:p>
        </w:tc>
        <w:tc>
          <w:tcPr>
            <w:tcW w:w="1560" w:type="dxa"/>
            <w:tcBorders>
              <w:top w:val="single" w:sz="4" w:space="0" w:color="C00000"/>
              <w:left w:val="nil"/>
              <w:bottom w:val="single" w:sz="4" w:space="0" w:color="C00000"/>
              <w:right w:val="nil"/>
            </w:tcBorders>
            <w:vAlign w:val="center"/>
          </w:tcPr>
          <w:p w14:paraId="1C53E3F7" w14:textId="77777777" w:rsidR="00C47BB2" w:rsidRPr="00193B13" w:rsidRDefault="00C47BB2" w:rsidP="000B7BB8">
            <w:pPr>
              <w:rPr>
                <w:rFonts w:ascii="Arial" w:hAnsi="Arial" w:cs="Arial"/>
                <w:color w:val="000000"/>
              </w:rPr>
            </w:pPr>
            <w:r w:rsidRPr="00193B13">
              <w:rPr>
                <w:rFonts w:ascii="Arial" w:hAnsi="Arial" w:cs="Arial"/>
                <w:color w:val="000000"/>
              </w:rPr>
              <w:t>20 (0 – 38)</w:t>
            </w:r>
          </w:p>
        </w:tc>
        <w:tc>
          <w:tcPr>
            <w:tcW w:w="2221" w:type="dxa"/>
            <w:tcBorders>
              <w:top w:val="single" w:sz="4" w:space="0" w:color="C00000"/>
              <w:left w:val="nil"/>
              <w:bottom w:val="single" w:sz="4" w:space="0" w:color="C00000"/>
              <w:right w:val="nil"/>
            </w:tcBorders>
            <w:shd w:val="clear" w:color="auto" w:fill="auto"/>
            <w:vAlign w:val="center"/>
          </w:tcPr>
          <w:p w14:paraId="595D46DB" w14:textId="77777777" w:rsidR="00C47BB2" w:rsidRPr="00193B13" w:rsidRDefault="00C47BB2" w:rsidP="000B7BB8">
            <w:pPr>
              <w:rPr>
                <w:rFonts w:ascii="Arial" w:hAnsi="Arial" w:cs="Arial"/>
                <w:color w:val="000000"/>
              </w:rPr>
            </w:pPr>
            <w:r w:rsidRPr="00193B13">
              <w:rPr>
                <w:rFonts w:ascii="Arial" w:hAnsi="Arial" w:cs="Arial"/>
                <w:color w:val="000000"/>
              </w:rPr>
              <w:t>503</w:t>
            </w:r>
          </w:p>
        </w:tc>
        <w:tc>
          <w:tcPr>
            <w:tcW w:w="1745" w:type="dxa"/>
            <w:tcBorders>
              <w:top w:val="single" w:sz="4" w:space="0" w:color="C00000"/>
              <w:left w:val="nil"/>
              <w:bottom w:val="single" w:sz="4" w:space="0" w:color="C00000"/>
              <w:right w:val="nil"/>
            </w:tcBorders>
            <w:vAlign w:val="center"/>
          </w:tcPr>
          <w:p w14:paraId="6A742E60" w14:textId="77777777" w:rsidR="00C47BB2" w:rsidRPr="00193B13" w:rsidRDefault="00C47BB2" w:rsidP="000B7BB8">
            <w:pPr>
              <w:rPr>
                <w:rFonts w:ascii="Arial" w:hAnsi="Arial" w:cs="Arial"/>
                <w:color w:val="000000"/>
              </w:rPr>
            </w:pPr>
            <w:r w:rsidRPr="00193B13">
              <w:rPr>
                <w:rFonts w:ascii="Arial" w:hAnsi="Arial" w:cs="Arial"/>
                <w:color w:val="000000"/>
              </w:rPr>
              <w:t>22 (4 – 40)</w:t>
            </w:r>
          </w:p>
        </w:tc>
        <w:tc>
          <w:tcPr>
            <w:tcW w:w="1889" w:type="dxa"/>
            <w:tcBorders>
              <w:top w:val="single" w:sz="4" w:space="0" w:color="C00000"/>
              <w:left w:val="nil"/>
              <w:bottom w:val="single" w:sz="4" w:space="0" w:color="C00000"/>
              <w:right w:val="nil"/>
            </w:tcBorders>
            <w:shd w:val="clear" w:color="auto" w:fill="auto"/>
            <w:vAlign w:val="center"/>
          </w:tcPr>
          <w:p w14:paraId="06240B85" w14:textId="77777777" w:rsidR="00C47BB2" w:rsidRPr="00193B13" w:rsidRDefault="00C47BB2" w:rsidP="000B7BB8">
            <w:pPr>
              <w:rPr>
                <w:rFonts w:ascii="Arial" w:hAnsi="Arial" w:cs="Arial"/>
                <w:color w:val="000000"/>
              </w:rPr>
            </w:pPr>
            <w:r w:rsidRPr="00193B13">
              <w:rPr>
                <w:rFonts w:ascii="Arial" w:hAnsi="Arial" w:cs="Arial"/>
                <w:color w:val="000000"/>
              </w:rPr>
              <w:t>538</w:t>
            </w:r>
          </w:p>
        </w:tc>
        <w:tc>
          <w:tcPr>
            <w:tcW w:w="1600" w:type="dxa"/>
            <w:tcBorders>
              <w:top w:val="single" w:sz="4" w:space="0" w:color="C00000"/>
              <w:left w:val="nil"/>
              <w:bottom w:val="single" w:sz="4" w:space="0" w:color="C00000"/>
              <w:right w:val="nil"/>
            </w:tcBorders>
            <w:vAlign w:val="center"/>
          </w:tcPr>
          <w:p w14:paraId="2FDA9D59" w14:textId="77777777" w:rsidR="00C47BB2" w:rsidRPr="00193B13" w:rsidRDefault="00C47BB2" w:rsidP="000B7BB8">
            <w:pPr>
              <w:rPr>
                <w:rFonts w:ascii="Arial" w:hAnsi="Arial" w:cs="Arial"/>
                <w:color w:val="000000"/>
              </w:rPr>
            </w:pPr>
            <w:r w:rsidRPr="00193B13">
              <w:rPr>
                <w:rFonts w:ascii="Arial" w:hAnsi="Arial" w:cs="Arial"/>
                <w:color w:val="000000"/>
              </w:rPr>
              <w:t>26 (6 – 44)</w:t>
            </w:r>
          </w:p>
        </w:tc>
      </w:tr>
      <w:tr w:rsidR="00C47BB2" w:rsidRPr="0000569D" w14:paraId="64F05CD5" w14:textId="77777777" w:rsidTr="00193B13">
        <w:trPr>
          <w:trHeight w:val="360"/>
        </w:trPr>
        <w:tc>
          <w:tcPr>
            <w:tcW w:w="2395" w:type="dxa"/>
            <w:vMerge/>
            <w:tcBorders>
              <w:top w:val="single" w:sz="4" w:space="0" w:color="C00000"/>
              <w:left w:val="nil"/>
              <w:bottom w:val="single" w:sz="4" w:space="0" w:color="C00000"/>
              <w:right w:val="nil"/>
            </w:tcBorders>
            <w:shd w:val="clear" w:color="auto" w:fill="auto"/>
          </w:tcPr>
          <w:p w14:paraId="6F00A44A" w14:textId="77777777" w:rsidR="00C47BB2" w:rsidRPr="00193B13" w:rsidRDefault="00C47BB2" w:rsidP="000B7BB8">
            <w:pPr>
              <w:rPr>
                <w:rFonts w:ascii="Arial" w:hAnsi="Arial" w:cs="Arial"/>
              </w:rPr>
            </w:pPr>
          </w:p>
        </w:tc>
        <w:tc>
          <w:tcPr>
            <w:tcW w:w="2241" w:type="dxa"/>
            <w:tcBorders>
              <w:top w:val="single" w:sz="4" w:space="0" w:color="C00000"/>
              <w:left w:val="nil"/>
              <w:bottom w:val="single" w:sz="4" w:space="0" w:color="C00000"/>
              <w:right w:val="nil"/>
            </w:tcBorders>
            <w:shd w:val="clear" w:color="auto" w:fill="auto"/>
          </w:tcPr>
          <w:p w14:paraId="06AB8E51" w14:textId="77777777" w:rsidR="00C47BB2" w:rsidRPr="00193B13" w:rsidRDefault="00C47BB2" w:rsidP="000B7BB8">
            <w:pPr>
              <w:pStyle w:val="DHHStabletext"/>
              <w:rPr>
                <w:rFonts w:cs="Arial"/>
              </w:rPr>
            </w:pPr>
            <w:r w:rsidRPr="00193B13">
              <w:rPr>
                <w:rFonts w:cs="Arial"/>
              </w:rPr>
              <w:t>3</w:t>
            </w:r>
          </w:p>
        </w:tc>
        <w:tc>
          <w:tcPr>
            <w:tcW w:w="1777" w:type="dxa"/>
            <w:tcBorders>
              <w:top w:val="single" w:sz="4" w:space="0" w:color="C00000"/>
              <w:left w:val="nil"/>
              <w:bottom w:val="single" w:sz="4" w:space="0" w:color="C00000"/>
              <w:right w:val="nil"/>
            </w:tcBorders>
            <w:shd w:val="clear" w:color="auto" w:fill="auto"/>
            <w:vAlign w:val="center"/>
          </w:tcPr>
          <w:p w14:paraId="7E7F6E66" w14:textId="77777777" w:rsidR="00C47BB2" w:rsidRPr="00193B13" w:rsidRDefault="00C47BB2" w:rsidP="000B7BB8">
            <w:pPr>
              <w:rPr>
                <w:rFonts w:ascii="Arial" w:hAnsi="Arial" w:cs="Arial"/>
                <w:color w:val="000000"/>
              </w:rPr>
            </w:pPr>
            <w:r w:rsidRPr="00193B13">
              <w:rPr>
                <w:rFonts w:ascii="Arial" w:hAnsi="Arial" w:cs="Arial"/>
                <w:color w:val="000000"/>
              </w:rPr>
              <w:t>487</w:t>
            </w:r>
          </w:p>
        </w:tc>
        <w:tc>
          <w:tcPr>
            <w:tcW w:w="1560" w:type="dxa"/>
            <w:tcBorders>
              <w:top w:val="single" w:sz="4" w:space="0" w:color="C00000"/>
              <w:left w:val="nil"/>
              <w:bottom w:val="single" w:sz="4" w:space="0" w:color="C00000"/>
              <w:right w:val="nil"/>
            </w:tcBorders>
            <w:vAlign w:val="center"/>
          </w:tcPr>
          <w:p w14:paraId="79BB2900" w14:textId="77777777" w:rsidR="00C47BB2" w:rsidRPr="00193B13" w:rsidRDefault="00C47BB2" w:rsidP="000B7BB8">
            <w:pPr>
              <w:rPr>
                <w:rFonts w:ascii="Arial" w:hAnsi="Arial" w:cs="Arial"/>
                <w:color w:val="000000"/>
              </w:rPr>
            </w:pPr>
            <w:r w:rsidRPr="00193B13">
              <w:rPr>
                <w:rFonts w:ascii="Arial" w:hAnsi="Arial" w:cs="Arial"/>
                <w:color w:val="000000"/>
              </w:rPr>
              <w:t>20 (2 – 34)</w:t>
            </w:r>
          </w:p>
        </w:tc>
        <w:tc>
          <w:tcPr>
            <w:tcW w:w="2221" w:type="dxa"/>
            <w:tcBorders>
              <w:top w:val="single" w:sz="4" w:space="0" w:color="C00000"/>
              <w:left w:val="nil"/>
              <w:bottom w:val="single" w:sz="4" w:space="0" w:color="C00000"/>
              <w:right w:val="nil"/>
            </w:tcBorders>
            <w:shd w:val="clear" w:color="auto" w:fill="auto"/>
            <w:vAlign w:val="center"/>
          </w:tcPr>
          <w:p w14:paraId="1C20DF36" w14:textId="77777777" w:rsidR="00C47BB2" w:rsidRPr="00193B13" w:rsidRDefault="00C47BB2" w:rsidP="000B7BB8">
            <w:pPr>
              <w:rPr>
                <w:rFonts w:ascii="Arial" w:hAnsi="Arial" w:cs="Arial"/>
                <w:color w:val="000000"/>
              </w:rPr>
            </w:pPr>
            <w:r w:rsidRPr="00193B13">
              <w:rPr>
                <w:rFonts w:ascii="Arial" w:hAnsi="Arial" w:cs="Arial"/>
                <w:color w:val="000000"/>
              </w:rPr>
              <w:t>485</w:t>
            </w:r>
          </w:p>
        </w:tc>
        <w:tc>
          <w:tcPr>
            <w:tcW w:w="1745" w:type="dxa"/>
            <w:tcBorders>
              <w:top w:val="single" w:sz="4" w:space="0" w:color="C00000"/>
              <w:left w:val="nil"/>
              <w:bottom w:val="single" w:sz="4" w:space="0" w:color="C00000"/>
              <w:right w:val="nil"/>
            </w:tcBorders>
            <w:vAlign w:val="center"/>
          </w:tcPr>
          <w:p w14:paraId="341FD7FC" w14:textId="77777777" w:rsidR="00C47BB2" w:rsidRPr="00193B13" w:rsidRDefault="00C47BB2" w:rsidP="000B7BB8">
            <w:pPr>
              <w:rPr>
                <w:rFonts w:ascii="Arial" w:hAnsi="Arial" w:cs="Arial"/>
                <w:color w:val="000000"/>
              </w:rPr>
            </w:pPr>
            <w:r w:rsidRPr="00193B13">
              <w:rPr>
                <w:rFonts w:ascii="Arial" w:hAnsi="Arial" w:cs="Arial"/>
                <w:color w:val="000000"/>
              </w:rPr>
              <w:t>22 (5 – 35)</w:t>
            </w:r>
          </w:p>
        </w:tc>
        <w:tc>
          <w:tcPr>
            <w:tcW w:w="1889" w:type="dxa"/>
            <w:tcBorders>
              <w:top w:val="single" w:sz="4" w:space="0" w:color="C00000"/>
              <w:left w:val="nil"/>
              <w:bottom w:val="single" w:sz="4" w:space="0" w:color="C00000"/>
              <w:right w:val="nil"/>
            </w:tcBorders>
            <w:shd w:val="clear" w:color="auto" w:fill="auto"/>
            <w:vAlign w:val="center"/>
          </w:tcPr>
          <w:p w14:paraId="44ADAF52" w14:textId="77777777" w:rsidR="00C47BB2" w:rsidRPr="00193B13" w:rsidRDefault="00C47BB2" w:rsidP="000B7BB8">
            <w:pPr>
              <w:rPr>
                <w:rFonts w:ascii="Arial" w:hAnsi="Arial" w:cs="Arial"/>
                <w:color w:val="000000"/>
              </w:rPr>
            </w:pPr>
            <w:r w:rsidRPr="00193B13">
              <w:rPr>
                <w:rFonts w:ascii="Arial" w:hAnsi="Arial" w:cs="Arial"/>
                <w:color w:val="000000"/>
              </w:rPr>
              <w:t>504</w:t>
            </w:r>
          </w:p>
        </w:tc>
        <w:tc>
          <w:tcPr>
            <w:tcW w:w="1600" w:type="dxa"/>
            <w:tcBorders>
              <w:top w:val="single" w:sz="4" w:space="0" w:color="C00000"/>
              <w:left w:val="nil"/>
              <w:bottom w:val="single" w:sz="4" w:space="0" w:color="C00000"/>
              <w:right w:val="nil"/>
            </w:tcBorders>
            <w:vAlign w:val="center"/>
          </w:tcPr>
          <w:p w14:paraId="562BAF49" w14:textId="77777777" w:rsidR="00C47BB2" w:rsidRPr="00193B13" w:rsidRDefault="00C47BB2" w:rsidP="000B7BB8">
            <w:pPr>
              <w:rPr>
                <w:rFonts w:ascii="Arial" w:hAnsi="Arial" w:cs="Arial"/>
                <w:color w:val="000000"/>
              </w:rPr>
            </w:pPr>
            <w:r w:rsidRPr="00193B13">
              <w:rPr>
                <w:rFonts w:ascii="Arial" w:hAnsi="Arial" w:cs="Arial"/>
                <w:color w:val="000000"/>
              </w:rPr>
              <w:t>25 (12 – 41)</w:t>
            </w:r>
          </w:p>
        </w:tc>
      </w:tr>
      <w:tr w:rsidR="00C47BB2" w:rsidRPr="0000569D" w14:paraId="766BB67B" w14:textId="77777777" w:rsidTr="00193B13">
        <w:trPr>
          <w:trHeight w:val="360"/>
        </w:trPr>
        <w:tc>
          <w:tcPr>
            <w:tcW w:w="2395" w:type="dxa"/>
            <w:vMerge/>
            <w:tcBorders>
              <w:top w:val="single" w:sz="4" w:space="0" w:color="C00000"/>
              <w:left w:val="nil"/>
              <w:bottom w:val="single" w:sz="4" w:space="0" w:color="C00000"/>
              <w:right w:val="nil"/>
            </w:tcBorders>
            <w:shd w:val="clear" w:color="auto" w:fill="auto"/>
          </w:tcPr>
          <w:p w14:paraId="742644FF" w14:textId="77777777" w:rsidR="00C47BB2" w:rsidRPr="00193B13" w:rsidRDefault="00C47BB2" w:rsidP="000B7BB8">
            <w:pPr>
              <w:rPr>
                <w:rFonts w:ascii="Arial" w:hAnsi="Arial" w:cs="Arial"/>
              </w:rPr>
            </w:pPr>
          </w:p>
        </w:tc>
        <w:tc>
          <w:tcPr>
            <w:tcW w:w="2241" w:type="dxa"/>
            <w:tcBorders>
              <w:top w:val="single" w:sz="4" w:space="0" w:color="C00000"/>
              <w:left w:val="nil"/>
              <w:bottom w:val="single" w:sz="4" w:space="0" w:color="C00000"/>
              <w:right w:val="nil"/>
            </w:tcBorders>
            <w:shd w:val="clear" w:color="auto" w:fill="auto"/>
          </w:tcPr>
          <w:p w14:paraId="7B31E0DF" w14:textId="77777777" w:rsidR="00C47BB2" w:rsidRPr="00193B13" w:rsidRDefault="00C47BB2" w:rsidP="000B7BB8">
            <w:pPr>
              <w:pStyle w:val="DHHStabletext"/>
              <w:rPr>
                <w:rFonts w:cs="Arial"/>
              </w:rPr>
            </w:pPr>
            <w:r w:rsidRPr="00193B13">
              <w:rPr>
                <w:rFonts w:cs="Arial"/>
              </w:rPr>
              <w:t>4</w:t>
            </w:r>
          </w:p>
        </w:tc>
        <w:tc>
          <w:tcPr>
            <w:tcW w:w="1777" w:type="dxa"/>
            <w:tcBorders>
              <w:top w:val="single" w:sz="4" w:space="0" w:color="C00000"/>
              <w:left w:val="nil"/>
              <w:bottom w:val="single" w:sz="4" w:space="0" w:color="C00000"/>
              <w:right w:val="nil"/>
            </w:tcBorders>
            <w:shd w:val="clear" w:color="auto" w:fill="auto"/>
            <w:vAlign w:val="center"/>
          </w:tcPr>
          <w:p w14:paraId="438CBD21" w14:textId="77777777" w:rsidR="00C47BB2" w:rsidRPr="00193B13" w:rsidRDefault="00C47BB2" w:rsidP="000B7BB8">
            <w:pPr>
              <w:rPr>
                <w:rFonts w:ascii="Arial" w:hAnsi="Arial" w:cs="Arial"/>
                <w:color w:val="000000"/>
              </w:rPr>
            </w:pPr>
            <w:r w:rsidRPr="00193B13">
              <w:rPr>
                <w:rFonts w:ascii="Arial" w:hAnsi="Arial" w:cs="Arial"/>
                <w:color w:val="000000"/>
              </w:rPr>
              <w:t>434</w:t>
            </w:r>
          </w:p>
        </w:tc>
        <w:tc>
          <w:tcPr>
            <w:tcW w:w="1560" w:type="dxa"/>
            <w:tcBorders>
              <w:top w:val="single" w:sz="4" w:space="0" w:color="C00000"/>
              <w:left w:val="nil"/>
              <w:bottom w:val="single" w:sz="4" w:space="0" w:color="C00000"/>
              <w:right w:val="nil"/>
            </w:tcBorders>
            <w:vAlign w:val="center"/>
          </w:tcPr>
          <w:p w14:paraId="0940670B" w14:textId="77777777" w:rsidR="00C47BB2" w:rsidRPr="00193B13" w:rsidRDefault="00C47BB2" w:rsidP="000B7BB8">
            <w:pPr>
              <w:rPr>
                <w:rFonts w:ascii="Arial" w:hAnsi="Arial" w:cs="Arial"/>
                <w:color w:val="000000"/>
              </w:rPr>
            </w:pPr>
            <w:r w:rsidRPr="00193B13">
              <w:rPr>
                <w:rFonts w:ascii="Arial" w:hAnsi="Arial" w:cs="Arial"/>
                <w:color w:val="000000"/>
              </w:rPr>
              <w:t>18 (2 – 35)</w:t>
            </w:r>
          </w:p>
        </w:tc>
        <w:tc>
          <w:tcPr>
            <w:tcW w:w="2221" w:type="dxa"/>
            <w:tcBorders>
              <w:top w:val="single" w:sz="4" w:space="0" w:color="C00000"/>
              <w:left w:val="nil"/>
              <w:bottom w:val="single" w:sz="4" w:space="0" w:color="C00000"/>
              <w:right w:val="nil"/>
            </w:tcBorders>
            <w:shd w:val="clear" w:color="auto" w:fill="auto"/>
            <w:vAlign w:val="center"/>
          </w:tcPr>
          <w:p w14:paraId="06BDD27D" w14:textId="77777777" w:rsidR="00C47BB2" w:rsidRPr="00193B13" w:rsidRDefault="00C47BB2" w:rsidP="000B7BB8">
            <w:pPr>
              <w:rPr>
                <w:rFonts w:ascii="Arial" w:hAnsi="Arial" w:cs="Arial"/>
                <w:color w:val="000000"/>
              </w:rPr>
            </w:pPr>
            <w:r w:rsidRPr="00193B13">
              <w:rPr>
                <w:rFonts w:ascii="Arial" w:hAnsi="Arial" w:cs="Arial"/>
                <w:color w:val="000000"/>
              </w:rPr>
              <w:t>482</w:t>
            </w:r>
          </w:p>
        </w:tc>
        <w:tc>
          <w:tcPr>
            <w:tcW w:w="1745" w:type="dxa"/>
            <w:tcBorders>
              <w:top w:val="single" w:sz="4" w:space="0" w:color="C00000"/>
              <w:left w:val="nil"/>
              <w:bottom w:val="single" w:sz="4" w:space="0" w:color="C00000"/>
              <w:right w:val="nil"/>
            </w:tcBorders>
            <w:vAlign w:val="center"/>
          </w:tcPr>
          <w:p w14:paraId="3B40AF72" w14:textId="77777777" w:rsidR="00C47BB2" w:rsidRPr="00193B13" w:rsidRDefault="00C47BB2" w:rsidP="000B7BB8">
            <w:pPr>
              <w:rPr>
                <w:rFonts w:ascii="Arial" w:hAnsi="Arial" w:cs="Arial"/>
                <w:color w:val="000000"/>
              </w:rPr>
            </w:pPr>
            <w:r w:rsidRPr="00193B13">
              <w:rPr>
                <w:rFonts w:ascii="Arial" w:hAnsi="Arial" w:cs="Arial"/>
                <w:color w:val="000000"/>
              </w:rPr>
              <w:t>19 (5 – 34)</w:t>
            </w:r>
          </w:p>
        </w:tc>
        <w:tc>
          <w:tcPr>
            <w:tcW w:w="1889" w:type="dxa"/>
            <w:tcBorders>
              <w:top w:val="single" w:sz="4" w:space="0" w:color="C00000"/>
              <w:left w:val="nil"/>
              <w:bottom w:val="single" w:sz="4" w:space="0" w:color="C00000"/>
              <w:right w:val="nil"/>
            </w:tcBorders>
            <w:shd w:val="clear" w:color="auto" w:fill="auto"/>
            <w:vAlign w:val="center"/>
          </w:tcPr>
          <w:p w14:paraId="3B977E6F" w14:textId="77777777" w:rsidR="00C47BB2" w:rsidRPr="00193B13" w:rsidRDefault="00C47BB2" w:rsidP="000B7BB8">
            <w:pPr>
              <w:rPr>
                <w:rFonts w:ascii="Arial" w:hAnsi="Arial" w:cs="Arial"/>
                <w:color w:val="000000"/>
              </w:rPr>
            </w:pPr>
            <w:r w:rsidRPr="00193B13">
              <w:rPr>
                <w:rFonts w:ascii="Arial" w:hAnsi="Arial" w:cs="Arial"/>
                <w:color w:val="000000"/>
              </w:rPr>
              <w:t>456</w:t>
            </w:r>
          </w:p>
        </w:tc>
        <w:tc>
          <w:tcPr>
            <w:tcW w:w="1600" w:type="dxa"/>
            <w:tcBorders>
              <w:top w:val="single" w:sz="4" w:space="0" w:color="C00000"/>
              <w:left w:val="nil"/>
              <w:bottom w:val="single" w:sz="4" w:space="0" w:color="C00000"/>
              <w:right w:val="nil"/>
            </w:tcBorders>
            <w:vAlign w:val="center"/>
          </w:tcPr>
          <w:p w14:paraId="3DDA2FE2" w14:textId="77777777" w:rsidR="00C47BB2" w:rsidRPr="00193B13" w:rsidRDefault="00C47BB2" w:rsidP="000B7BB8">
            <w:pPr>
              <w:rPr>
                <w:rFonts w:ascii="Arial" w:hAnsi="Arial" w:cs="Arial"/>
                <w:color w:val="000000"/>
              </w:rPr>
            </w:pPr>
            <w:r w:rsidRPr="00193B13">
              <w:rPr>
                <w:rFonts w:ascii="Arial" w:hAnsi="Arial" w:cs="Arial"/>
                <w:color w:val="000000"/>
              </w:rPr>
              <w:t>23 (7 – 38)</w:t>
            </w:r>
          </w:p>
        </w:tc>
      </w:tr>
      <w:tr w:rsidR="00C47BB2" w:rsidRPr="0000569D" w14:paraId="2B9DC3E5" w14:textId="77777777" w:rsidTr="00193B13">
        <w:trPr>
          <w:trHeight w:val="570"/>
        </w:trPr>
        <w:tc>
          <w:tcPr>
            <w:tcW w:w="2395" w:type="dxa"/>
            <w:vMerge/>
            <w:tcBorders>
              <w:top w:val="single" w:sz="4" w:space="0" w:color="C00000"/>
              <w:left w:val="nil"/>
              <w:bottom w:val="single" w:sz="4" w:space="0" w:color="C00000"/>
              <w:right w:val="nil"/>
            </w:tcBorders>
            <w:shd w:val="clear" w:color="auto" w:fill="auto"/>
          </w:tcPr>
          <w:p w14:paraId="1D449488" w14:textId="77777777" w:rsidR="00C47BB2" w:rsidRPr="00193B13" w:rsidRDefault="00C47BB2" w:rsidP="000B7BB8">
            <w:pPr>
              <w:rPr>
                <w:rFonts w:ascii="Arial" w:hAnsi="Arial" w:cs="Arial"/>
              </w:rPr>
            </w:pPr>
          </w:p>
        </w:tc>
        <w:tc>
          <w:tcPr>
            <w:tcW w:w="2241" w:type="dxa"/>
            <w:tcBorders>
              <w:top w:val="single" w:sz="4" w:space="0" w:color="C00000"/>
              <w:left w:val="nil"/>
              <w:bottom w:val="single" w:sz="4" w:space="0" w:color="C00000"/>
              <w:right w:val="nil"/>
            </w:tcBorders>
            <w:shd w:val="clear" w:color="auto" w:fill="auto"/>
          </w:tcPr>
          <w:p w14:paraId="6B02E505" w14:textId="77777777" w:rsidR="00C47BB2" w:rsidRPr="00193B13" w:rsidRDefault="00C47BB2" w:rsidP="000B7BB8">
            <w:pPr>
              <w:pStyle w:val="DHHStabletext"/>
              <w:rPr>
                <w:rFonts w:cs="Arial"/>
              </w:rPr>
            </w:pPr>
            <w:r w:rsidRPr="00193B13">
              <w:rPr>
                <w:rFonts w:cs="Arial"/>
              </w:rPr>
              <w:t>5 (least disadvantaged)</w:t>
            </w:r>
          </w:p>
        </w:tc>
        <w:tc>
          <w:tcPr>
            <w:tcW w:w="1777" w:type="dxa"/>
            <w:tcBorders>
              <w:top w:val="single" w:sz="4" w:space="0" w:color="C00000"/>
              <w:left w:val="nil"/>
              <w:bottom w:val="single" w:sz="4" w:space="0" w:color="C00000"/>
              <w:right w:val="nil"/>
            </w:tcBorders>
            <w:shd w:val="clear" w:color="auto" w:fill="auto"/>
            <w:vAlign w:val="center"/>
          </w:tcPr>
          <w:p w14:paraId="6918D2D2" w14:textId="77777777" w:rsidR="00C47BB2" w:rsidRPr="00193B13" w:rsidRDefault="00C47BB2" w:rsidP="000B7BB8">
            <w:pPr>
              <w:rPr>
                <w:rFonts w:ascii="Arial" w:hAnsi="Arial" w:cs="Arial"/>
                <w:color w:val="000000"/>
              </w:rPr>
            </w:pPr>
            <w:r w:rsidRPr="00193B13">
              <w:rPr>
                <w:rFonts w:ascii="Arial" w:hAnsi="Arial" w:cs="Arial"/>
                <w:color w:val="000000"/>
              </w:rPr>
              <w:t>390</w:t>
            </w:r>
          </w:p>
        </w:tc>
        <w:tc>
          <w:tcPr>
            <w:tcW w:w="1560" w:type="dxa"/>
            <w:tcBorders>
              <w:top w:val="single" w:sz="4" w:space="0" w:color="C00000"/>
              <w:left w:val="nil"/>
              <w:bottom w:val="single" w:sz="4" w:space="0" w:color="C00000"/>
              <w:right w:val="nil"/>
            </w:tcBorders>
            <w:vAlign w:val="center"/>
          </w:tcPr>
          <w:p w14:paraId="785CB29A" w14:textId="77777777" w:rsidR="00C47BB2" w:rsidRPr="00193B13" w:rsidRDefault="00C47BB2" w:rsidP="000B7BB8">
            <w:pPr>
              <w:rPr>
                <w:rFonts w:ascii="Arial" w:hAnsi="Arial" w:cs="Arial"/>
                <w:color w:val="000000"/>
              </w:rPr>
            </w:pPr>
            <w:r w:rsidRPr="00193B13">
              <w:rPr>
                <w:rFonts w:ascii="Arial" w:hAnsi="Arial" w:cs="Arial"/>
                <w:color w:val="000000"/>
              </w:rPr>
              <w:t>16 (5 – 30)</w:t>
            </w:r>
          </w:p>
        </w:tc>
        <w:tc>
          <w:tcPr>
            <w:tcW w:w="2221" w:type="dxa"/>
            <w:tcBorders>
              <w:top w:val="single" w:sz="4" w:space="0" w:color="C00000"/>
              <w:left w:val="nil"/>
              <w:bottom w:val="single" w:sz="4" w:space="0" w:color="C00000"/>
              <w:right w:val="nil"/>
            </w:tcBorders>
            <w:shd w:val="clear" w:color="auto" w:fill="auto"/>
            <w:vAlign w:val="center"/>
          </w:tcPr>
          <w:p w14:paraId="173CC8DD" w14:textId="77777777" w:rsidR="00C47BB2" w:rsidRPr="00193B13" w:rsidRDefault="00C47BB2" w:rsidP="000B7BB8">
            <w:pPr>
              <w:rPr>
                <w:rFonts w:ascii="Arial" w:hAnsi="Arial" w:cs="Arial"/>
                <w:color w:val="000000"/>
              </w:rPr>
            </w:pPr>
            <w:r w:rsidRPr="00193B13">
              <w:rPr>
                <w:rFonts w:ascii="Arial" w:hAnsi="Arial" w:cs="Arial"/>
                <w:color w:val="000000"/>
              </w:rPr>
              <w:t>425</w:t>
            </w:r>
          </w:p>
        </w:tc>
        <w:tc>
          <w:tcPr>
            <w:tcW w:w="1745" w:type="dxa"/>
            <w:tcBorders>
              <w:top w:val="single" w:sz="4" w:space="0" w:color="C00000"/>
              <w:left w:val="nil"/>
              <w:bottom w:val="single" w:sz="4" w:space="0" w:color="C00000"/>
              <w:right w:val="nil"/>
            </w:tcBorders>
            <w:vAlign w:val="center"/>
          </w:tcPr>
          <w:p w14:paraId="11F29723" w14:textId="77777777" w:rsidR="00C47BB2" w:rsidRPr="00193B13" w:rsidRDefault="00C47BB2" w:rsidP="000B7BB8">
            <w:pPr>
              <w:rPr>
                <w:rFonts w:ascii="Arial" w:hAnsi="Arial" w:cs="Arial"/>
                <w:color w:val="000000"/>
              </w:rPr>
            </w:pPr>
            <w:r w:rsidRPr="00193B13">
              <w:rPr>
                <w:rFonts w:ascii="Arial" w:hAnsi="Arial" w:cs="Arial"/>
                <w:color w:val="000000"/>
              </w:rPr>
              <w:t>19 (6 – 33)</w:t>
            </w:r>
          </w:p>
        </w:tc>
        <w:tc>
          <w:tcPr>
            <w:tcW w:w="1889" w:type="dxa"/>
            <w:tcBorders>
              <w:top w:val="single" w:sz="4" w:space="0" w:color="C00000"/>
              <w:left w:val="nil"/>
              <w:bottom w:val="single" w:sz="4" w:space="0" w:color="C00000"/>
              <w:right w:val="nil"/>
            </w:tcBorders>
            <w:shd w:val="clear" w:color="auto" w:fill="auto"/>
            <w:vAlign w:val="center"/>
          </w:tcPr>
          <w:p w14:paraId="229CCCD1" w14:textId="77777777" w:rsidR="00C47BB2" w:rsidRPr="00193B13" w:rsidRDefault="00C47BB2" w:rsidP="000B7BB8">
            <w:pPr>
              <w:rPr>
                <w:rFonts w:ascii="Arial" w:hAnsi="Arial" w:cs="Arial"/>
                <w:color w:val="000000"/>
              </w:rPr>
            </w:pPr>
            <w:r w:rsidRPr="00193B13">
              <w:rPr>
                <w:rFonts w:ascii="Arial" w:hAnsi="Arial" w:cs="Arial"/>
                <w:color w:val="000000"/>
              </w:rPr>
              <w:t>423</w:t>
            </w:r>
          </w:p>
        </w:tc>
        <w:tc>
          <w:tcPr>
            <w:tcW w:w="1600" w:type="dxa"/>
            <w:tcBorders>
              <w:top w:val="single" w:sz="4" w:space="0" w:color="C00000"/>
              <w:left w:val="nil"/>
              <w:bottom w:val="single" w:sz="4" w:space="0" w:color="C00000"/>
              <w:right w:val="nil"/>
            </w:tcBorders>
            <w:vAlign w:val="center"/>
          </w:tcPr>
          <w:p w14:paraId="746A431E" w14:textId="77777777" w:rsidR="00C47BB2" w:rsidRPr="00193B13" w:rsidRDefault="00C47BB2" w:rsidP="000B7BB8">
            <w:pPr>
              <w:rPr>
                <w:rFonts w:ascii="Arial" w:hAnsi="Arial" w:cs="Arial"/>
                <w:color w:val="000000"/>
              </w:rPr>
            </w:pPr>
            <w:r w:rsidRPr="00193B13">
              <w:rPr>
                <w:rFonts w:ascii="Arial" w:hAnsi="Arial" w:cs="Arial"/>
                <w:color w:val="000000"/>
              </w:rPr>
              <w:t>17 (8 – 35)</w:t>
            </w:r>
          </w:p>
        </w:tc>
      </w:tr>
      <w:tr w:rsidR="00C47BB2" w:rsidRPr="0000569D" w14:paraId="384A37D9" w14:textId="77777777" w:rsidTr="00193B13">
        <w:trPr>
          <w:trHeight w:val="345"/>
        </w:trPr>
        <w:tc>
          <w:tcPr>
            <w:tcW w:w="2395" w:type="dxa"/>
            <w:vMerge/>
            <w:tcBorders>
              <w:top w:val="single" w:sz="4" w:space="0" w:color="C00000"/>
              <w:left w:val="nil"/>
              <w:bottom w:val="single" w:sz="4" w:space="0" w:color="C00000"/>
              <w:right w:val="nil"/>
            </w:tcBorders>
            <w:shd w:val="clear" w:color="auto" w:fill="auto"/>
          </w:tcPr>
          <w:p w14:paraId="5E70F48B" w14:textId="77777777" w:rsidR="00C47BB2" w:rsidRPr="00193B13" w:rsidRDefault="00C47BB2" w:rsidP="000B7BB8">
            <w:pPr>
              <w:rPr>
                <w:rFonts w:ascii="Arial" w:hAnsi="Arial" w:cs="Arial"/>
              </w:rPr>
            </w:pPr>
          </w:p>
        </w:tc>
        <w:tc>
          <w:tcPr>
            <w:tcW w:w="2241" w:type="dxa"/>
            <w:tcBorders>
              <w:top w:val="single" w:sz="4" w:space="0" w:color="C00000"/>
              <w:left w:val="nil"/>
              <w:bottom w:val="single" w:sz="4" w:space="0" w:color="C00000"/>
              <w:right w:val="nil"/>
            </w:tcBorders>
            <w:shd w:val="clear" w:color="auto" w:fill="auto"/>
            <w:vAlign w:val="center"/>
          </w:tcPr>
          <w:p w14:paraId="2E6255DC" w14:textId="77777777" w:rsidR="00C47BB2" w:rsidRPr="00193B13" w:rsidRDefault="00C47BB2" w:rsidP="000B7BB8">
            <w:pPr>
              <w:pStyle w:val="DHHStabletext"/>
              <w:rPr>
                <w:rFonts w:cs="Arial"/>
              </w:rPr>
            </w:pPr>
            <w:r w:rsidRPr="00193B13">
              <w:rPr>
                <w:rFonts w:cs="Arial"/>
              </w:rPr>
              <w:t>Unknown</w:t>
            </w:r>
          </w:p>
        </w:tc>
        <w:tc>
          <w:tcPr>
            <w:tcW w:w="1777" w:type="dxa"/>
            <w:tcBorders>
              <w:top w:val="single" w:sz="4" w:space="0" w:color="C00000"/>
              <w:left w:val="nil"/>
              <w:bottom w:val="single" w:sz="4" w:space="0" w:color="C00000"/>
              <w:right w:val="nil"/>
            </w:tcBorders>
            <w:shd w:val="clear" w:color="auto" w:fill="auto"/>
            <w:vAlign w:val="center"/>
          </w:tcPr>
          <w:p w14:paraId="0D8498D7" w14:textId="77777777" w:rsidR="00C47BB2" w:rsidRPr="00193B13" w:rsidRDefault="00C47BB2" w:rsidP="000B7BB8">
            <w:pPr>
              <w:rPr>
                <w:rFonts w:ascii="Arial" w:hAnsi="Arial" w:cs="Arial"/>
                <w:color w:val="000000"/>
              </w:rPr>
            </w:pPr>
            <w:r w:rsidRPr="00193B13">
              <w:rPr>
                <w:rFonts w:ascii="Arial" w:hAnsi="Arial" w:cs="Arial"/>
                <w:color w:val="000000"/>
              </w:rPr>
              <w:t>14</w:t>
            </w:r>
          </w:p>
        </w:tc>
        <w:tc>
          <w:tcPr>
            <w:tcW w:w="1560" w:type="dxa"/>
            <w:tcBorders>
              <w:top w:val="single" w:sz="4" w:space="0" w:color="C00000"/>
              <w:left w:val="nil"/>
              <w:bottom w:val="single" w:sz="4" w:space="0" w:color="C00000"/>
              <w:right w:val="nil"/>
            </w:tcBorders>
            <w:vAlign w:val="center"/>
          </w:tcPr>
          <w:p w14:paraId="32E82142" w14:textId="77777777" w:rsidR="00C47BB2" w:rsidRPr="00193B13" w:rsidRDefault="00C47BB2" w:rsidP="000B7BB8">
            <w:pPr>
              <w:rPr>
                <w:rFonts w:ascii="Arial" w:hAnsi="Arial" w:cs="Arial"/>
                <w:color w:val="000000"/>
              </w:rPr>
            </w:pPr>
            <w:r w:rsidRPr="00193B13">
              <w:rPr>
                <w:rFonts w:ascii="Arial" w:hAnsi="Arial" w:cs="Arial"/>
                <w:color w:val="000000"/>
              </w:rPr>
              <w:t>–</w:t>
            </w:r>
          </w:p>
        </w:tc>
        <w:tc>
          <w:tcPr>
            <w:tcW w:w="2221" w:type="dxa"/>
            <w:tcBorders>
              <w:top w:val="single" w:sz="4" w:space="0" w:color="C00000"/>
              <w:left w:val="nil"/>
              <w:bottom w:val="single" w:sz="4" w:space="0" w:color="C00000"/>
              <w:right w:val="nil"/>
            </w:tcBorders>
            <w:shd w:val="clear" w:color="auto" w:fill="auto"/>
            <w:vAlign w:val="center"/>
          </w:tcPr>
          <w:p w14:paraId="0E50C0D0" w14:textId="77777777" w:rsidR="00C47BB2" w:rsidRPr="00193B13" w:rsidRDefault="00C47BB2" w:rsidP="000B7BB8">
            <w:pPr>
              <w:rPr>
                <w:rFonts w:ascii="Arial" w:hAnsi="Arial" w:cs="Arial"/>
                <w:color w:val="000000"/>
              </w:rPr>
            </w:pPr>
            <w:r w:rsidRPr="00193B13">
              <w:rPr>
                <w:rFonts w:ascii="Arial" w:hAnsi="Arial" w:cs="Arial"/>
                <w:color w:val="000000"/>
              </w:rPr>
              <w:t>15</w:t>
            </w:r>
          </w:p>
        </w:tc>
        <w:tc>
          <w:tcPr>
            <w:tcW w:w="1745" w:type="dxa"/>
            <w:tcBorders>
              <w:top w:val="single" w:sz="4" w:space="0" w:color="C00000"/>
              <w:left w:val="nil"/>
              <w:bottom w:val="single" w:sz="4" w:space="0" w:color="C00000"/>
              <w:right w:val="nil"/>
            </w:tcBorders>
            <w:vAlign w:val="center"/>
          </w:tcPr>
          <w:p w14:paraId="4B01AB40" w14:textId="77777777" w:rsidR="00C47BB2" w:rsidRPr="00193B13" w:rsidRDefault="00C47BB2" w:rsidP="000B7BB8">
            <w:pPr>
              <w:rPr>
                <w:rFonts w:ascii="Arial" w:hAnsi="Arial" w:cs="Arial"/>
                <w:color w:val="000000"/>
              </w:rPr>
            </w:pPr>
            <w:r w:rsidRPr="00193B13">
              <w:rPr>
                <w:rFonts w:ascii="Arial" w:hAnsi="Arial" w:cs="Arial"/>
                <w:color w:val="000000"/>
              </w:rPr>
              <w:t>–</w:t>
            </w:r>
          </w:p>
        </w:tc>
        <w:tc>
          <w:tcPr>
            <w:tcW w:w="1889" w:type="dxa"/>
            <w:tcBorders>
              <w:top w:val="single" w:sz="4" w:space="0" w:color="C00000"/>
              <w:left w:val="nil"/>
              <w:bottom w:val="single" w:sz="4" w:space="0" w:color="C00000"/>
              <w:right w:val="nil"/>
            </w:tcBorders>
            <w:shd w:val="clear" w:color="auto" w:fill="auto"/>
            <w:vAlign w:val="center"/>
          </w:tcPr>
          <w:p w14:paraId="1A139F3A" w14:textId="77777777" w:rsidR="00C47BB2" w:rsidRPr="00193B13" w:rsidRDefault="00C47BB2" w:rsidP="000B7BB8">
            <w:pPr>
              <w:rPr>
                <w:rFonts w:ascii="Arial" w:hAnsi="Arial" w:cs="Arial"/>
                <w:color w:val="000000"/>
              </w:rPr>
            </w:pPr>
            <w:r w:rsidRPr="00193B13">
              <w:rPr>
                <w:rFonts w:ascii="Arial" w:hAnsi="Arial" w:cs="Arial"/>
                <w:color w:val="000000"/>
              </w:rPr>
              <w:t>20</w:t>
            </w:r>
          </w:p>
        </w:tc>
        <w:tc>
          <w:tcPr>
            <w:tcW w:w="1600" w:type="dxa"/>
            <w:tcBorders>
              <w:top w:val="single" w:sz="4" w:space="0" w:color="C00000"/>
              <w:left w:val="nil"/>
              <w:bottom w:val="single" w:sz="4" w:space="0" w:color="C00000"/>
              <w:right w:val="nil"/>
            </w:tcBorders>
            <w:vAlign w:val="center"/>
          </w:tcPr>
          <w:p w14:paraId="7DD039E6" w14:textId="77777777" w:rsidR="00C47BB2" w:rsidRPr="00193B13" w:rsidRDefault="00C47BB2" w:rsidP="000B7BB8">
            <w:pPr>
              <w:rPr>
                <w:rFonts w:ascii="Arial" w:hAnsi="Arial" w:cs="Arial"/>
                <w:color w:val="000000"/>
              </w:rPr>
            </w:pPr>
            <w:r w:rsidRPr="00193B13">
              <w:rPr>
                <w:rFonts w:ascii="Arial" w:hAnsi="Arial" w:cs="Arial"/>
                <w:color w:val="000000"/>
              </w:rPr>
              <w:t>–</w:t>
            </w:r>
          </w:p>
        </w:tc>
      </w:tr>
      <w:tr w:rsidR="00C47BB2" w:rsidRPr="0000569D" w14:paraId="3EED4410" w14:textId="77777777" w:rsidTr="00193B13">
        <w:trPr>
          <w:trHeight w:val="345"/>
        </w:trPr>
        <w:tc>
          <w:tcPr>
            <w:tcW w:w="2395" w:type="dxa"/>
            <w:tcBorders>
              <w:top w:val="single" w:sz="4" w:space="0" w:color="C00000"/>
              <w:left w:val="nil"/>
              <w:bottom w:val="single" w:sz="4" w:space="0" w:color="C00000"/>
              <w:right w:val="nil"/>
            </w:tcBorders>
            <w:shd w:val="clear" w:color="auto" w:fill="auto"/>
            <w:vAlign w:val="center"/>
          </w:tcPr>
          <w:p w14:paraId="124D4D16" w14:textId="77777777" w:rsidR="00C47BB2" w:rsidRPr="00193B13" w:rsidRDefault="00C47BB2" w:rsidP="000B7BB8">
            <w:pPr>
              <w:rPr>
                <w:rFonts w:ascii="Arial" w:hAnsi="Arial" w:cs="Arial"/>
                <w:b/>
              </w:rPr>
            </w:pPr>
            <w:r w:rsidRPr="00193B13">
              <w:rPr>
                <w:rFonts w:ascii="Arial" w:hAnsi="Arial" w:cs="Arial"/>
                <w:b/>
              </w:rPr>
              <w:t>Total</w:t>
            </w:r>
          </w:p>
        </w:tc>
        <w:tc>
          <w:tcPr>
            <w:tcW w:w="2241" w:type="dxa"/>
            <w:tcBorders>
              <w:top w:val="single" w:sz="4" w:space="0" w:color="C00000"/>
              <w:left w:val="nil"/>
              <w:bottom w:val="single" w:sz="4" w:space="0" w:color="C00000"/>
              <w:right w:val="nil"/>
            </w:tcBorders>
            <w:shd w:val="clear" w:color="auto" w:fill="auto"/>
            <w:vAlign w:val="center"/>
          </w:tcPr>
          <w:p w14:paraId="3A9302E2" w14:textId="77777777" w:rsidR="00C47BB2" w:rsidRPr="00193B13" w:rsidRDefault="00C47BB2" w:rsidP="000B7BB8">
            <w:pPr>
              <w:pStyle w:val="DHHStabletext"/>
              <w:rPr>
                <w:rFonts w:cs="Arial"/>
                <w:b/>
              </w:rPr>
            </w:pPr>
          </w:p>
        </w:tc>
        <w:tc>
          <w:tcPr>
            <w:tcW w:w="1777" w:type="dxa"/>
            <w:tcBorders>
              <w:top w:val="single" w:sz="4" w:space="0" w:color="C00000"/>
              <w:left w:val="nil"/>
              <w:bottom w:val="single" w:sz="4" w:space="0" w:color="C00000"/>
              <w:right w:val="nil"/>
            </w:tcBorders>
            <w:shd w:val="clear" w:color="auto" w:fill="auto"/>
            <w:vAlign w:val="center"/>
          </w:tcPr>
          <w:p w14:paraId="34E2734A" w14:textId="04247F95" w:rsidR="00C47BB2" w:rsidRPr="00193B13" w:rsidRDefault="00C47BB2" w:rsidP="000B7BB8">
            <w:pPr>
              <w:rPr>
                <w:rFonts w:ascii="Arial" w:hAnsi="Arial" w:cs="Arial"/>
                <w:b/>
                <w:color w:val="000000"/>
                <w:lang w:eastAsia="en-NZ"/>
              </w:rPr>
            </w:pPr>
            <w:r w:rsidRPr="00193B13">
              <w:rPr>
                <w:rFonts w:ascii="Arial" w:hAnsi="Arial" w:cs="Arial"/>
                <w:b/>
                <w:color w:val="000000"/>
              </w:rPr>
              <w:t>2</w:t>
            </w:r>
            <w:r w:rsidR="004E3559" w:rsidRPr="00193B13">
              <w:rPr>
                <w:rFonts w:ascii="Arial" w:hAnsi="Arial" w:cs="Arial"/>
                <w:b/>
                <w:color w:val="000000"/>
              </w:rPr>
              <w:t>,</w:t>
            </w:r>
            <w:r w:rsidRPr="00193B13">
              <w:rPr>
                <w:rFonts w:ascii="Arial" w:hAnsi="Arial" w:cs="Arial"/>
                <w:b/>
                <w:color w:val="000000"/>
              </w:rPr>
              <w:t>353</w:t>
            </w:r>
          </w:p>
        </w:tc>
        <w:tc>
          <w:tcPr>
            <w:tcW w:w="1560" w:type="dxa"/>
            <w:tcBorders>
              <w:top w:val="single" w:sz="4" w:space="0" w:color="C00000"/>
              <w:left w:val="nil"/>
              <w:bottom w:val="single" w:sz="4" w:space="0" w:color="C00000"/>
              <w:right w:val="nil"/>
            </w:tcBorders>
            <w:vAlign w:val="center"/>
          </w:tcPr>
          <w:p w14:paraId="6E6DB9E4" w14:textId="77777777" w:rsidR="00C47BB2" w:rsidRPr="00193B13" w:rsidRDefault="00C47BB2" w:rsidP="000B7BB8">
            <w:pPr>
              <w:rPr>
                <w:rFonts w:ascii="Arial" w:hAnsi="Arial" w:cs="Arial"/>
                <w:b/>
                <w:color w:val="000000"/>
                <w:lang w:eastAsia="en-NZ"/>
              </w:rPr>
            </w:pPr>
            <w:r w:rsidRPr="00193B13">
              <w:rPr>
                <w:rFonts w:ascii="Arial" w:hAnsi="Arial" w:cs="Arial"/>
                <w:b/>
                <w:color w:val="000000"/>
              </w:rPr>
              <w:t>20 (1 – 35)</w:t>
            </w:r>
          </w:p>
        </w:tc>
        <w:tc>
          <w:tcPr>
            <w:tcW w:w="2221" w:type="dxa"/>
            <w:tcBorders>
              <w:top w:val="single" w:sz="4" w:space="0" w:color="C00000"/>
              <w:left w:val="nil"/>
              <w:bottom w:val="single" w:sz="4" w:space="0" w:color="C00000"/>
              <w:right w:val="nil"/>
            </w:tcBorders>
            <w:shd w:val="clear" w:color="auto" w:fill="auto"/>
            <w:vAlign w:val="center"/>
          </w:tcPr>
          <w:p w14:paraId="02816222" w14:textId="073F2A89" w:rsidR="00C47BB2" w:rsidRPr="00193B13" w:rsidRDefault="00C47BB2" w:rsidP="000B7BB8">
            <w:pPr>
              <w:rPr>
                <w:rFonts w:ascii="Arial" w:hAnsi="Arial" w:cs="Arial"/>
                <w:b/>
                <w:color w:val="000000"/>
                <w:lang w:eastAsia="en-NZ"/>
              </w:rPr>
            </w:pPr>
            <w:r w:rsidRPr="00193B13">
              <w:rPr>
                <w:rFonts w:ascii="Arial" w:hAnsi="Arial" w:cs="Arial"/>
                <w:b/>
                <w:color w:val="000000"/>
              </w:rPr>
              <w:t>2</w:t>
            </w:r>
            <w:r w:rsidR="004E3559" w:rsidRPr="00193B13">
              <w:rPr>
                <w:rFonts w:ascii="Arial" w:hAnsi="Arial" w:cs="Arial"/>
                <w:b/>
                <w:color w:val="000000"/>
              </w:rPr>
              <w:t>,</w:t>
            </w:r>
            <w:r w:rsidRPr="00193B13">
              <w:rPr>
                <w:rFonts w:ascii="Arial" w:hAnsi="Arial" w:cs="Arial"/>
                <w:b/>
                <w:color w:val="000000"/>
              </w:rPr>
              <w:t>456</w:t>
            </w:r>
          </w:p>
        </w:tc>
        <w:tc>
          <w:tcPr>
            <w:tcW w:w="1745" w:type="dxa"/>
            <w:tcBorders>
              <w:top w:val="single" w:sz="4" w:space="0" w:color="C00000"/>
              <w:left w:val="nil"/>
              <w:bottom w:val="single" w:sz="4" w:space="0" w:color="C00000"/>
              <w:right w:val="nil"/>
            </w:tcBorders>
            <w:vAlign w:val="center"/>
          </w:tcPr>
          <w:p w14:paraId="389E6108" w14:textId="77777777" w:rsidR="00C47BB2" w:rsidRPr="00193B13" w:rsidRDefault="00C47BB2" w:rsidP="000B7BB8">
            <w:pPr>
              <w:rPr>
                <w:rFonts w:ascii="Arial" w:hAnsi="Arial" w:cs="Arial"/>
                <w:b/>
                <w:color w:val="000000"/>
                <w:lang w:eastAsia="en-NZ"/>
              </w:rPr>
            </w:pPr>
            <w:r w:rsidRPr="00193B13">
              <w:rPr>
                <w:rFonts w:ascii="Arial" w:hAnsi="Arial" w:cs="Arial"/>
                <w:b/>
                <w:color w:val="000000"/>
              </w:rPr>
              <w:t>21 (4 – 36)</w:t>
            </w:r>
          </w:p>
        </w:tc>
        <w:tc>
          <w:tcPr>
            <w:tcW w:w="1889" w:type="dxa"/>
            <w:tcBorders>
              <w:top w:val="single" w:sz="4" w:space="0" w:color="C00000"/>
              <w:left w:val="nil"/>
              <w:bottom w:val="single" w:sz="4" w:space="0" w:color="C00000"/>
              <w:right w:val="nil"/>
            </w:tcBorders>
            <w:shd w:val="clear" w:color="auto" w:fill="auto"/>
            <w:vAlign w:val="center"/>
          </w:tcPr>
          <w:p w14:paraId="2EFD4FF8" w14:textId="1D4F6E1D" w:rsidR="00C47BB2" w:rsidRPr="00193B13" w:rsidRDefault="00C47BB2" w:rsidP="000B7BB8">
            <w:pPr>
              <w:rPr>
                <w:rFonts w:ascii="Arial" w:hAnsi="Arial" w:cs="Arial"/>
                <w:b/>
                <w:color w:val="000000"/>
                <w:lang w:eastAsia="en-NZ"/>
              </w:rPr>
            </w:pPr>
            <w:r w:rsidRPr="00193B13">
              <w:rPr>
                <w:rFonts w:ascii="Arial" w:hAnsi="Arial" w:cs="Arial"/>
                <w:b/>
                <w:color w:val="000000"/>
              </w:rPr>
              <w:t>2</w:t>
            </w:r>
            <w:r w:rsidR="004E3559" w:rsidRPr="00193B13">
              <w:rPr>
                <w:rFonts w:ascii="Arial" w:hAnsi="Arial" w:cs="Arial"/>
                <w:b/>
                <w:color w:val="000000"/>
              </w:rPr>
              <w:t>,</w:t>
            </w:r>
            <w:r w:rsidRPr="00193B13">
              <w:rPr>
                <w:rFonts w:ascii="Arial" w:hAnsi="Arial" w:cs="Arial"/>
                <w:b/>
                <w:color w:val="000000"/>
              </w:rPr>
              <w:t>502</w:t>
            </w:r>
          </w:p>
        </w:tc>
        <w:tc>
          <w:tcPr>
            <w:tcW w:w="1600" w:type="dxa"/>
            <w:tcBorders>
              <w:top w:val="single" w:sz="4" w:space="0" w:color="C00000"/>
              <w:left w:val="nil"/>
              <w:bottom w:val="single" w:sz="4" w:space="0" w:color="C00000"/>
              <w:right w:val="nil"/>
            </w:tcBorders>
            <w:vAlign w:val="center"/>
          </w:tcPr>
          <w:p w14:paraId="46F1A254" w14:textId="77777777" w:rsidR="00C47BB2" w:rsidRPr="00193B13" w:rsidRDefault="00C47BB2" w:rsidP="000B7BB8">
            <w:pPr>
              <w:rPr>
                <w:rFonts w:ascii="Arial" w:hAnsi="Arial" w:cs="Arial"/>
                <w:b/>
                <w:color w:val="000000"/>
                <w:lang w:eastAsia="en-NZ"/>
              </w:rPr>
            </w:pPr>
            <w:r w:rsidRPr="00193B13">
              <w:rPr>
                <w:rFonts w:ascii="Arial" w:hAnsi="Arial" w:cs="Arial"/>
                <w:b/>
                <w:color w:val="000000"/>
              </w:rPr>
              <w:t>23 (8 – 41)</w:t>
            </w:r>
          </w:p>
        </w:tc>
      </w:tr>
    </w:tbl>
    <w:p w14:paraId="45B4D433" w14:textId="77777777" w:rsidR="004E3559" w:rsidRDefault="004E3559">
      <w:pPr>
        <w:rPr>
          <w:rFonts w:ascii="Arial" w:hAnsi="Arial" w:cs="Arial"/>
          <w:b/>
        </w:rPr>
      </w:pPr>
      <w:r>
        <w:rPr>
          <w:rFonts w:ascii="Arial" w:hAnsi="Arial" w:cs="Arial"/>
          <w:b/>
        </w:rPr>
        <w:br w:type="page"/>
      </w:r>
    </w:p>
    <w:p w14:paraId="2F58E198" w14:textId="5F0E613A" w:rsidR="00C47BB2" w:rsidRPr="00597F14" w:rsidRDefault="00C47BB2" w:rsidP="004E3559">
      <w:pPr>
        <w:pStyle w:val="Heading3"/>
      </w:pPr>
      <w:bookmarkStart w:id="105" w:name="_Toc32995041"/>
      <w:r w:rsidRPr="00597F14">
        <w:lastRenderedPageBreak/>
        <w:t>Table 12.1</w:t>
      </w:r>
      <w:r>
        <w:t>.3</w:t>
      </w:r>
      <w:r w:rsidRPr="00597F14">
        <w:t xml:space="preserve">a: </w:t>
      </w:r>
      <w:r>
        <w:t>Median days (and interquartile range) from diagnosis to start of primary curative treatment (genitourinary)</w:t>
      </w:r>
      <w:r w:rsidRPr="00597F14">
        <w:t xml:space="preserve"> by age, sex, Indigenous status and language spoken at home, 2014–2016</w:t>
      </w:r>
      <w:bookmarkEnd w:id="105"/>
    </w:p>
    <w:tbl>
      <w:tblPr>
        <w:tblStyle w:val="TableGrid"/>
        <w:tblpPr w:leftFromText="180" w:rightFromText="180" w:vertAnchor="text" w:horzAnchor="margin" w:tblpY="134"/>
        <w:tblW w:w="15647" w:type="dxa"/>
        <w:tblInd w:w="0" w:type="dxa"/>
        <w:tblBorders>
          <w:top w:val="none" w:sz="0" w:space="0" w:color="auto"/>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3351"/>
        <w:gridCol w:w="2259"/>
        <w:gridCol w:w="1725"/>
        <w:gridCol w:w="2195"/>
        <w:gridCol w:w="2039"/>
        <w:gridCol w:w="2039"/>
        <w:gridCol w:w="2039"/>
      </w:tblGrid>
      <w:tr w:rsidR="00C47BB2" w:rsidRPr="00BA6AAD" w14:paraId="003E021E" w14:textId="77777777" w:rsidTr="004E0230">
        <w:trPr>
          <w:trHeight w:val="260"/>
          <w:tblHeader/>
        </w:trPr>
        <w:tc>
          <w:tcPr>
            <w:tcW w:w="3351" w:type="dxa"/>
            <w:shd w:val="clear" w:color="auto" w:fill="EDCDCF"/>
          </w:tcPr>
          <w:p w14:paraId="7FD35E81" w14:textId="77777777" w:rsidR="00C47BB2" w:rsidRPr="00BA6AAD" w:rsidRDefault="00C47BB2" w:rsidP="000B7BB8">
            <w:pPr>
              <w:pStyle w:val="DHHStablecolhead"/>
            </w:pPr>
            <w:r w:rsidRPr="00BA6AAD">
              <w:t>Population group</w:t>
            </w:r>
          </w:p>
        </w:tc>
        <w:tc>
          <w:tcPr>
            <w:tcW w:w="2259" w:type="dxa"/>
            <w:shd w:val="clear" w:color="auto" w:fill="EDCDCF"/>
          </w:tcPr>
          <w:p w14:paraId="6ADD7658" w14:textId="77777777" w:rsidR="00C47BB2" w:rsidRDefault="00C47BB2" w:rsidP="000B7BB8">
            <w:pPr>
              <w:pStyle w:val="DHHStablecolhead"/>
            </w:pPr>
            <w:r w:rsidRPr="00BA6AAD">
              <w:t>2014</w:t>
            </w:r>
            <w:r>
              <w:t xml:space="preserve"> </w:t>
            </w:r>
          </w:p>
          <w:p w14:paraId="4D11F4FF" w14:textId="77777777" w:rsidR="00C47BB2" w:rsidRPr="00BA6AAD" w:rsidRDefault="00C47BB2" w:rsidP="000B7BB8">
            <w:pPr>
              <w:pStyle w:val="DHHStablecolhead"/>
            </w:pPr>
            <w:r>
              <w:t>Total Patients</w:t>
            </w:r>
          </w:p>
        </w:tc>
        <w:tc>
          <w:tcPr>
            <w:tcW w:w="1725" w:type="dxa"/>
            <w:shd w:val="clear" w:color="auto" w:fill="EDCDCF"/>
          </w:tcPr>
          <w:p w14:paraId="44F0AB2F" w14:textId="77777777" w:rsidR="00C47BB2" w:rsidRPr="00BA6AAD" w:rsidRDefault="00C47BB2" w:rsidP="000B7BB8">
            <w:pPr>
              <w:pStyle w:val="DHHStablecolhead"/>
            </w:pPr>
            <w:r w:rsidRPr="00BA6AAD">
              <w:t>201</w:t>
            </w:r>
            <w:r>
              <w:t>4</w:t>
            </w:r>
          </w:p>
          <w:p w14:paraId="5FE40E07" w14:textId="77777777" w:rsidR="00C47BB2" w:rsidRPr="00BA6AAD" w:rsidRDefault="00C47BB2" w:rsidP="000B7BB8">
            <w:pPr>
              <w:pStyle w:val="DHHStablecolhead"/>
            </w:pPr>
            <w:r>
              <w:rPr>
                <w:rFonts w:cs="Arial"/>
              </w:rPr>
              <w:t>Median (IQR)</w:t>
            </w:r>
          </w:p>
        </w:tc>
        <w:tc>
          <w:tcPr>
            <w:tcW w:w="2195" w:type="dxa"/>
            <w:shd w:val="clear" w:color="auto" w:fill="EDCDCF"/>
          </w:tcPr>
          <w:p w14:paraId="4AFB0838" w14:textId="77777777" w:rsidR="00C47BB2" w:rsidRPr="00BA6AAD" w:rsidRDefault="00C47BB2" w:rsidP="000B7BB8">
            <w:pPr>
              <w:pStyle w:val="DHHStablecolhead"/>
            </w:pPr>
            <w:r w:rsidRPr="00BA6AAD">
              <w:t>2015</w:t>
            </w:r>
          </w:p>
          <w:p w14:paraId="1B7738D8" w14:textId="77777777" w:rsidR="00C47BB2" w:rsidRPr="00BA6AAD" w:rsidRDefault="00C47BB2" w:rsidP="000B7BB8">
            <w:pPr>
              <w:pStyle w:val="DHHStablecolhead"/>
            </w:pPr>
            <w:r>
              <w:t>Total Patients</w:t>
            </w:r>
          </w:p>
        </w:tc>
        <w:tc>
          <w:tcPr>
            <w:tcW w:w="2039" w:type="dxa"/>
            <w:shd w:val="clear" w:color="auto" w:fill="EDCDCF"/>
          </w:tcPr>
          <w:p w14:paraId="47CC6A8B" w14:textId="77777777" w:rsidR="00C47BB2" w:rsidRPr="00BA6AAD" w:rsidRDefault="00C47BB2" w:rsidP="000B7BB8">
            <w:pPr>
              <w:pStyle w:val="DHHStablecolhead"/>
            </w:pPr>
            <w:r w:rsidRPr="00BA6AAD">
              <w:t>201</w:t>
            </w:r>
            <w:r>
              <w:t>5</w:t>
            </w:r>
          </w:p>
          <w:p w14:paraId="0820398E" w14:textId="77777777" w:rsidR="00C47BB2" w:rsidRPr="00BA6AAD" w:rsidRDefault="00C47BB2" w:rsidP="000B7BB8">
            <w:pPr>
              <w:pStyle w:val="DHHStablecolhead"/>
            </w:pPr>
            <w:r>
              <w:rPr>
                <w:rFonts w:cs="Arial"/>
              </w:rPr>
              <w:t>Median (IQR)</w:t>
            </w:r>
          </w:p>
        </w:tc>
        <w:tc>
          <w:tcPr>
            <w:tcW w:w="2039" w:type="dxa"/>
            <w:shd w:val="clear" w:color="auto" w:fill="EDCDCF"/>
          </w:tcPr>
          <w:p w14:paraId="574CB501" w14:textId="77777777" w:rsidR="00C47BB2" w:rsidRDefault="00C47BB2" w:rsidP="000B7BB8">
            <w:pPr>
              <w:pStyle w:val="DHHStablecolhead"/>
            </w:pPr>
            <w:r>
              <w:t>2016</w:t>
            </w:r>
          </w:p>
          <w:p w14:paraId="34C8DEF3" w14:textId="77777777" w:rsidR="00C47BB2" w:rsidRPr="00597F14" w:rsidRDefault="00C47BB2" w:rsidP="000B7BB8">
            <w:pPr>
              <w:pStyle w:val="DHHStablecolhead"/>
              <w:rPr>
                <w:b w:val="0"/>
              </w:rPr>
            </w:pPr>
            <w:r>
              <w:t>Total Patients</w:t>
            </w:r>
          </w:p>
        </w:tc>
        <w:tc>
          <w:tcPr>
            <w:tcW w:w="2039" w:type="dxa"/>
            <w:shd w:val="clear" w:color="auto" w:fill="EDCDCF"/>
          </w:tcPr>
          <w:p w14:paraId="191DE639" w14:textId="77777777" w:rsidR="00C47BB2" w:rsidRDefault="00C47BB2" w:rsidP="000B7BB8">
            <w:pPr>
              <w:pStyle w:val="DHHStablecolhead"/>
              <w:rPr>
                <w:rFonts w:cs="Arial"/>
              </w:rPr>
            </w:pPr>
            <w:r w:rsidRPr="00597F14">
              <w:rPr>
                <w:rFonts w:cs="Arial"/>
              </w:rPr>
              <w:t>2016</w:t>
            </w:r>
          </w:p>
          <w:p w14:paraId="2B15D94C" w14:textId="77777777" w:rsidR="00C47BB2" w:rsidRPr="00597F14" w:rsidRDefault="00C47BB2" w:rsidP="000B7BB8">
            <w:pPr>
              <w:pStyle w:val="DHHStablecolhead"/>
              <w:rPr>
                <w:rFonts w:cs="Arial"/>
              </w:rPr>
            </w:pPr>
            <w:r>
              <w:rPr>
                <w:rFonts w:cs="Arial"/>
              </w:rPr>
              <w:t>Median (IQR)</w:t>
            </w:r>
          </w:p>
        </w:tc>
      </w:tr>
      <w:tr w:rsidR="00C47BB2" w:rsidRPr="00CB26D3" w14:paraId="43084740" w14:textId="77777777" w:rsidTr="00B32EE9">
        <w:trPr>
          <w:trHeight w:val="260"/>
        </w:trPr>
        <w:tc>
          <w:tcPr>
            <w:tcW w:w="3351" w:type="dxa"/>
            <w:vAlign w:val="center"/>
          </w:tcPr>
          <w:p w14:paraId="65E3F3A4" w14:textId="77777777" w:rsidR="00C47BB2" w:rsidRPr="005F1D65" w:rsidRDefault="00C47BB2" w:rsidP="000B7BB8">
            <w:pPr>
              <w:pStyle w:val="DHHStabletext"/>
              <w:rPr>
                <w:rFonts w:cs="Arial"/>
              </w:rPr>
            </w:pPr>
            <w:r w:rsidRPr="005F1D65">
              <w:rPr>
                <w:rFonts w:cs="Arial"/>
              </w:rPr>
              <w:t>Age &lt; 60</w:t>
            </w:r>
          </w:p>
        </w:tc>
        <w:tc>
          <w:tcPr>
            <w:tcW w:w="2259" w:type="dxa"/>
            <w:vAlign w:val="center"/>
          </w:tcPr>
          <w:p w14:paraId="7506C400" w14:textId="77777777" w:rsidR="00C47BB2" w:rsidRPr="005F1D65" w:rsidRDefault="00C47BB2" w:rsidP="000B7BB8">
            <w:pPr>
              <w:rPr>
                <w:rFonts w:ascii="Arial" w:hAnsi="Arial" w:cs="Arial"/>
                <w:color w:val="000000"/>
                <w:lang w:eastAsia="en-NZ"/>
              </w:rPr>
            </w:pPr>
            <w:r w:rsidRPr="005F1D65">
              <w:rPr>
                <w:rFonts w:ascii="Arial" w:hAnsi="Arial" w:cs="Arial"/>
                <w:color w:val="000000"/>
              </w:rPr>
              <w:t>980</w:t>
            </w:r>
          </w:p>
        </w:tc>
        <w:tc>
          <w:tcPr>
            <w:tcW w:w="1725" w:type="dxa"/>
            <w:vAlign w:val="center"/>
          </w:tcPr>
          <w:p w14:paraId="1F9A3208" w14:textId="77777777" w:rsidR="00C47BB2" w:rsidRPr="005F1D65" w:rsidRDefault="00C47BB2" w:rsidP="000B7BB8">
            <w:pPr>
              <w:rPr>
                <w:rFonts w:ascii="Arial" w:hAnsi="Arial" w:cs="Arial"/>
                <w:color w:val="000000"/>
                <w:lang w:eastAsia="en-NZ"/>
              </w:rPr>
            </w:pPr>
            <w:r w:rsidRPr="005F1D65">
              <w:rPr>
                <w:rFonts w:ascii="Arial" w:hAnsi="Arial" w:cs="Arial"/>
                <w:color w:val="000000"/>
              </w:rPr>
              <w:t>5 (0 – 58)</w:t>
            </w:r>
          </w:p>
        </w:tc>
        <w:tc>
          <w:tcPr>
            <w:tcW w:w="2195" w:type="dxa"/>
            <w:vAlign w:val="center"/>
          </w:tcPr>
          <w:p w14:paraId="797E2476" w14:textId="77777777" w:rsidR="00C47BB2" w:rsidRPr="005F1D65" w:rsidRDefault="00C47BB2" w:rsidP="000B7BB8">
            <w:pPr>
              <w:rPr>
                <w:rFonts w:ascii="Arial" w:hAnsi="Arial" w:cs="Arial"/>
                <w:color w:val="000000"/>
                <w:lang w:eastAsia="en-NZ"/>
              </w:rPr>
            </w:pPr>
            <w:r w:rsidRPr="005F1D65">
              <w:rPr>
                <w:rFonts w:ascii="Arial" w:hAnsi="Arial" w:cs="Arial"/>
                <w:color w:val="000000"/>
              </w:rPr>
              <w:t>942</w:t>
            </w:r>
          </w:p>
        </w:tc>
        <w:tc>
          <w:tcPr>
            <w:tcW w:w="2039" w:type="dxa"/>
            <w:vAlign w:val="center"/>
          </w:tcPr>
          <w:p w14:paraId="7749AE9C" w14:textId="77777777" w:rsidR="00C47BB2" w:rsidRPr="005F1D65" w:rsidRDefault="00C47BB2" w:rsidP="000B7BB8">
            <w:pPr>
              <w:rPr>
                <w:rFonts w:ascii="Arial" w:hAnsi="Arial" w:cs="Arial"/>
                <w:color w:val="000000"/>
                <w:lang w:eastAsia="en-NZ"/>
              </w:rPr>
            </w:pPr>
            <w:r w:rsidRPr="005F1D65">
              <w:rPr>
                <w:rFonts w:ascii="Arial" w:hAnsi="Arial" w:cs="Arial"/>
                <w:color w:val="000000"/>
              </w:rPr>
              <w:t>11 (0 – 58)</w:t>
            </w:r>
          </w:p>
        </w:tc>
        <w:tc>
          <w:tcPr>
            <w:tcW w:w="2039" w:type="dxa"/>
            <w:vAlign w:val="center"/>
          </w:tcPr>
          <w:p w14:paraId="60BC9EAA" w14:textId="77777777" w:rsidR="00C47BB2" w:rsidRPr="005F1D65" w:rsidRDefault="00C47BB2" w:rsidP="000B7BB8">
            <w:pPr>
              <w:rPr>
                <w:rFonts w:ascii="Arial" w:hAnsi="Arial" w:cs="Arial"/>
                <w:color w:val="000000"/>
                <w:lang w:eastAsia="en-NZ"/>
              </w:rPr>
            </w:pPr>
            <w:r w:rsidRPr="005F1D65">
              <w:rPr>
                <w:rFonts w:ascii="Arial" w:hAnsi="Arial" w:cs="Arial"/>
                <w:color w:val="000000"/>
              </w:rPr>
              <w:t>918</w:t>
            </w:r>
          </w:p>
        </w:tc>
        <w:tc>
          <w:tcPr>
            <w:tcW w:w="2039" w:type="dxa"/>
            <w:vAlign w:val="center"/>
          </w:tcPr>
          <w:p w14:paraId="3F1FD3AC" w14:textId="77777777" w:rsidR="00C47BB2" w:rsidRPr="005F1D65" w:rsidRDefault="00C47BB2" w:rsidP="000B7BB8">
            <w:pPr>
              <w:rPr>
                <w:rFonts w:ascii="Arial" w:hAnsi="Arial" w:cs="Arial"/>
                <w:color w:val="000000"/>
                <w:lang w:eastAsia="en-NZ"/>
              </w:rPr>
            </w:pPr>
            <w:r w:rsidRPr="005F1D65">
              <w:rPr>
                <w:rFonts w:ascii="Arial" w:hAnsi="Arial" w:cs="Arial"/>
                <w:color w:val="000000"/>
              </w:rPr>
              <w:t>22 (0 – 63)</w:t>
            </w:r>
          </w:p>
        </w:tc>
      </w:tr>
      <w:tr w:rsidR="00C47BB2" w:rsidRPr="00CB26D3" w14:paraId="598C9932" w14:textId="77777777" w:rsidTr="00B32EE9">
        <w:trPr>
          <w:trHeight w:val="273"/>
        </w:trPr>
        <w:tc>
          <w:tcPr>
            <w:tcW w:w="3351" w:type="dxa"/>
            <w:vAlign w:val="center"/>
          </w:tcPr>
          <w:p w14:paraId="2FA22CF4" w14:textId="77777777" w:rsidR="00C47BB2" w:rsidRPr="005F1D65" w:rsidRDefault="00C47BB2" w:rsidP="000B7BB8">
            <w:pPr>
              <w:pStyle w:val="DHHStabletext"/>
              <w:rPr>
                <w:rFonts w:cs="Arial"/>
              </w:rPr>
            </w:pPr>
            <w:r w:rsidRPr="005F1D65">
              <w:rPr>
                <w:rFonts w:cs="Arial"/>
              </w:rPr>
              <w:t>Age 60–69</w:t>
            </w:r>
          </w:p>
        </w:tc>
        <w:tc>
          <w:tcPr>
            <w:tcW w:w="2259" w:type="dxa"/>
            <w:vAlign w:val="center"/>
          </w:tcPr>
          <w:p w14:paraId="7BA36A26" w14:textId="77777777" w:rsidR="00C47BB2" w:rsidRPr="005F1D65" w:rsidRDefault="00C47BB2" w:rsidP="000B7BB8">
            <w:pPr>
              <w:rPr>
                <w:rFonts w:ascii="Arial" w:hAnsi="Arial" w:cs="Arial"/>
                <w:color w:val="000000"/>
              </w:rPr>
            </w:pPr>
            <w:r w:rsidRPr="005F1D65">
              <w:rPr>
                <w:rFonts w:ascii="Arial" w:hAnsi="Arial" w:cs="Arial"/>
                <w:color w:val="000000"/>
              </w:rPr>
              <w:t>1117</w:t>
            </w:r>
          </w:p>
        </w:tc>
        <w:tc>
          <w:tcPr>
            <w:tcW w:w="1725" w:type="dxa"/>
            <w:vAlign w:val="center"/>
          </w:tcPr>
          <w:p w14:paraId="472C2805" w14:textId="77777777" w:rsidR="00C47BB2" w:rsidRPr="005F1D65" w:rsidRDefault="00C47BB2" w:rsidP="000B7BB8">
            <w:pPr>
              <w:rPr>
                <w:rFonts w:ascii="Arial" w:hAnsi="Arial" w:cs="Arial"/>
                <w:color w:val="000000"/>
              </w:rPr>
            </w:pPr>
            <w:r w:rsidRPr="005F1D65">
              <w:rPr>
                <w:rFonts w:ascii="Arial" w:hAnsi="Arial" w:cs="Arial"/>
                <w:color w:val="000000"/>
              </w:rPr>
              <w:t>42 (0 – 75)</w:t>
            </w:r>
          </w:p>
        </w:tc>
        <w:tc>
          <w:tcPr>
            <w:tcW w:w="2195" w:type="dxa"/>
            <w:vAlign w:val="center"/>
          </w:tcPr>
          <w:p w14:paraId="0408172B" w14:textId="4E043B6F" w:rsidR="00C47BB2" w:rsidRPr="005F1D65" w:rsidRDefault="00C47BB2" w:rsidP="000B7BB8">
            <w:pPr>
              <w:rPr>
                <w:rFonts w:ascii="Arial" w:hAnsi="Arial" w:cs="Arial"/>
                <w:color w:val="000000"/>
              </w:rPr>
            </w:pPr>
            <w:r w:rsidRPr="005F1D65">
              <w:rPr>
                <w:rFonts w:ascii="Arial" w:hAnsi="Arial" w:cs="Arial"/>
                <w:color w:val="000000"/>
              </w:rPr>
              <w:t>1</w:t>
            </w:r>
            <w:r w:rsidR="004E3559" w:rsidRPr="005F1D65">
              <w:rPr>
                <w:rFonts w:ascii="Arial" w:hAnsi="Arial" w:cs="Arial"/>
                <w:color w:val="000000"/>
              </w:rPr>
              <w:t>,</w:t>
            </w:r>
            <w:r w:rsidRPr="005F1D65">
              <w:rPr>
                <w:rFonts w:ascii="Arial" w:hAnsi="Arial" w:cs="Arial"/>
                <w:color w:val="000000"/>
              </w:rPr>
              <w:t>199</w:t>
            </w:r>
          </w:p>
        </w:tc>
        <w:tc>
          <w:tcPr>
            <w:tcW w:w="2039" w:type="dxa"/>
            <w:vAlign w:val="center"/>
          </w:tcPr>
          <w:p w14:paraId="456D8DCF" w14:textId="77777777" w:rsidR="00C47BB2" w:rsidRPr="005F1D65" w:rsidRDefault="00C47BB2" w:rsidP="000B7BB8">
            <w:pPr>
              <w:rPr>
                <w:rFonts w:ascii="Arial" w:hAnsi="Arial" w:cs="Arial"/>
                <w:color w:val="000000"/>
              </w:rPr>
            </w:pPr>
            <w:r w:rsidRPr="005F1D65">
              <w:rPr>
                <w:rFonts w:ascii="Arial" w:hAnsi="Arial" w:cs="Arial"/>
                <w:color w:val="000000"/>
              </w:rPr>
              <w:t>44 (0 – 77)</w:t>
            </w:r>
          </w:p>
        </w:tc>
        <w:tc>
          <w:tcPr>
            <w:tcW w:w="2039" w:type="dxa"/>
            <w:vAlign w:val="center"/>
          </w:tcPr>
          <w:p w14:paraId="16E61917" w14:textId="04E68B23" w:rsidR="00C47BB2" w:rsidRPr="005F1D65" w:rsidRDefault="00C47BB2" w:rsidP="000B7BB8">
            <w:pPr>
              <w:rPr>
                <w:rFonts w:ascii="Arial" w:hAnsi="Arial" w:cs="Arial"/>
                <w:color w:val="000000"/>
              </w:rPr>
            </w:pPr>
            <w:r w:rsidRPr="005F1D65">
              <w:rPr>
                <w:rFonts w:ascii="Arial" w:hAnsi="Arial" w:cs="Arial"/>
                <w:color w:val="000000"/>
              </w:rPr>
              <w:t>1</w:t>
            </w:r>
            <w:r w:rsidR="004E3559" w:rsidRPr="005F1D65">
              <w:rPr>
                <w:rFonts w:ascii="Arial" w:hAnsi="Arial" w:cs="Arial"/>
                <w:color w:val="000000"/>
              </w:rPr>
              <w:t>,</w:t>
            </w:r>
            <w:r w:rsidRPr="005F1D65">
              <w:rPr>
                <w:rFonts w:ascii="Arial" w:hAnsi="Arial" w:cs="Arial"/>
                <w:color w:val="000000"/>
              </w:rPr>
              <w:t>278</w:t>
            </w:r>
          </w:p>
        </w:tc>
        <w:tc>
          <w:tcPr>
            <w:tcW w:w="2039" w:type="dxa"/>
            <w:vAlign w:val="center"/>
          </w:tcPr>
          <w:p w14:paraId="145D477F" w14:textId="77777777" w:rsidR="00C47BB2" w:rsidRPr="005F1D65" w:rsidRDefault="00C47BB2" w:rsidP="000B7BB8">
            <w:pPr>
              <w:rPr>
                <w:rFonts w:ascii="Arial" w:hAnsi="Arial" w:cs="Arial"/>
                <w:color w:val="000000"/>
              </w:rPr>
            </w:pPr>
            <w:r w:rsidRPr="005F1D65">
              <w:rPr>
                <w:rFonts w:ascii="Arial" w:hAnsi="Arial" w:cs="Arial"/>
                <w:color w:val="000000"/>
              </w:rPr>
              <w:t>49 (14 – 84)</w:t>
            </w:r>
          </w:p>
        </w:tc>
      </w:tr>
      <w:tr w:rsidR="00C47BB2" w:rsidRPr="00CB26D3" w14:paraId="2D75C94F" w14:textId="77777777" w:rsidTr="00B32EE9">
        <w:trPr>
          <w:trHeight w:val="273"/>
        </w:trPr>
        <w:tc>
          <w:tcPr>
            <w:tcW w:w="3351" w:type="dxa"/>
            <w:vAlign w:val="center"/>
          </w:tcPr>
          <w:p w14:paraId="01DDE6A3" w14:textId="77777777" w:rsidR="00C47BB2" w:rsidRPr="005F1D65" w:rsidRDefault="00C47BB2" w:rsidP="000B7BB8">
            <w:pPr>
              <w:pStyle w:val="DHHStabletext"/>
              <w:rPr>
                <w:rFonts w:cs="Arial"/>
              </w:rPr>
            </w:pPr>
            <w:r w:rsidRPr="005F1D65">
              <w:rPr>
                <w:rFonts w:cs="Arial"/>
              </w:rPr>
              <w:t>Age 70–79</w:t>
            </w:r>
          </w:p>
        </w:tc>
        <w:tc>
          <w:tcPr>
            <w:tcW w:w="2259" w:type="dxa"/>
            <w:vAlign w:val="center"/>
          </w:tcPr>
          <w:p w14:paraId="38E5BC07" w14:textId="77777777" w:rsidR="00C47BB2" w:rsidRPr="005F1D65" w:rsidRDefault="00C47BB2" w:rsidP="000B7BB8">
            <w:pPr>
              <w:rPr>
                <w:rFonts w:ascii="Arial" w:hAnsi="Arial" w:cs="Arial"/>
                <w:color w:val="000000"/>
              </w:rPr>
            </w:pPr>
            <w:r w:rsidRPr="005F1D65">
              <w:rPr>
                <w:rFonts w:ascii="Arial" w:hAnsi="Arial" w:cs="Arial"/>
                <w:color w:val="000000"/>
              </w:rPr>
              <w:t>714</w:t>
            </w:r>
          </w:p>
        </w:tc>
        <w:tc>
          <w:tcPr>
            <w:tcW w:w="1725" w:type="dxa"/>
            <w:vAlign w:val="center"/>
          </w:tcPr>
          <w:p w14:paraId="606B36F4" w14:textId="77777777" w:rsidR="00C47BB2" w:rsidRPr="005F1D65" w:rsidRDefault="00C47BB2" w:rsidP="000B7BB8">
            <w:pPr>
              <w:rPr>
                <w:rFonts w:ascii="Arial" w:hAnsi="Arial" w:cs="Arial"/>
                <w:color w:val="000000"/>
              </w:rPr>
            </w:pPr>
            <w:r w:rsidRPr="005F1D65">
              <w:rPr>
                <w:rFonts w:ascii="Arial" w:hAnsi="Arial" w:cs="Arial"/>
                <w:color w:val="000000"/>
              </w:rPr>
              <w:t>32 (0 – 80)</w:t>
            </w:r>
          </w:p>
        </w:tc>
        <w:tc>
          <w:tcPr>
            <w:tcW w:w="2195" w:type="dxa"/>
            <w:vAlign w:val="center"/>
          </w:tcPr>
          <w:p w14:paraId="0C281A64" w14:textId="77777777" w:rsidR="00C47BB2" w:rsidRPr="005F1D65" w:rsidRDefault="00C47BB2" w:rsidP="000B7BB8">
            <w:pPr>
              <w:rPr>
                <w:rFonts w:ascii="Arial" w:hAnsi="Arial" w:cs="Arial"/>
                <w:color w:val="000000"/>
              </w:rPr>
            </w:pPr>
            <w:r w:rsidRPr="005F1D65">
              <w:rPr>
                <w:rFonts w:ascii="Arial" w:hAnsi="Arial" w:cs="Arial"/>
                <w:color w:val="000000"/>
              </w:rPr>
              <w:t>830</w:t>
            </w:r>
          </w:p>
        </w:tc>
        <w:tc>
          <w:tcPr>
            <w:tcW w:w="2039" w:type="dxa"/>
            <w:vAlign w:val="center"/>
          </w:tcPr>
          <w:p w14:paraId="79892972" w14:textId="77777777" w:rsidR="00C47BB2" w:rsidRPr="005F1D65" w:rsidRDefault="00C47BB2" w:rsidP="000B7BB8">
            <w:pPr>
              <w:rPr>
                <w:rFonts w:ascii="Arial" w:hAnsi="Arial" w:cs="Arial"/>
                <w:color w:val="000000"/>
              </w:rPr>
            </w:pPr>
            <w:r w:rsidRPr="005F1D65">
              <w:rPr>
                <w:rFonts w:ascii="Arial" w:hAnsi="Arial" w:cs="Arial"/>
                <w:color w:val="000000"/>
              </w:rPr>
              <w:t>39 (0 – 84)</w:t>
            </w:r>
          </w:p>
        </w:tc>
        <w:tc>
          <w:tcPr>
            <w:tcW w:w="2039" w:type="dxa"/>
            <w:vAlign w:val="center"/>
          </w:tcPr>
          <w:p w14:paraId="1E07E052" w14:textId="77777777" w:rsidR="00C47BB2" w:rsidRPr="005F1D65" w:rsidRDefault="00C47BB2" w:rsidP="000B7BB8">
            <w:pPr>
              <w:rPr>
                <w:rFonts w:ascii="Arial" w:hAnsi="Arial" w:cs="Arial"/>
                <w:color w:val="000000"/>
              </w:rPr>
            </w:pPr>
            <w:r w:rsidRPr="005F1D65">
              <w:rPr>
                <w:rFonts w:ascii="Arial" w:hAnsi="Arial" w:cs="Arial"/>
                <w:color w:val="000000"/>
              </w:rPr>
              <w:t>889</w:t>
            </w:r>
          </w:p>
        </w:tc>
        <w:tc>
          <w:tcPr>
            <w:tcW w:w="2039" w:type="dxa"/>
            <w:vAlign w:val="center"/>
          </w:tcPr>
          <w:p w14:paraId="2F355E77" w14:textId="77777777" w:rsidR="00C47BB2" w:rsidRPr="005F1D65" w:rsidRDefault="00C47BB2" w:rsidP="000B7BB8">
            <w:pPr>
              <w:rPr>
                <w:rFonts w:ascii="Arial" w:hAnsi="Arial" w:cs="Arial"/>
                <w:color w:val="000000"/>
              </w:rPr>
            </w:pPr>
            <w:r w:rsidRPr="005F1D65">
              <w:rPr>
                <w:rFonts w:ascii="Arial" w:hAnsi="Arial" w:cs="Arial"/>
                <w:color w:val="000000"/>
              </w:rPr>
              <w:t>35 (0 – 79)</w:t>
            </w:r>
          </w:p>
        </w:tc>
      </w:tr>
      <w:tr w:rsidR="00C47BB2" w:rsidRPr="00CB26D3" w14:paraId="2F7F5040" w14:textId="77777777" w:rsidTr="00B32EE9">
        <w:trPr>
          <w:trHeight w:val="273"/>
        </w:trPr>
        <w:tc>
          <w:tcPr>
            <w:tcW w:w="3351" w:type="dxa"/>
            <w:vAlign w:val="center"/>
          </w:tcPr>
          <w:p w14:paraId="1AB89985" w14:textId="77777777" w:rsidR="00C47BB2" w:rsidRPr="005F1D65" w:rsidRDefault="00C47BB2" w:rsidP="000B7BB8">
            <w:pPr>
              <w:pStyle w:val="DHHStabletext"/>
              <w:rPr>
                <w:rFonts w:cs="Arial"/>
              </w:rPr>
            </w:pPr>
            <w:r w:rsidRPr="005F1D65">
              <w:rPr>
                <w:rFonts w:cs="Arial"/>
              </w:rPr>
              <w:t>Age 80+</w:t>
            </w:r>
          </w:p>
        </w:tc>
        <w:tc>
          <w:tcPr>
            <w:tcW w:w="2259" w:type="dxa"/>
            <w:vAlign w:val="center"/>
          </w:tcPr>
          <w:p w14:paraId="36E6312C" w14:textId="77777777" w:rsidR="00C47BB2" w:rsidRPr="005F1D65" w:rsidRDefault="00C47BB2" w:rsidP="000B7BB8">
            <w:pPr>
              <w:rPr>
                <w:rFonts w:ascii="Arial" w:hAnsi="Arial" w:cs="Arial"/>
                <w:color w:val="000000"/>
              </w:rPr>
            </w:pPr>
            <w:r w:rsidRPr="005F1D65">
              <w:rPr>
                <w:rFonts w:ascii="Arial" w:hAnsi="Arial" w:cs="Arial"/>
                <w:color w:val="000000"/>
              </w:rPr>
              <w:t>358</w:t>
            </w:r>
          </w:p>
        </w:tc>
        <w:tc>
          <w:tcPr>
            <w:tcW w:w="1725" w:type="dxa"/>
            <w:vAlign w:val="center"/>
          </w:tcPr>
          <w:p w14:paraId="37F9451E" w14:textId="77777777" w:rsidR="00C47BB2" w:rsidRPr="005F1D65" w:rsidRDefault="00C47BB2" w:rsidP="000B7BB8">
            <w:pPr>
              <w:rPr>
                <w:rFonts w:ascii="Arial" w:hAnsi="Arial" w:cs="Arial"/>
                <w:color w:val="000000"/>
              </w:rPr>
            </w:pPr>
            <w:r w:rsidRPr="005F1D65">
              <w:rPr>
                <w:rFonts w:ascii="Arial" w:hAnsi="Arial" w:cs="Arial"/>
                <w:color w:val="000000"/>
              </w:rPr>
              <w:t>0 (0 – 30)</w:t>
            </w:r>
          </w:p>
        </w:tc>
        <w:tc>
          <w:tcPr>
            <w:tcW w:w="2195" w:type="dxa"/>
            <w:vAlign w:val="center"/>
          </w:tcPr>
          <w:p w14:paraId="70DD6B75" w14:textId="77777777" w:rsidR="00C47BB2" w:rsidRPr="005F1D65" w:rsidRDefault="00C47BB2" w:rsidP="000B7BB8">
            <w:pPr>
              <w:rPr>
                <w:rFonts w:ascii="Arial" w:hAnsi="Arial" w:cs="Arial"/>
                <w:color w:val="000000"/>
              </w:rPr>
            </w:pPr>
            <w:r w:rsidRPr="005F1D65">
              <w:rPr>
                <w:rFonts w:ascii="Arial" w:hAnsi="Arial" w:cs="Arial"/>
                <w:color w:val="000000"/>
              </w:rPr>
              <w:t>341</w:t>
            </w:r>
          </w:p>
        </w:tc>
        <w:tc>
          <w:tcPr>
            <w:tcW w:w="2039" w:type="dxa"/>
            <w:vAlign w:val="center"/>
          </w:tcPr>
          <w:p w14:paraId="7970665B" w14:textId="77777777" w:rsidR="00C47BB2" w:rsidRPr="005F1D65" w:rsidRDefault="00C47BB2" w:rsidP="000B7BB8">
            <w:pPr>
              <w:rPr>
                <w:rFonts w:ascii="Arial" w:hAnsi="Arial" w:cs="Arial"/>
                <w:color w:val="000000"/>
              </w:rPr>
            </w:pPr>
            <w:r w:rsidRPr="005F1D65">
              <w:rPr>
                <w:rFonts w:ascii="Arial" w:hAnsi="Arial" w:cs="Arial"/>
                <w:color w:val="000000"/>
              </w:rPr>
              <w:t>0 (0 – 28)</w:t>
            </w:r>
          </w:p>
        </w:tc>
        <w:tc>
          <w:tcPr>
            <w:tcW w:w="2039" w:type="dxa"/>
            <w:vAlign w:val="center"/>
          </w:tcPr>
          <w:p w14:paraId="68139ED4" w14:textId="77777777" w:rsidR="00C47BB2" w:rsidRPr="005F1D65" w:rsidRDefault="00C47BB2" w:rsidP="000B7BB8">
            <w:pPr>
              <w:rPr>
                <w:rFonts w:ascii="Arial" w:hAnsi="Arial" w:cs="Arial"/>
                <w:color w:val="000000"/>
              </w:rPr>
            </w:pPr>
            <w:r w:rsidRPr="005F1D65">
              <w:rPr>
                <w:rFonts w:ascii="Arial" w:hAnsi="Arial" w:cs="Arial"/>
                <w:color w:val="000000"/>
              </w:rPr>
              <w:t>346</w:t>
            </w:r>
          </w:p>
        </w:tc>
        <w:tc>
          <w:tcPr>
            <w:tcW w:w="2039" w:type="dxa"/>
            <w:vAlign w:val="center"/>
          </w:tcPr>
          <w:p w14:paraId="53C108E6" w14:textId="77777777" w:rsidR="00C47BB2" w:rsidRPr="005F1D65" w:rsidRDefault="00C47BB2" w:rsidP="000B7BB8">
            <w:pPr>
              <w:rPr>
                <w:rFonts w:ascii="Arial" w:hAnsi="Arial" w:cs="Arial"/>
                <w:color w:val="000000"/>
              </w:rPr>
            </w:pPr>
            <w:r w:rsidRPr="005F1D65">
              <w:rPr>
                <w:rFonts w:ascii="Arial" w:hAnsi="Arial" w:cs="Arial"/>
                <w:color w:val="000000"/>
              </w:rPr>
              <w:t>0 (0 – 27)</w:t>
            </w:r>
          </w:p>
        </w:tc>
      </w:tr>
      <w:tr w:rsidR="00C47BB2" w:rsidRPr="00CB26D3" w14:paraId="5B45DD48" w14:textId="77777777" w:rsidTr="00B32EE9">
        <w:trPr>
          <w:trHeight w:val="260"/>
        </w:trPr>
        <w:tc>
          <w:tcPr>
            <w:tcW w:w="3351" w:type="dxa"/>
            <w:vAlign w:val="center"/>
          </w:tcPr>
          <w:p w14:paraId="423661EB" w14:textId="77777777" w:rsidR="00C47BB2" w:rsidRPr="005F1D65" w:rsidRDefault="00C47BB2" w:rsidP="000B7BB8">
            <w:pPr>
              <w:pStyle w:val="DHHStabletext"/>
              <w:rPr>
                <w:rFonts w:cs="Arial"/>
              </w:rPr>
            </w:pPr>
            <w:r w:rsidRPr="005F1D65">
              <w:rPr>
                <w:rFonts w:cs="Arial"/>
              </w:rPr>
              <w:t>Female</w:t>
            </w:r>
          </w:p>
        </w:tc>
        <w:tc>
          <w:tcPr>
            <w:tcW w:w="2259" w:type="dxa"/>
            <w:vAlign w:val="center"/>
          </w:tcPr>
          <w:p w14:paraId="3B5756D4" w14:textId="77777777" w:rsidR="00C47BB2" w:rsidRPr="005F1D65" w:rsidRDefault="00C47BB2" w:rsidP="000B7BB8">
            <w:pPr>
              <w:rPr>
                <w:rFonts w:ascii="Arial" w:hAnsi="Arial" w:cs="Arial"/>
                <w:color w:val="000000"/>
                <w:lang w:eastAsia="en-NZ"/>
              </w:rPr>
            </w:pPr>
            <w:r w:rsidRPr="005F1D65">
              <w:rPr>
                <w:rFonts w:ascii="Arial" w:hAnsi="Arial" w:cs="Arial"/>
                <w:color w:val="000000"/>
              </w:rPr>
              <w:t>365</w:t>
            </w:r>
          </w:p>
        </w:tc>
        <w:tc>
          <w:tcPr>
            <w:tcW w:w="1725" w:type="dxa"/>
            <w:vAlign w:val="center"/>
          </w:tcPr>
          <w:p w14:paraId="20AAD06B" w14:textId="77777777" w:rsidR="00C47BB2" w:rsidRPr="005F1D65" w:rsidRDefault="00C47BB2" w:rsidP="000B7BB8">
            <w:pPr>
              <w:rPr>
                <w:rFonts w:ascii="Arial" w:hAnsi="Arial" w:cs="Arial"/>
                <w:color w:val="000000"/>
                <w:lang w:eastAsia="en-NZ"/>
              </w:rPr>
            </w:pPr>
            <w:r w:rsidRPr="005F1D65">
              <w:rPr>
                <w:rFonts w:ascii="Arial" w:hAnsi="Arial" w:cs="Arial"/>
                <w:color w:val="000000"/>
              </w:rPr>
              <w:t>0 (0 – 3)</w:t>
            </w:r>
          </w:p>
        </w:tc>
        <w:tc>
          <w:tcPr>
            <w:tcW w:w="2195" w:type="dxa"/>
            <w:vAlign w:val="center"/>
          </w:tcPr>
          <w:p w14:paraId="540A64B3" w14:textId="77777777" w:rsidR="00C47BB2" w:rsidRPr="005F1D65" w:rsidRDefault="00C47BB2" w:rsidP="000B7BB8">
            <w:pPr>
              <w:rPr>
                <w:rFonts w:ascii="Arial" w:hAnsi="Arial" w:cs="Arial"/>
                <w:color w:val="000000"/>
                <w:lang w:eastAsia="en-NZ"/>
              </w:rPr>
            </w:pPr>
            <w:r w:rsidRPr="005F1D65">
              <w:rPr>
                <w:rFonts w:ascii="Arial" w:hAnsi="Arial" w:cs="Arial"/>
                <w:color w:val="000000"/>
              </w:rPr>
              <w:t>371</w:t>
            </w:r>
          </w:p>
        </w:tc>
        <w:tc>
          <w:tcPr>
            <w:tcW w:w="2039" w:type="dxa"/>
            <w:vAlign w:val="center"/>
          </w:tcPr>
          <w:p w14:paraId="2DC5F9F9" w14:textId="77777777" w:rsidR="00C47BB2" w:rsidRPr="005F1D65" w:rsidRDefault="00C47BB2" w:rsidP="000B7BB8">
            <w:pPr>
              <w:rPr>
                <w:rFonts w:ascii="Arial" w:hAnsi="Arial" w:cs="Arial"/>
                <w:color w:val="000000"/>
                <w:lang w:eastAsia="en-NZ"/>
              </w:rPr>
            </w:pPr>
            <w:r w:rsidRPr="005F1D65">
              <w:rPr>
                <w:rFonts w:ascii="Arial" w:hAnsi="Arial" w:cs="Arial"/>
                <w:color w:val="000000"/>
              </w:rPr>
              <w:t>0 (0 – 0)</w:t>
            </w:r>
          </w:p>
        </w:tc>
        <w:tc>
          <w:tcPr>
            <w:tcW w:w="2039" w:type="dxa"/>
            <w:vAlign w:val="center"/>
          </w:tcPr>
          <w:p w14:paraId="1F13A238" w14:textId="77777777" w:rsidR="00C47BB2" w:rsidRPr="005F1D65" w:rsidRDefault="00C47BB2" w:rsidP="000B7BB8">
            <w:pPr>
              <w:rPr>
                <w:rFonts w:ascii="Arial" w:hAnsi="Arial" w:cs="Arial"/>
                <w:color w:val="000000"/>
                <w:lang w:eastAsia="en-NZ"/>
              </w:rPr>
            </w:pPr>
            <w:r w:rsidRPr="005F1D65">
              <w:rPr>
                <w:rFonts w:ascii="Arial" w:hAnsi="Arial" w:cs="Arial"/>
                <w:color w:val="000000"/>
              </w:rPr>
              <w:t>337</w:t>
            </w:r>
          </w:p>
        </w:tc>
        <w:tc>
          <w:tcPr>
            <w:tcW w:w="2039" w:type="dxa"/>
            <w:vAlign w:val="center"/>
          </w:tcPr>
          <w:p w14:paraId="4F43133D" w14:textId="77777777" w:rsidR="00C47BB2" w:rsidRPr="005F1D65" w:rsidRDefault="00C47BB2" w:rsidP="000B7BB8">
            <w:pPr>
              <w:rPr>
                <w:rFonts w:ascii="Arial" w:hAnsi="Arial" w:cs="Arial"/>
                <w:color w:val="000000"/>
                <w:lang w:eastAsia="en-NZ"/>
              </w:rPr>
            </w:pPr>
            <w:r w:rsidRPr="005F1D65">
              <w:rPr>
                <w:rFonts w:ascii="Arial" w:hAnsi="Arial" w:cs="Arial"/>
                <w:color w:val="000000"/>
              </w:rPr>
              <w:t>0 (0 – 0)</w:t>
            </w:r>
          </w:p>
        </w:tc>
      </w:tr>
      <w:tr w:rsidR="00C47BB2" w:rsidRPr="00CB26D3" w14:paraId="1DD75440" w14:textId="77777777" w:rsidTr="00B32EE9">
        <w:trPr>
          <w:trHeight w:val="273"/>
        </w:trPr>
        <w:tc>
          <w:tcPr>
            <w:tcW w:w="3351" w:type="dxa"/>
            <w:vAlign w:val="center"/>
          </w:tcPr>
          <w:p w14:paraId="2246EFFF" w14:textId="77777777" w:rsidR="00C47BB2" w:rsidRPr="005F1D65" w:rsidRDefault="00C47BB2" w:rsidP="000B7BB8">
            <w:pPr>
              <w:pStyle w:val="DHHStabletext"/>
              <w:rPr>
                <w:rFonts w:cs="Arial"/>
              </w:rPr>
            </w:pPr>
            <w:r w:rsidRPr="005F1D65">
              <w:rPr>
                <w:rFonts w:cs="Arial"/>
              </w:rPr>
              <w:t>Male</w:t>
            </w:r>
          </w:p>
        </w:tc>
        <w:tc>
          <w:tcPr>
            <w:tcW w:w="2259" w:type="dxa"/>
            <w:vAlign w:val="center"/>
          </w:tcPr>
          <w:p w14:paraId="1671BF23" w14:textId="453D721B" w:rsidR="00C47BB2" w:rsidRPr="005F1D65" w:rsidRDefault="00C47BB2" w:rsidP="000B7BB8">
            <w:pPr>
              <w:rPr>
                <w:rFonts w:ascii="Arial" w:hAnsi="Arial" w:cs="Arial"/>
                <w:color w:val="000000"/>
              </w:rPr>
            </w:pPr>
            <w:r w:rsidRPr="005F1D65">
              <w:rPr>
                <w:rFonts w:ascii="Arial" w:hAnsi="Arial" w:cs="Arial"/>
                <w:color w:val="000000"/>
              </w:rPr>
              <w:t>2</w:t>
            </w:r>
            <w:r w:rsidR="004E3559" w:rsidRPr="005F1D65">
              <w:rPr>
                <w:rFonts w:ascii="Arial" w:hAnsi="Arial" w:cs="Arial"/>
                <w:color w:val="000000"/>
              </w:rPr>
              <w:t>,</w:t>
            </w:r>
            <w:r w:rsidRPr="005F1D65">
              <w:rPr>
                <w:rFonts w:ascii="Arial" w:hAnsi="Arial" w:cs="Arial"/>
                <w:color w:val="000000"/>
              </w:rPr>
              <w:t>804</w:t>
            </w:r>
          </w:p>
        </w:tc>
        <w:tc>
          <w:tcPr>
            <w:tcW w:w="1725" w:type="dxa"/>
            <w:vAlign w:val="center"/>
          </w:tcPr>
          <w:p w14:paraId="24BE6FB8" w14:textId="77777777" w:rsidR="00C47BB2" w:rsidRPr="005F1D65" w:rsidRDefault="00C47BB2" w:rsidP="000B7BB8">
            <w:pPr>
              <w:rPr>
                <w:rFonts w:ascii="Arial" w:hAnsi="Arial" w:cs="Arial"/>
                <w:color w:val="000000"/>
              </w:rPr>
            </w:pPr>
            <w:r w:rsidRPr="005F1D65">
              <w:rPr>
                <w:rFonts w:ascii="Arial" w:hAnsi="Arial" w:cs="Arial"/>
                <w:color w:val="000000"/>
              </w:rPr>
              <w:t>35 (0 – 71)</w:t>
            </w:r>
          </w:p>
        </w:tc>
        <w:tc>
          <w:tcPr>
            <w:tcW w:w="2195" w:type="dxa"/>
            <w:vAlign w:val="center"/>
          </w:tcPr>
          <w:p w14:paraId="38D09CB1" w14:textId="1369005F" w:rsidR="00C47BB2" w:rsidRPr="005F1D65" w:rsidRDefault="00C47BB2" w:rsidP="000B7BB8">
            <w:pPr>
              <w:rPr>
                <w:rFonts w:ascii="Arial" w:hAnsi="Arial" w:cs="Arial"/>
                <w:color w:val="000000"/>
              </w:rPr>
            </w:pPr>
            <w:r w:rsidRPr="005F1D65">
              <w:rPr>
                <w:rFonts w:ascii="Arial" w:hAnsi="Arial" w:cs="Arial"/>
                <w:color w:val="000000"/>
              </w:rPr>
              <w:t>2</w:t>
            </w:r>
            <w:r w:rsidR="004E3559" w:rsidRPr="005F1D65">
              <w:rPr>
                <w:rFonts w:ascii="Arial" w:hAnsi="Arial" w:cs="Arial"/>
                <w:color w:val="000000"/>
              </w:rPr>
              <w:t>,</w:t>
            </w:r>
            <w:r w:rsidRPr="005F1D65">
              <w:rPr>
                <w:rFonts w:ascii="Arial" w:hAnsi="Arial" w:cs="Arial"/>
                <w:color w:val="000000"/>
              </w:rPr>
              <w:t>941</w:t>
            </w:r>
          </w:p>
        </w:tc>
        <w:tc>
          <w:tcPr>
            <w:tcW w:w="2039" w:type="dxa"/>
            <w:vAlign w:val="center"/>
          </w:tcPr>
          <w:p w14:paraId="36180AA4" w14:textId="77777777" w:rsidR="00C47BB2" w:rsidRPr="005F1D65" w:rsidRDefault="00C47BB2" w:rsidP="000B7BB8">
            <w:pPr>
              <w:rPr>
                <w:rFonts w:ascii="Arial" w:hAnsi="Arial" w:cs="Arial"/>
                <w:color w:val="000000"/>
              </w:rPr>
            </w:pPr>
            <w:r w:rsidRPr="005F1D65">
              <w:rPr>
                <w:rFonts w:ascii="Arial" w:hAnsi="Arial" w:cs="Arial"/>
                <w:color w:val="000000"/>
              </w:rPr>
              <w:t>39 (0 – 75)</w:t>
            </w:r>
          </w:p>
        </w:tc>
        <w:tc>
          <w:tcPr>
            <w:tcW w:w="2039" w:type="dxa"/>
            <w:vAlign w:val="center"/>
          </w:tcPr>
          <w:p w14:paraId="535D1556" w14:textId="6BC87968" w:rsidR="00C47BB2" w:rsidRPr="005F1D65" w:rsidRDefault="00C47BB2" w:rsidP="000B7BB8">
            <w:pPr>
              <w:rPr>
                <w:rFonts w:ascii="Arial" w:hAnsi="Arial" w:cs="Arial"/>
                <w:color w:val="000000"/>
              </w:rPr>
            </w:pPr>
            <w:r w:rsidRPr="005F1D65">
              <w:rPr>
                <w:rFonts w:ascii="Arial" w:hAnsi="Arial" w:cs="Arial"/>
                <w:color w:val="000000"/>
              </w:rPr>
              <w:t>3</w:t>
            </w:r>
            <w:r w:rsidR="004E3559" w:rsidRPr="005F1D65">
              <w:rPr>
                <w:rFonts w:ascii="Arial" w:hAnsi="Arial" w:cs="Arial"/>
                <w:color w:val="000000"/>
              </w:rPr>
              <w:t>,</w:t>
            </w:r>
            <w:r w:rsidRPr="005F1D65">
              <w:rPr>
                <w:rFonts w:ascii="Arial" w:hAnsi="Arial" w:cs="Arial"/>
                <w:color w:val="000000"/>
              </w:rPr>
              <w:t>094</w:t>
            </w:r>
          </w:p>
        </w:tc>
        <w:tc>
          <w:tcPr>
            <w:tcW w:w="2039" w:type="dxa"/>
            <w:vAlign w:val="center"/>
          </w:tcPr>
          <w:p w14:paraId="35086354" w14:textId="77777777" w:rsidR="00C47BB2" w:rsidRPr="005F1D65" w:rsidRDefault="00C47BB2" w:rsidP="000B7BB8">
            <w:pPr>
              <w:rPr>
                <w:rFonts w:ascii="Arial" w:hAnsi="Arial" w:cs="Arial"/>
                <w:color w:val="000000"/>
              </w:rPr>
            </w:pPr>
            <w:r w:rsidRPr="005F1D65">
              <w:rPr>
                <w:rFonts w:ascii="Arial" w:hAnsi="Arial" w:cs="Arial"/>
                <w:color w:val="000000"/>
              </w:rPr>
              <w:t>40 (0 – 79)</w:t>
            </w:r>
          </w:p>
        </w:tc>
      </w:tr>
      <w:tr w:rsidR="00C47BB2" w:rsidRPr="00CB26D3" w14:paraId="20D1A636" w14:textId="77777777" w:rsidTr="00B32EE9">
        <w:trPr>
          <w:trHeight w:val="260"/>
        </w:trPr>
        <w:tc>
          <w:tcPr>
            <w:tcW w:w="3351" w:type="dxa"/>
            <w:vAlign w:val="center"/>
          </w:tcPr>
          <w:p w14:paraId="68C7E0B5" w14:textId="77777777" w:rsidR="00C47BB2" w:rsidRPr="005F1D65" w:rsidRDefault="00C47BB2" w:rsidP="000B7BB8">
            <w:pPr>
              <w:pStyle w:val="DHHStabletext"/>
              <w:rPr>
                <w:rFonts w:cs="Arial"/>
              </w:rPr>
            </w:pPr>
            <w:r w:rsidRPr="005F1D65">
              <w:rPr>
                <w:rFonts w:cs="Arial"/>
              </w:rPr>
              <w:t>Aboriginal Victorian</w:t>
            </w:r>
          </w:p>
        </w:tc>
        <w:tc>
          <w:tcPr>
            <w:tcW w:w="2259" w:type="dxa"/>
            <w:vAlign w:val="center"/>
          </w:tcPr>
          <w:p w14:paraId="57046834" w14:textId="77777777" w:rsidR="00C47BB2" w:rsidRPr="005F1D65" w:rsidRDefault="00C47BB2" w:rsidP="000B7BB8">
            <w:pPr>
              <w:rPr>
                <w:rFonts w:ascii="Arial" w:hAnsi="Arial" w:cs="Arial"/>
                <w:color w:val="000000"/>
                <w:lang w:eastAsia="en-NZ"/>
              </w:rPr>
            </w:pPr>
            <w:r w:rsidRPr="005F1D65">
              <w:rPr>
                <w:rFonts w:ascii="Arial" w:hAnsi="Arial" w:cs="Arial"/>
                <w:color w:val="000000"/>
              </w:rPr>
              <w:t>13</w:t>
            </w:r>
          </w:p>
        </w:tc>
        <w:tc>
          <w:tcPr>
            <w:tcW w:w="1725" w:type="dxa"/>
            <w:vAlign w:val="center"/>
          </w:tcPr>
          <w:p w14:paraId="5F1E74AC" w14:textId="77777777" w:rsidR="00C47BB2" w:rsidRPr="005F1D65" w:rsidRDefault="00C47BB2" w:rsidP="000B7BB8">
            <w:pPr>
              <w:rPr>
                <w:rFonts w:ascii="Arial" w:hAnsi="Arial" w:cs="Arial"/>
                <w:color w:val="000000"/>
                <w:lang w:eastAsia="en-NZ"/>
              </w:rPr>
            </w:pPr>
            <w:r w:rsidRPr="005F1D65">
              <w:rPr>
                <w:rFonts w:ascii="Arial" w:hAnsi="Arial" w:cs="Arial"/>
                <w:color w:val="000000"/>
              </w:rPr>
              <w:t>20 (0 – 69)</w:t>
            </w:r>
          </w:p>
        </w:tc>
        <w:tc>
          <w:tcPr>
            <w:tcW w:w="2195" w:type="dxa"/>
            <w:vAlign w:val="center"/>
          </w:tcPr>
          <w:p w14:paraId="2E6EC5E6" w14:textId="77777777" w:rsidR="00C47BB2" w:rsidRPr="005F1D65" w:rsidRDefault="00C47BB2" w:rsidP="000B7BB8">
            <w:pPr>
              <w:rPr>
                <w:rFonts w:ascii="Arial" w:hAnsi="Arial" w:cs="Arial"/>
                <w:color w:val="000000"/>
                <w:lang w:eastAsia="en-NZ"/>
              </w:rPr>
            </w:pPr>
            <w:r w:rsidRPr="005F1D65">
              <w:rPr>
                <w:rFonts w:ascii="Arial" w:hAnsi="Arial" w:cs="Arial"/>
                <w:color w:val="000000"/>
              </w:rPr>
              <w:t>12</w:t>
            </w:r>
          </w:p>
        </w:tc>
        <w:tc>
          <w:tcPr>
            <w:tcW w:w="2039" w:type="dxa"/>
            <w:vAlign w:val="center"/>
          </w:tcPr>
          <w:p w14:paraId="6AAAD31B" w14:textId="77777777" w:rsidR="00C47BB2" w:rsidRPr="005F1D65" w:rsidRDefault="00C47BB2" w:rsidP="000B7BB8">
            <w:pPr>
              <w:rPr>
                <w:rFonts w:ascii="Arial" w:hAnsi="Arial" w:cs="Arial"/>
                <w:color w:val="000000"/>
                <w:lang w:eastAsia="en-NZ"/>
              </w:rPr>
            </w:pPr>
            <w:r w:rsidRPr="005F1D65">
              <w:rPr>
                <w:rFonts w:ascii="Arial" w:hAnsi="Arial" w:cs="Arial"/>
                <w:color w:val="000000"/>
              </w:rPr>
              <w:t>4 (0 – 56)</w:t>
            </w:r>
          </w:p>
        </w:tc>
        <w:tc>
          <w:tcPr>
            <w:tcW w:w="2039" w:type="dxa"/>
            <w:vAlign w:val="center"/>
          </w:tcPr>
          <w:p w14:paraId="3671A8BF" w14:textId="77777777" w:rsidR="00C47BB2" w:rsidRPr="005F1D65" w:rsidRDefault="00C47BB2" w:rsidP="000B7BB8">
            <w:pPr>
              <w:rPr>
                <w:rFonts w:ascii="Arial" w:hAnsi="Arial" w:cs="Arial"/>
                <w:color w:val="000000"/>
                <w:lang w:eastAsia="en-NZ"/>
              </w:rPr>
            </w:pPr>
            <w:r w:rsidRPr="005F1D65">
              <w:rPr>
                <w:rFonts w:ascii="Arial" w:hAnsi="Arial" w:cs="Arial"/>
                <w:color w:val="000000"/>
              </w:rPr>
              <w:t>17</w:t>
            </w:r>
          </w:p>
        </w:tc>
        <w:tc>
          <w:tcPr>
            <w:tcW w:w="2039" w:type="dxa"/>
            <w:vAlign w:val="center"/>
          </w:tcPr>
          <w:p w14:paraId="41637D7B" w14:textId="77777777" w:rsidR="00C47BB2" w:rsidRPr="005F1D65" w:rsidRDefault="00C47BB2" w:rsidP="000B7BB8">
            <w:pPr>
              <w:rPr>
                <w:rFonts w:ascii="Arial" w:hAnsi="Arial" w:cs="Arial"/>
                <w:color w:val="000000"/>
                <w:lang w:eastAsia="en-NZ"/>
              </w:rPr>
            </w:pPr>
            <w:r w:rsidRPr="005F1D65">
              <w:rPr>
                <w:rFonts w:ascii="Arial" w:hAnsi="Arial" w:cs="Arial"/>
                <w:color w:val="000000"/>
              </w:rPr>
              <w:t>0 (0 – 68)</w:t>
            </w:r>
          </w:p>
        </w:tc>
      </w:tr>
      <w:tr w:rsidR="00C47BB2" w:rsidRPr="00CB26D3" w14:paraId="1C6C15CD" w14:textId="77777777" w:rsidTr="00B32EE9">
        <w:trPr>
          <w:trHeight w:val="273"/>
        </w:trPr>
        <w:tc>
          <w:tcPr>
            <w:tcW w:w="3351" w:type="dxa"/>
            <w:vAlign w:val="center"/>
          </w:tcPr>
          <w:p w14:paraId="25E226E2" w14:textId="77777777" w:rsidR="00C47BB2" w:rsidRPr="005F1D65" w:rsidRDefault="00C47BB2" w:rsidP="000B7BB8">
            <w:pPr>
              <w:pStyle w:val="DHHStabletext"/>
              <w:rPr>
                <w:rFonts w:cs="Arial"/>
              </w:rPr>
            </w:pPr>
            <w:r w:rsidRPr="005F1D65">
              <w:rPr>
                <w:rFonts w:cs="Arial"/>
              </w:rPr>
              <w:t xml:space="preserve">Non–Aboriginal Victorian </w:t>
            </w:r>
          </w:p>
        </w:tc>
        <w:tc>
          <w:tcPr>
            <w:tcW w:w="2259" w:type="dxa"/>
            <w:vAlign w:val="center"/>
          </w:tcPr>
          <w:p w14:paraId="6FFA6798" w14:textId="614F5DE2" w:rsidR="00C47BB2" w:rsidRPr="005F1D65" w:rsidRDefault="00C47BB2" w:rsidP="000B7BB8">
            <w:pPr>
              <w:rPr>
                <w:rFonts w:ascii="Arial" w:hAnsi="Arial" w:cs="Arial"/>
                <w:color w:val="000000"/>
              </w:rPr>
            </w:pPr>
            <w:r w:rsidRPr="005F1D65">
              <w:rPr>
                <w:rFonts w:ascii="Arial" w:hAnsi="Arial" w:cs="Arial"/>
                <w:color w:val="000000"/>
              </w:rPr>
              <w:t>3</w:t>
            </w:r>
            <w:r w:rsidR="004E3559" w:rsidRPr="005F1D65">
              <w:rPr>
                <w:rFonts w:ascii="Arial" w:hAnsi="Arial" w:cs="Arial"/>
                <w:color w:val="000000"/>
              </w:rPr>
              <w:t>,</w:t>
            </w:r>
            <w:r w:rsidRPr="005F1D65">
              <w:rPr>
                <w:rFonts w:ascii="Arial" w:hAnsi="Arial" w:cs="Arial"/>
                <w:color w:val="000000"/>
              </w:rPr>
              <w:t>156</w:t>
            </w:r>
          </w:p>
        </w:tc>
        <w:tc>
          <w:tcPr>
            <w:tcW w:w="1725" w:type="dxa"/>
            <w:vAlign w:val="center"/>
          </w:tcPr>
          <w:p w14:paraId="74651499" w14:textId="77777777" w:rsidR="00C47BB2" w:rsidRPr="005F1D65" w:rsidRDefault="00C47BB2" w:rsidP="000B7BB8">
            <w:pPr>
              <w:rPr>
                <w:rFonts w:ascii="Arial" w:hAnsi="Arial" w:cs="Arial"/>
                <w:color w:val="000000"/>
              </w:rPr>
            </w:pPr>
            <w:r w:rsidRPr="005F1D65">
              <w:rPr>
                <w:rFonts w:ascii="Arial" w:hAnsi="Arial" w:cs="Arial"/>
                <w:color w:val="000000"/>
              </w:rPr>
              <w:t>28 (0 – 66)</w:t>
            </w:r>
          </w:p>
        </w:tc>
        <w:tc>
          <w:tcPr>
            <w:tcW w:w="2195" w:type="dxa"/>
            <w:vAlign w:val="center"/>
          </w:tcPr>
          <w:p w14:paraId="64D41E73" w14:textId="3E3FF755" w:rsidR="00C47BB2" w:rsidRPr="005F1D65" w:rsidRDefault="00C47BB2" w:rsidP="000B7BB8">
            <w:pPr>
              <w:rPr>
                <w:rFonts w:ascii="Arial" w:hAnsi="Arial" w:cs="Arial"/>
                <w:color w:val="000000"/>
              </w:rPr>
            </w:pPr>
            <w:r w:rsidRPr="005F1D65">
              <w:rPr>
                <w:rFonts w:ascii="Arial" w:hAnsi="Arial" w:cs="Arial"/>
                <w:color w:val="000000"/>
              </w:rPr>
              <w:t>3</w:t>
            </w:r>
            <w:r w:rsidR="004E3559" w:rsidRPr="005F1D65">
              <w:rPr>
                <w:rFonts w:ascii="Arial" w:hAnsi="Arial" w:cs="Arial"/>
                <w:color w:val="000000"/>
              </w:rPr>
              <w:t>,</w:t>
            </w:r>
            <w:r w:rsidRPr="005F1D65">
              <w:rPr>
                <w:rFonts w:ascii="Arial" w:hAnsi="Arial" w:cs="Arial"/>
                <w:color w:val="000000"/>
              </w:rPr>
              <w:t>300</w:t>
            </w:r>
          </w:p>
        </w:tc>
        <w:tc>
          <w:tcPr>
            <w:tcW w:w="2039" w:type="dxa"/>
            <w:vAlign w:val="center"/>
          </w:tcPr>
          <w:p w14:paraId="38A11F22" w14:textId="77777777" w:rsidR="00C47BB2" w:rsidRPr="005F1D65" w:rsidRDefault="00C47BB2" w:rsidP="000B7BB8">
            <w:pPr>
              <w:rPr>
                <w:rFonts w:ascii="Arial" w:hAnsi="Arial" w:cs="Arial"/>
                <w:color w:val="000000"/>
              </w:rPr>
            </w:pPr>
            <w:r w:rsidRPr="005F1D65">
              <w:rPr>
                <w:rFonts w:ascii="Arial" w:hAnsi="Arial" w:cs="Arial"/>
                <w:color w:val="000000"/>
              </w:rPr>
              <w:t>33 (0 – 70)</w:t>
            </w:r>
          </w:p>
        </w:tc>
        <w:tc>
          <w:tcPr>
            <w:tcW w:w="2039" w:type="dxa"/>
            <w:vAlign w:val="center"/>
          </w:tcPr>
          <w:p w14:paraId="183430C6" w14:textId="6DA84769" w:rsidR="00C47BB2" w:rsidRPr="005F1D65" w:rsidRDefault="00C47BB2" w:rsidP="000B7BB8">
            <w:pPr>
              <w:rPr>
                <w:rFonts w:ascii="Arial" w:hAnsi="Arial" w:cs="Arial"/>
                <w:color w:val="000000"/>
              </w:rPr>
            </w:pPr>
            <w:r w:rsidRPr="005F1D65">
              <w:rPr>
                <w:rFonts w:ascii="Arial" w:hAnsi="Arial" w:cs="Arial"/>
                <w:color w:val="000000"/>
              </w:rPr>
              <w:t>3</w:t>
            </w:r>
            <w:r w:rsidR="004E3559" w:rsidRPr="005F1D65">
              <w:rPr>
                <w:rFonts w:ascii="Arial" w:hAnsi="Arial" w:cs="Arial"/>
                <w:color w:val="000000"/>
              </w:rPr>
              <w:t>,</w:t>
            </w:r>
            <w:r w:rsidRPr="005F1D65">
              <w:rPr>
                <w:rFonts w:ascii="Arial" w:hAnsi="Arial" w:cs="Arial"/>
                <w:color w:val="000000"/>
              </w:rPr>
              <w:t>414</w:t>
            </w:r>
          </w:p>
        </w:tc>
        <w:tc>
          <w:tcPr>
            <w:tcW w:w="2039" w:type="dxa"/>
            <w:vAlign w:val="center"/>
          </w:tcPr>
          <w:p w14:paraId="253FD21B" w14:textId="77777777" w:rsidR="00C47BB2" w:rsidRPr="005F1D65" w:rsidRDefault="00C47BB2" w:rsidP="000B7BB8">
            <w:pPr>
              <w:rPr>
                <w:rFonts w:ascii="Arial" w:hAnsi="Arial" w:cs="Arial"/>
                <w:color w:val="000000"/>
              </w:rPr>
            </w:pPr>
            <w:r w:rsidRPr="005F1D65">
              <w:rPr>
                <w:rFonts w:ascii="Arial" w:hAnsi="Arial" w:cs="Arial"/>
                <w:color w:val="000000"/>
              </w:rPr>
              <w:t>35 (0 – 75)</w:t>
            </w:r>
          </w:p>
        </w:tc>
      </w:tr>
      <w:tr w:rsidR="00C47BB2" w:rsidRPr="00CB26D3" w14:paraId="6BCD1B92" w14:textId="77777777" w:rsidTr="00B32EE9">
        <w:trPr>
          <w:trHeight w:val="522"/>
        </w:trPr>
        <w:tc>
          <w:tcPr>
            <w:tcW w:w="3351" w:type="dxa"/>
            <w:vAlign w:val="center"/>
          </w:tcPr>
          <w:p w14:paraId="798D1197" w14:textId="77777777" w:rsidR="00C47BB2" w:rsidRPr="005F1D65" w:rsidRDefault="00C47BB2" w:rsidP="000B7BB8">
            <w:pPr>
              <w:pStyle w:val="DHHStabletext"/>
              <w:rPr>
                <w:rFonts w:cs="Arial"/>
              </w:rPr>
            </w:pPr>
            <w:r w:rsidRPr="005F1D65">
              <w:rPr>
                <w:rFonts w:cs="Arial"/>
              </w:rPr>
              <w:t>Language other than English</w:t>
            </w:r>
          </w:p>
        </w:tc>
        <w:tc>
          <w:tcPr>
            <w:tcW w:w="2259" w:type="dxa"/>
            <w:vAlign w:val="center"/>
          </w:tcPr>
          <w:p w14:paraId="33E8CFEF" w14:textId="77777777" w:rsidR="00C47BB2" w:rsidRPr="005F1D65" w:rsidRDefault="00C47BB2" w:rsidP="000B7BB8">
            <w:pPr>
              <w:rPr>
                <w:rFonts w:ascii="Arial" w:hAnsi="Arial" w:cs="Arial"/>
                <w:color w:val="000000"/>
                <w:lang w:eastAsia="en-NZ"/>
              </w:rPr>
            </w:pPr>
            <w:r w:rsidRPr="005F1D65">
              <w:rPr>
                <w:rFonts w:ascii="Arial" w:hAnsi="Arial" w:cs="Arial"/>
                <w:color w:val="000000"/>
              </w:rPr>
              <w:t>656</w:t>
            </w:r>
          </w:p>
        </w:tc>
        <w:tc>
          <w:tcPr>
            <w:tcW w:w="1725" w:type="dxa"/>
            <w:vAlign w:val="center"/>
          </w:tcPr>
          <w:p w14:paraId="057DC3E4" w14:textId="77777777" w:rsidR="00C47BB2" w:rsidRPr="005F1D65" w:rsidRDefault="00C47BB2" w:rsidP="000B7BB8">
            <w:pPr>
              <w:rPr>
                <w:rFonts w:ascii="Arial" w:hAnsi="Arial" w:cs="Arial"/>
                <w:color w:val="000000"/>
                <w:lang w:eastAsia="en-NZ"/>
              </w:rPr>
            </w:pPr>
            <w:r w:rsidRPr="005F1D65">
              <w:rPr>
                <w:rFonts w:ascii="Arial" w:hAnsi="Arial" w:cs="Arial"/>
                <w:color w:val="000000"/>
              </w:rPr>
              <w:t>17 (0 – 60)</w:t>
            </w:r>
          </w:p>
        </w:tc>
        <w:tc>
          <w:tcPr>
            <w:tcW w:w="2195" w:type="dxa"/>
            <w:vAlign w:val="center"/>
          </w:tcPr>
          <w:p w14:paraId="44D0C0EB" w14:textId="77777777" w:rsidR="00C47BB2" w:rsidRPr="005F1D65" w:rsidRDefault="00C47BB2" w:rsidP="000B7BB8">
            <w:pPr>
              <w:rPr>
                <w:rFonts w:ascii="Arial" w:hAnsi="Arial" w:cs="Arial"/>
                <w:color w:val="000000"/>
                <w:lang w:eastAsia="en-NZ"/>
              </w:rPr>
            </w:pPr>
            <w:r w:rsidRPr="005F1D65">
              <w:rPr>
                <w:rFonts w:ascii="Arial" w:hAnsi="Arial" w:cs="Arial"/>
                <w:color w:val="000000"/>
              </w:rPr>
              <w:t>703</w:t>
            </w:r>
          </w:p>
        </w:tc>
        <w:tc>
          <w:tcPr>
            <w:tcW w:w="2039" w:type="dxa"/>
            <w:vAlign w:val="center"/>
          </w:tcPr>
          <w:p w14:paraId="1785CEF7" w14:textId="77777777" w:rsidR="00C47BB2" w:rsidRPr="005F1D65" w:rsidRDefault="00C47BB2" w:rsidP="000B7BB8">
            <w:pPr>
              <w:rPr>
                <w:rFonts w:ascii="Arial" w:hAnsi="Arial" w:cs="Arial"/>
                <w:color w:val="000000"/>
                <w:lang w:eastAsia="en-NZ"/>
              </w:rPr>
            </w:pPr>
            <w:r w:rsidRPr="005F1D65">
              <w:rPr>
                <w:rFonts w:ascii="Arial" w:hAnsi="Arial" w:cs="Arial"/>
                <w:color w:val="000000"/>
              </w:rPr>
              <w:t>28 (0 – 70)</w:t>
            </w:r>
          </w:p>
        </w:tc>
        <w:tc>
          <w:tcPr>
            <w:tcW w:w="2039" w:type="dxa"/>
            <w:vAlign w:val="center"/>
          </w:tcPr>
          <w:p w14:paraId="03619A2C" w14:textId="77777777" w:rsidR="00C47BB2" w:rsidRPr="005F1D65" w:rsidRDefault="00C47BB2" w:rsidP="000B7BB8">
            <w:pPr>
              <w:rPr>
                <w:rFonts w:ascii="Arial" w:hAnsi="Arial" w:cs="Arial"/>
                <w:color w:val="000000"/>
                <w:lang w:eastAsia="en-NZ"/>
              </w:rPr>
            </w:pPr>
            <w:r w:rsidRPr="005F1D65">
              <w:rPr>
                <w:rFonts w:ascii="Arial" w:hAnsi="Arial" w:cs="Arial"/>
                <w:color w:val="000000"/>
              </w:rPr>
              <w:t>685</w:t>
            </w:r>
          </w:p>
        </w:tc>
        <w:tc>
          <w:tcPr>
            <w:tcW w:w="2039" w:type="dxa"/>
            <w:vAlign w:val="center"/>
          </w:tcPr>
          <w:p w14:paraId="5264458D" w14:textId="77777777" w:rsidR="00C47BB2" w:rsidRPr="005F1D65" w:rsidRDefault="00C47BB2" w:rsidP="000B7BB8">
            <w:pPr>
              <w:rPr>
                <w:rFonts w:ascii="Arial" w:hAnsi="Arial" w:cs="Arial"/>
                <w:color w:val="000000"/>
                <w:lang w:eastAsia="en-NZ"/>
              </w:rPr>
            </w:pPr>
            <w:r w:rsidRPr="005F1D65">
              <w:rPr>
                <w:rFonts w:ascii="Arial" w:hAnsi="Arial" w:cs="Arial"/>
                <w:color w:val="000000"/>
              </w:rPr>
              <w:t>28 (0 – 71)</w:t>
            </w:r>
          </w:p>
        </w:tc>
      </w:tr>
      <w:tr w:rsidR="00C47BB2" w:rsidRPr="00CB26D3" w14:paraId="7D8224E2" w14:textId="77777777" w:rsidTr="00B32EE9">
        <w:trPr>
          <w:trHeight w:val="273"/>
        </w:trPr>
        <w:tc>
          <w:tcPr>
            <w:tcW w:w="3351" w:type="dxa"/>
            <w:vAlign w:val="center"/>
          </w:tcPr>
          <w:p w14:paraId="36A798B7" w14:textId="77777777" w:rsidR="00C47BB2" w:rsidRPr="005F1D65" w:rsidRDefault="00C47BB2" w:rsidP="000B7BB8">
            <w:pPr>
              <w:pStyle w:val="DHHStabletext"/>
              <w:rPr>
                <w:rFonts w:cs="Arial"/>
              </w:rPr>
            </w:pPr>
            <w:r w:rsidRPr="005F1D65">
              <w:rPr>
                <w:rFonts w:cs="Arial"/>
              </w:rPr>
              <w:t>English</w:t>
            </w:r>
          </w:p>
        </w:tc>
        <w:tc>
          <w:tcPr>
            <w:tcW w:w="2259" w:type="dxa"/>
            <w:vAlign w:val="center"/>
          </w:tcPr>
          <w:p w14:paraId="569A74E1" w14:textId="3CD18C68" w:rsidR="00C47BB2" w:rsidRPr="005F1D65" w:rsidRDefault="00C47BB2" w:rsidP="000B7BB8">
            <w:pPr>
              <w:rPr>
                <w:rFonts w:ascii="Arial" w:hAnsi="Arial" w:cs="Arial"/>
                <w:color w:val="000000"/>
                <w:lang w:eastAsia="en-NZ"/>
              </w:rPr>
            </w:pPr>
            <w:r w:rsidRPr="005F1D65">
              <w:rPr>
                <w:rFonts w:ascii="Arial" w:hAnsi="Arial" w:cs="Arial"/>
                <w:color w:val="000000"/>
              </w:rPr>
              <w:t>2</w:t>
            </w:r>
            <w:r w:rsidR="004E3559" w:rsidRPr="005F1D65">
              <w:rPr>
                <w:rFonts w:ascii="Arial" w:hAnsi="Arial" w:cs="Arial"/>
                <w:color w:val="000000"/>
              </w:rPr>
              <w:t>,</w:t>
            </w:r>
            <w:r w:rsidRPr="005F1D65">
              <w:rPr>
                <w:rFonts w:ascii="Arial" w:hAnsi="Arial" w:cs="Arial"/>
                <w:color w:val="000000"/>
              </w:rPr>
              <w:t>265</w:t>
            </w:r>
          </w:p>
        </w:tc>
        <w:tc>
          <w:tcPr>
            <w:tcW w:w="1725" w:type="dxa"/>
            <w:vAlign w:val="center"/>
          </w:tcPr>
          <w:p w14:paraId="7E82B1C1" w14:textId="77777777" w:rsidR="00C47BB2" w:rsidRPr="005F1D65" w:rsidRDefault="00C47BB2" w:rsidP="000B7BB8">
            <w:pPr>
              <w:rPr>
                <w:rFonts w:ascii="Arial" w:hAnsi="Arial" w:cs="Arial"/>
                <w:color w:val="000000"/>
                <w:lang w:eastAsia="en-NZ"/>
              </w:rPr>
            </w:pPr>
            <w:r w:rsidRPr="005F1D65">
              <w:rPr>
                <w:rFonts w:ascii="Arial" w:hAnsi="Arial" w:cs="Arial"/>
                <w:color w:val="000000"/>
              </w:rPr>
              <w:t>31 (0 – 66)</w:t>
            </w:r>
          </w:p>
        </w:tc>
        <w:tc>
          <w:tcPr>
            <w:tcW w:w="2195" w:type="dxa"/>
            <w:vAlign w:val="center"/>
          </w:tcPr>
          <w:p w14:paraId="76EA2708" w14:textId="370041E9" w:rsidR="00C47BB2" w:rsidRPr="005F1D65" w:rsidRDefault="00C47BB2" w:rsidP="000B7BB8">
            <w:pPr>
              <w:rPr>
                <w:rFonts w:ascii="Arial" w:hAnsi="Arial" w:cs="Arial"/>
                <w:color w:val="000000"/>
                <w:lang w:eastAsia="en-NZ"/>
              </w:rPr>
            </w:pPr>
            <w:r w:rsidRPr="005F1D65">
              <w:rPr>
                <w:rFonts w:ascii="Arial" w:hAnsi="Arial" w:cs="Arial"/>
                <w:color w:val="000000"/>
              </w:rPr>
              <w:t>2</w:t>
            </w:r>
            <w:r w:rsidR="004E3559" w:rsidRPr="005F1D65">
              <w:rPr>
                <w:rFonts w:ascii="Arial" w:hAnsi="Arial" w:cs="Arial"/>
                <w:color w:val="000000"/>
              </w:rPr>
              <w:t>,</w:t>
            </w:r>
            <w:r w:rsidRPr="005F1D65">
              <w:rPr>
                <w:rFonts w:ascii="Arial" w:hAnsi="Arial" w:cs="Arial"/>
                <w:color w:val="000000"/>
              </w:rPr>
              <w:t>345</w:t>
            </w:r>
          </w:p>
        </w:tc>
        <w:tc>
          <w:tcPr>
            <w:tcW w:w="2039" w:type="dxa"/>
            <w:vAlign w:val="center"/>
          </w:tcPr>
          <w:p w14:paraId="0FE849BB" w14:textId="77777777" w:rsidR="00C47BB2" w:rsidRPr="005F1D65" w:rsidRDefault="00C47BB2" w:rsidP="000B7BB8">
            <w:pPr>
              <w:rPr>
                <w:rFonts w:ascii="Arial" w:hAnsi="Arial" w:cs="Arial"/>
                <w:color w:val="000000"/>
                <w:lang w:eastAsia="en-NZ"/>
              </w:rPr>
            </w:pPr>
            <w:r w:rsidRPr="005F1D65">
              <w:rPr>
                <w:rFonts w:ascii="Arial" w:hAnsi="Arial" w:cs="Arial"/>
                <w:color w:val="000000"/>
              </w:rPr>
              <w:t>34 (0 – 68)</w:t>
            </w:r>
          </w:p>
        </w:tc>
        <w:tc>
          <w:tcPr>
            <w:tcW w:w="2039" w:type="dxa"/>
            <w:vAlign w:val="center"/>
          </w:tcPr>
          <w:p w14:paraId="5D614D18" w14:textId="1FED4CCE" w:rsidR="00C47BB2" w:rsidRPr="005F1D65" w:rsidRDefault="00C47BB2" w:rsidP="000B7BB8">
            <w:pPr>
              <w:rPr>
                <w:rFonts w:ascii="Arial" w:hAnsi="Arial" w:cs="Arial"/>
                <w:color w:val="000000"/>
                <w:lang w:eastAsia="en-NZ"/>
              </w:rPr>
            </w:pPr>
            <w:r w:rsidRPr="005F1D65">
              <w:rPr>
                <w:rFonts w:ascii="Arial" w:hAnsi="Arial" w:cs="Arial"/>
                <w:color w:val="000000"/>
              </w:rPr>
              <w:t>2</w:t>
            </w:r>
            <w:r w:rsidR="004E3559" w:rsidRPr="005F1D65">
              <w:rPr>
                <w:rFonts w:ascii="Arial" w:hAnsi="Arial" w:cs="Arial"/>
                <w:color w:val="000000"/>
              </w:rPr>
              <w:t>,</w:t>
            </w:r>
            <w:r w:rsidRPr="005F1D65">
              <w:rPr>
                <w:rFonts w:ascii="Arial" w:hAnsi="Arial" w:cs="Arial"/>
                <w:color w:val="000000"/>
              </w:rPr>
              <w:t>472</w:t>
            </w:r>
          </w:p>
        </w:tc>
        <w:tc>
          <w:tcPr>
            <w:tcW w:w="2039" w:type="dxa"/>
            <w:vAlign w:val="center"/>
          </w:tcPr>
          <w:p w14:paraId="78D77A77" w14:textId="77777777" w:rsidR="00C47BB2" w:rsidRPr="005F1D65" w:rsidRDefault="00C47BB2" w:rsidP="000B7BB8">
            <w:pPr>
              <w:rPr>
                <w:rFonts w:ascii="Arial" w:hAnsi="Arial" w:cs="Arial"/>
                <w:color w:val="000000"/>
                <w:lang w:eastAsia="en-NZ"/>
              </w:rPr>
            </w:pPr>
            <w:r w:rsidRPr="005F1D65">
              <w:rPr>
                <w:rFonts w:ascii="Arial" w:hAnsi="Arial" w:cs="Arial"/>
                <w:color w:val="000000"/>
              </w:rPr>
              <w:t>36 (0 – 74)</w:t>
            </w:r>
          </w:p>
        </w:tc>
      </w:tr>
    </w:tbl>
    <w:p w14:paraId="04CDE379" w14:textId="77777777" w:rsidR="00C47BB2" w:rsidRPr="00CB26D3" w:rsidRDefault="00C47BB2" w:rsidP="00C47BB2">
      <w:pPr>
        <w:rPr>
          <w:rFonts w:ascii="Arial" w:hAnsi="Arial" w:cs="Arial"/>
          <w:b/>
          <w:sz w:val="18"/>
          <w:szCs w:val="18"/>
        </w:rPr>
      </w:pPr>
      <w:r w:rsidRPr="00CB26D3">
        <w:rPr>
          <w:rFonts w:ascii="Arial" w:hAnsi="Arial" w:cs="Arial"/>
          <w:b/>
          <w:sz w:val="18"/>
          <w:szCs w:val="18"/>
        </w:rPr>
        <w:br w:type="page"/>
      </w:r>
    </w:p>
    <w:p w14:paraId="699C45B0" w14:textId="77777777" w:rsidR="00C47BB2" w:rsidRPr="00374EE5" w:rsidRDefault="00C47BB2" w:rsidP="004E3559">
      <w:pPr>
        <w:pStyle w:val="Heading3"/>
        <w:rPr>
          <w:lang w:eastAsia="en-AU"/>
        </w:rPr>
      </w:pPr>
      <w:bookmarkStart w:id="106" w:name="_Toc32995042"/>
      <w:r w:rsidRPr="001D32D0">
        <w:rPr>
          <w:lang w:eastAsia="en-AU"/>
        </w:rPr>
        <w:lastRenderedPageBreak/>
        <w:t>Table 1</w:t>
      </w:r>
      <w:r>
        <w:rPr>
          <w:lang w:eastAsia="en-AU"/>
        </w:rPr>
        <w:t>2</w:t>
      </w:r>
      <w:r w:rsidRPr="001D32D0">
        <w:rPr>
          <w:lang w:eastAsia="en-AU"/>
        </w:rPr>
        <w:t>.</w:t>
      </w:r>
      <w:r>
        <w:rPr>
          <w:lang w:eastAsia="en-AU"/>
        </w:rPr>
        <w:t>1.3b:</w:t>
      </w:r>
      <w:r w:rsidRPr="001D32D0">
        <w:rPr>
          <w:lang w:eastAsia="en-AU"/>
        </w:rPr>
        <w:t xml:space="preserve"> </w:t>
      </w:r>
      <w:r>
        <w:t>Median days (and interquartile range) from diagnosis to start of primary curative treatment (genitourinary)</w:t>
      </w:r>
      <w:r w:rsidRPr="00597F14">
        <w:t xml:space="preserve"> </w:t>
      </w:r>
      <w:r w:rsidRPr="001D32D0">
        <w:rPr>
          <w:lang w:eastAsia="en-AU"/>
        </w:rPr>
        <w:t>by remoteness area, Integrated</w:t>
      </w:r>
      <w:r>
        <w:t xml:space="preserve"> </w:t>
      </w:r>
      <w:r w:rsidRPr="001D32D0">
        <w:rPr>
          <w:lang w:eastAsia="en-AU"/>
        </w:rPr>
        <w:t xml:space="preserve">Cancers Service and </w:t>
      </w:r>
      <w:r>
        <w:rPr>
          <w:lang w:eastAsia="en-AU"/>
        </w:rPr>
        <w:t>SES</w:t>
      </w:r>
      <w:r w:rsidRPr="001D32D0">
        <w:rPr>
          <w:lang w:eastAsia="en-AU"/>
        </w:rPr>
        <w:t>, 2014</w:t>
      </w:r>
      <w:r>
        <w:rPr>
          <w:lang w:eastAsia="en-AU"/>
        </w:rPr>
        <w:t>–</w:t>
      </w:r>
      <w:r w:rsidRPr="001D32D0">
        <w:rPr>
          <w:lang w:eastAsia="en-AU"/>
        </w:rPr>
        <w:t>2016</w:t>
      </w:r>
      <w:bookmarkEnd w:id="106"/>
    </w:p>
    <w:tbl>
      <w:tblPr>
        <w:tblStyle w:val="TableGrid"/>
        <w:tblW w:w="15815"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ook w:val="04A0" w:firstRow="1" w:lastRow="0" w:firstColumn="1" w:lastColumn="0" w:noHBand="0" w:noVBand="1"/>
      </w:tblPr>
      <w:tblGrid>
        <w:gridCol w:w="2244"/>
        <w:gridCol w:w="2174"/>
        <w:gridCol w:w="1877"/>
        <w:gridCol w:w="1647"/>
        <w:gridCol w:w="2345"/>
        <w:gridCol w:w="1843"/>
        <w:gridCol w:w="1995"/>
        <w:gridCol w:w="1690"/>
      </w:tblGrid>
      <w:tr w:rsidR="00C47BB2" w:rsidRPr="004740E5" w14:paraId="6330017A" w14:textId="77777777" w:rsidTr="00DE1E48">
        <w:trPr>
          <w:trHeight w:val="234"/>
          <w:tblHeader/>
        </w:trPr>
        <w:tc>
          <w:tcPr>
            <w:tcW w:w="2244" w:type="dxa"/>
            <w:tcBorders>
              <w:bottom w:val="single" w:sz="4" w:space="0" w:color="C00000"/>
            </w:tcBorders>
            <w:shd w:val="clear" w:color="auto" w:fill="EDCDCF"/>
          </w:tcPr>
          <w:p w14:paraId="2B2A5BA3" w14:textId="77777777" w:rsidR="00C47BB2" w:rsidRPr="0000569D" w:rsidRDefault="00C47BB2" w:rsidP="000B7BB8">
            <w:pPr>
              <w:pStyle w:val="DHHStablecolhead"/>
              <w:rPr>
                <w:rFonts w:cs="Arial"/>
                <w:sz w:val="18"/>
                <w:szCs w:val="18"/>
              </w:rPr>
            </w:pPr>
            <w:r w:rsidRPr="0000569D">
              <w:rPr>
                <w:rFonts w:cs="Arial"/>
                <w:sz w:val="18"/>
                <w:szCs w:val="18"/>
              </w:rPr>
              <w:t>Population group</w:t>
            </w:r>
          </w:p>
        </w:tc>
        <w:tc>
          <w:tcPr>
            <w:tcW w:w="2174" w:type="dxa"/>
            <w:tcBorders>
              <w:bottom w:val="single" w:sz="4" w:space="0" w:color="C00000"/>
            </w:tcBorders>
            <w:shd w:val="clear" w:color="auto" w:fill="EDCDCF"/>
          </w:tcPr>
          <w:p w14:paraId="130A48DF" w14:textId="77777777" w:rsidR="00C47BB2" w:rsidRPr="0000569D" w:rsidRDefault="00C47BB2" w:rsidP="000B7BB8">
            <w:pPr>
              <w:pStyle w:val="DHHStablecolhead"/>
              <w:rPr>
                <w:rFonts w:cs="Arial"/>
                <w:sz w:val="18"/>
                <w:szCs w:val="18"/>
              </w:rPr>
            </w:pPr>
            <w:r w:rsidRPr="0000569D">
              <w:rPr>
                <w:rFonts w:cs="Arial"/>
                <w:sz w:val="18"/>
                <w:szCs w:val="18"/>
              </w:rPr>
              <w:t>S</w:t>
            </w:r>
            <w:r>
              <w:rPr>
                <w:rFonts w:cs="Arial"/>
                <w:sz w:val="18"/>
                <w:szCs w:val="18"/>
              </w:rPr>
              <w:t>ub</w:t>
            </w:r>
            <w:r w:rsidRPr="0000569D">
              <w:rPr>
                <w:rFonts w:cs="Arial"/>
                <w:sz w:val="18"/>
                <w:szCs w:val="18"/>
              </w:rPr>
              <w:t>group</w:t>
            </w:r>
          </w:p>
        </w:tc>
        <w:tc>
          <w:tcPr>
            <w:tcW w:w="1877" w:type="dxa"/>
            <w:tcBorders>
              <w:bottom w:val="single" w:sz="4" w:space="0" w:color="C00000"/>
            </w:tcBorders>
            <w:shd w:val="clear" w:color="auto" w:fill="EDCDCF"/>
          </w:tcPr>
          <w:p w14:paraId="0C9A3F86" w14:textId="77777777" w:rsidR="00C47BB2" w:rsidRPr="0000569D" w:rsidRDefault="00C47BB2" w:rsidP="000B7BB8">
            <w:pPr>
              <w:pStyle w:val="DHHStablecolhead"/>
              <w:rPr>
                <w:rFonts w:cs="Arial"/>
                <w:sz w:val="18"/>
                <w:szCs w:val="18"/>
              </w:rPr>
            </w:pPr>
            <w:r w:rsidRPr="0000569D">
              <w:rPr>
                <w:rFonts w:cs="Arial"/>
                <w:sz w:val="18"/>
                <w:szCs w:val="18"/>
              </w:rPr>
              <w:t>2014</w:t>
            </w:r>
          </w:p>
          <w:p w14:paraId="1483A71D" w14:textId="77777777" w:rsidR="00C47BB2" w:rsidRPr="0000569D" w:rsidRDefault="00C47BB2" w:rsidP="000B7BB8">
            <w:pPr>
              <w:pStyle w:val="DHHStablecolhead"/>
              <w:rPr>
                <w:rFonts w:cs="Arial"/>
                <w:sz w:val="18"/>
                <w:szCs w:val="18"/>
              </w:rPr>
            </w:pPr>
            <w:r w:rsidRPr="0000569D">
              <w:rPr>
                <w:rFonts w:cs="Arial"/>
                <w:sz w:val="18"/>
                <w:szCs w:val="18"/>
              </w:rPr>
              <w:t>Total Patients</w:t>
            </w:r>
          </w:p>
        </w:tc>
        <w:tc>
          <w:tcPr>
            <w:tcW w:w="1647" w:type="dxa"/>
            <w:tcBorders>
              <w:bottom w:val="single" w:sz="4" w:space="0" w:color="C00000"/>
            </w:tcBorders>
            <w:shd w:val="clear" w:color="auto" w:fill="EDCDCF"/>
          </w:tcPr>
          <w:p w14:paraId="19AEB630" w14:textId="77777777" w:rsidR="00C47BB2" w:rsidRPr="0000569D" w:rsidRDefault="00C47BB2" w:rsidP="000B7BB8">
            <w:pPr>
              <w:pStyle w:val="DHHStablecolhead"/>
              <w:rPr>
                <w:rFonts w:cs="Arial"/>
                <w:sz w:val="18"/>
                <w:szCs w:val="18"/>
              </w:rPr>
            </w:pPr>
            <w:r w:rsidRPr="0000569D">
              <w:rPr>
                <w:rFonts w:cs="Arial"/>
                <w:sz w:val="18"/>
                <w:szCs w:val="18"/>
              </w:rPr>
              <w:t>2014</w:t>
            </w:r>
          </w:p>
          <w:p w14:paraId="5E90212F" w14:textId="77777777" w:rsidR="00C47BB2" w:rsidRPr="0000569D" w:rsidRDefault="00C47BB2" w:rsidP="000B7BB8">
            <w:pPr>
              <w:pStyle w:val="DHHStablecolhead"/>
              <w:rPr>
                <w:rFonts w:cs="Arial"/>
                <w:sz w:val="18"/>
                <w:szCs w:val="18"/>
              </w:rPr>
            </w:pPr>
            <w:r w:rsidRPr="0000569D">
              <w:rPr>
                <w:rFonts w:cs="Arial"/>
                <w:sz w:val="18"/>
                <w:szCs w:val="18"/>
              </w:rPr>
              <w:t>Median (IQR)</w:t>
            </w:r>
          </w:p>
        </w:tc>
        <w:tc>
          <w:tcPr>
            <w:tcW w:w="2345" w:type="dxa"/>
            <w:tcBorders>
              <w:bottom w:val="single" w:sz="4" w:space="0" w:color="C00000"/>
            </w:tcBorders>
            <w:shd w:val="clear" w:color="auto" w:fill="EDCDCF"/>
          </w:tcPr>
          <w:p w14:paraId="5A55E86E" w14:textId="77777777" w:rsidR="00C47BB2" w:rsidRPr="0000569D" w:rsidRDefault="00C47BB2" w:rsidP="000B7BB8">
            <w:pPr>
              <w:pStyle w:val="DHHStablecolhead"/>
              <w:rPr>
                <w:rFonts w:cs="Arial"/>
                <w:sz w:val="18"/>
                <w:szCs w:val="18"/>
              </w:rPr>
            </w:pPr>
            <w:r w:rsidRPr="0000569D">
              <w:rPr>
                <w:rFonts w:cs="Arial"/>
                <w:sz w:val="18"/>
                <w:szCs w:val="18"/>
              </w:rPr>
              <w:t>2015</w:t>
            </w:r>
          </w:p>
          <w:p w14:paraId="2CC2B46E" w14:textId="77777777" w:rsidR="00C47BB2" w:rsidRPr="0000569D" w:rsidRDefault="00C47BB2" w:rsidP="000B7BB8">
            <w:pPr>
              <w:pStyle w:val="DHHStablecolhead"/>
              <w:rPr>
                <w:rFonts w:cs="Arial"/>
                <w:sz w:val="18"/>
                <w:szCs w:val="18"/>
              </w:rPr>
            </w:pPr>
            <w:r w:rsidRPr="0000569D">
              <w:rPr>
                <w:rFonts w:cs="Arial"/>
                <w:sz w:val="18"/>
                <w:szCs w:val="18"/>
              </w:rPr>
              <w:t>Total Patients</w:t>
            </w:r>
          </w:p>
        </w:tc>
        <w:tc>
          <w:tcPr>
            <w:tcW w:w="1843" w:type="dxa"/>
            <w:tcBorders>
              <w:bottom w:val="single" w:sz="4" w:space="0" w:color="C00000"/>
            </w:tcBorders>
            <w:shd w:val="clear" w:color="auto" w:fill="EDCDCF"/>
          </w:tcPr>
          <w:p w14:paraId="4490AC17" w14:textId="77777777" w:rsidR="00C47BB2" w:rsidRPr="0000569D" w:rsidRDefault="00C47BB2" w:rsidP="000B7BB8">
            <w:pPr>
              <w:pStyle w:val="DHHStablecolhead"/>
              <w:rPr>
                <w:rFonts w:cs="Arial"/>
                <w:sz w:val="18"/>
                <w:szCs w:val="18"/>
              </w:rPr>
            </w:pPr>
            <w:r w:rsidRPr="0000569D">
              <w:rPr>
                <w:rFonts w:cs="Arial"/>
                <w:sz w:val="18"/>
                <w:szCs w:val="18"/>
              </w:rPr>
              <w:t>2015</w:t>
            </w:r>
          </w:p>
          <w:p w14:paraId="7D26B6CF" w14:textId="77777777" w:rsidR="00C47BB2" w:rsidRPr="0000569D" w:rsidRDefault="00C47BB2" w:rsidP="000B7BB8">
            <w:pPr>
              <w:pStyle w:val="DHHStablecolhead"/>
              <w:rPr>
                <w:rFonts w:cs="Arial"/>
                <w:sz w:val="18"/>
                <w:szCs w:val="18"/>
              </w:rPr>
            </w:pPr>
            <w:r w:rsidRPr="0000569D">
              <w:rPr>
                <w:rFonts w:cs="Arial"/>
                <w:sz w:val="18"/>
                <w:szCs w:val="18"/>
              </w:rPr>
              <w:t>Median (IQR)</w:t>
            </w:r>
          </w:p>
        </w:tc>
        <w:tc>
          <w:tcPr>
            <w:tcW w:w="1995" w:type="dxa"/>
            <w:tcBorders>
              <w:bottom w:val="single" w:sz="4" w:space="0" w:color="C00000"/>
            </w:tcBorders>
            <w:shd w:val="clear" w:color="auto" w:fill="EDCDCF"/>
          </w:tcPr>
          <w:p w14:paraId="514015D7" w14:textId="77777777" w:rsidR="00C47BB2" w:rsidRPr="0000569D" w:rsidRDefault="00C47BB2" w:rsidP="000B7BB8">
            <w:pPr>
              <w:pStyle w:val="DHHStablecolhead"/>
              <w:rPr>
                <w:rFonts w:cs="Arial"/>
                <w:sz w:val="18"/>
                <w:szCs w:val="18"/>
              </w:rPr>
            </w:pPr>
            <w:r w:rsidRPr="0000569D">
              <w:rPr>
                <w:rFonts w:cs="Arial"/>
                <w:sz w:val="18"/>
                <w:szCs w:val="18"/>
              </w:rPr>
              <w:t>2016</w:t>
            </w:r>
          </w:p>
          <w:p w14:paraId="2292AFA6" w14:textId="77777777" w:rsidR="00C47BB2" w:rsidRPr="0000569D" w:rsidRDefault="00C47BB2" w:rsidP="000B7BB8">
            <w:pPr>
              <w:pStyle w:val="DHHStablecolhead"/>
              <w:rPr>
                <w:rFonts w:cs="Arial"/>
                <w:sz w:val="18"/>
                <w:szCs w:val="18"/>
              </w:rPr>
            </w:pPr>
            <w:r w:rsidRPr="0000569D">
              <w:rPr>
                <w:rFonts w:cs="Arial"/>
                <w:sz w:val="18"/>
                <w:szCs w:val="18"/>
              </w:rPr>
              <w:t>Total Patients</w:t>
            </w:r>
          </w:p>
        </w:tc>
        <w:tc>
          <w:tcPr>
            <w:tcW w:w="1690" w:type="dxa"/>
            <w:tcBorders>
              <w:bottom w:val="single" w:sz="4" w:space="0" w:color="C00000"/>
            </w:tcBorders>
            <w:shd w:val="clear" w:color="auto" w:fill="EDCDCF"/>
          </w:tcPr>
          <w:p w14:paraId="70694546" w14:textId="77777777" w:rsidR="00C47BB2" w:rsidRPr="0000569D" w:rsidRDefault="00C47BB2" w:rsidP="000B7BB8">
            <w:pPr>
              <w:pStyle w:val="DHHStablecolhead"/>
              <w:rPr>
                <w:rFonts w:cs="Arial"/>
                <w:sz w:val="18"/>
                <w:szCs w:val="18"/>
              </w:rPr>
            </w:pPr>
            <w:r w:rsidRPr="0000569D">
              <w:rPr>
                <w:rFonts w:cs="Arial"/>
                <w:sz w:val="18"/>
                <w:szCs w:val="18"/>
              </w:rPr>
              <w:t>2016</w:t>
            </w:r>
          </w:p>
          <w:p w14:paraId="119383B2" w14:textId="77777777" w:rsidR="00C47BB2" w:rsidRPr="0000569D" w:rsidRDefault="00C47BB2" w:rsidP="000B7BB8">
            <w:pPr>
              <w:pStyle w:val="DHHStablecolhead"/>
              <w:rPr>
                <w:rFonts w:cs="Arial"/>
                <w:sz w:val="18"/>
                <w:szCs w:val="18"/>
              </w:rPr>
            </w:pPr>
            <w:r w:rsidRPr="0000569D">
              <w:rPr>
                <w:rFonts w:cs="Arial"/>
                <w:sz w:val="18"/>
                <w:szCs w:val="18"/>
              </w:rPr>
              <w:t>Median (IQR)</w:t>
            </w:r>
          </w:p>
        </w:tc>
      </w:tr>
      <w:tr w:rsidR="00C47BB2" w:rsidRPr="0000569D" w14:paraId="694F9ADC" w14:textId="77777777" w:rsidTr="00DE1E48">
        <w:trPr>
          <w:trHeight w:val="234"/>
        </w:trPr>
        <w:tc>
          <w:tcPr>
            <w:tcW w:w="2244" w:type="dxa"/>
            <w:vMerge w:val="restart"/>
            <w:tcBorders>
              <w:top w:val="single" w:sz="4" w:space="0" w:color="C00000"/>
              <w:left w:val="nil"/>
              <w:bottom w:val="single" w:sz="4" w:space="0" w:color="C00000"/>
              <w:right w:val="nil"/>
            </w:tcBorders>
            <w:shd w:val="clear" w:color="auto" w:fill="auto"/>
          </w:tcPr>
          <w:p w14:paraId="43B59FE7" w14:textId="77777777" w:rsidR="00C47BB2" w:rsidRPr="00193B13" w:rsidRDefault="00C47BB2" w:rsidP="000B7BB8">
            <w:pPr>
              <w:rPr>
                <w:rFonts w:ascii="Arial" w:hAnsi="Arial" w:cs="Arial"/>
              </w:rPr>
            </w:pPr>
            <w:r w:rsidRPr="00193B13">
              <w:rPr>
                <w:rFonts w:ascii="Arial" w:hAnsi="Arial" w:cs="Arial"/>
              </w:rPr>
              <w:t>Remoteness area</w:t>
            </w:r>
          </w:p>
        </w:tc>
        <w:tc>
          <w:tcPr>
            <w:tcW w:w="2174" w:type="dxa"/>
            <w:tcBorders>
              <w:top w:val="single" w:sz="4" w:space="0" w:color="C00000"/>
              <w:left w:val="nil"/>
              <w:bottom w:val="single" w:sz="4" w:space="0" w:color="C00000"/>
              <w:right w:val="nil"/>
            </w:tcBorders>
            <w:shd w:val="clear" w:color="auto" w:fill="auto"/>
          </w:tcPr>
          <w:p w14:paraId="29C4410D" w14:textId="77777777" w:rsidR="00C47BB2" w:rsidRPr="00193B13" w:rsidRDefault="00C47BB2" w:rsidP="000B7BB8">
            <w:pPr>
              <w:pStyle w:val="DHHStabletext"/>
              <w:rPr>
                <w:rFonts w:cs="Arial"/>
              </w:rPr>
            </w:pPr>
            <w:r w:rsidRPr="00193B13">
              <w:rPr>
                <w:rFonts w:cs="Arial"/>
              </w:rPr>
              <w:t>Major cities</w:t>
            </w:r>
          </w:p>
        </w:tc>
        <w:tc>
          <w:tcPr>
            <w:tcW w:w="1877" w:type="dxa"/>
            <w:tcBorders>
              <w:top w:val="single" w:sz="4" w:space="0" w:color="C00000"/>
              <w:left w:val="nil"/>
              <w:bottom w:val="single" w:sz="4" w:space="0" w:color="C00000"/>
              <w:right w:val="nil"/>
            </w:tcBorders>
            <w:shd w:val="clear" w:color="auto" w:fill="auto"/>
            <w:vAlign w:val="center"/>
          </w:tcPr>
          <w:p w14:paraId="69006B48" w14:textId="1B74770A" w:rsidR="00C47BB2" w:rsidRPr="00193B13" w:rsidRDefault="00C47BB2" w:rsidP="000B7BB8">
            <w:pPr>
              <w:rPr>
                <w:rFonts w:ascii="Arial" w:hAnsi="Arial" w:cs="Arial"/>
                <w:color w:val="000000"/>
                <w:lang w:eastAsia="en-NZ"/>
              </w:rPr>
            </w:pPr>
            <w:r w:rsidRPr="00193B13">
              <w:rPr>
                <w:rFonts w:ascii="Arial" w:hAnsi="Arial" w:cs="Arial"/>
                <w:color w:val="000000"/>
              </w:rPr>
              <w:t>2</w:t>
            </w:r>
            <w:r w:rsidR="004E3559" w:rsidRPr="00193B13">
              <w:rPr>
                <w:rFonts w:ascii="Arial" w:hAnsi="Arial" w:cs="Arial"/>
                <w:color w:val="000000"/>
              </w:rPr>
              <w:t>,</w:t>
            </w:r>
            <w:r w:rsidRPr="00193B13">
              <w:rPr>
                <w:rFonts w:ascii="Arial" w:hAnsi="Arial" w:cs="Arial"/>
                <w:color w:val="000000"/>
              </w:rPr>
              <w:t>305</w:t>
            </w:r>
          </w:p>
        </w:tc>
        <w:tc>
          <w:tcPr>
            <w:tcW w:w="1647" w:type="dxa"/>
            <w:tcBorders>
              <w:top w:val="single" w:sz="4" w:space="0" w:color="C00000"/>
              <w:left w:val="nil"/>
              <w:bottom w:val="single" w:sz="4" w:space="0" w:color="C00000"/>
              <w:right w:val="nil"/>
            </w:tcBorders>
            <w:vAlign w:val="center"/>
          </w:tcPr>
          <w:p w14:paraId="5020A802" w14:textId="54B1605E" w:rsidR="00C47BB2" w:rsidRPr="00193B13" w:rsidRDefault="00C47BB2" w:rsidP="000B7BB8">
            <w:pPr>
              <w:rPr>
                <w:rFonts w:ascii="Arial" w:hAnsi="Arial" w:cs="Arial"/>
                <w:color w:val="000000"/>
                <w:lang w:eastAsia="en-NZ"/>
              </w:rPr>
            </w:pPr>
            <w:r w:rsidRPr="00193B13">
              <w:rPr>
                <w:rFonts w:ascii="Arial" w:hAnsi="Arial" w:cs="Arial"/>
                <w:color w:val="000000"/>
              </w:rPr>
              <w:t xml:space="preserve">28 (0 </w:t>
            </w:r>
            <w:r w:rsidR="0056787B" w:rsidRPr="00193B13">
              <w:rPr>
                <w:rFonts w:ascii="Arial" w:hAnsi="Arial" w:cs="Arial"/>
                <w:color w:val="000000"/>
              </w:rPr>
              <w:t>–</w:t>
            </w:r>
            <w:r w:rsidRPr="00193B13">
              <w:rPr>
                <w:rFonts w:ascii="Arial" w:hAnsi="Arial" w:cs="Arial"/>
                <w:color w:val="000000"/>
              </w:rPr>
              <w:t xml:space="preserve"> 64)</w:t>
            </w:r>
          </w:p>
        </w:tc>
        <w:tc>
          <w:tcPr>
            <w:tcW w:w="2345" w:type="dxa"/>
            <w:tcBorders>
              <w:top w:val="single" w:sz="4" w:space="0" w:color="C00000"/>
              <w:left w:val="nil"/>
              <w:bottom w:val="single" w:sz="4" w:space="0" w:color="C00000"/>
              <w:right w:val="nil"/>
            </w:tcBorders>
            <w:shd w:val="clear" w:color="auto" w:fill="auto"/>
            <w:vAlign w:val="center"/>
          </w:tcPr>
          <w:p w14:paraId="0FDA426D" w14:textId="5E076C62" w:rsidR="00C47BB2" w:rsidRPr="00193B13" w:rsidRDefault="00C47BB2" w:rsidP="000B7BB8">
            <w:pPr>
              <w:rPr>
                <w:rFonts w:ascii="Arial" w:hAnsi="Arial" w:cs="Arial"/>
                <w:color w:val="000000"/>
                <w:lang w:eastAsia="en-NZ"/>
              </w:rPr>
            </w:pPr>
            <w:r w:rsidRPr="00193B13">
              <w:rPr>
                <w:rFonts w:ascii="Arial" w:hAnsi="Arial" w:cs="Arial"/>
                <w:color w:val="000000"/>
              </w:rPr>
              <w:t>2</w:t>
            </w:r>
            <w:r w:rsidR="004E3559" w:rsidRPr="00193B13">
              <w:rPr>
                <w:rFonts w:ascii="Arial" w:hAnsi="Arial" w:cs="Arial"/>
                <w:color w:val="000000"/>
              </w:rPr>
              <w:t>,</w:t>
            </w:r>
            <w:r w:rsidRPr="00193B13">
              <w:rPr>
                <w:rFonts w:ascii="Arial" w:hAnsi="Arial" w:cs="Arial"/>
                <w:color w:val="000000"/>
              </w:rPr>
              <w:t>458</w:t>
            </w:r>
          </w:p>
        </w:tc>
        <w:tc>
          <w:tcPr>
            <w:tcW w:w="1843" w:type="dxa"/>
            <w:tcBorders>
              <w:top w:val="single" w:sz="4" w:space="0" w:color="C00000"/>
              <w:left w:val="nil"/>
              <w:bottom w:val="single" w:sz="4" w:space="0" w:color="C00000"/>
              <w:right w:val="nil"/>
            </w:tcBorders>
            <w:vAlign w:val="center"/>
          </w:tcPr>
          <w:p w14:paraId="43330014" w14:textId="08C4B5A0" w:rsidR="00C47BB2" w:rsidRPr="00193B13" w:rsidRDefault="00C47BB2" w:rsidP="000B7BB8">
            <w:pPr>
              <w:rPr>
                <w:rFonts w:ascii="Arial" w:hAnsi="Arial" w:cs="Arial"/>
                <w:color w:val="000000"/>
                <w:lang w:eastAsia="en-NZ"/>
              </w:rPr>
            </w:pPr>
            <w:r w:rsidRPr="00193B13">
              <w:rPr>
                <w:rFonts w:ascii="Arial" w:hAnsi="Arial" w:cs="Arial"/>
                <w:color w:val="000000"/>
              </w:rPr>
              <w:t xml:space="preserve">32 (0 </w:t>
            </w:r>
            <w:r w:rsidR="0056787B" w:rsidRPr="00193B13">
              <w:rPr>
                <w:rFonts w:ascii="Arial" w:hAnsi="Arial" w:cs="Arial"/>
                <w:color w:val="000000"/>
              </w:rPr>
              <w:t>–</w:t>
            </w:r>
            <w:r w:rsidRPr="00193B13">
              <w:rPr>
                <w:rFonts w:ascii="Arial" w:hAnsi="Arial" w:cs="Arial"/>
                <w:color w:val="000000"/>
              </w:rPr>
              <w:t xml:space="preserve"> 66)</w:t>
            </w:r>
          </w:p>
        </w:tc>
        <w:tc>
          <w:tcPr>
            <w:tcW w:w="1995" w:type="dxa"/>
            <w:tcBorders>
              <w:top w:val="single" w:sz="4" w:space="0" w:color="C00000"/>
              <w:left w:val="nil"/>
              <w:bottom w:val="single" w:sz="4" w:space="0" w:color="C00000"/>
              <w:right w:val="nil"/>
            </w:tcBorders>
            <w:shd w:val="clear" w:color="auto" w:fill="auto"/>
            <w:vAlign w:val="center"/>
          </w:tcPr>
          <w:p w14:paraId="1696C6C0" w14:textId="5DD5DCD1" w:rsidR="00C47BB2" w:rsidRPr="00193B13" w:rsidRDefault="00C47BB2" w:rsidP="000B7BB8">
            <w:pPr>
              <w:rPr>
                <w:rFonts w:ascii="Arial" w:hAnsi="Arial" w:cs="Arial"/>
                <w:color w:val="000000"/>
                <w:lang w:eastAsia="en-NZ"/>
              </w:rPr>
            </w:pPr>
            <w:r w:rsidRPr="00193B13">
              <w:rPr>
                <w:rFonts w:ascii="Arial" w:hAnsi="Arial" w:cs="Arial"/>
                <w:color w:val="000000"/>
              </w:rPr>
              <w:t>2</w:t>
            </w:r>
            <w:r w:rsidR="004E3559" w:rsidRPr="00193B13">
              <w:rPr>
                <w:rFonts w:ascii="Arial" w:hAnsi="Arial" w:cs="Arial"/>
                <w:color w:val="000000"/>
              </w:rPr>
              <w:t>,</w:t>
            </w:r>
            <w:r w:rsidRPr="00193B13">
              <w:rPr>
                <w:rFonts w:ascii="Arial" w:hAnsi="Arial" w:cs="Arial"/>
                <w:color w:val="000000"/>
              </w:rPr>
              <w:t>537</w:t>
            </w:r>
          </w:p>
        </w:tc>
        <w:tc>
          <w:tcPr>
            <w:tcW w:w="1690" w:type="dxa"/>
            <w:tcBorders>
              <w:top w:val="single" w:sz="4" w:space="0" w:color="C00000"/>
              <w:left w:val="nil"/>
              <w:bottom w:val="single" w:sz="4" w:space="0" w:color="C00000"/>
              <w:right w:val="nil"/>
            </w:tcBorders>
            <w:vAlign w:val="center"/>
          </w:tcPr>
          <w:p w14:paraId="3153722B" w14:textId="11B06AAE" w:rsidR="00C47BB2" w:rsidRPr="00193B13" w:rsidRDefault="00C47BB2" w:rsidP="000B7BB8">
            <w:pPr>
              <w:rPr>
                <w:rFonts w:ascii="Arial" w:hAnsi="Arial" w:cs="Arial"/>
                <w:color w:val="000000"/>
                <w:lang w:eastAsia="en-NZ"/>
              </w:rPr>
            </w:pPr>
            <w:r w:rsidRPr="00193B13">
              <w:rPr>
                <w:rFonts w:ascii="Arial" w:hAnsi="Arial" w:cs="Arial"/>
                <w:color w:val="000000"/>
              </w:rPr>
              <w:t xml:space="preserve">34 (0 </w:t>
            </w:r>
            <w:r w:rsidR="0056787B" w:rsidRPr="00193B13">
              <w:rPr>
                <w:rFonts w:ascii="Arial" w:hAnsi="Arial" w:cs="Arial"/>
                <w:color w:val="000000"/>
              </w:rPr>
              <w:t>–</w:t>
            </w:r>
            <w:r w:rsidRPr="00193B13">
              <w:rPr>
                <w:rFonts w:ascii="Arial" w:hAnsi="Arial" w:cs="Arial"/>
                <w:color w:val="000000"/>
              </w:rPr>
              <w:t xml:space="preserve"> 71)</w:t>
            </w:r>
          </w:p>
        </w:tc>
      </w:tr>
      <w:tr w:rsidR="00C47BB2" w:rsidRPr="0000569D" w14:paraId="61D9C2B9" w14:textId="77777777" w:rsidTr="004E0230">
        <w:trPr>
          <w:trHeight w:val="370"/>
        </w:trPr>
        <w:tc>
          <w:tcPr>
            <w:tcW w:w="2244" w:type="dxa"/>
            <w:vMerge/>
            <w:tcBorders>
              <w:top w:val="single" w:sz="4" w:space="0" w:color="C00000"/>
              <w:left w:val="nil"/>
              <w:bottom w:val="single" w:sz="4" w:space="0" w:color="C00000"/>
              <w:right w:val="nil"/>
            </w:tcBorders>
            <w:shd w:val="clear" w:color="auto" w:fill="auto"/>
          </w:tcPr>
          <w:p w14:paraId="2DF4CF73" w14:textId="77777777" w:rsidR="00C47BB2" w:rsidRPr="00193B13" w:rsidRDefault="00C47BB2" w:rsidP="000B7BB8">
            <w:pPr>
              <w:rPr>
                <w:rFonts w:ascii="Arial" w:hAnsi="Arial" w:cs="Arial"/>
              </w:rPr>
            </w:pPr>
          </w:p>
        </w:tc>
        <w:tc>
          <w:tcPr>
            <w:tcW w:w="2174" w:type="dxa"/>
            <w:tcBorders>
              <w:top w:val="single" w:sz="4" w:space="0" w:color="C00000"/>
              <w:left w:val="nil"/>
              <w:bottom w:val="single" w:sz="4" w:space="0" w:color="C00000"/>
              <w:right w:val="nil"/>
            </w:tcBorders>
            <w:shd w:val="clear" w:color="auto" w:fill="auto"/>
          </w:tcPr>
          <w:p w14:paraId="23C74D57" w14:textId="77777777" w:rsidR="00C47BB2" w:rsidRPr="00193B13" w:rsidRDefault="00C47BB2" w:rsidP="000B7BB8">
            <w:pPr>
              <w:pStyle w:val="DHHStabletext"/>
              <w:rPr>
                <w:rFonts w:cs="Arial"/>
              </w:rPr>
            </w:pPr>
            <w:r w:rsidRPr="00193B13">
              <w:rPr>
                <w:rFonts w:cs="Arial"/>
              </w:rPr>
              <w:t>Inner regional</w:t>
            </w:r>
          </w:p>
        </w:tc>
        <w:tc>
          <w:tcPr>
            <w:tcW w:w="1877" w:type="dxa"/>
            <w:tcBorders>
              <w:top w:val="single" w:sz="4" w:space="0" w:color="C00000"/>
              <w:left w:val="nil"/>
              <w:bottom w:val="single" w:sz="4" w:space="0" w:color="C00000"/>
              <w:right w:val="nil"/>
            </w:tcBorders>
            <w:shd w:val="clear" w:color="auto" w:fill="auto"/>
            <w:vAlign w:val="center"/>
          </w:tcPr>
          <w:p w14:paraId="2FEEBEED" w14:textId="77777777" w:rsidR="00C47BB2" w:rsidRPr="00193B13" w:rsidRDefault="00C47BB2" w:rsidP="000B7BB8">
            <w:pPr>
              <w:rPr>
                <w:rFonts w:ascii="Arial" w:hAnsi="Arial" w:cs="Arial"/>
                <w:color w:val="000000"/>
              </w:rPr>
            </w:pPr>
            <w:r w:rsidRPr="00193B13">
              <w:rPr>
                <w:rFonts w:ascii="Arial" w:hAnsi="Arial" w:cs="Arial"/>
                <w:color w:val="000000"/>
              </w:rPr>
              <w:t>693</w:t>
            </w:r>
          </w:p>
        </w:tc>
        <w:tc>
          <w:tcPr>
            <w:tcW w:w="1647" w:type="dxa"/>
            <w:tcBorders>
              <w:top w:val="single" w:sz="4" w:space="0" w:color="C00000"/>
              <w:left w:val="nil"/>
              <w:bottom w:val="single" w:sz="4" w:space="0" w:color="C00000"/>
              <w:right w:val="nil"/>
            </w:tcBorders>
            <w:vAlign w:val="center"/>
          </w:tcPr>
          <w:p w14:paraId="751F460A" w14:textId="70ED9F0A" w:rsidR="00C47BB2" w:rsidRPr="00193B13" w:rsidRDefault="00C47BB2" w:rsidP="000B7BB8">
            <w:pPr>
              <w:rPr>
                <w:rFonts w:ascii="Arial" w:hAnsi="Arial" w:cs="Arial"/>
                <w:color w:val="000000"/>
              </w:rPr>
            </w:pPr>
            <w:r w:rsidRPr="00193B13">
              <w:rPr>
                <w:rFonts w:ascii="Arial" w:hAnsi="Arial" w:cs="Arial"/>
                <w:color w:val="000000"/>
              </w:rPr>
              <w:t xml:space="preserve">30 (0 </w:t>
            </w:r>
            <w:r w:rsidR="0056787B" w:rsidRPr="00193B13">
              <w:rPr>
                <w:rFonts w:ascii="Arial" w:hAnsi="Arial" w:cs="Arial"/>
                <w:color w:val="000000"/>
              </w:rPr>
              <w:t>–</w:t>
            </w:r>
            <w:r w:rsidRPr="00193B13">
              <w:rPr>
                <w:rFonts w:ascii="Arial" w:hAnsi="Arial" w:cs="Arial"/>
                <w:color w:val="000000"/>
              </w:rPr>
              <w:t xml:space="preserve"> 70)</w:t>
            </w:r>
          </w:p>
        </w:tc>
        <w:tc>
          <w:tcPr>
            <w:tcW w:w="2345" w:type="dxa"/>
            <w:tcBorders>
              <w:top w:val="single" w:sz="4" w:space="0" w:color="C00000"/>
              <w:left w:val="nil"/>
              <w:bottom w:val="single" w:sz="4" w:space="0" w:color="C00000"/>
              <w:right w:val="nil"/>
            </w:tcBorders>
            <w:shd w:val="clear" w:color="auto" w:fill="auto"/>
            <w:vAlign w:val="center"/>
          </w:tcPr>
          <w:p w14:paraId="4BCED376" w14:textId="77777777" w:rsidR="00C47BB2" w:rsidRPr="00193B13" w:rsidRDefault="00C47BB2" w:rsidP="000B7BB8">
            <w:pPr>
              <w:rPr>
                <w:rFonts w:ascii="Arial" w:hAnsi="Arial" w:cs="Arial"/>
                <w:color w:val="000000"/>
              </w:rPr>
            </w:pPr>
            <w:r w:rsidRPr="00193B13">
              <w:rPr>
                <w:rFonts w:ascii="Arial" w:hAnsi="Arial" w:cs="Arial"/>
                <w:color w:val="000000"/>
              </w:rPr>
              <w:t>680</w:t>
            </w:r>
          </w:p>
        </w:tc>
        <w:tc>
          <w:tcPr>
            <w:tcW w:w="1843" w:type="dxa"/>
            <w:tcBorders>
              <w:top w:val="single" w:sz="4" w:space="0" w:color="C00000"/>
              <w:left w:val="nil"/>
              <w:bottom w:val="single" w:sz="4" w:space="0" w:color="C00000"/>
              <w:right w:val="nil"/>
            </w:tcBorders>
            <w:vAlign w:val="center"/>
          </w:tcPr>
          <w:p w14:paraId="58932A03" w14:textId="4D5FFE99" w:rsidR="00C47BB2" w:rsidRPr="00193B13" w:rsidRDefault="00C47BB2" w:rsidP="000B7BB8">
            <w:pPr>
              <w:rPr>
                <w:rFonts w:ascii="Arial" w:hAnsi="Arial" w:cs="Arial"/>
                <w:color w:val="000000"/>
              </w:rPr>
            </w:pPr>
            <w:r w:rsidRPr="00193B13">
              <w:rPr>
                <w:rFonts w:ascii="Arial" w:hAnsi="Arial" w:cs="Arial"/>
                <w:color w:val="000000"/>
              </w:rPr>
              <w:t xml:space="preserve">36 (0 </w:t>
            </w:r>
            <w:r w:rsidR="0056787B" w:rsidRPr="00193B13">
              <w:rPr>
                <w:rFonts w:ascii="Arial" w:hAnsi="Arial" w:cs="Arial"/>
                <w:color w:val="000000"/>
              </w:rPr>
              <w:t>–</w:t>
            </w:r>
            <w:r w:rsidRPr="00193B13">
              <w:rPr>
                <w:rFonts w:ascii="Arial" w:hAnsi="Arial" w:cs="Arial"/>
                <w:color w:val="000000"/>
              </w:rPr>
              <w:t xml:space="preserve"> 77)</w:t>
            </w:r>
          </w:p>
        </w:tc>
        <w:tc>
          <w:tcPr>
            <w:tcW w:w="1995" w:type="dxa"/>
            <w:tcBorders>
              <w:top w:val="single" w:sz="4" w:space="0" w:color="C00000"/>
              <w:left w:val="nil"/>
              <w:bottom w:val="single" w:sz="4" w:space="0" w:color="C00000"/>
              <w:right w:val="nil"/>
            </w:tcBorders>
            <w:shd w:val="clear" w:color="auto" w:fill="auto"/>
            <w:vAlign w:val="center"/>
          </w:tcPr>
          <w:p w14:paraId="20BF8E42" w14:textId="77777777" w:rsidR="00C47BB2" w:rsidRPr="00193B13" w:rsidRDefault="00C47BB2" w:rsidP="000B7BB8">
            <w:pPr>
              <w:rPr>
                <w:rFonts w:ascii="Arial" w:hAnsi="Arial" w:cs="Arial"/>
                <w:color w:val="000000"/>
              </w:rPr>
            </w:pPr>
            <w:r w:rsidRPr="00193B13">
              <w:rPr>
                <w:rFonts w:ascii="Arial" w:hAnsi="Arial" w:cs="Arial"/>
                <w:color w:val="000000"/>
              </w:rPr>
              <w:t>730</w:t>
            </w:r>
          </w:p>
        </w:tc>
        <w:tc>
          <w:tcPr>
            <w:tcW w:w="1690" w:type="dxa"/>
            <w:tcBorders>
              <w:top w:val="single" w:sz="4" w:space="0" w:color="C00000"/>
              <w:left w:val="nil"/>
              <w:bottom w:val="single" w:sz="4" w:space="0" w:color="C00000"/>
              <w:right w:val="nil"/>
            </w:tcBorders>
            <w:vAlign w:val="center"/>
          </w:tcPr>
          <w:p w14:paraId="6FC1334B" w14:textId="65A4EFC3" w:rsidR="00C47BB2" w:rsidRPr="00193B13" w:rsidRDefault="00C47BB2" w:rsidP="000B7BB8">
            <w:pPr>
              <w:rPr>
                <w:rFonts w:ascii="Arial" w:hAnsi="Arial" w:cs="Arial"/>
                <w:color w:val="000000"/>
              </w:rPr>
            </w:pPr>
            <w:r w:rsidRPr="00193B13">
              <w:rPr>
                <w:rFonts w:ascii="Arial" w:hAnsi="Arial" w:cs="Arial"/>
                <w:color w:val="000000"/>
              </w:rPr>
              <w:t xml:space="preserve">40 (0 </w:t>
            </w:r>
            <w:r w:rsidR="0056787B" w:rsidRPr="00193B13">
              <w:rPr>
                <w:rFonts w:ascii="Arial" w:hAnsi="Arial" w:cs="Arial"/>
                <w:color w:val="000000"/>
              </w:rPr>
              <w:t>–</w:t>
            </w:r>
            <w:r w:rsidRPr="00193B13">
              <w:rPr>
                <w:rFonts w:ascii="Arial" w:hAnsi="Arial" w:cs="Arial"/>
                <w:color w:val="000000"/>
              </w:rPr>
              <w:t xml:space="preserve"> 84)</w:t>
            </w:r>
          </w:p>
        </w:tc>
      </w:tr>
      <w:tr w:rsidR="00C47BB2" w:rsidRPr="0000569D" w14:paraId="61B2AA33" w14:textId="77777777" w:rsidTr="004E0230">
        <w:trPr>
          <w:trHeight w:val="370"/>
        </w:trPr>
        <w:tc>
          <w:tcPr>
            <w:tcW w:w="2244" w:type="dxa"/>
            <w:vMerge/>
            <w:tcBorders>
              <w:top w:val="single" w:sz="4" w:space="0" w:color="C00000"/>
              <w:left w:val="nil"/>
              <w:bottom w:val="single" w:sz="4" w:space="0" w:color="C00000"/>
              <w:right w:val="nil"/>
            </w:tcBorders>
            <w:shd w:val="clear" w:color="auto" w:fill="auto"/>
          </w:tcPr>
          <w:p w14:paraId="7A10246C" w14:textId="77777777" w:rsidR="00C47BB2" w:rsidRPr="00193B13" w:rsidRDefault="00C47BB2" w:rsidP="000B7BB8">
            <w:pPr>
              <w:rPr>
                <w:rFonts w:ascii="Arial" w:hAnsi="Arial" w:cs="Arial"/>
              </w:rPr>
            </w:pPr>
          </w:p>
        </w:tc>
        <w:tc>
          <w:tcPr>
            <w:tcW w:w="2174" w:type="dxa"/>
            <w:tcBorders>
              <w:top w:val="single" w:sz="4" w:space="0" w:color="C00000"/>
              <w:left w:val="nil"/>
              <w:bottom w:val="single" w:sz="4" w:space="0" w:color="C00000"/>
              <w:right w:val="nil"/>
            </w:tcBorders>
            <w:shd w:val="clear" w:color="auto" w:fill="auto"/>
          </w:tcPr>
          <w:p w14:paraId="58522EAE" w14:textId="77777777" w:rsidR="00C47BB2" w:rsidRPr="00193B13" w:rsidRDefault="00C47BB2" w:rsidP="000B7BB8">
            <w:pPr>
              <w:pStyle w:val="DHHStabletext"/>
              <w:rPr>
                <w:rFonts w:cs="Arial"/>
              </w:rPr>
            </w:pPr>
            <w:r w:rsidRPr="00193B13">
              <w:rPr>
                <w:rFonts w:cs="Arial"/>
              </w:rPr>
              <w:t xml:space="preserve">Outer regional/remote </w:t>
            </w:r>
          </w:p>
        </w:tc>
        <w:tc>
          <w:tcPr>
            <w:tcW w:w="1877" w:type="dxa"/>
            <w:tcBorders>
              <w:top w:val="single" w:sz="4" w:space="0" w:color="C00000"/>
              <w:left w:val="nil"/>
              <w:bottom w:val="single" w:sz="4" w:space="0" w:color="C00000"/>
              <w:right w:val="nil"/>
            </w:tcBorders>
            <w:shd w:val="clear" w:color="auto" w:fill="auto"/>
            <w:vAlign w:val="center"/>
          </w:tcPr>
          <w:p w14:paraId="63D5B555" w14:textId="77777777" w:rsidR="00C47BB2" w:rsidRPr="00193B13" w:rsidRDefault="00C47BB2" w:rsidP="000B7BB8">
            <w:pPr>
              <w:rPr>
                <w:rFonts w:ascii="Arial" w:hAnsi="Arial" w:cs="Arial"/>
                <w:color w:val="000000"/>
              </w:rPr>
            </w:pPr>
            <w:r w:rsidRPr="00193B13">
              <w:rPr>
                <w:rFonts w:ascii="Arial" w:hAnsi="Arial" w:cs="Arial"/>
                <w:color w:val="000000"/>
              </w:rPr>
              <w:t>169</w:t>
            </w:r>
          </w:p>
        </w:tc>
        <w:tc>
          <w:tcPr>
            <w:tcW w:w="1647" w:type="dxa"/>
            <w:tcBorders>
              <w:top w:val="single" w:sz="4" w:space="0" w:color="C00000"/>
              <w:left w:val="nil"/>
              <w:bottom w:val="single" w:sz="4" w:space="0" w:color="C00000"/>
              <w:right w:val="nil"/>
            </w:tcBorders>
            <w:vAlign w:val="center"/>
          </w:tcPr>
          <w:p w14:paraId="189A5BD7" w14:textId="1CE2CC51" w:rsidR="00C47BB2" w:rsidRPr="00193B13" w:rsidRDefault="00C47BB2" w:rsidP="000B7BB8">
            <w:pPr>
              <w:rPr>
                <w:rFonts w:ascii="Arial" w:hAnsi="Arial" w:cs="Arial"/>
                <w:color w:val="000000"/>
              </w:rPr>
            </w:pPr>
            <w:r w:rsidRPr="00193B13">
              <w:rPr>
                <w:rFonts w:ascii="Arial" w:hAnsi="Arial" w:cs="Arial"/>
                <w:color w:val="000000"/>
              </w:rPr>
              <w:t xml:space="preserve">24 (0 </w:t>
            </w:r>
            <w:r w:rsidR="0056787B" w:rsidRPr="00193B13">
              <w:rPr>
                <w:rFonts w:ascii="Arial" w:hAnsi="Arial" w:cs="Arial"/>
                <w:color w:val="000000"/>
              </w:rPr>
              <w:t>–</w:t>
            </w:r>
            <w:r w:rsidRPr="00193B13">
              <w:rPr>
                <w:rFonts w:ascii="Arial" w:hAnsi="Arial" w:cs="Arial"/>
                <w:color w:val="000000"/>
              </w:rPr>
              <w:t xml:space="preserve"> 83)</w:t>
            </w:r>
          </w:p>
        </w:tc>
        <w:tc>
          <w:tcPr>
            <w:tcW w:w="2345" w:type="dxa"/>
            <w:tcBorders>
              <w:top w:val="single" w:sz="4" w:space="0" w:color="C00000"/>
              <w:left w:val="nil"/>
              <w:bottom w:val="single" w:sz="4" w:space="0" w:color="C00000"/>
              <w:right w:val="nil"/>
            </w:tcBorders>
            <w:shd w:val="clear" w:color="auto" w:fill="auto"/>
            <w:vAlign w:val="center"/>
          </w:tcPr>
          <w:p w14:paraId="74C21866" w14:textId="77777777" w:rsidR="00C47BB2" w:rsidRPr="00193B13" w:rsidRDefault="00C47BB2" w:rsidP="000B7BB8">
            <w:pPr>
              <w:rPr>
                <w:rFonts w:ascii="Arial" w:hAnsi="Arial" w:cs="Arial"/>
                <w:color w:val="000000"/>
              </w:rPr>
            </w:pPr>
            <w:r w:rsidRPr="00193B13">
              <w:rPr>
                <w:rFonts w:ascii="Arial" w:hAnsi="Arial" w:cs="Arial"/>
                <w:color w:val="000000"/>
              </w:rPr>
              <w:t>166</w:t>
            </w:r>
          </w:p>
        </w:tc>
        <w:tc>
          <w:tcPr>
            <w:tcW w:w="1843" w:type="dxa"/>
            <w:tcBorders>
              <w:top w:val="single" w:sz="4" w:space="0" w:color="C00000"/>
              <w:left w:val="nil"/>
              <w:bottom w:val="single" w:sz="4" w:space="0" w:color="C00000"/>
              <w:right w:val="nil"/>
            </w:tcBorders>
            <w:vAlign w:val="center"/>
          </w:tcPr>
          <w:p w14:paraId="552F0454" w14:textId="75E0D700" w:rsidR="00C47BB2" w:rsidRPr="00193B13" w:rsidRDefault="00C47BB2" w:rsidP="000B7BB8">
            <w:pPr>
              <w:rPr>
                <w:rFonts w:ascii="Arial" w:hAnsi="Arial" w:cs="Arial"/>
                <w:color w:val="000000"/>
              </w:rPr>
            </w:pPr>
            <w:r w:rsidRPr="00193B13">
              <w:rPr>
                <w:rFonts w:ascii="Arial" w:hAnsi="Arial" w:cs="Arial"/>
                <w:color w:val="000000"/>
              </w:rPr>
              <w:t xml:space="preserve">36 (0 </w:t>
            </w:r>
            <w:r w:rsidR="0056787B" w:rsidRPr="00193B13">
              <w:rPr>
                <w:rFonts w:ascii="Arial" w:hAnsi="Arial" w:cs="Arial"/>
                <w:color w:val="000000"/>
              </w:rPr>
              <w:t>–</w:t>
            </w:r>
            <w:r w:rsidRPr="00193B13">
              <w:rPr>
                <w:rFonts w:ascii="Arial" w:hAnsi="Arial" w:cs="Arial"/>
                <w:color w:val="000000"/>
              </w:rPr>
              <w:t xml:space="preserve"> 81)</w:t>
            </w:r>
          </w:p>
        </w:tc>
        <w:tc>
          <w:tcPr>
            <w:tcW w:w="1995" w:type="dxa"/>
            <w:tcBorders>
              <w:top w:val="single" w:sz="4" w:space="0" w:color="C00000"/>
              <w:left w:val="nil"/>
              <w:bottom w:val="single" w:sz="4" w:space="0" w:color="C00000"/>
              <w:right w:val="nil"/>
            </w:tcBorders>
            <w:shd w:val="clear" w:color="auto" w:fill="auto"/>
            <w:vAlign w:val="center"/>
          </w:tcPr>
          <w:p w14:paraId="07C5ED5A" w14:textId="77777777" w:rsidR="00C47BB2" w:rsidRPr="00193B13" w:rsidRDefault="00C47BB2" w:rsidP="000B7BB8">
            <w:pPr>
              <w:rPr>
                <w:rFonts w:ascii="Arial" w:hAnsi="Arial" w:cs="Arial"/>
                <w:color w:val="000000"/>
              </w:rPr>
            </w:pPr>
            <w:r w:rsidRPr="00193B13">
              <w:rPr>
                <w:rFonts w:ascii="Arial" w:hAnsi="Arial" w:cs="Arial"/>
                <w:color w:val="000000"/>
              </w:rPr>
              <w:t>161</w:t>
            </w:r>
          </w:p>
        </w:tc>
        <w:tc>
          <w:tcPr>
            <w:tcW w:w="1690" w:type="dxa"/>
            <w:tcBorders>
              <w:top w:val="single" w:sz="4" w:space="0" w:color="C00000"/>
              <w:left w:val="nil"/>
              <w:bottom w:val="single" w:sz="4" w:space="0" w:color="C00000"/>
              <w:right w:val="nil"/>
            </w:tcBorders>
            <w:vAlign w:val="center"/>
          </w:tcPr>
          <w:p w14:paraId="4F2F3936" w14:textId="5125B63E" w:rsidR="00C47BB2" w:rsidRPr="00193B13" w:rsidRDefault="00C47BB2" w:rsidP="000B7BB8">
            <w:pPr>
              <w:rPr>
                <w:rFonts w:ascii="Arial" w:hAnsi="Arial" w:cs="Arial"/>
                <w:color w:val="000000"/>
              </w:rPr>
            </w:pPr>
            <w:r w:rsidRPr="00193B13">
              <w:rPr>
                <w:rFonts w:ascii="Arial" w:hAnsi="Arial" w:cs="Arial"/>
                <w:color w:val="000000"/>
              </w:rPr>
              <w:t xml:space="preserve">20 (0 </w:t>
            </w:r>
            <w:r w:rsidR="0056787B" w:rsidRPr="00193B13">
              <w:rPr>
                <w:rFonts w:ascii="Arial" w:hAnsi="Arial" w:cs="Arial"/>
                <w:color w:val="000000"/>
              </w:rPr>
              <w:t>–</w:t>
            </w:r>
            <w:r w:rsidRPr="00193B13">
              <w:rPr>
                <w:rFonts w:ascii="Arial" w:hAnsi="Arial" w:cs="Arial"/>
                <w:color w:val="000000"/>
              </w:rPr>
              <w:t xml:space="preserve"> 72)</w:t>
            </w:r>
          </w:p>
        </w:tc>
      </w:tr>
      <w:tr w:rsidR="00C47BB2" w:rsidRPr="0000569D" w14:paraId="00F9D327" w14:textId="77777777" w:rsidTr="00DE1E48">
        <w:trPr>
          <w:trHeight w:val="370"/>
        </w:trPr>
        <w:tc>
          <w:tcPr>
            <w:tcW w:w="2244" w:type="dxa"/>
            <w:vMerge/>
            <w:tcBorders>
              <w:top w:val="single" w:sz="4" w:space="0" w:color="C00000"/>
              <w:left w:val="nil"/>
              <w:bottom w:val="single" w:sz="4" w:space="0" w:color="C00000"/>
              <w:right w:val="nil"/>
            </w:tcBorders>
            <w:shd w:val="clear" w:color="auto" w:fill="auto"/>
          </w:tcPr>
          <w:p w14:paraId="1E3861B6" w14:textId="77777777" w:rsidR="00C47BB2" w:rsidRPr="00193B13" w:rsidRDefault="00C47BB2" w:rsidP="000B7BB8">
            <w:pPr>
              <w:rPr>
                <w:rFonts w:ascii="Arial" w:hAnsi="Arial" w:cs="Arial"/>
              </w:rPr>
            </w:pPr>
          </w:p>
        </w:tc>
        <w:tc>
          <w:tcPr>
            <w:tcW w:w="2174" w:type="dxa"/>
            <w:tcBorders>
              <w:top w:val="single" w:sz="4" w:space="0" w:color="C00000"/>
              <w:left w:val="nil"/>
              <w:bottom w:val="single" w:sz="4" w:space="0" w:color="C00000"/>
              <w:right w:val="nil"/>
            </w:tcBorders>
            <w:shd w:val="clear" w:color="auto" w:fill="auto"/>
          </w:tcPr>
          <w:p w14:paraId="74094E44" w14:textId="77777777" w:rsidR="00C47BB2" w:rsidRPr="00193B13" w:rsidRDefault="00C47BB2" w:rsidP="000B7BB8">
            <w:pPr>
              <w:pStyle w:val="DHHStabletext"/>
              <w:rPr>
                <w:rFonts w:cs="Arial"/>
              </w:rPr>
            </w:pPr>
            <w:r w:rsidRPr="00193B13">
              <w:rPr>
                <w:rFonts w:cs="Arial"/>
              </w:rPr>
              <w:t>Unknown</w:t>
            </w:r>
          </w:p>
        </w:tc>
        <w:tc>
          <w:tcPr>
            <w:tcW w:w="1877" w:type="dxa"/>
            <w:tcBorders>
              <w:top w:val="single" w:sz="4" w:space="0" w:color="C00000"/>
              <w:left w:val="nil"/>
              <w:bottom w:val="single" w:sz="4" w:space="0" w:color="C00000"/>
              <w:right w:val="nil"/>
            </w:tcBorders>
            <w:shd w:val="clear" w:color="auto" w:fill="auto"/>
            <w:vAlign w:val="center"/>
          </w:tcPr>
          <w:p w14:paraId="240C8E07" w14:textId="77777777" w:rsidR="00C47BB2" w:rsidRPr="00193B13" w:rsidRDefault="00C47BB2" w:rsidP="000B7BB8">
            <w:pPr>
              <w:rPr>
                <w:rFonts w:ascii="Arial" w:hAnsi="Arial" w:cs="Arial"/>
                <w:color w:val="000000"/>
              </w:rPr>
            </w:pPr>
            <w:r w:rsidRPr="00193B13">
              <w:rPr>
                <w:rFonts w:ascii="Arial" w:hAnsi="Arial" w:cs="Arial"/>
                <w:color w:val="000000"/>
              </w:rPr>
              <w:t>2</w:t>
            </w:r>
          </w:p>
        </w:tc>
        <w:tc>
          <w:tcPr>
            <w:tcW w:w="1647" w:type="dxa"/>
            <w:tcBorders>
              <w:top w:val="single" w:sz="4" w:space="0" w:color="C00000"/>
              <w:left w:val="nil"/>
              <w:bottom w:val="single" w:sz="4" w:space="0" w:color="C00000"/>
              <w:right w:val="nil"/>
            </w:tcBorders>
            <w:vAlign w:val="center"/>
          </w:tcPr>
          <w:p w14:paraId="10B157D2" w14:textId="13581CE2" w:rsidR="00C47BB2" w:rsidRPr="00193B13" w:rsidRDefault="0056787B" w:rsidP="000B7BB8">
            <w:pPr>
              <w:rPr>
                <w:rFonts w:ascii="Arial" w:hAnsi="Arial" w:cs="Arial"/>
                <w:color w:val="000000"/>
              </w:rPr>
            </w:pPr>
            <w:r w:rsidRPr="00193B13">
              <w:rPr>
                <w:rFonts w:ascii="Arial" w:hAnsi="Arial" w:cs="Arial"/>
                <w:color w:val="000000"/>
              </w:rPr>
              <w:t>–</w:t>
            </w:r>
          </w:p>
        </w:tc>
        <w:tc>
          <w:tcPr>
            <w:tcW w:w="2345" w:type="dxa"/>
            <w:tcBorders>
              <w:top w:val="single" w:sz="4" w:space="0" w:color="C00000"/>
              <w:left w:val="nil"/>
              <w:bottom w:val="single" w:sz="4" w:space="0" w:color="C00000"/>
              <w:right w:val="nil"/>
            </w:tcBorders>
            <w:shd w:val="clear" w:color="auto" w:fill="auto"/>
            <w:vAlign w:val="center"/>
          </w:tcPr>
          <w:p w14:paraId="7E82CC62" w14:textId="77777777" w:rsidR="00C47BB2" w:rsidRPr="00193B13" w:rsidRDefault="00C47BB2" w:rsidP="000B7BB8">
            <w:pPr>
              <w:rPr>
                <w:rFonts w:ascii="Arial" w:hAnsi="Arial" w:cs="Arial"/>
                <w:color w:val="000000"/>
              </w:rPr>
            </w:pPr>
            <w:r w:rsidRPr="00193B13">
              <w:rPr>
                <w:rFonts w:ascii="Arial" w:hAnsi="Arial" w:cs="Arial"/>
                <w:color w:val="000000"/>
              </w:rPr>
              <w:t>8</w:t>
            </w:r>
          </w:p>
        </w:tc>
        <w:tc>
          <w:tcPr>
            <w:tcW w:w="1843" w:type="dxa"/>
            <w:tcBorders>
              <w:top w:val="single" w:sz="4" w:space="0" w:color="C00000"/>
              <w:left w:val="nil"/>
              <w:bottom w:val="single" w:sz="4" w:space="0" w:color="C00000"/>
              <w:right w:val="nil"/>
            </w:tcBorders>
            <w:vAlign w:val="center"/>
          </w:tcPr>
          <w:p w14:paraId="7AE7B52C" w14:textId="0667BD31" w:rsidR="00C47BB2" w:rsidRPr="00193B13" w:rsidRDefault="0056787B" w:rsidP="000B7BB8">
            <w:pPr>
              <w:rPr>
                <w:rFonts w:ascii="Arial" w:hAnsi="Arial" w:cs="Arial"/>
                <w:color w:val="000000"/>
              </w:rPr>
            </w:pPr>
            <w:r w:rsidRPr="00193B13">
              <w:rPr>
                <w:rFonts w:ascii="Arial" w:hAnsi="Arial" w:cs="Arial"/>
                <w:color w:val="000000"/>
              </w:rPr>
              <w:t>–</w:t>
            </w:r>
          </w:p>
        </w:tc>
        <w:tc>
          <w:tcPr>
            <w:tcW w:w="1995" w:type="dxa"/>
            <w:tcBorders>
              <w:top w:val="single" w:sz="4" w:space="0" w:color="C00000"/>
              <w:left w:val="nil"/>
              <w:bottom w:val="single" w:sz="4" w:space="0" w:color="C00000"/>
              <w:right w:val="nil"/>
            </w:tcBorders>
            <w:shd w:val="clear" w:color="auto" w:fill="auto"/>
            <w:vAlign w:val="center"/>
          </w:tcPr>
          <w:p w14:paraId="261E56A4" w14:textId="77777777" w:rsidR="00C47BB2" w:rsidRPr="00193B13" w:rsidRDefault="00C47BB2" w:rsidP="000B7BB8">
            <w:pPr>
              <w:rPr>
                <w:rFonts w:ascii="Arial" w:hAnsi="Arial" w:cs="Arial"/>
                <w:color w:val="000000"/>
              </w:rPr>
            </w:pPr>
            <w:r w:rsidRPr="00193B13">
              <w:rPr>
                <w:rFonts w:ascii="Arial" w:hAnsi="Arial" w:cs="Arial"/>
                <w:color w:val="000000"/>
              </w:rPr>
              <w:t>3</w:t>
            </w:r>
          </w:p>
        </w:tc>
        <w:tc>
          <w:tcPr>
            <w:tcW w:w="1690" w:type="dxa"/>
            <w:tcBorders>
              <w:top w:val="single" w:sz="4" w:space="0" w:color="C00000"/>
              <w:left w:val="nil"/>
              <w:bottom w:val="single" w:sz="4" w:space="0" w:color="C00000"/>
              <w:right w:val="nil"/>
            </w:tcBorders>
            <w:vAlign w:val="center"/>
          </w:tcPr>
          <w:p w14:paraId="74EE9C94" w14:textId="09EFD123" w:rsidR="00C47BB2" w:rsidRPr="00193B13" w:rsidRDefault="0056787B" w:rsidP="000B7BB8">
            <w:pPr>
              <w:rPr>
                <w:rFonts w:ascii="Arial" w:hAnsi="Arial" w:cs="Arial"/>
                <w:color w:val="000000"/>
              </w:rPr>
            </w:pPr>
            <w:r w:rsidRPr="00193B13">
              <w:rPr>
                <w:rFonts w:ascii="Arial" w:hAnsi="Arial" w:cs="Arial"/>
                <w:color w:val="000000"/>
              </w:rPr>
              <w:t>–</w:t>
            </w:r>
          </w:p>
        </w:tc>
      </w:tr>
      <w:tr w:rsidR="00C47BB2" w:rsidRPr="0000569D" w14:paraId="4333ACAB" w14:textId="77777777" w:rsidTr="00DE1E48">
        <w:trPr>
          <w:trHeight w:val="370"/>
        </w:trPr>
        <w:tc>
          <w:tcPr>
            <w:tcW w:w="2244" w:type="dxa"/>
            <w:vMerge w:val="restart"/>
            <w:tcBorders>
              <w:top w:val="single" w:sz="4" w:space="0" w:color="C00000"/>
              <w:left w:val="nil"/>
              <w:bottom w:val="nil"/>
              <w:right w:val="nil"/>
            </w:tcBorders>
            <w:shd w:val="clear" w:color="auto" w:fill="auto"/>
          </w:tcPr>
          <w:p w14:paraId="0B263C8A" w14:textId="77777777" w:rsidR="00C47BB2" w:rsidRPr="00193B13" w:rsidRDefault="00C47BB2" w:rsidP="000B7BB8">
            <w:pPr>
              <w:rPr>
                <w:rFonts w:ascii="Arial" w:hAnsi="Arial" w:cs="Arial"/>
              </w:rPr>
            </w:pPr>
            <w:r w:rsidRPr="00193B13">
              <w:rPr>
                <w:rFonts w:ascii="Arial" w:hAnsi="Arial" w:cs="Arial"/>
              </w:rPr>
              <w:t>Integrated Cancer Service</w:t>
            </w:r>
          </w:p>
        </w:tc>
        <w:tc>
          <w:tcPr>
            <w:tcW w:w="2174" w:type="dxa"/>
            <w:tcBorders>
              <w:top w:val="single" w:sz="4" w:space="0" w:color="C00000"/>
              <w:left w:val="nil"/>
              <w:bottom w:val="single" w:sz="4" w:space="0" w:color="C00000"/>
              <w:right w:val="nil"/>
            </w:tcBorders>
            <w:shd w:val="clear" w:color="auto" w:fill="auto"/>
            <w:vAlign w:val="center"/>
          </w:tcPr>
          <w:p w14:paraId="54ED248B" w14:textId="77777777" w:rsidR="00C47BB2" w:rsidRPr="00193B13" w:rsidRDefault="00C47BB2" w:rsidP="000B7BB8">
            <w:pPr>
              <w:pStyle w:val="DHHStabletext"/>
              <w:rPr>
                <w:rFonts w:cs="Arial"/>
              </w:rPr>
            </w:pPr>
            <w:r w:rsidRPr="00193B13">
              <w:rPr>
                <w:rFonts w:cs="Arial"/>
              </w:rPr>
              <w:t>NEMICS</w:t>
            </w:r>
          </w:p>
        </w:tc>
        <w:tc>
          <w:tcPr>
            <w:tcW w:w="1877" w:type="dxa"/>
            <w:tcBorders>
              <w:top w:val="single" w:sz="4" w:space="0" w:color="C00000"/>
              <w:left w:val="nil"/>
              <w:bottom w:val="single" w:sz="4" w:space="0" w:color="C00000"/>
              <w:right w:val="nil"/>
            </w:tcBorders>
            <w:shd w:val="clear" w:color="auto" w:fill="auto"/>
            <w:vAlign w:val="center"/>
          </w:tcPr>
          <w:p w14:paraId="289FC67F" w14:textId="77777777" w:rsidR="00C47BB2" w:rsidRPr="00193B13" w:rsidRDefault="00C47BB2" w:rsidP="000B7BB8">
            <w:pPr>
              <w:rPr>
                <w:rFonts w:ascii="Arial" w:hAnsi="Arial" w:cs="Arial"/>
                <w:color w:val="000000"/>
                <w:lang w:eastAsia="en-NZ"/>
              </w:rPr>
            </w:pPr>
            <w:r w:rsidRPr="00193B13">
              <w:rPr>
                <w:rFonts w:ascii="Arial" w:hAnsi="Arial" w:cs="Arial"/>
                <w:color w:val="000000"/>
              </w:rPr>
              <w:t>785</w:t>
            </w:r>
          </w:p>
        </w:tc>
        <w:tc>
          <w:tcPr>
            <w:tcW w:w="1647" w:type="dxa"/>
            <w:tcBorders>
              <w:top w:val="single" w:sz="4" w:space="0" w:color="C00000"/>
              <w:left w:val="nil"/>
              <w:bottom w:val="single" w:sz="4" w:space="0" w:color="C00000"/>
              <w:right w:val="nil"/>
            </w:tcBorders>
            <w:vAlign w:val="center"/>
          </w:tcPr>
          <w:p w14:paraId="148EB7C7" w14:textId="6214E3E1" w:rsidR="00C47BB2" w:rsidRPr="00193B13" w:rsidRDefault="00C47BB2" w:rsidP="000B7BB8">
            <w:pPr>
              <w:rPr>
                <w:rFonts w:ascii="Arial" w:hAnsi="Arial" w:cs="Arial"/>
                <w:color w:val="000000"/>
                <w:lang w:eastAsia="en-NZ"/>
              </w:rPr>
            </w:pPr>
            <w:r w:rsidRPr="00193B13">
              <w:rPr>
                <w:rFonts w:ascii="Arial" w:hAnsi="Arial" w:cs="Arial"/>
                <w:color w:val="000000"/>
              </w:rPr>
              <w:t xml:space="preserve">27 (0 </w:t>
            </w:r>
            <w:r w:rsidR="0056787B" w:rsidRPr="00193B13">
              <w:rPr>
                <w:rFonts w:ascii="Arial" w:hAnsi="Arial" w:cs="Arial"/>
                <w:color w:val="000000"/>
              </w:rPr>
              <w:t>–</w:t>
            </w:r>
            <w:r w:rsidRPr="00193B13">
              <w:rPr>
                <w:rFonts w:ascii="Arial" w:hAnsi="Arial" w:cs="Arial"/>
                <w:color w:val="000000"/>
              </w:rPr>
              <w:t xml:space="preserve"> 63)</w:t>
            </w:r>
          </w:p>
        </w:tc>
        <w:tc>
          <w:tcPr>
            <w:tcW w:w="2345" w:type="dxa"/>
            <w:tcBorders>
              <w:top w:val="single" w:sz="4" w:space="0" w:color="C00000"/>
              <w:left w:val="nil"/>
              <w:bottom w:val="single" w:sz="4" w:space="0" w:color="C00000"/>
              <w:right w:val="nil"/>
            </w:tcBorders>
            <w:shd w:val="clear" w:color="auto" w:fill="auto"/>
            <w:vAlign w:val="center"/>
          </w:tcPr>
          <w:p w14:paraId="422D0544" w14:textId="77777777" w:rsidR="00C47BB2" w:rsidRPr="00193B13" w:rsidRDefault="00C47BB2" w:rsidP="000B7BB8">
            <w:pPr>
              <w:rPr>
                <w:rFonts w:ascii="Arial" w:hAnsi="Arial" w:cs="Arial"/>
                <w:color w:val="000000"/>
                <w:lang w:eastAsia="en-NZ"/>
              </w:rPr>
            </w:pPr>
            <w:r w:rsidRPr="00193B13">
              <w:rPr>
                <w:rFonts w:ascii="Arial" w:hAnsi="Arial" w:cs="Arial"/>
                <w:color w:val="000000"/>
              </w:rPr>
              <w:t>854</w:t>
            </w:r>
          </w:p>
        </w:tc>
        <w:tc>
          <w:tcPr>
            <w:tcW w:w="1843" w:type="dxa"/>
            <w:tcBorders>
              <w:top w:val="single" w:sz="4" w:space="0" w:color="C00000"/>
              <w:left w:val="nil"/>
              <w:bottom w:val="single" w:sz="4" w:space="0" w:color="C00000"/>
              <w:right w:val="nil"/>
            </w:tcBorders>
            <w:vAlign w:val="center"/>
          </w:tcPr>
          <w:p w14:paraId="542FCF7A" w14:textId="320C2ADC" w:rsidR="00C47BB2" w:rsidRPr="00193B13" w:rsidRDefault="00C47BB2" w:rsidP="000B7BB8">
            <w:pPr>
              <w:rPr>
                <w:rFonts w:ascii="Arial" w:hAnsi="Arial" w:cs="Arial"/>
                <w:color w:val="000000"/>
                <w:lang w:eastAsia="en-NZ"/>
              </w:rPr>
            </w:pPr>
            <w:r w:rsidRPr="00193B13">
              <w:rPr>
                <w:rFonts w:ascii="Arial" w:hAnsi="Arial" w:cs="Arial"/>
                <w:color w:val="000000"/>
              </w:rPr>
              <w:t xml:space="preserve">31 (0 </w:t>
            </w:r>
            <w:r w:rsidR="0056787B" w:rsidRPr="00193B13">
              <w:rPr>
                <w:rFonts w:ascii="Arial" w:hAnsi="Arial" w:cs="Arial"/>
                <w:color w:val="000000"/>
              </w:rPr>
              <w:t>–</w:t>
            </w:r>
            <w:r w:rsidRPr="00193B13">
              <w:rPr>
                <w:rFonts w:ascii="Arial" w:hAnsi="Arial" w:cs="Arial"/>
                <w:color w:val="000000"/>
              </w:rPr>
              <w:t xml:space="preserve"> 62)</w:t>
            </w:r>
          </w:p>
        </w:tc>
        <w:tc>
          <w:tcPr>
            <w:tcW w:w="1995" w:type="dxa"/>
            <w:tcBorders>
              <w:top w:val="single" w:sz="4" w:space="0" w:color="C00000"/>
              <w:left w:val="nil"/>
              <w:bottom w:val="single" w:sz="4" w:space="0" w:color="C00000"/>
              <w:right w:val="nil"/>
            </w:tcBorders>
            <w:shd w:val="clear" w:color="auto" w:fill="auto"/>
            <w:vAlign w:val="center"/>
          </w:tcPr>
          <w:p w14:paraId="493769FD" w14:textId="77777777" w:rsidR="00C47BB2" w:rsidRPr="00193B13" w:rsidRDefault="00C47BB2" w:rsidP="000B7BB8">
            <w:pPr>
              <w:rPr>
                <w:rFonts w:ascii="Arial" w:hAnsi="Arial" w:cs="Arial"/>
                <w:color w:val="000000"/>
                <w:lang w:eastAsia="en-NZ"/>
              </w:rPr>
            </w:pPr>
            <w:r w:rsidRPr="00193B13">
              <w:rPr>
                <w:rFonts w:ascii="Arial" w:hAnsi="Arial" w:cs="Arial"/>
                <w:color w:val="000000"/>
              </w:rPr>
              <w:t>873</w:t>
            </w:r>
          </w:p>
        </w:tc>
        <w:tc>
          <w:tcPr>
            <w:tcW w:w="1690" w:type="dxa"/>
            <w:tcBorders>
              <w:top w:val="single" w:sz="4" w:space="0" w:color="C00000"/>
              <w:left w:val="nil"/>
              <w:bottom w:val="single" w:sz="4" w:space="0" w:color="C00000"/>
              <w:right w:val="nil"/>
            </w:tcBorders>
            <w:vAlign w:val="center"/>
          </w:tcPr>
          <w:p w14:paraId="6DE9F39C" w14:textId="6011434D" w:rsidR="00C47BB2" w:rsidRPr="00193B13" w:rsidRDefault="00C47BB2" w:rsidP="000B7BB8">
            <w:pPr>
              <w:rPr>
                <w:rFonts w:ascii="Arial" w:hAnsi="Arial" w:cs="Arial"/>
                <w:color w:val="000000"/>
                <w:lang w:eastAsia="en-NZ"/>
              </w:rPr>
            </w:pPr>
            <w:r w:rsidRPr="00193B13">
              <w:rPr>
                <w:rFonts w:ascii="Arial" w:hAnsi="Arial" w:cs="Arial"/>
                <w:color w:val="000000"/>
              </w:rPr>
              <w:t xml:space="preserve">35 (0 </w:t>
            </w:r>
            <w:r w:rsidR="0056787B" w:rsidRPr="00193B13">
              <w:rPr>
                <w:rFonts w:ascii="Arial" w:hAnsi="Arial" w:cs="Arial"/>
                <w:color w:val="000000"/>
              </w:rPr>
              <w:t>–</w:t>
            </w:r>
            <w:r w:rsidRPr="00193B13">
              <w:rPr>
                <w:rFonts w:ascii="Arial" w:hAnsi="Arial" w:cs="Arial"/>
                <w:color w:val="000000"/>
              </w:rPr>
              <w:t xml:space="preserve"> 70)</w:t>
            </w:r>
          </w:p>
        </w:tc>
      </w:tr>
      <w:tr w:rsidR="00C47BB2" w:rsidRPr="0000569D" w14:paraId="005A9430" w14:textId="77777777" w:rsidTr="00DE1E48">
        <w:trPr>
          <w:trHeight w:val="370"/>
        </w:trPr>
        <w:tc>
          <w:tcPr>
            <w:tcW w:w="2244" w:type="dxa"/>
            <w:vMerge/>
            <w:tcBorders>
              <w:top w:val="single" w:sz="4" w:space="0" w:color="C00000"/>
              <w:left w:val="nil"/>
              <w:bottom w:val="nil"/>
              <w:right w:val="nil"/>
            </w:tcBorders>
            <w:shd w:val="clear" w:color="auto" w:fill="auto"/>
          </w:tcPr>
          <w:p w14:paraId="307405D9" w14:textId="77777777" w:rsidR="00C47BB2" w:rsidRPr="00193B13" w:rsidRDefault="00C47BB2" w:rsidP="000B7BB8">
            <w:pPr>
              <w:rPr>
                <w:rFonts w:ascii="Arial" w:hAnsi="Arial" w:cs="Arial"/>
              </w:rPr>
            </w:pPr>
          </w:p>
        </w:tc>
        <w:tc>
          <w:tcPr>
            <w:tcW w:w="2174" w:type="dxa"/>
            <w:tcBorders>
              <w:top w:val="single" w:sz="4" w:space="0" w:color="C00000"/>
              <w:left w:val="nil"/>
              <w:bottom w:val="single" w:sz="4" w:space="0" w:color="C00000"/>
              <w:right w:val="nil"/>
            </w:tcBorders>
            <w:shd w:val="clear" w:color="auto" w:fill="auto"/>
          </w:tcPr>
          <w:p w14:paraId="6E11149F" w14:textId="77777777" w:rsidR="00C47BB2" w:rsidRPr="00193B13" w:rsidRDefault="00C47BB2" w:rsidP="000B7BB8">
            <w:pPr>
              <w:pStyle w:val="DHHStabletext"/>
              <w:rPr>
                <w:rFonts w:cs="Arial"/>
              </w:rPr>
            </w:pPr>
            <w:r w:rsidRPr="00193B13">
              <w:rPr>
                <w:rFonts w:cs="Arial"/>
              </w:rPr>
              <w:t>SMICS</w:t>
            </w:r>
          </w:p>
        </w:tc>
        <w:tc>
          <w:tcPr>
            <w:tcW w:w="1877" w:type="dxa"/>
            <w:tcBorders>
              <w:top w:val="single" w:sz="4" w:space="0" w:color="C00000"/>
              <w:left w:val="nil"/>
              <w:bottom w:val="single" w:sz="4" w:space="0" w:color="C00000"/>
              <w:right w:val="nil"/>
            </w:tcBorders>
            <w:shd w:val="clear" w:color="auto" w:fill="auto"/>
            <w:vAlign w:val="center"/>
          </w:tcPr>
          <w:p w14:paraId="2050F9D8" w14:textId="77777777" w:rsidR="00C47BB2" w:rsidRPr="00193B13" w:rsidRDefault="00C47BB2" w:rsidP="000B7BB8">
            <w:pPr>
              <w:rPr>
                <w:rFonts w:ascii="Arial" w:hAnsi="Arial" w:cs="Arial"/>
                <w:color w:val="000000"/>
              </w:rPr>
            </w:pPr>
            <w:r w:rsidRPr="00193B13">
              <w:rPr>
                <w:rFonts w:ascii="Arial" w:hAnsi="Arial" w:cs="Arial"/>
                <w:color w:val="000000"/>
              </w:rPr>
              <w:t>935</w:t>
            </w:r>
          </w:p>
        </w:tc>
        <w:tc>
          <w:tcPr>
            <w:tcW w:w="1647" w:type="dxa"/>
            <w:tcBorders>
              <w:top w:val="single" w:sz="4" w:space="0" w:color="C00000"/>
              <w:left w:val="nil"/>
              <w:bottom w:val="single" w:sz="4" w:space="0" w:color="C00000"/>
              <w:right w:val="nil"/>
            </w:tcBorders>
            <w:vAlign w:val="center"/>
          </w:tcPr>
          <w:p w14:paraId="5D8DA477" w14:textId="3CBB5858" w:rsidR="00C47BB2" w:rsidRPr="00193B13" w:rsidRDefault="00C47BB2" w:rsidP="000B7BB8">
            <w:pPr>
              <w:rPr>
                <w:rFonts w:ascii="Arial" w:hAnsi="Arial" w:cs="Arial"/>
                <w:color w:val="000000"/>
              </w:rPr>
            </w:pPr>
            <w:r w:rsidRPr="00193B13">
              <w:rPr>
                <w:rFonts w:ascii="Arial" w:hAnsi="Arial" w:cs="Arial"/>
                <w:color w:val="000000"/>
              </w:rPr>
              <w:t xml:space="preserve">32 (0 </w:t>
            </w:r>
            <w:r w:rsidR="0056787B" w:rsidRPr="00193B13">
              <w:rPr>
                <w:rFonts w:ascii="Arial" w:hAnsi="Arial" w:cs="Arial"/>
                <w:color w:val="000000"/>
              </w:rPr>
              <w:t>–</w:t>
            </w:r>
            <w:r w:rsidRPr="00193B13">
              <w:rPr>
                <w:rFonts w:ascii="Arial" w:hAnsi="Arial" w:cs="Arial"/>
                <w:color w:val="000000"/>
              </w:rPr>
              <w:t xml:space="preserve"> 65)</w:t>
            </w:r>
          </w:p>
        </w:tc>
        <w:tc>
          <w:tcPr>
            <w:tcW w:w="2345" w:type="dxa"/>
            <w:tcBorders>
              <w:top w:val="single" w:sz="4" w:space="0" w:color="C00000"/>
              <w:left w:val="nil"/>
              <w:bottom w:val="single" w:sz="4" w:space="0" w:color="C00000"/>
              <w:right w:val="nil"/>
            </w:tcBorders>
            <w:shd w:val="clear" w:color="auto" w:fill="auto"/>
            <w:vAlign w:val="center"/>
          </w:tcPr>
          <w:p w14:paraId="1DEB50A2" w14:textId="77777777" w:rsidR="00C47BB2" w:rsidRPr="00193B13" w:rsidRDefault="00C47BB2" w:rsidP="000B7BB8">
            <w:pPr>
              <w:rPr>
                <w:rFonts w:ascii="Arial" w:hAnsi="Arial" w:cs="Arial"/>
                <w:color w:val="000000"/>
              </w:rPr>
            </w:pPr>
            <w:r w:rsidRPr="00193B13">
              <w:rPr>
                <w:rFonts w:ascii="Arial" w:hAnsi="Arial" w:cs="Arial"/>
                <w:color w:val="000000"/>
              </w:rPr>
              <w:t>962</w:t>
            </w:r>
          </w:p>
        </w:tc>
        <w:tc>
          <w:tcPr>
            <w:tcW w:w="1843" w:type="dxa"/>
            <w:tcBorders>
              <w:top w:val="single" w:sz="4" w:space="0" w:color="C00000"/>
              <w:left w:val="nil"/>
              <w:bottom w:val="single" w:sz="4" w:space="0" w:color="C00000"/>
              <w:right w:val="nil"/>
            </w:tcBorders>
            <w:vAlign w:val="center"/>
          </w:tcPr>
          <w:p w14:paraId="678123CD" w14:textId="77E1D58D" w:rsidR="00C47BB2" w:rsidRPr="00193B13" w:rsidRDefault="00C47BB2" w:rsidP="000B7BB8">
            <w:pPr>
              <w:rPr>
                <w:rFonts w:ascii="Arial" w:hAnsi="Arial" w:cs="Arial"/>
                <w:color w:val="000000"/>
              </w:rPr>
            </w:pPr>
            <w:r w:rsidRPr="00193B13">
              <w:rPr>
                <w:rFonts w:ascii="Arial" w:hAnsi="Arial" w:cs="Arial"/>
                <w:color w:val="000000"/>
              </w:rPr>
              <w:t xml:space="preserve">34 (0 </w:t>
            </w:r>
            <w:r w:rsidR="0056787B" w:rsidRPr="00193B13">
              <w:rPr>
                <w:rFonts w:ascii="Arial" w:hAnsi="Arial" w:cs="Arial"/>
                <w:color w:val="000000"/>
              </w:rPr>
              <w:t>–</w:t>
            </w:r>
            <w:r w:rsidRPr="00193B13">
              <w:rPr>
                <w:rFonts w:ascii="Arial" w:hAnsi="Arial" w:cs="Arial"/>
                <w:color w:val="000000"/>
              </w:rPr>
              <w:t xml:space="preserve"> 67)</w:t>
            </w:r>
          </w:p>
        </w:tc>
        <w:tc>
          <w:tcPr>
            <w:tcW w:w="1995" w:type="dxa"/>
            <w:tcBorders>
              <w:top w:val="single" w:sz="4" w:space="0" w:color="C00000"/>
              <w:left w:val="nil"/>
              <w:bottom w:val="single" w:sz="4" w:space="0" w:color="C00000"/>
              <w:right w:val="nil"/>
            </w:tcBorders>
            <w:shd w:val="clear" w:color="auto" w:fill="auto"/>
            <w:vAlign w:val="center"/>
          </w:tcPr>
          <w:p w14:paraId="60475E37" w14:textId="77777777" w:rsidR="00C47BB2" w:rsidRPr="00193B13" w:rsidRDefault="00C47BB2" w:rsidP="000B7BB8">
            <w:pPr>
              <w:rPr>
                <w:rFonts w:ascii="Arial" w:hAnsi="Arial" w:cs="Arial"/>
                <w:color w:val="000000"/>
              </w:rPr>
            </w:pPr>
            <w:r w:rsidRPr="00193B13">
              <w:rPr>
                <w:rFonts w:ascii="Arial" w:hAnsi="Arial" w:cs="Arial"/>
                <w:color w:val="000000"/>
              </w:rPr>
              <w:t>961</w:t>
            </w:r>
          </w:p>
        </w:tc>
        <w:tc>
          <w:tcPr>
            <w:tcW w:w="1690" w:type="dxa"/>
            <w:tcBorders>
              <w:top w:val="single" w:sz="4" w:space="0" w:color="C00000"/>
              <w:left w:val="nil"/>
              <w:bottom w:val="single" w:sz="4" w:space="0" w:color="C00000"/>
              <w:right w:val="nil"/>
            </w:tcBorders>
            <w:vAlign w:val="center"/>
          </w:tcPr>
          <w:p w14:paraId="2CF64FA7" w14:textId="4973C9F4" w:rsidR="00C47BB2" w:rsidRPr="00193B13" w:rsidRDefault="00C47BB2" w:rsidP="000B7BB8">
            <w:pPr>
              <w:rPr>
                <w:rFonts w:ascii="Arial" w:hAnsi="Arial" w:cs="Arial"/>
                <w:color w:val="000000"/>
              </w:rPr>
            </w:pPr>
            <w:r w:rsidRPr="00193B13">
              <w:rPr>
                <w:rFonts w:ascii="Arial" w:hAnsi="Arial" w:cs="Arial"/>
                <w:color w:val="000000"/>
              </w:rPr>
              <w:t xml:space="preserve">35 (0 </w:t>
            </w:r>
            <w:r w:rsidR="0056787B" w:rsidRPr="00193B13">
              <w:rPr>
                <w:rFonts w:ascii="Arial" w:hAnsi="Arial" w:cs="Arial"/>
                <w:color w:val="000000"/>
              </w:rPr>
              <w:t>–</w:t>
            </w:r>
            <w:r w:rsidRPr="00193B13">
              <w:rPr>
                <w:rFonts w:ascii="Arial" w:hAnsi="Arial" w:cs="Arial"/>
                <w:color w:val="000000"/>
              </w:rPr>
              <w:t xml:space="preserve"> 72)</w:t>
            </w:r>
          </w:p>
        </w:tc>
      </w:tr>
      <w:tr w:rsidR="00C47BB2" w:rsidRPr="0000569D" w14:paraId="66B41BFE" w14:textId="77777777" w:rsidTr="00DE1E48">
        <w:trPr>
          <w:trHeight w:val="370"/>
        </w:trPr>
        <w:tc>
          <w:tcPr>
            <w:tcW w:w="2244" w:type="dxa"/>
            <w:vMerge/>
            <w:tcBorders>
              <w:top w:val="single" w:sz="4" w:space="0" w:color="C00000"/>
              <w:left w:val="nil"/>
              <w:bottom w:val="nil"/>
              <w:right w:val="nil"/>
            </w:tcBorders>
            <w:shd w:val="clear" w:color="auto" w:fill="auto"/>
          </w:tcPr>
          <w:p w14:paraId="2DF392BC" w14:textId="77777777" w:rsidR="00C47BB2" w:rsidRPr="00193B13" w:rsidRDefault="00C47BB2" w:rsidP="000B7BB8">
            <w:pPr>
              <w:rPr>
                <w:rFonts w:ascii="Arial" w:hAnsi="Arial" w:cs="Arial"/>
              </w:rPr>
            </w:pPr>
          </w:p>
        </w:tc>
        <w:tc>
          <w:tcPr>
            <w:tcW w:w="2174" w:type="dxa"/>
            <w:tcBorders>
              <w:top w:val="single" w:sz="4" w:space="0" w:color="C00000"/>
              <w:left w:val="nil"/>
              <w:bottom w:val="single" w:sz="4" w:space="0" w:color="C00000"/>
              <w:right w:val="nil"/>
            </w:tcBorders>
            <w:shd w:val="clear" w:color="auto" w:fill="auto"/>
          </w:tcPr>
          <w:p w14:paraId="745110F5" w14:textId="77777777" w:rsidR="00C47BB2" w:rsidRPr="00193B13" w:rsidRDefault="00C47BB2" w:rsidP="000B7BB8">
            <w:pPr>
              <w:pStyle w:val="DHHStabletext"/>
              <w:rPr>
                <w:rFonts w:cs="Arial"/>
              </w:rPr>
            </w:pPr>
            <w:r w:rsidRPr="00193B13">
              <w:rPr>
                <w:rFonts w:cs="Arial"/>
              </w:rPr>
              <w:t>WCMICS</w:t>
            </w:r>
          </w:p>
        </w:tc>
        <w:tc>
          <w:tcPr>
            <w:tcW w:w="1877" w:type="dxa"/>
            <w:tcBorders>
              <w:top w:val="single" w:sz="4" w:space="0" w:color="C00000"/>
              <w:left w:val="nil"/>
              <w:bottom w:val="single" w:sz="4" w:space="0" w:color="C00000"/>
              <w:right w:val="nil"/>
            </w:tcBorders>
            <w:shd w:val="clear" w:color="auto" w:fill="auto"/>
            <w:vAlign w:val="center"/>
          </w:tcPr>
          <w:p w14:paraId="65048D59" w14:textId="77777777" w:rsidR="00C47BB2" w:rsidRPr="00193B13" w:rsidRDefault="00C47BB2" w:rsidP="000B7BB8">
            <w:pPr>
              <w:rPr>
                <w:rFonts w:ascii="Arial" w:hAnsi="Arial" w:cs="Arial"/>
                <w:color w:val="000000"/>
              </w:rPr>
            </w:pPr>
            <w:r w:rsidRPr="00193B13">
              <w:rPr>
                <w:rFonts w:ascii="Arial" w:hAnsi="Arial" w:cs="Arial"/>
                <w:color w:val="000000"/>
              </w:rPr>
              <w:t>582</w:t>
            </w:r>
          </w:p>
        </w:tc>
        <w:tc>
          <w:tcPr>
            <w:tcW w:w="1647" w:type="dxa"/>
            <w:tcBorders>
              <w:top w:val="single" w:sz="4" w:space="0" w:color="C00000"/>
              <w:left w:val="nil"/>
              <w:bottom w:val="single" w:sz="4" w:space="0" w:color="C00000"/>
              <w:right w:val="nil"/>
            </w:tcBorders>
            <w:vAlign w:val="center"/>
          </w:tcPr>
          <w:p w14:paraId="7AAF8365" w14:textId="6F89F9F3" w:rsidR="00C47BB2" w:rsidRPr="00193B13" w:rsidRDefault="00C47BB2" w:rsidP="000B7BB8">
            <w:pPr>
              <w:rPr>
                <w:rFonts w:ascii="Arial" w:hAnsi="Arial" w:cs="Arial"/>
                <w:color w:val="000000"/>
              </w:rPr>
            </w:pPr>
            <w:r w:rsidRPr="00193B13">
              <w:rPr>
                <w:rFonts w:ascii="Arial" w:hAnsi="Arial" w:cs="Arial"/>
                <w:color w:val="000000"/>
              </w:rPr>
              <w:t xml:space="preserve">22 (0 </w:t>
            </w:r>
            <w:r w:rsidR="0056787B" w:rsidRPr="00193B13">
              <w:rPr>
                <w:rFonts w:ascii="Arial" w:hAnsi="Arial" w:cs="Arial"/>
                <w:color w:val="000000"/>
              </w:rPr>
              <w:t>–</w:t>
            </w:r>
            <w:r w:rsidRPr="00193B13">
              <w:rPr>
                <w:rFonts w:ascii="Arial" w:hAnsi="Arial" w:cs="Arial"/>
                <w:color w:val="000000"/>
              </w:rPr>
              <w:t xml:space="preserve"> 66)</w:t>
            </w:r>
          </w:p>
        </w:tc>
        <w:tc>
          <w:tcPr>
            <w:tcW w:w="2345" w:type="dxa"/>
            <w:tcBorders>
              <w:top w:val="single" w:sz="4" w:space="0" w:color="C00000"/>
              <w:left w:val="nil"/>
              <w:bottom w:val="single" w:sz="4" w:space="0" w:color="C00000"/>
              <w:right w:val="nil"/>
            </w:tcBorders>
            <w:shd w:val="clear" w:color="auto" w:fill="auto"/>
            <w:vAlign w:val="center"/>
          </w:tcPr>
          <w:p w14:paraId="3A50A165" w14:textId="77777777" w:rsidR="00C47BB2" w:rsidRPr="00193B13" w:rsidRDefault="00C47BB2" w:rsidP="000B7BB8">
            <w:pPr>
              <w:rPr>
                <w:rFonts w:ascii="Arial" w:hAnsi="Arial" w:cs="Arial"/>
                <w:color w:val="000000"/>
              </w:rPr>
            </w:pPr>
            <w:r w:rsidRPr="00193B13">
              <w:rPr>
                <w:rFonts w:ascii="Arial" w:hAnsi="Arial" w:cs="Arial"/>
                <w:color w:val="000000"/>
              </w:rPr>
              <w:t>599</w:t>
            </w:r>
          </w:p>
        </w:tc>
        <w:tc>
          <w:tcPr>
            <w:tcW w:w="1843" w:type="dxa"/>
            <w:tcBorders>
              <w:top w:val="single" w:sz="4" w:space="0" w:color="C00000"/>
              <w:left w:val="nil"/>
              <w:bottom w:val="single" w:sz="4" w:space="0" w:color="C00000"/>
              <w:right w:val="nil"/>
            </w:tcBorders>
            <w:vAlign w:val="center"/>
          </w:tcPr>
          <w:p w14:paraId="424C6227" w14:textId="05EA669C" w:rsidR="00C47BB2" w:rsidRPr="00193B13" w:rsidRDefault="00C47BB2" w:rsidP="000B7BB8">
            <w:pPr>
              <w:rPr>
                <w:rFonts w:ascii="Arial" w:hAnsi="Arial" w:cs="Arial"/>
                <w:color w:val="000000"/>
              </w:rPr>
            </w:pPr>
            <w:r w:rsidRPr="00193B13">
              <w:rPr>
                <w:rFonts w:ascii="Arial" w:hAnsi="Arial" w:cs="Arial"/>
                <w:color w:val="000000"/>
              </w:rPr>
              <w:t xml:space="preserve">28 (0 </w:t>
            </w:r>
            <w:r w:rsidR="0056787B" w:rsidRPr="00193B13">
              <w:rPr>
                <w:rFonts w:ascii="Arial" w:hAnsi="Arial" w:cs="Arial"/>
                <w:color w:val="000000"/>
              </w:rPr>
              <w:t>–</w:t>
            </w:r>
            <w:r w:rsidRPr="00193B13">
              <w:rPr>
                <w:rFonts w:ascii="Arial" w:hAnsi="Arial" w:cs="Arial"/>
                <w:color w:val="000000"/>
              </w:rPr>
              <w:t xml:space="preserve"> 73)</w:t>
            </w:r>
          </w:p>
        </w:tc>
        <w:tc>
          <w:tcPr>
            <w:tcW w:w="1995" w:type="dxa"/>
            <w:tcBorders>
              <w:top w:val="single" w:sz="4" w:space="0" w:color="C00000"/>
              <w:left w:val="nil"/>
              <w:bottom w:val="single" w:sz="4" w:space="0" w:color="C00000"/>
              <w:right w:val="nil"/>
            </w:tcBorders>
            <w:shd w:val="clear" w:color="auto" w:fill="auto"/>
            <w:vAlign w:val="center"/>
          </w:tcPr>
          <w:p w14:paraId="075E506E" w14:textId="77777777" w:rsidR="00C47BB2" w:rsidRPr="00193B13" w:rsidRDefault="00C47BB2" w:rsidP="000B7BB8">
            <w:pPr>
              <w:rPr>
                <w:rFonts w:ascii="Arial" w:hAnsi="Arial" w:cs="Arial"/>
                <w:color w:val="000000"/>
              </w:rPr>
            </w:pPr>
            <w:r w:rsidRPr="00193B13">
              <w:rPr>
                <w:rFonts w:ascii="Arial" w:hAnsi="Arial" w:cs="Arial"/>
                <w:color w:val="000000"/>
              </w:rPr>
              <w:t>645</w:t>
            </w:r>
          </w:p>
        </w:tc>
        <w:tc>
          <w:tcPr>
            <w:tcW w:w="1690" w:type="dxa"/>
            <w:tcBorders>
              <w:top w:val="single" w:sz="4" w:space="0" w:color="C00000"/>
              <w:left w:val="nil"/>
              <w:bottom w:val="single" w:sz="4" w:space="0" w:color="C00000"/>
              <w:right w:val="nil"/>
            </w:tcBorders>
            <w:vAlign w:val="center"/>
          </w:tcPr>
          <w:p w14:paraId="484052C5" w14:textId="20B9E3BE" w:rsidR="00C47BB2" w:rsidRPr="00193B13" w:rsidRDefault="00C47BB2" w:rsidP="000B7BB8">
            <w:pPr>
              <w:rPr>
                <w:rFonts w:ascii="Arial" w:hAnsi="Arial" w:cs="Arial"/>
                <w:color w:val="000000"/>
              </w:rPr>
            </w:pPr>
            <w:r w:rsidRPr="00193B13">
              <w:rPr>
                <w:rFonts w:ascii="Arial" w:hAnsi="Arial" w:cs="Arial"/>
                <w:color w:val="000000"/>
              </w:rPr>
              <w:t xml:space="preserve">29 (0 </w:t>
            </w:r>
            <w:r w:rsidR="0056787B" w:rsidRPr="00193B13">
              <w:rPr>
                <w:rFonts w:ascii="Arial" w:hAnsi="Arial" w:cs="Arial"/>
                <w:color w:val="000000"/>
              </w:rPr>
              <w:t>–</w:t>
            </w:r>
            <w:r w:rsidRPr="00193B13">
              <w:rPr>
                <w:rFonts w:ascii="Arial" w:hAnsi="Arial" w:cs="Arial"/>
                <w:color w:val="000000"/>
              </w:rPr>
              <w:t xml:space="preserve"> 71)</w:t>
            </w:r>
          </w:p>
        </w:tc>
      </w:tr>
      <w:tr w:rsidR="00C47BB2" w:rsidRPr="0000569D" w14:paraId="3AC0A390" w14:textId="77777777" w:rsidTr="00DE1E48">
        <w:trPr>
          <w:trHeight w:val="370"/>
        </w:trPr>
        <w:tc>
          <w:tcPr>
            <w:tcW w:w="2244" w:type="dxa"/>
            <w:vMerge/>
            <w:tcBorders>
              <w:top w:val="single" w:sz="4" w:space="0" w:color="C00000"/>
              <w:left w:val="nil"/>
              <w:bottom w:val="nil"/>
              <w:right w:val="nil"/>
            </w:tcBorders>
            <w:shd w:val="clear" w:color="auto" w:fill="auto"/>
          </w:tcPr>
          <w:p w14:paraId="26A2C39B" w14:textId="77777777" w:rsidR="00C47BB2" w:rsidRPr="00193B13" w:rsidRDefault="00C47BB2" w:rsidP="000B7BB8">
            <w:pPr>
              <w:rPr>
                <w:rFonts w:ascii="Arial" w:hAnsi="Arial" w:cs="Arial"/>
              </w:rPr>
            </w:pPr>
          </w:p>
        </w:tc>
        <w:tc>
          <w:tcPr>
            <w:tcW w:w="2174" w:type="dxa"/>
            <w:tcBorders>
              <w:top w:val="single" w:sz="4" w:space="0" w:color="C00000"/>
              <w:left w:val="nil"/>
              <w:bottom w:val="single" w:sz="4" w:space="0" w:color="C00000"/>
              <w:right w:val="nil"/>
            </w:tcBorders>
            <w:shd w:val="clear" w:color="auto" w:fill="auto"/>
            <w:vAlign w:val="center"/>
          </w:tcPr>
          <w:p w14:paraId="4D36CD1A" w14:textId="77777777" w:rsidR="00C47BB2" w:rsidRPr="00193B13" w:rsidRDefault="00C47BB2" w:rsidP="000B7BB8">
            <w:pPr>
              <w:pStyle w:val="DHHStabletext"/>
              <w:rPr>
                <w:rFonts w:cs="Arial"/>
              </w:rPr>
            </w:pPr>
            <w:r w:rsidRPr="00193B13">
              <w:rPr>
                <w:rFonts w:cs="Arial"/>
              </w:rPr>
              <w:t>BSWRICS</w:t>
            </w:r>
          </w:p>
        </w:tc>
        <w:tc>
          <w:tcPr>
            <w:tcW w:w="1877" w:type="dxa"/>
            <w:tcBorders>
              <w:top w:val="single" w:sz="4" w:space="0" w:color="C00000"/>
              <w:left w:val="nil"/>
              <w:bottom w:val="single" w:sz="4" w:space="0" w:color="C00000"/>
              <w:right w:val="nil"/>
            </w:tcBorders>
            <w:shd w:val="clear" w:color="auto" w:fill="auto"/>
            <w:vAlign w:val="center"/>
          </w:tcPr>
          <w:p w14:paraId="4A673656" w14:textId="77777777" w:rsidR="00C47BB2" w:rsidRPr="00193B13" w:rsidRDefault="00C47BB2" w:rsidP="000B7BB8">
            <w:pPr>
              <w:rPr>
                <w:rFonts w:ascii="Arial" w:hAnsi="Arial" w:cs="Arial"/>
                <w:color w:val="000000"/>
              </w:rPr>
            </w:pPr>
            <w:r w:rsidRPr="00193B13">
              <w:rPr>
                <w:rFonts w:ascii="Arial" w:hAnsi="Arial" w:cs="Arial"/>
                <w:color w:val="000000"/>
              </w:rPr>
              <w:t>194</w:t>
            </w:r>
          </w:p>
        </w:tc>
        <w:tc>
          <w:tcPr>
            <w:tcW w:w="1647" w:type="dxa"/>
            <w:tcBorders>
              <w:top w:val="single" w:sz="4" w:space="0" w:color="C00000"/>
              <w:left w:val="nil"/>
              <w:bottom w:val="single" w:sz="4" w:space="0" w:color="C00000"/>
              <w:right w:val="nil"/>
            </w:tcBorders>
            <w:vAlign w:val="center"/>
          </w:tcPr>
          <w:p w14:paraId="749C5D8D" w14:textId="64AAEEB1" w:rsidR="00C47BB2" w:rsidRPr="00193B13" w:rsidRDefault="00C47BB2" w:rsidP="000B7BB8">
            <w:pPr>
              <w:rPr>
                <w:rFonts w:ascii="Arial" w:hAnsi="Arial" w:cs="Arial"/>
                <w:color w:val="000000"/>
              </w:rPr>
            </w:pPr>
            <w:r w:rsidRPr="00193B13">
              <w:rPr>
                <w:rFonts w:ascii="Arial" w:hAnsi="Arial" w:cs="Arial"/>
                <w:color w:val="000000"/>
              </w:rPr>
              <w:t xml:space="preserve">26 (0 </w:t>
            </w:r>
            <w:r w:rsidR="0056787B" w:rsidRPr="00193B13">
              <w:rPr>
                <w:rFonts w:ascii="Arial" w:hAnsi="Arial" w:cs="Arial"/>
                <w:color w:val="000000"/>
              </w:rPr>
              <w:t>–</w:t>
            </w:r>
            <w:r w:rsidRPr="00193B13">
              <w:rPr>
                <w:rFonts w:ascii="Arial" w:hAnsi="Arial" w:cs="Arial"/>
                <w:color w:val="000000"/>
              </w:rPr>
              <w:t xml:space="preserve"> 66)</w:t>
            </w:r>
          </w:p>
        </w:tc>
        <w:tc>
          <w:tcPr>
            <w:tcW w:w="2345" w:type="dxa"/>
            <w:tcBorders>
              <w:top w:val="single" w:sz="4" w:space="0" w:color="C00000"/>
              <w:left w:val="nil"/>
              <w:bottom w:val="single" w:sz="4" w:space="0" w:color="C00000"/>
              <w:right w:val="nil"/>
            </w:tcBorders>
            <w:shd w:val="clear" w:color="auto" w:fill="auto"/>
            <w:vAlign w:val="center"/>
          </w:tcPr>
          <w:p w14:paraId="2DBDE209" w14:textId="77777777" w:rsidR="00C47BB2" w:rsidRPr="00193B13" w:rsidRDefault="00C47BB2" w:rsidP="000B7BB8">
            <w:pPr>
              <w:rPr>
                <w:rFonts w:ascii="Arial" w:hAnsi="Arial" w:cs="Arial"/>
                <w:color w:val="000000"/>
              </w:rPr>
            </w:pPr>
            <w:r w:rsidRPr="00193B13">
              <w:rPr>
                <w:rFonts w:ascii="Arial" w:hAnsi="Arial" w:cs="Arial"/>
                <w:color w:val="000000"/>
              </w:rPr>
              <w:t>183</w:t>
            </w:r>
          </w:p>
        </w:tc>
        <w:tc>
          <w:tcPr>
            <w:tcW w:w="1843" w:type="dxa"/>
            <w:tcBorders>
              <w:top w:val="single" w:sz="4" w:space="0" w:color="C00000"/>
              <w:left w:val="nil"/>
              <w:bottom w:val="single" w:sz="4" w:space="0" w:color="C00000"/>
              <w:right w:val="nil"/>
            </w:tcBorders>
            <w:vAlign w:val="center"/>
          </w:tcPr>
          <w:p w14:paraId="689537D4" w14:textId="20A47C91" w:rsidR="00C47BB2" w:rsidRPr="00193B13" w:rsidRDefault="00C47BB2" w:rsidP="000B7BB8">
            <w:pPr>
              <w:rPr>
                <w:rFonts w:ascii="Arial" w:hAnsi="Arial" w:cs="Arial"/>
                <w:color w:val="000000"/>
              </w:rPr>
            </w:pPr>
            <w:r w:rsidRPr="00193B13">
              <w:rPr>
                <w:rFonts w:ascii="Arial" w:hAnsi="Arial" w:cs="Arial"/>
                <w:color w:val="000000"/>
              </w:rPr>
              <w:t xml:space="preserve">42 (0 </w:t>
            </w:r>
            <w:r w:rsidR="0056787B" w:rsidRPr="00193B13">
              <w:rPr>
                <w:rFonts w:ascii="Arial" w:hAnsi="Arial" w:cs="Arial"/>
                <w:color w:val="000000"/>
              </w:rPr>
              <w:t>–</w:t>
            </w:r>
            <w:r w:rsidRPr="00193B13">
              <w:rPr>
                <w:rFonts w:ascii="Arial" w:hAnsi="Arial" w:cs="Arial"/>
                <w:color w:val="000000"/>
              </w:rPr>
              <w:t xml:space="preserve"> 76)</w:t>
            </w:r>
          </w:p>
        </w:tc>
        <w:tc>
          <w:tcPr>
            <w:tcW w:w="1995" w:type="dxa"/>
            <w:tcBorders>
              <w:top w:val="single" w:sz="4" w:space="0" w:color="C00000"/>
              <w:left w:val="nil"/>
              <w:bottom w:val="single" w:sz="4" w:space="0" w:color="C00000"/>
              <w:right w:val="nil"/>
            </w:tcBorders>
            <w:shd w:val="clear" w:color="auto" w:fill="auto"/>
            <w:vAlign w:val="center"/>
          </w:tcPr>
          <w:p w14:paraId="3F8BA193" w14:textId="77777777" w:rsidR="00C47BB2" w:rsidRPr="00193B13" w:rsidRDefault="00C47BB2" w:rsidP="000B7BB8">
            <w:pPr>
              <w:rPr>
                <w:rFonts w:ascii="Arial" w:hAnsi="Arial" w:cs="Arial"/>
                <w:color w:val="000000"/>
              </w:rPr>
            </w:pPr>
            <w:r w:rsidRPr="00193B13">
              <w:rPr>
                <w:rFonts w:ascii="Arial" w:hAnsi="Arial" w:cs="Arial"/>
                <w:color w:val="000000"/>
              </w:rPr>
              <w:t>232</w:t>
            </w:r>
          </w:p>
        </w:tc>
        <w:tc>
          <w:tcPr>
            <w:tcW w:w="1690" w:type="dxa"/>
            <w:tcBorders>
              <w:top w:val="single" w:sz="4" w:space="0" w:color="C00000"/>
              <w:left w:val="nil"/>
              <w:bottom w:val="single" w:sz="4" w:space="0" w:color="C00000"/>
              <w:right w:val="nil"/>
            </w:tcBorders>
            <w:vAlign w:val="center"/>
          </w:tcPr>
          <w:p w14:paraId="6AC24AE8" w14:textId="2CC72039" w:rsidR="00C47BB2" w:rsidRPr="00193B13" w:rsidRDefault="00C47BB2" w:rsidP="000B7BB8">
            <w:pPr>
              <w:rPr>
                <w:rFonts w:ascii="Arial" w:hAnsi="Arial" w:cs="Arial"/>
                <w:color w:val="000000"/>
              </w:rPr>
            </w:pPr>
            <w:r w:rsidRPr="00193B13">
              <w:rPr>
                <w:rFonts w:ascii="Arial" w:hAnsi="Arial" w:cs="Arial"/>
                <w:color w:val="000000"/>
              </w:rPr>
              <w:t xml:space="preserve">29 (0 </w:t>
            </w:r>
            <w:r w:rsidR="0056787B" w:rsidRPr="00193B13">
              <w:rPr>
                <w:rFonts w:ascii="Arial" w:hAnsi="Arial" w:cs="Arial"/>
                <w:color w:val="000000"/>
              </w:rPr>
              <w:t>–</w:t>
            </w:r>
            <w:r w:rsidRPr="00193B13">
              <w:rPr>
                <w:rFonts w:ascii="Arial" w:hAnsi="Arial" w:cs="Arial"/>
                <w:color w:val="000000"/>
              </w:rPr>
              <w:t xml:space="preserve"> 74)</w:t>
            </w:r>
          </w:p>
        </w:tc>
      </w:tr>
      <w:tr w:rsidR="00C47BB2" w:rsidRPr="0000569D" w14:paraId="6AE3F88D" w14:textId="77777777" w:rsidTr="00DE1E48">
        <w:trPr>
          <w:trHeight w:val="394"/>
        </w:trPr>
        <w:tc>
          <w:tcPr>
            <w:tcW w:w="2244" w:type="dxa"/>
            <w:vMerge/>
            <w:tcBorders>
              <w:top w:val="single" w:sz="4" w:space="0" w:color="C00000"/>
              <w:left w:val="nil"/>
              <w:bottom w:val="nil"/>
              <w:right w:val="nil"/>
            </w:tcBorders>
            <w:shd w:val="clear" w:color="auto" w:fill="auto"/>
          </w:tcPr>
          <w:p w14:paraId="0B4F99C4" w14:textId="77777777" w:rsidR="00C47BB2" w:rsidRPr="00193B13" w:rsidRDefault="00C47BB2" w:rsidP="000B7BB8">
            <w:pPr>
              <w:rPr>
                <w:rFonts w:ascii="Arial" w:hAnsi="Arial" w:cs="Arial"/>
              </w:rPr>
            </w:pPr>
          </w:p>
        </w:tc>
        <w:tc>
          <w:tcPr>
            <w:tcW w:w="2174" w:type="dxa"/>
            <w:tcBorders>
              <w:top w:val="single" w:sz="4" w:space="0" w:color="C00000"/>
              <w:left w:val="nil"/>
              <w:bottom w:val="single" w:sz="4" w:space="0" w:color="C00000"/>
              <w:right w:val="nil"/>
            </w:tcBorders>
            <w:shd w:val="clear" w:color="auto" w:fill="auto"/>
          </w:tcPr>
          <w:p w14:paraId="07CAAE80" w14:textId="77777777" w:rsidR="00C47BB2" w:rsidRPr="00193B13" w:rsidRDefault="00C47BB2" w:rsidP="000B7BB8">
            <w:pPr>
              <w:pStyle w:val="DHHStabletext"/>
              <w:rPr>
                <w:rFonts w:cs="Arial"/>
              </w:rPr>
            </w:pPr>
            <w:r w:rsidRPr="00193B13">
              <w:rPr>
                <w:rFonts w:cs="Arial"/>
              </w:rPr>
              <w:t>GRICS</w:t>
            </w:r>
          </w:p>
        </w:tc>
        <w:tc>
          <w:tcPr>
            <w:tcW w:w="1877" w:type="dxa"/>
            <w:tcBorders>
              <w:top w:val="single" w:sz="4" w:space="0" w:color="C00000"/>
              <w:left w:val="nil"/>
              <w:bottom w:val="single" w:sz="4" w:space="0" w:color="C00000"/>
              <w:right w:val="nil"/>
            </w:tcBorders>
            <w:shd w:val="clear" w:color="auto" w:fill="auto"/>
            <w:vAlign w:val="center"/>
          </w:tcPr>
          <w:p w14:paraId="0595241E" w14:textId="77777777" w:rsidR="00C47BB2" w:rsidRPr="00193B13" w:rsidRDefault="00C47BB2" w:rsidP="000B7BB8">
            <w:pPr>
              <w:rPr>
                <w:rFonts w:ascii="Arial" w:hAnsi="Arial" w:cs="Arial"/>
                <w:color w:val="000000"/>
              </w:rPr>
            </w:pPr>
            <w:r w:rsidRPr="00193B13">
              <w:rPr>
                <w:rFonts w:ascii="Arial" w:hAnsi="Arial" w:cs="Arial"/>
                <w:color w:val="000000"/>
              </w:rPr>
              <w:t>194</w:t>
            </w:r>
          </w:p>
        </w:tc>
        <w:tc>
          <w:tcPr>
            <w:tcW w:w="1647" w:type="dxa"/>
            <w:tcBorders>
              <w:top w:val="single" w:sz="4" w:space="0" w:color="C00000"/>
              <w:left w:val="nil"/>
              <w:bottom w:val="single" w:sz="4" w:space="0" w:color="C00000"/>
              <w:right w:val="nil"/>
            </w:tcBorders>
            <w:vAlign w:val="center"/>
          </w:tcPr>
          <w:p w14:paraId="45974E8B" w14:textId="26A683D7" w:rsidR="00C47BB2" w:rsidRPr="00193B13" w:rsidRDefault="00C47BB2" w:rsidP="000B7BB8">
            <w:pPr>
              <w:rPr>
                <w:rFonts w:ascii="Arial" w:hAnsi="Arial" w:cs="Arial"/>
                <w:color w:val="000000"/>
              </w:rPr>
            </w:pPr>
            <w:r w:rsidRPr="00193B13">
              <w:rPr>
                <w:rFonts w:ascii="Arial" w:hAnsi="Arial" w:cs="Arial"/>
                <w:color w:val="000000"/>
              </w:rPr>
              <w:t xml:space="preserve">25 (0 </w:t>
            </w:r>
            <w:r w:rsidR="0056787B" w:rsidRPr="00193B13">
              <w:rPr>
                <w:rFonts w:ascii="Arial" w:hAnsi="Arial" w:cs="Arial"/>
                <w:color w:val="000000"/>
              </w:rPr>
              <w:t>–</w:t>
            </w:r>
            <w:r w:rsidRPr="00193B13">
              <w:rPr>
                <w:rFonts w:ascii="Arial" w:hAnsi="Arial" w:cs="Arial"/>
                <w:color w:val="000000"/>
              </w:rPr>
              <w:t xml:space="preserve"> 66)</w:t>
            </w:r>
          </w:p>
        </w:tc>
        <w:tc>
          <w:tcPr>
            <w:tcW w:w="2345" w:type="dxa"/>
            <w:tcBorders>
              <w:top w:val="single" w:sz="4" w:space="0" w:color="C00000"/>
              <w:left w:val="nil"/>
              <w:bottom w:val="single" w:sz="4" w:space="0" w:color="C00000"/>
              <w:right w:val="nil"/>
            </w:tcBorders>
            <w:shd w:val="clear" w:color="auto" w:fill="auto"/>
            <w:vAlign w:val="center"/>
          </w:tcPr>
          <w:p w14:paraId="58ACF473" w14:textId="77777777" w:rsidR="00C47BB2" w:rsidRPr="00193B13" w:rsidRDefault="00C47BB2" w:rsidP="000B7BB8">
            <w:pPr>
              <w:rPr>
                <w:rFonts w:ascii="Arial" w:hAnsi="Arial" w:cs="Arial"/>
                <w:color w:val="000000"/>
              </w:rPr>
            </w:pPr>
            <w:r w:rsidRPr="00193B13">
              <w:rPr>
                <w:rFonts w:ascii="Arial" w:hAnsi="Arial" w:cs="Arial"/>
                <w:color w:val="000000"/>
              </w:rPr>
              <w:t>179</w:t>
            </w:r>
          </w:p>
        </w:tc>
        <w:tc>
          <w:tcPr>
            <w:tcW w:w="1843" w:type="dxa"/>
            <w:tcBorders>
              <w:top w:val="single" w:sz="4" w:space="0" w:color="C00000"/>
              <w:left w:val="nil"/>
              <w:bottom w:val="single" w:sz="4" w:space="0" w:color="C00000"/>
              <w:right w:val="nil"/>
            </w:tcBorders>
            <w:vAlign w:val="center"/>
          </w:tcPr>
          <w:p w14:paraId="7E2AC454" w14:textId="2B9C0ADA" w:rsidR="00C47BB2" w:rsidRPr="00193B13" w:rsidRDefault="00C47BB2" w:rsidP="000B7BB8">
            <w:pPr>
              <w:rPr>
                <w:rFonts w:ascii="Arial" w:hAnsi="Arial" w:cs="Arial"/>
                <w:color w:val="000000"/>
              </w:rPr>
            </w:pPr>
            <w:r w:rsidRPr="00193B13">
              <w:rPr>
                <w:rFonts w:ascii="Arial" w:hAnsi="Arial" w:cs="Arial"/>
                <w:color w:val="000000"/>
              </w:rPr>
              <w:t xml:space="preserve">33 (0 </w:t>
            </w:r>
            <w:r w:rsidR="0056787B" w:rsidRPr="00193B13">
              <w:rPr>
                <w:rFonts w:ascii="Arial" w:hAnsi="Arial" w:cs="Arial"/>
                <w:color w:val="000000"/>
              </w:rPr>
              <w:t>–</w:t>
            </w:r>
            <w:r w:rsidRPr="00193B13">
              <w:rPr>
                <w:rFonts w:ascii="Arial" w:hAnsi="Arial" w:cs="Arial"/>
                <w:color w:val="000000"/>
              </w:rPr>
              <w:t xml:space="preserve"> 68)</w:t>
            </w:r>
          </w:p>
        </w:tc>
        <w:tc>
          <w:tcPr>
            <w:tcW w:w="1995" w:type="dxa"/>
            <w:tcBorders>
              <w:top w:val="single" w:sz="4" w:space="0" w:color="C00000"/>
              <w:left w:val="nil"/>
              <w:bottom w:val="single" w:sz="4" w:space="0" w:color="C00000"/>
              <w:right w:val="nil"/>
            </w:tcBorders>
            <w:shd w:val="clear" w:color="auto" w:fill="auto"/>
            <w:vAlign w:val="center"/>
          </w:tcPr>
          <w:p w14:paraId="49BAC194" w14:textId="77777777" w:rsidR="00C47BB2" w:rsidRPr="00193B13" w:rsidRDefault="00C47BB2" w:rsidP="000B7BB8">
            <w:pPr>
              <w:rPr>
                <w:rFonts w:ascii="Arial" w:hAnsi="Arial" w:cs="Arial"/>
                <w:color w:val="000000"/>
              </w:rPr>
            </w:pPr>
            <w:r w:rsidRPr="00193B13">
              <w:rPr>
                <w:rFonts w:ascii="Arial" w:hAnsi="Arial" w:cs="Arial"/>
                <w:color w:val="000000"/>
              </w:rPr>
              <w:t>175</w:t>
            </w:r>
          </w:p>
        </w:tc>
        <w:tc>
          <w:tcPr>
            <w:tcW w:w="1690" w:type="dxa"/>
            <w:tcBorders>
              <w:top w:val="single" w:sz="4" w:space="0" w:color="C00000"/>
              <w:left w:val="nil"/>
              <w:bottom w:val="single" w:sz="4" w:space="0" w:color="C00000"/>
              <w:right w:val="nil"/>
            </w:tcBorders>
            <w:vAlign w:val="center"/>
          </w:tcPr>
          <w:p w14:paraId="1CA1165F" w14:textId="20D9F15C" w:rsidR="00C47BB2" w:rsidRPr="00193B13" w:rsidRDefault="00C47BB2" w:rsidP="000B7BB8">
            <w:pPr>
              <w:rPr>
                <w:rFonts w:ascii="Arial" w:hAnsi="Arial" w:cs="Arial"/>
                <w:color w:val="000000"/>
              </w:rPr>
            </w:pPr>
            <w:r w:rsidRPr="00193B13">
              <w:rPr>
                <w:rFonts w:ascii="Arial" w:hAnsi="Arial" w:cs="Arial"/>
                <w:color w:val="000000"/>
              </w:rPr>
              <w:t xml:space="preserve">28 (0 </w:t>
            </w:r>
            <w:r w:rsidR="0056787B" w:rsidRPr="00193B13">
              <w:rPr>
                <w:rFonts w:ascii="Arial" w:hAnsi="Arial" w:cs="Arial"/>
                <w:color w:val="000000"/>
              </w:rPr>
              <w:t>–</w:t>
            </w:r>
            <w:r w:rsidRPr="00193B13">
              <w:rPr>
                <w:rFonts w:ascii="Arial" w:hAnsi="Arial" w:cs="Arial"/>
                <w:color w:val="000000"/>
              </w:rPr>
              <w:t xml:space="preserve"> 75)</w:t>
            </w:r>
          </w:p>
        </w:tc>
      </w:tr>
      <w:tr w:rsidR="00C47BB2" w:rsidRPr="0000569D" w14:paraId="4C760D2B" w14:textId="77777777" w:rsidTr="00DE1E48">
        <w:trPr>
          <w:trHeight w:val="370"/>
        </w:trPr>
        <w:tc>
          <w:tcPr>
            <w:tcW w:w="2244" w:type="dxa"/>
            <w:vMerge/>
            <w:tcBorders>
              <w:top w:val="single" w:sz="4" w:space="0" w:color="C00000"/>
              <w:left w:val="nil"/>
              <w:bottom w:val="nil"/>
              <w:right w:val="nil"/>
            </w:tcBorders>
            <w:shd w:val="clear" w:color="auto" w:fill="auto"/>
          </w:tcPr>
          <w:p w14:paraId="46C32259" w14:textId="77777777" w:rsidR="00C47BB2" w:rsidRPr="00193B13" w:rsidRDefault="00C47BB2" w:rsidP="000B7BB8">
            <w:pPr>
              <w:rPr>
                <w:rFonts w:ascii="Arial" w:hAnsi="Arial" w:cs="Arial"/>
              </w:rPr>
            </w:pPr>
          </w:p>
        </w:tc>
        <w:tc>
          <w:tcPr>
            <w:tcW w:w="2174" w:type="dxa"/>
            <w:tcBorders>
              <w:top w:val="single" w:sz="4" w:space="0" w:color="C00000"/>
              <w:left w:val="nil"/>
              <w:bottom w:val="single" w:sz="4" w:space="0" w:color="C00000"/>
              <w:right w:val="nil"/>
            </w:tcBorders>
            <w:shd w:val="clear" w:color="auto" w:fill="auto"/>
          </w:tcPr>
          <w:p w14:paraId="4709842D" w14:textId="77777777" w:rsidR="00C47BB2" w:rsidRPr="00193B13" w:rsidRDefault="00C47BB2" w:rsidP="000B7BB8">
            <w:pPr>
              <w:pStyle w:val="DHHStabletext"/>
              <w:rPr>
                <w:rFonts w:cs="Arial"/>
              </w:rPr>
            </w:pPr>
            <w:r w:rsidRPr="00193B13">
              <w:rPr>
                <w:rFonts w:cs="Arial"/>
              </w:rPr>
              <w:t>HRICS</w:t>
            </w:r>
          </w:p>
        </w:tc>
        <w:tc>
          <w:tcPr>
            <w:tcW w:w="1877" w:type="dxa"/>
            <w:tcBorders>
              <w:top w:val="single" w:sz="4" w:space="0" w:color="C00000"/>
              <w:left w:val="nil"/>
              <w:bottom w:val="single" w:sz="4" w:space="0" w:color="C00000"/>
              <w:right w:val="nil"/>
            </w:tcBorders>
            <w:shd w:val="clear" w:color="auto" w:fill="auto"/>
            <w:vAlign w:val="center"/>
          </w:tcPr>
          <w:p w14:paraId="53209600" w14:textId="77777777" w:rsidR="00C47BB2" w:rsidRPr="00193B13" w:rsidRDefault="00C47BB2" w:rsidP="000B7BB8">
            <w:pPr>
              <w:rPr>
                <w:rFonts w:ascii="Arial" w:hAnsi="Arial" w:cs="Arial"/>
                <w:color w:val="000000"/>
              </w:rPr>
            </w:pPr>
            <w:r w:rsidRPr="00193B13">
              <w:rPr>
                <w:rFonts w:ascii="Arial" w:hAnsi="Arial" w:cs="Arial"/>
                <w:color w:val="000000"/>
              </w:rPr>
              <w:t>156</w:t>
            </w:r>
          </w:p>
        </w:tc>
        <w:tc>
          <w:tcPr>
            <w:tcW w:w="1647" w:type="dxa"/>
            <w:tcBorders>
              <w:top w:val="single" w:sz="4" w:space="0" w:color="C00000"/>
              <w:left w:val="nil"/>
              <w:bottom w:val="single" w:sz="4" w:space="0" w:color="C00000"/>
              <w:right w:val="nil"/>
            </w:tcBorders>
            <w:vAlign w:val="center"/>
          </w:tcPr>
          <w:p w14:paraId="24276E2B" w14:textId="67A29BCA" w:rsidR="00C47BB2" w:rsidRPr="00193B13" w:rsidRDefault="00C47BB2" w:rsidP="000B7BB8">
            <w:pPr>
              <w:rPr>
                <w:rFonts w:ascii="Arial" w:hAnsi="Arial" w:cs="Arial"/>
                <w:color w:val="000000"/>
              </w:rPr>
            </w:pPr>
            <w:r w:rsidRPr="00193B13">
              <w:rPr>
                <w:rFonts w:ascii="Arial" w:hAnsi="Arial" w:cs="Arial"/>
                <w:color w:val="000000"/>
              </w:rPr>
              <w:t xml:space="preserve">11 (0 </w:t>
            </w:r>
            <w:r w:rsidR="0056787B" w:rsidRPr="00193B13">
              <w:rPr>
                <w:rFonts w:ascii="Arial" w:hAnsi="Arial" w:cs="Arial"/>
                <w:color w:val="000000"/>
              </w:rPr>
              <w:t>–</w:t>
            </w:r>
            <w:r w:rsidRPr="00193B13">
              <w:rPr>
                <w:rFonts w:ascii="Arial" w:hAnsi="Arial" w:cs="Arial"/>
                <w:color w:val="000000"/>
              </w:rPr>
              <w:t xml:space="preserve"> 64)</w:t>
            </w:r>
          </w:p>
        </w:tc>
        <w:tc>
          <w:tcPr>
            <w:tcW w:w="2345" w:type="dxa"/>
            <w:tcBorders>
              <w:top w:val="single" w:sz="4" w:space="0" w:color="C00000"/>
              <w:left w:val="nil"/>
              <w:bottom w:val="single" w:sz="4" w:space="0" w:color="C00000"/>
              <w:right w:val="nil"/>
            </w:tcBorders>
            <w:shd w:val="clear" w:color="auto" w:fill="auto"/>
            <w:vAlign w:val="center"/>
          </w:tcPr>
          <w:p w14:paraId="17BA3E3E" w14:textId="77777777" w:rsidR="00C47BB2" w:rsidRPr="00193B13" w:rsidRDefault="00C47BB2" w:rsidP="000B7BB8">
            <w:pPr>
              <w:rPr>
                <w:rFonts w:ascii="Arial" w:hAnsi="Arial" w:cs="Arial"/>
                <w:color w:val="000000"/>
              </w:rPr>
            </w:pPr>
            <w:r w:rsidRPr="00193B13">
              <w:rPr>
                <w:rFonts w:ascii="Arial" w:hAnsi="Arial" w:cs="Arial"/>
                <w:color w:val="000000"/>
              </w:rPr>
              <w:t>155</w:t>
            </w:r>
          </w:p>
        </w:tc>
        <w:tc>
          <w:tcPr>
            <w:tcW w:w="1843" w:type="dxa"/>
            <w:tcBorders>
              <w:top w:val="single" w:sz="4" w:space="0" w:color="C00000"/>
              <w:left w:val="nil"/>
              <w:bottom w:val="single" w:sz="4" w:space="0" w:color="C00000"/>
              <w:right w:val="nil"/>
            </w:tcBorders>
            <w:vAlign w:val="center"/>
          </w:tcPr>
          <w:p w14:paraId="5EF28319" w14:textId="70FE4C2B" w:rsidR="00C47BB2" w:rsidRPr="00193B13" w:rsidRDefault="00C47BB2" w:rsidP="000B7BB8">
            <w:pPr>
              <w:rPr>
                <w:rFonts w:ascii="Arial" w:hAnsi="Arial" w:cs="Arial"/>
                <w:color w:val="000000"/>
              </w:rPr>
            </w:pPr>
            <w:r w:rsidRPr="00193B13">
              <w:rPr>
                <w:rFonts w:ascii="Arial" w:hAnsi="Arial" w:cs="Arial"/>
                <w:color w:val="000000"/>
              </w:rPr>
              <w:t xml:space="preserve">28 (0 </w:t>
            </w:r>
            <w:r w:rsidR="0056787B" w:rsidRPr="00193B13">
              <w:rPr>
                <w:rFonts w:ascii="Arial" w:hAnsi="Arial" w:cs="Arial"/>
                <w:color w:val="000000"/>
              </w:rPr>
              <w:t>–</w:t>
            </w:r>
            <w:r w:rsidRPr="00193B13">
              <w:rPr>
                <w:rFonts w:ascii="Arial" w:hAnsi="Arial" w:cs="Arial"/>
                <w:color w:val="000000"/>
              </w:rPr>
              <w:t xml:space="preserve"> 88)</w:t>
            </w:r>
          </w:p>
        </w:tc>
        <w:tc>
          <w:tcPr>
            <w:tcW w:w="1995" w:type="dxa"/>
            <w:tcBorders>
              <w:top w:val="single" w:sz="4" w:space="0" w:color="C00000"/>
              <w:left w:val="nil"/>
              <w:bottom w:val="single" w:sz="4" w:space="0" w:color="C00000"/>
              <w:right w:val="nil"/>
            </w:tcBorders>
            <w:shd w:val="clear" w:color="auto" w:fill="auto"/>
            <w:vAlign w:val="center"/>
          </w:tcPr>
          <w:p w14:paraId="189C473A" w14:textId="77777777" w:rsidR="00C47BB2" w:rsidRPr="00193B13" w:rsidRDefault="00C47BB2" w:rsidP="000B7BB8">
            <w:pPr>
              <w:rPr>
                <w:rFonts w:ascii="Arial" w:hAnsi="Arial" w:cs="Arial"/>
                <w:color w:val="000000"/>
              </w:rPr>
            </w:pPr>
            <w:r w:rsidRPr="00193B13">
              <w:rPr>
                <w:rFonts w:ascii="Arial" w:hAnsi="Arial" w:cs="Arial"/>
                <w:color w:val="000000"/>
              </w:rPr>
              <w:t>165</w:t>
            </w:r>
          </w:p>
        </w:tc>
        <w:tc>
          <w:tcPr>
            <w:tcW w:w="1690" w:type="dxa"/>
            <w:tcBorders>
              <w:top w:val="single" w:sz="4" w:space="0" w:color="C00000"/>
              <w:left w:val="nil"/>
              <w:bottom w:val="single" w:sz="4" w:space="0" w:color="C00000"/>
              <w:right w:val="nil"/>
            </w:tcBorders>
            <w:vAlign w:val="center"/>
          </w:tcPr>
          <w:p w14:paraId="3E653A30" w14:textId="7CD0F485" w:rsidR="00C47BB2" w:rsidRPr="00193B13" w:rsidRDefault="00C47BB2" w:rsidP="000B7BB8">
            <w:pPr>
              <w:rPr>
                <w:rFonts w:ascii="Arial" w:hAnsi="Arial" w:cs="Arial"/>
                <w:color w:val="000000"/>
              </w:rPr>
            </w:pPr>
            <w:r w:rsidRPr="00193B13">
              <w:rPr>
                <w:rFonts w:ascii="Arial" w:hAnsi="Arial" w:cs="Arial"/>
                <w:color w:val="000000"/>
              </w:rPr>
              <w:t xml:space="preserve">50 (0 </w:t>
            </w:r>
            <w:r w:rsidR="0056787B" w:rsidRPr="00193B13">
              <w:rPr>
                <w:rFonts w:ascii="Arial" w:hAnsi="Arial" w:cs="Arial"/>
                <w:color w:val="000000"/>
              </w:rPr>
              <w:t>–</w:t>
            </w:r>
            <w:r w:rsidRPr="00193B13">
              <w:rPr>
                <w:rFonts w:ascii="Arial" w:hAnsi="Arial" w:cs="Arial"/>
                <w:color w:val="000000"/>
              </w:rPr>
              <w:t xml:space="preserve"> 89)</w:t>
            </w:r>
          </w:p>
        </w:tc>
      </w:tr>
      <w:tr w:rsidR="00C47BB2" w:rsidRPr="0000569D" w14:paraId="112D5E56" w14:textId="77777777" w:rsidTr="00DE1E48">
        <w:trPr>
          <w:trHeight w:val="370"/>
        </w:trPr>
        <w:tc>
          <w:tcPr>
            <w:tcW w:w="2244" w:type="dxa"/>
            <w:vMerge/>
            <w:tcBorders>
              <w:top w:val="single" w:sz="4" w:space="0" w:color="C00000"/>
              <w:left w:val="nil"/>
              <w:bottom w:val="nil"/>
              <w:right w:val="nil"/>
            </w:tcBorders>
            <w:shd w:val="clear" w:color="auto" w:fill="auto"/>
          </w:tcPr>
          <w:p w14:paraId="67E3FA45" w14:textId="77777777" w:rsidR="00C47BB2" w:rsidRPr="00193B13" w:rsidRDefault="00C47BB2" w:rsidP="000B7BB8">
            <w:pPr>
              <w:rPr>
                <w:rFonts w:ascii="Arial" w:hAnsi="Arial" w:cs="Arial"/>
              </w:rPr>
            </w:pPr>
          </w:p>
        </w:tc>
        <w:tc>
          <w:tcPr>
            <w:tcW w:w="2174" w:type="dxa"/>
            <w:tcBorders>
              <w:top w:val="single" w:sz="4" w:space="0" w:color="C00000"/>
              <w:left w:val="nil"/>
              <w:bottom w:val="single" w:sz="4" w:space="0" w:color="C00000"/>
              <w:right w:val="nil"/>
            </w:tcBorders>
            <w:shd w:val="clear" w:color="auto" w:fill="auto"/>
          </w:tcPr>
          <w:p w14:paraId="30050621" w14:textId="77777777" w:rsidR="00C47BB2" w:rsidRPr="00193B13" w:rsidRDefault="00C47BB2" w:rsidP="000B7BB8">
            <w:pPr>
              <w:pStyle w:val="DHHStabletext"/>
              <w:rPr>
                <w:rFonts w:cs="Arial"/>
              </w:rPr>
            </w:pPr>
            <w:r w:rsidRPr="00193B13">
              <w:rPr>
                <w:rFonts w:cs="Arial"/>
              </w:rPr>
              <w:t>LMICS</w:t>
            </w:r>
          </w:p>
        </w:tc>
        <w:tc>
          <w:tcPr>
            <w:tcW w:w="1877" w:type="dxa"/>
            <w:tcBorders>
              <w:top w:val="single" w:sz="4" w:space="0" w:color="C00000"/>
              <w:left w:val="nil"/>
              <w:bottom w:val="single" w:sz="4" w:space="0" w:color="C00000"/>
              <w:right w:val="nil"/>
            </w:tcBorders>
            <w:shd w:val="clear" w:color="auto" w:fill="auto"/>
            <w:vAlign w:val="center"/>
          </w:tcPr>
          <w:p w14:paraId="4BC8EA64" w14:textId="77777777" w:rsidR="00C47BB2" w:rsidRPr="00193B13" w:rsidRDefault="00C47BB2" w:rsidP="000B7BB8">
            <w:pPr>
              <w:rPr>
                <w:rFonts w:ascii="Arial" w:hAnsi="Arial" w:cs="Arial"/>
                <w:color w:val="000000"/>
              </w:rPr>
            </w:pPr>
            <w:r w:rsidRPr="00193B13">
              <w:rPr>
                <w:rFonts w:ascii="Arial" w:hAnsi="Arial" w:cs="Arial"/>
                <w:color w:val="000000"/>
              </w:rPr>
              <w:t>210</w:t>
            </w:r>
          </w:p>
        </w:tc>
        <w:tc>
          <w:tcPr>
            <w:tcW w:w="1647" w:type="dxa"/>
            <w:tcBorders>
              <w:top w:val="single" w:sz="4" w:space="0" w:color="C00000"/>
              <w:left w:val="nil"/>
              <w:bottom w:val="single" w:sz="4" w:space="0" w:color="C00000"/>
              <w:right w:val="nil"/>
            </w:tcBorders>
            <w:vAlign w:val="center"/>
          </w:tcPr>
          <w:p w14:paraId="75D4E653" w14:textId="2637D12D" w:rsidR="00C47BB2" w:rsidRPr="00193B13" w:rsidRDefault="00C47BB2" w:rsidP="000B7BB8">
            <w:pPr>
              <w:rPr>
                <w:rFonts w:ascii="Arial" w:hAnsi="Arial" w:cs="Arial"/>
                <w:color w:val="000000"/>
              </w:rPr>
            </w:pPr>
            <w:r w:rsidRPr="00193B13">
              <w:rPr>
                <w:rFonts w:ascii="Arial" w:hAnsi="Arial" w:cs="Arial"/>
                <w:color w:val="000000"/>
              </w:rPr>
              <w:t xml:space="preserve">35 (0 </w:t>
            </w:r>
            <w:r w:rsidR="0056787B" w:rsidRPr="00193B13">
              <w:rPr>
                <w:rFonts w:ascii="Arial" w:hAnsi="Arial" w:cs="Arial"/>
                <w:color w:val="000000"/>
              </w:rPr>
              <w:t>–</w:t>
            </w:r>
            <w:r w:rsidRPr="00193B13">
              <w:rPr>
                <w:rFonts w:ascii="Arial" w:hAnsi="Arial" w:cs="Arial"/>
                <w:color w:val="000000"/>
              </w:rPr>
              <w:t xml:space="preserve"> 90)</w:t>
            </w:r>
          </w:p>
        </w:tc>
        <w:tc>
          <w:tcPr>
            <w:tcW w:w="2345" w:type="dxa"/>
            <w:tcBorders>
              <w:top w:val="single" w:sz="4" w:space="0" w:color="C00000"/>
              <w:left w:val="nil"/>
              <w:bottom w:val="single" w:sz="4" w:space="0" w:color="C00000"/>
              <w:right w:val="nil"/>
            </w:tcBorders>
            <w:shd w:val="clear" w:color="auto" w:fill="auto"/>
            <w:vAlign w:val="center"/>
          </w:tcPr>
          <w:p w14:paraId="039502DB" w14:textId="77777777" w:rsidR="00C47BB2" w:rsidRPr="00193B13" w:rsidRDefault="00C47BB2" w:rsidP="000B7BB8">
            <w:pPr>
              <w:rPr>
                <w:rFonts w:ascii="Arial" w:hAnsi="Arial" w:cs="Arial"/>
                <w:color w:val="000000"/>
              </w:rPr>
            </w:pPr>
            <w:r w:rsidRPr="00193B13">
              <w:rPr>
                <w:rFonts w:ascii="Arial" w:hAnsi="Arial" w:cs="Arial"/>
                <w:color w:val="000000"/>
              </w:rPr>
              <w:t>227</w:t>
            </w:r>
          </w:p>
        </w:tc>
        <w:tc>
          <w:tcPr>
            <w:tcW w:w="1843" w:type="dxa"/>
            <w:tcBorders>
              <w:top w:val="single" w:sz="4" w:space="0" w:color="C00000"/>
              <w:left w:val="nil"/>
              <w:bottom w:val="single" w:sz="4" w:space="0" w:color="C00000"/>
              <w:right w:val="nil"/>
            </w:tcBorders>
            <w:vAlign w:val="center"/>
          </w:tcPr>
          <w:p w14:paraId="069B330D" w14:textId="7D3BF2A0" w:rsidR="00C47BB2" w:rsidRPr="00193B13" w:rsidRDefault="00C47BB2" w:rsidP="000B7BB8">
            <w:pPr>
              <w:rPr>
                <w:rFonts w:ascii="Arial" w:hAnsi="Arial" w:cs="Arial"/>
                <w:color w:val="000000"/>
              </w:rPr>
            </w:pPr>
            <w:r w:rsidRPr="00193B13">
              <w:rPr>
                <w:rFonts w:ascii="Arial" w:hAnsi="Arial" w:cs="Arial"/>
                <w:color w:val="000000"/>
              </w:rPr>
              <w:t xml:space="preserve">46 (0 </w:t>
            </w:r>
            <w:r w:rsidR="0056787B" w:rsidRPr="00193B13">
              <w:rPr>
                <w:rFonts w:ascii="Arial" w:hAnsi="Arial" w:cs="Arial"/>
                <w:color w:val="000000"/>
              </w:rPr>
              <w:t>–</w:t>
            </w:r>
            <w:r w:rsidRPr="00193B13">
              <w:rPr>
                <w:rFonts w:ascii="Arial" w:hAnsi="Arial" w:cs="Arial"/>
                <w:color w:val="000000"/>
              </w:rPr>
              <w:t xml:space="preserve"> 88)</w:t>
            </w:r>
          </w:p>
        </w:tc>
        <w:tc>
          <w:tcPr>
            <w:tcW w:w="1995" w:type="dxa"/>
            <w:tcBorders>
              <w:top w:val="single" w:sz="4" w:space="0" w:color="C00000"/>
              <w:left w:val="nil"/>
              <w:bottom w:val="single" w:sz="4" w:space="0" w:color="C00000"/>
              <w:right w:val="nil"/>
            </w:tcBorders>
            <w:shd w:val="clear" w:color="auto" w:fill="auto"/>
            <w:vAlign w:val="center"/>
          </w:tcPr>
          <w:p w14:paraId="0B0222A3" w14:textId="77777777" w:rsidR="00C47BB2" w:rsidRPr="00193B13" w:rsidRDefault="00C47BB2" w:rsidP="000B7BB8">
            <w:pPr>
              <w:rPr>
                <w:rFonts w:ascii="Arial" w:hAnsi="Arial" w:cs="Arial"/>
                <w:color w:val="000000"/>
              </w:rPr>
            </w:pPr>
            <w:r w:rsidRPr="00193B13">
              <w:rPr>
                <w:rFonts w:ascii="Arial" w:hAnsi="Arial" w:cs="Arial"/>
                <w:color w:val="000000"/>
              </w:rPr>
              <w:t>224</w:t>
            </w:r>
          </w:p>
        </w:tc>
        <w:tc>
          <w:tcPr>
            <w:tcW w:w="1690" w:type="dxa"/>
            <w:tcBorders>
              <w:top w:val="single" w:sz="4" w:space="0" w:color="C00000"/>
              <w:left w:val="nil"/>
              <w:bottom w:val="single" w:sz="4" w:space="0" w:color="C00000"/>
              <w:right w:val="nil"/>
            </w:tcBorders>
            <w:vAlign w:val="center"/>
          </w:tcPr>
          <w:p w14:paraId="6BF7816F" w14:textId="1A5365C3" w:rsidR="00C47BB2" w:rsidRPr="00193B13" w:rsidRDefault="00C47BB2" w:rsidP="000B7BB8">
            <w:pPr>
              <w:rPr>
                <w:rFonts w:ascii="Arial" w:hAnsi="Arial" w:cs="Arial"/>
                <w:color w:val="000000"/>
              </w:rPr>
            </w:pPr>
            <w:r w:rsidRPr="00193B13">
              <w:rPr>
                <w:rFonts w:ascii="Arial" w:hAnsi="Arial" w:cs="Arial"/>
                <w:color w:val="000000"/>
              </w:rPr>
              <w:t xml:space="preserve">34 (0 </w:t>
            </w:r>
            <w:r w:rsidR="0056787B" w:rsidRPr="00193B13">
              <w:rPr>
                <w:rFonts w:ascii="Arial" w:hAnsi="Arial" w:cs="Arial"/>
                <w:color w:val="000000"/>
              </w:rPr>
              <w:t>–</w:t>
            </w:r>
            <w:r w:rsidRPr="00193B13">
              <w:rPr>
                <w:rFonts w:ascii="Arial" w:hAnsi="Arial" w:cs="Arial"/>
                <w:color w:val="000000"/>
              </w:rPr>
              <w:t xml:space="preserve"> 77)</w:t>
            </w:r>
          </w:p>
        </w:tc>
      </w:tr>
      <w:tr w:rsidR="00C47BB2" w:rsidRPr="0000569D" w14:paraId="36BFEAFD" w14:textId="77777777" w:rsidTr="00DE1E48">
        <w:trPr>
          <w:trHeight w:val="370"/>
        </w:trPr>
        <w:tc>
          <w:tcPr>
            <w:tcW w:w="2244" w:type="dxa"/>
            <w:vMerge/>
            <w:tcBorders>
              <w:top w:val="single" w:sz="4" w:space="0" w:color="C00000"/>
              <w:left w:val="nil"/>
              <w:bottom w:val="nil"/>
              <w:right w:val="nil"/>
            </w:tcBorders>
            <w:shd w:val="clear" w:color="auto" w:fill="auto"/>
          </w:tcPr>
          <w:p w14:paraId="1488C902" w14:textId="77777777" w:rsidR="00C47BB2" w:rsidRPr="00193B13" w:rsidRDefault="00C47BB2" w:rsidP="000B7BB8">
            <w:pPr>
              <w:rPr>
                <w:rFonts w:ascii="Arial" w:hAnsi="Arial" w:cs="Arial"/>
              </w:rPr>
            </w:pPr>
          </w:p>
        </w:tc>
        <w:tc>
          <w:tcPr>
            <w:tcW w:w="2174" w:type="dxa"/>
            <w:tcBorders>
              <w:top w:val="single" w:sz="4" w:space="0" w:color="C00000"/>
              <w:left w:val="nil"/>
              <w:bottom w:val="single" w:sz="4" w:space="0" w:color="C00000"/>
              <w:right w:val="nil"/>
            </w:tcBorders>
            <w:shd w:val="clear" w:color="auto" w:fill="auto"/>
          </w:tcPr>
          <w:p w14:paraId="5E941B4E" w14:textId="77777777" w:rsidR="00C47BB2" w:rsidRPr="00193B13" w:rsidRDefault="00C47BB2" w:rsidP="000B7BB8">
            <w:pPr>
              <w:pStyle w:val="DHHStabletext"/>
              <w:rPr>
                <w:rFonts w:cs="Arial"/>
              </w:rPr>
            </w:pPr>
            <w:r w:rsidRPr="00193B13">
              <w:rPr>
                <w:rFonts w:cs="Arial"/>
              </w:rPr>
              <w:t>GICS</w:t>
            </w:r>
          </w:p>
        </w:tc>
        <w:tc>
          <w:tcPr>
            <w:tcW w:w="1877" w:type="dxa"/>
            <w:tcBorders>
              <w:top w:val="single" w:sz="4" w:space="0" w:color="C00000"/>
              <w:left w:val="nil"/>
              <w:bottom w:val="single" w:sz="4" w:space="0" w:color="C00000"/>
              <w:right w:val="nil"/>
            </w:tcBorders>
            <w:shd w:val="clear" w:color="auto" w:fill="auto"/>
            <w:vAlign w:val="center"/>
          </w:tcPr>
          <w:p w14:paraId="72E86769" w14:textId="77777777" w:rsidR="00C47BB2" w:rsidRPr="00193B13" w:rsidRDefault="00C47BB2" w:rsidP="000B7BB8">
            <w:pPr>
              <w:rPr>
                <w:rFonts w:ascii="Arial" w:hAnsi="Arial" w:cs="Arial"/>
                <w:color w:val="000000"/>
              </w:rPr>
            </w:pPr>
            <w:r w:rsidRPr="00193B13">
              <w:rPr>
                <w:rFonts w:ascii="Arial" w:hAnsi="Arial" w:cs="Arial"/>
                <w:color w:val="000000"/>
              </w:rPr>
              <w:t>111</w:t>
            </w:r>
          </w:p>
        </w:tc>
        <w:tc>
          <w:tcPr>
            <w:tcW w:w="1647" w:type="dxa"/>
            <w:tcBorders>
              <w:top w:val="single" w:sz="4" w:space="0" w:color="C00000"/>
              <w:left w:val="nil"/>
              <w:bottom w:val="single" w:sz="4" w:space="0" w:color="C00000"/>
              <w:right w:val="nil"/>
            </w:tcBorders>
            <w:vAlign w:val="center"/>
          </w:tcPr>
          <w:p w14:paraId="58D40C72" w14:textId="4D2A1E48" w:rsidR="00C47BB2" w:rsidRPr="00193B13" w:rsidRDefault="00C47BB2" w:rsidP="000B7BB8">
            <w:pPr>
              <w:rPr>
                <w:rFonts w:ascii="Arial" w:hAnsi="Arial" w:cs="Arial"/>
                <w:color w:val="000000"/>
              </w:rPr>
            </w:pPr>
            <w:r w:rsidRPr="00193B13">
              <w:rPr>
                <w:rFonts w:ascii="Arial" w:hAnsi="Arial" w:cs="Arial"/>
                <w:color w:val="000000"/>
              </w:rPr>
              <w:t xml:space="preserve">28 (0 </w:t>
            </w:r>
            <w:r w:rsidR="0056787B" w:rsidRPr="00193B13">
              <w:rPr>
                <w:rFonts w:ascii="Arial" w:hAnsi="Arial" w:cs="Arial"/>
                <w:color w:val="000000"/>
              </w:rPr>
              <w:t>–</w:t>
            </w:r>
            <w:r w:rsidRPr="00193B13">
              <w:rPr>
                <w:rFonts w:ascii="Arial" w:hAnsi="Arial" w:cs="Arial"/>
                <w:color w:val="000000"/>
              </w:rPr>
              <w:t xml:space="preserve"> 60)</w:t>
            </w:r>
          </w:p>
        </w:tc>
        <w:tc>
          <w:tcPr>
            <w:tcW w:w="2345" w:type="dxa"/>
            <w:tcBorders>
              <w:top w:val="single" w:sz="4" w:space="0" w:color="C00000"/>
              <w:left w:val="nil"/>
              <w:bottom w:val="single" w:sz="4" w:space="0" w:color="C00000"/>
              <w:right w:val="nil"/>
            </w:tcBorders>
            <w:shd w:val="clear" w:color="auto" w:fill="auto"/>
            <w:vAlign w:val="center"/>
          </w:tcPr>
          <w:p w14:paraId="59EE616E" w14:textId="77777777" w:rsidR="00C47BB2" w:rsidRPr="00193B13" w:rsidRDefault="00C47BB2" w:rsidP="000B7BB8">
            <w:pPr>
              <w:rPr>
                <w:rFonts w:ascii="Arial" w:hAnsi="Arial" w:cs="Arial"/>
                <w:color w:val="000000"/>
              </w:rPr>
            </w:pPr>
            <w:r w:rsidRPr="00193B13">
              <w:rPr>
                <w:rFonts w:ascii="Arial" w:hAnsi="Arial" w:cs="Arial"/>
                <w:color w:val="000000"/>
              </w:rPr>
              <w:t>138</w:t>
            </w:r>
          </w:p>
        </w:tc>
        <w:tc>
          <w:tcPr>
            <w:tcW w:w="1843" w:type="dxa"/>
            <w:tcBorders>
              <w:top w:val="single" w:sz="4" w:space="0" w:color="C00000"/>
              <w:left w:val="nil"/>
              <w:bottom w:val="single" w:sz="4" w:space="0" w:color="C00000"/>
              <w:right w:val="nil"/>
            </w:tcBorders>
            <w:vAlign w:val="center"/>
          </w:tcPr>
          <w:p w14:paraId="291CA802" w14:textId="086EA811" w:rsidR="00C47BB2" w:rsidRPr="00193B13" w:rsidRDefault="00C47BB2" w:rsidP="000B7BB8">
            <w:pPr>
              <w:rPr>
                <w:rFonts w:ascii="Arial" w:hAnsi="Arial" w:cs="Arial"/>
                <w:color w:val="000000"/>
              </w:rPr>
            </w:pPr>
            <w:r w:rsidRPr="00193B13">
              <w:rPr>
                <w:rFonts w:ascii="Arial" w:hAnsi="Arial" w:cs="Arial"/>
                <w:color w:val="000000"/>
              </w:rPr>
              <w:t xml:space="preserve">31 (0 </w:t>
            </w:r>
            <w:r w:rsidR="0056787B" w:rsidRPr="00193B13">
              <w:rPr>
                <w:rFonts w:ascii="Arial" w:hAnsi="Arial" w:cs="Arial"/>
                <w:color w:val="000000"/>
              </w:rPr>
              <w:t>–</w:t>
            </w:r>
            <w:r w:rsidRPr="00193B13">
              <w:rPr>
                <w:rFonts w:ascii="Arial" w:hAnsi="Arial" w:cs="Arial"/>
                <w:color w:val="000000"/>
              </w:rPr>
              <w:t xml:space="preserve"> 76)</w:t>
            </w:r>
          </w:p>
        </w:tc>
        <w:tc>
          <w:tcPr>
            <w:tcW w:w="1995" w:type="dxa"/>
            <w:tcBorders>
              <w:top w:val="single" w:sz="4" w:space="0" w:color="C00000"/>
              <w:left w:val="nil"/>
              <w:bottom w:val="single" w:sz="4" w:space="0" w:color="C00000"/>
              <w:right w:val="nil"/>
            </w:tcBorders>
            <w:shd w:val="clear" w:color="auto" w:fill="auto"/>
            <w:vAlign w:val="center"/>
          </w:tcPr>
          <w:p w14:paraId="4B660F8B" w14:textId="77777777" w:rsidR="00C47BB2" w:rsidRPr="00193B13" w:rsidRDefault="00C47BB2" w:rsidP="000B7BB8">
            <w:pPr>
              <w:rPr>
                <w:rFonts w:ascii="Arial" w:hAnsi="Arial" w:cs="Arial"/>
                <w:color w:val="000000"/>
              </w:rPr>
            </w:pPr>
            <w:r w:rsidRPr="00193B13">
              <w:rPr>
                <w:rFonts w:ascii="Arial" w:hAnsi="Arial" w:cs="Arial"/>
                <w:color w:val="000000"/>
              </w:rPr>
              <w:t>147</w:t>
            </w:r>
          </w:p>
        </w:tc>
        <w:tc>
          <w:tcPr>
            <w:tcW w:w="1690" w:type="dxa"/>
            <w:tcBorders>
              <w:top w:val="single" w:sz="4" w:space="0" w:color="C00000"/>
              <w:left w:val="nil"/>
              <w:bottom w:val="single" w:sz="4" w:space="0" w:color="C00000"/>
              <w:right w:val="nil"/>
            </w:tcBorders>
            <w:vAlign w:val="center"/>
          </w:tcPr>
          <w:p w14:paraId="256F37E4" w14:textId="5C3E5FFA" w:rsidR="00C47BB2" w:rsidRPr="00193B13" w:rsidRDefault="00C47BB2" w:rsidP="000B7BB8">
            <w:pPr>
              <w:rPr>
                <w:rFonts w:ascii="Arial" w:hAnsi="Arial" w:cs="Arial"/>
                <w:color w:val="000000"/>
              </w:rPr>
            </w:pPr>
            <w:r w:rsidRPr="00193B13">
              <w:rPr>
                <w:rFonts w:ascii="Arial" w:hAnsi="Arial" w:cs="Arial"/>
                <w:color w:val="000000"/>
              </w:rPr>
              <w:t xml:space="preserve">42 (0 </w:t>
            </w:r>
            <w:r w:rsidR="0056787B" w:rsidRPr="00193B13">
              <w:rPr>
                <w:rFonts w:ascii="Arial" w:hAnsi="Arial" w:cs="Arial"/>
                <w:color w:val="000000"/>
              </w:rPr>
              <w:t>–</w:t>
            </w:r>
            <w:r w:rsidRPr="00193B13">
              <w:rPr>
                <w:rFonts w:ascii="Arial" w:hAnsi="Arial" w:cs="Arial"/>
                <w:color w:val="000000"/>
              </w:rPr>
              <w:t xml:space="preserve"> 92)</w:t>
            </w:r>
          </w:p>
        </w:tc>
      </w:tr>
      <w:tr w:rsidR="00C47BB2" w:rsidRPr="0000569D" w14:paraId="0B63DFFD" w14:textId="77777777" w:rsidTr="00DE1E48">
        <w:trPr>
          <w:trHeight w:val="117"/>
        </w:trPr>
        <w:tc>
          <w:tcPr>
            <w:tcW w:w="2244" w:type="dxa"/>
            <w:vMerge/>
            <w:tcBorders>
              <w:top w:val="single" w:sz="4" w:space="0" w:color="C00000"/>
              <w:left w:val="nil"/>
              <w:bottom w:val="single" w:sz="4" w:space="0" w:color="C00000"/>
              <w:right w:val="nil"/>
            </w:tcBorders>
            <w:shd w:val="clear" w:color="auto" w:fill="auto"/>
          </w:tcPr>
          <w:p w14:paraId="7BA6B87C" w14:textId="77777777" w:rsidR="00C47BB2" w:rsidRPr="00193B13" w:rsidRDefault="00C47BB2" w:rsidP="000B7BB8">
            <w:pPr>
              <w:rPr>
                <w:rFonts w:ascii="Arial" w:hAnsi="Arial" w:cs="Arial"/>
              </w:rPr>
            </w:pPr>
          </w:p>
        </w:tc>
        <w:tc>
          <w:tcPr>
            <w:tcW w:w="2174" w:type="dxa"/>
            <w:tcBorders>
              <w:top w:val="single" w:sz="4" w:space="0" w:color="C00000"/>
              <w:left w:val="nil"/>
              <w:bottom w:val="single" w:sz="4" w:space="0" w:color="C00000"/>
              <w:right w:val="nil"/>
            </w:tcBorders>
            <w:shd w:val="clear" w:color="auto" w:fill="auto"/>
          </w:tcPr>
          <w:p w14:paraId="46005F50" w14:textId="77777777" w:rsidR="00C47BB2" w:rsidRPr="00193B13" w:rsidRDefault="00C47BB2" w:rsidP="000B7BB8">
            <w:pPr>
              <w:pStyle w:val="DHHStabletext"/>
              <w:rPr>
                <w:rFonts w:cs="Arial"/>
              </w:rPr>
            </w:pPr>
            <w:r w:rsidRPr="00193B13">
              <w:rPr>
                <w:rFonts w:cs="Arial"/>
              </w:rPr>
              <w:t>Unknown</w:t>
            </w:r>
          </w:p>
        </w:tc>
        <w:tc>
          <w:tcPr>
            <w:tcW w:w="1877" w:type="dxa"/>
            <w:tcBorders>
              <w:top w:val="single" w:sz="4" w:space="0" w:color="C00000"/>
              <w:left w:val="nil"/>
              <w:bottom w:val="single" w:sz="4" w:space="0" w:color="C00000"/>
              <w:right w:val="nil"/>
            </w:tcBorders>
            <w:shd w:val="clear" w:color="auto" w:fill="auto"/>
            <w:vAlign w:val="center"/>
          </w:tcPr>
          <w:p w14:paraId="17555A0E" w14:textId="77777777" w:rsidR="00C47BB2" w:rsidRPr="00193B13" w:rsidRDefault="00C47BB2" w:rsidP="000B7BB8">
            <w:pPr>
              <w:rPr>
                <w:rFonts w:ascii="Arial" w:hAnsi="Arial" w:cs="Arial"/>
                <w:color w:val="000000"/>
              </w:rPr>
            </w:pPr>
            <w:r w:rsidRPr="00193B13">
              <w:rPr>
                <w:rFonts w:ascii="Arial" w:hAnsi="Arial" w:cs="Arial"/>
                <w:color w:val="000000"/>
              </w:rPr>
              <w:t>2</w:t>
            </w:r>
          </w:p>
        </w:tc>
        <w:tc>
          <w:tcPr>
            <w:tcW w:w="1647" w:type="dxa"/>
            <w:tcBorders>
              <w:top w:val="single" w:sz="4" w:space="0" w:color="C00000"/>
              <w:left w:val="nil"/>
              <w:bottom w:val="single" w:sz="4" w:space="0" w:color="C00000"/>
              <w:right w:val="nil"/>
            </w:tcBorders>
            <w:vAlign w:val="center"/>
          </w:tcPr>
          <w:p w14:paraId="406C8455" w14:textId="4F883F22" w:rsidR="00C47BB2" w:rsidRPr="00193B13" w:rsidRDefault="0056787B" w:rsidP="000B7BB8">
            <w:pPr>
              <w:rPr>
                <w:rFonts w:ascii="Arial" w:hAnsi="Arial" w:cs="Arial"/>
                <w:color w:val="000000"/>
              </w:rPr>
            </w:pPr>
            <w:r w:rsidRPr="00193B13">
              <w:rPr>
                <w:rFonts w:ascii="Arial" w:hAnsi="Arial" w:cs="Arial"/>
                <w:color w:val="000000"/>
              </w:rPr>
              <w:t>–</w:t>
            </w:r>
          </w:p>
        </w:tc>
        <w:tc>
          <w:tcPr>
            <w:tcW w:w="2345" w:type="dxa"/>
            <w:tcBorders>
              <w:top w:val="single" w:sz="4" w:space="0" w:color="C00000"/>
              <w:left w:val="nil"/>
              <w:bottom w:val="single" w:sz="4" w:space="0" w:color="C00000"/>
              <w:right w:val="nil"/>
            </w:tcBorders>
            <w:shd w:val="clear" w:color="auto" w:fill="auto"/>
            <w:vAlign w:val="center"/>
          </w:tcPr>
          <w:p w14:paraId="1E1D8207" w14:textId="77777777" w:rsidR="00C47BB2" w:rsidRPr="00193B13" w:rsidRDefault="00C47BB2" w:rsidP="000B7BB8">
            <w:pPr>
              <w:rPr>
                <w:rFonts w:ascii="Arial" w:hAnsi="Arial" w:cs="Arial"/>
                <w:color w:val="000000"/>
              </w:rPr>
            </w:pPr>
            <w:r w:rsidRPr="00193B13">
              <w:rPr>
                <w:rFonts w:ascii="Arial" w:hAnsi="Arial" w:cs="Arial"/>
                <w:color w:val="000000"/>
              </w:rPr>
              <w:t>15</w:t>
            </w:r>
          </w:p>
        </w:tc>
        <w:tc>
          <w:tcPr>
            <w:tcW w:w="1843" w:type="dxa"/>
            <w:tcBorders>
              <w:top w:val="single" w:sz="4" w:space="0" w:color="C00000"/>
              <w:left w:val="nil"/>
              <w:bottom w:val="single" w:sz="4" w:space="0" w:color="C00000"/>
              <w:right w:val="nil"/>
            </w:tcBorders>
            <w:vAlign w:val="center"/>
          </w:tcPr>
          <w:p w14:paraId="6D121584" w14:textId="256BBA2E" w:rsidR="00C47BB2" w:rsidRPr="00193B13" w:rsidRDefault="0056787B" w:rsidP="000B7BB8">
            <w:pPr>
              <w:rPr>
                <w:rFonts w:ascii="Arial" w:hAnsi="Arial" w:cs="Arial"/>
                <w:color w:val="000000"/>
              </w:rPr>
            </w:pPr>
            <w:r w:rsidRPr="00193B13">
              <w:rPr>
                <w:rFonts w:ascii="Arial" w:hAnsi="Arial" w:cs="Arial"/>
                <w:color w:val="000000"/>
              </w:rPr>
              <w:t>–</w:t>
            </w:r>
          </w:p>
        </w:tc>
        <w:tc>
          <w:tcPr>
            <w:tcW w:w="1995" w:type="dxa"/>
            <w:tcBorders>
              <w:top w:val="single" w:sz="4" w:space="0" w:color="C00000"/>
              <w:left w:val="nil"/>
              <w:bottom w:val="single" w:sz="4" w:space="0" w:color="C00000"/>
              <w:right w:val="nil"/>
            </w:tcBorders>
            <w:shd w:val="clear" w:color="auto" w:fill="auto"/>
            <w:vAlign w:val="center"/>
          </w:tcPr>
          <w:p w14:paraId="69D05406" w14:textId="77777777" w:rsidR="00C47BB2" w:rsidRPr="00193B13" w:rsidRDefault="00C47BB2" w:rsidP="000B7BB8">
            <w:pPr>
              <w:rPr>
                <w:rFonts w:ascii="Arial" w:hAnsi="Arial" w:cs="Arial"/>
                <w:color w:val="000000"/>
              </w:rPr>
            </w:pPr>
            <w:r w:rsidRPr="00193B13">
              <w:rPr>
                <w:rFonts w:ascii="Arial" w:hAnsi="Arial" w:cs="Arial"/>
                <w:color w:val="000000"/>
              </w:rPr>
              <w:t>9</w:t>
            </w:r>
          </w:p>
        </w:tc>
        <w:tc>
          <w:tcPr>
            <w:tcW w:w="1690" w:type="dxa"/>
            <w:tcBorders>
              <w:top w:val="single" w:sz="4" w:space="0" w:color="C00000"/>
              <w:left w:val="nil"/>
              <w:bottom w:val="single" w:sz="4" w:space="0" w:color="C00000"/>
              <w:right w:val="nil"/>
            </w:tcBorders>
            <w:vAlign w:val="center"/>
          </w:tcPr>
          <w:p w14:paraId="783459BF" w14:textId="0C44271C" w:rsidR="00C47BB2" w:rsidRPr="00193B13" w:rsidRDefault="0056787B" w:rsidP="000B7BB8">
            <w:pPr>
              <w:rPr>
                <w:rFonts w:ascii="Arial" w:hAnsi="Arial" w:cs="Arial"/>
                <w:color w:val="000000"/>
              </w:rPr>
            </w:pPr>
            <w:r w:rsidRPr="00193B13">
              <w:rPr>
                <w:rFonts w:ascii="Arial" w:hAnsi="Arial" w:cs="Arial"/>
                <w:color w:val="000000"/>
              </w:rPr>
              <w:t>–</w:t>
            </w:r>
          </w:p>
        </w:tc>
      </w:tr>
      <w:tr w:rsidR="00C47BB2" w:rsidRPr="0000569D" w14:paraId="24C6C3AC" w14:textId="77777777" w:rsidTr="00DE1E48">
        <w:trPr>
          <w:trHeight w:val="579"/>
        </w:trPr>
        <w:tc>
          <w:tcPr>
            <w:tcW w:w="2244" w:type="dxa"/>
            <w:vMerge w:val="restart"/>
            <w:tcBorders>
              <w:top w:val="single" w:sz="4" w:space="0" w:color="C00000"/>
              <w:left w:val="nil"/>
              <w:bottom w:val="single" w:sz="4" w:space="0" w:color="C00000"/>
              <w:right w:val="nil"/>
            </w:tcBorders>
            <w:shd w:val="clear" w:color="auto" w:fill="auto"/>
          </w:tcPr>
          <w:p w14:paraId="11949A18" w14:textId="77777777" w:rsidR="00C47BB2" w:rsidRPr="00193B13" w:rsidRDefault="00C47BB2" w:rsidP="000B7BB8">
            <w:pPr>
              <w:rPr>
                <w:rFonts w:ascii="Arial" w:hAnsi="Arial" w:cs="Arial"/>
              </w:rPr>
            </w:pPr>
            <w:r w:rsidRPr="00193B13">
              <w:rPr>
                <w:rFonts w:ascii="Arial" w:hAnsi="Arial" w:cs="Arial"/>
              </w:rPr>
              <w:t>Socioeconomic status</w:t>
            </w:r>
          </w:p>
        </w:tc>
        <w:tc>
          <w:tcPr>
            <w:tcW w:w="2174" w:type="dxa"/>
            <w:tcBorders>
              <w:top w:val="single" w:sz="4" w:space="0" w:color="C00000"/>
              <w:left w:val="nil"/>
              <w:bottom w:val="single" w:sz="4" w:space="0" w:color="C00000"/>
              <w:right w:val="nil"/>
            </w:tcBorders>
            <w:shd w:val="clear" w:color="auto" w:fill="auto"/>
            <w:vAlign w:val="center"/>
          </w:tcPr>
          <w:p w14:paraId="0CE85281" w14:textId="77777777" w:rsidR="00C47BB2" w:rsidRPr="00193B13" w:rsidRDefault="00C47BB2" w:rsidP="000B7BB8">
            <w:pPr>
              <w:pStyle w:val="DHHStabletext"/>
              <w:rPr>
                <w:rFonts w:cs="Arial"/>
              </w:rPr>
            </w:pPr>
            <w:r w:rsidRPr="00193B13">
              <w:rPr>
                <w:rFonts w:cs="Arial"/>
              </w:rPr>
              <w:t>1 (most disadvantaged)</w:t>
            </w:r>
          </w:p>
        </w:tc>
        <w:tc>
          <w:tcPr>
            <w:tcW w:w="1877" w:type="dxa"/>
            <w:tcBorders>
              <w:top w:val="single" w:sz="4" w:space="0" w:color="C00000"/>
              <w:left w:val="nil"/>
              <w:bottom w:val="single" w:sz="4" w:space="0" w:color="C00000"/>
              <w:right w:val="nil"/>
            </w:tcBorders>
            <w:shd w:val="clear" w:color="auto" w:fill="auto"/>
            <w:vAlign w:val="center"/>
          </w:tcPr>
          <w:p w14:paraId="47B1D2CA" w14:textId="77777777" w:rsidR="00C47BB2" w:rsidRPr="00193B13" w:rsidRDefault="00C47BB2" w:rsidP="000B7BB8">
            <w:pPr>
              <w:rPr>
                <w:rFonts w:ascii="Arial" w:hAnsi="Arial" w:cs="Arial"/>
                <w:color w:val="000000"/>
                <w:lang w:eastAsia="en-NZ"/>
              </w:rPr>
            </w:pPr>
            <w:r w:rsidRPr="00193B13">
              <w:rPr>
                <w:rFonts w:ascii="Arial" w:hAnsi="Arial" w:cs="Arial"/>
                <w:color w:val="000000"/>
              </w:rPr>
              <w:t>564</w:t>
            </w:r>
          </w:p>
        </w:tc>
        <w:tc>
          <w:tcPr>
            <w:tcW w:w="1647" w:type="dxa"/>
            <w:tcBorders>
              <w:top w:val="single" w:sz="4" w:space="0" w:color="C00000"/>
              <w:left w:val="nil"/>
              <w:bottom w:val="single" w:sz="4" w:space="0" w:color="C00000"/>
              <w:right w:val="nil"/>
            </w:tcBorders>
            <w:vAlign w:val="center"/>
          </w:tcPr>
          <w:p w14:paraId="0BF06481" w14:textId="7DF63D93" w:rsidR="00C47BB2" w:rsidRPr="00193B13" w:rsidRDefault="00C47BB2" w:rsidP="000B7BB8">
            <w:pPr>
              <w:rPr>
                <w:rFonts w:ascii="Arial" w:hAnsi="Arial" w:cs="Arial"/>
                <w:color w:val="000000"/>
                <w:lang w:eastAsia="en-NZ"/>
              </w:rPr>
            </w:pPr>
            <w:r w:rsidRPr="00193B13">
              <w:rPr>
                <w:rFonts w:ascii="Arial" w:hAnsi="Arial" w:cs="Arial"/>
                <w:color w:val="000000"/>
              </w:rPr>
              <w:t xml:space="preserve">18 (0 </w:t>
            </w:r>
            <w:r w:rsidR="0056787B" w:rsidRPr="00193B13">
              <w:rPr>
                <w:rFonts w:ascii="Arial" w:hAnsi="Arial" w:cs="Arial"/>
                <w:color w:val="000000"/>
              </w:rPr>
              <w:t>–</w:t>
            </w:r>
            <w:r w:rsidRPr="00193B13">
              <w:rPr>
                <w:rFonts w:ascii="Arial" w:hAnsi="Arial" w:cs="Arial"/>
                <w:color w:val="000000"/>
              </w:rPr>
              <w:t xml:space="preserve"> 73)</w:t>
            </w:r>
          </w:p>
        </w:tc>
        <w:tc>
          <w:tcPr>
            <w:tcW w:w="2345" w:type="dxa"/>
            <w:tcBorders>
              <w:top w:val="single" w:sz="4" w:space="0" w:color="C00000"/>
              <w:left w:val="nil"/>
              <w:bottom w:val="single" w:sz="4" w:space="0" w:color="C00000"/>
              <w:right w:val="nil"/>
            </w:tcBorders>
            <w:shd w:val="clear" w:color="auto" w:fill="auto"/>
            <w:vAlign w:val="center"/>
          </w:tcPr>
          <w:p w14:paraId="204C6987" w14:textId="77777777" w:rsidR="00C47BB2" w:rsidRPr="00193B13" w:rsidRDefault="00C47BB2" w:rsidP="000B7BB8">
            <w:pPr>
              <w:rPr>
                <w:rFonts w:ascii="Arial" w:hAnsi="Arial" w:cs="Arial"/>
                <w:color w:val="000000"/>
                <w:lang w:eastAsia="en-NZ"/>
              </w:rPr>
            </w:pPr>
            <w:r w:rsidRPr="00193B13">
              <w:rPr>
                <w:rFonts w:ascii="Arial" w:hAnsi="Arial" w:cs="Arial"/>
                <w:color w:val="000000"/>
              </w:rPr>
              <w:t>567</w:t>
            </w:r>
          </w:p>
        </w:tc>
        <w:tc>
          <w:tcPr>
            <w:tcW w:w="1843" w:type="dxa"/>
            <w:tcBorders>
              <w:top w:val="single" w:sz="4" w:space="0" w:color="C00000"/>
              <w:left w:val="nil"/>
              <w:bottom w:val="single" w:sz="4" w:space="0" w:color="C00000"/>
              <w:right w:val="nil"/>
            </w:tcBorders>
            <w:vAlign w:val="center"/>
          </w:tcPr>
          <w:p w14:paraId="2E793084" w14:textId="6034E5CF" w:rsidR="00C47BB2" w:rsidRPr="00193B13" w:rsidRDefault="00C47BB2" w:rsidP="000B7BB8">
            <w:pPr>
              <w:rPr>
                <w:rFonts w:ascii="Arial" w:hAnsi="Arial" w:cs="Arial"/>
                <w:color w:val="000000"/>
                <w:lang w:eastAsia="en-NZ"/>
              </w:rPr>
            </w:pPr>
            <w:r w:rsidRPr="00193B13">
              <w:rPr>
                <w:rFonts w:ascii="Arial" w:hAnsi="Arial" w:cs="Arial"/>
                <w:color w:val="000000"/>
              </w:rPr>
              <w:t xml:space="preserve">16 (0 </w:t>
            </w:r>
            <w:r w:rsidR="0056787B" w:rsidRPr="00193B13">
              <w:rPr>
                <w:rFonts w:ascii="Arial" w:hAnsi="Arial" w:cs="Arial"/>
                <w:color w:val="000000"/>
              </w:rPr>
              <w:t>–</w:t>
            </w:r>
            <w:r w:rsidRPr="00193B13">
              <w:rPr>
                <w:rFonts w:ascii="Arial" w:hAnsi="Arial" w:cs="Arial"/>
                <w:color w:val="000000"/>
              </w:rPr>
              <w:t xml:space="preserve"> 70)</w:t>
            </w:r>
          </w:p>
        </w:tc>
        <w:tc>
          <w:tcPr>
            <w:tcW w:w="1995" w:type="dxa"/>
            <w:tcBorders>
              <w:top w:val="single" w:sz="4" w:space="0" w:color="C00000"/>
              <w:left w:val="nil"/>
              <w:bottom w:val="single" w:sz="4" w:space="0" w:color="C00000"/>
              <w:right w:val="nil"/>
            </w:tcBorders>
            <w:shd w:val="clear" w:color="auto" w:fill="auto"/>
            <w:vAlign w:val="center"/>
          </w:tcPr>
          <w:p w14:paraId="7A4714F0" w14:textId="77777777" w:rsidR="00C47BB2" w:rsidRPr="00193B13" w:rsidRDefault="00C47BB2" w:rsidP="000B7BB8">
            <w:pPr>
              <w:rPr>
                <w:rFonts w:ascii="Arial" w:hAnsi="Arial" w:cs="Arial"/>
                <w:color w:val="000000"/>
                <w:lang w:eastAsia="en-NZ"/>
              </w:rPr>
            </w:pPr>
            <w:r w:rsidRPr="00193B13">
              <w:rPr>
                <w:rFonts w:ascii="Arial" w:hAnsi="Arial" w:cs="Arial"/>
                <w:color w:val="000000"/>
              </w:rPr>
              <w:t>581</w:t>
            </w:r>
          </w:p>
        </w:tc>
        <w:tc>
          <w:tcPr>
            <w:tcW w:w="1690" w:type="dxa"/>
            <w:tcBorders>
              <w:top w:val="single" w:sz="4" w:space="0" w:color="C00000"/>
              <w:left w:val="nil"/>
              <w:bottom w:val="single" w:sz="4" w:space="0" w:color="C00000"/>
              <w:right w:val="nil"/>
            </w:tcBorders>
            <w:vAlign w:val="center"/>
          </w:tcPr>
          <w:p w14:paraId="13FB24FD" w14:textId="72AD9364" w:rsidR="00C47BB2" w:rsidRPr="00193B13" w:rsidRDefault="00C47BB2" w:rsidP="000B7BB8">
            <w:pPr>
              <w:rPr>
                <w:rFonts w:ascii="Arial" w:hAnsi="Arial" w:cs="Arial"/>
                <w:color w:val="000000"/>
                <w:lang w:eastAsia="en-NZ"/>
              </w:rPr>
            </w:pPr>
            <w:r w:rsidRPr="00193B13">
              <w:rPr>
                <w:rFonts w:ascii="Arial" w:hAnsi="Arial" w:cs="Arial"/>
                <w:color w:val="000000"/>
              </w:rPr>
              <w:t xml:space="preserve">14 (0 </w:t>
            </w:r>
            <w:r w:rsidR="0056787B" w:rsidRPr="00193B13">
              <w:rPr>
                <w:rFonts w:ascii="Arial" w:hAnsi="Arial" w:cs="Arial"/>
                <w:color w:val="000000"/>
              </w:rPr>
              <w:t>–</w:t>
            </w:r>
            <w:r w:rsidRPr="00193B13">
              <w:rPr>
                <w:rFonts w:ascii="Arial" w:hAnsi="Arial" w:cs="Arial"/>
                <w:color w:val="000000"/>
              </w:rPr>
              <w:t xml:space="preserve"> 81)</w:t>
            </w:r>
          </w:p>
        </w:tc>
      </w:tr>
      <w:tr w:rsidR="00C47BB2" w:rsidRPr="0000569D" w14:paraId="561731F3" w14:textId="77777777" w:rsidTr="004E0230">
        <w:trPr>
          <w:trHeight w:val="394"/>
        </w:trPr>
        <w:tc>
          <w:tcPr>
            <w:tcW w:w="2244" w:type="dxa"/>
            <w:vMerge/>
            <w:tcBorders>
              <w:top w:val="single" w:sz="4" w:space="0" w:color="C00000"/>
              <w:left w:val="nil"/>
              <w:bottom w:val="single" w:sz="4" w:space="0" w:color="C00000"/>
              <w:right w:val="nil"/>
            </w:tcBorders>
            <w:shd w:val="clear" w:color="auto" w:fill="auto"/>
          </w:tcPr>
          <w:p w14:paraId="784D5514" w14:textId="77777777" w:rsidR="00C47BB2" w:rsidRPr="00193B13" w:rsidRDefault="00C47BB2" w:rsidP="000B7BB8">
            <w:pPr>
              <w:rPr>
                <w:rFonts w:ascii="Arial" w:hAnsi="Arial" w:cs="Arial"/>
              </w:rPr>
            </w:pPr>
          </w:p>
        </w:tc>
        <w:tc>
          <w:tcPr>
            <w:tcW w:w="2174" w:type="dxa"/>
            <w:tcBorders>
              <w:top w:val="single" w:sz="4" w:space="0" w:color="C00000"/>
              <w:left w:val="nil"/>
              <w:bottom w:val="single" w:sz="4" w:space="0" w:color="C00000"/>
              <w:right w:val="nil"/>
            </w:tcBorders>
            <w:shd w:val="clear" w:color="auto" w:fill="auto"/>
          </w:tcPr>
          <w:p w14:paraId="49C5D7ED" w14:textId="77777777" w:rsidR="00C47BB2" w:rsidRPr="00193B13" w:rsidRDefault="00C47BB2" w:rsidP="000B7BB8">
            <w:pPr>
              <w:pStyle w:val="DHHStabletext"/>
              <w:rPr>
                <w:rFonts w:cs="Arial"/>
              </w:rPr>
            </w:pPr>
            <w:r w:rsidRPr="00193B13">
              <w:rPr>
                <w:rFonts w:cs="Arial"/>
              </w:rPr>
              <w:t xml:space="preserve">2 </w:t>
            </w:r>
          </w:p>
        </w:tc>
        <w:tc>
          <w:tcPr>
            <w:tcW w:w="1877" w:type="dxa"/>
            <w:tcBorders>
              <w:top w:val="single" w:sz="4" w:space="0" w:color="C00000"/>
              <w:left w:val="nil"/>
              <w:bottom w:val="single" w:sz="4" w:space="0" w:color="C00000"/>
              <w:right w:val="nil"/>
            </w:tcBorders>
            <w:shd w:val="clear" w:color="auto" w:fill="auto"/>
            <w:vAlign w:val="center"/>
          </w:tcPr>
          <w:p w14:paraId="45F97C15" w14:textId="77777777" w:rsidR="00C47BB2" w:rsidRPr="00193B13" w:rsidRDefault="00C47BB2" w:rsidP="000B7BB8">
            <w:pPr>
              <w:rPr>
                <w:rFonts w:ascii="Arial" w:hAnsi="Arial" w:cs="Arial"/>
                <w:color w:val="000000"/>
              </w:rPr>
            </w:pPr>
            <w:r w:rsidRPr="00193B13">
              <w:rPr>
                <w:rFonts w:ascii="Arial" w:hAnsi="Arial" w:cs="Arial"/>
                <w:color w:val="000000"/>
              </w:rPr>
              <w:t>627</w:t>
            </w:r>
          </w:p>
        </w:tc>
        <w:tc>
          <w:tcPr>
            <w:tcW w:w="1647" w:type="dxa"/>
            <w:tcBorders>
              <w:top w:val="single" w:sz="4" w:space="0" w:color="C00000"/>
              <w:left w:val="nil"/>
              <w:bottom w:val="single" w:sz="4" w:space="0" w:color="C00000"/>
              <w:right w:val="nil"/>
            </w:tcBorders>
            <w:vAlign w:val="center"/>
          </w:tcPr>
          <w:p w14:paraId="0F1A1B6E" w14:textId="77AB93C6" w:rsidR="00C47BB2" w:rsidRPr="00193B13" w:rsidRDefault="00C47BB2" w:rsidP="000B7BB8">
            <w:pPr>
              <w:rPr>
                <w:rFonts w:ascii="Arial" w:hAnsi="Arial" w:cs="Arial"/>
                <w:color w:val="000000"/>
              </w:rPr>
            </w:pPr>
            <w:r w:rsidRPr="00193B13">
              <w:rPr>
                <w:rFonts w:ascii="Arial" w:hAnsi="Arial" w:cs="Arial"/>
                <w:color w:val="000000"/>
              </w:rPr>
              <w:t xml:space="preserve">20 (0 </w:t>
            </w:r>
            <w:r w:rsidR="0056787B" w:rsidRPr="00193B13">
              <w:rPr>
                <w:rFonts w:ascii="Arial" w:hAnsi="Arial" w:cs="Arial"/>
                <w:color w:val="000000"/>
              </w:rPr>
              <w:t>–</w:t>
            </w:r>
            <w:r w:rsidRPr="00193B13">
              <w:rPr>
                <w:rFonts w:ascii="Arial" w:hAnsi="Arial" w:cs="Arial"/>
                <w:color w:val="000000"/>
              </w:rPr>
              <w:t xml:space="preserve"> 70)</w:t>
            </w:r>
          </w:p>
        </w:tc>
        <w:tc>
          <w:tcPr>
            <w:tcW w:w="2345" w:type="dxa"/>
            <w:tcBorders>
              <w:top w:val="single" w:sz="4" w:space="0" w:color="C00000"/>
              <w:left w:val="nil"/>
              <w:bottom w:val="single" w:sz="4" w:space="0" w:color="C00000"/>
              <w:right w:val="nil"/>
            </w:tcBorders>
            <w:shd w:val="clear" w:color="auto" w:fill="auto"/>
            <w:vAlign w:val="center"/>
          </w:tcPr>
          <w:p w14:paraId="779B10B7" w14:textId="77777777" w:rsidR="00C47BB2" w:rsidRPr="00193B13" w:rsidRDefault="00C47BB2" w:rsidP="000B7BB8">
            <w:pPr>
              <w:rPr>
                <w:rFonts w:ascii="Arial" w:hAnsi="Arial" w:cs="Arial"/>
                <w:color w:val="000000"/>
              </w:rPr>
            </w:pPr>
            <w:r w:rsidRPr="00193B13">
              <w:rPr>
                <w:rFonts w:ascii="Arial" w:hAnsi="Arial" w:cs="Arial"/>
                <w:color w:val="000000"/>
              </w:rPr>
              <w:t>641</w:t>
            </w:r>
          </w:p>
        </w:tc>
        <w:tc>
          <w:tcPr>
            <w:tcW w:w="1843" w:type="dxa"/>
            <w:tcBorders>
              <w:top w:val="single" w:sz="4" w:space="0" w:color="C00000"/>
              <w:left w:val="nil"/>
              <w:bottom w:val="single" w:sz="4" w:space="0" w:color="C00000"/>
              <w:right w:val="nil"/>
            </w:tcBorders>
            <w:vAlign w:val="center"/>
          </w:tcPr>
          <w:p w14:paraId="12DD40CF" w14:textId="1D99EE34" w:rsidR="00C47BB2" w:rsidRPr="00193B13" w:rsidRDefault="00C47BB2" w:rsidP="000B7BB8">
            <w:pPr>
              <w:rPr>
                <w:rFonts w:ascii="Arial" w:hAnsi="Arial" w:cs="Arial"/>
                <w:color w:val="000000"/>
              </w:rPr>
            </w:pPr>
            <w:r w:rsidRPr="00193B13">
              <w:rPr>
                <w:rFonts w:ascii="Arial" w:hAnsi="Arial" w:cs="Arial"/>
                <w:color w:val="000000"/>
              </w:rPr>
              <w:t xml:space="preserve">20 (0 </w:t>
            </w:r>
            <w:r w:rsidR="0056787B" w:rsidRPr="00193B13">
              <w:rPr>
                <w:rFonts w:ascii="Arial" w:hAnsi="Arial" w:cs="Arial"/>
                <w:color w:val="000000"/>
              </w:rPr>
              <w:t>–</w:t>
            </w:r>
            <w:r w:rsidRPr="00193B13">
              <w:rPr>
                <w:rFonts w:ascii="Arial" w:hAnsi="Arial" w:cs="Arial"/>
                <w:color w:val="000000"/>
              </w:rPr>
              <w:t xml:space="preserve"> 75)</w:t>
            </w:r>
          </w:p>
        </w:tc>
        <w:tc>
          <w:tcPr>
            <w:tcW w:w="1995" w:type="dxa"/>
            <w:tcBorders>
              <w:top w:val="single" w:sz="4" w:space="0" w:color="C00000"/>
              <w:left w:val="nil"/>
              <w:bottom w:val="single" w:sz="4" w:space="0" w:color="C00000"/>
              <w:right w:val="nil"/>
            </w:tcBorders>
            <w:shd w:val="clear" w:color="auto" w:fill="auto"/>
            <w:vAlign w:val="center"/>
          </w:tcPr>
          <w:p w14:paraId="4D0BF048" w14:textId="77777777" w:rsidR="00C47BB2" w:rsidRPr="00193B13" w:rsidRDefault="00C47BB2" w:rsidP="000B7BB8">
            <w:pPr>
              <w:rPr>
                <w:rFonts w:ascii="Arial" w:hAnsi="Arial" w:cs="Arial"/>
                <w:color w:val="000000"/>
              </w:rPr>
            </w:pPr>
            <w:r w:rsidRPr="00193B13">
              <w:rPr>
                <w:rFonts w:ascii="Arial" w:hAnsi="Arial" w:cs="Arial"/>
                <w:color w:val="000000"/>
              </w:rPr>
              <w:t>658</w:t>
            </w:r>
          </w:p>
        </w:tc>
        <w:tc>
          <w:tcPr>
            <w:tcW w:w="1690" w:type="dxa"/>
            <w:tcBorders>
              <w:top w:val="single" w:sz="4" w:space="0" w:color="C00000"/>
              <w:left w:val="nil"/>
              <w:bottom w:val="single" w:sz="4" w:space="0" w:color="C00000"/>
              <w:right w:val="nil"/>
            </w:tcBorders>
            <w:vAlign w:val="center"/>
          </w:tcPr>
          <w:p w14:paraId="5E0DE501" w14:textId="702333B5" w:rsidR="00C47BB2" w:rsidRPr="00193B13" w:rsidRDefault="00C47BB2" w:rsidP="000B7BB8">
            <w:pPr>
              <w:rPr>
                <w:rFonts w:ascii="Arial" w:hAnsi="Arial" w:cs="Arial"/>
                <w:color w:val="000000"/>
              </w:rPr>
            </w:pPr>
            <w:r w:rsidRPr="00193B13">
              <w:rPr>
                <w:rFonts w:ascii="Arial" w:hAnsi="Arial" w:cs="Arial"/>
                <w:color w:val="000000"/>
              </w:rPr>
              <w:t xml:space="preserve">34 (0 </w:t>
            </w:r>
            <w:r w:rsidR="0056787B" w:rsidRPr="00193B13">
              <w:rPr>
                <w:rFonts w:ascii="Arial" w:hAnsi="Arial" w:cs="Arial"/>
                <w:color w:val="000000"/>
              </w:rPr>
              <w:t>–</w:t>
            </w:r>
            <w:r w:rsidRPr="00193B13">
              <w:rPr>
                <w:rFonts w:ascii="Arial" w:hAnsi="Arial" w:cs="Arial"/>
                <w:color w:val="000000"/>
              </w:rPr>
              <w:t xml:space="preserve"> 76)</w:t>
            </w:r>
          </w:p>
        </w:tc>
      </w:tr>
      <w:tr w:rsidR="00C47BB2" w:rsidRPr="0000569D" w14:paraId="7B7A37E4" w14:textId="77777777" w:rsidTr="004E0230">
        <w:trPr>
          <w:trHeight w:val="370"/>
        </w:trPr>
        <w:tc>
          <w:tcPr>
            <w:tcW w:w="2244" w:type="dxa"/>
            <w:vMerge/>
            <w:tcBorders>
              <w:top w:val="single" w:sz="4" w:space="0" w:color="C00000"/>
              <w:left w:val="nil"/>
              <w:bottom w:val="single" w:sz="4" w:space="0" w:color="C00000"/>
              <w:right w:val="nil"/>
            </w:tcBorders>
            <w:shd w:val="clear" w:color="auto" w:fill="auto"/>
          </w:tcPr>
          <w:p w14:paraId="52E42845" w14:textId="77777777" w:rsidR="00C47BB2" w:rsidRPr="00193B13" w:rsidRDefault="00C47BB2" w:rsidP="000B7BB8">
            <w:pPr>
              <w:rPr>
                <w:rFonts w:ascii="Arial" w:hAnsi="Arial" w:cs="Arial"/>
              </w:rPr>
            </w:pPr>
          </w:p>
        </w:tc>
        <w:tc>
          <w:tcPr>
            <w:tcW w:w="2174" w:type="dxa"/>
            <w:tcBorders>
              <w:top w:val="single" w:sz="4" w:space="0" w:color="C00000"/>
              <w:left w:val="nil"/>
              <w:bottom w:val="single" w:sz="4" w:space="0" w:color="C00000"/>
              <w:right w:val="nil"/>
            </w:tcBorders>
            <w:shd w:val="clear" w:color="auto" w:fill="auto"/>
          </w:tcPr>
          <w:p w14:paraId="15E9B59D" w14:textId="77777777" w:rsidR="00C47BB2" w:rsidRPr="00193B13" w:rsidRDefault="00C47BB2" w:rsidP="000B7BB8">
            <w:pPr>
              <w:pStyle w:val="DHHStabletext"/>
              <w:rPr>
                <w:rFonts w:cs="Arial"/>
              </w:rPr>
            </w:pPr>
            <w:r w:rsidRPr="00193B13">
              <w:rPr>
                <w:rFonts w:cs="Arial"/>
              </w:rPr>
              <w:t>3</w:t>
            </w:r>
          </w:p>
        </w:tc>
        <w:tc>
          <w:tcPr>
            <w:tcW w:w="1877" w:type="dxa"/>
            <w:tcBorders>
              <w:top w:val="single" w:sz="4" w:space="0" w:color="C00000"/>
              <w:left w:val="nil"/>
              <w:bottom w:val="single" w:sz="4" w:space="0" w:color="C00000"/>
              <w:right w:val="nil"/>
            </w:tcBorders>
            <w:shd w:val="clear" w:color="auto" w:fill="auto"/>
            <w:vAlign w:val="center"/>
          </w:tcPr>
          <w:p w14:paraId="41E8F3A5" w14:textId="77777777" w:rsidR="00C47BB2" w:rsidRPr="00193B13" w:rsidRDefault="00C47BB2" w:rsidP="000B7BB8">
            <w:pPr>
              <w:rPr>
                <w:rFonts w:ascii="Arial" w:hAnsi="Arial" w:cs="Arial"/>
                <w:color w:val="000000"/>
              </w:rPr>
            </w:pPr>
            <w:r w:rsidRPr="00193B13">
              <w:rPr>
                <w:rFonts w:ascii="Arial" w:hAnsi="Arial" w:cs="Arial"/>
                <w:color w:val="000000"/>
              </w:rPr>
              <w:t>606</w:t>
            </w:r>
          </w:p>
        </w:tc>
        <w:tc>
          <w:tcPr>
            <w:tcW w:w="1647" w:type="dxa"/>
            <w:tcBorders>
              <w:top w:val="single" w:sz="4" w:space="0" w:color="C00000"/>
              <w:left w:val="nil"/>
              <w:bottom w:val="single" w:sz="4" w:space="0" w:color="C00000"/>
              <w:right w:val="nil"/>
            </w:tcBorders>
            <w:vAlign w:val="center"/>
          </w:tcPr>
          <w:p w14:paraId="20D7CFD8" w14:textId="00055512" w:rsidR="00C47BB2" w:rsidRPr="00193B13" w:rsidRDefault="00C47BB2" w:rsidP="000B7BB8">
            <w:pPr>
              <w:rPr>
                <w:rFonts w:ascii="Arial" w:hAnsi="Arial" w:cs="Arial"/>
                <w:color w:val="000000"/>
              </w:rPr>
            </w:pPr>
            <w:r w:rsidRPr="00193B13">
              <w:rPr>
                <w:rFonts w:ascii="Arial" w:hAnsi="Arial" w:cs="Arial"/>
                <w:color w:val="000000"/>
              </w:rPr>
              <w:t xml:space="preserve">25 (0 </w:t>
            </w:r>
            <w:r w:rsidR="0056787B" w:rsidRPr="00193B13">
              <w:rPr>
                <w:rFonts w:ascii="Arial" w:hAnsi="Arial" w:cs="Arial"/>
                <w:color w:val="000000"/>
              </w:rPr>
              <w:t>–</w:t>
            </w:r>
            <w:r w:rsidRPr="00193B13">
              <w:rPr>
                <w:rFonts w:ascii="Arial" w:hAnsi="Arial" w:cs="Arial"/>
                <w:color w:val="000000"/>
              </w:rPr>
              <w:t xml:space="preserve"> 62)</w:t>
            </w:r>
          </w:p>
        </w:tc>
        <w:tc>
          <w:tcPr>
            <w:tcW w:w="2345" w:type="dxa"/>
            <w:tcBorders>
              <w:top w:val="single" w:sz="4" w:space="0" w:color="C00000"/>
              <w:left w:val="nil"/>
              <w:bottom w:val="single" w:sz="4" w:space="0" w:color="C00000"/>
              <w:right w:val="nil"/>
            </w:tcBorders>
            <w:shd w:val="clear" w:color="auto" w:fill="auto"/>
            <w:vAlign w:val="center"/>
          </w:tcPr>
          <w:p w14:paraId="124D4F36" w14:textId="77777777" w:rsidR="00C47BB2" w:rsidRPr="00193B13" w:rsidRDefault="00C47BB2" w:rsidP="000B7BB8">
            <w:pPr>
              <w:rPr>
                <w:rFonts w:ascii="Arial" w:hAnsi="Arial" w:cs="Arial"/>
                <w:color w:val="000000"/>
              </w:rPr>
            </w:pPr>
            <w:r w:rsidRPr="00193B13">
              <w:rPr>
                <w:rFonts w:ascii="Arial" w:hAnsi="Arial" w:cs="Arial"/>
                <w:color w:val="000000"/>
              </w:rPr>
              <w:t>657</w:t>
            </w:r>
          </w:p>
        </w:tc>
        <w:tc>
          <w:tcPr>
            <w:tcW w:w="1843" w:type="dxa"/>
            <w:tcBorders>
              <w:top w:val="single" w:sz="4" w:space="0" w:color="C00000"/>
              <w:left w:val="nil"/>
              <w:bottom w:val="single" w:sz="4" w:space="0" w:color="C00000"/>
              <w:right w:val="nil"/>
            </w:tcBorders>
            <w:vAlign w:val="center"/>
          </w:tcPr>
          <w:p w14:paraId="3AE497DE" w14:textId="191046BD" w:rsidR="00C47BB2" w:rsidRPr="00193B13" w:rsidRDefault="00C47BB2" w:rsidP="000B7BB8">
            <w:pPr>
              <w:rPr>
                <w:rFonts w:ascii="Arial" w:hAnsi="Arial" w:cs="Arial"/>
                <w:color w:val="000000"/>
              </w:rPr>
            </w:pPr>
            <w:r w:rsidRPr="00193B13">
              <w:rPr>
                <w:rFonts w:ascii="Arial" w:hAnsi="Arial" w:cs="Arial"/>
                <w:color w:val="000000"/>
              </w:rPr>
              <w:t xml:space="preserve">35 (0 </w:t>
            </w:r>
            <w:r w:rsidR="0056787B" w:rsidRPr="00193B13">
              <w:rPr>
                <w:rFonts w:ascii="Arial" w:hAnsi="Arial" w:cs="Arial"/>
                <w:color w:val="000000"/>
              </w:rPr>
              <w:t>–</w:t>
            </w:r>
            <w:r w:rsidRPr="00193B13">
              <w:rPr>
                <w:rFonts w:ascii="Arial" w:hAnsi="Arial" w:cs="Arial"/>
                <w:color w:val="000000"/>
              </w:rPr>
              <w:t xml:space="preserve"> 75)</w:t>
            </w:r>
          </w:p>
        </w:tc>
        <w:tc>
          <w:tcPr>
            <w:tcW w:w="1995" w:type="dxa"/>
            <w:tcBorders>
              <w:top w:val="single" w:sz="4" w:space="0" w:color="C00000"/>
              <w:left w:val="nil"/>
              <w:bottom w:val="single" w:sz="4" w:space="0" w:color="C00000"/>
              <w:right w:val="nil"/>
            </w:tcBorders>
            <w:shd w:val="clear" w:color="auto" w:fill="auto"/>
            <w:vAlign w:val="center"/>
          </w:tcPr>
          <w:p w14:paraId="6EA303E6" w14:textId="77777777" w:rsidR="00C47BB2" w:rsidRPr="00193B13" w:rsidRDefault="00C47BB2" w:rsidP="000B7BB8">
            <w:pPr>
              <w:rPr>
                <w:rFonts w:ascii="Arial" w:hAnsi="Arial" w:cs="Arial"/>
                <w:color w:val="000000"/>
              </w:rPr>
            </w:pPr>
            <w:r w:rsidRPr="00193B13">
              <w:rPr>
                <w:rFonts w:ascii="Arial" w:hAnsi="Arial" w:cs="Arial"/>
                <w:color w:val="000000"/>
              </w:rPr>
              <w:t>651</w:t>
            </w:r>
          </w:p>
        </w:tc>
        <w:tc>
          <w:tcPr>
            <w:tcW w:w="1690" w:type="dxa"/>
            <w:tcBorders>
              <w:top w:val="single" w:sz="4" w:space="0" w:color="C00000"/>
              <w:left w:val="nil"/>
              <w:bottom w:val="single" w:sz="4" w:space="0" w:color="C00000"/>
              <w:right w:val="nil"/>
            </w:tcBorders>
            <w:vAlign w:val="center"/>
          </w:tcPr>
          <w:p w14:paraId="7ED9901A" w14:textId="7E93CEE1" w:rsidR="00C47BB2" w:rsidRPr="00193B13" w:rsidRDefault="00C47BB2" w:rsidP="000B7BB8">
            <w:pPr>
              <w:rPr>
                <w:rFonts w:ascii="Arial" w:hAnsi="Arial" w:cs="Arial"/>
                <w:color w:val="000000"/>
              </w:rPr>
            </w:pPr>
            <w:r w:rsidRPr="00193B13">
              <w:rPr>
                <w:rFonts w:ascii="Arial" w:hAnsi="Arial" w:cs="Arial"/>
                <w:color w:val="000000"/>
              </w:rPr>
              <w:t xml:space="preserve">35 (0 </w:t>
            </w:r>
            <w:r w:rsidR="0056787B" w:rsidRPr="00193B13">
              <w:rPr>
                <w:rFonts w:ascii="Arial" w:hAnsi="Arial" w:cs="Arial"/>
                <w:color w:val="000000"/>
              </w:rPr>
              <w:t>–</w:t>
            </w:r>
            <w:r w:rsidRPr="00193B13">
              <w:rPr>
                <w:rFonts w:ascii="Arial" w:hAnsi="Arial" w:cs="Arial"/>
                <w:color w:val="000000"/>
              </w:rPr>
              <w:t xml:space="preserve"> 74)</w:t>
            </w:r>
          </w:p>
        </w:tc>
      </w:tr>
      <w:tr w:rsidR="00C47BB2" w:rsidRPr="0000569D" w14:paraId="270E401F" w14:textId="77777777" w:rsidTr="004E0230">
        <w:trPr>
          <w:trHeight w:val="370"/>
        </w:trPr>
        <w:tc>
          <w:tcPr>
            <w:tcW w:w="2244" w:type="dxa"/>
            <w:vMerge/>
            <w:tcBorders>
              <w:top w:val="single" w:sz="4" w:space="0" w:color="C00000"/>
              <w:left w:val="nil"/>
              <w:bottom w:val="single" w:sz="4" w:space="0" w:color="C00000"/>
              <w:right w:val="nil"/>
            </w:tcBorders>
            <w:shd w:val="clear" w:color="auto" w:fill="auto"/>
          </w:tcPr>
          <w:p w14:paraId="1ABF2F2D" w14:textId="77777777" w:rsidR="00C47BB2" w:rsidRPr="00193B13" w:rsidRDefault="00C47BB2" w:rsidP="000B7BB8">
            <w:pPr>
              <w:rPr>
                <w:rFonts w:ascii="Arial" w:hAnsi="Arial" w:cs="Arial"/>
              </w:rPr>
            </w:pPr>
          </w:p>
        </w:tc>
        <w:tc>
          <w:tcPr>
            <w:tcW w:w="2174" w:type="dxa"/>
            <w:tcBorders>
              <w:top w:val="single" w:sz="4" w:space="0" w:color="C00000"/>
              <w:left w:val="nil"/>
              <w:bottom w:val="single" w:sz="4" w:space="0" w:color="C00000"/>
              <w:right w:val="nil"/>
            </w:tcBorders>
            <w:shd w:val="clear" w:color="auto" w:fill="auto"/>
          </w:tcPr>
          <w:p w14:paraId="338182E0" w14:textId="77777777" w:rsidR="00C47BB2" w:rsidRPr="00193B13" w:rsidRDefault="00C47BB2" w:rsidP="000B7BB8">
            <w:pPr>
              <w:pStyle w:val="DHHStabletext"/>
              <w:rPr>
                <w:rFonts w:cs="Arial"/>
              </w:rPr>
            </w:pPr>
            <w:r w:rsidRPr="00193B13">
              <w:rPr>
                <w:rFonts w:cs="Arial"/>
              </w:rPr>
              <w:t>4</w:t>
            </w:r>
          </w:p>
        </w:tc>
        <w:tc>
          <w:tcPr>
            <w:tcW w:w="1877" w:type="dxa"/>
            <w:tcBorders>
              <w:top w:val="single" w:sz="4" w:space="0" w:color="C00000"/>
              <w:left w:val="nil"/>
              <w:bottom w:val="single" w:sz="4" w:space="0" w:color="C00000"/>
              <w:right w:val="nil"/>
            </w:tcBorders>
            <w:shd w:val="clear" w:color="auto" w:fill="auto"/>
            <w:vAlign w:val="center"/>
          </w:tcPr>
          <w:p w14:paraId="0A86A7B1" w14:textId="77777777" w:rsidR="00C47BB2" w:rsidRPr="00193B13" w:rsidRDefault="00C47BB2" w:rsidP="000B7BB8">
            <w:pPr>
              <w:rPr>
                <w:rFonts w:ascii="Arial" w:hAnsi="Arial" w:cs="Arial"/>
                <w:color w:val="000000"/>
              </w:rPr>
            </w:pPr>
            <w:r w:rsidRPr="00193B13">
              <w:rPr>
                <w:rFonts w:ascii="Arial" w:hAnsi="Arial" w:cs="Arial"/>
                <w:color w:val="000000"/>
              </w:rPr>
              <w:t>644</w:t>
            </w:r>
          </w:p>
        </w:tc>
        <w:tc>
          <w:tcPr>
            <w:tcW w:w="1647" w:type="dxa"/>
            <w:tcBorders>
              <w:top w:val="single" w:sz="4" w:space="0" w:color="C00000"/>
              <w:left w:val="nil"/>
              <w:bottom w:val="single" w:sz="4" w:space="0" w:color="C00000"/>
              <w:right w:val="nil"/>
            </w:tcBorders>
            <w:vAlign w:val="center"/>
          </w:tcPr>
          <w:p w14:paraId="6ADBDC62" w14:textId="1C84B32A" w:rsidR="00C47BB2" w:rsidRPr="00193B13" w:rsidRDefault="00C47BB2" w:rsidP="000B7BB8">
            <w:pPr>
              <w:rPr>
                <w:rFonts w:ascii="Arial" w:hAnsi="Arial" w:cs="Arial"/>
                <w:color w:val="000000"/>
              </w:rPr>
            </w:pPr>
            <w:r w:rsidRPr="00193B13">
              <w:rPr>
                <w:rFonts w:ascii="Arial" w:hAnsi="Arial" w:cs="Arial"/>
                <w:color w:val="000000"/>
              </w:rPr>
              <w:t xml:space="preserve">34 (0 </w:t>
            </w:r>
            <w:r w:rsidR="0056787B" w:rsidRPr="00193B13">
              <w:rPr>
                <w:rFonts w:ascii="Arial" w:hAnsi="Arial" w:cs="Arial"/>
                <w:color w:val="000000"/>
              </w:rPr>
              <w:t>–</w:t>
            </w:r>
            <w:r w:rsidRPr="00193B13">
              <w:rPr>
                <w:rFonts w:ascii="Arial" w:hAnsi="Arial" w:cs="Arial"/>
                <w:color w:val="000000"/>
              </w:rPr>
              <w:t xml:space="preserve"> 66)</w:t>
            </w:r>
          </w:p>
        </w:tc>
        <w:tc>
          <w:tcPr>
            <w:tcW w:w="2345" w:type="dxa"/>
            <w:tcBorders>
              <w:top w:val="single" w:sz="4" w:space="0" w:color="C00000"/>
              <w:left w:val="nil"/>
              <w:bottom w:val="single" w:sz="4" w:space="0" w:color="C00000"/>
              <w:right w:val="nil"/>
            </w:tcBorders>
            <w:shd w:val="clear" w:color="auto" w:fill="auto"/>
            <w:vAlign w:val="center"/>
          </w:tcPr>
          <w:p w14:paraId="0FA28674" w14:textId="77777777" w:rsidR="00C47BB2" w:rsidRPr="00193B13" w:rsidRDefault="00C47BB2" w:rsidP="000B7BB8">
            <w:pPr>
              <w:rPr>
                <w:rFonts w:ascii="Arial" w:hAnsi="Arial" w:cs="Arial"/>
                <w:color w:val="000000"/>
              </w:rPr>
            </w:pPr>
            <w:r w:rsidRPr="00193B13">
              <w:rPr>
                <w:rFonts w:ascii="Arial" w:hAnsi="Arial" w:cs="Arial"/>
                <w:color w:val="000000"/>
              </w:rPr>
              <w:t>682</w:t>
            </w:r>
          </w:p>
        </w:tc>
        <w:tc>
          <w:tcPr>
            <w:tcW w:w="1843" w:type="dxa"/>
            <w:tcBorders>
              <w:top w:val="single" w:sz="4" w:space="0" w:color="C00000"/>
              <w:left w:val="nil"/>
              <w:bottom w:val="single" w:sz="4" w:space="0" w:color="C00000"/>
              <w:right w:val="nil"/>
            </w:tcBorders>
            <w:vAlign w:val="center"/>
          </w:tcPr>
          <w:p w14:paraId="690CC483" w14:textId="2D37622B" w:rsidR="00C47BB2" w:rsidRPr="00193B13" w:rsidRDefault="00C47BB2" w:rsidP="000B7BB8">
            <w:pPr>
              <w:rPr>
                <w:rFonts w:ascii="Arial" w:hAnsi="Arial" w:cs="Arial"/>
                <w:color w:val="000000"/>
              </w:rPr>
            </w:pPr>
            <w:r w:rsidRPr="00193B13">
              <w:rPr>
                <w:rFonts w:ascii="Arial" w:hAnsi="Arial" w:cs="Arial"/>
                <w:color w:val="000000"/>
              </w:rPr>
              <w:t xml:space="preserve">34 (0 </w:t>
            </w:r>
            <w:r w:rsidR="0056787B" w:rsidRPr="00193B13">
              <w:rPr>
                <w:rFonts w:ascii="Arial" w:hAnsi="Arial" w:cs="Arial"/>
                <w:color w:val="000000"/>
              </w:rPr>
              <w:t>–</w:t>
            </w:r>
            <w:r w:rsidRPr="00193B13">
              <w:rPr>
                <w:rFonts w:ascii="Arial" w:hAnsi="Arial" w:cs="Arial"/>
                <w:color w:val="000000"/>
              </w:rPr>
              <w:t xml:space="preserve"> 69)</w:t>
            </w:r>
          </w:p>
        </w:tc>
        <w:tc>
          <w:tcPr>
            <w:tcW w:w="1995" w:type="dxa"/>
            <w:tcBorders>
              <w:top w:val="single" w:sz="4" w:space="0" w:color="C00000"/>
              <w:left w:val="nil"/>
              <w:bottom w:val="single" w:sz="4" w:space="0" w:color="C00000"/>
              <w:right w:val="nil"/>
            </w:tcBorders>
            <w:shd w:val="clear" w:color="auto" w:fill="auto"/>
            <w:vAlign w:val="center"/>
          </w:tcPr>
          <w:p w14:paraId="29DBD485" w14:textId="77777777" w:rsidR="00C47BB2" w:rsidRPr="00193B13" w:rsidRDefault="00C47BB2" w:rsidP="000B7BB8">
            <w:pPr>
              <w:rPr>
                <w:rFonts w:ascii="Arial" w:hAnsi="Arial" w:cs="Arial"/>
                <w:color w:val="000000"/>
              </w:rPr>
            </w:pPr>
            <w:r w:rsidRPr="00193B13">
              <w:rPr>
                <w:rFonts w:ascii="Arial" w:hAnsi="Arial" w:cs="Arial"/>
                <w:color w:val="000000"/>
              </w:rPr>
              <w:t>734</w:t>
            </w:r>
          </w:p>
        </w:tc>
        <w:tc>
          <w:tcPr>
            <w:tcW w:w="1690" w:type="dxa"/>
            <w:tcBorders>
              <w:top w:val="single" w:sz="4" w:space="0" w:color="C00000"/>
              <w:left w:val="nil"/>
              <w:bottom w:val="single" w:sz="4" w:space="0" w:color="C00000"/>
              <w:right w:val="nil"/>
            </w:tcBorders>
            <w:vAlign w:val="center"/>
          </w:tcPr>
          <w:p w14:paraId="7174C09D" w14:textId="4C613C58" w:rsidR="00C47BB2" w:rsidRPr="00193B13" w:rsidRDefault="00C47BB2" w:rsidP="000B7BB8">
            <w:pPr>
              <w:rPr>
                <w:rFonts w:ascii="Arial" w:hAnsi="Arial" w:cs="Arial"/>
                <w:color w:val="000000"/>
              </w:rPr>
            </w:pPr>
            <w:r w:rsidRPr="00193B13">
              <w:rPr>
                <w:rFonts w:ascii="Arial" w:hAnsi="Arial" w:cs="Arial"/>
                <w:color w:val="000000"/>
              </w:rPr>
              <w:t xml:space="preserve">36 (0 </w:t>
            </w:r>
            <w:r w:rsidR="0056787B" w:rsidRPr="00193B13">
              <w:rPr>
                <w:rFonts w:ascii="Arial" w:hAnsi="Arial" w:cs="Arial"/>
                <w:color w:val="000000"/>
              </w:rPr>
              <w:t>–</w:t>
            </w:r>
            <w:r w:rsidRPr="00193B13">
              <w:rPr>
                <w:rFonts w:ascii="Arial" w:hAnsi="Arial" w:cs="Arial"/>
                <w:color w:val="000000"/>
              </w:rPr>
              <w:t xml:space="preserve"> 71)</w:t>
            </w:r>
          </w:p>
        </w:tc>
      </w:tr>
      <w:tr w:rsidR="00C47BB2" w:rsidRPr="0000569D" w14:paraId="469D76F2" w14:textId="77777777" w:rsidTr="004E0230">
        <w:trPr>
          <w:trHeight w:val="579"/>
        </w:trPr>
        <w:tc>
          <w:tcPr>
            <w:tcW w:w="2244" w:type="dxa"/>
            <w:vMerge/>
            <w:tcBorders>
              <w:top w:val="single" w:sz="4" w:space="0" w:color="C00000"/>
              <w:left w:val="nil"/>
              <w:bottom w:val="single" w:sz="4" w:space="0" w:color="C00000"/>
              <w:right w:val="nil"/>
            </w:tcBorders>
            <w:shd w:val="clear" w:color="auto" w:fill="auto"/>
          </w:tcPr>
          <w:p w14:paraId="68BEAD1E" w14:textId="77777777" w:rsidR="00C47BB2" w:rsidRPr="00193B13" w:rsidRDefault="00C47BB2" w:rsidP="000B7BB8">
            <w:pPr>
              <w:rPr>
                <w:rFonts w:ascii="Arial" w:hAnsi="Arial" w:cs="Arial"/>
              </w:rPr>
            </w:pPr>
          </w:p>
        </w:tc>
        <w:tc>
          <w:tcPr>
            <w:tcW w:w="2174" w:type="dxa"/>
            <w:tcBorders>
              <w:top w:val="single" w:sz="4" w:space="0" w:color="C00000"/>
              <w:left w:val="nil"/>
              <w:bottom w:val="single" w:sz="4" w:space="0" w:color="C00000"/>
              <w:right w:val="nil"/>
            </w:tcBorders>
            <w:shd w:val="clear" w:color="auto" w:fill="auto"/>
          </w:tcPr>
          <w:p w14:paraId="76043927" w14:textId="77777777" w:rsidR="00C47BB2" w:rsidRPr="00193B13" w:rsidRDefault="00C47BB2" w:rsidP="000B7BB8">
            <w:pPr>
              <w:pStyle w:val="DHHStabletext"/>
              <w:rPr>
                <w:rFonts w:cs="Arial"/>
              </w:rPr>
            </w:pPr>
            <w:r w:rsidRPr="00193B13">
              <w:rPr>
                <w:rFonts w:cs="Arial"/>
              </w:rPr>
              <w:t>5 (least disadvantaged)</w:t>
            </w:r>
          </w:p>
        </w:tc>
        <w:tc>
          <w:tcPr>
            <w:tcW w:w="1877" w:type="dxa"/>
            <w:tcBorders>
              <w:top w:val="single" w:sz="4" w:space="0" w:color="C00000"/>
              <w:left w:val="nil"/>
              <w:bottom w:val="single" w:sz="4" w:space="0" w:color="C00000"/>
              <w:right w:val="nil"/>
            </w:tcBorders>
            <w:shd w:val="clear" w:color="auto" w:fill="auto"/>
            <w:vAlign w:val="center"/>
          </w:tcPr>
          <w:p w14:paraId="1B118488" w14:textId="77777777" w:rsidR="00C47BB2" w:rsidRPr="00193B13" w:rsidRDefault="00C47BB2" w:rsidP="000B7BB8">
            <w:pPr>
              <w:rPr>
                <w:rFonts w:ascii="Arial" w:hAnsi="Arial" w:cs="Arial"/>
                <w:color w:val="000000"/>
              </w:rPr>
            </w:pPr>
            <w:r w:rsidRPr="00193B13">
              <w:rPr>
                <w:rFonts w:ascii="Arial" w:hAnsi="Arial" w:cs="Arial"/>
                <w:color w:val="000000"/>
              </w:rPr>
              <w:t>705</w:t>
            </w:r>
          </w:p>
        </w:tc>
        <w:tc>
          <w:tcPr>
            <w:tcW w:w="1647" w:type="dxa"/>
            <w:tcBorders>
              <w:top w:val="single" w:sz="4" w:space="0" w:color="C00000"/>
              <w:left w:val="nil"/>
              <w:bottom w:val="single" w:sz="4" w:space="0" w:color="C00000"/>
              <w:right w:val="nil"/>
            </w:tcBorders>
            <w:vAlign w:val="center"/>
          </w:tcPr>
          <w:p w14:paraId="0A161686" w14:textId="59BD33CA" w:rsidR="00C47BB2" w:rsidRPr="00193B13" w:rsidRDefault="00C47BB2" w:rsidP="000B7BB8">
            <w:pPr>
              <w:rPr>
                <w:rFonts w:ascii="Arial" w:hAnsi="Arial" w:cs="Arial"/>
                <w:color w:val="000000"/>
              </w:rPr>
            </w:pPr>
            <w:r w:rsidRPr="00193B13">
              <w:rPr>
                <w:rFonts w:ascii="Arial" w:hAnsi="Arial" w:cs="Arial"/>
                <w:color w:val="000000"/>
              </w:rPr>
              <w:t xml:space="preserve">31 (0 </w:t>
            </w:r>
            <w:r w:rsidR="0056787B" w:rsidRPr="00193B13">
              <w:rPr>
                <w:rFonts w:ascii="Arial" w:hAnsi="Arial" w:cs="Arial"/>
                <w:color w:val="000000"/>
              </w:rPr>
              <w:t>–</w:t>
            </w:r>
            <w:r w:rsidRPr="00193B13">
              <w:rPr>
                <w:rFonts w:ascii="Arial" w:hAnsi="Arial" w:cs="Arial"/>
                <w:color w:val="000000"/>
              </w:rPr>
              <w:t xml:space="preserve"> 63)</w:t>
            </w:r>
          </w:p>
        </w:tc>
        <w:tc>
          <w:tcPr>
            <w:tcW w:w="2345" w:type="dxa"/>
            <w:tcBorders>
              <w:top w:val="single" w:sz="4" w:space="0" w:color="C00000"/>
              <w:left w:val="nil"/>
              <w:bottom w:val="single" w:sz="4" w:space="0" w:color="C00000"/>
              <w:right w:val="nil"/>
            </w:tcBorders>
            <w:shd w:val="clear" w:color="auto" w:fill="auto"/>
            <w:vAlign w:val="center"/>
          </w:tcPr>
          <w:p w14:paraId="0C6AC03D" w14:textId="77777777" w:rsidR="00C47BB2" w:rsidRPr="00193B13" w:rsidRDefault="00C47BB2" w:rsidP="000B7BB8">
            <w:pPr>
              <w:rPr>
                <w:rFonts w:ascii="Arial" w:hAnsi="Arial" w:cs="Arial"/>
                <w:color w:val="000000"/>
              </w:rPr>
            </w:pPr>
            <w:r w:rsidRPr="00193B13">
              <w:rPr>
                <w:rFonts w:ascii="Arial" w:hAnsi="Arial" w:cs="Arial"/>
                <w:color w:val="000000"/>
              </w:rPr>
              <w:t>749</w:t>
            </w:r>
          </w:p>
        </w:tc>
        <w:tc>
          <w:tcPr>
            <w:tcW w:w="1843" w:type="dxa"/>
            <w:tcBorders>
              <w:top w:val="single" w:sz="4" w:space="0" w:color="C00000"/>
              <w:left w:val="nil"/>
              <w:bottom w:val="single" w:sz="4" w:space="0" w:color="C00000"/>
              <w:right w:val="nil"/>
            </w:tcBorders>
            <w:vAlign w:val="center"/>
          </w:tcPr>
          <w:p w14:paraId="765DA86B" w14:textId="11A78938" w:rsidR="00C47BB2" w:rsidRPr="00193B13" w:rsidRDefault="00C47BB2" w:rsidP="000B7BB8">
            <w:pPr>
              <w:rPr>
                <w:rFonts w:ascii="Arial" w:hAnsi="Arial" w:cs="Arial"/>
                <w:color w:val="000000"/>
              </w:rPr>
            </w:pPr>
            <w:r w:rsidRPr="00193B13">
              <w:rPr>
                <w:rFonts w:ascii="Arial" w:hAnsi="Arial" w:cs="Arial"/>
                <w:color w:val="000000"/>
              </w:rPr>
              <w:t xml:space="preserve">38 (0 </w:t>
            </w:r>
            <w:r w:rsidR="0056787B" w:rsidRPr="00193B13">
              <w:rPr>
                <w:rFonts w:ascii="Arial" w:hAnsi="Arial" w:cs="Arial"/>
                <w:color w:val="000000"/>
              </w:rPr>
              <w:t>–</w:t>
            </w:r>
            <w:r w:rsidRPr="00193B13">
              <w:rPr>
                <w:rFonts w:ascii="Arial" w:hAnsi="Arial" w:cs="Arial"/>
                <w:color w:val="000000"/>
              </w:rPr>
              <w:t xml:space="preserve"> 62)</w:t>
            </w:r>
          </w:p>
        </w:tc>
        <w:tc>
          <w:tcPr>
            <w:tcW w:w="1995" w:type="dxa"/>
            <w:tcBorders>
              <w:top w:val="single" w:sz="4" w:space="0" w:color="C00000"/>
              <w:left w:val="nil"/>
              <w:bottom w:val="single" w:sz="4" w:space="0" w:color="C00000"/>
              <w:right w:val="nil"/>
            </w:tcBorders>
            <w:shd w:val="clear" w:color="auto" w:fill="auto"/>
            <w:vAlign w:val="center"/>
          </w:tcPr>
          <w:p w14:paraId="0212FCEC" w14:textId="77777777" w:rsidR="00C47BB2" w:rsidRPr="00193B13" w:rsidRDefault="00C47BB2" w:rsidP="000B7BB8">
            <w:pPr>
              <w:rPr>
                <w:rFonts w:ascii="Arial" w:hAnsi="Arial" w:cs="Arial"/>
                <w:color w:val="000000"/>
              </w:rPr>
            </w:pPr>
            <w:r w:rsidRPr="00193B13">
              <w:rPr>
                <w:rFonts w:ascii="Arial" w:hAnsi="Arial" w:cs="Arial"/>
                <w:color w:val="000000"/>
              </w:rPr>
              <w:t>778</w:t>
            </w:r>
          </w:p>
        </w:tc>
        <w:tc>
          <w:tcPr>
            <w:tcW w:w="1690" w:type="dxa"/>
            <w:tcBorders>
              <w:top w:val="single" w:sz="4" w:space="0" w:color="C00000"/>
              <w:left w:val="nil"/>
              <w:bottom w:val="single" w:sz="4" w:space="0" w:color="C00000"/>
              <w:right w:val="nil"/>
            </w:tcBorders>
            <w:vAlign w:val="center"/>
          </w:tcPr>
          <w:p w14:paraId="2D7D9A84" w14:textId="570ED48A" w:rsidR="00C47BB2" w:rsidRPr="00193B13" w:rsidRDefault="00C47BB2" w:rsidP="000B7BB8">
            <w:pPr>
              <w:rPr>
                <w:rFonts w:ascii="Arial" w:hAnsi="Arial" w:cs="Arial"/>
                <w:color w:val="000000"/>
              </w:rPr>
            </w:pPr>
            <w:r w:rsidRPr="00193B13">
              <w:rPr>
                <w:rFonts w:ascii="Arial" w:hAnsi="Arial" w:cs="Arial"/>
                <w:color w:val="000000"/>
              </w:rPr>
              <w:t xml:space="preserve">40 (0 </w:t>
            </w:r>
            <w:r w:rsidR="0056787B" w:rsidRPr="00193B13">
              <w:rPr>
                <w:rFonts w:ascii="Arial" w:hAnsi="Arial" w:cs="Arial"/>
                <w:color w:val="000000"/>
              </w:rPr>
              <w:t>–</w:t>
            </w:r>
            <w:r w:rsidRPr="00193B13">
              <w:rPr>
                <w:rFonts w:ascii="Arial" w:hAnsi="Arial" w:cs="Arial"/>
                <w:color w:val="000000"/>
              </w:rPr>
              <w:t xml:space="preserve"> 72)</w:t>
            </w:r>
          </w:p>
        </w:tc>
      </w:tr>
      <w:tr w:rsidR="00C47BB2" w:rsidRPr="0000569D" w14:paraId="6E42EF10" w14:textId="77777777" w:rsidTr="004E0230">
        <w:trPr>
          <w:trHeight w:val="370"/>
        </w:trPr>
        <w:tc>
          <w:tcPr>
            <w:tcW w:w="2244" w:type="dxa"/>
            <w:vMerge/>
            <w:tcBorders>
              <w:top w:val="single" w:sz="4" w:space="0" w:color="C00000"/>
              <w:left w:val="nil"/>
              <w:bottom w:val="single" w:sz="4" w:space="0" w:color="C00000"/>
              <w:right w:val="nil"/>
            </w:tcBorders>
            <w:shd w:val="clear" w:color="auto" w:fill="auto"/>
          </w:tcPr>
          <w:p w14:paraId="21E90D37" w14:textId="77777777" w:rsidR="00C47BB2" w:rsidRPr="00193B13" w:rsidRDefault="00C47BB2" w:rsidP="000B7BB8">
            <w:pPr>
              <w:rPr>
                <w:rFonts w:ascii="Arial" w:hAnsi="Arial" w:cs="Arial"/>
              </w:rPr>
            </w:pPr>
          </w:p>
        </w:tc>
        <w:tc>
          <w:tcPr>
            <w:tcW w:w="2174" w:type="dxa"/>
            <w:tcBorders>
              <w:top w:val="single" w:sz="4" w:space="0" w:color="C00000"/>
              <w:left w:val="nil"/>
              <w:bottom w:val="single" w:sz="4" w:space="0" w:color="C00000"/>
              <w:right w:val="nil"/>
            </w:tcBorders>
            <w:shd w:val="clear" w:color="auto" w:fill="auto"/>
            <w:vAlign w:val="center"/>
          </w:tcPr>
          <w:p w14:paraId="04ACAEA8" w14:textId="77777777" w:rsidR="00C47BB2" w:rsidRPr="00193B13" w:rsidRDefault="00C47BB2" w:rsidP="000B7BB8">
            <w:pPr>
              <w:pStyle w:val="DHHStabletext"/>
              <w:rPr>
                <w:rFonts w:cs="Arial"/>
              </w:rPr>
            </w:pPr>
            <w:r w:rsidRPr="00193B13">
              <w:rPr>
                <w:rFonts w:cs="Arial"/>
              </w:rPr>
              <w:t>Unknown</w:t>
            </w:r>
          </w:p>
        </w:tc>
        <w:tc>
          <w:tcPr>
            <w:tcW w:w="1877" w:type="dxa"/>
            <w:tcBorders>
              <w:top w:val="single" w:sz="4" w:space="0" w:color="C00000"/>
              <w:left w:val="nil"/>
              <w:bottom w:val="single" w:sz="4" w:space="0" w:color="C00000"/>
              <w:right w:val="nil"/>
            </w:tcBorders>
            <w:shd w:val="clear" w:color="auto" w:fill="auto"/>
            <w:vAlign w:val="center"/>
          </w:tcPr>
          <w:p w14:paraId="6FB514EE" w14:textId="77777777" w:rsidR="00C47BB2" w:rsidRPr="00193B13" w:rsidRDefault="00C47BB2" w:rsidP="000B7BB8">
            <w:pPr>
              <w:rPr>
                <w:rFonts w:ascii="Arial" w:hAnsi="Arial" w:cs="Arial"/>
                <w:color w:val="000000"/>
                <w:lang w:eastAsia="en-NZ"/>
              </w:rPr>
            </w:pPr>
            <w:r w:rsidRPr="00193B13">
              <w:rPr>
                <w:rFonts w:ascii="Arial" w:hAnsi="Arial" w:cs="Arial"/>
                <w:color w:val="000000"/>
              </w:rPr>
              <w:t>564</w:t>
            </w:r>
          </w:p>
        </w:tc>
        <w:tc>
          <w:tcPr>
            <w:tcW w:w="1647" w:type="dxa"/>
            <w:tcBorders>
              <w:top w:val="single" w:sz="4" w:space="0" w:color="C00000"/>
              <w:left w:val="nil"/>
              <w:bottom w:val="single" w:sz="4" w:space="0" w:color="C00000"/>
              <w:right w:val="nil"/>
            </w:tcBorders>
            <w:vAlign w:val="center"/>
          </w:tcPr>
          <w:p w14:paraId="10F0ED9E" w14:textId="68760DEE" w:rsidR="00C47BB2" w:rsidRPr="00193B13" w:rsidRDefault="0056787B" w:rsidP="000B7BB8">
            <w:pPr>
              <w:rPr>
                <w:rFonts w:ascii="Arial" w:hAnsi="Arial" w:cs="Arial"/>
                <w:color w:val="000000"/>
              </w:rPr>
            </w:pPr>
            <w:r w:rsidRPr="00193B13">
              <w:rPr>
                <w:rFonts w:ascii="Arial" w:hAnsi="Arial" w:cs="Arial"/>
                <w:color w:val="000000"/>
              </w:rPr>
              <w:t>–</w:t>
            </w:r>
          </w:p>
        </w:tc>
        <w:tc>
          <w:tcPr>
            <w:tcW w:w="2345" w:type="dxa"/>
            <w:tcBorders>
              <w:top w:val="single" w:sz="4" w:space="0" w:color="C00000"/>
              <w:left w:val="nil"/>
              <w:bottom w:val="single" w:sz="4" w:space="0" w:color="C00000"/>
              <w:right w:val="nil"/>
            </w:tcBorders>
            <w:shd w:val="clear" w:color="auto" w:fill="auto"/>
            <w:vAlign w:val="center"/>
          </w:tcPr>
          <w:p w14:paraId="05D88352" w14:textId="77777777" w:rsidR="00C47BB2" w:rsidRPr="00193B13" w:rsidRDefault="00C47BB2" w:rsidP="000B7BB8">
            <w:pPr>
              <w:rPr>
                <w:rFonts w:ascii="Arial" w:hAnsi="Arial" w:cs="Arial"/>
                <w:color w:val="000000"/>
              </w:rPr>
            </w:pPr>
            <w:r w:rsidRPr="00193B13">
              <w:rPr>
                <w:rFonts w:ascii="Arial" w:hAnsi="Arial" w:cs="Arial"/>
                <w:color w:val="000000"/>
              </w:rPr>
              <w:t>16</w:t>
            </w:r>
          </w:p>
        </w:tc>
        <w:tc>
          <w:tcPr>
            <w:tcW w:w="1843" w:type="dxa"/>
            <w:tcBorders>
              <w:top w:val="single" w:sz="4" w:space="0" w:color="C00000"/>
              <w:left w:val="nil"/>
              <w:bottom w:val="single" w:sz="4" w:space="0" w:color="C00000"/>
              <w:right w:val="nil"/>
            </w:tcBorders>
            <w:vAlign w:val="center"/>
          </w:tcPr>
          <w:p w14:paraId="5E3287C0" w14:textId="12315B43" w:rsidR="00C47BB2" w:rsidRPr="00193B13" w:rsidRDefault="0056787B" w:rsidP="000B7BB8">
            <w:pPr>
              <w:rPr>
                <w:rFonts w:ascii="Arial" w:hAnsi="Arial" w:cs="Arial"/>
                <w:color w:val="000000"/>
              </w:rPr>
            </w:pPr>
            <w:r w:rsidRPr="00193B13">
              <w:rPr>
                <w:rFonts w:ascii="Arial" w:hAnsi="Arial" w:cs="Arial"/>
                <w:color w:val="000000"/>
              </w:rPr>
              <w:t>–</w:t>
            </w:r>
          </w:p>
        </w:tc>
        <w:tc>
          <w:tcPr>
            <w:tcW w:w="1995" w:type="dxa"/>
            <w:tcBorders>
              <w:top w:val="single" w:sz="4" w:space="0" w:color="C00000"/>
              <w:left w:val="nil"/>
              <w:bottom w:val="single" w:sz="4" w:space="0" w:color="C00000"/>
              <w:right w:val="nil"/>
            </w:tcBorders>
            <w:shd w:val="clear" w:color="auto" w:fill="auto"/>
            <w:vAlign w:val="center"/>
          </w:tcPr>
          <w:p w14:paraId="538EBBF9" w14:textId="77777777" w:rsidR="00C47BB2" w:rsidRPr="00193B13" w:rsidRDefault="00C47BB2" w:rsidP="000B7BB8">
            <w:pPr>
              <w:rPr>
                <w:rFonts w:ascii="Arial" w:hAnsi="Arial" w:cs="Arial"/>
                <w:color w:val="000000"/>
              </w:rPr>
            </w:pPr>
            <w:r w:rsidRPr="00193B13">
              <w:rPr>
                <w:rFonts w:ascii="Arial" w:hAnsi="Arial" w:cs="Arial"/>
                <w:color w:val="000000"/>
              </w:rPr>
              <w:t>29</w:t>
            </w:r>
          </w:p>
        </w:tc>
        <w:tc>
          <w:tcPr>
            <w:tcW w:w="1690" w:type="dxa"/>
            <w:tcBorders>
              <w:top w:val="single" w:sz="4" w:space="0" w:color="C00000"/>
              <w:left w:val="nil"/>
              <w:bottom w:val="single" w:sz="4" w:space="0" w:color="C00000"/>
              <w:right w:val="nil"/>
            </w:tcBorders>
            <w:vAlign w:val="center"/>
          </w:tcPr>
          <w:p w14:paraId="25CE1687" w14:textId="73F2D6FD" w:rsidR="00C47BB2" w:rsidRPr="00193B13" w:rsidRDefault="0056787B" w:rsidP="000B7BB8">
            <w:pPr>
              <w:rPr>
                <w:rFonts w:ascii="Arial" w:hAnsi="Arial" w:cs="Arial"/>
                <w:color w:val="000000"/>
              </w:rPr>
            </w:pPr>
            <w:r w:rsidRPr="00193B13">
              <w:rPr>
                <w:rFonts w:ascii="Arial" w:hAnsi="Arial" w:cs="Arial"/>
                <w:color w:val="000000"/>
              </w:rPr>
              <w:t>–</w:t>
            </w:r>
          </w:p>
        </w:tc>
      </w:tr>
      <w:tr w:rsidR="00C47BB2" w:rsidRPr="0000569D" w14:paraId="2EE2F1C8" w14:textId="77777777" w:rsidTr="004E0230">
        <w:trPr>
          <w:trHeight w:val="394"/>
        </w:trPr>
        <w:tc>
          <w:tcPr>
            <w:tcW w:w="2244" w:type="dxa"/>
            <w:tcBorders>
              <w:top w:val="single" w:sz="4" w:space="0" w:color="C00000"/>
              <w:left w:val="nil"/>
              <w:bottom w:val="single" w:sz="4" w:space="0" w:color="C00000"/>
              <w:right w:val="nil"/>
            </w:tcBorders>
            <w:shd w:val="clear" w:color="auto" w:fill="auto"/>
            <w:vAlign w:val="center"/>
          </w:tcPr>
          <w:p w14:paraId="18DA3798" w14:textId="77777777" w:rsidR="00C47BB2" w:rsidRPr="00193B13" w:rsidRDefault="00C47BB2" w:rsidP="000B7BB8">
            <w:pPr>
              <w:rPr>
                <w:rFonts w:ascii="Arial" w:hAnsi="Arial" w:cs="Arial"/>
                <w:b/>
              </w:rPr>
            </w:pPr>
            <w:r w:rsidRPr="00193B13">
              <w:rPr>
                <w:rFonts w:ascii="Arial" w:hAnsi="Arial" w:cs="Arial"/>
                <w:b/>
              </w:rPr>
              <w:t>Total</w:t>
            </w:r>
          </w:p>
        </w:tc>
        <w:tc>
          <w:tcPr>
            <w:tcW w:w="2174" w:type="dxa"/>
            <w:tcBorders>
              <w:top w:val="single" w:sz="4" w:space="0" w:color="C00000"/>
              <w:left w:val="nil"/>
              <w:bottom w:val="single" w:sz="4" w:space="0" w:color="C00000"/>
              <w:right w:val="nil"/>
            </w:tcBorders>
            <w:shd w:val="clear" w:color="auto" w:fill="auto"/>
            <w:vAlign w:val="center"/>
          </w:tcPr>
          <w:p w14:paraId="06938296" w14:textId="77777777" w:rsidR="00C47BB2" w:rsidRPr="00193B13" w:rsidRDefault="00C47BB2" w:rsidP="000B7BB8">
            <w:pPr>
              <w:pStyle w:val="DHHStabletext"/>
              <w:rPr>
                <w:rFonts w:cs="Arial"/>
                <w:b/>
              </w:rPr>
            </w:pPr>
          </w:p>
        </w:tc>
        <w:tc>
          <w:tcPr>
            <w:tcW w:w="1877" w:type="dxa"/>
            <w:tcBorders>
              <w:top w:val="single" w:sz="4" w:space="0" w:color="C00000"/>
              <w:left w:val="nil"/>
              <w:bottom w:val="single" w:sz="4" w:space="0" w:color="C00000"/>
              <w:right w:val="nil"/>
            </w:tcBorders>
            <w:shd w:val="clear" w:color="auto" w:fill="auto"/>
            <w:vAlign w:val="center"/>
          </w:tcPr>
          <w:p w14:paraId="64056917" w14:textId="7085295F" w:rsidR="00C47BB2" w:rsidRPr="00193B13" w:rsidRDefault="00C47BB2" w:rsidP="000B7BB8">
            <w:pPr>
              <w:rPr>
                <w:rFonts w:ascii="Arial" w:hAnsi="Arial" w:cs="Arial"/>
                <w:b/>
                <w:color w:val="000000"/>
                <w:lang w:eastAsia="en-NZ"/>
              </w:rPr>
            </w:pPr>
            <w:r w:rsidRPr="00193B13">
              <w:rPr>
                <w:rFonts w:ascii="Arial" w:hAnsi="Arial" w:cs="Arial"/>
                <w:b/>
                <w:color w:val="000000"/>
              </w:rPr>
              <w:t>3</w:t>
            </w:r>
            <w:r w:rsidR="004E3559" w:rsidRPr="00193B13">
              <w:rPr>
                <w:rFonts w:ascii="Arial" w:hAnsi="Arial" w:cs="Arial"/>
                <w:b/>
                <w:color w:val="000000"/>
              </w:rPr>
              <w:t>,</w:t>
            </w:r>
            <w:r w:rsidRPr="00193B13">
              <w:rPr>
                <w:rFonts w:ascii="Arial" w:hAnsi="Arial" w:cs="Arial"/>
                <w:b/>
                <w:color w:val="000000"/>
              </w:rPr>
              <w:t>169</w:t>
            </w:r>
          </w:p>
        </w:tc>
        <w:tc>
          <w:tcPr>
            <w:tcW w:w="1647" w:type="dxa"/>
            <w:tcBorders>
              <w:top w:val="single" w:sz="4" w:space="0" w:color="C00000"/>
              <w:left w:val="nil"/>
              <w:bottom w:val="single" w:sz="4" w:space="0" w:color="C00000"/>
              <w:right w:val="nil"/>
            </w:tcBorders>
            <w:vAlign w:val="center"/>
          </w:tcPr>
          <w:p w14:paraId="3E9D84D3" w14:textId="02AFE36E" w:rsidR="00C47BB2" w:rsidRPr="00193B13" w:rsidRDefault="00C47BB2" w:rsidP="000B7BB8">
            <w:pPr>
              <w:rPr>
                <w:rFonts w:ascii="Arial" w:hAnsi="Arial" w:cs="Arial"/>
                <w:b/>
                <w:color w:val="000000"/>
                <w:lang w:eastAsia="en-NZ"/>
              </w:rPr>
            </w:pPr>
            <w:r w:rsidRPr="00193B13">
              <w:rPr>
                <w:rFonts w:ascii="Arial" w:hAnsi="Arial" w:cs="Arial"/>
                <w:b/>
                <w:color w:val="000000"/>
              </w:rPr>
              <w:t xml:space="preserve">28 (0 </w:t>
            </w:r>
            <w:r w:rsidR="0056787B" w:rsidRPr="00193B13">
              <w:rPr>
                <w:rFonts w:ascii="Arial" w:hAnsi="Arial" w:cs="Arial"/>
                <w:b/>
                <w:color w:val="000000"/>
              </w:rPr>
              <w:t>–</w:t>
            </w:r>
            <w:r w:rsidRPr="00193B13">
              <w:rPr>
                <w:rFonts w:ascii="Arial" w:hAnsi="Arial" w:cs="Arial"/>
                <w:b/>
                <w:color w:val="000000"/>
              </w:rPr>
              <w:t xml:space="preserve"> 66)</w:t>
            </w:r>
          </w:p>
        </w:tc>
        <w:tc>
          <w:tcPr>
            <w:tcW w:w="2345" w:type="dxa"/>
            <w:tcBorders>
              <w:top w:val="single" w:sz="4" w:space="0" w:color="C00000"/>
              <w:left w:val="nil"/>
              <w:bottom w:val="single" w:sz="4" w:space="0" w:color="C00000"/>
              <w:right w:val="nil"/>
            </w:tcBorders>
            <w:shd w:val="clear" w:color="auto" w:fill="auto"/>
            <w:vAlign w:val="center"/>
          </w:tcPr>
          <w:p w14:paraId="3BFD7AF4" w14:textId="3F910D7C" w:rsidR="00C47BB2" w:rsidRPr="00193B13" w:rsidRDefault="00C47BB2" w:rsidP="000B7BB8">
            <w:pPr>
              <w:rPr>
                <w:rFonts w:ascii="Arial" w:hAnsi="Arial" w:cs="Arial"/>
                <w:b/>
                <w:color w:val="000000"/>
                <w:lang w:eastAsia="en-NZ"/>
              </w:rPr>
            </w:pPr>
            <w:r w:rsidRPr="00193B13">
              <w:rPr>
                <w:rFonts w:ascii="Arial" w:hAnsi="Arial" w:cs="Arial"/>
                <w:b/>
                <w:color w:val="000000"/>
              </w:rPr>
              <w:t>3</w:t>
            </w:r>
            <w:r w:rsidR="004E3559" w:rsidRPr="00193B13">
              <w:rPr>
                <w:rFonts w:ascii="Arial" w:hAnsi="Arial" w:cs="Arial"/>
                <w:b/>
                <w:color w:val="000000"/>
              </w:rPr>
              <w:t>,</w:t>
            </w:r>
            <w:r w:rsidRPr="00193B13">
              <w:rPr>
                <w:rFonts w:ascii="Arial" w:hAnsi="Arial" w:cs="Arial"/>
                <w:b/>
                <w:color w:val="000000"/>
              </w:rPr>
              <w:t>312</w:t>
            </w:r>
          </w:p>
        </w:tc>
        <w:tc>
          <w:tcPr>
            <w:tcW w:w="1843" w:type="dxa"/>
            <w:tcBorders>
              <w:top w:val="single" w:sz="4" w:space="0" w:color="C00000"/>
              <w:left w:val="nil"/>
              <w:bottom w:val="single" w:sz="4" w:space="0" w:color="C00000"/>
              <w:right w:val="nil"/>
            </w:tcBorders>
            <w:vAlign w:val="center"/>
          </w:tcPr>
          <w:p w14:paraId="0662B67D" w14:textId="1D538903" w:rsidR="00C47BB2" w:rsidRPr="00193B13" w:rsidRDefault="00C47BB2" w:rsidP="000B7BB8">
            <w:pPr>
              <w:rPr>
                <w:rFonts w:ascii="Arial" w:hAnsi="Arial" w:cs="Arial"/>
                <w:b/>
                <w:color w:val="000000"/>
                <w:lang w:eastAsia="en-NZ"/>
              </w:rPr>
            </w:pPr>
            <w:r w:rsidRPr="00193B13">
              <w:rPr>
                <w:rFonts w:ascii="Arial" w:hAnsi="Arial" w:cs="Arial"/>
                <w:b/>
                <w:color w:val="000000"/>
              </w:rPr>
              <w:t xml:space="preserve">33 (0 </w:t>
            </w:r>
            <w:r w:rsidR="0056787B" w:rsidRPr="00193B13">
              <w:rPr>
                <w:rFonts w:ascii="Arial" w:hAnsi="Arial" w:cs="Arial"/>
                <w:b/>
                <w:color w:val="000000"/>
              </w:rPr>
              <w:t>–</w:t>
            </w:r>
            <w:r w:rsidRPr="00193B13">
              <w:rPr>
                <w:rFonts w:ascii="Arial" w:hAnsi="Arial" w:cs="Arial"/>
                <w:b/>
                <w:color w:val="000000"/>
              </w:rPr>
              <w:t xml:space="preserve"> 70)</w:t>
            </w:r>
          </w:p>
        </w:tc>
        <w:tc>
          <w:tcPr>
            <w:tcW w:w="1995" w:type="dxa"/>
            <w:tcBorders>
              <w:top w:val="single" w:sz="4" w:space="0" w:color="C00000"/>
              <w:left w:val="nil"/>
              <w:bottom w:val="single" w:sz="4" w:space="0" w:color="C00000"/>
              <w:right w:val="nil"/>
            </w:tcBorders>
            <w:shd w:val="clear" w:color="auto" w:fill="auto"/>
            <w:vAlign w:val="center"/>
          </w:tcPr>
          <w:p w14:paraId="13FF96B4" w14:textId="3ABF1E25" w:rsidR="00C47BB2" w:rsidRPr="00193B13" w:rsidRDefault="00C47BB2" w:rsidP="000B7BB8">
            <w:pPr>
              <w:rPr>
                <w:rFonts w:ascii="Arial" w:hAnsi="Arial" w:cs="Arial"/>
                <w:b/>
                <w:color w:val="000000"/>
                <w:lang w:eastAsia="en-NZ"/>
              </w:rPr>
            </w:pPr>
            <w:r w:rsidRPr="00193B13">
              <w:rPr>
                <w:rFonts w:ascii="Arial" w:hAnsi="Arial" w:cs="Arial"/>
                <w:b/>
                <w:color w:val="000000"/>
              </w:rPr>
              <w:t>3</w:t>
            </w:r>
            <w:r w:rsidR="004E3559" w:rsidRPr="00193B13">
              <w:rPr>
                <w:rFonts w:ascii="Arial" w:hAnsi="Arial" w:cs="Arial"/>
                <w:b/>
                <w:color w:val="000000"/>
              </w:rPr>
              <w:t>,</w:t>
            </w:r>
            <w:r w:rsidRPr="00193B13">
              <w:rPr>
                <w:rFonts w:ascii="Arial" w:hAnsi="Arial" w:cs="Arial"/>
                <w:b/>
                <w:color w:val="000000"/>
              </w:rPr>
              <w:t>431</w:t>
            </w:r>
          </w:p>
        </w:tc>
        <w:tc>
          <w:tcPr>
            <w:tcW w:w="1690" w:type="dxa"/>
            <w:tcBorders>
              <w:top w:val="single" w:sz="4" w:space="0" w:color="C00000"/>
              <w:left w:val="nil"/>
              <w:bottom w:val="single" w:sz="4" w:space="0" w:color="C00000"/>
              <w:right w:val="nil"/>
            </w:tcBorders>
            <w:vAlign w:val="center"/>
          </w:tcPr>
          <w:p w14:paraId="4F454132" w14:textId="4D00E312" w:rsidR="00C47BB2" w:rsidRPr="00193B13" w:rsidRDefault="00C47BB2" w:rsidP="000B7BB8">
            <w:pPr>
              <w:rPr>
                <w:rFonts w:ascii="Arial" w:hAnsi="Arial" w:cs="Arial"/>
                <w:b/>
                <w:color w:val="000000"/>
                <w:lang w:eastAsia="en-NZ"/>
              </w:rPr>
            </w:pPr>
            <w:r w:rsidRPr="00193B13">
              <w:rPr>
                <w:rFonts w:ascii="Arial" w:hAnsi="Arial" w:cs="Arial"/>
                <w:b/>
                <w:color w:val="000000"/>
              </w:rPr>
              <w:t xml:space="preserve">35 (0 </w:t>
            </w:r>
            <w:r w:rsidR="0056787B" w:rsidRPr="00193B13">
              <w:rPr>
                <w:rFonts w:ascii="Arial" w:hAnsi="Arial" w:cs="Arial"/>
                <w:b/>
                <w:color w:val="000000"/>
              </w:rPr>
              <w:t>–</w:t>
            </w:r>
            <w:r w:rsidRPr="00193B13">
              <w:rPr>
                <w:rFonts w:ascii="Arial" w:hAnsi="Arial" w:cs="Arial"/>
                <w:b/>
                <w:color w:val="000000"/>
              </w:rPr>
              <w:t xml:space="preserve"> 75)</w:t>
            </w:r>
          </w:p>
        </w:tc>
      </w:tr>
    </w:tbl>
    <w:p w14:paraId="57A2D60D" w14:textId="77777777" w:rsidR="004E3559" w:rsidRDefault="004E3559">
      <w:pPr>
        <w:rPr>
          <w:rFonts w:ascii="Arial" w:hAnsi="Arial" w:cs="Arial"/>
          <w:b/>
        </w:rPr>
      </w:pPr>
      <w:r>
        <w:rPr>
          <w:rFonts w:ascii="Arial" w:hAnsi="Arial" w:cs="Arial"/>
          <w:b/>
        </w:rPr>
        <w:br w:type="page"/>
      </w:r>
    </w:p>
    <w:p w14:paraId="53625E98" w14:textId="2A6AA0AD" w:rsidR="00C47BB2" w:rsidRPr="00597F14" w:rsidRDefault="00C47BB2" w:rsidP="004E3559">
      <w:pPr>
        <w:pStyle w:val="Heading3"/>
      </w:pPr>
      <w:bookmarkStart w:id="107" w:name="_Toc32995043"/>
      <w:r w:rsidRPr="00597F14">
        <w:lastRenderedPageBreak/>
        <w:t>Table 12.1</w:t>
      </w:r>
      <w:r>
        <w:t>.4</w:t>
      </w:r>
      <w:r w:rsidRPr="00597F14">
        <w:t xml:space="preserve">a: </w:t>
      </w:r>
      <w:r>
        <w:t>Median days (and interquartile range) from diagnosis to start of primary curative treatment (</w:t>
      </w:r>
      <w:proofErr w:type="spellStart"/>
      <w:r>
        <w:t>haematogical</w:t>
      </w:r>
      <w:proofErr w:type="spellEnd"/>
      <w:r>
        <w:t>)</w:t>
      </w:r>
      <w:r w:rsidRPr="00597F14">
        <w:t xml:space="preserve"> by age, sex, Indigenous status and language spoken at home, 2014–2016</w:t>
      </w:r>
      <w:bookmarkEnd w:id="107"/>
    </w:p>
    <w:tbl>
      <w:tblPr>
        <w:tblStyle w:val="TableGrid"/>
        <w:tblpPr w:leftFromText="180" w:rightFromText="180" w:vertAnchor="text" w:horzAnchor="margin" w:tblpY="134"/>
        <w:tblW w:w="15693" w:type="dxa"/>
        <w:tblInd w:w="0" w:type="dxa"/>
        <w:tblBorders>
          <w:top w:val="none" w:sz="0" w:space="0" w:color="auto"/>
          <w:left w:val="none" w:sz="0" w:space="0" w:color="auto"/>
          <w:bottom w:val="single" w:sz="4" w:space="0" w:color="C00000"/>
          <w:right w:val="none" w:sz="0" w:space="0" w:color="auto"/>
          <w:insideH w:val="single" w:sz="4" w:space="0" w:color="C00000"/>
          <w:insideV w:val="none" w:sz="0" w:space="0" w:color="auto"/>
        </w:tblBorders>
        <w:tblLook w:val="04A0" w:firstRow="1" w:lastRow="0" w:firstColumn="1" w:lastColumn="0" w:noHBand="0" w:noVBand="1"/>
      </w:tblPr>
      <w:tblGrid>
        <w:gridCol w:w="3360"/>
        <w:gridCol w:w="2266"/>
        <w:gridCol w:w="1730"/>
        <w:gridCol w:w="2202"/>
        <w:gridCol w:w="2045"/>
        <w:gridCol w:w="2045"/>
        <w:gridCol w:w="2045"/>
      </w:tblGrid>
      <w:tr w:rsidR="00C47BB2" w:rsidRPr="00BA6AAD" w14:paraId="04FE976D" w14:textId="77777777" w:rsidTr="004E0230">
        <w:trPr>
          <w:trHeight w:val="813"/>
          <w:tblHeader/>
        </w:trPr>
        <w:tc>
          <w:tcPr>
            <w:tcW w:w="3360" w:type="dxa"/>
            <w:shd w:val="clear" w:color="auto" w:fill="EDCDCF"/>
          </w:tcPr>
          <w:p w14:paraId="7FD3DE5B" w14:textId="77777777" w:rsidR="00C47BB2" w:rsidRPr="00BA6AAD" w:rsidRDefault="00C47BB2" w:rsidP="000B7BB8">
            <w:pPr>
              <w:pStyle w:val="DHHStablecolhead"/>
            </w:pPr>
            <w:r w:rsidRPr="00BA6AAD">
              <w:t>Population group</w:t>
            </w:r>
          </w:p>
        </w:tc>
        <w:tc>
          <w:tcPr>
            <w:tcW w:w="2266" w:type="dxa"/>
            <w:shd w:val="clear" w:color="auto" w:fill="EDCDCF"/>
          </w:tcPr>
          <w:p w14:paraId="7E0653E6" w14:textId="77777777" w:rsidR="00C47BB2" w:rsidRDefault="00C47BB2" w:rsidP="000B7BB8">
            <w:pPr>
              <w:pStyle w:val="DHHStablecolhead"/>
            </w:pPr>
            <w:r w:rsidRPr="00BA6AAD">
              <w:t>2014</w:t>
            </w:r>
            <w:r>
              <w:t xml:space="preserve"> </w:t>
            </w:r>
          </w:p>
          <w:p w14:paraId="53CD8EB9" w14:textId="77777777" w:rsidR="00C47BB2" w:rsidRPr="00BA6AAD" w:rsidRDefault="00C47BB2" w:rsidP="000B7BB8">
            <w:pPr>
              <w:pStyle w:val="DHHStablecolhead"/>
            </w:pPr>
            <w:r>
              <w:t>Total Patients</w:t>
            </w:r>
          </w:p>
        </w:tc>
        <w:tc>
          <w:tcPr>
            <w:tcW w:w="1730" w:type="dxa"/>
            <w:shd w:val="clear" w:color="auto" w:fill="EDCDCF"/>
          </w:tcPr>
          <w:p w14:paraId="0FE925E7" w14:textId="77777777" w:rsidR="00C47BB2" w:rsidRPr="00BA6AAD" w:rsidRDefault="00C47BB2" w:rsidP="000B7BB8">
            <w:pPr>
              <w:pStyle w:val="DHHStablecolhead"/>
            </w:pPr>
            <w:r w:rsidRPr="00BA6AAD">
              <w:t>201</w:t>
            </w:r>
            <w:r>
              <w:t>4</w:t>
            </w:r>
          </w:p>
          <w:p w14:paraId="7E5FC876" w14:textId="77777777" w:rsidR="00C47BB2" w:rsidRPr="00BA6AAD" w:rsidRDefault="00C47BB2" w:rsidP="000B7BB8">
            <w:pPr>
              <w:pStyle w:val="DHHStablecolhead"/>
            </w:pPr>
            <w:r>
              <w:rPr>
                <w:rFonts w:cs="Arial"/>
              </w:rPr>
              <w:t>Median (IQR)</w:t>
            </w:r>
          </w:p>
        </w:tc>
        <w:tc>
          <w:tcPr>
            <w:tcW w:w="2202" w:type="dxa"/>
            <w:shd w:val="clear" w:color="auto" w:fill="EDCDCF"/>
          </w:tcPr>
          <w:p w14:paraId="3B9A43E3" w14:textId="77777777" w:rsidR="00C47BB2" w:rsidRPr="00BA6AAD" w:rsidRDefault="00C47BB2" w:rsidP="000B7BB8">
            <w:pPr>
              <w:pStyle w:val="DHHStablecolhead"/>
            </w:pPr>
            <w:r w:rsidRPr="00BA6AAD">
              <w:t>2015</w:t>
            </w:r>
          </w:p>
          <w:p w14:paraId="282B4065" w14:textId="77777777" w:rsidR="00C47BB2" w:rsidRPr="00BA6AAD" w:rsidRDefault="00C47BB2" w:rsidP="000B7BB8">
            <w:pPr>
              <w:pStyle w:val="DHHStablecolhead"/>
            </w:pPr>
            <w:r>
              <w:t>Total Patients</w:t>
            </w:r>
          </w:p>
        </w:tc>
        <w:tc>
          <w:tcPr>
            <w:tcW w:w="2045" w:type="dxa"/>
            <w:shd w:val="clear" w:color="auto" w:fill="EDCDCF"/>
          </w:tcPr>
          <w:p w14:paraId="1E522FDF" w14:textId="77777777" w:rsidR="00C47BB2" w:rsidRPr="00BA6AAD" w:rsidRDefault="00C47BB2" w:rsidP="000B7BB8">
            <w:pPr>
              <w:pStyle w:val="DHHStablecolhead"/>
            </w:pPr>
            <w:r w:rsidRPr="00BA6AAD">
              <w:t>201</w:t>
            </w:r>
            <w:r>
              <w:t>5</w:t>
            </w:r>
          </w:p>
          <w:p w14:paraId="520334EF" w14:textId="77777777" w:rsidR="00C47BB2" w:rsidRPr="00BA6AAD" w:rsidRDefault="00C47BB2" w:rsidP="000B7BB8">
            <w:pPr>
              <w:pStyle w:val="DHHStablecolhead"/>
            </w:pPr>
            <w:r>
              <w:rPr>
                <w:rFonts w:cs="Arial"/>
              </w:rPr>
              <w:t>Median (IQR)</w:t>
            </w:r>
          </w:p>
        </w:tc>
        <w:tc>
          <w:tcPr>
            <w:tcW w:w="2045" w:type="dxa"/>
            <w:shd w:val="clear" w:color="auto" w:fill="EDCDCF"/>
          </w:tcPr>
          <w:p w14:paraId="60129422" w14:textId="77777777" w:rsidR="00C47BB2" w:rsidRDefault="00C47BB2" w:rsidP="000B7BB8">
            <w:pPr>
              <w:pStyle w:val="DHHStablecolhead"/>
            </w:pPr>
            <w:r>
              <w:t>2016</w:t>
            </w:r>
          </w:p>
          <w:p w14:paraId="43C9B7FD" w14:textId="77777777" w:rsidR="00C47BB2" w:rsidRPr="00597F14" w:rsidRDefault="00C47BB2" w:rsidP="000B7BB8">
            <w:pPr>
              <w:pStyle w:val="DHHStablecolhead"/>
              <w:rPr>
                <w:b w:val="0"/>
              </w:rPr>
            </w:pPr>
            <w:r>
              <w:t>Total Patients</w:t>
            </w:r>
          </w:p>
        </w:tc>
        <w:tc>
          <w:tcPr>
            <w:tcW w:w="2045" w:type="dxa"/>
            <w:shd w:val="clear" w:color="auto" w:fill="EDCDCF"/>
          </w:tcPr>
          <w:p w14:paraId="2CA4445F" w14:textId="77777777" w:rsidR="00C47BB2" w:rsidRDefault="00C47BB2" w:rsidP="000B7BB8">
            <w:pPr>
              <w:pStyle w:val="DHHStablecolhead"/>
              <w:rPr>
                <w:rFonts w:cs="Arial"/>
              </w:rPr>
            </w:pPr>
            <w:r w:rsidRPr="00597F14">
              <w:rPr>
                <w:rFonts w:cs="Arial"/>
              </w:rPr>
              <w:t>2016</w:t>
            </w:r>
          </w:p>
          <w:p w14:paraId="34DFB3B9" w14:textId="77777777" w:rsidR="00C47BB2" w:rsidRPr="00597F14" w:rsidRDefault="00C47BB2" w:rsidP="000B7BB8">
            <w:pPr>
              <w:pStyle w:val="DHHStablecolhead"/>
              <w:rPr>
                <w:rFonts w:cs="Arial"/>
              </w:rPr>
            </w:pPr>
            <w:r>
              <w:rPr>
                <w:rFonts w:cs="Arial"/>
              </w:rPr>
              <w:t>Median (IQR)</w:t>
            </w:r>
          </w:p>
        </w:tc>
      </w:tr>
      <w:tr w:rsidR="00C47BB2" w:rsidRPr="00CB26D3" w14:paraId="119C5B0D" w14:textId="77777777" w:rsidTr="005F1D65">
        <w:trPr>
          <w:trHeight w:val="256"/>
        </w:trPr>
        <w:tc>
          <w:tcPr>
            <w:tcW w:w="3360" w:type="dxa"/>
            <w:vAlign w:val="center"/>
          </w:tcPr>
          <w:p w14:paraId="3603F48F" w14:textId="77777777" w:rsidR="00C47BB2" w:rsidRPr="005F1D65" w:rsidRDefault="00C47BB2" w:rsidP="000B7BB8">
            <w:pPr>
              <w:pStyle w:val="DHHStabletext"/>
              <w:rPr>
                <w:rFonts w:cs="Arial"/>
              </w:rPr>
            </w:pPr>
            <w:r w:rsidRPr="005F1D65">
              <w:rPr>
                <w:rFonts w:cs="Arial"/>
              </w:rPr>
              <w:t>Age &lt; 60</w:t>
            </w:r>
          </w:p>
        </w:tc>
        <w:tc>
          <w:tcPr>
            <w:tcW w:w="2266" w:type="dxa"/>
            <w:vAlign w:val="center"/>
          </w:tcPr>
          <w:p w14:paraId="50C9E21F" w14:textId="77777777" w:rsidR="00C47BB2" w:rsidRPr="005F1D65" w:rsidRDefault="00C47BB2" w:rsidP="000B7BB8">
            <w:pPr>
              <w:rPr>
                <w:rFonts w:ascii="Arial" w:hAnsi="Arial" w:cs="Arial"/>
                <w:color w:val="000000"/>
                <w:lang w:eastAsia="en-NZ"/>
              </w:rPr>
            </w:pPr>
            <w:r w:rsidRPr="005F1D65">
              <w:rPr>
                <w:rFonts w:ascii="Arial" w:hAnsi="Arial" w:cs="Arial"/>
                <w:color w:val="000000"/>
              </w:rPr>
              <w:t>662</w:t>
            </w:r>
          </w:p>
        </w:tc>
        <w:tc>
          <w:tcPr>
            <w:tcW w:w="1730" w:type="dxa"/>
            <w:vAlign w:val="center"/>
          </w:tcPr>
          <w:p w14:paraId="6BF4A6BC" w14:textId="39792A69" w:rsidR="00C47BB2" w:rsidRPr="005F1D65" w:rsidRDefault="00C47BB2" w:rsidP="000B7BB8">
            <w:pPr>
              <w:rPr>
                <w:rFonts w:ascii="Arial" w:hAnsi="Arial" w:cs="Arial"/>
                <w:color w:val="000000"/>
                <w:lang w:eastAsia="en-NZ"/>
              </w:rPr>
            </w:pPr>
            <w:r w:rsidRPr="005F1D65">
              <w:rPr>
                <w:rFonts w:ascii="Arial" w:hAnsi="Arial" w:cs="Arial"/>
                <w:color w:val="000000"/>
              </w:rPr>
              <w:t xml:space="preserve">18 (1 </w:t>
            </w:r>
            <w:r w:rsidR="0056787B" w:rsidRPr="005F1D65">
              <w:rPr>
                <w:rFonts w:ascii="Arial" w:hAnsi="Arial" w:cs="Arial"/>
                <w:color w:val="000000"/>
              </w:rPr>
              <w:t>–</w:t>
            </w:r>
            <w:r w:rsidRPr="005F1D65">
              <w:rPr>
                <w:rFonts w:ascii="Arial" w:hAnsi="Arial" w:cs="Arial"/>
                <w:color w:val="000000"/>
              </w:rPr>
              <w:t xml:space="preserve"> 37)</w:t>
            </w:r>
          </w:p>
        </w:tc>
        <w:tc>
          <w:tcPr>
            <w:tcW w:w="2202" w:type="dxa"/>
            <w:vAlign w:val="center"/>
          </w:tcPr>
          <w:p w14:paraId="23AD7495" w14:textId="77777777" w:rsidR="00C47BB2" w:rsidRPr="005F1D65" w:rsidRDefault="00C47BB2" w:rsidP="000B7BB8">
            <w:pPr>
              <w:rPr>
                <w:rFonts w:ascii="Arial" w:hAnsi="Arial" w:cs="Arial"/>
                <w:color w:val="000000"/>
                <w:lang w:eastAsia="en-NZ"/>
              </w:rPr>
            </w:pPr>
            <w:r w:rsidRPr="005F1D65">
              <w:rPr>
                <w:rFonts w:ascii="Arial" w:hAnsi="Arial" w:cs="Arial"/>
                <w:color w:val="000000"/>
              </w:rPr>
              <w:t>677</w:t>
            </w:r>
          </w:p>
        </w:tc>
        <w:tc>
          <w:tcPr>
            <w:tcW w:w="2045" w:type="dxa"/>
            <w:vAlign w:val="center"/>
          </w:tcPr>
          <w:p w14:paraId="505E3C63" w14:textId="1B724042" w:rsidR="00C47BB2" w:rsidRPr="005F1D65" w:rsidRDefault="00C47BB2" w:rsidP="000B7BB8">
            <w:pPr>
              <w:rPr>
                <w:rFonts w:ascii="Arial" w:hAnsi="Arial" w:cs="Arial"/>
                <w:color w:val="000000"/>
                <w:lang w:eastAsia="en-NZ"/>
              </w:rPr>
            </w:pPr>
            <w:r w:rsidRPr="005F1D65">
              <w:rPr>
                <w:rFonts w:ascii="Arial" w:hAnsi="Arial" w:cs="Arial"/>
                <w:color w:val="000000"/>
              </w:rPr>
              <w:t xml:space="preserve">16 (0 </w:t>
            </w:r>
            <w:r w:rsidR="0056787B" w:rsidRPr="005F1D65">
              <w:rPr>
                <w:rFonts w:ascii="Arial" w:hAnsi="Arial" w:cs="Arial"/>
                <w:color w:val="000000"/>
              </w:rPr>
              <w:t>–</w:t>
            </w:r>
            <w:r w:rsidRPr="005F1D65">
              <w:rPr>
                <w:rFonts w:ascii="Arial" w:hAnsi="Arial" w:cs="Arial"/>
                <w:color w:val="000000"/>
              </w:rPr>
              <w:t xml:space="preserve"> 36)</w:t>
            </w:r>
          </w:p>
        </w:tc>
        <w:tc>
          <w:tcPr>
            <w:tcW w:w="2045" w:type="dxa"/>
            <w:vAlign w:val="center"/>
          </w:tcPr>
          <w:p w14:paraId="4A3F8E03" w14:textId="77777777" w:rsidR="00C47BB2" w:rsidRPr="005F1D65" w:rsidRDefault="00C47BB2" w:rsidP="000B7BB8">
            <w:pPr>
              <w:rPr>
                <w:rFonts w:ascii="Arial" w:hAnsi="Arial" w:cs="Arial"/>
                <w:color w:val="000000"/>
                <w:lang w:eastAsia="en-NZ"/>
              </w:rPr>
            </w:pPr>
            <w:r w:rsidRPr="005F1D65">
              <w:rPr>
                <w:rFonts w:ascii="Arial" w:hAnsi="Arial" w:cs="Arial"/>
                <w:color w:val="000000"/>
              </w:rPr>
              <w:t>663</w:t>
            </w:r>
          </w:p>
        </w:tc>
        <w:tc>
          <w:tcPr>
            <w:tcW w:w="2045" w:type="dxa"/>
            <w:vAlign w:val="center"/>
          </w:tcPr>
          <w:p w14:paraId="0337E016" w14:textId="747D3A1E" w:rsidR="00C47BB2" w:rsidRPr="005F1D65" w:rsidRDefault="00C47BB2" w:rsidP="000B7BB8">
            <w:pPr>
              <w:rPr>
                <w:rFonts w:ascii="Arial" w:hAnsi="Arial" w:cs="Arial"/>
                <w:color w:val="000000"/>
                <w:lang w:eastAsia="en-NZ"/>
              </w:rPr>
            </w:pPr>
            <w:r w:rsidRPr="005F1D65">
              <w:rPr>
                <w:rFonts w:ascii="Arial" w:hAnsi="Arial" w:cs="Arial"/>
                <w:color w:val="000000"/>
              </w:rPr>
              <w:t xml:space="preserve">14 (0 </w:t>
            </w:r>
            <w:r w:rsidR="0056787B" w:rsidRPr="005F1D65">
              <w:rPr>
                <w:rFonts w:ascii="Arial" w:hAnsi="Arial" w:cs="Arial"/>
                <w:color w:val="000000"/>
              </w:rPr>
              <w:t>–</w:t>
            </w:r>
            <w:r w:rsidRPr="005F1D65">
              <w:rPr>
                <w:rFonts w:ascii="Arial" w:hAnsi="Arial" w:cs="Arial"/>
                <w:color w:val="000000"/>
              </w:rPr>
              <w:t xml:space="preserve"> 30)</w:t>
            </w:r>
          </w:p>
        </w:tc>
      </w:tr>
      <w:tr w:rsidR="00C47BB2" w:rsidRPr="00CB26D3" w14:paraId="2721883E" w14:textId="77777777" w:rsidTr="005F1D65">
        <w:trPr>
          <w:trHeight w:val="269"/>
        </w:trPr>
        <w:tc>
          <w:tcPr>
            <w:tcW w:w="3360" w:type="dxa"/>
            <w:vAlign w:val="center"/>
          </w:tcPr>
          <w:p w14:paraId="365DB7E6" w14:textId="77777777" w:rsidR="00C47BB2" w:rsidRPr="005F1D65" w:rsidRDefault="00C47BB2" w:rsidP="000B7BB8">
            <w:pPr>
              <w:pStyle w:val="DHHStabletext"/>
              <w:rPr>
                <w:rFonts w:cs="Arial"/>
              </w:rPr>
            </w:pPr>
            <w:r w:rsidRPr="005F1D65">
              <w:rPr>
                <w:rFonts w:cs="Arial"/>
              </w:rPr>
              <w:t>Age 60–69</w:t>
            </w:r>
          </w:p>
        </w:tc>
        <w:tc>
          <w:tcPr>
            <w:tcW w:w="2266" w:type="dxa"/>
            <w:vAlign w:val="center"/>
          </w:tcPr>
          <w:p w14:paraId="4464C98C" w14:textId="77777777" w:rsidR="00C47BB2" w:rsidRPr="005F1D65" w:rsidRDefault="00C47BB2" w:rsidP="000B7BB8">
            <w:pPr>
              <w:rPr>
                <w:rFonts w:ascii="Arial" w:hAnsi="Arial" w:cs="Arial"/>
                <w:color w:val="000000"/>
              </w:rPr>
            </w:pPr>
            <w:r w:rsidRPr="005F1D65">
              <w:rPr>
                <w:rFonts w:ascii="Arial" w:hAnsi="Arial" w:cs="Arial"/>
                <w:color w:val="000000"/>
              </w:rPr>
              <w:t>438</w:t>
            </w:r>
          </w:p>
        </w:tc>
        <w:tc>
          <w:tcPr>
            <w:tcW w:w="1730" w:type="dxa"/>
            <w:vAlign w:val="center"/>
          </w:tcPr>
          <w:p w14:paraId="6994D547" w14:textId="38453162" w:rsidR="00C47BB2" w:rsidRPr="005F1D65" w:rsidRDefault="00C47BB2" w:rsidP="000B7BB8">
            <w:pPr>
              <w:rPr>
                <w:rFonts w:ascii="Arial" w:hAnsi="Arial" w:cs="Arial"/>
                <w:color w:val="000000"/>
              </w:rPr>
            </w:pPr>
            <w:r w:rsidRPr="005F1D65">
              <w:rPr>
                <w:rFonts w:ascii="Arial" w:hAnsi="Arial" w:cs="Arial"/>
                <w:color w:val="000000"/>
              </w:rPr>
              <w:t xml:space="preserve">20 (5 </w:t>
            </w:r>
            <w:r w:rsidR="0056787B" w:rsidRPr="005F1D65">
              <w:rPr>
                <w:rFonts w:ascii="Arial" w:hAnsi="Arial" w:cs="Arial"/>
                <w:color w:val="000000"/>
              </w:rPr>
              <w:t>–</w:t>
            </w:r>
            <w:r w:rsidRPr="005F1D65">
              <w:rPr>
                <w:rFonts w:ascii="Arial" w:hAnsi="Arial" w:cs="Arial"/>
                <w:color w:val="000000"/>
              </w:rPr>
              <w:t xml:space="preserve"> 42)</w:t>
            </w:r>
          </w:p>
        </w:tc>
        <w:tc>
          <w:tcPr>
            <w:tcW w:w="2202" w:type="dxa"/>
            <w:vAlign w:val="center"/>
          </w:tcPr>
          <w:p w14:paraId="0DC6E155" w14:textId="77777777" w:rsidR="00C47BB2" w:rsidRPr="005F1D65" w:rsidRDefault="00C47BB2" w:rsidP="000B7BB8">
            <w:pPr>
              <w:rPr>
                <w:rFonts w:ascii="Arial" w:hAnsi="Arial" w:cs="Arial"/>
                <w:color w:val="000000"/>
              </w:rPr>
            </w:pPr>
            <w:r w:rsidRPr="005F1D65">
              <w:rPr>
                <w:rFonts w:ascii="Arial" w:hAnsi="Arial" w:cs="Arial"/>
                <w:color w:val="000000"/>
              </w:rPr>
              <w:t>397</w:t>
            </w:r>
          </w:p>
        </w:tc>
        <w:tc>
          <w:tcPr>
            <w:tcW w:w="2045" w:type="dxa"/>
            <w:vAlign w:val="center"/>
          </w:tcPr>
          <w:p w14:paraId="21BF39DF" w14:textId="5DAFED51" w:rsidR="00C47BB2" w:rsidRPr="005F1D65" w:rsidRDefault="00C47BB2" w:rsidP="000B7BB8">
            <w:pPr>
              <w:rPr>
                <w:rFonts w:ascii="Arial" w:hAnsi="Arial" w:cs="Arial"/>
                <w:color w:val="000000"/>
              </w:rPr>
            </w:pPr>
            <w:r w:rsidRPr="005F1D65">
              <w:rPr>
                <w:rFonts w:ascii="Arial" w:hAnsi="Arial" w:cs="Arial"/>
                <w:color w:val="000000"/>
              </w:rPr>
              <w:t xml:space="preserve">23 (7 </w:t>
            </w:r>
            <w:r w:rsidR="0056787B" w:rsidRPr="005F1D65">
              <w:rPr>
                <w:rFonts w:ascii="Arial" w:hAnsi="Arial" w:cs="Arial"/>
                <w:color w:val="000000"/>
              </w:rPr>
              <w:t>–</w:t>
            </w:r>
            <w:r w:rsidRPr="005F1D65">
              <w:rPr>
                <w:rFonts w:ascii="Arial" w:hAnsi="Arial" w:cs="Arial"/>
                <w:color w:val="000000"/>
              </w:rPr>
              <w:t xml:space="preserve"> 49)</w:t>
            </w:r>
          </w:p>
        </w:tc>
        <w:tc>
          <w:tcPr>
            <w:tcW w:w="2045" w:type="dxa"/>
            <w:vAlign w:val="center"/>
          </w:tcPr>
          <w:p w14:paraId="401BD822" w14:textId="77777777" w:rsidR="00C47BB2" w:rsidRPr="005F1D65" w:rsidRDefault="00C47BB2" w:rsidP="000B7BB8">
            <w:pPr>
              <w:rPr>
                <w:rFonts w:ascii="Arial" w:hAnsi="Arial" w:cs="Arial"/>
                <w:color w:val="000000"/>
              </w:rPr>
            </w:pPr>
            <w:r w:rsidRPr="005F1D65">
              <w:rPr>
                <w:rFonts w:ascii="Arial" w:hAnsi="Arial" w:cs="Arial"/>
                <w:color w:val="000000"/>
              </w:rPr>
              <w:t>436</w:t>
            </w:r>
          </w:p>
        </w:tc>
        <w:tc>
          <w:tcPr>
            <w:tcW w:w="2045" w:type="dxa"/>
            <w:vAlign w:val="center"/>
          </w:tcPr>
          <w:p w14:paraId="073F6C11" w14:textId="713F8D6B" w:rsidR="00C47BB2" w:rsidRPr="005F1D65" w:rsidRDefault="00C47BB2" w:rsidP="000B7BB8">
            <w:pPr>
              <w:rPr>
                <w:rFonts w:ascii="Arial" w:hAnsi="Arial" w:cs="Arial"/>
                <w:color w:val="000000"/>
              </w:rPr>
            </w:pPr>
            <w:r w:rsidRPr="005F1D65">
              <w:rPr>
                <w:rFonts w:ascii="Arial" w:hAnsi="Arial" w:cs="Arial"/>
                <w:color w:val="000000"/>
              </w:rPr>
              <w:t xml:space="preserve">20 (5 </w:t>
            </w:r>
            <w:r w:rsidR="0056787B" w:rsidRPr="005F1D65">
              <w:rPr>
                <w:rFonts w:ascii="Arial" w:hAnsi="Arial" w:cs="Arial"/>
                <w:color w:val="000000"/>
              </w:rPr>
              <w:t>–</w:t>
            </w:r>
            <w:r w:rsidRPr="005F1D65">
              <w:rPr>
                <w:rFonts w:ascii="Arial" w:hAnsi="Arial" w:cs="Arial"/>
                <w:color w:val="000000"/>
              </w:rPr>
              <w:t xml:space="preserve"> 40)</w:t>
            </w:r>
          </w:p>
        </w:tc>
      </w:tr>
      <w:tr w:rsidR="00C47BB2" w:rsidRPr="00CB26D3" w14:paraId="7D743E7C" w14:textId="77777777" w:rsidTr="005F1D65">
        <w:trPr>
          <w:trHeight w:val="269"/>
        </w:trPr>
        <w:tc>
          <w:tcPr>
            <w:tcW w:w="3360" w:type="dxa"/>
            <w:vAlign w:val="center"/>
          </w:tcPr>
          <w:p w14:paraId="4C74719D" w14:textId="77777777" w:rsidR="00C47BB2" w:rsidRPr="005F1D65" w:rsidRDefault="00C47BB2" w:rsidP="000B7BB8">
            <w:pPr>
              <w:pStyle w:val="DHHStabletext"/>
              <w:rPr>
                <w:rFonts w:cs="Arial"/>
              </w:rPr>
            </w:pPr>
            <w:r w:rsidRPr="005F1D65">
              <w:rPr>
                <w:rFonts w:cs="Arial"/>
              </w:rPr>
              <w:t>Age 70–79</w:t>
            </w:r>
          </w:p>
        </w:tc>
        <w:tc>
          <w:tcPr>
            <w:tcW w:w="2266" w:type="dxa"/>
            <w:vAlign w:val="center"/>
          </w:tcPr>
          <w:p w14:paraId="2A376BA1" w14:textId="77777777" w:rsidR="00C47BB2" w:rsidRPr="005F1D65" w:rsidRDefault="00C47BB2" w:rsidP="000B7BB8">
            <w:pPr>
              <w:rPr>
                <w:rFonts w:ascii="Arial" w:hAnsi="Arial" w:cs="Arial"/>
                <w:color w:val="000000"/>
              </w:rPr>
            </w:pPr>
            <w:r w:rsidRPr="005F1D65">
              <w:rPr>
                <w:rFonts w:ascii="Arial" w:hAnsi="Arial" w:cs="Arial"/>
                <w:color w:val="000000"/>
              </w:rPr>
              <w:t>389</w:t>
            </w:r>
          </w:p>
        </w:tc>
        <w:tc>
          <w:tcPr>
            <w:tcW w:w="1730" w:type="dxa"/>
            <w:vAlign w:val="center"/>
          </w:tcPr>
          <w:p w14:paraId="2B28BFEE" w14:textId="4B023AE5" w:rsidR="00C47BB2" w:rsidRPr="005F1D65" w:rsidRDefault="00C47BB2" w:rsidP="000B7BB8">
            <w:pPr>
              <w:rPr>
                <w:rFonts w:ascii="Arial" w:hAnsi="Arial" w:cs="Arial"/>
                <w:color w:val="000000"/>
              </w:rPr>
            </w:pPr>
            <w:r w:rsidRPr="005F1D65">
              <w:rPr>
                <w:rFonts w:ascii="Arial" w:hAnsi="Arial" w:cs="Arial"/>
                <w:color w:val="000000"/>
              </w:rPr>
              <w:t xml:space="preserve">24 (9 </w:t>
            </w:r>
            <w:r w:rsidR="0056787B" w:rsidRPr="005F1D65">
              <w:rPr>
                <w:rFonts w:ascii="Arial" w:hAnsi="Arial" w:cs="Arial"/>
                <w:color w:val="000000"/>
              </w:rPr>
              <w:t>–</w:t>
            </w:r>
            <w:r w:rsidRPr="005F1D65">
              <w:rPr>
                <w:rFonts w:ascii="Arial" w:hAnsi="Arial" w:cs="Arial"/>
                <w:color w:val="000000"/>
              </w:rPr>
              <w:t xml:space="preserve"> 45)</w:t>
            </w:r>
          </w:p>
        </w:tc>
        <w:tc>
          <w:tcPr>
            <w:tcW w:w="2202" w:type="dxa"/>
            <w:vAlign w:val="center"/>
          </w:tcPr>
          <w:p w14:paraId="5557C907" w14:textId="77777777" w:rsidR="00C47BB2" w:rsidRPr="005F1D65" w:rsidRDefault="00C47BB2" w:rsidP="000B7BB8">
            <w:pPr>
              <w:rPr>
                <w:rFonts w:ascii="Arial" w:hAnsi="Arial" w:cs="Arial"/>
                <w:color w:val="000000"/>
              </w:rPr>
            </w:pPr>
            <w:r w:rsidRPr="005F1D65">
              <w:rPr>
                <w:rFonts w:ascii="Arial" w:hAnsi="Arial" w:cs="Arial"/>
                <w:color w:val="000000"/>
              </w:rPr>
              <w:t>384</w:t>
            </w:r>
          </w:p>
        </w:tc>
        <w:tc>
          <w:tcPr>
            <w:tcW w:w="2045" w:type="dxa"/>
            <w:vAlign w:val="center"/>
          </w:tcPr>
          <w:p w14:paraId="23C7FAE5" w14:textId="491BE4FC" w:rsidR="00C47BB2" w:rsidRPr="005F1D65" w:rsidRDefault="00C47BB2" w:rsidP="000B7BB8">
            <w:pPr>
              <w:rPr>
                <w:rFonts w:ascii="Arial" w:hAnsi="Arial" w:cs="Arial"/>
                <w:color w:val="000000"/>
              </w:rPr>
            </w:pPr>
            <w:r w:rsidRPr="005F1D65">
              <w:rPr>
                <w:rFonts w:ascii="Arial" w:hAnsi="Arial" w:cs="Arial"/>
                <w:color w:val="000000"/>
              </w:rPr>
              <w:t xml:space="preserve">22 (7 </w:t>
            </w:r>
            <w:r w:rsidR="0056787B" w:rsidRPr="005F1D65">
              <w:rPr>
                <w:rFonts w:ascii="Arial" w:hAnsi="Arial" w:cs="Arial"/>
                <w:color w:val="000000"/>
              </w:rPr>
              <w:t>–</w:t>
            </w:r>
            <w:r w:rsidRPr="005F1D65">
              <w:rPr>
                <w:rFonts w:ascii="Arial" w:hAnsi="Arial" w:cs="Arial"/>
                <w:color w:val="000000"/>
              </w:rPr>
              <w:t xml:space="preserve"> 48)</w:t>
            </w:r>
          </w:p>
        </w:tc>
        <w:tc>
          <w:tcPr>
            <w:tcW w:w="2045" w:type="dxa"/>
            <w:vAlign w:val="center"/>
          </w:tcPr>
          <w:p w14:paraId="49F0E581" w14:textId="77777777" w:rsidR="00C47BB2" w:rsidRPr="005F1D65" w:rsidRDefault="00C47BB2" w:rsidP="000B7BB8">
            <w:pPr>
              <w:rPr>
                <w:rFonts w:ascii="Arial" w:hAnsi="Arial" w:cs="Arial"/>
                <w:color w:val="000000"/>
              </w:rPr>
            </w:pPr>
            <w:r w:rsidRPr="005F1D65">
              <w:rPr>
                <w:rFonts w:ascii="Arial" w:hAnsi="Arial" w:cs="Arial"/>
                <w:color w:val="000000"/>
              </w:rPr>
              <w:t>446</w:t>
            </w:r>
          </w:p>
        </w:tc>
        <w:tc>
          <w:tcPr>
            <w:tcW w:w="2045" w:type="dxa"/>
            <w:vAlign w:val="center"/>
          </w:tcPr>
          <w:p w14:paraId="39A15630" w14:textId="1C81F80F" w:rsidR="00C47BB2" w:rsidRPr="005F1D65" w:rsidRDefault="00C47BB2" w:rsidP="000B7BB8">
            <w:pPr>
              <w:rPr>
                <w:rFonts w:ascii="Arial" w:hAnsi="Arial" w:cs="Arial"/>
                <w:color w:val="000000"/>
              </w:rPr>
            </w:pPr>
            <w:r w:rsidRPr="005F1D65">
              <w:rPr>
                <w:rFonts w:ascii="Arial" w:hAnsi="Arial" w:cs="Arial"/>
                <w:color w:val="000000"/>
              </w:rPr>
              <w:t xml:space="preserve">22 (4 </w:t>
            </w:r>
            <w:r w:rsidR="0056787B" w:rsidRPr="005F1D65">
              <w:rPr>
                <w:rFonts w:ascii="Arial" w:hAnsi="Arial" w:cs="Arial"/>
                <w:color w:val="000000"/>
              </w:rPr>
              <w:t>–</w:t>
            </w:r>
            <w:r w:rsidRPr="005F1D65">
              <w:rPr>
                <w:rFonts w:ascii="Arial" w:hAnsi="Arial" w:cs="Arial"/>
                <w:color w:val="000000"/>
              </w:rPr>
              <w:t xml:space="preserve"> 45)</w:t>
            </w:r>
          </w:p>
        </w:tc>
      </w:tr>
      <w:tr w:rsidR="00C47BB2" w:rsidRPr="00CB26D3" w14:paraId="53A33F54" w14:textId="77777777" w:rsidTr="005F1D65">
        <w:trPr>
          <w:trHeight w:val="269"/>
        </w:trPr>
        <w:tc>
          <w:tcPr>
            <w:tcW w:w="3360" w:type="dxa"/>
            <w:vAlign w:val="center"/>
          </w:tcPr>
          <w:p w14:paraId="6F8E0D16" w14:textId="77777777" w:rsidR="00C47BB2" w:rsidRPr="005F1D65" w:rsidRDefault="00C47BB2" w:rsidP="000B7BB8">
            <w:pPr>
              <w:pStyle w:val="DHHStabletext"/>
              <w:rPr>
                <w:rFonts w:cs="Arial"/>
              </w:rPr>
            </w:pPr>
            <w:r w:rsidRPr="005F1D65">
              <w:rPr>
                <w:rFonts w:cs="Arial"/>
              </w:rPr>
              <w:t>Age 80+</w:t>
            </w:r>
          </w:p>
        </w:tc>
        <w:tc>
          <w:tcPr>
            <w:tcW w:w="2266" w:type="dxa"/>
            <w:vAlign w:val="center"/>
          </w:tcPr>
          <w:p w14:paraId="3798F084" w14:textId="77777777" w:rsidR="00C47BB2" w:rsidRPr="005F1D65" w:rsidRDefault="00C47BB2" w:rsidP="000B7BB8">
            <w:pPr>
              <w:rPr>
                <w:rFonts w:ascii="Arial" w:hAnsi="Arial" w:cs="Arial"/>
                <w:color w:val="000000"/>
              </w:rPr>
            </w:pPr>
            <w:r w:rsidRPr="005F1D65">
              <w:rPr>
                <w:rFonts w:ascii="Arial" w:hAnsi="Arial" w:cs="Arial"/>
                <w:color w:val="000000"/>
              </w:rPr>
              <w:t>229</w:t>
            </w:r>
          </w:p>
        </w:tc>
        <w:tc>
          <w:tcPr>
            <w:tcW w:w="1730" w:type="dxa"/>
            <w:vAlign w:val="center"/>
          </w:tcPr>
          <w:p w14:paraId="014FC49C" w14:textId="071B0759" w:rsidR="00C47BB2" w:rsidRPr="005F1D65" w:rsidRDefault="00C47BB2" w:rsidP="000B7BB8">
            <w:pPr>
              <w:rPr>
                <w:rFonts w:ascii="Arial" w:hAnsi="Arial" w:cs="Arial"/>
                <w:color w:val="000000"/>
              </w:rPr>
            </w:pPr>
            <w:r w:rsidRPr="005F1D65">
              <w:rPr>
                <w:rFonts w:ascii="Arial" w:hAnsi="Arial" w:cs="Arial"/>
                <w:color w:val="000000"/>
              </w:rPr>
              <w:t xml:space="preserve">20 (3 </w:t>
            </w:r>
            <w:r w:rsidR="0056787B" w:rsidRPr="005F1D65">
              <w:rPr>
                <w:rFonts w:ascii="Arial" w:hAnsi="Arial" w:cs="Arial"/>
                <w:color w:val="000000"/>
              </w:rPr>
              <w:t>–</w:t>
            </w:r>
            <w:r w:rsidRPr="005F1D65">
              <w:rPr>
                <w:rFonts w:ascii="Arial" w:hAnsi="Arial" w:cs="Arial"/>
                <w:color w:val="000000"/>
              </w:rPr>
              <w:t xml:space="preserve"> 36)</w:t>
            </w:r>
          </w:p>
        </w:tc>
        <w:tc>
          <w:tcPr>
            <w:tcW w:w="2202" w:type="dxa"/>
            <w:vAlign w:val="center"/>
          </w:tcPr>
          <w:p w14:paraId="6C36412D" w14:textId="77777777" w:rsidR="00C47BB2" w:rsidRPr="005F1D65" w:rsidRDefault="00C47BB2" w:rsidP="000B7BB8">
            <w:pPr>
              <w:rPr>
                <w:rFonts w:ascii="Arial" w:hAnsi="Arial" w:cs="Arial"/>
                <w:color w:val="000000"/>
              </w:rPr>
            </w:pPr>
            <w:r w:rsidRPr="005F1D65">
              <w:rPr>
                <w:rFonts w:ascii="Arial" w:hAnsi="Arial" w:cs="Arial"/>
                <w:color w:val="000000"/>
              </w:rPr>
              <w:t>253</w:t>
            </w:r>
          </w:p>
        </w:tc>
        <w:tc>
          <w:tcPr>
            <w:tcW w:w="2045" w:type="dxa"/>
            <w:vAlign w:val="center"/>
          </w:tcPr>
          <w:p w14:paraId="786F5780" w14:textId="145763FC" w:rsidR="00C47BB2" w:rsidRPr="005F1D65" w:rsidRDefault="00C47BB2" w:rsidP="000B7BB8">
            <w:pPr>
              <w:rPr>
                <w:rFonts w:ascii="Arial" w:hAnsi="Arial" w:cs="Arial"/>
                <w:color w:val="000000"/>
              </w:rPr>
            </w:pPr>
            <w:r w:rsidRPr="005F1D65">
              <w:rPr>
                <w:rFonts w:ascii="Arial" w:hAnsi="Arial" w:cs="Arial"/>
                <w:color w:val="000000"/>
              </w:rPr>
              <w:t xml:space="preserve">21 (6 </w:t>
            </w:r>
            <w:r w:rsidR="0056787B" w:rsidRPr="005F1D65">
              <w:rPr>
                <w:rFonts w:ascii="Arial" w:hAnsi="Arial" w:cs="Arial"/>
                <w:color w:val="000000"/>
              </w:rPr>
              <w:t>–</w:t>
            </w:r>
            <w:r w:rsidRPr="005F1D65">
              <w:rPr>
                <w:rFonts w:ascii="Arial" w:hAnsi="Arial" w:cs="Arial"/>
                <w:color w:val="000000"/>
              </w:rPr>
              <w:t xml:space="preserve"> 43)</w:t>
            </w:r>
          </w:p>
        </w:tc>
        <w:tc>
          <w:tcPr>
            <w:tcW w:w="2045" w:type="dxa"/>
            <w:vAlign w:val="center"/>
          </w:tcPr>
          <w:p w14:paraId="627CD47D" w14:textId="77777777" w:rsidR="00C47BB2" w:rsidRPr="005F1D65" w:rsidRDefault="00C47BB2" w:rsidP="000B7BB8">
            <w:pPr>
              <w:rPr>
                <w:rFonts w:ascii="Arial" w:hAnsi="Arial" w:cs="Arial"/>
                <w:color w:val="000000"/>
              </w:rPr>
            </w:pPr>
            <w:r w:rsidRPr="005F1D65">
              <w:rPr>
                <w:rFonts w:ascii="Arial" w:hAnsi="Arial" w:cs="Arial"/>
                <w:color w:val="000000"/>
              </w:rPr>
              <w:t>258</w:t>
            </w:r>
          </w:p>
        </w:tc>
        <w:tc>
          <w:tcPr>
            <w:tcW w:w="2045" w:type="dxa"/>
            <w:vAlign w:val="center"/>
          </w:tcPr>
          <w:p w14:paraId="69F0BD83" w14:textId="539B4F88" w:rsidR="00C47BB2" w:rsidRPr="005F1D65" w:rsidRDefault="00C47BB2" w:rsidP="000B7BB8">
            <w:pPr>
              <w:rPr>
                <w:rFonts w:ascii="Arial" w:hAnsi="Arial" w:cs="Arial"/>
                <w:color w:val="000000"/>
              </w:rPr>
            </w:pPr>
            <w:r w:rsidRPr="005F1D65">
              <w:rPr>
                <w:rFonts w:ascii="Arial" w:hAnsi="Arial" w:cs="Arial"/>
                <w:color w:val="000000"/>
              </w:rPr>
              <w:t xml:space="preserve">24 (8 </w:t>
            </w:r>
            <w:r w:rsidR="0056787B" w:rsidRPr="005F1D65">
              <w:rPr>
                <w:rFonts w:ascii="Arial" w:hAnsi="Arial" w:cs="Arial"/>
                <w:color w:val="000000"/>
              </w:rPr>
              <w:t>–</w:t>
            </w:r>
            <w:r w:rsidRPr="005F1D65">
              <w:rPr>
                <w:rFonts w:ascii="Arial" w:hAnsi="Arial" w:cs="Arial"/>
                <w:color w:val="000000"/>
              </w:rPr>
              <w:t xml:space="preserve"> 42)</w:t>
            </w:r>
          </w:p>
        </w:tc>
      </w:tr>
      <w:tr w:rsidR="00C47BB2" w:rsidRPr="00CB26D3" w14:paraId="38136A2E" w14:textId="77777777" w:rsidTr="005F1D65">
        <w:trPr>
          <w:trHeight w:val="256"/>
        </w:trPr>
        <w:tc>
          <w:tcPr>
            <w:tcW w:w="3360" w:type="dxa"/>
            <w:vAlign w:val="center"/>
          </w:tcPr>
          <w:p w14:paraId="38C15335" w14:textId="77777777" w:rsidR="00C47BB2" w:rsidRPr="005F1D65" w:rsidRDefault="00C47BB2" w:rsidP="000B7BB8">
            <w:pPr>
              <w:pStyle w:val="DHHStabletext"/>
              <w:rPr>
                <w:rFonts w:cs="Arial"/>
              </w:rPr>
            </w:pPr>
            <w:r w:rsidRPr="005F1D65">
              <w:rPr>
                <w:rFonts w:cs="Arial"/>
              </w:rPr>
              <w:t>Female</w:t>
            </w:r>
          </w:p>
        </w:tc>
        <w:tc>
          <w:tcPr>
            <w:tcW w:w="2266" w:type="dxa"/>
            <w:vAlign w:val="center"/>
          </w:tcPr>
          <w:p w14:paraId="6BA1DBFD" w14:textId="77777777" w:rsidR="00C47BB2" w:rsidRPr="005F1D65" w:rsidRDefault="00C47BB2" w:rsidP="000B7BB8">
            <w:pPr>
              <w:rPr>
                <w:rFonts w:ascii="Arial" w:hAnsi="Arial" w:cs="Arial"/>
                <w:color w:val="000000"/>
                <w:lang w:eastAsia="en-NZ"/>
              </w:rPr>
            </w:pPr>
            <w:r w:rsidRPr="005F1D65">
              <w:rPr>
                <w:rFonts w:ascii="Arial" w:hAnsi="Arial" w:cs="Arial"/>
                <w:color w:val="000000"/>
              </w:rPr>
              <w:t>718</w:t>
            </w:r>
          </w:p>
        </w:tc>
        <w:tc>
          <w:tcPr>
            <w:tcW w:w="1730" w:type="dxa"/>
            <w:vAlign w:val="center"/>
          </w:tcPr>
          <w:p w14:paraId="3B815A8B" w14:textId="2667DEF4" w:rsidR="00C47BB2" w:rsidRPr="005F1D65" w:rsidRDefault="00C47BB2" w:rsidP="000B7BB8">
            <w:pPr>
              <w:rPr>
                <w:rFonts w:ascii="Arial" w:hAnsi="Arial" w:cs="Arial"/>
                <w:color w:val="000000"/>
                <w:lang w:eastAsia="en-NZ"/>
              </w:rPr>
            </w:pPr>
            <w:r w:rsidRPr="005F1D65">
              <w:rPr>
                <w:rFonts w:ascii="Arial" w:hAnsi="Arial" w:cs="Arial"/>
                <w:color w:val="000000"/>
              </w:rPr>
              <w:t xml:space="preserve">21 (3 </w:t>
            </w:r>
            <w:r w:rsidR="0056787B" w:rsidRPr="005F1D65">
              <w:rPr>
                <w:rFonts w:ascii="Arial" w:hAnsi="Arial" w:cs="Arial"/>
                <w:color w:val="000000"/>
              </w:rPr>
              <w:t>–</w:t>
            </w:r>
            <w:r w:rsidRPr="005F1D65">
              <w:rPr>
                <w:rFonts w:ascii="Arial" w:hAnsi="Arial" w:cs="Arial"/>
                <w:color w:val="000000"/>
              </w:rPr>
              <w:t xml:space="preserve"> 41)</w:t>
            </w:r>
          </w:p>
        </w:tc>
        <w:tc>
          <w:tcPr>
            <w:tcW w:w="2202" w:type="dxa"/>
            <w:vAlign w:val="center"/>
          </w:tcPr>
          <w:p w14:paraId="6C7B540B" w14:textId="77777777" w:rsidR="00C47BB2" w:rsidRPr="005F1D65" w:rsidRDefault="00C47BB2" w:rsidP="000B7BB8">
            <w:pPr>
              <w:rPr>
                <w:rFonts w:ascii="Arial" w:hAnsi="Arial" w:cs="Arial"/>
                <w:color w:val="000000"/>
                <w:lang w:eastAsia="en-NZ"/>
              </w:rPr>
            </w:pPr>
            <w:r w:rsidRPr="005F1D65">
              <w:rPr>
                <w:rFonts w:ascii="Arial" w:hAnsi="Arial" w:cs="Arial"/>
                <w:color w:val="000000"/>
              </w:rPr>
              <w:t>709</w:t>
            </w:r>
          </w:p>
        </w:tc>
        <w:tc>
          <w:tcPr>
            <w:tcW w:w="2045" w:type="dxa"/>
            <w:vAlign w:val="center"/>
          </w:tcPr>
          <w:p w14:paraId="52542A1F" w14:textId="48A422FA" w:rsidR="00C47BB2" w:rsidRPr="005F1D65" w:rsidRDefault="00C47BB2" w:rsidP="000B7BB8">
            <w:pPr>
              <w:rPr>
                <w:rFonts w:ascii="Arial" w:hAnsi="Arial" w:cs="Arial"/>
                <w:color w:val="000000"/>
                <w:lang w:eastAsia="en-NZ"/>
              </w:rPr>
            </w:pPr>
            <w:r w:rsidRPr="005F1D65">
              <w:rPr>
                <w:rFonts w:ascii="Arial" w:hAnsi="Arial" w:cs="Arial"/>
                <w:color w:val="000000"/>
              </w:rPr>
              <w:t xml:space="preserve">21 (4 </w:t>
            </w:r>
            <w:r w:rsidR="0056787B" w:rsidRPr="005F1D65">
              <w:rPr>
                <w:rFonts w:ascii="Arial" w:hAnsi="Arial" w:cs="Arial"/>
                <w:color w:val="000000"/>
              </w:rPr>
              <w:t>–</w:t>
            </w:r>
            <w:r w:rsidRPr="005F1D65">
              <w:rPr>
                <w:rFonts w:ascii="Arial" w:hAnsi="Arial" w:cs="Arial"/>
                <w:color w:val="000000"/>
              </w:rPr>
              <w:t xml:space="preserve"> 44)</w:t>
            </w:r>
          </w:p>
        </w:tc>
        <w:tc>
          <w:tcPr>
            <w:tcW w:w="2045" w:type="dxa"/>
            <w:vAlign w:val="center"/>
          </w:tcPr>
          <w:p w14:paraId="01E0D87C" w14:textId="77777777" w:rsidR="00C47BB2" w:rsidRPr="005F1D65" w:rsidRDefault="00C47BB2" w:rsidP="000B7BB8">
            <w:pPr>
              <w:rPr>
                <w:rFonts w:ascii="Arial" w:hAnsi="Arial" w:cs="Arial"/>
                <w:color w:val="000000"/>
                <w:lang w:eastAsia="en-NZ"/>
              </w:rPr>
            </w:pPr>
            <w:r w:rsidRPr="005F1D65">
              <w:rPr>
                <w:rFonts w:ascii="Arial" w:hAnsi="Arial" w:cs="Arial"/>
                <w:color w:val="000000"/>
              </w:rPr>
              <w:t>725</w:t>
            </w:r>
          </w:p>
        </w:tc>
        <w:tc>
          <w:tcPr>
            <w:tcW w:w="2045" w:type="dxa"/>
            <w:vAlign w:val="center"/>
          </w:tcPr>
          <w:p w14:paraId="29DDABC5" w14:textId="0AEC488D" w:rsidR="00C47BB2" w:rsidRPr="005F1D65" w:rsidRDefault="00C47BB2" w:rsidP="000B7BB8">
            <w:pPr>
              <w:rPr>
                <w:rFonts w:ascii="Arial" w:hAnsi="Arial" w:cs="Arial"/>
                <w:color w:val="000000"/>
                <w:lang w:eastAsia="en-NZ"/>
              </w:rPr>
            </w:pPr>
            <w:r w:rsidRPr="005F1D65">
              <w:rPr>
                <w:rFonts w:ascii="Arial" w:hAnsi="Arial" w:cs="Arial"/>
                <w:color w:val="000000"/>
              </w:rPr>
              <w:t xml:space="preserve">20 (1 </w:t>
            </w:r>
            <w:r w:rsidR="0056787B" w:rsidRPr="005F1D65">
              <w:rPr>
                <w:rFonts w:ascii="Arial" w:hAnsi="Arial" w:cs="Arial"/>
                <w:color w:val="000000"/>
              </w:rPr>
              <w:t>–</w:t>
            </w:r>
            <w:r w:rsidRPr="005F1D65">
              <w:rPr>
                <w:rFonts w:ascii="Arial" w:hAnsi="Arial" w:cs="Arial"/>
                <w:color w:val="000000"/>
              </w:rPr>
              <w:t xml:space="preserve"> 39)</w:t>
            </w:r>
          </w:p>
        </w:tc>
      </w:tr>
      <w:tr w:rsidR="00C47BB2" w:rsidRPr="00CB26D3" w14:paraId="6F3586B1" w14:textId="77777777" w:rsidTr="005F1D65">
        <w:trPr>
          <w:trHeight w:val="269"/>
        </w:trPr>
        <w:tc>
          <w:tcPr>
            <w:tcW w:w="3360" w:type="dxa"/>
            <w:vAlign w:val="center"/>
          </w:tcPr>
          <w:p w14:paraId="5BDD275F" w14:textId="77777777" w:rsidR="00C47BB2" w:rsidRPr="005F1D65" w:rsidRDefault="00C47BB2" w:rsidP="000B7BB8">
            <w:pPr>
              <w:pStyle w:val="DHHStabletext"/>
              <w:rPr>
                <w:rFonts w:cs="Arial"/>
              </w:rPr>
            </w:pPr>
            <w:r w:rsidRPr="005F1D65">
              <w:rPr>
                <w:rFonts w:cs="Arial"/>
              </w:rPr>
              <w:t>Male</w:t>
            </w:r>
          </w:p>
        </w:tc>
        <w:tc>
          <w:tcPr>
            <w:tcW w:w="2266" w:type="dxa"/>
            <w:vAlign w:val="center"/>
          </w:tcPr>
          <w:p w14:paraId="4E3C5E59" w14:textId="77777777" w:rsidR="00C47BB2" w:rsidRPr="005F1D65" w:rsidRDefault="00C47BB2" w:rsidP="000B7BB8">
            <w:pPr>
              <w:rPr>
                <w:rFonts w:ascii="Arial" w:hAnsi="Arial" w:cs="Arial"/>
                <w:color w:val="000000"/>
              </w:rPr>
            </w:pPr>
            <w:r w:rsidRPr="005F1D65">
              <w:rPr>
                <w:rFonts w:ascii="Arial" w:hAnsi="Arial" w:cs="Arial"/>
                <w:color w:val="000000"/>
              </w:rPr>
              <w:t>1000</w:t>
            </w:r>
          </w:p>
        </w:tc>
        <w:tc>
          <w:tcPr>
            <w:tcW w:w="1730" w:type="dxa"/>
            <w:vAlign w:val="center"/>
          </w:tcPr>
          <w:p w14:paraId="7CFC5951" w14:textId="367F88C1" w:rsidR="00C47BB2" w:rsidRPr="005F1D65" w:rsidRDefault="00C47BB2" w:rsidP="000B7BB8">
            <w:pPr>
              <w:rPr>
                <w:rFonts w:ascii="Arial" w:hAnsi="Arial" w:cs="Arial"/>
                <w:color w:val="000000"/>
              </w:rPr>
            </w:pPr>
            <w:r w:rsidRPr="005F1D65">
              <w:rPr>
                <w:rFonts w:ascii="Arial" w:hAnsi="Arial" w:cs="Arial"/>
                <w:color w:val="000000"/>
              </w:rPr>
              <w:t xml:space="preserve">19 (3 </w:t>
            </w:r>
            <w:r w:rsidR="0056787B" w:rsidRPr="005F1D65">
              <w:rPr>
                <w:rFonts w:ascii="Arial" w:hAnsi="Arial" w:cs="Arial"/>
                <w:color w:val="000000"/>
              </w:rPr>
              <w:t>–</w:t>
            </w:r>
            <w:r w:rsidRPr="005F1D65">
              <w:rPr>
                <w:rFonts w:ascii="Arial" w:hAnsi="Arial" w:cs="Arial"/>
                <w:color w:val="000000"/>
              </w:rPr>
              <w:t xml:space="preserve"> 41)</w:t>
            </w:r>
          </w:p>
        </w:tc>
        <w:tc>
          <w:tcPr>
            <w:tcW w:w="2202" w:type="dxa"/>
            <w:vAlign w:val="center"/>
          </w:tcPr>
          <w:p w14:paraId="77FB6239" w14:textId="77777777" w:rsidR="00C47BB2" w:rsidRPr="005F1D65" w:rsidRDefault="00C47BB2" w:rsidP="000B7BB8">
            <w:pPr>
              <w:rPr>
                <w:rFonts w:ascii="Arial" w:hAnsi="Arial" w:cs="Arial"/>
                <w:color w:val="000000"/>
              </w:rPr>
            </w:pPr>
            <w:r w:rsidRPr="005F1D65">
              <w:rPr>
                <w:rFonts w:ascii="Arial" w:hAnsi="Arial" w:cs="Arial"/>
                <w:color w:val="000000"/>
              </w:rPr>
              <w:t>1002</w:t>
            </w:r>
          </w:p>
        </w:tc>
        <w:tc>
          <w:tcPr>
            <w:tcW w:w="2045" w:type="dxa"/>
            <w:vAlign w:val="center"/>
          </w:tcPr>
          <w:p w14:paraId="01F410D5" w14:textId="15F7BD62" w:rsidR="00C47BB2" w:rsidRPr="005F1D65" w:rsidRDefault="00C47BB2" w:rsidP="000B7BB8">
            <w:pPr>
              <w:rPr>
                <w:rFonts w:ascii="Arial" w:hAnsi="Arial" w:cs="Arial"/>
                <w:color w:val="000000"/>
              </w:rPr>
            </w:pPr>
            <w:r w:rsidRPr="005F1D65">
              <w:rPr>
                <w:rFonts w:ascii="Arial" w:hAnsi="Arial" w:cs="Arial"/>
                <w:color w:val="000000"/>
              </w:rPr>
              <w:t xml:space="preserve">20 (3 </w:t>
            </w:r>
            <w:r w:rsidR="0056787B" w:rsidRPr="005F1D65">
              <w:rPr>
                <w:rFonts w:ascii="Arial" w:hAnsi="Arial" w:cs="Arial"/>
                <w:color w:val="000000"/>
              </w:rPr>
              <w:t>–</w:t>
            </w:r>
            <w:r w:rsidRPr="005F1D65">
              <w:rPr>
                <w:rFonts w:ascii="Arial" w:hAnsi="Arial" w:cs="Arial"/>
                <w:color w:val="000000"/>
              </w:rPr>
              <w:t xml:space="preserve"> 42)</w:t>
            </w:r>
          </w:p>
        </w:tc>
        <w:tc>
          <w:tcPr>
            <w:tcW w:w="2045" w:type="dxa"/>
            <w:vAlign w:val="center"/>
          </w:tcPr>
          <w:p w14:paraId="0B36730E" w14:textId="77777777" w:rsidR="00C47BB2" w:rsidRPr="005F1D65" w:rsidRDefault="00C47BB2" w:rsidP="000B7BB8">
            <w:pPr>
              <w:rPr>
                <w:rFonts w:ascii="Arial" w:hAnsi="Arial" w:cs="Arial"/>
                <w:color w:val="000000"/>
              </w:rPr>
            </w:pPr>
            <w:r w:rsidRPr="005F1D65">
              <w:rPr>
                <w:rFonts w:ascii="Arial" w:hAnsi="Arial" w:cs="Arial"/>
                <w:color w:val="000000"/>
              </w:rPr>
              <w:t>1078</w:t>
            </w:r>
          </w:p>
        </w:tc>
        <w:tc>
          <w:tcPr>
            <w:tcW w:w="2045" w:type="dxa"/>
            <w:vAlign w:val="center"/>
          </w:tcPr>
          <w:p w14:paraId="42E891FE" w14:textId="31D1BE1F" w:rsidR="00C47BB2" w:rsidRPr="005F1D65" w:rsidRDefault="00C47BB2" w:rsidP="000B7BB8">
            <w:pPr>
              <w:rPr>
                <w:rFonts w:ascii="Arial" w:hAnsi="Arial" w:cs="Arial"/>
                <w:color w:val="000000"/>
              </w:rPr>
            </w:pPr>
            <w:r w:rsidRPr="005F1D65">
              <w:rPr>
                <w:rFonts w:ascii="Arial" w:hAnsi="Arial" w:cs="Arial"/>
                <w:color w:val="000000"/>
              </w:rPr>
              <w:t xml:space="preserve">19 (1 </w:t>
            </w:r>
            <w:r w:rsidR="0056787B" w:rsidRPr="005F1D65">
              <w:rPr>
                <w:rFonts w:ascii="Arial" w:hAnsi="Arial" w:cs="Arial"/>
                <w:color w:val="000000"/>
              </w:rPr>
              <w:t>–</w:t>
            </w:r>
            <w:r w:rsidRPr="005F1D65">
              <w:rPr>
                <w:rFonts w:ascii="Arial" w:hAnsi="Arial" w:cs="Arial"/>
                <w:color w:val="000000"/>
              </w:rPr>
              <w:t xml:space="preserve"> 38)</w:t>
            </w:r>
          </w:p>
        </w:tc>
      </w:tr>
      <w:tr w:rsidR="00C47BB2" w:rsidRPr="00CB26D3" w14:paraId="05C39594" w14:textId="77777777" w:rsidTr="005F1D65">
        <w:trPr>
          <w:trHeight w:val="256"/>
        </w:trPr>
        <w:tc>
          <w:tcPr>
            <w:tcW w:w="3360" w:type="dxa"/>
            <w:vAlign w:val="center"/>
          </w:tcPr>
          <w:p w14:paraId="737D2584" w14:textId="77777777" w:rsidR="00C47BB2" w:rsidRPr="005F1D65" w:rsidRDefault="00C47BB2" w:rsidP="000B7BB8">
            <w:pPr>
              <w:pStyle w:val="DHHStabletext"/>
              <w:rPr>
                <w:rFonts w:cs="Arial"/>
              </w:rPr>
            </w:pPr>
            <w:r w:rsidRPr="005F1D65">
              <w:rPr>
                <w:rFonts w:cs="Arial"/>
              </w:rPr>
              <w:t>Aboriginal Victorian</w:t>
            </w:r>
          </w:p>
        </w:tc>
        <w:tc>
          <w:tcPr>
            <w:tcW w:w="2266" w:type="dxa"/>
            <w:vAlign w:val="center"/>
          </w:tcPr>
          <w:p w14:paraId="2315247A" w14:textId="77777777" w:rsidR="00C47BB2" w:rsidRPr="005F1D65" w:rsidRDefault="00C47BB2" w:rsidP="000B7BB8">
            <w:pPr>
              <w:rPr>
                <w:rFonts w:ascii="Arial" w:hAnsi="Arial" w:cs="Arial"/>
                <w:color w:val="000000"/>
                <w:lang w:eastAsia="en-NZ"/>
              </w:rPr>
            </w:pPr>
            <w:r w:rsidRPr="005F1D65">
              <w:rPr>
                <w:rFonts w:ascii="Arial" w:hAnsi="Arial" w:cs="Arial"/>
                <w:color w:val="000000"/>
              </w:rPr>
              <w:t>5</w:t>
            </w:r>
          </w:p>
        </w:tc>
        <w:tc>
          <w:tcPr>
            <w:tcW w:w="1730" w:type="dxa"/>
            <w:vAlign w:val="center"/>
          </w:tcPr>
          <w:p w14:paraId="7D2528F8" w14:textId="42CF8164" w:rsidR="00C47BB2" w:rsidRPr="005F1D65" w:rsidRDefault="00C47BB2" w:rsidP="000B7BB8">
            <w:pPr>
              <w:rPr>
                <w:rFonts w:ascii="Arial" w:hAnsi="Arial" w:cs="Arial"/>
                <w:color w:val="000000"/>
                <w:lang w:eastAsia="en-NZ"/>
              </w:rPr>
            </w:pPr>
            <w:r w:rsidRPr="005F1D65">
              <w:rPr>
                <w:rFonts w:ascii="Arial" w:hAnsi="Arial" w:cs="Arial"/>
                <w:color w:val="000000"/>
              </w:rPr>
              <w:t xml:space="preserve">23 (21 </w:t>
            </w:r>
            <w:r w:rsidR="0056787B" w:rsidRPr="005F1D65">
              <w:rPr>
                <w:rFonts w:ascii="Arial" w:hAnsi="Arial" w:cs="Arial"/>
                <w:color w:val="000000"/>
              </w:rPr>
              <w:t>–</w:t>
            </w:r>
            <w:r w:rsidRPr="005F1D65">
              <w:rPr>
                <w:rFonts w:ascii="Arial" w:hAnsi="Arial" w:cs="Arial"/>
                <w:color w:val="000000"/>
              </w:rPr>
              <w:t xml:space="preserve"> 67)</w:t>
            </w:r>
          </w:p>
        </w:tc>
        <w:tc>
          <w:tcPr>
            <w:tcW w:w="2202" w:type="dxa"/>
            <w:vAlign w:val="center"/>
          </w:tcPr>
          <w:p w14:paraId="15A1AB55" w14:textId="77777777" w:rsidR="00C47BB2" w:rsidRPr="005F1D65" w:rsidRDefault="00C47BB2" w:rsidP="000B7BB8">
            <w:pPr>
              <w:rPr>
                <w:rFonts w:ascii="Arial" w:hAnsi="Arial" w:cs="Arial"/>
                <w:color w:val="000000"/>
                <w:lang w:eastAsia="en-NZ"/>
              </w:rPr>
            </w:pPr>
            <w:r w:rsidRPr="005F1D65">
              <w:rPr>
                <w:rFonts w:ascii="Arial" w:hAnsi="Arial" w:cs="Arial"/>
                <w:color w:val="000000"/>
              </w:rPr>
              <w:t>11</w:t>
            </w:r>
          </w:p>
        </w:tc>
        <w:tc>
          <w:tcPr>
            <w:tcW w:w="2045" w:type="dxa"/>
            <w:vAlign w:val="center"/>
          </w:tcPr>
          <w:p w14:paraId="76368B75" w14:textId="7E6D6FA6" w:rsidR="00C47BB2" w:rsidRPr="005F1D65" w:rsidRDefault="00C47BB2" w:rsidP="000B7BB8">
            <w:pPr>
              <w:rPr>
                <w:rFonts w:ascii="Arial" w:hAnsi="Arial" w:cs="Arial"/>
                <w:color w:val="000000"/>
                <w:lang w:eastAsia="en-NZ"/>
              </w:rPr>
            </w:pPr>
            <w:r w:rsidRPr="005F1D65">
              <w:rPr>
                <w:rFonts w:ascii="Arial" w:hAnsi="Arial" w:cs="Arial"/>
                <w:color w:val="000000"/>
              </w:rPr>
              <w:t xml:space="preserve">10 (0 </w:t>
            </w:r>
            <w:r w:rsidR="0056787B" w:rsidRPr="005F1D65">
              <w:rPr>
                <w:rFonts w:ascii="Arial" w:hAnsi="Arial" w:cs="Arial"/>
                <w:color w:val="000000"/>
              </w:rPr>
              <w:t>–</w:t>
            </w:r>
            <w:r w:rsidRPr="005F1D65">
              <w:rPr>
                <w:rFonts w:ascii="Arial" w:hAnsi="Arial" w:cs="Arial"/>
                <w:color w:val="000000"/>
              </w:rPr>
              <w:t xml:space="preserve"> 32)</w:t>
            </w:r>
          </w:p>
        </w:tc>
        <w:tc>
          <w:tcPr>
            <w:tcW w:w="2045" w:type="dxa"/>
            <w:vAlign w:val="center"/>
          </w:tcPr>
          <w:p w14:paraId="2590EE75" w14:textId="77777777" w:rsidR="00C47BB2" w:rsidRPr="005F1D65" w:rsidRDefault="00C47BB2" w:rsidP="000B7BB8">
            <w:pPr>
              <w:rPr>
                <w:rFonts w:ascii="Arial" w:hAnsi="Arial" w:cs="Arial"/>
                <w:color w:val="000000"/>
                <w:lang w:eastAsia="en-NZ"/>
              </w:rPr>
            </w:pPr>
            <w:r w:rsidRPr="005F1D65">
              <w:rPr>
                <w:rFonts w:ascii="Arial" w:hAnsi="Arial" w:cs="Arial"/>
                <w:color w:val="000000"/>
              </w:rPr>
              <w:t>15</w:t>
            </w:r>
          </w:p>
        </w:tc>
        <w:tc>
          <w:tcPr>
            <w:tcW w:w="2045" w:type="dxa"/>
            <w:vAlign w:val="center"/>
          </w:tcPr>
          <w:p w14:paraId="4418C829" w14:textId="7632DD48" w:rsidR="00C47BB2" w:rsidRPr="005F1D65" w:rsidRDefault="00C47BB2" w:rsidP="000B7BB8">
            <w:pPr>
              <w:rPr>
                <w:rFonts w:ascii="Arial" w:hAnsi="Arial" w:cs="Arial"/>
                <w:color w:val="000000"/>
                <w:lang w:eastAsia="en-NZ"/>
              </w:rPr>
            </w:pPr>
            <w:r w:rsidRPr="005F1D65">
              <w:rPr>
                <w:rFonts w:ascii="Arial" w:hAnsi="Arial" w:cs="Arial"/>
                <w:color w:val="000000"/>
              </w:rPr>
              <w:t xml:space="preserve">26 (10 </w:t>
            </w:r>
            <w:r w:rsidR="0056787B" w:rsidRPr="005F1D65">
              <w:rPr>
                <w:rFonts w:ascii="Arial" w:hAnsi="Arial" w:cs="Arial"/>
                <w:color w:val="000000"/>
              </w:rPr>
              <w:t>–</w:t>
            </w:r>
            <w:r w:rsidRPr="005F1D65">
              <w:rPr>
                <w:rFonts w:ascii="Arial" w:hAnsi="Arial" w:cs="Arial"/>
                <w:color w:val="000000"/>
              </w:rPr>
              <w:t xml:space="preserve"> 45)</w:t>
            </w:r>
          </w:p>
        </w:tc>
      </w:tr>
      <w:tr w:rsidR="00C47BB2" w:rsidRPr="00CB26D3" w14:paraId="014E1ADA" w14:textId="77777777" w:rsidTr="005F1D65">
        <w:trPr>
          <w:trHeight w:val="269"/>
        </w:trPr>
        <w:tc>
          <w:tcPr>
            <w:tcW w:w="3360" w:type="dxa"/>
            <w:vAlign w:val="center"/>
          </w:tcPr>
          <w:p w14:paraId="3B4E0996" w14:textId="77777777" w:rsidR="00C47BB2" w:rsidRPr="005F1D65" w:rsidRDefault="00C47BB2" w:rsidP="000B7BB8">
            <w:pPr>
              <w:pStyle w:val="DHHStabletext"/>
              <w:rPr>
                <w:rFonts w:cs="Arial"/>
              </w:rPr>
            </w:pPr>
            <w:r w:rsidRPr="005F1D65">
              <w:rPr>
                <w:rFonts w:cs="Arial"/>
              </w:rPr>
              <w:t xml:space="preserve">Non–Aboriginal Victorian </w:t>
            </w:r>
          </w:p>
        </w:tc>
        <w:tc>
          <w:tcPr>
            <w:tcW w:w="2266" w:type="dxa"/>
            <w:vAlign w:val="center"/>
          </w:tcPr>
          <w:p w14:paraId="3BD28986" w14:textId="77777777" w:rsidR="00C47BB2" w:rsidRPr="005F1D65" w:rsidRDefault="00C47BB2" w:rsidP="000B7BB8">
            <w:pPr>
              <w:rPr>
                <w:rFonts w:ascii="Arial" w:hAnsi="Arial" w:cs="Arial"/>
                <w:color w:val="000000"/>
              </w:rPr>
            </w:pPr>
            <w:r w:rsidRPr="005F1D65">
              <w:rPr>
                <w:rFonts w:ascii="Arial" w:hAnsi="Arial" w:cs="Arial"/>
                <w:color w:val="000000"/>
              </w:rPr>
              <w:t>1713</w:t>
            </w:r>
          </w:p>
        </w:tc>
        <w:tc>
          <w:tcPr>
            <w:tcW w:w="1730" w:type="dxa"/>
            <w:vAlign w:val="center"/>
          </w:tcPr>
          <w:p w14:paraId="16F29ED7" w14:textId="3846A895" w:rsidR="00C47BB2" w:rsidRPr="005F1D65" w:rsidRDefault="00C47BB2" w:rsidP="000B7BB8">
            <w:pPr>
              <w:rPr>
                <w:rFonts w:ascii="Arial" w:hAnsi="Arial" w:cs="Arial"/>
                <w:color w:val="000000"/>
              </w:rPr>
            </w:pPr>
            <w:r w:rsidRPr="005F1D65">
              <w:rPr>
                <w:rFonts w:ascii="Arial" w:hAnsi="Arial" w:cs="Arial"/>
                <w:color w:val="000000"/>
              </w:rPr>
              <w:t xml:space="preserve">20 (3 </w:t>
            </w:r>
            <w:r w:rsidR="0056787B" w:rsidRPr="005F1D65">
              <w:rPr>
                <w:rFonts w:ascii="Arial" w:hAnsi="Arial" w:cs="Arial"/>
                <w:color w:val="000000"/>
              </w:rPr>
              <w:t>–</w:t>
            </w:r>
            <w:r w:rsidRPr="005F1D65">
              <w:rPr>
                <w:rFonts w:ascii="Arial" w:hAnsi="Arial" w:cs="Arial"/>
                <w:color w:val="000000"/>
              </w:rPr>
              <w:t xml:space="preserve"> 41)</w:t>
            </w:r>
          </w:p>
        </w:tc>
        <w:tc>
          <w:tcPr>
            <w:tcW w:w="2202" w:type="dxa"/>
            <w:vAlign w:val="center"/>
          </w:tcPr>
          <w:p w14:paraId="74C46AAE" w14:textId="77777777" w:rsidR="00C47BB2" w:rsidRPr="005F1D65" w:rsidRDefault="00C47BB2" w:rsidP="000B7BB8">
            <w:pPr>
              <w:rPr>
                <w:rFonts w:ascii="Arial" w:hAnsi="Arial" w:cs="Arial"/>
                <w:color w:val="000000"/>
              </w:rPr>
            </w:pPr>
            <w:r w:rsidRPr="005F1D65">
              <w:rPr>
                <w:rFonts w:ascii="Arial" w:hAnsi="Arial" w:cs="Arial"/>
                <w:color w:val="000000"/>
              </w:rPr>
              <w:t>1700</w:t>
            </w:r>
          </w:p>
        </w:tc>
        <w:tc>
          <w:tcPr>
            <w:tcW w:w="2045" w:type="dxa"/>
            <w:vAlign w:val="center"/>
          </w:tcPr>
          <w:p w14:paraId="2E3D877A" w14:textId="5EF2F63E" w:rsidR="00C47BB2" w:rsidRPr="005F1D65" w:rsidRDefault="00C47BB2" w:rsidP="000B7BB8">
            <w:pPr>
              <w:rPr>
                <w:rFonts w:ascii="Arial" w:hAnsi="Arial" w:cs="Arial"/>
                <w:color w:val="000000"/>
              </w:rPr>
            </w:pPr>
            <w:r w:rsidRPr="005F1D65">
              <w:rPr>
                <w:rFonts w:ascii="Arial" w:hAnsi="Arial" w:cs="Arial"/>
                <w:color w:val="000000"/>
              </w:rPr>
              <w:t xml:space="preserve">20 (3 </w:t>
            </w:r>
            <w:r w:rsidR="0056787B" w:rsidRPr="005F1D65">
              <w:rPr>
                <w:rFonts w:ascii="Arial" w:hAnsi="Arial" w:cs="Arial"/>
                <w:color w:val="000000"/>
              </w:rPr>
              <w:t>–</w:t>
            </w:r>
            <w:r w:rsidRPr="005F1D65">
              <w:rPr>
                <w:rFonts w:ascii="Arial" w:hAnsi="Arial" w:cs="Arial"/>
                <w:color w:val="000000"/>
              </w:rPr>
              <w:t xml:space="preserve"> 43)</w:t>
            </w:r>
          </w:p>
        </w:tc>
        <w:tc>
          <w:tcPr>
            <w:tcW w:w="2045" w:type="dxa"/>
            <w:vAlign w:val="center"/>
          </w:tcPr>
          <w:p w14:paraId="09832D50" w14:textId="77777777" w:rsidR="00C47BB2" w:rsidRPr="005F1D65" w:rsidRDefault="00C47BB2" w:rsidP="000B7BB8">
            <w:pPr>
              <w:rPr>
                <w:rFonts w:ascii="Arial" w:hAnsi="Arial" w:cs="Arial"/>
                <w:color w:val="000000"/>
              </w:rPr>
            </w:pPr>
            <w:r w:rsidRPr="005F1D65">
              <w:rPr>
                <w:rFonts w:ascii="Arial" w:hAnsi="Arial" w:cs="Arial"/>
                <w:color w:val="000000"/>
              </w:rPr>
              <w:t>1788</w:t>
            </w:r>
          </w:p>
        </w:tc>
        <w:tc>
          <w:tcPr>
            <w:tcW w:w="2045" w:type="dxa"/>
            <w:vAlign w:val="center"/>
          </w:tcPr>
          <w:p w14:paraId="086E0F50" w14:textId="32BC5180" w:rsidR="00C47BB2" w:rsidRPr="005F1D65" w:rsidRDefault="00C47BB2" w:rsidP="000B7BB8">
            <w:pPr>
              <w:rPr>
                <w:rFonts w:ascii="Arial" w:hAnsi="Arial" w:cs="Arial"/>
                <w:color w:val="000000"/>
              </w:rPr>
            </w:pPr>
            <w:r w:rsidRPr="005F1D65">
              <w:rPr>
                <w:rFonts w:ascii="Arial" w:hAnsi="Arial" w:cs="Arial"/>
                <w:color w:val="000000"/>
              </w:rPr>
              <w:t xml:space="preserve">19 (1 </w:t>
            </w:r>
            <w:r w:rsidR="0056787B" w:rsidRPr="005F1D65">
              <w:rPr>
                <w:rFonts w:ascii="Arial" w:hAnsi="Arial" w:cs="Arial"/>
                <w:color w:val="000000"/>
              </w:rPr>
              <w:t>–</w:t>
            </w:r>
            <w:r w:rsidRPr="005F1D65">
              <w:rPr>
                <w:rFonts w:ascii="Arial" w:hAnsi="Arial" w:cs="Arial"/>
                <w:color w:val="000000"/>
              </w:rPr>
              <w:t xml:space="preserve"> 39)</w:t>
            </w:r>
          </w:p>
        </w:tc>
      </w:tr>
      <w:tr w:rsidR="00C47BB2" w:rsidRPr="00CB26D3" w14:paraId="1B0E2032" w14:textId="77777777" w:rsidTr="005F1D65">
        <w:trPr>
          <w:trHeight w:val="515"/>
        </w:trPr>
        <w:tc>
          <w:tcPr>
            <w:tcW w:w="3360" w:type="dxa"/>
            <w:vAlign w:val="center"/>
          </w:tcPr>
          <w:p w14:paraId="2C68C5CF" w14:textId="77777777" w:rsidR="00C47BB2" w:rsidRPr="005F1D65" w:rsidRDefault="00C47BB2" w:rsidP="000B7BB8">
            <w:pPr>
              <w:pStyle w:val="DHHStabletext"/>
              <w:rPr>
                <w:rFonts w:cs="Arial"/>
              </w:rPr>
            </w:pPr>
            <w:r w:rsidRPr="005F1D65">
              <w:rPr>
                <w:rFonts w:cs="Arial"/>
              </w:rPr>
              <w:t>Language other than English</w:t>
            </w:r>
          </w:p>
        </w:tc>
        <w:tc>
          <w:tcPr>
            <w:tcW w:w="2266" w:type="dxa"/>
            <w:vAlign w:val="center"/>
          </w:tcPr>
          <w:p w14:paraId="4A795AE9" w14:textId="77777777" w:rsidR="00C47BB2" w:rsidRPr="005F1D65" w:rsidRDefault="00C47BB2" w:rsidP="000B7BB8">
            <w:pPr>
              <w:rPr>
                <w:rFonts w:ascii="Arial" w:hAnsi="Arial" w:cs="Arial"/>
                <w:color w:val="000000"/>
                <w:lang w:eastAsia="en-NZ"/>
              </w:rPr>
            </w:pPr>
            <w:r w:rsidRPr="005F1D65">
              <w:rPr>
                <w:rFonts w:ascii="Arial" w:hAnsi="Arial" w:cs="Arial"/>
                <w:color w:val="000000"/>
                <w:lang w:eastAsia="en-NZ"/>
              </w:rPr>
              <w:t>364</w:t>
            </w:r>
          </w:p>
        </w:tc>
        <w:tc>
          <w:tcPr>
            <w:tcW w:w="1730" w:type="dxa"/>
            <w:vAlign w:val="center"/>
          </w:tcPr>
          <w:p w14:paraId="2CA17147" w14:textId="01F48F09" w:rsidR="00C47BB2" w:rsidRPr="005F1D65" w:rsidRDefault="00C47BB2" w:rsidP="000B7BB8">
            <w:pPr>
              <w:rPr>
                <w:rFonts w:ascii="Arial" w:hAnsi="Arial" w:cs="Arial"/>
                <w:color w:val="000000"/>
                <w:lang w:eastAsia="en-NZ"/>
              </w:rPr>
            </w:pPr>
            <w:r w:rsidRPr="005F1D65">
              <w:rPr>
                <w:rFonts w:ascii="Arial" w:hAnsi="Arial" w:cs="Arial"/>
                <w:color w:val="000000"/>
              </w:rPr>
              <w:t xml:space="preserve">21 (3 </w:t>
            </w:r>
            <w:r w:rsidR="0056787B" w:rsidRPr="005F1D65">
              <w:rPr>
                <w:rFonts w:ascii="Arial" w:hAnsi="Arial" w:cs="Arial"/>
                <w:color w:val="000000"/>
              </w:rPr>
              <w:t>–</w:t>
            </w:r>
            <w:r w:rsidRPr="005F1D65">
              <w:rPr>
                <w:rFonts w:ascii="Arial" w:hAnsi="Arial" w:cs="Arial"/>
                <w:color w:val="000000"/>
              </w:rPr>
              <w:t xml:space="preserve"> 44)</w:t>
            </w:r>
          </w:p>
        </w:tc>
        <w:tc>
          <w:tcPr>
            <w:tcW w:w="2202" w:type="dxa"/>
            <w:vAlign w:val="center"/>
          </w:tcPr>
          <w:p w14:paraId="48837DAB" w14:textId="77777777" w:rsidR="00C47BB2" w:rsidRPr="005F1D65" w:rsidRDefault="00C47BB2" w:rsidP="000B7BB8">
            <w:pPr>
              <w:rPr>
                <w:rFonts w:ascii="Arial" w:hAnsi="Arial" w:cs="Arial"/>
                <w:color w:val="000000"/>
                <w:lang w:eastAsia="en-NZ"/>
              </w:rPr>
            </w:pPr>
            <w:r w:rsidRPr="005F1D65">
              <w:rPr>
                <w:rFonts w:ascii="Arial" w:hAnsi="Arial" w:cs="Arial"/>
                <w:color w:val="000000"/>
                <w:lang w:eastAsia="en-NZ"/>
              </w:rPr>
              <w:t>364</w:t>
            </w:r>
          </w:p>
        </w:tc>
        <w:tc>
          <w:tcPr>
            <w:tcW w:w="2045" w:type="dxa"/>
            <w:vAlign w:val="center"/>
          </w:tcPr>
          <w:p w14:paraId="7778F0E5" w14:textId="4A24F0C5" w:rsidR="00C47BB2" w:rsidRPr="005F1D65" w:rsidRDefault="00C47BB2" w:rsidP="000B7BB8">
            <w:pPr>
              <w:rPr>
                <w:rFonts w:ascii="Arial" w:hAnsi="Arial" w:cs="Arial"/>
                <w:color w:val="000000"/>
                <w:lang w:eastAsia="en-NZ"/>
              </w:rPr>
            </w:pPr>
            <w:r w:rsidRPr="005F1D65">
              <w:rPr>
                <w:rFonts w:ascii="Arial" w:hAnsi="Arial" w:cs="Arial"/>
                <w:color w:val="000000"/>
              </w:rPr>
              <w:t xml:space="preserve">20 (1 </w:t>
            </w:r>
            <w:r w:rsidR="0056787B" w:rsidRPr="005F1D65">
              <w:rPr>
                <w:rFonts w:ascii="Arial" w:hAnsi="Arial" w:cs="Arial"/>
                <w:color w:val="000000"/>
              </w:rPr>
              <w:t>–</w:t>
            </w:r>
            <w:r w:rsidRPr="005F1D65">
              <w:rPr>
                <w:rFonts w:ascii="Arial" w:hAnsi="Arial" w:cs="Arial"/>
                <w:color w:val="000000"/>
              </w:rPr>
              <w:t xml:space="preserve"> 45)</w:t>
            </w:r>
          </w:p>
        </w:tc>
        <w:tc>
          <w:tcPr>
            <w:tcW w:w="2045" w:type="dxa"/>
            <w:vAlign w:val="center"/>
          </w:tcPr>
          <w:p w14:paraId="75BE70FB" w14:textId="77777777" w:rsidR="00C47BB2" w:rsidRPr="005F1D65" w:rsidRDefault="00C47BB2" w:rsidP="000B7BB8">
            <w:pPr>
              <w:rPr>
                <w:rFonts w:ascii="Arial" w:hAnsi="Arial" w:cs="Arial"/>
                <w:color w:val="000000"/>
                <w:lang w:eastAsia="en-NZ"/>
              </w:rPr>
            </w:pPr>
            <w:r w:rsidRPr="005F1D65">
              <w:rPr>
                <w:rFonts w:ascii="Arial" w:hAnsi="Arial" w:cs="Arial"/>
                <w:color w:val="000000"/>
                <w:lang w:eastAsia="en-NZ"/>
              </w:rPr>
              <w:t>350</w:t>
            </w:r>
          </w:p>
        </w:tc>
        <w:tc>
          <w:tcPr>
            <w:tcW w:w="2045" w:type="dxa"/>
            <w:vAlign w:val="center"/>
          </w:tcPr>
          <w:p w14:paraId="26014DB0" w14:textId="524C5D9D" w:rsidR="00C47BB2" w:rsidRPr="005F1D65" w:rsidRDefault="00C47BB2" w:rsidP="000B7BB8">
            <w:pPr>
              <w:rPr>
                <w:rFonts w:ascii="Arial" w:hAnsi="Arial" w:cs="Arial"/>
                <w:color w:val="000000"/>
                <w:lang w:eastAsia="en-NZ"/>
              </w:rPr>
            </w:pPr>
            <w:r w:rsidRPr="005F1D65">
              <w:rPr>
                <w:rFonts w:ascii="Arial" w:hAnsi="Arial" w:cs="Arial"/>
                <w:color w:val="000000"/>
              </w:rPr>
              <w:t xml:space="preserve">19 (2 </w:t>
            </w:r>
            <w:r w:rsidR="0056787B" w:rsidRPr="005F1D65">
              <w:rPr>
                <w:rFonts w:ascii="Arial" w:hAnsi="Arial" w:cs="Arial"/>
                <w:color w:val="000000"/>
              </w:rPr>
              <w:t>–</w:t>
            </w:r>
            <w:r w:rsidRPr="005F1D65">
              <w:rPr>
                <w:rFonts w:ascii="Arial" w:hAnsi="Arial" w:cs="Arial"/>
                <w:color w:val="000000"/>
              </w:rPr>
              <w:t xml:space="preserve"> 41)</w:t>
            </w:r>
          </w:p>
        </w:tc>
      </w:tr>
      <w:tr w:rsidR="00C47BB2" w:rsidRPr="00CB26D3" w14:paraId="12358D26" w14:textId="77777777" w:rsidTr="005F1D65">
        <w:trPr>
          <w:trHeight w:val="269"/>
        </w:trPr>
        <w:tc>
          <w:tcPr>
            <w:tcW w:w="3360" w:type="dxa"/>
            <w:vAlign w:val="center"/>
          </w:tcPr>
          <w:p w14:paraId="07F5EE0B" w14:textId="77777777" w:rsidR="00C47BB2" w:rsidRPr="005F1D65" w:rsidRDefault="00C47BB2" w:rsidP="000B7BB8">
            <w:pPr>
              <w:pStyle w:val="DHHStabletext"/>
              <w:rPr>
                <w:rFonts w:cs="Arial"/>
              </w:rPr>
            </w:pPr>
            <w:r w:rsidRPr="005F1D65">
              <w:rPr>
                <w:rFonts w:cs="Arial"/>
              </w:rPr>
              <w:t>English</w:t>
            </w:r>
          </w:p>
        </w:tc>
        <w:tc>
          <w:tcPr>
            <w:tcW w:w="2266" w:type="dxa"/>
            <w:vAlign w:val="center"/>
          </w:tcPr>
          <w:p w14:paraId="00B9C13D" w14:textId="77777777" w:rsidR="00C47BB2" w:rsidRPr="005F1D65" w:rsidRDefault="00C47BB2" w:rsidP="000B7BB8">
            <w:pPr>
              <w:rPr>
                <w:rFonts w:ascii="Arial" w:hAnsi="Arial" w:cs="Arial"/>
                <w:color w:val="000000"/>
                <w:lang w:eastAsia="en-NZ"/>
              </w:rPr>
            </w:pPr>
            <w:r w:rsidRPr="005F1D65">
              <w:rPr>
                <w:rFonts w:ascii="Arial" w:hAnsi="Arial" w:cs="Arial"/>
                <w:color w:val="000000"/>
                <w:lang w:eastAsia="en-NZ"/>
              </w:rPr>
              <w:t>1294</w:t>
            </w:r>
          </w:p>
        </w:tc>
        <w:tc>
          <w:tcPr>
            <w:tcW w:w="1730" w:type="dxa"/>
            <w:vAlign w:val="center"/>
          </w:tcPr>
          <w:p w14:paraId="7136FF33" w14:textId="3F7425D9" w:rsidR="00C47BB2" w:rsidRPr="005F1D65" w:rsidRDefault="00C47BB2" w:rsidP="000B7BB8">
            <w:pPr>
              <w:rPr>
                <w:rFonts w:ascii="Arial" w:hAnsi="Arial" w:cs="Arial"/>
                <w:color w:val="000000"/>
                <w:lang w:eastAsia="en-NZ"/>
              </w:rPr>
            </w:pPr>
            <w:r w:rsidRPr="005F1D65">
              <w:rPr>
                <w:rFonts w:ascii="Arial" w:hAnsi="Arial" w:cs="Arial"/>
                <w:color w:val="000000"/>
              </w:rPr>
              <w:t xml:space="preserve">19 (3 </w:t>
            </w:r>
            <w:r w:rsidR="0056787B" w:rsidRPr="005F1D65">
              <w:rPr>
                <w:rFonts w:ascii="Arial" w:hAnsi="Arial" w:cs="Arial"/>
                <w:color w:val="000000"/>
              </w:rPr>
              <w:t>–</w:t>
            </w:r>
            <w:r w:rsidRPr="005F1D65">
              <w:rPr>
                <w:rFonts w:ascii="Arial" w:hAnsi="Arial" w:cs="Arial"/>
                <w:color w:val="000000"/>
              </w:rPr>
              <w:t xml:space="preserve"> 38)</w:t>
            </w:r>
          </w:p>
        </w:tc>
        <w:tc>
          <w:tcPr>
            <w:tcW w:w="2202" w:type="dxa"/>
            <w:vAlign w:val="center"/>
          </w:tcPr>
          <w:p w14:paraId="65E930A7" w14:textId="77777777" w:rsidR="00C47BB2" w:rsidRPr="005F1D65" w:rsidRDefault="00C47BB2" w:rsidP="000B7BB8">
            <w:pPr>
              <w:rPr>
                <w:rFonts w:ascii="Arial" w:hAnsi="Arial" w:cs="Arial"/>
                <w:color w:val="000000"/>
                <w:lang w:eastAsia="en-NZ"/>
              </w:rPr>
            </w:pPr>
            <w:r w:rsidRPr="005F1D65">
              <w:rPr>
                <w:rFonts w:ascii="Arial" w:hAnsi="Arial" w:cs="Arial"/>
                <w:color w:val="000000"/>
                <w:lang w:eastAsia="en-NZ"/>
              </w:rPr>
              <w:t>1269</w:t>
            </w:r>
          </w:p>
        </w:tc>
        <w:tc>
          <w:tcPr>
            <w:tcW w:w="2045" w:type="dxa"/>
            <w:vAlign w:val="center"/>
          </w:tcPr>
          <w:p w14:paraId="3DFC560D" w14:textId="6406606C" w:rsidR="00C47BB2" w:rsidRPr="005F1D65" w:rsidRDefault="00C47BB2" w:rsidP="000B7BB8">
            <w:pPr>
              <w:rPr>
                <w:rFonts w:ascii="Arial" w:hAnsi="Arial" w:cs="Arial"/>
                <w:color w:val="000000"/>
                <w:lang w:eastAsia="en-NZ"/>
              </w:rPr>
            </w:pPr>
            <w:r w:rsidRPr="005F1D65">
              <w:rPr>
                <w:rFonts w:ascii="Arial" w:hAnsi="Arial" w:cs="Arial"/>
                <w:color w:val="000000"/>
              </w:rPr>
              <w:t xml:space="preserve">20 (5 </w:t>
            </w:r>
            <w:r w:rsidR="0056787B" w:rsidRPr="005F1D65">
              <w:rPr>
                <w:rFonts w:ascii="Arial" w:hAnsi="Arial" w:cs="Arial"/>
                <w:color w:val="000000"/>
              </w:rPr>
              <w:t>–</w:t>
            </w:r>
            <w:r w:rsidRPr="005F1D65">
              <w:rPr>
                <w:rFonts w:ascii="Arial" w:hAnsi="Arial" w:cs="Arial"/>
                <w:color w:val="000000"/>
              </w:rPr>
              <w:t xml:space="preserve"> 42)</w:t>
            </w:r>
          </w:p>
        </w:tc>
        <w:tc>
          <w:tcPr>
            <w:tcW w:w="2045" w:type="dxa"/>
            <w:vAlign w:val="center"/>
          </w:tcPr>
          <w:p w14:paraId="147E1355" w14:textId="77777777" w:rsidR="00C47BB2" w:rsidRPr="005F1D65" w:rsidRDefault="00C47BB2" w:rsidP="000B7BB8">
            <w:pPr>
              <w:rPr>
                <w:rFonts w:ascii="Arial" w:hAnsi="Arial" w:cs="Arial"/>
                <w:color w:val="000000"/>
                <w:lang w:eastAsia="en-NZ"/>
              </w:rPr>
            </w:pPr>
            <w:r w:rsidRPr="005F1D65">
              <w:rPr>
                <w:rFonts w:ascii="Arial" w:hAnsi="Arial" w:cs="Arial"/>
                <w:color w:val="000000"/>
                <w:lang w:eastAsia="en-NZ"/>
              </w:rPr>
              <w:t>1325</w:t>
            </w:r>
          </w:p>
        </w:tc>
        <w:tc>
          <w:tcPr>
            <w:tcW w:w="2045" w:type="dxa"/>
            <w:vAlign w:val="center"/>
          </w:tcPr>
          <w:p w14:paraId="43B858DA" w14:textId="223DAACB" w:rsidR="00C47BB2" w:rsidRPr="005F1D65" w:rsidRDefault="00C47BB2" w:rsidP="000B7BB8">
            <w:pPr>
              <w:rPr>
                <w:rFonts w:ascii="Arial" w:hAnsi="Arial" w:cs="Arial"/>
                <w:color w:val="000000"/>
                <w:lang w:eastAsia="en-NZ"/>
              </w:rPr>
            </w:pPr>
            <w:r w:rsidRPr="005F1D65">
              <w:rPr>
                <w:rFonts w:ascii="Arial" w:hAnsi="Arial" w:cs="Arial"/>
                <w:color w:val="000000"/>
              </w:rPr>
              <w:t xml:space="preserve">18 (1 </w:t>
            </w:r>
            <w:r w:rsidR="0056787B" w:rsidRPr="005F1D65">
              <w:rPr>
                <w:rFonts w:ascii="Arial" w:hAnsi="Arial" w:cs="Arial"/>
                <w:color w:val="000000"/>
              </w:rPr>
              <w:t>–</w:t>
            </w:r>
            <w:r w:rsidRPr="005F1D65">
              <w:rPr>
                <w:rFonts w:ascii="Arial" w:hAnsi="Arial" w:cs="Arial"/>
                <w:color w:val="000000"/>
              </w:rPr>
              <w:t xml:space="preserve"> 36)</w:t>
            </w:r>
          </w:p>
        </w:tc>
      </w:tr>
    </w:tbl>
    <w:p w14:paraId="1DD85F8E" w14:textId="77777777" w:rsidR="00124D41" w:rsidRDefault="00124D41">
      <w:pPr>
        <w:rPr>
          <w:rFonts w:ascii="Arial" w:eastAsia="MS Gothic" w:hAnsi="Arial"/>
          <w:b/>
          <w:bCs/>
          <w:sz w:val="24"/>
          <w:szCs w:val="26"/>
          <w:lang w:eastAsia="en-AU"/>
        </w:rPr>
      </w:pPr>
      <w:r>
        <w:rPr>
          <w:lang w:eastAsia="en-AU"/>
        </w:rPr>
        <w:br w:type="page"/>
      </w:r>
    </w:p>
    <w:p w14:paraId="3A6A105F" w14:textId="02309BDF" w:rsidR="00C47BB2" w:rsidRPr="00374EE5" w:rsidRDefault="00C47BB2" w:rsidP="007725A8">
      <w:pPr>
        <w:pStyle w:val="Heading3"/>
        <w:rPr>
          <w:lang w:eastAsia="en-AU"/>
        </w:rPr>
      </w:pPr>
      <w:bookmarkStart w:id="108" w:name="_Toc32995044"/>
      <w:r w:rsidRPr="001D32D0">
        <w:rPr>
          <w:lang w:eastAsia="en-AU"/>
        </w:rPr>
        <w:lastRenderedPageBreak/>
        <w:t>Table 1</w:t>
      </w:r>
      <w:r>
        <w:rPr>
          <w:lang w:eastAsia="en-AU"/>
        </w:rPr>
        <w:t>2</w:t>
      </w:r>
      <w:r w:rsidRPr="001D32D0">
        <w:rPr>
          <w:lang w:eastAsia="en-AU"/>
        </w:rPr>
        <w:t>.</w:t>
      </w:r>
      <w:r>
        <w:rPr>
          <w:lang w:eastAsia="en-AU"/>
        </w:rPr>
        <w:t>1.4b:</w:t>
      </w:r>
      <w:r w:rsidRPr="001D32D0">
        <w:rPr>
          <w:lang w:eastAsia="en-AU"/>
        </w:rPr>
        <w:t xml:space="preserve"> </w:t>
      </w:r>
      <w:r>
        <w:t>Median days (and interquartile range) from diagnosis to start of primary curative treatment (</w:t>
      </w:r>
      <w:proofErr w:type="spellStart"/>
      <w:r>
        <w:t>haematogical</w:t>
      </w:r>
      <w:proofErr w:type="spellEnd"/>
      <w:r>
        <w:t>)</w:t>
      </w:r>
      <w:r w:rsidRPr="00597F14">
        <w:t xml:space="preserve"> </w:t>
      </w:r>
      <w:r w:rsidRPr="001D32D0">
        <w:rPr>
          <w:lang w:eastAsia="en-AU"/>
        </w:rPr>
        <w:t>by remoteness area, Integrated</w:t>
      </w:r>
      <w:r>
        <w:t xml:space="preserve"> </w:t>
      </w:r>
      <w:r w:rsidRPr="001D32D0">
        <w:rPr>
          <w:lang w:eastAsia="en-AU"/>
        </w:rPr>
        <w:t xml:space="preserve">Cancers Service and </w:t>
      </w:r>
      <w:r>
        <w:rPr>
          <w:lang w:eastAsia="en-AU"/>
        </w:rPr>
        <w:t>SES</w:t>
      </w:r>
      <w:r w:rsidRPr="001D32D0">
        <w:rPr>
          <w:lang w:eastAsia="en-AU"/>
        </w:rPr>
        <w:t>, 2014</w:t>
      </w:r>
      <w:r>
        <w:rPr>
          <w:lang w:eastAsia="en-AU"/>
        </w:rPr>
        <w:t>–</w:t>
      </w:r>
      <w:r w:rsidRPr="001D32D0">
        <w:rPr>
          <w:lang w:eastAsia="en-AU"/>
        </w:rPr>
        <w:t>2016</w:t>
      </w:r>
      <w:bookmarkEnd w:id="108"/>
    </w:p>
    <w:tbl>
      <w:tblPr>
        <w:tblStyle w:val="TableGrid"/>
        <w:tblW w:w="15661"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ook w:val="04A0" w:firstRow="1" w:lastRow="0" w:firstColumn="1" w:lastColumn="0" w:noHBand="0" w:noVBand="1"/>
      </w:tblPr>
      <w:tblGrid>
        <w:gridCol w:w="2223"/>
        <w:gridCol w:w="2153"/>
        <w:gridCol w:w="1859"/>
        <w:gridCol w:w="1631"/>
        <w:gridCol w:w="2322"/>
        <w:gridCol w:w="1824"/>
        <w:gridCol w:w="1976"/>
        <w:gridCol w:w="1673"/>
      </w:tblGrid>
      <w:tr w:rsidR="00C47BB2" w:rsidRPr="004740E5" w14:paraId="4BDFC5E5" w14:textId="77777777" w:rsidTr="004E0230">
        <w:trPr>
          <w:trHeight w:val="233"/>
          <w:tblHeader/>
        </w:trPr>
        <w:tc>
          <w:tcPr>
            <w:tcW w:w="2223" w:type="dxa"/>
            <w:tcBorders>
              <w:bottom w:val="nil"/>
            </w:tcBorders>
            <w:shd w:val="clear" w:color="auto" w:fill="EDCDCF"/>
          </w:tcPr>
          <w:p w14:paraId="1202E262" w14:textId="77777777" w:rsidR="00C47BB2" w:rsidRPr="0000569D" w:rsidRDefault="00C47BB2" w:rsidP="000B7BB8">
            <w:pPr>
              <w:pStyle w:val="DHHStablecolhead"/>
              <w:rPr>
                <w:rFonts w:cs="Arial"/>
                <w:sz w:val="18"/>
                <w:szCs w:val="18"/>
              </w:rPr>
            </w:pPr>
            <w:r w:rsidRPr="0000569D">
              <w:rPr>
                <w:rFonts w:cs="Arial"/>
                <w:sz w:val="18"/>
                <w:szCs w:val="18"/>
              </w:rPr>
              <w:t>Population group</w:t>
            </w:r>
          </w:p>
        </w:tc>
        <w:tc>
          <w:tcPr>
            <w:tcW w:w="2153" w:type="dxa"/>
            <w:tcBorders>
              <w:bottom w:val="nil"/>
            </w:tcBorders>
            <w:shd w:val="clear" w:color="auto" w:fill="EDCDCF"/>
          </w:tcPr>
          <w:p w14:paraId="13B38339" w14:textId="77777777" w:rsidR="00C47BB2" w:rsidRPr="0000569D" w:rsidRDefault="00C47BB2" w:rsidP="000B7BB8">
            <w:pPr>
              <w:pStyle w:val="DHHStablecolhead"/>
              <w:rPr>
                <w:rFonts w:cs="Arial"/>
                <w:sz w:val="18"/>
                <w:szCs w:val="18"/>
              </w:rPr>
            </w:pPr>
            <w:r w:rsidRPr="0000569D">
              <w:rPr>
                <w:rFonts w:cs="Arial"/>
                <w:sz w:val="18"/>
                <w:szCs w:val="18"/>
              </w:rPr>
              <w:t>S</w:t>
            </w:r>
            <w:r>
              <w:rPr>
                <w:rFonts w:cs="Arial"/>
                <w:sz w:val="18"/>
                <w:szCs w:val="18"/>
              </w:rPr>
              <w:t>ub</w:t>
            </w:r>
            <w:r w:rsidRPr="0000569D">
              <w:rPr>
                <w:rFonts w:cs="Arial"/>
                <w:sz w:val="18"/>
                <w:szCs w:val="18"/>
              </w:rPr>
              <w:t>group</w:t>
            </w:r>
          </w:p>
        </w:tc>
        <w:tc>
          <w:tcPr>
            <w:tcW w:w="1859" w:type="dxa"/>
            <w:tcBorders>
              <w:bottom w:val="nil"/>
            </w:tcBorders>
            <w:shd w:val="clear" w:color="auto" w:fill="EDCDCF"/>
          </w:tcPr>
          <w:p w14:paraId="68BDEF55" w14:textId="77777777" w:rsidR="00C47BB2" w:rsidRPr="0000569D" w:rsidRDefault="00C47BB2" w:rsidP="000B7BB8">
            <w:pPr>
              <w:pStyle w:val="DHHStablecolhead"/>
              <w:rPr>
                <w:rFonts w:cs="Arial"/>
                <w:sz w:val="18"/>
                <w:szCs w:val="18"/>
              </w:rPr>
            </w:pPr>
            <w:r w:rsidRPr="0000569D">
              <w:rPr>
                <w:rFonts w:cs="Arial"/>
                <w:sz w:val="18"/>
                <w:szCs w:val="18"/>
              </w:rPr>
              <w:t>2014</w:t>
            </w:r>
          </w:p>
          <w:p w14:paraId="5993709C" w14:textId="77777777" w:rsidR="00C47BB2" w:rsidRPr="0000569D" w:rsidRDefault="00C47BB2" w:rsidP="000B7BB8">
            <w:pPr>
              <w:pStyle w:val="DHHStablecolhead"/>
              <w:rPr>
                <w:rFonts w:cs="Arial"/>
                <w:sz w:val="18"/>
                <w:szCs w:val="18"/>
              </w:rPr>
            </w:pPr>
            <w:r w:rsidRPr="0000569D">
              <w:rPr>
                <w:rFonts w:cs="Arial"/>
                <w:sz w:val="18"/>
                <w:szCs w:val="18"/>
              </w:rPr>
              <w:t>Total Patients</w:t>
            </w:r>
          </w:p>
        </w:tc>
        <w:tc>
          <w:tcPr>
            <w:tcW w:w="1631" w:type="dxa"/>
            <w:tcBorders>
              <w:bottom w:val="nil"/>
            </w:tcBorders>
            <w:shd w:val="clear" w:color="auto" w:fill="EDCDCF"/>
          </w:tcPr>
          <w:p w14:paraId="0853FD9F" w14:textId="77777777" w:rsidR="00C47BB2" w:rsidRPr="0000569D" w:rsidRDefault="00C47BB2" w:rsidP="000B7BB8">
            <w:pPr>
              <w:pStyle w:val="DHHStablecolhead"/>
              <w:rPr>
                <w:rFonts w:cs="Arial"/>
                <w:sz w:val="18"/>
                <w:szCs w:val="18"/>
              </w:rPr>
            </w:pPr>
            <w:r w:rsidRPr="0000569D">
              <w:rPr>
                <w:rFonts w:cs="Arial"/>
                <w:sz w:val="18"/>
                <w:szCs w:val="18"/>
              </w:rPr>
              <w:t>2014</w:t>
            </w:r>
          </w:p>
          <w:p w14:paraId="19357449" w14:textId="77777777" w:rsidR="00C47BB2" w:rsidRPr="0000569D" w:rsidRDefault="00C47BB2" w:rsidP="000B7BB8">
            <w:pPr>
              <w:pStyle w:val="DHHStablecolhead"/>
              <w:rPr>
                <w:rFonts w:cs="Arial"/>
                <w:sz w:val="18"/>
                <w:szCs w:val="18"/>
              </w:rPr>
            </w:pPr>
            <w:r w:rsidRPr="0000569D">
              <w:rPr>
                <w:rFonts w:cs="Arial"/>
                <w:sz w:val="18"/>
                <w:szCs w:val="18"/>
              </w:rPr>
              <w:t>Median (IQR)</w:t>
            </w:r>
          </w:p>
        </w:tc>
        <w:tc>
          <w:tcPr>
            <w:tcW w:w="2322" w:type="dxa"/>
            <w:tcBorders>
              <w:bottom w:val="nil"/>
            </w:tcBorders>
            <w:shd w:val="clear" w:color="auto" w:fill="EDCDCF"/>
          </w:tcPr>
          <w:p w14:paraId="32BADED9" w14:textId="77777777" w:rsidR="00C47BB2" w:rsidRPr="0000569D" w:rsidRDefault="00C47BB2" w:rsidP="000B7BB8">
            <w:pPr>
              <w:pStyle w:val="DHHStablecolhead"/>
              <w:rPr>
                <w:rFonts w:cs="Arial"/>
                <w:sz w:val="18"/>
                <w:szCs w:val="18"/>
              </w:rPr>
            </w:pPr>
            <w:r w:rsidRPr="0000569D">
              <w:rPr>
                <w:rFonts w:cs="Arial"/>
                <w:sz w:val="18"/>
                <w:szCs w:val="18"/>
              </w:rPr>
              <w:t>2015</w:t>
            </w:r>
          </w:p>
          <w:p w14:paraId="46040BDD" w14:textId="77777777" w:rsidR="00C47BB2" w:rsidRPr="0000569D" w:rsidRDefault="00C47BB2" w:rsidP="000B7BB8">
            <w:pPr>
              <w:pStyle w:val="DHHStablecolhead"/>
              <w:rPr>
                <w:rFonts w:cs="Arial"/>
                <w:sz w:val="18"/>
                <w:szCs w:val="18"/>
              </w:rPr>
            </w:pPr>
            <w:r w:rsidRPr="0000569D">
              <w:rPr>
                <w:rFonts w:cs="Arial"/>
                <w:sz w:val="18"/>
                <w:szCs w:val="18"/>
              </w:rPr>
              <w:t>Total Patients</w:t>
            </w:r>
          </w:p>
        </w:tc>
        <w:tc>
          <w:tcPr>
            <w:tcW w:w="1824" w:type="dxa"/>
            <w:tcBorders>
              <w:bottom w:val="nil"/>
            </w:tcBorders>
            <w:shd w:val="clear" w:color="auto" w:fill="EDCDCF"/>
          </w:tcPr>
          <w:p w14:paraId="2447FFBE" w14:textId="77777777" w:rsidR="00C47BB2" w:rsidRPr="0000569D" w:rsidRDefault="00C47BB2" w:rsidP="000B7BB8">
            <w:pPr>
              <w:pStyle w:val="DHHStablecolhead"/>
              <w:rPr>
                <w:rFonts w:cs="Arial"/>
                <w:sz w:val="18"/>
                <w:szCs w:val="18"/>
              </w:rPr>
            </w:pPr>
            <w:r w:rsidRPr="0000569D">
              <w:rPr>
                <w:rFonts w:cs="Arial"/>
                <w:sz w:val="18"/>
                <w:szCs w:val="18"/>
              </w:rPr>
              <w:t>2015</w:t>
            </w:r>
          </w:p>
          <w:p w14:paraId="792AE96C" w14:textId="77777777" w:rsidR="00C47BB2" w:rsidRPr="0000569D" w:rsidRDefault="00C47BB2" w:rsidP="000B7BB8">
            <w:pPr>
              <w:pStyle w:val="DHHStablecolhead"/>
              <w:rPr>
                <w:rFonts w:cs="Arial"/>
                <w:sz w:val="18"/>
                <w:szCs w:val="18"/>
              </w:rPr>
            </w:pPr>
            <w:r w:rsidRPr="0000569D">
              <w:rPr>
                <w:rFonts w:cs="Arial"/>
                <w:sz w:val="18"/>
                <w:szCs w:val="18"/>
              </w:rPr>
              <w:t>Median (IQR)</w:t>
            </w:r>
          </w:p>
        </w:tc>
        <w:tc>
          <w:tcPr>
            <w:tcW w:w="1976" w:type="dxa"/>
            <w:tcBorders>
              <w:bottom w:val="nil"/>
            </w:tcBorders>
            <w:shd w:val="clear" w:color="auto" w:fill="EDCDCF"/>
          </w:tcPr>
          <w:p w14:paraId="7E49C66C" w14:textId="77777777" w:rsidR="00C47BB2" w:rsidRPr="0000569D" w:rsidRDefault="00C47BB2" w:rsidP="000B7BB8">
            <w:pPr>
              <w:pStyle w:val="DHHStablecolhead"/>
              <w:rPr>
                <w:rFonts w:cs="Arial"/>
                <w:sz w:val="18"/>
                <w:szCs w:val="18"/>
              </w:rPr>
            </w:pPr>
            <w:r w:rsidRPr="0000569D">
              <w:rPr>
                <w:rFonts w:cs="Arial"/>
                <w:sz w:val="18"/>
                <w:szCs w:val="18"/>
              </w:rPr>
              <w:t>2016</w:t>
            </w:r>
          </w:p>
          <w:p w14:paraId="6F4E168A" w14:textId="77777777" w:rsidR="00C47BB2" w:rsidRPr="0000569D" w:rsidRDefault="00C47BB2" w:rsidP="000B7BB8">
            <w:pPr>
              <w:pStyle w:val="DHHStablecolhead"/>
              <w:rPr>
                <w:rFonts w:cs="Arial"/>
                <w:sz w:val="18"/>
                <w:szCs w:val="18"/>
              </w:rPr>
            </w:pPr>
            <w:r w:rsidRPr="0000569D">
              <w:rPr>
                <w:rFonts w:cs="Arial"/>
                <w:sz w:val="18"/>
                <w:szCs w:val="18"/>
              </w:rPr>
              <w:t>Total Patients</w:t>
            </w:r>
          </w:p>
        </w:tc>
        <w:tc>
          <w:tcPr>
            <w:tcW w:w="1673" w:type="dxa"/>
            <w:tcBorders>
              <w:bottom w:val="nil"/>
            </w:tcBorders>
            <w:shd w:val="clear" w:color="auto" w:fill="EDCDCF"/>
          </w:tcPr>
          <w:p w14:paraId="21C3AF56" w14:textId="77777777" w:rsidR="00C47BB2" w:rsidRPr="0000569D" w:rsidRDefault="00C47BB2" w:rsidP="000B7BB8">
            <w:pPr>
              <w:pStyle w:val="DHHStablecolhead"/>
              <w:rPr>
                <w:rFonts w:cs="Arial"/>
                <w:sz w:val="18"/>
                <w:szCs w:val="18"/>
              </w:rPr>
            </w:pPr>
            <w:r w:rsidRPr="0000569D">
              <w:rPr>
                <w:rFonts w:cs="Arial"/>
                <w:sz w:val="18"/>
                <w:szCs w:val="18"/>
              </w:rPr>
              <w:t>2016</w:t>
            </w:r>
          </w:p>
          <w:p w14:paraId="6B2A2BD0" w14:textId="77777777" w:rsidR="00C47BB2" w:rsidRPr="0000569D" w:rsidRDefault="00C47BB2" w:rsidP="000B7BB8">
            <w:pPr>
              <w:pStyle w:val="DHHStablecolhead"/>
              <w:rPr>
                <w:rFonts w:cs="Arial"/>
                <w:sz w:val="18"/>
                <w:szCs w:val="18"/>
              </w:rPr>
            </w:pPr>
            <w:r w:rsidRPr="0000569D">
              <w:rPr>
                <w:rFonts w:cs="Arial"/>
                <w:sz w:val="18"/>
                <w:szCs w:val="18"/>
              </w:rPr>
              <w:t>Median (IQR)</w:t>
            </w:r>
          </w:p>
        </w:tc>
      </w:tr>
      <w:tr w:rsidR="00C47BB2" w:rsidRPr="0000569D" w14:paraId="1E1F9713" w14:textId="77777777" w:rsidTr="004E0230">
        <w:trPr>
          <w:trHeight w:val="233"/>
        </w:trPr>
        <w:tc>
          <w:tcPr>
            <w:tcW w:w="2223" w:type="dxa"/>
            <w:vMerge w:val="restart"/>
            <w:tcBorders>
              <w:top w:val="nil"/>
              <w:left w:val="nil"/>
              <w:bottom w:val="single" w:sz="4" w:space="0" w:color="C00000"/>
              <w:right w:val="nil"/>
            </w:tcBorders>
            <w:shd w:val="clear" w:color="auto" w:fill="auto"/>
          </w:tcPr>
          <w:p w14:paraId="62B7BB6E" w14:textId="77777777" w:rsidR="00C47BB2" w:rsidRPr="00D91A4C" w:rsidRDefault="00C47BB2" w:rsidP="000B7BB8">
            <w:pPr>
              <w:rPr>
                <w:rFonts w:ascii="Arial" w:hAnsi="Arial" w:cs="Arial"/>
              </w:rPr>
            </w:pPr>
            <w:r w:rsidRPr="00D91A4C">
              <w:rPr>
                <w:rFonts w:ascii="Arial" w:hAnsi="Arial" w:cs="Arial"/>
              </w:rPr>
              <w:t>Remoteness area</w:t>
            </w:r>
          </w:p>
        </w:tc>
        <w:tc>
          <w:tcPr>
            <w:tcW w:w="2153" w:type="dxa"/>
            <w:tcBorders>
              <w:top w:val="nil"/>
              <w:left w:val="nil"/>
              <w:bottom w:val="single" w:sz="4" w:space="0" w:color="C00000"/>
              <w:right w:val="nil"/>
            </w:tcBorders>
            <w:shd w:val="clear" w:color="auto" w:fill="auto"/>
          </w:tcPr>
          <w:p w14:paraId="3D9E519D" w14:textId="77777777" w:rsidR="00C47BB2" w:rsidRPr="00D91A4C" w:rsidRDefault="00C47BB2" w:rsidP="000B7BB8">
            <w:pPr>
              <w:pStyle w:val="DHHStabletext"/>
              <w:rPr>
                <w:rFonts w:cs="Arial"/>
              </w:rPr>
            </w:pPr>
            <w:r w:rsidRPr="00D91A4C">
              <w:rPr>
                <w:rFonts w:cs="Arial"/>
              </w:rPr>
              <w:t>Major cities</w:t>
            </w:r>
          </w:p>
        </w:tc>
        <w:tc>
          <w:tcPr>
            <w:tcW w:w="1859" w:type="dxa"/>
            <w:tcBorders>
              <w:top w:val="nil"/>
              <w:left w:val="nil"/>
              <w:bottom w:val="single" w:sz="4" w:space="0" w:color="C00000"/>
              <w:right w:val="nil"/>
            </w:tcBorders>
            <w:shd w:val="clear" w:color="auto" w:fill="auto"/>
            <w:vAlign w:val="center"/>
          </w:tcPr>
          <w:p w14:paraId="7DADC807" w14:textId="3FE574EA" w:rsidR="00C47BB2" w:rsidRPr="00D91A4C" w:rsidRDefault="00C47BB2" w:rsidP="000B7BB8">
            <w:pPr>
              <w:rPr>
                <w:rFonts w:ascii="Arial" w:hAnsi="Arial" w:cs="Arial"/>
                <w:color w:val="000000"/>
                <w:lang w:eastAsia="en-NZ"/>
              </w:rPr>
            </w:pPr>
            <w:r w:rsidRPr="00D91A4C">
              <w:rPr>
                <w:rFonts w:ascii="Arial" w:hAnsi="Arial" w:cs="Arial"/>
                <w:color w:val="000000"/>
              </w:rPr>
              <w:t>1</w:t>
            </w:r>
            <w:r w:rsidR="007725A8" w:rsidRPr="00D91A4C">
              <w:rPr>
                <w:rFonts w:ascii="Arial" w:hAnsi="Arial" w:cs="Arial"/>
                <w:color w:val="000000"/>
              </w:rPr>
              <w:t>,</w:t>
            </w:r>
            <w:r w:rsidRPr="00D91A4C">
              <w:rPr>
                <w:rFonts w:ascii="Arial" w:hAnsi="Arial" w:cs="Arial"/>
                <w:color w:val="000000"/>
              </w:rPr>
              <w:t>268</w:t>
            </w:r>
          </w:p>
        </w:tc>
        <w:tc>
          <w:tcPr>
            <w:tcW w:w="1631" w:type="dxa"/>
            <w:tcBorders>
              <w:top w:val="nil"/>
              <w:left w:val="nil"/>
              <w:bottom w:val="single" w:sz="4" w:space="0" w:color="C00000"/>
              <w:right w:val="nil"/>
            </w:tcBorders>
            <w:vAlign w:val="center"/>
          </w:tcPr>
          <w:p w14:paraId="0EDFA623" w14:textId="1F5A387A" w:rsidR="00C47BB2" w:rsidRPr="00D91A4C" w:rsidRDefault="00C47BB2" w:rsidP="000B7BB8">
            <w:pPr>
              <w:rPr>
                <w:rFonts w:ascii="Arial" w:hAnsi="Arial" w:cs="Arial"/>
                <w:color w:val="000000"/>
                <w:lang w:eastAsia="en-NZ"/>
              </w:rPr>
            </w:pPr>
            <w:r w:rsidRPr="00D91A4C">
              <w:rPr>
                <w:rFonts w:ascii="Arial" w:hAnsi="Arial" w:cs="Arial"/>
                <w:color w:val="000000"/>
              </w:rPr>
              <w:t xml:space="preserve">19 (3 </w:t>
            </w:r>
            <w:r w:rsidR="0056787B" w:rsidRPr="00D91A4C">
              <w:rPr>
                <w:rFonts w:ascii="Arial" w:hAnsi="Arial" w:cs="Arial"/>
                <w:color w:val="000000"/>
              </w:rPr>
              <w:t>–</w:t>
            </w:r>
            <w:r w:rsidRPr="00D91A4C">
              <w:rPr>
                <w:rFonts w:ascii="Arial" w:hAnsi="Arial" w:cs="Arial"/>
                <w:color w:val="000000"/>
              </w:rPr>
              <w:t xml:space="preserve"> 38)</w:t>
            </w:r>
          </w:p>
        </w:tc>
        <w:tc>
          <w:tcPr>
            <w:tcW w:w="2322" w:type="dxa"/>
            <w:tcBorders>
              <w:top w:val="nil"/>
              <w:left w:val="nil"/>
              <w:bottom w:val="single" w:sz="4" w:space="0" w:color="C00000"/>
              <w:right w:val="nil"/>
            </w:tcBorders>
            <w:shd w:val="clear" w:color="auto" w:fill="auto"/>
            <w:vAlign w:val="center"/>
          </w:tcPr>
          <w:p w14:paraId="34F54E47" w14:textId="60C31224" w:rsidR="00C47BB2" w:rsidRPr="00D91A4C" w:rsidRDefault="00C47BB2" w:rsidP="000B7BB8">
            <w:pPr>
              <w:rPr>
                <w:rFonts w:ascii="Arial" w:hAnsi="Arial" w:cs="Arial"/>
                <w:color w:val="000000"/>
                <w:lang w:eastAsia="en-NZ"/>
              </w:rPr>
            </w:pPr>
            <w:r w:rsidRPr="00D91A4C">
              <w:rPr>
                <w:rFonts w:ascii="Arial" w:hAnsi="Arial" w:cs="Arial"/>
                <w:color w:val="000000"/>
              </w:rPr>
              <w:t>1</w:t>
            </w:r>
            <w:r w:rsidR="007725A8" w:rsidRPr="00D91A4C">
              <w:rPr>
                <w:rFonts w:ascii="Arial" w:hAnsi="Arial" w:cs="Arial"/>
                <w:color w:val="000000"/>
              </w:rPr>
              <w:t>,</w:t>
            </w:r>
            <w:r w:rsidRPr="00D91A4C">
              <w:rPr>
                <w:rFonts w:ascii="Arial" w:hAnsi="Arial" w:cs="Arial"/>
                <w:color w:val="000000"/>
              </w:rPr>
              <w:t>252</w:t>
            </w:r>
          </w:p>
        </w:tc>
        <w:tc>
          <w:tcPr>
            <w:tcW w:w="1824" w:type="dxa"/>
            <w:tcBorders>
              <w:top w:val="nil"/>
              <w:left w:val="nil"/>
              <w:bottom w:val="single" w:sz="4" w:space="0" w:color="C00000"/>
              <w:right w:val="nil"/>
            </w:tcBorders>
            <w:vAlign w:val="center"/>
          </w:tcPr>
          <w:p w14:paraId="41C8D129" w14:textId="11385B23" w:rsidR="00C47BB2" w:rsidRPr="00D91A4C" w:rsidRDefault="00C47BB2" w:rsidP="000B7BB8">
            <w:pPr>
              <w:rPr>
                <w:rFonts w:ascii="Arial" w:hAnsi="Arial" w:cs="Arial"/>
                <w:color w:val="000000"/>
                <w:lang w:eastAsia="en-NZ"/>
              </w:rPr>
            </w:pPr>
            <w:r w:rsidRPr="00D91A4C">
              <w:rPr>
                <w:rFonts w:ascii="Arial" w:hAnsi="Arial" w:cs="Arial"/>
                <w:color w:val="000000"/>
              </w:rPr>
              <w:t xml:space="preserve">20 (2 </w:t>
            </w:r>
            <w:r w:rsidR="0056787B" w:rsidRPr="00D91A4C">
              <w:rPr>
                <w:rFonts w:ascii="Arial" w:hAnsi="Arial" w:cs="Arial"/>
                <w:color w:val="000000"/>
              </w:rPr>
              <w:t>–</w:t>
            </w:r>
            <w:r w:rsidRPr="00D91A4C">
              <w:rPr>
                <w:rFonts w:ascii="Arial" w:hAnsi="Arial" w:cs="Arial"/>
                <w:color w:val="000000"/>
              </w:rPr>
              <w:t xml:space="preserve"> 41)</w:t>
            </w:r>
          </w:p>
        </w:tc>
        <w:tc>
          <w:tcPr>
            <w:tcW w:w="1976" w:type="dxa"/>
            <w:tcBorders>
              <w:top w:val="nil"/>
              <w:left w:val="nil"/>
              <w:bottom w:val="single" w:sz="4" w:space="0" w:color="C00000"/>
              <w:right w:val="nil"/>
            </w:tcBorders>
            <w:shd w:val="clear" w:color="auto" w:fill="auto"/>
            <w:vAlign w:val="center"/>
          </w:tcPr>
          <w:p w14:paraId="500CE3CA" w14:textId="369BE6D0" w:rsidR="00C47BB2" w:rsidRPr="00D91A4C" w:rsidRDefault="00C47BB2" w:rsidP="000B7BB8">
            <w:pPr>
              <w:rPr>
                <w:rFonts w:ascii="Arial" w:hAnsi="Arial" w:cs="Arial"/>
                <w:color w:val="000000"/>
                <w:lang w:eastAsia="en-NZ"/>
              </w:rPr>
            </w:pPr>
            <w:r w:rsidRPr="00D91A4C">
              <w:rPr>
                <w:rFonts w:ascii="Arial" w:hAnsi="Arial" w:cs="Arial"/>
                <w:color w:val="000000"/>
              </w:rPr>
              <w:t>1</w:t>
            </w:r>
            <w:r w:rsidR="007725A8" w:rsidRPr="00D91A4C">
              <w:rPr>
                <w:rFonts w:ascii="Arial" w:hAnsi="Arial" w:cs="Arial"/>
                <w:color w:val="000000"/>
              </w:rPr>
              <w:t>,</w:t>
            </w:r>
            <w:r w:rsidRPr="00D91A4C">
              <w:rPr>
                <w:rFonts w:ascii="Arial" w:hAnsi="Arial" w:cs="Arial"/>
                <w:color w:val="000000"/>
              </w:rPr>
              <w:t>297</w:t>
            </w:r>
          </w:p>
        </w:tc>
        <w:tc>
          <w:tcPr>
            <w:tcW w:w="1673" w:type="dxa"/>
            <w:tcBorders>
              <w:top w:val="nil"/>
              <w:left w:val="nil"/>
              <w:bottom w:val="single" w:sz="4" w:space="0" w:color="C00000"/>
              <w:right w:val="nil"/>
            </w:tcBorders>
            <w:vAlign w:val="center"/>
          </w:tcPr>
          <w:p w14:paraId="198BAAAE" w14:textId="1FE5271F" w:rsidR="00C47BB2" w:rsidRPr="00D91A4C" w:rsidRDefault="00C47BB2" w:rsidP="000B7BB8">
            <w:pPr>
              <w:rPr>
                <w:rFonts w:ascii="Arial" w:hAnsi="Arial" w:cs="Arial"/>
                <w:color w:val="000000"/>
                <w:lang w:eastAsia="en-NZ"/>
              </w:rPr>
            </w:pPr>
            <w:r w:rsidRPr="00D91A4C">
              <w:rPr>
                <w:rFonts w:ascii="Arial" w:hAnsi="Arial" w:cs="Arial"/>
                <w:color w:val="000000"/>
              </w:rPr>
              <w:t xml:space="preserve">19 (1 </w:t>
            </w:r>
            <w:r w:rsidR="0056787B" w:rsidRPr="00D91A4C">
              <w:rPr>
                <w:rFonts w:ascii="Arial" w:hAnsi="Arial" w:cs="Arial"/>
                <w:color w:val="000000"/>
              </w:rPr>
              <w:t>–</w:t>
            </w:r>
            <w:r w:rsidRPr="00D91A4C">
              <w:rPr>
                <w:rFonts w:ascii="Arial" w:hAnsi="Arial" w:cs="Arial"/>
                <w:color w:val="000000"/>
              </w:rPr>
              <w:t xml:space="preserve"> 37)</w:t>
            </w:r>
          </w:p>
        </w:tc>
      </w:tr>
      <w:tr w:rsidR="00C47BB2" w:rsidRPr="0000569D" w14:paraId="1BB6C543" w14:textId="77777777" w:rsidTr="004E0230">
        <w:trPr>
          <w:trHeight w:val="368"/>
        </w:trPr>
        <w:tc>
          <w:tcPr>
            <w:tcW w:w="2223" w:type="dxa"/>
            <w:vMerge/>
            <w:tcBorders>
              <w:top w:val="single" w:sz="4" w:space="0" w:color="C00000"/>
              <w:left w:val="nil"/>
              <w:bottom w:val="single" w:sz="4" w:space="0" w:color="C00000"/>
              <w:right w:val="nil"/>
            </w:tcBorders>
            <w:shd w:val="clear" w:color="auto" w:fill="auto"/>
          </w:tcPr>
          <w:p w14:paraId="3CF380C7" w14:textId="77777777" w:rsidR="00C47BB2" w:rsidRPr="00D91A4C"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64A03A11" w14:textId="77777777" w:rsidR="00C47BB2" w:rsidRPr="00D91A4C" w:rsidRDefault="00C47BB2" w:rsidP="000B7BB8">
            <w:pPr>
              <w:pStyle w:val="DHHStabletext"/>
              <w:rPr>
                <w:rFonts w:cs="Arial"/>
              </w:rPr>
            </w:pPr>
            <w:r w:rsidRPr="00D91A4C">
              <w:rPr>
                <w:rFonts w:cs="Arial"/>
              </w:rPr>
              <w:t>Inner regional</w:t>
            </w:r>
          </w:p>
        </w:tc>
        <w:tc>
          <w:tcPr>
            <w:tcW w:w="1859" w:type="dxa"/>
            <w:tcBorders>
              <w:top w:val="single" w:sz="4" w:space="0" w:color="C00000"/>
              <w:left w:val="nil"/>
              <w:bottom w:val="single" w:sz="4" w:space="0" w:color="C00000"/>
              <w:right w:val="nil"/>
            </w:tcBorders>
            <w:shd w:val="clear" w:color="auto" w:fill="auto"/>
            <w:vAlign w:val="center"/>
          </w:tcPr>
          <w:p w14:paraId="71E08DF7" w14:textId="77777777" w:rsidR="00C47BB2" w:rsidRPr="00D91A4C" w:rsidRDefault="00C47BB2" w:rsidP="000B7BB8">
            <w:pPr>
              <w:rPr>
                <w:rFonts w:ascii="Arial" w:hAnsi="Arial" w:cs="Arial"/>
                <w:color w:val="000000"/>
              </w:rPr>
            </w:pPr>
            <w:r w:rsidRPr="00D91A4C">
              <w:rPr>
                <w:rFonts w:ascii="Arial" w:hAnsi="Arial" w:cs="Arial"/>
                <w:color w:val="000000"/>
              </w:rPr>
              <w:t>352</w:t>
            </w:r>
          </w:p>
        </w:tc>
        <w:tc>
          <w:tcPr>
            <w:tcW w:w="1631" w:type="dxa"/>
            <w:tcBorders>
              <w:top w:val="single" w:sz="4" w:space="0" w:color="C00000"/>
              <w:left w:val="nil"/>
              <w:bottom w:val="single" w:sz="4" w:space="0" w:color="C00000"/>
              <w:right w:val="nil"/>
            </w:tcBorders>
            <w:vAlign w:val="center"/>
          </w:tcPr>
          <w:p w14:paraId="4EB33D3B" w14:textId="5841F88B" w:rsidR="00C47BB2" w:rsidRPr="00D91A4C" w:rsidRDefault="00C47BB2" w:rsidP="000B7BB8">
            <w:pPr>
              <w:rPr>
                <w:rFonts w:ascii="Arial" w:hAnsi="Arial" w:cs="Arial"/>
                <w:color w:val="000000"/>
              </w:rPr>
            </w:pPr>
            <w:r w:rsidRPr="00D91A4C">
              <w:rPr>
                <w:rFonts w:ascii="Arial" w:hAnsi="Arial" w:cs="Arial"/>
                <w:color w:val="000000"/>
              </w:rPr>
              <w:t xml:space="preserve">26 (7 </w:t>
            </w:r>
            <w:r w:rsidR="0056787B" w:rsidRPr="00D91A4C">
              <w:rPr>
                <w:rFonts w:ascii="Arial" w:hAnsi="Arial" w:cs="Arial"/>
                <w:color w:val="000000"/>
              </w:rPr>
              <w:t>–</w:t>
            </w:r>
            <w:r w:rsidRPr="00D91A4C">
              <w:rPr>
                <w:rFonts w:ascii="Arial" w:hAnsi="Arial" w:cs="Arial"/>
                <w:color w:val="000000"/>
              </w:rPr>
              <w:t xml:space="preserve"> 45)</w:t>
            </w:r>
          </w:p>
        </w:tc>
        <w:tc>
          <w:tcPr>
            <w:tcW w:w="2322" w:type="dxa"/>
            <w:tcBorders>
              <w:top w:val="single" w:sz="4" w:space="0" w:color="C00000"/>
              <w:left w:val="nil"/>
              <w:bottom w:val="single" w:sz="4" w:space="0" w:color="C00000"/>
              <w:right w:val="nil"/>
            </w:tcBorders>
            <w:shd w:val="clear" w:color="auto" w:fill="auto"/>
            <w:vAlign w:val="center"/>
          </w:tcPr>
          <w:p w14:paraId="4D40EE0E" w14:textId="77777777" w:rsidR="00C47BB2" w:rsidRPr="00D91A4C" w:rsidRDefault="00C47BB2" w:rsidP="000B7BB8">
            <w:pPr>
              <w:rPr>
                <w:rFonts w:ascii="Arial" w:hAnsi="Arial" w:cs="Arial"/>
                <w:color w:val="000000"/>
              </w:rPr>
            </w:pPr>
            <w:r w:rsidRPr="00D91A4C">
              <w:rPr>
                <w:rFonts w:ascii="Arial" w:hAnsi="Arial" w:cs="Arial"/>
                <w:color w:val="000000"/>
              </w:rPr>
              <w:t>364</w:t>
            </w:r>
          </w:p>
        </w:tc>
        <w:tc>
          <w:tcPr>
            <w:tcW w:w="1824" w:type="dxa"/>
            <w:tcBorders>
              <w:top w:val="single" w:sz="4" w:space="0" w:color="C00000"/>
              <w:left w:val="nil"/>
              <w:bottom w:val="single" w:sz="4" w:space="0" w:color="C00000"/>
              <w:right w:val="nil"/>
            </w:tcBorders>
            <w:vAlign w:val="center"/>
          </w:tcPr>
          <w:p w14:paraId="4EF95EF5" w14:textId="7E94BCD5" w:rsidR="00C47BB2" w:rsidRPr="00D91A4C" w:rsidRDefault="00C47BB2" w:rsidP="000B7BB8">
            <w:pPr>
              <w:rPr>
                <w:rFonts w:ascii="Arial" w:hAnsi="Arial" w:cs="Arial"/>
                <w:color w:val="000000"/>
              </w:rPr>
            </w:pPr>
            <w:r w:rsidRPr="00D91A4C">
              <w:rPr>
                <w:rFonts w:ascii="Arial" w:hAnsi="Arial" w:cs="Arial"/>
                <w:color w:val="000000"/>
              </w:rPr>
              <w:t xml:space="preserve">24 (5 </w:t>
            </w:r>
            <w:r w:rsidR="0056787B" w:rsidRPr="00D91A4C">
              <w:rPr>
                <w:rFonts w:ascii="Arial" w:hAnsi="Arial" w:cs="Arial"/>
                <w:color w:val="000000"/>
              </w:rPr>
              <w:t>–</w:t>
            </w:r>
            <w:r w:rsidRPr="00D91A4C">
              <w:rPr>
                <w:rFonts w:ascii="Arial" w:hAnsi="Arial" w:cs="Arial"/>
                <w:color w:val="000000"/>
              </w:rPr>
              <w:t xml:space="preserve"> 48)</w:t>
            </w:r>
          </w:p>
        </w:tc>
        <w:tc>
          <w:tcPr>
            <w:tcW w:w="1976" w:type="dxa"/>
            <w:tcBorders>
              <w:top w:val="single" w:sz="4" w:space="0" w:color="C00000"/>
              <w:left w:val="nil"/>
              <w:bottom w:val="single" w:sz="4" w:space="0" w:color="C00000"/>
              <w:right w:val="nil"/>
            </w:tcBorders>
            <w:shd w:val="clear" w:color="auto" w:fill="auto"/>
            <w:vAlign w:val="center"/>
          </w:tcPr>
          <w:p w14:paraId="4FBCCEF8" w14:textId="77777777" w:rsidR="00C47BB2" w:rsidRPr="00D91A4C" w:rsidRDefault="00C47BB2" w:rsidP="000B7BB8">
            <w:pPr>
              <w:rPr>
                <w:rFonts w:ascii="Arial" w:hAnsi="Arial" w:cs="Arial"/>
                <w:color w:val="000000"/>
              </w:rPr>
            </w:pPr>
            <w:r w:rsidRPr="00D91A4C">
              <w:rPr>
                <w:rFonts w:ascii="Arial" w:hAnsi="Arial" w:cs="Arial"/>
                <w:color w:val="000000"/>
              </w:rPr>
              <w:t>403</w:t>
            </w:r>
          </w:p>
        </w:tc>
        <w:tc>
          <w:tcPr>
            <w:tcW w:w="1673" w:type="dxa"/>
            <w:tcBorders>
              <w:top w:val="single" w:sz="4" w:space="0" w:color="C00000"/>
              <w:left w:val="nil"/>
              <w:bottom w:val="single" w:sz="4" w:space="0" w:color="C00000"/>
              <w:right w:val="nil"/>
            </w:tcBorders>
            <w:vAlign w:val="center"/>
          </w:tcPr>
          <w:p w14:paraId="195CE480" w14:textId="1A93E4C2" w:rsidR="00C47BB2" w:rsidRPr="00D91A4C" w:rsidRDefault="00C47BB2" w:rsidP="000B7BB8">
            <w:pPr>
              <w:rPr>
                <w:rFonts w:ascii="Arial" w:hAnsi="Arial" w:cs="Arial"/>
                <w:color w:val="000000"/>
              </w:rPr>
            </w:pPr>
            <w:r w:rsidRPr="00D91A4C">
              <w:rPr>
                <w:rFonts w:ascii="Arial" w:hAnsi="Arial" w:cs="Arial"/>
                <w:color w:val="000000"/>
              </w:rPr>
              <w:t xml:space="preserve">21 (1 </w:t>
            </w:r>
            <w:r w:rsidR="0056787B" w:rsidRPr="00D91A4C">
              <w:rPr>
                <w:rFonts w:ascii="Arial" w:hAnsi="Arial" w:cs="Arial"/>
                <w:color w:val="000000"/>
              </w:rPr>
              <w:t>–</w:t>
            </w:r>
            <w:r w:rsidRPr="00D91A4C">
              <w:rPr>
                <w:rFonts w:ascii="Arial" w:hAnsi="Arial" w:cs="Arial"/>
                <w:color w:val="000000"/>
              </w:rPr>
              <w:t xml:space="preserve"> 42)</w:t>
            </w:r>
          </w:p>
        </w:tc>
      </w:tr>
      <w:tr w:rsidR="00C47BB2" w:rsidRPr="0000569D" w14:paraId="43676819" w14:textId="77777777" w:rsidTr="004E0230">
        <w:trPr>
          <w:trHeight w:val="368"/>
        </w:trPr>
        <w:tc>
          <w:tcPr>
            <w:tcW w:w="2223" w:type="dxa"/>
            <w:vMerge/>
            <w:tcBorders>
              <w:top w:val="single" w:sz="4" w:space="0" w:color="C00000"/>
              <w:left w:val="nil"/>
              <w:bottom w:val="single" w:sz="4" w:space="0" w:color="C00000"/>
              <w:right w:val="nil"/>
            </w:tcBorders>
            <w:shd w:val="clear" w:color="auto" w:fill="auto"/>
          </w:tcPr>
          <w:p w14:paraId="4DBA6F1C" w14:textId="77777777" w:rsidR="00C47BB2" w:rsidRPr="00D91A4C"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044561DD" w14:textId="77777777" w:rsidR="00C47BB2" w:rsidRPr="00D91A4C" w:rsidRDefault="00C47BB2" w:rsidP="000B7BB8">
            <w:pPr>
              <w:pStyle w:val="DHHStabletext"/>
              <w:rPr>
                <w:rFonts w:cs="Arial"/>
              </w:rPr>
            </w:pPr>
            <w:r w:rsidRPr="00D91A4C">
              <w:rPr>
                <w:rFonts w:cs="Arial"/>
              </w:rPr>
              <w:t xml:space="preserve">Outer regional/remote </w:t>
            </w:r>
          </w:p>
        </w:tc>
        <w:tc>
          <w:tcPr>
            <w:tcW w:w="1859" w:type="dxa"/>
            <w:tcBorders>
              <w:top w:val="single" w:sz="4" w:space="0" w:color="C00000"/>
              <w:left w:val="nil"/>
              <w:bottom w:val="single" w:sz="4" w:space="0" w:color="C00000"/>
              <w:right w:val="nil"/>
            </w:tcBorders>
            <w:shd w:val="clear" w:color="auto" w:fill="auto"/>
            <w:vAlign w:val="center"/>
          </w:tcPr>
          <w:p w14:paraId="74C802D8" w14:textId="77777777" w:rsidR="00C47BB2" w:rsidRPr="00D91A4C" w:rsidRDefault="00C47BB2" w:rsidP="000B7BB8">
            <w:pPr>
              <w:rPr>
                <w:rFonts w:ascii="Arial" w:hAnsi="Arial" w:cs="Arial"/>
                <w:color w:val="000000"/>
              </w:rPr>
            </w:pPr>
            <w:r w:rsidRPr="00D91A4C">
              <w:rPr>
                <w:rFonts w:ascii="Arial" w:hAnsi="Arial" w:cs="Arial"/>
                <w:color w:val="000000"/>
              </w:rPr>
              <w:t>95</w:t>
            </w:r>
          </w:p>
        </w:tc>
        <w:tc>
          <w:tcPr>
            <w:tcW w:w="1631" w:type="dxa"/>
            <w:tcBorders>
              <w:top w:val="single" w:sz="4" w:space="0" w:color="C00000"/>
              <w:left w:val="nil"/>
              <w:bottom w:val="single" w:sz="4" w:space="0" w:color="C00000"/>
              <w:right w:val="nil"/>
            </w:tcBorders>
            <w:vAlign w:val="center"/>
          </w:tcPr>
          <w:p w14:paraId="38221513" w14:textId="584FBD51" w:rsidR="00C47BB2" w:rsidRPr="00D91A4C" w:rsidRDefault="00C47BB2" w:rsidP="000B7BB8">
            <w:pPr>
              <w:rPr>
                <w:rFonts w:ascii="Arial" w:hAnsi="Arial" w:cs="Arial"/>
                <w:color w:val="000000"/>
              </w:rPr>
            </w:pPr>
            <w:r w:rsidRPr="00D91A4C">
              <w:rPr>
                <w:rFonts w:ascii="Arial" w:hAnsi="Arial" w:cs="Arial"/>
                <w:color w:val="000000"/>
              </w:rPr>
              <w:t xml:space="preserve">16 (0 </w:t>
            </w:r>
            <w:r w:rsidR="0056787B" w:rsidRPr="00D91A4C">
              <w:rPr>
                <w:rFonts w:ascii="Arial" w:hAnsi="Arial" w:cs="Arial"/>
                <w:color w:val="000000"/>
              </w:rPr>
              <w:t>–</w:t>
            </w:r>
            <w:r w:rsidRPr="00D91A4C">
              <w:rPr>
                <w:rFonts w:ascii="Arial" w:hAnsi="Arial" w:cs="Arial"/>
                <w:color w:val="000000"/>
              </w:rPr>
              <w:t xml:space="preserve"> 42)</w:t>
            </w:r>
          </w:p>
        </w:tc>
        <w:tc>
          <w:tcPr>
            <w:tcW w:w="2322" w:type="dxa"/>
            <w:tcBorders>
              <w:top w:val="single" w:sz="4" w:space="0" w:color="C00000"/>
              <w:left w:val="nil"/>
              <w:bottom w:val="single" w:sz="4" w:space="0" w:color="C00000"/>
              <w:right w:val="nil"/>
            </w:tcBorders>
            <w:shd w:val="clear" w:color="auto" w:fill="auto"/>
            <w:vAlign w:val="center"/>
          </w:tcPr>
          <w:p w14:paraId="0E8F5671" w14:textId="77777777" w:rsidR="00C47BB2" w:rsidRPr="00D91A4C" w:rsidRDefault="00C47BB2" w:rsidP="000B7BB8">
            <w:pPr>
              <w:rPr>
                <w:rFonts w:ascii="Arial" w:hAnsi="Arial" w:cs="Arial"/>
                <w:color w:val="000000"/>
              </w:rPr>
            </w:pPr>
            <w:r w:rsidRPr="00D91A4C">
              <w:rPr>
                <w:rFonts w:ascii="Arial" w:hAnsi="Arial" w:cs="Arial"/>
                <w:color w:val="000000"/>
              </w:rPr>
              <w:t>84</w:t>
            </w:r>
          </w:p>
        </w:tc>
        <w:tc>
          <w:tcPr>
            <w:tcW w:w="1824" w:type="dxa"/>
            <w:tcBorders>
              <w:top w:val="single" w:sz="4" w:space="0" w:color="C00000"/>
              <w:left w:val="nil"/>
              <w:bottom w:val="single" w:sz="4" w:space="0" w:color="C00000"/>
              <w:right w:val="nil"/>
            </w:tcBorders>
            <w:vAlign w:val="center"/>
          </w:tcPr>
          <w:p w14:paraId="2BF3ED0B" w14:textId="6324D61F" w:rsidR="00C47BB2" w:rsidRPr="00D91A4C" w:rsidRDefault="00C47BB2" w:rsidP="000B7BB8">
            <w:pPr>
              <w:rPr>
                <w:rFonts w:ascii="Arial" w:hAnsi="Arial" w:cs="Arial"/>
                <w:color w:val="000000"/>
              </w:rPr>
            </w:pPr>
            <w:r w:rsidRPr="00D91A4C">
              <w:rPr>
                <w:rFonts w:ascii="Arial" w:hAnsi="Arial" w:cs="Arial"/>
                <w:color w:val="000000"/>
              </w:rPr>
              <w:t xml:space="preserve">19 (0 </w:t>
            </w:r>
            <w:r w:rsidR="0056787B" w:rsidRPr="00D91A4C">
              <w:rPr>
                <w:rFonts w:ascii="Arial" w:hAnsi="Arial" w:cs="Arial"/>
                <w:color w:val="000000"/>
              </w:rPr>
              <w:t>–</w:t>
            </w:r>
            <w:r w:rsidRPr="00D91A4C">
              <w:rPr>
                <w:rFonts w:ascii="Arial" w:hAnsi="Arial" w:cs="Arial"/>
                <w:color w:val="000000"/>
              </w:rPr>
              <w:t xml:space="preserve"> 42)</w:t>
            </w:r>
          </w:p>
        </w:tc>
        <w:tc>
          <w:tcPr>
            <w:tcW w:w="1976" w:type="dxa"/>
            <w:tcBorders>
              <w:top w:val="single" w:sz="4" w:space="0" w:color="C00000"/>
              <w:left w:val="nil"/>
              <w:bottom w:val="single" w:sz="4" w:space="0" w:color="C00000"/>
              <w:right w:val="nil"/>
            </w:tcBorders>
            <w:shd w:val="clear" w:color="auto" w:fill="auto"/>
            <w:vAlign w:val="center"/>
          </w:tcPr>
          <w:p w14:paraId="47D9771E" w14:textId="77777777" w:rsidR="00C47BB2" w:rsidRPr="00D91A4C" w:rsidRDefault="00C47BB2" w:rsidP="000B7BB8">
            <w:pPr>
              <w:rPr>
                <w:rFonts w:ascii="Arial" w:hAnsi="Arial" w:cs="Arial"/>
                <w:color w:val="000000"/>
              </w:rPr>
            </w:pPr>
            <w:r w:rsidRPr="00D91A4C">
              <w:rPr>
                <w:rFonts w:ascii="Arial" w:hAnsi="Arial" w:cs="Arial"/>
                <w:color w:val="000000"/>
              </w:rPr>
              <w:t>95</w:t>
            </w:r>
          </w:p>
        </w:tc>
        <w:tc>
          <w:tcPr>
            <w:tcW w:w="1673" w:type="dxa"/>
            <w:tcBorders>
              <w:top w:val="single" w:sz="4" w:space="0" w:color="C00000"/>
              <w:left w:val="nil"/>
              <w:bottom w:val="single" w:sz="4" w:space="0" w:color="C00000"/>
              <w:right w:val="nil"/>
            </w:tcBorders>
            <w:vAlign w:val="center"/>
          </w:tcPr>
          <w:p w14:paraId="7CBB959B" w14:textId="3E3B3417" w:rsidR="00C47BB2" w:rsidRPr="00D91A4C" w:rsidRDefault="00C47BB2" w:rsidP="000B7BB8">
            <w:pPr>
              <w:rPr>
                <w:rFonts w:ascii="Arial" w:hAnsi="Arial" w:cs="Arial"/>
                <w:color w:val="000000"/>
              </w:rPr>
            </w:pPr>
            <w:r w:rsidRPr="00D91A4C">
              <w:rPr>
                <w:rFonts w:ascii="Arial" w:hAnsi="Arial" w:cs="Arial"/>
                <w:color w:val="000000"/>
              </w:rPr>
              <w:t xml:space="preserve">19 (3 </w:t>
            </w:r>
            <w:r w:rsidR="0056787B" w:rsidRPr="00D91A4C">
              <w:rPr>
                <w:rFonts w:ascii="Arial" w:hAnsi="Arial" w:cs="Arial"/>
                <w:color w:val="000000"/>
              </w:rPr>
              <w:t>–</w:t>
            </w:r>
            <w:r w:rsidRPr="00D91A4C">
              <w:rPr>
                <w:rFonts w:ascii="Arial" w:hAnsi="Arial" w:cs="Arial"/>
                <w:color w:val="000000"/>
              </w:rPr>
              <w:t xml:space="preserve"> 40)</w:t>
            </w:r>
          </w:p>
        </w:tc>
      </w:tr>
      <w:tr w:rsidR="00C47BB2" w:rsidRPr="0000569D" w14:paraId="4891619E" w14:textId="77777777" w:rsidTr="004E0230">
        <w:trPr>
          <w:trHeight w:val="368"/>
        </w:trPr>
        <w:tc>
          <w:tcPr>
            <w:tcW w:w="2223" w:type="dxa"/>
            <w:vMerge/>
            <w:tcBorders>
              <w:top w:val="single" w:sz="4" w:space="0" w:color="C00000"/>
              <w:left w:val="nil"/>
              <w:bottom w:val="nil"/>
              <w:right w:val="nil"/>
            </w:tcBorders>
            <w:shd w:val="clear" w:color="auto" w:fill="auto"/>
          </w:tcPr>
          <w:p w14:paraId="71116C9B" w14:textId="77777777" w:rsidR="00C47BB2" w:rsidRPr="00D91A4C"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44807B3B" w14:textId="77777777" w:rsidR="00C47BB2" w:rsidRPr="00D91A4C" w:rsidRDefault="00C47BB2" w:rsidP="000B7BB8">
            <w:pPr>
              <w:pStyle w:val="DHHStabletext"/>
              <w:rPr>
                <w:rFonts w:cs="Arial"/>
              </w:rPr>
            </w:pPr>
            <w:r w:rsidRPr="00D91A4C">
              <w:rPr>
                <w:rFonts w:cs="Arial"/>
              </w:rPr>
              <w:t>Unknown</w:t>
            </w:r>
          </w:p>
        </w:tc>
        <w:tc>
          <w:tcPr>
            <w:tcW w:w="1859" w:type="dxa"/>
            <w:tcBorders>
              <w:top w:val="single" w:sz="4" w:space="0" w:color="C00000"/>
              <w:left w:val="nil"/>
              <w:bottom w:val="single" w:sz="4" w:space="0" w:color="C00000"/>
              <w:right w:val="nil"/>
            </w:tcBorders>
            <w:shd w:val="clear" w:color="auto" w:fill="auto"/>
            <w:vAlign w:val="center"/>
          </w:tcPr>
          <w:p w14:paraId="10046944" w14:textId="77777777" w:rsidR="00C47BB2" w:rsidRPr="00D91A4C" w:rsidRDefault="00C47BB2" w:rsidP="000B7BB8">
            <w:pPr>
              <w:rPr>
                <w:rFonts w:ascii="Arial" w:hAnsi="Arial" w:cs="Arial"/>
                <w:color w:val="000000"/>
              </w:rPr>
            </w:pPr>
            <w:r w:rsidRPr="00D91A4C">
              <w:rPr>
                <w:rFonts w:ascii="Arial" w:hAnsi="Arial" w:cs="Arial"/>
                <w:color w:val="000000"/>
              </w:rPr>
              <w:t>3</w:t>
            </w:r>
          </w:p>
        </w:tc>
        <w:tc>
          <w:tcPr>
            <w:tcW w:w="1631" w:type="dxa"/>
            <w:tcBorders>
              <w:top w:val="single" w:sz="4" w:space="0" w:color="C00000"/>
              <w:left w:val="nil"/>
              <w:bottom w:val="single" w:sz="4" w:space="0" w:color="C00000"/>
              <w:right w:val="nil"/>
            </w:tcBorders>
            <w:vAlign w:val="center"/>
          </w:tcPr>
          <w:p w14:paraId="14471F96" w14:textId="3924DFF7" w:rsidR="00C47BB2" w:rsidRPr="00D91A4C" w:rsidRDefault="0056787B" w:rsidP="000B7BB8">
            <w:pPr>
              <w:rPr>
                <w:rFonts w:ascii="Arial" w:hAnsi="Arial" w:cs="Arial"/>
                <w:color w:val="000000"/>
              </w:rPr>
            </w:pPr>
            <w:r w:rsidRPr="00D91A4C">
              <w:rPr>
                <w:rFonts w:ascii="Arial" w:hAnsi="Arial" w:cs="Arial"/>
                <w:color w:val="000000"/>
              </w:rPr>
              <w:t>–</w:t>
            </w:r>
          </w:p>
        </w:tc>
        <w:tc>
          <w:tcPr>
            <w:tcW w:w="2322" w:type="dxa"/>
            <w:tcBorders>
              <w:top w:val="single" w:sz="4" w:space="0" w:color="C00000"/>
              <w:left w:val="nil"/>
              <w:bottom w:val="single" w:sz="4" w:space="0" w:color="C00000"/>
              <w:right w:val="nil"/>
            </w:tcBorders>
            <w:shd w:val="clear" w:color="auto" w:fill="auto"/>
            <w:vAlign w:val="center"/>
          </w:tcPr>
          <w:p w14:paraId="079374B8" w14:textId="77777777" w:rsidR="00C47BB2" w:rsidRPr="00D91A4C" w:rsidRDefault="00C47BB2" w:rsidP="000B7BB8">
            <w:pPr>
              <w:rPr>
                <w:rFonts w:ascii="Arial" w:hAnsi="Arial" w:cs="Arial"/>
                <w:color w:val="000000"/>
              </w:rPr>
            </w:pPr>
            <w:r w:rsidRPr="00D91A4C">
              <w:rPr>
                <w:rFonts w:ascii="Arial" w:hAnsi="Arial" w:cs="Arial"/>
                <w:color w:val="000000"/>
              </w:rPr>
              <w:t>11</w:t>
            </w:r>
          </w:p>
        </w:tc>
        <w:tc>
          <w:tcPr>
            <w:tcW w:w="1824" w:type="dxa"/>
            <w:tcBorders>
              <w:top w:val="single" w:sz="4" w:space="0" w:color="C00000"/>
              <w:left w:val="nil"/>
              <w:bottom w:val="single" w:sz="4" w:space="0" w:color="C00000"/>
              <w:right w:val="nil"/>
            </w:tcBorders>
            <w:vAlign w:val="center"/>
          </w:tcPr>
          <w:p w14:paraId="3EF1654D" w14:textId="5B30FAC2" w:rsidR="00C47BB2" w:rsidRPr="00D91A4C" w:rsidRDefault="0056787B" w:rsidP="000B7BB8">
            <w:pPr>
              <w:rPr>
                <w:rFonts w:ascii="Arial" w:hAnsi="Arial" w:cs="Arial"/>
                <w:color w:val="000000"/>
              </w:rPr>
            </w:pPr>
            <w:r w:rsidRPr="00D91A4C">
              <w:rPr>
                <w:rFonts w:ascii="Arial" w:hAnsi="Arial" w:cs="Arial"/>
                <w:color w:val="000000"/>
              </w:rPr>
              <w:t>–</w:t>
            </w:r>
          </w:p>
        </w:tc>
        <w:tc>
          <w:tcPr>
            <w:tcW w:w="1976" w:type="dxa"/>
            <w:tcBorders>
              <w:top w:val="single" w:sz="4" w:space="0" w:color="C00000"/>
              <w:left w:val="nil"/>
              <w:bottom w:val="single" w:sz="4" w:space="0" w:color="C00000"/>
              <w:right w:val="nil"/>
            </w:tcBorders>
            <w:shd w:val="clear" w:color="auto" w:fill="auto"/>
            <w:vAlign w:val="center"/>
          </w:tcPr>
          <w:p w14:paraId="4DC80620" w14:textId="77777777" w:rsidR="00C47BB2" w:rsidRPr="00D91A4C" w:rsidRDefault="00C47BB2" w:rsidP="000B7BB8">
            <w:pPr>
              <w:rPr>
                <w:rFonts w:ascii="Arial" w:hAnsi="Arial" w:cs="Arial"/>
                <w:color w:val="000000"/>
              </w:rPr>
            </w:pPr>
            <w:r w:rsidRPr="00D91A4C">
              <w:rPr>
                <w:rFonts w:ascii="Arial" w:hAnsi="Arial" w:cs="Arial"/>
                <w:color w:val="000000"/>
              </w:rPr>
              <w:t>8</w:t>
            </w:r>
          </w:p>
        </w:tc>
        <w:tc>
          <w:tcPr>
            <w:tcW w:w="1673" w:type="dxa"/>
            <w:tcBorders>
              <w:top w:val="single" w:sz="4" w:space="0" w:color="C00000"/>
              <w:left w:val="nil"/>
              <w:bottom w:val="single" w:sz="4" w:space="0" w:color="C00000"/>
              <w:right w:val="nil"/>
            </w:tcBorders>
            <w:vAlign w:val="center"/>
          </w:tcPr>
          <w:p w14:paraId="0D9FDA96" w14:textId="7DD47364" w:rsidR="00C47BB2" w:rsidRPr="00D91A4C" w:rsidRDefault="0056787B" w:rsidP="000B7BB8">
            <w:pPr>
              <w:rPr>
                <w:rFonts w:ascii="Arial" w:hAnsi="Arial" w:cs="Arial"/>
                <w:color w:val="000000"/>
              </w:rPr>
            </w:pPr>
            <w:r w:rsidRPr="00D91A4C">
              <w:rPr>
                <w:rFonts w:ascii="Arial" w:hAnsi="Arial" w:cs="Arial"/>
                <w:color w:val="000000"/>
              </w:rPr>
              <w:t>–</w:t>
            </w:r>
          </w:p>
        </w:tc>
      </w:tr>
      <w:tr w:rsidR="00C47BB2" w:rsidRPr="0000569D" w14:paraId="54A6C2F8" w14:textId="77777777" w:rsidTr="004E0230">
        <w:trPr>
          <w:trHeight w:val="368"/>
        </w:trPr>
        <w:tc>
          <w:tcPr>
            <w:tcW w:w="2223" w:type="dxa"/>
            <w:vMerge w:val="restart"/>
            <w:tcBorders>
              <w:top w:val="nil"/>
              <w:left w:val="nil"/>
              <w:bottom w:val="single" w:sz="4" w:space="0" w:color="C00000"/>
              <w:right w:val="nil"/>
            </w:tcBorders>
            <w:shd w:val="clear" w:color="auto" w:fill="auto"/>
          </w:tcPr>
          <w:p w14:paraId="0C5ABBED" w14:textId="77777777" w:rsidR="00C47BB2" w:rsidRPr="00D91A4C" w:rsidRDefault="00C47BB2" w:rsidP="000B7BB8">
            <w:pPr>
              <w:rPr>
                <w:rFonts w:ascii="Arial" w:hAnsi="Arial" w:cs="Arial"/>
              </w:rPr>
            </w:pPr>
            <w:r w:rsidRPr="00D91A4C">
              <w:rPr>
                <w:rFonts w:ascii="Arial" w:hAnsi="Arial" w:cs="Arial"/>
              </w:rPr>
              <w:t>Integrated Cancer Service</w:t>
            </w:r>
          </w:p>
        </w:tc>
        <w:tc>
          <w:tcPr>
            <w:tcW w:w="2153" w:type="dxa"/>
            <w:tcBorders>
              <w:top w:val="single" w:sz="4" w:space="0" w:color="C00000"/>
              <w:left w:val="nil"/>
              <w:bottom w:val="single" w:sz="4" w:space="0" w:color="C00000"/>
              <w:right w:val="nil"/>
            </w:tcBorders>
            <w:shd w:val="clear" w:color="auto" w:fill="auto"/>
            <w:vAlign w:val="center"/>
          </w:tcPr>
          <w:p w14:paraId="0FE81831" w14:textId="77777777" w:rsidR="00C47BB2" w:rsidRPr="00D91A4C" w:rsidRDefault="00C47BB2" w:rsidP="000B7BB8">
            <w:pPr>
              <w:pStyle w:val="DHHStabletext"/>
              <w:rPr>
                <w:rFonts w:cs="Arial"/>
              </w:rPr>
            </w:pPr>
            <w:r w:rsidRPr="00D91A4C">
              <w:rPr>
                <w:rFonts w:cs="Arial"/>
              </w:rPr>
              <w:t>NEMICS</w:t>
            </w:r>
          </w:p>
        </w:tc>
        <w:tc>
          <w:tcPr>
            <w:tcW w:w="1859" w:type="dxa"/>
            <w:tcBorders>
              <w:top w:val="single" w:sz="4" w:space="0" w:color="C00000"/>
              <w:left w:val="nil"/>
              <w:bottom w:val="single" w:sz="4" w:space="0" w:color="C00000"/>
              <w:right w:val="nil"/>
            </w:tcBorders>
            <w:shd w:val="clear" w:color="auto" w:fill="auto"/>
            <w:vAlign w:val="center"/>
          </w:tcPr>
          <w:p w14:paraId="55F4BFE7" w14:textId="77777777" w:rsidR="00C47BB2" w:rsidRPr="00D91A4C" w:rsidRDefault="00C47BB2" w:rsidP="000B7BB8">
            <w:pPr>
              <w:rPr>
                <w:rFonts w:ascii="Arial" w:hAnsi="Arial" w:cs="Arial"/>
                <w:color w:val="000000"/>
                <w:lang w:eastAsia="en-NZ"/>
              </w:rPr>
            </w:pPr>
            <w:r w:rsidRPr="00D91A4C">
              <w:rPr>
                <w:rFonts w:ascii="Arial" w:hAnsi="Arial" w:cs="Arial"/>
                <w:color w:val="000000"/>
              </w:rPr>
              <w:t>426</w:t>
            </w:r>
          </w:p>
        </w:tc>
        <w:tc>
          <w:tcPr>
            <w:tcW w:w="1631" w:type="dxa"/>
            <w:tcBorders>
              <w:top w:val="single" w:sz="4" w:space="0" w:color="C00000"/>
              <w:left w:val="nil"/>
              <w:bottom w:val="single" w:sz="4" w:space="0" w:color="C00000"/>
              <w:right w:val="nil"/>
            </w:tcBorders>
            <w:vAlign w:val="center"/>
          </w:tcPr>
          <w:p w14:paraId="2972F249" w14:textId="0D7774F9" w:rsidR="00C47BB2" w:rsidRPr="00D91A4C" w:rsidRDefault="00C47BB2" w:rsidP="000B7BB8">
            <w:pPr>
              <w:rPr>
                <w:rFonts w:ascii="Arial" w:hAnsi="Arial" w:cs="Arial"/>
                <w:color w:val="000000"/>
                <w:lang w:eastAsia="en-NZ"/>
              </w:rPr>
            </w:pPr>
            <w:r w:rsidRPr="00D91A4C">
              <w:rPr>
                <w:rFonts w:ascii="Arial" w:hAnsi="Arial" w:cs="Arial"/>
                <w:color w:val="000000"/>
              </w:rPr>
              <w:t xml:space="preserve">18 (1 </w:t>
            </w:r>
            <w:r w:rsidR="0056787B" w:rsidRPr="00D91A4C">
              <w:rPr>
                <w:rFonts w:ascii="Arial" w:hAnsi="Arial" w:cs="Arial"/>
                <w:color w:val="000000"/>
              </w:rPr>
              <w:t>–</w:t>
            </w:r>
            <w:r w:rsidRPr="00D91A4C">
              <w:rPr>
                <w:rFonts w:ascii="Arial" w:hAnsi="Arial" w:cs="Arial"/>
                <w:color w:val="000000"/>
              </w:rPr>
              <w:t xml:space="preserve"> 35)</w:t>
            </w:r>
          </w:p>
        </w:tc>
        <w:tc>
          <w:tcPr>
            <w:tcW w:w="2322" w:type="dxa"/>
            <w:tcBorders>
              <w:top w:val="single" w:sz="4" w:space="0" w:color="C00000"/>
              <w:left w:val="nil"/>
              <w:bottom w:val="single" w:sz="4" w:space="0" w:color="C00000"/>
              <w:right w:val="nil"/>
            </w:tcBorders>
            <w:shd w:val="clear" w:color="auto" w:fill="auto"/>
            <w:vAlign w:val="center"/>
          </w:tcPr>
          <w:p w14:paraId="39C5AD8A" w14:textId="77777777" w:rsidR="00C47BB2" w:rsidRPr="00D91A4C" w:rsidRDefault="00C47BB2" w:rsidP="000B7BB8">
            <w:pPr>
              <w:rPr>
                <w:rFonts w:ascii="Arial" w:hAnsi="Arial" w:cs="Arial"/>
                <w:color w:val="000000"/>
                <w:lang w:eastAsia="en-NZ"/>
              </w:rPr>
            </w:pPr>
            <w:r w:rsidRPr="00D91A4C">
              <w:rPr>
                <w:rFonts w:ascii="Arial" w:hAnsi="Arial" w:cs="Arial"/>
                <w:color w:val="000000"/>
              </w:rPr>
              <w:t>434</w:t>
            </w:r>
          </w:p>
        </w:tc>
        <w:tc>
          <w:tcPr>
            <w:tcW w:w="1824" w:type="dxa"/>
            <w:tcBorders>
              <w:top w:val="single" w:sz="4" w:space="0" w:color="C00000"/>
              <w:left w:val="nil"/>
              <w:bottom w:val="single" w:sz="4" w:space="0" w:color="C00000"/>
              <w:right w:val="nil"/>
            </w:tcBorders>
            <w:vAlign w:val="center"/>
          </w:tcPr>
          <w:p w14:paraId="6F9F6ADC" w14:textId="3AAB916F" w:rsidR="00C47BB2" w:rsidRPr="00D91A4C" w:rsidRDefault="00C47BB2" w:rsidP="000B7BB8">
            <w:pPr>
              <w:rPr>
                <w:rFonts w:ascii="Arial" w:hAnsi="Arial" w:cs="Arial"/>
                <w:color w:val="000000"/>
                <w:lang w:eastAsia="en-NZ"/>
              </w:rPr>
            </w:pPr>
            <w:r w:rsidRPr="00D91A4C">
              <w:rPr>
                <w:rFonts w:ascii="Arial" w:hAnsi="Arial" w:cs="Arial"/>
                <w:color w:val="000000"/>
              </w:rPr>
              <w:t xml:space="preserve">16 (0 </w:t>
            </w:r>
            <w:r w:rsidR="0056787B" w:rsidRPr="00D91A4C">
              <w:rPr>
                <w:rFonts w:ascii="Arial" w:hAnsi="Arial" w:cs="Arial"/>
                <w:color w:val="000000"/>
              </w:rPr>
              <w:t>–</w:t>
            </w:r>
            <w:r w:rsidRPr="00D91A4C">
              <w:rPr>
                <w:rFonts w:ascii="Arial" w:hAnsi="Arial" w:cs="Arial"/>
                <w:color w:val="000000"/>
              </w:rPr>
              <w:t xml:space="preserve"> 36)</w:t>
            </w:r>
          </w:p>
        </w:tc>
        <w:tc>
          <w:tcPr>
            <w:tcW w:w="1976" w:type="dxa"/>
            <w:tcBorders>
              <w:top w:val="single" w:sz="4" w:space="0" w:color="C00000"/>
              <w:left w:val="nil"/>
              <w:bottom w:val="single" w:sz="4" w:space="0" w:color="C00000"/>
              <w:right w:val="nil"/>
            </w:tcBorders>
            <w:shd w:val="clear" w:color="auto" w:fill="auto"/>
            <w:vAlign w:val="center"/>
          </w:tcPr>
          <w:p w14:paraId="51D3710F" w14:textId="77777777" w:rsidR="00C47BB2" w:rsidRPr="00D91A4C" w:rsidRDefault="00C47BB2" w:rsidP="000B7BB8">
            <w:pPr>
              <w:rPr>
                <w:rFonts w:ascii="Arial" w:hAnsi="Arial" w:cs="Arial"/>
                <w:color w:val="000000"/>
                <w:lang w:eastAsia="en-NZ"/>
              </w:rPr>
            </w:pPr>
            <w:r w:rsidRPr="00D91A4C">
              <w:rPr>
                <w:rFonts w:ascii="Arial" w:hAnsi="Arial" w:cs="Arial"/>
                <w:color w:val="000000"/>
              </w:rPr>
              <w:t>399</w:t>
            </w:r>
          </w:p>
        </w:tc>
        <w:tc>
          <w:tcPr>
            <w:tcW w:w="1673" w:type="dxa"/>
            <w:tcBorders>
              <w:top w:val="single" w:sz="4" w:space="0" w:color="C00000"/>
              <w:left w:val="nil"/>
              <w:bottom w:val="single" w:sz="4" w:space="0" w:color="C00000"/>
              <w:right w:val="nil"/>
            </w:tcBorders>
            <w:vAlign w:val="center"/>
          </w:tcPr>
          <w:p w14:paraId="37A51F19" w14:textId="3D18B745" w:rsidR="00C47BB2" w:rsidRPr="00D91A4C" w:rsidRDefault="00C47BB2" w:rsidP="000B7BB8">
            <w:pPr>
              <w:rPr>
                <w:rFonts w:ascii="Arial" w:hAnsi="Arial" w:cs="Arial"/>
                <w:color w:val="000000"/>
                <w:lang w:eastAsia="en-NZ"/>
              </w:rPr>
            </w:pPr>
            <w:r w:rsidRPr="00D91A4C">
              <w:rPr>
                <w:rFonts w:ascii="Arial" w:hAnsi="Arial" w:cs="Arial"/>
                <w:color w:val="000000"/>
              </w:rPr>
              <w:t xml:space="preserve">19 (5 </w:t>
            </w:r>
            <w:r w:rsidR="0056787B" w:rsidRPr="00D91A4C">
              <w:rPr>
                <w:rFonts w:ascii="Arial" w:hAnsi="Arial" w:cs="Arial"/>
                <w:color w:val="000000"/>
              </w:rPr>
              <w:t>–</w:t>
            </w:r>
            <w:r w:rsidRPr="00D91A4C">
              <w:rPr>
                <w:rFonts w:ascii="Arial" w:hAnsi="Arial" w:cs="Arial"/>
                <w:color w:val="000000"/>
              </w:rPr>
              <w:t xml:space="preserve"> 36)</w:t>
            </w:r>
          </w:p>
        </w:tc>
      </w:tr>
      <w:tr w:rsidR="00C47BB2" w:rsidRPr="0000569D" w14:paraId="6166DC99" w14:textId="77777777" w:rsidTr="004E0230">
        <w:trPr>
          <w:trHeight w:val="368"/>
        </w:trPr>
        <w:tc>
          <w:tcPr>
            <w:tcW w:w="2223" w:type="dxa"/>
            <w:vMerge/>
            <w:tcBorders>
              <w:top w:val="single" w:sz="4" w:space="0" w:color="C00000"/>
              <w:left w:val="nil"/>
              <w:bottom w:val="single" w:sz="4" w:space="0" w:color="C00000"/>
              <w:right w:val="nil"/>
            </w:tcBorders>
            <w:shd w:val="clear" w:color="auto" w:fill="auto"/>
          </w:tcPr>
          <w:p w14:paraId="1C928979" w14:textId="77777777" w:rsidR="00C47BB2" w:rsidRPr="00D91A4C"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3CB0B795" w14:textId="77777777" w:rsidR="00C47BB2" w:rsidRPr="00D91A4C" w:rsidRDefault="00C47BB2" w:rsidP="000B7BB8">
            <w:pPr>
              <w:pStyle w:val="DHHStabletext"/>
              <w:rPr>
                <w:rFonts w:cs="Arial"/>
              </w:rPr>
            </w:pPr>
            <w:r w:rsidRPr="00D91A4C">
              <w:rPr>
                <w:rFonts w:cs="Arial"/>
              </w:rPr>
              <w:t>SMICS</w:t>
            </w:r>
          </w:p>
        </w:tc>
        <w:tc>
          <w:tcPr>
            <w:tcW w:w="1859" w:type="dxa"/>
            <w:tcBorders>
              <w:top w:val="single" w:sz="4" w:space="0" w:color="C00000"/>
              <w:left w:val="nil"/>
              <w:bottom w:val="single" w:sz="4" w:space="0" w:color="C00000"/>
              <w:right w:val="nil"/>
            </w:tcBorders>
            <w:shd w:val="clear" w:color="auto" w:fill="auto"/>
            <w:vAlign w:val="center"/>
          </w:tcPr>
          <w:p w14:paraId="627F93B0" w14:textId="77777777" w:rsidR="00C47BB2" w:rsidRPr="00D91A4C" w:rsidRDefault="00C47BB2" w:rsidP="000B7BB8">
            <w:pPr>
              <w:rPr>
                <w:rFonts w:ascii="Arial" w:hAnsi="Arial" w:cs="Arial"/>
                <w:color w:val="000000"/>
              </w:rPr>
            </w:pPr>
            <w:r w:rsidRPr="00D91A4C">
              <w:rPr>
                <w:rFonts w:ascii="Arial" w:hAnsi="Arial" w:cs="Arial"/>
                <w:color w:val="000000"/>
              </w:rPr>
              <w:t>464</w:t>
            </w:r>
          </w:p>
        </w:tc>
        <w:tc>
          <w:tcPr>
            <w:tcW w:w="1631" w:type="dxa"/>
            <w:tcBorders>
              <w:top w:val="single" w:sz="4" w:space="0" w:color="C00000"/>
              <w:left w:val="nil"/>
              <w:bottom w:val="single" w:sz="4" w:space="0" w:color="C00000"/>
              <w:right w:val="nil"/>
            </w:tcBorders>
            <w:vAlign w:val="center"/>
          </w:tcPr>
          <w:p w14:paraId="5351A87E" w14:textId="229827F7" w:rsidR="00C47BB2" w:rsidRPr="00D91A4C" w:rsidRDefault="00C47BB2" w:rsidP="000B7BB8">
            <w:pPr>
              <w:rPr>
                <w:rFonts w:ascii="Arial" w:hAnsi="Arial" w:cs="Arial"/>
                <w:color w:val="000000"/>
              </w:rPr>
            </w:pPr>
            <w:r w:rsidRPr="00D91A4C">
              <w:rPr>
                <w:rFonts w:ascii="Arial" w:hAnsi="Arial" w:cs="Arial"/>
                <w:color w:val="000000"/>
              </w:rPr>
              <w:t xml:space="preserve">19 (3 </w:t>
            </w:r>
            <w:r w:rsidR="0056787B" w:rsidRPr="00D91A4C">
              <w:rPr>
                <w:rFonts w:ascii="Arial" w:hAnsi="Arial" w:cs="Arial"/>
                <w:color w:val="000000"/>
              </w:rPr>
              <w:t>–</w:t>
            </w:r>
            <w:r w:rsidRPr="00D91A4C">
              <w:rPr>
                <w:rFonts w:ascii="Arial" w:hAnsi="Arial" w:cs="Arial"/>
                <w:color w:val="000000"/>
              </w:rPr>
              <w:t xml:space="preserve"> 36)</w:t>
            </w:r>
          </w:p>
        </w:tc>
        <w:tc>
          <w:tcPr>
            <w:tcW w:w="2322" w:type="dxa"/>
            <w:tcBorders>
              <w:top w:val="single" w:sz="4" w:space="0" w:color="C00000"/>
              <w:left w:val="nil"/>
              <w:bottom w:val="single" w:sz="4" w:space="0" w:color="C00000"/>
              <w:right w:val="nil"/>
            </w:tcBorders>
            <w:shd w:val="clear" w:color="auto" w:fill="auto"/>
            <w:vAlign w:val="center"/>
          </w:tcPr>
          <w:p w14:paraId="7EB9D6A4" w14:textId="77777777" w:rsidR="00C47BB2" w:rsidRPr="00D91A4C" w:rsidRDefault="00C47BB2" w:rsidP="000B7BB8">
            <w:pPr>
              <w:rPr>
                <w:rFonts w:ascii="Arial" w:hAnsi="Arial" w:cs="Arial"/>
                <w:color w:val="000000"/>
              </w:rPr>
            </w:pPr>
            <w:r w:rsidRPr="00D91A4C">
              <w:rPr>
                <w:rFonts w:ascii="Arial" w:hAnsi="Arial" w:cs="Arial"/>
                <w:color w:val="000000"/>
              </w:rPr>
              <w:t>475</w:t>
            </w:r>
          </w:p>
        </w:tc>
        <w:tc>
          <w:tcPr>
            <w:tcW w:w="1824" w:type="dxa"/>
            <w:tcBorders>
              <w:top w:val="single" w:sz="4" w:space="0" w:color="C00000"/>
              <w:left w:val="nil"/>
              <w:bottom w:val="single" w:sz="4" w:space="0" w:color="C00000"/>
              <w:right w:val="nil"/>
            </w:tcBorders>
            <w:vAlign w:val="center"/>
          </w:tcPr>
          <w:p w14:paraId="3A6C4EDC" w14:textId="790DA931" w:rsidR="00C47BB2" w:rsidRPr="00D91A4C" w:rsidRDefault="00C47BB2" w:rsidP="000B7BB8">
            <w:pPr>
              <w:rPr>
                <w:rFonts w:ascii="Arial" w:hAnsi="Arial" w:cs="Arial"/>
                <w:color w:val="000000"/>
              </w:rPr>
            </w:pPr>
            <w:r w:rsidRPr="00D91A4C">
              <w:rPr>
                <w:rFonts w:ascii="Arial" w:hAnsi="Arial" w:cs="Arial"/>
                <w:color w:val="000000"/>
              </w:rPr>
              <w:t xml:space="preserve">22 (7 </w:t>
            </w:r>
            <w:r w:rsidR="0056787B" w:rsidRPr="00D91A4C">
              <w:rPr>
                <w:rFonts w:ascii="Arial" w:hAnsi="Arial" w:cs="Arial"/>
                <w:color w:val="000000"/>
              </w:rPr>
              <w:t>–</w:t>
            </w:r>
            <w:r w:rsidRPr="00D91A4C">
              <w:rPr>
                <w:rFonts w:ascii="Arial" w:hAnsi="Arial" w:cs="Arial"/>
                <w:color w:val="000000"/>
              </w:rPr>
              <w:t xml:space="preserve"> 43)</w:t>
            </w:r>
          </w:p>
        </w:tc>
        <w:tc>
          <w:tcPr>
            <w:tcW w:w="1976" w:type="dxa"/>
            <w:tcBorders>
              <w:top w:val="single" w:sz="4" w:space="0" w:color="C00000"/>
              <w:left w:val="nil"/>
              <w:bottom w:val="single" w:sz="4" w:space="0" w:color="C00000"/>
              <w:right w:val="nil"/>
            </w:tcBorders>
            <w:shd w:val="clear" w:color="auto" w:fill="auto"/>
            <w:vAlign w:val="center"/>
          </w:tcPr>
          <w:p w14:paraId="681A1C5F" w14:textId="77777777" w:rsidR="00C47BB2" w:rsidRPr="00D91A4C" w:rsidRDefault="00C47BB2" w:rsidP="000B7BB8">
            <w:pPr>
              <w:rPr>
                <w:rFonts w:ascii="Arial" w:hAnsi="Arial" w:cs="Arial"/>
                <w:color w:val="000000"/>
              </w:rPr>
            </w:pPr>
            <w:r w:rsidRPr="00D91A4C">
              <w:rPr>
                <w:rFonts w:ascii="Arial" w:hAnsi="Arial" w:cs="Arial"/>
                <w:color w:val="000000"/>
              </w:rPr>
              <w:t>528</w:t>
            </w:r>
          </w:p>
        </w:tc>
        <w:tc>
          <w:tcPr>
            <w:tcW w:w="1673" w:type="dxa"/>
            <w:tcBorders>
              <w:top w:val="single" w:sz="4" w:space="0" w:color="C00000"/>
              <w:left w:val="nil"/>
              <w:bottom w:val="single" w:sz="4" w:space="0" w:color="C00000"/>
              <w:right w:val="nil"/>
            </w:tcBorders>
            <w:vAlign w:val="center"/>
          </w:tcPr>
          <w:p w14:paraId="4CBF492B" w14:textId="2F1C5FD1" w:rsidR="00C47BB2" w:rsidRPr="00D91A4C" w:rsidRDefault="00C47BB2" w:rsidP="000B7BB8">
            <w:pPr>
              <w:rPr>
                <w:rFonts w:ascii="Arial" w:hAnsi="Arial" w:cs="Arial"/>
                <w:color w:val="000000"/>
              </w:rPr>
            </w:pPr>
            <w:r w:rsidRPr="00D91A4C">
              <w:rPr>
                <w:rFonts w:ascii="Arial" w:hAnsi="Arial" w:cs="Arial"/>
                <w:color w:val="000000"/>
              </w:rPr>
              <w:t xml:space="preserve">18 (1 </w:t>
            </w:r>
            <w:r w:rsidR="0056787B" w:rsidRPr="00D91A4C">
              <w:rPr>
                <w:rFonts w:ascii="Arial" w:hAnsi="Arial" w:cs="Arial"/>
                <w:color w:val="000000"/>
              </w:rPr>
              <w:t>–</w:t>
            </w:r>
            <w:r w:rsidRPr="00D91A4C">
              <w:rPr>
                <w:rFonts w:ascii="Arial" w:hAnsi="Arial" w:cs="Arial"/>
                <w:color w:val="000000"/>
              </w:rPr>
              <w:t xml:space="preserve"> 36)</w:t>
            </w:r>
          </w:p>
        </w:tc>
      </w:tr>
      <w:tr w:rsidR="00C47BB2" w:rsidRPr="0000569D" w14:paraId="161FF6A3" w14:textId="77777777" w:rsidTr="004E0230">
        <w:trPr>
          <w:trHeight w:val="368"/>
        </w:trPr>
        <w:tc>
          <w:tcPr>
            <w:tcW w:w="2223" w:type="dxa"/>
            <w:vMerge/>
            <w:tcBorders>
              <w:top w:val="single" w:sz="4" w:space="0" w:color="C00000"/>
              <w:left w:val="nil"/>
              <w:bottom w:val="single" w:sz="4" w:space="0" w:color="C00000"/>
              <w:right w:val="nil"/>
            </w:tcBorders>
            <w:shd w:val="clear" w:color="auto" w:fill="auto"/>
          </w:tcPr>
          <w:p w14:paraId="4229BB97" w14:textId="77777777" w:rsidR="00C47BB2" w:rsidRPr="00D91A4C"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560E59CF" w14:textId="77777777" w:rsidR="00C47BB2" w:rsidRPr="00D91A4C" w:rsidRDefault="00C47BB2" w:rsidP="000B7BB8">
            <w:pPr>
              <w:pStyle w:val="DHHStabletext"/>
              <w:rPr>
                <w:rFonts w:cs="Arial"/>
              </w:rPr>
            </w:pPr>
            <w:r w:rsidRPr="00D91A4C">
              <w:rPr>
                <w:rFonts w:cs="Arial"/>
              </w:rPr>
              <w:t>WCMICS</w:t>
            </w:r>
          </w:p>
        </w:tc>
        <w:tc>
          <w:tcPr>
            <w:tcW w:w="1859" w:type="dxa"/>
            <w:tcBorders>
              <w:top w:val="single" w:sz="4" w:space="0" w:color="C00000"/>
              <w:left w:val="nil"/>
              <w:bottom w:val="single" w:sz="4" w:space="0" w:color="C00000"/>
              <w:right w:val="nil"/>
            </w:tcBorders>
            <w:shd w:val="clear" w:color="auto" w:fill="auto"/>
            <w:vAlign w:val="center"/>
          </w:tcPr>
          <w:p w14:paraId="7F983EC0" w14:textId="77777777" w:rsidR="00C47BB2" w:rsidRPr="00D91A4C" w:rsidRDefault="00C47BB2" w:rsidP="000B7BB8">
            <w:pPr>
              <w:rPr>
                <w:rFonts w:ascii="Arial" w:hAnsi="Arial" w:cs="Arial"/>
                <w:color w:val="000000"/>
              </w:rPr>
            </w:pPr>
            <w:r w:rsidRPr="00D91A4C">
              <w:rPr>
                <w:rFonts w:ascii="Arial" w:hAnsi="Arial" w:cs="Arial"/>
                <w:color w:val="000000"/>
              </w:rPr>
              <w:t>342</w:t>
            </w:r>
          </w:p>
        </w:tc>
        <w:tc>
          <w:tcPr>
            <w:tcW w:w="1631" w:type="dxa"/>
            <w:tcBorders>
              <w:top w:val="single" w:sz="4" w:space="0" w:color="C00000"/>
              <w:left w:val="nil"/>
              <w:bottom w:val="single" w:sz="4" w:space="0" w:color="C00000"/>
              <w:right w:val="nil"/>
            </w:tcBorders>
            <w:vAlign w:val="center"/>
          </w:tcPr>
          <w:p w14:paraId="0EAC42D0" w14:textId="598E4089" w:rsidR="00C47BB2" w:rsidRPr="00D91A4C" w:rsidRDefault="00C47BB2" w:rsidP="000B7BB8">
            <w:pPr>
              <w:rPr>
                <w:rFonts w:ascii="Arial" w:hAnsi="Arial" w:cs="Arial"/>
                <w:color w:val="000000"/>
              </w:rPr>
            </w:pPr>
            <w:r w:rsidRPr="00D91A4C">
              <w:rPr>
                <w:rFonts w:ascii="Arial" w:hAnsi="Arial" w:cs="Arial"/>
                <w:color w:val="000000"/>
              </w:rPr>
              <w:t xml:space="preserve">22 (5 </w:t>
            </w:r>
            <w:r w:rsidR="0056787B" w:rsidRPr="00D91A4C">
              <w:rPr>
                <w:rFonts w:ascii="Arial" w:hAnsi="Arial" w:cs="Arial"/>
                <w:color w:val="000000"/>
              </w:rPr>
              <w:t>–</w:t>
            </w:r>
            <w:r w:rsidRPr="00D91A4C">
              <w:rPr>
                <w:rFonts w:ascii="Arial" w:hAnsi="Arial" w:cs="Arial"/>
                <w:color w:val="000000"/>
              </w:rPr>
              <w:t xml:space="preserve"> 41)</w:t>
            </w:r>
          </w:p>
        </w:tc>
        <w:tc>
          <w:tcPr>
            <w:tcW w:w="2322" w:type="dxa"/>
            <w:tcBorders>
              <w:top w:val="single" w:sz="4" w:space="0" w:color="C00000"/>
              <w:left w:val="nil"/>
              <w:bottom w:val="single" w:sz="4" w:space="0" w:color="C00000"/>
              <w:right w:val="nil"/>
            </w:tcBorders>
            <w:shd w:val="clear" w:color="auto" w:fill="auto"/>
            <w:vAlign w:val="center"/>
          </w:tcPr>
          <w:p w14:paraId="018BF12B" w14:textId="77777777" w:rsidR="00C47BB2" w:rsidRPr="00D91A4C" w:rsidRDefault="00C47BB2" w:rsidP="000B7BB8">
            <w:pPr>
              <w:rPr>
                <w:rFonts w:ascii="Arial" w:hAnsi="Arial" w:cs="Arial"/>
                <w:color w:val="000000"/>
              </w:rPr>
            </w:pPr>
            <w:r w:rsidRPr="00D91A4C">
              <w:rPr>
                <w:rFonts w:ascii="Arial" w:hAnsi="Arial" w:cs="Arial"/>
                <w:color w:val="000000"/>
              </w:rPr>
              <w:t>299</w:t>
            </w:r>
          </w:p>
        </w:tc>
        <w:tc>
          <w:tcPr>
            <w:tcW w:w="1824" w:type="dxa"/>
            <w:tcBorders>
              <w:top w:val="single" w:sz="4" w:space="0" w:color="C00000"/>
              <w:left w:val="nil"/>
              <w:bottom w:val="single" w:sz="4" w:space="0" w:color="C00000"/>
              <w:right w:val="nil"/>
            </w:tcBorders>
            <w:vAlign w:val="center"/>
          </w:tcPr>
          <w:p w14:paraId="70AFBCA9" w14:textId="04C7FF3D" w:rsidR="00C47BB2" w:rsidRPr="00D91A4C" w:rsidRDefault="00C47BB2" w:rsidP="000B7BB8">
            <w:pPr>
              <w:rPr>
                <w:rFonts w:ascii="Arial" w:hAnsi="Arial" w:cs="Arial"/>
                <w:color w:val="000000"/>
              </w:rPr>
            </w:pPr>
            <w:r w:rsidRPr="00D91A4C">
              <w:rPr>
                <w:rFonts w:ascii="Arial" w:hAnsi="Arial" w:cs="Arial"/>
                <w:color w:val="000000"/>
              </w:rPr>
              <w:t xml:space="preserve">19 (2 </w:t>
            </w:r>
            <w:r w:rsidR="0056787B" w:rsidRPr="00D91A4C">
              <w:rPr>
                <w:rFonts w:ascii="Arial" w:hAnsi="Arial" w:cs="Arial"/>
                <w:color w:val="000000"/>
              </w:rPr>
              <w:t>–</w:t>
            </w:r>
            <w:r w:rsidRPr="00D91A4C">
              <w:rPr>
                <w:rFonts w:ascii="Arial" w:hAnsi="Arial" w:cs="Arial"/>
                <w:color w:val="000000"/>
              </w:rPr>
              <w:t xml:space="preserve"> 40)</w:t>
            </w:r>
          </w:p>
        </w:tc>
        <w:tc>
          <w:tcPr>
            <w:tcW w:w="1976" w:type="dxa"/>
            <w:tcBorders>
              <w:top w:val="single" w:sz="4" w:space="0" w:color="C00000"/>
              <w:left w:val="nil"/>
              <w:bottom w:val="single" w:sz="4" w:space="0" w:color="C00000"/>
              <w:right w:val="nil"/>
            </w:tcBorders>
            <w:shd w:val="clear" w:color="auto" w:fill="auto"/>
            <w:vAlign w:val="center"/>
          </w:tcPr>
          <w:p w14:paraId="20E58886" w14:textId="77777777" w:rsidR="00C47BB2" w:rsidRPr="00D91A4C" w:rsidRDefault="00C47BB2" w:rsidP="000B7BB8">
            <w:pPr>
              <w:rPr>
                <w:rFonts w:ascii="Arial" w:hAnsi="Arial" w:cs="Arial"/>
                <w:color w:val="000000"/>
              </w:rPr>
            </w:pPr>
            <w:r w:rsidRPr="00D91A4C">
              <w:rPr>
                <w:rFonts w:ascii="Arial" w:hAnsi="Arial" w:cs="Arial"/>
                <w:color w:val="000000"/>
              </w:rPr>
              <w:t>345</w:t>
            </w:r>
          </w:p>
        </w:tc>
        <w:tc>
          <w:tcPr>
            <w:tcW w:w="1673" w:type="dxa"/>
            <w:tcBorders>
              <w:top w:val="single" w:sz="4" w:space="0" w:color="C00000"/>
              <w:left w:val="nil"/>
              <w:bottom w:val="single" w:sz="4" w:space="0" w:color="C00000"/>
              <w:right w:val="nil"/>
            </w:tcBorders>
            <w:vAlign w:val="center"/>
          </w:tcPr>
          <w:p w14:paraId="20B335B4" w14:textId="5970CF13" w:rsidR="00C47BB2" w:rsidRPr="00D91A4C" w:rsidRDefault="00C47BB2" w:rsidP="000B7BB8">
            <w:pPr>
              <w:rPr>
                <w:rFonts w:ascii="Arial" w:hAnsi="Arial" w:cs="Arial"/>
                <w:color w:val="000000"/>
              </w:rPr>
            </w:pPr>
            <w:r w:rsidRPr="00D91A4C">
              <w:rPr>
                <w:rFonts w:ascii="Arial" w:hAnsi="Arial" w:cs="Arial"/>
                <w:color w:val="000000"/>
              </w:rPr>
              <w:t xml:space="preserve">19 (1 </w:t>
            </w:r>
            <w:r w:rsidR="0056787B" w:rsidRPr="00D91A4C">
              <w:rPr>
                <w:rFonts w:ascii="Arial" w:hAnsi="Arial" w:cs="Arial"/>
                <w:color w:val="000000"/>
              </w:rPr>
              <w:t>–</w:t>
            </w:r>
            <w:r w:rsidRPr="00D91A4C">
              <w:rPr>
                <w:rFonts w:ascii="Arial" w:hAnsi="Arial" w:cs="Arial"/>
                <w:color w:val="000000"/>
              </w:rPr>
              <w:t xml:space="preserve"> 38)</w:t>
            </w:r>
          </w:p>
        </w:tc>
      </w:tr>
      <w:tr w:rsidR="00C47BB2" w:rsidRPr="0000569D" w14:paraId="181F4A5E" w14:textId="77777777" w:rsidTr="004E0230">
        <w:trPr>
          <w:trHeight w:val="368"/>
        </w:trPr>
        <w:tc>
          <w:tcPr>
            <w:tcW w:w="2223" w:type="dxa"/>
            <w:vMerge/>
            <w:tcBorders>
              <w:top w:val="single" w:sz="4" w:space="0" w:color="C00000"/>
              <w:left w:val="nil"/>
              <w:bottom w:val="single" w:sz="4" w:space="0" w:color="C00000"/>
              <w:right w:val="nil"/>
            </w:tcBorders>
            <w:shd w:val="clear" w:color="auto" w:fill="auto"/>
          </w:tcPr>
          <w:p w14:paraId="63458030" w14:textId="77777777" w:rsidR="00C47BB2" w:rsidRPr="00D91A4C"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vAlign w:val="center"/>
          </w:tcPr>
          <w:p w14:paraId="7C539B62" w14:textId="77777777" w:rsidR="00C47BB2" w:rsidRPr="00D91A4C" w:rsidRDefault="00C47BB2" w:rsidP="000B7BB8">
            <w:pPr>
              <w:pStyle w:val="DHHStabletext"/>
              <w:rPr>
                <w:rFonts w:cs="Arial"/>
              </w:rPr>
            </w:pPr>
            <w:r w:rsidRPr="00D91A4C">
              <w:rPr>
                <w:rFonts w:cs="Arial"/>
              </w:rPr>
              <w:t>BSWRICS</w:t>
            </w:r>
          </w:p>
        </w:tc>
        <w:tc>
          <w:tcPr>
            <w:tcW w:w="1859" w:type="dxa"/>
            <w:tcBorders>
              <w:top w:val="single" w:sz="4" w:space="0" w:color="C00000"/>
              <w:left w:val="nil"/>
              <w:bottom w:val="single" w:sz="4" w:space="0" w:color="C00000"/>
              <w:right w:val="nil"/>
            </w:tcBorders>
            <w:shd w:val="clear" w:color="auto" w:fill="auto"/>
            <w:vAlign w:val="center"/>
          </w:tcPr>
          <w:p w14:paraId="2E7CF8A9" w14:textId="77777777" w:rsidR="00C47BB2" w:rsidRPr="00D91A4C" w:rsidRDefault="00C47BB2" w:rsidP="000B7BB8">
            <w:pPr>
              <w:rPr>
                <w:rFonts w:ascii="Arial" w:hAnsi="Arial" w:cs="Arial"/>
                <w:color w:val="000000"/>
              </w:rPr>
            </w:pPr>
            <w:r w:rsidRPr="00D91A4C">
              <w:rPr>
                <w:rFonts w:ascii="Arial" w:hAnsi="Arial" w:cs="Arial"/>
                <w:color w:val="000000"/>
              </w:rPr>
              <w:t>144</w:t>
            </w:r>
          </w:p>
        </w:tc>
        <w:tc>
          <w:tcPr>
            <w:tcW w:w="1631" w:type="dxa"/>
            <w:tcBorders>
              <w:top w:val="single" w:sz="4" w:space="0" w:color="C00000"/>
              <w:left w:val="nil"/>
              <w:bottom w:val="single" w:sz="4" w:space="0" w:color="C00000"/>
              <w:right w:val="nil"/>
            </w:tcBorders>
            <w:vAlign w:val="center"/>
          </w:tcPr>
          <w:p w14:paraId="0B5C4131" w14:textId="3A775BA0" w:rsidR="00C47BB2" w:rsidRPr="00D91A4C" w:rsidRDefault="00C47BB2" w:rsidP="000B7BB8">
            <w:pPr>
              <w:rPr>
                <w:rFonts w:ascii="Arial" w:hAnsi="Arial" w:cs="Arial"/>
                <w:color w:val="000000"/>
              </w:rPr>
            </w:pPr>
            <w:r w:rsidRPr="00D91A4C">
              <w:rPr>
                <w:rFonts w:ascii="Arial" w:hAnsi="Arial" w:cs="Arial"/>
                <w:color w:val="000000"/>
              </w:rPr>
              <w:t xml:space="preserve">21 (4 </w:t>
            </w:r>
            <w:r w:rsidR="0056787B" w:rsidRPr="00D91A4C">
              <w:rPr>
                <w:rFonts w:ascii="Arial" w:hAnsi="Arial" w:cs="Arial"/>
                <w:color w:val="000000"/>
              </w:rPr>
              <w:t>–</w:t>
            </w:r>
            <w:r w:rsidRPr="00D91A4C">
              <w:rPr>
                <w:rFonts w:ascii="Arial" w:hAnsi="Arial" w:cs="Arial"/>
                <w:color w:val="000000"/>
              </w:rPr>
              <w:t xml:space="preserve"> 42)</w:t>
            </w:r>
          </w:p>
        </w:tc>
        <w:tc>
          <w:tcPr>
            <w:tcW w:w="2322" w:type="dxa"/>
            <w:tcBorders>
              <w:top w:val="single" w:sz="4" w:space="0" w:color="C00000"/>
              <w:left w:val="nil"/>
              <w:bottom w:val="single" w:sz="4" w:space="0" w:color="C00000"/>
              <w:right w:val="nil"/>
            </w:tcBorders>
            <w:shd w:val="clear" w:color="auto" w:fill="auto"/>
            <w:vAlign w:val="center"/>
          </w:tcPr>
          <w:p w14:paraId="6D3DA773" w14:textId="77777777" w:rsidR="00C47BB2" w:rsidRPr="00D91A4C" w:rsidRDefault="00C47BB2" w:rsidP="000B7BB8">
            <w:pPr>
              <w:rPr>
                <w:rFonts w:ascii="Arial" w:hAnsi="Arial" w:cs="Arial"/>
                <w:color w:val="000000"/>
              </w:rPr>
            </w:pPr>
            <w:r w:rsidRPr="00D91A4C">
              <w:rPr>
                <w:rFonts w:ascii="Arial" w:hAnsi="Arial" w:cs="Arial"/>
                <w:color w:val="000000"/>
              </w:rPr>
              <w:t>128</w:t>
            </w:r>
          </w:p>
        </w:tc>
        <w:tc>
          <w:tcPr>
            <w:tcW w:w="1824" w:type="dxa"/>
            <w:tcBorders>
              <w:top w:val="single" w:sz="4" w:space="0" w:color="C00000"/>
              <w:left w:val="nil"/>
              <w:bottom w:val="single" w:sz="4" w:space="0" w:color="C00000"/>
              <w:right w:val="nil"/>
            </w:tcBorders>
            <w:vAlign w:val="center"/>
          </w:tcPr>
          <w:p w14:paraId="714DDEE2" w14:textId="5609DA99" w:rsidR="00C47BB2" w:rsidRPr="00D91A4C" w:rsidRDefault="00C47BB2" w:rsidP="000B7BB8">
            <w:pPr>
              <w:rPr>
                <w:rFonts w:ascii="Arial" w:hAnsi="Arial" w:cs="Arial"/>
                <w:color w:val="000000"/>
              </w:rPr>
            </w:pPr>
            <w:r w:rsidRPr="00D91A4C">
              <w:rPr>
                <w:rFonts w:ascii="Arial" w:hAnsi="Arial" w:cs="Arial"/>
                <w:color w:val="000000"/>
              </w:rPr>
              <w:t xml:space="preserve">20 (6 </w:t>
            </w:r>
            <w:r w:rsidR="0056787B" w:rsidRPr="00D91A4C">
              <w:rPr>
                <w:rFonts w:ascii="Arial" w:hAnsi="Arial" w:cs="Arial"/>
                <w:color w:val="000000"/>
              </w:rPr>
              <w:t>–</w:t>
            </w:r>
            <w:r w:rsidRPr="00D91A4C">
              <w:rPr>
                <w:rFonts w:ascii="Arial" w:hAnsi="Arial" w:cs="Arial"/>
                <w:color w:val="000000"/>
              </w:rPr>
              <w:t xml:space="preserve"> 50)</w:t>
            </w:r>
          </w:p>
        </w:tc>
        <w:tc>
          <w:tcPr>
            <w:tcW w:w="1976" w:type="dxa"/>
            <w:tcBorders>
              <w:top w:val="single" w:sz="4" w:space="0" w:color="C00000"/>
              <w:left w:val="nil"/>
              <w:bottom w:val="single" w:sz="4" w:space="0" w:color="C00000"/>
              <w:right w:val="nil"/>
            </w:tcBorders>
            <w:shd w:val="clear" w:color="auto" w:fill="auto"/>
            <w:vAlign w:val="center"/>
          </w:tcPr>
          <w:p w14:paraId="536C8AE6" w14:textId="77777777" w:rsidR="00C47BB2" w:rsidRPr="00D91A4C" w:rsidRDefault="00C47BB2" w:rsidP="000B7BB8">
            <w:pPr>
              <w:rPr>
                <w:rFonts w:ascii="Arial" w:hAnsi="Arial" w:cs="Arial"/>
                <w:color w:val="000000"/>
              </w:rPr>
            </w:pPr>
            <w:r w:rsidRPr="00D91A4C">
              <w:rPr>
                <w:rFonts w:ascii="Arial" w:hAnsi="Arial" w:cs="Arial"/>
                <w:color w:val="000000"/>
              </w:rPr>
              <w:t>140</w:t>
            </w:r>
          </w:p>
        </w:tc>
        <w:tc>
          <w:tcPr>
            <w:tcW w:w="1673" w:type="dxa"/>
            <w:tcBorders>
              <w:top w:val="single" w:sz="4" w:space="0" w:color="C00000"/>
              <w:left w:val="nil"/>
              <w:bottom w:val="single" w:sz="4" w:space="0" w:color="C00000"/>
              <w:right w:val="nil"/>
            </w:tcBorders>
            <w:vAlign w:val="center"/>
          </w:tcPr>
          <w:p w14:paraId="06196AB5" w14:textId="3F90FEB3" w:rsidR="00C47BB2" w:rsidRPr="00D91A4C" w:rsidRDefault="00C47BB2" w:rsidP="000B7BB8">
            <w:pPr>
              <w:rPr>
                <w:rFonts w:ascii="Arial" w:hAnsi="Arial" w:cs="Arial"/>
                <w:color w:val="000000"/>
              </w:rPr>
            </w:pPr>
            <w:r w:rsidRPr="00D91A4C">
              <w:rPr>
                <w:rFonts w:ascii="Arial" w:hAnsi="Arial" w:cs="Arial"/>
                <w:color w:val="000000"/>
              </w:rPr>
              <w:t xml:space="preserve">20 (0 </w:t>
            </w:r>
            <w:r w:rsidR="0056787B" w:rsidRPr="00D91A4C">
              <w:rPr>
                <w:rFonts w:ascii="Arial" w:hAnsi="Arial" w:cs="Arial"/>
                <w:color w:val="000000"/>
              </w:rPr>
              <w:t>–</w:t>
            </w:r>
            <w:r w:rsidRPr="00D91A4C">
              <w:rPr>
                <w:rFonts w:ascii="Arial" w:hAnsi="Arial" w:cs="Arial"/>
                <w:color w:val="000000"/>
              </w:rPr>
              <w:t xml:space="preserve"> 36)</w:t>
            </w:r>
          </w:p>
        </w:tc>
      </w:tr>
      <w:tr w:rsidR="00C47BB2" w:rsidRPr="0000569D" w14:paraId="09DE287F" w14:textId="77777777" w:rsidTr="004E0230">
        <w:trPr>
          <w:trHeight w:val="392"/>
        </w:trPr>
        <w:tc>
          <w:tcPr>
            <w:tcW w:w="2223" w:type="dxa"/>
            <w:vMerge/>
            <w:tcBorders>
              <w:top w:val="single" w:sz="4" w:space="0" w:color="C00000"/>
              <w:left w:val="nil"/>
              <w:bottom w:val="single" w:sz="4" w:space="0" w:color="C00000"/>
              <w:right w:val="nil"/>
            </w:tcBorders>
            <w:shd w:val="clear" w:color="auto" w:fill="auto"/>
          </w:tcPr>
          <w:p w14:paraId="0374BCDD" w14:textId="77777777" w:rsidR="00C47BB2" w:rsidRPr="00D91A4C"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307E0D0E" w14:textId="77777777" w:rsidR="00C47BB2" w:rsidRPr="00D91A4C" w:rsidRDefault="00C47BB2" w:rsidP="000B7BB8">
            <w:pPr>
              <w:pStyle w:val="DHHStabletext"/>
              <w:rPr>
                <w:rFonts w:cs="Arial"/>
              </w:rPr>
            </w:pPr>
            <w:r w:rsidRPr="00D91A4C">
              <w:rPr>
                <w:rFonts w:cs="Arial"/>
              </w:rPr>
              <w:t>GRICS</w:t>
            </w:r>
          </w:p>
        </w:tc>
        <w:tc>
          <w:tcPr>
            <w:tcW w:w="1859" w:type="dxa"/>
            <w:tcBorders>
              <w:top w:val="single" w:sz="4" w:space="0" w:color="C00000"/>
              <w:left w:val="nil"/>
              <w:bottom w:val="single" w:sz="4" w:space="0" w:color="C00000"/>
              <w:right w:val="nil"/>
            </w:tcBorders>
            <w:shd w:val="clear" w:color="auto" w:fill="auto"/>
            <w:vAlign w:val="center"/>
          </w:tcPr>
          <w:p w14:paraId="6EC79059" w14:textId="77777777" w:rsidR="00C47BB2" w:rsidRPr="00D91A4C" w:rsidRDefault="00C47BB2" w:rsidP="000B7BB8">
            <w:pPr>
              <w:rPr>
                <w:rFonts w:ascii="Arial" w:hAnsi="Arial" w:cs="Arial"/>
                <w:color w:val="000000"/>
              </w:rPr>
            </w:pPr>
            <w:r w:rsidRPr="00D91A4C">
              <w:rPr>
                <w:rFonts w:ascii="Arial" w:hAnsi="Arial" w:cs="Arial"/>
                <w:color w:val="000000"/>
              </w:rPr>
              <w:t>91</w:t>
            </w:r>
          </w:p>
        </w:tc>
        <w:tc>
          <w:tcPr>
            <w:tcW w:w="1631" w:type="dxa"/>
            <w:tcBorders>
              <w:top w:val="single" w:sz="4" w:space="0" w:color="C00000"/>
              <w:left w:val="nil"/>
              <w:bottom w:val="single" w:sz="4" w:space="0" w:color="C00000"/>
              <w:right w:val="nil"/>
            </w:tcBorders>
            <w:vAlign w:val="center"/>
          </w:tcPr>
          <w:p w14:paraId="78F9A45C" w14:textId="542C2CEC" w:rsidR="00C47BB2" w:rsidRPr="00D91A4C" w:rsidRDefault="00C47BB2" w:rsidP="000B7BB8">
            <w:pPr>
              <w:rPr>
                <w:rFonts w:ascii="Arial" w:hAnsi="Arial" w:cs="Arial"/>
                <w:color w:val="000000"/>
              </w:rPr>
            </w:pPr>
            <w:r w:rsidRPr="00D91A4C">
              <w:rPr>
                <w:rFonts w:ascii="Arial" w:hAnsi="Arial" w:cs="Arial"/>
                <w:color w:val="000000"/>
              </w:rPr>
              <w:t xml:space="preserve">29 (13 </w:t>
            </w:r>
            <w:r w:rsidR="0056787B" w:rsidRPr="00D91A4C">
              <w:rPr>
                <w:rFonts w:ascii="Arial" w:hAnsi="Arial" w:cs="Arial"/>
                <w:color w:val="000000"/>
              </w:rPr>
              <w:t>–</w:t>
            </w:r>
            <w:r w:rsidRPr="00D91A4C">
              <w:rPr>
                <w:rFonts w:ascii="Arial" w:hAnsi="Arial" w:cs="Arial"/>
                <w:color w:val="000000"/>
              </w:rPr>
              <w:t xml:space="preserve"> 48)</w:t>
            </w:r>
          </w:p>
        </w:tc>
        <w:tc>
          <w:tcPr>
            <w:tcW w:w="2322" w:type="dxa"/>
            <w:tcBorders>
              <w:top w:val="single" w:sz="4" w:space="0" w:color="C00000"/>
              <w:left w:val="nil"/>
              <w:bottom w:val="single" w:sz="4" w:space="0" w:color="C00000"/>
              <w:right w:val="nil"/>
            </w:tcBorders>
            <w:shd w:val="clear" w:color="auto" w:fill="auto"/>
            <w:vAlign w:val="center"/>
          </w:tcPr>
          <w:p w14:paraId="1C234B58" w14:textId="77777777" w:rsidR="00C47BB2" w:rsidRPr="00D91A4C" w:rsidRDefault="00C47BB2" w:rsidP="000B7BB8">
            <w:pPr>
              <w:rPr>
                <w:rFonts w:ascii="Arial" w:hAnsi="Arial" w:cs="Arial"/>
                <w:color w:val="000000"/>
              </w:rPr>
            </w:pPr>
            <w:r w:rsidRPr="00D91A4C">
              <w:rPr>
                <w:rFonts w:ascii="Arial" w:hAnsi="Arial" w:cs="Arial"/>
                <w:color w:val="000000"/>
              </w:rPr>
              <w:t>94</w:t>
            </w:r>
          </w:p>
        </w:tc>
        <w:tc>
          <w:tcPr>
            <w:tcW w:w="1824" w:type="dxa"/>
            <w:tcBorders>
              <w:top w:val="single" w:sz="4" w:space="0" w:color="C00000"/>
              <w:left w:val="nil"/>
              <w:bottom w:val="single" w:sz="4" w:space="0" w:color="C00000"/>
              <w:right w:val="nil"/>
            </w:tcBorders>
            <w:vAlign w:val="center"/>
          </w:tcPr>
          <w:p w14:paraId="110E346E" w14:textId="2A43685A" w:rsidR="00C47BB2" w:rsidRPr="00D91A4C" w:rsidRDefault="00C47BB2" w:rsidP="000B7BB8">
            <w:pPr>
              <w:rPr>
                <w:rFonts w:ascii="Arial" w:hAnsi="Arial" w:cs="Arial"/>
                <w:color w:val="000000"/>
              </w:rPr>
            </w:pPr>
            <w:r w:rsidRPr="00D91A4C">
              <w:rPr>
                <w:rFonts w:ascii="Arial" w:hAnsi="Arial" w:cs="Arial"/>
                <w:color w:val="000000"/>
              </w:rPr>
              <w:t xml:space="preserve">32 (5 </w:t>
            </w:r>
            <w:r w:rsidR="0056787B" w:rsidRPr="00D91A4C">
              <w:rPr>
                <w:rFonts w:ascii="Arial" w:hAnsi="Arial" w:cs="Arial"/>
                <w:color w:val="000000"/>
              </w:rPr>
              <w:t>–</w:t>
            </w:r>
            <w:r w:rsidRPr="00D91A4C">
              <w:rPr>
                <w:rFonts w:ascii="Arial" w:hAnsi="Arial" w:cs="Arial"/>
                <w:color w:val="000000"/>
              </w:rPr>
              <w:t xml:space="preserve"> 53)</w:t>
            </w:r>
          </w:p>
        </w:tc>
        <w:tc>
          <w:tcPr>
            <w:tcW w:w="1976" w:type="dxa"/>
            <w:tcBorders>
              <w:top w:val="single" w:sz="4" w:space="0" w:color="C00000"/>
              <w:left w:val="nil"/>
              <w:bottom w:val="single" w:sz="4" w:space="0" w:color="C00000"/>
              <w:right w:val="nil"/>
            </w:tcBorders>
            <w:shd w:val="clear" w:color="auto" w:fill="auto"/>
            <w:vAlign w:val="center"/>
          </w:tcPr>
          <w:p w14:paraId="68FE220C" w14:textId="77777777" w:rsidR="00C47BB2" w:rsidRPr="00D91A4C" w:rsidRDefault="00C47BB2" w:rsidP="000B7BB8">
            <w:pPr>
              <w:rPr>
                <w:rFonts w:ascii="Arial" w:hAnsi="Arial" w:cs="Arial"/>
                <w:color w:val="000000"/>
              </w:rPr>
            </w:pPr>
            <w:r w:rsidRPr="00D91A4C">
              <w:rPr>
                <w:rFonts w:ascii="Arial" w:hAnsi="Arial" w:cs="Arial"/>
                <w:color w:val="000000"/>
              </w:rPr>
              <w:t>96</w:t>
            </w:r>
          </w:p>
        </w:tc>
        <w:tc>
          <w:tcPr>
            <w:tcW w:w="1673" w:type="dxa"/>
            <w:tcBorders>
              <w:top w:val="single" w:sz="4" w:space="0" w:color="C00000"/>
              <w:left w:val="nil"/>
              <w:bottom w:val="single" w:sz="4" w:space="0" w:color="C00000"/>
              <w:right w:val="nil"/>
            </w:tcBorders>
            <w:vAlign w:val="center"/>
          </w:tcPr>
          <w:p w14:paraId="786D0823" w14:textId="6662087E" w:rsidR="00C47BB2" w:rsidRPr="00D91A4C" w:rsidRDefault="00C47BB2" w:rsidP="000B7BB8">
            <w:pPr>
              <w:rPr>
                <w:rFonts w:ascii="Arial" w:hAnsi="Arial" w:cs="Arial"/>
                <w:color w:val="000000"/>
              </w:rPr>
            </w:pPr>
            <w:r w:rsidRPr="00D91A4C">
              <w:rPr>
                <w:rFonts w:ascii="Arial" w:hAnsi="Arial" w:cs="Arial"/>
                <w:color w:val="000000"/>
              </w:rPr>
              <w:t xml:space="preserve">36 (9 </w:t>
            </w:r>
            <w:r w:rsidR="0056787B" w:rsidRPr="00D91A4C">
              <w:rPr>
                <w:rFonts w:ascii="Arial" w:hAnsi="Arial" w:cs="Arial"/>
                <w:color w:val="000000"/>
              </w:rPr>
              <w:t>–</w:t>
            </w:r>
            <w:r w:rsidRPr="00D91A4C">
              <w:rPr>
                <w:rFonts w:ascii="Arial" w:hAnsi="Arial" w:cs="Arial"/>
                <w:color w:val="000000"/>
              </w:rPr>
              <w:t xml:space="preserve"> 52)</w:t>
            </w:r>
          </w:p>
        </w:tc>
      </w:tr>
      <w:tr w:rsidR="00C47BB2" w:rsidRPr="0000569D" w14:paraId="0A5FF3B0" w14:textId="77777777" w:rsidTr="004E0230">
        <w:trPr>
          <w:trHeight w:val="368"/>
        </w:trPr>
        <w:tc>
          <w:tcPr>
            <w:tcW w:w="2223" w:type="dxa"/>
            <w:vMerge/>
            <w:tcBorders>
              <w:top w:val="single" w:sz="4" w:space="0" w:color="C00000"/>
              <w:left w:val="nil"/>
              <w:bottom w:val="single" w:sz="4" w:space="0" w:color="C00000"/>
              <w:right w:val="nil"/>
            </w:tcBorders>
            <w:shd w:val="clear" w:color="auto" w:fill="auto"/>
          </w:tcPr>
          <w:p w14:paraId="2AC43454" w14:textId="77777777" w:rsidR="00C47BB2" w:rsidRPr="00D91A4C"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44184A17" w14:textId="77777777" w:rsidR="00C47BB2" w:rsidRPr="00D91A4C" w:rsidRDefault="00C47BB2" w:rsidP="000B7BB8">
            <w:pPr>
              <w:pStyle w:val="DHHStabletext"/>
              <w:rPr>
                <w:rFonts w:cs="Arial"/>
              </w:rPr>
            </w:pPr>
            <w:r w:rsidRPr="00D91A4C">
              <w:rPr>
                <w:rFonts w:cs="Arial"/>
              </w:rPr>
              <w:t>HRICS</w:t>
            </w:r>
          </w:p>
        </w:tc>
        <w:tc>
          <w:tcPr>
            <w:tcW w:w="1859" w:type="dxa"/>
            <w:tcBorders>
              <w:top w:val="single" w:sz="4" w:space="0" w:color="C00000"/>
              <w:left w:val="nil"/>
              <w:bottom w:val="single" w:sz="4" w:space="0" w:color="C00000"/>
              <w:right w:val="nil"/>
            </w:tcBorders>
            <w:shd w:val="clear" w:color="auto" w:fill="auto"/>
            <w:vAlign w:val="center"/>
          </w:tcPr>
          <w:p w14:paraId="72DF2A72" w14:textId="77777777" w:rsidR="00C47BB2" w:rsidRPr="00D91A4C" w:rsidRDefault="00C47BB2" w:rsidP="000B7BB8">
            <w:pPr>
              <w:rPr>
                <w:rFonts w:ascii="Arial" w:hAnsi="Arial" w:cs="Arial"/>
                <w:color w:val="000000"/>
              </w:rPr>
            </w:pPr>
            <w:r w:rsidRPr="00D91A4C">
              <w:rPr>
                <w:rFonts w:ascii="Arial" w:hAnsi="Arial" w:cs="Arial"/>
                <w:color w:val="000000"/>
              </w:rPr>
              <w:t>63</w:t>
            </w:r>
          </w:p>
        </w:tc>
        <w:tc>
          <w:tcPr>
            <w:tcW w:w="1631" w:type="dxa"/>
            <w:tcBorders>
              <w:top w:val="single" w:sz="4" w:space="0" w:color="C00000"/>
              <w:left w:val="nil"/>
              <w:bottom w:val="single" w:sz="4" w:space="0" w:color="C00000"/>
              <w:right w:val="nil"/>
            </w:tcBorders>
            <w:vAlign w:val="center"/>
          </w:tcPr>
          <w:p w14:paraId="766C4C4D" w14:textId="6938EE15" w:rsidR="00C47BB2" w:rsidRPr="00D91A4C" w:rsidRDefault="00C47BB2" w:rsidP="000B7BB8">
            <w:pPr>
              <w:rPr>
                <w:rFonts w:ascii="Arial" w:hAnsi="Arial" w:cs="Arial"/>
                <w:color w:val="000000"/>
              </w:rPr>
            </w:pPr>
            <w:r w:rsidRPr="00D91A4C">
              <w:rPr>
                <w:rFonts w:ascii="Arial" w:hAnsi="Arial" w:cs="Arial"/>
                <w:color w:val="000000"/>
              </w:rPr>
              <w:t xml:space="preserve">25 (1 </w:t>
            </w:r>
            <w:r w:rsidR="0056787B" w:rsidRPr="00D91A4C">
              <w:rPr>
                <w:rFonts w:ascii="Arial" w:hAnsi="Arial" w:cs="Arial"/>
                <w:color w:val="000000"/>
              </w:rPr>
              <w:t>–</w:t>
            </w:r>
            <w:r w:rsidRPr="00D91A4C">
              <w:rPr>
                <w:rFonts w:ascii="Arial" w:hAnsi="Arial" w:cs="Arial"/>
                <w:color w:val="000000"/>
              </w:rPr>
              <w:t xml:space="preserve"> 46)</w:t>
            </w:r>
          </w:p>
        </w:tc>
        <w:tc>
          <w:tcPr>
            <w:tcW w:w="2322" w:type="dxa"/>
            <w:tcBorders>
              <w:top w:val="single" w:sz="4" w:space="0" w:color="C00000"/>
              <w:left w:val="nil"/>
              <w:bottom w:val="single" w:sz="4" w:space="0" w:color="C00000"/>
              <w:right w:val="nil"/>
            </w:tcBorders>
            <w:shd w:val="clear" w:color="auto" w:fill="auto"/>
            <w:vAlign w:val="center"/>
          </w:tcPr>
          <w:p w14:paraId="33B80D99" w14:textId="77777777" w:rsidR="00C47BB2" w:rsidRPr="00D91A4C" w:rsidRDefault="00C47BB2" w:rsidP="000B7BB8">
            <w:pPr>
              <w:rPr>
                <w:rFonts w:ascii="Arial" w:hAnsi="Arial" w:cs="Arial"/>
                <w:color w:val="000000"/>
              </w:rPr>
            </w:pPr>
            <w:r w:rsidRPr="00D91A4C">
              <w:rPr>
                <w:rFonts w:ascii="Arial" w:hAnsi="Arial" w:cs="Arial"/>
                <w:color w:val="000000"/>
              </w:rPr>
              <w:t>85</w:t>
            </w:r>
          </w:p>
        </w:tc>
        <w:tc>
          <w:tcPr>
            <w:tcW w:w="1824" w:type="dxa"/>
            <w:tcBorders>
              <w:top w:val="single" w:sz="4" w:space="0" w:color="C00000"/>
              <w:left w:val="nil"/>
              <w:bottom w:val="single" w:sz="4" w:space="0" w:color="C00000"/>
              <w:right w:val="nil"/>
            </w:tcBorders>
            <w:vAlign w:val="center"/>
          </w:tcPr>
          <w:p w14:paraId="36EE8884" w14:textId="07878A64" w:rsidR="00C47BB2" w:rsidRPr="00D91A4C" w:rsidRDefault="00C47BB2" w:rsidP="000B7BB8">
            <w:pPr>
              <w:rPr>
                <w:rFonts w:ascii="Arial" w:hAnsi="Arial" w:cs="Arial"/>
                <w:color w:val="000000"/>
              </w:rPr>
            </w:pPr>
            <w:r w:rsidRPr="00D91A4C">
              <w:rPr>
                <w:rFonts w:ascii="Arial" w:hAnsi="Arial" w:cs="Arial"/>
                <w:color w:val="000000"/>
              </w:rPr>
              <w:t xml:space="preserve">16 (3 </w:t>
            </w:r>
            <w:r w:rsidR="0056787B" w:rsidRPr="00D91A4C">
              <w:rPr>
                <w:rFonts w:ascii="Arial" w:hAnsi="Arial" w:cs="Arial"/>
                <w:color w:val="000000"/>
              </w:rPr>
              <w:t>–</w:t>
            </w:r>
            <w:r w:rsidRPr="00D91A4C">
              <w:rPr>
                <w:rFonts w:ascii="Arial" w:hAnsi="Arial" w:cs="Arial"/>
                <w:color w:val="000000"/>
              </w:rPr>
              <w:t xml:space="preserve"> 44)</w:t>
            </w:r>
          </w:p>
        </w:tc>
        <w:tc>
          <w:tcPr>
            <w:tcW w:w="1976" w:type="dxa"/>
            <w:tcBorders>
              <w:top w:val="single" w:sz="4" w:space="0" w:color="C00000"/>
              <w:left w:val="nil"/>
              <w:bottom w:val="single" w:sz="4" w:space="0" w:color="C00000"/>
              <w:right w:val="nil"/>
            </w:tcBorders>
            <w:shd w:val="clear" w:color="auto" w:fill="auto"/>
            <w:vAlign w:val="center"/>
          </w:tcPr>
          <w:p w14:paraId="77F7F2F0" w14:textId="77777777" w:rsidR="00C47BB2" w:rsidRPr="00D91A4C" w:rsidRDefault="00C47BB2" w:rsidP="000B7BB8">
            <w:pPr>
              <w:rPr>
                <w:rFonts w:ascii="Arial" w:hAnsi="Arial" w:cs="Arial"/>
                <w:color w:val="000000"/>
              </w:rPr>
            </w:pPr>
            <w:r w:rsidRPr="00D91A4C">
              <w:rPr>
                <w:rFonts w:ascii="Arial" w:hAnsi="Arial" w:cs="Arial"/>
                <w:color w:val="000000"/>
              </w:rPr>
              <w:t>80</w:t>
            </w:r>
          </w:p>
        </w:tc>
        <w:tc>
          <w:tcPr>
            <w:tcW w:w="1673" w:type="dxa"/>
            <w:tcBorders>
              <w:top w:val="single" w:sz="4" w:space="0" w:color="C00000"/>
              <w:left w:val="nil"/>
              <w:bottom w:val="single" w:sz="4" w:space="0" w:color="C00000"/>
              <w:right w:val="nil"/>
            </w:tcBorders>
            <w:vAlign w:val="center"/>
          </w:tcPr>
          <w:p w14:paraId="7E2FC9DC" w14:textId="7F28AD06" w:rsidR="00C47BB2" w:rsidRPr="00D91A4C" w:rsidRDefault="00C47BB2" w:rsidP="000B7BB8">
            <w:pPr>
              <w:rPr>
                <w:rFonts w:ascii="Arial" w:hAnsi="Arial" w:cs="Arial"/>
                <w:color w:val="000000"/>
              </w:rPr>
            </w:pPr>
            <w:r w:rsidRPr="00D91A4C">
              <w:rPr>
                <w:rFonts w:ascii="Arial" w:hAnsi="Arial" w:cs="Arial"/>
                <w:color w:val="000000"/>
              </w:rPr>
              <w:t xml:space="preserve">17 (0 </w:t>
            </w:r>
            <w:r w:rsidR="0056787B" w:rsidRPr="00D91A4C">
              <w:rPr>
                <w:rFonts w:ascii="Arial" w:hAnsi="Arial" w:cs="Arial"/>
                <w:color w:val="000000"/>
              </w:rPr>
              <w:t>–</w:t>
            </w:r>
            <w:r w:rsidRPr="00D91A4C">
              <w:rPr>
                <w:rFonts w:ascii="Arial" w:hAnsi="Arial" w:cs="Arial"/>
                <w:color w:val="000000"/>
              </w:rPr>
              <w:t xml:space="preserve"> 42)</w:t>
            </w:r>
          </w:p>
        </w:tc>
      </w:tr>
      <w:tr w:rsidR="00C47BB2" w:rsidRPr="0000569D" w14:paraId="1517DDF0" w14:textId="77777777" w:rsidTr="004E0230">
        <w:trPr>
          <w:trHeight w:val="368"/>
        </w:trPr>
        <w:tc>
          <w:tcPr>
            <w:tcW w:w="2223" w:type="dxa"/>
            <w:vMerge/>
            <w:tcBorders>
              <w:top w:val="single" w:sz="4" w:space="0" w:color="C00000"/>
              <w:left w:val="nil"/>
              <w:bottom w:val="single" w:sz="4" w:space="0" w:color="C00000"/>
              <w:right w:val="nil"/>
            </w:tcBorders>
            <w:shd w:val="clear" w:color="auto" w:fill="auto"/>
          </w:tcPr>
          <w:p w14:paraId="1E1456AB" w14:textId="77777777" w:rsidR="00C47BB2" w:rsidRPr="00D91A4C"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0D4DACA6" w14:textId="77777777" w:rsidR="00C47BB2" w:rsidRPr="00D91A4C" w:rsidRDefault="00C47BB2" w:rsidP="000B7BB8">
            <w:pPr>
              <w:pStyle w:val="DHHStabletext"/>
              <w:rPr>
                <w:rFonts w:cs="Arial"/>
              </w:rPr>
            </w:pPr>
            <w:r w:rsidRPr="00D91A4C">
              <w:rPr>
                <w:rFonts w:cs="Arial"/>
              </w:rPr>
              <w:t>LMICS</w:t>
            </w:r>
          </w:p>
        </w:tc>
        <w:tc>
          <w:tcPr>
            <w:tcW w:w="1859" w:type="dxa"/>
            <w:tcBorders>
              <w:top w:val="single" w:sz="4" w:space="0" w:color="C00000"/>
              <w:left w:val="nil"/>
              <w:bottom w:val="single" w:sz="4" w:space="0" w:color="C00000"/>
              <w:right w:val="nil"/>
            </w:tcBorders>
            <w:shd w:val="clear" w:color="auto" w:fill="auto"/>
            <w:vAlign w:val="center"/>
          </w:tcPr>
          <w:p w14:paraId="77E51D90" w14:textId="77777777" w:rsidR="00C47BB2" w:rsidRPr="00D91A4C" w:rsidRDefault="00C47BB2" w:rsidP="000B7BB8">
            <w:pPr>
              <w:rPr>
                <w:rFonts w:ascii="Arial" w:hAnsi="Arial" w:cs="Arial"/>
                <w:color w:val="000000"/>
              </w:rPr>
            </w:pPr>
            <w:r w:rsidRPr="00D91A4C">
              <w:rPr>
                <w:rFonts w:ascii="Arial" w:hAnsi="Arial" w:cs="Arial"/>
                <w:color w:val="000000"/>
              </w:rPr>
              <w:t>107</w:t>
            </w:r>
          </w:p>
        </w:tc>
        <w:tc>
          <w:tcPr>
            <w:tcW w:w="1631" w:type="dxa"/>
            <w:tcBorders>
              <w:top w:val="single" w:sz="4" w:space="0" w:color="C00000"/>
              <w:left w:val="nil"/>
              <w:bottom w:val="single" w:sz="4" w:space="0" w:color="C00000"/>
              <w:right w:val="nil"/>
            </w:tcBorders>
            <w:vAlign w:val="center"/>
          </w:tcPr>
          <w:p w14:paraId="2BAC2589" w14:textId="70486C1B" w:rsidR="00C47BB2" w:rsidRPr="00D91A4C" w:rsidRDefault="00C47BB2" w:rsidP="000B7BB8">
            <w:pPr>
              <w:rPr>
                <w:rFonts w:ascii="Arial" w:hAnsi="Arial" w:cs="Arial"/>
                <w:color w:val="000000"/>
              </w:rPr>
            </w:pPr>
            <w:r w:rsidRPr="00D91A4C">
              <w:rPr>
                <w:rFonts w:ascii="Arial" w:hAnsi="Arial" w:cs="Arial"/>
                <w:color w:val="000000"/>
              </w:rPr>
              <w:t xml:space="preserve">21 (2 </w:t>
            </w:r>
            <w:r w:rsidR="0056787B" w:rsidRPr="00D91A4C">
              <w:rPr>
                <w:rFonts w:ascii="Arial" w:hAnsi="Arial" w:cs="Arial"/>
                <w:color w:val="000000"/>
              </w:rPr>
              <w:t>–</w:t>
            </w:r>
            <w:r w:rsidRPr="00D91A4C">
              <w:rPr>
                <w:rFonts w:ascii="Arial" w:hAnsi="Arial" w:cs="Arial"/>
                <w:color w:val="000000"/>
              </w:rPr>
              <w:t xml:space="preserve"> 46)</w:t>
            </w:r>
          </w:p>
        </w:tc>
        <w:tc>
          <w:tcPr>
            <w:tcW w:w="2322" w:type="dxa"/>
            <w:tcBorders>
              <w:top w:val="single" w:sz="4" w:space="0" w:color="C00000"/>
              <w:left w:val="nil"/>
              <w:bottom w:val="single" w:sz="4" w:space="0" w:color="C00000"/>
              <w:right w:val="nil"/>
            </w:tcBorders>
            <w:shd w:val="clear" w:color="auto" w:fill="auto"/>
            <w:vAlign w:val="center"/>
          </w:tcPr>
          <w:p w14:paraId="0628B4F1" w14:textId="77777777" w:rsidR="00C47BB2" w:rsidRPr="00D91A4C" w:rsidRDefault="00C47BB2" w:rsidP="000B7BB8">
            <w:pPr>
              <w:rPr>
                <w:rFonts w:ascii="Arial" w:hAnsi="Arial" w:cs="Arial"/>
                <w:color w:val="000000"/>
              </w:rPr>
            </w:pPr>
            <w:r w:rsidRPr="00D91A4C">
              <w:rPr>
                <w:rFonts w:ascii="Arial" w:hAnsi="Arial" w:cs="Arial"/>
                <w:color w:val="000000"/>
              </w:rPr>
              <w:t>96</w:t>
            </w:r>
          </w:p>
        </w:tc>
        <w:tc>
          <w:tcPr>
            <w:tcW w:w="1824" w:type="dxa"/>
            <w:tcBorders>
              <w:top w:val="single" w:sz="4" w:space="0" w:color="C00000"/>
              <w:left w:val="nil"/>
              <w:bottom w:val="single" w:sz="4" w:space="0" w:color="C00000"/>
              <w:right w:val="nil"/>
            </w:tcBorders>
            <w:vAlign w:val="center"/>
          </w:tcPr>
          <w:p w14:paraId="62B22F8E" w14:textId="2A692664" w:rsidR="00C47BB2" w:rsidRPr="00D91A4C" w:rsidRDefault="00C47BB2" w:rsidP="000B7BB8">
            <w:pPr>
              <w:rPr>
                <w:rFonts w:ascii="Arial" w:hAnsi="Arial" w:cs="Arial"/>
                <w:color w:val="000000"/>
              </w:rPr>
            </w:pPr>
            <w:r w:rsidRPr="00D91A4C">
              <w:rPr>
                <w:rFonts w:ascii="Arial" w:hAnsi="Arial" w:cs="Arial"/>
                <w:color w:val="000000"/>
              </w:rPr>
              <w:t xml:space="preserve">26 (2 </w:t>
            </w:r>
            <w:r w:rsidR="0056787B" w:rsidRPr="00D91A4C">
              <w:rPr>
                <w:rFonts w:ascii="Arial" w:hAnsi="Arial" w:cs="Arial"/>
                <w:color w:val="000000"/>
              </w:rPr>
              <w:t>–</w:t>
            </w:r>
            <w:r w:rsidRPr="00D91A4C">
              <w:rPr>
                <w:rFonts w:ascii="Arial" w:hAnsi="Arial" w:cs="Arial"/>
                <w:color w:val="000000"/>
              </w:rPr>
              <w:t xml:space="preserve"> 49)</w:t>
            </w:r>
          </w:p>
        </w:tc>
        <w:tc>
          <w:tcPr>
            <w:tcW w:w="1976" w:type="dxa"/>
            <w:tcBorders>
              <w:top w:val="single" w:sz="4" w:space="0" w:color="C00000"/>
              <w:left w:val="nil"/>
              <w:bottom w:val="single" w:sz="4" w:space="0" w:color="C00000"/>
              <w:right w:val="nil"/>
            </w:tcBorders>
            <w:shd w:val="clear" w:color="auto" w:fill="auto"/>
            <w:vAlign w:val="center"/>
          </w:tcPr>
          <w:p w14:paraId="68D748A7" w14:textId="77777777" w:rsidR="00C47BB2" w:rsidRPr="00D91A4C" w:rsidRDefault="00C47BB2" w:rsidP="000B7BB8">
            <w:pPr>
              <w:rPr>
                <w:rFonts w:ascii="Arial" w:hAnsi="Arial" w:cs="Arial"/>
                <w:color w:val="000000"/>
              </w:rPr>
            </w:pPr>
            <w:r w:rsidRPr="00D91A4C">
              <w:rPr>
                <w:rFonts w:ascii="Arial" w:hAnsi="Arial" w:cs="Arial"/>
                <w:color w:val="000000"/>
              </w:rPr>
              <w:t>121</w:t>
            </w:r>
          </w:p>
        </w:tc>
        <w:tc>
          <w:tcPr>
            <w:tcW w:w="1673" w:type="dxa"/>
            <w:tcBorders>
              <w:top w:val="single" w:sz="4" w:space="0" w:color="C00000"/>
              <w:left w:val="nil"/>
              <w:bottom w:val="single" w:sz="4" w:space="0" w:color="C00000"/>
              <w:right w:val="nil"/>
            </w:tcBorders>
            <w:vAlign w:val="center"/>
          </w:tcPr>
          <w:p w14:paraId="260B285A" w14:textId="5AC5177E" w:rsidR="00C47BB2" w:rsidRPr="00D91A4C" w:rsidRDefault="00C47BB2" w:rsidP="000B7BB8">
            <w:pPr>
              <w:rPr>
                <w:rFonts w:ascii="Arial" w:hAnsi="Arial" w:cs="Arial"/>
                <w:color w:val="000000"/>
              </w:rPr>
            </w:pPr>
            <w:r w:rsidRPr="00D91A4C">
              <w:rPr>
                <w:rFonts w:ascii="Arial" w:hAnsi="Arial" w:cs="Arial"/>
                <w:color w:val="000000"/>
              </w:rPr>
              <w:t xml:space="preserve">19 (1 </w:t>
            </w:r>
            <w:r w:rsidR="0056787B" w:rsidRPr="00D91A4C">
              <w:rPr>
                <w:rFonts w:ascii="Arial" w:hAnsi="Arial" w:cs="Arial"/>
                <w:color w:val="000000"/>
              </w:rPr>
              <w:t>–</w:t>
            </w:r>
            <w:r w:rsidRPr="00D91A4C">
              <w:rPr>
                <w:rFonts w:ascii="Arial" w:hAnsi="Arial" w:cs="Arial"/>
                <w:color w:val="000000"/>
              </w:rPr>
              <w:t xml:space="preserve"> 42)</w:t>
            </w:r>
          </w:p>
        </w:tc>
      </w:tr>
      <w:tr w:rsidR="00C47BB2" w:rsidRPr="0000569D" w14:paraId="7FABF1C3" w14:textId="77777777" w:rsidTr="004E0230">
        <w:trPr>
          <w:trHeight w:val="368"/>
        </w:trPr>
        <w:tc>
          <w:tcPr>
            <w:tcW w:w="2223" w:type="dxa"/>
            <w:vMerge/>
            <w:tcBorders>
              <w:top w:val="single" w:sz="4" w:space="0" w:color="C00000"/>
              <w:left w:val="nil"/>
              <w:bottom w:val="single" w:sz="4" w:space="0" w:color="C00000"/>
              <w:right w:val="nil"/>
            </w:tcBorders>
            <w:shd w:val="clear" w:color="auto" w:fill="auto"/>
          </w:tcPr>
          <w:p w14:paraId="4FAA007A" w14:textId="77777777" w:rsidR="00C47BB2" w:rsidRPr="00D91A4C"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47E11C51" w14:textId="77777777" w:rsidR="00C47BB2" w:rsidRPr="00D91A4C" w:rsidRDefault="00C47BB2" w:rsidP="000B7BB8">
            <w:pPr>
              <w:pStyle w:val="DHHStabletext"/>
              <w:rPr>
                <w:rFonts w:cs="Arial"/>
              </w:rPr>
            </w:pPr>
            <w:r w:rsidRPr="00D91A4C">
              <w:rPr>
                <w:rFonts w:cs="Arial"/>
              </w:rPr>
              <w:t>GICS</w:t>
            </w:r>
          </w:p>
        </w:tc>
        <w:tc>
          <w:tcPr>
            <w:tcW w:w="1859" w:type="dxa"/>
            <w:tcBorders>
              <w:top w:val="single" w:sz="4" w:space="0" w:color="C00000"/>
              <w:left w:val="nil"/>
              <w:bottom w:val="single" w:sz="4" w:space="0" w:color="C00000"/>
              <w:right w:val="nil"/>
            </w:tcBorders>
            <w:shd w:val="clear" w:color="auto" w:fill="auto"/>
            <w:vAlign w:val="center"/>
          </w:tcPr>
          <w:p w14:paraId="22081AA8" w14:textId="77777777" w:rsidR="00C47BB2" w:rsidRPr="00D91A4C" w:rsidRDefault="00C47BB2" w:rsidP="000B7BB8">
            <w:pPr>
              <w:rPr>
                <w:rFonts w:ascii="Arial" w:hAnsi="Arial" w:cs="Arial"/>
                <w:color w:val="000000"/>
              </w:rPr>
            </w:pPr>
            <w:r w:rsidRPr="00D91A4C">
              <w:rPr>
                <w:rFonts w:ascii="Arial" w:hAnsi="Arial" w:cs="Arial"/>
                <w:color w:val="000000"/>
              </w:rPr>
              <w:t>78</w:t>
            </w:r>
          </w:p>
        </w:tc>
        <w:tc>
          <w:tcPr>
            <w:tcW w:w="1631" w:type="dxa"/>
            <w:tcBorders>
              <w:top w:val="single" w:sz="4" w:space="0" w:color="C00000"/>
              <w:left w:val="nil"/>
              <w:bottom w:val="single" w:sz="4" w:space="0" w:color="C00000"/>
              <w:right w:val="nil"/>
            </w:tcBorders>
            <w:vAlign w:val="center"/>
          </w:tcPr>
          <w:p w14:paraId="2BF36098" w14:textId="1F6305F4" w:rsidR="00C47BB2" w:rsidRPr="00D91A4C" w:rsidRDefault="00C47BB2" w:rsidP="000B7BB8">
            <w:pPr>
              <w:rPr>
                <w:rFonts w:ascii="Arial" w:hAnsi="Arial" w:cs="Arial"/>
                <w:color w:val="000000"/>
              </w:rPr>
            </w:pPr>
            <w:r w:rsidRPr="00D91A4C">
              <w:rPr>
                <w:rFonts w:ascii="Arial" w:hAnsi="Arial" w:cs="Arial"/>
                <w:color w:val="000000"/>
              </w:rPr>
              <w:t xml:space="preserve">20 (2 </w:t>
            </w:r>
            <w:r w:rsidR="0056787B" w:rsidRPr="00D91A4C">
              <w:rPr>
                <w:rFonts w:ascii="Arial" w:hAnsi="Arial" w:cs="Arial"/>
                <w:color w:val="000000"/>
              </w:rPr>
              <w:t>–</w:t>
            </w:r>
            <w:r w:rsidRPr="00D91A4C">
              <w:rPr>
                <w:rFonts w:ascii="Arial" w:hAnsi="Arial" w:cs="Arial"/>
                <w:color w:val="000000"/>
              </w:rPr>
              <w:t xml:space="preserve"> 42)</w:t>
            </w:r>
          </w:p>
        </w:tc>
        <w:tc>
          <w:tcPr>
            <w:tcW w:w="2322" w:type="dxa"/>
            <w:tcBorders>
              <w:top w:val="single" w:sz="4" w:space="0" w:color="C00000"/>
              <w:left w:val="nil"/>
              <w:bottom w:val="single" w:sz="4" w:space="0" w:color="C00000"/>
              <w:right w:val="nil"/>
            </w:tcBorders>
            <w:shd w:val="clear" w:color="auto" w:fill="auto"/>
            <w:vAlign w:val="center"/>
          </w:tcPr>
          <w:p w14:paraId="32CD7E96" w14:textId="77777777" w:rsidR="00C47BB2" w:rsidRPr="00D91A4C" w:rsidRDefault="00C47BB2" w:rsidP="000B7BB8">
            <w:pPr>
              <w:rPr>
                <w:rFonts w:ascii="Arial" w:hAnsi="Arial" w:cs="Arial"/>
                <w:color w:val="000000"/>
              </w:rPr>
            </w:pPr>
            <w:r w:rsidRPr="00D91A4C">
              <w:rPr>
                <w:rFonts w:ascii="Arial" w:hAnsi="Arial" w:cs="Arial"/>
                <w:color w:val="000000"/>
              </w:rPr>
              <w:t>88</w:t>
            </w:r>
          </w:p>
        </w:tc>
        <w:tc>
          <w:tcPr>
            <w:tcW w:w="1824" w:type="dxa"/>
            <w:tcBorders>
              <w:top w:val="single" w:sz="4" w:space="0" w:color="C00000"/>
              <w:left w:val="nil"/>
              <w:bottom w:val="single" w:sz="4" w:space="0" w:color="C00000"/>
              <w:right w:val="nil"/>
            </w:tcBorders>
            <w:vAlign w:val="center"/>
          </w:tcPr>
          <w:p w14:paraId="107E1264" w14:textId="4950711C" w:rsidR="00C47BB2" w:rsidRPr="00D91A4C" w:rsidRDefault="00C47BB2" w:rsidP="000B7BB8">
            <w:pPr>
              <w:rPr>
                <w:rFonts w:ascii="Arial" w:hAnsi="Arial" w:cs="Arial"/>
                <w:color w:val="000000"/>
              </w:rPr>
            </w:pPr>
            <w:r w:rsidRPr="00D91A4C">
              <w:rPr>
                <w:rFonts w:ascii="Arial" w:hAnsi="Arial" w:cs="Arial"/>
                <w:color w:val="000000"/>
              </w:rPr>
              <w:t xml:space="preserve">22 (8 </w:t>
            </w:r>
            <w:r w:rsidR="0056787B" w:rsidRPr="00D91A4C">
              <w:rPr>
                <w:rFonts w:ascii="Arial" w:hAnsi="Arial" w:cs="Arial"/>
                <w:color w:val="000000"/>
              </w:rPr>
              <w:t>–</w:t>
            </w:r>
            <w:r w:rsidRPr="00D91A4C">
              <w:rPr>
                <w:rFonts w:ascii="Arial" w:hAnsi="Arial" w:cs="Arial"/>
                <w:color w:val="000000"/>
              </w:rPr>
              <w:t xml:space="preserve"> 36)</w:t>
            </w:r>
          </w:p>
        </w:tc>
        <w:tc>
          <w:tcPr>
            <w:tcW w:w="1976" w:type="dxa"/>
            <w:tcBorders>
              <w:top w:val="single" w:sz="4" w:space="0" w:color="C00000"/>
              <w:left w:val="nil"/>
              <w:bottom w:val="single" w:sz="4" w:space="0" w:color="C00000"/>
              <w:right w:val="nil"/>
            </w:tcBorders>
            <w:shd w:val="clear" w:color="auto" w:fill="auto"/>
            <w:vAlign w:val="center"/>
          </w:tcPr>
          <w:p w14:paraId="4F944E42" w14:textId="77777777" w:rsidR="00C47BB2" w:rsidRPr="00D91A4C" w:rsidRDefault="00C47BB2" w:rsidP="000B7BB8">
            <w:pPr>
              <w:rPr>
                <w:rFonts w:ascii="Arial" w:hAnsi="Arial" w:cs="Arial"/>
                <w:color w:val="000000"/>
              </w:rPr>
            </w:pPr>
            <w:r w:rsidRPr="00D91A4C">
              <w:rPr>
                <w:rFonts w:ascii="Arial" w:hAnsi="Arial" w:cs="Arial"/>
                <w:color w:val="000000"/>
              </w:rPr>
              <w:t>88</w:t>
            </w:r>
          </w:p>
        </w:tc>
        <w:tc>
          <w:tcPr>
            <w:tcW w:w="1673" w:type="dxa"/>
            <w:tcBorders>
              <w:top w:val="single" w:sz="4" w:space="0" w:color="C00000"/>
              <w:left w:val="nil"/>
              <w:bottom w:val="single" w:sz="4" w:space="0" w:color="C00000"/>
              <w:right w:val="nil"/>
            </w:tcBorders>
            <w:vAlign w:val="center"/>
          </w:tcPr>
          <w:p w14:paraId="078B2235" w14:textId="3AC1B815" w:rsidR="00C47BB2" w:rsidRPr="00D91A4C" w:rsidRDefault="00C47BB2" w:rsidP="000B7BB8">
            <w:pPr>
              <w:rPr>
                <w:rFonts w:ascii="Arial" w:hAnsi="Arial" w:cs="Arial"/>
                <w:color w:val="000000"/>
              </w:rPr>
            </w:pPr>
            <w:r w:rsidRPr="00D91A4C">
              <w:rPr>
                <w:rFonts w:ascii="Arial" w:hAnsi="Arial" w:cs="Arial"/>
                <w:color w:val="000000"/>
              </w:rPr>
              <w:t xml:space="preserve">16 (0 </w:t>
            </w:r>
            <w:r w:rsidR="0056787B" w:rsidRPr="00D91A4C">
              <w:rPr>
                <w:rFonts w:ascii="Arial" w:hAnsi="Arial" w:cs="Arial"/>
                <w:color w:val="000000"/>
              </w:rPr>
              <w:t>–</w:t>
            </w:r>
            <w:r w:rsidRPr="00D91A4C">
              <w:rPr>
                <w:rFonts w:ascii="Arial" w:hAnsi="Arial" w:cs="Arial"/>
                <w:color w:val="000000"/>
              </w:rPr>
              <w:t xml:space="preserve"> 35)</w:t>
            </w:r>
          </w:p>
        </w:tc>
      </w:tr>
      <w:tr w:rsidR="00C47BB2" w:rsidRPr="0000569D" w14:paraId="27CA78F1" w14:textId="77777777" w:rsidTr="004E0230">
        <w:trPr>
          <w:trHeight w:val="116"/>
        </w:trPr>
        <w:tc>
          <w:tcPr>
            <w:tcW w:w="2223" w:type="dxa"/>
            <w:vMerge/>
            <w:tcBorders>
              <w:top w:val="single" w:sz="4" w:space="0" w:color="C00000"/>
              <w:left w:val="nil"/>
              <w:bottom w:val="nil"/>
              <w:right w:val="nil"/>
            </w:tcBorders>
            <w:shd w:val="clear" w:color="auto" w:fill="auto"/>
          </w:tcPr>
          <w:p w14:paraId="0266D3FC" w14:textId="77777777" w:rsidR="00C47BB2" w:rsidRPr="00D91A4C"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3DDF0DB0" w14:textId="77777777" w:rsidR="00C47BB2" w:rsidRPr="00D91A4C" w:rsidRDefault="00C47BB2" w:rsidP="000B7BB8">
            <w:pPr>
              <w:pStyle w:val="DHHStabletext"/>
              <w:rPr>
                <w:rFonts w:cs="Arial"/>
              </w:rPr>
            </w:pPr>
            <w:r w:rsidRPr="00D91A4C">
              <w:rPr>
                <w:rFonts w:cs="Arial"/>
              </w:rPr>
              <w:t>Unknown</w:t>
            </w:r>
          </w:p>
        </w:tc>
        <w:tc>
          <w:tcPr>
            <w:tcW w:w="1859" w:type="dxa"/>
            <w:tcBorders>
              <w:top w:val="single" w:sz="4" w:space="0" w:color="C00000"/>
              <w:left w:val="nil"/>
              <w:bottom w:val="single" w:sz="4" w:space="0" w:color="C00000"/>
              <w:right w:val="nil"/>
            </w:tcBorders>
            <w:shd w:val="clear" w:color="auto" w:fill="auto"/>
            <w:vAlign w:val="center"/>
          </w:tcPr>
          <w:p w14:paraId="311CFA0C" w14:textId="77777777" w:rsidR="00C47BB2" w:rsidRPr="00D91A4C" w:rsidRDefault="00C47BB2" w:rsidP="000B7BB8">
            <w:pPr>
              <w:rPr>
                <w:rFonts w:ascii="Arial" w:hAnsi="Arial" w:cs="Arial"/>
                <w:color w:val="000000"/>
              </w:rPr>
            </w:pPr>
            <w:r w:rsidRPr="00D91A4C">
              <w:rPr>
                <w:rFonts w:ascii="Arial" w:hAnsi="Arial" w:cs="Arial"/>
                <w:color w:val="000000"/>
              </w:rPr>
              <w:t>3</w:t>
            </w:r>
          </w:p>
        </w:tc>
        <w:tc>
          <w:tcPr>
            <w:tcW w:w="1631" w:type="dxa"/>
            <w:tcBorders>
              <w:top w:val="single" w:sz="4" w:space="0" w:color="C00000"/>
              <w:left w:val="nil"/>
              <w:bottom w:val="single" w:sz="4" w:space="0" w:color="C00000"/>
              <w:right w:val="nil"/>
            </w:tcBorders>
            <w:vAlign w:val="center"/>
          </w:tcPr>
          <w:p w14:paraId="3FB1786C" w14:textId="3C61234C" w:rsidR="00C47BB2" w:rsidRPr="00D91A4C" w:rsidRDefault="0056787B" w:rsidP="000B7BB8">
            <w:pPr>
              <w:rPr>
                <w:rFonts w:ascii="Arial" w:hAnsi="Arial" w:cs="Arial"/>
                <w:color w:val="000000"/>
              </w:rPr>
            </w:pPr>
            <w:r w:rsidRPr="00D91A4C">
              <w:rPr>
                <w:rFonts w:ascii="Arial" w:hAnsi="Arial" w:cs="Arial"/>
                <w:color w:val="000000"/>
              </w:rPr>
              <w:t>–</w:t>
            </w:r>
          </w:p>
        </w:tc>
        <w:tc>
          <w:tcPr>
            <w:tcW w:w="2322" w:type="dxa"/>
            <w:tcBorders>
              <w:top w:val="single" w:sz="4" w:space="0" w:color="C00000"/>
              <w:left w:val="nil"/>
              <w:bottom w:val="single" w:sz="4" w:space="0" w:color="C00000"/>
              <w:right w:val="nil"/>
            </w:tcBorders>
            <w:shd w:val="clear" w:color="auto" w:fill="auto"/>
            <w:vAlign w:val="center"/>
          </w:tcPr>
          <w:p w14:paraId="1665ADD0" w14:textId="77777777" w:rsidR="00C47BB2" w:rsidRPr="00D91A4C" w:rsidRDefault="00C47BB2" w:rsidP="000B7BB8">
            <w:pPr>
              <w:rPr>
                <w:rFonts w:ascii="Arial" w:hAnsi="Arial" w:cs="Arial"/>
                <w:color w:val="000000"/>
              </w:rPr>
            </w:pPr>
            <w:r w:rsidRPr="00D91A4C">
              <w:rPr>
                <w:rFonts w:ascii="Arial" w:hAnsi="Arial" w:cs="Arial"/>
                <w:color w:val="000000"/>
              </w:rPr>
              <w:t>12</w:t>
            </w:r>
          </w:p>
        </w:tc>
        <w:tc>
          <w:tcPr>
            <w:tcW w:w="1824" w:type="dxa"/>
            <w:tcBorders>
              <w:top w:val="single" w:sz="4" w:space="0" w:color="C00000"/>
              <w:left w:val="nil"/>
              <w:bottom w:val="single" w:sz="4" w:space="0" w:color="C00000"/>
              <w:right w:val="nil"/>
            </w:tcBorders>
            <w:vAlign w:val="center"/>
          </w:tcPr>
          <w:p w14:paraId="55C9D196" w14:textId="44DCB691" w:rsidR="00C47BB2" w:rsidRPr="00D91A4C" w:rsidRDefault="0056787B" w:rsidP="000B7BB8">
            <w:pPr>
              <w:rPr>
                <w:rFonts w:ascii="Arial" w:hAnsi="Arial" w:cs="Arial"/>
                <w:color w:val="000000"/>
              </w:rPr>
            </w:pPr>
            <w:r w:rsidRPr="00D91A4C">
              <w:rPr>
                <w:rFonts w:ascii="Arial" w:hAnsi="Arial" w:cs="Arial"/>
                <w:color w:val="000000"/>
              </w:rPr>
              <w:t>–</w:t>
            </w:r>
          </w:p>
        </w:tc>
        <w:tc>
          <w:tcPr>
            <w:tcW w:w="1976" w:type="dxa"/>
            <w:tcBorders>
              <w:top w:val="single" w:sz="4" w:space="0" w:color="C00000"/>
              <w:left w:val="nil"/>
              <w:bottom w:val="single" w:sz="4" w:space="0" w:color="C00000"/>
              <w:right w:val="nil"/>
            </w:tcBorders>
            <w:shd w:val="clear" w:color="auto" w:fill="auto"/>
            <w:vAlign w:val="center"/>
          </w:tcPr>
          <w:p w14:paraId="3A7A5D35" w14:textId="77777777" w:rsidR="00C47BB2" w:rsidRPr="00D91A4C" w:rsidRDefault="00C47BB2" w:rsidP="000B7BB8">
            <w:pPr>
              <w:rPr>
                <w:rFonts w:ascii="Arial" w:hAnsi="Arial" w:cs="Arial"/>
                <w:color w:val="000000"/>
              </w:rPr>
            </w:pPr>
            <w:r w:rsidRPr="00D91A4C">
              <w:rPr>
                <w:rFonts w:ascii="Arial" w:hAnsi="Arial" w:cs="Arial"/>
                <w:color w:val="000000"/>
              </w:rPr>
              <w:t>6</w:t>
            </w:r>
          </w:p>
        </w:tc>
        <w:tc>
          <w:tcPr>
            <w:tcW w:w="1673" w:type="dxa"/>
            <w:tcBorders>
              <w:top w:val="single" w:sz="4" w:space="0" w:color="C00000"/>
              <w:left w:val="nil"/>
              <w:bottom w:val="single" w:sz="4" w:space="0" w:color="C00000"/>
              <w:right w:val="nil"/>
            </w:tcBorders>
            <w:vAlign w:val="center"/>
          </w:tcPr>
          <w:p w14:paraId="03567B72" w14:textId="6548CF85" w:rsidR="00C47BB2" w:rsidRPr="00D91A4C" w:rsidRDefault="0056787B" w:rsidP="000B7BB8">
            <w:pPr>
              <w:rPr>
                <w:rFonts w:ascii="Arial" w:hAnsi="Arial" w:cs="Arial"/>
                <w:color w:val="000000"/>
              </w:rPr>
            </w:pPr>
            <w:r w:rsidRPr="00D91A4C">
              <w:rPr>
                <w:rFonts w:ascii="Arial" w:hAnsi="Arial" w:cs="Arial"/>
                <w:color w:val="000000"/>
              </w:rPr>
              <w:t>–</w:t>
            </w:r>
          </w:p>
        </w:tc>
      </w:tr>
      <w:tr w:rsidR="00C47BB2" w:rsidRPr="0000569D" w14:paraId="3668CAD8" w14:textId="77777777" w:rsidTr="004E0230">
        <w:trPr>
          <w:trHeight w:val="576"/>
        </w:trPr>
        <w:tc>
          <w:tcPr>
            <w:tcW w:w="2223" w:type="dxa"/>
            <w:vMerge w:val="restart"/>
            <w:tcBorders>
              <w:top w:val="nil"/>
              <w:left w:val="nil"/>
              <w:bottom w:val="single" w:sz="4" w:space="0" w:color="C00000"/>
              <w:right w:val="nil"/>
            </w:tcBorders>
            <w:shd w:val="clear" w:color="auto" w:fill="auto"/>
          </w:tcPr>
          <w:p w14:paraId="1D8E75B1" w14:textId="77777777" w:rsidR="00C47BB2" w:rsidRPr="00D91A4C" w:rsidRDefault="00C47BB2" w:rsidP="000B7BB8">
            <w:pPr>
              <w:rPr>
                <w:rFonts w:ascii="Arial" w:hAnsi="Arial" w:cs="Arial"/>
              </w:rPr>
            </w:pPr>
            <w:r w:rsidRPr="00D91A4C">
              <w:rPr>
                <w:rFonts w:ascii="Arial" w:hAnsi="Arial" w:cs="Arial"/>
              </w:rPr>
              <w:t>Socioeconomic status</w:t>
            </w:r>
          </w:p>
        </w:tc>
        <w:tc>
          <w:tcPr>
            <w:tcW w:w="2153" w:type="dxa"/>
            <w:tcBorders>
              <w:top w:val="single" w:sz="4" w:space="0" w:color="C00000"/>
              <w:left w:val="nil"/>
              <w:bottom w:val="single" w:sz="4" w:space="0" w:color="C00000"/>
              <w:right w:val="nil"/>
            </w:tcBorders>
            <w:shd w:val="clear" w:color="auto" w:fill="auto"/>
            <w:vAlign w:val="center"/>
          </w:tcPr>
          <w:p w14:paraId="7D45CD5B" w14:textId="77777777" w:rsidR="00C47BB2" w:rsidRPr="00D91A4C" w:rsidRDefault="00C47BB2" w:rsidP="000B7BB8">
            <w:pPr>
              <w:pStyle w:val="DHHStabletext"/>
              <w:rPr>
                <w:rFonts w:cs="Arial"/>
              </w:rPr>
            </w:pPr>
            <w:r w:rsidRPr="00D91A4C">
              <w:rPr>
                <w:rFonts w:cs="Arial"/>
              </w:rPr>
              <w:t>1 (most disadvantaged)</w:t>
            </w:r>
          </w:p>
        </w:tc>
        <w:tc>
          <w:tcPr>
            <w:tcW w:w="1859" w:type="dxa"/>
            <w:tcBorders>
              <w:top w:val="single" w:sz="4" w:space="0" w:color="C00000"/>
              <w:left w:val="nil"/>
              <w:bottom w:val="single" w:sz="4" w:space="0" w:color="C00000"/>
              <w:right w:val="nil"/>
            </w:tcBorders>
            <w:shd w:val="clear" w:color="auto" w:fill="auto"/>
            <w:vAlign w:val="center"/>
          </w:tcPr>
          <w:p w14:paraId="79E415E4" w14:textId="77777777" w:rsidR="00C47BB2" w:rsidRPr="00D91A4C" w:rsidRDefault="00C47BB2" w:rsidP="000B7BB8">
            <w:pPr>
              <w:rPr>
                <w:rFonts w:ascii="Arial" w:hAnsi="Arial" w:cs="Arial"/>
                <w:color w:val="000000"/>
                <w:lang w:eastAsia="en-NZ"/>
              </w:rPr>
            </w:pPr>
            <w:r w:rsidRPr="00D91A4C">
              <w:rPr>
                <w:rFonts w:ascii="Arial" w:hAnsi="Arial" w:cs="Arial"/>
                <w:color w:val="000000"/>
              </w:rPr>
              <w:t>346</w:t>
            </w:r>
          </w:p>
        </w:tc>
        <w:tc>
          <w:tcPr>
            <w:tcW w:w="1631" w:type="dxa"/>
            <w:tcBorders>
              <w:top w:val="single" w:sz="4" w:space="0" w:color="C00000"/>
              <w:left w:val="nil"/>
              <w:bottom w:val="single" w:sz="4" w:space="0" w:color="C00000"/>
              <w:right w:val="nil"/>
            </w:tcBorders>
            <w:vAlign w:val="center"/>
          </w:tcPr>
          <w:p w14:paraId="3E28B328" w14:textId="10AB0587" w:rsidR="00C47BB2" w:rsidRPr="00D91A4C" w:rsidRDefault="00C47BB2" w:rsidP="000B7BB8">
            <w:pPr>
              <w:rPr>
                <w:rFonts w:ascii="Arial" w:hAnsi="Arial" w:cs="Arial"/>
                <w:color w:val="000000"/>
                <w:lang w:eastAsia="en-NZ"/>
              </w:rPr>
            </w:pPr>
            <w:r w:rsidRPr="00D91A4C">
              <w:rPr>
                <w:rFonts w:ascii="Arial" w:hAnsi="Arial" w:cs="Arial"/>
                <w:color w:val="000000"/>
              </w:rPr>
              <w:t xml:space="preserve">21 (2 </w:t>
            </w:r>
            <w:r w:rsidR="0056787B" w:rsidRPr="00D91A4C">
              <w:rPr>
                <w:rFonts w:ascii="Arial" w:hAnsi="Arial" w:cs="Arial"/>
                <w:color w:val="000000"/>
              </w:rPr>
              <w:t>–</w:t>
            </w:r>
            <w:r w:rsidRPr="00D91A4C">
              <w:rPr>
                <w:rFonts w:ascii="Arial" w:hAnsi="Arial" w:cs="Arial"/>
                <w:color w:val="000000"/>
              </w:rPr>
              <w:t xml:space="preserve"> 47)</w:t>
            </w:r>
          </w:p>
        </w:tc>
        <w:tc>
          <w:tcPr>
            <w:tcW w:w="2322" w:type="dxa"/>
            <w:tcBorders>
              <w:top w:val="single" w:sz="4" w:space="0" w:color="C00000"/>
              <w:left w:val="nil"/>
              <w:bottom w:val="single" w:sz="4" w:space="0" w:color="C00000"/>
              <w:right w:val="nil"/>
            </w:tcBorders>
            <w:shd w:val="clear" w:color="auto" w:fill="auto"/>
            <w:vAlign w:val="center"/>
          </w:tcPr>
          <w:p w14:paraId="3A6DCB97" w14:textId="77777777" w:rsidR="00C47BB2" w:rsidRPr="00D91A4C" w:rsidRDefault="00C47BB2" w:rsidP="000B7BB8">
            <w:pPr>
              <w:rPr>
                <w:rFonts w:ascii="Arial" w:hAnsi="Arial" w:cs="Arial"/>
                <w:color w:val="000000"/>
                <w:lang w:eastAsia="en-NZ"/>
              </w:rPr>
            </w:pPr>
            <w:r w:rsidRPr="00D91A4C">
              <w:rPr>
                <w:rFonts w:ascii="Arial" w:hAnsi="Arial" w:cs="Arial"/>
                <w:color w:val="000000"/>
              </w:rPr>
              <w:t>304</w:t>
            </w:r>
          </w:p>
        </w:tc>
        <w:tc>
          <w:tcPr>
            <w:tcW w:w="1824" w:type="dxa"/>
            <w:tcBorders>
              <w:top w:val="single" w:sz="4" w:space="0" w:color="C00000"/>
              <w:left w:val="nil"/>
              <w:bottom w:val="single" w:sz="4" w:space="0" w:color="C00000"/>
              <w:right w:val="nil"/>
            </w:tcBorders>
            <w:vAlign w:val="center"/>
          </w:tcPr>
          <w:p w14:paraId="21283354" w14:textId="6DD61DD0" w:rsidR="00C47BB2" w:rsidRPr="00D91A4C" w:rsidRDefault="00C47BB2" w:rsidP="000B7BB8">
            <w:pPr>
              <w:rPr>
                <w:rFonts w:ascii="Arial" w:hAnsi="Arial" w:cs="Arial"/>
                <w:color w:val="000000"/>
                <w:lang w:eastAsia="en-NZ"/>
              </w:rPr>
            </w:pPr>
            <w:r w:rsidRPr="00D91A4C">
              <w:rPr>
                <w:rFonts w:ascii="Arial" w:hAnsi="Arial" w:cs="Arial"/>
                <w:color w:val="000000"/>
              </w:rPr>
              <w:t xml:space="preserve">19 (0 </w:t>
            </w:r>
            <w:r w:rsidR="0056787B" w:rsidRPr="00D91A4C">
              <w:rPr>
                <w:rFonts w:ascii="Arial" w:hAnsi="Arial" w:cs="Arial"/>
                <w:color w:val="000000"/>
              </w:rPr>
              <w:t>–</w:t>
            </w:r>
            <w:r w:rsidRPr="00D91A4C">
              <w:rPr>
                <w:rFonts w:ascii="Arial" w:hAnsi="Arial" w:cs="Arial"/>
                <w:color w:val="000000"/>
              </w:rPr>
              <w:t xml:space="preserve"> 41)</w:t>
            </w:r>
          </w:p>
        </w:tc>
        <w:tc>
          <w:tcPr>
            <w:tcW w:w="1976" w:type="dxa"/>
            <w:tcBorders>
              <w:top w:val="single" w:sz="4" w:space="0" w:color="C00000"/>
              <w:left w:val="nil"/>
              <w:bottom w:val="single" w:sz="4" w:space="0" w:color="C00000"/>
              <w:right w:val="nil"/>
            </w:tcBorders>
            <w:shd w:val="clear" w:color="auto" w:fill="auto"/>
            <w:vAlign w:val="center"/>
          </w:tcPr>
          <w:p w14:paraId="1E45DE55" w14:textId="77777777" w:rsidR="00C47BB2" w:rsidRPr="00D91A4C" w:rsidRDefault="00C47BB2" w:rsidP="000B7BB8">
            <w:pPr>
              <w:rPr>
                <w:rFonts w:ascii="Arial" w:hAnsi="Arial" w:cs="Arial"/>
                <w:color w:val="000000"/>
                <w:lang w:eastAsia="en-NZ"/>
              </w:rPr>
            </w:pPr>
            <w:r w:rsidRPr="00D91A4C">
              <w:rPr>
                <w:rFonts w:ascii="Arial" w:hAnsi="Arial" w:cs="Arial"/>
                <w:color w:val="000000"/>
              </w:rPr>
              <w:t>335</w:t>
            </w:r>
          </w:p>
        </w:tc>
        <w:tc>
          <w:tcPr>
            <w:tcW w:w="1673" w:type="dxa"/>
            <w:tcBorders>
              <w:top w:val="single" w:sz="4" w:space="0" w:color="C00000"/>
              <w:left w:val="nil"/>
              <w:bottom w:val="single" w:sz="4" w:space="0" w:color="C00000"/>
              <w:right w:val="nil"/>
            </w:tcBorders>
            <w:vAlign w:val="center"/>
          </w:tcPr>
          <w:p w14:paraId="796F1AEC" w14:textId="7A576961" w:rsidR="00C47BB2" w:rsidRPr="00D91A4C" w:rsidRDefault="00C47BB2" w:rsidP="000B7BB8">
            <w:pPr>
              <w:rPr>
                <w:rFonts w:ascii="Arial" w:hAnsi="Arial" w:cs="Arial"/>
                <w:color w:val="000000"/>
                <w:lang w:eastAsia="en-NZ"/>
              </w:rPr>
            </w:pPr>
            <w:r w:rsidRPr="00D91A4C">
              <w:rPr>
                <w:rFonts w:ascii="Arial" w:hAnsi="Arial" w:cs="Arial"/>
                <w:color w:val="000000"/>
              </w:rPr>
              <w:t xml:space="preserve">21 (2 </w:t>
            </w:r>
            <w:r w:rsidR="0056787B" w:rsidRPr="00D91A4C">
              <w:rPr>
                <w:rFonts w:ascii="Arial" w:hAnsi="Arial" w:cs="Arial"/>
                <w:color w:val="000000"/>
              </w:rPr>
              <w:t>–</w:t>
            </w:r>
            <w:r w:rsidRPr="00D91A4C">
              <w:rPr>
                <w:rFonts w:ascii="Arial" w:hAnsi="Arial" w:cs="Arial"/>
                <w:color w:val="000000"/>
              </w:rPr>
              <w:t xml:space="preserve"> 42)</w:t>
            </w:r>
          </w:p>
        </w:tc>
      </w:tr>
      <w:tr w:rsidR="00C47BB2" w:rsidRPr="0000569D" w14:paraId="288F9CDD" w14:textId="77777777" w:rsidTr="004E0230">
        <w:trPr>
          <w:trHeight w:val="392"/>
        </w:trPr>
        <w:tc>
          <w:tcPr>
            <w:tcW w:w="2223" w:type="dxa"/>
            <w:vMerge/>
            <w:tcBorders>
              <w:top w:val="single" w:sz="4" w:space="0" w:color="C00000"/>
              <w:left w:val="nil"/>
              <w:bottom w:val="single" w:sz="4" w:space="0" w:color="C00000"/>
              <w:right w:val="nil"/>
            </w:tcBorders>
            <w:shd w:val="clear" w:color="auto" w:fill="auto"/>
          </w:tcPr>
          <w:p w14:paraId="6D3A84BA" w14:textId="77777777" w:rsidR="00C47BB2" w:rsidRPr="00D91A4C"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7902BF9D" w14:textId="77777777" w:rsidR="00C47BB2" w:rsidRPr="00D91A4C" w:rsidRDefault="00C47BB2" w:rsidP="000B7BB8">
            <w:pPr>
              <w:pStyle w:val="DHHStabletext"/>
              <w:rPr>
                <w:rFonts w:cs="Arial"/>
              </w:rPr>
            </w:pPr>
            <w:r w:rsidRPr="00D91A4C">
              <w:rPr>
                <w:rFonts w:cs="Arial"/>
              </w:rPr>
              <w:t xml:space="preserve">2 </w:t>
            </w:r>
          </w:p>
        </w:tc>
        <w:tc>
          <w:tcPr>
            <w:tcW w:w="1859" w:type="dxa"/>
            <w:tcBorders>
              <w:top w:val="single" w:sz="4" w:space="0" w:color="C00000"/>
              <w:left w:val="nil"/>
              <w:bottom w:val="single" w:sz="4" w:space="0" w:color="C00000"/>
              <w:right w:val="nil"/>
            </w:tcBorders>
            <w:shd w:val="clear" w:color="auto" w:fill="auto"/>
            <w:vAlign w:val="center"/>
          </w:tcPr>
          <w:p w14:paraId="797DE789" w14:textId="77777777" w:rsidR="00C47BB2" w:rsidRPr="00D91A4C" w:rsidRDefault="00C47BB2" w:rsidP="000B7BB8">
            <w:pPr>
              <w:rPr>
                <w:rFonts w:ascii="Arial" w:hAnsi="Arial" w:cs="Arial"/>
                <w:color w:val="000000"/>
              </w:rPr>
            </w:pPr>
            <w:r w:rsidRPr="00D91A4C">
              <w:rPr>
                <w:rFonts w:ascii="Arial" w:hAnsi="Arial" w:cs="Arial"/>
                <w:color w:val="000000"/>
              </w:rPr>
              <w:t>337</w:t>
            </w:r>
          </w:p>
        </w:tc>
        <w:tc>
          <w:tcPr>
            <w:tcW w:w="1631" w:type="dxa"/>
            <w:tcBorders>
              <w:top w:val="single" w:sz="4" w:space="0" w:color="C00000"/>
              <w:left w:val="nil"/>
              <w:bottom w:val="single" w:sz="4" w:space="0" w:color="C00000"/>
              <w:right w:val="nil"/>
            </w:tcBorders>
            <w:vAlign w:val="center"/>
          </w:tcPr>
          <w:p w14:paraId="6E287C8F" w14:textId="796CCD47" w:rsidR="00C47BB2" w:rsidRPr="00D91A4C" w:rsidRDefault="00C47BB2" w:rsidP="000B7BB8">
            <w:pPr>
              <w:rPr>
                <w:rFonts w:ascii="Arial" w:hAnsi="Arial" w:cs="Arial"/>
                <w:color w:val="000000"/>
              </w:rPr>
            </w:pPr>
            <w:r w:rsidRPr="00D91A4C">
              <w:rPr>
                <w:rFonts w:ascii="Arial" w:hAnsi="Arial" w:cs="Arial"/>
                <w:color w:val="000000"/>
              </w:rPr>
              <w:t xml:space="preserve">23 (4 </w:t>
            </w:r>
            <w:r w:rsidR="0056787B" w:rsidRPr="00D91A4C">
              <w:rPr>
                <w:rFonts w:ascii="Arial" w:hAnsi="Arial" w:cs="Arial"/>
                <w:color w:val="000000"/>
              </w:rPr>
              <w:t>–</w:t>
            </w:r>
            <w:r w:rsidRPr="00D91A4C">
              <w:rPr>
                <w:rFonts w:ascii="Arial" w:hAnsi="Arial" w:cs="Arial"/>
                <w:color w:val="000000"/>
              </w:rPr>
              <w:t xml:space="preserve"> 41)</w:t>
            </w:r>
          </w:p>
        </w:tc>
        <w:tc>
          <w:tcPr>
            <w:tcW w:w="2322" w:type="dxa"/>
            <w:tcBorders>
              <w:top w:val="single" w:sz="4" w:space="0" w:color="C00000"/>
              <w:left w:val="nil"/>
              <w:bottom w:val="single" w:sz="4" w:space="0" w:color="C00000"/>
              <w:right w:val="nil"/>
            </w:tcBorders>
            <w:shd w:val="clear" w:color="auto" w:fill="auto"/>
            <w:vAlign w:val="center"/>
          </w:tcPr>
          <w:p w14:paraId="223F7BA7" w14:textId="77777777" w:rsidR="00C47BB2" w:rsidRPr="00D91A4C" w:rsidRDefault="00C47BB2" w:rsidP="000B7BB8">
            <w:pPr>
              <w:rPr>
                <w:rFonts w:ascii="Arial" w:hAnsi="Arial" w:cs="Arial"/>
                <w:color w:val="000000"/>
              </w:rPr>
            </w:pPr>
            <w:r w:rsidRPr="00D91A4C">
              <w:rPr>
                <w:rFonts w:ascii="Arial" w:hAnsi="Arial" w:cs="Arial"/>
                <w:color w:val="000000"/>
              </w:rPr>
              <w:t>354</w:t>
            </w:r>
          </w:p>
        </w:tc>
        <w:tc>
          <w:tcPr>
            <w:tcW w:w="1824" w:type="dxa"/>
            <w:tcBorders>
              <w:top w:val="single" w:sz="4" w:space="0" w:color="C00000"/>
              <w:left w:val="nil"/>
              <w:bottom w:val="single" w:sz="4" w:space="0" w:color="C00000"/>
              <w:right w:val="nil"/>
            </w:tcBorders>
            <w:vAlign w:val="center"/>
          </w:tcPr>
          <w:p w14:paraId="78777953" w14:textId="1298CAC3" w:rsidR="00C47BB2" w:rsidRPr="00D91A4C" w:rsidRDefault="00C47BB2" w:rsidP="000B7BB8">
            <w:pPr>
              <w:rPr>
                <w:rFonts w:ascii="Arial" w:hAnsi="Arial" w:cs="Arial"/>
                <w:color w:val="000000"/>
              </w:rPr>
            </w:pPr>
            <w:r w:rsidRPr="00D91A4C">
              <w:rPr>
                <w:rFonts w:ascii="Arial" w:hAnsi="Arial" w:cs="Arial"/>
                <w:color w:val="000000"/>
              </w:rPr>
              <w:t xml:space="preserve">20 (1 </w:t>
            </w:r>
            <w:r w:rsidR="0056787B" w:rsidRPr="00D91A4C">
              <w:rPr>
                <w:rFonts w:ascii="Arial" w:hAnsi="Arial" w:cs="Arial"/>
                <w:color w:val="000000"/>
              </w:rPr>
              <w:t>–</w:t>
            </w:r>
            <w:r w:rsidRPr="00D91A4C">
              <w:rPr>
                <w:rFonts w:ascii="Arial" w:hAnsi="Arial" w:cs="Arial"/>
                <w:color w:val="000000"/>
              </w:rPr>
              <w:t xml:space="preserve"> 44)</w:t>
            </w:r>
          </w:p>
        </w:tc>
        <w:tc>
          <w:tcPr>
            <w:tcW w:w="1976" w:type="dxa"/>
            <w:tcBorders>
              <w:top w:val="single" w:sz="4" w:space="0" w:color="C00000"/>
              <w:left w:val="nil"/>
              <w:bottom w:val="single" w:sz="4" w:space="0" w:color="C00000"/>
              <w:right w:val="nil"/>
            </w:tcBorders>
            <w:shd w:val="clear" w:color="auto" w:fill="auto"/>
            <w:vAlign w:val="center"/>
          </w:tcPr>
          <w:p w14:paraId="1A76662E" w14:textId="77777777" w:rsidR="00C47BB2" w:rsidRPr="00D91A4C" w:rsidRDefault="00C47BB2" w:rsidP="000B7BB8">
            <w:pPr>
              <w:rPr>
                <w:rFonts w:ascii="Arial" w:hAnsi="Arial" w:cs="Arial"/>
                <w:color w:val="000000"/>
              </w:rPr>
            </w:pPr>
            <w:r w:rsidRPr="00D91A4C">
              <w:rPr>
                <w:rFonts w:ascii="Arial" w:hAnsi="Arial" w:cs="Arial"/>
                <w:color w:val="000000"/>
              </w:rPr>
              <w:t>351</w:t>
            </w:r>
          </w:p>
        </w:tc>
        <w:tc>
          <w:tcPr>
            <w:tcW w:w="1673" w:type="dxa"/>
            <w:tcBorders>
              <w:top w:val="single" w:sz="4" w:space="0" w:color="C00000"/>
              <w:left w:val="nil"/>
              <w:bottom w:val="single" w:sz="4" w:space="0" w:color="C00000"/>
              <w:right w:val="nil"/>
            </w:tcBorders>
            <w:vAlign w:val="center"/>
          </w:tcPr>
          <w:p w14:paraId="4B3AC475" w14:textId="51265792" w:rsidR="00C47BB2" w:rsidRPr="00D91A4C" w:rsidRDefault="00C47BB2" w:rsidP="000B7BB8">
            <w:pPr>
              <w:rPr>
                <w:rFonts w:ascii="Arial" w:hAnsi="Arial" w:cs="Arial"/>
                <w:color w:val="000000"/>
              </w:rPr>
            </w:pPr>
            <w:r w:rsidRPr="00D91A4C">
              <w:rPr>
                <w:rFonts w:ascii="Arial" w:hAnsi="Arial" w:cs="Arial"/>
                <w:color w:val="000000"/>
              </w:rPr>
              <w:t xml:space="preserve">22 (4 </w:t>
            </w:r>
            <w:r w:rsidR="0056787B" w:rsidRPr="00D91A4C">
              <w:rPr>
                <w:rFonts w:ascii="Arial" w:hAnsi="Arial" w:cs="Arial"/>
                <w:color w:val="000000"/>
              </w:rPr>
              <w:t>–</w:t>
            </w:r>
            <w:r w:rsidRPr="00D91A4C">
              <w:rPr>
                <w:rFonts w:ascii="Arial" w:hAnsi="Arial" w:cs="Arial"/>
                <w:color w:val="000000"/>
              </w:rPr>
              <w:t xml:space="preserve"> 42)</w:t>
            </w:r>
          </w:p>
        </w:tc>
      </w:tr>
      <w:tr w:rsidR="00C47BB2" w:rsidRPr="0000569D" w14:paraId="3BCDE3D6" w14:textId="77777777" w:rsidTr="004E0230">
        <w:trPr>
          <w:trHeight w:val="368"/>
        </w:trPr>
        <w:tc>
          <w:tcPr>
            <w:tcW w:w="2223" w:type="dxa"/>
            <w:vMerge/>
            <w:tcBorders>
              <w:top w:val="single" w:sz="4" w:space="0" w:color="C00000"/>
              <w:left w:val="nil"/>
              <w:bottom w:val="single" w:sz="4" w:space="0" w:color="C00000"/>
              <w:right w:val="nil"/>
            </w:tcBorders>
            <w:shd w:val="clear" w:color="auto" w:fill="auto"/>
          </w:tcPr>
          <w:p w14:paraId="28819464" w14:textId="77777777" w:rsidR="00C47BB2" w:rsidRPr="00D91A4C"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0E268C75" w14:textId="77777777" w:rsidR="00C47BB2" w:rsidRPr="00D91A4C" w:rsidRDefault="00C47BB2" w:rsidP="000B7BB8">
            <w:pPr>
              <w:pStyle w:val="DHHStabletext"/>
              <w:rPr>
                <w:rFonts w:cs="Arial"/>
              </w:rPr>
            </w:pPr>
            <w:r w:rsidRPr="00D91A4C">
              <w:rPr>
                <w:rFonts w:cs="Arial"/>
              </w:rPr>
              <w:t>3</w:t>
            </w:r>
          </w:p>
        </w:tc>
        <w:tc>
          <w:tcPr>
            <w:tcW w:w="1859" w:type="dxa"/>
            <w:tcBorders>
              <w:top w:val="single" w:sz="4" w:space="0" w:color="C00000"/>
              <w:left w:val="nil"/>
              <w:bottom w:val="single" w:sz="4" w:space="0" w:color="C00000"/>
              <w:right w:val="nil"/>
            </w:tcBorders>
            <w:shd w:val="clear" w:color="auto" w:fill="auto"/>
            <w:vAlign w:val="center"/>
          </w:tcPr>
          <w:p w14:paraId="77E72CF5" w14:textId="77777777" w:rsidR="00C47BB2" w:rsidRPr="00D91A4C" w:rsidRDefault="00C47BB2" w:rsidP="000B7BB8">
            <w:pPr>
              <w:rPr>
                <w:rFonts w:ascii="Arial" w:hAnsi="Arial" w:cs="Arial"/>
                <w:color w:val="000000"/>
              </w:rPr>
            </w:pPr>
            <w:r w:rsidRPr="00D91A4C">
              <w:rPr>
                <w:rFonts w:ascii="Arial" w:hAnsi="Arial" w:cs="Arial"/>
                <w:color w:val="000000"/>
              </w:rPr>
              <w:t>355</w:t>
            </w:r>
          </w:p>
        </w:tc>
        <w:tc>
          <w:tcPr>
            <w:tcW w:w="1631" w:type="dxa"/>
            <w:tcBorders>
              <w:top w:val="single" w:sz="4" w:space="0" w:color="C00000"/>
              <w:left w:val="nil"/>
              <w:bottom w:val="single" w:sz="4" w:space="0" w:color="C00000"/>
              <w:right w:val="nil"/>
            </w:tcBorders>
            <w:vAlign w:val="center"/>
          </w:tcPr>
          <w:p w14:paraId="7AB4A5A4" w14:textId="0B6759CE" w:rsidR="00C47BB2" w:rsidRPr="00D91A4C" w:rsidRDefault="00C47BB2" w:rsidP="000B7BB8">
            <w:pPr>
              <w:rPr>
                <w:rFonts w:ascii="Arial" w:hAnsi="Arial" w:cs="Arial"/>
                <w:color w:val="000000"/>
              </w:rPr>
            </w:pPr>
            <w:r w:rsidRPr="00D91A4C">
              <w:rPr>
                <w:rFonts w:ascii="Arial" w:hAnsi="Arial" w:cs="Arial"/>
                <w:color w:val="000000"/>
              </w:rPr>
              <w:t xml:space="preserve">20 (1 </w:t>
            </w:r>
            <w:r w:rsidR="0056787B" w:rsidRPr="00D91A4C">
              <w:rPr>
                <w:rFonts w:ascii="Arial" w:hAnsi="Arial" w:cs="Arial"/>
                <w:color w:val="000000"/>
              </w:rPr>
              <w:t>–</w:t>
            </w:r>
            <w:r w:rsidRPr="00D91A4C">
              <w:rPr>
                <w:rFonts w:ascii="Arial" w:hAnsi="Arial" w:cs="Arial"/>
                <w:color w:val="000000"/>
              </w:rPr>
              <w:t xml:space="preserve"> 40)</w:t>
            </w:r>
          </w:p>
        </w:tc>
        <w:tc>
          <w:tcPr>
            <w:tcW w:w="2322" w:type="dxa"/>
            <w:tcBorders>
              <w:top w:val="single" w:sz="4" w:space="0" w:color="C00000"/>
              <w:left w:val="nil"/>
              <w:bottom w:val="single" w:sz="4" w:space="0" w:color="C00000"/>
              <w:right w:val="nil"/>
            </w:tcBorders>
            <w:shd w:val="clear" w:color="auto" w:fill="auto"/>
            <w:vAlign w:val="center"/>
          </w:tcPr>
          <w:p w14:paraId="7F43817B" w14:textId="77777777" w:rsidR="00C47BB2" w:rsidRPr="00D91A4C" w:rsidRDefault="00C47BB2" w:rsidP="000B7BB8">
            <w:pPr>
              <w:rPr>
                <w:rFonts w:ascii="Arial" w:hAnsi="Arial" w:cs="Arial"/>
                <w:color w:val="000000"/>
              </w:rPr>
            </w:pPr>
            <w:r w:rsidRPr="00D91A4C">
              <w:rPr>
                <w:rFonts w:ascii="Arial" w:hAnsi="Arial" w:cs="Arial"/>
                <w:color w:val="000000"/>
              </w:rPr>
              <w:t>320</w:t>
            </w:r>
          </w:p>
        </w:tc>
        <w:tc>
          <w:tcPr>
            <w:tcW w:w="1824" w:type="dxa"/>
            <w:tcBorders>
              <w:top w:val="single" w:sz="4" w:space="0" w:color="C00000"/>
              <w:left w:val="nil"/>
              <w:bottom w:val="single" w:sz="4" w:space="0" w:color="C00000"/>
              <w:right w:val="nil"/>
            </w:tcBorders>
            <w:vAlign w:val="center"/>
          </w:tcPr>
          <w:p w14:paraId="5BCB4418" w14:textId="182268DE" w:rsidR="00C47BB2" w:rsidRPr="00D91A4C" w:rsidRDefault="00C47BB2" w:rsidP="000B7BB8">
            <w:pPr>
              <w:rPr>
                <w:rFonts w:ascii="Arial" w:hAnsi="Arial" w:cs="Arial"/>
                <w:color w:val="000000"/>
              </w:rPr>
            </w:pPr>
            <w:r w:rsidRPr="00D91A4C">
              <w:rPr>
                <w:rFonts w:ascii="Arial" w:hAnsi="Arial" w:cs="Arial"/>
                <w:color w:val="000000"/>
              </w:rPr>
              <w:t xml:space="preserve">21 (4 </w:t>
            </w:r>
            <w:r w:rsidR="0056787B" w:rsidRPr="00D91A4C">
              <w:rPr>
                <w:rFonts w:ascii="Arial" w:hAnsi="Arial" w:cs="Arial"/>
                <w:color w:val="000000"/>
              </w:rPr>
              <w:t>–</w:t>
            </w:r>
            <w:r w:rsidRPr="00D91A4C">
              <w:rPr>
                <w:rFonts w:ascii="Arial" w:hAnsi="Arial" w:cs="Arial"/>
                <w:color w:val="000000"/>
              </w:rPr>
              <w:t xml:space="preserve"> 41)</w:t>
            </w:r>
          </w:p>
        </w:tc>
        <w:tc>
          <w:tcPr>
            <w:tcW w:w="1976" w:type="dxa"/>
            <w:tcBorders>
              <w:top w:val="single" w:sz="4" w:space="0" w:color="C00000"/>
              <w:left w:val="nil"/>
              <w:bottom w:val="single" w:sz="4" w:space="0" w:color="C00000"/>
              <w:right w:val="nil"/>
            </w:tcBorders>
            <w:shd w:val="clear" w:color="auto" w:fill="auto"/>
            <w:vAlign w:val="center"/>
          </w:tcPr>
          <w:p w14:paraId="200022AA" w14:textId="77777777" w:rsidR="00C47BB2" w:rsidRPr="00D91A4C" w:rsidRDefault="00C47BB2" w:rsidP="000B7BB8">
            <w:pPr>
              <w:rPr>
                <w:rFonts w:ascii="Arial" w:hAnsi="Arial" w:cs="Arial"/>
                <w:color w:val="000000"/>
              </w:rPr>
            </w:pPr>
            <w:r w:rsidRPr="00D91A4C">
              <w:rPr>
                <w:rFonts w:ascii="Arial" w:hAnsi="Arial" w:cs="Arial"/>
                <w:color w:val="000000"/>
              </w:rPr>
              <w:t>378</w:t>
            </w:r>
          </w:p>
        </w:tc>
        <w:tc>
          <w:tcPr>
            <w:tcW w:w="1673" w:type="dxa"/>
            <w:tcBorders>
              <w:top w:val="single" w:sz="4" w:space="0" w:color="C00000"/>
              <w:left w:val="nil"/>
              <w:bottom w:val="single" w:sz="4" w:space="0" w:color="C00000"/>
              <w:right w:val="nil"/>
            </w:tcBorders>
            <w:vAlign w:val="center"/>
          </w:tcPr>
          <w:p w14:paraId="403E9459" w14:textId="42939870" w:rsidR="00C47BB2" w:rsidRPr="00D91A4C" w:rsidRDefault="00C47BB2" w:rsidP="000B7BB8">
            <w:pPr>
              <w:rPr>
                <w:rFonts w:ascii="Arial" w:hAnsi="Arial" w:cs="Arial"/>
                <w:color w:val="000000"/>
              </w:rPr>
            </w:pPr>
            <w:r w:rsidRPr="00D91A4C">
              <w:rPr>
                <w:rFonts w:ascii="Arial" w:hAnsi="Arial" w:cs="Arial"/>
                <w:color w:val="000000"/>
              </w:rPr>
              <w:t xml:space="preserve">19 (1 </w:t>
            </w:r>
            <w:r w:rsidR="0056787B" w:rsidRPr="00D91A4C">
              <w:rPr>
                <w:rFonts w:ascii="Arial" w:hAnsi="Arial" w:cs="Arial"/>
                <w:color w:val="000000"/>
              </w:rPr>
              <w:t>–</w:t>
            </w:r>
            <w:r w:rsidRPr="00D91A4C">
              <w:rPr>
                <w:rFonts w:ascii="Arial" w:hAnsi="Arial" w:cs="Arial"/>
                <w:color w:val="000000"/>
              </w:rPr>
              <w:t xml:space="preserve"> 38)</w:t>
            </w:r>
          </w:p>
        </w:tc>
      </w:tr>
      <w:tr w:rsidR="00C47BB2" w:rsidRPr="0000569D" w14:paraId="0B737E3A" w14:textId="77777777" w:rsidTr="004E0230">
        <w:trPr>
          <w:trHeight w:val="368"/>
        </w:trPr>
        <w:tc>
          <w:tcPr>
            <w:tcW w:w="2223" w:type="dxa"/>
            <w:vMerge/>
            <w:tcBorders>
              <w:top w:val="single" w:sz="4" w:space="0" w:color="C00000"/>
              <w:left w:val="nil"/>
              <w:bottom w:val="single" w:sz="4" w:space="0" w:color="C00000"/>
              <w:right w:val="nil"/>
            </w:tcBorders>
            <w:shd w:val="clear" w:color="auto" w:fill="auto"/>
          </w:tcPr>
          <w:p w14:paraId="64AA69D9" w14:textId="77777777" w:rsidR="00C47BB2" w:rsidRPr="00D91A4C"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78AB9341" w14:textId="77777777" w:rsidR="00C47BB2" w:rsidRPr="00D91A4C" w:rsidRDefault="00C47BB2" w:rsidP="000B7BB8">
            <w:pPr>
              <w:pStyle w:val="DHHStabletext"/>
              <w:rPr>
                <w:rFonts w:cs="Arial"/>
              </w:rPr>
            </w:pPr>
            <w:r w:rsidRPr="00D91A4C">
              <w:rPr>
                <w:rFonts w:cs="Arial"/>
              </w:rPr>
              <w:t>4</w:t>
            </w:r>
          </w:p>
        </w:tc>
        <w:tc>
          <w:tcPr>
            <w:tcW w:w="1859" w:type="dxa"/>
            <w:tcBorders>
              <w:top w:val="single" w:sz="4" w:space="0" w:color="C00000"/>
              <w:left w:val="nil"/>
              <w:bottom w:val="single" w:sz="4" w:space="0" w:color="C00000"/>
              <w:right w:val="nil"/>
            </w:tcBorders>
            <w:shd w:val="clear" w:color="auto" w:fill="auto"/>
            <w:vAlign w:val="center"/>
          </w:tcPr>
          <w:p w14:paraId="693D1441" w14:textId="77777777" w:rsidR="00C47BB2" w:rsidRPr="00D91A4C" w:rsidRDefault="00C47BB2" w:rsidP="000B7BB8">
            <w:pPr>
              <w:rPr>
                <w:rFonts w:ascii="Arial" w:hAnsi="Arial" w:cs="Arial"/>
                <w:color w:val="000000"/>
              </w:rPr>
            </w:pPr>
            <w:r w:rsidRPr="00D91A4C">
              <w:rPr>
                <w:rFonts w:ascii="Arial" w:hAnsi="Arial" w:cs="Arial"/>
                <w:color w:val="000000"/>
              </w:rPr>
              <w:t>323</w:t>
            </w:r>
          </w:p>
        </w:tc>
        <w:tc>
          <w:tcPr>
            <w:tcW w:w="1631" w:type="dxa"/>
            <w:tcBorders>
              <w:top w:val="single" w:sz="4" w:space="0" w:color="C00000"/>
              <w:left w:val="nil"/>
              <w:bottom w:val="single" w:sz="4" w:space="0" w:color="C00000"/>
              <w:right w:val="nil"/>
            </w:tcBorders>
            <w:vAlign w:val="center"/>
          </w:tcPr>
          <w:p w14:paraId="673EF454" w14:textId="023325E3" w:rsidR="00C47BB2" w:rsidRPr="00D91A4C" w:rsidRDefault="00C47BB2" w:rsidP="000B7BB8">
            <w:pPr>
              <w:rPr>
                <w:rFonts w:ascii="Arial" w:hAnsi="Arial" w:cs="Arial"/>
                <w:color w:val="000000"/>
              </w:rPr>
            </w:pPr>
            <w:r w:rsidRPr="00D91A4C">
              <w:rPr>
                <w:rFonts w:ascii="Arial" w:hAnsi="Arial" w:cs="Arial"/>
                <w:color w:val="000000"/>
              </w:rPr>
              <w:t xml:space="preserve">18 (1 </w:t>
            </w:r>
            <w:r w:rsidR="0056787B" w:rsidRPr="00D91A4C">
              <w:rPr>
                <w:rFonts w:ascii="Arial" w:hAnsi="Arial" w:cs="Arial"/>
                <w:color w:val="000000"/>
              </w:rPr>
              <w:t>–</w:t>
            </w:r>
            <w:r w:rsidRPr="00D91A4C">
              <w:rPr>
                <w:rFonts w:ascii="Arial" w:hAnsi="Arial" w:cs="Arial"/>
                <w:color w:val="000000"/>
              </w:rPr>
              <w:t xml:space="preserve"> 37)</w:t>
            </w:r>
          </w:p>
        </w:tc>
        <w:tc>
          <w:tcPr>
            <w:tcW w:w="2322" w:type="dxa"/>
            <w:tcBorders>
              <w:top w:val="single" w:sz="4" w:space="0" w:color="C00000"/>
              <w:left w:val="nil"/>
              <w:bottom w:val="single" w:sz="4" w:space="0" w:color="C00000"/>
              <w:right w:val="nil"/>
            </w:tcBorders>
            <w:shd w:val="clear" w:color="auto" w:fill="auto"/>
            <w:vAlign w:val="center"/>
          </w:tcPr>
          <w:p w14:paraId="753017E0" w14:textId="77777777" w:rsidR="00C47BB2" w:rsidRPr="00D91A4C" w:rsidRDefault="00C47BB2" w:rsidP="000B7BB8">
            <w:pPr>
              <w:rPr>
                <w:rFonts w:ascii="Arial" w:hAnsi="Arial" w:cs="Arial"/>
                <w:color w:val="000000"/>
              </w:rPr>
            </w:pPr>
            <w:r w:rsidRPr="00D91A4C">
              <w:rPr>
                <w:rFonts w:ascii="Arial" w:hAnsi="Arial" w:cs="Arial"/>
                <w:color w:val="000000"/>
              </w:rPr>
              <w:t>347</w:t>
            </w:r>
          </w:p>
        </w:tc>
        <w:tc>
          <w:tcPr>
            <w:tcW w:w="1824" w:type="dxa"/>
            <w:tcBorders>
              <w:top w:val="single" w:sz="4" w:space="0" w:color="C00000"/>
              <w:left w:val="nil"/>
              <w:bottom w:val="single" w:sz="4" w:space="0" w:color="C00000"/>
              <w:right w:val="nil"/>
            </w:tcBorders>
            <w:vAlign w:val="center"/>
          </w:tcPr>
          <w:p w14:paraId="5110D2A7" w14:textId="03E31F2D" w:rsidR="00C47BB2" w:rsidRPr="00D91A4C" w:rsidRDefault="00C47BB2" w:rsidP="000B7BB8">
            <w:pPr>
              <w:rPr>
                <w:rFonts w:ascii="Arial" w:hAnsi="Arial" w:cs="Arial"/>
                <w:color w:val="000000"/>
              </w:rPr>
            </w:pPr>
            <w:r w:rsidRPr="00D91A4C">
              <w:rPr>
                <w:rFonts w:ascii="Arial" w:hAnsi="Arial" w:cs="Arial"/>
                <w:color w:val="000000"/>
              </w:rPr>
              <w:t xml:space="preserve">20 (4 </w:t>
            </w:r>
            <w:r w:rsidR="0056787B" w:rsidRPr="00D91A4C">
              <w:rPr>
                <w:rFonts w:ascii="Arial" w:hAnsi="Arial" w:cs="Arial"/>
                <w:color w:val="000000"/>
              </w:rPr>
              <w:t>–</w:t>
            </w:r>
            <w:r w:rsidRPr="00D91A4C">
              <w:rPr>
                <w:rFonts w:ascii="Arial" w:hAnsi="Arial" w:cs="Arial"/>
                <w:color w:val="000000"/>
              </w:rPr>
              <w:t xml:space="preserve"> 44)</w:t>
            </w:r>
          </w:p>
        </w:tc>
        <w:tc>
          <w:tcPr>
            <w:tcW w:w="1976" w:type="dxa"/>
            <w:tcBorders>
              <w:top w:val="single" w:sz="4" w:space="0" w:color="C00000"/>
              <w:left w:val="nil"/>
              <w:bottom w:val="single" w:sz="4" w:space="0" w:color="C00000"/>
              <w:right w:val="nil"/>
            </w:tcBorders>
            <w:shd w:val="clear" w:color="auto" w:fill="auto"/>
            <w:vAlign w:val="center"/>
          </w:tcPr>
          <w:p w14:paraId="0D6E2843" w14:textId="77777777" w:rsidR="00C47BB2" w:rsidRPr="00D91A4C" w:rsidRDefault="00C47BB2" w:rsidP="000B7BB8">
            <w:pPr>
              <w:rPr>
                <w:rFonts w:ascii="Arial" w:hAnsi="Arial" w:cs="Arial"/>
                <w:color w:val="000000"/>
              </w:rPr>
            </w:pPr>
            <w:r w:rsidRPr="00D91A4C">
              <w:rPr>
                <w:rFonts w:ascii="Arial" w:hAnsi="Arial" w:cs="Arial"/>
                <w:color w:val="000000"/>
              </w:rPr>
              <w:t>366</w:t>
            </w:r>
          </w:p>
        </w:tc>
        <w:tc>
          <w:tcPr>
            <w:tcW w:w="1673" w:type="dxa"/>
            <w:tcBorders>
              <w:top w:val="single" w:sz="4" w:space="0" w:color="C00000"/>
              <w:left w:val="nil"/>
              <w:bottom w:val="single" w:sz="4" w:space="0" w:color="C00000"/>
              <w:right w:val="nil"/>
            </w:tcBorders>
            <w:vAlign w:val="center"/>
          </w:tcPr>
          <w:p w14:paraId="560B52C7" w14:textId="2DF9EE31" w:rsidR="00C47BB2" w:rsidRPr="00D91A4C" w:rsidRDefault="00C47BB2" w:rsidP="000B7BB8">
            <w:pPr>
              <w:rPr>
                <w:rFonts w:ascii="Arial" w:hAnsi="Arial" w:cs="Arial"/>
                <w:color w:val="000000"/>
              </w:rPr>
            </w:pPr>
            <w:r w:rsidRPr="00D91A4C">
              <w:rPr>
                <w:rFonts w:ascii="Arial" w:hAnsi="Arial" w:cs="Arial"/>
                <w:color w:val="000000"/>
              </w:rPr>
              <w:t xml:space="preserve">16 (0 </w:t>
            </w:r>
            <w:r w:rsidR="0056787B" w:rsidRPr="00D91A4C">
              <w:rPr>
                <w:rFonts w:ascii="Arial" w:hAnsi="Arial" w:cs="Arial"/>
                <w:color w:val="000000"/>
              </w:rPr>
              <w:t>–</w:t>
            </w:r>
            <w:r w:rsidRPr="00D91A4C">
              <w:rPr>
                <w:rFonts w:ascii="Arial" w:hAnsi="Arial" w:cs="Arial"/>
                <w:color w:val="000000"/>
              </w:rPr>
              <w:t xml:space="preserve"> 34)</w:t>
            </w:r>
          </w:p>
        </w:tc>
      </w:tr>
      <w:tr w:rsidR="00C47BB2" w:rsidRPr="0000569D" w14:paraId="3353769F" w14:textId="77777777" w:rsidTr="004E0230">
        <w:trPr>
          <w:trHeight w:val="576"/>
        </w:trPr>
        <w:tc>
          <w:tcPr>
            <w:tcW w:w="2223" w:type="dxa"/>
            <w:vMerge/>
            <w:tcBorders>
              <w:top w:val="single" w:sz="4" w:space="0" w:color="C00000"/>
              <w:left w:val="nil"/>
              <w:bottom w:val="single" w:sz="4" w:space="0" w:color="C00000"/>
              <w:right w:val="nil"/>
            </w:tcBorders>
            <w:shd w:val="clear" w:color="auto" w:fill="auto"/>
          </w:tcPr>
          <w:p w14:paraId="68BE3A0E" w14:textId="77777777" w:rsidR="00C47BB2" w:rsidRPr="00D91A4C"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tcPr>
          <w:p w14:paraId="64C613C2" w14:textId="77777777" w:rsidR="00C47BB2" w:rsidRPr="00D91A4C" w:rsidRDefault="00C47BB2" w:rsidP="000B7BB8">
            <w:pPr>
              <w:pStyle w:val="DHHStabletext"/>
              <w:rPr>
                <w:rFonts w:cs="Arial"/>
              </w:rPr>
            </w:pPr>
            <w:r w:rsidRPr="00D91A4C">
              <w:rPr>
                <w:rFonts w:cs="Arial"/>
              </w:rPr>
              <w:t>5 (least disadvantaged)</w:t>
            </w:r>
          </w:p>
        </w:tc>
        <w:tc>
          <w:tcPr>
            <w:tcW w:w="1859" w:type="dxa"/>
            <w:tcBorders>
              <w:top w:val="single" w:sz="4" w:space="0" w:color="C00000"/>
              <w:left w:val="nil"/>
              <w:bottom w:val="single" w:sz="4" w:space="0" w:color="C00000"/>
              <w:right w:val="nil"/>
            </w:tcBorders>
            <w:shd w:val="clear" w:color="auto" w:fill="auto"/>
            <w:vAlign w:val="center"/>
          </w:tcPr>
          <w:p w14:paraId="1DF0F02A" w14:textId="77777777" w:rsidR="00C47BB2" w:rsidRPr="00D91A4C" w:rsidRDefault="00C47BB2" w:rsidP="000B7BB8">
            <w:pPr>
              <w:rPr>
                <w:rFonts w:ascii="Arial" w:hAnsi="Arial" w:cs="Arial"/>
                <w:color w:val="000000"/>
              </w:rPr>
            </w:pPr>
            <w:r w:rsidRPr="00D91A4C">
              <w:rPr>
                <w:rFonts w:ascii="Arial" w:hAnsi="Arial" w:cs="Arial"/>
                <w:color w:val="000000"/>
              </w:rPr>
              <w:t>347</w:t>
            </w:r>
          </w:p>
        </w:tc>
        <w:tc>
          <w:tcPr>
            <w:tcW w:w="1631" w:type="dxa"/>
            <w:tcBorders>
              <w:top w:val="single" w:sz="4" w:space="0" w:color="C00000"/>
              <w:left w:val="nil"/>
              <w:bottom w:val="single" w:sz="4" w:space="0" w:color="C00000"/>
              <w:right w:val="nil"/>
            </w:tcBorders>
            <w:vAlign w:val="center"/>
          </w:tcPr>
          <w:p w14:paraId="3F3A4A4F" w14:textId="1DAAF32C" w:rsidR="00C47BB2" w:rsidRPr="00D91A4C" w:rsidRDefault="00C47BB2" w:rsidP="000B7BB8">
            <w:pPr>
              <w:rPr>
                <w:rFonts w:ascii="Arial" w:hAnsi="Arial" w:cs="Arial"/>
                <w:color w:val="000000"/>
              </w:rPr>
            </w:pPr>
            <w:r w:rsidRPr="00D91A4C">
              <w:rPr>
                <w:rFonts w:ascii="Arial" w:hAnsi="Arial" w:cs="Arial"/>
                <w:color w:val="000000"/>
              </w:rPr>
              <w:t xml:space="preserve">20 (6 </w:t>
            </w:r>
            <w:r w:rsidR="0056787B" w:rsidRPr="00D91A4C">
              <w:rPr>
                <w:rFonts w:ascii="Arial" w:hAnsi="Arial" w:cs="Arial"/>
                <w:color w:val="000000"/>
              </w:rPr>
              <w:t>–</w:t>
            </w:r>
            <w:r w:rsidRPr="00D91A4C">
              <w:rPr>
                <w:rFonts w:ascii="Arial" w:hAnsi="Arial" w:cs="Arial"/>
                <w:color w:val="000000"/>
              </w:rPr>
              <w:t xml:space="preserve"> 36)</w:t>
            </w:r>
          </w:p>
        </w:tc>
        <w:tc>
          <w:tcPr>
            <w:tcW w:w="2322" w:type="dxa"/>
            <w:tcBorders>
              <w:top w:val="single" w:sz="4" w:space="0" w:color="C00000"/>
              <w:left w:val="nil"/>
              <w:bottom w:val="single" w:sz="4" w:space="0" w:color="C00000"/>
              <w:right w:val="nil"/>
            </w:tcBorders>
            <w:shd w:val="clear" w:color="auto" w:fill="auto"/>
            <w:vAlign w:val="center"/>
          </w:tcPr>
          <w:p w14:paraId="3A418461" w14:textId="77777777" w:rsidR="00C47BB2" w:rsidRPr="00D91A4C" w:rsidRDefault="00C47BB2" w:rsidP="000B7BB8">
            <w:pPr>
              <w:rPr>
                <w:rFonts w:ascii="Arial" w:hAnsi="Arial" w:cs="Arial"/>
                <w:color w:val="000000"/>
              </w:rPr>
            </w:pPr>
            <w:r w:rsidRPr="00D91A4C">
              <w:rPr>
                <w:rFonts w:ascii="Arial" w:hAnsi="Arial" w:cs="Arial"/>
                <w:color w:val="000000"/>
              </w:rPr>
              <w:t>379</w:t>
            </w:r>
          </w:p>
        </w:tc>
        <w:tc>
          <w:tcPr>
            <w:tcW w:w="1824" w:type="dxa"/>
            <w:tcBorders>
              <w:top w:val="single" w:sz="4" w:space="0" w:color="C00000"/>
              <w:left w:val="nil"/>
              <w:bottom w:val="single" w:sz="4" w:space="0" w:color="C00000"/>
              <w:right w:val="nil"/>
            </w:tcBorders>
            <w:vAlign w:val="center"/>
          </w:tcPr>
          <w:p w14:paraId="7E80423E" w14:textId="1BD70B0F" w:rsidR="00C47BB2" w:rsidRPr="00D91A4C" w:rsidRDefault="00C47BB2" w:rsidP="000B7BB8">
            <w:pPr>
              <w:rPr>
                <w:rFonts w:ascii="Arial" w:hAnsi="Arial" w:cs="Arial"/>
                <w:color w:val="000000"/>
              </w:rPr>
            </w:pPr>
            <w:r w:rsidRPr="00D91A4C">
              <w:rPr>
                <w:rFonts w:ascii="Arial" w:hAnsi="Arial" w:cs="Arial"/>
                <w:color w:val="000000"/>
              </w:rPr>
              <w:t xml:space="preserve">22 (8 </w:t>
            </w:r>
            <w:r w:rsidR="0056787B" w:rsidRPr="00D91A4C">
              <w:rPr>
                <w:rFonts w:ascii="Arial" w:hAnsi="Arial" w:cs="Arial"/>
                <w:color w:val="000000"/>
              </w:rPr>
              <w:t>–</w:t>
            </w:r>
            <w:r w:rsidRPr="00D91A4C">
              <w:rPr>
                <w:rFonts w:ascii="Arial" w:hAnsi="Arial" w:cs="Arial"/>
                <w:color w:val="000000"/>
              </w:rPr>
              <w:t xml:space="preserve"> 43)</w:t>
            </w:r>
          </w:p>
        </w:tc>
        <w:tc>
          <w:tcPr>
            <w:tcW w:w="1976" w:type="dxa"/>
            <w:tcBorders>
              <w:top w:val="single" w:sz="4" w:space="0" w:color="C00000"/>
              <w:left w:val="nil"/>
              <w:bottom w:val="single" w:sz="4" w:space="0" w:color="C00000"/>
              <w:right w:val="nil"/>
            </w:tcBorders>
            <w:shd w:val="clear" w:color="auto" w:fill="auto"/>
            <w:vAlign w:val="center"/>
          </w:tcPr>
          <w:p w14:paraId="197A4FE5" w14:textId="77777777" w:rsidR="00C47BB2" w:rsidRPr="00D91A4C" w:rsidRDefault="00C47BB2" w:rsidP="000B7BB8">
            <w:pPr>
              <w:rPr>
                <w:rFonts w:ascii="Arial" w:hAnsi="Arial" w:cs="Arial"/>
                <w:color w:val="000000"/>
              </w:rPr>
            </w:pPr>
            <w:r w:rsidRPr="00D91A4C">
              <w:rPr>
                <w:rFonts w:ascii="Arial" w:hAnsi="Arial" w:cs="Arial"/>
                <w:color w:val="000000"/>
              </w:rPr>
              <w:t>352</w:t>
            </w:r>
          </w:p>
        </w:tc>
        <w:tc>
          <w:tcPr>
            <w:tcW w:w="1673" w:type="dxa"/>
            <w:tcBorders>
              <w:top w:val="single" w:sz="4" w:space="0" w:color="C00000"/>
              <w:left w:val="nil"/>
              <w:bottom w:val="single" w:sz="4" w:space="0" w:color="C00000"/>
              <w:right w:val="nil"/>
            </w:tcBorders>
            <w:vAlign w:val="center"/>
          </w:tcPr>
          <w:p w14:paraId="0457B1FA" w14:textId="7DE80717" w:rsidR="00C47BB2" w:rsidRPr="00D91A4C" w:rsidRDefault="00C47BB2" w:rsidP="000B7BB8">
            <w:pPr>
              <w:rPr>
                <w:rFonts w:ascii="Arial" w:hAnsi="Arial" w:cs="Arial"/>
                <w:color w:val="000000"/>
              </w:rPr>
            </w:pPr>
            <w:r w:rsidRPr="00D91A4C">
              <w:rPr>
                <w:rFonts w:ascii="Arial" w:hAnsi="Arial" w:cs="Arial"/>
                <w:color w:val="000000"/>
              </w:rPr>
              <w:t xml:space="preserve">18 (2 </w:t>
            </w:r>
            <w:r w:rsidR="0056787B" w:rsidRPr="00D91A4C">
              <w:rPr>
                <w:rFonts w:ascii="Arial" w:hAnsi="Arial" w:cs="Arial"/>
                <w:color w:val="000000"/>
              </w:rPr>
              <w:t>–</w:t>
            </w:r>
            <w:r w:rsidRPr="00D91A4C">
              <w:rPr>
                <w:rFonts w:ascii="Arial" w:hAnsi="Arial" w:cs="Arial"/>
                <w:color w:val="000000"/>
              </w:rPr>
              <w:t xml:space="preserve"> 36)</w:t>
            </w:r>
          </w:p>
        </w:tc>
      </w:tr>
      <w:tr w:rsidR="00C47BB2" w:rsidRPr="0000569D" w14:paraId="12B0FCCF" w14:textId="77777777" w:rsidTr="004E0230">
        <w:trPr>
          <w:trHeight w:val="368"/>
        </w:trPr>
        <w:tc>
          <w:tcPr>
            <w:tcW w:w="2223" w:type="dxa"/>
            <w:vMerge/>
            <w:tcBorders>
              <w:top w:val="single" w:sz="4" w:space="0" w:color="C00000"/>
              <w:left w:val="nil"/>
              <w:bottom w:val="single" w:sz="4" w:space="0" w:color="C00000"/>
              <w:right w:val="nil"/>
            </w:tcBorders>
            <w:shd w:val="clear" w:color="auto" w:fill="auto"/>
          </w:tcPr>
          <w:p w14:paraId="23FA9172" w14:textId="77777777" w:rsidR="00C47BB2" w:rsidRPr="00D91A4C" w:rsidRDefault="00C47BB2" w:rsidP="000B7BB8">
            <w:pPr>
              <w:rPr>
                <w:rFonts w:ascii="Arial" w:hAnsi="Arial" w:cs="Arial"/>
              </w:rPr>
            </w:pPr>
          </w:p>
        </w:tc>
        <w:tc>
          <w:tcPr>
            <w:tcW w:w="2153" w:type="dxa"/>
            <w:tcBorders>
              <w:top w:val="single" w:sz="4" w:space="0" w:color="C00000"/>
              <w:left w:val="nil"/>
              <w:bottom w:val="single" w:sz="4" w:space="0" w:color="C00000"/>
              <w:right w:val="nil"/>
            </w:tcBorders>
            <w:shd w:val="clear" w:color="auto" w:fill="auto"/>
            <w:vAlign w:val="center"/>
          </w:tcPr>
          <w:p w14:paraId="5EAA9A87" w14:textId="77777777" w:rsidR="00C47BB2" w:rsidRPr="00D91A4C" w:rsidRDefault="00C47BB2" w:rsidP="000B7BB8">
            <w:pPr>
              <w:pStyle w:val="DHHStabletext"/>
              <w:rPr>
                <w:rFonts w:cs="Arial"/>
              </w:rPr>
            </w:pPr>
            <w:r w:rsidRPr="00D91A4C">
              <w:rPr>
                <w:rFonts w:cs="Arial"/>
              </w:rPr>
              <w:t>Unknown</w:t>
            </w:r>
          </w:p>
        </w:tc>
        <w:tc>
          <w:tcPr>
            <w:tcW w:w="1859" w:type="dxa"/>
            <w:tcBorders>
              <w:top w:val="single" w:sz="4" w:space="0" w:color="C00000"/>
              <w:left w:val="nil"/>
              <w:bottom w:val="single" w:sz="4" w:space="0" w:color="C00000"/>
              <w:right w:val="nil"/>
            </w:tcBorders>
            <w:shd w:val="clear" w:color="auto" w:fill="auto"/>
            <w:vAlign w:val="center"/>
          </w:tcPr>
          <w:p w14:paraId="51F71E42" w14:textId="77777777" w:rsidR="00C47BB2" w:rsidRPr="00D91A4C" w:rsidRDefault="00C47BB2" w:rsidP="000B7BB8">
            <w:pPr>
              <w:rPr>
                <w:rFonts w:ascii="Arial" w:hAnsi="Arial" w:cs="Arial"/>
                <w:color w:val="000000"/>
              </w:rPr>
            </w:pPr>
            <w:r w:rsidRPr="00D91A4C">
              <w:rPr>
                <w:rFonts w:ascii="Arial" w:hAnsi="Arial" w:cs="Arial"/>
                <w:color w:val="000000"/>
              </w:rPr>
              <w:t>10</w:t>
            </w:r>
          </w:p>
        </w:tc>
        <w:tc>
          <w:tcPr>
            <w:tcW w:w="1631" w:type="dxa"/>
            <w:tcBorders>
              <w:top w:val="single" w:sz="4" w:space="0" w:color="C00000"/>
              <w:left w:val="nil"/>
              <w:bottom w:val="single" w:sz="4" w:space="0" w:color="C00000"/>
              <w:right w:val="nil"/>
            </w:tcBorders>
            <w:vAlign w:val="center"/>
          </w:tcPr>
          <w:p w14:paraId="1050B56D" w14:textId="426028B2" w:rsidR="00C47BB2" w:rsidRPr="00D91A4C" w:rsidRDefault="0056787B" w:rsidP="000B7BB8">
            <w:pPr>
              <w:rPr>
                <w:rFonts w:ascii="Arial" w:hAnsi="Arial" w:cs="Arial"/>
                <w:color w:val="000000"/>
              </w:rPr>
            </w:pPr>
            <w:r w:rsidRPr="00D91A4C">
              <w:rPr>
                <w:rFonts w:ascii="Arial" w:hAnsi="Arial" w:cs="Arial"/>
                <w:color w:val="000000"/>
              </w:rPr>
              <w:t>–</w:t>
            </w:r>
          </w:p>
        </w:tc>
        <w:tc>
          <w:tcPr>
            <w:tcW w:w="2322" w:type="dxa"/>
            <w:tcBorders>
              <w:top w:val="single" w:sz="4" w:space="0" w:color="C00000"/>
              <w:left w:val="nil"/>
              <w:bottom w:val="single" w:sz="4" w:space="0" w:color="C00000"/>
              <w:right w:val="nil"/>
            </w:tcBorders>
            <w:shd w:val="clear" w:color="auto" w:fill="auto"/>
            <w:vAlign w:val="center"/>
          </w:tcPr>
          <w:p w14:paraId="034CDC36" w14:textId="77777777" w:rsidR="00C47BB2" w:rsidRPr="00D91A4C" w:rsidRDefault="00C47BB2" w:rsidP="000B7BB8">
            <w:pPr>
              <w:rPr>
                <w:rFonts w:ascii="Arial" w:hAnsi="Arial" w:cs="Arial"/>
                <w:color w:val="000000"/>
              </w:rPr>
            </w:pPr>
            <w:r w:rsidRPr="00D91A4C">
              <w:rPr>
                <w:rFonts w:ascii="Arial" w:hAnsi="Arial" w:cs="Arial"/>
                <w:color w:val="000000"/>
              </w:rPr>
              <w:t>7</w:t>
            </w:r>
          </w:p>
        </w:tc>
        <w:tc>
          <w:tcPr>
            <w:tcW w:w="1824" w:type="dxa"/>
            <w:tcBorders>
              <w:top w:val="single" w:sz="4" w:space="0" w:color="C00000"/>
              <w:left w:val="nil"/>
              <w:bottom w:val="single" w:sz="4" w:space="0" w:color="C00000"/>
              <w:right w:val="nil"/>
            </w:tcBorders>
            <w:vAlign w:val="center"/>
          </w:tcPr>
          <w:p w14:paraId="36A8AD47" w14:textId="4A615149" w:rsidR="00C47BB2" w:rsidRPr="00D91A4C" w:rsidRDefault="0056787B" w:rsidP="000B7BB8">
            <w:pPr>
              <w:rPr>
                <w:rFonts w:ascii="Arial" w:hAnsi="Arial" w:cs="Arial"/>
                <w:color w:val="000000"/>
              </w:rPr>
            </w:pPr>
            <w:r w:rsidRPr="00D91A4C">
              <w:rPr>
                <w:rFonts w:ascii="Arial" w:hAnsi="Arial" w:cs="Arial"/>
                <w:color w:val="000000"/>
              </w:rPr>
              <w:t>–</w:t>
            </w:r>
          </w:p>
        </w:tc>
        <w:tc>
          <w:tcPr>
            <w:tcW w:w="1976" w:type="dxa"/>
            <w:tcBorders>
              <w:top w:val="single" w:sz="4" w:space="0" w:color="C00000"/>
              <w:left w:val="nil"/>
              <w:bottom w:val="single" w:sz="4" w:space="0" w:color="C00000"/>
              <w:right w:val="nil"/>
            </w:tcBorders>
            <w:shd w:val="clear" w:color="auto" w:fill="auto"/>
            <w:vAlign w:val="center"/>
          </w:tcPr>
          <w:p w14:paraId="000C5657" w14:textId="77777777" w:rsidR="00C47BB2" w:rsidRPr="00D91A4C" w:rsidRDefault="00C47BB2" w:rsidP="000B7BB8">
            <w:pPr>
              <w:rPr>
                <w:rFonts w:ascii="Arial" w:hAnsi="Arial" w:cs="Arial"/>
                <w:color w:val="000000"/>
              </w:rPr>
            </w:pPr>
            <w:r w:rsidRPr="00D91A4C">
              <w:rPr>
                <w:rFonts w:ascii="Arial" w:hAnsi="Arial" w:cs="Arial"/>
                <w:color w:val="000000"/>
              </w:rPr>
              <w:t>21</w:t>
            </w:r>
          </w:p>
        </w:tc>
        <w:tc>
          <w:tcPr>
            <w:tcW w:w="1673" w:type="dxa"/>
            <w:tcBorders>
              <w:top w:val="single" w:sz="4" w:space="0" w:color="C00000"/>
              <w:left w:val="nil"/>
              <w:bottom w:val="single" w:sz="4" w:space="0" w:color="C00000"/>
              <w:right w:val="nil"/>
            </w:tcBorders>
            <w:vAlign w:val="center"/>
          </w:tcPr>
          <w:p w14:paraId="7458EE0A" w14:textId="26E56DA2" w:rsidR="00C47BB2" w:rsidRPr="00D91A4C" w:rsidRDefault="0056787B" w:rsidP="000B7BB8">
            <w:pPr>
              <w:rPr>
                <w:rFonts w:ascii="Arial" w:hAnsi="Arial" w:cs="Arial"/>
                <w:color w:val="000000"/>
              </w:rPr>
            </w:pPr>
            <w:r w:rsidRPr="00D91A4C">
              <w:rPr>
                <w:rFonts w:ascii="Arial" w:hAnsi="Arial" w:cs="Arial"/>
                <w:color w:val="000000"/>
              </w:rPr>
              <w:t>–</w:t>
            </w:r>
          </w:p>
        </w:tc>
      </w:tr>
      <w:tr w:rsidR="00C47BB2" w:rsidRPr="0000569D" w14:paraId="00CDE130" w14:textId="77777777" w:rsidTr="004E0230">
        <w:trPr>
          <w:trHeight w:val="392"/>
        </w:trPr>
        <w:tc>
          <w:tcPr>
            <w:tcW w:w="2223" w:type="dxa"/>
            <w:tcBorders>
              <w:top w:val="single" w:sz="4" w:space="0" w:color="C00000"/>
              <w:left w:val="nil"/>
              <w:bottom w:val="single" w:sz="4" w:space="0" w:color="C00000"/>
              <w:right w:val="nil"/>
            </w:tcBorders>
            <w:shd w:val="clear" w:color="auto" w:fill="auto"/>
            <w:vAlign w:val="center"/>
          </w:tcPr>
          <w:p w14:paraId="2ADF462D" w14:textId="77777777" w:rsidR="00C47BB2" w:rsidRPr="00D91A4C" w:rsidRDefault="00C47BB2" w:rsidP="000B7BB8">
            <w:pPr>
              <w:rPr>
                <w:rFonts w:ascii="Arial" w:hAnsi="Arial" w:cs="Arial"/>
                <w:b/>
              </w:rPr>
            </w:pPr>
            <w:r w:rsidRPr="00D91A4C">
              <w:rPr>
                <w:rFonts w:ascii="Arial" w:hAnsi="Arial" w:cs="Arial"/>
                <w:b/>
              </w:rPr>
              <w:t>Total</w:t>
            </w:r>
          </w:p>
        </w:tc>
        <w:tc>
          <w:tcPr>
            <w:tcW w:w="2153" w:type="dxa"/>
            <w:tcBorders>
              <w:top w:val="single" w:sz="4" w:space="0" w:color="C00000"/>
              <w:left w:val="nil"/>
              <w:bottom w:val="single" w:sz="4" w:space="0" w:color="C00000"/>
              <w:right w:val="nil"/>
            </w:tcBorders>
            <w:shd w:val="clear" w:color="auto" w:fill="auto"/>
            <w:vAlign w:val="center"/>
          </w:tcPr>
          <w:p w14:paraId="5293EFEF" w14:textId="77777777" w:rsidR="00C47BB2" w:rsidRPr="00D91A4C" w:rsidRDefault="00C47BB2" w:rsidP="000B7BB8">
            <w:pPr>
              <w:pStyle w:val="DHHStabletext"/>
              <w:rPr>
                <w:rFonts w:cs="Arial"/>
                <w:b/>
              </w:rPr>
            </w:pPr>
          </w:p>
        </w:tc>
        <w:tc>
          <w:tcPr>
            <w:tcW w:w="1859" w:type="dxa"/>
            <w:tcBorders>
              <w:top w:val="single" w:sz="4" w:space="0" w:color="C00000"/>
              <w:left w:val="nil"/>
              <w:bottom w:val="single" w:sz="4" w:space="0" w:color="C00000"/>
              <w:right w:val="nil"/>
            </w:tcBorders>
            <w:shd w:val="clear" w:color="auto" w:fill="auto"/>
            <w:vAlign w:val="center"/>
          </w:tcPr>
          <w:p w14:paraId="10687786" w14:textId="15F29D72" w:rsidR="00C47BB2" w:rsidRPr="00D91A4C" w:rsidRDefault="00C47BB2" w:rsidP="000B7BB8">
            <w:pPr>
              <w:rPr>
                <w:rFonts w:ascii="Arial" w:hAnsi="Arial" w:cs="Arial"/>
                <w:b/>
                <w:color w:val="000000"/>
                <w:lang w:eastAsia="en-NZ"/>
              </w:rPr>
            </w:pPr>
            <w:r w:rsidRPr="00D91A4C">
              <w:rPr>
                <w:rFonts w:ascii="Arial" w:hAnsi="Arial" w:cs="Arial"/>
                <w:b/>
                <w:color w:val="000000"/>
              </w:rPr>
              <w:t>1</w:t>
            </w:r>
            <w:r w:rsidR="007725A8" w:rsidRPr="00D91A4C">
              <w:rPr>
                <w:rFonts w:ascii="Arial" w:hAnsi="Arial" w:cs="Arial"/>
                <w:b/>
                <w:color w:val="000000"/>
              </w:rPr>
              <w:t>,</w:t>
            </w:r>
            <w:r w:rsidRPr="00D91A4C">
              <w:rPr>
                <w:rFonts w:ascii="Arial" w:hAnsi="Arial" w:cs="Arial"/>
                <w:b/>
                <w:color w:val="000000"/>
              </w:rPr>
              <w:t>718</w:t>
            </w:r>
          </w:p>
        </w:tc>
        <w:tc>
          <w:tcPr>
            <w:tcW w:w="1631" w:type="dxa"/>
            <w:tcBorders>
              <w:top w:val="single" w:sz="4" w:space="0" w:color="C00000"/>
              <w:left w:val="nil"/>
              <w:bottom w:val="single" w:sz="4" w:space="0" w:color="C00000"/>
              <w:right w:val="nil"/>
            </w:tcBorders>
            <w:vAlign w:val="center"/>
          </w:tcPr>
          <w:p w14:paraId="12BDFF0A" w14:textId="36592B7F" w:rsidR="00C47BB2" w:rsidRPr="00D91A4C" w:rsidRDefault="00C47BB2" w:rsidP="000B7BB8">
            <w:pPr>
              <w:rPr>
                <w:rFonts w:ascii="Arial" w:hAnsi="Arial" w:cs="Arial"/>
                <w:b/>
                <w:color w:val="000000"/>
                <w:lang w:eastAsia="en-NZ"/>
              </w:rPr>
            </w:pPr>
            <w:r w:rsidRPr="00D91A4C">
              <w:rPr>
                <w:rFonts w:ascii="Arial" w:hAnsi="Arial" w:cs="Arial"/>
                <w:b/>
                <w:color w:val="000000"/>
              </w:rPr>
              <w:t xml:space="preserve">20 (3 </w:t>
            </w:r>
            <w:r w:rsidR="0056787B" w:rsidRPr="00D91A4C">
              <w:rPr>
                <w:rFonts w:ascii="Arial" w:hAnsi="Arial" w:cs="Arial"/>
                <w:b/>
                <w:color w:val="000000"/>
              </w:rPr>
              <w:t>–</w:t>
            </w:r>
            <w:r w:rsidRPr="00D91A4C">
              <w:rPr>
                <w:rFonts w:ascii="Arial" w:hAnsi="Arial" w:cs="Arial"/>
                <w:b/>
                <w:color w:val="000000"/>
              </w:rPr>
              <w:t xml:space="preserve"> 41)</w:t>
            </w:r>
          </w:p>
        </w:tc>
        <w:tc>
          <w:tcPr>
            <w:tcW w:w="2322" w:type="dxa"/>
            <w:tcBorders>
              <w:top w:val="single" w:sz="4" w:space="0" w:color="C00000"/>
              <w:left w:val="nil"/>
              <w:bottom w:val="single" w:sz="4" w:space="0" w:color="C00000"/>
              <w:right w:val="nil"/>
            </w:tcBorders>
            <w:shd w:val="clear" w:color="auto" w:fill="auto"/>
            <w:vAlign w:val="center"/>
          </w:tcPr>
          <w:p w14:paraId="1DEDCE52" w14:textId="178ED6C3" w:rsidR="00C47BB2" w:rsidRPr="00D91A4C" w:rsidRDefault="00C47BB2" w:rsidP="000B7BB8">
            <w:pPr>
              <w:rPr>
                <w:rFonts w:ascii="Arial" w:hAnsi="Arial" w:cs="Arial"/>
                <w:b/>
                <w:color w:val="000000"/>
                <w:lang w:eastAsia="en-NZ"/>
              </w:rPr>
            </w:pPr>
            <w:r w:rsidRPr="00D91A4C">
              <w:rPr>
                <w:rFonts w:ascii="Arial" w:hAnsi="Arial" w:cs="Arial"/>
                <w:b/>
                <w:color w:val="000000"/>
              </w:rPr>
              <w:t>1</w:t>
            </w:r>
            <w:r w:rsidR="007725A8" w:rsidRPr="00D91A4C">
              <w:rPr>
                <w:rFonts w:ascii="Arial" w:hAnsi="Arial" w:cs="Arial"/>
                <w:b/>
                <w:color w:val="000000"/>
              </w:rPr>
              <w:t>,</w:t>
            </w:r>
            <w:r w:rsidRPr="00D91A4C">
              <w:rPr>
                <w:rFonts w:ascii="Arial" w:hAnsi="Arial" w:cs="Arial"/>
                <w:b/>
                <w:color w:val="000000"/>
              </w:rPr>
              <w:t>711</w:t>
            </w:r>
          </w:p>
        </w:tc>
        <w:tc>
          <w:tcPr>
            <w:tcW w:w="1824" w:type="dxa"/>
            <w:tcBorders>
              <w:top w:val="single" w:sz="4" w:space="0" w:color="C00000"/>
              <w:left w:val="nil"/>
              <w:bottom w:val="single" w:sz="4" w:space="0" w:color="C00000"/>
              <w:right w:val="nil"/>
            </w:tcBorders>
            <w:vAlign w:val="center"/>
          </w:tcPr>
          <w:p w14:paraId="4710CF4B" w14:textId="43233434" w:rsidR="00C47BB2" w:rsidRPr="00D91A4C" w:rsidRDefault="00C47BB2" w:rsidP="000B7BB8">
            <w:pPr>
              <w:rPr>
                <w:rFonts w:ascii="Arial" w:hAnsi="Arial" w:cs="Arial"/>
                <w:b/>
                <w:color w:val="000000"/>
                <w:lang w:eastAsia="en-NZ"/>
              </w:rPr>
            </w:pPr>
            <w:r w:rsidRPr="00D91A4C">
              <w:rPr>
                <w:rFonts w:ascii="Arial" w:hAnsi="Arial" w:cs="Arial"/>
                <w:b/>
                <w:color w:val="000000"/>
              </w:rPr>
              <w:t xml:space="preserve">20 (3 </w:t>
            </w:r>
            <w:r w:rsidR="0056787B" w:rsidRPr="00D91A4C">
              <w:rPr>
                <w:rFonts w:ascii="Arial" w:hAnsi="Arial" w:cs="Arial"/>
                <w:b/>
                <w:color w:val="000000"/>
              </w:rPr>
              <w:t>–</w:t>
            </w:r>
            <w:r w:rsidRPr="00D91A4C">
              <w:rPr>
                <w:rFonts w:ascii="Arial" w:hAnsi="Arial" w:cs="Arial"/>
                <w:b/>
                <w:color w:val="000000"/>
              </w:rPr>
              <w:t xml:space="preserve"> 43)</w:t>
            </w:r>
          </w:p>
        </w:tc>
        <w:tc>
          <w:tcPr>
            <w:tcW w:w="1976" w:type="dxa"/>
            <w:tcBorders>
              <w:top w:val="single" w:sz="4" w:space="0" w:color="C00000"/>
              <w:left w:val="nil"/>
              <w:bottom w:val="single" w:sz="4" w:space="0" w:color="C00000"/>
              <w:right w:val="nil"/>
            </w:tcBorders>
            <w:shd w:val="clear" w:color="auto" w:fill="auto"/>
            <w:vAlign w:val="center"/>
          </w:tcPr>
          <w:p w14:paraId="6AED503A" w14:textId="5DD1C118" w:rsidR="00C47BB2" w:rsidRPr="00D91A4C" w:rsidRDefault="00C47BB2" w:rsidP="000B7BB8">
            <w:pPr>
              <w:rPr>
                <w:rFonts w:ascii="Arial" w:hAnsi="Arial" w:cs="Arial"/>
                <w:b/>
                <w:color w:val="000000"/>
                <w:lang w:eastAsia="en-NZ"/>
              </w:rPr>
            </w:pPr>
            <w:r w:rsidRPr="00D91A4C">
              <w:rPr>
                <w:rFonts w:ascii="Arial" w:hAnsi="Arial" w:cs="Arial"/>
                <w:b/>
                <w:color w:val="000000"/>
                <w:lang w:eastAsia="en-NZ"/>
              </w:rPr>
              <w:t>1</w:t>
            </w:r>
            <w:r w:rsidR="007725A8" w:rsidRPr="00D91A4C">
              <w:rPr>
                <w:rFonts w:ascii="Arial" w:hAnsi="Arial" w:cs="Arial"/>
                <w:b/>
                <w:color w:val="000000"/>
                <w:lang w:eastAsia="en-NZ"/>
              </w:rPr>
              <w:t>,</w:t>
            </w:r>
            <w:r w:rsidRPr="00D91A4C">
              <w:rPr>
                <w:rFonts w:ascii="Arial" w:hAnsi="Arial" w:cs="Arial"/>
                <w:b/>
                <w:color w:val="000000"/>
                <w:lang w:eastAsia="en-NZ"/>
              </w:rPr>
              <w:t>803</w:t>
            </w:r>
          </w:p>
        </w:tc>
        <w:tc>
          <w:tcPr>
            <w:tcW w:w="1673" w:type="dxa"/>
            <w:tcBorders>
              <w:top w:val="single" w:sz="4" w:space="0" w:color="C00000"/>
              <w:left w:val="nil"/>
              <w:bottom w:val="single" w:sz="4" w:space="0" w:color="C00000"/>
              <w:right w:val="nil"/>
            </w:tcBorders>
            <w:vAlign w:val="center"/>
          </w:tcPr>
          <w:p w14:paraId="2D2BB510" w14:textId="03BD2BF4" w:rsidR="00C47BB2" w:rsidRPr="00D91A4C" w:rsidRDefault="00C47BB2" w:rsidP="000B7BB8">
            <w:pPr>
              <w:rPr>
                <w:rFonts w:ascii="Arial" w:hAnsi="Arial" w:cs="Arial"/>
                <w:b/>
                <w:color w:val="000000"/>
                <w:lang w:eastAsia="en-NZ"/>
              </w:rPr>
            </w:pPr>
            <w:r w:rsidRPr="00D91A4C">
              <w:rPr>
                <w:rFonts w:ascii="Arial" w:hAnsi="Arial" w:cs="Arial"/>
                <w:b/>
                <w:color w:val="000000"/>
              </w:rPr>
              <w:t xml:space="preserve">19 (1 </w:t>
            </w:r>
            <w:r w:rsidR="0056787B" w:rsidRPr="00D91A4C">
              <w:rPr>
                <w:rFonts w:ascii="Arial" w:hAnsi="Arial" w:cs="Arial"/>
                <w:b/>
                <w:color w:val="000000"/>
              </w:rPr>
              <w:t>–</w:t>
            </w:r>
            <w:r w:rsidRPr="00D91A4C">
              <w:rPr>
                <w:rFonts w:ascii="Arial" w:hAnsi="Arial" w:cs="Arial"/>
                <w:b/>
                <w:color w:val="000000"/>
              </w:rPr>
              <w:t xml:space="preserve"> 39)</w:t>
            </w:r>
          </w:p>
        </w:tc>
      </w:tr>
      <w:bookmarkEnd w:id="99"/>
    </w:tbl>
    <w:p w14:paraId="45925A7B" w14:textId="77777777" w:rsidR="00C47BB2" w:rsidRPr="00117896" w:rsidRDefault="00C47BB2">
      <w:pPr>
        <w:rPr>
          <w:rFonts w:ascii="Arial" w:hAnsi="Arial"/>
          <w:color w:val="AF272F"/>
        </w:rPr>
      </w:pPr>
      <w:r>
        <w:br w:type="page"/>
      </w:r>
    </w:p>
    <w:p w14:paraId="6310F2A5" w14:textId="77609E12" w:rsidR="005E19C6" w:rsidRPr="005E0B77" w:rsidRDefault="005E19C6" w:rsidP="005E0B77">
      <w:pPr>
        <w:pStyle w:val="Heading2"/>
        <w:rPr>
          <w:highlight w:val="green"/>
        </w:rPr>
      </w:pPr>
      <w:bookmarkStart w:id="109" w:name="_Toc32995045"/>
      <w:r w:rsidRPr="005E0B77">
        <w:lastRenderedPageBreak/>
        <w:t>Measure 12.4 – Proportion of patients with non</w:t>
      </w:r>
      <w:r w:rsidR="0056787B">
        <w:t>–</w:t>
      </w:r>
      <w:r w:rsidRPr="005E0B77">
        <w:t>metastatic lung, breast, rectal and oesophageal cancers receiving radical radiotherapy as part of their primary treatment</w:t>
      </w:r>
      <w:bookmarkEnd w:id="96"/>
      <w:bookmarkEnd w:id="109"/>
      <w:r w:rsidRPr="005E0B77">
        <w:rPr>
          <w:highlight w:val="green"/>
        </w:rPr>
        <w:t xml:space="preserve"> </w:t>
      </w:r>
    </w:p>
    <w:p w14:paraId="1C399E27" w14:textId="67983E93" w:rsidR="005E19C6" w:rsidRPr="003B0071" w:rsidRDefault="005E19C6" w:rsidP="003E2067">
      <w:pPr>
        <w:pStyle w:val="Heading3"/>
      </w:pPr>
      <w:bookmarkStart w:id="110" w:name="_Toc18908756"/>
      <w:bookmarkStart w:id="111" w:name="_Toc21003314"/>
      <w:bookmarkStart w:id="112" w:name="_Toc32995046"/>
      <w:r w:rsidRPr="001D32D0">
        <w:t>Table 1</w:t>
      </w:r>
      <w:r>
        <w:t>2</w:t>
      </w:r>
      <w:r w:rsidRPr="001D32D0">
        <w:t>.</w:t>
      </w:r>
      <w:r>
        <w:t>4:</w:t>
      </w:r>
      <w:r w:rsidRPr="001D32D0">
        <w:t xml:space="preserve"> </w:t>
      </w:r>
      <w:r w:rsidRPr="00133D3D">
        <w:t xml:space="preserve">Proportion of patients </w:t>
      </w:r>
      <w:r>
        <w:t>with non</w:t>
      </w:r>
      <w:r w:rsidR="0056787B">
        <w:t>–</w:t>
      </w:r>
      <w:r>
        <w:t xml:space="preserve">metastatic lung cancer </w:t>
      </w:r>
      <w:r w:rsidRPr="00133D3D">
        <w:t xml:space="preserve">receiving </w:t>
      </w:r>
      <w:r>
        <w:t xml:space="preserve">radical </w:t>
      </w:r>
      <w:r w:rsidRPr="00133D3D">
        <w:t xml:space="preserve">radiotherapy as part of </w:t>
      </w:r>
      <w:r>
        <w:t>their primary</w:t>
      </w:r>
      <w:r w:rsidRPr="00133D3D">
        <w:t xml:space="preserve"> treatment</w:t>
      </w:r>
      <w:r>
        <w:t xml:space="preserve">, </w:t>
      </w:r>
      <w:r w:rsidRPr="001D32D0">
        <w:t xml:space="preserve">by </w:t>
      </w:r>
      <w:r>
        <w:t>age, sex, Indigenous status, language spoken at home</w:t>
      </w:r>
      <w:r w:rsidRPr="001D32D0">
        <w:t>,</w:t>
      </w:r>
      <w:r>
        <w:t xml:space="preserve"> remoteness area, SES and ICS,</w:t>
      </w:r>
      <w:r w:rsidRPr="001D32D0">
        <w:t xml:space="preserve"> 2014</w:t>
      </w:r>
      <w:r>
        <w:t>–</w:t>
      </w:r>
      <w:r w:rsidRPr="001D32D0">
        <w:t>2016</w:t>
      </w:r>
      <w:bookmarkEnd w:id="110"/>
      <w:bookmarkEnd w:id="111"/>
      <w:bookmarkEnd w:id="112"/>
    </w:p>
    <w:tbl>
      <w:tblPr>
        <w:tblStyle w:val="TableGrid"/>
        <w:tblW w:w="15505"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2694"/>
        <w:gridCol w:w="3101"/>
        <w:gridCol w:w="3132"/>
        <w:gridCol w:w="3132"/>
        <w:gridCol w:w="3446"/>
      </w:tblGrid>
      <w:tr w:rsidR="00EB619B" w:rsidRPr="0055243B" w14:paraId="3F9F67DE" w14:textId="77777777" w:rsidTr="00DE1E48">
        <w:trPr>
          <w:trHeight w:val="150"/>
          <w:tblHeader/>
        </w:trPr>
        <w:tc>
          <w:tcPr>
            <w:tcW w:w="2694" w:type="dxa"/>
            <w:tcBorders>
              <w:bottom w:val="single" w:sz="4" w:space="0" w:color="C00000"/>
            </w:tcBorders>
            <w:shd w:val="clear" w:color="auto" w:fill="EDCDCF"/>
          </w:tcPr>
          <w:p w14:paraId="6C0773C1" w14:textId="77777777" w:rsidR="00EB619B" w:rsidRPr="00A16C7F" w:rsidRDefault="00EB619B" w:rsidP="006466A2">
            <w:pPr>
              <w:pStyle w:val="DHHStablecolhead"/>
            </w:pPr>
            <w:r w:rsidRPr="001F5326">
              <w:t>Population group</w:t>
            </w:r>
          </w:p>
        </w:tc>
        <w:tc>
          <w:tcPr>
            <w:tcW w:w="3101" w:type="dxa"/>
            <w:tcBorders>
              <w:bottom w:val="single" w:sz="4" w:space="0" w:color="C00000"/>
            </w:tcBorders>
            <w:shd w:val="clear" w:color="auto" w:fill="EDCDCF"/>
          </w:tcPr>
          <w:p w14:paraId="6974FB75" w14:textId="3892375B" w:rsidR="00EB619B" w:rsidRPr="00A16C7F" w:rsidRDefault="00EB619B" w:rsidP="006466A2">
            <w:pPr>
              <w:pStyle w:val="DHHStablecolhead"/>
            </w:pPr>
            <w:r>
              <w:t>Subgroup</w:t>
            </w:r>
          </w:p>
        </w:tc>
        <w:tc>
          <w:tcPr>
            <w:tcW w:w="3132" w:type="dxa"/>
            <w:tcBorders>
              <w:bottom w:val="single" w:sz="4" w:space="0" w:color="C00000"/>
            </w:tcBorders>
            <w:shd w:val="clear" w:color="auto" w:fill="EDCDCF"/>
            <w:vAlign w:val="center"/>
          </w:tcPr>
          <w:p w14:paraId="47DFA7AC" w14:textId="77777777" w:rsidR="00EB619B" w:rsidRDefault="00EB619B" w:rsidP="006466A2">
            <w:pPr>
              <w:pStyle w:val="DHHStablecolhead"/>
            </w:pPr>
            <w:r>
              <w:t>2014</w:t>
            </w:r>
          </w:p>
          <w:p w14:paraId="6A304819" w14:textId="77777777" w:rsidR="00EB619B" w:rsidRPr="00A16C7F" w:rsidRDefault="00EB619B" w:rsidP="006466A2">
            <w:pPr>
              <w:pStyle w:val="DHHStablecolhead"/>
            </w:pPr>
            <w:r w:rsidRPr="00A16C7F">
              <w:t>[n/N] (%)</w:t>
            </w:r>
          </w:p>
        </w:tc>
        <w:tc>
          <w:tcPr>
            <w:tcW w:w="3132" w:type="dxa"/>
            <w:tcBorders>
              <w:bottom w:val="single" w:sz="4" w:space="0" w:color="C00000"/>
            </w:tcBorders>
            <w:shd w:val="clear" w:color="auto" w:fill="EDCDCF"/>
            <w:vAlign w:val="center"/>
          </w:tcPr>
          <w:p w14:paraId="594AE662" w14:textId="77777777" w:rsidR="00EB619B" w:rsidRDefault="00EB619B" w:rsidP="006466A2">
            <w:pPr>
              <w:pStyle w:val="DHHStablecolhead"/>
            </w:pPr>
            <w:r>
              <w:t>2015</w:t>
            </w:r>
          </w:p>
          <w:p w14:paraId="29752EBF" w14:textId="77777777" w:rsidR="00EB619B" w:rsidRPr="00A16C7F" w:rsidRDefault="00EB619B" w:rsidP="006466A2">
            <w:pPr>
              <w:pStyle w:val="DHHStablecolhead"/>
            </w:pPr>
            <w:r w:rsidRPr="00A16C7F">
              <w:t>[n/N] (%)</w:t>
            </w:r>
          </w:p>
        </w:tc>
        <w:tc>
          <w:tcPr>
            <w:tcW w:w="3446" w:type="dxa"/>
            <w:tcBorders>
              <w:bottom w:val="single" w:sz="4" w:space="0" w:color="C00000"/>
            </w:tcBorders>
            <w:shd w:val="clear" w:color="auto" w:fill="EDCDCF"/>
            <w:vAlign w:val="center"/>
          </w:tcPr>
          <w:p w14:paraId="0F8F1381" w14:textId="77777777" w:rsidR="00EB619B" w:rsidRDefault="00EB619B" w:rsidP="006466A2">
            <w:pPr>
              <w:pStyle w:val="DHHStablecolhead"/>
            </w:pPr>
            <w:r>
              <w:t>2016</w:t>
            </w:r>
          </w:p>
          <w:p w14:paraId="7EEC0597" w14:textId="77777777" w:rsidR="00EB619B" w:rsidRPr="00A16C7F" w:rsidRDefault="00EB619B" w:rsidP="006466A2">
            <w:pPr>
              <w:pStyle w:val="DHHStablecolhead"/>
            </w:pPr>
            <w:r w:rsidRPr="00A16C7F">
              <w:t>[n/N] (%)</w:t>
            </w:r>
          </w:p>
        </w:tc>
      </w:tr>
      <w:tr w:rsidR="005E19C6" w:rsidRPr="0055243B" w14:paraId="0A3C899D" w14:textId="77777777" w:rsidTr="00DE1E48">
        <w:trPr>
          <w:trHeight w:val="150"/>
        </w:trPr>
        <w:tc>
          <w:tcPr>
            <w:tcW w:w="2694" w:type="dxa"/>
            <w:vMerge w:val="restart"/>
            <w:tcBorders>
              <w:top w:val="single" w:sz="4" w:space="0" w:color="C00000"/>
              <w:left w:val="nil"/>
              <w:bottom w:val="single" w:sz="4" w:space="0" w:color="C00000"/>
              <w:right w:val="nil"/>
            </w:tcBorders>
            <w:shd w:val="clear" w:color="auto" w:fill="auto"/>
            <w:vAlign w:val="center"/>
          </w:tcPr>
          <w:p w14:paraId="61608CC8" w14:textId="77777777" w:rsidR="005E19C6" w:rsidRPr="00A16C7F" w:rsidRDefault="005E19C6" w:rsidP="00DE1E48">
            <w:pPr>
              <w:pStyle w:val="DHHStabletext"/>
              <w:spacing w:before="60"/>
            </w:pPr>
            <w:r w:rsidRPr="00A16C7F">
              <w:t>Age</w:t>
            </w:r>
          </w:p>
        </w:tc>
        <w:tc>
          <w:tcPr>
            <w:tcW w:w="3101" w:type="dxa"/>
            <w:tcBorders>
              <w:top w:val="single" w:sz="4" w:space="0" w:color="C00000"/>
              <w:left w:val="nil"/>
              <w:bottom w:val="single" w:sz="4" w:space="0" w:color="C00000"/>
              <w:right w:val="nil"/>
            </w:tcBorders>
            <w:shd w:val="clear" w:color="auto" w:fill="auto"/>
            <w:vAlign w:val="center"/>
          </w:tcPr>
          <w:p w14:paraId="5005CC64" w14:textId="77777777" w:rsidR="005E19C6" w:rsidRPr="00A16C7F" w:rsidRDefault="005E19C6" w:rsidP="00DE1E48">
            <w:pPr>
              <w:pStyle w:val="DHHStabletext"/>
              <w:spacing w:before="60"/>
            </w:pPr>
            <w:r w:rsidRPr="00A16C7F">
              <w:t>&lt;</w:t>
            </w:r>
            <w:r>
              <w:t xml:space="preserve"> </w:t>
            </w:r>
            <w:r w:rsidRPr="00A16C7F">
              <w:t>60</w:t>
            </w:r>
          </w:p>
        </w:tc>
        <w:tc>
          <w:tcPr>
            <w:tcW w:w="3132" w:type="dxa"/>
            <w:tcBorders>
              <w:top w:val="single" w:sz="4" w:space="0" w:color="C00000"/>
              <w:left w:val="nil"/>
              <w:bottom w:val="single" w:sz="4" w:space="0" w:color="C00000"/>
              <w:right w:val="nil"/>
            </w:tcBorders>
            <w:shd w:val="clear" w:color="auto" w:fill="auto"/>
            <w:vAlign w:val="center"/>
          </w:tcPr>
          <w:p w14:paraId="097EFC36" w14:textId="77777777" w:rsidR="005E19C6" w:rsidRPr="002042EF" w:rsidRDefault="005E19C6" w:rsidP="00DE1E48">
            <w:pPr>
              <w:pStyle w:val="DHHStabletext"/>
              <w:spacing w:before="60"/>
            </w:pPr>
            <w:r>
              <w:rPr>
                <w:color w:val="000000"/>
              </w:rPr>
              <w:t>[</w:t>
            </w:r>
            <w:r w:rsidRPr="002042EF">
              <w:rPr>
                <w:color w:val="000000"/>
              </w:rPr>
              <w:t>51/183</w:t>
            </w:r>
            <w:r>
              <w:rPr>
                <w:color w:val="000000"/>
              </w:rPr>
              <w:t>]</w:t>
            </w:r>
            <w:r w:rsidRPr="002042EF">
              <w:rPr>
                <w:color w:val="000000"/>
              </w:rPr>
              <w:t xml:space="preserve"> (27.</w:t>
            </w:r>
            <w:r>
              <w:rPr>
                <w:color w:val="000000"/>
              </w:rPr>
              <w:t>9</w:t>
            </w:r>
            <w:r w:rsidRPr="002042EF">
              <w:rPr>
                <w:color w:val="000000"/>
              </w:rPr>
              <w:t>)</w:t>
            </w:r>
          </w:p>
        </w:tc>
        <w:tc>
          <w:tcPr>
            <w:tcW w:w="3132" w:type="dxa"/>
            <w:tcBorders>
              <w:top w:val="single" w:sz="4" w:space="0" w:color="C00000"/>
              <w:left w:val="nil"/>
              <w:bottom w:val="single" w:sz="4" w:space="0" w:color="C00000"/>
              <w:right w:val="nil"/>
            </w:tcBorders>
            <w:shd w:val="clear" w:color="auto" w:fill="auto"/>
            <w:vAlign w:val="center"/>
          </w:tcPr>
          <w:p w14:paraId="679E5BF6" w14:textId="77777777" w:rsidR="005E19C6" w:rsidRPr="002042EF" w:rsidRDefault="005E19C6" w:rsidP="00DE1E48">
            <w:pPr>
              <w:pStyle w:val="DHHStabletext"/>
              <w:spacing w:before="60"/>
            </w:pPr>
            <w:r>
              <w:rPr>
                <w:color w:val="000000"/>
              </w:rPr>
              <w:t>[</w:t>
            </w:r>
            <w:r w:rsidRPr="002042EF">
              <w:rPr>
                <w:color w:val="000000"/>
              </w:rPr>
              <w:t>42/183</w:t>
            </w:r>
            <w:r>
              <w:rPr>
                <w:color w:val="000000"/>
              </w:rPr>
              <w:t>]</w:t>
            </w:r>
            <w:r w:rsidRPr="002042EF">
              <w:rPr>
                <w:color w:val="000000"/>
              </w:rPr>
              <w:t xml:space="preserve"> (2</w:t>
            </w:r>
            <w:r>
              <w:rPr>
                <w:color w:val="000000"/>
              </w:rPr>
              <w:t>3</w:t>
            </w:r>
            <w:r w:rsidRPr="002042EF">
              <w:rPr>
                <w:color w:val="000000"/>
              </w:rPr>
              <w:t>.</w:t>
            </w:r>
            <w:r>
              <w:rPr>
                <w:color w:val="000000"/>
              </w:rPr>
              <w:t>0</w:t>
            </w:r>
            <w:r w:rsidRPr="002042EF">
              <w:rPr>
                <w:color w:val="000000"/>
              </w:rPr>
              <w:t>)</w:t>
            </w:r>
          </w:p>
        </w:tc>
        <w:tc>
          <w:tcPr>
            <w:tcW w:w="3446" w:type="dxa"/>
            <w:tcBorders>
              <w:top w:val="single" w:sz="4" w:space="0" w:color="C00000"/>
              <w:left w:val="nil"/>
              <w:bottom w:val="single" w:sz="4" w:space="0" w:color="C00000"/>
              <w:right w:val="nil"/>
            </w:tcBorders>
            <w:shd w:val="clear" w:color="auto" w:fill="auto"/>
            <w:vAlign w:val="center"/>
          </w:tcPr>
          <w:p w14:paraId="413ADCFC" w14:textId="77777777" w:rsidR="005E19C6" w:rsidRPr="002042EF" w:rsidRDefault="005E19C6" w:rsidP="00DE1E48">
            <w:pPr>
              <w:pStyle w:val="DHHStabletext"/>
              <w:spacing w:before="60"/>
            </w:pPr>
            <w:r>
              <w:rPr>
                <w:color w:val="000000"/>
              </w:rPr>
              <w:t>[</w:t>
            </w:r>
            <w:r w:rsidRPr="002042EF">
              <w:rPr>
                <w:color w:val="000000"/>
              </w:rPr>
              <w:t>59/215</w:t>
            </w:r>
            <w:r>
              <w:rPr>
                <w:color w:val="000000"/>
              </w:rPr>
              <w:t>]</w:t>
            </w:r>
            <w:r w:rsidRPr="002042EF">
              <w:rPr>
                <w:color w:val="000000"/>
              </w:rPr>
              <w:t xml:space="preserve"> (27.4)</w:t>
            </w:r>
          </w:p>
        </w:tc>
      </w:tr>
      <w:tr w:rsidR="005E19C6" w:rsidRPr="0055243B" w14:paraId="110A2361" w14:textId="77777777" w:rsidTr="00186AC4">
        <w:trPr>
          <w:trHeight w:val="150"/>
        </w:trPr>
        <w:tc>
          <w:tcPr>
            <w:tcW w:w="2694" w:type="dxa"/>
            <w:vMerge/>
            <w:tcBorders>
              <w:top w:val="single" w:sz="4" w:space="0" w:color="C00000"/>
              <w:left w:val="nil"/>
              <w:bottom w:val="single" w:sz="4" w:space="0" w:color="C00000"/>
              <w:right w:val="nil"/>
            </w:tcBorders>
            <w:shd w:val="clear" w:color="auto" w:fill="auto"/>
            <w:vAlign w:val="center"/>
          </w:tcPr>
          <w:p w14:paraId="4F780C40" w14:textId="77777777" w:rsidR="005E19C6" w:rsidRPr="00A16C7F" w:rsidRDefault="005E19C6" w:rsidP="00DE1E48">
            <w:pPr>
              <w:pStyle w:val="DHHStabletext"/>
              <w:spacing w:before="60"/>
            </w:pPr>
          </w:p>
        </w:tc>
        <w:tc>
          <w:tcPr>
            <w:tcW w:w="3101" w:type="dxa"/>
            <w:tcBorders>
              <w:top w:val="single" w:sz="4" w:space="0" w:color="C00000"/>
              <w:left w:val="nil"/>
              <w:bottom w:val="single" w:sz="4" w:space="0" w:color="C00000"/>
              <w:right w:val="nil"/>
            </w:tcBorders>
            <w:shd w:val="clear" w:color="auto" w:fill="auto"/>
            <w:vAlign w:val="center"/>
          </w:tcPr>
          <w:p w14:paraId="4B7AC047" w14:textId="77777777" w:rsidR="005E19C6" w:rsidRPr="00A16C7F" w:rsidRDefault="005E19C6" w:rsidP="00DE1E48">
            <w:pPr>
              <w:pStyle w:val="DHHStabletext"/>
              <w:spacing w:before="60"/>
            </w:pPr>
            <w:r w:rsidRPr="00A16C7F">
              <w:t>60</w:t>
            </w:r>
            <w:r>
              <w:t>–</w:t>
            </w:r>
            <w:r w:rsidRPr="00A16C7F">
              <w:t>69</w:t>
            </w:r>
          </w:p>
        </w:tc>
        <w:tc>
          <w:tcPr>
            <w:tcW w:w="3132" w:type="dxa"/>
            <w:tcBorders>
              <w:top w:val="single" w:sz="4" w:space="0" w:color="C00000"/>
              <w:left w:val="nil"/>
              <w:bottom w:val="single" w:sz="4" w:space="0" w:color="C00000"/>
              <w:right w:val="nil"/>
            </w:tcBorders>
            <w:shd w:val="clear" w:color="auto" w:fill="auto"/>
            <w:vAlign w:val="center"/>
          </w:tcPr>
          <w:p w14:paraId="3F2F3324" w14:textId="77777777" w:rsidR="005E19C6" w:rsidRPr="002042EF" w:rsidRDefault="005E19C6" w:rsidP="00DE1E48">
            <w:pPr>
              <w:pStyle w:val="DHHStabletext"/>
              <w:spacing w:before="60"/>
            </w:pPr>
            <w:r>
              <w:rPr>
                <w:color w:val="000000"/>
              </w:rPr>
              <w:t>[</w:t>
            </w:r>
            <w:r w:rsidRPr="002042EF">
              <w:rPr>
                <w:color w:val="000000"/>
              </w:rPr>
              <w:t>85/362</w:t>
            </w:r>
            <w:r>
              <w:rPr>
                <w:color w:val="000000"/>
              </w:rPr>
              <w:t>]</w:t>
            </w:r>
            <w:r w:rsidRPr="002042EF">
              <w:rPr>
                <w:color w:val="000000"/>
              </w:rPr>
              <w:t xml:space="preserve"> (23.</w:t>
            </w:r>
            <w:r>
              <w:rPr>
                <w:color w:val="000000"/>
              </w:rPr>
              <w:t>5</w:t>
            </w:r>
            <w:r w:rsidRPr="002042EF">
              <w:rPr>
                <w:color w:val="000000"/>
              </w:rPr>
              <w:t>)</w:t>
            </w:r>
          </w:p>
        </w:tc>
        <w:tc>
          <w:tcPr>
            <w:tcW w:w="3132" w:type="dxa"/>
            <w:tcBorders>
              <w:top w:val="single" w:sz="4" w:space="0" w:color="C00000"/>
              <w:left w:val="nil"/>
              <w:bottom w:val="single" w:sz="4" w:space="0" w:color="C00000"/>
              <w:right w:val="nil"/>
            </w:tcBorders>
            <w:shd w:val="clear" w:color="auto" w:fill="auto"/>
            <w:vAlign w:val="center"/>
          </w:tcPr>
          <w:p w14:paraId="10C9D3A2" w14:textId="77777777" w:rsidR="005E19C6" w:rsidRPr="002042EF" w:rsidRDefault="005E19C6" w:rsidP="00DE1E48">
            <w:pPr>
              <w:pStyle w:val="DHHStabletext"/>
              <w:spacing w:before="60"/>
            </w:pPr>
            <w:r>
              <w:rPr>
                <w:color w:val="000000"/>
              </w:rPr>
              <w:t>[</w:t>
            </w:r>
            <w:r w:rsidRPr="002042EF">
              <w:rPr>
                <w:color w:val="000000"/>
              </w:rPr>
              <w:t>88/353</w:t>
            </w:r>
            <w:r>
              <w:rPr>
                <w:color w:val="000000"/>
              </w:rPr>
              <w:t>]</w:t>
            </w:r>
            <w:r w:rsidRPr="002042EF">
              <w:rPr>
                <w:color w:val="000000"/>
              </w:rPr>
              <w:t xml:space="preserve"> (24.9)</w:t>
            </w:r>
          </w:p>
        </w:tc>
        <w:tc>
          <w:tcPr>
            <w:tcW w:w="3446" w:type="dxa"/>
            <w:tcBorders>
              <w:top w:val="single" w:sz="4" w:space="0" w:color="C00000"/>
              <w:left w:val="nil"/>
              <w:bottom w:val="single" w:sz="4" w:space="0" w:color="C00000"/>
              <w:right w:val="nil"/>
            </w:tcBorders>
            <w:shd w:val="clear" w:color="auto" w:fill="auto"/>
            <w:vAlign w:val="center"/>
          </w:tcPr>
          <w:p w14:paraId="29C8A261" w14:textId="77777777" w:rsidR="005E19C6" w:rsidRPr="002042EF" w:rsidRDefault="005E19C6" w:rsidP="00DE1E48">
            <w:pPr>
              <w:pStyle w:val="DHHStabletext"/>
              <w:spacing w:before="60"/>
            </w:pPr>
            <w:r>
              <w:rPr>
                <w:color w:val="000000"/>
              </w:rPr>
              <w:t>[</w:t>
            </w:r>
            <w:r w:rsidRPr="002042EF">
              <w:rPr>
                <w:color w:val="000000"/>
              </w:rPr>
              <w:t>81/355</w:t>
            </w:r>
            <w:r>
              <w:rPr>
                <w:color w:val="000000"/>
              </w:rPr>
              <w:t>]</w:t>
            </w:r>
            <w:r w:rsidRPr="002042EF">
              <w:rPr>
                <w:color w:val="000000"/>
              </w:rPr>
              <w:t xml:space="preserve"> (22.8)</w:t>
            </w:r>
          </w:p>
        </w:tc>
      </w:tr>
      <w:tr w:rsidR="005E19C6" w:rsidRPr="0055243B" w14:paraId="5850341C" w14:textId="77777777" w:rsidTr="00186AC4">
        <w:trPr>
          <w:trHeight w:val="150"/>
        </w:trPr>
        <w:tc>
          <w:tcPr>
            <w:tcW w:w="2694" w:type="dxa"/>
            <w:vMerge/>
            <w:tcBorders>
              <w:top w:val="single" w:sz="4" w:space="0" w:color="C00000"/>
              <w:left w:val="nil"/>
              <w:bottom w:val="single" w:sz="4" w:space="0" w:color="C00000"/>
              <w:right w:val="nil"/>
            </w:tcBorders>
            <w:shd w:val="clear" w:color="auto" w:fill="auto"/>
            <w:vAlign w:val="center"/>
          </w:tcPr>
          <w:p w14:paraId="4CFC064C" w14:textId="77777777" w:rsidR="005E19C6" w:rsidRPr="00A16C7F" w:rsidRDefault="005E19C6" w:rsidP="00DE1E48">
            <w:pPr>
              <w:pStyle w:val="DHHStabletext"/>
              <w:spacing w:before="60"/>
            </w:pPr>
          </w:p>
        </w:tc>
        <w:tc>
          <w:tcPr>
            <w:tcW w:w="3101" w:type="dxa"/>
            <w:tcBorders>
              <w:top w:val="single" w:sz="4" w:space="0" w:color="C00000"/>
              <w:left w:val="nil"/>
              <w:bottom w:val="single" w:sz="4" w:space="0" w:color="C00000"/>
              <w:right w:val="nil"/>
            </w:tcBorders>
            <w:shd w:val="clear" w:color="auto" w:fill="auto"/>
            <w:vAlign w:val="center"/>
          </w:tcPr>
          <w:p w14:paraId="7B8A6514" w14:textId="77777777" w:rsidR="005E19C6" w:rsidRPr="00A16C7F" w:rsidRDefault="005E19C6" w:rsidP="00DE1E48">
            <w:pPr>
              <w:pStyle w:val="DHHStabletext"/>
              <w:spacing w:before="60"/>
            </w:pPr>
            <w:r w:rsidRPr="00A16C7F">
              <w:t>70</w:t>
            </w:r>
            <w:r>
              <w:t>–</w:t>
            </w:r>
            <w:r w:rsidRPr="00A16C7F">
              <w:t>79</w:t>
            </w:r>
          </w:p>
        </w:tc>
        <w:tc>
          <w:tcPr>
            <w:tcW w:w="3132" w:type="dxa"/>
            <w:tcBorders>
              <w:top w:val="single" w:sz="4" w:space="0" w:color="C00000"/>
              <w:left w:val="nil"/>
              <w:bottom w:val="single" w:sz="4" w:space="0" w:color="C00000"/>
              <w:right w:val="nil"/>
            </w:tcBorders>
            <w:shd w:val="clear" w:color="auto" w:fill="auto"/>
            <w:vAlign w:val="center"/>
          </w:tcPr>
          <w:p w14:paraId="07549772" w14:textId="77777777" w:rsidR="005E19C6" w:rsidRPr="002042EF" w:rsidRDefault="005E19C6" w:rsidP="00DE1E48">
            <w:pPr>
              <w:pStyle w:val="DHHStabletext"/>
              <w:spacing w:before="60"/>
            </w:pPr>
            <w:r>
              <w:rPr>
                <w:color w:val="000000"/>
              </w:rPr>
              <w:t>[</w:t>
            </w:r>
            <w:r w:rsidRPr="002042EF">
              <w:rPr>
                <w:color w:val="000000"/>
              </w:rPr>
              <w:t>108/486</w:t>
            </w:r>
            <w:r>
              <w:rPr>
                <w:color w:val="000000"/>
              </w:rPr>
              <w:t>]</w:t>
            </w:r>
            <w:r w:rsidRPr="002042EF">
              <w:rPr>
                <w:color w:val="000000"/>
              </w:rPr>
              <w:t xml:space="preserve"> (22.2)</w:t>
            </w:r>
          </w:p>
        </w:tc>
        <w:tc>
          <w:tcPr>
            <w:tcW w:w="3132" w:type="dxa"/>
            <w:tcBorders>
              <w:top w:val="single" w:sz="4" w:space="0" w:color="C00000"/>
              <w:left w:val="nil"/>
              <w:bottom w:val="single" w:sz="4" w:space="0" w:color="C00000"/>
              <w:right w:val="nil"/>
            </w:tcBorders>
            <w:shd w:val="clear" w:color="auto" w:fill="auto"/>
            <w:vAlign w:val="center"/>
          </w:tcPr>
          <w:p w14:paraId="5342A889" w14:textId="77777777" w:rsidR="005E19C6" w:rsidRPr="002042EF" w:rsidRDefault="005E19C6" w:rsidP="00DE1E48">
            <w:pPr>
              <w:pStyle w:val="DHHStabletext"/>
              <w:spacing w:before="60"/>
            </w:pPr>
            <w:r>
              <w:rPr>
                <w:color w:val="000000"/>
              </w:rPr>
              <w:t>[</w:t>
            </w:r>
            <w:r w:rsidRPr="002042EF">
              <w:rPr>
                <w:color w:val="000000"/>
              </w:rPr>
              <w:t>112/502</w:t>
            </w:r>
            <w:r>
              <w:rPr>
                <w:color w:val="000000"/>
              </w:rPr>
              <w:t>]</w:t>
            </w:r>
            <w:r w:rsidRPr="002042EF">
              <w:rPr>
                <w:color w:val="000000"/>
              </w:rPr>
              <w:t xml:space="preserve"> (22.3)</w:t>
            </w:r>
          </w:p>
        </w:tc>
        <w:tc>
          <w:tcPr>
            <w:tcW w:w="3446" w:type="dxa"/>
            <w:tcBorders>
              <w:top w:val="single" w:sz="4" w:space="0" w:color="C00000"/>
              <w:left w:val="nil"/>
              <w:bottom w:val="single" w:sz="4" w:space="0" w:color="C00000"/>
              <w:right w:val="nil"/>
            </w:tcBorders>
            <w:shd w:val="clear" w:color="auto" w:fill="auto"/>
            <w:vAlign w:val="center"/>
          </w:tcPr>
          <w:p w14:paraId="3F486B7B" w14:textId="77777777" w:rsidR="005E19C6" w:rsidRPr="002042EF" w:rsidRDefault="005E19C6" w:rsidP="00DE1E48">
            <w:pPr>
              <w:pStyle w:val="DHHStabletext"/>
              <w:spacing w:before="60"/>
            </w:pPr>
            <w:r>
              <w:rPr>
                <w:color w:val="000000"/>
              </w:rPr>
              <w:t>[</w:t>
            </w:r>
            <w:r w:rsidRPr="002042EF">
              <w:rPr>
                <w:color w:val="000000"/>
              </w:rPr>
              <w:t>137/531</w:t>
            </w:r>
            <w:r>
              <w:rPr>
                <w:color w:val="000000"/>
              </w:rPr>
              <w:t>]</w:t>
            </w:r>
            <w:r w:rsidRPr="002042EF">
              <w:rPr>
                <w:color w:val="000000"/>
              </w:rPr>
              <w:t xml:space="preserve"> (25.8)</w:t>
            </w:r>
          </w:p>
        </w:tc>
      </w:tr>
      <w:tr w:rsidR="005E19C6" w:rsidRPr="0055243B" w14:paraId="01FFDE49" w14:textId="77777777" w:rsidTr="00186AC4">
        <w:trPr>
          <w:trHeight w:val="150"/>
        </w:trPr>
        <w:tc>
          <w:tcPr>
            <w:tcW w:w="2694" w:type="dxa"/>
            <w:vMerge/>
            <w:tcBorders>
              <w:top w:val="single" w:sz="4" w:space="0" w:color="C00000"/>
              <w:left w:val="nil"/>
              <w:bottom w:val="single" w:sz="4" w:space="0" w:color="C00000"/>
              <w:right w:val="nil"/>
            </w:tcBorders>
            <w:shd w:val="clear" w:color="auto" w:fill="auto"/>
            <w:vAlign w:val="center"/>
          </w:tcPr>
          <w:p w14:paraId="17EBFBA1" w14:textId="77777777" w:rsidR="005E19C6" w:rsidRPr="00A16C7F" w:rsidRDefault="005E19C6" w:rsidP="00DE1E48">
            <w:pPr>
              <w:pStyle w:val="DHHStabletext"/>
              <w:spacing w:before="60"/>
            </w:pPr>
          </w:p>
        </w:tc>
        <w:tc>
          <w:tcPr>
            <w:tcW w:w="3101" w:type="dxa"/>
            <w:tcBorders>
              <w:top w:val="single" w:sz="4" w:space="0" w:color="C00000"/>
              <w:left w:val="nil"/>
              <w:bottom w:val="single" w:sz="4" w:space="0" w:color="C00000"/>
              <w:right w:val="nil"/>
            </w:tcBorders>
            <w:shd w:val="clear" w:color="auto" w:fill="auto"/>
            <w:vAlign w:val="center"/>
          </w:tcPr>
          <w:p w14:paraId="532100B7" w14:textId="77777777" w:rsidR="005E19C6" w:rsidRPr="00A16C7F" w:rsidRDefault="005E19C6" w:rsidP="00DE1E48">
            <w:pPr>
              <w:pStyle w:val="DHHStabletext"/>
              <w:spacing w:before="60"/>
            </w:pPr>
            <w:r w:rsidRPr="00A16C7F">
              <w:t>80+</w:t>
            </w:r>
          </w:p>
        </w:tc>
        <w:tc>
          <w:tcPr>
            <w:tcW w:w="3132" w:type="dxa"/>
            <w:tcBorders>
              <w:top w:val="single" w:sz="4" w:space="0" w:color="C00000"/>
              <w:left w:val="nil"/>
              <w:bottom w:val="single" w:sz="4" w:space="0" w:color="C00000"/>
              <w:right w:val="nil"/>
            </w:tcBorders>
            <w:shd w:val="clear" w:color="auto" w:fill="auto"/>
            <w:vAlign w:val="center"/>
          </w:tcPr>
          <w:p w14:paraId="34255348" w14:textId="77777777" w:rsidR="005E19C6" w:rsidRPr="002042EF" w:rsidRDefault="005E19C6" w:rsidP="00DE1E48">
            <w:pPr>
              <w:pStyle w:val="DHHStabletext"/>
              <w:spacing w:before="60"/>
            </w:pPr>
            <w:r>
              <w:rPr>
                <w:color w:val="000000"/>
              </w:rPr>
              <w:t>[</w:t>
            </w:r>
            <w:r w:rsidRPr="002042EF">
              <w:rPr>
                <w:color w:val="000000"/>
              </w:rPr>
              <w:t>48/404</w:t>
            </w:r>
            <w:r>
              <w:rPr>
                <w:color w:val="000000"/>
              </w:rPr>
              <w:t>]</w:t>
            </w:r>
            <w:r w:rsidRPr="002042EF">
              <w:rPr>
                <w:color w:val="000000"/>
              </w:rPr>
              <w:t xml:space="preserve"> (11.</w:t>
            </w:r>
            <w:r>
              <w:rPr>
                <w:color w:val="000000"/>
              </w:rPr>
              <w:t>9</w:t>
            </w:r>
            <w:r w:rsidRPr="002042EF">
              <w:rPr>
                <w:color w:val="000000"/>
              </w:rPr>
              <w:t>)</w:t>
            </w:r>
          </w:p>
        </w:tc>
        <w:tc>
          <w:tcPr>
            <w:tcW w:w="3132" w:type="dxa"/>
            <w:tcBorders>
              <w:top w:val="single" w:sz="4" w:space="0" w:color="C00000"/>
              <w:left w:val="nil"/>
              <w:bottom w:val="single" w:sz="4" w:space="0" w:color="C00000"/>
              <w:right w:val="nil"/>
            </w:tcBorders>
            <w:shd w:val="clear" w:color="auto" w:fill="auto"/>
            <w:vAlign w:val="center"/>
          </w:tcPr>
          <w:p w14:paraId="16F8D317" w14:textId="77777777" w:rsidR="005E19C6" w:rsidRPr="002042EF" w:rsidRDefault="005E19C6" w:rsidP="00DE1E48">
            <w:pPr>
              <w:pStyle w:val="DHHStabletext"/>
              <w:spacing w:before="60"/>
            </w:pPr>
            <w:r>
              <w:rPr>
                <w:color w:val="000000"/>
              </w:rPr>
              <w:t>[</w:t>
            </w:r>
            <w:r w:rsidRPr="002042EF">
              <w:rPr>
                <w:color w:val="000000"/>
              </w:rPr>
              <w:t>67/391</w:t>
            </w:r>
            <w:r>
              <w:rPr>
                <w:color w:val="000000"/>
              </w:rPr>
              <w:t>]</w:t>
            </w:r>
            <w:r w:rsidRPr="002042EF">
              <w:rPr>
                <w:color w:val="000000"/>
              </w:rPr>
              <w:t xml:space="preserve"> (17.1)</w:t>
            </w:r>
          </w:p>
        </w:tc>
        <w:tc>
          <w:tcPr>
            <w:tcW w:w="3446" w:type="dxa"/>
            <w:tcBorders>
              <w:top w:val="single" w:sz="4" w:space="0" w:color="C00000"/>
              <w:left w:val="nil"/>
              <w:bottom w:val="single" w:sz="4" w:space="0" w:color="C00000"/>
              <w:right w:val="nil"/>
            </w:tcBorders>
            <w:shd w:val="clear" w:color="auto" w:fill="auto"/>
            <w:vAlign w:val="center"/>
          </w:tcPr>
          <w:p w14:paraId="62C6DC57" w14:textId="77777777" w:rsidR="005E19C6" w:rsidRPr="002042EF" w:rsidRDefault="005E19C6" w:rsidP="00DE1E48">
            <w:pPr>
              <w:pStyle w:val="DHHStabletext"/>
              <w:spacing w:before="60"/>
            </w:pPr>
            <w:r>
              <w:rPr>
                <w:color w:val="000000"/>
              </w:rPr>
              <w:t>[</w:t>
            </w:r>
            <w:r w:rsidRPr="002042EF">
              <w:rPr>
                <w:color w:val="000000"/>
              </w:rPr>
              <w:t>77/417 (18.</w:t>
            </w:r>
            <w:r>
              <w:rPr>
                <w:color w:val="000000"/>
              </w:rPr>
              <w:t>5</w:t>
            </w:r>
            <w:r w:rsidRPr="002042EF">
              <w:rPr>
                <w:color w:val="000000"/>
              </w:rPr>
              <w:t>)</w:t>
            </w:r>
          </w:p>
        </w:tc>
      </w:tr>
      <w:tr w:rsidR="005E19C6" w:rsidRPr="0055243B" w14:paraId="7B25B735" w14:textId="77777777" w:rsidTr="00186AC4">
        <w:trPr>
          <w:trHeight w:val="150"/>
        </w:trPr>
        <w:tc>
          <w:tcPr>
            <w:tcW w:w="2694" w:type="dxa"/>
            <w:vMerge w:val="restart"/>
            <w:tcBorders>
              <w:top w:val="single" w:sz="4" w:space="0" w:color="C00000"/>
              <w:left w:val="nil"/>
              <w:bottom w:val="single" w:sz="4" w:space="0" w:color="C00000"/>
              <w:right w:val="nil"/>
            </w:tcBorders>
            <w:shd w:val="clear" w:color="auto" w:fill="auto"/>
            <w:vAlign w:val="center"/>
          </w:tcPr>
          <w:p w14:paraId="4FFF407B" w14:textId="77777777" w:rsidR="005E19C6" w:rsidRPr="00A16C7F" w:rsidRDefault="005E19C6" w:rsidP="00DE1E48">
            <w:pPr>
              <w:pStyle w:val="DHHStabletext"/>
              <w:spacing w:before="60"/>
            </w:pPr>
            <w:r w:rsidRPr="00A16C7F">
              <w:t>Sex</w:t>
            </w:r>
          </w:p>
        </w:tc>
        <w:tc>
          <w:tcPr>
            <w:tcW w:w="3101" w:type="dxa"/>
            <w:tcBorders>
              <w:top w:val="single" w:sz="4" w:space="0" w:color="C00000"/>
              <w:left w:val="nil"/>
              <w:bottom w:val="single" w:sz="4" w:space="0" w:color="C00000"/>
              <w:right w:val="nil"/>
            </w:tcBorders>
            <w:shd w:val="clear" w:color="auto" w:fill="auto"/>
            <w:vAlign w:val="center"/>
          </w:tcPr>
          <w:p w14:paraId="0E597DBD" w14:textId="77777777" w:rsidR="005E19C6" w:rsidRPr="00A16C7F" w:rsidRDefault="005E19C6" w:rsidP="00DE1E48">
            <w:pPr>
              <w:pStyle w:val="DHHStabletext"/>
              <w:spacing w:before="60"/>
            </w:pPr>
            <w:r w:rsidRPr="00A16C7F">
              <w:t>Female</w:t>
            </w:r>
          </w:p>
        </w:tc>
        <w:tc>
          <w:tcPr>
            <w:tcW w:w="3132" w:type="dxa"/>
            <w:tcBorders>
              <w:top w:val="single" w:sz="4" w:space="0" w:color="C00000"/>
              <w:left w:val="nil"/>
              <w:bottom w:val="single" w:sz="4" w:space="0" w:color="C00000"/>
              <w:right w:val="nil"/>
            </w:tcBorders>
            <w:shd w:val="clear" w:color="auto" w:fill="auto"/>
            <w:vAlign w:val="center"/>
          </w:tcPr>
          <w:p w14:paraId="1A3977FB" w14:textId="77777777" w:rsidR="005E19C6" w:rsidRPr="00096A50" w:rsidRDefault="005E19C6" w:rsidP="00DE1E48">
            <w:pPr>
              <w:pStyle w:val="DHHStabletext"/>
              <w:spacing w:before="60"/>
            </w:pPr>
            <w:r w:rsidRPr="00096A50">
              <w:rPr>
                <w:color w:val="000000"/>
              </w:rPr>
              <w:t>[119/611] (19.5)</w:t>
            </w:r>
          </w:p>
        </w:tc>
        <w:tc>
          <w:tcPr>
            <w:tcW w:w="3132" w:type="dxa"/>
            <w:tcBorders>
              <w:top w:val="single" w:sz="4" w:space="0" w:color="C00000"/>
              <w:left w:val="nil"/>
              <w:bottom w:val="single" w:sz="4" w:space="0" w:color="C00000"/>
              <w:right w:val="nil"/>
            </w:tcBorders>
            <w:shd w:val="clear" w:color="auto" w:fill="auto"/>
            <w:vAlign w:val="center"/>
          </w:tcPr>
          <w:p w14:paraId="29BC9421" w14:textId="77777777" w:rsidR="005E19C6" w:rsidRPr="00096A50" w:rsidRDefault="005E19C6" w:rsidP="00DE1E48">
            <w:pPr>
              <w:pStyle w:val="DHHStabletext"/>
              <w:spacing w:before="60"/>
            </w:pPr>
            <w:r w:rsidRPr="00096A50">
              <w:rPr>
                <w:color w:val="000000"/>
              </w:rPr>
              <w:t>[138/633] (21.8)</w:t>
            </w:r>
          </w:p>
        </w:tc>
        <w:tc>
          <w:tcPr>
            <w:tcW w:w="3446" w:type="dxa"/>
            <w:tcBorders>
              <w:top w:val="single" w:sz="4" w:space="0" w:color="C00000"/>
              <w:left w:val="nil"/>
              <w:bottom w:val="single" w:sz="4" w:space="0" w:color="C00000"/>
              <w:right w:val="nil"/>
            </w:tcBorders>
            <w:shd w:val="clear" w:color="auto" w:fill="auto"/>
            <w:vAlign w:val="center"/>
          </w:tcPr>
          <w:p w14:paraId="428B7574" w14:textId="77777777" w:rsidR="005E19C6" w:rsidRPr="00096A50" w:rsidRDefault="005E19C6" w:rsidP="00DE1E48">
            <w:pPr>
              <w:pStyle w:val="DHHStabletext"/>
              <w:spacing w:before="60"/>
            </w:pPr>
            <w:r w:rsidRPr="00096A50">
              <w:rPr>
                <w:color w:val="000000"/>
              </w:rPr>
              <w:t>[146/716] (20.5)</w:t>
            </w:r>
          </w:p>
        </w:tc>
      </w:tr>
      <w:tr w:rsidR="005E19C6" w:rsidRPr="0055243B" w14:paraId="1324C884" w14:textId="77777777" w:rsidTr="00186AC4">
        <w:trPr>
          <w:trHeight w:val="150"/>
        </w:trPr>
        <w:tc>
          <w:tcPr>
            <w:tcW w:w="2694" w:type="dxa"/>
            <w:vMerge/>
            <w:tcBorders>
              <w:top w:val="single" w:sz="4" w:space="0" w:color="C00000"/>
              <w:left w:val="nil"/>
              <w:bottom w:val="single" w:sz="4" w:space="0" w:color="C00000"/>
              <w:right w:val="nil"/>
            </w:tcBorders>
            <w:shd w:val="clear" w:color="auto" w:fill="auto"/>
            <w:vAlign w:val="center"/>
          </w:tcPr>
          <w:p w14:paraId="70F264D0" w14:textId="77777777" w:rsidR="005E19C6" w:rsidRPr="00A16C7F" w:rsidRDefault="005E19C6" w:rsidP="00DE1E48">
            <w:pPr>
              <w:pStyle w:val="DHHStabletext"/>
              <w:spacing w:before="60"/>
            </w:pPr>
          </w:p>
        </w:tc>
        <w:tc>
          <w:tcPr>
            <w:tcW w:w="3101" w:type="dxa"/>
            <w:tcBorders>
              <w:top w:val="single" w:sz="4" w:space="0" w:color="C00000"/>
              <w:left w:val="nil"/>
              <w:bottom w:val="single" w:sz="4" w:space="0" w:color="C00000"/>
              <w:right w:val="nil"/>
            </w:tcBorders>
            <w:shd w:val="clear" w:color="auto" w:fill="auto"/>
            <w:vAlign w:val="center"/>
          </w:tcPr>
          <w:p w14:paraId="1E126372" w14:textId="77777777" w:rsidR="005E19C6" w:rsidRPr="00A16C7F" w:rsidRDefault="005E19C6" w:rsidP="00DE1E48">
            <w:pPr>
              <w:pStyle w:val="DHHStabletext"/>
              <w:spacing w:before="60"/>
            </w:pPr>
            <w:r w:rsidRPr="00A16C7F">
              <w:t>Male</w:t>
            </w:r>
          </w:p>
        </w:tc>
        <w:tc>
          <w:tcPr>
            <w:tcW w:w="3132" w:type="dxa"/>
            <w:tcBorders>
              <w:top w:val="single" w:sz="4" w:space="0" w:color="C00000"/>
              <w:left w:val="nil"/>
              <w:bottom w:val="single" w:sz="4" w:space="0" w:color="C00000"/>
              <w:right w:val="nil"/>
            </w:tcBorders>
            <w:shd w:val="clear" w:color="auto" w:fill="auto"/>
            <w:vAlign w:val="center"/>
          </w:tcPr>
          <w:p w14:paraId="427DC4D6" w14:textId="77777777" w:rsidR="005E19C6" w:rsidRPr="00096A50" w:rsidRDefault="005E19C6" w:rsidP="00DE1E48">
            <w:pPr>
              <w:pStyle w:val="DHHStabletext"/>
              <w:spacing w:before="60"/>
            </w:pPr>
            <w:r w:rsidRPr="00096A50">
              <w:rPr>
                <w:color w:val="000000"/>
              </w:rPr>
              <w:t>[173/824] (21.0)</w:t>
            </w:r>
          </w:p>
        </w:tc>
        <w:tc>
          <w:tcPr>
            <w:tcW w:w="3132" w:type="dxa"/>
            <w:tcBorders>
              <w:top w:val="single" w:sz="4" w:space="0" w:color="C00000"/>
              <w:left w:val="nil"/>
              <w:bottom w:val="single" w:sz="4" w:space="0" w:color="C00000"/>
              <w:right w:val="nil"/>
            </w:tcBorders>
            <w:shd w:val="clear" w:color="auto" w:fill="auto"/>
            <w:vAlign w:val="center"/>
          </w:tcPr>
          <w:p w14:paraId="6DF516F6" w14:textId="77777777" w:rsidR="005E19C6" w:rsidRPr="00096A50" w:rsidRDefault="005E19C6" w:rsidP="00DE1E48">
            <w:pPr>
              <w:pStyle w:val="DHHStabletext"/>
              <w:spacing w:before="60"/>
            </w:pPr>
            <w:r w:rsidRPr="00096A50">
              <w:rPr>
                <w:color w:val="000000"/>
              </w:rPr>
              <w:t>[171/796] (21.5)</w:t>
            </w:r>
          </w:p>
        </w:tc>
        <w:tc>
          <w:tcPr>
            <w:tcW w:w="3446" w:type="dxa"/>
            <w:tcBorders>
              <w:top w:val="single" w:sz="4" w:space="0" w:color="C00000"/>
              <w:left w:val="nil"/>
              <w:bottom w:val="single" w:sz="4" w:space="0" w:color="C00000"/>
              <w:right w:val="nil"/>
            </w:tcBorders>
            <w:shd w:val="clear" w:color="auto" w:fill="auto"/>
            <w:vAlign w:val="center"/>
          </w:tcPr>
          <w:p w14:paraId="6E7ED7AC" w14:textId="77777777" w:rsidR="005E19C6" w:rsidRPr="00096A50" w:rsidRDefault="005E19C6" w:rsidP="00DE1E48">
            <w:pPr>
              <w:pStyle w:val="DHHStabletext"/>
              <w:spacing w:before="60"/>
            </w:pPr>
            <w:r w:rsidRPr="00096A50">
              <w:rPr>
                <w:color w:val="000000"/>
              </w:rPr>
              <w:t>[208/802] (25.9)</w:t>
            </w:r>
          </w:p>
        </w:tc>
      </w:tr>
      <w:tr w:rsidR="005E19C6" w:rsidRPr="0055243B" w14:paraId="3F662184" w14:textId="77777777" w:rsidTr="00186AC4">
        <w:trPr>
          <w:trHeight w:val="316"/>
        </w:trPr>
        <w:tc>
          <w:tcPr>
            <w:tcW w:w="2694" w:type="dxa"/>
            <w:vMerge w:val="restart"/>
            <w:tcBorders>
              <w:top w:val="single" w:sz="4" w:space="0" w:color="C00000"/>
              <w:left w:val="nil"/>
              <w:bottom w:val="single" w:sz="4" w:space="0" w:color="C00000"/>
              <w:right w:val="nil"/>
            </w:tcBorders>
            <w:shd w:val="clear" w:color="auto" w:fill="auto"/>
            <w:vAlign w:val="center"/>
          </w:tcPr>
          <w:p w14:paraId="052D1A24" w14:textId="77777777" w:rsidR="005E19C6" w:rsidRPr="00A16C7F" w:rsidRDefault="005E19C6" w:rsidP="00DE1E48">
            <w:pPr>
              <w:pStyle w:val="DHHStabletext"/>
              <w:spacing w:before="60"/>
            </w:pPr>
            <w:r w:rsidRPr="00A16C7F">
              <w:t>Indigenous status</w:t>
            </w:r>
          </w:p>
        </w:tc>
        <w:tc>
          <w:tcPr>
            <w:tcW w:w="3101" w:type="dxa"/>
            <w:tcBorders>
              <w:top w:val="single" w:sz="4" w:space="0" w:color="C00000"/>
              <w:left w:val="nil"/>
              <w:bottom w:val="single" w:sz="4" w:space="0" w:color="C00000"/>
              <w:right w:val="nil"/>
            </w:tcBorders>
            <w:shd w:val="clear" w:color="auto" w:fill="auto"/>
            <w:vAlign w:val="center"/>
          </w:tcPr>
          <w:p w14:paraId="2E5094AC" w14:textId="77777777" w:rsidR="005E19C6" w:rsidRPr="00A16C7F" w:rsidRDefault="005E19C6" w:rsidP="00DE1E48">
            <w:pPr>
              <w:pStyle w:val="DHHStabletext"/>
              <w:spacing w:before="60"/>
            </w:pPr>
            <w:r>
              <w:t>A</w:t>
            </w:r>
            <w:r w:rsidRPr="00A16C7F">
              <w:t>boriginal</w:t>
            </w:r>
            <w:r>
              <w:t xml:space="preserve"> </w:t>
            </w:r>
            <w:r w:rsidRPr="00A16C7F">
              <w:t>Victorian</w:t>
            </w:r>
          </w:p>
        </w:tc>
        <w:tc>
          <w:tcPr>
            <w:tcW w:w="3132" w:type="dxa"/>
            <w:tcBorders>
              <w:top w:val="single" w:sz="4" w:space="0" w:color="C00000"/>
              <w:left w:val="nil"/>
              <w:bottom w:val="single" w:sz="4" w:space="0" w:color="C00000"/>
              <w:right w:val="nil"/>
            </w:tcBorders>
            <w:shd w:val="clear" w:color="auto" w:fill="auto"/>
            <w:vAlign w:val="center"/>
          </w:tcPr>
          <w:p w14:paraId="646449CC" w14:textId="77777777" w:rsidR="005E19C6" w:rsidRPr="006425F2" w:rsidRDefault="005E19C6" w:rsidP="00DE1E48">
            <w:pPr>
              <w:pStyle w:val="DHHStabletext"/>
              <w:spacing w:before="60"/>
            </w:pPr>
            <w:r>
              <w:rPr>
                <w:color w:val="000000"/>
              </w:rPr>
              <w:t>[</w:t>
            </w:r>
            <w:r w:rsidRPr="006425F2">
              <w:rPr>
                <w:color w:val="000000"/>
              </w:rPr>
              <w:t>3/11</w:t>
            </w:r>
            <w:r>
              <w:rPr>
                <w:color w:val="000000"/>
              </w:rPr>
              <w:t>]</w:t>
            </w:r>
            <w:r w:rsidRPr="006425F2">
              <w:rPr>
                <w:color w:val="000000"/>
              </w:rPr>
              <w:t xml:space="preserve"> (27.</w:t>
            </w:r>
            <w:r>
              <w:rPr>
                <w:color w:val="000000"/>
              </w:rPr>
              <w:t>3</w:t>
            </w:r>
            <w:r w:rsidRPr="006425F2">
              <w:rPr>
                <w:color w:val="000000"/>
              </w:rPr>
              <w:t>)</w:t>
            </w:r>
          </w:p>
        </w:tc>
        <w:tc>
          <w:tcPr>
            <w:tcW w:w="3132" w:type="dxa"/>
            <w:tcBorders>
              <w:top w:val="single" w:sz="4" w:space="0" w:color="C00000"/>
              <w:left w:val="nil"/>
              <w:bottom w:val="single" w:sz="4" w:space="0" w:color="C00000"/>
              <w:right w:val="nil"/>
            </w:tcBorders>
            <w:shd w:val="clear" w:color="auto" w:fill="auto"/>
            <w:vAlign w:val="center"/>
          </w:tcPr>
          <w:p w14:paraId="7670039A" w14:textId="77777777" w:rsidR="005E19C6" w:rsidRPr="006425F2" w:rsidRDefault="005E19C6" w:rsidP="00DE1E48">
            <w:pPr>
              <w:pStyle w:val="DHHStabletext"/>
              <w:spacing w:before="60"/>
            </w:pPr>
            <w:r>
              <w:rPr>
                <w:color w:val="000000"/>
              </w:rPr>
              <w:t>[</w:t>
            </w:r>
            <w:r w:rsidRPr="006425F2">
              <w:rPr>
                <w:color w:val="000000"/>
              </w:rPr>
              <w:t>5/12</w:t>
            </w:r>
            <w:r>
              <w:rPr>
                <w:color w:val="000000"/>
              </w:rPr>
              <w:t>]</w:t>
            </w:r>
            <w:r w:rsidRPr="006425F2">
              <w:rPr>
                <w:color w:val="000000"/>
              </w:rPr>
              <w:t xml:space="preserve"> (41.</w:t>
            </w:r>
            <w:r>
              <w:rPr>
                <w:color w:val="000000"/>
              </w:rPr>
              <w:t>7</w:t>
            </w:r>
            <w:r w:rsidRPr="006425F2">
              <w:rPr>
                <w:color w:val="000000"/>
              </w:rPr>
              <w:t>)</w:t>
            </w:r>
          </w:p>
        </w:tc>
        <w:tc>
          <w:tcPr>
            <w:tcW w:w="3446" w:type="dxa"/>
            <w:tcBorders>
              <w:top w:val="single" w:sz="4" w:space="0" w:color="C00000"/>
              <w:left w:val="nil"/>
              <w:bottom w:val="single" w:sz="4" w:space="0" w:color="C00000"/>
              <w:right w:val="nil"/>
            </w:tcBorders>
            <w:shd w:val="clear" w:color="auto" w:fill="auto"/>
            <w:vAlign w:val="center"/>
          </w:tcPr>
          <w:p w14:paraId="42472BBF" w14:textId="77777777" w:rsidR="005E19C6" w:rsidRPr="006425F2" w:rsidRDefault="005E19C6" w:rsidP="00DE1E48">
            <w:pPr>
              <w:pStyle w:val="DHHStabletext"/>
              <w:spacing w:before="60"/>
            </w:pPr>
            <w:r>
              <w:rPr>
                <w:color w:val="000000"/>
              </w:rPr>
              <w:t>[</w:t>
            </w:r>
            <w:r w:rsidRPr="006425F2">
              <w:rPr>
                <w:color w:val="000000"/>
              </w:rPr>
              <w:t>5/14</w:t>
            </w:r>
            <w:r>
              <w:rPr>
                <w:color w:val="000000"/>
              </w:rPr>
              <w:t>]</w:t>
            </w:r>
            <w:r w:rsidRPr="006425F2">
              <w:rPr>
                <w:color w:val="000000"/>
              </w:rPr>
              <w:t xml:space="preserve"> (35.7)</w:t>
            </w:r>
          </w:p>
        </w:tc>
      </w:tr>
      <w:tr w:rsidR="005E19C6" w:rsidRPr="0055243B" w14:paraId="3CA99910" w14:textId="77777777" w:rsidTr="00186AC4">
        <w:trPr>
          <w:trHeight w:val="305"/>
        </w:trPr>
        <w:tc>
          <w:tcPr>
            <w:tcW w:w="2694" w:type="dxa"/>
            <w:vMerge/>
            <w:tcBorders>
              <w:top w:val="single" w:sz="4" w:space="0" w:color="C00000"/>
              <w:left w:val="nil"/>
              <w:bottom w:val="single" w:sz="4" w:space="0" w:color="C00000"/>
              <w:right w:val="nil"/>
            </w:tcBorders>
            <w:shd w:val="clear" w:color="auto" w:fill="auto"/>
            <w:vAlign w:val="center"/>
          </w:tcPr>
          <w:p w14:paraId="4C20AAB5" w14:textId="77777777" w:rsidR="005E19C6" w:rsidRPr="00A16C7F" w:rsidRDefault="005E19C6" w:rsidP="00DE1E48">
            <w:pPr>
              <w:pStyle w:val="DHHStabletext"/>
              <w:spacing w:before="60"/>
            </w:pPr>
          </w:p>
        </w:tc>
        <w:tc>
          <w:tcPr>
            <w:tcW w:w="3101" w:type="dxa"/>
            <w:tcBorders>
              <w:top w:val="single" w:sz="4" w:space="0" w:color="C00000"/>
              <w:left w:val="nil"/>
              <w:bottom w:val="single" w:sz="4" w:space="0" w:color="C00000"/>
              <w:right w:val="nil"/>
            </w:tcBorders>
            <w:shd w:val="clear" w:color="auto" w:fill="auto"/>
            <w:vAlign w:val="center"/>
          </w:tcPr>
          <w:p w14:paraId="1C41AEDC" w14:textId="4F4D118A" w:rsidR="005E19C6" w:rsidRPr="00A16C7F" w:rsidRDefault="005E19C6" w:rsidP="00DE1E48">
            <w:pPr>
              <w:pStyle w:val="DHHStabletext"/>
              <w:spacing w:before="60"/>
            </w:pPr>
            <w:r w:rsidRPr="00A16C7F">
              <w:t>Non</w:t>
            </w:r>
            <w:r w:rsidR="0056787B">
              <w:t>–</w:t>
            </w:r>
            <w:r>
              <w:t>A</w:t>
            </w:r>
            <w:r w:rsidRPr="00A16C7F">
              <w:t>boriginal</w:t>
            </w:r>
            <w:r>
              <w:t xml:space="preserve"> Victorian</w:t>
            </w:r>
          </w:p>
        </w:tc>
        <w:tc>
          <w:tcPr>
            <w:tcW w:w="3132" w:type="dxa"/>
            <w:tcBorders>
              <w:top w:val="single" w:sz="4" w:space="0" w:color="C00000"/>
              <w:left w:val="nil"/>
              <w:bottom w:val="single" w:sz="4" w:space="0" w:color="C00000"/>
              <w:right w:val="nil"/>
            </w:tcBorders>
            <w:shd w:val="clear" w:color="auto" w:fill="auto"/>
            <w:vAlign w:val="center"/>
          </w:tcPr>
          <w:p w14:paraId="1EDDDDE1" w14:textId="77777777" w:rsidR="005E19C6" w:rsidRPr="006425F2" w:rsidRDefault="005E19C6" w:rsidP="00DE1E48">
            <w:pPr>
              <w:pStyle w:val="DHHStabletext"/>
              <w:spacing w:before="60"/>
            </w:pPr>
            <w:r>
              <w:rPr>
                <w:color w:val="000000"/>
              </w:rPr>
              <w:t>[</w:t>
            </w:r>
            <w:r w:rsidRPr="006425F2">
              <w:rPr>
                <w:color w:val="000000"/>
              </w:rPr>
              <w:t>289/1</w:t>
            </w:r>
            <w:r>
              <w:rPr>
                <w:color w:val="000000"/>
              </w:rPr>
              <w:t>,</w:t>
            </w:r>
            <w:r w:rsidRPr="006425F2">
              <w:rPr>
                <w:color w:val="000000"/>
              </w:rPr>
              <w:t>424</w:t>
            </w:r>
            <w:r>
              <w:rPr>
                <w:color w:val="000000"/>
              </w:rPr>
              <w:t>]</w:t>
            </w:r>
            <w:r w:rsidRPr="006425F2">
              <w:rPr>
                <w:color w:val="000000"/>
              </w:rPr>
              <w:t xml:space="preserve"> (20.</w:t>
            </w:r>
            <w:r>
              <w:rPr>
                <w:color w:val="000000"/>
              </w:rPr>
              <w:t>3</w:t>
            </w:r>
            <w:r w:rsidRPr="006425F2">
              <w:rPr>
                <w:color w:val="000000"/>
              </w:rPr>
              <w:t>)</w:t>
            </w:r>
          </w:p>
        </w:tc>
        <w:tc>
          <w:tcPr>
            <w:tcW w:w="3132" w:type="dxa"/>
            <w:tcBorders>
              <w:top w:val="single" w:sz="4" w:space="0" w:color="C00000"/>
              <w:left w:val="nil"/>
              <w:bottom w:val="single" w:sz="4" w:space="0" w:color="C00000"/>
              <w:right w:val="nil"/>
            </w:tcBorders>
            <w:shd w:val="clear" w:color="auto" w:fill="auto"/>
            <w:vAlign w:val="center"/>
          </w:tcPr>
          <w:p w14:paraId="4095BDCE" w14:textId="77777777" w:rsidR="005E19C6" w:rsidRPr="006425F2" w:rsidRDefault="005E19C6" w:rsidP="00DE1E48">
            <w:pPr>
              <w:pStyle w:val="DHHStabletext"/>
              <w:spacing w:before="60"/>
            </w:pPr>
            <w:r>
              <w:rPr>
                <w:color w:val="000000"/>
              </w:rPr>
              <w:t>[</w:t>
            </w:r>
            <w:r w:rsidRPr="006425F2">
              <w:rPr>
                <w:color w:val="000000"/>
              </w:rPr>
              <w:t>304/1</w:t>
            </w:r>
            <w:r>
              <w:rPr>
                <w:color w:val="000000"/>
              </w:rPr>
              <w:t>,</w:t>
            </w:r>
            <w:r w:rsidRPr="006425F2">
              <w:rPr>
                <w:color w:val="000000"/>
              </w:rPr>
              <w:t>417</w:t>
            </w:r>
            <w:r>
              <w:rPr>
                <w:color w:val="000000"/>
              </w:rPr>
              <w:t>]</w:t>
            </w:r>
            <w:r w:rsidRPr="006425F2">
              <w:rPr>
                <w:color w:val="000000"/>
              </w:rPr>
              <w:t xml:space="preserve"> (21.</w:t>
            </w:r>
            <w:r>
              <w:rPr>
                <w:color w:val="000000"/>
              </w:rPr>
              <w:t>5</w:t>
            </w:r>
            <w:r w:rsidRPr="006425F2">
              <w:rPr>
                <w:color w:val="000000"/>
              </w:rPr>
              <w:t>)</w:t>
            </w:r>
          </w:p>
        </w:tc>
        <w:tc>
          <w:tcPr>
            <w:tcW w:w="3446" w:type="dxa"/>
            <w:tcBorders>
              <w:top w:val="single" w:sz="4" w:space="0" w:color="C00000"/>
              <w:left w:val="nil"/>
              <w:bottom w:val="single" w:sz="4" w:space="0" w:color="C00000"/>
              <w:right w:val="nil"/>
            </w:tcBorders>
            <w:shd w:val="clear" w:color="auto" w:fill="auto"/>
            <w:vAlign w:val="center"/>
          </w:tcPr>
          <w:p w14:paraId="4B9F6319" w14:textId="77777777" w:rsidR="005E19C6" w:rsidRPr="006425F2" w:rsidRDefault="005E19C6" w:rsidP="00DE1E48">
            <w:pPr>
              <w:pStyle w:val="DHHStabletext"/>
              <w:spacing w:before="60"/>
            </w:pPr>
            <w:r>
              <w:rPr>
                <w:color w:val="000000"/>
              </w:rPr>
              <w:t>[</w:t>
            </w:r>
            <w:r w:rsidRPr="006425F2">
              <w:rPr>
                <w:color w:val="000000"/>
              </w:rPr>
              <w:t>349/1</w:t>
            </w:r>
            <w:r>
              <w:rPr>
                <w:color w:val="000000"/>
              </w:rPr>
              <w:t>,</w:t>
            </w:r>
            <w:r w:rsidRPr="006425F2">
              <w:rPr>
                <w:color w:val="000000"/>
              </w:rPr>
              <w:t>504</w:t>
            </w:r>
            <w:r>
              <w:rPr>
                <w:color w:val="000000"/>
              </w:rPr>
              <w:t>]</w:t>
            </w:r>
            <w:r w:rsidRPr="006425F2">
              <w:rPr>
                <w:color w:val="000000"/>
              </w:rPr>
              <w:t xml:space="preserve"> (23.2)</w:t>
            </w:r>
          </w:p>
        </w:tc>
      </w:tr>
      <w:tr w:rsidR="005E19C6" w:rsidRPr="0055243B" w14:paraId="5AD16923" w14:textId="77777777" w:rsidTr="00186AC4">
        <w:trPr>
          <w:trHeight w:val="470"/>
        </w:trPr>
        <w:tc>
          <w:tcPr>
            <w:tcW w:w="2694" w:type="dxa"/>
            <w:vMerge w:val="restart"/>
            <w:tcBorders>
              <w:top w:val="single" w:sz="4" w:space="0" w:color="C00000"/>
              <w:left w:val="nil"/>
              <w:bottom w:val="single" w:sz="4" w:space="0" w:color="C00000"/>
              <w:right w:val="nil"/>
            </w:tcBorders>
            <w:shd w:val="clear" w:color="auto" w:fill="auto"/>
            <w:vAlign w:val="center"/>
          </w:tcPr>
          <w:p w14:paraId="5161D2A1" w14:textId="77777777" w:rsidR="005E19C6" w:rsidRPr="00A16C7F" w:rsidRDefault="005E19C6" w:rsidP="00DE1E48">
            <w:pPr>
              <w:pStyle w:val="DHHStabletext"/>
              <w:spacing w:before="60"/>
            </w:pPr>
            <w:r w:rsidRPr="00A16C7F">
              <w:t>Language spoken at home</w:t>
            </w:r>
          </w:p>
        </w:tc>
        <w:tc>
          <w:tcPr>
            <w:tcW w:w="3101" w:type="dxa"/>
            <w:tcBorders>
              <w:top w:val="single" w:sz="4" w:space="0" w:color="C00000"/>
              <w:left w:val="nil"/>
              <w:bottom w:val="single" w:sz="4" w:space="0" w:color="C00000"/>
              <w:right w:val="nil"/>
            </w:tcBorders>
            <w:shd w:val="clear" w:color="auto" w:fill="auto"/>
            <w:vAlign w:val="center"/>
          </w:tcPr>
          <w:p w14:paraId="30DA3FD5" w14:textId="77777777" w:rsidR="005E19C6" w:rsidRPr="00A16C7F" w:rsidRDefault="005E19C6" w:rsidP="00DE1E48">
            <w:pPr>
              <w:pStyle w:val="DHHStabletext"/>
              <w:spacing w:before="60"/>
            </w:pPr>
            <w:r w:rsidRPr="00A16C7F">
              <w:t>Language other than English</w:t>
            </w:r>
          </w:p>
        </w:tc>
        <w:tc>
          <w:tcPr>
            <w:tcW w:w="3132" w:type="dxa"/>
            <w:tcBorders>
              <w:top w:val="single" w:sz="4" w:space="0" w:color="C00000"/>
              <w:left w:val="nil"/>
              <w:bottom w:val="single" w:sz="4" w:space="0" w:color="C00000"/>
              <w:right w:val="nil"/>
            </w:tcBorders>
            <w:shd w:val="clear" w:color="auto" w:fill="auto"/>
            <w:vAlign w:val="center"/>
          </w:tcPr>
          <w:p w14:paraId="3FCFA3F3" w14:textId="77777777" w:rsidR="005E19C6" w:rsidRPr="00330DE2" w:rsidRDefault="005E19C6" w:rsidP="00DE1E48">
            <w:pPr>
              <w:pStyle w:val="DHHStabletext"/>
              <w:spacing w:before="60"/>
            </w:pPr>
            <w:r>
              <w:rPr>
                <w:color w:val="000000"/>
              </w:rPr>
              <w:t>[</w:t>
            </w:r>
            <w:r w:rsidRPr="00330DE2">
              <w:rPr>
                <w:color w:val="000000"/>
              </w:rPr>
              <w:t>78/359</w:t>
            </w:r>
            <w:r>
              <w:rPr>
                <w:color w:val="000000"/>
              </w:rPr>
              <w:t>]</w:t>
            </w:r>
            <w:r w:rsidRPr="00330DE2">
              <w:rPr>
                <w:color w:val="000000"/>
              </w:rPr>
              <w:t xml:space="preserve"> (21.7)</w:t>
            </w:r>
          </w:p>
        </w:tc>
        <w:tc>
          <w:tcPr>
            <w:tcW w:w="3132" w:type="dxa"/>
            <w:tcBorders>
              <w:top w:val="single" w:sz="4" w:space="0" w:color="C00000"/>
              <w:left w:val="nil"/>
              <w:bottom w:val="single" w:sz="4" w:space="0" w:color="C00000"/>
              <w:right w:val="nil"/>
            </w:tcBorders>
            <w:shd w:val="clear" w:color="auto" w:fill="auto"/>
            <w:vAlign w:val="center"/>
          </w:tcPr>
          <w:p w14:paraId="1BD16564" w14:textId="77777777" w:rsidR="005E19C6" w:rsidRPr="00330DE2" w:rsidRDefault="005E19C6" w:rsidP="00DE1E48">
            <w:pPr>
              <w:pStyle w:val="DHHStabletext"/>
              <w:spacing w:before="60"/>
            </w:pPr>
            <w:r>
              <w:rPr>
                <w:color w:val="000000"/>
              </w:rPr>
              <w:t>[</w:t>
            </w:r>
            <w:r w:rsidRPr="00330DE2">
              <w:rPr>
                <w:color w:val="000000"/>
              </w:rPr>
              <w:t>76/383</w:t>
            </w:r>
            <w:r>
              <w:rPr>
                <w:color w:val="000000"/>
              </w:rPr>
              <w:t>]</w:t>
            </w:r>
            <w:r w:rsidRPr="00330DE2">
              <w:rPr>
                <w:color w:val="000000"/>
              </w:rPr>
              <w:t xml:space="preserve"> (19.8)</w:t>
            </w:r>
          </w:p>
        </w:tc>
        <w:tc>
          <w:tcPr>
            <w:tcW w:w="3446" w:type="dxa"/>
            <w:tcBorders>
              <w:top w:val="single" w:sz="4" w:space="0" w:color="C00000"/>
              <w:left w:val="nil"/>
              <w:bottom w:val="single" w:sz="4" w:space="0" w:color="C00000"/>
              <w:right w:val="nil"/>
            </w:tcBorders>
            <w:shd w:val="clear" w:color="auto" w:fill="auto"/>
            <w:vAlign w:val="center"/>
          </w:tcPr>
          <w:p w14:paraId="4B2B6513" w14:textId="77777777" w:rsidR="005E19C6" w:rsidRPr="00330DE2" w:rsidRDefault="005E19C6" w:rsidP="00DE1E48">
            <w:pPr>
              <w:pStyle w:val="DHHStabletext"/>
              <w:spacing w:before="60"/>
            </w:pPr>
            <w:r>
              <w:rPr>
                <w:color w:val="000000"/>
              </w:rPr>
              <w:t>[</w:t>
            </w:r>
            <w:r w:rsidRPr="00330DE2">
              <w:rPr>
                <w:color w:val="000000"/>
              </w:rPr>
              <w:t>97/374</w:t>
            </w:r>
            <w:r>
              <w:rPr>
                <w:color w:val="000000"/>
              </w:rPr>
              <w:t>]</w:t>
            </w:r>
            <w:r w:rsidRPr="00330DE2">
              <w:rPr>
                <w:color w:val="000000"/>
              </w:rPr>
              <w:t xml:space="preserve"> (25.9)</w:t>
            </w:r>
          </w:p>
        </w:tc>
      </w:tr>
      <w:tr w:rsidR="005E19C6" w:rsidRPr="0055243B" w14:paraId="02DC30ED" w14:textId="77777777" w:rsidTr="00186AC4">
        <w:trPr>
          <w:trHeight w:val="150"/>
        </w:trPr>
        <w:tc>
          <w:tcPr>
            <w:tcW w:w="2694" w:type="dxa"/>
            <w:vMerge/>
            <w:tcBorders>
              <w:top w:val="single" w:sz="4" w:space="0" w:color="C00000"/>
              <w:left w:val="nil"/>
              <w:bottom w:val="single" w:sz="4" w:space="0" w:color="C00000"/>
              <w:right w:val="nil"/>
            </w:tcBorders>
            <w:shd w:val="clear" w:color="auto" w:fill="auto"/>
            <w:vAlign w:val="center"/>
          </w:tcPr>
          <w:p w14:paraId="2EBB3863" w14:textId="77777777" w:rsidR="005E19C6" w:rsidRPr="00A16C7F" w:rsidRDefault="005E19C6" w:rsidP="00DE1E48">
            <w:pPr>
              <w:pStyle w:val="DHHStabletext"/>
              <w:spacing w:before="60"/>
            </w:pPr>
          </w:p>
        </w:tc>
        <w:tc>
          <w:tcPr>
            <w:tcW w:w="3101" w:type="dxa"/>
            <w:tcBorders>
              <w:top w:val="single" w:sz="4" w:space="0" w:color="C00000"/>
              <w:left w:val="nil"/>
              <w:bottom w:val="single" w:sz="4" w:space="0" w:color="C00000"/>
              <w:right w:val="nil"/>
            </w:tcBorders>
            <w:shd w:val="clear" w:color="auto" w:fill="auto"/>
            <w:vAlign w:val="center"/>
          </w:tcPr>
          <w:p w14:paraId="5F6EEB2E" w14:textId="77777777" w:rsidR="005E19C6" w:rsidRPr="00A16C7F" w:rsidRDefault="005E19C6" w:rsidP="00DE1E48">
            <w:pPr>
              <w:pStyle w:val="DHHStabletext"/>
              <w:spacing w:before="60"/>
            </w:pPr>
            <w:r w:rsidRPr="00A16C7F">
              <w:t>English</w:t>
            </w:r>
          </w:p>
        </w:tc>
        <w:tc>
          <w:tcPr>
            <w:tcW w:w="3132" w:type="dxa"/>
            <w:tcBorders>
              <w:top w:val="single" w:sz="4" w:space="0" w:color="C00000"/>
              <w:left w:val="nil"/>
              <w:bottom w:val="single" w:sz="4" w:space="0" w:color="C00000"/>
              <w:right w:val="nil"/>
            </w:tcBorders>
            <w:shd w:val="clear" w:color="auto" w:fill="auto"/>
            <w:vAlign w:val="center"/>
          </w:tcPr>
          <w:p w14:paraId="3D412CE9" w14:textId="77777777" w:rsidR="005E19C6" w:rsidRPr="00330DE2" w:rsidRDefault="005E19C6" w:rsidP="00DE1E48">
            <w:pPr>
              <w:pStyle w:val="DHHStabletext"/>
              <w:spacing w:before="60"/>
            </w:pPr>
            <w:r>
              <w:rPr>
                <w:color w:val="000000"/>
              </w:rPr>
              <w:t>[</w:t>
            </w:r>
            <w:r w:rsidRPr="00330DE2">
              <w:rPr>
                <w:color w:val="000000"/>
              </w:rPr>
              <w:t>205/1</w:t>
            </w:r>
            <w:r>
              <w:rPr>
                <w:color w:val="000000"/>
              </w:rPr>
              <w:t>,</w:t>
            </w:r>
            <w:r w:rsidRPr="00330DE2">
              <w:rPr>
                <w:color w:val="000000"/>
              </w:rPr>
              <w:t>035</w:t>
            </w:r>
            <w:r>
              <w:rPr>
                <w:color w:val="000000"/>
              </w:rPr>
              <w:t>]</w:t>
            </w:r>
            <w:r w:rsidRPr="00330DE2">
              <w:rPr>
                <w:color w:val="000000"/>
              </w:rPr>
              <w:t xml:space="preserve"> (19.8)</w:t>
            </w:r>
          </w:p>
        </w:tc>
        <w:tc>
          <w:tcPr>
            <w:tcW w:w="3132" w:type="dxa"/>
            <w:tcBorders>
              <w:top w:val="single" w:sz="4" w:space="0" w:color="C00000"/>
              <w:left w:val="nil"/>
              <w:bottom w:val="single" w:sz="4" w:space="0" w:color="C00000"/>
              <w:right w:val="nil"/>
            </w:tcBorders>
            <w:shd w:val="clear" w:color="auto" w:fill="auto"/>
            <w:vAlign w:val="center"/>
          </w:tcPr>
          <w:p w14:paraId="0864C163" w14:textId="77777777" w:rsidR="005E19C6" w:rsidRPr="00330DE2" w:rsidRDefault="005E19C6" w:rsidP="00DE1E48">
            <w:pPr>
              <w:pStyle w:val="DHHStabletext"/>
              <w:spacing w:before="60"/>
            </w:pPr>
            <w:r>
              <w:rPr>
                <w:color w:val="000000"/>
              </w:rPr>
              <w:t>[</w:t>
            </w:r>
            <w:r w:rsidRPr="00330DE2">
              <w:rPr>
                <w:color w:val="000000"/>
              </w:rPr>
              <w:t>217/994</w:t>
            </w:r>
            <w:r>
              <w:rPr>
                <w:color w:val="000000"/>
              </w:rPr>
              <w:t>]</w:t>
            </w:r>
            <w:r w:rsidRPr="00330DE2">
              <w:rPr>
                <w:color w:val="000000"/>
              </w:rPr>
              <w:t xml:space="preserve"> (21.8)</w:t>
            </w:r>
          </w:p>
        </w:tc>
        <w:tc>
          <w:tcPr>
            <w:tcW w:w="3446" w:type="dxa"/>
            <w:tcBorders>
              <w:top w:val="single" w:sz="4" w:space="0" w:color="C00000"/>
              <w:left w:val="nil"/>
              <w:bottom w:val="single" w:sz="4" w:space="0" w:color="C00000"/>
              <w:right w:val="nil"/>
            </w:tcBorders>
            <w:shd w:val="clear" w:color="auto" w:fill="auto"/>
            <w:vAlign w:val="center"/>
          </w:tcPr>
          <w:p w14:paraId="1C5BA52B" w14:textId="77777777" w:rsidR="005E19C6" w:rsidRPr="00330DE2" w:rsidRDefault="005E19C6" w:rsidP="00DE1E48">
            <w:pPr>
              <w:pStyle w:val="DHHStabletext"/>
              <w:spacing w:before="60"/>
            </w:pPr>
            <w:r>
              <w:rPr>
                <w:color w:val="000000"/>
              </w:rPr>
              <w:t>[</w:t>
            </w:r>
            <w:r w:rsidRPr="00330DE2">
              <w:rPr>
                <w:color w:val="000000"/>
              </w:rPr>
              <w:t>229/1</w:t>
            </w:r>
            <w:r>
              <w:rPr>
                <w:color w:val="000000"/>
              </w:rPr>
              <w:t>,</w:t>
            </w:r>
            <w:r w:rsidRPr="00330DE2">
              <w:rPr>
                <w:color w:val="000000"/>
              </w:rPr>
              <w:t>048</w:t>
            </w:r>
            <w:r>
              <w:rPr>
                <w:color w:val="000000"/>
              </w:rPr>
              <w:t>]</w:t>
            </w:r>
            <w:r w:rsidRPr="00330DE2">
              <w:rPr>
                <w:color w:val="000000"/>
              </w:rPr>
              <w:t xml:space="preserve"> (21.9)</w:t>
            </w:r>
          </w:p>
        </w:tc>
      </w:tr>
      <w:tr w:rsidR="005E19C6" w:rsidRPr="0055243B" w14:paraId="3FCB664F" w14:textId="77777777" w:rsidTr="00186AC4">
        <w:trPr>
          <w:trHeight w:val="150"/>
        </w:trPr>
        <w:tc>
          <w:tcPr>
            <w:tcW w:w="2694" w:type="dxa"/>
            <w:vMerge/>
            <w:tcBorders>
              <w:top w:val="single" w:sz="4" w:space="0" w:color="C00000"/>
              <w:left w:val="nil"/>
              <w:bottom w:val="single" w:sz="4" w:space="0" w:color="C00000"/>
              <w:right w:val="nil"/>
            </w:tcBorders>
            <w:shd w:val="clear" w:color="auto" w:fill="auto"/>
            <w:vAlign w:val="center"/>
          </w:tcPr>
          <w:p w14:paraId="544DA074" w14:textId="77777777" w:rsidR="005E19C6" w:rsidRPr="00A16C7F" w:rsidRDefault="005E19C6" w:rsidP="00DE1E48">
            <w:pPr>
              <w:pStyle w:val="DHHStabletext"/>
              <w:spacing w:before="60"/>
            </w:pPr>
          </w:p>
        </w:tc>
        <w:tc>
          <w:tcPr>
            <w:tcW w:w="3101" w:type="dxa"/>
            <w:tcBorders>
              <w:top w:val="single" w:sz="4" w:space="0" w:color="C00000"/>
              <w:left w:val="nil"/>
              <w:bottom w:val="single" w:sz="4" w:space="0" w:color="C00000"/>
              <w:right w:val="nil"/>
            </w:tcBorders>
            <w:shd w:val="clear" w:color="auto" w:fill="auto"/>
            <w:vAlign w:val="center"/>
          </w:tcPr>
          <w:p w14:paraId="4111705D" w14:textId="77777777" w:rsidR="005E19C6" w:rsidRPr="00A16C7F" w:rsidRDefault="005E19C6" w:rsidP="00DE1E48">
            <w:pPr>
              <w:pStyle w:val="DHHStabletext"/>
              <w:spacing w:before="60"/>
            </w:pPr>
            <w:r w:rsidRPr="00A16C7F">
              <w:t>Unknown</w:t>
            </w:r>
          </w:p>
        </w:tc>
        <w:tc>
          <w:tcPr>
            <w:tcW w:w="3132" w:type="dxa"/>
            <w:tcBorders>
              <w:top w:val="single" w:sz="4" w:space="0" w:color="C00000"/>
              <w:left w:val="nil"/>
              <w:bottom w:val="single" w:sz="4" w:space="0" w:color="C00000"/>
              <w:right w:val="nil"/>
            </w:tcBorders>
            <w:shd w:val="clear" w:color="auto" w:fill="auto"/>
            <w:vAlign w:val="center"/>
          </w:tcPr>
          <w:p w14:paraId="551071AE" w14:textId="77777777" w:rsidR="005E19C6" w:rsidRPr="00330DE2" w:rsidRDefault="005E19C6" w:rsidP="00DE1E48">
            <w:pPr>
              <w:pStyle w:val="DHHStabletext"/>
              <w:spacing w:before="60"/>
              <w:rPr>
                <w:color w:val="000000"/>
              </w:rPr>
            </w:pPr>
            <w:r w:rsidRPr="00330DE2">
              <w:rPr>
                <w:color w:val="000000"/>
              </w:rPr>
              <w:t>9</w:t>
            </w:r>
          </w:p>
        </w:tc>
        <w:tc>
          <w:tcPr>
            <w:tcW w:w="3132" w:type="dxa"/>
            <w:tcBorders>
              <w:top w:val="single" w:sz="4" w:space="0" w:color="C00000"/>
              <w:left w:val="nil"/>
              <w:bottom w:val="single" w:sz="4" w:space="0" w:color="C00000"/>
              <w:right w:val="nil"/>
            </w:tcBorders>
            <w:shd w:val="clear" w:color="auto" w:fill="auto"/>
            <w:vAlign w:val="center"/>
          </w:tcPr>
          <w:p w14:paraId="72E60E81" w14:textId="77777777" w:rsidR="005E19C6" w:rsidRPr="00330DE2" w:rsidRDefault="005E19C6" w:rsidP="00DE1E48">
            <w:pPr>
              <w:pStyle w:val="DHHStabletext"/>
              <w:spacing w:before="60"/>
              <w:rPr>
                <w:color w:val="000000"/>
              </w:rPr>
            </w:pPr>
            <w:r w:rsidRPr="00330DE2">
              <w:rPr>
                <w:color w:val="000000"/>
              </w:rPr>
              <w:t>16</w:t>
            </w:r>
          </w:p>
        </w:tc>
        <w:tc>
          <w:tcPr>
            <w:tcW w:w="3446" w:type="dxa"/>
            <w:tcBorders>
              <w:top w:val="single" w:sz="4" w:space="0" w:color="C00000"/>
              <w:left w:val="nil"/>
              <w:bottom w:val="single" w:sz="4" w:space="0" w:color="C00000"/>
              <w:right w:val="nil"/>
            </w:tcBorders>
            <w:shd w:val="clear" w:color="auto" w:fill="auto"/>
            <w:vAlign w:val="center"/>
          </w:tcPr>
          <w:p w14:paraId="7EC75316" w14:textId="77777777" w:rsidR="005E19C6" w:rsidRPr="00330DE2" w:rsidRDefault="005E19C6" w:rsidP="00DE1E48">
            <w:pPr>
              <w:pStyle w:val="DHHStabletext"/>
              <w:spacing w:before="60"/>
              <w:rPr>
                <w:color w:val="000000"/>
              </w:rPr>
            </w:pPr>
            <w:r w:rsidRPr="00330DE2">
              <w:rPr>
                <w:color w:val="000000"/>
              </w:rPr>
              <w:t>28</w:t>
            </w:r>
          </w:p>
        </w:tc>
      </w:tr>
      <w:tr w:rsidR="005E19C6" w:rsidRPr="0055243B" w14:paraId="70981AC3" w14:textId="77777777" w:rsidTr="00186AC4">
        <w:trPr>
          <w:trHeight w:val="140"/>
        </w:trPr>
        <w:tc>
          <w:tcPr>
            <w:tcW w:w="2694" w:type="dxa"/>
            <w:vMerge w:val="restart"/>
            <w:tcBorders>
              <w:top w:val="single" w:sz="4" w:space="0" w:color="C00000"/>
              <w:left w:val="nil"/>
              <w:bottom w:val="single" w:sz="4" w:space="0" w:color="C00000"/>
              <w:right w:val="nil"/>
            </w:tcBorders>
            <w:shd w:val="clear" w:color="auto" w:fill="auto"/>
            <w:vAlign w:val="center"/>
          </w:tcPr>
          <w:p w14:paraId="7920AD27" w14:textId="77777777" w:rsidR="005E19C6" w:rsidRPr="00AD63CD" w:rsidRDefault="005E19C6" w:rsidP="00DE1E48">
            <w:pPr>
              <w:pStyle w:val="DHHStabletext"/>
              <w:spacing w:before="60"/>
            </w:pPr>
            <w:r w:rsidRPr="00AD63CD">
              <w:t>Remoteness</w:t>
            </w:r>
          </w:p>
        </w:tc>
        <w:tc>
          <w:tcPr>
            <w:tcW w:w="3101" w:type="dxa"/>
            <w:tcBorders>
              <w:top w:val="single" w:sz="4" w:space="0" w:color="C00000"/>
              <w:left w:val="nil"/>
              <w:bottom w:val="single" w:sz="4" w:space="0" w:color="C00000"/>
              <w:right w:val="nil"/>
            </w:tcBorders>
            <w:shd w:val="clear" w:color="auto" w:fill="auto"/>
            <w:vAlign w:val="center"/>
          </w:tcPr>
          <w:p w14:paraId="759FA3CE" w14:textId="77777777" w:rsidR="005E19C6" w:rsidRPr="00A16C7F" w:rsidRDefault="005E19C6" w:rsidP="00DE1E48">
            <w:pPr>
              <w:pStyle w:val="DHHStabletext"/>
              <w:spacing w:before="60"/>
            </w:pPr>
            <w:r>
              <w:t>Major cities</w:t>
            </w:r>
          </w:p>
        </w:tc>
        <w:tc>
          <w:tcPr>
            <w:tcW w:w="3132" w:type="dxa"/>
            <w:tcBorders>
              <w:top w:val="single" w:sz="4" w:space="0" w:color="C00000"/>
              <w:left w:val="nil"/>
              <w:bottom w:val="single" w:sz="4" w:space="0" w:color="C00000"/>
              <w:right w:val="nil"/>
            </w:tcBorders>
            <w:shd w:val="clear" w:color="auto" w:fill="auto"/>
            <w:vAlign w:val="center"/>
          </w:tcPr>
          <w:p w14:paraId="085C12BF" w14:textId="77777777" w:rsidR="005E19C6" w:rsidRPr="00743937" w:rsidRDefault="005E19C6" w:rsidP="00DE1E48">
            <w:pPr>
              <w:pStyle w:val="DHHStabletext"/>
              <w:spacing w:before="60"/>
            </w:pPr>
            <w:r w:rsidRPr="00743937">
              <w:rPr>
                <w:color w:val="000000"/>
              </w:rPr>
              <w:t>[205/953] (21.5)</w:t>
            </w:r>
          </w:p>
        </w:tc>
        <w:tc>
          <w:tcPr>
            <w:tcW w:w="3132" w:type="dxa"/>
            <w:tcBorders>
              <w:top w:val="single" w:sz="4" w:space="0" w:color="C00000"/>
              <w:left w:val="nil"/>
              <w:bottom w:val="single" w:sz="4" w:space="0" w:color="C00000"/>
              <w:right w:val="nil"/>
            </w:tcBorders>
            <w:shd w:val="clear" w:color="auto" w:fill="auto"/>
            <w:vAlign w:val="center"/>
          </w:tcPr>
          <w:p w14:paraId="4F47D512" w14:textId="77777777" w:rsidR="005E19C6" w:rsidRPr="00743937" w:rsidRDefault="005E19C6" w:rsidP="00DE1E48">
            <w:pPr>
              <w:pStyle w:val="DHHStabletext"/>
              <w:spacing w:before="60"/>
            </w:pPr>
            <w:r w:rsidRPr="00743937">
              <w:rPr>
                <w:color w:val="000000"/>
              </w:rPr>
              <w:t>[215/944] (22.8)</w:t>
            </w:r>
          </w:p>
        </w:tc>
        <w:tc>
          <w:tcPr>
            <w:tcW w:w="3446" w:type="dxa"/>
            <w:tcBorders>
              <w:top w:val="single" w:sz="4" w:space="0" w:color="C00000"/>
              <w:left w:val="nil"/>
              <w:bottom w:val="single" w:sz="4" w:space="0" w:color="C00000"/>
              <w:right w:val="nil"/>
            </w:tcBorders>
            <w:shd w:val="clear" w:color="auto" w:fill="auto"/>
            <w:vAlign w:val="center"/>
          </w:tcPr>
          <w:p w14:paraId="11C5E969" w14:textId="77777777" w:rsidR="005E19C6" w:rsidRPr="00743937" w:rsidRDefault="005E19C6" w:rsidP="00DE1E48">
            <w:pPr>
              <w:pStyle w:val="DHHStabletext"/>
              <w:spacing w:before="60"/>
            </w:pPr>
            <w:r w:rsidRPr="00743937">
              <w:rPr>
                <w:color w:val="000000"/>
              </w:rPr>
              <w:t>[258/1</w:t>
            </w:r>
            <w:r>
              <w:rPr>
                <w:color w:val="000000"/>
              </w:rPr>
              <w:t>,</w:t>
            </w:r>
            <w:r w:rsidRPr="00743937">
              <w:rPr>
                <w:color w:val="000000"/>
              </w:rPr>
              <w:t>061] (24.3)</w:t>
            </w:r>
          </w:p>
        </w:tc>
      </w:tr>
      <w:tr w:rsidR="005E19C6" w:rsidRPr="0055243B" w14:paraId="12AEC871" w14:textId="77777777" w:rsidTr="00186AC4">
        <w:trPr>
          <w:trHeight w:val="140"/>
        </w:trPr>
        <w:tc>
          <w:tcPr>
            <w:tcW w:w="2694" w:type="dxa"/>
            <w:vMerge/>
            <w:tcBorders>
              <w:top w:val="single" w:sz="4" w:space="0" w:color="C00000"/>
              <w:left w:val="nil"/>
              <w:bottom w:val="single" w:sz="4" w:space="0" w:color="C00000"/>
              <w:right w:val="nil"/>
            </w:tcBorders>
            <w:shd w:val="clear" w:color="auto" w:fill="auto"/>
            <w:vAlign w:val="center"/>
          </w:tcPr>
          <w:p w14:paraId="16479ED5" w14:textId="77777777" w:rsidR="005E19C6" w:rsidRPr="00A16C7F" w:rsidRDefault="005E19C6" w:rsidP="00DE1E48">
            <w:pPr>
              <w:pStyle w:val="DHHStabletext"/>
              <w:spacing w:before="60"/>
              <w:rPr>
                <w:b/>
              </w:rPr>
            </w:pPr>
          </w:p>
        </w:tc>
        <w:tc>
          <w:tcPr>
            <w:tcW w:w="3101" w:type="dxa"/>
            <w:tcBorders>
              <w:top w:val="single" w:sz="4" w:space="0" w:color="C00000"/>
              <w:left w:val="nil"/>
              <w:bottom w:val="single" w:sz="4" w:space="0" w:color="C00000"/>
              <w:right w:val="nil"/>
            </w:tcBorders>
            <w:shd w:val="clear" w:color="auto" w:fill="auto"/>
            <w:vAlign w:val="center"/>
          </w:tcPr>
          <w:p w14:paraId="54A50BBF" w14:textId="77777777" w:rsidR="005E19C6" w:rsidRPr="00A16C7F" w:rsidRDefault="005E19C6" w:rsidP="00DE1E48">
            <w:pPr>
              <w:pStyle w:val="DHHStabletext"/>
              <w:spacing w:before="60"/>
            </w:pPr>
            <w:r>
              <w:t>Inner regional</w:t>
            </w:r>
          </w:p>
        </w:tc>
        <w:tc>
          <w:tcPr>
            <w:tcW w:w="3132" w:type="dxa"/>
            <w:tcBorders>
              <w:top w:val="single" w:sz="4" w:space="0" w:color="C00000"/>
              <w:left w:val="nil"/>
              <w:bottom w:val="single" w:sz="4" w:space="0" w:color="C00000"/>
              <w:right w:val="nil"/>
            </w:tcBorders>
            <w:shd w:val="clear" w:color="auto" w:fill="auto"/>
            <w:vAlign w:val="center"/>
          </w:tcPr>
          <w:p w14:paraId="5AC08B55" w14:textId="77777777" w:rsidR="005E19C6" w:rsidRPr="00743937" w:rsidRDefault="005E19C6" w:rsidP="00DE1E48">
            <w:pPr>
              <w:pStyle w:val="DHHStabletext"/>
              <w:spacing w:before="60"/>
            </w:pPr>
            <w:r w:rsidRPr="00743937">
              <w:rPr>
                <w:color w:val="000000"/>
              </w:rPr>
              <w:t>[72/357] (20.2)</w:t>
            </w:r>
          </w:p>
        </w:tc>
        <w:tc>
          <w:tcPr>
            <w:tcW w:w="3132" w:type="dxa"/>
            <w:tcBorders>
              <w:top w:val="single" w:sz="4" w:space="0" w:color="C00000"/>
              <w:left w:val="nil"/>
              <w:bottom w:val="single" w:sz="4" w:space="0" w:color="C00000"/>
              <w:right w:val="nil"/>
            </w:tcBorders>
            <w:shd w:val="clear" w:color="auto" w:fill="auto"/>
            <w:vAlign w:val="center"/>
          </w:tcPr>
          <w:p w14:paraId="27AE19C4" w14:textId="77777777" w:rsidR="005E19C6" w:rsidRPr="00743937" w:rsidRDefault="005E19C6" w:rsidP="00DE1E48">
            <w:pPr>
              <w:pStyle w:val="DHHStabletext"/>
              <w:spacing w:before="60"/>
            </w:pPr>
            <w:r w:rsidRPr="00743937">
              <w:rPr>
                <w:color w:val="000000"/>
              </w:rPr>
              <w:t>[68/334] (20.4)</w:t>
            </w:r>
          </w:p>
        </w:tc>
        <w:tc>
          <w:tcPr>
            <w:tcW w:w="3446" w:type="dxa"/>
            <w:tcBorders>
              <w:top w:val="single" w:sz="4" w:space="0" w:color="C00000"/>
              <w:left w:val="nil"/>
              <w:bottom w:val="single" w:sz="4" w:space="0" w:color="C00000"/>
              <w:right w:val="nil"/>
            </w:tcBorders>
            <w:shd w:val="clear" w:color="auto" w:fill="auto"/>
            <w:vAlign w:val="center"/>
          </w:tcPr>
          <w:p w14:paraId="5D1F3E88" w14:textId="77777777" w:rsidR="005E19C6" w:rsidRPr="00743937" w:rsidRDefault="005E19C6" w:rsidP="00DE1E48">
            <w:pPr>
              <w:pStyle w:val="DHHStabletext"/>
              <w:spacing w:before="60"/>
            </w:pPr>
            <w:r w:rsidRPr="00743937">
              <w:rPr>
                <w:color w:val="000000"/>
              </w:rPr>
              <w:t>[79/369] (21.4)</w:t>
            </w:r>
          </w:p>
        </w:tc>
      </w:tr>
      <w:tr w:rsidR="005E19C6" w:rsidRPr="0055243B" w14:paraId="3D6A263A" w14:textId="77777777" w:rsidTr="00186AC4">
        <w:trPr>
          <w:trHeight w:val="140"/>
        </w:trPr>
        <w:tc>
          <w:tcPr>
            <w:tcW w:w="2694" w:type="dxa"/>
            <w:vMerge/>
            <w:tcBorders>
              <w:top w:val="single" w:sz="4" w:space="0" w:color="C00000"/>
              <w:left w:val="nil"/>
              <w:bottom w:val="single" w:sz="4" w:space="0" w:color="C00000"/>
              <w:right w:val="nil"/>
            </w:tcBorders>
            <w:shd w:val="clear" w:color="auto" w:fill="auto"/>
            <w:vAlign w:val="center"/>
          </w:tcPr>
          <w:p w14:paraId="564C5324" w14:textId="77777777" w:rsidR="005E19C6" w:rsidRPr="00A16C7F" w:rsidRDefault="005E19C6" w:rsidP="00DE1E48">
            <w:pPr>
              <w:pStyle w:val="DHHStabletext"/>
              <w:spacing w:before="60"/>
              <w:rPr>
                <w:b/>
              </w:rPr>
            </w:pPr>
          </w:p>
        </w:tc>
        <w:tc>
          <w:tcPr>
            <w:tcW w:w="3101" w:type="dxa"/>
            <w:tcBorders>
              <w:top w:val="single" w:sz="4" w:space="0" w:color="C00000"/>
              <w:left w:val="nil"/>
              <w:bottom w:val="single" w:sz="4" w:space="0" w:color="C00000"/>
              <w:right w:val="nil"/>
            </w:tcBorders>
            <w:shd w:val="clear" w:color="auto" w:fill="auto"/>
            <w:vAlign w:val="center"/>
          </w:tcPr>
          <w:p w14:paraId="491E7FD8" w14:textId="77777777" w:rsidR="005E19C6" w:rsidRPr="00A16C7F" w:rsidRDefault="005E19C6" w:rsidP="00DE1E48">
            <w:pPr>
              <w:pStyle w:val="DHHStabletext"/>
              <w:spacing w:before="60"/>
            </w:pPr>
            <w:r>
              <w:t>Outer regional/remote</w:t>
            </w:r>
          </w:p>
        </w:tc>
        <w:tc>
          <w:tcPr>
            <w:tcW w:w="3132" w:type="dxa"/>
            <w:tcBorders>
              <w:top w:val="single" w:sz="4" w:space="0" w:color="C00000"/>
              <w:left w:val="nil"/>
              <w:bottom w:val="single" w:sz="4" w:space="0" w:color="C00000"/>
              <w:right w:val="nil"/>
            </w:tcBorders>
            <w:shd w:val="clear" w:color="auto" w:fill="auto"/>
            <w:vAlign w:val="center"/>
          </w:tcPr>
          <w:p w14:paraId="321B4D4C" w14:textId="77777777" w:rsidR="005E19C6" w:rsidRPr="00743937" w:rsidRDefault="005E19C6" w:rsidP="00DE1E48">
            <w:pPr>
              <w:pStyle w:val="DHHStabletext"/>
              <w:spacing w:before="60"/>
            </w:pPr>
            <w:r w:rsidRPr="00743937">
              <w:rPr>
                <w:color w:val="000000"/>
              </w:rPr>
              <w:t>[14/102] (13.7)</w:t>
            </w:r>
          </w:p>
        </w:tc>
        <w:tc>
          <w:tcPr>
            <w:tcW w:w="3132" w:type="dxa"/>
            <w:tcBorders>
              <w:top w:val="single" w:sz="4" w:space="0" w:color="C00000"/>
              <w:left w:val="nil"/>
              <w:bottom w:val="single" w:sz="4" w:space="0" w:color="C00000"/>
              <w:right w:val="nil"/>
            </w:tcBorders>
            <w:shd w:val="clear" w:color="auto" w:fill="auto"/>
            <w:vAlign w:val="center"/>
          </w:tcPr>
          <w:p w14:paraId="5C712F8E" w14:textId="77777777" w:rsidR="005E19C6" w:rsidRPr="00743937" w:rsidRDefault="005E19C6" w:rsidP="00DE1E48">
            <w:pPr>
              <w:pStyle w:val="DHHStabletext"/>
              <w:spacing w:before="60"/>
            </w:pPr>
            <w:r w:rsidRPr="00743937">
              <w:rPr>
                <w:color w:val="000000"/>
              </w:rPr>
              <w:t>[19/96] (19.8)</w:t>
            </w:r>
          </w:p>
        </w:tc>
        <w:tc>
          <w:tcPr>
            <w:tcW w:w="3446" w:type="dxa"/>
            <w:tcBorders>
              <w:top w:val="single" w:sz="4" w:space="0" w:color="C00000"/>
              <w:left w:val="nil"/>
              <w:bottom w:val="single" w:sz="4" w:space="0" w:color="C00000"/>
              <w:right w:val="nil"/>
            </w:tcBorders>
            <w:shd w:val="clear" w:color="auto" w:fill="auto"/>
            <w:vAlign w:val="center"/>
          </w:tcPr>
          <w:p w14:paraId="7D3A3758" w14:textId="77777777" w:rsidR="005E19C6" w:rsidRPr="00743937" w:rsidRDefault="005E19C6" w:rsidP="00DE1E48">
            <w:pPr>
              <w:pStyle w:val="DHHStabletext"/>
              <w:spacing w:before="60"/>
            </w:pPr>
            <w:r w:rsidRPr="00743937">
              <w:rPr>
                <w:color w:val="000000"/>
              </w:rPr>
              <w:t>[16/85] (18.8)</w:t>
            </w:r>
          </w:p>
        </w:tc>
      </w:tr>
      <w:tr w:rsidR="005E19C6" w:rsidRPr="0055243B" w14:paraId="792DB840" w14:textId="77777777" w:rsidTr="00186AC4">
        <w:trPr>
          <w:trHeight w:val="140"/>
        </w:trPr>
        <w:tc>
          <w:tcPr>
            <w:tcW w:w="2694" w:type="dxa"/>
            <w:vMerge/>
            <w:tcBorders>
              <w:top w:val="single" w:sz="4" w:space="0" w:color="C00000"/>
              <w:left w:val="nil"/>
              <w:bottom w:val="single" w:sz="4" w:space="0" w:color="C00000"/>
              <w:right w:val="nil"/>
            </w:tcBorders>
            <w:shd w:val="clear" w:color="auto" w:fill="auto"/>
            <w:vAlign w:val="center"/>
          </w:tcPr>
          <w:p w14:paraId="2C495145" w14:textId="77777777" w:rsidR="005E19C6" w:rsidRPr="00A16C7F" w:rsidRDefault="005E19C6" w:rsidP="00DE1E48">
            <w:pPr>
              <w:pStyle w:val="DHHStabletext"/>
              <w:spacing w:before="60"/>
              <w:rPr>
                <w:b/>
              </w:rPr>
            </w:pPr>
          </w:p>
        </w:tc>
        <w:tc>
          <w:tcPr>
            <w:tcW w:w="3101" w:type="dxa"/>
            <w:tcBorders>
              <w:top w:val="single" w:sz="4" w:space="0" w:color="C00000"/>
              <w:left w:val="nil"/>
              <w:bottom w:val="single" w:sz="4" w:space="0" w:color="C00000"/>
              <w:right w:val="nil"/>
            </w:tcBorders>
            <w:shd w:val="clear" w:color="auto" w:fill="auto"/>
            <w:vAlign w:val="center"/>
          </w:tcPr>
          <w:p w14:paraId="13BF8183" w14:textId="77777777" w:rsidR="005E19C6" w:rsidRDefault="005E19C6" w:rsidP="00DE1E48">
            <w:pPr>
              <w:pStyle w:val="DHHStabletext"/>
              <w:spacing w:before="60"/>
            </w:pPr>
            <w:r>
              <w:t>Unknown</w:t>
            </w:r>
          </w:p>
        </w:tc>
        <w:tc>
          <w:tcPr>
            <w:tcW w:w="3132" w:type="dxa"/>
            <w:tcBorders>
              <w:top w:val="single" w:sz="4" w:space="0" w:color="C00000"/>
              <w:left w:val="nil"/>
              <w:bottom w:val="single" w:sz="4" w:space="0" w:color="C00000"/>
              <w:right w:val="nil"/>
            </w:tcBorders>
            <w:shd w:val="clear" w:color="auto" w:fill="auto"/>
            <w:vAlign w:val="center"/>
          </w:tcPr>
          <w:p w14:paraId="34D82FF8" w14:textId="77777777" w:rsidR="005E19C6" w:rsidRPr="00743937" w:rsidRDefault="005E19C6" w:rsidP="00DE1E48">
            <w:pPr>
              <w:pStyle w:val="DHHStabletext"/>
              <w:spacing w:before="60"/>
              <w:rPr>
                <w:color w:val="000000"/>
              </w:rPr>
            </w:pPr>
            <w:r w:rsidRPr="00743937">
              <w:rPr>
                <w:color w:val="000000"/>
              </w:rPr>
              <w:t>1</w:t>
            </w:r>
          </w:p>
        </w:tc>
        <w:tc>
          <w:tcPr>
            <w:tcW w:w="3132" w:type="dxa"/>
            <w:tcBorders>
              <w:top w:val="single" w:sz="4" w:space="0" w:color="C00000"/>
              <w:left w:val="nil"/>
              <w:bottom w:val="single" w:sz="4" w:space="0" w:color="C00000"/>
              <w:right w:val="nil"/>
            </w:tcBorders>
            <w:shd w:val="clear" w:color="auto" w:fill="auto"/>
            <w:vAlign w:val="center"/>
          </w:tcPr>
          <w:p w14:paraId="64B50B78" w14:textId="77777777" w:rsidR="005E19C6" w:rsidRPr="00743937" w:rsidRDefault="005E19C6" w:rsidP="00DE1E48">
            <w:pPr>
              <w:pStyle w:val="DHHStabletext"/>
              <w:spacing w:before="60"/>
              <w:rPr>
                <w:color w:val="000000"/>
              </w:rPr>
            </w:pPr>
            <w:r w:rsidRPr="00743937">
              <w:rPr>
                <w:color w:val="000000"/>
              </w:rPr>
              <w:t>7</w:t>
            </w:r>
          </w:p>
        </w:tc>
        <w:tc>
          <w:tcPr>
            <w:tcW w:w="3446" w:type="dxa"/>
            <w:tcBorders>
              <w:top w:val="single" w:sz="4" w:space="0" w:color="C00000"/>
              <w:left w:val="nil"/>
              <w:bottom w:val="single" w:sz="4" w:space="0" w:color="C00000"/>
              <w:right w:val="nil"/>
            </w:tcBorders>
            <w:shd w:val="clear" w:color="auto" w:fill="auto"/>
            <w:vAlign w:val="center"/>
          </w:tcPr>
          <w:p w14:paraId="1085D449" w14:textId="77777777" w:rsidR="005E19C6" w:rsidRPr="00743937" w:rsidRDefault="005E19C6" w:rsidP="00DE1E48">
            <w:pPr>
              <w:pStyle w:val="DHHStabletext"/>
              <w:spacing w:before="60"/>
              <w:rPr>
                <w:color w:val="000000"/>
              </w:rPr>
            </w:pPr>
            <w:r w:rsidRPr="00743937">
              <w:rPr>
                <w:color w:val="000000"/>
              </w:rPr>
              <w:t>1</w:t>
            </w:r>
          </w:p>
        </w:tc>
      </w:tr>
      <w:tr w:rsidR="005E19C6" w:rsidRPr="0055243B" w14:paraId="4D072CD1" w14:textId="77777777" w:rsidTr="00186AC4">
        <w:trPr>
          <w:trHeight w:val="140"/>
        </w:trPr>
        <w:tc>
          <w:tcPr>
            <w:tcW w:w="2694" w:type="dxa"/>
            <w:vMerge w:val="restart"/>
            <w:tcBorders>
              <w:top w:val="single" w:sz="4" w:space="0" w:color="C00000"/>
              <w:left w:val="nil"/>
              <w:bottom w:val="single" w:sz="4" w:space="0" w:color="C00000"/>
              <w:right w:val="nil"/>
            </w:tcBorders>
            <w:shd w:val="clear" w:color="auto" w:fill="auto"/>
            <w:vAlign w:val="center"/>
          </w:tcPr>
          <w:p w14:paraId="6A02773E" w14:textId="77777777" w:rsidR="005E19C6" w:rsidRPr="00AD63CD" w:rsidRDefault="005E19C6" w:rsidP="00DE1E48">
            <w:pPr>
              <w:pStyle w:val="DHHStabletext"/>
              <w:spacing w:before="60"/>
            </w:pPr>
            <w:r w:rsidRPr="00AD63CD">
              <w:t>Socioeconomic</w:t>
            </w:r>
            <w:r>
              <w:t xml:space="preserve"> status</w:t>
            </w:r>
          </w:p>
        </w:tc>
        <w:tc>
          <w:tcPr>
            <w:tcW w:w="3101" w:type="dxa"/>
            <w:tcBorders>
              <w:top w:val="single" w:sz="4" w:space="0" w:color="C00000"/>
              <w:left w:val="nil"/>
              <w:bottom w:val="single" w:sz="4" w:space="0" w:color="C00000"/>
              <w:right w:val="nil"/>
            </w:tcBorders>
            <w:shd w:val="clear" w:color="auto" w:fill="auto"/>
            <w:vAlign w:val="center"/>
          </w:tcPr>
          <w:p w14:paraId="7BA5796F" w14:textId="77777777" w:rsidR="005E19C6" w:rsidRPr="00A16C7F" w:rsidRDefault="005E19C6" w:rsidP="00DE1E48">
            <w:pPr>
              <w:pStyle w:val="DHHStabletext"/>
              <w:spacing w:before="60"/>
            </w:pPr>
            <w:r>
              <w:t>1 (most disadvantaged)</w:t>
            </w:r>
          </w:p>
        </w:tc>
        <w:tc>
          <w:tcPr>
            <w:tcW w:w="3132" w:type="dxa"/>
            <w:tcBorders>
              <w:top w:val="single" w:sz="4" w:space="0" w:color="C00000"/>
              <w:left w:val="nil"/>
              <w:bottom w:val="single" w:sz="4" w:space="0" w:color="C00000"/>
              <w:right w:val="nil"/>
            </w:tcBorders>
            <w:shd w:val="clear" w:color="auto" w:fill="auto"/>
            <w:vAlign w:val="center"/>
          </w:tcPr>
          <w:p w14:paraId="16309774" w14:textId="77777777" w:rsidR="005E19C6" w:rsidRPr="00743937" w:rsidRDefault="005E19C6" w:rsidP="00DE1E48">
            <w:pPr>
              <w:pStyle w:val="DHHStabletext"/>
              <w:spacing w:before="60"/>
            </w:pPr>
            <w:r w:rsidRPr="00743937">
              <w:rPr>
                <w:color w:val="000000"/>
              </w:rPr>
              <w:t>[101/481] (21.0)</w:t>
            </w:r>
          </w:p>
        </w:tc>
        <w:tc>
          <w:tcPr>
            <w:tcW w:w="3132" w:type="dxa"/>
            <w:tcBorders>
              <w:top w:val="single" w:sz="4" w:space="0" w:color="C00000"/>
              <w:left w:val="nil"/>
              <w:bottom w:val="single" w:sz="4" w:space="0" w:color="C00000"/>
              <w:right w:val="nil"/>
            </w:tcBorders>
            <w:shd w:val="clear" w:color="auto" w:fill="auto"/>
            <w:vAlign w:val="center"/>
          </w:tcPr>
          <w:p w14:paraId="612F07FE" w14:textId="77777777" w:rsidR="005E19C6" w:rsidRPr="00743937" w:rsidRDefault="005E19C6" w:rsidP="00DE1E48">
            <w:pPr>
              <w:pStyle w:val="DHHStabletext"/>
              <w:spacing w:before="60"/>
            </w:pPr>
            <w:r w:rsidRPr="00743937">
              <w:rPr>
                <w:color w:val="000000"/>
              </w:rPr>
              <w:t>[86/404] (21.3)</w:t>
            </w:r>
          </w:p>
        </w:tc>
        <w:tc>
          <w:tcPr>
            <w:tcW w:w="3446" w:type="dxa"/>
            <w:tcBorders>
              <w:top w:val="single" w:sz="4" w:space="0" w:color="C00000"/>
              <w:left w:val="nil"/>
              <w:bottom w:val="single" w:sz="4" w:space="0" w:color="C00000"/>
              <w:right w:val="nil"/>
            </w:tcBorders>
            <w:shd w:val="clear" w:color="auto" w:fill="auto"/>
            <w:vAlign w:val="center"/>
          </w:tcPr>
          <w:p w14:paraId="645286B8" w14:textId="77777777" w:rsidR="005E19C6" w:rsidRPr="00743937" w:rsidRDefault="005E19C6" w:rsidP="00DE1E48">
            <w:pPr>
              <w:pStyle w:val="DHHStabletext"/>
              <w:spacing w:before="60"/>
            </w:pPr>
            <w:r w:rsidRPr="00743937">
              <w:rPr>
                <w:color w:val="000000"/>
              </w:rPr>
              <w:t>[100/420] (23.8)</w:t>
            </w:r>
          </w:p>
        </w:tc>
      </w:tr>
      <w:tr w:rsidR="005E19C6" w:rsidRPr="0055243B" w14:paraId="21BB78B7" w14:textId="77777777" w:rsidTr="00186AC4">
        <w:trPr>
          <w:trHeight w:val="140"/>
        </w:trPr>
        <w:tc>
          <w:tcPr>
            <w:tcW w:w="2694" w:type="dxa"/>
            <w:vMerge/>
            <w:tcBorders>
              <w:top w:val="single" w:sz="4" w:space="0" w:color="C00000"/>
              <w:left w:val="nil"/>
              <w:bottom w:val="single" w:sz="4" w:space="0" w:color="C00000"/>
              <w:right w:val="nil"/>
            </w:tcBorders>
            <w:shd w:val="clear" w:color="auto" w:fill="auto"/>
            <w:vAlign w:val="center"/>
          </w:tcPr>
          <w:p w14:paraId="274F1DF3" w14:textId="77777777" w:rsidR="005E19C6" w:rsidRPr="00A16C7F" w:rsidRDefault="005E19C6" w:rsidP="00DE1E48">
            <w:pPr>
              <w:pStyle w:val="DHHStabletext"/>
              <w:spacing w:before="60"/>
              <w:rPr>
                <w:b/>
              </w:rPr>
            </w:pPr>
          </w:p>
        </w:tc>
        <w:tc>
          <w:tcPr>
            <w:tcW w:w="3101" w:type="dxa"/>
            <w:tcBorders>
              <w:top w:val="single" w:sz="4" w:space="0" w:color="C00000"/>
              <w:left w:val="nil"/>
              <w:bottom w:val="single" w:sz="4" w:space="0" w:color="C00000"/>
              <w:right w:val="nil"/>
            </w:tcBorders>
            <w:shd w:val="clear" w:color="auto" w:fill="auto"/>
            <w:vAlign w:val="center"/>
          </w:tcPr>
          <w:p w14:paraId="213CCCD2" w14:textId="77777777" w:rsidR="005E19C6" w:rsidRPr="00A16C7F" w:rsidRDefault="005E19C6" w:rsidP="00DE1E48">
            <w:pPr>
              <w:pStyle w:val="DHHStabletext"/>
              <w:spacing w:before="60"/>
            </w:pPr>
            <w:r>
              <w:t>2</w:t>
            </w:r>
          </w:p>
        </w:tc>
        <w:tc>
          <w:tcPr>
            <w:tcW w:w="3132" w:type="dxa"/>
            <w:tcBorders>
              <w:top w:val="single" w:sz="4" w:space="0" w:color="C00000"/>
              <w:left w:val="nil"/>
              <w:bottom w:val="single" w:sz="4" w:space="0" w:color="C00000"/>
              <w:right w:val="nil"/>
            </w:tcBorders>
            <w:shd w:val="clear" w:color="auto" w:fill="auto"/>
            <w:vAlign w:val="center"/>
          </w:tcPr>
          <w:p w14:paraId="348A4A17" w14:textId="77777777" w:rsidR="005E19C6" w:rsidRPr="00743937" w:rsidRDefault="005E19C6" w:rsidP="00DE1E48">
            <w:pPr>
              <w:pStyle w:val="DHHStabletext"/>
              <w:spacing w:before="60"/>
            </w:pPr>
            <w:r w:rsidRPr="00743937">
              <w:rPr>
                <w:color w:val="000000"/>
              </w:rPr>
              <w:t>[54/340] (15.9)</w:t>
            </w:r>
          </w:p>
        </w:tc>
        <w:tc>
          <w:tcPr>
            <w:tcW w:w="3132" w:type="dxa"/>
            <w:tcBorders>
              <w:top w:val="single" w:sz="4" w:space="0" w:color="C00000"/>
              <w:left w:val="nil"/>
              <w:bottom w:val="single" w:sz="4" w:space="0" w:color="C00000"/>
              <w:right w:val="nil"/>
            </w:tcBorders>
            <w:shd w:val="clear" w:color="auto" w:fill="auto"/>
            <w:vAlign w:val="center"/>
          </w:tcPr>
          <w:p w14:paraId="384917DE" w14:textId="77777777" w:rsidR="005E19C6" w:rsidRPr="00743937" w:rsidRDefault="005E19C6" w:rsidP="00DE1E48">
            <w:pPr>
              <w:pStyle w:val="DHHStabletext"/>
              <w:spacing w:before="60"/>
            </w:pPr>
            <w:r w:rsidRPr="00743937">
              <w:rPr>
                <w:color w:val="000000"/>
              </w:rPr>
              <w:t>[78/310] (25.2)</w:t>
            </w:r>
          </w:p>
        </w:tc>
        <w:tc>
          <w:tcPr>
            <w:tcW w:w="3446" w:type="dxa"/>
            <w:tcBorders>
              <w:top w:val="single" w:sz="4" w:space="0" w:color="C00000"/>
              <w:left w:val="nil"/>
              <w:bottom w:val="single" w:sz="4" w:space="0" w:color="C00000"/>
              <w:right w:val="nil"/>
            </w:tcBorders>
            <w:shd w:val="clear" w:color="auto" w:fill="auto"/>
            <w:vAlign w:val="center"/>
          </w:tcPr>
          <w:p w14:paraId="67256C5F" w14:textId="77777777" w:rsidR="005E19C6" w:rsidRPr="00743937" w:rsidRDefault="005E19C6" w:rsidP="00DE1E48">
            <w:pPr>
              <w:pStyle w:val="DHHStabletext"/>
              <w:spacing w:before="60"/>
            </w:pPr>
            <w:r w:rsidRPr="00743937">
              <w:rPr>
                <w:color w:val="000000"/>
              </w:rPr>
              <w:t>[87/353] (24.7)</w:t>
            </w:r>
          </w:p>
        </w:tc>
      </w:tr>
      <w:tr w:rsidR="005E19C6" w:rsidRPr="0055243B" w14:paraId="5449821E" w14:textId="77777777" w:rsidTr="00186AC4">
        <w:trPr>
          <w:trHeight w:val="140"/>
        </w:trPr>
        <w:tc>
          <w:tcPr>
            <w:tcW w:w="2694" w:type="dxa"/>
            <w:vMerge/>
            <w:tcBorders>
              <w:top w:val="single" w:sz="4" w:space="0" w:color="C00000"/>
              <w:left w:val="nil"/>
              <w:bottom w:val="single" w:sz="4" w:space="0" w:color="C00000"/>
              <w:right w:val="nil"/>
            </w:tcBorders>
            <w:shd w:val="clear" w:color="auto" w:fill="auto"/>
            <w:vAlign w:val="center"/>
          </w:tcPr>
          <w:p w14:paraId="3012D627" w14:textId="77777777" w:rsidR="005E19C6" w:rsidRPr="00A16C7F" w:rsidRDefault="005E19C6" w:rsidP="00DE1E48">
            <w:pPr>
              <w:pStyle w:val="DHHStabletext"/>
              <w:spacing w:before="60"/>
              <w:rPr>
                <w:b/>
              </w:rPr>
            </w:pPr>
          </w:p>
        </w:tc>
        <w:tc>
          <w:tcPr>
            <w:tcW w:w="3101" w:type="dxa"/>
            <w:tcBorders>
              <w:top w:val="single" w:sz="4" w:space="0" w:color="C00000"/>
              <w:left w:val="nil"/>
              <w:bottom w:val="single" w:sz="4" w:space="0" w:color="C00000"/>
              <w:right w:val="nil"/>
            </w:tcBorders>
            <w:shd w:val="clear" w:color="auto" w:fill="auto"/>
            <w:vAlign w:val="center"/>
          </w:tcPr>
          <w:p w14:paraId="5DAE6F8E" w14:textId="77777777" w:rsidR="005E19C6" w:rsidRPr="00A16C7F" w:rsidRDefault="005E19C6" w:rsidP="00DE1E48">
            <w:pPr>
              <w:pStyle w:val="DHHStabletext"/>
              <w:spacing w:before="60"/>
            </w:pPr>
            <w:r>
              <w:t>3</w:t>
            </w:r>
          </w:p>
        </w:tc>
        <w:tc>
          <w:tcPr>
            <w:tcW w:w="3132" w:type="dxa"/>
            <w:tcBorders>
              <w:top w:val="single" w:sz="4" w:space="0" w:color="C00000"/>
              <w:left w:val="nil"/>
              <w:bottom w:val="single" w:sz="4" w:space="0" w:color="C00000"/>
              <w:right w:val="nil"/>
            </w:tcBorders>
            <w:shd w:val="clear" w:color="auto" w:fill="auto"/>
            <w:vAlign w:val="center"/>
          </w:tcPr>
          <w:p w14:paraId="07FA8F2E" w14:textId="77777777" w:rsidR="005E19C6" w:rsidRPr="00743937" w:rsidRDefault="005E19C6" w:rsidP="00DE1E48">
            <w:pPr>
              <w:pStyle w:val="DHHStabletext"/>
              <w:spacing w:before="60"/>
            </w:pPr>
            <w:r w:rsidRPr="00743937">
              <w:rPr>
                <w:color w:val="000000"/>
              </w:rPr>
              <w:t>[69/251] (27.5)</w:t>
            </w:r>
          </w:p>
        </w:tc>
        <w:tc>
          <w:tcPr>
            <w:tcW w:w="3132" w:type="dxa"/>
            <w:tcBorders>
              <w:top w:val="single" w:sz="4" w:space="0" w:color="C00000"/>
              <w:left w:val="nil"/>
              <w:bottom w:val="single" w:sz="4" w:space="0" w:color="C00000"/>
              <w:right w:val="nil"/>
            </w:tcBorders>
            <w:shd w:val="clear" w:color="auto" w:fill="auto"/>
            <w:vAlign w:val="center"/>
          </w:tcPr>
          <w:p w14:paraId="32537D1A" w14:textId="77777777" w:rsidR="005E19C6" w:rsidRPr="00743937" w:rsidRDefault="005E19C6" w:rsidP="00DE1E48">
            <w:pPr>
              <w:pStyle w:val="DHHStabletext"/>
              <w:spacing w:before="60"/>
            </w:pPr>
            <w:r w:rsidRPr="00743937">
              <w:rPr>
                <w:color w:val="000000"/>
              </w:rPr>
              <w:t>[62/276] (22.5)</w:t>
            </w:r>
          </w:p>
        </w:tc>
        <w:tc>
          <w:tcPr>
            <w:tcW w:w="3446" w:type="dxa"/>
            <w:tcBorders>
              <w:top w:val="single" w:sz="4" w:space="0" w:color="C00000"/>
              <w:left w:val="nil"/>
              <w:bottom w:val="single" w:sz="4" w:space="0" w:color="C00000"/>
              <w:right w:val="nil"/>
            </w:tcBorders>
            <w:shd w:val="clear" w:color="auto" w:fill="auto"/>
            <w:vAlign w:val="center"/>
          </w:tcPr>
          <w:p w14:paraId="47F31A6C" w14:textId="77777777" w:rsidR="005E19C6" w:rsidRPr="00743937" w:rsidRDefault="005E19C6" w:rsidP="00DE1E48">
            <w:pPr>
              <w:pStyle w:val="DHHStabletext"/>
              <w:spacing w:before="60"/>
            </w:pPr>
            <w:r w:rsidRPr="00743937">
              <w:rPr>
                <w:color w:val="000000"/>
              </w:rPr>
              <w:t>[79/290] (27.2)</w:t>
            </w:r>
          </w:p>
        </w:tc>
      </w:tr>
      <w:tr w:rsidR="005E19C6" w:rsidRPr="0055243B" w14:paraId="3E0CBF46" w14:textId="77777777" w:rsidTr="00186AC4">
        <w:trPr>
          <w:trHeight w:val="140"/>
        </w:trPr>
        <w:tc>
          <w:tcPr>
            <w:tcW w:w="2694" w:type="dxa"/>
            <w:vMerge/>
            <w:tcBorders>
              <w:top w:val="single" w:sz="4" w:space="0" w:color="C00000"/>
              <w:left w:val="nil"/>
              <w:bottom w:val="single" w:sz="4" w:space="0" w:color="C00000"/>
              <w:right w:val="nil"/>
            </w:tcBorders>
            <w:shd w:val="clear" w:color="auto" w:fill="auto"/>
            <w:vAlign w:val="center"/>
          </w:tcPr>
          <w:p w14:paraId="23118D6B" w14:textId="77777777" w:rsidR="005E19C6" w:rsidRPr="00A16C7F" w:rsidRDefault="005E19C6" w:rsidP="00DE1E48">
            <w:pPr>
              <w:pStyle w:val="DHHStabletext"/>
              <w:spacing w:before="60"/>
              <w:rPr>
                <w:b/>
              </w:rPr>
            </w:pPr>
          </w:p>
        </w:tc>
        <w:tc>
          <w:tcPr>
            <w:tcW w:w="3101" w:type="dxa"/>
            <w:tcBorders>
              <w:top w:val="single" w:sz="4" w:space="0" w:color="C00000"/>
              <w:left w:val="nil"/>
              <w:bottom w:val="single" w:sz="4" w:space="0" w:color="C00000"/>
              <w:right w:val="nil"/>
            </w:tcBorders>
            <w:shd w:val="clear" w:color="auto" w:fill="auto"/>
            <w:vAlign w:val="center"/>
          </w:tcPr>
          <w:p w14:paraId="736B1783" w14:textId="77777777" w:rsidR="005E19C6" w:rsidRPr="00A16C7F" w:rsidRDefault="005E19C6" w:rsidP="00DE1E48">
            <w:pPr>
              <w:pStyle w:val="DHHStabletext"/>
              <w:spacing w:before="60"/>
            </w:pPr>
            <w:r>
              <w:t>4</w:t>
            </w:r>
          </w:p>
        </w:tc>
        <w:tc>
          <w:tcPr>
            <w:tcW w:w="3132" w:type="dxa"/>
            <w:tcBorders>
              <w:top w:val="single" w:sz="4" w:space="0" w:color="C00000"/>
              <w:left w:val="nil"/>
              <w:bottom w:val="single" w:sz="4" w:space="0" w:color="C00000"/>
              <w:right w:val="nil"/>
            </w:tcBorders>
            <w:shd w:val="clear" w:color="auto" w:fill="auto"/>
            <w:vAlign w:val="center"/>
          </w:tcPr>
          <w:p w14:paraId="6E71EE07" w14:textId="77777777" w:rsidR="005E19C6" w:rsidRPr="00743937" w:rsidRDefault="005E19C6" w:rsidP="00DE1E48">
            <w:pPr>
              <w:pStyle w:val="DHHStabletext"/>
              <w:spacing w:before="60"/>
            </w:pPr>
            <w:r w:rsidRPr="00743937">
              <w:rPr>
                <w:color w:val="000000"/>
              </w:rPr>
              <w:t>[35/178] (19.7)</w:t>
            </w:r>
          </w:p>
        </w:tc>
        <w:tc>
          <w:tcPr>
            <w:tcW w:w="3132" w:type="dxa"/>
            <w:tcBorders>
              <w:top w:val="single" w:sz="4" w:space="0" w:color="C00000"/>
              <w:left w:val="nil"/>
              <w:bottom w:val="single" w:sz="4" w:space="0" w:color="C00000"/>
              <w:right w:val="nil"/>
            </w:tcBorders>
            <w:shd w:val="clear" w:color="auto" w:fill="auto"/>
            <w:vAlign w:val="center"/>
          </w:tcPr>
          <w:p w14:paraId="23C5830C" w14:textId="77777777" w:rsidR="005E19C6" w:rsidRPr="00743937" w:rsidRDefault="005E19C6" w:rsidP="00DE1E48">
            <w:pPr>
              <w:pStyle w:val="DHHStabletext"/>
              <w:spacing w:before="60"/>
            </w:pPr>
            <w:r w:rsidRPr="00743937">
              <w:rPr>
                <w:color w:val="000000"/>
              </w:rPr>
              <w:t>[46/229] (20.1)</w:t>
            </w:r>
          </w:p>
        </w:tc>
        <w:tc>
          <w:tcPr>
            <w:tcW w:w="3446" w:type="dxa"/>
            <w:tcBorders>
              <w:top w:val="single" w:sz="4" w:space="0" w:color="C00000"/>
              <w:left w:val="nil"/>
              <w:bottom w:val="single" w:sz="4" w:space="0" w:color="C00000"/>
              <w:right w:val="nil"/>
            </w:tcBorders>
            <w:shd w:val="clear" w:color="auto" w:fill="auto"/>
            <w:vAlign w:val="center"/>
          </w:tcPr>
          <w:p w14:paraId="6B412A9D" w14:textId="77777777" w:rsidR="005E19C6" w:rsidRPr="00743937" w:rsidRDefault="005E19C6" w:rsidP="00DE1E48">
            <w:pPr>
              <w:pStyle w:val="DHHStabletext"/>
              <w:spacing w:before="60"/>
            </w:pPr>
            <w:r w:rsidRPr="00743937">
              <w:rPr>
                <w:color w:val="000000"/>
              </w:rPr>
              <w:t>[49/243] (20.2)</w:t>
            </w:r>
          </w:p>
        </w:tc>
      </w:tr>
      <w:tr w:rsidR="005E19C6" w:rsidRPr="0055243B" w14:paraId="6649F079" w14:textId="77777777" w:rsidTr="00186AC4">
        <w:trPr>
          <w:trHeight w:val="140"/>
        </w:trPr>
        <w:tc>
          <w:tcPr>
            <w:tcW w:w="2694" w:type="dxa"/>
            <w:vMerge/>
            <w:tcBorders>
              <w:top w:val="single" w:sz="4" w:space="0" w:color="C00000"/>
              <w:left w:val="nil"/>
              <w:bottom w:val="single" w:sz="4" w:space="0" w:color="C00000"/>
              <w:right w:val="nil"/>
            </w:tcBorders>
            <w:shd w:val="clear" w:color="auto" w:fill="auto"/>
            <w:vAlign w:val="center"/>
          </w:tcPr>
          <w:p w14:paraId="0A12AC30" w14:textId="77777777" w:rsidR="005E19C6" w:rsidRPr="00A16C7F" w:rsidRDefault="005E19C6" w:rsidP="00DE1E48">
            <w:pPr>
              <w:pStyle w:val="DHHStabletext"/>
              <w:spacing w:before="60"/>
              <w:rPr>
                <w:b/>
              </w:rPr>
            </w:pPr>
          </w:p>
        </w:tc>
        <w:tc>
          <w:tcPr>
            <w:tcW w:w="3101" w:type="dxa"/>
            <w:tcBorders>
              <w:top w:val="single" w:sz="4" w:space="0" w:color="C00000"/>
              <w:left w:val="nil"/>
              <w:bottom w:val="single" w:sz="4" w:space="0" w:color="C00000"/>
              <w:right w:val="nil"/>
            </w:tcBorders>
            <w:shd w:val="clear" w:color="auto" w:fill="auto"/>
            <w:vAlign w:val="center"/>
          </w:tcPr>
          <w:p w14:paraId="0964530E" w14:textId="77777777" w:rsidR="005E19C6" w:rsidRPr="00A16C7F" w:rsidRDefault="005E19C6" w:rsidP="00DE1E48">
            <w:pPr>
              <w:pStyle w:val="DHHStabletext"/>
              <w:spacing w:before="60"/>
            </w:pPr>
            <w:r>
              <w:t>5 (least disadvantaged)</w:t>
            </w:r>
          </w:p>
        </w:tc>
        <w:tc>
          <w:tcPr>
            <w:tcW w:w="3132" w:type="dxa"/>
            <w:tcBorders>
              <w:top w:val="single" w:sz="4" w:space="0" w:color="C00000"/>
              <w:left w:val="nil"/>
              <w:bottom w:val="single" w:sz="4" w:space="0" w:color="C00000"/>
              <w:right w:val="nil"/>
            </w:tcBorders>
            <w:shd w:val="clear" w:color="auto" w:fill="auto"/>
            <w:vAlign w:val="center"/>
          </w:tcPr>
          <w:p w14:paraId="68D2FA9A" w14:textId="77777777" w:rsidR="005E19C6" w:rsidRPr="00743937" w:rsidRDefault="005E19C6" w:rsidP="00DE1E48">
            <w:pPr>
              <w:pStyle w:val="DHHStabletext"/>
              <w:spacing w:before="60"/>
            </w:pPr>
            <w:r w:rsidRPr="00743937">
              <w:rPr>
                <w:color w:val="000000"/>
              </w:rPr>
              <w:t>[32/172] (18.6)</w:t>
            </w:r>
          </w:p>
        </w:tc>
        <w:tc>
          <w:tcPr>
            <w:tcW w:w="3132" w:type="dxa"/>
            <w:tcBorders>
              <w:top w:val="single" w:sz="4" w:space="0" w:color="C00000"/>
              <w:left w:val="nil"/>
              <w:bottom w:val="single" w:sz="4" w:space="0" w:color="C00000"/>
              <w:right w:val="nil"/>
            </w:tcBorders>
            <w:shd w:val="clear" w:color="auto" w:fill="auto"/>
            <w:vAlign w:val="center"/>
          </w:tcPr>
          <w:p w14:paraId="00E4E0D5" w14:textId="77777777" w:rsidR="005E19C6" w:rsidRPr="00743937" w:rsidRDefault="005E19C6" w:rsidP="00DE1E48">
            <w:pPr>
              <w:pStyle w:val="DHHStabletext"/>
              <w:spacing w:before="60"/>
            </w:pPr>
            <w:r w:rsidRPr="00743937">
              <w:rPr>
                <w:color w:val="000000"/>
              </w:rPr>
              <w:t>[36/199] (18.1)</w:t>
            </w:r>
          </w:p>
        </w:tc>
        <w:tc>
          <w:tcPr>
            <w:tcW w:w="3446" w:type="dxa"/>
            <w:tcBorders>
              <w:top w:val="single" w:sz="4" w:space="0" w:color="C00000"/>
              <w:left w:val="nil"/>
              <w:bottom w:val="single" w:sz="4" w:space="0" w:color="C00000"/>
              <w:right w:val="nil"/>
            </w:tcBorders>
            <w:shd w:val="clear" w:color="auto" w:fill="auto"/>
            <w:vAlign w:val="center"/>
          </w:tcPr>
          <w:p w14:paraId="6791FAA8" w14:textId="77777777" w:rsidR="005E19C6" w:rsidRPr="00743937" w:rsidRDefault="005E19C6" w:rsidP="00DE1E48">
            <w:pPr>
              <w:pStyle w:val="DHHStabletext"/>
              <w:spacing w:before="60"/>
            </w:pPr>
            <w:r w:rsidRPr="00743937">
              <w:rPr>
                <w:color w:val="000000"/>
              </w:rPr>
              <w:t>[37/197] (18.8)</w:t>
            </w:r>
          </w:p>
        </w:tc>
      </w:tr>
      <w:tr w:rsidR="005E19C6" w:rsidRPr="0055243B" w14:paraId="40BFD383" w14:textId="77777777" w:rsidTr="00186AC4">
        <w:trPr>
          <w:trHeight w:val="140"/>
        </w:trPr>
        <w:tc>
          <w:tcPr>
            <w:tcW w:w="2694" w:type="dxa"/>
            <w:vMerge/>
            <w:tcBorders>
              <w:top w:val="single" w:sz="4" w:space="0" w:color="C00000"/>
              <w:left w:val="nil"/>
              <w:bottom w:val="single" w:sz="4" w:space="0" w:color="C00000"/>
              <w:right w:val="nil"/>
            </w:tcBorders>
            <w:shd w:val="clear" w:color="auto" w:fill="auto"/>
          </w:tcPr>
          <w:p w14:paraId="3D9B3769" w14:textId="77777777" w:rsidR="005E19C6" w:rsidRPr="00A16C7F" w:rsidRDefault="005E19C6" w:rsidP="00DE1E48">
            <w:pPr>
              <w:pStyle w:val="DHHStabletext"/>
              <w:spacing w:before="60"/>
              <w:rPr>
                <w:b/>
              </w:rPr>
            </w:pPr>
          </w:p>
        </w:tc>
        <w:tc>
          <w:tcPr>
            <w:tcW w:w="3101" w:type="dxa"/>
            <w:tcBorders>
              <w:top w:val="single" w:sz="4" w:space="0" w:color="C00000"/>
              <w:left w:val="nil"/>
              <w:bottom w:val="single" w:sz="4" w:space="0" w:color="C00000"/>
              <w:right w:val="nil"/>
            </w:tcBorders>
            <w:shd w:val="clear" w:color="auto" w:fill="auto"/>
          </w:tcPr>
          <w:p w14:paraId="06A98EBD" w14:textId="77777777" w:rsidR="005E19C6" w:rsidRDefault="005E19C6" w:rsidP="00DE1E48">
            <w:pPr>
              <w:pStyle w:val="DHHStabletext"/>
              <w:spacing w:before="60"/>
            </w:pPr>
            <w:r>
              <w:t>Unknown</w:t>
            </w:r>
          </w:p>
        </w:tc>
        <w:tc>
          <w:tcPr>
            <w:tcW w:w="3132" w:type="dxa"/>
            <w:tcBorders>
              <w:top w:val="single" w:sz="4" w:space="0" w:color="C00000"/>
              <w:left w:val="nil"/>
              <w:bottom w:val="single" w:sz="4" w:space="0" w:color="C00000"/>
              <w:right w:val="nil"/>
            </w:tcBorders>
            <w:shd w:val="clear" w:color="auto" w:fill="auto"/>
            <w:vAlign w:val="bottom"/>
          </w:tcPr>
          <w:p w14:paraId="31D5A91A" w14:textId="77777777" w:rsidR="005E19C6" w:rsidRPr="00743937" w:rsidRDefault="005E19C6" w:rsidP="00DE1E48">
            <w:pPr>
              <w:pStyle w:val="DHHStabletext"/>
              <w:spacing w:before="60"/>
            </w:pPr>
            <w:r w:rsidRPr="00743937">
              <w:rPr>
                <w:color w:val="000000"/>
              </w:rPr>
              <w:t>1</w:t>
            </w:r>
          </w:p>
        </w:tc>
        <w:tc>
          <w:tcPr>
            <w:tcW w:w="3132" w:type="dxa"/>
            <w:tcBorders>
              <w:top w:val="single" w:sz="4" w:space="0" w:color="C00000"/>
              <w:left w:val="nil"/>
              <w:bottom w:val="single" w:sz="4" w:space="0" w:color="C00000"/>
              <w:right w:val="nil"/>
            </w:tcBorders>
            <w:shd w:val="clear" w:color="auto" w:fill="auto"/>
            <w:vAlign w:val="bottom"/>
          </w:tcPr>
          <w:p w14:paraId="6CC50603" w14:textId="77777777" w:rsidR="005E19C6" w:rsidRPr="00743937" w:rsidRDefault="005E19C6" w:rsidP="00DE1E48">
            <w:pPr>
              <w:pStyle w:val="DHHStabletext"/>
              <w:spacing w:before="60"/>
            </w:pPr>
            <w:r w:rsidRPr="00743937">
              <w:rPr>
                <w:color w:val="000000"/>
              </w:rPr>
              <w:t>1</w:t>
            </w:r>
          </w:p>
        </w:tc>
        <w:tc>
          <w:tcPr>
            <w:tcW w:w="3446" w:type="dxa"/>
            <w:tcBorders>
              <w:top w:val="single" w:sz="4" w:space="0" w:color="C00000"/>
              <w:left w:val="nil"/>
              <w:bottom w:val="single" w:sz="4" w:space="0" w:color="C00000"/>
              <w:right w:val="nil"/>
            </w:tcBorders>
            <w:shd w:val="clear" w:color="auto" w:fill="auto"/>
            <w:vAlign w:val="bottom"/>
          </w:tcPr>
          <w:p w14:paraId="5D848A70" w14:textId="77777777" w:rsidR="005E19C6" w:rsidRPr="00743937" w:rsidRDefault="005E19C6" w:rsidP="00DE1E48">
            <w:pPr>
              <w:pStyle w:val="DHHStabletext"/>
              <w:spacing w:before="60"/>
            </w:pPr>
            <w:r w:rsidRPr="00743937">
              <w:rPr>
                <w:color w:val="000000"/>
              </w:rPr>
              <w:t>2</w:t>
            </w:r>
          </w:p>
        </w:tc>
      </w:tr>
      <w:tr w:rsidR="00117896" w:rsidRPr="0055243B" w14:paraId="24940853" w14:textId="77777777" w:rsidTr="00DC6DC5">
        <w:trPr>
          <w:trHeight w:val="140"/>
        </w:trPr>
        <w:tc>
          <w:tcPr>
            <w:tcW w:w="2694" w:type="dxa"/>
            <w:vMerge w:val="restart"/>
            <w:tcBorders>
              <w:top w:val="single" w:sz="4" w:space="0" w:color="C00000"/>
              <w:left w:val="nil"/>
              <w:right w:val="nil"/>
            </w:tcBorders>
            <w:shd w:val="clear" w:color="auto" w:fill="auto"/>
            <w:vAlign w:val="center"/>
          </w:tcPr>
          <w:p w14:paraId="1A2226DA" w14:textId="77777777" w:rsidR="00117896" w:rsidRPr="00456136" w:rsidRDefault="00117896" w:rsidP="006466A2">
            <w:pPr>
              <w:pStyle w:val="DHHStabletext"/>
            </w:pPr>
            <w:r>
              <w:lastRenderedPageBreak/>
              <w:t>Integrated Cancer Service</w:t>
            </w:r>
          </w:p>
        </w:tc>
        <w:tc>
          <w:tcPr>
            <w:tcW w:w="3101" w:type="dxa"/>
            <w:tcBorders>
              <w:top w:val="single" w:sz="4" w:space="0" w:color="C00000"/>
              <w:left w:val="nil"/>
              <w:bottom w:val="single" w:sz="4" w:space="0" w:color="C00000"/>
              <w:right w:val="nil"/>
            </w:tcBorders>
            <w:shd w:val="clear" w:color="auto" w:fill="auto"/>
          </w:tcPr>
          <w:p w14:paraId="2B394001" w14:textId="77777777" w:rsidR="00117896" w:rsidRPr="00A16C7F" w:rsidRDefault="00117896" w:rsidP="006466A2">
            <w:pPr>
              <w:pStyle w:val="DHHStabletext"/>
            </w:pPr>
            <w:r>
              <w:t>NEMICS</w:t>
            </w:r>
          </w:p>
        </w:tc>
        <w:tc>
          <w:tcPr>
            <w:tcW w:w="3132" w:type="dxa"/>
            <w:tcBorders>
              <w:top w:val="single" w:sz="4" w:space="0" w:color="C00000"/>
              <w:left w:val="nil"/>
              <w:bottom w:val="single" w:sz="4" w:space="0" w:color="C00000"/>
              <w:right w:val="nil"/>
            </w:tcBorders>
            <w:shd w:val="clear" w:color="auto" w:fill="auto"/>
            <w:vAlign w:val="bottom"/>
          </w:tcPr>
          <w:p w14:paraId="4E5932CA" w14:textId="77777777" w:rsidR="00117896" w:rsidRPr="00786B3F" w:rsidRDefault="00117896" w:rsidP="006466A2">
            <w:pPr>
              <w:pStyle w:val="DHHStabletext"/>
            </w:pPr>
            <w:r w:rsidRPr="00786B3F">
              <w:rPr>
                <w:color w:val="000000"/>
              </w:rPr>
              <w:t>[62/265] (23.4)</w:t>
            </w:r>
          </w:p>
        </w:tc>
        <w:tc>
          <w:tcPr>
            <w:tcW w:w="3132" w:type="dxa"/>
            <w:tcBorders>
              <w:top w:val="single" w:sz="4" w:space="0" w:color="C00000"/>
              <w:left w:val="nil"/>
              <w:bottom w:val="single" w:sz="4" w:space="0" w:color="C00000"/>
              <w:right w:val="nil"/>
            </w:tcBorders>
            <w:shd w:val="clear" w:color="auto" w:fill="auto"/>
            <w:vAlign w:val="bottom"/>
          </w:tcPr>
          <w:p w14:paraId="4EFE53B6" w14:textId="77777777" w:rsidR="00117896" w:rsidRPr="00786B3F" w:rsidRDefault="00117896" w:rsidP="006466A2">
            <w:pPr>
              <w:pStyle w:val="DHHStabletext"/>
            </w:pPr>
            <w:r w:rsidRPr="00786B3F">
              <w:rPr>
                <w:color w:val="000000"/>
              </w:rPr>
              <w:t>[55/293] (18.8)</w:t>
            </w:r>
          </w:p>
        </w:tc>
        <w:tc>
          <w:tcPr>
            <w:tcW w:w="3446" w:type="dxa"/>
            <w:tcBorders>
              <w:top w:val="single" w:sz="4" w:space="0" w:color="C00000"/>
              <w:left w:val="nil"/>
              <w:bottom w:val="single" w:sz="4" w:space="0" w:color="C00000"/>
              <w:right w:val="nil"/>
            </w:tcBorders>
            <w:shd w:val="clear" w:color="auto" w:fill="auto"/>
            <w:vAlign w:val="bottom"/>
          </w:tcPr>
          <w:p w14:paraId="0DDE4F47" w14:textId="77777777" w:rsidR="00117896" w:rsidRPr="00786B3F" w:rsidRDefault="00117896" w:rsidP="006466A2">
            <w:pPr>
              <w:pStyle w:val="DHHStabletext"/>
            </w:pPr>
            <w:r w:rsidRPr="00786B3F">
              <w:rPr>
                <w:color w:val="000000"/>
              </w:rPr>
              <w:t>[81/335] (24.2)</w:t>
            </w:r>
          </w:p>
        </w:tc>
      </w:tr>
      <w:tr w:rsidR="00117896" w:rsidRPr="0055243B" w14:paraId="585D94F8" w14:textId="77777777" w:rsidTr="00DC6DC5">
        <w:trPr>
          <w:trHeight w:val="140"/>
        </w:trPr>
        <w:tc>
          <w:tcPr>
            <w:tcW w:w="2694" w:type="dxa"/>
            <w:vMerge/>
            <w:tcBorders>
              <w:left w:val="nil"/>
              <w:right w:val="nil"/>
            </w:tcBorders>
            <w:shd w:val="clear" w:color="auto" w:fill="auto"/>
          </w:tcPr>
          <w:p w14:paraId="5E100E19" w14:textId="77777777" w:rsidR="00117896" w:rsidRPr="00A16C7F" w:rsidRDefault="00117896" w:rsidP="006466A2">
            <w:pPr>
              <w:pStyle w:val="DHHStabletext"/>
              <w:rPr>
                <w:b/>
              </w:rPr>
            </w:pPr>
          </w:p>
        </w:tc>
        <w:tc>
          <w:tcPr>
            <w:tcW w:w="3101" w:type="dxa"/>
            <w:tcBorders>
              <w:top w:val="single" w:sz="4" w:space="0" w:color="C00000"/>
              <w:left w:val="nil"/>
              <w:bottom w:val="single" w:sz="4" w:space="0" w:color="C00000"/>
              <w:right w:val="nil"/>
            </w:tcBorders>
            <w:shd w:val="clear" w:color="auto" w:fill="auto"/>
          </w:tcPr>
          <w:p w14:paraId="28F9CCE5" w14:textId="77777777" w:rsidR="00117896" w:rsidRPr="00A16C7F" w:rsidRDefault="00117896" w:rsidP="006466A2">
            <w:pPr>
              <w:pStyle w:val="DHHStabletext"/>
            </w:pPr>
            <w:r>
              <w:t>SMICS</w:t>
            </w:r>
          </w:p>
        </w:tc>
        <w:tc>
          <w:tcPr>
            <w:tcW w:w="3132" w:type="dxa"/>
            <w:tcBorders>
              <w:top w:val="single" w:sz="4" w:space="0" w:color="C00000"/>
              <w:left w:val="nil"/>
              <w:bottom w:val="single" w:sz="4" w:space="0" w:color="C00000"/>
              <w:right w:val="nil"/>
            </w:tcBorders>
            <w:shd w:val="clear" w:color="auto" w:fill="auto"/>
            <w:vAlign w:val="bottom"/>
          </w:tcPr>
          <w:p w14:paraId="123631AE" w14:textId="77777777" w:rsidR="00117896" w:rsidRPr="00786B3F" w:rsidRDefault="00117896" w:rsidP="006466A2">
            <w:pPr>
              <w:pStyle w:val="DHHStabletext"/>
            </w:pPr>
            <w:r w:rsidRPr="00786B3F">
              <w:rPr>
                <w:color w:val="000000"/>
              </w:rPr>
              <w:t>[70/361] (19.4)</w:t>
            </w:r>
          </w:p>
        </w:tc>
        <w:tc>
          <w:tcPr>
            <w:tcW w:w="3132" w:type="dxa"/>
            <w:tcBorders>
              <w:top w:val="single" w:sz="4" w:space="0" w:color="C00000"/>
              <w:left w:val="nil"/>
              <w:bottom w:val="single" w:sz="4" w:space="0" w:color="C00000"/>
              <w:right w:val="nil"/>
            </w:tcBorders>
            <w:shd w:val="clear" w:color="auto" w:fill="auto"/>
            <w:vAlign w:val="bottom"/>
          </w:tcPr>
          <w:p w14:paraId="441C9470" w14:textId="77777777" w:rsidR="00117896" w:rsidRPr="00786B3F" w:rsidRDefault="00117896" w:rsidP="006466A2">
            <w:pPr>
              <w:pStyle w:val="DHHStabletext"/>
            </w:pPr>
            <w:r w:rsidRPr="00786B3F">
              <w:rPr>
                <w:color w:val="000000"/>
              </w:rPr>
              <w:t>[90/368] (24.5)</w:t>
            </w:r>
          </w:p>
        </w:tc>
        <w:tc>
          <w:tcPr>
            <w:tcW w:w="3446" w:type="dxa"/>
            <w:tcBorders>
              <w:top w:val="single" w:sz="4" w:space="0" w:color="C00000"/>
              <w:left w:val="nil"/>
              <w:bottom w:val="single" w:sz="4" w:space="0" w:color="C00000"/>
              <w:right w:val="nil"/>
            </w:tcBorders>
            <w:shd w:val="clear" w:color="auto" w:fill="auto"/>
            <w:vAlign w:val="bottom"/>
          </w:tcPr>
          <w:p w14:paraId="17775752" w14:textId="77777777" w:rsidR="00117896" w:rsidRPr="00786B3F" w:rsidRDefault="00117896" w:rsidP="006466A2">
            <w:pPr>
              <w:pStyle w:val="DHHStabletext"/>
            </w:pPr>
            <w:r w:rsidRPr="00786B3F">
              <w:rPr>
                <w:color w:val="000000"/>
              </w:rPr>
              <w:t>[99/399] (24.8)</w:t>
            </w:r>
          </w:p>
        </w:tc>
      </w:tr>
      <w:tr w:rsidR="00117896" w:rsidRPr="0055243B" w14:paraId="7C712016" w14:textId="77777777" w:rsidTr="00DC6DC5">
        <w:trPr>
          <w:trHeight w:val="140"/>
        </w:trPr>
        <w:tc>
          <w:tcPr>
            <w:tcW w:w="2694" w:type="dxa"/>
            <w:vMerge/>
            <w:tcBorders>
              <w:left w:val="nil"/>
              <w:right w:val="nil"/>
            </w:tcBorders>
            <w:shd w:val="clear" w:color="auto" w:fill="auto"/>
          </w:tcPr>
          <w:p w14:paraId="1928C011" w14:textId="77777777" w:rsidR="00117896" w:rsidRPr="00A16C7F" w:rsidRDefault="00117896" w:rsidP="006466A2">
            <w:pPr>
              <w:pStyle w:val="DHHStabletext"/>
              <w:rPr>
                <w:b/>
              </w:rPr>
            </w:pPr>
          </w:p>
        </w:tc>
        <w:tc>
          <w:tcPr>
            <w:tcW w:w="3101" w:type="dxa"/>
            <w:tcBorders>
              <w:top w:val="single" w:sz="4" w:space="0" w:color="C00000"/>
              <w:left w:val="nil"/>
              <w:bottom w:val="single" w:sz="4" w:space="0" w:color="C00000"/>
              <w:right w:val="nil"/>
            </w:tcBorders>
            <w:shd w:val="clear" w:color="auto" w:fill="auto"/>
          </w:tcPr>
          <w:p w14:paraId="4B5D1B13" w14:textId="77777777" w:rsidR="00117896" w:rsidRPr="00A16C7F" w:rsidRDefault="00117896" w:rsidP="006466A2">
            <w:pPr>
              <w:pStyle w:val="DHHStabletext"/>
            </w:pPr>
            <w:r>
              <w:t>WCMICS</w:t>
            </w:r>
          </w:p>
        </w:tc>
        <w:tc>
          <w:tcPr>
            <w:tcW w:w="3132" w:type="dxa"/>
            <w:tcBorders>
              <w:top w:val="single" w:sz="4" w:space="0" w:color="C00000"/>
              <w:left w:val="nil"/>
              <w:bottom w:val="single" w:sz="4" w:space="0" w:color="C00000"/>
              <w:right w:val="nil"/>
            </w:tcBorders>
            <w:shd w:val="clear" w:color="auto" w:fill="auto"/>
            <w:vAlign w:val="bottom"/>
          </w:tcPr>
          <w:p w14:paraId="4DE48C02" w14:textId="77777777" w:rsidR="00117896" w:rsidRPr="00786B3F" w:rsidRDefault="00117896" w:rsidP="006466A2">
            <w:pPr>
              <w:pStyle w:val="DHHStabletext"/>
            </w:pPr>
            <w:r w:rsidRPr="00786B3F">
              <w:rPr>
                <w:color w:val="000000"/>
              </w:rPr>
              <w:t>[69/286] (24.1)</w:t>
            </w:r>
          </w:p>
        </w:tc>
        <w:tc>
          <w:tcPr>
            <w:tcW w:w="3132" w:type="dxa"/>
            <w:tcBorders>
              <w:top w:val="single" w:sz="4" w:space="0" w:color="C00000"/>
              <w:left w:val="nil"/>
              <w:bottom w:val="single" w:sz="4" w:space="0" w:color="C00000"/>
              <w:right w:val="nil"/>
            </w:tcBorders>
            <w:shd w:val="clear" w:color="auto" w:fill="auto"/>
            <w:vAlign w:val="bottom"/>
          </w:tcPr>
          <w:p w14:paraId="53DBF5FA" w14:textId="77777777" w:rsidR="00117896" w:rsidRPr="00786B3F" w:rsidRDefault="00117896" w:rsidP="006466A2">
            <w:pPr>
              <w:pStyle w:val="DHHStabletext"/>
            </w:pPr>
            <w:r w:rsidRPr="00786B3F">
              <w:rPr>
                <w:color w:val="000000"/>
              </w:rPr>
              <w:t>[63/246] (25.6)</w:t>
            </w:r>
          </w:p>
        </w:tc>
        <w:tc>
          <w:tcPr>
            <w:tcW w:w="3446" w:type="dxa"/>
            <w:tcBorders>
              <w:top w:val="single" w:sz="4" w:space="0" w:color="C00000"/>
              <w:left w:val="nil"/>
              <w:bottom w:val="single" w:sz="4" w:space="0" w:color="C00000"/>
              <w:right w:val="nil"/>
            </w:tcBorders>
            <w:shd w:val="clear" w:color="auto" w:fill="auto"/>
            <w:vAlign w:val="bottom"/>
          </w:tcPr>
          <w:p w14:paraId="38785C13" w14:textId="77777777" w:rsidR="00117896" w:rsidRPr="00786B3F" w:rsidRDefault="00117896" w:rsidP="006466A2">
            <w:pPr>
              <w:pStyle w:val="DHHStabletext"/>
            </w:pPr>
            <w:r w:rsidRPr="00786B3F">
              <w:rPr>
                <w:color w:val="000000"/>
              </w:rPr>
              <w:t>[76/287] (26.5)</w:t>
            </w:r>
          </w:p>
        </w:tc>
      </w:tr>
      <w:tr w:rsidR="00117896" w:rsidRPr="0055243B" w14:paraId="2091BF5D" w14:textId="77777777" w:rsidTr="00DC6DC5">
        <w:trPr>
          <w:trHeight w:val="140"/>
        </w:trPr>
        <w:tc>
          <w:tcPr>
            <w:tcW w:w="2694" w:type="dxa"/>
            <w:vMerge/>
            <w:tcBorders>
              <w:left w:val="nil"/>
              <w:right w:val="nil"/>
            </w:tcBorders>
            <w:shd w:val="clear" w:color="auto" w:fill="auto"/>
          </w:tcPr>
          <w:p w14:paraId="1AE8EE5F" w14:textId="77777777" w:rsidR="00117896" w:rsidRPr="00A16C7F" w:rsidRDefault="00117896" w:rsidP="006466A2">
            <w:pPr>
              <w:pStyle w:val="DHHStabletext"/>
              <w:rPr>
                <w:b/>
              </w:rPr>
            </w:pPr>
          </w:p>
        </w:tc>
        <w:tc>
          <w:tcPr>
            <w:tcW w:w="3101" w:type="dxa"/>
            <w:tcBorders>
              <w:top w:val="single" w:sz="4" w:space="0" w:color="C00000"/>
              <w:left w:val="nil"/>
              <w:bottom w:val="single" w:sz="4" w:space="0" w:color="C00000"/>
              <w:right w:val="nil"/>
            </w:tcBorders>
            <w:shd w:val="clear" w:color="auto" w:fill="auto"/>
          </w:tcPr>
          <w:p w14:paraId="750D6815" w14:textId="77777777" w:rsidR="00117896" w:rsidRPr="00A16C7F" w:rsidRDefault="00117896" w:rsidP="006466A2">
            <w:pPr>
              <w:pStyle w:val="DHHStabletext"/>
            </w:pPr>
            <w:r>
              <w:t>BSWRICS</w:t>
            </w:r>
          </w:p>
        </w:tc>
        <w:tc>
          <w:tcPr>
            <w:tcW w:w="3132" w:type="dxa"/>
            <w:tcBorders>
              <w:top w:val="single" w:sz="4" w:space="0" w:color="C00000"/>
              <w:left w:val="nil"/>
              <w:bottom w:val="single" w:sz="4" w:space="0" w:color="C00000"/>
              <w:right w:val="nil"/>
            </w:tcBorders>
            <w:shd w:val="clear" w:color="auto" w:fill="auto"/>
            <w:vAlign w:val="bottom"/>
          </w:tcPr>
          <w:p w14:paraId="1E5EE8F7" w14:textId="77777777" w:rsidR="00117896" w:rsidRPr="00786B3F" w:rsidRDefault="00117896" w:rsidP="006466A2">
            <w:pPr>
              <w:pStyle w:val="DHHStabletext"/>
            </w:pPr>
            <w:r w:rsidRPr="00786B3F">
              <w:rPr>
                <w:color w:val="000000"/>
              </w:rPr>
              <w:t>[15/128] (11.7)</w:t>
            </w:r>
          </w:p>
        </w:tc>
        <w:tc>
          <w:tcPr>
            <w:tcW w:w="3132" w:type="dxa"/>
            <w:tcBorders>
              <w:top w:val="single" w:sz="4" w:space="0" w:color="C00000"/>
              <w:left w:val="nil"/>
              <w:bottom w:val="single" w:sz="4" w:space="0" w:color="C00000"/>
              <w:right w:val="nil"/>
            </w:tcBorders>
            <w:shd w:val="clear" w:color="auto" w:fill="auto"/>
            <w:vAlign w:val="bottom"/>
          </w:tcPr>
          <w:p w14:paraId="3A1BFE9C" w14:textId="77777777" w:rsidR="00117896" w:rsidRPr="00786B3F" w:rsidRDefault="00117896" w:rsidP="006466A2">
            <w:pPr>
              <w:pStyle w:val="DHHStabletext"/>
            </w:pPr>
            <w:r w:rsidRPr="00786B3F">
              <w:rPr>
                <w:color w:val="000000"/>
              </w:rPr>
              <w:t>[17/108] (15.7)</w:t>
            </w:r>
          </w:p>
        </w:tc>
        <w:tc>
          <w:tcPr>
            <w:tcW w:w="3446" w:type="dxa"/>
            <w:tcBorders>
              <w:top w:val="single" w:sz="4" w:space="0" w:color="C00000"/>
              <w:left w:val="nil"/>
              <w:bottom w:val="single" w:sz="4" w:space="0" w:color="C00000"/>
              <w:right w:val="nil"/>
            </w:tcBorders>
            <w:shd w:val="clear" w:color="auto" w:fill="auto"/>
            <w:vAlign w:val="bottom"/>
          </w:tcPr>
          <w:p w14:paraId="5F0366F5" w14:textId="77777777" w:rsidR="00117896" w:rsidRPr="00786B3F" w:rsidRDefault="00117896" w:rsidP="006466A2">
            <w:pPr>
              <w:pStyle w:val="DHHStabletext"/>
            </w:pPr>
            <w:r w:rsidRPr="00786B3F">
              <w:rPr>
                <w:color w:val="000000"/>
              </w:rPr>
              <w:t>[21/119] (17.7)</w:t>
            </w:r>
          </w:p>
        </w:tc>
      </w:tr>
      <w:tr w:rsidR="00117896" w:rsidRPr="0055243B" w14:paraId="7A80CE5F" w14:textId="77777777" w:rsidTr="00DC6DC5">
        <w:trPr>
          <w:trHeight w:val="140"/>
        </w:trPr>
        <w:tc>
          <w:tcPr>
            <w:tcW w:w="2694" w:type="dxa"/>
            <w:vMerge/>
            <w:tcBorders>
              <w:left w:val="nil"/>
              <w:right w:val="nil"/>
            </w:tcBorders>
            <w:shd w:val="clear" w:color="auto" w:fill="auto"/>
          </w:tcPr>
          <w:p w14:paraId="12671E04" w14:textId="77777777" w:rsidR="00117896" w:rsidRPr="00A16C7F" w:rsidRDefault="00117896" w:rsidP="006466A2">
            <w:pPr>
              <w:pStyle w:val="DHHStabletext"/>
              <w:rPr>
                <w:b/>
              </w:rPr>
            </w:pPr>
          </w:p>
        </w:tc>
        <w:tc>
          <w:tcPr>
            <w:tcW w:w="3101" w:type="dxa"/>
            <w:tcBorders>
              <w:top w:val="single" w:sz="4" w:space="0" w:color="C00000"/>
              <w:left w:val="nil"/>
              <w:bottom w:val="single" w:sz="4" w:space="0" w:color="C00000"/>
              <w:right w:val="nil"/>
            </w:tcBorders>
            <w:shd w:val="clear" w:color="auto" w:fill="auto"/>
          </w:tcPr>
          <w:p w14:paraId="18F74105" w14:textId="77777777" w:rsidR="00117896" w:rsidRPr="00A16C7F" w:rsidRDefault="00117896" w:rsidP="006466A2">
            <w:pPr>
              <w:pStyle w:val="DHHStabletext"/>
            </w:pPr>
            <w:r>
              <w:t>GRICS</w:t>
            </w:r>
          </w:p>
        </w:tc>
        <w:tc>
          <w:tcPr>
            <w:tcW w:w="3132" w:type="dxa"/>
            <w:tcBorders>
              <w:top w:val="single" w:sz="4" w:space="0" w:color="C00000"/>
              <w:left w:val="nil"/>
              <w:bottom w:val="single" w:sz="4" w:space="0" w:color="C00000"/>
              <w:right w:val="nil"/>
            </w:tcBorders>
            <w:shd w:val="clear" w:color="auto" w:fill="auto"/>
            <w:vAlign w:val="bottom"/>
          </w:tcPr>
          <w:p w14:paraId="60860DD1" w14:textId="77777777" w:rsidR="00117896" w:rsidRPr="00786B3F" w:rsidRDefault="00117896" w:rsidP="006466A2">
            <w:pPr>
              <w:pStyle w:val="DHHStabletext"/>
            </w:pPr>
            <w:r w:rsidRPr="00786B3F">
              <w:rPr>
                <w:color w:val="000000"/>
              </w:rPr>
              <w:t>[27/112] (24.1)</w:t>
            </w:r>
          </w:p>
        </w:tc>
        <w:tc>
          <w:tcPr>
            <w:tcW w:w="3132" w:type="dxa"/>
            <w:tcBorders>
              <w:top w:val="single" w:sz="4" w:space="0" w:color="C00000"/>
              <w:left w:val="nil"/>
              <w:bottom w:val="single" w:sz="4" w:space="0" w:color="C00000"/>
              <w:right w:val="nil"/>
            </w:tcBorders>
            <w:shd w:val="clear" w:color="auto" w:fill="auto"/>
            <w:vAlign w:val="bottom"/>
          </w:tcPr>
          <w:p w14:paraId="11CD0330" w14:textId="77777777" w:rsidR="00117896" w:rsidRPr="00786B3F" w:rsidRDefault="00117896" w:rsidP="006466A2">
            <w:pPr>
              <w:pStyle w:val="DHHStabletext"/>
            </w:pPr>
            <w:r w:rsidRPr="00786B3F">
              <w:rPr>
                <w:color w:val="000000"/>
              </w:rPr>
              <w:t>[26/88] (29.6)</w:t>
            </w:r>
          </w:p>
        </w:tc>
        <w:tc>
          <w:tcPr>
            <w:tcW w:w="3446" w:type="dxa"/>
            <w:tcBorders>
              <w:top w:val="single" w:sz="4" w:space="0" w:color="C00000"/>
              <w:left w:val="nil"/>
              <w:bottom w:val="single" w:sz="4" w:space="0" w:color="C00000"/>
              <w:right w:val="nil"/>
            </w:tcBorders>
            <w:shd w:val="clear" w:color="auto" w:fill="auto"/>
            <w:vAlign w:val="bottom"/>
          </w:tcPr>
          <w:p w14:paraId="0100105F" w14:textId="77777777" w:rsidR="00117896" w:rsidRPr="00786B3F" w:rsidRDefault="00117896" w:rsidP="006466A2">
            <w:pPr>
              <w:pStyle w:val="DHHStabletext"/>
            </w:pPr>
            <w:r w:rsidRPr="00786B3F">
              <w:rPr>
                <w:color w:val="000000"/>
              </w:rPr>
              <w:t>[28/115] (24.4)</w:t>
            </w:r>
          </w:p>
        </w:tc>
      </w:tr>
      <w:tr w:rsidR="00117896" w:rsidRPr="0055243B" w14:paraId="41B2D85D" w14:textId="77777777" w:rsidTr="00DC6DC5">
        <w:trPr>
          <w:trHeight w:val="140"/>
        </w:trPr>
        <w:tc>
          <w:tcPr>
            <w:tcW w:w="2694" w:type="dxa"/>
            <w:vMerge/>
            <w:tcBorders>
              <w:left w:val="nil"/>
              <w:right w:val="nil"/>
            </w:tcBorders>
            <w:shd w:val="clear" w:color="auto" w:fill="auto"/>
          </w:tcPr>
          <w:p w14:paraId="3A7A05C1" w14:textId="77777777" w:rsidR="00117896" w:rsidRPr="00A16C7F" w:rsidRDefault="00117896" w:rsidP="006466A2">
            <w:pPr>
              <w:pStyle w:val="DHHStabletext"/>
              <w:rPr>
                <w:b/>
              </w:rPr>
            </w:pPr>
          </w:p>
        </w:tc>
        <w:tc>
          <w:tcPr>
            <w:tcW w:w="3101" w:type="dxa"/>
            <w:tcBorders>
              <w:top w:val="single" w:sz="4" w:space="0" w:color="C00000"/>
              <w:left w:val="nil"/>
              <w:bottom w:val="single" w:sz="4" w:space="0" w:color="C00000"/>
              <w:right w:val="nil"/>
            </w:tcBorders>
            <w:shd w:val="clear" w:color="auto" w:fill="auto"/>
          </w:tcPr>
          <w:p w14:paraId="763B8A10" w14:textId="77777777" w:rsidR="00117896" w:rsidRPr="00A16C7F" w:rsidRDefault="00117896" w:rsidP="006466A2">
            <w:pPr>
              <w:pStyle w:val="DHHStabletext"/>
            </w:pPr>
            <w:r>
              <w:t>HRICS</w:t>
            </w:r>
          </w:p>
        </w:tc>
        <w:tc>
          <w:tcPr>
            <w:tcW w:w="3132" w:type="dxa"/>
            <w:tcBorders>
              <w:top w:val="single" w:sz="4" w:space="0" w:color="C00000"/>
              <w:left w:val="nil"/>
              <w:bottom w:val="single" w:sz="4" w:space="0" w:color="C00000"/>
              <w:right w:val="nil"/>
            </w:tcBorders>
            <w:shd w:val="clear" w:color="auto" w:fill="auto"/>
            <w:vAlign w:val="bottom"/>
          </w:tcPr>
          <w:p w14:paraId="652C768E" w14:textId="77777777" w:rsidR="00117896" w:rsidRPr="00786B3F" w:rsidRDefault="00117896" w:rsidP="006466A2">
            <w:pPr>
              <w:pStyle w:val="DHHStabletext"/>
            </w:pPr>
            <w:r w:rsidRPr="00786B3F">
              <w:rPr>
                <w:color w:val="000000"/>
              </w:rPr>
              <w:t>[23/99] (23.2)</w:t>
            </w:r>
          </w:p>
        </w:tc>
        <w:tc>
          <w:tcPr>
            <w:tcW w:w="3132" w:type="dxa"/>
            <w:tcBorders>
              <w:top w:val="single" w:sz="4" w:space="0" w:color="C00000"/>
              <w:left w:val="nil"/>
              <w:bottom w:val="single" w:sz="4" w:space="0" w:color="C00000"/>
              <w:right w:val="nil"/>
            </w:tcBorders>
            <w:shd w:val="clear" w:color="auto" w:fill="auto"/>
            <w:vAlign w:val="bottom"/>
          </w:tcPr>
          <w:p w14:paraId="75CD1168" w14:textId="77777777" w:rsidR="00117896" w:rsidRPr="00786B3F" w:rsidRDefault="00117896" w:rsidP="006466A2">
            <w:pPr>
              <w:pStyle w:val="DHHStabletext"/>
            </w:pPr>
            <w:r w:rsidRPr="00786B3F">
              <w:rPr>
                <w:color w:val="000000"/>
              </w:rPr>
              <w:t>[11/91] (12.1)</w:t>
            </w:r>
          </w:p>
        </w:tc>
        <w:tc>
          <w:tcPr>
            <w:tcW w:w="3446" w:type="dxa"/>
            <w:tcBorders>
              <w:top w:val="single" w:sz="4" w:space="0" w:color="C00000"/>
              <w:left w:val="nil"/>
              <w:bottom w:val="single" w:sz="4" w:space="0" w:color="C00000"/>
              <w:right w:val="nil"/>
            </w:tcBorders>
            <w:shd w:val="clear" w:color="auto" w:fill="auto"/>
            <w:vAlign w:val="bottom"/>
          </w:tcPr>
          <w:p w14:paraId="5721AB3B" w14:textId="77777777" w:rsidR="00117896" w:rsidRPr="00786B3F" w:rsidRDefault="00117896" w:rsidP="006466A2">
            <w:pPr>
              <w:pStyle w:val="DHHStabletext"/>
            </w:pPr>
            <w:r w:rsidRPr="00786B3F">
              <w:rPr>
                <w:color w:val="000000"/>
              </w:rPr>
              <w:t>[23/104] (22.1)</w:t>
            </w:r>
          </w:p>
        </w:tc>
      </w:tr>
      <w:tr w:rsidR="00117896" w:rsidRPr="0055243B" w14:paraId="48A14FC3" w14:textId="77777777" w:rsidTr="00DC6DC5">
        <w:trPr>
          <w:trHeight w:val="140"/>
        </w:trPr>
        <w:tc>
          <w:tcPr>
            <w:tcW w:w="2694" w:type="dxa"/>
            <w:vMerge/>
            <w:tcBorders>
              <w:left w:val="nil"/>
              <w:right w:val="nil"/>
            </w:tcBorders>
            <w:shd w:val="clear" w:color="auto" w:fill="auto"/>
          </w:tcPr>
          <w:p w14:paraId="05235123" w14:textId="77777777" w:rsidR="00117896" w:rsidRPr="00A16C7F" w:rsidRDefault="00117896" w:rsidP="006466A2">
            <w:pPr>
              <w:pStyle w:val="DHHStabletext"/>
              <w:rPr>
                <w:b/>
              </w:rPr>
            </w:pPr>
          </w:p>
        </w:tc>
        <w:tc>
          <w:tcPr>
            <w:tcW w:w="3101" w:type="dxa"/>
            <w:tcBorders>
              <w:top w:val="single" w:sz="4" w:space="0" w:color="C00000"/>
              <w:left w:val="nil"/>
              <w:bottom w:val="single" w:sz="4" w:space="0" w:color="C00000"/>
              <w:right w:val="nil"/>
            </w:tcBorders>
            <w:shd w:val="clear" w:color="auto" w:fill="auto"/>
          </w:tcPr>
          <w:p w14:paraId="36EC6E07" w14:textId="77777777" w:rsidR="00117896" w:rsidRPr="00A16C7F" w:rsidRDefault="00117896" w:rsidP="006466A2">
            <w:pPr>
              <w:pStyle w:val="DHHStabletext"/>
            </w:pPr>
            <w:r>
              <w:t>LMICS</w:t>
            </w:r>
          </w:p>
        </w:tc>
        <w:tc>
          <w:tcPr>
            <w:tcW w:w="3132" w:type="dxa"/>
            <w:tcBorders>
              <w:top w:val="single" w:sz="4" w:space="0" w:color="C00000"/>
              <w:left w:val="nil"/>
              <w:bottom w:val="single" w:sz="4" w:space="0" w:color="C00000"/>
              <w:right w:val="nil"/>
            </w:tcBorders>
            <w:shd w:val="clear" w:color="auto" w:fill="auto"/>
            <w:vAlign w:val="bottom"/>
          </w:tcPr>
          <w:p w14:paraId="2745D2DE" w14:textId="77777777" w:rsidR="00117896" w:rsidRPr="00786B3F" w:rsidRDefault="00117896" w:rsidP="006466A2">
            <w:pPr>
              <w:pStyle w:val="DHHStabletext"/>
            </w:pPr>
            <w:r w:rsidRPr="00786B3F">
              <w:rPr>
                <w:color w:val="000000"/>
              </w:rPr>
              <w:t>[18/94] (19.2)</w:t>
            </w:r>
          </w:p>
        </w:tc>
        <w:tc>
          <w:tcPr>
            <w:tcW w:w="3132" w:type="dxa"/>
            <w:tcBorders>
              <w:top w:val="single" w:sz="4" w:space="0" w:color="C00000"/>
              <w:left w:val="nil"/>
              <w:bottom w:val="single" w:sz="4" w:space="0" w:color="C00000"/>
              <w:right w:val="nil"/>
            </w:tcBorders>
            <w:shd w:val="clear" w:color="auto" w:fill="auto"/>
            <w:vAlign w:val="bottom"/>
          </w:tcPr>
          <w:p w14:paraId="3CB75DB3" w14:textId="77777777" w:rsidR="00117896" w:rsidRPr="00786B3F" w:rsidRDefault="00117896" w:rsidP="006466A2">
            <w:pPr>
              <w:pStyle w:val="DHHStabletext"/>
            </w:pPr>
            <w:r w:rsidRPr="00786B3F">
              <w:rPr>
                <w:color w:val="000000"/>
              </w:rPr>
              <w:t>[26/102] (25.5)</w:t>
            </w:r>
          </w:p>
        </w:tc>
        <w:tc>
          <w:tcPr>
            <w:tcW w:w="3446" w:type="dxa"/>
            <w:tcBorders>
              <w:top w:val="single" w:sz="4" w:space="0" w:color="C00000"/>
              <w:left w:val="nil"/>
              <w:bottom w:val="single" w:sz="4" w:space="0" w:color="C00000"/>
              <w:right w:val="nil"/>
            </w:tcBorders>
            <w:shd w:val="clear" w:color="auto" w:fill="auto"/>
            <w:vAlign w:val="bottom"/>
          </w:tcPr>
          <w:p w14:paraId="619267B4" w14:textId="77777777" w:rsidR="00117896" w:rsidRPr="00786B3F" w:rsidRDefault="00117896" w:rsidP="006466A2">
            <w:pPr>
              <w:pStyle w:val="DHHStabletext"/>
            </w:pPr>
            <w:r w:rsidRPr="00786B3F">
              <w:rPr>
                <w:color w:val="000000"/>
              </w:rPr>
              <w:t>[16/92] (17.4)</w:t>
            </w:r>
          </w:p>
        </w:tc>
      </w:tr>
      <w:tr w:rsidR="00117896" w:rsidRPr="0055243B" w14:paraId="230D005B" w14:textId="77777777" w:rsidTr="00DC6DC5">
        <w:trPr>
          <w:trHeight w:val="140"/>
        </w:trPr>
        <w:tc>
          <w:tcPr>
            <w:tcW w:w="2694" w:type="dxa"/>
            <w:vMerge/>
            <w:tcBorders>
              <w:left w:val="nil"/>
              <w:right w:val="nil"/>
            </w:tcBorders>
            <w:shd w:val="clear" w:color="auto" w:fill="auto"/>
          </w:tcPr>
          <w:p w14:paraId="6F7DD0D7" w14:textId="77777777" w:rsidR="00117896" w:rsidRPr="00A16C7F" w:rsidRDefault="00117896" w:rsidP="006466A2">
            <w:pPr>
              <w:pStyle w:val="DHHStabletext"/>
              <w:rPr>
                <w:b/>
              </w:rPr>
            </w:pPr>
          </w:p>
        </w:tc>
        <w:tc>
          <w:tcPr>
            <w:tcW w:w="3101" w:type="dxa"/>
            <w:tcBorders>
              <w:top w:val="single" w:sz="4" w:space="0" w:color="C00000"/>
              <w:left w:val="nil"/>
              <w:bottom w:val="single" w:sz="4" w:space="0" w:color="C00000"/>
              <w:right w:val="nil"/>
            </w:tcBorders>
            <w:shd w:val="clear" w:color="auto" w:fill="auto"/>
          </w:tcPr>
          <w:p w14:paraId="48C1C29D" w14:textId="77777777" w:rsidR="00117896" w:rsidRPr="00A16C7F" w:rsidRDefault="00117896" w:rsidP="006466A2">
            <w:pPr>
              <w:pStyle w:val="DHHStabletext"/>
            </w:pPr>
            <w:r>
              <w:t>GICS</w:t>
            </w:r>
          </w:p>
        </w:tc>
        <w:tc>
          <w:tcPr>
            <w:tcW w:w="3132" w:type="dxa"/>
            <w:tcBorders>
              <w:top w:val="single" w:sz="4" w:space="0" w:color="C00000"/>
              <w:left w:val="nil"/>
              <w:bottom w:val="single" w:sz="4" w:space="0" w:color="C00000"/>
              <w:right w:val="nil"/>
            </w:tcBorders>
            <w:shd w:val="clear" w:color="auto" w:fill="auto"/>
            <w:vAlign w:val="bottom"/>
          </w:tcPr>
          <w:p w14:paraId="4C53DA46" w14:textId="77777777" w:rsidR="00117896" w:rsidRPr="00786B3F" w:rsidRDefault="00117896" w:rsidP="006466A2">
            <w:pPr>
              <w:pStyle w:val="DHHStabletext"/>
            </w:pPr>
            <w:r w:rsidRPr="00786B3F">
              <w:rPr>
                <w:color w:val="000000"/>
              </w:rPr>
              <w:t>[7/67] (10.5)</w:t>
            </w:r>
          </w:p>
        </w:tc>
        <w:tc>
          <w:tcPr>
            <w:tcW w:w="3132" w:type="dxa"/>
            <w:tcBorders>
              <w:top w:val="single" w:sz="4" w:space="0" w:color="C00000"/>
              <w:left w:val="nil"/>
              <w:bottom w:val="single" w:sz="4" w:space="0" w:color="C00000"/>
              <w:right w:val="nil"/>
            </w:tcBorders>
            <w:shd w:val="clear" w:color="auto" w:fill="auto"/>
            <w:vAlign w:val="bottom"/>
          </w:tcPr>
          <w:p w14:paraId="47E99615" w14:textId="77777777" w:rsidR="00117896" w:rsidRPr="00786B3F" w:rsidRDefault="00117896" w:rsidP="006466A2">
            <w:pPr>
              <w:pStyle w:val="DHHStabletext"/>
            </w:pPr>
            <w:r w:rsidRPr="00786B3F">
              <w:rPr>
                <w:color w:val="000000"/>
              </w:rPr>
              <w:t>[13/76] (17.1)</w:t>
            </w:r>
          </w:p>
        </w:tc>
        <w:tc>
          <w:tcPr>
            <w:tcW w:w="3446" w:type="dxa"/>
            <w:tcBorders>
              <w:top w:val="single" w:sz="4" w:space="0" w:color="C00000"/>
              <w:left w:val="nil"/>
              <w:bottom w:val="single" w:sz="4" w:space="0" w:color="C00000"/>
              <w:right w:val="nil"/>
            </w:tcBorders>
            <w:shd w:val="clear" w:color="auto" w:fill="auto"/>
            <w:vAlign w:val="bottom"/>
          </w:tcPr>
          <w:p w14:paraId="672F779F" w14:textId="77777777" w:rsidR="00117896" w:rsidRPr="00786B3F" w:rsidRDefault="00117896" w:rsidP="006466A2">
            <w:pPr>
              <w:pStyle w:val="DHHStabletext"/>
            </w:pPr>
            <w:r w:rsidRPr="00786B3F">
              <w:rPr>
                <w:color w:val="000000"/>
              </w:rPr>
              <w:t>[7/59] (11.9)</w:t>
            </w:r>
          </w:p>
        </w:tc>
      </w:tr>
      <w:tr w:rsidR="00117896" w:rsidRPr="0055243B" w14:paraId="7C0D3A23" w14:textId="77777777" w:rsidTr="00DC6DC5">
        <w:trPr>
          <w:trHeight w:val="140"/>
        </w:trPr>
        <w:tc>
          <w:tcPr>
            <w:tcW w:w="2694" w:type="dxa"/>
            <w:vMerge/>
            <w:tcBorders>
              <w:left w:val="nil"/>
              <w:bottom w:val="single" w:sz="4" w:space="0" w:color="C00000"/>
              <w:right w:val="nil"/>
            </w:tcBorders>
            <w:shd w:val="clear" w:color="auto" w:fill="auto"/>
          </w:tcPr>
          <w:p w14:paraId="44D3649F" w14:textId="77777777" w:rsidR="00117896" w:rsidRPr="00A16C7F" w:rsidRDefault="00117896" w:rsidP="006466A2">
            <w:pPr>
              <w:pStyle w:val="DHHStabletext"/>
              <w:rPr>
                <w:b/>
              </w:rPr>
            </w:pPr>
          </w:p>
        </w:tc>
        <w:tc>
          <w:tcPr>
            <w:tcW w:w="3101" w:type="dxa"/>
            <w:tcBorders>
              <w:top w:val="single" w:sz="4" w:space="0" w:color="C00000"/>
              <w:left w:val="nil"/>
              <w:bottom w:val="single" w:sz="4" w:space="0" w:color="C00000"/>
              <w:right w:val="nil"/>
            </w:tcBorders>
            <w:shd w:val="clear" w:color="auto" w:fill="auto"/>
          </w:tcPr>
          <w:p w14:paraId="7CC7FF20" w14:textId="77777777" w:rsidR="00117896" w:rsidRPr="00A16C7F" w:rsidRDefault="00117896" w:rsidP="006466A2">
            <w:pPr>
              <w:pStyle w:val="DHHStabletext"/>
            </w:pPr>
            <w:r>
              <w:t>Unknown</w:t>
            </w:r>
          </w:p>
        </w:tc>
        <w:tc>
          <w:tcPr>
            <w:tcW w:w="3132" w:type="dxa"/>
            <w:tcBorders>
              <w:top w:val="single" w:sz="4" w:space="0" w:color="C00000"/>
              <w:left w:val="nil"/>
              <w:bottom w:val="single" w:sz="4" w:space="0" w:color="C00000"/>
              <w:right w:val="nil"/>
            </w:tcBorders>
            <w:shd w:val="clear" w:color="auto" w:fill="auto"/>
            <w:vAlign w:val="bottom"/>
          </w:tcPr>
          <w:p w14:paraId="1F9366E3" w14:textId="77777777" w:rsidR="00117896" w:rsidRPr="00786B3F" w:rsidRDefault="00117896" w:rsidP="006466A2">
            <w:pPr>
              <w:pStyle w:val="DHHStabletext"/>
            </w:pPr>
            <w:r w:rsidRPr="00786B3F">
              <w:rPr>
                <w:color w:val="000000"/>
              </w:rPr>
              <w:t>1</w:t>
            </w:r>
          </w:p>
        </w:tc>
        <w:tc>
          <w:tcPr>
            <w:tcW w:w="3132" w:type="dxa"/>
            <w:tcBorders>
              <w:top w:val="single" w:sz="4" w:space="0" w:color="C00000"/>
              <w:left w:val="nil"/>
              <w:bottom w:val="single" w:sz="4" w:space="0" w:color="C00000"/>
              <w:right w:val="nil"/>
            </w:tcBorders>
            <w:shd w:val="clear" w:color="auto" w:fill="auto"/>
            <w:vAlign w:val="bottom"/>
          </w:tcPr>
          <w:p w14:paraId="74DEDA78" w14:textId="77777777" w:rsidR="00117896" w:rsidRPr="00786B3F" w:rsidRDefault="00117896" w:rsidP="006466A2">
            <w:pPr>
              <w:pStyle w:val="DHHStabletext"/>
            </w:pPr>
            <w:r w:rsidRPr="00786B3F">
              <w:rPr>
                <w:color w:val="000000"/>
              </w:rPr>
              <w:t>8</w:t>
            </w:r>
          </w:p>
        </w:tc>
        <w:tc>
          <w:tcPr>
            <w:tcW w:w="3446" w:type="dxa"/>
            <w:tcBorders>
              <w:top w:val="single" w:sz="4" w:space="0" w:color="C00000"/>
              <w:left w:val="nil"/>
              <w:bottom w:val="single" w:sz="4" w:space="0" w:color="C00000"/>
              <w:right w:val="nil"/>
            </w:tcBorders>
            <w:shd w:val="clear" w:color="auto" w:fill="auto"/>
            <w:vAlign w:val="bottom"/>
          </w:tcPr>
          <w:p w14:paraId="24701CCA" w14:textId="77777777" w:rsidR="00117896" w:rsidRPr="00786B3F" w:rsidRDefault="00117896" w:rsidP="006466A2">
            <w:pPr>
              <w:pStyle w:val="DHHStabletext"/>
            </w:pPr>
            <w:r w:rsidRPr="00786B3F">
              <w:rPr>
                <w:color w:val="000000"/>
              </w:rPr>
              <w:t>3</w:t>
            </w:r>
          </w:p>
        </w:tc>
      </w:tr>
      <w:tr w:rsidR="00186AC4" w:rsidRPr="0055243B" w14:paraId="1E2B7E83" w14:textId="77777777" w:rsidTr="00186AC4">
        <w:trPr>
          <w:trHeight w:val="140"/>
        </w:trPr>
        <w:tc>
          <w:tcPr>
            <w:tcW w:w="2694" w:type="dxa"/>
            <w:tcBorders>
              <w:top w:val="single" w:sz="4" w:space="0" w:color="C00000"/>
              <w:left w:val="nil"/>
              <w:bottom w:val="single" w:sz="4" w:space="0" w:color="C00000"/>
              <w:right w:val="nil"/>
            </w:tcBorders>
            <w:shd w:val="clear" w:color="auto" w:fill="auto"/>
          </w:tcPr>
          <w:p w14:paraId="6AA9C41C" w14:textId="77777777" w:rsidR="00186AC4" w:rsidRPr="001F5326" w:rsidRDefault="00186AC4" w:rsidP="006466A2">
            <w:pPr>
              <w:pStyle w:val="DHHStabletext"/>
              <w:rPr>
                <w:color w:val="AF272F"/>
              </w:rPr>
            </w:pPr>
            <w:r w:rsidRPr="006D6CB8">
              <w:rPr>
                <w:b/>
              </w:rPr>
              <w:t>Total</w:t>
            </w:r>
          </w:p>
        </w:tc>
        <w:tc>
          <w:tcPr>
            <w:tcW w:w="3101" w:type="dxa"/>
            <w:tcBorders>
              <w:top w:val="single" w:sz="4" w:space="0" w:color="C00000"/>
              <w:left w:val="nil"/>
              <w:bottom w:val="single" w:sz="4" w:space="0" w:color="C00000"/>
              <w:right w:val="nil"/>
            </w:tcBorders>
            <w:shd w:val="clear" w:color="auto" w:fill="auto"/>
          </w:tcPr>
          <w:p w14:paraId="227C38DE" w14:textId="0888296C" w:rsidR="00186AC4" w:rsidRPr="001F5326" w:rsidRDefault="00186AC4" w:rsidP="006466A2">
            <w:pPr>
              <w:pStyle w:val="DHHStabletext"/>
              <w:rPr>
                <w:color w:val="AF272F"/>
              </w:rPr>
            </w:pPr>
          </w:p>
        </w:tc>
        <w:tc>
          <w:tcPr>
            <w:tcW w:w="3132" w:type="dxa"/>
            <w:tcBorders>
              <w:top w:val="single" w:sz="4" w:space="0" w:color="C00000"/>
              <w:left w:val="nil"/>
              <w:bottom w:val="single" w:sz="4" w:space="0" w:color="C00000"/>
              <w:right w:val="nil"/>
            </w:tcBorders>
            <w:shd w:val="clear" w:color="auto" w:fill="auto"/>
            <w:vAlign w:val="bottom"/>
          </w:tcPr>
          <w:p w14:paraId="129E62B6" w14:textId="77777777" w:rsidR="00186AC4" w:rsidRPr="006D6CB8" w:rsidRDefault="00186AC4" w:rsidP="006466A2">
            <w:pPr>
              <w:pStyle w:val="DHHStabletext"/>
              <w:rPr>
                <w:b/>
              </w:rPr>
            </w:pPr>
            <w:r w:rsidRPr="006D6CB8">
              <w:rPr>
                <w:b/>
              </w:rPr>
              <w:t>[292/1,435] (20.4)</w:t>
            </w:r>
          </w:p>
        </w:tc>
        <w:tc>
          <w:tcPr>
            <w:tcW w:w="3132" w:type="dxa"/>
            <w:tcBorders>
              <w:top w:val="single" w:sz="4" w:space="0" w:color="C00000"/>
              <w:left w:val="nil"/>
              <w:bottom w:val="single" w:sz="4" w:space="0" w:color="C00000"/>
              <w:right w:val="nil"/>
            </w:tcBorders>
            <w:shd w:val="clear" w:color="auto" w:fill="auto"/>
            <w:vAlign w:val="bottom"/>
          </w:tcPr>
          <w:p w14:paraId="613D8D39" w14:textId="77777777" w:rsidR="00186AC4" w:rsidRPr="006D6CB8" w:rsidRDefault="00186AC4" w:rsidP="006466A2">
            <w:pPr>
              <w:pStyle w:val="DHHStabletext"/>
              <w:rPr>
                <w:b/>
              </w:rPr>
            </w:pPr>
            <w:r w:rsidRPr="006D6CB8">
              <w:rPr>
                <w:b/>
              </w:rPr>
              <w:t>[309/1,429] (21.6)</w:t>
            </w:r>
          </w:p>
        </w:tc>
        <w:tc>
          <w:tcPr>
            <w:tcW w:w="3446" w:type="dxa"/>
            <w:tcBorders>
              <w:top w:val="single" w:sz="4" w:space="0" w:color="C00000"/>
              <w:left w:val="nil"/>
              <w:bottom w:val="single" w:sz="4" w:space="0" w:color="C00000"/>
              <w:right w:val="nil"/>
            </w:tcBorders>
            <w:shd w:val="clear" w:color="auto" w:fill="auto"/>
            <w:vAlign w:val="bottom"/>
          </w:tcPr>
          <w:p w14:paraId="115FAAE3" w14:textId="77777777" w:rsidR="00186AC4" w:rsidRPr="006D6CB8" w:rsidRDefault="00186AC4" w:rsidP="006466A2">
            <w:pPr>
              <w:pStyle w:val="DHHStabletext"/>
              <w:rPr>
                <w:b/>
              </w:rPr>
            </w:pPr>
            <w:r w:rsidRPr="006D6CB8">
              <w:rPr>
                <w:b/>
              </w:rPr>
              <w:t>[354/1,518] (23.3)</w:t>
            </w:r>
          </w:p>
        </w:tc>
      </w:tr>
    </w:tbl>
    <w:p w14:paraId="05A13C56" w14:textId="77777777" w:rsidR="005E19C6" w:rsidRPr="0055243B" w:rsidRDefault="005E19C6" w:rsidP="005E19C6">
      <w:pPr>
        <w:rPr>
          <w:rFonts w:ascii="Arial" w:hAnsi="Arial" w:cs="Arial"/>
          <w:sz w:val="16"/>
          <w:szCs w:val="16"/>
          <w:highlight w:val="green"/>
        </w:rPr>
      </w:pPr>
    </w:p>
    <w:p w14:paraId="004C73B3" w14:textId="4B08E8A4" w:rsidR="00C06865" w:rsidRDefault="005E19C6" w:rsidP="005E19C6">
      <w:pPr>
        <w:rPr>
          <w:b/>
        </w:rPr>
      </w:pPr>
      <w:r w:rsidRPr="009C3228">
        <w:rPr>
          <w:rFonts w:ascii="Arial" w:hAnsi="Arial" w:cs="Arial"/>
          <w:i/>
          <w:sz w:val="18"/>
          <w:szCs w:val="18"/>
        </w:rPr>
        <w:t xml:space="preserve">Note: For the purpose of this measure metastatic cases were excluded from the denominator. Metastatic cases are defined as </w:t>
      </w:r>
      <w:r>
        <w:rPr>
          <w:rFonts w:ascii="Arial" w:hAnsi="Arial" w:cs="Arial"/>
          <w:i/>
          <w:sz w:val="18"/>
          <w:szCs w:val="18"/>
        </w:rPr>
        <w:t>s</w:t>
      </w:r>
      <w:r w:rsidRPr="009C3228">
        <w:rPr>
          <w:rFonts w:ascii="Arial" w:hAnsi="Arial" w:cs="Arial"/>
          <w:i/>
          <w:sz w:val="18"/>
          <w:szCs w:val="18"/>
        </w:rPr>
        <w:t>tage IV cancer as determined by VCR TNM</w:t>
      </w:r>
      <w:r w:rsidR="0056787B">
        <w:rPr>
          <w:rFonts w:ascii="Arial" w:hAnsi="Arial" w:cs="Arial"/>
          <w:i/>
          <w:sz w:val="18"/>
          <w:szCs w:val="18"/>
        </w:rPr>
        <w:t>–</w:t>
      </w:r>
      <w:r w:rsidRPr="009C3228">
        <w:rPr>
          <w:rFonts w:ascii="Arial" w:hAnsi="Arial" w:cs="Arial"/>
          <w:i/>
          <w:sz w:val="18"/>
          <w:szCs w:val="18"/>
        </w:rPr>
        <w:t>M (M1) and admitted episodes in the VAED, between 30 days prior and four months after diagnosis date, which contained metastatic cancer diagnosis codes (neoplasm and morphology codes</w:t>
      </w:r>
      <w:r>
        <w:rPr>
          <w:rFonts w:ascii="Arial" w:hAnsi="Arial" w:cs="Arial"/>
          <w:i/>
          <w:sz w:val="18"/>
          <w:szCs w:val="18"/>
        </w:rPr>
        <w:t>)</w:t>
      </w:r>
      <w:r w:rsidRPr="009C3228">
        <w:rPr>
          <w:rFonts w:ascii="Arial" w:hAnsi="Arial" w:cs="Arial"/>
          <w:i/>
          <w:sz w:val="18"/>
          <w:szCs w:val="18"/>
        </w:rPr>
        <w:t>.</w:t>
      </w:r>
      <w:r>
        <w:rPr>
          <w:b/>
        </w:rPr>
        <w:t xml:space="preserve"> </w:t>
      </w:r>
    </w:p>
    <w:p w14:paraId="1594736E" w14:textId="2192301C" w:rsidR="005E19C6" w:rsidRDefault="005E19C6" w:rsidP="005E19C6">
      <w:pPr>
        <w:rPr>
          <w:rFonts w:ascii="Arial" w:eastAsia="Times" w:hAnsi="Arial"/>
          <w:b/>
        </w:rPr>
      </w:pPr>
      <w:r>
        <w:rPr>
          <w:b/>
        </w:rPr>
        <w:br w:type="page"/>
      </w:r>
    </w:p>
    <w:p w14:paraId="7B1D01AC" w14:textId="1E03BAB2" w:rsidR="005E19C6" w:rsidRPr="00E84B09" w:rsidRDefault="005E19C6" w:rsidP="003E2067">
      <w:pPr>
        <w:pStyle w:val="Heading3"/>
      </w:pPr>
      <w:bookmarkStart w:id="113" w:name="_Toc18908757"/>
      <w:bookmarkStart w:id="114" w:name="_Toc21003315"/>
      <w:bookmarkStart w:id="115" w:name="_Toc32995047"/>
      <w:r w:rsidRPr="001D32D0">
        <w:lastRenderedPageBreak/>
        <w:t>Table 1</w:t>
      </w:r>
      <w:r>
        <w:t>2</w:t>
      </w:r>
      <w:r w:rsidRPr="001D32D0">
        <w:t>.</w:t>
      </w:r>
      <w:r>
        <w:t>4.1:</w:t>
      </w:r>
      <w:r w:rsidRPr="001D32D0">
        <w:t xml:space="preserve"> </w:t>
      </w:r>
      <w:r w:rsidRPr="00133D3D">
        <w:t xml:space="preserve">Proportion of patients </w:t>
      </w:r>
      <w:r>
        <w:t>with non</w:t>
      </w:r>
      <w:r w:rsidR="0056787B">
        <w:t>–</w:t>
      </w:r>
      <w:r>
        <w:t xml:space="preserve">metastatic breast cancer </w:t>
      </w:r>
      <w:r w:rsidRPr="00133D3D">
        <w:t xml:space="preserve">receiving </w:t>
      </w:r>
      <w:r>
        <w:t xml:space="preserve">radical </w:t>
      </w:r>
      <w:r w:rsidRPr="00133D3D">
        <w:t xml:space="preserve">radiotherapy as part of </w:t>
      </w:r>
      <w:r>
        <w:t>their primary</w:t>
      </w:r>
      <w:r w:rsidRPr="00133D3D">
        <w:t xml:space="preserve"> treatment</w:t>
      </w:r>
      <w:r>
        <w:t xml:space="preserve"> </w:t>
      </w:r>
      <w:r w:rsidRPr="001D32D0">
        <w:t xml:space="preserve">by </w:t>
      </w:r>
      <w:r>
        <w:t>age, sex, Indigenous status, language spoken at home</w:t>
      </w:r>
      <w:r w:rsidRPr="001D32D0">
        <w:t xml:space="preserve">, </w:t>
      </w:r>
      <w:r>
        <w:t>remoteness area, SES and ICS,</w:t>
      </w:r>
      <w:r w:rsidRPr="001D32D0">
        <w:t xml:space="preserve"> 2014</w:t>
      </w:r>
      <w:r>
        <w:t>–</w:t>
      </w:r>
      <w:r w:rsidRPr="001D32D0">
        <w:t>2016</w:t>
      </w:r>
      <w:bookmarkEnd w:id="113"/>
      <w:bookmarkEnd w:id="114"/>
      <w:bookmarkEnd w:id="115"/>
    </w:p>
    <w:tbl>
      <w:tblPr>
        <w:tblStyle w:val="TableGrid"/>
        <w:tblW w:w="15485"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2633"/>
        <w:gridCol w:w="3097"/>
        <w:gridCol w:w="3097"/>
        <w:gridCol w:w="3252"/>
        <w:gridCol w:w="3406"/>
      </w:tblGrid>
      <w:tr w:rsidR="00EB619B" w:rsidRPr="0055243B" w14:paraId="4E91C668" w14:textId="77777777" w:rsidTr="00186AC4">
        <w:trPr>
          <w:trHeight w:val="145"/>
          <w:tblHeader/>
        </w:trPr>
        <w:tc>
          <w:tcPr>
            <w:tcW w:w="2633" w:type="dxa"/>
            <w:tcBorders>
              <w:bottom w:val="nil"/>
            </w:tcBorders>
            <w:shd w:val="clear" w:color="auto" w:fill="EDCDCF"/>
          </w:tcPr>
          <w:p w14:paraId="33532240" w14:textId="77777777" w:rsidR="00EB619B" w:rsidRPr="001F5326" w:rsidRDefault="00EB619B" w:rsidP="006466A2">
            <w:pPr>
              <w:pStyle w:val="DHHStablecolhead"/>
            </w:pPr>
            <w:r w:rsidRPr="001F5326">
              <w:t>Population group</w:t>
            </w:r>
          </w:p>
        </w:tc>
        <w:tc>
          <w:tcPr>
            <w:tcW w:w="3097" w:type="dxa"/>
            <w:tcBorders>
              <w:bottom w:val="nil"/>
            </w:tcBorders>
            <w:shd w:val="clear" w:color="auto" w:fill="EDCDCF"/>
          </w:tcPr>
          <w:p w14:paraId="22D624F6" w14:textId="259B7930" w:rsidR="00EB619B" w:rsidRPr="001F5326" w:rsidRDefault="00EB619B" w:rsidP="006466A2">
            <w:pPr>
              <w:pStyle w:val="DHHStablecolhead"/>
            </w:pPr>
            <w:r>
              <w:t>Subgroup</w:t>
            </w:r>
          </w:p>
        </w:tc>
        <w:tc>
          <w:tcPr>
            <w:tcW w:w="3097" w:type="dxa"/>
            <w:tcBorders>
              <w:bottom w:val="nil"/>
            </w:tcBorders>
            <w:shd w:val="clear" w:color="auto" w:fill="EDCDCF"/>
            <w:vAlign w:val="center"/>
          </w:tcPr>
          <w:p w14:paraId="0C54C66A" w14:textId="77777777" w:rsidR="00EB619B" w:rsidRDefault="00EB619B" w:rsidP="006466A2">
            <w:pPr>
              <w:pStyle w:val="DHHStablecolhead"/>
            </w:pPr>
            <w:r>
              <w:t>2014</w:t>
            </w:r>
          </w:p>
          <w:p w14:paraId="2B4C8A34" w14:textId="77777777" w:rsidR="00EB619B" w:rsidRPr="00A16C7F" w:rsidRDefault="00EB619B" w:rsidP="006466A2">
            <w:pPr>
              <w:pStyle w:val="DHHStablecolhead"/>
            </w:pPr>
            <w:r w:rsidRPr="00A16C7F">
              <w:t>[n/N] (%)</w:t>
            </w:r>
          </w:p>
        </w:tc>
        <w:tc>
          <w:tcPr>
            <w:tcW w:w="3252" w:type="dxa"/>
            <w:tcBorders>
              <w:bottom w:val="nil"/>
            </w:tcBorders>
            <w:shd w:val="clear" w:color="auto" w:fill="EDCDCF"/>
            <w:vAlign w:val="center"/>
          </w:tcPr>
          <w:p w14:paraId="325EC17C" w14:textId="77777777" w:rsidR="00EB619B" w:rsidRDefault="00EB619B" w:rsidP="006466A2">
            <w:pPr>
              <w:pStyle w:val="DHHStablecolhead"/>
            </w:pPr>
            <w:r>
              <w:t>2015</w:t>
            </w:r>
          </w:p>
          <w:p w14:paraId="78318EA8" w14:textId="77777777" w:rsidR="00EB619B" w:rsidRPr="00A16C7F" w:rsidRDefault="00EB619B" w:rsidP="006466A2">
            <w:pPr>
              <w:pStyle w:val="DHHStablecolhead"/>
            </w:pPr>
            <w:r w:rsidRPr="00A16C7F">
              <w:t>[n/N] (%)</w:t>
            </w:r>
          </w:p>
        </w:tc>
        <w:tc>
          <w:tcPr>
            <w:tcW w:w="3406" w:type="dxa"/>
            <w:tcBorders>
              <w:bottom w:val="nil"/>
            </w:tcBorders>
            <w:shd w:val="clear" w:color="auto" w:fill="EDCDCF"/>
            <w:vAlign w:val="center"/>
          </w:tcPr>
          <w:p w14:paraId="203AB05B" w14:textId="77777777" w:rsidR="00EB619B" w:rsidRDefault="00EB619B" w:rsidP="006466A2">
            <w:pPr>
              <w:pStyle w:val="DHHStablecolhead"/>
            </w:pPr>
            <w:r>
              <w:t>2016</w:t>
            </w:r>
          </w:p>
          <w:p w14:paraId="068C4723" w14:textId="77777777" w:rsidR="00EB619B" w:rsidRPr="00A16C7F" w:rsidRDefault="00EB619B" w:rsidP="006466A2">
            <w:pPr>
              <w:pStyle w:val="DHHStablecolhead"/>
            </w:pPr>
            <w:r w:rsidRPr="00A16C7F">
              <w:t>[n/N] (%)</w:t>
            </w:r>
          </w:p>
        </w:tc>
      </w:tr>
      <w:tr w:rsidR="005E19C6" w:rsidRPr="0055243B" w14:paraId="3B33A51B" w14:textId="77777777" w:rsidTr="00186AC4">
        <w:trPr>
          <w:trHeight w:val="145"/>
        </w:trPr>
        <w:tc>
          <w:tcPr>
            <w:tcW w:w="2633" w:type="dxa"/>
            <w:vMerge w:val="restart"/>
            <w:tcBorders>
              <w:top w:val="nil"/>
              <w:left w:val="nil"/>
              <w:bottom w:val="single" w:sz="4" w:space="0" w:color="C00000"/>
              <w:right w:val="nil"/>
            </w:tcBorders>
            <w:shd w:val="clear" w:color="auto" w:fill="auto"/>
            <w:vAlign w:val="center"/>
          </w:tcPr>
          <w:p w14:paraId="49756291" w14:textId="77777777" w:rsidR="005E19C6" w:rsidRPr="00A16C7F" w:rsidRDefault="005E19C6" w:rsidP="00DE1E48">
            <w:pPr>
              <w:pStyle w:val="DHHStabletext"/>
              <w:spacing w:after="80"/>
            </w:pPr>
            <w:r w:rsidRPr="00A16C7F">
              <w:t>Age</w:t>
            </w:r>
          </w:p>
        </w:tc>
        <w:tc>
          <w:tcPr>
            <w:tcW w:w="3097" w:type="dxa"/>
            <w:tcBorders>
              <w:top w:val="nil"/>
              <w:left w:val="nil"/>
              <w:bottom w:val="single" w:sz="4" w:space="0" w:color="C00000"/>
              <w:right w:val="nil"/>
            </w:tcBorders>
            <w:shd w:val="clear" w:color="auto" w:fill="auto"/>
          </w:tcPr>
          <w:p w14:paraId="375325E6" w14:textId="77777777" w:rsidR="005E19C6" w:rsidRPr="00A16C7F" w:rsidRDefault="005E19C6" w:rsidP="00DE1E48">
            <w:pPr>
              <w:pStyle w:val="DHHStabletext"/>
              <w:spacing w:after="80"/>
            </w:pPr>
            <w:r w:rsidRPr="00A16C7F">
              <w:t>&lt;</w:t>
            </w:r>
            <w:r>
              <w:t xml:space="preserve"> </w:t>
            </w:r>
            <w:r w:rsidRPr="00A16C7F">
              <w:t>60</w:t>
            </w:r>
          </w:p>
        </w:tc>
        <w:tc>
          <w:tcPr>
            <w:tcW w:w="3097" w:type="dxa"/>
            <w:tcBorders>
              <w:top w:val="nil"/>
              <w:left w:val="nil"/>
              <w:bottom w:val="single" w:sz="4" w:space="0" w:color="C00000"/>
              <w:right w:val="nil"/>
            </w:tcBorders>
            <w:shd w:val="clear" w:color="auto" w:fill="auto"/>
            <w:vAlign w:val="bottom"/>
          </w:tcPr>
          <w:p w14:paraId="0BE1BE80" w14:textId="77777777" w:rsidR="005E19C6" w:rsidRPr="009F666E" w:rsidRDefault="005E19C6" w:rsidP="00DE1E48">
            <w:pPr>
              <w:pStyle w:val="DHHStabletext"/>
              <w:spacing w:after="80"/>
            </w:pPr>
            <w:r w:rsidRPr="009F666E">
              <w:rPr>
                <w:color w:val="000000"/>
              </w:rPr>
              <w:t>[1</w:t>
            </w:r>
            <w:r>
              <w:rPr>
                <w:color w:val="000000"/>
              </w:rPr>
              <w:t>,</w:t>
            </w:r>
            <w:r w:rsidRPr="009F666E">
              <w:rPr>
                <w:color w:val="000000"/>
              </w:rPr>
              <w:t>295/1</w:t>
            </w:r>
            <w:r>
              <w:rPr>
                <w:color w:val="000000"/>
              </w:rPr>
              <w:t>,</w:t>
            </w:r>
            <w:r w:rsidRPr="009F666E">
              <w:rPr>
                <w:color w:val="000000"/>
              </w:rPr>
              <w:t>819] (71.2)</w:t>
            </w:r>
          </w:p>
        </w:tc>
        <w:tc>
          <w:tcPr>
            <w:tcW w:w="3252" w:type="dxa"/>
            <w:tcBorders>
              <w:top w:val="nil"/>
              <w:left w:val="nil"/>
              <w:bottom w:val="single" w:sz="4" w:space="0" w:color="C00000"/>
              <w:right w:val="nil"/>
            </w:tcBorders>
            <w:shd w:val="clear" w:color="auto" w:fill="auto"/>
            <w:vAlign w:val="bottom"/>
          </w:tcPr>
          <w:p w14:paraId="6E55F516" w14:textId="77777777" w:rsidR="005E19C6" w:rsidRPr="009F666E" w:rsidRDefault="005E19C6" w:rsidP="00DE1E48">
            <w:pPr>
              <w:pStyle w:val="DHHStabletext"/>
              <w:spacing w:after="80"/>
            </w:pPr>
            <w:r w:rsidRPr="009F666E">
              <w:rPr>
                <w:color w:val="000000"/>
              </w:rPr>
              <w:t>[1</w:t>
            </w:r>
            <w:r>
              <w:rPr>
                <w:color w:val="000000"/>
              </w:rPr>
              <w:t>,</w:t>
            </w:r>
            <w:r w:rsidRPr="009F666E">
              <w:rPr>
                <w:color w:val="000000"/>
              </w:rPr>
              <w:t>227/1</w:t>
            </w:r>
            <w:r>
              <w:rPr>
                <w:color w:val="000000"/>
              </w:rPr>
              <w:t>,</w:t>
            </w:r>
            <w:r w:rsidRPr="009F666E">
              <w:rPr>
                <w:color w:val="000000"/>
              </w:rPr>
              <w:t>775] (69.1)</w:t>
            </w:r>
          </w:p>
        </w:tc>
        <w:tc>
          <w:tcPr>
            <w:tcW w:w="3406" w:type="dxa"/>
            <w:tcBorders>
              <w:top w:val="nil"/>
              <w:left w:val="nil"/>
              <w:bottom w:val="single" w:sz="4" w:space="0" w:color="C00000"/>
              <w:right w:val="nil"/>
            </w:tcBorders>
            <w:shd w:val="clear" w:color="auto" w:fill="auto"/>
            <w:vAlign w:val="bottom"/>
          </w:tcPr>
          <w:p w14:paraId="72A83CDB" w14:textId="77777777" w:rsidR="005E19C6" w:rsidRPr="009F666E" w:rsidRDefault="005E19C6" w:rsidP="00DE1E48">
            <w:pPr>
              <w:pStyle w:val="DHHStabletext"/>
              <w:spacing w:after="80"/>
            </w:pPr>
            <w:r w:rsidRPr="009F666E">
              <w:rPr>
                <w:color w:val="000000"/>
              </w:rPr>
              <w:t>[1</w:t>
            </w:r>
            <w:r>
              <w:rPr>
                <w:color w:val="000000"/>
              </w:rPr>
              <w:t>,</w:t>
            </w:r>
            <w:r w:rsidRPr="009F666E">
              <w:rPr>
                <w:color w:val="000000"/>
              </w:rPr>
              <w:t>357/1</w:t>
            </w:r>
            <w:r>
              <w:rPr>
                <w:color w:val="000000"/>
              </w:rPr>
              <w:t>,</w:t>
            </w:r>
            <w:r w:rsidRPr="009F666E">
              <w:rPr>
                <w:color w:val="000000"/>
              </w:rPr>
              <w:t>924] (70.5)</w:t>
            </w:r>
          </w:p>
        </w:tc>
      </w:tr>
      <w:tr w:rsidR="005E19C6" w:rsidRPr="0055243B" w14:paraId="24B2B255" w14:textId="77777777" w:rsidTr="00186AC4">
        <w:trPr>
          <w:trHeight w:val="145"/>
        </w:trPr>
        <w:tc>
          <w:tcPr>
            <w:tcW w:w="2633" w:type="dxa"/>
            <w:vMerge/>
            <w:tcBorders>
              <w:top w:val="single" w:sz="4" w:space="0" w:color="C00000"/>
              <w:left w:val="nil"/>
              <w:bottom w:val="single" w:sz="4" w:space="0" w:color="C00000"/>
              <w:right w:val="nil"/>
            </w:tcBorders>
            <w:shd w:val="clear" w:color="auto" w:fill="auto"/>
          </w:tcPr>
          <w:p w14:paraId="4751C6EA" w14:textId="77777777" w:rsidR="005E19C6" w:rsidRPr="00A16C7F" w:rsidRDefault="005E19C6" w:rsidP="00DE1E48">
            <w:pPr>
              <w:pStyle w:val="DHHStabletext"/>
              <w:spacing w:after="80"/>
            </w:pPr>
          </w:p>
        </w:tc>
        <w:tc>
          <w:tcPr>
            <w:tcW w:w="3097" w:type="dxa"/>
            <w:tcBorders>
              <w:top w:val="single" w:sz="4" w:space="0" w:color="C00000"/>
              <w:left w:val="nil"/>
              <w:bottom w:val="single" w:sz="4" w:space="0" w:color="C00000"/>
              <w:right w:val="nil"/>
            </w:tcBorders>
            <w:shd w:val="clear" w:color="auto" w:fill="auto"/>
          </w:tcPr>
          <w:p w14:paraId="2748CB23" w14:textId="77777777" w:rsidR="005E19C6" w:rsidRPr="00A16C7F" w:rsidRDefault="005E19C6" w:rsidP="00DE1E48">
            <w:pPr>
              <w:pStyle w:val="DHHStabletext"/>
              <w:spacing w:after="80"/>
            </w:pPr>
            <w:r w:rsidRPr="00A16C7F">
              <w:t>60</w:t>
            </w:r>
            <w:r>
              <w:t>–</w:t>
            </w:r>
            <w:r w:rsidRPr="00A16C7F">
              <w:t>69</w:t>
            </w:r>
          </w:p>
        </w:tc>
        <w:tc>
          <w:tcPr>
            <w:tcW w:w="3097" w:type="dxa"/>
            <w:tcBorders>
              <w:top w:val="single" w:sz="4" w:space="0" w:color="C00000"/>
              <w:left w:val="nil"/>
              <w:bottom w:val="single" w:sz="4" w:space="0" w:color="C00000"/>
              <w:right w:val="nil"/>
            </w:tcBorders>
            <w:shd w:val="clear" w:color="auto" w:fill="auto"/>
            <w:vAlign w:val="bottom"/>
          </w:tcPr>
          <w:p w14:paraId="2EA5C62C" w14:textId="77777777" w:rsidR="005E19C6" w:rsidRPr="009F666E" w:rsidRDefault="005E19C6" w:rsidP="00DE1E48">
            <w:pPr>
              <w:pStyle w:val="DHHStabletext"/>
              <w:spacing w:after="80"/>
            </w:pPr>
            <w:r w:rsidRPr="009F666E">
              <w:rPr>
                <w:color w:val="000000"/>
              </w:rPr>
              <w:t>[773/1</w:t>
            </w:r>
            <w:r>
              <w:rPr>
                <w:color w:val="000000"/>
              </w:rPr>
              <w:t>,</w:t>
            </w:r>
            <w:r w:rsidRPr="009F666E">
              <w:rPr>
                <w:color w:val="000000"/>
              </w:rPr>
              <w:t>086] (71.2)</w:t>
            </w:r>
          </w:p>
        </w:tc>
        <w:tc>
          <w:tcPr>
            <w:tcW w:w="3252" w:type="dxa"/>
            <w:tcBorders>
              <w:top w:val="single" w:sz="4" w:space="0" w:color="C00000"/>
              <w:left w:val="nil"/>
              <w:bottom w:val="single" w:sz="4" w:space="0" w:color="C00000"/>
              <w:right w:val="nil"/>
            </w:tcBorders>
            <w:shd w:val="clear" w:color="auto" w:fill="auto"/>
            <w:vAlign w:val="bottom"/>
          </w:tcPr>
          <w:p w14:paraId="28B05243" w14:textId="77777777" w:rsidR="005E19C6" w:rsidRPr="009F666E" w:rsidRDefault="005E19C6" w:rsidP="00DE1E48">
            <w:pPr>
              <w:pStyle w:val="DHHStabletext"/>
              <w:spacing w:after="80"/>
            </w:pPr>
            <w:r w:rsidRPr="009F666E">
              <w:rPr>
                <w:color w:val="000000"/>
              </w:rPr>
              <w:t>[797/1</w:t>
            </w:r>
            <w:r>
              <w:rPr>
                <w:color w:val="000000"/>
              </w:rPr>
              <w:t>,</w:t>
            </w:r>
            <w:r w:rsidRPr="009F666E">
              <w:rPr>
                <w:color w:val="000000"/>
              </w:rPr>
              <w:t>121] (71.1)</w:t>
            </w:r>
          </w:p>
        </w:tc>
        <w:tc>
          <w:tcPr>
            <w:tcW w:w="3406" w:type="dxa"/>
            <w:tcBorders>
              <w:top w:val="single" w:sz="4" w:space="0" w:color="C00000"/>
              <w:left w:val="nil"/>
              <w:bottom w:val="single" w:sz="4" w:space="0" w:color="C00000"/>
              <w:right w:val="nil"/>
            </w:tcBorders>
            <w:shd w:val="clear" w:color="auto" w:fill="auto"/>
            <w:vAlign w:val="bottom"/>
          </w:tcPr>
          <w:p w14:paraId="0F50AABC" w14:textId="77777777" w:rsidR="005E19C6" w:rsidRPr="009F666E" w:rsidRDefault="005E19C6" w:rsidP="00DE1E48">
            <w:pPr>
              <w:pStyle w:val="DHHStabletext"/>
              <w:spacing w:after="80"/>
            </w:pPr>
            <w:r w:rsidRPr="009F666E">
              <w:rPr>
                <w:color w:val="000000"/>
              </w:rPr>
              <w:t>[746/1</w:t>
            </w:r>
            <w:r>
              <w:rPr>
                <w:color w:val="000000"/>
              </w:rPr>
              <w:t>,</w:t>
            </w:r>
            <w:r w:rsidRPr="009F666E">
              <w:rPr>
                <w:color w:val="000000"/>
              </w:rPr>
              <w:t>044] (71.5)</w:t>
            </w:r>
          </w:p>
        </w:tc>
      </w:tr>
      <w:tr w:rsidR="005E19C6" w:rsidRPr="0055243B" w14:paraId="00163720" w14:textId="77777777" w:rsidTr="00186AC4">
        <w:trPr>
          <w:trHeight w:val="145"/>
        </w:trPr>
        <w:tc>
          <w:tcPr>
            <w:tcW w:w="2633" w:type="dxa"/>
            <w:vMerge/>
            <w:tcBorders>
              <w:top w:val="single" w:sz="4" w:space="0" w:color="C00000"/>
              <w:left w:val="nil"/>
              <w:bottom w:val="single" w:sz="4" w:space="0" w:color="C00000"/>
              <w:right w:val="nil"/>
            </w:tcBorders>
            <w:shd w:val="clear" w:color="auto" w:fill="auto"/>
          </w:tcPr>
          <w:p w14:paraId="76703E04" w14:textId="77777777" w:rsidR="005E19C6" w:rsidRPr="00A16C7F" w:rsidRDefault="005E19C6" w:rsidP="00DE1E48">
            <w:pPr>
              <w:pStyle w:val="DHHStabletext"/>
              <w:spacing w:after="80"/>
            </w:pPr>
          </w:p>
        </w:tc>
        <w:tc>
          <w:tcPr>
            <w:tcW w:w="3097" w:type="dxa"/>
            <w:tcBorders>
              <w:top w:val="single" w:sz="4" w:space="0" w:color="C00000"/>
              <w:left w:val="nil"/>
              <w:bottom w:val="single" w:sz="4" w:space="0" w:color="C00000"/>
              <w:right w:val="nil"/>
            </w:tcBorders>
            <w:shd w:val="clear" w:color="auto" w:fill="auto"/>
          </w:tcPr>
          <w:p w14:paraId="4B08292C" w14:textId="77777777" w:rsidR="005E19C6" w:rsidRPr="00A16C7F" w:rsidRDefault="005E19C6" w:rsidP="00DE1E48">
            <w:pPr>
              <w:pStyle w:val="DHHStabletext"/>
              <w:spacing w:after="80"/>
            </w:pPr>
            <w:r w:rsidRPr="00A16C7F">
              <w:t>70</w:t>
            </w:r>
            <w:r>
              <w:t>–</w:t>
            </w:r>
            <w:r w:rsidRPr="00A16C7F">
              <w:t>79</w:t>
            </w:r>
          </w:p>
        </w:tc>
        <w:tc>
          <w:tcPr>
            <w:tcW w:w="3097" w:type="dxa"/>
            <w:tcBorders>
              <w:top w:val="single" w:sz="4" w:space="0" w:color="C00000"/>
              <w:left w:val="nil"/>
              <w:bottom w:val="single" w:sz="4" w:space="0" w:color="C00000"/>
              <w:right w:val="nil"/>
            </w:tcBorders>
            <w:shd w:val="clear" w:color="auto" w:fill="auto"/>
            <w:vAlign w:val="bottom"/>
          </w:tcPr>
          <w:p w14:paraId="1320516E" w14:textId="77777777" w:rsidR="005E19C6" w:rsidRPr="009F666E" w:rsidRDefault="005E19C6" w:rsidP="00DE1E48">
            <w:pPr>
              <w:pStyle w:val="DHHStabletext"/>
              <w:spacing w:after="80"/>
            </w:pPr>
            <w:r w:rsidRPr="009F666E">
              <w:rPr>
                <w:color w:val="000000"/>
              </w:rPr>
              <w:t>[395/662] (59.7)</w:t>
            </w:r>
          </w:p>
        </w:tc>
        <w:tc>
          <w:tcPr>
            <w:tcW w:w="3252" w:type="dxa"/>
            <w:tcBorders>
              <w:top w:val="single" w:sz="4" w:space="0" w:color="C00000"/>
              <w:left w:val="nil"/>
              <w:bottom w:val="single" w:sz="4" w:space="0" w:color="C00000"/>
              <w:right w:val="nil"/>
            </w:tcBorders>
            <w:shd w:val="clear" w:color="auto" w:fill="auto"/>
            <w:vAlign w:val="bottom"/>
          </w:tcPr>
          <w:p w14:paraId="59E0B7A2" w14:textId="77777777" w:rsidR="005E19C6" w:rsidRPr="009F666E" w:rsidRDefault="005E19C6" w:rsidP="00DE1E48">
            <w:pPr>
              <w:pStyle w:val="DHHStabletext"/>
              <w:spacing w:after="80"/>
            </w:pPr>
            <w:r w:rsidRPr="009F666E">
              <w:rPr>
                <w:color w:val="000000"/>
              </w:rPr>
              <w:t>[478/756] (63.2)</w:t>
            </w:r>
          </w:p>
        </w:tc>
        <w:tc>
          <w:tcPr>
            <w:tcW w:w="3406" w:type="dxa"/>
            <w:tcBorders>
              <w:top w:val="single" w:sz="4" w:space="0" w:color="C00000"/>
              <w:left w:val="nil"/>
              <w:bottom w:val="single" w:sz="4" w:space="0" w:color="C00000"/>
              <w:right w:val="nil"/>
            </w:tcBorders>
            <w:shd w:val="clear" w:color="auto" w:fill="auto"/>
            <w:vAlign w:val="bottom"/>
          </w:tcPr>
          <w:p w14:paraId="1CF1B76B" w14:textId="77777777" w:rsidR="005E19C6" w:rsidRPr="009F666E" w:rsidRDefault="005E19C6" w:rsidP="00DE1E48">
            <w:pPr>
              <w:pStyle w:val="DHHStabletext"/>
              <w:spacing w:after="80"/>
            </w:pPr>
            <w:r w:rsidRPr="009F666E">
              <w:rPr>
                <w:color w:val="000000"/>
              </w:rPr>
              <w:t>[459/744] (61.7)</w:t>
            </w:r>
          </w:p>
        </w:tc>
      </w:tr>
      <w:tr w:rsidR="005E19C6" w:rsidRPr="0055243B" w14:paraId="55CF24C8" w14:textId="77777777" w:rsidTr="00186AC4">
        <w:trPr>
          <w:trHeight w:val="145"/>
        </w:trPr>
        <w:tc>
          <w:tcPr>
            <w:tcW w:w="2633" w:type="dxa"/>
            <w:vMerge/>
            <w:tcBorders>
              <w:top w:val="single" w:sz="4" w:space="0" w:color="C00000"/>
              <w:left w:val="nil"/>
              <w:bottom w:val="single" w:sz="4" w:space="0" w:color="C00000"/>
              <w:right w:val="nil"/>
            </w:tcBorders>
            <w:shd w:val="clear" w:color="auto" w:fill="auto"/>
          </w:tcPr>
          <w:p w14:paraId="6F4D8364" w14:textId="77777777" w:rsidR="005E19C6" w:rsidRPr="00A16C7F" w:rsidRDefault="005E19C6" w:rsidP="00DE1E48">
            <w:pPr>
              <w:pStyle w:val="DHHStabletext"/>
              <w:spacing w:after="80"/>
            </w:pPr>
          </w:p>
        </w:tc>
        <w:tc>
          <w:tcPr>
            <w:tcW w:w="3097" w:type="dxa"/>
            <w:tcBorders>
              <w:top w:val="single" w:sz="4" w:space="0" w:color="C00000"/>
              <w:left w:val="nil"/>
              <w:bottom w:val="single" w:sz="4" w:space="0" w:color="C00000"/>
              <w:right w:val="nil"/>
            </w:tcBorders>
            <w:shd w:val="clear" w:color="auto" w:fill="auto"/>
          </w:tcPr>
          <w:p w14:paraId="0BB67916" w14:textId="77777777" w:rsidR="005E19C6" w:rsidRPr="00A16C7F" w:rsidRDefault="005E19C6" w:rsidP="00DE1E48">
            <w:pPr>
              <w:pStyle w:val="DHHStabletext"/>
              <w:spacing w:after="80"/>
            </w:pPr>
            <w:r w:rsidRPr="00A16C7F">
              <w:t>80+</w:t>
            </w:r>
          </w:p>
        </w:tc>
        <w:tc>
          <w:tcPr>
            <w:tcW w:w="3097" w:type="dxa"/>
            <w:tcBorders>
              <w:top w:val="single" w:sz="4" w:space="0" w:color="C00000"/>
              <w:left w:val="nil"/>
              <w:bottom w:val="single" w:sz="4" w:space="0" w:color="C00000"/>
              <w:right w:val="nil"/>
            </w:tcBorders>
            <w:shd w:val="clear" w:color="auto" w:fill="auto"/>
            <w:vAlign w:val="bottom"/>
          </w:tcPr>
          <w:p w14:paraId="724FF584" w14:textId="77777777" w:rsidR="005E19C6" w:rsidRPr="009F666E" w:rsidRDefault="005E19C6" w:rsidP="00DE1E48">
            <w:pPr>
              <w:pStyle w:val="DHHStabletext"/>
              <w:spacing w:after="80"/>
            </w:pPr>
            <w:r w:rsidRPr="009F666E">
              <w:rPr>
                <w:color w:val="000000"/>
              </w:rPr>
              <w:t>[88/447] (19.7)</w:t>
            </w:r>
          </w:p>
        </w:tc>
        <w:tc>
          <w:tcPr>
            <w:tcW w:w="3252" w:type="dxa"/>
            <w:tcBorders>
              <w:top w:val="single" w:sz="4" w:space="0" w:color="C00000"/>
              <w:left w:val="nil"/>
              <w:bottom w:val="single" w:sz="4" w:space="0" w:color="C00000"/>
              <w:right w:val="nil"/>
            </w:tcBorders>
            <w:shd w:val="clear" w:color="auto" w:fill="auto"/>
            <w:vAlign w:val="bottom"/>
          </w:tcPr>
          <w:p w14:paraId="008AAF76" w14:textId="77777777" w:rsidR="005E19C6" w:rsidRPr="009F666E" w:rsidRDefault="005E19C6" w:rsidP="00DE1E48">
            <w:pPr>
              <w:pStyle w:val="DHHStabletext"/>
              <w:spacing w:after="80"/>
            </w:pPr>
            <w:r w:rsidRPr="009F666E">
              <w:rPr>
                <w:color w:val="000000"/>
              </w:rPr>
              <w:t>[99/418] (23.7)</w:t>
            </w:r>
          </w:p>
        </w:tc>
        <w:tc>
          <w:tcPr>
            <w:tcW w:w="3406" w:type="dxa"/>
            <w:tcBorders>
              <w:top w:val="single" w:sz="4" w:space="0" w:color="C00000"/>
              <w:left w:val="nil"/>
              <w:bottom w:val="single" w:sz="4" w:space="0" w:color="C00000"/>
              <w:right w:val="nil"/>
            </w:tcBorders>
            <w:shd w:val="clear" w:color="auto" w:fill="auto"/>
            <w:vAlign w:val="bottom"/>
          </w:tcPr>
          <w:p w14:paraId="6379E18F" w14:textId="77777777" w:rsidR="005E19C6" w:rsidRPr="009F666E" w:rsidRDefault="005E19C6" w:rsidP="00DE1E48">
            <w:pPr>
              <w:pStyle w:val="DHHStabletext"/>
              <w:spacing w:after="80"/>
            </w:pPr>
            <w:r w:rsidRPr="009F666E">
              <w:rPr>
                <w:color w:val="000000"/>
              </w:rPr>
              <w:t>[109/425] (25.7)</w:t>
            </w:r>
          </w:p>
        </w:tc>
      </w:tr>
      <w:tr w:rsidR="005E19C6" w:rsidRPr="0055243B" w14:paraId="4A0D96FB" w14:textId="77777777" w:rsidTr="00186AC4">
        <w:trPr>
          <w:trHeight w:val="145"/>
        </w:trPr>
        <w:tc>
          <w:tcPr>
            <w:tcW w:w="2633" w:type="dxa"/>
            <w:vMerge w:val="restart"/>
            <w:tcBorders>
              <w:top w:val="single" w:sz="4" w:space="0" w:color="C00000"/>
              <w:left w:val="nil"/>
              <w:bottom w:val="single" w:sz="4" w:space="0" w:color="C00000"/>
              <w:right w:val="nil"/>
            </w:tcBorders>
            <w:shd w:val="clear" w:color="auto" w:fill="auto"/>
            <w:vAlign w:val="center"/>
          </w:tcPr>
          <w:p w14:paraId="06C2FF4D" w14:textId="77777777" w:rsidR="005E19C6" w:rsidRPr="00A16C7F" w:rsidRDefault="005E19C6" w:rsidP="00DE1E48">
            <w:pPr>
              <w:pStyle w:val="DHHStabletext"/>
              <w:spacing w:after="80"/>
            </w:pPr>
            <w:r w:rsidRPr="00A16C7F">
              <w:t>Sex</w:t>
            </w:r>
          </w:p>
        </w:tc>
        <w:tc>
          <w:tcPr>
            <w:tcW w:w="3097" w:type="dxa"/>
            <w:tcBorders>
              <w:top w:val="single" w:sz="4" w:space="0" w:color="C00000"/>
              <w:left w:val="nil"/>
              <w:bottom w:val="single" w:sz="4" w:space="0" w:color="C00000"/>
              <w:right w:val="nil"/>
            </w:tcBorders>
            <w:shd w:val="clear" w:color="auto" w:fill="auto"/>
          </w:tcPr>
          <w:p w14:paraId="01C8DD01" w14:textId="77777777" w:rsidR="005E19C6" w:rsidRPr="00A16C7F" w:rsidRDefault="005E19C6" w:rsidP="00DE1E48">
            <w:pPr>
              <w:pStyle w:val="DHHStabletext"/>
              <w:spacing w:after="80"/>
            </w:pPr>
            <w:r w:rsidRPr="00A16C7F">
              <w:t>Female</w:t>
            </w:r>
          </w:p>
        </w:tc>
        <w:tc>
          <w:tcPr>
            <w:tcW w:w="3097" w:type="dxa"/>
            <w:tcBorders>
              <w:top w:val="single" w:sz="4" w:space="0" w:color="C00000"/>
              <w:left w:val="nil"/>
              <w:bottom w:val="single" w:sz="4" w:space="0" w:color="C00000"/>
              <w:right w:val="nil"/>
            </w:tcBorders>
            <w:shd w:val="clear" w:color="auto" w:fill="auto"/>
            <w:vAlign w:val="bottom"/>
          </w:tcPr>
          <w:p w14:paraId="11D33367" w14:textId="77777777" w:rsidR="005E19C6" w:rsidRPr="009F666E" w:rsidRDefault="005E19C6" w:rsidP="00DE1E48">
            <w:pPr>
              <w:pStyle w:val="DHHStabletext"/>
              <w:spacing w:after="80"/>
            </w:pPr>
            <w:r w:rsidRPr="009F666E">
              <w:rPr>
                <w:color w:val="000000"/>
              </w:rPr>
              <w:t>[2</w:t>
            </w:r>
            <w:r>
              <w:rPr>
                <w:color w:val="000000"/>
              </w:rPr>
              <w:t>,</w:t>
            </w:r>
            <w:r w:rsidRPr="009F666E">
              <w:rPr>
                <w:color w:val="000000"/>
              </w:rPr>
              <w:t>551/4</w:t>
            </w:r>
            <w:r>
              <w:rPr>
                <w:color w:val="000000"/>
              </w:rPr>
              <w:t>,</w:t>
            </w:r>
            <w:r w:rsidRPr="009F666E">
              <w:rPr>
                <w:color w:val="000000"/>
              </w:rPr>
              <w:t>014] (63.6)</w:t>
            </w:r>
          </w:p>
        </w:tc>
        <w:tc>
          <w:tcPr>
            <w:tcW w:w="3252" w:type="dxa"/>
            <w:tcBorders>
              <w:top w:val="single" w:sz="4" w:space="0" w:color="C00000"/>
              <w:left w:val="nil"/>
              <w:bottom w:val="single" w:sz="4" w:space="0" w:color="C00000"/>
              <w:right w:val="nil"/>
            </w:tcBorders>
            <w:shd w:val="clear" w:color="auto" w:fill="auto"/>
            <w:vAlign w:val="bottom"/>
          </w:tcPr>
          <w:p w14:paraId="6E67A732" w14:textId="77777777" w:rsidR="005E19C6" w:rsidRPr="009F666E" w:rsidRDefault="005E19C6" w:rsidP="00DE1E48">
            <w:pPr>
              <w:pStyle w:val="DHHStabletext"/>
              <w:spacing w:after="80"/>
            </w:pPr>
            <w:r w:rsidRPr="009F666E">
              <w:rPr>
                <w:color w:val="000000"/>
              </w:rPr>
              <w:t>[2</w:t>
            </w:r>
            <w:r>
              <w:rPr>
                <w:color w:val="000000"/>
              </w:rPr>
              <w:t>,</w:t>
            </w:r>
            <w:r w:rsidRPr="009F666E">
              <w:rPr>
                <w:color w:val="000000"/>
              </w:rPr>
              <w:t>601/4</w:t>
            </w:r>
            <w:r>
              <w:rPr>
                <w:color w:val="000000"/>
              </w:rPr>
              <w:t>,</w:t>
            </w:r>
            <w:r w:rsidRPr="009F666E">
              <w:rPr>
                <w:color w:val="000000"/>
              </w:rPr>
              <w:t>070 (63.9)</w:t>
            </w:r>
          </w:p>
        </w:tc>
        <w:tc>
          <w:tcPr>
            <w:tcW w:w="3406" w:type="dxa"/>
            <w:tcBorders>
              <w:top w:val="single" w:sz="4" w:space="0" w:color="C00000"/>
              <w:left w:val="nil"/>
              <w:bottom w:val="single" w:sz="4" w:space="0" w:color="C00000"/>
              <w:right w:val="nil"/>
            </w:tcBorders>
            <w:shd w:val="clear" w:color="auto" w:fill="auto"/>
            <w:vAlign w:val="bottom"/>
          </w:tcPr>
          <w:p w14:paraId="19862386" w14:textId="77777777" w:rsidR="005E19C6" w:rsidRPr="009F666E" w:rsidRDefault="005E19C6" w:rsidP="00DE1E48">
            <w:pPr>
              <w:pStyle w:val="DHHStabletext"/>
              <w:spacing w:after="80"/>
            </w:pPr>
            <w:r w:rsidRPr="009F666E">
              <w:rPr>
                <w:color w:val="000000"/>
              </w:rPr>
              <w:t>[2</w:t>
            </w:r>
            <w:r>
              <w:rPr>
                <w:color w:val="000000"/>
              </w:rPr>
              <w:t>,</w:t>
            </w:r>
            <w:r w:rsidRPr="009F666E">
              <w:rPr>
                <w:color w:val="000000"/>
              </w:rPr>
              <w:t>671/4</w:t>
            </w:r>
            <w:r>
              <w:rPr>
                <w:color w:val="000000"/>
              </w:rPr>
              <w:t>,</w:t>
            </w:r>
            <w:r w:rsidRPr="009F666E">
              <w:rPr>
                <w:color w:val="000000"/>
              </w:rPr>
              <w:t>137] (64.6)</w:t>
            </w:r>
          </w:p>
        </w:tc>
      </w:tr>
      <w:tr w:rsidR="005E19C6" w:rsidRPr="0055243B" w14:paraId="3203A445" w14:textId="77777777" w:rsidTr="00186AC4">
        <w:trPr>
          <w:trHeight w:val="145"/>
        </w:trPr>
        <w:tc>
          <w:tcPr>
            <w:tcW w:w="2633" w:type="dxa"/>
            <w:vMerge/>
            <w:tcBorders>
              <w:top w:val="single" w:sz="4" w:space="0" w:color="C00000"/>
              <w:left w:val="nil"/>
              <w:bottom w:val="single" w:sz="4" w:space="0" w:color="C00000"/>
              <w:right w:val="nil"/>
            </w:tcBorders>
            <w:shd w:val="clear" w:color="auto" w:fill="auto"/>
          </w:tcPr>
          <w:p w14:paraId="06660A15" w14:textId="77777777" w:rsidR="005E19C6" w:rsidRPr="00A16C7F" w:rsidRDefault="005E19C6" w:rsidP="00DE1E48">
            <w:pPr>
              <w:pStyle w:val="DHHStabletext"/>
              <w:spacing w:after="80"/>
            </w:pPr>
          </w:p>
        </w:tc>
        <w:tc>
          <w:tcPr>
            <w:tcW w:w="3097" w:type="dxa"/>
            <w:tcBorders>
              <w:top w:val="single" w:sz="4" w:space="0" w:color="C00000"/>
              <w:left w:val="nil"/>
              <w:bottom w:val="single" w:sz="4" w:space="0" w:color="C00000"/>
              <w:right w:val="nil"/>
            </w:tcBorders>
            <w:shd w:val="clear" w:color="auto" w:fill="auto"/>
          </w:tcPr>
          <w:p w14:paraId="139D7484" w14:textId="77777777" w:rsidR="005E19C6" w:rsidRPr="00A16C7F" w:rsidRDefault="005E19C6" w:rsidP="00DE1E48">
            <w:pPr>
              <w:pStyle w:val="DHHStabletext"/>
              <w:spacing w:after="80"/>
            </w:pPr>
            <w:r w:rsidRPr="00A16C7F">
              <w:t>Male</w:t>
            </w:r>
          </w:p>
        </w:tc>
        <w:tc>
          <w:tcPr>
            <w:tcW w:w="3097" w:type="dxa"/>
            <w:tcBorders>
              <w:top w:val="single" w:sz="4" w:space="0" w:color="C00000"/>
              <w:left w:val="nil"/>
              <w:bottom w:val="single" w:sz="4" w:space="0" w:color="C00000"/>
              <w:right w:val="nil"/>
            </w:tcBorders>
            <w:shd w:val="clear" w:color="auto" w:fill="auto"/>
            <w:vAlign w:val="bottom"/>
          </w:tcPr>
          <w:p w14:paraId="1A8B97DD" w14:textId="77777777" w:rsidR="005E19C6" w:rsidRPr="009F666E" w:rsidRDefault="005E19C6" w:rsidP="00DE1E48">
            <w:pPr>
              <w:pStyle w:val="DHHStabletext"/>
              <w:spacing w:after="80"/>
            </w:pPr>
            <w:r w:rsidRPr="009F666E">
              <w:rPr>
                <w:color w:val="000000"/>
              </w:rPr>
              <w:t>0/0 (0)</w:t>
            </w:r>
          </w:p>
        </w:tc>
        <w:tc>
          <w:tcPr>
            <w:tcW w:w="3252" w:type="dxa"/>
            <w:tcBorders>
              <w:top w:val="single" w:sz="4" w:space="0" w:color="C00000"/>
              <w:left w:val="nil"/>
              <w:bottom w:val="single" w:sz="4" w:space="0" w:color="C00000"/>
              <w:right w:val="nil"/>
            </w:tcBorders>
            <w:shd w:val="clear" w:color="auto" w:fill="auto"/>
            <w:vAlign w:val="bottom"/>
          </w:tcPr>
          <w:p w14:paraId="784DBDB1" w14:textId="77777777" w:rsidR="005E19C6" w:rsidRPr="009F666E" w:rsidRDefault="005E19C6" w:rsidP="00DE1E48">
            <w:pPr>
              <w:pStyle w:val="DHHStabletext"/>
              <w:spacing w:after="80"/>
            </w:pPr>
            <w:r w:rsidRPr="009F666E">
              <w:rPr>
                <w:color w:val="000000"/>
              </w:rPr>
              <w:t>0/0 (0)</w:t>
            </w:r>
          </w:p>
        </w:tc>
        <w:tc>
          <w:tcPr>
            <w:tcW w:w="3406" w:type="dxa"/>
            <w:tcBorders>
              <w:top w:val="single" w:sz="4" w:space="0" w:color="C00000"/>
              <w:left w:val="nil"/>
              <w:bottom w:val="single" w:sz="4" w:space="0" w:color="C00000"/>
              <w:right w:val="nil"/>
            </w:tcBorders>
            <w:shd w:val="clear" w:color="auto" w:fill="auto"/>
            <w:vAlign w:val="bottom"/>
          </w:tcPr>
          <w:p w14:paraId="59732948" w14:textId="77777777" w:rsidR="005E19C6" w:rsidRPr="009F666E" w:rsidRDefault="005E19C6" w:rsidP="00DE1E48">
            <w:pPr>
              <w:pStyle w:val="DHHStabletext"/>
              <w:spacing w:after="80"/>
            </w:pPr>
            <w:r w:rsidRPr="009F666E">
              <w:rPr>
                <w:color w:val="000000"/>
              </w:rPr>
              <w:t>0/0 (0)</w:t>
            </w:r>
          </w:p>
        </w:tc>
      </w:tr>
      <w:tr w:rsidR="005E19C6" w:rsidRPr="0055243B" w14:paraId="4F76D15F" w14:textId="77777777" w:rsidTr="00186AC4">
        <w:trPr>
          <w:trHeight w:val="310"/>
        </w:trPr>
        <w:tc>
          <w:tcPr>
            <w:tcW w:w="2633" w:type="dxa"/>
            <w:vMerge w:val="restart"/>
            <w:tcBorders>
              <w:top w:val="single" w:sz="4" w:space="0" w:color="C00000"/>
              <w:left w:val="nil"/>
              <w:bottom w:val="single" w:sz="4" w:space="0" w:color="C00000"/>
              <w:right w:val="nil"/>
            </w:tcBorders>
            <w:shd w:val="clear" w:color="auto" w:fill="auto"/>
            <w:vAlign w:val="center"/>
          </w:tcPr>
          <w:p w14:paraId="50C1C13C" w14:textId="77777777" w:rsidR="005E19C6" w:rsidRPr="00A16C7F" w:rsidRDefault="005E19C6" w:rsidP="00DE1E48">
            <w:pPr>
              <w:pStyle w:val="DHHStabletext"/>
              <w:spacing w:after="80"/>
            </w:pPr>
            <w:r w:rsidRPr="00A16C7F">
              <w:t>Indigenous status</w:t>
            </w:r>
          </w:p>
        </w:tc>
        <w:tc>
          <w:tcPr>
            <w:tcW w:w="3097" w:type="dxa"/>
            <w:tcBorders>
              <w:top w:val="single" w:sz="4" w:space="0" w:color="C00000"/>
              <w:left w:val="nil"/>
              <w:bottom w:val="single" w:sz="4" w:space="0" w:color="C00000"/>
              <w:right w:val="nil"/>
            </w:tcBorders>
            <w:shd w:val="clear" w:color="auto" w:fill="auto"/>
            <w:vAlign w:val="center"/>
          </w:tcPr>
          <w:p w14:paraId="341EF04B" w14:textId="77777777" w:rsidR="005E19C6" w:rsidRPr="00A16C7F" w:rsidRDefault="005E19C6" w:rsidP="00DE1E48">
            <w:pPr>
              <w:pStyle w:val="DHHStabletext"/>
              <w:spacing w:after="80"/>
            </w:pPr>
            <w:r>
              <w:t>A</w:t>
            </w:r>
            <w:r w:rsidRPr="00A16C7F">
              <w:t>boriginal</w:t>
            </w:r>
            <w:r>
              <w:t xml:space="preserve"> </w:t>
            </w:r>
            <w:r w:rsidRPr="00A16C7F">
              <w:t>Victorian</w:t>
            </w:r>
          </w:p>
        </w:tc>
        <w:tc>
          <w:tcPr>
            <w:tcW w:w="3097" w:type="dxa"/>
            <w:tcBorders>
              <w:top w:val="single" w:sz="4" w:space="0" w:color="C00000"/>
              <w:left w:val="nil"/>
              <w:bottom w:val="single" w:sz="4" w:space="0" w:color="C00000"/>
              <w:right w:val="nil"/>
            </w:tcBorders>
            <w:shd w:val="clear" w:color="auto" w:fill="auto"/>
            <w:vAlign w:val="bottom"/>
          </w:tcPr>
          <w:p w14:paraId="21F52A64" w14:textId="77777777" w:rsidR="005E19C6" w:rsidRPr="006A13B9" w:rsidRDefault="005E19C6" w:rsidP="00DE1E48">
            <w:pPr>
              <w:pStyle w:val="DHHStabletext"/>
              <w:spacing w:after="80"/>
            </w:pPr>
            <w:r w:rsidRPr="006A13B9">
              <w:rPr>
                <w:color w:val="000000"/>
              </w:rPr>
              <w:t>[13/21] (61.9)</w:t>
            </w:r>
          </w:p>
        </w:tc>
        <w:tc>
          <w:tcPr>
            <w:tcW w:w="3252" w:type="dxa"/>
            <w:tcBorders>
              <w:top w:val="single" w:sz="4" w:space="0" w:color="C00000"/>
              <w:left w:val="nil"/>
              <w:bottom w:val="single" w:sz="4" w:space="0" w:color="C00000"/>
              <w:right w:val="nil"/>
            </w:tcBorders>
            <w:shd w:val="clear" w:color="auto" w:fill="auto"/>
            <w:vAlign w:val="bottom"/>
          </w:tcPr>
          <w:p w14:paraId="5567FA32" w14:textId="77777777" w:rsidR="005E19C6" w:rsidRPr="006A13B9" w:rsidRDefault="005E19C6" w:rsidP="00DE1E48">
            <w:pPr>
              <w:pStyle w:val="DHHStabletext"/>
              <w:spacing w:after="80"/>
            </w:pPr>
            <w:r w:rsidRPr="006A13B9">
              <w:rPr>
                <w:color w:val="000000"/>
              </w:rPr>
              <w:t>[21/32] (65.6)</w:t>
            </w:r>
          </w:p>
        </w:tc>
        <w:tc>
          <w:tcPr>
            <w:tcW w:w="3406" w:type="dxa"/>
            <w:tcBorders>
              <w:top w:val="single" w:sz="4" w:space="0" w:color="C00000"/>
              <w:left w:val="nil"/>
              <w:bottom w:val="single" w:sz="4" w:space="0" w:color="C00000"/>
              <w:right w:val="nil"/>
            </w:tcBorders>
            <w:shd w:val="clear" w:color="auto" w:fill="auto"/>
            <w:vAlign w:val="bottom"/>
          </w:tcPr>
          <w:p w14:paraId="10F62F07" w14:textId="77777777" w:rsidR="005E19C6" w:rsidRPr="006A13B9" w:rsidRDefault="005E19C6" w:rsidP="00DE1E48">
            <w:pPr>
              <w:pStyle w:val="DHHStabletext"/>
              <w:spacing w:after="80"/>
            </w:pPr>
            <w:r w:rsidRPr="006A13B9">
              <w:rPr>
                <w:color w:val="000000"/>
              </w:rPr>
              <w:t>[21/31] (67.7)</w:t>
            </w:r>
          </w:p>
        </w:tc>
      </w:tr>
      <w:tr w:rsidR="005E19C6" w:rsidRPr="0055243B" w14:paraId="03B23057" w14:textId="77777777" w:rsidTr="00186AC4">
        <w:trPr>
          <w:trHeight w:val="299"/>
        </w:trPr>
        <w:tc>
          <w:tcPr>
            <w:tcW w:w="2633" w:type="dxa"/>
            <w:vMerge/>
            <w:tcBorders>
              <w:top w:val="single" w:sz="4" w:space="0" w:color="C00000"/>
              <w:left w:val="nil"/>
              <w:bottom w:val="single" w:sz="4" w:space="0" w:color="C00000"/>
              <w:right w:val="nil"/>
            </w:tcBorders>
            <w:shd w:val="clear" w:color="auto" w:fill="auto"/>
          </w:tcPr>
          <w:p w14:paraId="1C4AFB56" w14:textId="77777777" w:rsidR="005E19C6" w:rsidRPr="00A16C7F" w:rsidRDefault="005E19C6" w:rsidP="00DE1E48">
            <w:pPr>
              <w:pStyle w:val="DHHStabletext"/>
              <w:spacing w:after="80"/>
            </w:pPr>
          </w:p>
        </w:tc>
        <w:tc>
          <w:tcPr>
            <w:tcW w:w="3097" w:type="dxa"/>
            <w:tcBorders>
              <w:top w:val="single" w:sz="4" w:space="0" w:color="C00000"/>
              <w:left w:val="nil"/>
              <w:bottom w:val="single" w:sz="4" w:space="0" w:color="C00000"/>
              <w:right w:val="nil"/>
            </w:tcBorders>
            <w:shd w:val="clear" w:color="auto" w:fill="auto"/>
            <w:vAlign w:val="center"/>
          </w:tcPr>
          <w:p w14:paraId="0398D336" w14:textId="3A8E311F" w:rsidR="005E19C6" w:rsidRPr="00A16C7F" w:rsidRDefault="005E19C6" w:rsidP="00DE1E48">
            <w:pPr>
              <w:pStyle w:val="DHHStabletext"/>
              <w:spacing w:after="80"/>
            </w:pPr>
            <w:r w:rsidRPr="00A16C7F">
              <w:t>Non</w:t>
            </w:r>
            <w:r w:rsidR="0056787B">
              <w:t>–</w:t>
            </w:r>
            <w:r>
              <w:t>A</w:t>
            </w:r>
            <w:r w:rsidRPr="00A16C7F">
              <w:t>boriginal</w:t>
            </w:r>
            <w:r>
              <w:t xml:space="preserve"> Victorian</w:t>
            </w:r>
          </w:p>
        </w:tc>
        <w:tc>
          <w:tcPr>
            <w:tcW w:w="3097" w:type="dxa"/>
            <w:tcBorders>
              <w:top w:val="single" w:sz="4" w:space="0" w:color="C00000"/>
              <w:left w:val="nil"/>
              <w:bottom w:val="single" w:sz="4" w:space="0" w:color="C00000"/>
              <w:right w:val="nil"/>
            </w:tcBorders>
            <w:shd w:val="clear" w:color="auto" w:fill="auto"/>
            <w:vAlign w:val="bottom"/>
          </w:tcPr>
          <w:p w14:paraId="18EB5E3D" w14:textId="77777777" w:rsidR="005E19C6" w:rsidRPr="006A13B9" w:rsidRDefault="005E19C6" w:rsidP="00DE1E48">
            <w:pPr>
              <w:pStyle w:val="DHHStabletext"/>
              <w:spacing w:after="80"/>
            </w:pPr>
            <w:r w:rsidRPr="006A13B9">
              <w:rPr>
                <w:color w:val="000000"/>
              </w:rPr>
              <w:t>[2</w:t>
            </w:r>
            <w:r>
              <w:rPr>
                <w:color w:val="000000"/>
              </w:rPr>
              <w:t>,</w:t>
            </w:r>
            <w:r w:rsidRPr="006A13B9">
              <w:rPr>
                <w:color w:val="000000"/>
              </w:rPr>
              <w:t>538/3</w:t>
            </w:r>
            <w:r>
              <w:rPr>
                <w:color w:val="000000"/>
              </w:rPr>
              <w:t>,</w:t>
            </w:r>
            <w:r w:rsidRPr="006A13B9">
              <w:rPr>
                <w:color w:val="000000"/>
              </w:rPr>
              <w:t>993] (63.6)</w:t>
            </w:r>
          </w:p>
        </w:tc>
        <w:tc>
          <w:tcPr>
            <w:tcW w:w="3252" w:type="dxa"/>
            <w:tcBorders>
              <w:top w:val="single" w:sz="4" w:space="0" w:color="C00000"/>
              <w:left w:val="nil"/>
              <w:bottom w:val="single" w:sz="4" w:space="0" w:color="C00000"/>
              <w:right w:val="nil"/>
            </w:tcBorders>
            <w:shd w:val="clear" w:color="auto" w:fill="auto"/>
            <w:vAlign w:val="bottom"/>
          </w:tcPr>
          <w:p w14:paraId="188B16AA" w14:textId="77777777" w:rsidR="005E19C6" w:rsidRPr="006A13B9" w:rsidRDefault="005E19C6" w:rsidP="00DE1E48">
            <w:pPr>
              <w:pStyle w:val="DHHStabletext"/>
              <w:spacing w:after="80"/>
            </w:pPr>
            <w:r w:rsidRPr="006A13B9">
              <w:rPr>
                <w:color w:val="000000"/>
              </w:rPr>
              <w:t>[2</w:t>
            </w:r>
            <w:r>
              <w:rPr>
                <w:color w:val="000000"/>
              </w:rPr>
              <w:t>,</w:t>
            </w:r>
            <w:r w:rsidRPr="006A13B9">
              <w:rPr>
                <w:color w:val="000000"/>
              </w:rPr>
              <w:t>580/4</w:t>
            </w:r>
            <w:r>
              <w:rPr>
                <w:color w:val="000000"/>
              </w:rPr>
              <w:t>,</w:t>
            </w:r>
            <w:r w:rsidRPr="006A13B9">
              <w:rPr>
                <w:color w:val="000000"/>
              </w:rPr>
              <w:t>038] (63.9)</w:t>
            </w:r>
          </w:p>
        </w:tc>
        <w:tc>
          <w:tcPr>
            <w:tcW w:w="3406" w:type="dxa"/>
            <w:tcBorders>
              <w:top w:val="single" w:sz="4" w:space="0" w:color="C00000"/>
              <w:left w:val="nil"/>
              <w:bottom w:val="single" w:sz="4" w:space="0" w:color="C00000"/>
              <w:right w:val="nil"/>
            </w:tcBorders>
            <w:shd w:val="clear" w:color="auto" w:fill="auto"/>
            <w:vAlign w:val="bottom"/>
          </w:tcPr>
          <w:p w14:paraId="2AF13CB2" w14:textId="77777777" w:rsidR="005E19C6" w:rsidRPr="006A13B9" w:rsidRDefault="005E19C6" w:rsidP="00DE1E48">
            <w:pPr>
              <w:pStyle w:val="DHHStabletext"/>
              <w:spacing w:after="80"/>
            </w:pPr>
            <w:r w:rsidRPr="006A13B9">
              <w:rPr>
                <w:color w:val="000000"/>
              </w:rPr>
              <w:t>[2</w:t>
            </w:r>
            <w:r>
              <w:rPr>
                <w:color w:val="000000"/>
              </w:rPr>
              <w:t>,</w:t>
            </w:r>
            <w:r w:rsidRPr="006A13B9">
              <w:rPr>
                <w:color w:val="000000"/>
              </w:rPr>
              <w:t>650/4</w:t>
            </w:r>
            <w:r>
              <w:rPr>
                <w:color w:val="000000"/>
              </w:rPr>
              <w:t>,</w:t>
            </w:r>
            <w:r w:rsidRPr="006A13B9">
              <w:rPr>
                <w:color w:val="000000"/>
              </w:rPr>
              <w:t>106] (64.5)</w:t>
            </w:r>
          </w:p>
        </w:tc>
      </w:tr>
      <w:tr w:rsidR="005E19C6" w:rsidRPr="0055243B" w14:paraId="5754A069" w14:textId="77777777" w:rsidTr="00186AC4">
        <w:trPr>
          <w:trHeight w:val="464"/>
        </w:trPr>
        <w:tc>
          <w:tcPr>
            <w:tcW w:w="2633" w:type="dxa"/>
            <w:vMerge w:val="restart"/>
            <w:tcBorders>
              <w:top w:val="single" w:sz="4" w:space="0" w:color="C00000"/>
              <w:left w:val="nil"/>
              <w:bottom w:val="single" w:sz="4" w:space="0" w:color="C00000"/>
              <w:right w:val="nil"/>
            </w:tcBorders>
            <w:shd w:val="clear" w:color="auto" w:fill="auto"/>
            <w:vAlign w:val="center"/>
          </w:tcPr>
          <w:p w14:paraId="65F52B81" w14:textId="77777777" w:rsidR="005E19C6" w:rsidRPr="00A16C7F" w:rsidRDefault="005E19C6" w:rsidP="00DE1E48">
            <w:pPr>
              <w:pStyle w:val="DHHStabletext"/>
              <w:spacing w:after="80"/>
            </w:pPr>
            <w:r w:rsidRPr="00A16C7F">
              <w:t>Language spoken at home</w:t>
            </w:r>
          </w:p>
        </w:tc>
        <w:tc>
          <w:tcPr>
            <w:tcW w:w="3097" w:type="dxa"/>
            <w:tcBorders>
              <w:top w:val="single" w:sz="4" w:space="0" w:color="C00000"/>
              <w:left w:val="nil"/>
              <w:bottom w:val="single" w:sz="4" w:space="0" w:color="C00000"/>
              <w:right w:val="nil"/>
            </w:tcBorders>
            <w:shd w:val="clear" w:color="auto" w:fill="auto"/>
            <w:vAlign w:val="center"/>
          </w:tcPr>
          <w:p w14:paraId="0992F305" w14:textId="77777777" w:rsidR="005E19C6" w:rsidRPr="00A16C7F" w:rsidRDefault="005E19C6" w:rsidP="00DE1E48">
            <w:pPr>
              <w:pStyle w:val="DHHStabletext"/>
              <w:spacing w:after="80"/>
            </w:pPr>
            <w:r w:rsidRPr="00A16C7F">
              <w:t>Language other than English</w:t>
            </w:r>
          </w:p>
        </w:tc>
        <w:tc>
          <w:tcPr>
            <w:tcW w:w="3097" w:type="dxa"/>
            <w:tcBorders>
              <w:top w:val="single" w:sz="4" w:space="0" w:color="C00000"/>
              <w:left w:val="nil"/>
              <w:bottom w:val="single" w:sz="4" w:space="0" w:color="C00000"/>
              <w:right w:val="nil"/>
            </w:tcBorders>
            <w:shd w:val="clear" w:color="auto" w:fill="auto"/>
            <w:vAlign w:val="center"/>
          </w:tcPr>
          <w:p w14:paraId="6581C3A8" w14:textId="77777777" w:rsidR="005E19C6" w:rsidRPr="008A4F7B" w:rsidRDefault="005E19C6" w:rsidP="00DE1E48">
            <w:pPr>
              <w:pStyle w:val="DHHStabletext"/>
              <w:spacing w:after="80"/>
            </w:pPr>
            <w:r w:rsidRPr="008A4F7B">
              <w:rPr>
                <w:color w:val="000000"/>
              </w:rPr>
              <w:t>[545/856] (63.7)</w:t>
            </w:r>
          </w:p>
        </w:tc>
        <w:tc>
          <w:tcPr>
            <w:tcW w:w="3252" w:type="dxa"/>
            <w:tcBorders>
              <w:top w:val="single" w:sz="4" w:space="0" w:color="C00000"/>
              <w:left w:val="nil"/>
              <w:bottom w:val="single" w:sz="4" w:space="0" w:color="C00000"/>
              <w:right w:val="nil"/>
            </w:tcBorders>
            <w:shd w:val="clear" w:color="auto" w:fill="auto"/>
            <w:vAlign w:val="center"/>
          </w:tcPr>
          <w:p w14:paraId="3E3BF0C1" w14:textId="77777777" w:rsidR="005E19C6" w:rsidRPr="008A4F7B" w:rsidRDefault="005E19C6" w:rsidP="00DE1E48">
            <w:pPr>
              <w:pStyle w:val="DHHStabletext"/>
              <w:spacing w:after="80"/>
            </w:pPr>
            <w:r w:rsidRPr="008A4F7B">
              <w:rPr>
                <w:color w:val="000000"/>
              </w:rPr>
              <w:t>[528/863] (61.1)</w:t>
            </w:r>
          </w:p>
        </w:tc>
        <w:tc>
          <w:tcPr>
            <w:tcW w:w="3406" w:type="dxa"/>
            <w:tcBorders>
              <w:top w:val="single" w:sz="4" w:space="0" w:color="C00000"/>
              <w:left w:val="nil"/>
              <w:bottom w:val="single" w:sz="4" w:space="0" w:color="C00000"/>
              <w:right w:val="nil"/>
            </w:tcBorders>
            <w:shd w:val="clear" w:color="auto" w:fill="auto"/>
            <w:vAlign w:val="center"/>
          </w:tcPr>
          <w:p w14:paraId="1C8FE519" w14:textId="77777777" w:rsidR="005E19C6" w:rsidRPr="008A4F7B" w:rsidRDefault="005E19C6" w:rsidP="00DE1E48">
            <w:pPr>
              <w:pStyle w:val="DHHStabletext"/>
              <w:spacing w:after="80"/>
            </w:pPr>
            <w:r w:rsidRPr="008A4F7B">
              <w:rPr>
                <w:color w:val="000000"/>
              </w:rPr>
              <w:t>[512/806] (63.5)</w:t>
            </w:r>
          </w:p>
        </w:tc>
      </w:tr>
      <w:tr w:rsidR="005E19C6" w:rsidRPr="0055243B" w14:paraId="33DEAAB9" w14:textId="77777777" w:rsidTr="00186AC4">
        <w:trPr>
          <w:trHeight w:val="145"/>
        </w:trPr>
        <w:tc>
          <w:tcPr>
            <w:tcW w:w="2633" w:type="dxa"/>
            <w:vMerge/>
            <w:tcBorders>
              <w:top w:val="single" w:sz="4" w:space="0" w:color="C00000"/>
              <w:left w:val="nil"/>
              <w:bottom w:val="single" w:sz="4" w:space="0" w:color="C00000"/>
              <w:right w:val="nil"/>
            </w:tcBorders>
            <w:shd w:val="clear" w:color="auto" w:fill="auto"/>
          </w:tcPr>
          <w:p w14:paraId="649ABC0D" w14:textId="77777777" w:rsidR="005E19C6" w:rsidRPr="00A16C7F" w:rsidRDefault="005E19C6" w:rsidP="00DE1E48">
            <w:pPr>
              <w:pStyle w:val="DHHStabletext"/>
              <w:spacing w:after="80"/>
            </w:pPr>
          </w:p>
        </w:tc>
        <w:tc>
          <w:tcPr>
            <w:tcW w:w="3097" w:type="dxa"/>
            <w:tcBorders>
              <w:top w:val="single" w:sz="4" w:space="0" w:color="C00000"/>
              <w:left w:val="nil"/>
              <w:bottom w:val="single" w:sz="4" w:space="0" w:color="C00000"/>
              <w:right w:val="nil"/>
            </w:tcBorders>
            <w:shd w:val="clear" w:color="auto" w:fill="auto"/>
          </w:tcPr>
          <w:p w14:paraId="1F2D2BBF" w14:textId="77777777" w:rsidR="005E19C6" w:rsidRPr="00A16C7F" w:rsidRDefault="005E19C6" w:rsidP="00DE1E48">
            <w:pPr>
              <w:pStyle w:val="DHHStabletext"/>
              <w:spacing w:after="80"/>
            </w:pPr>
            <w:r w:rsidRPr="00A16C7F">
              <w:t>English</w:t>
            </w:r>
          </w:p>
        </w:tc>
        <w:tc>
          <w:tcPr>
            <w:tcW w:w="3097" w:type="dxa"/>
            <w:tcBorders>
              <w:top w:val="single" w:sz="4" w:space="0" w:color="C00000"/>
              <w:left w:val="nil"/>
              <w:bottom w:val="single" w:sz="4" w:space="0" w:color="C00000"/>
              <w:right w:val="nil"/>
            </w:tcBorders>
            <w:shd w:val="clear" w:color="auto" w:fill="auto"/>
            <w:vAlign w:val="bottom"/>
          </w:tcPr>
          <w:p w14:paraId="22F3FCE1" w14:textId="77777777" w:rsidR="005E19C6" w:rsidRPr="008A4F7B" w:rsidRDefault="005E19C6" w:rsidP="00DE1E48">
            <w:pPr>
              <w:pStyle w:val="DHHStabletext"/>
              <w:spacing w:after="80"/>
            </w:pPr>
            <w:r w:rsidRPr="008A4F7B">
              <w:rPr>
                <w:color w:val="000000"/>
              </w:rPr>
              <w:t>[1</w:t>
            </w:r>
            <w:r>
              <w:rPr>
                <w:color w:val="000000"/>
              </w:rPr>
              <w:t>,</w:t>
            </w:r>
            <w:r w:rsidRPr="008A4F7B">
              <w:rPr>
                <w:color w:val="000000"/>
              </w:rPr>
              <w:t>891/2</w:t>
            </w:r>
            <w:r>
              <w:rPr>
                <w:color w:val="000000"/>
              </w:rPr>
              <w:t>,</w:t>
            </w:r>
            <w:r w:rsidRPr="008A4F7B">
              <w:rPr>
                <w:color w:val="000000"/>
              </w:rPr>
              <w:t>916] (64.9)</w:t>
            </w:r>
          </w:p>
        </w:tc>
        <w:tc>
          <w:tcPr>
            <w:tcW w:w="3252" w:type="dxa"/>
            <w:tcBorders>
              <w:top w:val="single" w:sz="4" w:space="0" w:color="C00000"/>
              <w:left w:val="nil"/>
              <w:bottom w:val="single" w:sz="4" w:space="0" w:color="C00000"/>
              <w:right w:val="nil"/>
            </w:tcBorders>
            <w:shd w:val="clear" w:color="auto" w:fill="auto"/>
            <w:vAlign w:val="bottom"/>
          </w:tcPr>
          <w:p w14:paraId="053909F3" w14:textId="77777777" w:rsidR="005E19C6" w:rsidRPr="008A4F7B" w:rsidRDefault="005E19C6" w:rsidP="00DE1E48">
            <w:pPr>
              <w:pStyle w:val="DHHStabletext"/>
              <w:spacing w:after="80"/>
            </w:pPr>
            <w:r w:rsidRPr="008A4F7B">
              <w:rPr>
                <w:color w:val="000000"/>
              </w:rPr>
              <w:t>[2</w:t>
            </w:r>
            <w:r>
              <w:rPr>
                <w:color w:val="000000"/>
              </w:rPr>
              <w:t>,</w:t>
            </w:r>
            <w:r w:rsidRPr="008A4F7B">
              <w:rPr>
                <w:color w:val="000000"/>
              </w:rPr>
              <w:t>000/3</w:t>
            </w:r>
            <w:r>
              <w:rPr>
                <w:color w:val="000000"/>
              </w:rPr>
              <w:t>,</w:t>
            </w:r>
            <w:r w:rsidRPr="008A4F7B">
              <w:rPr>
                <w:color w:val="000000"/>
              </w:rPr>
              <w:t>008] (66.5)</w:t>
            </w:r>
          </w:p>
        </w:tc>
        <w:tc>
          <w:tcPr>
            <w:tcW w:w="3406" w:type="dxa"/>
            <w:tcBorders>
              <w:top w:val="single" w:sz="4" w:space="0" w:color="C00000"/>
              <w:left w:val="nil"/>
              <w:bottom w:val="single" w:sz="4" w:space="0" w:color="C00000"/>
              <w:right w:val="nil"/>
            </w:tcBorders>
            <w:shd w:val="clear" w:color="auto" w:fill="auto"/>
            <w:vAlign w:val="bottom"/>
          </w:tcPr>
          <w:p w14:paraId="783F6A51" w14:textId="77777777" w:rsidR="005E19C6" w:rsidRPr="008A4F7B" w:rsidRDefault="005E19C6" w:rsidP="00DE1E48">
            <w:pPr>
              <w:pStyle w:val="DHHStabletext"/>
              <w:spacing w:after="80"/>
            </w:pPr>
            <w:r w:rsidRPr="008A4F7B">
              <w:rPr>
                <w:color w:val="000000"/>
              </w:rPr>
              <w:t>[1</w:t>
            </w:r>
            <w:r>
              <w:rPr>
                <w:color w:val="000000"/>
              </w:rPr>
              <w:t>,</w:t>
            </w:r>
            <w:r w:rsidRPr="008A4F7B">
              <w:rPr>
                <w:color w:val="000000"/>
              </w:rPr>
              <w:t>974/2</w:t>
            </w:r>
            <w:r>
              <w:rPr>
                <w:color w:val="000000"/>
              </w:rPr>
              <w:t>,</w:t>
            </w:r>
            <w:r w:rsidRPr="008A4F7B">
              <w:rPr>
                <w:color w:val="000000"/>
              </w:rPr>
              <w:t>919] (67.6)</w:t>
            </w:r>
          </w:p>
        </w:tc>
      </w:tr>
      <w:tr w:rsidR="005E19C6" w:rsidRPr="0055243B" w14:paraId="18C82747" w14:textId="77777777" w:rsidTr="00186AC4">
        <w:trPr>
          <w:trHeight w:val="145"/>
        </w:trPr>
        <w:tc>
          <w:tcPr>
            <w:tcW w:w="2633" w:type="dxa"/>
            <w:vMerge/>
            <w:tcBorders>
              <w:top w:val="single" w:sz="4" w:space="0" w:color="C00000"/>
              <w:left w:val="nil"/>
              <w:bottom w:val="single" w:sz="4" w:space="0" w:color="C00000"/>
              <w:right w:val="nil"/>
            </w:tcBorders>
            <w:shd w:val="clear" w:color="auto" w:fill="auto"/>
          </w:tcPr>
          <w:p w14:paraId="00485A72" w14:textId="77777777" w:rsidR="005E19C6" w:rsidRPr="00A16C7F" w:rsidRDefault="005E19C6" w:rsidP="00DE1E48">
            <w:pPr>
              <w:pStyle w:val="DHHStabletext"/>
              <w:spacing w:after="80"/>
            </w:pPr>
          </w:p>
        </w:tc>
        <w:tc>
          <w:tcPr>
            <w:tcW w:w="3097" w:type="dxa"/>
            <w:tcBorders>
              <w:top w:val="single" w:sz="4" w:space="0" w:color="C00000"/>
              <w:left w:val="nil"/>
              <w:bottom w:val="single" w:sz="4" w:space="0" w:color="C00000"/>
              <w:right w:val="nil"/>
            </w:tcBorders>
            <w:shd w:val="clear" w:color="auto" w:fill="auto"/>
          </w:tcPr>
          <w:p w14:paraId="72C275B8" w14:textId="77777777" w:rsidR="005E19C6" w:rsidRPr="00A16C7F" w:rsidRDefault="005E19C6" w:rsidP="00DE1E48">
            <w:pPr>
              <w:pStyle w:val="DHHStabletext"/>
              <w:spacing w:after="80"/>
            </w:pPr>
            <w:r w:rsidRPr="00A16C7F">
              <w:t>Unknown</w:t>
            </w:r>
          </w:p>
        </w:tc>
        <w:tc>
          <w:tcPr>
            <w:tcW w:w="3097" w:type="dxa"/>
            <w:tcBorders>
              <w:top w:val="single" w:sz="4" w:space="0" w:color="C00000"/>
              <w:left w:val="nil"/>
              <w:bottom w:val="single" w:sz="4" w:space="0" w:color="C00000"/>
              <w:right w:val="nil"/>
            </w:tcBorders>
            <w:shd w:val="clear" w:color="auto" w:fill="auto"/>
            <w:vAlign w:val="bottom"/>
          </w:tcPr>
          <w:p w14:paraId="292AF76D" w14:textId="77777777" w:rsidR="005E19C6" w:rsidRPr="008A4F7B" w:rsidRDefault="005E19C6" w:rsidP="00DE1E48">
            <w:pPr>
              <w:pStyle w:val="DHHStabletext"/>
              <w:spacing w:after="80"/>
              <w:rPr>
                <w:color w:val="000000"/>
              </w:rPr>
            </w:pPr>
            <w:r w:rsidRPr="008A4F7B">
              <w:rPr>
                <w:color w:val="000000"/>
              </w:rPr>
              <w:t>115</w:t>
            </w:r>
          </w:p>
        </w:tc>
        <w:tc>
          <w:tcPr>
            <w:tcW w:w="3252" w:type="dxa"/>
            <w:tcBorders>
              <w:top w:val="single" w:sz="4" w:space="0" w:color="C00000"/>
              <w:left w:val="nil"/>
              <w:bottom w:val="single" w:sz="4" w:space="0" w:color="C00000"/>
              <w:right w:val="nil"/>
            </w:tcBorders>
            <w:shd w:val="clear" w:color="auto" w:fill="auto"/>
            <w:vAlign w:val="bottom"/>
          </w:tcPr>
          <w:p w14:paraId="7062E1E4" w14:textId="77777777" w:rsidR="005E19C6" w:rsidRPr="008A4F7B" w:rsidRDefault="005E19C6" w:rsidP="00DE1E48">
            <w:pPr>
              <w:pStyle w:val="DHHStabletext"/>
              <w:spacing w:after="80"/>
              <w:rPr>
                <w:color w:val="000000"/>
              </w:rPr>
            </w:pPr>
            <w:r w:rsidRPr="008A4F7B">
              <w:rPr>
                <w:color w:val="000000"/>
              </w:rPr>
              <w:t>73</w:t>
            </w:r>
          </w:p>
        </w:tc>
        <w:tc>
          <w:tcPr>
            <w:tcW w:w="3406" w:type="dxa"/>
            <w:tcBorders>
              <w:top w:val="single" w:sz="4" w:space="0" w:color="C00000"/>
              <w:left w:val="nil"/>
              <w:bottom w:val="single" w:sz="4" w:space="0" w:color="C00000"/>
              <w:right w:val="nil"/>
            </w:tcBorders>
            <w:shd w:val="clear" w:color="auto" w:fill="auto"/>
            <w:vAlign w:val="bottom"/>
          </w:tcPr>
          <w:p w14:paraId="1C80EB1B" w14:textId="77777777" w:rsidR="005E19C6" w:rsidRPr="008A4F7B" w:rsidRDefault="005E19C6" w:rsidP="00DE1E48">
            <w:pPr>
              <w:pStyle w:val="DHHStabletext"/>
              <w:spacing w:after="80"/>
              <w:rPr>
                <w:color w:val="000000"/>
              </w:rPr>
            </w:pPr>
            <w:r w:rsidRPr="008A4F7B">
              <w:rPr>
                <w:color w:val="000000"/>
              </w:rPr>
              <w:t>185</w:t>
            </w:r>
          </w:p>
        </w:tc>
      </w:tr>
      <w:tr w:rsidR="005E19C6" w:rsidRPr="0055243B" w14:paraId="49A05FE9" w14:textId="77777777" w:rsidTr="00186AC4">
        <w:trPr>
          <w:trHeight w:val="138"/>
        </w:trPr>
        <w:tc>
          <w:tcPr>
            <w:tcW w:w="2633" w:type="dxa"/>
            <w:vMerge w:val="restart"/>
            <w:tcBorders>
              <w:top w:val="single" w:sz="4" w:space="0" w:color="C00000"/>
              <w:left w:val="nil"/>
              <w:bottom w:val="single" w:sz="4" w:space="0" w:color="C00000"/>
              <w:right w:val="nil"/>
            </w:tcBorders>
            <w:shd w:val="clear" w:color="auto" w:fill="auto"/>
            <w:vAlign w:val="center"/>
          </w:tcPr>
          <w:p w14:paraId="519798AC" w14:textId="77777777" w:rsidR="005E19C6" w:rsidRPr="00AD63CD" w:rsidRDefault="005E19C6" w:rsidP="00DE1E48">
            <w:pPr>
              <w:pStyle w:val="DHHStabletext"/>
              <w:spacing w:after="80"/>
            </w:pPr>
            <w:r w:rsidRPr="00AD63CD">
              <w:t>Remoteness</w:t>
            </w:r>
          </w:p>
        </w:tc>
        <w:tc>
          <w:tcPr>
            <w:tcW w:w="3097" w:type="dxa"/>
            <w:tcBorders>
              <w:top w:val="single" w:sz="4" w:space="0" w:color="C00000"/>
              <w:left w:val="nil"/>
              <w:bottom w:val="single" w:sz="4" w:space="0" w:color="C00000"/>
              <w:right w:val="nil"/>
            </w:tcBorders>
            <w:shd w:val="clear" w:color="auto" w:fill="auto"/>
          </w:tcPr>
          <w:p w14:paraId="3FC8DC12" w14:textId="77777777" w:rsidR="005E19C6" w:rsidRPr="00A16C7F" w:rsidRDefault="005E19C6" w:rsidP="00DE1E48">
            <w:pPr>
              <w:pStyle w:val="DHHStabletext"/>
              <w:spacing w:after="80"/>
            </w:pPr>
            <w:r>
              <w:t>Major cities</w:t>
            </w:r>
          </w:p>
        </w:tc>
        <w:tc>
          <w:tcPr>
            <w:tcW w:w="3097" w:type="dxa"/>
            <w:tcBorders>
              <w:top w:val="single" w:sz="4" w:space="0" w:color="C00000"/>
              <w:left w:val="nil"/>
              <w:bottom w:val="single" w:sz="4" w:space="0" w:color="C00000"/>
              <w:right w:val="nil"/>
            </w:tcBorders>
            <w:shd w:val="clear" w:color="auto" w:fill="auto"/>
            <w:vAlign w:val="bottom"/>
          </w:tcPr>
          <w:p w14:paraId="17AF735C" w14:textId="77777777" w:rsidR="005E19C6" w:rsidRPr="002323CF" w:rsidRDefault="005E19C6" w:rsidP="00DE1E48">
            <w:pPr>
              <w:pStyle w:val="DHHStabletext"/>
              <w:spacing w:after="80"/>
            </w:pPr>
            <w:r w:rsidRPr="002323CF">
              <w:rPr>
                <w:color w:val="000000"/>
              </w:rPr>
              <w:t>[1</w:t>
            </w:r>
            <w:r>
              <w:rPr>
                <w:color w:val="000000"/>
              </w:rPr>
              <w:t>,</w:t>
            </w:r>
            <w:r w:rsidRPr="002323CF">
              <w:rPr>
                <w:color w:val="000000"/>
              </w:rPr>
              <w:t>879/2</w:t>
            </w:r>
            <w:r>
              <w:rPr>
                <w:color w:val="000000"/>
              </w:rPr>
              <w:t>,</w:t>
            </w:r>
            <w:r w:rsidRPr="002323CF">
              <w:rPr>
                <w:color w:val="000000"/>
              </w:rPr>
              <w:t>957] (63.5)</w:t>
            </w:r>
          </w:p>
        </w:tc>
        <w:tc>
          <w:tcPr>
            <w:tcW w:w="3252" w:type="dxa"/>
            <w:tcBorders>
              <w:top w:val="single" w:sz="4" w:space="0" w:color="C00000"/>
              <w:left w:val="nil"/>
              <w:bottom w:val="single" w:sz="4" w:space="0" w:color="C00000"/>
              <w:right w:val="nil"/>
            </w:tcBorders>
            <w:shd w:val="clear" w:color="auto" w:fill="auto"/>
            <w:vAlign w:val="bottom"/>
          </w:tcPr>
          <w:p w14:paraId="40E95B93" w14:textId="77777777" w:rsidR="005E19C6" w:rsidRPr="002323CF" w:rsidRDefault="005E19C6" w:rsidP="00DE1E48">
            <w:pPr>
              <w:pStyle w:val="DHHStabletext"/>
              <w:spacing w:after="80"/>
            </w:pPr>
            <w:r w:rsidRPr="002323CF">
              <w:rPr>
                <w:color w:val="000000"/>
              </w:rPr>
              <w:t>[1</w:t>
            </w:r>
            <w:r>
              <w:rPr>
                <w:color w:val="000000"/>
              </w:rPr>
              <w:t>,</w:t>
            </w:r>
            <w:r w:rsidRPr="002323CF">
              <w:rPr>
                <w:color w:val="000000"/>
              </w:rPr>
              <w:t>907/2</w:t>
            </w:r>
            <w:r>
              <w:rPr>
                <w:color w:val="000000"/>
              </w:rPr>
              <w:t>,</w:t>
            </w:r>
            <w:r w:rsidRPr="002323CF">
              <w:rPr>
                <w:color w:val="000000"/>
              </w:rPr>
              <w:t>955] (64.5)</w:t>
            </w:r>
          </w:p>
        </w:tc>
        <w:tc>
          <w:tcPr>
            <w:tcW w:w="3406" w:type="dxa"/>
            <w:tcBorders>
              <w:top w:val="single" w:sz="4" w:space="0" w:color="C00000"/>
              <w:left w:val="nil"/>
              <w:bottom w:val="single" w:sz="4" w:space="0" w:color="C00000"/>
              <w:right w:val="nil"/>
            </w:tcBorders>
            <w:shd w:val="clear" w:color="auto" w:fill="auto"/>
            <w:vAlign w:val="bottom"/>
          </w:tcPr>
          <w:p w14:paraId="536AF75C" w14:textId="77777777" w:rsidR="005E19C6" w:rsidRPr="002323CF" w:rsidRDefault="005E19C6" w:rsidP="00DE1E48">
            <w:pPr>
              <w:pStyle w:val="DHHStabletext"/>
              <w:spacing w:after="80"/>
            </w:pPr>
            <w:r w:rsidRPr="002323CF">
              <w:rPr>
                <w:color w:val="000000"/>
              </w:rPr>
              <w:t>[1</w:t>
            </w:r>
            <w:r>
              <w:rPr>
                <w:color w:val="000000"/>
              </w:rPr>
              <w:t>,</w:t>
            </w:r>
            <w:r w:rsidRPr="002323CF">
              <w:rPr>
                <w:color w:val="000000"/>
              </w:rPr>
              <w:t>980/3</w:t>
            </w:r>
            <w:r>
              <w:rPr>
                <w:color w:val="000000"/>
              </w:rPr>
              <w:t>,</w:t>
            </w:r>
            <w:r w:rsidRPr="002323CF">
              <w:rPr>
                <w:color w:val="000000"/>
              </w:rPr>
              <w:t>050] (64.9)</w:t>
            </w:r>
          </w:p>
        </w:tc>
      </w:tr>
      <w:tr w:rsidR="005E19C6" w:rsidRPr="0055243B" w14:paraId="19AA3030" w14:textId="77777777" w:rsidTr="00186AC4">
        <w:trPr>
          <w:trHeight w:val="138"/>
        </w:trPr>
        <w:tc>
          <w:tcPr>
            <w:tcW w:w="2633" w:type="dxa"/>
            <w:vMerge/>
            <w:tcBorders>
              <w:top w:val="single" w:sz="4" w:space="0" w:color="C00000"/>
              <w:left w:val="nil"/>
              <w:bottom w:val="single" w:sz="4" w:space="0" w:color="C00000"/>
              <w:right w:val="nil"/>
            </w:tcBorders>
            <w:shd w:val="clear" w:color="auto" w:fill="auto"/>
          </w:tcPr>
          <w:p w14:paraId="288C3F2B" w14:textId="77777777" w:rsidR="005E19C6" w:rsidRPr="00A16C7F" w:rsidRDefault="005E19C6" w:rsidP="00DE1E48">
            <w:pPr>
              <w:pStyle w:val="DHHStabletext"/>
              <w:spacing w:after="80"/>
              <w:rPr>
                <w:b/>
              </w:rPr>
            </w:pPr>
          </w:p>
        </w:tc>
        <w:tc>
          <w:tcPr>
            <w:tcW w:w="3097" w:type="dxa"/>
            <w:tcBorders>
              <w:top w:val="single" w:sz="4" w:space="0" w:color="C00000"/>
              <w:left w:val="nil"/>
              <w:bottom w:val="single" w:sz="4" w:space="0" w:color="C00000"/>
              <w:right w:val="nil"/>
            </w:tcBorders>
            <w:shd w:val="clear" w:color="auto" w:fill="auto"/>
          </w:tcPr>
          <w:p w14:paraId="27602013" w14:textId="77777777" w:rsidR="005E19C6" w:rsidRPr="00A16C7F" w:rsidRDefault="005E19C6" w:rsidP="00DE1E48">
            <w:pPr>
              <w:pStyle w:val="DHHStabletext"/>
              <w:spacing w:after="80"/>
            </w:pPr>
            <w:r>
              <w:t>Inner regional</w:t>
            </w:r>
          </w:p>
        </w:tc>
        <w:tc>
          <w:tcPr>
            <w:tcW w:w="3097" w:type="dxa"/>
            <w:tcBorders>
              <w:top w:val="single" w:sz="4" w:space="0" w:color="C00000"/>
              <w:left w:val="nil"/>
              <w:bottom w:val="single" w:sz="4" w:space="0" w:color="C00000"/>
              <w:right w:val="nil"/>
            </w:tcBorders>
            <w:shd w:val="clear" w:color="auto" w:fill="auto"/>
            <w:vAlign w:val="bottom"/>
          </w:tcPr>
          <w:p w14:paraId="2DBB4F5F" w14:textId="77777777" w:rsidR="005E19C6" w:rsidRPr="002323CF" w:rsidRDefault="005E19C6" w:rsidP="00DE1E48">
            <w:pPr>
              <w:pStyle w:val="DHHStabletext"/>
              <w:spacing w:after="80"/>
            </w:pPr>
            <w:r w:rsidRPr="002323CF">
              <w:rPr>
                <w:color w:val="000000"/>
              </w:rPr>
              <w:t>[542/821] (66.0)</w:t>
            </w:r>
          </w:p>
        </w:tc>
        <w:tc>
          <w:tcPr>
            <w:tcW w:w="3252" w:type="dxa"/>
            <w:tcBorders>
              <w:top w:val="single" w:sz="4" w:space="0" w:color="C00000"/>
              <w:left w:val="nil"/>
              <w:bottom w:val="single" w:sz="4" w:space="0" w:color="C00000"/>
              <w:right w:val="nil"/>
            </w:tcBorders>
            <w:shd w:val="clear" w:color="auto" w:fill="auto"/>
            <w:vAlign w:val="bottom"/>
          </w:tcPr>
          <w:p w14:paraId="05E0BA85" w14:textId="77777777" w:rsidR="005E19C6" w:rsidRPr="002323CF" w:rsidRDefault="005E19C6" w:rsidP="00DE1E48">
            <w:pPr>
              <w:pStyle w:val="DHHStabletext"/>
              <w:spacing w:after="80"/>
            </w:pPr>
            <w:r w:rsidRPr="002323CF">
              <w:rPr>
                <w:color w:val="000000"/>
              </w:rPr>
              <w:t>[565/889] (63.6)</w:t>
            </w:r>
          </w:p>
        </w:tc>
        <w:tc>
          <w:tcPr>
            <w:tcW w:w="3406" w:type="dxa"/>
            <w:tcBorders>
              <w:top w:val="single" w:sz="4" w:space="0" w:color="C00000"/>
              <w:left w:val="nil"/>
              <w:bottom w:val="single" w:sz="4" w:space="0" w:color="C00000"/>
              <w:right w:val="nil"/>
            </w:tcBorders>
            <w:shd w:val="clear" w:color="auto" w:fill="auto"/>
            <w:vAlign w:val="bottom"/>
          </w:tcPr>
          <w:p w14:paraId="19602CFA" w14:textId="77777777" w:rsidR="005E19C6" w:rsidRPr="002323CF" w:rsidRDefault="005E19C6" w:rsidP="00DE1E48">
            <w:pPr>
              <w:pStyle w:val="DHHStabletext"/>
              <w:spacing w:after="80"/>
            </w:pPr>
            <w:r w:rsidRPr="002323CF">
              <w:rPr>
                <w:color w:val="000000"/>
              </w:rPr>
              <w:t>[540/851] (63.5)</w:t>
            </w:r>
          </w:p>
        </w:tc>
      </w:tr>
      <w:tr w:rsidR="005E19C6" w:rsidRPr="0055243B" w14:paraId="58BD9A0E" w14:textId="77777777" w:rsidTr="00186AC4">
        <w:trPr>
          <w:trHeight w:val="138"/>
        </w:trPr>
        <w:tc>
          <w:tcPr>
            <w:tcW w:w="2633" w:type="dxa"/>
            <w:vMerge/>
            <w:tcBorders>
              <w:top w:val="single" w:sz="4" w:space="0" w:color="C00000"/>
              <w:left w:val="nil"/>
              <w:bottom w:val="single" w:sz="4" w:space="0" w:color="C00000"/>
              <w:right w:val="nil"/>
            </w:tcBorders>
            <w:shd w:val="clear" w:color="auto" w:fill="auto"/>
          </w:tcPr>
          <w:p w14:paraId="31077236" w14:textId="77777777" w:rsidR="005E19C6" w:rsidRPr="00A16C7F" w:rsidRDefault="005E19C6" w:rsidP="00DE1E48">
            <w:pPr>
              <w:pStyle w:val="DHHStabletext"/>
              <w:spacing w:after="80"/>
              <w:rPr>
                <w:b/>
              </w:rPr>
            </w:pPr>
          </w:p>
        </w:tc>
        <w:tc>
          <w:tcPr>
            <w:tcW w:w="3097" w:type="dxa"/>
            <w:tcBorders>
              <w:top w:val="single" w:sz="4" w:space="0" w:color="C00000"/>
              <w:left w:val="nil"/>
              <w:bottom w:val="single" w:sz="4" w:space="0" w:color="C00000"/>
              <w:right w:val="nil"/>
            </w:tcBorders>
            <w:shd w:val="clear" w:color="auto" w:fill="auto"/>
          </w:tcPr>
          <w:p w14:paraId="05B5541E" w14:textId="77777777" w:rsidR="005E19C6" w:rsidRPr="00A16C7F" w:rsidRDefault="005E19C6" w:rsidP="00DE1E48">
            <w:pPr>
              <w:pStyle w:val="DHHStabletext"/>
              <w:spacing w:after="80"/>
            </w:pPr>
            <w:r>
              <w:t>Outer regional/remote</w:t>
            </w:r>
          </w:p>
        </w:tc>
        <w:tc>
          <w:tcPr>
            <w:tcW w:w="3097" w:type="dxa"/>
            <w:tcBorders>
              <w:top w:val="single" w:sz="4" w:space="0" w:color="C00000"/>
              <w:left w:val="nil"/>
              <w:bottom w:val="single" w:sz="4" w:space="0" w:color="C00000"/>
              <w:right w:val="nil"/>
            </w:tcBorders>
            <w:shd w:val="clear" w:color="auto" w:fill="auto"/>
            <w:vAlign w:val="bottom"/>
          </w:tcPr>
          <w:p w14:paraId="1868B5DA" w14:textId="77777777" w:rsidR="005E19C6" w:rsidRPr="002323CF" w:rsidRDefault="005E19C6" w:rsidP="00DE1E48">
            <w:pPr>
              <w:pStyle w:val="DHHStabletext"/>
              <w:spacing w:after="80"/>
            </w:pPr>
            <w:r w:rsidRPr="002323CF">
              <w:rPr>
                <w:color w:val="000000"/>
              </w:rPr>
              <w:t>[130/224] (58.0)</w:t>
            </w:r>
          </w:p>
        </w:tc>
        <w:tc>
          <w:tcPr>
            <w:tcW w:w="3252" w:type="dxa"/>
            <w:tcBorders>
              <w:top w:val="single" w:sz="4" w:space="0" w:color="C00000"/>
              <w:left w:val="nil"/>
              <w:bottom w:val="single" w:sz="4" w:space="0" w:color="C00000"/>
              <w:right w:val="nil"/>
            </w:tcBorders>
            <w:shd w:val="clear" w:color="auto" w:fill="auto"/>
            <w:vAlign w:val="bottom"/>
          </w:tcPr>
          <w:p w14:paraId="04153375" w14:textId="77777777" w:rsidR="005E19C6" w:rsidRPr="002323CF" w:rsidRDefault="005E19C6" w:rsidP="00DE1E48">
            <w:pPr>
              <w:pStyle w:val="DHHStabletext"/>
              <w:spacing w:after="80"/>
            </w:pPr>
            <w:r w:rsidRPr="002323CF">
              <w:rPr>
                <w:color w:val="000000"/>
              </w:rPr>
              <w:t>[117/194] (60.3)</w:t>
            </w:r>
          </w:p>
        </w:tc>
        <w:tc>
          <w:tcPr>
            <w:tcW w:w="3406" w:type="dxa"/>
            <w:tcBorders>
              <w:top w:val="single" w:sz="4" w:space="0" w:color="C00000"/>
              <w:left w:val="nil"/>
              <w:bottom w:val="single" w:sz="4" w:space="0" w:color="C00000"/>
              <w:right w:val="nil"/>
            </w:tcBorders>
            <w:shd w:val="clear" w:color="auto" w:fill="auto"/>
            <w:vAlign w:val="bottom"/>
          </w:tcPr>
          <w:p w14:paraId="3C63B904" w14:textId="77777777" w:rsidR="005E19C6" w:rsidRPr="002323CF" w:rsidRDefault="005E19C6" w:rsidP="00DE1E48">
            <w:pPr>
              <w:pStyle w:val="DHHStabletext"/>
              <w:spacing w:after="80"/>
            </w:pPr>
            <w:r w:rsidRPr="002323CF">
              <w:rPr>
                <w:color w:val="000000"/>
              </w:rPr>
              <w:t>[144/225] (64.0)</w:t>
            </w:r>
          </w:p>
        </w:tc>
      </w:tr>
      <w:tr w:rsidR="005E19C6" w:rsidRPr="0055243B" w14:paraId="4BF21A6D" w14:textId="77777777" w:rsidTr="00186AC4">
        <w:trPr>
          <w:trHeight w:val="138"/>
        </w:trPr>
        <w:tc>
          <w:tcPr>
            <w:tcW w:w="2633" w:type="dxa"/>
            <w:vMerge/>
            <w:tcBorders>
              <w:top w:val="single" w:sz="4" w:space="0" w:color="C00000"/>
              <w:left w:val="nil"/>
              <w:bottom w:val="single" w:sz="4" w:space="0" w:color="C00000"/>
              <w:right w:val="nil"/>
            </w:tcBorders>
            <w:shd w:val="clear" w:color="auto" w:fill="auto"/>
          </w:tcPr>
          <w:p w14:paraId="7CCBEF7D" w14:textId="77777777" w:rsidR="005E19C6" w:rsidRPr="00A16C7F" w:rsidRDefault="005E19C6" w:rsidP="00DE1E48">
            <w:pPr>
              <w:pStyle w:val="DHHStabletext"/>
              <w:spacing w:after="80"/>
              <w:rPr>
                <w:b/>
              </w:rPr>
            </w:pPr>
          </w:p>
        </w:tc>
        <w:tc>
          <w:tcPr>
            <w:tcW w:w="3097" w:type="dxa"/>
            <w:tcBorders>
              <w:top w:val="single" w:sz="4" w:space="0" w:color="C00000"/>
              <w:left w:val="nil"/>
              <w:bottom w:val="single" w:sz="4" w:space="0" w:color="C00000"/>
              <w:right w:val="nil"/>
            </w:tcBorders>
            <w:shd w:val="clear" w:color="auto" w:fill="auto"/>
          </w:tcPr>
          <w:p w14:paraId="36AF7789" w14:textId="77777777" w:rsidR="005E19C6" w:rsidRDefault="005E19C6" w:rsidP="00DE1E48">
            <w:pPr>
              <w:pStyle w:val="DHHStabletext"/>
              <w:spacing w:after="80"/>
            </w:pPr>
            <w:r>
              <w:t>Unknown</w:t>
            </w:r>
          </w:p>
        </w:tc>
        <w:tc>
          <w:tcPr>
            <w:tcW w:w="3097" w:type="dxa"/>
            <w:tcBorders>
              <w:top w:val="single" w:sz="4" w:space="0" w:color="C00000"/>
              <w:left w:val="nil"/>
              <w:bottom w:val="single" w:sz="4" w:space="0" w:color="C00000"/>
              <w:right w:val="nil"/>
            </w:tcBorders>
            <w:shd w:val="clear" w:color="auto" w:fill="auto"/>
            <w:vAlign w:val="bottom"/>
          </w:tcPr>
          <w:p w14:paraId="0489969E" w14:textId="77777777" w:rsidR="005E19C6" w:rsidRPr="002323CF" w:rsidRDefault="005E19C6" w:rsidP="00DE1E48">
            <w:pPr>
              <w:pStyle w:val="DHHStabletext"/>
              <w:spacing w:after="80"/>
              <w:rPr>
                <w:color w:val="000000"/>
              </w:rPr>
            </w:pPr>
            <w:r w:rsidRPr="002323CF">
              <w:rPr>
                <w:color w:val="000000"/>
              </w:rPr>
              <w:t>0</w:t>
            </w:r>
          </w:p>
        </w:tc>
        <w:tc>
          <w:tcPr>
            <w:tcW w:w="3252" w:type="dxa"/>
            <w:tcBorders>
              <w:top w:val="single" w:sz="4" w:space="0" w:color="C00000"/>
              <w:left w:val="nil"/>
              <w:bottom w:val="single" w:sz="4" w:space="0" w:color="C00000"/>
              <w:right w:val="nil"/>
            </w:tcBorders>
            <w:shd w:val="clear" w:color="auto" w:fill="auto"/>
            <w:vAlign w:val="bottom"/>
          </w:tcPr>
          <w:p w14:paraId="2D63E8B1" w14:textId="77777777" w:rsidR="005E19C6" w:rsidRPr="002323CF" w:rsidRDefault="005E19C6" w:rsidP="00DE1E48">
            <w:pPr>
              <w:pStyle w:val="DHHStabletext"/>
              <w:spacing w:after="80"/>
              <w:rPr>
                <w:color w:val="000000"/>
              </w:rPr>
            </w:pPr>
            <w:r w:rsidRPr="002323CF">
              <w:rPr>
                <w:color w:val="000000"/>
              </w:rPr>
              <w:t>12</w:t>
            </w:r>
          </w:p>
        </w:tc>
        <w:tc>
          <w:tcPr>
            <w:tcW w:w="3406" w:type="dxa"/>
            <w:tcBorders>
              <w:top w:val="single" w:sz="4" w:space="0" w:color="C00000"/>
              <w:left w:val="nil"/>
              <w:bottom w:val="single" w:sz="4" w:space="0" w:color="C00000"/>
              <w:right w:val="nil"/>
            </w:tcBorders>
            <w:shd w:val="clear" w:color="auto" w:fill="auto"/>
            <w:vAlign w:val="bottom"/>
          </w:tcPr>
          <w:p w14:paraId="6CE2981A" w14:textId="77777777" w:rsidR="005E19C6" w:rsidRPr="002323CF" w:rsidRDefault="005E19C6" w:rsidP="00DE1E48">
            <w:pPr>
              <w:pStyle w:val="DHHStabletext"/>
              <w:spacing w:after="80"/>
              <w:rPr>
                <w:color w:val="000000"/>
              </w:rPr>
            </w:pPr>
            <w:r w:rsidRPr="002323CF">
              <w:rPr>
                <w:color w:val="000000"/>
              </w:rPr>
              <w:t>7</w:t>
            </w:r>
          </w:p>
        </w:tc>
      </w:tr>
      <w:tr w:rsidR="005E19C6" w:rsidRPr="0055243B" w14:paraId="515086D0" w14:textId="77777777" w:rsidTr="00186AC4">
        <w:trPr>
          <w:trHeight w:val="138"/>
        </w:trPr>
        <w:tc>
          <w:tcPr>
            <w:tcW w:w="2633" w:type="dxa"/>
            <w:vMerge w:val="restart"/>
            <w:tcBorders>
              <w:top w:val="single" w:sz="4" w:space="0" w:color="C00000"/>
              <w:left w:val="nil"/>
              <w:bottom w:val="single" w:sz="4" w:space="0" w:color="C00000"/>
              <w:right w:val="nil"/>
            </w:tcBorders>
            <w:shd w:val="clear" w:color="auto" w:fill="auto"/>
            <w:vAlign w:val="center"/>
          </w:tcPr>
          <w:p w14:paraId="21ECA08A" w14:textId="77777777" w:rsidR="005E19C6" w:rsidRPr="00AD63CD" w:rsidRDefault="005E19C6" w:rsidP="00DE1E48">
            <w:pPr>
              <w:pStyle w:val="DHHStabletext"/>
              <w:spacing w:after="80"/>
            </w:pPr>
            <w:r w:rsidRPr="00AD63CD">
              <w:t>Socioeconomic</w:t>
            </w:r>
            <w:r>
              <w:t xml:space="preserve"> status</w:t>
            </w:r>
          </w:p>
        </w:tc>
        <w:tc>
          <w:tcPr>
            <w:tcW w:w="3097" w:type="dxa"/>
            <w:tcBorders>
              <w:top w:val="single" w:sz="4" w:space="0" w:color="C00000"/>
              <w:left w:val="nil"/>
              <w:bottom w:val="single" w:sz="4" w:space="0" w:color="C00000"/>
              <w:right w:val="nil"/>
            </w:tcBorders>
            <w:shd w:val="clear" w:color="auto" w:fill="auto"/>
          </w:tcPr>
          <w:p w14:paraId="0DD798EA" w14:textId="77777777" w:rsidR="005E19C6" w:rsidRPr="00A16C7F" w:rsidRDefault="005E19C6" w:rsidP="00DE1E48">
            <w:pPr>
              <w:pStyle w:val="DHHStabletext"/>
              <w:spacing w:after="80"/>
            </w:pPr>
            <w:r>
              <w:t>1 (most disadvantaged)</w:t>
            </w:r>
          </w:p>
        </w:tc>
        <w:tc>
          <w:tcPr>
            <w:tcW w:w="3097" w:type="dxa"/>
            <w:tcBorders>
              <w:top w:val="single" w:sz="4" w:space="0" w:color="C00000"/>
              <w:left w:val="nil"/>
              <w:bottom w:val="single" w:sz="4" w:space="0" w:color="C00000"/>
              <w:right w:val="nil"/>
            </w:tcBorders>
            <w:shd w:val="clear" w:color="auto" w:fill="auto"/>
            <w:vAlign w:val="bottom"/>
          </w:tcPr>
          <w:p w14:paraId="23120720" w14:textId="77777777" w:rsidR="005E19C6" w:rsidRPr="002323CF" w:rsidRDefault="005E19C6" w:rsidP="00DE1E48">
            <w:pPr>
              <w:pStyle w:val="DHHStabletext"/>
              <w:spacing w:after="80"/>
            </w:pPr>
            <w:r w:rsidRPr="002323CF">
              <w:rPr>
                <w:color w:val="000000"/>
              </w:rPr>
              <w:t>[421/736] (57.2)</w:t>
            </w:r>
          </w:p>
        </w:tc>
        <w:tc>
          <w:tcPr>
            <w:tcW w:w="3252" w:type="dxa"/>
            <w:tcBorders>
              <w:top w:val="single" w:sz="4" w:space="0" w:color="C00000"/>
              <w:left w:val="nil"/>
              <w:bottom w:val="single" w:sz="4" w:space="0" w:color="C00000"/>
              <w:right w:val="nil"/>
            </w:tcBorders>
            <w:shd w:val="clear" w:color="auto" w:fill="auto"/>
            <w:vAlign w:val="bottom"/>
          </w:tcPr>
          <w:p w14:paraId="05A8205C" w14:textId="77777777" w:rsidR="005E19C6" w:rsidRPr="002323CF" w:rsidRDefault="005E19C6" w:rsidP="00DE1E48">
            <w:pPr>
              <w:pStyle w:val="DHHStabletext"/>
              <w:spacing w:after="80"/>
            </w:pPr>
            <w:r w:rsidRPr="002323CF">
              <w:rPr>
                <w:color w:val="000000"/>
              </w:rPr>
              <w:t>[429/721] (59.5)</w:t>
            </w:r>
          </w:p>
        </w:tc>
        <w:tc>
          <w:tcPr>
            <w:tcW w:w="3406" w:type="dxa"/>
            <w:tcBorders>
              <w:top w:val="single" w:sz="4" w:space="0" w:color="C00000"/>
              <w:left w:val="nil"/>
              <w:bottom w:val="single" w:sz="4" w:space="0" w:color="C00000"/>
              <w:right w:val="nil"/>
            </w:tcBorders>
            <w:shd w:val="clear" w:color="auto" w:fill="auto"/>
            <w:vAlign w:val="bottom"/>
          </w:tcPr>
          <w:p w14:paraId="1DEE12B6" w14:textId="77777777" w:rsidR="005E19C6" w:rsidRPr="002323CF" w:rsidRDefault="005E19C6" w:rsidP="00DE1E48">
            <w:pPr>
              <w:pStyle w:val="DHHStabletext"/>
              <w:spacing w:after="80"/>
            </w:pPr>
            <w:r w:rsidRPr="002323CF">
              <w:rPr>
                <w:color w:val="000000"/>
              </w:rPr>
              <w:t>[439/742] (59.2)</w:t>
            </w:r>
          </w:p>
        </w:tc>
      </w:tr>
      <w:tr w:rsidR="005E19C6" w:rsidRPr="0055243B" w14:paraId="32156879" w14:textId="77777777" w:rsidTr="00186AC4">
        <w:trPr>
          <w:trHeight w:val="138"/>
        </w:trPr>
        <w:tc>
          <w:tcPr>
            <w:tcW w:w="2633" w:type="dxa"/>
            <w:vMerge/>
            <w:tcBorders>
              <w:top w:val="single" w:sz="4" w:space="0" w:color="C00000"/>
              <w:left w:val="nil"/>
              <w:bottom w:val="single" w:sz="4" w:space="0" w:color="C00000"/>
              <w:right w:val="nil"/>
            </w:tcBorders>
            <w:shd w:val="clear" w:color="auto" w:fill="auto"/>
          </w:tcPr>
          <w:p w14:paraId="1950CA55" w14:textId="77777777" w:rsidR="005E19C6" w:rsidRPr="00A16C7F" w:rsidRDefault="005E19C6" w:rsidP="00DE1E48">
            <w:pPr>
              <w:pStyle w:val="DHHStabletext"/>
              <w:spacing w:after="80"/>
              <w:rPr>
                <w:b/>
              </w:rPr>
            </w:pPr>
          </w:p>
        </w:tc>
        <w:tc>
          <w:tcPr>
            <w:tcW w:w="3097" w:type="dxa"/>
            <w:tcBorders>
              <w:top w:val="single" w:sz="4" w:space="0" w:color="C00000"/>
              <w:left w:val="nil"/>
              <w:bottom w:val="single" w:sz="4" w:space="0" w:color="C00000"/>
              <w:right w:val="nil"/>
            </w:tcBorders>
            <w:shd w:val="clear" w:color="auto" w:fill="auto"/>
          </w:tcPr>
          <w:p w14:paraId="4B6EE084" w14:textId="77777777" w:rsidR="005E19C6" w:rsidRPr="00A16C7F" w:rsidRDefault="005E19C6" w:rsidP="00DE1E48">
            <w:pPr>
              <w:pStyle w:val="DHHStabletext"/>
              <w:spacing w:after="80"/>
            </w:pPr>
            <w:r>
              <w:t>2</w:t>
            </w:r>
          </w:p>
        </w:tc>
        <w:tc>
          <w:tcPr>
            <w:tcW w:w="3097" w:type="dxa"/>
            <w:tcBorders>
              <w:top w:val="single" w:sz="4" w:space="0" w:color="C00000"/>
              <w:left w:val="nil"/>
              <w:bottom w:val="single" w:sz="4" w:space="0" w:color="C00000"/>
              <w:right w:val="nil"/>
            </w:tcBorders>
            <w:shd w:val="clear" w:color="auto" w:fill="auto"/>
            <w:vAlign w:val="bottom"/>
          </w:tcPr>
          <w:p w14:paraId="77A80649" w14:textId="77777777" w:rsidR="005E19C6" w:rsidRPr="002323CF" w:rsidRDefault="005E19C6" w:rsidP="00DE1E48">
            <w:pPr>
              <w:pStyle w:val="DHHStabletext"/>
              <w:spacing w:after="80"/>
            </w:pPr>
            <w:r w:rsidRPr="002323CF">
              <w:rPr>
                <w:color w:val="000000"/>
              </w:rPr>
              <w:t>[472/772] (61.1)</w:t>
            </w:r>
          </w:p>
        </w:tc>
        <w:tc>
          <w:tcPr>
            <w:tcW w:w="3252" w:type="dxa"/>
            <w:tcBorders>
              <w:top w:val="single" w:sz="4" w:space="0" w:color="C00000"/>
              <w:left w:val="nil"/>
              <w:bottom w:val="single" w:sz="4" w:space="0" w:color="C00000"/>
              <w:right w:val="nil"/>
            </w:tcBorders>
            <w:shd w:val="clear" w:color="auto" w:fill="auto"/>
            <w:vAlign w:val="bottom"/>
          </w:tcPr>
          <w:p w14:paraId="040612AA" w14:textId="77777777" w:rsidR="005E19C6" w:rsidRPr="002323CF" w:rsidRDefault="005E19C6" w:rsidP="00DE1E48">
            <w:pPr>
              <w:pStyle w:val="DHHStabletext"/>
              <w:spacing w:after="80"/>
            </w:pPr>
            <w:r w:rsidRPr="002323CF">
              <w:rPr>
                <w:color w:val="000000"/>
              </w:rPr>
              <w:t>[474/751] (63.1)</w:t>
            </w:r>
          </w:p>
        </w:tc>
        <w:tc>
          <w:tcPr>
            <w:tcW w:w="3406" w:type="dxa"/>
            <w:tcBorders>
              <w:top w:val="single" w:sz="4" w:space="0" w:color="C00000"/>
              <w:left w:val="nil"/>
              <w:bottom w:val="single" w:sz="4" w:space="0" w:color="C00000"/>
              <w:right w:val="nil"/>
            </w:tcBorders>
            <w:shd w:val="clear" w:color="auto" w:fill="auto"/>
            <w:vAlign w:val="bottom"/>
          </w:tcPr>
          <w:p w14:paraId="7806A5D9" w14:textId="77777777" w:rsidR="005E19C6" w:rsidRPr="002323CF" w:rsidRDefault="005E19C6" w:rsidP="00DE1E48">
            <w:pPr>
              <w:pStyle w:val="DHHStabletext"/>
              <w:spacing w:after="80"/>
            </w:pPr>
            <w:r w:rsidRPr="002323CF">
              <w:rPr>
                <w:color w:val="000000"/>
              </w:rPr>
              <w:t>[496/804] (61.7)</w:t>
            </w:r>
          </w:p>
        </w:tc>
      </w:tr>
      <w:tr w:rsidR="005E19C6" w:rsidRPr="0055243B" w14:paraId="10392964" w14:textId="77777777" w:rsidTr="00186AC4">
        <w:trPr>
          <w:trHeight w:val="138"/>
        </w:trPr>
        <w:tc>
          <w:tcPr>
            <w:tcW w:w="2633" w:type="dxa"/>
            <w:vMerge/>
            <w:tcBorders>
              <w:top w:val="single" w:sz="4" w:space="0" w:color="C00000"/>
              <w:left w:val="nil"/>
              <w:bottom w:val="single" w:sz="4" w:space="0" w:color="C00000"/>
              <w:right w:val="nil"/>
            </w:tcBorders>
            <w:shd w:val="clear" w:color="auto" w:fill="auto"/>
          </w:tcPr>
          <w:p w14:paraId="7A55C07F" w14:textId="77777777" w:rsidR="005E19C6" w:rsidRPr="00A16C7F" w:rsidRDefault="005E19C6" w:rsidP="00DE1E48">
            <w:pPr>
              <w:pStyle w:val="DHHStabletext"/>
              <w:spacing w:after="80"/>
              <w:rPr>
                <w:b/>
              </w:rPr>
            </w:pPr>
          </w:p>
        </w:tc>
        <w:tc>
          <w:tcPr>
            <w:tcW w:w="3097" w:type="dxa"/>
            <w:tcBorders>
              <w:top w:val="single" w:sz="4" w:space="0" w:color="C00000"/>
              <w:left w:val="nil"/>
              <w:bottom w:val="single" w:sz="4" w:space="0" w:color="C00000"/>
              <w:right w:val="nil"/>
            </w:tcBorders>
            <w:shd w:val="clear" w:color="auto" w:fill="auto"/>
          </w:tcPr>
          <w:p w14:paraId="46C6C079" w14:textId="77777777" w:rsidR="005E19C6" w:rsidRPr="00A16C7F" w:rsidRDefault="005E19C6" w:rsidP="00DE1E48">
            <w:pPr>
              <w:pStyle w:val="DHHStabletext"/>
              <w:spacing w:after="80"/>
            </w:pPr>
            <w:r>
              <w:t>3</w:t>
            </w:r>
          </w:p>
        </w:tc>
        <w:tc>
          <w:tcPr>
            <w:tcW w:w="3097" w:type="dxa"/>
            <w:tcBorders>
              <w:top w:val="single" w:sz="4" w:space="0" w:color="C00000"/>
              <w:left w:val="nil"/>
              <w:bottom w:val="single" w:sz="4" w:space="0" w:color="C00000"/>
              <w:right w:val="nil"/>
            </w:tcBorders>
            <w:shd w:val="clear" w:color="auto" w:fill="auto"/>
            <w:vAlign w:val="bottom"/>
          </w:tcPr>
          <w:p w14:paraId="51D2B101" w14:textId="77777777" w:rsidR="005E19C6" w:rsidRPr="002323CF" w:rsidRDefault="005E19C6" w:rsidP="00DE1E48">
            <w:pPr>
              <w:pStyle w:val="DHHStabletext"/>
              <w:spacing w:after="80"/>
            </w:pPr>
            <w:r w:rsidRPr="002323CF">
              <w:rPr>
                <w:color w:val="000000"/>
              </w:rPr>
              <w:t>[533/770] (69.2)</w:t>
            </w:r>
          </w:p>
        </w:tc>
        <w:tc>
          <w:tcPr>
            <w:tcW w:w="3252" w:type="dxa"/>
            <w:tcBorders>
              <w:top w:val="single" w:sz="4" w:space="0" w:color="C00000"/>
              <w:left w:val="nil"/>
              <w:bottom w:val="single" w:sz="4" w:space="0" w:color="C00000"/>
              <w:right w:val="nil"/>
            </w:tcBorders>
            <w:shd w:val="clear" w:color="auto" w:fill="auto"/>
            <w:vAlign w:val="bottom"/>
          </w:tcPr>
          <w:p w14:paraId="1ADD6568" w14:textId="77777777" w:rsidR="005E19C6" w:rsidRPr="002323CF" w:rsidRDefault="005E19C6" w:rsidP="00DE1E48">
            <w:pPr>
              <w:pStyle w:val="DHHStabletext"/>
              <w:spacing w:after="80"/>
            </w:pPr>
            <w:r w:rsidRPr="002323CF">
              <w:rPr>
                <w:color w:val="000000"/>
              </w:rPr>
              <w:t>[538/819] (65.7)</w:t>
            </w:r>
          </w:p>
        </w:tc>
        <w:tc>
          <w:tcPr>
            <w:tcW w:w="3406" w:type="dxa"/>
            <w:tcBorders>
              <w:top w:val="single" w:sz="4" w:space="0" w:color="C00000"/>
              <w:left w:val="nil"/>
              <w:bottom w:val="single" w:sz="4" w:space="0" w:color="C00000"/>
              <w:right w:val="nil"/>
            </w:tcBorders>
            <w:shd w:val="clear" w:color="auto" w:fill="auto"/>
            <w:vAlign w:val="bottom"/>
          </w:tcPr>
          <w:p w14:paraId="3A880BCA" w14:textId="77777777" w:rsidR="005E19C6" w:rsidRPr="002323CF" w:rsidRDefault="005E19C6" w:rsidP="00DE1E48">
            <w:pPr>
              <w:pStyle w:val="DHHStabletext"/>
              <w:spacing w:after="80"/>
            </w:pPr>
            <w:r w:rsidRPr="002323CF">
              <w:rPr>
                <w:color w:val="000000"/>
              </w:rPr>
              <w:t>[496/772] (64.3)</w:t>
            </w:r>
          </w:p>
        </w:tc>
      </w:tr>
      <w:tr w:rsidR="005E19C6" w:rsidRPr="0055243B" w14:paraId="733EC34E" w14:textId="77777777" w:rsidTr="00186AC4">
        <w:trPr>
          <w:trHeight w:val="138"/>
        </w:trPr>
        <w:tc>
          <w:tcPr>
            <w:tcW w:w="2633" w:type="dxa"/>
            <w:vMerge/>
            <w:tcBorders>
              <w:top w:val="single" w:sz="4" w:space="0" w:color="C00000"/>
              <w:left w:val="nil"/>
              <w:bottom w:val="single" w:sz="4" w:space="0" w:color="C00000"/>
              <w:right w:val="nil"/>
            </w:tcBorders>
            <w:shd w:val="clear" w:color="auto" w:fill="auto"/>
          </w:tcPr>
          <w:p w14:paraId="7BF58F1B" w14:textId="77777777" w:rsidR="005E19C6" w:rsidRPr="00A16C7F" w:rsidRDefault="005E19C6" w:rsidP="00DE1E48">
            <w:pPr>
              <w:pStyle w:val="DHHStabletext"/>
              <w:spacing w:after="80"/>
              <w:rPr>
                <w:b/>
              </w:rPr>
            </w:pPr>
          </w:p>
        </w:tc>
        <w:tc>
          <w:tcPr>
            <w:tcW w:w="3097" w:type="dxa"/>
            <w:tcBorders>
              <w:top w:val="single" w:sz="4" w:space="0" w:color="C00000"/>
              <w:left w:val="nil"/>
              <w:bottom w:val="single" w:sz="4" w:space="0" w:color="C00000"/>
              <w:right w:val="nil"/>
            </w:tcBorders>
            <w:shd w:val="clear" w:color="auto" w:fill="auto"/>
          </w:tcPr>
          <w:p w14:paraId="167FFE57" w14:textId="77777777" w:rsidR="005E19C6" w:rsidRPr="00A16C7F" w:rsidRDefault="005E19C6" w:rsidP="00DE1E48">
            <w:pPr>
              <w:pStyle w:val="DHHStabletext"/>
              <w:spacing w:after="80"/>
            </w:pPr>
            <w:r>
              <w:t>4</w:t>
            </w:r>
          </w:p>
        </w:tc>
        <w:tc>
          <w:tcPr>
            <w:tcW w:w="3097" w:type="dxa"/>
            <w:tcBorders>
              <w:top w:val="single" w:sz="4" w:space="0" w:color="C00000"/>
              <w:left w:val="nil"/>
              <w:bottom w:val="single" w:sz="4" w:space="0" w:color="C00000"/>
              <w:right w:val="nil"/>
            </w:tcBorders>
            <w:shd w:val="clear" w:color="auto" w:fill="auto"/>
            <w:vAlign w:val="bottom"/>
          </w:tcPr>
          <w:p w14:paraId="474D0913" w14:textId="77777777" w:rsidR="005E19C6" w:rsidRPr="002323CF" w:rsidRDefault="005E19C6" w:rsidP="00DE1E48">
            <w:pPr>
              <w:pStyle w:val="DHHStabletext"/>
              <w:spacing w:after="80"/>
            </w:pPr>
            <w:r w:rsidRPr="002323CF">
              <w:rPr>
                <w:color w:val="000000"/>
              </w:rPr>
              <w:t>[544/860] (63.3)</w:t>
            </w:r>
          </w:p>
        </w:tc>
        <w:tc>
          <w:tcPr>
            <w:tcW w:w="3252" w:type="dxa"/>
            <w:tcBorders>
              <w:top w:val="single" w:sz="4" w:space="0" w:color="C00000"/>
              <w:left w:val="nil"/>
              <w:bottom w:val="single" w:sz="4" w:space="0" w:color="C00000"/>
              <w:right w:val="nil"/>
            </w:tcBorders>
            <w:shd w:val="clear" w:color="auto" w:fill="auto"/>
            <w:vAlign w:val="bottom"/>
          </w:tcPr>
          <w:p w14:paraId="716203F4" w14:textId="77777777" w:rsidR="005E19C6" w:rsidRPr="002323CF" w:rsidRDefault="005E19C6" w:rsidP="00DE1E48">
            <w:pPr>
              <w:pStyle w:val="DHHStabletext"/>
              <w:spacing w:after="80"/>
            </w:pPr>
            <w:r w:rsidRPr="002323CF">
              <w:rPr>
                <w:color w:val="000000"/>
              </w:rPr>
              <w:t>[562/851] (66.0)</w:t>
            </w:r>
          </w:p>
        </w:tc>
        <w:tc>
          <w:tcPr>
            <w:tcW w:w="3406" w:type="dxa"/>
            <w:tcBorders>
              <w:top w:val="single" w:sz="4" w:space="0" w:color="C00000"/>
              <w:left w:val="nil"/>
              <w:bottom w:val="single" w:sz="4" w:space="0" w:color="C00000"/>
              <w:right w:val="nil"/>
            </w:tcBorders>
            <w:shd w:val="clear" w:color="auto" w:fill="auto"/>
            <w:vAlign w:val="bottom"/>
          </w:tcPr>
          <w:p w14:paraId="583E909D" w14:textId="77777777" w:rsidR="005E19C6" w:rsidRPr="002323CF" w:rsidRDefault="005E19C6" w:rsidP="00DE1E48">
            <w:pPr>
              <w:pStyle w:val="DHHStabletext"/>
              <w:spacing w:after="80"/>
            </w:pPr>
            <w:r w:rsidRPr="002323CF">
              <w:rPr>
                <w:color w:val="000000"/>
              </w:rPr>
              <w:t>[578/838] (60.0)</w:t>
            </w:r>
          </w:p>
        </w:tc>
      </w:tr>
      <w:tr w:rsidR="005E19C6" w:rsidRPr="0055243B" w14:paraId="06F8F41F" w14:textId="77777777" w:rsidTr="00186AC4">
        <w:trPr>
          <w:trHeight w:val="138"/>
        </w:trPr>
        <w:tc>
          <w:tcPr>
            <w:tcW w:w="2633" w:type="dxa"/>
            <w:vMerge/>
            <w:tcBorders>
              <w:top w:val="single" w:sz="4" w:space="0" w:color="C00000"/>
              <w:left w:val="nil"/>
              <w:bottom w:val="single" w:sz="4" w:space="0" w:color="C00000"/>
              <w:right w:val="nil"/>
            </w:tcBorders>
            <w:shd w:val="clear" w:color="auto" w:fill="auto"/>
          </w:tcPr>
          <w:p w14:paraId="49D7733B" w14:textId="77777777" w:rsidR="005E19C6" w:rsidRPr="00A16C7F" w:rsidRDefault="005E19C6" w:rsidP="00DE1E48">
            <w:pPr>
              <w:pStyle w:val="DHHStabletext"/>
              <w:spacing w:after="80"/>
              <w:rPr>
                <w:b/>
              </w:rPr>
            </w:pPr>
          </w:p>
        </w:tc>
        <w:tc>
          <w:tcPr>
            <w:tcW w:w="3097" w:type="dxa"/>
            <w:tcBorders>
              <w:top w:val="single" w:sz="4" w:space="0" w:color="C00000"/>
              <w:left w:val="nil"/>
              <w:bottom w:val="single" w:sz="4" w:space="0" w:color="C00000"/>
              <w:right w:val="nil"/>
            </w:tcBorders>
            <w:shd w:val="clear" w:color="auto" w:fill="auto"/>
          </w:tcPr>
          <w:p w14:paraId="696C8DDA" w14:textId="77777777" w:rsidR="005E19C6" w:rsidRPr="00A16C7F" w:rsidRDefault="005E19C6" w:rsidP="00DE1E48">
            <w:pPr>
              <w:pStyle w:val="DHHStabletext"/>
              <w:spacing w:after="80"/>
            </w:pPr>
            <w:r>
              <w:t>5 (least disadvantaged)</w:t>
            </w:r>
          </w:p>
        </w:tc>
        <w:tc>
          <w:tcPr>
            <w:tcW w:w="3097" w:type="dxa"/>
            <w:tcBorders>
              <w:top w:val="single" w:sz="4" w:space="0" w:color="C00000"/>
              <w:left w:val="nil"/>
              <w:bottom w:val="single" w:sz="4" w:space="0" w:color="C00000"/>
              <w:right w:val="nil"/>
            </w:tcBorders>
            <w:shd w:val="clear" w:color="auto" w:fill="auto"/>
            <w:vAlign w:val="bottom"/>
          </w:tcPr>
          <w:p w14:paraId="048AC1DC" w14:textId="77777777" w:rsidR="005E19C6" w:rsidRPr="002323CF" w:rsidRDefault="005E19C6" w:rsidP="00DE1E48">
            <w:pPr>
              <w:pStyle w:val="DHHStabletext"/>
              <w:spacing w:after="80"/>
            </w:pPr>
            <w:r w:rsidRPr="002323CF">
              <w:rPr>
                <w:color w:val="000000"/>
              </w:rPr>
              <w:t>[566/854] (66.3)</w:t>
            </w:r>
          </w:p>
        </w:tc>
        <w:tc>
          <w:tcPr>
            <w:tcW w:w="3252" w:type="dxa"/>
            <w:tcBorders>
              <w:top w:val="single" w:sz="4" w:space="0" w:color="C00000"/>
              <w:left w:val="nil"/>
              <w:bottom w:val="single" w:sz="4" w:space="0" w:color="C00000"/>
              <w:right w:val="nil"/>
            </w:tcBorders>
            <w:shd w:val="clear" w:color="auto" w:fill="auto"/>
            <w:vAlign w:val="bottom"/>
          </w:tcPr>
          <w:p w14:paraId="5A3BCA58" w14:textId="77777777" w:rsidR="005E19C6" w:rsidRPr="002323CF" w:rsidRDefault="005E19C6" w:rsidP="00DE1E48">
            <w:pPr>
              <w:pStyle w:val="DHHStabletext"/>
              <w:spacing w:after="80"/>
            </w:pPr>
            <w:r w:rsidRPr="002323CF">
              <w:rPr>
                <w:color w:val="000000"/>
              </w:rPr>
              <w:t>[585/905] (64.6)</w:t>
            </w:r>
          </w:p>
        </w:tc>
        <w:tc>
          <w:tcPr>
            <w:tcW w:w="3406" w:type="dxa"/>
            <w:tcBorders>
              <w:top w:val="single" w:sz="4" w:space="0" w:color="C00000"/>
              <w:left w:val="nil"/>
              <w:bottom w:val="single" w:sz="4" w:space="0" w:color="C00000"/>
              <w:right w:val="nil"/>
            </w:tcBorders>
            <w:shd w:val="clear" w:color="auto" w:fill="auto"/>
            <w:vAlign w:val="bottom"/>
          </w:tcPr>
          <w:p w14:paraId="42CE7F5D" w14:textId="77777777" w:rsidR="005E19C6" w:rsidRPr="002323CF" w:rsidRDefault="005E19C6" w:rsidP="00DE1E48">
            <w:pPr>
              <w:pStyle w:val="DHHStabletext"/>
              <w:spacing w:after="80"/>
            </w:pPr>
            <w:r w:rsidRPr="002323CF">
              <w:rPr>
                <w:color w:val="000000"/>
              </w:rPr>
              <w:t>[642/944] (68.0)</w:t>
            </w:r>
          </w:p>
        </w:tc>
      </w:tr>
      <w:tr w:rsidR="005E19C6" w:rsidRPr="0055243B" w14:paraId="1D9F3378" w14:textId="77777777" w:rsidTr="00186AC4">
        <w:trPr>
          <w:trHeight w:val="237"/>
        </w:trPr>
        <w:tc>
          <w:tcPr>
            <w:tcW w:w="2633" w:type="dxa"/>
            <w:vMerge/>
            <w:tcBorders>
              <w:top w:val="single" w:sz="4" w:space="0" w:color="C00000"/>
              <w:left w:val="nil"/>
              <w:bottom w:val="single" w:sz="4" w:space="0" w:color="C00000"/>
              <w:right w:val="nil"/>
            </w:tcBorders>
            <w:shd w:val="clear" w:color="auto" w:fill="auto"/>
          </w:tcPr>
          <w:p w14:paraId="17B9FADE" w14:textId="77777777" w:rsidR="005E19C6" w:rsidRPr="00A16C7F" w:rsidRDefault="005E19C6" w:rsidP="00DE1E48">
            <w:pPr>
              <w:pStyle w:val="DHHStabletext"/>
              <w:spacing w:after="80"/>
              <w:rPr>
                <w:b/>
              </w:rPr>
            </w:pPr>
          </w:p>
        </w:tc>
        <w:tc>
          <w:tcPr>
            <w:tcW w:w="3097" w:type="dxa"/>
            <w:tcBorders>
              <w:top w:val="single" w:sz="4" w:space="0" w:color="C00000"/>
              <w:left w:val="nil"/>
              <w:bottom w:val="single" w:sz="4" w:space="0" w:color="C00000"/>
              <w:right w:val="nil"/>
            </w:tcBorders>
            <w:shd w:val="clear" w:color="auto" w:fill="auto"/>
          </w:tcPr>
          <w:p w14:paraId="54D9D390" w14:textId="77777777" w:rsidR="005E19C6" w:rsidRDefault="005E19C6" w:rsidP="00DE1E48">
            <w:pPr>
              <w:pStyle w:val="DHHStabletext"/>
              <w:spacing w:after="80"/>
            </w:pPr>
            <w:r>
              <w:t>Unknown</w:t>
            </w:r>
          </w:p>
        </w:tc>
        <w:tc>
          <w:tcPr>
            <w:tcW w:w="3097" w:type="dxa"/>
            <w:tcBorders>
              <w:top w:val="single" w:sz="4" w:space="0" w:color="C00000"/>
              <w:left w:val="nil"/>
              <w:bottom w:val="single" w:sz="4" w:space="0" w:color="C00000"/>
              <w:right w:val="nil"/>
            </w:tcBorders>
            <w:shd w:val="clear" w:color="auto" w:fill="auto"/>
            <w:vAlign w:val="bottom"/>
          </w:tcPr>
          <w:p w14:paraId="43962F00" w14:textId="77777777" w:rsidR="005E19C6" w:rsidRPr="002323CF" w:rsidRDefault="005E19C6" w:rsidP="00DE1E48">
            <w:pPr>
              <w:pStyle w:val="DHHStabletext"/>
              <w:spacing w:after="80"/>
            </w:pPr>
            <w:r w:rsidRPr="002323CF">
              <w:rPr>
                <w:color w:val="000000"/>
              </w:rPr>
              <w:t>15</w:t>
            </w:r>
          </w:p>
        </w:tc>
        <w:tc>
          <w:tcPr>
            <w:tcW w:w="3252" w:type="dxa"/>
            <w:tcBorders>
              <w:top w:val="single" w:sz="4" w:space="0" w:color="C00000"/>
              <w:left w:val="nil"/>
              <w:bottom w:val="single" w:sz="4" w:space="0" w:color="C00000"/>
              <w:right w:val="nil"/>
            </w:tcBorders>
            <w:shd w:val="clear" w:color="auto" w:fill="auto"/>
            <w:vAlign w:val="bottom"/>
          </w:tcPr>
          <w:p w14:paraId="7395FE38" w14:textId="77777777" w:rsidR="005E19C6" w:rsidRPr="002323CF" w:rsidRDefault="005E19C6" w:rsidP="00DE1E48">
            <w:pPr>
              <w:pStyle w:val="DHHStabletext"/>
              <w:spacing w:after="80"/>
            </w:pPr>
            <w:r w:rsidRPr="002323CF">
              <w:rPr>
                <w:color w:val="000000"/>
              </w:rPr>
              <w:t>13</w:t>
            </w:r>
          </w:p>
        </w:tc>
        <w:tc>
          <w:tcPr>
            <w:tcW w:w="3406" w:type="dxa"/>
            <w:tcBorders>
              <w:top w:val="single" w:sz="4" w:space="0" w:color="C00000"/>
              <w:left w:val="nil"/>
              <w:bottom w:val="single" w:sz="4" w:space="0" w:color="C00000"/>
              <w:right w:val="nil"/>
            </w:tcBorders>
            <w:shd w:val="clear" w:color="auto" w:fill="auto"/>
            <w:vAlign w:val="bottom"/>
          </w:tcPr>
          <w:p w14:paraId="5C46A7C6" w14:textId="77777777" w:rsidR="005E19C6" w:rsidRPr="002323CF" w:rsidRDefault="005E19C6" w:rsidP="00DE1E48">
            <w:pPr>
              <w:pStyle w:val="DHHStabletext"/>
              <w:spacing w:after="80"/>
            </w:pPr>
            <w:r w:rsidRPr="002323CF">
              <w:rPr>
                <w:color w:val="000000"/>
              </w:rPr>
              <w:t>20</w:t>
            </w:r>
          </w:p>
        </w:tc>
      </w:tr>
      <w:tr w:rsidR="00117896" w:rsidRPr="0055243B" w14:paraId="0C8F3140" w14:textId="77777777" w:rsidTr="00DC6DC5">
        <w:trPr>
          <w:trHeight w:val="138"/>
        </w:trPr>
        <w:tc>
          <w:tcPr>
            <w:tcW w:w="2633" w:type="dxa"/>
            <w:vMerge w:val="restart"/>
            <w:tcBorders>
              <w:top w:val="single" w:sz="4" w:space="0" w:color="C00000"/>
              <w:left w:val="nil"/>
              <w:right w:val="nil"/>
            </w:tcBorders>
            <w:shd w:val="clear" w:color="auto" w:fill="auto"/>
            <w:vAlign w:val="center"/>
          </w:tcPr>
          <w:p w14:paraId="7F864294" w14:textId="77777777" w:rsidR="00117896" w:rsidRPr="00456136" w:rsidRDefault="00117896" w:rsidP="006466A2">
            <w:pPr>
              <w:pStyle w:val="DHHStabletext"/>
            </w:pPr>
            <w:r>
              <w:lastRenderedPageBreak/>
              <w:t>Integrated Cancer Service</w:t>
            </w:r>
          </w:p>
        </w:tc>
        <w:tc>
          <w:tcPr>
            <w:tcW w:w="3097" w:type="dxa"/>
            <w:tcBorders>
              <w:top w:val="single" w:sz="4" w:space="0" w:color="C00000"/>
              <w:left w:val="nil"/>
              <w:bottom w:val="single" w:sz="4" w:space="0" w:color="C00000"/>
              <w:right w:val="nil"/>
            </w:tcBorders>
            <w:shd w:val="clear" w:color="auto" w:fill="auto"/>
          </w:tcPr>
          <w:p w14:paraId="5CB52C9D" w14:textId="77777777" w:rsidR="00117896" w:rsidRPr="00A16C7F" w:rsidRDefault="00117896" w:rsidP="006466A2">
            <w:pPr>
              <w:pStyle w:val="DHHStabletext"/>
            </w:pPr>
            <w:r>
              <w:t>NEMICS</w:t>
            </w:r>
          </w:p>
        </w:tc>
        <w:tc>
          <w:tcPr>
            <w:tcW w:w="3097" w:type="dxa"/>
            <w:tcBorders>
              <w:top w:val="single" w:sz="4" w:space="0" w:color="C00000"/>
              <w:left w:val="nil"/>
              <w:bottom w:val="single" w:sz="4" w:space="0" w:color="C00000"/>
              <w:right w:val="nil"/>
            </w:tcBorders>
            <w:shd w:val="clear" w:color="auto" w:fill="auto"/>
            <w:vAlign w:val="bottom"/>
          </w:tcPr>
          <w:p w14:paraId="2D7D5ED3" w14:textId="77777777" w:rsidR="00117896" w:rsidRPr="000C655C" w:rsidRDefault="00117896" w:rsidP="006466A2">
            <w:pPr>
              <w:pStyle w:val="DHHStabletext"/>
            </w:pPr>
            <w:r w:rsidRPr="000C655C">
              <w:rPr>
                <w:color w:val="000000"/>
              </w:rPr>
              <w:t>[670/1</w:t>
            </w:r>
            <w:r>
              <w:rPr>
                <w:color w:val="000000"/>
              </w:rPr>
              <w:t>,</w:t>
            </w:r>
            <w:r w:rsidRPr="000C655C">
              <w:rPr>
                <w:color w:val="000000"/>
              </w:rPr>
              <w:t>046] (64.1)</w:t>
            </w:r>
          </w:p>
        </w:tc>
        <w:tc>
          <w:tcPr>
            <w:tcW w:w="3252" w:type="dxa"/>
            <w:tcBorders>
              <w:top w:val="single" w:sz="4" w:space="0" w:color="C00000"/>
              <w:left w:val="nil"/>
              <w:bottom w:val="single" w:sz="4" w:space="0" w:color="C00000"/>
              <w:right w:val="nil"/>
            </w:tcBorders>
            <w:shd w:val="clear" w:color="auto" w:fill="auto"/>
            <w:vAlign w:val="bottom"/>
          </w:tcPr>
          <w:p w14:paraId="3DAB8BAF" w14:textId="77777777" w:rsidR="00117896" w:rsidRPr="000C655C" w:rsidRDefault="00117896" w:rsidP="006466A2">
            <w:pPr>
              <w:pStyle w:val="DHHStabletext"/>
            </w:pPr>
            <w:r w:rsidRPr="000C655C">
              <w:rPr>
                <w:color w:val="000000"/>
              </w:rPr>
              <w:t>[682/1</w:t>
            </w:r>
            <w:r>
              <w:rPr>
                <w:color w:val="000000"/>
              </w:rPr>
              <w:t>,</w:t>
            </w:r>
            <w:r w:rsidRPr="000C655C">
              <w:rPr>
                <w:color w:val="000000"/>
              </w:rPr>
              <w:t>024] (66.6)</w:t>
            </w:r>
          </w:p>
        </w:tc>
        <w:tc>
          <w:tcPr>
            <w:tcW w:w="3406" w:type="dxa"/>
            <w:tcBorders>
              <w:top w:val="single" w:sz="4" w:space="0" w:color="C00000"/>
              <w:left w:val="nil"/>
              <w:bottom w:val="single" w:sz="4" w:space="0" w:color="C00000"/>
              <w:right w:val="nil"/>
            </w:tcBorders>
            <w:shd w:val="clear" w:color="auto" w:fill="auto"/>
            <w:vAlign w:val="bottom"/>
          </w:tcPr>
          <w:p w14:paraId="791A99E7" w14:textId="77777777" w:rsidR="00117896" w:rsidRPr="000C655C" w:rsidRDefault="00117896" w:rsidP="006466A2">
            <w:pPr>
              <w:pStyle w:val="DHHStabletext"/>
            </w:pPr>
            <w:r w:rsidRPr="000C655C">
              <w:rPr>
                <w:color w:val="000000"/>
              </w:rPr>
              <w:t>[701/1</w:t>
            </w:r>
            <w:r>
              <w:rPr>
                <w:color w:val="000000"/>
              </w:rPr>
              <w:t>,</w:t>
            </w:r>
            <w:r w:rsidRPr="000C655C">
              <w:rPr>
                <w:color w:val="000000"/>
              </w:rPr>
              <w:t>044] (67.2)</w:t>
            </w:r>
          </w:p>
        </w:tc>
      </w:tr>
      <w:tr w:rsidR="00117896" w:rsidRPr="0055243B" w14:paraId="14D198A2" w14:textId="77777777" w:rsidTr="00DC6DC5">
        <w:trPr>
          <w:trHeight w:val="138"/>
        </w:trPr>
        <w:tc>
          <w:tcPr>
            <w:tcW w:w="2633" w:type="dxa"/>
            <w:vMerge/>
            <w:tcBorders>
              <w:left w:val="nil"/>
              <w:right w:val="nil"/>
            </w:tcBorders>
            <w:shd w:val="clear" w:color="auto" w:fill="auto"/>
          </w:tcPr>
          <w:p w14:paraId="6C612150" w14:textId="77777777" w:rsidR="00117896" w:rsidRPr="00A16C7F" w:rsidRDefault="00117896" w:rsidP="006466A2">
            <w:pPr>
              <w:pStyle w:val="DHHStabletext"/>
              <w:rPr>
                <w:b/>
              </w:rPr>
            </w:pPr>
          </w:p>
        </w:tc>
        <w:tc>
          <w:tcPr>
            <w:tcW w:w="3097" w:type="dxa"/>
            <w:tcBorders>
              <w:top w:val="single" w:sz="4" w:space="0" w:color="C00000"/>
              <w:left w:val="nil"/>
              <w:bottom w:val="single" w:sz="4" w:space="0" w:color="C00000"/>
              <w:right w:val="nil"/>
            </w:tcBorders>
            <w:shd w:val="clear" w:color="auto" w:fill="auto"/>
          </w:tcPr>
          <w:p w14:paraId="6547FBB0" w14:textId="77777777" w:rsidR="00117896" w:rsidRPr="00A16C7F" w:rsidRDefault="00117896" w:rsidP="006466A2">
            <w:pPr>
              <w:pStyle w:val="DHHStabletext"/>
            </w:pPr>
            <w:r>
              <w:t>SMICS</w:t>
            </w:r>
          </w:p>
        </w:tc>
        <w:tc>
          <w:tcPr>
            <w:tcW w:w="3097" w:type="dxa"/>
            <w:tcBorders>
              <w:top w:val="single" w:sz="4" w:space="0" w:color="C00000"/>
              <w:left w:val="nil"/>
              <w:bottom w:val="single" w:sz="4" w:space="0" w:color="C00000"/>
              <w:right w:val="nil"/>
            </w:tcBorders>
            <w:shd w:val="clear" w:color="auto" w:fill="auto"/>
            <w:vAlign w:val="bottom"/>
          </w:tcPr>
          <w:p w14:paraId="158F7212" w14:textId="77777777" w:rsidR="00117896" w:rsidRPr="000C655C" w:rsidRDefault="00117896" w:rsidP="006466A2">
            <w:pPr>
              <w:pStyle w:val="DHHStabletext"/>
            </w:pPr>
            <w:r w:rsidRPr="000C655C">
              <w:rPr>
                <w:color w:val="000000"/>
              </w:rPr>
              <w:t>[701/1</w:t>
            </w:r>
            <w:r>
              <w:rPr>
                <w:color w:val="000000"/>
              </w:rPr>
              <w:t>,</w:t>
            </w:r>
            <w:r w:rsidRPr="000C655C">
              <w:rPr>
                <w:color w:val="000000"/>
              </w:rPr>
              <w:t>060] (66.1)</w:t>
            </w:r>
          </w:p>
        </w:tc>
        <w:tc>
          <w:tcPr>
            <w:tcW w:w="3252" w:type="dxa"/>
            <w:tcBorders>
              <w:top w:val="single" w:sz="4" w:space="0" w:color="C00000"/>
              <w:left w:val="nil"/>
              <w:bottom w:val="single" w:sz="4" w:space="0" w:color="C00000"/>
              <w:right w:val="nil"/>
            </w:tcBorders>
            <w:shd w:val="clear" w:color="auto" w:fill="auto"/>
            <w:vAlign w:val="bottom"/>
          </w:tcPr>
          <w:p w14:paraId="3B17DBEE" w14:textId="77777777" w:rsidR="00117896" w:rsidRPr="000C655C" w:rsidRDefault="00117896" w:rsidP="006466A2">
            <w:pPr>
              <w:pStyle w:val="DHHStabletext"/>
            </w:pPr>
            <w:r w:rsidRPr="000C655C">
              <w:rPr>
                <w:color w:val="000000"/>
              </w:rPr>
              <w:t>[721/1</w:t>
            </w:r>
            <w:r>
              <w:rPr>
                <w:color w:val="000000"/>
              </w:rPr>
              <w:t>,</w:t>
            </w:r>
            <w:r w:rsidRPr="000C655C">
              <w:rPr>
                <w:color w:val="000000"/>
              </w:rPr>
              <w:t>102] (65.4)</w:t>
            </w:r>
          </w:p>
        </w:tc>
        <w:tc>
          <w:tcPr>
            <w:tcW w:w="3406" w:type="dxa"/>
            <w:tcBorders>
              <w:top w:val="single" w:sz="4" w:space="0" w:color="C00000"/>
              <w:left w:val="nil"/>
              <w:bottom w:val="single" w:sz="4" w:space="0" w:color="C00000"/>
              <w:right w:val="nil"/>
            </w:tcBorders>
            <w:shd w:val="clear" w:color="auto" w:fill="auto"/>
            <w:vAlign w:val="bottom"/>
          </w:tcPr>
          <w:p w14:paraId="1D5D0691" w14:textId="77777777" w:rsidR="00117896" w:rsidRPr="000C655C" w:rsidRDefault="00117896" w:rsidP="006466A2">
            <w:pPr>
              <w:pStyle w:val="DHHStabletext"/>
            </w:pPr>
            <w:r w:rsidRPr="000C655C">
              <w:rPr>
                <w:color w:val="000000"/>
              </w:rPr>
              <w:t>[772/1</w:t>
            </w:r>
            <w:r>
              <w:rPr>
                <w:color w:val="000000"/>
              </w:rPr>
              <w:t>,</w:t>
            </w:r>
            <w:r w:rsidRPr="000C655C">
              <w:rPr>
                <w:color w:val="000000"/>
              </w:rPr>
              <w:t>165] (66.3)</w:t>
            </w:r>
          </w:p>
        </w:tc>
      </w:tr>
      <w:tr w:rsidR="00117896" w:rsidRPr="0055243B" w14:paraId="0CE7FAA2" w14:textId="77777777" w:rsidTr="00DC6DC5">
        <w:trPr>
          <w:trHeight w:val="138"/>
        </w:trPr>
        <w:tc>
          <w:tcPr>
            <w:tcW w:w="2633" w:type="dxa"/>
            <w:vMerge/>
            <w:tcBorders>
              <w:left w:val="nil"/>
              <w:right w:val="nil"/>
            </w:tcBorders>
            <w:shd w:val="clear" w:color="auto" w:fill="auto"/>
          </w:tcPr>
          <w:p w14:paraId="47D93BEB" w14:textId="77777777" w:rsidR="00117896" w:rsidRPr="00A16C7F" w:rsidRDefault="00117896" w:rsidP="006466A2">
            <w:pPr>
              <w:pStyle w:val="DHHStabletext"/>
              <w:rPr>
                <w:b/>
              </w:rPr>
            </w:pPr>
          </w:p>
        </w:tc>
        <w:tc>
          <w:tcPr>
            <w:tcW w:w="3097" w:type="dxa"/>
            <w:tcBorders>
              <w:top w:val="single" w:sz="4" w:space="0" w:color="C00000"/>
              <w:left w:val="nil"/>
              <w:bottom w:val="single" w:sz="4" w:space="0" w:color="C00000"/>
              <w:right w:val="nil"/>
            </w:tcBorders>
            <w:shd w:val="clear" w:color="auto" w:fill="auto"/>
          </w:tcPr>
          <w:p w14:paraId="73DC81A2" w14:textId="77777777" w:rsidR="00117896" w:rsidRPr="00A16C7F" w:rsidRDefault="00117896" w:rsidP="006466A2">
            <w:pPr>
              <w:pStyle w:val="DHHStabletext"/>
            </w:pPr>
            <w:r>
              <w:t>WCMICS</w:t>
            </w:r>
          </w:p>
        </w:tc>
        <w:tc>
          <w:tcPr>
            <w:tcW w:w="3097" w:type="dxa"/>
            <w:tcBorders>
              <w:top w:val="single" w:sz="4" w:space="0" w:color="C00000"/>
              <w:left w:val="nil"/>
              <w:bottom w:val="single" w:sz="4" w:space="0" w:color="C00000"/>
              <w:right w:val="nil"/>
            </w:tcBorders>
            <w:shd w:val="clear" w:color="auto" w:fill="auto"/>
            <w:vAlign w:val="bottom"/>
          </w:tcPr>
          <w:p w14:paraId="6D6606D4" w14:textId="77777777" w:rsidR="00117896" w:rsidRPr="000C655C" w:rsidRDefault="00117896" w:rsidP="006466A2">
            <w:pPr>
              <w:pStyle w:val="DHHStabletext"/>
            </w:pPr>
            <w:r w:rsidRPr="000C655C">
              <w:rPr>
                <w:color w:val="000000"/>
              </w:rPr>
              <w:t>[459/770] (59.6)</w:t>
            </w:r>
          </w:p>
        </w:tc>
        <w:tc>
          <w:tcPr>
            <w:tcW w:w="3252" w:type="dxa"/>
            <w:tcBorders>
              <w:top w:val="single" w:sz="4" w:space="0" w:color="C00000"/>
              <w:left w:val="nil"/>
              <w:bottom w:val="single" w:sz="4" w:space="0" w:color="C00000"/>
              <w:right w:val="nil"/>
            </w:tcBorders>
            <w:shd w:val="clear" w:color="auto" w:fill="auto"/>
            <w:vAlign w:val="bottom"/>
          </w:tcPr>
          <w:p w14:paraId="7E20F144" w14:textId="77777777" w:rsidR="00117896" w:rsidRPr="000C655C" w:rsidRDefault="00117896" w:rsidP="006466A2">
            <w:pPr>
              <w:pStyle w:val="DHHStabletext"/>
            </w:pPr>
            <w:r w:rsidRPr="000C655C">
              <w:rPr>
                <w:color w:val="000000"/>
              </w:rPr>
              <w:t>[456/757] (60.2)</w:t>
            </w:r>
          </w:p>
        </w:tc>
        <w:tc>
          <w:tcPr>
            <w:tcW w:w="3406" w:type="dxa"/>
            <w:tcBorders>
              <w:top w:val="single" w:sz="4" w:space="0" w:color="C00000"/>
              <w:left w:val="nil"/>
              <w:bottom w:val="single" w:sz="4" w:space="0" w:color="C00000"/>
              <w:right w:val="nil"/>
            </w:tcBorders>
            <w:shd w:val="clear" w:color="auto" w:fill="auto"/>
            <w:vAlign w:val="bottom"/>
          </w:tcPr>
          <w:p w14:paraId="50D4C074" w14:textId="77777777" w:rsidR="00117896" w:rsidRPr="000C655C" w:rsidRDefault="00117896" w:rsidP="006466A2">
            <w:pPr>
              <w:pStyle w:val="DHHStabletext"/>
            </w:pPr>
            <w:r w:rsidRPr="000C655C">
              <w:rPr>
                <w:color w:val="000000"/>
              </w:rPr>
              <w:t>[457/759] (60.2)</w:t>
            </w:r>
          </w:p>
        </w:tc>
      </w:tr>
      <w:tr w:rsidR="00117896" w:rsidRPr="0055243B" w14:paraId="312810FA" w14:textId="77777777" w:rsidTr="00DC6DC5">
        <w:trPr>
          <w:trHeight w:val="138"/>
        </w:trPr>
        <w:tc>
          <w:tcPr>
            <w:tcW w:w="2633" w:type="dxa"/>
            <w:vMerge/>
            <w:tcBorders>
              <w:left w:val="nil"/>
              <w:right w:val="nil"/>
            </w:tcBorders>
            <w:shd w:val="clear" w:color="auto" w:fill="auto"/>
          </w:tcPr>
          <w:p w14:paraId="3A86E02F" w14:textId="77777777" w:rsidR="00117896" w:rsidRPr="00A16C7F" w:rsidRDefault="00117896" w:rsidP="006466A2">
            <w:pPr>
              <w:pStyle w:val="DHHStabletext"/>
              <w:rPr>
                <w:b/>
              </w:rPr>
            </w:pPr>
          </w:p>
        </w:tc>
        <w:tc>
          <w:tcPr>
            <w:tcW w:w="3097" w:type="dxa"/>
            <w:tcBorders>
              <w:top w:val="single" w:sz="4" w:space="0" w:color="C00000"/>
              <w:left w:val="nil"/>
              <w:bottom w:val="single" w:sz="4" w:space="0" w:color="C00000"/>
              <w:right w:val="nil"/>
            </w:tcBorders>
            <w:shd w:val="clear" w:color="auto" w:fill="auto"/>
          </w:tcPr>
          <w:p w14:paraId="635341EA" w14:textId="77777777" w:rsidR="00117896" w:rsidRPr="00A16C7F" w:rsidRDefault="00117896" w:rsidP="006466A2">
            <w:pPr>
              <w:pStyle w:val="DHHStabletext"/>
            </w:pPr>
            <w:r>
              <w:t>BSWRICS</w:t>
            </w:r>
          </w:p>
        </w:tc>
        <w:tc>
          <w:tcPr>
            <w:tcW w:w="3097" w:type="dxa"/>
            <w:tcBorders>
              <w:top w:val="single" w:sz="4" w:space="0" w:color="C00000"/>
              <w:left w:val="nil"/>
              <w:bottom w:val="single" w:sz="4" w:space="0" w:color="C00000"/>
              <w:right w:val="nil"/>
            </w:tcBorders>
            <w:shd w:val="clear" w:color="auto" w:fill="auto"/>
            <w:vAlign w:val="bottom"/>
          </w:tcPr>
          <w:p w14:paraId="0C149BDB" w14:textId="77777777" w:rsidR="00117896" w:rsidRPr="000C655C" w:rsidRDefault="00117896" w:rsidP="006466A2">
            <w:pPr>
              <w:pStyle w:val="DHHStabletext"/>
            </w:pPr>
            <w:r w:rsidRPr="000C655C">
              <w:rPr>
                <w:color w:val="000000"/>
              </w:rPr>
              <w:t>[196/292] (67.1)</w:t>
            </w:r>
          </w:p>
        </w:tc>
        <w:tc>
          <w:tcPr>
            <w:tcW w:w="3252" w:type="dxa"/>
            <w:tcBorders>
              <w:top w:val="single" w:sz="4" w:space="0" w:color="C00000"/>
              <w:left w:val="nil"/>
              <w:bottom w:val="single" w:sz="4" w:space="0" w:color="C00000"/>
              <w:right w:val="nil"/>
            </w:tcBorders>
            <w:shd w:val="clear" w:color="auto" w:fill="auto"/>
            <w:vAlign w:val="bottom"/>
          </w:tcPr>
          <w:p w14:paraId="0DABDEFA" w14:textId="77777777" w:rsidR="00117896" w:rsidRPr="000C655C" w:rsidRDefault="00117896" w:rsidP="006466A2">
            <w:pPr>
              <w:pStyle w:val="DHHStabletext"/>
            </w:pPr>
            <w:r w:rsidRPr="000C655C">
              <w:rPr>
                <w:color w:val="000000"/>
              </w:rPr>
              <w:t>[181/278] (65.1)</w:t>
            </w:r>
          </w:p>
        </w:tc>
        <w:tc>
          <w:tcPr>
            <w:tcW w:w="3406" w:type="dxa"/>
            <w:tcBorders>
              <w:top w:val="single" w:sz="4" w:space="0" w:color="C00000"/>
              <w:left w:val="nil"/>
              <w:bottom w:val="single" w:sz="4" w:space="0" w:color="C00000"/>
              <w:right w:val="nil"/>
            </w:tcBorders>
            <w:shd w:val="clear" w:color="auto" w:fill="auto"/>
            <w:vAlign w:val="bottom"/>
          </w:tcPr>
          <w:p w14:paraId="1595DC10" w14:textId="77777777" w:rsidR="00117896" w:rsidRPr="000C655C" w:rsidRDefault="00117896" w:rsidP="006466A2">
            <w:pPr>
              <w:pStyle w:val="DHHStabletext"/>
            </w:pPr>
            <w:r w:rsidRPr="000C655C">
              <w:rPr>
                <w:color w:val="000000"/>
              </w:rPr>
              <w:t>[192/287] (66.9)</w:t>
            </w:r>
          </w:p>
        </w:tc>
      </w:tr>
      <w:tr w:rsidR="00117896" w:rsidRPr="0055243B" w14:paraId="351EC492" w14:textId="77777777" w:rsidTr="00DC6DC5">
        <w:trPr>
          <w:trHeight w:val="138"/>
        </w:trPr>
        <w:tc>
          <w:tcPr>
            <w:tcW w:w="2633" w:type="dxa"/>
            <w:vMerge/>
            <w:tcBorders>
              <w:left w:val="nil"/>
              <w:right w:val="nil"/>
            </w:tcBorders>
            <w:shd w:val="clear" w:color="auto" w:fill="auto"/>
          </w:tcPr>
          <w:p w14:paraId="69202561" w14:textId="77777777" w:rsidR="00117896" w:rsidRPr="00A16C7F" w:rsidRDefault="00117896" w:rsidP="006466A2">
            <w:pPr>
              <w:pStyle w:val="DHHStabletext"/>
              <w:rPr>
                <w:b/>
              </w:rPr>
            </w:pPr>
          </w:p>
        </w:tc>
        <w:tc>
          <w:tcPr>
            <w:tcW w:w="3097" w:type="dxa"/>
            <w:tcBorders>
              <w:top w:val="single" w:sz="4" w:space="0" w:color="C00000"/>
              <w:left w:val="nil"/>
              <w:bottom w:val="single" w:sz="4" w:space="0" w:color="C00000"/>
              <w:right w:val="nil"/>
            </w:tcBorders>
            <w:shd w:val="clear" w:color="auto" w:fill="auto"/>
          </w:tcPr>
          <w:p w14:paraId="1146DCEC" w14:textId="77777777" w:rsidR="00117896" w:rsidRPr="00A16C7F" w:rsidRDefault="00117896" w:rsidP="006466A2">
            <w:pPr>
              <w:pStyle w:val="DHHStabletext"/>
            </w:pPr>
            <w:r>
              <w:t>GRICS</w:t>
            </w:r>
          </w:p>
        </w:tc>
        <w:tc>
          <w:tcPr>
            <w:tcW w:w="3097" w:type="dxa"/>
            <w:tcBorders>
              <w:top w:val="single" w:sz="4" w:space="0" w:color="C00000"/>
              <w:left w:val="nil"/>
              <w:bottom w:val="single" w:sz="4" w:space="0" w:color="C00000"/>
              <w:right w:val="nil"/>
            </w:tcBorders>
            <w:shd w:val="clear" w:color="auto" w:fill="auto"/>
            <w:vAlign w:val="bottom"/>
          </w:tcPr>
          <w:p w14:paraId="669605AD" w14:textId="77777777" w:rsidR="00117896" w:rsidRPr="000C655C" w:rsidRDefault="00117896" w:rsidP="006466A2">
            <w:pPr>
              <w:pStyle w:val="DHHStabletext"/>
            </w:pPr>
            <w:r w:rsidRPr="000C655C">
              <w:rPr>
                <w:color w:val="000000"/>
              </w:rPr>
              <w:t>[150/211] (71.1)</w:t>
            </w:r>
          </w:p>
        </w:tc>
        <w:tc>
          <w:tcPr>
            <w:tcW w:w="3252" w:type="dxa"/>
            <w:tcBorders>
              <w:top w:val="single" w:sz="4" w:space="0" w:color="C00000"/>
              <w:left w:val="nil"/>
              <w:bottom w:val="single" w:sz="4" w:space="0" w:color="C00000"/>
              <w:right w:val="nil"/>
            </w:tcBorders>
            <w:shd w:val="clear" w:color="auto" w:fill="auto"/>
            <w:vAlign w:val="bottom"/>
          </w:tcPr>
          <w:p w14:paraId="2464A3AD" w14:textId="77777777" w:rsidR="00117896" w:rsidRPr="000C655C" w:rsidRDefault="00117896" w:rsidP="006466A2">
            <w:pPr>
              <w:pStyle w:val="DHHStabletext"/>
            </w:pPr>
            <w:r w:rsidRPr="000C655C">
              <w:rPr>
                <w:color w:val="000000"/>
              </w:rPr>
              <w:t>[150/225] (66.7)</w:t>
            </w:r>
          </w:p>
        </w:tc>
        <w:tc>
          <w:tcPr>
            <w:tcW w:w="3406" w:type="dxa"/>
            <w:tcBorders>
              <w:top w:val="single" w:sz="4" w:space="0" w:color="C00000"/>
              <w:left w:val="nil"/>
              <w:bottom w:val="single" w:sz="4" w:space="0" w:color="C00000"/>
              <w:right w:val="nil"/>
            </w:tcBorders>
            <w:shd w:val="clear" w:color="auto" w:fill="auto"/>
            <w:vAlign w:val="bottom"/>
          </w:tcPr>
          <w:p w14:paraId="43E7F7EB" w14:textId="77777777" w:rsidR="00117896" w:rsidRPr="000C655C" w:rsidRDefault="00117896" w:rsidP="006466A2">
            <w:pPr>
              <w:pStyle w:val="DHHStabletext"/>
            </w:pPr>
            <w:r w:rsidRPr="000C655C">
              <w:rPr>
                <w:color w:val="000000"/>
              </w:rPr>
              <w:t>[160/238] (67.2)</w:t>
            </w:r>
          </w:p>
        </w:tc>
      </w:tr>
      <w:tr w:rsidR="00117896" w:rsidRPr="0055243B" w14:paraId="7ADC59C8" w14:textId="77777777" w:rsidTr="00DC6DC5">
        <w:trPr>
          <w:trHeight w:val="138"/>
        </w:trPr>
        <w:tc>
          <w:tcPr>
            <w:tcW w:w="2633" w:type="dxa"/>
            <w:vMerge/>
            <w:tcBorders>
              <w:left w:val="nil"/>
              <w:right w:val="nil"/>
            </w:tcBorders>
            <w:shd w:val="clear" w:color="auto" w:fill="auto"/>
          </w:tcPr>
          <w:p w14:paraId="7867D27A" w14:textId="77777777" w:rsidR="00117896" w:rsidRPr="00A16C7F" w:rsidRDefault="00117896" w:rsidP="006466A2">
            <w:pPr>
              <w:pStyle w:val="DHHStabletext"/>
              <w:rPr>
                <w:b/>
              </w:rPr>
            </w:pPr>
          </w:p>
        </w:tc>
        <w:tc>
          <w:tcPr>
            <w:tcW w:w="3097" w:type="dxa"/>
            <w:tcBorders>
              <w:top w:val="single" w:sz="4" w:space="0" w:color="C00000"/>
              <w:left w:val="nil"/>
              <w:bottom w:val="single" w:sz="4" w:space="0" w:color="C00000"/>
              <w:right w:val="nil"/>
            </w:tcBorders>
            <w:shd w:val="clear" w:color="auto" w:fill="auto"/>
          </w:tcPr>
          <w:p w14:paraId="4202906D" w14:textId="77777777" w:rsidR="00117896" w:rsidRPr="00A16C7F" w:rsidRDefault="00117896" w:rsidP="006466A2">
            <w:pPr>
              <w:pStyle w:val="DHHStabletext"/>
            </w:pPr>
            <w:r>
              <w:t>HRICS</w:t>
            </w:r>
          </w:p>
        </w:tc>
        <w:tc>
          <w:tcPr>
            <w:tcW w:w="3097" w:type="dxa"/>
            <w:tcBorders>
              <w:top w:val="single" w:sz="4" w:space="0" w:color="C00000"/>
              <w:left w:val="nil"/>
              <w:bottom w:val="single" w:sz="4" w:space="0" w:color="C00000"/>
              <w:right w:val="nil"/>
            </w:tcBorders>
            <w:shd w:val="clear" w:color="auto" w:fill="auto"/>
            <w:vAlign w:val="bottom"/>
          </w:tcPr>
          <w:p w14:paraId="776B740B" w14:textId="77777777" w:rsidR="00117896" w:rsidRPr="000C655C" w:rsidRDefault="00117896" w:rsidP="006466A2">
            <w:pPr>
              <w:pStyle w:val="DHHStabletext"/>
            </w:pPr>
            <w:r w:rsidRPr="000C655C">
              <w:rPr>
                <w:color w:val="000000"/>
              </w:rPr>
              <w:t>[149/235] (63.4)</w:t>
            </w:r>
          </w:p>
        </w:tc>
        <w:tc>
          <w:tcPr>
            <w:tcW w:w="3252" w:type="dxa"/>
            <w:tcBorders>
              <w:top w:val="single" w:sz="4" w:space="0" w:color="C00000"/>
              <w:left w:val="nil"/>
              <w:bottom w:val="single" w:sz="4" w:space="0" w:color="C00000"/>
              <w:right w:val="nil"/>
            </w:tcBorders>
            <w:shd w:val="clear" w:color="auto" w:fill="auto"/>
            <w:vAlign w:val="bottom"/>
          </w:tcPr>
          <w:p w14:paraId="704FD104" w14:textId="77777777" w:rsidR="00117896" w:rsidRPr="000C655C" w:rsidRDefault="00117896" w:rsidP="006466A2">
            <w:pPr>
              <w:pStyle w:val="DHHStabletext"/>
            </w:pPr>
            <w:r w:rsidRPr="000C655C">
              <w:rPr>
                <w:color w:val="000000"/>
              </w:rPr>
              <w:t>[142/233] (60.9)</w:t>
            </w:r>
          </w:p>
        </w:tc>
        <w:tc>
          <w:tcPr>
            <w:tcW w:w="3406" w:type="dxa"/>
            <w:tcBorders>
              <w:top w:val="single" w:sz="4" w:space="0" w:color="C00000"/>
              <w:left w:val="nil"/>
              <w:bottom w:val="single" w:sz="4" w:space="0" w:color="C00000"/>
              <w:right w:val="nil"/>
            </w:tcBorders>
            <w:shd w:val="clear" w:color="auto" w:fill="auto"/>
            <w:vAlign w:val="bottom"/>
          </w:tcPr>
          <w:p w14:paraId="41126C95" w14:textId="77777777" w:rsidR="00117896" w:rsidRPr="000C655C" w:rsidRDefault="00117896" w:rsidP="006466A2">
            <w:pPr>
              <w:pStyle w:val="DHHStabletext"/>
            </w:pPr>
            <w:r w:rsidRPr="000C655C">
              <w:rPr>
                <w:color w:val="000000"/>
              </w:rPr>
              <w:t>[127/207] (61.4)</w:t>
            </w:r>
          </w:p>
        </w:tc>
      </w:tr>
      <w:tr w:rsidR="00117896" w:rsidRPr="0055243B" w14:paraId="2656BF0B" w14:textId="77777777" w:rsidTr="00DC6DC5">
        <w:trPr>
          <w:trHeight w:val="138"/>
        </w:trPr>
        <w:tc>
          <w:tcPr>
            <w:tcW w:w="2633" w:type="dxa"/>
            <w:vMerge/>
            <w:tcBorders>
              <w:left w:val="nil"/>
              <w:right w:val="nil"/>
            </w:tcBorders>
            <w:shd w:val="clear" w:color="auto" w:fill="auto"/>
          </w:tcPr>
          <w:p w14:paraId="726D3CB2" w14:textId="77777777" w:rsidR="00117896" w:rsidRPr="00A16C7F" w:rsidRDefault="00117896" w:rsidP="006466A2">
            <w:pPr>
              <w:pStyle w:val="DHHStabletext"/>
              <w:rPr>
                <w:b/>
              </w:rPr>
            </w:pPr>
          </w:p>
        </w:tc>
        <w:tc>
          <w:tcPr>
            <w:tcW w:w="3097" w:type="dxa"/>
            <w:tcBorders>
              <w:top w:val="single" w:sz="4" w:space="0" w:color="C00000"/>
              <w:left w:val="nil"/>
              <w:bottom w:val="single" w:sz="4" w:space="0" w:color="C00000"/>
              <w:right w:val="nil"/>
            </w:tcBorders>
            <w:shd w:val="clear" w:color="auto" w:fill="auto"/>
          </w:tcPr>
          <w:p w14:paraId="63BE805B" w14:textId="77777777" w:rsidR="00117896" w:rsidRPr="00A16C7F" w:rsidRDefault="00117896" w:rsidP="006466A2">
            <w:pPr>
              <w:pStyle w:val="DHHStabletext"/>
            </w:pPr>
            <w:r>
              <w:t>LMICS</w:t>
            </w:r>
          </w:p>
        </w:tc>
        <w:tc>
          <w:tcPr>
            <w:tcW w:w="3097" w:type="dxa"/>
            <w:tcBorders>
              <w:top w:val="single" w:sz="4" w:space="0" w:color="C00000"/>
              <w:left w:val="nil"/>
              <w:bottom w:val="single" w:sz="4" w:space="0" w:color="C00000"/>
              <w:right w:val="nil"/>
            </w:tcBorders>
            <w:shd w:val="clear" w:color="auto" w:fill="auto"/>
            <w:vAlign w:val="bottom"/>
          </w:tcPr>
          <w:p w14:paraId="1E4F2177" w14:textId="77777777" w:rsidR="00117896" w:rsidRPr="000C655C" w:rsidRDefault="00117896" w:rsidP="006466A2">
            <w:pPr>
              <w:pStyle w:val="DHHStabletext"/>
            </w:pPr>
            <w:r w:rsidRPr="000C655C">
              <w:rPr>
                <w:color w:val="000000"/>
              </w:rPr>
              <w:t>142/244] (58.2)</w:t>
            </w:r>
          </w:p>
        </w:tc>
        <w:tc>
          <w:tcPr>
            <w:tcW w:w="3252" w:type="dxa"/>
            <w:tcBorders>
              <w:top w:val="single" w:sz="4" w:space="0" w:color="C00000"/>
              <w:left w:val="nil"/>
              <w:bottom w:val="single" w:sz="4" w:space="0" w:color="C00000"/>
              <w:right w:val="nil"/>
            </w:tcBorders>
            <w:shd w:val="clear" w:color="auto" w:fill="auto"/>
            <w:vAlign w:val="bottom"/>
          </w:tcPr>
          <w:p w14:paraId="5CC3961D" w14:textId="77777777" w:rsidR="00117896" w:rsidRPr="000C655C" w:rsidRDefault="00117896" w:rsidP="006466A2">
            <w:pPr>
              <w:pStyle w:val="DHHStabletext"/>
            </w:pPr>
            <w:r w:rsidRPr="000C655C">
              <w:rPr>
                <w:color w:val="000000"/>
              </w:rPr>
              <w:t>[146/244] (59.8)</w:t>
            </w:r>
          </w:p>
        </w:tc>
        <w:tc>
          <w:tcPr>
            <w:tcW w:w="3406" w:type="dxa"/>
            <w:tcBorders>
              <w:top w:val="single" w:sz="4" w:space="0" w:color="C00000"/>
              <w:left w:val="nil"/>
              <w:bottom w:val="single" w:sz="4" w:space="0" w:color="C00000"/>
              <w:right w:val="nil"/>
            </w:tcBorders>
            <w:shd w:val="clear" w:color="auto" w:fill="auto"/>
            <w:vAlign w:val="bottom"/>
          </w:tcPr>
          <w:p w14:paraId="5662C61A" w14:textId="77777777" w:rsidR="00117896" w:rsidRPr="000C655C" w:rsidRDefault="00117896" w:rsidP="006466A2">
            <w:pPr>
              <w:pStyle w:val="DHHStabletext"/>
            </w:pPr>
            <w:r w:rsidRPr="000C655C">
              <w:rPr>
                <w:color w:val="000000"/>
              </w:rPr>
              <w:t>[160/254] (63.0)</w:t>
            </w:r>
          </w:p>
        </w:tc>
      </w:tr>
      <w:tr w:rsidR="00117896" w:rsidRPr="0055243B" w14:paraId="7C3828FA" w14:textId="77777777" w:rsidTr="00DC6DC5">
        <w:trPr>
          <w:trHeight w:val="138"/>
        </w:trPr>
        <w:tc>
          <w:tcPr>
            <w:tcW w:w="2633" w:type="dxa"/>
            <w:vMerge/>
            <w:tcBorders>
              <w:left w:val="nil"/>
              <w:right w:val="nil"/>
            </w:tcBorders>
            <w:shd w:val="clear" w:color="auto" w:fill="auto"/>
          </w:tcPr>
          <w:p w14:paraId="68EBDC8A" w14:textId="77777777" w:rsidR="00117896" w:rsidRPr="00A16C7F" w:rsidRDefault="00117896" w:rsidP="006466A2">
            <w:pPr>
              <w:pStyle w:val="DHHStabletext"/>
              <w:rPr>
                <w:b/>
              </w:rPr>
            </w:pPr>
          </w:p>
        </w:tc>
        <w:tc>
          <w:tcPr>
            <w:tcW w:w="3097" w:type="dxa"/>
            <w:tcBorders>
              <w:top w:val="single" w:sz="4" w:space="0" w:color="C00000"/>
              <w:left w:val="nil"/>
              <w:bottom w:val="single" w:sz="4" w:space="0" w:color="C00000"/>
              <w:right w:val="nil"/>
            </w:tcBorders>
            <w:shd w:val="clear" w:color="auto" w:fill="auto"/>
          </w:tcPr>
          <w:p w14:paraId="3B788847" w14:textId="77777777" w:rsidR="00117896" w:rsidRPr="00A16C7F" w:rsidRDefault="00117896" w:rsidP="006466A2">
            <w:pPr>
              <w:pStyle w:val="DHHStabletext"/>
            </w:pPr>
            <w:r>
              <w:t>GICS</w:t>
            </w:r>
          </w:p>
        </w:tc>
        <w:tc>
          <w:tcPr>
            <w:tcW w:w="3097" w:type="dxa"/>
            <w:tcBorders>
              <w:top w:val="single" w:sz="4" w:space="0" w:color="C00000"/>
              <w:left w:val="nil"/>
              <w:bottom w:val="single" w:sz="4" w:space="0" w:color="C00000"/>
              <w:right w:val="nil"/>
            </w:tcBorders>
            <w:shd w:val="clear" w:color="auto" w:fill="auto"/>
            <w:vAlign w:val="bottom"/>
          </w:tcPr>
          <w:p w14:paraId="1A10E616" w14:textId="77777777" w:rsidR="00117896" w:rsidRPr="000C655C" w:rsidRDefault="00117896" w:rsidP="006466A2">
            <w:pPr>
              <w:pStyle w:val="DHHStabletext"/>
            </w:pPr>
            <w:r w:rsidRPr="000C655C">
              <w:rPr>
                <w:color w:val="000000"/>
              </w:rPr>
              <w:t>[84/144] (58.3)</w:t>
            </w:r>
          </w:p>
        </w:tc>
        <w:tc>
          <w:tcPr>
            <w:tcW w:w="3252" w:type="dxa"/>
            <w:tcBorders>
              <w:top w:val="single" w:sz="4" w:space="0" w:color="C00000"/>
              <w:left w:val="nil"/>
              <w:bottom w:val="single" w:sz="4" w:space="0" w:color="C00000"/>
              <w:right w:val="nil"/>
            </w:tcBorders>
            <w:shd w:val="clear" w:color="auto" w:fill="auto"/>
            <w:vAlign w:val="bottom"/>
          </w:tcPr>
          <w:p w14:paraId="155788C0" w14:textId="77777777" w:rsidR="00117896" w:rsidRPr="000C655C" w:rsidRDefault="00117896" w:rsidP="006466A2">
            <w:pPr>
              <w:pStyle w:val="DHHStabletext"/>
            </w:pPr>
            <w:r w:rsidRPr="000C655C">
              <w:rPr>
                <w:color w:val="000000"/>
              </w:rPr>
              <w:t>[105/167] (62.9)</w:t>
            </w:r>
          </w:p>
        </w:tc>
        <w:tc>
          <w:tcPr>
            <w:tcW w:w="3406" w:type="dxa"/>
            <w:tcBorders>
              <w:top w:val="single" w:sz="4" w:space="0" w:color="C00000"/>
              <w:left w:val="nil"/>
              <w:bottom w:val="single" w:sz="4" w:space="0" w:color="C00000"/>
              <w:right w:val="nil"/>
            </w:tcBorders>
            <w:shd w:val="clear" w:color="auto" w:fill="auto"/>
            <w:vAlign w:val="bottom"/>
          </w:tcPr>
          <w:p w14:paraId="5A25EE69" w14:textId="77777777" w:rsidR="00117896" w:rsidRPr="000C655C" w:rsidRDefault="00117896" w:rsidP="006466A2">
            <w:pPr>
              <w:pStyle w:val="DHHStabletext"/>
            </w:pPr>
            <w:r w:rsidRPr="000C655C">
              <w:rPr>
                <w:color w:val="000000"/>
              </w:rPr>
              <w:t>[94/168] (56.0)</w:t>
            </w:r>
          </w:p>
        </w:tc>
      </w:tr>
      <w:tr w:rsidR="00117896" w:rsidRPr="0055243B" w14:paraId="77F446FF" w14:textId="77777777" w:rsidTr="00DC6DC5">
        <w:trPr>
          <w:trHeight w:val="138"/>
        </w:trPr>
        <w:tc>
          <w:tcPr>
            <w:tcW w:w="2633" w:type="dxa"/>
            <w:vMerge/>
            <w:tcBorders>
              <w:left w:val="nil"/>
              <w:bottom w:val="single" w:sz="4" w:space="0" w:color="C00000"/>
              <w:right w:val="nil"/>
            </w:tcBorders>
            <w:shd w:val="clear" w:color="auto" w:fill="auto"/>
          </w:tcPr>
          <w:p w14:paraId="1189022C" w14:textId="77777777" w:rsidR="00117896" w:rsidRPr="00A16C7F" w:rsidRDefault="00117896" w:rsidP="006466A2">
            <w:pPr>
              <w:pStyle w:val="DHHStabletext"/>
              <w:rPr>
                <w:b/>
              </w:rPr>
            </w:pPr>
          </w:p>
        </w:tc>
        <w:tc>
          <w:tcPr>
            <w:tcW w:w="3097" w:type="dxa"/>
            <w:tcBorders>
              <w:top w:val="single" w:sz="4" w:space="0" w:color="C00000"/>
              <w:left w:val="nil"/>
              <w:bottom w:val="single" w:sz="4" w:space="0" w:color="C00000"/>
              <w:right w:val="nil"/>
            </w:tcBorders>
            <w:shd w:val="clear" w:color="auto" w:fill="auto"/>
          </w:tcPr>
          <w:p w14:paraId="5025157E" w14:textId="77777777" w:rsidR="00117896" w:rsidRPr="00A16C7F" w:rsidRDefault="00117896" w:rsidP="006466A2">
            <w:pPr>
              <w:pStyle w:val="DHHStabletext"/>
            </w:pPr>
            <w:r>
              <w:t>Unknown</w:t>
            </w:r>
          </w:p>
        </w:tc>
        <w:tc>
          <w:tcPr>
            <w:tcW w:w="3097" w:type="dxa"/>
            <w:tcBorders>
              <w:top w:val="single" w:sz="4" w:space="0" w:color="C00000"/>
              <w:left w:val="nil"/>
              <w:bottom w:val="single" w:sz="4" w:space="0" w:color="C00000"/>
              <w:right w:val="nil"/>
            </w:tcBorders>
            <w:shd w:val="clear" w:color="auto" w:fill="auto"/>
            <w:vAlign w:val="bottom"/>
          </w:tcPr>
          <w:p w14:paraId="39B675DD" w14:textId="77777777" w:rsidR="00117896" w:rsidRPr="000C655C" w:rsidRDefault="00117896" w:rsidP="006466A2">
            <w:pPr>
              <w:pStyle w:val="DHHStabletext"/>
            </w:pPr>
            <w:r w:rsidRPr="000C655C">
              <w:rPr>
                <w:color w:val="000000"/>
              </w:rPr>
              <w:t>0</w:t>
            </w:r>
          </w:p>
        </w:tc>
        <w:tc>
          <w:tcPr>
            <w:tcW w:w="3252" w:type="dxa"/>
            <w:tcBorders>
              <w:top w:val="single" w:sz="4" w:space="0" w:color="C00000"/>
              <w:left w:val="nil"/>
              <w:bottom w:val="single" w:sz="4" w:space="0" w:color="C00000"/>
              <w:right w:val="nil"/>
            </w:tcBorders>
            <w:shd w:val="clear" w:color="auto" w:fill="auto"/>
            <w:vAlign w:val="bottom"/>
          </w:tcPr>
          <w:p w14:paraId="27D47920" w14:textId="77777777" w:rsidR="00117896" w:rsidRPr="000C655C" w:rsidRDefault="00117896" w:rsidP="006466A2">
            <w:pPr>
              <w:pStyle w:val="DHHStabletext"/>
            </w:pPr>
            <w:r w:rsidRPr="000C655C">
              <w:rPr>
                <w:color w:val="000000"/>
              </w:rPr>
              <w:t>18</w:t>
            </w:r>
          </w:p>
        </w:tc>
        <w:tc>
          <w:tcPr>
            <w:tcW w:w="3406" w:type="dxa"/>
            <w:tcBorders>
              <w:top w:val="single" w:sz="4" w:space="0" w:color="C00000"/>
              <w:left w:val="nil"/>
              <w:bottom w:val="single" w:sz="4" w:space="0" w:color="C00000"/>
              <w:right w:val="nil"/>
            </w:tcBorders>
            <w:shd w:val="clear" w:color="auto" w:fill="auto"/>
            <w:vAlign w:val="bottom"/>
          </w:tcPr>
          <w:p w14:paraId="1D37924D" w14:textId="77777777" w:rsidR="00117896" w:rsidRPr="000C655C" w:rsidRDefault="00117896" w:rsidP="006466A2">
            <w:pPr>
              <w:pStyle w:val="DHHStabletext"/>
            </w:pPr>
            <w:r w:rsidRPr="000C655C">
              <w:rPr>
                <w:color w:val="000000"/>
              </w:rPr>
              <w:t>8</w:t>
            </w:r>
          </w:p>
        </w:tc>
      </w:tr>
      <w:tr w:rsidR="005E19C6" w:rsidRPr="0055243B" w14:paraId="404A41C1" w14:textId="77777777" w:rsidTr="00186AC4">
        <w:trPr>
          <w:trHeight w:val="138"/>
        </w:trPr>
        <w:tc>
          <w:tcPr>
            <w:tcW w:w="2633" w:type="dxa"/>
            <w:tcBorders>
              <w:top w:val="single" w:sz="4" w:space="0" w:color="C00000"/>
              <w:left w:val="nil"/>
              <w:bottom w:val="single" w:sz="4" w:space="0" w:color="C00000"/>
              <w:right w:val="nil"/>
            </w:tcBorders>
            <w:shd w:val="clear" w:color="auto" w:fill="auto"/>
          </w:tcPr>
          <w:p w14:paraId="71549939" w14:textId="77777777" w:rsidR="005E19C6" w:rsidRPr="004F2FE5" w:rsidRDefault="005E19C6" w:rsidP="006466A2">
            <w:pPr>
              <w:pStyle w:val="DHHStabletext"/>
              <w:rPr>
                <w:b/>
              </w:rPr>
            </w:pPr>
            <w:r w:rsidRPr="004F2FE5">
              <w:rPr>
                <w:b/>
              </w:rPr>
              <w:t>Total</w:t>
            </w:r>
          </w:p>
        </w:tc>
        <w:tc>
          <w:tcPr>
            <w:tcW w:w="3097" w:type="dxa"/>
            <w:tcBorders>
              <w:top w:val="single" w:sz="4" w:space="0" w:color="C00000"/>
              <w:left w:val="nil"/>
              <w:bottom w:val="single" w:sz="4" w:space="0" w:color="C00000"/>
              <w:right w:val="nil"/>
            </w:tcBorders>
            <w:shd w:val="clear" w:color="auto" w:fill="auto"/>
          </w:tcPr>
          <w:p w14:paraId="558711D2" w14:textId="77777777" w:rsidR="005E19C6" w:rsidRPr="004F2FE5" w:rsidRDefault="005E19C6" w:rsidP="006466A2">
            <w:pPr>
              <w:pStyle w:val="DHHStabletext"/>
              <w:rPr>
                <w:b/>
              </w:rPr>
            </w:pPr>
          </w:p>
        </w:tc>
        <w:tc>
          <w:tcPr>
            <w:tcW w:w="3097" w:type="dxa"/>
            <w:tcBorders>
              <w:top w:val="single" w:sz="4" w:space="0" w:color="C00000"/>
              <w:left w:val="nil"/>
              <w:bottom w:val="single" w:sz="4" w:space="0" w:color="C00000"/>
              <w:right w:val="nil"/>
            </w:tcBorders>
            <w:shd w:val="clear" w:color="auto" w:fill="auto"/>
            <w:vAlign w:val="bottom"/>
          </w:tcPr>
          <w:p w14:paraId="39C397B5" w14:textId="77777777" w:rsidR="005E19C6" w:rsidRPr="004F2FE5" w:rsidRDefault="005E19C6" w:rsidP="006466A2">
            <w:pPr>
              <w:pStyle w:val="DHHStabletext"/>
              <w:rPr>
                <w:b/>
              </w:rPr>
            </w:pPr>
            <w:r w:rsidRPr="004F2FE5">
              <w:rPr>
                <w:b/>
              </w:rPr>
              <w:t>[2,551/4,014] (63.6)</w:t>
            </w:r>
          </w:p>
        </w:tc>
        <w:tc>
          <w:tcPr>
            <w:tcW w:w="3252" w:type="dxa"/>
            <w:tcBorders>
              <w:top w:val="single" w:sz="4" w:space="0" w:color="C00000"/>
              <w:left w:val="nil"/>
              <w:bottom w:val="single" w:sz="4" w:space="0" w:color="C00000"/>
              <w:right w:val="nil"/>
            </w:tcBorders>
            <w:shd w:val="clear" w:color="auto" w:fill="auto"/>
            <w:vAlign w:val="bottom"/>
          </w:tcPr>
          <w:p w14:paraId="1F9FBC3E" w14:textId="77777777" w:rsidR="005E19C6" w:rsidRPr="004F2FE5" w:rsidRDefault="005E19C6" w:rsidP="006466A2">
            <w:pPr>
              <w:pStyle w:val="DHHStabletext"/>
              <w:rPr>
                <w:b/>
              </w:rPr>
            </w:pPr>
            <w:r w:rsidRPr="004F2FE5">
              <w:rPr>
                <w:b/>
              </w:rPr>
              <w:t>[2,601/4,070] (63.9)</w:t>
            </w:r>
          </w:p>
        </w:tc>
        <w:tc>
          <w:tcPr>
            <w:tcW w:w="3406" w:type="dxa"/>
            <w:tcBorders>
              <w:top w:val="single" w:sz="4" w:space="0" w:color="C00000"/>
              <w:left w:val="nil"/>
              <w:bottom w:val="single" w:sz="4" w:space="0" w:color="C00000"/>
              <w:right w:val="nil"/>
            </w:tcBorders>
            <w:shd w:val="clear" w:color="auto" w:fill="auto"/>
            <w:vAlign w:val="bottom"/>
          </w:tcPr>
          <w:p w14:paraId="4E0566EC" w14:textId="77777777" w:rsidR="005E19C6" w:rsidRPr="004F2FE5" w:rsidRDefault="005E19C6" w:rsidP="006466A2">
            <w:pPr>
              <w:pStyle w:val="DHHStabletext"/>
              <w:rPr>
                <w:b/>
              </w:rPr>
            </w:pPr>
            <w:r w:rsidRPr="004F2FE5">
              <w:rPr>
                <w:b/>
              </w:rPr>
              <w:t>[2,671/4,137] (64.6)</w:t>
            </w:r>
          </w:p>
        </w:tc>
      </w:tr>
    </w:tbl>
    <w:p w14:paraId="7BC950AB" w14:textId="77777777" w:rsidR="005E19C6" w:rsidRDefault="005E19C6" w:rsidP="005E19C6">
      <w:pPr>
        <w:rPr>
          <w:rFonts w:ascii="Arial" w:eastAsia="Times" w:hAnsi="Arial"/>
          <w:b/>
        </w:rPr>
      </w:pPr>
      <w:r>
        <w:rPr>
          <w:b/>
        </w:rPr>
        <w:br w:type="page"/>
      </w:r>
    </w:p>
    <w:p w14:paraId="75289BDD" w14:textId="0BA4584B" w:rsidR="005E19C6" w:rsidRPr="00E84B09" w:rsidRDefault="005E19C6" w:rsidP="003E2067">
      <w:pPr>
        <w:pStyle w:val="Heading3"/>
      </w:pPr>
      <w:bookmarkStart w:id="116" w:name="_Toc18908758"/>
      <w:bookmarkStart w:id="117" w:name="_Toc21003316"/>
      <w:bookmarkStart w:id="118" w:name="_Toc32995048"/>
      <w:r w:rsidRPr="001D32D0">
        <w:lastRenderedPageBreak/>
        <w:t>Table 1</w:t>
      </w:r>
      <w:r>
        <w:t>2</w:t>
      </w:r>
      <w:r w:rsidRPr="001D32D0">
        <w:t>.</w:t>
      </w:r>
      <w:r>
        <w:t>4.2:</w:t>
      </w:r>
      <w:r w:rsidRPr="001D32D0">
        <w:t xml:space="preserve"> </w:t>
      </w:r>
      <w:r w:rsidRPr="00133D3D">
        <w:t xml:space="preserve">Proportion of patients </w:t>
      </w:r>
      <w:r>
        <w:t>with non</w:t>
      </w:r>
      <w:r w:rsidR="0056787B">
        <w:t>–</w:t>
      </w:r>
      <w:r>
        <w:t xml:space="preserve">metastatic colorectal cancer </w:t>
      </w:r>
      <w:r w:rsidRPr="00133D3D">
        <w:t xml:space="preserve">receiving </w:t>
      </w:r>
      <w:r>
        <w:t xml:space="preserve">radical </w:t>
      </w:r>
      <w:r w:rsidRPr="00133D3D">
        <w:t xml:space="preserve">radiotherapy as part of </w:t>
      </w:r>
      <w:r>
        <w:t>their primary</w:t>
      </w:r>
      <w:r w:rsidRPr="00133D3D">
        <w:t xml:space="preserve"> treatment</w:t>
      </w:r>
      <w:r>
        <w:t xml:space="preserve">, </w:t>
      </w:r>
      <w:r w:rsidRPr="001D32D0">
        <w:t xml:space="preserve">by </w:t>
      </w:r>
      <w:r>
        <w:t>age, sex, Indigenous status, language spoken at home</w:t>
      </w:r>
      <w:r w:rsidRPr="001D32D0">
        <w:t>,</w:t>
      </w:r>
      <w:r>
        <w:t xml:space="preserve"> remoteness area, SES and ICS,</w:t>
      </w:r>
      <w:r w:rsidRPr="001D32D0">
        <w:t xml:space="preserve"> 2014</w:t>
      </w:r>
      <w:r>
        <w:t>–</w:t>
      </w:r>
      <w:r w:rsidRPr="001D32D0">
        <w:t>2016</w:t>
      </w:r>
      <w:bookmarkEnd w:id="116"/>
      <w:bookmarkEnd w:id="117"/>
      <w:bookmarkEnd w:id="118"/>
    </w:p>
    <w:p w14:paraId="31F07548" w14:textId="77777777" w:rsidR="005E19C6" w:rsidRPr="00E84B09" w:rsidRDefault="005E19C6" w:rsidP="005E19C6">
      <w:pPr>
        <w:rPr>
          <w:rFonts w:ascii="Arial" w:hAnsi="Arial" w:cs="Arial"/>
          <w:sz w:val="18"/>
          <w:szCs w:val="18"/>
          <w:highlight w:val="green"/>
        </w:rPr>
      </w:pPr>
    </w:p>
    <w:tbl>
      <w:tblPr>
        <w:tblStyle w:val="TableGrid"/>
        <w:tblW w:w="15420"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2694"/>
        <w:gridCol w:w="3916"/>
        <w:gridCol w:w="2831"/>
        <w:gridCol w:w="2990"/>
        <w:gridCol w:w="2989"/>
      </w:tblGrid>
      <w:tr w:rsidR="00EB619B" w:rsidRPr="0055243B" w14:paraId="0ADD50E7" w14:textId="77777777" w:rsidTr="00DE1E48">
        <w:trPr>
          <w:trHeight w:val="147"/>
          <w:tblHeader/>
        </w:trPr>
        <w:tc>
          <w:tcPr>
            <w:tcW w:w="2694" w:type="dxa"/>
            <w:tcBorders>
              <w:bottom w:val="single" w:sz="4" w:space="0" w:color="C00000"/>
            </w:tcBorders>
            <w:shd w:val="clear" w:color="auto" w:fill="EDCDCF"/>
          </w:tcPr>
          <w:p w14:paraId="5FA321C3" w14:textId="77777777" w:rsidR="00EB619B" w:rsidRPr="001F5326" w:rsidRDefault="00EB619B" w:rsidP="006466A2">
            <w:pPr>
              <w:pStyle w:val="DHHStablecolhead"/>
            </w:pPr>
            <w:r w:rsidRPr="001F5326">
              <w:t>Population group</w:t>
            </w:r>
          </w:p>
        </w:tc>
        <w:tc>
          <w:tcPr>
            <w:tcW w:w="3916" w:type="dxa"/>
            <w:tcBorders>
              <w:bottom w:val="single" w:sz="4" w:space="0" w:color="C00000"/>
            </w:tcBorders>
            <w:shd w:val="clear" w:color="auto" w:fill="EDCDCF"/>
          </w:tcPr>
          <w:p w14:paraId="70D018B4" w14:textId="46C648AE" w:rsidR="00EB619B" w:rsidRPr="001F5326" w:rsidRDefault="00EB619B" w:rsidP="006466A2">
            <w:pPr>
              <w:pStyle w:val="DHHStablecolhead"/>
            </w:pPr>
            <w:r>
              <w:t>Subgroup</w:t>
            </w:r>
          </w:p>
        </w:tc>
        <w:tc>
          <w:tcPr>
            <w:tcW w:w="2831" w:type="dxa"/>
            <w:tcBorders>
              <w:bottom w:val="single" w:sz="4" w:space="0" w:color="C00000"/>
            </w:tcBorders>
            <w:shd w:val="clear" w:color="auto" w:fill="EDCDCF"/>
            <w:vAlign w:val="center"/>
          </w:tcPr>
          <w:p w14:paraId="7A50B184" w14:textId="77777777" w:rsidR="00EB619B" w:rsidRDefault="00EB619B" w:rsidP="006466A2">
            <w:pPr>
              <w:pStyle w:val="DHHStablecolhead"/>
            </w:pPr>
            <w:r>
              <w:t>2014</w:t>
            </w:r>
          </w:p>
          <w:p w14:paraId="04B7062C" w14:textId="77777777" w:rsidR="00EB619B" w:rsidRPr="00A16C7F" w:rsidRDefault="00EB619B" w:rsidP="006466A2">
            <w:pPr>
              <w:pStyle w:val="DHHStablecolhead"/>
            </w:pPr>
            <w:r w:rsidRPr="00A16C7F">
              <w:t>[n/N] (%)</w:t>
            </w:r>
          </w:p>
        </w:tc>
        <w:tc>
          <w:tcPr>
            <w:tcW w:w="2990" w:type="dxa"/>
            <w:tcBorders>
              <w:bottom w:val="single" w:sz="4" w:space="0" w:color="C00000"/>
            </w:tcBorders>
            <w:shd w:val="clear" w:color="auto" w:fill="EDCDCF"/>
            <w:vAlign w:val="center"/>
          </w:tcPr>
          <w:p w14:paraId="7C748B24" w14:textId="77777777" w:rsidR="00EB619B" w:rsidRDefault="00EB619B" w:rsidP="006466A2">
            <w:pPr>
              <w:pStyle w:val="DHHStablecolhead"/>
            </w:pPr>
            <w:r>
              <w:t>2015</w:t>
            </w:r>
          </w:p>
          <w:p w14:paraId="1E0AD705" w14:textId="77777777" w:rsidR="00EB619B" w:rsidRPr="00A16C7F" w:rsidRDefault="00EB619B" w:rsidP="006466A2">
            <w:pPr>
              <w:pStyle w:val="DHHStablecolhead"/>
            </w:pPr>
            <w:r w:rsidRPr="00A16C7F">
              <w:t>[n/N] (%)</w:t>
            </w:r>
          </w:p>
        </w:tc>
        <w:tc>
          <w:tcPr>
            <w:tcW w:w="2989" w:type="dxa"/>
            <w:tcBorders>
              <w:bottom w:val="single" w:sz="4" w:space="0" w:color="C00000"/>
            </w:tcBorders>
            <w:shd w:val="clear" w:color="auto" w:fill="EDCDCF"/>
            <w:vAlign w:val="center"/>
          </w:tcPr>
          <w:p w14:paraId="20E7A6DF" w14:textId="77777777" w:rsidR="00EB619B" w:rsidRDefault="00EB619B" w:rsidP="006466A2">
            <w:pPr>
              <w:pStyle w:val="DHHStablecolhead"/>
            </w:pPr>
            <w:r>
              <w:t>2016</w:t>
            </w:r>
          </w:p>
          <w:p w14:paraId="71F97A7F" w14:textId="77777777" w:rsidR="00EB619B" w:rsidRPr="00A16C7F" w:rsidRDefault="00EB619B" w:rsidP="006466A2">
            <w:pPr>
              <w:pStyle w:val="DHHStablecolhead"/>
            </w:pPr>
            <w:r w:rsidRPr="00A16C7F">
              <w:t>[n/N] (%)</w:t>
            </w:r>
          </w:p>
        </w:tc>
      </w:tr>
      <w:tr w:rsidR="005E19C6" w:rsidRPr="0055243B" w14:paraId="0C3A3A44" w14:textId="77777777" w:rsidTr="00DE1E48">
        <w:trPr>
          <w:trHeight w:val="147"/>
        </w:trPr>
        <w:tc>
          <w:tcPr>
            <w:tcW w:w="2694" w:type="dxa"/>
            <w:vMerge w:val="restart"/>
            <w:tcBorders>
              <w:top w:val="single" w:sz="4" w:space="0" w:color="C00000"/>
              <w:left w:val="nil"/>
              <w:bottom w:val="single" w:sz="4" w:space="0" w:color="C00000"/>
              <w:right w:val="nil"/>
            </w:tcBorders>
            <w:shd w:val="clear" w:color="auto" w:fill="auto"/>
            <w:vAlign w:val="center"/>
          </w:tcPr>
          <w:p w14:paraId="67755DA5" w14:textId="77777777" w:rsidR="005E19C6" w:rsidRPr="00A16C7F" w:rsidRDefault="005E19C6" w:rsidP="00DE1E48">
            <w:pPr>
              <w:pStyle w:val="DHHStabletext"/>
              <w:spacing w:after="80"/>
            </w:pPr>
            <w:r w:rsidRPr="00A16C7F">
              <w:t>Age</w:t>
            </w:r>
          </w:p>
        </w:tc>
        <w:tc>
          <w:tcPr>
            <w:tcW w:w="3916" w:type="dxa"/>
            <w:tcBorders>
              <w:top w:val="single" w:sz="4" w:space="0" w:color="C00000"/>
              <w:left w:val="nil"/>
              <w:bottom w:val="single" w:sz="4" w:space="0" w:color="C00000"/>
              <w:right w:val="nil"/>
            </w:tcBorders>
            <w:shd w:val="clear" w:color="auto" w:fill="auto"/>
          </w:tcPr>
          <w:p w14:paraId="1C9677D5" w14:textId="77777777" w:rsidR="005E19C6" w:rsidRPr="00A16C7F" w:rsidRDefault="005E19C6" w:rsidP="00DE1E48">
            <w:pPr>
              <w:pStyle w:val="DHHStabletext"/>
              <w:spacing w:after="80"/>
            </w:pPr>
            <w:r w:rsidRPr="00A16C7F">
              <w:t>&lt;</w:t>
            </w:r>
            <w:r>
              <w:t xml:space="preserve"> </w:t>
            </w:r>
            <w:r w:rsidRPr="00A16C7F">
              <w:t>60</w:t>
            </w:r>
          </w:p>
        </w:tc>
        <w:tc>
          <w:tcPr>
            <w:tcW w:w="2831" w:type="dxa"/>
            <w:tcBorders>
              <w:top w:val="single" w:sz="4" w:space="0" w:color="C00000"/>
              <w:left w:val="nil"/>
              <w:bottom w:val="single" w:sz="4" w:space="0" w:color="C00000"/>
              <w:right w:val="nil"/>
            </w:tcBorders>
            <w:shd w:val="clear" w:color="auto" w:fill="auto"/>
            <w:vAlign w:val="bottom"/>
          </w:tcPr>
          <w:p w14:paraId="537FE7A4" w14:textId="77777777" w:rsidR="005E19C6" w:rsidRPr="00773D26" w:rsidRDefault="005E19C6" w:rsidP="00DE1E48">
            <w:pPr>
              <w:pStyle w:val="DHHStabletext"/>
              <w:spacing w:after="80"/>
            </w:pPr>
            <w:r w:rsidRPr="00773D26">
              <w:rPr>
                <w:color w:val="000000"/>
              </w:rPr>
              <w:t>[99/234] (42.3)</w:t>
            </w:r>
          </w:p>
        </w:tc>
        <w:tc>
          <w:tcPr>
            <w:tcW w:w="2990" w:type="dxa"/>
            <w:tcBorders>
              <w:top w:val="single" w:sz="4" w:space="0" w:color="C00000"/>
              <w:left w:val="nil"/>
              <w:bottom w:val="single" w:sz="4" w:space="0" w:color="C00000"/>
              <w:right w:val="nil"/>
            </w:tcBorders>
            <w:shd w:val="clear" w:color="auto" w:fill="auto"/>
            <w:vAlign w:val="bottom"/>
          </w:tcPr>
          <w:p w14:paraId="6CE6606F" w14:textId="77777777" w:rsidR="005E19C6" w:rsidRPr="00773D26" w:rsidRDefault="005E19C6" w:rsidP="00DE1E48">
            <w:pPr>
              <w:pStyle w:val="DHHStabletext"/>
              <w:spacing w:after="80"/>
            </w:pPr>
            <w:r w:rsidRPr="00773D26">
              <w:rPr>
                <w:color w:val="000000"/>
              </w:rPr>
              <w:t>[111/246] (45.1)</w:t>
            </w:r>
          </w:p>
        </w:tc>
        <w:tc>
          <w:tcPr>
            <w:tcW w:w="2989" w:type="dxa"/>
            <w:tcBorders>
              <w:top w:val="single" w:sz="4" w:space="0" w:color="C00000"/>
              <w:left w:val="nil"/>
              <w:bottom w:val="single" w:sz="4" w:space="0" w:color="C00000"/>
              <w:right w:val="nil"/>
            </w:tcBorders>
            <w:shd w:val="clear" w:color="auto" w:fill="auto"/>
            <w:vAlign w:val="bottom"/>
          </w:tcPr>
          <w:p w14:paraId="5D0E64B4" w14:textId="77777777" w:rsidR="005E19C6" w:rsidRPr="00773D26" w:rsidRDefault="005E19C6" w:rsidP="00DE1E48">
            <w:pPr>
              <w:pStyle w:val="DHHStabletext"/>
              <w:spacing w:after="80"/>
            </w:pPr>
            <w:r w:rsidRPr="00773D26">
              <w:rPr>
                <w:color w:val="000000"/>
              </w:rPr>
              <w:t>[122/267] (45.7)</w:t>
            </w:r>
          </w:p>
        </w:tc>
      </w:tr>
      <w:tr w:rsidR="005E19C6" w:rsidRPr="0055243B" w14:paraId="219E743E" w14:textId="77777777" w:rsidTr="00186AC4">
        <w:trPr>
          <w:trHeight w:val="147"/>
        </w:trPr>
        <w:tc>
          <w:tcPr>
            <w:tcW w:w="2694" w:type="dxa"/>
            <w:vMerge/>
            <w:tcBorders>
              <w:top w:val="single" w:sz="4" w:space="0" w:color="C00000"/>
              <w:left w:val="nil"/>
              <w:bottom w:val="single" w:sz="4" w:space="0" w:color="C00000"/>
              <w:right w:val="nil"/>
            </w:tcBorders>
            <w:shd w:val="clear" w:color="auto" w:fill="auto"/>
          </w:tcPr>
          <w:p w14:paraId="30D9F342" w14:textId="77777777" w:rsidR="005E19C6" w:rsidRPr="00A16C7F" w:rsidRDefault="005E19C6" w:rsidP="00DE1E48">
            <w:pPr>
              <w:pStyle w:val="DHHStabletext"/>
              <w:spacing w:after="80"/>
            </w:pPr>
          </w:p>
        </w:tc>
        <w:tc>
          <w:tcPr>
            <w:tcW w:w="3916" w:type="dxa"/>
            <w:tcBorders>
              <w:top w:val="single" w:sz="4" w:space="0" w:color="C00000"/>
              <w:left w:val="nil"/>
              <w:bottom w:val="single" w:sz="4" w:space="0" w:color="C00000"/>
              <w:right w:val="nil"/>
            </w:tcBorders>
            <w:shd w:val="clear" w:color="auto" w:fill="auto"/>
          </w:tcPr>
          <w:p w14:paraId="3455F96D" w14:textId="77777777" w:rsidR="005E19C6" w:rsidRPr="00A16C7F" w:rsidRDefault="005E19C6" w:rsidP="00DE1E48">
            <w:pPr>
              <w:pStyle w:val="DHHStabletext"/>
              <w:spacing w:after="80"/>
            </w:pPr>
            <w:r w:rsidRPr="00A16C7F">
              <w:t>60</w:t>
            </w:r>
            <w:r>
              <w:t>–</w:t>
            </w:r>
            <w:r w:rsidRPr="00A16C7F">
              <w:t>69</w:t>
            </w:r>
          </w:p>
        </w:tc>
        <w:tc>
          <w:tcPr>
            <w:tcW w:w="2831" w:type="dxa"/>
            <w:tcBorders>
              <w:top w:val="single" w:sz="4" w:space="0" w:color="C00000"/>
              <w:left w:val="nil"/>
              <w:bottom w:val="single" w:sz="4" w:space="0" w:color="C00000"/>
              <w:right w:val="nil"/>
            </w:tcBorders>
            <w:shd w:val="clear" w:color="auto" w:fill="auto"/>
            <w:vAlign w:val="bottom"/>
          </w:tcPr>
          <w:p w14:paraId="614EAB41" w14:textId="77777777" w:rsidR="005E19C6" w:rsidRPr="00773D26" w:rsidRDefault="005E19C6" w:rsidP="00DE1E48">
            <w:pPr>
              <w:pStyle w:val="DHHStabletext"/>
              <w:spacing w:after="80"/>
            </w:pPr>
            <w:r w:rsidRPr="00773D26">
              <w:rPr>
                <w:color w:val="000000"/>
              </w:rPr>
              <w:t>[77/225] (34.2)</w:t>
            </w:r>
          </w:p>
        </w:tc>
        <w:tc>
          <w:tcPr>
            <w:tcW w:w="2990" w:type="dxa"/>
            <w:tcBorders>
              <w:top w:val="single" w:sz="4" w:space="0" w:color="C00000"/>
              <w:left w:val="nil"/>
              <w:bottom w:val="single" w:sz="4" w:space="0" w:color="C00000"/>
              <w:right w:val="nil"/>
            </w:tcBorders>
            <w:shd w:val="clear" w:color="auto" w:fill="auto"/>
            <w:vAlign w:val="bottom"/>
          </w:tcPr>
          <w:p w14:paraId="220CC298" w14:textId="77777777" w:rsidR="005E19C6" w:rsidRPr="00773D26" w:rsidRDefault="005E19C6" w:rsidP="00DE1E48">
            <w:pPr>
              <w:pStyle w:val="DHHStabletext"/>
              <w:spacing w:after="80"/>
            </w:pPr>
            <w:r w:rsidRPr="00773D26">
              <w:rPr>
                <w:color w:val="000000"/>
              </w:rPr>
              <w:t>[88/224] (39.3)</w:t>
            </w:r>
          </w:p>
        </w:tc>
        <w:tc>
          <w:tcPr>
            <w:tcW w:w="2989" w:type="dxa"/>
            <w:tcBorders>
              <w:top w:val="single" w:sz="4" w:space="0" w:color="C00000"/>
              <w:left w:val="nil"/>
              <w:bottom w:val="single" w:sz="4" w:space="0" w:color="C00000"/>
              <w:right w:val="nil"/>
            </w:tcBorders>
            <w:shd w:val="clear" w:color="auto" w:fill="auto"/>
            <w:vAlign w:val="bottom"/>
          </w:tcPr>
          <w:p w14:paraId="5E91FCDC" w14:textId="77777777" w:rsidR="005E19C6" w:rsidRPr="00773D26" w:rsidRDefault="005E19C6" w:rsidP="00DE1E48">
            <w:pPr>
              <w:pStyle w:val="DHHStabletext"/>
              <w:spacing w:after="80"/>
            </w:pPr>
            <w:r w:rsidRPr="00773D26">
              <w:rPr>
                <w:color w:val="000000"/>
              </w:rPr>
              <w:t>[86/223] (38.6)</w:t>
            </w:r>
          </w:p>
        </w:tc>
      </w:tr>
      <w:tr w:rsidR="005E19C6" w:rsidRPr="0055243B" w14:paraId="7718DA29" w14:textId="77777777" w:rsidTr="00186AC4">
        <w:trPr>
          <w:trHeight w:val="147"/>
        </w:trPr>
        <w:tc>
          <w:tcPr>
            <w:tcW w:w="2694" w:type="dxa"/>
            <w:vMerge/>
            <w:tcBorders>
              <w:top w:val="single" w:sz="4" w:space="0" w:color="C00000"/>
              <w:left w:val="nil"/>
              <w:bottom w:val="single" w:sz="4" w:space="0" w:color="C00000"/>
              <w:right w:val="nil"/>
            </w:tcBorders>
            <w:shd w:val="clear" w:color="auto" w:fill="auto"/>
          </w:tcPr>
          <w:p w14:paraId="56DE2CB6" w14:textId="77777777" w:rsidR="005E19C6" w:rsidRPr="00A16C7F" w:rsidRDefault="005E19C6" w:rsidP="00DE1E48">
            <w:pPr>
              <w:pStyle w:val="DHHStabletext"/>
              <w:spacing w:after="80"/>
            </w:pPr>
          </w:p>
        </w:tc>
        <w:tc>
          <w:tcPr>
            <w:tcW w:w="3916" w:type="dxa"/>
            <w:tcBorders>
              <w:top w:val="single" w:sz="4" w:space="0" w:color="C00000"/>
              <w:left w:val="nil"/>
              <w:bottom w:val="single" w:sz="4" w:space="0" w:color="C00000"/>
              <w:right w:val="nil"/>
            </w:tcBorders>
            <w:shd w:val="clear" w:color="auto" w:fill="auto"/>
          </w:tcPr>
          <w:p w14:paraId="2466392E" w14:textId="77777777" w:rsidR="005E19C6" w:rsidRPr="00A16C7F" w:rsidRDefault="005E19C6" w:rsidP="00DE1E48">
            <w:pPr>
              <w:pStyle w:val="DHHStabletext"/>
              <w:spacing w:after="80"/>
            </w:pPr>
            <w:r w:rsidRPr="00A16C7F">
              <w:t>70</w:t>
            </w:r>
            <w:r>
              <w:t>–</w:t>
            </w:r>
            <w:r w:rsidRPr="00A16C7F">
              <w:t>79</w:t>
            </w:r>
          </w:p>
        </w:tc>
        <w:tc>
          <w:tcPr>
            <w:tcW w:w="2831" w:type="dxa"/>
            <w:tcBorders>
              <w:top w:val="single" w:sz="4" w:space="0" w:color="C00000"/>
              <w:left w:val="nil"/>
              <w:bottom w:val="single" w:sz="4" w:space="0" w:color="C00000"/>
              <w:right w:val="nil"/>
            </w:tcBorders>
            <w:shd w:val="clear" w:color="auto" w:fill="auto"/>
            <w:vAlign w:val="bottom"/>
          </w:tcPr>
          <w:p w14:paraId="00AC653E" w14:textId="77777777" w:rsidR="005E19C6" w:rsidRPr="00773D26" w:rsidRDefault="005E19C6" w:rsidP="00DE1E48">
            <w:pPr>
              <w:pStyle w:val="DHHStabletext"/>
              <w:spacing w:after="80"/>
            </w:pPr>
            <w:r w:rsidRPr="00773D26">
              <w:rPr>
                <w:color w:val="000000"/>
              </w:rPr>
              <w:t>[73/190] (38.4)</w:t>
            </w:r>
          </w:p>
        </w:tc>
        <w:tc>
          <w:tcPr>
            <w:tcW w:w="2990" w:type="dxa"/>
            <w:tcBorders>
              <w:top w:val="single" w:sz="4" w:space="0" w:color="C00000"/>
              <w:left w:val="nil"/>
              <w:bottom w:val="single" w:sz="4" w:space="0" w:color="C00000"/>
              <w:right w:val="nil"/>
            </w:tcBorders>
            <w:shd w:val="clear" w:color="auto" w:fill="auto"/>
            <w:vAlign w:val="bottom"/>
          </w:tcPr>
          <w:p w14:paraId="70B4B298" w14:textId="77777777" w:rsidR="005E19C6" w:rsidRPr="00773D26" w:rsidRDefault="005E19C6" w:rsidP="00DE1E48">
            <w:pPr>
              <w:pStyle w:val="DHHStabletext"/>
              <w:spacing w:after="80"/>
            </w:pPr>
            <w:r w:rsidRPr="00773D26">
              <w:rPr>
                <w:color w:val="000000"/>
              </w:rPr>
              <w:t>[85/212] (40.1)</w:t>
            </w:r>
          </w:p>
        </w:tc>
        <w:tc>
          <w:tcPr>
            <w:tcW w:w="2989" w:type="dxa"/>
            <w:tcBorders>
              <w:top w:val="single" w:sz="4" w:space="0" w:color="C00000"/>
              <w:left w:val="nil"/>
              <w:bottom w:val="single" w:sz="4" w:space="0" w:color="C00000"/>
              <w:right w:val="nil"/>
            </w:tcBorders>
            <w:shd w:val="clear" w:color="auto" w:fill="auto"/>
            <w:vAlign w:val="bottom"/>
          </w:tcPr>
          <w:p w14:paraId="5F345E77" w14:textId="77777777" w:rsidR="005E19C6" w:rsidRPr="00773D26" w:rsidRDefault="005E19C6" w:rsidP="00DE1E48">
            <w:pPr>
              <w:pStyle w:val="DHHStabletext"/>
              <w:spacing w:after="80"/>
            </w:pPr>
            <w:r w:rsidRPr="00773D26">
              <w:rPr>
                <w:color w:val="000000"/>
              </w:rPr>
              <w:t>[105/262] (40.1)</w:t>
            </w:r>
          </w:p>
        </w:tc>
      </w:tr>
      <w:tr w:rsidR="005E19C6" w:rsidRPr="0055243B" w14:paraId="437D303F" w14:textId="77777777" w:rsidTr="00186AC4">
        <w:trPr>
          <w:trHeight w:val="147"/>
        </w:trPr>
        <w:tc>
          <w:tcPr>
            <w:tcW w:w="2694" w:type="dxa"/>
            <w:vMerge/>
            <w:tcBorders>
              <w:top w:val="single" w:sz="4" w:space="0" w:color="C00000"/>
              <w:left w:val="nil"/>
              <w:bottom w:val="single" w:sz="4" w:space="0" w:color="C00000"/>
              <w:right w:val="nil"/>
            </w:tcBorders>
            <w:shd w:val="clear" w:color="auto" w:fill="auto"/>
          </w:tcPr>
          <w:p w14:paraId="0F765C6C" w14:textId="77777777" w:rsidR="005E19C6" w:rsidRPr="00A16C7F" w:rsidRDefault="005E19C6" w:rsidP="00DE1E48">
            <w:pPr>
              <w:pStyle w:val="DHHStabletext"/>
              <w:spacing w:after="80"/>
            </w:pPr>
          </w:p>
        </w:tc>
        <w:tc>
          <w:tcPr>
            <w:tcW w:w="3916" w:type="dxa"/>
            <w:tcBorders>
              <w:top w:val="single" w:sz="4" w:space="0" w:color="C00000"/>
              <w:left w:val="nil"/>
              <w:bottom w:val="single" w:sz="4" w:space="0" w:color="C00000"/>
              <w:right w:val="nil"/>
            </w:tcBorders>
            <w:shd w:val="clear" w:color="auto" w:fill="auto"/>
          </w:tcPr>
          <w:p w14:paraId="4AC442B9" w14:textId="77777777" w:rsidR="005E19C6" w:rsidRPr="00A16C7F" w:rsidRDefault="005E19C6" w:rsidP="00DE1E48">
            <w:pPr>
              <w:pStyle w:val="DHHStabletext"/>
              <w:spacing w:after="80"/>
            </w:pPr>
            <w:r w:rsidRPr="00A16C7F">
              <w:t>80+</w:t>
            </w:r>
          </w:p>
        </w:tc>
        <w:tc>
          <w:tcPr>
            <w:tcW w:w="2831" w:type="dxa"/>
            <w:tcBorders>
              <w:top w:val="single" w:sz="4" w:space="0" w:color="C00000"/>
              <w:left w:val="nil"/>
              <w:bottom w:val="single" w:sz="4" w:space="0" w:color="C00000"/>
              <w:right w:val="nil"/>
            </w:tcBorders>
            <w:shd w:val="clear" w:color="auto" w:fill="auto"/>
            <w:vAlign w:val="bottom"/>
          </w:tcPr>
          <w:p w14:paraId="6640827B" w14:textId="77777777" w:rsidR="005E19C6" w:rsidRPr="00773D26" w:rsidRDefault="005E19C6" w:rsidP="00DE1E48">
            <w:pPr>
              <w:pStyle w:val="DHHStabletext"/>
              <w:spacing w:after="80"/>
            </w:pPr>
            <w:r w:rsidRPr="00773D26">
              <w:rPr>
                <w:color w:val="000000"/>
              </w:rPr>
              <w:t>[39/147] (26.5)</w:t>
            </w:r>
          </w:p>
        </w:tc>
        <w:tc>
          <w:tcPr>
            <w:tcW w:w="2990" w:type="dxa"/>
            <w:tcBorders>
              <w:top w:val="single" w:sz="4" w:space="0" w:color="C00000"/>
              <w:left w:val="nil"/>
              <w:bottom w:val="single" w:sz="4" w:space="0" w:color="C00000"/>
              <w:right w:val="nil"/>
            </w:tcBorders>
            <w:shd w:val="clear" w:color="auto" w:fill="auto"/>
            <w:vAlign w:val="bottom"/>
          </w:tcPr>
          <w:p w14:paraId="53DA8944" w14:textId="77777777" w:rsidR="005E19C6" w:rsidRPr="00773D26" w:rsidRDefault="005E19C6" w:rsidP="00DE1E48">
            <w:pPr>
              <w:pStyle w:val="DHHStabletext"/>
              <w:spacing w:after="80"/>
            </w:pPr>
            <w:r w:rsidRPr="00773D26">
              <w:rPr>
                <w:color w:val="000000"/>
              </w:rPr>
              <w:t>[50/158] (31.7)</w:t>
            </w:r>
          </w:p>
        </w:tc>
        <w:tc>
          <w:tcPr>
            <w:tcW w:w="2989" w:type="dxa"/>
            <w:tcBorders>
              <w:top w:val="single" w:sz="4" w:space="0" w:color="C00000"/>
              <w:left w:val="nil"/>
              <w:bottom w:val="single" w:sz="4" w:space="0" w:color="C00000"/>
              <w:right w:val="nil"/>
            </w:tcBorders>
            <w:shd w:val="clear" w:color="auto" w:fill="auto"/>
            <w:vAlign w:val="bottom"/>
          </w:tcPr>
          <w:p w14:paraId="01D0D4B7" w14:textId="77777777" w:rsidR="005E19C6" w:rsidRPr="00773D26" w:rsidRDefault="005E19C6" w:rsidP="00DE1E48">
            <w:pPr>
              <w:pStyle w:val="DHHStabletext"/>
              <w:spacing w:after="80"/>
            </w:pPr>
            <w:r w:rsidRPr="00773D26">
              <w:rPr>
                <w:color w:val="000000"/>
              </w:rPr>
              <w:t>[46/153] (30.1)</w:t>
            </w:r>
          </w:p>
        </w:tc>
      </w:tr>
      <w:tr w:rsidR="005E19C6" w:rsidRPr="0055243B" w14:paraId="14FF64AE" w14:textId="77777777" w:rsidTr="00186AC4">
        <w:trPr>
          <w:trHeight w:val="147"/>
        </w:trPr>
        <w:tc>
          <w:tcPr>
            <w:tcW w:w="2694" w:type="dxa"/>
            <w:vMerge w:val="restart"/>
            <w:tcBorders>
              <w:top w:val="single" w:sz="4" w:space="0" w:color="C00000"/>
              <w:left w:val="nil"/>
              <w:bottom w:val="single" w:sz="4" w:space="0" w:color="C00000"/>
              <w:right w:val="nil"/>
            </w:tcBorders>
            <w:shd w:val="clear" w:color="auto" w:fill="auto"/>
            <w:vAlign w:val="center"/>
          </w:tcPr>
          <w:p w14:paraId="34B0AA78" w14:textId="77777777" w:rsidR="005E19C6" w:rsidRPr="00A16C7F" w:rsidRDefault="005E19C6" w:rsidP="00DE1E48">
            <w:pPr>
              <w:pStyle w:val="DHHStabletext"/>
              <w:spacing w:after="80"/>
            </w:pPr>
            <w:r w:rsidRPr="00A16C7F">
              <w:t>Sex</w:t>
            </w:r>
          </w:p>
        </w:tc>
        <w:tc>
          <w:tcPr>
            <w:tcW w:w="3916" w:type="dxa"/>
            <w:tcBorders>
              <w:top w:val="single" w:sz="4" w:space="0" w:color="C00000"/>
              <w:left w:val="nil"/>
              <w:bottom w:val="single" w:sz="4" w:space="0" w:color="C00000"/>
              <w:right w:val="nil"/>
            </w:tcBorders>
            <w:shd w:val="clear" w:color="auto" w:fill="auto"/>
          </w:tcPr>
          <w:p w14:paraId="7888964E" w14:textId="77777777" w:rsidR="005E19C6" w:rsidRPr="00A16C7F" w:rsidRDefault="005E19C6" w:rsidP="00DE1E48">
            <w:pPr>
              <w:pStyle w:val="DHHStabletext"/>
              <w:spacing w:after="80"/>
            </w:pPr>
            <w:r w:rsidRPr="00A16C7F">
              <w:t>Female</w:t>
            </w:r>
          </w:p>
        </w:tc>
        <w:tc>
          <w:tcPr>
            <w:tcW w:w="2831" w:type="dxa"/>
            <w:tcBorders>
              <w:top w:val="single" w:sz="4" w:space="0" w:color="C00000"/>
              <w:left w:val="nil"/>
              <w:bottom w:val="single" w:sz="4" w:space="0" w:color="C00000"/>
              <w:right w:val="nil"/>
            </w:tcBorders>
            <w:shd w:val="clear" w:color="auto" w:fill="auto"/>
            <w:vAlign w:val="bottom"/>
          </w:tcPr>
          <w:p w14:paraId="2AFB30F0" w14:textId="77777777" w:rsidR="005E19C6" w:rsidRPr="00692E7B" w:rsidRDefault="005E19C6" w:rsidP="00DE1E48">
            <w:pPr>
              <w:pStyle w:val="DHHStabletext"/>
              <w:spacing w:after="80"/>
            </w:pPr>
            <w:r w:rsidRPr="00692E7B">
              <w:rPr>
                <w:color w:val="000000"/>
              </w:rPr>
              <w:t>[114/311] (36.7)</w:t>
            </w:r>
          </w:p>
        </w:tc>
        <w:tc>
          <w:tcPr>
            <w:tcW w:w="2990" w:type="dxa"/>
            <w:tcBorders>
              <w:top w:val="single" w:sz="4" w:space="0" w:color="C00000"/>
              <w:left w:val="nil"/>
              <w:bottom w:val="single" w:sz="4" w:space="0" w:color="C00000"/>
              <w:right w:val="nil"/>
            </w:tcBorders>
            <w:shd w:val="clear" w:color="auto" w:fill="auto"/>
            <w:vAlign w:val="bottom"/>
          </w:tcPr>
          <w:p w14:paraId="019131BF" w14:textId="77777777" w:rsidR="005E19C6" w:rsidRPr="00692E7B" w:rsidRDefault="005E19C6" w:rsidP="00DE1E48">
            <w:pPr>
              <w:pStyle w:val="DHHStabletext"/>
              <w:spacing w:after="80"/>
            </w:pPr>
            <w:r w:rsidRPr="00692E7B">
              <w:rPr>
                <w:color w:val="000000"/>
              </w:rPr>
              <w:t>[106/305] (34.8)</w:t>
            </w:r>
          </w:p>
        </w:tc>
        <w:tc>
          <w:tcPr>
            <w:tcW w:w="2989" w:type="dxa"/>
            <w:tcBorders>
              <w:top w:val="single" w:sz="4" w:space="0" w:color="C00000"/>
              <w:left w:val="nil"/>
              <w:bottom w:val="single" w:sz="4" w:space="0" w:color="C00000"/>
              <w:right w:val="nil"/>
            </w:tcBorders>
            <w:shd w:val="clear" w:color="auto" w:fill="auto"/>
            <w:vAlign w:val="bottom"/>
          </w:tcPr>
          <w:p w14:paraId="3A2E1599" w14:textId="77777777" w:rsidR="005E19C6" w:rsidRPr="00692E7B" w:rsidRDefault="005E19C6" w:rsidP="00DE1E48">
            <w:pPr>
              <w:pStyle w:val="DHHStabletext"/>
              <w:spacing w:after="80"/>
            </w:pPr>
            <w:r w:rsidRPr="00692E7B">
              <w:rPr>
                <w:color w:val="000000"/>
              </w:rPr>
              <w:t>[112/333] (33.6)</w:t>
            </w:r>
          </w:p>
        </w:tc>
      </w:tr>
      <w:tr w:rsidR="005E19C6" w:rsidRPr="0055243B" w14:paraId="48C86FC1" w14:textId="77777777" w:rsidTr="00186AC4">
        <w:trPr>
          <w:trHeight w:val="147"/>
        </w:trPr>
        <w:tc>
          <w:tcPr>
            <w:tcW w:w="2694" w:type="dxa"/>
            <w:vMerge/>
            <w:tcBorders>
              <w:top w:val="single" w:sz="4" w:space="0" w:color="C00000"/>
              <w:left w:val="nil"/>
              <w:bottom w:val="single" w:sz="4" w:space="0" w:color="C00000"/>
              <w:right w:val="nil"/>
            </w:tcBorders>
            <w:shd w:val="clear" w:color="auto" w:fill="auto"/>
          </w:tcPr>
          <w:p w14:paraId="24C61AD7" w14:textId="77777777" w:rsidR="005E19C6" w:rsidRPr="00A16C7F" w:rsidRDefault="005E19C6" w:rsidP="00DE1E48">
            <w:pPr>
              <w:pStyle w:val="DHHStabletext"/>
              <w:spacing w:after="80"/>
            </w:pPr>
          </w:p>
        </w:tc>
        <w:tc>
          <w:tcPr>
            <w:tcW w:w="3916" w:type="dxa"/>
            <w:tcBorders>
              <w:top w:val="single" w:sz="4" w:space="0" w:color="C00000"/>
              <w:left w:val="nil"/>
              <w:bottom w:val="single" w:sz="4" w:space="0" w:color="C00000"/>
              <w:right w:val="nil"/>
            </w:tcBorders>
            <w:shd w:val="clear" w:color="auto" w:fill="auto"/>
          </w:tcPr>
          <w:p w14:paraId="5F006359" w14:textId="77777777" w:rsidR="005E19C6" w:rsidRPr="00A16C7F" w:rsidRDefault="005E19C6" w:rsidP="00DE1E48">
            <w:pPr>
              <w:pStyle w:val="DHHStabletext"/>
              <w:spacing w:after="80"/>
            </w:pPr>
            <w:r w:rsidRPr="00A16C7F">
              <w:t>Male</w:t>
            </w:r>
          </w:p>
        </w:tc>
        <w:tc>
          <w:tcPr>
            <w:tcW w:w="2831" w:type="dxa"/>
            <w:tcBorders>
              <w:top w:val="single" w:sz="4" w:space="0" w:color="C00000"/>
              <w:left w:val="nil"/>
              <w:bottom w:val="single" w:sz="4" w:space="0" w:color="C00000"/>
              <w:right w:val="nil"/>
            </w:tcBorders>
            <w:shd w:val="clear" w:color="auto" w:fill="auto"/>
            <w:vAlign w:val="bottom"/>
          </w:tcPr>
          <w:p w14:paraId="2CF044D8" w14:textId="77777777" w:rsidR="005E19C6" w:rsidRPr="00692E7B" w:rsidRDefault="005E19C6" w:rsidP="00DE1E48">
            <w:pPr>
              <w:pStyle w:val="DHHStabletext"/>
              <w:spacing w:after="80"/>
            </w:pPr>
            <w:r w:rsidRPr="00692E7B">
              <w:rPr>
                <w:color w:val="000000"/>
              </w:rPr>
              <w:t>[174/485] (35.9)</w:t>
            </w:r>
          </w:p>
        </w:tc>
        <w:tc>
          <w:tcPr>
            <w:tcW w:w="2990" w:type="dxa"/>
            <w:tcBorders>
              <w:top w:val="single" w:sz="4" w:space="0" w:color="C00000"/>
              <w:left w:val="nil"/>
              <w:bottom w:val="single" w:sz="4" w:space="0" w:color="C00000"/>
              <w:right w:val="nil"/>
            </w:tcBorders>
            <w:shd w:val="clear" w:color="auto" w:fill="auto"/>
            <w:vAlign w:val="bottom"/>
          </w:tcPr>
          <w:p w14:paraId="188DE172" w14:textId="77777777" w:rsidR="005E19C6" w:rsidRPr="00692E7B" w:rsidRDefault="005E19C6" w:rsidP="00DE1E48">
            <w:pPr>
              <w:pStyle w:val="DHHStabletext"/>
              <w:spacing w:after="80"/>
            </w:pPr>
            <w:r w:rsidRPr="00692E7B">
              <w:rPr>
                <w:color w:val="000000"/>
              </w:rPr>
              <w:t>[228/535] (42.6)</w:t>
            </w:r>
          </w:p>
        </w:tc>
        <w:tc>
          <w:tcPr>
            <w:tcW w:w="2989" w:type="dxa"/>
            <w:tcBorders>
              <w:top w:val="single" w:sz="4" w:space="0" w:color="C00000"/>
              <w:left w:val="nil"/>
              <w:bottom w:val="single" w:sz="4" w:space="0" w:color="C00000"/>
              <w:right w:val="nil"/>
            </w:tcBorders>
            <w:shd w:val="clear" w:color="auto" w:fill="auto"/>
            <w:vAlign w:val="bottom"/>
          </w:tcPr>
          <w:p w14:paraId="160E9720" w14:textId="77777777" w:rsidR="005E19C6" w:rsidRPr="00692E7B" w:rsidRDefault="005E19C6" w:rsidP="00DE1E48">
            <w:pPr>
              <w:pStyle w:val="DHHStabletext"/>
              <w:spacing w:after="80"/>
            </w:pPr>
            <w:r w:rsidRPr="00692E7B">
              <w:rPr>
                <w:color w:val="000000"/>
              </w:rPr>
              <w:t>[247/572] (43.2)</w:t>
            </w:r>
          </w:p>
        </w:tc>
      </w:tr>
      <w:tr w:rsidR="005E19C6" w:rsidRPr="0055243B" w14:paraId="0A87E16D" w14:textId="77777777" w:rsidTr="00186AC4">
        <w:trPr>
          <w:trHeight w:val="309"/>
        </w:trPr>
        <w:tc>
          <w:tcPr>
            <w:tcW w:w="2694" w:type="dxa"/>
            <w:vMerge w:val="restart"/>
            <w:tcBorders>
              <w:top w:val="single" w:sz="4" w:space="0" w:color="C00000"/>
              <w:left w:val="nil"/>
              <w:bottom w:val="single" w:sz="4" w:space="0" w:color="C00000"/>
              <w:right w:val="nil"/>
            </w:tcBorders>
            <w:shd w:val="clear" w:color="auto" w:fill="auto"/>
            <w:vAlign w:val="center"/>
          </w:tcPr>
          <w:p w14:paraId="4C7423BE" w14:textId="77777777" w:rsidR="005E19C6" w:rsidRPr="00A16C7F" w:rsidRDefault="005E19C6" w:rsidP="00DE1E48">
            <w:pPr>
              <w:pStyle w:val="DHHStabletext"/>
              <w:spacing w:after="80"/>
            </w:pPr>
            <w:r w:rsidRPr="00A16C7F">
              <w:t>Indigenous status</w:t>
            </w:r>
          </w:p>
        </w:tc>
        <w:tc>
          <w:tcPr>
            <w:tcW w:w="3916" w:type="dxa"/>
            <w:tcBorders>
              <w:top w:val="single" w:sz="4" w:space="0" w:color="C00000"/>
              <w:left w:val="nil"/>
              <w:bottom w:val="single" w:sz="4" w:space="0" w:color="C00000"/>
              <w:right w:val="nil"/>
            </w:tcBorders>
            <w:shd w:val="clear" w:color="auto" w:fill="auto"/>
            <w:vAlign w:val="center"/>
          </w:tcPr>
          <w:p w14:paraId="1E8C07B1" w14:textId="77777777" w:rsidR="005E19C6" w:rsidRPr="00A16C7F" w:rsidRDefault="005E19C6" w:rsidP="00DE1E48">
            <w:pPr>
              <w:pStyle w:val="DHHStabletext"/>
              <w:spacing w:after="80"/>
            </w:pPr>
            <w:r>
              <w:t>A</w:t>
            </w:r>
            <w:r w:rsidRPr="00A16C7F">
              <w:t>boriginal</w:t>
            </w:r>
            <w:r>
              <w:t xml:space="preserve"> </w:t>
            </w:r>
            <w:r w:rsidRPr="00A16C7F">
              <w:t>Victorian</w:t>
            </w:r>
          </w:p>
        </w:tc>
        <w:tc>
          <w:tcPr>
            <w:tcW w:w="2831" w:type="dxa"/>
            <w:tcBorders>
              <w:top w:val="single" w:sz="4" w:space="0" w:color="C00000"/>
              <w:left w:val="nil"/>
              <w:bottom w:val="single" w:sz="4" w:space="0" w:color="C00000"/>
              <w:right w:val="nil"/>
            </w:tcBorders>
            <w:shd w:val="clear" w:color="auto" w:fill="auto"/>
            <w:vAlign w:val="bottom"/>
          </w:tcPr>
          <w:p w14:paraId="7D0FD8B4" w14:textId="77777777" w:rsidR="005E19C6" w:rsidRPr="00692E7B" w:rsidRDefault="005E19C6" w:rsidP="00DE1E48">
            <w:pPr>
              <w:pStyle w:val="DHHStabletext"/>
              <w:spacing w:after="80"/>
            </w:pPr>
            <w:r w:rsidRPr="00692E7B">
              <w:rPr>
                <w:color w:val="000000"/>
              </w:rPr>
              <w:t>[2/5] (40.0)</w:t>
            </w:r>
          </w:p>
        </w:tc>
        <w:tc>
          <w:tcPr>
            <w:tcW w:w="2990" w:type="dxa"/>
            <w:tcBorders>
              <w:top w:val="single" w:sz="4" w:space="0" w:color="C00000"/>
              <w:left w:val="nil"/>
              <w:bottom w:val="single" w:sz="4" w:space="0" w:color="C00000"/>
              <w:right w:val="nil"/>
            </w:tcBorders>
            <w:shd w:val="clear" w:color="auto" w:fill="auto"/>
            <w:vAlign w:val="bottom"/>
          </w:tcPr>
          <w:p w14:paraId="63F97590" w14:textId="77777777" w:rsidR="005E19C6" w:rsidRPr="00692E7B" w:rsidRDefault="005E19C6" w:rsidP="00DE1E48">
            <w:pPr>
              <w:pStyle w:val="DHHStabletext"/>
              <w:spacing w:after="80"/>
            </w:pPr>
            <w:r w:rsidRPr="00692E7B">
              <w:rPr>
                <w:color w:val="000000"/>
              </w:rPr>
              <w:t>[4/4] (100.0)</w:t>
            </w:r>
          </w:p>
        </w:tc>
        <w:tc>
          <w:tcPr>
            <w:tcW w:w="2989" w:type="dxa"/>
            <w:tcBorders>
              <w:top w:val="single" w:sz="4" w:space="0" w:color="C00000"/>
              <w:left w:val="nil"/>
              <w:bottom w:val="single" w:sz="4" w:space="0" w:color="C00000"/>
              <w:right w:val="nil"/>
            </w:tcBorders>
            <w:shd w:val="clear" w:color="auto" w:fill="auto"/>
            <w:vAlign w:val="bottom"/>
          </w:tcPr>
          <w:p w14:paraId="741FFF09" w14:textId="77777777" w:rsidR="005E19C6" w:rsidRPr="00692E7B" w:rsidRDefault="005E19C6" w:rsidP="00DE1E48">
            <w:pPr>
              <w:pStyle w:val="DHHStabletext"/>
              <w:spacing w:after="80"/>
            </w:pPr>
            <w:r w:rsidRPr="00692E7B">
              <w:rPr>
                <w:color w:val="000000"/>
              </w:rPr>
              <w:t>[3/8] (37.5)</w:t>
            </w:r>
          </w:p>
        </w:tc>
      </w:tr>
      <w:tr w:rsidR="005E19C6" w:rsidRPr="0055243B" w14:paraId="47A38E1E" w14:textId="77777777" w:rsidTr="00186AC4">
        <w:trPr>
          <w:trHeight w:val="299"/>
        </w:trPr>
        <w:tc>
          <w:tcPr>
            <w:tcW w:w="2694" w:type="dxa"/>
            <w:vMerge/>
            <w:tcBorders>
              <w:top w:val="single" w:sz="4" w:space="0" w:color="C00000"/>
              <w:left w:val="nil"/>
              <w:bottom w:val="single" w:sz="4" w:space="0" w:color="C00000"/>
              <w:right w:val="nil"/>
            </w:tcBorders>
            <w:shd w:val="clear" w:color="auto" w:fill="auto"/>
          </w:tcPr>
          <w:p w14:paraId="19DFCE78" w14:textId="77777777" w:rsidR="005E19C6" w:rsidRPr="00A16C7F" w:rsidRDefault="005E19C6" w:rsidP="00DE1E48">
            <w:pPr>
              <w:pStyle w:val="DHHStabletext"/>
              <w:spacing w:after="80"/>
            </w:pPr>
          </w:p>
        </w:tc>
        <w:tc>
          <w:tcPr>
            <w:tcW w:w="3916" w:type="dxa"/>
            <w:tcBorders>
              <w:top w:val="single" w:sz="4" w:space="0" w:color="C00000"/>
              <w:left w:val="nil"/>
              <w:bottom w:val="single" w:sz="4" w:space="0" w:color="C00000"/>
              <w:right w:val="nil"/>
            </w:tcBorders>
            <w:shd w:val="clear" w:color="auto" w:fill="auto"/>
            <w:vAlign w:val="center"/>
          </w:tcPr>
          <w:p w14:paraId="3A008A17" w14:textId="10ECC2D5" w:rsidR="005E19C6" w:rsidRPr="00A16C7F" w:rsidRDefault="005E19C6" w:rsidP="00DE1E48">
            <w:pPr>
              <w:pStyle w:val="DHHStabletext"/>
              <w:spacing w:after="80"/>
            </w:pPr>
            <w:r w:rsidRPr="00A16C7F">
              <w:t>Non</w:t>
            </w:r>
            <w:r w:rsidR="0056787B">
              <w:t>–</w:t>
            </w:r>
            <w:r>
              <w:t>A</w:t>
            </w:r>
            <w:r w:rsidRPr="00A16C7F">
              <w:t>boriginal</w:t>
            </w:r>
            <w:r>
              <w:t xml:space="preserve"> </w:t>
            </w:r>
            <w:r w:rsidRPr="00A16C7F">
              <w:t>Victorian</w:t>
            </w:r>
          </w:p>
        </w:tc>
        <w:tc>
          <w:tcPr>
            <w:tcW w:w="2831" w:type="dxa"/>
            <w:tcBorders>
              <w:top w:val="single" w:sz="4" w:space="0" w:color="C00000"/>
              <w:left w:val="nil"/>
              <w:bottom w:val="single" w:sz="4" w:space="0" w:color="C00000"/>
              <w:right w:val="nil"/>
            </w:tcBorders>
            <w:shd w:val="clear" w:color="auto" w:fill="auto"/>
            <w:vAlign w:val="bottom"/>
          </w:tcPr>
          <w:p w14:paraId="41BE6C8C" w14:textId="77777777" w:rsidR="005E19C6" w:rsidRPr="00692E7B" w:rsidRDefault="005E19C6" w:rsidP="00DE1E48">
            <w:pPr>
              <w:pStyle w:val="DHHStabletext"/>
              <w:spacing w:after="80"/>
            </w:pPr>
            <w:r w:rsidRPr="00692E7B">
              <w:rPr>
                <w:color w:val="000000"/>
              </w:rPr>
              <w:t>[286/791] (36.2)</w:t>
            </w:r>
          </w:p>
        </w:tc>
        <w:tc>
          <w:tcPr>
            <w:tcW w:w="2990" w:type="dxa"/>
            <w:tcBorders>
              <w:top w:val="single" w:sz="4" w:space="0" w:color="C00000"/>
              <w:left w:val="nil"/>
              <w:bottom w:val="single" w:sz="4" w:space="0" w:color="C00000"/>
              <w:right w:val="nil"/>
            </w:tcBorders>
            <w:shd w:val="clear" w:color="auto" w:fill="auto"/>
            <w:vAlign w:val="bottom"/>
          </w:tcPr>
          <w:p w14:paraId="415708AE" w14:textId="77777777" w:rsidR="005E19C6" w:rsidRPr="00692E7B" w:rsidRDefault="005E19C6" w:rsidP="00DE1E48">
            <w:pPr>
              <w:pStyle w:val="DHHStabletext"/>
              <w:spacing w:after="80"/>
            </w:pPr>
            <w:r w:rsidRPr="00692E7B">
              <w:rPr>
                <w:color w:val="000000"/>
              </w:rPr>
              <w:t>[330/836] (39.5)</w:t>
            </w:r>
          </w:p>
        </w:tc>
        <w:tc>
          <w:tcPr>
            <w:tcW w:w="2989" w:type="dxa"/>
            <w:tcBorders>
              <w:top w:val="single" w:sz="4" w:space="0" w:color="C00000"/>
              <w:left w:val="nil"/>
              <w:bottom w:val="single" w:sz="4" w:space="0" w:color="C00000"/>
              <w:right w:val="nil"/>
            </w:tcBorders>
            <w:shd w:val="clear" w:color="auto" w:fill="auto"/>
            <w:vAlign w:val="bottom"/>
          </w:tcPr>
          <w:p w14:paraId="42F4E28A" w14:textId="77777777" w:rsidR="005E19C6" w:rsidRPr="00692E7B" w:rsidRDefault="005E19C6" w:rsidP="00DE1E48">
            <w:pPr>
              <w:pStyle w:val="DHHStabletext"/>
              <w:spacing w:after="80"/>
            </w:pPr>
            <w:r w:rsidRPr="00692E7B">
              <w:rPr>
                <w:color w:val="000000"/>
              </w:rPr>
              <w:t>[356/897] (39.7)</w:t>
            </w:r>
          </w:p>
        </w:tc>
      </w:tr>
      <w:tr w:rsidR="005E19C6" w:rsidRPr="0055243B" w14:paraId="3690AA86" w14:textId="77777777" w:rsidTr="00186AC4">
        <w:trPr>
          <w:trHeight w:val="460"/>
        </w:trPr>
        <w:tc>
          <w:tcPr>
            <w:tcW w:w="2694" w:type="dxa"/>
            <w:vMerge w:val="restart"/>
            <w:tcBorders>
              <w:top w:val="single" w:sz="4" w:space="0" w:color="C00000"/>
              <w:left w:val="nil"/>
              <w:bottom w:val="single" w:sz="4" w:space="0" w:color="C00000"/>
              <w:right w:val="nil"/>
            </w:tcBorders>
            <w:shd w:val="clear" w:color="auto" w:fill="auto"/>
            <w:vAlign w:val="center"/>
          </w:tcPr>
          <w:p w14:paraId="688FE166" w14:textId="77777777" w:rsidR="005E19C6" w:rsidRPr="00A16C7F" w:rsidRDefault="005E19C6" w:rsidP="00DE1E48">
            <w:pPr>
              <w:pStyle w:val="DHHStabletext"/>
              <w:spacing w:after="80"/>
            </w:pPr>
            <w:r w:rsidRPr="00A16C7F">
              <w:t>Language spoken at home</w:t>
            </w:r>
          </w:p>
        </w:tc>
        <w:tc>
          <w:tcPr>
            <w:tcW w:w="3916" w:type="dxa"/>
            <w:tcBorders>
              <w:top w:val="single" w:sz="4" w:space="0" w:color="C00000"/>
              <w:left w:val="nil"/>
              <w:bottom w:val="single" w:sz="4" w:space="0" w:color="C00000"/>
              <w:right w:val="nil"/>
            </w:tcBorders>
            <w:shd w:val="clear" w:color="auto" w:fill="auto"/>
            <w:vAlign w:val="center"/>
          </w:tcPr>
          <w:p w14:paraId="72C6F159" w14:textId="77777777" w:rsidR="005E19C6" w:rsidRPr="00A16C7F" w:rsidRDefault="005E19C6" w:rsidP="00DE1E48">
            <w:pPr>
              <w:pStyle w:val="DHHStabletext"/>
              <w:spacing w:after="80"/>
            </w:pPr>
            <w:r w:rsidRPr="00A16C7F">
              <w:t>Language other than English</w:t>
            </w:r>
          </w:p>
        </w:tc>
        <w:tc>
          <w:tcPr>
            <w:tcW w:w="2831" w:type="dxa"/>
            <w:tcBorders>
              <w:top w:val="single" w:sz="4" w:space="0" w:color="C00000"/>
              <w:left w:val="nil"/>
              <w:bottom w:val="single" w:sz="4" w:space="0" w:color="C00000"/>
              <w:right w:val="nil"/>
            </w:tcBorders>
            <w:shd w:val="clear" w:color="auto" w:fill="auto"/>
            <w:vAlign w:val="center"/>
          </w:tcPr>
          <w:p w14:paraId="5525E7BB" w14:textId="77777777" w:rsidR="005E19C6" w:rsidRPr="00692E7B" w:rsidRDefault="005E19C6" w:rsidP="00DE1E48">
            <w:pPr>
              <w:pStyle w:val="DHHStabletext"/>
              <w:spacing w:after="80"/>
            </w:pPr>
            <w:r w:rsidRPr="00692E7B">
              <w:rPr>
                <w:color w:val="000000"/>
              </w:rPr>
              <w:t>[71/200] (35.5)</w:t>
            </w:r>
          </w:p>
        </w:tc>
        <w:tc>
          <w:tcPr>
            <w:tcW w:w="2990" w:type="dxa"/>
            <w:tcBorders>
              <w:top w:val="single" w:sz="4" w:space="0" w:color="C00000"/>
              <w:left w:val="nil"/>
              <w:bottom w:val="single" w:sz="4" w:space="0" w:color="C00000"/>
              <w:right w:val="nil"/>
            </w:tcBorders>
            <w:shd w:val="clear" w:color="auto" w:fill="auto"/>
            <w:vAlign w:val="center"/>
          </w:tcPr>
          <w:p w14:paraId="2A37C947" w14:textId="77777777" w:rsidR="005E19C6" w:rsidRPr="00692E7B" w:rsidRDefault="005E19C6" w:rsidP="00DE1E48">
            <w:pPr>
              <w:pStyle w:val="DHHStabletext"/>
              <w:spacing w:after="80"/>
            </w:pPr>
            <w:r w:rsidRPr="00692E7B">
              <w:rPr>
                <w:color w:val="000000"/>
              </w:rPr>
              <w:t>[85/200] (42.5)</w:t>
            </w:r>
          </w:p>
        </w:tc>
        <w:tc>
          <w:tcPr>
            <w:tcW w:w="2989" w:type="dxa"/>
            <w:tcBorders>
              <w:top w:val="single" w:sz="4" w:space="0" w:color="C00000"/>
              <w:left w:val="nil"/>
              <w:bottom w:val="single" w:sz="4" w:space="0" w:color="C00000"/>
              <w:right w:val="nil"/>
            </w:tcBorders>
            <w:shd w:val="clear" w:color="auto" w:fill="auto"/>
            <w:vAlign w:val="center"/>
          </w:tcPr>
          <w:p w14:paraId="39316230" w14:textId="77777777" w:rsidR="005E19C6" w:rsidRPr="00692E7B" w:rsidRDefault="005E19C6" w:rsidP="00DE1E48">
            <w:pPr>
              <w:pStyle w:val="DHHStabletext"/>
              <w:spacing w:after="80"/>
            </w:pPr>
            <w:r w:rsidRPr="00692E7B">
              <w:rPr>
                <w:color w:val="000000"/>
              </w:rPr>
              <w:t>[84/207] (40.6)</w:t>
            </w:r>
          </w:p>
        </w:tc>
      </w:tr>
      <w:tr w:rsidR="005E19C6" w:rsidRPr="0055243B" w14:paraId="1FCC66FE" w14:textId="77777777" w:rsidTr="00186AC4">
        <w:trPr>
          <w:trHeight w:val="147"/>
        </w:trPr>
        <w:tc>
          <w:tcPr>
            <w:tcW w:w="2694" w:type="dxa"/>
            <w:vMerge/>
            <w:tcBorders>
              <w:top w:val="single" w:sz="4" w:space="0" w:color="C00000"/>
              <w:left w:val="nil"/>
              <w:bottom w:val="single" w:sz="4" w:space="0" w:color="C00000"/>
              <w:right w:val="nil"/>
            </w:tcBorders>
            <w:shd w:val="clear" w:color="auto" w:fill="auto"/>
          </w:tcPr>
          <w:p w14:paraId="66EA9D69" w14:textId="77777777" w:rsidR="005E19C6" w:rsidRPr="00A16C7F" w:rsidRDefault="005E19C6" w:rsidP="00DE1E48">
            <w:pPr>
              <w:pStyle w:val="DHHStabletext"/>
              <w:spacing w:after="80"/>
            </w:pPr>
          </w:p>
        </w:tc>
        <w:tc>
          <w:tcPr>
            <w:tcW w:w="3916" w:type="dxa"/>
            <w:tcBorders>
              <w:top w:val="single" w:sz="4" w:space="0" w:color="C00000"/>
              <w:left w:val="nil"/>
              <w:bottom w:val="single" w:sz="4" w:space="0" w:color="C00000"/>
              <w:right w:val="nil"/>
            </w:tcBorders>
            <w:shd w:val="clear" w:color="auto" w:fill="auto"/>
          </w:tcPr>
          <w:p w14:paraId="51A5B0F7" w14:textId="77777777" w:rsidR="005E19C6" w:rsidRPr="00A16C7F" w:rsidRDefault="005E19C6" w:rsidP="00DE1E48">
            <w:pPr>
              <w:pStyle w:val="DHHStabletext"/>
              <w:spacing w:after="80"/>
            </w:pPr>
            <w:r w:rsidRPr="00A16C7F">
              <w:t>English</w:t>
            </w:r>
          </w:p>
        </w:tc>
        <w:tc>
          <w:tcPr>
            <w:tcW w:w="2831" w:type="dxa"/>
            <w:tcBorders>
              <w:top w:val="single" w:sz="4" w:space="0" w:color="C00000"/>
              <w:left w:val="nil"/>
              <w:bottom w:val="single" w:sz="4" w:space="0" w:color="C00000"/>
              <w:right w:val="nil"/>
            </w:tcBorders>
            <w:shd w:val="clear" w:color="auto" w:fill="auto"/>
            <w:vAlign w:val="bottom"/>
          </w:tcPr>
          <w:p w14:paraId="5C82DC2E" w14:textId="77777777" w:rsidR="005E19C6" w:rsidRPr="00692E7B" w:rsidRDefault="005E19C6" w:rsidP="00DE1E48">
            <w:pPr>
              <w:pStyle w:val="DHHStabletext"/>
              <w:spacing w:after="80"/>
            </w:pPr>
            <w:r w:rsidRPr="00692E7B">
              <w:rPr>
                <w:color w:val="000000"/>
              </w:rPr>
              <w:t>[211/547] (38.6)</w:t>
            </w:r>
          </w:p>
        </w:tc>
        <w:tc>
          <w:tcPr>
            <w:tcW w:w="2990" w:type="dxa"/>
            <w:tcBorders>
              <w:top w:val="single" w:sz="4" w:space="0" w:color="C00000"/>
              <w:left w:val="nil"/>
              <w:bottom w:val="single" w:sz="4" w:space="0" w:color="C00000"/>
              <w:right w:val="nil"/>
            </w:tcBorders>
            <w:shd w:val="clear" w:color="auto" w:fill="auto"/>
            <w:vAlign w:val="bottom"/>
          </w:tcPr>
          <w:p w14:paraId="2345B27F" w14:textId="77777777" w:rsidR="005E19C6" w:rsidRPr="00692E7B" w:rsidRDefault="005E19C6" w:rsidP="00DE1E48">
            <w:pPr>
              <w:pStyle w:val="DHHStabletext"/>
              <w:spacing w:after="80"/>
            </w:pPr>
            <w:r w:rsidRPr="00692E7B">
              <w:rPr>
                <w:color w:val="000000"/>
              </w:rPr>
              <w:t>234/563] (41.6)</w:t>
            </w:r>
          </w:p>
        </w:tc>
        <w:tc>
          <w:tcPr>
            <w:tcW w:w="2989" w:type="dxa"/>
            <w:tcBorders>
              <w:top w:val="single" w:sz="4" w:space="0" w:color="C00000"/>
              <w:left w:val="nil"/>
              <w:bottom w:val="single" w:sz="4" w:space="0" w:color="C00000"/>
              <w:right w:val="nil"/>
            </w:tcBorders>
            <w:shd w:val="clear" w:color="auto" w:fill="auto"/>
            <w:vAlign w:val="bottom"/>
          </w:tcPr>
          <w:p w14:paraId="43DD6730" w14:textId="77777777" w:rsidR="005E19C6" w:rsidRPr="00692E7B" w:rsidRDefault="005E19C6" w:rsidP="00DE1E48">
            <w:pPr>
              <w:pStyle w:val="DHHStabletext"/>
              <w:spacing w:after="80"/>
            </w:pPr>
            <w:r w:rsidRPr="00692E7B">
              <w:rPr>
                <w:color w:val="000000"/>
              </w:rPr>
              <w:t>248/610] (40.7)</w:t>
            </w:r>
          </w:p>
        </w:tc>
      </w:tr>
      <w:tr w:rsidR="005E19C6" w:rsidRPr="0055243B" w14:paraId="5FFCEE2B" w14:textId="77777777" w:rsidTr="00186AC4">
        <w:trPr>
          <w:trHeight w:val="147"/>
        </w:trPr>
        <w:tc>
          <w:tcPr>
            <w:tcW w:w="2694" w:type="dxa"/>
            <w:vMerge/>
            <w:tcBorders>
              <w:top w:val="single" w:sz="4" w:space="0" w:color="C00000"/>
              <w:left w:val="nil"/>
              <w:bottom w:val="single" w:sz="4" w:space="0" w:color="C00000"/>
              <w:right w:val="nil"/>
            </w:tcBorders>
            <w:shd w:val="clear" w:color="auto" w:fill="auto"/>
          </w:tcPr>
          <w:p w14:paraId="7F97EDD8" w14:textId="77777777" w:rsidR="005E19C6" w:rsidRPr="00A16C7F" w:rsidRDefault="005E19C6" w:rsidP="00DE1E48">
            <w:pPr>
              <w:pStyle w:val="DHHStabletext"/>
              <w:spacing w:after="80"/>
            </w:pPr>
          </w:p>
        </w:tc>
        <w:tc>
          <w:tcPr>
            <w:tcW w:w="3916" w:type="dxa"/>
            <w:tcBorders>
              <w:top w:val="single" w:sz="4" w:space="0" w:color="C00000"/>
              <w:left w:val="nil"/>
              <w:bottom w:val="single" w:sz="4" w:space="0" w:color="C00000"/>
              <w:right w:val="nil"/>
            </w:tcBorders>
            <w:shd w:val="clear" w:color="auto" w:fill="auto"/>
          </w:tcPr>
          <w:p w14:paraId="028C73EE" w14:textId="77777777" w:rsidR="005E19C6" w:rsidRPr="00A16C7F" w:rsidRDefault="005E19C6" w:rsidP="00DE1E48">
            <w:pPr>
              <w:pStyle w:val="DHHStabletext"/>
              <w:spacing w:after="80"/>
            </w:pPr>
            <w:r w:rsidRPr="00A16C7F">
              <w:t>Unknown</w:t>
            </w:r>
          </w:p>
        </w:tc>
        <w:tc>
          <w:tcPr>
            <w:tcW w:w="2831" w:type="dxa"/>
            <w:tcBorders>
              <w:top w:val="single" w:sz="4" w:space="0" w:color="C00000"/>
              <w:left w:val="nil"/>
              <w:bottom w:val="single" w:sz="4" w:space="0" w:color="C00000"/>
              <w:right w:val="nil"/>
            </w:tcBorders>
            <w:shd w:val="clear" w:color="auto" w:fill="auto"/>
            <w:vAlign w:val="bottom"/>
          </w:tcPr>
          <w:p w14:paraId="614819B2" w14:textId="77777777" w:rsidR="005E19C6" w:rsidRPr="00692E7B" w:rsidRDefault="005E19C6" w:rsidP="00DE1E48">
            <w:pPr>
              <w:pStyle w:val="DHHStabletext"/>
              <w:spacing w:after="80"/>
              <w:rPr>
                <w:color w:val="000000"/>
              </w:rPr>
            </w:pPr>
            <w:r w:rsidRPr="00692E7B">
              <w:rPr>
                <w:color w:val="000000"/>
              </w:rPr>
              <w:t>6</w:t>
            </w:r>
          </w:p>
        </w:tc>
        <w:tc>
          <w:tcPr>
            <w:tcW w:w="2990" w:type="dxa"/>
            <w:tcBorders>
              <w:top w:val="single" w:sz="4" w:space="0" w:color="C00000"/>
              <w:left w:val="nil"/>
              <w:bottom w:val="single" w:sz="4" w:space="0" w:color="C00000"/>
              <w:right w:val="nil"/>
            </w:tcBorders>
            <w:shd w:val="clear" w:color="auto" w:fill="auto"/>
            <w:vAlign w:val="bottom"/>
          </w:tcPr>
          <w:p w14:paraId="260EB043" w14:textId="77777777" w:rsidR="005E19C6" w:rsidRPr="00692E7B" w:rsidRDefault="005E19C6" w:rsidP="00DE1E48">
            <w:pPr>
              <w:pStyle w:val="DHHStabletext"/>
              <w:spacing w:after="80"/>
              <w:rPr>
                <w:color w:val="000000"/>
              </w:rPr>
            </w:pPr>
            <w:r w:rsidRPr="00692E7B">
              <w:rPr>
                <w:color w:val="000000"/>
              </w:rPr>
              <w:t>15</w:t>
            </w:r>
          </w:p>
        </w:tc>
        <w:tc>
          <w:tcPr>
            <w:tcW w:w="2989" w:type="dxa"/>
            <w:tcBorders>
              <w:top w:val="single" w:sz="4" w:space="0" w:color="C00000"/>
              <w:left w:val="nil"/>
              <w:bottom w:val="single" w:sz="4" w:space="0" w:color="C00000"/>
              <w:right w:val="nil"/>
            </w:tcBorders>
            <w:shd w:val="clear" w:color="auto" w:fill="auto"/>
            <w:vAlign w:val="bottom"/>
          </w:tcPr>
          <w:p w14:paraId="1C8CC8B8" w14:textId="77777777" w:rsidR="005E19C6" w:rsidRPr="00692E7B" w:rsidRDefault="005E19C6" w:rsidP="00DE1E48">
            <w:pPr>
              <w:pStyle w:val="DHHStabletext"/>
              <w:spacing w:after="80"/>
              <w:rPr>
                <w:color w:val="000000"/>
              </w:rPr>
            </w:pPr>
            <w:r w:rsidRPr="00692E7B">
              <w:rPr>
                <w:color w:val="000000"/>
              </w:rPr>
              <w:t>27</w:t>
            </w:r>
          </w:p>
        </w:tc>
      </w:tr>
      <w:tr w:rsidR="005E19C6" w:rsidRPr="0055243B" w14:paraId="1C2641BA" w14:textId="77777777" w:rsidTr="00186AC4">
        <w:trPr>
          <w:trHeight w:val="136"/>
        </w:trPr>
        <w:tc>
          <w:tcPr>
            <w:tcW w:w="2694" w:type="dxa"/>
            <w:vMerge w:val="restart"/>
            <w:tcBorders>
              <w:top w:val="single" w:sz="4" w:space="0" w:color="C00000"/>
              <w:left w:val="nil"/>
              <w:bottom w:val="single" w:sz="4" w:space="0" w:color="C00000"/>
              <w:right w:val="nil"/>
            </w:tcBorders>
            <w:shd w:val="clear" w:color="auto" w:fill="auto"/>
            <w:vAlign w:val="center"/>
          </w:tcPr>
          <w:p w14:paraId="0549D1B9" w14:textId="77777777" w:rsidR="005E19C6" w:rsidRPr="00AD63CD" w:rsidRDefault="005E19C6" w:rsidP="00DE1E48">
            <w:pPr>
              <w:pStyle w:val="DHHStabletext"/>
              <w:spacing w:after="80"/>
            </w:pPr>
            <w:r w:rsidRPr="00AD63CD">
              <w:t>Remoteness</w:t>
            </w:r>
          </w:p>
        </w:tc>
        <w:tc>
          <w:tcPr>
            <w:tcW w:w="3916" w:type="dxa"/>
            <w:tcBorders>
              <w:top w:val="single" w:sz="4" w:space="0" w:color="C00000"/>
              <w:left w:val="nil"/>
              <w:bottom w:val="single" w:sz="4" w:space="0" w:color="C00000"/>
              <w:right w:val="nil"/>
            </w:tcBorders>
            <w:shd w:val="clear" w:color="auto" w:fill="auto"/>
          </w:tcPr>
          <w:p w14:paraId="7BFF6179" w14:textId="77777777" w:rsidR="005E19C6" w:rsidRPr="00A16C7F" w:rsidRDefault="005E19C6" w:rsidP="00DE1E48">
            <w:pPr>
              <w:pStyle w:val="DHHStabletext"/>
              <w:spacing w:after="80"/>
            </w:pPr>
            <w:r>
              <w:t>Major cities</w:t>
            </w:r>
          </w:p>
        </w:tc>
        <w:tc>
          <w:tcPr>
            <w:tcW w:w="2831" w:type="dxa"/>
            <w:tcBorders>
              <w:top w:val="single" w:sz="4" w:space="0" w:color="C00000"/>
              <w:left w:val="nil"/>
              <w:bottom w:val="single" w:sz="4" w:space="0" w:color="C00000"/>
              <w:right w:val="nil"/>
            </w:tcBorders>
            <w:shd w:val="clear" w:color="auto" w:fill="auto"/>
            <w:vAlign w:val="bottom"/>
          </w:tcPr>
          <w:p w14:paraId="0F4B52CD" w14:textId="77777777" w:rsidR="005E19C6" w:rsidRPr="00FD3CEB" w:rsidRDefault="005E19C6" w:rsidP="00DE1E48">
            <w:pPr>
              <w:pStyle w:val="DHHStabletext"/>
              <w:spacing w:after="80"/>
            </w:pPr>
            <w:r w:rsidRPr="00FD3CEB">
              <w:rPr>
                <w:color w:val="000000"/>
              </w:rPr>
              <w:t>[205/537] (38.2)</w:t>
            </w:r>
          </w:p>
        </w:tc>
        <w:tc>
          <w:tcPr>
            <w:tcW w:w="2990" w:type="dxa"/>
            <w:tcBorders>
              <w:top w:val="single" w:sz="4" w:space="0" w:color="C00000"/>
              <w:left w:val="nil"/>
              <w:bottom w:val="single" w:sz="4" w:space="0" w:color="C00000"/>
              <w:right w:val="nil"/>
            </w:tcBorders>
            <w:shd w:val="clear" w:color="auto" w:fill="auto"/>
            <w:vAlign w:val="bottom"/>
          </w:tcPr>
          <w:p w14:paraId="57B42F0E" w14:textId="77777777" w:rsidR="005E19C6" w:rsidRPr="00FD3CEB" w:rsidRDefault="005E19C6" w:rsidP="00DE1E48">
            <w:pPr>
              <w:pStyle w:val="DHHStabletext"/>
              <w:spacing w:after="80"/>
            </w:pPr>
            <w:r w:rsidRPr="00FD3CEB">
              <w:rPr>
                <w:color w:val="000000"/>
              </w:rPr>
              <w:t>[233/583] (40.0)</w:t>
            </w:r>
          </w:p>
        </w:tc>
        <w:tc>
          <w:tcPr>
            <w:tcW w:w="2989" w:type="dxa"/>
            <w:tcBorders>
              <w:top w:val="single" w:sz="4" w:space="0" w:color="C00000"/>
              <w:left w:val="nil"/>
              <w:bottom w:val="single" w:sz="4" w:space="0" w:color="C00000"/>
              <w:right w:val="nil"/>
            </w:tcBorders>
            <w:shd w:val="clear" w:color="auto" w:fill="auto"/>
            <w:vAlign w:val="bottom"/>
          </w:tcPr>
          <w:p w14:paraId="367E08D9" w14:textId="77777777" w:rsidR="005E19C6" w:rsidRPr="00FD3CEB" w:rsidRDefault="005E19C6" w:rsidP="00DE1E48">
            <w:pPr>
              <w:pStyle w:val="DHHStabletext"/>
              <w:spacing w:after="80"/>
            </w:pPr>
            <w:r w:rsidRPr="00FD3CEB">
              <w:rPr>
                <w:color w:val="000000"/>
              </w:rPr>
              <w:t>[235/615] (38.2)</w:t>
            </w:r>
          </w:p>
        </w:tc>
      </w:tr>
      <w:tr w:rsidR="005E19C6" w:rsidRPr="0055243B" w14:paraId="4F6F2148" w14:textId="77777777" w:rsidTr="00186AC4">
        <w:trPr>
          <w:trHeight w:val="136"/>
        </w:trPr>
        <w:tc>
          <w:tcPr>
            <w:tcW w:w="2694" w:type="dxa"/>
            <w:vMerge/>
            <w:tcBorders>
              <w:top w:val="single" w:sz="4" w:space="0" w:color="C00000"/>
              <w:left w:val="nil"/>
              <w:bottom w:val="single" w:sz="4" w:space="0" w:color="C00000"/>
              <w:right w:val="nil"/>
            </w:tcBorders>
            <w:shd w:val="clear" w:color="auto" w:fill="auto"/>
          </w:tcPr>
          <w:p w14:paraId="02B44EB2" w14:textId="77777777" w:rsidR="005E19C6" w:rsidRPr="00A16C7F" w:rsidRDefault="005E19C6" w:rsidP="00DE1E48">
            <w:pPr>
              <w:pStyle w:val="DHHStabletext"/>
              <w:spacing w:after="80"/>
              <w:rPr>
                <w:b/>
              </w:rPr>
            </w:pPr>
          </w:p>
        </w:tc>
        <w:tc>
          <w:tcPr>
            <w:tcW w:w="3916" w:type="dxa"/>
            <w:tcBorders>
              <w:top w:val="single" w:sz="4" w:space="0" w:color="C00000"/>
              <w:left w:val="nil"/>
              <w:bottom w:val="single" w:sz="4" w:space="0" w:color="C00000"/>
              <w:right w:val="nil"/>
            </w:tcBorders>
            <w:shd w:val="clear" w:color="auto" w:fill="auto"/>
          </w:tcPr>
          <w:p w14:paraId="5A3BB923" w14:textId="77777777" w:rsidR="005E19C6" w:rsidRPr="00A16C7F" w:rsidRDefault="005E19C6" w:rsidP="00DE1E48">
            <w:pPr>
              <w:pStyle w:val="DHHStabletext"/>
              <w:spacing w:after="80"/>
            </w:pPr>
            <w:r>
              <w:t>Inner regional</w:t>
            </w:r>
          </w:p>
        </w:tc>
        <w:tc>
          <w:tcPr>
            <w:tcW w:w="2831" w:type="dxa"/>
            <w:tcBorders>
              <w:top w:val="single" w:sz="4" w:space="0" w:color="C00000"/>
              <w:left w:val="nil"/>
              <w:bottom w:val="single" w:sz="4" w:space="0" w:color="C00000"/>
              <w:right w:val="nil"/>
            </w:tcBorders>
            <w:shd w:val="clear" w:color="auto" w:fill="auto"/>
            <w:vAlign w:val="bottom"/>
          </w:tcPr>
          <w:p w14:paraId="403A4F94" w14:textId="77777777" w:rsidR="005E19C6" w:rsidRPr="00FD3CEB" w:rsidRDefault="005E19C6" w:rsidP="00DE1E48">
            <w:pPr>
              <w:pStyle w:val="DHHStabletext"/>
              <w:spacing w:after="80"/>
            </w:pPr>
            <w:r w:rsidRPr="00FD3CEB">
              <w:rPr>
                <w:color w:val="000000"/>
              </w:rPr>
              <w:t>[62/193] (32.1)</w:t>
            </w:r>
          </w:p>
        </w:tc>
        <w:tc>
          <w:tcPr>
            <w:tcW w:w="2990" w:type="dxa"/>
            <w:tcBorders>
              <w:top w:val="single" w:sz="4" w:space="0" w:color="C00000"/>
              <w:left w:val="nil"/>
              <w:bottom w:val="single" w:sz="4" w:space="0" w:color="C00000"/>
              <w:right w:val="nil"/>
            </w:tcBorders>
            <w:shd w:val="clear" w:color="auto" w:fill="auto"/>
            <w:vAlign w:val="bottom"/>
          </w:tcPr>
          <w:p w14:paraId="180BC5C6" w14:textId="77777777" w:rsidR="005E19C6" w:rsidRPr="00FD3CEB" w:rsidRDefault="005E19C6" w:rsidP="00DE1E48">
            <w:pPr>
              <w:pStyle w:val="DHHStabletext"/>
              <w:spacing w:after="80"/>
            </w:pPr>
            <w:r w:rsidRPr="00FD3CEB">
              <w:rPr>
                <w:color w:val="000000"/>
              </w:rPr>
              <w:t>[75/200] (37.5)</w:t>
            </w:r>
          </w:p>
        </w:tc>
        <w:tc>
          <w:tcPr>
            <w:tcW w:w="2989" w:type="dxa"/>
            <w:tcBorders>
              <w:top w:val="single" w:sz="4" w:space="0" w:color="C00000"/>
              <w:left w:val="nil"/>
              <w:bottom w:val="single" w:sz="4" w:space="0" w:color="C00000"/>
              <w:right w:val="nil"/>
            </w:tcBorders>
            <w:shd w:val="clear" w:color="auto" w:fill="auto"/>
            <w:vAlign w:val="bottom"/>
          </w:tcPr>
          <w:p w14:paraId="16AEEAB7" w14:textId="77777777" w:rsidR="005E19C6" w:rsidRPr="00FD3CEB" w:rsidRDefault="005E19C6" w:rsidP="00DE1E48">
            <w:pPr>
              <w:pStyle w:val="DHHStabletext"/>
              <w:spacing w:after="80"/>
            </w:pPr>
            <w:r w:rsidRPr="00FD3CEB">
              <w:rPr>
                <w:color w:val="000000"/>
              </w:rPr>
              <w:t>[100/234] (42.7)</w:t>
            </w:r>
          </w:p>
        </w:tc>
      </w:tr>
      <w:tr w:rsidR="005E19C6" w:rsidRPr="0055243B" w14:paraId="341911AC" w14:textId="77777777" w:rsidTr="00186AC4">
        <w:trPr>
          <w:trHeight w:val="136"/>
        </w:trPr>
        <w:tc>
          <w:tcPr>
            <w:tcW w:w="2694" w:type="dxa"/>
            <w:vMerge/>
            <w:tcBorders>
              <w:top w:val="single" w:sz="4" w:space="0" w:color="C00000"/>
              <w:left w:val="nil"/>
              <w:bottom w:val="single" w:sz="4" w:space="0" w:color="C00000"/>
              <w:right w:val="nil"/>
            </w:tcBorders>
            <w:shd w:val="clear" w:color="auto" w:fill="auto"/>
          </w:tcPr>
          <w:p w14:paraId="755CA6D6" w14:textId="77777777" w:rsidR="005E19C6" w:rsidRPr="00A16C7F" w:rsidRDefault="005E19C6" w:rsidP="00DE1E48">
            <w:pPr>
              <w:pStyle w:val="DHHStabletext"/>
              <w:spacing w:after="80"/>
              <w:rPr>
                <w:b/>
              </w:rPr>
            </w:pPr>
          </w:p>
        </w:tc>
        <w:tc>
          <w:tcPr>
            <w:tcW w:w="3916" w:type="dxa"/>
            <w:tcBorders>
              <w:top w:val="single" w:sz="4" w:space="0" w:color="C00000"/>
              <w:left w:val="nil"/>
              <w:bottom w:val="single" w:sz="4" w:space="0" w:color="C00000"/>
              <w:right w:val="nil"/>
            </w:tcBorders>
            <w:shd w:val="clear" w:color="auto" w:fill="auto"/>
          </w:tcPr>
          <w:p w14:paraId="7E795E38" w14:textId="77777777" w:rsidR="005E19C6" w:rsidRPr="00A16C7F" w:rsidRDefault="005E19C6" w:rsidP="00DE1E48">
            <w:pPr>
              <w:pStyle w:val="DHHStabletext"/>
              <w:spacing w:after="80"/>
            </w:pPr>
            <w:r>
              <w:t>Outer regional/remote</w:t>
            </w:r>
          </w:p>
        </w:tc>
        <w:tc>
          <w:tcPr>
            <w:tcW w:w="2831" w:type="dxa"/>
            <w:tcBorders>
              <w:top w:val="single" w:sz="4" w:space="0" w:color="C00000"/>
              <w:left w:val="nil"/>
              <w:bottom w:val="single" w:sz="4" w:space="0" w:color="C00000"/>
              <w:right w:val="nil"/>
            </w:tcBorders>
            <w:shd w:val="clear" w:color="auto" w:fill="auto"/>
            <w:vAlign w:val="bottom"/>
          </w:tcPr>
          <w:p w14:paraId="11207B90" w14:textId="77777777" w:rsidR="005E19C6" w:rsidRPr="00FD3CEB" w:rsidRDefault="005E19C6" w:rsidP="00DE1E48">
            <w:pPr>
              <w:pStyle w:val="DHHStabletext"/>
              <w:spacing w:after="80"/>
            </w:pPr>
            <w:r w:rsidRPr="00FD3CEB">
              <w:rPr>
                <w:color w:val="000000"/>
              </w:rPr>
              <w:t>[21/65] (32.3)</w:t>
            </w:r>
          </w:p>
        </w:tc>
        <w:tc>
          <w:tcPr>
            <w:tcW w:w="2990" w:type="dxa"/>
            <w:tcBorders>
              <w:top w:val="single" w:sz="4" w:space="0" w:color="C00000"/>
              <w:left w:val="nil"/>
              <w:bottom w:val="single" w:sz="4" w:space="0" w:color="C00000"/>
              <w:right w:val="nil"/>
            </w:tcBorders>
            <w:shd w:val="clear" w:color="auto" w:fill="auto"/>
            <w:vAlign w:val="bottom"/>
          </w:tcPr>
          <w:p w14:paraId="26310879" w14:textId="77777777" w:rsidR="005E19C6" w:rsidRPr="00FD3CEB" w:rsidRDefault="005E19C6" w:rsidP="00DE1E48">
            <w:pPr>
              <w:pStyle w:val="DHHStabletext"/>
              <w:spacing w:after="80"/>
            </w:pPr>
            <w:r w:rsidRPr="00FD3CEB">
              <w:rPr>
                <w:color w:val="000000"/>
              </w:rPr>
              <w:t>[21/46] (45.7)</w:t>
            </w:r>
          </w:p>
        </w:tc>
        <w:tc>
          <w:tcPr>
            <w:tcW w:w="2989" w:type="dxa"/>
            <w:tcBorders>
              <w:top w:val="single" w:sz="4" w:space="0" w:color="C00000"/>
              <w:left w:val="nil"/>
              <w:bottom w:val="single" w:sz="4" w:space="0" w:color="C00000"/>
              <w:right w:val="nil"/>
            </w:tcBorders>
            <w:shd w:val="clear" w:color="auto" w:fill="auto"/>
            <w:vAlign w:val="bottom"/>
          </w:tcPr>
          <w:p w14:paraId="421ED689" w14:textId="77777777" w:rsidR="005E19C6" w:rsidRPr="00FD3CEB" w:rsidRDefault="005E19C6" w:rsidP="00DE1E48">
            <w:pPr>
              <w:pStyle w:val="DHHStabletext"/>
              <w:spacing w:after="80"/>
            </w:pPr>
            <w:r w:rsidRPr="00FD3CEB">
              <w:rPr>
                <w:color w:val="000000"/>
              </w:rPr>
              <w:t>[24/54] (44.4)</w:t>
            </w:r>
          </w:p>
        </w:tc>
      </w:tr>
      <w:tr w:rsidR="005E19C6" w:rsidRPr="0055243B" w14:paraId="7AF1219E" w14:textId="77777777" w:rsidTr="00186AC4">
        <w:trPr>
          <w:trHeight w:val="136"/>
        </w:trPr>
        <w:tc>
          <w:tcPr>
            <w:tcW w:w="2694" w:type="dxa"/>
            <w:vMerge/>
            <w:tcBorders>
              <w:top w:val="single" w:sz="4" w:space="0" w:color="C00000"/>
              <w:left w:val="nil"/>
              <w:bottom w:val="single" w:sz="4" w:space="0" w:color="C00000"/>
              <w:right w:val="nil"/>
            </w:tcBorders>
            <w:shd w:val="clear" w:color="auto" w:fill="auto"/>
          </w:tcPr>
          <w:p w14:paraId="40C7CD66" w14:textId="77777777" w:rsidR="005E19C6" w:rsidRPr="00A16C7F" w:rsidRDefault="005E19C6" w:rsidP="00DE1E48">
            <w:pPr>
              <w:pStyle w:val="DHHStabletext"/>
              <w:spacing w:after="80"/>
              <w:rPr>
                <w:b/>
              </w:rPr>
            </w:pPr>
          </w:p>
        </w:tc>
        <w:tc>
          <w:tcPr>
            <w:tcW w:w="3916" w:type="dxa"/>
            <w:tcBorders>
              <w:top w:val="single" w:sz="4" w:space="0" w:color="C00000"/>
              <w:left w:val="nil"/>
              <w:bottom w:val="single" w:sz="4" w:space="0" w:color="C00000"/>
              <w:right w:val="nil"/>
            </w:tcBorders>
            <w:shd w:val="clear" w:color="auto" w:fill="auto"/>
          </w:tcPr>
          <w:p w14:paraId="4C1F9AB2" w14:textId="77777777" w:rsidR="005E19C6" w:rsidRDefault="005E19C6" w:rsidP="00DE1E48">
            <w:pPr>
              <w:pStyle w:val="DHHStabletext"/>
              <w:spacing w:after="80"/>
            </w:pPr>
            <w:r>
              <w:t>Unknown</w:t>
            </w:r>
          </w:p>
        </w:tc>
        <w:tc>
          <w:tcPr>
            <w:tcW w:w="2831" w:type="dxa"/>
            <w:tcBorders>
              <w:top w:val="single" w:sz="4" w:space="0" w:color="C00000"/>
              <w:left w:val="nil"/>
              <w:bottom w:val="single" w:sz="4" w:space="0" w:color="C00000"/>
              <w:right w:val="nil"/>
            </w:tcBorders>
            <w:shd w:val="clear" w:color="auto" w:fill="auto"/>
            <w:vAlign w:val="bottom"/>
          </w:tcPr>
          <w:p w14:paraId="737E73EE" w14:textId="77777777" w:rsidR="005E19C6" w:rsidRPr="00FD3CEB" w:rsidRDefault="005E19C6" w:rsidP="00DE1E48">
            <w:pPr>
              <w:pStyle w:val="DHHStabletext"/>
              <w:spacing w:after="80"/>
              <w:rPr>
                <w:color w:val="000000"/>
              </w:rPr>
            </w:pPr>
            <w:r w:rsidRPr="00FD3CEB">
              <w:rPr>
                <w:color w:val="000000"/>
              </w:rPr>
              <w:t>0</w:t>
            </w:r>
          </w:p>
        </w:tc>
        <w:tc>
          <w:tcPr>
            <w:tcW w:w="2990" w:type="dxa"/>
            <w:tcBorders>
              <w:top w:val="single" w:sz="4" w:space="0" w:color="C00000"/>
              <w:left w:val="nil"/>
              <w:bottom w:val="single" w:sz="4" w:space="0" w:color="C00000"/>
              <w:right w:val="nil"/>
            </w:tcBorders>
            <w:shd w:val="clear" w:color="auto" w:fill="auto"/>
            <w:vAlign w:val="bottom"/>
          </w:tcPr>
          <w:p w14:paraId="5532666C" w14:textId="77777777" w:rsidR="005E19C6" w:rsidRPr="00FD3CEB" w:rsidRDefault="005E19C6" w:rsidP="00DE1E48">
            <w:pPr>
              <w:pStyle w:val="DHHStabletext"/>
              <w:spacing w:after="80"/>
              <w:rPr>
                <w:color w:val="000000"/>
              </w:rPr>
            </w:pPr>
            <w:r w:rsidRPr="00FD3CEB">
              <w:rPr>
                <w:color w:val="000000"/>
              </w:rPr>
              <w:t>5</w:t>
            </w:r>
          </w:p>
        </w:tc>
        <w:tc>
          <w:tcPr>
            <w:tcW w:w="2989" w:type="dxa"/>
            <w:tcBorders>
              <w:top w:val="single" w:sz="4" w:space="0" w:color="C00000"/>
              <w:left w:val="nil"/>
              <w:bottom w:val="single" w:sz="4" w:space="0" w:color="C00000"/>
              <w:right w:val="nil"/>
            </w:tcBorders>
            <w:shd w:val="clear" w:color="auto" w:fill="auto"/>
            <w:vAlign w:val="bottom"/>
          </w:tcPr>
          <w:p w14:paraId="09902BE8" w14:textId="77777777" w:rsidR="005E19C6" w:rsidRPr="00FD3CEB" w:rsidRDefault="005E19C6" w:rsidP="00DE1E48">
            <w:pPr>
              <w:pStyle w:val="DHHStabletext"/>
              <w:spacing w:after="80"/>
              <w:rPr>
                <w:color w:val="000000"/>
              </w:rPr>
            </w:pPr>
            <w:r w:rsidRPr="00FD3CEB">
              <w:rPr>
                <w:color w:val="000000"/>
              </w:rPr>
              <w:t>0</w:t>
            </w:r>
          </w:p>
        </w:tc>
      </w:tr>
      <w:tr w:rsidR="005E19C6" w:rsidRPr="0055243B" w14:paraId="38078EF5" w14:textId="77777777" w:rsidTr="00186AC4">
        <w:trPr>
          <w:trHeight w:val="136"/>
        </w:trPr>
        <w:tc>
          <w:tcPr>
            <w:tcW w:w="2694" w:type="dxa"/>
            <w:vMerge w:val="restart"/>
            <w:tcBorders>
              <w:top w:val="single" w:sz="4" w:space="0" w:color="C00000"/>
              <w:left w:val="nil"/>
              <w:bottom w:val="single" w:sz="4" w:space="0" w:color="C00000"/>
              <w:right w:val="nil"/>
            </w:tcBorders>
            <w:shd w:val="clear" w:color="auto" w:fill="auto"/>
            <w:vAlign w:val="center"/>
          </w:tcPr>
          <w:p w14:paraId="0FA3AF66" w14:textId="77777777" w:rsidR="005E19C6" w:rsidRPr="00AD63CD" w:rsidRDefault="005E19C6" w:rsidP="00DE1E48">
            <w:pPr>
              <w:pStyle w:val="DHHStabletext"/>
              <w:spacing w:after="80"/>
            </w:pPr>
            <w:r w:rsidRPr="00AD63CD">
              <w:t>Socioeconomic</w:t>
            </w:r>
            <w:r>
              <w:t xml:space="preserve"> status</w:t>
            </w:r>
          </w:p>
        </w:tc>
        <w:tc>
          <w:tcPr>
            <w:tcW w:w="3916" w:type="dxa"/>
            <w:tcBorders>
              <w:top w:val="single" w:sz="4" w:space="0" w:color="C00000"/>
              <w:left w:val="nil"/>
              <w:bottom w:val="single" w:sz="4" w:space="0" w:color="C00000"/>
              <w:right w:val="nil"/>
            </w:tcBorders>
            <w:shd w:val="clear" w:color="auto" w:fill="auto"/>
          </w:tcPr>
          <w:p w14:paraId="158C9F6B" w14:textId="77777777" w:rsidR="005E19C6" w:rsidRPr="00A16C7F" w:rsidRDefault="005E19C6" w:rsidP="00DE1E48">
            <w:pPr>
              <w:pStyle w:val="DHHStabletext"/>
              <w:spacing w:after="80"/>
            </w:pPr>
            <w:r>
              <w:t>1 (most disadvantaged)</w:t>
            </w:r>
          </w:p>
        </w:tc>
        <w:tc>
          <w:tcPr>
            <w:tcW w:w="2831" w:type="dxa"/>
            <w:tcBorders>
              <w:top w:val="single" w:sz="4" w:space="0" w:color="C00000"/>
              <w:left w:val="nil"/>
              <w:bottom w:val="single" w:sz="4" w:space="0" w:color="C00000"/>
              <w:right w:val="nil"/>
            </w:tcBorders>
            <w:shd w:val="clear" w:color="auto" w:fill="auto"/>
            <w:vAlign w:val="bottom"/>
          </w:tcPr>
          <w:p w14:paraId="4ECC8AA9" w14:textId="77777777" w:rsidR="005E19C6" w:rsidRPr="00BC1E25" w:rsidRDefault="005E19C6" w:rsidP="00DE1E48">
            <w:pPr>
              <w:pStyle w:val="DHHStabletext"/>
              <w:spacing w:after="80"/>
            </w:pPr>
            <w:r w:rsidRPr="00BC1E25">
              <w:rPr>
                <w:color w:val="000000"/>
              </w:rPr>
              <w:t>[69/195] (35.4)</w:t>
            </w:r>
          </w:p>
        </w:tc>
        <w:tc>
          <w:tcPr>
            <w:tcW w:w="2990" w:type="dxa"/>
            <w:tcBorders>
              <w:top w:val="single" w:sz="4" w:space="0" w:color="C00000"/>
              <w:left w:val="nil"/>
              <w:bottom w:val="single" w:sz="4" w:space="0" w:color="C00000"/>
              <w:right w:val="nil"/>
            </w:tcBorders>
            <w:shd w:val="clear" w:color="auto" w:fill="auto"/>
            <w:vAlign w:val="bottom"/>
          </w:tcPr>
          <w:p w14:paraId="17F0577A" w14:textId="77777777" w:rsidR="005E19C6" w:rsidRPr="00BC1E25" w:rsidRDefault="005E19C6" w:rsidP="00DE1E48">
            <w:pPr>
              <w:pStyle w:val="DHHStabletext"/>
              <w:spacing w:after="80"/>
            </w:pPr>
            <w:r w:rsidRPr="00BC1E25">
              <w:rPr>
                <w:color w:val="000000"/>
              </w:rPr>
              <w:t>[61/150] (40.7)</w:t>
            </w:r>
          </w:p>
        </w:tc>
        <w:tc>
          <w:tcPr>
            <w:tcW w:w="2989" w:type="dxa"/>
            <w:tcBorders>
              <w:top w:val="single" w:sz="4" w:space="0" w:color="C00000"/>
              <w:left w:val="nil"/>
              <w:bottom w:val="single" w:sz="4" w:space="0" w:color="C00000"/>
              <w:right w:val="nil"/>
            </w:tcBorders>
            <w:shd w:val="clear" w:color="auto" w:fill="auto"/>
            <w:vAlign w:val="bottom"/>
          </w:tcPr>
          <w:p w14:paraId="7A58B43D" w14:textId="77777777" w:rsidR="005E19C6" w:rsidRPr="00BC1E25" w:rsidRDefault="005E19C6" w:rsidP="00DE1E48">
            <w:pPr>
              <w:pStyle w:val="DHHStabletext"/>
              <w:spacing w:after="80"/>
            </w:pPr>
            <w:r w:rsidRPr="00BC1E25">
              <w:rPr>
                <w:color w:val="000000"/>
              </w:rPr>
              <w:t>[84/195] (43.1)</w:t>
            </w:r>
          </w:p>
        </w:tc>
      </w:tr>
      <w:tr w:rsidR="005E19C6" w:rsidRPr="0055243B" w14:paraId="4F3439D3" w14:textId="77777777" w:rsidTr="00186AC4">
        <w:trPr>
          <w:trHeight w:val="136"/>
        </w:trPr>
        <w:tc>
          <w:tcPr>
            <w:tcW w:w="2694" w:type="dxa"/>
            <w:vMerge/>
            <w:tcBorders>
              <w:top w:val="single" w:sz="4" w:space="0" w:color="C00000"/>
              <w:left w:val="nil"/>
              <w:bottom w:val="single" w:sz="4" w:space="0" w:color="C00000"/>
              <w:right w:val="nil"/>
            </w:tcBorders>
            <w:shd w:val="clear" w:color="auto" w:fill="auto"/>
          </w:tcPr>
          <w:p w14:paraId="15041E27" w14:textId="77777777" w:rsidR="005E19C6" w:rsidRPr="00A16C7F" w:rsidRDefault="005E19C6" w:rsidP="00DE1E48">
            <w:pPr>
              <w:pStyle w:val="DHHStabletext"/>
              <w:spacing w:after="80"/>
              <w:rPr>
                <w:b/>
              </w:rPr>
            </w:pPr>
          </w:p>
        </w:tc>
        <w:tc>
          <w:tcPr>
            <w:tcW w:w="3916" w:type="dxa"/>
            <w:tcBorders>
              <w:top w:val="single" w:sz="4" w:space="0" w:color="C00000"/>
              <w:left w:val="nil"/>
              <w:bottom w:val="single" w:sz="4" w:space="0" w:color="C00000"/>
              <w:right w:val="nil"/>
            </w:tcBorders>
            <w:shd w:val="clear" w:color="auto" w:fill="auto"/>
          </w:tcPr>
          <w:p w14:paraId="5A058D24" w14:textId="77777777" w:rsidR="005E19C6" w:rsidRPr="00A16C7F" w:rsidRDefault="005E19C6" w:rsidP="00DE1E48">
            <w:pPr>
              <w:pStyle w:val="DHHStabletext"/>
              <w:spacing w:after="80"/>
            </w:pPr>
            <w:r>
              <w:t>2</w:t>
            </w:r>
          </w:p>
        </w:tc>
        <w:tc>
          <w:tcPr>
            <w:tcW w:w="2831" w:type="dxa"/>
            <w:tcBorders>
              <w:top w:val="single" w:sz="4" w:space="0" w:color="C00000"/>
              <w:left w:val="nil"/>
              <w:bottom w:val="single" w:sz="4" w:space="0" w:color="C00000"/>
              <w:right w:val="nil"/>
            </w:tcBorders>
            <w:shd w:val="clear" w:color="auto" w:fill="auto"/>
            <w:vAlign w:val="bottom"/>
          </w:tcPr>
          <w:p w14:paraId="22048927" w14:textId="77777777" w:rsidR="005E19C6" w:rsidRPr="00BC1E25" w:rsidRDefault="005E19C6" w:rsidP="00DE1E48">
            <w:pPr>
              <w:pStyle w:val="DHHStabletext"/>
              <w:spacing w:after="80"/>
            </w:pPr>
            <w:r w:rsidRPr="00BC1E25">
              <w:rPr>
                <w:color w:val="000000"/>
              </w:rPr>
              <w:t>[57/156] (36.5)</w:t>
            </w:r>
          </w:p>
        </w:tc>
        <w:tc>
          <w:tcPr>
            <w:tcW w:w="2990" w:type="dxa"/>
            <w:tcBorders>
              <w:top w:val="single" w:sz="4" w:space="0" w:color="C00000"/>
              <w:left w:val="nil"/>
              <w:bottom w:val="single" w:sz="4" w:space="0" w:color="C00000"/>
              <w:right w:val="nil"/>
            </w:tcBorders>
            <w:shd w:val="clear" w:color="auto" w:fill="auto"/>
            <w:vAlign w:val="bottom"/>
          </w:tcPr>
          <w:p w14:paraId="230E664D" w14:textId="77777777" w:rsidR="005E19C6" w:rsidRPr="00BC1E25" w:rsidRDefault="005E19C6" w:rsidP="00DE1E48">
            <w:pPr>
              <w:pStyle w:val="DHHStabletext"/>
              <w:spacing w:after="80"/>
            </w:pPr>
            <w:r w:rsidRPr="00BC1E25">
              <w:rPr>
                <w:color w:val="000000"/>
              </w:rPr>
              <w:t>[70/184] (38.0)</w:t>
            </w:r>
          </w:p>
        </w:tc>
        <w:tc>
          <w:tcPr>
            <w:tcW w:w="2989" w:type="dxa"/>
            <w:tcBorders>
              <w:top w:val="single" w:sz="4" w:space="0" w:color="C00000"/>
              <w:left w:val="nil"/>
              <w:bottom w:val="single" w:sz="4" w:space="0" w:color="C00000"/>
              <w:right w:val="nil"/>
            </w:tcBorders>
            <w:shd w:val="clear" w:color="auto" w:fill="auto"/>
            <w:vAlign w:val="bottom"/>
          </w:tcPr>
          <w:p w14:paraId="7A77563C" w14:textId="77777777" w:rsidR="005E19C6" w:rsidRPr="00BC1E25" w:rsidRDefault="005E19C6" w:rsidP="00DE1E48">
            <w:pPr>
              <w:pStyle w:val="DHHStabletext"/>
              <w:spacing w:after="80"/>
            </w:pPr>
            <w:r w:rsidRPr="00BC1E25">
              <w:rPr>
                <w:color w:val="000000"/>
              </w:rPr>
              <w:t>[79/181] (43.7)</w:t>
            </w:r>
          </w:p>
        </w:tc>
      </w:tr>
      <w:tr w:rsidR="005E19C6" w:rsidRPr="0055243B" w14:paraId="241FA595" w14:textId="77777777" w:rsidTr="00186AC4">
        <w:trPr>
          <w:trHeight w:val="136"/>
        </w:trPr>
        <w:tc>
          <w:tcPr>
            <w:tcW w:w="2694" w:type="dxa"/>
            <w:vMerge/>
            <w:tcBorders>
              <w:top w:val="single" w:sz="4" w:space="0" w:color="C00000"/>
              <w:left w:val="nil"/>
              <w:bottom w:val="single" w:sz="4" w:space="0" w:color="C00000"/>
              <w:right w:val="nil"/>
            </w:tcBorders>
            <w:shd w:val="clear" w:color="auto" w:fill="auto"/>
          </w:tcPr>
          <w:p w14:paraId="219B4193" w14:textId="77777777" w:rsidR="005E19C6" w:rsidRPr="00A16C7F" w:rsidRDefault="005E19C6" w:rsidP="00DE1E48">
            <w:pPr>
              <w:pStyle w:val="DHHStabletext"/>
              <w:spacing w:after="80"/>
              <w:rPr>
                <w:b/>
              </w:rPr>
            </w:pPr>
          </w:p>
        </w:tc>
        <w:tc>
          <w:tcPr>
            <w:tcW w:w="3916" w:type="dxa"/>
            <w:tcBorders>
              <w:top w:val="single" w:sz="4" w:space="0" w:color="C00000"/>
              <w:left w:val="nil"/>
              <w:bottom w:val="single" w:sz="4" w:space="0" w:color="C00000"/>
              <w:right w:val="nil"/>
            </w:tcBorders>
            <w:shd w:val="clear" w:color="auto" w:fill="auto"/>
          </w:tcPr>
          <w:p w14:paraId="5C2F69C9" w14:textId="77777777" w:rsidR="005E19C6" w:rsidRPr="00A16C7F" w:rsidRDefault="005E19C6" w:rsidP="00DE1E48">
            <w:pPr>
              <w:pStyle w:val="DHHStabletext"/>
              <w:spacing w:after="80"/>
            </w:pPr>
            <w:r>
              <w:t>3</w:t>
            </w:r>
          </w:p>
        </w:tc>
        <w:tc>
          <w:tcPr>
            <w:tcW w:w="2831" w:type="dxa"/>
            <w:tcBorders>
              <w:top w:val="single" w:sz="4" w:space="0" w:color="C00000"/>
              <w:left w:val="nil"/>
              <w:bottom w:val="single" w:sz="4" w:space="0" w:color="C00000"/>
              <w:right w:val="nil"/>
            </w:tcBorders>
            <w:shd w:val="clear" w:color="auto" w:fill="auto"/>
            <w:vAlign w:val="bottom"/>
          </w:tcPr>
          <w:p w14:paraId="21FA2581" w14:textId="77777777" w:rsidR="005E19C6" w:rsidRPr="00BC1E25" w:rsidRDefault="005E19C6" w:rsidP="00DE1E48">
            <w:pPr>
              <w:pStyle w:val="DHHStabletext"/>
              <w:spacing w:after="80"/>
            </w:pPr>
            <w:r w:rsidRPr="00BC1E25">
              <w:rPr>
                <w:color w:val="000000"/>
              </w:rPr>
              <w:t>[59/164] (36.0)</w:t>
            </w:r>
          </w:p>
        </w:tc>
        <w:tc>
          <w:tcPr>
            <w:tcW w:w="2990" w:type="dxa"/>
            <w:tcBorders>
              <w:top w:val="single" w:sz="4" w:space="0" w:color="C00000"/>
              <w:left w:val="nil"/>
              <w:bottom w:val="single" w:sz="4" w:space="0" w:color="C00000"/>
              <w:right w:val="nil"/>
            </w:tcBorders>
            <w:shd w:val="clear" w:color="auto" w:fill="auto"/>
            <w:vAlign w:val="bottom"/>
          </w:tcPr>
          <w:p w14:paraId="147D8568" w14:textId="77777777" w:rsidR="005E19C6" w:rsidRPr="00BC1E25" w:rsidRDefault="005E19C6" w:rsidP="00DE1E48">
            <w:pPr>
              <w:pStyle w:val="DHHStabletext"/>
              <w:spacing w:after="80"/>
            </w:pPr>
            <w:r w:rsidRPr="00BC1E25">
              <w:rPr>
                <w:color w:val="000000"/>
              </w:rPr>
              <w:t>[62/172] (36.1)</w:t>
            </w:r>
          </w:p>
        </w:tc>
        <w:tc>
          <w:tcPr>
            <w:tcW w:w="2989" w:type="dxa"/>
            <w:tcBorders>
              <w:top w:val="single" w:sz="4" w:space="0" w:color="C00000"/>
              <w:left w:val="nil"/>
              <w:bottom w:val="single" w:sz="4" w:space="0" w:color="C00000"/>
              <w:right w:val="nil"/>
            </w:tcBorders>
            <w:shd w:val="clear" w:color="auto" w:fill="auto"/>
            <w:vAlign w:val="bottom"/>
          </w:tcPr>
          <w:p w14:paraId="2E739B75" w14:textId="77777777" w:rsidR="005E19C6" w:rsidRPr="00BC1E25" w:rsidRDefault="005E19C6" w:rsidP="00DE1E48">
            <w:pPr>
              <w:pStyle w:val="DHHStabletext"/>
              <w:spacing w:after="80"/>
            </w:pPr>
            <w:r w:rsidRPr="00BC1E25">
              <w:rPr>
                <w:color w:val="000000"/>
              </w:rPr>
              <w:t>[72/183] (39.3)</w:t>
            </w:r>
          </w:p>
        </w:tc>
      </w:tr>
      <w:tr w:rsidR="005E19C6" w:rsidRPr="0055243B" w14:paraId="3C2830D0" w14:textId="77777777" w:rsidTr="00186AC4">
        <w:trPr>
          <w:trHeight w:val="136"/>
        </w:trPr>
        <w:tc>
          <w:tcPr>
            <w:tcW w:w="2694" w:type="dxa"/>
            <w:vMerge/>
            <w:tcBorders>
              <w:top w:val="single" w:sz="4" w:space="0" w:color="C00000"/>
              <w:left w:val="nil"/>
              <w:bottom w:val="single" w:sz="4" w:space="0" w:color="C00000"/>
              <w:right w:val="nil"/>
            </w:tcBorders>
            <w:shd w:val="clear" w:color="auto" w:fill="auto"/>
          </w:tcPr>
          <w:p w14:paraId="6D2002F1" w14:textId="77777777" w:rsidR="005E19C6" w:rsidRPr="00A16C7F" w:rsidRDefault="005E19C6" w:rsidP="00DE1E48">
            <w:pPr>
              <w:pStyle w:val="DHHStabletext"/>
              <w:spacing w:after="80"/>
              <w:rPr>
                <w:b/>
              </w:rPr>
            </w:pPr>
          </w:p>
        </w:tc>
        <w:tc>
          <w:tcPr>
            <w:tcW w:w="3916" w:type="dxa"/>
            <w:tcBorders>
              <w:top w:val="single" w:sz="4" w:space="0" w:color="C00000"/>
              <w:left w:val="nil"/>
              <w:bottom w:val="single" w:sz="4" w:space="0" w:color="C00000"/>
              <w:right w:val="nil"/>
            </w:tcBorders>
            <w:shd w:val="clear" w:color="auto" w:fill="auto"/>
          </w:tcPr>
          <w:p w14:paraId="001DD223" w14:textId="77777777" w:rsidR="005E19C6" w:rsidRPr="00A16C7F" w:rsidRDefault="005E19C6" w:rsidP="00DE1E48">
            <w:pPr>
              <w:pStyle w:val="DHHStabletext"/>
              <w:spacing w:after="80"/>
            </w:pPr>
            <w:r>
              <w:t>4</w:t>
            </w:r>
          </w:p>
        </w:tc>
        <w:tc>
          <w:tcPr>
            <w:tcW w:w="2831" w:type="dxa"/>
            <w:tcBorders>
              <w:top w:val="single" w:sz="4" w:space="0" w:color="C00000"/>
              <w:left w:val="nil"/>
              <w:bottom w:val="single" w:sz="4" w:space="0" w:color="C00000"/>
              <w:right w:val="nil"/>
            </w:tcBorders>
            <w:shd w:val="clear" w:color="auto" w:fill="auto"/>
            <w:vAlign w:val="bottom"/>
          </w:tcPr>
          <w:p w14:paraId="1313427D" w14:textId="77777777" w:rsidR="005E19C6" w:rsidRPr="00BC1E25" w:rsidRDefault="005E19C6" w:rsidP="00DE1E48">
            <w:pPr>
              <w:pStyle w:val="DHHStabletext"/>
              <w:spacing w:after="80"/>
            </w:pPr>
            <w:r w:rsidRPr="00BC1E25">
              <w:rPr>
                <w:color w:val="000000"/>
              </w:rPr>
              <w:t>[53/155] (34.2)</w:t>
            </w:r>
          </w:p>
        </w:tc>
        <w:tc>
          <w:tcPr>
            <w:tcW w:w="2990" w:type="dxa"/>
            <w:tcBorders>
              <w:top w:val="single" w:sz="4" w:space="0" w:color="C00000"/>
              <w:left w:val="nil"/>
              <w:bottom w:val="single" w:sz="4" w:space="0" w:color="C00000"/>
              <w:right w:val="nil"/>
            </w:tcBorders>
            <w:shd w:val="clear" w:color="auto" w:fill="auto"/>
            <w:vAlign w:val="bottom"/>
          </w:tcPr>
          <w:p w14:paraId="64EA6A9C" w14:textId="77777777" w:rsidR="005E19C6" w:rsidRPr="00BC1E25" w:rsidRDefault="005E19C6" w:rsidP="00DE1E48">
            <w:pPr>
              <w:pStyle w:val="DHHStabletext"/>
              <w:spacing w:after="80"/>
            </w:pPr>
            <w:r w:rsidRPr="00BC1E25">
              <w:rPr>
                <w:color w:val="000000"/>
              </w:rPr>
              <w:t>[75/168] (44.6)</w:t>
            </w:r>
          </w:p>
        </w:tc>
        <w:tc>
          <w:tcPr>
            <w:tcW w:w="2989" w:type="dxa"/>
            <w:tcBorders>
              <w:top w:val="single" w:sz="4" w:space="0" w:color="C00000"/>
              <w:left w:val="nil"/>
              <w:bottom w:val="single" w:sz="4" w:space="0" w:color="C00000"/>
              <w:right w:val="nil"/>
            </w:tcBorders>
            <w:shd w:val="clear" w:color="auto" w:fill="auto"/>
            <w:vAlign w:val="bottom"/>
          </w:tcPr>
          <w:p w14:paraId="1008C988" w14:textId="77777777" w:rsidR="005E19C6" w:rsidRPr="00BC1E25" w:rsidRDefault="005E19C6" w:rsidP="00DE1E48">
            <w:pPr>
              <w:pStyle w:val="DHHStabletext"/>
              <w:spacing w:after="80"/>
            </w:pPr>
            <w:r w:rsidRPr="00BC1E25">
              <w:rPr>
                <w:color w:val="000000"/>
              </w:rPr>
              <w:t>[67/181] (37.0)</w:t>
            </w:r>
          </w:p>
        </w:tc>
      </w:tr>
      <w:tr w:rsidR="005E19C6" w:rsidRPr="0055243B" w14:paraId="4D492EC8" w14:textId="77777777" w:rsidTr="00186AC4">
        <w:trPr>
          <w:trHeight w:val="136"/>
        </w:trPr>
        <w:tc>
          <w:tcPr>
            <w:tcW w:w="2694" w:type="dxa"/>
            <w:vMerge/>
            <w:tcBorders>
              <w:top w:val="single" w:sz="4" w:space="0" w:color="C00000"/>
              <w:left w:val="nil"/>
              <w:bottom w:val="single" w:sz="4" w:space="0" w:color="C00000"/>
              <w:right w:val="nil"/>
            </w:tcBorders>
            <w:shd w:val="clear" w:color="auto" w:fill="auto"/>
          </w:tcPr>
          <w:p w14:paraId="6CE55D33" w14:textId="77777777" w:rsidR="005E19C6" w:rsidRPr="00A16C7F" w:rsidRDefault="005E19C6" w:rsidP="00DE1E48">
            <w:pPr>
              <w:pStyle w:val="DHHStabletext"/>
              <w:spacing w:after="80"/>
              <w:rPr>
                <w:b/>
              </w:rPr>
            </w:pPr>
          </w:p>
        </w:tc>
        <w:tc>
          <w:tcPr>
            <w:tcW w:w="3916" w:type="dxa"/>
            <w:tcBorders>
              <w:top w:val="single" w:sz="4" w:space="0" w:color="C00000"/>
              <w:left w:val="nil"/>
              <w:bottom w:val="single" w:sz="4" w:space="0" w:color="C00000"/>
              <w:right w:val="nil"/>
            </w:tcBorders>
            <w:shd w:val="clear" w:color="auto" w:fill="auto"/>
          </w:tcPr>
          <w:p w14:paraId="36354BDD" w14:textId="77777777" w:rsidR="005E19C6" w:rsidRPr="00A16C7F" w:rsidRDefault="005E19C6" w:rsidP="00DE1E48">
            <w:pPr>
              <w:pStyle w:val="DHHStabletext"/>
              <w:spacing w:after="80"/>
            </w:pPr>
            <w:r>
              <w:t>5 (least disadvantaged)</w:t>
            </w:r>
          </w:p>
        </w:tc>
        <w:tc>
          <w:tcPr>
            <w:tcW w:w="2831" w:type="dxa"/>
            <w:tcBorders>
              <w:top w:val="single" w:sz="4" w:space="0" w:color="C00000"/>
              <w:left w:val="nil"/>
              <w:bottom w:val="single" w:sz="4" w:space="0" w:color="C00000"/>
              <w:right w:val="nil"/>
            </w:tcBorders>
            <w:shd w:val="clear" w:color="auto" w:fill="auto"/>
            <w:vAlign w:val="bottom"/>
          </w:tcPr>
          <w:p w14:paraId="35AC2B23" w14:textId="77777777" w:rsidR="005E19C6" w:rsidRPr="00BC1E25" w:rsidRDefault="005E19C6" w:rsidP="00DE1E48">
            <w:pPr>
              <w:pStyle w:val="DHHStabletext"/>
              <w:spacing w:after="80"/>
            </w:pPr>
            <w:r w:rsidRPr="00BC1E25">
              <w:rPr>
                <w:color w:val="000000"/>
              </w:rPr>
              <w:t>[50/122] (41.0)</w:t>
            </w:r>
          </w:p>
        </w:tc>
        <w:tc>
          <w:tcPr>
            <w:tcW w:w="2990" w:type="dxa"/>
            <w:tcBorders>
              <w:top w:val="single" w:sz="4" w:space="0" w:color="C00000"/>
              <w:left w:val="nil"/>
              <w:bottom w:val="single" w:sz="4" w:space="0" w:color="C00000"/>
              <w:right w:val="nil"/>
            </w:tcBorders>
            <w:shd w:val="clear" w:color="auto" w:fill="auto"/>
            <w:vAlign w:val="bottom"/>
          </w:tcPr>
          <w:p w14:paraId="28FFACFE" w14:textId="77777777" w:rsidR="005E19C6" w:rsidRPr="00BC1E25" w:rsidRDefault="005E19C6" w:rsidP="00DE1E48">
            <w:pPr>
              <w:pStyle w:val="DHHStabletext"/>
              <w:spacing w:after="80"/>
            </w:pPr>
            <w:r w:rsidRPr="00BC1E25">
              <w:rPr>
                <w:color w:val="000000"/>
              </w:rPr>
              <w:t>[62/160] (38.8)</w:t>
            </w:r>
          </w:p>
        </w:tc>
        <w:tc>
          <w:tcPr>
            <w:tcW w:w="2989" w:type="dxa"/>
            <w:tcBorders>
              <w:top w:val="single" w:sz="4" w:space="0" w:color="C00000"/>
              <w:left w:val="nil"/>
              <w:bottom w:val="single" w:sz="4" w:space="0" w:color="C00000"/>
              <w:right w:val="nil"/>
            </w:tcBorders>
            <w:shd w:val="clear" w:color="auto" w:fill="auto"/>
            <w:vAlign w:val="bottom"/>
          </w:tcPr>
          <w:p w14:paraId="739C467D" w14:textId="77777777" w:rsidR="005E19C6" w:rsidRPr="00BC1E25" w:rsidRDefault="005E19C6" w:rsidP="00DE1E48">
            <w:pPr>
              <w:pStyle w:val="DHHStabletext"/>
              <w:spacing w:after="80"/>
            </w:pPr>
            <w:r w:rsidRPr="00BC1E25">
              <w:rPr>
                <w:color w:val="000000"/>
              </w:rPr>
              <w:t>[56/161] (34.8)</w:t>
            </w:r>
          </w:p>
        </w:tc>
      </w:tr>
      <w:tr w:rsidR="005E19C6" w:rsidRPr="0055243B" w14:paraId="10F0733D" w14:textId="77777777" w:rsidTr="00186AC4">
        <w:trPr>
          <w:trHeight w:val="136"/>
        </w:trPr>
        <w:tc>
          <w:tcPr>
            <w:tcW w:w="2694" w:type="dxa"/>
            <w:vMerge/>
            <w:tcBorders>
              <w:top w:val="single" w:sz="4" w:space="0" w:color="C00000"/>
              <w:left w:val="nil"/>
              <w:bottom w:val="single" w:sz="4" w:space="0" w:color="C00000"/>
              <w:right w:val="nil"/>
            </w:tcBorders>
            <w:shd w:val="clear" w:color="auto" w:fill="auto"/>
          </w:tcPr>
          <w:p w14:paraId="0B9494C9" w14:textId="77777777" w:rsidR="005E19C6" w:rsidRPr="00A16C7F" w:rsidRDefault="005E19C6" w:rsidP="00DE1E48">
            <w:pPr>
              <w:pStyle w:val="DHHStabletext"/>
              <w:spacing w:after="80"/>
              <w:rPr>
                <w:b/>
              </w:rPr>
            </w:pPr>
          </w:p>
        </w:tc>
        <w:tc>
          <w:tcPr>
            <w:tcW w:w="3916" w:type="dxa"/>
            <w:tcBorders>
              <w:top w:val="single" w:sz="4" w:space="0" w:color="C00000"/>
              <w:left w:val="nil"/>
              <w:bottom w:val="single" w:sz="4" w:space="0" w:color="C00000"/>
              <w:right w:val="nil"/>
            </w:tcBorders>
            <w:shd w:val="clear" w:color="auto" w:fill="auto"/>
          </w:tcPr>
          <w:p w14:paraId="5E1CAC99" w14:textId="77777777" w:rsidR="005E19C6" w:rsidRDefault="005E19C6" w:rsidP="00DE1E48">
            <w:pPr>
              <w:pStyle w:val="DHHStabletext"/>
              <w:spacing w:after="80"/>
            </w:pPr>
            <w:r>
              <w:t>Unknown</w:t>
            </w:r>
          </w:p>
        </w:tc>
        <w:tc>
          <w:tcPr>
            <w:tcW w:w="2831" w:type="dxa"/>
            <w:tcBorders>
              <w:top w:val="single" w:sz="4" w:space="0" w:color="C00000"/>
              <w:left w:val="nil"/>
              <w:bottom w:val="single" w:sz="4" w:space="0" w:color="C00000"/>
              <w:right w:val="nil"/>
            </w:tcBorders>
            <w:shd w:val="clear" w:color="auto" w:fill="auto"/>
            <w:vAlign w:val="bottom"/>
          </w:tcPr>
          <w:p w14:paraId="0D1651A9" w14:textId="77777777" w:rsidR="005E19C6" w:rsidRPr="00BC1E25" w:rsidRDefault="005E19C6" w:rsidP="00DE1E48">
            <w:pPr>
              <w:pStyle w:val="DHHStabletext"/>
              <w:spacing w:after="80"/>
            </w:pPr>
            <w:r w:rsidRPr="00BC1E25">
              <w:rPr>
                <w:color w:val="000000"/>
              </w:rPr>
              <w:t>0</w:t>
            </w:r>
          </w:p>
        </w:tc>
        <w:tc>
          <w:tcPr>
            <w:tcW w:w="2990" w:type="dxa"/>
            <w:tcBorders>
              <w:top w:val="single" w:sz="4" w:space="0" w:color="C00000"/>
              <w:left w:val="nil"/>
              <w:bottom w:val="single" w:sz="4" w:space="0" w:color="C00000"/>
              <w:right w:val="nil"/>
            </w:tcBorders>
            <w:shd w:val="clear" w:color="auto" w:fill="auto"/>
            <w:vAlign w:val="bottom"/>
          </w:tcPr>
          <w:p w14:paraId="2C477F56" w14:textId="77777777" w:rsidR="005E19C6" w:rsidRPr="00BC1E25" w:rsidRDefault="005E19C6" w:rsidP="00DE1E48">
            <w:pPr>
              <w:pStyle w:val="DHHStabletext"/>
              <w:spacing w:after="80"/>
            </w:pPr>
            <w:r w:rsidRPr="00BC1E25">
              <w:rPr>
                <w:color w:val="000000"/>
              </w:rPr>
              <w:t>4</w:t>
            </w:r>
          </w:p>
        </w:tc>
        <w:tc>
          <w:tcPr>
            <w:tcW w:w="2989" w:type="dxa"/>
            <w:tcBorders>
              <w:top w:val="single" w:sz="4" w:space="0" w:color="C00000"/>
              <w:left w:val="nil"/>
              <w:bottom w:val="single" w:sz="4" w:space="0" w:color="C00000"/>
              <w:right w:val="nil"/>
            </w:tcBorders>
            <w:shd w:val="clear" w:color="auto" w:fill="auto"/>
            <w:vAlign w:val="bottom"/>
          </w:tcPr>
          <w:p w14:paraId="4DECCFE5" w14:textId="77777777" w:rsidR="005E19C6" w:rsidRPr="00BC1E25" w:rsidRDefault="005E19C6" w:rsidP="00DE1E48">
            <w:pPr>
              <w:pStyle w:val="DHHStabletext"/>
              <w:spacing w:after="80"/>
            </w:pPr>
            <w:r w:rsidRPr="00BC1E25">
              <w:rPr>
                <w:color w:val="000000"/>
              </w:rPr>
              <w:t>1</w:t>
            </w:r>
          </w:p>
        </w:tc>
      </w:tr>
      <w:tr w:rsidR="00754CB5" w:rsidRPr="0055243B" w14:paraId="69D0E27B" w14:textId="77777777" w:rsidTr="00DC6DC5">
        <w:trPr>
          <w:trHeight w:val="136"/>
        </w:trPr>
        <w:tc>
          <w:tcPr>
            <w:tcW w:w="2694" w:type="dxa"/>
            <w:vMerge w:val="restart"/>
            <w:tcBorders>
              <w:top w:val="single" w:sz="4" w:space="0" w:color="C00000"/>
              <w:left w:val="nil"/>
              <w:right w:val="nil"/>
            </w:tcBorders>
            <w:shd w:val="clear" w:color="auto" w:fill="auto"/>
            <w:vAlign w:val="center"/>
          </w:tcPr>
          <w:p w14:paraId="7381A5FA" w14:textId="77777777" w:rsidR="00754CB5" w:rsidRPr="00456136" w:rsidRDefault="00754CB5" w:rsidP="006466A2">
            <w:pPr>
              <w:pStyle w:val="DHHStabletext"/>
            </w:pPr>
            <w:r>
              <w:lastRenderedPageBreak/>
              <w:t>Integrated Cancer Service</w:t>
            </w:r>
          </w:p>
        </w:tc>
        <w:tc>
          <w:tcPr>
            <w:tcW w:w="3916" w:type="dxa"/>
            <w:tcBorders>
              <w:top w:val="single" w:sz="4" w:space="0" w:color="C00000"/>
              <w:left w:val="nil"/>
              <w:bottom w:val="single" w:sz="4" w:space="0" w:color="C00000"/>
              <w:right w:val="nil"/>
            </w:tcBorders>
            <w:shd w:val="clear" w:color="auto" w:fill="auto"/>
          </w:tcPr>
          <w:p w14:paraId="4FC95836" w14:textId="77777777" w:rsidR="00754CB5" w:rsidRPr="00A16C7F" w:rsidRDefault="00754CB5" w:rsidP="006466A2">
            <w:pPr>
              <w:pStyle w:val="DHHStabletext"/>
            </w:pPr>
            <w:r>
              <w:t>NEMICS</w:t>
            </w:r>
          </w:p>
        </w:tc>
        <w:tc>
          <w:tcPr>
            <w:tcW w:w="2831" w:type="dxa"/>
            <w:tcBorders>
              <w:top w:val="single" w:sz="4" w:space="0" w:color="C00000"/>
              <w:left w:val="nil"/>
              <w:bottom w:val="single" w:sz="4" w:space="0" w:color="C00000"/>
              <w:right w:val="nil"/>
            </w:tcBorders>
            <w:shd w:val="clear" w:color="auto" w:fill="auto"/>
            <w:vAlign w:val="bottom"/>
          </w:tcPr>
          <w:p w14:paraId="7A49FB23" w14:textId="77777777" w:rsidR="00754CB5" w:rsidRPr="00C93E6F" w:rsidRDefault="00754CB5" w:rsidP="006466A2">
            <w:pPr>
              <w:pStyle w:val="DHHStabletext"/>
            </w:pPr>
            <w:r w:rsidRPr="00C93E6F">
              <w:rPr>
                <w:color w:val="000000"/>
              </w:rPr>
              <w:t>[71/206] (34.5)</w:t>
            </w:r>
          </w:p>
        </w:tc>
        <w:tc>
          <w:tcPr>
            <w:tcW w:w="2990" w:type="dxa"/>
            <w:tcBorders>
              <w:top w:val="single" w:sz="4" w:space="0" w:color="C00000"/>
              <w:left w:val="nil"/>
              <w:bottom w:val="single" w:sz="4" w:space="0" w:color="C00000"/>
              <w:right w:val="nil"/>
            </w:tcBorders>
            <w:shd w:val="clear" w:color="auto" w:fill="auto"/>
            <w:vAlign w:val="bottom"/>
          </w:tcPr>
          <w:p w14:paraId="033460A9" w14:textId="77777777" w:rsidR="00754CB5" w:rsidRPr="00C93E6F" w:rsidRDefault="00754CB5" w:rsidP="006466A2">
            <w:pPr>
              <w:pStyle w:val="DHHStabletext"/>
            </w:pPr>
            <w:r w:rsidRPr="00C93E6F">
              <w:rPr>
                <w:color w:val="000000"/>
              </w:rPr>
              <w:t>[84/214] (39.3)</w:t>
            </w:r>
          </w:p>
        </w:tc>
        <w:tc>
          <w:tcPr>
            <w:tcW w:w="2989" w:type="dxa"/>
            <w:tcBorders>
              <w:top w:val="single" w:sz="4" w:space="0" w:color="C00000"/>
              <w:left w:val="nil"/>
              <w:bottom w:val="single" w:sz="4" w:space="0" w:color="C00000"/>
              <w:right w:val="nil"/>
            </w:tcBorders>
            <w:shd w:val="clear" w:color="auto" w:fill="auto"/>
            <w:vAlign w:val="bottom"/>
          </w:tcPr>
          <w:p w14:paraId="0B6CD916" w14:textId="77777777" w:rsidR="00754CB5" w:rsidRPr="00C93E6F" w:rsidRDefault="00754CB5" w:rsidP="006466A2">
            <w:pPr>
              <w:pStyle w:val="DHHStabletext"/>
            </w:pPr>
            <w:r w:rsidRPr="00C93E6F">
              <w:rPr>
                <w:color w:val="000000"/>
              </w:rPr>
              <w:t>[84/227 (37.0)</w:t>
            </w:r>
          </w:p>
        </w:tc>
      </w:tr>
      <w:tr w:rsidR="00754CB5" w:rsidRPr="0055243B" w14:paraId="1F72C800" w14:textId="77777777" w:rsidTr="00DC6DC5">
        <w:trPr>
          <w:trHeight w:val="136"/>
        </w:trPr>
        <w:tc>
          <w:tcPr>
            <w:tcW w:w="2694" w:type="dxa"/>
            <w:vMerge/>
            <w:tcBorders>
              <w:left w:val="nil"/>
              <w:right w:val="nil"/>
            </w:tcBorders>
            <w:shd w:val="clear" w:color="auto" w:fill="auto"/>
          </w:tcPr>
          <w:p w14:paraId="0D8D7014" w14:textId="77777777" w:rsidR="00754CB5" w:rsidRPr="00A16C7F" w:rsidRDefault="00754CB5" w:rsidP="006466A2">
            <w:pPr>
              <w:pStyle w:val="DHHStabletext"/>
              <w:rPr>
                <w:b/>
              </w:rPr>
            </w:pPr>
          </w:p>
        </w:tc>
        <w:tc>
          <w:tcPr>
            <w:tcW w:w="3916" w:type="dxa"/>
            <w:tcBorders>
              <w:top w:val="single" w:sz="4" w:space="0" w:color="C00000"/>
              <w:left w:val="nil"/>
              <w:bottom w:val="single" w:sz="4" w:space="0" w:color="C00000"/>
              <w:right w:val="nil"/>
            </w:tcBorders>
            <w:shd w:val="clear" w:color="auto" w:fill="auto"/>
          </w:tcPr>
          <w:p w14:paraId="06116CEF" w14:textId="77777777" w:rsidR="00754CB5" w:rsidRPr="00A16C7F" w:rsidRDefault="00754CB5" w:rsidP="006466A2">
            <w:pPr>
              <w:pStyle w:val="DHHStabletext"/>
            </w:pPr>
            <w:r>
              <w:t>SMICS</w:t>
            </w:r>
          </w:p>
        </w:tc>
        <w:tc>
          <w:tcPr>
            <w:tcW w:w="2831" w:type="dxa"/>
            <w:tcBorders>
              <w:top w:val="single" w:sz="4" w:space="0" w:color="C00000"/>
              <w:left w:val="nil"/>
              <w:bottom w:val="single" w:sz="4" w:space="0" w:color="C00000"/>
              <w:right w:val="nil"/>
            </w:tcBorders>
            <w:shd w:val="clear" w:color="auto" w:fill="auto"/>
            <w:vAlign w:val="bottom"/>
          </w:tcPr>
          <w:p w14:paraId="658CD31B" w14:textId="77777777" w:rsidR="00754CB5" w:rsidRPr="00C93E6F" w:rsidRDefault="00754CB5" w:rsidP="006466A2">
            <w:pPr>
              <w:pStyle w:val="DHHStabletext"/>
            </w:pPr>
            <w:r w:rsidRPr="00C93E6F">
              <w:rPr>
                <w:color w:val="000000"/>
              </w:rPr>
              <w:t>[81/195] (41.5)</w:t>
            </w:r>
          </w:p>
        </w:tc>
        <w:tc>
          <w:tcPr>
            <w:tcW w:w="2990" w:type="dxa"/>
            <w:tcBorders>
              <w:top w:val="single" w:sz="4" w:space="0" w:color="C00000"/>
              <w:left w:val="nil"/>
              <w:bottom w:val="single" w:sz="4" w:space="0" w:color="C00000"/>
              <w:right w:val="nil"/>
            </w:tcBorders>
            <w:shd w:val="clear" w:color="auto" w:fill="auto"/>
            <w:vAlign w:val="bottom"/>
          </w:tcPr>
          <w:p w14:paraId="668B9B2F" w14:textId="77777777" w:rsidR="00754CB5" w:rsidRPr="00C93E6F" w:rsidRDefault="00754CB5" w:rsidP="006466A2">
            <w:pPr>
              <w:pStyle w:val="DHHStabletext"/>
            </w:pPr>
            <w:r w:rsidRPr="00C93E6F">
              <w:rPr>
                <w:color w:val="000000"/>
              </w:rPr>
              <w:t>[74/208] (35.6)</w:t>
            </w:r>
          </w:p>
        </w:tc>
        <w:tc>
          <w:tcPr>
            <w:tcW w:w="2989" w:type="dxa"/>
            <w:tcBorders>
              <w:top w:val="single" w:sz="4" w:space="0" w:color="C00000"/>
              <w:left w:val="nil"/>
              <w:bottom w:val="single" w:sz="4" w:space="0" w:color="C00000"/>
              <w:right w:val="nil"/>
            </w:tcBorders>
            <w:shd w:val="clear" w:color="auto" w:fill="auto"/>
            <w:vAlign w:val="bottom"/>
          </w:tcPr>
          <w:p w14:paraId="14CD34E4" w14:textId="77777777" w:rsidR="00754CB5" w:rsidRPr="00C93E6F" w:rsidRDefault="00754CB5" w:rsidP="006466A2">
            <w:pPr>
              <w:pStyle w:val="DHHStabletext"/>
            </w:pPr>
            <w:r w:rsidRPr="00C93E6F">
              <w:rPr>
                <w:color w:val="000000"/>
              </w:rPr>
              <w:t>[74/210 (35.2)</w:t>
            </w:r>
          </w:p>
        </w:tc>
      </w:tr>
      <w:tr w:rsidR="00754CB5" w:rsidRPr="0055243B" w14:paraId="20966D9B" w14:textId="77777777" w:rsidTr="00DC6DC5">
        <w:trPr>
          <w:trHeight w:val="136"/>
        </w:trPr>
        <w:tc>
          <w:tcPr>
            <w:tcW w:w="2694" w:type="dxa"/>
            <w:vMerge/>
            <w:tcBorders>
              <w:left w:val="nil"/>
              <w:right w:val="nil"/>
            </w:tcBorders>
            <w:shd w:val="clear" w:color="auto" w:fill="auto"/>
          </w:tcPr>
          <w:p w14:paraId="116F722F" w14:textId="77777777" w:rsidR="00754CB5" w:rsidRPr="00A16C7F" w:rsidRDefault="00754CB5" w:rsidP="006466A2">
            <w:pPr>
              <w:pStyle w:val="DHHStabletext"/>
              <w:rPr>
                <w:b/>
              </w:rPr>
            </w:pPr>
          </w:p>
        </w:tc>
        <w:tc>
          <w:tcPr>
            <w:tcW w:w="3916" w:type="dxa"/>
            <w:tcBorders>
              <w:top w:val="single" w:sz="4" w:space="0" w:color="C00000"/>
              <w:left w:val="nil"/>
              <w:bottom w:val="single" w:sz="4" w:space="0" w:color="C00000"/>
              <w:right w:val="nil"/>
            </w:tcBorders>
            <w:shd w:val="clear" w:color="auto" w:fill="auto"/>
          </w:tcPr>
          <w:p w14:paraId="7B7C21CE" w14:textId="77777777" w:rsidR="00754CB5" w:rsidRPr="00A16C7F" w:rsidRDefault="00754CB5" w:rsidP="006466A2">
            <w:pPr>
              <w:pStyle w:val="DHHStabletext"/>
            </w:pPr>
            <w:r>
              <w:t>WCMICS</w:t>
            </w:r>
          </w:p>
        </w:tc>
        <w:tc>
          <w:tcPr>
            <w:tcW w:w="2831" w:type="dxa"/>
            <w:tcBorders>
              <w:top w:val="single" w:sz="4" w:space="0" w:color="C00000"/>
              <w:left w:val="nil"/>
              <w:bottom w:val="single" w:sz="4" w:space="0" w:color="C00000"/>
              <w:right w:val="nil"/>
            </w:tcBorders>
            <w:shd w:val="clear" w:color="auto" w:fill="auto"/>
            <w:vAlign w:val="bottom"/>
          </w:tcPr>
          <w:p w14:paraId="6429C688" w14:textId="77777777" w:rsidR="00754CB5" w:rsidRPr="00C93E6F" w:rsidRDefault="00754CB5" w:rsidP="006466A2">
            <w:pPr>
              <w:pStyle w:val="DHHStabletext"/>
            </w:pPr>
            <w:r w:rsidRPr="00C93E6F">
              <w:rPr>
                <w:color w:val="000000"/>
              </w:rPr>
              <w:t>[49/129] (38.0)</w:t>
            </w:r>
          </w:p>
        </w:tc>
        <w:tc>
          <w:tcPr>
            <w:tcW w:w="2990" w:type="dxa"/>
            <w:tcBorders>
              <w:top w:val="single" w:sz="4" w:space="0" w:color="C00000"/>
              <w:left w:val="nil"/>
              <w:bottom w:val="single" w:sz="4" w:space="0" w:color="C00000"/>
              <w:right w:val="nil"/>
            </w:tcBorders>
            <w:shd w:val="clear" w:color="auto" w:fill="auto"/>
            <w:vAlign w:val="bottom"/>
          </w:tcPr>
          <w:p w14:paraId="31B2426C" w14:textId="77777777" w:rsidR="00754CB5" w:rsidRPr="00C93E6F" w:rsidRDefault="00754CB5" w:rsidP="006466A2">
            <w:pPr>
              <w:pStyle w:val="DHHStabletext"/>
            </w:pPr>
            <w:r w:rsidRPr="00C93E6F">
              <w:rPr>
                <w:color w:val="000000"/>
              </w:rPr>
              <w:t>[66/143] (46.2)</w:t>
            </w:r>
          </w:p>
        </w:tc>
        <w:tc>
          <w:tcPr>
            <w:tcW w:w="2989" w:type="dxa"/>
            <w:tcBorders>
              <w:top w:val="single" w:sz="4" w:space="0" w:color="C00000"/>
              <w:left w:val="nil"/>
              <w:bottom w:val="single" w:sz="4" w:space="0" w:color="C00000"/>
              <w:right w:val="nil"/>
            </w:tcBorders>
            <w:shd w:val="clear" w:color="auto" w:fill="auto"/>
            <w:vAlign w:val="bottom"/>
          </w:tcPr>
          <w:p w14:paraId="1EAAFC1C" w14:textId="77777777" w:rsidR="00754CB5" w:rsidRPr="00C93E6F" w:rsidRDefault="00754CB5" w:rsidP="006466A2">
            <w:pPr>
              <w:pStyle w:val="DHHStabletext"/>
            </w:pPr>
            <w:r w:rsidRPr="00C93E6F">
              <w:rPr>
                <w:color w:val="000000"/>
              </w:rPr>
              <w:t>[66/164] (40.2)</w:t>
            </w:r>
          </w:p>
        </w:tc>
      </w:tr>
      <w:tr w:rsidR="00754CB5" w:rsidRPr="0055243B" w14:paraId="73B8791D" w14:textId="77777777" w:rsidTr="00DC6DC5">
        <w:trPr>
          <w:trHeight w:val="136"/>
        </w:trPr>
        <w:tc>
          <w:tcPr>
            <w:tcW w:w="2694" w:type="dxa"/>
            <w:vMerge/>
            <w:tcBorders>
              <w:left w:val="nil"/>
              <w:right w:val="nil"/>
            </w:tcBorders>
            <w:shd w:val="clear" w:color="auto" w:fill="auto"/>
          </w:tcPr>
          <w:p w14:paraId="45F785F6" w14:textId="77777777" w:rsidR="00754CB5" w:rsidRPr="00A16C7F" w:rsidRDefault="00754CB5" w:rsidP="006466A2">
            <w:pPr>
              <w:pStyle w:val="DHHStabletext"/>
              <w:rPr>
                <w:b/>
              </w:rPr>
            </w:pPr>
          </w:p>
        </w:tc>
        <w:tc>
          <w:tcPr>
            <w:tcW w:w="3916" w:type="dxa"/>
            <w:tcBorders>
              <w:top w:val="single" w:sz="4" w:space="0" w:color="C00000"/>
              <w:left w:val="nil"/>
              <w:bottom w:val="single" w:sz="4" w:space="0" w:color="C00000"/>
              <w:right w:val="nil"/>
            </w:tcBorders>
            <w:shd w:val="clear" w:color="auto" w:fill="auto"/>
          </w:tcPr>
          <w:p w14:paraId="43DB001D" w14:textId="77777777" w:rsidR="00754CB5" w:rsidRPr="00A16C7F" w:rsidRDefault="00754CB5" w:rsidP="006466A2">
            <w:pPr>
              <w:pStyle w:val="DHHStabletext"/>
            </w:pPr>
            <w:r>
              <w:t>BSWRICS</w:t>
            </w:r>
          </w:p>
        </w:tc>
        <w:tc>
          <w:tcPr>
            <w:tcW w:w="2831" w:type="dxa"/>
            <w:tcBorders>
              <w:top w:val="single" w:sz="4" w:space="0" w:color="C00000"/>
              <w:left w:val="nil"/>
              <w:bottom w:val="single" w:sz="4" w:space="0" w:color="C00000"/>
              <w:right w:val="nil"/>
            </w:tcBorders>
            <w:shd w:val="clear" w:color="auto" w:fill="auto"/>
            <w:vAlign w:val="bottom"/>
          </w:tcPr>
          <w:p w14:paraId="43A038E5" w14:textId="77777777" w:rsidR="00754CB5" w:rsidRPr="00C93E6F" w:rsidRDefault="00754CB5" w:rsidP="006466A2">
            <w:pPr>
              <w:pStyle w:val="DHHStabletext"/>
            </w:pPr>
            <w:r w:rsidRPr="00C93E6F">
              <w:rPr>
                <w:color w:val="000000"/>
              </w:rPr>
              <w:t>[19/63] (30.2)</w:t>
            </w:r>
          </w:p>
        </w:tc>
        <w:tc>
          <w:tcPr>
            <w:tcW w:w="2990" w:type="dxa"/>
            <w:tcBorders>
              <w:top w:val="single" w:sz="4" w:space="0" w:color="C00000"/>
              <w:left w:val="nil"/>
              <w:bottom w:val="single" w:sz="4" w:space="0" w:color="C00000"/>
              <w:right w:val="nil"/>
            </w:tcBorders>
            <w:shd w:val="clear" w:color="auto" w:fill="auto"/>
            <w:vAlign w:val="bottom"/>
          </w:tcPr>
          <w:p w14:paraId="74B3734B" w14:textId="77777777" w:rsidR="00754CB5" w:rsidRPr="00C93E6F" w:rsidRDefault="00754CB5" w:rsidP="006466A2">
            <w:pPr>
              <w:pStyle w:val="DHHStabletext"/>
            </w:pPr>
            <w:r w:rsidRPr="00C93E6F">
              <w:rPr>
                <w:color w:val="000000"/>
              </w:rPr>
              <w:t>[18/50] (36.0)</w:t>
            </w:r>
          </w:p>
        </w:tc>
        <w:tc>
          <w:tcPr>
            <w:tcW w:w="2989" w:type="dxa"/>
            <w:tcBorders>
              <w:top w:val="single" w:sz="4" w:space="0" w:color="C00000"/>
              <w:left w:val="nil"/>
              <w:bottom w:val="single" w:sz="4" w:space="0" w:color="C00000"/>
              <w:right w:val="nil"/>
            </w:tcBorders>
            <w:shd w:val="clear" w:color="auto" w:fill="auto"/>
            <w:vAlign w:val="bottom"/>
          </w:tcPr>
          <w:p w14:paraId="235AF6BD" w14:textId="77777777" w:rsidR="00754CB5" w:rsidRPr="00C93E6F" w:rsidRDefault="00754CB5" w:rsidP="006466A2">
            <w:pPr>
              <w:pStyle w:val="DHHStabletext"/>
            </w:pPr>
            <w:r w:rsidRPr="00C93E6F">
              <w:rPr>
                <w:color w:val="000000"/>
              </w:rPr>
              <w:t>[34/72] (47.2)</w:t>
            </w:r>
          </w:p>
        </w:tc>
      </w:tr>
      <w:tr w:rsidR="00754CB5" w:rsidRPr="0055243B" w14:paraId="6056F985" w14:textId="77777777" w:rsidTr="00DC6DC5">
        <w:trPr>
          <w:trHeight w:val="136"/>
        </w:trPr>
        <w:tc>
          <w:tcPr>
            <w:tcW w:w="2694" w:type="dxa"/>
            <w:vMerge/>
            <w:tcBorders>
              <w:left w:val="nil"/>
              <w:right w:val="nil"/>
            </w:tcBorders>
            <w:shd w:val="clear" w:color="auto" w:fill="auto"/>
          </w:tcPr>
          <w:p w14:paraId="070B402E" w14:textId="77777777" w:rsidR="00754CB5" w:rsidRPr="00A16C7F" w:rsidRDefault="00754CB5" w:rsidP="006466A2">
            <w:pPr>
              <w:pStyle w:val="DHHStabletext"/>
              <w:rPr>
                <w:b/>
              </w:rPr>
            </w:pPr>
          </w:p>
        </w:tc>
        <w:tc>
          <w:tcPr>
            <w:tcW w:w="3916" w:type="dxa"/>
            <w:tcBorders>
              <w:top w:val="single" w:sz="4" w:space="0" w:color="C00000"/>
              <w:left w:val="nil"/>
              <w:bottom w:val="single" w:sz="4" w:space="0" w:color="C00000"/>
              <w:right w:val="nil"/>
            </w:tcBorders>
            <w:shd w:val="clear" w:color="auto" w:fill="auto"/>
          </w:tcPr>
          <w:p w14:paraId="55A9D4E4" w14:textId="77777777" w:rsidR="00754CB5" w:rsidRPr="00A16C7F" w:rsidRDefault="00754CB5" w:rsidP="006466A2">
            <w:pPr>
              <w:pStyle w:val="DHHStabletext"/>
            </w:pPr>
            <w:r>
              <w:t>GRICS</w:t>
            </w:r>
          </w:p>
        </w:tc>
        <w:tc>
          <w:tcPr>
            <w:tcW w:w="2831" w:type="dxa"/>
            <w:tcBorders>
              <w:top w:val="single" w:sz="4" w:space="0" w:color="C00000"/>
              <w:left w:val="nil"/>
              <w:bottom w:val="single" w:sz="4" w:space="0" w:color="C00000"/>
              <w:right w:val="nil"/>
            </w:tcBorders>
            <w:shd w:val="clear" w:color="auto" w:fill="auto"/>
            <w:vAlign w:val="bottom"/>
          </w:tcPr>
          <w:p w14:paraId="6F5900CC" w14:textId="77777777" w:rsidR="00754CB5" w:rsidRPr="00C93E6F" w:rsidRDefault="00754CB5" w:rsidP="006466A2">
            <w:pPr>
              <w:pStyle w:val="DHHStabletext"/>
            </w:pPr>
            <w:r w:rsidRPr="00C93E6F">
              <w:rPr>
                <w:color w:val="000000"/>
              </w:rPr>
              <w:t>[11/47] (23.4)</w:t>
            </w:r>
          </w:p>
        </w:tc>
        <w:tc>
          <w:tcPr>
            <w:tcW w:w="2990" w:type="dxa"/>
            <w:tcBorders>
              <w:top w:val="single" w:sz="4" w:space="0" w:color="C00000"/>
              <w:left w:val="nil"/>
              <w:bottom w:val="single" w:sz="4" w:space="0" w:color="C00000"/>
              <w:right w:val="nil"/>
            </w:tcBorders>
            <w:shd w:val="clear" w:color="auto" w:fill="auto"/>
            <w:vAlign w:val="bottom"/>
          </w:tcPr>
          <w:p w14:paraId="4480875F" w14:textId="77777777" w:rsidR="00754CB5" w:rsidRPr="00C93E6F" w:rsidRDefault="00754CB5" w:rsidP="006466A2">
            <w:pPr>
              <w:pStyle w:val="DHHStabletext"/>
            </w:pPr>
            <w:r w:rsidRPr="00C93E6F">
              <w:rPr>
                <w:color w:val="000000"/>
              </w:rPr>
              <w:t>[21/47] (44.7)</w:t>
            </w:r>
          </w:p>
        </w:tc>
        <w:tc>
          <w:tcPr>
            <w:tcW w:w="2989" w:type="dxa"/>
            <w:tcBorders>
              <w:top w:val="single" w:sz="4" w:space="0" w:color="C00000"/>
              <w:left w:val="nil"/>
              <w:bottom w:val="single" w:sz="4" w:space="0" w:color="C00000"/>
              <w:right w:val="nil"/>
            </w:tcBorders>
            <w:shd w:val="clear" w:color="auto" w:fill="auto"/>
            <w:vAlign w:val="bottom"/>
          </w:tcPr>
          <w:p w14:paraId="11D62BB2" w14:textId="77777777" w:rsidR="00754CB5" w:rsidRPr="00C93E6F" w:rsidRDefault="00754CB5" w:rsidP="006466A2">
            <w:pPr>
              <w:pStyle w:val="DHHStabletext"/>
            </w:pPr>
            <w:r w:rsidRPr="00C93E6F">
              <w:rPr>
                <w:color w:val="000000"/>
              </w:rPr>
              <w:t>[33/68] (48.5)</w:t>
            </w:r>
          </w:p>
        </w:tc>
      </w:tr>
      <w:tr w:rsidR="00754CB5" w:rsidRPr="0055243B" w14:paraId="60855111" w14:textId="77777777" w:rsidTr="00DC6DC5">
        <w:trPr>
          <w:trHeight w:val="136"/>
        </w:trPr>
        <w:tc>
          <w:tcPr>
            <w:tcW w:w="2694" w:type="dxa"/>
            <w:vMerge/>
            <w:tcBorders>
              <w:left w:val="nil"/>
              <w:right w:val="nil"/>
            </w:tcBorders>
            <w:shd w:val="clear" w:color="auto" w:fill="auto"/>
          </w:tcPr>
          <w:p w14:paraId="03AF4374" w14:textId="77777777" w:rsidR="00754CB5" w:rsidRPr="00A16C7F" w:rsidRDefault="00754CB5" w:rsidP="006466A2">
            <w:pPr>
              <w:pStyle w:val="DHHStabletext"/>
              <w:rPr>
                <w:b/>
              </w:rPr>
            </w:pPr>
          </w:p>
        </w:tc>
        <w:tc>
          <w:tcPr>
            <w:tcW w:w="3916" w:type="dxa"/>
            <w:tcBorders>
              <w:top w:val="single" w:sz="4" w:space="0" w:color="C00000"/>
              <w:left w:val="nil"/>
              <w:bottom w:val="single" w:sz="4" w:space="0" w:color="C00000"/>
              <w:right w:val="nil"/>
            </w:tcBorders>
            <w:shd w:val="clear" w:color="auto" w:fill="auto"/>
          </w:tcPr>
          <w:p w14:paraId="75BB6E56" w14:textId="77777777" w:rsidR="00754CB5" w:rsidRPr="00A16C7F" w:rsidRDefault="00754CB5" w:rsidP="006466A2">
            <w:pPr>
              <w:pStyle w:val="DHHStabletext"/>
            </w:pPr>
            <w:r>
              <w:t>HRICS</w:t>
            </w:r>
          </w:p>
        </w:tc>
        <w:tc>
          <w:tcPr>
            <w:tcW w:w="2831" w:type="dxa"/>
            <w:tcBorders>
              <w:top w:val="single" w:sz="4" w:space="0" w:color="C00000"/>
              <w:left w:val="nil"/>
              <w:bottom w:val="single" w:sz="4" w:space="0" w:color="C00000"/>
              <w:right w:val="nil"/>
            </w:tcBorders>
            <w:shd w:val="clear" w:color="auto" w:fill="auto"/>
            <w:vAlign w:val="bottom"/>
          </w:tcPr>
          <w:p w14:paraId="3284D819" w14:textId="77777777" w:rsidR="00754CB5" w:rsidRPr="00C93E6F" w:rsidRDefault="00754CB5" w:rsidP="006466A2">
            <w:pPr>
              <w:pStyle w:val="DHHStabletext"/>
            </w:pPr>
            <w:r w:rsidRPr="00C93E6F">
              <w:rPr>
                <w:color w:val="000000"/>
              </w:rPr>
              <w:t>[23/57] (40.4)</w:t>
            </w:r>
          </w:p>
        </w:tc>
        <w:tc>
          <w:tcPr>
            <w:tcW w:w="2990" w:type="dxa"/>
            <w:tcBorders>
              <w:top w:val="single" w:sz="4" w:space="0" w:color="C00000"/>
              <w:left w:val="nil"/>
              <w:bottom w:val="single" w:sz="4" w:space="0" w:color="C00000"/>
              <w:right w:val="nil"/>
            </w:tcBorders>
            <w:shd w:val="clear" w:color="auto" w:fill="auto"/>
            <w:vAlign w:val="bottom"/>
          </w:tcPr>
          <w:p w14:paraId="2D62FE7D" w14:textId="77777777" w:rsidR="00754CB5" w:rsidRPr="00C93E6F" w:rsidRDefault="00754CB5" w:rsidP="006466A2">
            <w:pPr>
              <w:pStyle w:val="DHHStabletext"/>
            </w:pPr>
            <w:r w:rsidRPr="00C93E6F">
              <w:rPr>
                <w:color w:val="000000"/>
              </w:rPr>
              <w:t>[30/50] (60.0)</w:t>
            </w:r>
          </w:p>
        </w:tc>
        <w:tc>
          <w:tcPr>
            <w:tcW w:w="2989" w:type="dxa"/>
            <w:tcBorders>
              <w:top w:val="single" w:sz="4" w:space="0" w:color="C00000"/>
              <w:left w:val="nil"/>
              <w:bottom w:val="single" w:sz="4" w:space="0" w:color="C00000"/>
              <w:right w:val="nil"/>
            </w:tcBorders>
            <w:shd w:val="clear" w:color="auto" w:fill="auto"/>
            <w:vAlign w:val="bottom"/>
          </w:tcPr>
          <w:p w14:paraId="49C9DF38" w14:textId="77777777" w:rsidR="00754CB5" w:rsidRPr="00C93E6F" w:rsidRDefault="00754CB5" w:rsidP="006466A2">
            <w:pPr>
              <w:pStyle w:val="DHHStabletext"/>
            </w:pPr>
            <w:r w:rsidRPr="00C93E6F">
              <w:rPr>
                <w:color w:val="000000"/>
              </w:rPr>
              <w:t>[25/51] (49.0)</w:t>
            </w:r>
          </w:p>
        </w:tc>
      </w:tr>
      <w:tr w:rsidR="00754CB5" w:rsidRPr="0055243B" w14:paraId="1FB306C9" w14:textId="77777777" w:rsidTr="00DC6DC5">
        <w:trPr>
          <w:trHeight w:val="136"/>
        </w:trPr>
        <w:tc>
          <w:tcPr>
            <w:tcW w:w="2694" w:type="dxa"/>
            <w:vMerge/>
            <w:tcBorders>
              <w:left w:val="nil"/>
              <w:right w:val="nil"/>
            </w:tcBorders>
            <w:shd w:val="clear" w:color="auto" w:fill="auto"/>
          </w:tcPr>
          <w:p w14:paraId="7583DE53" w14:textId="77777777" w:rsidR="00754CB5" w:rsidRPr="00A16C7F" w:rsidRDefault="00754CB5" w:rsidP="006466A2">
            <w:pPr>
              <w:pStyle w:val="DHHStabletext"/>
              <w:rPr>
                <w:b/>
              </w:rPr>
            </w:pPr>
          </w:p>
        </w:tc>
        <w:tc>
          <w:tcPr>
            <w:tcW w:w="3916" w:type="dxa"/>
            <w:tcBorders>
              <w:top w:val="single" w:sz="4" w:space="0" w:color="C00000"/>
              <w:left w:val="nil"/>
              <w:bottom w:val="single" w:sz="4" w:space="0" w:color="C00000"/>
              <w:right w:val="nil"/>
            </w:tcBorders>
            <w:shd w:val="clear" w:color="auto" w:fill="auto"/>
          </w:tcPr>
          <w:p w14:paraId="5EF51E98" w14:textId="77777777" w:rsidR="00754CB5" w:rsidRPr="00A16C7F" w:rsidRDefault="00754CB5" w:rsidP="006466A2">
            <w:pPr>
              <w:pStyle w:val="DHHStabletext"/>
            </w:pPr>
            <w:r>
              <w:t>LMICS</w:t>
            </w:r>
          </w:p>
        </w:tc>
        <w:tc>
          <w:tcPr>
            <w:tcW w:w="2831" w:type="dxa"/>
            <w:tcBorders>
              <w:top w:val="single" w:sz="4" w:space="0" w:color="C00000"/>
              <w:left w:val="nil"/>
              <w:bottom w:val="single" w:sz="4" w:space="0" w:color="C00000"/>
              <w:right w:val="nil"/>
            </w:tcBorders>
            <w:shd w:val="clear" w:color="auto" w:fill="auto"/>
            <w:vAlign w:val="bottom"/>
          </w:tcPr>
          <w:p w14:paraId="7CA3A493" w14:textId="77777777" w:rsidR="00754CB5" w:rsidRPr="00C93E6F" w:rsidRDefault="00754CB5" w:rsidP="006466A2">
            <w:pPr>
              <w:pStyle w:val="DHHStabletext"/>
            </w:pPr>
            <w:r w:rsidRPr="00C93E6F">
              <w:rPr>
                <w:color w:val="000000"/>
              </w:rPr>
              <w:t>[29/59] (49.2)</w:t>
            </w:r>
          </w:p>
        </w:tc>
        <w:tc>
          <w:tcPr>
            <w:tcW w:w="2990" w:type="dxa"/>
            <w:tcBorders>
              <w:top w:val="single" w:sz="4" w:space="0" w:color="C00000"/>
              <w:left w:val="nil"/>
              <w:bottom w:val="single" w:sz="4" w:space="0" w:color="C00000"/>
              <w:right w:val="nil"/>
            </w:tcBorders>
            <w:shd w:val="clear" w:color="auto" w:fill="auto"/>
            <w:vAlign w:val="bottom"/>
          </w:tcPr>
          <w:p w14:paraId="2CEDA92B" w14:textId="77777777" w:rsidR="00754CB5" w:rsidRPr="00C93E6F" w:rsidRDefault="00754CB5" w:rsidP="006466A2">
            <w:pPr>
              <w:pStyle w:val="DHHStabletext"/>
            </w:pPr>
            <w:r w:rsidRPr="00C93E6F">
              <w:rPr>
                <w:color w:val="000000"/>
              </w:rPr>
              <w:t>[20/57] (35.1)</w:t>
            </w:r>
          </w:p>
        </w:tc>
        <w:tc>
          <w:tcPr>
            <w:tcW w:w="2989" w:type="dxa"/>
            <w:tcBorders>
              <w:top w:val="single" w:sz="4" w:space="0" w:color="C00000"/>
              <w:left w:val="nil"/>
              <w:bottom w:val="single" w:sz="4" w:space="0" w:color="C00000"/>
              <w:right w:val="nil"/>
            </w:tcBorders>
            <w:shd w:val="clear" w:color="auto" w:fill="auto"/>
            <w:vAlign w:val="bottom"/>
          </w:tcPr>
          <w:p w14:paraId="347FA393" w14:textId="77777777" w:rsidR="00754CB5" w:rsidRPr="00C93E6F" w:rsidRDefault="00754CB5" w:rsidP="006466A2">
            <w:pPr>
              <w:pStyle w:val="DHHStabletext"/>
            </w:pPr>
            <w:r w:rsidRPr="00C93E6F">
              <w:rPr>
                <w:color w:val="000000"/>
              </w:rPr>
              <w:t>[27/53] (50.9)</w:t>
            </w:r>
          </w:p>
        </w:tc>
      </w:tr>
      <w:tr w:rsidR="00754CB5" w:rsidRPr="0055243B" w14:paraId="4255E263" w14:textId="77777777" w:rsidTr="00DC6DC5">
        <w:trPr>
          <w:trHeight w:val="136"/>
        </w:trPr>
        <w:tc>
          <w:tcPr>
            <w:tcW w:w="2694" w:type="dxa"/>
            <w:vMerge/>
            <w:tcBorders>
              <w:left w:val="nil"/>
              <w:right w:val="nil"/>
            </w:tcBorders>
            <w:shd w:val="clear" w:color="auto" w:fill="auto"/>
          </w:tcPr>
          <w:p w14:paraId="32181254" w14:textId="77777777" w:rsidR="00754CB5" w:rsidRPr="00A16C7F" w:rsidRDefault="00754CB5" w:rsidP="006466A2">
            <w:pPr>
              <w:pStyle w:val="DHHStabletext"/>
              <w:rPr>
                <w:b/>
              </w:rPr>
            </w:pPr>
          </w:p>
        </w:tc>
        <w:tc>
          <w:tcPr>
            <w:tcW w:w="3916" w:type="dxa"/>
            <w:tcBorders>
              <w:top w:val="single" w:sz="4" w:space="0" w:color="C00000"/>
              <w:left w:val="nil"/>
              <w:bottom w:val="single" w:sz="4" w:space="0" w:color="C00000"/>
              <w:right w:val="nil"/>
            </w:tcBorders>
            <w:shd w:val="clear" w:color="auto" w:fill="auto"/>
          </w:tcPr>
          <w:p w14:paraId="6083FB07" w14:textId="77777777" w:rsidR="00754CB5" w:rsidRPr="00A16C7F" w:rsidRDefault="00754CB5" w:rsidP="006466A2">
            <w:pPr>
              <w:pStyle w:val="DHHStabletext"/>
            </w:pPr>
            <w:r>
              <w:t>GICS</w:t>
            </w:r>
          </w:p>
        </w:tc>
        <w:tc>
          <w:tcPr>
            <w:tcW w:w="2831" w:type="dxa"/>
            <w:tcBorders>
              <w:top w:val="single" w:sz="4" w:space="0" w:color="C00000"/>
              <w:left w:val="nil"/>
              <w:bottom w:val="single" w:sz="4" w:space="0" w:color="C00000"/>
              <w:right w:val="nil"/>
            </w:tcBorders>
            <w:shd w:val="clear" w:color="auto" w:fill="auto"/>
            <w:vAlign w:val="bottom"/>
          </w:tcPr>
          <w:p w14:paraId="42422591" w14:textId="77777777" w:rsidR="00754CB5" w:rsidRPr="00C93E6F" w:rsidRDefault="00754CB5" w:rsidP="006466A2">
            <w:pPr>
              <w:pStyle w:val="DHHStabletext"/>
            </w:pPr>
            <w:r w:rsidRPr="00C93E6F">
              <w:rPr>
                <w:color w:val="000000"/>
              </w:rPr>
              <w:t>[5/39] (12.8)</w:t>
            </w:r>
          </w:p>
        </w:tc>
        <w:tc>
          <w:tcPr>
            <w:tcW w:w="2990" w:type="dxa"/>
            <w:tcBorders>
              <w:top w:val="single" w:sz="4" w:space="0" w:color="C00000"/>
              <w:left w:val="nil"/>
              <w:bottom w:val="single" w:sz="4" w:space="0" w:color="C00000"/>
              <w:right w:val="nil"/>
            </w:tcBorders>
            <w:shd w:val="clear" w:color="auto" w:fill="auto"/>
            <w:vAlign w:val="bottom"/>
          </w:tcPr>
          <w:p w14:paraId="7EA80656" w14:textId="77777777" w:rsidR="00754CB5" w:rsidRPr="00C93E6F" w:rsidRDefault="00754CB5" w:rsidP="006466A2">
            <w:pPr>
              <w:pStyle w:val="DHHStabletext"/>
            </w:pPr>
            <w:r w:rsidRPr="00C93E6F">
              <w:rPr>
                <w:color w:val="000000"/>
              </w:rPr>
              <w:t>[14/58] (24.1)</w:t>
            </w:r>
          </w:p>
        </w:tc>
        <w:tc>
          <w:tcPr>
            <w:tcW w:w="2989" w:type="dxa"/>
            <w:tcBorders>
              <w:top w:val="single" w:sz="4" w:space="0" w:color="C00000"/>
              <w:left w:val="nil"/>
              <w:bottom w:val="single" w:sz="4" w:space="0" w:color="C00000"/>
              <w:right w:val="nil"/>
            </w:tcBorders>
            <w:shd w:val="clear" w:color="auto" w:fill="auto"/>
            <w:vAlign w:val="bottom"/>
          </w:tcPr>
          <w:p w14:paraId="0F080935" w14:textId="77777777" w:rsidR="00754CB5" w:rsidRPr="00C93E6F" w:rsidRDefault="00754CB5" w:rsidP="006466A2">
            <w:pPr>
              <w:pStyle w:val="DHHStabletext"/>
            </w:pPr>
            <w:r w:rsidRPr="00C93E6F">
              <w:rPr>
                <w:color w:val="000000"/>
              </w:rPr>
              <w:t>[15/57] (26.3)</w:t>
            </w:r>
          </w:p>
        </w:tc>
      </w:tr>
      <w:tr w:rsidR="00754CB5" w:rsidRPr="0055243B" w14:paraId="4BA08CA6" w14:textId="77777777" w:rsidTr="00DC6DC5">
        <w:trPr>
          <w:trHeight w:val="136"/>
        </w:trPr>
        <w:tc>
          <w:tcPr>
            <w:tcW w:w="2694" w:type="dxa"/>
            <w:vMerge/>
            <w:tcBorders>
              <w:left w:val="nil"/>
              <w:bottom w:val="single" w:sz="4" w:space="0" w:color="C00000"/>
              <w:right w:val="nil"/>
            </w:tcBorders>
            <w:shd w:val="clear" w:color="auto" w:fill="auto"/>
          </w:tcPr>
          <w:p w14:paraId="73DAC947" w14:textId="77777777" w:rsidR="00754CB5" w:rsidRPr="00A16C7F" w:rsidRDefault="00754CB5" w:rsidP="006466A2">
            <w:pPr>
              <w:pStyle w:val="DHHStabletext"/>
              <w:rPr>
                <w:b/>
              </w:rPr>
            </w:pPr>
          </w:p>
        </w:tc>
        <w:tc>
          <w:tcPr>
            <w:tcW w:w="3916" w:type="dxa"/>
            <w:tcBorders>
              <w:top w:val="single" w:sz="4" w:space="0" w:color="C00000"/>
              <w:left w:val="nil"/>
              <w:bottom w:val="single" w:sz="4" w:space="0" w:color="C00000"/>
              <w:right w:val="nil"/>
            </w:tcBorders>
            <w:shd w:val="clear" w:color="auto" w:fill="auto"/>
          </w:tcPr>
          <w:p w14:paraId="2B68966A" w14:textId="77777777" w:rsidR="00754CB5" w:rsidRPr="00A16C7F" w:rsidRDefault="00754CB5" w:rsidP="006466A2">
            <w:pPr>
              <w:pStyle w:val="DHHStabletext"/>
            </w:pPr>
            <w:r>
              <w:t>Unknown</w:t>
            </w:r>
          </w:p>
        </w:tc>
        <w:tc>
          <w:tcPr>
            <w:tcW w:w="2831" w:type="dxa"/>
            <w:tcBorders>
              <w:top w:val="single" w:sz="4" w:space="0" w:color="C00000"/>
              <w:left w:val="nil"/>
              <w:bottom w:val="single" w:sz="4" w:space="0" w:color="C00000"/>
              <w:right w:val="nil"/>
            </w:tcBorders>
            <w:shd w:val="clear" w:color="auto" w:fill="auto"/>
            <w:vAlign w:val="bottom"/>
          </w:tcPr>
          <w:p w14:paraId="665F3074" w14:textId="77777777" w:rsidR="00754CB5" w:rsidRPr="00C93E6F" w:rsidRDefault="00754CB5" w:rsidP="006466A2">
            <w:pPr>
              <w:pStyle w:val="DHHStabletext"/>
            </w:pPr>
            <w:r w:rsidRPr="00C93E6F">
              <w:rPr>
                <w:color w:val="000000"/>
              </w:rPr>
              <w:t>0</w:t>
            </w:r>
          </w:p>
        </w:tc>
        <w:tc>
          <w:tcPr>
            <w:tcW w:w="2990" w:type="dxa"/>
            <w:tcBorders>
              <w:top w:val="single" w:sz="4" w:space="0" w:color="C00000"/>
              <w:left w:val="nil"/>
              <w:bottom w:val="single" w:sz="4" w:space="0" w:color="C00000"/>
              <w:right w:val="nil"/>
            </w:tcBorders>
            <w:shd w:val="clear" w:color="auto" w:fill="auto"/>
            <w:vAlign w:val="bottom"/>
          </w:tcPr>
          <w:p w14:paraId="6CD2CB13" w14:textId="77777777" w:rsidR="00754CB5" w:rsidRPr="00C93E6F" w:rsidRDefault="00754CB5" w:rsidP="006466A2">
            <w:pPr>
              <w:pStyle w:val="DHHStabletext"/>
            </w:pPr>
            <w:r w:rsidRPr="00C93E6F">
              <w:rPr>
                <w:color w:val="000000"/>
              </w:rPr>
              <w:t>7</w:t>
            </w:r>
          </w:p>
        </w:tc>
        <w:tc>
          <w:tcPr>
            <w:tcW w:w="2989" w:type="dxa"/>
            <w:tcBorders>
              <w:top w:val="single" w:sz="4" w:space="0" w:color="C00000"/>
              <w:left w:val="nil"/>
              <w:bottom w:val="single" w:sz="4" w:space="0" w:color="C00000"/>
              <w:right w:val="nil"/>
            </w:tcBorders>
            <w:shd w:val="clear" w:color="auto" w:fill="auto"/>
            <w:vAlign w:val="bottom"/>
          </w:tcPr>
          <w:p w14:paraId="6DC5782F" w14:textId="77777777" w:rsidR="00754CB5" w:rsidRPr="00C93E6F" w:rsidRDefault="00754CB5" w:rsidP="006466A2">
            <w:pPr>
              <w:pStyle w:val="DHHStabletext"/>
            </w:pPr>
            <w:r w:rsidRPr="00C93E6F">
              <w:rPr>
                <w:color w:val="000000"/>
              </w:rPr>
              <w:t>1</w:t>
            </w:r>
          </w:p>
        </w:tc>
      </w:tr>
      <w:tr w:rsidR="00186AC4" w:rsidRPr="0055243B" w14:paraId="783E0B3A" w14:textId="77777777" w:rsidTr="00186AC4">
        <w:trPr>
          <w:trHeight w:val="136"/>
        </w:trPr>
        <w:tc>
          <w:tcPr>
            <w:tcW w:w="2694" w:type="dxa"/>
            <w:tcBorders>
              <w:top w:val="single" w:sz="4" w:space="0" w:color="C00000"/>
              <w:left w:val="nil"/>
              <w:bottom w:val="single" w:sz="4" w:space="0" w:color="C00000"/>
              <w:right w:val="nil"/>
            </w:tcBorders>
            <w:shd w:val="clear" w:color="auto" w:fill="auto"/>
          </w:tcPr>
          <w:p w14:paraId="2CF28D3B" w14:textId="77777777" w:rsidR="00186AC4" w:rsidRPr="002A7654" w:rsidRDefault="00186AC4" w:rsidP="006466A2">
            <w:pPr>
              <w:pStyle w:val="DHHStabletext"/>
              <w:rPr>
                <w:b/>
              </w:rPr>
            </w:pPr>
            <w:r w:rsidRPr="002A7654">
              <w:rPr>
                <w:b/>
              </w:rPr>
              <w:t>Total</w:t>
            </w:r>
          </w:p>
        </w:tc>
        <w:tc>
          <w:tcPr>
            <w:tcW w:w="3916" w:type="dxa"/>
            <w:tcBorders>
              <w:top w:val="single" w:sz="4" w:space="0" w:color="C00000"/>
              <w:left w:val="nil"/>
              <w:bottom w:val="single" w:sz="4" w:space="0" w:color="C00000"/>
              <w:right w:val="nil"/>
            </w:tcBorders>
            <w:shd w:val="clear" w:color="auto" w:fill="auto"/>
          </w:tcPr>
          <w:p w14:paraId="69409398" w14:textId="6D13D580" w:rsidR="00186AC4" w:rsidRPr="002A7654" w:rsidRDefault="00186AC4" w:rsidP="006466A2">
            <w:pPr>
              <w:pStyle w:val="DHHStabletext"/>
              <w:rPr>
                <w:b/>
              </w:rPr>
            </w:pPr>
          </w:p>
        </w:tc>
        <w:tc>
          <w:tcPr>
            <w:tcW w:w="2831" w:type="dxa"/>
            <w:tcBorders>
              <w:top w:val="single" w:sz="4" w:space="0" w:color="C00000"/>
              <w:left w:val="nil"/>
              <w:bottom w:val="single" w:sz="4" w:space="0" w:color="C00000"/>
              <w:right w:val="nil"/>
            </w:tcBorders>
            <w:shd w:val="clear" w:color="auto" w:fill="auto"/>
            <w:vAlign w:val="bottom"/>
          </w:tcPr>
          <w:p w14:paraId="6D6B1F82" w14:textId="77777777" w:rsidR="00186AC4" w:rsidRPr="002A7654" w:rsidRDefault="00186AC4" w:rsidP="006466A2">
            <w:pPr>
              <w:pStyle w:val="DHHStabletext"/>
              <w:rPr>
                <w:b/>
              </w:rPr>
            </w:pPr>
            <w:r w:rsidRPr="002A7654">
              <w:rPr>
                <w:b/>
              </w:rPr>
              <w:t>[288/796] (36.2)</w:t>
            </w:r>
          </w:p>
        </w:tc>
        <w:tc>
          <w:tcPr>
            <w:tcW w:w="2990" w:type="dxa"/>
            <w:tcBorders>
              <w:top w:val="single" w:sz="4" w:space="0" w:color="C00000"/>
              <w:left w:val="nil"/>
              <w:bottom w:val="single" w:sz="4" w:space="0" w:color="C00000"/>
              <w:right w:val="nil"/>
            </w:tcBorders>
            <w:shd w:val="clear" w:color="auto" w:fill="auto"/>
            <w:vAlign w:val="bottom"/>
          </w:tcPr>
          <w:p w14:paraId="41A4B0A4" w14:textId="77777777" w:rsidR="00186AC4" w:rsidRPr="002A7654" w:rsidRDefault="00186AC4" w:rsidP="006466A2">
            <w:pPr>
              <w:pStyle w:val="DHHStabletext"/>
              <w:rPr>
                <w:b/>
              </w:rPr>
            </w:pPr>
            <w:r w:rsidRPr="002A7654">
              <w:rPr>
                <w:b/>
              </w:rPr>
              <w:t>[334/840] (39.8)</w:t>
            </w:r>
          </w:p>
        </w:tc>
        <w:tc>
          <w:tcPr>
            <w:tcW w:w="2989" w:type="dxa"/>
            <w:tcBorders>
              <w:top w:val="single" w:sz="4" w:space="0" w:color="C00000"/>
              <w:left w:val="nil"/>
              <w:bottom w:val="single" w:sz="4" w:space="0" w:color="C00000"/>
              <w:right w:val="nil"/>
            </w:tcBorders>
            <w:shd w:val="clear" w:color="auto" w:fill="auto"/>
            <w:vAlign w:val="bottom"/>
          </w:tcPr>
          <w:p w14:paraId="66196B80" w14:textId="77777777" w:rsidR="00186AC4" w:rsidRPr="002A7654" w:rsidRDefault="00186AC4" w:rsidP="006466A2">
            <w:pPr>
              <w:pStyle w:val="DHHStabletext"/>
              <w:rPr>
                <w:b/>
              </w:rPr>
            </w:pPr>
            <w:r w:rsidRPr="002A7654">
              <w:rPr>
                <w:b/>
              </w:rPr>
              <w:t>[359/905] (39.7)</w:t>
            </w:r>
          </w:p>
        </w:tc>
      </w:tr>
    </w:tbl>
    <w:p w14:paraId="7F41A854" w14:textId="77777777" w:rsidR="005E19C6" w:rsidRDefault="005E19C6" w:rsidP="005E19C6">
      <w:pPr>
        <w:rPr>
          <w:rFonts w:ascii="Arial" w:eastAsia="Times" w:hAnsi="Arial"/>
          <w:b/>
        </w:rPr>
      </w:pPr>
      <w:r>
        <w:rPr>
          <w:rFonts w:ascii="Arial" w:eastAsia="Times" w:hAnsi="Arial"/>
          <w:b/>
        </w:rPr>
        <w:br w:type="page"/>
      </w:r>
    </w:p>
    <w:p w14:paraId="14E38CE3" w14:textId="6C62C1D3" w:rsidR="005E19C6" w:rsidRPr="00E84B09" w:rsidRDefault="005E19C6" w:rsidP="003E2067">
      <w:pPr>
        <w:pStyle w:val="Heading3"/>
        <w:rPr>
          <w:lang w:eastAsia="en-AU"/>
        </w:rPr>
      </w:pPr>
      <w:bookmarkStart w:id="119" w:name="_Toc18908759"/>
      <w:bookmarkStart w:id="120" w:name="_Toc21003317"/>
      <w:bookmarkStart w:id="121" w:name="_Toc32995049"/>
      <w:r w:rsidRPr="001D32D0">
        <w:rPr>
          <w:lang w:eastAsia="en-AU"/>
        </w:rPr>
        <w:lastRenderedPageBreak/>
        <w:t>Table 1</w:t>
      </w:r>
      <w:r>
        <w:rPr>
          <w:lang w:eastAsia="en-AU"/>
        </w:rPr>
        <w:t>2</w:t>
      </w:r>
      <w:r w:rsidRPr="001D32D0">
        <w:rPr>
          <w:lang w:eastAsia="en-AU"/>
        </w:rPr>
        <w:t>.</w:t>
      </w:r>
      <w:r>
        <w:rPr>
          <w:lang w:eastAsia="en-AU"/>
        </w:rPr>
        <w:t>4.3:</w:t>
      </w:r>
      <w:r w:rsidRPr="001D32D0">
        <w:rPr>
          <w:lang w:eastAsia="en-AU"/>
        </w:rPr>
        <w:t xml:space="preserve"> </w:t>
      </w:r>
      <w:r w:rsidRPr="00133D3D">
        <w:t xml:space="preserve">Proportion of patients </w:t>
      </w:r>
      <w:r>
        <w:t>with non</w:t>
      </w:r>
      <w:r w:rsidR="0056787B">
        <w:t>–</w:t>
      </w:r>
      <w:r>
        <w:t xml:space="preserve">metastatic oesophageal cancer </w:t>
      </w:r>
      <w:r w:rsidRPr="00133D3D">
        <w:t xml:space="preserve">receiving </w:t>
      </w:r>
      <w:r>
        <w:t xml:space="preserve">radical </w:t>
      </w:r>
      <w:r w:rsidRPr="00133D3D">
        <w:t xml:space="preserve">radiotherapy as part of </w:t>
      </w:r>
      <w:r>
        <w:t>their primary</w:t>
      </w:r>
      <w:r w:rsidRPr="00133D3D">
        <w:t xml:space="preserve"> treatment</w:t>
      </w:r>
      <w:r>
        <w:t xml:space="preserve">, </w:t>
      </w:r>
      <w:r w:rsidRPr="001D32D0">
        <w:rPr>
          <w:lang w:eastAsia="en-AU"/>
        </w:rPr>
        <w:t xml:space="preserve">by </w:t>
      </w:r>
      <w:r>
        <w:rPr>
          <w:lang w:eastAsia="en-AU"/>
        </w:rPr>
        <w:t>age, sex, Indigenous status, language spoken at home</w:t>
      </w:r>
      <w:r w:rsidRPr="001D32D0">
        <w:rPr>
          <w:lang w:eastAsia="en-AU"/>
        </w:rPr>
        <w:t xml:space="preserve">, </w:t>
      </w:r>
      <w:r>
        <w:rPr>
          <w:lang w:eastAsia="en-AU"/>
        </w:rPr>
        <w:t>remoteness area, SES and ICS,</w:t>
      </w:r>
      <w:r w:rsidRPr="001D32D0">
        <w:rPr>
          <w:lang w:eastAsia="en-AU"/>
        </w:rPr>
        <w:t xml:space="preserve"> 2014</w:t>
      </w:r>
      <w:r>
        <w:rPr>
          <w:lang w:eastAsia="en-AU"/>
        </w:rPr>
        <w:t>–</w:t>
      </w:r>
      <w:r w:rsidRPr="001D32D0">
        <w:rPr>
          <w:lang w:eastAsia="en-AU"/>
        </w:rPr>
        <w:t>2016</w:t>
      </w:r>
      <w:bookmarkEnd w:id="119"/>
      <w:bookmarkEnd w:id="120"/>
      <w:bookmarkEnd w:id="121"/>
    </w:p>
    <w:tbl>
      <w:tblPr>
        <w:tblStyle w:val="TableGrid"/>
        <w:tblW w:w="15400"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2628"/>
        <w:gridCol w:w="4201"/>
        <w:gridCol w:w="2857"/>
        <w:gridCol w:w="2698"/>
        <w:gridCol w:w="3016"/>
      </w:tblGrid>
      <w:tr w:rsidR="00EB619B" w:rsidRPr="00A16C7F" w14:paraId="39C6DF2F" w14:textId="77777777" w:rsidTr="00607058">
        <w:trPr>
          <w:trHeight w:val="154"/>
          <w:tblHeader/>
        </w:trPr>
        <w:tc>
          <w:tcPr>
            <w:tcW w:w="2628" w:type="dxa"/>
            <w:tcBorders>
              <w:bottom w:val="nil"/>
            </w:tcBorders>
            <w:shd w:val="clear" w:color="auto" w:fill="EDCDCF"/>
          </w:tcPr>
          <w:p w14:paraId="38E34227" w14:textId="77777777" w:rsidR="00EB619B" w:rsidRPr="001F5326" w:rsidRDefault="00EB619B" w:rsidP="006466A2">
            <w:pPr>
              <w:pStyle w:val="DHHStablecolhead"/>
            </w:pPr>
            <w:r w:rsidRPr="001F5326">
              <w:t>Population group</w:t>
            </w:r>
          </w:p>
        </w:tc>
        <w:tc>
          <w:tcPr>
            <w:tcW w:w="4201" w:type="dxa"/>
            <w:tcBorders>
              <w:bottom w:val="nil"/>
            </w:tcBorders>
            <w:shd w:val="clear" w:color="auto" w:fill="EDCDCF"/>
          </w:tcPr>
          <w:p w14:paraId="78A0A95E" w14:textId="2CF03490" w:rsidR="00EB619B" w:rsidRPr="001F5326" w:rsidRDefault="00EB619B" w:rsidP="006466A2">
            <w:pPr>
              <w:pStyle w:val="DHHStablecolhead"/>
            </w:pPr>
            <w:r>
              <w:t>Subgroup</w:t>
            </w:r>
          </w:p>
        </w:tc>
        <w:tc>
          <w:tcPr>
            <w:tcW w:w="2857" w:type="dxa"/>
            <w:tcBorders>
              <w:bottom w:val="nil"/>
            </w:tcBorders>
            <w:shd w:val="clear" w:color="auto" w:fill="EDCDCF"/>
            <w:vAlign w:val="center"/>
          </w:tcPr>
          <w:p w14:paraId="468E713C" w14:textId="77777777" w:rsidR="00EB619B" w:rsidRDefault="00EB619B" w:rsidP="006466A2">
            <w:pPr>
              <w:pStyle w:val="DHHStablecolhead"/>
            </w:pPr>
            <w:r>
              <w:t>2014</w:t>
            </w:r>
          </w:p>
          <w:p w14:paraId="619AEED3" w14:textId="77777777" w:rsidR="00EB619B" w:rsidRPr="00A16C7F" w:rsidRDefault="00EB619B" w:rsidP="006466A2">
            <w:pPr>
              <w:pStyle w:val="DHHStablecolhead"/>
            </w:pPr>
            <w:r w:rsidRPr="00A16C7F">
              <w:t>[n/N] (%)</w:t>
            </w:r>
          </w:p>
        </w:tc>
        <w:tc>
          <w:tcPr>
            <w:tcW w:w="2698" w:type="dxa"/>
            <w:tcBorders>
              <w:bottom w:val="nil"/>
            </w:tcBorders>
            <w:shd w:val="clear" w:color="auto" w:fill="EDCDCF"/>
            <w:vAlign w:val="center"/>
          </w:tcPr>
          <w:p w14:paraId="0FC9014D" w14:textId="77777777" w:rsidR="00EB619B" w:rsidRDefault="00EB619B" w:rsidP="006466A2">
            <w:pPr>
              <w:pStyle w:val="DHHStablecolhead"/>
            </w:pPr>
            <w:r>
              <w:t>2015</w:t>
            </w:r>
          </w:p>
          <w:p w14:paraId="2D43A8FC" w14:textId="77777777" w:rsidR="00EB619B" w:rsidRPr="00A16C7F" w:rsidRDefault="00EB619B" w:rsidP="006466A2">
            <w:pPr>
              <w:pStyle w:val="DHHStablecolhead"/>
            </w:pPr>
            <w:r w:rsidRPr="00A16C7F">
              <w:t>[n/N] (%)</w:t>
            </w:r>
          </w:p>
        </w:tc>
        <w:tc>
          <w:tcPr>
            <w:tcW w:w="3016" w:type="dxa"/>
            <w:tcBorders>
              <w:bottom w:val="nil"/>
            </w:tcBorders>
            <w:shd w:val="clear" w:color="auto" w:fill="EDCDCF"/>
            <w:vAlign w:val="center"/>
          </w:tcPr>
          <w:p w14:paraId="17B6A65D" w14:textId="77777777" w:rsidR="00EB619B" w:rsidRDefault="00EB619B" w:rsidP="006466A2">
            <w:pPr>
              <w:pStyle w:val="DHHStablecolhead"/>
            </w:pPr>
            <w:r>
              <w:t>2016</w:t>
            </w:r>
          </w:p>
          <w:p w14:paraId="5518F6F4" w14:textId="77777777" w:rsidR="00EB619B" w:rsidRPr="00A16C7F" w:rsidRDefault="00EB619B" w:rsidP="006466A2">
            <w:pPr>
              <w:pStyle w:val="DHHStablecolhead"/>
            </w:pPr>
            <w:r w:rsidRPr="00A16C7F">
              <w:t>[n/N] (%)</w:t>
            </w:r>
          </w:p>
        </w:tc>
      </w:tr>
      <w:tr w:rsidR="005E19C6" w:rsidRPr="002042EF" w14:paraId="1ADD651A" w14:textId="77777777" w:rsidTr="00607058">
        <w:trPr>
          <w:trHeight w:val="154"/>
        </w:trPr>
        <w:tc>
          <w:tcPr>
            <w:tcW w:w="2628" w:type="dxa"/>
            <w:vMerge w:val="restart"/>
            <w:tcBorders>
              <w:top w:val="nil"/>
              <w:left w:val="nil"/>
              <w:bottom w:val="single" w:sz="4" w:space="0" w:color="C00000"/>
              <w:right w:val="nil"/>
            </w:tcBorders>
            <w:shd w:val="clear" w:color="auto" w:fill="auto"/>
            <w:vAlign w:val="center"/>
          </w:tcPr>
          <w:p w14:paraId="1D6CE12C" w14:textId="77777777" w:rsidR="005E19C6" w:rsidRPr="00A16C7F" w:rsidRDefault="005E19C6" w:rsidP="00DE1E48">
            <w:pPr>
              <w:pStyle w:val="DHHStabletext"/>
              <w:spacing w:after="80"/>
            </w:pPr>
            <w:r w:rsidRPr="00A16C7F">
              <w:t>Age</w:t>
            </w:r>
          </w:p>
        </w:tc>
        <w:tc>
          <w:tcPr>
            <w:tcW w:w="4201" w:type="dxa"/>
            <w:tcBorders>
              <w:top w:val="nil"/>
              <w:left w:val="nil"/>
              <w:bottom w:val="single" w:sz="4" w:space="0" w:color="C00000"/>
              <w:right w:val="nil"/>
            </w:tcBorders>
            <w:shd w:val="clear" w:color="auto" w:fill="auto"/>
          </w:tcPr>
          <w:p w14:paraId="75071951" w14:textId="77777777" w:rsidR="005E19C6" w:rsidRPr="00A16C7F" w:rsidRDefault="005E19C6" w:rsidP="00DE1E48">
            <w:pPr>
              <w:pStyle w:val="DHHStabletext"/>
              <w:spacing w:after="80"/>
            </w:pPr>
            <w:r w:rsidRPr="00A16C7F">
              <w:t>&lt;</w:t>
            </w:r>
            <w:r>
              <w:t xml:space="preserve"> </w:t>
            </w:r>
            <w:r w:rsidRPr="00A16C7F">
              <w:t>60</w:t>
            </w:r>
          </w:p>
        </w:tc>
        <w:tc>
          <w:tcPr>
            <w:tcW w:w="2857" w:type="dxa"/>
            <w:tcBorders>
              <w:top w:val="nil"/>
              <w:left w:val="nil"/>
              <w:bottom w:val="single" w:sz="4" w:space="0" w:color="C00000"/>
              <w:right w:val="nil"/>
            </w:tcBorders>
            <w:shd w:val="clear" w:color="auto" w:fill="auto"/>
            <w:vAlign w:val="bottom"/>
          </w:tcPr>
          <w:p w14:paraId="2C632B71" w14:textId="77777777" w:rsidR="005E19C6" w:rsidRPr="00CD0792" w:rsidRDefault="005E19C6" w:rsidP="00DE1E48">
            <w:pPr>
              <w:pStyle w:val="DHHStabletext"/>
              <w:spacing w:after="80"/>
            </w:pPr>
            <w:r w:rsidRPr="00CD0792">
              <w:rPr>
                <w:color w:val="000000"/>
              </w:rPr>
              <w:t>[17/39] (43.6)</w:t>
            </w:r>
          </w:p>
        </w:tc>
        <w:tc>
          <w:tcPr>
            <w:tcW w:w="2698" w:type="dxa"/>
            <w:tcBorders>
              <w:top w:val="nil"/>
              <w:left w:val="nil"/>
              <w:bottom w:val="single" w:sz="4" w:space="0" w:color="C00000"/>
              <w:right w:val="nil"/>
            </w:tcBorders>
            <w:shd w:val="clear" w:color="auto" w:fill="auto"/>
            <w:vAlign w:val="bottom"/>
          </w:tcPr>
          <w:p w14:paraId="738660FE" w14:textId="77777777" w:rsidR="005E19C6" w:rsidRPr="00CD0792" w:rsidRDefault="005E19C6" w:rsidP="00DE1E48">
            <w:pPr>
              <w:pStyle w:val="DHHStabletext"/>
              <w:spacing w:after="80"/>
            </w:pPr>
            <w:r w:rsidRPr="00CD0792">
              <w:rPr>
                <w:color w:val="000000"/>
              </w:rPr>
              <w:t>[15/40] (37.5)</w:t>
            </w:r>
          </w:p>
        </w:tc>
        <w:tc>
          <w:tcPr>
            <w:tcW w:w="3016" w:type="dxa"/>
            <w:tcBorders>
              <w:top w:val="nil"/>
              <w:left w:val="nil"/>
              <w:bottom w:val="single" w:sz="4" w:space="0" w:color="C00000"/>
              <w:right w:val="nil"/>
            </w:tcBorders>
            <w:shd w:val="clear" w:color="auto" w:fill="auto"/>
            <w:vAlign w:val="bottom"/>
          </w:tcPr>
          <w:p w14:paraId="0543F367" w14:textId="77777777" w:rsidR="005E19C6" w:rsidRPr="00CD0792" w:rsidRDefault="005E19C6" w:rsidP="00DE1E48">
            <w:pPr>
              <w:pStyle w:val="DHHStabletext"/>
              <w:spacing w:after="80"/>
            </w:pPr>
            <w:r w:rsidRPr="00CD0792">
              <w:rPr>
                <w:color w:val="000000"/>
              </w:rPr>
              <w:t>[14/40] (35.0)</w:t>
            </w:r>
          </w:p>
        </w:tc>
      </w:tr>
      <w:tr w:rsidR="005E19C6" w:rsidRPr="002042EF" w14:paraId="6C4565B9" w14:textId="77777777" w:rsidTr="00607058">
        <w:trPr>
          <w:trHeight w:val="154"/>
        </w:trPr>
        <w:tc>
          <w:tcPr>
            <w:tcW w:w="2628" w:type="dxa"/>
            <w:vMerge/>
            <w:tcBorders>
              <w:top w:val="single" w:sz="4" w:space="0" w:color="C00000"/>
              <w:left w:val="nil"/>
              <w:bottom w:val="single" w:sz="4" w:space="0" w:color="C00000"/>
              <w:right w:val="nil"/>
            </w:tcBorders>
            <w:shd w:val="clear" w:color="auto" w:fill="auto"/>
          </w:tcPr>
          <w:p w14:paraId="3A7C5024" w14:textId="77777777" w:rsidR="005E19C6" w:rsidRPr="00A16C7F" w:rsidRDefault="005E19C6" w:rsidP="00DE1E48">
            <w:pPr>
              <w:pStyle w:val="DHHStabletext"/>
              <w:spacing w:after="80"/>
            </w:pPr>
          </w:p>
        </w:tc>
        <w:tc>
          <w:tcPr>
            <w:tcW w:w="4201" w:type="dxa"/>
            <w:tcBorders>
              <w:top w:val="single" w:sz="4" w:space="0" w:color="C00000"/>
              <w:left w:val="nil"/>
              <w:bottom w:val="single" w:sz="4" w:space="0" w:color="C00000"/>
              <w:right w:val="nil"/>
            </w:tcBorders>
            <w:shd w:val="clear" w:color="auto" w:fill="auto"/>
          </w:tcPr>
          <w:p w14:paraId="4E1B49AC" w14:textId="77777777" w:rsidR="005E19C6" w:rsidRPr="00A16C7F" w:rsidRDefault="005E19C6" w:rsidP="00DE1E48">
            <w:pPr>
              <w:pStyle w:val="DHHStabletext"/>
              <w:spacing w:after="80"/>
            </w:pPr>
            <w:r w:rsidRPr="00A16C7F">
              <w:t>60</w:t>
            </w:r>
            <w:r>
              <w:t>–</w:t>
            </w:r>
            <w:r w:rsidRPr="00A16C7F">
              <w:t>69</w:t>
            </w:r>
          </w:p>
        </w:tc>
        <w:tc>
          <w:tcPr>
            <w:tcW w:w="2857" w:type="dxa"/>
            <w:tcBorders>
              <w:top w:val="single" w:sz="4" w:space="0" w:color="C00000"/>
              <w:left w:val="nil"/>
              <w:bottom w:val="single" w:sz="4" w:space="0" w:color="C00000"/>
              <w:right w:val="nil"/>
            </w:tcBorders>
            <w:shd w:val="clear" w:color="auto" w:fill="auto"/>
            <w:vAlign w:val="bottom"/>
          </w:tcPr>
          <w:p w14:paraId="07E62819" w14:textId="77777777" w:rsidR="005E19C6" w:rsidRPr="00CD0792" w:rsidRDefault="005E19C6" w:rsidP="00DE1E48">
            <w:pPr>
              <w:pStyle w:val="DHHStabletext"/>
              <w:spacing w:after="80"/>
            </w:pPr>
            <w:r w:rsidRPr="00CD0792">
              <w:rPr>
                <w:color w:val="000000"/>
              </w:rPr>
              <w:t>[27/64] (42.2)</w:t>
            </w:r>
          </w:p>
        </w:tc>
        <w:tc>
          <w:tcPr>
            <w:tcW w:w="2698" w:type="dxa"/>
            <w:tcBorders>
              <w:top w:val="single" w:sz="4" w:space="0" w:color="C00000"/>
              <w:left w:val="nil"/>
              <w:bottom w:val="single" w:sz="4" w:space="0" w:color="C00000"/>
              <w:right w:val="nil"/>
            </w:tcBorders>
            <w:shd w:val="clear" w:color="auto" w:fill="auto"/>
            <w:vAlign w:val="bottom"/>
          </w:tcPr>
          <w:p w14:paraId="239D0E0B" w14:textId="77777777" w:rsidR="005E19C6" w:rsidRPr="00CD0792" w:rsidRDefault="005E19C6" w:rsidP="00DE1E48">
            <w:pPr>
              <w:pStyle w:val="DHHStabletext"/>
              <w:spacing w:after="80"/>
            </w:pPr>
            <w:r w:rsidRPr="00CD0792">
              <w:rPr>
                <w:color w:val="000000"/>
              </w:rPr>
              <w:t>[31/66] (47.0)</w:t>
            </w:r>
          </w:p>
        </w:tc>
        <w:tc>
          <w:tcPr>
            <w:tcW w:w="3016" w:type="dxa"/>
            <w:tcBorders>
              <w:top w:val="single" w:sz="4" w:space="0" w:color="C00000"/>
              <w:left w:val="nil"/>
              <w:bottom w:val="single" w:sz="4" w:space="0" w:color="C00000"/>
              <w:right w:val="nil"/>
            </w:tcBorders>
            <w:shd w:val="clear" w:color="auto" w:fill="auto"/>
            <w:vAlign w:val="bottom"/>
          </w:tcPr>
          <w:p w14:paraId="5B306FFF" w14:textId="77777777" w:rsidR="005E19C6" w:rsidRPr="00CD0792" w:rsidRDefault="005E19C6" w:rsidP="00DE1E48">
            <w:pPr>
              <w:pStyle w:val="DHHStabletext"/>
              <w:spacing w:after="80"/>
            </w:pPr>
            <w:r w:rsidRPr="00CD0792">
              <w:rPr>
                <w:color w:val="000000"/>
              </w:rPr>
              <w:t>[34/62] (54.8)</w:t>
            </w:r>
          </w:p>
        </w:tc>
      </w:tr>
      <w:tr w:rsidR="005E19C6" w:rsidRPr="002042EF" w14:paraId="723D63CA" w14:textId="77777777" w:rsidTr="00607058">
        <w:trPr>
          <w:trHeight w:val="154"/>
        </w:trPr>
        <w:tc>
          <w:tcPr>
            <w:tcW w:w="2628" w:type="dxa"/>
            <w:vMerge/>
            <w:tcBorders>
              <w:top w:val="single" w:sz="4" w:space="0" w:color="C00000"/>
              <w:left w:val="nil"/>
              <w:bottom w:val="single" w:sz="4" w:space="0" w:color="C00000"/>
              <w:right w:val="nil"/>
            </w:tcBorders>
            <w:shd w:val="clear" w:color="auto" w:fill="auto"/>
          </w:tcPr>
          <w:p w14:paraId="3D5C4D1D" w14:textId="77777777" w:rsidR="005E19C6" w:rsidRPr="00A16C7F" w:rsidRDefault="005E19C6" w:rsidP="00DE1E48">
            <w:pPr>
              <w:pStyle w:val="DHHStabletext"/>
              <w:spacing w:after="80"/>
            </w:pPr>
          </w:p>
        </w:tc>
        <w:tc>
          <w:tcPr>
            <w:tcW w:w="4201" w:type="dxa"/>
            <w:tcBorders>
              <w:top w:val="single" w:sz="4" w:space="0" w:color="C00000"/>
              <w:left w:val="nil"/>
              <w:bottom w:val="single" w:sz="4" w:space="0" w:color="C00000"/>
              <w:right w:val="nil"/>
            </w:tcBorders>
            <w:shd w:val="clear" w:color="auto" w:fill="auto"/>
          </w:tcPr>
          <w:p w14:paraId="19072263" w14:textId="77777777" w:rsidR="005E19C6" w:rsidRPr="00A16C7F" w:rsidRDefault="005E19C6" w:rsidP="00DE1E48">
            <w:pPr>
              <w:pStyle w:val="DHHStabletext"/>
              <w:spacing w:after="80"/>
            </w:pPr>
            <w:r w:rsidRPr="00A16C7F">
              <w:t>70</w:t>
            </w:r>
            <w:r>
              <w:t>–</w:t>
            </w:r>
            <w:r w:rsidRPr="00A16C7F">
              <w:t>79</w:t>
            </w:r>
          </w:p>
        </w:tc>
        <w:tc>
          <w:tcPr>
            <w:tcW w:w="2857" w:type="dxa"/>
            <w:tcBorders>
              <w:top w:val="single" w:sz="4" w:space="0" w:color="C00000"/>
              <w:left w:val="nil"/>
              <w:bottom w:val="single" w:sz="4" w:space="0" w:color="C00000"/>
              <w:right w:val="nil"/>
            </w:tcBorders>
            <w:shd w:val="clear" w:color="auto" w:fill="auto"/>
            <w:vAlign w:val="bottom"/>
          </w:tcPr>
          <w:p w14:paraId="41BEE311" w14:textId="77777777" w:rsidR="005E19C6" w:rsidRPr="00CD0792" w:rsidRDefault="005E19C6" w:rsidP="00DE1E48">
            <w:pPr>
              <w:pStyle w:val="DHHStabletext"/>
              <w:spacing w:after="80"/>
            </w:pPr>
            <w:r w:rsidRPr="00CD0792">
              <w:rPr>
                <w:color w:val="000000"/>
              </w:rPr>
              <w:t>[20/61] (32.8)</w:t>
            </w:r>
          </w:p>
        </w:tc>
        <w:tc>
          <w:tcPr>
            <w:tcW w:w="2698" w:type="dxa"/>
            <w:tcBorders>
              <w:top w:val="single" w:sz="4" w:space="0" w:color="C00000"/>
              <w:left w:val="nil"/>
              <w:bottom w:val="single" w:sz="4" w:space="0" w:color="C00000"/>
              <w:right w:val="nil"/>
            </w:tcBorders>
            <w:shd w:val="clear" w:color="auto" w:fill="auto"/>
            <w:vAlign w:val="bottom"/>
          </w:tcPr>
          <w:p w14:paraId="5319D85E" w14:textId="77777777" w:rsidR="005E19C6" w:rsidRPr="00CD0792" w:rsidRDefault="005E19C6" w:rsidP="00DE1E48">
            <w:pPr>
              <w:pStyle w:val="DHHStabletext"/>
              <w:spacing w:after="80"/>
            </w:pPr>
            <w:r w:rsidRPr="00CD0792">
              <w:rPr>
                <w:color w:val="000000"/>
              </w:rPr>
              <w:t>[33/75] (44.0)</w:t>
            </w:r>
          </w:p>
        </w:tc>
        <w:tc>
          <w:tcPr>
            <w:tcW w:w="3016" w:type="dxa"/>
            <w:tcBorders>
              <w:top w:val="single" w:sz="4" w:space="0" w:color="C00000"/>
              <w:left w:val="nil"/>
              <w:bottom w:val="single" w:sz="4" w:space="0" w:color="C00000"/>
              <w:right w:val="nil"/>
            </w:tcBorders>
            <w:shd w:val="clear" w:color="auto" w:fill="auto"/>
            <w:vAlign w:val="bottom"/>
          </w:tcPr>
          <w:p w14:paraId="218E7C25" w14:textId="77777777" w:rsidR="005E19C6" w:rsidRPr="00CD0792" w:rsidRDefault="005E19C6" w:rsidP="00DE1E48">
            <w:pPr>
              <w:pStyle w:val="DHHStabletext"/>
              <w:spacing w:after="80"/>
            </w:pPr>
            <w:r w:rsidRPr="00CD0792">
              <w:rPr>
                <w:color w:val="000000"/>
              </w:rPr>
              <w:t>[35/76] (46.1)</w:t>
            </w:r>
          </w:p>
        </w:tc>
      </w:tr>
      <w:tr w:rsidR="005E19C6" w:rsidRPr="002042EF" w14:paraId="7CF30B14" w14:textId="77777777" w:rsidTr="00607058">
        <w:trPr>
          <w:trHeight w:val="154"/>
        </w:trPr>
        <w:tc>
          <w:tcPr>
            <w:tcW w:w="2628" w:type="dxa"/>
            <w:vMerge/>
            <w:tcBorders>
              <w:top w:val="single" w:sz="4" w:space="0" w:color="C00000"/>
              <w:left w:val="nil"/>
              <w:bottom w:val="single" w:sz="4" w:space="0" w:color="C00000"/>
              <w:right w:val="nil"/>
            </w:tcBorders>
            <w:shd w:val="clear" w:color="auto" w:fill="auto"/>
          </w:tcPr>
          <w:p w14:paraId="382A401C" w14:textId="77777777" w:rsidR="005E19C6" w:rsidRPr="00A16C7F" w:rsidRDefault="005E19C6" w:rsidP="00DE1E48">
            <w:pPr>
              <w:pStyle w:val="DHHStabletext"/>
              <w:spacing w:after="80"/>
            </w:pPr>
          </w:p>
        </w:tc>
        <w:tc>
          <w:tcPr>
            <w:tcW w:w="4201" w:type="dxa"/>
            <w:tcBorders>
              <w:top w:val="single" w:sz="4" w:space="0" w:color="C00000"/>
              <w:left w:val="nil"/>
              <w:bottom w:val="single" w:sz="4" w:space="0" w:color="C00000"/>
              <w:right w:val="nil"/>
            </w:tcBorders>
            <w:shd w:val="clear" w:color="auto" w:fill="auto"/>
          </w:tcPr>
          <w:p w14:paraId="47EA323C" w14:textId="77777777" w:rsidR="005E19C6" w:rsidRPr="00A16C7F" w:rsidRDefault="005E19C6" w:rsidP="00DE1E48">
            <w:pPr>
              <w:pStyle w:val="DHHStabletext"/>
              <w:spacing w:after="80"/>
            </w:pPr>
            <w:r w:rsidRPr="00A16C7F">
              <w:t>80+</w:t>
            </w:r>
          </w:p>
        </w:tc>
        <w:tc>
          <w:tcPr>
            <w:tcW w:w="2857" w:type="dxa"/>
            <w:tcBorders>
              <w:top w:val="single" w:sz="4" w:space="0" w:color="C00000"/>
              <w:left w:val="nil"/>
              <w:bottom w:val="single" w:sz="4" w:space="0" w:color="C00000"/>
              <w:right w:val="nil"/>
            </w:tcBorders>
            <w:shd w:val="clear" w:color="auto" w:fill="auto"/>
            <w:vAlign w:val="bottom"/>
          </w:tcPr>
          <w:p w14:paraId="7E960D3F" w14:textId="77777777" w:rsidR="005E19C6" w:rsidRPr="00CD0792" w:rsidRDefault="005E19C6" w:rsidP="00DE1E48">
            <w:pPr>
              <w:pStyle w:val="DHHStabletext"/>
              <w:spacing w:after="80"/>
            </w:pPr>
            <w:r w:rsidRPr="00CD0792">
              <w:rPr>
                <w:color w:val="000000"/>
              </w:rPr>
              <w:t>[15/79] (19.0)</w:t>
            </w:r>
          </w:p>
        </w:tc>
        <w:tc>
          <w:tcPr>
            <w:tcW w:w="2698" w:type="dxa"/>
            <w:tcBorders>
              <w:top w:val="single" w:sz="4" w:space="0" w:color="C00000"/>
              <w:left w:val="nil"/>
              <w:bottom w:val="single" w:sz="4" w:space="0" w:color="C00000"/>
              <w:right w:val="nil"/>
            </w:tcBorders>
            <w:shd w:val="clear" w:color="auto" w:fill="auto"/>
            <w:vAlign w:val="bottom"/>
          </w:tcPr>
          <w:p w14:paraId="5D8727D7" w14:textId="77777777" w:rsidR="005E19C6" w:rsidRPr="00CD0792" w:rsidRDefault="005E19C6" w:rsidP="00DE1E48">
            <w:pPr>
              <w:pStyle w:val="DHHStabletext"/>
              <w:spacing w:after="80"/>
            </w:pPr>
            <w:r w:rsidRPr="00CD0792">
              <w:rPr>
                <w:color w:val="000000"/>
              </w:rPr>
              <w:t>[13/68] (19.1)</w:t>
            </w:r>
          </w:p>
        </w:tc>
        <w:tc>
          <w:tcPr>
            <w:tcW w:w="3016" w:type="dxa"/>
            <w:tcBorders>
              <w:top w:val="single" w:sz="4" w:space="0" w:color="C00000"/>
              <w:left w:val="nil"/>
              <w:bottom w:val="single" w:sz="4" w:space="0" w:color="C00000"/>
              <w:right w:val="nil"/>
            </w:tcBorders>
            <w:shd w:val="clear" w:color="auto" w:fill="auto"/>
            <w:vAlign w:val="bottom"/>
          </w:tcPr>
          <w:p w14:paraId="251049FC" w14:textId="77777777" w:rsidR="005E19C6" w:rsidRPr="00CD0792" w:rsidRDefault="005E19C6" w:rsidP="00DE1E48">
            <w:pPr>
              <w:pStyle w:val="DHHStabletext"/>
              <w:spacing w:after="80"/>
            </w:pPr>
            <w:r w:rsidRPr="00CD0792">
              <w:rPr>
                <w:color w:val="000000"/>
              </w:rPr>
              <w:t>[19/79] (24.1)</w:t>
            </w:r>
          </w:p>
        </w:tc>
      </w:tr>
      <w:tr w:rsidR="005E19C6" w:rsidRPr="00096A50" w14:paraId="2D5C3B3F" w14:textId="77777777" w:rsidTr="00607058">
        <w:trPr>
          <w:trHeight w:val="154"/>
        </w:trPr>
        <w:tc>
          <w:tcPr>
            <w:tcW w:w="2628" w:type="dxa"/>
            <w:vMerge w:val="restart"/>
            <w:tcBorders>
              <w:top w:val="single" w:sz="4" w:space="0" w:color="C00000"/>
              <w:left w:val="nil"/>
              <w:bottom w:val="single" w:sz="4" w:space="0" w:color="C00000"/>
              <w:right w:val="nil"/>
            </w:tcBorders>
            <w:shd w:val="clear" w:color="auto" w:fill="auto"/>
            <w:vAlign w:val="center"/>
          </w:tcPr>
          <w:p w14:paraId="12FD09DC" w14:textId="77777777" w:rsidR="005E19C6" w:rsidRPr="00A16C7F" w:rsidRDefault="005E19C6" w:rsidP="00DE1E48">
            <w:pPr>
              <w:pStyle w:val="DHHStabletext"/>
              <w:spacing w:after="80"/>
            </w:pPr>
            <w:r w:rsidRPr="00A16C7F">
              <w:t>Sex</w:t>
            </w:r>
          </w:p>
        </w:tc>
        <w:tc>
          <w:tcPr>
            <w:tcW w:w="4201" w:type="dxa"/>
            <w:tcBorders>
              <w:top w:val="single" w:sz="4" w:space="0" w:color="C00000"/>
              <w:left w:val="nil"/>
              <w:bottom w:val="single" w:sz="4" w:space="0" w:color="C00000"/>
              <w:right w:val="nil"/>
            </w:tcBorders>
            <w:shd w:val="clear" w:color="auto" w:fill="auto"/>
          </w:tcPr>
          <w:p w14:paraId="106FFFB0" w14:textId="77777777" w:rsidR="005E19C6" w:rsidRPr="00A16C7F" w:rsidRDefault="005E19C6" w:rsidP="00DE1E48">
            <w:pPr>
              <w:pStyle w:val="DHHStabletext"/>
              <w:spacing w:after="80"/>
            </w:pPr>
            <w:r w:rsidRPr="00A16C7F">
              <w:t>Female</w:t>
            </w:r>
          </w:p>
        </w:tc>
        <w:tc>
          <w:tcPr>
            <w:tcW w:w="2857" w:type="dxa"/>
            <w:tcBorders>
              <w:top w:val="single" w:sz="4" w:space="0" w:color="C00000"/>
              <w:left w:val="nil"/>
              <w:bottom w:val="single" w:sz="4" w:space="0" w:color="C00000"/>
              <w:right w:val="nil"/>
            </w:tcBorders>
            <w:shd w:val="clear" w:color="auto" w:fill="auto"/>
            <w:vAlign w:val="bottom"/>
          </w:tcPr>
          <w:p w14:paraId="33B0B058" w14:textId="77777777" w:rsidR="005E19C6" w:rsidRPr="00921A50" w:rsidRDefault="005E19C6" w:rsidP="00DE1E48">
            <w:pPr>
              <w:pStyle w:val="DHHStabletext"/>
              <w:spacing w:after="80"/>
            </w:pPr>
            <w:r w:rsidRPr="00921A50">
              <w:rPr>
                <w:color w:val="000000"/>
              </w:rPr>
              <w:t>[35/91] (38.5)</w:t>
            </w:r>
          </w:p>
        </w:tc>
        <w:tc>
          <w:tcPr>
            <w:tcW w:w="2698" w:type="dxa"/>
            <w:tcBorders>
              <w:top w:val="single" w:sz="4" w:space="0" w:color="C00000"/>
              <w:left w:val="nil"/>
              <w:bottom w:val="single" w:sz="4" w:space="0" w:color="C00000"/>
              <w:right w:val="nil"/>
            </w:tcBorders>
            <w:shd w:val="clear" w:color="auto" w:fill="auto"/>
            <w:vAlign w:val="bottom"/>
          </w:tcPr>
          <w:p w14:paraId="1C69FCA8" w14:textId="77777777" w:rsidR="005E19C6" w:rsidRPr="00921A50" w:rsidRDefault="005E19C6" w:rsidP="00DE1E48">
            <w:pPr>
              <w:pStyle w:val="DHHStabletext"/>
              <w:spacing w:after="80"/>
            </w:pPr>
            <w:r w:rsidRPr="00921A50">
              <w:rPr>
                <w:color w:val="000000"/>
              </w:rPr>
              <w:t>[26/88] (29.6)</w:t>
            </w:r>
          </w:p>
        </w:tc>
        <w:tc>
          <w:tcPr>
            <w:tcW w:w="3016" w:type="dxa"/>
            <w:tcBorders>
              <w:top w:val="single" w:sz="4" w:space="0" w:color="C00000"/>
              <w:left w:val="nil"/>
              <w:bottom w:val="single" w:sz="4" w:space="0" w:color="C00000"/>
              <w:right w:val="nil"/>
            </w:tcBorders>
            <w:shd w:val="clear" w:color="auto" w:fill="auto"/>
            <w:vAlign w:val="bottom"/>
          </w:tcPr>
          <w:p w14:paraId="290E86F5" w14:textId="77777777" w:rsidR="005E19C6" w:rsidRPr="00921A50" w:rsidRDefault="005E19C6" w:rsidP="00DE1E48">
            <w:pPr>
              <w:pStyle w:val="DHHStabletext"/>
              <w:spacing w:after="80"/>
            </w:pPr>
            <w:r w:rsidRPr="00921A50">
              <w:rPr>
                <w:color w:val="000000"/>
              </w:rPr>
              <w:t>[32/81] (39.5)</w:t>
            </w:r>
          </w:p>
        </w:tc>
      </w:tr>
      <w:tr w:rsidR="005E19C6" w:rsidRPr="00096A50" w14:paraId="3F38A3ED" w14:textId="77777777" w:rsidTr="00607058">
        <w:trPr>
          <w:trHeight w:val="154"/>
        </w:trPr>
        <w:tc>
          <w:tcPr>
            <w:tcW w:w="2628" w:type="dxa"/>
            <w:vMerge/>
            <w:tcBorders>
              <w:top w:val="single" w:sz="4" w:space="0" w:color="C00000"/>
              <w:left w:val="nil"/>
              <w:bottom w:val="single" w:sz="4" w:space="0" w:color="C00000"/>
              <w:right w:val="nil"/>
            </w:tcBorders>
            <w:shd w:val="clear" w:color="auto" w:fill="auto"/>
          </w:tcPr>
          <w:p w14:paraId="4659BC59" w14:textId="77777777" w:rsidR="005E19C6" w:rsidRPr="00A16C7F" w:rsidRDefault="005E19C6" w:rsidP="00DE1E48">
            <w:pPr>
              <w:pStyle w:val="DHHStabletext"/>
              <w:spacing w:after="80"/>
            </w:pPr>
          </w:p>
        </w:tc>
        <w:tc>
          <w:tcPr>
            <w:tcW w:w="4201" w:type="dxa"/>
            <w:tcBorders>
              <w:top w:val="single" w:sz="4" w:space="0" w:color="C00000"/>
              <w:left w:val="nil"/>
              <w:bottom w:val="single" w:sz="4" w:space="0" w:color="C00000"/>
              <w:right w:val="nil"/>
            </w:tcBorders>
            <w:shd w:val="clear" w:color="auto" w:fill="auto"/>
          </w:tcPr>
          <w:p w14:paraId="7B9B81B6" w14:textId="77777777" w:rsidR="005E19C6" w:rsidRPr="00A16C7F" w:rsidRDefault="005E19C6" w:rsidP="00DE1E48">
            <w:pPr>
              <w:pStyle w:val="DHHStabletext"/>
              <w:spacing w:after="80"/>
            </w:pPr>
            <w:r w:rsidRPr="00A16C7F">
              <w:t>Male</w:t>
            </w:r>
          </w:p>
        </w:tc>
        <w:tc>
          <w:tcPr>
            <w:tcW w:w="2857" w:type="dxa"/>
            <w:tcBorders>
              <w:top w:val="single" w:sz="4" w:space="0" w:color="C00000"/>
              <w:left w:val="nil"/>
              <w:bottom w:val="single" w:sz="4" w:space="0" w:color="C00000"/>
              <w:right w:val="nil"/>
            </w:tcBorders>
            <w:shd w:val="clear" w:color="auto" w:fill="auto"/>
            <w:vAlign w:val="bottom"/>
          </w:tcPr>
          <w:p w14:paraId="17CC2C17" w14:textId="77777777" w:rsidR="005E19C6" w:rsidRPr="00921A50" w:rsidRDefault="005E19C6" w:rsidP="00DE1E48">
            <w:pPr>
              <w:pStyle w:val="DHHStabletext"/>
              <w:spacing w:after="80"/>
            </w:pPr>
            <w:r w:rsidRPr="00921A50">
              <w:rPr>
                <w:color w:val="000000"/>
              </w:rPr>
              <w:t>[44/152] (29.0)</w:t>
            </w:r>
          </w:p>
        </w:tc>
        <w:tc>
          <w:tcPr>
            <w:tcW w:w="2698" w:type="dxa"/>
            <w:tcBorders>
              <w:top w:val="single" w:sz="4" w:space="0" w:color="C00000"/>
              <w:left w:val="nil"/>
              <w:bottom w:val="single" w:sz="4" w:space="0" w:color="C00000"/>
              <w:right w:val="nil"/>
            </w:tcBorders>
            <w:shd w:val="clear" w:color="auto" w:fill="auto"/>
            <w:vAlign w:val="bottom"/>
          </w:tcPr>
          <w:p w14:paraId="0EC42355" w14:textId="77777777" w:rsidR="005E19C6" w:rsidRPr="00921A50" w:rsidRDefault="005E19C6" w:rsidP="00DE1E48">
            <w:pPr>
              <w:pStyle w:val="DHHStabletext"/>
              <w:spacing w:after="80"/>
            </w:pPr>
            <w:r w:rsidRPr="00921A50">
              <w:rPr>
                <w:color w:val="000000"/>
              </w:rPr>
              <w:t>[66/161] (41.0)</w:t>
            </w:r>
          </w:p>
        </w:tc>
        <w:tc>
          <w:tcPr>
            <w:tcW w:w="3016" w:type="dxa"/>
            <w:tcBorders>
              <w:top w:val="single" w:sz="4" w:space="0" w:color="C00000"/>
              <w:left w:val="nil"/>
              <w:bottom w:val="single" w:sz="4" w:space="0" w:color="C00000"/>
              <w:right w:val="nil"/>
            </w:tcBorders>
            <w:shd w:val="clear" w:color="auto" w:fill="auto"/>
            <w:vAlign w:val="bottom"/>
          </w:tcPr>
          <w:p w14:paraId="158C3778" w14:textId="77777777" w:rsidR="005E19C6" w:rsidRPr="00921A50" w:rsidRDefault="005E19C6" w:rsidP="00DE1E48">
            <w:pPr>
              <w:pStyle w:val="DHHStabletext"/>
              <w:spacing w:after="80"/>
            </w:pPr>
            <w:r w:rsidRPr="00921A50">
              <w:rPr>
                <w:color w:val="000000"/>
              </w:rPr>
              <w:t>[70/176] (39.8)</w:t>
            </w:r>
          </w:p>
        </w:tc>
      </w:tr>
      <w:tr w:rsidR="005E19C6" w:rsidRPr="006425F2" w14:paraId="2C8B078B" w14:textId="77777777" w:rsidTr="00607058">
        <w:trPr>
          <w:trHeight w:val="327"/>
        </w:trPr>
        <w:tc>
          <w:tcPr>
            <w:tcW w:w="2628" w:type="dxa"/>
            <w:vMerge w:val="restart"/>
            <w:tcBorders>
              <w:top w:val="single" w:sz="4" w:space="0" w:color="C00000"/>
              <w:left w:val="nil"/>
              <w:bottom w:val="single" w:sz="4" w:space="0" w:color="C00000"/>
              <w:right w:val="nil"/>
            </w:tcBorders>
            <w:shd w:val="clear" w:color="auto" w:fill="auto"/>
            <w:vAlign w:val="center"/>
          </w:tcPr>
          <w:p w14:paraId="7AF590D0" w14:textId="77777777" w:rsidR="005E19C6" w:rsidRPr="00A16C7F" w:rsidRDefault="005E19C6" w:rsidP="00DE1E48">
            <w:pPr>
              <w:pStyle w:val="DHHStabletext"/>
              <w:spacing w:after="80"/>
            </w:pPr>
            <w:r w:rsidRPr="00A16C7F">
              <w:t>Indigenous status</w:t>
            </w:r>
          </w:p>
        </w:tc>
        <w:tc>
          <w:tcPr>
            <w:tcW w:w="4201" w:type="dxa"/>
            <w:tcBorders>
              <w:top w:val="single" w:sz="4" w:space="0" w:color="C00000"/>
              <w:left w:val="nil"/>
              <w:bottom w:val="single" w:sz="4" w:space="0" w:color="C00000"/>
              <w:right w:val="nil"/>
            </w:tcBorders>
            <w:shd w:val="clear" w:color="auto" w:fill="auto"/>
            <w:vAlign w:val="center"/>
          </w:tcPr>
          <w:p w14:paraId="39C173F9" w14:textId="77777777" w:rsidR="005E19C6" w:rsidRPr="00A16C7F" w:rsidRDefault="005E19C6" w:rsidP="00DE1E48">
            <w:pPr>
              <w:pStyle w:val="DHHStabletext"/>
              <w:spacing w:after="80"/>
            </w:pPr>
            <w:r>
              <w:t>A</w:t>
            </w:r>
            <w:r w:rsidRPr="00A16C7F">
              <w:t>boriginal</w:t>
            </w:r>
            <w:r>
              <w:t xml:space="preserve"> </w:t>
            </w:r>
            <w:r w:rsidRPr="00A16C7F">
              <w:t>Victorian</w:t>
            </w:r>
          </w:p>
        </w:tc>
        <w:tc>
          <w:tcPr>
            <w:tcW w:w="2857" w:type="dxa"/>
            <w:tcBorders>
              <w:top w:val="single" w:sz="4" w:space="0" w:color="C00000"/>
              <w:left w:val="nil"/>
              <w:bottom w:val="single" w:sz="4" w:space="0" w:color="C00000"/>
              <w:right w:val="nil"/>
            </w:tcBorders>
            <w:shd w:val="clear" w:color="auto" w:fill="auto"/>
            <w:vAlign w:val="bottom"/>
          </w:tcPr>
          <w:p w14:paraId="4D8AED66" w14:textId="77777777" w:rsidR="005E19C6" w:rsidRPr="00921A50" w:rsidRDefault="005E19C6" w:rsidP="00DE1E48">
            <w:pPr>
              <w:pStyle w:val="DHHStabletext"/>
              <w:spacing w:after="80"/>
            </w:pPr>
            <w:r w:rsidRPr="00921A50">
              <w:rPr>
                <w:color w:val="000000"/>
              </w:rPr>
              <w:t>[0/0] (0)</w:t>
            </w:r>
          </w:p>
        </w:tc>
        <w:tc>
          <w:tcPr>
            <w:tcW w:w="2698" w:type="dxa"/>
            <w:tcBorders>
              <w:top w:val="single" w:sz="4" w:space="0" w:color="C00000"/>
              <w:left w:val="nil"/>
              <w:bottom w:val="single" w:sz="4" w:space="0" w:color="C00000"/>
              <w:right w:val="nil"/>
            </w:tcBorders>
            <w:shd w:val="clear" w:color="auto" w:fill="auto"/>
            <w:vAlign w:val="bottom"/>
          </w:tcPr>
          <w:p w14:paraId="65C24901" w14:textId="77777777" w:rsidR="005E19C6" w:rsidRPr="00921A50" w:rsidRDefault="005E19C6" w:rsidP="00DE1E48">
            <w:pPr>
              <w:pStyle w:val="DHHStabletext"/>
              <w:spacing w:after="80"/>
            </w:pPr>
            <w:r w:rsidRPr="00921A50">
              <w:rPr>
                <w:color w:val="000000"/>
              </w:rPr>
              <w:t>[1/3] (33.3)</w:t>
            </w:r>
          </w:p>
        </w:tc>
        <w:tc>
          <w:tcPr>
            <w:tcW w:w="3016" w:type="dxa"/>
            <w:tcBorders>
              <w:top w:val="single" w:sz="4" w:space="0" w:color="C00000"/>
              <w:left w:val="nil"/>
              <w:bottom w:val="single" w:sz="4" w:space="0" w:color="C00000"/>
              <w:right w:val="nil"/>
            </w:tcBorders>
            <w:shd w:val="clear" w:color="auto" w:fill="auto"/>
            <w:vAlign w:val="bottom"/>
          </w:tcPr>
          <w:p w14:paraId="69779B3B" w14:textId="77777777" w:rsidR="005E19C6" w:rsidRPr="00921A50" w:rsidRDefault="005E19C6" w:rsidP="00DE1E48">
            <w:pPr>
              <w:pStyle w:val="DHHStabletext"/>
              <w:spacing w:after="80"/>
            </w:pPr>
            <w:r w:rsidRPr="00921A50">
              <w:rPr>
                <w:color w:val="000000"/>
              </w:rPr>
              <w:t>[0/1] (0)</w:t>
            </w:r>
          </w:p>
        </w:tc>
      </w:tr>
      <w:tr w:rsidR="005E19C6" w:rsidRPr="006425F2" w14:paraId="0B725E79" w14:textId="77777777" w:rsidTr="00607058">
        <w:trPr>
          <w:trHeight w:val="316"/>
        </w:trPr>
        <w:tc>
          <w:tcPr>
            <w:tcW w:w="2628" w:type="dxa"/>
            <w:vMerge/>
            <w:tcBorders>
              <w:top w:val="single" w:sz="4" w:space="0" w:color="C00000"/>
              <w:left w:val="nil"/>
              <w:bottom w:val="single" w:sz="4" w:space="0" w:color="C00000"/>
              <w:right w:val="nil"/>
            </w:tcBorders>
            <w:shd w:val="clear" w:color="auto" w:fill="auto"/>
          </w:tcPr>
          <w:p w14:paraId="6CAD228E" w14:textId="77777777" w:rsidR="005E19C6" w:rsidRPr="00A16C7F" w:rsidRDefault="005E19C6" w:rsidP="00DE1E48">
            <w:pPr>
              <w:pStyle w:val="DHHStabletext"/>
              <w:spacing w:after="80"/>
            </w:pPr>
          </w:p>
        </w:tc>
        <w:tc>
          <w:tcPr>
            <w:tcW w:w="4201" w:type="dxa"/>
            <w:tcBorders>
              <w:top w:val="single" w:sz="4" w:space="0" w:color="C00000"/>
              <w:left w:val="nil"/>
              <w:bottom w:val="single" w:sz="4" w:space="0" w:color="C00000"/>
              <w:right w:val="nil"/>
            </w:tcBorders>
            <w:shd w:val="clear" w:color="auto" w:fill="auto"/>
            <w:vAlign w:val="center"/>
          </w:tcPr>
          <w:p w14:paraId="4913913B" w14:textId="74BED9A3" w:rsidR="005E19C6" w:rsidRPr="00A16C7F" w:rsidRDefault="005E19C6" w:rsidP="00DE1E48">
            <w:pPr>
              <w:pStyle w:val="DHHStabletext"/>
              <w:spacing w:after="80"/>
            </w:pPr>
            <w:r w:rsidRPr="00A16C7F">
              <w:t>Non</w:t>
            </w:r>
            <w:r w:rsidR="0056787B">
              <w:t>–</w:t>
            </w:r>
            <w:r>
              <w:t>A</w:t>
            </w:r>
            <w:r w:rsidRPr="00A16C7F">
              <w:t>boriginal</w:t>
            </w:r>
            <w:r>
              <w:t xml:space="preserve"> </w:t>
            </w:r>
            <w:r w:rsidRPr="00A16C7F">
              <w:t>Victorian</w:t>
            </w:r>
          </w:p>
        </w:tc>
        <w:tc>
          <w:tcPr>
            <w:tcW w:w="2857" w:type="dxa"/>
            <w:tcBorders>
              <w:top w:val="single" w:sz="4" w:space="0" w:color="C00000"/>
              <w:left w:val="nil"/>
              <w:bottom w:val="single" w:sz="4" w:space="0" w:color="C00000"/>
              <w:right w:val="nil"/>
            </w:tcBorders>
            <w:shd w:val="clear" w:color="auto" w:fill="auto"/>
            <w:vAlign w:val="bottom"/>
          </w:tcPr>
          <w:p w14:paraId="0EB750CA" w14:textId="77777777" w:rsidR="005E19C6" w:rsidRPr="00921A50" w:rsidRDefault="005E19C6" w:rsidP="00DE1E48">
            <w:pPr>
              <w:pStyle w:val="DHHStabletext"/>
              <w:spacing w:after="80"/>
            </w:pPr>
            <w:r w:rsidRPr="00921A50">
              <w:rPr>
                <w:color w:val="000000"/>
              </w:rPr>
              <w:t>[79/243] (32.5)</w:t>
            </w:r>
          </w:p>
        </w:tc>
        <w:tc>
          <w:tcPr>
            <w:tcW w:w="2698" w:type="dxa"/>
            <w:tcBorders>
              <w:top w:val="single" w:sz="4" w:space="0" w:color="C00000"/>
              <w:left w:val="nil"/>
              <w:bottom w:val="single" w:sz="4" w:space="0" w:color="C00000"/>
              <w:right w:val="nil"/>
            </w:tcBorders>
            <w:shd w:val="clear" w:color="auto" w:fill="auto"/>
            <w:vAlign w:val="bottom"/>
          </w:tcPr>
          <w:p w14:paraId="29A30C62" w14:textId="77777777" w:rsidR="005E19C6" w:rsidRPr="00921A50" w:rsidRDefault="005E19C6" w:rsidP="00DE1E48">
            <w:pPr>
              <w:pStyle w:val="DHHStabletext"/>
              <w:spacing w:after="80"/>
            </w:pPr>
            <w:r w:rsidRPr="00921A50">
              <w:rPr>
                <w:color w:val="000000"/>
              </w:rPr>
              <w:t>[91/246] (37.0)</w:t>
            </w:r>
          </w:p>
        </w:tc>
        <w:tc>
          <w:tcPr>
            <w:tcW w:w="3016" w:type="dxa"/>
            <w:tcBorders>
              <w:top w:val="single" w:sz="4" w:space="0" w:color="C00000"/>
              <w:left w:val="nil"/>
              <w:bottom w:val="single" w:sz="4" w:space="0" w:color="C00000"/>
              <w:right w:val="nil"/>
            </w:tcBorders>
            <w:shd w:val="clear" w:color="auto" w:fill="auto"/>
            <w:vAlign w:val="bottom"/>
          </w:tcPr>
          <w:p w14:paraId="6F1ECB83" w14:textId="77777777" w:rsidR="005E19C6" w:rsidRPr="00921A50" w:rsidRDefault="005E19C6" w:rsidP="00DE1E48">
            <w:pPr>
              <w:pStyle w:val="DHHStabletext"/>
              <w:spacing w:after="80"/>
            </w:pPr>
            <w:r w:rsidRPr="00921A50">
              <w:rPr>
                <w:color w:val="000000"/>
              </w:rPr>
              <w:t>[102/256] (39.8)</w:t>
            </w:r>
          </w:p>
        </w:tc>
      </w:tr>
      <w:tr w:rsidR="005E19C6" w:rsidRPr="00330DE2" w14:paraId="5E972748" w14:textId="77777777" w:rsidTr="00607058">
        <w:trPr>
          <w:trHeight w:val="488"/>
        </w:trPr>
        <w:tc>
          <w:tcPr>
            <w:tcW w:w="2628" w:type="dxa"/>
            <w:vMerge w:val="restart"/>
            <w:tcBorders>
              <w:top w:val="single" w:sz="4" w:space="0" w:color="C00000"/>
              <w:left w:val="nil"/>
              <w:bottom w:val="single" w:sz="4" w:space="0" w:color="C00000"/>
              <w:right w:val="nil"/>
            </w:tcBorders>
            <w:shd w:val="clear" w:color="auto" w:fill="auto"/>
            <w:vAlign w:val="center"/>
          </w:tcPr>
          <w:p w14:paraId="3D9F016D" w14:textId="77777777" w:rsidR="005E19C6" w:rsidRPr="00A16C7F" w:rsidRDefault="005E19C6" w:rsidP="00DE1E48">
            <w:pPr>
              <w:pStyle w:val="DHHStabletext"/>
              <w:spacing w:after="80"/>
            </w:pPr>
            <w:r w:rsidRPr="00A16C7F">
              <w:t>Language spoken at home</w:t>
            </w:r>
          </w:p>
        </w:tc>
        <w:tc>
          <w:tcPr>
            <w:tcW w:w="4201" w:type="dxa"/>
            <w:tcBorders>
              <w:top w:val="single" w:sz="4" w:space="0" w:color="C00000"/>
              <w:left w:val="nil"/>
              <w:bottom w:val="single" w:sz="4" w:space="0" w:color="C00000"/>
              <w:right w:val="nil"/>
            </w:tcBorders>
            <w:shd w:val="clear" w:color="auto" w:fill="auto"/>
            <w:vAlign w:val="center"/>
          </w:tcPr>
          <w:p w14:paraId="180698A7" w14:textId="77777777" w:rsidR="005E19C6" w:rsidRPr="00A16C7F" w:rsidRDefault="005E19C6" w:rsidP="00DE1E48">
            <w:pPr>
              <w:pStyle w:val="DHHStabletext"/>
              <w:spacing w:after="80"/>
            </w:pPr>
            <w:r w:rsidRPr="00A16C7F">
              <w:t>Language other than English</w:t>
            </w:r>
          </w:p>
        </w:tc>
        <w:tc>
          <w:tcPr>
            <w:tcW w:w="2857" w:type="dxa"/>
            <w:tcBorders>
              <w:top w:val="single" w:sz="4" w:space="0" w:color="C00000"/>
              <w:left w:val="nil"/>
              <w:bottom w:val="single" w:sz="4" w:space="0" w:color="C00000"/>
              <w:right w:val="nil"/>
            </w:tcBorders>
            <w:shd w:val="clear" w:color="auto" w:fill="auto"/>
            <w:vAlign w:val="center"/>
          </w:tcPr>
          <w:p w14:paraId="501B0147" w14:textId="77777777" w:rsidR="005E19C6" w:rsidRPr="00921A50" w:rsidRDefault="005E19C6" w:rsidP="00DE1E48">
            <w:pPr>
              <w:pStyle w:val="DHHStabletext"/>
              <w:spacing w:after="80"/>
            </w:pPr>
            <w:r w:rsidRPr="00921A50">
              <w:rPr>
                <w:color w:val="000000"/>
              </w:rPr>
              <w:t>[13/39] (33.3)</w:t>
            </w:r>
          </w:p>
        </w:tc>
        <w:tc>
          <w:tcPr>
            <w:tcW w:w="2698" w:type="dxa"/>
            <w:tcBorders>
              <w:top w:val="single" w:sz="4" w:space="0" w:color="C00000"/>
              <w:left w:val="nil"/>
              <w:bottom w:val="single" w:sz="4" w:space="0" w:color="C00000"/>
              <w:right w:val="nil"/>
            </w:tcBorders>
            <w:shd w:val="clear" w:color="auto" w:fill="auto"/>
            <w:vAlign w:val="center"/>
          </w:tcPr>
          <w:p w14:paraId="370CECFE" w14:textId="77777777" w:rsidR="005E19C6" w:rsidRPr="00921A50" w:rsidRDefault="005E19C6" w:rsidP="00DE1E48">
            <w:pPr>
              <w:pStyle w:val="DHHStabletext"/>
              <w:spacing w:after="80"/>
            </w:pPr>
            <w:r w:rsidRPr="00921A50">
              <w:rPr>
                <w:color w:val="000000"/>
              </w:rPr>
              <w:t>[17/39] (43.6)</w:t>
            </w:r>
          </w:p>
        </w:tc>
        <w:tc>
          <w:tcPr>
            <w:tcW w:w="3016" w:type="dxa"/>
            <w:tcBorders>
              <w:top w:val="single" w:sz="4" w:space="0" w:color="C00000"/>
              <w:left w:val="nil"/>
              <w:bottom w:val="single" w:sz="4" w:space="0" w:color="C00000"/>
              <w:right w:val="nil"/>
            </w:tcBorders>
            <w:shd w:val="clear" w:color="auto" w:fill="auto"/>
            <w:vAlign w:val="center"/>
          </w:tcPr>
          <w:p w14:paraId="05EC8AD8" w14:textId="77777777" w:rsidR="005E19C6" w:rsidRPr="00921A50" w:rsidRDefault="005E19C6" w:rsidP="00DE1E48">
            <w:pPr>
              <w:pStyle w:val="DHHStabletext"/>
              <w:spacing w:after="80"/>
            </w:pPr>
            <w:r w:rsidRPr="00921A50">
              <w:rPr>
                <w:color w:val="000000"/>
              </w:rPr>
              <w:t>[14/28] (50.0)</w:t>
            </w:r>
          </w:p>
        </w:tc>
      </w:tr>
      <w:tr w:rsidR="005E19C6" w:rsidRPr="00330DE2" w14:paraId="45194AD1" w14:textId="77777777" w:rsidTr="00607058">
        <w:trPr>
          <w:trHeight w:val="154"/>
        </w:trPr>
        <w:tc>
          <w:tcPr>
            <w:tcW w:w="2628" w:type="dxa"/>
            <w:vMerge/>
            <w:tcBorders>
              <w:top w:val="single" w:sz="4" w:space="0" w:color="C00000"/>
              <w:left w:val="nil"/>
              <w:bottom w:val="single" w:sz="4" w:space="0" w:color="C00000"/>
              <w:right w:val="nil"/>
            </w:tcBorders>
            <w:shd w:val="clear" w:color="auto" w:fill="auto"/>
          </w:tcPr>
          <w:p w14:paraId="67CAD271" w14:textId="77777777" w:rsidR="005E19C6" w:rsidRPr="00A16C7F" w:rsidRDefault="005E19C6" w:rsidP="00DE1E48">
            <w:pPr>
              <w:pStyle w:val="DHHStabletext"/>
              <w:spacing w:after="80"/>
            </w:pPr>
          </w:p>
        </w:tc>
        <w:tc>
          <w:tcPr>
            <w:tcW w:w="4201" w:type="dxa"/>
            <w:tcBorders>
              <w:top w:val="single" w:sz="4" w:space="0" w:color="C00000"/>
              <w:left w:val="nil"/>
              <w:bottom w:val="single" w:sz="4" w:space="0" w:color="C00000"/>
              <w:right w:val="nil"/>
            </w:tcBorders>
            <w:shd w:val="clear" w:color="auto" w:fill="auto"/>
          </w:tcPr>
          <w:p w14:paraId="6AF8185B" w14:textId="77777777" w:rsidR="005E19C6" w:rsidRPr="00A16C7F" w:rsidRDefault="005E19C6" w:rsidP="00DE1E48">
            <w:pPr>
              <w:pStyle w:val="DHHStabletext"/>
              <w:spacing w:after="80"/>
            </w:pPr>
            <w:r w:rsidRPr="00A16C7F">
              <w:t>English</w:t>
            </w:r>
          </w:p>
        </w:tc>
        <w:tc>
          <w:tcPr>
            <w:tcW w:w="2857" w:type="dxa"/>
            <w:tcBorders>
              <w:top w:val="single" w:sz="4" w:space="0" w:color="C00000"/>
              <w:left w:val="nil"/>
              <w:bottom w:val="single" w:sz="4" w:space="0" w:color="C00000"/>
              <w:right w:val="nil"/>
            </w:tcBorders>
            <w:shd w:val="clear" w:color="auto" w:fill="auto"/>
            <w:vAlign w:val="bottom"/>
          </w:tcPr>
          <w:p w14:paraId="4ACB5D0F" w14:textId="77777777" w:rsidR="005E19C6" w:rsidRPr="00921A50" w:rsidRDefault="005E19C6" w:rsidP="00DE1E48">
            <w:pPr>
              <w:pStyle w:val="DHHStabletext"/>
              <w:spacing w:after="80"/>
            </w:pPr>
            <w:r w:rsidRPr="00921A50">
              <w:rPr>
                <w:color w:val="000000"/>
              </w:rPr>
              <w:t>[65/198] (32.8)</w:t>
            </w:r>
          </w:p>
        </w:tc>
        <w:tc>
          <w:tcPr>
            <w:tcW w:w="2698" w:type="dxa"/>
            <w:tcBorders>
              <w:top w:val="single" w:sz="4" w:space="0" w:color="C00000"/>
              <w:left w:val="nil"/>
              <w:bottom w:val="single" w:sz="4" w:space="0" w:color="C00000"/>
              <w:right w:val="nil"/>
            </w:tcBorders>
            <w:shd w:val="clear" w:color="auto" w:fill="auto"/>
            <w:vAlign w:val="bottom"/>
          </w:tcPr>
          <w:p w14:paraId="76BDE7FB" w14:textId="77777777" w:rsidR="005E19C6" w:rsidRPr="00921A50" w:rsidRDefault="005E19C6" w:rsidP="00DE1E48">
            <w:pPr>
              <w:pStyle w:val="DHHStabletext"/>
              <w:spacing w:after="80"/>
            </w:pPr>
            <w:r w:rsidRPr="00921A50">
              <w:rPr>
                <w:color w:val="000000"/>
              </w:rPr>
              <w:t>[75/206] (36.4)</w:t>
            </w:r>
          </w:p>
        </w:tc>
        <w:tc>
          <w:tcPr>
            <w:tcW w:w="3016" w:type="dxa"/>
            <w:tcBorders>
              <w:top w:val="single" w:sz="4" w:space="0" w:color="C00000"/>
              <w:left w:val="nil"/>
              <w:bottom w:val="single" w:sz="4" w:space="0" w:color="C00000"/>
              <w:right w:val="nil"/>
            </w:tcBorders>
            <w:shd w:val="clear" w:color="auto" w:fill="auto"/>
            <w:vAlign w:val="bottom"/>
          </w:tcPr>
          <w:p w14:paraId="6E7978B9" w14:textId="77777777" w:rsidR="005E19C6" w:rsidRPr="00921A50" w:rsidRDefault="005E19C6" w:rsidP="00DE1E48">
            <w:pPr>
              <w:pStyle w:val="DHHStabletext"/>
              <w:spacing w:after="80"/>
            </w:pPr>
            <w:r w:rsidRPr="00921A50">
              <w:rPr>
                <w:color w:val="000000"/>
              </w:rPr>
              <w:t>[87/218] (39.9)</w:t>
            </w:r>
          </w:p>
        </w:tc>
      </w:tr>
      <w:tr w:rsidR="005E19C6" w:rsidRPr="00330DE2" w14:paraId="74DB2137" w14:textId="77777777" w:rsidTr="00607058">
        <w:trPr>
          <w:trHeight w:val="154"/>
        </w:trPr>
        <w:tc>
          <w:tcPr>
            <w:tcW w:w="2628" w:type="dxa"/>
            <w:vMerge/>
            <w:tcBorders>
              <w:top w:val="single" w:sz="4" w:space="0" w:color="C00000"/>
              <w:left w:val="nil"/>
              <w:bottom w:val="single" w:sz="4" w:space="0" w:color="C00000"/>
              <w:right w:val="nil"/>
            </w:tcBorders>
            <w:shd w:val="clear" w:color="auto" w:fill="auto"/>
          </w:tcPr>
          <w:p w14:paraId="76580645" w14:textId="77777777" w:rsidR="005E19C6" w:rsidRPr="00A16C7F" w:rsidRDefault="005E19C6" w:rsidP="00DE1E48">
            <w:pPr>
              <w:pStyle w:val="DHHStabletext"/>
              <w:spacing w:after="80"/>
            </w:pPr>
          </w:p>
        </w:tc>
        <w:tc>
          <w:tcPr>
            <w:tcW w:w="4201" w:type="dxa"/>
            <w:tcBorders>
              <w:top w:val="single" w:sz="4" w:space="0" w:color="C00000"/>
              <w:left w:val="nil"/>
              <w:bottom w:val="single" w:sz="4" w:space="0" w:color="C00000"/>
              <w:right w:val="nil"/>
            </w:tcBorders>
            <w:shd w:val="clear" w:color="auto" w:fill="auto"/>
          </w:tcPr>
          <w:p w14:paraId="29F576CF" w14:textId="77777777" w:rsidR="005E19C6" w:rsidRPr="00A16C7F" w:rsidRDefault="005E19C6" w:rsidP="00DE1E48">
            <w:pPr>
              <w:pStyle w:val="DHHStabletext"/>
              <w:spacing w:after="80"/>
            </w:pPr>
            <w:r w:rsidRPr="00A16C7F">
              <w:t>Unknown</w:t>
            </w:r>
          </w:p>
        </w:tc>
        <w:tc>
          <w:tcPr>
            <w:tcW w:w="2857" w:type="dxa"/>
            <w:tcBorders>
              <w:top w:val="single" w:sz="4" w:space="0" w:color="C00000"/>
              <w:left w:val="nil"/>
              <w:bottom w:val="single" w:sz="4" w:space="0" w:color="C00000"/>
              <w:right w:val="nil"/>
            </w:tcBorders>
            <w:shd w:val="clear" w:color="auto" w:fill="auto"/>
            <w:vAlign w:val="bottom"/>
          </w:tcPr>
          <w:p w14:paraId="48DBB2D9" w14:textId="77777777" w:rsidR="005E19C6" w:rsidRPr="00921A50" w:rsidRDefault="005E19C6" w:rsidP="00DE1E48">
            <w:pPr>
              <w:pStyle w:val="DHHStabletext"/>
              <w:spacing w:after="80"/>
              <w:rPr>
                <w:color w:val="000000"/>
              </w:rPr>
            </w:pPr>
            <w:r w:rsidRPr="00921A50">
              <w:rPr>
                <w:color w:val="000000"/>
              </w:rPr>
              <w:t>1</w:t>
            </w:r>
          </w:p>
        </w:tc>
        <w:tc>
          <w:tcPr>
            <w:tcW w:w="2698" w:type="dxa"/>
            <w:tcBorders>
              <w:top w:val="single" w:sz="4" w:space="0" w:color="C00000"/>
              <w:left w:val="nil"/>
              <w:bottom w:val="single" w:sz="4" w:space="0" w:color="C00000"/>
              <w:right w:val="nil"/>
            </w:tcBorders>
            <w:shd w:val="clear" w:color="auto" w:fill="auto"/>
            <w:vAlign w:val="bottom"/>
          </w:tcPr>
          <w:p w14:paraId="2F690BE5" w14:textId="77777777" w:rsidR="005E19C6" w:rsidRPr="00921A50" w:rsidRDefault="005E19C6" w:rsidP="00DE1E48">
            <w:pPr>
              <w:pStyle w:val="DHHStabletext"/>
              <w:spacing w:after="80"/>
              <w:rPr>
                <w:color w:val="000000"/>
              </w:rPr>
            </w:pPr>
            <w:r w:rsidRPr="00921A50">
              <w:rPr>
                <w:color w:val="000000"/>
              </w:rPr>
              <w:t>0</w:t>
            </w:r>
          </w:p>
        </w:tc>
        <w:tc>
          <w:tcPr>
            <w:tcW w:w="3016" w:type="dxa"/>
            <w:tcBorders>
              <w:top w:val="single" w:sz="4" w:space="0" w:color="C00000"/>
              <w:left w:val="nil"/>
              <w:bottom w:val="single" w:sz="4" w:space="0" w:color="C00000"/>
              <w:right w:val="nil"/>
            </w:tcBorders>
            <w:shd w:val="clear" w:color="auto" w:fill="auto"/>
            <w:vAlign w:val="bottom"/>
          </w:tcPr>
          <w:p w14:paraId="6BFA1A98" w14:textId="77777777" w:rsidR="005E19C6" w:rsidRPr="00921A50" w:rsidRDefault="005E19C6" w:rsidP="00DE1E48">
            <w:pPr>
              <w:pStyle w:val="DHHStabletext"/>
              <w:spacing w:after="80"/>
              <w:rPr>
                <w:color w:val="000000"/>
              </w:rPr>
            </w:pPr>
            <w:r w:rsidRPr="00921A50">
              <w:rPr>
                <w:color w:val="000000"/>
              </w:rPr>
              <w:t>1</w:t>
            </w:r>
          </w:p>
        </w:tc>
      </w:tr>
      <w:tr w:rsidR="005E19C6" w:rsidRPr="00743937" w14:paraId="5471C945" w14:textId="77777777" w:rsidTr="00607058">
        <w:trPr>
          <w:trHeight w:val="143"/>
        </w:trPr>
        <w:tc>
          <w:tcPr>
            <w:tcW w:w="2628" w:type="dxa"/>
            <w:vMerge w:val="restart"/>
            <w:tcBorders>
              <w:top w:val="single" w:sz="4" w:space="0" w:color="C00000"/>
              <w:left w:val="nil"/>
              <w:bottom w:val="single" w:sz="4" w:space="0" w:color="C00000"/>
              <w:right w:val="nil"/>
            </w:tcBorders>
            <w:shd w:val="clear" w:color="auto" w:fill="auto"/>
            <w:vAlign w:val="center"/>
          </w:tcPr>
          <w:p w14:paraId="15963FAE" w14:textId="77777777" w:rsidR="005E19C6" w:rsidRPr="00AD63CD" w:rsidRDefault="005E19C6" w:rsidP="00DE1E48">
            <w:pPr>
              <w:pStyle w:val="DHHStabletext"/>
              <w:spacing w:after="80"/>
            </w:pPr>
            <w:r w:rsidRPr="00AD63CD">
              <w:t>Remoteness</w:t>
            </w:r>
          </w:p>
        </w:tc>
        <w:tc>
          <w:tcPr>
            <w:tcW w:w="4201" w:type="dxa"/>
            <w:tcBorders>
              <w:top w:val="single" w:sz="4" w:space="0" w:color="C00000"/>
              <w:left w:val="nil"/>
              <w:bottom w:val="single" w:sz="4" w:space="0" w:color="C00000"/>
              <w:right w:val="nil"/>
            </w:tcBorders>
            <w:shd w:val="clear" w:color="auto" w:fill="auto"/>
          </w:tcPr>
          <w:p w14:paraId="4015C410" w14:textId="77777777" w:rsidR="005E19C6" w:rsidRPr="00A16C7F" w:rsidRDefault="005E19C6" w:rsidP="00DE1E48">
            <w:pPr>
              <w:pStyle w:val="DHHStabletext"/>
              <w:spacing w:after="80"/>
            </w:pPr>
            <w:r>
              <w:t>Major cities</w:t>
            </w:r>
          </w:p>
        </w:tc>
        <w:tc>
          <w:tcPr>
            <w:tcW w:w="2857" w:type="dxa"/>
            <w:tcBorders>
              <w:top w:val="single" w:sz="4" w:space="0" w:color="C00000"/>
              <w:left w:val="nil"/>
              <w:bottom w:val="single" w:sz="4" w:space="0" w:color="C00000"/>
              <w:right w:val="nil"/>
            </w:tcBorders>
            <w:shd w:val="clear" w:color="auto" w:fill="auto"/>
            <w:vAlign w:val="bottom"/>
          </w:tcPr>
          <w:p w14:paraId="1E0F6917" w14:textId="77777777" w:rsidR="005E19C6" w:rsidRPr="004A6579" w:rsidRDefault="005E19C6" w:rsidP="00DE1E48">
            <w:pPr>
              <w:pStyle w:val="DHHStabletext"/>
              <w:spacing w:after="80"/>
            </w:pPr>
            <w:r w:rsidRPr="004A6579">
              <w:rPr>
                <w:color w:val="000000"/>
              </w:rPr>
              <w:t>[62/174] (35.6)</w:t>
            </w:r>
          </w:p>
        </w:tc>
        <w:tc>
          <w:tcPr>
            <w:tcW w:w="2698" w:type="dxa"/>
            <w:tcBorders>
              <w:top w:val="single" w:sz="4" w:space="0" w:color="C00000"/>
              <w:left w:val="nil"/>
              <w:bottom w:val="single" w:sz="4" w:space="0" w:color="C00000"/>
              <w:right w:val="nil"/>
            </w:tcBorders>
            <w:shd w:val="clear" w:color="auto" w:fill="auto"/>
            <w:vAlign w:val="bottom"/>
          </w:tcPr>
          <w:p w14:paraId="503F5193" w14:textId="77777777" w:rsidR="005E19C6" w:rsidRPr="004A6579" w:rsidRDefault="005E19C6" w:rsidP="00DE1E48">
            <w:pPr>
              <w:pStyle w:val="DHHStabletext"/>
              <w:spacing w:after="80"/>
            </w:pPr>
            <w:r w:rsidRPr="004A6579">
              <w:rPr>
                <w:color w:val="000000"/>
              </w:rPr>
              <w:t>[64/164] (39.0)</w:t>
            </w:r>
          </w:p>
        </w:tc>
        <w:tc>
          <w:tcPr>
            <w:tcW w:w="3016" w:type="dxa"/>
            <w:tcBorders>
              <w:top w:val="single" w:sz="4" w:space="0" w:color="C00000"/>
              <w:left w:val="nil"/>
              <w:bottom w:val="single" w:sz="4" w:space="0" w:color="C00000"/>
              <w:right w:val="nil"/>
            </w:tcBorders>
            <w:shd w:val="clear" w:color="auto" w:fill="auto"/>
            <w:vAlign w:val="bottom"/>
          </w:tcPr>
          <w:p w14:paraId="2829536A" w14:textId="77777777" w:rsidR="005E19C6" w:rsidRPr="004A6579" w:rsidRDefault="005E19C6" w:rsidP="00DE1E48">
            <w:pPr>
              <w:pStyle w:val="DHHStabletext"/>
              <w:spacing w:after="80"/>
            </w:pPr>
            <w:r w:rsidRPr="004A6579">
              <w:rPr>
                <w:color w:val="000000"/>
              </w:rPr>
              <w:t>[71/178] (39.9)</w:t>
            </w:r>
          </w:p>
        </w:tc>
      </w:tr>
      <w:tr w:rsidR="005E19C6" w:rsidRPr="00743937" w14:paraId="2CB25630" w14:textId="77777777" w:rsidTr="00607058">
        <w:trPr>
          <w:trHeight w:val="143"/>
        </w:trPr>
        <w:tc>
          <w:tcPr>
            <w:tcW w:w="2628" w:type="dxa"/>
            <w:vMerge/>
            <w:tcBorders>
              <w:top w:val="single" w:sz="4" w:space="0" w:color="C00000"/>
              <w:left w:val="nil"/>
              <w:bottom w:val="single" w:sz="4" w:space="0" w:color="C00000"/>
              <w:right w:val="nil"/>
            </w:tcBorders>
            <w:shd w:val="clear" w:color="auto" w:fill="auto"/>
          </w:tcPr>
          <w:p w14:paraId="2C434C03" w14:textId="77777777" w:rsidR="005E19C6" w:rsidRPr="00A16C7F" w:rsidRDefault="005E19C6" w:rsidP="00DE1E48">
            <w:pPr>
              <w:pStyle w:val="DHHStabletext"/>
              <w:spacing w:after="80"/>
              <w:rPr>
                <w:b/>
              </w:rPr>
            </w:pPr>
          </w:p>
        </w:tc>
        <w:tc>
          <w:tcPr>
            <w:tcW w:w="4201" w:type="dxa"/>
            <w:tcBorders>
              <w:top w:val="single" w:sz="4" w:space="0" w:color="C00000"/>
              <w:left w:val="nil"/>
              <w:bottom w:val="single" w:sz="4" w:space="0" w:color="C00000"/>
              <w:right w:val="nil"/>
            </w:tcBorders>
            <w:shd w:val="clear" w:color="auto" w:fill="auto"/>
          </w:tcPr>
          <w:p w14:paraId="2CC7D0CE" w14:textId="77777777" w:rsidR="005E19C6" w:rsidRPr="00A16C7F" w:rsidRDefault="005E19C6" w:rsidP="00DE1E48">
            <w:pPr>
              <w:pStyle w:val="DHHStabletext"/>
              <w:spacing w:after="80"/>
            </w:pPr>
            <w:r>
              <w:t>Inner regional</w:t>
            </w:r>
          </w:p>
        </w:tc>
        <w:tc>
          <w:tcPr>
            <w:tcW w:w="2857" w:type="dxa"/>
            <w:tcBorders>
              <w:top w:val="single" w:sz="4" w:space="0" w:color="C00000"/>
              <w:left w:val="nil"/>
              <w:bottom w:val="single" w:sz="4" w:space="0" w:color="C00000"/>
              <w:right w:val="nil"/>
            </w:tcBorders>
            <w:shd w:val="clear" w:color="auto" w:fill="auto"/>
            <w:vAlign w:val="bottom"/>
          </w:tcPr>
          <w:p w14:paraId="08A22DC8" w14:textId="77777777" w:rsidR="005E19C6" w:rsidRPr="004A6579" w:rsidRDefault="005E19C6" w:rsidP="00DE1E48">
            <w:pPr>
              <w:pStyle w:val="DHHStabletext"/>
              <w:spacing w:after="80"/>
            </w:pPr>
            <w:r w:rsidRPr="004A6579">
              <w:rPr>
                <w:color w:val="000000"/>
              </w:rPr>
              <w:t>[14/51] (27.5)</w:t>
            </w:r>
          </w:p>
        </w:tc>
        <w:tc>
          <w:tcPr>
            <w:tcW w:w="2698" w:type="dxa"/>
            <w:tcBorders>
              <w:top w:val="single" w:sz="4" w:space="0" w:color="C00000"/>
              <w:left w:val="nil"/>
              <w:bottom w:val="single" w:sz="4" w:space="0" w:color="C00000"/>
              <w:right w:val="nil"/>
            </w:tcBorders>
            <w:shd w:val="clear" w:color="auto" w:fill="auto"/>
            <w:vAlign w:val="bottom"/>
          </w:tcPr>
          <w:p w14:paraId="50C2F4F2" w14:textId="77777777" w:rsidR="005E19C6" w:rsidRPr="004A6579" w:rsidRDefault="005E19C6" w:rsidP="00DE1E48">
            <w:pPr>
              <w:pStyle w:val="DHHStabletext"/>
              <w:spacing w:after="80"/>
            </w:pPr>
            <w:r w:rsidRPr="004A6579">
              <w:rPr>
                <w:color w:val="000000"/>
              </w:rPr>
              <w:t>[21/62] (33.9)</w:t>
            </w:r>
          </w:p>
        </w:tc>
        <w:tc>
          <w:tcPr>
            <w:tcW w:w="3016" w:type="dxa"/>
            <w:tcBorders>
              <w:top w:val="single" w:sz="4" w:space="0" w:color="C00000"/>
              <w:left w:val="nil"/>
              <w:bottom w:val="single" w:sz="4" w:space="0" w:color="C00000"/>
              <w:right w:val="nil"/>
            </w:tcBorders>
            <w:shd w:val="clear" w:color="auto" w:fill="auto"/>
            <w:vAlign w:val="bottom"/>
          </w:tcPr>
          <w:p w14:paraId="623BD6F5" w14:textId="77777777" w:rsidR="005E19C6" w:rsidRPr="004A6579" w:rsidRDefault="005E19C6" w:rsidP="00DE1E48">
            <w:pPr>
              <w:pStyle w:val="DHHStabletext"/>
              <w:spacing w:after="80"/>
            </w:pPr>
            <w:r w:rsidRPr="004A6579">
              <w:rPr>
                <w:color w:val="000000"/>
              </w:rPr>
              <w:t>[26/66] (39.4)</w:t>
            </w:r>
          </w:p>
        </w:tc>
      </w:tr>
      <w:tr w:rsidR="005E19C6" w:rsidRPr="00743937" w14:paraId="1D75CA7B" w14:textId="77777777" w:rsidTr="00607058">
        <w:trPr>
          <w:trHeight w:val="143"/>
        </w:trPr>
        <w:tc>
          <w:tcPr>
            <w:tcW w:w="2628" w:type="dxa"/>
            <w:vMerge/>
            <w:tcBorders>
              <w:top w:val="single" w:sz="4" w:space="0" w:color="C00000"/>
              <w:left w:val="nil"/>
              <w:bottom w:val="single" w:sz="4" w:space="0" w:color="C00000"/>
              <w:right w:val="nil"/>
            </w:tcBorders>
            <w:shd w:val="clear" w:color="auto" w:fill="auto"/>
          </w:tcPr>
          <w:p w14:paraId="50A13977" w14:textId="77777777" w:rsidR="005E19C6" w:rsidRPr="00A16C7F" w:rsidRDefault="005E19C6" w:rsidP="00DE1E48">
            <w:pPr>
              <w:pStyle w:val="DHHStabletext"/>
              <w:spacing w:after="80"/>
              <w:rPr>
                <w:b/>
              </w:rPr>
            </w:pPr>
          </w:p>
        </w:tc>
        <w:tc>
          <w:tcPr>
            <w:tcW w:w="4201" w:type="dxa"/>
            <w:tcBorders>
              <w:top w:val="single" w:sz="4" w:space="0" w:color="C00000"/>
              <w:left w:val="nil"/>
              <w:bottom w:val="single" w:sz="4" w:space="0" w:color="C00000"/>
              <w:right w:val="nil"/>
            </w:tcBorders>
            <w:shd w:val="clear" w:color="auto" w:fill="auto"/>
          </w:tcPr>
          <w:p w14:paraId="542675C0" w14:textId="77777777" w:rsidR="005E19C6" w:rsidRPr="00A16C7F" w:rsidRDefault="005E19C6" w:rsidP="00DE1E48">
            <w:pPr>
              <w:pStyle w:val="DHHStabletext"/>
              <w:spacing w:after="80"/>
            </w:pPr>
            <w:r>
              <w:t>Outer regional/remote</w:t>
            </w:r>
          </w:p>
        </w:tc>
        <w:tc>
          <w:tcPr>
            <w:tcW w:w="2857" w:type="dxa"/>
            <w:tcBorders>
              <w:top w:val="single" w:sz="4" w:space="0" w:color="C00000"/>
              <w:left w:val="nil"/>
              <w:bottom w:val="single" w:sz="4" w:space="0" w:color="C00000"/>
              <w:right w:val="nil"/>
            </w:tcBorders>
            <w:shd w:val="clear" w:color="auto" w:fill="auto"/>
            <w:vAlign w:val="bottom"/>
          </w:tcPr>
          <w:p w14:paraId="628039B0" w14:textId="77777777" w:rsidR="005E19C6" w:rsidRPr="004A6579" w:rsidRDefault="005E19C6" w:rsidP="00DE1E48">
            <w:pPr>
              <w:pStyle w:val="DHHStabletext"/>
              <w:spacing w:after="80"/>
            </w:pPr>
            <w:r w:rsidRPr="004A6579">
              <w:rPr>
                <w:color w:val="000000"/>
              </w:rPr>
              <w:t>[3/14] (21.4)</w:t>
            </w:r>
          </w:p>
        </w:tc>
        <w:tc>
          <w:tcPr>
            <w:tcW w:w="2698" w:type="dxa"/>
            <w:tcBorders>
              <w:top w:val="single" w:sz="4" w:space="0" w:color="C00000"/>
              <w:left w:val="nil"/>
              <w:bottom w:val="single" w:sz="4" w:space="0" w:color="C00000"/>
              <w:right w:val="nil"/>
            </w:tcBorders>
            <w:shd w:val="clear" w:color="auto" w:fill="auto"/>
            <w:vAlign w:val="bottom"/>
          </w:tcPr>
          <w:p w14:paraId="6C320733" w14:textId="77777777" w:rsidR="005E19C6" w:rsidRPr="004A6579" w:rsidRDefault="005E19C6" w:rsidP="00DE1E48">
            <w:pPr>
              <w:pStyle w:val="DHHStabletext"/>
              <w:spacing w:after="80"/>
            </w:pPr>
            <w:r w:rsidRPr="004A6579">
              <w:rPr>
                <w:color w:val="000000"/>
              </w:rPr>
              <w:t>[6/19] (31.6)</w:t>
            </w:r>
          </w:p>
        </w:tc>
        <w:tc>
          <w:tcPr>
            <w:tcW w:w="3016" w:type="dxa"/>
            <w:tcBorders>
              <w:top w:val="single" w:sz="4" w:space="0" w:color="C00000"/>
              <w:left w:val="nil"/>
              <w:bottom w:val="single" w:sz="4" w:space="0" w:color="C00000"/>
              <w:right w:val="nil"/>
            </w:tcBorders>
            <w:shd w:val="clear" w:color="auto" w:fill="auto"/>
            <w:vAlign w:val="bottom"/>
          </w:tcPr>
          <w:p w14:paraId="564B2FCE" w14:textId="77777777" w:rsidR="005E19C6" w:rsidRPr="004A6579" w:rsidRDefault="005E19C6" w:rsidP="00DE1E48">
            <w:pPr>
              <w:pStyle w:val="DHHStabletext"/>
              <w:spacing w:after="80"/>
            </w:pPr>
            <w:r w:rsidRPr="004A6579">
              <w:rPr>
                <w:color w:val="000000"/>
              </w:rPr>
              <w:t>[4/11] (36.4)</w:t>
            </w:r>
          </w:p>
        </w:tc>
      </w:tr>
      <w:tr w:rsidR="005E19C6" w:rsidRPr="00743937" w14:paraId="3D6579AB" w14:textId="77777777" w:rsidTr="00607058">
        <w:trPr>
          <w:trHeight w:val="143"/>
        </w:trPr>
        <w:tc>
          <w:tcPr>
            <w:tcW w:w="2628" w:type="dxa"/>
            <w:vMerge/>
            <w:tcBorders>
              <w:top w:val="single" w:sz="4" w:space="0" w:color="C00000"/>
              <w:left w:val="nil"/>
              <w:bottom w:val="single" w:sz="4" w:space="0" w:color="C00000"/>
              <w:right w:val="nil"/>
            </w:tcBorders>
            <w:shd w:val="clear" w:color="auto" w:fill="auto"/>
          </w:tcPr>
          <w:p w14:paraId="4AE57F97" w14:textId="77777777" w:rsidR="005E19C6" w:rsidRPr="00A16C7F" w:rsidRDefault="005E19C6" w:rsidP="00DE1E48">
            <w:pPr>
              <w:pStyle w:val="DHHStabletext"/>
              <w:spacing w:after="80"/>
              <w:rPr>
                <w:b/>
              </w:rPr>
            </w:pPr>
          </w:p>
        </w:tc>
        <w:tc>
          <w:tcPr>
            <w:tcW w:w="4201" w:type="dxa"/>
            <w:tcBorders>
              <w:top w:val="single" w:sz="4" w:space="0" w:color="C00000"/>
              <w:left w:val="nil"/>
              <w:bottom w:val="single" w:sz="4" w:space="0" w:color="C00000"/>
              <w:right w:val="nil"/>
            </w:tcBorders>
            <w:shd w:val="clear" w:color="auto" w:fill="auto"/>
          </w:tcPr>
          <w:p w14:paraId="615C9274" w14:textId="77777777" w:rsidR="005E19C6" w:rsidRDefault="005E19C6" w:rsidP="00DE1E48">
            <w:pPr>
              <w:pStyle w:val="DHHStabletext"/>
              <w:spacing w:after="80"/>
            </w:pPr>
            <w:r>
              <w:t>Unknown</w:t>
            </w:r>
          </w:p>
        </w:tc>
        <w:tc>
          <w:tcPr>
            <w:tcW w:w="2857" w:type="dxa"/>
            <w:tcBorders>
              <w:top w:val="single" w:sz="4" w:space="0" w:color="C00000"/>
              <w:left w:val="nil"/>
              <w:bottom w:val="single" w:sz="4" w:space="0" w:color="C00000"/>
              <w:right w:val="nil"/>
            </w:tcBorders>
            <w:shd w:val="clear" w:color="auto" w:fill="auto"/>
            <w:vAlign w:val="bottom"/>
          </w:tcPr>
          <w:p w14:paraId="376B5ABC" w14:textId="77777777" w:rsidR="005E19C6" w:rsidRPr="008E2C50" w:rsidRDefault="005E19C6" w:rsidP="00DE1E48">
            <w:pPr>
              <w:pStyle w:val="DHHStabletext"/>
              <w:spacing w:after="80"/>
              <w:rPr>
                <w:color w:val="000000"/>
              </w:rPr>
            </w:pPr>
            <w:r w:rsidRPr="008E2C50">
              <w:rPr>
                <w:color w:val="000000"/>
              </w:rPr>
              <w:t>0</w:t>
            </w:r>
          </w:p>
        </w:tc>
        <w:tc>
          <w:tcPr>
            <w:tcW w:w="2698" w:type="dxa"/>
            <w:tcBorders>
              <w:top w:val="single" w:sz="4" w:space="0" w:color="C00000"/>
              <w:left w:val="nil"/>
              <w:bottom w:val="single" w:sz="4" w:space="0" w:color="C00000"/>
              <w:right w:val="nil"/>
            </w:tcBorders>
            <w:shd w:val="clear" w:color="auto" w:fill="auto"/>
            <w:vAlign w:val="bottom"/>
          </w:tcPr>
          <w:p w14:paraId="2C84BC09" w14:textId="77777777" w:rsidR="005E19C6" w:rsidRPr="008E2C50" w:rsidRDefault="005E19C6" w:rsidP="00DE1E48">
            <w:pPr>
              <w:pStyle w:val="DHHStabletext"/>
              <w:spacing w:after="80"/>
              <w:rPr>
                <w:color w:val="000000"/>
              </w:rPr>
            </w:pPr>
            <w:r w:rsidRPr="008E2C50">
              <w:rPr>
                <w:color w:val="000000"/>
              </w:rPr>
              <w:t>1</w:t>
            </w:r>
          </w:p>
        </w:tc>
        <w:tc>
          <w:tcPr>
            <w:tcW w:w="3016" w:type="dxa"/>
            <w:tcBorders>
              <w:top w:val="single" w:sz="4" w:space="0" w:color="C00000"/>
              <w:left w:val="nil"/>
              <w:bottom w:val="single" w:sz="4" w:space="0" w:color="C00000"/>
              <w:right w:val="nil"/>
            </w:tcBorders>
            <w:shd w:val="clear" w:color="auto" w:fill="auto"/>
            <w:vAlign w:val="bottom"/>
          </w:tcPr>
          <w:p w14:paraId="7B2E61A9" w14:textId="77777777" w:rsidR="005E19C6" w:rsidRPr="008E2C50" w:rsidRDefault="005E19C6" w:rsidP="00DE1E48">
            <w:pPr>
              <w:pStyle w:val="DHHStabletext"/>
              <w:spacing w:after="80"/>
              <w:rPr>
                <w:color w:val="000000"/>
              </w:rPr>
            </w:pPr>
            <w:r w:rsidRPr="008E2C50">
              <w:rPr>
                <w:color w:val="000000"/>
              </w:rPr>
              <w:t>1</w:t>
            </w:r>
          </w:p>
        </w:tc>
      </w:tr>
      <w:tr w:rsidR="00DE1E48" w:rsidRPr="00743937" w14:paraId="65500AE7" w14:textId="77777777" w:rsidTr="00607058">
        <w:trPr>
          <w:trHeight w:val="143"/>
        </w:trPr>
        <w:tc>
          <w:tcPr>
            <w:tcW w:w="2628" w:type="dxa"/>
            <w:vMerge w:val="restart"/>
            <w:tcBorders>
              <w:top w:val="single" w:sz="4" w:space="0" w:color="C00000"/>
              <w:left w:val="nil"/>
              <w:right w:val="nil"/>
            </w:tcBorders>
            <w:shd w:val="clear" w:color="auto" w:fill="auto"/>
            <w:vAlign w:val="center"/>
          </w:tcPr>
          <w:p w14:paraId="78F976E6" w14:textId="77777777" w:rsidR="00DE1E48" w:rsidRPr="00AD63CD" w:rsidRDefault="00DE1E48" w:rsidP="00DE1E48">
            <w:pPr>
              <w:pStyle w:val="DHHStabletext"/>
              <w:spacing w:after="80"/>
            </w:pPr>
            <w:r w:rsidRPr="00AD63CD">
              <w:t>Socioeconomic</w:t>
            </w:r>
            <w:r>
              <w:t xml:space="preserve"> status</w:t>
            </w:r>
          </w:p>
        </w:tc>
        <w:tc>
          <w:tcPr>
            <w:tcW w:w="4201" w:type="dxa"/>
            <w:tcBorders>
              <w:top w:val="single" w:sz="4" w:space="0" w:color="C00000"/>
              <w:left w:val="nil"/>
              <w:bottom w:val="single" w:sz="4" w:space="0" w:color="C00000"/>
              <w:right w:val="nil"/>
            </w:tcBorders>
            <w:shd w:val="clear" w:color="auto" w:fill="auto"/>
          </w:tcPr>
          <w:p w14:paraId="15535755" w14:textId="77777777" w:rsidR="00DE1E48" w:rsidRPr="00A16C7F" w:rsidRDefault="00DE1E48" w:rsidP="00DE1E48">
            <w:pPr>
              <w:pStyle w:val="DHHStabletext"/>
              <w:spacing w:after="80"/>
            </w:pPr>
            <w:r>
              <w:t>1 (most disadvantaged)</w:t>
            </w:r>
          </w:p>
        </w:tc>
        <w:tc>
          <w:tcPr>
            <w:tcW w:w="2857" w:type="dxa"/>
            <w:tcBorders>
              <w:top w:val="single" w:sz="4" w:space="0" w:color="C00000"/>
              <w:left w:val="nil"/>
              <w:bottom w:val="single" w:sz="4" w:space="0" w:color="C00000"/>
              <w:right w:val="nil"/>
            </w:tcBorders>
            <w:shd w:val="clear" w:color="auto" w:fill="auto"/>
            <w:vAlign w:val="bottom"/>
          </w:tcPr>
          <w:p w14:paraId="394A226F" w14:textId="77777777" w:rsidR="00DE1E48" w:rsidRPr="008E2C50" w:rsidRDefault="00DE1E48" w:rsidP="00DE1E48">
            <w:pPr>
              <w:pStyle w:val="DHHStabletext"/>
              <w:spacing w:after="80"/>
            </w:pPr>
            <w:r w:rsidRPr="008E2C50">
              <w:rPr>
                <w:color w:val="000000"/>
              </w:rPr>
              <w:t>[23/63] (36.5)</w:t>
            </w:r>
          </w:p>
        </w:tc>
        <w:tc>
          <w:tcPr>
            <w:tcW w:w="2698" w:type="dxa"/>
            <w:tcBorders>
              <w:top w:val="single" w:sz="4" w:space="0" w:color="C00000"/>
              <w:left w:val="nil"/>
              <w:bottom w:val="single" w:sz="4" w:space="0" w:color="C00000"/>
              <w:right w:val="nil"/>
            </w:tcBorders>
            <w:shd w:val="clear" w:color="auto" w:fill="auto"/>
            <w:vAlign w:val="bottom"/>
          </w:tcPr>
          <w:p w14:paraId="6C17CBE5" w14:textId="77777777" w:rsidR="00DE1E48" w:rsidRPr="008E2C50" w:rsidRDefault="00DE1E48" w:rsidP="00DE1E48">
            <w:pPr>
              <w:pStyle w:val="DHHStabletext"/>
              <w:spacing w:after="80"/>
            </w:pPr>
            <w:r w:rsidRPr="008E2C50">
              <w:rPr>
                <w:color w:val="000000"/>
              </w:rPr>
              <w:t>[24/65] (36.9)</w:t>
            </w:r>
          </w:p>
        </w:tc>
        <w:tc>
          <w:tcPr>
            <w:tcW w:w="3016" w:type="dxa"/>
            <w:tcBorders>
              <w:top w:val="single" w:sz="4" w:space="0" w:color="C00000"/>
              <w:left w:val="nil"/>
              <w:bottom w:val="single" w:sz="4" w:space="0" w:color="C00000"/>
              <w:right w:val="nil"/>
            </w:tcBorders>
            <w:shd w:val="clear" w:color="auto" w:fill="auto"/>
            <w:vAlign w:val="bottom"/>
          </w:tcPr>
          <w:p w14:paraId="67F60CA5" w14:textId="77777777" w:rsidR="00DE1E48" w:rsidRPr="008E2C50" w:rsidRDefault="00DE1E48" w:rsidP="00DE1E48">
            <w:pPr>
              <w:pStyle w:val="DHHStabletext"/>
              <w:spacing w:after="80"/>
            </w:pPr>
            <w:r w:rsidRPr="008E2C50">
              <w:rPr>
                <w:color w:val="000000"/>
              </w:rPr>
              <w:t>[24/60] (40.0)</w:t>
            </w:r>
          </w:p>
        </w:tc>
      </w:tr>
      <w:tr w:rsidR="00DE1E48" w:rsidRPr="00743937" w14:paraId="01B68AA4" w14:textId="77777777" w:rsidTr="00607058">
        <w:trPr>
          <w:trHeight w:val="143"/>
        </w:trPr>
        <w:tc>
          <w:tcPr>
            <w:tcW w:w="2628" w:type="dxa"/>
            <w:vMerge/>
            <w:tcBorders>
              <w:left w:val="nil"/>
              <w:right w:val="nil"/>
            </w:tcBorders>
            <w:shd w:val="clear" w:color="auto" w:fill="auto"/>
          </w:tcPr>
          <w:p w14:paraId="4ABF2E83" w14:textId="77777777" w:rsidR="00DE1E48" w:rsidRPr="00A16C7F" w:rsidRDefault="00DE1E48" w:rsidP="00DE1E48">
            <w:pPr>
              <w:pStyle w:val="DHHStabletext"/>
              <w:spacing w:after="80"/>
              <w:rPr>
                <w:b/>
              </w:rPr>
            </w:pPr>
          </w:p>
        </w:tc>
        <w:tc>
          <w:tcPr>
            <w:tcW w:w="4201" w:type="dxa"/>
            <w:tcBorders>
              <w:top w:val="single" w:sz="4" w:space="0" w:color="C00000"/>
              <w:left w:val="nil"/>
              <w:bottom w:val="single" w:sz="4" w:space="0" w:color="C00000"/>
              <w:right w:val="nil"/>
            </w:tcBorders>
            <w:shd w:val="clear" w:color="auto" w:fill="auto"/>
          </w:tcPr>
          <w:p w14:paraId="23683554" w14:textId="77777777" w:rsidR="00DE1E48" w:rsidRPr="00A16C7F" w:rsidRDefault="00DE1E48" w:rsidP="00DE1E48">
            <w:pPr>
              <w:pStyle w:val="DHHStabletext"/>
              <w:spacing w:after="80"/>
            </w:pPr>
            <w:r>
              <w:t>2</w:t>
            </w:r>
          </w:p>
        </w:tc>
        <w:tc>
          <w:tcPr>
            <w:tcW w:w="2857" w:type="dxa"/>
            <w:tcBorders>
              <w:top w:val="single" w:sz="4" w:space="0" w:color="C00000"/>
              <w:left w:val="nil"/>
              <w:bottom w:val="single" w:sz="4" w:space="0" w:color="C00000"/>
              <w:right w:val="nil"/>
            </w:tcBorders>
            <w:shd w:val="clear" w:color="auto" w:fill="auto"/>
            <w:vAlign w:val="bottom"/>
          </w:tcPr>
          <w:p w14:paraId="6FD293E8" w14:textId="77777777" w:rsidR="00DE1E48" w:rsidRPr="008E2C50" w:rsidRDefault="00DE1E48" w:rsidP="00DE1E48">
            <w:pPr>
              <w:pStyle w:val="DHHStabletext"/>
              <w:spacing w:after="80"/>
            </w:pPr>
            <w:r w:rsidRPr="008E2C50">
              <w:rPr>
                <w:color w:val="000000"/>
              </w:rPr>
              <w:t>[12/48] (25.0)</w:t>
            </w:r>
          </w:p>
        </w:tc>
        <w:tc>
          <w:tcPr>
            <w:tcW w:w="2698" w:type="dxa"/>
            <w:tcBorders>
              <w:top w:val="single" w:sz="4" w:space="0" w:color="C00000"/>
              <w:left w:val="nil"/>
              <w:bottom w:val="single" w:sz="4" w:space="0" w:color="C00000"/>
              <w:right w:val="nil"/>
            </w:tcBorders>
            <w:shd w:val="clear" w:color="auto" w:fill="auto"/>
            <w:vAlign w:val="bottom"/>
          </w:tcPr>
          <w:p w14:paraId="7C81148D" w14:textId="77777777" w:rsidR="00DE1E48" w:rsidRPr="008E2C50" w:rsidRDefault="00DE1E48" w:rsidP="00DE1E48">
            <w:pPr>
              <w:pStyle w:val="DHHStabletext"/>
              <w:spacing w:after="80"/>
            </w:pPr>
            <w:r w:rsidRPr="008E2C50">
              <w:rPr>
                <w:color w:val="000000"/>
              </w:rPr>
              <w:t>[21/56] (37.5)</w:t>
            </w:r>
          </w:p>
        </w:tc>
        <w:tc>
          <w:tcPr>
            <w:tcW w:w="3016" w:type="dxa"/>
            <w:tcBorders>
              <w:top w:val="single" w:sz="4" w:space="0" w:color="C00000"/>
              <w:left w:val="nil"/>
              <w:bottom w:val="single" w:sz="4" w:space="0" w:color="C00000"/>
              <w:right w:val="nil"/>
            </w:tcBorders>
            <w:shd w:val="clear" w:color="auto" w:fill="auto"/>
            <w:vAlign w:val="bottom"/>
          </w:tcPr>
          <w:p w14:paraId="7EFE6D5D" w14:textId="77777777" w:rsidR="00DE1E48" w:rsidRPr="008E2C50" w:rsidRDefault="00DE1E48" w:rsidP="00DE1E48">
            <w:pPr>
              <w:pStyle w:val="DHHStabletext"/>
              <w:spacing w:after="80"/>
            </w:pPr>
            <w:r w:rsidRPr="008E2C50">
              <w:rPr>
                <w:color w:val="000000"/>
              </w:rPr>
              <w:t>[13/42] (31.0)</w:t>
            </w:r>
          </w:p>
        </w:tc>
      </w:tr>
      <w:tr w:rsidR="00DE1E48" w:rsidRPr="00743937" w14:paraId="3E1ACD61" w14:textId="77777777" w:rsidTr="00607058">
        <w:trPr>
          <w:trHeight w:val="143"/>
        </w:trPr>
        <w:tc>
          <w:tcPr>
            <w:tcW w:w="2628" w:type="dxa"/>
            <w:vMerge/>
            <w:tcBorders>
              <w:left w:val="nil"/>
              <w:right w:val="nil"/>
            </w:tcBorders>
            <w:shd w:val="clear" w:color="auto" w:fill="auto"/>
          </w:tcPr>
          <w:p w14:paraId="52F160D0" w14:textId="77777777" w:rsidR="00DE1E48" w:rsidRPr="00A16C7F" w:rsidRDefault="00DE1E48" w:rsidP="00DE1E48">
            <w:pPr>
              <w:pStyle w:val="DHHStabletext"/>
              <w:spacing w:after="80"/>
              <w:rPr>
                <w:b/>
              </w:rPr>
            </w:pPr>
          </w:p>
        </w:tc>
        <w:tc>
          <w:tcPr>
            <w:tcW w:w="4201" w:type="dxa"/>
            <w:tcBorders>
              <w:top w:val="single" w:sz="4" w:space="0" w:color="C00000"/>
              <w:left w:val="nil"/>
              <w:bottom w:val="single" w:sz="4" w:space="0" w:color="C00000"/>
              <w:right w:val="nil"/>
            </w:tcBorders>
            <w:shd w:val="clear" w:color="auto" w:fill="auto"/>
          </w:tcPr>
          <w:p w14:paraId="111BDDFD" w14:textId="77777777" w:rsidR="00DE1E48" w:rsidRPr="00A16C7F" w:rsidRDefault="00DE1E48" w:rsidP="00DE1E48">
            <w:pPr>
              <w:pStyle w:val="DHHStabletext"/>
              <w:spacing w:after="80"/>
            </w:pPr>
            <w:r>
              <w:t>3</w:t>
            </w:r>
          </w:p>
        </w:tc>
        <w:tc>
          <w:tcPr>
            <w:tcW w:w="2857" w:type="dxa"/>
            <w:tcBorders>
              <w:top w:val="single" w:sz="4" w:space="0" w:color="C00000"/>
              <w:left w:val="nil"/>
              <w:bottom w:val="single" w:sz="4" w:space="0" w:color="C00000"/>
              <w:right w:val="nil"/>
            </w:tcBorders>
            <w:shd w:val="clear" w:color="auto" w:fill="auto"/>
            <w:vAlign w:val="bottom"/>
          </w:tcPr>
          <w:p w14:paraId="751FF5E5" w14:textId="77777777" w:rsidR="00DE1E48" w:rsidRPr="008E2C50" w:rsidRDefault="00DE1E48" w:rsidP="00DE1E48">
            <w:pPr>
              <w:pStyle w:val="DHHStabletext"/>
              <w:spacing w:after="80"/>
            </w:pPr>
            <w:r w:rsidRPr="008E2C50">
              <w:rPr>
                <w:color w:val="000000"/>
              </w:rPr>
              <w:t>[14/47] (29.8)</w:t>
            </w:r>
          </w:p>
        </w:tc>
        <w:tc>
          <w:tcPr>
            <w:tcW w:w="2698" w:type="dxa"/>
            <w:tcBorders>
              <w:top w:val="single" w:sz="4" w:space="0" w:color="C00000"/>
              <w:left w:val="nil"/>
              <w:bottom w:val="single" w:sz="4" w:space="0" w:color="C00000"/>
              <w:right w:val="nil"/>
            </w:tcBorders>
            <w:shd w:val="clear" w:color="auto" w:fill="auto"/>
            <w:vAlign w:val="bottom"/>
          </w:tcPr>
          <w:p w14:paraId="66293ADD" w14:textId="77777777" w:rsidR="00DE1E48" w:rsidRPr="008E2C50" w:rsidRDefault="00DE1E48" w:rsidP="00DE1E48">
            <w:pPr>
              <w:pStyle w:val="DHHStabletext"/>
              <w:spacing w:after="80"/>
            </w:pPr>
            <w:r w:rsidRPr="008E2C50">
              <w:rPr>
                <w:color w:val="000000"/>
              </w:rPr>
              <w:t>[17/41] (41.5)</w:t>
            </w:r>
          </w:p>
        </w:tc>
        <w:tc>
          <w:tcPr>
            <w:tcW w:w="3016" w:type="dxa"/>
            <w:tcBorders>
              <w:top w:val="single" w:sz="4" w:space="0" w:color="C00000"/>
              <w:left w:val="nil"/>
              <w:bottom w:val="single" w:sz="4" w:space="0" w:color="C00000"/>
              <w:right w:val="nil"/>
            </w:tcBorders>
            <w:shd w:val="clear" w:color="auto" w:fill="auto"/>
            <w:vAlign w:val="bottom"/>
          </w:tcPr>
          <w:p w14:paraId="56C4270C" w14:textId="77777777" w:rsidR="00DE1E48" w:rsidRPr="008E2C50" w:rsidRDefault="00DE1E48" w:rsidP="00DE1E48">
            <w:pPr>
              <w:pStyle w:val="DHHStabletext"/>
              <w:spacing w:after="80"/>
            </w:pPr>
            <w:r w:rsidRPr="008E2C50">
              <w:rPr>
                <w:color w:val="000000"/>
              </w:rPr>
              <w:t>[20/49] (40.8)</w:t>
            </w:r>
          </w:p>
        </w:tc>
      </w:tr>
      <w:tr w:rsidR="00DE1E48" w:rsidRPr="00743937" w14:paraId="5680DA89" w14:textId="77777777" w:rsidTr="00607058">
        <w:trPr>
          <w:trHeight w:val="143"/>
        </w:trPr>
        <w:tc>
          <w:tcPr>
            <w:tcW w:w="2628" w:type="dxa"/>
            <w:vMerge/>
            <w:tcBorders>
              <w:left w:val="nil"/>
              <w:right w:val="nil"/>
            </w:tcBorders>
            <w:shd w:val="clear" w:color="auto" w:fill="auto"/>
          </w:tcPr>
          <w:p w14:paraId="2545C9CC" w14:textId="77777777" w:rsidR="00DE1E48" w:rsidRPr="00A16C7F" w:rsidRDefault="00DE1E48" w:rsidP="00DE1E48">
            <w:pPr>
              <w:pStyle w:val="DHHStabletext"/>
              <w:spacing w:after="80"/>
              <w:rPr>
                <w:b/>
              </w:rPr>
            </w:pPr>
          </w:p>
        </w:tc>
        <w:tc>
          <w:tcPr>
            <w:tcW w:w="4201" w:type="dxa"/>
            <w:tcBorders>
              <w:top w:val="single" w:sz="4" w:space="0" w:color="C00000"/>
              <w:left w:val="nil"/>
              <w:bottom w:val="single" w:sz="4" w:space="0" w:color="C00000"/>
              <w:right w:val="nil"/>
            </w:tcBorders>
            <w:shd w:val="clear" w:color="auto" w:fill="auto"/>
          </w:tcPr>
          <w:p w14:paraId="015B5C7F" w14:textId="77777777" w:rsidR="00DE1E48" w:rsidRPr="00A16C7F" w:rsidRDefault="00DE1E48" w:rsidP="00DE1E48">
            <w:pPr>
              <w:pStyle w:val="DHHStabletext"/>
              <w:spacing w:after="80"/>
            </w:pPr>
            <w:r>
              <w:t>4</w:t>
            </w:r>
          </w:p>
        </w:tc>
        <w:tc>
          <w:tcPr>
            <w:tcW w:w="2857" w:type="dxa"/>
            <w:tcBorders>
              <w:top w:val="single" w:sz="4" w:space="0" w:color="C00000"/>
              <w:left w:val="nil"/>
              <w:bottom w:val="single" w:sz="4" w:space="0" w:color="C00000"/>
              <w:right w:val="nil"/>
            </w:tcBorders>
            <w:shd w:val="clear" w:color="auto" w:fill="auto"/>
            <w:vAlign w:val="bottom"/>
          </w:tcPr>
          <w:p w14:paraId="28F82F42" w14:textId="77777777" w:rsidR="00DE1E48" w:rsidRPr="008E2C50" w:rsidRDefault="00DE1E48" w:rsidP="00DE1E48">
            <w:pPr>
              <w:pStyle w:val="DHHStabletext"/>
              <w:spacing w:after="80"/>
            </w:pPr>
            <w:r w:rsidRPr="008E2C50">
              <w:rPr>
                <w:color w:val="000000"/>
              </w:rPr>
              <w:t>[12/45] (26.7)</w:t>
            </w:r>
          </w:p>
        </w:tc>
        <w:tc>
          <w:tcPr>
            <w:tcW w:w="2698" w:type="dxa"/>
            <w:tcBorders>
              <w:top w:val="single" w:sz="4" w:space="0" w:color="C00000"/>
              <w:left w:val="nil"/>
              <w:bottom w:val="single" w:sz="4" w:space="0" w:color="C00000"/>
              <w:right w:val="nil"/>
            </w:tcBorders>
            <w:shd w:val="clear" w:color="auto" w:fill="auto"/>
            <w:vAlign w:val="bottom"/>
          </w:tcPr>
          <w:p w14:paraId="5439B684" w14:textId="77777777" w:rsidR="00DE1E48" w:rsidRPr="008E2C50" w:rsidRDefault="00DE1E48" w:rsidP="00DE1E48">
            <w:pPr>
              <w:pStyle w:val="DHHStabletext"/>
              <w:spacing w:after="80"/>
            </w:pPr>
            <w:r w:rsidRPr="008E2C50">
              <w:rPr>
                <w:color w:val="000000"/>
              </w:rPr>
              <w:t>[17/42] (40.5)</w:t>
            </w:r>
          </w:p>
        </w:tc>
        <w:tc>
          <w:tcPr>
            <w:tcW w:w="3016" w:type="dxa"/>
            <w:tcBorders>
              <w:top w:val="single" w:sz="4" w:space="0" w:color="C00000"/>
              <w:left w:val="nil"/>
              <w:bottom w:val="single" w:sz="4" w:space="0" w:color="C00000"/>
              <w:right w:val="nil"/>
            </w:tcBorders>
            <w:shd w:val="clear" w:color="auto" w:fill="auto"/>
            <w:vAlign w:val="bottom"/>
          </w:tcPr>
          <w:p w14:paraId="451BCC7E" w14:textId="77777777" w:rsidR="00DE1E48" w:rsidRPr="008E2C50" w:rsidRDefault="00DE1E48" w:rsidP="00DE1E48">
            <w:pPr>
              <w:pStyle w:val="DHHStabletext"/>
              <w:spacing w:after="80"/>
            </w:pPr>
            <w:r w:rsidRPr="008E2C50">
              <w:rPr>
                <w:color w:val="000000"/>
              </w:rPr>
              <w:t>[20/50] (40.0)</w:t>
            </w:r>
          </w:p>
        </w:tc>
      </w:tr>
      <w:tr w:rsidR="00DE1E48" w:rsidRPr="00743937" w14:paraId="2E51EC9A" w14:textId="77777777" w:rsidTr="00607058">
        <w:trPr>
          <w:trHeight w:val="143"/>
        </w:trPr>
        <w:tc>
          <w:tcPr>
            <w:tcW w:w="2628" w:type="dxa"/>
            <w:vMerge/>
            <w:tcBorders>
              <w:left w:val="nil"/>
              <w:right w:val="nil"/>
            </w:tcBorders>
            <w:shd w:val="clear" w:color="auto" w:fill="auto"/>
          </w:tcPr>
          <w:p w14:paraId="284C8EAA" w14:textId="77777777" w:rsidR="00DE1E48" w:rsidRPr="00A16C7F" w:rsidRDefault="00DE1E48" w:rsidP="00DE1E48">
            <w:pPr>
              <w:pStyle w:val="DHHStabletext"/>
              <w:spacing w:after="80"/>
              <w:rPr>
                <w:b/>
              </w:rPr>
            </w:pPr>
          </w:p>
        </w:tc>
        <w:tc>
          <w:tcPr>
            <w:tcW w:w="4201" w:type="dxa"/>
            <w:tcBorders>
              <w:top w:val="single" w:sz="4" w:space="0" w:color="C00000"/>
              <w:left w:val="nil"/>
              <w:bottom w:val="single" w:sz="4" w:space="0" w:color="C00000"/>
              <w:right w:val="nil"/>
            </w:tcBorders>
            <w:shd w:val="clear" w:color="auto" w:fill="auto"/>
          </w:tcPr>
          <w:p w14:paraId="1C09E1E2" w14:textId="77777777" w:rsidR="00DE1E48" w:rsidRPr="00A16C7F" w:rsidRDefault="00DE1E48" w:rsidP="00DE1E48">
            <w:pPr>
              <w:pStyle w:val="DHHStabletext"/>
              <w:spacing w:after="80"/>
            </w:pPr>
            <w:r>
              <w:t>5 (least disadvantaged)</w:t>
            </w:r>
          </w:p>
        </w:tc>
        <w:tc>
          <w:tcPr>
            <w:tcW w:w="2857" w:type="dxa"/>
            <w:tcBorders>
              <w:top w:val="single" w:sz="4" w:space="0" w:color="C00000"/>
              <w:left w:val="nil"/>
              <w:bottom w:val="single" w:sz="4" w:space="0" w:color="C00000"/>
              <w:right w:val="nil"/>
            </w:tcBorders>
            <w:shd w:val="clear" w:color="auto" w:fill="auto"/>
            <w:vAlign w:val="bottom"/>
          </w:tcPr>
          <w:p w14:paraId="422B5193" w14:textId="77777777" w:rsidR="00DE1E48" w:rsidRPr="008E2C50" w:rsidRDefault="00DE1E48" w:rsidP="00DE1E48">
            <w:pPr>
              <w:pStyle w:val="DHHStabletext"/>
              <w:spacing w:after="80"/>
            </w:pPr>
            <w:r w:rsidRPr="008E2C50">
              <w:rPr>
                <w:color w:val="000000"/>
              </w:rPr>
              <w:t>[17/37] (46.0)</w:t>
            </w:r>
          </w:p>
        </w:tc>
        <w:tc>
          <w:tcPr>
            <w:tcW w:w="2698" w:type="dxa"/>
            <w:tcBorders>
              <w:top w:val="single" w:sz="4" w:space="0" w:color="C00000"/>
              <w:left w:val="nil"/>
              <w:bottom w:val="single" w:sz="4" w:space="0" w:color="C00000"/>
              <w:right w:val="nil"/>
            </w:tcBorders>
            <w:shd w:val="clear" w:color="auto" w:fill="auto"/>
            <w:vAlign w:val="bottom"/>
          </w:tcPr>
          <w:p w14:paraId="12E55044" w14:textId="77777777" w:rsidR="00DE1E48" w:rsidRPr="008E2C50" w:rsidRDefault="00DE1E48" w:rsidP="00DE1E48">
            <w:pPr>
              <w:pStyle w:val="DHHStabletext"/>
              <w:spacing w:after="80"/>
            </w:pPr>
            <w:r w:rsidRPr="008E2C50">
              <w:rPr>
                <w:color w:val="000000"/>
              </w:rPr>
              <w:t>[12/42] (28.6)</w:t>
            </w:r>
          </w:p>
        </w:tc>
        <w:tc>
          <w:tcPr>
            <w:tcW w:w="3016" w:type="dxa"/>
            <w:tcBorders>
              <w:top w:val="single" w:sz="4" w:space="0" w:color="C00000"/>
              <w:left w:val="nil"/>
              <w:bottom w:val="single" w:sz="4" w:space="0" w:color="C00000"/>
              <w:right w:val="nil"/>
            </w:tcBorders>
            <w:shd w:val="clear" w:color="auto" w:fill="auto"/>
            <w:vAlign w:val="bottom"/>
          </w:tcPr>
          <w:p w14:paraId="02450EB5" w14:textId="77777777" w:rsidR="00DE1E48" w:rsidRPr="008E2C50" w:rsidRDefault="00DE1E48" w:rsidP="00DE1E48">
            <w:pPr>
              <w:pStyle w:val="DHHStabletext"/>
              <w:spacing w:after="80"/>
            </w:pPr>
            <w:r w:rsidRPr="008E2C50">
              <w:rPr>
                <w:color w:val="000000"/>
              </w:rPr>
              <w:t>[21/49] (42.9)</w:t>
            </w:r>
          </w:p>
        </w:tc>
      </w:tr>
      <w:tr w:rsidR="00DE1E48" w:rsidRPr="00743937" w14:paraId="0481CC3E" w14:textId="77777777" w:rsidTr="00607058">
        <w:trPr>
          <w:trHeight w:val="143"/>
        </w:trPr>
        <w:tc>
          <w:tcPr>
            <w:tcW w:w="2628" w:type="dxa"/>
            <w:vMerge/>
            <w:tcBorders>
              <w:left w:val="nil"/>
              <w:bottom w:val="single" w:sz="4" w:space="0" w:color="C00000"/>
              <w:right w:val="nil"/>
            </w:tcBorders>
            <w:shd w:val="clear" w:color="auto" w:fill="auto"/>
          </w:tcPr>
          <w:p w14:paraId="17EEA84A" w14:textId="77777777" w:rsidR="00DE1E48" w:rsidRPr="00A16C7F" w:rsidRDefault="00DE1E48" w:rsidP="00DE1E48">
            <w:pPr>
              <w:pStyle w:val="DHHStabletext"/>
              <w:spacing w:after="80"/>
              <w:rPr>
                <w:b/>
              </w:rPr>
            </w:pPr>
          </w:p>
        </w:tc>
        <w:tc>
          <w:tcPr>
            <w:tcW w:w="4201" w:type="dxa"/>
            <w:tcBorders>
              <w:top w:val="single" w:sz="4" w:space="0" w:color="C00000"/>
              <w:left w:val="nil"/>
              <w:bottom w:val="single" w:sz="4" w:space="0" w:color="C00000"/>
              <w:right w:val="nil"/>
            </w:tcBorders>
            <w:shd w:val="clear" w:color="auto" w:fill="auto"/>
          </w:tcPr>
          <w:p w14:paraId="39BAEF48" w14:textId="77777777" w:rsidR="00DE1E48" w:rsidRDefault="00DE1E48" w:rsidP="00DE1E48">
            <w:pPr>
              <w:pStyle w:val="DHHStabletext"/>
              <w:spacing w:after="80"/>
            </w:pPr>
            <w:r>
              <w:t>Unknown</w:t>
            </w:r>
          </w:p>
        </w:tc>
        <w:tc>
          <w:tcPr>
            <w:tcW w:w="2857" w:type="dxa"/>
            <w:tcBorders>
              <w:top w:val="single" w:sz="4" w:space="0" w:color="C00000"/>
              <w:left w:val="nil"/>
              <w:bottom w:val="single" w:sz="4" w:space="0" w:color="C00000"/>
              <w:right w:val="nil"/>
            </w:tcBorders>
            <w:shd w:val="clear" w:color="auto" w:fill="auto"/>
            <w:vAlign w:val="bottom"/>
          </w:tcPr>
          <w:p w14:paraId="537A732C" w14:textId="77777777" w:rsidR="00DE1E48" w:rsidRPr="008E2C50" w:rsidRDefault="00DE1E48" w:rsidP="00DE1E48">
            <w:pPr>
              <w:pStyle w:val="DHHStabletext"/>
              <w:spacing w:after="80"/>
            </w:pPr>
            <w:r w:rsidRPr="008E2C50">
              <w:rPr>
                <w:color w:val="000000"/>
              </w:rPr>
              <w:t>1</w:t>
            </w:r>
          </w:p>
        </w:tc>
        <w:tc>
          <w:tcPr>
            <w:tcW w:w="2698" w:type="dxa"/>
            <w:tcBorders>
              <w:top w:val="single" w:sz="4" w:space="0" w:color="C00000"/>
              <w:left w:val="nil"/>
              <w:bottom w:val="single" w:sz="4" w:space="0" w:color="C00000"/>
              <w:right w:val="nil"/>
            </w:tcBorders>
            <w:shd w:val="clear" w:color="auto" w:fill="auto"/>
            <w:vAlign w:val="bottom"/>
          </w:tcPr>
          <w:p w14:paraId="1BA14CE8" w14:textId="77777777" w:rsidR="00DE1E48" w:rsidRPr="008E2C50" w:rsidRDefault="00DE1E48" w:rsidP="00DE1E48">
            <w:pPr>
              <w:pStyle w:val="DHHStabletext"/>
              <w:spacing w:after="80"/>
            </w:pPr>
            <w:r w:rsidRPr="008E2C50">
              <w:rPr>
                <w:color w:val="000000"/>
              </w:rPr>
              <w:t>1</w:t>
            </w:r>
          </w:p>
        </w:tc>
        <w:tc>
          <w:tcPr>
            <w:tcW w:w="3016" w:type="dxa"/>
            <w:tcBorders>
              <w:top w:val="single" w:sz="4" w:space="0" w:color="C00000"/>
              <w:left w:val="nil"/>
              <w:bottom w:val="single" w:sz="4" w:space="0" w:color="C00000"/>
              <w:right w:val="nil"/>
            </w:tcBorders>
            <w:shd w:val="clear" w:color="auto" w:fill="auto"/>
            <w:vAlign w:val="bottom"/>
          </w:tcPr>
          <w:p w14:paraId="161025AB" w14:textId="77777777" w:rsidR="00DE1E48" w:rsidRPr="008E2C50" w:rsidRDefault="00DE1E48" w:rsidP="00DE1E48">
            <w:pPr>
              <w:pStyle w:val="DHHStabletext"/>
              <w:spacing w:after="80"/>
            </w:pPr>
            <w:r w:rsidRPr="008E2C50">
              <w:rPr>
                <w:color w:val="000000"/>
              </w:rPr>
              <w:t>4</w:t>
            </w:r>
          </w:p>
        </w:tc>
      </w:tr>
      <w:tr w:rsidR="00DE1E48" w:rsidRPr="00786B3F" w14:paraId="646E1760" w14:textId="77777777" w:rsidTr="00607058">
        <w:trPr>
          <w:trHeight w:val="143"/>
        </w:trPr>
        <w:tc>
          <w:tcPr>
            <w:tcW w:w="2628" w:type="dxa"/>
            <w:vMerge w:val="restart"/>
            <w:tcBorders>
              <w:top w:val="single" w:sz="4" w:space="0" w:color="C00000"/>
              <w:left w:val="nil"/>
              <w:right w:val="nil"/>
            </w:tcBorders>
            <w:shd w:val="clear" w:color="auto" w:fill="auto"/>
            <w:vAlign w:val="center"/>
          </w:tcPr>
          <w:p w14:paraId="02852611" w14:textId="77777777" w:rsidR="00DE1E48" w:rsidRPr="00456136" w:rsidRDefault="00DE1E48" w:rsidP="006466A2">
            <w:pPr>
              <w:pStyle w:val="DHHStabletext"/>
            </w:pPr>
            <w:r>
              <w:lastRenderedPageBreak/>
              <w:t>Integrated Cancer Service</w:t>
            </w:r>
          </w:p>
        </w:tc>
        <w:tc>
          <w:tcPr>
            <w:tcW w:w="4201" w:type="dxa"/>
            <w:tcBorders>
              <w:top w:val="single" w:sz="4" w:space="0" w:color="C00000"/>
              <w:left w:val="nil"/>
              <w:bottom w:val="single" w:sz="4" w:space="0" w:color="C00000"/>
              <w:right w:val="nil"/>
            </w:tcBorders>
            <w:shd w:val="clear" w:color="auto" w:fill="auto"/>
          </w:tcPr>
          <w:p w14:paraId="49120EDA" w14:textId="77777777" w:rsidR="00DE1E48" w:rsidRPr="00A16C7F" w:rsidRDefault="00DE1E48" w:rsidP="006466A2">
            <w:pPr>
              <w:pStyle w:val="DHHStabletext"/>
            </w:pPr>
            <w:r>
              <w:t>NEMICS</w:t>
            </w:r>
          </w:p>
        </w:tc>
        <w:tc>
          <w:tcPr>
            <w:tcW w:w="2857" w:type="dxa"/>
            <w:tcBorders>
              <w:top w:val="single" w:sz="4" w:space="0" w:color="C00000"/>
              <w:left w:val="nil"/>
              <w:bottom w:val="single" w:sz="4" w:space="0" w:color="C00000"/>
              <w:right w:val="nil"/>
            </w:tcBorders>
            <w:shd w:val="clear" w:color="auto" w:fill="auto"/>
            <w:vAlign w:val="bottom"/>
          </w:tcPr>
          <w:p w14:paraId="54D08F46" w14:textId="77777777" w:rsidR="00DE1E48" w:rsidRPr="008E2C50" w:rsidRDefault="00DE1E48" w:rsidP="006466A2">
            <w:pPr>
              <w:pStyle w:val="DHHStabletext"/>
            </w:pPr>
            <w:r w:rsidRPr="008E2C50">
              <w:rPr>
                <w:color w:val="000000"/>
              </w:rPr>
              <w:t>[21/61] (34.4)</w:t>
            </w:r>
          </w:p>
        </w:tc>
        <w:tc>
          <w:tcPr>
            <w:tcW w:w="2698" w:type="dxa"/>
            <w:tcBorders>
              <w:top w:val="single" w:sz="4" w:space="0" w:color="C00000"/>
              <w:left w:val="nil"/>
              <w:bottom w:val="single" w:sz="4" w:space="0" w:color="C00000"/>
              <w:right w:val="nil"/>
            </w:tcBorders>
            <w:shd w:val="clear" w:color="auto" w:fill="auto"/>
            <w:vAlign w:val="bottom"/>
          </w:tcPr>
          <w:p w14:paraId="6015453F" w14:textId="77777777" w:rsidR="00DE1E48" w:rsidRPr="008E2C50" w:rsidRDefault="00DE1E48" w:rsidP="006466A2">
            <w:pPr>
              <w:pStyle w:val="DHHStabletext"/>
            </w:pPr>
            <w:r w:rsidRPr="008E2C50">
              <w:rPr>
                <w:color w:val="000000"/>
              </w:rPr>
              <w:t>[18/57] (31.6)</w:t>
            </w:r>
          </w:p>
        </w:tc>
        <w:tc>
          <w:tcPr>
            <w:tcW w:w="3016" w:type="dxa"/>
            <w:tcBorders>
              <w:top w:val="single" w:sz="4" w:space="0" w:color="C00000"/>
              <w:left w:val="nil"/>
              <w:bottom w:val="single" w:sz="4" w:space="0" w:color="C00000"/>
              <w:right w:val="nil"/>
            </w:tcBorders>
            <w:shd w:val="clear" w:color="auto" w:fill="auto"/>
            <w:vAlign w:val="bottom"/>
          </w:tcPr>
          <w:p w14:paraId="2B0E7368" w14:textId="77777777" w:rsidR="00DE1E48" w:rsidRPr="008E2C50" w:rsidRDefault="00DE1E48" w:rsidP="006466A2">
            <w:pPr>
              <w:pStyle w:val="DHHStabletext"/>
            </w:pPr>
            <w:r w:rsidRPr="008E2C50">
              <w:rPr>
                <w:color w:val="000000"/>
              </w:rPr>
              <w:t>[22/56] (39.3)</w:t>
            </w:r>
          </w:p>
        </w:tc>
      </w:tr>
      <w:tr w:rsidR="00DE1E48" w:rsidRPr="00786B3F" w14:paraId="1EC598D5" w14:textId="77777777" w:rsidTr="00607058">
        <w:trPr>
          <w:trHeight w:val="143"/>
        </w:trPr>
        <w:tc>
          <w:tcPr>
            <w:tcW w:w="2628" w:type="dxa"/>
            <w:vMerge/>
            <w:tcBorders>
              <w:left w:val="nil"/>
              <w:right w:val="nil"/>
            </w:tcBorders>
            <w:shd w:val="clear" w:color="auto" w:fill="auto"/>
          </w:tcPr>
          <w:p w14:paraId="6E83995C" w14:textId="77777777" w:rsidR="00DE1E48" w:rsidRPr="00A16C7F" w:rsidRDefault="00DE1E48" w:rsidP="006466A2">
            <w:pPr>
              <w:pStyle w:val="DHHStabletext"/>
              <w:rPr>
                <w:b/>
              </w:rPr>
            </w:pPr>
          </w:p>
        </w:tc>
        <w:tc>
          <w:tcPr>
            <w:tcW w:w="4201" w:type="dxa"/>
            <w:tcBorders>
              <w:top w:val="single" w:sz="4" w:space="0" w:color="C00000"/>
              <w:left w:val="nil"/>
              <w:bottom w:val="single" w:sz="4" w:space="0" w:color="C00000"/>
              <w:right w:val="nil"/>
            </w:tcBorders>
            <w:shd w:val="clear" w:color="auto" w:fill="auto"/>
          </w:tcPr>
          <w:p w14:paraId="499F564F" w14:textId="77777777" w:rsidR="00DE1E48" w:rsidRPr="00A16C7F" w:rsidRDefault="00DE1E48" w:rsidP="006466A2">
            <w:pPr>
              <w:pStyle w:val="DHHStabletext"/>
            </w:pPr>
            <w:r>
              <w:t>SMICS</w:t>
            </w:r>
          </w:p>
        </w:tc>
        <w:tc>
          <w:tcPr>
            <w:tcW w:w="2857" w:type="dxa"/>
            <w:tcBorders>
              <w:top w:val="single" w:sz="4" w:space="0" w:color="C00000"/>
              <w:left w:val="nil"/>
              <w:bottom w:val="single" w:sz="4" w:space="0" w:color="C00000"/>
              <w:right w:val="nil"/>
            </w:tcBorders>
            <w:shd w:val="clear" w:color="auto" w:fill="auto"/>
            <w:vAlign w:val="bottom"/>
          </w:tcPr>
          <w:p w14:paraId="00BEE028" w14:textId="77777777" w:rsidR="00DE1E48" w:rsidRPr="0078660C" w:rsidRDefault="00DE1E48" w:rsidP="006466A2">
            <w:pPr>
              <w:pStyle w:val="DHHStabletext"/>
            </w:pPr>
            <w:r w:rsidRPr="0078660C">
              <w:rPr>
                <w:color w:val="000000"/>
              </w:rPr>
              <w:t>[22/70] (31.4)</w:t>
            </w:r>
          </w:p>
        </w:tc>
        <w:tc>
          <w:tcPr>
            <w:tcW w:w="2698" w:type="dxa"/>
            <w:tcBorders>
              <w:top w:val="single" w:sz="4" w:space="0" w:color="C00000"/>
              <w:left w:val="nil"/>
              <w:bottom w:val="single" w:sz="4" w:space="0" w:color="C00000"/>
              <w:right w:val="nil"/>
            </w:tcBorders>
            <w:shd w:val="clear" w:color="auto" w:fill="auto"/>
            <w:vAlign w:val="bottom"/>
          </w:tcPr>
          <w:p w14:paraId="35AA0EA3" w14:textId="77777777" w:rsidR="00DE1E48" w:rsidRPr="0078660C" w:rsidRDefault="00DE1E48" w:rsidP="006466A2">
            <w:pPr>
              <w:pStyle w:val="DHHStabletext"/>
            </w:pPr>
            <w:r w:rsidRPr="0078660C">
              <w:rPr>
                <w:color w:val="000000"/>
              </w:rPr>
              <w:t>[25/70] (35.7)</w:t>
            </w:r>
          </w:p>
        </w:tc>
        <w:tc>
          <w:tcPr>
            <w:tcW w:w="3016" w:type="dxa"/>
            <w:tcBorders>
              <w:top w:val="single" w:sz="4" w:space="0" w:color="C00000"/>
              <w:left w:val="nil"/>
              <w:bottom w:val="single" w:sz="4" w:space="0" w:color="C00000"/>
              <w:right w:val="nil"/>
            </w:tcBorders>
            <w:shd w:val="clear" w:color="auto" w:fill="auto"/>
            <w:vAlign w:val="bottom"/>
          </w:tcPr>
          <w:p w14:paraId="58004E38" w14:textId="77777777" w:rsidR="00DE1E48" w:rsidRPr="0078660C" w:rsidRDefault="00DE1E48" w:rsidP="006466A2">
            <w:pPr>
              <w:pStyle w:val="DHHStabletext"/>
            </w:pPr>
            <w:r w:rsidRPr="0078660C">
              <w:rPr>
                <w:color w:val="000000"/>
              </w:rPr>
              <w:t>[27/78] (34.6)</w:t>
            </w:r>
          </w:p>
        </w:tc>
      </w:tr>
      <w:tr w:rsidR="00DE1E48" w:rsidRPr="00786B3F" w14:paraId="74F91A48" w14:textId="77777777" w:rsidTr="00607058">
        <w:trPr>
          <w:trHeight w:val="143"/>
        </w:trPr>
        <w:tc>
          <w:tcPr>
            <w:tcW w:w="2628" w:type="dxa"/>
            <w:vMerge/>
            <w:tcBorders>
              <w:left w:val="nil"/>
              <w:right w:val="nil"/>
            </w:tcBorders>
            <w:shd w:val="clear" w:color="auto" w:fill="auto"/>
          </w:tcPr>
          <w:p w14:paraId="1D84D8BB" w14:textId="77777777" w:rsidR="00DE1E48" w:rsidRPr="00A16C7F" w:rsidRDefault="00DE1E48" w:rsidP="006466A2">
            <w:pPr>
              <w:pStyle w:val="DHHStabletext"/>
              <w:rPr>
                <w:b/>
              </w:rPr>
            </w:pPr>
          </w:p>
        </w:tc>
        <w:tc>
          <w:tcPr>
            <w:tcW w:w="4201" w:type="dxa"/>
            <w:tcBorders>
              <w:top w:val="single" w:sz="4" w:space="0" w:color="C00000"/>
              <w:left w:val="nil"/>
              <w:bottom w:val="single" w:sz="4" w:space="0" w:color="C00000"/>
              <w:right w:val="nil"/>
            </w:tcBorders>
            <w:shd w:val="clear" w:color="auto" w:fill="auto"/>
          </w:tcPr>
          <w:p w14:paraId="0C7B3E00" w14:textId="77777777" w:rsidR="00DE1E48" w:rsidRPr="00A16C7F" w:rsidRDefault="00DE1E48" w:rsidP="006466A2">
            <w:pPr>
              <w:pStyle w:val="DHHStabletext"/>
            </w:pPr>
            <w:r>
              <w:t>WCMICS</w:t>
            </w:r>
          </w:p>
        </w:tc>
        <w:tc>
          <w:tcPr>
            <w:tcW w:w="2857" w:type="dxa"/>
            <w:tcBorders>
              <w:top w:val="single" w:sz="4" w:space="0" w:color="C00000"/>
              <w:left w:val="nil"/>
              <w:bottom w:val="single" w:sz="4" w:space="0" w:color="C00000"/>
              <w:right w:val="nil"/>
            </w:tcBorders>
            <w:shd w:val="clear" w:color="auto" w:fill="auto"/>
            <w:vAlign w:val="bottom"/>
          </w:tcPr>
          <w:p w14:paraId="6F064516" w14:textId="77777777" w:rsidR="00DE1E48" w:rsidRPr="0078660C" w:rsidRDefault="00DE1E48" w:rsidP="006466A2">
            <w:pPr>
              <w:pStyle w:val="DHHStabletext"/>
            </w:pPr>
            <w:r w:rsidRPr="0078660C">
              <w:rPr>
                <w:color w:val="000000"/>
              </w:rPr>
              <w:t>[15/32] (46.9)</w:t>
            </w:r>
          </w:p>
        </w:tc>
        <w:tc>
          <w:tcPr>
            <w:tcW w:w="2698" w:type="dxa"/>
            <w:tcBorders>
              <w:top w:val="single" w:sz="4" w:space="0" w:color="C00000"/>
              <w:left w:val="nil"/>
              <w:bottom w:val="single" w:sz="4" w:space="0" w:color="C00000"/>
              <w:right w:val="nil"/>
            </w:tcBorders>
            <w:shd w:val="clear" w:color="auto" w:fill="auto"/>
            <w:vAlign w:val="bottom"/>
          </w:tcPr>
          <w:p w14:paraId="5E955AF2" w14:textId="77777777" w:rsidR="00DE1E48" w:rsidRPr="0078660C" w:rsidRDefault="00DE1E48" w:rsidP="006466A2">
            <w:pPr>
              <w:pStyle w:val="DHHStabletext"/>
            </w:pPr>
            <w:r w:rsidRPr="0078660C">
              <w:rPr>
                <w:color w:val="000000"/>
              </w:rPr>
              <w:t>[17/33] (51.5)</w:t>
            </w:r>
          </w:p>
        </w:tc>
        <w:tc>
          <w:tcPr>
            <w:tcW w:w="3016" w:type="dxa"/>
            <w:tcBorders>
              <w:top w:val="single" w:sz="4" w:space="0" w:color="C00000"/>
              <w:left w:val="nil"/>
              <w:bottom w:val="single" w:sz="4" w:space="0" w:color="C00000"/>
              <w:right w:val="nil"/>
            </w:tcBorders>
            <w:shd w:val="clear" w:color="auto" w:fill="auto"/>
            <w:vAlign w:val="bottom"/>
          </w:tcPr>
          <w:p w14:paraId="22CEDCCB" w14:textId="77777777" w:rsidR="00DE1E48" w:rsidRPr="0078660C" w:rsidRDefault="00DE1E48" w:rsidP="006466A2">
            <w:pPr>
              <w:pStyle w:val="DHHStabletext"/>
            </w:pPr>
            <w:r w:rsidRPr="0078660C">
              <w:rPr>
                <w:color w:val="000000"/>
              </w:rPr>
              <w:t>[18/37] (48.7)</w:t>
            </w:r>
          </w:p>
        </w:tc>
      </w:tr>
      <w:tr w:rsidR="00DE1E48" w:rsidRPr="00786B3F" w14:paraId="5BCC273A" w14:textId="77777777" w:rsidTr="00607058">
        <w:trPr>
          <w:trHeight w:val="143"/>
        </w:trPr>
        <w:tc>
          <w:tcPr>
            <w:tcW w:w="2628" w:type="dxa"/>
            <w:vMerge/>
            <w:tcBorders>
              <w:left w:val="nil"/>
              <w:right w:val="nil"/>
            </w:tcBorders>
            <w:shd w:val="clear" w:color="auto" w:fill="auto"/>
          </w:tcPr>
          <w:p w14:paraId="13722163" w14:textId="77777777" w:rsidR="00DE1E48" w:rsidRPr="00A16C7F" w:rsidRDefault="00DE1E48" w:rsidP="006466A2">
            <w:pPr>
              <w:pStyle w:val="DHHStabletext"/>
              <w:rPr>
                <w:b/>
              </w:rPr>
            </w:pPr>
          </w:p>
        </w:tc>
        <w:tc>
          <w:tcPr>
            <w:tcW w:w="4201" w:type="dxa"/>
            <w:tcBorders>
              <w:top w:val="single" w:sz="4" w:space="0" w:color="C00000"/>
              <w:left w:val="nil"/>
              <w:bottom w:val="single" w:sz="4" w:space="0" w:color="C00000"/>
              <w:right w:val="nil"/>
            </w:tcBorders>
            <w:shd w:val="clear" w:color="auto" w:fill="auto"/>
          </w:tcPr>
          <w:p w14:paraId="1C7795BA" w14:textId="77777777" w:rsidR="00DE1E48" w:rsidRPr="00A16C7F" w:rsidRDefault="00DE1E48" w:rsidP="006466A2">
            <w:pPr>
              <w:pStyle w:val="DHHStabletext"/>
            </w:pPr>
            <w:r>
              <w:t>BSWRICS</w:t>
            </w:r>
          </w:p>
        </w:tc>
        <w:tc>
          <w:tcPr>
            <w:tcW w:w="2857" w:type="dxa"/>
            <w:tcBorders>
              <w:top w:val="single" w:sz="4" w:space="0" w:color="C00000"/>
              <w:left w:val="nil"/>
              <w:bottom w:val="single" w:sz="4" w:space="0" w:color="C00000"/>
              <w:right w:val="nil"/>
            </w:tcBorders>
            <w:shd w:val="clear" w:color="auto" w:fill="auto"/>
            <w:vAlign w:val="bottom"/>
          </w:tcPr>
          <w:p w14:paraId="32B7D457" w14:textId="77777777" w:rsidR="00DE1E48" w:rsidRPr="0078660C" w:rsidRDefault="00DE1E48" w:rsidP="006466A2">
            <w:pPr>
              <w:pStyle w:val="DHHStabletext"/>
            </w:pPr>
            <w:r w:rsidRPr="0078660C">
              <w:rPr>
                <w:color w:val="000000"/>
              </w:rPr>
              <w:t>[5/18] (27.8)</w:t>
            </w:r>
          </w:p>
        </w:tc>
        <w:tc>
          <w:tcPr>
            <w:tcW w:w="2698" w:type="dxa"/>
            <w:tcBorders>
              <w:top w:val="single" w:sz="4" w:space="0" w:color="C00000"/>
              <w:left w:val="nil"/>
              <w:bottom w:val="single" w:sz="4" w:space="0" w:color="C00000"/>
              <w:right w:val="nil"/>
            </w:tcBorders>
            <w:shd w:val="clear" w:color="auto" w:fill="auto"/>
            <w:vAlign w:val="bottom"/>
          </w:tcPr>
          <w:p w14:paraId="5159EA4B" w14:textId="77777777" w:rsidR="00DE1E48" w:rsidRPr="0078660C" w:rsidRDefault="00DE1E48" w:rsidP="006466A2">
            <w:pPr>
              <w:pStyle w:val="DHHStabletext"/>
            </w:pPr>
            <w:r w:rsidRPr="0078660C">
              <w:rPr>
                <w:color w:val="000000"/>
              </w:rPr>
              <w:t>[11/19] (57.9)</w:t>
            </w:r>
          </w:p>
        </w:tc>
        <w:tc>
          <w:tcPr>
            <w:tcW w:w="3016" w:type="dxa"/>
            <w:tcBorders>
              <w:top w:val="single" w:sz="4" w:space="0" w:color="C00000"/>
              <w:left w:val="nil"/>
              <w:bottom w:val="single" w:sz="4" w:space="0" w:color="C00000"/>
              <w:right w:val="nil"/>
            </w:tcBorders>
            <w:shd w:val="clear" w:color="auto" w:fill="auto"/>
            <w:vAlign w:val="bottom"/>
          </w:tcPr>
          <w:p w14:paraId="017E0D2D" w14:textId="77777777" w:rsidR="00DE1E48" w:rsidRPr="0078660C" w:rsidRDefault="00DE1E48" w:rsidP="006466A2">
            <w:pPr>
              <w:pStyle w:val="DHHStabletext"/>
            </w:pPr>
            <w:r w:rsidRPr="0078660C">
              <w:rPr>
                <w:color w:val="000000"/>
              </w:rPr>
              <w:t>[13/24] (54.2)</w:t>
            </w:r>
          </w:p>
        </w:tc>
      </w:tr>
      <w:tr w:rsidR="00DE1E48" w:rsidRPr="00786B3F" w14:paraId="4B6A56F8" w14:textId="77777777" w:rsidTr="00607058">
        <w:trPr>
          <w:trHeight w:val="143"/>
        </w:trPr>
        <w:tc>
          <w:tcPr>
            <w:tcW w:w="2628" w:type="dxa"/>
            <w:vMerge/>
            <w:tcBorders>
              <w:left w:val="nil"/>
              <w:right w:val="nil"/>
            </w:tcBorders>
            <w:shd w:val="clear" w:color="auto" w:fill="auto"/>
          </w:tcPr>
          <w:p w14:paraId="4209B888" w14:textId="77777777" w:rsidR="00DE1E48" w:rsidRPr="00A16C7F" w:rsidRDefault="00DE1E48" w:rsidP="006466A2">
            <w:pPr>
              <w:pStyle w:val="DHHStabletext"/>
              <w:rPr>
                <w:b/>
              </w:rPr>
            </w:pPr>
          </w:p>
        </w:tc>
        <w:tc>
          <w:tcPr>
            <w:tcW w:w="4201" w:type="dxa"/>
            <w:tcBorders>
              <w:top w:val="single" w:sz="4" w:space="0" w:color="C00000"/>
              <w:left w:val="nil"/>
              <w:bottom w:val="single" w:sz="4" w:space="0" w:color="C00000"/>
              <w:right w:val="nil"/>
            </w:tcBorders>
            <w:shd w:val="clear" w:color="auto" w:fill="auto"/>
          </w:tcPr>
          <w:p w14:paraId="09F92442" w14:textId="77777777" w:rsidR="00DE1E48" w:rsidRPr="00A16C7F" w:rsidRDefault="00DE1E48" w:rsidP="006466A2">
            <w:pPr>
              <w:pStyle w:val="DHHStabletext"/>
            </w:pPr>
            <w:r>
              <w:t>GRICS</w:t>
            </w:r>
          </w:p>
        </w:tc>
        <w:tc>
          <w:tcPr>
            <w:tcW w:w="2857" w:type="dxa"/>
            <w:tcBorders>
              <w:top w:val="single" w:sz="4" w:space="0" w:color="C00000"/>
              <w:left w:val="nil"/>
              <w:bottom w:val="single" w:sz="4" w:space="0" w:color="C00000"/>
              <w:right w:val="nil"/>
            </w:tcBorders>
            <w:shd w:val="clear" w:color="auto" w:fill="auto"/>
            <w:vAlign w:val="bottom"/>
          </w:tcPr>
          <w:p w14:paraId="35F0AC34" w14:textId="77777777" w:rsidR="00DE1E48" w:rsidRPr="0078660C" w:rsidRDefault="00DE1E48" w:rsidP="006466A2">
            <w:pPr>
              <w:pStyle w:val="DHHStabletext"/>
            </w:pPr>
            <w:r w:rsidRPr="0078660C">
              <w:rPr>
                <w:color w:val="000000"/>
              </w:rPr>
              <w:t>[2/8] (25.0)</w:t>
            </w:r>
          </w:p>
        </w:tc>
        <w:tc>
          <w:tcPr>
            <w:tcW w:w="2698" w:type="dxa"/>
            <w:tcBorders>
              <w:top w:val="single" w:sz="4" w:space="0" w:color="C00000"/>
              <w:left w:val="nil"/>
              <w:bottom w:val="single" w:sz="4" w:space="0" w:color="C00000"/>
              <w:right w:val="nil"/>
            </w:tcBorders>
            <w:shd w:val="clear" w:color="auto" w:fill="auto"/>
            <w:vAlign w:val="bottom"/>
          </w:tcPr>
          <w:p w14:paraId="6D0B1184" w14:textId="77777777" w:rsidR="00DE1E48" w:rsidRPr="0078660C" w:rsidRDefault="00DE1E48" w:rsidP="006466A2">
            <w:pPr>
              <w:pStyle w:val="DHHStabletext"/>
            </w:pPr>
            <w:r w:rsidRPr="0078660C">
              <w:rPr>
                <w:color w:val="000000"/>
              </w:rPr>
              <w:t>[8/19] (42.1)</w:t>
            </w:r>
          </w:p>
        </w:tc>
        <w:tc>
          <w:tcPr>
            <w:tcW w:w="3016" w:type="dxa"/>
            <w:tcBorders>
              <w:top w:val="single" w:sz="4" w:space="0" w:color="C00000"/>
              <w:left w:val="nil"/>
              <w:bottom w:val="single" w:sz="4" w:space="0" w:color="C00000"/>
              <w:right w:val="nil"/>
            </w:tcBorders>
            <w:shd w:val="clear" w:color="auto" w:fill="auto"/>
            <w:vAlign w:val="bottom"/>
          </w:tcPr>
          <w:p w14:paraId="5CABF1DB" w14:textId="77777777" w:rsidR="00DE1E48" w:rsidRPr="0078660C" w:rsidRDefault="00DE1E48" w:rsidP="006466A2">
            <w:pPr>
              <w:pStyle w:val="DHHStabletext"/>
            </w:pPr>
            <w:r w:rsidRPr="0078660C">
              <w:rPr>
                <w:color w:val="000000"/>
              </w:rPr>
              <w:t>[3/11] (27.3)</w:t>
            </w:r>
          </w:p>
        </w:tc>
      </w:tr>
      <w:tr w:rsidR="00DE1E48" w:rsidRPr="00786B3F" w14:paraId="1515A93A" w14:textId="77777777" w:rsidTr="00607058">
        <w:trPr>
          <w:trHeight w:val="143"/>
        </w:trPr>
        <w:tc>
          <w:tcPr>
            <w:tcW w:w="2628" w:type="dxa"/>
            <w:vMerge/>
            <w:tcBorders>
              <w:left w:val="nil"/>
              <w:right w:val="nil"/>
            </w:tcBorders>
            <w:shd w:val="clear" w:color="auto" w:fill="auto"/>
          </w:tcPr>
          <w:p w14:paraId="49973DF6" w14:textId="77777777" w:rsidR="00DE1E48" w:rsidRPr="00A16C7F" w:rsidRDefault="00DE1E48" w:rsidP="006466A2">
            <w:pPr>
              <w:pStyle w:val="DHHStabletext"/>
              <w:rPr>
                <w:b/>
              </w:rPr>
            </w:pPr>
          </w:p>
        </w:tc>
        <w:tc>
          <w:tcPr>
            <w:tcW w:w="4201" w:type="dxa"/>
            <w:tcBorders>
              <w:top w:val="single" w:sz="4" w:space="0" w:color="C00000"/>
              <w:left w:val="nil"/>
              <w:bottom w:val="single" w:sz="4" w:space="0" w:color="C00000"/>
              <w:right w:val="nil"/>
            </w:tcBorders>
            <w:shd w:val="clear" w:color="auto" w:fill="auto"/>
          </w:tcPr>
          <w:p w14:paraId="4A30E65A" w14:textId="77777777" w:rsidR="00DE1E48" w:rsidRPr="00A16C7F" w:rsidRDefault="00DE1E48" w:rsidP="006466A2">
            <w:pPr>
              <w:pStyle w:val="DHHStabletext"/>
            </w:pPr>
            <w:r>
              <w:t>HRICS</w:t>
            </w:r>
          </w:p>
        </w:tc>
        <w:tc>
          <w:tcPr>
            <w:tcW w:w="2857" w:type="dxa"/>
            <w:tcBorders>
              <w:top w:val="single" w:sz="4" w:space="0" w:color="C00000"/>
              <w:left w:val="nil"/>
              <w:bottom w:val="single" w:sz="4" w:space="0" w:color="C00000"/>
              <w:right w:val="nil"/>
            </w:tcBorders>
            <w:shd w:val="clear" w:color="auto" w:fill="auto"/>
            <w:vAlign w:val="bottom"/>
          </w:tcPr>
          <w:p w14:paraId="5101D852" w14:textId="77777777" w:rsidR="00DE1E48" w:rsidRPr="0078660C" w:rsidRDefault="00DE1E48" w:rsidP="006466A2">
            <w:pPr>
              <w:pStyle w:val="DHHStabletext"/>
            </w:pPr>
            <w:r w:rsidRPr="0078660C">
              <w:rPr>
                <w:color w:val="000000"/>
              </w:rPr>
              <w:t>[9/15] (60.0)</w:t>
            </w:r>
          </w:p>
        </w:tc>
        <w:tc>
          <w:tcPr>
            <w:tcW w:w="2698" w:type="dxa"/>
            <w:tcBorders>
              <w:top w:val="single" w:sz="4" w:space="0" w:color="C00000"/>
              <w:left w:val="nil"/>
              <w:bottom w:val="single" w:sz="4" w:space="0" w:color="C00000"/>
              <w:right w:val="nil"/>
            </w:tcBorders>
            <w:shd w:val="clear" w:color="auto" w:fill="auto"/>
            <w:vAlign w:val="bottom"/>
          </w:tcPr>
          <w:p w14:paraId="4ED4A285" w14:textId="77777777" w:rsidR="00DE1E48" w:rsidRPr="0078660C" w:rsidRDefault="00DE1E48" w:rsidP="006466A2">
            <w:pPr>
              <w:pStyle w:val="DHHStabletext"/>
            </w:pPr>
            <w:r w:rsidRPr="0078660C">
              <w:rPr>
                <w:color w:val="000000"/>
              </w:rPr>
              <w:t>[7/15] (46.7)</w:t>
            </w:r>
          </w:p>
        </w:tc>
        <w:tc>
          <w:tcPr>
            <w:tcW w:w="3016" w:type="dxa"/>
            <w:tcBorders>
              <w:top w:val="single" w:sz="4" w:space="0" w:color="C00000"/>
              <w:left w:val="nil"/>
              <w:bottom w:val="single" w:sz="4" w:space="0" w:color="C00000"/>
              <w:right w:val="nil"/>
            </w:tcBorders>
            <w:shd w:val="clear" w:color="auto" w:fill="auto"/>
            <w:vAlign w:val="bottom"/>
          </w:tcPr>
          <w:p w14:paraId="4E6BB543" w14:textId="77777777" w:rsidR="00DE1E48" w:rsidRPr="0078660C" w:rsidRDefault="00DE1E48" w:rsidP="006466A2">
            <w:pPr>
              <w:pStyle w:val="DHHStabletext"/>
            </w:pPr>
            <w:r w:rsidRPr="0078660C">
              <w:rPr>
                <w:color w:val="000000"/>
              </w:rPr>
              <w:t>[5/17] (29.4)</w:t>
            </w:r>
          </w:p>
        </w:tc>
      </w:tr>
      <w:tr w:rsidR="00DE1E48" w:rsidRPr="00786B3F" w14:paraId="43B8625B" w14:textId="77777777" w:rsidTr="00607058">
        <w:trPr>
          <w:trHeight w:val="143"/>
        </w:trPr>
        <w:tc>
          <w:tcPr>
            <w:tcW w:w="2628" w:type="dxa"/>
            <w:vMerge/>
            <w:tcBorders>
              <w:left w:val="nil"/>
              <w:right w:val="nil"/>
            </w:tcBorders>
            <w:shd w:val="clear" w:color="auto" w:fill="auto"/>
          </w:tcPr>
          <w:p w14:paraId="7B09E065" w14:textId="77777777" w:rsidR="00DE1E48" w:rsidRPr="00A16C7F" w:rsidRDefault="00DE1E48" w:rsidP="006466A2">
            <w:pPr>
              <w:pStyle w:val="DHHStabletext"/>
              <w:rPr>
                <w:b/>
              </w:rPr>
            </w:pPr>
          </w:p>
        </w:tc>
        <w:tc>
          <w:tcPr>
            <w:tcW w:w="4201" w:type="dxa"/>
            <w:tcBorders>
              <w:top w:val="single" w:sz="4" w:space="0" w:color="C00000"/>
              <w:left w:val="nil"/>
              <w:bottom w:val="single" w:sz="4" w:space="0" w:color="C00000"/>
              <w:right w:val="nil"/>
            </w:tcBorders>
            <w:shd w:val="clear" w:color="auto" w:fill="auto"/>
          </w:tcPr>
          <w:p w14:paraId="44F28A16" w14:textId="77777777" w:rsidR="00DE1E48" w:rsidRPr="00A16C7F" w:rsidRDefault="00DE1E48" w:rsidP="006466A2">
            <w:pPr>
              <w:pStyle w:val="DHHStabletext"/>
            </w:pPr>
            <w:r>
              <w:t>LMICS</w:t>
            </w:r>
          </w:p>
        </w:tc>
        <w:tc>
          <w:tcPr>
            <w:tcW w:w="2857" w:type="dxa"/>
            <w:tcBorders>
              <w:top w:val="single" w:sz="4" w:space="0" w:color="C00000"/>
              <w:left w:val="nil"/>
              <w:bottom w:val="single" w:sz="4" w:space="0" w:color="C00000"/>
              <w:right w:val="nil"/>
            </w:tcBorders>
            <w:shd w:val="clear" w:color="auto" w:fill="auto"/>
            <w:vAlign w:val="bottom"/>
          </w:tcPr>
          <w:p w14:paraId="27A85086" w14:textId="77777777" w:rsidR="00DE1E48" w:rsidRPr="0078660C" w:rsidRDefault="00DE1E48" w:rsidP="006466A2">
            <w:pPr>
              <w:pStyle w:val="DHHStabletext"/>
            </w:pPr>
            <w:r w:rsidRPr="0078660C">
              <w:rPr>
                <w:color w:val="000000"/>
              </w:rPr>
              <w:t>[3/19] (15.8)</w:t>
            </w:r>
          </w:p>
        </w:tc>
        <w:tc>
          <w:tcPr>
            <w:tcW w:w="2698" w:type="dxa"/>
            <w:tcBorders>
              <w:top w:val="single" w:sz="4" w:space="0" w:color="C00000"/>
              <w:left w:val="nil"/>
              <w:bottom w:val="single" w:sz="4" w:space="0" w:color="C00000"/>
              <w:right w:val="nil"/>
            </w:tcBorders>
            <w:shd w:val="clear" w:color="auto" w:fill="auto"/>
            <w:vAlign w:val="bottom"/>
          </w:tcPr>
          <w:p w14:paraId="7F25F90C" w14:textId="77777777" w:rsidR="00DE1E48" w:rsidRPr="0078660C" w:rsidRDefault="00DE1E48" w:rsidP="006466A2">
            <w:pPr>
              <w:pStyle w:val="DHHStabletext"/>
            </w:pPr>
            <w:r w:rsidRPr="0078660C">
              <w:rPr>
                <w:color w:val="000000"/>
              </w:rPr>
              <w:t>[1/14] (7.1)</w:t>
            </w:r>
          </w:p>
        </w:tc>
        <w:tc>
          <w:tcPr>
            <w:tcW w:w="3016" w:type="dxa"/>
            <w:tcBorders>
              <w:top w:val="single" w:sz="4" w:space="0" w:color="C00000"/>
              <w:left w:val="nil"/>
              <w:bottom w:val="single" w:sz="4" w:space="0" w:color="C00000"/>
              <w:right w:val="nil"/>
            </w:tcBorders>
            <w:shd w:val="clear" w:color="auto" w:fill="auto"/>
            <w:vAlign w:val="bottom"/>
          </w:tcPr>
          <w:p w14:paraId="6ED02F6D" w14:textId="77777777" w:rsidR="00DE1E48" w:rsidRPr="0078660C" w:rsidRDefault="00DE1E48" w:rsidP="006466A2">
            <w:pPr>
              <w:pStyle w:val="DHHStabletext"/>
            </w:pPr>
            <w:r w:rsidRPr="0078660C">
              <w:rPr>
                <w:color w:val="000000"/>
              </w:rPr>
              <w:t>[11/24] (45.8)</w:t>
            </w:r>
          </w:p>
        </w:tc>
      </w:tr>
      <w:tr w:rsidR="00DE1E48" w:rsidRPr="00786B3F" w14:paraId="5BEA89E3" w14:textId="77777777" w:rsidTr="00607058">
        <w:trPr>
          <w:trHeight w:val="143"/>
        </w:trPr>
        <w:tc>
          <w:tcPr>
            <w:tcW w:w="2628" w:type="dxa"/>
            <w:vMerge/>
            <w:tcBorders>
              <w:left w:val="nil"/>
              <w:right w:val="nil"/>
            </w:tcBorders>
            <w:shd w:val="clear" w:color="auto" w:fill="auto"/>
          </w:tcPr>
          <w:p w14:paraId="13A21D58" w14:textId="77777777" w:rsidR="00DE1E48" w:rsidRPr="00A16C7F" w:rsidRDefault="00DE1E48" w:rsidP="006466A2">
            <w:pPr>
              <w:pStyle w:val="DHHStabletext"/>
              <w:rPr>
                <w:b/>
              </w:rPr>
            </w:pPr>
          </w:p>
        </w:tc>
        <w:tc>
          <w:tcPr>
            <w:tcW w:w="4201" w:type="dxa"/>
            <w:tcBorders>
              <w:top w:val="single" w:sz="4" w:space="0" w:color="C00000"/>
              <w:left w:val="nil"/>
              <w:bottom w:val="single" w:sz="4" w:space="0" w:color="C00000"/>
              <w:right w:val="nil"/>
            </w:tcBorders>
            <w:shd w:val="clear" w:color="auto" w:fill="auto"/>
          </w:tcPr>
          <w:p w14:paraId="4D4C7C1B" w14:textId="77777777" w:rsidR="00DE1E48" w:rsidRPr="00A16C7F" w:rsidRDefault="00DE1E48" w:rsidP="006466A2">
            <w:pPr>
              <w:pStyle w:val="DHHStabletext"/>
            </w:pPr>
            <w:r>
              <w:t>GICS</w:t>
            </w:r>
          </w:p>
        </w:tc>
        <w:tc>
          <w:tcPr>
            <w:tcW w:w="2857" w:type="dxa"/>
            <w:tcBorders>
              <w:top w:val="single" w:sz="4" w:space="0" w:color="C00000"/>
              <w:left w:val="nil"/>
              <w:bottom w:val="single" w:sz="4" w:space="0" w:color="C00000"/>
              <w:right w:val="nil"/>
            </w:tcBorders>
            <w:shd w:val="clear" w:color="auto" w:fill="auto"/>
            <w:vAlign w:val="bottom"/>
          </w:tcPr>
          <w:p w14:paraId="0A41E80F" w14:textId="77777777" w:rsidR="00DE1E48" w:rsidRPr="0078660C" w:rsidRDefault="00DE1E48" w:rsidP="006466A2">
            <w:pPr>
              <w:pStyle w:val="DHHStabletext"/>
            </w:pPr>
            <w:r w:rsidRPr="0078660C">
              <w:rPr>
                <w:color w:val="000000"/>
              </w:rPr>
              <w:t>[2/16] (12.5)</w:t>
            </w:r>
          </w:p>
        </w:tc>
        <w:tc>
          <w:tcPr>
            <w:tcW w:w="2698" w:type="dxa"/>
            <w:tcBorders>
              <w:top w:val="single" w:sz="4" w:space="0" w:color="C00000"/>
              <w:left w:val="nil"/>
              <w:bottom w:val="single" w:sz="4" w:space="0" w:color="C00000"/>
              <w:right w:val="nil"/>
            </w:tcBorders>
            <w:shd w:val="clear" w:color="auto" w:fill="auto"/>
            <w:vAlign w:val="bottom"/>
          </w:tcPr>
          <w:p w14:paraId="1D704F88" w14:textId="77777777" w:rsidR="00DE1E48" w:rsidRPr="0078660C" w:rsidRDefault="00DE1E48" w:rsidP="006466A2">
            <w:pPr>
              <w:pStyle w:val="DHHStabletext"/>
            </w:pPr>
            <w:r w:rsidRPr="0078660C">
              <w:rPr>
                <w:color w:val="000000"/>
              </w:rPr>
              <w:t>[4/18] (22.2)</w:t>
            </w:r>
          </w:p>
        </w:tc>
        <w:tc>
          <w:tcPr>
            <w:tcW w:w="3016" w:type="dxa"/>
            <w:tcBorders>
              <w:top w:val="single" w:sz="4" w:space="0" w:color="C00000"/>
              <w:left w:val="nil"/>
              <w:bottom w:val="single" w:sz="4" w:space="0" w:color="C00000"/>
              <w:right w:val="nil"/>
            </w:tcBorders>
            <w:shd w:val="clear" w:color="auto" w:fill="auto"/>
            <w:vAlign w:val="bottom"/>
          </w:tcPr>
          <w:p w14:paraId="78A7E434" w14:textId="77777777" w:rsidR="00DE1E48" w:rsidRPr="0078660C" w:rsidRDefault="00DE1E48" w:rsidP="006466A2">
            <w:pPr>
              <w:pStyle w:val="DHHStabletext"/>
            </w:pPr>
            <w:r w:rsidRPr="0078660C">
              <w:rPr>
                <w:color w:val="000000"/>
              </w:rPr>
              <w:t>[2/7] (28.6)</w:t>
            </w:r>
          </w:p>
        </w:tc>
      </w:tr>
      <w:tr w:rsidR="00DE1E48" w:rsidRPr="00786B3F" w14:paraId="6CCE0FC4" w14:textId="77777777" w:rsidTr="00607058">
        <w:trPr>
          <w:trHeight w:val="143"/>
        </w:trPr>
        <w:tc>
          <w:tcPr>
            <w:tcW w:w="2628" w:type="dxa"/>
            <w:vMerge/>
            <w:tcBorders>
              <w:left w:val="nil"/>
              <w:bottom w:val="single" w:sz="4" w:space="0" w:color="C00000"/>
              <w:right w:val="nil"/>
            </w:tcBorders>
            <w:shd w:val="clear" w:color="auto" w:fill="auto"/>
          </w:tcPr>
          <w:p w14:paraId="4FB8B1FD" w14:textId="77777777" w:rsidR="00DE1E48" w:rsidRPr="00A16C7F" w:rsidRDefault="00DE1E48" w:rsidP="006466A2">
            <w:pPr>
              <w:pStyle w:val="DHHStabletext"/>
              <w:rPr>
                <w:b/>
              </w:rPr>
            </w:pPr>
          </w:p>
        </w:tc>
        <w:tc>
          <w:tcPr>
            <w:tcW w:w="4201" w:type="dxa"/>
            <w:tcBorders>
              <w:top w:val="single" w:sz="4" w:space="0" w:color="C00000"/>
              <w:left w:val="nil"/>
              <w:bottom w:val="single" w:sz="4" w:space="0" w:color="C00000"/>
              <w:right w:val="nil"/>
            </w:tcBorders>
            <w:shd w:val="clear" w:color="auto" w:fill="auto"/>
          </w:tcPr>
          <w:p w14:paraId="7B911FA8" w14:textId="77777777" w:rsidR="00DE1E48" w:rsidRPr="00A16C7F" w:rsidRDefault="00DE1E48" w:rsidP="006466A2">
            <w:pPr>
              <w:pStyle w:val="DHHStabletext"/>
            </w:pPr>
            <w:r>
              <w:t>Unknown</w:t>
            </w:r>
          </w:p>
        </w:tc>
        <w:tc>
          <w:tcPr>
            <w:tcW w:w="2857" w:type="dxa"/>
            <w:tcBorders>
              <w:top w:val="single" w:sz="4" w:space="0" w:color="C00000"/>
              <w:left w:val="nil"/>
              <w:bottom w:val="single" w:sz="4" w:space="0" w:color="C00000"/>
              <w:right w:val="nil"/>
            </w:tcBorders>
            <w:shd w:val="clear" w:color="auto" w:fill="auto"/>
            <w:vAlign w:val="bottom"/>
          </w:tcPr>
          <w:p w14:paraId="09786DB1" w14:textId="77777777" w:rsidR="00DE1E48" w:rsidRPr="0078660C" w:rsidRDefault="00DE1E48" w:rsidP="006466A2">
            <w:pPr>
              <w:pStyle w:val="DHHStabletext"/>
            </w:pPr>
            <w:r w:rsidRPr="0078660C">
              <w:rPr>
                <w:color w:val="000000"/>
              </w:rPr>
              <w:t>0</w:t>
            </w:r>
          </w:p>
        </w:tc>
        <w:tc>
          <w:tcPr>
            <w:tcW w:w="2698" w:type="dxa"/>
            <w:tcBorders>
              <w:top w:val="single" w:sz="4" w:space="0" w:color="C00000"/>
              <w:left w:val="nil"/>
              <w:bottom w:val="single" w:sz="4" w:space="0" w:color="C00000"/>
              <w:right w:val="nil"/>
            </w:tcBorders>
            <w:shd w:val="clear" w:color="auto" w:fill="auto"/>
            <w:vAlign w:val="bottom"/>
          </w:tcPr>
          <w:p w14:paraId="6C14C3F0" w14:textId="77777777" w:rsidR="00DE1E48" w:rsidRPr="0078660C" w:rsidRDefault="00DE1E48" w:rsidP="006466A2">
            <w:pPr>
              <w:pStyle w:val="DHHStabletext"/>
            </w:pPr>
            <w:r w:rsidRPr="0078660C">
              <w:rPr>
                <w:color w:val="000000"/>
              </w:rPr>
              <w:t>1</w:t>
            </w:r>
          </w:p>
        </w:tc>
        <w:tc>
          <w:tcPr>
            <w:tcW w:w="3016" w:type="dxa"/>
            <w:tcBorders>
              <w:top w:val="single" w:sz="4" w:space="0" w:color="C00000"/>
              <w:left w:val="nil"/>
              <w:bottom w:val="single" w:sz="4" w:space="0" w:color="C00000"/>
              <w:right w:val="nil"/>
            </w:tcBorders>
            <w:shd w:val="clear" w:color="auto" w:fill="auto"/>
            <w:vAlign w:val="bottom"/>
          </w:tcPr>
          <w:p w14:paraId="73ADC792" w14:textId="77777777" w:rsidR="00DE1E48" w:rsidRPr="0078660C" w:rsidRDefault="00DE1E48" w:rsidP="006466A2">
            <w:pPr>
              <w:pStyle w:val="DHHStabletext"/>
            </w:pPr>
            <w:r w:rsidRPr="0078660C">
              <w:rPr>
                <w:color w:val="000000"/>
              </w:rPr>
              <w:t>1</w:t>
            </w:r>
          </w:p>
        </w:tc>
      </w:tr>
      <w:tr w:rsidR="00186AC4" w:rsidRPr="006B2A92" w14:paraId="62FE6087" w14:textId="77777777" w:rsidTr="00607058">
        <w:trPr>
          <w:trHeight w:val="143"/>
        </w:trPr>
        <w:tc>
          <w:tcPr>
            <w:tcW w:w="2628" w:type="dxa"/>
            <w:tcBorders>
              <w:top w:val="single" w:sz="4" w:space="0" w:color="C00000"/>
              <w:left w:val="nil"/>
              <w:bottom w:val="single" w:sz="4" w:space="0" w:color="C00000"/>
              <w:right w:val="nil"/>
            </w:tcBorders>
            <w:shd w:val="clear" w:color="auto" w:fill="auto"/>
          </w:tcPr>
          <w:p w14:paraId="6FB9EA36" w14:textId="77777777" w:rsidR="00186AC4" w:rsidRPr="006B2A92" w:rsidRDefault="00186AC4" w:rsidP="006466A2">
            <w:pPr>
              <w:pStyle w:val="DHHStabletext"/>
              <w:rPr>
                <w:b/>
              </w:rPr>
            </w:pPr>
            <w:r w:rsidRPr="006B2A92">
              <w:rPr>
                <w:b/>
              </w:rPr>
              <w:t>Total</w:t>
            </w:r>
          </w:p>
        </w:tc>
        <w:tc>
          <w:tcPr>
            <w:tcW w:w="4201" w:type="dxa"/>
            <w:tcBorders>
              <w:top w:val="single" w:sz="4" w:space="0" w:color="C00000"/>
              <w:left w:val="nil"/>
              <w:bottom w:val="single" w:sz="4" w:space="0" w:color="C00000"/>
              <w:right w:val="nil"/>
            </w:tcBorders>
            <w:shd w:val="clear" w:color="auto" w:fill="auto"/>
          </w:tcPr>
          <w:p w14:paraId="383FC96A" w14:textId="7284E7B4" w:rsidR="00186AC4" w:rsidRPr="006B2A92" w:rsidRDefault="00186AC4" w:rsidP="006466A2">
            <w:pPr>
              <w:pStyle w:val="DHHStabletext"/>
              <w:rPr>
                <w:b/>
              </w:rPr>
            </w:pPr>
          </w:p>
        </w:tc>
        <w:tc>
          <w:tcPr>
            <w:tcW w:w="2857" w:type="dxa"/>
            <w:tcBorders>
              <w:top w:val="single" w:sz="4" w:space="0" w:color="C00000"/>
              <w:left w:val="nil"/>
              <w:bottom w:val="single" w:sz="4" w:space="0" w:color="C00000"/>
              <w:right w:val="nil"/>
            </w:tcBorders>
            <w:shd w:val="clear" w:color="auto" w:fill="auto"/>
            <w:vAlign w:val="bottom"/>
          </w:tcPr>
          <w:p w14:paraId="021EC10D" w14:textId="77777777" w:rsidR="00186AC4" w:rsidRPr="006B2A92" w:rsidRDefault="00186AC4" w:rsidP="006466A2">
            <w:pPr>
              <w:pStyle w:val="DHHStabletext"/>
              <w:rPr>
                <w:b/>
              </w:rPr>
            </w:pPr>
            <w:r w:rsidRPr="006B2A92">
              <w:rPr>
                <w:b/>
              </w:rPr>
              <w:t>[79/243] (32.5)</w:t>
            </w:r>
          </w:p>
        </w:tc>
        <w:tc>
          <w:tcPr>
            <w:tcW w:w="2698" w:type="dxa"/>
            <w:tcBorders>
              <w:top w:val="single" w:sz="4" w:space="0" w:color="C00000"/>
              <w:left w:val="nil"/>
              <w:bottom w:val="single" w:sz="4" w:space="0" w:color="C00000"/>
              <w:right w:val="nil"/>
            </w:tcBorders>
            <w:shd w:val="clear" w:color="auto" w:fill="auto"/>
            <w:vAlign w:val="bottom"/>
          </w:tcPr>
          <w:p w14:paraId="70E0C585" w14:textId="77777777" w:rsidR="00186AC4" w:rsidRPr="006B2A92" w:rsidRDefault="00186AC4" w:rsidP="006466A2">
            <w:pPr>
              <w:pStyle w:val="DHHStabletext"/>
              <w:rPr>
                <w:b/>
              </w:rPr>
            </w:pPr>
            <w:r w:rsidRPr="006B2A92">
              <w:rPr>
                <w:b/>
              </w:rPr>
              <w:t>[92/249] (37.0)</w:t>
            </w:r>
          </w:p>
        </w:tc>
        <w:tc>
          <w:tcPr>
            <w:tcW w:w="3016" w:type="dxa"/>
            <w:tcBorders>
              <w:top w:val="single" w:sz="4" w:space="0" w:color="C00000"/>
              <w:left w:val="nil"/>
              <w:bottom w:val="single" w:sz="4" w:space="0" w:color="C00000"/>
              <w:right w:val="nil"/>
            </w:tcBorders>
            <w:shd w:val="clear" w:color="auto" w:fill="auto"/>
            <w:vAlign w:val="bottom"/>
          </w:tcPr>
          <w:p w14:paraId="7A066930" w14:textId="77777777" w:rsidR="00186AC4" w:rsidRPr="006B2A92" w:rsidRDefault="00186AC4" w:rsidP="006466A2">
            <w:pPr>
              <w:pStyle w:val="DHHStabletext"/>
              <w:rPr>
                <w:b/>
              </w:rPr>
            </w:pPr>
            <w:r w:rsidRPr="006B2A92">
              <w:rPr>
                <w:b/>
              </w:rPr>
              <w:t>[102/257] (39.7)</w:t>
            </w:r>
          </w:p>
        </w:tc>
      </w:tr>
    </w:tbl>
    <w:p w14:paraId="53CA1241" w14:textId="77777777" w:rsidR="005E19C6" w:rsidRPr="006B2A92" w:rsidRDefault="005E19C6" w:rsidP="005E19C6">
      <w:pPr>
        <w:pStyle w:val="DHHStabletext"/>
        <w:rPr>
          <w:rFonts w:eastAsia="Times"/>
          <w:b/>
        </w:rPr>
      </w:pPr>
      <w:r w:rsidRPr="006B2A92">
        <w:rPr>
          <w:rFonts w:eastAsia="Times"/>
          <w:b/>
        </w:rPr>
        <w:br w:type="page"/>
      </w:r>
    </w:p>
    <w:p w14:paraId="0A2B2115" w14:textId="78DA83B0" w:rsidR="005E19C6" w:rsidRPr="005E0B77" w:rsidRDefault="005E19C6" w:rsidP="005E0B77">
      <w:pPr>
        <w:pStyle w:val="Heading2"/>
      </w:pPr>
      <w:bookmarkStart w:id="122" w:name="_Toc19008241"/>
      <w:bookmarkStart w:id="123" w:name="_Toc32995050"/>
      <w:r w:rsidRPr="005E0B77">
        <w:lastRenderedPageBreak/>
        <w:t>Measure 12.5 – Proportion of patients receiving systemic anti</w:t>
      </w:r>
      <w:r w:rsidR="0056787B">
        <w:t>–</w:t>
      </w:r>
      <w:r w:rsidRPr="005E0B77">
        <w:t>cancer therapy within recommended timelines and where appropriate</w:t>
      </w:r>
      <w:bookmarkEnd w:id="122"/>
      <w:bookmarkEnd w:id="123"/>
    </w:p>
    <w:p w14:paraId="33A0D176" w14:textId="7F43BF81" w:rsidR="005E19C6" w:rsidRPr="00485987" w:rsidRDefault="005E19C6" w:rsidP="003E2067">
      <w:pPr>
        <w:pStyle w:val="Heading3"/>
      </w:pPr>
      <w:bookmarkStart w:id="124" w:name="_Toc18908760"/>
      <w:bookmarkStart w:id="125" w:name="_Toc21003318"/>
      <w:bookmarkStart w:id="126" w:name="_Toc32995051"/>
      <w:r>
        <w:t>Table</w:t>
      </w:r>
      <w:r w:rsidRPr="00A10E2E">
        <w:t xml:space="preserve"> 12.5</w:t>
      </w:r>
      <w:r>
        <w:t>:</w:t>
      </w:r>
      <w:r w:rsidRPr="00A10E2E">
        <w:t xml:space="preserve"> Proportion of patients (overall) receiving systemic anti</w:t>
      </w:r>
      <w:r w:rsidR="0056787B">
        <w:t>–</w:t>
      </w:r>
      <w:r w:rsidRPr="00A10E2E">
        <w:t>cancer therapy within recommended timelines by age, sex, Indigenous status</w:t>
      </w:r>
      <w:r>
        <w:t>, l</w:t>
      </w:r>
      <w:r w:rsidRPr="00A10E2E">
        <w:t>anguage spoken at home</w:t>
      </w:r>
      <w:r>
        <w:t>, remoteness area</w:t>
      </w:r>
      <w:r w:rsidRPr="00A10E2E">
        <w:t xml:space="preserve">, </w:t>
      </w:r>
      <w:r>
        <w:t xml:space="preserve">SES and ICS, </w:t>
      </w:r>
      <w:r w:rsidRPr="00A10E2E">
        <w:t>Victoria, 2014</w:t>
      </w:r>
      <w:r>
        <w:t>–</w:t>
      </w:r>
      <w:r w:rsidRPr="00A10E2E">
        <w:t>2016</w:t>
      </w:r>
      <w:bookmarkEnd w:id="124"/>
      <w:bookmarkEnd w:id="125"/>
      <w:bookmarkEnd w:id="126"/>
    </w:p>
    <w:tbl>
      <w:tblPr>
        <w:tblStyle w:val="TableGrid"/>
        <w:tblW w:w="16003" w:type="dxa"/>
        <w:jc w:val="center"/>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278"/>
        <w:gridCol w:w="1294"/>
        <w:gridCol w:w="1581"/>
        <w:gridCol w:w="1581"/>
        <w:gridCol w:w="1481"/>
        <w:gridCol w:w="1559"/>
        <w:gridCol w:w="1417"/>
        <w:gridCol w:w="1418"/>
        <w:gridCol w:w="1559"/>
        <w:gridCol w:w="1418"/>
        <w:gridCol w:w="1417"/>
      </w:tblGrid>
      <w:tr w:rsidR="005E19C6" w:rsidRPr="0055243B" w14:paraId="2EC0B44F" w14:textId="77777777" w:rsidTr="008C1872">
        <w:trPr>
          <w:trHeight w:val="179"/>
          <w:tblHeader/>
          <w:jc w:val="center"/>
        </w:trPr>
        <w:tc>
          <w:tcPr>
            <w:tcW w:w="1278" w:type="dxa"/>
            <w:tcBorders>
              <w:bottom w:val="nil"/>
            </w:tcBorders>
            <w:shd w:val="clear" w:color="auto" w:fill="EDCDCF"/>
          </w:tcPr>
          <w:p w14:paraId="3B906380" w14:textId="77777777" w:rsidR="005E19C6" w:rsidRPr="0071134B" w:rsidRDefault="005E19C6" w:rsidP="006466A2">
            <w:pPr>
              <w:pStyle w:val="DHHStablecolhead"/>
              <w:rPr>
                <w:sz w:val="16"/>
                <w:szCs w:val="16"/>
              </w:rPr>
            </w:pPr>
            <w:r w:rsidRPr="0071134B">
              <w:rPr>
                <w:sz w:val="16"/>
                <w:szCs w:val="16"/>
              </w:rPr>
              <w:t>Population group</w:t>
            </w:r>
          </w:p>
        </w:tc>
        <w:tc>
          <w:tcPr>
            <w:tcW w:w="1294" w:type="dxa"/>
            <w:tcBorders>
              <w:bottom w:val="nil"/>
            </w:tcBorders>
            <w:shd w:val="clear" w:color="auto" w:fill="EDCDCF"/>
          </w:tcPr>
          <w:p w14:paraId="2D45F1DA" w14:textId="687B42D8" w:rsidR="005E19C6" w:rsidRPr="0071134B" w:rsidRDefault="005E19C6" w:rsidP="006466A2">
            <w:pPr>
              <w:pStyle w:val="DHHStablecolhead"/>
              <w:rPr>
                <w:sz w:val="16"/>
                <w:szCs w:val="16"/>
              </w:rPr>
            </w:pPr>
            <w:r w:rsidRPr="0071134B">
              <w:rPr>
                <w:sz w:val="16"/>
                <w:szCs w:val="16"/>
              </w:rPr>
              <w:t>Subgroup</w:t>
            </w:r>
          </w:p>
        </w:tc>
        <w:tc>
          <w:tcPr>
            <w:tcW w:w="1581" w:type="dxa"/>
            <w:tcBorders>
              <w:bottom w:val="nil"/>
            </w:tcBorders>
            <w:shd w:val="clear" w:color="auto" w:fill="EDCDCF"/>
            <w:vAlign w:val="center"/>
          </w:tcPr>
          <w:p w14:paraId="6F5C158E" w14:textId="77777777" w:rsidR="005E19C6" w:rsidRDefault="005E19C6" w:rsidP="006466A2">
            <w:pPr>
              <w:pStyle w:val="DHHStablecolhead"/>
              <w:rPr>
                <w:sz w:val="16"/>
                <w:szCs w:val="16"/>
              </w:rPr>
            </w:pPr>
            <w:r w:rsidRPr="0071134B">
              <w:rPr>
                <w:sz w:val="16"/>
                <w:szCs w:val="16"/>
              </w:rPr>
              <w:t>2014</w:t>
            </w:r>
          </w:p>
          <w:p w14:paraId="4C544659" w14:textId="77777777" w:rsidR="005E19C6" w:rsidRDefault="005E19C6" w:rsidP="006466A2">
            <w:pPr>
              <w:pStyle w:val="DHHStablecolhead"/>
              <w:rPr>
                <w:sz w:val="16"/>
                <w:szCs w:val="16"/>
              </w:rPr>
            </w:pPr>
            <w:r w:rsidRPr="0071134B">
              <w:rPr>
                <w:sz w:val="16"/>
                <w:szCs w:val="16"/>
              </w:rPr>
              <w:t>[n/N] (%)</w:t>
            </w:r>
          </w:p>
          <w:p w14:paraId="3AB3CEDD" w14:textId="32498559" w:rsidR="008C1872" w:rsidRPr="0071134B" w:rsidRDefault="008C1872" w:rsidP="006466A2">
            <w:pPr>
              <w:pStyle w:val="DHHStablecolhead"/>
              <w:rPr>
                <w:sz w:val="16"/>
                <w:szCs w:val="16"/>
              </w:rPr>
            </w:pPr>
            <w:r>
              <w:rPr>
                <w:sz w:val="16"/>
                <w:szCs w:val="16"/>
              </w:rPr>
              <w:t>All</w:t>
            </w:r>
          </w:p>
        </w:tc>
        <w:tc>
          <w:tcPr>
            <w:tcW w:w="1581" w:type="dxa"/>
            <w:tcBorders>
              <w:bottom w:val="nil"/>
            </w:tcBorders>
            <w:shd w:val="clear" w:color="auto" w:fill="EDCDCF"/>
            <w:vAlign w:val="center"/>
          </w:tcPr>
          <w:p w14:paraId="1F13CBE1" w14:textId="77777777" w:rsidR="005E19C6" w:rsidRPr="0071134B" w:rsidRDefault="005E19C6" w:rsidP="006466A2">
            <w:pPr>
              <w:pStyle w:val="DHHStablecolhead"/>
              <w:rPr>
                <w:sz w:val="16"/>
                <w:szCs w:val="16"/>
              </w:rPr>
            </w:pPr>
            <w:r w:rsidRPr="0071134B">
              <w:rPr>
                <w:sz w:val="16"/>
                <w:szCs w:val="16"/>
              </w:rPr>
              <w:t xml:space="preserve">2014 </w:t>
            </w:r>
          </w:p>
          <w:p w14:paraId="0AE18E8F" w14:textId="77777777" w:rsidR="005E19C6" w:rsidRDefault="005E19C6" w:rsidP="006466A2">
            <w:pPr>
              <w:pStyle w:val="DHHStablecolhead"/>
              <w:rPr>
                <w:sz w:val="16"/>
                <w:szCs w:val="16"/>
              </w:rPr>
            </w:pPr>
            <w:r w:rsidRPr="0071134B">
              <w:rPr>
                <w:sz w:val="16"/>
                <w:szCs w:val="16"/>
              </w:rPr>
              <w:t>[n/N] (%)</w:t>
            </w:r>
          </w:p>
          <w:p w14:paraId="5581372D" w14:textId="3ECB4EB2" w:rsidR="008C1872" w:rsidRPr="0071134B" w:rsidRDefault="008C1872" w:rsidP="006466A2">
            <w:pPr>
              <w:pStyle w:val="DHHStablecolhead"/>
              <w:rPr>
                <w:sz w:val="16"/>
                <w:szCs w:val="16"/>
              </w:rPr>
            </w:pPr>
            <w:r>
              <w:rPr>
                <w:sz w:val="16"/>
                <w:szCs w:val="16"/>
              </w:rPr>
              <w:t>Surgery first</w:t>
            </w:r>
          </w:p>
        </w:tc>
        <w:tc>
          <w:tcPr>
            <w:tcW w:w="1481" w:type="dxa"/>
            <w:tcBorders>
              <w:bottom w:val="nil"/>
            </w:tcBorders>
            <w:shd w:val="clear" w:color="auto" w:fill="EDCDCF"/>
            <w:vAlign w:val="center"/>
          </w:tcPr>
          <w:p w14:paraId="592E9B47" w14:textId="77777777" w:rsidR="005E19C6" w:rsidRDefault="005E19C6" w:rsidP="006466A2">
            <w:pPr>
              <w:pStyle w:val="DHHStablecolhead"/>
              <w:rPr>
                <w:sz w:val="16"/>
                <w:szCs w:val="16"/>
              </w:rPr>
            </w:pPr>
            <w:r w:rsidRPr="0071134B">
              <w:rPr>
                <w:sz w:val="16"/>
                <w:szCs w:val="16"/>
              </w:rPr>
              <w:t xml:space="preserve">2014 </w:t>
            </w:r>
          </w:p>
          <w:p w14:paraId="554ADF06" w14:textId="77777777" w:rsidR="005E19C6" w:rsidRDefault="005E19C6" w:rsidP="006466A2">
            <w:pPr>
              <w:pStyle w:val="DHHStablecolhead"/>
              <w:rPr>
                <w:sz w:val="16"/>
                <w:szCs w:val="16"/>
              </w:rPr>
            </w:pPr>
            <w:r w:rsidRPr="0071134B">
              <w:rPr>
                <w:sz w:val="16"/>
                <w:szCs w:val="16"/>
              </w:rPr>
              <w:t>[n/N] (%)</w:t>
            </w:r>
          </w:p>
          <w:p w14:paraId="6C07DC24" w14:textId="3A3475BD" w:rsidR="008C1872" w:rsidRPr="0071134B" w:rsidRDefault="008C1872" w:rsidP="006466A2">
            <w:pPr>
              <w:pStyle w:val="DHHStablecolhead"/>
              <w:rPr>
                <w:sz w:val="16"/>
                <w:szCs w:val="16"/>
              </w:rPr>
            </w:pPr>
            <w:r>
              <w:rPr>
                <w:sz w:val="16"/>
                <w:szCs w:val="16"/>
              </w:rPr>
              <w:t>Chemo first</w:t>
            </w:r>
          </w:p>
        </w:tc>
        <w:tc>
          <w:tcPr>
            <w:tcW w:w="1559" w:type="dxa"/>
            <w:tcBorders>
              <w:bottom w:val="nil"/>
            </w:tcBorders>
            <w:shd w:val="clear" w:color="auto" w:fill="EDCDCF"/>
            <w:vAlign w:val="center"/>
          </w:tcPr>
          <w:p w14:paraId="049539C2" w14:textId="77777777" w:rsidR="005E19C6" w:rsidRPr="0071134B" w:rsidRDefault="005E19C6" w:rsidP="006466A2">
            <w:pPr>
              <w:pStyle w:val="DHHStablecolhead"/>
              <w:rPr>
                <w:sz w:val="16"/>
                <w:szCs w:val="16"/>
              </w:rPr>
            </w:pPr>
            <w:r w:rsidRPr="0071134B">
              <w:rPr>
                <w:sz w:val="16"/>
                <w:szCs w:val="16"/>
              </w:rPr>
              <w:t xml:space="preserve">2015 </w:t>
            </w:r>
          </w:p>
          <w:p w14:paraId="656A78D7" w14:textId="77777777" w:rsidR="001033AE" w:rsidRDefault="005E19C6" w:rsidP="006466A2">
            <w:pPr>
              <w:pStyle w:val="DHHStablecolhead"/>
              <w:rPr>
                <w:sz w:val="16"/>
                <w:szCs w:val="16"/>
              </w:rPr>
            </w:pPr>
            <w:r w:rsidRPr="0071134B">
              <w:rPr>
                <w:sz w:val="16"/>
                <w:szCs w:val="16"/>
              </w:rPr>
              <w:t>[n/N] (%)</w:t>
            </w:r>
          </w:p>
          <w:p w14:paraId="6BD57182" w14:textId="4641CD36" w:rsidR="005E19C6" w:rsidRPr="0071134B" w:rsidRDefault="008C1872" w:rsidP="006466A2">
            <w:pPr>
              <w:pStyle w:val="DHHStablecolhead"/>
              <w:rPr>
                <w:sz w:val="16"/>
                <w:szCs w:val="16"/>
              </w:rPr>
            </w:pPr>
            <w:r>
              <w:rPr>
                <w:sz w:val="16"/>
                <w:szCs w:val="16"/>
              </w:rPr>
              <w:t>All</w:t>
            </w:r>
          </w:p>
        </w:tc>
        <w:tc>
          <w:tcPr>
            <w:tcW w:w="1417" w:type="dxa"/>
            <w:tcBorders>
              <w:bottom w:val="nil"/>
            </w:tcBorders>
            <w:shd w:val="clear" w:color="auto" w:fill="EDCDCF"/>
            <w:vAlign w:val="center"/>
          </w:tcPr>
          <w:p w14:paraId="7670849B" w14:textId="77777777" w:rsidR="005E19C6" w:rsidRPr="0071134B" w:rsidRDefault="005E19C6" w:rsidP="006466A2">
            <w:pPr>
              <w:pStyle w:val="DHHStablecolhead"/>
              <w:rPr>
                <w:sz w:val="16"/>
                <w:szCs w:val="16"/>
              </w:rPr>
            </w:pPr>
            <w:r w:rsidRPr="0071134B">
              <w:rPr>
                <w:sz w:val="16"/>
                <w:szCs w:val="16"/>
              </w:rPr>
              <w:t>2015</w:t>
            </w:r>
          </w:p>
          <w:p w14:paraId="55416589" w14:textId="77777777" w:rsidR="005E19C6" w:rsidRDefault="005E19C6" w:rsidP="006466A2">
            <w:pPr>
              <w:pStyle w:val="DHHStablecolhead"/>
              <w:rPr>
                <w:sz w:val="16"/>
                <w:szCs w:val="16"/>
              </w:rPr>
            </w:pPr>
            <w:r w:rsidRPr="0071134B">
              <w:rPr>
                <w:sz w:val="16"/>
                <w:szCs w:val="16"/>
              </w:rPr>
              <w:t>[n/N] (%)</w:t>
            </w:r>
          </w:p>
          <w:p w14:paraId="559C1C3A" w14:textId="0F9EFE78" w:rsidR="008C1872" w:rsidRPr="0071134B" w:rsidRDefault="008C1872" w:rsidP="006466A2">
            <w:pPr>
              <w:pStyle w:val="DHHStablecolhead"/>
              <w:rPr>
                <w:sz w:val="16"/>
                <w:szCs w:val="16"/>
              </w:rPr>
            </w:pPr>
            <w:r>
              <w:rPr>
                <w:sz w:val="16"/>
                <w:szCs w:val="16"/>
              </w:rPr>
              <w:t>Surgery first</w:t>
            </w:r>
          </w:p>
        </w:tc>
        <w:tc>
          <w:tcPr>
            <w:tcW w:w="1418" w:type="dxa"/>
            <w:tcBorders>
              <w:bottom w:val="nil"/>
            </w:tcBorders>
            <w:shd w:val="clear" w:color="auto" w:fill="EDCDCF"/>
            <w:vAlign w:val="center"/>
          </w:tcPr>
          <w:p w14:paraId="60F3C8E4" w14:textId="77777777" w:rsidR="005E19C6" w:rsidRPr="0071134B" w:rsidRDefault="005E19C6" w:rsidP="006466A2">
            <w:pPr>
              <w:pStyle w:val="DHHStablecolhead"/>
              <w:rPr>
                <w:sz w:val="16"/>
                <w:szCs w:val="16"/>
              </w:rPr>
            </w:pPr>
            <w:r w:rsidRPr="0071134B">
              <w:rPr>
                <w:sz w:val="16"/>
                <w:szCs w:val="16"/>
              </w:rPr>
              <w:t>2015</w:t>
            </w:r>
          </w:p>
          <w:p w14:paraId="2DB8009D" w14:textId="77777777" w:rsidR="005E19C6" w:rsidRDefault="005E19C6" w:rsidP="006466A2">
            <w:pPr>
              <w:pStyle w:val="DHHStablecolhead"/>
              <w:rPr>
                <w:sz w:val="16"/>
                <w:szCs w:val="16"/>
              </w:rPr>
            </w:pPr>
            <w:r w:rsidRPr="0071134B">
              <w:rPr>
                <w:sz w:val="16"/>
                <w:szCs w:val="16"/>
              </w:rPr>
              <w:t>[n/N] (%)</w:t>
            </w:r>
          </w:p>
          <w:p w14:paraId="036EBB48" w14:textId="266A21C9" w:rsidR="008C1872" w:rsidRPr="0071134B" w:rsidRDefault="008C1872" w:rsidP="006466A2">
            <w:pPr>
              <w:pStyle w:val="DHHStablecolhead"/>
              <w:rPr>
                <w:sz w:val="16"/>
                <w:szCs w:val="16"/>
              </w:rPr>
            </w:pPr>
            <w:r>
              <w:rPr>
                <w:sz w:val="16"/>
                <w:szCs w:val="16"/>
              </w:rPr>
              <w:t>Chemo first</w:t>
            </w:r>
          </w:p>
        </w:tc>
        <w:tc>
          <w:tcPr>
            <w:tcW w:w="1559" w:type="dxa"/>
            <w:tcBorders>
              <w:bottom w:val="nil"/>
            </w:tcBorders>
            <w:shd w:val="clear" w:color="auto" w:fill="EDCDCF"/>
            <w:vAlign w:val="center"/>
          </w:tcPr>
          <w:p w14:paraId="4A137493" w14:textId="77777777" w:rsidR="005E19C6" w:rsidRPr="0071134B" w:rsidRDefault="005E19C6" w:rsidP="006466A2">
            <w:pPr>
              <w:pStyle w:val="DHHStablecolhead"/>
              <w:rPr>
                <w:sz w:val="16"/>
                <w:szCs w:val="16"/>
              </w:rPr>
            </w:pPr>
            <w:r w:rsidRPr="0071134B">
              <w:rPr>
                <w:sz w:val="16"/>
                <w:szCs w:val="16"/>
              </w:rPr>
              <w:t>2016</w:t>
            </w:r>
          </w:p>
          <w:p w14:paraId="7C847384" w14:textId="77777777" w:rsidR="005E19C6" w:rsidRDefault="005E19C6" w:rsidP="006466A2">
            <w:pPr>
              <w:pStyle w:val="DHHStablecolhead"/>
              <w:rPr>
                <w:sz w:val="16"/>
                <w:szCs w:val="16"/>
              </w:rPr>
            </w:pPr>
            <w:r w:rsidRPr="0071134B">
              <w:rPr>
                <w:sz w:val="16"/>
                <w:szCs w:val="16"/>
              </w:rPr>
              <w:t>[n/N] (%)</w:t>
            </w:r>
          </w:p>
          <w:p w14:paraId="676C06D0" w14:textId="672C7ED9" w:rsidR="008C1872" w:rsidRPr="0071134B" w:rsidRDefault="008C1872" w:rsidP="006466A2">
            <w:pPr>
              <w:pStyle w:val="DHHStablecolhead"/>
              <w:rPr>
                <w:sz w:val="16"/>
                <w:szCs w:val="16"/>
              </w:rPr>
            </w:pPr>
            <w:r>
              <w:rPr>
                <w:sz w:val="16"/>
                <w:szCs w:val="16"/>
              </w:rPr>
              <w:t>All</w:t>
            </w:r>
          </w:p>
        </w:tc>
        <w:tc>
          <w:tcPr>
            <w:tcW w:w="1418" w:type="dxa"/>
            <w:tcBorders>
              <w:bottom w:val="nil"/>
            </w:tcBorders>
            <w:shd w:val="clear" w:color="auto" w:fill="EDCDCF"/>
            <w:vAlign w:val="center"/>
          </w:tcPr>
          <w:p w14:paraId="364E4A7B" w14:textId="77777777" w:rsidR="005E19C6" w:rsidRPr="0071134B" w:rsidRDefault="005E19C6" w:rsidP="006466A2">
            <w:pPr>
              <w:pStyle w:val="DHHStablecolhead"/>
              <w:rPr>
                <w:sz w:val="16"/>
                <w:szCs w:val="16"/>
              </w:rPr>
            </w:pPr>
            <w:r w:rsidRPr="0071134B">
              <w:rPr>
                <w:sz w:val="16"/>
                <w:szCs w:val="16"/>
              </w:rPr>
              <w:t>2016</w:t>
            </w:r>
          </w:p>
          <w:p w14:paraId="13F7E73F" w14:textId="77777777" w:rsidR="005E19C6" w:rsidRDefault="005E19C6" w:rsidP="006466A2">
            <w:pPr>
              <w:pStyle w:val="DHHStablecolhead"/>
              <w:rPr>
                <w:sz w:val="16"/>
                <w:szCs w:val="16"/>
              </w:rPr>
            </w:pPr>
            <w:r w:rsidRPr="0071134B">
              <w:rPr>
                <w:sz w:val="16"/>
                <w:szCs w:val="16"/>
              </w:rPr>
              <w:t>[n/N] (%)</w:t>
            </w:r>
          </w:p>
          <w:p w14:paraId="748C2041" w14:textId="40773C3F" w:rsidR="008C1872" w:rsidRPr="0071134B" w:rsidRDefault="008C1872" w:rsidP="006466A2">
            <w:pPr>
              <w:pStyle w:val="DHHStablecolhead"/>
              <w:rPr>
                <w:sz w:val="16"/>
                <w:szCs w:val="16"/>
              </w:rPr>
            </w:pPr>
            <w:r>
              <w:rPr>
                <w:sz w:val="16"/>
                <w:szCs w:val="16"/>
              </w:rPr>
              <w:t>Surgery first</w:t>
            </w:r>
          </w:p>
        </w:tc>
        <w:tc>
          <w:tcPr>
            <w:tcW w:w="1417" w:type="dxa"/>
            <w:tcBorders>
              <w:bottom w:val="nil"/>
            </w:tcBorders>
            <w:shd w:val="clear" w:color="auto" w:fill="EDCDCF"/>
            <w:vAlign w:val="center"/>
          </w:tcPr>
          <w:p w14:paraId="3EBE5A12" w14:textId="77777777" w:rsidR="005E19C6" w:rsidRPr="0071134B" w:rsidRDefault="005E19C6" w:rsidP="006466A2">
            <w:pPr>
              <w:pStyle w:val="DHHStablecolhead"/>
              <w:rPr>
                <w:sz w:val="16"/>
                <w:szCs w:val="16"/>
              </w:rPr>
            </w:pPr>
            <w:r w:rsidRPr="0071134B">
              <w:rPr>
                <w:sz w:val="16"/>
                <w:szCs w:val="16"/>
              </w:rPr>
              <w:t xml:space="preserve">2016 </w:t>
            </w:r>
          </w:p>
          <w:p w14:paraId="2C7D9458" w14:textId="77777777" w:rsidR="005E19C6" w:rsidRDefault="005E19C6" w:rsidP="006466A2">
            <w:pPr>
              <w:pStyle w:val="DHHStablecolhead"/>
              <w:rPr>
                <w:sz w:val="16"/>
                <w:szCs w:val="16"/>
              </w:rPr>
            </w:pPr>
            <w:r w:rsidRPr="0071134B">
              <w:rPr>
                <w:sz w:val="16"/>
                <w:szCs w:val="16"/>
              </w:rPr>
              <w:t>[n/N] (%)</w:t>
            </w:r>
          </w:p>
          <w:p w14:paraId="27923324" w14:textId="2496976C" w:rsidR="008C1872" w:rsidRPr="0071134B" w:rsidRDefault="008C1872" w:rsidP="006466A2">
            <w:pPr>
              <w:pStyle w:val="DHHStablecolhead"/>
              <w:rPr>
                <w:sz w:val="16"/>
                <w:szCs w:val="16"/>
              </w:rPr>
            </w:pPr>
            <w:r>
              <w:rPr>
                <w:sz w:val="16"/>
                <w:szCs w:val="16"/>
              </w:rPr>
              <w:t>Chemo first</w:t>
            </w:r>
          </w:p>
        </w:tc>
      </w:tr>
      <w:tr w:rsidR="005E19C6" w:rsidRPr="0055243B" w14:paraId="1455F73B" w14:textId="77777777" w:rsidTr="008C1872">
        <w:trPr>
          <w:trHeight w:val="179"/>
          <w:jc w:val="center"/>
        </w:trPr>
        <w:tc>
          <w:tcPr>
            <w:tcW w:w="1278" w:type="dxa"/>
            <w:vMerge w:val="restart"/>
            <w:tcBorders>
              <w:top w:val="single" w:sz="4" w:space="0" w:color="C00000"/>
              <w:left w:val="nil"/>
              <w:bottom w:val="single" w:sz="4" w:space="0" w:color="C00000"/>
              <w:right w:val="nil"/>
            </w:tcBorders>
            <w:shd w:val="clear" w:color="auto" w:fill="auto"/>
            <w:vAlign w:val="center"/>
          </w:tcPr>
          <w:p w14:paraId="733342DE" w14:textId="77777777" w:rsidR="005E19C6" w:rsidRPr="0071134B" w:rsidRDefault="005E19C6" w:rsidP="006466A2">
            <w:pPr>
              <w:pStyle w:val="DHHStabletext"/>
              <w:rPr>
                <w:rFonts w:cs="Arial"/>
                <w:sz w:val="15"/>
                <w:szCs w:val="15"/>
              </w:rPr>
            </w:pPr>
            <w:r w:rsidRPr="0071134B">
              <w:rPr>
                <w:rFonts w:cs="Arial"/>
                <w:sz w:val="15"/>
                <w:szCs w:val="15"/>
              </w:rPr>
              <w:t>Age</w:t>
            </w:r>
          </w:p>
        </w:tc>
        <w:tc>
          <w:tcPr>
            <w:tcW w:w="1294" w:type="dxa"/>
            <w:tcBorders>
              <w:top w:val="single" w:sz="4" w:space="0" w:color="C00000"/>
              <w:left w:val="nil"/>
              <w:bottom w:val="single" w:sz="4" w:space="0" w:color="C00000"/>
              <w:right w:val="nil"/>
            </w:tcBorders>
            <w:shd w:val="clear" w:color="auto" w:fill="auto"/>
            <w:vAlign w:val="center"/>
          </w:tcPr>
          <w:p w14:paraId="109927ED" w14:textId="77777777" w:rsidR="005E19C6" w:rsidRPr="0071134B" w:rsidRDefault="005E19C6" w:rsidP="006466A2">
            <w:pPr>
              <w:pStyle w:val="DHHStabletext"/>
              <w:rPr>
                <w:rFonts w:cs="Arial"/>
                <w:sz w:val="15"/>
                <w:szCs w:val="15"/>
              </w:rPr>
            </w:pPr>
            <w:r w:rsidRPr="0071134B">
              <w:rPr>
                <w:rFonts w:cs="Arial"/>
                <w:sz w:val="15"/>
                <w:szCs w:val="15"/>
              </w:rPr>
              <w:t>&lt; 60</w:t>
            </w:r>
          </w:p>
        </w:tc>
        <w:tc>
          <w:tcPr>
            <w:tcW w:w="1581" w:type="dxa"/>
            <w:tcBorders>
              <w:top w:val="single" w:sz="4" w:space="0" w:color="C00000"/>
              <w:left w:val="nil"/>
              <w:bottom w:val="single" w:sz="4" w:space="0" w:color="C00000"/>
              <w:right w:val="nil"/>
            </w:tcBorders>
            <w:shd w:val="clear" w:color="auto" w:fill="auto"/>
            <w:vAlign w:val="center"/>
          </w:tcPr>
          <w:p w14:paraId="5E9D6A84" w14:textId="77777777" w:rsidR="005E19C6" w:rsidRPr="0071134B" w:rsidRDefault="005E19C6" w:rsidP="006466A2">
            <w:pPr>
              <w:pStyle w:val="DHHStabletext"/>
              <w:rPr>
                <w:rFonts w:cs="Arial"/>
                <w:sz w:val="15"/>
                <w:szCs w:val="15"/>
              </w:rPr>
            </w:pPr>
            <w:r w:rsidRPr="0071134B">
              <w:rPr>
                <w:rFonts w:cs="Arial"/>
                <w:sz w:val="15"/>
                <w:szCs w:val="15"/>
              </w:rPr>
              <w:t>[839/1,968] (42.6)</w:t>
            </w:r>
          </w:p>
        </w:tc>
        <w:tc>
          <w:tcPr>
            <w:tcW w:w="1581" w:type="dxa"/>
            <w:tcBorders>
              <w:top w:val="single" w:sz="4" w:space="0" w:color="C00000"/>
              <w:left w:val="nil"/>
              <w:bottom w:val="single" w:sz="4" w:space="0" w:color="C00000"/>
              <w:right w:val="nil"/>
            </w:tcBorders>
            <w:shd w:val="clear" w:color="auto" w:fill="auto"/>
            <w:vAlign w:val="center"/>
          </w:tcPr>
          <w:p w14:paraId="580C255D" w14:textId="77777777" w:rsidR="005E19C6" w:rsidRPr="0071134B" w:rsidRDefault="005E19C6" w:rsidP="006466A2">
            <w:pPr>
              <w:pStyle w:val="DHHStabletext"/>
              <w:rPr>
                <w:rFonts w:cs="Arial"/>
                <w:sz w:val="15"/>
                <w:szCs w:val="15"/>
              </w:rPr>
            </w:pPr>
            <w:r w:rsidRPr="0071134B">
              <w:rPr>
                <w:rFonts w:cs="Arial"/>
                <w:sz w:val="15"/>
                <w:szCs w:val="15"/>
              </w:rPr>
              <w:t>[487/1,290]</w:t>
            </w:r>
          </w:p>
          <w:p w14:paraId="650251B3" w14:textId="77777777" w:rsidR="005E19C6" w:rsidRPr="0071134B" w:rsidRDefault="005E19C6" w:rsidP="006466A2">
            <w:pPr>
              <w:pStyle w:val="DHHStabletext"/>
              <w:rPr>
                <w:rFonts w:cs="Arial"/>
                <w:sz w:val="15"/>
                <w:szCs w:val="15"/>
              </w:rPr>
            </w:pPr>
            <w:r w:rsidRPr="0071134B">
              <w:rPr>
                <w:rFonts w:cs="Arial"/>
                <w:sz w:val="15"/>
                <w:szCs w:val="15"/>
              </w:rPr>
              <w:t>(37.8)</w:t>
            </w:r>
          </w:p>
        </w:tc>
        <w:tc>
          <w:tcPr>
            <w:tcW w:w="1481" w:type="dxa"/>
            <w:tcBorders>
              <w:top w:val="single" w:sz="4" w:space="0" w:color="C00000"/>
              <w:left w:val="nil"/>
              <w:bottom w:val="single" w:sz="4" w:space="0" w:color="C00000"/>
              <w:right w:val="nil"/>
            </w:tcBorders>
            <w:shd w:val="clear" w:color="auto" w:fill="auto"/>
            <w:vAlign w:val="center"/>
          </w:tcPr>
          <w:p w14:paraId="250535F7" w14:textId="77777777" w:rsidR="005E19C6" w:rsidRPr="0071134B" w:rsidRDefault="005E19C6" w:rsidP="006466A2">
            <w:pPr>
              <w:pStyle w:val="DHHStabletext"/>
              <w:rPr>
                <w:rFonts w:cs="Arial"/>
                <w:sz w:val="15"/>
                <w:szCs w:val="15"/>
              </w:rPr>
            </w:pPr>
            <w:r w:rsidRPr="0071134B">
              <w:rPr>
                <w:rFonts w:cs="Arial"/>
                <w:sz w:val="15"/>
                <w:szCs w:val="15"/>
              </w:rPr>
              <w:t>[352/678] (51.9)</w:t>
            </w:r>
          </w:p>
        </w:tc>
        <w:tc>
          <w:tcPr>
            <w:tcW w:w="1559" w:type="dxa"/>
            <w:tcBorders>
              <w:top w:val="single" w:sz="4" w:space="0" w:color="C00000"/>
              <w:left w:val="nil"/>
              <w:bottom w:val="single" w:sz="4" w:space="0" w:color="C00000"/>
              <w:right w:val="nil"/>
            </w:tcBorders>
            <w:shd w:val="clear" w:color="auto" w:fill="auto"/>
            <w:vAlign w:val="center"/>
          </w:tcPr>
          <w:p w14:paraId="53F41AD2" w14:textId="77777777" w:rsidR="005E19C6" w:rsidRPr="0071134B" w:rsidRDefault="005E19C6" w:rsidP="006466A2">
            <w:pPr>
              <w:pStyle w:val="DHHStabletext"/>
              <w:rPr>
                <w:rFonts w:cs="Arial"/>
                <w:sz w:val="15"/>
                <w:szCs w:val="15"/>
              </w:rPr>
            </w:pPr>
            <w:r w:rsidRPr="0071134B">
              <w:rPr>
                <w:rFonts w:cs="Arial"/>
                <w:sz w:val="15"/>
                <w:szCs w:val="15"/>
              </w:rPr>
              <w:t>[745/1,773] (42.0)</w:t>
            </w:r>
          </w:p>
        </w:tc>
        <w:tc>
          <w:tcPr>
            <w:tcW w:w="1417" w:type="dxa"/>
            <w:tcBorders>
              <w:top w:val="single" w:sz="4" w:space="0" w:color="C00000"/>
              <w:left w:val="nil"/>
              <w:bottom w:val="single" w:sz="4" w:space="0" w:color="C00000"/>
              <w:right w:val="nil"/>
            </w:tcBorders>
            <w:shd w:val="clear" w:color="auto" w:fill="auto"/>
            <w:vAlign w:val="center"/>
          </w:tcPr>
          <w:p w14:paraId="56B5DF2D" w14:textId="77777777" w:rsidR="005E19C6" w:rsidRPr="0071134B" w:rsidRDefault="005E19C6" w:rsidP="006466A2">
            <w:pPr>
              <w:pStyle w:val="DHHStabletext"/>
              <w:rPr>
                <w:rFonts w:cs="Arial"/>
                <w:sz w:val="15"/>
                <w:szCs w:val="15"/>
              </w:rPr>
            </w:pPr>
            <w:r w:rsidRPr="0071134B">
              <w:rPr>
                <w:rFonts w:cs="Arial"/>
                <w:sz w:val="15"/>
                <w:szCs w:val="15"/>
              </w:rPr>
              <w:t>[425/1,132] (37.5)</w:t>
            </w:r>
          </w:p>
        </w:tc>
        <w:tc>
          <w:tcPr>
            <w:tcW w:w="1418" w:type="dxa"/>
            <w:tcBorders>
              <w:top w:val="single" w:sz="4" w:space="0" w:color="C00000"/>
              <w:left w:val="nil"/>
              <w:bottom w:val="single" w:sz="4" w:space="0" w:color="C00000"/>
              <w:right w:val="nil"/>
            </w:tcBorders>
            <w:shd w:val="clear" w:color="auto" w:fill="auto"/>
            <w:vAlign w:val="center"/>
          </w:tcPr>
          <w:p w14:paraId="1A3FA8FA" w14:textId="77777777" w:rsidR="005E19C6" w:rsidRPr="0071134B" w:rsidRDefault="005E19C6" w:rsidP="006466A2">
            <w:pPr>
              <w:pStyle w:val="DHHStabletext"/>
              <w:rPr>
                <w:rFonts w:cs="Arial"/>
                <w:sz w:val="15"/>
                <w:szCs w:val="15"/>
              </w:rPr>
            </w:pPr>
            <w:r w:rsidRPr="0071134B">
              <w:rPr>
                <w:rFonts w:cs="Arial"/>
                <w:sz w:val="15"/>
                <w:szCs w:val="15"/>
              </w:rPr>
              <w:t>[320/641] (49.9)</w:t>
            </w:r>
          </w:p>
        </w:tc>
        <w:tc>
          <w:tcPr>
            <w:tcW w:w="1559" w:type="dxa"/>
            <w:tcBorders>
              <w:top w:val="single" w:sz="4" w:space="0" w:color="C00000"/>
              <w:left w:val="nil"/>
              <w:bottom w:val="single" w:sz="4" w:space="0" w:color="C00000"/>
              <w:right w:val="nil"/>
            </w:tcBorders>
            <w:shd w:val="clear" w:color="auto" w:fill="auto"/>
            <w:vAlign w:val="center"/>
          </w:tcPr>
          <w:p w14:paraId="17423A51" w14:textId="77777777" w:rsidR="005E19C6" w:rsidRPr="0071134B" w:rsidRDefault="005E19C6" w:rsidP="006466A2">
            <w:pPr>
              <w:pStyle w:val="DHHStabletext"/>
              <w:rPr>
                <w:rFonts w:cs="Arial"/>
                <w:sz w:val="15"/>
                <w:szCs w:val="15"/>
              </w:rPr>
            </w:pPr>
            <w:r w:rsidRPr="0071134B">
              <w:rPr>
                <w:rFonts w:cs="Arial"/>
                <w:sz w:val="15"/>
                <w:szCs w:val="15"/>
              </w:rPr>
              <w:t>[802/1,874] (42.8)</w:t>
            </w:r>
          </w:p>
        </w:tc>
        <w:tc>
          <w:tcPr>
            <w:tcW w:w="1418" w:type="dxa"/>
            <w:tcBorders>
              <w:top w:val="single" w:sz="4" w:space="0" w:color="C00000"/>
              <w:left w:val="nil"/>
              <w:bottom w:val="single" w:sz="4" w:space="0" w:color="C00000"/>
              <w:right w:val="nil"/>
            </w:tcBorders>
            <w:shd w:val="clear" w:color="auto" w:fill="auto"/>
            <w:vAlign w:val="center"/>
          </w:tcPr>
          <w:p w14:paraId="62C3F171" w14:textId="77777777" w:rsidR="005E19C6" w:rsidRPr="0071134B" w:rsidRDefault="005E19C6" w:rsidP="006466A2">
            <w:pPr>
              <w:pStyle w:val="DHHStabletext"/>
              <w:rPr>
                <w:rFonts w:cs="Arial"/>
                <w:sz w:val="15"/>
                <w:szCs w:val="15"/>
              </w:rPr>
            </w:pPr>
            <w:r w:rsidRPr="0071134B">
              <w:rPr>
                <w:rFonts w:cs="Arial"/>
                <w:sz w:val="15"/>
                <w:szCs w:val="15"/>
              </w:rPr>
              <w:t>451/1,143]</w:t>
            </w:r>
          </w:p>
          <w:p w14:paraId="121268DA" w14:textId="77777777" w:rsidR="005E19C6" w:rsidRPr="0071134B" w:rsidRDefault="005E19C6" w:rsidP="006466A2">
            <w:pPr>
              <w:pStyle w:val="DHHStabletext"/>
              <w:rPr>
                <w:rFonts w:cs="Arial"/>
                <w:sz w:val="15"/>
                <w:szCs w:val="15"/>
              </w:rPr>
            </w:pPr>
            <w:r w:rsidRPr="0071134B">
              <w:rPr>
                <w:rFonts w:cs="Arial"/>
                <w:sz w:val="15"/>
                <w:szCs w:val="15"/>
              </w:rPr>
              <w:t>(39.5)</w:t>
            </w:r>
          </w:p>
        </w:tc>
        <w:tc>
          <w:tcPr>
            <w:tcW w:w="1417" w:type="dxa"/>
            <w:tcBorders>
              <w:top w:val="single" w:sz="4" w:space="0" w:color="C00000"/>
              <w:left w:val="nil"/>
              <w:bottom w:val="single" w:sz="4" w:space="0" w:color="C00000"/>
              <w:right w:val="nil"/>
            </w:tcBorders>
            <w:shd w:val="clear" w:color="auto" w:fill="auto"/>
            <w:vAlign w:val="center"/>
          </w:tcPr>
          <w:p w14:paraId="674D1CC7"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351/731 (48.0)</w:t>
            </w:r>
          </w:p>
        </w:tc>
      </w:tr>
      <w:tr w:rsidR="005E19C6" w:rsidRPr="0055243B" w14:paraId="76E97A4F" w14:textId="77777777" w:rsidTr="008C1872">
        <w:trPr>
          <w:trHeight w:val="179"/>
          <w:jc w:val="center"/>
        </w:trPr>
        <w:tc>
          <w:tcPr>
            <w:tcW w:w="1278" w:type="dxa"/>
            <w:vMerge/>
            <w:tcBorders>
              <w:top w:val="single" w:sz="4" w:space="0" w:color="C00000"/>
              <w:left w:val="nil"/>
              <w:bottom w:val="single" w:sz="4" w:space="0" w:color="C00000"/>
              <w:right w:val="nil"/>
            </w:tcBorders>
            <w:shd w:val="clear" w:color="auto" w:fill="auto"/>
          </w:tcPr>
          <w:p w14:paraId="40FA4C5A" w14:textId="77777777" w:rsidR="005E19C6" w:rsidRPr="0071134B" w:rsidRDefault="005E19C6" w:rsidP="006466A2">
            <w:pPr>
              <w:pStyle w:val="DHHStabletext"/>
              <w:rPr>
                <w:rFonts w:cs="Arial"/>
                <w:sz w:val="15"/>
                <w:szCs w:val="15"/>
              </w:rPr>
            </w:pPr>
          </w:p>
        </w:tc>
        <w:tc>
          <w:tcPr>
            <w:tcW w:w="1294" w:type="dxa"/>
            <w:tcBorders>
              <w:top w:val="single" w:sz="4" w:space="0" w:color="C00000"/>
              <w:left w:val="nil"/>
              <w:bottom w:val="single" w:sz="4" w:space="0" w:color="C00000"/>
              <w:right w:val="nil"/>
            </w:tcBorders>
            <w:shd w:val="clear" w:color="auto" w:fill="auto"/>
            <w:vAlign w:val="center"/>
          </w:tcPr>
          <w:p w14:paraId="5D500231" w14:textId="77777777" w:rsidR="005E19C6" w:rsidRPr="0071134B" w:rsidRDefault="005E19C6" w:rsidP="006466A2">
            <w:pPr>
              <w:pStyle w:val="DHHStabletext"/>
              <w:rPr>
                <w:rFonts w:cs="Arial"/>
                <w:sz w:val="15"/>
                <w:szCs w:val="15"/>
              </w:rPr>
            </w:pPr>
            <w:r w:rsidRPr="0071134B">
              <w:rPr>
                <w:rFonts w:cs="Arial"/>
                <w:sz w:val="15"/>
                <w:szCs w:val="15"/>
              </w:rPr>
              <w:t>60–69</w:t>
            </w:r>
          </w:p>
        </w:tc>
        <w:tc>
          <w:tcPr>
            <w:tcW w:w="1581" w:type="dxa"/>
            <w:tcBorders>
              <w:top w:val="single" w:sz="4" w:space="0" w:color="C00000"/>
              <w:left w:val="nil"/>
              <w:bottom w:val="single" w:sz="4" w:space="0" w:color="C00000"/>
              <w:right w:val="nil"/>
            </w:tcBorders>
            <w:shd w:val="clear" w:color="auto" w:fill="auto"/>
            <w:vAlign w:val="center"/>
          </w:tcPr>
          <w:p w14:paraId="61710869" w14:textId="77777777" w:rsidR="005E19C6" w:rsidRPr="0071134B" w:rsidRDefault="005E19C6" w:rsidP="006466A2">
            <w:pPr>
              <w:pStyle w:val="DHHStabletext"/>
              <w:rPr>
                <w:rFonts w:cs="Arial"/>
                <w:sz w:val="15"/>
                <w:szCs w:val="15"/>
              </w:rPr>
            </w:pPr>
            <w:r w:rsidRPr="0071134B">
              <w:rPr>
                <w:rFonts w:cs="Arial"/>
                <w:color w:val="000000"/>
                <w:sz w:val="15"/>
                <w:szCs w:val="15"/>
              </w:rPr>
              <w:t>[531/1222] (43.5)</w:t>
            </w:r>
          </w:p>
        </w:tc>
        <w:tc>
          <w:tcPr>
            <w:tcW w:w="1581" w:type="dxa"/>
            <w:tcBorders>
              <w:top w:val="single" w:sz="4" w:space="0" w:color="C00000"/>
              <w:left w:val="nil"/>
              <w:bottom w:val="single" w:sz="4" w:space="0" w:color="C00000"/>
              <w:right w:val="nil"/>
            </w:tcBorders>
            <w:shd w:val="clear" w:color="auto" w:fill="auto"/>
            <w:vAlign w:val="center"/>
          </w:tcPr>
          <w:p w14:paraId="485C9297" w14:textId="77777777" w:rsidR="005E19C6" w:rsidRPr="0071134B" w:rsidRDefault="005E19C6" w:rsidP="006466A2">
            <w:pPr>
              <w:pStyle w:val="DHHStabletext"/>
              <w:rPr>
                <w:rFonts w:cs="Arial"/>
                <w:sz w:val="15"/>
                <w:szCs w:val="15"/>
              </w:rPr>
            </w:pPr>
            <w:r w:rsidRPr="0071134B">
              <w:rPr>
                <w:rFonts w:cs="Arial"/>
                <w:color w:val="000000"/>
                <w:sz w:val="15"/>
                <w:szCs w:val="15"/>
              </w:rPr>
              <w:t>[327/709] (46.1)</w:t>
            </w:r>
          </w:p>
        </w:tc>
        <w:tc>
          <w:tcPr>
            <w:tcW w:w="1481" w:type="dxa"/>
            <w:tcBorders>
              <w:top w:val="single" w:sz="4" w:space="0" w:color="C00000"/>
              <w:left w:val="nil"/>
              <w:bottom w:val="single" w:sz="4" w:space="0" w:color="C00000"/>
              <w:right w:val="nil"/>
            </w:tcBorders>
            <w:shd w:val="clear" w:color="auto" w:fill="auto"/>
            <w:vAlign w:val="center"/>
          </w:tcPr>
          <w:p w14:paraId="22707AA8" w14:textId="77777777" w:rsidR="005E19C6" w:rsidRPr="0071134B" w:rsidRDefault="005E19C6" w:rsidP="006466A2">
            <w:pPr>
              <w:pStyle w:val="DHHStabletext"/>
              <w:rPr>
                <w:rFonts w:cs="Arial"/>
                <w:sz w:val="15"/>
                <w:szCs w:val="15"/>
              </w:rPr>
            </w:pPr>
            <w:r w:rsidRPr="0071134B">
              <w:rPr>
                <w:rFonts w:cs="Arial"/>
                <w:color w:val="000000"/>
                <w:sz w:val="15"/>
                <w:szCs w:val="15"/>
              </w:rPr>
              <w:t>[204/513 (39.8)</w:t>
            </w:r>
          </w:p>
        </w:tc>
        <w:tc>
          <w:tcPr>
            <w:tcW w:w="1559" w:type="dxa"/>
            <w:tcBorders>
              <w:top w:val="single" w:sz="4" w:space="0" w:color="C00000"/>
              <w:left w:val="nil"/>
              <w:bottom w:val="single" w:sz="4" w:space="0" w:color="C00000"/>
              <w:right w:val="nil"/>
            </w:tcBorders>
            <w:shd w:val="clear" w:color="auto" w:fill="auto"/>
            <w:vAlign w:val="center"/>
          </w:tcPr>
          <w:p w14:paraId="501E43AA" w14:textId="77777777" w:rsidR="005E19C6" w:rsidRPr="0071134B" w:rsidRDefault="005E19C6" w:rsidP="006466A2">
            <w:pPr>
              <w:pStyle w:val="DHHStabletext"/>
              <w:rPr>
                <w:rFonts w:cs="Arial"/>
                <w:sz w:val="15"/>
                <w:szCs w:val="15"/>
              </w:rPr>
            </w:pPr>
            <w:r w:rsidRPr="0071134B">
              <w:rPr>
                <w:rFonts w:cs="Arial"/>
                <w:color w:val="000000"/>
                <w:sz w:val="15"/>
                <w:szCs w:val="15"/>
              </w:rPr>
              <w:t>[473/1,190] (39.6)</w:t>
            </w:r>
          </w:p>
        </w:tc>
        <w:tc>
          <w:tcPr>
            <w:tcW w:w="1417" w:type="dxa"/>
            <w:tcBorders>
              <w:top w:val="single" w:sz="4" w:space="0" w:color="C00000"/>
              <w:left w:val="nil"/>
              <w:bottom w:val="single" w:sz="4" w:space="0" w:color="C00000"/>
              <w:right w:val="nil"/>
            </w:tcBorders>
            <w:shd w:val="clear" w:color="auto" w:fill="auto"/>
            <w:vAlign w:val="center"/>
          </w:tcPr>
          <w:p w14:paraId="3416B949" w14:textId="77777777" w:rsidR="005E19C6" w:rsidRPr="0071134B" w:rsidRDefault="005E19C6" w:rsidP="006466A2">
            <w:pPr>
              <w:pStyle w:val="DHHStabletext"/>
              <w:rPr>
                <w:rFonts w:cs="Arial"/>
                <w:sz w:val="15"/>
                <w:szCs w:val="15"/>
              </w:rPr>
            </w:pPr>
            <w:r w:rsidRPr="0071134B">
              <w:rPr>
                <w:rFonts w:cs="Arial"/>
                <w:color w:val="000000"/>
                <w:sz w:val="15"/>
                <w:szCs w:val="15"/>
              </w:rPr>
              <w:t>[272/669] (40.7)</w:t>
            </w:r>
          </w:p>
        </w:tc>
        <w:tc>
          <w:tcPr>
            <w:tcW w:w="1418" w:type="dxa"/>
            <w:tcBorders>
              <w:top w:val="single" w:sz="4" w:space="0" w:color="C00000"/>
              <w:left w:val="nil"/>
              <w:bottom w:val="single" w:sz="4" w:space="0" w:color="C00000"/>
              <w:right w:val="nil"/>
            </w:tcBorders>
            <w:shd w:val="clear" w:color="auto" w:fill="auto"/>
            <w:vAlign w:val="center"/>
          </w:tcPr>
          <w:p w14:paraId="66CEE7E7" w14:textId="77777777" w:rsidR="005E19C6" w:rsidRPr="0071134B" w:rsidRDefault="005E19C6" w:rsidP="006466A2">
            <w:pPr>
              <w:pStyle w:val="DHHStabletext"/>
              <w:rPr>
                <w:rFonts w:cs="Arial"/>
                <w:sz w:val="15"/>
                <w:szCs w:val="15"/>
              </w:rPr>
            </w:pPr>
            <w:r w:rsidRPr="0071134B">
              <w:rPr>
                <w:rFonts w:cs="Arial"/>
                <w:color w:val="000000"/>
                <w:sz w:val="15"/>
                <w:szCs w:val="15"/>
              </w:rPr>
              <w:t>[201/521] (38.6)</w:t>
            </w:r>
          </w:p>
        </w:tc>
        <w:tc>
          <w:tcPr>
            <w:tcW w:w="1559" w:type="dxa"/>
            <w:tcBorders>
              <w:top w:val="single" w:sz="4" w:space="0" w:color="C00000"/>
              <w:left w:val="nil"/>
              <w:bottom w:val="single" w:sz="4" w:space="0" w:color="C00000"/>
              <w:right w:val="nil"/>
            </w:tcBorders>
            <w:shd w:val="clear" w:color="auto" w:fill="auto"/>
            <w:vAlign w:val="center"/>
          </w:tcPr>
          <w:p w14:paraId="2AA38693" w14:textId="77777777" w:rsidR="005E19C6" w:rsidRPr="0071134B" w:rsidRDefault="005E19C6" w:rsidP="006466A2">
            <w:pPr>
              <w:pStyle w:val="DHHStabletext"/>
              <w:rPr>
                <w:rFonts w:cs="Arial"/>
                <w:sz w:val="15"/>
                <w:szCs w:val="15"/>
              </w:rPr>
            </w:pPr>
            <w:r w:rsidRPr="0071134B">
              <w:rPr>
                <w:rFonts w:cs="Arial"/>
                <w:color w:val="000000"/>
                <w:sz w:val="15"/>
                <w:szCs w:val="15"/>
              </w:rPr>
              <w:t>[526/1,174] (44.8)</w:t>
            </w:r>
          </w:p>
        </w:tc>
        <w:tc>
          <w:tcPr>
            <w:tcW w:w="1418" w:type="dxa"/>
            <w:tcBorders>
              <w:top w:val="single" w:sz="4" w:space="0" w:color="C00000"/>
              <w:left w:val="nil"/>
              <w:bottom w:val="single" w:sz="4" w:space="0" w:color="C00000"/>
              <w:right w:val="nil"/>
            </w:tcBorders>
            <w:shd w:val="clear" w:color="auto" w:fill="auto"/>
            <w:vAlign w:val="center"/>
          </w:tcPr>
          <w:p w14:paraId="5E6E8054" w14:textId="77777777" w:rsidR="005E19C6" w:rsidRPr="0071134B" w:rsidRDefault="005E19C6" w:rsidP="006466A2">
            <w:pPr>
              <w:pStyle w:val="DHHStabletext"/>
              <w:rPr>
                <w:rFonts w:cs="Arial"/>
                <w:sz w:val="15"/>
                <w:szCs w:val="15"/>
              </w:rPr>
            </w:pPr>
            <w:r w:rsidRPr="0071134B">
              <w:rPr>
                <w:rFonts w:cs="Arial"/>
                <w:color w:val="000000"/>
                <w:sz w:val="15"/>
                <w:szCs w:val="15"/>
              </w:rPr>
              <w:t>[295/633] (46.6)</w:t>
            </w:r>
          </w:p>
        </w:tc>
        <w:tc>
          <w:tcPr>
            <w:tcW w:w="1417" w:type="dxa"/>
            <w:tcBorders>
              <w:top w:val="single" w:sz="4" w:space="0" w:color="C00000"/>
              <w:left w:val="nil"/>
              <w:bottom w:val="single" w:sz="4" w:space="0" w:color="C00000"/>
              <w:right w:val="nil"/>
            </w:tcBorders>
            <w:shd w:val="clear" w:color="auto" w:fill="auto"/>
            <w:vAlign w:val="center"/>
          </w:tcPr>
          <w:p w14:paraId="503E08EE" w14:textId="77777777" w:rsidR="005E19C6" w:rsidRPr="0071134B" w:rsidRDefault="005E19C6" w:rsidP="006466A2">
            <w:pPr>
              <w:pStyle w:val="DHHStabletext"/>
              <w:rPr>
                <w:rFonts w:cs="Arial"/>
                <w:sz w:val="15"/>
                <w:szCs w:val="15"/>
              </w:rPr>
            </w:pPr>
            <w:r w:rsidRPr="0071134B">
              <w:rPr>
                <w:rFonts w:cs="Arial"/>
                <w:color w:val="000000"/>
                <w:sz w:val="15"/>
                <w:szCs w:val="15"/>
              </w:rPr>
              <w:t>[231/541] (42.7)</w:t>
            </w:r>
          </w:p>
        </w:tc>
      </w:tr>
      <w:tr w:rsidR="005E19C6" w:rsidRPr="0055243B" w14:paraId="25FD3F7F" w14:textId="77777777" w:rsidTr="008C1872">
        <w:trPr>
          <w:trHeight w:val="179"/>
          <w:jc w:val="center"/>
        </w:trPr>
        <w:tc>
          <w:tcPr>
            <w:tcW w:w="1278" w:type="dxa"/>
            <w:vMerge/>
            <w:tcBorders>
              <w:top w:val="single" w:sz="4" w:space="0" w:color="C00000"/>
              <w:left w:val="nil"/>
              <w:bottom w:val="single" w:sz="4" w:space="0" w:color="C00000"/>
              <w:right w:val="nil"/>
            </w:tcBorders>
            <w:shd w:val="clear" w:color="auto" w:fill="auto"/>
          </w:tcPr>
          <w:p w14:paraId="76061F75" w14:textId="77777777" w:rsidR="005E19C6" w:rsidRPr="0071134B" w:rsidRDefault="005E19C6" w:rsidP="006466A2">
            <w:pPr>
              <w:pStyle w:val="DHHStabletext"/>
              <w:rPr>
                <w:rFonts w:cs="Arial"/>
                <w:sz w:val="15"/>
                <w:szCs w:val="15"/>
              </w:rPr>
            </w:pPr>
          </w:p>
        </w:tc>
        <w:tc>
          <w:tcPr>
            <w:tcW w:w="1294" w:type="dxa"/>
            <w:tcBorders>
              <w:top w:val="single" w:sz="4" w:space="0" w:color="C00000"/>
              <w:left w:val="nil"/>
              <w:bottom w:val="single" w:sz="4" w:space="0" w:color="C00000"/>
              <w:right w:val="nil"/>
            </w:tcBorders>
            <w:shd w:val="clear" w:color="auto" w:fill="auto"/>
            <w:vAlign w:val="center"/>
          </w:tcPr>
          <w:p w14:paraId="63F1C7F5" w14:textId="77777777" w:rsidR="005E19C6" w:rsidRPr="0071134B" w:rsidRDefault="005E19C6" w:rsidP="006466A2">
            <w:pPr>
              <w:pStyle w:val="DHHStabletext"/>
              <w:rPr>
                <w:rFonts w:cs="Arial"/>
                <w:sz w:val="15"/>
                <w:szCs w:val="15"/>
              </w:rPr>
            </w:pPr>
            <w:r w:rsidRPr="0071134B">
              <w:rPr>
                <w:rFonts w:cs="Arial"/>
                <w:sz w:val="15"/>
                <w:szCs w:val="15"/>
              </w:rPr>
              <w:t>70–79</w:t>
            </w:r>
          </w:p>
        </w:tc>
        <w:tc>
          <w:tcPr>
            <w:tcW w:w="1581" w:type="dxa"/>
            <w:tcBorders>
              <w:top w:val="single" w:sz="4" w:space="0" w:color="C00000"/>
              <w:left w:val="nil"/>
              <w:bottom w:val="single" w:sz="4" w:space="0" w:color="C00000"/>
              <w:right w:val="nil"/>
            </w:tcBorders>
            <w:shd w:val="clear" w:color="auto" w:fill="auto"/>
            <w:vAlign w:val="bottom"/>
          </w:tcPr>
          <w:p w14:paraId="4D90F6F7" w14:textId="77777777" w:rsidR="005E19C6" w:rsidRPr="0071134B" w:rsidRDefault="005E19C6" w:rsidP="006466A2">
            <w:pPr>
              <w:pStyle w:val="DHHStabletext"/>
              <w:rPr>
                <w:rFonts w:cs="Arial"/>
                <w:sz w:val="15"/>
                <w:szCs w:val="15"/>
              </w:rPr>
            </w:pPr>
            <w:r w:rsidRPr="0071134B">
              <w:rPr>
                <w:rFonts w:cs="Arial"/>
                <w:color w:val="000000"/>
                <w:sz w:val="15"/>
                <w:szCs w:val="15"/>
              </w:rPr>
              <w:t>[346/888] (39.0)</w:t>
            </w:r>
          </w:p>
        </w:tc>
        <w:tc>
          <w:tcPr>
            <w:tcW w:w="1581" w:type="dxa"/>
            <w:tcBorders>
              <w:top w:val="single" w:sz="4" w:space="0" w:color="C00000"/>
              <w:left w:val="nil"/>
              <w:bottom w:val="single" w:sz="4" w:space="0" w:color="C00000"/>
              <w:right w:val="nil"/>
            </w:tcBorders>
            <w:shd w:val="clear" w:color="auto" w:fill="auto"/>
            <w:vAlign w:val="bottom"/>
          </w:tcPr>
          <w:p w14:paraId="4D5F5053" w14:textId="77777777" w:rsidR="005E19C6" w:rsidRPr="0071134B" w:rsidRDefault="005E19C6" w:rsidP="006466A2">
            <w:pPr>
              <w:pStyle w:val="DHHStabletext"/>
              <w:rPr>
                <w:rFonts w:cs="Arial"/>
                <w:sz w:val="15"/>
                <w:szCs w:val="15"/>
              </w:rPr>
            </w:pPr>
            <w:r w:rsidRPr="0071134B">
              <w:rPr>
                <w:rFonts w:cs="Arial"/>
                <w:color w:val="000000"/>
                <w:sz w:val="15"/>
                <w:szCs w:val="15"/>
              </w:rPr>
              <w:t>[199/432] (46.1)</w:t>
            </w:r>
          </w:p>
        </w:tc>
        <w:tc>
          <w:tcPr>
            <w:tcW w:w="1481" w:type="dxa"/>
            <w:tcBorders>
              <w:top w:val="single" w:sz="4" w:space="0" w:color="C00000"/>
              <w:left w:val="nil"/>
              <w:bottom w:val="single" w:sz="4" w:space="0" w:color="C00000"/>
              <w:right w:val="nil"/>
            </w:tcBorders>
            <w:shd w:val="clear" w:color="auto" w:fill="auto"/>
            <w:vAlign w:val="bottom"/>
          </w:tcPr>
          <w:p w14:paraId="5C995DE3" w14:textId="77777777" w:rsidR="005E19C6" w:rsidRPr="0071134B" w:rsidRDefault="005E19C6" w:rsidP="006466A2">
            <w:pPr>
              <w:pStyle w:val="DHHStabletext"/>
              <w:rPr>
                <w:rFonts w:cs="Arial"/>
                <w:sz w:val="15"/>
                <w:szCs w:val="15"/>
              </w:rPr>
            </w:pPr>
            <w:r w:rsidRPr="0071134B">
              <w:rPr>
                <w:rFonts w:cs="Arial"/>
                <w:color w:val="000000"/>
                <w:sz w:val="15"/>
                <w:szCs w:val="15"/>
              </w:rPr>
              <w:t>[147/456] (32.2)</w:t>
            </w:r>
          </w:p>
        </w:tc>
        <w:tc>
          <w:tcPr>
            <w:tcW w:w="1559" w:type="dxa"/>
            <w:tcBorders>
              <w:top w:val="single" w:sz="4" w:space="0" w:color="C00000"/>
              <w:left w:val="nil"/>
              <w:bottom w:val="single" w:sz="4" w:space="0" w:color="C00000"/>
              <w:right w:val="nil"/>
            </w:tcBorders>
            <w:shd w:val="clear" w:color="auto" w:fill="auto"/>
            <w:vAlign w:val="bottom"/>
          </w:tcPr>
          <w:p w14:paraId="02B3B039" w14:textId="77777777" w:rsidR="005E19C6" w:rsidRPr="0071134B" w:rsidRDefault="005E19C6" w:rsidP="006466A2">
            <w:pPr>
              <w:pStyle w:val="DHHStabletext"/>
              <w:rPr>
                <w:rFonts w:cs="Arial"/>
                <w:sz w:val="15"/>
                <w:szCs w:val="15"/>
              </w:rPr>
            </w:pPr>
            <w:r w:rsidRPr="0071134B">
              <w:rPr>
                <w:rFonts w:cs="Arial"/>
                <w:color w:val="000000"/>
                <w:sz w:val="15"/>
                <w:szCs w:val="15"/>
              </w:rPr>
              <w:t>[361/871] (41.5)</w:t>
            </w:r>
          </w:p>
        </w:tc>
        <w:tc>
          <w:tcPr>
            <w:tcW w:w="1417" w:type="dxa"/>
            <w:tcBorders>
              <w:top w:val="single" w:sz="4" w:space="0" w:color="C00000"/>
              <w:left w:val="nil"/>
              <w:bottom w:val="single" w:sz="4" w:space="0" w:color="C00000"/>
              <w:right w:val="nil"/>
            </w:tcBorders>
            <w:shd w:val="clear" w:color="auto" w:fill="auto"/>
            <w:vAlign w:val="bottom"/>
          </w:tcPr>
          <w:p w14:paraId="427C3D9E" w14:textId="77777777" w:rsidR="005E19C6" w:rsidRPr="0071134B" w:rsidRDefault="005E19C6" w:rsidP="006466A2">
            <w:pPr>
              <w:pStyle w:val="DHHStabletext"/>
              <w:rPr>
                <w:rFonts w:cs="Arial"/>
                <w:sz w:val="15"/>
                <w:szCs w:val="15"/>
              </w:rPr>
            </w:pPr>
            <w:r w:rsidRPr="0071134B">
              <w:rPr>
                <w:rFonts w:cs="Arial"/>
                <w:color w:val="000000"/>
                <w:sz w:val="15"/>
                <w:szCs w:val="15"/>
              </w:rPr>
              <w:t>[206/437] (47.1)</w:t>
            </w:r>
          </w:p>
        </w:tc>
        <w:tc>
          <w:tcPr>
            <w:tcW w:w="1418" w:type="dxa"/>
            <w:tcBorders>
              <w:top w:val="single" w:sz="4" w:space="0" w:color="C00000"/>
              <w:left w:val="nil"/>
              <w:bottom w:val="single" w:sz="4" w:space="0" w:color="C00000"/>
              <w:right w:val="nil"/>
            </w:tcBorders>
            <w:shd w:val="clear" w:color="auto" w:fill="auto"/>
            <w:vAlign w:val="bottom"/>
          </w:tcPr>
          <w:p w14:paraId="3354B81C" w14:textId="77777777" w:rsidR="005E19C6" w:rsidRPr="0071134B" w:rsidRDefault="005E19C6" w:rsidP="006466A2">
            <w:pPr>
              <w:pStyle w:val="DHHStabletext"/>
              <w:rPr>
                <w:rFonts w:cs="Arial"/>
                <w:sz w:val="15"/>
                <w:szCs w:val="15"/>
              </w:rPr>
            </w:pPr>
            <w:r w:rsidRPr="0071134B">
              <w:rPr>
                <w:rFonts w:cs="Arial"/>
                <w:color w:val="000000"/>
                <w:sz w:val="15"/>
                <w:szCs w:val="15"/>
              </w:rPr>
              <w:t>[155/434] (35.7)</w:t>
            </w:r>
          </w:p>
        </w:tc>
        <w:tc>
          <w:tcPr>
            <w:tcW w:w="1559" w:type="dxa"/>
            <w:tcBorders>
              <w:top w:val="single" w:sz="4" w:space="0" w:color="C00000"/>
              <w:left w:val="nil"/>
              <w:bottom w:val="single" w:sz="4" w:space="0" w:color="C00000"/>
              <w:right w:val="nil"/>
            </w:tcBorders>
            <w:shd w:val="clear" w:color="auto" w:fill="auto"/>
            <w:vAlign w:val="bottom"/>
          </w:tcPr>
          <w:p w14:paraId="5427CF41" w14:textId="77777777" w:rsidR="005E19C6" w:rsidRPr="0071134B" w:rsidRDefault="005E19C6" w:rsidP="006466A2">
            <w:pPr>
              <w:pStyle w:val="DHHStabletext"/>
              <w:rPr>
                <w:rFonts w:cs="Arial"/>
                <w:sz w:val="15"/>
                <w:szCs w:val="15"/>
              </w:rPr>
            </w:pPr>
            <w:r w:rsidRPr="0071134B">
              <w:rPr>
                <w:rFonts w:cs="Arial"/>
                <w:color w:val="000000"/>
                <w:sz w:val="15"/>
                <w:szCs w:val="15"/>
              </w:rPr>
              <w:t>[361/939] (38.5)</w:t>
            </w:r>
          </w:p>
        </w:tc>
        <w:tc>
          <w:tcPr>
            <w:tcW w:w="1418" w:type="dxa"/>
            <w:tcBorders>
              <w:top w:val="single" w:sz="4" w:space="0" w:color="C00000"/>
              <w:left w:val="nil"/>
              <w:bottom w:val="single" w:sz="4" w:space="0" w:color="C00000"/>
              <w:right w:val="nil"/>
            </w:tcBorders>
            <w:shd w:val="clear" w:color="auto" w:fill="auto"/>
            <w:vAlign w:val="bottom"/>
          </w:tcPr>
          <w:p w14:paraId="1646DC96" w14:textId="77777777" w:rsidR="005E19C6" w:rsidRPr="0071134B" w:rsidRDefault="005E19C6" w:rsidP="006466A2">
            <w:pPr>
              <w:pStyle w:val="DHHStabletext"/>
              <w:rPr>
                <w:rFonts w:cs="Arial"/>
                <w:sz w:val="15"/>
                <w:szCs w:val="15"/>
              </w:rPr>
            </w:pPr>
            <w:r w:rsidRPr="0071134B">
              <w:rPr>
                <w:rFonts w:cs="Arial"/>
                <w:color w:val="000000"/>
                <w:sz w:val="15"/>
                <w:szCs w:val="15"/>
              </w:rPr>
              <w:t>[198/441] (44.9)</w:t>
            </w:r>
          </w:p>
        </w:tc>
        <w:tc>
          <w:tcPr>
            <w:tcW w:w="1417" w:type="dxa"/>
            <w:tcBorders>
              <w:top w:val="single" w:sz="4" w:space="0" w:color="C00000"/>
              <w:left w:val="nil"/>
              <w:bottom w:val="single" w:sz="4" w:space="0" w:color="C00000"/>
              <w:right w:val="nil"/>
            </w:tcBorders>
            <w:shd w:val="clear" w:color="auto" w:fill="auto"/>
            <w:vAlign w:val="bottom"/>
          </w:tcPr>
          <w:p w14:paraId="37893684" w14:textId="77777777" w:rsidR="005E19C6" w:rsidRPr="0071134B" w:rsidRDefault="005E19C6" w:rsidP="006466A2">
            <w:pPr>
              <w:pStyle w:val="DHHStabletext"/>
              <w:rPr>
                <w:rFonts w:cs="Arial"/>
                <w:sz w:val="15"/>
                <w:szCs w:val="15"/>
              </w:rPr>
            </w:pPr>
            <w:r w:rsidRPr="0071134B">
              <w:rPr>
                <w:rFonts w:cs="Arial"/>
                <w:color w:val="000000"/>
                <w:sz w:val="15"/>
                <w:szCs w:val="15"/>
              </w:rPr>
              <w:t>[163/498] (32.7)</w:t>
            </w:r>
          </w:p>
        </w:tc>
      </w:tr>
      <w:tr w:rsidR="005E19C6" w:rsidRPr="003138C3" w14:paraId="76318F12" w14:textId="77777777" w:rsidTr="008C1872">
        <w:trPr>
          <w:trHeight w:val="179"/>
          <w:jc w:val="center"/>
        </w:trPr>
        <w:tc>
          <w:tcPr>
            <w:tcW w:w="1278" w:type="dxa"/>
            <w:vMerge/>
            <w:tcBorders>
              <w:top w:val="single" w:sz="4" w:space="0" w:color="C00000"/>
              <w:left w:val="nil"/>
              <w:bottom w:val="single" w:sz="4" w:space="0" w:color="C00000"/>
              <w:right w:val="nil"/>
            </w:tcBorders>
            <w:shd w:val="clear" w:color="auto" w:fill="auto"/>
          </w:tcPr>
          <w:p w14:paraId="7F79A0EF" w14:textId="77777777" w:rsidR="005E19C6" w:rsidRPr="0071134B" w:rsidRDefault="005E19C6" w:rsidP="006466A2">
            <w:pPr>
              <w:pStyle w:val="DHHStabletext"/>
              <w:rPr>
                <w:rFonts w:cs="Arial"/>
                <w:sz w:val="15"/>
                <w:szCs w:val="15"/>
              </w:rPr>
            </w:pPr>
          </w:p>
        </w:tc>
        <w:tc>
          <w:tcPr>
            <w:tcW w:w="1294" w:type="dxa"/>
            <w:tcBorders>
              <w:top w:val="single" w:sz="4" w:space="0" w:color="C00000"/>
              <w:left w:val="nil"/>
              <w:bottom w:val="single" w:sz="4" w:space="0" w:color="C00000"/>
              <w:right w:val="nil"/>
            </w:tcBorders>
            <w:shd w:val="clear" w:color="auto" w:fill="auto"/>
            <w:vAlign w:val="center"/>
          </w:tcPr>
          <w:p w14:paraId="781FDAB2" w14:textId="77777777" w:rsidR="005E19C6" w:rsidRPr="0071134B" w:rsidRDefault="005E19C6" w:rsidP="006466A2">
            <w:pPr>
              <w:pStyle w:val="DHHStabletext"/>
              <w:rPr>
                <w:rFonts w:cs="Arial"/>
                <w:sz w:val="15"/>
                <w:szCs w:val="15"/>
              </w:rPr>
            </w:pPr>
            <w:r w:rsidRPr="0071134B">
              <w:rPr>
                <w:rFonts w:cs="Arial"/>
                <w:sz w:val="15"/>
                <w:szCs w:val="15"/>
              </w:rPr>
              <w:t>80+</w:t>
            </w:r>
          </w:p>
        </w:tc>
        <w:tc>
          <w:tcPr>
            <w:tcW w:w="1581" w:type="dxa"/>
            <w:tcBorders>
              <w:top w:val="single" w:sz="4" w:space="0" w:color="C00000"/>
              <w:left w:val="nil"/>
              <w:bottom w:val="single" w:sz="4" w:space="0" w:color="C00000"/>
              <w:right w:val="nil"/>
            </w:tcBorders>
            <w:shd w:val="clear" w:color="auto" w:fill="auto"/>
            <w:vAlign w:val="bottom"/>
          </w:tcPr>
          <w:p w14:paraId="7915D1D3" w14:textId="77777777" w:rsidR="005E19C6" w:rsidRPr="0071134B" w:rsidRDefault="005E19C6" w:rsidP="006466A2">
            <w:pPr>
              <w:pStyle w:val="DHHStabletext"/>
              <w:rPr>
                <w:rFonts w:cs="Arial"/>
                <w:sz w:val="15"/>
                <w:szCs w:val="15"/>
              </w:rPr>
            </w:pPr>
            <w:r w:rsidRPr="0071134B">
              <w:rPr>
                <w:rFonts w:cs="Arial"/>
                <w:color w:val="000000"/>
                <w:sz w:val="15"/>
                <w:szCs w:val="15"/>
              </w:rPr>
              <w:t>87/224 (38.8)</w:t>
            </w:r>
          </w:p>
        </w:tc>
        <w:tc>
          <w:tcPr>
            <w:tcW w:w="1581" w:type="dxa"/>
            <w:tcBorders>
              <w:top w:val="single" w:sz="4" w:space="0" w:color="C00000"/>
              <w:left w:val="nil"/>
              <w:bottom w:val="single" w:sz="4" w:space="0" w:color="C00000"/>
              <w:right w:val="nil"/>
            </w:tcBorders>
            <w:shd w:val="clear" w:color="auto" w:fill="auto"/>
            <w:vAlign w:val="bottom"/>
          </w:tcPr>
          <w:p w14:paraId="551F92E6" w14:textId="77777777" w:rsidR="005E19C6" w:rsidRPr="0071134B" w:rsidRDefault="005E19C6" w:rsidP="006466A2">
            <w:pPr>
              <w:pStyle w:val="DHHStabletext"/>
              <w:rPr>
                <w:rFonts w:cs="Arial"/>
                <w:sz w:val="15"/>
                <w:szCs w:val="15"/>
              </w:rPr>
            </w:pPr>
            <w:r w:rsidRPr="0071134B">
              <w:rPr>
                <w:rFonts w:cs="Arial"/>
                <w:color w:val="000000"/>
                <w:sz w:val="15"/>
                <w:szCs w:val="15"/>
              </w:rPr>
              <w:t>27/70 (38.6)</w:t>
            </w:r>
          </w:p>
        </w:tc>
        <w:tc>
          <w:tcPr>
            <w:tcW w:w="1481" w:type="dxa"/>
            <w:tcBorders>
              <w:top w:val="single" w:sz="4" w:space="0" w:color="C00000"/>
              <w:left w:val="nil"/>
              <w:bottom w:val="single" w:sz="4" w:space="0" w:color="C00000"/>
              <w:right w:val="nil"/>
            </w:tcBorders>
            <w:shd w:val="clear" w:color="auto" w:fill="auto"/>
            <w:vAlign w:val="bottom"/>
          </w:tcPr>
          <w:p w14:paraId="37535626" w14:textId="77777777" w:rsidR="005E19C6" w:rsidRPr="0071134B" w:rsidRDefault="005E19C6" w:rsidP="006466A2">
            <w:pPr>
              <w:pStyle w:val="DHHStabletext"/>
              <w:rPr>
                <w:rFonts w:cs="Arial"/>
                <w:sz w:val="15"/>
                <w:szCs w:val="15"/>
              </w:rPr>
            </w:pPr>
            <w:r w:rsidRPr="0071134B">
              <w:rPr>
                <w:rFonts w:cs="Arial"/>
                <w:color w:val="000000"/>
                <w:sz w:val="15"/>
                <w:szCs w:val="15"/>
              </w:rPr>
              <w:t>60/154 (39.0)</w:t>
            </w:r>
          </w:p>
        </w:tc>
        <w:tc>
          <w:tcPr>
            <w:tcW w:w="1559" w:type="dxa"/>
            <w:tcBorders>
              <w:top w:val="single" w:sz="4" w:space="0" w:color="C00000"/>
              <w:left w:val="nil"/>
              <w:bottom w:val="single" w:sz="4" w:space="0" w:color="C00000"/>
              <w:right w:val="nil"/>
            </w:tcBorders>
            <w:shd w:val="clear" w:color="auto" w:fill="auto"/>
            <w:vAlign w:val="bottom"/>
          </w:tcPr>
          <w:p w14:paraId="131CCC6B" w14:textId="77777777" w:rsidR="005E19C6" w:rsidRPr="0071134B" w:rsidRDefault="005E19C6" w:rsidP="006466A2">
            <w:pPr>
              <w:pStyle w:val="DHHStabletext"/>
              <w:rPr>
                <w:rFonts w:cs="Arial"/>
                <w:sz w:val="15"/>
                <w:szCs w:val="15"/>
              </w:rPr>
            </w:pPr>
            <w:r w:rsidRPr="0071134B">
              <w:rPr>
                <w:rFonts w:cs="Arial"/>
                <w:color w:val="000000"/>
                <w:sz w:val="15"/>
                <w:szCs w:val="15"/>
              </w:rPr>
              <w:t>80/214 (37.4)</w:t>
            </w:r>
          </w:p>
        </w:tc>
        <w:tc>
          <w:tcPr>
            <w:tcW w:w="1417" w:type="dxa"/>
            <w:tcBorders>
              <w:top w:val="single" w:sz="4" w:space="0" w:color="C00000"/>
              <w:left w:val="nil"/>
              <w:bottom w:val="single" w:sz="4" w:space="0" w:color="C00000"/>
              <w:right w:val="nil"/>
            </w:tcBorders>
            <w:shd w:val="clear" w:color="auto" w:fill="auto"/>
            <w:vAlign w:val="bottom"/>
          </w:tcPr>
          <w:p w14:paraId="52DAEBD4" w14:textId="77777777" w:rsidR="005E19C6" w:rsidRPr="0071134B" w:rsidRDefault="005E19C6" w:rsidP="006466A2">
            <w:pPr>
              <w:pStyle w:val="DHHStabletext"/>
              <w:rPr>
                <w:rFonts w:cs="Arial"/>
                <w:sz w:val="15"/>
                <w:szCs w:val="15"/>
              </w:rPr>
            </w:pPr>
            <w:r w:rsidRPr="0071134B">
              <w:rPr>
                <w:rFonts w:cs="Arial"/>
                <w:color w:val="000000"/>
                <w:sz w:val="15"/>
                <w:szCs w:val="15"/>
              </w:rPr>
              <w:t>28/65 (43.1)</w:t>
            </w:r>
          </w:p>
        </w:tc>
        <w:tc>
          <w:tcPr>
            <w:tcW w:w="1418" w:type="dxa"/>
            <w:tcBorders>
              <w:top w:val="single" w:sz="4" w:space="0" w:color="C00000"/>
              <w:left w:val="nil"/>
              <w:bottom w:val="single" w:sz="4" w:space="0" w:color="C00000"/>
              <w:right w:val="nil"/>
            </w:tcBorders>
            <w:shd w:val="clear" w:color="auto" w:fill="auto"/>
            <w:vAlign w:val="bottom"/>
          </w:tcPr>
          <w:p w14:paraId="3395FE61" w14:textId="77777777" w:rsidR="005E19C6" w:rsidRPr="0071134B" w:rsidRDefault="005E19C6" w:rsidP="006466A2">
            <w:pPr>
              <w:pStyle w:val="DHHStabletext"/>
              <w:rPr>
                <w:rFonts w:cs="Arial"/>
                <w:sz w:val="15"/>
                <w:szCs w:val="15"/>
              </w:rPr>
            </w:pPr>
            <w:r w:rsidRPr="0071134B">
              <w:rPr>
                <w:rFonts w:cs="Arial"/>
                <w:color w:val="000000"/>
                <w:sz w:val="15"/>
                <w:szCs w:val="15"/>
              </w:rPr>
              <w:t>52/149 (34.9)</w:t>
            </w:r>
          </w:p>
        </w:tc>
        <w:tc>
          <w:tcPr>
            <w:tcW w:w="1559" w:type="dxa"/>
            <w:tcBorders>
              <w:top w:val="single" w:sz="4" w:space="0" w:color="C00000"/>
              <w:left w:val="nil"/>
              <w:bottom w:val="single" w:sz="4" w:space="0" w:color="C00000"/>
              <w:right w:val="nil"/>
            </w:tcBorders>
            <w:shd w:val="clear" w:color="auto" w:fill="auto"/>
            <w:vAlign w:val="bottom"/>
          </w:tcPr>
          <w:p w14:paraId="1C4CAB54" w14:textId="77777777" w:rsidR="005E19C6" w:rsidRPr="0071134B" w:rsidRDefault="005E19C6" w:rsidP="006466A2">
            <w:pPr>
              <w:pStyle w:val="DHHStabletext"/>
              <w:rPr>
                <w:rFonts w:cs="Arial"/>
                <w:sz w:val="15"/>
                <w:szCs w:val="15"/>
              </w:rPr>
            </w:pPr>
            <w:r w:rsidRPr="0071134B">
              <w:rPr>
                <w:rFonts w:cs="Arial"/>
                <w:color w:val="000000"/>
                <w:sz w:val="15"/>
                <w:szCs w:val="15"/>
              </w:rPr>
              <w:t>89/230 (38.7)</w:t>
            </w:r>
          </w:p>
        </w:tc>
        <w:tc>
          <w:tcPr>
            <w:tcW w:w="1418" w:type="dxa"/>
            <w:tcBorders>
              <w:top w:val="single" w:sz="4" w:space="0" w:color="C00000"/>
              <w:left w:val="nil"/>
              <w:bottom w:val="single" w:sz="4" w:space="0" w:color="C00000"/>
              <w:right w:val="nil"/>
            </w:tcBorders>
            <w:shd w:val="clear" w:color="auto" w:fill="auto"/>
            <w:vAlign w:val="bottom"/>
          </w:tcPr>
          <w:p w14:paraId="4455720F" w14:textId="77777777" w:rsidR="005E19C6" w:rsidRPr="0071134B" w:rsidRDefault="005E19C6" w:rsidP="006466A2">
            <w:pPr>
              <w:pStyle w:val="DHHStabletext"/>
              <w:rPr>
                <w:rFonts w:cs="Arial"/>
                <w:sz w:val="15"/>
                <w:szCs w:val="15"/>
              </w:rPr>
            </w:pPr>
            <w:r w:rsidRPr="0071134B">
              <w:rPr>
                <w:rFonts w:cs="Arial"/>
                <w:color w:val="000000"/>
                <w:sz w:val="15"/>
                <w:szCs w:val="15"/>
              </w:rPr>
              <w:t>25/73 (34.3)</w:t>
            </w:r>
          </w:p>
        </w:tc>
        <w:tc>
          <w:tcPr>
            <w:tcW w:w="1417" w:type="dxa"/>
            <w:tcBorders>
              <w:top w:val="single" w:sz="4" w:space="0" w:color="C00000"/>
              <w:left w:val="nil"/>
              <w:bottom w:val="single" w:sz="4" w:space="0" w:color="C00000"/>
              <w:right w:val="nil"/>
            </w:tcBorders>
            <w:shd w:val="clear" w:color="auto" w:fill="auto"/>
            <w:vAlign w:val="bottom"/>
          </w:tcPr>
          <w:p w14:paraId="1D057A4D" w14:textId="77777777" w:rsidR="005E19C6" w:rsidRPr="0071134B" w:rsidRDefault="005E19C6" w:rsidP="006466A2">
            <w:pPr>
              <w:pStyle w:val="DHHStabletext"/>
              <w:rPr>
                <w:rFonts w:cs="Arial"/>
                <w:sz w:val="15"/>
                <w:szCs w:val="15"/>
              </w:rPr>
            </w:pPr>
            <w:r w:rsidRPr="0071134B">
              <w:rPr>
                <w:rFonts w:cs="Arial"/>
                <w:color w:val="000000"/>
                <w:sz w:val="15"/>
                <w:szCs w:val="15"/>
              </w:rPr>
              <w:t>64/157 (40.8)</w:t>
            </w:r>
          </w:p>
        </w:tc>
      </w:tr>
      <w:tr w:rsidR="005E19C6" w:rsidRPr="0055243B" w14:paraId="1FB85BE3" w14:textId="77777777" w:rsidTr="008C1872">
        <w:trPr>
          <w:trHeight w:val="179"/>
          <w:jc w:val="center"/>
        </w:trPr>
        <w:tc>
          <w:tcPr>
            <w:tcW w:w="1278" w:type="dxa"/>
            <w:vMerge w:val="restart"/>
            <w:tcBorders>
              <w:top w:val="single" w:sz="4" w:space="0" w:color="C00000"/>
              <w:left w:val="nil"/>
              <w:bottom w:val="single" w:sz="4" w:space="0" w:color="C00000"/>
              <w:right w:val="nil"/>
            </w:tcBorders>
            <w:shd w:val="clear" w:color="auto" w:fill="auto"/>
            <w:vAlign w:val="center"/>
          </w:tcPr>
          <w:p w14:paraId="664AA118" w14:textId="77777777" w:rsidR="005E19C6" w:rsidRPr="0071134B" w:rsidRDefault="005E19C6" w:rsidP="006466A2">
            <w:pPr>
              <w:pStyle w:val="DHHStabletext"/>
              <w:rPr>
                <w:rFonts w:cs="Arial"/>
                <w:sz w:val="15"/>
                <w:szCs w:val="15"/>
              </w:rPr>
            </w:pPr>
            <w:r w:rsidRPr="0071134B">
              <w:rPr>
                <w:rFonts w:cs="Arial"/>
                <w:sz w:val="15"/>
                <w:szCs w:val="15"/>
              </w:rPr>
              <w:t>Sex</w:t>
            </w:r>
          </w:p>
        </w:tc>
        <w:tc>
          <w:tcPr>
            <w:tcW w:w="1294" w:type="dxa"/>
            <w:tcBorders>
              <w:top w:val="single" w:sz="4" w:space="0" w:color="C00000"/>
              <w:left w:val="nil"/>
              <w:bottom w:val="single" w:sz="4" w:space="0" w:color="C00000"/>
              <w:right w:val="nil"/>
            </w:tcBorders>
            <w:shd w:val="clear" w:color="auto" w:fill="auto"/>
            <w:vAlign w:val="center"/>
          </w:tcPr>
          <w:p w14:paraId="581303CA" w14:textId="77777777" w:rsidR="005E19C6" w:rsidRPr="0071134B" w:rsidRDefault="005E19C6" w:rsidP="006466A2">
            <w:pPr>
              <w:pStyle w:val="DHHStabletext"/>
              <w:rPr>
                <w:rFonts w:cs="Arial"/>
                <w:sz w:val="15"/>
                <w:szCs w:val="15"/>
              </w:rPr>
            </w:pPr>
            <w:r w:rsidRPr="0071134B">
              <w:rPr>
                <w:rFonts w:cs="Arial"/>
                <w:sz w:val="15"/>
                <w:szCs w:val="15"/>
              </w:rPr>
              <w:t>Female</w:t>
            </w:r>
          </w:p>
        </w:tc>
        <w:tc>
          <w:tcPr>
            <w:tcW w:w="1581" w:type="dxa"/>
            <w:tcBorders>
              <w:top w:val="single" w:sz="4" w:space="0" w:color="C00000"/>
              <w:left w:val="nil"/>
              <w:bottom w:val="single" w:sz="4" w:space="0" w:color="C00000"/>
              <w:right w:val="nil"/>
            </w:tcBorders>
            <w:shd w:val="clear" w:color="auto" w:fill="auto"/>
            <w:vAlign w:val="center"/>
          </w:tcPr>
          <w:p w14:paraId="6C852FB3" w14:textId="77777777" w:rsidR="005E19C6" w:rsidRPr="0071134B" w:rsidRDefault="005E19C6" w:rsidP="006466A2">
            <w:pPr>
              <w:pStyle w:val="DHHStabletext"/>
              <w:rPr>
                <w:rFonts w:cs="Arial"/>
                <w:sz w:val="15"/>
                <w:szCs w:val="15"/>
              </w:rPr>
            </w:pPr>
            <w:r w:rsidRPr="0071134B">
              <w:rPr>
                <w:rFonts w:cs="Arial"/>
                <w:color w:val="000000"/>
                <w:sz w:val="15"/>
                <w:szCs w:val="15"/>
              </w:rPr>
              <w:t>[1,197/3,027] (39.5)</w:t>
            </w:r>
          </w:p>
        </w:tc>
        <w:tc>
          <w:tcPr>
            <w:tcW w:w="1581" w:type="dxa"/>
            <w:tcBorders>
              <w:top w:val="single" w:sz="4" w:space="0" w:color="C00000"/>
              <w:left w:val="nil"/>
              <w:bottom w:val="single" w:sz="4" w:space="0" w:color="C00000"/>
              <w:right w:val="nil"/>
            </w:tcBorders>
            <w:shd w:val="clear" w:color="auto" w:fill="auto"/>
            <w:vAlign w:val="center"/>
          </w:tcPr>
          <w:p w14:paraId="4C83E5A1" w14:textId="77777777" w:rsidR="005E19C6" w:rsidRPr="0071134B" w:rsidRDefault="005E19C6" w:rsidP="006466A2">
            <w:pPr>
              <w:pStyle w:val="DHHStabletext"/>
              <w:rPr>
                <w:rFonts w:cs="Arial"/>
                <w:sz w:val="15"/>
                <w:szCs w:val="15"/>
              </w:rPr>
            </w:pPr>
            <w:r w:rsidRPr="0071134B">
              <w:rPr>
                <w:rFonts w:cs="Arial"/>
                <w:color w:val="000000"/>
                <w:sz w:val="15"/>
                <w:szCs w:val="15"/>
              </w:rPr>
              <w:t>[685/1,976] (34.7)</w:t>
            </w:r>
          </w:p>
        </w:tc>
        <w:tc>
          <w:tcPr>
            <w:tcW w:w="1481" w:type="dxa"/>
            <w:tcBorders>
              <w:top w:val="single" w:sz="4" w:space="0" w:color="C00000"/>
              <w:left w:val="nil"/>
              <w:bottom w:val="single" w:sz="4" w:space="0" w:color="C00000"/>
              <w:right w:val="nil"/>
            </w:tcBorders>
            <w:shd w:val="clear" w:color="auto" w:fill="auto"/>
            <w:vAlign w:val="center"/>
          </w:tcPr>
          <w:p w14:paraId="7B0D3836" w14:textId="77777777" w:rsidR="005E19C6" w:rsidRPr="0071134B" w:rsidRDefault="005E19C6" w:rsidP="006466A2">
            <w:pPr>
              <w:pStyle w:val="DHHStabletext"/>
              <w:rPr>
                <w:rFonts w:cs="Arial"/>
                <w:sz w:val="15"/>
                <w:szCs w:val="15"/>
              </w:rPr>
            </w:pPr>
            <w:r w:rsidRPr="0071134B">
              <w:rPr>
                <w:rFonts w:cs="Arial"/>
                <w:color w:val="000000"/>
                <w:sz w:val="15"/>
                <w:szCs w:val="15"/>
              </w:rPr>
              <w:t>[512/1,051] (48.7)</w:t>
            </w:r>
          </w:p>
        </w:tc>
        <w:tc>
          <w:tcPr>
            <w:tcW w:w="1559" w:type="dxa"/>
            <w:tcBorders>
              <w:top w:val="single" w:sz="4" w:space="0" w:color="C00000"/>
              <w:left w:val="nil"/>
              <w:bottom w:val="single" w:sz="4" w:space="0" w:color="C00000"/>
              <w:right w:val="nil"/>
            </w:tcBorders>
            <w:shd w:val="clear" w:color="auto" w:fill="auto"/>
            <w:vAlign w:val="center"/>
          </w:tcPr>
          <w:p w14:paraId="453270F2" w14:textId="77777777" w:rsidR="005E19C6" w:rsidRPr="0071134B" w:rsidRDefault="005E19C6" w:rsidP="006466A2">
            <w:pPr>
              <w:pStyle w:val="DHHStabletext"/>
              <w:rPr>
                <w:rFonts w:cs="Arial"/>
                <w:sz w:val="15"/>
                <w:szCs w:val="15"/>
              </w:rPr>
            </w:pPr>
            <w:r w:rsidRPr="0071134B">
              <w:rPr>
                <w:rFonts w:cs="Arial"/>
                <w:color w:val="000000"/>
                <w:sz w:val="15"/>
                <w:szCs w:val="15"/>
              </w:rPr>
              <w:t>[1,110/2,863] (38.8)</w:t>
            </w:r>
          </w:p>
        </w:tc>
        <w:tc>
          <w:tcPr>
            <w:tcW w:w="1417" w:type="dxa"/>
            <w:tcBorders>
              <w:top w:val="single" w:sz="4" w:space="0" w:color="C00000"/>
              <w:left w:val="nil"/>
              <w:bottom w:val="single" w:sz="4" w:space="0" w:color="C00000"/>
              <w:right w:val="nil"/>
            </w:tcBorders>
            <w:shd w:val="clear" w:color="auto" w:fill="auto"/>
            <w:vAlign w:val="center"/>
          </w:tcPr>
          <w:p w14:paraId="3B23BB2C" w14:textId="77777777" w:rsidR="005E19C6" w:rsidRPr="0071134B" w:rsidRDefault="005E19C6" w:rsidP="006466A2">
            <w:pPr>
              <w:pStyle w:val="DHHStabletext"/>
              <w:rPr>
                <w:rFonts w:cs="Arial"/>
                <w:sz w:val="15"/>
                <w:szCs w:val="15"/>
              </w:rPr>
            </w:pPr>
            <w:r w:rsidRPr="0071134B">
              <w:rPr>
                <w:rFonts w:cs="Arial"/>
                <w:color w:val="000000"/>
                <w:sz w:val="15"/>
                <w:szCs w:val="15"/>
              </w:rPr>
              <w:t>[595/1,824] (32.6)</w:t>
            </w:r>
          </w:p>
        </w:tc>
        <w:tc>
          <w:tcPr>
            <w:tcW w:w="1418" w:type="dxa"/>
            <w:tcBorders>
              <w:top w:val="single" w:sz="4" w:space="0" w:color="C00000"/>
              <w:left w:val="nil"/>
              <w:bottom w:val="single" w:sz="4" w:space="0" w:color="C00000"/>
              <w:right w:val="nil"/>
            </w:tcBorders>
            <w:shd w:val="clear" w:color="auto" w:fill="auto"/>
            <w:vAlign w:val="center"/>
          </w:tcPr>
          <w:p w14:paraId="64D056DB" w14:textId="77777777" w:rsidR="005E19C6" w:rsidRPr="0071134B" w:rsidRDefault="005E19C6" w:rsidP="006466A2">
            <w:pPr>
              <w:pStyle w:val="DHHStabletext"/>
              <w:rPr>
                <w:rFonts w:cs="Arial"/>
                <w:sz w:val="15"/>
                <w:szCs w:val="15"/>
              </w:rPr>
            </w:pPr>
            <w:r w:rsidRPr="0071134B">
              <w:rPr>
                <w:rFonts w:cs="Arial"/>
                <w:color w:val="000000"/>
                <w:sz w:val="15"/>
                <w:szCs w:val="15"/>
              </w:rPr>
              <w:t>[515/1,039] (49.6)</w:t>
            </w:r>
          </w:p>
        </w:tc>
        <w:tc>
          <w:tcPr>
            <w:tcW w:w="1559" w:type="dxa"/>
            <w:tcBorders>
              <w:top w:val="single" w:sz="4" w:space="0" w:color="C00000"/>
              <w:left w:val="nil"/>
              <w:bottom w:val="single" w:sz="4" w:space="0" w:color="C00000"/>
              <w:right w:val="nil"/>
            </w:tcBorders>
            <w:shd w:val="clear" w:color="auto" w:fill="auto"/>
            <w:vAlign w:val="center"/>
          </w:tcPr>
          <w:p w14:paraId="27A10187" w14:textId="77777777" w:rsidR="005E19C6" w:rsidRPr="0071134B" w:rsidRDefault="005E19C6" w:rsidP="006466A2">
            <w:pPr>
              <w:pStyle w:val="DHHStabletext"/>
              <w:rPr>
                <w:rFonts w:cs="Arial"/>
                <w:sz w:val="15"/>
                <w:szCs w:val="15"/>
              </w:rPr>
            </w:pPr>
            <w:r w:rsidRPr="0071134B">
              <w:rPr>
                <w:rFonts w:cs="Arial"/>
                <w:color w:val="000000"/>
                <w:sz w:val="15"/>
                <w:szCs w:val="15"/>
              </w:rPr>
              <w:t>[1,211/2,968] (40.8)</w:t>
            </w:r>
          </w:p>
        </w:tc>
        <w:tc>
          <w:tcPr>
            <w:tcW w:w="1418" w:type="dxa"/>
            <w:tcBorders>
              <w:top w:val="single" w:sz="4" w:space="0" w:color="C00000"/>
              <w:left w:val="nil"/>
              <w:bottom w:val="single" w:sz="4" w:space="0" w:color="C00000"/>
              <w:right w:val="nil"/>
            </w:tcBorders>
            <w:shd w:val="clear" w:color="auto" w:fill="auto"/>
            <w:vAlign w:val="center"/>
          </w:tcPr>
          <w:p w14:paraId="66C45615" w14:textId="77777777" w:rsidR="005E19C6" w:rsidRPr="0071134B" w:rsidRDefault="005E19C6" w:rsidP="006466A2">
            <w:pPr>
              <w:pStyle w:val="DHHStabletext"/>
              <w:rPr>
                <w:rFonts w:cs="Arial"/>
                <w:sz w:val="15"/>
                <w:szCs w:val="15"/>
              </w:rPr>
            </w:pPr>
            <w:r w:rsidRPr="0071134B">
              <w:rPr>
                <w:rFonts w:cs="Arial"/>
                <w:color w:val="000000"/>
                <w:sz w:val="15"/>
                <w:szCs w:val="15"/>
              </w:rPr>
              <w:t>[635/1,801] (35.3)</w:t>
            </w:r>
          </w:p>
        </w:tc>
        <w:tc>
          <w:tcPr>
            <w:tcW w:w="1417" w:type="dxa"/>
            <w:tcBorders>
              <w:top w:val="single" w:sz="4" w:space="0" w:color="C00000"/>
              <w:left w:val="nil"/>
              <w:bottom w:val="single" w:sz="4" w:space="0" w:color="C00000"/>
              <w:right w:val="nil"/>
            </w:tcBorders>
            <w:shd w:val="clear" w:color="auto" w:fill="auto"/>
            <w:vAlign w:val="center"/>
          </w:tcPr>
          <w:p w14:paraId="15274CC2" w14:textId="77777777" w:rsidR="005E19C6" w:rsidRPr="0071134B" w:rsidRDefault="005E19C6" w:rsidP="006466A2">
            <w:pPr>
              <w:pStyle w:val="DHHStabletext"/>
              <w:rPr>
                <w:rFonts w:cs="Arial"/>
                <w:sz w:val="15"/>
                <w:szCs w:val="15"/>
              </w:rPr>
            </w:pPr>
            <w:r w:rsidRPr="0071134B">
              <w:rPr>
                <w:rFonts w:cs="Arial"/>
                <w:color w:val="000000"/>
                <w:sz w:val="15"/>
                <w:szCs w:val="15"/>
              </w:rPr>
              <w:t>[576/1,167] (49.4)</w:t>
            </w:r>
          </w:p>
        </w:tc>
      </w:tr>
      <w:tr w:rsidR="005E19C6" w:rsidRPr="0055243B" w14:paraId="746FD09B" w14:textId="77777777" w:rsidTr="008C1872">
        <w:trPr>
          <w:trHeight w:val="179"/>
          <w:jc w:val="center"/>
        </w:trPr>
        <w:tc>
          <w:tcPr>
            <w:tcW w:w="1278" w:type="dxa"/>
            <w:vMerge/>
            <w:tcBorders>
              <w:top w:val="single" w:sz="4" w:space="0" w:color="C00000"/>
              <w:left w:val="nil"/>
              <w:bottom w:val="single" w:sz="4" w:space="0" w:color="C00000"/>
              <w:right w:val="nil"/>
            </w:tcBorders>
            <w:shd w:val="clear" w:color="auto" w:fill="auto"/>
          </w:tcPr>
          <w:p w14:paraId="7EA9C9C9" w14:textId="77777777" w:rsidR="005E19C6" w:rsidRPr="0071134B" w:rsidRDefault="005E19C6" w:rsidP="006466A2">
            <w:pPr>
              <w:pStyle w:val="DHHStabletext"/>
              <w:rPr>
                <w:rFonts w:cs="Arial"/>
                <w:sz w:val="15"/>
                <w:szCs w:val="15"/>
              </w:rPr>
            </w:pPr>
          </w:p>
        </w:tc>
        <w:tc>
          <w:tcPr>
            <w:tcW w:w="1294" w:type="dxa"/>
            <w:tcBorders>
              <w:top w:val="single" w:sz="4" w:space="0" w:color="C00000"/>
              <w:left w:val="nil"/>
              <w:bottom w:val="single" w:sz="4" w:space="0" w:color="C00000"/>
              <w:right w:val="nil"/>
            </w:tcBorders>
            <w:shd w:val="clear" w:color="auto" w:fill="auto"/>
            <w:vAlign w:val="center"/>
          </w:tcPr>
          <w:p w14:paraId="52AF184F" w14:textId="77777777" w:rsidR="005E19C6" w:rsidRPr="0071134B" w:rsidRDefault="005E19C6" w:rsidP="006466A2">
            <w:pPr>
              <w:pStyle w:val="DHHStabletext"/>
              <w:rPr>
                <w:rFonts w:cs="Arial"/>
                <w:sz w:val="15"/>
                <w:szCs w:val="15"/>
              </w:rPr>
            </w:pPr>
            <w:r w:rsidRPr="0071134B">
              <w:rPr>
                <w:rFonts w:cs="Arial"/>
                <w:sz w:val="15"/>
                <w:szCs w:val="15"/>
              </w:rPr>
              <w:t>Male</w:t>
            </w:r>
          </w:p>
        </w:tc>
        <w:tc>
          <w:tcPr>
            <w:tcW w:w="1581" w:type="dxa"/>
            <w:tcBorders>
              <w:top w:val="single" w:sz="4" w:space="0" w:color="C00000"/>
              <w:left w:val="nil"/>
              <w:bottom w:val="single" w:sz="4" w:space="0" w:color="C00000"/>
              <w:right w:val="nil"/>
            </w:tcBorders>
            <w:shd w:val="clear" w:color="auto" w:fill="auto"/>
            <w:vAlign w:val="bottom"/>
          </w:tcPr>
          <w:p w14:paraId="224464F2" w14:textId="77777777" w:rsidR="005E19C6" w:rsidRPr="0071134B" w:rsidRDefault="005E19C6" w:rsidP="006466A2">
            <w:pPr>
              <w:pStyle w:val="DHHStabletext"/>
              <w:rPr>
                <w:rFonts w:cs="Arial"/>
                <w:sz w:val="15"/>
                <w:szCs w:val="15"/>
              </w:rPr>
            </w:pPr>
            <w:r w:rsidRPr="0071134B">
              <w:rPr>
                <w:rFonts w:cs="Arial"/>
                <w:color w:val="000000"/>
                <w:sz w:val="15"/>
                <w:szCs w:val="15"/>
              </w:rPr>
              <w:t>[606/1,275] (47.5)</w:t>
            </w:r>
          </w:p>
        </w:tc>
        <w:tc>
          <w:tcPr>
            <w:tcW w:w="1581" w:type="dxa"/>
            <w:tcBorders>
              <w:top w:val="single" w:sz="4" w:space="0" w:color="C00000"/>
              <w:left w:val="nil"/>
              <w:bottom w:val="single" w:sz="4" w:space="0" w:color="C00000"/>
              <w:right w:val="nil"/>
            </w:tcBorders>
            <w:shd w:val="clear" w:color="auto" w:fill="auto"/>
            <w:vAlign w:val="bottom"/>
          </w:tcPr>
          <w:p w14:paraId="34E14E03" w14:textId="77777777" w:rsidR="005E19C6" w:rsidRPr="0071134B" w:rsidRDefault="005E19C6" w:rsidP="006466A2">
            <w:pPr>
              <w:pStyle w:val="DHHStabletext"/>
              <w:rPr>
                <w:rFonts w:cs="Arial"/>
                <w:sz w:val="15"/>
                <w:szCs w:val="15"/>
              </w:rPr>
            </w:pPr>
            <w:r w:rsidRPr="0071134B">
              <w:rPr>
                <w:rFonts w:cs="Arial"/>
                <w:color w:val="000000"/>
                <w:sz w:val="15"/>
                <w:szCs w:val="15"/>
              </w:rPr>
              <w:t>[355/525] (67.6)</w:t>
            </w:r>
          </w:p>
        </w:tc>
        <w:tc>
          <w:tcPr>
            <w:tcW w:w="1481" w:type="dxa"/>
            <w:tcBorders>
              <w:top w:val="single" w:sz="4" w:space="0" w:color="C00000"/>
              <w:left w:val="nil"/>
              <w:bottom w:val="single" w:sz="4" w:space="0" w:color="C00000"/>
              <w:right w:val="nil"/>
            </w:tcBorders>
            <w:shd w:val="clear" w:color="auto" w:fill="auto"/>
            <w:vAlign w:val="bottom"/>
          </w:tcPr>
          <w:p w14:paraId="427AA879" w14:textId="77777777" w:rsidR="005E19C6" w:rsidRPr="0071134B" w:rsidRDefault="005E19C6" w:rsidP="006466A2">
            <w:pPr>
              <w:pStyle w:val="DHHStabletext"/>
              <w:rPr>
                <w:rFonts w:cs="Arial"/>
                <w:sz w:val="15"/>
                <w:szCs w:val="15"/>
              </w:rPr>
            </w:pPr>
            <w:r w:rsidRPr="0071134B">
              <w:rPr>
                <w:rFonts w:cs="Arial"/>
                <w:color w:val="000000"/>
                <w:sz w:val="15"/>
                <w:szCs w:val="15"/>
              </w:rPr>
              <w:t>[251/750] (33.5)</w:t>
            </w:r>
          </w:p>
        </w:tc>
        <w:tc>
          <w:tcPr>
            <w:tcW w:w="1559" w:type="dxa"/>
            <w:tcBorders>
              <w:top w:val="single" w:sz="4" w:space="0" w:color="C00000"/>
              <w:left w:val="nil"/>
              <w:bottom w:val="single" w:sz="4" w:space="0" w:color="C00000"/>
              <w:right w:val="nil"/>
            </w:tcBorders>
            <w:shd w:val="clear" w:color="auto" w:fill="auto"/>
            <w:vAlign w:val="bottom"/>
          </w:tcPr>
          <w:p w14:paraId="769E0C8F" w14:textId="77777777" w:rsidR="005E19C6" w:rsidRPr="0071134B" w:rsidRDefault="005E19C6" w:rsidP="006466A2">
            <w:pPr>
              <w:pStyle w:val="DHHStabletext"/>
              <w:rPr>
                <w:rFonts w:cs="Arial"/>
                <w:sz w:val="15"/>
                <w:szCs w:val="15"/>
              </w:rPr>
            </w:pPr>
            <w:r w:rsidRPr="0071134B">
              <w:rPr>
                <w:rFonts w:cs="Arial"/>
                <w:color w:val="000000"/>
                <w:sz w:val="15"/>
                <w:szCs w:val="15"/>
              </w:rPr>
              <w:t>[549/1,185] (46.3)</w:t>
            </w:r>
          </w:p>
        </w:tc>
        <w:tc>
          <w:tcPr>
            <w:tcW w:w="1417" w:type="dxa"/>
            <w:tcBorders>
              <w:top w:val="single" w:sz="4" w:space="0" w:color="C00000"/>
              <w:left w:val="nil"/>
              <w:bottom w:val="single" w:sz="4" w:space="0" w:color="C00000"/>
              <w:right w:val="nil"/>
            </w:tcBorders>
            <w:shd w:val="clear" w:color="auto" w:fill="auto"/>
            <w:vAlign w:val="bottom"/>
          </w:tcPr>
          <w:p w14:paraId="2854CBA7" w14:textId="77777777" w:rsidR="005E19C6" w:rsidRPr="0071134B" w:rsidRDefault="005E19C6" w:rsidP="006466A2">
            <w:pPr>
              <w:pStyle w:val="DHHStabletext"/>
              <w:rPr>
                <w:rFonts w:cs="Arial"/>
                <w:sz w:val="15"/>
                <w:szCs w:val="15"/>
              </w:rPr>
            </w:pPr>
            <w:r w:rsidRPr="0071134B">
              <w:rPr>
                <w:rFonts w:cs="Arial"/>
                <w:color w:val="000000"/>
                <w:sz w:val="15"/>
                <w:szCs w:val="15"/>
              </w:rPr>
              <w:t>[336/479] (70.2)</w:t>
            </w:r>
          </w:p>
        </w:tc>
        <w:tc>
          <w:tcPr>
            <w:tcW w:w="1418" w:type="dxa"/>
            <w:tcBorders>
              <w:top w:val="single" w:sz="4" w:space="0" w:color="C00000"/>
              <w:left w:val="nil"/>
              <w:bottom w:val="single" w:sz="4" w:space="0" w:color="C00000"/>
              <w:right w:val="nil"/>
            </w:tcBorders>
            <w:shd w:val="clear" w:color="auto" w:fill="auto"/>
            <w:vAlign w:val="bottom"/>
          </w:tcPr>
          <w:p w14:paraId="58158954" w14:textId="77777777" w:rsidR="005E19C6" w:rsidRPr="0071134B" w:rsidRDefault="005E19C6" w:rsidP="006466A2">
            <w:pPr>
              <w:pStyle w:val="DHHStabletext"/>
              <w:rPr>
                <w:rFonts w:cs="Arial"/>
                <w:sz w:val="15"/>
                <w:szCs w:val="15"/>
              </w:rPr>
            </w:pPr>
            <w:r w:rsidRPr="0071134B">
              <w:rPr>
                <w:rFonts w:cs="Arial"/>
                <w:color w:val="000000"/>
                <w:sz w:val="15"/>
                <w:szCs w:val="15"/>
              </w:rPr>
              <w:t>[213/706] (30.2)</w:t>
            </w:r>
          </w:p>
        </w:tc>
        <w:tc>
          <w:tcPr>
            <w:tcW w:w="1559" w:type="dxa"/>
            <w:tcBorders>
              <w:top w:val="single" w:sz="4" w:space="0" w:color="C00000"/>
              <w:left w:val="nil"/>
              <w:bottom w:val="single" w:sz="4" w:space="0" w:color="C00000"/>
              <w:right w:val="nil"/>
            </w:tcBorders>
            <w:shd w:val="clear" w:color="auto" w:fill="auto"/>
            <w:vAlign w:val="bottom"/>
          </w:tcPr>
          <w:p w14:paraId="4D42362E" w14:textId="77777777" w:rsidR="005E19C6" w:rsidRPr="0071134B" w:rsidRDefault="005E19C6" w:rsidP="006466A2">
            <w:pPr>
              <w:pStyle w:val="DHHStabletext"/>
              <w:rPr>
                <w:rFonts w:cs="Arial"/>
                <w:sz w:val="15"/>
                <w:szCs w:val="15"/>
              </w:rPr>
            </w:pPr>
            <w:r w:rsidRPr="0071134B">
              <w:rPr>
                <w:rFonts w:cs="Arial"/>
                <w:color w:val="000000"/>
                <w:sz w:val="15"/>
                <w:szCs w:val="15"/>
              </w:rPr>
              <w:t>[567/1,249] (45.4)</w:t>
            </w:r>
          </w:p>
        </w:tc>
        <w:tc>
          <w:tcPr>
            <w:tcW w:w="1418" w:type="dxa"/>
            <w:tcBorders>
              <w:top w:val="single" w:sz="4" w:space="0" w:color="C00000"/>
              <w:left w:val="nil"/>
              <w:bottom w:val="single" w:sz="4" w:space="0" w:color="C00000"/>
              <w:right w:val="nil"/>
            </w:tcBorders>
            <w:shd w:val="clear" w:color="auto" w:fill="auto"/>
            <w:vAlign w:val="bottom"/>
          </w:tcPr>
          <w:p w14:paraId="00255450" w14:textId="77777777" w:rsidR="005E19C6" w:rsidRPr="0071134B" w:rsidRDefault="005E19C6" w:rsidP="006466A2">
            <w:pPr>
              <w:pStyle w:val="DHHStabletext"/>
              <w:rPr>
                <w:rFonts w:cs="Arial"/>
                <w:sz w:val="15"/>
                <w:szCs w:val="15"/>
              </w:rPr>
            </w:pPr>
            <w:r w:rsidRPr="0071134B">
              <w:rPr>
                <w:rFonts w:cs="Arial"/>
                <w:color w:val="000000"/>
                <w:sz w:val="15"/>
                <w:szCs w:val="15"/>
              </w:rPr>
              <w:t>[334/489] (68.3)</w:t>
            </w:r>
          </w:p>
        </w:tc>
        <w:tc>
          <w:tcPr>
            <w:tcW w:w="1417" w:type="dxa"/>
            <w:tcBorders>
              <w:top w:val="single" w:sz="4" w:space="0" w:color="C00000"/>
              <w:left w:val="nil"/>
              <w:bottom w:val="single" w:sz="4" w:space="0" w:color="C00000"/>
              <w:right w:val="nil"/>
            </w:tcBorders>
            <w:shd w:val="clear" w:color="auto" w:fill="auto"/>
            <w:vAlign w:val="bottom"/>
          </w:tcPr>
          <w:p w14:paraId="33202D1F" w14:textId="77777777" w:rsidR="005E19C6" w:rsidRPr="0071134B" w:rsidRDefault="005E19C6" w:rsidP="006466A2">
            <w:pPr>
              <w:pStyle w:val="DHHStabletext"/>
              <w:rPr>
                <w:rFonts w:cs="Arial"/>
                <w:sz w:val="15"/>
                <w:szCs w:val="15"/>
              </w:rPr>
            </w:pPr>
            <w:r w:rsidRPr="0071134B">
              <w:rPr>
                <w:rFonts w:cs="Arial"/>
                <w:color w:val="000000"/>
                <w:sz w:val="15"/>
                <w:szCs w:val="15"/>
              </w:rPr>
              <w:t>[233/760] (30.7)</w:t>
            </w:r>
          </w:p>
        </w:tc>
      </w:tr>
      <w:tr w:rsidR="005E19C6" w:rsidRPr="0055243B" w14:paraId="5B02E384" w14:textId="77777777" w:rsidTr="008C1872">
        <w:trPr>
          <w:trHeight w:val="377"/>
          <w:jc w:val="center"/>
        </w:trPr>
        <w:tc>
          <w:tcPr>
            <w:tcW w:w="1278" w:type="dxa"/>
            <w:vMerge w:val="restart"/>
            <w:tcBorders>
              <w:top w:val="single" w:sz="4" w:space="0" w:color="C00000"/>
              <w:left w:val="nil"/>
              <w:bottom w:val="single" w:sz="4" w:space="0" w:color="C00000"/>
              <w:right w:val="nil"/>
            </w:tcBorders>
            <w:shd w:val="clear" w:color="auto" w:fill="auto"/>
            <w:vAlign w:val="center"/>
          </w:tcPr>
          <w:p w14:paraId="00A2CA71" w14:textId="77777777" w:rsidR="005E19C6" w:rsidRPr="0071134B" w:rsidRDefault="005E19C6" w:rsidP="006466A2">
            <w:pPr>
              <w:pStyle w:val="DHHStabletext"/>
              <w:rPr>
                <w:rFonts w:cs="Arial"/>
                <w:sz w:val="15"/>
                <w:szCs w:val="15"/>
              </w:rPr>
            </w:pPr>
            <w:r w:rsidRPr="0071134B">
              <w:rPr>
                <w:rFonts w:cs="Arial"/>
                <w:sz w:val="15"/>
                <w:szCs w:val="15"/>
              </w:rPr>
              <w:t>Indigenous status</w:t>
            </w:r>
          </w:p>
        </w:tc>
        <w:tc>
          <w:tcPr>
            <w:tcW w:w="1294" w:type="dxa"/>
            <w:tcBorders>
              <w:top w:val="single" w:sz="4" w:space="0" w:color="C00000"/>
              <w:left w:val="nil"/>
              <w:bottom w:val="single" w:sz="4" w:space="0" w:color="C00000"/>
              <w:right w:val="nil"/>
            </w:tcBorders>
            <w:shd w:val="clear" w:color="auto" w:fill="auto"/>
            <w:vAlign w:val="center"/>
          </w:tcPr>
          <w:p w14:paraId="003CF58C" w14:textId="77777777" w:rsidR="005E19C6" w:rsidRPr="0071134B" w:rsidRDefault="005E19C6" w:rsidP="006466A2">
            <w:pPr>
              <w:pStyle w:val="DHHStabletext"/>
              <w:rPr>
                <w:rFonts w:cs="Arial"/>
                <w:sz w:val="15"/>
                <w:szCs w:val="15"/>
              </w:rPr>
            </w:pPr>
            <w:r w:rsidRPr="0071134B">
              <w:rPr>
                <w:rFonts w:cs="Arial"/>
                <w:sz w:val="15"/>
                <w:szCs w:val="15"/>
              </w:rPr>
              <w:t>Aboriginal Victorian</w:t>
            </w:r>
          </w:p>
        </w:tc>
        <w:tc>
          <w:tcPr>
            <w:tcW w:w="1581" w:type="dxa"/>
            <w:tcBorders>
              <w:top w:val="single" w:sz="4" w:space="0" w:color="C00000"/>
              <w:left w:val="nil"/>
              <w:bottom w:val="single" w:sz="4" w:space="0" w:color="C00000"/>
              <w:right w:val="nil"/>
            </w:tcBorders>
            <w:shd w:val="clear" w:color="auto" w:fill="auto"/>
            <w:vAlign w:val="center"/>
          </w:tcPr>
          <w:p w14:paraId="3DA49A95" w14:textId="77777777" w:rsidR="005E19C6" w:rsidRPr="0071134B" w:rsidRDefault="005E19C6" w:rsidP="006466A2">
            <w:pPr>
              <w:pStyle w:val="DHHStabletext"/>
              <w:rPr>
                <w:rFonts w:cs="Arial"/>
                <w:sz w:val="15"/>
                <w:szCs w:val="15"/>
              </w:rPr>
            </w:pPr>
            <w:r w:rsidRPr="0071134B">
              <w:rPr>
                <w:rFonts w:cs="Arial"/>
                <w:color w:val="000000"/>
                <w:sz w:val="15"/>
                <w:szCs w:val="15"/>
              </w:rPr>
              <w:t>[17/34] (50.0)</w:t>
            </w:r>
          </w:p>
        </w:tc>
        <w:tc>
          <w:tcPr>
            <w:tcW w:w="1581" w:type="dxa"/>
            <w:tcBorders>
              <w:top w:val="single" w:sz="4" w:space="0" w:color="C00000"/>
              <w:left w:val="nil"/>
              <w:bottom w:val="single" w:sz="4" w:space="0" w:color="C00000"/>
              <w:right w:val="nil"/>
            </w:tcBorders>
            <w:shd w:val="clear" w:color="auto" w:fill="auto"/>
            <w:vAlign w:val="center"/>
          </w:tcPr>
          <w:p w14:paraId="6ECB173C" w14:textId="77777777" w:rsidR="005E19C6" w:rsidRPr="0071134B" w:rsidRDefault="005E19C6" w:rsidP="006466A2">
            <w:pPr>
              <w:pStyle w:val="DHHStabletext"/>
              <w:rPr>
                <w:rFonts w:cs="Arial"/>
                <w:sz w:val="15"/>
                <w:szCs w:val="15"/>
              </w:rPr>
            </w:pPr>
            <w:r w:rsidRPr="0071134B">
              <w:rPr>
                <w:rFonts w:cs="Arial"/>
                <w:color w:val="000000"/>
                <w:sz w:val="15"/>
                <w:szCs w:val="15"/>
              </w:rPr>
              <w:t>[8/18] (44.4)</w:t>
            </w:r>
          </w:p>
        </w:tc>
        <w:tc>
          <w:tcPr>
            <w:tcW w:w="1481" w:type="dxa"/>
            <w:tcBorders>
              <w:top w:val="single" w:sz="4" w:space="0" w:color="C00000"/>
              <w:left w:val="nil"/>
              <w:bottom w:val="single" w:sz="4" w:space="0" w:color="C00000"/>
              <w:right w:val="nil"/>
            </w:tcBorders>
            <w:shd w:val="clear" w:color="auto" w:fill="auto"/>
            <w:vAlign w:val="center"/>
          </w:tcPr>
          <w:p w14:paraId="004749B8" w14:textId="77777777" w:rsidR="005E19C6" w:rsidRPr="0071134B" w:rsidRDefault="005E19C6" w:rsidP="006466A2">
            <w:pPr>
              <w:pStyle w:val="DHHStabletext"/>
              <w:rPr>
                <w:rFonts w:cs="Arial"/>
                <w:sz w:val="15"/>
                <w:szCs w:val="15"/>
              </w:rPr>
            </w:pPr>
            <w:r w:rsidRPr="0071134B">
              <w:rPr>
                <w:rFonts w:cs="Arial"/>
                <w:color w:val="000000"/>
                <w:sz w:val="15"/>
                <w:szCs w:val="15"/>
              </w:rPr>
              <w:t>[9/16] (56.3)</w:t>
            </w:r>
          </w:p>
        </w:tc>
        <w:tc>
          <w:tcPr>
            <w:tcW w:w="1559" w:type="dxa"/>
            <w:tcBorders>
              <w:top w:val="single" w:sz="4" w:space="0" w:color="C00000"/>
              <w:left w:val="nil"/>
              <w:bottom w:val="single" w:sz="4" w:space="0" w:color="C00000"/>
              <w:right w:val="nil"/>
            </w:tcBorders>
            <w:shd w:val="clear" w:color="auto" w:fill="auto"/>
            <w:vAlign w:val="center"/>
          </w:tcPr>
          <w:p w14:paraId="49E3C121" w14:textId="77777777" w:rsidR="005E19C6" w:rsidRPr="0071134B" w:rsidRDefault="005E19C6" w:rsidP="006466A2">
            <w:pPr>
              <w:pStyle w:val="DHHStabletext"/>
              <w:rPr>
                <w:rFonts w:cs="Arial"/>
                <w:sz w:val="15"/>
                <w:szCs w:val="15"/>
              </w:rPr>
            </w:pPr>
            <w:r w:rsidRPr="0071134B">
              <w:rPr>
                <w:rFonts w:cs="Arial"/>
                <w:color w:val="000000"/>
                <w:sz w:val="15"/>
                <w:szCs w:val="15"/>
              </w:rPr>
              <w:t>[11/36] (30.6)</w:t>
            </w:r>
          </w:p>
        </w:tc>
        <w:tc>
          <w:tcPr>
            <w:tcW w:w="1417" w:type="dxa"/>
            <w:tcBorders>
              <w:top w:val="single" w:sz="4" w:space="0" w:color="C00000"/>
              <w:left w:val="nil"/>
              <w:bottom w:val="single" w:sz="4" w:space="0" w:color="C00000"/>
              <w:right w:val="nil"/>
            </w:tcBorders>
            <w:shd w:val="clear" w:color="auto" w:fill="auto"/>
            <w:vAlign w:val="center"/>
          </w:tcPr>
          <w:p w14:paraId="4174EC0D" w14:textId="77777777" w:rsidR="005E19C6" w:rsidRPr="0071134B" w:rsidRDefault="005E19C6" w:rsidP="006466A2">
            <w:pPr>
              <w:pStyle w:val="DHHStabletext"/>
              <w:rPr>
                <w:rFonts w:cs="Arial"/>
                <w:sz w:val="15"/>
                <w:szCs w:val="15"/>
              </w:rPr>
            </w:pPr>
            <w:r w:rsidRPr="0071134B">
              <w:rPr>
                <w:rFonts w:cs="Arial"/>
                <w:color w:val="000000"/>
                <w:sz w:val="15"/>
                <w:szCs w:val="15"/>
              </w:rPr>
              <w:t>[5/17] (29.4)</w:t>
            </w:r>
          </w:p>
        </w:tc>
        <w:tc>
          <w:tcPr>
            <w:tcW w:w="1418" w:type="dxa"/>
            <w:tcBorders>
              <w:top w:val="single" w:sz="4" w:space="0" w:color="C00000"/>
              <w:left w:val="nil"/>
              <w:bottom w:val="single" w:sz="4" w:space="0" w:color="C00000"/>
              <w:right w:val="nil"/>
            </w:tcBorders>
            <w:shd w:val="clear" w:color="auto" w:fill="auto"/>
            <w:vAlign w:val="center"/>
          </w:tcPr>
          <w:p w14:paraId="3D908783" w14:textId="77777777" w:rsidR="005E19C6" w:rsidRPr="0071134B" w:rsidRDefault="005E19C6" w:rsidP="006466A2">
            <w:pPr>
              <w:pStyle w:val="DHHStabletext"/>
              <w:rPr>
                <w:rFonts w:cs="Arial"/>
                <w:sz w:val="15"/>
                <w:szCs w:val="15"/>
              </w:rPr>
            </w:pPr>
            <w:r w:rsidRPr="0071134B">
              <w:rPr>
                <w:rFonts w:cs="Arial"/>
                <w:color w:val="000000"/>
                <w:sz w:val="15"/>
                <w:szCs w:val="15"/>
              </w:rPr>
              <w:t>[6/19] (31.6)</w:t>
            </w:r>
          </w:p>
        </w:tc>
        <w:tc>
          <w:tcPr>
            <w:tcW w:w="1559" w:type="dxa"/>
            <w:tcBorders>
              <w:top w:val="single" w:sz="4" w:space="0" w:color="C00000"/>
              <w:left w:val="nil"/>
              <w:bottom w:val="single" w:sz="4" w:space="0" w:color="C00000"/>
              <w:right w:val="nil"/>
            </w:tcBorders>
            <w:shd w:val="clear" w:color="auto" w:fill="auto"/>
            <w:vAlign w:val="center"/>
          </w:tcPr>
          <w:p w14:paraId="0CB84B78" w14:textId="46F757A5" w:rsidR="005E19C6" w:rsidRPr="008C1872" w:rsidRDefault="005E19C6" w:rsidP="006466A2">
            <w:pPr>
              <w:pStyle w:val="DHHStabletext"/>
              <w:rPr>
                <w:rFonts w:cs="Arial"/>
                <w:color w:val="000000"/>
                <w:sz w:val="15"/>
                <w:szCs w:val="15"/>
              </w:rPr>
            </w:pPr>
            <w:r w:rsidRPr="0071134B">
              <w:rPr>
                <w:rFonts w:cs="Arial"/>
                <w:color w:val="000000"/>
                <w:sz w:val="15"/>
                <w:szCs w:val="15"/>
              </w:rPr>
              <w:t>[6/32] (18.8)</w:t>
            </w:r>
          </w:p>
        </w:tc>
        <w:tc>
          <w:tcPr>
            <w:tcW w:w="1418" w:type="dxa"/>
            <w:tcBorders>
              <w:top w:val="single" w:sz="4" w:space="0" w:color="C00000"/>
              <w:left w:val="nil"/>
              <w:bottom w:val="single" w:sz="4" w:space="0" w:color="C00000"/>
              <w:right w:val="nil"/>
            </w:tcBorders>
            <w:shd w:val="clear" w:color="auto" w:fill="auto"/>
            <w:vAlign w:val="center"/>
          </w:tcPr>
          <w:p w14:paraId="153403A7" w14:textId="77777777" w:rsidR="005E19C6" w:rsidRPr="0071134B" w:rsidRDefault="005E19C6" w:rsidP="006466A2">
            <w:pPr>
              <w:pStyle w:val="DHHStabletext"/>
              <w:rPr>
                <w:rFonts w:cs="Arial"/>
                <w:sz w:val="15"/>
                <w:szCs w:val="15"/>
              </w:rPr>
            </w:pPr>
            <w:r w:rsidRPr="0071134B">
              <w:rPr>
                <w:rFonts w:cs="Arial"/>
                <w:color w:val="000000"/>
                <w:sz w:val="15"/>
                <w:szCs w:val="15"/>
              </w:rPr>
              <w:t>[3/15] (20.0)</w:t>
            </w:r>
          </w:p>
        </w:tc>
        <w:tc>
          <w:tcPr>
            <w:tcW w:w="1417" w:type="dxa"/>
            <w:tcBorders>
              <w:top w:val="single" w:sz="4" w:space="0" w:color="C00000"/>
              <w:left w:val="nil"/>
              <w:bottom w:val="single" w:sz="4" w:space="0" w:color="C00000"/>
              <w:right w:val="nil"/>
            </w:tcBorders>
            <w:shd w:val="clear" w:color="auto" w:fill="auto"/>
            <w:vAlign w:val="center"/>
          </w:tcPr>
          <w:p w14:paraId="077CD4F8" w14:textId="77777777" w:rsidR="005E19C6" w:rsidRPr="0071134B" w:rsidRDefault="005E19C6" w:rsidP="006466A2">
            <w:pPr>
              <w:pStyle w:val="DHHStabletext"/>
              <w:rPr>
                <w:rFonts w:cs="Arial"/>
                <w:sz w:val="15"/>
                <w:szCs w:val="15"/>
              </w:rPr>
            </w:pPr>
            <w:r w:rsidRPr="0071134B">
              <w:rPr>
                <w:rFonts w:cs="Arial"/>
                <w:color w:val="000000"/>
                <w:sz w:val="15"/>
                <w:szCs w:val="15"/>
              </w:rPr>
              <w:t>[3/17] (17.7)</w:t>
            </w:r>
          </w:p>
        </w:tc>
      </w:tr>
      <w:tr w:rsidR="005E19C6" w:rsidRPr="0055243B" w14:paraId="1A86C922" w14:textId="77777777" w:rsidTr="008C1872">
        <w:trPr>
          <w:trHeight w:val="363"/>
          <w:jc w:val="center"/>
        </w:trPr>
        <w:tc>
          <w:tcPr>
            <w:tcW w:w="1278" w:type="dxa"/>
            <w:vMerge/>
            <w:tcBorders>
              <w:top w:val="single" w:sz="4" w:space="0" w:color="C00000"/>
              <w:left w:val="nil"/>
              <w:bottom w:val="single" w:sz="4" w:space="0" w:color="C00000"/>
              <w:right w:val="nil"/>
            </w:tcBorders>
            <w:shd w:val="clear" w:color="auto" w:fill="auto"/>
          </w:tcPr>
          <w:p w14:paraId="18DF2C5A" w14:textId="77777777" w:rsidR="005E19C6" w:rsidRPr="0071134B" w:rsidRDefault="005E19C6" w:rsidP="006466A2">
            <w:pPr>
              <w:pStyle w:val="DHHStabletext"/>
              <w:rPr>
                <w:rFonts w:cs="Arial"/>
                <w:sz w:val="15"/>
                <w:szCs w:val="15"/>
              </w:rPr>
            </w:pPr>
          </w:p>
        </w:tc>
        <w:tc>
          <w:tcPr>
            <w:tcW w:w="1294" w:type="dxa"/>
            <w:tcBorders>
              <w:top w:val="single" w:sz="4" w:space="0" w:color="C00000"/>
              <w:left w:val="nil"/>
              <w:bottom w:val="single" w:sz="4" w:space="0" w:color="C00000"/>
              <w:right w:val="nil"/>
            </w:tcBorders>
            <w:shd w:val="clear" w:color="auto" w:fill="auto"/>
          </w:tcPr>
          <w:p w14:paraId="44B533AA" w14:textId="0D8C1553" w:rsidR="005E19C6" w:rsidRPr="0071134B" w:rsidRDefault="005E19C6" w:rsidP="006466A2">
            <w:pPr>
              <w:pStyle w:val="DHHStabletext"/>
              <w:rPr>
                <w:rFonts w:cs="Arial"/>
                <w:sz w:val="15"/>
                <w:szCs w:val="15"/>
              </w:rPr>
            </w:pPr>
            <w:r w:rsidRPr="0071134B">
              <w:rPr>
                <w:rFonts w:cs="Arial"/>
                <w:sz w:val="15"/>
                <w:szCs w:val="15"/>
              </w:rPr>
              <w:t>Non</w:t>
            </w:r>
            <w:r w:rsidR="0056787B">
              <w:rPr>
                <w:rFonts w:cs="Arial"/>
                <w:sz w:val="15"/>
                <w:szCs w:val="15"/>
              </w:rPr>
              <w:t>–</w:t>
            </w:r>
            <w:r w:rsidRPr="0071134B">
              <w:rPr>
                <w:rFonts w:cs="Arial"/>
                <w:sz w:val="15"/>
                <w:szCs w:val="15"/>
              </w:rPr>
              <w:t>Aboriginal Victorian</w:t>
            </w:r>
          </w:p>
        </w:tc>
        <w:tc>
          <w:tcPr>
            <w:tcW w:w="1581" w:type="dxa"/>
            <w:tcBorders>
              <w:top w:val="single" w:sz="4" w:space="0" w:color="C00000"/>
              <w:left w:val="nil"/>
              <w:bottom w:val="single" w:sz="4" w:space="0" w:color="C00000"/>
              <w:right w:val="nil"/>
            </w:tcBorders>
            <w:shd w:val="clear" w:color="auto" w:fill="auto"/>
            <w:vAlign w:val="bottom"/>
          </w:tcPr>
          <w:p w14:paraId="768BD8B8" w14:textId="77777777" w:rsidR="005E19C6" w:rsidRPr="0071134B" w:rsidRDefault="005E19C6" w:rsidP="006466A2">
            <w:pPr>
              <w:pStyle w:val="DHHStabletext"/>
              <w:rPr>
                <w:rFonts w:cs="Arial"/>
                <w:sz w:val="15"/>
                <w:szCs w:val="15"/>
              </w:rPr>
            </w:pPr>
            <w:r w:rsidRPr="0071134B">
              <w:rPr>
                <w:rFonts w:cs="Arial"/>
                <w:color w:val="000000"/>
                <w:sz w:val="15"/>
                <w:szCs w:val="15"/>
              </w:rPr>
              <w:t>[1,786/4,268] (41.9)</w:t>
            </w:r>
          </w:p>
        </w:tc>
        <w:tc>
          <w:tcPr>
            <w:tcW w:w="1581" w:type="dxa"/>
            <w:tcBorders>
              <w:top w:val="single" w:sz="4" w:space="0" w:color="C00000"/>
              <w:left w:val="nil"/>
              <w:bottom w:val="single" w:sz="4" w:space="0" w:color="C00000"/>
              <w:right w:val="nil"/>
            </w:tcBorders>
            <w:shd w:val="clear" w:color="auto" w:fill="auto"/>
            <w:vAlign w:val="bottom"/>
          </w:tcPr>
          <w:p w14:paraId="6E06147C" w14:textId="77777777" w:rsidR="005E19C6" w:rsidRPr="0071134B" w:rsidRDefault="005E19C6" w:rsidP="006466A2">
            <w:pPr>
              <w:pStyle w:val="DHHStabletext"/>
              <w:rPr>
                <w:rFonts w:cs="Arial"/>
                <w:sz w:val="15"/>
                <w:szCs w:val="15"/>
              </w:rPr>
            </w:pPr>
            <w:r w:rsidRPr="0071134B">
              <w:rPr>
                <w:rFonts w:cs="Arial"/>
                <w:color w:val="000000"/>
                <w:sz w:val="15"/>
                <w:szCs w:val="15"/>
              </w:rPr>
              <w:t>[1,032/2,483] (41.6)</w:t>
            </w:r>
          </w:p>
        </w:tc>
        <w:tc>
          <w:tcPr>
            <w:tcW w:w="1481" w:type="dxa"/>
            <w:tcBorders>
              <w:top w:val="single" w:sz="4" w:space="0" w:color="C00000"/>
              <w:left w:val="nil"/>
              <w:bottom w:val="single" w:sz="4" w:space="0" w:color="C00000"/>
              <w:right w:val="nil"/>
            </w:tcBorders>
            <w:shd w:val="clear" w:color="auto" w:fill="auto"/>
            <w:vAlign w:val="bottom"/>
          </w:tcPr>
          <w:p w14:paraId="7A4CCCCF" w14:textId="77777777" w:rsidR="005E19C6" w:rsidRPr="0071134B" w:rsidRDefault="005E19C6" w:rsidP="006466A2">
            <w:pPr>
              <w:pStyle w:val="DHHStabletext"/>
              <w:rPr>
                <w:rFonts w:cs="Arial"/>
                <w:sz w:val="15"/>
                <w:szCs w:val="15"/>
              </w:rPr>
            </w:pPr>
            <w:r w:rsidRPr="0071134B">
              <w:rPr>
                <w:rFonts w:cs="Arial"/>
                <w:color w:val="000000"/>
                <w:sz w:val="15"/>
                <w:szCs w:val="15"/>
              </w:rPr>
              <w:t>[754/1,785] (42.2)</w:t>
            </w:r>
          </w:p>
        </w:tc>
        <w:tc>
          <w:tcPr>
            <w:tcW w:w="1559" w:type="dxa"/>
            <w:tcBorders>
              <w:top w:val="single" w:sz="4" w:space="0" w:color="C00000"/>
              <w:left w:val="nil"/>
              <w:bottom w:val="single" w:sz="4" w:space="0" w:color="C00000"/>
              <w:right w:val="nil"/>
            </w:tcBorders>
            <w:shd w:val="clear" w:color="auto" w:fill="auto"/>
            <w:vAlign w:val="bottom"/>
          </w:tcPr>
          <w:p w14:paraId="6F5A1376" w14:textId="77777777" w:rsidR="005E19C6" w:rsidRPr="0071134B" w:rsidRDefault="005E19C6" w:rsidP="006466A2">
            <w:pPr>
              <w:pStyle w:val="DHHStabletext"/>
              <w:rPr>
                <w:rFonts w:cs="Arial"/>
                <w:sz w:val="15"/>
                <w:szCs w:val="15"/>
              </w:rPr>
            </w:pPr>
            <w:r w:rsidRPr="0071134B">
              <w:rPr>
                <w:rFonts w:cs="Arial"/>
                <w:color w:val="000000"/>
                <w:sz w:val="15"/>
                <w:szCs w:val="15"/>
              </w:rPr>
              <w:t>[1,648/4,012] (41.1)</w:t>
            </w:r>
          </w:p>
        </w:tc>
        <w:tc>
          <w:tcPr>
            <w:tcW w:w="1417" w:type="dxa"/>
            <w:tcBorders>
              <w:top w:val="single" w:sz="4" w:space="0" w:color="C00000"/>
              <w:left w:val="nil"/>
              <w:bottom w:val="single" w:sz="4" w:space="0" w:color="C00000"/>
              <w:right w:val="nil"/>
            </w:tcBorders>
            <w:shd w:val="clear" w:color="auto" w:fill="auto"/>
            <w:vAlign w:val="bottom"/>
          </w:tcPr>
          <w:p w14:paraId="6DA99638" w14:textId="77777777" w:rsidR="005E19C6" w:rsidRPr="0071134B" w:rsidRDefault="005E19C6" w:rsidP="006466A2">
            <w:pPr>
              <w:pStyle w:val="DHHStabletext"/>
              <w:rPr>
                <w:rFonts w:cs="Arial"/>
                <w:sz w:val="15"/>
                <w:szCs w:val="15"/>
              </w:rPr>
            </w:pPr>
            <w:r w:rsidRPr="0071134B">
              <w:rPr>
                <w:rFonts w:cs="Arial"/>
                <w:color w:val="000000"/>
                <w:sz w:val="15"/>
                <w:szCs w:val="15"/>
              </w:rPr>
              <w:t>[926/2,286] (40.5)</w:t>
            </w:r>
          </w:p>
        </w:tc>
        <w:tc>
          <w:tcPr>
            <w:tcW w:w="1418" w:type="dxa"/>
            <w:tcBorders>
              <w:top w:val="single" w:sz="4" w:space="0" w:color="C00000"/>
              <w:left w:val="nil"/>
              <w:bottom w:val="single" w:sz="4" w:space="0" w:color="C00000"/>
              <w:right w:val="nil"/>
            </w:tcBorders>
            <w:shd w:val="clear" w:color="auto" w:fill="auto"/>
            <w:vAlign w:val="bottom"/>
          </w:tcPr>
          <w:p w14:paraId="1DF4C208" w14:textId="77777777" w:rsidR="005E19C6" w:rsidRPr="0071134B" w:rsidRDefault="005E19C6" w:rsidP="006466A2">
            <w:pPr>
              <w:pStyle w:val="DHHStabletext"/>
              <w:rPr>
                <w:rFonts w:cs="Arial"/>
                <w:sz w:val="15"/>
                <w:szCs w:val="15"/>
              </w:rPr>
            </w:pPr>
            <w:r w:rsidRPr="0071134B">
              <w:rPr>
                <w:rFonts w:cs="Arial"/>
                <w:color w:val="000000"/>
                <w:sz w:val="15"/>
                <w:szCs w:val="15"/>
              </w:rPr>
              <w:t>[722/1,726] (41.8)</w:t>
            </w:r>
          </w:p>
        </w:tc>
        <w:tc>
          <w:tcPr>
            <w:tcW w:w="1559" w:type="dxa"/>
            <w:tcBorders>
              <w:top w:val="single" w:sz="4" w:space="0" w:color="C00000"/>
              <w:left w:val="nil"/>
              <w:bottom w:val="single" w:sz="4" w:space="0" w:color="C00000"/>
              <w:right w:val="nil"/>
            </w:tcBorders>
            <w:shd w:val="clear" w:color="auto" w:fill="auto"/>
            <w:vAlign w:val="bottom"/>
          </w:tcPr>
          <w:p w14:paraId="51C45EBC" w14:textId="77777777" w:rsidR="005E19C6" w:rsidRPr="0071134B" w:rsidRDefault="005E19C6" w:rsidP="006466A2">
            <w:pPr>
              <w:pStyle w:val="DHHStabletext"/>
              <w:rPr>
                <w:rFonts w:cs="Arial"/>
                <w:sz w:val="15"/>
                <w:szCs w:val="15"/>
              </w:rPr>
            </w:pPr>
            <w:r w:rsidRPr="0071134B">
              <w:rPr>
                <w:rFonts w:cs="Arial"/>
                <w:color w:val="000000"/>
                <w:sz w:val="15"/>
                <w:szCs w:val="15"/>
              </w:rPr>
              <w:t>[1,772/4,185] (42.3)</w:t>
            </w:r>
          </w:p>
        </w:tc>
        <w:tc>
          <w:tcPr>
            <w:tcW w:w="1418" w:type="dxa"/>
            <w:tcBorders>
              <w:top w:val="single" w:sz="4" w:space="0" w:color="C00000"/>
              <w:left w:val="nil"/>
              <w:bottom w:val="single" w:sz="4" w:space="0" w:color="C00000"/>
              <w:right w:val="nil"/>
            </w:tcBorders>
            <w:shd w:val="clear" w:color="auto" w:fill="auto"/>
            <w:vAlign w:val="bottom"/>
          </w:tcPr>
          <w:p w14:paraId="7573241E" w14:textId="77777777" w:rsidR="005E19C6" w:rsidRPr="0071134B" w:rsidRDefault="005E19C6" w:rsidP="006466A2">
            <w:pPr>
              <w:pStyle w:val="DHHStabletext"/>
              <w:rPr>
                <w:rFonts w:cs="Arial"/>
                <w:sz w:val="15"/>
                <w:szCs w:val="15"/>
              </w:rPr>
            </w:pPr>
            <w:r w:rsidRPr="0071134B">
              <w:rPr>
                <w:rFonts w:cs="Arial"/>
                <w:color w:val="000000"/>
                <w:sz w:val="15"/>
                <w:szCs w:val="15"/>
              </w:rPr>
              <w:t>[966/2,275] (42.5)</w:t>
            </w:r>
          </w:p>
        </w:tc>
        <w:tc>
          <w:tcPr>
            <w:tcW w:w="1417" w:type="dxa"/>
            <w:tcBorders>
              <w:top w:val="single" w:sz="4" w:space="0" w:color="C00000"/>
              <w:left w:val="nil"/>
              <w:bottom w:val="single" w:sz="4" w:space="0" w:color="C00000"/>
              <w:right w:val="nil"/>
            </w:tcBorders>
            <w:shd w:val="clear" w:color="auto" w:fill="auto"/>
            <w:vAlign w:val="bottom"/>
          </w:tcPr>
          <w:p w14:paraId="5D3D7A39" w14:textId="77777777" w:rsidR="005E19C6" w:rsidRPr="0071134B" w:rsidRDefault="005E19C6" w:rsidP="006466A2">
            <w:pPr>
              <w:pStyle w:val="DHHStabletext"/>
              <w:rPr>
                <w:rFonts w:cs="Arial"/>
                <w:sz w:val="15"/>
                <w:szCs w:val="15"/>
              </w:rPr>
            </w:pPr>
            <w:r w:rsidRPr="0071134B">
              <w:rPr>
                <w:rFonts w:cs="Arial"/>
                <w:color w:val="000000"/>
                <w:sz w:val="15"/>
                <w:szCs w:val="15"/>
              </w:rPr>
              <w:t>[806/1,910] (42.2)</w:t>
            </w:r>
          </w:p>
        </w:tc>
      </w:tr>
      <w:tr w:rsidR="005E19C6" w:rsidRPr="0055243B" w14:paraId="6B693A74" w14:textId="77777777" w:rsidTr="008C1872">
        <w:trPr>
          <w:trHeight w:val="558"/>
          <w:jc w:val="center"/>
        </w:trPr>
        <w:tc>
          <w:tcPr>
            <w:tcW w:w="1278" w:type="dxa"/>
            <w:vMerge w:val="restart"/>
            <w:tcBorders>
              <w:top w:val="single" w:sz="4" w:space="0" w:color="C00000"/>
              <w:left w:val="nil"/>
              <w:bottom w:val="single" w:sz="4" w:space="0" w:color="C00000"/>
              <w:right w:val="nil"/>
            </w:tcBorders>
            <w:shd w:val="clear" w:color="auto" w:fill="auto"/>
            <w:vAlign w:val="center"/>
          </w:tcPr>
          <w:p w14:paraId="3FDECA75" w14:textId="77777777" w:rsidR="005E19C6" w:rsidRPr="0071134B" w:rsidRDefault="005E19C6" w:rsidP="006466A2">
            <w:pPr>
              <w:pStyle w:val="DHHStabletext"/>
              <w:rPr>
                <w:rFonts w:cs="Arial"/>
                <w:sz w:val="15"/>
                <w:szCs w:val="15"/>
              </w:rPr>
            </w:pPr>
            <w:r w:rsidRPr="0071134B">
              <w:rPr>
                <w:rFonts w:cs="Arial"/>
                <w:sz w:val="15"/>
                <w:szCs w:val="15"/>
              </w:rPr>
              <w:t>Language spoken at home</w:t>
            </w:r>
          </w:p>
        </w:tc>
        <w:tc>
          <w:tcPr>
            <w:tcW w:w="1294" w:type="dxa"/>
            <w:tcBorders>
              <w:top w:val="single" w:sz="4" w:space="0" w:color="C00000"/>
              <w:left w:val="nil"/>
              <w:bottom w:val="single" w:sz="4" w:space="0" w:color="C00000"/>
              <w:right w:val="nil"/>
            </w:tcBorders>
            <w:shd w:val="clear" w:color="auto" w:fill="auto"/>
            <w:vAlign w:val="center"/>
          </w:tcPr>
          <w:p w14:paraId="6109D1AE" w14:textId="77777777" w:rsidR="005E19C6" w:rsidRPr="0071134B" w:rsidRDefault="005E19C6" w:rsidP="006466A2">
            <w:pPr>
              <w:pStyle w:val="DHHStabletext"/>
              <w:rPr>
                <w:rFonts w:cs="Arial"/>
                <w:sz w:val="15"/>
                <w:szCs w:val="15"/>
              </w:rPr>
            </w:pPr>
            <w:r w:rsidRPr="0071134B">
              <w:rPr>
                <w:rFonts w:cs="Arial"/>
                <w:sz w:val="15"/>
                <w:szCs w:val="15"/>
              </w:rPr>
              <w:t>Language other than English</w:t>
            </w:r>
          </w:p>
        </w:tc>
        <w:tc>
          <w:tcPr>
            <w:tcW w:w="1581" w:type="dxa"/>
            <w:tcBorders>
              <w:top w:val="single" w:sz="4" w:space="0" w:color="C00000"/>
              <w:left w:val="nil"/>
              <w:bottom w:val="single" w:sz="4" w:space="0" w:color="C00000"/>
              <w:right w:val="nil"/>
            </w:tcBorders>
            <w:shd w:val="clear" w:color="auto" w:fill="auto"/>
            <w:vAlign w:val="center"/>
          </w:tcPr>
          <w:p w14:paraId="50BDDE9F" w14:textId="77777777" w:rsidR="005E19C6" w:rsidRPr="0071134B" w:rsidRDefault="005E19C6" w:rsidP="006466A2">
            <w:pPr>
              <w:pStyle w:val="DHHStabletext"/>
              <w:rPr>
                <w:rFonts w:cs="Arial"/>
                <w:sz w:val="15"/>
                <w:szCs w:val="15"/>
              </w:rPr>
            </w:pPr>
            <w:r w:rsidRPr="0071134B">
              <w:rPr>
                <w:rFonts w:cs="Arial"/>
                <w:color w:val="000000"/>
                <w:sz w:val="15"/>
                <w:szCs w:val="15"/>
              </w:rPr>
              <w:t>[388/976] (39.8)</w:t>
            </w:r>
          </w:p>
        </w:tc>
        <w:tc>
          <w:tcPr>
            <w:tcW w:w="1581" w:type="dxa"/>
            <w:tcBorders>
              <w:top w:val="single" w:sz="4" w:space="0" w:color="C00000"/>
              <w:left w:val="nil"/>
              <w:bottom w:val="single" w:sz="4" w:space="0" w:color="C00000"/>
              <w:right w:val="nil"/>
            </w:tcBorders>
            <w:shd w:val="clear" w:color="auto" w:fill="auto"/>
            <w:vAlign w:val="center"/>
          </w:tcPr>
          <w:p w14:paraId="1F124E82" w14:textId="77777777" w:rsidR="005E19C6" w:rsidRPr="0071134B" w:rsidRDefault="005E19C6" w:rsidP="006466A2">
            <w:pPr>
              <w:pStyle w:val="DHHStabletext"/>
              <w:rPr>
                <w:rFonts w:cs="Arial"/>
                <w:sz w:val="15"/>
                <w:szCs w:val="15"/>
              </w:rPr>
            </w:pPr>
            <w:r w:rsidRPr="0071134B">
              <w:rPr>
                <w:rFonts w:cs="Arial"/>
                <w:color w:val="000000"/>
                <w:sz w:val="15"/>
                <w:szCs w:val="15"/>
              </w:rPr>
              <w:t>[216/539] (40.1)</w:t>
            </w:r>
          </w:p>
        </w:tc>
        <w:tc>
          <w:tcPr>
            <w:tcW w:w="1481" w:type="dxa"/>
            <w:tcBorders>
              <w:top w:val="single" w:sz="4" w:space="0" w:color="C00000"/>
              <w:left w:val="nil"/>
              <w:bottom w:val="single" w:sz="4" w:space="0" w:color="C00000"/>
              <w:right w:val="nil"/>
            </w:tcBorders>
            <w:shd w:val="clear" w:color="auto" w:fill="auto"/>
            <w:vAlign w:val="center"/>
          </w:tcPr>
          <w:p w14:paraId="1C5A956A" w14:textId="77777777" w:rsidR="005E19C6" w:rsidRPr="0071134B" w:rsidRDefault="005E19C6" w:rsidP="006466A2">
            <w:pPr>
              <w:pStyle w:val="DHHStabletext"/>
              <w:rPr>
                <w:rFonts w:cs="Arial"/>
                <w:sz w:val="15"/>
                <w:szCs w:val="15"/>
              </w:rPr>
            </w:pPr>
            <w:r w:rsidRPr="0071134B">
              <w:rPr>
                <w:rFonts w:cs="Arial"/>
                <w:color w:val="000000"/>
                <w:sz w:val="15"/>
                <w:szCs w:val="15"/>
              </w:rPr>
              <w:t>[172/437] (39.3)</w:t>
            </w:r>
          </w:p>
        </w:tc>
        <w:tc>
          <w:tcPr>
            <w:tcW w:w="1559" w:type="dxa"/>
            <w:tcBorders>
              <w:top w:val="single" w:sz="4" w:space="0" w:color="C00000"/>
              <w:left w:val="nil"/>
              <w:bottom w:val="single" w:sz="4" w:space="0" w:color="C00000"/>
              <w:right w:val="nil"/>
            </w:tcBorders>
            <w:shd w:val="clear" w:color="auto" w:fill="auto"/>
            <w:vAlign w:val="center"/>
          </w:tcPr>
          <w:p w14:paraId="5A22C239" w14:textId="77777777" w:rsidR="005E19C6" w:rsidRPr="0071134B" w:rsidRDefault="005E19C6" w:rsidP="006466A2">
            <w:pPr>
              <w:pStyle w:val="DHHStabletext"/>
              <w:rPr>
                <w:rFonts w:cs="Arial"/>
                <w:sz w:val="15"/>
                <w:szCs w:val="15"/>
              </w:rPr>
            </w:pPr>
            <w:r w:rsidRPr="0071134B">
              <w:rPr>
                <w:rFonts w:cs="Arial"/>
                <w:color w:val="000000"/>
                <w:sz w:val="15"/>
                <w:szCs w:val="15"/>
              </w:rPr>
              <w:t>[382/967] (39.5)</w:t>
            </w:r>
          </w:p>
        </w:tc>
        <w:tc>
          <w:tcPr>
            <w:tcW w:w="1417" w:type="dxa"/>
            <w:tcBorders>
              <w:top w:val="single" w:sz="4" w:space="0" w:color="C00000"/>
              <w:left w:val="nil"/>
              <w:bottom w:val="single" w:sz="4" w:space="0" w:color="C00000"/>
              <w:right w:val="nil"/>
            </w:tcBorders>
            <w:shd w:val="clear" w:color="auto" w:fill="auto"/>
            <w:vAlign w:val="center"/>
          </w:tcPr>
          <w:p w14:paraId="0281DFD3" w14:textId="77777777" w:rsidR="005E19C6" w:rsidRPr="0071134B" w:rsidRDefault="005E19C6" w:rsidP="006466A2">
            <w:pPr>
              <w:pStyle w:val="DHHStabletext"/>
              <w:rPr>
                <w:rFonts w:cs="Arial"/>
                <w:sz w:val="15"/>
                <w:szCs w:val="15"/>
              </w:rPr>
            </w:pPr>
            <w:r w:rsidRPr="0071134B">
              <w:rPr>
                <w:rFonts w:cs="Arial"/>
                <w:color w:val="000000"/>
                <w:sz w:val="15"/>
                <w:szCs w:val="15"/>
              </w:rPr>
              <w:t>[213/509] (41.9)</w:t>
            </w:r>
          </w:p>
        </w:tc>
        <w:tc>
          <w:tcPr>
            <w:tcW w:w="1418" w:type="dxa"/>
            <w:tcBorders>
              <w:top w:val="single" w:sz="4" w:space="0" w:color="C00000"/>
              <w:left w:val="nil"/>
              <w:bottom w:val="single" w:sz="4" w:space="0" w:color="C00000"/>
              <w:right w:val="nil"/>
            </w:tcBorders>
            <w:shd w:val="clear" w:color="auto" w:fill="auto"/>
            <w:vAlign w:val="center"/>
          </w:tcPr>
          <w:p w14:paraId="4B745055" w14:textId="77777777" w:rsidR="005E19C6" w:rsidRPr="0071134B" w:rsidRDefault="005E19C6" w:rsidP="006466A2">
            <w:pPr>
              <w:pStyle w:val="DHHStabletext"/>
              <w:rPr>
                <w:rFonts w:cs="Arial"/>
                <w:sz w:val="15"/>
                <w:szCs w:val="15"/>
              </w:rPr>
            </w:pPr>
            <w:r w:rsidRPr="0071134B">
              <w:rPr>
                <w:rFonts w:cs="Arial"/>
                <w:color w:val="000000"/>
                <w:sz w:val="15"/>
                <w:szCs w:val="15"/>
              </w:rPr>
              <w:t>[169/458] (36.9)</w:t>
            </w:r>
          </w:p>
        </w:tc>
        <w:tc>
          <w:tcPr>
            <w:tcW w:w="1559" w:type="dxa"/>
            <w:tcBorders>
              <w:top w:val="single" w:sz="4" w:space="0" w:color="C00000"/>
              <w:left w:val="nil"/>
              <w:bottom w:val="single" w:sz="4" w:space="0" w:color="C00000"/>
              <w:right w:val="nil"/>
            </w:tcBorders>
            <w:shd w:val="clear" w:color="auto" w:fill="auto"/>
            <w:vAlign w:val="center"/>
          </w:tcPr>
          <w:p w14:paraId="483AACF0" w14:textId="77777777" w:rsidR="005E19C6" w:rsidRPr="0071134B" w:rsidRDefault="005E19C6" w:rsidP="006466A2">
            <w:pPr>
              <w:pStyle w:val="DHHStabletext"/>
              <w:rPr>
                <w:rFonts w:cs="Arial"/>
                <w:sz w:val="15"/>
                <w:szCs w:val="15"/>
              </w:rPr>
            </w:pPr>
            <w:r w:rsidRPr="0071134B">
              <w:rPr>
                <w:rFonts w:cs="Arial"/>
                <w:color w:val="000000"/>
                <w:sz w:val="15"/>
                <w:szCs w:val="15"/>
              </w:rPr>
              <w:t>[357/906] (39.4)</w:t>
            </w:r>
          </w:p>
        </w:tc>
        <w:tc>
          <w:tcPr>
            <w:tcW w:w="1418" w:type="dxa"/>
            <w:tcBorders>
              <w:top w:val="single" w:sz="4" w:space="0" w:color="C00000"/>
              <w:left w:val="nil"/>
              <w:bottom w:val="single" w:sz="4" w:space="0" w:color="C00000"/>
              <w:right w:val="nil"/>
            </w:tcBorders>
            <w:shd w:val="clear" w:color="auto" w:fill="auto"/>
            <w:vAlign w:val="center"/>
          </w:tcPr>
          <w:p w14:paraId="0E095ECA" w14:textId="77777777" w:rsidR="005E19C6" w:rsidRPr="0071134B" w:rsidRDefault="005E19C6" w:rsidP="006466A2">
            <w:pPr>
              <w:pStyle w:val="DHHStabletext"/>
              <w:rPr>
                <w:rFonts w:cs="Arial"/>
                <w:sz w:val="15"/>
                <w:szCs w:val="15"/>
              </w:rPr>
            </w:pPr>
            <w:r w:rsidRPr="0071134B">
              <w:rPr>
                <w:rFonts w:cs="Arial"/>
                <w:color w:val="000000"/>
                <w:sz w:val="15"/>
                <w:szCs w:val="15"/>
              </w:rPr>
              <w:t>[190/474] (40.1)</w:t>
            </w:r>
          </w:p>
        </w:tc>
        <w:tc>
          <w:tcPr>
            <w:tcW w:w="1417" w:type="dxa"/>
            <w:tcBorders>
              <w:top w:val="single" w:sz="4" w:space="0" w:color="C00000"/>
              <w:left w:val="nil"/>
              <w:bottom w:val="single" w:sz="4" w:space="0" w:color="C00000"/>
              <w:right w:val="nil"/>
            </w:tcBorders>
            <w:shd w:val="clear" w:color="auto" w:fill="auto"/>
            <w:vAlign w:val="center"/>
          </w:tcPr>
          <w:p w14:paraId="18861891" w14:textId="77777777" w:rsidR="005E19C6" w:rsidRPr="0071134B" w:rsidRDefault="005E19C6" w:rsidP="006466A2">
            <w:pPr>
              <w:pStyle w:val="DHHStabletext"/>
              <w:rPr>
                <w:rFonts w:cs="Arial"/>
                <w:sz w:val="15"/>
                <w:szCs w:val="15"/>
              </w:rPr>
            </w:pPr>
            <w:r w:rsidRPr="0071134B">
              <w:rPr>
                <w:rFonts w:cs="Arial"/>
                <w:color w:val="000000"/>
                <w:sz w:val="15"/>
                <w:szCs w:val="15"/>
              </w:rPr>
              <w:t>[167/432] (38.7)</w:t>
            </w:r>
          </w:p>
        </w:tc>
      </w:tr>
      <w:tr w:rsidR="005E19C6" w:rsidRPr="0055243B" w14:paraId="20EA1D27" w14:textId="77777777" w:rsidTr="008C1872">
        <w:trPr>
          <w:trHeight w:val="179"/>
          <w:jc w:val="center"/>
        </w:trPr>
        <w:tc>
          <w:tcPr>
            <w:tcW w:w="1278" w:type="dxa"/>
            <w:vMerge/>
            <w:tcBorders>
              <w:top w:val="single" w:sz="4" w:space="0" w:color="C00000"/>
              <w:left w:val="nil"/>
              <w:bottom w:val="single" w:sz="4" w:space="0" w:color="C00000"/>
              <w:right w:val="nil"/>
            </w:tcBorders>
            <w:shd w:val="clear" w:color="auto" w:fill="auto"/>
          </w:tcPr>
          <w:p w14:paraId="3EF474CB" w14:textId="77777777" w:rsidR="005E19C6" w:rsidRPr="0071134B" w:rsidRDefault="005E19C6" w:rsidP="006466A2">
            <w:pPr>
              <w:pStyle w:val="DHHStabletext"/>
              <w:rPr>
                <w:rFonts w:cs="Arial"/>
                <w:sz w:val="15"/>
                <w:szCs w:val="15"/>
              </w:rPr>
            </w:pPr>
          </w:p>
        </w:tc>
        <w:tc>
          <w:tcPr>
            <w:tcW w:w="1294" w:type="dxa"/>
            <w:tcBorders>
              <w:top w:val="single" w:sz="4" w:space="0" w:color="C00000"/>
              <w:left w:val="nil"/>
              <w:bottom w:val="single" w:sz="4" w:space="0" w:color="C00000"/>
              <w:right w:val="nil"/>
            </w:tcBorders>
            <w:shd w:val="clear" w:color="auto" w:fill="auto"/>
            <w:vAlign w:val="center"/>
          </w:tcPr>
          <w:p w14:paraId="433164F1" w14:textId="77777777" w:rsidR="005E19C6" w:rsidRPr="0071134B" w:rsidRDefault="005E19C6" w:rsidP="006466A2">
            <w:pPr>
              <w:pStyle w:val="DHHStabletext"/>
              <w:rPr>
                <w:rFonts w:cs="Arial"/>
                <w:sz w:val="15"/>
                <w:szCs w:val="15"/>
              </w:rPr>
            </w:pPr>
            <w:r w:rsidRPr="0071134B">
              <w:rPr>
                <w:rFonts w:cs="Arial"/>
                <w:sz w:val="15"/>
                <w:szCs w:val="15"/>
              </w:rPr>
              <w:t>English</w:t>
            </w:r>
          </w:p>
        </w:tc>
        <w:tc>
          <w:tcPr>
            <w:tcW w:w="1581" w:type="dxa"/>
            <w:tcBorders>
              <w:top w:val="single" w:sz="4" w:space="0" w:color="C00000"/>
              <w:left w:val="nil"/>
              <w:bottom w:val="single" w:sz="4" w:space="0" w:color="C00000"/>
              <w:right w:val="nil"/>
            </w:tcBorders>
            <w:shd w:val="clear" w:color="auto" w:fill="auto"/>
            <w:vAlign w:val="center"/>
          </w:tcPr>
          <w:p w14:paraId="58FA392E" w14:textId="77777777" w:rsidR="005E19C6" w:rsidRPr="0071134B" w:rsidRDefault="005E19C6" w:rsidP="006466A2">
            <w:pPr>
              <w:pStyle w:val="DHHStabletext"/>
              <w:rPr>
                <w:rFonts w:cs="Arial"/>
                <w:sz w:val="15"/>
                <w:szCs w:val="15"/>
              </w:rPr>
            </w:pPr>
            <w:r w:rsidRPr="0071134B">
              <w:rPr>
                <w:rFonts w:cs="Arial"/>
                <w:color w:val="000000"/>
                <w:sz w:val="15"/>
                <w:szCs w:val="15"/>
              </w:rPr>
              <w:t>[1,369/3,215] (42.6)</w:t>
            </w:r>
          </w:p>
        </w:tc>
        <w:tc>
          <w:tcPr>
            <w:tcW w:w="1581" w:type="dxa"/>
            <w:tcBorders>
              <w:top w:val="single" w:sz="4" w:space="0" w:color="C00000"/>
              <w:left w:val="nil"/>
              <w:bottom w:val="single" w:sz="4" w:space="0" w:color="C00000"/>
              <w:right w:val="nil"/>
            </w:tcBorders>
            <w:shd w:val="clear" w:color="auto" w:fill="auto"/>
            <w:vAlign w:val="center"/>
          </w:tcPr>
          <w:p w14:paraId="12708C6E" w14:textId="77777777" w:rsidR="005E19C6" w:rsidRPr="0071134B" w:rsidRDefault="005E19C6" w:rsidP="006466A2">
            <w:pPr>
              <w:pStyle w:val="DHHStabletext"/>
              <w:rPr>
                <w:rFonts w:cs="Arial"/>
                <w:sz w:val="15"/>
                <w:szCs w:val="15"/>
              </w:rPr>
            </w:pPr>
            <w:r w:rsidRPr="0071134B">
              <w:rPr>
                <w:rFonts w:cs="Arial"/>
                <w:color w:val="000000"/>
                <w:sz w:val="15"/>
                <w:szCs w:val="15"/>
              </w:rPr>
              <w:t>[794/1,888] (42.1)</w:t>
            </w:r>
          </w:p>
        </w:tc>
        <w:tc>
          <w:tcPr>
            <w:tcW w:w="1481" w:type="dxa"/>
            <w:tcBorders>
              <w:top w:val="single" w:sz="4" w:space="0" w:color="C00000"/>
              <w:left w:val="nil"/>
              <w:bottom w:val="single" w:sz="4" w:space="0" w:color="C00000"/>
              <w:right w:val="nil"/>
            </w:tcBorders>
            <w:shd w:val="clear" w:color="auto" w:fill="auto"/>
            <w:vAlign w:val="center"/>
          </w:tcPr>
          <w:p w14:paraId="02C80EF6" w14:textId="77777777" w:rsidR="005E19C6" w:rsidRPr="0071134B" w:rsidRDefault="005E19C6" w:rsidP="006466A2">
            <w:pPr>
              <w:pStyle w:val="DHHStabletext"/>
              <w:rPr>
                <w:rFonts w:cs="Arial"/>
                <w:sz w:val="15"/>
                <w:szCs w:val="15"/>
              </w:rPr>
            </w:pPr>
            <w:r w:rsidRPr="0071134B">
              <w:rPr>
                <w:rFonts w:cs="Arial"/>
                <w:color w:val="000000"/>
                <w:sz w:val="15"/>
                <w:szCs w:val="15"/>
              </w:rPr>
              <w:t>[575/1,327] (43.3)</w:t>
            </w:r>
          </w:p>
        </w:tc>
        <w:tc>
          <w:tcPr>
            <w:tcW w:w="1559" w:type="dxa"/>
            <w:tcBorders>
              <w:top w:val="single" w:sz="4" w:space="0" w:color="C00000"/>
              <w:left w:val="nil"/>
              <w:bottom w:val="single" w:sz="4" w:space="0" w:color="C00000"/>
              <w:right w:val="nil"/>
            </w:tcBorders>
            <w:shd w:val="clear" w:color="auto" w:fill="auto"/>
            <w:vAlign w:val="center"/>
          </w:tcPr>
          <w:p w14:paraId="4FF2B348" w14:textId="77777777" w:rsidR="005E19C6" w:rsidRPr="0071134B" w:rsidRDefault="005E19C6" w:rsidP="006466A2">
            <w:pPr>
              <w:pStyle w:val="DHHStabletext"/>
              <w:rPr>
                <w:rFonts w:cs="Arial"/>
                <w:sz w:val="15"/>
                <w:szCs w:val="15"/>
              </w:rPr>
            </w:pPr>
            <w:r w:rsidRPr="0071134B">
              <w:rPr>
                <w:rFonts w:cs="Arial"/>
                <w:color w:val="000000"/>
                <w:sz w:val="15"/>
                <w:szCs w:val="15"/>
              </w:rPr>
              <w:t>[1,222/2,973] (41.1)</w:t>
            </w:r>
          </w:p>
        </w:tc>
        <w:tc>
          <w:tcPr>
            <w:tcW w:w="1417" w:type="dxa"/>
            <w:tcBorders>
              <w:top w:val="single" w:sz="4" w:space="0" w:color="C00000"/>
              <w:left w:val="nil"/>
              <w:bottom w:val="single" w:sz="4" w:space="0" w:color="C00000"/>
              <w:right w:val="nil"/>
            </w:tcBorders>
            <w:shd w:val="clear" w:color="auto" w:fill="auto"/>
            <w:vAlign w:val="center"/>
          </w:tcPr>
          <w:p w14:paraId="2CD4A8AD" w14:textId="77777777" w:rsidR="005E19C6" w:rsidRPr="0071134B" w:rsidRDefault="005E19C6" w:rsidP="006466A2">
            <w:pPr>
              <w:pStyle w:val="DHHStabletext"/>
              <w:rPr>
                <w:rFonts w:cs="Arial"/>
                <w:sz w:val="15"/>
                <w:szCs w:val="15"/>
              </w:rPr>
            </w:pPr>
            <w:r w:rsidRPr="0071134B">
              <w:rPr>
                <w:rFonts w:cs="Arial"/>
                <w:color w:val="000000"/>
                <w:sz w:val="15"/>
                <w:szCs w:val="15"/>
              </w:rPr>
              <w:t>[688/1,734] (39.7)</w:t>
            </w:r>
          </w:p>
        </w:tc>
        <w:tc>
          <w:tcPr>
            <w:tcW w:w="1418" w:type="dxa"/>
            <w:tcBorders>
              <w:top w:val="single" w:sz="4" w:space="0" w:color="C00000"/>
              <w:left w:val="nil"/>
              <w:bottom w:val="single" w:sz="4" w:space="0" w:color="C00000"/>
              <w:right w:val="nil"/>
            </w:tcBorders>
            <w:shd w:val="clear" w:color="auto" w:fill="auto"/>
            <w:vAlign w:val="center"/>
          </w:tcPr>
          <w:p w14:paraId="7557C551" w14:textId="77777777" w:rsidR="005E19C6" w:rsidRPr="0071134B" w:rsidRDefault="005E19C6" w:rsidP="006466A2">
            <w:pPr>
              <w:pStyle w:val="DHHStabletext"/>
              <w:rPr>
                <w:rFonts w:cs="Arial"/>
                <w:sz w:val="15"/>
                <w:szCs w:val="15"/>
              </w:rPr>
            </w:pPr>
            <w:r w:rsidRPr="0071134B">
              <w:rPr>
                <w:rFonts w:cs="Arial"/>
                <w:color w:val="000000"/>
                <w:sz w:val="15"/>
                <w:szCs w:val="15"/>
              </w:rPr>
              <w:t>[534/1,239] (43.1)</w:t>
            </w:r>
          </w:p>
        </w:tc>
        <w:tc>
          <w:tcPr>
            <w:tcW w:w="1559" w:type="dxa"/>
            <w:tcBorders>
              <w:top w:val="single" w:sz="4" w:space="0" w:color="C00000"/>
              <w:left w:val="nil"/>
              <w:bottom w:val="single" w:sz="4" w:space="0" w:color="C00000"/>
              <w:right w:val="nil"/>
            </w:tcBorders>
            <w:shd w:val="clear" w:color="auto" w:fill="auto"/>
            <w:vAlign w:val="center"/>
          </w:tcPr>
          <w:p w14:paraId="4339B7C6" w14:textId="77777777" w:rsidR="005E19C6" w:rsidRPr="0071134B" w:rsidRDefault="005E19C6" w:rsidP="006466A2">
            <w:pPr>
              <w:pStyle w:val="DHHStabletext"/>
              <w:rPr>
                <w:rFonts w:cs="Arial"/>
                <w:sz w:val="15"/>
                <w:szCs w:val="15"/>
              </w:rPr>
            </w:pPr>
            <w:r w:rsidRPr="0071134B">
              <w:rPr>
                <w:rFonts w:cs="Arial"/>
                <w:color w:val="000000"/>
                <w:sz w:val="15"/>
                <w:szCs w:val="15"/>
              </w:rPr>
              <w:t>[1,331/3,082] (43.2)</w:t>
            </w:r>
          </w:p>
        </w:tc>
        <w:tc>
          <w:tcPr>
            <w:tcW w:w="1418" w:type="dxa"/>
            <w:tcBorders>
              <w:top w:val="single" w:sz="4" w:space="0" w:color="C00000"/>
              <w:left w:val="nil"/>
              <w:bottom w:val="single" w:sz="4" w:space="0" w:color="C00000"/>
              <w:right w:val="nil"/>
            </w:tcBorders>
            <w:shd w:val="clear" w:color="auto" w:fill="auto"/>
            <w:vAlign w:val="center"/>
          </w:tcPr>
          <w:p w14:paraId="184C10CE" w14:textId="77777777" w:rsidR="005E19C6" w:rsidRPr="0071134B" w:rsidRDefault="005E19C6" w:rsidP="006466A2">
            <w:pPr>
              <w:pStyle w:val="DHHStabletext"/>
              <w:rPr>
                <w:rFonts w:cs="Arial"/>
                <w:sz w:val="15"/>
                <w:szCs w:val="15"/>
              </w:rPr>
            </w:pPr>
            <w:r w:rsidRPr="0071134B">
              <w:rPr>
                <w:rFonts w:cs="Arial"/>
                <w:color w:val="000000"/>
                <w:sz w:val="15"/>
                <w:szCs w:val="15"/>
              </w:rPr>
              <w:t>[741/1,700] (43.6)</w:t>
            </w:r>
          </w:p>
        </w:tc>
        <w:tc>
          <w:tcPr>
            <w:tcW w:w="1417" w:type="dxa"/>
            <w:tcBorders>
              <w:top w:val="single" w:sz="4" w:space="0" w:color="C00000"/>
              <w:left w:val="nil"/>
              <w:bottom w:val="single" w:sz="4" w:space="0" w:color="C00000"/>
              <w:right w:val="nil"/>
            </w:tcBorders>
            <w:shd w:val="clear" w:color="auto" w:fill="auto"/>
            <w:vAlign w:val="center"/>
          </w:tcPr>
          <w:p w14:paraId="392D7B90" w14:textId="77777777" w:rsidR="005E19C6" w:rsidRPr="0071134B" w:rsidRDefault="005E19C6" w:rsidP="006466A2">
            <w:pPr>
              <w:pStyle w:val="DHHStabletext"/>
              <w:rPr>
                <w:rFonts w:cs="Arial"/>
                <w:sz w:val="15"/>
                <w:szCs w:val="15"/>
              </w:rPr>
            </w:pPr>
            <w:r w:rsidRPr="0071134B">
              <w:rPr>
                <w:rFonts w:cs="Arial"/>
                <w:color w:val="000000"/>
                <w:sz w:val="15"/>
                <w:szCs w:val="15"/>
              </w:rPr>
              <w:t>[590/1,382] (42.7)</w:t>
            </w:r>
          </w:p>
        </w:tc>
      </w:tr>
      <w:tr w:rsidR="005E19C6" w:rsidRPr="0055243B" w14:paraId="786E83B4" w14:textId="77777777" w:rsidTr="008C1872">
        <w:trPr>
          <w:trHeight w:val="179"/>
          <w:jc w:val="center"/>
        </w:trPr>
        <w:tc>
          <w:tcPr>
            <w:tcW w:w="1278" w:type="dxa"/>
            <w:vMerge/>
            <w:tcBorders>
              <w:top w:val="single" w:sz="4" w:space="0" w:color="C00000"/>
              <w:left w:val="nil"/>
              <w:bottom w:val="single" w:sz="4" w:space="0" w:color="C00000"/>
              <w:right w:val="nil"/>
            </w:tcBorders>
            <w:shd w:val="clear" w:color="auto" w:fill="auto"/>
          </w:tcPr>
          <w:p w14:paraId="506D32D7" w14:textId="77777777" w:rsidR="005E19C6" w:rsidRPr="0071134B" w:rsidRDefault="005E19C6" w:rsidP="006466A2">
            <w:pPr>
              <w:pStyle w:val="DHHStabletext"/>
              <w:rPr>
                <w:rFonts w:cs="Arial"/>
                <w:sz w:val="15"/>
                <w:szCs w:val="15"/>
              </w:rPr>
            </w:pPr>
          </w:p>
        </w:tc>
        <w:tc>
          <w:tcPr>
            <w:tcW w:w="1294" w:type="dxa"/>
            <w:tcBorders>
              <w:top w:val="single" w:sz="4" w:space="0" w:color="C00000"/>
              <w:left w:val="nil"/>
              <w:bottom w:val="single" w:sz="4" w:space="0" w:color="C00000"/>
              <w:right w:val="nil"/>
            </w:tcBorders>
            <w:shd w:val="clear" w:color="auto" w:fill="auto"/>
          </w:tcPr>
          <w:p w14:paraId="08443B80" w14:textId="77777777" w:rsidR="005E19C6" w:rsidRPr="0071134B" w:rsidRDefault="005E19C6" w:rsidP="006466A2">
            <w:pPr>
              <w:pStyle w:val="DHHStabletext"/>
              <w:rPr>
                <w:rFonts w:cs="Arial"/>
                <w:sz w:val="15"/>
                <w:szCs w:val="15"/>
              </w:rPr>
            </w:pPr>
            <w:r w:rsidRPr="0071134B">
              <w:rPr>
                <w:rFonts w:cs="Arial"/>
                <w:sz w:val="15"/>
                <w:szCs w:val="15"/>
              </w:rPr>
              <w:t>Unknown</w:t>
            </w:r>
          </w:p>
        </w:tc>
        <w:tc>
          <w:tcPr>
            <w:tcW w:w="1581" w:type="dxa"/>
            <w:tcBorders>
              <w:top w:val="single" w:sz="4" w:space="0" w:color="C00000"/>
              <w:left w:val="nil"/>
              <w:bottom w:val="single" w:sz="4" w:space="0" w:color="C00000"/>
              <w:right w:val="nil"/>
            </w:tcBorders>
            <w:shd w:val="clear" w:color="auto" w:fill="auto"/>
            <w:vAlign w:val="bottom"/>
          </w:tcPr>
          <w:p w14:paraId="3CAB455D"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46</w:t>
            </w:r>
          </w:p>
        </w:tc>
        <w:tc>
          <w:tcPr>
            <w:tcW w:w="1581" w:type="dxa"/>
            <w:tcBorders>
              <w:top w:val="single" w:sz="4" w:space="0" w:color="C00000"/>
              <w:left w:val="nil"/>
              <w:bottom w:val="single" w:sz="4" w:space="0" w:color="C00000"/>
              <w:right w:val="nil"/>
            </w:tcBorders>
            <w:shd w:val="clear" w:color="auto" w:fill="auto"/>
            <w:vAlign w:val="bottom"/>
          </w:tcPr>
          <w:p w14:paraId="1190CC8A"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30</w:t>
            </w:r>
          </w:p>
        </w:tc>
        <w:tc>
          <w:tcPr>
            <w:tcW w:w="1481" w:type="dxa"/>
            <w:tcBorders>
              <w:top w:val="single" w:sz="4" w:space="0" w:color="C00000"/>
              <w:left w:val="nil"/>
              <w:bottom w:val="single" w:sz="4" w:space="0" w:color="C00000"/>
              <w:right w:val="nil"/>
            </w:tcBorders>
            <w:shd w:val="clear" w:color="auto" w:fill="auto"/>
            <w:vAlign w:val="bottom"/>
          </w:tcPr>
          <w:p w14:paraId="7B03961B"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16</w:t>
            </w:r>
          </w:p>
        </w:tc>
        <w:tc>
          <w:tcPr>
            <w:tcW w:w="1559" w:type="dxa"/>
            <w:tcBorders>
              <w:top w:val="single" w:sz="4" w:space="0" w:color="C00000"/>
              <w:left w:val="nil"/>
              <w:bottom w:val="single" w:sz="4" w:space="0" w:color="C00000"/>
              <w:right w:val="nil"/>
            </w:tcBorders>
            <w:shd w:val="clear" w:color="auto" w:fill="auto"/>
            <w:vAlign w:val="bottom"/>
          </w:tcPr>
          <w:p w14:paraId="53A2910E"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55</w:t>
            </w:r>
          </w:p>
        </w:tc>
        <w:tc>
          <w:tcPr>
            <w:tcW w:w="1417" w:type="dxa"/>
            <w:tcBorders>
              <w:top w:val="single" w:sz="4" w:space="0" w:color="C00000"/>
              <w:left w:val="nil"/>
              <w:bottom w:val="single" w:sz="4" w:space="0" w:color="C00000"/>
              <w:right w:val="nil"/>
            </w:tcBorders>
            <w:shd w:val="clear" w:color="auto" w:fill="auto"/>
            <w:vAlign w:val="bottom"/>
          </w:tcPr>
          <w:p w14:paraId="1EA39AAF"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30</w:t>
            </w:r>
          </w:p>
        </w:tc>
        <w:tc>
          <w:tcPr>
            <w:tcW w:w="1418" w:type="dxa"/>
            <w:tcBorders>
              <w:top w:val="single" w:sz="4" w:space="0" w:color="C00000"/>
              <w:left w:val="nil"/>
              <w:bottom w:val="single" w:sz="4" w:space="0" w:color="C00000"/>
              <w:right w:val="nil"/>
            </w:tcBorders>
            <w:shd w:val="clear" w:color="auto" w:fill="auto"/>
            <w:vAlign w:val="bottom"/>
          </w:tcPr>
          <w:p w14:paraId="0571E1D4"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25</w:t>
            </w:r>
          </w:p>
        </w:tc>
        <w:tc>
          <w:tcPr>
            <w:tcW w:w="1559" w:type="dxa"/>
            <w:tcBorders>
              <w:top w:val="single" w:sz="4" w:space="0" w:color="C00000"/>
              <w:left w:val="nil"/>
              <w:bottom w:val="single" w:sz="4" w:space="0" w:color="C00000"/>
              <w:right w:val="nil"/>
            </w:tcBorders>
            <w:shd w:val="clear" w:color="auto" w:fill="auto"/>
            <w:vAlign w:val="bottom"/>
          </w:tcPr>
          <w:p w14:paraId="7CF1229B"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90</w:t>
            </w:r>
          </w:p>
        </w:tc>
        <w:tc>
          <w:tcPr>
            <w:tcW w:w="1418" w:type="dxa"/>
            <w:tcBorders>
              <w:top w:val="single" w:sz="4" w:space="0" w:color="C00000"/>
              <w:left w:val="nil"/>
              <w:bottom w:val="single" w:sz="4" w:space="0" w:color="C00000"/>
              <w:right w:val="nil"/>
            </w:tcBorders>
            <w:shd w:val="clear" w:color="auto" w:fill="auto"/>
            <w:vAlign w:val="bottom"/>
          </w:tcPr>
          <w:p w14:paraId="49C99509"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38</w:t>
            </w:r>
          </w:p>
        </w:tc>
        <w:tc>
          <w:tcPr>
            <w:tcW w:w="1417" w:type="dxa"/>
            <w:tcBorders>
              <w:top w:val="single" w:sz="4" w:space="0" w:color="C00000"/>
              <w:left w:val="nil"/>
              <w:bottom w:val="single" w:sz="4" w:space="0" w:color="C00000"/>
              <w:right w:val="nil"/>
            </w:tcBorders>
            <w:shd w:val="clear" w:color="auto" w:fill="auto"/>
            <w:vAlign w:val="bottom"/>
          </w:tcPr>
          <w:p w14:paraId="55675681"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52</w:t>
            </w:r>
          </w:p>
        </w:tc>
      </w:tr>
      <w:tr w:rsidR="005E19C6" w:rsidRPr="0055243B" w14:paraId="2437396F" w14:textId="77777777" w:rsidTr="008C1872">
        <w:trPr>
          <w:trHeight w:val="167"/>
          <w:jc w:val="center"/>
        </w:trPr>
        <w:tc>
          <w:tcPr>
            <w:tcW w:w="1278" w:type="dxa"/>
            <w:vMerge w:val="restart"/>
            <w:tcBorders>
              <w:top w:val="single" w:sz="4" w:space="0" w:color="C00000"/>
              <w:left w:val="nil"/>
              <w:bottom w:val="single" w:sz="4" w:space="0" w:color="C00000"/>
              <w:right w:val="nil"/>
            </w:tcBorders>
            <w:shd w:val="clear" w:color="auto" w:fill="auto"/>
            <w:vAlign w:val="center"/>
          </w:tcPr>
          <w:p w14:paraId="42BF7F5C" w14:textId="77777777" w:rsidR="005E19C6" w:rsidRPr="0071134B" w:rsidRDefault="005E19C6" w:rsidP="006466A2">
            <w:pPr>
              <w:pStyle w:val="DHHStabletext"/>
              <w:rPr>
                <w:rFonts w:cs="Arial"/>
                <w:sz w:val="15"/>
                <w:szCs w:val="15"/>
              </w:rPr>
            </w:pPr>
            <w:r w:rsidRPr="0071134B">
              <w:rPr>
                <w:rFonts w:cs="Arial"/>
                <w:sz w:val="15"/>
                <w:szCs w:val="15"/>
              </w:rPr>
              <w:t>Remoteness</w:t>
            </w:r>
          </w:p>
        </w:tc>
        <w:tc>
          <w:tcPr>
            <w:tcW w:w="1294" w:type="dxa"/>
            <w:tcBorders>
              <w:top w:val="single" w:sz="4" w:space="0" w:color="C00000"/>
              <w:left w:val="nil"/>
              <w:bottom w:val="single" w:sz="4" w:space="0" w:color="C00000"/>
              <w:right w:val="nil"/>
            </w:tcBorders>
            <w:shd w:val="clear" w:color="auto" w:fill="auto"/>
            <w:vAlign w:val="center"/>
          </w:tcPr>
          <w:p w14:paraId="4785C6B6" w14:textId="77777777" w:rsidR="005E19C6" w:rsidRPr="0071134B" w:rsidRDefault="005E19C6" w:rsidP="006466A2">
            <w:pPr>
              <w:pStyle w:val="DHHStabletext"/>
              <w:rPr>
                <w:rFonts w:cs="Arial"/>
                <w:sz w:val="15"/>
                <w:szCs w:val="15"/>
              </w:rPr>
            </w:pPr>
            <w:r w:rsidRPr="0071134B">
              <w:rPr>
                <w:rFonts w:cs="Arial"/>
                <w:sz w:val="15"/>
                <w:szCs w:val="15"/>
              </w:rPr>
              <w:t>Major cities</w:t>
            </w:r>
          </w:p>
        </w:tc>
        <w:tc>
          <w:tcPr>
            <w:tcW w:w="1581" w:type="dxa"/>
            <w:tcBorders>
              <w:top w:val="single" w:sz="4" w:space="0" w:color="C00000"/>
              <w:left w:val="nil"/>
              <w:bottom w:val="single" w:sz="4" w:space="0" w:color="C00000"/>
              <w:right w:val="nil"/>
            </w:tcBorders>
            <w:shd w:val="clear" w:color="auto" w:fill="auto"/>
            <w:vAlign w:val="bottom"/>
          </w:tcPr>
          <w:p w14:paraId="11E029D4" w14:textId="103CD22D" w:rsidR="005E19C6" w:rsidRPr="0071134B" w:rsidRDefault="005E19C6" w:rsidP="006466A2">
            <w:pPr>
              <w:pStyle w:val="DHHStabletext"/>
              <w:rPr>
                <w:rFonts w:cs="Arial"/>
                <w:color w:val="000000"/>
                <w:sz w:val="15"/>
                <w:szCs w:val="15"/>
              </w:rPr>
            </w:pPr>
            <w:r w:rsidRPr="0071134B">
              <w:rPr>
                <w:rFonts w:cs="Arial"/>
                <w:color w:val="000000"/>
                <w:sz w:val="15"/>
                <w:szCs w:val="15"/>
              </w:rPr>
              <w:t>[1,335/3,053] (44.4)</w:t>
            </w:r>
          </w:p>
        </w:tc>
        <w:tc>
          <w:tcPr>
            <w:tcW w:w="1581" w:type="dxa"/>
            <w:tcBorders>
              <w:top w:val="single" w:sz="4" w:space="0" w:color="C00000"/>
              <w:left w:val="nil"/>
              <w:bottom w:val="single" w:sz="4" w:space="0" w:color="C00000"/>
              <w:right w:val="nil"/>
            </w:tcBorders>
            <w:shd w:val="clear" w:color="auto" w:fill="auto"/>
            <w:vAlign w:val="bottom"/>
          </w:tcPr>
          <w:p w14:paraId="5FB15433"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[767/1,780] (43)</w:t>
            </w:r>
          </w:p>
        </w:tc>
        <w:tc>
          <w:tcPr>
            <w:tcW w:w="1481" w:type="dxa"/>
            <w:tcBorders>
              <w:top w:val="single" w:sz="4" w:space="0" w:color="C00000"/>
              <w:left w:val="nil"/>
              <w:bottom w:val="single" w:sz="4" w:space="0" w:color="C00000"/>
              <w:right w:val="nil"/>
            </w:tcBorders>
            <w:shd w:val="clear" w:color="auto" w:fill="auto"/>
            <w:vAlign w:val="bottom"/>
          </w:tcPr>
          <w:p w14:paraId="30F80C7C"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[588/1,273] (45.6)</w:t>
            </w:r>
          </w:p>
        </w:tc>
        <w:tc>
          <w:tcPr>
            <w:tcW w:w="1559" w:type="dxa"/>
            <w:tcBorders>
              <w:top w:val="single" w:sz="4" w:space="0" w:color="C00000"/>
              <w:left w:val="nil"/>
              <w:bottom w:val="single" w:sz="4" w:space="0" w:color="C00000"/>
              <w:right w:val="nil"/>
            </w:tcBorders>
            <w:shd w:val="clear" w:color="auto" w:fill="auto"/>
            <w:vAlign w:val="bottom"/>
          </w:tcPr>
          <w:p w14:paraId="3703B05D"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[1,217/2,813] (43.3)</w:t>
            </w:r>
          </w:p>
        </w:tc>
        <w:tc>
          <w:tcPr>
            <w:tcW w:w="1417" w:type="dxa"/>
            <w:tcBorders>
              <w:top w:val="single" w:sz="4" w:space="0" w:color="C00000"/>
              <w:left w:val="nil"/>
              <w:bottom w:val="single" w:sz="4" w:space="0" w:color="C00000"/>
              <w:right w:val="nil"/>
            </w:tcBorders>
            <w:shd w:val="clear" w:color="auto" w:fill="auto"/>
            <w:vAlign w:val="bottom"/>
          </w:tcPr>
          <w:p w14:paraId="2391A5EC"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[664/1,576] (42.1)</w:t>
            </w:r>
          </w:p>
        </w:tc>
        <w:tc>
          <w:tcPr>
            <w:tcW w:w="1418" w:type="dxa"/>
            <w:tcBorders>
              <w:top w:val="single" w:sz="4" w:space="0" w:color="C00000"/>
              <w:left w:val="nil"/>
              <w:bottom w:val="single" w:sz="4" w:space="0" w:color="C00000"/>
              <w:right w:val="nil"/>
            </w:tcBorders>
            <w:shd w:val="clear" w:color="auto" w:fill="auto"/>
            <w:vAlign w:val="bottom"/>
          </w:tcPr>
          <w:p w14:paraId="259702D0"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[553/1,237] (44.7)</w:t>
            </w:r>
          </w:p>
        </w:tc>
        <w:tc>
          <w:tcPr>
            <w:tcW w:w="1559" w:type="dxa"/>
            <w:tcBorders>
              <w:top w:val="single" w:sz="4" w:space="0" w:color="C00000"/>
              <w:left w:val="nil"/>
              <w:bottom w:val="single" w:sz="4" w:space="0" w:color="C00000"/>
              <w:right w:val="nil"/>
            </w:tcBorders>
            <w:shd w:val="clear" w:color="auto" w:fill="auto"/>
            <w:vAlign w:val="bottom"/>
          </w:tcPr>
          <w:p w14:paraId="7C847665" w14:textId="2452E3BE" w:rsidR="005E19C6" w:rsidRPr="0071134B" w:rsidRDefault="005E19C6" w:rsidP="006466A2">
            <w:pPr>
              <w:pStyle w:val="DHHStabletext"/>
              <w:rPr>
                <w:rFonts w:cs="Arial"/>
                <w:color w:val="000000"/>
                <w:sz w:val="15"/>
                <w:szCs w:val="15"/>
              </w:rPr>
            </w:pPr>
            <w:r w:rsidRPr="0071134B">
              <w:rPr>
                <w:rFonts w:cs="Arial"/>
                <w:color w:val="000000"/>
                <w:sz w:val="15"/>
                <w:szCs w:val="15"/>
              </w:rPr>
              <w:t>[1,316/2,992]</w:t>
            </w:r>
            <w:r w:rsidR="008C1872">
              <w:rPr>
                <w:rFonts w:cs="Arial"/>
                <w:color w:val="000000"/>
                <w:sz w:val="15"/>
                <w:szCs w:val="15"/>
              </w:rPr>
              <w:t xml:space="preserve"> </w:t>
            </w:r>
            <w:r w:rsidRPr="0071134B">
              <w:rPr>
                <w:rFonts w:cs="Arial"/>
                <w:color w:val="000000"/>
                <w:sz w:val="15"/>
                <w:szCs w:val="15"/>
              </w:rPr>
              <w:t>(44.0)</w:t>
            </w:r>
          </w:p>
        </w:tc>
        <w:tc>
          <w:tcPr>
            <w:tcW w:w="1418" w:type="dxa"/>
            <w:tcBorders>
              <w:top w:val="single" w:sz="4" w:space="0" w:color="C00000"/>
              <w:left w:val="nil"/>
              <w:bottom w:val="single" w:sz="4" w:space="0" w:color="C00000"/>
              <w:right w:val="nil"/>
            </w:tcBorders>
            <w:shd w:val="clear" w:color="auto" w:fill="auto"/>
            <w:vAlign w:val="bottom"/>
          </w:tcPr>
          <w:p w14:paraId="394791BD" w14:textId="18C43348" w:rsidR="005E19C6" w:rsidRPr="0071134B" w:rsidRDefault="005E19C6" w:rsidP="006466A2">
            <w:pPr>
              <w:pStyle w:val="DHHStabletext"/>
              <w:rPr>
                <w:rFonts w:cs="Arial"/>
                <w:color w:val="000000"/>
                <w:sz w:val="15"/>
                <w:szCs w:val="15"/>
              </w:rPr>
            </w:pPr>
            <w:r w:rsidRPr="0071134B">
              <w:rPr>
                <w:rFonts w:cs="Arial"/>
                <w:color w:val="000000"/>
                <w:sz w:val="15"/>
                <w:szCs w:val="15"/>
              </w:rPr>
              <w:t>[696/1,636] (42.5)</w:t>
            </w:r>
          </w:p>
        </w:tc>
        <w:tc>
          <w:tcPr>
            <w:tcW w:w="1417" w:type="dxa"/>
            <w:tcBorders>
              <w:top w:val="single" w:sz="4" w:space="0" w:color="C00000"/>
              <w:left w:val="nil"/>
              <w:bottom w:val="single" w:sz="4" w:space="0" w:color="C00000"/>
              <w:right w:val="nil"/>
            </w:tcBorders>
            <w:shd w:val="clear" w:color="auto" w:fill="auto"/>
            <w:vAlign w:val="bottom"/>
          </w:tcPr>
          <w:p w14:paraId="10122C39" w14:textId="39EFFE30" w:rsidR="005E19C6" w:rsidRPr="0071134B" w:rsidRDefault="005E19C6" w:rsidP="006466A2">
            <w:pPr>
              <w:pStyle w:val="DHHStabletext"/>
              <w:rPr>
                <w:rFonts w:cs="Arial"/>
                <w:color w:val="000000"/>
                <w:sz w:val="15"/>
                <w:szCs w:val="15"/>
              </w:rPr>
            </w:pPr>
            <w:r w:rsidRPr="0071134B">
              <w:rPr>
                <w:rFonts w:cs="Arial"/>
                <w:color w:val="000000"/>
                <w:sz w:val="15"/>
                <w:szCs w:val="15"/>
              </w:rPr>
              <w:t>[620/1,356] (45.7)</w:t>
            </w:r>
          </w:p>
        </w:tc>
      </w:tr>
      <w:tr w:rsidR="005E19C6" w:rsidRPr="0055243B" w14:paraId="6E701840" w14:textId="77777777" w:rsidTr="008C1872">
        <w:trPr>
          <w:trHeight w:val="167"/>
          <w:jc w:val="center"/>
        </w:trPr>
        <w:tc>
          <w:tcPr>
            <w:tcW w:w="1278" w:type="dxa"/>
            <w:vMerge/>
            <w:tcBorders>
              <w:top w:val="single" w:sz="4" w:space="0" w:color="C00000"/>
              <w:left w:val="nil"/>
              <w:bottom w:val="single" w:sz="4" w:space="0" w:color="C00000"/>
              <w:right w:val="nil"/>
            </w:tcBorders>
            <w:shd w:val="clear" w:color="auto" w:fill="auto"/>
          </w:tcPr>
          <w:p w14:paraId="75A33009" w14:textId="77777777" w:rsidR="005E19C6" w:rsidRPr="0071134B" w:rsidRDefault="005E19C6" w:rsidP="006466A2">
            <w:pPr>
              <w:pStyle w:val="DHHStabletext"/>
              <w:rPr>
                <w:sz w:val="15"/>
                <w:szCs w:val="15"/>
              </w:rPr>
            </w:pPr>
          </w:p>
        </w:tc>
        <w:tc>
          <w:tcPr>
            <w:tcW w:w="1294" w:type="dxa"/>
            <w:tcBorders>
              <w:top w:val="single" w:sz="4" w:space="0" w:color="C00000"/>
              <w:left w:val="nil"/>
              <w:bottom w:val="single" w:sz="4" w:space="0" w:color="C00000"/>
              <w:right w:val="nil"/>
            </w:tcBorders>
            <w:shd w:val="clear" w:color="auto" w:fill="auto"/>
            <w:vAlign w:val="center"/>
          </w:tcPr>
          <w:p w14:paraId="1076CBDF" w14:textId="77777777" w:rsidR="005E19C6" w:rsidRPr="0071134B" w:rsidRDefault="005E19C6" w:rsidP="006466A2">
            <w:pPr>
              <w:pStyle w:val="DHHStabletext"/>
              <w:rPr>
                <w:rFonts w:cs="Arial"/>
                <w:sz w:val="15"/>
                <w:szCs w:val="15"/>
              </w:rPr>
            </w:pPr>
            <w:r w:rsidRPr="0071134B">
              <w:rPr>
                <w:rFonts w:cs="Arial"/>
                <w:sz w:val="15"/>
                <w:szCs w:val="15"/>
              </w:rPr>
              <w:t>Inner regional</w:t>
            </w:r>
          </w:p>
        </w:tc>
        <w:tc>
          <w:tcPr>
            <w:tcW w:w="1581" w:type="dxa"/>
            <w:tcBorders>
              <w:top w:val="single" w:sz="4" w:space="0" w:color="C00000"/>
              <w:left w:val="nil"/>
              <w:bottom w:val="single" w:sz="4" w:space="0" w:color="C00000"/>
              <w:right w:val="nil"/>
            </w:tcBorders>
            <w:shd w:val="clear" w:color="auto" w:fill="auto"/>
            <w:vAlign w:val="bottom"/>
          </w:tcPr>
          <w:p w14:paraId="3877F491"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[362/973] (37.2)</w:t>
            </w:r>
          </w:p>
        </w:tc>
        <w:tc>
          <w:tcPr>
            <w:tcW w:w="1581" w:type="dxa"/>
            <w:tcBorders>
              <w:top w:val="single" w:sz="4" w:space="0" w:color="C00000"/>
              <w:left w:val="nil"/>
              <w:bottom w:val="single" w:sz="4" w:space="0" w:color="C00000"/>
              <w:right w:val="nil"/>
            </w:tcBorders>
            <w:shd w:val="clear" w:color="auto" w:fill="auto"/>
            <w:vAlign w:val="bottom"/>
          </w:tcPr>
          <w:p w14:paraId="6CEE2E3F"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[223/565] (39.5)</w:t>
            </w:r>
          </w:p>
        </w:tc>
        <w:tc>
          <w:tcPr>
            <w:tcW w:w="1481" w:type="dxa"/>
            <w:tcBorders>
              <w:top w:val="single" w:sz="4" w:space="0" w:color="C00000"/>
              <w:left w:val="nil"/>
              <w:bottom w:val="single" w:sz="4" w:space="0" w:color="C00000"/>
              <w:right w:val="nil"/>
            </w:tcBorders>
            <w:shd w:val="clear" w:color="auto" w:fill="auto"/>
            <w:vAlign w:val="bottom"/>
          </w:tcPr>
          <w:p w14:paraId="08712359"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[139/408] (34.1)</w:t>
            </w:r>
          </w:p>
        </w:tc>
        <w:tc>
          <w:tcPr>
            <w:tcW w:w="1559" w:type="dxa"/>
            <w:tcBorders>
              <w:top w:val="single" w:sz="4" w:space="0" w:color="C00000"/>
              <w:left w:val="nil"/>
              <w:bottom w:val="single" w:sz="4" w:space="0" w:color="C00000"/>
              <w:right w:val="nil"/>
            </w:tcBorders>
            <w:shd w:val="clear" w:color="auto" w:fill="auto"/>
            <w:vAlign w:val="bottom"/>
          </w:tcPr>
          <w:p w14:paraId="7765B591"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[335/951] (35.2)</w:t>
            </w:r>
          </w:p>
        </w:tc>
        <w:tc>
          <w:tcPr>
            <w:tcW w:w="1417" w:type="dxa"/>
            <w:tcBorders>
              <w:top w:val="single" w:sz="4" w:space="0" w:color="C00000"/>
              <w:left w:val="nil"/>
              <w:bottom w:val="single" w:sz="4" w:space="0" w:color="C00000"/>
              <w:right w:val="nil"/>
            </w:tcBorders>
            <w:shd w:val="clear" w:color="auto" w:fill="auto"/>
            <w:vAlign w:val="bottom"/>
          </w:tcPr>
          <w:p w14:paraId="13F36A46"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[200/563] (35.5)</w:t>
            </w:r>
          </w:p>
        </w:tc>
        <w:tc>
          <w:tcPr>
            <w:tcW w:w="1418" w:type="dxa"/>
            <w:tcBorders>
              <w:top w:val="single" w:sz="4" w:space="0" w:color="C00000"/>
              <w:left w:val="nil"/>
              <w:bottom w:val="single" w:sz="4" w:space="0" w:color="C00000"/>
              <w:right w:val="nil"/>
            </w:tcBorders>
            <w:shd w:val="clear" w:color="auto" w:fill="auto"/>
            <w:vAlign w:val="bottom"/>
          </w:tcPr>
          <w:p w14:paraId="7C40B6CC"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[135/388] (34.8)</w:t>
            </w:r>
          </w:p>
        </w:tc>
        <w:tc>
          <w:tcPr>
            <w:tcW w:w="1559" w:type="dxa"/>
            <w:tcBorders>
              <w:top w:val="single" w:sz="4" w:space="0" w:color="C00000"/>
              <w:left w:val="nil"/>
              <w:bottom w:val="single" w:sz="4" w:space="0" w:color="C00000"/>
              <w:right w:val="nil"/>
            </w:tcBorders>
            <w:shd w:val="clear" w:color="auto" w:fill="auto"/>
            <w:vAlign w:val="bottom"/>
          </w:tcPr>
          <w:p w14:paraId="121BCF7F" w14:textId="19EA377A" w:rsidR="005E19C6" w:rsidRPr="0071134B" w:rsidRDefault="005E19C6" w:rsidP="006466A2">
            <w:pPr>
              <w:pStyle w:val="DHHStabletext"/>
              <w:rPr>
                <w:rFonts w:cs="Arial"/>
                <w:color w:val="000000"/>
                <w:sz w:val="15"/>
                <w:szCs w:val="15"/>
              </w:rPr>
            </w:pPr>
            <w:r w:rsidRPr="0071134B">
              <w:rPr>
                <w:rFonts w:cs="Arial"/>
                <w:color w:val="000000"/>
                <w:sz w:val="15"/>
                <w:szCs w:val="15"/>
              </w:rPr>
              <w:t>[365/970] (37.6)</w:t>
            </w:r>
          </w:p>
        </w:tc>
        <w:tc>
          <w:tcPr>
            <w:tcW w:w="1418" w:type="dxa"/>
            <w:tcBorders>
              <w:top w:val="single" w:sz="4" w:space="0" w:color="C00000"/>
              <w:left w:val="nil"/>
              <w:bottom w:val="single" w:sz="4" w:space="0" w:color="C00000"/>
              <w:right w:val="nil"/>
            </w:tcBorders>
            <w:shd w:val="clear" w:color="auto" w:fill="auto"/>
            <w:vAlign w:val="center"/>
          </w:tcPr>
          <w:p w14:paraId="5F5A4912" w14:textId="39B8BD07" w:rsidR="005E19C6" w:rsidRPr="0071134B" w:rsidRDefault="005E19C6" w:rsidP="006466A2">
            <w:pPr>
              <w:pStyle w:val="DHHStabletext"/>
              <w:rPr>
                <w:rFonts w:cs="Arial"/>
                <w:color w:val="000000"/>
                <w:sz w:val="15"/>
                <w:szCs w:val="15"/>
              </w:rPr>
            </w:pPr>
            <w:r w:rsidRPr="0071134B">
              <w:rPr>
                <w:rFonts w:cs="Arial"/>
                <w:color w:val="000000"/>
                <w:sz w:val="15"/>
                <w:szCs w:val="15"/>
              </w:rPr>
              <w:t>[217/512]</w:t>
            </w:r>
            <w:r w:rsidR="008C1872">
              <w:rPr>
                <w:rFonts w:cs="Arial"/>
                <w:color w:val="000000"/>
                <w:sz w:val="15"/>
                <w:szCs w:val="15"/>
              </w:rPr>
              <w:t xml:space="preserve"> </w:t>
            </w:r>
            <w:r w:rsidRPr="0071134B">
              <w:rPr>
                <w:rFonts w:cs="Arial"/>
                <w:color w:val="000000"/>
                <w:sz w:val="15"/>
                <w:szCs w:val="15"/>
              </w:rPr>
              <w:t>(43.4</w:t>
            </w:r>
            <w:r w:rsidR="008C1872">
              <w:rPr>
                <w:rFonts w:cs="Arial"/>
                <w:color w:val="000000"/>
                <w:sz w:val="15"/>
                <w:szCs w:val="15"/>
              </w:rPr>
              <w:t>)</w:t>
            </w:r>
          </w:p>
        </w:tc>
        <w:tc>
          <w:tcPr>
            <w:tcW w:w="1417" w:type="dxa"/>
            <w:tcBorders>
              <w:top w:val="single" w:sz="4" w:space="0" w:color="C00000"/>
              <w:left w:val="nil"/>
              <w:bottom w:val="single" w:sz="4" w:space="0" w:color="C00000"/>
              <w:right w:val="nil"/>
            </w:tcBorders>
            <w:shd w:val="clear" w:color="auto" w:fill="auto"/>
            <w:vAlign w:val="bottom"/>
          </w:tcPr>
          <w:p w14:paraId="3F81B7AC" w14:textId="7F388EC7" w:rsidR="005E19C6" w:rsidRPr="0071134B" w:rsidRDefault="005E19C6" w:rsidP="006466A2">
            <w:pPr>
              <w:pStyle w:val="DHHStabletext"/>
              <w:rPr>
                <w:rFonts w:cs="Arial"/>
                <w:color w:val="000000"/>
                <w:sz w:val="15"/>
                <w:szCs w:val="15"/>
              </w:rPr>
            </w:pPr>
            <w:r w:rsidRPr="0071134B">
              <w:rPr>
                <w:rFonts w:cs="Arial"/>
                <w:color w:val="000000"/>
                <w:sz w:val="15"/>
                <w:szCs w:val="15"/>
              </w:rPr>
              <w:t>[148/458] (32.3)</w:t>
            </w:r>
          </w:p>
        </w:tc>
      </w:tr>
      <w:tr w:rsidR="005E19C6" w:rsidRPr="0055243B" w14:paraId="142FB321" w14:textId="77777777" w:rsidTr="008C1872">
        <w:trPr>
          <w:trHeight w:val="167"/>
          <w:jc w:val="center"/>
        </w:trPr>
        <w:tc>
          <w:tcPr>
            <w:tcW w:w="1278" w:type="dxa"/>
            <w:vMerge/>
            <w:tcBorders>
              <w:top w:val="single" w:sz="4" w:space="0" w:color="C00000"/>
              <w:left w:val="nil"/>
              <w:bottom w:val="single" w:sz="4" w:space="0" w:color="C00000"/>
              <w:right w:val="nil"/>
            </w:tcBorders>
            <w:shd w:val="clear" w:color="auto" w:fill="auto"/>
          </w:tcPr>
          <w:p w14:paraId="5D5F3620" w14:textId="77777777" w:rsidR="005E19C6" w:rsidRPr="0071134B" w:rsidRDefault="005E19C6" w:rsidP="006466A2">
            <w:pPr>
              <w:pStyle w:val="DHHStabletext"/>
              <w:rPr>
                <w:sz w:val="15"/>
                <w:szCs w:val="15"/>
              </w:rPr>
            </w:pPr>
          </w:p>
        </w:tc>
        <w:tc>
          <w:tcPr>
            <w:tcW w:w="1294" w:type="dxa"/>
            <w:tcBorders>
              <w:top w:val="single" w:sz="4" w:space="0" w:color="C00000"/>
              <w:left w:val="nil"/>
              <w:bottom w:val="single" w:sz="4" w:space="0" w:color="C00000"/>
              <w:right w:val="nil"/>
            </w:tcBorders>
            <w:shd w:val="clear" w:color="auto" w:fill="auto"/>
            <w:vAlign w:val="center"/>
          </w:tcPr>
          <w:p w14:paraId="75E9A3C7" w14:textId="683AB7B8" w:rsidR="005E19C6" w:rsidRPr="0071134B" w:rsidRDefault="005E19C6" w:rsidP="008C1872">
            <w:pPr>
              <w:pStyle w:val="DHHStabletext"/>
              <w:rPr>
                <w:rFonts w:cs="Arial"/>
                <w:sz w:val="15"/>
                <w:szCs w:val="15"/>
              </w:rPr>
            </w:pPr>
            <w:r w:rsidRPr="0071134B">
              <w:rPr>
                <w:rFonts w:cs="Arial"/>
                <w:sz w:val="15"/>
                <w:szCs w:val="15"/>
              </w:rPr>
              <w:t>Outer regional/remote</w:t>
            </w:r>
          </w:p>
        </w:tc>
        <w:tc>
          <w:tcPr>
            <w:tcW w:w="1581" w:type="dxa"/>
            <w:tcBorders>
              <w:top w:val="single" w:sz="4" w:space="0" w:color="C00000"/>
              <w:left w:val="nil"/>
              <w:bottom w:val="single" w:sz="4" w:space="0" w:color="C00000"/>
              <w:right w:val="nil"/>
            </w:tcBorders>
            <w:shd w:val="clear" w:color="auto" w:fill="auto"/>
            <w:vAlign w:val="center"/>
          </w:tcPr>
          <w:p w14:paraId="1F3CEE39"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[84/269] (31.2)</w:t>
            </w:r>
          </w:p>
        </w:tc>
        <w:tc>
          <w:tcPr>
            <w:tcW w:w="1581" w:type="dxa"/>
            <w:tcBorders>
              <w:top w:val="single" w:sz="4" w:space="0" w:color="C00000"/>
              <w:left w:val="nil"/>
              <w:bottom w:val="single" w:sz="4" w:space="0" w:color="C00000"/>
              <w:right w:val="nil"/>
            </w:tcBorders>
            <w:shd w:val="clear" w:color="auto" w:fill="auto"/>
            <w:vAlign w:val="center"/>
          </w:tcPr>
          <w:p w14:paraId="7F8BCDF4"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[48/153] (31.4)</w:t>
            </w:r>
          </w:p>
        </w:tc>
        <w:tc>
          <w:tcPr>
            <w:tcW w:w="1481" w:type="dxa"/>
            <w:tcBorders>
              <w:top w:val="single" w:sz="4" w:space="0" w:color="C00000"/>
              <w:left w:val="nil"/>
              <w:bottom w:val="single" w:sz="4" w:space="0" w:color="C00000"/>
              <w:right w:val="nil"/>
            </w:tcBorders>
            <w:shd w:val="clear" w:color="auto" w:fill="auto"/>
            <w:vAlign w:val="center"/>
          </w:tcPr>
          <w:p w14:paraId="31691442"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[36/116] (31.0)</w:t>
            </w:r>
          </w:p>
        </w:tc>
        <w:tc>
          <w:tcPr>
            <w:tcW w:w="1559" w:type="dxa"/>
            <w:tcBorders>
              <w:top w:val="single" w:sz="4" w:space="0" w:color="C00000"/>
              <w:left w:val="nil"/>
              <w:bottom w:val="single" w:sz="4" w:space="0" w:color="C00000"/>
              <w:right w:val="nil"/>
            </w:tcBorders>
            <w:shd w:val="clear" w:color="auto" w:fill="auto"/>
            <w:vAlign w:val="center"/>
          </w:tcPr>
          <w:p w14:paraId="273B0351"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[95/253] (37.6)</w:t>
            </w:r>
          </w:p>
        </w:tc>
        <w:tc>
          <w:tcPr>
            <w:tcW w:w="1417" w:type="dxa"/>
            <w:tcBorders>
              <w:top w:val="single" w:sz="4" w:space="0" w:color="C00000"/>
              <w:left w:val="nil"/>
              <w:bottom w:val="single" w:sz="4" w:space="0" w:color="C00000"/>
              <w:right w:val="nil"/>
            </w:tcBorders>
            <w:shd w:val="clear" w:color="auto" w:fill="auto"/>
            <w:vAlign w:val="center"/>
          </w:tcPr>
          <w:p w14:paraId="1DFAFE03"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[61/153] (39.9)</w:t>
            </w:r>
          </w:p>
        </w:tc>
        <w:tc>
          <w:tcPr>
            <w:tcW w:w="1418" w:type="dxa"/>
            <w:tcBorders>
              <w:top w:val="single" w:sz="4" w:space="0" w:color="C00000"/>
              <w:left w:val="nil"/>
              <w:bottom w:val="single" w:sz="4" w:space="0" w:color="C00000"/>
              <w:right w:val="nil"/>
            </w:tcBorders>
            <w:shd w:val="clear" w:color="auto" w:fill="auto"/>
            <w:vAlign w:val="center"/>
          </w:tcPr>
          <w:p w14:paraId="40EF8CC9"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[34/100] (34)</w:t>
            </w:r>
          </w:p>
        </w:tc>
        <w:tc>
          <w:tcPr>
            <w:tcW w:w="1559" w:type="dxa"/>
            <w:tcBorders>
              <w:top w:val="single" w:sz="4" w:space="0" w:color="C00000"/>
              <w:left w:val="nil"/>
              <w:bottom w:val="single" w:sz="4" w:space="0" w:color="C00000"/>
              <w:right w:val="nil"/>
            </w:tcBorders>
            <w:shd w:val="clear" w:color="auto" w:fill="auto"/>
            <w:vAlign w:val="center"/>
          </w:tcPr>
          <w:p w14:paraId="246CB4B5" w14:textId="37CA754F" w:rsidR="005E19C6" w:rsidRPr="0071134B" w:rsidRDefault="005E19C6" w:rsidP="006466A2">
            <w:pPr>
              <w:pStyle w:val="DHHStabletext"/>
              <w:rPr>
                <w:rFonts w:cs="Arial"/>
                <w:color w:val="000000"/>
                <w:sz w:val="15"/>
                <w:szCs w:val="15"/>
              </w:rPr>
            </w:pPr>
            <w:r w:rsidRPr="0071134B">
              <w:rPr>
                <w:rFonts w:cs="Arial"/>
                <w:color w:val="000000"/>
                <w:sz w:val="15"/>
                <w:szCs w:val="15"/>
              </w:rPr>
              <w:t>[93/247] (37.7)</w:t>
            </w:r>
          </w:p>
        </w:tc>
        <w:tc>
          <w:tcPr>
            <w:tcW w:w="1418" w:type="dxa"/>
            <w:tcBorders>
              <w:top w:val="single" w:sz="4" w:space="0" w:color="C00000"/>
              <w:left w:val="nil"/>
              <w:bottom w:val="single" w:sz="4" w:space="0" w:color="C00000"/>
              <w:right w:val="nil"/>
            </w:tcBorders>
            <w:shd w:val="clear" w:color="auto" w:fill="auto"/>
            <w:vAlign w:val="center"/>
          </w:tcPr>
          <w:p w14:paraId="0D4408C0" w14:textId="2DB5D6A3" w:rsidR="005E19C6" w:rsidRPr="0071134B" w:rsidRDefault="005E19C6" w:rsidP="006466A2">
            <w:pPr>
              <w:pStyle w:val="DHHStabletext"/>
              <w:rPr>
                <w:rFonts w:cs="Arial"/>
                <w:color w:val="000000"/>
                <w:sz w:val="15"/>
                <w:szCs w:val="15"/>
              </w:rPr>
            </w:pPr>
            <w:r w:rsidRPr="0071134B">
              <w:rPr>
                <w:rFonts w:cs="Arial"/>
                <w:color w:val="000000"/>
                <w:sz w:val="15"/>
                <w:szCs w:val="15"/>
              </w:rPr>
              <w:t>[53/137]</w:t>
            </w:r>
            <w:r w:rsidR="008C1872">
              <w:rPr>
                <w:rFonts w:cs="Arial"/>
                <w:color w:val="000000"/>
                <w:sz w:val="15"/>
                <w:szCs w:val="15"/>
              </w:rPr>
              <w:t xml:space="preserve"> </w:t>
            </w:r>
            <w:r w:rsidRPr="0071134B">
              <w:rPr>
                <w:rFonts w:cs="Arial"/>
                <w:color w:val="000000"/>
                <w:sz w:val="15"/>
                <w:szCs w:val="15"/>
              </w:rPr>
              <w:t>(38.7)</w:t>
            </w:r>
          </w:p>
        </w:tc>
        <w:tc>
          <w:tcPr>
            <w:tcW w:w="1417" w:type="dxa"/>
            <w:tcBorders>
              <w:top w:val="single" w:sz="4" w:space="0" w:color="C00000"/>
              <w:left w:val="nil"/>
              <w:bottom w:val="single" w:sz="4" w:space="0" w:color="C00000"/>
              <w:right w:val="nil"/>
            </w:tcBorders>
            <w:shd w:val="clear" w:color="auto" w:fill="auto"/>
            <w:vAlign w:val="center"/>
          </w:tcPr>
          <w:p w14:paraId="3B9D14B2" w14:textId="33F7E4B0" w:rsidR="005E19C6" w:rsidRPr="0071134B" w:rsidRDefault="005E19C6" w:rsidP="006466A2">
            <w:pPr>
              <w:pStyle w:val="DHHStabletext"/>
              <w:rPr>
                <w:rFonts w:cs="Arial"/>
                <w:color w:val="000000"/>
                <w:sz w:val="15"/>
                <w:szCs w:val="15"/>
              </w:rPr>
            </w:pPr>
            <w:r w:rsidRPr="0071134B">
              <w:rPr>
                <w:rFonts w:cs="Arial"/>
                <w:color w:val="000000"/>
                <w:sz w:val="15"/>
                <w:szCs w:val="15"/>
              </w:rPr>
              <w:t>[40/110] (36.4)</w:t>
            </w:r>
          </w:p>
        </w:tc>
      </w:tr>
      <w:tr w:rsidR="005E19C6" w:rsidRPr="0055243B" w14:paraId="5E016612" w14:textId="77777777" w:rsidTr="008C1872">
        <w:trPr>
          <w:trHeight w:val="167"/>
          <w:jc w:val="center"/>
        </w:trPr>
        <w:tc>
          <w:tcPr>
            <w:tcW w:w="1278" w:type="dxa"/>
            <w:vMerge w:val="restart"/>
            <w:tcBorders>
              <w:top w:val="single" w:sz="4" w:space="0" w:color="C00000"/>
              <w:left w:val="nil"/>
              <w:bottom w:val="single" w:sz="4" w:space="0" w:color="C00000"/>
              <w:right w:val="nil"/>
            </w:tcBorders>
            <w:shd w:val="clear" w:color="auto" w:fill="auto"/>
          </w:tcPr>
          <w:p w14:paraId="04F7B0E4" w14:textId="77777777" w:rsidR="005E19C6" w:rsidRPr="0071134B" w:rsidRDefault="005E19C6" w:rsidP="006466A2">
            <w:pPr>
              <w:pStyle w:val="DHHStabletext"/>
              <w:rPr>
                <w:sz w:val="15"/>
                <w:szCs w:val="15"/>
              </w:rPr>
            </w:pPr>
            <w:r w:rsidRPr="0071134B">
              <w:rPr>
                <w:sz w:val="15"/>
                <w:szCs w:val="15"/>
              </w:rPr>
              <w:t>Socioeconomic status</w:t>
            </w:r>
          </w:p>
        </w:tc>
        <w:tc>
          <w:tcPr>
            <w:tcW w:w="1294" w:type="dxa"/>
            <w:tcBorders>
              <w:top w:val="single" w:sz="4" w:space="0" w:color="C00000"/>
              <w:left w:val="nil"/>
              <w:bottom w:val="single" w:sz="4" w:space="0" w:color="C00000"/>
              <w:right w:val="nil"/>
            </w:tcBorders>
            <w:shd w:val="clear" w:color="auto" w:fill="auto"/>
          </w:tcPr>
          <w:p w14:paraId="00A238DC" w14:textId="35ECEF02" w:rsidR="005E19C6" w:rsidRPr="0071134B" w:rsidRDefault="005E19C6" w:rsidP="006466A2">
            <w:pPr>
              <w:pStyle w:val="DHHStabletext"/>
              <w:rPr>
                <w:rFonts w:cs="Arial"/>
                <w:sz w:val="15"/>
                <w:szCs w:val="15"/>
              </w:rPr>
            </w:pPr>
            <w:r w:rsidRPr="0071134B">
              <w:rPr>
                <w:rFonts w:cs="Arial"/>
                <w:sz w:val="15"/>
                <w:szCs w:val="15"/>
              </w:rPr>
              <w:t>1</w:t>
            </w:r>
            <w:r w:rsidR="008C1872">
              <w:rPr>
                <w:rFonts w:cs="Arial"/>
                <w:sz w:val="15"/>
                <w:szCs w:val="15"/>
              </w:rPr>
              <w:t xml:space="preserve"> </w:t>
            </w:r>
            <w:r w:rsidRPr="0071134B">
              <w:rPr>
                <w:rFonts w:cs="Arial"/>
                <w:sz w:val="15"/>
                <w:szCs w:val="15"/>
              </w:rPr>
              <w:t>(most disadvantaged)</w:t>
            </w:r>
          </w:p>
        </w:tc>
        <w:tc>
          <w:tcPr>
            <w:tcW w:w="1581" w:type="dxa"/>
            <w:tcBorders>
              <w:top w:val="single" w:sz="4" w:space="0" w:color="C00000"/>
              <w:left w:val="nil"/>
              <w:bottom w:val="single" w:sz="4" w:space="0" w:color="C00000"/>
              <w:right w:val="nil"/>
            </w:tcBorders>
            <w:shd w:val="clear" w:color="auto" w:fill="auto"/>
            <w:vAlign w:val="center"/>
          </w:tcPr>
          <w:p w14:paraId="6A6C0DE3"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[342/947] (36.1)</w:t>
            </w:r>
          </w:p>
        </w:tc>
        <w:tc>
          <w:tcPr>
            <w:tcW w:w="1581" w:type="dxa"/>
            <w:tcBorders>
              <w:top w:val="single" w:sz="4" w:space="0" w:color="C00000"/>
              <w:left w:val="nil"/>
              <w:bottom w:val="single" w:sz="4" w:space="0" w:color="C00000"/>
              <w:right w:val="nil"/>
            </w:tcBorders>
            <w:shd w:val="clear" w:color="auto" w:fill="auto"/>
            <w:vAlign w:val="center"/>
          </w:tcPr>
          <w:p w14:paraId="4E5D9F9F"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[187/499] (37.5)</w:t>
            </w:r>
          </w:p>
        </w:tc>
        <w:tc>
          <w:tcPr>
            <w:tcW w:w="1481" w:type="dxa"/>
            <w:tcBorders>
              <w:top w:val="single" w:sz="4" w:space="0" w:color="C00000"/>
              <w:left w:val="nil"/>
              <w:bottom w:val="single" w:sz="4" w:space="0" w:color="C00000"/>
              <w:right w:val="nil"/>
            </w:tcBorders>
            <w:shd w:val="clear" w:color="auto" w:fill="auto"/>
            <w:vAlign w:val="center"/>
          </w:tcPr>
          <w:p w14:paraId="78C17A1D"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[155/448] (34.6)</w:t>
            </w:r>
          </w:p>
        </w:tc>
        <w:tc>
          <w:tcPr>
            <w:tcW w:w="1559" w:type="dxa"/>
            <w:tcBorders>
              <w:top w:val="single" w:sz="4" w:space="0" w:color="C00000"/>
              <w:left w:val="nil"/>
              <w:bottom w:val="single" w:sz="4" w:space="0" w:color="C00000"/>
              <w:right w:val="nil"/>
            </w:tcBorders>
            <w:shd w:val="clear" w:color="auto" w:fill="auto"/>
            <w:vAlign w:val="center"/>
          </w:tcPr>
          <w:p w14:paraId="3176A532"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[328/858] (38.2)</w:t>
            </w:r>
          </w:p>
        </w:tc>
        <w:tc>
          <w:tcPr>
            <w:tcW w:w="1417" w:type="dxa"/>
            <w:tcBorders>
              <w:top w:val="single" w:sz="4" w:space="0" w:color="C00000"/>
              <w:left w:val="nil"/>
              <w:bottom w:val="single" w:sz="4" w:space="0" w:color="C00000"/>
              <w:right w:val="nil"/>
            </w:tcBorders>
            <w:shd w:val="clear" w:color="auto" w:fill="auto"/>
            <w:vAlign w:val="center"/>
          </w:tcPr>
          <w:p w14:paraId="2FAC2FFA"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[169/448] (37.7)</w:t>
            </w:r>
          </w:p>
        </w:tc>
        <w:tc>
          <w:tcPr>
            <w:tcW w:w="1418" w:type="dxa"/>
            <w:tcBorders>
              <w:top w:val="single" w:sz="4" w:space="0" w:color="C00000"/>
              <w:left w:val="nil"/>
              <w:bottom w:val="single" w:sz="4" w:space="0" w:color="C00000"/>
              <w:right w:val="nil"/>
            </w:tcBorders>
            <w:shd w:val="clear" w:color="auto" w:fill="auto"/>
            <w:vAlign w:val="center"/>
          </w:tcPr>
          <w:p w14:paraId="7BB9683A"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[159/410] (38.8)</w:t>
            </w:r>
          </w:p>
        </w:tc>
        <w:tc>
          <w:tcPr>
            <w:tcW w:w="1559" w:type="dxa"/>
            <w:tcBorders>
              <w:top w:val="single" w:sz="4" w:space="0" w:color="C00000"/>
              <w:left w:val="nil"/>
              <w:bottom w:val="single" w:sz="4" w:space="0" w:color="C00000"/>
              <w:right w:val="nil"/>
            </w:tcBorders>
            <w:shd w:val="clear" w:color="auto" w:fill="auto"/>
            <w:vAlign w:val="center"/>
          </w:tcPr>
          <w:p w14:paraId="12E0742E"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[293/832] (35.2)</w:t>
            </w:r>
          </w:p>
        </w:tc>
        <w:tc>
          <w:tcPr>
            <w:tcW w:w="1418" w:type="dxa"/>
            <w:tcBorders>
              <w:top w:val="single" w:sz="4" w:space="0" w:color="C00000"/>
              <w:left w:val="nil"/>
              <w:bottom w:val="single" w:sz="4" w:space="0" w:color="C00000"/>
              <w:right w:val="nil"/>
            </w:tcBorders>
            <w:shd w:val="clear" w:color="auto" w:fill="auto"/>
            <w:vAlign w:val="center"/>
          </w:tcPr>
          <w:p w14:paraId="47D5CCF8"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[154/426] (36.2)</w:t>
            </w:r>
          </w:p>
        </w:tc>
        <w:tc>
          <w:tcPr>
            <w:tcW w:w="1417" w:type="dxa"/>
            <w:tcBorders>
              <w:top w:val="single" w:sz="4" w:space="0" w:color="C00000"/>
              <w:left w:val="nil"/>
              <w:bottom w:val="single" w:sz="4" w:space="0" w:color="C00000"/>
              <w:right w:val="nil"/>
            </w:tcBorders>
            <w:shd w:val="clear" w:color="auto" w:fill="auto"/>
            <w:vAlign w:val="center"/>
          </w:tcPr>
          <w:p w14:paraId="70253223"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[139/406] (34.2)</w:t>
            </w:r>
          </w:p>
        </w:tc>
      </w:tr>
      <w:tr w:rsidR="005E19C6" w:rsidRPr="0055243B" w14:paraId="4260FA60" w14:textId="77777777" w:rsidTr="008C1872">
        <w:trPr>
          <w:trHeight w:val="167"/>
          <w:jc w:val="center"/>
        </w:trPr>
        <w:tc>
          <w:tcPr>
            <w:tcW w:w="1278" w:type="dxa"/>
            <w:vMerge/>
            <w:tcBorders>
              <w:top w:val="single" w:sz="4" w:space="0" w:color="C00000"/>
              <w:left w:val="nil"/>
              <w:bottom w:val="single" w:sz="4" w:space="0" w:color="C00000"/>
              <w:right w:val="nil"/>
            </w:tcBorders>
            <w:shd w:val="clear" w:color="auto" w:fill="auto"/>
          </w:tcPr>
          <w:p w14:paraId="76B59607" w14:textId="77777777" w:rsidR="005E19C6" w:rsidRPr="0071134B" w:rsidRDefault="005E19C6" w:rsidP="006466A2">
            <w:pPr>
              <w:pStyle w:val="DHHStabletext"/>
              <w:rPr>
                <w:sz w:val="15"/>
                <w:szCs w:val="15"/>
              </w:rPr>
            </w:pPr>
          </w:p>
        </w:tc>
        <w:tc>
          <w:tcPr>
            <w:tcW w:w="1294" w:type="dxa"/>
            <w:tcBorders>
              <w:top w:val="single" w:sz="4" w:space="0" w:color="C00000"/>
              <w:left w:val="nil"/>
              <w:bottom w:val="single" w:sz="4" w:space="0" w:color="C00000"/>
              <w:right w:val="nil"/>
            </w:tcBorders>
            <w:shd w:val="clear" w:color="auto" w:fill="auto"/>
          </w:tcPr>
          <w:p w14:paraId="2F49946A" w14:textId="77777777" w:rsidR="005E19C6" w:rsidRPr="0071134B" w:rsidRDefault="005E19C6" w:rsidP="006466A2">
            <w:pPr>
              <w:pStyle w:val="DHHStabletext"/>
              <w:rPr>
                <w:rFonts w:cs="Arial"/>
                <w:sz w:val="15"/>
                <w:szCs w:val="15"/>
              </w:rPr>
            </w:pPr>
            <w:r w:rsidRPr="0071134B">
              <w:rPr>
                <w:rFonts w:cs="Arial"/>
                <w:sz w:val="15"/>
                <w:szCs w:val="15"/>
              </w:rPr>
              <w:t>2</w:t>
            </w:r>
          </w:p>
        </w:tc>
        <w:tc>
          <w:tcPr>
            <w:tcW w:w="1581" w:type="dxa"/>
            <w:tcBorders>
              <w:top w:val="single" w:sz="4" w:space="0" w:color="C00000"/>
              <w:left w:val="nil"/>
              <w:bottom w:val="single" w:sz="4" w:space="0" w:color="C00000"/>
              <w:right w:val="nil"/>
            </w:tcBorders>
            <w:shd w:val="clear" w:color="auto" w:fill="auto"/>
            <w:vAlign w:val="bottom"/>
          </w:tcPr>
          <w:p w14:paraId="34CF6260"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[327/861] (38)</w:t>
            </w:r>
          </w:p>
        </w:tc>
        <w:tc>
          <w:tcPr>
            <w:tcW w:w="1581" w:type="dxa"/>
            <w:tcBorders>
              <w:top w:val="single" w:sz="4" w:space="0" w:color="C00000"/>
              <w:left w:val="nil"/>
              <w:bottom w:val="single" w:sz="4" w:space="0" w:color="C00000"/>
              <w:right w:val="nil"/>
            </w:tcBorders>
            <w:shd w:val="clear" w:color="auto" w:fill="auto"/>
            <w:vAlign w:val="bottom"/>
          </w:tcPr>
          <w:p w14:paraId="12FDDBBD"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[171/478] (35.8)</w:t>
            </w:r>
          </w:p>
        </w:tc>
        <w:tc>
          <w:tcPr>
            <w:tcW w:w="1481" w:type="dxa"/>
            <w:tcBorders>
              <w:top w:val="single" w:sz="4" w:space="0" w:color="C00000"/>
              <w:left w:val="nil"/>
              <w:bottom w:val="single" w:sz="4" w:space="0" w:color="C00000"/>
              <w:right w:val="nil"/>
            </w:tcBorders>
            <w:shd w:val="clear" w:color="auto" w:fill="auto"/>
            <w:vAlign w:val="bottom"/>
          </w:tcPr>
          <w:p w14:paraId="2FE3937D"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[156/383] (40.7)</w:t>
            </w:r>
          </w:p>
        </w:tc>
        <w:tc>
          <w:tcPr>
            <w:tcW w:w="1559" w:type="dxa"/>
            <w:tcBorders>
              <w:top w:val="single" w:sz="4" w:space="0" w:color="C00000"/>
              <w:left w:val="nil"/>
              <w:bottom w:val="single" w:sz="4" w:space="0" w:color="C00000"/>
              <w:right w:val="nil"/>
            </w:tcBorders>
            <w:shd w:val="clear" w:color="auto" w:fill="auto"/>
            <w:vAlign w:val="bottom"/>
          </w:tcPr>
          <w:p w14:paraId="489DF43B"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[305/827] (36.9)</w:t>
            </w:r>
          </w:p>
        </w:tc>
        <w:tc>
          <w:tcPr>
            <w:tcW w:w="1417" w:type="dxa"/>
            <w:tcBorders>
              <w:top w:val="single" w:sz="4" w:space="0" w:color="C00000"/>
              <w:left w:val="nil"/>
              <w:bottom w:val="single" w:sz="4" w:space="0" w:color="C00000"/>
              <w:right w:val="nil"/>
            </w:tcBorders>
            <w:shd w:val="clear" w:color="auto" w:fill="auto"/>
            <w:vAlign w:val="bottom"/>
          </w:tcPr>
          <w:p w14:paraId="6EAF62C2"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[170/431] (39.4)</w:t>
            </w:r>
          </w:p>
        </w:tc>
        <w:tc>
          <w:tcPr>
            <w:tcW w:w="1418" w:type="dxa"/>
            <w:tcBorders>
              <w:top w:val="single" w:sz="4" w:space="0" w:color="C00000"/>
              <w:left w:val="nil"/>
              <w:bottom w:val="single" w:sz="4" w:space="0" w:color="C00000"/>
              <w:right w:val="nil"/>
            </w:tcBorders>
            <w:shd w:val="clear" w:color="auto" w:fill="auto"/>
            <w:vAlign w:val="bottom"/>
          </w:tcPr>
          <w:p w14:paraId="596C98D2"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[135/396] (34.1)</w:t>
            </w:r>
          </w:p>
        </w:tc>
        <w:tc>
          <w:tcPr>
            <w:tcW w:w="1559" w:type="dxa"/>
            <w:tcBorders>
              <w:top w:val="single" w:sz="4" w:space="0" w:color="C00000"/>
              <w:left w:val="nil"/>
              <w:bottom w:val="single" w:sz="4" w:space="0" w:color="C00000"/>
              <w:right w:val="nil"/>
            </w:tcBorders>
            <w:shd w:val="clear" w:color="auto" w:fill="auto"/>
            <w:vAlign w:val="bottom"/>
          </w:tcPr>
          <w:p w14:paraId="362FA34E"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[348/882] (39.5)</w:t>
            </w:r>
          </w:p>
        </w:tc>
        <w:tc>
          <w:tcPr>
            <w:tcW w:w="1418" w:type="dxa"/>
            <w:tcBorders>
              <w:top w:val="single" w:sz="4" w:space="0" w:color="C00000"/>
              <w:left w:val="nil"/>
              <w:bottom w:val="single" w:sz="4" w:space="0" w:color="C00000"/>
              <w:right w:val="nil"/>
            </w:tcBorders>
            <w:shd w:val="clear" w:color="auto" w:fill="auto"/>
            <w:vAlign w:val="bottom"/>
          </w:tcPr>
          <w:p w14:paraId="5C98BA35"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[200/476] (42)</w:t>
            </w:r>
          </w:p>
        </w:tc>
        <w:tc>
          <w:tcPr>
            <w:tcW w:w="1417" w:type="dxa"/>
            <w:tcBorders>
              <w:top w:val="single" w:sz="4" w:space="0" w:color="C00000"/>
              <w:left w:val="nil"/>
              <w:bottom w:val="single" w:sz="4" w:space="0" w:color="C00000"/>
              <w:right w:val="nil"/>
            </w:tcBorders>
            <w:shd w:val="clear" w:color="auto" w:fill="auto"/>
            <w:vAlign w:val="bottom"/>
          </w:tcPr>
          <w:p w14:paraId="6A2C590B"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[148/406] (36.5)</w:t>
            </w:r>
          </w:p>
        </w:tc>
      </w:tr>
      <w:tr w:rsidR="005E19C6" w:rsidRPr="0055243B" w14:paraId="7D2E346C" w14:textId="77777777" w:rsidTr="008C1872">
        <w:trPr>
          <w:trHeight w:val="167"/>
          <w:jc w:val="center"/>
        </w:trPr>
        <w:tc>
          <w:tcPr>
            <w:tcW w:w="1278" w:type="dxa"/>
            <w:vMerge/>
            <w:tcBorders>
              <w:top w:val="single" w:sz="4" w:space="0" w:color="C00000"/>
              <w:left w:val="nil"/>
              <w:bottom w:val="single" w:sz="4" w:space="0" w:color="C00000"/>
              <w:right w:val="nil"/>
            </w:tcBorders>
            <w:shd w:val="clear" w:color="auto" w:fill="auto"/>
          </w:tcPr>
          <w:p w14:paraId="1D7206A0" w14:textId="77777777" w:rsidR="005E19C6" w:rsidRPr="0071134B" w:rsidRDefault="005E19C6" w:rsidP="006466A2">
            <w:pPr>
              <w:pStyle w:val="DHHStabletext"/>
              <w:rPr>
                <w:sz w:val="15"/>
                <w:szCs w:val="15"/>
              </w:rPr>
            </w:pPr>
          </w:p>
        </w:tc>
        <w:tc>
          <w:tcPr>
            <w:tcW w:w="1294" w:type="dxa"/>
            <w:tcBorders>
              <w:top w:val="single" w:sz="4" w:space="0" w:color="C00000"/>
              <w:left w:val="nil"/>
              <w:bottom w:val="single" w:sz="4" w:space="0" w:color="C00000"/>
              <w:right w:val="nil"/>
            </w:tcBorders>
            <w:shd w:val="clear" w:color="auto" w:fill="auto"/>
          </w:tcPr>
          <w:p w14:paraId="3A74E21F" w14:textId="77777777" w:rsidR="005E19C6" w:rsidRPr="0071134B" w:rsidRDefault="005E19C6" w:rsidP="006466A2">
            <w:pPr>
              <w:pStyle w:val="DHHStabletext"/>
              <w:rPr>
                <w:rFonts w:cs="Arial"/>
                <w:sz w:val="15"/>
                <w:szCs w:val="15"/>
              </w:rPr>
            </w:pPr>
            <w:r w:rsidRPr="0071134B">
              <w:rPr>
                <w:rFonts w:cs="Arial"/>
                <w:sz w:val="15"/>
                <w:szCs w:val="15"/>
              </w:rPr>
              <w:t>3</w:t>
            </w:r>
          </w:p>
        </w:tc>
        <w:tc>
          <w:tcPr>
            <w:tcW w:w="1581" w:type="dxa"/>
            <w:tcBorders>
              <w:top w:val="single" w:sz="4" w:space="0" w:color="C00000"/>
              <w:left w:val="nil"/>
              <w:bottom w:val="single" w:sz="4" w:space="0" w:color="C00000"/>
              <w:right w:val="nil"/>
            </w:tcBorders>
            <w:shd w:val="clear" w:color="auto" w:fill="auto"/>
            <w:vAlign w:val="bottom"/>
          </w:tcPr>
          <w:p w14:paraId="3113895E"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[353/826] (42.7)</w:t>
            </w:r>
          </w:p>
        </w:tc>
        <w:tc>
          <w:tcPr>
            <w:tcW w:w="1581" w:type="dxa"/>
            <w:tcBorders>
              <w:top w:val="single" w:sz="4" w:space="0" w:color="C00000"/>
              <w:left w:val="nil"/>
              <w:bottom w:val="single" w:sz="4" w:space="0" w:color="C00000"/>
              <w:right w:val="nil"/>
            </w:tcBorders>
            <w:shd w:val="clear" w:color="auto" w:fill="auto"/>
            <w:vAlign w:val="bottom"/>
          </w:tcPr>
          <w:p w14:paraId="5589A746"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[199/468] (42.5)</w:t>
            </w:r>
          </w:p>
        </w:tc>
        <w:tc>
          <w:tcPr>
            <w:tcW w:w="1481" w:type="dxa"/>
            <w:tcBorders>
              <w:top w:val="single" w:sz="4" w:space="0" w:color="C00000"/>
              <w:left w:val="nil"/>
              <w:bottom w:val="single" w:sz="4" w:space="0" w:color="C00000"/>
              <w:right w:val="nil"/>
            </w:tcBorders>
            <w:shd w:val="clear" w:color="auto" w:fill="auto"/>
            <w:vAlign w:val="bottom"/>
          </w:tcPr>
          <w:p w14:paraId="1CE31740"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[154/358] (43)</w:t>
            </w:r>
          </w:p>
        </w:tc>
        <w:tc>
          <w:tcPr>
            <w:tcW w:w="1559" w:type="dxa"/>
            <w:tcBorders>
              <w:top w:val="single" w:sz="4" w:space="0" w:color="C00000"/>
              <w:left w:val="nil"/>
              <w:bottom w:val="single" w:sz="4" w:space="0" w:color="C00000"/>
              <w:right w:val="nil"/>
            </w:tcBorders>
            <w:shd w:val="clear" w:color="auto" w:fill="auto"/>
            <w:vAlign w:val="bottom"/>
          </w:tcPr>
          <w:p w14:paraId="4EFFBE87"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[339/817] (41.5)</w:t>
            </w:r>
          </w:p>
        </w:tc>
        <w:tc>
          <w:tcPr>
            <w:tcW w:w="1417" w:type="dxa"/>
            <w:tcBorders>
              <w:top w:val="single" w:sz="4" w:space="0" w:color="C00000"/>
              <w:left w:val="nil"/>
              <w:bottom w:val="single" w:sz="4" w:space="0" w:color="C00000"/>
              <w:right w:val="nil"/>
            </w:tcBorders>
            <w:shd w:val="clear" w:color="auto" w:fill="auto"/>
            <w:vAlign w:val="bottom"/>
          </w:tcPr>
          <w:p w14:paraId="443D176F"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[187/465] (40.2)</w:t>
            </w:r>
          </w:p>
        </w:tc>
        <w:tc>
          <w:tcPr>
            <w:tcW w:w="1418" w:type="dxa"/>
            <w:tcBorders>
              <w:top w:val="single" w:sz="4" w:space="0" w:color="C00000"/>
              <w:left w:val="nil"/>
              <w:bottom w:val="single" w:sz="4" w:space="0" w:color="C00000"/>
              <w:right w:val="nil"/>
            </w:tcBorders>
            <w:shd w:val="clear" w:color="auto" w:fill="auto"/>
            <w:vAlign w:val="bottom"/>
          </w:tcPr>
          <w:p w14:paraId="76B8E7B8"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[152/352] (43.2)</w:t>
            </w:r>
          </w:p>
        </w:tc>
        <w:tc>
          <w:tcPr>
            <w:tcW w:w="1559" w:type="dxa"/>
            <w:tcBorders>
              <w:top w:val="single" w:sz="4" w:space="0" w:color="C00000"/>
              <w:left w:val="nil"/>
              <w:bottom w:val="single" w:sz="4" w:space="0" w:color="C00000"/>
              <w:right w:val="nil"/>
            </w:tcBorders>
            <w:shd w:val="clear" w:color="auto" w:fill="auto"/>
            <w:vAlign w:val="bottom"/>
          </w:tcPr>
          <w:p w14:paraId="2E9E7B5A"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[353/812] (43.5)</w:t>
            </w:r>
          </w:p>
        </w:tc>
        <w:tc>
          <w:tcPr>
            <w:tcW w:w="1418" w:type="dxa"/>
            <w:tcBorders>
              <w:top w:val="single" w:sz="4" w:space="0" w:color="C00000"/>
              <w:left w:val="nil"/>
              <w:bottom w:val="single" w:sz="4" w:space="0" w:color="C00000"/>
              <w:right w:val="nil"/>
            </w:tcBorders>
            <w:shd w:val="clear" w:color="auto" w:fill="auto"/>
            <w:vAlign w:val="bottom"/>
          </w:tcPr>
          <w:p w14:paraId="10EEE8C4"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[201/450] (44.7)</w:t>
            </w:r>
          </w:p>
        </w:tc>
        <w:tc>
          <w:tcPr>
            <w:tcW w:w="1417" w:type="dxa"/>
            <w:tcBorders>
              <w:top w:val="single" w:sz="4" w:space="0" w:color="C00000"/>
              <w:left w:val="nil"/>
              <w:bottom w:val="single" w:sz="4" w:space="0" w:color="C00000"/>
              <w:right w:val="nil"/>
            </w:tcBorders>
            <w:shd w:val="clear" w:color="auto" w:fill="auto"/>
            <w:vAlign w:val="bottom"/>
          </w:tcPr>
          <w:p w14:paraId="38645C1A"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[152/362] (42)</w:t>
            </w:r>
          </w:p>
        </w:tc>
      </w:tr>
      <w:tr w:rsidR="005E19C6" w:rsidRPr="0055243B" w14:paraId="69E2CE0F" w14:textId="77777777" w:rsidTr="008C1872">
        <w:trPr>
          <w:trHeight w:val="167"/>
          <w:jc w:val="center"/>
        </w:trPr>
        <w:tc>
          <w:tcPr>
            <w:tcW w:w="1278" w:type="dxa"/>
            <w:vMerge/>
            <w:tcBorders>
              <w:top w:val="single" w:sz="4" w:space="0" w:color="C00000"/>
              <w:left w:val="nil"/>
              <w:bottom w:val="single" w:sz="4" w:space="0" w:color="C00000"/>
              <w:right w:val="nil"/>
            </w:tcBorders>
            <w:shd w:val="clear" w:color="auto" w:fill="auto"/>
          </w:tcPr>
          <w:p w14:paraId="709E1169" w14:textId="77777777" w:rsidR="005E19C6" w:rsidRPr="0071134B" w:rsidRDefault="005E19C6" w:rsidP="006466A2">
            <w:pPr>
              <w:pStyle w:val="DHHStabletext"/>
              <w:rPr>
                <w:sz w:val="15"/>
                <w:szCs w:val="15"/>
              </w:rPr>
            </w:pPr>
          </w:p>
        </w:tc>
        <w:tc>
          <w:tcPr>
            <w:tcW w:w="1294" w:type="dxa"/>
            <w:tcBorders>
              <w:top w:val="single" w:sz="4" w:space="0" w:color="C00000"/>
              <w:left w:val="nil"/>
              <w:bottom w:val="single" w:sz="4" w:space="0" w:color="C00000"/>
              <w:right w:val="nil"/>
            </w:tcBorders>
            <w:shd w:val="clear" w:color="auto" w:fill="auto"/>
          </w:tcPr>
          <w:p w14:paraId="7B0EE4D9" w14:textId="77777777" w:rsidR="005E19C6" w:rsidRPr="0071134B" w:rsidRDefault="005E19C6" w:rsidP="006466A2">
            <w:pPr>
              <w:pStyle w:val="DHHStabletext"/>
              <w:rPr>
                <w:rFonts w:cs="Arial"/>
                <w:sz w:val="15"/>
                <w:szCs w:val="15"/>
              </w:rPr>
            </w:pPr>
            <w:r w:rsidRPr="0071134B">
              <w:rPr>
                <w:rFonts w:cs="Arial"/>
                <w:sz w:val="15"/>
                <w:szCs w:val="15"/>
              </w:rPr>
              <w:t>4</w:t>
            </w:r>
          </w:p>
        </w:tc>
        <w:tc>
          <w:tcPr>
            <w:tcW w:w="1581" w:type="dxa"/>
            <w:tcBorders>
              <w:top w:val="single" w:sz="4" w:space="0" w:color="C00000"/>
              <w:left w:val="nil"/>
              <w:bottom w:val="single" w:sz="4" w:space="0" w:color="C00000"/>
              <w:right w:val="nil"/>
            </w:tcBorders>
            <w:shd w:val="clear" w:color="auto" w:fill="auto"/>
            <w:vAlign w:val="bottom"/>
          </w:tcPr>
          <w:p w14:paraId="056E54D8"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[380/844] (45)</w:t>
            </w:r>
          </w:p>
        </w:tc>
        <w:tc>
          <w:tcPr>
            <w:tcW w:w="1581" w:type="dxa"/>
            <w:tcBorders>
              <w:top w:val="single" w:sz="4" w:space="0" w:color="C00000"/>
              <w:left w:val="nil"/>
              <w:bottom w:val="single" w:sz="4" w:space="0" w:color="C00000"/>
              <w:right w:val="nil"/>
            </w:tcBorders>
            <w:shd w:val="clear" w:color="auto" w:fill="auto"/>
            <w:vAlign w:val="bottom"/>
          </w:tcPr>
          <w:p w14:paraId="74B98741"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[234/533] (43.9)</w:t>
            </w:r>
          </w:p>
        </w:tc>
        <w:tc>
          <w:tcPr>
            <w:tcW w:w="1481" w:type="dxa"/>
            <w:tcBorders>
              <w:top w:val="single" w:sz="4" w:space="0" w:color="C00000"/>
              <w:left w:val="nil"/>
              <w:bottom w:val="single" w:sz="4" w:space="0" w:color="C00000"/>
              <w:right w:val="nil"/>
            </w:tcBorders>
            <w:shd w:val="clear" w:color="auto" w:fill="auto"/>
            <w:vAlign w:val="bottom"/>
          </w:tcPr>
          <w:p w14:paraId="0C86CFF0"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[146/311] (47)</w:t>
            </w:r>
          </w:p>
        </w:tc>
        <w:tc>
          <w:tcPr>
            <w:tcW w:w="1559" w:type="dxa"/>
            <w:tcBorders>
              <w:top w:val="single" w:sz="4" w:space="0" w:color="C00000"/>
              <w:left w:val="nil"/>
              <w:bottom w:val="single" w:sz="4" w:space="0" w:color="C00000"/>
              <w:right w:val="nil"/>
            </w:tcBorders>
            <w:shd w:val="clear" w:color="auto" w:fill="auto"/>
            <w:vAlign w:val="bottom"/>
          </w:tcPr>
          <w:p w14:paraId="2AE3DF77"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[331/756] (43.8)</w:t>
            </w:r>
          </w:p>
        </w:tc>
        <w:tc>
          <w:tcPr>
            <w:tcW w:w="1417" w:type="dxa"/>
            <w:tcBorders>
              <w:top w:val="single" w:sz="4" w:space="0" w:color="C00000"/>
              <w:left w:val="nil"/>
              <w:bottom w:val="single" w:sz="4" w:space="0" w:color="C00000"/>
              <w:right w:val="nil"/>
            </w:tcBorders>
            <w:shd w:val="clear" w:color="auto" w:fill="auto"/>
            <w:vAlign w:val="bottom"/>
          </w:tcPr>
          <w:p w14:paraId="03009154"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[197/474] (41.6)</w:t>
            </w:r>
          </w:p>
        </w:tc>
        <w:tc>
          <w:tcPr>
            <w:tcW w:w="1418" w:type="dxa"/>
            <w:tcBorders>
              <w:top w:val="single" w:sz="4" w:space="0" w:color="C00000"/>
              <w:left w:val="nil"/>
              <w:bottom w:val="single" w:sz="4" w:space="0" w:color="C00000"/>
              <w:right w:val="nil"/>
            </w:tcBorders>
            <w:shd w:val="clear" w:color="auto" w:fill="auto"/>
            <w:vAlign w:val="bottom"/>
          </w:tcPr>
          <w:p w14:paraId="47D406BA"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[134/282] (47.5)</w:t>
            </w:r>
          </w:p>
        </w:tc>
        <w:tc>
          <w:tcPr>
            <w:tcW w:w="1559" w:type="dxa"/>
            <w:tcBorders>
              <w:top w:val="single" w:sz="4" w:space="0" w:color="C00000"/>
              <w:left w:val="nil"/>
              <w:bottom w:val="single" w:sz="4" w:space="0" w:color="C00000"/>
              <w:right w:val="nil"/>
            </w:tcBorders>
            <w:shd w:val="clear" w:color="auto" w:fill="auto"/>
            <w:vAlign w:val="bottom"/>
          </w:tcPr>
          <w:p w14:paraId="2C12E4CA"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[373/840] (44.4)</w:t>
            </w:r>
          </w:p>
        </w:tc>
        <w:tc>
          <w:tcPr>
            <w:tcW w:w="1418" w:type="dxa"/>
            <w:tcBorders>
              <w:top w:val="single" w:sz="4" w:space="0" w:color="C00000"/>
              <w:left w:val="nil"/>
              <w:bottom w:val="single" w:sz="4" w:space="0" w:color="C00000"/>
              <w:right w:val="nil"/>
            </w:tcBorders>
            <w:shd w:val="clear" w:color="auto" w:fill="auto"/>
            <w:vAlign w:val="bottom"/>
          </w:tcPr>
          <w:p w14:paraId="6BDFF458"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[192/448] (42.9)</w:t>
            </w:r>
          </w:p>
        </w:tc>
        <w:tc>
          <w:tcPr>
            <w:tcW w:w="1417" w:type="dxa"/>
            <w:tcBorders>
              <w:top w:val="single" w:sz="4" w:space="0" w:color="C00000"/>
              <w:left w:val="nil"/>
              <w:bottom w:val="single" w:sz="4" w:space="0" w:color="C00000"/>
              <w:right w:val="nil"/>
            </w:tcBorders>
            <w:shd w:val="clear" w:color="auto" w:fill="auto"/>
            <w:vAlign w:val="bottom"/>
          </w:tcPr>
          <w:p w14:paraId="09ADC171"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[181/392] (46.2)</w:t>
            </w:r>
          </w:p>
        </w:tc>
      </w:tr>
      <w:tr w:rsidR="005E19C6" w:rsidRPr="0055243B" w14:paraId="7F0706B9" w14:textId="77777777" w:rsidTr="008C1872">
        <w:trPr>
          <w:trHeight w:val="167"/>
          <w:jc w:val="center"/>
        </w:trPr>
        <w:tc>
          <w:tcPr>
            <w:tcW w:w="1278" w:type="dxa"/>
            <w:vMerge/>
            <w:tcBorders>
              <w:top w:val="single" w:sz="4" w:space="0" w:color="C00000"/>
              <w:left w:val="nil"/>
              <w:bottom w:val="single" w:sz="4" w:space="0" w:color="C00000"/>
              <w:right w:val="nil"/>
            </w:tcBorders>
            <w:shd w:val="clear" w:color="auto" w:fill="auto"/>
          </w:tcPr>
          <w:p w14:paraId="3D0816A0" w14:textId="77777777" w:rsidR="005E19C6" w:rsidRPr="0071134B" w:rsidRDefault="005E19C6" w:rsidP="006466A2">
            <w:pPr>
              <w:pStyle w:val="DHHStabletext"/>
              <w:rPr>
                <w:sz w:val="15"/>
                <w:szCs w:val="15"/>
              </w:rPr>
            </w:pPr>
          </w:p>
        </w:tc>
        <w:tc>
          <w:tcPr>
            <w:tcW w:w="1294" w:type="dxa"/>
            <w:tcBorders>
              <w:top w:val="single" w:sz="4" w:space="0" w:color="C00000"/>
              <w:left w:val="nil"/>
              <w:bottom w:val="single" w:sz="4" w:space="0" w:color="C00000"/>
              <w:right w:val="nil"/>
            </w:tcBorders>
            <w:shd w:val="clear" w:color="auto" w:fill="auto"/>
          </w:tcPr>
          <w:p w14:paraId="3D563893" w14:textId="5D99E3C3" w:rsidR="005E19C6" w:rsidRPr="0071134B" w:rsidRDefault="005E19C6" w:rsidP="006466A2">
            <w:pPr>
              <w:pStyle w:val="DHHStabletext"/>
              <w:rPr>
                <w:rFonts w:cs="Arial"/>
                <w:sz w:val="15"/>
                <w:szCs w:val="15"/>
              </w:rPr>
            </w:pPr>
            <w:r w:rsidRPr="0071134B">
              <w:rPr>
                <w:rFonts w:cs="Arial"/>
                <w:sz w:val="15"/>
                <w:szCs w:val="15"/>
              </w:rPr>
              <w:t>5 (least disadvantaged)</w:t>
            </w:r>
          </w:p>
        </w:tc>
        <w:tc>
          <w:tcPr>
            <w:tcW w:w="1581" w:type="dxa"/>
            <w:tcBorders>
              <w:top w:val="single" w:sz="4" w:space="0" w:color="C00000"/>
              <w:left w:val="nil"/>
              <w:bottom w:val="single" w:sz="4" w:space="0" w:color="C00000"/>
              <w:right w:val="nil"/>
            </w:tcBorders>
            <w:shd w:val="clear" w:color="auto" w:fill="auto"/>
            <w:vAlign w:val="center"/>
          </w:tcPr>
          <w:p w14:paraId="3B34DC94" w14:textId="5F876501" w:rsidR="005E19C6" w:rsidRPr="0071134B" w:rsidRDefault="005E19C6" w:rsidP="006466A2">
            <w:pPr>
              <w:pStyle w:val="DHHStabletext"/>
              <w:rPr>
                <w:rFonts w:cs="Arial"/>
                <w:color w:val="000000"/>
                <w:sz w:val="15"/>
                <w:szCs w:val="15"/>
              </w:rPr>
            </w:pPr>
            <w:r w:rsidRPr="0071134B">
              <w:rPr>
                <w:rFonts w:cs="Arial"/>
                <w:color w:val="000000"/>
                <w:sz w:val="15"/>
                <w:szCs w:val="15"/>
              </w:rPr>
              <w:t>[368/767] (48)</w:t>
            </w:r>
          </w:p>
        </w:tc>
        <w:tc>
          <w:tcPr>
            <w:tcW w:w="1581" w:type="dxa"/>
            <w:tcBorders>
              <w:top w:val="single" w:sz="4" w:space="0" w:color="C00000"/>
              <w:left w:val="nil"/>
              <w:bottom w:val="single" w:sz="4" w:space="0" w:color="C00000"/>
              <w:right w:val="nil"/>
            </w:tcBorders>
            <w:shd w:val="clear" w:color="auto" w:fill="auto"/>
            <w:vAlign w:val="center"/>
          </w:tcPr>
          <w:p w14:paraId="75FEDE2C"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[240/502] (47.8)</w:t>
            </w:r>
          </w:p>
        </w:tc>
        <w:tc>
          <w:tcPr>
            <w:tcW w:w="1481" w:type="dxa"/>
            <w:tcBorders>
              <w:top w:val="single" w:sz="4" w:space="0" w:color="C00000"/>
              <w:left w:val="nil"/>
              <w:bottom w:val="single" w:sz="4" w:space="0" w:color="C00000"/>
              <w:right w:val="nil"/>
            </w:tcBorders>
            <w:shd w:val="clear" w:color="auto" w:fill="auto"/>
            <w:vAlign w:val="center"/>
          </w:tcPr>
          <w:p w14:paraId="4D9E37F8"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[128/265] (48.3)</w:t>
            </w:r>
          </w:p>
        </w:tc>
        <w:tc>
          <w:tcPr>
            <w:tcW w:w="1559" w:type="dxa"/>
            <w:tcBorders>
              <w:top w:val="single" w:sz="4" w:space="0" w:color="C00000"/>
              <w:left w:val="nil"/>
              <w:bottom w:val="single" w:sz="4" w:space="0" w:color="C00000"/>
              <w:right w:val="nil"/>
            </w:tcBorders>
            <w:shd w:val="clear" w:color="auto" w:fill="auto"/>
            <w:vAlign w:val="center"/>
          </w:tcPr>
          <w:p w14:paraId="49D5F3D8"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[338/740] (45.7)</w:t>
            </w:r>
          </w:p>
        </w:tc>
        <w:tc>
          <w:tcPr>
            <w:tcW w:w="1417" w:type="dxa"/>
            <w:tcBorders>
              <w:top w:val="single" w:sz="4" w:space="0" w:color="C00000"/>
              <w:left w:val="nil"/>
              <w:bottom w:val="single" w:sz="4" w:space="0" w:color="C00000"/>
              <w:right w:val="nil"/>
            </w:tcBorders>
            <w:shd w:val="clear" w:color="auto" w:fill="auto"/>
            <w:vAlign w:val="center"/>
          </w:tcPr>
          <w:p w14:paraId="2FF87BA3"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[202/472] (42.8)</w:t>
            </w:r>
          </w:p>
        </w:tc>
        <w:tc>
          <w:tcPr>
            <w:tcW w:w="1418" w:type="dxa"/>
            <w:tcBorders>
              <w:top w:val="single" w:sz="4" w:space="0" w:color="C00000"/>
              <w:left w:val="nil"/>
              <w:bottom w:val="single" w:sz="4" w:space="0" w:color="C00000"/>
              <w:right w:val="nil"/>
            </w:tcBorders>
            <w:shd w:val="clear" w:color="auto" w:fill="auto"/>
            <w:vAlign w:val="center"/>
          </w:tcPr>
          <w:p w14:paraId="6AABF1B5"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[136/268] (50.8)</w:t>
            </w:r>
          </w:p>
        </w:tc>
        <w:tc>
          <w:tcPr>
            <w:tcW w:w="1559" w:type="dxa"/>
            <w:tcBorders>
              <w:top w:val="single" w:sz="4" w:space="0" w:color="C00000"/>
              <w:left w:val="nil"/>
              <w:bottom w:val="single" w:sz="4" w:space="0" w:color="C00000"/>
              <w:right w:val="nil"/>
            </w:tcBorders>
            <w:shd w:val="clear" w:color="auto" w:fill="auto"/>
            <w:vAlign w:val="center"/>
          </w:tcPr>
          <w:p w14:paraId="61649042"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[389/784] (49.6)</w:t>
            </w:r>
          </w:p>
        </w:tc>
        <w:tc>
          <w:tcPr>
            <w:tcW w:w="1418" w:type="dxa"/>
            <w:tcBorders>
              <w:top w:val="single" w:sz="4" w:space="0" w:color="C00000"/>
              <w:left w:val="nil"/>
              <w:bottom w:val="single" w:sz="4" w:space="0" w:color="C00000"/>
              <w:right w:val="nil"/>
            </w:tcBorders>
            <w:shd w:val="clear" w:color="auto" w:fill="auto"/>
            <w:vAlign w:val="center"/>
          </w:tcPr>
          <w:p w14:paraId="69FF1635"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[212/470] (45.1)</w:t>
            </w:r>
          </w:p>
        </w:tc>
        <w:tc>
          <w:tcPr>
            <w:tcW w:w="1417" w:type="dxa"/>
            <w:tcBorders>
              <w:top w:val="single" w:sz="4" w:space="0" w:color="C00000"/>
              <w:left w:val="nil"/>
              <w:bottom w:val="single" w:sz="4" w:space="0" w:color="C00000"/>
              <w:right w:val="nil"/>
            </w:tcBorders>
            <w:shd w:val="clear" w:color="auto" w:fill="auto"/>
            <w:vAlign w:val="center"/>
          </w:tcPr>
          <w:p w14:paraId="7A03CE1C"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[177/314] (56.4)</w:t>
            </w:r>
          </w:p>
        </w:tc>
      </w:tr>
      <w:tr w:rsidR="005E19C6" w:rsidRPr="0055243B" w14:paraId="077381B0" w14:textId="77777777" w:rsidTr="008C1872">
        <w:trPr>
          <w:trHeight w:val="167"/>
          <w:jc w:val="center"/>
        </w:trPr>
        <w:tc>
          <w:tcPr>
            <w:tcW w:w="1278" w:type="dxa"/>
            <w:vMerge w:val="restart"/>
            <w:tcBorders>
              <w:top w:val="single" w:sz="4" w:space="0" w:color="C00000"/>
              <w:left w:val="nil"/>
              <w:bottom w:val="single" w:sz="4" w:space="0" w:color="C00000"/>
              <w:right w:val="nil"/>
            </w:tcBorders>
            <w:shd w:val="clear" w:color="auto" w:fill="auto"/>
          </w:tcPr>
          <w:p w14:paraId="4B99DF77" w14:textId="77777777" w:rsidR="005E19C6" w:rsidRPr="0071134B" w:rsidRDefault="005E19C6" w:rsidP="006466A2">
            <w:pPr>
              <w:pStyle w:val="DHHStabletext"/>
              <w:rPr>
                <w:sz w:val="15"/>
                <w:szCs w:val="15"/>
              </w:rPr>
            </w:pPr>
            <w:r w:rsidRPr="0071134B">
              <w:rPr>
                <w:sz w:val="15"/>
                <w:szCs w:val="15"/>
              </w:rPr>
              <w:lastRenderedPageBreak/>
              <w:t>Integrated Cancer Service</w:t>
            </w:r>
          </w:p>
        </w:tc>
        <w:tc>
          <w:tcPr>
            <w:tcW w:w="1294" w:type="dxa"/>
            <w:tcBorders>
              <w:top w:val="single" w:sz="4" w:space="0" w:color="C00000"/>
              <w:left w:val="nil"/>
              <w:bottom w:val="single" w:sz="4" w:space="0" w:color="C00000"/>
              <w:right w:val="nil"/>
            </w:tcBorders>
            <w:shd w:val="clear" w:color="auto" w:fill="auto"/>
            <w:vAlign w:val="center"/>
          </w:tcPr>
          <w:p w14:paraId="691EC699" w14:textId="77777777" w:rsidR="005E19C6" w:rsidRPr="0071134B" w:rsidRDefault="005E19C6" w:rsidP="006466A2">
            <w:pPr>
              <w:pStyle w:val="DHHStabletext"/>
              <w:rPr>
                <w:rFonts w:cs="Arial"/>
                <w:sz w:val="15"/>
                <w:szCs w:val="15"/>
              </w:rPr>
            </w:pPr>
            <w:r w:rsidRPr="0071134B">
              <w:rPr>
                <w:rFonts w:cs="Arial"/>
                <w:sz w:val="15"/>
                <w:szCs w:val="15"/>
              </w:rPr>
              <w:t>NEMICS</w:t>
            </w:r>
          </w:p>
        </w:tc>
        <w:tc>
          <w:tcPr>
            <w:tcW w:w="1581" w:type="dxa"/>
            <w:tcBorders>
              <w:top w:val="single" w:sz="4" w:space="0" w:color="C00000"/>
              <w:left w:val="nil"/>
              <w:bottom w:val="single" w:sz="4" w:space="0" w:color="C00000"/>
              <w:right w:val="nil"/>
            </w:tcBorders>
            <w:shd w:val="clear" w:color="auto" w:fill="auto"/>
            <w:vAlign w:val="bottom"/>
          </w:tcPr>
          <w:p w14:paraId="5CB5CAC6"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[433/1016] (42.6)</w:t>
            </w:r>
          </w:p>
        </w:tc>
        <w:tc>
          <w:tcPr>
            <w:tcW w:w="1581" w:type="dxa"/>
            <w:tcBorders>
              <w:top w:val="single" w:sz="4" w:space="0" w:color="C00000"/>
              <w:left w:val="nil"/>
              <w:bottom w:val="single" w:sz="4" w:space="0" w:color="C00000"/>
              <w:right w:val="nil"/>
            </w:tcBorders>
            <w:shd w:val="clear" w:color="auto" w:fill="auto"/>
            <w:vAlign w:val="bottom"/>
          </w:tcPr>
          <w:p w14:paraId="4530FD0C"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[243/594] (40.9)</w:t>
            </w:r>
          </w:p>
        </w:tc>
        <w:tc>
          <w:tcPr>
            <w:tcW w:w="1481" w:type="dxa"/>
            <w:tcBorders>
              <w:top w:val="single" w:sz="4" w:space="0" w:color="C00000"/>
              <w:left w:val="nil"/>
              <w:bottom w:val="single" w:sz="4" w:space="0" w:color="C00000"/>
              <w:right w:val="nil"/>
            </w:tcBorders>
            <w:shd w:val="clear" w:color="auto" w:fill="auto"/>
            <w:vAlign w:val="bottom"/>
          </w:tcPr>
          <w:p w14:paraId="03689D84"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[190/422] (45)</w:t>
            </w:r>
          </w:p>
        </w:tc>
        <w:tc>
          <w:tcPr>
            <w:tcW w:w="1559" w:type="dxa"/>
            <w:tcBorders>
              <w:top w:val="single" w:sz="4" w:space="0" w:color="C00000"/>
              <w:left w:val="nil"/>
              <w:bottom w:val="single" w:sz="4" w:space="0" w:color="C00000"/>
              <w:right w:val="nil"/>
            </w:tcBorders>
            <w:shd w:val="clear" w:color="auto" w:fill="auto"/>
            <w:vAlign w:val="bottom"/>
          </w:tcPr>
          <w:p w14:paraId="5F6F707F"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[412/936] (44)</w:t>
            </w:r>
          </w:p>
        </w:tc>
        <w:tc>
          <w:tcPr>
            <w:tcW w:w="1417" w:type="dxa"/>
            <w:tcBorders>
              <w:top w:val="single" w:sz="4" w:space="0" w:color="C00000"/>
              <w:left w:val="nil"/>
              <w:bottom w:val="single" w:sz="4" w:space="0" w:color="C00000"/>
              <w:right w:val="nil"/>
            </w:tcBorders>
            <w:shd w:val="clear" w:color="auto" w:fill="auto"/>
            <w:vAlign w:val="bottom"/>
          </w:tcPr>
          <w:p w14:paraId="513BA408"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[228/548] (41.6)</w:t>
            </w:r>
          </w:p>
        </w:tc>
        <w:tc>
          <w:tcPr>
            <w:tcW w:w="1418" w:type="dxa"/>
            <w:tcBorders>
              <w:top w:val="single" w:sz="4" w:space="0" w:color="C00000"/>
              <w:left w:val="nil"/>
              <w:bottom w:val="single" w:sz="4" w:space="0" w:color="C00000"/>
              <w:right w:val="nil"/>
            </w:tcBorders>
            <w:shd w:val="clear" w:color="auto" w:fill="auto"/>
            <w:vAlign w:val="bottom"/>
          </w:tcPr>
          <w:p w14:paraId="7810B652"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[184/388] (47.4)</w:t>
            </w:r>
          </w:p>
        </w:tc>
        <w:tc>
          <w:tcPr>
            <w:tcW w:w="1559" w:type="dxa"/>
            <w:tcBorders>
              <w:top w:val="single" w:sz="4" w:space="0" w:color="C00000"/>
              <w:left w:val="nil"/>
              <w:bottom w:val="single" w:sz="4" w:space="0" w:color="C00000"/>
              <w:right w:val="nil"/>
            </w:tcBorders>
            <w:shd w:val="clear" w:color="auto" w:fill="auto"/>
            <w:vAlign w:val="bottom"/>
          </w:tcPr>
          <w:p w14:paraId="342F6BD0"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[474/1016] (46.7)</w:t>
            </w:r>
          </w:p>
        </w:tc>
        <w:tc>
          <w:tcPr>
            <w:tcW w:w="1418" w:type="dxa"/>
            <w:tcBorders>
              <w:top w:val="single" w:sz="4" w:space="0" w:color="C00000"/>
              <w:left w:val="nil"/>
              <w:bottom w:val="single" w:sz="4" w:space="0" w:color="C00000"/>
              <w:right w:val="nil"/>
            </w:tcBorders>
            <w:shd w:val="clear" w:color="auto" w:fill="auto"/>
            <w:vAlign w:val="bottom"/>
          </w:tcPr>
          <w:p w14:paraId="1A47E681"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[251/567] (44.3)</w:t>
            </w:r>
          </w:p>
        </w:tc>
        <w:tc>
          <w:tcPr>
            <w:tcW w:w="1417" w:type="dxa"/>
            <w:tcBorders>
              <w:top w:val="single" w:sz="4" w:space="0" w:color="C00000"/>
              <w:left w:val="nil"/>
              <w:bottom w:val="single" w:sz="4" w:space="0" w:color="C00000"/>
              <w:right w:val="nil"/>
            </w:tcBorders>
            <w:shd w:val="clear" w:color="auto" w:fill="auto"/>
            <w:vAlign w:val="bottom"/>
          </w:tcPr>
          <w:p w14:paraId="53629178"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[223/449] (49.7)</w:t>
            </w:r>
          </w:p>
        </w:tc>
      </w:tr>
      <w:tr w:rsidR="005E19C6" w:rsidRPr="0055243B" w14:paraId="538D1963" w14:textId="77777777" w:rsidTr="008C1872">
        <w:trPr>
          <w:trHeight w:val="167"/>
          <w:jc w:val="center"/>
        </w:trPr>
        <w:tc>
          <w:tcPr>
            <w:tcW w:w="1278" w:type="dxa"/>
            <w:vMerge/>
            <w:tcBorders>
              <w:top w:val="single" w:sz="4" w:space="0" w:color="C00000"/>
              <w:left w:val="nil"/>
              <w:bottom w:val="single" w:sz="4" w:space="0" w:color="C00000"/>
              <w:right w:val="nil"/>
            </w:tcBorders>
            <w:shd w:val="clear" w:color="auto" w:fill="auto"/>
          </w:tcPr>
          <w:p w14:paraId="7542EF49" w14:textId="77777777" w:rsidR="005E19C6" w:rsidRPr="0071134B" w:rsidRDefault="005E19C6" w:rsidP="006466A2">
            <w:pPr>
              <w:pStyle w:val="DHHStabletext"/>
              <w:rPr>
                <w:sz w:val="15"/>
                <w:szCs w:val="15"/>
              </w:rPr>
            </w:pPr>
          </w:p>
        </w:tc>
        <w:tc>
          <w:tcPr>
            <w:tcW w:w="1294" w:type="dxa"/>
            <w:tcBorders>
              <w:top w:val="single" w:sz="4" w:space="0" w:color="C00000"/>
              <w:left w:val="nil"/>
              <w:bottom w:val="single" w:sz="4" w:space="0" w:color="C00000"/>
              <w:right w:val="nil"/>
            </w:tcBorders>
            <w:shd w:val="clear" w:color="auto" w:fill="auto"/>
            <w:vAlign w:val="center"/>
          </w:tcPr>
          <w:p w14:paraId="23E2C61F" w14:textId="77777777" w:rsidR="005E19C6" w:rsidRPr="0071134B" w:rsidRDefault="005E19C6" w:rsidP="006466A2">
            <w:pPr>
              <w:pStyle w:val="DHHStabletext"/>
              <w:rPr>
                <w:rFonts w:cs="Arial"/>
                <w:sz w:val="15"/>
                <w:szCs w:val="15"/>
              </w:rPr>
            </w:pPr>
            <w:r w:rsidRPr="0071134B">
              <w:rPr>
                <w:rFonts w:cs="Arial"/>
                <w:sz w:val="15"/>
                <w:szCs w:val="15"/>
              </w:rPr>
              <w:t>SMICS</w:t>
            </w:r>
          </w:p>
        </w:tc>
        <w:tc>
          <w:tcPr>
            <w:tcW w:w="1581" w:type="dxa"/>
            <w:tcBorders>
              <w:top w:val="single" w:sz="4" w:space="0" w:color="C00000"/>
              <w:left w:val="nil"/>
              <w:bottom w:val="single" w:sz="4" w:space="0" w:color="C00000"/>
              <w:right w:val="nil"/>
            </w:tcBorders>
            <w:shd w:val="clear" w:color="auto" w:fill="auto"/>
            <w:vAlign w:val="bottom"/>
          </w:tcPr>
          <w:p w14:paraId="4DD75DD1"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[512/1086] (47.2)</w:t>
            </w:r>
          </w:p>
        </w:tc>
        <w:tc>
          <w:tcPr>
            <w:tcW w:w="1581" w:type="dxa"/>
            <w:tcBorders>
              <w:top w:val="single" w:sz="4" w:space="0" w:color="C00000"/>
              <w:left w:val="nil"/>
              <w:bottom w:val="single" w:sz="4" w:space="0" w:color="C00000"/>
              <w:right w:val="nil"/>
            </w:tcBorders>
            <w:shd w:val="clear" w:color="auto" w:fill="auto"/>
            <w:vAlign w:val="bottom"/>
          </w:tcPr>
          <w:p w14:paraId="5A36EA80"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[300/633] (47.4)</w:t>
            </w:r>
          </w:p>
        </w:tc>
        <w:tc>
          <w:tcPr>
            <w:tcW w:w="1481" w:type="dxa"/>
            <w:tcBorders>
              <w:top w:val="single" w:sz="4" w:space="0" w:color="C00000"/>
              <w:left w:val="nil"/>
              <w:bottom w:val="single" w:sz="4" w:space="0" w:color="C00000"/>
              <w:right w:val="nil"/>
            </w:tcBorders>
            <w:shd w:val="clear" w:color="auto" w:fill="auto"/>
            <w:vAlign w:val="bottom"/>
          </w:tcPr>
          <w:p w14:paraId="07CF0699"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[212/453] (46.8)</w:t>
            </w:r>
          </w:p>
        </w:tc>
        <w:tc>
          <w:tcPr>
            <w:tcW w:w="1559" w:type="dxa"/>
            <w:tcBorders>
              <w:top w:val="single" w:sz="4" w:space="0" w:color="C00000"/>
              <w:left w:val="nil"/>
              <w:bottom w:val="single" w:sz="4" w:space="0" w:color="C00000"/>
              <w:right w:val="nil"/>
            </w:tcBorders>
            <w:shd w:val="clear" w:color="auto" w:fill="auto"/>
            <w:vAlign w:val="bottom"/>
          </w:tcPr>
          <w:p w14:paraId="2C3CC3BF"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[461/1038 (44.4)</w:t>
            </w:r>
          </w:p>
        </w:tc>
        <w:tc>
          <w:tcPr>
            <w:tcW w:w="1417" w:type="dxa"/>
            <w:tcBorders>
              <w:top w:val="single" w:sz="4" w:space="0" w:color="C00000"/>
              <w:left w:val="nil"/>
              <w:bottom w:val="single" w:sz="4" w:space="0" w:color="C00000"/>
              <w:right w:val="nil"/>
            </w:tcBorders>
            <w:shd w:val="clear" w:color="auto" w:fill="auto"/>
            <w:vAlign w:val="bottom"/>
          </w:tcPr>
          <w:p w14:paraId="322E37A7"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[250/592] (42.2)</w:t>
            </w:r>
          </w:p>
        </w:tc>
        <w:tc>
          <w:tcPr>
            <w:tcW w:w="1418" w:type="dxa"/>
            <w:tcBorders>
              <w:top w:val="single" w:sz="4" w:space="0" w:color="C00000"/>
              <w:left w:val="nil"/>
              <w:bottom w:val="single" w:sz="4" w:space="0" w:color="C00000"/>
              <w:right w:val="nil"/>
            </w:tcBorders>
            <w:shd w:val="clear" w:color="auto" w:fill="auto"/>
            <w:vAlign w:val="bottom"/>
          </w:tcPr>
          <w:p w14:paraId="3219BD2A"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[211/446] (47.3)</w:t>
            </w:r>
          </w:p>
        </w:tc>
        <w:tc>
          <w:tcPr>
            <w:tcW w:w="1559" w:type="dxa"/>
            <w:tcBorders>
              <w:top w:val="single" w:sz="4" w:space="0" w:color="C00000"/>
              <w:left w:val="nil"/>
              <w:bottom w:val="single" w:sz="4" w:space="0" w:color="C00000"/>
              <w:right w:val="nil"/>
            </w:tcBorders>
            <w:shd w:val="clear" w:color="auto" w:fill="auto"/>
            <w:vAlign w:val="bottom"/>
          </w:tcPr>
          <w:p w14:paraId="207AB047"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[482/1112] (43.4)</w:t>
            </w:r>
          </w:p>
        </w:tc>
        <w:tc>
          <w:tcPr>
            <w:tcW w:w="1418" w:type="dxa"/>
            <w:tcBorders>
              <w:top w:val="single" w:sz="4" w:space="0" w:color="C00000"/>
              <w:left w:val="nil"/>
              <w:bottom w:val="single" w:sz="4" w:space="0" w:color="C00000"/>
              <w:right w:val="nil"/>
            </w:tcBorders>
            <w:shd w:val="clear" w:color="auto" w:fill="auto"/>
            <w:vAlign w:val="bottom"/>
          </w:tcPr>
          <w:p w14:paraId="1DC95A3A"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[238/603] (39.5)</w:t>
            </w:r>
          </w:p>
        </w:tc>
        <w:tc>
          <w:tcPr>
            <w:tcW w:w="1417" w:type="dxa"/>
            <w:tcBorders>
              <w:top w:val="single" w:sz="4" w:space="0" w:color="C00000"/>
              <w:left w:val="nil"/>
              <w:bottom w:val="single" w:sz="4" w:space="0" w:color="C00000"/>
              <w:right w:val="nil"/>
            </w:tcBorders>
            <w:shd w:val="clear" w:color="auto" w:fill="auto"/>
            <w:vAlign w:val="bottom"/>
          </w:tcPr>
          <w:p w14:paraId="50973305"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[244/509] (47.9)</w:t>
            </w:r>
          </w:p>
        </w:tc>
      </w:tr>
      <w:tr w:rsidR="005E19C6" w:rsidRPr="0055243B" w14:paraId="56AC6635" w14:textId="77777777" w:rsidTr="008C1872">
        <w:trPr>
          <w:trHeight w:val="167"/>
          <w:jc w:val="center"/>
        </w:trPr>
        <w:tc>
          <w:tcPr>
            <w:tcW w:w="1278" w:type="dxa"/>
            <w:vMerge/>
            <w:tcBorders>
              <w:top w:val="single" w:sz="4" w:space="0" w:color="C00000"/>
              <w:left w:val="nil"/>
              <w:bottom w:val="single" w:sz="4" w:space="0" w:color="C00000"/>
              <w:right w:val="nil"/>
            </w:tcBorders>
            <w:shd w:val="clear" w:color="auto" w:fill="auto"/>
          </w:tcPr>
          <w:p w14:paraId="6713CB3F" w14:textId="77777777" w:rsidR="005E19C6" w:rsidRPr="0071134B" w:rsidRDefault="005E19C6" w:rsidP="006466A2">
            <w:pPr>
              <w:pStyle w:val="DHHStabletext"/>
              <w:rPr>
                <w:sz w:val="15"/>
                <w:szCs w:val="15"/>
              </w:rPr>
            </w:pPr>
          </w:p>
        </w:tc>
        <w:tc>
          <w:tcPr>
            <w:tcW w:w="1294" w:type="dxa"/>
            <w:tcBorders>
              <w:top w:val="single" w:sz="4" w:space="0" w:color="C00000"/>
              <w:left w:val="nil"/>
              <w:bottom w:val="single" w:sz="4" w:space="0" w:color="C00000"/>
              <w:right w:val="nil"/>
            </w:tcBorders>
            <w:shd w:val="clear" w:color="auto" w:fill="auto"/>
            <w:vAlign w:val="center"/>
          </w:tcPr>
          <w:p w14:paraId="7D691962" w14:textId="77777777" w:rsidR="005E19C6" w:rsidRPr="0071134B" w:rsidRDefault="005E19C6" w:rsidP="006466A2">
            <w:pPr>
              <w:pStyle w:val="DHHStabletext"/>
              <w:rPr>
                <w:rFonts w:cs="Arial"/>
                <w:sz w:val="15"/>
                <w:szCs w:val="15"/>
              </w:rPr>
            </w:pPr>
            <w:r w:rsidRPr="0071134B">
              <w:rPr>
                <w:rFonts w:cs="Arial"/>
                <w:sz w:val="15"/>
                <w:szCs w:val="15"/>
              </w:rPr>
              <w:t>WCMICS</w:t>
            </w:r>
          </w:p>
        </w:tc>
        <w:tc>
          <w:tcPr>
            <w:tcW w:w="1581" w:type="dxa"/>
            <w:tcBorders>
              <w:top w:val="single" w:sz="4" w:space="0" w:color="C00000"/>
              <w:left w:val="nil"/>
              <w:bottom w:val="single" w:sz="4" w:space="0" w:color="C00000"/>
              <w:right w:val="nil"/>
            </w:tcBorders>
            <w:shd w:val="clear" w:color="auto" w:fill="auto"/>
            <w:vAlign w:val="bottom"/>
          </w:tcPr>
          <w:p w14:paraId="43FFBB37"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[358/854] (41.9)</w:t>
            </w:r>
          </w:p>
        </w:tc>
        <w:tc>
          <w:tcPr>
            <w:tcW w:w="1581" w:type="dxa"/>
            <w:tcBorders>
              <w:top w:val="single" w:sz="4" w:space="0" w:color="C00000"/>
              <w:left w:val="nil"/>
              <w:bottom w:val="single" w:sz="4" w:space="0" w:color="C00000"/>
              <w:right w:val="nil"/>
            </w:tcBorders>
            <w:shd w:val="clear" w:color="auto" w:fill="auto"/>
            <w:vAlign w:val="bottom"/>
          </w:tcPr>
          <w:p w14:paraId="44BDF523"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[206/514] (40.1)</w:t>
            </w:r>
          </w:p>
        </w:tc>
        <w:tc>
          <w:tcPr>
            <w:tcW w:w="1481" w:type="dxa"/>
            <w:tcBorders>
              <w:top w:val="single" w:sz="4" w:space="0" w:color="C00000"/>
              <w:left w:val="nil"/>
              <w:bottom w:val="single" w:sz="4" w:space="0" w:color="C00000"/>
              <w:right w:val="nil"/>
            </w:tcBorders>
            <w:shd w:val="clear" w:color="auto" w:fill="auto"/>
            <w:vAlign w:val="bottom"/>
          </w:tcPr>
          <w:p w14:paraId="4672167B"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[152/340] (44.7)</w:t>
            </w:r>
          </w:p>
        </w:tc>
        <w:tc>
          <w:tcPr>
            <w:tcW w:w="1559" w:type="dxa"/>
            <w:tcBorders>
              <w:top w:val="single" w:sz="4" w:space="0" w:color="C00000"/>
              <w:left w:val="nil"/>
              <w:bottom w:val="single" w:sz="4" w:space="0" w:color="C00000"/>
              <w:right w:val="nil"/>
            </w:tcBorders>
            <w:shd w:val="clear" w:color="auto" w:fill="auto"/>
            <w:vAlign w:val="bottom"/>
          </w:tcPr>
          <w:p w14:paraId="21D55390"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[308/754] (40.9)</w:t>
            </w:r>
          </w:p>
        </w:tc>
        <w:tc>
          <w:tcPr>
            <w:tcW w:w="1417" w:type="dxa"/>
            <w:tcBorders>
              <w:top w:val="single" w:sz="4" w:space="0" w:color="C00000"/>
              <w:left w:val="nil"/>
              <w:bottom w:val="single" w:sz="4" w:space="0" w:color="C00000"/>
              <w:right w:val="nil"/>
            </w:tcBorders>
            <w:shd w:val="clear" w:color="auto" w:fill="auto"/>
            <w:vAlign w:val="bottom"/>
          </w:tcPr>
          <w:p w14:paraId="0FF37DDA"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[164/398] (41.2)</w:t>
            </w:r>
          </w:p>
        </w:tc>
        <w:tc>
          <w:tcPr>
            <w:tcW w:w="1418" w:type="dxa"/>
            <w:tcBorders>
              <w:top w:val="single" w:sz="4" w:space="0" w:color="C00000"/>
              <w:left w:val="nil"/>
              <w:bottom w:val="single" w:sz="4" w:space="0" w:color="C00000"/>
              <w:right w:val="nil"/>
            </w:tcBorders>
            <w:shd w:val="clear" w:color="auto" w:fill="auto"/>
            <w:vAlign w:val="bottom"/>
          </w:tcPr>
          <w:p w14:paraId="0B2FD310"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[144/356] (40.5)</w:t>
            </w:r>
          </w:p>
        </w:tc>
        <w:tc>
          <w:tcPr>
            <w:tcW w:w="1559" w:type="dxa"/>
            <w:tcBorders>
              <w:top w:val="single" w:sz="4" w:space="0" w:color="C00000"/>
              <w:left w:val="nil"/>
              <w:bottom w:val="single" w:sz="4" w:space="0" w:color="C00000"/>
              <w:right w:val="nil"/>
            </w:tcBorders>
            <w:shd w:val="clear" w:color="auto" w:fill="auto"/>
            <w:vAlign w:val="bottom"/>
          </w:tcPr>
          <w:p w14:paraId="44C0CF80"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[334/793] (42.1)</w:t>
            </w:r>
          </w:p>
        </w:tc>
        <w:tc>
          <w:tcPr>
            <w:tcW w:w="1418" w:type="dxa"/>
            <w:tcBorders>
              <w:top w:val="single" w:sz="4" w:space="0" w:color="C00000"/>
              <w:left w:val="nil"/>
              <w:bottom w:val="single" w:sz="4" w:space="0" w:color="C00000"/>
              <w:right w:val="nil"/>
            </w:tcBorders>
            <w:shd w:val="clear" w:color="auto" w:fill="auto"/>
            <w:vAlign w:val="bottom"/>
          </w:tcPr>
          <w:p w14:paraId="33E52E4D"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[188/425] (44.2)</w:t>
            </w:r>
          </w:p>
        </w:tc>
        <w:tc>
          <w:tcPr>
            <w:tcW w:w="1417" w:type="dxa"/>
            <w:tcBorders>
              <w:top w:val="single" w:sz="4" w:space="0" w:color="C00000"/>
              <w:left w:val="nil"/>
              <w:bottom w:val="single" w:sz="4" w:space="0" w:color="C00000"/>
              <w:right w:val="nil"/>
            </w:tcBorders>
            <w:shd w:val="clear" w:color="auto" w:fill="auto"/>
            <w:vAlign w:val="bottom"/>
          </w:tcPr>
          <w:p w14:paraId="7A2E20C7"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[146/368] (39.7)</w:t>
            </w:r>
          </w:p>
        </w:tc>
      </w:tr>
      <w:tr w:rsidR="005E19C6" w:rsidRPr="0055243B" w14:paraId="4379E41E" w14:textId="77777777" w:rsidTr="008C1872">
        <w:trPr>
          <w:trHeight w:val="167"/>
          <w:jc w:val="center"/>
        </w:trPr>
        <w:tc>
          <w:tcPr>
            <w:tcW w:w="1278" w:type="dxa"/>
            <w:vMerge/>
            <w:tcBorders>
              <w:top w:val="single" w:sz="4" w:space="0" w:color="C00000"/>
              <w:left w:val="nil"/>
              <w:bottom w:val="single" w:sz="4" w:space="0" w:color="C00000"/>
              <w:right w:val="nil"/>
            </w:tcBorders>
            <w:shd w:val="clear" w:color="auto" w:fill="auto"/>
          </w:tcPr>
          <w:p w14:paraId="2ED9D918" w14:textId="77777777" w:rsidR="005E19C6" w:rsidRPr="0071134B" w:rsidRDefault="005E19C6" w:rsidP="006466A2">
            <w:pPr>
              <w:pStyle w:val="DHHStabletext"/>
              <w:rPr>
                <w:sz w:val="15"/>
                <w:szCs w:val="15"/>
              </w:rPr>
            </w:pPr>
          </w:p>
        </w:tc>
        <w:tc>
          <w:tcPr>
            <w:tcW w:w="1294" w:type="dxa"/>
            <w:tcBorders>
              <w:top w:val="single" w:sz="4" w:space="0" w:color="C00000"/>
              <w:left w:val="nil"/>
              <w:bottom w:val="single" w:sz="4" w:space="0" w:color="C00000"/>
              <w:right w:val="nil"/>
            </w:tcBorders>
            <w:shd w:val="clear" w:color="auto" w:fill="auto"/>
            <w:vAlign w:val="center"/>
          </w:tcPr>
          <w:p w14:paraId="766A3F63" w14:textId="77777777" w:rsidR="005E19C6" w:rsidRPr="0071134B" w:rsidRDefault="005E19C6" w:rsidP="006466A2">
            <w:pPr>
              <w:pStyle w:val="DHHStabletext"/>
              <w:rPr>
                <w:rFonts w:cs="Arial"/>
                <w:sz w:val="15"/>
                <w:szCs w:val="15"/>
              </w:rPr>
            </w:pPr>
            <w:r w:rsidRPr="0071134B">
              <w:rPr>
                <w:rFonts w:cs="Arial"/>
                <w:sz w:val="15"/>
                <w:szCs w:val="15"/>
              </w:rPr>
              <w:t>BSWRICS</w:t>
            </w:r>
          </w:p>
        </w:tc>
        <w:tc>
          <w:tcPr>
            <w:tcW w:w="1581" w:type="dxa"/>
            <w:tcBorders>
              <w:top w:val="single" w:sz="4" w:space="0" w:color="C00000"/>
              <w:left w:val="nil"/>
              <w:bottom w:val="single" w:sz="4" w:space="0" w:color="C00000"/>
              <w:right w:val="nil"/>
            </w:tcBorders>
            <w:shd w:val="clear" w:color="auto" w:fill="auto"/>
            <w:vAlign w:val="bottom"/>
          </w:tcPr>
          <w:p w14:paraId="650EB8B7"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[123/278] (44.2)</w:t>
            </w:r>
          </w:p>
        </w:tc>
        <w:tc>
          <w:tcPr>
            <w:tcW w:w="1581" w:type="dxa"/>
            <w:tcBorders>
              <w:top w:val="single" w:sz="4" w:space="0" w:color="C00000"/>
              <w:left w:val="nil"/>
              <w:bottom w:val="single" w:sz="4" w:space="0" w:color="C00000"/>
              <w:right w:val="nil"/>
            </w:tcBorders>
            <w:shd w:val="clear" w:color="auto" w:fill="auto"/>
            <w:vAlign w:val="bottom"/>
          </w:tcPr>
          <w:p w14:paraId="00D13926"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[66/156] (42.3)</w:t>
            </w:r>
          </w:p>
        </w:tc>
        <w:tc>
          <w:tcPr>
            <w:tcW w:w="1481" w:type="dxa"/>
            <w:tcBorders>
              <w:top w:val="single" w:sz="4" w:space="0" w:color="C00000"/>
              <w:left w:val="nil"/>
              <w:bottom w:val="single" w:sz="4" w:space="0" w:color="C00000"/>
              <w:right w:val="nil"/>
            </w:tcBorders>
            <w:shd w:val="clear" w:color="auto" w:fill="auto"/>
            <w:vAlign w:val="bottom"/>
          </w:tcPr>
          <w:p w14:paraId="758A1329"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[57/122] (46.7)</w:t>
            </w:r>
          </w:p>
        </w:tc>
        <w:tc>
          <w:tcPr>
            <w:tcW w:w="1559" w:type="dxa"/>
            <w:tcBorders>
              <w:top w:val="single" w:sz="4" w:space="0" w:color="C00000"/>
              <w:left w:val="nil"/>
              <w:bottom w:val="single" w:sz="4" w:space="0" w:color="C00000"/>
              <w:right w:val="nil"/>
            </w:tcBorders>
            <w:shd w:val="clear" w:color="auto" w:fill="auto"/>
            <w:vAlign w:val="bottom"/>
          </w:tcPr>
          <w:p w14:paraId="4D0DFA1D"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[109/260] (41.9)</w:t>
            </w:r>
          </w:p>
        </w:tc>
        <w:tc>
          <w:tcPr>
            <w:tcW w:w="1417" w:type="dxa"/>
            <w:tcBorders>
              <w:top w:val="single" w:sz="4" w:space="0" w:color="C00000"/>
              <w:left w:val="nil"/>
              <w:bottom w:val="single" w:sz="4" w:space="0" w:color="C00000"/>
              <w:right w:val="nil"/>
            </w:tcBorders>
            <w:shd w:val="clear" w:color="auto" w:fill="auto"/>
            <w:vAlign w:val="bottom"/>
          </w:tcPr>
          <w:p w14:paraId="2C411768"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[60/144] (41.7)</w:t>
            </w:r>
          </w:p>
        </w:tc>
        <w:tc>
          <w:tcPr>
            <w:tcW w:w="1418" w:type="dxa"/>
            <w:tcBorders>
              <w:top w:val="single" w:sz="4" w:space="0" w:color="C00000"/>
              <w:left w:val="nil"/>
              <w:bottom w:val="single" w:sz="4" w:space="0" w:color="C00000"/>
              <w:right w:val="nil"/>
            </w:tcBorders>
            <w:shd w:val="clear" w:color="auto" w:fill="auto"/>
            <w:vAlign w:val="bottom"/>
          </w:tcPr>
          <w:p w14:paraId="582BC7B2"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[49/116] (42.2)</w:t>
            </w:r>
          </w:p>
        </w:tc>
        <w:tc>
          <w:tcPr>
            <w:tcW w:w="1559" w:type="dxa"/>
            <w:tcBorders>
              <w:top w:val="single" w:sz="4" w:space="0" w:color="C00000"/>
              <w:left w:val="nil"/>
              <w:bottom w:val="single" w:sz="4" w:space="0" w:color="C00000"/>
              <w:right w:val="nil"/>
            </w:tcBorders>
            <w:shd w:val="clear" w:color="auto" w:fill="auto"/>
            <w:vAlign w:val="bottom"/>
          </w:tcPr>
          <w:p w14:paraId="2298EC7B"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[121/253] (47.8)</w:t>
            </w:r>
          </w:p>
        </w:tc>
        <w:tc>
          <w:tcPr>
            <w:tcW w:w="1418" w:type="dxa"/>
            <w:tcBorders>
              <w:top w:val="single" w:sz="4" w:space="0" w:color="C00000"/>
              <w:left w:val="nil"/>
              <w:bottom w:val="single" w:sz="4" w:space="0" w:color="C00000"/>
              <w:right w:val="nil"/>
            </w:tcBorders>
            <w:shd w:val="clear" w:color="auto" w:fill="auto"/>
            <w:vAlign w:val="bottom"/>
          </w:tcPr>
          <w:p w14:paraId="5FB4E4FA"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[71/149] (47.7)</w:t>
            </w:r>
          </w:p>
        </w:tc>
        <w:tc>
          <w:tcPr>
            <w:tcW w:w="1417" w:type="dxa"/>
            <w:tcBorders>
              <w:top w:val="single" w:sz="4" w:space="0" w:color="C00000"/>
              <w:left w:val="nil"/>
              <w:bottom w:val="single" w:sz="4" w:space="0" w:color="C00000"/>
              <w:right w:val="nil"/>
            </w:tcBorders>
            <w:shd w:val="clear" w:color="auto" w:fill="auto"/>
            <w:vAlign w:val="bottom"/>
          </w:tcPr>
          <w:p w14:paraId="39C130CC"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[50/104] (48.1)</w:t>
            </w:r>
          </w:p>
        </w:tc>
      </w:tr>
      <w:tr w:rsidR="005E19C6" w:rsidRPr="0055243B" w14:paraId="5850944C" w14:textId="77777777" w:rsidTr="008C1872">
        <w:trPr>
          <w:trHeight w:val="167"/>
          <w:jc w:val="center"/>
        </w:trPr>
        <w:tc>
          <w:tcPr>
            <w:tcW w:w="1278" w:type="dxa"/>
            <w:vMerge/>
            <w:tcBorders>
              <w:top w:val="single" w:sz="4" w:space="0" w:color="C00000"/>
              <w:left w:val="nil"/>
              <w:bottom w:val="single" w:sz="4" w:space="0" w:color="C00000"/>
              <w:right w:val="nil"/>
            </w:tcBorders>
            <w:shd w:val="clear" w:color="auto" w:fill="auto"/>
          </w:tcPr>
          <w:p w14:paraId="36311CDB" w14:textId="77777777" w:rsidR="005E19C6" w:rsidRPr="0071134B" w:rsidRDefault="005E19C6" w:rsidP="006466A2">
            <w:pPr>
              <w:pStyle w:val="DHHStabletext"/>
              <w:rPr>
                <w:sz w:val="15"/>
                <w:szCs w:val="15"/>
              </w:rPr>
            </w:pPr>
          </w:p>
        </w:tc>
        <w:tc>
          <w:tcPr>
            <w:tcW w:w="1294" w:type="dxa"/>
            <w:tcBorders>
              <w:top w:val="single" w:sz="4" w:space="0" w:color="C00000"/>
              <w:left w:val="nil"/>
              <w:bottom w:val="single" w:sz="4" w:space="0" w:color="C00000"/>
              <w:right w:val="nil"/>
            </w:tcBorders>
            <w:shd w:val="clear" w:color="auto" w:fill="auto"/>
            <w:vAlign w:val="center"/>
          </w:tcPr>
          <w:p w14:paraId="152CBBC1" w14:textId="77777777" w:rsidR="005E19C6" w:rsidRPr="0071134B" w:rsidRDefault="005E19C6" w:rsidP="006466A2">
            <w:pPr>
              <w:pStyle w:val="DHHStabletext"/>
              <w:rPr>
                <w:rFonts w:cs="Arial"/>
                <w:sz w:val="15"/>
                <w:szCs w:val="15"/>
              </w:rPr>
            </w:pPr>
            <w:r w:rsidRPr="0071134B">
              <w:rPr>
                <w:rFonts w:cs="Arial"/>
                <w:sz w:val="15"/>
                <w:szCs w:val="15"/>
              </w:rPr>
              <w:t>GRICS</w:t>
            </w:r>
          </w:p>
        </w:tc>
        <w:tc>
          <w:tcPr>
            <w:tcW w:w="1581" w:type="dxa"/>
            <w:tcBorders>
              <w:top w:val="single" w:sz="4" w:space="0" w:color="C00000"/>
              <w:left w:val="nil"/>
              <w:bottom w:val="single" w:sz="4" w:space="0" w:color="C00000"/>
              <w:right w:val="nil"/>
            </w:tcBorders>
            <w:shd w:val="clear" w:color="auto" w:fill="auto"/>
            <w:vAlign w:val="bottom"/>
          </w:tcPr>
          <w:p w14:paraId="702B8572"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[95/284] (33.5)</w:t>
            </w:r>
          </w:p>
        </w:tc>
        <w:tc>
          <w:tcPr>
            <w:tcW w:w="1581" w:type="dxa"/>
            <w:tcBorders>
              <w:top w:val="single" w:sz="4" w:space="0" w:color="C00000"/>
              <w:left w:val="nil"/>
              <w:bottom w:val="single" w:sz="4" w:space="0" w:color="C00000"/>
              <w:right w:val="nil"/>
            </w:tcBorders>
            <w:shd w:val="clear" w:color="auto" w:fill="auto"/>
            <w:vAlign w:val="bottom"/>
          </w:tcPr>
          <w:p w14:paraId="50AB584E"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[61/162] (37.7)</w:t>
            </w:r>
          </w:p>
        </w:tc>
        <w:tc>
          <w:tcPr>
            <w:tcW w:w="1481" w:type="dxa"/>
            <w:tcBorders>
              <w:top w:val="single" w:sz="4" w:space="0" w:color="C00000"/>
              <w:left w:val="nil"/>
              <w:bottom w:val="single" w:sz="4" w:space="0" w:color="C00000"/>
              <w:right w:val="nil"/>
            </w:tcBorders>
            <w:shd w:val="clear" w:color="auto" w:fill="auto"/>
            <w:vAlign w:val="bottom"/>
          </w:tcPr>
          <w:p w14:paraId="586785C5"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[34/122] (27.9)</w:t>
            </w:r>
          </w:p>
        </w:tc>
        <w:tc>
          <w:tcPr>
            <w:tcW w:w="1559" w:type="dxa"/>
            <w:tcBorders>
              <w:top w:val="single" w:sz="4" w:space="0" w:color="C00000"/>
              <w:left w:val="nil"/>
              <w:bottom w:val="single" w:sz="4" w:space="0" w:color="C00000"/>
              <w:right w:val="nil"/>
            </w:tcBorders>
            <w:shd w:val="clear" w:color="auto" w:fill="auto"/>
            <w:vAlign w:val="bottom"/>
          </w:tcPr>
          <w:p w14:paraId="1683C3D1"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[100/287] (34.8)</w:t>
            </w:r>
          </w:p>
        </w:tc>
        <w:tc>
          <w:tcPr>
            <w:tcW w:w="1417" w:type="dxa"/>
            <w:tcBorders>
              <w:top w:val="single" w:sz="4" w:space="0" w:color="C00000"/>
              <w:left w:val="nil"/>
              <w:bottom w:val="single" w:sz="4" w:space="0" w:color="C00000"/>
              <w:right w:val="nil"/>
            </w:tcBorders>
            <w:shd w:val="clear" w:color="auto" w:fill="auto"/>
            <w:vAlign w:val="bottom"/>
          </w:tcPr>
          <w:p w14:paraId="57FBD5F5"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[57/165] (34.6)</w:t>
            </w:r>
          </w:p>
        </w:tc>
        <w:tc>
          <w:tcPr>
            <w:tcW w:w="1418" w:type="dxa"/>
            <w:tcBorders>
              <w:top w:val="single" w:sz="4" w:space="0" w:color="C00000"/>
              <w:left w:val="nil"/>
              <w:bottom w:val="single" w:sz="4" w:space="0" w:color="C00000"/>
              <w:right w:val="nil"/>
            </w:tcBorders>
            <w:shd w:val="clear" w:color="auto" w:fill="auto"/>
            <w:vAlign w:val="bottom"/>
          </w:tcPr>
          <w:p w14:paraId="734BF836"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[43/122] (35.3)</w:t>
            </w:r>
          </w:p>
        </w:tc>
        <w:tc>
          <w:tcPr>
            <w:tcW w:w="1559" w:type="dxa"/>
            <w:tcBorders>
              <w:top w:val="single" w:sz="4" w:space="0" w:color="C00000"/>
              <w:left w:val="nil"/>
              <w:bottom w:val="single" w:sz="4" w:space="0" w:color="C00000"/>
              <w:right w:val="nil"/>
            </w:tcBorders>
            <w:shd w:val="clear" w:color="auto" w:fill="auto"/>
            <w:vAlign w:val="bottom"/>
          </w:tcPr>
          <w:p w14:paraId="447E1226"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[102/286] (35.7)</w:t>
            </w:r>
          </w:p>
        </w:tc>
        <w:tc>
          <w:tcPr>
            <w:tcW w:w="1418" w:type="dxa"/>
            <w:tcBorders>
              <w:top w:val="single" w:sz="4" w:space="0" w:color="C00000"/>
              <w:left w:val="nil"/>
              <w:bottom w:val="single" w:sz="4" w:space="0" w:color="C00000"/>
              <w:right w:val="nil"/>
            </w:tcBorders>
            <w:shd w:val="clear" w:color="auto" w:fill="auto"/>
            <w:vAlign w:val="bottom"/>
          </w:tcPr>
          <w:p w14:paraId="338B1040"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[64/153] (41.8)</w:t>
            </w:r>
          </w:p>
        </w:tc>
        <w:tc>
          <w:tcPr>
            <w:tcW w:w="1417" w:type="dxa"/>
            <w:tcBorders>
              <w:top w:val="single" w:sz="4" w:space="0" w:color="C00000"/>
              <w:left w:val="nil"/>
              <w:bottom w:val="single" w:sz="4" w:space="0" w:color="C00000"/>
              <w:right w:val="nil"/>
            </w:tcBorders>
            <w:shd w:val="clear" w:color="auto" w:fill="auto"/>
            <w:vAlign w:val="bottom"/>
          </w:tcPr>
          <w:p w14:paraId="78FB35EC"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[38/133] (28.6)</w:t>
            </w:r>
          </w:p>
        </w:tc>
      </w:tr>
      <w:tr w:rsidR="005E19C6" w:rsidRPr="0055243B" w14:paraId="26283F6A" w14:textId="77777777" w:rsidTr="008C1872">
        <w:trPr>
          <w:trHeight w:val="167"/>
          <w:jc w:val="center"/>
        </w:trPr>
        <w:tc>
          <w:tcPr>
            <w:tcW w:w="1278" w:type="dxa"/>
            <w:vMerge/>
            <w:tcBorders>
              <w:top w:val="single" w:sz="4" w:space="0" w:color="C00000"/>
              <w:left w:val="nil"/>
              <w:bottom w:val="single" w:sz="4" w:space="0" w:color="C00000"/>
              <w:right w:val="nil"/>
            </w:tcBorders>
            <w:shd w:val="clear" w:color="auto" w:fill="auto"/>
          </w:tcPr>
          <w:p w14:paraId="2656014D" w14:textId="77777777" w:rsidR="005E19C6" w:rsidRPr="0071134B" w:rsidRDefault="005E19C6" w:rsidP="006466A2">
            <w:pPr>
              <w:pStyle w:val="DHHStabletext"/>
              <w:rPr>
                <w:sz w:val="15"/>
                <w:szCs w:val="15"/>
              </w:rPr>
            </w:pPr>
          </w:p>
        </w:tc>
        <w:tc>
          <w:tcPr>
            <w:tcW w:w="1294" w:type="dxa"/>
            <w:tcBorders>
              <w:top w:val="single" w:sz="4" w:space="0" w:color="C00000"/>
              <w:left w:val="nil"/>
              <w:bottom w:val="single" w:sz="4" w:space="0" w:color="C00000"/>
              <w:right w:val="nil"/>
            </w:tcBorders>
            <w:shd w:val="clear" w:color="auto" w:fill="auto"/>
            <w:vAlign w:val="center"/>
          </w:tcPr>
          <w:p w14:paraId="4C7CAAB5" w14:textId="77777777" w:rsidR="005E19C6" w:rsidRPr="0071134B" w:rsidRDefault="005E19C6" w:rsidP="006466A2">
            <w:pPr>
              <w:pStyle w:val="DHHStabletext"/>
              <w:rPr>
                <w:rFonts w:cs="Arial"/>
                <w:sz w:val="15"/>
                <w:szCs w:val="15"/>
              </w:rPr>
            </w:pPr>
            <w:r w:rsidRPr="0071134B">
              <w:rPr>
                <w:rFonts w:cs="Arial"/>
                <w:sz w:val="15"/>
                <w:szCs w:val="15"/>
              </w:rPr>
              <w:t>HRICS</w:t>
            </w:r>
          </w:p>
        </w:tc>
        <w:tc>
          <w:tcPr>
            <w:tcW w:w="1581" w:type="dxa"/>
            <w:tcBorders>
              <w:top w:val="single" w:sz="4" w:space="0" w:color="C00000"/>
              <w:left w:val="nil"/>
              <w:bottom w:val="single" w:sz="4" w:space="0" w:color="C00000"/>
              <w:right w:val="nil"/>
            </w:tcBorders>
            <w:shd w:val="clear" w:color="auto" w:fill="auto"/>
            <w:vAlign w:val="bottom"/>
          </w:tcPr>
          <w:p w14:paraId="65ADC362"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[68/225] (30.2)</w:t>
            </w:r>
          </w:p>
        </w:tc>
        <w:tc>
          <w:tcPr>
            <w:tcW w:w="1581" w:type="dxa"/>
            <w:tcBorders>
              <w:top w:val="single" w:sz="4" w:space="0" w:color="C00000"/>
              <w:left w:val="nil"/>
              <w:bottom w:val="single" w:sz="4" w:space="0" w:color="C00000"/>
              <w:right w:val="nil"/>
            </w:tcBorders>
            <w:shd w:val="clear" w:color="auto" w:fill="auto"/>
            <w:vAlign w:val="bottom"/>
          </w:tcPr>
          <w:p w14:paraId="562D7A71"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[35/105] (33.3)</w:t>
            </w:r>
          </w:p>
        </w:tc>
        <w:tc>
          <w:tcPr>
            <w:tcW w:w="1481" w:type="dxa"/>
            <w:tcBorders>
              <w:top w:val="single" w:sz="4" w:space="0" w:color="C00000"/>
              <w:left w:val="nil"/>
              <w:bottom w:val="single" w:sz="4" w:space="0" w:color="C00000"/>
              <w:right w:val="nil"/>
            </w:tcBorders>
            <w:shd w:val="clear" w:color="auto" w:fill="auto"/>
            <w:vAlign w:val="bottom"/>
          </w:tcPr>
          <w:p w14:paraId="29BF13D9"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[33/120] (27.5)</w:t>
            </w:r>
          </w:p>
        </w:tc>
        <w:tc>
          <w:tcPr>
            <w:tcW w:w="1559" w:type="dxa"/>
            <w:tcBorders>
              <w:top w:val="single" w:sz="4" w:space="0" w:color="C00000"/>
              <w:left w:val="nil"/>
              <w:bottom w:val="single" w:sz="4" w:space="0" w:color="C00000"/>
              <w:right w:val="nil"/>
            </w:tcBorders>
            <w:shd w:val="clear" w:color="auto" w:fill="auto"/>
            <w:vAlign w:val="bottom"/>
          </w:tcPr>
          <w:p w14:paraId="22693AA9"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[55/210] (26.2)</w:t>
            </w:r>
          </w:p>
        </w:tc>
        <w:tc>
          <w:tcPr>
            <w:tcW w:w="1417" w:type="dxa"/>
            <w:tcBorders>
              <w:top w:val="single" w:sz="4" w:space="0" w:color="C00000"/>
              <w:left w:val="nil"/>
              <w:bottom w:val="single" w:sz="4" w:space="0" w:color="C00000"/>
              <w:right w:val="nil"/>
            </w:tcBorders>
            <w:shd w:val="clear" w:color="auto" w:fill="auto"/>
            <w:vAlign w:val="bottom"/>
          </w:tcPr>
          <w:p w14:paraId="39FC1C2B"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[32/108] (29.6)</w:t>
            </w:r>
          </w:p>
        </w:tc>
        <w:tc>
          <w:tcPr>
            <w:tcW w:w="1418" w:type="dxa"/>
            <w:tcBorders>
              <w:top w:val="single" w:sz="4" w:space="0" w:color="C00000"/>
              <w:left w:val="nil"/>
              <w:bottom w:val="single" w:sz="4" w:space="0" w:color="C00000"/>
              <w:right w:val="nil"/>
            </w:tcBorders>
            <w:shd w:val="clear" w:color="auto" w:fill="auto"/>
            <w:vAlign w:val="bottom"/>
          </w:tcPr>
          <w:p w14:paraId="17D16EFF"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[23/102] (22.6)</w:t>
            </w:r>
          </w:p>
        </w:tc>
        <w:tc>
          <w:tcPr>
            <w:tcW w:w="1559" w:type="dxa"/>
            <w:tcBorders>
              <w:top w:val="single" w:sz="4" w:space="0" w:color="C00000"/>
              <w:left w:val="nil"/>
              <w:bottom w:val="single" w:sz="4" w:space="0" w:color="C00000"/>
              <w:right w:val="nil"/>
            </w:tcBorders>
            <w:shd w:val="clear" w:color="auto" w:fill="auto"/>
            <w:vAlign w:val="bottom"/>
          </w:tcPr>
          <w:p w14:paraId="589BEA27"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[73/188] (38.8)</w:t>
            </w:r>
          </w:p>
        </w:tc>
        <w:tc>
          <w:tcPr>
            <w:tcW w:w="1418" w:type="dxa"/>
            <w:tcBorders>
              <w:top w:val="single" w:sz="4" w:space="0" w:color="C00000"/>
              <w:left w:val="nil"/>
              <w:bottom w:val="single" w:sz="4" w:space="0" w:color="C00000"/>
              <w:right w:val="nil"/>
            </w:tcBorders>
            <w:shd w:val="clear" w:color="auto" w:fill="auto"/>
            <w:vAlign w:val="bottom"/>
          </w:tcPr>
          <w:p w14:paraId="7072B8E0"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[43/91] (47.3)</w:t>
            </w:r>
          </w:p>
        </w:tc>
        <w:tc>
          <w:tcPr>
            <w:tcW w:w="1417" w:type="dxa"/>
            <w:tcBorders>
              <w:top w:val="single" w:sz="4" w:space="0" w:color="C00000"/>
              <w:left w:val="nil"/>
              <w:bottom w:val="single" w:sz="4" w:space="0" w:color="C00000"/>
              <w:right w:val="nil"/>
            </w:tcBorders>
            <w:shd w:val="clear" w:color="auto" w:fill="auto"/>
            <w:vAlign w:val="bottom"/>
          </w:tcPr>
          <w:p w14:paraId="7C2B59FD"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[30/97] (30.9)</w:t>
            </w:r>
          </w:p>
        </w:tc>
      </w:tr>
      <w:tr w:rsidR="005E19C6" w:rsidRPr="0055243B" w14:paraId="2B4B31C2" w14:textId="77777777" w:rsidTr="008C1872">
        <w:trPr>
          <w:trHeight w:val="167"/>
          <w:jc w:val="center"/>
        </w:trPr>
        <w:tc>
          <w:tcPr>
            <w:tcW w:w="1278" w:type="dxa"/>
            <w:vMerge/>
            <w:tcBorders>
              <w:top w:val="single" w:sz="4" w:space="0" w:color="C00000"/>
              <w:left w:val="nil"/>
              <w:bottom w:val="single" w:sz="4" w:space="0" w:color="C00000"/>
              <w:right w:val="nil"/>
            </w:tcBorders>
            <w:shd w:val="clear" w:color="auto" w:fill="auto"/>
          </w:tcPr>
          <w:p w14:paraId="71158CC3" w14:textId="77777777" w:rsidR="005E19C6" w:rsidRPr="0071134B" w:rsidRDefault="005E19C6" w:rsidP="006466A2">
            <w:pPr>
              <w:pStyle w:val="DHHStabletext"/>
              <w:rPr>
                <w:sz w:val="15"/>
                <w:szCs w:val="15"/>
              </w:rPr>
            </w:pPr>
          </w:p>
        </w:tc>
        <w:tc>
          <w:tcPr>
            <w:tcW w:w="1294" w:type="dxa"/>
            <w:tcBorders>
              <w:top w:val="single" w:sz="4" w:space="0" w:color="C00000"/>
              <w:left w:val="nil"/>
              <w:bottom w:val="single" w:sz="4" w:space="0" w:color="C00000"/>
              <w:right w:val="nil"/>
            </w:tcBorders>
            <w:shd w:val="clear" w:color="auto" w:fill="auto"/>
            <w:vAlign w:val="center"/>
          </w:tcPr>
          <w:p w14:paraId="62C60B13" w14:textId="77777777" w:rsidR="005E19C6" w:rsidRPr="0071134B" w:rsidRDefault="005E19C6" w:rsidP="006466A2">
            <w:pPr>
              <w:pStyle w:val="DHHStabletext"/>
              <w:rPr>
                <w:rFonts w:cs="Arial"/>
                <w:sz w:val="15"/>
                <w:szCs w:val="15"/>
              </w:rPr>
            </w:pPr>
            <w:r w:rsidRPr="0071134B">
              <w:rPr>
                <w:rFonts w:cs="Arial"/>
                <w:sz w:val="15"/>
                <w:szCs w:val="15"/>
              </w:rPr>
              <w:t>LMICS</w:t>
            </w:r>
          </w:p>
        </w:tc>
        <w:tc>
          <w:tcPr>
            <w:tcW w:w="1581" w:type="dxa"/>
            <w:tcBorders>
              <w:top w:val="single" w:sz="4" w:space="0" w:color="C00000"/>
              <w:left w:val="nil"/>
              <w:bottom w:val="single" w:sz="4" w:space="0" w:color="C00000"/>
              <w:right w:val="nil"/>
            </w:tcBorders>
            <w:shd w:val="clear" w:color="auto" w:fill="auto"/>
            <w:vAlign w:val="bottom"/>
          </w:tcPr>
          <w:p w14:paraId="62A3CA04"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[93/286] (32.5)</w:t>
            </w:r>
          </w:p>
        </w:tc>
        <w:tc>
          <w:tcPr>
            <w:tcW w:w="1581" w:type="dxa"/>
            <w:tcBorders>
              <w:top w:val="single" w:sz="4" w:space="0" w:color="C00000"/>
              <w:left w:val="nil"/>
              <w:bottom w:val="single" w:sz="4" w:space="0" w:color="C00000"/>
              <w:right w:val="nil"/>
            </w:tcBorders>
            <w:shd w:val="clear" w:color="auto" w:fill="auto"/>
            <w:vAlign w:val="bottom"/>
          </w:tcPr>
          <w:p w14:paraId="4089EDCB"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[64/177] (36.2)</w:t>
            </w:r>
          </w:p>
        </w:tc>
        <w:tc>
          <w:tcPr>
            <w:tcW w:w="1481" w:type="dxa"/>
            <w:tcBorders>
              <w:top w:val="single" w:sz="4" w:space="0" w:color="C00000"/>
              <w:left w:val="nil"/>
              <w:bottom w:val="single" w:sz="4" w:space="0" w:color="C00000"/>
              <w:right w:val="nil"/>
            </w:tcBorders>
            <w:shd w:val="clear" w:color="auto" w:fill="auto"/>
            <w:vAlign w:val="bottom"/>
          </w:tcPr>
          <w:p w14:paraId="067465A2"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[29/109] (26.6)</w:t>
            </w:r>
          </w:p>
        </w:tc>
        <w:tc>
          <w:tcPr>
            <w:tcW w:w="1559" w:type="dxa"/>
            <w:tcBorders>
              <w:top w:val="single" w:sz="4" w:space="0" w:color="C00000"/>
              <w:left w:val="nil"/>
              <w:bottom w:val="single" w:sz="4" w:space="0" w:color="C00000"/>
              <w:right w:val="nil"/>
            </w:tcBorders>
            <w:shd w:val="clear" w:color="auto" w:fill="auto"/>
            <w:vAlign w:val="bottom"/>
          </w:tcPr>
          <w:p w14:paraId="4ECC705E" w14:textId="480CF3A0" w:rsidR="005E19C6" w:rsidRPr="0071134B" w:rsidRDefault="005E19C6" w:rsidP="006466A2">
            <w:pPr>
              <w:pStyle w:val="DHHStabletext"/>
              <w:rPr>
                <w:rFonts w:cs="Arial"/>
                <w:color w:val="000000"/>
                <w:sz w:val="15"/>
                <w:szCs w:val="15"/>
              </w:rPr>
            </w:pPr>
            <w:r w:rsidRPr="0071134B">
              <w:rPr>
                <w:rFonts w:cs="Arial"/>
                <w:color w:val="000000"/>
                <w:sz w:val="15"/>
                <w:szCs w:val="15"/>
              </w:rPr>
              <w:t>[99/275] (36)</w:t>
            </w:r>
          </w:p>
        </w:tc>
        <w:tc>
          <w:tcPr>
            <w:tcW w:w="1417" w:type="dxa"/>
            <w:tcBorders>
              <w:top w:val="single" w:sz="4" w:space="0" w:color="C00000"/>
              <w:left w:val="nil"/>
              <w:bottom w:val="single" w:sz="4" w:space="0" w:color="C00000"/>
              <w:right w:val="nil"/>
            </w:tcBorders>
            <w:shd w:val="clear" w:color="auto" w:fill="auto"/>
            <w:vAlign w:val="bottom"/>
          </w:tcPr>
          <w:p w14:paraId="13FFB798"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[72/180] (40)</w:t>
            </w:r>
          </w:p>
        </w:tc>
        <w:tc>
          <w:tcPr>
            <w:tcW w:w="1418" w:type="dxa"/>
            <w:tcBorders>
              <w:top w:val="single" w:sz="4" w:space="0" w:color="C00000"/>
              <w:left w:val="nil"/>
              <w:bottom w:val="single" w:sz="4" w:space="0" w:color="C00000"/>
              <w:right w:val="nil"/>
            </w:tcBorders>
            <w:shd w:val="clear" w:color="auto" w:fill="auto"/>
            <w:vAlign w:val="bottom"/>
          </w:tcPr>
          <w:p w14:paraId="5432F5D8"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[27/95] (28.4)</w:t>
            </w:r>
          </w:p>
        </w:tc>
        <w:tc>
          <w:tcPr>
            <w:tcW w:w="1559" w:type="dxa"/>
            <w:tcBorders>
              <w:top w:val="single" w:sz="4" w:space="0" w:color="C00000"/>
              <w:left w:val="nil"/>
              <w:bottom w:val="single" w:sz="4" w:space="0" w:color="C00000"/>
              <w:right w:val="nil"/>
            </w:tcBorders>
            <w:shd w:val="clear" w:color="auto" w:fill="auto"/>
            <w:vAlign w:val="bottom"/>
          </w:tcPr>
          <w:p w14:paraId="420E3F14"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[90/283] (31.8)</w:t>
            </w:r>
          </w:p>
        </w:tc>
        <w:tc>
          <w:tcPr>
            <w:tcW w:w="1418" w:type="dxa"/>
            <w:tcBorders>
              <w:top w:val="single" w:sz="4" w:space="0" w:color="C00000"/>
              <w:left w:val="nil"/>
              <w:bottom w:val="single" w:sz="4" w:space="0" w:color="C00000"/>
              <w:right w:val="nil"/>
            </w:tcBorders>
            <w:shd w:val="clear" w:color="auto" w:fill="auto"/>
            <w:vAlign w:val="bottom"/>
          </w:tcPr>
          <w:p w14:paraId="3796B36A"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[56/164] (34.2)</w:t>
            </w:r>
          </w:p>
        </w:tc>
        <w:tc>
          <w:tcPr>
            <w:tcW w:w="1417" w:type="dxa"/>
            <w:tcBorders>
              <w:top w:val="single" w:sz="4" w:space="0" w:color="C00000"/>
              <w:left w:val="nil"/>
              <w:bottom w:val="single" w:sz="4" w:space="0" w:color="C00000"/>
              <w:right w:val="nil"/>
            </w:tcBorders>
            <w:shd w:val="clear" w:color="auto" w:fill="auto"/>
            <w:vAlign w:val="bottom"/>
          </w:tcPr>
          <w:p w14:paraId="2B6DB87C"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[34/119] (28.6)</w:t>
            </w:r>
          </w:p>
        </w:tc>
      </w:tr>
      <w:tr w:rsidR="005E19C6" w:rsidRPr="007C4828" w14:paraId="08CD1FA2" w14:textId="77777777" w:rsidTr="008C1872">
        <w:trPr>
          <w:trHeight w:val="167"/>
          <w:jc w:val="center"/>
        </w:trPr>
        <w:tc>
          <w:tcPr>
            <w:tcW w:w="1278" w:type="dxa"/>
            <w:vMerge/>
            <w:tcBorders>
              <w:top w:val="single" w:sz="4" w:space="0" w:color="C00000"/>
              <w:left w:val="nil"/>
              <w:bottom w:val="single" w:sz="4" w:space="0" w:color="C00000"/>
              <w:right w:val="nil"/>
            </w:tcBorders>
            <w:shd w:val="clear" w:color="auto" w:fill="auto"/>
          </w:tcPr>
          <w:p w14:paraId="7EC0A89A" w14:textId="77777777" w:rsidR="005E19C6" w:rsidRPr="0071134B" w:rsidRDefault="005E19C6" w:rsidP="006466A2">
            <w:pPr>
              <w:pStyle w:val="DHHStabletext"/>
              <w:rPr>
                <w:sz w:val="15"/>
                <w:szCs w:val="15"/>
              </w:rPr>
            </w:pPr>
          </w:p>
        </w:tc>
        <w:tc>
          <w:tcPr>
            <w:tcW w:w="1294" w:type="dxa"/>
            <w:tcBorders>
              <w:top w:val="single" w:sz="4" w:space="0" w:color="C00000"/>
              <w:left w:val="nil"/>
              <w:bottom w:val="single" w:sz="4" w:space="0" w:color="C00000"/>
              <w:right w:val="nil"/>
            </w:tcBorders>
            <w:shd w:val="clear" w:color="auto" w:fill="auto"/>
            <w:vAlign w:val="center"/>
          </w:tcPr>
          <w:p w14:paraId="401126F0" w14:textId="77777777" w:rsidR="005E19C6" w:rsidRPr="0071134B" w:rsidRDefault="005E19C6" w:rsidP="006466A2">
            <w:pPr>
              <w:pStyle w:val="DHHStabletext"/>
              <w:rPr>
                <w:rFonts w:cs="Arial"/>
                <w:sz w:val="15"/>
                <w:szCs w:val="15"/>
              </w:rPr>
            </w:pPr>
            <w:r w:rsidRPr="0071134B">
              <w:rPr>
                <w:rFonts w:cs="Arial"/>
                <w:sz w:val="15"/>
                <w:szCs w:val="15"/>
              </w:rPr>
              <w:t>GICS</w:t>
            </w:r>
          </w:p>
        </w:tc>
        <w:tc>
          <w:tcPr>
            <w:tcW w:w="1581" w:type="dxa"/>
            <w:tcBorders>
              <w:top w:val="single" w:sz="4" w:space="0" w:color="C00000"/>
              <w:left w:val="nil"/>
              <w:bottom w:val="single" w:sz="4" w:space="0" w:color="C00000"/>
              <w:right w:val="nil"/>
            </w:tcBorders>
            <w:shd w:val="clear" w:color="auto" w:fill="auto"/>
            <w:vAlign w:val="bottom"/>
          </w:tcPr>
          <w:p w14:paraId="6D0F9CED"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[95/230] (41.3)</w:t>
            </w:r>
          </w:p>
        </w:tc>
        <w:tc>
          <w:tcPr>
            <w:tcW w:w="1581" w:type="dxa"/>
            <w:tcBorders>
              <w:top w:val="single" w:sz="4" w:space="0" w:color="C00000"/>
              <w:left w:val="nil"/>
              <w:bottom w:val="single" w:sz="4" w:space="0" w:color="C00000"/>
              <w:right w:val="nil"/>
            </w:tcBorders>
            <w:shd w:val="clear" w:color="auto" w:fill="auto"/>
            <w:vAlign w:val="bottom"/>
          </w:tcPr>
          <w:p w14:paraId="0B0424D7"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[58/149] (38.9)</w:t>
            </w:r>
          </w:p>
        </w:tc>
        <w:tc>
          <w:tcPr>
            <w:tcW w:w="1481" w:type="dxa"/>
            <w:tcBorders>
              <w:top w:val="single" w:sz="4" w:space="0" w:color="C00000"/>
              <w:left w:val="nil"/>
              <w:bottom w:val="single" w:sz="4" w:space="0" w:color="C00000"/>
              <w:right w:val="nil"/>
            </w:tcBorders>
            <w:shd w:val="clear" w:color="auto" w:fill="auto"/>
            <w:vAlign w:val="bottom"/>
          </w:tcPr>
          <w:p w14:paraId="3905FF95"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[37/81] (45.7)</w:t>
            </w:r>
          </w:p>
        </w:tc>
        <w:tc>
          <w:tcPr>
            <w:tcW w:w="1559" w:type="dxa"/>
            <w:tcBorders>
              <w:top w:val="single" w:sz="4" w:space="0" w:color="C00000"/>
              <w:left w:val="nil"/>
              <w:bottom w:val="single" w:sz="4" w:space="0" w:color="C00000"/>
              <w:right w:val="nil"/>
            </w:tcBorders>
            <w:shd w:val="clear" w:color="auto" w:fill="auto"/>
            <w:vAlign w:val="bottom"/>
          </w:tcPr>
          <w:p w14:paraId="362AC8CD"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[85/217] (39.2)</w:t>
            </w:r>
          </w:p>
        </w:tc>
        <w:tc>
          <w:tcPr>
            <w:tcW w:w="1417" w:type="dxa"/>
            <w:tcBorders>
              <w:top w:val="single" w:sz="4" w:space="0" w:color="C00000"/>
              <w:left w:val="nil"/>
              <w:bottom w:val="single" w:sz="4" w:space="0" w:color="C00000"/>
              <w:right w:val="nil"/>
            </w:tcBorders>
            <w:shd w:val="clear" w:color="auto" w:fill="auto"/>
            <w:vAlign w:val="bottom"/>
          </w:tcPr>
          <w:p w14:paraId="226639DD"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[54/146] (37)</w:t>
            </w:r>
          </w:p>
        </w:tc>
        <w:tc>
          <w:tcPr>
            <w:tcW w:w="1418" w:type="dxa"/>
            <w:tcBorders>
              <w:top w:val="single" w:sz="4" w:space="0" w:color="C00000"/>
              <w:left w:val="nil"/>
              <w:bottom w:val="single" w:sz="4" w:space="0" w:color="C00000"/>
              <w:right w:val="nil"/>
            </w:tcBorders>
            <w:shd w:val="clear" w:color="auto" w:fill="auto"/>
            <w:vAlign w:val="bottom"/>
          </w:tcPr>
          <w:p w14:paraId="46C6A183"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[31/71] (43.7)</w:t>
            </w:r>
          </w:p>
        </w:tc>
        <w:tc>
          <w:tcPr>
            <w:tcW w:w="1559" w:type="dxa"/>
            <w:tcBorders>
              <w:top w:val="single" w:sz="4" w:space="0" w:color="C00000"/>
              <w:left w:val="nil"/>
              <w:bottom w:val="single" w:sz="4" w:space="0" w:color="C00000"/>
              <w:right w:val="nil"/>
            </w:tcBorders>
            <w:shd w:val="clear" w:color="auto" w:fill="auto"/>
            <w:vAlign w:val="bottom"/>
          </w:tcPr>
          <w:p w14:paraId="4D2EEA58"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[86/232] (37.1)</w:t>
            </w:r>
          </w:p>
        </w:tc>
        <w:tc>
          <w:tcPr>
            <w:tcW w:w="1418" w:type="dxa"/>
            <w:tcBorders>
              <w:top w:val="single" w:sz="4" w:space="0" w:color="C00000"/>
              <w:left w:val="nil"/>
              <w:bottom w:val="single" w:sz="4" w:space="0" w:color="C00000"/>
              <w:right w:val="nil"/>
            </w:tcBorders>
            <w:shd w:val="clear" w:color="auto" w:fill="auto"/>
            <w:vAlign w:val="bottom"/>
          </w:tcPr>
          <w:p w14:paraId="1BE0FDF3"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[54/129] (41.9)</w:t>
            </w:r>
          </w:p>
        </w:tc>
        <w:tc>
          <w:tcPr>
            <w:tcW w:w="1417" w:type="dxa"/>
            <w:tcBorders>
              <w:top w:val="single" w:sz="4" w:space="0" w:color="C00000"/>
              <w:left w:val="nil"/>
              <w:bottom w:val="single" w:sz="4" w:space="0" w:color="C00000"/>
              <w:right w:val="nil"/>
            </w:tcBorders>
            <w:shd w:val="clear" w:color="auto" w:fill="auto"/>
            <w:vAlign w:val="bottom"/>
          </w:tcPr>
          <w:p w14:paraId="217B0DCC" w14:textId="77777777" w:rsidR="005E19C6" w:rsidRPr="0071134B" w:rsidRDefault="005E19C6" w:rsidP="006466A2">
            <w:pPr>
              <w:pStyle w:val="DHHStabletext"/>
              <w:rPr>
                <w:rFonts w:cs="Arial"/>
                <w:color w:val="000000"/>
                <w:sz w:val="15"/>
                <w:szCs w:val="15"/>
              </w:rPr>
            </w:pPr>
            <w:r w:rsidRPr="0071134B">
              <w:rPr>
                <w:rFonts w:cs="Arial"/>
                <w:color w:val="000000"/>
                <w:sz w:val="15"/>
                <w:szCs w:val="15"/>
              </w:rPr>
              <w:t>[32/103] (31.1)</w:t>
            </w:r>
          </w:p>
        </w:tc>
      </w:tr>
      <w:tr w:rsidR="005E19C6" w:rsidRPr="007C4828" w14:paraId="2768CCC3" w14:textId="77777777" w:rsidTr="008C1872">
        <w:trPr>
          <w:trHeight w:val="167"/>
          <w:jc w:val="center"/>
        </w:trPr>
        <w:tc>
          <w:tcPr>
            <w:tcW w:w="2572" w:type="dxa"/>
            <w:gridSpan w:val="2"/>
            <w:tcBorders>
              <w:top w:val="single" w:sz="4" w:space="0" w:color="C00000"/>
              <w:left w:val="nil"/>
              <w:bottom w:val="single" w:sz="4" w:space="0" w:color="C00000"/>
              <w:right w:val="nil"/>
            </w:tcBorders>
            <w:shd w:val="clear" w:color="auto" w:fill="auto"/>
          </w:tcPr>
          <w:p w14:paraId="40433922" w14:textId="77777777" w:rsidR="005E19C6" w:rsidRPr="0071134B" w:rsidRDefault="005E19C6" w:rsidP="006466A2">
            <w:pPr>
              <w:pStyle w:val="DHHStabletext"/>
              <w:rPr>
                <w:rFonts w:cs="Arial"/>
                <w:b/>
                <w:sz w:val="15"/>
                <w:szCs w:val="15"/>
              </w:rPr>
            </w:pPr>
            <w:r w:rsidRPr="0071134B">
              <w:rPr>
                <w:b/>
                <w:sz w:val="15"/>
                <w:szCs w:val="15"/>
              </w:rPr>
              <w:t>Total</w:t>
            </w:r>
          </w:p>
        </w:tc>
        <w:tc>
          <w:tcPr>
            <w:tcW w:w="1581" w:type="dxa"/>
            <w:tcBorders>
              <w:top w:val="single" w:sz="4" w:space="0" w:color="C00000"/>
              <w:left w:val="nil"/>
              <w:bottom w:val="single" w:sz="4" w:space="0" w:color="C00000"/>
              <w:right w:val="nil"/>
            </w:tcBorders>
            <w:shd w:val="clear" w:color="auto" w:fill="auto"/>
            <w:vAlign w:val="bottom"/>
          </w:tcPr>
          <w:p w14:paraId="6DF3986D" w14:textId="77777777" w:rsidR="005E19C6" w:rsidRPr="0071134B" w:rsidRDefault="005E19C6" w:rsidP="006466A2">
            <w:pPr>
              <w:pStyle w:val="DHHStabletext"/>
              <w:rPr>
                <w:rFonts w:cs="Arial"/>
                <w:b/>
                <w:sz w:val="15"/>
                <w:szCs w:val="15"/>
              </w:rPr>
            </w:pPr>
            <w:r w:rsidRPr="0071134B">
              <w:rPr>
                <w:rFonts w:cs="Arial"/>
                <w:b/>
                <w:sz w:val="15"/>
                <w:szCs w:val="15"/>
              </w:rPr>
              <w:t>[1,803/4,302] (41.9)</w:t>
            </w:r>
          </w:p>
        </w:tc>
        <w:tc>
          <w:tcPr>
            <w:tcW w:w="1581" w:type="dxa"/>
            <w:tcBorders>
              <w:top w:val="single" w:sz="4" w:space="0" w:color="C00000"/>
              <w:left w:val="nil"/>
              <w:bottom w:val="single" w:sz="4" w:space="0" w:color="C00000"/>
              <w:right w:val="nil"/>
            </w:tcBorders>
            <w:shd w:val="clear" w:color="auto" w:fill="auto"/>
            <w:vAlign w:val="bottom"/>
          </w:tcPr>
          <w:p w14:paraId="352B8DF3" w14:textId="77777777" w:rsidR="005E19C6" w:rsidRPr="0071134B" w:rsidRDefault="005E19C6" w:rsidP="006466A2">
            <w:pPr>
              <w:pStyle w:val="DHHStabletext"/>
              <w:rPr>
                <w:rFonts w:cs="Arial"/>
                <w:b/>
                <w:sz w:val="15"/>
                <w:szCs w:val="15"/>
              </w:rPr>
            </w:pPr>
            <w:r w:rsidRPr="0071134B">
              <w:rPr>
                <w:rFonts w:cs="Arial"/>
                <w:b/>
                <w:sz w:val="15"/>
                <w:szCs w:val="15"/>
              </w:rPr>
              <w:t>[1,040/2,501] (41.6)</w:t>
            </w:r>
          </w:p>
        </w:tc>
        <w:tc>
          <w:tcPr>
            <w:tcW w:w="1481" w:type="dxa"/>
            <w:tcBorders>
              <w:top w:val="single" w:sz="4" w:space="0" w:color="C00000"/>
              <w:left w:val="nil"/>
              <w:bottom w:val="single" w:sz="4" w:space="0" w:color="C00000"/>
              <w:right w:val="nil"/>
            </w:tcBorders>
            <w:shd w:val="clear" w:color="auto" w:fill="auto"/>
            <w:vAlign w:val="bottom"/>
          </w:tcPr>
          <w:p w14:paraId="62F182F5" w14:textId="77777777" w:rsidR="005E19C6" w:rsidRPr="0071134B" w:rsidRDefault="005E19C6" w:rsidP="006466A2">
            <w:pPr>
              <w:pStyle w:val="DHHStabletext"/>
              <w:rPr>
                <w:rFonts w:cs="Arial"/>
                <w:b/>
                <w:sz w:val="15"/>
                <w:szCs w:val="15"/>
              </w:rPr>
            </w:pPr>
            <w:r w:rsidRPr="0071134B">
              <w:rPr>
                <w:rFonts w:cs="Arial"/>
                <w:b/>
                <w:sz w:val="15"/>
                <w:szCs w:val="15"/>
              </w:rPr>
              <w:t>[763/1,801] (42.4)</w:t>
            </w:r>
          </w:p>
        </w:tc>
        <w:tc>
          <w:tcPr>
            <w:tcW w:w="1559" w:type="dxa"/>
            <w:tcBorders>
              <w:top w:val="single" w:sz="4" w:space="0" w:color="C00000"/>
              <w:left w:val="nil"/>
              <w:bottom w:val="single" w:sz="4" w:space="0" w:color="C00000"/>
              <w:right w:val="nil"/>
            </w:tcBorders>
            <w:shd w:val="clear" w:color="auto" w:fill="auto"/>
            <w:vAlign w:val="bottom"/>
          </w:tcPr>
          <w:p w14:paraId="6639EF7B" w14:textId="77777777" w:rsidR="005E19C6" w:rsidRPr="0071134B" w:rsidRDefault="005E19C6" w:rsidP="006466A2">
            <w:pPr>
              <w:pStyle w:val="DHHStabletext"/>
              <w:rPr>
                <w:rFonts w:cs="Arial"/>
                <w:b/>
                <w:sz w:val="15"/>
                <w:szCs w:val="15"/>
              </w:rPr>
            </w:pPr>
            <w:r w:rsidRPr="0071134B">
              <w:rPr>
                <w:rFonts w:cs="Arial"/>
                <w:b/>
                <w:sz w:val="15"/>
                <w:szCs w:val="15"/>
              </w:rPr>
              <w:t>[1,659/4,048] (41.0)</w:t>
            </w:r>
          </w:p>
        </w:tc>
        <w:tc>
          <w:tcPr>
            <w:tcW w:w="1417" w:type="dxa"/>
            <w:tcBorders>
              <w:top w:val="single" w:sz="4" w:space="0" w:color="C00000"/>
              <w:left w:val="nil"/>
              <w:bottom w:val="single" w:sz="4" w:space="0" w:color="C00000"/>
              <w:right w:val="nil"/>
            </w:tcBorders>
            <w:shd w:val="clear" w:color="auto" w:fill="auto"/>
            <w:vAlign w:val="bottom"/>
          </w:tcPr>
          <w:p w14:paraId="57A532E6" w14:textId="77777777" w:rsidR="005E19C6" w:rsidRPr="0071134B" w:rsidRDefault="005E19C6" w:rsidP="006466A2">
            <w:pPr>
              <w:pStyle w:val="DHHStabletext"/>
              <w:rPr>
                <w:rFonts w:cs="Arial"/>
                <w:b/>
                <w:sz w:val="15"/>
                <w:szCs w:val="15"/>
              </w:rPr>
            </w:pPr>
            <w:r w:rsidRPr="0071134B">
              <w:rPr>
                <w:rFonts w:cs="Arial"/>
                <w:b/>
                <w:sz w:val="15"/>
                <w:szCs w:val="15"/>
              </w:rPr>
              <w:t>[931/2,303] (40.4)</w:t>
            </w:r>
          </w:p>
        </w:tc>
        <w:tc>
          <w:tcPr>
            <w:tcW w:w="1418" w:type="dxa"/>
            <w:tcBorders>
              <w:top w:val="single" w:sz="4" w:space="0" w:color="C00000"/>
              <w:left w:val="nil"/>
              <w:bottom w:val="single" w:sz="4" w:space="0" w:color="C00000"/>
              <w:right w:val="nil"/>
            </w:tcBorders>
            <w:shd w:val="clear" w:color="auto" w:fill="auto"/>
            <w:vAlign w:val="bottom"/>
          </w:tcPr>
          <w:p w14:paraId="779E8D00" w14:textId="77777777" w:rsidR="005E19C6" w:rsidRPr="0071134B" w:rsidRDefault="005E19C6" w:rsidP="006466A2">
            <w:pPr>
              <w:pStyle w:val="DHHStabletext"/>
              <w:rPr>
                <w:rFonts w:cs="Arial"/>
                <w:b/>
                <w:sz w:val="15"/>
                <w:szCs w:val="15"/>
              </w:rPr>
            </w:pPr>
            <w:r w:rsidRPr="0071134B">
              <w:rPr>
                <w:rFonts w:cs="Arial"/>
                <w:b/>
                <w:sz w:val="15"/>
                <w:szCs w:val="15"/>
              </w:rPr>
              <w:t>[728/1,745] (41.7)</w:t>
            </w:r>
          </w:p>
        </w:tc>
        <w:tc>
          <w:tcPr>
            <w:tcW w:w="1559" w:type="dxa"/>
            <w:tcBorders>
              <w:top w:val="single" w:sz="4" w:space="0" w:color="C00000"/>
              <w:left w:val="nil"/>
              <w:bottom w:val="single" w:sz="4" w:space="0" w:color="C00000"/>
              <w:right w:val="nil"/>
            </w:tcBorders>
            <w:shd w:val="clear" w:color="auto" w:fill="auto"/>
            <w:vAlign w:val="bottom"/>
          </w:tcPr>
          <w:p w14:paraId="189424F9" w14:textId="77777777" w:rsidR="005E19C6" w:rsidRPr="0071134B" w:rsidRDefault="005E19C6" w:rsidP="006466A2">
            <w:pPr>
              <w:pStyle w:val="DHHStabletext"/>
              <w:rPr>
                <w:rFonts w:cs="Arial"/>
                <w:b/>
                <w:sz w:val="15"/>
                <w:szCs w:val="15"/>
              </w:rPr>
            </w:pPr>
            <w:r w:rsidRPr="0071134B">
              <w:rPr>
                <w:rFonts w:cs="Arial"/>
                <w:b/>
                <w:sz w:val="15"/>
                <w:szCs w:val="15"/>
              </w:rPr>
              <w:t>[1,778/4,217] (42.2)</w:t>
            </w:r>
          </w:p>
        </w:tc>
        <w:tc>
          <w:tcPr>
            <w:tcW w:w="1418" w:type="dxa"/>
            <w:tcBorders>
              <w:top w:val="single" w:sz="4" w:space="0" w:color="C00000"/>
              <w:left w:val="nil"/>
              <w:bottom w:val="single" w:sz="4" w:space="0" w:color="C00000"/>
              <w:right w:val="nil"/>
            </w:tcBorders>
            <w:shd w:val="clear" w:color="auto" w:fill="auto"/>
            <w:vAlign w:val="bottom"/>
          </w:tcPr>
          <w:p w14:paraId="065B348F" w14:textId="77777777" w:rsidR="005E19C6" w:rsidRPr="0071134B" w:rsidRDefault="005E19C6" w:rsidP="006466A2">
            <w:pPr>
              <w:pStyle w:val="DHHStabletext"/>
              <w:rPr>
                <w:rFonts w:cs="Arial"/>
                <w:b/>
                <w:sz w:val="15"/>
                <w:szCs w:val="15"/>
              </w:rPr>
            </w:pPr>
            <w:r w:rsidRPr="0071134B">
              <w:rPr>
                <w:rFonts w:cs="Arial"/>
                <w:b/>
                <w:sz w:val="15"/>
                <w:szCs w:val="15"/>
              </w:rPr>
              <w:t>[969/2,290] (42.3)</w:t>
            </w:r>
          </w:p>
        </w:tc>
        <w:tc>
          <w:tcPr>
            <w:tcW w:w="1417" w:type="dxa"/>
            <w:tcBorders>
              <w:top w:val="single" w:sz="4" w:space="0" w:color="C00000"/>
              <w:left w:val="nil"/>
              <w:bottom w:val="single" w:sz="4" w:space="0" w:color="C00000"/>
              <w:right w:val="nil"/>
            </w:tcBorders>
            <w:shd w:val="clear" w:color="auto" w:fill="auto"/>
            <w:vAlign w:val="bottom"/>
          </w:tcPr>
          <w:p w14:paraId="73FC0C17" w14:textId="77777777" w:rsidR="005E19C6" w:rsidRPr="0071134B" w:rsidRDefault="005E19C6" w:rsidP="006466A2">
            <w:pPr>
              <w:pStyle w:val="DHHStabletext"/>
              <w:rPr>
                <w:rFonts w:cs="Arial"/>
                <w:b/>
                <w:sz w:val="15"/>
                <w:szCs w:val="15"/>
              </w:rPr>
            </w:pPr>
            <w:r w:rsidRPr="0071134B">
              <w:rPr>
                <w:rFonts w:cs="Arial"/>
                <w:b/>
                <w:sz w:val="15"/>
                <w:szCs w:val="15"/>
              </w:rPr>
              <w:t>[809/1,927] (42.0)</w:t>
            </w:r>
          </w:p>
        </w:tc>
      </w:tr>
    </w:tbl>
    <w:p w14:paraId="7A8418CC" w14:textId="77777777" w:rsidR="005E19C6" w:rsidRDefault="005E19C6" w:rsidP="005E19C6">
      <w:pPr>
        <w:rPr>
          <w:rFonts w:ascii="Arial" w:hAnsi="Arial"/>
          <w:b/>
        </w:rPr>
      </w:pPr>
      <w:r>
        <w:br w:type="page"/>
      </w:r>
    </w:p>
    <w:p w14:paraId="38B840A6" w14:textId="44655A3D" w:rsidR="005E19C6" w:rsidRDefault="005E19C6" w:rsidP="003E2067">
      <w:pPr>
        <w:pStyle w:val="Heading3"/>
      </w:pPr>
      <w:bookmarkStart w:id="127" w:name="_Toc18908761"/>
      <w:bookmarkStart w:id="128" w:name="_Toc21003319"/>
      <w:bookmarkStart w:id="129" w:name="_Toc32995052"/>
      <w:r>
        <w:lastRenderedPageBreak/>
        <w:t>Table</w:t>
      </w:r>
      <w:r w:rsidRPr="00A10E2E">
        <w:t xml:space="preserve"> 12.5</w:t>
      </w:r>
      <w:r>
        <w:t>.1:</w:t>
      </w:r>
      <w:r w:rsidRPr="00A10E2E">
        <w:t xml:space="preserve"> Proportion of </w:t>
      </w:r>
      <w:r>
        <w:t xml:space="preserve">lung cancer </w:t>
      </w:r>
      <w:r w:rsidRPr="00A10E2E">
        <w:t>patients receiving systemic anti</w:t>
      </w:r>
      <w:r w:rsidR="0056787B">
        <w:t>–</w:t>
      </w:r>
      <w:r w:rsidRPr="00A10E2E">
        <w:t>cancer therapy within recommended timelines by age, sex, Indigenous status</w:t>
      </w:r>
      <w:r>
        <w:t>, l</w:t>
      </w:r>
      <w:r w:rsidRPr="00A10E2E">
        <w:t>anguage spoken at home</w:t>
      </w:r>
      <w:r>
        <w:t>, remoteness area</w:t>
      </w:r>
      <w:r w:rsidRPr="00A10E2E">
        <w:t xml:space="preserve">, </w:t>
      </w:r>
      <w:r>
        <w:t xml:space="preserve">SES and ICS, </w:t>
      </w:r>
      <w:r w:rsidRPr="00A10E2E">
        <w:t>Victoria, 2014</w:t>
      </w:r>
      <w:r>
        <w:t>–</w:t>
      </w:r>
      <w:r w:rsidRPr="00A10E2E">
        <w:t>2016</w:t>
      </w:r>
      <w:bookmarkEnd w:id="127"/>
      <w:bookmarkEnd w:id="128"/>
      <w:bookmarkEnd w:id="129"/>
    </w:p>
    <w:tbl>
      <w:tblPr>
        <w:tblStyle w:val="TableGrid"/>
        <w:tblW w:w="15735" w:type="dxa"/>
        <w:jc w:val="center"/>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261"/>
        <w:gridCol w:w="7"/>
        <w:gridCol w:w="1269"/>
        <w:gridCol w:w="1432"/>
        <w:gridCol w:w="1560"/>
        <w:gridCol w:w="1417"/>
        <w:gridCol w:w="1559"/>
        <w:gridCol w:w="1418"/>
        <w:gridCol w:w="1417"/>
        <w:gridCol w:w="1560"/>
        <w:gridCol w:w="1417"/>
        <w:gridCol w:w="1418"/>
      </w:tblGrid>
      <w:tr w:rsidR="005E19C6" w:rsidRPr="0071134B" w14:paraId="24ADC297" w14:textId="77777777" w:rsidTr="00707C71">
        <w:trPr>
          <w:trHeight w:val="179"/>
          <w:tblHeader/>
          <w:jc w:val="center"/>
        </w:trPr>
        <w:tc>
          <w:tcPr>
            <w:tcW w:w="1261" w:type="dxa"/>
            <w:tcBorders>
              <w:bottom w:val="nil"/>
            </w:tcBorders>
            <w:shd w:val="clear" w:color="auto" w:fill="EDCDCF"/>
          </w:tcPr>
          <w:p w14:paraId="0F94E192" w14:textId="77777777" w:rsidR="005E19C6" w:rsidRPr="0071134B" w:rsidRDefault="005E19C6" w:rsidP="006466A2">
            <w:pPr>
              <w:pStyle w:val="DHHStablecolhead"/>
              <w:rPr>
                <w:sz w:val="16"/>
                <w:szCs w:val="16"/>
              </w:rPr>
            </w:pPr>
            <w:r w:rsidRPr="0071134B">
              <w:rPr>
                <w:sz w:val="16"/>
                <w:szCs w:val="16"/>
              </w:rPr>
              <w:t>Population group</w:t>
            </w:r>
          </w:p>
        </w:tc>
        <w:tc>
          <w:tcPr>
            <w:tcW w:w="1276" w:type="dxa"/>
            <w:gridSpan w:val="2"/>
            <w:tcBorders>
              <w:bottom w:val="nil"/>
            </w:tcBorders>
            <w:shd w:val="clear" w:color="auto" w:fill="EDCDCF"/>
          </w:tcPr>
          <w:p w14:paraId="5D9E5988" w14:textId="5BC04FFA" w:rsidR="005E19C6" w:rsidRPr="0071134B" w:rsidRDefault="005E19C6" w:rsidP="006466A2">
            <w:pPr>
              <w:pStyle w:val="DHHStablecolhead"/>
              <w:rPr>
                <w:sz w:val="16"/>
                <w:szCs w:val="16"/>
              </w:rPr>
            </w:pPr>
            <w:r w:rsidRPr="0071134B">
              <w:rPr>
                <w:sz w:val="16"/>
                <w:szCs w:val="16"/>
              </w:rPr>
              <w:t>Subgroup</w:t>
            </w:r>
          </w:p>
        </w:tc>
        <w:tc>
          <w:tcPr>
            <w:tcW w:w="1432" w:type="dxa"/>
            <w:tcBorders>
              <w:bottom w:val="nil"/>
            </w:tcBorders>
            <w:shd w:val="clear" w:color="auto" w:fill="EDCDCF"/>
            <w:vAlign w:val="center"/>
          </w:tcPr>
          <w:p w14:paraId="1EDD98CA" w14:textId="77777777" w:rsidR="005E19C6" w:rsidRDefault="005E19C6" w:rsidP="006466A2">
            <w:pPr>
              <w:pStyle w:val="DHHStablecolhead"/>
              <w:rPr>
                <w:sz w:val="16"/>
                <w:szCs w:val="16"/>
              </w:rPr>
            </w:pPr>
            <w:r w:rsidRPr="0071134B">
              <w:rPr>
                <w:sz w:val="16"/>
                <w:szCs w:val="16"/>
              </w:rPr>
              <w:t>2014</w:t>
            </w:r>
          </w:p>
          <w:p w14:paraId="2297FCF3" w14:textId="77777777" w:rsidR="005E19C6" w:rsidRDefault="005E19C6" w:rsidP="006466A2">
            <w:pPr>
              <w:pStyle w:val="DHHStablecolhead"/>
              <w:rPr>
                <w:sz w:val="16"/>
                <w:szCs w:val="16"/>
              </w:rPr>
            </w:pPr>
            <w:r w:rsidRPr="0071134B">
              <w:rPr>
                <w:sz w:val="16"/>
                <w:szCs w:val="16"/>
              </w:rPr>
              <w:t xml:space="preserve"> [n/N] (%)</w:t>
            </w:r>
          </w:p>
          <w:p w14:paraId="363B43D1" w14:textId="362CF276" w:rsidR="008E0835" w:rsidRPr="0071134B" w:rsidRDefault="008E0835" w:rsidP="006466A2">
            <w:pPr>
              <w:pStyle w:val="DHHStablecolhead"/>
              <w:rPr>
                <w:sz w:val="16"/>
                <w:szCs w:val="16"/>
              </w:rPr>
            </w:pPr>
            <w:r>
              <w:rPr>
                <w:sz w:val="16"/>
                <w:szCs w:val="16"/>
              </w:rPr>
              <w:t>All</w:t>
            </w:r>
          </w:p>
        </w:tc>
        <w:tc>
          <w:tcPr>
            <w:tcW w:w="1560" w:type="dxa"/>
            <w:tcBorders>
              <w:bottom w:val="nil"/>
            </w:tcBorders>
            <w:shd w:val="clear" w:color="auto" w:fill="EDCDCF"/>
            <w:vAlign w:val="center"/>
          </w:tcPr>
          <w:p w14:paraId="1AA578E0" w14:textId="77777777" w:rsidR="005E19C6" w:rsidRPr="0071134B" w:rsidRDefault="005E19C6" w:rsidP="006466A2">
            <w:pPr>
              <w:pStyle w:val="DHHStablecolhead"/>
              <w:rPr>
                <w:sz w:val="16"/>
                <w:szCs w:val="16"/>
              </w:rPr>
            </w:pPr>
            <w:r w:rsidRPr="0071134B">
              <w:rPr>
                <w:sz w:val="16"/>
                <w:szCs w:val="16"/>
              </w:rPr>
              <w:t xml:space="preserve">2014 </w:t>
            </w:r>
          </w:p>
          <w:p w14:paraId="3FDCC409" w14:textId="77777777" w:rsidR="005E19C6" w:rsidRDefault="005E19C6" w:rsidP="006466A2">
            <w:pPr>
              <w:pStyle w:val="DHHStablecolhead"/>
              <w:rPr>
                <w:sz w:val="16"/>
                <w:szCs w:val="16"/>
              </w:rPr>
            </w:pPr>
            <w:r w:rsidRPr="0071134B">
              <w:rPr>
                <w:sz w:val="16"/>
                <w:szCs w:val="16"/>
              </w:rPr>
              <w:t>[n/N] (%)</w:t>
            </w:r>
          </w:p>
          <w:p w14:paraId="591AFBF2" w14:textId="5E3C882E" w:rsidR="008E0835" w:rsidRPr="0071134B" w:rsidRDefault="008E0835" w:rsidP="006466A2">
            <w:pPr>
              <w:pStyle w:val="DHHStablecolhead"/>
              <w:rPr>
                <w:sz w:val="16"/>
                <w:szCs w:val="16"/>
              </w:rPr>
            </w:pPr>
            <w:r>
              <w:rPr>
                <w:sz w:val="16"/>
                <w:szCs w:val="16"/>
              </w:rPr>
              <w:t>Surgery first</w:t>
            </w:r>
          </w:p>
        </w:tc>
        <w:tc>
          <w:tcPr>
            <w:tcW w:w="1417" w:type="dxa"/>
            <w:tcBorders>
              <w:bottom w:val="nil"/>
            </w:tcBorders>
            <w:shd w:val="clear" w:color="auto" w:fill="EDCDCF"/>
            <w:vAlign w:val="center"/>
          </w:tcPr>
          <w:p w14:paraId="7B405332" w14:textId="77777777" w:rsidR="005E19C6" w:rsidRDefault="005E19C6" w:rsidP="006466A2">
            <w:pPr>
              <w:pStyle w:val="DHHStablecolhead"/>
              <w:rPr>
                <w:sz w:val="16"/>
                <w:szCs w:val="16"/>
              </w:rPr>
            </w:pPr>
            <w:r w:rsidRPr="0071134B">
              <w:rPr>
                <w:sz w:val="16"/>
                <w:szCs w:val="16"/>
              </w:rPr>
              <w:t xml:space="preserve">2014 </w:t>
            </w:r>
          </w:p>
          <w:p w14:paraId="08F1988C" w14:textId="77777777" w:rsidR="005E19C6" w:rsidRDefault="005E19C6" w:rsidP="006466A2">
            <w:pPr>
              <w:pStyle w:val="DHHStablecolhead"/>
              <w:rPr>
                <w:sz w:val="16"/>
                <w:szCs w:val="16"/>
              </w:rPr>
            </w:pPr>
            <w:r w:rsidRPr="0071134B">
              <w:rPr>
                <w:sz w:val="16"/>
                <w:szCs w:val="16"/>
              </w:rPr>
              <w:t>[n/N] (%)</w:t>
            </w:r>
          </w:p>
          <w:p w14:paraId="6DC48EA9" w14:textId="248B34B7" w:rsidR="008E0835" w:rsidRPr="0071134B" w:rsidRDefault="008E0835" w:rsidP="006466A2">
            <w:pPr>
              <w:pStyle w:val="DHHStablecolhead"/>
              <w:rPr>
                <w:sz w:val="16"/>
                <w:szCs w:val="16"/>
              </w:rPr>
            </w:pPr>
            <w:r>
              <w:rPr>
                <w:sz w:val="16"/>
                <w:szCs w:val="16"/>
              </w:rPr>
              <w:t>Chemo first</w:t>
            </w:r>
          </w:p>
        </w:tc>
        <w:tc>
          <w:tcPr>
            <w:tcW w:w="1559" w:type="dxa"/>
            <w:tcBorders>
              <w:bottom w:val="nil"/>
            </w:tcBorders>
            <w:shd w:val="clear" w:color="auto" w:fill="EDCDCF"/>
            <w:vAlign w:val="center"/>
          </w:tcPr>
          <w:p w14:paraId="28A1E002" w14:textId="77777777" w:rsidR="005E19C6" w:rsidRPr="0071134B" w:rsidRDefault="005E19C6" w:rsidP="006466A2">
            <w:pPr>
              <w:pStyle w:val="DHHStablecolhead"/>
              <w:rPr>
                <w:sz w:val="16"/>
                <w:szCs w:val="16"/>
              </w:rPr>
            </w:pPr>
            <w:r w:rsidRPr="0071134B">
              <w:rPr>
                <w:sz w:val="16"/>
                <w:szCs w:val="16"/>
              </w:rPr>
              <w:t xml:space="preserve">2015 </w:t>
            </w:r>
          </w:p>
          <w:p w14:paraId="313C7219" w14:textId="77777777" w:rsidR="005E19C6" w:rsidRDefault="005E19C6" w:rsidP="006466A2">
            <w:pPr>
              <w:pStyle w:val="DHHStablecolhead"/>
              <w:rPr>
                <w:sz w:val="16"/>
                <w:szCs w:val="16"/>
              </w:rPr>
            </w:pPr>
            <w:r w:rsidRPr="0071134B">
              <w:rPr>
                <w:sz w:val="16"/>
                <w:szCs w:val="16"/>
              </w:rPr>
              <w:t>[n/N] (%)</w:t>
            </w:r>
          </w:p>
          <w:p w14:paraId="651B74E1" w14:textId="0119728A" w:rsidR="008E0835" w:rsidRPr="0071134B" w:rsidRDefault="008E0835" w:rsidP="006466A2">
            <w:pPr>
              <w:pStyle w:val="DHHStablecolhead"/>
              <w:rPr>
                <w:sz w:val="16"/>
                <w:szCs w:val="16"/>
              </w:rPr>
            </w:pPr>
            <w:r>
              <w:rPr>
                <w:sz w:val="16"/>
                <w:szCs w:val="16"/>
              </w:rPr>
              <w:t>All</w:t>
            </w:r>
          </w:p>
        </w:tc>
        <w:tc>
          <w:tcPr>
            <w:tcW w:w="1418" w:type="dxa"/>
            <w:tcBorders>
              <w:bottom w:val="nil"/>
            </w:tcBorders>
            <w:shd w:val="clear" w:color="auto" w:fill="EDCDCF"/>
            <w:vAlign w:val="center"/>
          </w:tcPr>
          <w:p w14:paraId="695FD8DE" w14:textId="77777777" w:rsidR="005E19C6" w:rsidRPr="0071134B" w:rsidRDefault="005E19C6" w:rsidP="006466A2">
            <w:pPr>
              <w:pStyle w:val="DHHStablecolhead"/>
              <w:rPr>
                <w:sz w:val="16"/>
                <w:szCs w:val="16"/>
              </w:rPr>
            </w:pPr>
            <w:r w:rsidRPr="0071134B">
              <w:rPr>
                <w:sz w:val="16"/>
                <w:szCs w:val="16"/>
              </w:rPr>
              <w:t>2015</w:t>
            </w:r>
          </w:p>
          <w:p w14:paraId="213EB549" w14:textId="77777777" w:rsidR="005E19C6" w:rsidRDefault="005E19C6" w:rsidP="006466A2">
            <w:pPr>
              <w:pStyle w:val="DHHStablecolhead"/>
              <w:rPr>
                <w:sz w:val="16"/>
                <w:szCs w:val="16"/>
              </w:rPr>
            </w:pPr>
            <w:r w:rsidRPr="0071134B">
              <w:rPr>
                <w:sz w:val="16"/>
                <w:szCs w:val="16"/>
              </w:rPr>
              <w:t>[n/N] (%)</w:t>
            </w:r>
          </w:p>
          <w:p w14:paraId="1D0FA387" w14:textId="0060BEE9" w:rsidR="008E0835" w:rsidRPr="0071134B" w:rsidRDefault="008E0835" w:rsidP="006466A2">
            <w:pPr>
              <w:pStyle w:val="DHHStablecolhead"/>
              <w:rPr>
                <w:sz w:val="16"/>
                <w:szCs w:val="16"/>
              </w:rPr>
            </w:pPr>
            <w:r>
              <w:rPr>
                <w:sz w:val="16"/>
                <w:szCs w:val="16"/>
              </w:rPr>
              <w:t>Surgery first</w:t>
            </w:r>
          </w:p>
        </w:tc>
        <w:tc>
          <w:tcPr>
            <w:tcW w:w="1417" w:type="dxa"/>
            <w:tcBorders>
              <w:bottom w:val="nil"/>
            </w:tcBorders>
            <w:shd w:val="clear" w:color="auto" w:fill="EDCDCF"/>
            <w:vAlign w:val="center"/>
          </w:tcPr>
          <w:p w14:paraId="7C013493" w14:textId="77777777" w:rsidR="005E19C6" w:rsidRPr="0071134B" w:rsidRDefault="005E19C6" w:rsidP="006466A2">
            <w:pPr>
              <w:pStyle w:val="DHHStablecolhead"/>
              <w:rPr>
                <w:sz w:val="16"/>
                <w:szCs w:val="16"/>
              </w:rPr>
            </w:pPr>
            <w:r w:rsidRPr="0071134B">
              <w:rPr>
                <w:sz w:val="16"/>
                <w:szCs w:val="16"/>
              </w:rPr>
              <w:t>2015</w:t>
            </w:r>
          </w:p>
          <w:p w14:paraId="03F96E60" w14:textId="77777777" w:rsidR="005E19C6" w:rsidRDefault="005E19C6" w:rsidP="006466A2">
            <w:pPr>
              <w:pStyle w:val="DHHStablecolhead"/>
              <w:rPr>
                <w:sz w:val="16"/>
                <w:szCs w:val="16"/>
              </w:rPr>
            </w:pPr>
            <w:r w:rsidRPr="0071134B">
              <w:rPr>
                <w:sz w:val="16"/>
                <w:szCs w:val="16"/>
              </w:rPr>
              <w:t>[n/N] (%)</w:t>
            </w:r>
          </w:p>
          <w:p w14:paraId="554AF6FE" w14:textId="721F1FFB" w:rsidR="008E0835" w:rsidRPr="0071134B" w:rsidRDefault="008E0835" w:rsidP="006466A2">
            <w:pPr>
              <w:pStyle w:val="DHHStablecolhead"/>
              <w:rPr>
                <w:sz w:val="16"/>
                <w:szCs w:val="16"/>
              </w:rPr>
            </w:pPr>
            <w:r>
              <w:rPr>
                <w:sz w:val="16"/>
                <w:szCs w:val="16"/>
              </w:rPr>
              <w:t>Chemo first</w:t>
            </w:r>
          </w:p>
        </w:tc>
        <w:tc>
          <w:tcPr>
            <w:tcW w:w="1560" w:type="dxa"/>
            <w:tcBorders>
              <w:bottom w:val="nil"/>
            </w:tcBorders>
            <w:shd w:val="clear" w:color="auto" w:fill="EDCDCF"/>
            <w:vAlign w:val="center"/>
          </w:tcPr>
          <w:p w14:paraId="37F25766" w14:textId="77777777" w:rsidR="005E19C6" w:rsidRPr="0071134B" w:rsidRDefault="005E19C6" w:rsidP="006466A2">
            <w:pPr>
              <w:pStyle w:val="DHHStablecolhead"/>
              <w:rPr>
                <w:sz w:val="16"/>
                <w:szCs w:val="16"/>
              </w:rPr>
            </w:pPr>
            <w:r w:rsidRPr="0071134B">
              <w:rPr>
                <w:sz w:val="16"/>
                <w:szCs w:val="16"/>
              </w:rPr>
              <w:t>2016</w:t>
            </w:r>
          </w:p>
          <w:p w14:paraId="314513FF" w14:textId="77777777" w:rsidR="005E19C6" w:rsidRDefault="005E19C6" w:rsidP="006466A2">
            <w:pPr>
              <w:pStyle w:val="DHHStablecolhead"/>
              <w:rPr>
                <w:sz w:val="16"/>
                <w:szCs w:val="16"/>
              </w:rPr>
            </w:pPr>
            <w:r w:rsidRPr="0071134B">
              <w:rPr>
                <w:sz w:val="16"/>
                <w:szCs w:val="16"/>
              </w:rPr>
              <w:t>[n/N] (%)</w:t>
            </w:r>
          </w:p>
          <w:p w14:paraId="670FB7D3" w14:textId="09ECC4F6" w:rsidR="008E0835" w:rsidRPr="0071134B" w:rsidRDefault="008E0835" w:rsidP="006466A2">
            <w:pPr>
              <w:pStyle w:val="DHHStablecolhead"/>
              <w:rPr>
                <w:sz w:val="16"/>
                <w:szCs w:val="16"/>
              </w:rPr>
            </w:pPr>
            <w:r>
              <w:rPr>
                <w:sz w:val="16"/>
                <w:szCs w:val="16"/>
              </w:rPr>
              <w:t>All</w:t>
            </w:r>
          </w:p>
        </w:tc>
        <w:tc>
          <w:tcPr>
            <w:tcW w:w="1417" w:type="dxa"/>
            <w:tcBorders>
              <w:bottom w:val="nil"/>
            </w:tcBorders>
            <w:shd w:val="clear" w:color="auto" w:fill="EDCDCF"/>
            <w:vAlign w:val="center"/>
          </w:tcPr>
          <w:p w14:paraId="610BF656" w14:textId="77777777" w:rsidR="005E19C6" w:rsidRPr="0071134B" w:rsidRDefault="005E19C6" w:rsidP="006466A2">
            <w:pPr>
              <w:pStyle w:val="DHHStablecolhead"/>
              <w:rPr>
                <w:sz w:val="16"/>
                <w:szCs w:val="16"/>
              </w:rPr>
            </w:pPr>
            <w:r w:rsidRPr="0071134B">
              <w:rPr>
                <w:sz w:val="16"/>
                <w:szCs w:val="16"/>
              </w:rPr>
              <w:t>2016</w:t>
            </w:r>
          </w:p>
          <w:p w14:paraId="2A64ECF0" w14:textId="77777777" w:rsidR="005E19C6" w:rsidRDefault="005E19C6" w:rsidP="006466A2">
            <w:pPr>
              <w:pStyle w:val="DHHStablecolhead"/>
              <w:rPr>
                <w:sz w:val="16"/>
                <w:szCs w:val="16"/>
              </w:rPr>
            </w:pPr>
            <w:r w:rsidRPr="0071134B">
              <w:rPr>
                <w:sz w:val="16"/>
                <w:szCs w:val="16"/>
              </w:rPr>
              <w:t>[n/N] (%)</w:t>
            </w:r>
          </w:p>
          <w:p w14:paraId="22F63588" w14:textId="4BD479C1" w:rsidR="008E0835" w:rsidRPr="0071134B" w:rsidRDefault="008E0835" w:rsidP="006466A2">
            <w:pPr>
              <w:pStyle w:val="DHHStablecolhead"/>
              <w:rPr>
                <w:sz w:val="16"/>
                <w:szCs w:val="16"/>
              </w:rPr>
            </w:pPr>
            <w:r>
              <w:rPr>
                <w:sz w:val="16"/>
                <w:szCs w:val="16"/>
              </w:rPr>
              <w:t>Surgery first</w:t>
            </w:r>
          </w:p>
        </w:tc>
        <w:tc>
          <w:tcPr>
            <w:tcW w:w="1418" w:type="dxa"/>
            <w:tcBorders>
              <w:bottom w:val="nil"/>
            </w:tcBorders>
            <w:shd w:val="clear" w:color="auto" w:fill="EDCDCF"/>
            <w:vAlign w:val="center"/>
          </w:tcPr>
          <w:p w14:paraId="5A7078A6" w14:textId="77777777" w:rsidR="005E19C6" w:rsidRPr="0071134B" w:rsidRDefault="005E19C6" w:rsidP="006466A2">
            <w:pPr>
              <w:pStyle w:val="DHHStablecolhead"/>
              <w:rPr>
                <w:sz w:val="16"/>
                <w:szCs w:val="16"/>
              </w:rPr>
            </w:pPr>
            <w:r w:rsidRPr="0071134B">
              <w:rPr>
                <w:sz w:val="16"/>
                <w:szCs w:val="16"/>
              </w:rPr>
              <w:t xml:space="preserve">2016 </w:t>
            </w:r>
          </w:p>
          <w:p w14:paraId="58E9A9A6" w14:textId="77777777" w:rsidR="005E19C6" w:rsidRDefault="005E19C6" w:rsidP="006466A2">
            <w:pPr>
              <w:pStyle w:val="DHHStablecolhead"/>
              <w:rPr>
                <w:sz w:val="16"/>
                <w:szCs w:val="16"/>
              </w:rPr>
            </w:pPr>
            <w:r w:rsidRPr="0071134B">
              <w:rPr>
                <w:sz w:val="16"/>
                <w:szCs w:val="16"/>
              </w:rPr>
              <w:t>[n/N] (%)</w:t>
            </w:r>
          </w:p>
          <w:p w14:paraId="27D154C5" w14:textId="25EB7DFA" w:rsidR="008E0835" w:rsidRPr="0071134B" w:rsidRDefault="008E0835" w:rsidP="006466A2">
            <w:pPr>
              <w:pStyle w:val="DHHStablecolhead"/>
              <w:rPr>
                <w:sz w:val="16"/>
                <w:szCs w:val="16"/>
              </w:rPr>
            </w:pPr>
            <w:r>
              <w:rPr>
                <w:sz w:val="16"/>
                <w:szCs w:val="16"/>
              </w:rPr>
              <w:t>Chemo first</w:t>
            </w:r>
          </w:p>
        </w:tc>
      </w:tr>
      <w:tr w:rsidR="005E19C6" w:rsidRPr="0071134B" w14:paraId="50B37C35" w14:textId="77777777" w:rsidTr="00707C71">
        <w:trPr>
          <w:trHeight w:val="179"/>
          <w:jc w:val="center"/>
        </w:trPr>
        <w:tc>
          <w:tcPr>
            <w:tcW w:w="1261" w:type="dxa"/>
            <w:vMerge w:val="restart"/>
            <w:tcBorders>
              <w:top w:val="single" w:sz="4" w:space="0" w:color="C00000"/>
              <w:left w:val="nil"/>
              <w:bottom w:val="single" w:sz="4" w:space="0" w:color="C00000"/>
              <w:right w:val="nil"/>
            </w:tcBorders>
            <w:shd w:val="clear" w:color="auto" w:fill="auto"/>
            <w:vAlign w:val="center"/>
          </w:tcPr>
          <w:p w14:paraId="4DA823EB" w14:textId="77777777" w:rsidR="005E19C6" w:rsidRPr="00EB619B" w:rsidRDefault="005E19C6" w:rsidP="006466A2">
            <w:pPr>
              <w:pStyle w:val="DHHStabletext"/>
              <w:rPr>
                <w:rFonts w:cs="Arial"/>
                <w:sz w:val="15"/>
                <w:szCs w:val="15"/>
              </w:rPr>
            </w:pPr>
            <w:r w:rsidRPr="00EB619B">
              <w:rPr>
                <w:rFonts w:cs="Arial"/>
                <w:sz w:val="15"/>
                <w:szCs w:val="15"/>
              </w:rPr>
              <w:t>Age</w:t>
            </w:r>
          </w:p>
        </w:tc>
        <w:tc>
          <w:tcPr>
            <w:tcW w:w="1276" w:type="dxa"/>
            <w:gridSpan w:val="2"/>
            <w:tcBorders>
              <w:top w:val="single" w:sz="4" w:space="0" w:color="C00000"/>
              <w:left w:val="nil"/>
              <w:bottom w:val="single" w:sz="4" w:space="0" w:color="C00000"/>
              <w:right w:val="nil"/>
            </w:tcBorders>
            <w:shd w:val="clear" w:color="auto" w:fill="auto"/>
            <w:vAlign w:val="center"/>
          </w:tcPr>
          <w:p w14:paraId="4676CD3B" w14:textId="77777777" w:rsidR="005E19C6" w:rsidRPr="00EB619B" w:rsidRDefault="005E19C6" w:rsidP="006466A2">
            <w:pPr>
              <w:pStyle w:val="DHHStabletext"/>
              <w:rPr>
                <w:rFonts w:cs="Arial"/>
                <w:sz w:val="15"/>
                <w:szCs w:val="15"/>
              </w:rPr>
            </w:pPr>
            <w:r w:rsidRPr="00EB619B">
              <w:rPr>
                <w:rFonts w:cs="Arial"/>
                <w:sz w:val="15"/>
                <w:szCs w:val="15"/>
              </w:rPr>
              <w:t>&lt; 60</w:t>
            </w:r>
          </w:p>
        </w:tc>
        <w:tc>
          <w:tcPr>
            <w:tcW w:w="1432" w:type="dxa"/>
            <w:tcBorders>
              <w:top w:val="single" w:sz="4" w:space="0" w:color="C00000"/>
              <w:left w:val="nil"/>
              <w:bottom w:val="single" w:sz="4" w:space="0" w:color="C00000"/>
              <w:right w:val="nil"/>
            </w:tcBorders>
            <w:shd w:val="clear" w:color="auto" w:fill="auto"/>
            <w:vAlign w:val="center"/>
          </w:tcPr>
          <w:p w14:paraId="56AC28A0" w14:textId="77777777" w:rsidR="005E19C6" w:rsidRPr="00EB619B" w:rsidRDefault="005E19C6" w:rsidP="006466A2">
            <w:pPr>
              <w:pStyle w:val="DHHStabletext"/>
              <w:rPr>
                <w:rFonts w:cs="Arial"/>
                <w:sz w:val="15"/>
                <w:szCs w:val="15"/>
              </w:rPr>
            </w:pPr>
            <w:r w:rsidRPr="00EB619B">
              <w:rPr>
                <w:rFonts w:cs="Arial"/>
                <w:color w:val="000000"/>
                <w:sz w:val="15"/>
                <w:szCs w:val="15"/>
              </w:rPr>
              <w:t>[113/248] (45.6)</w:t>
            </w:r>
          </w:p>
        </w:tc>
        <w:tc>
          <w:tcPr>
            <w:tcW w:w="1560" w:type="dxa"/>
            <w:tcBorders>
              <w:top w:val="single" w:sz="4" w:space="0" w:color="C00000"/>
              <w:left w:val="nil"/>
              <w:bottom w:val="single" w:sz="4" w:space="0" w:color="C00000"/>
              <w:right w:val="nil"/>
            </w:tcBorders>
            <w:shd w:val="clear" w:color="auto" w:fill="auto"/>
            <w:vAlign w:val="center"/>
          </w:tcPr>
          <w:p w14:paraId="259F53F3" w14:textId="77777777" w:rsidR="005E19C6" w:rsidRPr="00EB619B" w:rsidRDefault="005E19C6" w:rsidP="006466A2">
            <w:pPr>
              <w:pStyle w:val="DHHStabletext"/>
              <w:rPr>
                <w:rFonts w:cs="Arial"/>
                <w:sz w:val="15"/>
                <w:szCs w:val="15"/>
              </w:rPr>
            </w:pPr>
            <w:r w:rsidRPr="00EB619B">
              <w:rPr>
                <w:rFonts w:cs="Arial"/>
                <w:color w:val="000000"/>
                <w:sz w:val="15"/>
                <w:szCs w:val="15"/>
              </w:rPr>
              <w:t>[30/46] (65.2)</w:t>
            </w:r>
          </w:p>
        </w:tc>
        <w:tc>
          <w:tcPr>
            <w:tcW w:w="1417" w:type="dxa"/>
            <w:tcBorders>
              <w:top w:val="single" w:sz="4" w:space="0" w:color="C00000"/>
              <w:left w:val="nil"/>
              <w:bottom w:val="single" w:sz="4" w:space="0" w:color="C00000"/>
              <w:right w:val="nil"/>
            </w:tcBorders>
            <w:shd w:val="clear" w:color="auto" w:fill="auto"/>
            <w:vAlign w:val="center"/>
          </w:tcPr>
          <w:p w14:paraId="6C64523D" w14:textId="77777777" w:rsidR="005E19C6" w:rsidRPr="00EB619B" w:rsidRDefault="005E19C6" w:rsidP="006466A2">
            <w:pPr>
              <w:pStyle w:val="DHHStabletext"/>
              <w:rPr>
                <w:rFonts w:cs="Arial"/>
                <w:sz w:val="15"/>
                <w:szCs w:val="15"/>
              </w:rPr>
            </w:pPr>
            <w:r w:rsidRPr="00EB619B">
              <w:rPr>
                <w:rFonts w:cs="Arial"/>
                <w:color w:val="000000"/>
                <w:sz w:val="15"/>
                <w:szCs w:val="15"/>
              </w:rPr>
              <w:t>[83/202] (41.1)</w:t>
            </w:r>
          </w:p>
        </w:tc>
        <w:tc>
          <w:tcPr>
            <w:tcW w:w="1559" w:type="dxa"/>
            <w:tcBorders>
              <w:top w:val="single" w:sz="4" w:space="0" w:color="C00000"/>
              <w:left w:val="nil"/>
              <w:bottom w:val="single" w:sz="4" w:space="0" w:color="C00000"/>
              <w:right w:val="nil"/>
            </w:tcBorders>
            <w:shd w:val="clear" w:color="auto" w:fill="auto"/>
            <w:vAlign w:val="center"/>
          </w:tcPr>
          <w:p w14:paraId="5FB3DA81" w14:textId="77777777" w:rsidR="005E19C6" w:rsidRPr="00EB619B" w:rsidRDefault="005E19C6" w:rsidP="006466A2">
            <w:pPr>
              <w:pStyle w:val="DHHStabletext"/>
              <w:rPr>
                <w:rFonts w:cs="Arial"/>
                <w:sz w:val="15"/>
                <w:szCs w:val="15"/>
              </w:rPr>
            </w:pPr>
            <w:r w:rsidRPr="00EB619B">
              <w:rPr>
                <w:rFonts w:cs="Arial"/>
                <w:color w:val="000000"/>
                <w:sz w:val="15"/>
                <w:szCs w:val="15"/>
              </w:rPr>
              <w:t>[91/205] (44.4)</w:t>
            </w:r>
          </w:p>
        </w:tc>
        <w:tc>
          <w:tcPr>
            <w:tcW w:w="1418" w:type="dxa"/>
            <w:tcBorders>
              <w:top w:val="single" w:sz="4" w:space="0" w:color="C00000"/>
              <w:left w:val="nil"/>
              <w:bottom w:val="single" w:sz="4" w:space="0" w:color="C00000"/>
              <w:right w:val="nil"/>
            </w:tcBorders>
            <w:shd w:val="clear" w:color="auto" w:fill="auto"/>
            <w:vAlign w:val="center"/>
          </w:tcPr>
          <w:p w14:paraId="11D279E2" w14:textId="77777777" w:rsidR="005E19C6" w:rsidRPr="00EB619B" w:rsidRDefault="005E19C6" w:rsidP="006466A2">
            <w:pPr>
              <w:pStyle w:val="DHHStabletext"/>
              <w:rPr>
                <w:rFonts w:cs="Arial"/>
                <w:sz w:val="15"/>
                <w:szCs w:val="15"/>
              </w:rPr>
            </w:pPr>
            <w:r w:rsidRPr="00EB619B">
              <w:rPr>
                <w:rFonts w:cs="Arial"/>
                <w:color w:val="000000"/>
                <w:sz w:val="15"/>
                <w:szCs w:val="15"/>
              </w:rPr>
              <w:t>[27/36] (75.0)</w:t>
            </w:r>
          </w:p>
        </w:tc>
        <w:tc>
          <w:tcPr>
            <w:tcW w:w="1417" w:type="dxa"/>
            <w:tcBorders>
              <w:top w:val="single" w:sz="4" w:space="0" w:color="C00000"/>
              <w:left w:val="nil"/>
              <w:bottom w:val="single" w:sz="4" w:space="0" w:color="C00000"/>
              <w:right w:val="nil"/>
            </w:tcBorders>
            <w:shd w:val="clear" w:color="auto" w:fill="auto"/>
            <w:vAlign w:val="center"/>
          </w:tcPr>
          <w:p w14:paraId="529A7F9C" w14:textId="77777777" w:rsidR="005E19C6" w:rsidRPr="00EB619B" w:rsidRDefault="005E19C6" w:rsidP="006466A2">
            <w:pPr>
              <w:pStyle w:val="DHHStabletext"/>
              <w:rPr>
                <w:rFonts w:cs="Arial"/>
                <w:sz w:val="15"/>
                <w:szCs w:val="15"/>
              </w:rPr>
            </w:pPr>
            <w:r w:rsidRPr="00EB619B">
              <w:rPr>
                <w:rFonts w:cs="Arial"/>
                <w:color w:val="000000"/>
                <w:sz w:val="15"/>
                <w:szCs w:val="15"/>
              </w:rPr>
              <w:t>[64/169] (37.9)</w:t>
            </w:r>
          </w:p>
        </w:tc>
        <w:tc>
          <w:tcPr>
            <w:tcW w:w="1560" w:type="dxa"/>
            <w:tcBorders>
              <w:top w:val="single" w:sz="4" w:space="0" w:color="C00000"/>
              <w:left w:val="nil"/>
              <w:bottom w:val="single" w:sz="4" w:space="0" w:color="C00000"/>
              <w:right w:val="nil"/>
            </w:tcBorders>
            <w:shd w:val="clear" w:color="auto" w:fill="auto"/>
            <w:vAlign w:val="center"/>
          </w:tcPr>
          <w:p w14:paraId="0C1E5978" w14:textId="77777777" w:rsidR="005E19C6" w:rsidRPr="00EB619B" w:rsidRDefault="005E19C6" w:rsidP="006466A2">
            <w:pPr>
              <w:pStyle w:val="DHHStabletext"/>
              <w:rPr>
                <w:rFonts w:cs="Arial"/>
                <w:sz w:val="15"/>
                <w:szCs w:val="15"/>
              </w:rPr>
            </w:pPr>
            <w:r w:rsidRPr="00EB619B">
              <w:rPr>
                <w:rFonts w:cs="Arial"/>
                <w:color w:val="000000"/>
                <w:sz w:val="15"/>
                <w:szCs w:val="15"/>
              </w:rPr>
              <w:t>[100/245] (40.8)</w:t>
            </w:r>
          </w:p>
        </w:tc>
        <w:tc>
          <w:tcPr>
            <w:tcW w:w="1417" w:type="dxa"/>
            <w:tcBorders>
              <w:top w:val="single" w:sz="4" w:space="0" w:color="C00000"/>
              <w:left w:val="nil"/>
              <w:bottom w:val="single" w:sz="4" w:space="0" w:color="C00000"/>
              <w:right w:val="nil"/>
            </w:tcBorders>
            <w:shd w:val="clear" w:color="auto" w:fill="auto"/>
            <w:vAlign w:val="center"/>
          </w:tcPr>
          <w:p w14:paraId="035B0340" w14:textId="77777777" w:rsidR="005E19C6" w:rsidRPr="00EB619B" w:rsidRDefault="005E19C6" w:rsidP="006466A2">
            <w:pPr>
              <w:pStyle w:val="DHHStabletext"/>
              <w:rPr>
                <w:rFonts w:cs="Arial"/>
                <w:sz w:val="15"/>
                <w:szCs w:val="15"/>
              </w:rPr>
            </w:pPr>
            <w:r w:rsidRPr="00EB619B">
              <w:rPr>
                <w:rFonts w:cs="Arial"/>
                <w:color w:val="000000"/>
                <w:sz w:val="15"/>
                <w:szCs w:val="15"/>
              </w:rPr>
              <w:t>[44/59] (74.6)</w:t>
            </w:r>
          </w:p>
        </w:tc>
        <w:tc>
          <w:tcPr>
            <w:tcW w:w="1418" w:type="dxa"/>
            <w:tcBorders>
              <w:top w:val="single" w:sz="4" w:space="0" w:color="C00000"/>
              <w:left w:val="nil"/>
              <w:bottom w:val="single" w:sz="4" w:space="0" w:color="C00000"/>
              <w:right w:val="nil"/>
            </w:tcBorders>
            <w:shd w:val="clear" w:color="auto" w:fill="auto"/>
            <w:vAlign w:val="center"/>
          </w:tcPr>
          <w:p w14:paraId="559859A2"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[56/186] (30.1)</w:t>
            </w:r>
          </w:p>
        </w:tc>
      </w:tr>
      <w:tr w:rsidR="005E19C6" w:rsidRPr="0071134B" w14:paraId="3FFD856F" w14:textId="77777777" w:rsidTr="00707C71">
        <w:trPr>
          <w:trHeight w:val="179"/>
          <w:jc w:val="center"/>
        </w:trPr>
        <w:tc>
          <w:tcPr>
            <w:tcW w:w="1261" w:type="dxa"/>
            <w:vMerge/>
            <w:tcBorders>
              <w:top w:val="single" w:sz="4" w:space="0" w:color="C00000"/>
              <w:left w:val="nil"/>
              <w:bottom w:val="single" w:sz="4" w:space="0" w:color="C00000"/>
              <w:right w:val="nil"/>
            </w:tcBorders>
            <w:shd w:val="clear" w:color="auto" w:fill="auto"/>
          </w:tcPr>
          <w:p w14:paraId="10B0EDB9" w14:textId="77777777" w:rsidR="005E19C6" w:rsidRPr="00EB619B" w:rsidRDefault="005E19C6" w:rsidP="006466A2">
            <w:pPr>
              <w:pStyle w:val="DHHStabletext"/>
              <w:rPr>
                <w:rFonts w:cs="Arial"/>
                <w:sz w:val="15"/>
                <w:szCs w:val="15"/>
              </w:rPr>
            </w:pPr>
          </w:p>
        </w:tc>
        <w:tc>
          <w:tcPr>
            <w:tcW w:w="1276" w:type="dxa"/>
            <w:gridSpan w:val="2"/>
            <w:tcBorders>
              <w:top w:val="single" w:sz="4" w:space="0" w:color="C00000"/>
              <w:left w:val="nil"/>
              <w:bottom w:val="single" w:sz="4" w:space="0" w:color="C00000"/>
              <w:right w:val="nil"/>
            </w:tcBorders>
            <w:shd w:val="clear" w:color="auto" w:fill="auto"/>
            <w:vAlign w:val="center"/>
          </w:tcPr>
          <w:p w14:paraId="6E9C9E55" w14:textId="77777777" w:rsidR="005E19C6" w:rsidRPr="00EB619B" w:rsidRDefault="005E19C6" w:rsidP="006466A2">
            <w:pPr>
              <w:pStyle w:val="DHHStabletext"/>
              <w:rPr>
                <w:rFonts w:cs="Arial"/>
                <w:sz w:val="15"/>
                <w:szCs w:val="15"/>
              </w:rPr>
            </w:pPr>
            <w:r w:rsidRPr="00EB619B">
              <w:rPr>
                <w:rFonts w:cs="Arial"/>
                <w:sz w:val="15"/>
                <w:szCs w:val="15"/>
              </w:rPr>
              <w:t>60–69</w:t>
            </w:r>
          </w:p>
        </w:tc>
        <w:tc>
          <w:tcPr>
            <w:tcW w:w="1432" w:type="dxa"/>
            <w:tcBorders>
              <w:top w:val="single" w:sz="4" w:space="0" w:color="C00000"/>
              <w:left w:val="nil"/>
              <w:bottom w:val="single" w:sz="4" w:space="0" w:color="C00000"/>
              <w:right w:val="nil"/>
            </w:tcBorders>
            <w:shd w:val="clear" w:color="auto" w:fill="auto"/>
            <w:vAlign w:val="center"/>
          </w:tcPr>
          <w:p w14:paraId="097311B4" w14:textId="77777777" w:rsidR="005E19C6" w:rsidRPr="00EB619B" w:rsidRDefault="005E19C6" w:rsidP="006466A2">
            <w:pPr>
              <w:pStyle w:val="DHHStabletext"/>
              <w:rPr>
                <w:rFonts w:cs="Arial"/>
                <w:sz w:val="15"/>
                <w:szCs w:val="15"/>
              </w:rPr>
            </w:pPr>
            <w:r w:rsidRPr="00EB619B">
              <w:rPr>
                <w:rFonts w:cs="Arial"/>
                <w:color w:val="000000"/>
                <w:sz w:val="15"/>
                <w:szCs w:val="15"/>
              </w:rPr>
              <w:t>[172/354] (48.6)</w:t>
            </w:r>
          </w:p>
        </w:tc>
        <w:tc>
          <w:tcPr>
            <w:tcW w:w="1560" w:type="dxa"/>
            <w:tcBorders>
              <w:top w:val="single" w:sz="4" w:space="0" w:color="C00000"/>
              <w:left w:val="nil"/>
              <w:bottom w:val="single" w:sz="4" w:space="0" w:color="C00000"/>
              <w:right w:val="nil"/>
            </w:tcBorders>
            <w:shd w:val="clear" w:color="auto" w:fill="auto"/>
            <w:vAlign w:val="center"/>
          </w:tcPr>
          <w:p w14:paraId="1E7ACC62" w14:textId="77777777" w:rsidR="005E19C6" w:rsidRPr="00EB619B" w:rsidRDefault="005E19C6" w:rsidP="006466A2">
            <w:pPr>
              <w:pStyle w:val="DHHStabletext"/>
              <w:rPr>
                <w:rFonts w:cs="Arial"/>
                <w:sz w:val="15"/>
                <w:szCs w:val="15"/>
              </w:rPr>
            </w:pPr>
            <w:r w:rsidRPr="00EB619B">
              <w:rPr>
                <w:rFonts w:cs="Arial"/>
                <w:color w:val="000000"/>
                <w:sz w:val="15"/>
                <w:szCs w:val="15"/>
              </w:rPr>
              <w:t>[49/72] (68.1)</w:t>
            </w:r>
          </w:p>
        </w:tc>
        <w:tc>
          <w:tcPr>
            <w:tcW w:w="1417" w:type="dxa"/>
            <w:tcBorders>
              <w:top w:val="single" w:sz="4" w:space="0" w:color="C00000"/>
              <w:left w:val="nil"/>
              <w:bottom w:val="single" w:sz="4" w:space="0" w:color="C00000"/>
              <w:right w:val="nil"/>
            </w:tcBorders>
            <w:shd w:val="clear" w:color="auto" w:fill="auto"/>
            <w:vAlign w:val="center"/>
          </w:tcPr>
          <w:p w14:paraId="67FF8299" w14:textId="77777777" w:rsidR="005E19C6" w:rsidRPr="00EB619B" w:rsidRDefault="005E19C6" w:rsidP="006466A2">
            <w:pPr>
              <w:pStyle w:val="DHHStabletext"/>
              <w:rPr>
                <w:rFonts w:cs="Arial"/>
                <w:sz w:val="15"/>
                <w:szCs w:val="15"/>
              </w:rPr>
            </w:pPr>
            <w:r w:rsidRPr="00EB619B">
              <w:rPr>
                <w:rFonts w:cs="Arial"/>
                <w:color w:val="000000"/>
                <w:sz w:val="15"/>
                <w:szCs w:val="15"/>
              </w:rPr>
              <w:t>[123/282] (43.6)</w:t>
            </w:r>
          </w:p>
        </w:tc>
        <w:tc>
          <w:tcPr>
            <w:tcW w:w="1559" w:type="dxa"/>
            <w:tcBorders>
              <w:top w:val="single" w:sz="4" w:space="0" w:color="C00000"/>
              <w:left w:val="nil"/>
              <w:bottom w:val="single" w:sz="4" w:space="0" w:color="C00000"/>
              <w:right w:val="nil"/>
            </w:tcBorders>
            <w:shd w:val="clear" w:color="auto" w:fill="auto"/>
            <w:vAlign w:val="center"/>
          </w:tcPr>
          <w:p w14:paraId="50420DDC" w14:textId="77777777" w:rsidR="005E19C6" w:rsidRPr="00EB619B" w:rsidRDefault="005E19C6" w:rsidP="006466A2">
            <w:pPr>
              <w:pStyle w:val="DHHStabletext"/>
              <w:rPr>
                <w:rFonts w:cs="Arial"/>
                <w:sz w:val="15"/>
                <w:szCs w:val="15"/>
              </w:rPr>
            </w:pPr>
            <w:r w:rsidRPr="00EB619B">
              <w:rPr>
                <w:rFonts w:cs="Arial"/>
                <w:color w:val="000000"/>
                <w:sz w:val="15"/>
                <w:szCs w:val="15"/>
              </w:rPr>
              <w:t>[135/326] (41.4)</w:t>
            </w:r>
          </w:p>
        </w:tc>
        <w:tc>
          <w:tcPr>
            <w:tcW w:w="1418" w:type="dxa"/>
            <w:tcBorders>
              <w:top w:val="single" w:sz="4" w:space="0" w:color="C00000"/>
              <w:left w:val="nil"/>
              <w:bottom w:val="single" w:sz="4" w:space="0" w:color="C00000"/>
              <w:right w:val="nil"/>
            </w:tcBorders>
            <w:shd w:val="clear" w:color="auto" w:fill="auto"/>
            <w:vAlign w:val="center"/>
          </w:tcPr>
          <w:p w14:paraId="111A8871" w14:textId="77777777" w:rsidR="005E19C6" w:rsidRPr="00EB619B" w:rsidRDefault="005E19C6" w:rsidP="006466A2">
            <w:pPr>
              <w:pStyle w:val="DHHStabletext"/>
              <w:rPr>
                <w:rFonts w:cs="Arial"/>
                <w:sz w:val="15"/>
                <w:szCs w:val="15"/>
              </w:rPr>
            </w:pPr>
            <w:r w:rsidRPr="00EB619B">
              <w:rPr>
                <w:rFonts w:cs="Arial"/>
                <w:color w:val="000000"/>
                <w:sz w:val="15"/>
                <w:szCs w:val="15"/>
              </w:rPr>
              <w:t>[41/65] (63.1)</w:t>
            </w:r>
          </w:p>
        </w:tc>
        <w:tc>
          <w:tcPr>
            <w:tcW w:w="1417" w:type="dxa"/>
            <w:tcBorders>
              <w:top w:val="single" w:sz="4" w:space="0" w:color="C00000"/>
              <w:left w:val="nil"/>
              <w:bottom w:val="single" w:sz="4" w:space="0" w:color="C00000"/>
              <w:right w:val="nil"/>
            </w:tcBorders>
            <w:shd w:val="clear" w:color="auto" w:fill="auto"/>
            <w:vAlign w:val="center"/>
          </w:tcPr>
          <w:p w14:paraId="41F11085" w14:textId="77777777" w:rsidR="005E19C6" w:rsidRPr="00EB619B" w:rsidRDefault="005E19C6" w:rsidP="006466A2">
            <w:pPr>
              <w:pStyle w:val="DHHStabletext"/>
              <w:rPr>
                <w:rFonts w:cs="Arial"/>
                <w:sz w:val="15"/>
                <w:szCs w:val="15"/>
              </w:rPr>
            </w:pPr>
            <w:r w:rsidRPr="00EB619B">
              <w:rPr>
                <w:rFonts w:cs="Arial"/>
                <w:color w:val="000000"/>
                <w:sz w:val="15"/>
                <w:szCs w:val="15"/>
              </w:rPr>
              <w:t>[94/261] (36.0)</w:t>
            </w:r>
          </w:p>
        </w:tc>
        <w:tc>
          <w:tcPr>
            <w:tcW w:w="1560" w:type="dxa"/>
            <w:tcBorders>
              <w:top w:val="single" w:sz="4" w:space="0" w:color="C00000"/>
              <w:left w:val="nil"/>
              <w:bottom w:val="single" w:sz="4" w:space="0" w:color="C00000"/>
              <w:right w:val="nil"/>
            </w:tcBorders>
            <w:shd w:val="clear" w:color="auto" w:fill="auto"/>
            <w:vAlign w:val="center"/>
          </w:tcPr>
          <w:p w14:paraId="5813A45E" w14:textId="77777777" w:rsidR="005E19C6" w:rsidRPr="00EB619B" w:rsidRDefault="005E19C6" w:rsidP="006466A2">
            <w:pPr>
              <w:pStyle w:val="DHHStabletext"/>
              <w:rPr>
                <w:rFonts w:cs="Arial"/>
                <w:sz w:val="15"/>
                <w:szCs w:val="15"/>
              </w:rPr>
            </w:pPr>
            <w:r w:rsidRPr="00EB619B">
              <w:rPr>
                <w:rFonts w:cs="Arial"/>
                <w:color w:val="000000"/>
                <w:sz w:val="15"/>
                <w:szCs w:val="15"/>
              </w:rPr>
              <w:t>[160/370] (43.2)</w:t>
            </w:r>
          </w:p>
        </w:tc>
        <w:tc>
          <w:tcPr>
            <w:tcW w:w="1417" w:type="dxa"/>
            <w:tcBorders>
              <w:top w:val="single" w:sz="4" w:space="0" w:color="C00000"/>
              <w:left w:val="nil"/>
              <w:bottom w:val="single" w:sz="4" w:space="0" w:color="C00000"/>
              <w:right w:val="nil"/>
            </w:tcBorders>
            <w:shd w:val="clear" w:color="auto" w:fill="auto"/>
            <w:vAlign w:val="center"/>
          </w:tcPr>
          <w:p w14:paraId="04959320" w14:textId="77777777" w:rsidR="005E19C6" w:rsidRPr="00EB619B" w:rsidRDefault="005E19C6" w:rsidP="006466A2">
            <w:pPr>
              <w:pStyle w:val="DHHStabletext"/>
              <w:rPr>
                <w:rFonts w:cs="Arial"/>
                <w:sz w:val="15"/>
                <w:szCs w:val="15"/>
              </w:rPr>
            </w:pPr>
            <w:r w:rsidRPr="00EB619B">
              <w:rPr>
                <w:rFonts w:cs="Arial"/>
                <w:color w:val="000000"/>
                <w:sz w:val="15"/>
                <w:szCs w:val="15"/>
              </w:rPr>
              <w:t>[57/77] (74.0)</w:t>
            </w:r>
          </w:p>
        </w:tc>
        <w:tc>
          <w:tcPr>
            <w:tcW w:w="1418" w:type="dxa"/>
            <w:tcBorders>
              <w:top w:val="single" w:sz="4" w:space="0" w:color="C00000"/>
              <w:left w:val="nil"/>
              <w:bottom w:val="single" w:sz="4" w:space="0" w:color="C00000"/>
              <w:right w:val="nil"/>
            </w:tcBorders>
            <w:shd w:val="clear" w:color="auto" w:fill="auto"/>
            <w:vAlign w:val="center"/>
          </w:tcPr>
          <w:p w14:paraId="7939F874" w14:textId="77777777" w:rsidR="005E19C6" w:rsidRPr="00EB619B" w:rsidRDefault="005E19C6" w:rsidP="006466A2">
            <w:pPr>
              <w:pStyle w:val="DHHStabletext"/>
              <w:rPr>
                <w:rFonts w:cs="Arial"/>
                <w:sz w:val="15"/>
                <w:szCs w:val="15"/>
              </w:rPr>
            </w:pPr>
            <w:r w:rsidRPr="00EB619B">
              <w:rPr>
                <w:rFonts w:cs="Arial"/>
                <w:color w:val="000000"/>
                <w:sz w:val="15"/>
                <w:szCs w:val="15"/>
              </w:rPr>
              <w:t>[103/293] (35.2)</w:t>
            </w:r>
          </w:p>
        </w:tc>
      </w:tr>
      <w:tr w:rsidR="005E19C6" w:rsidRPr="0071134B" w14:paraId="692C3424" w14:textId="77777777" w:rsidTr="00707C71">
        <w:trPr>
          <w:trHeight w:val="179"/>
          <w:jc w:val="center"/>
        </w:trPr>
        <w:tc>
          <w:tcPr>
            <w:tcW w:w="1261" w:type="dxa"/>
            <w:vMerge/>
            <w:tcBorders>
              <w:top w:val="single" w:sz="4" w:space="0" w:color="C00000"/>
              <w:left w:val="nil"/>
              <w:bottom w:val="single" w:sz="4" w:space="0" w:color="C00000"/>
              <w:right w:val="nil"/>
            </w:tcBorders>
            <w:shd w:val="clear" w:color="auto" w:fill="auto"/>
          </w:tcPr>
          <w:p w14:paraId="7BF4C092" w14:textId="77777777" w:rsidR="005E19C6" w:rsidRPr="00EB619B" w:rsidRDefault="005E19C6" w:rsidP="006466A2">
            <w:pPr>
              <w:pStyle w:val="DHHStabletext"/>
              <w:rPr>
                <w:rFonts w:cs="Arial"/>
                <w:sz w:val="15"/>
                <w:szCs w:val="15"/>
              </w:rPr>
            </w:pPr>
          </w:p>
        </w:tc>
        <w:tc>
          <w:tcPr>
            <w:tcW w:w="1276" w:type="dxa"/>
            <w:gridSpan w:val="2"/>
            <w:tcBorders>
              <w:top w:val="single" w:sz="4" w:space="0" w:color="C00000"/>
              <w:left w:val="nil"/>
              <w:bottom w:val="single" w:sz="4" w:space="0" w:color="C00000"/>
              <w:right w:val="nil"/>
            </w:tcBorders>
            <w:shd w:val="clear" w:color="auto" w:fill="auto"/>
            <w:vAlign w:val="center"/>
          </w:tcPr>
          <w:p w14:paraId="778CABA7" w14:textId="77777777" w:rsidR="005E19C6" w:rsidRPr="00EB619B" w:rsidRDefault="005E19C6" w:rsidP="006466A2">
            <w:pPr>
              <w:pStyle w:val="DHHStabletext"/>
              <w:rPr>
                <w:rFonts w:cs="Arial"/>
                <w:sz w:val="15"/>
                <w:szCs w:val="15"/>
              </w:rPr>
            </w:pPr>
            <w:r w:rsidRPr="00EB619B">
              <w:rPr>
                <w:rFonts w:cs="Arial"/>
                <w:sz w:val="15"/>
                <w:szCs w:val="15"/>
              </w:rPr>
              <w:t>70–79</w:t>
            </w:r>
          </w:p>
        </w:tc>
        <w:tc>
          <w:tcPr>
            <w:tcW w:w="1432" w:type="dxa"/>
            <w:tcBorders>
              <w:top w:val="single" w:sz="4" w:space="0" w:color="C00000"/>
              <w:left w:val="nil"/>
              <w:bottom w:val="single" w:sz="4" w:space="0" w:color="C00000"/>
              <w:right w:val="nil"/>
            </w:tcBorders>
            <w:shd w:val="clear" w:color="auto" w:fill="auto"/>
            <w:vAlign w:val="center"/>
          </w:tcPr>
          <w:p w14:paraId="6AA2275E" w14:textId="77777777" w:rsidR="005E19C6" w:rsidRPr="00EB619B" w:rsidRDefault="005E19C6" w:rsidP="006466A2">
            <w:pPr>
              <w:pStyle w:val="DHHStabletext"/>
              <w:rPr>
                <w:rFonts w:cs="Arial"/>
                <w:sz w:val="15"/>
                <w:szCs w:val="15"/>
              </w:rPr>
            </w:pPr>
            <w:r w:rsidRPr="00EB619B">
              <w:rPr>
                <w:rFonts w:cs="Arial"/>
                <w:color w:val="000000"/>
                <w:sz w:val="15"/>
                <w:szCs w:val="15"/>
              </w:rPr>
              <w:t>[125/326] (38.3)</w:t>
            </w:r>
          </w:p>
        </w:tc>
        <w:tc>
          <w:tcPr>
            <w:tcW w:w="1560" w:type="dxa"/>
            <w:tcBorders>
              <w:top w:val="single" w:sz="4" w:space="0" w:color="C00000"/>
              <w:left w:val="nil"/>
              <w:bottom w:val="single" w:sz="4" w:space="0" w:color="C00000"/>
              <w:right w:val="nil"/>
            </w:tcBorders>
            <w:shd w:val="clear" w:color="auto" w:fill="auto"/>
            <w:vAlign w:val="center"/>
          </w:tcPr>
          <w:p w14:paraId="69CD2B2B" w14:textId="77777777" w:rsidR="005E19C6" w:rsidRPr="00EB619B" w:rsidRDefault="005E19C6" w:rsidP="006466A2">
            <w:pPr>
              <w:pStyle w:val="DHHStabletext"/>
              <w:rPr>
                <w:rFonts w:cs="Arial"/>
                <w:sz w:val="15"/>
                <w:szCs w:val="15"/>
              </w:rPr>
            </w:pPr>
            <w:r w:rsidRPr="00EB619B">
              <w:rPr>
                <w:rFonts w:cs="Arial"/>
                <w:color w:val="000000"/>
                <w:sz w:val="15"/>
                <w:szCs w:val="15"/>
              </w:rPr>
              <w:t>[35/50] (70.0)</w:t>
            </w:r>
          </w:p>
        </w:tc>
        <w:tc>
          <w:tcPr>
            <w:tcW w:w="1417" w:type="dxa"/>
            <w:tcBorders>
              <w:top w:val="single" w:sz="4" w:space="0" w:color="C00000"/>
              <w:left w:val="nil"/>
              <w:bottom w:val="single" w:sz="4" w:space="0" w:color="C00000"/>
              <w:right w:val="nil"/>
            </w:tcBorders>
            <w:shd w:val="clear" w:color="auto" w:fill="auto"/>
            <w:vAlign w:val="center"/>
          </w:tcPr>
          <w:p w14:paraId="7EFE11A5" w14:textId="77777777" w:rsidR="005E19C6" w:rsidRPr="00EB619B" w:rsidRDefault="005E19C6" w:rsidP="006466A2">
            <w:pPr>
              <w:pStyle w:val="DHHStabletext"/>
              <w:rPr>
                <w:rFonts w:cs="Arial"/>
                <w:sz w:val="15"/>
                <w:szCs w:val="15"/>
              </w:rPr>
            </w:pPr>
            <w:r w:rsidRPr="00EB619B">
              <w:rPr>
                <w:rFonts w:cs="Arial"/>
                <w:color w:val="000000"/>
                <w:sz w:val="15"/>
                <w:szCs w:val="15"/>
              </w:rPr>
              <w:t>[90/276] (32.6)</w:t>
            </w:r>
          </w:p>
        </w:tc>
        <w:tc>
          <w:tcPr>
            <w:tcW w:w="1559" w:type="dxa"/>
            <w:tcBorders>
              <w:top w:val="single" w:sz="4" w:space="0" w:color="C00000"/>
              <w:left w:val="nil"/>
              <w:bottom w:val="single" w:sz="4" w:space="0" w:color="C00000"/>
              <w:right w:val="nil"/>
            </w:tcBorders>
            <w:shd w:val="clear" w:color="auto" w:fill="auto"/>
            <w:vAlign w:val="center"/>
          </w:tcPr>
          <w:p w14:paraId="73F7DEE6" w14:textId="77777777" w:rsidR="005E19C6" w:rsidRPr="00EB619B" w:rsidRDefault="005E19C6" w:rsidP="006466A2">
            <w:pPr>
              <w:pStyle w:val="DHHStabletext"/>
              <w:rPr>
                <w:rFonts w:cs="Arial"/>
                <w:sz w:val="15"/>
                <w:szCs w:val="15"/>
              </w:rPr>
            </w:pPr>
            <w:r w:rsidRPr="00EB619B">
              <w:rPr>
                <w:rFonts w:cs="Arial"/>
                <w:color w:val="000000"/>
                <w:sz w:val="15"/>
                <w:szCs w:val="15"/>
              </w:rPr>
              <w:t>[117/312] (37.5)</w:t>
            </w:r>
          </w:p>
        </w:tc>
        <w:tc>
          <w:tcPr>
            <w:tcW w:w="1418" w:type="dxa"/>
            <w:tcBorders>
              <w:top w:val="single" w:sz="4" w:space="0" w:color="C00000"/>
              <w:left w:val="nil"/>
              <w:bottom w:val="single" w:sz="4" w:space="0" w:color="C00000"/>
              <w:right w:val="nil"/>
            </w:tcBorders>
            <w:shd w:val="clear" w:color="auto" w:fill="auto"/>
            <w:vAlign w:val="center"/>
          </w:tcPr>
          <w:p w14:paraId="072F166B" w14:textId="77777777" w:rsidR="005E19C6" w:rsidRPr="00EB619B" w:rsidRDefault="005E19C6" w:rsidP="006466A2">
            <w:pPr>
              <w:pStyle w:val="DHHStabletext"/>
              <w:rPr>
                <w:rFonts w:cs="Arial"/>
                <w:sz w:val="15"/>
                <w:szCs w:val="15"/>
              </w:rPr>
            </w:pPr>
            <w:r w:rsidRPr="00EB619B">
              <w:rPr>
                <w:rFonts w:cs="Arial"/>
                <w:color w:val="000000"/>
                <w:sz w:val="15"/>
                <w:szCs w:val="15"/>
              </w:rPr>
              <w:t>[40/58] (69.0)</w:t>
            </w:r>
          </w:p>
        </w:tc>
        <w:tc>
          <w:tcPr>
            <w:tcW w:w="1417" w:type="dxa"/>
            <w:tcBorders>
              <w:top w:val="single" w:sz="4" w:space="0" w:color="C00000"/>
              <w:left w:val="nil"/>
              <w:bottom w:val="single" w:sz="4" w:space="0" w:color="C00000"/>
              <w:right w:val="nil"/>
            </w:tcBorders>
            <w:shd w:val="clear" w:color="auto" w:fill="auto"/>
            <w:vAlign w:val="center"/>
          </w:tcPr>
          <w:p w14:paraId="347BB9E6" w14:textId="77777777" w:rsidR="005E19C6" w:rsidRPr="00EB619B" w:rsidRDefault="005E19C6" w:rsidP="006466A2">
            <w:pPr>
              <w:pStyle w:val="DHHStabletext"/>
              <w:rPr>
                <w:rFonts w:cs="Arial"/>
                <w:sz w:val="15"/>
                <w:szCs w:val="15"/>
              </w:rPr>
            </w:pPr>
            <w:r w:rsidRPr="00EB619B">
              <w:rPr>
                <w:rFonts w:cs="Arial"/>
                <w:color w:val="000000"/>
                <w:sz w:val="15"/>
                <w:szCs w:val="15"/>
              </w:rPr>
              <w:t>[77/254] (30.3)</w:t>
            </w:r>
          </w:p>
        </w:tc>
        <w:tc>
          <w:tcPr>
            <w:tcW w:w="1560" w:type="dxa"/>
            <w:tcBorders>
              <w:top w:val="single" w:sz="4" w:space="0" w:color="C00000"/>
              <w:left w:val="nil"/>
              <w:bottom w:val="single" w:sz="4" w:space="0" w:color="C00000"/>
              <w:right w:val="nil"/>
            </w:tcBorders>
            <w:shd w:val="clear" w:color="auto" w:fill="auto"/>
            <w:vAlign w:val="center"/>
          </w:tcPr>
          <w:p w14:paraId="09977AC9" w14:textId="77777777" w:rsidR="005E19C6" w:rsidRPr="00EB619B" w:rsidRDefault="005E19C6" w:rsidP="006466A2">
            <w:pPr>
              <w:pStyle w:val="DHHStabletext"/>
              <w:rPr>
                <w:rFonts w:cs="Arial"/>
                <w:sz w:val="15"/>
                <w:szCs w:val="15"/>
              </w:rPr>
            </w:pPr>
            <w:r w:rsidRPr="00EB619B">
              <w:rPr>
                <w:rFonts w:cs="Arial"/>
                <w:color w:val="000000"/>
                <w:sz w:val="15"/>
                <w:szCs w:val="15"/>
              </w:rPr>
              <w:t>[147/385] (38.2)</w:t>
            </w:r>
          </w:p>
        </w:tc>
        <w:tc>
          <w:tcPr>
            <w:tcW w:w="1417" w:type="dxa"/>
            <w:tcBorders>
              <w:top w:val="single" w:sz="4" w:space="0" w:color="C00000"/>
              <w:left w:val="nil"/>
              <w:bottom w:val="single" w:sz="4" w:space="0" w:color="C00000"/>
              <w:right w:val="nil"/>
            </w:tcBorders>
            <w:shd w:val="clear" w:color="auto" w:fill="auto"/>
            <w:vAlign w:val="center"/>
          </w:tcPr>
          <w:p w14:paraId="134E1669" w14:textId="77777777" w:rsidR="005E19C6" w:rsidRPr="00EB619B" w:rsidRDefault="005E19C6" w:rsidP="006466A2">
            <w:pPr>
              <w:pStyle w:val="DHHStabletext"/>
              <w:rPr>
                <w:rFonts w:cs="Arial"/>
                <w:sz w:val="15"/>
                <w:szCs w:val="15"/>
              </w:rPr>
            </w:pPr>
            <w:r w:rsidRPr="00EB619B">
              <w:rPr>
                <w:rFonts w:cs="Arial"/>
                <w:color w:val="000000"/>
                <w:sz w:val="15"/>
                <w:szCs w:val="15"/>
              </w:rPr>
              <w:t>47/70] (67.1)</w:t>
            </w:r>
          </w:p>
        </w:tc>
        <w:tc>
          <w:tcPr>
            <w:tcW w:w="1418" w:type="dxa"/>
            <w:tcBorders>
              <w:top w:val="single" w:sz="4" w:space="0" w:color="C00000"/>
              <w:left w:val="nil"/>
              <w:bottom w:val="single" w:sz="4" w:space="0" w:color="C00000"/>
              <w:right w:val="nil"/>
            </w:tcBorders>
            <w:shd w:val="clear" w:color="auto" w:fill="auto"/>
            <w:vAlign w:val="center"/>
          </w:tcPr>
          <w:p w14:paraId="35BE861F" w14:textId="77777777" w:rsidR="005E19C6" w:rsidRPr="00EB619B" w:rsidRDefault="005E19C6" w:rsidP="006466A2">
            <w:pPr>
              <w:pStyle w:val="DHHStabletext"/>
              <w:rPr>
                <w:rFonts w:cs="Arial"/>
                <w:sz w:val="15"/>
                <w:szCs w:val="15"/>
              </w:rPr>
            </w:pPr>
            <w:r w:rsidRPr="00EB619B">
              <w:rPr>
                <w:rFonts w:cs="Arial"/>
                <w:color w:val="000000"/>
                <w:sz w:val="15"/>
                <w:szCs w:val="15"/>
              </w:rPr>
              <w:t>[100/315] (31.6)</w:t>
            </w:r>
          </w:p>
        </w:tc>
      </w:tr>
      <w:tr w:rsidR="005E19C6" w:rsidRPr="0071134B" w14:paraId="62432464" w14:textId="77777777" w:rsidTr="00707C71">
        <w:trPr>
          <w:trHeight w:val="179"/>
          <w:jc w:val="center"/>
        </w:trPr>
        <w:tc>
          <w:tcPr>
            <w:tcW w:w="1261" w:type="dxa"/>
            <w:vMerge/>
            <w:tcBorders>
              <w:top w:val="single" w:sz="4" w:space="0" w:color="C00000"/>
              <w:left w:val="nil"/>
              <w:bottom w:val="single" w:sz="4" w:space="0" w:color="C00000"/>
              <w:right w:val="nil"/>
            </w:tcBorders>
            <w:shd w:val="clear" w:color="auto" w:fill="auto"/>
          </w:tcPr>
          <w:p w14:paraId="5FD943F5" w14:textId="77777777" w:rsidR="005E19C6" w:rsidRPr="00EB619B" w:rsidRDefault="005E19C6" w:rsidP="006466A2">
            <w:pPr>
              <w:pStyle w:val="DHHStabletext"/>
              <w:rPr>
                <w:rFonts w:cs="Arial"/>
                <w:sz w:val="15"/>
                <w:szCs w:val="15"/>
              </w:rPr>
            </w:pPr>
          </w:p>
        </w:tc>
        <w:tc>
          <w:tcPr>
            <w:tcW w:w="1276" w:type="dxa"/>
            <w:gridSpan w:val="2"/>
            <w:tcBorders>
              <w:top w:val="single" w:sz="4" w:space="0" w:color="C00000"/>
              <w:left w:val="nil"/>
              <w:bottom w:val="single" w:sz="4" w:space="0" w:color="C00000"/>
              <w:right w:val="nil"/>
            </w:tcBorders>
            <w:shd w:val="clear" w:color="auto" w:fill="auto"/>
            <w:vAlign w:val="center"/>
          </w:tcPr>
          <w:p w14:paraId="2D110A03" w14:textId="77777777" w:rsidR="005E19C6" w:rsidRPr="00EB619B" w:rsidRDefault="005E19C6" w:rsidP="006466A2">
            <w:pPr>
              <w:pStyle w:val="DHHStabletext"/>
              <w:rPr>
                <w:rFonts w:cs="Arial"/>
                <w:sz w:val="15"/>
                <w:szCs w:val="15"/>
              </w:rPr>
            </w:pPr>
            <w:r w:rsidRPr="00EB619B">
              <w:rPr>
                <w:rFonts w:cs="Arial"/>
                <w:sz w:val="15"/>
                <w:szCs w:val="15"/>
              </w:rPr>
              <w:t>80+</w:t>
            </w:r>
          </w:p>
        </w:tc>
        <w:tc>
          <w:tcPr>
            <w:tcW w:w="1432" w:type="dxa"/>
            <w:tcBorders>
              <w:top w:val="single" w:sz="4" w:space="0" w:color="C00000"/>
              <w:left w:val="nil"/>
              <w:bottom w:val="single" w:sz="4" w:space="0" w:color="C00000"/>
              <w:right w:val="nil"/>
            </w:tcBorders>
            <w:shd w:val="clear" w:color="auto" w:fill="auto"/>
            <w:vAlign w:val="center"/>
          </w:tcPr>
          <w:p w14:paraId="01B9E02C" w14:textId="77777777" w:rsidR="005E19C6" w:rsidRPr="00EB619B" w:rsidRDefault="005E19C6" w:rsidP="006466A2">
            <w:pPr>
              <w:pStyle w:val="DHHStabletext"/>
              <w:rPr>
                <w:rFonts w:cs="Arial"/>
                <w:sz w:val="15"/>
                <w:szCs w:val="15"/>
              </w:rPr>
            </w:pPr>
            <w:r w:rsidRPr="00EB619B">
              <w:rPr>
                <w:rFonts w:cs="Arial"/>
                <w:color w:val="000000"/>
                <w:sz w:val="15"/>
                <w:szCs w:val="15"/>
              </w:rPr>
              <w:t>[36/80] (45.0)</w:t>
            </w:r>
          </w:p>
        </w:tc>
        <w:tc>
          <w:tcPr>
            <w:tcW w:w="1560" w:type="dxa"/>
            <w:tcBorders>
              <w:top w:val="single" w:sz="4" w:space="0" w:color="C00000"/>
              <w:left w:val="nil"/>
              <w:bottom w:val="single" w:sz="4" w:space="0" w:color="C00000"/>
              <w:right w:val="nil"/>
            </w:tcBorders>
            <w:shd w:val="clear" w:color="auto" w:fill="auto"/>
            <w:vAlign w:val="center"/>
          </w:tcPr>
          <w:p w14:paraId="52D9AB9C" w14:textId="77777777" w:rsidR="005E19C6" w:rsidRPr="00EB619B" w:rsidRDefault="005E19C6" w:rsidP="006466A2">
            <w:pPr>
              <w:pStyle w:val="DHHStabletext"/>
              <w:rPr>
                <w:rFonts w:cs="Arial"/>
                <w:sz w:val="15"/>
                <w:szCs w:val="15"/>
              </w:rPr>
            </w:pPr>
            <w:r w:rsidRPr="00EB619B">
              <w:rPr>
                <w:rFonts w:cs="Arial"/>
                <w:color w:val="000000"/>
                <w:sz w:val="15"/>
                <w:szCs w:val="15"/>
              </w:rPr>
              <w:t>[5/10] (50.0)</w:t>
            </w:r>
          </w:p>
        </w:tc>
        <w:tc>
          <w:tcPr>
            <w:tcW w:w="1417" w:type="dxa"/>
            <w:tcBorders>
              <w:top w:val="single" w:sz="4" w:space="0" w:color="C00000"/>
              <w:left w:val="nil"/>
              <w:bottom w:val="single" w:sz="4" w:space="0" w:color="C00000"/>
              <w:right w:val="nil"/>
            </w:tcBorders>
            <w:shd w:val="clear" w:color="auto" w:fill="auto"/>
            <w:vAlign w:val="center"/>
          </w:tcPr>
          <w:p w14:paraId="03995F49" w14:textId="77777777" w:rsidR="005E19C6" w:rsidRPr="00EB619B" w:rsidRDefault="005E19C6" w:rsidP="006466A2">
            <w:pPr>
              <w:pStyle w:val="DHHStabletext"/>
              <w:rPr>
                <w:rFonts w:cs="Arial"/>
                <w:sz w:val="15"/>
                <w:szCs w:val="15"/>
              </w:rPr>
            </w:pPr>
            <w:r w:rsidRPr="00EB619B">
              <w:rPr>
                <w:rFonts w:cs="Arial"/>
                <w:color w:val="000000"/>
                <w:sz w:val="15"/>
                <w:szCs w:val="15"/>
              </w:rPr>
              <w:t>[31/70] (44.3)</w:t>
            </w:r>
          </w:p>
        </w:tc>
        <w:tc>
          <w:tcPr>
            <w:tcW w:w="1559" w:type="dxa"/>
            <w:tcBorders>
              <w:top w:val="single" w:sz="4" w:space="0" w:color="C00000"/>
              <w:left w:val="nil"/>
              <w:bottom w:val="single" w:sz="4" w:space="0" w:color="C00000"/>
              <w:right w:val="nil"/>
            </w:tcBorders>
            <w:shd w:val="clear" w:color="auto" w:fill="auto"/>
            <w:vAlign w:val="center"/>
          </w:tcPr>
          <w:p w14:paraId="2DE9354F" w14:textId="77777777" w:rsidR="005E19C6" w:rsidRPr="00EB619B" w:rsidRDefault="005E19C6" w:rsidP="006466A2">
            <w:pPr>
              <w:pStyle w:val="DHHStabletext"/>
              <w:rPr>
                <w:rFonts w:cs="Arial"/>
                <w:sz w:val="15"/>
                <w:szCs w:val="15"/>
              </w:rPr>
            </w:pPr>
            <w:r w:rsidRPr="00EB619B">
              <w:rPr>
                <w:rFonts w:cs="Arial"/>
                <w:color w:val="000000"/>
                <w:sz w:val="15"/>
                <w:szCs w:val="15"/>
              </w:rPr>
              <w:t>[34/81] (42.0)</w:t>
            </w:r>
          </w:p>
        </w:tc>
        <w:tc>
          <w:tcPr>
            <w:tcW w:w="1418" w:type="dxa"/>
            <w:tcBorders>
              <w:top w:val="single" w:sz="4" w:space="0" w:color="C00000"/>
              <w:left w:val="nil"/>
              <w:bottom w:val="single" w:sz="4" w:space="0" w:color="C00000"/>
              <w:right w:val="nil"/>
            </w:tcBorders>
            <w:shd w:val="clear" w:color="auto" w:fill="auto"/>
            <w:vAlign w:val="center"/>
          </w:tcPr>
          <w:p w14:paraId="66AEDD9B" w14:textId="77777777" w:rsidR="005E19C6" w:rsidRPr="00EB619B" w:rsidRDefault="005E19C6" w:rsidP="006466A2">
            <w:pPr>
              <w:pStyle w:val="DHHStabletext"/>
              <w:rPr>
                <w:rFonts w:cs="Arial"/>
                <w:sz w:val="15"/>
                <w:szCs w:val="15"/>
              </w:rPr>
            </w:pPr>
            <w:r w:rsidRPr="00EB619B">
              <w:rPr>
                <w:rFonts w:cs="Arial"/>
                <w:color w:val="000000"/>
                <w:sz w:val="15"/>
                <w:szCs w:val="15"/>
              </w:rPr>
              <w:t>[5/9] (55.6)</w:t>
            </w:r>
          </w:p>
        </w:tc>
        <w:tc>
          <w:tcPr>
            <w:tcW w:w="1417" w:type="dxa"/>
            <w:tcBorders>
              <w:top w:val="single" w:sz="4" w:space="0" w:color="C00000"/>
              <w:left w:val="nil"/>
              <w:bottom w:val="single" w:sz="4" w:space="0" w:color="C00000"/>
              <w:right w:val="nil"/>
            </w:tcBorders>
            <w:shd w:val="clear" w:color="auto" w:fill="auto"/>
            <w:vAlign w:val="center"/>
          </w:tcPr>
          <w:p w14:paraId="5D786F34" w14:textId="77777777" w:rsidR="005E19C6" w:rsidRPr="00EB619B" w:rsidRDefault="005E19C6" w:rsidP="006466A2">
            <w:pPr>
              <w:pStyle w:val="DHHStabletext"/>
              <w:rPr>
                <w:rFonts w:cs="Arial"/>
                <w:sz w:val="15"/>
                <w:szCs w:val="15"/>
              </w:rPr>
            </w:pPr>
            <w:r w:rsidRPr="00EB619B">
              <w:rPr>
                <w:rFonts w:cs="Arial"/>
                <w:color w:val="000000"/>
                <w:sz w:val="15"/>
                <w:szCs w:val="15"/>
              </w:rPr>
              <w:t>[29/72] (40.3)</w:t>
            </w:r>
          </w:p>
        </w:tc>
        <w:tc>
          <w:tcPr>
            <w:tcW w:w="1560" w:type="dxa"/>
            <w:tcBorders>
              <w:top w:val="single" w:sz="4" w:space="0" w:color="C00000"/>
              <w:left w:val="nil"/>
              <w:bottom w:val="single" w:sz="4" w:space="0" w:color="C00000"/>
              <w:right w:val="nil"/>
            </w:tcBorders>
            <w:shd w:val="clear" w:color="auto" w:fill="auto"/>
            <w:vAlign w:val="center"/>
          </w:tcPr>
          <w:p w14:paraId="704F0D4E" w14:textId="77777777" w:rsidR="005E19C6" w:rsidRPr="00EB619B" w:rsidRDefault="005E19C6" w:rsidP="006466A2">
            <w:pPr>
              <w:pStyle w:val="DHHStabletext"/>
              <w:rPr>
                <w:rFonts w:cs="Arial"/>
                <w:sz w:val="15"/>
                <w:szCs w:val="15"/>
              </w:rPr>
            </w:pPr>
            <w:r w:rsidRPr="00EB619B">
              <w:rPr>
                <w:rFonts w:cs="Arial"/>
                <w:color w:val="000000"/>
                <w:sz w:val="15"/>
                <w:szCs w:val="15"/>
              </w:rPr>
              <w:t>[43/107] (40.2)</w:t>
            </w:r>
          </w:p>
        </w:tc>
        <w:tc>
          <w:tcPr>
            <w:tcW w:w="1417" w:type="dxa"/>
            <w:tcBorders>
              <w:top w:val="single" w:sz="4" w:space="0" w:color="C00000"/>
              <w:left w:val="nil"/>
              <w:bottom w:val="single" w:sz="4" w:space="0" w:color="C00000"/>
              <w:right w:val="nil"/>
            </w:tcBorders>
            <w:shd w:val="clear" w:color="auto" w:fill="auto"/>
            <w:vAlign w:val="center"/>
          </w:tcPr>
          <w:p w14:paraId="23BE6D5D" w14:textId="77777777" w:rsidR="005E19C6" w:rsidRPr="00EB619B" w:rsidRDefault="005E19C6" w:rsidP="006466A2">
            <w:pPr>
              <w:pStyle w:val="DHHStabletext"/>
              <w:rPr>
                <w:rFonts w:cs="Arial"/>
                <w:sz w:val="15"/>
                <w:szCs w:val="15"/>
              </w:rPr>
            </w:pPr>
            <w:r w:rsidRPr="00EB619B">
              <w:rPr>
                <w:rFonts w:cs="Arial"/>
                <w:color w:val="000000"/>
                <w:sz w:val="15"/>
                <w:szCs w:val="15"/>
              </w:rPr>
              <w:t>5/10] (50.0)</w:t>
            </w:r>
          </w:p>
        </w:tc>
        <w:tc>
          <w:tcPr>
            <w:tcW w:w="1418" w:type="dxa"/>
            <w:tcBorders>
              <w:top w:val="single" w:sz="4" w:space="0" w:color="C00000"/>
              <w:left w:val="nil"/>
              <w:bottom w:val="single" w:sz="4" w:space="0" w:color="C00000"/>
              <w:right w:val="nil"/>
            </w:tcBorders>
            <w:shd w:val="clear" w:color="auto" w:fill="auto"/>
            <w:vAlign w:val="center"/>
          </w:tcPr>
          <w:p w14:paraId="5B763E5C" w14:textId="77777777" w:rsidR="005E19C6" w:rsidRPr="00EB619B" w:rsidRDefault="005E19C6" w:rsidP="006466A2">
            <w:pPr>
              <w:pStyle w:val="DHHStabletext"/>
              <w:rPr>
                <w:rFonts w:cs="Arial"/>
                <w:sz w:val="15"/>
                <w:szCs w:val="15"/>
              </w:rPr>
            </w:pPr>
            <w:r w:rsidRPr="00EB619B">
              <w:rPr>
                <w:rFonts w:cs="Arial"/>
                <w:color w:val="000000"/>
                <w:sz w:val="15"/>
                <w:szCs w:val="15"/>
              </w:rPr>
              <w:t>[38/97] (39.2)</w:t>
            </w:r>
          </w:p>
        </w:tc>
      </w:tr>
      <w:tr w:rsidR="005E19C6" w:rsidRPr="0071134B" w14:paraId="54451FCC" w14:textId="77777777" w:rsidTr="00707C71">
        <w:trPr>
          <w:trHeight w:val="179"/>
          <w:jc w:val="center"/>
        </w:trPr>
        <w:tc>
          <w:tcPr>
            <w:tcW w:w="1261" w:type="dxa"/>
            <w:vMerge w:val="restart"/>
            <w:tcBorders>
              <w:top w:val="single" w:sz="4" w:space="0" w:color="C00000"/>
              <w:left w:val="nil"/>
              <w:bottom w:val="single" w:sz="4" w:space="0" w:color="C00000"/>
              <w:right w:val="nil"/>
            </w:tcBorders>
            <w:shd w:val="clear" w:color="auto" w:fill="auto"/>
            <w:vAlign w:val="center"/>
          </w:tcPr>
          <w:p w14:paraId="44D7E96B" w14:textId="77777777" w:rsidR="005E19C6" w:rsidRPr="00EB619B" w:rsidRDefault="005E19C6" w:rsidP="006466A2">
            <w:pPr>
              <w:pStyle w:val="DHHStabletext"/>
              <w:rPr>
                <w:rFonts w:cs="Arial"/>
                <w:sz w:val="15"/>
                <w:szCs w:val="15"/>
              </w:rPr>
            </w:pPr>
            <w:r w:rsidRPr="00EB619B">
              <w:rPr>
                <w:rFonts w:cs="Arial"/>
                <w:sz w:val="15"/>
                <w:szCs w:val="15"/>
              </w:rPr>
              <w:t>Sex</w:t>
            </w:r>
          </w:p>
        </w:tc>
        <w:tc>
          <w:tcPr>
            <w:tcW w:w="1276" w:type="dxa"/>
            <w:gridSpan w:val="2"/>
            <w:tcBorders>
              <w:top w:val="single" w:sz="4" w:space="0" w:color="C00000"/>
              <w:left w:val="nil"/>
              <w:bottom w:val="single" w:sz="4" w:space="0" w:color="C00000"/>
              <w:right w:val="nil"/>
            </w:tcBorders>
            <w:shd w:val="clear" w:color="auto" w:fill="auto"/>
            <w:vAlign w:val="center"/>
          </w:tcPr>
          <w:p w14:paraId="2A228696" w14:textId="77777777" w:rsidR="005E19C6" w:rsidRPr="00EB619B" w:rsidRDefault="005E19C6" w:rsidP="006466A2">
            <w:pPr>
              <w:pStyle w:val="DHHStabletext"/>
              <w:rPr>
                <w:rFonts w:cs="Arial"/>
                <w:sz w:val="15"/>
                <w:szCs w:val="15"/>
              </w:rPr>
            </w:pPr>
            <w:r w:rsidRPr="00EB619B">
              <w:rPr>
                <w:rFonts w:cs="Arial"/>
                <w:sz w:val="15"/>
                <w:szCs w:val="15"/>
              </w:rPr>
              <w:t>Female</w:t>
            </w:r>
          </w:p>
        </w:tc>
        <w:tc>
          <w:tcPr>
            <w:tcW w:w="1432" w:type="dxa"/>
            <w:tcBorders>
              <w:top w:val="single" w:sz="4" w:space="0" w:color="C00000"/>
              <w:left w:val="nil"/>
              <w:bottom w:val="single" w:sz="4" w:space="0" w:color="C00000"/>
              <w:right w:val="nil"/>
            </w:tcBorders>
            <w:shd w:val="clear" w:color="auto" w:fill="auto"/>
            <w:vAlign w:val="center"/>
          </w:tcPr>
          <w:p w14:paraId="099204BC" w14:textId="77777777" w:rsidR="005E19C6" w:rsidRPr="00EB619B" w:rsidRDefault="005E19C6" w:rsidP="006466A2">
            <w:pPr>
              <w:pStyle w:val="DHHStabletext"/>
              <w:rPr>
                <w:rFonts w:cs="Arial"/>
                <w:sz w:val="15"/>
                <w:szCs w:val="15"/>
              </w:rPr>
            </w:pPr>
            <w:r w:rsidRPr="00EB619B">
              <w:rPr>
                <w:rFonts w:cs="Arial"/>
                <w:color w:val="000000"/>
                <w:sz w:val="15"/>
                <w:szCs w:val="15"/>
              </w:rPr>
              <w:t>[195/435] (44.8)</w:t>
            </w:r>
          </w:p>
        </w:tc>
        <w:tc>
          <w:tcPr>
            <w:tcW w:w="1560" w:type="dxa"/>
            <w:tcBorders>
              <w:top w:val="single" w:sz="4" w:space="0" w:color="C00000"/>
              <w:left w:val="nil"/>
              <w:bottom w:val="single" w:sz="4" w:space="0" w:color="C00000"/>
              <w:right w:val="nil"/>
            </w:tcBorders>
            <w:shd w:val="clear" w:color="auto" w:fill="auto"/>
            <w:vAlign w:val="center"/>
          </w:tcPr>
          <w:p w14:paraId="41CC446A" w14:textId="77777777" w:rsidR="005E19C6" w:rsidRPr="00EB619B" w:rsidRDefault="005E19C6" w:rsidP="006466A2">
            <w:pPr>
              <w:pStyle w:val="DHHStabletext"/>
              <w:rPr>
                <w:rFonts w:cs="Arial"/>
                <w:sz w:val="15"/>
                <w:szCs w:val="15"/>
              </w:rPr>
            </w:pPr>
            <w:r w:rsidRPr="00EB619B">
              <w:rPr>
                <w:rFonts w:cs="Arial"/>
                <w:color w:val="000000"/>
                <w:sz w:val="15"/>
                <w:szCs w:val="15"/>
              </w:rPr>
              <w:t>[55/77] (71.4)</w:t>
            </w:r>
          </w:p>
        </w:tc>
        <w:tc>
          <w:tcPr>
            <w:tcW w:w="1417" w:type="dxa"/>
            <w:tcBorders>
              <w:top w:val="single" w:sz="4" w:space="0" w:color="C00000"/>
              <w:left w:val="nil"/>
              <w:bottom w:val="single" w:sz="4" w:space="0" w:color="C00000"/>
              <w:right w:val="nil"/>
            </w:tcBorders>
            <w:shd w:val="clear" w:color="auto" w:fill="auto"/>
            <w:vAlign w:val="center"/>
          </w:tcPr>
          <w:p w14:paraId="54695F1D" w14:textId="77777777" w:rsidR="005E19C6" w:rsidRPr="00EB619B" w:rsidRDefault="005E19C6" w:rsidP="006466A2">
            <w:pPr>
              <w:pStyle w:val="DHHStabletext"/>
              <w:rPr>
                <w:rFonts w:cs="Arial"/>
                <w:sz w:val="15"/>
                <w:szCs w:val="15"/>
              </w:rPr>
            </w:pPr>
            <w:r w:rsidRPr="00EB619B">
              <w:rPr>
                <w:rFonts w:cs="Arial"/>
                <w:color w:val="000000"/>
                <w:sz w:val="15"/>
                <w:szCs w:val="15"/>
              </w:rPr>
              <w:t>[140/358] (39.1)</w:t>
            </w:r>
          </w:p>
        </w:tc>
        <w:tc>
          <w:tcPr>
            <w:tcW w:w="1559" w:type="dxa"/>
            <w:tcBorders>
              <w:top w:val="single" w:sz="4" w:space="0" w:color="C00000"/>
              <w:left w:val="nil"/>
              <w:bottom w:val="single" w:sz="4" w:space="0" w:color="C00000"/>
              <w:right w:val="nil"/>
            </w:tcBorders>
            <w:shd w:val="clear" w:color="auto" w:fill="auto"/>
            <w:vAlign w:val="center"/>
          </w:tcPr>
          <w:p w14:paraId="6972B5BF" w14:textId="77777777" w:rsidR="005E19C6" w:rsidRPr="00EB619B" w:rsidRDefault="005E19C6" w:rsidP="006466A2">
            <w:pPr>
              <w:pStyle w:val="DHHStabletext"/>
              <w:rPr>
                <w:rFonts w:cs="Arial"/>
                <w:sz w:val="15"/>
                <w:szCs w:val="15"/>
              </w:rPr>
            </w:pPr>
            <w:r w:rsidRPr="00EB619B">
              <w:rPr>
                <w:rFonts w:cs="Arial"/>
                <w:color w:val="000000"/>
                <w:sz w:val="15"/>
                <w:szCs w:val="15"/>
              </w:rPr>
              <w:t>[175/409] (42.8)</w:t>
            </w:r>
          </w:p>
        </w:tc>
        <w:tc>
          <w:tcPr>
            <w:tcW w:w="1418" w:type="dxa"/>
            <w:tcBorders>
              <w:top w:val="single" w:sz="4" w:space="0" w:color="C00000"/>
              <w:left w:val="nil"/>
              <w:bottom w:val="single" w:sz="4" w:space="0" w:color="C00000"/>
              <w:right w:val="nil"/>
            </w:tcBorders>
            <w:shd w:val="clear" w:color="auto" w:fill="auto"/>
            <w:vAlign w:val="center"/>
          </w:tcPr>
          <w:p w14:paraId="70B354E6" w14:textId="77777777" w:rsidR="005E19C6" w:rsidRPr="00EB619B" w:rsidRDefault="005E19C6" w:rsidP="006466A2">
            <w:pPr>
              <w:pStyle w:val="DHHStabletext"/>
              <w:rPr>
                <w:rFonts w:cs="Arial"/>
                <w:sz w:val="15"/>
                <w:szCs w:val="15"/>
              </w:rPr>
            </w:pPr>
            <w:r w:rsidRPr="00EB619B">
              <w:rPr>
                <w:rFonts w:cs="Arial"/>
                <w:color w:val="000000"/>
                <w:sz w:val="15"/>
                <w:szCs w:val="15"/>
              </w:rPr>
              <w:t>[53/78] (68.0)</w:t>
            </w:r>
          </w:p>
        </w:tc>
        <w:tc>
          <w:tcPr>
            <w:tcW w:w="1417" w:type="dxa"/>
            <w:tcBorders>
              <w:top w:val="single" w:sz="4" w:space="0" w:color="C00000"/>
              <w:left w:val="nil"/>
              <w:bottom w:val="single" w:sz="4" w:space="0" w:color="C00000"/>
              <w:right w:val="nil"/>
            </w:tcBorders>
            <w:shd w:val="clear" w:color="auto" w:fill="auto"/>
            <w:vAlign w:val="center"/>
          </w:tcPr>
          <w:p w14:paraId="2ACCE6B4" w14:textId="77777777" w:rsidR="005E19C6" w:rsidRPr="00EB619B" w:rsidRDefault="005E19C6" w:rsidP="006466A2">
            <w:pPr>
              <w:pStyle w:val="DHHStabletext"/>
              <w:rPr>
                <w:rFonts w:cs="Arial"/>
                <w:sz w:val="15"/>
                <w:szCs w:val="15"/>
              </w:rPr>
            </w:pPr>
            <w:r w:rsidRPr="00EB619B">
              <w:rPr>
                <w:rFonts w:cs="Arial"/>
                <w:color w:val="000000"/>
                <w:sz w:val="15"/>
                <w:szCs w:val="15"/>
              </w:rPr>
              <w:t>[122/331] (36.9)</w:t>
            </w:r>
          </w:p>
        </w:tc>
        <w:tc>
          <w:tcPr>
            <w:tcW w:w="1560" w:type="dxa"/>
            <w:tcBorders>
              <w:top w:val="single" w:sz="4" w:space="0" w:color="C00000"/>
              <w:left w:val="nil"/>
              <w:bottom w:val="single" w:sz="4" w:space="0" w:color="C00000"/>
              <w:right w:val="nil"/>
            </w:tcBorders>
            <w:shd w:val="clear" w:color="auto" w:fill="auto"/>
            <w:vAlign w:val="center"/>
          </w:tcPr>
          <w:p w14:paraId="11BB57A4" w14:textId="77777777" w:rsidR="005E19C6" w:rsidRPr="00EB619B" w:rsidRDefault="005E19C6" w:rsidP="006466A2">
            <w:pPr>
              <w:pStyle w:val="DHHStabletext"/>
              <w:rPr>
                <w:rFonts w:cs="Arial"/>
                <w:sz w:val="15"/>
                <w:szCs w:val="15"/>
              </w:rPr>
            </w:pPr>
            <w:r w:rsidRPr="00EB619B">
              <w:rPr>
                <w:rFonts w:cs="Arial"/>
                <w:color w:val="000000"/>
                <w:sz w:val="15"/>
                <w:szCs w:val="15"/>
              </w:rPr>
              <w:t>[199/469] (42.4)</w:t>
            </w:r>
          </w:p>
        </w:tc>
        <w:tc>
          <w:tcPr>
            <w:tcW w:w="1417" w:type="dxa"/>
            <w:tcBorders>
              <w:top w:val="single" w:sz="4" w:space="0" w:color="C00000"/>
              <w:left w:val="nil"/>
              <w:bottom w:val="single" w:sz="4" w:space="0" w:color="C00000"/>
              <w:right w:val="nil"/>
            </w:tcBorders>
            <w:shd w:val="clear" w:color="auto" w:fill="auto"/>
            <w:vAlign w:val="center"/>
          </w:tcPr>
          <w:p w14:paraId="5B1DF6A8" w14:textId="77777777" w:rsidR="005E19C6" w:rsidRPr="00EB619B" w:rsidRDefault="005E19C6" w:rsidP="006466A2">
            <w:pPr>
              <w:pStyle w:val="DHHStabletext"/>
              <w:rPr>
                <w:rFonts w:cs="Arial"/>
                <w:sz w:val="15"/>
                <w:szCs w:val="15"/>
              </w:rPr>
            </w:pPr>
            <w:r w:rsidRPr="00EB619B">
              <w:rPr>
                <w:rFonts w:cs="Arial"/>
                <w:color w:val="000000"/>
                <w:sz w:val="15"/>
                <w:szCs w:val="15"/>
              </w:rPr>
              <w:t>[75/103] (72.8)</w:t>
            </w:r>
          </w:p>
        </w:tc>
        <w:tc>
          <w:tcPr>
            <w:tcW w:w="1418" w:type="dxa"/>
            <w:tcBorders>
              <w:top w:val="single" w:sz="4" w:space="0" w:color="C00000"/>
              <w:left w:val="nil"/>
              <w:bottom w:val="single" w:sz="4" w:space="0" w:color="C00000"/>
              <w:right w:val="nil"/>
            </w:tcBorders>
            <w:shd w:val="clear" w:color="auto" w:fill="auto"/>
            <w:vAlign w:val="center"/>
          </w:tcPr>
          <w:p w14:paraId="278C8132" w14:textId="77777777" w:rsidR="005E19C6" w:rsidRPr="00EB619B" w:rsidRDefault="005E19C6" w:rsidP="006466A2">
            <w:pPr>
              <w:pStyle w:val="DHHStabletext"/>
              <w:rPr>
                <w:rFonts w:cs="Arial"/>
                <w:sz w:val="15"/>
                <w:szCs w:val="15"/>
              </w:rPr>
            </w:pPr>
            <w:r w:rsidRPr="00EB619B">
              <w:rPr>
                <w:rFonts w:cs="Arial"/>
                <w:color w:val="000000"/>
                <w:sz w:val="15"/>
                <w:szCs w:val="15"/>
              </w:rPr>
              <w:t>[124/366] (33.9)</w:t>
            </w:r>
          </w:p>
        </w:tc>
      </w:tr>
      <w:tr w:rsidR="005E19C6" w:rsidRPr="0071134B" w14:paraId="47D53401" w14:textId="77777777" w:rsidTr="00707C71">
        <w:trPr>
          <w:trHeight w:val="179"/>
          <w:jc w:val="center"/>
        </w:trPr>
        <w:tc>
          <w:tcPr>
            <w:tcW w:w="1261" w:type="dxa"/>
            <w:vMerge/>
            <w:tcBorders>
              <w:top w:val="single" w:sz="4" w:space="0" w:color="C00000"/>
              <w:left w:val="nil"/>
              <w:bottom w:val="single" w:sz="4" w:space="0" w:color="C00000"/>
              <w:right w:val="nil"/>
            </w:tcBorders>
            <w:shd w:val="clear" w:color="auto" w:fill="auto"/>
          </w:tcPr>
          <w:p w14:paraId="7AE1BDA2" w14:textId="77777777" w:rsidR="005E19C6" w:rsidRPr="00EB619B" w:rsidRDefault="005E19C6" w:rsidP="006466A2">
            <w:pPr>
              <w:pStyle w:val="DHHStabletext"/>
              <w:rPr>
                <w:rFonts w:cs="Arial"/>
                <w:sz w:val="15"/>
                <w:szCs w:val="15"/>
              </w:rPr>
            </w:pPr>
          </w:p>
        </w:tc>
        <w:tc>
          <w:tcPr>
            <w:tcW w:w="1276" w:type="dxa"/>
            <w:gridSpan w:val="2"/>
            <w:tcBorders>
              <w:top w:val="single" w:sz="4" w:space="0" w:color="C00000"/>
              <w:left w:val="nil"/>
              <w:bottom w:val="single" w:sz="4" w:space="0" w:color="C00000"/>
              <w:right w:val="nil"/>
            </w:tcBorders>
            <w:shd w:val="clear" w:color="auto" w:fill="auto"/>
            <w:vAlign w:val="center"/>
          </w:tcPr>
          <w:p w14:paraId="4134D89A" w14:textId="77777777" w:rsidR="005E19C6" w:rsidRPr="00EB619B" w:rsidRDefault="005E19C6" w:rsidP="006466A2">
            <w:pPr>
              <w:pStyle w:val="DHHStabletext"/>
              <w:rPr>
                <w:rFonts w:cs="Arial"/>
                <w:sz w:val="15"/>
                <w:szCs w:val="15"/>
              </w:rPr>
            </w:pPr>
            <w:r w:rsidRPr="00EB619B">
              <w:rPr>
                <w:rFonts w:cs="Arial"/>
                <w:sz w:val="15"/>
                <w:szCs w:val="15"/>
              </w:rPr>
              <w:t>Male</w:t>
            </w:r>
          </w:p>
        </w:tc>
        <w:tc>
          <w:tcPr>
            <w:tcW w:w="1432" w:type="dxa"/>
            <w:tcBorders>
              <w:top w:val="single" w:sz="4" w:space="0" w:color="C00000"/>
              <w:left w:val="nil"/>
              <w:bottom w:val="single" w:sz="4" w:space="0" w:color="C00000"/>
              <w:right w:val="nil"/>
            </w:tcBorders>
            <w:shd w:val="clear" w:color="auto" w:fill="auto"/>
            <w:vAlign w:val="center"/>
          </w:tcPr>
          <w:p w14:paraId="23666364" w14:textId="77777777" w:rsidR="005E19C6" w:rsidRPr="00EB619B" w:rsidRDefault="005E19C6" w:rsidP="006466A2">
            <w:pPr>
              <w:pStyle w:val="DHHStabletext"/>
              <w:rPr>
                <w:rFonts w:cs="Arial"/>
                <w:sz w:val="15"/>
                <w:szCs w:val="15"/>
              </w:rPr>
            </w:pPr>
            <w:r w:rsidRPr="00EB619B">
              <w:rPr>
                <w:rFonts w:cs="Arial"/>
                <w:color w:val="000000"/>
                <w:sz w:val="15"/>
                <w:szCs w:val="15"/>
              </w:rPr>
              <w:t>[251/573] (43.8)</w:t>
            </w:r>
          </w:p>
        </w:tc>
        <w:tc>
          <w:tcPr>
            <w:tcW w:w="1560" w:type="dxa"/>
            <w:tcBorders>
              <w:top w:val="single" w:sz="4" w:space="0" w:color="C00000"/>
              <w:left w:val="nil"/>
              <w:bottom w:val="single" w:sz="4" w:space="0" w:color="C00000"/>
              <w:right w:val="nil"/>
            </w:tcBorders>
            <w:shd w:val="clear" w:color="auto" w:fill="auto"/>
            <w:vAlign w:val="center"/>
          </w:tcPr>
          <w:p w14:paraId="29FFA5D5" w14:textId="77777777" w:rsidR="005E19C6" w:rsidRPr="00EB619B" w:rsidRDefault="005E19C6" w:rsidP="006466A2">
            <w:pPr>
              <w:pStyle w:val="DHHStabletext"/>
              <w:rPr>
                <w:rFonts w:cs="Arial"/>
                <w:sz w:val="15"/>
                <w:szCs w:val="15"/>
              </w:rPr>
            </w:pPr>
            <w:r w:rsidRPr="00EB619B">
              <w:rPr>
                <w:rFonts w:cs="Arial"/>
                <w:color w:val="000000"/>
                <w:sz w:val="15"/>
                <w:szCs w:val="15"/>
              </w:rPr>
              <w:t>[64/101] (63.4)</w:t>
            </w:r>
          </w:p>
        </w:tc>
        <w:tc>
          <w:tcPr>
            <w:tcW w:w="1417" w:type="dxa"/>
            <w:tcBorders>
              <w:top w:val="single" w:sz="4" w:space="0" w:color="C00000"/>
              <w:left w:val="nil"/>
              <w:bottom w:val="single" w:sz="4" w:space="0" w:color="C00000"/>
              <w:right w:val="nil"/>
            </w:tcBorders>
            <w:shd w:val="clear" w:color="auto" w:fill="auto"/>
            <w:vAlign w:val="center"/>
          </w:tcPr>
          <w:p w14:paraId="4F89A030" w14:textId="77777777" w:rsidR="005E19C6" w:rsidRPr="00EB619B" w:rsidRDefault="005E19C6" w:rsidP="006466A2">
            <w:pPr>
              <w:pStyle w:val="DHHStabletext"/>
              <w:rPr>
                <w:rFonts w:cs="Arial"/>
                <w:sz w:val="15"/>
                <w:szCs w:val="15"/>
              </w:rPr>
            </w:pPr>
            <w:r w:rsidRPr="00EB619B">
              <w:rPr>
                <w:rFonts w:cs="Arial"/>
                <w:color w:val="000000"/>
                <w:sz w:val="15"/>
                <w:szCs w:val="15"/>
              </w:rPr>
              <w:t>[187/472] (39.6)</w:t>
            </w:r>
          </w:p>
        </w:tc>
        <w:tc>
          <w:tcPr>
            <w:tcW w:w="1559" w:type="dxa"/>
            <w:tcBorders>
              <w:top w:val="single" w:sz="4" w:space="0" w:color="C00000"/>
              <w:left w:val="nil"/>
              <w:bottom w:val="single" w:sz="4" w:space="0" w:color="C00000"/>
              <w:right w:val="nil"/>
            </w:tcBorders>
            <w:shd w:val="clear" w:color="auto" w:fill="auto"/>
            <w:vAlign w:val="center"/>
          </w:tcPr>
          <w:p w14:paraId="6DD33A09" w14:textId="77777777" w:rsidR="005E19C6" w:rsidRPr="00EB619B" w:rsidRDefault="005E19C6" w:rsidP="006466A2">
            <w:pPr>
              <w:pStyle w:val="DHHStabletext"/>
              <w:rPr>
                <w:rFonts w:cs="Arial"/>
                <w:sz w:val="15"/>
                <w:szCs w:val="15"/>
              </w:rPr>
            </w:pPr>
            <w:r w:rsidRPr="00EB619B">
              <w:rPr>
                <w:rFonts w:cs="Arial"/>
                <w:color w:val="000000"/>
                <w:sz w:val="15"/>
                <w:szCs w:val="15"/>
              </w:rPr>
              <w:t>[202/515] (39.2)</w:t>
            </w:r>
          </w:p>
        </w:tc>
        <w:tc>
          <w:tcPr>
            <w:tcW w:w="1418" w:type="dxa"/>
            <w:tcBorders>
              <w:top w:val="single" w:sz="4" w:space="0" w:color="C00000"/>
              <w:left w:val="nil"/>
              <w:bottom w:val="single" w:sz="4" w:space="0" w:color="C00000"/>
              <w:right w:val="nil"/>
            </w:tcBorders>
            <w:shd w:val="clear" w:color="auto" w:fill="auto"/>
            <w:vAlign w:val="center"/>
          </w:tcPr>
          <w:p w14:paraId="5B665AFC" w14:textId="77777777" w:rsidR="005E19C6" w:rsidRPr="00EB619B" w:rsidRDefault="005E19C6" w:rsidP="006466A2">
            <w:pPr>
              <w:pStyle w:val="DHHStabletext"/>
              <w:rPr>
                <w:rFonts w:cs="Arial"/>
                <w:sz w:val="15"/>
                <w:szCs w:val="15"/>
              </w:rPr>
            </w:pPr>
            <w:r w:rsidRPr="00EB619B">
              <w:rPr>
                <w:rFonts w:cs="Arial"/>
                <w:color w:val="000000"/>
                <w:sz w:val="15"/>
                <w:szCs w:val="15"/>
              </w:rPr>
              <w:t>[60/90] (66.7)</w:t>
            </w:r>
          </w:p>
        </w:tc>
        <w:tc>
          <w:tcPr>
            <w:tcW w:w="1417" w:type="dxa"/>
            <w:tcBorders>
              <w:top w:val="single" w:sz="4" w:space="0" w:color="C00000"/>
              <w:left w:val="nil"/>
              <w:bottom w:val="single" w:sz="4" w:space="0" w:color="C00000"/>
              <w:right w:val="nil"/>
            </w:tcBorders>
            <w:shd w:val="clear" w:color="auto" w:fill="auto"/>
            <w:vAlign w:val="center"/>
          </w:tcPr>
          <w:p w14:paraId="00BD6F29" w14:textId="77777777" w:rsidR="005E19C6" w:rsidRPr="00EB619B" w:rsidRDefault="005E19C6" w:rsidP="006466A2">
            <w:pPr>
              <w:pStyle w:val="DHHStabletext"/>
              <w:rPr>
                <w:rFonts w:cs="Arial"/>
                <w:sz w:val="15"/>
                <w:szCs w:val="15"/>
              </w:rPr>
            </w:pPr>
            <w:r w:rsidRPr="00EB619B">
              <w:rPr>
                <w:rFonts w:cs="Arial"/>
                <w:color w:val="000000"/>
                <w:sz w:val="15"/>
                <w:szCs w:val="15"/>
              </w:rPr>
              <w:t>[142/425] (33.4)</w:t>
            </w:r>
          </w:p>
        </w:tc>
        <w:tc>
          <w:tcPr>
            <w:tcW w:w="1560" w:type="dxa"/>
            <w:tcBorders>
              <w:top w:val="single" w:sz="4" w:space="0" w:color="C00000"/>
              <w:left w:val="nil"/>
              <w:bottom w:val="single" w:sz="4" w:space="0" w:color="C00000"/>
              <w:right w:val="nil"/>
            </w:tcBorders>
            <w:shd w:val="clear" w:color="auto" w:fill="auto"/>
            <w:vAlign w:val="center"/>
          </w:tcPr>
          <w:p w14:paraId="7E5E23CD" w14:textId="77777777" w:rsidR="005E19C6" w:rsidRPr="00EB619B" w:rsidRDefault="005E19C6" w:rsidP="006466A2">
            <w:pPr>
              <w:pStyle w:val="DHHStabletext"/>
              <w:rPr>
                <w:rFonts w:cs="Arial"/>
                <w:sz w:val="15"/>
                <w:szCs w:val="15"/>
              </w:rPr>
            </w:pPr>
            <w:r w:rsidRPr="00EB619B">
              <w:rPr>
                <w:rFonts w:cs="Arial"/>
                <w:color w:val="000000"/>
                <w:sz w:val="15"/>
                <w:szCs w:val="15"/>
              </w:rPr>
              <w:t>[251/638] (39.3)</w:t>
            </w:r>
          </w:p>
        </w:tc>
        <w:tc>
          <w:tcPr>
            <w:tcW w:w="1417" w:type="dxa"/>
            <w:tcBorders>
              <w:top w:val="single" w:sz="4" w:space="0" w:color="C00000"/>
              <w:left w:val="nil"/>
              <w:bottom w:val="single" w:sz="4" w:space="0" w:color="C00000"/>
              <w:right w:val="nil"/>
            </w:tcBorders>
            <w:shd w:val="clear" w:color="auto" w:fill="auto"/>
            <w:vAlign w:val="center"/>
          </w:tcPr>
          <w:p w14:paraId="7C905A3E" w14:textId="77777777" w:rsidR="005E19C6" w:rsidRPr="00EB619B" w:rsidRDefault="005E19C6" w:rsidP="006466A2">
            <w:pPr>
              <w:pStyle w:val="DHHStabletext"/>
              <w:rPr>
                <w:rFonts w:cs="Arial"/>
                <w:sz w:val="15"/>
                <w:szCs w:val="15"/>
              </w:rPr>
            </w:pPr>
            <w:r w:rsidRPr="00EB619B">
              <w:rPr>
                <w:rFonts w:cs="Arial"/>
                <w:color w:val="000000"/>
                <w:sz w:val="15"/>
                <w:szCs w:val="15"/>
              </w:rPr>
              <w:t>[78/113] (69.0)</w:t>
            </w:r>
          </w:p>
        </w:tc>
        <w:tc>
          <w:tcPr>
            <w:tcW w:w="1418" w:type="dxa"/>
            <w:tcBorders>
              <w:top w:val="single" w:sz="4" w:space="0" w:color="C00000"/>
              <w:left w:val="nil"/>
              <w:bottom w:val="single" w:sz="4" w:space="0" w:color="C00000"/>
              <w:right w:val="nil"/>
            </w:tcBorders>
            <w:shd w:val="clear" w:color="auto" w:fill="auto"/>
            <w:vAlign w:val="center"/>
          </w:tcPr>
          <w:p w14:paraId="48E3021F" w14:textId="77777777" w:rsidR="005E19C6" w:rsidRPr="00EB619B" w:rsidRDefault="005E19C6" w:rsidP="006466A2">
            <w:pPr>
              <w:pStyle w:val="DHHStabletext"/>
              <w:rPr>
                <w:rFonts w:cs="Arial"/>
                <w:sz w:val="15"/>
                <w:szCs w:val="15"/>
              </w:rPr>
            </w:pPr>
            <w:r w:rsidRPr="00EB619B">
              <w:rPr>
                <w:rFonts w:cs="Arial"/>
                <w:color w:val="000000"/>
                <w:sz w:val="15"/>
                <w:szCs w:val="15"/>
              </w:rPr>
              <w:t>[173/525] (33.0)</w:t>
            </w:r>
          </w:p>
        </w:tc>
      </w:tr>
      <w:tr w:rsidR="005E19C6" w:rsidRPr="0071134B" w14:paraId="0EE46E8C" w14:textId="77777777" w:rsidTr="00707C71">
        <w:trPr>
          <w:trHeight w:val="375"/>
          <w:jc w:val="center"/>
        </w:trPr>
        <w:tc>
          <w:tcPr>
            <w:tcW w:w="1261" w:type="dxa"/>
            <w:vMerge w:val="restart"/>
            <w:tcBorders>
              <w:top w:val="single" w:sz="4" w:space="0" w:color="C00000"/>
              <w:left w:val="nil"/>
              <w:bottom w:val="single" w:sz="4" w:space="0" w:color="C00000"/>
              <w:right w:val="nil"/>
            </w:tcBorders>
            <w:shd w:val="clear" w:color="auto" w:fill="auto"/>
            <w:vAlign w:val="center"/>
          </w:tcPr>
          <w:p w14:paraId="5938F4E9" w14:textId="77777777" w:rsidR="005E19C6" w:rsidRPr="00EB619B" w:rsidRDefault="005E19C6" w:rsidP="006466A2">
            <w:pPr>
              <w:pStyle w:val="DHHStabletext"/>
              <w:rPr>
                <w:rFonts w:cs="Arial"/>
                <w:sz w:val="15"/>
                <w:szCs w:val="15"/>
              </w:rPr>
            </w:pPr>
            <w:r w:rsidRPr="00EB619B">
              <w:rPr>
                <w:rFonts w:cs="Arial"/>
                <w:sz w:val="15"/>
                <w:szCs w:val="15"/>
              </w:rPr>
              <w:t>Indigenous status</w:t>
            </w:r>
          </w:p>
        </w:tc>
        <w:tc>
          <w:tcPr>
            <w:tcW w:w="1276" w:type="dxa"/>
            <w:gridSpan w:val="2"/>
            <w:tcBorders>
              <w:top w:val="single" w:sz="4" w:space="0" w:color="C00000"/>
              <w:left w:val="nil"/>
              <w:bottom w:val="single" w:sz="4" w:space="0" w:color="C00000"/>
              <w:right w:val="nil"/>
            </w:tcBorders>
            <w:shd w:val="clear" w:color="auto" w:fill="auto"/>
            <w:vAlign w:val="center"/>
          </w:tcPr>
          <w:p w14:paraId="791873B8" w14:textId="77777777" w:rsidR="005E19C6" w:rsidRPr="00EB619B" w:rsidRDefault="005E19C6" w:rsidP="006466A2">
            <w:pPr>
              <w:pStyle w:val="DHHStabletext"/>
              <w:rPr>
                <w:rFonts w:cs="Arial"/>
                <w:sz w:val="15"/>
                <w:szCs w:val="15"/>
              </w:rPr>
            </w:pPr>
            <w:r w:rsidRPr="00EB619B">
              <w:rPr>
                <w:rFonts w:cs="Arial"/>
                <w:sz w:val="15"/>
                <w:szCs w:val="15"/>
              </w:rPr>
              <w:t>Aboriginal Victorian</w:t>
            </w:r>
          </w:p>
        </w:tc>
        <w:tc>
          <w:tcPr>
            <w:tcW w:w="1432" w:type="dxa"/>
            <w:tcBorders>
              <w:top w:val="single" w:sz="4" w:space="0" w:color="C00000"/>
              <w:left w:val="nil"/>
              <w:bottom w:val="single" w:sz="4" w:space="0" w:color="C00000"/>
              <w:right w:val="nil"/>
            </w:tcBorders>
            <w:shd w:val="clear" w:color="auto" w:fill="auto"/>
            <w:vAlign w:val="center"/>
          </w:tcPr>
          <w:p w14:paraId="6CE82DD5" w14:textId="2F4F998A" w:rsidR="005E19C6" w:rsidRPr="00EB619B" w:rsidRDefault="005E19C6" w:rsidP="006466A2">
            <w:pPr>
              <w:pStyle w:val="DHHStabletext"/>
              <w:rPr>
                <w:rFonts w:cs="Arial"/>
                <w:color w:val="000000"/>
                <w:sz w:val="15"/>
                <w:szCs w:val="15"/>
              </w:rPr>
            </w:pPr>
            <w:r w:rsidRPr="00EB619B">
              <w:rPr>
                <w:rFonts w:cs="Arial"/>
                <w:color w:val="000000"/>
                <w:sz w:val="15"/>
                <w:szCs w:val="15"/>
              </w:rPr>
              <w:t>[7/11]</w:t>
            </w:r>
            <w:r w:rsidR="00EB619B">
              <w:rPr>
                <w:rFonts w:cs="Arial"/>
                <w:color w:val="000000"/>
                <w:sz w:val="15"/>
                <w:szCs w:val="15"/>
              </w:rPr>
              <w:t xml:space="preserve"> </w:t>
            </w:r>
            <w:r w:rsidRPr="00EB619B">
              <w:rPr>
                <w:rFonts w:cs="Arial"/>
                <w:color w:val="000000"/>
                <w:sz w:val="15"/>
                <w:szCs w:val="15"/>
              </w:rPr>
              <w:t>(63.6)</w:t>
            </w:r>
          </w:p>
        </w:tc>
        <w:tc>
          <w:tcPr>
            <w:tcW w:w="1560" w:type="dxa"/>
            <w:tcBorders>
              <w:top w:val="single" w:sz="4" w:space="0" w:color="C00000"/>
              <w:left w:val="nil"/>
              <w:bottom w:val="single" w:sz="4" w:space="0" w:color="C00000"/>
              <w:right w:val="nil"/>
            </w:tcBorders>
            <w:shd w:val="clear" w:color="auto" w:fill="auto"/>
            <w:vAlign w:val="center"/>
          </w:tcPr>
          <w:p w14:paraId="22332470" w14:textId="77777777" w:rsidR="005E19C6" w:rsidRPr="00EB619B" w:rsidRDefault="005E19C6" w:rsidP="006466A2">
            <w:pPr>
              <w:pStyle w:val="DHHStabletext"/>
              <w:rPr>
                <w:rFonts w:cs="Arial"/>
                <w:sz w:val="15"/>
                <w:szCs w:val="15"/>
              </w:rPr>
            </w:pPr>
            <w:r w:rsidRPr="00EB619B">
              <w:rPr>
                <w:rFonts w:cs="Arial"/>
                <w:color w:val="000000"/>
                <w:sz w:val="15"/>
                <w:szCs w:val="15"/>
              </w:rPr>
              <w:t>[2/2] (100.0)</w:t>
            </w:r>
          </w:p>
        </w:tc>
        <w:tc>
          <w:tcPr>
            <w:tcW w:w="1417" w:type="dxa"/>
            <w:tcBorders>
              <w:top w:val="single" w:sz="4" w:space="0" w:color="C00000"/>
              <w:left w:val="nil"/>
              <w:bottom w:val="single" w:sz="4" w:space="0" w:color="C00000"/>
              <w:right w:val="nil"/>
            </w:tcBorders>
            <w:shd w:val="clear" w:color="auto" w:fill="auto"/>
            <w:vAlign w:val="center"/>
          </w:tcPr>
          <w:p w14:paraId="1F09B16F" w14:textId="77777777" w:rsidR="005E19C6" w:rsidRPr="00EB619B" w:rsidRDefault="005E19C6" w:rsidP="006466A2">
            <w:pPr>
              <w:pStyle w:val="DHHStabletext"/>
              <w:rPr>
                <w:rFonts w:cs="Arial"/>
                <w:sz w:val="15"/>
                <w:szCs w:val="15"/>
              </w:rPr>
            </w:pPr>
            <w:r w:rsidRPr="00EB619B">
              <w:rPr>
                <w:rFonts w:cs="Arial"/>
                <w:color w:val="000000"/>
                <w:sz w:val="15"/>
                <w:szCs w:val="15"/>
              </w:rPr>
              <w:t>[5/9] (55.6)</w:t>
            </w:r>
          </w:p>
        </w:tc>
        <w:tc>
          <w:tcPr>
            <w:tcW w:w="1559" w:type="dxa"/>
            <w:tcBorders>
              <w:top w:val="single" w:sz="4" w:space="0" w:color="C00000"/>
              <w:left w:val="nil"/>
              <w:bottom w:val="single" w:sz="4" w:space="0" w:color="C00000"/>
              <w:right w:val="nil"/>
            </w:tcBorders>
            <w:shd w:val="clear" w:color="auto" w:fill="auto"/>
            <w:vAlign w:val="center"/>
          </w:tcPr>
          <w:p w14:paraId="673B674E" w14:textId="1BC2067F" w:rsidR="005E19C6" w:rsidRPr="00EB619B" w:rsidRDefault="005E19C6" w:rsidP="00EB619B">
            <w:pPr>
              <w:pStyle w:val="DHHStabletext"/>
              <w:rPr>
                <w:rFonts w:cs="Arial"/>
                <w:sz w:val="15"/>
                <w:szCs w:val="15"/>
              </w:rPr>
            </w:pPr>
            <w:r w:rsidRPr="00EB619B">
              <w:rPr>
                <w:rFonts w:cs="Arial"/>
                <w:color w:val="000000"/>
                <w:sz w:val="15"/>
                <w:szCs w:val="15"/>
              </w:rPr>
              <w:t>[6/16] (37.5)</w:t>
            </w:r>
          </w:p>
        </w:tc>
        <w:tc>
          <w:tcPr>
            <w:tcW w:w="1418" w:type="dxa"/>
            <w:tcBorders>
              <w:top w:val="single" w:sz="4" w:space="0" w:color="C00000"/>
              <w:left w:val="nil"/>
              <w:bottom w:val="single" w:sz="4" w:space="0" w:color="C00000"/>
              <w:right w:val="nil"/>
            </w:tcBorders>
            <w:shd w:val="clear" w:color="auto" w:fill="auto"/>
            <w:vAlign w:val="center"/>
          </w:tcPr>
          <w:p w14:paraId="59596ED2" w14:textId="7D7FF4EC" w:rsidR="005E19C6" w:rsidRPr="00EB619B" w:rsidRDefault="005E19C6" w:rsidP="00EB619B">
            <w:pPr>
              <w:pStyle w:val="DHHStabletext"/>
              <w:rPr>
                <w:rFonts w:cs="Arial"/>
                <w:sz w:val="15"/>
                <w:szCs w:val="15"/>
              </w:rPr>
            </w:pPr>
            <w:r w:rsidRPr="00EB619B">
              <w:rPr>
                <w:rFonts w:cs="Arial"/>
                <w:color w:val="000000"/>
                <w:sz w:val="15"/>
                <w:szCs w:val="15"/>
              </w:rPr>
              <w:t>[0/0] (0)</w:t>
            </w:r>
          </w:p>
        </w:tc>
        <w:tc>
          <w:tcPr>
            <w:tcW w:w="1417" w:type="dxa"/>
            <w:tcBorders>
              <w:top w:val="single" w:sz="4" w:space="0" w:color="C00000"/>
              <w:left w:val="nil"/>
              <w:bottom w:val="single" w:sz="4" w:space="0" w:color="C00000"/>
              <w:right w:val="nil"/>
            </w:tcBorders>
            <w:shd w:val="clear" w:color="auto" w:fill="auto"/>
            <w:vAlign w:val="center"/>
          </w:tcPr>
          <w:p w14:paraId="56FD4E6C" w14:textId="77777777" w:rsidR="005E19C6" w:rsidRPr="00EB619B" w:rsidRDefault="005E19C6" w:rsidP="006466A2">
            <w:pPr>
              <w:pStyle w:val="DHHStabletext"/>
              <w:rPr>
                <w:rFonts w:cs="Arial"/>
                <w:sz w:val="15"/>
                <w:szCs w:val="15"/>
              </w:rPr>
            </w:pPr>
            <w:r w:rsidRPr="00EB619B">
              <w:rPr>
                <w:rFonts w:cs="Arial"/>
                <w:color w:val="000000"/>
                <w:sz w:val="15"/>
                <w:szCs w:val="15"/>
              </w:rPr>
              <w:t>[6/16] (37.5)</w:t>
            </w:r>
          </w:p>
        </w:tc>
        <w:tc>
          <w:tcPr>
            <w:tcW w:w="1560" w:type="dxa"/>
            <w:tcBorders>
              <w:top w:val="single" w:sz="4" w:space="0" w:color="C00000"/>
              <w:left w:val="nil"/>
              <w:bottom w:val="single" w:sz="4" w:space="0" w:color="C00000"/>
              <w:right w:val="nil"/>
            </w:tcBorders>
            <w:shd w:val="clear" w:color="auto" w:fill="auto"/>
            <w:vAlign w:val="center"/>
          </w:tcPr>
          <w:p w14:paraId="45AC4A9A" w14:textId="30E40A2E" w:rsidR="005E19C6" w:rsidRPr="00EB619B" w:rsidRDefault="005E19C6" w:rsidP="00EB619B">
            <w:pPr>
              <w:pStyle w:val="DHHStabletext"/>
              <w:rPr>
                <w:rFonts w:cs="Arial"/>
                <w:sz w:val="15"/>
                <w:szCs w:val="15"/>
              </w:rPr>
            </w:pPr>
            <w:r w:rsidRPr="00EB619B">
              <w:rPr>
                <w:rFonts w:cs="Arial"/>
                <w:color w:val="000000"/>
                <w:sz w:val="15"/>
                <w:szCs w:val="15"/>
              </w:rPr>
              <w:t>[0/10] (0.0)</w:t>
            </w:r>
          </w:p>
        </w:tc>
        <w:tc>
          <w:tcPr>
            <w:tcW w:w="1417" w:type="dxa"/>
            <w:tcBorders>
              <w:top w:val="single" w:sz="4" w:space="0" w:color="C00000"/>
              <w:left w:val="nil"/>
              <w:bottom w:val="single" w:sz="4" w:space="0" w:color="C00000"/>
              <w:right w:val="nil"/>
            </w:tcBorders>
            <w:shd w:val="clear" w:color="auto" w:fill="auto"/>
            <w:vAlign w:val="center"/>
          </w:tcPr>
          <w:p w14:paraId="668823A2" w14:textId="376757B6" w:rsidR="005E19C6" w:rsidRPr="00EB619B" w:rsidRDefault="005E19C6" w:rsidP="00EB619B">
            <w:pPr>
              <w:pStyle w:val="DHHStabletext"/>
              <w:rPr>
                <w:rFonts w:cs="Arial"/>
                <w:sz w:val="15"/>
                <w:szCs w:val="15"/>
              </w:rPr>
            </w:pPr>
            <w:r w:rsidRPr="00EB619B">
              <w:rPr>
                <w:rFonts w:cs="Arial"/>
                <w:color w:val="000000"/>
                <w:sz w:val="15"/>
                <w:szCs w:val="15"/>
              </w:rPr>
              <w:t>[0/2] (0.0)</w:t>
            </w:r>
          </w:p>
        </w:tc>
        <w:tc>
          <w:tcPr>
            <w:tcW w:w="1418" w:type="dxa"/>
            <w:tcBorders>
              <w:top w:val="single" w:sz="4" w:space="0" w:color="C00000"/>
              <w:left w:val="nil"/>
              <w:bottom w:val="single" w:sz="4" w:space="0" w:color="C00000"/>
              <w:right w:val="nil"/>
            </w:tcBorders>
            <w:shd w:val="clear" w:color="auto" w:fill="auto"/>
            <w:vAlign w:val="center"/>
          </w:tcPr>
          <w:p w14:paraId="1D20D051" w14:textId="129CA228" w:rsidR="005E19C6" w:rsidRPr="00EB619B" w:rsidRDefault="005E19C6" w:rsidP="00EB619B">
            <w:pPr>
              <w:pStyle w:val="DHHStabletext"/>
              <w:rPr>
                <w:rFonts w:cs="Arial"/>
                <w:sz w:val="15"/>
                <w:szCs w:val="15"/>
              </w:rPr>
            </w:pPr>
            <w:r w:rsidRPr="00EB619B">
              <w:rPr>
                <w:rFonts w:cs="Arial"/>
                <w:color w:val="000000"/>
                <w:sz w:val="15"/>
                <w:szCs w:val="15"/>
              </w:rPr>
              <w:t>[0/8] (0.0)</w:t>
            </w:r>
          </w:p>
        </w:tc>
      </w:tr>
      <w:tr w:rsidR="005E19C6" w:rsidRPr="0071134B" w14:paraId="1A6D66BF" w14:textId="77777777" w:rsidTr="00707C71">
        <w:trPr>
          <w:trHeight w:val="362"/>
          <w:jc w:val="center"/>
        </w:trPr>
        <w:tc>
          <w:tcPr>
            <w:tcW w:w="1261" w:type="dxa"/>
            <w:vMerge/>
            <w:tcBorders>
              <w:top w:val="single" w:sz="4" w:space="0" w:color="C00000"/>
              <w:left w:val="nil"/>
              <w:bottom w:val="single" w:sz="4" w:space="0" w:color="C00000"/>
              <w:right w:val="nil"/>
            </w:tcBorders>
            <w:shd w:val="clear" w:color="auto" w:fill="auto"/>
          </w:tcPr>
          <w:p w14:paraId="6C71B065" w14:textId="77777777" w:rsidR="005E19C6" w:rsidRPr="00EB619B" w:rsidRDefault="005E19C6" w:rsidP="006466A2">
            <w:pPr>
              <w:pStyle w:val="DHHStabletext"/>
              <w:rPr>
                <w:rFonts w:cs="Arial"/>
                <w:sz w:val="15"/>
                <w:szCs w:val="15"/>
              </w:rPr>
            </w:pPr>
          </w:p>
        </w:tc>
        <w:tc>
          <w:tcPr>
            <w:tcW w:w="1276" w:type="dxa"/>
            <w:gridSpan w:val="2"/>
            <w:tcBorders>
              <w:top w:val="single" w:sz="4" w:space="0" w:color="C00000"/>
              <w:left w:val="nil"/>
              <w:bottom w:val="single" w:sz="4" w:space="0" w:color="C00000"/>
              <w:right w:val="nil"/>
            </w:tcBorders>
            <w:shd w:val="clear" w:color="auto" w:fill="auto"/>
          </w:tcPr>
          <w:p w14:paraId="60891417" w14:textId="77BEBB02" w:rsidR="005E19C6" w:rsidRPr="00EB619B" w:rsidRDefault="005E19C6" w:rsidP="006466A2">
            <w:pPr>
              <w:pStyle w:val="DHHStabletext"/>
              <w:rPr>
                <w:rFonts w:cs="Arial"/>
                <w:sz w:val="15"/>
                <w:szCs w:val="15"/>
              </w:rPr>
            </w:pPr>
            <w:r w:rsidRPr="00EB619B">
              <w:rPr>
                <w:rFonts w:cs="Arial"/>
                <w:sz w:val="15"/>
                <w:szCs w:val="15"/>
              </w:rPr>
              <w:t>Non</w:t>
            </w:r>
            <w:r w:rsidR="0056787B">
              <w:rPr>
                <w:rFonts w:cs="Arial"/>
                <w:sz w:val="15"/>
                <w:szCs w:val="15"/>
              </w:rPr>
              <w:t>–</w:t>
            </w:r>
            <w:r w:rsidRPr="00EB619B">
              <w:rPr>
                <w:rFonts w:cs="Arial"/>
                <w:sz w:val="15"/>
                <w:szCs w:val="15"/>
              </w:rPr>
              <w:t>Aboriginal Victorian</w:t>
            </w:r>
          </w:p>
        </w:tc>
        <w:tc>
          <w:tcPr>
            <w:tcW w:w="1432" w:type="dxa"/>
            <w:tcBorders>
              <w:top w:val="single" w:sz="4" w:space="0" w:color="C00000"/>
              <w:left w:val="nil"/>
              <w:bottom w:val="single" w:sz="4" w:space="0" w:color="C00000"/>
              <w:right w:val="nil"/>
            </w:tcBorders>
            <w:shd w:val="clear" w:color="auto" w:fill="auto"/>
            <w:vAlign w:val="center"/>
          </w:tcPr>
          <w:p w14:paraId="05D4AADF" w14:textId="77777777" w:rsidR="005E19C6" w:rsidRPr="00EB619B" w:rsidRDefault="005E19C6" w:rsidP="006466A2">
            <w:pPr>
              <w:pStyle w:val="DHHStabletext"/>
              <w:rPr>
                <w:rFonts w:cs="Arial"/>
                <w:sz w:val="15"/>
                <w:szCs w:val="15"/>
              </w:rPr>
            </w:pPr>
            <w:r w:rsidRPr="00EB619B">
              <w:rPr>
                <w:rFonts w:cs="Arial"/>
                <w:color w:val="000000"/>
                <w:sz w:val="15"/>
                <w:szCs w:val="15"/>
              </w:rPr>
              <w:t>[439/997] (44.0)</w:t>
            </w:r>
          </w:p>
        </w:tc>
        <w:tc>
          <w:tcPr>
            <w:tcW w:w="1560" w:type="dxa"/>
            <w:tcBorders>
              <w:top w:val="single" w:sz="4" w:space="0" w:color="C00000"/>
              <w:left w:val="nil"/>
              <w:bottom w:val="single" w:sz="4" w:space="0" w:color="C00000"/>
              <w:right w:val="nil"/>
            </w:tcBorders>
            <w:shd w:val="clear" w:color="auto" w:fill="auto"/>
            <w:vAlign w:val="center"/>
          </w:tcPr>
          <w:p w14:paraId="4AABF1CC" w14:textId="77777777" w:rsidR="005E19C6" w:rsidRPr="00EB619B" w:rsidRDefault="005E19C6" w:rsidP="006466A2">
            <w:pPr>
              <w:pStyle w:val="DHHStabletext"/>
              <w:rPr>
                <w:rFonts w:cs="Arial"/>
                <w:sz w:val="15"/>
                <w:szCs w:val="15"/>
              </w:rPr>
            </w:pPr>
            <w:r w:rsidRPr="00EB619B">
              <w:rPr>
                <w:rFonts w:cs="Arial"/>
                <w:color w:val="000000"/>
                <w:sz w:val="15"/>
                <w:szCs w:val="15"/>
              </w:rPr>
              <w:t>[117/176] (66.5)</w:t>
            </w:r>
          </w:p>
        </w:tc>
        <w:tc>
          <w:tcPr>
            <w:tcW w:w="1417" w:type="dxa"/>
            <w:tcBorders>
              <w:top w:val="single" w:sz="4" w:space="0" w:color="C00000"/>
              <w:left w:val="nil"/>
              <w:bottom w:val="single" w:sz="4" w:space="0" w:color="C00000"/>
              <w:right w:val="nil"/>
            </w:tcBorders>
            <w:shd w:val="clear" w:color="auto" w:fill="auto"/>
            <w:vAlign w:val="center"/>
          </w:tcPr>
          <w:p w14:paraId="4167EF35" w14:textId="77777777" w:rsidR="005E19C6" w:rsidRPr="00EB619B" w:rsidRDefault="005E19C6" w:rsidP="006466A2">
            <w:pPr>
              <w:pStyle w:val="DHHStabletext"/>
              <w:rPr>
                <w:rFonts w:cs="Arial"/>
                <w:sz w:val="15"/>
                <w:szCs w:val="15"/>
              </w:rPr>
            </w:pPr>
            <w:r w:rsidRPr="00EB619B">
              <w:rPr>
                <w:rFonts w:cs="Arial"/>
                <w:color w:val="000000"/>
                <w:sz w:val="15"/>
                <w:szCs w:val="15"/>
              </w:rPr>
              <w:t>[322/821] (39.2)</w:t>
            </w:r>
          </w:p>
        </w:tc>
        <w:tc>
          <w:tcPr>
            <w:tcW w:w="1559" w:type="dxa"/>
            <w:tcBorders>
              <w:top w:val="single" w:sz="4" w:space="0" w:color="C00000"/>
              <w:left w:val="nil"/>
              <w:bottom w:val="single" w:sz="4" w:space="0" w:color="C00000"/>
              <w:right w:val="nil"/>
            </w:tcBorders>
            <w:shd w:val="clear" w:color="auto" w:fill="auto"/>
            <w:vAlign w:val="center"/>
          </w:tcPr>
          <w:p w14:paraId="4B50A4C3" w14:textId="77777777" w:rsidR="005E19C6" w:rsidRPr="00EB619B" w:rsidRDefault="005E19C6" w:rsidP="006466A2">
            <w:pPr>
              <w:pStyle w:val="DHHStabletext"/>
              <w:rPr>
                <w:rFonts w:cs="Arial"/>
                <w:sz w:val="15"/>
                <w:szCs w:val="15"/>
              </w:rPr>
            </w:pPr>
            <w:r w:rsidRPr="00EB619B">
              <w:rPr>
                <w:rFonts w:cs="Arial"/>
                <w:color w:val="000000"/>
                <w:sz w:val="15"/>
                <w:szCs w:val="15"/>
              </w:rPr>
              <w:t>[371/908] (40.8)</w:t>
            </w:r>
          </w:p>
        </w:tc>
        <w:tc>
          <w:tcPr>
            <w:tcW w:w="1418" w:type="dxa"/>
            <w:tcBorders>
              <w:top w:val="single" w:sz="4" w:space="0" w:color="C00000"/>
              <w:left w:val="nil"/>
              <w:bottom w:val="single" w:sz="4" w:space="0" w:color="C00000"/>
              <w:right w:val="nil"/>
            </w:tcBorders>
            <w:shd w:val="clear" w:color="auto" w:fill="auto"/>
            <w:vAlign w:val="center"/>
          </w:tcPr>
          <w:p w14:paraId="6FCDA4E1" w14:textId="77777777" w:rsidR="005E19C6" w:rsidRPr="00EB619B" w:rsidRDefault="005E19C6" w:rsidP="006466A2">
            <w:pPr>
              <w:pStyle w:val="DHHStabletext"/>
              <w:rPr>
                <w:rFonts w:cs="Arial"/>
                <w:sz w:val="15"/>
                <w:szCs w:val="15"/>
              </w:rPr>
            </w:pPr>
            <w:r w:rsidRPr="00EB619B">
              <w:rPr>
                <w:rFonts w:cs="Arial"/>
                <w:color w:val="000000"/>
                <w:sz w:val="15"/>
                <w:szCs w:val="15"/>
              </w:rPr>
              <w:t>[113/168] (67.3)</w:t>
            </w:r>
          </w:p>
        </w:tc>
        <w:tc>
          <w:tcPr>
            <w:tcW w:w="1417" w:type="dxa"/>
            <w:tcBorders>
              <w:top w:val="single" w:sz="4" w:space="0" w:color="C00000"/>
              <w:left w:val="nil"/>
              <w:bottom w:val="single" w:sz="4" w:space="0" w:color="C00000"/>
              <w:right w:val="nil"/>
            </w:tcBorders>
            <w:shd w:val="clear" w:color="auto" w:fill="auto"/>
            <w:vAlign w:val="center"/>
          </w:tcPr>
          <w:p w14:paraId="3F3B35FD" w14:textId="77777777" w:rsidR="005E19C6" w:rsidRPr="00EB619B" w:rsidRDefault="005E19C6" w:rsidP="006466A2">
            <w:pPr>
              <w:pStyle w:val="DHHStabletext"/>
              <w:rPr>
                <w:rFonts w:cs="Arial"/>
                <w:sz w:val="15"/>
                <w:szCs w:val="15"/>
              </w:rPr>
            </w:pPr>
            <w:r w:rsidRPr="00EB619B">
              <w:rPr>
                <w:rFonts w:cs="Arial"/>
                <w:color w:val="000000"/>
                <w:sz w:val="15"/>
                <w:szCs w:val="15"/>
              </w:rPr>
              <w:t>[258/740] (34.9)</w:t>
            </w:r>
          </w:p>
        </w:tc>
        <w:tc>
          <w:tcPr>
            <w:tcW w:w="1560" w:type="dxa"/>
            <w:tcBorders>
              <w:top w:val="single" w:sz="4" w:space="0" w:color="C00000"/>
              <w:left w:val="nil"/>
              <w:bottom w:val="single" w:sz="4" w:space="0" w:color="C00000"/>
              <w:right w:val="nil"/>
            </w:tcBorders>
            <w:shd w:val="clear" w:color="auto" w:fill="auto"/>
            <w:vAlign w:val="center"/>
          </w:tcPr>
          <w:p w14:paraId="5D92F443" w14:textId="77777777" w:rsidR="005E19C6" w:rsidRPr="00EB619B" w:rsidRDefault="005E19C6" w:rsidP="006466A2">
            <w:pPr>
              <w:pStyle w:val="DHHStabletext"/>
              <w:rPr>
                <w:rFonts w:cs="Arial"/>
                <w:sz w:val="15"/>
                <w:szCs w:val="15"/>
              </w:rPr>
            </w:pPr>
            <w:r w:rsidRPr="00EB619B">
              <w:rPr>
                <w:rFonts w:cs="Arial"/>
                <w:color w:val="000000"/>
                <w:sz w:val="15"/>
                <w:szCs w:val="15"/>
              </w:rPr>
              <w:t>[450/1097] (41.0)</w:t>
            </w:r>
          </w:p>
        </w:tc>
        <w:tc>
          <w:tcPr>
            <w:tcW w:w="1417" w:type="dxa"/>
            <w:tcBorders>
              <w:top w:val="single" w:sz="4" w:space="0" w:color="C00000"/>
              <w:left w:val="nil"/>
              <w:bottom w:val="single" w:sz="4" w:space="0" w:color="C00000"/>
              <w:right w:val="nil"/>
            </w:tcBorders>
            <w:shd w:val="clear" w:color="auto" w:fill="auto"/>
            <w:vAlign w:val="center"/>
          </w:tcPr>
          <w:p w14:paraId="69B1A7DF" w14:textId="77777777" w:rsidR="005E19C6" w:rsidRPr="00EB619B" w:rsidRDefault="005E19C6" w:rsidP="006466A2">
            <w:pPr>
              <w:pStyle w:val="DHHStabletext"/>
              <w:rPr>
                <w:rFonts w:cs="Arial"/>
                <w:sz w:val="15"/>
                <w:szCs w:val="15"/>
              </w:rPr>
            </w:pPr>
            <w:r w:rsidRPr="00EB619B">
              <w:rPr>
                <w:rFonts w:cs="Arial"/>
                <w:color w:val="000000"/>
                <w:sz w:val="15"/>
                <w:szCs w:val="15"/>
              </w:rPr>
              <w:t>[153/214] (71.5)</w:t>
            </w:r>
          </w:p>
        </w:tc>
        <w:tc>
          <w:tcPr>
            <w:tcW w:w="1418" w:type="dxa"/>
            <w:tcBorders>
              <w:top w:val="single" w:sz="4" w:space="0" w:color="C00000"/>
              <w:left w:val="nil"/>
              <w:bottom w:val="single" w:sz="4" w:space="0" w:color="C00000"/>
              <w:right w:val="nil"/>
            </w:tcBorders>
            <w:shd w:val="clear" w:color="auto" w:fill="auto"/>
            <w:vAlign w:val="center"/>
          </w:tcPr>
          <w:p w14:paraId="5F8207AD" w14:textId="77777777" w:rsidR="005E19C6" w:rsidRPr="00EB619B" w:rsidRDefault="005E19C6" w:rsidP="006466A2">
            <w:pPr>
              <w:pStyle w:val="DHHStabletext"/>
              <w:rPr>
                <w:rFonts w:cs="Arial"/>
                <w:sz w:val="15"/>
                <w:szCs w:val="15"/>
              </w:rPr>
            </w:pPr>
            <w:r w:rsidRPr="00EB619B">
              <w:rPr>
                <w:rFonts w:cs="Arial"/>
                <w:color w:val="000000"/>
                <w:sz w:val="15"/>
                <w:szCs w:val="15"/>
              </w:rPr>
              <w:t>[297/883] (33.6)</w:t>
            </w:r>
          </w:p>
        </w:tc>
      </w:tr>
      <w:tr w:rsidR="005E19C6" w:rsidRPr="0071134B" w14:paraId="7699693E" w14:textId="77777777" w:rsidTr="00707C71">
        <w:trPr>
          <w:trHeight w:val="556"/>
          <w:jc w:val="center"/>
        </w:trPr>
        <w:tc>
          <w:tcPr>
            <w:tcW w:w="1261" w:type="dxa"/>
            <w:vMerge w:val="restart"/>
            <w:tcBorders>
              <w:top w:val="single" w:sz="4" w:space="0" w:color="C00000"/>
              <w:left w:val="nil"/>
              <w:bottom w:val="single" w:sz="4" w:space="0" w:color="C00000"/>
              <w:right w:val="nil"/>
            </w:tcBorders>
            <w:shd w:val="clear" w:color="auto" w:fill="auto"/>
            <w:vAlign w:val="center"/>
          </w:tcPr>
          <w:p w14:paraId="720B5A44" w14:textId="77777777" w:rsidR="005E19C6" w:rsidRPr="00EB619B" w:rsidRDefault="005E19C6" w:rsidP="006466A2">
            <w:pPr>
              <w:pStyle w:val="DHHStabletext"/>
              <w:rPr>
                <w:rFonts w:cs="Arial"/>
                <w:sz w:val="15"/>
                <w:szCs w:val="15"/>
              </w:rPr>
            </w:pPr>
            <w:r w:rsidRPr="00EB619B">
              <w:rPr>
                <w:rFonts w:cs="Arial"/>
                <w:sz w:val="15"/>
                <w:szCs w:val="15"/>
              </w:rPr>
              <w:t>Language spoken at home</w:t>
            </w:r>
          </w:p>
        </w:tc>
        <w:tc>
          <w:tcPr>
            <w:tcW w:w="1276" w:type="dxa"/>
            <w:gridSpan w:val="2"/>
            <w:tcBorders>
              <w:top w:val="single" w:sz="4" w:space="0" w:color="C00000"/>
              <w:left w:val="nil"/>
              <w:bottom w:val="single" w:sz="4" w:space="0" w:color="C00000"/>
              <w:right w:val="nil"/>
            </w:tcBorders>
            <w:shd w:val="clear" w:color="auto" w:fill="auto"/>
            <w:vAlign w:val="center"/>
          </w:tcPr>
          <w:p w14:paraId="3892DB57" w14:textId="77777777" w:rsidR="005E19C6" w:rsidRPr="00EB619B" w:rsidRDefault="005E19C6" w:rsidP="006466A2">
            <w:pPr>
              <w:pStyle w:val="DHHStabletext"/>
              <w:rPr>
                <w:rFonts w:cs="Arial"/>
                <w:sz w:val="15"/>
                <w:szCs w:val="15"/>
              </w:rPr>
            </w:pPr>
            <w:r w:rsidRPr="00EB619B">
              <w:rPr>
                <w:rFonts w:cs="Arial"/>
                <w:sz w:val="15"/>
                <w:szCs w:val="15"/>
              </w:rPr>
              <w:t>Language other than English</w:t>
            </w:r>
          </w:p>
        </w:tc>
        <w:tc>
          <w:tcPr>
            <w:tcW w:w="1432" w:type="dxa"/>
            <w:tcBorders>
              <w:top w:val="single" w:sz="4" w:space="0" w:color="C00000"/>
              <w:left w:val="nil"/>
              <w:bottom w:val="single" w:sz="4" w:space="0" w:color="C00000"/>
              <w:right w:val="nil"/>
            </w:tcBorders>
            <w:shd w:val="clear" w:color="auto" w:fill="auto"/>
            <w:vAlign w:val="center"/>
          </w:tcPr>
          <w:p w14:paraId="74F55D29" w14:textId="77777777" w:rsidR="005E19C6" w:rsidRPr="00EB619B" w:rsidRDefault="005E19C6" w:rsidP="006466A2">
            <w:pPr>
              <w:pStyle w:val="DHHStabletext"/>
              <w:rPr>
                <w:rFonts w:cs="Arial"/>
                <w:sz w:val="15"/>
                <w:szCs w:val="15"/>
              </w:rPr>
            </w:pPr>
            <w:r w:rsidRPr="00EB619B">
              <w:rPr>
                <w:rFonts w:cs="Arial"/>
                <w:color w:val="000000"/>
                <w:sz w:val="15"/>
                <w:szCs w:val="15"/>
              </w:rPr>
              <w:t>[104/241] (43.2)</w:t>
            </w:r>
          </w:p>
        </w:tc>
        <w:tc>
          <w:tcPr>
            <w:tcW w:w="1560" w:type="dxa"/>
            <w:tcBorders>
              <w:top w:val="single" w:sz="4" w:space="0" w:color="C00000"/>
              <w:left w:val="nil"/>
              <w:bottom w:val="single" w:sz="4" w:space="0" w:color="C00000"/>
              <w:right w:val="nil"/>
            </w:tcBorders>
            <w:shd w:val="clear" w:color="auto" w:fill="auto"/>
            <w:vAlign w:val="center"/>
          </w:tcPr>
          <w:p w14:paraId="0403F5D2" w14:textId="77777777" w:rsidR="005E19C6" w:rsidRPr="00EB619B" w:rsidRDefault="005E19C6" w:rsidP="006466A2">
            <w:pPr>
              <w:pStyle w:val="DHHStabletext"/>
              <w:rPr>
                <w:rFonts w:cs="Arial"/>
                <w:sz w:val="15"/>
                <w:szCs w:val="15"/>
              </w:rPr>
            </w:pPr>
            <w:r w:rsidRPr="00EB619B">
              <w:rPr>
                <w:rFonts w:cs="Arial"/>
                <w:color w:val="000000"/>
                <w:sz w:val="15"/>
                <w:szCs w:val="15"/>
              </w:rPr>
              <w:t>[20/35] (57.1)</w:t>
            </w:r>
          </w:p>
        </w:tc>
        <w:tc>
          <w:tcPr>
            <w:tcW w:w="1417" w:type="dxa"/>
            <w:tcBorders>
              <w:top w:val="single" w:sz="4" w:space="0" w:color="C00000"/>
              <w:left w:val="nil"/>
              <w:bottom w:val="single" w:sz="4" w:space="0" w:color="C00000"/>
              <w:right w:val="nil"/>
            </w:tcBorders>
            <w:shd w:val="clear" w:color="auto" w:fill="auto"/>
            <w:vAlign w:val="center"/>
          </w:tcPr>
          <w:p w14:paraId="26FA1996" w14:textId="77777777" w:rsidR="005E19C6" w:rsidRPr="00EB619B" w:rsidRDefault="005E19C6" w:rsidP="006466A2">
            <w:pPr>
              <w:pStyle w:val="DHHStabletext"/>
              <w:rPr>
                <w:rFonts w:cs="Arial"/>
                <w:sz w:val="15"/>
                <w:szCs w:val="15"/>
              </w:rPr>
            </w:pPr>
            <w:r w:rsidRPr="00EB619B">
              <w:rPr>
                <w:rFonts w:cs="Arial"/>
                <w:color w:val="000000"/>
                <w:sz w:val="15"/>
                <w:szCs w:val="15"/>
              </w:rPr>
              <w:t>[84/206] (40.8)</w:t>
            </w:r>
          </w:p>
        </w:tc>
        <w:tc>
          <w:tcPr>
            <w:tcW w:w="1559" w:type="dxa"/>
            <w:tcBorders>
              <w:top w:val="single" w:sz="4" w:space="0" w:color="C00000"/>
              <w:left w:val="nil"/>
              <w:bottom w:val="single" w:sz="4" w:space="0" w:color="C00000"/>
              <w:right w:val="nil"/>
            </w:tcBorders>
            <w:shd w:val="clear" w:color="auto" w:fill="auto"/>
            <w:vAlign w:val="center"/>
          </w:tcPr>
          <w:p w14:paraId="63B44DFB" w14:textId="77777777" w:rsidR="005E19C6" w:rsidRPr="00EB619B" w:rsidRDefault="005E19C6" w:rsidP="006466A2">
            <w:pPr>
              <w:pStyle w:val="DHHStabletext"/>
              <w:rPr>
                <w:rFonts w:cs="Arial"/>
                <w:sz w:val="15"/>
                <w:szCs w:val="15"/>
              </w:rPr>
            </w:pPr>
            <w:r w:rsidRPr="00EB619B">
              <w:rPr>
                <w:rFonts w:cs="Arial"/>
                <w:color w:val="000000"/>
                <w:sz w:val="15"/>
                <w:szCs w:val="15"/>
              </w:rPr>
              <w:t>[104/262] (39.7)</w:t>
            </w:r>
          </w:p>
        </w:tc>
        <w:tc>
          <w:tcPr>
            <w:tcW w:w="1418" w:type="dxa"/>
            <w:tcBorders>
              <w:top w:val="single" w:sz="4" w:space="0" w:color="C00000"/>
              <w:left w:val="nil"/>
              <w:bottom w:val="single" w:sz="4" w:space="0" w:color="C00000"/>
              <w:right w:val="nil"/>
            </w:tcBorders>
            <w:shd w:val="clear" w:color="auto" w:fill="auto"/>
            <w:vAlign w:val="center"/>
          </w:tcPr>
          <w:p w14:paraId="172082C2" w14:textId="77777777" w:rsidR="005E19C6" w:rsidRPr="00EB619B" w:rsidRDefault="005E19C6" w:rsidP="006466A2">
            <w:pPr>
              <w:pStyle w:val="DHHStabletext"/>
              <w:rPr>
                <w:rFonts w:cs="Arial"/>
                <w:sz w:val="15"/>
                <w:szCs w:val="15"/>
              </w:rPr>
            </w:pPr>
            <w:r w:rsidRPr="00EB619B">
              <w:rPr>
                <w:rFonts w:cs="Arial"/>
                <w:color w:val="000000"/>
                <w:sz w:val="15"/>
                <w:szCs w:val="15"/>
              </w:rPr>
              <w:t>[35/50] (70.0)</w:t>
            </w:r>
          </w:p>
        </w:tc>
        <w:tc>
          <w:tcPr>
            <w:tcW w:w="1417" w:type="dxa"/>
            <w:tcBorders>
              <w:top w:val="single" w:sz="4" w:space="0" w:color="C00000"/>
              <w:left w:val="nil"/>
              <w:bottom w:val="single" w:sz="4" w:space="0" w:color="C00000"/>
              <w:right w:val="nil"/>
            </w:tcBorders>
            <w:shd w:val="clear" w:color="auto" w:fill="auto"/>
            <w:vAlign w:val="center"/>
          </w:tcPr>
          <w:p w14:paraId="55450785" w14:textId="77777777" w:rsidR="005E19C6" w:rsidRPr="00EB619B" w:rsidRDefault="005E19C6" w:rsidP="006466A2">
            <w:pPr>
              <w:pStyle w:val="DHHStabletext"/>
              <w:rPr>
                <w:rFonts w:cs="Arial"/>
                <w:sz w:val="15"/>
                <w:szCs w:val="15"/>
              </w:rPr>
            </w:pPr>
            <w:r w:rsidRPr="00EB619B">
              <w:rPr>
                <w:rFonts w:cs="Arial"/>
                <w:color w:val="000000"/>
                <w:sz w:val="15"/>
                <w:szCs w:val="15"/>
              </w:rPr>
              <w:t>[69/212] (32.6)</w:t>
            </w:r>
          </w:p>
        </w:tc>
        <w:tc>
          <w:tcPr>
            <w:tcW w:w="1560" w:type="dxa"/>
            <w:tcBorders>
              <w:top w:val="single" w:sz="4" w:space="0" w:color="C00000"/>
              <w:left w:val="nil"/>
              <w:bottom w:val="single" w:sz="4" w:space="0" w:color="C00000"/>
              <w:right w:val="nil"/>
            </w:tcBorders>
            <w:shd w:val="clear" w:color="auto" w:fill="auto"/>
            <w:vAlign w:val="center"/>
          </w:tcPr>
          <w:p w14:paraId="543E5840" w14:textId="77777777" w:rsidR="005E19C6" w:rsidRPr="00EB619B" w:rsidRDefault="005E19C6" w:rsidP="006466A2">
            <w:pPr>
              <w:pStyle w:val="DHHStabletext"/>
              <w:rPr>
                <w:rFonts w:cs="Arial"/>
                <w:sz w:val="15"/>
                <w:szCs w:val="15"/>
              </w:rPr>
            </w:pPr>
            <w:r w:rsidRPr="00EB619B">
              <w:rPr>
                <w:rFonts w:cs="Arial"/>
                <w:color w:val="000000"/>
                <w:sz w:val="15"/>
                <w:szCs w:val="15"/>
              </w:rPr>
              <w:t>[107/279] (38.4)</w:t>
            </w:r>
          </w:p>
        </w:tc>
        <w:tc>
          <w:tcPr>
            <w:tcW w:w="1417" w:type="dxa"/>
            <w:tcBorders>
              <w:top w:val="single" w:sz="4" w:space="0" w:color="C00000"/>
              <w:left w:val="nil"/>
              <w:bottom w:val="single" w:sz="4" w:space="0" w:color="C00000"/>
              <w:right w:val="nil"/>
            </w:tcBorders>
            <w:shd w:val="clear" w:color="auto" w:fill="auto"/>
            <w:vAlign w:val="center"/>
          </w:tcPr>
          <w:p w14:paraId="76CC6E68" w14:textId="77777777" w:rsidR="005E19C6" w:rsidRPr="00EB619B" w:rsidRDefault="005E19C6" w:rsidP="006466A2">
            <w:pPr>
              <w:pStyle w:val="DHHStabletext"/>
              <w:rPr>
                <w:rFonts w:cs="Arial"/>
                <w:sz w:val="15"/>
                <w:szCs w:val="15"/>
              </w:rPr>
            </w:pPr>
            <w:r w:rsidRPr="00EB619B">
              <w:rPr>
                <w:rFonts w:cs="Arial"/>
                <w:color w:val="000000"/>
                <w:sz w:val="15"/>
                <w:szCs w:val="15"/>
              </w:rPr>
              <w:t>[31/51] (60.8)</w:t>
            </w:r>
          </w:p>
        </w:tc>
        <w:tc>
          <w:tcPr>
            <w:tcW w:w="1418" w:type="dxa"/>
            <w:tcBorders>
              <w:top w:val="single" w:sz="4" w:space="0" w:color="C00000"/>
              <w:left w:val="nil"/>
              <w:bottom w:val="single" w:sz="4" w:space="0" w:color="C00000"/>
              <w:right w:val="nil"/>
            </w:tcBorders>
            <w:shd w:val="clear" w:color="auto" w:fill="auto"/>
            <w:vAlign w:val="center"/>
          </w:tcPr>
          <w:p w14:paraId="1BB47FD9" w14:textId="77777777" w:rsidR="005E19C6" w:rsidRPr="00EB619B" w:rsidRDefault="005E19C6" w:rsidP="006466A2">
            <w:pPr>
              <w:pStyle w:val="DHHStabletext"/>
              <w:rPr>
                <w:rFonts w:cs="Arial"/>
                <w:sz w:val="15"/>
                <w:szCs w:val="15"/>
              </w:rPr>
            </w:pPr>
            <w:r w:rsidRPr="00EB619B">
              <w:rPr>
                <w:rFonts w:cs="Arial"/>
                <w:color w:val="000000"/>
                <w:sz w:val="15"/>
                <w:szCs w:val="15"/>
              </w:rPr>
              <w:t>[76/228] (33.3)</w:t>
            </w:r>
          </w:p>
        </w:tc>
      </w:tr>
      <w:tr w:rsidR="005E19C6" w:rsidRPr="0071134B" w14:paraId="01CFADEF" w14:textId="77777777" w:rsidTr="00707C71">
        <w:trPr>
          <w:trHeight w:val="179"/>
          <w:jc w:val="center"/>
        </w:trPr>
        <w:tc>
          <w:tcPr>
            <w:tcW w:w="1261" w:type="dxa"/>
            <w:vMerge/>
            <w:tcBorders>
              <w:top w:val="single" w:sz="4" w:space="0" w:color="C00000"/>
              <w:left w:val="nil"/>
              <w:bottom w:val="single" w:sz="4" w:space="0" w:color="C00000"/>
              <w:right w:val="nil"/>
            </w:tcBorders>
            <w:shd w:val="clear" w:color="auto" w:fill="auto"/>
          </w:tcPr>
          <w:p w14:paraId="76675F50" w14:textId="77777777" w:rsidR="005E19C6" w:rsidRPr="00EB619B" w:rsidRDefault="005E19C6" w:rsidP="006466A2">
            <w:pPr>
              <w:pStyle w:val="DHHStabletext"/>
              <w:rPr>
                <w:rFonts w:cs="Arial"/>
                <w:sz w:val="15"/>
                <w:szCs w:val="15"/>
              </w:rPr>
            </w:pPr>
          </w:p>
        </w:tc>
        <w:tc>
          <w:tcPr>
            <w:tcW w:w="1276" w:type="dxa"/>
            <w:gridSpan w:val="2"/>
            <w:tcBorders>
              <w:top w:val="single" w:sz="4" w:space="0" w:color="C00000"/>
              <w:left w:val="nil"/>
              <w:bottom w:val="single" w:sz="4" w:space="0" w:color="C00000"/>
              <w:right w:val="nil"/>
            </w:tcBorders>
            <w:shd w:val="clear" w:color="auto" w:fill="auto"/>
            <w:vAlign w:val="center"/>
          </w:tcPr>
          <w:p w14:paraId="76C08090" w14:textId="77777777" w:rsidR="005E19C6" w:rsidRPr="00EB619B" w:rsidRDefault="005E19C6" w:rsidP="006466A2">
            <w:pPr>
              <w:pStyle w:val="DHHStabletext"/>
              <w:rPr>
                <w:rFonts w:cs="Arial"/>
                <w:sz w:val="15"/>
                <w:szCs w:val="15"/>
              </w:rPr>
            </w:pPr>
            <w:r w:rsidRPr="00EB619B">
              <w:rPr>
                <w:rFonts w:cs="Arial"/>
                <w:sz w:val="15"/>
                <w:szCs w:val="15"/>
              </w:rPr>
              <w:t>English</w:t>
            </w:r>
          </w:p>
        </w:tc>
        <w:tc>
          <w:tcPr>
            <w:tcW w:w="1432" w:type="dxa"/>
            <w:tcBorders>
              <w:top w:val="single" w:sz="4" w:space="0" w:color="C00000"/>
              <w:left w:val="nil"/>
              <w:bottom w:val="single" w:sz="4" w:space="0" w:color="C00000"/>
              <w:right w:val="nil"/>
            </w:tcBorders>
            <w:shd w:val="clear" w:color="auto" w:fill="auto"/>
            <w:vAlign w:val="center"/>
          </w:tcPr>
          <w:p w14:paraId="7183FDC5" w14:textId="4F94994A" w:rsidR="005E19C6" w:rsidRPr="00EB619B" w:rsidRDefault="005E19C6" w:rsidP="00707C71">
            <w:pPr>
              <w:pStyle w:val="DHHStabletext"/>
              <w:rPr>
                <w:rFonts w:cs="Arial"/>
                <w:sz w:val="15"/>
                <w:szCs w:val="15"/>
              </w:rPr>
            </w:pPr>
            <w:r w:rsidRPr="00EB619B">
              <w:rPr>
                <w:rFonts w:cs="Arial"/>
                <w:color w:val="000000"/>
                <w:sz w:val="15"/>
                <w:szCs w:val="15"/>
              </w:rPr>
              <w:t>[340/760]</w:t>
            </w:r>
            <w:r w:rsidR="00707C71" w:rsidRPr="00EB619B">
              <w:rPr>
                <w:rFonts w:cs="Arial"/>
                <w:color w:val="000000"/>
                <w:sz w:val="15"/>
                <w:szCs w:val="15"/>
              </w:rPr>
              <w:t xml:space="preserve"> </w:t>
            </w:r>
            <w:r w:rsidRPr="00EB619B">
              <w:rPr>
                <w:rFonts w:cs="Arial"/>
                <w:color w:val="000000"/>
                <w:sz w:val="15"/>
                <w:szCs w:val="15"/>
              </w:rPr>
              <w:t>(44.7)</w:t>
            </w:r>
          </w:p>
        </w:tc>
        <w:tc>
          <w:tcPr>
            <w:tcW w:w="1560" w:type="dxa"/>
            <w:tcBorders>
              <w:top w:val="single" w:sz="4" w:space="0" w:color="C00000"/>
              <w:left w:val="nil"/>
              <w:bottom w:val="single" w:sz="4" w:space="0" w:color="C00000"/>
              <w:right w:val="nil"/>
            </w:tcBorders>
            <w:shd w:val="clear" w:color="auto" w:fill="auto"/>
            <w:vAlign w:val="center"/>
          </w:tcPr>
          <w:p w14:paraId="6FAB6780" w14:textId="77777777" w:rsidR="005E19C6" w:rsidRPr="00EB619B" w:rsidRDefault="005E19C6" w:rsidP="006466A2">
            <w:pPr>
              <w:pStyle w:val="DHHStabletext"/>
              <w:rPr>
                <w:rFonts w:cs="Arial"/>
                <w:sz w:val="15"/>
                <w:szCs w:val="15"/>
              </w:rPr>
            </w:pPr>
            <w:r w:rsidRPr="00EB619B">
              <w:rPr>
                <w:rFonts w:cs="Arial"/>
                <w:color w:val="000000"/>
                <w:sz w:val="15"/>
                <w:szCs w:val="15"/>
              </w:rPr>
              <w:t>[98/141] (69.5)</w:t>
            </w:r>
          </w:p>
        </w:tc>
        <w:tc>
          <w:tcPr>
            <w:tcW w:w="1417" w:type="dxa"/>
            <w:tcBorders>
              <w:top w:val="single" w:sz="4" w:space="0" w:color="C00000"/>
              <w:left w:val="nil"/>
              <w:bottom w:val="single" w:sz="4" w:space="0" w:color="C00000"/>
              <w:right w:val="nil"/>
            </w:tcBorders>
            <w:shd w:val="clear" w:color="auto" w:fill="auto"/>
            <w:vAlign w:val="center"/>
          </w:tcPr>
          <w:p w14:paraId="1DAE79EF" w14:textId="77777777" w:rsidR="005E19C6" w:rsidRPr="00EB619B" w:rsidRDefault="005E19C6" w:rsidP="006466A2">
            <w:pPr>
              <w:pStyle w:val="DHHStabletext"/>
              <w:rPr>
                <w:rFonts w:cs="Arial"/>
                <w:sz w:val="15"/>
                <w:szCs w:val="15"/>
              </w:rPr>
            </w:pPr>
            <w:r w:rsidRPr="00EB619B">
              <w:rPr>
                <w:rFonts w:cs="Arial"/>
                <w:color w:val="000000"/>
                <w:sz w:val="15"/>
                <w:szCs w:val="15"/>
              </w:rPr>
              <w:t>[242/619] (39.1)</w:t>
            </w:r>
          </w:p>
        </w:tc>
        <w:tc>
          <w:tcPr>
            <w:tcW w:w="1559" w:type="dxa"/>
            <w:tcBorders>
              <w:top w:val="single" w:sz="4" w:space="0" w:color="C00000"/>
              <w:left w:val="nil"/>
              <w:bottom w:val="single" w:sz="4" w:space="0" w:color="C00000"/>
              <w:right w:val="nil"/>
            </w:tcBorders>
            <w:shd w:val="clear" w:color="auto" w:fill="auto"/>
            <w:vAlign w:val="center"/>
          </w:tcPr>
          <w:p w14:paraId="498896F9" w14:textId="77777777" w:rsidR="005E19C6" w:rsidRPr="00EB619B" w:rsidRDefault="005E19C6" w:rsidP="006466A2">
            <w:pPr>
              <w:pStyle w:val="DHHStabletext"/>
              <w:rPr>
                <w:rFonts w:cs="Arial"/>
                <w:sz w:val="15"/>
                <w:szCs w:val="15"/>
              </w:rPr>
            </w:pPr>
            <w:r w:rsidRPr="00EB619B">
              <w:rPr>
                <w:rFonts w:cs="Arial"/>
                <w:color w:val="000000"/>
                <w:sz w:val="15"/>
                <w:szCs w:val="15"/>
              </w:rPr>
              <w:t>[266/651] (40.8)</w:t>
            </w:r>
          </w:p>
        </w:tc>
        <w:tc>
          <w:tcPr>
            <w:tcW w:w="1418" w:type="dxa"/>
            <w:tcBorders>
              <w:top w:val="single" w:sz="4" w:space="0" w:color="C00000"/>
              <w:left w:val="nil"/>
              <w:bottom w:val="single" w:sz="4" w:space="0" w:color="C00000"/>
              <w:right w:val="nil"/>
            </w:tcBorders>
            <w:shd w:val="clear" w:color="auto" w:fill="auto"/>
            <w:vAlign w:val="center"/>
          </w:tcPr>
          <w:p w14:paraId="18149D6F" w14:textId="77777777" w:rsidR="005E19C6" w:rsidRPr="00EB619B" w:rsidRDefault="005E19C6" w:rsidP="006466A2">
            <w:pPr>
              <w:pStyle w:val="DHHStabletext"/>
              <w:rPr>
                <w:rFonts w:cs="Arial"/>
                <w:sz w:val="15"/>
                <w:szCs w:val="15"/>
              </w:rPr>
            </w:pPr>
            <w:r w:rsidRPr="00EB619B">
              <w:rPr>
                <w:rFonts w:cs="Arial"/>
                <w:color w:val="000000"/>
                <w:sz w:val="15"/>
                <w:szCs w:val="15"/>
              </w:rPr>
              <w:t>[77/117] (65.8)</w:t>
            </w:r>
          </w:p>
        </w:tc>
        <w:tc>
          <w:tcPr>
            <w:tcW w:w="1417" w:type="dxa"/>
            <w:tcBorders>
              <w:top w:val="single" w:sz="4" w:space="0" w:color="C00000"/>
              <w:left w:val="nil"/>
              <w:bottom w:val="single" w:sz="4" w:space="0" w:color="C00000"/>
              <w:right w:val="nil"/>
            </w:tcBorders>
            <w:shd w:val="clear" w:color="auto" w:fill="auto"/>
            <w:vAlign w:val="center"/>
          </w:tcPr>
          <w:p w14:paraId="69E87008" w14:textId="77777777" w:rsidR="005E19C6" w:rsidRPr="00EB619B" w:rsidRDefault="005E19C6" w:rsidP="006466A2">
            <w:pPr>
              <w:pStyle w:val="DHHStabletext"/>
              <w:rPr>
                <w:rFonts w:cs="Arial"/>
                <w:sz w:val="15"/>
                <w:szCs w:val="15"/>
              </w:rPr>
            </w:pPr>
            <w:r w:rsidRPr="00EB619B">
              <w:rPr>
                <w:rFonts w:cs="Arial"/>
                <w:color w:val="000000"/>
                <w:sz w:val="15"/>
                <w:szCs w:val="15"/>
              </w:rPr>
              <w:t>[189/534] (35.4)</w:t>
            </w:r>
          </w:p>
        </w:tc>
        <w:tc>
          <w:tcPr>
            <w:tcW w:w="1560" w:type="dxa"/>
            <w:tcBorders>
              <w:top w:val="single" w:sz="4" w:space="0" w:color="C00000"/>
              <w:left w:val="nil"/>
              <w:bottom w:val="single" w:sz="4" w:space="0" w:color="C00000"/>
              <w:right w:val="nil"/>
            </w:tcBorders>
            <w:shd w:val="clear" w:color="auto" w:fill="auto"/>
            <w:vAlign w:val="center"/>
          </w:tcPr>
          <w:p w14:paraId="151ED267" w14:textId="77777777" w:rsidR="005E19C6" w:rsidRPr="00EB619B" w:rsidRDefault="005E19C6" w:rsidP="006466A2">
            <w:pPr>
              <w:pStyle w:val="DHHStabletext"/>
              <w:rPr>
                <w:rFonts w:cs="Arial"/>
                <w:sz w:val="15"/>
                <w:szCs w:val="15"/>
              </w:rPr>
            </w:pPr>
            <w:r w:rsidRPr="00EB619B">
              <w:rPr>
                <w:rFonts w:cs="Arial"/>
                <w:color w:val="000000"/>
                <w:sz w:val="15"/>
                <w:szCs w:val="15"/>
              </w:rPr>
              <w:t>[334/796] (42.0)</w:t>
            </w:r>
          </w:p>
        </w:tc>
        <w:tc>
          <w:tcPr>
            <w:tcW w:w="1417" w:type="dxa"/>
            <w:tcBorders>
              <w:top w:val="single" w:sz="4" w:space="0" w:color="C00000"/>
              <w:left w:val="nil"/>
              <w:bottom w:val="single" w:sz="4" w:space="0" w:color="C00000"/>
              <w:right w:val="nil"/>
            </w:tcBorders>
            <w:shd w:val="clear" w:color="auto" w:fill="auto"/>
            <w:vAlign w:val="center"/>
          </w:tcPr>
          <w:p w14:paraId="5A7A77AF" w14:textId="77777777" w:rsidR="005E19C6" w:rsidRPr="00EB619B" w:rsidRDefault="005E19C6" w:rsidP="006466A2">
            <w:pPr>
              <w:pStyle w:val="DHHStabletext"/>
              <w:rPr>
                <w:rFonts w:cs="Arial"/>
                <w:sz w:val="15"/>
                <w:szCs w:val="15"/>
              </w:rPr>
            </w:pPr>
            <w:r w:rsidRPr="00EB619B">
              <w:rPr>
                <w:rFonts w:cs="Arial"/>
                <w:color w:val="000000"/>
                <w:sz w:val="15"/>
                <w:szCs w:val="15"/>
              </w:rPr>
              <w:t>[119/157] (75.8)</w:t>
            </w:r>
          </w:p>
        </w:tc>
        <w:tc>
          <w:tcPr>
            <w:tcW w:w="1418" w:type="dxa"/>
            <w:tcBorders>
              <w:top w:val="single" w:sz="4" w:space="0" w:color="C00000"/>
              <w:left w:val="nil"/>
              <w:bottom w:val="single" w:sz="4" w:space="0" w:color="C00000"/>
              <w:right w:val="nil"/>
            </w:tcBorders>
            <w:shd w:val="clear" w:color="auto" w:fill="auto"/>
            <w:vAlign w:val="center"/>
          </w:tcPr>
          <w:p w14:paraId="274E4C3E" w14:textId="77777777" w:rsidR="005E19C6" w:rsidRPr="00EB619B" w:rsidRDefault="005E19C6" w:rsidP="006466A2">
            <w:pPr>
              <w:pStyle w:val="DHHStabletext"/>
              <w:rPr>
                <w:rFonts w:cs="Arial"/>
                <w:sz w:val="15"/>
                <w:szCs w:val="15"/>
              </w:rPr>
            </w:pPr>
            <w:r w:rsidRPr="00EB619B">
              <w:rPr>
                <w:rFonts w:cs="Arial"/>
                <w:color w:val="000000"/>
                <w:sz w:val="15"/>
                <w:szCs w:val="15"/>
              </w:rPr>
              <w:t>[215/639] (33.7)</w:t>
            </w:r>
          </w:p>
        </w:tc>
      </w:tr>
      <w:tr w:rsidR="005E19C6" w:rsidRPr="0071134B" w14:paraId="660B8EA2" w14:textId="77777777" w:rsidTr="00707C71">
        <w:trPr>
          <w:trHeight w:val="179"/>
          <w:jc w:val="center"/>
        </w:trPr>
        <w:tc>
          <w:tcPr>
            <w:tcW w:w="1261" w:type="dxa"/>
            <w:vMerge/>
            <w:tcBorders>
              <w:top w:val="single" w:sz="4" w:space="0" w:color="C00000"/>
              <w:left w:val="nil"/>
              <w:bottom w:val="single" w:sz="4" w:space="0" w:color="C00000"/>
              <w:right w:val="nil"/>
            </w:tcBorders>
            <w:shd w:val="clear" w:color="auto" w:fill="auto"/>
          </w:tcPr>
          <w:p w14:paraId="17506146" w14:textId="77777777" w:rsidR="005E19C6" w:rsidRPr="00EB619B" w:rsidRDefault="005E19C6" w:rsidP="006466A2">
            <w:pPr>
              <w:pStyle w:val="DHHStabletext"/>
              <w:rPr>
                <w:rFonts w:cs="Arial"/>
                <w:sz w:val="15"/>
                <w:szCs w:val="15"/>
              </w:rPr>
            </w:pPr>
          </w:p>
        </w:tc>
        <w:tc>
          <w:tcPr>
            <w:tcW w:w="1276" w:type="dxa"/>
            <w:gridSpan w:val="2"/>
            <w:tcBorders>
              <w:top w:val="single" w:sz="4" w:space="0" w:color="C00000"/>
              <w:left w:val="nil"/>
              <w:bottom w:val="single" w:sz="4" w:space="0" w:color="C00000"/>
              <w:right w:val="nil"/>
            </w:tcBorders>
            <w:shd w:val="clear" w:color="auto" w:fill="auto"/>
          </w:tcPr>
          <w:p w14:paraId="01B07DCC" w14:textId="77777777" w:rsidR="005E19C6" w:rsidRPr="00EB619B" w:rsidRDefault="005E19C6" w:rsidP="006466A2">
            <w:pPr>
              <w:pStyle w:val="DHHStabletext"/>
              <w:rPr>
                <w:rFonts w:cs="Arial"/>
                <w:sz w:val="15"/>
                <w:szCs w:val="15"/>
              </w:rPr>
            </w:pPr>
            <w:r w:rsidRPr="00EB619B">
              <w:rPr>
                <w:rFonts w:cs="Arial"/>
                <w:sz w:val="15"/>
                <w:szCs w:val="15"/>
              </w:rPr>
              <w:t>Unknown</w:t>
            </w:r>
          </w:p>
        </w:tc>
        <w:tc>
          <w:tcPr>
            <w:tcW w:w="1432" w:type="dxa"/>
            <w:tcBorders>
              <w:top w:val="single" w:sz="4" w:space="0" w:color="C00000"/>
              <w:left w:val="nil"/>
              <w:bottom w:val="single" w:sz="4" w:space="0" w:color="C00000"/>
              <w:right w:val="nil"/>
            </w:tcBorders>
            <w:shd w:val="clear" w:color="auto" w:fill="auto"/>
            <w:vAlign w:val="center"/>
          </w:tcPr>
          <w:p w14:paraId="6AD6AA89"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w:t>
            </w:r>
          </w:p>
        </w:tc>
        <w:tc>
          <w:tcPr>
            <w:tcW w:w="1560" w:type="dxa"/>
            <w:tcBorders>
              <w:top w:val="single" w:sz="4" w:space="0" w:color="C00000"/>
              <w:left w:val="nil"/>
              <w:bottom w:val="single" w:sz="4" w:space="0" w:color="C00000"/>
              <w:right w:val="nil"/>
            </w:tcBorders>
            <w:shd w:val="clear" w:color="auto" w:fill="auto"/>
            <w:vAlign w:val="center"/>
          </w:tcPr>
          <w:p w14:paraId="48594926"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w:t>
            </w:r>
          </w:p>
        </w:tc>
        <w:tc>
          <w:tcPr>
            <w:tcW w:w="1417" w:type="dxa"/>
            <w:tcBorders>
              <w:top w:val="single" w:sz="4" w:space="0" w:color="C00000"/>
              <w:left w:val="nil"/>
              <w:bottom w:val="single" w:sz="4" w:space="0" w:color="C00000"/>
              <w:right w:val="nil"/>
            </w:tcBorders>
            <w:shd w:val="clear" w:color="auto" w:fill="auto"/>
            <w:vAlign w:val="center"/>
          </w:tcPr>
          <w:p w14:paraId="24581FA2"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w:t>
            </w:r>
          </w:p>
        </w:tc>
        <w:tc>
          <w:tcPr>
            <w:tcW w:w="1559" w:type="dxa"/>
            <w:tcBorders>
              <w:top w:val="single" w:sz="4" w:space="0" w:color="C00000"/>
              <w:left w:val="nil"/>
              <w:bottom w:val="single" w:sz="4" w:space="0" w:color="C00000"/>
              <w:right w:val="nil"/>
            </w:tcBorders>
            <w:shd w:val="clear" w:color="auto" w:fill="auto"/>
            <w:vAlign w:val="center"/>
          </w:tcPr>
          <w:p w14:paraId="63C241BF"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7</w:t>
            </w:r>
          </w:p>
        </w:tc>
        <w:tc>
          <w:tcPr>
            <w:tcW w:w="1418" w:type="dxa"/>
            <w:tcBorders>
              <w:top w:val="single" w:sz="4" w:space="0" w:color="C00000"/>
              <w:left w:val="nil"/>
              <w:bottom w:val="single" w:sz="4" w:space="0" w:color="C00000"/>
              <w:right w:val="nil"/>
            </w:tcBorders>
            <w:shd w:val="clear" w:color="auto" w:fill="auto"/>
            <w:vAlign w:val="center"/>
          </w:tcPr>
          <w:p w14:paraId="2E61298F"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w:t>
            </w:r>
          </w:p>
        </w:tc>
        <w:tc>
          <w:tcPr>
            <w:tcW w:w="1417" w:type="dxa"/>
            <w:tcBorders>
              <w:top w:val="single" w:sz="4" w:space="0" w:color="C00000"/>
              <w:left w:val="nil"/>
              <w:bottom w:val="single" w:sz="4" w:space="0" w:color="C00000"/>
              <w:right w:val="nil"/>
            </w:tcBorders>
            <w:shd w:val="clear" w:color="auto" w:fill="auto"/>
            <w:vAlign w:val="center"/>
          </w:tcPr>
          <w:p w14:paraId="60841F60"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6</w:t>
            </w:r>
          </w:p>
        </w:tc>
        <w:tc>
          <w:tcPr>
            <w:tcW w:w="1560" w:type="dxa"/>
            <w:tcBorders>
              <w:top w:val="single" w:sz="4" w:space="0" w:color="C00000"/>
              <w:left w:val="nil"/>
              <w:bottom w:val="single" w:sz="4" w:space="0" w:color="C00000"/>
              <w:right w:val="nil"/>
            </w:tcBorders>
            <w:shd w:val="clear" w:color="auto" w:fill="auto"/>
            <w:vAlign w:val="center"/>
          </w:tcPr>
          <w:p w14:paraId="47B48A34"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9</w:t>
            </w:r>
          </w:p>
        </w:tc>
        <w:tc>
          <w:tcPr>
            <w:tcW w:w="1417" w:type="dxa"/>
            <w:tcBorders>
              <w:top w:val="single" w:sz="4" w:space="0" w:color="C00000"/>
              <w:left w:val="nil"/>
              <w:bottom w:val="single" w:sz="4" w:space="0" w:color="C00000"/>
              <w:right w:val="nil"/>
            </w:tcBorders>
            <w:shd w:val="clear" w:color="auto" w:fill="auto"/>
            <w:vAlign w:val="center"/>
          </w:tcPr>
          <w:p w14:paraId="7426CF0B"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3</w:t>
            </w:r>
          </w:p>
        </w:tc>
        <w:tc>
          <w:tcPr>
            <w:tcW w:w="1418" w:type="dxa"/>
            <w:tcBorders>
              <w:top w:val="single" w:sz="4" w:space="0" w:color="C00000"/>
              <w:left w:val="nil"/>
              <w:bottom w:val="single" w:sz="4" w:space="0" w:color="C00000"/>
              <w:right w:val="nil"/>
            </w:tcBorders>
            <w:shd w:val="clear" w:color="auto" w:fill="auto"/>
            <w:vAlign w:val="center"/>
          </w:tcPr>
          <w:p w14:paraId="0FE1D741"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6</w:t>
            </w:r>
          </w:p>
        </w:tc>
      </w:tr>
      <w:tr w:rsidR="005E19C6" w:rsidRPr="0071134B" w14:paraId="7C4691E5" w14:textId="77777777" w:rsidTr="00707C71">
        <w:trPr>
          <w:trHeight w:val="167"/>
          <w:jc w:val="center"/>
        </w:trPr>
        <w:tc>
          <w:tcPr>
            <w:tcW w:w="1261" w:type="dxa"/>
            <w:vMerge w:val="restart"/>
            <w:tcBorders>
              <w:top w:val="single" w:sz="4" w:space="0" w:color="C00000"/>
              <w:left w:val="nil"/>
              <w:bottom w:val="single" w:sz="4" w:space="0" w:color="C00000"/>
              <w:right w:val="nil"/>
            </w:tcBorders>
            <w:shd w:val="clear" w:color="auto" w:fill="auto"/>
            <w:vAlign w:val="center"/>
          </w:tcPr>
          <w:p w14:paraId="646BDBA1" w14:textId="77777777" w:rsidR="005E19C6" w:rsidRPr="00EB619B" w:rsidRDefault="005E19C6" w:rsidP="006466A2">
            <w:pPr>
              <w:pStyle w:val="DHHStabletext"/>
              <w:rPr>
                <w:rFonts w:cs="Arial"/>
                <w:sz w:val="15"/>
                <w:szCs w:val="15"/>
              </w:rPr>
            </w:pPr>
            <w:r w:rsidRPr="00EB619B">
              <w:rPr>
                <w:rFonts w:cs="Arial"/>
                <w:sz w:val="15"/>
                <w:szCs w:val="15"/>
              </w:rPr>
              <w:t>Remoteness</w:t>
            </w:r>
          </w:p>
        </w:tc>
        <w:tc>
          <w:tcPr>
            <w:tcW w:w="1276" w:type="dxa"/>
            <w:gridSpan w:val="2"/>
            <w:tcBorders>
              <w:top w:val="single" w:sz="4" w:space="0" w:color="C00000"/>
              <w:left w:val="nil"/>
              <w:bottom w:val="single" w:sz="4" w:space="0" w:color="C00000"/>
              <w:right w:val="nil"/>
            </w:tcBorders>
            <w:shd w:val="clear" w:color="auto" w:fill="auto"/>
            <w:vAlign w:val="center"/>
          </w:tcPr>
          <w:p w14:paraId="18D59638" w14:textId="77777777" w:rsidR="005E19C6" w:rsidRPr="00EB619B" w:rsidRDefault="005E19C6" w:rsidP="006466A2">
            <w:pPr>
              <w:pStyle w:val="DHHStabletext"/>
              <w:rPr>
                <w:rFonts w:cs="Arial"/>
                <w:sz w:val="15"/>
                <w:szCs w:val="15"/>
              </w:rPr>
            </w:pPr>
            <w:r w:rsidRPr="00EB619B">
              <w:rPr>
                <w:rFonts w:cs="Arial"/>
                <w:sz w:val="15"/>
                <w:szCs w:val="15"/>
              </w:rPr>
              <w:t>Major cities</w:t>
            </w:r>
          </w:p>
        </w:tc>
        <w:tc>
          <w:tcPr>
            <w:tcW w:w="1432" w:type="dxa"/>
            <w:tcBorders>
              <w:top w:val="single" w:sz="4" w:space="0" w:color="C00000"/>
              <w:left w:val="nil"/>
              <w:bottom w:val="single" w:sz="4" w:space="0" w:color="C00000"/>
              <w:right w:val="nil"/>
            </w:tcBorders>
            <w:shd w:val="clear" w:color="auto" w:fill="auto"/>
            <w:vAlign w:val="center"/>
          </w:tcPr>
          <w:p w14:paraId="54F096F1"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[322/680] (47.4)</w:t>
            </w:r>
          </w:p>
        </w:tc>
        <w:tc>
          <w:tcPr>
            <w:tcW w:w="1560" w:type="dxa"/>
            <w:tcBorders>
              <w:top w:val="single" w:sz="4" w:space="0" w:color="C00000"/>
              <w:left w:val="nil"/>
              <w:bottom w:val="single" w:sz="4" w:space="0" w:color="C00000"/>
              <w:right w:val="nil"/>
            </w:tcBorders>
            <w:shd w:val="clear" w:color="auto" w:fill="auto"/>
            <w:vAlign w:val="center"/>
          </w:tcPr>
          <w:p w14:paraId="2CDB8906"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[82/118] (69.5)</w:t>
            </w:r>
          </w:p>
        </w:tc>
        <w:tc>
          <w:tcPr>
            <w:tcW w:w="1417" w:type="dxa"/>
            <w:tcBorders>
              <w:top w:val="single" w:sz="4" w:space="0" w:color="C00000"/>
              <w:left w:val="nil"/>
              <w:bottom w:val="single" w:sz="4" w:space="0" w:color="C00000"/>
              <w:right w:val="nil"/>
            </w:tcBorders>
            <w:shd w:val="clear" w:color="auto" w:fill="auto"/>
            <w:vAlign w:val="center"/>
          </w:tcPr>
          <w:p w14:paraId="7D246D1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[240/562] (42.7)</w:t>
            </w:r>
          </w:p>
        </w:tc>
        <w:tc>
          <w:tcPr>
            <w:tcW w:w="1559" w:type="dxa"/>
            <w:tcBorders>
              <w:top w:val="single" w:sz="4" w:space="0" w:color="C00000"/>
              <w:left w:val="nil"/>
              <w:bottom w:val="single" w:sz="4" w:space="0" w:color="C00000"/>
              <w:right w:val="nil"/>
            </w:tcBorders>
            <w:shd w:val="clear" w:color="auto" w:fill="auto"/>
            <w:vAlign w:val="center"/>
          </w:tcPr>
          <w:p w14:paraId="797AEBB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[284/649] (43.8)</w:t>
            </w:r>
          </w:p>
        </w:tc>
        <w:tc>
          <w:tcPr>
            <w:tcW w:w="1418" w:type="dxa"/>
            <w:tcBorders>
              <w:top w:val="single" w:sz="4" w:space="0" w:color="C00000"/>
              <w:left w:val="nil"/>
              <w:bottom w:val="single" w:sz="4" w:space="0" w:color="C00000"/>
              <w:right w:val="nil"/>
            </w:tcBorders>
            <w:shd w:val="clear" w:color="auto" w:fill="auto"/>
            <w:vAlign w:val="center"/>
          </w:tcPr>
          <w:p w14:paraId="7BB2BBC0"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[83/121] (68.6)</w:t>
            </w:r>
          </w:p>
        </w:tc>
        <w:tc>
          <w:tcPr>
            <w:tcW w:w="1417" w:type="dxa"/>
            <w:tcBorders>
              <w:top w:val="single" w:sz="4" w:space="0" w:color="C00000"/>
              <w:left w:val="nil"/>
              <w:bottom w:val="single" w:sz="4" w:space="0" w:color="C00000"/>
              <w:right w:val="nil"/>
            </w:tcBorders>
            <w:shd w:val="clear" w:color="auto" w:fill="auto"/>
            <w:vAlign w:val="center"/>
          </w:tcPr>
          <w:p w14:paraId="12D9ABF7"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[201/528] (38.1)</w:t>
            </w:r>
          </w:p>
        </w:tc>
        <w:tc>
          <w:tcPr>
            <w:tcW w:w="1560" w:type="dxa"/>
            <w:tcBorders>
              <w:top w:val="single" w:sz="4" w:space="0" w:color="C00000"/>
              <w:left w:val="nil"/>
              <w:bottom w:val="single" w:sz="4" w:space="0" w:color="C00000"/>
              <w:right w:val="nil"/>
            </w:tcBorders>
            <w:shd w:val="clear" w:color="auto" w:fill="auto"/>
            <w:vAlign w:val="center"/>
          </w:tcPr>
          <w:p w14:paraId="43A6D5E8"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[313/757] (41.4)</w:t>
            </w:r>
          </w:p>
        </w:tc>
        <w:tc>
          <w:tcPr>
            <w:tcW w:w="1417" w:type="dxa"/>
            <w:tcBorders>
              <w:top w:val="single" w:sz="4" w:space="0" w:color="C00000"/>
              <w:left w:val="nil"/>
              <w:bottom w:val="single" w:sz="4" w:space="0" w:color="C00000"/>
              <w:right w:val="nil"/>
            </w:tcBorders>
            <w:shd w:val="clear" w:color="auto" w:fill="auto"/>
            <w:vAlign w:val="center"/>
          </w:tcPr>
          <w:p w14:paraId="72690171"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[97/146] (66.4)</w:t>
            </w:r>
          </w:p>
        </w:tc>
        <w:tc>
          <w:tcPr>
            <w:tcW w:w="1418" w:type="dxa"/>
            <w:tcBorders>
              <w:top w:val="single" w:sz="4" w:space="0" w:color="C00000"/>
              <w:left w:val="nil"/>
              <w:bottom w:val="single" w:sz="4" w:space="0" w:color="C00000"/>
              <w:right w:val="nil"/>
            </w:tcBorders>
            <w:shd w:val="clear" w:color="auto" w:fill="auto"/>
            <w:vAlign w:val="center"/>
          </w:tcPr>
          <w:p w14:paraId="416935E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[216/611] (35.4)</w:t>
            </w:r>
          </w:p>
        </w:tc>
      </w:tr>
      <w:tr w:rsidR="005E19C6" w:rsidRPr="0071134B" w14:paraId="0C3BA846" w14:textId="77777777" w:rsidTr="00707C71">
        <w:trPr>
          <w:trHeight w:val="167"/>
          <w:jc w:val="center"/>
        </w:trPr>
        <w:tc>
          <w:tcPr>
            <w:tcW w:w="1261" w:type="dxa"/>
            <w:vMerge/>
            <w:tcBorders>
              <w:top w:val="single" w:sz="4" w:space="0" w:color="C00000"/>
              <w:left w:val="nil"/>
              <w:bottom w:val="single" w:sz="4" w:space="0" w:color="C00000"/>
              <w:right w:val="nil"/>
            </w:tcBorders>
            <w:shd w:val="clear" w:color="auto" w:fill="auto"/>
          </w:tcPr>
          <w:p w14:paraId="3A58055D" w14:textId="77777777" w:rsidR="005E19C6" w:rsidRPr="00EB619B" w:rsidRDefault="005E19C6" w:rsidP="006466A2">
            <w:pPr>
              <w:pStyle w:val="DHHStabletext"/>
              <w:rPr>
                <w:sz w:val="15"/>
                <w:szCs w:val="15"/>
              </w:rPr>
            </w:pPr>
          </w:p>
        </w:tc>
        <w:tc>
          <w:tcPr>
            <w:tcW w:w="1276" w:type="dxa"/>
            <w:gridSpan w:val="2"/>
            <w:tcBorders>
              <w:top w:val="single" w:sz="4" w:space="0" w:color="C00000"/>
              <w:left w:val="nil"/>
              <w:bottom w:val="single" w:sz="4" w:space="0" w:color="C00000"/>
              <w:right w:val="nil"/>
            </w:tcBorders>
            <w:shd w:val="clear" w:color="auto" w:fill="auto"/>
            <w:vAlign w:val="center"/>
          </w:tcPr>
          <w:p w14:paraId="5DD28E56" w14:textId="77777777" w:rsidR="005E19C6" w:rsidRPr="00EB619B" w:rsidRDefault="005E19C6" w:rsidP="006466A2">
            <w:pPr>
              <w:pStyle w:val="DHHStabletext"/>
              <w:rPr>
                <w:rFonts w:cs="Arial"/>
                <w:sz w:val="15"/>
                <w:szCs w:val="15"/>
              </w:rPr>
            </w:pPr>
            <w:r w:rsidRPr="00EB619B">
              <w:rPr>
                <w:rFonts w:cs="Arial"/>
                <w:sz w:val="15"/>
                <w:szCs w:val="15"/>
              </w:rPr>
              <w:t>Inner regional</w:t>
            </w:r>
          </w:p>
        </w:tc>
        <w:tc>
          <w:tcPr>
            <w:tcW w:w="1432" w:type="dxa"/>
            <w:tcBorders>
              <w:top w:val="single" w:sz="4" w:space="0" w:color="C00000"/>
              <w:left w:val="nil"/>
              <w:bottom w:val="single" w:sz="4" w:space="0" w:color="C00000"/>
              <w:right w:val="nil"/>
            </w:tcBorders>
            <w:shd w:val="clear" w:color="auto" w:fill="auto"/>
            <w:vAlign w:val="center"/>
          </w:tcPr>
          <w:p w14:paraId="71AB5301"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[94/247] (38.1)</w:t>
            </w:r>
          </w:p>
        </w:tc>
        <w:tc>
          <w:tcPr>
            <w:tcW w:w="1560" w:type="dxa"/>
            <w:tcBorders>
              <w:top w:val="single" w:sz="4" w:space="0" w:color="C00000"/>
              <w:left w:val="nil"/>
              <w:bottom w:val="single" w:sz="4" w:space="0" w:color="C00000"/>
              <w:right w:val="nil"/>
            </w:tcBorders>
            <w:shd w:val="clear" w:color="auto" w:fill="auto"/>
            <w:vAlign w:val="center"/>
          </w:tcPr>
          <w:p w14:paraId="549C3E6E"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[29/47] (61.7)</w:t>
            </w:r>
          </w:p>
        </w:tc>
        <w:tc>
          <w:tcPr>
            <w:tcW w:w="1417" w:type="dxa"/>
            <w:tcBorders>
              <w:top w:val="single" w:sz="4" w:space="0" w:color="C00000"/>
              <w:left w:val="nil"/>
              <w:bottom w:val="single" w:sz="4" w:space="0" w:color="C00000"/>
              <w:right w:val="nil"/>
            </w:tcBorders>
            <w:shd w:val="clear" w:color="auto" w:fill="auto"/>
            <w:vAlign w:val="center"/>
          </w:tcPr>
          <w:p w14:paraId="0913DF8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[65/200] (32.5)</w:t>
            </w:r>
          </w:p>
        </w:tc>
        <w:tc>
          <w:tcPr>
            <w:tcW w:w="1559" w:type="dxa"/>
            <w:tcBorders>
              <w:top w:val="single" w:sz="4" w:space="0" w:color="C00000"/>
              <w:left w:val="nil"/>
              <w:bottom w:val="single" w:sz="4" w:space="0" w:color="C00000"/>
              <w:right w:val="nil"/>
            </w:tcBorders>
            <w:shd w:val="clear" w:color="auto" w:fill="auto"/>
            <w:vAlign w:val="center"/>
          </w:tcPr>
          <w:p w14:paraId="5A73D2A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[69/204] (33.8)</w:t>
            </w:r>
          </w:p>
        </w:tc>
        <w:tc>
          <w:tcPr>
            <w:tcW w:w="1418" w:type="dxa"/>
            <w:tcBorders>
              <w:top w:val="single" w:sz="4" w:space="0" w:color="C00000"/>
              <w:left w:val="nil"/>
              <w:bottom w:val="single" w:sz="4" w:space="0" w:color="C00000"/>
              <w:right w:val="nil"/>
            </w:tcBorders>
            <w:shd w:val="clear" w:color="auto" w:fill="auto"/>
            <w:vAlign w:val="center"/>
          </w:tcPr>
          <w:p w14:paraId="2866285E"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[24/36] (66.7)</w:t>
            </w:r>
          </w:p>
        </w:tc>
        <w:tc>
          <w:tcPr>
            <w:tcW w:w="1417" w:type="dxa"/>
            <w:tcBorders>
              <w:top w:val="single" w:sz="4" w:space="0" w:color="C00000"/>
              <w:left w:val="nil"/>
              <w:bottom w:val="single" w:sz="4" w:space="0" w:color="C00000"/>
              <w:right w:val="nil"/>
            </w:tcBorders>
            <w:shd w:val="clear" w:color="auto" w:fill="auto"/>
            <w:vAlign w:val="center"/>
          </w:tcPr>
          <w:p w14:paraId="722758B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[45/168] (26.8)</w:t>
            </w:r>
          </w:p>
        </w:tc>
        <w:tc>
          <w:tcPr>
            <w:tcW w:w="1560" w:type="dxa"/>
            <w:tcBorders>
              <w:top w:val="single" w:sz="4" w:space="0" w:color="C00000"/>
              <w:left w:val="nil"/>
              <w:bottom w:val="single" w:sz="4" w:space="0" w:color="C00000"/>
              <w:right w:val="nil"/>
            </w:tcBorders>
            <w:shd w:val="clear" w:color="auto" w:fill="auto"/>
            <w:vAlign w:val="center"/>
          </w:tcPr>
          <w:p w14:paraId="6A844C82"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[109/271] (40.2)</w:t>
            </w:r>
          </w:p>
        </w:tc>
        <w:tc>
          <w:tcPr>
            <w:tcW w:w="1417" w:type="dxa"/>
            <w:tcBorders>
              <w:top w:val="single" w:sz="4" w:space="0" w:color="C00000"/>
              <w:left w:val="nil"/>
              <w:bottom w:val="single" w:sz="4" w:space="0" w:color="C00000"/>
              <w:right w:val="nil"/>
            </w:tcBorders>
            <w:shd w:val="clear" w:color="auto" w:fill="auto"/>
            <w:vAlign w:val="center"/>
          </w:tcPr>
          <w:p w14:paraId="70780F2F"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[45/53] (84.9)</w:t>
            </w:r>
          </w:p>
        </w:tc>
        <w:tc>
          <w:tcPr>
            <w:tcW w:w="1418" w:type="dxa"/>
            <w:tcBorders>
              <w:top w:val="single" w:sz="4" w:space="0" w:color="C00000"/>
              <w:left w:val="nil"/>
              <w:bottom w:val="single" w:sz="4" w:space="0" w:color="C00000"/>
              <w:right w:val="nil"/>
            </w:tcBorders>
            <w:shd w:val="clear" w:color="auto" w:fill="auto"/>
            <w:vAlign w:val="center"/>
          </w:tcPr>
          <w:p w14:paraId="48EB76DC"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[64/218] (29.4)</w:t>
            </w:r>
          </w:p>
        </w:tc>
      </w:tr>
      <w:tr w:rsidR="005E19C6" w:rsidRPr="0071134B" w14:paraId="186B5F0A" w14:textId="77777777" w:rsidTr="00707C71">
        <w:trPr>
          <w:trHeight w:val="167"/>
          <w:jc w:val="center"/>
        </w:trPr>
        <w:tc>
          <w:tcPr>
            <w:tcW w:w="1261" w:type="dxa"/>
            <w:vMerge/>
            <w:tcBorders>
              <w:top w:val="single" w:sz="4" w:space="0" w:color="C00000"/>
              <w:left w:val="nil"/>
              <w:bottom w:val="single" w:sz="4" w:space="0" w:color="C00000"/>
              <w:right w:val="nil"/>
            </w:tcBorders>
            <w:shd w:val="clear" w:color="auto" w:fill="auto"/>
          </w:tcPr>
          <w:p w14:paraId="67B32A71" w14:textId="77777777" w:rsidR="005E19C6" w:rsidRPr="00EB619B" w:rsidRDefault="005E19C6" w:rsidP="006466A2">
            <w:pPr>
              <w:pStyle w:val="DHHStabletext"/>
              <w:rPr>
                <w:sz w:val="15"/>
                <w:szCs w:val="15"/>
              </w:rPr>
            </w:pPr>
          </w:p>
        </w:tc>
        <w:tc>
          <w:tcPr>
            <w:tcW w:w="1276" w:type="dxa"/>
            <w:gridSpan w:val="2"/>
            <w:tcBorders>
              <w:top w:val="single" w:sz="4" w:space="0" w:color="C00000"/>
              <w:left w:val="nil"/>
              <w:bottom w:val="single" w:sz="4" w:space="0" w:color="C00000"/>
              <w:right w:val="nil"/>
            </w:tcBorders>
            <w:shd w:val="clear" w:color="auto" w:fill="auto"/>
            <w:vAlign w:val="center"/>
          </w:tcPr>
          <w:p w14:paraId="6C91AE21" w14:textId="7C66D00E" w:rsidR="005E19C6" w:rsidRPr="00EB619B" w:rsidRDefault="005E19C6" w:rsidP="008E0835">
            <w:pPr>
              <w:pStyle w:val="DHHStabletext"/>
              <w:rPr>
                <w:rFonts w:cs="Arial"/>
                <w:sz w:val="15"/>
                <w:szCs w:val="15"/>
              </w:rPr>
            </w:pPr>
            <w:r w:rsidRPr="00EB619B">
              <w:rPr>
                <w:rFonts w:cs="Arial"/>
                <w:sz w:val="15"/>
                <w:szCs w:val="15"/>
              </w:rPr>
              <w:t>Outer regional/remote</w:t>
            </w:r>
          </w:p>
        </w:tc>
        <w:tc>
          <w:tcPr>
            <w:tcW w:w="1432" w:type="dxa"/>
            <w:tcBorders>
              <w:top w:val="single" w:sz="4" w:space="0" w:color="C00000"/>
              <w:left w:val="nil"/>
              <w:bottom w:val="single" w:sz="4" w:space="0" w:color="C00000"/>
              <w:right w:val="nil"/>
            </w:tcBorders>
            <w:shd w:val="clear" w:color="auto" w:fill="auto"/>
            <w:vAlign w:val="center"/>
          </w:tcPr>
          <w:p w14:paraId="2BD22100"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[30/76] (39.5)</w:t>
            </w:r>
          </w:p>
        </w:tc>
        <w:tc>
          <w:tcPr>
            <w:tcW w:w="1560" w:type="dxa"/>
            <w:tcBorders>
              <w:top w:val="single" w:sz="4" w:space="0" w:color="C00000"/>
              <w:left w:val="nil"/>
              <w:bottom w:val="single" w:sz="4" w:space="0" w:color="C00000"/>
              <w:right w:val="nil"/>
            </w:tcBorders>
            <w:shd w:val="clear" w:color="auto" w:fill="auto"/>
            <w:vAlign w:val="center"/>
          </w:tcPr>
          <w:p w14:paraId="3748BDF7"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[8/12] (66.7)</w:t>
            </w:r>
          </w:p>
        </w:tc>
        <w:tc>
          <w:tcPr>
            <w:tcW w:w="1417" w:type="dxa"/>
            <w:tcBorders>
              <w:top w:val="single" w:sz="4" w:space="0" w:color="C00000"/>
              <w:left w:val="nil"/>
              <w:bottom w:val="single" w:sz="4" w:space="0" w:color="C00000"/>
              <w:right w:val="nil"/>
            </w:tcBorders>
            <w:shd w:val="clear" w:color="auto" w:fill="auto"/>
            <w:vAlign w:val="center"/>
          </w:tcPr>
          <w:p w14:paraId="7CAC72B6"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[22/64] (34.4)</w:t>
            </w:r>
          </w:p>
        </w:tc>
        <w:tc>
          <w:tcPr>
            <w:tcW w:w="1559" w:type="dxa"/>
            <w:tcBorders>
              <w:top w:val="single" w:sz="4" w:space="0" w:color="C00000"/>
              <w:left w:val="nil"/>
              <w:bottom w:val="single" w:sz="4" w:space="0" w:color="C00000"/>
              <w:right w:val="nil"/>
            </w:tcBorders>
            <w:shd w:val="clear" w:color="auto" w:fill="auto"/>
            <w:vAlign w:val="center"/>
          </w:tcPr>
          <w:p w14:paraId="7EB9A2FB"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[22/63] (34.9)</w:t>
            </w:r>
          </w:p>
        </w:tc>
        <w:tc>
          <w:tcPr>
            <w:tcW w:w="1418" w:type="dxa"/>
            <w:tcBorders>
              <w:top w:val="single" w:sz="4" w:space="0" w:color="C00000"/>
              <w:left w:val="nil"/>
              <w:bottom w:val="single" w:sz="4" w:space="0" w:color="C00000"/>
              <w:right w:val="nil"/>
            </w:tcBorders>
            <w:shd w:val="clear" w:color="auto" w:fill="auto"/>
            <w:vAlign w:val="center"/>
          </w:tcPr>
          <w:p w14:paraId="32AE628F"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[5/10] (50.0)</w:t>
            </w:r>
          </w:p>
        </w:tc>
        <w:tc>
          <w:tcPr>
            <w:tcW w:w="1417" w:type="dxa"/>
            <w:tcBorders>
              <w:top w:val="single" w:sz="4" w:space="0" w:color="C00000"/>
              <w:left w:val="nil"/>
              <w:bottom w:val="single" w:sz="4" w:space="0" w:color="C00000"/>
              <w:right w:val="nil"/>
            </w:tcBorders>
            <w:shd w:val="clear" w:color="auto" w:fill="auto"/>
            <w:vAlign w:val="center"/>
          </w:tcPr>
          <w:p w14:paraId="6707C6AA"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[17/53] (32.1)</w:t>
            </w:r>
          </w:p>
        </w:tc>
        <w:tc>
          <w:tcPr>
            <w:tcW w:w="1560" w:type="dxa"/>
            <w:tcBorders>
              <w:top w:val="single" w:sz="4" w:space="0" w:color="C00000"/>
              <w:left w:val="nil"/>
              <w:bottom w:val="single" w:sz="4" w:space="0" w:color="C00000"/>
              <w:right w:val="nil"/>
            </w:tcBorders>
            <w:shd w:val="clear" w:color="auto" w:fill="auto"/>
            <w:vAlign w:val="center"/>
          </w:tcPr>
          <w:p w14:paraId="305D42DF"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[27/77] (35.1)</w:t>
            </w:r>
          </w:p>
        </w:tc>
        <w:tc>
          <w:tcPr>
            <w:tcW w:w="1417" w:type="dxa"/>
            <w:tcBorders>
              <w:top w:val="single" w:sz="4" w:space="0" w:color="C00000"/>
              <w:left w:val="nil"/>
              <w:bottom w:val="single" w:sz="4" w:space="0" w:color="C00000"/>
              <w:right w:val="nil"/>
            </w:tcBorders>
            <w:shd w:val="clear" w:color="auto" w:fill="auto"/>
            <w:vAlign w:val="center"/>
          </w:tcPr>
          <w:p w14:paraId="04DB3A0F"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[10/16] (62.5)</w:t>
            </w:r>
          </w:p>
        </w:tc>
        <w:tc>
          <w:tcPr>
            <w:tcW w:w="1418" w:type="dxa"/>
            <w:tcBorders>
              <w:top w:val="single" w:sz="4" w:space="0" w:color="C00000"/>
              <w:left w:val="nil"/>
              <w:bottom w:val="single" w:sz="4" w:space="0" w:color="C00000"/>
              <w:right w:val="nil"/>
            </w:tcBorders>
            <w:shd w:val="clear" w:color="auto" w:fill="auto"/>
            <w:vAlign w:val="center"/>
          </w:tcPr>
          <w:p w14:paraId="694F0B24"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[17/61] (27.9)</w:t>
            </w:r>
          </w:p>
        </w:tc>
      </w:tr>
      <w:tr w:rsidR="005E19C6" w:rsidRPr="0071134B" w14:paraId="28C92863" w14:textId="77777777" w:rsidTr="00707C71">
        <w:trPr>
          <w:trHeight w:val="167"/>
          <w:jc w:val="center"/>
        </w:trPr>
        <w:tc>
          <w:tcPr>
            <w:tcW w:w="1261" w:type="dxa"/>
            <w:vMerge w:val="restart"/>
            <w:tcBorders>
              <w:top w:val="single" w:sz="4" w:space="0" w:color="C00000"/>
              <w:left w:val="nil"/>
              <w:bottom w:val="single" w:sz="4" w:space="0" w:color="C00000"/>
              <w:right w:val="nil"/>
            </w:tcBorders>
            <w:shd w:val="clear" w:color="auto" w:fill="auto"/>
          </w:tcPr>
          <w:p w14:paraId="6A29B8E1" w14:textId="77777777" w:rsidR="005E19C6" w:rsidRPr="00EB619B" w:rsidRDefault="005E19C6" w:rsidP="006466A2">
            <w:pPr>
              <w:pStyle w:val="DHHStabletext"/>
              <w:rPr>
                <w:sz w:val="15"/>
                <w:szCs w:val="15"/>
              </w:rPr>
            </w:pPr>
            <w:r w:rsidRPr="00EB619B">
              <w:rPr>
                <w:sz w:val="15"/>
                <w:szCs w:val="15"/>
              </w:rPr>
              <w:t>Socioeconomic status</w:t>
            </w:r>
          </w:p>
        </w:tc>
        <w:tc>
          <w:tcPr>
            <w:tcW w:w="1276" w:type="dxa"/>
            <w:gridSpan w:val="2"/>
            <w:tcBorders>
              <w:top w:val="single" w:sz="4" w:space="0" w:color="C00000"/>
              <w:left w:val="nil"/>
              <w:bottom w:val="single" w:sz="4" w:space="0" w:color="C00000"/>
              <w:right w:val="nil"/>
            </w:tcBorders>
            <w:shd w:val="clear" w:color="auto" w:fill="auto"/>
          </w:tcPr>
          <w:p w14:paraId="571882D0" w14:textId="2C1CF7E6" w:rsidR="005E19C6" w:rsidRPr="00EB619B" w:rsidRDefault="005E19C6" w:rsidP="00707C71">
            <w:pPr>
              <w:pStyle w:val="DHHStabletext"/>
              <w:rPr>
                <w:rFonts w:cs="Arial"/>
                <w:sz w:val="15"/>
                <w:szCs w:val="15"/>
              </w:rPr>
            </w:pPr>
            <w:r w:rsidRPr="00EB619B">
              <w:rPr>
                <w:rFonts w:cs="Arial"/>
                <w:sz w:val="15"/>
                <w:szCs w:val="15"/>
              </w:rPr>
              <w:t>1</w:t>
            </w:r>
            <w:r w:rsidR="00707C71" w:rsidRPr="00EB619B">
              <w:rPr>
                <w:rFonts w:cs="Arial"/>
                <w:sz w:val="15"/>
                <w:szCs w:val="15"/>
              </w:rPr>
              <w:t xml:space="preserve"> </w:t>
            </w:r>
            <w:r w:rsidRPr="00EB619B">
              <w:rPr>
                <w:rFonts w:cs="Arial"/>
                <w:sz w:val="15"/>
                <w:szCs w:val="15"/>
              </w:rPr>
              <w:t>(most disadvantaged)</w:t>
            </w:r>
          </w:p>
        </w:tc>
        <w:tc>
          <w:tcPr>
            <w:tcW w:w="1432" w:type="dxa"/>
            <w:tcBorders>
              <w:top w:val="single" w:sz="4" w:space="0" w:color="C00000"/>
              <w:left w:val="nil"/>
              <w:bottom w:val="single" w:sz="4" w:space="0" w:color="C00000"/>
              <w:right w:val="nil"/>
            </w:tcBorders>
            <w:shd w:val="clear" w:color="auto" w:fill="auto"/>
            <w:vAlign w:val="center"/>
          </w:tcPr>
          <w:p w14:paraId="625F41A6"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[117/296] (39.5)</w:t>
            </w:r>
          </w:p>
        </w:tc>
        <w:tc>
          <w:tcPr>
            <w:tcW w:w="1560" w:type="dxa"/>
            <w:tcBorders>
              <w:top w:val="single" w:sz="4" w:space="0" w:color="C00000"/>
              <w:left w:val="nil"/>
              <w:bottom w:val="single" w:sz="4" w:space="0" w:color="C00000"/>
              <w:right w:val="nil"/>
            </w:tcBorders>
            <w:shd w:val="clear" w:color="auto" w:fill="auto"/>
            <w:vAlign w:val="center"/>
          </w:tcPr>
          <w:p w14:paraId="7B666035"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[30/41] (73.2)</w:t>
            </w:r>
          </w:p>
        </w:tc>
        <w:tc>
          <w:tcPr>
            <w:tcW w:w="1417" w:type="dxa"/>
            <w:tcBorders>
              <w:top w:val="single" w:sz="4" w:space="0" w:color="C00000"/>
              <w:left w:val="nil"/>
              <w:bottom w:val="single" w:sz="4" w:space="0" w:color="C00000"/>
              <w:right w:val="nil"/>
            </w:tcBorders>
            <w:shd w:val="clear" w:color="auto" w:fill="auto"/>
            <w:vAlign w:val="center"/>
          </w:tcPr>
          <w:p w14:paraId="2185C878"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[87/255] (34.1)</w:t>
            </w:r>
          </w:p>
        </w:tc>
        <w:tc>
          <w:tcPr>
            <w:tcW w:w="1559" w:type="dxa"/>
            <w:tcBorders>
              <w:top w:val="single" w:sz="4" w:space="0" w:color="C00000"/>
              <w:left w:val="nil"/>
              <w:bottom w:val="single" w:sz="4" w:space="0" w:color="C00000"/>
              <w:right w:val="nil"/>
            </w:tcBorders>
            <w:shd w:val="clear" w:color="auto" w:fill="auto"/>
            <w:vAlign w:val="center"/>
          </w:tcPr>
          <w:p w14:paraId="246856C6"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[108/267] (40.5)</w:t>
            </w:r>
          </w:p>
        </w:tc>
        <w:tc>
          <w:tcPr>
            <w:tcW w:w="1418" w:type="dxa"/>
            <w:tcBorders>
              <w:top w:val="single" w:sz="4" w:space="0" w:color="C00000"/>
              <w:left w:val="nil"/>
              <w:bottom w:val="single" w:sz="4" w:space="0" w:color="C00000"/>
              <w:right w:val="nil"/>
            </w:tcBorders>
            <w:shd w:val="clear" w:color="auto" w:fill="auto"/>
            <w:vAlign w:val="center"/>
          </w:tcPr>
          <w:p w14:paraId="51D59FBA"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[32/44] (72.7)</w:t>
            </w:r>
          </w:p>
        </w:tc>
        <w:tc>
          <w:tcPr>
            <w:tcW w:w="1417" w:type="dxa"/>
            <w:tcBorders>
              <w:top w:val="single" w:sz="4" w:space="0" w:color="C00000"/>
              <w:left w:val="nil"/>
              <w:bottom w:val="single" w:sz="4" w:space="0" w:color="C00000"/>
              <w:right w:val="nil"/>
            </w:tcBorders>
            <w:shd w:val="clear" w:color="auto" w:fill="auto"/>
            <w:vAlign w:val="center"/>
          </w:tcPr>
          <w:p w14:paraId="0B5D8C73"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[76/223] (34.1)</w:t>
            </w:r>
          </w:p>
        </w:tc>
        <w:tc>
          <w:tcPr>
            <w:tcW w:w="1560" w:type="dxa"/>
            <w:tcBorders>
              <w:top w:val="single" w:sz="4" w:space="0" w:color="C00000"/>
              <w:left w:val="nil"/>
              <w:bottom w:val="single" w:sz="4" w:space="0" w:color="C00000"/>
              <w:right w:val="nil"/>
            </w:tcBorders>
            <w:shd w:val="clear" w:color="auto" w:fill="auto"/>
            <w:vAlign w:val="center"/>
          </w:tcPr>
          <w:p w14:paraId="1EE1BE25"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[94/269] (34.9)</w:t>
            </w:r>
          </w:p>
        </w:tc>
        <w:tc>
          <w:tcPr>
            <w:tcW w:w="1417" w:type="dxa"/>
            <w:tcBorders>
              <w:top w:val="single" w:sz="4" w:space="0" w:color="C00000"/>
              <w:left w:val="nil"/>
              <w:bottom w:val="single" w:sz="4" w:space="0" w:color="C00000"/>
              <w:right w:val="nil"/>
            </w:tcBorders>
            <w:shd w:val="clear" w:color="auto" w:fill="auto"/>
            <w:vAlign w:val="center"/>
          </w:tcPr>
          <w:p w14:paraId="554844EB"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[32/51] (62.8)</w:t>
            </w:r>
          </w:p>
        </w:tc>
        <w:tc>
          <w:tcPr>
            <w:tcW w:w="1418" w:type="dxa"/>
            <w:tcBorders>
              <w:top w:val="single" w:sz="4" w:space="0" w:color="C00000"/>
              <w:left w:val="nil"/>
              <w:bottom w:val="single" w:sz="4" w:space="0" w:color="C00000"/>
              <w:right w:val="nil"/>
            </w:tcBorders>
            <w:shd w:val="clear" w:color="auto" w:fill="auto"/>
            <w:vAlign w:val="center"/>
          </w:tcPr>
          <w:p w14:paraId="5088BD0B"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[62/218] (28.4)</w:t>
            </w:r>
          </w:p>
        </w:tc>
      </w:tr>
      <w:tr w:rsidR="005E19C6" w:rsidRPr="0071134B" w14:paraId="21741D8C" w14:textId="77777777" w:rsidTr="00707C71">
        <w:trPr>
          <w:trHeight w:val="167"/>
          <w:jc w:val="center"/>
        </w:trPr>
        <w:tc>
          <w:tcPr>
            <w:tcW w:w="1261" w:type="dxa"/>
            <w:vMerge/>
            <w:tcBorders>
              <w:top w:val="single" w:sz="4" w:space="0" w:color="C00000"/>
              <w:left w:val="nil"/>
              <w:bottom w:val="single" w:sz="4" w:space="0" w:color="C00000"/>
              <w:right w:val="nil"/>
            </w:tcBorders>
            <w:shd w:val="clear" w:color="auto" w:fill="auto"/>
          </w:tcPr>
          <w:p w14:paraId="481F2C31" w14:textId="77777777" w:rsidR="005E19C6" w:rsidRPr="00EB619B" w:rsidRDefault="005E19C6" w:rsidP="006466A2">
            <w:pPr>
              <w:pStyle w:val="DHHStabletext"/>
              <w:rPr>
                <w:sz w:val="15"/>
                <w:szCs w:val="15"/>
              </w:rPr>
            </w:pPr>
          </w:p>
        </w:tc>
        <w:tc>
          <w:tcPr>
            <w:tcW w:w="1276" w:type="dxa"/>
            <w:gridSpan w:val="2"/>
            <w:tcBorders>
              <w:top w:val="single" w:sz="4" w:space="0" w:color="C00000"/>
              <w:left w:val="nil"/>
              <w:bottom w:val="single" w:sz="4" w:space="0" w:color="C00000"/>
              <w:right w:val="nil"/>
            </w:tcBorders>
            <w:shd w:val="clear" w:color="auto" w:fill="auto"/>
          </w:tcPr>
          <w:p w14:paraId="6EEF1F8D" w14:textId="77777777" w:rsidR="005E19C6" w:rsidRPr="00EB619B" w:rsidRDefault="005E19C6" w:rsidP="006466A2">
            <w:pPr>
              <w:pStyle w:val="DHHStabletext"/>
              <w:rPr>
                <w:rFonts w:cs="Arial"/>
                <w:sz w:val="15"/>
                <w:szCs w:val="15"/>
              </w:rPr>
            </w:pPr>
            <w:r w:rsidRPr="00EB619B">
              <w:rPr>
                <w:rFonts w:cs="Arial"/>
                <w:sz w:val="15"/>
                <w:szCs w:val="15"/>
              </w:rPr>
              <w:t>2</w:t>
            </w:r>
          </w:p>
        </w:tc>
        <w:tc>
          <w:tcPr>
            <w:tcW w:w="1432" w:type="dxa"/>
            <w:tcBorders>
              <w:top w:val="single" w:sz="4" w:space="0" w:color="C00000"/>
              <w:left w:val="nil"/>
              <w:bottom w:val="single" w:sz="4" w:space="0" w:color="C00000"/>
              <w:right w:val="nil"/>
            </w:tcBorders>
            <w:shd w:val="clear" w:color="auto" w:fill="auto"/>
            <w:vAlign w:val="center"/>
          </w:tcPr>
          <w:p w14:paraId="669A5690"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[97/227] (42.7)</w:t>
            </w:r>
          </w:p>
        </w:tc>
        <w:tc>
          <w:tcPr>
            <w:tcW w:w="1560" w:type="dxa"/>
            <w:tcBorders>
              <w:top w:val="single" w:sz="4" w:space="0" w:color="C00000"/>
              <w:left w:val="nil"/>
              <w:bottom w:val="single" w:sz="4" w:space="0" w:color="C00000"/>
              <w:right w:val="nil"/>
            </w:tcBorders>
            <w:shd w:val="clear" w:color="auto" w:fill="auto"/>
            <w:vAlign w:val="center"/>
          </w:tcPr>
          <w:p w14:paraId="49F7B358"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[25/41] (61.0)</w:t>
            </w:r>
          </w:p>
        </w:tc>
        <w:tc>
          <w:tcPr>
            <w:tcW w:w="1417" w:type="dxa"/>
            <w:tcBorders>
              <w:top w:val="single" w:sz="4" w:space="0" w:color="C00000"/>
              <w:left w:val="nil"/>
              <w:bottom w:val="single" w:sz="4" w:space="0" w:color="C00000"/>
              <w:right w:val="nil"/>
            </w:tcBorders>
            <w:shd w:val="clear" w:color="auto" w:fill="auto"/>
            <w:vAlign w:val="center"/>
          </w:tcPr>
          <w:p w14:paraId="3EA8196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[72/186] (38.7)</w:t>
            </w:r>
          </w:p>
        </w:tc>
        <w:tc>
          <w:tcPr>
            <w:tcW w:w="1559" w:type="dxa"/>
            <w:tcBorders>
              <w:top w:val="single" w:sz="4" w:space="0" w:color="C00000"/>
              <w:left w:val="nil"/>
              <w:bottom w:val="single" w:sz="4" w:space="0" w:color="C00000"/>
              <w:right w:val="nil"/>
            </w:tcBorders>
            <w:shd w:val="clear" w:color="auto" w:fill="auto"/>
            <w:vAlign w:val="center"/>
          </w:tcPr>
          <w:p w14:paraId="51E437FF"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[75/222] (33.8)</w:t>
            </w:r>
          </w:p>
        </w:tc>
        <w:tc>
          <w:tcPr>
            <w:tcW w:w="1418" w:type="dxa"/>
            <w:tcBorders>
              <w:top w:val="single" w:sz="4" w:space="0" w:color="C00000"/>
              <w:left w:val="nil"/>
              <w:bottom w:val="single" w:sz="4" w:space="0" w:color="C00000"/>
              <w:right w:val="nil"/>
            </w:tcBorders>
            <w:shd w:val="clear" w:color="auto" w:fill="auto"/>
            <w:vAlign w:val="center"/>
          </w:tcPr>
          <w:p w14:paraId="3B4523D4"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[20/31] (64.5)</w:t>
            </w:r>
          </w:p>
        </w:tc>
        <w:tc>
          <w:tcPr>
            <w:tcW w:w="1417" w:type="dxa"/>
            <w:tcBorders>
              <w:top w:val="single" w:sz="4" w:space="0" w:color="C00000"/>
              <w:left w:val="nil"/>
              <w:bottom w:val="single" w:sz="4" w:space="0" w:color="C00000"/>
              <w:right w:val="nil"/>
            </w:tcBorders>
            <w:shd w:val="clear" w:color="auto" w:fill="auto"/>
            <w:vAlign w:val="center"/>
          </w:tcPr>
          <w:p w14:paraId="667C4EF6"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[55/191] (28.8)</w:t>
            </w:r>
          </w:p>
        </w:tc>
        <w:tc>
          <w:tcPr>
            <w:tcW w:w="1560" w:type="dxa"/>
            <w:tcBorders>
              <w:top w:val="single" w:sz="4" w:space="0" w:color="C00000"/>
              <w:left w:val="nil"/>
              <w:bottom w:val="single" w:sz="4" w:space="0" w:color="C00000"/>
              <w:right w:val="nil"/>
            </w:tcBorders>
            <w:shd w:val="clear" w:color="auto" w:fill="auto"/>
            <w:vAlign w:val="center"/>
          </w:tcPr>
          <w:p w14:paraId="49EE1021"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[101/256] (39.5)</w:t>
            </w:r>
          </w:p>
        </w:tc>
        <w:tc>
          <w:tcPr>
            <w:tcW w:w="1417" w:type="dxa"/>
            <w:tcBorders>
              <w:top w:val="single" w:sz="4" w:space="0" w:color="C00000"/>
              <w:left w:val="nil"/>
              <w:bottom w:val="single" w:sz="4" w:space="0" w:color="C00000"/>
              <w:right w:val="nil"/>
            </w:tcBorders>
            <w:shd w:val="clear" w:color="auto" w:fill="auto"/>
            <w:vAlign w:val="center"/>
          </w:tcPr>
          <w:p w14:paraId="4CED96E2"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[39/51] (76.5)</w:t>
            </w:r>
          </w:p>
        </w:tc>
        <w:tc>
          <w:tcPr>
            <w:tcW w:w="1418" w:type="dxa"/>
            <w:tcBorders>
              <w:top w:val="single" w:sz="4" w:space="0" w:color="C00000"/>
              <w:left w:val="nil"/>
              <w:bottom w:val="single" w:sz="4" w:space="0" w:color="C00000"/>
              <w:right w:val="nil"/>
            </w:tcBorders>
            <w:shd w:val="clear" w:color="auto" w:fill="auto"/>
            <w:vAlign w:val="center"/>
          </w:tcPr>
          <w:p w14:paraId="51C22E39"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[62/205] (30.2)</w:t>
            </w:r>
          </w:p>
        </w:tc>
      </w:tr>
      <w:tr w:rsidR="005E19C6" w:rsidRPr="0071134B" w14:paraId="64D17AA2" w14:textId="77777777" w:rsidTr="00707C71">
        <w:trPr>
          <w:trHeight w:val="167"/>
          <w:jc w:val="center"/>
        </w:trPr>
        <w:tc>
          <w:tcPr>
            <w:tcW w:w="1261" w:type="dxa"/>
            <w:vMerge/>
            <w:tcBorders>
              <w:top w:val="single" w:sz="4" w:space="0" w:color="C00000"/>
              <w:left w:val="nil"/>
              <w:bottom w:val="single" w:sz="4" w:space="0" w:color="C00000"/>
              <w:right w:val="nil"/>
            </w:tcBorders>
            <w:shd w:val="clear" w:color="auto" w:fill="auto"/>
          </w:tcPr>
          <w:p w14:paraId="7E9E395B" w14:textId="77777777" w:rsidR="005E19C6" w:rsidRPr="00EB619B" w:rsidRDefault="005E19C6" w:rsidP="006466A2">
            <w:pPr>
              <w:pStyle w:val="DHHStabletext"/>
              <w:rPr>
                <w:sz w:val="15"/>
                <w:szCs w:val="15"/>
              </w:rPr>
            </w:pPr>
          </w:p>
        </w:tc>
        <w:tc>
          <w:tcPr>
            <w:tcW w:w="1276" w:type="dxa"/>
            <w:gridSpan w:val="2"/>
            <w:tcBorders>
              <w:top w:val="single" w:sz="4" w:space="0" w:color="C00000"/>
              <w:left w:val="nil"/>
              <w:bottom w:val="single" w:sz="4" w:space="0" w:color="C00000"/>
              <w:right w:val="nil"/>
            </w:tcBorders>
            <w:shd w:val="clear" w:color="auto" w:fill="auto"/>
          </w:tcPr>
          <w:p w14:paraId="170B4C6D" w14:textId="77777777" w:rsidR="005E19C6" w:rsidRPr="00EB619B" w:rsidRDefault="005E19C6" w:rsidP="006466A2">
            <w:pPr>
              <w:pStyle w:val="DHHStabletext"/>
              <w:rPr>
                <w:rFonts w:cs="Arial"/>
                <w:sz w:val="15"/>
                <w:szCs w:val="15"/>
              </w:rPr>
            </w:pPr>
            <w:r w:rsidRPr="00EB619B">
              <w:rPr>
                <w:rFonts w:cs="Arial"/>
                <w:sz w:val="15"/>
                <w:szCs w:val="15"/>
              </w:rPr>
              <w:t>3</w:t>
            </w:r>
          </w:p>
        </w:tc>
        <w:tc>
          <w:tcPr>
            <w:tcW w:w="1432" w:type="dxa"/>
            <w:tcBorders>
              <w:top w:val="single" w:sz="4" w:space="0" w:color="C00000"/>
              <w:left w:val="nil"/>
              <w:bottom w:val="single" w:sz="4" w:space="0" w:color="C00000"/>
              <w:right w:val="nil"/>
            </w:tcBorders>
            <w:shd w:val="clear" w:color="auto" w:fill="auto"/>
            <w:vAlign w:val="center"/>
          </w:tcPr>
          <w:p w14:paraId="277FA886"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[95/203] (46.8)</w:t>
            </w:r>
          </w:p>
        </w:tc>
        <w:tc>
          <w:tcPr>
            <w:tcW w:w="1560" w:type="dxa"/>
            <w:tcBorders>
              <w:top w:val="single" w:sz="4" w:space="0" w:color="C00000"/>
              <w:left w:val="nil"/>
              <w:bottom w:val="single" w:sz="4" w:space="0" w:color="C00000"/>
              <w:right w:val="nil"/>
            </w:tcBorders>
            <w:shd w:val="clear" w:color="auto" w:fill="auto"/>
            <w:vAlign w:val="center"/>
          </w:tcPr>
          <w:p w14:paraId="6770D5A0"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[24/36] (66.7)</w:t>
            </w:r>
          </w:p>
        </w:tc>
        <w:tc>
          <w:tcPr>
            <w:tcW w:w="1417" w:type="dxa"/>
            <w:tcBorders>
              <w:top w:val="single" w:sz="4" w:space="0" w:color="C00000"/>
              <w:left w:val="nil"/>
              <w:bottom w:val="single" w:sz="4" w:space="0" w:color="C00000"/>
              <w:right w:val="nil"/>
            </w:tcBorders>
            <w:shd w:val="clear" w:color="auto" w:fill="auto"/>
            <w:vAlign w:val="center"/>
          </w:tcPr>
          <w:p w14:paraId="6EC036C3"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[71/167] (42.5)</w:t>
            </w:r>
          </w:p>
        </w:tc>
        <w:tc>
          <w:tcPr>
            <w:tcW w:w="1559" w:type="dxa"/>
            <w:tcBorders>
              <w:top w:val="single" w:sz="4" w:space="0" w:color="C00000"/>
              <w:left w:val="nil"/>
              <w:bottom w:val="single" w:sz="4" w:space="0" w:color="C00000"/>
              <w:right w:val="nil"/>
            </w:tcBorders>
            <w:shd w:val="clear" w:color="auto" w:fill="auto"/>
            <w:vAlign w:val="center"/>
          </w:tcPr>
          <w:p w14:paraId="5F01B64C"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[74/175] (42.3)</w:t>
            </w:r>
          </w:p>
        </w:tc>
        <w:tc>
          <w:tcPr>
            <w:tcW w:w="1418" w:type="dxa"/>
            <w:tcBorders>
              <w:top w:val="single" w:sz="4" w:space="0" w:color="C00000"/>
              <w:left w:val="nil"/>
              <w:bottom w:val="single" w:sz="4" w:space="0" w:color="C00000"/>
              <w:right w:val="nil"/>
            </w:tcBorders>
            <w:shd w:val="clear" w:color="auto" w:fill="auto"/>
            <w:vAlign w:val="center"/>
          </w:tcPr>
          <w:p w14:paraId="5FBB6B55"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[24/30] (80.0)</w:t>
            </w:r>
          </w:p>
        </w:tc>
        <w:tc>
          <w:tcPr>
            <w:tcW w:w="1417" w:type="dxa"/>
            <w:tcBorders>
              <w:top w:val="single" w:sz="4" w:space="0" w:color="C00000"/>
              <w:left w:val="nil"/>
              <w:bottom w:val="single" w:sz="4" w:space="0" w:color="C00000"/>
              <w:right w:val="nil"/>
            </w:tcBorders>
            <w:shd w:val="clear" w:color="auto" w:fill="auto"/>
            <w:vAlign w:val="center"/>
          </w:tcPr>
          <w:p w14:paraId="34118108"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[50/145] (34.5)</w:t>
            </w:r>
          </w:p>
        </w:tc>
        <w:tc>
          <w:tcPr>
            <w:tcW w:w="1560" w:type="dxa"/>
            <w:tcBorders>
              <w:top w:val="single" w:sz="4" w:space="0" w:color="C00000"/>
              <w:left w:val="nil"/>
              <w:bottom w:val="single" w:sz="4" w:space="0" w:color="C00000"/>
              <w:right w:val="nil"/>
            </w:tcBorders>
            <w:shd w:val="clear" w:color="auto" w:fill="auto"/>
            <w:vAlign w:val="center"/>
          </w:tcPr>
          <w:p w14:paraId="1E8FF1F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[102/240] (42.5)</w:t>
            </w:r>
          </w:p>
        </w:tc>
        <w:tc>
          <w:tcPr>
            <w:tcW w:w="1417" w:type="dxa"/>
            <w:tcBorders>
              <w:top w:val="single" w:sz="4" w:space="0" w:color="C00000"/>
              <w:left w:val="nil"/>
              <w:bottom w:val="single" w:sz="4" w:space="0" w:color="C00000"/>
              <w:right w:val="nil"/>
            </w:tcBorders>
            <w:shd w:val="clear" w:color="auto" w:fill="auto"/>
            <w:vAlign w:val="center"/>
          </w:tcPr>
          <w:p w14:paraId="134347D6"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[40/54] (74.1)</w:t>
            </w:r>
          </w:p>
        </w:tc>
        <w:tc>
          <w:tcPr>
            <w:tcW w:w="1418" w:type="dxa"/>
            <w:tcBorders>
              <w:top w:val="single" w:sz="4" w:space="0" w:color="C00000"/>
              <w:left w:val="nil"/>
              <w:bottom w:val="single" w:sz="4" w:space="0" w:color="C00000"/>
              <w:right w:val="nil"/>
            </w:tcBorders>
            <w:shd w:val="clear" w:color="auto" w:fill="auto"/>
            <w:vAlign w:val="center"/>
          </w:tcPr>
          <w:p w14:paraId="172796D0"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[62/186] (33.3)</w:t>
            </w:r>
          </w:p>
        </w:tc>
      </w:tr>
      <w:tr w:rsidR="005E19C6" w:rsidRPr="0071134B" w14:paraId="089DC5AC" w14:textId="77777777" w:rsidTr="00707C71">
        <w:trPr>
          <w:trHeight w:val="167"/>
          <w:jc w:val="center"/>
        </w:trPr>
        <w:tc>
          <w:tcPr>
            <w:tcW w:w="1261" w:type="dxa"/>
            <w:vMerge/>
            <w:tcBorders>
              <w:top w:val="single" w:sz="4" w:space="0" w:color="C00000"/>
              <w:left w:val="nil"/>
              <w:bottom w:val="single" w:sz="4" w:space="0" w:color="C00000"/>
              <w:right w:val="nil"/>
            </w:tcBorders>
            <w:shd w:val="clear" w:color="auto" w:fill="auto"/>
          </w:tcPr>
          <w:p w14:paraId="535A8738" w14:textId="77777777" w:rsidR="005E19C6" w:rsidRPr="00EB619B" w:rsidRDefault="005E19C6" w:rsidP="006466A2">
            <w:pPr>
              <w:pStyle w:val="DHHStabletext"/>
              <w:rPr>
                <w:sz w:val="15"/>
                <w:szCs w:val="15"/>
              </w:rPr>
            </w:pPr>
          </w:p>
        </w:tc>
        <w:tc>
          <w:tcPr>
            <w:tcW w:w="1276" w:type="dxa"/>
            <w:gridSpan w:val="2"/>
            <w:tcBorders>
              <w:top w:val="single" w:sz="4" w:space="0" w:color="C00000"/>
              <w:left w:val="nil"/>
              <w:bottom w:val="single" w:sz="4" w:space="0" w:color="C00000"/>
              <w:right w:val="nil"/>
            </w:tcBorders>
            <w:shd w:val="clear" w:color="auto" w:fill="auto"/>
          </w:tcPr>
          <w:p w14:paraId="53025E89" w14:textId="77777777" w:rsidR="005E19C6" w:rsidRPr="00EB619B" w:rsidRDefault="005E19C6" w:rsidP="006466A2">
            <w:pPr>
              <w:pStyle w:val="DHHStabletext"/>
              <w:rPr>
                <w:rFonts w:cs="Arial"/>
                <w:sz w:val="15"/>
                <w:szCs w:val="15"/>
              </w:rPr>
            </w:pPr>
            <w:r w:rsidRPr="00EB619B">
              <w:rPr>
                <w:rFonts w:cs="Arial"/>
                <w:sz w:val="15"/>
                <w:szCs w:val="15"/>
              </w:rPr>
              <w:t>4</w:t>
            </w:r>
          </w:p>
        </w:tc>
        <w:tc>
          <w:tcPr>
            <w:tcW w:w="1432" w:type="dxa"/>
            <w:tcBorders>
              <w:top w:val="single" w:sz="4" w:space="0" w:color="C00000"/>
              <w:left w:val="nil"/>
              <w:bottom w:val="single" w:sz="4" w:space="0" w:color="C00000"/>
              <w:right w:val="nil"/>
            </w:tcBorders>
            <w:shd w:val="clear" w:color="auto" w:fill="auto"/>
            <w:vAlign w:val="center"/>
          </w:tcPr>
          <w:p w14:paraId="1CF19CE4"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[68/148] (46.0)</w:t>
            </w:r>
          </w:p>
        </w:tc>
        <w:tc>
          <w:tcPr>
            <w:tcW w:w="1560" w:type="dxa"/>
            <w:tcBorders>
              <w:top w:val="single" w:sz="4" w:space="0" w:color="C00000"/>
              <w:left w:val="nil"/>
              <w:bottom w:val="single" w:sz="4" w:space="0" w:color="C00000"/>
              <w:right w:val="nil"/>
            </w:tcBorders>
            <w:shd w:val="clear" w:color="auto" w:fill="auto"/>
            <w:vAlign w:val="center"/>
          </w:tcPr>
          <w:p w14:paraId="7C1C989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[20/32] (62.5)</w:t>
            </w:r>
          </w:p>
        </w:tc>
        <w:tc>
          <w:tcPr>
            <w:tcW w:w="1417" w:type="dxa"/>
            <w:tcBorders>
              <w:top w:val="single" w:sz="4" w:space="0" w:color="C00000"/>
              <w:left w:val="nil"/>
              <w:bottom w:val="single" w:sz="4" w:space="0" w:color="C00000"/>
              <w:right w:val="nil"/>
            </w:tcBorders>
            <w:shd w:val="clear" w:color="auto" w:fill="auto"/>
            <w:vAlign w:val="center"/>
          </w:tcPr>
          <w:p w14:paraId="7017AB4E"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[48/116] (41.4)</w:t>
            </w:r>
          </w:p>
        </w:tc>
        <w:tc>
          <w:tcPr>
            <w:tcW w:w="1559" w:type="dxa"/>
            <w:tcBorders>
              <w:top w:val="single" w:sz="4" w:space="0" w:color="C00000"/>
              <w:left w:val="nil"/>
              <w:bottom w:val="single" w:sz="4" w:space="0" w:color="C00000"/>
              <w:right w:val="nil"/>
            </w:tcBorders>
            <w:shd w:val="clear" w:color="auto" w:fill="auto"/>
            <w:vAlign w:val="center"/>
          </w:tcPr>
          <w:p w14:paraId="5713BB4E"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[61/134] (45.5)</w:t>
            </w:r>
          </w:p>
        </w:tc>
        <w:tc>
          <w:tcPr>
            <w:tcW w:w="1418" w:type="dxa"/>
            <w:tcBorders>
              <w:top w:val="single" w:sz="4" w:space="0" w:color="C00000"/>
              <w:left w:val="nil"/>
              <w:bottom w:val="single" w:sz="4" w:space="0" w:color="C00000"/>
              <w:right w:val="nil"/>
            </w:tcBorders>
            <w:shd w:val="clear" w:color="auto" w:fill="auto"/>
            <w:vAlign w:val="center"/>
          </w:tcPr>
          <w:p w14:paraId="2B0595C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[18/29] (62.1)</w:t>
            </w:r>
          </w:p>
        </w:tc>
        <w:tc>
          <w:tcPr>
            <w:tcW w:w="1417" w:type="dxa"/>
            <w:tcBorders>
              <w:top w:val="single" w:sz="4" w:space="0" w:color="C00000"/>
              <w:left w:val="nil"/>
              <w:bottom w:val="single" w:sz="4" w:space="0" w:color="C00000"/>
              <w:right w:val="nil"/>
            </w:tcBorders>
            <w:shd w:val="clear" w:color="auto" w:fill="auto"/>
            <w:vAlign w:val="center"/>
          </w:tcPr>
          <w:p w14:paraId="1050939F"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[43/105] (41.0)</w:t>
            </w:r>
          </w:p>
        </w:tc>
        <w:tc>
          <w:tcPr>
            <w:tcW w:w="1560" w:type="dxa"/>
            <w:tcBorders>
              <w:top w:val="single" w:sz="4" w:space="0" w:color="C00000"/>
              <w:left w:val="nil"/>
              <w:bottom w:val="single" w:sz="4" w:space="0" w:color="C00000"/>
              <w:right w:val="nil"/>
            </w:tcBorders>
            <w:shd w:val="clear" w:color="auto" w:fill="auto"/>
            <w:vAlign w:val="center"/>
          </w:tcPr>
          <w:p w14:paraId="7E3BEC70"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[75/185] (40.5)</w:t>
            </w:r>
          </w:p>
        </w:tc>
        <w:tc>
          <w:tcPr>
            <w:tcW w:w="1417" w:type="dxa"/>
            <w:tcBorders>
              <w:top w:val="single" w:sz="4" w:space="0" w:color="C00000"/>
              <w:left w:val="nil"/>
              <w:bottom w:val="single" w:sz="4" w:space="0" w:color="C00000"/>
              <w:right w:val="nil"/>
            </w:tcBorders>
            <w:shd w:val="clear" w:color="auto" w:fill="auto"/>
            <w:vAlign w:val="center"/>
          </w:tcPr>
          <w:p w14:paraId="5BEA6EEF"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[22/34] (64.7)</w:t>
            </w:r>
          </w:p>
        </w:tc>
        <w:tc>
          <w:tcPr>
            <w:tcW w:w="1418" w:type="dxa"/>
            <w:tcBorders>
              <w:top w:val="single" w:sz="4" w:space="0" w:color="C00000"/>
              <w:left w:val="nil"/>
              <w:bottom w:val="single" w:sz="4" w:space="0" w:color="C00000"/>
              <w:right w:val="nil"/>
            </w:tcBorders>
            <w:shd w:val="clear" w:color="auto" w:fill="auto"/>
            <w:vAlign w:val="center"/>
          </w:tcPr>
          <w:p w14:paraId="4BAEB68B"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[53/151] (35.1)</w:t>
            </w:r>
          </w:p>
        </w:tc>
      </w:tr>
      <w:tr w:rsidR="005E19C6" w:rsidRPr="0071134B" w14:paraId="1BDA6A74" w14:textId="77777777" w:rsidTr="00707C71">
        <w:trPr>
          <w:trHeight w:val="167"/>
          <w:jc w:val="center"/>
        </w:trPr>
        <w:tc>
          <w:tcPr>
            <w:tcW w:w="1261" w:type="dxa"/>
            <w:vMerge/>
            <w:tcBorders>
              <w:top w:val="single" w:sz="4" w:space="0" w:color="C00000"/>
              <w:left w:val="nil"/>
              <w:bottom w:val="single" w:sz="4" w:space="0" w:color="C00000"/>
              <w:right w:val="nil"/>
            </w:tcBorders>
            <w:shd w:val="clear" w:color="auto" w:fill="auto"/>
          </w:tcPr>
          <w:p w14:paraId="27B4FC6D" w14:textId="77777777" w:rsidR="005E19C6" w:rsidRPr="00EB619B" w:rsidRDefault="005E19C6" w:rsidP="006466A2">
            <w:pPr>
              <w:pStyle w:val="DHHStabletext"/>
              <w:rPr>
                <w:sz w:val="15"/>
                <w:szCs w:val="15"/>
              </w:rPr>
            </w:pPr>
          </w:p>
        </w:tc>
        <w:tc>
          <w:tcPr>
            <w:tcW w:w="1276" w:type="dxa"/>
            <w:gridSpan w:val="2"/>
            <w:tcBorders>
              <w:top w:val="single" w:sz="4" w:space="0" w:color="C00000"/>
              <w:left w:val="nil"/>
              <w:bottom w:val="single" w:sz="4" w:space="0" w:color="C00000"/>
              <w:right w:val="nil"/>
            </w:tcBorders>
            <w:shd w:val="clear" w:color="auto" w:fill="auto"/>
          </w:tcPr>
          <w:p w14:paraId="163F873D" w14:textId="6E5F0007" w:rsidR="005E19C6" w:rsidRPr="00EB619B" w:rsidRDefault="005E19C6" w:rsidP="00707C71">
            <w:pPr>
              <w:pStyle w:val="DHHStabletext"/>
              <w:rPr>
                <w:rFonts w:cs="Arial"/>
                <w:sz w:val="15"/>
                <w:szCs w:val="15"/>
              </w:rPr>
            </w:pPr>
            <w:r w:rsidRPr="00EB619B">
              <w:rPr>
                <w:rFonts w:cs="Arial"/>
                <w:sz w:val="15"/>
                <w:szCs w:val="15"/>
              </w:rPr>
              <w:t>5 (least disadvantaged)</w:t>
            </w:r>
          </w:p>
        </w:tc>
        <w:tc>
          <w:tcPr>
            <w:tcW w:w="1432" w:type="dxa"/>
            <w:tcBorders>
              <w:top w:val="single" w:sz="4" w:space="0" w:color="C00000"/>
              <w:left w:val="nil"/>
              <w:bottom w:val="single" w:sz="4" w:space="0" w:color="C00000"/>
              <w:right w:val="nil"/>
            </w:tcBorders>
            <w:shd w:val="clear" w:color="auto" w:fill="auto"/>
            <w:vAlign w:val="center"/>
          </w:tcPr>
          <w:p w14:paraId="1E33DB12"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[66/130] (50.8)</w:t>
            </w:r>
          </w:p>
        </w:tc>
        <w:tc>
          <w:tcPr>
            <w:tcW w:w="1560" w:type="dxa"/>
            <w:tcBorders>
              <w:top w:val="single" w:sz="4" w:space="0" w:color="C00000"/>
              <w:left w:val="nil"/>
              <w:bottom w:val="single" w:sz="4" w:space="0" w:color="C00000"/>
              <w:right w:val="nil"/>
            </w:tcBorders>
            <w:shd w:val="clear" w:color="auto" w:fill="auto"/>
            <w:vAlign w:val="center"/>
          </w:tcPr>
          <w:p w14:paraId="466805F3"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[19/27] (70.4)</w:t>
            </w:r>
          </w:p>
        </w:tc>
        <w:tc>
          <w:tcPr>
            <w:tcW w:w="1417" w:type="dxa"/>
            <w:tcBorders>
              <w:top w:val="single" w:sz="4" w:space="0" w:color="C00000"/>
              <w:left w:val="nil"/>
              <w:bottom w:val="single" w:sz="4" w:space="0" w:color="C00000"/>
              <w:right w:val="nil"/>
            </w:tcBorders>
            <w:shd w:val="clear" w:color="auto" w:fill="auto"/>
            <w:vAlign w:val="center"/>
          </w:tcPr>
          <w:p w14:paraId="1FB90EE6"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[47/103] (45.6)</w:t>
            </w:r>
          </w:p>
        </w:tc>
        <w:tc>
          <w:tcPr>
            <w:tcW w:w="1559" w:type="dxa"/>
            <w:tcBorders>
              <w:top w:val="single" w:sz="4" w:space="0" w:color="C00000"/>
              <w:left w:val="nil"/>
              <w:bottom w:val="single" w:sz="4" w:space="0" w:color="C00000"/>
              <w:right w:val="nil"/>
            </w:tcBorders>
            <w:shd w:val="clear" w:color="auto" w:fill="auto"/>
            <w:vAlign w:val="center"/>
          </w:tcPr>
          <w:p w14:paraId="197D5C4F"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[58/123] (47.2)</w:t>
            </w:r>
          </w:p>
        </w:tc>
        <w:tc>
          <w:tcPr>
            <w:tcW w:w="1418" w:type="dxa"/>
            <w:tcBorders>
              <w:top w:val="single" w:sz="4" w:space="0" w:color="C00000"/>
              <w:left w:val="nil"/>
              <w:bottom w:val="single" w:sz="4" w:space="0" w:color="C00000"/>
              <w:right w:val="nil"/>
            </w:tcBorders>
            <w:shd w:val="clear" w:color="auto" w:fill="auto"/>
            <w:vAlign w:val="center"/>
          </w:tcPr>
          <w:p w14:paraId="794AF280"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[18/32] (56.3)</w:t>
            </w:r>
          </w:p>
        </w:tc>
        <w:tc>
          <w:tcPr>
            <w:tcW w:w="1417" w:type="dxa"/>
            <w:tcBorders>
              <w:top w:val="single" w:sz="4" w:space="0" w:color="C00000"/>
              <w:left w:val="nil"/>
              <w:bottom w:val="single" w:sz="4" w:space="0" w:color="C00000"/>
              <w:right w:val="nil"/>
            </w:tcBorders>
            <w:shd w:val="clear" w:color="auto" w:fill="auto"/>
            <w:vAlign w:val="center"/>
          </w:tcPr>
          <w:p w14:paraId="4B46145B"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[40/91] (44.0)</w:t>
            </w:r>
          </w:p>
        </w:tc>
        <w:tc>
          <w:tcPr>
            <w:tcW w:w="1560" w:type="dxa"/>
            <w:tcBorders>
              <w:top w:val="single" w:sz="4" w:space="0" w:color="C00000"/>
              <w:left w:val="nil"/>
              <w:bottom w:val="single" w:sz="4" w:space="0" w:color="C00000"/>
              <w:right w:val="nil"/>
            </w:tcBorders>
            <w:shd w:val="clear" w:color="auto" w:fill="auto"/>
            <w:vAlign w:val="center"/>
          </w:tcPr>
          <w:p w14:paraId="5A87CAA3"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[76/152] (50.0)</w:t>
            </w:r>
          </w:p>
        </w:tc>
        <w:tc>
          <w:tcPr>
            <w:tcW w:w="1417" w:type="dxa"/>
            <w:tcBorders>
              <w:top w:val="single" w:sz="4" w:space="0" w:color="C00000"/>
              <w:left w:val="nil"/>
              <w:bottom w:val="single" w:sz="4" w:space="0" w:color="C00000"/>
              <w:right w:val="nil"/>
            </w:tcBorders>
            <w:shd w:val="clear" w:color="auto" w:fill="auto"/>
            <w:vAlign w:val="center"/>
          </w:tcPr>
          <w:p w14:paraId="2675B86B"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[19/25] (76.0)</w:t>
            </w:r>
          </w:p>
        </w:tc>
        <w:tc>
          <w:tcPr>
            <w:tcW w:w="1418" w:type="dxa"/>
            <w:tcBorders>
              <w:top w:val="single" w:sz="4" w:space="0" w:color="C00000"/>
              <w:left w:val="nil"/>
              <w:bottom w:val="single" w:sz="4" w:space="0" w:color="C00000"/>
              <w:right w:val="nil"/>
            </w:tcBorders>
            <w:shd w:val="clear" w:color="auto" w:fill="auto"/>
            <w:vAlign w:val="center"/>
          </w:tcPr>
          <w:p w14:paraId="0D309540"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[57/127] (44.9)</w:t>
            </w:r>
          </w:p>
        </w:tc>
      </w:tr>
      <w:tr w:rsidR="005E19C6" w:rsidRPr="0071134B" w14:paraId="3546CED8" w14:textId="77777777" w:rsidTr="00707C71">
        <w:trPr>
          <w:trHeight w:val="167"/>
          <w:jc w:val="center"/>
        </w:trPr>
        <w:tc>
          <w:tcPr>
            <w:tcW w:w="1261" w:type="dxa"/>
            <w:vMerge w:val="restart"/>
            <w:tcBorders>
              <w:top w:val="single" w:sz="4" w:space="0" w:color="C00000"/>
              <w:left w:val="nil"/>
              <w:bottom w:val="single" w:sz="4" w:space="0" w:color="C00000"/>
              <w:right w:val="nil"/>
            </w:tcBorders>
            <w:shd w:val="clear" w:color="auto" w:fill="auto"/>
          </w:tcPr>
          <w:p w14:paraId="2532B271" w14:textId="77777777" w:rsidR="005E19C6" w:rsidRPr="00EB619B" w:rsidRDefault="005E19C6" w:rsidP="006466A2">
            <w:pPr>
              <w:pStyle w:val="DHHStabletext"/>
              <w:rPr>
                <w:sz w:val="15"/>
                <w:szCs w:val="15"/>
              </w:rPr>
            </w:pPr>
            <w:r w:rsidRPr="00EB619B">
              <w:rPr>
                <w:sz w:val="15"/>
                <w:szCs w:val="15"/>
              </w:rPr>
              <w:t>Integrated Cancer Service</w:t>
            </w:r>
          </w:p>
        </w:tc>
        <w:tc>
          <w:tcPr>
            <w:tcW w:w="1276" w:type="dxa"/>
            <w:gridSpan w:val="2"/>
            <w:tcBorders>
              <w:top w:val="single" w:sz="4" w:space="0" w:color="C00000"/>
              <w:left w:val="nil"/>
              <w:bottom w:val="single" w:sz="4" w:space="0" w:color="C00000"/>
              <w:right w:val="nil"/>
            </w:tcBorders>
            <w:shd w:val="clear" w:color="auto" w:fill="auto"/>
            <w:vAlign w:val="center"/>
          </w:tcPr>
          <w:p w14:paraId="24F46BC6" w14:textId="77777777" w:rsidR="005E19C6" w:rsidRPr="00EB619B" w:rsidRDefault="005E19C6" w:rsidP="006466A2">
            <w:pPr>
              <w:pStyle w:val="DHHStabletext"/>
              <w:rPr>
                <w:rFonts w:cs="Arial"/>
                <w:sz w:val="15"/>
                <w:szCs w:val="15"/>
              </w:rPr>
            </w:pPr>
            <w:r w:rsidRPr="00EB619B">
              <w:rPr>
                <w:rFonts w:cs="Arial"/>
                <w:sz w:val="15"/>
                <w:szCs w:val="15"/>
              </w:rPr>
              <w:t>NEMICS</w:t>
            </w:r>
          </w:p>
        </w:tc>
        <w:tc>
          <w:tcPr>
            <w:tcW w:w="1432" w:type="dxa"/>
            <w:tcBorders>
              <w:top w:val="single" w:sz="4" w:space="0" w:color="C00000"/>
              <w:left w:val="nil"/>
              <w:bottom w:val="single" w:sz="4" w:space="0" w:color="C00000"/>
              <w:right w:val="nil"/>
            </w:tcBorders>
            <w:shd w:val="clear" w:color="auto" w:fill="auto"/>
            <w:vAlign w:val="center"/>
          </w:tcPr>
          <w:p w14:paraId="4FD752C9"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[111/223] (49.8)</w:t>
            </w:r>
          </w:p>
        </w:tc>
        <w:tc>
          <w:tcPr>
            <w:tcW w:w="1560" w:type="dxa"/>
            <w:tcBorders>
              <w:top w:val="single" w:sz="4" w:space="0" w:color="C00000"/>
              <w:left w:val="nil"/>
              <w:bottom w:val="single" w:sz="4" w:space="0" w:color="C00000"/>
              <w:right w:val="nil"/>
            </w:tcBorders>
            <w:shd w:val="clear" w:color="auto" w:fill="auto"/>
            <w:vAlign w:val="center"/>
          </w:tcPr>
          <w:p w14:paraId="128FCA48"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[30/45] (66.7)</w:t>
            </w:r>
          </w:p>
        </w:tc>
        <w:tc>
          <w:tcPr>
            <w:tcW w:w="1417" w:type="dxa"/>
            <w:tcBorders>
              <w:top w:val="single" w:sz="4" w:space="0" w:color="C00000"/>
              <w:left w:val="nil"/>
              <w:bottom w:val="single" w:sz="4" w:space="0" w:color="C00000"/>
              <w:right w:val="nil"/>
            </w:tcBorders>
            <w:shd w:val="clear" w:color="auto" w:fill="auto"/>
            <w:vAlign w:val="center"/>
          </w:tcPr>
          <w:p w14:paraId="314FD6CB"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[81/178] (45.5)</w:t>
            </w:r>
          </w:p>
        </w:tc>
        <w:tc>
          <w:tcPr>
            <w:tcW w:w="1559" w:type="dxa"/>
            <w:tcBorders>
              <w:top w:val="single" w:sz="4" w:space="0" w:color="C00000"/>
              <w:left w:val="nil"/>
              <w:bottom w:val="single" w:sz="4" w:space="0" w:color="C00000"/>
              <w:right w:val="nil"/>
            </w:tcBorders>
            <w:shd w:val="clear" w:color="auto" w:fill="auto"/>
            <w:vAlign w:val="center"/>
          </w:tcPr>
          <w:p w14:paraId="5EEFEAC8"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[98/205] (47.8)</w:t>
            </w:r>
          </w:p>
        </w:tc>
        <w:tc>
          <w:tcPr>
            <w:tcW w:w="1418" w:type="dxa"/>
            <w:tcBorders>
              <w:top w:val="single" w:sz="4" w:space="0" w:color="C00000"/>
              <w:left w:val="nil"/>
              <w:bottom w:val="single" w:sz="4" w:space="0" w:color="C00000"/>
              <w:right w:val="nil"/>
            </w:tcBorders>
            <w:shd w:val="clear" w:color="auto" w:fill="auto"/>
            <w:vAlign w:val="center"/>
          </w:tcPr>
          <w:p w14:paraId="350EEDF9"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[29/45] (64.4)</w:t>
            </w:r>
          </w:p>
        </w:tc>
        <w:tc>
          <w:tcPr>
            <w:tcW w:w="1417" w:type="dxa"/>
            <w:tcBorders>
              <w:top w:val="single" w:sz="4" w:space="0" w:color="C00000"/>
              <w:left w:val="nil"/>
              <w:bottom w:val="single" w:sz="4" w:space="0" w:color="C00000"/>
              <w:right w:val="nil"/>
            </w:tcBorders>
            <w:shd w:val="clear" w:color="auto" w:fill="auto"/>
            <w:vAlign w:val="center"/>
          </w:tcPr>
          <w:p w14:paraId="18CC31D7"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[69/160] (43.1)</w:t>
            </w:r>
          </w:p>
        </w:tc>
        <w:tc>
          <w:tcPr>
            <w:tcW w:w="1560" w:type="dxa"/>
            <w:tcBorders>
              <w:top w:val="single" w:sz="4" w:space="0" w:color="C00000"/>
              <w:left w:val="nil"/>
              <w:bottom w:val="single" w:sz="4" w:space="0" w:color="C00000"/>
              <w:right w:val="nil"/>
            </w:tcBorders>
            <w:shd w:val="clear" w:color="auto" w:fill="auto"/>
            <w:vAlign w:val="center"/>
          </w:tcPr>
          <w:p w14:paraId="6CA0CA69"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[131/271] (48.3)</w:t>
            </w:r>
          </w:p>
        </w:tc>
        <w:tc>
          <w:tcPr>
            <w:tcW w:w="1417" w:type="dxa"/>
            <w:tcBorders>
              <w:top w:val="single" w:sz="4" w:space="0" w:color="C00000"/>
              <w:left w:val="nil"/>
              <w:bottom w:val="single" w:sz="4" w:space="0" w:color="C00000"/>
              <w:right w:val="nil"/>
            </w:tcBorders>
            <w:shd w:val="clear" w:color="auto" w:fill="auto"/>
            <w:vAlign w:val="center"/>
          </w:tcPr>
          <w:p w14:paraId="6F821F05"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[38/53] (71.7)</w:t>
            </w:r>
          </w:p>
        </w:tc>
        <w:tc>
          <w:tcPr>
            <w:tcW w:w="1418" w:type="dxa"/>
            <w:tcBorders>
              <w:top w:val="single" w:sz="4" w:space="0" w:color="C00000"/>
              <w:left w:val="nil"/>
              <w:bottom w:val="single" w:sz="4" w:space="0" w:color="C00000"/>
              <w:right w:val="nil"/>
            </w:tcBorders>
            <w:shd w:val="clear" w:color="auto" w:fill="auto"/>
            <w:vAlign w:val="center"/>
          </w:tcPr>
          <w:p w14:paraId="6DECECD6"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[93/218] (42.7)</w:t>
            </w:r>
          </w:p>
        </w:tc>
      </w:tr>
      <w:tr w:rsidR="005E19C6" w:rsidRPr="0071134B" w14:paraId="56761B50" w14:textId="77777777" w:rsidTr="00707C71">
        <w:trPr>
          <w:trHeight w:val="167"/>
          <w:jc w:val="center"/>
        </w:trPr>
        <w:tc>
          <w:tcPr>
            <w:tcW w:w="1261" w:type="dxa"/>
            <w:vMerge/>
            <w:tcBorders>
              <w:top w:val="single" w:sz="4" w:space="0" w:color="C00000"/>
              <w:left w:val="nil"/>
              <w:bottom w:val="single" w:sz="4" w:space="0" w:color="C00000"/>
              <w:right w:val="nil"/>
            </w:tcBorders>
            <w:shd w:val="clear" w:color="auto" w:fill="auto"/>
          </w:tcPr>
          <w:p w14:paraId="787A0D1B" w14:textId="77777777" w:rsidR="005E19C6" w:rsidRPr="00EB619B" w:rsidRDefault="005E19C6" w:rsidP="006466A2">
            <w:pPr>
              <w:pStyle w:val="DHHStabletext"/>
              <w:rPr>
                <w:sz w:val="15"/>
                <w:szCs w:val="15"/>
              </w:rPr>
            </w:pPr>
          </w:p>
        </w:tc>
        <w:tc>
          <w:tcPr>
            <w:tcW w:w="1276" w:type="dxa"/>
            <w:gridSpan w:val="2"/>
            <w:tcBorders>
              <w:top w:val="single" w:sz="4" w:space="0" w:color="C00000"/>
              <w:left w:val="nil"/>
              <w:bottom w:val="single" w:sz="4" w:space="0" w:color="C00000"/>
              <w:right w:val="nil"/>
            </w:tcBorders>
            <w:shd w:val="clear" w:color="auto" w:fill="auto"/>
            <w:vAlign w:val="center"/>
          </w:tcPr>
          <w:p w14:paraId="7D55C070" w14:textId="77777777" w:rsidR="005E19C6" w:rsidRPr="00EB619B" w:rsidRDefault="005E19C6" w:rsidP="006466A2">
            <w:pPr>
              <w:pStyle w:val="DHHStabletext"/>
              <w:rPr>
                <w:rFonts w:cs="Arial"/>
                <w:sz w:val="15"/>
                <w:szCs w:val="15"/>
              </w:rPr>
            </w:pPr>
            <w:r w:rsidRPr="00EB619B">
              <w:rPr>
                <w:rFonts w:cs="Arial"/>
                <w:sz w:val="15"/>
                <w:szCs w:val="15"/>
              </w:rPr>
              <w:t>SMICS</w:t>
            </w:r>
          </w:p>
        </w:tc>
        <w:tc>
          <w:tcPr>
            <w:tcW w:w="1432" w:type="dxa"/>
            <w:tcBorders>
              <w:top w:val="single" w:sz="4" w:space="0" w:color="C00000"/>
              <w:left w:val="nil"/>
              <w:bottom w:val="single" w:sz="4" w:space="0" w:color="C00000"/>
              <w:right w:val="nil"/>
            </w:tcBorders>
            <w:shd w:val="clear" w:color="auto" w:fill="auto"/>
            <w:vAlign w:val="center"/>
          </w:tcPr>
          <w:p w14:paraId="5DC47DC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[122/251] (48.6)</w:t>
            </w:r>
          </w:p>
        </w:tc>
        <w:tc>
          <w:tcPr>
            <w:tcW w:w="1560" w:type="dxa"/>
            <w:tcBorders>
              <w:top w:val="single" w:sz="4" w:space="0" w:color="C00000"/>
              <w:left w:val="nil"/>
              <w:bottom w:val="single" w:sz="4" w:space="0" w:color="C00000"/>
              <w:right w:val="nil"/>
            </w:tcBorders>
            <w:shd w:val="clear" w:color="auto" w:fill="auto"/>
            <w:vAlign w:val="center"/>
          </w:tcPr>
          <w:p w14:paraId="561AF7B7"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[32/45] (71.1)</w:t>
            </w:r>
          </w:p>
        </w:tc>
        <w:tc>
          <w:tcPr>
            <w:tcW w:w="1417" w:type="dxa"/>
            <w:tcBorders>
              <w:top w:val="single" w:sz="4" w:space="0" w:color="C00000"/>
              <w:left w:val="nil"/>
              <w:bottom w:val="single" w:sz="4" w:space="0" w:color="C00000"/>
              <w:right w:val="nil"/>
            </w:tcBorders>
            <w:shd w:val="clear" w:color="auto" w:fill="auto"/>
            <w:vAlign w:val="center"/>
          </w:tcPr>
          <w:p w14:paraId="639E03F1"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[90/206] (43.7)</w:t>
            </w:r>
          </w:p>
        </w:tc>
        <w:tc>
          <w:tcPr>
            <w:tcW w:w="1559" w:type="dxa"/>
            <w:tcBorders>
              <w:top w:val="single" w:sz="4" w:space="0" w:color="C00000"/>
              <w:left w:val="nil"/>
              <w:bottom w:val="single" w:sz="4" w:space="0" w:color="C00000"/>
              <w:right w:val="nil"/>
            </w:tcBorders>
            <w:shd w:val="clear" w:color="auto" w:fill="auto"/>
            <w:vAlign w:val="center"/>
          </w:tcPr>
          <w:p w14:paraId="400A13EF"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[102/239] (42.7)</w:t>
            </w:r>
          </w:p>
        </w:tc>
        <w:tc>
          <w:tcPr>
            <w:tcW w:w="1418" w:type="dxa"/>
            <w:tcBorders>
              <w:top w:val="single" w:sz="4" w:space="0" w:color="C00000"/>
              <w:left w:val="nil"/>
              <w:bottom w:val="single" w:sz="4" w:space="0" w:color="C00000"/>
              <w:right w:val="nil"/>
            </w:tcBorders>
            <w:shd w:val="clear" w:color="auto" w:fill="auto"/>
            <w:vAlign w:val="center"/>
          </w:tcPr>
          <w:p w14:paraId="5DAB9A6E"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[28/43] (65.1)</w:t>
            </w:r>
          </w:p>
        </w:tc>
        <w:tc>
          <w:tcPr>
            <w:tcW w:w="1417" w:type="dxa"/>
            <w:tcBorders>
              <w:top w:val="single" w:sz="4" w:space="0" w:color="C00000"/>
              <w:left w:val="nil"/>
              <w:bottom w:val="single" w:sz="4" w:space="0" w:color="C00000"/>
              <w:right w:val="nil"/>
            </w:tcBorders>
            <w:shd w:val="clear" w:color="auto" w:fill="auto"/>
            <w:vAlign w:val="center"/>
          </w:tcPr>
          <w:p w14:paraId="1B50494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[74/196] (37.8)</w:t>
            </w:r>
          </w:p>
        </w:tc>
        <w:tc>
          <w:tcPr>
            <w:tcW w:w="1560" w:type="dxa"/>
            <w:tcBorders>
              <w:top w:val="single" w:sz="4" w:space="0" w:color="C00000"/>
              <w:left w:val="nil"/>
              <w:bottom w:val="single" w:sz="4" w:space="0" w:color="C00000"/>
              <w:right w:val="nil"/>
            </w:tcBorders>
            <w:shd w:val="clear" w:color="auto" w:fill="auto"/>
            <w:vAlign w:val="center"/>
          </w:tcPr>
          <w:p w14:paraId="7218D28E"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[98/271] (36.2)</w:t>
            </w:r>
          </w:p>
        </w:tc>
        <w:tc>
          <w:tcPr>
            <w:tcW w:w="1417" w:type="dxa"/>
            <w:tcBorders>
              <w:top w:val="single" w:sz="4" w:space="0" w:color="C00000"/>
              <w:left w:val="nil"/>
              <w:bottom w:val="single" w:sz="4" w:space="0" w:color="C00000"/>
              <w:right w:val="nil"/>
            </w:tcBorders>
            <w:shd w:val="clear" w:color="auto" w:fill="auto"/>
            <w:vAlign w:val="center"/>
          </w:tcPr>
          <w:p w14:paraId="3D528BA5"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[29/51] (56.9)</w:t>
            </w:r>
          </w:p>
        </w:tc>
        <w:tc>
          <w:tcPr>
            <w:tcW w:w="1418" w:type="dxa"/>
            <w:tcBorders>
              <w:top w:val="single" w:sz="4" w:space="0" w:color="C00000"/>
              <w:left w:val="nil"/>
              <w:bottom w:val="single" w:sz="4" w:space="0" w:color="C00000"/>
              <w:right w:val="nil"/>
            </w:tcBorders>
            <w:shd w:val="clear" w:color="auto" w:fill="auto"/>
            <w:vAlign w:val="center"/>
          </w:tcPr>
          <w:p w14:paraId="22C40EB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[69/220] (31.4)</w:t>
            </w:r>
          </w:p>
        </w:tc>
      </w:tr>
      <w:tr w:rsidR="005E19C6" w:rsidRPr="0071134B" w14:paraId="69399E83" w14:textId="77777777" w:rsidTr="00707C71">
        <w:trPr>
          <w:trHeight w:val="167"/>
          <w:jc w:val="center"/>
        </w:trPr>
        <w:tc>
          <w:tcPr>
            <w:tcW w:w="1261" w:type="dxa"/>
            <w:vMerge/>
            <w:tcBorders>
              <w:top w:val="single" w:sz="4" w:space="0" w:color="C00000"/>
              <w:left w:val="nil"/>
              <w:bottom w:val="single" w:sz="4" w:space="0" w:color="C00000"/>
              <w:right w:val="nil"/>
            </w:tcBorders>
            <w:shd w:val="clear" w:color="auto" w:fill="auto"/>
          </w:tcPr>
          <w:p w14:paraId="0C029DD0" w14:textId="77777777" w:rsidR="005E19C6" w:rsidRPr="00EB619B" w:rsidRDefault="005E19C6" w:rsidP="006466A2">
            <w:pPr>
              <w:pStyle w:val="DHHStabletext"/>
              <w:rPr>
                <w:sz w:val="15"/>
                <w:szCs w:val="15"/>
              </w:rPr>
            </w:pPr>
          </w:p>
        </w:tc>
        <w:tc>
          <w:tcPr>
            <w:tcW w:w="1276" w:type="dxa"/>
            <w:gridSpan w:val="2"/>
            <w:tcBorders>
              <w:top w:val="single" w:sz="4" w:space="0" w:color="C00000"/>
              <w:left w:val="nil"/>
              <w:bottom w:val="single" w:sz="4" w:space="0" w:color="C00000"/>
              <w:right w:val="nil"/>
            </w:tcBorders>
            <w:shd w:val="clear" w:color="auto" w:fill="auto"/>
            <w:vAlign w:val="center"/>
          </w:tcPr>
          <w:p w14:paraId="5B6CEE8E" w14:textId="77777777" w:rsidR="005E19C6" w:rsidRPr="00EB619B" w:rsidRDefault="005E19C6" w:rsidP="006466A2">
            <w:pPr>
              <w:pStyle w:val="DHHStabletext"/>
              <w:rPr>
                <w:rFonts w:cs="Arial"/>
                <w:sz w:val="15"/>
                <w:szCs w:val="15"/>
              </w:rPr>
            </w:pPr>
            <w:r w:rsidRPr="00EB619B">
              <w:rPr>
                <w:rFonts w:cs="Arial"/>
                <w:sz w:val="15"/>
                <w:szCs w:val="15"/>
              </w:rPr>
              <w:t>WCMICS</w:t>
            </w:r>
          </w:p>
        </w:tc>
        <w:tc>
          <w:tcPr>
            <w:tcW w:w="1432" w:type="dxa"/>
            <w:tcBorders>
              <w:top w:val="single" w:sz="4" w:space="0" w:color="C00000"/>
              <w:left w:val="nil"/>
              <w:bottom w:val="single" w:sz="4" w:space="0" w:color="C00000"/>
              <w:right w:val="nil"/>
            </w:tcBorders>
            <w:shd w:val="clear" w:color="auto" w:fill="auto"/>
            <w:vAlign w:val="center"/>
          </w:tcPr>
          <w:p w14:paraId="7D08AE0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[88/191] (46.1)</w:t>
            </w:r>
          </w:p>
        </w:tc>
        <w:tc>
          <w:tcPr>
            <w:tcW w:w="1560" w:type="dxa"/>
            <w:tcBorders>
              <w:top w:val="single" w:sz="4" w:space="0" w:color="C00000"/>
              <w:left w:val="nil"/>
              <w:bottom w:val="single" w:sz="4" w:space="0" w:color="C00000"/>
              <w:right w:val="nil"/>
            </w:tcBorders>
            <w:shd w:val="clear" w:color="auto" w:fill="auto"/>
            <w:vAlign w:val="center"/>
          </w:tcPr>
          <w:p w14:paraId="510A1B36"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[22/30] (73.3)</w:t>
            </w:r>
          </w:p>
        </w:tc>
        <w:tc>
          <w:tcPr>
            <w:tcW w:w="1417" w:type="dxa"/>
            <w:tcBorders>
              <w:top w:val="single" w:sz="4" w:space="0" w:color="C00000"/>
              <w:left w:val="nil"/>
              <w:bottom w:val="single" w:sz="4" w:space="0" w:color="C00000"/>
              <w:right w:val="nil"/>
            </w:tcBorders>
            <w:shd w:val="clear" w:color="auto" w:fill="auto"/>
            <w:vAlign w:val="center"/>
          </w:tcPr>
          <w:p w14:paraId="0BC2D571"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[66/161] (41.0)</w:t>
            </w:r>
          </w:p>
        </w:tc>
        <w:tc>
          <w:tcPr>
            <w:tcW w:w="1559" w:type="dxa"/>
            <w:tcBorders>
              <w:top w:val="single" w:sz="4" w:space="0" w:color="C00000"/>
              <w:left w:val="nil"/>
              <w:bottom w:val="single" w:sz="4" w:space="0" w:color="C00000"/>
              <w:right w:val="nil"/>
            </w:tcBorders>
            <w:shd w:val="clear" w:color="auto" w:fill="auto"/>
            <w:vAlign w:val="center"/>
          </w:tcPr>
          <w:p w14:paraId="4C82F5F7"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[84/188] (44.7)</w:t>
            </w:r>
          </w:p>
        </w:tc>
        <w:tc>
          <w:tcPr>
            <w:tcW w:w="1418" w:type="dxa"/>
            <w:tcBorders>
              <w:top w:val="single" w:sz="4" w:space="0" w:color="C00000"/>
              <w:left w:val="nil"/>
              <w:bottom w:val="single" w:sz="4" w:space="0" w:color="C00000"/>
              <w:right w:val="nil"/>
            </w:tcBorders>
            <w:shd w:val="clear" w:color="auto" w:fill="auto"/>
            <w:vAlign w:val="center"/>
          </w:tcPr>
          <w:p w14:paraId="5722DB1F"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[25/31] (80.7)</w:t>
            </w:r>
          </w:p>
        </w:tc>
        <w:tc>
          <w:tcPr>
            <w:tcW w:w="1417" w:type="dxa"/>
            <w:tcBorders>
              <w:top w:val="single" w:sz="4" w:space="0" w:color="C00000"/>
              <w:left w:val="nil"/>
              <w:bottom w:val="single" w:sz="4" w:space="0" w:color="C00000"/>
              <w:right w:val="nil"/>
            </w:tcBorders>
            <w:shd w:val="clear" w:color="auto" w:fill="auto"/>
            <w:vAlign w:val="center"/>
          </w:tcPr>
          <w:p w14:paraId="6F3D1EA8"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[59/157] (37.6)</w:t>
            </w:r>
          </w:p>
        </w:tc>
        <w:tc>
          <w:tcPr>
            <w:tcW w:w="1560" w:type="dxa"/>
            <w:tcBorders>
              <w:top w:val="single" w:sz="4" w:space="0" w:color="C00000"/>
              <w:left w:val="nil"/>
              <w:bottom w:val="single" w:sz="4" w:space="0" w:color="C00000"/>
              <w:right w:val="nil"/>
            </w:tcBorders>
            <w:shd w:val="clear" w:color="auto" w:fill="auto"/>
            <w:vAlign w:val="center"/>
          </w:tcPr>
          <w:p w14:paraId="16CE108A"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[84/215] (39.1)</w:t>
            </w:r>
          </w:p>
        </w:tc>
        <w:tc>
          <w:tcPr>
            <w:tcW w:w="1417" w:type="dxa"/>
            <w:tcBorders>
              <w:top w:val="single" w:sz="4" w:space="0" w:color="C00000"/>
              <w:left w:val="nil"/>
              <w:bottom w:val="single" w:sz="4" w:space="0" w:color="C00000"/>
              <w:right w:val="nil"/>
            </w:tcBorders>
            <w:shd w:val="clear" w:color="auto" w:fill="auto"/>
            <w:vAlign w:val="center"/>
          </w:tcPr>
          <w:p w14:paraId="7A5D3B32"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[30/40] (75.0)</w:t>
            </w:r>
          </w:p>
        </w:tc>
        <w:tc>
          <w:tcPr>
            <w:tcW w:w="1418" w:type="dxa"/>
            <w:tcBorders>
              <w:top w:val="single" w:sz="4" w:space="0" w:color="C00000"/>
              <w:left w:val="nil"/>
              <w:bottom w:val="single" w:sz="4" w:space="0" w:color="C00000"/>
              <w:right w:val="nil"/>
            </w:tcBorders>
            <w:shd w:val="clear" w:color="auto" w:fill="auto"/>
            <w:vAlign w:val="center"/>
          </w:tcPr>
          <w:p w14:paraId="65B4EECA"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[54/175] (30.9)</w:t>
            </w:r>
          </w:p>
        </w:tc>
      </w:tr>
      <w:tr w:rsidR="005E19C6" w:rsidRPr="0071134B" w14:paraId="0522F3B3" w14:textId="77777777" w:rsidTr="00707C71">
        <w:trPr>
          <w:trHeight w:val="167"/>
          <w:jc w:val="center"/>
        </w:trPr>
        <w:tc>
          <w:tcPr>
            <w:tcW w:w="1261" w:type="dxa"/>
            <w:vMerge/>
            <w:tcBorders>
              <w:top w:val="single" w:sz="4" w:space="0" w:color="C00000"/>
              <w:left w:val="nil"/>
              <w:bottom w:val="single" w:sz="4" w:space="0" w:color="C00000"/>
              <w:right w:val="nil"/>
            </w:tcBorders>
            <w:shd w:val="clear" w:color="auto" w:fill="auto"/>
          </w:tcPr>
          <w:p w14:paraId="6282ED57" w14:textId="77777777" w:rsidR="005E19C6" w:rsidRPr="00EB619B" w:rsidRDefault="005E19C6" w:rsidP="006466A2">
            <w:pPr>
              <w:pStyle w:val="DHHStabletext"/>
              <w:rPr>
                <w:sz w:val="15"/>
                <w:szCs w:val="15"/>
              </w:rPr>
            </w:pPr>
          </w:p>
        </w:tc>
        <w:tc>
          <w:tcPr>
            <w:tcW w:w="1276" w:type="dxa"/>
            <w:gridSpan w:val="2"/>
            <w:tcBorders>
              <w:top w:val="single" w:sz="4" w:space="0" w:color="C00000"/>
              <w:left w:val="nil"/>
              <w:bottom w:val="single" w:sz="4" w:space="0" w:color="C00000"/>
              <w:right w:val="nil"/>
            </w:tcBorders>
            <w:shd w:val="clear" w:color="auto" w:fill="auto"/>
            <w:vAlign w:val="center"/>
          </w:tcPr>
          <w:p w14:paraId="53D81612" w14:textId="77777777" w:rsidR="005E19C6" w:rsidRPr="00EB619B" w:rsidRDefault="005E19C6" w:rsidP="006466A2">
            <w:pPr>
              <w:pStyle w:val="DHHStabletext"/>
              <w:rPr>
                <w:rFonts w:cs="Arial"/>
                <w:sz w:val="15"/>
                <w:szCs w:val="15"/>
              </w:rPr>
            </w:pPr>
            <w:r w:rsidRPr="00EB619B">
              <w:rPr>
                <w:rFonts w:cs="Arial"/>
                <w:sz w:val="15"/>
                <w:szCs w:val="15"/>
              </w:rPr>
              <w:t>BSWRICS</w:t>
            </w:r>
          </w:p>
        </w:tc>
        <w:tc>
          <w:tcPr>
            <w:tcW w:w="1432" w:type="dxa"/>
            <w:tcBorders>
              <w:top w:val="single" w:sz="4" w:space="0" w:color="C00000"/>
              <w:left w:val="nil"/>
              <w:bottom w:val="single" w:sz="4" w:space="0" w:color="C00000"/>
              <w:right w:val="nil"/>
            </w:tcBorders>
            <w:shd w:val="clear" w:color="auto" w:fill="auto"/>
            <w:vAlign w:val="center"/>
          </w:tcPr>
          <w:p w14:paraId="23D386DC"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[29/72] (40.3)</w:t>
            </w:r>
          </w:p>
        </w:tc>
        <w:tc>
          <w:tcPr>
            <w:tcW w:w="1560" w:type="dxa"/>
            <w:tcBorders>
              <w:top w:val="single" w:sz="4" w:space="0" w:color="C00000"/>
              <w:left w:val="nil"/>
              <w:bottom w:val="single" w:sz="4" w:space="0" w:color="C00000"/>
              <w:right w:val="nil"/>
            </w:tcBorders>
            <w:shd w:val="clear" w:color="auto" w:fill="auto"/>
            <w:vAlign w:val="center"/>
          </w:tcPr>
          <w:p w14:paraId="04E962FE"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[8/16] (50.0)</w:t>
            </w:r>
          </w:p>
        </w:tc>
        <w:tc>
          <w:tcPr>
            <w:tcW w:w="1417" w:type="dxa"/>
            <w:tcBorders>
              <w:top w:val="single" w:sz="4" w:space="0" w:color="C00000"/>
              <w:left w:val="nil"/>
              <w:bottom w:val="single" w:sz="4" w:space="0" w:color="C00000"/>
              <w:right w:val="nil"/>
            </w:tcBorders>
            <w:shd w:val="clear" w:color="auto" w:fill="auto"/>
            <w:vAlign w:val="center"/>
          </w:tcPr>
          <w:p w14:paraId="08875F2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[21/56] (37.5)</w:t>
            </w:r>
          </w:p>
        </w:tc>
        <w:tc>
          <w:tcPr>
            <w:tcW w:w="1559" w:type="dxa"/>
            <w:tcBorders>
              <w:top w:val="single" w:sz="4" w:space="0" w:color="C00000"/>
              <w:left w:val="nil"/>
              <w:bottom w:val="single" w:sz="4" w:space="0" w:color="C00000"/>
              <w:right w:val="nil"/>
            </w:tcBorders>
            <w:shd w:val="clear" w:color="auto" w:fill="auto"/>
            <w:vAlign w:val="center"/>
          </w:tcPr>
          <w:p w14:paraId="4C5AFDF7"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[17/65] (26.2)</w:t>
            </w:r>
          </w:p>
        </w:tc>
        <w:tc>
          <w:tcPr>
            <w:tcW w:w="1418" w:type="dxa"/>
            <w:tcBorders>
              <w:top w:val="single" w:sz="4" w:space="0" w:color="C00000"/>
              <w:left w:val="nil"/>
              <w:bottom w:val="single" w:sz="4" w:space="0" w:color="C00000"/>
              <w:right w:val="nil"/>
            </w:tcBorders>
            <w:shd w:val="clear" w:color="auto" w:fill="auto"/>
            <w:vAlign w:val="center"/>
          </w:tcPr>
          <w:p w14:paraId="59CDC48C"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[3/6] (50.0)</w:t>
            </w:r>
          </w:p>
        </w:tc>
        <w:tc>
          <w:tcPr>
            <w:tcW w:w="1417" w:type="dxa"/>
            <w:tcBorders>
              <w:top w:val="single" w:sz="4" w:space="0" w:color="C00000"/>
              <w:left w:val="nil"/>
              <w:bottom w:val="single" w:sz="4" w:space="0" w:color="C00000"/>
              <w:right w:val="nil"/>
            </w:tcBorders>
            <w:shd w:val="clear" w:color="auto" w:fill="auto"/>
            <w:vAlign w:val="center"/>
          </w:tcPr>
          <w:p w14:paraId="45FA0434"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[14/59] (23.7)</w:t>
            </w:r>
          </w:p>
        </w:tc>
        <w:tc>
          <w:tcPr>
            <w:tcW w:w="1560" w:type="dxa"/>
            <w:tcBorders>
              <w:top w:val="single" w:sz="4" w:space="0" w:color="C00000"/>
              <w:left w:val="nil"/>
              <w:bottom w:val="single" w:sz="4" w:space="0" w:color="C00000"/>
              <w:right w:val="nil"/>
            </w:tcBorders>
            <w:shd w:val="clear" w:color="auto" w:fill="auto"/>
            <w:vAlign w:val="center"/>
          </w:tcPr>
          <w:p w14:paraId="23801476"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[32/64] (50.0)</w:t>
            </w:r>
          </w:p>
        </w:tc>
        <w:tc>
          <w:tcPr>
            <w:tcW w:w="1417" w:type="dxa"/>
            <w:tcBorders>
              <w:top w:val="single" w:sz="4" w:space="0" w:color="C00000"/>
              <w:left w:val="nil"/>
              <w:bottom w:val="single" w:sz="4" w:space="0" w:color="C00000"/>
              <w:right w:val="nil"/>
            </w:tcBorders>
            <w:shd w:val="clear" w:color="auto" w:fill="auto"/>
            <w:vAlign w:val="center"/>
          </w:tcPr>
          <w:p w14:paraId="039DB6FB"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[11/13] (84.6)</w:t>
            </w:r>
          </w:p>
        </w:tc>
        <w:tc>
          <w:tcPr>
            <w:tcW w:w="1418" w:type="dxa"/>
            <w:tcBorders>
              <w:top w:val="single" w:sz="4" w:space="0" w:color="C00000"/>
              <w:left w:val="nil"/>
              <w:bottom w:val="single" w:sz="4" w:space="0" w:color="C00000"/>
              <w:right w:val="nil"/>
            </w:tcBorders>
            <w:shd w:val="clear" w:color="auto" w:fill="auto"/>
            <w:vAlign w:val="center"/>
          </w:tcPr>
          <w:p w14:paraId="548172EE"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[21/51] (41.2)</w:t>
            </w:r>
          </w:p>
        </w:tc>
      </w:tr>
      <w:tr w:rsidR="005E19C6" w:rsidRPr="0071134B" w14:paraId="6EF1DF1A" w14:textId="77777777" w:rsidTr="00707C71">
        <w:trPr>
          <w:trHeight w:val="167"/>
          <w:jc w:val="center"/>
        </w:trPr>
        <w:tc>
          <w:tcPr>
            <w:tcW w:w="1261" w:type="dxa"/>
            <w:vMerge/>
            <w:tcBorders>
              <w:top w:val="single" w:sz="4" w:space="0" w:color="C00000"/>
              <w:left w:val="nil"/>
              <w:bottom w:val="single" w:sz="4" w:space="0" w:color="C00000"/>
              <w:right w:val="nil"/>
            </w:tcBorders>
            <w:shd w:val="clear" w:color="auto" w:fill="auto"/>
          </w:tcPr>
          <w:p w14:paraId="28EBC856" w14:textId="77777777" w:rsidR="005E19C6" w:rsidRPr="00EB619B" w:rsidRDefault="005E19C6" w:rsidP="006466A2">
            <w:pPr>
              <w:pStyle w:val="DHHStabletext"/>
              <w:rPr>
                <w:sz w:val="15"/>
                <w:szCs w:val="15"/>
              </w:rPr>
            </w:pPr>
          </w:p>
        </w:tc>
        <w:tc>
          <w:tcPr>
            <w:tcW w:w="1276" w:type="dxa"/>
            <w:gridSpan w:val="2"/>
            <w:tcBorders>
              <w:top w:val="single" w:sz="4" w:space="0" w:color="C00000"/>
              <w:left w:val="nil"/>
              <w:bottom w:val="single" w:sz="4" w:space="0" w:color="C00000"/>
              <w:right w:val="nil"/>
            </w:tcBorders>
            <w:shd w:val="clear" w:color="auto" w:fill="auto"/>
            <w:vAlign w:val="center"/>
          </w:tcPr>
          <w:p w14:paraId="78714875" w14:textId="77777777" w:rsidR="005E19C6" w:rsidRPr="00EB619B" w:rsidRDefault="005E19C6" w:rsidP="006466A2">
            <w:pPr>
              <w:pStyle w:val="DHHStabletext"/>
              <w:rPr>
                <w:rFonts w:cs="Arial"/>
                <w:sz w:val="15"/>
                <w:szCs w:val="15"/>
              </w:rPr>
            </w:pPr>
            <w:r w:rsidRPr="00EB619B">
              <w:rPr>
                <w:rFonts w:cs="Arial"/>
                <w:sz w:val="15"/>
                <w:szCs w:val="15"/>
              </w:rPr>
              <w:t>GRICS</w:t>
            </w:r>
          </w:p>
        </w:tc>
        <w:tc>
          <w:tcPr>
            <w:tcW w:w="1432" w:type="dxa"/>
            <w:tcBorders>
              <w:top w:val="single" w:sz="4" w:space="0" w:color="C00000"/>
              <w:left w:val="nil"/>
              <w:bottom w:val="single" w:sz="4" w:space="0" w:color="C00000"/>
              <w:right w:val="nil"/>
            </w:tcBorders>
            <w:shd w:val="clear" w:color="auto" w:fill="auto"/>
            <w:vAlign w:val="center"/>
          </w:tcPr>
          <w:p w14:paraId="2CF599B4"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[33/89] (37.1)</w:t>
            </w:r>
          </w:p>
        </w:tc>
        <w:tc>
          <w:tcPr>
            <w:tcW w:w="1560" w:type="dxa"/>
            <w:tcBorders>
              <w:top w:val="single" w:sz="4" w:space="0" w:color="C00000"/>
              <w:left w:val="nil"/>
              <w:bottom w:val="single" w:sz="4" w:space="0" w:color="C00000"/>
              <w:right w:val="nil"/>
            </w:tcBorders>
            <w:shd w:val="clear" w:color="auto" w:fill="auto"/>
            <w:vAlign w:val="center"/>
          </w:tcPr>
          <w:p w14:paraId="65166920"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[13/17] (76.5)</w:t>
            </w:r>
          </w:p>
        </w:tc>
        <w:tc>
          <w:tcPr>
            <w:tcW w:w="1417" w:type="dxa"/>
            <w:tcBorders>
              <w:top w:val="single" w:sz="4" w:space="0" w:color="C00000"/>
              <w:left w:val="nil"/>
              <w:bottom w:val="single" w:sz="4" w:space="0" w:color="C00000"/>
              <w:right w:val="nil"/>
            </w:tcBorders>
            <w:shd w:val="clear" w:color="auto" w:fill="auto"/>
            <w:vAlign w:val="center"/>
          </w:tcPr>
          <w:p w14:paraId="27CBEF8E"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[20/72] (27.8)</w:t>
            </w:r>
          </w:p>
        </w:tc>
        <w:tc>
          <w:tcPr>
            <w:tcW w:w="1559" w:type="dxa"/>
            <w:tcBorders>
              <w:top w:val="single" w:sz="4" w:space="0" w:color="C00000"/>
              <w:left w:val="nil"/>
              <w:bottom w:val="single" w:sz="4" w:space="0" w:color="C00000"/>
              <w:right w:val="nil"/>
            </w:tcBorders>
            <w:shd w:val="clear" w:color="auto" w:fill="auto"/>
            <w:vAlign w:val="center"/>
          </w:tcPr>
          <w:p w14:paraId="55B1E8E3"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[19/67] (28.4)</w:t>
            </w:r>
          </w:p>
        </w:tc>
        <w:tc>
          <w:tcPr>
            <w:tcW w:w="1418" w:type="dxa"/>
            <w:tcBorders>
              <w:top w:val="single" w:sz="4" w:space="0" w:color="C00000"/>
              <w:left w:val="nil"/>
              <w:bottom w:val="single" w:sz="4" w:space="0" w:color="C00000"/>
              <w:right w:val="nil"/>
            </w:tcBorders>
            <w:shd w:val="clear" w:color="auto" w:fill="auto"/>
            <w:vAlign w:val="center"/>
          </w:tcPr>
          <w:p w14:paraId="25401F30"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[7/14] (50.0)</w:t>
            </w:r>
          </w:p>
        </w:tc>
        <w:tc>
          <w:tcPr>
            <w:tcW w:w="1417" w:type="dxa"/>
            <w:tcBorders>
              <w:top w:val="single" w:sz="4" w:space="0" w:color="C00000"/>
              <w:left w:val="nil"/>
              <w:bottom w:val="single" w:sz="4" w:space="0" w:color="C00000"/>
              <w:right w:val="nil"/>
            </w:tcBorders>
            <w:shd w:val="clear" w:color="auto" w:fill="auto"/>
            <w:vAlign w:val="center"/>
          </w:tcPr>
          <w:p w14:paraId="27F93C4C"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[12/53] (22.6)</w:t>
            </w:r>
          </w:p>
        </w:tc>
        <w:tc>
          <w:tcPr>
            <w:tcW w:w="1560" w:type="dxa"/>
            <w:tcBorders>
              <w:top w:val="single" w:sz="4" w:space="0" w:color="C00000"/>
              <w:left w:val="nil"/>
              <w:bottom w:val="single" w:sz="4" w:space="0" w:color="C00000"/>
              <w:right w:val="nil"/>
            </w:tcBorders>
            <w:shd w:val="clear" w:color="auto" w:fill="auto"/>
            <w:vAlign w:val="center"/>
          </w:tcPr>
          <w:p w14:paraId="1F8AEA81"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[33/80] (41.3)</w:t>
            </w:r>
          </w:p>
        </w:tc>
        <w:tc>
          <w:tcPr>
            <w:tcW w:w="1417" w:type="dxa"/>
            <w:tcBorders>
              <w:top w:val="single" w:sz="4" w:space="0" w:color="C00000"/>
              <w:left w:val="nil"/>
              <w:bottom w:val="single" w:sz="4" w:space="0" w:color="C00000"/>
              <w:right w:val="nil"/>
            </w:tcBorders>
            <w:shd w:val="clear" w:color="auto" w:fill="auto"/>
            <w:vAlign w:val="center"/>
          </w:tcPr>
          <w:p w14:paraId="2F5327D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[13/21] (61.9)</w:t>
            </w:r>
          </w:p>
        </w:tc>
        <w:tc>
          <w:tcPr>
            <w:tcW w:w="1418" w:type="dxa"/>
            <w:tcBorders>
              <w:top w:val="single" w:sz="4" w:space="0" w:color="C00000"/>
              <w:left w:val="nil"/>
              <w:bottom w:val="single" w:sz="4" w:space="0" w:color="C00000"/>
              <w:right w:val="nil"/>
            </w:tcBorders>
            <w:shd w:val="clear" w:color="auto" w:fill="auto"/>
            <w:vAlign w:val="center"/>
          </w:tcPr>
          <w:p w14:paraId="242D0A53"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[20/59] (33.9)</w:t>
            </w:r>
          </w:p>
        </w:tc>
      </w:tr>
      <w:tr w:rsidR="005E19C6" w:rsidRPr="0071134B" w14:paraId="05DC86B8" w14:textId="77777777" w:rsidTr="00707C71">
        <w:trPr>
          <w:trHeight w:val="167"/>
          <w:jc w:val="center"/>
        </w:trPr>
        <w:tc>
          <w:tcPr>
            <w:tcW w:w="1261" w:type="dxa"/>
            <w:vMerge/>
            <w:tcBorders>
              <w:top w:val="single" w:sz="4" w:space="0" w:color="C00000"/>
              <w:left w:val="nil"/>
              <w:bottom w:val="single" w:sz="4" w:space="0" w:color="C00000"/>
              <w:right w:val="nil"/>
            </w:tcBorders>
            <w:shd w:val="clear" w:color="auto" w:fill="auto"/>
          </w:tcPr>
          <w:p w14:paraId="5008D730" w14:textId="77777777" w:rsidR="005E19C6" w:rsidRPr="00EB619B" w:rsidRDefault="005E19C6" w:rsidP="006466A2">
            <w:pPr>
              <w:pStyle w:val="DHHStabletext"/>
              <w:rPr>
                <w:sz w:val="15"/>
                <w:szCs w:val="15"/>
              </w:rPr>
            </w:pPr>
          </w:p>
        </w:tc>
        <w:tc>
          <w:tcPr>
            <w:tcW w:w="1276" w:type="dxa"/>
            <w:gridSpan w:val="2"/>
            <w:tcBorders>
              <w:top w:val="single" w:sz="4" w:space="0" w:color="C00000"/>
              <w:left w:val="nil"/>
              <w:bottom w:val="single" w:sz="4" w:space="0" w:color="C00000"/>
              <w:right w:val="nil"/>
            </w:tcBorders>
            <w:shd w:val="clear" w:color="auto" w:fill="auto"/>
            <w:vAlign w:val="center"/>
          </w:tcPr>
          <w:p w14:paraId="7E343841" w14:textId="77777777" w:rsidR="005E19C6" w:rsidRPr="00EB619B" w:rsidRDefault="005E19C6" w:rsidP="006466A2">
            <w:pPr>
              <w:pStyle w:val="DHHStabletext"/>
              <w:rPr>
                <w:rFonts w:cs="Arial"/>
                <w:sz w:val="15"/>
                <w:szCs w:val="15"/>
              </w:rPr>
            </w:pPr>
            <w:r w:rsidRPr="00EB619B">
              <w:rPr>
                <w:rFonts w:cs="Arial"/>
                <w:sz w:val="15"/>
                <w:szCs w:val="15"/>
              </w:rPr>
              <w:t>HRICS</w:t>
            </w:r>
          </w:p>
        </w:tc>
        <w:tc>
          <w:tcPr>
            <w:tcW w:w="1432" w:type="dxa"/>
            <w:tcBorders>
              <w:top w:val="single" w:sz="4" w:space="0" w:color="C00000"/>
              <w:left w:val="nil"/>
              <w:bottom w:val="single" w:sz="4" w:space="0" w:color="C00000"/>
              <w:right w:val="nil"/>
            </w:tcBorders>
            <w:shd w:val="clear" w:color="auto" w:fill="auto"/>
            <w:vAlign w:val="center"/>
          </w:tcPr>
          <w:p w14:paraId="345F246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[23/60] (38.3)</w:t>
            </w:r>
          </w:p>
        </w:tc>
        <w:tc>
          <w:tcPr>
            <w:tcW w:w="1560" w:type="dxa"/>
            <w:tcBorders>
              <w:top w:val="single" w:sz="4" w:space="0" w:color="C00000"/>
              <w:left w:val="nil"/>
              <w:bottom w:val="single" w:sz="4" w:space="0" w:color="C00000"/>
              <w:right w:val="nil"/>
            </w:tcBorders>
            <w:shd w:val="clear" w:color="auto" w:fill="auto"/>
            <w:vAlign w:val="center"/>
          </w:tcPr>
          <w:p w14:paraId="41054B87"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[5/10] (50.0)</w:t>
            </w:r>
          </w:p>
        </w:tc>
        <w:tc>
          <w:tcPr>
            <w:tcW w:w="1417" w:type="dxa"/>
            <w:tcBorders>
              <w:top w:val="single" w:sz="4" w:space="0" w:color="C00000"/>
              <w:left w:val="nil"/>
              <w:bottom w:val="single" w:sz="4" w:space="0" w:color="C00000"/>
              <w:right w:val="nil"/>
            </w:tcBorders>
            <w:shd w:val="clear" w:color="auto" w:fill="auto"/>
            <w:vAlign w:val="center"/>
          </w:tcPr>
          <w:p w14:paraId="032F6365"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[18/50] (36.0)</w:t>
            </w:r>
          </w:p>
        </w:tc>
        <w:tc>
          <w:tcPr>
            <w:tcW w:w="1559" w:type="dxa"/>
            <w:tcBorders>
              <w:top w:val="single" w:sz="4" w:space="0" w:color="C00000"/>
              <w:left w:val="nil"/>
              <w:bottom w:val="single" w:sz="4" w:space="0" w:color="C00000"/>
              <w:right w:val="nil"/>
            </w:tcBorders>
            <w:shd w:val="clear" w:color="auto" w:fill="auto"/>
            <w:vAlign w:val="center"/>
          </w:tcPr>
          <w:p w14:paraId="4C04DC01"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[17/42] (40.5)</w:t>
            </w:r>
          </w:p>
        </w:tc>
        <w:tc>
          <w:tcPr>
            <w:tcW w:w="1418" w:type="dxa"/>
            <w:tcBorders>
              <w:top w:val="single" w:sz="4" w:space="0" w:color="C00000"/>
              <w:left w:val="nil"/>
              <w:bottom w:val="single" w:sz="4" w:space="0" w:color="C00000"/>
              <w:right w:val="nil"/>
            </w:tcBorders>
            <w:shd w:val="clear" w:color="auto" w:fill="auto"/>
            <w:vAlign w:val="center"/>
          </w:tcPr>
          <w:p w14:paraId="7178E2B0"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[6/9] (66.7)</w:t>
            </w:r>
          </w:p>
        </w:tc>
        <w:tc>
          <w:tcPr>
            <w:tcW w:w="1417" w:type="dxa"/>
            <w:tcBorders>
              <w:top w:val="single" w:sz="4" w:space="0" w:color="C00000"/>
              <w:left w:val="nil"/>
              <w:bottom w:val="single" w:sz="4" w:space="0" w:color="C00000"/>
              <w:right w:val="nil"/>
            </w:tcBorders>
            <w:shd w:val="clear" w:color="auto" w:fill="auto"/>
            <w:vAlign w:val="center"/>
          </w:tcPr>
          <w:p w14:paraId="459D5FF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[11/33] (33.3)</w:t>
            </w:r>
          </w:p>
        </w:tc>
        <w:tc>
          <w:tcPr>
            <w:tcW w:w="1560" w:type="dxa"/>
            <w:tcBorders>
              <w:top w:val="single" w:sz="4" w:space="0" w:color="C00000"/>
              <w:left w:val="nil"/>
              <w:bottom w:val="single" w:sz="4" w:space="0" w:color="C00000"/>
              <w:right w:val="nil"/>
            </w:tcBorders>
            <w:shd w:val="clear" w:color="auto" w:fill="auto"/>
            <w:vAlign w:val="center"/>
          </w:tcPr>
          <w:p w14:paraId="41785609"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[19/55] (34.6)</w:t>
            </w:r>
          </w:p>
        </w:tc>
        <w:tc>
          <w:tcPr>
            <w:tcW w:w="1417" w:type="dxa"/>
            <w:tcBorders>
              <w:top w:val="single" w:sz="4" w:space="0" w:color="C00000"/>
              <w:left w:val="nil"/>
              <w:bottom w:val="single" w:sz="4" w:space="0" w:color="C00000"/>
              <w:right w:val="nil"/>
            </w:tcBorders>
            <w:shd w:val="clear" w:color="auto" w:fill="auto"/>
            <w:vAlign w:val="center"/>
          </w:tcPr>
          <w:p w14:paraId="40896B0A"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[11/13] (84.6)</w:t>
            </w:r>
          </w:p>
        </w:tc>
        <w:tc>
          <w:tcPr>
            <w:tcW w:w="1418" w:type="dxa"/>
            <w:tcBorders>
              <w:top w:val="single" w:sz="4" w:space="0" w:color="C00000"/>
              <w:left w:val="nil"/>
              <w:bottom w:val="single" w:sz="4" w:space="0" w:color="C00000"/>
              <w:right w:val="nil"/>
            </w:tcBorders>
            <w:shd w:val="clear" w:color="auto" w:fill="auto"/>
            <w:vAlign w:val="center"/>
          </w:tcPr>
          <w:p w14:paraId="72DC3B51"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[8/42] (19.1)</w:t>
            </w:r>
          </w:p>
        </w:tc>
      </w:tr>
      <w:tr w:rsidR="005E19C6" w:rsidRPr="0071134B" w14:paraId="4A0C1354" w14:textId="77777777" w:rsidTr="00707C71">
        <w:trPr>
          <w:trHeight w:val="167"/>
          <w:jc w:val="center"/>
        </w:trPr>
        <w:tc>
          <w:tcPr>
            <w:tcW w:w="1261" w:type="dxa"/>
            <w:vMerge/>
            <w:tcBorders>
              <w:top w:val="single" w:sz="4" w:space="0" w:color="C00000"/>
              <w:left w:val="nil"/>
              <w:bottom w:val="single" w:sz="4" w:space="0" w:color="C00000"/>
              <w:right w:val="nil"/>
            </w:tcBorders>
            <w:shd w:val="clear" w:color="auto" w:fill="auto"/>
          </w:tcPr>
          <w:p w14:paraId="7828F0B8" w14:textId="77777777" w:rsidR="005E19C6" w:rsidRPr="00EB619B" w:rsidRDefault="005E19C6" w:rsidP="006466A2">
            <w:pPr>
              <w:pStyle w:val="DHHStabletext"/>
              <w:rPr>
                <w:sz w:val="15"/>
                <w:szCs w:val="15"/>
              </w:rPr>
            </w:pPr>
          </w:p>
        </w:tc>
        <w:tc>
          <w:tcPr>
            <w:tcW w:w="1276" w:type="dxa"/>
            <w:gridSpan w:val="2"/>
            <w:tcBorders>
              <w:top w:val="single" w:sz="4" w:space="0" w:color="C00000"/>
              <w:left w:val="nil"/>
              <w:bottom w:val="single" w:sz="4" w:space="0" w:color="C00000"/>
              <w:right w:val="nil"/>
            </w:tcBorders>
            <w:shd w:val="clear" w:color="auto" w:fill="auto"/>
            <w:vAlign w:val="center"/>
          </w:tcPr>
          <w:p w14:paraId="55A7C5AB" w14:textId="77777777" w:rsidR="005E19C6" w:rsidRPr="00EB619B" w:rsidRDefault="005E19C6" w:rsidP="006466A2">
            <w:pPr>
              <w:pStyle w:val="DHHStabletext"/>
              <w:rPr>
                <w:rFonts w:cs="Arial"/>
                <w:sz w:val="15"/>
                <w:szCs w:val="15"/>
              </w:rPr>
            </w:pPr>
            <w:r w:rsidRPr="00EB619B">
              <w:rPr>
                <w:rFonts w:cs="Arial"/>
                <w:sz w:val="15"/>
                <w:szCs w:val="15"/>
              </w:rPr>
              <w:t>LMICS</w:t>
            </w:r>
          </w:p>
        </w:tc>
        <w:tc>
          <w:tcPr>
            <w:tcW w:w="1432" w:type="dxa"/>
            <w:tcBorders>
              <w:top w:val="single" w:sz="4" w:space="0" w:color="C00000"/>
              <w:left w:val="nil"/>
              <w:bottom w:val="single" w:sz="4" w:space="0" w:color="C00000"/>
              <w:right w:val="nil"/>
            </w:tcBorders>
            <w:shd w:val="clear" w:color="auto" w:fill="auto"/>
            <w:vAlign w:val="center"/>
          </w:tcPr>
          <w:p w14:paraId="205710A8"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[18/64] (28.1)</w:t>
            </w:r>
          </w:p>
        </w:tc>
        <w:tc>
          <w:tcPr>
            <w:tcW w:w="1560" w:type="dxa"/>
            <w:tcBorders>
              <w:top w:val="single" w:sz="4" w:space="0" w:color="C00000"/>
              <w:left w:val="nil"/>
              <w:bottom w:val="single" w:sz="4" w:space="0" w:color="C00000"/>
              <w:right w:val="nil"/>
            </w:tcBorders>
            <w:shd w:val="clear" w:color="auto" w:fill="auto"/>
            <w:vAlign w:val="center"/>
          </w:tcPr>
          <w:p w14:paraId="4726C736"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[5/7] (71.4)</w:t>
            </w:r>
          </w:p>
        </w:tc>
        <w:tc>
          <w:tcPr>
            <w:tcW w:w="1417" w:type="dxa"/>
            <w:tcBorders>
              <w:top w:val="single" w:sz="4" w:space="0" w:color="C00000"/>
              <w:left w:val="nil"/>
              <w:bottom w:val="single" w:sz="4" w:space="0" w:color="C00000"/>
              <w:right w:val="nil"/>
            </w:tcBorders>
            <w:shd w:val="clear" w:color="auto" w:fill="auto"/>
            <w:vAlign w:val="center"/>
          </w:tcPr>
          <w:p w14:paraId="35B535B7"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[13/57] (22.8)</w:t>
            </w:r>
          </w:p>
        </w:tc>
        <w:tc>
          <w:tcPr>
            <w:tcW w:w="1559" w:type="dxa"/>
            <w:tcBorders>
              <w:top w:val="single" w:sz="4" w:space="0" w:color="C00000"/>
              <w:left w:val="nil"/>
              <w:bottom w:val="single" w:sz="4" w:space="0" w:color="C00000"/>
              <w:right w:val="nil"/>
            </w:tcBorders>
            <w:shd w:val="clear" w:color="auto" w:fill="auto"/>
            <w:vAlign w:val="center"/>
          </w:tcPr>
          <w:p w14:paraId="03DA71D2"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[21/69] (30.4)</w:t>
            </w:r>
          </w:p>
        </w:tc>
        <w:tc>
          <w:tcPr>
            <w:tcW w:w="1418" w:type="dxa"/>
            <w:tcBorders>
              <w:top w:val="single" w:sz="4" w:space="0" w:color="C00000"/>
              <w:left w:val="nil"/>
              <w:bottom w:val="single" w:sz="4" w:space="0" w:color="C00000"/>
              <w:right w:val="nil"/>
            </w:tcBorders>
            <w:shd w:val="clear" w:color="auto" w:fill="auto"/>
            <w:vAlign w:val="center"/>
          </w:tcPr>
          <w:p w14:paraId="6E4D2B93"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[9/14] (64.3)</w:t>
            </w:r>
          </w:p>
        </w:tc>
        <w:tc>
          <w:tcPr>
            <w:tcW w:w="1417" w:type="dxa"/>
            <w:tcBorders>
              <w:top w:val="single" w:sz="4" w:space="0" w:color="C00000"/>
              <w:left w:val="nil"/>
              <w:bottom w:val="single" w:sz="4" w:space="0" w:color="C00000"/>
              <w:right w:val="nil"/>
            </w:tcBorders>
            <w:shd w:val="clear" w:color="auto" w:fill="auto"/>
            <w:vAlign w:val="center"/>
          </w:tcPr>
          <w:p w14:paraId="218D9FA3"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[12/55] (21.8)</w:t>
            </w:r>
          </w:p>
        </w:tc>
        <w:tc>
          <w:tcPr>
            <w:tcW w:w="1560" w:type="dxa"/>
            <w:tcBorders>
              <w:top w:val="single" w:sz="4" w:space="0" w:color="C00000"/>
              <w:left w:val="nil"/>
              <w:bottom w:val="single" w:sz="4" w:space="0" w:color="C00000"/>
              <w:right w:val="nil"/>
            </w:tcBorders>
            <w:shd w:val="clear" w:color="auto" w:fill="auto"/>
            <w:vAlign w:val="center"/>
          </w:tcPr>
          <w:p w14:paraId="51320628"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[25/74] (33.8)</w:t>
            </w:r>
          </w:p>
        </w:tc>
        <w:tc>
          <w:tcPr>
            <w:tcW w:w="1417" w:type="dxa"/>
            <w:tcBorders>
              <w:top w:val="single" w:sz="4" w:space="0" w:color="C00000"/>
              <w:left w:val="nil"/>
              <w:bottom w:val="single" w:sz="4" w:space="0" w:color="C00000"/>
              <w:right w:val="nil"/>
            </w:tcBorders>
            <w:shd w:val="clear" w:color="auto" w:fill="auto"/>
            <w:vAlign w:val="center"/>
          </w:tcPr>
          <w:p w14:paraId="0723137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[13/16] (81.3)</w:t>
            </w:r>
          </w:p>
        </w:tc>
        <w:tc>
          <w:tcPr>
            <w:tcW w:w="1418" w:type="dxa"/>
            <w:tcBorders>
              <w:top w:val="single" w:sz="4" w:space="0" w:color="C00000"/>
              <w:left w:val="nil"/>
              <w:bottom w:val="single" w:sz="4" w:space="0" w:color="C00000"/>
              <w:right w:val="nil"/>
            </w:tcBorders>
            <w:shd w:val="clear" w:color="auto" w:fill="auto"/>
            <w:vAlign w:val="center"/>
          </w:tcPr>
          <w:p w14:paraId="67AF458D"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[12/58] (20.7)</w:t>
            </w:r>
          </w:p>
        </w:tc>
      </w:tr>
      <w:tr w:rsidR="005E19C6" w:rsidRPr="0071134B" w14:paraId="45E2BF33" w14:textId="77777777" w:rsidTr="00707C71">
        <w:trPr>
          <w:trHeight w:val="167"/>
          <w:jc w:val="center"/>
        </w:trPr>
        <w:tc>
          <w:tcPr>
            <w:tcW w:w="1261" w:type="dxa"/>
            <w:vMerge/>
            <w:tcBorders>
              <w:top w:val="single" w:sz="4" w:space="0" w:color="C00000"/>
              <w:left w:val="nil"/>
              <w:bottom w:val="single" w:sz="4" w:space="0" w:color="C00000"/>
              <w:right w:val="nil"/>
            </w:tcBorders>
            <w:shd w:val="clear" w:color="auto" w:fill="auto"/>
          </w:tcPr>
          <w:p w14:paraId="4C4E66F0" w14:textId="77777777" w:rsidR="005E19C6" w:rsidRPr="00EB619B" w:rsidRDefault="005E19C6" w:rsidP="006466A2">
            <w:pPr>
              <w:pStyle w:val="DHHStabletext"/>
              <w:rPr>
                <w:sz w:val="15"/>
                <w:szCs w:val="15"/>
              </w:rPr>
            </w:pPr>
          </w:p>
        </w:tc>
        <w:tc>
          <w:tcPr>
            <w:tcW w:w="1276" w:type="dxa"/>
            <w:gridSpan w:val="2"/>
            <w:tcBorders>
              <w:top w:val="single" w:sz="4" w:space="0" w:color="C00000"/>
              <w:left w:val="nil"/>
              <w:bottom w:val="single" w:sz="4" w:space="0" w:color="C00000"/>
              <w:right w:val="nil"/>
            </w:tcBorders>
            <w:shd w:val="clear" w:color="auto" w:fill="auto"/>
            <w:vAlign w:val="center"/>
          </w:tcPr>
          <w:p w14:paraId="76CFF4D4" w14:textId="77777777" w:rsidR="005E19C6" w:rsidRPr="00EB619B" w:rsidRDefault="005E19C6" w:rsidP="006466A2">
            <w:pPr>
              <w:pStyle w:val="DHHStabletext"/>
              <w:rPr>
                <w:rFonts w:cs="Arial"/>
                <w:sz w:val="15"/>
                <w:szCs w:val="15"/>
              </w:rPr>
            </w:pPr>
            <w:r w:rsidRPr="00EB619B">
              <w:rPr>
                <w:rFonts w:cs="Arial"/>
                <w:sz w:val="15"/>
                <w:szCs w:val="15"/>
              </w:rPr>
              <w:t>GICS</w:t>
            </w:r>
          </w:p>
        </w:tc>
        <w:tc>
          <w:tcPr>
            <w:tcW w:w="1432" w:type="dxa"/>
            <w:tcBorders>
              <w:top w:val="single" w:sz="4" w:space="0" w:color="C00000"/>
              <w:left w:val="nil"/>
              <w:bottom w:val="single" w:sz="4" w:space="0" w:color="C00000"/>
              <w:right w:val="nil"/>
            </w:tcBorders>
            <w:shd w:val="clear" w:color="auto" w:fill="auto"/>
            <w:vAlign w:val="center"/>
          </w:tcPr>
          <w:p w14:paraId="22F05B95"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[22/53] (41.5)</w:t>
            </w:r>
          </w:p>
        </w:tc>
        <w:tc>
          <w:tcPr>
            <w:tcW w:w="1560" w:type="dxa"/>
            <w:tcBorders>
              <w:top w:val="single" w:sz="4" w:space="0" w:color="C00000"/>
              <w:left w:val="nil"/>
              <w:bottom w:val="single" w:sz="4" w:space="0" w:color="C00000"/>
              <w:right w:val="nil"/>
            </w:tcBorders>
            <w:shd w:val="clear" w:color="auto" w:fill="auto"/>
            <w:vAlign w:val="center"/>
          </w:tcPr>
          <w:p w14:paraId="79F632A0"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[4/7] (57.1)</w:t>
            </w:r>
          </w:p>
        </w:tc>
        <w:tc>
          <w:tcPr>
            <w:tcW w:w="1417" w:type="dxa"/>
            <w:tcBorders>
              <w:top w:val="single" w:sz="4" w:space="0" w:color="C00000"/>
              <w:left w:val="nil"/>
              <w:bottom w:val="single" w:sz="4" w:space="0" w:color="C00000"/>
              <w:right w:val="nil"/>
            </w:tcBorders>
            <w:shd w:val="clear" w:color="auto" w:fill="auto"/>
            <w:vAlign w:val="center"/>
          </w:tcPr>
          <w:p w14:paraId="7501199C"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[18/46] (39.1)</w:t>
            </w:r>
          </w:p>
        </w:tc>
        <w:tc>
          <w:tcPr>
            <w:tcW w:w="1559" w:type="dxa"/>
            <w:tcBorders>
              <w:top w:val="single" w:sz="4" w:space="0" w:color="C00000"/>
              <w:left w:val="nil"/>
              <w:bottom w:val="single" w:sz="4" w:space="0" w:color="C00000"/>
              <w:right w:val="nil"/>
            </w:tcBorders>
            <w:shd w:val="clear" w:color="auto" w:fill="auto"/>
            <w:vAlign w:val="center"/>
          </w:tcPr>
          <w:p w14:paraId="46406EAE"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[17/41] (41.5)</w:t>
            </w:r>
          </w:p>
        </w:tc>
        <w:tc>
          <w:tcPr>
            <w:tcW w:w="1418" w:type="dxa"/>
            <w:tcBorders>
              <w:top w:val="single" w:sz="4" w:space="0" w:color="C00000"/>
              <w:left w:val="nil"/>
              <w:bottom w:val="single" w:sz="4" w:space="0" w:color="C00000"/>
              <w:right w:val="nil"/>
            </w:tcBorders>
            <w:shd w:val="clear" w:color="auto" w:fill="auto"/>
            <w:vAlign w:val="center"/>
          </w:tcPr>
          <w:p w14:paraId="30E2F08A"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[5/5] (100.0)</w:t>
            </w:r>
          </w:p>
        </w:tc>
        <w:tc>
          <w:tcPr>
            <w:tcW w:w="1417" w:type="dxa"/>
            <w:tcBorders>
              <w:top w:val="single" w:sz="4" w:space="0" w:color="C00000"/>
              <w:left w:val="nil"/>
              <w:bottom w:val="single" w:sz="4" w:space="0" w:color="C00000"/>
              <w:right w:val="nil"/>
            </w:tcBorders>
            <w:shd w:val="clear" w:color="auto" w:fill="auto"/>
            <w:vAlign w:val="center"/>
          </w:tcPr>
          <w:p w14:paraId="0D32A41F"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[12/36] (33.3)</w:t>
            </w:r>
          </w:p>
        </w:tc>
        <w:tc>
          <w:tcPr>
            <w:tcW w:w="1560" w:type="dxa"/>
            <w:tcBorders>
              <w:top w:val="single" w:sz="4" w:space="0" w:color="C00000"/>
              <w:left w:val="nil"/>
              <w:bottom w:val="single" w:sz="4" w:space="0" w:color="C00000"/>
              <w:right w:val="nil"/>
            </w:tcBorders>
            <w:shd w:val="clear" w:color="auto" w:fill="auto"/>
            <w:vAlign w:val="center"/>
          </w:tcPr>
          <w:p w14:paraId="6ACEDF66"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[28/74] (37.8)</w:t>
            </w:r>
          </w:p>
        </w:tc>
        <w:tc>
          <w:tcPr>
            <w:tcW w:w="1417" w:type="dxa"/>
            <w:tcBorders>
              <w:top w:val="single" w:sz="4" w:space="0" w:color="C00000"/>
              <w:left w:val="nil"/>
              <w:bottom w:val="single" w:sz="4" w:space="0" w:color="C00000"/>
              <w:right w:val="nil"/>
            </w:tcBorders>
            <w:shd w:val="clear" w:color="auto" w:fill="auto"/>
            <w:vAlign w:val="center"/>
          </w:tcPr>
          <w:p w14:paraId="1D5D375B"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[8/9] (88.9)</w:t>
            </w:r>
          </w:p>
        </w:tc>
        <w:tc>
          <w:tcPr>
            <w:tcW w:w="1418" w:type="dxa"/>
            <w:tcBorders>
              <w:top w:val="single" w:sz="4" w:space="0" w:color="C00000"/>
              <w:left w:val="nil"/>
              <w:bottom w:val="single" w:sz="4" w:space="0" w:color="C00000"/>
              <w:right w:val="nil"/>
            </w:tcBorders>
            <w:shd w:val="clear" w:color="auto" w:fill="auto"/>
            <w:vAlign w:val="center"/>
          </w:tcPr>
          <w:p w14:paraId="1C2155BC" w14:textId="77777777" w:rsidR="005E19C6" w:rsidRPr="00EB619B" w:rsidRDefault="005E19C6" w:rsidP="006466A2">
            <w:pPr>
              <w:pStyle w:val="DHHStabletext"/>
              <w:rPr>
                <w:rFonts w:cs="Arial"/>
                <w:color w:val="000000"/>
                <w:sz w:val="15"/>
                <w:szCs w:val="15"/>
              </w:rPr>
            </w:pPr>
            <w:r w:rsidRPr="00EB619B">
              <w:rPr>
                <w:rFonts w:cs="Arial"/>
                <w:color w:val="000000"/>
                <w:sz w:val="15"/>
                <w:szCs w:val="15"/>
              </w:rPr>
              <w:t>[20/65] (30.8)</w:t>
            </w:r>
          </w:p>
        </w:tc>
      </w:tr>
      <w:tr w:rsidR="00186AC4" w:rsidRPr="0071134B" w14:paraId="6D8EEA3C" w14:textId="77777777" w:rsidTr="000D1AA3">
        <w:trPr>
          <w:trHeight w:val="167"/>
          <w:jc w:val="center"/>
        </w:trPr>
        <w:tc>
          <w:tcPr>
            <w:tcW w:w="1268" w:type="dxa"/>
            <w:gridSpan w:val="2"/>
            <w:tcBorders>
              <w:top w:val="single" w:sz="4" w:space="0" w:color="C00000"/>
              <w:left w:val="nil"/>
              <w:bottom w:val="single" w:sz="4" w:space="0" w:color="C00000"/>
              <w:right w:val="nil"/>
            </w:tcBorders>
            <w:shd w:val="clear" w:color="auto" w:fill="auto"/>
          </w:tcPr>
          <w:p w14:paraId="2F63A501" w14:textId="77777777" w:rsidR="00186AC4" w:rsidRPr="00EB619B" w:rsidRDefault="00186AC4" w:rsidP="006466A2">
            <w:pPr>
              <w:pStyle w:val="DHHStabletext"/>
              <w:rPr>
                <w:rFonts w:cs="Arial"/>
                <w:b/>
                <w:sz w:val="15"/>
                <w:szCs w:val="15"/>
              </w:rPr>
            </w:pPr>
            <w:r w:rsidRPr="00EB619B">
              <w:rPr>
                <w:b/>
                <w:sz w:val="15"/>
                <w:szCs w:val="15"/>
              </w:rPr>
              <w:t>Total</w:t>
            </w:r>
          </w:p>
        </w:tc>
        <w:tc>
          <w:tcPr>
            <w:tcW w:w="1269" w:type="dxa"/>
            <w:tcBorders>
              <w:top w:val="single" w:sz="4" w:space="0" w:color="C00000"/>
              <w:left w:val="nil"/>
              <w:bottom w:val="single" w:sz="4" w:space="0" w:color="C00000"/>
              <w:right w:val="nil"/>
            </w:tcBorders>
            <w:shd w:val="clear" w:color="auto" w:fill="auto"/>
          </w:tcPr>
          <w:p w14:paraId="26CDE052" w14:textId="69C7C1D3" w:rsidR="00186AC4" w:rsidRPr="00EB619B" w:rsidRDefault="00186AC4" w:rsidP="006466A2">
            <w:pPr>
              <w:pStyle w:val="DHHStabletext"/>
              <w:rPr>
                <w:rFonts w:cs="Arial"/>
                <w:b/>
                <w:sz w:val="15"/>
                <w:szCs w:val="15"/>
              </w:rPr>
            </w:pPr>
          </w:p>
        </w:tc>
        <w:tc>
          <w:tcPr>
            <w:tcW w:w="1432" w:type="dxa"/>
            <w:tcBorders>
              <w:top w:val="single" w:sz="4" w:space="0" w:color="C00000"/>
              <w:left w:val="nil"/>
              <w:bottom w:val="single" w:sz="4" w:space="0" w:color="C00000"/>
              <w:right w:val="nil"/>
            </w:tcBorders>
            <w:shd w:val="clear" w:color="auto" w:fill="auto"/>
            <w:vAlign w:val="center"/>
          </w:tcPr>
          <w:p w14:paraId="432366A2" w14:textId="77777777" w:rsidR="00186AC4" w:rsidRPr="00EB619B" w:rsidRDefault="00186AC4" w:rsidP="006466A2">
            <w:pPr>
              <w:pStyle w:val="DHHStabletext"/>
              <w:rPr>
                <w:rFonts w:cs="Arial"/>
                <w:b/>
                <w:sz w:val="15"/>
                <w:szCs w:val="15"/>
              </w:rPr>
            </w:pPr>
            <w:r w:rsidRPr="00EB619B">
              <w:rPr>
                <w:rFonts w:cs="Arial"/>
                <w:b/>
                <w:sz w:val="15"/>
                <w:szCs w:val="15"/>
              </w:rPr>
              <w:t>[446/1,008] (44.3)</w:t>
            </w:r>
          </w:p>
        </w:tc>
        <w:tc>
          <w:tcPr>
            <w:tcW w:w="1560" w:type="dxa"/>
            <w:tcBorders>
              <w:top w:val="single" w:sz="4" w:space="0" w:color="C00000"/>
              <w:left w:val="nil"/>
              <w:bottom w:val="single" w:sz="4" w:space="0" w:color="C00000"/>
              <w:right w:val="nil"/>
            </w:tcBorders>
            <w:shd w:val="clear" w:color="auto" w:fill="auto"/>
            <w:vAlign w:val="center"/>
          </w:tcPr>
          <w:p w14:paraId="40251B36" w14:textId="77777777" w:rsidR="00186AC4" w:rsidRPr="00EB619B" w:rsidRDefault="00186AC4" w:rsidP="006466A2">
            <w:pPr>
              <w:pStyle w:val="DHHStabletext"/>
              <w:rPr>
                <w:rFonts w:cs="Arial"/>
                <w:b/>
                <w:sz w:val="15"/>
                <w:szCs w:val="15"/>
              </w:rPr>
            </w:pPr>
            <w:r w:rsidRPr="00EB619B">
              <w:rPr>
                <w:rFonts w:cs="Arial"/>
                <w:b/>
                <w:sz w:val="15"/>
                <w:szCs w:val="15"/>
              </w:rPr>
              <w:t>[119/178] (66.9)</w:t>
            </w:r>
          </w:p>
        </w:tc>
        <w:tc>
          <w:tcPr>
            <w:tcW w:w="1417" w:type="dxa"/>
            <w:tcBorders>
              <w:top w:val="single" w:sz="4" w:space="0" w:color="C00000"/>
              <w:left w:val="nil"/>
              <w:bottom w:val="single" w:sz="4" w:space="0" w:color="C00000"/>
              <w:right w:val="nil"/>
            </w:tcBorders>
            <w:shd w:val="clear" w:color="auto" w:fill="auto"/>
            <w:vAlign w:val="center"/>
          </w:tcPr>
          <w:p w14:paraId="6A91AF98" w14:textId="77777777" w:rsidR="00186AC4" w:rsidRPr="00EB619B" w:rsidRDefault="00186AC4" w:rsidP="006466A2">
            <w:pPr>
              <w:pStyle w:val="DHHStabletext"/>
              <w:rPr>
                <w:rFonts w:cs="Arial"/>
                <w:b/>
                <w:sz w:val="15"/>
                <w:szCs w:val="15"/>
              </w:rPr>
            </w:pPr>
            <w:r w:rsidRPr="00EB619B">
              <w:rPr>
                <w:rFonts w:cs="Arial"/>
                <w:b/>
                <w:sz w:val="15"/>
                <w:szCs w:val="15"/>
              </w:rPr>
              <w:t>[327/830] (39.4)</w:t>
            </w:r>
          </w:p>
        </w:tc>
        <w:tc>
          <w:tcPr>
            <w:tcW w:w="1559" w:type="dxa"/>
            <w:tcBorders>
              <w:top w:val="single" w:sz="4" w:space="0" w:color="C00000"/>
              <w:left w:val="nil"/>
              <w:bottom w:val="single" w:sz="4" w:space="0" w:color="C00000"/>
              <w:right w:val="nil"/>
            </w:tcBorders>
            <w:shd w:val="clear" w:color="auto" w:fill="auto"/>
            <w:vAlign w:val="center"/>
          </w:tcPr>
          <w:p w14:paraId="720A5745" w14:textId="77777777" w:rsidR="00186AC4" w:rsidRPr="00EB619B" w:rsidRDefault="00186AC4" w:rsidP="006466A2">
            <w:pPr>
              <w:pStyle w:val="DHHStabletext"/>
              <w:rPr>
                <w:rFonts w:cs="Arial"/>
                <w:b/>
                <w:sz w:val="15"/>
                <w:szCs w:val="15"/>
              </w:rPr>
            </w:pPr>
            <w:r w:rsidRPr="00EB619B">
              <w:rPr>
                <w:rFonts w:cs="Arial"/>
                <w:b/>
                <w:sz w:val="15"/>
                <w:szCs w:val="15"/>
              </w:rPr>
              <w:t>[377/924] (40.8)</w:t>
            </w:r>
          </w:p>
        </w:tc>
        <w:tc>
          <w:tcPr>
            <w:tcW w:w="1418" w:type="dxa"/>
            <w:tcBorders>
              <w:top w:val="single" w:sz="4" w:space="0" w:color="C00000"/>
              <w:left w:val="nil"/>
              <w:bottom w:val="single" w:sz="4" w:space="0" w:color="C00000"/>
              <w:right w:val="nil"/>
            </w:tcBorders>
            <w:shd w:val="clear" w:color="auto" w:fill="auto"/>
            <w:vAlign w:val="center"/>
          </w:tcPr>
          <w:p w14:paraId="11C2F857" w14:textId="77777777" w:rsidR="00186AC4" w:rsidRPr="00EB619B" w:rsidRDefault="00186AC4" w:rsidP="006466A2">
            <w:pPr>
              <w:pStyle w:val="DHHStabletext"/>
              <w:rPr>
                <w:rFonts w:cs="Arial"/>
                <w:b/>
                <w:sz w:val="15"/>
                <w:szCs w:val="15"/>
              </w:rPr>
            </w:pPr>
            <w:r w:rsidRPr="00EB619B">
              <w:rPr>
                <w:rFonts w:cs="Arial"/>
                <w:b/>
                <w:sz w:val="15"/>
                <w:szCs w:val="15"/>
              </w:rPr>
              <w:t>[113/168] (67.3)</w:t>
            </w:r>
          </w:p>
        </w:tc>
        <w:tc>
          <w:tcPr>
            <w:tcW w:w="1417" w:type="dxa"/>
            <w:tcBorders>
              <w:top w:val="single" w:sz="4" w:space="0" w:color="C00000"/>
              <w:left w:val="nil"/>
              <w:bottom w:val="single" w:sz="4" w:space="0" w:color="C00000"/>
              <w:right w:val="nil"/>
            </w:tcBorders>
            <w:shd w:val="clear" w:color="auto" w:fill="auto"/>
            <w:vAlign w:val="center"/>
          </w:tcPr>
          <w:p w14:paraId="7FBDE842" w14:textId="77777777" w:rsidR="00186AC4" w:rsidRPr="00EB619B" w:rsidRDefault="00186AC4" w:rsidP="006466A2">
            <w:pPr>
              <w:pStyle w:val="DHHStabletext"/>
              <w:rPr>
                <w:rFonts w:cs="Arial"/>
                <w:b/>
                <w:sz w:val="15"/>
                <w:szCs w:val="15"/>
              </w:rPr>
            </w:pPr>
            <w:r w:rsidRPr="00EB619B">
              <w:rPr>
                <w:rFonts w:cs="Arial"/>
                <w:b/>
                <w:sz w:val="15"/>
                <w:szCs w:val="15"/>
              </w:rPr>
              <w:t>[264/756] (34.9)</w:t>
            </w:r>
          </w:p>
        </w:tc>
        <w:tc>
          <w:tcPr>
            <w:tcW w:w="1560" w:type="dxa"/>
            <w:tcBorders>
              <w:top w:val="single" w:sz="4" w:space="0" w:color="C00000"/>
              <w:left w:val="nil"/>
              <w:bottom w:val="single" w:sz="4" w:space="0" w:color="C00000"/>
              <w:right w:val="nil"/>
            </w:tcBorders>
            <w:shd w:val="clear" w:color="auto" w:fill="auto"/>
            <w:vAlign w:val="center"/>
          </w:tcPr>
          <w:p w14:paraId="33843732" w14:textId="77777777" w:rsidR="00186AC4" w:rsidRPr="00EB619B" w:rsidRDefault="00186AC4" w:rsidP="006466A2">
            <w:pPr>
              <w:pStyle w:val="DHHStabletext"/>
              <w:rPr>
                <w:rFonts w:cs="Arial"/>
                <w:b/>
                <w:sz w:val="15"/>
                <w:szCs w:val="15"/>
              </w:rPr>
            </w:pPr>
            <w:r w:rsidRPr="00EB619B">
              <w:rPr>
                <w:rFonts w:cs="Arial"/>
                <w:b/>
                <w:sz w:val="15"/>
                <w:szCs w:val="15"/>
              </w:rPr>
              <w:t>[450/1,107] (40.7)</w:t>
            </w:r>
          </w:p>
        </w:tc>
        <w:tc>
          <w:tcPr>
            <w:tcW w:w="1417" w:type="dxa"/>
            <w:tcBorders>
              <w:top w:val="single" w:sz="4" w:space="0" w:color="C00000"/>
              <w:left w:val="nil"/>
              <w:bottom w:val="single" w:sz="4" w:space="0" w:color="C00000"/>
              <w:right w:val="nil"/>
            </w:tcBorders>
            <w:shd w:val="clear" w:color="auto" w:fill="auto"/>
            <w:vAlign w:val="center"/>
          </w:tcPr>
          <w:p w14:paraId="72463F85" w14:textId="77777777" w:rsidR="00186AC4" w:rsidRPr="00EB619B" w:rsidRDefault="00186AC4" w:rsidP="006466A2">
            <w:pPr>
              <w:pStyle w:val="DHHStabletext"/>
              <w:rPr>
                <w:rFonts w:cs="Arial"/>
                <w:b/>
                <w:sz w:val="15"/>
                <w:szCs w:val="15"/>
              </w:rPr>
            </w:pPr>
            <w:r w:rsidRPr="00EB619B">
              <w:rPr>
                <w:rFonts w:cs="Arial"/>
                <w:b/>
                <w:sz w:val="15"/>
                <w:szCs w:val="15"/>
              </w:rPr>
              <w:t>[153/216] (70.8)</w:t>
            </w:r>
          </w:p>
        </w:tc>
        <w:tc>
          <w:tcPr>
            <w:tcW w:w="1418" w:type="dxa"/>
            <w:tcBorders>
              <w:top w:val="single" w:sz="4" w:space="0" w:color="C00000"/>
              <w:left w:val="nil"/>
              <w:bottom w:val="single" w:sz="4" w:space="0" w:color="C00000"/>
              <w:right w:val="nil"/>
            </w:tcBorders>
            <w:shd w:val="clear" w:color="auto" w:fill="auto"/>
            <w:vAlign w:val="center"/>
          </w:tcPr>
          <w:p w14:paraId="0BFFC0AA" w14:textId="77777777" w:rsidR="00186AC4" w:rsidRPr="00EB619B" w:rsidRDefault="00186AC4" w:rsidP="006466A2">
            <w:pPr>
              <w:pStyle w:val="DHHStabletext"/>
              <w:rPr>
                <w:rFonts w:cs="Arial"/>
                <w:b/>
                <w:sz w:val="15"/>
                <w:szCs w:val="15"/>
              </w:rPr>
            </w:pPr>
            <w:r w:rsidRPr="00EB619B">
              <w:rPr>
                <w:rFonts w:cs="Arial"/>
                <w:b/>
                <w:sz w:val="15"/>
                <w:szCs w:val="15"/>
              </w:rPr>
              <w:t>[297/891] (33.3)</w:t>
            </w:r>
          </w:p>
        </w:tc>
      </w:tr>
    </w:tbl>
    <w:p w14:paraId="1EBCEDA5" w14:textId="77777777" w:rsidR="005E19C6" w:rsidRPr="008E0835" w:rsidRDefault="005E19C6" w:rsidP="005E19C6">
      <w:pPr>
        <w:pStyle w:val="DHHStabletext"/>
      </w:pPr>
      <w:r>
        <w:rPr>
          <w:color w:val="C00000"/>
          <w:sz w:val="28"/>
          <w:szCs w:val="28"/>
        </w:rPr>
        <w:br w:type="page"/>
      </w:r>
    </w:p>
    <w:p w14:paraId="50F59181" w14:textId="4BF6569B" w:rsidR="005E19C6" w:rsidRDefault="005E19C6" w:rsidP="003E2067">
      <w:pPr>
        <w:pStyle w:val="Heading3"/>
      </w:pPr>
      <w:bookmarkStart w:id="130" w:name="_Toc18908762"/>
      <w:bookmarkStart w:id="131" w:name="_Toc21003320"/>
      <w:bookmarkStart w:id="132" w:name="_Toc32995053"/>
      <w:r>
        <w:lastRenderedPageBreak/>
        <w:t>Table</w:t>
      </w:r>
      <w:r w:rsidRPr="00A10E2E">
        <w:t xml:space="preserve"> 12.5</w:t>
      </w:r>
      <w:r>
        <w:t>.2:</w:t>
      </w:r>
      <w:r w:rsidRPr="00A10E2E">
        <w:t xml:space="preserve"> Proportion of </w:t>
      </w:r>
      <w:r>
        <w:t xml:space="preserve">breast cancer </w:t>
      </w:r>
      <w:r w:rsidRPr="00A10E2E">
        <w:t>patients receiving systemic anti</w:t>
      </w:r>
      <w:r w:rsidR="0056787B">
        <w:t>–</w:t>
      </w:r>
      <w:r w:rsidRPr="00A10E2E">
        <w:t>cancer therapy within recommended timelines by age, sex, Indigenous status</w:t>
      </w:r>
      <w:r>
        <w:t>, l</w:t>
      </w:r>
      <w:r w:rsidRPr="00A10E2E">
        <w:t>anguage spoken at home</w:t>
      </w:r>
      <w:r>
        <w:t>, remoteness area</w:t>
      </w:r>
      <w:r w:rsidRPr="00A10E2E">
        <w:t xml:space="preserve">, </w:t>
      </w:r>
      <w:r>
        <w:t xml:space="preserve">SES and ICS, </w:t>
      </w:r>
      <w:r w:rsidRPr="00A10E2E">
        <w:t>Victoria, 2014</w:t>
      </w:r>
      <w:r>
        <w:t>–</w:t>
      </w:r>
      <w:r w:rsidRPr="00A10E2E">
        <w:t>2016</w:t>
      </w:r>
      <w:bookmarkEnd w:id="130"/>
      <w:bookmarkEnd w:id="131"/>
      <w:bookmarkEnd w:id="132"/>
    </w:p>
    <w:tbl>
      <w:tblPr>
        <w:tblStyle w:val="TableGrid"/>
        <w:tblW w:w="15735" w:type="dxa"/>
        <w:jc w:val="center"/>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276"/>
        <w:gridCol w:w="1276"/>
        <w:gridCol w:w="1417"/>
        <w:gridCol w:w="1560"/>
        <w:gridCol w:w="1417"/>
        <w:gridCol w:w="1559"/>
        <w:gridCol w:w="1418"/>
        <w:gridCol w:w="1417"/>
        <w:gridCol w:w="1560"/>
        <w:gridCol w:w="1417"/>
        <w:gridCol w:w="1418"/>
      </w:tblGrid>
      <w:tr w:rsidR="005E19C6" w:rsidRPr="0071134B" w14:paraId="24C00E03" w14:textId="77777777" w:rsidTr="005E0B77">
        <w:trPr>
          <w:trHeight w:val="179"/>
          <w:tblHeader/>
          <w:jc w:val="center"/>
        </w:trPr>
        <w:tc>
          <w:tcPr>
            <w:tcW w:w="1276" w:type="dxa"/>
            <w:tcBorders>
              <w:bottom w:val="nil"/>
            </w:tcBorders>
            <w:shd w:val="clear" w:color="auto" w:fill="EDCDCF"/>
          </w:tcPr>
          <w:p w14:paraId="77DBF566" w14:textId="77777777" w:rsidR="005E19C6" w:rsidRPr="0071134B" w:rsidRDefault="005E19C6" w:rsidP="006466A2">
            <w:pPr>
              <w:pStyle w:val="DHHStablecolhead"/>
              <w:rPr>
                <w:sz w:val="16"/>
                <w:szCs w:val="16"/>
              </w:rPr>
            </w:pPr>
            <w:r w:rsidRPr="0071134B">
              <w:rPr>
                <w:sz w:val="16"/>
                <w:szCs w:val="16"/>
              </w:rPr>
              <w:t>Population group</w:t>
            </w:r>
          </w:p>
        </w:tc>
        <w:tc>
          <w:tcPr>
            <w:tcW w:w="1276" w:type="dxa"/>
            <w:tcBorders>
              <w:bottom w:val="nil"/>
            </w:tcBorders>
            <w:shd w:val="clear" w:color="auto" w:fill="EDCDCF"/>
          </w:tcPr>
          <w:p w14:paraId="4C624DB4" w14:textId="212501EE" w:rsidR="005E19C6" w:rsidRPr="0071134B" w:rsidRDefault="005E19C6" w:rsidP="006466A2">
            <w:pPr>
              <w:pStyle w:val="DHHStablecolhead"/>
              <w:rPr>
                <w:sz w:val="16"/>
                <w:szCs w:val="16"/>
              </w:rPr>
            </w:pPr>
            <w:r w:rsidRPr="0071134B">
              <w:rPr>
                <w:sz w:val="16"/>
                <w:szCs w:val="16"/>
              </w:rPr>
              <w:t>Subgroup</w:t>
            </w:r>
          </w:p>
        </w:tc>
        <w:tc>
          <w:tcPr>
            <w:tcW w:w="1417" w:type="dxa"/>
            <w:tcBorders>
              <w:bottom w:val="nil"/>
            </w:tcBorders>
            <w:shd w:val="clear" w:color="auto" w:fill="EDCDCF"/>
            <w:vAlign w:val="center"/>
          </w:tcPr>
          <w:p w14:paraId="724BD1C6" w14:textId="77777777" w:rsidR="005E19C6" w:rsidRDefault="005E19C6" w:rsidP="006466A2">
            <w:pPr>
              <w:pStyle w:val="DHHStablecolhead"/>
              <w:rPr>
                <w:sz w:val="16"/>
                <w:szCs w:val="16"/>
              </w:rPr>
            </w:pPr>
            <w:r w:rsidRPr="0071134B">
              <w:rPr>
                <w:sz w:val="16"/>
                <w:szCs w:val="16"/>
              </w:rPr>
              <w:t>2014</w:t>
            </w:r>
          </w:p>
          <w:p w14:paraId="35D95C51" w14:textId="77777777" w:rsidR="005E19C6" w:rsidRDefault="005E19C6" w:rsidP="006466A2">
            <w:pPr>
              <w:pStyle w:val="DHHStablecolhead"/>
              <w:rPr>
                <w:sz w:val="16"/>
                <w:szCs w:val="16"/>
              </w:rPr>
            </w:pPr>
            <w:r w:rsidRPr="0071134B">
              <w:rPr>
                <w:sz w:val="16"/>
                <w:szCs w:val="16"/>
              </w:rPr>
              <w:t xml:space="preserve"> [n/N] (%)</w:t>
            </w:r>
          </w:p>
          <w:p w14:paraId="61BB7B89" w14:textId="63161F60" w:rsidR="001033AE" w:rsidRPr="0071134B" w:rsidRDefault="001033AE" w:rsidP="006466A2">
            <w:pPr>
              <w:pStyle w:val="DHHStablecolhead"/>
              <w:rPr>
                <w:sz w:val="16"/>
                <w:szCs w:val="16"/>
              </w:rPr>
            </w:pPr>
            <w:r>
              <w:rPr>
                <w:sz w:val="16"/>
                <w:szCs w:val="16"/>
              </w:rPr>
              <w:t>All</w:t>
            </w:r>
          </w:p>
        </w:tc>
        <w:tc>
          <w:tcPr>
            <w:tcW w:w="1560" w:type="dxa"/>
            <w:tcBorders>
              <w:bottom w:val="nil"/>
            </w:tcBorders>
            <w:shd w:val="clear" w:color="auto" w:fill="EDCDCF"/>
            <w:vAlign w:val="center"/>
          </w:tcPr>
          <w:p w14:paraId="707F121B" w14:textId="77777777" w:rsidR="005E19C6" w:rsidRPr="0071134B" w:rsidRDefault="005E19C6" w:rsidP="006466A2">
            <w:pPr>
              <w:pStyle w:val="DHHStablecolhead"/>
              <w:rPr>
                <w:sz w:val="16"/>
                <w:szCs w:val="16"/>
              </w:rPr>
            </w:pPr>
            <w:r w:rsidRPr="0071134B">
              <w:rPr>
                <w:sz w:val="16"/>
                <w:szCs w:val="16"/>
              </w:rPr>
              <w:t xml:space="preserve">2014 </w:t>
            </w:r>
          </w:p>
          <w:p w14:paraId="456F3087" w14:textId="77777777" w:rsidR="005E19C6" w:rsidRDefault="005E19C6" w:rsidP="006466A2">
            <w:pPr>
              <w:pStyle w:val="DHHStablecolhead"/>
              <w:rPr>
                <w:sz w:val="16"/>
                <w:szCs w:val="16"/>
              </w:rPr>
            </w:pPr>
            <w:r w:rsidRPr="0071134B">
              <w:rPr>
                <w:sz w:val="16"/>
                <w:szCs w:val="16"/>
              </w:rPr>
              <w:t>[n/N] (%)</w:t>
            </w:r>
          </w:p>
          <w:p w14:paraId="55E67FC2" w14:textId="217518B6" w:rsidR="001033AE" w:rsidRPr="0071134B" w:rsidRDefault="001033AE" w:rsidP="006466A2">
            <w:pPr>
              <w:pStyle w:val="DHHStablecolhead"/>
              <w:rPr>
                <w:sz w:val="16"/>
                <w:szCs w:val="16"/>
              </w:rPr>
            </w:pPr>
            <w:r>
              <w:rPr>
                <w:sz w:val="16"/>
                <w:szCs w:val="16"/>
              </w:rPr>
              <w:t>Surgery first</w:t>
            </w:r>
          </w:p>
        </w:tc>
        <w:tc>
          <w:tcPr>
            <w:tcW w:w="1417" w:type="dxa"/>
            <w:tcBorders>
              <w:bottom w:val="nil"/>
            </w:tcBorders>
            <w:shd w:val="clear" w:color="auto" w:fill="EDCDCF"/>
            <w:vAlign w:val="center"/>
          </w:tcPr>
          <w:p w14:paraId="06C00953" w14:textId="77777777" w:rsidR="005E19C6" w:rsidRDefault="005E19C6" w:rsidP="006466A2">
            <w:pPr>
              <w:pStyle w:val="DHHStablecolhead"/>
              <w:rPr>
                <w:sz w:val="16"/>
                <w:szCs w:val="16"/>
              </w:rPr>
            </w:pPr>
            <w:r w:rsidRPr="0071134B">
              <w:rPr>
                <w:sz w:val="16"/>
                <w:szCs w:val="16"/>
              </w:rPr>
              <w:t xml:space="preserve">2014 </w:t>
            </w:r>
          </w:p>
          <w:p w14:paraId="0A12A5B1" w14:textId="77777777" w:rsidR="005E19C6" w:rsidRDefault="005E19C6" w:rsidP="006466A2">
            <w:pPr>
              <w:pStyle w:val="DHHStablecolhead"/>
              <w:rPr>
                <w:sz w:val="16"/>
                <w:szCs w:val="16"/>
              </w:rPr>
            </w:pPr>
            <w:r w:rsidRPr="0071134B">
              <w:rPr>
                <w:sz w:val="16"/>
                <w:szCs w:val="16"/>
              </w:rPr>
              <w:t>[n/N] (%)</w:t>
            </w:r>
          </w:p>
          <w:p w14:paraId="10327272" w14:textId="08C12B4D" w:rsidR="001033AE" w:rsidRPr="0071134B" w:rsidRDefault="001033AE" w:rsidP="006466A2">
            <w:pPr>
              <w:pStyle w:val="DHHStablecolhead"/>
              <w:rPr>
                <w:sz w:val="16"/>
                <w:szCs w:val="16"/>
              </w:rPr>
            </w:pPr>
            <w:r>
              <w:rPr>
                <w:sz w:val="16"/>
                <w:szCs w:val="16"/>
              </w:rPr>
              <w:t>Chemo first</w:t>
            </w:r>
          </w:p>
        </w:tc>
        <w:tc>
          <w:tcPr>
            <w:tcW w:w="1559" w:type="dxa"/>
            <w:tcBorders>
              <w:bottom w:val="nil"/>
            </w:tcBorders>
            <w:shd w:val="clear" w:color="auto" w:fill="EDCDCF"/>
            <w:vAlign w:val="center"/>
          </w:tcPr>
          <w:p w14:paraId="7A5D4937" w14:textId="77777777" w:rsidR="005E19C6" w:rsidRPr="0071134B" w:rsidRDefault="005E19C6" w:rsidP="006466A2">
            <w:pPr>
              <w:pStyle w:val="DHHStablecolhead"/>
              <w:rPr>
                <w:sz w:val="16"/>
                <w:szCs w:val="16"/>
              </w:rPr>
            </w:pPr>
            <w:r w:rsidRPr="0071134B">
              <w:rPr>
                <w:sz w:val="16"/>
                <w:szCs w:val="16"/>
              </w:rPr>
              <w:t xml:space="preserve">2015 </w:t>
            </w:r>
          </w:p>
          <w:p w14:paraId="1D5E39B6" w14:textId="77777777" w:rsidR="005E19C6" w:rsidRDefault="005E19C6" w:rsidP="006466A2">
            <w:pPr>
              <w:pStyle w:val="DHHStablecolhead"/>
              <w:rPr>
                <w:sz w:val="16"/>
                <w:szCs w:val="16"/>
              </w:rPr>
            </w:pPr>
            <w:r w:rsidRPr="0071134B">
              <w:rPr>
                <w:sz w:val="16"/>
                <w:szCs w:val="16"/>
              </w:rPr>
              <w:t>[n/N] (%)</w:t>
            </w:r>
          </w:p>
          <w:p w14:paraId="67CEBFF5" w14:textId="52DEDED9" w:rsidR="001033AE" w:rsidRPr="0071134B" w:rsidRDefault="001033AE" w:rsidP="006466A2">
            <w:pPr>
              <w:pStyle w:val="DHHStablecolhead"/>
              <w:rPr>
                <w:sz w:val="16"/>
                <w:szCs w:val="16"/>
              </w:rPr>
            </w:pPr>
            <w:r>
              <w:rPr>
                <w:sz w:val="16"/>
                <w:szCs w:val="16"/>
              </w:rPr>
              <w:t>All</w:t>
            </w:r>
          </w:p>
        </w:tc>
        <w:tc>
          <w:tcPr>
            <w:tcW w:w="1418" w:type="dxa"/>
            <w:tcBorders>
              <w:bottom w:val="nil"/>
            </w:tcBorders>
            <w:shd w:val="clear" w:color="auto" w:fill="EDCDCF"/>
            <w:vAlign w:val="center"/>
          </w:tcPr>
          <w:p w14:paraId="01A71950" w14:textId="77777777" w:rsidR="005E19C6" w:rsidRPr="0071134B" w:rsidRDefault="005E19C6" w:rsidP="006466A2">
            <w:pPr>
              <w:pStyle w:val="DHHStablecolhead"/>
              <w:rPr>
                <w:sz w:val="16"/>
                <w:szCs w:val="16"/>
              </w:rPr>
            </w:pPr>
            <w:r w:rsidRPr="0071134B">
              <w:rPr>
                <w:sz w:val="16"/>
                <w:szCs w:val="16"/>
              </w:rPr>
              <w:t>2015</w:t>
            </w:r>
          </w:p>
          <w:p w14:paraId="71D17F2A" w14:textId="77777777" w:rsidR="005E19C6" w:rsidRDefault="005E19C6" w:rsidP="006466A2">
            <w:pPr>
              <w:pStyle w:val="DHHStablecolhead"/>
              <w:rPr>
                <w:sz w:val="16"/>
                <w:szCs w:val="16"/>
              </w:rPr>
            </w:pPr>
            <w:r w:rsidRPr="0071134B">
              <w:rPr>
                <w:sz w:val="16"/>
                <w:szCs w:val="16"/>
              </w:rPr>
              <w:t>[n/N] (%)</w:t>
            </w:r>
          </w:p>
          <w:p w14:paraId="0282B67B" w14:textId="36FFF043" w:rsidR="001033AE" w:rsidRPr="0071134B" w:rsidRDefault="001033AE" w:rsidP="006466A2">
            <w:pPr>
              <w:pStyle w:val="DHHStablecolhead"/>
              <w:rPr>
                <w:sz w:val="16"/>
                <w:szCs w:val="16"/>
              </w:rPr>
            </w:pPr>
            <w:r>
              <w:rPr>
                <w:sz w:val="16"/>
                <w:szCs w:val="16"/>
              </w:rPr>
              <w:t>Surgery first</w:t>
            </w:r>
          </w:p>
        </w:tc>
        <w:tc>
          <w:tcPr>
            <w:tcW w:w="1417" w:type="dxa"/>
            <w:tcBorders>
              <w:bottom w:val="nil"/>
            </w:tcBorders>
            <w:shd w:val="clear" w:color="auto" w:fill="EDCDCF"/>
            <w:vAlign w:val="center"/>
          </w:tcPr>
          <w:p w14:paraId="6B9F4ACC" w14:textId="77777777" w:rsidR="005E19C6" w:rsidRPr="0071134B" w:rsidRDefault="005E19C6" w:rsidP="006466A2">
            <w:pPr>
              <w:pStyle w:val="DHHStablecolhead"/>
              <w:rPr>
                <w:sz w:val="16"/>
                <w:szCs w:val="16"/>
              </w:rPr>
            </w:pPr>
            <w:r w:rsidRPr="0071134B">
              <w:rPr>
                <w:sz w:val="16"/>
                <w:szCs w:val="16"/>
              </w:rPr>
              <w:t>2015</w:t>
            </w:r>
          </w:p>
          <w:p w14:paraId="0C4BAFC8" w14:textId="77777777" w:rsidR="005E19C6" w:rsidRDefault="005E19C6" w:rsidP="006466A2">
            <w:pPr>
              <w:pStyle w:val="DHHStablecolhead"/>
              <w:rPr>
                <w:sz w:val="16"/>
                <w:szCs w:val="16"/>
              </w:rPr>
            </w:pPr>
            <w:r w:rsidRPr="0071134B">
              <w:rPr>
                <w:sz w:val="16"/>
                <w:szCs w:val="16"/>
              </w:rPr>
              <w:t>[n/N] (%)</w:t>
            </w:r>
          </w:p>
          <w:p w14:paraId="59056FB3" w14:textId="7329727E" w:rsidR="001033AE" w:rsidRPr="0071134B" w:rsidRDefault="001033AE" w:rsidP="006466A2">
            <w:pPr>
              <w:pStyle w:val="DHHStablecolhead"/>
              <w:rPr>
                <w:sz w:val="16"/>
                <w:szCs w:val="16"/>
              </w:rPr>
            </w:pPr>
            <w:r>
              <w:rPr>
                <w:sz w:val="16"/>
                <w:szCs w:val="16"/>
              </w:rPr>
              <w:t>Chemo first</w:t>
            </w:r>
          </w:p>
        </w:tc>
        <w:tc>
          <w:tcPr>
            <w:tcW w:w="1560" w:type="dxa"/>
            <w:tcBorders>
              <w:bottom w:val="nil"/>
            </w:tcBorders>
            <w:shd w:val="clear" w:color="auto" w:fill="EDCDCF"/>
            <w:vAlign w:val="center"/>
          </w:tcPr>
          <w:p w14:paraId="409B13CC" w14:textId="77777777" w:rsidR="005E19C6" w:rsidRPr="0071134B" w:rsidRDefault="005E19C6" w:rsidP="006466A2">
            <w:pPr>
              <w:pStyle w:val="DHHStablecolhead"/>
              <w:rPr>
                <w:sz w:val="16"/>
                <w:szCs w:val="16"/>
              </w:rPr>
            </w:pPr>
            <w:r w:rsidRPr="0071134B">
              <w:rPr>
                <w:sz w:val="16"/>
                <w:szCs w:val="16"/>
              </w:rPr>
              <w:t>2016</w:t>
            </w:r>
          </w:p>
          <w:p w14:paraId="44D01CE8" w14:textId="77777777" w:rsidR="005E19C6" w:rsidRDefault="005E19C6" w:rsidP="006466A2">
            <w:pPr>
              <w:pStyle w:val="DHHStablecolhead"/>
              <w:rPr>
                <w:sz w:val="16"/>
                <w:szCs w:val="16"/>
              </w:rPr>
            </w:pPr>
            <w:r w:rsidRPr="0071134B">
              <w:rPr>
                <w:sz w:val="16"/>
                <w:szCs w:val="16"/>
              </w:rPr>
              <w:t>[n/N] (%)</w:t>
            </w:r>
          </w:p>
          <w:p w14:paraId="185356EC" w14:textId="7B5C5FE7" w:rsidR="001033AE" w:rsidRPr="0071134B" w:rsidRDefault="001033AE" w:rsidP="006466A2">
            <w:pPr>
              <w:pStyle w:val="DHHStablecolhead"/>
              <w:rPr>
                <w:sz w:val="16"/>
                <w:szCs w:val="16"/>
              </w:rPr>
            </w:pPr>
            <w:r>
              <w:rPr>
                <w:sz w:val="16"/>
                <w:szCs w:val="16"/>
              </w:rPr>
              <w:t>All</w:t>
            </w:r>
          </w:p>
        </w:tc>
        <w:tc>
          <w:tcPr>
            <w:tcW w:w="1417" w:type="dxa"/>
            <w:tcBorders>
              <w:bottom w:val="nil"/>
            </w:tcBorders>
            <w:shd w:val="clear" w:color="auto" w:fill="EDCDCF"/>
            <w:vAlign w:val="center"/>
          </w:tcPr>
          <w:p w14:paraId="503A5F18" w14:textId="77777777" w:rsidR="005E19C6" w:rsidRPr="0071134B" w:rsidRDefault="005E19C6" w:rsidP="006466A2">
            <w:pPr>
              <w:pStyle w:val="DHHStablecolhead"/>
              <w:rPr>
                <w:sz w:val="16"/>
                <w:szCs w:val="16"/>
              </w:rPr>
            </w:pPr>
            <w:r w:rsidRPr="0071134B">
              <w:rPr>
                <w:sz w:val="16"/>
                <w:szCs w:val="16"/>
              </w:rPr>
              <w:t>2016</w:t>
            </w:r>
          </w:p>
          <w:p w14:paraId="7BCED02E" w14:textId="77777777" w:rsidR="005E19C6" w:rsidRDefault="005E19C6" w:rsidP="006466A2">
            <w:pPr>
              <w:pStyle w:val="DHHStablecolhead"/>
              <w:rPr>
                <w:sz w:val="16"/>
                <w:szCs w:val="16"/>
              </w:rPr>
            </w:pPr>
            <w:r w:rsidRPr="0071134B">
              <w:rPr>
                <w:sz w:val="16"/>
                <w:szCs w:val="16"/>
              </w:rPr>
              <w:t>[n/N] (%)</w:t>
            </w:r>
          </w:p>
          <w:p w14:paraId="6A5F00DF" w14:textId="5917EDCB" w:rsidR="001033AE" w:rsidRPr="0071134B" w:rsidRDefault="001033AE" w:rsidP="006466A2">
            <w:pPr>
              <w:pStyle w:val="DHHStablecolhead"/>
              <w:rPr>
                <w:sz w:val="16"/>
                <w:szCs w:val="16"/>
              </w:rPr>
            </w:pPr>
            <w:r>
              <w:rPr>
                <w:sz w:val="16"/>
                <w:szCs w:val="16"/>
              </w:rPr>
              <w:t>Surgery first</w:t>
            </w:r>
          </w:p>
        </w:tc>
        <w:tc>
          <w:tcPr>
            <w:tcW w:w="1418" w:type="dxa"/>
            <w:tcBorders>
              <w:bottom w:val="nil"/>
            </w:tcBorders>
            <w:shd w:val="clear" w:color="auto" w:fill="EDCDCF"/>
            <w:vAlign w:val="center"/>
          </w:tcPr>
          <w:p w14:paraId="59B14D17" w14:textId="77777777" w:rsidR="005E19C6" w:rsidRPr="0071134B" w:rsidRDefault="005E19C6" w:rsidP="006466A2">
            <w:pPr>
              <w:pStyle w:val="DHHStablecolhead"/>
              <w:rPr>
                <w:sz w:val="16"/>
                <w:szCs w:val="16"/>
              </w:rPr>
            </w:pPr>
            <w:r w:rsidRPr="0071134B">
              <w:rPr>
                <w:sz w:val="16"/>
                <w:szCs w:val="16"/>
              </w:rPr>
              <w:t xml:space="preserve">2016 </w:t>
            </w:r>
          </w:p>
          <w:p w14:paraId="570C4FF7" w14:textId="77777777" w:rsidR="005E19C6" w:rsidRDefault="005E19C6" w:rsidP="006466A2">
            <w:pPr>
              <w:pStyle w:val="DHHStablecolhead"/>
              <w:rPr>
                <w:sz w:val="16"/>
                <w:szCs w:val="16"/>
              </w:rPr>
            </w:pPr>
            <w:r w:rsidRPr="0071134B">
              <w:rPr>
                <w:sz w:val="16"/>
                <w:szCs w:val="16"/>
              </w:rPr>
              <w:t>[n/N] (%)</w:t>
            </w:r>
          </w:p>
          <w:p w14:paraId="01E762A5" w14:textId="2373083B" w:rsidR="001033AE" w:rsidRPr="0071134B" w:rsidRDefault="001033AE" w:rsidP="006466A2">
            <w:pPr>
              <w:pStyle w:val="DHHStablecolhead"/>
              <w:rPr>
                <w:sz w:val="16"/>
                <w:szCs w:val="16"/>
              </w:rPr>
            </w:pPr>
            <w:r>
              <w:rPr>
                <w:sz w:val="16"/>
                <w:szCs w:val="16"/>
              </w:rPr>
              <w:t>Chemo first</w:t>
            </w:r>
          </w:p>
        </w:tc>
      </w:tr>
      <w:tr w:rsidR="005E19C6" w:rsidRPr="00C245C2" w14:paraId="5C722BEE" w14:textId="77777777" w:rsidTr="005E0B77">
        <w:trPr>
          <w:trHeight w:val="179"/>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3F5AEC7C" w14:textId="77777777" w:rsidR="005E19C6" w:rsidRPr="002C380C" w:rsidRDefault="005E19C6" w:rsidP="006466A2">
            <w:pPr>
              <w:pStyle w:val="DHHStabletext"/>
              <w:rPr>
                <w:rFonts w:cs="Arial"/>
                <w:sz w:val="15"/>
                <w:szCs w:val="15"/>
              </w:rPr>
            </w:pPr>
            <w:r w:rsidRPr="002C380C">
              <w:rPr>
                <w:rFonts w:cs="Arial"/>
                <w:sz w:val="15"/>
                <w:szCs w:val="15"/>
              </w:rPr>
              <w:t>Age</w:t>
            </w:r>
          </w:p>
        </w:tc>
        <w:tc>
          <w:tcPr>
            <w:tcW w:w="1276" w:type="dxa"/>
            <w:tcBorders>
              <w:top w:val="single" w:sz="4" w:space="0" w:color="C00000"/>
              <w:left w:val="nil"/>
              <w:bottom w:val="single" w:sz="4" w:space="0" w:color="C00000"/>
              <w:right w:val="nil"/>
            </w:tcBorders>
            <w:shd w:val="clear" w:color="auto" w:fill="auto"/>
            <w:vAlign w:val="center"/>
          </w:tcPr>
          <w:p w14:paraId="1E2F347B" w14:textId="77777777" w:rsidR="005E19C6" w:rsidRPr="002C380C" w:rsidRDefault="005E19C6" w:rsidP="006466A2">
            <w:pPr>
              <w:pStyle w:val="DHHStabletext"/>
              <w:rPr>
                <w:rFonts w:cs="Arial"/>
                <w:sz w:val="15"/>
                <w:szCs w:val="15"/>
              </w:rPr>
            </w:pPr>
            <w:r w:rsidRPr="002C380C">
              <w:rPr>
                <w:rFonts w:cs="Arial"/>
                <w:sz w:val="15"/>
                <w:szCs w:val="15"/>
              </w:rPr>
              <w:t>&lt; 60</w:t>
            </w:r>
          </w:p>
        </w:tc>
        <w:tc>
          <w:tcPr>
            <w:tcW w:w="1417" w:type="dxa"/>
            <w:tcBorders>
              <w:top w:val="single" w:sz="4" w:space="0" w:color="C00000"/>
              <w:left w:val="nil"/>
              <w:bottom w:val="single" w:sz="4" w:space="0" w:color="C00000"/>
              <w:right w:val="nil"/>
            </w:tcBorders>
            <w:shd w:val="clear" w:color="auto" w:fill="auto"/>
            <w:vAlign w:val="center"/>
          </w:tcPr>
          <w:p w14:paraId="13FD0796" w14:textId="77777777" w:rsidR="005E19C6" w:rsidRPr="004C65D8" w:rsidRDefault="005E19C6" w:rsidP="006466A2">
            <w:pPr>
              <w:pStyle w:val="DHHStabletext"/>
              <w:rPr>
                <w:rFonts w:cs="Arial"/>
                <w:sz w:val="15"/>
                <w:szCs w:val="15"/>
              </w:rPr>
            </w:pPr>
            <w:r w:rsidRPr="004C65D8">
              <w:rPr>
                <w:rFonts w:cs="Arial"/>
                <w:color w:val="000000"/>
                <w:sz w:val="15"/>
                <w:szCs w:val="15"/>
              </w:rPr>
              <w:t>[412/1,165] (35.4)</w:t>
            </w:r>
          </w:p>
        </w:tc>
        <w:tc>
          <w:tcPr>
            <w:tcW w:w="1560" w:type="dxa"/>
            <w:tcBorders>
              <w:top w:val="single" w:sz="4" w:space="0" w:color="C00000"/>
              <w:left w:val="nil"/>
              <w:bottom w:val="single" w:sz="4" w:space="0" w:color="C00000"/>
              <w:right w:val="nil"/>
            </w:tcBorders>
            <w:shd w:val="clear" w:color="auto" w:fill="auto"/>
            <w:vAlign w:val="center"/>
          </w:tcPr>
          <w:p w14:paraId="6D18C21B" w14:textId="77777777" w:rsidR="005E19C6" w:rsidRPr="004C65D8" w:rsidRDefault="005E19C6" w:rsidP="006466A2">
            <w:pPr>
              <w:pStyle w:val="DHHStabletext"/>
              <w:rPr>
                <w:rFonts w:cs="Arial"/>
                <w:sz w:val="15"/>
                <w:szCs w:val="15"/>
              </w:rPr>
            </w:pPr>
            <w:r w:rsidRPr="004C65D8">
              <w:rPr>
                <w:rFonts w:cs="Arial"/>
                <w:color w:val="000000"/>
                <w:sz w:val="15"/>
                <w:szCs w:val="15"/>
              </w:rPr>
              <w:t>[199/858] (23.2)</w:t>
            </w:r>
          </w:p>
        </w:tc>
        <w:tc>
          <w:tcPr>
            <w:tcW w:w="1417" w:type="dxa"/>
            <w:tcBorders>
              <w:top w:val="single" w:sz="4" w:space="0" w:color="C00000"/>
              <w:left w:val="nil"/>
              <w:bottom w:val="single" w:sz="4" w:space="0" w:color="C00000"/>
              <w:right w:val="nil"/>
            </w:tcBorders>
            <w:shd w:val="clear" w:color="auto" w:fill="auto"/>
            <w:vAlign w:val="center"/>
          </w:tcPr>
          <w:p w14:paraId="69DB83FC" w14:textId="77777777" w:rsidR="005E19C6" w:rsidRPr="004C65D8" w:rsidRDefault="005E19C6" w:rsidP="006466A2">
            <w:pPr>
              <w:pStyle w:val="DHHStabletext"/>
              <w:rPr>
                <w:rFonts w:cs="Arial"/>
                <w:sz w:val="15"/>
                <w:szCs w:val="15"/>
              </w:rPr>
            </w:pPr>
            <w:r w:rsidRPr="004C65D8">
              <w:rPr>
                <w:rFonts w:cs="Arial"/>
                <w:color w:val="000000"/>
                <w:sz w:val="15"/>
                <w:szCs w:val="15"/>
              </w:rPr>
              <w:t>[213/307] (69.4)</w:t>
            </w:r>
          </w:p>
        </w:tc>
        <w:tc>
          <w:tcPr>
            <w:tcW w:w="1559" w:type="dxa"/>
            <w:tcBorders>
              <w:top w:val="single" w:sz="4" w:space="0" w:color="C00000"/>
              <w:left w:val="nil"/>
              <w:bottom w:val="single" w:sz="4" w:space="0" w:color="C00000"/>
              <w:right w:val="nil"/>
            </w:tcBorders>
            <w:shd w:val="clear" w:color="auto" w:fill="auto"/>
            <w:vAlign w:val="center"/>
          </w:tcPr>
          <w:p w14:paraId="25635641" w14:textId="77777777" w:rsidR="005E19C6" w:rsidRPr="004C65D8" w:rsidRDefault="005E19C6" w:rsidP="006466A2">
            <w:pPr>
              <w:pStyle w:val="DHHStabletext"/>
              <w:rPr>
                <w:rFonts w:cs="Arial"/>
                <w:sz w:val="15"/>
                <w:szCs w:val="15"/>
              </w:rPr>
            </w:pPr>
            <w:r w:rsidRPr="004C65D8">
              <w:rPr>
                <w:rFonts w:cs="Arial"/>
                <w:color w:val="000000"/>
                <w:sz w:val="15"/>
                <w:szCs w:val="15"/>
              </w:rPr>
              <w:t>[383/1,118] (34.3)</w:t>
            </w:r>
          </w:p>
        </w:tc>
        <w:tc>
          <w:tcPr>
            <w:tcW w:w="1418" w:type="dxa"/>
            <w:tcBorders>
              <w:top w:val="single" w:sz="4" w:space="0" w:color="C00000"/>
              <w:left w:val="nil"/>
              <w:bottom w:val="single" w:sz="4" w:space="0" w:color="C00000"/>
              <w:right w:val="nil"/>
            </w:tcBorders>
            <w:shd w:val="clear" w:color="auto" w:fill="auto"/>
            <w:vAlign w:val="center"/>
          </w:tcPr>
          <w:p w14:paraId="6EF0D12E" w14:textId="77777777" w:rsidR="005E19C6" w:rsidRPr="004C65D8" w:rsidRDefault="005E19C6" w:rsidP="006466A2">
            <w:pPr>
              <w:pStyle w:val="DHHStabletext"/>
              <w:rPr>
                <w:rFonts w:cs="Arial"/>
                <w:sz w:val="15"/>
                <w:szCs w:val="15"/>
              </w:rPr>
            </w:pPr>
            <w:r w:rsidRPr="004C65D8">
              <w:rPr>
                <w:rFonts w:cs="Arial"/>
                <w:color w:val="000000"/>
                <w:sz w:val="15"/>
                <w:szCs w:val="15"/>
              </w:rPr>
              <w:t>[185/808] (22.9)</w:t>
            </w:r>
          </w:p>
        </w:tc>
        <w:tc>
          <w:tcPr>
            <w:tcW w:w="1417" w:type="dxa"/>
            <w:tcBorders>
              <w:top w:val="single" w:sz="4" w:space="0" w:color="C00000"/>
              <w:left w:val="nil"/>
              <w:bottom w:val="single" w:sz="4" w:space="0" w:color="C00000"/>
              <w:right w:val="nil"/>
            </w:tcBorders>
            <w:shd w:val="clear" w:color="auto" w:fill="auto"/>
            <w:vAlign w:val="center"/>
          </w:tcPr>
          <w:p w14:paraId="2795BC30" w14:textId="77777777" w:rsidR="005E19C6" w:rsidRPr="004C65D8" w:rsidRDefault="005E19C6" w:rsidP="006466A2">
            <w:pPr>
              <w:pStyle w:val="DHHStabletext"/>
              <w:rPr>
                <w:rFonts w:cs="Arial"/>
                <w:sz w:val="15"/>
                <w:szCs w:val="15"/>
              </w:rPr>
            </w:pPr>
            <w:r w:rsidRPr="004C65D8">
              <w:rPr>
                <w:rFonts w:cs="Arial"/>
                <w:color w:val="000000"/>
                <w:sz w:val="15"/>
                <w:szCs w:val="15"/>
              </w:rPr>
              <w:t>[198/310] (63.9)</w:t>
            </w:r>
          </w:p>
        </w:tc>
        <w:tc>
          <w:tcPr>
            <w:tcW w:w="1560" w:type="dxa"/>
            <w:tcBorders>
              <w:top w:val="single" w:sz="4" w:space="0" w:color="C00000"/>
              <w:left w:val="nil"/>
              <w:bottom w:val="single" w:sz="4" w:space="0" w:color="C00000"/>
              <w:right w:val="nil"/>
            </w:tcBorders>
            <w:shd w:val="clear" w:color="auto" w:fill="auto"/>
            <w:vAlign w:val="center"/>
          </w:tcPr>
          <w:p w14:paraId="36613543" w14:textId="77777777" w:rsidR="005E19C6" w:rsidRPr="004C65D8" w:rsidRDefault="005E19C6" w:rsidP="006466A2">
            <w:pPr>
              <w:pStyle w:val="DHHStabletext"/>
              <w:rPr>
                <w:rFonts w:cs="Arial"/>
                <w:sz w:val="15"/>
                <w:szCs w:val="15"/>
              </w:rPr>
            </w:pPr>
            <w:r w:rsidRPr="004C65D8">
              <w:rPr>
                <w:rFonts w:cs="Arial"/>
                <w:color w:val="000000"/>
                <w:sz w:val="15"/>
                <w:szCs w:val="15"/>
              </w:rPr>
              <w:t>[439/1,167] (37.6)</w:t>
            </w:r>
          </w:p>
        </w:tc>
        <w:tc>
          <w:tcPr>
            <w:tcW w:w="1417" w:type="dxa"/>
            <w:tcBorders>
              <w:top w:val="single" w:sz="4" w:space="0" w:color="C00000"/>
              <w:left w:val="nil"/>
              <w:bottom w:val="single" w:sz="4" w:space="0" w:color="C00000"/>
              <w:right w:val="nil"/>
            </w:tcBorders>
            <w:shd w:val="clear" w:color="auto" w:fill="auto"/>
            <w:vAlign w:val="center"/>
          </w:tcPr>
          <w:p w14:paraId="4A450B2E" w14:textId="77777777" w:rsidR="005E19C6" w:rsidRPr="004C65D8" w:rsidRDefault="005E19C6" w:rsidP="006466A2">
            <w:pPr>
              <w:pStyle w:val="DHHStabletext"/>
              <w:rPr>
                <w:rFonts w:cs="Arial"/>
                <w:sz w:val="15"/>
                <w:szCs w:val="15"/>
              </w:rPr>
            </w:pPr>
            <w:r w:rsidRPr="004C65D8">
              <w:rPr>
                <w:rFonts w:cs="Arial"/>
                <w:color w:val="000000"/>
                <w:sz w:val="15"/>
                <w:szCs w:val="15"/>
              </w:rPr>
              <w:t>[184/772] (23.8)</w:t>
            </w:r>
          </w:p>
        </w:tc>
        <w:tc>
          <w:tcPr>
            <w:tcW w:w="1418" w:type="dxa"/>
            <w:tcBorders>
              <w:top w:val="single" w:sz="4" w:space="0" w:color="C00000"/>
              <w:left w:val="nil"/>
              <w:bottom w:val="single" w:sz="4" w:space="0" w:color="C00000"/>
              <w:right w:val="nil"/>
            </w:tcBorders>
            <w:shd w:val="clear" w:color="auto" w:fill="auto"/>
            <w:vAlign w:val="center"/>
          </w:tcPr>
          <w:p w14:paraId="55CAB442"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[255/395] (64.6)</w:t>
            </w:r>
          </w:p>
        </w:tc>
      </w:tr>
      <w:tr w:rsidR="005E19C6" w:rsidRPr="00C245C2" w14:paraId="45905BFA" w14:textId="77777777" w:rsidTr="005E0B77">
        <w:trPr>
          <w:trHeight w:val="179"/>
          <w:jc w:val="center"/>
        </w:trPr>
        <w:tc>
          <w:tcPr>
            <w:tcW w:w="1276" w:type="dxa"/>
            <w:vMerge/>
            <w:tcBorders>
              <w:top w:val="single" w:sz="4" w:space="0" w:color="C00000"/>
              <w:left w:val="nil"/>
              <w:bottom w:val="single" w:sz="4" w:space="0" w:color="C00000"/>
              <w:right w:val="nil"/>
            </w:tcBorders>
            <w:shd w:val="clear" w:color="auto" w:fill="auto"/>
          </w:tcPr>
          <w:p w14:paraId="230C2F24" w14:textId="77777777" w:rsidR="005E19C6" w:rsidRPr="002C380C"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25793E37" w14:textId="77777777" w:rsidR="005E19C6" w:rsidRPr="002C380C" w:rsidRDefault="005E19C6" w:rsidP="006466A2">
            <w:pPr>
              <w:pStyle w:val="DHHStabletext"/>
              <w:rPr>
                <w:rFonts w:cs="Arial"/>
                <w:sz w:val="15"/>
                <w:szCs w:val="15"/>
              </w:rPr>
            </w:pPr>
            <w:r w:rsidRPr="002C380C">
              <w:rPr>
                <w:rFonts w:cs="Arial"/>
                <w:sz w:val="15"/>
                <w:szCs w:val="15"/>
              </w:rPr>
              <w:t>60–69</w:t>
            </w:r>
          </w:p>
        </w:tc>
        <w:tc>
          <w:tcPr>
            <w:tcW w:w="1417" w:type="dxa"/>
            <w:tcBorders>
              <w:top w:val="single" w:sz="4" w:space="0" w:color="C00000"/>
              <w:left w:val="nil"/>
              <w:bottom w:val="single" w:sz="4" w:space="0" w:color="C00000"/>
              <w:right w:val="nil"/>
            </w:tcBorders>
            <w:shd w:val="clear" w:color="auto" w:fill="auto"/>
            <w:vAlign w:val="center"/>
          </w:tcPr>
          <w:p w14:paraId="3754780E" w14:textId="77777777" w:rsidR="005E19C6" w:rsidRPr="004C65D8" w:rsidRDefault="005E19C6" w:rsidP="006466A2">
            <w:pPr>
              <w:pStyle w:val="DHHStabletext"/>
              <w:rPr>
                <w:rFonts w:cs="Arial"/>
                <w:sz w:val="15"/>
                <w:szCs w:val="15"/>
              </w:rPr>
            </w:pPr>
            <w:r w:rsidRPr="004C65D8">
              <w:rPr>
                <w:rFonts w:cs="Arial"/>
                <w:color w:val="000000"/>
                <w:sz w:val="15"/>
                <w:szCs w:val="15"/>
              </w:rPr>
              <w:t>[117/439] (26.7)</w:t>
            </w:r>
          </w:p>
        </w:tc>
        <w:tc>
          <w:tcPr>
            <w:tcW w:w="1560" w:type="dxa"/>
            <w:tcBorders>
              <w:top w:val="single" w:sz="4" w:space="0" w:color="C00000"/>
              <w:left w:val="nil"/>
              <w:bottom w:val="single" w:sz="4" w:space="0" w:color="C00000"/>
              <w:right w:val="nil"/>
            </w:tcBorders>
            <w:shd w:val="clear" w:color="auto" w:fill="auto"/>
            <w:vAlign w:val="center"/>
          </w:tcPr>
          <w:p w14:paraId="3E8E9424" w14:textId="77777777" w:rsidR="005E19C6" w:rsidRPr="004C65D8" w:rsidRDefault="005E19C6" w:rsidP="006466A2">
            <w:pPr>
              <w:pStyle w:val="DHHStabletext"/>
              <w:rPr>
                <w:rFonts w:cs="Arial"/>
                <w:sz w:val="15"/>
                <w:szCs w:val="15"/>
              </w:rPr>
            </w:pPr>
            <w:r w:rsidRPr="004C65D8">
              <w:rPr>
                <w:rFonts w:cs="Arial"/>
                <w:color w:val="000000"/>
                <w:sz w:val="15"/>
                <w:szCs w:val="15"/>
              </w:rPr>
              <w:t>[76/346] (22.0)</w:t>
            </w:r>
          </w:p>
        </w:tc>
        <w:tc>
          <w:tcPr>
            <w:tcW w:w="1417" w:type="dxa"/>
            <w:tcBorders>
              <w:top w:val="single" w:sz="4" w:space="0" w:color="C00000"/>
              <w:left w:val="nil"/>
              <w:bottom w:val="single" w:sz="4" w:space="0" w:color="C00000"/>
              <w:right w:val="nil"/>
            </w:tcBorders>
            <w:shd w:val="clear" w:color="auto" w:fill="auto"/>
            <w:vAlign w:val="center"/>
          </w:tcPr>
          <w:p w14:paraId="7ED607DC" w14:textId="77777777" w:rsidR="005E19C6" w:rsidRPr="004C65D8" w:rsidRDefault="005E19C6" w:rsidP="006466A2">
            <w:pPr>
              <w:pStyle w:val="DHHStabletext"/>
              <w:rPr>
                <w:rFonts w:cs="Arial"/>
                <w:sz w:val="15"/>
                <w:szCs w:val="15"/>
              </w:rPr>
            </w:pPr>
            <w:r w:rsidRPr="004C65D8">
              <w:rPr>
                <w:rFonts w:cs="Arial"/>
                <w:color w:val="000000"/>
                <w:sz w:val="15"/>
                <w:szCs w:val="15"/>
              </w:rPr>
              <w:t>[41/93] (44.1)</w:t>
            </w:r>
          </w:p>
        </w:tc>
        <w:tc>
          <w:tcPr>
            <w:tcW w:w="1559" w:type="dxa"/>
            <w:tcBorders>
              <w:top w:val="single" w:sz="4" w:space="0" w:color="C00000"/>
              <w:left w:val="nil"/>
              <w:bottom w:val="single" w:sz="4" w:space="0" w:color="C00000"/>
              <w:right w:val="nil"/>
            </w:tcBorders>
            <w:shd w:val="clear" w:color="auto" w:fill="auto"/>
            <w:vAlign w:val="center"/>
          </w:tcPr>
          <w:p w14:paraId="73F87A81" w14:textId="77777777" w:rsidR="005E19C6" w:rsidRPr="004C65D8" w:rsidRDefault="005E19C6" w:rsidP="006466A2">
            <w:pPr>
              <w:pStyle w:val="DHHStabletext"/>
              <w:rPr>
                <w:rFonts w:cs="Arial"/>
                <w:sz w:val="15"/>
                <w:szCs w:val="15"/>
              </w:rPr>
            </w:pPr>
            <w:r w:rsidRPr="004C65D8">
              <w:rPr>
                <w:rFonts w:cs="Arial"/>
                <w:color w:val="000000"/>
                <w:sz w:val="15"/>
                <w:szCs w:val="15"/>
              </w:rPr>
              <w:t>[126/451] (27.9)</w:t>
            </w:r>
          </w:p>
        </w:tc>
        <w:tc>
          <w:tcPr>
            <w:tcW w:w="1418" w:type="dxa"/>
            <w:tcBorders>
              <w:top w:val="single" w:sz="4" w:space="0" w:color="C00000"/>
              <w:left w:val="nil"/>
              <w:bottom w:val="single" w:sz="4" w:space="0" w:color="C00000"/>
              <w:right w:val="nil"/>
            </w:tcBorders>
            <w:shd w:val="clear" w:color="auto" w:fill="auto"/>
            <w:vAlign w:val="center"/>
          </w:tcPr>
          <w:p w14:paraId="1E80A32C" w14:textId="77777777" w:rsidR="005E19C6" w:rsidRPr="004C65D8" w:rsidRDefault="005E19C6" w:rsidP="006466A2">
            <w:pPr>
              <w:pStyle w:val="DHHStabletext"/>
              <w:rPr>
                <w:rFonts w:cs="Arial"/>
                <w:sz w:val="15"/>
                <w:szCs w:val="15"/>
              </w:rPr>
            </w:pPr>
            <w:r w:rsidRPr="004C65D8">
              <w:rPr>
                <w:rFonts w:cs="Arial"/>
                <w:color w:val="000000"/>
                <w:sz w:val="15"/>
                <w:szCs w:val="15"/>
              </w:rPr>
              <w:t>[67/343] (19.5)</w:t>
            </w:r>
          </w:p>
        </w:tc>
        <w:tc>
          <w:tcPr>
            <w:tcW w:w="1417" w:type="dxa"/>
            <w:tcBorders>
              <w:top w:val="single" w:sz="4" w:space="0" w:color="C00000"/>
              <w:left w:val="nil"/>
              <w:bottom w:val="single" w:sz="4" w:space="0" w:color="C00000"/>
              <w:right w:val="nil"/>
            </w:tcBorders>
            <w:shd w:val="clear" w:color="auto" w:fill="auto"/>
            <w:vAlign w:val="center"/>
          </w:tcPr>
          <w:p w14:paraId="48008FA6" w14:textId="77777777" w:rsidR="005E19C6" w:rsidRPr="004C65D8" w:rsidRDefault="005E19C6" w:rsidP="006466A2">
            <w:pPr>
              <w:pStyle w:val="DHHStabletext"/>
              <w:rPr>
                <w:rFonts w:cs="Arial"/>
                <w:sz w:val="15"/>
                <w:szCs w:val="15"/>
              </w:rPr>
            </w:pPr>
            <w:r w:rsidRPr="004C65D8">
              <w:rPr>
                <w:rFonts w:cs="Arial"/>
                <w:color w:val="000000"/>
                <w:sz w:val="15"/>
                <w:szCs w:val="15"/>
              </w:rPr>
              <w:t>[59/108] (54.6)</w:t>
            </w:r>
          </w:p>
        </w:tc>
        <w:tc>
          <w:tcPr>
            <w:tcW w:w="1560" w:type="dxa"/>
            <w:tcBorders>
              <w:top w:val="single" w:sz="4" w:space="0" w:color="C00000"/>
              <w:left w:val="nil"/>
              <w:bottom w:val="single" w:sz="4" w:space="0" w:color="C00000"/>
              <w:right w:val="nil"/>
            </w:tcBorders>
            <w:shd w:val="clear" w:color="auto" w:fill="auto"/>
            <w:vAlign w:val="center"/>
          </w:tcPr>
          <w:p w14:paraId="5893A3C7" w14:textId="77777777" w:rsidR="005E19C6" w:rsidRPr="004C65D8" w:rsidRDefault="005E19C6" w:rsidP="006466A2">
            <w:pPr>
              <w:pStyle w:val="DHHStabletext"/>
              <w:rPr>
                <w:rFonts w:cs="Arial"/>
                <w:sz w:val="15"/>
                <w:szCs w:val="15"/>
              </w:rPr>
            </w:pPr>
            <w:r w:rsidRPr="004C65D8">
              <w:rPr>
                <w:rFonts w:cs="Arial"/>
                <w:color w:val="000000"/>
                <w:sz w:val="15"/>
                <w:szCs w:val="15"/>
              </w:rPr>
              <w:t>[141/416] (33.9)</w:t>
            </w:r>
          </w:p>
        </w:tc>
        <w:tc>
          <w:tcPr>
            <w:tcW w:w="1417" w:type="dxa"/>
            <w:tcBorders>
              <w:top w:val="single" w:sz="4" w:space="0" w:color="C00000"/>
              <w:left w:val="nil"/>
              <w:bottom w:val="single" w:sz="4" w:space="0" w:color="C00000"/>
              <w:right w:val="nil"/>
            </w:tcBorders>
            <w:shd w:val="clear" w:color="auto" w:fill="auto"/>
            <w:vAlign w:val="center"/>
          </w:tcPr>
          <w:p w14:paraId="32FEE648" w14:textId="77777777" w:rsidR="005E19C6" w:rsidRPr="004C65D8" w:rsidRDefault="005E19C6" w:rsidP="006466A2">
            <w:pPr>
              <w:pStyle w:val="DHHStabletext"/>
              <w:rPr>
                <w:rFonts w:cs="Arial"/>
                <w:sz w:val="15"/>
                <w:szCs w:val="15"/>
              </w:rPr>
            </w:pPr>
            <w:r w:rsidRPr="004C65D8">
              <w:rPr>
                <w:rFonts w:cs="Arial"/>
                <w:color w:val="000000"/>
                <w:sz w:val="15"/>
                <w:szCs w:val="15"/>
              </w:rPr>
              <w:t>[67/304] (22.0)</w:t>
            </w:r>
          </w:p>
        </w:tc>
        <w:tc>
          <w:tcPr>
            <w:tcW w:w="1418" w:type="dxa"/>
            <w:tcBorders>
              <w:top w:val="single" w:sz="4" w:space="0" w:color="C00000"/>
              <w:left w:val="nil"/>
              <w:bottom w:val="single" w:sz="4" w:space="0" w:color="C00000"/>
              <w:right w:val="nil"/>
            </w:tcBorders>
            <w:shd w:val="clear" w:color="auto" w:fill="auto"/>
            <w:vAlign w:val="center"/>
          </w:tcPr>
          <w:p w14:paraId="77D51B97" w14:textId="77777777" w:rsidR="005E19C6" w:rsidRPr="004C65D8" w:rsidRDefault="005E19C6" w:rsidP="006466A2">
            <w:pPr>
              <w:pStyle w:val="DHHStabletext"/>
              <w:rPr>
                <w:rFonts w:cs="Arial"/>
                <w:sz w:val="15"/>
                <w:szCs w:val="15"/>
              </w:rPr>
            </w:pPr>
            <w:r w:rsidRPr="004C65D8">
              <w:rPr>
                <w:rFonts w:cs="Arial"/>
                <w:color w:val="000000"/>
                <w:sz w:val="15"/>
                <w:szCs w:val="15"/>
              </w:rPr>
              <w:t>[74/112] (66.1)</w:t>
            </w:r>
          </w:p>
        </w:tc>
      </w:tr>
      <w:tr w:rsidR="005E19C6" w:rsidRPr="00C245C2" w14:paraId="6EE7931D" w14:textId="77777777" w:rsidTr="005E0B77">
        <w:trPr>
          <w:trHeight w:val="179"/>
          <w:jc w:val="center"/>
        </w:trPr>
        <w:tc>
          <w:tcPr>
            <w:tcW w:w="1276" w:type="dxa"/>
            <w:vMerge/>
            <w:tcBorders>
              <w:top w:val="single" w:sz="4" w:space="0" w:color="C00000"/>
              <w:left w:val="nil"/>
              <w:bottom w:val="single" w:sz="4" w:space="0" w:color="C00000"/>
              <w:right w:val="nil"/>
            </w:tcBorders>
            <w:shd w:val="clear" w:color="auto" w:fill="auto"/>
          </w:tcPr>
          <w:p w14:paraId="4E2563DB" w14:textId="77777777" w:rsidR="005E19C6" w:rsidRPr="002C380C"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0B74A0D4" w14:textId="77777777" w:rsidR="005E19C6" w:rsidRPr="002C380C" w:rsidRDefault="005E19C6" w:rsidP="006466A2">
            <w:pPr>
              <w:pStyle w:val="DHHStabletext"/>
              <w:rPr>
                <w:rFonts w:cs="Arial"/>
                <w:sz w:val="15"/>
                <w:szCs w:val="15"/>
              </w:rPr>
            </w:pPr>
            <w:r w:rsidRPr="002C380C">
              <w:rPr>
                <w:rFonts w:cs="Arial"/>
                <w:sz w:val="15"/>
                <w:szCs w:val="15"/>
              </w:rPr>
              <w:t>70–79</w:t>
            </w:r>
          </w:p>
        </w:tc>
        <w:tc>
          <w:tcPr>
            <w:tcW w:w="1417" w:type="dxa"/>
            <w:tcBorders>
              <w:top w:val="single" w:sz="4" w:space="0" w:color="C00000"/>
              <w:left w:val="nil"/>
              <w:bottom w:val="single" w:sz="4" w:space="0" w:color="C00000"/>
              <w:right w:val="nil"/>
            </w:tcBorders>
            <w:shd w:val="clear" w:color="auto" w:fill="auto"/>
            <w:vAlign w:val="center"/>
          </w:tcPr>
          <w:p w14:paraId="144A9772" w14:textId="77777777" w:rsidR="005E19C6" w:rsidRPr="004C65D8" w:rsidRDefault="005E19C6" w:rsidP="006466A2">
            <w:pPr>
              <w:pStyle w:val="DHHStabletext"/>
              <w:rPr>
                <w:rFonts w:cs="Arial"/>
                <w:sz w:val="15"/>
                <w:szCs w:val="15"/>
              </w:rPr>
            </w:pPr>
            <w:r w:rsidRPr="004C65D8">
              <w:rPr>
                <w:rFonts w:cs="Arial"/>
                <w:color w:val="000000"/>
                <w:sz w:val="15"/>
                <w:szCs w:val="15"/>
              </w:rPr>
              <w:t>[47/195] (24.1)</w:t>
            </w:r>
          </w:p>
        </w:tc>
        <w:tc>
          <w:tcPr>
            <w:tcW w:w="1560" w:type="dxa"/>
            <w:tcBorders>
              <w:top w:val="single" w:sz="4" w:space="0" w:color="C00000"/>
              <w:left w:val="nil"/>
              <w:bottom w:val="single" w:sz="4" w:space="0" w:color="C00000"/>
              <w:right w:val="nil"/>
            </w:tcBorders>
            <w:shd w:val="clear" w:color="auto" w:fill="auto"/>
            <w:vAlign w:val="center"/>
          </w:tcPr>
          <w:p w14:paraId="0CA0AD42" w14:textId="77777777" w:rsidR="005E19C6" w:rsidRPr="004C65D8" w:rsidRDefault="005E19C6" w:rsidP="006466A2">
            <w:pPr>
              <w:pStyle w:val="DHHStabletext"/>
              <w:rPr>
                <w:rFonts w:cs="Arial"/>
                <w:sz w:val="15"/>
                <w:szCs w:val="15"/>
              </w:rPr>
            </w:pPr>
            <w:r w:rsidRPr="004C65D8">
              <w:rPr>
                <w:rFonts w:cs="Arial"/>
                <w:color w:val="000000"/>
                <w:sz w:val="15"/>
                <w:szCs w:val="15"/>
              </w:rPr>
              <w:t>[28/147] (19.1)</w:t>
            </w:r>
          </w:p>
        </w:tc>
        <w:tc>
          <w:tcPr>
            <w:tcW w:w="1417" w:type="dxa"/>
            <w:tcBorders>
              <w:top w:val="single" w:sz="4" w:space="0" w:color="C00000"/>
              <w:left w:val="nil"/>
              <w:bottom w:val="single" w:sz="4" w:space="0" w:color="C00000"/>
              <w:right w:val="nil"/>
            </w:tcBorders>
            <w:shd w:val="clear" w:color="auto" w:fill="auto"/>
            <w:vAlign w:val="center"/>
          </w:tcPr>
          <w:p w14:paraId="0B238356" w14:textId="77777777" w:rsidR="005E19C6" w:rsidRPr="004C65D8" w:rsidRDefault="005E19C6" w:rsidP="006466A2">
            <w:pPr>
              <w:pStyle w:val="DHHStabletext"/>
              <w:rPr>
                <w:rFonts w:cs="Arial"/>
                <w:sz w:val="15"/>
                <w:szCs w:val="15"/>
              </w:rPr>
            </w:pPr>
            <w:r w:rsidRPr="004C65D8">
              <w:rPr>
                <w:rFonts w:cs="Arial"/>
                <w:color w:val="000000"/>
                <w:sz w:val="15"/>
                <w:szCs w:val="15"/>
              </w:rPr>
              <w:t>[19/48] (39.6)</w:t>
            </w:r>
          </w:p>
        </w:tc>
        <w:tc>
          <w:tcPr>
            <w:tcW w:w="1559" w:type="dxa"/>
            <w:tcBorders>
              <w:top w:val="single" w:sz="4" w:space="0" w:color="C00000"/>
              <w:left w:val="nil"/>
              <w:bottom w:val="single" w:sz="4" w:space="0" w:color="C00000"/>
              <w:right w:val="nil"/>
            </w:tcBorders>
            <w:shd w:val="clear" w:color="auto" w:fill="auto"/>
            <w:vAlign w:val="center"/>
          </w:tcPr>
          <w:p w14:paraId="6C724338" w14:textId="77777777" w:rsidR="005E19C6" w:rsidRPr="004C65D8" w:rsidRDefault="005E19C6" w:rsidP="006466A2">
            <w:pPr>
              <w:pStyle w:val="DHHStabletext"/>
              <w:rPr>
                <w:rFonts w:cs="Arial"/>
                <w:sz w:val="15"/>
                <w:szCs w:val="15"/>
              </w:rPr>
            </w:pPr>
            <w:r w:rsidRPr="004C65D8">
              <w:rPr>
                <w:rFonts w:cs="Arial"/>
                <w:color w:val="000000"/>
                <w:sz w:val="15"/>
                <w:szCs w:val="15"/>
              </w:rPr>
              <w:t>[54/213] (25.4)</w:t>
            </w:r>
          </w:p>
        </w:tc>
        <w:tc>
          <w:tcPr>
            <w:tcW w:w="1418" w:type="dxa"/>
            <w:tcBorders>
              <w:top w:val="single" w:sz="4" w:space="0" w:color="C00000"/>
              <w:left w:val="nil"/>
              <w:bottom w:val="single" w:sz="4" w:space="0" w:color="C00000"/>
              <w:right w:val="nil"/>
            </w:tcBorders>
            <w:shd w:val="clear" w:color="auto" w:fill="auto"/>
            <w:vAlign w:val="center"/>
          </w:tcPr>
          <w:p w14:paraId="7689B865" w14:textId="77777777" w:rsidR="005E19C6" w:rsidRPr="004C65D8" w:rsidRDefault="005E19C6" w:rsidP="006466A2">
            <w:pPr>
              <w:pStyle w:val="DHHStabletext"/>
              <w:rPr>
                <w:rFonts w:cs="Arial"/>
                <w:sz w:val="15"/>
                <w:szCs w:val="15"/>
              </w:rPr>
            </w:pPr>
            <w:r w:rsidRPr="004C65D8">
              <w:rPr>
                <w:rFonts w:cs="Arial"/>
                <w:color w:val="000000"/>
                <w:sz w:val="15"/>
                <w:szCs w:val="15"/>
              </w:rPr>
              <w:t>[24/157] (15.3)</w:t>
            </w:r>
          </w:p>
        </w:tc>
        <w:tc>
          <w:tcPr>
            <w:tcW w:w="1417" w:type="dxa"/>
            <w:tcBorders>
              <w:top w:val="single" w:sz="4" w:space="0" w:color="C00000"/>
              <w:left w:val="nil"/>
              <w:bottom w:val="single" w:sz="4" w:space="0" w:color="C00000"/>
              <w:right w:val="nil"/>
            </w:tcBorders>
            <w:shd w:val="clear" w:color="auto" w:fill="auto"/>
            <w:vAlign w:val="center"/>
          </w:tcPr>
          <w:p w14:paraId="1C74010A" w14:textId="77777777" w:rsidR="005E19C6" w:rsidRPr="004C65D8" w:rsidRDefault="005E19C6" w:rsidP="006466A2">
            <w:pPr>
              <w:pStyle w:val="DHHStabletext"/>
              <w:rPr>
                <w:rFonts w:cs="Arial"/>
                <w:sz w:val="15"/>
                <w:szCs w:val="15"/>
              </w:rPr>
            </w:pPr>
            <w:r w:rsidRPr="004C65D8">
              <w:rPr>
                <w:rFonts w:cs="Arial"/>
                <w:color w:val="000000"/>
                <w:sz w:val="15"/>
                <w:szCs w:val="15"/>
              </w:rPr>
              <w:t>[30/56] (53.6)</w:t>
            </w:r>
          </w:p>
        </w:tc>
        <w:tc>
          <w:tcPr>
            <w:tcW w:w="1560" w:type="dxa"/>
            <w:tcBorders>
              <w:top w:val="single" w:sz="4" w:space="0" w:color="C00000"/>
              <w:left w:val="nil"/>
              <w:bottom w:val="single" w:sz="4" w:space="0" w:color="C00000"/>
              <w:right w:val="nil"/>
            </w:tcBorders>
            <w:shd w:val="clear" w:color="auto" w:fill="auto"/>
            <w:vAlign w:val="center"/>
          </w:tcPr>
          <w:p w14:paraId="2958AA56" w14:textId="77777777" w:rsidR="005E19C6" w:rsidRPr="004C65D8" w:rsidRDefault="005E19C6" w:rsidP="006466A2">
            <w:pPr>
              <w:pStyle w:val="DHHStabletext"/>
              <w:rPr>
                <w:rFonts w:cs="Arial"/>
                <w:sz w:val="15"/>
                <w:szCs w:val="15"/>
              </w:rPr>
            </w:pPr>
            <w:r w:rsidRPr="004C65D8">
              <w:rPr>
                <w:rFonts w:cs="Arial"/>
                <w:color w:val="000000"/>
                <w:sz w:val="15"/>
                <w:szCs w:val="15"/>
              </w:rPr>
              <w:t>[46/215] (21.4)</w:t>
            </w:r>
          </w:p>
        </w:tc>
        <w:tc>
          <w:tcPr>
            <w:tcW w:w="1417" w:type="dxa"/>
            <w:tcBorders>
              <w:top w:val="single" w:sz="4" w:space="0" w:color="C00000"/>
              <w:left w:val="nil"/>
              <w:bottom w:val="single" w:sz="4" w:space="0" w:color="C00000"/>
              <w:right w:val="nil"/>
            </w:tcBorders>
            <w:shd w:val="clear" w:color="auto" w:fill="auto"/>
            <w:vAlign w:val="center"/>
          </w:tcPr>
          <w:p w14:paraId="498B6694" w14:textId="77777777" w:rsidR="005E19C6" w:rsidRPr="004C65D8" w:rsidRDefault="005E19C6" w:rsidP="006466A2">
            <w:pPr>
              <w:pStyle w:val="DHHStabletext"/>
              <w:rPr>
                <w:rFonts w:cs="Arial"/>
                <w:sz w:val="15"/>
                <w:szCs w:val="15"/>
              </w:rPr>
            </w:pPr>
            <w:r w:rsidRPr="004C65D8">
              <w:rPr>
                <w:rFonts w:cs="Arial"/>
                <w:color w:val="000000"/>
                <w:sz w:val="15"/>
                <w:szCs w:val="15"/>
              </w:rPr>
              <w:t>[20/162] (12.4)</w:t>
            </w:r>
          </w:p>
        </w:tc>
        <w:tc>
          <w:tcPr>
            <w:tcW w:w="1418" w:type="dxa"/>
            <w:tcBorders>
              <w:top w:val="single" w:sz="4" w:space="0" w:color="C00000"/>
              <w:left w:val="nil"/>
              <w:bottom w:val="single" w:sz="4" w:space="0" w:color="C00000"/>
              <w:right w:val="nil"/>
            </w:tcBorders>
            <w:shd w:val="clear" w:color="auto" w:fill="auto"/>
            <w:vAlign w:val="center"/>
          </w:tcPr>
          <w:p w14:paraId="03EB2498" w14:textId="77777777" w:rsidR="005E19C6" w:rsidRPr="004C65D8" w:rsidRDefault="005E19C6" w:rsidP="006466A2">
            <w:pPr>
              <w:pStyle w:val="DHHStabletext"/>
              <w:rPr>
                <w:rFonts w:cs="Arial"/>
                <w:sz w:val="15"/>
                <w:szCs w:val="15"/>
              </w:rPr>
            </w:pPr>
            <w:r w:rsidRPr="004C65D8">
              <w:rPr>
                <w:rFonts w:cs="Arial"/>
                <w:color w:val="000000"/>
                <w:sz w:val="15"/>
                <w:szCs w:val="15"/>
              </w:rPr>
              <w:t>[26/53] (49.1)</w:t>
            </w:r>
          </w:p>
        </w:tc>
      </w:tr>
      <w:tr w:rsidR="005E19C6" w:rsidRPr="00C245C2" w14:paraId="63F65C3E" w14:textId="77777777" w:rsidTr="005E0B77">
        <w:trPr>
          <w:trHeight w:val="179"/>
          <w:jc w:val="center"/>
        </w:trPr>
        <w:tc>
          <w:tcPr>
            <w:tcW w:w="1276" w:type="dxa"/>
            <w:vMerge/>
            <w:tcBorders>
              <w:top w:val="single" w:sz="4" w:space="0" w:color="C00000"/>
              <w:left w:val="nil"/>
              <w:bottom w:val="single" w:sz="4" w:space="0" w:color="C00000"/>
              <w:right w:val="nil"/>
            </w:tcBorders>
            <w:shd w:val="clear" w:color="auto" w:fill="auto"/>
          </w:tcPr>
          <w:p w14:paraId="4503ACB5" w14:textId="77777777" w:rsidR="005E19C6" w:rsidRPr="002C380C"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39056842" w14:textId="77777777" w:rsidR="005E19C6" w:rsidRPr="002C380C" w:rsidRDefault="005E19C6" w:rsidP="006466A2">
            <w:pPr>
              <w:pStyle w:val="DHHStabletext"/>
              <w:rPr>
                <w:rFonts w:cs="Arial"/>
                <w:sz w:val="15"/>
                <w:szCs w:val="15"/>
              </w:rPr>
            </w:pPr>
            <w:r w:rsidRPr="002C380C">
              <w:rPr>
                <w:rFonts w:cs="Arial"/>
                <w:sz w:val="15"/>
                <w:szCs w:val="15"/>
              </w:rPr>
              <w:t>80+</w:t>
            </w:r>
          </w:p>
        </w:tc>
        <w:tc>
          <w:tcPr>
            <w:tcW w:w="1417" w:type="dxa"/>
            <w:tcBorders>
              <w:top w:val="single" w:sz="4" w:space="0" w:color="C00000"/>
              <w:left w:val="nil"/>
              <w:bottom w:val="single" w:sz="4" w:space="0" w:color="C00000"/>
              <w:right w:val="nil"/>
            </w:tcBorders>
            <w:shd w:val="clear" w:color="auto" w:fill="auto"/>
            <w:vAlign w:val="center"/>
          </w:tcPr>
          <w:p w14:paraId="1F7D70EA"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[6/32] (18.6)</w:t>
            </w:r>
          </w:p>
        </w:tc>
        <w:tc>
          <w:tcPr>
            <w:tcW w:w="1560" w:type="dxa"/>
            <w:tcBorders>
              <w:top w:val="single" w:sz="4" w:space="0" w:color="C00000"/>
              <w:left w:val="nil"/>
              <w:bottom w:val="single" w:sz="4" w:space="0" w:color="C00000"/>
              <w:right w:val="nil"/>
            </w:tcBorders>
            <w:shd w:val="clear" w:color="auto" w:fill="auto"/>
            <w:vAlign w:val="center"/>
          </w:tcPr>
          <w:p w14:paraId="2A6178AE"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[0/19] (0.0)</w:t>
            </w:r>
          </w:p>
        </w:tc>
        <w:tc>
          <w:tcPr>
            <w:tcW w:w="1417" w:type="dxa"/>
            <w:tcBorders>
              <w:top w:val="single" w:sz="4" w:space="0" w:color="C00000"/>
              <w:left w:val="nil"/>
              <w:bottom w:val="single" w:sz="4" w:space="0" w:color="C00000"/>
              <w:right w:val="nil"/>
            </w:tcBorders>
            <w:shd w:val="clear" w:color="auto" w:fill="auto"/>
            <w:vAlign w:val="center"/>
          </w:tcPr>
          <w:p w14:paraId="785F8379" w14:textId="77777777" w:rsidR="005E19C6" w:rsidRPr="004C65D8" w:rsidRDefault="005E19C6" w:rsidP="006466A2">
            <w:pPr>
              <w:pStyle w:val="DHHStabletext"/>
              <w:rPr>
                <w:rFonts w:cs="Arial"/>
                <w:sz w:val="15"/>
                <w:szCs w:val="15"/>
              </w:rPr>
            </w:pPr>
            <w:r w:rsidRPr="004C65D8">
              <w:rPr>
                <w:rFonts w:cs="Arial"/>
                <w:color w:val="000000"/>
                <w:sz w:val="15"/>
                <w:szCs w:val="15"/>
              </w:rPr>
              <w:t>[6/13] (46.2)</w:t>
            </w:r>
          </w:p>
        </w:tc>
        <w:tc>
          <w:tcPr>
            <w:tcW w:w="1559" w:type="dxa"/>
            <w:tcBorders>
              <w:top w:val="single" w:sz="4" w:space="0" w:color="C00000"/>
              <w:left w:val="nil"/>
              <w:bottom w:val="single" w:sz="4" w:space="0" w:color="C00000"/>
              <w:right w:val="nil"/>
            </w:tcBorders>
            <w:shd w:val="clear" w:color="auto" w:fill="auto"/>
            <w:vAlign w:val="center"/>
          </w:tcPr>
          <w:p w14:paraId="0343B81D"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[3/24] (12.5)</w:t>
            </w:r>
          </w:p>
        </w:tc>
        <w:tc>
          <w:tcPr>
            <w:tcW w:w="1418" w:type="dxa"/>
            <w:tcBorders>
              <w:top w:val="single" w:sz="4" w:space="0" w:color="C00000"/>
              <w:left w:val="nil"/>
              <w:bottom w:val="single" w:sz="4" w:space="0" w:color="C00000"/>
              <w:right w:val="nil"/>
            </w:tcBorders>
            <w:shd w:val="clear" w:color="auto" w:fill="auto"/>
            <w:vAlign w:val="center"/>
          </w:tcPr>
          <w:p w14:paraId="57FAED73" w14:textId="77777777" w:rsidR="005E19C6" w:rsidRPr="004C65D8" w:rsidRDefault="005E19C6" w:rsidP="006466A2">
            <w:pPr>
              <w:pStyle w:val="DHHStabletext"/>
              <w:rPr>
                <w:rFonts w:cs="Arial"/>
                <w:sz w:val="15"/>
                <w:szCs w:val="15"/>
              </w:rPr>
            </w:pPr>
            <w:r w:rsidRPr="004C65D8">
              <w:rPr>
                <w:rFonts w:cs="Arial"/>
                <w:color w:val="000000"/>
                <w:sz w:val="15"/>
                <w:szCs w:val="15"/>
              </w:rPr>
              <w:t>[0/10] (0.0)</w:t>
            </w:r>
          </w:p>
        </w:tc>
        <w:tc>
          <w:tcPr>
            <w:tcW w:w="1417" w:type="dxa"/>
            <w:tcBorders>
              <w:top w:val="single" w:sz="4" w:space="0" w:color="C00000"/>
              <w:left w:val="nil"/>
              <w:bottom w:val="single" w:sz="4" w:space="0" w:color="C00000"/>
              <w:right w:val="nil"/>
            </w:tcBorders>
            <w:shd w:val="clear" w:color="auto" w:fill="auto"/>
            <w:vAlign w:val="center"/>
          </w:tcPr>
          <w:p w14:paraId="50744878" w14:textId="77777777" w:rsidR="005E19C6" w:rsidRPr="004C65D8" w:rsidRDefault="005E19C6" w:rsidP="006466A2">
            <w:pPr>
              <w:pStyle w:val="DHHStabletext"/>
              <w:rPr>
                <w:rFonts w:cs="Arial"/>
                <w:sz w:val="15"/>
                <w:szCs w:val="15"/>
              </w:rPr>
            </w:pPr>
            <w:r w:rsidRPr="004C65D8">
              <w:rPr>
                <w:rFonts w:cs="Arial"/>
                <w:color w:val="000000"/>
                <w:sz w:val="15"/>
                <w:szCs w:val="15"/>
              </w:rPr>
              <w:t>[3/14] (21.4)</w:t>
            </w:r>
          </w:p>
        </w:tc>
        <w:tc>
          <w:tcPr>
            <w:tcW w:w="1560" w:type="dxa"/>
            <w:tcBorders>
              <w:top w:val="single" w:sz="4" w:space="0" w:color="C00000"/>
              <w:left w:val="nil"/>
              <w:bottom w:val="single" w:sz="4" w:space="0" w:color="C00000"/>
              <w:right w:val="nil"/>
            </w:tcBorders>
            <w:shd w:val="clear" w:color="auto" w:fill="auto"/>
            <w:vAlign w:val="center"/>
          </w:tcPr>
          <w:p w14:paraId="180CFF75"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[8/31] (25.8)</w:t>
            </w:r>
          </w:p>
        </w:tc>
        <w:tc>
          <w:tcPr>
            <w:tcW w:w="1417" w:type="dxa"/>
            <w:tcBorders>
              <w:top w:val="single" w:sz="4" w:space="0" w:color="C00000"/>
              <w:left w:val="nil"/>
              <w:bottom w:val="single" w:sz="4" w:space="0" w:color="C00000"/>
              <w:right w:val="nil"/>
            </w:tcBorders>
            <w:shd w:val="clear" w:color="auto" w:fill="auto"/>
            <w:vAlign w:val="center"/>
          </w:tcPr>
          <w:p w14:paraId="45B0F981" w14:textId="77777777" w:rsidR="005E19C6" w:rsidRPr="004C65D8" w:rsidRDefault="005E19C6" w:rsidP="006466A2">
            <w:pPr>
              <w:pStyle w:val="DHHStabletext"/>
              <w:rPr>
                <w:rFonts w:cs="Arial"/>
                <w:sz w:val="15"/>
                <w:szCs w:val="15"/>
              </w:rPr>
            </w:pPr>
            <w:r w:rsidRPr="004C65D8">
              <w:rPr>
                <w:rFonts w:cs="Arial"/>
                <w:color w:val="000000"/>
                <w:sz w:val="15"/>
                <w:szCs w:val="15"/>
              </w:rPr>
              <w:t>[2/23] (8.7)</w:t>
            </w:r>
          </w:p>
        </w:tc>
        <w:tc>
          <w:tcPr>
            <w:tcW w:w="1418" w:type="dxa"/>
            <w:tcBorders>
              <w:top w:val="single" w:sz="4" w:space="0" w:color="C00000"/>
              <w:left w:val="nil"/>
              <w:bottom w:val="single" w:sz="4" w:space="0" w:color="C00000"/>
              <w:right w:val="nil"/>
            </w:tcBorders>
            <w:shd w:val="clear" w:color="auto" w:fill="auto"/>
            <w:vAlign w:val="center"/>
          </w:tcPr>
          <w:p w14:paraId="3160A713" w14:textId="77777777" w:rsidR="005E19C6" w:rsidRPr="004C65D8" w:rsidRDefault="005E19C6" w:rsidP="006466A2">
            <w:pPr>
              <w:pStyle w:val="DHHStabletext"/>
              <w:rPr>
                <w:rFonts w:cs="Arial"/>
                <w:sz w:val="15"/>
                <w:szCs w:val="15"/>
              </w:rPr>
            </w:pPr>
            <w:r w:rsidRPr="004C65D8">
              <w:rPr>
                <w:rFonts w:cs="Arial"/>
                <w:color w:val="000000"/>
                <w:sz w:val="15"/>
                <w:szCs w:val="15"/>
              </w:rPr>
              <w:t>[6/8] (75.0)</w:t>
            </w:r>
          </w:p>
        </w:tc>
      </w:tr>
      <w:tr w:rsidR="005E19C6" w:rsidRPr="00C245C2" w14:paraId="0CF76C69" w14:textId="77777777" w:rsidTr="005E0B77">
        <w:trPr>
          <w:trHeight w:val="179"/>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7D3D9647" w14:textId="77777777" w:rsidR="005E19C6" w:rsidRPr="002C380C" w:rsidRDefault="005E19C6" w:rsidP="006466A2">
            <w:pPr>
              <w:pStyle w:val="DHHStabletext"/>
              <w:rPr>
                <w:rFonts w:cs="Arial"/>
                <w:sz w:val="15"/>
                <w:szCs w:val="15"/>
              </w:rPr>
            </w:pPr>
            <w:r w:rsidRPr="002C380C">
              <w:rPr>
                <w:rFonts w:cs="Arial"/>
                <w:sz w:val="15"/>
                <w:szCs w:val="15"/>
              </w:rPr>
              <w:t>Sex</w:t>
            </w:r>
          </w:p>
        </w:tc>
        <w:tc>
          <w:tcPr>
            <w:tcW w:w="1276" w:type="dxa"/>
            <w:tcBorders>
              <w:top w:val="single" w:sz="4" w:space="0" w:color="C00000"/>
              <w:left w:val="nil"/>
              <w:bottom w:val="single" w:sz="4" w:space="0" w:color="C00000"/>
              <w:right w:val="nil"/>
            </w:tcBorders>
            <w:shd w:val="clear" w:color="auto" w:fill="auto"/>
            <w:vAlign w:val="center"/>
          </w:tcPr>
          <w:p w14:paraId="3EBB273E" w14:textId="77777777" w:rsidR="005E19C6" w:rsidRPr="002C380C" w:rsidRDefault="005E19C6" w:rsidP="006466A2">
            <w:pPr>
              <w:pStyle w:val="DHHStabletext"/>
              <w:rPr>
                <w:rFonts w:cs="Arial"/>
                <w:sz w:val="15"/>
                <w:szCs w:val="15"/>
              </w:rPr>
            </w:pPr>
            <w:r w:rsidRPr="002C380C">
              <w:rPr>
                <w:rFonts w:cs="Arial"/>
                <w:sz w:val="15"/>
                <w:szCs w:val="15"/>
              </w:rPr>
              <w:t>Female</w:t>
            </w:r>
          </w:p>
        </w:tc>
        <w:tc>
          <w:tcPr>
            <w:tcW w:w="1417" w:type="dxa"/>
            <w:tcBorders>
              <w:top w:val="single" w:sz="4" w:space="0" w:color="C00000"/>
              <w:left w:val="nil"/>
              <w:bottom w:val="single" w:sz="4" w:space="0" w:color="C00000"/>
              <w:right w:val="nil"/>
            </w:tcBorders>
            <w:shd w:val="clear" w:color="auto" w:fill="auto"/>
            <w:vAlign w:val="center"/>
          </w:tcPr>
          <w:p w14:paraId="2CDD3C55" w14:textId="77777777" w:rsidR="005E19C6" w:rsidRPr="004C65D8" w:rsidRDefault="005E19C6" w:rsidP="006466A2">
            <w:pPr>
              <w:pStyle w:val="DHHStabletext"/>
              <w:rPr>
                <w:rFonts w:cs="Arial"/>
                <w:sz w:val="15"/>
                <w:szCs w:val="15"/>
              </w:rPr>
            </w:pPr>
            <w:r w:rsidRPr="004C65D8">
              <w:rPr>
                <w:rFonts w:cs="Arial"/>
                <w:color w:val="000000"/>
                <w:sz w:val="15"/>
                <w:szCs w:val="15"/>
              </w:rPr>
              <w:t>[579/1,816] (31.9)</w:t>
            </w:r>
          </w:p>
        </w:tc>
        <w:tc>
          <w:tcPr>
            <w:tcW w:w="1560" w:type="dxa"/>
            <w:tcBorders>
              <w:top w:val="single" w:sz="4" w:space="0" w:color="C00000"/>
              <w:left w:val="nil"/>
              <w:bottom w:val="single" w:sz="4" w:space="0" w:color="C00000"/>
              <w:right w:val="nil"/>
            </w:tcBorders>
            <w:shd w:val="clear" w:color="auto" w:fill="auto"/>
            <w:vAlign w:val="center"/>
          </w:tcPr>
          <w:p w14:paraId="3E60554E" w14:textId="77777777" w:rsidR="005E19C6" w:rsidRPr="004C65D8" w:rsidRDefault="005E19C6" w:rsidP="006466A2">
            <w:pPr>
              <w:pStyle w:val="DHHStabletext"/>
              <w:rPr>
                <w:rFonts w:cs="Arial"/>
                <w:sz w:val="15"/>
                <w:szCs w:val="15"/>
              </w:rPr>
            </w:pPr>
            <w:r w:rsidRPr="004C65D8">
              <w:rPr>
                <w:rFonts w:cs="Arial"/>
                <w:color w:val="000000"/>
                <w:sz w:val="15"/>
                <w:szCs w:val="15"/>
              </w:rPr>
              <w:t>[302/1,359] (22.2)</w:t>
            </w:r>
          </w:p>
        </w:tc>
        <w:tc>
          <w:tcPr>
            <w:tcW w:w="1417" w:type="dxa"/>
            <w:tcBorders>
              <w:top w:val="single" w:sz="4" w:space="0" w:color="C00000"/>
              <w:left w:val="nil"/>
              <w:bottom w:val="single" w:sz="4" w:space="0" w:color="C00000"/>
              <w:right w:val="nil"/>
            </w:tcBorders>
            <w:shd w:val="clear" w:color="auto" w:fill="auto"/>
            <w:vAlign w:val="center"/>
          </w:tcPr>
          <w:p w14:paraId="10B575AB" w14:textId="77777777" w:rsidR="005E19C6" w:rsidRPr="004C65D8" w:rsidRDefault="005E19C6" w:rsidP="006466A2">
            <w:pPr>
              <w:pStyle w:val="DHHStabletext"/>
              <w:rPr>
                <w:rFonts w:cs="Arial"/>
                <w:sz w:val="15"/>
                <w:szCs w:val="15"/>
              </w:rPr>
            </w:pPr>
            <w:r w:rsidRPr="004C65D8">
              <w:rPr>
                <w:rFonts w:cs="Arial"/>
                <w:color w:val="000000"/>
                <w:sz w:val="15"/>
                <w:szCs w:val="15"/>
              </w:rPr>
              <w:t>[277/457] (60.6)</w:t>
            </w:r>
          </w:p>
        </w:tc>
        <w:tc>
          <w:tcPr>
            <w:tcW w:w="1559" w:type="dxa"/>
            <w:tcBorders>
              <w:top w:val="single" w:sz="4" w:space="0" w:color="C00000"/>
              <w:left w:val="nil"/>
              <w:bottom w:val="single" w:sz="4" w:space="0" w:color="C00000"/>
              <w:right w:val="nil"/>
            </w:tcBorders>
            <w:shd w:val="clear" w:color="auto" w:fill="auto"/>
            <w:vAlign w:val="center"/>
          </w:tcPr>
          <w:p w14:paraId="1C6FDCEB" w14:textId="77777777" w:rsidR="005E19C6" w:rsidRPr="004C65D8" w:rsidRDefault="005E19C6" w:rsidP="006466A2">
            <w:pPr>
              <w:pStyle w:val="DHHStabletext"/>
              <w:rPr>
                <w:rFonts w:cs="Arial"/>
                <w:sz w:val="15"/>
                <w:szCs w:val="15"/>
              </w:rPr>
            </w:pPr>
            <w:r w:rsidRPr="004C65D8">
              <w:rPr>
                <w:rFonts w:cs="Arial"/>
                <w:color w:val="000000"/>
                <w:sz w:val="15"/>
                <w:szCs w:val="15"/>
              </w:rPr>
              <w:t>[562/1,792] (31.4)</w:t>
            </w:r>
          </w:p>
        </w:tc>
        <w:tc>
          <w:tcPr>
            <w:tcW w:w="1418" w:type="dxa"/>
            <w:tcBorders>
              <w:top w:val="single" w:sz="4" w:space="0" w:color="C00000"/>
              <w:left w:val="nil"/>
              <w:bottom w:val="single" w:sz="4" w:space="0" w:color="C00000"/>
              <w:right w:val="nil"/>
            </w:tcBorders>
            <w:shd w:val="clear" w:color="auto" w:fill="auto"/>
            <w:vAlign w:val="center"/>
          </w:tcPr>
          <w:p w14:paraId="0A7AD4E7" w14:textId="77777777" w:rsidR="005E19C6" w:rsidRPr="004C65D8" w:rsidRDefault="005E19C6" w:rsidP="006466A2">
            <w:pPr>
              <w:pStyle w:val="DHHStabletext"/>
              <w:rPr>
                <w:rFonts w:cs="Arial"/>
                <w:sz w:val="15"/>
                <w:szCs w:val="15"/>
              </w:rPr>
            </w:pPr>
            <w:r w:rsidRPr="004C65D8">
              <w:rPr>
                <w:rFonts w:cs="Arial"/>
                <w:color w:val="000000"/>
                <w:sz w:val="15"/>
                <w:szCs w:val="15"/>
              </w:rPr>
              <w:t>[273/1,307] (20.9)</w:t>
            </w:r>
          </w:p>
        </w:tc>
        <w:tc>
          <w:tcPr>
            <w:tcW w:w="1417" w:type="dxa"/>
            <w:tcBorders>
              <w:top w:val="single" w:sz="4" w:space="0" w:color="C00000"/>
              <w:left w:val="nil"/>
              <w:bottom w:val="single" w:sz="4" w:space="0" w:color="C00000"/>
              <w:right w:val="nil"/>
            </w:tcBorders>
            <w:shd w:val="clear" w:color="auto" w:fill="auto"/>
            <w:vAlign w:val="center"/>
          </w:tcPr>
          <w:p w14:paraId="254657DE" w14:textId="77777777" w:rsidR="005E19C6" w:rsidRPr="004C65D8" w:rsidRDefault="005E19C6" w:rsidP="006466A2">
            <w:pPr>
              <w:pStyle w:val="DHHStabletext"/>
              <w:rPr>
                <w:rFonts w:cs="Arial"/>
                <w:sz w:val="15"/>
                <w:szCs w:val="15"/>
              </w:rPr>
            </w:pPr>
            <w:r w:rsidRPr="004C65D8">
              <w:rPr>
                <w:rFonts w:cs="Arial"/>
                <w:color w:val="000000"/>
                <w:sz w:val="15"/>
                <w:szCs w:val="15"/>
              </w:rPr>
              <w:t>[289/485] (59.6)</w:t>
            </w:r>
          </w:p>
        </w:tc>
        <w:tc>
          <w:tcPr>
            <w:tcW w:w="1560" w:type="dxa"/>
            <w:tcBorders>
              <w:top w:val="single" w:sz="4" w:space="0" w:color="C00000"/>
              <w:left w:val="nil"/>
              <w:bottom w:val="single" w:sz="4" w:space="0" w:color="C00000"/>
              <w:right w:val="nil"/>
            </w:tcBorders>
            <w:shd w:val="clear" w:color="auto" w:fill="auto"/>
            <w:vAlign w:val="center"/>
          </w:tcPr>
          <w:p w14:paraId="16A5B119" w14:textId="77777777" w:rsidR="005E19C6" w:rsidRPr="004C65D8" w:rsidRDefault="005E19C6" w:rsidP="006466A2">
            <w:pPr>
              <w:pStyle w:val="DHHStabletext"/>
              <w:rPr>
                <w:rFonts w:cs="Arial"/>
                <w:sz w:val="15"/>
                <w:szCs w:val="15"/>
              </w:rPr>
            </w:pPr>
            <w:r w:rsidRPr="004C65D8">
              <w:rPr>
                <w:rFonts w:cs="Arial"/>
                <w:color w:val="000000"/>
                <w:sz w:val="15"/>
                <w:szCs w:val="15"/>
              </w:rPr>
              <w:t>[632/1,814] (34.8)</w:t>
            </w:r>
          </w:p>
        </w:tc>
        <w:tc>
          <w:tcPr>
            <w:tcW w:w="1417" w:type="dxa"/>
            <w:tcBorders>
              <w:top w:val="single" w:sz="4" w:space="0" w:color="C00000"/>
              <w:left w:val="nil"/>
              <w:bottom w:val="single" w:sz="4" w:space="0" w:color="C00000"/>
              <w:right w:val="nil"/>
            </w:tcBorders>
            <w:shd w:val="clear" w:color="auto" w:fill="auto"/>
            <w:vAlign w:val="center"/>
          </w:tcPr>
          <w:p w14:paraId="6D87D090" w14:textId="77777777" w:rsidR="005E19C6" w:rsidRPr="004C65D8" w:rsidRDefault="005E19C6" w:rsidP="006466A2">
            <w:pPr>
              <w:pStyle w:val="DHHStabletext"/>
              <w:rPr>
                <w:rFonts w:cs="Arial"/>
                <w:sz w:val="15"/>
                <w:szCs w:val="15"/>
              </w:rPr>
            </w:pPr>
            <w:r w:rsidRPr="004C65D8">
              <w:rPr>
                <w:rFonts w:cs="Arial"/>
                <w:color w:val="000000"/>
                <w:sz w:val="15"/>
                <w:szCs w:val="15"/>
              </w:rPr>
              <w:t>[273/1,252] (21.8)</w:t>
            </w:r>
          </w:p>
        </w:tc>
        <w:tc>
          <w:tcPr>
            <w:tcW w:w="1418" w:type="dxa"/>
            <w:tcBorders>
              <w:top w:val="single" w:sz="4" w:space="0" w:color="C00000"/>
              <w:left w:val="nil"/>
              <w:bottom w:val="single" w:sz="4" w:space="0" w:color="C00000"/>
              <w:right w:val="nil"/>
            </w:tcBorders>
            <w:shd w:val="clear" w:color="auto" w:fill="auto"/>
            <w:vAlign w:val="center"/>
          </w:tcPr>
          <w:p w14:paraId="0E592544" w14:textId="77777777" w:rsidR="005E19C6" w:rsidRPr="004C65D8" w:rsidRDefault="005E19C6" w:rsidP="006466A2">
            <w:pPr>
              <w:pStyle w:val="DHHStabletext"/>
              <w:rPr>
                <w:rFonts w:cs="Arial"/>
                <w:sz w:val="15"/>
                <w:szCs w:val="15"/>
              </w:rPr>
            </w:pPr>
            <w:r w:rsidRPr="004C65D8">
              <w:rPr>
                <w:rFonts w:cs="Arial"/>
                <w:color w:val="000000"/>
                <w:sz w:val="15"/>
                <w:szCs w:val="15"/>
              </w:rPr>
              <w:t>[359/562] (63.9)</w:t>
            </w:r>
          </w:p>
        </w:tc>
      </w:tr>
      <w:tr w:rsidR="005E19C6" w:rsidRPr="00C245C2" w14:paraId="206B4EE1" w14:textId="77777777" w:rsidTr="005E0B77">
        <w:trPr>
          <w:trHeight w:val="179"/>
          <w:jc w:val="center"/>
        </w:trPr>
        <w:tc>
          <w:tcPr>
            <w:tcW w:w="1276" w:type="dxa"/>
            <w:vMerge/>
            <w:tcBorders>
              <w:top w:val="single" w:sz="4" w:space="0" w:color="C00000"/>
              <w:left w:val="nil"/>
              <w:bottom w:val="single" w:sz="4" w:space="0" w:color="C00000"/>
              <w:right w:val="nil"/>
            </w:tcBorders>
            <w:shd w:val="clear" w:color="auto" w:fill="auto"/>
          </w:tcPr>
          <w:p w14:paraId="0B06AF4C" w14:textId="77777777" w:rsidR="005E19C6" w:rsidRPr="002C380C"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1A7F9E19" w14:textId="77777777" w:rsidR="005E19C6" w:rsidRPr="002C380C" w:rsidRDefault="005E19C6" w:rsidP="006466A2">
            <w:pPr>
              <w:pStyle w:val="DHHStabletext"/>
              <w:rPr>
                <w:rFonts w:cs="Arial"/>
                <w:sz w:val="15"/>
                <w:szCs w:val="15"/>
              </w:rPr>
            </w:pPr>
            <w:r w:rsidRPr="002C380C">
              <w:rPr>
                <w:rFonts w:cs="Arial"/>
                <w:sz w:val="15"/>
                <w:szCs w:val="15"/>
              </w:rPr>
              <w:t>Male</w:t>
            </w:r>
          </w:p>
        </w:tc>
        <w:tc>
          <w:tcPr>
            <w:tcW w:w="1417" w:type="dxa"/>
            <w:tcBorders>
              <w:top w:val="single" w:sz="4" w:space="0" w:color="C00000"/>
              <w:left w:val="nil"/>
              <w:bottom w:val="single" w:sz="4" w:space="0" w:color="C00000"/>
              <w:right w:val="nil"/>
            </w:tcBorders>
            <w:shd w:val="clear" w:color="auto" w:fill="auto"/>
            <w:vAlign w:val="center"/>
          </w:tcPr>
          <w:p w14:paraId="2CE0F45C"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[3/15]  (20.0)</w:t>
            </w:r>
          </w:p>
        </w:tc>
        <w:tc>
          <w:tcPr>
            <w:tcW w:w="1560" w:type="dxa"/>
            <w:tcBorders>
              <w:top w:val="single" w:sz="4" w:space="0" w:color="C00000"/>
              <w:left w:val="nil"/>
              <w:bottom w:val="single" w:sz="4" w:space="0" w:color="C00000"/>
              <w:right w:val="nil"/>
            </w:tcBorders>
            <w:shd w:val="clear" w:color="auto" w:fill="auto"/>
            <w:vAlign w:val="center"/>
          </w:tcPr>
          <w:p w14:paraId="4D0B27A4"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[1/11]  (9.1)</w:t>
            </w:r>
          </w:p>
        </w:tc>
        <w:tc>
          <w:tcPr>
            <w:tcW w:w="1417" w:type="dxa"/>
            <w:tcBorders>
              <w:top w:val="single" w:sz="4" w:space="0" w:color="C00000"/>
              <w:left w:val="nil"/>
              <w:bottom w:val="single" w:sz="4" w:space="0" w:color="C00000"/>
              <w:right w:val="nil"/>
            </w:tcBorders>
            <w:shd w:val="clear" w:color="auto" w:fill="auto"/>
            <w:vAlign w:val="center"/>
          </w:tcPr>
          <w:p w14:paraId="3FFC9D96" w14:textId="77777777" w:rsidR="005E19C6" w:rsidRPr="004C65D8" w:rsidRDefault="005E19C6" w:rsidP="006466A2">
            <w:pPr>
              <w:pStyle w:val="DHHStabletext"/>
              <w:rPr>
                <w:rFonts w:cs="Arial"/>
                <w:sz w:val="15"/>
                <w:szCs w:val="15"/>
              </w:rPr>
            </w:pPr>
            <w:r w:rsidRPr="004C65D8">
              <w:rPr>
                <w:rFonts w:cs="Arial"/>
                <w:color w:val="000000"/>
                <w:sz w:val="15"/>
                <w:szCs w:val="15"/>
              </w:rPr>
              <w:t>[2/4] (50.0)</w:t>
            </w:r>
          </w:p>
        </w:tc>
        <w:tc>
          <w:tcPr>
            <w:tcW w:w="1559" w:type="dxa"/>
            <w:tcBorders>
              <w:top w:val="single" w:sz="4" w:space="0" w:color="C00000"/>
              <w:left w:val="nil"/>
              <w:bottom w:val="single" w:sz="4" w:space="0" w:color="C00000"/>
              <w:right w:val="nil"/>
            </w:tcBorders>
            <w:shd w:val="clear" w:color="auto" w:fill="auto"/>
            <w:vAlign w:val="center"/>
          </w:tcPr>
          <w:p w14:paraId="5936699E"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[4/14] (28.6)</w:t>
            </w:r>
          </w:p>
        </w:tc>
        <w:tc>
          <w:tcPr>
            <w:tcW w:w="1418" w:type="dxa"/>
            <w:tcBorders>
              <w:top w:val="single" w:sz="4" w:space="0" w:color="C00000"/>
              <w:left w:val="nil"/>
              <w:bottom w:val="single" w:sz="4" w:space="0" w:color="C00000"/>
              <w:right w:val="nil"/>
            </w:tcBorders>
            <w:shd w:val="clear" w:color="auto" w:fill="auto"/>
            <w:vAlign w:val="center"/>
          </w:tcPr>
          <w:p w14:paraId="177EC258" w14:textId="77777777" w:rsidR="005E19C6" w:rsidRPr="004C65D8" w:rsidRDefault="005E19C6" w:rsidP="006466A2">
            <w:pPr>
              <w:pStyle w:val="DHHStabletext"/>
              <w:rPr>
                <w:rFonts w:cs="Arial"/>
                <w:sz w:val="15"/>
                <w:szCs w:val="15"/>
              </w:rPr>
            </w:pPr>
            <w:r w:rsidRPr="004C65D8">
              <w:rPr>
                <w:rFonts w:cs="Arial"/>
                <w:color w:val="000000"/>
                <w:sz w:val="15"/>
                <w:szCs w:val="15"/>
              </w:rPr>
              <w:t>[3/11] (27.3)</w:t>
            </w:r>
          </w:p>
        </w:tc>
        <w:tc>
          <w:tcPr>
            <w:tcW w:w="1417" w:type="dxa"/>
            <w:tcBorders>
              <w:top w:val="single" w:sz="4" w:space="0" w:color="C00000"/>
              <w:left w:val="nil"/>
              <w:bottom w:val="single" w:sz="4" w:space="0" w:color="C00000"/>
              <w:right w:val="nil"/>
            </w:tcBorders>
            <w:shd w:val="clear" w:color="auto" w:fill="auto"/>
            <w:vAlign w:val="center"/>
          </w:tcPr>
          <w:p w14:paraId="74F26BAE" w14:textId="77777777" w:rsidR="005E19C6" w:rsidRPr="004C65D8" w:rsidRDefault="005E19C6" w:rsidP="006466A2">
            <w:pPr>
              <w:pStyle w:val="DHHStabletext"/>
              <w:rPr>
                <w:rFonts w:cs="Arial"/>
                <w:sz w:val="15"/>
                <w:szCs w:val="15"/>
              </w:rPr>
            </w:pPr>
            <w:r w:rsidRPr="004C65D8">
              <w:rPr>
                <w:rFonts w:cs="Arial"/>
                <w:color w:val="000000"/>
                <w:sz w:val="15"/>
                <w:szCs w:val="15"/>
              </w:rPr>
              <w:t>[1/3] (33.3)</w:t>
            </w:r>
          </w:p>
        </w:tc>
        <w:tc>
          <w:tcPr>
            <w:tcW w:w="1560" w:type="dxa"/>
            <w:tcBorders>
              <w:top w:val="single" w:sz="4" w:space="0" w:color="C00000"/>
              <w:left w:val="nil"/>
              <w:bottom w:val="single" w:sz="4" w:space="0" w:color="C00000"/>
              <w:right w:val="nil"/>
            </w:tcBorders>
            <w:shd w:val="clear" w:color="auto" w:fill="auto"/>
            <w:vAlign w:val="center"/>
          </w:tcPr>
          <w:p w14:paraId="1319D784"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[2/15] (13.3)</w:t>
            </w:r>
          </w:p>
        </w:tc>
        <w:tc>
          <w:tcPr>
            <w:tcW w:w="1417" w:type="dxa"/>
            <w:tcBorders>
              <w:top w:val="single" w:sz="4" w:space="0" w:color="C00000"/>
              <w:left w:val="nil"/>
              <w:bottom w:val="single" w:sz="4" w:space="0" w:color="C00000"/>
              <w:right w:val="nil"/>
            </w:tcBorders>
            <w:shd w:val="clear" w:color="auto" w:fill="auto"/>
            <w:vAlign w:val="center"/>
          </w:tcPr>
          <w:p w14:paraId="616DAC9B" w14:textId="77777777" w:rsidR="005E19C6" w:rsidRPr="004C65D8" w:rsidRDefault="005E19C6" w:rsidP="006466A2">
            <w:pPr>
              <w:pStyle w:val="DHHStabletext"/>
              <w:rPr>
                <w:rFonts w:cs="Arial"/>
                <w:sz w:val="15"/>
                <w:szCs w:val="15"/>
              </w:rPr>
            </w:pPr>
            <w:r w:rsidRPr="004C65D8">
              <w:rPr>
                <w:rFonts w:cs="Arial"/>
                <w:color w:val="000000"/>
                <w:sz w:val="15"/>
                <w:szCs w:val="15"/>
              </w:rPr>
              <w:t>[0/9] (0.0)</w:t>
            </w:r>
          </w:p>
        </w:tc>
        <w:tc>
          <w:tcPr>
            <w:tcW w:w="1418" w:type="dxa"/>
            <w:tcBorders>
              <w:top w:val="single" w:sz="4" w:space="0" w:color="C00000"/>
              <w:left w:val="nil"/>
              <w:bottom w:val="single" w:sz="4" w:space="0" w:color="C00000"/>
              <w:right w:val="nil"/>
            </w:tcBorders>
            <w:shd w:val="clear" w:color="auto" w:fill="auto"/>
            <w:vAlign w:val="center"/>
          </w:tcPr>
          <w:p w14:paraId="4783A55A" w14:textId="77777777" w:rsidR="005E19C6" w:rsidRPr="004C65D8" w:rsidRDefault="005E19C6" w:rsidP="006466A2">
            <w:pPr>
              <w:pStyle w:val="DHHStabletext"/>
              <w:rPr>
                <w:rFonts w:cs="Arial"/>
                <w:sz w:val="15"/>
                <w:szCs w:val="15"/>
              </w:rPr>
            </w:pPr>
            <w:r w:rsidRPr="004C65D8">
              <w:rPr>
                <w:rFonts w:cs="Arial"/>
                <w:color w:val="000000"/>
                <w:sz w:val="15"/>
                <w:szCs w:val="15"/>
              </w:rPr>
              <w:t>[2/6] (33.3)</w:t>
            </w:r>
          </w:p>
        </w:tc>
      </w:tr>
      <w:tr w:rsidR="005E19C6" w:rsidRPr="00C245C2" w14:paraId="06EA164C" w14:textId="77777777" w:rsidTr="005E0B77">
        <w:trPr>
          <w:trHeight w:val="375"/>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4FBDD7C4" w14:textId="77777777" w:rsidR="005E19C6" w:rsidRPr="002C380C" w:rsidRDefault="005E19C6" w:rsidP="006466A2">
            <w:pPr>
              <w:pStyle w:val="DHHStabletext"/>
              <w:rPr>
                <w:rFonts w:cs="Arial"/>
                <w:sz w:val="15"/>
                <w:szCs w:val="15"/>
              </w:rPr>
            </w:pPr>
            <w:r w:rsidRPr="002C380C">
              <w:rPr>
                <w:rFonts w:cs="Arial"/>
                <w:sz w:val="15"/>
                <w:szCs w:val="15"/>
              </w:rPr>
              <w:t>Indigenous status</w:t>
            </w:r>
          </w:p>
        </w:tc>
        <w:tc>
          <w:tcPr>
            <w:tcW w:w="1276" w:type="dxa"/>
            <w:tcBorders>
              <w:top w:val="single" w:sz="4" w:space="0" w:color="C00000"/>
              <w:left w:val="nil"/>
              <w:bottom w:val="single" w:sz="4" w:space="0" w:color="C00000"/>
              <w:right w:val="nil"/>
            </w:tcBorders>
            <w:shd w:val="clear" w:color="auto" w:fill="auto"/>
            <w:vAlign w:val="center"/>
          </w:tcPr>
          <w:p w14:paraId="410B65BA" w14:textId="77777777" w:rsidR="005E19C6" w:rsidRPr="002C380C" w:rsidRDefault="005E19C6" w:rsidP="006466A2">
            <w:pPr>
              <w:pStyle w:val="DHHStabletext"/>
              <w:rPr>
                <w:rFonts w:cs="Arial"/>
                <w:sz w:val="15"/>
                <w:szCs w:val="15"/>
              </w:rPr>
            </w:pPr>
            <w:r w:rsidRPr="002C380C">
              <w:rPr>
                <w:rFonts w:cs="Arial"/>
                <w:sz w:val="15"/>
                <w:szCs w:val="15"/>
              </w:rPr>
              <w:t>Aboriginal Victorian</w:t>
            </w:r>
          </w:p>
        </w:tc>
        <w:tc>
          <w:tcPr>
            <w:tcW w:w="1417" w:type="dxa"/>
            <w:tcBorders>
              <w:top w:val="single" w:sz="4" w:space="0" w:color="C00000"/>
              <w:left w:val="nil"/>
              <w:bottom w:val="single" w:sz="4" w:space="0" w:color="C00000"/>
              <w:right w:val="nil"/>
            </w:tcBorders>
            <w:shd w:val="clear" w:color="auto" w:fill="auto"/>
            <w:vAlign w:val="center"/>
          </w:tcPr>
          <w:p w14:paraId="6D4A5D25" w14:textId="77777777" w:rsidR="005E19C6" w:rsidRPr="004C65D8" w:rsidRDefault="005E19C6" w:rsidP="006466A2">
            <w:pPr>
              <w:pStyle w:val="DHHStabletext"/>
              <w:rPr>
                <w:rFonts w:cs="Arial"/>
                <w:sz w:val="15"/>
                <w:szCs w:val="15"/>
              </w:rPr>
            </w:pPr>
            <w:r w:rsidRPr="004C65D8">
              <w:rPr>
                <w:rFonts w:cs="Arial"/>
                <w:color w:val="000000"/>
                <w:sz w:val="15"/>
                <w:szCs w:val="15"/>
              </w:rPr>
              <w:t>[5/12] (41.7)</w:t>
            </w:r>
          </w:p>
        </w:tc>
        <w:tc>
          <w:tcPr>
            <w:tcW w:w="1560" w:type="dxa"/>
            <w:tcBorders>
              <w:top w:val="single" w:sz="4" w:space="0" w:color="C00000"/>
              <w:left w:val="nil"/>
              <w:bottom w:val="single" w:sz="4" w:space="0" w:color="C00000"/>
              <w:right w:val="nil"/>
            </w:tcBorders>
            <w:shd w:val="clear" w:color="auto" w:fill="auto"/>
            <w:vAlign w:val="center"/>
          </w:tcPr>
          <w:p w14:paraId="58E446B5" w14:textId="77777777" w:rsidR="005E19C6" w:rsidRPr="004C65D8" w:rsidRDefault="005E19C6" w:rsidP="006466A2">
            <w:pPr>
              <w:pStyle w:val="DHHStabletext"/>
              <w:rPr>
                <w:rFonts w:cs="Arial"/>
                <w:sz w:val="15"/>
                <w:szCs w:val="15"/>
              </w:rPr>
            </w:pPr>
            <w:r w:rsidRPr="004C65D8">
              <w:rPr>
                <w:rFonts w:cs="Arial"/>
                <w:color w:val="000000"/>
                <w:sz w:val="15"/>
                <w:szCs w:val="15"/>
              </w:rPr>
              <w:t>[3/10] (30.0)</w:t>
            </w:r>
          </w:p>
        </w:tc>
        <w:tc>
          <w:tcPr>
            <w:tcW w:w="1417" w:type="dxa"/>
            <w:tcBorders>
              <w:top w:val="single" w:sz="4" w:space="0" w:color="C00000"/>
              <w:left w:val="nil"/>
              <w:bottom w:val="single" w:sz="4" w:space="0" w:color="C00000"/>
              <w:right w:val="nil"/>
            </w:tcBorders>
            <w:shd w:val="clear" w:color="auto" w:fill="auto"/>
            <w:vAlign w:val="center"/>
          </w:tcPr>
          <w:p w14:paraId="487967BE" w14:textId="77777777" w:rsidR="005E19C6" w:rsidRPr="004C65D8" w:rsidRDefault="005E19C6" w:rsidP="006466A2">
            <w:pPr>
              <w:pStyle w:val="DHHStabletext"/>
              <w:rPr>
                <w:rFonts w:cs="Arial"/>
                <w:sz w:val="15"/>
                <w:szCs w:val="15"/>
              </w:rPr>
            </w:pPr>
            <w:r w:rsidRPr="004C65D8">
              <w:rPr>
                <w:rFonts w:cs="Arial"/>
                <w:color w:val="000000"/>
                <w:sz w:val="15"/>
                <w:szCs w:val="15"/>
              </w:rPr>
              <w:t>[2/2] (100.0)</w:t>
            </w:r>
          </w:p>
        </w:tc>
        <w:tc>
          <w:tcPr>
            <w:tcW w:w="1559" w:type="dxa"/>
            <w:tcBorders>
              <w:top w:val="single" w:sz="4" w:space="0" w:color="C00000"/>
              <w:left w:val="nil"/>
              <w:bottom w:val="single" w:sz="4" w:space="0" w:color="C00000"/>
              <w:right w:val="nil"/>
            </w:tcBorders>
            <w:shd w:val="clear" w:color="auto" w:fill="auto"/>
            <w:vAlign w:val="center"/>
          </w:tcPr>
          <w:p w14:paraId="748DC3A1" w14:textId="77777777" w:rsidR="005E19C6" w:rsidRPr="004C65D8" w:rsidRDefault="005E19C6" w:rsidP="006466A2">
            <w:pPr>
              <w:pStyle w:val="DHHStabletext"/>
              <w:rPr>
                <w:rFonts w:cs="Arial"/>
                <w:sz w:val="15"/>
                <w:szCs w:val="15"/>
              </w:rPr>
            </w:pPr>
            <w:r w:rsidRPr="004C65D8">
              <w:rPr>
                <w:rFonts w:cs="Arial"/>
                <w:color w:val="000000"/>
                <w:sz w:val="15"/>
                <w:szCs w:val="15"/>
              </w:rPr>
              <w:t>[1/11] (9.1)</w:t>
            </w:r>
          </w:p>
        </w:tc>
        <w:tc>
          <w:tcPr>
            <w:tcW w:w="1418" w:type="dxa"/>
            <w:tcBorders>
              <w:top w:val="single" w:sz="4" w:space="0" w:color="C00000"/>
              <w:left w:val="nil"/>
              <w:bottom w:val="single" w:sz="4" w:space="0" w:color="C00000"/>
              <w:right w:val="nil"/>
            </w:tcBorders>
            <w:shd w:val="clear" w:color="auto" w:fill="auto"/>
            <w:vAlign w:val="center"/>
          </w:tcPr>
          <w:p w14:paraId="7D96EEFF" w14:textId="77777777" w:rsidR="005E19C6" w:rsidRPr="004C65D8" w:rsidRDefault="005E19C6" w:rsidP="006466A2">
            <w:pPr>
              <w:pStyle w:val="DHHStabletext"/>
              <w:rPr>
                <w:rFonts w:cs="Arial"/>
                <w:sz w:val="15"/>
                <w:szCs w:val="15"/>
              </w:rPr>
            </w:pPr>
            <w:r w:rsidRPr="004C65D8">
              <w:rPr>
                <w:rFonts w:cs="Arial"/>
                <w:color w:val="000000"/>
                <w:sz w:val="15"/>
                <w:szCs w:val="15"/>
              </w:rPr>
              <w:t>[1/10] (10.0)</w:t>
            </w:r>
          </w:p>
        </w:tc>
        <w:tc>
          <w:tcPr>
            <w:tcW w:w="1417" w:type="dxa"/>
            <w:tcBorders>
              <w:top w:val="single" w:sz="4" w:space="0" w:color="C00000"/>
              <w:left w:val="nil"/>
              <w:bottom w:val="single" w:sz="4" w:space="0" w:color="C00000"/>
              <w:right w:val="nil"/>
            </w:tcBorders>
            <w:shd w:val="clear" w:color="auto" w:fill="auto"/>
            <w:vAlign w:val="center"/>
          </w:tcPr>
          <w:p w14:paraId="225BA20D" w14:textId="77777777" w:rsidR="005E19C6" w:rsidRPr="004C65D8" w:rsidRDefault="005E19C6" w:rsidP="006466A2">
            <w:pPr>
              <w:pStyle w:val="DHHStabletext"/>
              <w:rPr>
                <w:rFonts w:cs="Arial"/>
                <w:sz w:val="15"/>
                <w:szCs w:val="15"/>
              </w:rPr>
            </w:pPr>
            <w:r w:rsidRPr="004C65D8">
              <w:rPr>
                <w:rFonts w:cs="Arial"/>
                <w:color w:val="000000"/>
                <w:sz w:val="15"/>
                <w:szCs w:val="15"/>
              </w:rPr>
              <w:t>[0/1] (0.0)</w:t>
            </w:r>
          </w:p>
        </w:tc>
        <w:tc>
          <w:tcPr>
            <w:tcW w:w="1560" w:type="dxa"/>
            <w:tcBorders>
              <w:top w:val="single" w:sz="4" w:space="0" w:color="C00000"/>
              <w:left w:val="nil"/>
              <w:bottom w:val="single" w:sz="4" w:space="0" w:color="C00000"/>
              <w:right w:val="nil"/>
            </w:tcBorders>
            <w:shd w:val="clear" w:color="auto" w:fill="auto"/>
            <w:vAlign w:val="center"/>
          </w:tcPr>
          <w:p w14:paraId="3064987A" w14:textId="77777777" w:rsidR="005E19C6" w:rsidRPr="004C65D8" w:rsidRDefault="005E19C6" w:rsidP="006466A2">
            <w:pPr>
              <w:pStyle w:val="DHHStabletext"/>
              <w:rPr>
                <w:rFonts w:cs="Arial"/>
                <w:sz w:val="15"/>
                <w:szCs w:val="15"/>
              </w:rPr>
            </w:pPr>
            <w:r w:rsidRPr="004C65D8">
              <w:rPr>
                <w:rFonts w:cs="Arial"/>
                <w:color w:val="000000"/>
                <w:sz w:val="15"/>
                <w:szCs w:val="15"/>
              </w:rPr>
              <w:t>[2/14] (14.3)</w:t>
            </w:r>
          </w:p>
        </w:tc>
        <w:tc>
          <w:tcPr>
            <w:tcW w:w="1417" w:type="dxa"/>
            <w:tcBorders>
              <w:top w:val="single" w:sz="4" w:space="0" w:color="C00000"/>
              <w:left w:val="nil"/>
              <w:bottom w:val="single" w:sz="4" w:space="0" w:color="C00000"/>
              <w:right w:val="nil"/>
            </w:tcBorders>
            <w:shd w:val="clear" w:color="auto" w:fill="auto"/>
            <w:vAlign w:val="center"/>
          </w:tcPr>
          <w:p w14:paraId="1E3A4C4D" w14:textId="77777777" w:rsidR="005E19C6" w:rsidRPr="004C65D8" w:rsidRDefault="005E19C6" w:rsidP="006466A2">
            <w:pPr>
              <w:pStyle w:val="DHHStabletext"/>
              <w:rPr>
                <w:rFonts w:cs="Arial"/>
                <w:sz w:val="15"/>
                <w:szCs w:val="15"/>
              </w:rPr>
            </w:pPr>
            <w:r w:rsidRPr="004C65D8">
              <w:rPr>
                <w:rFonts w:cs="Arial"/>
                <w:color w:val="000000"/>
                <w:sz w:val="15"/>
                <w:szCs w:val="15"/>
              </w:rPr>
              <w:t>[1/10] (10.0)</w:t>
            </w:r>
          </w:p>
        </w:tc>
        <w:tc>
          <w:tcPr>
            <w:tcW w:w="1418" w:type="dxa"/>
            <w:tcBorders>
              <w:top w:val="single" w:sz="4" w:space="0" w:color="C00000"/>
              <w:left w:val="nil"/>
              <w:bottom w:val="single" w:sz="4" w:space="0" w:color="C00000"/>
              <w:right w:val="nil"/>
            </w:tcBorders>
            <w:shd w:val="clear" w:color="auto" w:fill="auto"/>
            <w:vAlign w:val="center"/>
          </w:tcPr>
          <w:p w14:paraId="3D8DE07E" w14:textId="77777777" w:rsidR="005E19C6" w:rsidRPr="004C65D8" w:rsidRDefault="005E19C6" w:rsidP="006466A2">
            <w:pPr>
              <w:pStyle w:val="DHHStabletext"/>
              <w:rPr>
                <w:rFonts w:cs="Arial"/>
                <w:sz w:val="15"/>
                <w:szCs w:val="15"/>
              </w:rPr>
            </w:pPr>
            <w:r w:rsidRPr="004C65D8">
              <w:rPr>
                <w:rFonts w:cs="Arial"/>
                <w:color w:val="000000"/>
                <w:sz w:val="15"/>
                <w:szCs w:val="15"/>
              </w:rPr>
              <w:t>[1/4] (25.0)</w:t>
            </w:r>
          </w:p>
        </w:tc>
      </w:tr>
      <w:tr w:rsidR="005E19C6" w:rsidRPr="00C245C2" w14:paraId="4E551781" w14:textId="77777777" w:rsidTr="005E0B77">
        <w:trPr>
          <w:trHeight w:val="362"/>
          <w:jc w:val="center"/>
        </w:trPr>
        <w:tc>
          <w:tcPr>
            <w:tcW w:w="1276" w:type="dxa"/>
            <w:vMerge/>
            <w:tcBorders>
              <w:top w:val="single" w:sz="4" w:space="0" w:color="C00000"/>
              <w:left w:val="nil"/>
              <w:bottom w:val="single" w:sz="4" w:space="0" w:color="C00000"/>
              <w:right w:val="nil"/>
            </w:tcBorders>
            <w:shd w:val="clear" w:color="auto" w:fill="auto"/>
          </w:tcPr>
          <w:p w14:paraId="5D6610E3" w14:textId="77777777" w:rsidR="005E19C6" w:rsidRPr="002C380C"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tcPr>
          <w:p w14:paraId="2FA2C5E8" w14:textId="698115A0" w:rsidR="005E19C6" w:rsidRPr="002C380C" w:rsidRDefault="005E19C6" w:rsidP="006466A2">
            <w:pPr>
              <w:pStyle w:val="DHHStabletext"/>
              <w:rPr>
                <w:rFonts w:cs="Arial"/>
                <w:sz w:val="15"/>
                <w:szCs w:val="15"/>
              </w:rPr>
            </w:pPr>
            <w:r w:rsidRPr="002C380C">
              <w:rPr>
                <w:rFonts w:cs="Arial"/>
                <w:sz w:val="15"/>
                <w:szCs w:val="15"/>
              </w:rPr>
              <w:t>Non</w:t>
            </w:r>
            <w:r w:rsidR="0056787B">
              <w:rPr>
                <w:rFonts w:cs="Arial"/>
                <w:sz w:val="15"/>
                <w:szCs w:val="15"/>
              </w:rPr>
              <w:t>–</w:t>
            </w:r>
            <w:r w:rsidRPr="002C380C">
              <w:rPr>
                <w:rFonts w:cs="Arial"/>
                <w:sz w:val="15"/>
                <w:szCs w:val="15"/>
              </w:rPr>
              <w:t>Aboriginal Victorian</w:t>
            </w:r>
          </w:p>
        </w:tc>
        <w:tc>
          <w:tcPr>
            <w:tcW w:w="1417" w:type="dxa"/>
            <w:tcBorders>
              <w:top w:val="single" w:sz="4" w:space="0" w:color="C00000"/>
              <w:left w:val="nil"/>
              <w:bottom w:val="single" w:sz="4" w:space="0" w:color="C00000"/>
              <w:right w:val="nil"/>
            </w:tcBorders>
            <w:shd w:val="clear" w:color="auto" w:fill="auto"/>
            <w:vAlign w:val="center"/>
          </w:tcPr>
          <w:p w14:paraId="128F2F46" w14:textId="77777777" w:rsidR="005E19C6" w:rsidRPr="004C65D8" w:rsidRDefault="005E19C6" w:rsidP="006466A2">
            <w:pPr>
              <w:pStyle w:val="DHHStabletext"/>
              <w:rPr>
                <w:rFonts w:cs="Arial"/>
                <w:sz w:val="15"/>
                <w:szCs w:val="15"/>
              </w:rPr>
            </w:pPr>
            <w:r w:rsidRPr="004C65D8">
              <w:rPr>
                <w:rFonts w:cs="Arial"/>
                <w:color w:val="000000"/>
                <w:sz w:val="15"/>
                <w:szCs w:val="15"/>
              </w:rPr>
              <w:t>[577/1,819] (31.7)</w:t>
            </w:r>
          </w:p>
        </w:tc>
        <w:tc>
          <w:tcPr>
            <w:tcW w:w="1560" w:type="dxa"/>
            <w:tcBorders>
              <w:top w:val="single" w:sz="4" w:space="0" w:color="C00000"/>
              <w:left w:val="nil"/>
              <w:bottom w:val="single" w:sz="4" w:space="0" w:color="C00000"/>
              <w:right w:val="nil"/>
            </w:tcBorders>
            <w:shd w:val="clear" w:color="auto" w:fill="auto"/>
            <w:vAlign w:val="center"/>
          </w:tcPr>
          <w:p w14:paraId="1A1549AD" w14:textId="77777777" w:rsidR="005E19C6" w:rsidRPr="004C65D8" w:rsidRDefault="005E19C6" w:rsidP="006466A2">
            <w:pPr>
              <w:pStyle w:val="DHHStabletext"/>
              <w:rPr>
                <w:rFonts w:cs="Arial"/>
                <w:sz w:val="15"/>
                <w:szCs w:val="15"/>
              </w:rPr>
            </w:pPr>
            <w:r w:rsidRPr="004C65D8">
              <w:rPr>
                <w:rFonts w:cs="Arial"/>
                <w:color w:val="000000"/>
                <w:sz w:val="15"/>
                <w:szCs w:val="15"/>
              </w:rPr>
              <w:t>[300/1,360] (22.1)</w:t>
            </w:r>
          </w:p>
        </w:tc>
        <w:tc>
          <w:tcPr>
            <w:tcW w:w="1417" w:type="dxa"/>
            <w:tcBorders>
              <w:top w:val="single" w:sz="4" w:space="0" w:color="C00000"/>
              <w:left w:val="nil"/>
              <w:bottom w:val="single" w:sz="4" w:space="0" w:color="C00000"/>
              <w:right w:val="nil"/>
            </w:tcBorders>
            <w:shd w:val="clear" w:color="auto" w:fill="auto"/>
            <w:vAlign w:val="center"/>
          </w:tcPr>
          <w:p w14:paraId="3DB842FF" w14:textId="77777777" w:rsidR="005E19C6" w:rsidRPr="004C65D8" w:rsidRDefault="005E19C6" w:rsidP="006466A2">
            <w:pPr>
              <w:pStyle w:val="DHHStabletext"/>
              <w:rPr>
                <w:rFonts w:cs="Arial"/>
                <w:sz w:val="15"/>
                <w:szCs w:val="15"/>
              </w:rPr>
            </w:pPr>
            <w:r w:rsidRPr="004C65D8">
              <w:rPr>
                <w:rFonts w:cs="Arial"/>
                <w:color w:val="000000"/>
                <w:sz w:val="15"/>
                <w:szCs w:val="15"/>
              </w:rPr>
              <w:t>[277/459] (60.4)</w:t>
            </w:r>
          </w:p>
        </w:tc>
        <w:tc>
          <w:tcPr>
            <w:tcW w:w="1559" w:type="dxa"/>
            <w:tcBorders>
              <w:top w:val="single" w:sz="4" w:space="0" w:color="C00000"/>
              <w:left w:val="nil"/>
              <w:bottom w:val="single" w:sz="4" w:space="0" w:color="C00000"/>
              <w:right w:val="nil"/>
            </w:tcBorders>
            <w:shd w:val="clear" w:color="auto" w:fill="auto"/>
            <w:vAlign w:val="center"/>
          </w:tcPr>
          <w:p w14:paraId="60EEFF9C" w14:textId="77777777" w:rsidR="005E19C6" w:rsidRPr="004C65D8" w:rsidRDefault="005E19C6" w:rsidP="006466A2">
            <w:pPr>
              <w:pStyle w:val="DHHStabletext"/>
              <w:rPr>
                <w:rFonts w:cs="Arial"/>
                <w:sz w:val="15"/>
                <w:szCs w:val="15"/>
              </w:rPr>
            </w:pPr>
            <w:r w:rsidRPr="004C65D8">
              <w:rPr>
                <w:rFonts w:cs="Arial"/>
                <w:color w:val="000000"/>
                <w:sz w:val="15"/>
                <w:szCs w:val="15"/>
              </w:rPr>
              <w:t>[565/1,795] (31.5)</w:t>
            </w:r>
          </w:p>
        </w:tc>
        <w:tc>
          <w:tcPr>
            <w:tcW w:w="1418" w:type="dxa"/>
            <w:tcBorders>
              <w:top w:val="single" w:sz="4" w:space="0" w:color="C00000"/>
              <w:left w:val="nil"/>
              <w:bottom w:val="single" w:sz="4" w:space="0" w:color="C00000"/>
              <w:right w:val="nil"/>
            </w:tcBorders>
            <w:shd w:val="clear" w:color="auto" w:fill="auto"/>
            <w:vAlign w:val="center"/>
          </w:tcPr>
          <w:p w14:paraId="4BD0EEBE" w14:textId="77777777" w:rsidR="005E19C6" w:rsidRPr="004C65D8" w:rsidRDefault="005E19C6" w:rsidP="006466A2">
            <w:pPr>
              <w:pStyle w:val="DHHStabletext"/>
              <w:rPr>
                <w:rFonts w:cs="Arial"/>
                <w:sz w:val="15"/>
                <w:szCs w:val="15"/>
              </w:rPr>
            </w:pPr>
            <w:r w:rsidRPr="004C65D8">
              <w:rPr>
                <w:rFonts w:cs="Arial"/>
                <w:color w:val="000000"/>
                <w:sz w:val="15"/>
                <w:szCs w:val="15"/>
              </w:rPr>
              <w:t>[275/1,308] (21.0)</w:t>
            </w:r>
          </w:p>
        </w:tc>
        <w:tc>
          <w:tcPr>
            <w:tcW w:w="1417" w:type="dxa"/>
            <w:tcBorders>
              <w:top w:val="single" w:sz="4" w:space="0" w:color="C00000"/>
              <w:left w:val="nil"/>
              <w:bottom w:val="single" w:sz="4" w:space="0" w:color="C00000"/>
              <w:right w:val="nil"/>
            </w:tcBorders>
            <w:shd w:val="clear" w:color="auto" w:fill="auto"/>
            <w:vAlign w:val="center"/>
          </w:tcPr>
          <w:p w14:paraId="2963DE85" w14:textId="77777777" w:rsidR="005E19C6" w:rsidRPr="004C65D8" w:rsidRDefault="005E19C6" w:rsidP="006466A2">
            <w:pPr>
              <w:pStyle w:val="DHHStabletext"/>
              <w:rPr>
                <w:rFonts w:cs="Arial"/>
                <w:sz w:val="15"/>
                <w:szCs w:val="15"/>
              </w:rPr>
            </w:pPr>
            <w:r w:rsidRPr="004C65D8">
              <w:rPr>
                <w:rFonts w:cs="Arial"/>
                <w:color w:val="000000"/>
                <w:sz w:val="15"/>
                <w:szCs w:val="15"/>
              </w:rPr>
              <w:t>[290/487] (59.6)</w:t>
            </w:r>
          </w:p>
        </w:tc>
        <w:tc>
          <w:tcPr>
            <w:tcW w:w="1560" w:type="dxa"/>
            <w:tcBorders>
              <w:top w:val="single" w:sz="4" w:space="0" w:color="C00000"/>
              <w:left w:val="nil"/>
              <w:bottom w:val="single" w:sz="4" w:space="0" w:color="C00000"/>
              <w:right w:val="nil"/>
            </w:tcBorders>
            <w:shd w:val="clear" w:color="auto" w:fill="auto"/>
            <w:vAlign w:val="center"/>
          </w:tcPr>
          <w:p w14:paraId="775C5294" w14:textId="77777777" w:rsidR="005E19C6" w:rsidRPr="004C65D8" w:rsidRDefault="005E19C6" w:rsidP="006466A2">
            <w:pPr>
              <w:pStyle w:val="DHHStabletext"/>
              <w:rPr>
                <w:rFonts w:cs="Arial"/>
                <w:sz w:val="15"/>
                <w:szCs w:val="15"/>
              </w:rPr>
            </w:pPr>
            <w:r w:rsidRPr="004C65D8">
              <w:rPr>
                <w:rFonts w:cs="Arial"/>
                <w:color w:val="000000"/>
                <w:sz w:val="15"/>
                <w:szCs w:val="15"/>
              </w:rPr>
              <w:t>[632/1,815] (34.8)</w:t>
            </w:r>
          </w:p>
        </w:tc>
        <w:tc>
          <w:tcPr>
            <w:tcW w:w="1417" w:type="dxa"/>
            <w:tcBorders>
              <w:top w:val="single" w:sz="4" w:space="0" w:color="C00000"/>
              <w:left w:val="nil"/>
              <w:bottom w:val="single" w:sz="4" w:space="0" w:color="C00000"/>
              <w:right w:val="nil"/>
            </w:tcBorders>
            <w:shd w:val="clear" w:color="auto" w:fill="auto"/>
            <w:vAlign w:val="center"/>
          </w:tcPr>
          <w:p w14:paraId="2BD8F5CC" w14:textId="77777777" w:rsidR="005E19C6" w:rsidRPr="004C65D8" w:rsidRDefault="005E19C6" w:rsidP="006466A2">
            <w:pPr>
              <w:pStyle w:val="DHHStabletext"/>
              <w:rPr>
                <w:rFonts w:cs="Arial"/>
                <w:sz w:val="15"/>
                <w:szCs w:val="15"/>
              </w:rPr>
            </w:pPr>
            <w:r w:rsidRPr="004C65D8">
              <w:rPr>
                <w:rFonts w:cs="Arial"/>
                <w:color w:val="000000"/>
                <w:sz w:val="15"/>
                <w:szCs w:val="15"/>
              </w:rPr>
              <w:t>[272/1,251] (21.7)</w:t>
            </w:r>
          </w:p>
        </w:tc>
        <w:tc>
          <w:tcPr>
            <w:tcW w:w="1418" w:type="dxa"/>
            <w:tcBorders>
              <w:top w:val="single" w:sz="4" w:space="0" w:color="C00000"/>
              <w:left w:val="nil"/>
              <w:bottom w:val="single" w:sz="4" w:space="0" w:color="C00000"/>
              <w:right w:val="nil"/>
            </w:tcBorders>
            <w:shd w:val="clear" w:color="auto" w:fill="auto"/>
            <w:vAlign w:val="center"/>
          </w:tcPr>
          <w:p w14:paraId="3D5A5AAB" w14:textId="77777777" w:rsidR="005E19C6" w:rsidRPr="004C65D8" w:rsidRDefault="005E19C6" w:rsidP="006466A2">
            <w:pPr>
              <w:pStyle w:val="DHHStabletext"/>
              <w:rPr>
                <w:rFonts w:cs="Arial"/>
                <w:sz w:val="15"/>
                <w:szCs w:val="15"/>
              </w:rPr>
            </w:pPr>
            <w:r w:rsidRPr="004C65D8">
              <w:rPr>
                <w:rFonts w:cs="Arial"/>
                <w:color w:val="000000"/>
                <w:sz w:val="15"/>
                <w:szCs w:val="15"/>
              </w:rPr>
              <w:t>[360/564] (63.8)</w:t>
            </w:r>
          </w:p>
        </w:tc>
      </w:tr>
      <w:tr w:rsidR="005E19C6" w:rsidRPr="00C245C2" w14:paraId="773ABCCD" w14:textId="77777777" w:rsidTr="005E0B77">
        <w:trPr>
          <w:trHeight w:val="556"/>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31739159" w14:textId="77777777" w:rsidR="005E19C6" w:rsidRPr="002C380C" w:rsidRDefault="005E19C6" w:rsidP="006466A2">
            <w:pPr>
              <w:pStyle w:val="DHHStabletext"/>
              <w:rPr>
                <w:rFonts w:cs="Arial"/>
                <w:sz w:val="15"/>
                <w:szCs w:val="15"/>
              </w:rPr>
            </w:pPr>
            <w:r w:rsidRPr="002C380C">
              <w:rPr>
                <w:rFonts w:cs="Arial"/>
                <w:sz w:val="15"/>
                <w:szCs w:val="15"/>
              </w:rPr>
              <w:t>Language spoken at home</w:t>
            </w:r>
          </w:p>
        </w:tc>
        <w:tc>
          <w:tcPr>
            <w:tcW w:w="1276" w:type="dxa"/>
            <w:tcBorders>
              <w:top w:val="single" w:sz="4" w:space="0" w:color="C00000"/>
              <w:left w:val="nil"/>
              <w:bottom w:val="single" w:sz="4" w:space="0" w:color="C00000"/>
              <w:right w:val="nil"/>
            </w:tcBorders>
            <w:shd w:val="clear" w:color="auto" w:fill="auto"/>
            <w:vAlign w:val="center"/>
          </w:tcPr>
          <w:p w14:paraId="399BC2DF" w14:textId="77777777" w:rsidR="005E19C6" w:rsidRPr="002C380C" w:rsidRDefault="005E19C6" w:rsidP="006466A2">
            <w:pPr>
              <w:pStyle w:val="DHHStabletext"/>
              <w:rPr>
                <w:rFonts w:cs="Arial"/>
                <w:sz w:val="15"/>
                <w:szCs w:val="15"/>
              </w:rPr>
            </w:pPr>
            <w:r w:rsidRPr="002C380C">
              <w:rPr>
                <w:rFonts w:cs="Arial"/>
                <w:sz w:val="15"/>
                <w:szCs w:val="15"/>
              </w:rPr>
              <w:t>Language other than English</w:t>
            </w:r>
          </w:p>
        </w:tc>
        <w:tc>
          <w:tcPr>
            <w:tcW w:w="1417" w:type="dxa"/>
            <w:tcBorders>
              <w:top w:val="single" w:sz="4" w:space="0" w:color="C00000"/>
              <w:left w:val="nil"/>
              <w:bottom w:val="single" w:sz="4" w:space="0" w:color="C00000"/>
              <w:right w:val="nil"/>
            </w:tcBorders>
            <w:shd w:val="clear" w:color="auto" w:fill="auto"/>
            <w:vAlign w:val="center"/>
          </w:tcPr>
          <w:p w14:paraId="278FC00D" w14:textId="77777777" w:rsidR="005E19C6" w:rsidRPr="004C65D8" w:rsidRDefault="005E19C6" w:rsidP="006466A2">
            <w:pPr>
              <w:pStyle w:val="DHHStabletext"/>
              <w:rPr>
                <w:rFonts w:cs="Arial"/>
                <w:sz w:val="15"/>
                <w:szCs w:val="15"/>
              </w:rPr>
            </w:pPr>
            <w:r w:rsidRPr="004C65D8">
              <w:rPr>
                <w:rFonts w:cs="Arial"/>
                <w:color w:val="000000"/>
                <w:sz w:val="15"/>
                <w:szCs w:val="15"/>
              </w:rPr>
              <w:t>[129/393] (32.8)</w:t>
            </w:r>
          </w:p>
        </w:tc>
        <w:tc>
          <w:tcPr>
            <w:tcW w:w="1560" w:type="dxa"/>
            <w:tcBorders>
              <w:top w:val="single" w:sz="4" w:space="0" w:color="C00000"/>
              <w:left w:val="nil"/>
              <w:bottom w:val="single" w:sz="4" w:space="0" w:color="C00000"/>
              <w:right w:val="nil"/>
            </w:tcBorders>
            <w:shd w:val="clear" w:color="auto" w:fill="auto"/>
            <w:vAlign w:val="center"/>
          </w:tcPr>
          <w:p w14:paraId="50C780CC" w14:textId="77777777" w:rsidR="005E19C6" w:rsidRPr="004C65D8" w:rsidRDefault="005E19C6" w:rsidP="006466A2">
            <w:pPr>
              <w:pStyle w:val="DHHStabletext"/>
              <w:rPr>
                <w:rFonts w:cs="Arial"/>
                <w:sz w:val="15"/>
                <w:szCs w:val="15"/>
              </w:rPr>
            </w:pPr>
            <w:r w:rsidRPr="004C65D8">
              <w:rPr>
                <w:rFonts w:cs="Arial"/>
                <w:color w:val="000000"/>
                <w:sz w:val="15"/>
                <w:szCs w:val="15"/>
              </w:rPr>
              <w:t>[71/290] (24.5)</w:t>
            </w:r>
          </w:p>
        </w:tc>
        <w:tc>
          <w:tcPr>
            <w:tcW w:w="1417" w:type="dxa"/>
            <w:tcBorders>
              <w:top w:val="single" w:sz="4" w:space="0" w:color="C00000"/>
              <w:left w:val="nil"/>
              <w:bottom w:val="single" w:sz="4" w:space="0" w:color="C00000"/>
              <w:right w:val="nil"/>
            </w:tcBorders>
            <w:shd w:val="clear" w:color="auto" w:fill="auto"/>
            <w:vAlign w:val="center"/>
          </w:tcPr>
          <w:p w14:paraId="10A4F64B" w14:textId="77777777" w:rsidR="005E19C6" w:rsidRPr="004C65D8" w:rsidRDefault="005E19C6" w:rsidP="006466A2">
            <w:pPr>
              <w:pStyle w:val="DHHStabletext"/>
              <w:rPr>
                <w:rFonts w:cs="Arial"/>
                <w:sz w:val="15"/>
                <w:szCs w:val="15"/>
              </w:rPr>
            </w:pPr>
            <w:r w:rsidRPr="004C65D8">
              <w:rPr>
                <w:rFonts w:cs="Arial"/>
                <w:color w:val="000000"/>
                <w:sz w:val="15"/>
                <w:szCs w:val="15"/>
              </w:rPr>
              <w:t>[58/103] (56.3)</w:t>
            </w:r>
          </w:p>
        </w:tc>
        <w:tc>
          <w:tcPr>
            <w:tcW w:w="1559" w:type="dxa"/>
            <w:tcBorders>
              <w:top w:val="single" w:sz="4" w:space="0" w:color="C00000"/>
              <w:left w:val="nil"/>
              <w:bottom w:val="single" w:sz="4" w:space="0" w:color="C00000"/>
              <w:right w:val="nil"/>
            </w:tcBorders>
            <w:shd w:val="clear" w:color="auto" w:fill="auto"/>
            <w:vAlign w:val="center"/>
          </w:tcPr>
          <w:p w14:paraId="2389491B" w14:textId="77777777" w:rsidR="005E19C6" w:rsidRPr="004C65D8" w:rsidRDefault="005E19C6" w:rsidP="006466A2">
            <w:pPr>
              <w:pStyle w:val="DHHStabletext"/>
              <w:rPr>
                <w:rFonts w:cs="Arial"/>
                <w:sz w:val="15"/>
                <w:szCs w:val="15"/>
              </w:rPr>
            </w:pPr>
            <w:r w:rsidRPr="004C65D8">
              <w:rPr>
                <w:rFonts w:cs="Arial"/>
                <w:color w:val="000000"/>
                <w:sz w:val="15"/>
                <w:szCs w:val="15"/>
              </w:rPr>
              <w:t>[111/368] (30.2)</w:t>
            </w:r>
          </w:p>
        </w:tc>
        <w:tc>
          <w:tcPr>
            <w:tcW w:w="1418" w:type="dxa"/>
            <w:tcBorders>
              <w:top w:val="single" w:sz="4" w:space="0" w:color="C00000"/>
              <w:left w:val="nil"/>
              <w:bottom w:val="single" w:sz="4" w:space="0" w:color="C00000"/>
              <w:right w:val="nil"/>
            </w:tcBorders>
            <w:shd w:val="clear" w:color="auto" w:fill="auto"/>
            <w:vAlign w:val="center"/>
          </w:tcPr>
          <w:p w14:paraId="64C64A94" w14:textId="77777777" w:rsidR="005E19C6" w:rsidRPr="004C65D8" w:rsidRDefault="005E19C6" w:rsidP="006466A2">
            <w:pPr>
              <w:pStyle w:val="DHHStabletext"/>
              <w:rPr>
                <w:rFonts w:cs="Arial"/>
                <w:sz w:val="15"/>
                <w:szCs w:val="15"/>
              </w:rPr>
            </w:pPr>
            <w:r w:rsidRPr="004C65D8">
              <w:rPr>
                <w:rFonts w:cs="Arial"/>
                <w:color w:val="000000"/>
                <w:sz w:val="15"/>
                <w:szCs w:val="15"/>
              </w:rPr>
              <w:t>[59/277] (21.3)</w:t>
            </w:r>
          </w:p>
        </w:tc>
        <w:tc>
          <w:tcPr>
            <w:tcW w:w="1417" w:type="dxa"/>
            <w:tcBorders>
              <w:top w:val="single" w:sz="4" w:space="0" w:color="C00000"/>
              <w:left w:val="nil"/>
              <w:bottom w:val="single" w:sz="4" w:space="0" w:color="C00000"/>
              <w:right w:val="nil"/>
            </w:tcBorders>
            <w:shd w:val="clear" w:color="auto" w:fill="auto"/>
            <w:vAlign w:val="center"/>
          </w:tcPr>
          <w:p w14:paraId="2627EB54" w14:textId="77777777" w:rsidR="005E19C6" w:rsidRPr="004C65D8" w:rsidRDefault="005E19C6" w:rsidP="006466A2">
            <w:pPr>
              <w:pStyle w:val="DHHStabletext"/>
              <w:rPr>
                <w:rFonts w:cs="Arial"/>
                <w:sz w:val="15"/>
                <w:szCs w:val="15"/>
              </w:rPr>
            </w:pPr>
            <w:r w:rsidRPr="004C65D8">
              <w:rPr>
                <w:rFonts w:cs="Arial"/>
                <w:color w:val="000000"/>
                <w:sz w:val="15"/>
                <w:szCs w:val="15"/>
              </w:rPr>
              <w:t>[52/91] (57.1)</w:t>
            </w:r>
          </w:p>
        </w:tc>
        <w:tc>
          <w:tcPr>
            <w:tcW w:w="1560" w:type="dxa"/>
            <w:tcBorders>
              <w:top w:val="single" w:sz="4" w:space="0" w:color="C00000"/>
              <w:left w:val="nil"/>
              <w:bottom w:val="single" w:sz="4" w:space="0" w:color="C00000"/>
              <w:right w:val="nil"/>
            </w:tcBorders>
            <w:shd w:val="clear" w:color="auto" w:fill="auto"/>
            <w:vAlign w:val="center"/>
          </w:tcPr>
          <w:p w14:paraId="647BCE01" w14:textId="77777777" w:rsidR="005E19C6" w:rsidRPr="004C65D8" w:rsidRDefault="005E19C6" w:rsidP="006466A2">
            <w:pPr>
              <w:pStyle w:val="DHHStabletext"/>
              <w:rPr>
                <w:rFonts w:cs="Arial"/>
                <w:sz w:val="15"/>
                <w:szCs w:val="15"/>
              </w:rPr>
            </w:pPr>
            <w:r w:rsidRPr="004C65D8">
              <w:rPr>
                <w:rFonts w:cs="Arial"/>
                <w:color w:val="000000"/>
                <w:sz w:val="15"/>
                <w:szCs w:val="15"/>
              </w:rPr>
              <w:t>[114/357] (31.9)</w:t>
            </w:r>
          </w:p>
        </w:tc>
        <w:tc>
          <w:tcPr>
            <w:tcW w:w="1417" w:type="dxa"/>
            <w:tcBorders>
              <w:top w:val="single" w:sz="4" w:space="0" w:color="C00000"/>
              <w:left w:val="nil"/>
              <w:bottom w:val="single" w:sz="4" w:space="0" w:color="C00000"/>
              <w:right w:val="nil"/>
            </w:tcBorders>
            <w:shd w:val="clear" w:color="auto" w:fill="auto"/>
            <w:vAlign w:val="center"/>
          </w:tcPr>
          <w:p w14:paraId="7C9AEA0E" w14:textId="77777777" w:rsidR="005E19C6" w:rsidRPr="004C65D8" w:rsidRDefault="005E19C6" w:rsidP="006466A2">
            <w:pPr>
              <w:pStyle w:val="DHHStabletext"/>
              <w:rPr>
                <w:rFonts w:cs="Arial"/>
                <w:sz w:val="15"/>
                <w:szCs w:val="15"/>
              </w:rPr>
            </w:pPr>
            <w:r w:rsidRPr="004C65D8">
              <w:rPr>
                <w:rFonts w:cs="Arial"/>
                <w:color w:val="000000"/>
                <w:sz w:val="15"/>
                <w:szCs w:val="15"/>
              </w:rPr>
              <w:t>[54/253] (21.3)</w:t>
            </w:r>
          </w:p>
        </w:tc>
        <w:tc>
          <w:tcPr>
            <w:tcW w:w="1418" w:type="dxa"/>
            <w:tcBorders>
              <w:top w:val="single" w:sz="4" w:space="0" w:color="C00000"/>
              <w:left w:val="nil"/>
              <w:bottom w:val="single" w:sz="4" w:space="0" w:color="C00000"/>
              <w:right w:val="nil"/>
            </w:tcBorders>
            <w:shd w:val="clear" w:color="auto" w:fill="auto"/>
            <w:vAlign w:val="center"/>
          </w:tcPr>
          <w:p w14:paraId="5E12184A" w14:textId="77777777" w:rsidR="005E19C6" w:rsidRPr="004C65D8" w:rsidRDefault="005E19C6" w:rsidP="006466A2">
            <w:pPr>
              <w:pStyle w:val="DHHStabletext"/>
              <w:rPr>
                <w:rFonts w:cs="Arial"/>
                <w:sz w:val="15"/>
                <w:szCs w:val="15"/>
              </w:rPr>
            </w:pPr>
            <w:r w:rsidRPr="004C65D8">
              <w:rPr>
                <w:rFonts w:cs="Arial"/>
                <w:color w:val="000000"/>
                <w:sz w:val="15"/>
                <w:szCs w:val="15"/>
              </w:rPr>
              <w:t>[60/104] (57.7)</w:t>
            </w:r>
          </w:p>
        </w:tc>
      </w:tr>
      <w:tr w:rsidR="005E19C6" w:rsidRPr="00C245C2" w14:paraId="3A12C46C" w14:textId="77777777" w:rsidTr="005E0B77">
        <w:trPr>
          <w:trHeight w:val="179"/>
          <w:jc w:val="center"/>
        </w:trPr>
        <w:tc>
          <w:tcPr>
            <w:tcW w:w="1276" w:type="dxa"/>
            <w:vMerge/>
            <w:tcBorders>
              <w:top w:val="single" w:sz="4" w:space="0" w:color="C00000"/>
              <w:left w:val="nil"/>
              <w:bottom w:val="single" w:sz="4" w:space="0" w:color="C00000"/>
              <w:right w:val="nil"/>
            </w:tcBorders>
            <w:shd w:val="clear" w:color="auto" w:fill="auto"/>
          </w:tcPr>
          <w:p w14:paraId="2369F039" w14:textId="77777777" w:rsidR="005E19C6" w:rsidRPr="002C380C"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323175FA" w14:textId="77777777" w:rsidR="005E19C6" w:rsidRPr="002C380C" w:rsidRDefault="005E19C6" w:rsidP="006466A2">
            <w:pPr>
              <w:pStyle w:val="DHHStabletext"/>
              <w:rPr>
                <w:rFonts w:cs="Arial"/>
                <w:sz w:val="15"/>
                <w:szCs w:val="15"/>
              </w:rPr>
            </w:pPr>
            <w:r w:rsidRPr="002C380C">
              <w:rPr>
                <w:rFonts w:cs="Arial"/>
                <w:sz w:val="15"/>
                <w:szCs w:val="15"/>
              </w:rPr>
              <w:t>English</w:t>
            </w:r>
          </w:p>
        </w:tc>
        <w:tc>
          <w:tcPr>
            <w:tcW w:w="1417" w:type="dxa"/>
            <w:tcBorders>
              <w:top w:val="single" w:sz="4" w:space="0" w:color="C00000"/>
              <w:left w:val="nil"/>
              <w:bottom w:val="single" w:sz="4" w:space="0" w:color="C00000"/>
              <w:right w:val="nil"/>
            </w:tcBorders>
            <w:shd w:val="clear" w:color="auto" w:fill="auto"/>
            <w:vAlign w:val="center"/>
          </w:tcPr>
          <w:p w14:paraId="2E87C54C" w14:textId="77777777" w:rsidR="005E19C6" w:rsidRPr="004C65D8" w:rsidRDefault="005E19C6" w:rsidP="006466A2">
            <w:pPr>
              <w:pStyle w:val="DHHStabletext"/>
              <w:rPr>
                <w:rFonts w:cs="Arial"/>
                <w:sz w:val="15"/>
                <w:szCs w:val="15"/>
              </w:rPr>
            </w:pPr>
            <w:r w:rsidRPr="004C65D8">
              <w:rPr>
                <w:rFonts w:cs="Arial"/>
                <w:color w:val="000000"/>
                <w:sz w:val="15"/>
                <w:szCs w:val="15"/>
              </w:rPr>
              <w:t>[423/1,370] (30.9)</w:t>
            </w:r>
          </w:p>
        </w:tc>
        <w:tc>
          <w:tcPr>
            <w:tcW w:w="1560" w:type="dxa"/>
            <w:tcBorders>
              <w:top w:val="single" w:sz="4" w:space="0" w:color="C00000"/>
              <w:left w:val="nil"/>
              <w:bottom w:val="single" w:sz="4" w:space="0" w:color="C00000"/>
              <w:right w:val="nil"/>
            </w:tcBorders>
            <w:shd w:val="clear" w:color="auto" w:fill="auto"/>
            <w:vAlign w:val="center"/>
          </w:tcPr>
          <w:p w14:paraId="29A8C768" w14:textId="77777777" w:rsidR="005E19C6" w:rsidRPr="004C65D8" w:rsidRDefault="005E19C6" w:rsidP="006466A2">
            <w:pPr>
              <w:pStyle w:val="DHHStabletext"/>
              <w:rPr>
                <w:rFonts w:cs="Arial"/>
                <w:sz w:val="15"/>
                <w:szCs w:val="15"/>
              </w:rPr>
            </w:pPr>
            <w:r w:rsidRPr="004C65D8">
              <w:rPr>
                <w:rFonts w:cs="Arial"/>
                <w:color w:val="000000"/>
                <w:sz w:val="15"/>
                <w:szCs w:val="15"/>
              </w:rPr>
              <w:t>[216/1,031] (21.0)</w:t>
            </w:r>
          </w:p>
        </w:tc>
        <w:tc>
          <w:tcPr>
            <w:tcW w:w="1417" w:type="dxa"/>
            <w:tcBorders>
              <w:top w:val="single" w:sz="4" w:space="0" w:color="C00000"/>
              <w:left w:val="nil"/>
              <w:bottom w:val="single" w:sz="4" w:space="0" w:color="C00000"/>
              <w:right w:val="nil"/>
            </w:tcBorders>
            <w:shd w:val="clear" w:color="auto" w:fill="auto"/>
            <w:vAlign w:val="center"/>
          </w:tcPr>
          <w:p w14:paraId="4AF6AF9B" w14:textId="77777777" w:rsidR="005E19C6" w:rsidRPr="004C65D8" w:rsidRDefault="005E19C6" w:rsidP="006466A2">
            <w:pPr>
              <w:pStyle w:val="DHHStabletext"/>
              <w:rPr>
                <w:rFonts w:cs="Arial"/>
                <w:sz w:val="15"/>
                <w:szCs w:val="15"/>
              </w:rPr>
            </w:pPr>
            <w:r w:rsidRPr="004C65D8">
              <w:rPr>
                <w:rFonts w:cs="Arial"/>
                <w:color w:val="000000"/>
                <w:sz w:val="15"/>
                <w:szCs w:val="15"/>
              </w:rPr>
              <w:t>[207/339] (61.1)</w:t>
            </w:r>
          </w:p>
        </w:tc>
        <w:tc>
          <w:tcPr>
            <w:tcW w:w="1559" w:type="dxa"/>
            <w:tcBorders>
              <w:top w:val="single" w:sz="4" w:space="0" w:color="C00000"/>
              <w:left w:val="nil"/>
              <w:bottom w:val="single" w:sz="4" w:space="0" w:color="C00000"/>
              <w:right w:val="nil"/>
            </w:tcBorders>
            <w:shd w:val="clear" w:color="auto" w:fill="auto"/>
            <w:vAlign w:val="center"/>
          </w:tcPr>
          <w:p w14:paraId="74BBAA71" w14:textId="77777777" w:rsidR="005E19C6" w:rsidRPr="004C65D8" w:rsidRDefault="005E19C6" w:rsidP="006466A2">
            <w:pPr>
              <w:pStyle w:val="DHHStabletext"/>
              <w:rPr>
                <w:rFonts w:cs="Arial"/>
                <w:sz w:val="15"/>
                <w:szCs w:val="15"/>
              </w:rPr>
            </w:pPr>
            <w:r w:rsidRPr="004C65D8">
              <w:rPr>
                <w:rFonts w:cs="Arial"/>
                <w:color w:val="000000"/>
                <w:sz w:val="15"/>
                <w:szCs w:val="15"/>
              </w:rPr>
              <w:t>[428/1,387] (30.8)</w:t>
            </w:r>
          </w:p>
        </w:tc>
        <w:tc>
          <w:tcPr>
            <w:tcW w:w="1418" w:type="dxa"/>
            <w:tcBorders>
              <w:top w:val="single" w:sz="4" w:space="0" w:color="C00000"/>
              <w:left w:val="nil"/>
              <w:bottom w:val="single" w:sz="4" w:space="0" w:color="C00000"/>
              <w:right w:val="nil"/>
            </w:tcBorders>
            <w:shd w:val="clear" w:color="auto" w:fill="auto"/>
            <w:vAlign w:val="center"/>
          </w:tcPr>
          <w:p w14:paraId="5E86A8C9" w14:textId="77777777" w:rsidR="005E19C6" w:rsidRPr="004C65D8" w:rsidRDefault="005E19C6" w:rsidP="006466A2">
            <w:pPr>
              <w:pStyle w:val="DHHStabletext"/>
              <w:rPr>
                <w:rFonts w:cs="Arial"/>
                <w:sz w:val="15"/>
                <w:szCs w:val="15"/>
              </w:rPr>
            </w:pPr>
            <w:r w:rsidRPr="004C65D8">
              <w:rPr>
                <w:rFonts w:cs="Arial"/>
                <w:color w:val="000000"/>
                <w:sz w:val="15"/>
                <w:szCs w:val="15"/>
              </w:rPr>
              <w:t>[206/1,015] (20.3)</w:t>
            </w:r>
          </w:p>
        </w:tc>
        <w:tc>
          <w:tcPr>
            <w:tcW w:w="1417" w:type="dxa"/>
            <w:tcBorders>
              <w:top w:val="single" w:sz="4" w:space="0" w:color="C00000"/>
              <w:left w:val="nil"/>
              <w:bottom w:val="single" w:sz="4" w:space="0" w:color="C00000"/>
              <w:right w:val="nil"/>
            </w:tcBorders>
            <w:shd w:val="clear" w:color="auto" w:fill="auto"/>
            <w:vAlign w:val="center"/>
          </w:tcPr>
          <w:p w14:paraId="6F060B0C" w14:textId="77777777" w:rsidR="005E19C6" w:rsidRPr="004C65D8" w:rsidRDefault="005E19C6" w:rsidP="006466A2">
            <w:pPr>
              <w:pStyle w:val="DHHStabletext"/>
              <w:rPr>
                <w:rFonts w:cs="Arial"/>
                <w:sz w:val="15"/>
                <w:szCs w:val="15"/>
              </w:rPr>
            </w:pPr>
            <w:r w:rsidRPr="004C65D8">
              <w:rPr>
                <w:rFonts w:cs="Arial"/>
                <w:color w:val="000000"/>
                <w:sz w:val="15"/>
                <w:szCs w:val="15"/>
              </w:rPr>
              <w:t>[222/372] (59.7)</w:t>
            </w:r>
          </w:p>
        </w:tc>
        <w:tc>
          <w:tcPr>
            <w:tcW w:w="1560" w:type="dxa"/>
            <w:tcBorders>
              <w:top w:val="single" w:sz="4" w:space="0" w:color="C00000"/>
              <w:left w:val="nil"/>
              <w:bottom w:val="single" w:sz="4" w:space="0" w:color="C00000"/>
              <w:right w:val="nil"/>
            </w:tcBorders>
            <w:shd w:val="clear" w:color="auto" w:fill="auto"/>
            <w:vAlign w:val="center"/>
          </w:tcPr>
          <w:p w14:paraId="55E2B801" w14:textId="77777777" w:rsidR="005E19C6" w:rsidRPr="004C65D8" w:rsidRDefault="005E19C6" w:rsidP="006466A2">
            <w:pPr>
              <w:pStyle w:val="DHHStabletext"/>
              <w:rPr>
                <w:rFonts w:cs="Arial"/>
                <w:sz w:val="15"/>
                <w:szCs w:val="15"/>
              </w:rPr>
            </w:pPr>
            <w:r w:rsidRPr="004C65D8">
              <w:rPr>
                <w:rFonts w:cs="Arial"/>
                <w:color w:val="000000"/>
                <w:sz w:val="15"/>
                <w:szCs w:val="15"/>
              </w:rPr>
              <w:t>[473/1,338] (35.4)</w:t>
            </w:r>
          </w:p>
        </w:tc>
        <w:tc>
          <w:tcPr>
            <w:tcW w:w="1417" w:type="dxa"/>
            <w:tcBorders>
              <w:top w:val="single" w:sz="4" w:space="0" w:color="C00000"/>
              <w:left w:val="nil"/>
              <w:bottom w:val="single" w:sz="4" w:space="0" w:color="C00000"/>
              <w:right w:val="nil"/>
            </w:tcBorders>
            <w:shd w:val="clear" w:color="auto" w:fill="auto"/>
            <w:vAlign w:val="center"/>
          </w:tcPr>
          <w:p w14:paraId="75B9E6E3" w14:textId="77777777" w:rsidR="005E19C6" w:rsidRPr="004C65D8" w:rsidRDefault="005E19C6" w:rsidP="006466A2">
            <w:pPr>
              <w:pStyle w:val="DHHStabletext"/>
              <w:rPr>
                <w:rFonts w:cs="Arial"/>
                <w:sz w:val="15"/>
                <w:szCs w:val="15"/>
              </w:rPr>
            </w:pPr>
            <w:r w:rsidRPr="004C65D8">
              <w:rPr>
                <w:rFonts w:cs="Arial"/>
                <w:color w:val="000000"/>
                <w:sz w:val="15"/>
                <w:szCs w:val="15"/>
              </w:rPr>
              <w:t>[208/937] (22.2)</w:t>
            </w:r>
          </w:p>
        </w:tc>
        <w:tc>
          <w:tcPr>
            <w:tcW w:w="1418" w:type="dxa"/>
            <w:tcBorders>
              <w:top w:val="single" w:sz="4" w:space="0" w:color="C00000"/>
              <w:left w:val="nil"/>
              <w:bottom w:val="single" w:sz="4" w:space="0" w:color="C00000"/>
              <w:right w:val="nil"/>
            </w:tcBorders>
            <w:shd w:val="clear" w:color="auto" w:fill="auto"/>
            <w:vAlign w:val="center"/>
          </w:tcPr>
          <w:p w14:paraId="77DB7B36" w14:textId="77777777" w:rsidR="005E19C6" w:rsidRPr="004C65D8" w:rsidRDefault="005E19C6" w:rsidP="006466A2">
            <w:pPr>
              <w:pStyle w:val="DHHStabletext"/>
              <w:rPr>
                <w:rFonts w:cs="Arial"/>
                <w:sz w:val="15"/>
                <w:szCs w:val="15"/>
              </w:rPr>
            </w:pPr>
            <w:r w:rsidRPr="004C65D8">
              <w:rPr>
                <w:rFonts w:cs="Arial"/>
                <w:color w:val="000000"/>
                <w:sz w:val="15"/>
                <w:szCs w:val="15"/>
              </w:rPr>
              <w:t>[265/401] (66.1)</w:t>
            </w:r>
          </w:p>
        </w:tc>
      </w:tr>
      <w:tr w:rsidR="005E19C6" w:rsidRPr="00C245C2" w14:paraId="33036EFC" w14:textId="77777777" w:rsidTr="005E0B77">
        <w:trPr>
          <w:trHeight w:val="179"/>
          <w:jc w:val="center"/>
        </w:trPr>
        <w:tc>
          <w:tcPr>
            <w:tcW w:w="1276" w:type="dxa"/>
            <w:vMerge/>
            <w:tcBorders>
              <w:top w:val="single" w:sz="4" w:space="0" w:color="C00000"/>
              <w:left w:val="nil"/>
              <w:bottom w:val="single" w:sz="4" w:space="0" w:color="C00000"/>
              <w:right w:val="nil"/>
            </w:tcBorders>
            <w:shd w:val="clear" w:color="auto" w:fill="auto"/>
          </w:tcPr>
          <w:p w14:paraId="7D063C2C" w14:textId="77777777" w:rsidR="005E19C6" w:rsidRPr="002C380C"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tcPr>
          <w:p w14:paraId="733F5520" w14:textId="77777777" w:rsidR="005E19C6" w:rsidRPr="002C380C" w:rsidRDefault="005E19C6" w:rsidP="006466A2">
            <w:pPr>
              <w:pStyle w:val="DHHStabletext"/>
              <w:rPr>
                <w:rFonts w:cs="Arial"/>
                <w:sz w:val="15"/>
                <w:szCs w:val="15"/>
              </w:rPr>
            </w:pPr>
            <w:r w:rsidRPr="002C380C">
              <w:rPr>
                <w:rFonts w:cs="Arial"/>
                <w:sz w:val="15"/>
                <w:szCs w:val="15"/>
              </w:rPr>
              <w:t>Unknown</w:t>
            </w:r>
          </w:p>
        </w:tc>
        <w:tc>
          <w:tcPr>
            <w:tcW w:w="1417" w:type="dxa"/>
            <w:tcBorders>
              <w:top w:val="single" w:sz="4" w:space="0" w:color="C00000"/>
              <w:left w:val="nil"/>
              <w:bottom w:val="single" w:sz="4" w:space="0" w:color="C00000"/>
              <w:right w:val="nil"/>
            </w:tcBorders>
            <w:shd w:val="clear" w:color="auto" w:fill="auto"/>
            <w:vAlign w:val="center"/>
          </w:tcPr>
          <w:p w14:paraId="5FB19141"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30</w:t>
            </w:r>
          </w:p>
        </w:tc>
        <w:tc>
          <w:tcPr>
            <w:tcW w:w="1560" w:type="dxa"/>
            <w:tcBorders>
              <w:top w:val="single" w:sz="4" w:space="0" w:color="C00000"/>
              <w:left w:val="nil"/>
              <w:bottom w:val="single" w:sz="4" w:space="0" w:color="C00000"/>
              <w:right w:val="nil"/>
            </w:tcBorders>
            <w:shd w:val="clear" w:color="auto" w:fill="auto"/>
            <w:vAlign w:val="center"/>
          </w:tcPr>
          <w:p w14:paraId="3A1E425B"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16</w:t>
            </w:r>
          </w:p>
        </w:tc>
        <w:tc>
          <w:tcPr>
            <w:tcW w:w="1417" w:type="dxa"/>
            <w:tcBorders>
              <w:top w:val="single" w:sz="4" w:space="0" w:color="C00000"/>
              <w:left w:val="nil"/>
              <w:bottom w:val="single" w:sz="4" w:space="0" w:color="C00000"/>
              <w:right w:val="nil"/>
            </w:tcBorders>
            <w:shd w:val="clear" w:color="auto" w:fill="auto"/>
            <w:vAlign w:val="center"/>
          </w:tcPr>
          <w:p w14:paraId="35E46B6F"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14</w:t>
            </w:r>
          </w:p>
        </w:tc>
        <w:tc>
          <w:tcPr>
            <w:tcW w:w="1559" w:type="dxa"/>
            <w:tcBorders>
              <w:top w:val="single" w:sz="4" w:space="0" w:color="C00000"/>
              <w:left w:val="nil"/>
              <w:bottom w:val="single" w:sz="4" w:space="0" w:color="C00000"/>
              <w:right w:val="nil"/>
            </w:tcBorders>
            <w:shd w:val="clear" w:color="auto" w:fill="auto"/>
            <w:vAlign w:val="center"/>
          </w:tcPr>
          <w:p w14:paraId="16FA5B04"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27</w:t>
            </w:r>
          </w:p>
        </w:tc>
        <w:tc>
          <w:tcPr>
            <w:tcW w:w="1418" w:type="dxa"/>
            <w:tcBorders>
              <w:top w:val="single" w:sz="4" w:space="0" w:color="C00000"/>
              <w:left w:val="nil"/>
              <w:bottom w:val="single" w:sz="4" w:space="0" w:color="C00000"/>
              <w:right w:val="nil"/>
            </w:tcBorders>
            <w:shd w:val="clear" w:color="auto" w:fill="auto"/>
            <w:vAlign w:val="center"/>
          </w:tcPr>
          <w:p w14:paraId="1D826C31"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11</w:t>
            </w:r>
          </w:p>
        </w:tc>
        <w:tc>
          <w:tcPr>
            <w:tcW w:w="1417" w:type="dxa"/>
            <w:tcBorders>
              <w:top w:val="single" w:sz="4" w:space="0" w:color="C00000"/>
              <w:left w:val="nil"/>
              <w:bottom w:val="single" w:sz="4" w:space="0" w:color="C00000"/>
              <w:right w:val="nil"/>
            </w:tcBorders>
            <w:shd w:val="clear" w:color="auto" w:fill="auto"/>
            <w:vAlign w:val="center"/>
          </w:tcPr>
          <w:p w14:paraId="2F7D4F12"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16</w:t>
            </w:r>
          </w:p>
        </w:tc>
        <w:tc>
          <w:tcPr>
            <w:tcW w:w="1560" w:type="dxa"/>
            <w:tcBorders>
              <w:top w:val="single" w:sz="4" w:space="0" w:color="C00000"/>
              <w:left w:val="nil"/>
              <w:bottom w:val="single" w:sz="4" w:space="0" w:color="C00000"/>
              <w:right w:val="nil"/>
            </w:tcBorders>
            <w:shd w:val="clear" w:color="auto" w:fill="auto"/>
            <w:vAlign w:val="center"/>
          </w:tcPr>
          <w:p w14:paraId="754F3303"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47</w:t>
            </w:r>
          </w:p>
        </w:tc>
        <w:tc>
          <w:tcPr>
            <w:tcW w:w="1417" w:type="dxa"/>
            <w:tcBorders>
              <w:top w:val="single" w:sz="4" w:space="0" w:color="C00000"/>
              <w:left w:val="nil"/>
              <w:bottom w:val="single" w:sz="4" w:space="0" w:color="C00000"/>
              <w:right w:val="nil"/>
            </w:tcBorders>
            <w:shd w:val="clear" w:color="auto" w:fill="auto"/>
            <w:vAlign w:val="center"/>
          </w:tcPr>
          <w:p w14:paraId="7A64F33F"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11</w:t>
            </w:r>
          </w:p>
        </w:tc>
        <w:tc>
          <w:tcPr>
            <w:tcW w:w="1418" w:type="dxa"/>
            <w:tcBorders>
              <w:top w:val="single" w:sz="4" w:space="0" w:color="C00000"/>
              <w:left w:val="nil"/>
              <w:bottom w:val="single" w:sz="4" w:space="0" w:color="C00000"/>
              <w:right w:val="nil"/>
            </w:tcBorders>
            <w:shd w:val="clear" w:color="auto" w:fill="auto"/>
            <w:vAlign w:val="center"/>
          </w:tcPr>
          <w:p w14:paraId="0DD4AD27"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36</w:t>
            </w:r>
          </w:p>
        </w:tc>
      </w:tr>
      <w:tr w:rsidR="005E19C6" w:rsidRPr="0071134B" w14:paraId="3705D92E" w14:textId="77777777" w:rsidTr="005E0B77">
        <w:trPr>
          <w:trHeight w:val="167"/>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25C58DC5" w14:textId="77777777" w:rsidR="005E19C6" w:rsidRPr="002C380C" w:rsidRDefault="005E19C6" w:rsidP="006466A2">
            <w:pPr>
              <w:pStyle w:val="DHHStabletext"/>
              <w:rPr>
                <w:rFonts w:cs="Arial"/>
                <w:sz w:val="15"/>
                <w:szCs w:val="15"/>
              </w:rPr>
            </w:pPr>
            <w:r w:rsidRPr="002C380C">
              <w:rPr>
                <w:rFonts w:cs="Arial"/>
                <w:sz w:val="15"/>
                <w:szCs w:val="15"/>
              </w:rPr>
              <w:t>Remoteness</w:t>
            </w:r>
          </w:p>
        </w:tc>
        <w:tc>
          <w:tcPr>
            <w:tcW w:w="1276" w:type="dxa"/>
            <w:tcBorders>
              <w:top w:val="single" w:sz="4" w:space="0" w:color="C00000"/>
              <w:left w:val="nil"/>
              <w:bottom w:val="single" w:sz="4" w:space="0" w:color="C00000"/>
              <w:right w:val="nil"/>
            </w:tcBorders>
            <w:shd w:val="clear" w:color="auto" w:fill="auto"/>
            <w:vAlign w:val="center"/>
          </w:tcPr>
          <w:p w14:paraId="26DC7857" w14:textId="77777777" w:rsidR="005E19C6" w:rsidRPr="002C380C" w:rsidRDefault="005E19C6" w:rsidP="006466A2">
            <w:pPr>
              <w:pStyle w:val="DHHStabletext"/>
              <w:rPr>
                <w:rFonts w:cs="Arial"/>
                <w:sz w:val="15"/>
                <w:szCs w:val="15"/>
              </w:rPr>
            </w:pPr>
            <w:r w:rsidRPr="002C380C">
              <w:rPr>
                <w:rFonts w:cs="Arial"/>
                <w:sz w:val="15"/>
                <w:szCs w:val="15"/>
              </w:rPr>
              <w:t>Major cities</w:t>
            </w:r>
          </w:p>
        </w:tc>
        <w:tc>
          <w:tcPr>
            <w:tcW w:w="1417" w:type="dxa"/>
            <w:tcBorders>
              <w:top w:val="single" w:sz="4" w:space="0" w:color="C00000"/>
              <w:left w:val="nil"/>
              <w:bottom w:val="single" w:sz="4" w:space="0" w:color="C00000"/>
              <w:right w:val="nil"/>
            </w:tcBorders>
            <w:shd w:val="clear" w:color="auto" w:fill="auto"/>
            <w:vAlign w:val="center"/>
          </w:tcPr>
          <w:p w14:paraId="730156CD"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[486/1,337] (36.4)</w:t>
            </w:r>
          </w:p>
        </w:tc>
        <w:tc>
          <w:tcPr>
            <w:tcW w:w="1560" w:type="dxa"/>
            <w:tcBorders>
              <w:top w:val="single" w:sz="4" w:space="0" w:color="C00000"/>
              <w:left w:val="nil"/>
              <w:bottom w:val="single" w:sz="4" w:space="0" w:color="C00000"/>
              <w:right w:val="nil"/>
            </w:tcBorders>
            <w:shd w:val="clear" w:color="auto" w:fill="auto"/>
            <w:vAlign w:val="center"/>
          </w:tcPr>
          <w:p w14:paraId="156BF554"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[262/1,011] (25.9)</w:t>
            </w:r>
          </w:p>
        </w:tc>
        <w:tc>
          <w:tcPr>
            <w:tcW w:w="1417" w:type="dxa"/>
            <w:tcBorders>
              <w:top w:val="single" w:sz="4" w:space="0" w:color="C00000"/>
              <w:left w:val="nil"/>
              <w:bottom w:val="single" w:sz="4" w:space="0" w:color="C00000"/>
              <w:right w:val="nil"/>
            </w:tcBorders>
            <w:shd w:val="clear" w:color="auto" w:fill="auto"/>
            <w:vAlign w:val="center"/>
          </w:tcPr>
          <w:p w14:paraId="69AF5EEC"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[224/326] (68.7)</w:t>
            </w:r>
          </w:p>
        </w:tc>
        <w:tc>
          <w:tcPr>
            <w:tcW w:w="1559" w:type="dxa"/>
            <w:tcBorders>
              <w:top w:val="single" w:sz="4" w:space="0" w:color="C00000"/>
              <w:left w:val="nil"/>
              <w:bottom w:val="single" w:sz="4" w:space="0" w:color="C00000"/>
              <w:right w:val="nil"/>
            </w:tcBorders>
            <w:shd w:val="clear" w:color="auto" w:fill="auto"/>
            <w:vAlign w:val="center"/>
          </w:tcPr>
          <w:p w14:paraId="07D9618C"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[442/1,269] (34.8)</w:t>
            </w:r>
          </w:p>
        </w:tc>
        <w:tc>
          <w:tcPr>
            <w:tcW w:w="1418" w:type="dxa"/>
            <w:tcBorders>
              <w:top w:val="single" w:sz="4" w:space="0" w:color="C00000"/>
              <w:left w:val="nil"/>
              <w:bottom w:val="single" w:sz="4" w:space="0" w:color="C00000"/>
              <w:right w:val="nil"/>
            </w:tcBorders>
            <w:shd w:val="clear" w:color="auto" w:fill="auto"/>
            <w:vAlign w:val="center"/>
          </w:tcPr>
          <w:p w14:paraId="397FFB38"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[219/921] (23.8)</w:t>
            </w:r>
          </w:p>
        </w:tc>
        <w:tc>
          <w:tcPr>
            <w:tcW w:w="1417" w:type="dxa"/>
            <w:tcBorders>
              <w:top w:val="single" w:sz="4" w:space="0" w:color="C00000"/>
              <w:left w:val="nil"/>
              <w:bottom w:val="single" w:sz="4" w:space="0" w:color="C00000"/>
              <w:right w:val="nil"/>
            </w:tcBorders>
            <w:shd w:val="clear" w:color="auto" w:fill="auto"/>
            <w:vAlign w:val="center"/>
          </w:tcPr>
          <w:p w14:paraId="7DD5787E"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[223/348] (64.1)</w:t>
            </w:r>
          </w:p>
        </w:tc>
        <w:tc>
          <w:tcPr>
            <w:tcW w:w="1560" w:type="dxa"/>
            <w:tcBorders>
              <w:top w:val="single" w:sz="4" w:space="0" w:color="C00000"/>
              <w:left w:val="nil"/>
              <w:bottom w:val="single" w:sz="4" w:space="0" w:color="C00000"/>
              <w:right w:val="nil"/>
            </w:tcBorders>
            <w:shd w:val="clear" w:color="auto" w:fill="auto"/>
            <w:vAlign w:val="center"/>
          </w:tcPr>
          <w:p w14:paraId="017C8239"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[500/1,350] (37.0)</w:t>
            </w:r>
          </w:p>
        </w:tc>
        <w:tc>
          <w:tcPr>
            <w:tcW w:w="1417" w:type="dxa"/>
            <w:tcBorders>
              <w:top w:val="single" w:sz="4" w:space="0" w:color="C00000"/>
              <w:left w:val="nil"/>
              <w:bottom w:val="single" w:sz="4" w:space="0" w:color="C00000"/>
              <w:right w:val="nil"/>
            </w:tcBorders>
            <w:shd w:val="clear" w:color="auto" w:fill="auto"/>
            <w:vAlign w:val="center"/>
          </w:tcPr>
          <w:p w14:paraId="209C6F58"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[209/916] (22.8)</w:t>
            </w:r>
          </w:p>
        </w:tc>
        <w:tc>
          <w:tcPr>
            <w:tcW w:w="1418" w:type="dxa"/>
            <w:tcBorders>
              <w:top w:val="single" w:sz="4" w:space="0" w:color="C00000"/>
              <w:left w:val="nil"/>
              <w:bottom w:val="single" w:sz="4" w:space="0" w:color="C00000"/>
              <w:right w:val="nil"/>
            </w:tcBorders>
            <w:shd w:val="clear" w:color="auto" w:fill="auto"/>
            <w:vAlign w:val="center"/>
          </w:tcPr>
          <w:p w14:paraId="2C684402"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[291/434] (67.1)</w:t>
            </w:r>
          </w:p>
        </w:tc>
      </w:tr>
      <w:tr w:rsidR="005E19C6" w:rsidRPr="0071134B" w14:paraId="0F4A4AA1" w14:textId="77777777" w:rsidTr="005E0B77">
        <w:trPr>
          <w:trHeight w:val="167"/>
          <w:jc w:val="center"/>
        </w:trPr>
        <w:tc>
          <w:tcPr>
            <w:tcW w:w="1276" w:type="dxa"/>
            <w:vMerge/>
            <w:tcBorders>
              <w:top w:val="single" w:sz="4" w:space="0" w:color="C00000"/>
              <w:left w:val="nil"/>
              <w:bottom w:val="single" w:sz="4" w:space="0" w:color="C00000"/>
              <w:right w:val="nil"/>
            </w:tcBorders>
            <w:shd w:val="clear" w:color="auto" w:fill="auto"/>
          </w:tcPr>
          <w:p w14:paraId="766990BD" w14:textId="77777777" w:rsidR="005E19C6" w:rsidRPr="002C380C"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4AE28EB5" w14:textId="77777777" w:rsidR="005E19C6" w:rsidRPr="002C380C" w:rsidRDefault="005E19C6" w:rsidP="006466A2">
            <w:pPr>
              <w:pStyle w:val="DHHStabletext"/>
              <w:rPr>
                <w:rFonts w:cs="Arial"/>
                <w:sz w:val="15"/>
                <w:szCs w:val="15"/>
              </w:rPr>
            </w:pPr>
            <w:r w:rsidRPr="002C380C">
              <w:rPr>
                <w:rFonts w:cs="Arial"/>
                <w:sz w:val="15"/>
                <w:szCs w:val="15"/>
              </w:rPr>
              <w:t>Inner regional</w:t>
            </w:r>
          </w:p>
        </w:tc>
        <w:tc>
          <w:tcPr>
            <w:tcW w:w="1417" w:type="dxa"/>
            <w:tcBorders>
              <w:top w:val="single" w:sz="4" w:space="0" w:color="C00000"/>
              <w:left w:val="nil"/>
              <w:bottom w:val="single" w:sz="4" w:space="0" w:color="C00000"/>
              <w:right w:val="nil"/>
            </w:tcBorders>
            <w:shd w:val="clear" w:color="auto" w:fill="auto"/>
            <w:vAlign w:val="center"/>
          </w:tcPr>
          <w:p w14:paraId="70898CE5"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[82/401] (20.5)</w:t>
            </w:r>
          </w:p>
        </w:tc>
        <w:tc>
          <w:tcPr>
            <w:tcW w:w="1560" w:type="dxa"/>
            <w:tcBorders>
              <w:top w:val="single" w:sz="4" w:space="0" w:color="C00000"/>
              <w:left w:val="nil"/>
              <w:bottom w:val="single" w:sz="4" w:space="0" w:color="C00000"/>
              <w:right w:val="nil"/>
            </w:tcBorders>
            <w:shd w:val="clear" w:color="auto" w:fill="auto"/>
            <w:vAlign w:val="center"/>
          </w:tcPr>
          <w:p w14:paraId="67EF108B"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[37/289] (12.8)</w:t>
            </w:r>
          </w:p>
        </w:tc>
        <w:tc>
          <w:tcPr>
            <w:tcW w:w="1417" w:type="dxa"/>
            <w:tcBorders>
              <w:top w:val="single" w:sz="4" w:space="0" w:color="C00000"/>
              <w:left w:val="nil"/>
              <w:bottom w:val="single" w:sz="4" w:space="0" w:color="C00000"/>
              <w:right w:val="nil"/>
            </w:tcBorders>
            <w:shd w:val="clear" w:color="auto" w:fill="auto"/>
            <w:vAlign w:val="center"/>
          </w:tcPr>
          <w:p w14:paraId="595A9F4D"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[45/112] (40.2)</w:t>
            </w:r>
          </w:p>
        </w:tc>
        <w:tc>
          <w:tcPr>
            <w:tcW w:w="1559" w:type="dxa"/>
            <w:tcBorders>
              <w:top w:val="single" w:sz="4" w:space="0" w:color="C00000"/>
              <w:left w:val="nil"/>
              <w:bottom w:val="single" w:sz="4" w:space="0" w:color="C00000"/>
              <w:right w:val="nil"/>
            </w:tcBorders>
            <w:shd w:val="clear" w:color="auto" w:fill="auto"/>
            <w:vAlign w:val="center"/>
          </w:tcPr>
          <w:p w14:paraId="049E4204"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[101/438] (23.1)</w:t>
            </w:r>
          </w:p>
        </w:tc>
        <w:tc>
          <w:tcPr>
            <w:tcW w:w="1418" w:type="dxa"/>
            <w:tcBorders>
              <w:top w:val="single" w:sz="4" w:space="0" w:color="C00000"/>
              <w:left w:val="nil"/>
              <w:bottom w:val="single" w:sz="4" w:space="0" w:color="C00000"/>
              <w:right w:val="nil"/>
            </w:tcBorders>
            <w:shd w:val="clear" w:color="auto" w:fill="auto"/>
            <w:vAlign w:val="center"/>
          </w:tcPr>
          <w:p w14:paraId="46573C4A"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[46/324] (14.2)</w:t>
            </w:r>
          </w:p>
        </w:tc>
        <w:tc>
          <w:tcPr>
            <w:tcW w:w="1417" w:type="dxa"/>
            <w:tcBorders>
              <w:top w:val="single" w:sz="4" w:space="0" w:color="C00000"/>
              <w:left w:val="nil"/>
              <w:bottom w:val="single" w:sz="4" w:space="0" w:color="C00000"/>
              <w:right w:val="nil"/>
            </w:tcBorders>
            <w:shd w:val="clear" w:color="auto" w:fill="auto"/>
            <w:vAlign w:val="center"/>
          </w:tcPr>
          <w:p w14:paraId="1BB0BC80"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[55/114] (48.3)</w:t>
            </w:r>
          </w:p>
        </w:tc>
        <w:tc>
          <w:tcPr>
            <w:tcW w:w="1560" w:type="dxa"/>
            <w:tcBorders>
              <w:top w:val="single" w:sz="4" w:space="0" w:color="C00000"/>
              <w:left w:val="nil"/>
              <w:bottom w:val="single" w:sz="4" w:space="0" w:color="C00000"/>
              <w:right w:val="nil"/>
            </w:tcBorders>
            <w:shd w:val="clear" w:color="auto" w:fill="auto"/>
            <w:vAlign w:val="center"/>
          </w:tcPr>
          <w:p w14:paraId="663C3744"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[103/383] (26.9)</w:t>
            </w:r>
          </w:p>
        </w:tc>
        <w:tc>
          <w:tcPr>
            <w:tcW w:w="1417" w:type="dxa"/>
            <w:tcBorders>
              <w:top w:val="single" w:sz="4" w:space="0" w:color="C00000"/>
              <w:left w:val="nil"/>
              <w:bottom w:val="single" w:sz="4" w:space="0" w:color="C00000"/>
              <w:right w:val="nil"/>
            </w:tcBorders>
            <w:shd w:val="clear" w:color="auto" w:fill="auto"/>
            <w:vAlign w:val="center"/>
          </w:tcPr>
          <w:p w14:paraId="2F211175"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[51/276] (18.5)</w:t>
            </w:r>
          </w:p>
        </w:tc>
        <w:tc>
          <w:tcPr>
            <w:tcW w:w="1418" w:type="dxa"/>
            <w:tcBorders>
              <w:top w:val="single" w:sz="4" w:space="0" w:color="C00000"/>
              <w:left w:val="nil"/>
              <w:bottom w:val="single" w:sz="4" w:space="0" w:color="C00000"/>
              <w:right w:val="nil"/>
            </w:tcBorders>
            <w:shd w:val="clear" w:color="auto" w:fill="auto"/>
            <w:vAlign w:val="center"/>
          </w:tcPr>
          <w:p w14:paraId="22A7829B"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[52/107] (48.6)</w:t>
            </w:r>
          </w:p>
        </w:tc>
      </w:tr>
      <w:tr w:rsidR="005E19C6" w:rsidRPr="0071134B" w14:paraId="54265CC0" w14:textId="77777777" w:rsidTr="005E0B77">
        <w:trPr>
          <w:trHeight w:val="167"/>
          <w:jc w:val="center"/>
        </w:trPr>
        <w:tc>
          <w:tcPr>
            <w:tcW w:w="1276" w:type="dxa"/>
            <w:vMerge/>
            <w:tcBorders>
              <w:top w:val="single" w:sz="4" w:space="0" w:color="C00000"/>
              <w:left w:val="nil"/>
              <w:bottom w:val="single" w:sz="4" w:space="0" w:color="C00000"/>
              <w:right w:val="nil"/>
            </w:tcBorders>
            <w:shd w:val="clear" w:color="auto" w:fill="auto"/>
          </w:tcPr>
          <w:p w14:paraId="301DBF8E"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45FDB8D0" w14:textId="513FA65E" w:rsidR="005E19C6" w:rsidRPr="0071134B" w:rsidRDefault="005E19C6" w:rsidP="001033AE">
            <w:pPr>
              <w:pStyle w:val="DHHStabletext"/>
              <w:rPr>
                <w:rFonts w:cs="Arial"/>
                <w:sz w:val="15"/>
                <w:szCs w:val="15"/>
              </w:rPr>
            </w:pPr>
            <w:r w:rsidRPr="0071134B">
              <w:rPr>
                <w:rFonts w:cs="Arial"/>
                <w:sz w:val="15"/>
                <w:szCs w:val="15"/>
              </w:rPr>
              <w:t>Outer regional/remote</w:t>
            </w:r>
          </w:p>
        </w:tc>
        <w:tc>
          <w:tcPr>
            <w:tcW w:w="1417" w:type="dxa"/>
            <w:tcBorders>
              <w:top w:val="single" w:sz="4" w:space="0" w:color="C00000"/>
              <w:left w:val="nil"/>
              <w:bottom w:val="single" w:sz="4" w:space="0" w:color="C00000"/>
              <w:right w:val="nil"/>
            </w:tcBorders>
            <w:shd w:val="clear" w:color="auto" w:fill="auto"/>
            <w:vAlign w:val="center"/>
          </w:tcPr>
          <w:p w14:paraId="31A7DB62"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[14/93] (15.1)</w:t>
            </w:r>
          </w:p>
        </w:tc>
        <w:tc>
          <w:tcPr>
            <w:tcW w:w="1560" w:type="dxa"/>
            <w:tcBorders>
              <w:top w:val="single" w:sz="4" w:space="0" w:color="C00000"/>
              <w:left w:val="nil"/>
              <w:bottom w:val="single" w:sz="4" w:space="0" w:color="C00000"/>
              <w:right w:val="nil"/>
            </w:tcBorders>
            <w:shd w:val="clear" w:color="auto" w:fill="auto"/>
            <w:vAlign w:val="center"/>
          </w:tcPr>
          <w:p w14:paraId="0F97FBF9"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[4/70] (5.7)</w:t>
            </w:r>
          </w:p>
        </w:tc>
        <w:tc>
          <w:tcPr>
            <w:tcW w:w="1417" w:type="dxa"/>
            <w:tcBorders>
              <w:top w:val="single" w:sz="4" w:space="0" w:color="C00000"/>
              <w:left w:val="nil"/>
              <w:bottom w:val="single" w:sz="4" w:space="0" w:color="C00000"/>
              <w:right w:val="nil"/>
            </w:tcBorders>
            <w:shd w:val="clear" w:color="auto" w:fill="auto"/>
            <w:vAlign w:val="center"/>
          </w:tcPr>
          <w:p w14:paraId="54AA29DE"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[10/23] (43.5)</w:t>
            </w:r>
          </w:p>
        </w:tc>
        <w:tc>
          <w:tcPr>
            <w:tcW w:w="1559" w:type="dxa"/>
            <w:tcBorders>
              <w:top w:val="single" w:sz="4" w:space="0" w:color="C00000"/>
              <w:left w:val="nil"/>
              <w:bottom w:val="single" w:sz="4" w:space="0" w:color="C00000"/>
              <w:right w:val="nil"/>
            </w:tcBorders>
            <w:shd w:val="clear" w:color="auto" w:fill="auto"/>
            <w:vAlign w:val="center"/>
          </w:tcPr>
          <w:p w14:paraId="1F14FC26"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[20/92] (21.7)</w:t>
            </w:r>
          </w:p>
        </w:tc>
        <w:tc>
          <w:tcPr>
            <w:tcW w:w="1418" w:type="dxa"/>
            <w:tcBorders>
              <w:top w:val="single" w:sz="4" w:space="0" w:color="C00000"/>
              <w:left w:val="nil"/>
              <w:bottom w:val="single" w:sz="4" w:space="0" w:color="C00000"/>
              <w:right w:val="nil"/>
            </w:tcBorders>
            <w:shd w:val="clear" w:color="auto" w:fill="auto"/>
            <w:vAlign w:val="center"/>
          </w:tcPr>
          <w:p w14:paraId="0319F0C3"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[10/71] (14.1)</w:t>
            </w:r>
          </w:p>
        </w:tc>
        <w:tc>
          <w:tcPr>
            <w:tcW w:w="1417" w:type="dxa"/>
            <w:tcBorders>
              <w:top w:val="single" w:sz="4" w:space="0" w:color="C00000"/>
              <w:left w:val="nil"/>
              <w:bottom w:val="single" w:sz="4" w:space="0" w:color="C00000"/>
              <w:right w:val="nil"/>
            </w:tcBorders>
            <w:shd w:val="clear" w:color="auto" w:fill="auto"/>
            <w:vAlign w:val="center"/>
          </w:tcPr>
          <w:p w14:paraId="153609BC"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[10/21] (47.6)</w:t>
            </w:r>
          </w:p>
        </w:tc>
        <w:tc>
          <w:tcPr>
            <w:tcW w:w="1560" w:type="dxa"/>
            <w:tcBorders>
              <w:top w:val="single" w:sz="4" w:space="0" w:color="C00000"/>
              <w:left w:val="nil"/>
              <w:bottom w:val="single" w:sz="4" w:space="0" w:color="C00000"/>
              <w:right w:val="nil"/>
            </w:tcBorders>
            <w:shd w:val="clear" w:color="auto" w:fill="auto"/>
            <w:vAlign w:val="center"/>
          </w:tcPr>
          <w:p w14:paraId="5520412C"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[28/90] (31.1)</w:t>
            </w:r>
          </w:p>
        </w:tc>
        <w:tc>
          <w:tcPr>
            <w:tcW w:w="1417" w:type="dxa"/>
            <w:tcBorders>
              <w:top w:val="single" w:sz="4" w:space="0" w:color="C00000"/>
              <w:left w:val="nil"/>
              <w:bottom w:val="single" w:sz="4" w:space="0" w:color="C00000"/>
              <w:right w:val="nil"/>
            </w:tcBorders>
            <w:shd w:val="clear" w:color="auto" w:fill="auto"/>
            <w:vAlign w:val="center"/>
          </w:tcPr>
          <w:p w14:paraId="51711797"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[11/65] (16.9)</w:t>
            </w:r>
          </w:p>
        </w:tc>
        <w:tc>
          <w:tcPr>
            <w:tcW w:w="1418" w:type="dxa"/>
            <w:tcBorders>
              <w:top w:val="single" w:sz="4" w:space="0" w:color="C00000"/>
              <w:left w:val="nil"/>
              <w:bottom w:val="single" w:sz="4" w:space="0" w:color="C00000"/>
              <w:right w:val="nil"/>
            </w:tcBorders>
            <w:shd w:val="clear" w:color="auto" w:fill="auto"/>
            <w:vAlign w:val="center"/>
          </w:tcPr>
          <w:p w14:paraId="7AA2D731"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[17/25] (68.0)</w:t>
            </w:r>
          </w:p>
        </w:tc>
      </w:tr>
      <w:tr w:rsidR="005E19C6" w:rsidRPr="0071134B" w14:paraId="21870630" w14:textId="77777777" w:rsidTr="005E0B77">
        <w:trPr>
          <w:trHeight w:val="167"/>
          <w:jc w:val="center"/>
        </w:trPr>
        <w:tc>
          <w:tcPr>
            <w:tcW w:w="1276" w:type="dxa"/>
            <w:vMerge w:val="restart"/>
            <w:tcBorders>
              <w:top w:val="single" w:sz="4" w:space="0" w:color="C00000"/>
              <w:left w:val="nil"/>
              <w:bottom w:val="single" w:sz="4" w:space="0" w:color="C00000"/>
              <w:right w:val="nil"/>
            </w:tcBorders>
            <w:shd w:val="clear" w:color="auto" w:fill="auto"/>
          </w:tcPr>
          <w:p w14:paraId="5EC10598" w14:textId="77777777" w:rsidR="005E19C6" w:rsidRPr="002C380C" w:rsidRDefault="005E19C6" w:rsidP="006466A2">
            <w:pPr>
              <w:pStyle w:val="DHHStabletext"/>
              <w:rPr>
                <w:sz w:val="15"/>
                <w:szCs w:val="15"/>
              </w:rPr>
            </w:pPr>
            <w:r w:rsidRPr="002C380C">
              <w:rPr>
                <w:sz w:val="15"/>
                <w:szCs w:val="15"/>
              </w:rPr>
              <w:t>Socioeconomic status</w:t>
            </w:r>
          </w:p>
        </w:tc>
        <w:tc>
          <w:tcPr>
            <w:tcW w:w="1276" w:type="dxa"/>
            <w:tcBorders>
              <w:top w:val="single" w:sz="4" w:space="0" w:color="C00000"/>
              <w:left w:val="nil"/>
              <w:bottom w:val="single" w:sz="4" w:space="0" w:color="C00000"/>
              <w:right w:val="nil"/>
            </w:tcBorders>
            <w:shd w:val="clear" w:color="auto" w:fill="auto"/>
          </w:tcPr>
          <w:p w14:paraId="639D0A2D" w14:textId="5883BEE8" w:rsidR="005E19C6" w:rsidRPr="002C380C" w:rsidRDefault="005E19C6" w:rsidP="001033AE">
            <w:pPr>
              <w:pStyle w:val="DHHStabletext"/>
              <w:rPr>
                <w:rFonts w:cs="Arial"/>
                <w:sz w:val="15"/>
                <w:szCs w:val="15"/>
              </w:rPr>
            </w:pPr>
            <w:r w:rsidRPr="002C380C">
              <w:rPr>
                <w:rFonts w:cs="Arial"/>
                <w:sz w:val="15"/>
                <w:szCs w:val="15"/>
              </w:rPr>
              <w:t>1</w:t>
            </w:r>
            <w:r w:rsidR="001033AE" w:rsidRPr="002C380C">
              <w:rPr>
                <w:rFonts w:cs="Arial"/>
                <w:sz w:val="15"/>
                <w:szCs w:val="15"/>
              </w:rPr>
              <w:t xml:space="preserve"> </w:t>
            </w:r>
            <w:r w:rsidRPr="002C380C">
              <w:rPr>
                <w:rFonts w:cs="Arial"/>
                <w:sz w:val="15"/>
                <w:szCs w:val="15"/>
              </w:rPr>
              <w:t>(most disadvantaged)</w:t>
            </w:r>
          </w:p>
        </w:tc>
        <w:tc>
          <w:tcPr>
            <w:tcW w:w="1417" w:type="dxa"/>
            <w:tcBorders>
              <w:top w:val="single" w:sz="4" w:space="0" w:color="C00000"/>
              <w:left w:val="nil"/>
              <w:bottom w:val="single" w:sz="4" w:space="0" w:color="C00000"/>
              <w:right w:val="nil"/>
            </w:tcBorders>
            <w:shd w:val="clear" w:color="auto" w:fill="auto"/>
            <w:vAlign w:val="center"/>
          </w:tcPr>
          <w:p w14:paraId="1A9C5D55"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[80/324] (24.7)</w:t>
            </w:r>
          </w:p>
        </w:tc>
        <w:tc>
          <w:tcPr>
            <w:tcW w:w="1560" w:type="dxa"/>
            <w:tcBorders>
              <w:top w:val="single" w:sz="4" w:space="0" w:color="C00000"/>
              <w:left w:val="nil"/>
              <w:bottom w:val="single" w:sz="4" w:space="0" w:color="C00000"/>
              <w:right w:val="nil"/>
            </w:tcBorders>
            <w:shd w:val="clear" w:color="auto" w:fill="auto"/>
            <w:vAlign w:val="center"/>
          </w:tcPr>
          <w:p w14:paraId="7BB53874"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[36/238] (15.1)</w:t>
            </w:r>
          </w:p>
        </w:tc>
        <w:tc>
          <w:tcPr>
            <w:tcW w:w="1417" w:type="dxa"/>
            <w:tcBorders>
              <w:top w:val="single" w:sz="4" w:space="0" w:color="C00000"/>
              <w:left w:val="nil"/>
              <w:bottom w:val="single" w:sz="4" w:space="0" w:color="C00000"/>
              <w:right w:val="nil"/>
            </w:tcBorders>
            <w:shd w:val="clear" w:color="auto" w:fill="auto"/>
            <w:vAlign w:val="center"/>
          </w:tcPr>
          <w:p w14:paraId="7243AB48"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[44/86] (51.2)</w:t>
            </w:r>
          </w:p>
        </w:tc>
        <w:tc>
          <w:tcPr>
            <w:tcW w:w="1559" w:type="dxa"/>
            <w:tcBorders>
              <w:top w:val="single" w:sz="4" w:space="0" w:color="C00000"/>
              <w:left w:val="nil"/>
              <w:bottom w:val="single" w:sz="4" w:space="0" w:color="C00000"/>
              <w:right w:val="nil"/>
            </w:tcBorders>
            <w:shd w:val="clear" w:color="auto" w:fill="auto"/>
            <w:vAlign w:val="center"/>
          </w:tcPr>
          <w:p w14:paraId="290ECDC9"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[79/309] (25.6)</w:t>
            </w:r>
          </w:p>
        </w:tc>
        <w:tc>
          <w:tcPr>
            <w:tcW w:w="1418" w:type="dxa"/>
            <w:tcBorders>
              <w:top w:val="single" w:sz="4" w:space="0" w:color="C00000"/>
              <w:left w:val="nil"/>
              <w:bottom w:val="single" w:sz="4" w:space="0" w:color="C00000"/>
              <w:right w:val="nil"/>
            </w:tcBorders>
            <w:shd w:val="clear" w:color="auto" w:fill="auto"/>
            <w:vAlign w:val="center"/>
          </w:tcPr>
          <w:p w14:paraId="37F96FC3"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[26/219] (11.9)</w:t>
            </w:r>
          </w:p>
        </w:tc>
        <w:tc>
          <w:tcPr>
            <w:tcW w:w="1417" w:type="dxa"/>
            <w:tcBorders>
              <w:top w:val="single" w:sz="4" w:space="0" w:color="C00000"/>
              <w:left w:val="nil"/>
              <w:bottom w:val="single" w:sz="4" w:space="0" w:color="C00000"/>
              <w:right w:val="nil"/>
            </w:tcBorders>
            <w:shd w:val="clear" w:color="auto" w:fill="auto"/>
            <w:vAlign w:val="center"/>
          </w:tcPr>
          <w:p w14:paraId="77415A36"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[53/90] (58.9)</w:t>
            </w:r>
          </w:p>
        </w:tc>
        <w:tc>
          <w:tcPr>
            <w:tcW w:w="1560" w:type="dxa"/>
            <w:tcBorders>
              <w:top w:val="single" w:sz="4" w:space="0" w:color="C00000"/>
              <w:left w:val="nil"/>
              <w:bottom w:val="single" w:sz="4" w:space="0" w:color="C00000"/>
              <w:right w:val="nil"/>
            </w:tcBorders>
            <w:shd w:val="clear" w:color="auto" w:fill="auto"/>
            <w:vAlign w:val="center"/>
          </w:tcPr>
          <w:p w14:paraId="212EC9AC"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[81/304] (26.6)</w:t>
            </w:r>
          </w:p>
        </w:tc>
        <w:tc>
          <w:tcPr>
            <w:tcW w:w="1417" w:type="dxa"/>
            <w:tcBorders>
              <w:top w:val="single" w:sz="4" w:space="0" w:color="C00000"/>
              <w:left w:val="nil"/>
              <w:bottom w:val="single" w:sz="4" w:space="0" w:color="C00000"/>
              <w:right w:val="nil"/>
            </w:tcBorders>
            <w:shd w:val="clear" w:color="auto" w:fill="auto"/>
            <w:vAlign w:val="center"/>
          </w:tcPr>
          <w:p w14:paraId="1AFB8F4C"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[24/210] (11.4)</w:t>
            </w:r>
          </w:p>
        </w:tc>
        <w:tc>
          <w:tcPr>
            <w:tcW w:w="1418" w:type="dxa"/>
            <w:tcBorders>
              <w:top w:val="single" w:sz="4" w:space="0" w:color="C00000"/>
              <w:left w:val="nil"/>
              <w:bottom w:val="single" w:sz="4" w:space="0" w:color="C00000"/>
              <w:right w:val="nil"/>
            </w:tcBorders>
            <w:shd w:val="clear" w:color="auto" w:fill="auto"/>
            <w:vAlign w:val="center"/>
          </w:tcPr>
          <w:p w14:paraId="3FB518D9"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[57/94] (60.7)</w:t>
            </w:r>
          </w:p>
        </w:tc>
      </w:tr>
      <w:tr w:rsidR="005E19C6" w:rsidRPr="0071134B" w14:paraId="16C91A5D" w14:textId="77777777" w:rsidTr="005E0B77">
        <w:trPr>
          <w:trHeight w:val="167"/>
          <w:jc w:val="center"/>
        </w:trPr>
        <w:tc>
          <w:tcPr>
            <w:tcW w:w="1276" w:type="dxa"/>
            <w:vMerge/>
            <w:tcBorders>
              <w:top w:val="single" w:sz="4" w:space="0" w:color="C00000"/>
              <w:left w:val="nil"/>
              <w:bottom w:val="single" w:sz="4" w:space="0" w:color="C00000"/>
              <w:right w:val="nil"/>
            </w:tcBorders>
            <w:shd w:val="clear" w:color="auto" w:fill="auto"/>
          </w:tcPr>
          <w:p w14:paraId="5405329B" w14:textId="77777777" w:rsidR="005E19C6" w:rsidRPr="002C380C"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tcPr>
          <w:p w14:paraId="667355F9" w14:textId="77777777" w:rsidR="005E19C6" w:rsidRPr="002C380C" w:rsidRDefault="005E19C6" w:rsidP="006466A2">
            <w:pPr>
              <w:pStyle w:val="DHHStabletext"/>
              <w:rPr>
                <w:rFonts w:cs="Arial"/>
                <w:sz w:val="15"/>
                <w:szCs w:val="15"/>
              </w:rPr>
            </w:pPr>
            <w:r w:rsidRPr="002C380C">
              <w:rPr>
                <w:rFonts w:cs="Arial"/>
                <w:sz w:val="15"/>
                <w:szCs w:val="15"/>
              </w:rPr>
              <w:t>2</w:t>
            </w:r>
          </w:p>
        </w:tc>
        <w:tc>
          <w:tcPr>
            <w:tcW w:w="1417" w:type="dxa"/>
            <w:tcBorders>
              <w:top w:val="single" w:sz="4" w:space="0" w:color="C00000"/>
              <w:left w:val="nil"/>
              <w:bottom w:val="single" w:sz="4" w:space="0" w:color="C00000"/>
              <w:right w:val="nil"/>
            </w:tcBorders>
            <w:shd w:val="clear" w:color="auto" w:fill="auto"/>
            <w:vAlign w:val="center"/>
          </w:tcPr>
          <w:p w14:paraId="71B62059"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[104/371] (28.0)</w:t>
            </w:r>
          </w:p>
        </w:tc>
        <w:tc>
          <w:tcPr>
            <w:tcW w:w="1560" w:type="dxa"/>
            <w:tcBorders>
              <w:top w:val="single" w:sz="4" w:space="0" w:color="C00000"/>
              <w:left w:val="nil"/>
              <w:bottom w:val="single" w:sz="4" w:space="0" w:color="C00000"/>
              <w:right w:val="nil"/>
            </w:tcBorders>
            <w:shd w:val="clear" w:color="auto" w:fill="auto"/>
            <w:vAlign w:val="center"/>
          </w:tcPr>
          <w:p w14:paraId="7303EFF0"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[45/269] (16.7)</w:t>
            </w:r>
          </w:p>
        </w:tc>
        <w:tc>
          <w:tcPr>
            <w:tcW w:w="1417" w:type="dxa"/>
            <w:tcBorders>
              <w:top w:val="single" w:sz="4" w:space="0" w:color="C00000"/>
              <w:left w:val="nil"/>
              <w:bottom w:val="single" w:sz="4" w:space="0" w:color="C00000"/>
              <w:right w:val="nil"/>
            </w:tcBorders>
            <w:shd w:val="clear" w:color="auto" w:fill="auto"/>
            <w:vAlign w:val="center"/>
          </w:tcPr>
          <w:p w14:paraId="7918C2E5"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[59/102] (57.8)</w:t>
            </w:r>
          </w:p>
        </w:tc>
        <w:tc>
          <w:tcPr>
            <w:tcW w:w="1559" w:type="dxa"/>
            <w:tcBorders>
              <w:top w:val="single" w:sz="4" w:space="0" w:color="C00000"/>
              <w:left w:val="nil"/>
              <w:bottom w:val="single" w:sz="4" w:space="0" w:color="C00000"/>
              <w:right w:val="nil"/>
            </w:tcBorders>
            <w:shd w:val="clear" w:color="auto" w:fill="auto"/>
            <w:vAlign w:val="center"/>
          </w:tcPr>
          <w:p w14:paraId="45F9BD02"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[88/321] (27.4)</w:t>
            </w:r>
          </w:p>
        </w:tc>
        <w:tc>
          <w:tcPr>
            <w:tcW w:w="1418" w:type="dxa"/>
            <w:tcBorders>
              <w:top w:val="single" w:sz="4" w:space="0" w:color="C00000"/>
              <w:left w:val="nil"/>
              <w:bottom w:val="single" w:sz="4" w:space="0" w:color="C00000"/>
              <w:right w:val="nil"/>
            </w:tcBorders>
            <w:shd w:val="clear" w:color="auto" w:fill="auto"/>
            <w:vAlign w:val="center"/>
          </w:tcPr>
          <w:p w14:paraId="18D4CC45"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[45/235] (19.2)</w:t>
            </w:r>
          </w:p>
        </w:tc>
        <w:tc>
          <w:tcPr>
            <w:tcW w:w="1417" w:type="dxa"/>
            <w:tcBorders>
              <w:top w:val="single" w:sz="4" w:space="0" w:color="C00000"/>
              <w:left w:val="nil"/>
              <w:bottom w:val="single" w:sz="4" w:space="0" w:color="C00000"/>
              <w:right w:val="nil"/>
            </w:tcBorders>
            <w:shd w:val="clear" w:color="auto" w:fill="auto"/>
            <w:vAlign w:val="center"/>
          </w:tcPr>
          <w:p w14:paraId="36AD450A"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[43/86] (50.0)</w:t>
            </w:r>
          </w:p>
        </w:tc>
        <w:tc>
          <w:tcPr>
            <w:tcW w:w="1560" w:type="dxa"/>
            <w:tcBorders>
              <w:top w:val="single" w:sz="4" w:space="0" w:color="C00000"/>
              <w:left w:val="nil"/>
              <w:bottom w:val="single" w:sz="4" w:space="0" w:color="C00000"/>
              <w:right w:val="nil"/>
            </w:tcBorders>
            <w:shd w:val="clear" w:color="auto" w:fill="auto"/>
            <w:vAlign w:val="center"/>
          </w:tcPr>
          <w:p w14:paraId="303E5F89"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[111/358] (31.0)</w:t>
            </w:r>
          </w:p>
        </w:tc>
        <w:tc>
          <w:tcPr>
            <w:tcW w:w="1417" w:type="dxa"/>
            <w:tcBorders>
              <w:top w:val="single" w:sz="4" w:space="0" w:color="C00000"/>
              <w:left w:val="nil"/>
              <w:bottom w:val="single" w:sz="4" w:space="0" w:color="C00000"/>
              <w:right w:val="nil"/>
            </w:tcBorders>
            <w:shd w:val="clear" w:color="auto" w:fill="auto"/>
            <w:vAlign w:val="center"/>
          </w:tcPr>
          <w:p w14:paraId="63E3C882"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[55/255] (21.6)</w:t>
            </w:r>
          </w:p>
        </w:tc>
        <w:tc>
          <w:tcPr>
            <w:tcW w:w="1418" w:type="dxa"/>
            <w:tcBorders>
              <w:top w:val="single" w:sz="4" w:space="0" w:color="C00000"/>
              <w:left w:val="nil"/>
              <w:bottom w:val="single" w:sz="4" w:space="0" w:color="C00000"/>
              <w:right w:val="nil"/>
            </w:tcBorders>
            <w:shd w:val="clear" w:color="auto" w:fill="auto"/>
            <w:vAlign w:val="center"/>
          </w:tcPr>
          <w:p w14:paraId="349016D8"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[56/103] (54.4)</w:t>
            </w:r>
          </w:p>
        </w:tc>
      </w:tr>
      <w:tr w:rsidR="005E19C6" w:rsidRPr="0071134B" w14:paraId="2BE750A3" w14:textId="77777777" w:rsidTr="005E0B77">
        <w:trPr>
          <w:trHeight w:val="167"/>
          <w:jc w:val="center"/>
        </w:trPr>
        <w:tc>
          <w:tcPr>
            <w:tcW w:w="1276" w:type="dxa"/>
            <w:vMerge/>
            <w:tcBorders>
              <w:top w:val="single" w:sz="4" w:space="0" w:color="C00000"/>
              <w:left w:val="nil"/>
              <w:bottom w:val="single" w:sz="4" w:space="0" w:color="C00000"/>
              <w:right w:val="nil"/>
            </w:tcBorders>
            <w:shd w:val="clear" w:color="auto" w:fill="auto"/>
          </w:tcPr>
          <w:p w14:paraId="3C05169C" w14:textId="77777777" w:rsidR="005E19C6" w:rsidRPr="002C380C"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tcPr>
          <w:p w14:paraId="2A413AAF" w14:textId="77777777" w:rsidR="005E19C6" w:rsidRPr="002C380C" w:rsidRDefault="005E19C6" w:rsidP="006466A2">
            <w:pPr>
              <w:pStyle w:val="DHHStabletext"/>
              <w:rPr>
                <w:rFonts w:cs="Arial"/>
                <w:sz w:val="15"/>
                <w:szCs w:val="15"/>
              </w:rPr>
            </w:pPr>
            <w:r w:rsidRPr="002C380C">
              <w:rPr>
                <w:rFonts w:cs="Arial"/>
                <w:sz w:val="15"/>
                <w:szCs w:val="15"/>
              </w:rPr>
              <w:t>3</w:t>
            </w:r>
          </w:p>
        </w:tc>
        <w:tc>
          <w:tcPr>
            <w:tcW w:w="1417" w:type="dxa"/>
            <w:tcBorders>
              <w:top w:val="single" w:sz="4" w:space="0" w:color="C00000"/>
              <w:left w:val="nil"/>
              <w:bottom w:val="single" w:sz="4" w:space="0" w:color="C00000"/>
              <w:right w:val="nil"/>
            </w:tcBorders>
            <w:shd w:val="clear" w:color="auto" w:fill="auto"/>
            <w:vAlign w:val="center"/>
          </w:tcPr>
          <w:p w14:paraId="23752783"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[102/344] (29.6)</w:t>
            </w:r>
          </w:p>
        </w:tc>
        <w:tc>
          <w:tcPr>
            <w:tcW w:w="1560" w:type="dxa"/>
            <w:tcBorders>
              <w:top w:val="single" w:sz="4" w:space="0" w:color="C00000"/>
              <w:left w:val="nil"/>
              <w:bottom w:val="single" w:sz="4" w:space="0" w:color="C00000"/>
              <w:right w:val="nil"/>
            </w:tcBorders>
            <w:shd w:val="clear" w:color="auto" w:fill="auto"/>
            <w:vAlign w:val="center"/>
          </w:tcPr>
          <w:p w14:paraId="6079A18F"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[52/250] (20.8)</w:t>
            </w:r>
          </w:p>
        </w:tc>
        <w:tc>
          <w:tcPr>
            <w:tcW w:w="1417" w:type="dxa"/>
            <w:tcBorders>
              <w:top w:val="single" w:sz="4" w:space="0" w:color="C00000"/>
              <w:left w:val="nil"/>
              <w:bottom w:val="single" w:sz="4" w:space="0" w:color="C00000"/>
              <w:right w:val="nil"/>
            </w:tcBorders>
            <w:shd w:val="clear" w:color="auto" w:fill="auto"/>
            <w:vAlign w:val="center"/>
          </w:tcPr>
          <w:p w14:paraId="3537C40A"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[50/94] (53.2)</w:t>
            </w:r>
          </w:p>
        </w:tc>
        <w:tc>
          <w:tcPr>
            <w:tcW w:w="1559" w:type="dxa"/>
            <w:tcBorders>
              <w:top w:val="single" w:sz="4" w:space="0" w:color="C00000"/>
              <w:left w:val="nil"/>
              <w:bottom w:val="single" w:sz="4" w:space="0" w:color="C00000"/>
              <w:right w:val="nil"/>
            </w:tcBorders>
            <w:shd w:val="clear" w:color="auto" w:fill="auto"/>
            <w:vAlign w:val="center"/>
          </w:tcPr>
          <w:p w14:paraId="37688C59"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[125/392] (31.9)</w:t>
            </w:r>
          </w:p>
        </w:tc>
        <w:tc>
          <w:tcPr>
            <w:tcW w:w="1418" w:type="dxa"/>
            <w:tcBorders>
              <w:top w:val="single" w:sz="4" w:space="0" w:color="C00000"/>
              <w:left w:val="nil"/>
              <w:bottom w:val="single" w:sz="4" w:space="0" w:color="C00000"/>
              <w:right w:val="nil"/>
            </w:tcBorders>
            <w:shd w:val="clear" w:color="auto" w:fill="auto"/>
            <w:vAlign w:val="center"/>
          </w:tcPr>
          <w:p w14:paraId="40DD0E92"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[56/274] (20.4)</w:t>
            </w:r>
          </w:p>
        </w:tc>
        <w:tc>
          <w:tcPr>
            <w:tcW w:w="1417" w:type="dxa"/>
            <w:tcBorders>
              <w:top w:val="single" w:sz="4" w:space="0" w:color="C00000"/>
              <w:left w:val="nil"/>
              <w:bottom w:val="single" w:sz="4" w:space="0" w:color="C00000"/>
              <w:right w:val="nil"/>
            </w:tcBorders>
            <w:shd w:val="clear" w:color="auto" w:fill="auto"/>
            <w:vAlign w:val="center"/>
          </w:tcPr>
          <w:p w14:paraId="7B84C184"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[69/118] (58.5)</w:t>
            </w:r>
          </w:p>
        </w:tc>
        <w:tc>
          <w:tcPr>
            <w:tcW w:w="1560" w:type="dxa"/>
            <w:tcBorders>
              <w:top w:val="single" w:sz="4" w:space="0" w:color="C00000"/>
              <w:left w:val="nil"/>
              <w:bottom w:val="single" w:sz="4" w:space="0" w:color="C00000"/>
              <w:right w:val="nil"/>
            </w:tcBorders>
            <w:shd w:val="clear" w:color="auto" w:fill="auto"/>
            <w:vAlign w:val="center"/>
          </w:tcPr>
          <w:p w14:paraId="2F00D3EC"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[118/338] (34.9)</w:t>
            </w:r>
          </w:p>
        </w:tc>
        <w:tc>
          <w:tcPr>
            <w:tcW w:w="1417" w:type="dxa"/>
            <w:tcBorders>
              <w:top w:val="single" w:sz="4" w:space="0" w:color="C00000"/>
              <w:left w:val="nil"/>
              <w:bottom w:val="single" w:sz="4" w:space="0" w:color="C00000"/>
              <w:right w:val="nil"/>
            </w:tcBorders>
            <w:shd w:val="clear" w:color="auto" w:fill="auto"/>
            <w:vAlign w:val="center"/>
          </w:tcPr>
          <w:p w14:paraId="4DCEDF06"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[52/240] (21.7)</w:t>
            </w:r>
          </w:p>
        </w:tc>
        <w:tc>
          <w:tcPr>
            <w:tcW w:w="1418" w:type="dxa"/>
            <w:tcBorders>
              <w:top w:val="single" w:sz="4" w:space="0" w:color="C00000"/>
              <w:left w:val="nil"/>
              <w:bottom w:val="single" w:sz="4" w:space="0" w:color="C00000"/>
              <w:right w:val="nil"/>
            </w:tcBorders>
            <w:shd w:val="clear" w:color="auto" w:fill="auto"/>
            <w:vAlign w:val="center"/>
          </w:tcPr>
          <w:p w14:paraId="144EBE4D"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[66/98] (67.4)</w:t>
            </w:r>
          </w:p>
        </w:tc>
      </w:tr>
      <w:tr w:rsidR="005E19C6" w:rsidRPr="0071134B" w14:paraId="339BD9FE" w14:textId="77777777" w:rsidTr="005E0B77">
        <w:trPr>
          <w:trHeight w:val="167"/>
          <w:jc w:val="center"/>
        </w:trPr>
        <w:tc>
          <w:tcPr>
            <w:tcW w:w="1276" w:type="dxa"/>
            <w:vMerge/>
            <w:tcBorders>
              <w:top w:val="single" w:sz="4" w:space="0" w:color="C00000"/>
              <w:left w:val="nil"/>
              <w:bottom w:val="single" w:sz="4" w:space="0" w:color="C00000"/>
              <w:right w:val="nil"/>
            </w:tcBorders>
            <w:shd w:val="clear" w:color="auto" w:fill="auto"/>
          </w:tcPr>
          <w:p w14:paraId="640D4DB0" w14:textId="77777777" w:rsidR="005E19C6" w:rsidRPr="002C380C"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tcPr>
          <w:p w14:paraId="6D6A35EC" w14:textId="77777777" w:rsidR="005E19C6" w:rsidRPr="002C380C" w:rsidRDefault="005E19C6" w:rsidP="006466A2">
            <w:pPr>
              <w:pStyle w:val="DHHStabletext"/>
              <w:rPr>
                <w:rFonts w:cs="Arial"/>
                <w:sz w:val="15"/>
                <w:szCs w:val="15"/>
              </w:rPr>
            </w:pPr>
            <w:r w:rsidRPr="002C380C">
              <w:rPr>
                <w:rFonts w:cs="Arial"/>
                <w:sz w:val="15"/>
                <w:szCs w:val="15"/>
              </w:rPr>
              <w:t>4</w:t>
            </w:r>
          </w:p>
        </w:tc>
        <w:tc>
          <w:tcPr>
            <w:tcW w:w="1417" w:type="dxa"/>
            <w:tcBorders>
              <w:top w:val="single" w:sz="4" w:space="0" w:color="C00000"/>
              <w:left w:val="nil"/>
              <w:bottom w:val="single" w:sz="4" w:space="0" w:color="C00000"/>
              <w:right w:val="nil"/>
            </w:tcBorders>
            <w:shd w:val="clear" w:color="auto" w:fill="auto"/>
            <w:vAlign w:val="center"/>
          </w:tcPr>
          <w:p w14:paraId="1EA38889"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[136/397] (34.4)</w:t>
            </w:r>
          </w:p>
        </w:tc>
        <w:tc>
          <w:tcPr>
            <w:tcW w:w="1560" w:type="dxa"/>
            <w:tcBorders>
              <w:top w:val="single" w:sz="4" w:space="0" w:color="C00000"/>
              <w:left w:val="nil"/>
              <w:bottom w:val="single" w:sz="4" w:space="0" w:color="C00000"/>
              <w:right w:val="nil"/>
            </w:tcBorders>
            <w:shd w:val="clear" w:color="auto" w:fill="auto"/>
            <w:vAlign w:val="center"/>
          </w:tcPr>
          <w:p w14:paraId="02B9B588"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[73/301] (24.3)</w:t>
            </w:r>
          </w:p>
        </w:tc>
        <w:tc>
          <w:tcPr>
            <w:tcW w:w="1417" w:type="dxa"/>
            <w:tcBorders>
              <w:top w:val="single" w:sz="4" w:space="0" w:color="C00000"/>
              <w:left w:val="nil"/>
              <w:bottom w:val="single" w:sz="4" w:space="0" w:color="C00000"/>
              <w:right w:val="nil"/>
            </w:tcBorders>
            <w:shd w:val="clear" w:color="auto" w:fill="auto"/>
            <w:vAlign w:val="center"/>
          </w:tcPr>
          <w:p w14:paraId="2975DA01"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[63/96] (65.6)</w:t>
            </w:r>
          </w:p>
        </w:tc>
        <w:tc>
          <w:tcPr>
            <w:tcW w:w="1559" w:type="dxa"/>
            <w:tcBorders>
              <w:top w:val="single" w:sz="4" w:space="0" w:color="C00000"/>
              <w:left w:val="nil"/>
              <w:bottom w:val="single" w:sz="4" w:space="0" w:color="C00000"/>
              <w:right w:val="nil"/>
            </w:tcBorders>
            <w:shd w:val="clear" w:color="auto" w:fill="auto"/>
            <w:vAlign w:val="center"/>
          </w:tcPr>
          <w:p w14:paraId="293929AA"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[128/381] (33.6)</w:t>
            </w:r>
          </w:p>
        </w:tc>
        <w:tc>
          <w:tcPr>
            <w:tcW w:w="1418" w:type="dxa"/>
            <w:tcBorders>
              <w:top w:val="single" w:sz="4" w:space="0" w:color="C00000"/>
              <w:left w:val="nil"/>
              <w:bottom w:val="single" w:sz="4" w:space="0" w:color="C00000"/>
              <w:right w:val="nil"/>
            </w:tcBorders>
            <w:shd w:val="clear" w:color="auto" w:fill="auto"/>
            <w:vAlign w:val="center"/>
          </w:tcPr>
          <w:p w14:paraId="11002C50"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[73/292] (25.0)</w:t>
            </w:r>
          </w:p>
        </w:tc>
        <w:tc>
          <w:tcPr>
            <w:tcW w:w="1417" w:type="dxa"/>
            <w:tcBorders>
              <w:top w:val="single" w:sz="4" w:space="0" w:color="C00000"/>
              <w:left w:val="nil"/>
              <w:bottom w:val="single" w:sz="4" w:space="0" w:color="C00000"/>
              <w:right w:val="nil"/>
            </w:tcBorders>
            <w:shd w:val="clear" w:color="auto" w:fill="auto"/>
            <w:vAlign w:val="center"/>
          </w:tcPr>
          <w:p w14:paraId="4EB0AC76"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[55/89] (61.8)</w:t>
            </w:r>
          </w:p>
        </w:tc>
        <w:tc>
          <w:tcPr>
            <w:tcW w:w="1560" w:type="dxa"/>
            <w:tcBorders>
              <w:top w:val="single" w:sz="4" w:space="0" w:color="C00000"/>
              <w:left w:val="nil"/>
              <w:bottom w:val="single" w:sz="4" w:space="0" w:color="C00000"/>
              <w:right w:val="nil"/>
            </w:tcBorders>
            <w:shd w:val="clear" w:color="auto" w:fill="auto"/>
            <w:vAlign w:val="center"/>
          </w:tcPr>
          <w:p w14:paraId="6AD51BEF"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[154/403] (38.2)</w:t>
            </w:r>
          </w:p>
        </w:tc>
        <w:tc>
          <w:tcPr>
            <w:tcW w:w="1417" w:type="dxa"/>
            <w:tcBorders>
              <w:top w:val="single" w:sz="4" w:space="0" w:color="C00000"/>
              <w:left w:val="nil"/>
              <w:bottom w:val="single" w:sz="4" w:space="0" w:color="C00000"/>
              <w:right w:val="nil"/>
            </w:tcBorders>
            <w:shd w:val="clear" w:color="auto" w:fill="auto"/>
            <w:vAlign w:val="center"/>
          </w:tcPr>
          <w:p w14:paraId="0C9D7D57"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[57/247] (23.1)</w:t>
            </w:r>
          </w:p>
        </w:tc>
        <w:tc>
          <w:tcPr>
            <w:tcW w:w="1418" w:type="dxa"/>
            <w:tcBorders>
              <w:top w:val="single" w:sz="4" w:space="0" w:color="C00000"/>
              <w:left w:val="nil"/>
              <w:bottom w:val="single" w:sz="4" w:space="0" w:color="C00000"/>
              <w:right w:val="nil"/>
            </w:tcBorders>
            <w:shd w:val="clear" w:color="auto" w:fill="auto"/>
            <w:vAlign w:val="center"/>
          </w:tcPr>
          <w:p w14:paraId="10DE1A19"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[97/156] (62.2)</w:t>
            </w:r>
          </w:p>
        </w:tc>
      </w:tr>
      <w:tr w:rsidR="005E19C6" w:rsidRPr="0071134B" w14:paraId="7161EAFB" w14:textId="77777777" w:rsidTr="005E0B77">
        <w:trPr>
          <w:trHeight w:val="167"/>
          <w:jc w:val="center"/>
        </w:trPr>
        <w:tc>
          <w:tcPr>
            <w:tcW w:w="1276" w:type="dxa"/>
            <w:vMerge/>
            <w:tcBorders>
              <w:top w:val="single" w:sz="4" w:space="0" w:color="C00000"/>
              <w:left w:val="nil"/>
              <w:bottom w:val="single" w:sz="4" w:space="0" w:color="C00000"/>
              <w:right w:val="nil"/>
            </w:tcBorders>
            <w:shd w:val="clear" w:color="auto" w:fill="auto"/>
          </w:tcPr>
          <w:p w14:paraId="7D06C5DA" w14:textId="77777777" w:rsidR="005E19C6" w:rsidRPr="002C380C"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tcPr>
          <w:p w14:paraId="679D3DCD" w14:textId="11DE470F" w:rsidR="005E19C6" w:rsidRPr="002C380C" w:rsidRDefault="005E19C6" w:rsidP="001033AE">
            <w:pPr>
              <w:pStyle w:val="DHHStabletext"/>
              <w:rPr>
                <w:rFonts w:cs="Arial"/>
                <w:sz w:val="15"/>
                <w:szCs w:val="15"/>
              </w:rPr>
            </w:pPr>
            <w:r w:rsidRPr="002C380C">
              <w:rPr>
                <w:rFonts w:cs="Arial"/>
                <w:sz w:val="15"/>
                <w:szCs w:val="15"/>
              </w:rPr>
              <w:t>5 (least disadvantaged)</w:t>
            </w:r>
          </w:p>
        </w:tc>
        <w:tc>
          <w:tcPr>
            <w:tcW w:w="1417" w:type="dxa"/>
            <w:tcBorders>
              <w:top w:val="single" w:sz="4" w:space="0" w:color="C00000"/>
              <w:left w:val="nil"/>
              <w:bottom w:val="single" w:sz="4" w:space="0" w:color="C00000"/>
              <w:right w:val="nil"/>
            </w:tcBorders>
            <w:shd w:val="clear" w:color="auto" w:fill="auto"/>
            <w:vAlign w:val="center"/>
          </w:tcPr>
          <w:p w14:paraId="1658D16B"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[155/384] (40.4)</w:t>
            </w:r>
          </w:p>
        </w:tc>
        <w:tc>
          <w:tcPr>
            <w:tcW w:w="1560" w:type="dxa"/>
            <w:tcBorders>
              <w:top w:val="single" w:sz="4" w:space="0" w:color="C00000"/>
              <w:left w:val="nil"/>
              <w:bottom w:val="single" w:sz="4" w:space="0" w:color="C00000"/>
              <w:right w:val="nil"/>
            </w:tcBorders>
            <w:shd w:val="clear" w:color="auto" w:fill="auto"/>
            <w:vAlign w:val="center"/>
          </w:tcPr>
          <w:p w14:paraId="6866B795"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[95/304] (31.3)</w:t>
            </w:r>
          </w:p>
        </w:tc>
        <w:tc>
          <w:tcPr>
            <w:tcW w:w="1417" w:type="dxa"/>
            <w:tcBorders>
              <w:top w:val="single" w:sz="4" w:space="0" w:color="C00000"/>
              <w:left w:val="nil"/>
              <w:bottom w:val="single" w:sz="4" w:space="0" w:color="C00000"/>
              <w:right w:val="nil"/>
            </w:tcBorders>
            <w:shd w:val="clear" w:color="auto" w:fill="auto"/>
            <w:vAlign w:val="center"/>
          </w:tcPr>
          <w:p w14:paraId="479DB46F"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[60/80] (75.0)</w:t>
            </w:r>
          </w:p>
        </w:tc>
        <w:tc>
          <w:tcPr>
            <w:tcW w:w="1559" w:type="dxa"/>
            <w:tcBorders>
              <w:top w:val="single" w:sz="4" w:space="0" w:color="C00000"/>
              <w:left w:val="nil"/>
              <w:bottom w:val="single" w:sz="4" w:space="0" w:color="C00000"/>
              <w:right w:val="nil"/>
            </w:tcBorders>
            <w:shd w:val="clear" w:color="auto" w:fill="auto"/>
            <w:vAlign w:val="center"/>
          </w:tcPr>
          <w:p w14:paraId="081FCFFC"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[145/396] (36.6)</w:t>
            </w:r>
          </w:p>
        </w:tc>
        <w:tc>
          <w:tcPr>
            <w:tcW w:w="1418" w:type="dxa"/>
            <w:tcBorders>
              <w:top w:val="single" w:sz="4" w:space="0" w:color="C00000"/>
              <w:left w:val="nil"/>
              <w:bottom w:val="single" w:sz="4" w:space="0" w:color="C00000"/>
              <w:right w:val="nil"/>
            </w:tcBorders>
            <w:shd w:val="clear" w:color="auto" w:fill="auto"/>
            <w:vAlign w:val="center"/>
          </w:tcPr>
          <w:p w14:paraId="477A98DD"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[76/292] (26.0)</w:t>
            </w:r>
          </w:p>
        </w:tc>
        <w:tc>
          <w:tcPr>
            <w:tcW w:w="1417" w:type="dxa"/>
            <w:tcBorders>
              <w:top w:val="single" w:sz="4" w:space="0" w:color="C00000"/>
              <w:left w:val="nil"/>
              <w:bottom w:val="single" w:sz="4" w:space="0" w:color="C00000"/>
              <w:right w:val="nil"/>
            </w:tcBorders>
            <w:shd w:val="clear" w:color="auto" w:fill="auto"/>
            <w:vAlign w:val="center"/>
          </w:tcPr>
          <w:p w14:paraId="45473778"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[69/104] (66.4)</w:t>
            </w:r>
          </w:p>
        </w:tc>
        <w:tc>
          <w:tcPr>
            <w:tcW w:w="1560" w:type="dxa"/>
            <w:tcBorders>
              <w:top w:val="single" w:sz="4" w:space="0" w:color="C00000"/>
              <w:left w:val="nil"/>
              <w:bottom w:val="single" w:sz="4" w:space="0" w:color="C00000"/>
              <w:right w:val="nil"/>
            </w:tcBorders>
            <w:shd w:val="clear" w:color="auto" w:fill="auto"/>
            <w:vAlign w:val="center"/>
          </w:tcPr>
          <w:p w14:paraId="5827C09F"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[165/411] (40.2)</w:t>
            </w:r>
          </w:p>
        </w:tc>
        <w:tc>
          <w:tcPr>
            <w:tcW w:w="1417" w:type="dxa"/>
            <w:tcBorders>
              <w:top w:val="single" w:sz="4" w:space="0" w:color="C00000"/>
              <w:left w:val="nil"/>
              <w:bottom w:val="single" w:sz="4" w:space="0" w:color="C00000"/>
              <w:right w:val="nil"/>
            </w:tcBorders>
            <w:shd w:val="clear" w:color="auto" w:fill="auto"/>
            <w:vAlign w:val="center"/>
          </w:tcPr>
          <w:p w14:paraId="08157F4A"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[81/298] (27.2)</w:t>
            </w:r>
          </w:p>
        </w:tc>
        <w:tc>
          <w:tcPr>
            <w:tcW w:w="1418" w:type="dxa"/>
            <w:tcBorders>
              <w:top w:val="single" w:sz="4" w:space="0" w:color="C00000"/>
              <w:left w:val="nil"/>
              <w:bottom w:val="single" w:sz="4" w:space="0" w:color="C00000"/>
              <w:right w:val="nil"/>
            </w:tcBorders>
            <w:shd w:val="clear" w:color="auto" w:fill="auto"/>
            <w:vAlign w:val="center"/>
          </w:tcPr>
          <w:p w14:paraId="3BC0E019"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[84/113] (74.3)</w:t>
            </w:r>
          </w:p>
        </w:tc>
      </w:tr>
      <w:tr w:rsidR="005E19C6" w:rsidRPr="0071134B" w14:paraId="1FC8040E" w14:textId="77777777" w:rsidTr="005E0B77">
        <w:trPr>
          <w:trHeight w:val="167"/>
          <w:jc w:val="center"/>
        </w:trPr>
        <w:tc>
          <w:tcPr>
            <w:tcW w:w="1276" w:type="dxa"/>
            <w:vMerge w:val="restart"/>
            <w:tcBorders>
              <w:top w:val="single" w:sz="4" w:space="0" w:color="C00000"/>
              <w:left w:val="nil"/>
              <w:bottom w:val="single" w:sz="4" w:space="0" w:color="C00000"/>
              <w:right w:val="nil"/>
            </w:tcBorders>
            <w:shd w:val="clear" w:color="auto" w:fill="auto"/>
          </w:tcPr>
          <w:p w14:paraId="54809F76" w14:textId="77777777" w:rsidR="005E19C6" w:rsidRPr="002C380C" w:rsidRDefault="005E19C6" w:rsidP="006466A2">
            <w:pPr>
              <w:pStyle w:val="DHHStabletext"/>
              <w:rPr>
                <w:sz w:val="15"/>
                <w:szCs w:val="15"/>
              </w:rPr>
            </w:pPr>
            <w:r w:rsidRPr="002C380C">
              <w:rPr>
                <w:sz w:val="15"/>
                <w:szCs w:val="15"/>
              </w:rPr>
              <w:t>Integrated Cancer Service</w:t>
            </w:r>
          </w:p>
        </w:tc>
        <w:tc>
          <w:tcPr>
            <w:tcW w:w="1276" w:type="dxa"/>
            <w:tcBorders>
              <w:top w:val="single" w:sz="4" w:space="0" w:color="C00000"/>
              <w:left w:val="nil"/>
              <w:bottom w:val="single" w:sz="4" w:space="0" w:color="C00000"/>
              <w:right w:val="nil"/>
            </w:tcBorders>
            <w:shd w:val="clear" w:color="auto" w:fill="auto"/>
            <w:vAlign w:val="center"/>
          </w:tcPr>
          <w:p w14:paraId="65724A81" w14:textId="77777777" w:rsidR="005E19C6" w:rsidRPr="002C380C" w:rsidRDefault="005E19C6" w:rsidP="006466A2">
            <w:pPr>
              <w:pStyle w:val="DHHStabletext"/>
              <w:rPr>
                <w:rFonts w:cs="Arial"/>
                <w:sz w:val="15"/>
                <w:szCs w:val="15"/>
              </w:rPr>
            </w:pPr>
            <w:r w:rsidRPr="002C380C">
              <w:rPr>
                <w:rFonts w:cs="Arial"/>
                <w:sz w:val="15"/>
                <w:szCs w:val="15"/>
              </w:rPr>
              <w:t>NEMICS</w:t>
            </w:r>
          </w:p>
        </w:tc>
        <w:tc>
          <w:tcPr>
            <w:tcW w:w="1417" w:type="dxa"/>
            <w:tcBorders>
              <w:top w:val="single" w:sz="4" w:space="0" w:color="C00000"/>
              <w:left w:val="nil"/>
              <w:bottom w:val="single" w:sz="4" w:space="0" w:color="C00000"/>
              <w:right w:val="nil"/>
            </w:tcBorders>
            <w:shd w:val="clear" w:color="auto" w:fill="auto"/>
            <w:vAlign w:val="center"/>
          </w:tcPr>
          <w:p w14:paraId="6CA1327E"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[150/455] (33.0)</w:t>
            </w:r>
          </w:p>
        </w:tc>
        <w:tc>
          <w:tcPr>
            <w:tcW w:w="1560" w:type="dxa"/>
            <w:tcBorders>
              <w:top w:val="single" w:sz="4" w:space="0" w:color="C00000"/>
              <w:left w:val="nil"/>
              <w:bottom w:val="single" w:sz="4" w:space="0" w:color="C00000"/>
              <w:right w:val="nil"/>
            </w:tcBorders>
            <w:shd w:val="clear" w:color="auto" w:fill="auto"/>
            <w:vAlign w:val="center"/>
          </w:tcPr>
          <w:p w14:paraId="7F1B00BC"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[86/357] (24.1)</w:t>
            </w:r>
          </w:p>
        </w:tc>
        <w:tc>
          <w:tcPr>
            <w:tcW w:w="1417" w:type="dxa"/>
            <w:tcBorders>
              <w:top w:val="single" w:sz="4" w:space="0" w:color="C00000"/>
              <w:left w:val="nil"/>
              <w:bottom w:val="single" w:sz="4" w:space="0" w:color="C00000"/>
              <w:right w:val="nil"/>
            </w:tcBorders>
            <w:shd w:val="clear" w:color="auto" w:fill="auto"/>
            <w:vAlign w:val="center"/>
          </w:tcPr>
          <w:p w14:paraId="49F81AF7"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[64/98] (65.3)</w:t>
            </w:r>
          </w:p>
        </w:tc>
        <w:tc>
          <w:tcPr>
            <w:tcW w:w="1559" w:type="dxa"/>
            <w:tcBorders>
              <w:top w:val="single" w:sz="4" w:space="0" w:color="C00000"/>
              <w:left w:val="nil"/>
              <w:bottom w:val="single" w:sz="4" w:space="0" w:color="C00000"/>
              <w:right w:val="nil"/>
            </w:tcBorders>
            <w:shd w:val="clear" w:color="auto" w:fill="auto"/>
            <w:vAlign w:val="center"/>
          </w:tcPr>
          <w:p w14:paraId="4E2F5A82"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[158/452] (35.0)</w:t>
            </w:r>
          </w:p>
        </w:tc>
        <w:tc>
          <w:tcPr>
            <w:tcW w:w="1418" w:type="dxa"/>
            <w:tcBorders>
              <w:top w:val="single" w:sz="4" w:space="0" w:color="C00000"/>
              <w:left w:val="nil"/>
              <w:bottom w:val="single" w:sz="4" w:space="0" w:color="C00000"/>
              <w:right w:val="nil"/>
            </w:tcBorders>
            <w:shd w:val="clear" w:color="auto" w:fill="auto"/>
            <w:vAlign w:val="center"/>
          </w:tcPr>
          <w:p w14:paraId="09B012D5"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[90/349] (25.8)</w:t>
            </w:r>
          </w:p>
        </w:tc>
        <w:tc>
          <w:tcPr>
            <w:tcW w:w="1417" w:type="dxa"/>
            <w:tcBorders>
              <w:top w:val="single" w:sz="4" w:space="0" w:color="C00000"/>
              <w:left w:val="nil"/>
              <w:bottom w:val="single" w:sz="4" w:space="0" w:color="C00000"/>
              <w:right w:val="nil"/>
            </w:tcBorders>
            <w:shd w:val="clear" w:color="auto" w:fill="auto"/>
            <w:vAlign w:val="center"/>
          </w:tcPr>
          <w:p w14:paraId="42CF348B"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[68/103] (66.0)</w:t>
            </w:r>
          </w:p>
        </w:tc>
        <w:tc>
          <w:tcPr>
            <w:tcW w:w="1560" w:type="dxa"/>
            <w:tcBorders>
              <w:top w:val="single" w:sz="4" w:space="0" w:color="C00000"/>
              <w:left w:val="nil"/>
              <w:bottom w:val="single" w:sz="4" w:space="0" w:color="C00000"/>
              <w:right w:val="nil"/>
            </w:tcBorders>
            <w:shd w:val="clear" w:color="auto" w:fill="auto"/>
            <w:vAlign w:val="center"/>
          </w:tcPr>
          <w:p w14:paraId="221F970F"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[178/475] (37.5)</w:t>
            </w:r>
          </w:p>
        </w:tc>
        <w:tc>
          <w:tcPr>
            <w:tcW w:w="1417" w:type="dxa"/>
            <w:tcBorders>
              <w:top w:val="single" w:sz="4" w:space="0" w:color="C00000"/>
              <w:left w:val="nil"/>
              <w:bottom w:val="single" w:sz="4" w:space="0" w:color="C00000"/>
              <w:right w:val="nil"/>
            </w:tcBorders>
            <w:shd w:val="clear" w:color="auto" w:fill="auto"/>
            <w:vAlign w:val="center"/>
          </w:tcPr>
          <w:p w14:paraId="30F2D6C5"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[94/348] (27.0)</w:t>
            </w:r>
          </w:p>
        </w:tc>
        <w:tc>
          <w:tcPr>
            <w:tcW w:w="1418" w:type="dxa"/>
            <w:tcBorders>
              <w:top w:val="single" w:sz="4" w:space="0" w:color="C00000"/>
              <w:left w:val="nil"/>
              <w:bottom w:val="single" w:sz="4" w:space="0" w:color="C00000"/>
              <w:right w:val="nil"/>
            </w:tcBorders>
            <w:shd w:val="clear" w:color="auto" w:fill="auto"/>
            <w:vAlign w:val="center"/>
          </w:tcPr>
          <w:p w14:paraId="6F25FF82"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[[84/127] (66.1)</w:t>
            </w:r>
          </w:p>
        </w:tc>
      </w:tr>
      <w:tr w:rsidR="005E19C6" w:rsidRPr="0071134B" w14:paraId="6A9AA040" w14:textId="77777777" w:rsidTr="005E0B77">
        <w:trPr>
          <w:trHeight w:val="167"/>
          <w:jc w:val="center"/>
        </w:trPr>
        <w:tc>
          <w:tcPr>
            <w:tcW w:w="1276" w:type="dxa"/>
            <w:vMerge/>
            <w:tcBorders>
              <w:top w:val="single" w:sz="4" w:space="0" w:color="C00000"/>
              <w:left w:val="nil"/>
              <w:bottom w:val="single" w:sz="4" w:space="0" w:color="C00000"/>
              <w:right w:val="nil"/>
            </w:tcBorders>
            <w:shd w:val="clear" w:color="auto" w:fill="auto"/>
          </w:tcPr>
          <w:p w14:paraId="5750613B" w14:textId="77777777" w:rsidR="005E19C6" w:rsidRPr="002C380C"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41AEED99" w14:textId="77777777" w:rsidR="005E19C6" w:rsidRPr="002C380C" w:rsidRDefault="005E19C6" w:rsidP="006466A2">
            <w:pPr>
              <w:pStyle w:val="DHHStabletext"/>
              <w:rPr>
                <w:rFonts w:cs="Arial"/>
                <w:sz w:val="15"/>
                <w:szCs w:val="15"/>
              </w:rPr>
            </w:pPr>
            <w:r w:rsidRPr="002C380C">
              <w:rPr>
                <w:rFonts w:cs="Arial"/>
                <w:sz w:val="15"/>
                <w:szCs w:val="15"/>
              </w:rPr>
              <w:t>SMICS</w:t>
            </w:r>
          </w:p>
        </w:tc>
        <w:tc>
          <w:tcPr>
            <w:tcW w:w="1417" w:type="dxa"/>
            <w:tcBorders>
              <w:top w:val="single" w:sz="4" w:space="0" w:color="C00000"/>
              <w:left w:val="nil"/>
              <w:bottom w:val="single" w:sz="4" w:space="0" w:color="C00000"/>
              <w:right w:val="nil"/>
            </w:tcBorders>
            <w:shd w:val="clear" w:color="auto" w:fill="auto"/>
            <w:vAlign w:val="center"/>
          </w:tcPr>
          <w:p w14:paraId="6EDDE643"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[192/471] (40.7)</w:t>
            </w:r>
          </w:p>
        </w:tc>
        <w:tc>
          <w:tcPr>
            <w:tcW w:w="1560" w:type="dxa"/>
            <w:tcBorders>
              <w:top w:val="single" w:sz="4" w:space="0" w:color="C00000"/>
              <w:left w:val="nil"/>
              <w:bottom w:val="single" w:sz="4" w:space="0" w:color="C00000"/>
              <w:right w:val="nil"/>
            </w:tcBorders>
            <w:shd w:val="clear" w:color="auto" w:fill="auto"/>
            <w:vAlign w:val="center"/>
          </w:tcPr>
          <w:p w14:paraId="51D796D1"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[103/346] (29.8)</w:t>
            </w:r>
          </w:p>
        </w:tc>
        <w:tc>
          <w:tcPr>
            <w:tcW w:w="1417" w:type="dxa"/>
            <w:tcBorders>
              <w:top w:val="single" w:sz="4" w:space="0" w:color="C00000"/>
              <w:left w:val="nil"/>
              <w:bottom w:val="single" w:sz="4" w:space="0" w:color="C00000"/>
              <w:right w:val="nil"/>
            </w:tcBorders>
            <w:shd w:val="clear" w:color="auto" w:fill="auto"/>
            <w:vAlign w:val="center"/>
          </w:tcPr>
          <w:p w14:paraId="56C1C124"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[89/125] (71.2)</w:t>
            </w:r>
          </w:p>
        </w:tc>
        <w:tc>
          <w:tcPr>
            <w:tcW w:w="1559" w:type="dxa"/>
            <w:tcBorders>
              <w:top w:val="single" w:sz="4" w:space="0" w:color="C00000"/>
              <w:left w:val="nil"/>
              <w:bottom w:val="single" w:sz="4" w:space="0" w:color="C00000"/>
              <w:right w:val="nil"/>
            </w:tcBorders>
            <w:shd w:val="clear" w:color="auto" w:fill="auto"/>
            <w:vAlign w:val="center"/>
          </w:tcPr>
          <w:p w14:paraId="621B6D86"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[171/484] (35.3)</w:t>
            </w:r>
          </w:p>
        </w:tc>
        <w:tc>
          <w:tcPr>
            <w:tcW w:w="1418" w:type="dxa"/>
            <w:tcBorders>
              <w:top w:val="single" w:sz="4" w:space="0" w:color="C00000"/>
              <w:left w:val="nil"/>
              <w:bottom w:val="single" w:sz="4" w:space="0" w:color="C00000"/>
              <w:right w:val="nil"/>
            </w:tcBorders>
            <w:shd w:val="clear" w:color="auto" w:fill="auto"/>
            <w:vAlign w:val="center"/>
          </w:tcPr>
          <w:p w14:paraId="514599A7"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[69/331] (20.9)</w:t>
            </w:r>
          </w:p>
        </w:tc>
        <w:tc>
          <w:tcPr>
            <w:tcW w:w="1417" w:type="dxa"/>
            <w:tcBorders>
              <w:top w:val="single" w:sz="4" w:space="0" w:color="C00000"/>
              <w:left w:val="nil"/>
              <w:bottom w:val="single" w:sz="4" w:space="0" w:color="C00000"/>
              <w:right w:val="nil"/>
            </w:tcBorders>
            <w:shd w:val="clear" w:color="auto" w:fill="auto"/>
            <w:vAlign w:val="center"/>
          </w:tcPr>
          <w:p w14:paraId="76246BB0"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[102/153] (66.7)</w:t>
            </w:r>
          </w:p>
        </w:tc>
        <w:tc>
          <w:tcPr>
            <w:tcW w:w="1560" w:type="dxa"/>
            <w:tcBorders>
              <w:top w:val="single" w:sz="4" w:space="0" w:color="C00000"/>
              <w:left w:val="nil"/>
              <w:bottom w:val="single" w:sz="4" w:space="0" w:color="C00000"/>
              <w:right w:val="nil"/>
            </w:tcBorders>
            <w:shd w:val="clear" w:color="auto" w:fill="auto"/>
            <w:vAlign w:val="center"/>
          </w:tcPr>
          <w:p w14:paraId="6E443ED6"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[202/533] (37.9)</w:t>
            </w:r>
          </w:p>
        </w:tc>
        <w:tc>
          <w:tcPr>
            <w:tcW w:w="1417" w:type="dxa"/>
            <w:tcBorders>
              <w:top w:val="single" w:sz="4" w:space="0" w:color="C00000"/>
              <w:left w:val="nil"/>
              <w:bottom w:val="single" w:sz="4" w:space="0" w:color="C00000"/>
              <w:right w:val="nil"/>
            </w:tcBorders>
            <w:shd w:val="clear" w:color="auto" w:fill="auto"/>
            <w:vAlign w:val="center"/>
          </w:tcPr>
          <w:p w14:paraId="4B2B9A58"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[69/337] (20.5)</w:t>
            </w:r>
          </w:p>
        </w:tc>
        <w:tc>
          <w:tcPr>
            <w:tcW w:w="1418" w:type="dxa"/>
            <w:tcBorders>
              <w:top w:val="single" w:sz="4" w:space="0" w:color="C00000"/>
              <w:left w:val="nil"/>
              <w:bottom w:val="single" w:sz="4" w:space="0" w:color="C00000"/>
              <w:right w:val="nil"/>
            </w:tcBorders>
            <w:shd w:val="clear" w:color="auto" w:fill="auto"/>
            <w:vAlign w:val="center"/>
          </w:tcPr>
          <w:p w14:paraId="62CCEC85"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133/196] (67.9)</w:t>
            </w:r>
          </w:p>
        </w:tc>
      </w:tr>
      <w:tr w:rsidR="005E19C6" w:rsidRPr="0071134B" w14:paraId="3F08289F" w14:textId="77777777" w:rsidTr="005E0B77">
        <w:trPr>
          <w:trHeight w:val="167"/>
          <w:jc w:val="center"/>
        </w:trPr>
        <w:tc>
          <w:tcPr>
            <w:tcW w:w="1276" w:type="dxa"/>
            <w:vMerge/>
            <w:tcBorders>
              <w:top w:val="single" w:sz="4" w:space="0" w:color="C00000"/>
              <w:left w:val="nil"/>
              <w:bottom w:val="single" w:sz="4" w:space="0" w:color="C00000"/>
              <w:right w:val="nil"/>
            </w:tcBorders>
            <w:shd w:val="clear" w:color="auto" w:fill="auto"/>
          </w:tcPr>
          <w:p w14:paraId="4902B3B5" w14:textId="77777777" w:rsidR="005E19C6" w:rsidRPr="002C380C"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07B4F548" w14:textId="77777777" w:rsidR="005E19C6" w:rsidRPr="002C380C" w:rsidRDefault="005E19C6" w:rsidP="006466A2">
            <w:pPr>
              <w:pStyle w:val="DHHStabletext"/>
              <w:rPr>
                <w:rFonts w:cs="Arial"/>
                <w:sz w:val="15"/>
                <w:szCs w:val="15"/>
              </w:rPr>
            </w:pPr>
            <w:r w:rsidRPr="002C380C">
              <w:rPr>
                <w:rFonts w:cs="Arial"/>
                <w:sz w:val="15"/>
                <w:szCs w:val="15"/>
              </w:rPr>
              <w:t>WCMICS</w:t>
            </w:r>
          </w:p>
        </w:tc>
        <w:tc>
          <w:tcPr>
            <w:tcW w:w="1417" w:type="dxa"/>
            <w:tcBorders>
              <w:top w:val="single" w:sz="4" w:space="0" w:color="C00000"/>
              <w:left w:val="nil"/>
              <w:bottom w:val="single" w:sz="4" w:space="0" w:color="C00000"/>
              <w:right w:val="nil"/>
            </w:tcBorders>
            <w:shd w:val="clear" w:color="auto" w:fill="auto"/>
            <w:vAlign w:val="center"/>
          </w:tcPr>
          <w:p w14:paraId="44328C6B"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[122/374] (32.6)</w:t>
            </w:r>
          </w:p>
        </w:tc>
        <w:tc>
          <w:tcPr>
            <w:tcW w:w="1560" w:type="dxa"/>
            <w:tcBorders>
              <w:top w:val="single" w:sz="4" w:space="0" w:color="C00000"/>
              <w:left w:val="nil"/>
              <w:bottom w:val="single" w:sz="4" w:space="0" w:color="C00000"/>
              <w:right w:val="nil"/>
            </w:tcBorders>
            <w:shd w:val="clear" w:color="auto" w:fill="auto"/>
            <w:vAlign w:val="center"/>
          </w:tcPr>
          <w:p w14:paraId="6241C6BA"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[67/295] (22.7)</w:t>
            </w:r>
          </w:p>
        </w:tc>
        <w:tc>
          <w:tcPr>
            <w:tcW w:w="1417" w:type="dxa"/>
            <w:tcBorders>
              <w:top w:val="single" w:sz="4" w:space="0" w:color="C00000"/>
              <w:left w:val="nil"/>
              <w:bottom w:val="single" w:sz="4" w:space="0" w:color="C00000"/>
              <w:right w:val="nil"/>
            </w:tcBorders>
            <w:shd w:val="clear" w:color="auto" w:fill="auto"/>
            <w:vAlign w:val="center"/>
          </w:tcPr>
          <w:p w14:paraId="1071AFF4"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[55/79] (69.6)</w:t>
            </w:r>
          </w:p>
        </w:tc>
        <w:tc>
          <w:tcPr>
            <w:tcW w:w="1559" w:type="dxa"/>
            <w:tcBorders>
              <w:top w:val="single" w:sz="4" w:space="0" w:color="C00000"/>
              <w:left w:val="nil"/>
              <w:bottom w:val="single" w:sz="4" w:space="0" w:color="C00000"/>
              <w:right w:val="nil"/>
            </w:tcBorders>
            <w:shd w:val="clear" w:color="auto" w:fill="auto"/>
            <w:vAlign w:val="center"/>
          </w:tcPr>
          <w:p w14:paraId="7477EA12"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[100/313] (32.0)</w:t>
            </w:r>
          </w:p>
        </w:tc>
        <w:tc>
          <w:tcPr>
            <w:tcW w:w="1418" w:type="dxa"/>
            <w:tcBorders>
              <w:top w:val="single" w:sz="4" w:space="0" w:color="C00000"/>
              <w:left w:val="nil"/>
              <w:bottom w:val="single" w:sz="4" w:space="0" w:color="C00000"/>
              <w:right w:val="nil"/>
            </w:tcBorders>
            <w:shd w:val="clear" w:color="auto" w:fill="auto"/>
            <w:vAlign w:val="center"/>
          </w:tcPr>
          <w:p w14:paraId="375BAADA"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[51/227] (22.5)</w:t>
            </w:r>
          </w:p>
        </w:tc>
        <w:tc>
          <w:tcPr>
            <w:tcW w:w="1417" w:type="dxa"/>
            <w:tcBorders>
              <w:top w:val="single" w:sz="4" w:space="0" w:color="C00000"/>
              <w:left w:val="nil"/>
              <w:bottom w:val="single" w:sz="4" w:space="0" w:color="C00000"/>
              <w:right w:val="nil"/>
            </w:tcBorders>
            <w:shd w:val="clear" w:color="auto" w:fill="auto"/>
            <w:vAlign w:val="center"/>
          </w:tcPr>
          <w:p w14:paraId="52B63FD7"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[49/86] (57.0)</w:t>
            </w:r>
          </w:p>
        </w:tc>
        <w:tc>
          <w:tcPr>
            <w:tcW w:w="1560" w:type="dxa"/>
            <w:tcBorders>
              <w:top w:val="single" w:sz="4" w:space="0" w:color="C00000"/>
              <w:left w:val="nil"/>
              <w:bottom w:val="single" w:sz="4" w:space="0" w:color="C00000"/>
              <w:right w:val="nil"/>
            </w:tcBorders>
            <w:shd w:val="clear" w:color="auto" w:fill="auto"/>
            <w:vAlign w:val="center"/>
          </w:tcPr>
          <w:p w14:paraId="34BC025C"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[121/335] (36.1)</w:t>
            </w:r>
          </w:p>
        </w:tc>
        <w:tc>
          <w:tcPr>
            <w:tcW w:w="1417" w:type="dxa"/>
            <w:tcBorders>
              <w:top w:val="single" w:sz="4" w:space="0" w:color="C00000"/>
              <w:left w:val="nil"/>
              <w:bottom w:val="single" w:sz="4" w:space="0" w:color="C00000"/>
              <w:right w:val="nil"/>
            </w:tcBorders>
            <w:shd w:val="clear" w:color="auto" w:fill="auto"/>
            <w:vAlign w:val="center"/>
          </w:tcPr>
          <w:p w14:paraId="2BB34270"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[51/229] (22.3)</w:t>
            </w:r>
          </w:p>
        </w:tc>
        <w:tc>
          <w:tcPr>
            <w:tcW w:w="1418" w:type="dxa"/>
            <w:tcBorders>
              <w:top w:val="single" w:sz="4" w:space="0" w:color="C00000"/>
              <w:left w:val="nil"/>
              <w:bottom w:val="single" w:sz="4" w:space="0" w:color="C00000"/>
              <w:right w:val="nil"/>
            </w:tcBorders>
            <w:shd w:val="clear" w:color="auto" w:fill="auto"/>
            <w:vAlign w:val="center"/>
          </w:tcPr>
          <w:p w14:paraId="17089350"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[70/106] (66.0)</w:t>
            </w:r>
          </w:p>
        </w:tc>
      </w:tr>
      <w:tr w:rsidR="005E19C6" w:rsidRPr="0071134B" w14:paraId="7080AC37" w14:textId="77777777" w:rsidTr="005E0B77">
        <w:trPr>
          <w:trHeight w:val="167"/>
          <w:jc w:val="center"/>
        </w:trPr>
        <w:tc>
          <w:tcPr>
            <w:tcW w:w="1276" w:type="dxa"/>
            <w:vMerge/>
            <w:tcBorders>
              <w:top w:val="single" w:sz="4" w:space="0" w:color="C00000"/>
              <w:left w:val="nil"/>
              <w:bottom w:val="single" w:sz="4" w:space="0" w:color="C00000"/>
              <w:right w:val="nil"/>
            </w:tcBorders>
            <w:shd w:val="clear" w:color="auto" w:fill="auto"/>
          </w:tcPr>
          <w:p w14:paraId="370B3D52"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453C394C" w14:textId="77777777" w:rsidR="005E19C6" w:rsidRPr="0071134B" w:rsidRDefault="005E19C6" w:rsidP="006466A2">
            <w:pPr>
              <w:pStyle w:val="DHHStabletext"/>
              <w:rPr>
                <w:rFonts w:cs="Arial"/>
                <w:sz w:val="15"/>
                <w:szCs w:val="15"/>
              </w:rPr>
            </w:pPr>
            <w:r w:rsidRPr="0071134B">
              <w:rPr>
                <w:rFonts w:cs="Arial"/>
                <w:sz w:val="15"/>
                <w:szCs w:val="15"/>
              </w:rPr>
              <w:t>BSWRICS</w:t>
            </w:r>
          </w:p>
        </w:tc>
        <w:tc>
          <w:tcPr>
            <w:tcW w:w="1417" w:type="dxa"/>
            <w:tcBorders>
              <w:top w:val="single" w:sz="4" w:space="0" w:color="C00000"/>
              <w:left w:val="nil"/>
              <w:bottom w:val="single" w:sz="4" w:space="0" w:color="C00000"/>
              <w:right w:val="nil"/>
            </w:tcBorders>
            <w:shd w:val="clear" w:color="auto" w:fill="auto"/>
            <w:vAlign w:val="center"/>
          </w:tcPr>
          <w:p w14:paraId="326EEF87"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[48/127] (37.8)</w:t>
            </w:r>
          </w:p>
        </w:tc>
        <w:tc>
          <w:tcPr>
            <w:tcW w:w="1560" w:type="dxa"/>
            <w:tcBorders>
              <w:top w:val="single" w:sz="4" w:space="0" w:color="C00000"/>
              <w:left w:val="nil"/>
              <w:bottom w:val="single" w:sz="4" w:space="0" w:color="C00000"/>
              <w:right w:val="nil"/>
            </w:tcBorders>
            <w:shd w:val="clear" w:color="auto" w:fill="auto"/>
            <w:vAlign w:val="center"/>
          </w:tcPr>
          <w:p w14:paraId="64E7DC7E"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[16/74] (21.6)</w:t>
            </w:r>
          </w:p>
        </w:tc>
        <w:tc>
          <w:tcPr>
            <w:tcW w:w="1417" w:type="dxa"/>
            <w:tcBorders>
              <w:top w:val="single" w:sz="4" w:space="0" w:color="C00000"/>
              <w:left w:val="nil"/>
              <w:bottom w:val="single" w:sz="4" w:space="0" w:color="C00000"/>
              <w:right w:val="nil"/>
            </w:tcBorders>
            <w:shd w:val="clear" w:color="auto" w:fill="auto"/>
            <w:vAlign w:val="center"/>
          </w:tcPr>
          <w:p w14:paraId="2E02AE6F"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[32/53] (60.4)</w:t>
            </w:r>
          </w:p>
        </w:tc>
        <w:tc>
          <w:tcPr>
            <w:tcW w:w="1559" w:type="dxa"/>
            <w:tcBorders>
              <w:top w:val="single" w:sz="4" w:space="0" w:color="C00000"/>
              <w:left w:val="nil"/>
              <w:bottom w:val="single" w:sz="4" w:space="0" w:color="C00000"/>
              <w:right w:val="nil"/>
            </w:tcBorders>
            <w:shd w:val="clear" w:color="auto" w:fill="auto"/>
            <w:vAlign w:val="center"/>
          </w:tcPr>
          <w:p w14:paraId="37EA97F0"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[46/112] (41.1)</w:t>
            </w:r>
          </w:p>
        </w:tc>
        <w:tc>
          <w:tcPr>
            <w:tcW w:w="1418" w:type="dxa"/>
            <w:tcBorders>
              <w:top w:val="single" w:sz="4" w:space="0" w:color="C00000"/>
              <w:left w:val="nil"/>
              <w:bottom w:val="single" w:sz="4" w:space="0" w:color="C00000"/>
              <w:right w:val="nil"/>
            </w:tcBorders>
            <w:shd w:val="clear" w:color="auto" w:fill="auto"/>
            <w:vAlign w:val="center"/>
          </w:tcPr>
          <w:p w14:paraId="3DD3B432"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[21/78] (26.9)</w:t>
            </w:r>
          </w:p>
        </w:tc>
        <w:tc>
          <w:tcPr>
            <w:tcW w:w="1417" w:type="dxa"/>
            <w:tcBorders>
              <w:top w:val="single" w:sz="4" w:space="0" w:color="C00000"/>
              <w:left w:val="nil"/>
              <w:bottom w:val="single" w:sz="4" w:space="0" w:color="C00000"/>
              <w:right w:val="nil"/>
            </w:tcBorders>
            <w:shd w:val="clear" w:color="auto" w:fill="auto"/>
            <w:vAlign w:val="center"/>
          </w:tcPr>
          <w:p w14:paraId="7DB4AC1D"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[25/34] (73.5)</w:t>
            </w:r>
          </w:p>
        </w:tc>
        <w:tc>
          <w:tcPr>
            <w:tcW w:w="1560" w:type="dxa"/>
            <w:tcBorders>
              <w:top w:val="single" w:sz="4" w:space="0" w:color="C00000"/>
              <w:left w:val="nil"/>
              <w:bottom w:val="single" w:sz="4" w:space="0" w:color="C00000"/>
              <w:right w:val="nil"/>
            </w:tcBorders>
            <w:shd w:val="clear" w:color="auto" w:fill="auto"/>
            <w:vAlign w:val="center"/>
          </w:tcPr>
          <w:p w14:paraId="173BDF74"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[35/94] (37.2)</w:t>
            </w:r>
          </w:p>
        </w:tc>
        <w:tc>
          <w:tcPr>
            <w:tcW w:w="1417" w:type="dxa"/>
            <w:tcBorders>
              <w:top w:val="single" w:sz="4" w:space="0" w:color="C00000"/>
              <w:left w:val="nil"/>
              <w:bottom w:val="single" w:sz="4" w:space="0" w:color="C00000"/>
              <w:right w:val="nil"/>
            </w:tcBorders>
            <w:shd w:val="clear" w:color="auto" w:fill="auto"/>
            <w:vAlign w:val="center"/>
          </w:tcPr>
          <w:p w14:paraId="6EF835FC"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[12/67] (17.9)</w:t>
            </w:r>
          </w:p>
        </w:tc>
        <w:tc>
          <w:tcPr>
            <w:tcW w:w="1418" w:type="dxa"/>
            <w:tcBorders>
              <w:top w:val="single" w:sz="4" w:space="0" w:color="C00000"/>
              <w:left w:val="nil"/>
              <w:bottom w:val="single" w:sz="4" w:space="0" w:color="C00000"/>
              <w:right w:val="nil"/>
            </w:tcBorders>
            <w:shd w:val="clear" w:color="auto" w:fill="auto"/>
            <w:vAlign w:val="center"/>
          </w:tcPr>
          <w:p w14:paraId="433C0460"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[23/27] (85.2)</w:t>
            </w:r>
          </w:p>
        </w:tc>
      </w:tr>
      <w:tr w:rsidR="005E19C6" w:rsidRPr="0071134B" w14:paraId="31F6F047" w14:textId="77777777" w:rsidTr="005E0B77">
        <w:trPr>
          <w:trHeight w:val="167"/>
          <w:jc w:val="center"/>
        </w:trPr>
        <w:tc>
          <w:tcPr>
            <w:tcW w:w="1276" w:type="dxa"/>
            <w:vMerge/>
            <w:tcBorders>
              <w:top w:val="single" w:sz="4" w:space="0" w:color="C00000"/>
              <w:left w:val="nil"/>
              <w:bottom w:val="single" w:sz="4" w:space="0" w:color="C00000"/>
              <w:right w:val="nil"/>
            </w:tcBorders>
            <w:shd w:val="clear" w:color="auto" w:fill="auto"/>
          </w:tcPr>
          <w:p w14:paraId="135BB5EA"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405E9645" w14:textId="77777777" w:rsidR="005E19C6" w:rsidRPr="0071134B" w:rsidRDefault="005E19C6" w:rsidP="006466A2">
            <w:pPr>
              <w:pStyle w:val="DHHStabletext"/>
              <w:rPr>
                <w:rFonts w:cs="Arial"/>
                <w:sz w:val="15"/>
                <w:szCs w:val="15"/>
              </w:rPr>
            </w:pPr>
            <w:r w:rsidRPr="0071134B">
              <w:rPr>
                <w:rFonts w:cs="Arial"/>
                <w:sz w:val="15"/>
                <w:szCs w:val="15"/>
              </w:rPr>
              <w:t>GRICS</w:t>
            </w:r>
          </w:p>
        </w:tc>
        <w:tc>
          <w:tcPr>
            <w:tcW w:w="1417" w:type="dxa"/>
            <w:tcBorders>
              <w:top w:val="single" w:sz="4" w:space="0" w:color="C00000"/>
              <w:left w:val="nil"/>
              <w:bottom w:val="single" w:sz="4" w:space="0" w:color="C00000"/>
              <w:right w:val="nil"/>
            </w:tcBorders>
            <w:shd w:val="clear" w:color="auto" w:fill="auto"/>
            <w:vAlign w:val="center"/>
          </w:tcPr>
          <w:p w14:paraId="07B79AC1"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[14/112] (12.5)</w:t>
            </w:r>
          </w:p>
        </w:tc>
        <w:tc>
          <w:tcPr>
            <w:tcW w:w="1560" w:type="dxa"/>
            <w:tcBorders>
              <w:top w:val="single" w:sz="4" w:space="0" w:color="C00000"/>
              <w:left w:val="nil"/>
              <w:bottom w:val="single" w:sz="4" w:space="0" w:color="C00000"/>
              <w:right w:val="nil"/>
            </w:tcBorders>
            <w:shd w:val="clear" w:color="auto" w:fill="auto"/>
            <w:vAlign w:val="center"/>
          </w:tcPr>
          <w:p w14:paraId="29B88EBE"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[7/83] (8.4)</w:t>
            </w:r>
          </w:p>
        </w:tc>
        <w:tc>
          <w:tcPr>
            <w:tcW w:w="1417" w:type="dxa"/>
            <w:tcBorders>
              <w:top w:val="single" w:sz="4" w:space="0" w:color="C00000"/>
              <w:left w:val="nil"/>
              <w:bottom w:val="single" w:sz="4" w:space="0" w:color="C00000"/>
              <w:right w:val="nil"/>
            </w:tcBorders>
            <w:shd w:val="clear" w:color="auto" w:fill="auto"/>
            <w:vAlign w:val="center"/>
          </w:tcPr>
          <w:p w14:paraId="2848E472"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[7/29] (24.1)</w:t>
            </w:r>
          </w:p>
        </w:tc>
        <w:tc>
          <w:tcPr>
            <w:tcW w:w="1559" w:type="dxa"/>
            <w:tcBorders>
              <w:top w:val="single" w:sz="4" w:space="0" w:color="C00000"/>
              <w:left w:val="nil"/>
              <w:bottom w:val="single" w:sz="4" w:space="0" w:color="C00000"/>
              <w:right w:val="nil"/>
            </w:tcBorders>
            <w:shd w:val="clear" w:color="auto" w:fill="auto"/>
            <w:vAlign w:val="center"/>
          </w:tcPr>
          <w:p w14:paraId="0F709F97"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[25/115] (21.7)</w:t>
            </w:r>
          </w:p>
        </w:tc>
        <w:tc>
          <w:tcPr>
            <w:tcW w:w="1418" w:type="dxa"/>
            <w:tcBorders>
              <w:top w:val="single" w:sz="4" w:space="0" w:color="C00000"/>
              <w:left w:val="nil"/>
              <w:bottom w:val="single" w:sz="4" w:space="0" w:color="C00000"/>
              <w:right w:val="nil"/>
            </w:tcBorders>
            <w:shd w:val="clear" w:color="auto" w:fill="auto"/>
            <w:vAlign w:val="center"/>
          </w:tcPr>
          <w:p w14:paraId="6EA723D7"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[9/81] (11.1)</w:t>
            </w:r>
          </w:p>
        </w:tc>
        <w:tc>
          <w:tcPr>
            <w:tcW w:w="1417" w:type="dxa"/>
            <w:tcBorders>
              <w:top w:val="single" w:sz="4" w:space="0" w:color="C00000"/>
              <w:left w:val="nil"/>
              <w:bottom w:val="single" w:sz="4" w:space="0" w:color="C00000"/>
              <w:right w:val="nil"/>
            </w:tcBorders>
            <w:shd w:val="clear" w:color="auto" w:fill="auto"/>
            <w:vAlign w:val="center"/>
          </w:tcPr>
          <w:p w14:paraId="1D16F3F5"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[16/34] (47.1)</w:t>
            </w:r>
          </w:p>
        </w:tc>
        <w:tc>
          <w:tcPr>
            <w:tcW w:w="1560" w:type="dxa"/>
            <w:tcBorders>
              <w:top w:val="single" w:sz="4" w:space="0" w:color="C00000"/>
              <w:left w:val="nil"/>
              <w:bottom w:val="single" w:sz="4" w:space="0" w:color="C00000"/>
              <w:right w:val="nil"/>
            </w:tcBorders>
            <w:shd w:val="clear" w:color="auto" w:fill="auto"/>
            <w:vAlign w:val="center"/>
          </w:tcPr>
          <w:p w14:paraId="1499B36E"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[27/107] (25.2)</w:t>
            </w:r>
          </w:p>
        </w:tc>
        <w:tc>
          <w:tcPr>
            <w:tcW w:w="1417" w:type="dxa"/>
            <w:tcBorders>
              <w:top w:val="single" w:sz="4" w:space="0" w:color="C00000"/>
              <w:left w:val="nil"/>
              <w:bottom w:val="single" w:sz="4" w:space="0" w:color="C00000"/>
              <w:right w:val="nil"/>
            </w:tcBorders>
            <w:shd w:val="clear" w:color="auto" w:fill="auto"/>
            <w:vAlign w:val="center"/>
          </w:tcPr>
          <w:p w14:paraId="678549FE"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[13/68] (19.1)</w:t>
            </w:r>
          </w:p>
        </w:tc>
        <w:tc>
          <w:tcPr>
            <w:tcW w:w="1418" w:type="dxa"/>
            <w:tcBorders>
              <w:top w:val="single" w:sz="4" w:space="0" w:color="C00000"/>
              <w:left w:val="nil"/>
              <w:bottom w:val="single" w:sz="4" w:space="0" w:color="C00000"/>
              <w:right w:val="nil"/>
            </w:tcBorders>
            <w:shd w:val="clear" w:color="auto" w:fill="auto"/>
            <w:vAlign w:val="center"/>
          </w:tcPr>
          <w:p w14:paraId="7F74769A"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[14/39] (35.9)</w:t>
            </w:r>
          </w:p>
        </w:tc>
      </w:tr>
      <w:tr w:rsidR="005E19C6" w:rsidRPr="0071134B" w14:paraId="7C82D7EE" w14:textId="77777777" w:rsidTr="005E0B77">
        <w:trPr>
          <w:trHeight w:val="167"/>
          <w:jc w:val="center"/>
        </w:trPr>
        <w:tc>
          <w:tcPr>
            <w:tcW w:w="1276" w:type="dxa"/>
            <w:vMerge/>
            <w:tcBorders>
              <w:top w:val="single" w:sz="4" w:space="0" w:color="C00000"/>
              <w:left w:val="nil"/>
              <w:bottom w:val="single" w:sz="4" w:space="0" w:color="C00000"/>
              <w:right w:val="nil"/>
            </w:tcBorders>
            <w:shd w:val="clear" w:color="auto" w:fill="auto"/>
          </w:tcPr>
          <w:p w14:paraId="696C90DB"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04FE2330" w14:textId="77777777" w:rsidR="005E19C6" w:rsidRPr="0071134B" w:rsidRDefault="005E19C6" w:rsidP="006466A2">
            <w:pPr>
              <w:pStyle w:val="DHHStabletext"/>
              <w:rPr>
                <w:rFonts w:cs="Arial"/>
                <w:sz w:val="15"/>
                <w:szCs w:val="15"/>
              </w:rPr>
            </w:pPr>
            <w:r w:rsidRPr="0071134B">
              <w:rPr>
                <w:rFonts w:cs="Arial"/>
                <w:sz w:val="15"/>
                <w:szCs w:val="15"/>
              </w:rPr>
              <w:t>HRICS</w:t>
            </w:r>
          </w:p>
        </w:tc>
        <w:tc>
          <w:tcPr>
            <w:tcW w:w="1417" w:type="dxa"/>
            <w:tcBorders>
              <w:top w:val="single" w:sz="4" w:space="0" w:color="C00000"/>
              <w:left w:val="nil"/>
              <w:bottom w:val="single" w:sz="4" w:space="0" w:color="C00000"/>
              <w:right w:val="nil"/>
            </w:tcBorders>
            <w:shd w:val="clear" w:color="auto" w:fill="auto"/>
            <w:vAlign w:val="center"/>
          </w:tcPr>
          <w:p w14:paraId="2498A50E"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[18/94] (19.2)</w:t>
            </w:r>
          </w:p>
        </w:tc>
        <w:tc>
          <w:tcPr>
            <w:tcW w:w="1560" w:type="dxa"/>
            <w:tcBorders>
              <w:top w:val="single" w:sz="4" w:space="0" w:color="C00000"/>
              <w:left w:val="nil"/>
              <w:bottom w:val="single" w:sz="4" w:space="0" w:color="C00000"/>
              <w:right w:val="nil"/>
            </w:tcBorders>
            <w:shd w:val="clear" w:color="auto" w:fill="auto"/>
            <w:vAlign w:val="center"/>
          </w:tcPr>
          <w:p w14:paraId="0F00E1E8"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[6/54] (11.1)</w:t>
            </w:r>
          </w:p>
        </w:tc>
        <w:tc>
          <w:tcPr>
            <w:tcW w:w="1417" w:type="dxa"/>
            <w:tcBorders>
              <w:top w:val="single" w:sz="4" w:space="0" w:color="C00000"/>
              <w:left w:val="nil"/>
              <w:bottom w:val="single" w:sz="4" w:space="0" w:color="C00000"/>
              <w:right w:val="nil"/>
            </w:tcBorders>
            <w:shd w:val="clear" w:color="auto" w:fill="auto"/>
            <w:vAlign w:val="center"/>
          </w:tcPr>
          <w:p w14:paraId="2FE73043"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[12/40] (30.0)</w:t>
            </w:r>
          </w:p>
        </w:tc>
        <w:tc>
          <w:tcPr>
            <w:tcW w:w="1559" w:type="dxa"/>
            <w:tcBorders>
              <w:top w:val="single" w:sz="4" w:space="0" w:color="C00000"/>
              <w:left w:val="nil"/>
              <w:bottom w:val="single" w:sz="4" w:space="0" w:color="C00000"/>
              <w:right w:val="nil"/>
            </w:tcBorders>
            <w:shd w:val="clear" w:color="auto" w:fill="auto"/>
            <w:vAlign w:val="center"/>
          </w:tcPr>
          <w:p w14:paraId="53334FE8"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[11/97] (11.3)</w:t>
            </w:r>
          </w:p>
        </w:tc>
        <w:tc>
          <w:tcPr>
            <w:tcW w:w="1418" w:type="dxa"/>
            <w:tcBorders>
              <w:top w:val="single" w:sz="4" w:space="0" w:color="C00000"/>
              <w:left w:val="nil"/>
              <w:bottom w:val="single" w:sz="4" w:space="0" w:color="C00000"/>
              <w:right w:val="nil"/>
            </w:tcBorders>
            <w:shd w:val="clear" w:color="auto" w:fill="auto"/>
            <w:vAlign w:val="center"/>
          </w:tcPr>
          <w:p w14:paraId="728D61C0"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[5/63] (7.9)</w:t>
            </w:r>
          </w:p>
        </w:tc>
        <w:tc>
          <w:tcPr>
            <w:tcW w:w="1417" w:type="dxa"/>
            <w:tcBorders>
              <w:top w:val="single" w:sz="4" w:space="0" w:color="C00000"/>
              <w:left w:val="nil"/>
              <w:bottom w:val="single" w:sz="4" w:space="0" w:color="C00000"/>
              <w:right w:val="nil"/>
            </w:tcBorders>
            <w:shd w:val="clear" w:color="auto" w:fill="auto"/>
            <w:vAlign w:val="center"/>
          </w:tcPr>
          <w:p w14:paraId="34EC0739"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[6/34] (17.7)</w:t>
            </w:r>
          </w:p>
        </w:tc>
        <w:tc>
          <w:tcPr>
            <w:tcW w:w="1560" w:type="dxa"/>
            <w:tcBorders>
              <w:top w:val="single" w:sz="4" w:space="0" w:color="C00000"/>
              <w:left w:val="nil"/>
              <w:bottom w:val="single" w:sz="4" w:space="0" w:color="C00000"/>
              <w:right w:val="nil"/>
            </w:tcBorders>
            <w:shd w:val="clear" w:color="auto" w:fill="auto"/>
            <w:vAlign w:val="center"/>
          </w:tcPr>
          <w:p w14:paraId="5DDDF4F0"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[23/78] (29.5)</w:t>
            </w:r>
          </w:p>
        </w:tc>
        <w:tc>
          <w:tcPr>
            <w:tcW w:w="1417" w:type="dxa"/>
            <w:tcBorders>
              <w:top w:val="single" w:sz="4" w:space="0" w:color="C00000"/>
              <w:left w:val="nil"/>
              <w:bottom w:val="single" w:sz="4" w:space="0" w:color="C00000"/>
              <w:right w:val="nil"/>
            </w:tcBorders>
            <w:shd w:val="clear" w:color="auto" w:fill="auto"/>
            <w:vAlign w:val="center"/>
          </w:tcPr>
          <w:p w14:paraId="270A9639"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[8/45] (17.8)</w:t>
            </w:r>
          </w:p>
        </w:tc>
        <w:tc>
          <w:tcPr>
            <w:tcW w:w="1418" w:type="dxa"/>
            <w:tcBorders>
              <w:top w:val="single" w:sz="4" w:space="0" w:color="C00000"/>
              <w:left w:val="nil"/>
              <w:bottom w:val="single" w:sz="4" w:space="0" w:color="C00000"/>
              <w:right w:val="nil"/>
            </w:tcBorders>
            <w:shd w:val="clear" w:color="auto" w:fill="auto"/>
            <w:vAlign w:val="center"/>
          </w:tcPr>
          <w:p w14:paraId="5C31C5EC"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[15/33] (45.5)</w:t>
            </w:r>
          </w:p>
        </w:tc>
      </w:tr>
      <w:tr w:rsidR="005E19C6" w:rsidRPr="0071134B" w14:paraId="67D93733" w14:textId="77777777" w:rsidTr="005E0B77">
        <w:trPr>
          <w:trHeight w:val="167"/>
          <w:jc w:val="center"/>
        </w:trPr>
        <w:tc>
          <w:tcPr>
            <w:tcW w:w="1276" w:type="dxa"/>
            <w:vMerge/>
            <w:tcBorders>
              <w:top w:val="single" w:sz="4" w:space="0" w:color="C00000"/>
              <w:left w:val="nil"/>
              <w:bottom w:val="single" w:sz="4" w:space="0" w:color="C00000"/>
              <w:right w:val="nil"/>
            </w:tcBorders>
            <w:shd w:val="clear" w:color="auto" w:fill="auto"/>
          </w:tcPr>
          <w:p w14:paraId="42A2C690"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79A85AF3" w14:textId="77777777" w:rsidR="005E19C6" w:rsidRPr="0071134B" w:rsidRDefault="005E19C6" w:rsidP="006466A2">
            <w:pPr>
              <w:pStyle w:val="DHHStabletext"/>
              <w:rPr>
                <w:rFonts w:cs="Arial"/>
                <w:sz w:val="15"/>
                <w:szCs w:val="15"/>
              </w:rPr>
            </w:pPr>
            <w:r w:rsidRPr="0071134B">
              <w:rPr>
                <w:rFonts w:cs="Arial"/>
                <w:sz w:val="15"/>
                <w:szCs w:val="15"/>
              </w:rPr>
              <w:t>LMICS</w:t>
            </w:r>
          </w:p>
        </w:tc>
        <w:tc>
          <w:tcPr>
            <w:tcW w:w="1417" w:type="dxa"/>
            <w:tcBorders>
              <w:top w:val="single" w:sz="4" w:space="0" w:color="C00000"/>
              <w:left w:val="nil"/>
              <w:bottom w:val="single" w:sz="4" w:space="0" w:color="C00000"/>
              <w:right w:val="nil"/>
            </w:tcBorders>
            <w:shd w:val="clear" w:color="auto" w:fill="auto"/>
            <w:vAlign w:val="center"/>
          </w:tcPr>
          <w:p w14:paraId="4AB617E9"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[18/106] (17.0)</w:t>
            </w:r>
          </w:p>
        </w:tc>
        <w:tc>
          <w:tcPr>
            <w:tcW w:w="1560" w:type="dxa"/>
            <w:tcBorders>
              <w:top w:val="single" w:sz="4" w:space="0" w:color="C00000"/>
              <w:left w:val="nil"/>
              <w:bottom w:val="single" w:sz="4" w:space="0" w:color="C00000"/>
              <w:right w:val="nil"/>
            </w:tcBorders>
            <w:shd w:val="clear" w:color="auto" w:fill="auto"/>
            <w:vAlign w:val="center"/>
          </w:tcPr>
          <w:p w14:paraId="46C01465"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[9/87] (10.3)</w:t>
            </w:r>
          </w:p>
        </w:tc>
        <w:tc>
          <w:tcPr>
            <w:tcW w:w="1417" w:type="dxa"/>
            <w:tcBorders>
              <w:top w:val="single" w:sz="4" w:space="0" w:color="C00000"/>
              <w:left w:val="nil"/>
              <w:bottom w:val="single" w:sz="4" w:space="0" w:color="C00000"/>
              <w:right w:val="nil"/>
            </w:tcBorders>
            <w:shd w:val="clear" w:color="auto" w:fill="auto"/>
            <w:vAlign w:val="center"/>
          </w:tcPr>
          <w:p w14:paraId="51DB3CDC"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[9/19] (47.4)</w:t>
            </w:r>
          </w:p>
        </w:tc>
        <w:tc>
          <w:tcPr>
            <w:tcW w:w="1559" w:type="dxa"/>
            <w:tcBorders>
              <w:top w:val="single" w:sz="4" w:space="0" w:color="C00000"/>
              <w:left w:val="nil"/>
              <w:bottom w:val="single" w:sz="4" w:space="0" w:color="C00000"/>
              <w:right w:val="nil"/>
            </w:tcBorders>
            <w:shd w:val="clear" w:color="auto" w:fill="auto"/>
            <w:vAlign w:val="center"/>
          </w:tcPr>
          <w:p w14:paraId="62BA996A"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[26/120] (21.7)</w:t>
            </w:r>
          </w:p>
        </w:tc>
        <w:tc>
          <w:tcPr>
            <w:tcW w:w="1418" w:type="dxa"/>
            <w:tcBorders>
              <w:top w:val="single" w:sz="4" w:space="0" w:color="C00000"/>
              <w:left w:val="nil"/>
              <w:bottom w:val="single" w:sz="4" w:space="0" w:color="C00000"/>
              <w:right w:val="nil"/>
            </w:tcBorders>
            <w:shd w:val="clear" w:color="auto" w:fill="auto"/>
            <w:vAlign w:val="center"/>
          </w:tcPr>
          <w:p w14:paraId="2B9C5B04"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[18/98] (18.4)</w:t>
            </w:r>
          </w:p>
        </w:tc>
        <w:tc>
          <w:tcPr>
            <w:tcW w:w="1417" w:type="dxa"/>
            <w:tcBorders>
              <w:top w:val="single" w:sz="4" w:space="0" w:color="C00000"/>
              <w:left w:val="nil"/>
              <w:bottom w:val="single" w:sz="4" w:space="0" w:color="C00000"/>
              <w:right w:val="nil"/>
            </w:tcBorders>
            <w:shd w:val="clear" w:color="auto" w:fill="auto"/>
            <w:vAlign w:val="center"/>
          </w:tcPr>
          <w:p w14:paraId="285C6453"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[8/22] (36.4)</w:t>
            </w:r>
          </w:p>
        </w:tc>
        <w:tc>
          <w:tcPr>
            <w:tcW w:w="1560" w:type="dxa"/>
            <w:tcBorders>
              <w:top w:val="single" w:sz="4" w:space="0" w:color="C00000"/>
              <w:left w:val="nil"/>
              <w:bottom w:val="single" w:sz="4" w:space="0" w:color="C00000"/>
              <w:right w:val="nil"/>
            </w:tcBorders>
            <w:shd w:val="clear" w:color="auto" w:fill="auto"/>
            <w:vAlign w:val="center"/>
          </w:tcPr>
          <w:p w14:paraId="7B817CA5"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[27/119] (22.7)</w:t>
            </w:r>
          </w:p>
        </w:tc>
        <w:tc>
          <w:tcPr>
            <w:tcW w:w="1417" w:type="dxa"/>
            <w:tcBorders>
              <w:top w:val="single" w:sz="4" w:space="0" w:color="C00000"/>
              <w:left w:val="nil"/>
              <w:bottom w:val="single" w:sz="4" w:space="0" w:color="C00000"/>
              <w:right w:val="nil"/>
            </w:tcBorders>
            <w:shd w:val="clear" w:color="auto" w:fill="auto"/>
            <w:vAlign w:val="center"/>
          </w:tcPr>
          <w:p w14:paraId="3197C47F"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[12/92] (13.0)</w:t>
            </w:r>
          </w:p>
        </w:tc>
        <w:tc>
          <w:tcPr>
            <w:tcW w:w="1418" w:type="dxa"/>
            <w:tcBorders>
              <w:top w:val="single" w:sz="4" w:space="0" w:color="C00000"/>
              <w:left w:val="nil"/>
              <w:bottom w:val="single" w:sz="4" w:space="0" w:color="C00000"/>
              <w:right w:val="nil"/>
            </w:tcBorders>
            <w:shd w:val="clear" w:color="auto" w:fill="auto"/>
            <w:vAlign w:val="center"/>
          </w:tcPr>
          <w:p w14:paraId="265A0E09"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[15/27] (55.6)</w:t>
            </w:r>
          </w:p>
        </w:tc>
      </w:tr>
      <w:tr w:rsidR="005E19C6" w:rsidRPr="0071134B" w14:paraId="50815AA6" w14:textId="77777777" w:rsidTr="005E0B77">
        <w:trPr>
          <w:trHeight w:val="167"/>
          <w:jc w:val="center"/>
        </w:trPr>
        <w:tc>
          <w:tcPr>
            <w:tcW w:w="1276" w:type="dxa"/>
            <w:vMerge/>
            <w:tcBorders>
              <w:top w:val="single" w:sz="4" w:space="0" w:color="C00000"/>
              <w:left w:val="nil"/>
              <w:bottom w:val="single" w:sz="4" w:space="0" w:color="C00000"/>
              <w:right w:val="nil"/>
            </w:tcBorders>
            <w:shd w:val="clear" w:color="auto" w:fill="auto"/>
          </w:tcPr>
          <w:p w14:paraId="132787C1"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6E8FC3FD" w14:textId="77777777" w:rsidR="005E19C6" w:rsidRPr="0071134B" w:rsidRDefault="005E19C6" w:rsidP="006466A2">
            <w:pPr>
              <w:pStyle w:val="DHHStabletext"/>
              <w:rPr>
                <w:rFonts w:cs="Arial"/>
                <w:sz w:val="15"/>
                <w:szCs w:val="15"/>
              </w:rPr>
            </w:pPr>
            <w:r w:rsidRPr="0071134B">
              <w:rPr>
                <w:rFonts w:cs="Arial"/>
                <w:sz w:val="15"/>
                <w:szCs w:val="15"/>
              </w:rPr>
              <w:t>GICS</w:t>
            </w:r>
          </w:p>
        </w:tc>
        <w:tc>
          <w:tcPr>
            <w:tcW w:w="1417" w:type="dxa"/>
            <w:tcBorders>
              <w:top w:val="single" w:sz="4" w:space="0" w:color="C00000"/>
              <w:left w:val="nil"/>
              <w:bottom w:val="single" w:sz="4" w:space="0" w:color="C00000"/>
              <w:right w:val="nil"/>
            </w:tcBorders>
            <w:shd w:val="clear" w:color="auto" w:fill="auto"/>
            <w:vAlign w:val="center"/>
          </w:tcPr>
          <w:p w14:paraId="1C5EA8B0"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[20/9]2 (21.7)</w:t>
            </w:r>
          </w:p>
        </w:tc>
        <w:tc>
          <w:tcPr>
            <w:tcW w:w="1560" w:type="dxa"/>
            <w:tcBorders>
              <w:top w:val="single" w:sz="4" w:space="0" w:color="C00000"/>
              <w:left w:val="nil"/>
              <w:bottom w:val="single" w:sz="4" w:space="0" w:color="C00000"/>
              <w:right w:val="nil"/>
            </w:tcBorders>
            <w:shd w:val="clear" w:color="auto" w:fill="auto"/>
            <w:vAlign w:val="center"/>
          </w:tcPr>
          <w:p w14:paraId="767A3170"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[9/74] (12.2)</w:t>
            </w:r>
          </w:p>
        </w:tc>
        <w:tc>
          <w:tcPr>
            <w:tcW w:w="1417" w:type="dxa"/>
            <w:tcBorders>
              <w:top w:val="single" w:sz="4" w:space="0" w:color="C00000"/>
              <w:left w:val="nil"/>
              <w:bottom w:val="single" w:sz="4" w:space="0" w:color="C00000"/>
              <w:right w:val="nil"/>
            </w:tcBorders>
            <w:shd w:val="clear" w:color="auto" w:fill="auto"/>
            <w:vAlign w:val="center"/>
          </w:tcPr>
          <w:p w14:paraId="48C79D28"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[11/18] (61.1)</w:t>
            </w:r>
          </w:p>
        </w:tc>
        <w:tc>
          <w:tcPr>
            <w:tcW w:w="1559" w:type="dxa"/>
            <w:tcBorders>
              <w:top w:val="single" w:sz="4" w:space="0" w:color="C00000"/>
              <w:left w:val="nil"/>
              <w:bottom w:val="single" w:sz="4" w:space="0" w:color="C00000"/>
              <w:right w:val="nil"/>
            </w:tcBorders>
            <w:shd w:val="clear" w:color="auto" w:fill="auto"/>
            <w:vAlign w:val="center"/>
          </w:tcPr>
          <w:p w14:paraId="2CE4F0F5"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[24/103] (23.3)</w:t>
            </w:r>
          </w:p>
        </w:tc>
        <w:tc>
          <w:tcPr>
            <w:tcW w:w="1418" w:type="dxa"/>
            <w:tcBorders>
              <w:top w:val="single" w:sz="4" w:space="0" w:color="C00000"/>
              <w:left w:val="nil"/>
              <w:bottom w:val="single" w:sz="4" w:space="0" w:color="C00000"/>
              <w:right w:val="nil"/>
            </w:tcBorders>
            <w:shd w:val="clear" w:color="auto" w:fill="auto"/>
            <w:vAlign w:val="center"/>
          </w:tcPr>
          <w:p w14:paraId="65FCB048"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[11/86] (12.8)</w:t>
            </w:r>
          </w:p>
        </w:tc>
        <w:tc>
          <w:tcPr>
            <w:tcW w:w="1417" w:type="dxa"/>
            <w:tcBorders>
              <w:top w:val="single" w:sz="4" w:space="0" w:color="C00000"/>
              <w:left w:val="nil"/>
              <w:bottom w:val="single" w:sz="4" w:space="0" w:color="C00000"/>
              <w:right w:val="nil"/>
            </w:tcBorders>
            <w:shd w:val="clear" w:color="auto" w:fill="auto"/>
            <w:vAlign w:val="center"/>
          </w:tcPr>
          <w:p w14:paraId="2A03ACB9"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[13/17] (76.5)</w:t>
            </w:r>
          </w:p>
        </w:tc>
        <w:tc>
          <w:tcPr>
            <w:tcW w:w="1560" w:type="dxa"/>
            <w:tcBorders>
              <w:top w:val="single" w:sz="4" w:space="0" w:color="C00000"/>
              <w:left w:val="nil"/>
              <w:bottom w:val="single" w:sz="4" w:space="0" w:color="C00000"/>
              <w:right w:val="nil"/>
            </w:tcBorders>
            <w:shd w:val="clear" w:color="auto" w:fill="auto"/>
            <w:vAlign w:val="center"/>
          </w:tcPr>
          <w:p w14:paraId="6A0604A1"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[17/81] (21.0)</w:t>
            </w:r>
          </w:p>
        </w:tc>
        <w:tc>
          <w:tcPr>
            <w:tcW w:w="1417" w:type="dxa"/>
            <w:tcBorders>
              <w:top w:val="single" w:sz="4" w:space="0" w:color="C00000"/>
              <w:left w:val="nil"/>
              <w:bottom w:val="single" w:sz="4" w:space="0" w:color="C00000"/>
              <w:right w:val="nil"/>
            </w:tcBorders>
            <w:shd w:val="clear" w:color="auto" w:fill="auto"/>
            <w:vAlign w:val="center"/>
          </w:tcPr>
          <w:p w14:paraId="03EC8303"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[12/71] (16.9)</w:t>
            </w:r>
          </w:p>
        </w:tc>
        <w:tc>
          <w:tcPr>
            <w:tcW w:w="1418" w:type="dxa"/>
            <w:tcBorders>
              <w:top w:val="single" w:sz="4" w:space="0" w:color="C00000"/>
              <w:left w:val="nil"/>
              <w:bottom w:val="single" w:sz="4" w:space="0" w:color="C00000"/>
              <w:right w:val="nil"/>
            </w:tcBorders>
            <w:shd w:val="clear" w:color="auto" w:fill="auto"/>
            <w:vAlign w:val="center"/>
          </w:tcPr>
          <w:p w14:paraId="236ABA7F" w14:textId="77777777" w:rsidR="005E19C6" w:rsidRPr="004C65D8" w:rsidRDefault="005E19C6" w:rsidP="006466A2">
            <w:pPr>
              <w:pStyle w:val="DHHStabletext"/>
              <w:rPr>
                <w:rFonts w:cs="Arial"/>
                <w:color w:val="000000"/>
                <w:sz w:val="15"/>
                <w:szCs w:val="15"/>
              </w:rPr>
            </w:pPr>
            <w:r w:rsidRPr="004C65D8">
              <w:rPr>
                <w:rFonts w:cs="Arial"/>
                <w:color w:val="000000"/>
                <w:sz w:val="15"/>
                <w:szCs w:val="15"/>
              </w:rPr>
              <w:t>[5/10] (50.0)</w:t>
            </w:r>
          </w:p>
        </w:tc>
      </w:tr>
      <w:tr w:rsidR="00186AC4" w:rsidRPr="0071134B" w14:paraId="5B0AC13F" w14:textId="77777777" w:rsidTr="000D1AA3">
        <w:trPr>
          <w:trHeight w:val="167"/>
          <w:jc w:val="center"/>
        </w:trPr>
        <w:tc>
          <w:tcPr>
            <w:tcW w:w="1276" w:type="dxa"/>
            <w:tcBorders>
              <w:top w:val="single" w:sz="4" w:space="0" w:color="C00000"/>
              <w:left w:val="nil"/>
              <w:bottom w:val="single" w:sz="4" w:space="0" w:color="C00000"/>
              <w:right w:val="nil"/>
            </w:tcBorders>
            <w:shd w:val="clear" w:color="auto" w:fill="auto"/>
          </w:tcPr>
          <w:p w14:paraId="4E406199" w14:textId="77777777" w:rsidR="00186AC4" w:rsidRPr="0071134B" w:rsidRDefault="00186AC4" w:rsidP="006466A2">
            <w:pPr>
              <w:pStyle w:val="DHHStabletext"/>
              <w:rPr>
                <w:rFonts w:cs="Arial"/>
                <w:b/>
                <w:sz w:val="15"/>
                <w:szCs w:val="15"/>
              </w:rPr>
            </w:pPr>
            <w:r w:rsidRPr="0071134B">
              <w:rPr>
                <w:b/>
                <w:sz w:val="15"/>
                <w:szCs w:val="15"/>
              </w:rPr>
              <w:t>Total</w:t>
            </w:r>
          </w:p>
        </w:tc>
        <w:tc>
          <w:tcPr>
            <w:tcW w:w="1276" w:type="dxa"/>
            <w:tcBorders>
              <w:top w:val="single" w:sz="4" w:space="0" w:color="C00000"/>
              <w:left w:val="nil"/>
              <w:bottom w:val="single" w:sz="4" w:space="0" w:color="C00000"/>
              <w:right w:val="nil"/>
            </w:tcBorders>
            <w:shd w:val="clear" w:color="auto" w:fill="auto"/>
          </w:tcPr>
          <w:p w14:paraId="0D7F7B35" w14:textId="02A9FC4A" w:rsidR="00186AC4" w:rsidRPr="0071134B" w:rsidRDefault="00186AC4" w:rsidP="006466A2">
            <w:pPr>
              <w:pStyle w:val="DHHStabletext"/>
              <w:rPr>
                <w:rFonts w:cs="Arial"/>
                <w:b/>
                <w:sz w:val="15"/>
                <w:szCs w:val="15"/>
              </w:rPr>
            </w:pPr>
          </w:p>
        </w:tc>
        <w:tc>
          <w:tcPr>
            <w:tcW w:w="1417" w:type="dxa"/>
            <w:tcBorders>
              <w:top w:val="single" w:sz="4" w:space="0" w:color="C00000"/>
              <w:left w:val="nil"/>
              <w:bottom w:val="single" w:sz="4" w:space="0" w:color="C00000"/>
              <w:right w:val="nil"/>
            </w:tcBorders>
            <w:shd w:val="clear" w:color="auto" w:fill="auto"/>
            <w:vAlign w:val="center"/>
          </w:tcPr>
          <w:p w14:paraId="6EA65F1E" w14:textId="77777777" w:rsidR="00186AC4" w:rsidRPr="004F2FE5" w:rsidRDefault="00186AC4" w:rsidP="006466A2">
            <w:pPr>
              <w:pStyle w:val="DHHStabletext"/>
              <w:rPr>
                <w:rFonts w:cs="Arial"/>
                <w:b/>
                <w:sz w:val="15"/>
                <w:szCs w:val="15"/>
              </w:rPr>
            </w:pPr>
            <w:r w:rsidRPr="004F2FE5">
              <w:rPr>
                <w:rFonts w:cs="Arial"/>
                <w:b/>
                <w:sz w:val="15"/>
                <w:szCs w:val="15"/>
              </w:rPr>
              <w:t>[582/1,831] (31.8)</w:t>
            </w:r>
          </w:p>
        </w:tc>
        <w:tc>
          <w:tcPr>
            <w:tcW w:w="1560" w:type="dxa"/>
            <w:tcBorders>
              <w:top w:val="single" w:sz="4" w:space="0" w:color="C00000"/>
              <w:left w:val="nil"/>
              <w:bottom w:val="single" w:sz="4" w:space="0" w:color="C00000"/>
              <w:right w:val="nil"/>
            </w:tcBorders>
            <w:shd w:val="clear" w:color="auto" w:fill="auto"/>
            <w:vAlign w:val="center"/>
          </w:tcPr>
          <w:p w14:paraId="7F9BEAF2" w14:textId="77777777" w:rsidR="00186AC4" w:rsidRPr="004F2FE5" w:rsidRDefault="00186AC4" w:rsidP="006466A2">
            <w:pPr>
              <w:pStyle w:val="DHHStabletext"/>
              <w:rPr>
                <w:rFonts w:cs="Arial"/>
                <w:b/>
                <w:sz w:val="15"/>
                <w:szCs w:val="15"/>
              </w:rPr>
            </w:pPr>
            <w:r w:rsidRPr="004F2FE5">
              <w:rPr>
                <w:rFonts w:cs="Arial"/>
                <w:b/>
                <w:sz w:val="15"/>
                <w:szCs w:val="15"/>
              </w:rPr>
              <w:t>[303/1,370] (22.1)</w:t>
            </w:r>
          </w:p>
        </w:tc>
        <w:tc>
          <w:tcPr>
            <w:tcW w:w="1417" w:type="dxa"/>
            <w:tcBorders>
              <w:top w:val="single" w:sz="4" w:space="0" w:color="C00000"/>
              <w:left w:val="nil"/>
              <w:bottom w:val="single" w:sz="4" w:space="0" w:color="C00000"/>
              <w:right w:val="nil"/>
            </w:tcBorders>
            <w:shd w:val="clear" w:color="auto" w:fill="auto"/>
            <w:vAlign w:val="center"/>
          </w:tcPr>
          <w:p w14:paraId="1B91393B" w14:textId="77777777" w:rsidR="00186AC4" w:rsidRPr="004F2FE5" w:rsidRDefault="00186AC4" w:rsidP="006466A2">
            <w:pPr>
              <w:pStyle w:val="DHHStabletext"/>
              <w:rPr>
                <w:rFonts w:cs="Arial"/>
                <w:b/>
                <w:sz w:val="15"/>
                <w:szCs w:val="15"/>
              </w:rPr>
            </w:pPr>
            <w:r w:rsidRPr="004F2FE5">
              <w:rPr>
                <w:rFonts w:cs="Arial"/>
                <w:b/>
                <w:sz w:val="15"/>
                <w:szCs w:val="15"/>
              </w:rPr>
              <w:t>[279/461] (60.5)</w:t>
            </w:r>
          </w:p>
        </w:tc>
        <w:tc>
          <w:tcPr>
            <w:tcW w:w="1559" w:type="dxa"/>
            <w:tcBorders>
              <w:top w:val="single" w:sz="4" w:space="0" w:color="C00000"/>
              <w:left w:val="nil"/>
              <w:bottom w:val="single" w:sz="4" w:space="0" w:color="C00000"/>
              <w:right w:val="nil"/>
            </w:tcBorders>
            <w:shd w:val="clear" w:color="auto" w:fill="auto"/>
            <w:vAlign w:val="center"/>
          </w:tcPr>
          <w:p w14:paraId="2D4D54E4" w14:textId="77777777" w:rsidR="00186AC4" w:rsidRPr="004F2FE5" w:rsidRDefault="00186AC4" w:rsidP="006466A2">
            <w:pPr>
              <w:pStyle w:val="DHHStabletext"/>
              <w:rPr>
                <w:rFonts w:cs="Arial"/>
                <w:b/>
                <w:sz w:val="15"/>
                <w:szCs w:val="15"/>
              </w:rPr>
            </w:pPr>
            <w:r w:rsidRPr="004F2FE5">
              <w:rPr>
                <w:rFonts w:cs="Arial"/>
                <w:b/>
                <w:sz w:val="15"/>
                <w:szCs w:val="15"/>
              </w:rPr>
              <w:t>[566/1,806] (31.3)</w:t>
            </w:r>
          </w:p>
        </w:tc>
        <w:tc>
          <w:tcPr>
            <w:tcW w:w="1418" w:type="dxa"/>
            <w:tcBorders>
              <w:top w:val="single" w:sz="4" w:space="0" w:color="C00000"/>
              <w:left w:val="nil"/>
              <w:bottom w:val="single" w:sz="4" w:space="0" w:color="C00000"/>
              <w:right w:val="nil"/>
            </w:tcBorders>
            <w:shd w:val="clear" w:color="auto" w:fill="auto"/>
            <w:vAlign w:val="center"/>
          </w:tcPr>
          <w:p w14:paraId="0ABE7B1C" w14:textId="77777777" w:rsidR="00186AC4" w:rsidRPr="004F2FE5" w:rsidRDefault="00186AC4" w:rsidP="006466A2">
            <w:pPr>
              <w:pStyle w:val="DHHStabletext"/>
              <w:rPr>
                <w:rFonts w:cs="Arial"/>
                <w:b/>
                <w:sz w:val="15"/>
                <w:szCs w:val="15"/>
              </w:rPr>
            </w:pPr>
            <w:r w:rsidRPr="004F2FE5">
              <w:rPr>
                <w:rFonts w:cs="Arial"/>
                <w:b/>
                <w:sz w:val="15"/>
                <w:szCs w:val="15"/>
              </w:rPr>
              <w:t>[276/1,318] (20.9)</w:t>
            </w:r>
          </w:p>
        </w:tc>
        <w:tc>
          <w:tcPr>
            <w:tcW w:w="1417" w:type="dxa"/>
            <w:tcBorders>
              <w:top w:val="single" w:sz="4" w:space="0" w:color="C00000"/>
              <w:left w:val="nil"/>
              <w:bottom w:val="single" w:sz="4" w:space="0" w:color="C00000"/>
              <w:right w:val="nil"/>
            </w:tcBorders>
            <w:shd w:val="clear" w:color="auto" w:fill="auto"/>
            <w:vAlign w:val="center"/>
          </w:tcPr>
          <w:p w14:paraId="48859133" w14:textId="77777777" w:rsidR="00186AC4" w:rsidRPr="004F2FE5" w:rsidRDefault="00186AC4" w:rsidP="006466A2">
            <w:pPr>
              <w:pStyle w:val="DHHStabletext"/>
              <w:rPr>
                <w:rFonts w:cs="Arial"/>
                <w:b/>
                <w:sz w:val="15"/>
                <w:szCs w:val="15"/>
              </w:rPr>
            </w:pPr>
            <w:r w:rsidRPr="004F2FE5">
              <w:rPr>
                <w:rFonts w:cs="Arial"/>
                <w:b/>
                <w:sz w:val="15"/>
                <w:szCs w:val="15"/>
              </w:rPr>
              <w:t>[290/488] (59.4)</w:t>
            </w:r>
          </w:p>
        </w:tc>
        <w:tc>
          <w:tcPr>
            <w:tcW w:w="1560" w:type="dxa"/>
            <w:tcBorders>
              <w:top w:val="single" w:sz="4" w:space="0" w:color="C00000"/>
              <w:left w:val="nil"/>
              <w:bottom w:val="single" w:sz="4" w:space="0" w:color="C00000"/>
              <w:right w:val="nil"/>
            </w:tcBorders>
            <w:shd w:val="clear" w:color="auto" w:fill="auto"/>
            <w:vAlign w:val="center"/>
          </w:tcPr>
          <w:p w14:paraId="47203BED" w14:textId="77777777" w:rsidR="00186AC4" w:rsidRPr="004F2FE5" w:rsidRDefault="00186AC4" w:rsidP="006466A2">
            <w:pPr>
              <w:pStyle w:val="DHHStabletext"/>
              <w:rPr>
                <w:rFonts w:cs="Arial"/>
                <w:b/>
                <w:sz w:val="15"/>
                <w:szCs w:val="15"/>
              </w:rPr>
            </w:pPr>
            <w:r w:rsidRPr="004F2FE5">
              <w:rPr>
                <w:rFonts w:cs="Arial"/>
                <w:b/>
                <w:sz w:val="15"/>
                <w:szCs w:val="15"/>
              </w:rPr>
              <w:t>[634/1,829] (34.7)</w:t>
            </w:r>
          </w:p>
        </w:tc>
        <w:tc>
          <w:tcPr>
            <w:tcW w:w="1417" w:type="dxa"/>
            <w:tcBorders>
              <w:top w:val="single" w:sz="4" w:space="0" w:color="C00000"/>
              <w:left w:val="nil"/>
              <w:bottom w:val="single" w:sz="4" w:space="0" w:color="C00000"/>
              <w:right w:val="nil"/>
            </w:tcBorders>
            <w:shd w:val="clear" w:color="auto" w:fill="auto"/>
            <w:vAlign w:val="center"/>
          </w:tcPr>
          <w:p w14:paraId="3AA7CA3D" w14:textId="77777777" w:rsidR="00186AC4" w:rsidRPr="004F2FE5" w:rsidRDefault="00186AC4" w:rsidP="006466A2">
            <w:pPr>
              <w:pStyle w:val="DHHStabletext"/>
              <w:rPr>
                <w:rFonts w:cs="Arial"/>
                <w:b/>
                <w:sz w:val="15"/>
                <w:szCs w:val="15"/>
              </w:rPr>
            </w:pPr>
            <w:r w:rsidRPr="004F2FE5">
              <w:rPr>
                <w:rFonts w:cs="Arial"/>
                <w:b/>
                <w:sz w:val="15"/>
                <w:szCs w:val="15"/>
              </w:rPr>
              <w:t>[273/1,261] (21.7)</w:t>
            </w:r>
          </w:p>
        </w:tc>
        <w:tc>
          <w:tcPr>
            <w:tcW w:w="1418" w:type="dxa"/>
            <w:tcBorders>
              <w:top w:val="single" w:sz="4" w:space="0" w:color="C00000"/>
              <w:left w:val="nil"/>
              <w:bottom w:val="single" w:sz="4" w:space="0" w:color="C00000"/>
              <w:right w:val="nil"/>
            </w:tcBorders>
            <w:shd w:val="clear" w:color="auto" w:fill="auto"/>
            <w:vAlign w:val="center"/>
          </w:tcPr>
          <w:p w14:paraId="52066984" w14:textId="77777777" w:rsidR="00186AC4" w:rsidRPr="004F2FE5" w:rsidRDefault="00186AC4" w:rsidP="006466A2">
            <w:pPr>
              <w:pStyle w:val="DHHStabletext"/>
              <w:rPr>
                <w:rFonts w:cs="Arial"/>
                <w:b/>
                <w:sz w:val="15"/>
                <w:szCs w:val="15"/>
              </w:rPr>
            </w:pPr>
            <w:r w:rsidRPr="004F2FE5">
              <w:rPr>
                <w:rFonts w:cs="Arial"/>
                <w:b/>
                <w:sz w:val="15"/>
                <w:szCs w:val="15"/>
              </w:rPr>
              <w:t>[361/568] (63.6)</w:t>
            </w:r>
          </w:p>
        </w:tc>
      </w:tr>
    </w:tbl>
    <w:p w14:paraId="46A474FD" w14:textId="77777777" w:rsidR="005E19C6" w:rsidRPr="001033AE" w:rsidRDefault="005E19C6" w:rsidP="005E19C6">
      <w:pPr>
        <w:pStyle w:val="DHHStabletext"/>
      </w:pPr>
      <w:r>
        <w:rPr>
          <w:color w:val="C00000"/>
          <w:sz w:val="28"/>
          <w:szCs w:val="28"/>
        </w:rPr>
        <w:br w:type="page"/>
      </w:r>
    </w:p>
    <w:p w14:paraId="2E28E55A" w14:textId="6E86642D" w:rsidR="005E19C6" w:rsidRDefault="005E19C6" w:rsidP="003E2067">
      <w:pPr>
        <w:pStyle w:val="Heading3"/>
      </w:pPr>
      <w:bookmarkStart w:id="133" w:name="_Toc18908763"/>
      <w:bookmarkStart w:id="134" w:name="_Toc21003321"/>
      <w:bookmarkStart w:id="135" w:name="_Toc32995054"/>
      <w:r>
        <w:lastRenderedPageBreak/>
        <w:t>Table</w:t>
      </w:r>
      <w:r w:rsidRPr="00A10E2E">
        <w:t xml:space="preserve"> 12.5</w:t>
      </w:r>
      <w:r>
        <w:t>.3:</w:t>
      </w:r>
      <w:r w:rsidRPr="00A10E2E">
        <w:t xml:space="preserve"> Proportion of </w:t>
      </w:r>
      <w:r>
        <w:t xml:space="preserve">colorectal cancer </w:t>
      </w:r>
      <w:r w:rsidRPr="00A10E2E">
        <w:t>patients receiving systemic anti</w:t>
      </w:r>
      <w:r w:rsidR="0056787B">
        <w:t>–</w:t>
      </w:r>
      <w:r w:rsidRPr="00A10E2E">
        <w:t>cancer therapy within recommended timelines by age, sex, Indigenous status</w:t>
      </w:r>
      <w:r>
        <w:t>, l</w:t>
      </w:r>
      <w:r w:rsidRPr="00A10E2E">
        <w:t>anguage spoken at home</w:t>
      </w:r>
      <w:r>
        <w:t>, remoteness area</w:t>
      </w:r>
      <w:r w:rsidRPr="00A10E2E">
        <w:t xml:space="preserve">, </w:t>
      </w:r>
      <w:r>
        <w:t xml:space="preserve">SES and ICS, </w:t>
      </w:r>
      <w:r w:rsidRPr="00A10E2E">
        <w:t>Victoria, 2014</w:t>
      </w:r>
      <w:r>
        <w:t>–</w:t>
      </w:r>
      <w:r w:rsidRPr="00A10E2E">
        <w:t>2016</w:t>
      </w:r>
      <w:bookmarkEnd w:id="133"/>
      <w:bookmarkEnd w:id="134"/>
      <w:bookmarkEnd w:id="135"/>
    </w:p>
    <w:tbl>
      <w:tblPr>
        <w:tblStyle w:val="TableGrid"/>
        <w:tblW w:w="15735" w:type="dxa"/>
        <w:jc w:val="center"/>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276"/>
        <w:gridCol w:w="1276"/>
        <w:gridCol w:w="1417"/>
        <w:gridCol w:w="1560"/>
        <w:gridCol w:w="1417"/>
        <w:gridCol w:w="1559"/>
        <w:gridCol w:w="1418"/>
        <w:gridCol w:w="1417"/>
        <w:gridCol w:w="1560"/>
        <w:gridCol w:w="1417"/>
        <w:gridCol w:w="1418"/>
      </w:tblGrid>
      <w:tr w:rsidR="005E19C6" w:rsidRPr="0071134B" w14:paraId="248CA334" w14:textId="77777777" w:rsidTr="00B81BCA">
        <w:trPr>
          <w:trHeight w:val="179"/>
          <w:tblHeader/>
          <w:jc w:val="center"/>
        </w:trPr>
        <w:tc>
          <w:tcPr>
            <w:tcW w:w="1276" w:type="dxa"/>
            <w:tcBorders>
              <w:bottom w:val="nil"/>
            </w:tcBorders>
            <w:shd w:val="clear" w:color="auto" w:fill="EDCDCF"/>
          </w:tcPr>
          <w:p w14:paraId="71F3868F" w14:textId="77777777" w:rsidR="005E19C6" w:rsidRPr="0071134B" w:rsidRDefault="005E19C6" w:rsidP="006466A2">
            <w:pPr>
              <w:pStyle w:val="DHHStablecolhead"/>
              <w:rPr>
                <w:sz w:val="16"/>
                <w:szCs w:val="16"/>
              </w:rPr>
            </w:pPr>
            <w:r w:rsidRPr="0071134B">
              <w:rPr>
                <w:sz w:val="16"/>
                <w:szCs w:val="16"/>
              </w:rPr>
              <w:t>Population group</w:t>
            </w:r>
          </w:p>
        </w:tc>
        <w:tc>
          <w:tcPr>
            <w:tcW w:w="1276" w:type="dxa"/>
            <w:tcBorders>
              <w:bottom w:val="nil"/>
            </w:tcBorders>
            <w:shd w:val="clear" w:color="auto" w:fill="EDCDCF"/>
          </w:tcPr>
          <w:p w14:paraId="267E0620" w14:textId="27451AE1" w:rsidR="005E19C6" w:rsidRPr="0071134B" w:rsidRDefault="005E19C6" w:rsidP="006466A2">
            <w:pPr>
              <w:pStyle w:val="DHHStablecolhead"/>
              <w:rPr>
                <w:sz w:val="16"/>
                <w:szCs w:val="16"/>
              </w:rPr>
            </w:pPr>
            <w:r w:rsidRPr="0071134B">
              <w:rPr>
                <w:sz w:val="16"/>
                <w:szCs w:val="16"/>
              </w:rPr>
              <w:t>Subgroup</w:t>
            </w:r>
          </w:p>
        </w:tc>
        <w:tc>
          <w:tcPr>
            <w:tcW w:w="1417" w:type="dxa"/>
            <w:tcBorders>
              <w:bottom w:val="nil"/>
            </w:tcBorders>
            <w:shd w:val="clear" w:color="auto" w:fill="EDCDCF"/>
            <w:vAlign w:val="center"/>
          </w:tcPr>
          <w:p w14:paraId="4BBDBBF0" w14:textId="77777777" w:rsidR="005E19C6" w:rsidRDefault="005E19C6" w:rsidP="006466A2">
            <w:pPr>
              <w:pStyle w:val="DHHStablecolhead"/>
              <w:rPr>
                <w:sz w:val="16"/>
                <w:szCs w:val="16"/>
              </w:rPr>
            </w:pPr>
            <w:r w:rsidRPr="0071134B">
              <w:rPr>
                <w:sz w:val="16"/>
                <w:szCs w:val="16"/>
              </w:rPr>
              <w:t>2014</w:t>
            </w:r>
          </w:p>
          <w:p w14:paraId="7214EEBE" w14:textId="77777777" w:rsidR="005E19C6" w:rsidRDefault="005E19C6" w:rsidP="006466A2">
            <w:pPr>
              <w:pStyle w:val="DHHStablecolhead"/>
              <w:rPr>
                <w:sz w:val="16"/>
                <w:szCs w:val="16"/>
              </w:rPr>
            </w:pPr>
            <w:r w:rsidRPr="0071134B">
              <w:rPr>
                <w:sz w:val="16"/>
                <w:szCs w:val="16"/>
              </w:rPr>
              <w:t xml:space="preserve"> [n/N] (%)</w:t>
            </w:r>
          </w:p>
          <w:p w14:paraId="48DFB683" w14:textId="44469D5C" w:rsidR="001033AE" w:rsidRPr="0071134B" w:rsidRDefault="001033AE" w:rsidP="006466A2">
            <w:pPr>
              <w:pStyle w:val="DHHStablecolhead"/>
              <w:rPr>
                <w:sz w:val="16"/>
                <w:szCs w:val="16"/>
              </w:rPr>
            </w:pPr>
            <w:r>
              <w:rPr>
                <w:sz w:val="16"/>
                <w:szCs w:val="16"/>
              </w:rPr>
              <w:t>All</w:t>
            </w:r>
          </w:p>
        </w:tc>
        <w:tc>
          <w:tcPr>
            <w:tcW w:w="1560" w:type="dxa"/>
            <w:tcBorders>
              <w:bottom w:val="nil"/>
            </w:tcBorders>
            <w:shd w:val="clear" w:color="auto" w:fill="EDCDCF"/>
            <w:vAlign w:val="center"/>
          </w:tcPr>
          <w:p w14:paraId="49698EA4" w14:textId="77777777" w:rsidR="005E19C6" w:rsidRPr="0071134B" w:rsidRDefault="005E19C6" w:rsidP="006466A2">
            <w:pPr>
              <w:pStyle w:val="DHHStablecolhead"/>
              <w:rPr>
                <w:sz w:val="16"/>
                <w:szCs w:val="16"/>
              </w:rPr>
            </w:pPr>
            <w:r w:rsidRPr="0071134B">
              <w:rPr>
                <w:sz w:val="16"/>
                <w:szCs w:val="16"/>
              </w:rPr>
              <w:t xml:space="preserve">2014 </w:t>
            </w:r>
          </w:p>
          <w:p w14:paraId="45C6B53D" w14:textId="77777777" w:rsidR="005E19C6" w:rsidRDefault="005E19C6" w:rsidP="006466A2">
            <w:pPr>
              <w:pStyle w:val="DHHStablecolhead"/>
              <w:rPr>
                <w:sz w:val="16"/>
                <w:szCs w:val="16"/>
              </w:rPr>
            </w:pPr>
            <w:r w:rsidRPr="0071134B">
              <w:rPr>
                <w:sz w:val="16"/>
                <w:szCs w:val="16"/>
              </w:rPr>
              <w:t>[n/N] (%)</w:t>
            </w:r>
          </w:p>
          <w:p w14:paraId="7191F541" w14:textId="4C822F69" w:rsidR="001033AE" w:rsidRPr="0071134B" w:rsidRDefault="001033AE" w:rsidP="006466A2">
            <w:pPr>
              <w:pStyle w:val="DHHStablecolhead"/>
              <w:rPr>
                <w:sz w:val="16"/>
                <w:szCs w:val="16"/>
              </w:rPr>
            </w:pPr>
            <w:r>
              <w:rPr>
                <w:sz w:val="16"/>
                <w:szCs w:val="16"/>
              </w:rPr>
              <w:t>Surgery first</w:t>
            </w:r>
          </w:p>
        </w:tc>
        <w:tc>
          <w:tcPr>
            <w:tcW w:w="1417" w:type="dxa"/>
            <w:tcBorders>
              <w:bottom w:val="nil"/>
            </w:tcBorders>
            <w:shd w:val="clear" w:color="auto" w:fill="EDCDCF"/>
            <w:vAlign w:val="center"/>
          </w:tcPr>
          <w:p w14:paraId="077AA9FD" w14:textId="77777777" w:rsidR="005E19C6" w:rsidRDefault="005E19C6" w:rsidP="006466A2">
            <w:pPr>
              <w:pStyle w:val="DHHStablecolhead"/>
              <w:rPr>
                <w:sz w:val="16"/>
                <w:szCs w:val="16"/>
              </w:rPr>
            </w:pPr>
            <w:r w:rsidRPr="0071134B">
              <w:rPr>
                <w:sz w:val="16"/>
                <w:szCs w:val="16"/>
              </w:rPr>
              <w:t xml:space="preserve">2014 </w:t>
            </w:r>
          </w:p>
          <w:p w14:paraId="70C5326D" w14:textId="77777777" w:rsidR="005E19C6" w:rsidRDefault="005E19C6" w:rsidP="006466A2">
            <w:pPr>
              <w:pStyle w:val="DHHStablecolhead"/>
              <w:rPr>
                <w:sz w:val="16"/>
                <w:szCs w:val="16"/>
              </w:rPr>
            </w:pPr>
            <w:r w:rsidRPr="0071134B">
              <w:rPr>
                <w:sz w:val="16"/>
                <w:szCs w:val="16"/>
              </w:rPr>
              <w:t>[n/N] (%)</w:t>
            </w:r>
          </w:p>
          <w:p w14:paraId="07D80DA1" w14:textId="6642DE27" w:rsidR="001033AE" w:rsidRPr="0071134B" w:rsidRDefault="001033AE" w:rsidP="006466A2">
            <w:pPr>
              <w:pStyle w:val="DHHStablecolhead"/>
              <w:rPr>
                <w:sz w:val="16"/>
                <w:szCs w:val="16"/>
              </w:rPr>
            </w:pPr>
            <w:r>
              <w:rPr>
                <w:sz w:val="16"/>
                <w:szCs w:val="16"/>
              </w:rPr>
              <w:t>Chemo first</w:t>
            </w:r>
          </w:p>
        </w:tc>
        <w:tc>
          <w:tcPr>
            <w:tcW w:w="1559" w:type="dxa"/>
            <w:tcBorders>
              <w:bottom w:val="nil"/>
            </w:tcBorders>
            <w:shd w:val="clear" w:color="auto" w:fill="EDCDCF"/>
            <w:vAlign w:val="center"/>
          </w:tcPr>
          <w:p w14:paraId="068F8E3E" w14:textId="77777777" w:rsidR="005E19C6" w:rsidRPr="0071134B" w:rsidRDefault="005E19C6" w:rsidP="006466A2">
            <w:pPr>
              <w:pStyle w:val="DHHStablecolhead"/>
              <w:rPr>
                <w:sz w:val="16"/>
                <w:szCs w:val="16"/>
              </w:rPr>
            </w:pPr>
            <w:r w:rsidRPr="0071134B">
              <w:rPr>
                <w:sz w:val="16"/>
                <w:szCs w:val="16"/>
              </w:rPr>
              <w:t xml:space="preserve">2015 </w:t>
            </w:r>
          </w:p>
          <w:p w14:paraId="03258555" w14:textId="77777777" w:rsidR="005E19C6" w:rsidRDefault="005E19C6" w:rsidP="006466A2">
            <w:pPr>
              <w:pStyle w:val="DHHStablecolhead"/>
              <w:rPr>
                <w:sz w:val="16"/>
                <w:szCs w:val="16"/>
              </w:rPr>
            </w:pPr>
            <w:r w:rsidRPr="0071134B">
              <w:rPr>
                <w:sz w:val="16"/>
                <w:szCs w:val="16"/>
              </w:rPr>
              <w:t>[n/N] (%)</w:t>
            </w:r>
          </w:p>
          <w:p w14:paraId="4C508F34" w14:textId="47551A0A" w:rsidR="001033AE" w:rsidRPr="0071134B" w:rsidRDefault="001033AE" w:rsidP="006466A2">
            <w:pPr>
              <w:pStyle w:val="DHHStablecolhead"/>
              <w:rPr>
                <w:sz w:val="16"/>
                <w:szCs w:val="16"/>
              </w:rPr>
            </w:pPr>
            <w:r>
              <w:rPr>
                <w:sz w:val="16"/>
                <w:szCs w:val="16"/>
              </w:rPr>
              <w:t>All</w:t>
            </w:r>
          </w:p>
        </w:tc>
        <w:tc>
          <w:tcPr>
            <w:tcW w:w="1418" w:type="dxa"/>
            <w:tcBorders>
              <w:bottom w:val="nil"/>
            </w:tcBorders>
            <w:shd w:val="clear" w:color="auto" w:fill="EDCDCF"/>
            <w:vAlign w:val="center"/>
          </w:tcPr>
          <w:p w14:paraId="49929DF3" w14:textId="77777777" w:rsidR="005E19C6" w:rsidRPr="0071134B" w:rsidRDefault="005E19C6" w:rsidP="006466A2">
            <w:pPr>
              <w:pStyle w:val="DHHStablecolhead"/>
              <w:rPr>
                <w:sz w:val="16"/>
                <w:szCs w:val="16"/>
              </w:rPr>
            </w:pPr>
            <w:r w:rsidRPr="0071134B">
              <w:rPr>
                <w:sz w:val="16"/>
                <w:szCs w:val="16"/>
              </w:rPr>
              <w:t>2015</w:t>
            </w:r>
          </w:p>
          <w:p w14:paraId="4F745143" w14:textId="77777777" w:rsidR="005E19C6" w:rsidRDefault="005E19C6" w:rsidP="006466A2">
            <w:pPr>
              <w:pStyle w:val="DHHStablecolhead"/>
              <w:rPr>
                <w:sz w:val="16"/>
                <w:szCs w:val="16"/>
              </w:rPr>
            </w:pPr>
            <w:r w:rsidRPr="0071134B">
              <w:rPr>
                <w:sz w:val="16"/>
                <w:szCs w:val="16"/>
              </w:rPr>
              <w:t>[n/N] (%)</w:t>
            </w:r>
          </w:p>
          <w:p w14:paraId="18C247E0" w14:textId="2E38C608" w:rsidR="001033AE" w:rsidRPr="0071134B" w:rsidRDefault="001033AE" w:rsidP="006466A2">
            <w:pPr>
              <w:pStyle w:val="DHHStablecolhead"/>
              <w:rPr>
                <w:sz w:val="16"/>
                <w:szCs w:val="16"/>
              </w:rPr>
            </w:pPr>
            <w:r>
              <w:rPr>
                <w:sz w:val="16"/>
                <w:szCs w:val="16"/>
              </w:rPr>
              <w:t>Surgery first</w:t>
            </w:r>
          </w:p>
        </w:tc>
        <w:tc>
          <w:tcPr>
            <w:tcW w:w="1417" w:type="dxa"/>
            <w:tcBorders>
              <w:bottom w:val="nil"/>
            </w:tcBorders>
            <w:shd w:val="clear" w:color="auto" w:fill="EDCDCF"/>
            <w:vAlign w:val="center"/>
          </w:tcPr>
          <w:p w14:paraId="704C129F" w14:textId="77777777" w:rsidR="005E19C6" w:rsidRPr="0071134B" w:rsidRDefault="005E19C6" w:rsidP="006466A2">
            <w:pPr>
              <w:pStyle w:val="DHHStablecolhead"/>
              <w:rPr>
                <w:sz w:val="16"/>
                <w:szCs w:val="16"/>
              </w:rPr>
            </w:pPr>
            <w:r w:rsidRPr="0071134B">
              <w:rPr>
                <w:sz w:val="16"/>
                <w:szCs w:val="16"/>
              </w:rPr>
              <w:t>2015</w:t>
            </w:r>
          </w:p>
          <w:p w14:paraId="6FE4F010" w14:textId="77777777" w:rsidR="005E19C6" w:rsidRDefault="005E19C6" w:rsidP="006466A2">
            <w:pPr>
              <w:pStyle w:val="DHHStablecolhead"/>
              <w:rPr>
                <w:sz w:val="16"/>
                <w:szCs w:val="16"/>
              </w:rPr>
            </w:pPr>
            <w:r w:rsidRPr="0071134B">
              <w:rPr>
                <w:sz w:val="16"/>
                <w:szCs w:val="16"/>
              </w:rPr>
              <w:t>[n/N] (%)</w:t>
            </w:r>
          </w:p>
          <w:p w14:paraId="31734B15" w14:textId="1256770E" w:rsidR="001033AE" w:rsidRPr="0071134B" w:rsidRDefault="001033AE" w:rsidP="006466A2">
            <w:pPr>
              <w:pStyle w:val="DHHStablecolhead"/>
              <w:rPr>
                <w:sz w:val="16"/>
                <w:szCs w:val="16"/>
              </w:rPr>
            </w:pPr>
            <w:r>
              <w:rPr>
                <w:sz w:val="16"/>
                <w:szCs w:val="16"/>
              </w:rPr>
              <w:t>Chemo first</w:t>
            </w:r>
          </w:p>
        </w:tc>
        <w:tc>
          <w:tcPr>
            <w:tcW w:w="1560" w:type="dxa"/>
            <w:tcBorders>
              <w:bottom w:val="nil"/>
            </w:tcBorders>
            <w:shd w:val="clear" w:color="auto" w:fill="EDCDCF"/>
            <w:vAlign w:val="center"/>
          </w:tcPr>
          <w:p w14:paraId="2F143F12" w14:textId="77777777" w:rsidR="005E19C6" w:rsidRPr="0071134B" w:rsidRDefault="005E19C6" w:rsidP="006466A2">
            <w:pPr>
              <w:pStyle w:val="DHHStablecolhead"/>
              <w:rPr>
                <w:sz w:val="16"/>
                <w:szCs w:val="16"/>
              </w:rPr>
            </w:pPr>
            <w:r w:rsidRPr="0071134B">
              <w:rPr>
                <w:sz w:val="16"/>
                <w:szCs w:val="16"/>
              </w:rPr>
              <w:t>2016</w:t>
            </w:r>
          </w:p>
          <w:p w14:paraId="2532E060" w14:textId="77777777" w:rsidR="005E19C6" w:rsidRDefault="005E19C6" w:rsidP="006466A2">
            <w:pPr>
              <w:pStyle w:val="DHHStablecolhead"/>
              <w:rPr>
                <w:sz w:val="16"/>
                <w:szCs w:val="16"/>
              </w:rPr>
            </w:pPr>
            <w:r w:rsidRPr="0071134B">
              <w:rPr>
                <w:sz w:val="16"/>
                <w:szCs w:val="16"/>
              </w:rPr>
              <w:t>[n/N] (%)</w:t>
            </w:r>
          </w:p>
          <w:p w14:paraId="36C4523B" w14:textId="4C634E59" w:rsidR="001033AE" w:rsidRPr="0071134B" w:rsidRDefault="001033AE" w:rsidP="006466A2">
            <w:pPr>
              <w:pStyle w:val="DHHStablecolhead"/>
              <w:rPr>
                <w:sz w:val="16"/>
                <w:szCs w:val="16"/>
              </w:rPr>
            </w:pPr>
            <w:r>
              <w:rPr>
                <w:sz w:val="16"/>
                <w:szCs w:val="16"/>
              </w:rPr>
              <w:t>All</w:t>
            </w:r>
          </w:p>
        </w:tc>
        <w:tc>
          <w:tcPr>
            <w:tcW w:w="1417" w:type="dxa"/>
            <w:tcBorders>
              <w:bottom w:val="nil"/>
            </w:tcBorders>
            <w:shd w:val="clear" w:color="auto" w:fill="EDCDCF"/>
            <w:vAlign w:val="center"/>
          </w:tcPr>
          <w:p w14:paraId="24938038" w14:textId="77777777" w:rsidR="005E19C6" w:rsidRPr="0071134B" w:rsidRDefault="005E19C6" w:rsidP="006466A2">
            <w:pPr>
              <w:pStyle w:val="DHHStablecolhead"/>
              <w:rPr>
                <w:sz w:val="16"/>
                <w:szCs w:val="16"/>
              </w:rPr>
            </w:pPr>
            <w:r w:rsidRPr="0071134B">
              <w:rPr>
                <w:sz w:val="16"/>
                <w:szCs w:val="16"/>
              </w:rPr>
              <w:t>2016</w:t>
            </w:r>
          </w:p>
          <w:p w14:paraId="567572ED" w14:textId="77777777" w:rsidR="005E19C6" w:rsidRDefault="005E19C6" w:rsidP="006466A2">
            <w:pPr>
              <w:pStyle w:val="DHHStablecolhead"/>
              <w:rPr>
                <w:sz w:val="16"/>
                <w:szCs w:val="16"/>
              </w:rPr>
            </w:pPr>
            <w:r w:rsidRPr="0071134B">
              <w:rPr>
                <w:sz w:val="16"/>
                <w:szCs w:val="16"/>
              </w:rPr>
              <w:t>[n/N] (%)</w:t>
            </w:r>
          </w:p>
          <w:p w14:paraId="49AAB591" w14:textId="3D8A38E9" w:rsidR="001033AE" w:rsidRPr="0071134B" w:rsidRDefault="001033AE" w:rsidP="006466A2">
            <w:pPr>
              <w:pStyle w:val="DHHStablecolhead"/>
              <w:rPr>
                <w:sz w:val="16"/>
                <w:szCs w:val="16"/>
              </w:rPr>
            </w:pPr>
            <w:r>
              <w:rPr>
                <w:sz w:val="16"/>
                <w:szCs w:val="16"/>
              </w:rPr>
              <w:t>Surgery first</w:t>
            </w:r>
          </w:p>
        </w:tc>
        <w:tc>
          <w:tcPr>
            <w:tcW w:w="1418" w:type="dxa"/>
            <w:tcBorders>
              <w:bottom w:val="nil"/>
            </w:tcBorders>
            <w:shd w:val="clear" w:color="auto" w:fill="EDCDCF"/>
            <w:vAlign w:val="center"/>
          </w:tcPr>
          <w:p w14:paraId="3504519F" w14:textId="77777777" w:rsidR="005E19C6" w:rsidRPr="0071134B" w:rsidRDefault="005E19C6" w:rsidP="006466A2">
            <w:pPr>
              <w:pStyle w:val="DHHStablecolhead"/>
              <w:rPr>
                <w:sz w:val="16"/>
                <w:szCs w:val="16"/>
              </w:rPr>
            </w:pPr>
            <w:r w:rsidRPr="0071134B">
              <w:rPr>
                <w:sz w:val="16"/>
                <w:szCs w:val="16"/>
              </w:rPr>
              <w:t xml:space="preserve">2016 </w:t>
            </w:r>
          </w:p>
          <w:p w14:paraId="373EB4EB" w14:textId="77777777" w:rsidR="005E19C6" w:rsidRDefault="005E19C6" w:rsidP="006466A2">
            <w:pPr>
              <w:pStyle w:val="DHHStablecolhead"/>
              <w:rPr>
                <w:sz w:val="16"/>
                <w:szCs w:val="16"/>
              </w:rPr>
            </w:pPr>
            <w:r w:rsidRPr="0071134B">
              <w:rPr>
                <w:sz w:val="16"/>
                <w:szCs w:val="16"/>
              </w:rPr>
              <w:t>[n/N] (%)</w:t>
            </w:r>
          </w:p>
          <w:p w14:paraId="01BC015B" w14:textId="673B71B7" w:rsidR="001033AE" w:rsidRPr="0071134B" w:rsidRDefault="001033AE" w:rsidP="006466A2">
            <w:pPr>
              <w:pStyle w:val="DHHStablecolhead"/>
              <w:rPr>
                <w:sz w:val="16"/>
                <w:szCs w:val="16"/>
              </w:rPr>
            </w:pPr>
            <w:r>
              <w:rPr>
                <w:sz w:val="16"/>
                <w:szCs w:val="16"/>
              </w:rPr>
              <w:t>Chemo first</w:t>
            </w:r>
          </w:p>
        </w:tc>
      </w:tr>
      <w:tr w:rsidR="005E19C6" w:rsidRPr="00C245C2" w14:paraId="58838717" w14:textId="77777777" w:rsidTr="00B81BCA">
        <w:trPr>
          <w:trHeight w:val="179"/>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05AC4288" w14:textId="77777777" w:rsidR="005E19C6" w:rsidRPr="0071134B" w:rsidRDefault="005E19C6" w:rsidP="006466A2">
            <w:pPr>
              <w:pStyle w:val="DHHStabletext"/>
              <w:rPr>
                <w:rFonts w:cs="Arial"/>
                <w:sz w:val="15"/>
                <w:szCs w:val="15"/>
              </w:rPr>
            </w:pPr>
            <w:r w:rsidRPr="0071134B">
              <w:rPr>
                <w:rFonts w:cs="Arial"/>
                <w:sz w:val="15"/>
                <w:szCs w:val="15"/>
              </w:rPr>
              <w:t>Age</w:t>
            </w:r>
          </w:p>
        </w:tc>
        <w:tc>
          <w:tcPr>
            <w:tcW w:w="1276" w:type="dxa"/>
            <w:tcBorders>
              <w:top w:val="single" w:sz="4" w:space="0" w:color="C00000"/>
              <w:left w:val="nil"/>
              <w:bottom w:val="single" w:sz="4" w:space="0" w:color="C00000"/>
              <w:right w:val="nil"/>
            </w:tcBorders>
            <w:shd w:val="clear" w:color="auto" w:fill="auto"/>
            <w:vAlign w:val="center"/>
          </w:tcPr>
          <w:p w14:paraId="3C811C12" w14:textId="77777777" w:rsidR="005E19C6" w:rsidRPr="0071134B" w:rsidRDefault="005E19C6" w:rsidP="006466A2">
            <w:pPr>
              <w:pStyle w:val="DHHStabletext"/>
              <w:rPr>
                <w:rFonts w:cs="Arial"/>
                <w:sz w:val="15"/>
                <w:szCs w:val="15"/>
              </w:rPr>
            </w:pPr>
            <w:r w:rsidRPr="0071134B">
              <w:rPr>
                <w:rFonts w:cs="Arial"/>
                <w:sz w:val="15"/>
                <w:szCs w:val="15"/>
              </w:rPr>
              <w:t>&lt; 60</w:t>
            </w:r>
          </w:p>
        </w:tc>
        <w:tc>
          <w:tcPr>
            <w:tcW w:w="1417" w:type="dxa"/>
            <w:tcBorders>
              <w:top w:val="single" w:sz="4" w:space="0" w:color="C00000"/>
              <w:left w:val="nil"/>
              <w:bottom w:val="single" w:sz="4" w:space="0" w:color="C00000"/>
              <w:right w:val="nil"/>
            </w:tcBorders>
            <w:shd w:val="clear" w:color="auto" w:fill="auto"/>
            <w:vAlign w:val="center"/>
          </w:tcPr>
          <w:p w14:paraId="401EAF03" w14:textId="77777777" w:rsidR="005E19C6" w:rsidRPr="00F015FA" w:rsidRDefault="005E19C6" w:rsidP="006466A2">
            <w:pPr>
              <w:pStyle w:val="DHHStabletext"/>
              <w:rPr>
                <w:rFonts w:cs="Arial"/>
                <w:sz w:val="15"/>
                <w:szCs w:val="15"/>
              </w:rPr>
            </w:pPr>
            <w:r w:rsidRPr="00F015FA">
              <w:rPr>
                <w:rFonts w:cs="Arial"/>
                <w:color w:val="000000"/>
                <w:sz w:val="15"/>
                <w:szCs w:val="15"/>
              </w:rPr>
              <w:t>[277/469 (59.1)</w:t>
            </w:r>
          </w:p>
        </w:tc>
        <w:tc>
          <w:tcPr>
            <w:tcW w:w="1560" w:type="dxa"/>
            <w:tcBorders>
              <w:top w:val="single" w:sz="4" w:space="0" w:color="C00000"/>
              <w:left w:val="nil"/>
              <w:bottom w:val="single" w:sz="4" w:space="0" w:color="C00000"/>
              <w:right w:val="nil"/>
            </w:tcBorders>
            <w:shd w:val="clear" w:color="auto" w:fill="auto"/>
            <w:vAlign w:val="center"/>
          </w:tcPr>
          <w:p w14:paraId="742CE313" w14:textId="77777777" w:rsidR="005E19C6" w:rsidRPr="00F015FA" w:rsidRDefault="005E19C6" w:rsidP="006466A2">
            <w:pPr>
              <w:pStyle w:val="DHHStabletext"/>
              <w:rPr>
                <w:rFonts w:cs="Arial"/>
                <w:sz w:val="15"/>
                <w:szCs w:val="15"/>
              </w:rPr>
            </w:pPr>
            <w:r w:rsidRPr="00F015FA">
              <w:rPr>
                <w:rFonts w:cs="Arial"/>
                <w:color w:val="000000"/>
                <w:sz w:val="15"/>
                <w:szCs w:val="15"/>
              </w:rPr>
              <w:t>[228/311] (73.3)</w:t>
            </w:r>
          </w:p>
        </w:tc>
        <w:tc>
          <w:tcPr>
            <w:tcW w:w="1417" w:type="dxa"/>
            <w:tcBorders>
              <w:top w:val="single" w:sz="4" w:space="0" w:color="C00000"/>
              <w:left w:val="nil"/>
              <w:bottom w:val="single" w:sz="4" w:space="0" w:color="C00000"/>
              <w:right w:val="nil"/>
            </w:tcBorders>
            <w:shd w:val="clear" w:color="auto" w:fill="auto"/>
            <w:vAlign w:val="center"/>
          </w:tcPr>
          <w:p w14:paraId="791039B3" w14:textId="77777777" w:rsidR="005E19C6" w:rsidRPr="00F015FA" w:rsidRDefault="005E19C6" w:rsidP="006466A2">
            <w:pPr>
              <w:pStyle w:val="DHHStabletext"/>
              <w:rPr>
                <w:rFonts w:cs="Arial"/>
                <w:sz w:val="15"/>
                <w:szCs w:val="15"/>
              </w:rPr>
            </w:pPr>
            <w:r w:rsidRPr="00F015FA">
              <w:rPr>
                <w:rFonts w:cs="Arial"/>
                <w:color w:val="000000"/>
                <w:sz w:val="15"/>
                <w:szCs w:val="15"/>
              </w:rPr>
              <w:t>[49/158] (31.0)</w:t>
            </w:r>
          </w:p>
        </w:tc>
        <w:tc>
          <w:tcPr>
            <w:tcW w:w="1559" w:type="dxa"/>
            <w:tcBorders>
              <w:top w:val="single" w:sz="4" w:space="0" w:color="C00000"/>
              <w:left w:val="nil"/>
              <w:bottom w:val="single" w:sz="4" w:space="0" w:color="C00000"/>
              <w:right w:val="nil"/>
            </w:tcBorders>
            <w:shd w:val="clear" w:color="auto" w:fill="auto"/>
            <w:vAlign w:val="center"/>
          </w:tcPr>
          <w:p w14:paraId="7E827425" w14:textId="77777777" w:rsidR="005E19C6" w:rsidRPr="00F015FA" w:rsidRDefault="005E19C6" w:rsidP="006466A2">
            <w:pPr>
              <w:pStyle w:val="DHHStabletext"/>
              <w:rPr>
                <w:rFonts w:cs="Arial"/>
                <w:sz w:val="15"/>
                <w:szCs w:val="15"/>
              </w:rPr>
            </w:pPr>
            <w:r w:rsidRPr="00F015FA">
              <w:rPr>
                <w:rFonts w:cs="Arial"/>
                <w:color w:val="000000"/>
                <w:sz w:val="15"/>
                <w:szCs w:val="15"/>
              </w:rPr>
              <w:t>[235/374] (62.8)</w:t>
            </w:r>
          </w:p>
        </w:tc>
        <w:tc>
          <w:tcPr>
            <w:tcW w:w="1418" w:type="dxa"/>
            <w:tcBorders>
              <w:top w:val="single" w:sz="4" w:space="0" w:color="C00000"/>
              <w:left w:val="nil"/>
              <w:bottom w:val="single" w:sz="4" w:space="0" w:color="C00000"/>
              <w:right w:val="nil"/>
            </w:tcBorders>
            <w:shd w:val="clear" w:color="auto" w:fill="auto"/>
            <w:vAlign w:val="center"/>
          </w:tcPr>
          <w:p w14:paraId="6DAEB3D6" w14:textId="77777777" w:rsidR="005E19C6" w:rsidRPr="00F015FA" w:rsidRDefault="005E19C6" w:rsidP="006466A2">
            <w:pPr>
              <w:pStyle w:val="DHHStabletext"/>
              <w:rPr>
                <w:rFonts w:cs="Arial"/>
                <w:sz w:val="15"/>
                <w:szCs w:val="15"/>
              </w:rPr>
            </w:pPr>
            <w:r w:rsidRPr="00F015FA">
              <w:rPr>
                <w:rFonts w:cs="Arial"/>
                <w:color w:val="000000"/>
                <w:sz w:val="15"/>
                <w:szCs w:val="15"/>
              </w:rPr>
              <w:t>[186/225] (82.7)</w:t>
            </w:r>
          </w:p>
        </w:tc>
        <w:tc>
          <w:tcPr>
            <w:tcW w:w="1417" w:type="dxa"/>
            <w:tcBorders>
              <w:top w:val="single" w:sz="4" w:space="0" w:color="C00000"/>
              <w:left w:val="nil"/>
              <w:bottom w:val="single" w:sz="4" w:space="0" w:color="C00000"/>
              <w:right w:val="nil"/>
            </w:tcBorders>
            <w:shd w:val="clear" w:color="auto" w:fill="auto"/>
            <w:vAlign w:val="center"/>
          </w:tcPr>
          <w:p w14:paraId="62361772" w14:textId="77777777" w:rsidR="005E19C6" w:rsidRPr="00F015FA" w:rsidRDefault="005E19C6" w:rsidP="006466A2">
            <w:pPr>
              <w:pStyle w:val="DHHStabletext"/>
              <w:rPr>
                <w:rFonts w:cs="Arial"/>
                <w:sz w:val="15"/>
                <w:szCs w:val="15"/>
              </w:rPr>
            </w:pPr>
            <w:r w:rsidRPr="00F015FA">
              <w:rPr>
                <w:rFonts w:cs="Arial"/>
                <w:color w:val="000000"/>
                <w:sz w:val="15"/>
                <w:szCs w:val="15"/>
              </w:rPr>
              <w:t>[49/149] (32.9)</w:t>
            </w:r>
          </w:p>
        </w:tc>
        <w:tc>
          <w:tcPr>
            <w:tcW w:w="1560" w:type="dxa"/>
            <w:tcBorders>
              <w:top w:val="single" w:sz="4" w:space="0" w:color="C00000"/>
              <w:left w:val="nil"/>
              <w:bottom w:val="single" w:sz="4" w:space="0" w:color="C00000"/>
              <w:right w:val="nil"/>
            </w:tcBorders>
            <w:shd w:val="clear" w:color="auto" w:fill="auto"/>
            <w:vAlign w:val="center"/>
          </w:tcPr>
          <w:p w14:paraId="502E503F" w14:textId="77777777" w:rsidR="005E19C6" w:rsidRPr="00F015FA" w:rsidRDefault="005E19C6" w:rsidP="006466A2">
            <w:pPr>
              <w:pStyle w:val="DHHStabletext"/>
              <w:rPr>
                <w:rFonts w:cs="Arial"/>
                <w:sz w:val="15"/>
                <w:szCs w:val="15"/>
              </w:rPr>
            </w:pPr>
            <w:r w:rsidRPr="00F015FA">
              <w:rPr>
                <w:rFonts w:cs="Arial"/>
                <w:color w:val="000000"/>
                <w:sz w:val="15"/>
                <w:szCs w:val="15"/>
              </w:rPr>
              <w:t>[228/385] (59.2)</w:t>
            </w:r>
          </w:p>
        </w:tc>
        <w:tc>
          <w:tcPr>
            <w:tcW w:w="1417" w:type="dxa"/>
            <w:tcBorders>
              <w:top w:val="single" w:sz="4" w:space="0" w:color="C00000"/>
              <w:left w:val="nil"/>
              <w:bottom w:val="single" w:sz="4" w:space="0" w:color="C00000"/>
              <w:right w:val="nil"/>
            </w:tcBorders>
            <w:shd w:val="clear" w:color="auto" w:fill="auto"/>
            <w:vAlign w:val="center"/>
          </w:tcPr>
          <w:p w14:paraId="1BC966F1" w14:textId="77777777" w:rsidR="005E19C6" w:rsidRPr="00F015FA" w:rsidRDefault="005E19C6" w:rsidP="006466A2">
            <w:pPr>
              <w:pStyle w:val="DHHStabletext"/>
              <w:rPr>
                <w:rFonts w:cs="Arial"/>
                <w:sz w:val="15"/>
                <w:szCs w:val="15"/>
              </w:rPr>
            </w:pPr>
            <w:r w:rsidRPr="00F015FA">
              <w:rPr>
                <w:rFonts w:cs="Arial"/>
                <w:color w:val="000000"/>
                <w:sz w:val="15"/>
                <w:szCs w:val="15"/>
              </w:rPr>
              <w:t>[198/251] (78.9)</w:t>
            </w:r>
          </w:p>
        </w:tc>
        <w:tc>
          <w:tcPr>
            <w:tcW w:w="1418" w:type="dxa"/>
            <w:tcBorders>
              <w:top w:val="single" w:sz="4" w:space="0" w:color="C00000"/>
              <w:left w:val="nil"/>
              <w:bottom w:val="single" w:sz="4" w:space="0" w:color="C00000"/>
              <w:right w:val="nil"/>
            </w:tcBorders>
            <w:shd w:val="clear" w:color="auto" w:fill="auto"/>
            <w:vAlign w:val="center"/>
          </w:tcPr>
          <w:p w14:paraId="187EEE2A"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[30/134] (22.4)</w:t>
            </w:r>
          </w:p>
        </w:tc>
      </w:tr>
      <w:tr w:rsidR="005E19C6" w:rsidRPr="00C245C2" w14:paraId="6C130688" w14:textId="77777777" w:rsidTr="00B81BCA">
        <w:trPr>
          <w:trHeight w:val="179"/>
          <w:jc w:val="center"/>
        </w:trPr>
        <w:tc>
          <w:tcPr>
            <w:tcW w:w="1276" w:type="dxa"/>
            <w:vMerge/>
            <w:tcBorders>
              <w:top w:val="single" w:sz="4" w:space="0" w:color="C00000"/>
              <w:left w:val="nil"/>
              <w:bottom w:val="single" w:sz="4" w:space="0" w:color="C00000"/>
              <w:right w:val="nil"/>
            </w:tcBorders>
            <w:shd w:val="clear" w:color="auto" w:fill="auto"/>
          </w:tcPr>
          <w:p w14:paraId="48E26249" w14:textId="77777777" w:rsidR="005E19C6" w:rsidRPr="0071134B"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2FE157B2" w14:textId="77777777" w:rsidR="005E19C6" w:rsidRPr="0071134B" w:rsidRDefault="005E19C6" w:rsidP="006466A2">
            <w:pPr>
              <w:pStyle w:val="DHHStabletext"/>
              <w:rPr>
                <w:rFonts w:cs="Arial"/>
                <w:sz w:val="15"/>
                <w:szCs w:val="15"/>
              </w:rPr>
            </w:pPr>
            <w:r w:rsidRPr="0071134B">
              <w:rPr>
                <w:rFonts w:cs="Arial"/>
                <w:sz w:val="15"/>
                <w:szCs w:val="15"/>
              </w:rPr>
              <w:t>60–69</w:t>
            </w:r>
          </w:p>
        </w:tc>
        <w:tc>
          <w:tcPr>
            <w:tcW w:w="1417" w:type="dxa"/>
            <w:tcBorders>
              <w:top w:val="single" w:sz="4" w:space="0" w:color="C00000"/>
              <w:left w:val="nil"/>
              <w:bottom w:val="single" w:sz="4" w:space="0" w:color="C00000"/>
              <w:right w:val="nil"/>
            </w:tcBorders>
            <w:shd w:val="clear" w:color="auto" w:fill="auto"/>
            <w:vAlign w:val="center"/>
          </w:tcPr>
          <w:p w14:paraId="72EE24F2" w14:textId="77777777" w:rsidR="005E19C6" w:rsidRPr="00F015FA" w:rsidRDefault="005E19C6" w:rsidP="006466A2">
            <w:pPr>
              <w:pStyle w:val="DHHStabletext"/>
              <w:rPr>
                <w:rFonts w:cs="Arial"/>
                <w:sz w:val="15"/>
                <w:szCs w:val="15"/>
              </w:rPr>
            </w:pPr>
            <w:r w:rsidRPr="00F015FA">
              <w:rPr>
                <w:rFonts w:cs="Arial"/>
                <w:color w:val="000000"/>
                <w:sz w:val="15"/>
                <w:szCs w:val="15"/>
              </w:rPr>
              <w:t>[210/374 (56.2)</w:t>
            </w:r>
          </w:p>
        </w:tc>
        <w:tc>
          <w:tcPr>
            <w:tcW w:w="1560" w:type="dxa"/>
            <w:tcBorders>
              <w:top w:val="single" w:sz="4" w:space="0" w:color="C00000"/>
              <w:left w:val="nil"/>
              <w:bottom w:val="single" w:sz="4" w:space="0" w:color="C00000"/>
              <w:right w:val="nil"/>
            </w:tcBorders>
            <w:shd w:val="clear" w:color="auto" w:fill="auto"/>
            <w:vAlign w:val="center"/>
          </w:tcPr>
          <w:p w14:paraId="350C5D96" w14:textId="77777777" w:rsidR="005E19C6" w:rsidRPr="00F015FA" w:rsidRDefault="005E19C6" w:rsidP="006466A2">
            <w:pPr>
              <w:pStyle w:val="DHHStabletext"/>
              <w:rPr>
                <w:rFonts w:cs="Arial"/>
                <w:sz w:val="15"/>
                <w:szCs w:val="15"/>
              </w:rPr>
            </w:pPr>
            <w:r w:rsidRPr="00F015FA">
              <w:rPr>
                <w:rFonts w:cs="Arial"/>
                <w:color w:val="000000"/>
                <w:sz w:val="15"/>
                <w:szCs w:val="15"/>
              </w:rPr>
              <w:t>[182/250] (72.8)</w:t>
            </w:r>
          </w:p>
        </w:tc>
        <w:tc>
          <w:tcPr>
            <w:tcW w:w="1417" w:type="dxa"/>
            <w:tcBorders>
              <w:top w:val="single" w:sz="4" w:space="0" w:color="C00000"/>
              <w:left w:val="nil"/>
              <w:bottom w:val="single" w:sz="4" w:space="0" w:color="C00000"/>
              <w:right w:val="nil"/>
            </w:tcBorders>
            <w:shd w:val="clear" w:color="auto" w:fill="auto"/>
            <w:vAlign w:val="center"/>
          </w:tcPr>
          <w:p w14:paraId="366F1F21" w14:textId="77777777" w:rsidR="005E19C6" w:rsidRPr="00F015FA" w:rsidRDefault="005E19C6" w:rsidP="006466A2">
            <w:pPr>
              <w:pStyle w:val="DHHStabletext"/>
              <w:rPr>
                <w:rFonts w:cs="Arial"/>
                <w:sz w:val="15"/>
                <w:szCs w:val="15"/>
              </w:rPr>
            </w:pPr>
            <w:r w:rsidRPr="00F015FA">
              <w:rPr>
                <w:rFonts w:cs="Arial"/>
                <w:color w:val="000000"/>
                <w:sz w:val="15"/>
                <w:szCs w:val="15"/>
              </w:rPr>
              <w:t>[28/124] (22.6)</w:t>
            </w:r>
          </w:p>
        </w:tc>
        <w:tc>
          <w:tcPr>
            <w:tcW w:w="1559" w:type="dxa"/>
            <w:tcBorders>
              <w:top w:val="single" w:sz="4" w:space="0" w:color="C00000"/>
              <w:left w:val="nil"/>
              <w:bottom w:val="single" w:sz="4" w:space="0" w:color="C00000"/>
              <w:right w:val="nil"/>
            </w:tcBorders>
            <w:shd w:val="clear" w:color="auto" w:fill="auto"/>
            <w:vAlign w:val="center"/>
          </w:tcPr>
          <w:p w14:paraId="600A1472" w14:textId="77777777" w:rsidR="005E19C6" w:rsidRPr="00F015FA" w:rsidRDefault="005E19C6" w:rsidP="006466A2">
            <w:pPr>
              <w:pStyle w:val="DHHStabletext"/>
              <w:rPr>
                <w:rFonts w:cs="Arial"/>
                <w:sz w:val="15"/>
                <w:szCs w:val="15"/>
              </w:rPr>
            </w:pPr>
            <w:r w:rsidRPr="00F015FA">
              <w:rPr>
                <w:rFonts w:cs="Arial"/>
                <w:color w:val="000000"/>
                <w:sz w:val="15"/>
                <w:szCs w:val="15"/>
              </w:rPr>
              <w:t>[185/352] (52.6)</w:t>
            </w:r>
          </w:p>
        </w:tc>
        <w:tc>
          <w:tcPr>
            <w:tcW w:w="1418" w:type="dxa"/>
            <w:tcBorders>
              <w:top w:val="single" w:sz="4" w:space="0" w:color="C00000"/>
              <w:left w:val="nil"/>
              <w:bottom w:val="single" w:sz="4" w:space="0" w:color="C00000"/>
              <w:right w:val="nil"/>
            </w:tcBorders>
            <w:shd w:val="clear" w:color="auto" w:fill="auto"/>
            <w:vAlign w:val="center"/>
          </w:tcPr>
          <w:p w14:paraId="7DBF42FC" w14:textId="77777777" w:rsidR="005E19C6" w:rsidRPr="00F015FA" w:rsidRDefault="005E19C6" w:rsidP="006466A2">
            <w:pPr>
              <w:pStyle w:val="DHHStabletext"/>
              <w:rPr>
                <w:rFonts w:cs="Arial"/>
                <w:sz w:val="15"/>
                <w:szCs w:val="15"/>
              </w:rPr>
            </w:pPr>
            <w:r w:rsidRPr="00F015FA">
              <w:rPr>
                <w:rFonts w:cs="Arial"/>
                <w:color w:val="000000"/>
                <w:sz w:val="15"/>
                <w:szCs w:val="15"/>
              </w:rPr>
              <w:t>[155/225] (68.9)</w:t>
            </w:r>
          </w:p>
        </w:tc>
        <w:tc>
          <w:tcPr>
            <w:tcW w:w="1417" w:type="dxa"/>
            <w:tcBorders>
              <w:top w:val="single" w:sz="4" w:space="0" w:color="C00000"/>
              <w:left w:val="nil"/>
              <w:bottom w:val="single" w:sz="4" w:space="0" w:color="C00000"/>
              <w:right w:val="nil"/>
            </w:tcBorders>
            <w:shd w:val="clear" w:color="auto" w:fill="auto"/>
            <w:vAlign w:val="center"/>
          </w:tcPr>
          <w:p w14:paraId="2D79BB21" w14:textId="77777777" w:rsidR="005E19C6" w:rsidRPr="00F015FA" w:rsidRDefault="005E19C6" w:rsidP="006466A2">
            <w:pPr>
              <w:pStyle w:val="DHHStabletext"/>
              <w:rPr>
                <w:rFonts w:cs="Arial"/>
                <w:sz w:val="15"/>
                <w:szCs w:val="15"/>
              </w:rPr>
            </w:pPr>
            <w:r w:rsidRPr="00F015FA">
              <w:rPr>
                <w:rFonts w:cs="Arial"/>
                <w:color w:val="000000"/>
                <w:sz w:val="15"/>
                <w:szCs w:val="15"/>
              </w:rPr>
              <w:t>[30/127] (23.6)</w:t>
            </w:r>
          </w:p>
        </w:tc>
        <w:tc>
          <w:tcPr>
            <w:tcW w:w="1560" w:type="dxa"/>
            <w:tcBorders>
              <w:top w:val="single" w:sz="4" w:space="0" w:color="C00000"/>
              <w:left w:val="nil"/>
              <w:bottom w:val="single" w:sz="4" w:space="0" w:color="C00000"/>
              <w:right w:val="nil"/>
            </w:tcBorders>
            <w:shd w:val="clear" w:color="auto" w:fill="auto"/>
            <w:vAlign w:val="center"/>
          </w:tcPr>
          <w:p w14:paraId="320CA4F3" w14:textId="77777777" w:rsidR="005E19C6" w:rsidRPr="00F015FA" w:rsidRDefault="005E19C6" w:rsidP="006466A2">
            <w:pPr>
              <w:pStyle w:val="DHHStabletext"/>
              <w:rPr>
                <w:rFonts w:cs="Arial"/>
                <w:sz w:val="15"/>
                <w:szCs w:val="15"/>
              </w:rPr>
            </w:pPr>
            <w:r w:rsidRPr="00F015FA">
              <w:rPr>
                <w:rFonts w:cs="Arial"/>
                <w:color w:val="000000"/>
                <w:sz w:val="15"/>
                <w:szCs w:val="15"/>
              </w:rPr>
              <w:t>[188/327] (57.5)</w:t>
            </w:r>
          </w:p>
        </w:tc>
        <w:tc>
          <w:tcPr>
            <w:tcW w:w="1417" w:type="dxa"/>
            <w:tcBorders>
              <w:top w:val="single" w:sz="4" w:space="0" w:color="C00000"/>
              <w:left w:val="nil"/>
              <w:bottom w:val="single" w:sz="4" w:space="0" w:color="C00000"/>
              <w:right w:val="nil"/>
            </w:tcBorders>
            <w:shd w:val="clear" w:color="auto" w:fill="auto"/>
            <w:vAlign w:val="center"/>
          </w:tcPr>
          <w:p w14:paraId="2A20CE74" w14:textId="77777777" w:rsidR="005E19C6" w:rsidRPr="00F015FA" w:rsidRDefault="005E19C6" w:rsidP="006466A2">
            <w:pPr>
              <w:pStyle w:val="DHHStabletext"/>
              <w:rPr>
                <w:rFonts w:cs="Arial"/>
                <w:sz w:val="15"/>
                <w:szCs w:val="15"/>
              </w:rPr>
            </w:pPr>
            <w:r w:rsidRPr="00F015FA">
              <w:rPr>
                <w:rFonts w:cs="Arial"/>
                <w:color w:val="000000"/>
                <w:sz w:val="15"/>
                <w:szCs w:val="15"/>
              </w:rPr>
              <w:t>[155/221] (70.1)</w:t>
            </w:r>
          </w:p>
        </w:tc>
        <w:tc>
          <w:tcPr>
            <w:tcW w:w="1418" w:type="dxa"/>
            <w:tcBorders>
              <w:top w:val="single" w:sz="4" w:space="0" w:color="C00000"/>
              <w:left w:val="nil"/>
              <w:bottom w:val="single" w:sz="4" w:space="0" w:color="C00000"/>
              <w:right w:val="nil"/>
            </w:tcBorders>
            <w:shd w:val="clear" w:color="auto" w:fill="auto"/>
            <w:vAlign w:val="center"/>
          </w:tcPr>
          <w:p w14:paraId="479CF941" w14:textId="77777777" w:rsidR="005E19C6" w:rsidRPr="00F015FA" w:rsidRDefault="005E19C6" w:rsidP="006466A2">
            <w:pPr>
              <w:pStyle w:val="DHHStabletext"/>
              <w:rPr>
                <w:rFonts w:cs="Arial"/>
                <w:sz w:val="15"/>
                <w:szCs w:val="15"/>
              </w:rPr>
            </w:pPr>
            <w:r w:rsidRPr="00F015FA">
              <w:rPr>
                <w:rFonts w:cs="Arial"/>
                <w:color w:val="000000"/>
                <w:sz w:val="15"/>
                <w:szCs w:val="15"/>
              </w:rPr>
              <w:t>[33/106] (31.1)</w:t>
            </w:r>
          </w:p>
        </w:tc>
      </w:tr>
      <w:tr w:rsidR="005E19C6" w:rsidRPr="00C245C2" w14:paraId="56728970" w14:textId="77777777" w:rsidTr="00B81BCA">
        <w:trPr>
          <w:trHeight w:val="179"/>
          <w:jc w:val="center"/>
        </w:trPr>
        <w:tc>
          <w:tcPr>
            <w:tcW w:w="1276" w:type="dxa"/>
            <w:vMerge/>
            <w:tcBorders>
              <w:top w:val="single" w:sz="4" w:space="0" w:color="C00000"/>
              <w:left w:val="nil"/>
              <w:bottom w:val="single" w:sz="4" w:space="0" w:color="C00000"/>
              <w:right w:val="nil"/>
            </w:tcBorders>
            <w:shd w:val="clear" w:color="auto" w:fill="auto"/>
          </w:tcPr>
          <w:p w14:paraId="30EE7A08" w14:textId="77777777" w:rsidR="005E19C6" w:rsidRPr="0071134B"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47CC4AAA" w14:textId="77777777" w:rsidR="005E19C6" w:rsidRPr="0071134B" w:rsidRDefault="005E19C6" w:rsidP="006466A2">
            <w:pPr>
              <w:pStyle w:val="DHHStabletext"/>
              <w:rPr>
                <w:rFonts w:cs="Arial"/>
                <w:sz w:val="15"/>
                <w:szCs w:val="15"/>
              </w:rPr>
            </w:pPr>
            <w:r w:rsidRPr="0071134B">
              <w:rPr>
                <w:rFonts w:cs="Arial"/>
                <w:sz w:val="15"/>
                <w:szCs w:val="15"/>
              </w:rPr>
              <w:t>70–79</w:t>
            </w:r>
          </w:p>
        </w:tc>
        <w:tc>
          <w:tcPr>
            <w:tcW w:w="1417" w:type="dxa"/>
            <w:tcBorders>
              <w:top w:val="single" w:sz="4" w:space="0" w:color="C00000"/>
              <w:left w:val="nil"/>
              <w:bottom w:val="single" w:sz="4" w:space="0" w:color="C00000"/>
              <w:right w:val="nil"/>
            </w:tcBorders>
            <w:shd w:val="clear" w:color="auto" w:fill="auto"/>
            <w:vAlign w:val="center"/>
          </w:tcPr>
          <w:p w14:paraId="035939B9" w14:textId="77777777" w:rsidR="005E19C6" w:rsidRPr="00F015FA" w:rsidRDefault="005E19C6" w:rsidP="006466A2">
            <w:pPr>
              <w:pStyle w:val="DHHStabletext"/>
              <w:rPr>
                <w:rFonts w:cs="Arial"/>
                <w:sz w:val="15"/>
                <w:szCs w:val="15"/>
              </w:rPr>
            </w:pPr>
            <w:r w:rsidRPr="00F015FA">
              <w:rPr>
                <w:rFonts w:cs="Arial"/>
                <w:color w:val="000000"/>
                <w:sz w:val="15"/>
                <w:szCs w:val="15"/>
              </w:rPr>
              <w:t>[145/320 (45.3)</w:t>
            </w:r>
          </w:p>
        </w:tc>
        <w:tc>
          <w:tcPr>
            <w:tcW w:w="1560" w:type="dxa"/>
            <w:tcBorders>
              <w:top w:val="single" w:sz="4" w:space="0" w:color="C00000"/>
              <w:left w:val="nil"/>
              <w:bottom w:val="single" w:sz="4" w:space="0" w:color="C00000"/>
              <w:right w:val="nil"/>
            </w:tcBorders>
            <w:shd w:val="clear" w:color="auto" w:fill="auto"/>
            <w:vAlign w:val="center"/>
          </w:tcPr>
          <w:p w14:paraId="11081925" w14:textId="77777777" w:rsidR="005E19C6" w:rsidRPr="00F015FA" w:rsidRDefault="005E19C6" w:rsidP="006466A2">
            <w:pPr>
              <w:pStyle w:val="DHHStabletext"/>
              <w:rPr>
                <w:rFonts w:cs="Arial"/>
                <w:sz w:val="15"/>
                <w:szCs w:val="15"/>
              </w:rPr>
            </w:pPr>
            <w:r w:rsidRPr="00F015FA">
              <w:rPr>
                <w:rFonts w:cs="Arial"/>
                <w:color w:val="000000"/>
                <w:sz w:val="15"/>
                <w:szCs w:val="15"/>
              </w:rPr>
              <w:t>[120/204] (58.8)</w:t>
            </w:r>
          </w:p>
        </w:tc>
        <w:tc>
          <w:tcPr>
            <w:tcW w:w="1417" w:type="dxa"/>
            <w:tcBorders>
              <w:top w:val="single" w:sz="4" w:space="0" w:color="C00000"/>
              <w:left w:val="nil"/>
              <w:bottom w:val="single" w:sz="4" w:space="0" w:color="C00000"/>
              <w:right w:val="nil"/>
            </w:tcBorders>
            <w:shd w:val="clear" w:color="auto" w:fill="auto"/>
            <w:vAlign w:val="center"/>
          </w:tcPr>
          <w:p w14:paraId="7EB956FC" w14:textId="77777777" w:rsidR="005E19C6" w:rsidRPr="00F015FA" w:rsidRDefault="005E19C6" w:rsidP="006466A2">
            <w:pPr>
              <w:pStyle w:val="DHHStabletext"/>
              <w:rPr>
                <w:rFonts w:cs="Arial"/>
                <w:sz w:val="15"/>
                <w:szCs w:val="15"/>
              </w:rPr>
            </w:pPr>
            <w:r w:rsidRPr="00F015FA">
              <w:rPr>
                <w:rFonts w:cs="Arial"/>
                <w:color w:val="000000"/>
                <w:sz w:val="15"/>
                <w:szCs w:val="15"/>
              </w:rPr>
              <w:t>[25/116] (21.6)</w:t>
            </w:r>
          </w:p>
        </w:tc>
        <w:tc>
          <w:tcPr>
            <w:tcW w:w="1559" w:type="dxa"/>
            <w:tcBorders>
              <w:top w:val="single" w:sz="4" w:space="0" w:color="C00000"/>
              <w:left w:val="nil"/>
              <w:bottom w:val="single" w:sz="4" w:space="0" w:color="C00000"/>
              <w:right w:val="nil"/>
            </w:tcBorders>
            <w:shd w:val="clear" w:color="auto" w:fill="auto"/>
            <w:vAlign w:val="center"/>
          </w:tcPr>
          <w:p w14:paraId="274B0ABE" w14:textId="77777777" w:rsidR="005E19C6" w:rsidRPr="00F015FA" w:rsidRDefault="005E19C6" w:rsidP="006466A2">
            <w:pPr>
              <w:pStyle w:val="DHHStabletext"/>
              <w:rPr>
                <w:rFonts w:cs="Arial"/>
                <w:sz w:val="15"/>
                <w:szCs w:val="15"/>
              </w:rPr>
            </w:pPr>
            <w:r w:rsidRPr="00F015FA">
              <w:rPr>
                <w:rFonts w:cs="Arial"/>
                <w:color w:val="000000"/>
                <w:sz w:val="15"/>
                <w:szCs w:val="15"/>
              </w:rPr>
              <w:t>[167/303] (55.1)</w:t>
            </w:r>
          </w:p>
        </w:tc>
        <w:tc>
          <w:tcPr>
            <w:tcW w:w="1418" w:type="dxa"/>
            <w:tcBorders>
              <w:top w:val="single" w:sz="4" w:space="0" w:color="C00000"/>
              <w:left w:val="nil"/>
              <w:bottom w:val="single" w:sz="4" w:space="0" w:color="C00000"/>
              <w:right w:val="nil"/>
            </w:tcBorders>
            <w:shd w:val="clear" w:color="auto" w:fill="auto"/>
            <w:vAlign w:val="center"/>
          </w:tcPr>
          <w:p w14:paraId="04E7E4FB" w14:textId="77777777" w:rsidR="005E19C6" w:rsidRPr="00F015FA" w:rsidRDefault="005E19C6" w:rsidP="006466A2">
            <w:pPr>
              <w:pStyle w:val="DHHStabletext"/>
              <w:rPr>
                <w:rFonts w:cs="Arial"/>
                <w:sz w:val="15"/>
                <w:szCs w:val="15"/>
              </w:rPr>
            </w:pPr>
            <w:r w:rsidRPr="00F015FA">
              <w:rPr>
                <w:rFonts w:cs="Arial"/>
                <w:color w:val="000000"/>
                <w:sz w:val="15"/>
                <w:szCs w:val="15"/>
              </w:rPr>
              <w:t>[134/201] (66.7)</w:t>
            </w:r>
          </w:p>
        </w:tc>
        <w:tc>
          <w:tcPr>
            <w:tcW w:w="1417" w:type="dxa"/>
            <w:tcBorders>
              <w:top w:val="single" w:sz="4" w:space="0" w:color="C00000"/>
              <w:left w:val="nil"/>
              <w:bottom w:val="single" w:sz="4" w:space="0" w:color="C00000"/>
              <w:right w:val="nil"/>
            </w:tcBorders>
            <w:shd w:val="clear" w:color="auto" w:fill="auto"/>
            <w:vAlign w:val="center"/>
          </w:tcPr>
          <w:p w14:paraId="4F482F60" w14:textId="77777777" w:rsidR="005E19C6" w:rsidRPr="00F015FA" w:rsidRDefault="005E19C6" w:rsidP="006466A2">
            <w:pPr>
              <w:pStyle w:val="DHHStabletext"/>
              <w:rPr>
                <w:rFonts w:cs="Arial"/>
                <w:sz w:val="15"/>
                <w:szCs w:val="15"/>
              </w:rPr>
            </w:pPr>
            <w:r w:rsidRPr="00F015FA">
              <w:rPr>
                <w:rFonts w:cs="Arial"/>
                <w:color w:val="000000"/>
                <w:sz w:val="15"/>
                <w:szCs w:val="15"/>
              </w:rPr>
              <w:t>[33/102] (32.4)</w:t>
            </w:r>
          </w:p>
        </w:tc>
        <w:tc>
          <w:tcPr>
            <w:tcW w:w="1560" w:type="dxa"/>
            <w:tcBorders>
              <w:top w:val="single" w:sz="4" w:space="0" w:color="C00000"/>
              <w:left w:val="nil"/>
              <w:bottom w:val="single" w:sz="4" w:space="0" w:color="C00000"/>
              <w:right w:val="nil"/>
            </w:tcBorders>
            <w:shd w:val="clear" w:color="auto" w:fill="auto"/>
            <w:vAlign w:val="center"/>
          </w:tcPr>
          <w:p w14:paraId="1F4E4693" w14:textId="77777777" w:rsidR="005E19C6" w:rsidRPr="00F015FA" w:rsidRDefault="005E19C6" w:rsidP="006466A2">
            <w:pPr>
              <w:pStyle w:val="DHHStabletext"/>
              <w:rPr>
                <w:rFonts w:cs="Arial"/>
                <w:sz w:val="15"/>
                <w:szCs w:val="15"/>
              </w:rPr>
            </w:pPr>
            <w:r w:rsidRPr="00F015FA">
              <w:rPr>
                <w:rFonts w:cs="Arial"/>
                <w:color w:val="000000"/>
                <w:sz w:val="15"/>
                <w:szCs w:val="15"/>
              </w:rPr>
              <w:t>[147/294] (50.0)</w:t>
            </w:r>
          </w:p>
        </w:tc>
        <w:tc>
          <w:tcPr>
            <w:tcW w:w="1417" w:type="dxa"/>
            <w:tcBorders>
              <w:top w:val="single" w:sz="4" w:space="0" w:color="C00000"/>
              <w:left w:val="nil"/>
              <w:bottom w:val="single" w:sz="4" w:space="0" w:color="C00000"/>
              <w:right w:val="nil"/>
            </w:tcBorders>
            <w:shd w:val="clear" w:color="auto" w:fill="auto"/>
            <w:vAlign w:val="center"/>
          </w:tcPr>
          <w:p w14:paraId="18F640EF" w14:textId="77777777" w:rsidR="005E19C6" w:rsidRPr="00F015FA" w:rsidRDefault="005E19C6" w:rsidP="006466A2">
            <w:pPr>
              <w:pStyle w:val="DHHStabletext"/>
              <w:rPr>
                <w:rFonts w:cs="Arial"/>
                <w:sz w:val="15"/>
                <w:szCs w:val="15"/>
              </w:rPr>
            </w:pPr>
            <w:r w:rsidRPr="00F015FA">
              <w:rPr>
                <w:rFonts w:cs="Arial"/>
                <w:color w:val="000000"/>
                <w:sz w:val="15"/>
                <w:szCs w:val="15"/>
              </w:rPr>
              <w:t>[124/188] (66.0)</w:t>
            </w:r>
          </w:p>
        </w:tc>
        <w:tc>
          <w:tcPr>
            <w:tcW w:w="1418" w:type="dxa"/>
            <w:tcBorders>
              <w:top w:val="single" w:sz="4" w:space="0" w:color="C00000"/>
              <w:left w:val="nil"/>
              <w:bottom w:val="single" w:sz="4" w:space="0" w:color="C00000"/>
              <w:right w:val="nil"/>
            </w:tcBorders>
            <w:shd w:val="clear" w:color="auto" w:fill="auto"/>
            <w:vAlign w:val="center"/>
          </w:tcPr>
          <w:p w14:paraId="3A25C7E6" w14:textId="77777777" w:rsidR="005E19C6" w:rsidRPr="00F015FA" w:rsidRDefault="005E19C6" w:rsidP="006466A2">
            <w:pPr>
              <w:pStyle w:val="DHHStabletext"/>
              <w:rPr>
                <w:rFonts w:cs="Arial"/>
                <w:sz w:val="15"/>
                <w:szCs w:val="15"/>
              </w:rPr>
            </w:pPr>
            <w:r w:rsidRPr="00F015FA">
              <w:rPr>
                <w:rFonts w:cs="Arial"/>
                <w:color w:val="000000"/>
                <w:sz w:val="15"/>
                <w:szCs w:val="15"/>
              </w:rPr>
              <w:t>[23/106] (21.7)</w:t>
            </w:r>
          </w:p>
        </w:tc>
      </w:tr>
      <w:tr w:rsidR="005E19C6" w:rsidRPr="00C245C2" w14:paraId="1BB4F0A7" w14:textId="77777777" w:rsidTr="00B81BCA">
        <w:trPr>
          <w:trHeight w:val="179"/>
          <w:jc w:val="center"/>
        </w:trPr>
        <w:tc>
          <w:tcPr>
            <w:tcW w:w="1276" w:type="dxa"/>
            <w:vMerge/>
            <w:tcBorders>
              <w:top w:val="single" w:sz="4" w:space="0" w:color="C00000"/>
              <w:left w:val="nil"/>
              <w:bottom w:val="single" w:sz="4" w:space="0" w:color="C00000"/>
              <w:right w:val="nil"/>
            </w:tcBorders>
            <w:shd w:val="clear" w:color="auto" w:fill="auto"/>
          </w:tcPr>
          <w:p w14:paraId="030F6116" w14:textId="77777777" w:rsidR="005E19C6" w:rsidRPr="0071134B"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000C42D7" w14:textId="77777777" w:rsidR="005E19C6" w:rsidRPr="0071134B" w:rsidRDefault="005E19C6" w:rsidP="006466A2">
            <w:pPr>
              <w:pStyle w:val="DHHStabletext"/>
              <w:rPr>
                <w:rFonts w:cs="Arial"/>
                <w:sz w:val="15"/>
                <w:szCs w:val="15"/>
              </w:rPr>
            </w:pPr>
            <w:r w:rsidRPr="0071134B">
              <w:rPr>
                <w:rFonts w:cs="Arial"/>
                <w:sz w:val="15"/>
                <w:szCs w:val="15"/>
              </w:rPr>
              <w:t>80+</w:t>
            </w:r>
          </w:p>
        </w:tc>
        <w:tc>
          <w:tcPr>
            <w:tcW w:w="1417" w:type="dxa"/>
            <w:tcBorders>
              <w:top w:val="single" w:sz="4" w:space="0" w:color="C00000"/>
              <w:left w:val="nil"/>
              <w:bottom w:val="single" w:sz="4" w:space="0" w:color="C00000"/>
              <w:right w:val="nil"/>
            </w:tcBorders>
            <w:shd w:val="clear" w:color="auto" w:fill="auto"/>
            <w:vAlign w:val="center"/>
          </w:tcPr>
          <w:p w14:paraId="716CEE46" w14:textId="77777777" w:rsidR="005E19C6" w:rsidRPr="00F015FA" w:rsidRDefault="005E19C6" w:rsidP="006466A2">
            <w:pPr>
              <w:pStyle w:val="DHHStabletext"/>
              <w:rPr>
                <w:rFonts w:cs="Arial"/>
                <w:sz w:val="15"/>
                <w:szCs w:val="15"/>
              </w:rPr>
            </w:pPr>
            <w:r w:rsidRPr="00F015FA">
              <w:rPr>
                <w:rFonts w:cs="Arial"/>
                <w:color w:val="000000"/>
                <w:sz w:val="15"/>
                <w:szCs w:val="15"/>
              </w:rPr>
              <w:t>[30/89] (33.7)</w:t>
            </w:r>
          </w:p>
        </w:tc>
        <w:tc>
          <w:tcPr>
            <w:tcW w:w="1560" w:type="dxa"/>
            <w:tcBorders>
              <w:top w:val="single" w:sz="4" w:space="0" w:color="C00000"/>
              <w:left w:val="nil"/>
              <w:bottom w:val="single" w:sz="4" w:space="0" w:color="C00000"/>
              <w:right w:val="nil"/>
            </w:tcBorders>
            <w:shd w:val="clear" w:color="auto" w:fill="auto"/>
            <w:vAlign w:val="center"/>
          </w:tcPr>
          <w:p w14:paraId="7AFDDECB" w14:textId="77777777" w:rsidR="005E19C6" w:rsidRPr="00F015FA" w:rsidRDefault="005E19C6" w:rsidP="006466A2">
            <w:pPr>
              <w:pStyle w:val="DHHStabletext"/>
              <w:rPr>
                <w:rFonts w:cs="Arial"/>
                <w:sz w:val="15"/>
                <w:szCs w:val="15"/>
              </w:rPr>
            </w:pPr>
            <w:r w:rsidRPr="00F015FA">
              <w:rPr>
                <w:rFonts w:cs="Arial"/>
                <w:color w:val="000000"/>
                <w:sz w:val="15"/>
                <w:szCs w:val="15"/>
              </w:rPr>
              <w:t>[19/35] (54.3)</w:t>
            </w:r>
          </w:p>
        </w:tc>
        <w:tc>
          <w:tcPr>
            <w:tcW w:w="1417" w:type="dxa"/>
            <w:tcBorders>
              <w:top w:val="single" w:sz="4" w:space="0" w:color="C00000"/>
              <w:left w:val="nil"/>
              <w:bottom w:val="single" w:sz="4" w:space="0" w:color="C00000"/>
              <w:right w:val="nil"/>
            </w:tcBorders>
            <w:shd w:val="clear" w:color="auto" w:fill="auto"/>
            <w:vAlign w:val="center"/>
          </w:tcPr>
          <w:p w14:paraId="78590C40" w14:textId="77777777" w:rsidR="005E19C6" w:rsidRPr="00F015FA" w:rsidRDefault="005E19C6" w:rsidP="006466A2">
            <w:pPr>
              <w:pStyle w:val="DHHStabletext"/>
              <w:rPr>
                <w:rFonts w:cs="Arial"/>
                <w:sz w:val="15"/>
                <w:szCs w:val="15"/>
              </w:rPr>
            </w:pPr>
            <w:r w:rsidRPr="00F015FA">
              <w:rPr>
                <w:rFonts w:cs="Arial"/>
                <w:color w:val="000000"/>
                <w:sz w:val="15"/>
                <w:szCs w:val="15"/>
              </w:rPr>
              <w:t>[11/54] (20.4)</w:t>
            </w:r>
          </w:p>
        </w:tc>
        <w:tc>
          <w:tcPr>
            <w:tcW w:w="1559" w:type="dxa"/>
            <w:tcBorders>
              <w:top w:val="single" w:sz="4" w:space="0" w:color="C00000"/>
              <w:left w:val="nil"/>
              <w:bottom w:val="single" w:sz="4" w:space="0" w:color="C00000"/>
              <w:right w:val="nil"/>
            </w:tcBorders>
            <w:shd w:val="clear" w:color="auto" w:fill="auto"/>
            <w:vAlign w:val="center"/>
          </w:tcPr>
          <w:p w14:paraId="0B37F2DB" w14:textId="77777777" w:rsidR="005E19C6" w:rsidRPr="00F015FA" w:rsidRDefault="005E19C6" w:rsidP="006466A2">
            <w:pPr>
              <w:pStyle w:val="DHHStabletext"/>
              <w:rPr>
                <w:rFonts w:cs="Arial"/>
                <w:sz w:val="15"/>
                <w:szCs w:val="15"/>
              </w:rPr>
            </w:pPr>
            <w:r w:rsidRPr="00F015FA">
              <w:rPr>
                <w:rFonts w:cs="Arial"/>
                <w:color w:val="000000"/>
                <w:sz w:val="15"/>
                <w:szCs w:val="15"/>
              </w:rPr>
              <w:t>[29/84] (34.5)</w:t>
            </w:r>
          </w:p>
        </w:tc>
        <w:tc>
          <w:tcPr>
            <w:tcW w:w="1418" w:type="dxa"/>
            <w:tcBorders>
              <w:top w:val="single" w:sz="4" w:space="0" w:color="C00000"/>
              <w:left w:val="nil"/>
              <w:bottom w:val="single" w:sz="4" w:space="0" w:color="C00000"/>
              <w:right w:val="nil"/>
            </w:tcBorders>
            <w:shd w:val="clear" w:color="auto" w:fill="auto"/>
            <w:vAlign w:val="center"/>
          </w:tcPr>
          <w:p w14:paraId="7C6C7BEB" w14:textId="77777777" w:rsidR="005E19C6" w:rsidRPr="00F015FA" w:rsidRDefault="005E19C6" w:rsidP="006466A2">
            <w:pPr>
              <w:pStyle w:val="DHHStabletext"/>
              <w:rPr>
                <w:rFonts w:cs="Arial"/>
                <w:sz w:val="15"/>
                <w:szCs w:val="15"/>
              </w:rPr>
            </w:pPr>
            <w:r w:rsidRPr="00F015FA">
              <w:rPr>
                <w:rFonts w:cs="Arial"/>
                <w:color w:val="000000"/>
                <w:sz w:val="15"/>
                <w:szCs w:val="15"/>
              </w:rPr>
              <w:t>[22/41] (53.7)</w:t>
            </w:r>
          </w:p>
        </w:tc>
        <w:tc>
          <w:tcPr>
            <w:tcW w:w="1417" w:type="dxa"/>
            <w:tcBorders>
              <w:top w:val="single" w:sz="4" w:space="0" w:color="C00000"/>
              <w:left w:val="nil"/>
              <w:bottom w:val="single" w:sz="4" w:space="0" w:color="C00000"/>
              <w:right w:val="nil"/>
            </w:tcBorders>
            <w:shd w:val="clear" w:color="auto" w:fill="auto"/>
            <w:vAlign w:val="center"/>
          </w:tcPr>
          <w:p w14:paraId="68DAE7B2" w14:textId="77777777" w:rsidR="005E19C6" w:rsidRPr="00F015FA" w:rsidRDefault="005E19C6" w:rsidP="006466A2">
            <w:pPr>
              <w:pStyle w:val="DHHStabletext"/>
              <w:rPr>
                <w:rFonts w:cs="Arial"/>
                <w:sz w:val="15"/>
                <w:szCs w:val="15"/>
              </w:rPr>
            </w:pPr>
            <w:r w:rsidRPr="00F015FA">
              <w:rPr>
                <w:rFonts w:cs="Arial"/>
                <w:color w:val="000000"/>
                <w:sz w:val="15"/>
                <w:szCs w:val="15"/>
              </w:rPr>
              <w:t>[7/43] (16.3)</w:t>
            </w:r>
          </w:p>
        </w:tc>
        <w:tc>
          <w:tcPr>
            <w:tcW w:w="1560" w:type="dxa"/>
            <w:tcBorders>
              <w:top w:val="single" w:sz="4" w:space="0" w:color="C00000"/>
              <w:left w:val="nil"/>
              <w:bottom w:val="single" w:sz="4" w:space="0" w:color="C00000"/>
              <w:right w:val="nil"/>
            </w:tcBorders>
            <w:shd w:val="clear" w:color="auto" w:fill="auto"/>
            <w:vAlign w:val="center"/>
          </w:tcPr>
          <w:p w14:paraId="30F78549" w14:textId="77777777" w:rsidR="005E19C6" w:rsidRPr="00F015FA" w:rsidRDefault="005E19C6" w:rsidP="006466A2">
            <w:pPr>
              <w:pStyle w:val="DHHStabletext"/>
              <w:rPr>
                <w:rFonts w:cs="Arial"/>
                <w:sz w:val="15"/>
                <w:szCs w:val="15"/>
              </w:rPr>
            </w:pPr>
            <w:r w:rsidRPr="00F015FA">
              <w:rPr>
                <w:rFonts w:cs="Arial"/>
                <w:color w:val="000000"/>
                <w:sz w:val="15"/>
                <w:szCs w:val="15"/>
              </w:rPr>
              <w:t>[26/75] (34.7)</w:t>
            </w:r>
          </w:p>
        </w:tc>
        <w:tc>
          <w:tcPr>
            <w:tcW w:w="1417" w:type="dxa"/>
            <w:tcBorders>
              <w:top w:val="single" w:sz="4" w:space="0" w:color="C00000"/>
              <w:left w:val="nil"/>
              <w:bottom w:val="single" w:sz="4" w:space="0" w:color="C00000"/>
              <w:right w:val="nil"/>
            </w:tcBorders>
            <w:shd w:val="clear" w:color="auto" w:fill="auto"/>
            <w:vAlign w:val="center"/>
          </w:tcPr>
          <w:p w14:paraId="22C11165" w14:textId="77777777" w:rsidR="005E19C6" w:rsidRPr="00F015FA" w:rsidRDefault="005E19C6" w:rsidP="006466A2">
            <w:pPr>
              <w:pStyle w:val="DHHStabletext"/>
              <w:rPr>
                <w:rFonts w:cs="Arial"/>
                <w:sz w:val="15"/>
                <w:szCs w:val="15"/>
              </w:rPr>
            </w:pPr>
            <w:r w:rsidRPr="00F015FA">
              <w:rPr>
                <w:rFonts w:cs="Arial"/>
                <w:color w:val="000000"/>
                <w:sz w:val="15"/>
                <w:szCs w:val="15"/>
              </w:rPr>
              <w:t>[15/36] (41.7)</w:t>
            </w:r>
          </w:p>
        </w:tc>
        <w:tc>
          <w:tcPr>
            <w:tcW w:w="1418" w:type="dxa"/>
            <w:tcBorders>
              <w:top w:val="single" w:sz="4" w:space="0" w:color="C00000"/>
              <w:left w:val="nil"/>
              <w:bottom w:val="single" w:sz="4" w:space="0" w:color="C00000"/>
              <w:right w:val="nil"/>
            </w:tcBorders>
            <w:shd w:val="clear" w:color="auto" w:fill="auto"/>
            <w:vAlign w:val="center"/>
          </w:tcPr>
          <w:p w14:paraId="63C51B4B" w14:textId="77777777" w:rsidR="005E19C6" w:rsidRPr="00F015FA" w:rsidRDefault="005E19C6" w:rsidP="006466A2">
            <w:pPr>
              <w:pStyle w:val="DHHStabletext"/>
              <w:rPr>
                <w:rFonts w:cs="Arial"/>
                <w:sz w:val="15"/>
                <w:szCs w:val="15"/>
              </w:rPr>
            </w:pPr>
            <w:r w:rsidRPr="00F015FA">
              <w:rPr>
                <w:rFonts w:cs="Arial"/>
                <w:color w:val="000000"/>
                <w:sz w:val="15"/>
                <w:szCs w:val="15"/>
              </w:rPr>
              <w:t>[11/39] (28.2)</w:t>
            </w:r>
          </w:p>
        </w:tc>
      </w:tr>
      <w:tr w:rsidR="005E19C6" w:rsidRPr="00C245C2" w14:paraId="3C84AC17" w14:textId="77777777" w:rsidTr="00B81BCA">
        <w:trPr>
          <w:trHeight w:val="179"/>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0780F96F" w14:textId="77777777" w:rsidR="005E19C6" w:rsidRPr="0071134B" w:rsidRDefault="005E19C6" w:rsidP="006466A2">
            <w:pPr>
              <w:pStyle w:val="DHHStabletext"/>
              <w:rPr>
                <w:rFonts w:cs="Arial"/>
                <w:sz w:val="15"/>
                <w:szCs w:val="15"/>
              </w:rPr>
            </w:pPr>
            <w:r w:rsidRPr="0071134B">
              <w:rPr>
                <w:rFonts w:cs="Arial"/>
                <w:sz w:val="15"/>
                <w:szCs w:val="15"/>
              </w:rPr>
              <w:t>Sex</w:t>
            </w:r>
          </w:p>
        </w:tc>
        <w:tc>
          <w:tcPr>
            <w:tcW w:w="1276" w:type="dxa"/>
            <w:tcBorders>
              <w:top w:val="single" w:sz="4" w:space="0" w:color="C00000"/>
              <w:left w:val="nil"/>
              <w:bottom w:val="single" w:sz="4" w:space="0" w:color="C00000"/>
              <w:right w:val="nil"/>
            </w:tcBorders>
            <w:shd w:val="clear" w:color="auto" w:fill="auto"/>
            <w:vAlign w:val="center"/>
          </w:tcPr>
          <w:p w14:paraId="79EDC4BA" w14:textId="77777777" w:rsidR="005E19C6" w:rsidRPr="0071134B" w:rsidRDefault="005E19C6" w:rsidP="006466A2">
            <w:pPr>
              <w:pStyle w:val="DHHStabletext"/>
              <w:rPr>
                <w:rFonts w:cs="Arial"/>
                <w:sz w:val="15"/>
                <w:szCs w:val="15"/>
              </w:rPr>
            </w:pPr>
            <w:r w:rsidRPr="0071134B">
              <w:rPr>
                <w:rFonts w:cs="Arial"/>
                <w:sz w:val="15"/>
                <w:szCs w:val="15"/>
              </w:rPr>
              <w:t>Female</w:t>
            </w:r>
          </w:p>
        </w:tc>
        <w:tc>
          <w:tcPr>
            <w:tcW w:w="1417" w:type="dxa"/>
            <w:tcBorders>
              <w:top w:val="single" w:sz="4" w:space="0" w:color="C00000"/>
              <w:left w:val="nil"/>
              <w:bottom w:val="single" w:sz="4" w:space="0" w:color="C00000"/>
              <w:right w:val="nil"/>
            </w:tcBorders>
            <w:shd w:val="clear" w:color="auto" w:fill="auto"/>
            <w:vAlign w:val="center"/>
          </w:tcPr>
          <w:p w14:paraId="31A1169F" w14:textId="77777777" w:rsidR="005E19C6" w:rsidRPr="00F015FA" w:rsidRDefault="005E19C6" w:rsidP="006466A2">
            <w:pPr>
              <w:pStyle w:val="DHHStabletext"/>
              <w:rPr>
                <w:rFonts w:cs="Arial"/>
                <w:sz w:val="15"/>
                <w:szCs w:val="15"/>
              </w:rPr>
            </w:pPr>
            <w:r w:rsidRPr="00F015FA">
              <w:rPr>
                <w:rFonts w:cs="Arial"/>
                <w:color w:val="000000"/>
                <w:sz w:val="15"/>
                <w:szCs w:val="15"/>
              </w:rPr>
              <w:t>[310/565] (54.9)</w:t>
            </w:r>
          </w:p>
        </w:tc>
        <w:tc>
          <w:tcPr>
            <w:tcW w:w="1560" w:type="dxa"/>
            <w:tcBorders>
              <w:top w:val="single" w:sz="4" w:space="0" w:color="C00000"/>
              <w:left w:val="nil"/>
              <w:bottom w:val="single" w:sz="4" w:space="0" w:color="C00000"/>
              <w:right w:val="nil"/>
            </w:tcBorders>
            <w:shd w:val="clear" w:color="auto" w:fill="auto"/>
            <w:vAlign w:val="center"/>
          </w:tcPr>
          <w:p w14:paraId="0BED9FC4" w14:textId="77777777" w:rsidR="005E19C6" w:rsidRPr="00F015FA" w:rsidRDefault="005E19C6" w:rsidP="006466A2">
            <w:pPr>
              <w:pStyle w:val="DHHStabletext"/>
              <w:rPr>
                <w:rFonts w:cs="Arial"/>
                <w:sz w:val="15"/>
                <w:szCs w:val="15"/>
              </w:rPr>
            </w:pPr>
            <w:r w:rsidRPr="00F015FA">
              <w:rPr>
                <w:rFonts w:cs="Arial"/>
                <w:color w:val="000000"/>
                <w:sz w:val="15"/>
                <w:szCs w:val="15"/>
              </w:rPr>
              <w:t>[259/387] (66.9)</w:t>
            </w:r>
          </w:p>
        </w:tc>
        <w:tc>
          <w:tcPr>
            <w:tcW w:w="1417" w:type="dxa"/>
            <w:tcBorders>
              <w:top w:val="single" w:sz="4" w:space="0" w:color="C00000"/>
              <w:left w:val="nil"/>
              <w:bottom w:val="single" w:sz="4" w:space="0" w:color="C00000"/>
              <w:right w:val="nil"/>
            </w:tcBorders>
            <w:shd w:val="clear" w:color="auto" w:fill="auto"/>
            <w:vAlign w:val="center"/>
          </w:tcPr>
          <w:p w14:paraId="3616D90D" w14:textId="77777777" w:rsidR="005E19C6" w:rsidRPr="00F015FA" w:rsidRDefault="005E19C6" w:rsidP="006466A2">
            <w:pPr>
              <w:pStyle w:val="DHHStabletext"/>
              <w:rPr>
                <w:rFonts w:cs="Arial"/>
                <w:sz w:val="15"/>
                <w:szCs w:val="15"/>
              </w:rPr>
            </w:pPr>
            <w:r w:rsidRPr="00F015FA">
              <w:rPr>
                <w:rFonts w:cs="Arial"/>
                <w:color w:val="000000"/>
                <w:sz w:val="15"/>
                <w:szCs w:val="15"/>
              </w:rPr>
              <w:t>[51/178] (28.7)</w:t>
            </w:r>
          </w:p>
        </w:tc>
        <w:tc>
          <w:tcPr>
            <w:tcW w:w="1559" w:type="dxa"/>
            <w:tcBorders>
              <w:top w:val="single" w:sz="4" w:space="0" w:color="C00000"/>
              <w:left w:val="nil"/>
              <w:bottom w:val="single" w:sz="4" w:space="0" w:color="C00000"/>
              <w:right w:val="nil"/>
            </w:tcBorders>
            <w:shd w:val="clear" w:color="auto" w:fill="auto"/>
            <w:vAlign w:val="center"/>
          </w:tcPr>
          <w:p w14:paraId="2591A011" w14:textId="77777777" w:rsidR="005E19C6" w:rsidRPr="00F015FA" w:rsidRDefault="005E19C6" w:rsidP="006466A2">
            <w:pPr>
              <w:pStyle w:val="DHHStabletext"/>
              <w:rPr>
                <w:rFonts w:cs="Arial"/>
                <w:sz w:val="15"/>
                <w:szCs w:val="15"/>
              </w:rPr>
            </w:pPr>
            <w:r w:rsidRPr="00F015FA">
              <w:rPr>
                <w:rFonts w:cs="Arial"/>
                <w:color w:val="000000"/>
                <w:sz w:val="15"/>
                <w:szCs w:val="15"/>
              </w:rPr>
              <w:t>[273/457] (59.7)</w:t>
            </w:r>
          </w:p>
        </w:tc>
        <w:tc>
          <w:tcPr>
            <w:tcW w:w="1418" w:type="dxa"/>
            <w:tcBorders>
              <w:top w:val="single" w:sz="4" w:space="0" w:color="C00000"/>
              <w:left w:val="nil"/>
              <w:bottom w:val="single" w:sz="4" w:space="0" w:color="C00000"/>
              <w:right w:val="nil"/>
            </w:tcBorders>
            <w:shd w:val="clear" w:color="auto" w:fill="auto"/>
            <w:vAlign w:val="center"/>
          </w:tcPr>
          <w:p w14:paraId="5EB66592" w14:textId="77777777" w:rsidR="005E19C6" w:rsidRPr="00F015FA" w:rsidRDefault="005E19C6" w:rsidP="006466A2">
            <w:pPr>
              <w:pStyle w:val="DHHStabletext"/>
              <w:rPr>
                <w:rFonts w:cs="Arial"/>
                <w:sz w:val="15"/>
                <w:szCs w:val="15"/>
              </w:rPr>
            </w:pPr>
            <w:r w:rsidRPr="00F015FA">
              <w:rPr>
                <w:rFonts w:cs="Arial"/>
                <w:color w:val="000000"/>
                <w:sz w:val="15"/>
                <w:szCs w:val="15"/>
              </w:rPr>
              <w:t>[224/314] (71.3)</w:t>
            </w:r>
          </w:p>
        </w:tc>
        <w:tc>
          <w:tcPr>
            <w:tcW w:w="1417" w:type="dxa"/>
            <w:tcBorders>
              <w:top w:val="single" w:sz="4" w:space="0" w:color="C00000"/>
              <w:left w:val="nil"/>
              <w:bottom w:val="single" w:sz="4" w:space="0" w:color="C00000"/>
              <w:right w:val="nil"/>
            </w:tcBorders>
            <w:shd w:val="clear" w:color="auto" w:fill="auto"/>
            <w:vAlign w:val="center"/>
          </w:tcPr>
          <w:p w14:paraId="16637120" w14:textId="77777777" w:rsidR="005E19C6" w:rsidRPr="00F015FA" w:rsidRDefault="005E19C6" w:rsidP="006466A2">
            <w:pPr>
              <w:pStyle w:val="DHHStabletext"/>
              <w:rPr>
                <w:rFonts w:cs="Arial"/>
                <w:sz w:val="15"/>
                <w:szCs w:val="15"/>
              </w:rPr>
            </w:pPr>
            <w:r w:rsidRPr="00F015FA">
              <w:rPr>
                <w:rFonts w:cs="Arial"/>
                <w:color w:val="000000"/>
                <w:sz w:val="15"/>
                <w:szCs w:val="15"/>
              </w:rPr>
              <w:t>[49/143] (34.3)</w:t>
            </w:r>
          </w:p>
        </w:tc>
        <w:tc>
          <w:tcPr>
            <w:tcW w:w="1560" w:type="dxa"/>
            <w:tcBorders>
              <w:top w:val="single" w:sz="4" w:space="0" w:color="C00000"/>
              <w:left w:val="nil"/>
              <w:bottom w:val="single" w:sz="4" w:space="0" w:color="C00000"/>
              <w:right w:val="nil"/>
            </w:tcBorders>
            <w:shd w:val="clear" w:color="auto" w:fill="auto"/>
            <w:vAlign w:val="center"/>
          </w:tcPr>
          <w:p w14:paraId="7FF79F5B" w14:textId="77777777" w:rsidR="005E19C6" w:rsidRPr="00F015FA" w:rsidRDefault="005E19C6" w:rsidP="006466A2">
            <w:pPr>
              <w:pStyle w:val="DHHStabletext"/>
              <w:rPr>
                <w:rFonts w:cs="Arial"/>
                <w:sz w:val="15"/>
                <w:szCs w:val="15"/>
              </w:rPr>
            </w:pPr>
            <w:r w:rsidRPr="00F015FA">
              <w:rPr>
                <w:rFonts w:cs="Arial"/>
                <w:color w:val="000000"/>
                <w:sz w:val="15"/>
                <w:szCs w:val="15"/>
              </w:rPr>
              <w:t>[275/485] (56.7)</w:t>
            </w:r>
          </w:p>
        </w:tc>
        <w:tc>
          <w:tcPr>
            <w:tcW w:w="1417" w:type="dxa"/>
            <w:tcBorders>
              <w:top w:val="single" w:sz="4" w:space="0" w:color="C00000"/>
              <w:left w:val="nil"/>
              <w:bottom w:val="single" w:sz="4" w:space="0" w:color="C00000"/>
              <w:right w:val="nil"/>
            </w:tcBorders>
            <w:shd w:val="clear" w:color="auto" w:fill="auto"/>
            <w:vAlign w:val="center"/>
          </w:tcPr>
          <w:p w14:paraId="59A951E1" w14:textId="77777777" w:rsidR="005E19C6" w:rsidRPr="00F015FA" w:rsidRDefault="005E19C6" w:rsidP="006466A2">
            <w:pPr>
              <w:pStyle w:val="DHHStabletext"/>
              <w:rPr>
                <w:rFonts w:cs="Arial"/>
                <w:sz w:val="15"/>
                <w:szCs w:val="15"/>
              </w:rPr>
            </w:pPr>
            <w:r w:rsidRPr="00F015FA">
              <w:rPr>
                <w:rFonts w:cs="Arial"/>
                <w:color w:val="000000"/>
                <w:sz w:val="15"/>
                <w:szCs w:val="15"/>
              </w:rPr>
              <w:t>[236/329] (71.7)</w:t>
            </w:r>
          </w:p>
        </w:tc>
        <w:tc>
          <w:tcPr>
            <w:tcW w:w="1418" w:type="dxa"/>
            <w:tcBorders>
              <w:top w:val="single" w:sz="4" w:space="0" w:color="C00000"/>
              <w:left w:val="nil"/>
              <w:bottom w:val="single" w:sz="4" w:space="0" w:color="C00000"/>
              <w:right w:val="nil"/>
            </w:tcBorders>
            <w:shd w:val="clear" w:color="auto" w:fill="auto"/>
            <w:vAlign w:val="center"/>
          </w:tcPr>
          <w:p w14:paraId="4FB70D43" w14:textId="77777777" w:rsidR="005E19C6" w:rsidRPr="00F015FA" w:rsidRDefault="005E19C6" w:rsidP="006466A2">
            <w:pPr>
              <w:pStyle w:val="DHHStabletext"/>
              <w:rPr>
                <w:rFonts w:cs="Arial"/>
                <w:sz w:val="15"/>
                <w:szCs w:val="15"/>
              </w:rPr>
            </w:pPr>
            <w:r w:rsidRPr="00F015FA">
              <w:rPr>
                <w:rFonts w:cs="Arial"/>
                <w:color w:val="000000"/>
                <w:sz w:val="15"/>
                <w:szCs w:val="15"/>
              </w:rPr>
              <w:t>[39/156] (25.0)</w:t>
            </w:r>
          </w:p>
        </w:tc>
      </w:tr>
      <w:tr w:rsidR="005E19C6" w:rsidRPr="00C245C2" w14:paraId="2E790BCB" w14:textId="77777777" w:rsidTr="00B81BCA">
        <w:trPr>
          <w:trHeight w:val="179"/>
          <w:jc w:val="center"/>
        </w:trPr>
        <w:tc>
          <w:tcPr>
            <w:tcW w:w="1276" w:type="dxa"/>
            <w:vMerge/>
            <w:tcBorders>
              <w:top w:val="single" w:sz="4" w:space="0" w:color="C00000"/>
              <w:left w:val="nil"/>
              <w:bottom w:val="single" w:sz="4" w:space="0" w:color="C00000"/>
              <w:right w:val="nil"/>
            </w:tcBorders>
            <w:shd w:val="clear" w:color="auto" w:fill="auto"/>
          </w:tcPr>
          <w:p w14:paraId="48CAC5A6" w14:textId="77777777" w:rsidR="005E19C6" w:rsidRPr="0071134B"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260D3C3C" w14:textId="77777777" w:rsidR="005E19C6" w:rsidRPr="0071134B" w:rsidRDefault="005E19C6" w:rsidP="006466A2">
            <w:pPr>
              <w:pStyle w:val="DHHStabletext"/>
              <w:rPr>
                <w:rFonts w:cs="Arial"/>
                <w:sz w:val="15"/>
                <w:szCs w:val="15"/>
              </w:rPr>
            </w:pPr>
            <w:r w:rsidRPr="0071134B">
              <w:rPr>
                <w:rFonts w:cs="Arial"/>
                <w:sz w:val="15"/>
                <w:szCs w:val="15"/>
              </w:rPr>
              <w:t>Male</w:t>
            </w:r>
          </w:p>
        </w:tc>
        <w:tc>
          <w:tcPr>
            <w:tcW w:w="1417" w:type="dxa"/>
            <w:tcBorders>
              <w:top w:val="single" w:sz="4" w:space="0" w:color="C00000"/>
              <w:left w:val="nil"/>
              <w:bottom w:val="single" w:sz="4" w:space="0" w:color="C00000"/>
              <w:right w:val="nil"/>
            </w:tcBorders>
            <w:shd w:val="clear" w:color="auto" w:fill="auto"/>
            <w:vAlign w:val="center"/>
          </w:tcPr>
          <w:p w14:paraId="64CC95D9" w14:textId="77777777" w:rsidR="005E19C6" w:rsidRPr="00F015FA" w:rsidRDefault="005E19C6" w:rsidP="006466A2">
            <w:pPr>
              <w:pStyle w:val="DHHStabletext"/>
              <w:rPr>
                <w:rFonts w:cs="Arial"/>
                <w:sz w:val="15"/>
                <w:szCs w:val="15"/>
              </w:rPr>
            </w:pPr>
            <w:r w:rsidRPr="00F015FA">
              <w:rPr>
                <w:rFonts w:cs="Arial"/>
                <w:color w:val="000000"/>
                <w:sz w:val="15"/>
                <w:szCs w:val="15"/>
              </w:rPr>
              <w:t>[352/687] (51.2)</w:t>
            </w:r>
          </w:p>
        </w:tc>
        <w:tc>
          <w:tcPr>
            <w:tcW w:w="1560" w:type="dxa"/>
            <w:tcBorders>
              <w:top w:val="single" w:sz="4" w:space="0" w:color="C00000"/>
              <w:left w:val="nil"/>
              <w:bottom w:val="single" w:sz="4" w:space="0" w:color="C00000"/>
              <w:right w:val="nil"/>
            </w:tcBorders>
            <w:shd w:val="clear" w:color="auto" w:fill="auto"/>
            <w:vAlign w:val="center"/>
          </w:tcPr>
          <w:p w14:paraId="179D8DAF" w14:textId="77777777" w:rsidR="005E19C6" w:rsidRPr="00F015FA" w:rsidRDefault="005E19C6" w:rsidP="006466A2">
            <w:pPr>
              <w:pStyle w:val="DHHStabletext"/>
              <w:rPr>
                <w:rFonts w:cs="Arial"/>
                <w:sz w:val="15"/>
                <w:szCs w:val="15"/>
              </w:rPr>
            </w:pPr>
            <w:r w:rsidRPr="00F015FA">
              <w:rPr>
                <w:rFonts w:cs="Arial"/>
                <w:color w:val="000000"/>
                <w:sz w:val="15"/>
                <w:szCs w:val="15"/>
              </w:rPr>
              <w:t>[290/413] (70.2)</w:t>
            </w:r>
          </w:p>
        </w:tc>
        <w:tc>
          <w:tcPr>
            <w:tcW w:w="1417" w:type="dxa"/>
            <w:tcBorders>
              <w:top w:val="single" w:sz="4" w:space="0" w:color="C00000"/>
              <w:left w:val="nil"/>
              <w:bottom w:val="single" w:sz="4" w:space="0" w:color="C00000"/>
              <w:right w:val="nil"/>
            </w:tcBorders>
            <w:shd w:val="clear" w:color="auto" w:fill="auto"/>
            <w:vAlign w:val="center"/>
          </w:tcPr>
          <w:p w14:paraId="125142FA" w14:textId="77777777" w:rsidR="005E19C6" w:rsidRPr="00F015FA" w:rsidRDefault="005E19C6" w:rsidP="006466A2">
            <w:pPr>
              <w:pStyle w:val="DHHStabletext"/>
              <w:rPr>
                <w:rFonts w:cs="Arial"/>
                <w:sz w:val="15"/>
                <w:szCs w:val="15"/>
              </w:rPr>
            </w:pPr>
            <w:r w:rsidRPr="00F015FA">
              <w:rPr>
                <w:rFonts w:cs="Arial"/>
                <w:color w:val="000000"/>
                <w:sz w:val="15"/>
                <w:szCs w:val="15"/>
              </w:rPr>
              <w:t>[62/274] (22.6)</w:t>
            </w:r>
          </w:p>
        </w:tc>
        <w:tc>
          <w:tcPr>
            <w:tcW w:w="1559" w:type="dxa"/>
            <w:tcBorders>
              <w:top w:val="single" w:sz="4" w:space="0" w:color="C00000"/>
              <w:left w:val="nil"/>
              <w:bottom w:val="single" w:sz="4" w:space="0" w:color="C00000"/>
              <w:right w:val="nil"/>
            </w:tcBorders>
            <w:shd w:val="clear" w:color="auto" w:fill="auto"/>
            <w:vAlign w:val="center"/>
          </w:tcPr>
          <w:p w14:paraId="52832079" w14:textId="77777777" w:rsidR="005E19C6" w:rsidRPr="00F015FA" w:rsidRDefault="005E19C6" w:rsidP="006466A2">
            <w:pPr>
              <w:pStyle w:val="DHHStabletext"/>
              <w:rPr>
                <w:rFonts w:cs="Arial"/>
                <w:sz w:val="15"/>
                <w:szCs w:val="15"/>
              </w:rPr>
            </w:pPr>
            <w:r w:rsidRPr="00F015FA">
              <w:rPr>
                <w:rFonts w:cs="Arial"/>
                <w:color w:val="000000"/>
                <w:sz w:val="15"/>
                <w:szCs w:val="15"/>
              </w:rPr>
              <w:t>[343/656] (52.3)</w:t>
            </w:r>
          </w:p>
        </w:tc>
        <w:tc>
          <w:tcPr>
            <w:tcW w:w="1418" w:type="dxa"/>
            <w:tcBorders>
              <w:top w:val="single" w:sz="4" w:space="0" w:color="C00000"/>
              <w:left w:val="nil"/>
              <w:bottom w:val="single" w:sz="4" w:space="0" w:color="C00000"/>
              <w:right w:val="nil"/>
            </w:tcBorders>
            <w:shd w:val="clear" w:color="auto" w:fill="auto"/>
            <w:vAlign w:val="center"/>
          </w:tcPr>
          <w:p w14:paraId="0B81AFE1" w14:textId="77777777" w:rsidR="005E19C6" w:rsidRPr="00F015FA" w:rsidRDefault="005E19C6" w:rsidP="006466A2">
            <w:pPr>
              <w:pStyle w:val="DHHStabletext"/>
              <w:rPr>
                <w:rFonts w:cs="Arial"/>
                <w:sz w:val="15"/>
                <w:szCs w:val="15"/>
              </w:rPr>
            </w:pPr>
            <w:r w:rsidRPr="00F015FA">
              <w:rPr>
                <w:rFonts w:cs="Arial"/>
                <w:color w:val="000000"/>
                <w:sz w:val="15"/>
                <w:szCs w:val="15"/>
              </w:rPr>
              <w:t>[273/378] (72.2)</w:t>
            </w:r>
          </w:p>
        </w:tc>
        <w:tc>
          <w:tcPr>
            <w:tcW w:w="1417" w:type="dxa"/>
            <w:tcBorders>
              <w:top w:val="single" w:sz="4" w:space="0" w:color="C00000"/>
              <w:left w:val="nil"/>
              <w:bottom w:val="single" w:sz="4" w:space="0" w:color="C00000"/>
              <w:right w:val="nil"/>
            </w:tcBorders>
            <w:shd w:val="clear" w:color="auto" w:fill="auto"/>
            <w:vAlign w:val="center"/>
          </w:tcPr>
          <w:p w14:paraId="09451020" w14:textId="77777777" w:rsidR="005E19C6" w:rsidRPr="00F015FA" w:rsidRDefault="005E19C6" w:rsidP="006466A2">
            <w:pPr>
              <w:pStyle w:val="DHHStabletext"/>
              <w:rPr>
                <w:rFonts w:cs="Arial"/>
                <w:sz w:val="15"/>
                <w:szCs w:val="15"/>
              </w:rPr>
            </w:pPr>
            <w:r w:rsidRPr="00F015FA">
              <w:rPr>
                <w:rFonts w:cs="Arial"/>
                <w:color w:val="000000"/>
                <w:sz w:val="15"/>
                <w:szCs w:val="15"/>
              </w:rPr>
              <w:t>[70/278] (25.2)</w:t>
            </w:r>
          </w:p>
        </w:tc>
        <w:tc>
          <w:tcPr>
            <w:tcW w:w="1560" w:type="dxa"/>
            <w:tcBorders>
              <w:top w:val="single" w:sz="4" w:space="0" w:color="C00000"/>
              <w:left w:val="nil"/>
              <w:bottom w:val="single" w:sz="4" w:space="0" w:color="C00000"/>
              <w:right w:val="nil"/>
            </w:tcBorders>
            <w:shd w:val="clear" w:color="auto" w:fill="auto"/>
            <w:vAlign w:val="center"/>
          </w:tcPr>
          <w:p w14:paraId="398856BF" w14:textId="77777777" w:rsidR="005E19C6" w:rsidRPr="00F015FA" w:rsidRDefault="005E19C6" w:rsidP="006466A2">
            <w:pPr>
              <w:pStyle w:val="DHHStabletext"/>
              <w:rPr>
                <w:rFonts w:cs="Arial"/>
                <w:sz w:val="15"/>
                <w:szCs w:val="15"/>
              </w:rPr>
            </w:pPr>
            <w:r w:rsidRPr="00F015FA">
              <w:rPr>
                <w:rFonts w:cs="Arial"/>
                <w:color w:val="000000"/>
                <w:sz w:val="15"/>
                <w:szCs w:val="15"/>
              </w:rPr>
              <w:t>[314/596] (52.6)</w:t>
            </w:r>
          </w:p>
        </w:tc>
        <w:tc>
          <w:tcPr>
            <w:tcW w:w="1417" w:type="dxa"/>
            <w:tcBorders>
              <w:top w:val="single" w:sz="4" w:space="0" w:color="C00000"/>
              <w:left w:val="nil"/>
              <w:bottom w:val="single" w:sz="4" w:space="0" w:color="C00000"/>
              <w:right w:val="nil"/>
            </w:tcBorders>
            <w:shd w:val="clear" w:color="auto" w:fill="auto"/>
            <w:vAlign w:val="center"/>
          </w:tcPr>
          <w:p w14:paraId="3E749CED" w14:textId="77777777" w:rsidR="005E19C6" w:rsidRPr="00F015FA" w:rsidRDefault="005E19C6" w:rsidP="006466A2">
            <w:pPr>
              <w:pStyle w:val="DHHStabletext"/>
              <w:rPr>
                <w:rFonts w:cs="Arial"/>
                <w:sz w:val="15"/>
                <w:szCs w:val="15"/>
              </w:rPr>
            </w:pPr>
            <w:r w:rsidRPr="00F015FA">
              <w:rPr>
                <w:rFonts w:cs="Arial"/>
                <w:color w:val="000000"/>
                <w:sz w:val="15"/>
                <w:szCs w:val="15"/>
              </w:rPr>
              <w:t>[256/367] (69.8)</w:t>
            </w:r>
          </w:p>
        </w:tc>
        <w:tc>
          <w:tcPr>
            <w:tcW w:w="1418" w:type="dxa"/>
            <w:tcBorders>
              <w:top w:val="single" w:sz="4" w:space="0" w:color="C00000"/>
              <w:left w:val="nil"/>
              <w:bottom w:val="single" w:sz="4" w:space="0" w:color="C00000"/>
              <w:right w:val="nil"/>
            </w:tcBorders>
            <w:shd w:val="clear" w:color="auto" w:fill="auto"/>
            <w:vAlign w:val="center"/>
          </w:tcPr>
          <w:p w14:paraId="1AB50B23" w14:textId="77777777" w:rsidR="005E19C6" w:rsidRPr="00F015FA" w:rsidRDefault="005E19C6" w:rsidP="006466A2">
            <w:pPr>
              <w:pStyle w:val="DHHStabletext"/>
              <w:rPr>
                <w:rFonts w:cs="Arial"/>
                <w:sz w:val="15"/>
                <w:szCs w:val="15"/>
              </w:rPr>
            </w:pPr>
            <w:r w:rsidRPr="00F015FA">
              <w:rPr>
                <w:rFonts w:cs="Arial"/>
                <w:color w:val="000000"/>
                <w:sz w:val="15"/>
                <w:szCs w:val="15"/>
              </w:rPr>
              <w:t>[58/229] (25.3)</w:t>
            </w:r>
          </w:p>
        </w:tc>
      </w:tr>
      <w:tr w:rsidR="005E19C6" w:rsidRPr="00C245C2" w14:paraId="62EE3272" w14:textId="77777777" w:rsidTr="00B81BCA">
        <w:trPr>
          <w:trHeight w:val="375"/>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74C6288F" w14:textId="77777777" w:rsidR="005E19C6" w:rsidRPr="0071134B" w:rsidRDefault="005E19C6" w:rsidP="006466A2">
            <w:pPr>
              <w:pStyle w:val="DHHStabletext"/>
              <w:rPr>
                <w:rFonts w:cs="Arial"/>
                <w:sz w:val="15"/>
                <w:szCs w:val="15"/>
              </w:rPr>
            </w:pPr>
            <w:r w:rsidRPr="0071134B">
              <w:rPr>
                <w:rFonts w:cs="Arial"/>
                <w:sz w:val="15"/>
                <w:szCs w:val="15"/>
              </w:rPr>
              <w:t>Indigenous status</w:t>
            </w:r>
          </w:p>
        </w:tc>
        <w:tc>
          <w:tcPr>
            <w:tcW w:w="1276" w:type="dxa"/>
            <w:tcBorders>
              <w:top w:val="single" w:sz="4" w:space="0" w:color="C00000"/>
              <w:left w:val="nil"/>
              <w:bottom w:val="single" w:sz="4" w:space="0" w:color="C00000"/>
              <w:right w:val="nil"/>
            </w:tcBorders>
            <w:shd w:val="clear" w:color="auto" w:fill="auto"/>
            <w:vAlign w:val="center"/>
          </w:tcPr>
          <w:p w14:paraId="710EF087" w14:textId="77777777" w:rsidR="005E19C6" w:rsidRPr="0071134B" w:rsidRDefault="005E19C6" w:rsidP="006466A2">
            <w:pPr>
              <w:pStyle w:val="DHHStabletext"/>
              <w:rPr>
                <w:rFonts w:cs="Arial"/>
                <w:sz w:val="15"/>
                <w:szCs w:val="15"/>
              </w:rPr>
            </w:pPr>
            <w:r w:rsidRPr="0071134B">
              <w:rPr>
                <w:rFonts w:cs="Arial"/>
                <w:sz w:val="15"/>
                <w:szCs w:val="15"/>
              </w:rPr>
              <w:t>Aboriginal Victorian</w:t>
            </w:r>
          </w:p>
        </w:tc>
        <w:tc>
          <w:tcPr>
            <w:tcW w:w="1417" w:type="dxa"/>
            <w:tcBorders>
              <w:top w:val="single" w:sz="4" w:space="0" w:color="C00000"/>
              <w:left w:val="nil"/>
              <w:bottom w:val="single" w:sz="4" w:space="0" w:color="C00000"/>
              <w:right w:val="nil"/>
            </w:tcBorders>
            <w:shd w:val="clear" w:color="auto" w:fill="auto"/>
            <w:vAlign w:val="center"/>
          </w:tcPr>
          <w:p w14:paraId="652E718A" w14:textId="77777777" w:rsidR="005E19C6" w:rsidRPr="00F015FA" w:rsidRDefault="005E19C6" w:rsidP="006466A2">
            <w:pPr>
              <w:pStyle w:val="DHHStabletext"/>
              <w:rPr>
                <w:rFonts w:cs="Arial"/>
                <w:sz w:val="15"/>
                <w:szCs w:val="15"/>
              </w:rPr>
            </w:pPr>
            <w:r w:rsidRPr="00F015FA">
              <w:rPr>
                <w:rFonts w:cs="Arial"/>
                <w:color w:val="000000"/>
                <w:sz w:val="15"/>
                <w:szCs w:val="15"/>
              </w:rPr>
              <w:t>[4/9] (44.4)</w:t>
            </w:r>
          </w:p>
        </w:tc>
        <w:tc>
          <w:tcPr>
            <w:tcW w:w="1560" w:type="dxa"/>
            <w:tcBorders>
              <w:top w:val="single" w:sz="4" w:space="0" w:color="C00000"/>
              <w:left w:val="nil"/>
              <w:bottom w:val="single" w:sz="4" w:space="0" w:color="C00000"/>
              <w:right w:val="nil"/>
            </w:tcBorders>
            <w:shd w:val="clear" w:color="auto" w:fill="auto"/>
            <w:vAlign w:val="center"/>
          </w:tcPr>
          <w:p w14:paraId="41C696C5" w14:textId="77777777" w:rsidR="005E19C6" w:rsidRPr="00F015FA" w:rsidRDefault="005E19C6" w:rsidP="006466A2">
            <w:pPr>
              <w:pStyle w:val="DHHStabletext"/>
              <w:rPr>
                <w:rFonts w:cs="Arial"/>
                <w:sz w:val="15"/>
                <w:szCs w:val="15"/>
              </w:rPr>
            </w:pPr>
            <w:r w:rsidRPr="00F015FA">
              <w:rPr>
                <w:rFonts w:cs="Arial"/>
                <w:color w:val="000000"/>
                <w:sz w:val="15"/>
                <w:szCs w:val="15"/>
              </w:rPr>
              <w:t>[3/5] (60.0)</w:t>
            </w:r>
          </w:p>
        </w:tc>
        <w:tc>
          <w:tcPr>
            <w:tcW w:w="1417" w:type="dxa"/>
            <w:tcBorders>
              <w:top w:val="single" w:sz="4" w:space="0" w:color="C00000"/>
              <w:left w:val="nil"/>
              <w:bottom w:val="single" w:sz="4" w:space="0" w:color="C00000"/>
              <w:right w:val="nil"/>
            </w:tcBorders>
            <w:shd w:val="clear" w:color="auto" w:fill="auto"/>
            <w:vAlign w:val="center"/>
          </w:tcPr>
          <w:p w14:paraId="7A92E306" w14:textId="77777777" w:rsidR="005E19C6" w:rsidRPr="00F015FA" w:rsidRDefault="005E19C6" w:rsidP="006466A2">
            <w:pPr>
              <w:pStyle w:val="DHHStabletext"/>
              <w:rPr>
                <w:rFonts w:cs="Arial"/>
                <w:sz w:val="15"/>
                <w:szCs w:val="15"/>
              </w:rPr>
            </w:pPr>
            <w:r w:rsidRPr="00F015FA">
              <w:rPr>
                <w:rFonts w:cs="Arial"/>
                <w:color w:val="000000"/>
                <w:sz w:val="15"/>
                <w:szCs w:val="15"/>
              </w:rPr>
              <w:t>[1/4] (25.0)</w:t>
            </w:r>
          </w:p>
        </w:tc>
        <w:tc>
          <w:tcPr>
            <w:tcW w:w="1559" w:type="dxa"/>
            <w:tcBorders>
              <w:top w:val="single" w:sz="4" w:space="0" w:color="C00000"/>
              <w:left w:val="nil"/>
              <w:bottom w:val="single" w:sz="4" w:space="0" w:color="C00000"/>
              <w:right w:val="nil"/>
            </w:tcBorders>
            <w:shd w:val="clear" w:color="auto" w:fill="auto"/>
            <w:vAlign w:val="center"/>
          </w:tcPr>
          <w:p w14:paraId="701C46C0" w14:textId="77777777" w:rsidR="005E19C6" w:rsidRPr="00F015FA" w:rsidRDefault="005E19C6" w:rsidP="006466A2">
            <w:pPr>
              <w:pStyle w:val="DHHStabletext"/>
              <w:rPr>
                <w:rFonts w:cs="Arial"/>
                <w:sz w:val="15"/>
                <w:szCs w:val="15"/>
              </w:rPr>
            </w:pPr>
            <w:r w:rsidRPr="00F015FA">
              <w:rPr>
                <w:rFonts w:cs="Arial"/>
                <w:color w:val="000000"/>
                <w:sz w:val="15"/>
                <w:szCs w:val="15"/>
              </w:rPr>
              <w:t>[4/9] (44.4)</w:t>
            </w:r>
          </w:p>
        </w:tc>
        <w:tc>
          <w:tcPr>
            <w:tcW w:w="1418" w:type="dxa"/>
            <w:tcBorders>
              <w:top w:val="single" w:sz="4" w:space="0" w:color="C00000"/>
              <w:left w:val="nil"/>
              <w:bottom w:val="single" w:sz="4" w:space="0" w:color="C00000"/>
              <w:right w:val="nil"/>
            </w:tcBorders>
            <w:shd w:val="clear" w:color="auto" w:fill="auto"/>
            <w:vAlign w:val="center"/>
          </w:tcPr>
          <w:p w14:paraId="07D33169" w14:textId="77777777" w:rsidR="005E19C6" w:rsidRPr="00F015FA" w:rsidRDefault="005E19C6" w:rsidP="006466A2">
            <w:pPr>
              <w:pStyle w:val="DHHStabletext"/>
              <w:rPr>
                <w:rFonts w:cs="Arial"/>
                <w:sz w:val="15"/>
                <w:szCs w:val="15"/>
              </w:rPr>
            </w:pPr>
            <w:r w:rsidRPr="00F015FA">
              <w:rPr>
                <w:rFonts w:cs="Arial"/>
                <w:color w:val="000000"/>
                <w:sz w:val="15"/>
                <w:szCs w:val="15"/>
              </w:rPr>
              <w:t>[4/7] (57.1)</w:t>
            </w:r>
          </w:p>
        </w:tc>
        <w:tc>
          <w:tcPr>
            <w:tcW w:w="1417" w:type="dxa"/>
            <w:tcBorders>
              <w:top w:val="single" w:sz="4" w:space="0" w:color="C00000"/>
              <w:left w:val="nil"/>
              <w:bottom w:val="single" w:sz="4" w:space="0" w:color="C00000"/>
              <w:right w:val="nil"/>
            </w:tcBorders>
            <w:shd w:val="clear" w:color="auto" w:fill="auto"/>
            <w:vAlign w:val="center"/>
          </w:tcPr>
          <w:p w14:paraId="4C1B2DC9" w14:textId="77777777" w:rsidR="005E19C6" w:rsidRPr="00F015FA" w:rsidRDefault="005E19C6" w:rsidP="006466A2">
            <w:pPr>
              <w:pStyle w:val="DHHStabletext"/>
              <w:rPr>
                <w:rFonts w:cs="Arial"/>
                <w:sz w:val="15"/>
                <w:szCs w:val="15"/>
              </w:rPr>
            </w:pPr>
            <w:r w:rsidRPr="00F015FA">
              <w:rPr>
                <w:rFonts w:cs="Arial"/>
                <w:color w:val="000000"/>
                <w:sz w:val="15"/>
                <w:szCs w:val="15"/>
              </w:rPr>
              <w:t>[0/2] (0.0)</w:t>
            </w:r>
          </w:p>
        </w:tc>
        <w:tc>
          <w:tcPr>
            <w:tcW w:w="1560" w:type="dxa"/>
            <w:tcBorders>
              <w:top w:val="single" w:sz="4" w:space="0" w:color="C00000"/>
              <w:left w:val="nil"/>
              <w:bottom w:val="single" w:sz="4" w:space="0" w:color="C00000"/>
              <w:right w:val="nil"/>
            </w:tcBorders>
            <w:shd w:val="clear" w:color="auto" w:fill="auto"/>
            <w:vAlign w:val="center"/>
          </w:tcPr>
          <w:p w14:paraId="49B84B0A" w14:textId="77777777" w:rsidR="005E19C6" w:rsidRPr="00F015FA" w:rsidRDefault="005E19C6" w:rsidP="006466A2">
            <w:pPr>
              <w:pStyle w:val="DHHStabletext"/>
              <w:rPr>
                <w:rFonts w:cs="Arial"/>
                <w:sz w:val="15"/>
                <w:szCs w:val="15"/>
              </w:rPr>
            </w:pPr>
            <w:r w:rsidRPr="00F015FA">
              <w:rPr>
                <w:rFonts w:cs="Arial"/>
                <w:color w:val="000000"/>
                <w:sz w:val="15"/>
                <w:szCs w:val="15"/>
              </w:rPr>
              <w:t>[3/6] (50.0)</w:t>
            </w:r>
          </w:p>
        </w:tc>
        <w:tc>
          <w:tcPr>
            <w:tcW w:w="1417" w:type="dxa"/>
            <w:tcBorders>
              <w:top w:val="single" w:sz="4" w:space="0" w:color="C00000"/>
              <w:left w:val="nil"/>
              <w:bottom w:val="single" w:sz="4" w:space="0" w:color="C00000"/>
              <w:right w:val="nil"/>
            </w:tcBorders>
            <w:shd w:val="clear" w:color="auto" w:fill="auto"/>
            <w:vAlign w:val="center"/>
          </w:tcPr>
          <w:p w14:paraId="3E23A25D" w14:textId="77777777" w:rsidR="005E19C6" w:rsidRPr="00F015FA" w:rsidRDefault="005E19C6" w:rsidP="006466A2">
            <w:pPr>
              <w:pStyle w:val="DHHStabletext"/>
              <w:rPr>
                <w:rFonts w:cs="Arial"/>
                <w:sz w:val="15"/>
                <w:szCs w:val="15"/>
              </w:rPr>
            </w:pPr>
            <w:r w:rsidRPr="00F015FA">
              <w:rPr>
                <w:rFonts w:cs="Arial"/>
                <w:color w:val="000000"/>
                <w:sz w:val="15"/>
                <w:szCs w:val="15"/>
              </w:rPr>
              <w:t>[2/2]] (100.0)</w:t>
            </w:r>
          </w:p>
        </w:tc>
        <w:tc>
          <w:tcPr>
            <w:tcW w:w="1418" w:type="dxa"/>
            <w:tcBorders>
              <w:top w:val="single" w:sz="4" w:space="0" w:color="C00000"/>
              <w:left w:val="nil"/>
              <w:bottom w:val="single" w:sz="4" w:space="0" w:color="C00000"/>
              <w:right w:val="nil"/>
            </w:tcBorders>
            <w:shd w:val="clear" w:color="auto" w:fill="auto"/>
            <w:vAlign w:val="center"/>
          </w:tcPr>
          <w:p w14:paraId="78189A8E" w14:textId="77777777" w:rsidR="005E19C6" w:rsidRPr="00F015FA" w:rsidRDefault="005E19C6" w:rsidP="006466A2">
            <w:pPr>
              <w:pStyle w:val="DHHStabletext"/>
              <w:rPr>
                <w:rFonts w:cs="Arial"/>
                <w:sz w:val="15"/>
                <w:szCs w:val="15"/>
              </w:rPr>
            </w:pPr>
            <w:r w:rsidRPr="00F015FA">
              <w:rPr>
                <w:rFonts w:cs="Arial"/>
                <w:color w:val="000000"/>
                <w:sz w:val="15"/>
                <w:szCs w:val="15"/>
              </w:rPr>
              <w:t>[1/4 (25.0)</w:t>
            </w:r>
          </w:p>
        </w:tc>
      </w:tr>
      <w:tr w:rsidR="005E19C6" w:rsidRPr="00C245C2" w14:paraId="69FD753F" w14:textId="77777777" w:rsidTr="00B81BCA">
        <w:trPr>
          <w:trHeight w:val="362"/>
          <w:jc w:val="center"/>
        </w:trPr>
        <w:tc>
          <w:tcPr>
            <w:tcW w:w="1276" w:type="dxa"/>
            <w:vMerge/>
            <w:tcBorders>
              <w:top w:val="single" w:sz="4" w:space="0" w:color="C00000"/>
              <w:left w:val="nil"/>
              <w:bottom w:val="single" w:sz="4" w:space="0" w:color="C00000"/>
              <w:right w:val="nil"/>
            </w:tcBorders>
            <w:shd w:val="clear" w:color="auto" w:fill="auto"/>
          </w:tcPr>
          <w:p w14:paraId="671218CD" w14:textId="77777777" w:rsidR="005E19C6" w:rsidRPr="0071134B"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tcPr>
          <w:p w14:paraId="3C4E6510" w14:textId="542E2499" w:rsidR="005E19C6" w:rsidRPr="0071134B" w:rsidRDefault="005E19C6" w:rsidP="006466A2">
            <w:pPr>
              <w:pStyle w:val="DHHStabletext"/>
              <w:rPr>
                <w:rFonts w:cs="Arial"/>
                <w:sz w:val="15"/>
                <w:szCs w:val="15"/>
              </w:rPr>
            </w:pPr>
            <w:r w:rsidRPr="0071134B">
              <w:rPr>
                <w:rFonts w:cs="Arial"/>
                <w:sz w:val="15"/>
                <w:szCs w:val="15"/>
              </w:rPr>
              <w:t>Non</w:t>
            </w:r>
            <w:r w:rsidR="0056787B">
              <w:rPr>
                <w:rFonts w:cs="Arial"/>
                <w:sz w:val="15"/>
                <w:szCs w:val="15"/>
              </w:rPr>
              <w:t>–</w:t>
            </w:r>
            <w:r w:rsidRPr="0071134B">
              <w:rPr>
                <w:rFonts w:cs="Arial"/>
                <w:sz w:val="15"/>
                <w:szCs w:val="15"/>
              </w:rPr>
              <w:t>Aboriginal Victorian</w:t>
            </w:r>
          </w:p>
        </w:tc>
        <w:tc>
          <w:tcPr>
            <w:tcW w:w="1417" w:type="dxa"/>
            <w:tcBorders>
              <w:top w:val="single" w:sz="4" w:space="0" w:color="C00000"/>
              <w:left w:val="nil"/>
              <w:bottom w:val="single" w:sz="4" w:space="0" w:color="C00000"/>
              <w:right w:val="nil"/>
            </w:tcBorders>
            <w:shd w:val="clear" w:color="auto" w:fill="auto"/>
            <w:vAlign w:val="center"/>
          </w:tcPr>
          <w:p w14:paraId="2687E291" w14:textId="77777777" w:rsidR="005E19C6" w:rsidRPr="00F015FA" w:rsidRDefault="005E19C6" w:rsidP="006466A2">
            <w:pPr>
              <w:pStyle w:val="DHHStabletext"/>
              <w:rPr>
                <w:rFonts w:cs="Arial"/>
                <w:sz w:val="15"/>
                <w:szCs w:val="15"/>
              </w:rPr>
            </w:pPr>
            <w:r w:rsidRPr="00F015FA">
              <w:rPr>
                <w:rFonts w:cs="Arial"/>
                <w:color w:val="000000"/>
                <w:sz w:val="15"/>
                <w:szCs w:val="15"/>
              </w:rPr>
              <w:t>[658/1,243] (52.9)</w:t>
            </w:r>
          </w:p>
        </w:tc>
        <w:tc>
          <w:tcPr>
            <w:tcW w:w="1560" w:type="dxa"/>
            <w:tcBorders>
              <w:top w:val="single" w:sz="4" w:space="0" w:color="C00000"/>
              <w:left w:val="nil"/>
              <w:bottom w:val="single" w:sz="4" w:space="0" w:color="C00000"/>
              <w:right w:val="nil"/>
            </w:tcBorders>
            <w:shd w:val="clear" w:color="auto" w:fill="auto"/>
            <w:vAlign w:val="center"/>
          </w:tcPr>
          <w:p w14:paraId="460BA0A7" w14:textId="77777777" w:rsidR="005E19C6" w:rsidRPr="00F015FA" w:rsidRDefault="005E19C6" w:rsidP="006466A2">
            <w:pPr>
              <w:pStyle w:val="DHHStabletext"/>
              <w:rPr>
                <w:rFonts w:cs="Arial"/>
                <w:sz w:val="15"/>
                <w:szCs w:val="15"/>
              </w:rPr>
            </w:pPr>
            <w:r w:rsidRPr="00F015FA">
              <w:rPr>
                <w:rFonts w:cs="Arial"/>
                <w:color w:val="000000"/>
                <w:sz w:val="15"/>
                <w:szCs w:val="15"/>
              </w:rPr>
              <w:t>[546/795] (68.7)</w:t>
            </w:r>
          </w:p>
        </w:tc>
        <w:tc>
          <w:tcPr>
            <w:tcW w:w="1417" w:type="dxa"/>
            <w:tcBorders>
              <w:top w:val="single" w:sz="4" w:space="0" w:color="C00000"/>
              <w:left w:val="nil"/>
              <w:bottom w:val="single" w:sz="4" w:space="0" w:color="C00000"/>
              <w:right w:val="nil"/>
            </w:tcBorders>
            <w:shd w:val="clear" w:color="auto" w:fill="auto"/>
            <w:vAlign w:val="center"/>
          </w:tcPr>
          <w:p w14:paraId="471F078D" w14:textId="77777777" w:rsidR="005E19C6" w:rsidRPr="00F015FA" w:rsidRDefault="005E19C6" w:rsidP="006466A2">
            <w:pPr>
              <w:pStyle w:val="DHHStabletext"/>
              <w:rPr>
                <w:rFonts w:cs="Arial"/>
                <w:sz w:val="15"/>
                <w:szCs w:val="15"/>
              </w:rPr>
            </w:pPr>
            <w:r w:rsidRPr="00F015FA">
              <w:rPr>
                <w:rFonts w:cs="Arial"/>
                <w:color w:val="000000"/>
                <w:sz w:val="15"/>
                <w:szCs w:val="15"/>
              </w:rPr>
              <w:t>[112/448] (25.0)</w:t>
            </w:r>
          </w:p>
        </w:tc>
        <w:tc>
          <w:tcPr>
            <w:tcW w:w="1559" w:type="dxa"/>
            <w:tcBorders>
              <w:top w:val="single" w:sz="4" w:space="0" w:color="C00000"/>
              <w:left w:val="nil"/>
              <w:bottom w:val="single" w:sz="4" w:space="0" w:color="C00000"/>
              <w:right w:val="nil"/>
            </w:tcBorders>
            <w:shd w:val="clear" w:color="auto" w:fill="auto"/>
            <w:vAlign w:val="center"/>
          </w:tcPr>
          <w:p w14:paraId="0C7180BF" w14:textId="77777777" w:rsidR="005E19C6" w:rsidRPr="00F015FA" w:rsidRDefault="005E19C6" w:rsidP="006466A2">
            <w:pPr>
              <w:pStyle w:val="DHHStabletext"/>
              <w:rPr>
                <w:rFonts w:cs="Arial"/>
                <w:sz w:val="15"/>
                <w:szCs w:val="15"/>
              </w:rPr>
            </w:pPr>
            <w:r w:rsidRPr="00F015FA">
              <w:rPr>
                <w:rFonts w:cs="Arial"/>
                <w:color w:val="000000"/>
                <w:sz w:val="15"/>
                <w:szCs w:val="15"/>
              </w:rPr>
              <w:t>[612/1,104] (55.4)</w:t>
            </w:r>
          </w:p>
        </w:tc>
        <w:tc>
          <w:tcPr>
            <w:tcW w:w="1418" w:type="dxa"/>
            <w:tcBorders>
              <w:top w:val="single" w:sz="4" w:space="0" w:color="C00000"/>
              <w:left w:val="nil"/>
              <w:bottom w:val="single" w:sz="4" w:space="0" w:color="C00000"/>
              <w:right w:val="nil"/>
            </w:tcBorders>
            <w:shd w:val="clear" w:color="auto" w:fill="auto"/>
            <w:vAlign w:val="center"/>
          </w:tcPr>
          <w:p w14:paraId="7964CEAA" w14:textId="77777777" w:rsidR="005E19C6" w:rsidRPr="00F015FA" w:rsidRDefault="005E19C6" w:rsidP="006466A2">
            <w:pPr>
              <w:pStyle w:val="DHHStabletext"/>
              <w:rPr>
                <w:rFonts w:cs="Arial"/>
                <w:sz w:val="15"/>
                <w:szCs w:val="15"/>
              </w:rPr>
            </w:pPr>
            <w:r w:rsidRPr="00F015FA">
              <w:rPr>
                <w:rFonts w:cs="Arial"/>
                <w:color w:val="000000"/>
                <w:sz w:val="15"/>
                <w:szCs w:val="15"/>
              </w:rPr>
              <w:t>[493/685] (72.0)</w:t>
            </w:r>
          </w:p>
        </w:tc>
        <w:tc>
          <w:tcPr>
            <w:tcW w:w="1417" w:type="dxa"/>
            <w:tcBorders>
              <w:top w:val="single" w:sz="4" w:space="0" w:color="C00000"/>
              <w:left w:val="nil"/>
              <w:bottom w:val="single" w:sz="4" w:space="0" w:color="C00000"/>
              <w:right w:val="nil"/>
            </w:tcBorders>
            <w:shd w:val="clear" w:color="auto" w:fill="auto"/>
            <w:vAlign w:val="center"/>
          </w:tcPr>
          <w:p w14:paraId="2B594133" w14:textId="77777777" w:rsidR="005E19C6" w:rsidRPr="00F015FA" w:rsidRDefault="005E19C6" w:rsidP="006466A2">
            <w:pPr>
              <w:pStyle w:val="DHHStabletext"/>
              <w:rPr>
                <w:rFonts w:cs="Arial"/>
                <w:sz w:val="15"/>
                <w:szCs w:val="15"/>
              </w:rPr>
            </w:pPr>
            <w:r w:rsidRPr="00F015FA">
              <w:rPr>
                <w:rFonts w:cs="Arial"/>
                <w:color w:val="000000"/>
                <w:sz w:val="15"/>
                <w:szCs w:val="15"/>
              </w:rPr>
              <w:t>[119/419] (28.4)</w:t>
            </w:r>
          </w:p>
        </w:tc>
        <w:tc>
          <w:tcPr>
            <w:tcW w:w="1560" w:type="dxa"/>
            <w:tcBorders>
              <w:top w:val="single" w:sz="4" w:space="0" w:color="C00000"/>
              <w:left w:val="nil"/>
              <w:bottom w:val="single" w:sz="4" w:space="0" w:color="C00000"/>
              <w:right w:val="nil"/>
            </w:tcBorders>
            <w:shd w:val="clear" w:color="auto" w:fill="auto"/>
            <w:vAlign w:val="center"/>
          </w:tcPr>
          <w:p w14:paraId="1A271BAB" w14:textId="77777777" w:rsidR="005E19C6" w:rsidRPr="00F015FA" w:rsidRDefault="005E19C6" w:rsidP="006466A2">
            <w:pPr>
              <w:pStyle w:val="DHHStabletext"/>
              <w:rPr>
                <w:rFonts w:cs="Arial"/>
                <w:sz w:val="15"/>
                <w:szCs w:val="15"/>
              </w:rPr>
            </w:pPr>
            <w:r w:rsidRPr="00F015FA">
              <w:rPr>
                <w:rFonts w:cs="Arial"/>
                <w:color w:val="000000"/>
                <w:sz w:val="15"/>
                <w:szCs w:val="15"/>
              </w:rPr>
              <w:t>[586/1,075] (54.5)</w:t>
            </w:r>
          </w:p>
        </w:tc>
        <w:tc>
          <w:tcPr>
            <w:tcW w:w="1417" w:type="dxa"/>
            <w:tcBorders>
              <w:top w:val="single" w:sz="4" w:space="0" w:color="C00000"/>
              <w:left w:val="nil"/>
              <w:bottom w:val="single" w:sz="4" w:space="0" w:color="C00000"/>
              <w:right w:val="nil"/>
            </w:tcBorders>
            <w:shd w:val="clear" w:color="auto" w:fill="auto"/>
            <w:vAlign w:val="center"/>
          </w:tcPr>
          <w:p w14:paraId="695D364D" w14:textId="77777777" w:rsidR="005E19C6" w:rsidRPr="00F015FA" w:rsidRDefault="005E19C6" w:rsidP="006466A2">
            <w:pPr>
              <w:pStyle w:val="DHHStabletext"/>
              <w:rPr>
                <w:rFonts w:cs="Arial"/>
                <w:sz w:val="15"/>
                <w:szCs w:val="15"/>
              </w:rPr>
            </w:pPr>
            <w:r w:rsidRPr="00F015FA">
              <w:rPr>
                <w:rFonts w:cs="Arial"/>
                <w:color w:val="000000"/>
                <w:sz w:val="15"/>
                <w:szCs w:val="15"/>
              </w:rPr>
              <w:t>[490/694] (70.6)</w:t>
            </w:r>
          </w:p>
        </w:tc>
        <w:tc>
          <w:tcPr>
            <w:tcW w:w="1418" w:type="dxa"/>
            <w:tcBorders>
              <w:top w:val="single" w:sz="4" w:space="0" w:color="C00000"/>
              <w:left w:val="nil"/>
              <w:bottom w:val="single" w:sz="4" w:space="0" w:color="C00000"/>
              <w:right w:val="nil"/>
            </w:tcBorders>
            <w:shd w:val="clear" w:color="auto" w:fill="auto"/>
            <w:vAlign w:val="center"/>
          </w:tcPr>
          <w:p w14:paraId="37F9173E" w14:textId="77777777" w:rsidR="005E19C6" w:rsidRPr="00F015FA" w:rsidRDefault="005E19C6" w:rsidP="006466A2">
            <w:pPr>
              <w:pStyle w:val="DHHStabletext"/>
              <w:rPr>
                <w:rFonts w:cs="Arial"/>
                <w:sz w:val="15"/>
                <w:szCs w:val="15"/>
              </w:rPr>
            </w:pPr>
            <w:r w:rsidRPr="00F015FA">
              <w:rPr>
                <w:rFonts w:cs="Arial"/>
                <w:color w:val="000000"/>
                <w:sz w:val="15"/>
                <w:szCs w:val="15"/>
              </w:rPr>
              <w:t>[96/381] (25.2)</w:t>
            </w:r>
          </w:p>
        </w:tc>
      </w:tr>
      <w:tr w:rsidR="005E19C6" w:rsidRPr="00C245C2" w14:paraId="459C6689" w14:textId="77777777" w:rsidTr="00B81BCA">
        <w:trPr>
          <w:trHeight w:val="556"/>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3B87D5EB" w14:textId="77777777" w:rsidR="005E19C6" w:rsidRPr="0071134B" w:rsidRDefault="005E19C6" w:rsidP="006466A2">
            <w:pPr>
              <w:pStyle w:val="DHHStabletext"/>
              <w:rPr>
                <w:rFonts w:cs="Arial"/>
                <w:sz w:val="15"/>
                <w:szCs w:val="15"/>
              </w:rPr>
            </w:pPr>
            <w:r w:rsidRPr="0071134B">
              <w:rPr>
                <w:rFonts w:cs="Arial"/>
                <w:sz w:val="15"/>
                <w:szCs w:val="15"/>
              </w:rPr>
              <w:t>Language spoken at home</w:t>
            </w:r>
          </w:p>
        </w:tc>
        <w:tc>
          <w:tcPr>
            <w:tcW w:w="1276" w:type="dxa"/>
            <w:tcBorders>
              <w:top w:val="single" w:sz="4" w:space="0" w:color="C00000"/>
              <w:left w:val="nil"/>
              <w:bottom w:val="single" w:sz="4" w:space="0" w:color="C00000"/>
              <w:right w:val="nil"/>
            </w:tcBorders>
            <w:shd w:val="clear" w:color="auto" w:fill="auto"/>
            <w:vAlign w:val="center"/>
          </w:tcPr>
          <w:p w14:paraId="65265EA7" w14:textId="77777777" w:rsidR="005E19C6" w:rsidRPr="0071134B" w:rsidRDefault="005E19C6" w:rsidP="006466A2">
            <w:pPr>
              <w:pStyle w:val="DHHStabletext"/>
              <w:rPr>
                <w:rFonts w:cs="Arial"/>
                <w:sz w:val="15"/>
                <w:szCs w:val="15"/>
              </w:rPr>
            </w:pPr>
            <w:r w:rsidRPr="0071134B">
              <w:rPr>
                <w:rFonts w:cs="Arial"/>
                <w:sz w:val="15"/>
                <w:szCs w:val="15"/>
              </w:rPr>
              <w:t>Language other than English</w:t>
            </w:r>
          </w:p>
        </w:tc>
        <w:tc>
          <w:tcPr>
            <w:tcW w:w="1417" w:type="dxa"/>
            <w:tcBorders>
              <w:top w:val="single" w:sz="4" w:space="0" w:color="C00000"/>
              <w:left w:val="nil"/>
              <w:bottom w:val="single" w:sz="4" w:space="0" w:color="C00000"/>
              <w:right w:val="nil"/>
            </w:tcBorders>
            <w:shd w:val="clear" w:color="auto" w:fill="auto"/>
            <w:vAlign w:val="center"/>
          </w:tcPr>
          <w:p w14:paraId="0C0A150C" w14:textId="77777777" w:rsidR="005E19C6" w:rsidRPr="00F015FA" w:rsidRDefault="005E19C6" w:rsidP="006466A2">
            <w:pPr>
              <w:pStyle w:val="DHHStabletext"/>
              <w:rPr>
                <w:rFonts w:cs="Arial"/>
                <w:sz w:val="15"/>
                <w:szCs w:val="15"/>
              </w:rPr>
            </w:pPr>
            <w:r w:rsidRPr="00F015FA">
              <w:rPr>
                <w:rFonts w:cs="Arial"/>
                <w:color w:val="000000"/>
                <w:sz w:val="15"/>
                <w:szCs w:val="15"/>
              </w:rPr>
              <w:t>[122/291] (41.9)</w:t>
            </w:r>
          </w:p>
        </w:tc>
        <w:tc>
          <w:tcPr>
            <w:tcW w:w="1560" w:type="dxa"/>
            <w:tcBorders>
              <w:top w:val="single" w:sz="4" w:space="0" w:color="C00000"/>
              <w:left w:val="nil"/>
              <w:bottom w:val="single" w:sz="4" w:space="0" w:color="C00000"/>
              <w:right w:val="nil"/>
            </w:tcBorders>
            <w:shd w:val="clear" w:color="auto" w:fill="auto"/>
            <w:vAlign w:val="center"/>
          </w:tcPr>
          <w:p w14:paraId="79D621CE" w14:textId="77777777" w:rsidR="005E19C6" w:rsidRPr="00F015FA" w:rsidRDefault="005E19C6" w:rsidP="006466A2">
            <w:pPr>
              <w:pStyle w:val="DHHStabletext"/>
              <w:rPr>
                <w:rFonts w:cs="Arial"/>
                <w:sz w:val="15"/>
                <w:szCs w:val="15"/>
              </w:rPr>
            </w:pPr>
            <w:r w:rsidRPr="00F015FA">
              <w:rPr>
                <w:rFonts w:cs="Arial"/>
                <w:color w:val="000000"/>
                <w:sz w:val="15"/>
                <w:szCs w:val="15"/>
              </w:rPr>
              <w:t>[106/178] (59.6)</w:t>
            </w:r>
          </w:p>
        </w:tc>
        <w:tc>
          <w:tcPr>
            <w:tcW w:w="1417" w:type="dxa"/>
            <w:tcBorders>
              <w:top w:val="single" w:sz="4" w:space="0" w:color="C00000"/>
              <w:left w:val="nil"/>
              <w:bottom w:val="single" w:sz="4" w:space="0" w:color="C00000"/>
              <w:right w:val="nil"/>
            </w:tcBorders>
            <w:shd w:val="clear" w:color="auto" w:fill="auto"/>
            <w:vAlign w:val="center"/>
          </w:tcPr>
          <w:p w14:paraId="26DBE1BC" w14:textId="77777777" w:rsidR="005E19C6" w:rsidRPr="00F015FA" w:rsidRDefault="005E19C6" w:rsidP="006466A2">
            <w:pPr>
              <w:pStyle w:val="DHHStabletext"/>
              <w:rPr>
                <w:rFonts w:cs="Arial"/>
                <w:sz w:val="15"/>
                <w:szCs w:val="15"/>
              </w:rPr>
            </w:pPr>
            <w:r w:rsidRPr="00F015FA">
              <w:rPr>
                <w:rFonts w:cs="Arial"/>
                <w:color w:val="000000"/>
                <w:sz w:val="15"/>
                <w:szCs w:val="15"/>
              </w:rPr>
              <w:t>[16/113] (14.2)</w:t>
            </w:r>
          </w:p>
        </w:tc>
        <w:tc>
          <w:tcPr>
            <w:tcW w:w="1559" w:type="dxa"/>
            <w:tcBorders>
              <w:top w:val="single" w:sz="4" w:space="0" w:color="C00000"/>
              <w:left w:val="nil"/>
              <w:bottom w:val="single" w:sz="4" w:space="0" w:color="C00000"/>
              <w:right w:val="nil"/>
            </w:tcBorders>
            <w:shd w:val="clear" w:color="auto" w:fill="auto"/>
            <w:vAlign w:val="center"/>
          </w:tcPr>
          <w:p w14:paraId="5C6FB38D" w14:textId="77777777" w:rsidR="005E19C6" w:rsidRPr="00F015FA" w:rsidRDefault="005E19C6" w:rsidP="006466A2">
            <w:pPr>
              <w:pStyle w:val="DHHStabletext"/>
              <w:rPr>
                <w:rFonts w:cs="Arial"/>
                <w:sz w:val="15"/>
                <w:szCs w:val="15"/>
              </w:rPr>
            </w:pPr>
            <w:r w:rsidRPr="00F015FA">
              <w:rPr>
                <w:rFonts w:cs="Arial"/>
                <w:color w:val="000000"/>
                <w:sz w:val="15"/>
                <w:szCs w:val="15"/>
              </w:rPr>
              <w:t>[138/277] (49.8)</w:t>
            </w:r>
          </w:p>
        </w:tc>
        <w:tc>
          <w:tcPr>
            <w:tcW w:w="1418" w:type="dxa"/>
            <w:tcBorders>
              <w:top w:val="single" w:sz="4" w:space="0" w:color="C00000"/>
              <w:left w:val="nil"/>
              <w:bottom w:val="single" w:sz="4" w:space="0" w:color="C00000"/>
              <w:right w:val="nil"/>
            </w:tcBorders>
            <w:shd w:val="clear" w:color="auto" w:fill="auto"/>
            <w:vAlign w:val="center"/>
          </w:tcPr>
          <w:p w14:paraId="44480249" w14:textId="77777777" w:rsidR="005E19C6" w:rsidRPr="00F015FA" w:rsidRDefault="005E19C6" w:rsidP="006466A2">
            <w:pPr>
              <w:pStyle w:val="DHHStabletext"/>
              <w:rPr>
                <w:rFonts w:cs="Arial"/>
                <w:sz w:val="15"/>
                <w:szCs w:val="15"/>
              </w:rPr>
            </w:pPr>
            <w:r w:rsidRPr="00F015FA">
              <w:rPr>
                <w:rFonts w:cs="Arial"/>
                <w:color w:val="000000"/>
                <w:sz w:val="15"/>
                <w:szCs w:val="15"/>
              </w:rPr>
              <w:t>[112/153] (73.2)</w:t>
            </w:r>
          </w:p>
        </w:tc>
        <w:tc>
          <w:tcPr>
            <w:tcW w:w="1417" w:type="dxa"/>
            <w:tcBorders>
              <w:top w:val="single" w:sz="4" w:space="0" w:color="C00000"/>
              <w:left w:val="nil"/>
              <w:bottom w:val="single" w:sz="4" w:space="0" w:color="C00000"/>
              <w:right w:val="nil"/>
            </w:tcBorders>
            <w:shd w:val="clear" w:color="auto" w:fill="auto"/>
            <w:vAlign w:val="center"/>
          </w:tcPr>
          <w:p w14:paraId="198C9119" w14:textId="77777777" w:rsidR="005E19C6" w:rsidRPr="00F015FA" w:rsidRDefault="005E19C6" w:rsidP="006466A2">
            <w:pPr>
              <w:pStyle w:val="DHHStabletext"/>
              <w:rPr>
                <w:rFonts w:cs="Arial"/>
                <w:sz w:val="15"/>
                <w:szCs w:val="15"/>
              </w:rPr>
            </w:pPr>
            <w:r w:rsidRPr="00F015FA">
              <w:rPr>
                <w:rFonts w:cs="Arial"/>
                <w:color w:val="000000"/>
                <w:sz w:val="15"/>
                <w:szCs w:val="15"/>
              </w:rPr>
              <w:t>[26/124] (21.0)</w:t>
            </w:r>
          </w:p>
        </w:tc>
        <w:tc>
          <w:tcPr>
            <w:tcW w:w="1560" w:type="dxa"/>
            <w:tcBorders>
              <w:top w:val="single" w:sz="4" w:space="0" w:color="C00000"/>
              <w:left w:val="nil"/>
              <w:bottom w:val="single" w:sz="4" w:space="0" w:color="C00000"/>
              <w:right w:val="nil"/>
            </w:tcBorders>
            <w:shd w:val="clear" w:color="auto" w:fill="auto"/>
            <w:vAlign w:val="center"/>
          </w:tcPr>
          <w:p w14:paraId="40A7391C" w14:textId="77777777" w:rsidR="005E19C6" w:rsidRPr="00F015FA" w:rsidRDefault="005E19C6" w:rsidP="006466A2">
            <w:pPr>
              <w:pStyle w:val="DHHStabletext"/>
              <w:rPr>
                <w:rFonts w:cs="Arial"/>
                <w:sz w:val="15"/>
                <w:szCs w:val="15"/>
              </w:rPr>
            </w:pPr>
            <w:r w:rsidRPr="00F015FA">
              <w:rPr>
                <w:rFonts w:cs="Arial"/>
                <w:color w:val="000000"/>
                <w:sz w:val="15"/>
                <w:szCs w:val="15"/>
              </w:rPr>
              <w:t>[116/231] (50.2)</w:t>
            </w:r>
          </w:p>
        </w:tc>
        <w:tc>
          <w:tcPr>
            <w:tcW w:w="1417" w:type="dxa"/>
            <w:tcBorders>
              <w:top w:val="single" w:sz="4" w:space="0" w:color="C00000"/>
              <w:left w:val="nil"/>
              <w:bottom w:val="single" w:sz="4" w:space="0" w:color="C00000"/>
              <w:right w:val="nil"/>
            </w:tcBorders>
            <w:shd w:val="clear" w:color="auto" w:fill="auto"/>
            <w:vAlign w:val="center"/>
          </w:tcPr>
          <w:p w14:paraId="6A46B685" w14:textId="77777777" w:rsidR="005E19C6" w:rsidRPr="00F015FA" w:rsidRDefault="005E19C6" w:rsidP="006466A2">
            <w:pPr>
              <w:pStyle w:val="DHHStabletext"/>
              <w:rPr>
                <w:rFonts w:cs="Arial"/>
                <w:sz w:val="15"/>
                <w:szCs w:val="15"/>
              </w:rPr>
            </w:pPr>
            <w:r w:rsidRPr="00F015FA">
              <w:rPr>
                <w:rFonts w:cs="Arial"/>
                <w:color w:val="000000"/>
                <w:sz w:val="15"/>
                <w:szCs w:val="15"/>
              </w:rPr>
              <w:t>[97/147] (66.0)</w:t>
            </w:r>
          </w:p>
        </w:tc>
        <w:tc>
          <w:tcPr>
            <w:tcW w:w="1418" w:type="dxa"/>
            <w:tcBorders>
              <w:top w:val="single" w:sz="4" w:space="0" w:color="C00000"/>
              <w:left w:val="nil"/>
              <w:bottom w:val="single" w:sz="4" w:space="0" w:color="C00000"/>
              <w:right w:val="nil"/>
            </w:tcBorders>
            <w:shd w:val="clear" w:color="auto" w:fill="auto"/>
            <w:vAlign w:val="center"/>
          </w:tcPr>
          <w:p w14:paraId="35D4F3DE" w14:textId="77777777" w:rsidR="005E19C6" w:rsidRPr="00F015FA" w:rsidRDefault="005E19C6" w:rsidP="006466A2">
            <w:pPr>
              <w:pStyle w:val="DHHStabletext"/>
              <w:rPr>
                <w:rFonts w:cs="Arial"/>
                <w:sz w:val="15"/>
                <w:szCs w:val="15"/>
              </w:rPr>
            </w:pPr>
            <w:r w:rsidRPr="00F015FA">
              <w:rPr>
                <w:rFonts w:cs="Arial"/>
                <w:color w:val="000000"/>
                <w:sz w:val="15"/>
                <w:szCs w:val="15"/>
              </w:rPr>
              <w:t>[19/84] (22.6)</w:t>
            </w:r>
          </w:p>
        </w:tc>
      </w:tr>
      <w:tr w:rsidR="005E19C6" w:rsidRPr="00C245C2" w14:paraId="62C4B784" w14:textId="77777777" w:rsidTr="00B81BCA">
        <w:trPr>
          <w:trHeight w:val="179"/>
          <w:jc w:val="center"/>
        </w:trPr>
        <w:tc>
          <w:tcPr>
            <w:tcW w:w="1276" w:type="dxa"/>
            <w:vMerge/>
            <w:tcBorders>
              <w:top w:val="single" w:sz="4" w:space="0" w:color="C00000"/>
              <w:left w:val="nil"/>
              <w:bottom w:val="single" w:sz="4" w:space="0" w:color="C00000"/>
              <w:right w:val="nil"/>
            </w:tcBorders>
            <w:shd w:val="clear" w:color="auto" w:fill="auto"/>
          </w:tcPr>
          <w:p w14:paraId="1C167C46" w14:textId="77777777" w:rsidR="005E19C6" w:rsidRPr="0071134B"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25AA4F7D" w14:textId="77777777" w:rsidR="005E19C6" w:rsidRPr="0071134B" w:rsidRDefault="005E19C6" w:rsidP="006466A2">
            <w:pPr>
              <w:pStyle w:val="DHHStabletext"/>
              <w:rPr>
                <w:rFonts w:cs="Arial"/>
                <w:sz w:val="15"/>
                <w:szCs w:val="15"/>
              </w:rPr>
            </w:pPr>
            <w:r w:rsidRPr="0071134B">
              <w:rPr>
                <w:rFonts w:cs="Arial"/>
                <w:sz w:val="15"/>
                <w:szCs w:val="15"/>
              </w:rPr>
              <w:t>English</w:t>
            </w:r>
          </w:p>
        </w:tc>
        <w:tc>
          <w:tcPr>
            <w:tcW w:w="1417" w:type="dxa"/>
            <w:tcBorders>
              <w:top w:val="single" w:sz="4" w:space="0" w:color="C00000"/>
              <w:left w:val="nil"/>
              <w:bottom w:val="single" w:sz="4" w:space="0" w:color="C00000"/>
              <w:right w:val="nil"/>
            </w:tcBorders>
            <w:shd w:val="clear" w:color="auto" w:fill="auto"/>
            <w:vAlign w:val="center"/>
          </w:tcPr>
          <w:p w14:paraId="11B841E2" w14:textId="77777777" w:rsidR="005E19C6" w:rsidRPr="00F015FA" w:rsidRDefault="005E19C6" w:rsidP="006466A2">
            <w:pPr>
              <w:pStyle w:val="DHHStabletext"/>
              <w:rPr>
                <w:rFonts w:cs="Arial"/>
                <w:sz w:val="15"/>
                <w:szCs w:val="15"/>
              </w:rPr>
            </w:pPr>
            <w:r w:rsidRPr="00F015FA">
              <w:rPr>
                <w:rFonts w:cs="Arial"/>
                <w:color w:val="000000"/>
                <w:sz w:val="15"/>
                <w:szCs w:val="15"/>
              </w:rPr>
              <w:t>[529/932] (56.7)</w:t>
            </w:r>
          </w:p>
        </w:tc>
        <w:tc>
          <w:tcPr>
            <w:tcW w:w="1560" w:type="dxa"/>
            <w:tcBorders>
              <w:top w:val="single" w:sz="4" w:space="0" w:color="C00000"/>
              <w:left w:val="nil"/>
              <w:bottom w:val="single" w:sz="4" w:space="0" w:color="C00000"/>
              <w:right w:val="nil"/>
            </w:tcBorders>
            <w:shd w:val="clear" w:color="auto" w:fill="auto"/>
            <w:vAlign w:val="center"/>
          </w:tcPr>
          <w:p w14:paraId="64C43BEA" w14:textId="77777777" w:rsidR="005E19C6" w:rsidRPr="00F015FA" w:rsidRDefault="005E19C6" w:rsidP="006466A2">
            <w:pPr>
              <w:pStyle w:val="DHHStabletext"/>
              <w:rPr>
                <w:rFonts w:cs="Arial"/>
                <w:sz w:val="15"/>
                <w:szCs w:val="15"/>
              </w:rPr>
            </w:pPr>
            <w:r w:rsidRPr="00F015FA">
              <w:rPr>
                <w:rFonts w:cs="Arial"/>
                <w:color w:val="000000"/>
                <w:sz w:val="15"/>
                <w:szCs w:val="15"/>
              </w:rPr>
              <w:t>[432/605] (71.4)</w:t>
            </w:r>
          </w:p>
        </w:tc>
        <w:tc>
          <w:tcPr>
            <w:tcW w:w="1417" w:type="dxa"/>
            <w:tcBorders>
              <w:top w:val="single" w:sz="4" w:space="0" w:color="C00000"/>
              <w:left w:val="nil"/>
              <w:bottom w:val="single" w:sz="4" w:space="0" w:color="C00000"/>
              <w:right w:val="nil"/>
            </w:tcBorders>
            <w:shd w:val="clear" w:color="auto" w:fill="auto"/>
            <w:vAlign w:val="center"/>
          </w:tcPr>
          <w:p w14:paraId="573B5E6B" w14:textId="77777777" w:rsidR="005E19C6" w:rsidRPr="00F015FA" w:rsidRDefault="005E19C6" w:rsidP="006466A2">
            <w:pPr>
              <w:pStyle w:val="DHHStabletext"/>
              <w:rPr>
                <w:rFonts w:cs="Arial"/>
                <w:sz w:val="15"/>
                <w:szCs w:val="15"/>
              </w:rPr>
            </w:pPr>
            <w:r w:rsidRPr="00F015FA">
              <w:rPr>
                <w:rFonts w:cs="Arial"/>
                <w:color w:val="000000"/>
                <w:sz w:val="15"/>
                <w:szCs w:val="15"/>
              </w:rPr>
              <w:t>[97/327] (29.7)</w:t>
            </w:r>
          </w:p>
        </w:tc>
        <w:tc>
          <w:tcPr>
            <w:tcW w:w="1559" w:type="dxa"/>
            <w:tcBorders>
              <w:top w:val="single" w:sz="4" w:space="0" w:color="C00000"/>
              <w:left w:val="nil"/>
              <w:bottom w:val="single" w:sz="4" w:space="0" w:color="C00000"/>
              <w:right w:val="nil"/>
            </w:tcBorders>
            <w:shd w:val="clear" w:color="auto" w:fill="auto"/>
            <w:vAlign w:val="center"/>
          </w:tcPr>
          <w:p w14:paraId="1BA2039E" w14:textId="77777777" w:rsidR="005E19C6" w:rsidRPr="00F015FA" w:rsidRDefault="005E19C6" w:rsidP="006466A2">
            <w:pPr>
              <w:pStyle w:val="DHHStabletext"/>
              <w:rPr>
                <w:rFonts w:cs="Arial"/>
                <w:sz w:val="15"/>
                <w:szCs w:val="15"/>
              </w:rPr>
            </w:pPr>
            <w:r w:rsidRPr="00F015FA">
              <w:rPr>
                <w:rFonts w:cs="Arial"/>
                <w:color w:val="000000"/>
                <w:sz w:val="15"/>
                <w:szCs w:val="15"/>
              </w:rPr>
              <w:t>[459/794] (57.8)</w:t>
            </w:r>
          </w:p>
        </w:tc>
        <w:tc>
          <w:tcPr>
            <w:tcW w:w="1418" w:type="dxa"/>
            <w:tcBorders>
              <w:top w:val="single" w:sz="4" w:space="0" w:color="C00000"/>
              <w:left w:val="nil"/>
              <w:bottom w:val="single" w:sz="4" w:space="0" w:color="C00000"/>
              <w:right w:val="nil"/>
            </w:tcBorders>
            <w:shd w:val="clear" w:color="auto" w:fill="auto"/>
            <w:vAlign w:val="center"/>
          </w:tcPr>
          <w:p w14:paraId="31718896" w14:textId="77777777" w:rsidR="005E19C6" w:rsidRPr="00F015FA" w:rsidRDefault="005E19C6" w:rsidP="006466A2">
            <w:pPr>
              <w:pStyle w:val="DHHStabletext"/>
              <w:rPr>
                <w:rFonts w:cs="Arial"/>
                <w:sz w:val="15"/>
                <w:szCs w:val="15"/>
              </w:rPr>
            </w:pPr>
            <w:r w:rsidRPr="00F015FA">
              <w:rPr>
                <w:rFonts w:cs="Arial"/>
                <w:color w:val="000000"/>
                <w:sz w:val="15"/>
                <w:szCs w:val="15"/>
              </w:rPr>
              <w:t>[368/509] (72.3)</w:t>
            </w:r>
          </w:p>
        </w:tc>
        <w:tc>
          <w:tcPr>
            <w:tcW w:w="1417" w:type="dxa"/>
            <w:tcBorders>
              <w:top w:val="single" w:sz="4" w:space="0" w:color="C00000"/>
              <w:left w:val="nil"/>
              <w:bottom w:val="single" w:sz="4" w:space="0" w:color="C00000"/>
              <w:right w:val="nil"/>
            </w:tcBorders>
            <w:shd w:val="clear" w:color="auto" w:fill="auto"/>
            <w:vAlign w:val="center"/>
          </w:tcPr>
          <w:p w14:paraId="6B91A134" w14:textId="77777777" w:rsidR="005E19C6" w:rsidRPr="00F015FA" w:rsidRDefault="005E19C6" w:rsidP="006466A2">
            <w:pPr>
              <w:pStyle w:val="DHHStabletext"/>
              <w:rPr>
                <w:rFonts w:cs="Arial"/>
                <w:sz w:val="15"/>
                <w:szCs w:val="15"/>
              </w:rPr>
            </w:pPr>
            <w:r w:rsidRPr="00F015FA">
              <w:rPr>
                <w:rFonts w:cs="Arial"/>
                <w:color w:val="000000"/>
                <w:sz w:val="15"/>
                <w:szCs w:val="15"/>
              </w:rPr>
              <w:t>[91/285] (31.9)</w:t>
            </w:r>
          </w:p>
        </w:tc>
        <w:tc>
          <w:tcPr>
            <w:tcW w:w="1560" w:type="dxa"/>
            <w:tcBorders>
              <w:top w:val="single" w:sz="4" w:space="0" w:color="C00000"/>
              <w:left w:val="nil"/>
              <w:bottom w:val="single" w:sz="4" w:space="0" w:color="C00000"/>
              <w:right w:val="nil"/>
            </w:tcBorders>
            <w:shd w:val="clear" w:color="auto" w:fill="auto"/>
            <w:vAlign w:val="center"/>
          </w:tcPr>
          <w:p w14:paraId="4CE2495E" w14:textId="77777777" w:rsidR="005E19C6" w:rsidRPr="00F015FA" w:rsidRDefault="005E19C6" w:rsidP="006466A2">
            <w:pPr>
              <w:pStyle w:val="DHHStabletext"/>
              <w:rPr>
                <w:rFonts w:cs="Arial"/>
                <w:sz w:val="15"/>
                <w:szCs w:val="15"/>
              </w:rPr>
            </w:pPr>
            <w:r w:rsidRPr="00F015FA">
              <w:rPr>
                <w:rFonts w:cs="Arial"/>
                <w:color w:val="000000"/>
                <w:sz w:val="15"/>
                <w:szCs w:val="15"/>
              </w:rPr>
              <w:t>[443/795] (55.7)</w:t>
            </w:r>
          </w:p>
        </w:tc>
        <w:tc>
          <w:tcPr>
            <w:tcW w:w="1417" w:type="dxa"/>
            <w:tcBorders>
              <w:top w:val="single" w:sz="4" w:space="0" w:color="C00000"/>
              <w:left w:val="nil"/>
              <w:bottom w:val="single" w:sz="4" w:space="0" w:color="C00000"/>
              <w:right w:val="nil"/>
            </w:tcBorders>
            <w:shd w:val="clear" w:color="auto" w:fill="auto"/>
            <w:vAlign w:val="center"/>
          </w:tcPr>
          <w:p w14:paraId="20257032" w14:textId="77777777" w:rsidR="005E19C6" w:rsidRPr="00F015FA" w:rsidRDefault="005E19C6" w:rsidP="006466A2">
            <w:pPr>
              <w:pStyle w:val="DHHStabletext"/>
              <w:rPr>
                <w:rFonts w:cs="Arial"/>
                <w:sz w:val="15"/>
                <w:szCs w:val="15"/>
              </w:rPr>
            </w:pPr>
            <w:r w:rsidRPr="00F015FA">
              <w:rPr>
                <w:rFonts w:cs="Arial"/>
                <w:color w:val="000000"/>
                <w:sz w:val="15"/>
                <w:szCs w:val="15"/>
              </w:rPr>
              <w:t>[372/515] (72.2)</w:t>
            </w:r>
          </w:p>
        </w:tc>
        <w:tc>
          <w:tcPr>
            <w:tcW w:w="1418" w:type="dxa"/>
            <w:tcBorders>
              <w:top w:val="single" w:sz="4" w:space="0" w:color="C00000"/>
              <w:left w:val="nil"/>
              <w:bottom w:val="single" w:sz="4" w:space="0" w:color="C00000"/>
              <w:right w:val="nil"/>
            </w:tcBorders>
            <w:shd w:val="clear" w:color="auto" w:fill="auto"/>
            <w:vAlign w:val="center"/>
          </w:tcPr>
          <w:p w14:paraId="574DE7DC" w14:textId="77777777" w:rsidR="005E19C6" w:rsidRPr="00F015FA" w:rsidRDefault="005E19C6" w:rsidP="006466A2">
            <w:pPr>
              <w:pStyle w:val="DHHStabletext"/>
              <w:rPr>
                <w:rFonts w:cs="Arial"/>
                <w:sz w:val="15"/>
                <w:szCs w:val="15"/>
              </w:rPr>
            </w:pPr>
            <w:r w:rsidRPr="00F015FA">
              <w:rPr>
                <w:rFonts w:cs="Arial"/>
                <w:color w:val="000000"/>
                <w:sz w:val="15"/>
                <w:szCs w:val="15"/>
              </w:rPr>
              <w:t>[71/280] (25.4)</w:t>
            </w:r>
          </w:p>
        </w:tc>
      </w:tr>
      <w:tr w:rsidR="005E19C6" w:rsidRPr="00C245C2" w14:paraId="0A280D2C" w14:textId="77777777" w:rsidTr="00B81BCA">
        <w:trPr>
          <w:trHeight w:val="179"/>
          <w:jc w:val="center"/>
        </w:trPr>
        <w:tc>
          <w:tcPr>
            <w:tcW w:w="1276" w:type="dxa"/>
            <w:vMerge/>
            <w:tcBorders>
              <w:top w:val="single" w:sz="4" w:space="0" w:color="C00000"/>
              <w:left w:val="nil"/>
              <w:bottom w:val="single" w:sz="4" w:space="0" w:color="C00000"/>
              <w:right w:val="nil"/>
            </w:tcBorders>
            <w:shd w:val="clear" w:color="auto" w:fill="auto"/>
          </w:tcPr>
          <w:p w14:paraId="2FC11F91" w14:textId="77777777" w:rsidR="005E19C6" w:rsidRPr="0071134B"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tcPr>
          <w:p w14:paraId="1EE4C4A3" w14:textId="77777777" w:rsidR="005E19C6" w:rsidRPr="0071134B" w:rsidRDefault="005E19C6" w:rsidP="006466A2">
            <w:pPr>
              <w:pStyle w:val="DHHStabletext"/>
              <w:rPr>
                <w:rFonts w:cs="Arial"/>
                <w:sz w:val="15"/>
                <w:szCs w:val="15"/>
              </w:rPr>
            </w:pPr>
            <w:r w:rsidRPr="0071134B">
              <w:rPr>
                <w:rFonts w:cs="Arial"/>
                <w:sz w:val="15"/>
                <w:szCs w:val="15"/>
              </w:rPr>
              <w:t>Unknown</w:t>
            </w:r>
          </w:p>
        </w:tc>
        <w:tc>
          <w:tcPr>
            <w:tcW w:w="1417" w:type="dxa"/>
            <w:tcBorders>
              <w:top w:val="single" w:sz="4" w:space="0" w:color="C00000"/>
              <w:left w:val="nil"/>
              <w:bottom w:val="single" w:sz="4" w:space="0" w:color="C00000"/>
              <w:right w:val="nil"/>
            </w:tcBorders>
            <w:shd w:val="clear" w:color="auto" w:fill="auto"/>
            <w:vAlign w:val="center"/>
          </w:tcPr>
          <w:p w14:paraId="49585537"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11</w:t>
            </w:r>
          </w:p>
        </w:tc>
        <w:tc>
          <w:tcPr>
            <w:tcW w:w="1560" w:type="dxa"/>
            <w:tcBorders>
              <w:top w:val="single" w:sz="4" w:space="0" w:color="C00000"/>
              <w:left w:val="nil"/>
              <w:bottom w:val="single" w:sz="4" w:space="0" w:color="C00000"/>
              <w:right w:val="nil"/>
            </w:tcBorders>
            <w:shd w:val="clear" w:color="auto" w:fill="auto"/>
            <w:vAlign w:val="center"/>
          </w:tcPr>
          <w:p w14:paraId="5CC9FB11"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11</w:t>
            </w:r>
          </w:p>
        </w:tc>
        <w:tc>
          <w:tcPr>
            <w:tcW w:w="1417" w:type="dxa"/>
            <w:tcBorders>
              <w:top w:val="single" w:sz="4" w:space="0" w:color="C00000"/>
              <w:left w:val="nil"/>
              <w:bottom w:val="single" w:sz="4" w:space="0" w:color="C00000"/>
              <w:right w:val="nil"/>
            </w:tcBorders>
            <w:shd w:val="clear" w:color="auto" w:fill="auto"/>
            <w:vAlign w:val="center"/>
          </w:tcPr>
          <w:p w14:paraId="4BB19E15"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0</w:t>
            </w:r>
          </w:p>
        </w:tc>
        <w:tc>
          <w:tcPr>
            <w:tcW w:w="1559" w:type="dxa"/>
            <w:tcBorders>
              <w:top w:val="single" w:sz="4" w:space="0" w:color="C00000"/>
              <w:left w:val="nil"/>
              <w:bottom w:val="single" w:sz="4" w:space="0" w:color="C00000"/>
              <w:right w:val="nil"/>
            </w:tcBorders>
            <w:shd w:val="clear" w:color="auto" w:fill="auto"/>
            <w:vAlign w:val="center"/>
          </w:tcPr>
          <w:p w14:paraId="780A5C79"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19</w:t>
            </w:r>
          </w:p>
        </w:tc>
        <w:tc>
          <w:tcPr>
            <w:tcW w:w="1418" w:type="dxa"/>
            <w:tcBorders>
              <w:top w:val="single" w:sz="4" w:space="0" w:color="C00000"/>
              <w:left w:val="nil"/>
              <w:bottom w:val="single" w:sz="4" w:space="0" w:color="C00000"/>
              <w:right w:val="nil"/>
            </w:tcBorders>
            <w:shd w:val="clear" w:color="auto" w:fill="auto"/>
            <w:vAlign w:val="center"/>
          </w:tcPr>
          <w:p w14:paraId="408A8DC9"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17</w:t>
            </w:r>
          </w:p>
        </w:tc>
        <w:tc>
          <w:tcPr>
            <w:tcW w:w="1417" w:type="dxa"/>
            <w:tcBorders>
              <w:top w:val="single" w:sz="4" w:space="0" w:color="C00000"/>
              <w:left w:val="nil"/>
              <w:bottom w:val="single" w:sz="4" w:space="0" w:color="C00000"/>
              <w:right w:val="nil"/>
            </w:tcBorders>
            <w:shd w:val="clear" w:color="auto" w:fill="auto"/>
            <w:vAlign w:val="center"/>
          </w:tcPr>
          <w:p w14:paraId="1E6E2D5D"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w:t>
            </w:r>
          </w:p>
        </w:tc>
        <w:tc>
          <w:tcPr>
            <w:tcW w:w="1560" w:type="dxa"/>
            <w:tcBorders>
              <w:top w:val="single" w:sz="4" w:space="0" w:color="C00000"/>
              <w:left w:val="nil"/>
              <w:bottom w:val="single" w:sz="4" w:space="0" w:color="C00000"/>
              <w:right w:val="nil"/>
            </w:tcBorders>
            <w:shd w:val="clear" w:color="auto" w:fill="auto"/>
            <w:vAlign w:val="center"/>
          </w:tcPr>
          <w:p w14:paraId="03CF1E5B"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30</w:t>
            </w:r>
          </w:p>
        </w:tc>
        <w:tc>
          <w:tcPr>
            <w:tcW w:w="1417" w:type="dxa"/>
            <w:tcBorders>
              <w:top w:val="single" w:sz="4" w:space="0" w:color="C00000"/>
              <w:left w:val="nil"/>
              <w:bottom w:val="single" w:sz="4" w:space="0" w:color="C00000"/>
              <w:right w:val="nil"/>
            </w:tcBorders>
            <w:shd w:val="clear" w:color="auto" w:fill="auto"/>
            <w:vAlign w:val="center"/>
          </w:tcPr>
          <w:p w14:paraId="3BCC4D2B"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23</w:t>
            </w:r>
          </w:p>
        </w:tc>
        <w:tc>
          <w:tcPr>
            <w:tcW w:w="1418" w:type="dxa"/>
            <w:tcBorders>
              <w:top w:val="single" w:sz="4" w:space="0" w:color="C00000"/>
              <w:left w:val="nil"/>
              <w:bottom w:val="single" w:sz="4" w:space="0" w:color="C00000"/>
              <w:right w:val="nil"/>
            </w:tcBorders>
            <w:shd w:val="clear" w:color="auto" w:fill="auto"/>
            <w:vAlign w:val="center"/>
          </w:tcPr>
          <w:p w14:paraId="27B948BC"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7</w:t>
            </w:r>
          </w:p>
        </w:tc>
      </w:tr>
      <w:tr w:rsidR="005E19C6" w:rsidRPr="0071134B" w14:paraId="70725C82" w14:textId="77777777" w:rsidTr="00B81BCA">
        <w:trPr>
          <w:trHeight w:val="167"/>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3D8DFF4A" w14:textId="77777777" w:rsidR="005E19C6" w:rsidRPr="0071134B" w:rsidRDefault="005E19C6" w:rsidP="006466A2">
            <w:pPr>
              <w:pStyle w:val="DHHStabletext"/>
              <w:rPr>
                <w:rFonts w:cs="Arial"/>
                <w:sz w:val="15"/>
                <w:szCs w:val="15"/>
              </w:rPr>
            </w:pPr>
            <w:r w:rsidRPr="0071134B">
              <w:rPr>
                <w:rFonts w:cs="Arial"/>
                <w:sz w:val="15"/>
                <w:szCs w:val="15"/>
              </w:rPr>
              <w:t>Remoteness</w:t>
            </w:r>
          </w:p>
        </w:tc>
        <w:tc>
          <w:tcPr>
            <w:tcW w:w="1276" w:type="dxa"/>
            <w:tcBorders>
              <w:top w:val="single" w:sz="4" w:space="0" w:color="C00000"/>
              <w:left w:val="nil"/>
              <w:bottom w:val="single" w:sz="4" w:space="0" w:color="C00000"/>
              <w:right w:val="nil"/>
            </w:tcBorders>
            <w:shd w:val="clear" w:color="auto" w:fill="auto"/>
            <w:vAlign w:val="center"/>
          </w:tcPr>
          <w:p w14:paraId="0B879D77" w14:textId="77777777" w:rsidR="005E19C6" w:rsidRPr="0071134B" w:rsidRDefault="005E19C6" w:rsidP="006466A2">
            <w:pPr>
              <w:pStyle w:val="DHHStabletext"/>
              <w:rPr>
                <w:rFonts w:cs="Arial"/>
                <w:sz w:val="15"/>
                <w:szCs w:val="15"/>
              </w:rPr>
            </w:pPr>
            <w:r w:rsidRPr="0071134B">
              <w:rPr>
                <w:rFonts w:cs="Arial"/>
                <w:sz w:val="15"/>
                <w:szCs w:val="15"/>
              </w:rPr>
              <w:t>Major cities</w:t>
            </w:r>
          </w:p>
        </w:tc>
        <w:tc>
          <w:tcPr>
            <w:tcW w:w="1417" w:type="dxa"/>
            <w:tcBorders>
              <w:top w:val="single" w:sz="4" w:space="0" w:color="C00000"/>
              <w:left w:val="nil"/>
              <w:bottom w:val="single" w:sz="4" w:space="0" w:color="C00000"/>
              <w:right w:val="nil"/>
            </w:tcBorders>
            <w:shd w:val="clear" w:color="auto" w:fill="auto"/>
            <w:vAlign w:val="center"/>
          </w:tcPr>
          <w:p w14:paraId="6CB0A110"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[453/873] (51.9)</w:t>
            </w:r>
          </w:p>
        </w:tc>
        <w:tc>
          <w:tcPr>
            <w:tcW w:w="1560" w:type="dxa"/>
            <w:tcBorders>
              <w:top w:val="single" w:sz="4" w:space="0" w:color="C00000"/>
              <w:left w:val="nil"/>
              <w:bottom w:val="single" w:sz="4" w:space="0" w:color="C00000"/>
              <w:right w:val="nil"/>
            </w:tcBorders>
            <w:shd w:val="clear" w:color="auto" w:fill="auto"/>
            <w:vAlign w:val="center"/>
          </w:tcPr>
          <w:p w14:paraId="4F1FE3EA"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[366/532] (68.8)</w:t>
            </w:r>
          </w:p>
        </w:tc>
        <w:tc>
          <w:tcPr>
            <w:tcW w:w="1417" w:type="dxa"/>
            <w:tcBorders>
              <w:top w:val="single" w:sz="4" w:space="0" w:color="C00000"/>
              <w:left w:val="nil"/>
              <w:bottom w:val="single" w:sz="4" w:space="0" w:color="C00000"/>
              <w:right w:val="nil"/>
            </w:tcBorders>
            <w:shd w:val="clear" w:color="auto" w:fill="auto"/>
            <w:vAlign w:val="center"/>
          </w:tcPr>
          <w:p w14:paraId="157760A7"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[87/341] (25.5)</w:t>
            </w:r>
          </w:p>
        </w:tc>
        <w:tc>
          <w:tcPr>
            <w:tcW w:w="1559" w:type="dxa"/>
            <w:tcBorders>
              <w:top w:val="single" w:sz="4" w:space="0" w:color="C00000"/>
              <w:left w:val="nil"/>
              <w:bottom w:val="single" w:sz="4" w:space="0" w:color="C00000"/>
              <w:right w:val="nil"/>
            </w:tcBorders>
            <w:shd w:val="clear" w:color="auto" w:fill="auto"/>
            <w:vAlign w:val="center"/>
          </w:tcPr>
          <w:p w14:paraId="1FC39593"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[415/741] (56.0)</w:t>
            </w:r>
          </w:p>
        </w:tc>
        <w:tc>
          <w:tcPr>
            <w:tcW w:w="1418" w:type="dxa"/>
            <w:tcBorders>
              <w:top w:val="single" w:sz="4" w:space="0" w:color="C00000"/>
              <w:left w:val="nil"/>
              <w:bottom w:val="single" w:sz="4" w:space="0" w:color="C00000"/>
              <w:right w:val="nil"/>
            </w:tcBorders>
            <w:shd w:val="clear" w:color="auto" w:fill="auto"/>
            <w:vAlign w:val="center"/>
          </w:tcPr>
          <w:p w14:paraId="2D4DF701"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[326/438] (74.4)</w:t>
            </w:r>
          </w:p>
        </w:tc>
        <w:tc>
          <w:tcPr>
            <w:tcW w:w="1417" w:type="dxa"/>
            <w:tcBorders>
              <w:top w:val="single" w:sz="4" w:space="0" w:color="C00000"/>
              <w:left w:val="nil"/>
              <w:bottom w:val="single" w:sz="4" w:space="0" w:color="C00000"/>
              <w:right w:val="nil"/>
            </w:tcBorders>
            <w:shd w:val="clear" w:color="auto" w:fill="auto"/>
            <w:vAlign w:val="center"/>
          </w:tcPr>
          <w:p w14:paraId="2309A999"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[89/303] (29.4)</w:t>
            </w:r>
          </w:p>
        </w:tc>
        <w:tc>
          <w:tcPr>
            <w:tcW w:w="1560" w:type="dxa"/>
            <w:tcBorders>
              <w:top w:val="single" w:sz="4" w:space="0" w:color="C00000"/>
              <w:left w:val="nil"/>
              <w:bottom w:val="single" w:sz="4" w:space="0" w:color="C00000"/>
              <w:right w:val="nil"/>
            </w:tcBorders>
            <w:shd w:val="clear" w:color="auto" w:fill="auto"/>
            <w:vAlign w:val="center"/>
          </w:tcPr>
          <w:p w14:paraId="44BC09F4"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[425/737] (57.7)</w:t>
            </w:r>
          </w:p>
        </w:tc>
        <w:tc>
          <w:tcPr>
            <w:tcW w:w="1417" w:type="dxa"/>
            <w:tcBorders>
              <w:top w:val="single" w:sz="4" w:space="0" w:color="C00000"/>
              <w:left w:val="nil"/>
              <w:bottom w:val="single" w:sz="4" w:space="0" w:color="C00000"/>
              <w:right w:val="nil"/>
            </w:tcBorders>
            <w:shd w:val="clear" w:color="auto" w:fill="auto"/>
            <w:vAlign w:val="center"/>
          </w:tcPr>
          <w:p w14:paraId="7CD6B865"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[347/480] (72.3)</w:t>
            </w:r>
          </w:p>
        </w:tc>
        <w:tc>
          <w:tcPr>
            <w:tcW w:w="1418" w:type="dxa"/>
            <w:tcBorders>
              <w:top w:val="single" w:sz="4" w:space="0" w:color="C00000"/>
              <w:left w:val="nil"/>
              <w:bottom w:val="single" w:sz="4" w:space="0" w:color="C00000"/>
              <w:right w:val="nil"/>
            </w:tcBorders>
            <w:shd w:val="clear" w:color="auto" w:fill="auto"/>
            <w:vAlign w:val="center"/>
          </w:tcPr>
          <w:p w14:paraId="546CE3F7"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[78/257] (30.4)</w:t>
            </w:r>
          </w:p>
        </w:tc>
      </w:tr>
      <w:tr w:rsidR="005E19C6" w:rsidRPr="0071134B" w14:paraId="6DD64862"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6E53E900"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241E95EB" w14:textId="77777777" w:rsidR="005E19C6" w:rsidRPr="0071134B" w:rsidRDefault="005E19C6" w:rsidP="006466A2">
            <w:pPr>
              <w:pStyle w:val="DHHStabletext"/>
              <w:rPr>
                <w:rFonts w:cs="Arial"/>
                <w:sz w:val="15"/>
                <w:szCs w:val="15"/>
              </w:rPr>
            </w:pPr>
            <w:r w:rsidRPr="0071134B">
              <w:rPr>
                <w:rFonts w:cs="Arial"/>
                <w:sz w:val="15"/>
                <w:szCs w:val="15"/>
              </w:rPr>
              <w:t>Inner regional</w:t>
            </w:r>
          </w:p>
        </w:tc>
        <w:tc>
          <w:tcPr>
            <w:tcW w:w="1417" w:type="dxa"/>
            <w:tcBorders>
              <w:top w:val="single" w:sz="4" w:space="0" w:color="C00000"/>
              <w:left w:val="nil"/>
              <w:bottom w:val="single" w:sz="4" w:space="0" w:color="C00000"/>
              <w:right w:val="nil"/>
            </w:tcBorders>
            <w:shd w:val="clear" w:color="auto" w:fill="auto"/>
            <w:vAlign w:val="center"/>
          </w:tcPr>
          <w:p w14:paraId="446A2805"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[170/289] (58.8)</w:t>
            </w:r>
          </w:p>
        </w:tc>
        <w:tc>
          <w:tcPr>
            <w:tcW w:w="1560" w:type="dxa"/>
            <w:tcBorders>
              <w:top w:val="single" w:sz="4" w:space="0" w:color="C00000"/>
              <w:left w:val="nil"/>
              <w:bottom w:val="single" w:sz="4" w:space="0" w:color="C00000"/>
              <w:right w:val="nil"/>
            </w:tcBorders>
            <w:shd w:val="clear" w:color="auto" w:fill="auto"/>
            <w:vAlign w:val="center"/>
          </w:tcPr>
          <w:p w14:paraId="378E24E1"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[148/205] (72.2)</w:t>
            </w:r>
          </w:p>
        </w:tc>
        <w:tc>
          <w:tcPr>
            <w:tcW w:w="1417" w:type="dxa"/>
            <w:tcBorders>
              <w:top w:val="single" w:sz="4" w:space="0" w:color="C00000"/>
              <w:left w:val="nil"/>
              <w:bottom w:val="single" w:sz="4" w:space="0" w:color="C00000"/>
              <w:right w:val="nil"/>
            </w:tcBorders>
            <w:shd w:val="clear" w:color="auto" w:fill="auto"/>
            <w:vAlign w:val="center"/>
          </w:tcPr>
          <w:p w14:paraId="63299624"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[22/84] (26.2)</w:t>
            </w:r>
          </w:p>
        </w:tc>
        <w:tc>
          <w:tcPr>
            <w:tcW w:w="1559" w:type="dxa"/>
            <w:tcBorders>
              <w:top w:val="single" w:sz="4" w:space="0" w:color="C00000"/>
              <w:left w:val="nil"/>
              <w:bottom w:val="single" w:sz="4" w:space="0" w:color="C00000"/>
              <w:right w:val="nil"/>
            </w:tcBorders>
            <w:shd w:val="clear" w:color="auto" w:fill="auto"/>
            <w:vAlign w:val="center"/>
          </w:tcPr>
          <w:p w14:paraId="4D71CB14"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[149/273] (54.6)</w:t>
            </w:r>
          </w:p>
        </w:tc>
        <w:tc>
          <w:tcPr>
            <w:tcW w:w="1418" w:type="dxa"/>
            <w:tcBorders>
              <w:top w:val="single" w:sz="4" w:space="0" w:color="C00000"/>
              <w:left w:val="nil"/>
              <w:bottom w:val="single" w:sz="4" w:space="0" w:color="C00000"/>
              <w:right w:val="nil"/>
            </w:tcBorders>
            <w:shd w:val="clear" w:color="auto" w:fill="auto"/>
            <w:vAlign w:val="center"/>
          </w:tcPr>
          <w:p w14:paraId="21889C9A"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[123/180] (68.3)</w:t>
            </w:r>
          </w:p>
        </w:tc>
        <w:tc>
          <w:tcPr>
            <w:tcW w:w="1417" w:type="dxa"/>
            <w:tcBorders>
              <w:top w:val="single" w:sz="4" w:space="0" w:color="C00000"/>
              <w:left w:val="nil"/>
              <w:bottom w:val="single" w:sz="4" w:space="0" w:color="C00000"/>
              <w:right w:val="nil"/>
            </w:tcBorders>
            <w:shd w:val="clear" w:color="auto" w:fill="auto"/>
            <w:vAlign w:val="center"/>
          </w:tcPr>
          <w:p w14:paraId="10EC8DB9"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[26/93] (28.0)</w:t>
            </w:r>
          </w:p>
        </w:tc>
        <w:tc>
          <w:tcPr>
            <w:tcW w:w="1560" w:type="dxa"/>
            <w:tcBorders>
              <w:top w:val="single" w:sz="4" w:space="0" w:color="C00000"/>
              <w:left w:val="nil"/>
              <w:bottom w:val="single" w:sz="4" w:space="0" w:color="C00000"/>
              <w:right w:val="nil"/>
            </w:tcBorders>
            <w:shd w:val="clear" w:color="auto" w:fill="auto"/>
            <w:vAlign w:val="center"/>
          </w:tcPr>
          <w:p w14:paraId="5E05BA83"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[129/271] (47.6)</w:t>
            </w:r>
          </w:p>
        </w:tc>
        <w:tc>
          <w:tcPr>
            <w:tcW w:w="1417" w:type="dxa"/>
            <w:tcBorders>
              <w:top w:val="single" w:sz="4" w:space="0" w:color="C00000"/>
              <w:left w:val="nil"/>
              <w:bottom w:val="single" w:sz="4" w:space="0" w:color="C00000"/>
              <w:right w:val="nil"/>
            </w:tcBorders>
            <w:shd w:val="clear" w:color="auto" w:fill="auto"/>
            <w:vAlign w:val="center"/>
          </w:tcPr>
          <w:p w14:paraId="1CD1184C"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[114/162] (70.4)</w:t>
            </w:r>
          </w:p>
        </w:tc>
        <w:tc>
          <w:tcPr>
            <w:tcW w:w="1418" w:type="dxa"/>
            <w:tcBorders>
              <w:top w:val="single" w:sz="4" w:space="0" w:color="C00000"/>
              <w:left w:val="nil"/>
              <w:bottom w:val="single" w:sz="4" w:space="0" w:color="C00000"/>
              <w:right w:val="nil"/>
            </w:tcBorders>
            <w:shd w:val="clear" w:color="auto" w:fill="auto"/>
            <w:vAlign w:val="center"/>
          </w:tcPr>
          <w:p w14:paraId="1C9DD3E2"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[15/109] (13.8)</w:t>
            </w:r>
          </w:p>
        </w:tc>
      </w:tr>
      <w:tr w:rsidR="005E19C6" w:rsidRPr="0071134B" w14:paraId="30BE47DE"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50A3DC26"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2174F126" w14:textId="1C438579" w:rsidR="005E19C6" w:rsidRPr="0071134B" w:rsidRDefault="005E19C6" w:rsidP="001033AE">
            <w:pPr>
              <w:pStyle w:val="DHHStabletext"/>
              <w:rPr>
                <w:rFonts w:cs="Arial"/>
                <w:sz w:val="15"/>
                <w:szCs w:val="15"/>
              </w:rPr>
            </w:pPr>
            <w:r w:rsidRPr="0071134B">
              <w:rPr>
                <w:rFonts w:cs="Arial"/>
                <w:sz w:val="15"/>
                <w:szCs w:val="15"/>
              </w:rPr>
              <w:t>Outer regional/remote</w:t>
            </w:r>
          </w:p>
        </w:tc>
        <w:tc>
          <w:tcPr>
            <w:tcW w:w="1417" w:type="dxa"/>
            <w:tcBorders>
              <w:top w:val="single" w:sz="4" w:space="0" w:color="C00000"/>
              <w:left w:val="nil"/>
              <w:bottom w:val="single" w:sz="4" w:space="0" w:color="C00000"/>
              <w:right w:val="nil"/>
            </w:tcBorders>
            <w:shd w:val="clear" w:color="auto" w:fill="auto"/>
            <w:vAlign w:val="center"/>
          </w:tcPr>
          <w:p w14:paraId="1E53F847"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[37/88] (42.1)</w:t>
            </w:r>
          </w:p>
        </w:tc>
        <w:tc>
          <w:tcPr>
            <w:tcW w:w="1560" w:type="dxa"/>
            <w:tcBorders>
              <w:top w:val="single" w:sz="4" w:space="0" w:color="C00000"/>
              <w:left w:val="nil"/>
              <w:bottom w:val="single" w:sz="4" w:space="0" w:color="C00000"/>
              <w:right w:val="nil"/>
            </w:tcBorders>
            <w:shd w:val="clear" w:color="auto" w:fill="auto"/>
            <w:vAlign w:val="center"/>
          </w:tcPr>
          <w:p w14:paraId="16687B7C"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[33/61] (54.1)</w:t>
            </w:r>
          </w:p>
        </w:tc>
        <w:tc>
          <w:tcPr>
            <w:tcW w:w="1417" w:type="dxa"/>
            <w:tcBorders>
              <w:top w:val="single" w:sz="4" w:space="0" w:color="C00000"/>
              <w:left w:val="nil"/>
              <w:bottom w:val="single" w:sz="4" w:space="0" w:color="C00000"/>
              <w:right w:val="nil"/>
            </w:tcBorders>
            <w:shd w:val="clear" w:color="auto" w:fill="auto"/>
            <w:vAlign w:val="center"/>
          </w:tcPr>
          <w:p w14:paraId="415606A9"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[4/27] (14.8)</w:t>
            </w:r>
          </w:p>
        </w:tc>
        <w:tc>
          <w:tcPr>
            <w:tcW w:w="1559" w:type="dxa"/>
            <w:tcBorders>
              <w:top w:val="single" w:sz="4" w:space="0" w:color="C00000"/>
              <w:left w:val="nil"/>
              <w:bottom w:val="single" w:sz="4" w:space="0" w:color="C00000"/>
              <w:right w:val="nil"/>
            </w:tcBorders>
            <w:shd w:val="clear" w:color="auto" w:fill="auto"/>
            <w:vAlign w:val="center"/>
          </w:tcPr>
          <w:p w14:paraId="1C4A473B"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[48/89] (53.9)</w:t>
            </w:r>
          </w:p>
        </w:tc>
        <w:tc>
          <w:tcPr>
            <w:tcW w:w="1418" w:type="dxa"/>
            <w:tcBorders>
              <w:top w:val="single" w:sz="4" w:space="0" w:color="C00000"/>
              <w:left w:val="nil"/>
              <w:bottom w:val="single" w:sz="4" w:space="0" w:color="C00000"/>
              <w:right w:val="nil"/>
            </w:tcBorders>
            <w:shd w:val="clear" w:color="auto" w:fill="auto"/>
            <w:vAlign w:val="center"/>
          </w:tcPr>
          <w:p w14:paraId="689B60FF"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[45/68] (66.2)</w:t>
            </w:r>
          </w:p>
        </w:tc>
        <w:tc>
          <w:tcPr>
            <w:tcW w:w="1417" w:type="dxa"/>
            <w:tcBorders>
              <w:top w:val="single" w:sz="4" w:space="0" w:color="C00000"/>
              <w:left w:val="nil"/>
              <w:bottom w:val="single" w:sz="4" w:space="0" w:color="C00000"/>
              <w:right w:val="nil"/>
            </w:tcBorders>
            <w:shd w:val="clear" w:color="auto" w:fill="auto"/>
            <w:vAlign w:val="center"/>
          </w:tcPr>
          <w:p w14:paraId="2BE50A2D"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[3/21] (14.3)</w:t>
            </w:r>
          </w:p>
        </w:tc>
        <w:tc>
          <w:tcPr>
            <w:tcW w:w="1560" w:type="dxa"/>
            <w:tcBorders>
              <w:top w:val="single" w:sz="4" w:space="0" w:color="C00000"/>
              <w:left w:val="nil"/>
              <w:bottom w:val="single" w:sz="4" w:space="0" w:color="C00000"/>
              <w:right w:val="nil"/>
            </w:tcBorders>
            <w:shd w:val="clear" w:color="auto" w:fill="auto"/>
            <w:vAlign w:val="center"/>
          </w:tcPr>
          <w:p w14:paraId="0CC43DA3"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[35/73] (48.0)</w:t>
            </w:r>
          </w:p>
        </w:tc>
        <w:tc>
          <w:tcPr>
            <w:tcW w:w="1417" w:type="dxa"/>
            <w:tcBorders>
              <w:top w:val="single" w:sz="4" w:space="0" w:color="C00000"/>
              <w:left w:val="nil"/>
              <w:bottom w:val="single" w:sz="4" w:space="0" w:color="C00000"/>
              <w:right w:val="nil"/>
            </w:tcBorders>
            <w:shd w:val="clear" w:color="auto" w:fill="auto"/>
            <w:vAlign w:val="center"/>
          </w:tcPr>
          <w:p w14:paraId="5F7D4F29"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[31/54] (57.4)</w:t>
            </w:r>
          </w:p>
        </w:tc>
        <w:tc>
          <w:tcPr>
            <w:tcW w:w="1418" w:type="dxa"/>
            <w:tcBorders>
              <w:top w:val="single" w:sz="4" w:space="0" w:color="C00000"/>
              <w:left w:val="nil"/>
              <w:bottom w:val="single" w:sz="4" w:space="0" w:color="C00000"/>
              <w:right w:val="nil"/>
            </w:tcBorders>
            <w:shd w:val="clear" w:color="auto" w:fill="auto"/>
            <w:vAlign w:val="center"/>
          </w:tcPr>
          <w:p w14:paraId="6552B388"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[4/19] (21.1)</w:t>
            </w:r>
          </w:p>
        </w:tc>
      </w:tr>
      <w:tr w:rsidR="005E19C6" w:rsidRPr="0071134B" w14:paraId="6C78476D" w14:textId="77777777" w:rsidTr="00B81BCA">
        <w:trPr>
          <w:trHeight w:val="167"/>
          <w:jc w:val="center"/>
        </w:trPr>
        <w:tc>
          <w:tcPr>
            <w:tcW w:w="1276" w:type="dxa"/>
            <w:vMerge w:val="restart"/>
            <w:tcBorders>
              <w:top w:val="single" w:sz="4" w:space="0" w:color="C00000"/>
              <w:left w:val="nil"/>
              <w:bottom w:val="single" w:sz="4" w:space="0" w:color="C00000"/>
              <w:right w:val="nil"/>
            </w:tcBorders>
            <w:shd w:val="clear" w:color="auto" w:fill="auto"/>
          </w:tcPr>
          <w:p w14:paraId="0ED7D2DD" w14:textId="77777777" w:rsidR="005E19C6" w:rsidRPr="0071134B" w:rsidRDefault="005E19C6" w:rsidP="006466A2">
            <w:pPr>
              <w:pStyle w:val="DHHStabletext"/>
              <w:rPr>
                <w:sz w:val="15"/>
                <w:szCs w:val="15"/>
              </w:rPr>
            </w:pPr>
            <w:r w:rsidRPr="0071134B">
              <w:rPr>
                <w:sz w:val="15"/>
                <w:szCs w:val="15"/>
              </w:rPr>
              <w:t>Socioeconomic status</w:t>
            </w:r>
          </w:p>
        </w:tc>
        <w:tc>
          <w:tcPr>
            <w:tcW w:w="1276" w:type="dxa"/>
            <w:tcBorders>
              <w:top w:val="single" w:sz="4" w:space="0" w:color="C00000"/>
              <w:left w:val="nil"/>
              <w:bottom w:val="single" w:sz="4" w:space="0" w:color="C00000"/>
              <w:right w:val="nil"/>
            </w:tcBorders>
            <w:shd w:val="clear" w:color="auto" w:fill="auto"/>
          </w:tcPr>
          <w:p w14:paraId="72EE3E09" w14:textId="62727B61" w:rsidR="005E19C6" w:rsidRPr="0071134B" w:rsidRDefault="005E19C6" w:rsidP="001033AE">
            <w:pPr>
              <w:pStyle w:val="DHHStabletext"/>
              <w:rPr>
                <w:rFonts w:cs="Arial"/>
                <w:sz w:val="15"/>
                <w:szCs w:val="15"/>
              </w:rPr>
            </w:pPr>
            <w:r w:rsidRPr="0071134B">
              <w:rPr>
                <w:rFonts w:cs="Arial"/>
                <w:sz w:val="15"/>
                <w:szCs w:val="15"/>
              </w:rPr>
              <w:t>1</w:t>
            </w:r>
            <w:r w:rsidR="001033AE" w:rsidRPr="0071134B">
              <w:rPr>
                <w:rFonts w:cs="Arial"/>
                <w:sz w:val="15"/>
                <w:szCs w:val="15"/>
              </w:rPr>
              <w:t xml:space="preserve"> </w:t>
            </w:r>
            <w:r w:rsidRPr="0071134B">
              <w:rPr>
                <w:rFonts w:cs="Arial"/>
                <w:sz w:val="15"/>
                <w:szCs w:val="15"/>
              </w:rPr>
              <w:t>(most disadvantaged)</w:t>
            </w:r>
          </w:p>
        </w:tc>
        <w:tc>
          <w:tcPr>
            <w:tcW w:w="1417" w:type="dxa"/>
            <w:tcBorders>
              <w:top w:val="single" w:sz="4" w:space="0" w:color="C00000"/>
              <w:left w:val="nil"/>
              <w:bottom w:val="single" w:sz="4" w:space="0" w:color="C00000"/>
              <w:right w:val="nil"/>
            </w:tcBorders>
            <w:shd w:val="clear" w:color="auto" w:fill="auto"/>
            <w:vAlign w:val="center"/>
          </w:tcPr>
          <w:p w14:paraId="38CED5CF"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[131/297] (44.1)</w:t>
            </w:r>
          </w:p>
        </w:tc>
        <w:tc>
          <w:tcPr>
            <w:tcW w:w="1560" w:type="dxa"/>
            <w:tcBorders>
              <w:top w:val="single" w:sz="4" w:space="0" w:color="C00000"/>
              <w:left w:val="nil"/>
              <w:bottom w:val="single" w:sz="4" w:space="0" w:color="C00000"/>
              <w:right w:val="nil"/>
            </w:tcBorders>
            <w:shd w:val="clear" w:color="auto" w:fill="auto"/>
            <w:vAlign w:val="center"/>
          </w:tcPr>
          <w:p w14:paraId="71ED2776"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[110/193] (57.0)</w:t>
            </w:r>
          </w:p>
        </w:tc>
        <w:tc>
          <w:tcPr>
            <w:tcW w:w="1417" w:type="dxa"/>
            <w:tcBorders>
              <w:top w:val="single" w:sz="4" w:space="0" w:color="C00000"/>
              <w:left w:val="nil"/>
              <w:bottom w:val="single" w:sz="4" w:space="0" w:color="C00000"/>
              <w:right w:val="nil"/>
            </w:tcBorders>
            <w:shd w:val="clear" w:color="auto" w:fill="auto"/>
            <w:vAlign w:val="center"/>
          </w:tcPr>
          <w:p w14:paraId="320FBBBA"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[21/104] (20.2)</w:t>
            </w:r>
          </w:p>
        </w:tc>
        <w:tc>
          <w:tcPr>
            <w:tcW w:w="1559" w:type="dxa"/>
            <w:tcBorders>
              <w:top w:val="single" w:sz="4" w:space="0" w:color="C00000"/>
              <w:left w:val="nil"/>
              <w:bottom w:val="single" w:sz="4" w:space="0" w:color="C00000"/>
              <w:right w:val="nil"/>
            </w:tcBorders>
            <w:shd w:val="clear" w:color="auto" w:fill="auto"/>
            <w:vAlign w:val="center"/>
          </w:tcPr>
          <w:p w14:paraId="20A18ABD"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[127/254 (50.0)</w:t>
            </w:r>
          </w:p>
        </w:tc>
        <w:tc>
          <w:tcPr>
            <w:tcW w:w="1418" w:type="dxa"/>
            <w:tcBorders>
              <w:top w:val="single" w:sz="4" w:space="0" w:color="C00000"/>
              <w:left w:val="nil"/>
              <w:bottom w:val="single" w:sz="4" w:space="0" w:color="C00000"/>
              <w:right w:val="nil"/>
            </w:tcBorders>
            <w:shd w:val="clear" w:color="auto" w:fill="auto"/>
            <w:vAlign w:val="center"/>
          </w:tcPr>
          <w:p w14:paraId="70544907"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[106/164] (64.6)</w:t>
            </w:r>
          </w:p>
        </w:tc>
        <w:tc>
          <w:tcPr>
            <w:tcW w:w="1417" w:type="dxa"/>
            <w:tcBorders>
              <w:top w:val="single" w:sz="4" w:space="0" w:color="C00000"/>
              <w:left w:val="nil"/>
              <w:bottom w:val="single" w:sz="4" w:space="0" w:color="C00000"/>
              <w:right w:val="nil"/>
            </w:tcBorders>
            <w:shd w:val="clear" w:color="auto" w:fill="auto"/>
            <w:vAlign w:val="center"/>
          </w:tcPr>
          <w:p w14:paraId="6C827F9C"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[21/90] (23.3)</w:t>
            </w:r>
          </w:p>
        </w:tc>
        <w:tc>
          <w:tcPr>
            <w:tcW w:w="1560" w:type="dxa"/>
            <w:tcBorders>
              <w:top w:val="single" w:sz="4" w:space="0" w:color="C00000"/>
              <w:left w:val="nil"/>
              <w:bottom w:val="single" w:sz="4" w:space="0" w:color="C00000"/>
              <w:right w:val="nil"/>
            </w:tcBorders>
            <w:shd w:val="clear" w:color="auto" w:fill="auto"/>
            <w:vAlign w:val="center"/>
          </w:tcPr>
          <w:p w14:paraId="65667D6E"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[107/234] (45.7)</w:t>
            </w:r>
          </w:p>
        </w:tc>
        <w:tc>
          <w:tcPr>
            <w:tcW w:w="1417" w:type="dxa"/>
            <w:tcBorders>
              <w:top w:val="single" w:sz="4" w:space="0" w:color="C00000"/>
              <w:left w:val="nil"/>
              <w:bottom w:val="single" w:sz="4" w:space="0" w:color="C00000"/>
              <w:right w:val="nil"/>
            </w:tcBorders>
            <w:shd w:val="clear" w:color="auto" w:fill="auto"/>
            <w:vAlign w:val="center"/>
          </w:tcPr>
          <w:p w14:paraId="27E6C53F"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[92/146] (63.0)</w:t>
            </w:r>
          </w:p>
        </w:tc>
        <w:tc>
          <w:tcPr>
            <w:tcW w:w="1418" w:type="dxa"/>
            <w:tcBorders>
              <w:top w:val="single" w:sz="4" w:space="0" w:color="C00000"/>
              <w:left w:val="nil"/>
              <w:bottom w:val="single" w:sz="4" w:space="0" w:color="C00000"/>
              <w:right w:val="nil"/>
            </w:tcBorders>
            <w:shd w:val="clear" w:color="auto" w:fill="auto"/>
            <w:vAlign w:val="center"/>
          </w:tcPr>
          <w:p w14:paraId="5B29C505"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[15/88] (17.1)</w:t>
            </w:r>
          </w:p>
        </w:tc>
      </w:tr>
      <w:tr w:rsidR="005E19C6" w:rsidRPr="0071134B" w14:paraId="5A9021CC"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5D590F0A"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tcPr>
          <w:p w14:paraId="3CA2E8F2" w14:textId="77777777" w:rsidR="005E19C6" w:rsidRPr="0071134B" w:rsidRDefault="005E19C6" w:rsidP="006466A2">
            <w:pPr>
              <w:pStyle w:val="DHHStabletext"/>
              <w:rPr>
                <w:rFonts w:cs="Arial"/>
                <w:sz w:val="15"/>
                <w:szCs w:val="15"/>
              </w:rPr>
            </w:pPr>
            <w:r w:rsidRPr="0071134B">
              <w:rPr>
                <w:rFonts w:cs="Arial"/>
                <w:sz w:val="15"/>
                <w:szCs w:val="15"/>
              </w:rPr>
              <w:t>2</w:t>
            </w:r>
          </w:p>
        </w:tc>
        <w:tc>
          <w:tcPr>
            <w:tcW w:w="1417" w:type="dxa"/>
            <w:tcBorders>
              <w:top w:val="single" w:sz="4" w:space="0" w:color="C00000"/>
              <w:left w:val="nil"/>
              <w:bottom w:val="single" w:sz="4" w:space="0" w:color="C00000"/>
              <w:right w:val="nil"/>
            </w:tcBorders>
            <w:shd w:val="clear" w:color="auto" w:fill="auto"/>
            <w:vAlign w:val="center"/>
          </w:tcPr>
          <w:p w14:paraId="50CF5E7C"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[113/233] (48.5)</w:t>
            </w:r>
          </w:p>
        </w:tc>
        <w:tc>
          <w:tcPr>
            <w:tcW w:w="1560" w:type="dxa"/>
            <w:tcBorders>
              <w:top w:val="single" w:sz="4" w:space="0" w:color="C00000"/>
              <w:left w:val="nil"/>
              <w:bottom w:val="single" w:sz="4" w:space="0" w:color="C00000"/>
              <w:right w:val="nil"/>
            </w:tcBorders>
            <w:shd w:val="clear" w:color="auto" w:fill="auto"/>
            <w:vAlign w:val="center"/>
          </w:tcPr>
          <w:p w14:paraId="3E689B55"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[91/141] (64.6)</w:t>
            </w:r>
          </w:p>
        </w:tc>
        <w:tc>
          <w:tcPr>
            <w:tcW w:w="1417" w:type="dxa"/>
            <w:tcBorders>
              <w:top w:val="single" w:sz="4" w:space="0" w:color="C00000"/>
              <w:left w:val="nil"/>
              <w:bottom w:val="single" w:sz="4" w:space="0" w:color="C00000"/>
              <w:right w:val="nil"/>
            </w:tcBorders>
            <w:shd w:val="clear" w:color="auto" w:fill="auto"/>
            <w:vAlign w:val="center"/>
          </w:tcPr>
          <w:p w14:paraId="4E1BCF04"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[22/92] (23.9)</w:t>
            </w:r>
          </w:p>
        </w:tc>
        <w:tc>
          <w:tcPr>
            <w:tcW w:w="1559" w:type="dxa"/>
            <w:tcBorders>
              <w:top w:val="single" w:sz="4" w:space="0" w:color="C00000"/>
              <w:left w:val="nil"/>
              <w:bottom w:val="single" w:sz="4" w:space="0" w:color="C00000"/>
              <w:right w:val="nil"/>
            </w:tcBorders>
            <w:shd w:val="clear" w:color="auto" w:fill="auto"/>
            <w:vAlign w:val="center"/>
          </w:tcPr>
          <w:p w14:paraId="1BE19CB4"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[127/250] (50.8)</w:t>
            </w:r>
          </w:p>
        </w:tc>
        <w:tc>
          <w:tcPr>
            <w:tcW w:w="1418" w:type="dxa"/>
            <w:tcBorders>
              <w:top w:val="single" w:sz="4" w:space="0" w:color="C00000"/>
              <w:left w:val="nil"/>
              <w:bottom w:val="single" w:sz="4" w:space="0" w:color="C00000"/>
              <w:right w:val="nil"/>
            </w:tcBorders>
            <w:shd w:val="clear" w:color="auto" w:fill="auto"/>
            <w:vAlign w:val="center"/>
          </w:tcPr>
          <w:p w14:paraId="39456D79"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[99/143 (69.2)</w:t>
            </w:r>
          </w:p>
        </w:tc>
        <w:tc>
          <w:tcPr>
            <w:tcW w:w="1417" w:type="dxa"/>
            <w:tcBorders>
              <w:top w:val="single" w:sz="4" w:space="0" w:color="C00000"/>
              <w:left w:val="nil"/>
              <w:bottom w:val="single" w:sz="4" w:space="0" w:color="C00000"/>
              <w:right w:val="nil"/>
            </w:tcBorders>
            <w:shd w:val="clear" w:color="auto" w:fill="auto"/>
            <w:vAlign w:val="center"/>
          </w:tcPr>
          <w:p w14:paraId="37858AC2"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[28/107] (26.2)</w:t>
            </w:r>
          </w:p>
        </w:tc>
        <w:tc>
          <w:tcPr>
            <w:tcW w:w="1560" w:type="dxa"/>
            <w:tcBorders>
              <w:top w:val="single" w:sz="4" w:space="0" w:color="C00000"/>
              <w:left w:val="nil"/>
              <w:bottom w:val="single" w:sz="4" w:space="0" w:color="C00000"/>
              <w:right w:val="nil"/>
            </w:tcBorders>
            <w:shd w:val="clear" w:color="auto" w:fill="auto"/>
            <w:vAlign w:val="center"/>
          </w:tcPr>
          <w:p w14:paraId="1928F91D"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[114/240] (47.5)</w:t>
            </w:r>
          </w:p>
        </w:tc>
        <w:tc>
          <w:tcPr>
            <w:tcW w:w="1417" w:type="dxa"/>
            <w:tcBorders>
              <w:top w:val="single" w:sz="4" w:space="0" w:color="C00000"/>
              <w:left w:val="nil"/>
              <w:bottom w:val="single" w:sz="4" w:space="0" w:color="C00000"/>
              <w:right w:val="nil"/>
            </w:tcBorders>
            <w:shd w:val="clear" w:color="auto" w:fill="auto"/>
            <w:vAlign w:val="center"/>
          </w:tcPr>
          <w:p w14:paraId="53E98FB2"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[98/153] (64.1)</w:t>
            </w:r>
          </w:p>
        </w:tc>
        <w:tc>
          <w:tcPr>
            <w:tcW w:w="1418" w:type="dxa"/>
            <w:tcBorders>
              <w:top w:val="single" w:sz="4" w:space="0" w:color="C00000"/>
              <w:left w:val="nil"/>
              <w:bottom w:val="single" w:sz="4" w:space="0" w:color="C00000"/>
              <w:right w:val="nil"/>
            </w:tcBorders>
            <w:shd w:val="clear" w:color="auto" w:fill="auto"/>
            <w:vAlign w:val="center"/>
          </w:tcPr>
          <w:p w14:paraId="423A886A"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[16/87] (18.4)</w:t>
            </w:r>
          </w:p>
        </w:tc>
      </w:tr>
      <w:tr w:rsidR="005E19C6" w:rsidRPr="0071134B" w14:paraId="6B6283C6"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666D8066"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tcPr>
          <w:p w14:paraId="11E3BB79" w14:textId="77777777" w:rsidR="005E19C6" w:rsidRPr="0071134B" w:rsidRDefault="005E19C6" w:rsidP="006466A2">
            <w:pPr>
              <w:pStyle w:val="DHHStabletext"/>
              <w:rPr>
                <w:rFonts w:cs="Arial"/>
                <w:sz w:val="15"/>
                <w:szCs w:val="15"/>
              </w:rPr>
            </w:pPr>
            <w:r w:rsidRPr="0071134B">
              <w:rPr>
                <w:rFonts w:cs="Arial"/>
                <w:sz w:val="15"/>
                <w:szCs w:val="15"/>
              </w:rPr>
              <w:t>3</w:t>
            </w:r>
          </w:p>
        </w:tc>
        <w:tc>
          <w:tcPr>
            <w:tcW w:w="1417" w:type="dxa"/>
            <w:tcBorders>
              <w:top w:val="single" w:sz="4" w:space="0" w:color="C00000"/>
              <w:left w:val="nil"/>
              <w:bottom w:val="single" w:sz="4" w:space="0" w:color="C00000"/>
              <w:right w:val="nil"/>
            </w:tcBorders>
            <w:shd w:val="clear" w:color="auto" w:fill="auto"/>
            <w:vAlign w:val="center"/>
          </w:tcPr>
          <w:p w14:paraId="689BD271"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[135/240] (56.3)</w:t>
            </w:r>
          </w:p>
        </w:tc>
        <w:tc>
          <w:tcPr>
            <w:tcW w:w="1560" w:type="dxa"/>
            <w:tcBorders>
              <w:top w:val="single" w:sz="4" w:space="0" w:color="C00000"/>
              <w:left w:val="nil"/>
              <w:bottom w:val="single" w:sz="4" w:space="0" w:color="C00000"/>
              <w:right w:val="nil"/>
            </w:tcBorders>
            <w:shd w:val="clear" w:color="auto" w:fill="auto"/>
            <w:vAlign w:val="center"/>
          </w:tcPr>
          <w:p w14:paraId="3CE52FD0"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[111/153] (72.6)</w:t>
            </w:r>
          </w:p>
        </w:tc>
        <w:tc>
          <w:tcPr>
            <w:tcW w:w="1417" w:type="dxa"/>
            <w:tcBorders>
              <w:top w:val="single" w:sz="4" w:space="0" w:color="C00000"/>
              <w:left w:val="nil"/>
              <w:bottom w:val="single" w:sz="4" w:space="0" w:color="C00000"/>
              <w:right w:val="nil"/>
            </w:tcBorders>
            <w:shd w:val="clear" w:color="auto" w:fill="auto"/>
            <w:vAlign w:val="center"/>
          </w:tcPr>
          <w:p w14:paraId="3F681495"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[24/87] (27.6)</w:t>
            </w:r>
          </w:p>
        </w:tc>
        <w:tc>
          <w:tcPr>
            <w:tcW w:w="1559" w:type="dxa"/>
            <w:tcBorders>
              <w:top w:val="single" w:sz="4" w:space="0" w:color="C00000"/>
              <w:left w:val="nil"/>
              <w:bottom w:val="single" w:sz="4" w:space="0" w:color="C00000"/>
              <w:right w:val="nil"/>
            </w:tcBorders>
            <w:shd w:val="clear" w:color="auto" w:fill="auto"/>
            <w:vAlign w:val="center"/>
          </w:tcPr>
          <w:p w14:paraId="16EA5FB0"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[119/211] (56.4)</w:t>
            </w:r>
          </w:p>
        </w:tc>
        <w:tc>
          <w:tcPr>
            <w:tcW w:w="1418" w:type="dxa"/>
            <w:tcBorders>
              <w:top w:val="single" w:sz="4" w:space="0" w:color="C00000"/>
              <w:left w:val="nil"/>
              <w:bottom w:val="single" w:sz="4" w:space="0" w:color="C00000"/>
              <w:right w:val="nil"/>
            </w:tcBorders>
            <w:shd w:val="clear" w:color="auto" w:fill="auto"/>
            <w:vAlign w:val="center"/>
          </w:tcPr>
          <w:p w14:paraId="3865A852"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[96/133] (72.2)</w:t>
            </w:r>
          </w:p>
        </w:tc>
        <w:tc>
          <w:tcPr>
            <w:tcW w:w="1417" w:type="dxa"/>
            <w:tcBorders>
              <w:top w:val="single" w:sz="4" w:space="0" w:color="C00000"/>
              <w:left w:val="nil"/>
              <w:bottom w:val="single" w:sz="4" w:space="0" w:color="C00000"/>
              <w:right w:val="nil"/>
            </w:tcBorders>
            <w:shd w:val="clear" w:color="auto" w:fill="auto"/>
            <w:vAlign w:val="center"/>
          </w:tcPr>
          <w:p w14:paraId="2EF73346"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[23/78] (29.5)</w:t>
            </w:r>
          </w:p>
        </w:tc>
        <w:tc>
          <w:tcPr>
            <w:tcW w:w="1560" w:type="dxa"/>
            <w:tcBorders>
              <w:top w:val="single" w:sz="4" w:space="0" w:color="C00000"/>
              <w:left w:val="nil"/>
              <w:bottom w:val="single" w:sz="4" w:space="0" w:color="C00000"/>
              <w:right w:val="nil"/>
            </w:tcBorders>
            <w:shd w:val="clear" w:color="auto" w:fill="auto"/>
            <w:vAlign w:val="center"/>
          </w:tcPr>
          <w:p w14:paraId="5C76C3F8"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120/204] (58.8)</w:t>
            </w:r>
          </w:p>
        </w:tc>
        <w:tc>
          <w:tcPr>
            <w:tcW w:w="1417" w:type="dxa"/>
            <w:tcBorders>
              <w:top w:val="single" w:sz="4" w:space="0" w:color="C00000"/>
              <w:left w:val="nil"/>
              <w:bottom w:val="single" w:sz="4" w:space="0" w:color="C00000"/>
              <w:right w:val="nil"/>
            </w:tcBorders>
            <w:shd w:val="clear" w:color="auto" w:fill="auto"/>
            <w:vAlign w:val="center"/>
          </w:tcPr>
          <w:p w14:paraId="5348DC21"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[101/132] (76.5)</w:t>
            </w:r>
          </w:p>
        </w:tc>
        <w:tc>
          <w:tcPr>
            <w:tcW w:w="1418" w:type="dxa"/>
            <w:tcBorders>
              <w:top w:val="single" w:sz="4" w:space="0" w:color="C00000"/>
              <w:left w:val="nil"/>
              <w:bottom w:val="single" w:sz="4" w:space="0" w:color="C00000"/>
              <w:right w:val="nil"/>
            </w:tcBorders>
            <w:shd w:val="clear" w:color="auto" w:fill="auto"/>
            <w:vAlign w:val="center"/>
          </w:tcPr>
          <w:p w14:paraId="2D31D26E"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[19/72] (26.4)</w:t>
            </w:r>
          </w:p>
        </w:tc>
      </w:tr>
      <w:tr w:rsidR="005E19C6" w:rsidRPr="0071134B" w14:paraId="501C7148"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3D663D83"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tcPr>
          <w:p w14:paraId="1652AABA" w14:textId="77777777" w:rsidR="005E19C6" w:rsidRPr="0071134B" w:rsidRDefault="005E19C6" w:rsidP="006466A2">
            <w:pPr>
              <w:pStyle w:val="DHHStabletext"/>
              <w:rPr>
                <w:rFonts w:cs="Arial"/>
                <w:sz w:val="15"/>
                <w:szCs w:val="15"/>
              </w:rPr>
            </w:pPr>
            <w:r w:rsidRPr="0071134B">
              <w:rPr>
                <w:rFonts w:cs="Arial"/>
                <w:sz w:val="15"/>
                <w:szCs w:val="15"/>
              </w:rPr>
              <w:t>4</w:t>
            </w:r>
          </w:p>
        </w:tc>
        <w:tc>
          <w:tcPr>
            <w:tcW w:w="1417" w:type="dxa"/>
            <w:tcBorders>
              <w:top w:val="single" w:sz="4" w:space="0" w:color="C00000"/>
              <w:left w:val="nil"/>
              <w:bottom w:val="single" w:sz="4" w:space="0" w:color="C00000"/>
              <w:right w:val="nil"/>
            </w:tcBorders>
            <w:shd w:val="clear" w:color="auto" w:fill="auto"/>
            <w:vAlign w:val="center"/>
          </w:tcPr>
          <w:p w14:paraId="7C6C56C4"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[154/260] (59.2)</w:t>
            </w:r>
          </w:p>
        </w:tc>
        <w:tc>
          <w:tcPr>
            <w:tcW w:w="1560" w:type="dxa"/>
            <w:tcBorders>
              <w:top w:val="single" w:sz="4" w:space="0" w:color="C00000"/>
              <w:left w:val="nil"/>
              <w:bottom w:val="single" w:sz="4" w:space="0" w:color="C00000"/>
              <w:right w:val="nil"/>
            </w:tcBorders>
            <w:shd w:val="clear" w:color="auto" w:fill="auto"/>
            <w:vAlign w:val="center"/>
          </w:tcPr>
          <w:p w14:paraId="63499C0E"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[125/171] (73.1)</w:t>
            </w:r>
          </w:p>
        </w:tc>
        <w:tc>
          <w:tcPr>
            <w:tcW w:w="1417" w:type="dxa"/>
            <w:tcBorders>
              <w:top w:val="single" w:sz="4" w:space="0" w:color="C00000"/>
              <w:left w:val="nil"/>
              <w:bottom w:val="single" w:sz="4" w:space="0" w:color="C00000"/>
              <w:right w:val="nil"/>
            </w:tcBorders>
            <w:shd w:val="clear" w:color="auto" w:fill="auto"/>
            <w:vAlign w:val="center"/>
          </w:tcPr>
          <w:p w14:paraId="19F4B2DC"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[29/89] (32.6)</w:t>
            </w:r>
          </w:p>
        </w:tc>
        <w:tc>
          <w:tcPr>
            <w:tcW w:w="1559" w:type="dxa"/>
            <w:tcBorders>
              <w:top w:val="single" w:sz="4" w:space="0" w:color="C00000"/>
              <w:left w:val="nil"/>
              <w:bottom w:val="single" w:sz="4" w:space="0" w:color="C00000"/>
              <w:right w:val="nil"/>
            </w:tcBorders>
            <w:shd w:val="clear" w:color="auto" w:fill="auto"/>
            <w:vAlign w:val="center"/>
          </w:tcPr>
          <w:p w14:paraId="5B7E595E"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[122/206] (59.2)</w:t>
            </w:r>
          </w:p>
        </w:tc>
        <w:tc>
          <w:tcPr>
            <w:tcW w:w="1418" w:type="dxa"/>
            <w:tcBorders>
              <w:top w:val="single" w:sz="4" w:space="0" w:color="C00000"/>
              <w:left w:val="nil"/>
              <w:bottom w:val="single" w:sz="4" w:space="0" w:color="C00000"/>
              <w:right w:val="nil"/>
            </w:tcBorders>
            <w:shd w:val="clear" w:color="auto" w:fill="auto"/>
            <w:vAlign w:val="center"/>
          </w:tcPr>
          <w:p w14:paraId="193754E0"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[99/132] (75.0)</w:t>
            </w:r>
          </w:p>
        </w:tc>
        <w:tc>
          <w:tcPr>
            <w:tcW w:w="1417" w:type="dxa"/>
            <w:tcBorders>
              <w:top w:val="single" w:sz="4" w:space="0" w:color="C00000"/>
              <w:left w:val="nil"/>
              <w:bottom w:val="single" w:sz="4" w:space="0" w:color="C00000"/>
              <w:right w:val="nil"/>
            </w:tcBorders>
            <w:shd w:val="clear" w:color="auto" w:fill="auto"/>
            <w:vAlign w:val="center"/>
          </w:tcPr>
          <w:p w14:paraId="7ABFD429"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[23/74] (31.1)</w:t>
            </w:r>
          </w:p>
        </w:tc>
        <w:tc>
          <w:tcPr>
            <w:tcW w:w="1560" w:type="dxa"/>
            <w:tcBorders>
              <w:top w:val="single" w:sz="4" w:space="0" w:color="C00000"/>
              <w:left w:val="nil"/>
              <w:bottom w:val="single" w:sz="4" w:space="0" w:color="C00000"/>
              <w:right w:val="nil"/>
            </w:tcBorders>
            <w:shd w:val="clear" w:color="auto" w:fill="auto"/>
            <w:vAlign w:val="center"/>
          </w:tcPr>
          <w:p w14:paraId="2C3B3157"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[114/208] (54.8)</w:t>
            </w:r>
          </w:p>
        </w:tc>
        <w:tc>
          <w:tcPr>
            <w:tcW w:w="1417" w:type="dxa"/>
            <w:tcBorders>
              <w:top w:val="single" w:sz="4" w:space="0" w:color="C00000"/>
              <w:left w:val="nil"/>
              <w:bottom w:val="single" w:sz="4" w:space="0" w:color="C00000"/>
              <w:right w:val="nil"/>
            </w:tcBorders>
            <w:shd w:val="clear" w:color="auto" w:fill="auto"/>
            <w:vAlign w:val="center"/>
          </w:tcPr>
          <w:p w14:paraId="75E0A79A"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[94/136] (69.1)</w:t>
            </w:r>
          </w:p>
        </w:tc>
        <w:tc>
          <w:tcPr>
            <w:tcW w:w="1418" w:type="dxa"/>
            <w:tcBorders>
              <w:top w:val="single" w:sz="4" w:space="0" w:color="C00000"/>
              <w:left w:val="nil"/>
              <w:bottom w:val="single" w:sz="4" w:space="0" w:color="C00000"/>
              <w:right w:val="nil"/>
            </w:tcBorders>
            <w:shd w:val="clear" w:color="auto" w:fill="auto"/>
            <w:vAlign w:val="center"/>
          </w:tcPr>
          <w:p w14:paraId="468AA659"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[20/72] (27.8)</w:t>
            </w:r>
          </w:p>
        </w:tc>
      </w:tr>
      <w:tr w:rsidR="005E19C6" w:rsidRPr="0071134B" w14:paraId="35B1E552"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6E32C5E6"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tcPr>
          <w:p w14:paraId="004C2FAA" w14:textId="5CF41E84" w:rsidR="005E19C6" w:rsidRPr="0071134B" w:rsidRDefault="005E19C6" w:rsidP="001033AE">
            <w:pPr>
              <w:pStyle w:val="DHHStabletext"/>
              <w:rPr>
                <w:rFonts w:cs="Arial"/>
                <w:sz w:val="15"/>
                <w:szCs w:val="15"/>
              </w:rPr>
            </w:pPr>
            <w:r w:rsidRPr="0071134B">
              <w:rPr>
                <w:rFonts w:cs="Arial"/>
                <w:sz w:val="15"/>
                <w:szCs w:val="15"/>
              </w:rPr>
              <w:t>5 (least disadvantaged)</w:t>
            </w:r>
          </w:p>
        </w:tc>
        <w:tc>
          <w:tcPr>
            <w:tcW w:w="1417" w:type="dxa"/>
            <w:tcBorders>
              <w:top w:val="single" w:sz="4" w:space="0" w:color="C00000"/>
              <w:left w:val="nil"/>
              <w:bottom w:val="single" w:sz="4" w:space="0" w:color="C00000"/>
              <w:right w:val="nil"/>
            </w:tcBorders>
            <w:shd w:val="clear" w:color="auto" w:fill="auto"/>
            <w:vAlign w:val="center"/>
          </w:tcPr>
          <w:p w14:paraId="05CD3107"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[128/217] (59.0)</w:t>
            </w:r>
          </w:p>
        </w:tc>
        <w:tc>
          <w:tcPr>
            <w:tcW w:w="1560" w:type="dxa"/>
            <w:tcBorders>
              <w:top w:val="single" w:sz="4" w:space="0" w:color="C00000"/>
              <w:left w:val="nil"/>
              <w:bottom w:val="single" w:sz="4" w:space="0" w:color="C00000"/>
              <w:right w:val="nil"/>
            </w:tcBorders>
            <w:shd w:val="clear" w:color="auto" w:fill="auto"/>
            <w:vAlign w:val="center"/>
          </w:tcPr>
          <w:p w14:paraId="2BDE89BA"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[111/139] (79.9)</w:t>
            </w:r>
          </w:p>
        </w:tc>
        <w:tc>
          <w:tcPr>
            <w:tcW w:w="1417" w:type="dxa"/>
            <w:tcBorders>
              <w:top w:val="single" w:sz="4" w:space="0" w:color="C00000"/>
              <w:left w:val="nil"/>
              <w:bottom w:val="single" w:sz="4" w:space="0" w:color="C00000"/>
              <w:right w:val="nil"/>
            </w:tcBorders>
            <w:shd w:val="clear" w:color="auto" w:fill="auto"/>
            <w:vAlign w:val="center"/>
          </w:tcPr>
          <w:p w14:paraId="13565E8E"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[17/78] (21.8)</w:t>
            </w:r>
          </w:p>
        </w:tc>
        <w:tc>
          <w:tcPr>
            <w:tcW w:w="1559" w:type="dxa"/>
            <w:tcBorders>
              <w:top w:val="single" w:sz="4" w:space="0" w:color="C00000"/>
              <w:left w:val="nil"/>
              <w:bottom w:val="single" w:sz="4" w:space="0" w:color="C00000"/>
              <w:right w:val="nil"/>
            </w:tcBorders>
            <w:shd w:val="clear" w:color="auto" w:fill="auto"/>
            <w:vAlign w:val="center"/>
          </w:tcPr>
          <w:p w14:paraId="737620CC"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[120/188] (63.8)</w:t>
            </w:r>
          </w:p>
        </w:tc>
        <w:tc>
          <w:tcPr>
            <w:tcW w:w="1418" w:type="dxa"/>
            <w:tcBorders>
              <w:top w:val="single" w:sz="4" w:space="0" w:color="C00000"/>
              <w:left w:val="nil"/>
              <w:bottom w:val="single" w:sz="4" w:space="0" w:color="C00000"/>
              <w:right w:val="nil"/>
            </w:tcBorders>
            <w:shd w:val="clear" w:color="auto" w:fill="auto"/>
            <w:vAlign w:val="center"/>
          </w:tcPr>
          <w:p w14:paraId="15D524F1"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[96/119] (80.7)</w:t>
            </w:r>
          </w:p>
        </w:tc>
        <w:tc>
          <w:tcPr>
            <w:tcW w:w="1417" w:type="dxa"/>
            <w:tcBorders>
              <w:top w:val="single" w:sz="4" w:space="0" w:color="C00000"/>
              <w:left w:val="nil"/>
              <w:bottom w:val="single" w:sz="4" w:space="0" w:color="C00000"/>
              <w:right w:val="nil"/>
            </w:tcBorders>
            <w:shd w:val="clear" w:color="auto" w:fill="auto"/>
            <w:vAlign w:val="center"/>
          </w:tcPr>
          <w:p w14:paraId="2CF6DFEF"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[24/69] (34.8)</w:t>
            </w:r>
          </w:p>
        </w:tc>
        <w:tc>
          <w:tcPr>
            <w:tcW w:w="1560" w:type="dxa"/>
            <w:tcBorders>
              <w:top w:val="single" w:sz="4" w:space="0" w:color="C00000"/>
              <w:left w:val="nil"/>
              <w:bottom w:val="single" w:sz="4" w:space="0" w:color="C00000"/>
              <w:right w:val="nil"/>
            </w:tcBorders>
            <w:shd w:val="clear" w:color="auto" w:fill="auto"/>
            <w:vAlign w:val="center"/>
          </w:tcPr>
          <w:p w14:paraId="15F99803"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[131/190] (69.0)</w:t>
            </w:r>
          </w:p>
        </w:tc>
        <w:tc>
          <w:tcPr>
            <w:tcW w:w="1417" w:type="dxa"/>
            <w:tcBorders>
              <w:top w:val="single" w:sz="4" w:space="0" w:color="C00000"/>
              <w:left w:val="nil"/>
              <w:bottom w:val="single" w:sz="4" w:space="0" w:color="C00000"/>
              <w:right w:val="nil"/>
            </w:tcBorders>
            <w:shd w:val="clear" w:color="auto" w:fill="auto"/>
            <w:vAlign w:val="center"/>
          </w:tcPr>
          <w:p w14:paraId="234969CF"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[104/126] (82.5)</w:t>
            </w:r>
          </w:p>
        </w:tc>
        <w:tc>
          <w:tcPr>
            <w:tcW w:w="1418" w:type="dxa"/>
            <w:tcBorders>
              <w:top w:val="single" w:sz="4" w:space="0" w:color="C00000"/>
              <w:left w:val="nil"/>
              <w:bottom w:val="single" w:sz="4" w:space="0" w:color="C00000"/>
              <w:right w:val="nil"/>
            </w:tcBorders>
            <w:shd w:val="clear" w:color="auto" w:fill="auto"/>
            <w:vAlign w:val="center"/>
          </w:tcPr>
          <w:p w14:paraId="526CDEF3"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[27/64] (42.2)</w:t>
            </w:r>
          </w:p>
        </w:tc>
      </w:tr>
      <w:tr w:rsidR="005E19C6" w:rsidRPr="0071134B" w14:paraId="38D57B9E" w14:textId="77777777" w:rsidTr="00B81BCA">
        <w:trPr>
          <w:trHeight w:val="167"/>
          <w:jc w:val="center"/>
        </w:trPr>
        <w:tc>
          <w:tcPr>
            <w:tcW w:w="1276" w:type="dxa"/>
            <w:vMerge w:val="restart"/>
            <w:tcBorders>
              <w:top w:val="single" w:sz="4" w:space="0" w:color="C00000"/>
              <w:left w:val="nil"/>
              <w:bottom w:val="single" w:sz="4" w:space="0" w:color="C00000"/>
              <w:right w:val="nil"/>
            </w:tcBorders>
            <w:shd w:val="clear" w:color="auto" w:fill="auto"/>
          </w:tcPr>
          <w:p w14:paraId="04B75ADA" w14:textId="77777777" w:rsidR="005E19C6" w:rsidRPr="0071134B" w:rsidRDefault="005E19C6" w:rsidP="006466A2">
            <w:pPr>
              <w:pStyle w:val="DHHStabletext"/>
              <w:rPr>
                <w:sz w:val="15"/>
                <w:szCs w:val="15"/>
              </w:rPr>
            </w:pPr>
            <w:r w:rsidRPr="0071134B">
              <w:rPr>
                <w:sz w:val="15"/>
                <w:szCs w:val="15"/>
              </w:rPr>
              <w:t>Integrated Cancer Service</w:t>
            </w:r>
          </w:p>
        </w:tc>
        <w:tc>
          <w:tcPr>
            <w:tcW w:w="1276" w:type="dxa"/>
            <w:tcBorders>
              <w:top w:val="single" w:sz="4" w:space="0" w:color="C00000"/>
              <w:left w:val="nil"/>
              <w:bottom w:val="single" w:sz="4" w:space="0" w:color="C00000"/>
              <w:right w:val="nil"/>
            </w:tcBorders>
            <w:shd w:val="clear" w:color="auto" w:fill="auto"/>
            <w:vAlign w:val="center"/>
          </w:tcPr>
          <w:p w14:paraId="09250B6E" w14:textId="77777777" w:rsidR="005E19C6" w:rsidRPr="0071134B" w:rsidRDefault="005E19C6" w:rsidP="006466A2">
            <w:pPr>
              <w:pStyle w:val="DHHStabletext"/>
              <w:rPr>
                <w:rFonts w:cs="Arial"/>
                <w:sz w:val="15"/>
                <w:szCs w:val="15"/>
              </w:rPr>
            </w:pPr>
            <w:r w:rsidRPr="0071134B">
              <w:rPr>
                <w:rFonts w:cs="Arial"/>
                <w:sz w:val="15"/>
                <w:szCs w:val="15"/>
              </w:rPr>
              <w:t>NEMICS</w:t>
            </w:r>
          </w:p>
        </w:tc>
        <w:tc>
          <w:tcPr>
            <w:tcW w:w="1417" w:type="dxa"/>
            <w:tcBorders>
              <w:top w:val="single" w:sz="4" w:space="0" w:color="C00000"/>
              <w:left w:val="nil"/>
              <w:bottom w:val="single" w:sz="4" w:space="0" w:color="C00000"/>
              <w:right w:val="nil"/>
            </w:tcBorders>
            <w:shd w:val="clear" w:color="auto" w:fill="auto"/>
            <w:vAlign w:val="bottom"/>
          </w:tcPr>
          <w:p w14:paraId="6D343135"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[149/294] (50.7)</w:t>
            </w:r>
          </w:p>
        </w:tc>
        <w:tc>
          <w:tcPr>
            <w:tcW w:w="1560" w:type="dxa"/>
            <w:tcBorders>
              <w:top w:val="single" w:sz="4" w:space="0" w:color="C00000"/>
              <w:left w:val="nil"/>
              <w:bottom w:val="single" w:sz="4" w:space="0" w:color="C00000"/>
              <w:right w:val="nil"/>
            </w:tcBorders>
            <w:shd w:val="clear" w:color="auto" w:fill="auto"/>
            <w:vAlign w:val="bottom"/>
          </w:tcPr>
          <w:p w14:paraId="0650AB94"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[113/160] (70.6)</w:t>
            </w:r>
          </w:p>
        </w:tc>
        <w:tc>
          <w:tcPr>
            <w:tcW w:w="1417" w:type="dxa"/>
            <w:tcBorders>
              <w:top w:val="single" w:sz="4" w:space="0" w:color="C00000"/>
              <w:left w:val="nil"/>
              <w:bottom w:val="single" w:sz="4" w:space="0" w:color="C00000"/>
              <w:right w:val="nil"/>
            </w:tcBorders>
            <w:shd w:val="clear" w:color="auto" w:fill="auto"/>
            <w:vAlign w:val="bottom"/>
          </w:tcPr>
          <w:p w14:paraId="5FD300D7"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[36/134] (26.9)</w:t>
            </w:r>
          </w:p>
        </w:tc>
        <w:tc>
          <w:tcPr>
            <w:tcW w:w="1559" w:type="dxa"/>
            <w:tcBorders>
              <w:top w:val="single" w:sz="4" w:space="0" w:color="C00000"/>
              <w:left w:val="nil"/>
              <w:bottom w:val="single" w:sz="4" w:space="0" w:color="C00000"/>
              <w:right w:val="nil"/>
            </w:tcBorders>
            <w:shd w:val="clear" w:color="auto" w:fill="auto"/>
            <w:vAlign w:val="bottom"/>
          </w:tcPr>
          <w:p w14:paraId="3CD41B29"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[137/247] (55.5)</w:t>
            </w:r>
          </w:p>
        </w:tc>
        <w:tc>
          <w:tcPr>
            <w:tcW w:w="1418" w:type="dxa"/>
            <w:tcBorders>
              <w:top w:val="single" w:sz="4" w:space="0" w:color="C00000"/>
              <w:left w:val="nil"/>
              <w:bottom w:val="single" w:sz="4" w:space="0" w:color="C00000"/>
              <w:right w:val="nil"/>
            </w:tcBorders>
            <w:shd w:val="clear" w:color="auto" w:fill="auto"/>
            <w:vAlign w:val="bottom"/>
          </w:tcPr>
          <w:p w14:paraId="3022D2AE"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[104/133] (78.2)</w:t>
            </w:r>
          </w:p>
        </w:tc>
        <w:tc>
          <w:tcPr>
            <w:tcW w:w="1417" w:type="dxa"/>
            <w:tcBorders>
              <w:top w:val="single" w:sz="4" w:space="0" w:color="C00000"/>
              <w:left w:val="nil"/>
              <w:bottom w:val="single" w:sz="4" w:space="0" w:color="C00000"/>
              <w:right w:val="nil"/>
            </w:tcBorders>
            <w:shd w:val="clear" w:color="auto" w:fill="auto"/>
            <w:vAlign w:val="bottom"/>
          </w:tcPr>
          <w:p w14:paraId="42F92E6F"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[33/114] (29.0)</w:t>
            </w:r>
          </w:p>
        </w:tc>
        <w:tc>
          <w:tcPr>
            <w:tcW w:w="1560" w:type="dxa"/>
            <w:tcBorders>
              <w:top w:val="single" w:sz="4" w:space="0" w:color="C00000"/>
              <w:left w:val="nil"/>
              <w:bottom w:val="single" w:sz="4" w:space="0" w:color="C00000"/>
              <w:right w:val="nil"/>
            </w:tcBorders>
            <w:shd w:val="clear" w:color="auto" w:fill="auto"/>
            <w:vAlign w:val="bottom"/>
          </w:tcPr>
          <w:p w14:paraId="6C772E44"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[138/228] (60.5)</w:t>
            </w:r>
          </w:p>
        </w:tc>
        <w:tc>
          <w:tcPr>
            <w:tcW w:w="1417" w:type="dxa"/>
            <w:tcBorders>
              <w:top w:val="single" w:sz="4" w:space="0" w:color="C00000"/>
              <w:left w:val="nil"/>
              <w:bottom w:val="single" w:sz="4" w:space="0" w:color="C00000"/>
              <w:right w:val="nil"/>
            </w:tcBorders>
            <w:shd w:val="clear" w:color="auto" w:fill="auto"/>
            <w:vAlign w:val="bottom"/>
          </w:tcPr>
          <w:p w14:paraId="3336CDA8"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[107/144] (74.3)</w:t>
            </w:r>
          </w:p>
        </w:tc>
        <w:tc>
          <w:tcPr>
            <w:tcW w:w="1418" w:type="dxa"/>
            <w:tcBorders>
              <w:top w:val="single" w:sz="4" w:space="0" w:color="C00000"/>
              <w:left w:val="nil"/>
              <w:bottom w:val="single" w:sz="4" w:space="0" w:color="C00000"/>
              <w:right w:val="nil"/>
            </w:tcBorders>
            <w:shd w:val="clear" w:color="auto" w:fill="auto"/>
            <w:vAlign w:val="bottom"/>
          </w:tcPr>
          <w:p w14:paraId="587C6FAF"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[31/84] (36.9)</w:t>
            </w:r>
          </w:p>
        </w:tc>
      </w:tr>
      <w:tr w:rsidR="005E19C6" w:rsidRPr="0071134B" w14:paraId="40A50242"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70F43D94"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64EB4728" w14:textId="77777777" w:rsidR="005E19C6" w:rsidRPr="0071134B" w:rsidRDefault="005E19C6" w:rsidP="006466A2">
            <w:pPr>
              <w:pStyle w:val="DHHStabletext"/>
              <w:rPr>
                <w:rFonts w:cs="Arial"/>
                <w:sz w:val="15"/>
                <w:szCs w:val="15"/>
              </w:rPr>
            </w:pPr>
            <w:r w:rsidRPr="0071134B">
              <w:rPr>
                <w:rFonts w:cs="Arial"/>
                <w:sz w:val="15"/>
                <w:szCs w:val="15"/>
              </w:rPr>
              <w:t>SMICS</w:t>
            </w:r>
          </w:p>
        </w:tc>
        <w:tc>
          <w:tcPr>
            <w:tcW w:w="1417" w:type="dxa"/>
            <w:tcBorders>
              <w:top w:val="single" w:sz="4" w:space="0" w:color="C00000"/>
              <w:left w:val="nil"/>
              <w:bottom w:val="single" w:sz="4" w:space="0" w:color="C00000"/>
              <w:right w:val="nil"/>
            </w:tcBorders>
            <w:shd w:val="clear" w:color="auto" w:fill="auto"/>
            <w:vAlign w:val="bottom"/>
          </w:tcPr>
          <w:p w14:paraId="3115B50E"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[169/311] (54.3)</w:t>
            </w:r>
          </w:p>
        </w:tc>
        <w:tc>
          <w:tcPr>
            <w:tcW w:w="1560" w:type="dxa"/>
            <w:tcBorders>
              <w:top w:val="single" w:sz="4" w:space="0" w:color="C00000"/>
              <w:left w:val="nil"/>
              <w:bottom w:val="single" w:sz="4" w:space="0" w:color="C00000"/>
              <w:right w:val="nil"/>
            </w:tcBorders>
            <w:shd w:val="clear" w:color="auto" w:fill="auto"/>
            <w:vAlign w:val="bottom"/>
          </w:tcPr>
          <w:p w14:paraId="28CFA6AA"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[143/195] (73.3)</w:t>
            </w:r>
          </w:p>
        </w:tc>
        <w:tc>
          <w:tcPr>
            <w:tcW w:w="1417" w:type="dxa"/>
            <w:tcBorders>
              <w:top w:val="single" w:sz="4" w:space="0" w:color="C00000"/>
              <w:left w:val="nil"/>
              <w:bottom w:val="single" w:sz="4" w:space="0" w:color="C00000"/>
              <w:right w:val="nil"/>
            </w:tcBorders>
            <w:shd w:val="clear" w:color="auto" w:fill="auto"/>
            <w:vAlign w:val="bottom"/>
          </w:tcPr>
          <w:p w14:paraId="413993A9"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[26/116] (22.4)</w:t>
            </w:r>
          </w:p>
        </w:tc>
        <w:tc>
          <w:tcPr>
            <w:tcW w:w="1559" w:type="dxa"/>
            <w:tcBorders>
              <w:top w:val="single" w:sz="4" w:space="0" w:color="C00000"/>
              <w:left w:val="nil"/>
              <w:bottom w:val="single" w:sz="4" w:space="0" w:color="C00000"/>
              <w:right w:val="nil"/>
            </w:tcBorders>
            <w:shd w:val="clear" w:color="auto" w:fill="auto"/>
            <w:vAlign w:val="bottom"/>
          </w:tcPr>
          <w:p w14:paraId="58E2944F"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[168/264] (63.6)</w:t>
            </w:r>
          </w:p>
        </w:tc>
        <w:tc>
          <w:tcPr>
            <w:tcW w:w="1418" w:type="dxa"/>
            <w:tcBorders>
              <w:top w:val="single" w:sz="4" w:space="0" w:color="C00000"/>
              <w:left w:val="nil"/>
              <w:bottom w:val="single" w:sz="4" w:space="0" w:color="C00000"/>
              <w:right w:val="nil"/>
            </w:tcBorders>
            <w:shd w:val="clear" w:color="auto" w:fill="auto"/>
            <w:vAlign w:val="bottom"/>
          </w:tcPr>
          <w:p w14:paraId="07607358"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[139/178] (78.1)</w:t>
            </w:r>
          </w:p>
        </w:tc>
        <w:tc>
          <w:tcPr>
            <w:tcW w:w="1417" w:type="dxa"/>
            <w:tcBorders>
              <w:top w:val="single" w:sz="4" w:space="0" w:color="C00000"/>
              <w:left w:val="nil"/>
              <w:bottom w:val="single" w:sz="4" w:space="0" w:color="C00000"/>
              <w:right w:val="nil"/>
            </w:tcBorders>
            <w:shd w:val="clear" w:color="auto" w:fill="auto"/>
            <w:vAlign w:val="bottom"/>
          </w:tcPr>
          <w:p w14:paraId="1A35A5E0"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[29/86] (33.7)</w:t>
            </w:r>
          </w:p>
        </w:tc>
        <w:tc>
          <w:tcPr>
            <w:tcW w:w="1560" w:type="dxa"/>
            <w:tcBorders>
              <w:top w:val="single" w:sz="4" w:space="0" w:color="C00000"/>
              <w:left w:val="nil"/>
              <w:bottom w:val="single" w:sz="4" w:space="0" w:color="C00000"/>
              <w:right w:val="nil"/>
            </w:tcBorders>
            <w:shd w:val="clear" w:color="auto" w:fill="auto"/>
            <w:vAlign w:val="bottom"/>
          </w:tcPr>
          <w:p w14:paraId="172950FA"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[159/258] (61.6)</w:t>
            </w:r>
          </w:p>
        </w:tc>
        <w:tc>
          <w:tcPr>
            <w:tcW w:w="1417" w:type="dxa"/>
            <w:tcBorders>
              <w:top w:val="single" w:sz="4" w:space="0" w:color="C00000"/>
              <w:left w:val="nil"/>
              <w:bottom w:val="single" w:sz="4" w:space="0" w:color="C00000"/>
              <w:right w:val="nil"/>
            </w:tcBorders>
            <w:shd w:val="clear" w:color="auto" w:fill="auto"/>
            <w:vAlign w:val="bottom"/>
          </w:tcPr>
          <w:p w14:paraId="27144F0E"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[128/177] (72.3)</w:t>
            </w:r>
          </w:p>
        </w:tc>
        <w:tc>
          <w:tcPr>
            <w:tcW w:w="1418" w:type="dxa"/>
            <w:tcBorders>
              <w:top w:val="single" w:sz="4" w:space="0" w:color="C00000"/>
              <w:left w:val="nil"/>
              <w:bottom w:val="single" w:sz="4" w:space="0" w:color="C00000"/>
              <w:right w:val="nil"/>
            </w:tcBorders>
            <w:shd w:val="clear" w:color="auto" w:fill="auto"/>
            <w:vAlign w:val="bottom"/>
          </w:tcPr>
          <w:p w14:paraId="51298375"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[31/81] (38.3)</w:t>
            </w:r>
          </w:p>
        </w:tc>
      </w:tr>
      <w:tr w:rsidR="005E19C6" w:rsidRPr="0071134B" w14:paraId="5CC94711"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15548741"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66D583F4" w14:textId="77777777" w:rsidR="005E19C6" w:rsidRPr="0071134B" w:rsidRDefault="005E19C6" w:rsidP="006466A2">
            <w:pPr>
              <w:pStyle w:val="DHHStabletext"/>
              <w:rPr>
                <w:rFonts w:cs="Arial"/>
                <w:sz w:val="15"/>
                <w:szCs w:val="15"/>
              </w:rPr>
            </w:pPr>
            <w:r w:rsidRPr="0071134B">
              <w:rPr>
                <w:rFonts w:cs="Arial"/>
                <w:sz w:val="15"/>
                <w:szCs w:val="15"/>
              </w:rPr>
              <w:t>WCMICS</w:t>
            </w:r>
          </w:p>
        </w:tc>
        <w:tc>
          <w:tcPr>
            <w:tcW w:w="1417" w:type="dxa"/>
            <w:tcBorders>
              <w:top w:val="single" w:sz="4" w:space="0" w:color="C00000"/>
              <w:left w:val="nil"/>
              <w:bottom w:val="single" w:sz="4" w:space="0" w:color="C00000"/>
              <w:right w:val="nil"/>
            </w:tcBorders>
            <w:shd w:val="clear" w:color="auto" w:fill="auto"/>
            <w:vAlign w:val="bottom"/>
          </w:tcPr>
          <w:p w14:paraId="28342273"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[126/249] (50.6)</w:t>
            </w:r>
          </w:p>
        </w:tc>
        <w:tc>
          <w:tcPr>
            <w:tcW w:w="1560" w:type="dxa"/>
            <w:tcBorders>
              <w:top w:val="single" w:sz="4" w:space="0" w:color="C00000"/>
              <w:left w:val="nil"/>
              <w:bottom w:val="single" w:sz="4" w:space="0" w:color="C00000"/>
              <w:right w:val="nil"/>
            </w:tcBorders>
            <w:shd w:val="clear" w:color="auto" w:fill="auto"/>
            <w:vAlign w:val="bottom"/>
          </w:tcPr>
          <w:p w14:paraId="731A6473"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[101/157] (64.3)</w:t>
            </w:r>
          </w:p>
        </w:tc>
        <w:tc>
          <w:tcPr>
            <w:tcW w:w="1417" w:type="dxa"/>
            <w:tcBorders>
              <w:top w:val="single" w:sz="4" w:space="0" w:color="C00000"/>
              <w:left w:val="nil"/>
              <w:bottom w:val="single" w:sz="4" w:space="0" w:color="C00000"/>
              <w:right w:val="nil"/>
            </w:tcBorders>
            <w:shd w:val="clear" w:color="auto" w:fill="auto"/>
            <w:vAlign w:val="bottom"/>
          </w:tcPr>
          <w:p w14:paraId="568C8557"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[25/92] (27.2)</w:t>
            </w:r>
          </w:p>
        </w:tc>
        <w:tc>
          <w:tcPr>
            <w:tcW w:w="1559" w:type="dxa"/>
            <w:tcBorders>
              <w:top w:val="single" w:sz="4" w:space="0" w:color="C00000"/>
              <w:left w:val="nil"/>
              <w:bottom w:val="single" w:sz="4" w:space="0" w:color="C00000"/>
              <w:right w:val="nil"/>
            </w:tcBorders>
            <w:shd w:val="clear" w:color="auto" w:fill="auto"/>
            <w:vAlign w:val="bottom"/>
          </w:tcPr>
          <w:p w14:paraId="67E4344B"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[99/209] (47.4)</w:t>
            </w:r>
          </w:p>
        </w:tc>
        <w:tc>
          <w:tcPr>
            <w:tcW w:w="1418" w:type="dxa"/>
            <w:tcBorders>
              <w:top w:val="single" w:sz="4" w:space="0" w:color="C00000"/>
              <w:left w:val="nil"/>
              <w:bottom w:val="single" w:sz="4" w:space="0" w:color="C00000"/>
              <w:right w:val="nil"/>
            </w:tcBorders>
            <w:shd w:val="clear" w:color="auto" w:fill="auto"/>
            <w:vAlign w:val="bottom"/>
          </w:tcPr>
          <w:p w14:paraId="38B70B58"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[75/110] (68.2)</w:t>
            </w:r>
          </w:p>
        </w:tc>
        <w:tc>
          <w:tcPr>
            <w:tcW w:w="1417" w:type="dxa"/>
            <w:tcBorders>
              <w:top w:val="single" w:sz="4" w:space="0" w:color="C00000"/>
              <w:left w:val="nil"/>
              <w:bottom w:val="single" w:sz="4" w:space="0" w:color="C00000"/>
              <w:right w:val="nil"/>
            </w:tcBorders>
            <w:shd w:val="clear" w:color="auto" w:fill="auto"/>
            <w:vAlign w:val="bottom"/>
          </w:tcPr>
          <w:p w14:paraId="613B1099"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[24/99] (24.2)</w:t>
            </w:r>
          </w:p>
        </w:tc>
        <w:tc>
          <w:tcPr>
            <w:tcW w:w="1560" w:type="dxa"/>
            <w:tcBorders>
              <w:top w:val="single" w:sz="4" w:space="0" w:color="C00000"/>
              <w:left w:val="nil"/>
              <w:bottom w:val="single" w:sz="4" w:space="0" w:color="C00000"/>
              <w:right w:val="nil"/>
            </w:tcBorders>
            <w:shd w:val="clear" w:color="auto" w:fill="auto"/>
            <w:vAlign w:val="bottom"/>
          </w:tcPr>
          <w:p w14:paraId="31F8B16C"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[112/217] (51.6)</w:t>
            </w:r>
          </w:p>
        </w:tc>
        <w:tc>
          <w:tcPr>
            <w:tcW w:w="1417" w:type="dxa"/>
            <w:tcBorders>
              <w:top w:val="single" w:sz="4" w:space="0" w:color="C00000"/>
              <w:left w:val="nil"/>
              <w:bottom w:val="single" w:sz="4" w:space="0" w:color="C00000"/>
              <w:right w:val="nil"/>
            </w:tcBorders>
            <w:shd w:val="clear" w:color="auto" w:fill="auto"/>
            <w:vAlign w:val="bottom"/>
          </w:tcPr>
          <w:p w14:paraId="2CBB4F08"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[93/131] (71.0)</w:t>
            </w:r>
          </w:p>
        </w:tc>
        <w:tc>
          <w:tcPr>
            <w:tcW w:w="1418" w:type="dxa"/>
            <w:tcBorders>
              <w:top w:val="single" w:sz="4" w:space="0" w:color="C00000"/>
              <w:left w:val="nil"/>
              <w:bottom w:val="single" w:sz="4" w:space="0" w:color="C00000"/>
              <w:right w:val="nil"/>
            </w:tcBorders>
            <w:shd w:val="clear" w:color="auto" w:fill="auto"/>
            <w:vAlign w:val="bottom"/>
          </w:tcPr>
          <w:p w14:paraId="28D3B4BC" w14:textId="77777777" w:rsidR="005E19C6" w:rsidRPr="00F015FA" w:rsidRDefault="005E19C6" w:rsidP="006466A2">
            <w:pPr>
              <w:pStyle w:val="DHHStabletext"/>
              <w:rPr>
                <w:rFonts w:cs="Arial"/>
                <w:color w:val="000000"/>
                <w:sz w:val="15"/>
                <w:szCs w:val="15"/>
              </w:rPr>
            </w:pPr>
            <w:r w:rsidRPr="00F015FA">
              <w:rPr>
                <w:rFonts w:cs="Arial"/>
                <w:color w:val="000000"/>
                <w:sz w:val="15"/>
                <w:szCs w:val="15"/>
              </w:rPr>
              <w:t>[19/86] (22.1)</w:t>
            </w:r>
          </w:p>
        </w:tc>
      </w:tr>
      <w:tr w:rsidR="005E19C6" w:rsidRPr="0071134B" w14:paraId="1CCD5278"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30B84EEA"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29B82487" w14:textId="77777777" w:rsidR="005E19C6" w:rsidRPr="0071134B" w:rsidRDefault="005E19C6" w:rsidP="006466A2">
            <w:pPr>
              <w:pStyle w:val="DHHStabletext"/>
              <w:rPr>
                <w:rFonts w:cs="Arial"/>
                <w:sz w:val="15"/>
                <w:szCs w:val="15"/>
              </w:rPr>
            </w:pPr>
            <w:r w:rsidRPr="0071134B">
              <w:rPr>
                <w:rFonts w:cs="Arial"/>
                <w:sz w:val="15"/>
                <w:szCs w:val="15"/>
              </w:rPr>
              <w:t>BSWRICS</w:t>
            </w:r>
          </w:p>
        </w:tc>
        <w:tc>
          <w:tcPr>
            <w:tcW w:w="1417" w:type="dxa"/>
            <w:tcBorders>
              <w:top w:val="single" w:sz="4" w:space="0" w:color="C00000"/>
              <w:left w:val="nil"/>
              <w:bottom w:val="single" w:sz="4" w:space="0" w:color="C00000"/>
              <w:right w:val="nil"/>
            </w:tcBorders>
            <w:shd w:val="clear" w:color="auto" w:fill="auto"/>
            <w:vAlign w:val="bottom"/>
          </w:tcPr>
          <w:p w14:paraId="185E0764"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[43/70] (61.4)</w:t>
            </w:r>
          </w:p>
        </w:tc>
        <w:tc>
          <w:tcPr>
            <w:tcW w:w="1560" w:type="dxa"/>
            <w:tcBorders>
              <w:top w:val="single" w:sz="4" w:space="0" w:color="C00000"/>
              <w:left w:val="nil"/>
              <w:bottom w:val="single" w:sz="4" w:space="0" w:color="C00000"/>
              <w:right w:val="nil"/>
            </w:tcBorders>
            <w:shd w:val="clear" w:color="auto" w:fill="auto"/>
            <w:vAlign w:val="bottom"/>
          </w:tcPr>
          <w:p w14:paraId="6A4E5194"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[40/59] (67.8)</w:t>
            </w:r>
          </w:p>
        </w:tc>
        <w:tc>
          <w:tcPr>
            <w:tcW w:w="1417" w:type="dxa"/>
            <w:tcBorders>
              <w:top w:val="single" w:sz="4" w:space="0" w:color="C00000"/>
              <w:left w:val="nil"/>
              <w:bottom w:val="single" w:sz="4" w:space="0" w:color="C00000"/>
              <w:right w:val="nil"/>
            </w:tcBorders>
            <w:shd w:val="clear" w:color="auto" w:fill="auto"/>
            <w:vAlign w:val="bottom"/>
          </w:tcPr>
          <w:p w14:paraId="599C9B31"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[3/11] (27.3)</w:t>
            </w:r>
          </w:p>
        </w:tc>
        <w:tc>
          <w:tcPr>
            <w:tcW w:w="1559" w:type="dxa"/>
            <w:tcBorders>
              <w:top w:val="single" w:sz="4" w:space="0" w:color="C00000"/>
              <w:left w:val="nil"/>
              <w:bottom w:val="single" w:sz="4" w:space="0" w:color="C00000"/>
              <w:right w:val="nil"/>
            </w:tcBorders>
            <w:shd w:val="clear" w:color="auto" w:fill="auto"/>
            <w:vAlign w:val="bottom"/>
          </w:tcPr>
          <w:p w14:paraId="67FA8D60"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[42/74] (56.8)</w:t>
            </w:r>
          </w:p>
        </w:tc>
        <w:tc>
          <w:tcPr>
            <w:tcW w:w="1418" w:type="dxa"/>
            <w:tcBorders>
              <w:top w:val="single" w:sz="4" w:space="0" w:color="C00000"/>
              <w:left w:val="nil"/>
              <w:bottom w:val="single" w:sz="4" w:space="0" w:color="C00000"/>
              <w:right w:val="nil"/>
            </w:tcBorders>
            <w:shd w:val="clear" w:color="auto" w:fill="auto"/>
            <w:vAlign w:val="bottom"/>
          </w:tcPr>
          <w:p w14:paraId="120E8F45"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[35/53] (66.0)</w:t>
            </w:r>
          </w:p>
        </w:tc>
        <w:tc>
          <w:tcPr>
            <w:tcW w:w="1417" w:type="dxa"/>
            <w:tcBorders>
              <w:top w:val="single" w:sz="4" w:space="0" w:color="C00000"/>
              <w:left w:val="nil"/>
              <w:bottom w:val="single" w:sz="4" w:space="0" w:color="C00000"/>
              <w:right w:val="nil"/>
            </w:tcBorders>
            <w:shd w:val="clear" w:color="auto" w:fill="auto"/>
            <w:vAlign w:val="bottom"/>
          </w:tcPr>
          <w:p w14:paraId="539AF30D"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[7/21] (33.3)</w:t>
            </w:r>
          </w:p>
        </w:tc>
        <w:tc>
          <w:tcPr>
            <w:tcW w:w="1560" w:type="dxa"/>
            <w:tcBorders>
              <w:top w:val="single" w:sz="4" w:space="0" w:color="C00000"/>
              <w:left w:val="nil"/>
              <w:bottom w:val="single" w:sz="4" w:space="0" w:color="C00000"/>
              <w:right w:val="nil"/>
            </w:tcBorders>
            <w:shd w:val="clear" w:color="auto" w:fill="auto"/>
            <w:vAlign w:val="bottom"/>
          </w:tcPr>
          <w:p w14:paraId="7A6B2145"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[46/88] (52.3)</w:t>
            </w:r>
          </w:p>
        </w:tc>
        <w:tc>
          <w:tcPr>
            <w:tcW w:w="1417" w:type="dxa"/>
            <w:tcBorders>
              <w:top w:val="single" w:sz="4" w:space="0" w:color="C00000"/>
              <w:left w:val="nil"/>
              <w:bottom w:val="single" w:sz="4" w:space="0" w:color="C00000"/>
              <w:right w:val="nil"/>
            </w:tcBorders>
            <w:shd w:val="clear" w:color="auto" w:fill="auto"/>
            <w:vAlign w:val="bottom"/>
          </w:tcPr>
          <w:p w14:paraId="7AE85550"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[42/62] (67.7)</w:t>
            </w:r>
          </w:p>
        </w:tc>
        <w:tc>
          <w:tcPr>
            <w:tcW w:w="1418" w:type="dxa"/>
            <w:tcBorders>
              <w:top w:val="single" w:sz="4" w:space="0" w:color="C00000"/>
              <w:left w:val="nil"/>
              <w:bottom w:val="single" w:sz="4" w:space="0" w:color="C00000"/>
              <w:right w:val="nil"/>
            </w:tcBorders>
            <w:shd w:val="clear" w:color="auto" w:fill="auto"/>
            <w:vAlign w:val="bottom"/>
          </w:tcPr>
          <w:p w14:paraId="3E1DEB01"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[4/26] (15.4)</w:t>
            </w:r>
          </w:p>
        </w:tc>
      </w:tr>
      <w:tr w:rsidR="005E19C6" w:rsidRPr="0071134B" w14:paraId="2955BAEA"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0BE1758D"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63675F4A" w14:textId="77777777" w:rsidR="005E19C6" w:rsidRPr="0071134B" w:rsidRDefault="005E19C6" w:rsidP="006466A2">
            <w:pPr>
              <w:pStyle w:val="DHHStabletext"/>
              <w:rPr>
                <w:rFonts w:cs="Arial"/>
                <w:sz w:val="15"/>
                <w:szCs w:val="15"/>
              </w:rPr>
            </w:pPr>
            <w:r w:rsidRPr="0071134B">
              <w:rPr>
                <w:rFonts w:cs="Arial"/>
                <w:sz w:val="15"/>
                <w:szCs w:val="15"/>
              </w:rPr>
              <w:t>GRICS</w:t>
            </w:r>
          </w:p>
        </w:tc>
        <w:tc>
          <w:tcPr>
            <w:tcW w:w="1417" w:type="dxa"/>
            <w:tcBorders>
              <w:top w:val="single" w:sz="4" w:space="0" w:color="C00000"/>
              <w:left w:val="nil"/>
              <w:bottom w:val="single" w:sz="4" w:space="0" w:color="C00000"/>
              <w:right w:val="nil"/>
            </w:tcBorders>
            <w:shd w:val="clear" w:color="auto" w:fill="auto"/>
            <w:vAlign w:val="bottom"/>
          </w:tcPr>
          <w:p w14:paraId="0FBF7526"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[45/76] (59.2)</w:t>
            </w:r>
          </w:p>
        </w:tc>
        <w:tc>
          <w:tcPr>
            <w:tcW w:w="1560" w:type="dxa"/>
            <w:tcBorders>
              <w:top w:val="single" w:sz="4" w:space="0" w:color="C00000"/>
              <w:left w:val="nil"/>
              <w:bottom w:val="single" w:sz="4" w:space="0" w:color="C00000"/>
              <w:right w:val="nil"/>
            </w:tcBorders>
            <w:shd w:val="clear" w:color="auto" w:fill="auto"/>
            <w:vAlign w:val="bottom"/>
          </w:tcPr>
          <w:p w14:paraId="3EFDEF6C"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[39/56] (69.6)</w:t>
            </w:r>
          </w:p>
        </w:tc>
        <w:tc>
          <w:tcPr>
            <w:tcW w:w="1417" w:type="dxa"/>
            <w:tcBorders>
              <w:top w:val="single" w:sz="4" w:space="0" w:color="C00000"/>
              <w:left w:val="nil"/>
              <w:bottom w:val="single" w:sz="4" w:space="0" w:color="C00000"/>
              <w:right w:val="nil"/>
            </w:tcBorders>
            <w:shd w:val="clear" w:color="auto" w:fill="auto"/>
            <w:vAlign w:val="bottom"/>
          </w:tcPr>
          <w:p w14:paraId="2ED6DA0D"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[6/20] (30.0)</w:t>
            </w:r>
          </w:p>
        </w:tc>
        <w:tc>
          <w:tcPr>
            <w:tcW w:w="1559" w:type="dxa"/>
            <w:tcBorders>
              <w:top w:val="single" w:sz="4" w:space="0" w:color="C00000"/>
              <w:left w:val="nil"/>
              <w:bottom w:val="single" w:sz="4" w:space="0" w:color="C00000"/>
              <w:right w:val="nil"/>
            </w:tcBorders>
            <w:shd w:val="clear" w:color="auto" w:fill="auto"/>
            <w:vAlign w:val="bottom"/>
          </w:tcPr>
          <w:p w14:paraId="0377FA12"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[50/93] (53.8)</w:t>
            </w:r>
          </w:p>
        </w:tc>
        <w:tc>
          <w:tcPr>
            <w:tcW w:w="1418" w:type="dxa"/>
            <w:tcBorders>
              <w:top w:val="single" w:sz="4" w:space="0" w:color="C00000"/>
              <w:left w:val="nil"/>
              <w:bottom w:val="single" w:sz="4" w:space="0" w:color="C00000"/>
              <w:right w:val="nil"/>
            </w:tcBorders>
            <w:shd w:val="clear" w:color="auto" w:fill="auto"/>
            <w:vAlign w:val="bottom"/>
          </w:tcPr>
          <w:p w14:paraId="2CC133BF"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[40/64] (62.5)</w:t>
            </w:r>
          </w:p>
        </w:tc>
        <w:tc>
          <w:tcPr>
            <w:tcW w:w="1417" w:type="dxa"/>
            <w:tcBorders>
              <w:top w:val="single" w:sz="4" w:space="0" w:color="C00000"/>
              <w:left w:val="nil"/>
              <w:bottom w:val="single" w:sz="4" w:space="0" w:color="C00000"/>
              <w:right w:val="nil"/>
            </w:tcBorders>
            <w:shd w:val="clear" w:color="auto" w:fill="auto"/>
            <w:vAlign w:val="bottom"/>
          </w:tcPr>
          <w:p w14:paraId="0AEAEA80"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[10/29] (34.5)</w:t>
            </w:r>
          </w:p>
        </w:tc>
        <w:tc>
          <w:tcPr>
            <w:tcW w:w="1560" w:type="dxa"/>
            <w:tcBorders>
              <w:top w:val="single" w:sz="4" w:space="0" w:color="C00000"/>
              <w:left w:val="nil"/>
              <w:bottom w:val="single" w:sz="4" w:space="0" w:color="C00000"/>
              <w:right w:val="nil"/>
            </w:tcBorders>
            <w:shd w:val="clear" w:color="auto" w:fill="auto"/>
            <w:vAlign w:val="bottom"/>
          </w:tcPr>
          <w:p w14:paraId="7132E83E"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[38/93] (40.9)</w:t>
            </w:r>
          </w:p>
        </w:tc>
        <w:tc>
          <w:tcPr>
            <w:tcW w:w="1417" w:type="dxa"/>
            <w:tcBorders>
              <w:top w:val="single" w:sz="4" w:space="0" w:color="C00000"/>
              <w:left w:val="nil"/>
              <w:bottom w:val="single" w:sz="4" w:space="0" w:color="C00000"/>
              <w:right w:val="nil"/>
            </w:tcBorders>
            <w:shd w:val="clear" w:color="auto" w:fill="auto"/>
            <w:vAlign w:val="bottom"/>
          </w:tcPr>
          <w:p w14:paraId="4904981F"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[37/59] (62.7)</w:t>
            </w:r>
          </w:p>
        </w:tc>
        <w:tc>
          <w:tcPr>
            <w:tcW w:w="1418" w:type="dxa"/>
            <w:tcBorders>
              <w:top w:val="single" w:sz="4" w:space="0" w:color="C00000"/>
              <w:left w:val="nil"/>
              <w:bottom w:val="single" w:sz="4" w:space="0" w:color="C00000"/>
              <w:right w:val="nil"/>
            </w:tcBorders>
            <w:shd w:val="clear" w:color="auto" w:fill="auto"/>
            <w:vAlign w:val="bottom"/>
          </w:tcPr>
          <w:p w14:paraId="504CB201"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[1/34] (2.9)</w:t>
            </w:r>
          </w:p>
        </w:tc>
      </w:tr>
      <w:tr w:rsidR="005E19C6" w:rsidRPr="0071134B" w14:paraId="25DEA445"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58F061B9"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18E1D153" w14:textId="77777777" w:rsidR="005E19C6" w:rsidRPr="0071134B" w:rsidRDefault="005E19C6" w:rsidP="006466A2">
            <w:pPr>
              <w:pStyle w:val="DHHStabletext"/>
              <w:rPr>
                <w:rFonts w:cs="Arial"/>
                <w:sz w:val="15"/>
                <w:szCs w:val="15"/>
              </w:rPr>
            </w:pPr>
            <w:r w:rsidRPr="0071134B">
              <w:rPr>
                <w:rFonts w:cs="Arial"/>
                <w:sz w:val="15"/>
                <w:szCs w:val="15"/>
              </w:rPr>
              <w:t>HRICS</w:t>
            </w:r>
          </w:p>
        </w:tc>
        <w:tc>
          <w:tcPr>
            <w:tcW w:w="1417" w:type="dxa"/>
            <w:tcBorders>
              <w:top w:val="single" w:sz="4" w:space="0" w:color="C00000"/>
              <w:left w:val="nil"/>
              <w:bottom w:val="single" w:sz="4" w:space="0" w:color="C00000"/>
              <w:right w:val="nil"/>
            </w:tcBorders>
            <w:shd w:val="clear" w:color="auto" w:fill="auto"/>
            <w:vAlign w:val="bottom"/>
          </w:tcPr>
          <w:p w14:paraId="2A280BD6"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[27/66] (40.9)</w:t>
            </w:r>
          </w:p>
        </w:tc>
        <w:tc>
          <w:tcPr>
            <w:tcW w:w="1560" w:type="dxa"/>
            <w:tcBorders>
              <w:top w:val="single" w:sz="4" w:space="0" w:color="C00000"/>
              <w:left w:val="nil"/>
              <w:bottom w:val="single" w:sz="4" w:space="0" w:color="C00000"/>
              <w:right w:val="nil"/>
            </w:tcBorders>
            <w:shd w:val="clear" w:color="auto" w:fill="auto"/>
            <w:vAlign w:val="bottom"/>
          </w:tcPr>
          <w:p w14:paraId="5D5ACA6F"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[23/35] (65.7)</w:t>
            </w:r>
          </w:p>
        </w:tc>
        <w:tc>
          <w:tcPr>
            <w:tcW w:w="1417" w:type="dxa"/>
            <w:tcBorders>
              <w:top w:val="single" w:sz="4" w:space="0" w:color="C00000"/>
              <w:left w:val="nil"/>
              <w:bottom w:val="single" w:sz="4" w:space="0" w:color="C00000"/>
              <w:right w:val="nil"/>
            </w:tcBorders>
            <w:shd w:val="clear" w:color="auto" w:fill="auto"/>
            <w:vAlign w:val="bottom"/>
          </w:tcPr>
          <w:p w14:paraId="7F14FF47"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[4/31] (12.9)</w:t>
            </w:r>
          </w:p>
        </w:tc>
        <w:tc>
          <w:tcPr>
            <w:tcW w:w="1559" w:type="dxa"/>
            <w:tcBorders>
              <w:top w:val="single" w:sz="4" w:space="0" w:color="C00000"/>
              <w:left w:val="nil"/>
              <w:bottom w:val="single" w:sz="4" w:space="0" w:color="C00000"/>
              <w:right w:val="nil"/>
            </w:tcBorders>
            <w:shd w:val="clear" w:color="auto" w:fill="auto"/>
            <w:vAlign w:val="bottom"/>
          </w:tcPr>
          <w:p w14:paraId="639249C4"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[24/66] (36.4)</w:t>
            </w:r>
          </w:p>
        </w:tc>
        <w:tc>
          <w:tcPr>
            <w:tcW w:w="1418" w:type="dxa"/>
            <w:tcBorders>
              <w:top w:val="single" w:sz="4" w:space="0" w:color="C00000"/>
              <w:left w:val="nil"/>
              <w:bottom w:val="single" w:sz="4" w:space="0" w:color="C00000"/>
              <w:right w:val="nil"/>
            </w:tcBorders>
            <w:shd w:val="clear" w:color="auto" w:fill="auto"/>
            <w:vAlign w:val="bottom"/>
          </w:tcPr>
          <w:p w14:paraId="7E24D185"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[18/32] (56.3)</w:t>
            </w:r>
          </w:p>
        </w:tc>
        <w:tc>
          <w:tcPr>
            <w:tcW w:w="1417" w:type="dxa"/>
            <w:tcBorders>
              <w:top w:val="single" w:sz="4" w:space="0" w:color="C00000"/>
              <w:left w:val="nil"/>
              <w:bottom w:val="single" w:sz="4" w:space="0" w:color="C00000"/>
              <w:right w:val="nil"/>
            </w:tcBorders>
            <w:shd w:val="clear" w:color="auto" w:fill="auto"/>
            <w:vAlign w:val="bottom"/>
          </w:tcPr>
          <w:p w14:paraId="6586DC0B"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[6/34] (17.7)</w:t>
            </w:r>
          </w:p>
        </w:tc>
        <w:tc>
          <w:tcPr>
            <w:tcW w:w="1560" w:type="dxa"/>
            <w:tcBorders>
              <w:top w:val="single" w:sz="4" w:space="0" w:color="C00000"/>
              <w:left w:val="nil"/>
              <w:bottom w:val="single" w:sz="4" w:space="0" w:color="C00000"/>
              <w:right w:val="nil"/>
            </w:tcBorders>
            <w:shd w:val="clear" w:color="auto" w:fill="auto"/>
            <w:vAlign w:val="bottom"/>
          </w:tcPr>
          <w:p w14:paraId="01B46E3D"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[24/48] (50.0)</w:t>
            </w:r>
          </w:p>
        </w:tc>
        <w:tc>
          <w:tcPr>
            <w:tcW w:w="1417" w:type="dxa"/>
            <w:tcBorders>
              <w:top w:val="single" w:sz="4" w:space="0" w:color="C00000"/>
              <w:left w:val="nil"/>
              <w:bottom w:val="single" w:sz="4" w:space="0" w:color="C00000"/>
              <w:right w:val="nil"/>
            </w:tcBorders>
            <w:shd w:val="clear" w:color="auto" w:fill="auto"/>
            <w:vAlign w:val="bottom"/>
          </w:tcPr>
          <w:p w14:paraId="01F5BE48"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[21/28] (75.0)</w:t>
            </w:r>
          </w:p>
        </w:tc>
        <w:tc>
          <w:tcPr>
            <w:tcW w:w="1418" w:type="dxa"/>
            <w:tcBorders>
              <w:top w:val="single" w:sz="4" w:space="0" w:color="C00000"/>
              <w:left w:val="nil"/>
              <w:bottom w:val="single" w:sz="4" w:space="0" w:color="C00000"/>
              <w:right w:val="nil"/>
            </w:tcBorders>
            <w:shd w:val="clear" w:color="auto" w:fill="auto"/>
            <w:vAlign w:val="bottom"/>
          </w:tcPr>
          <w:p w14:paraId="4B917267"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[3/20] (15.0)</w:t>
            </w:r>
          </w:p>
        </w:tc>
      </w:tr>
      <w:tr w:rsidR="005E19C6" w:rsidRPr="0071134B" w14:paraId="07BFDDA4"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6950A881"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565D5AF7" w14:textId="77777777" w:rsidR="005E19C6" w:rsidRPr="0071134B" w:rsidRDefault="005E19C6" w:rsidP="006466A2">
            <w:pPr>
              <w:pStyle w:val="DHHStabletext"/>
              <w:rPr>
                <w:rFonts w:cs="Arial"/>
                <w:sz w:val="15"/>
                <w:szCs w:val="15"/>
              </w:rPr>
            </w:pPr>
            <w:r w:rsidRPr="0071134B">
              <w:rPr>
                <w:rFonts w:cs="Arial"/>
                <w:sz w:val="15"/>
                <w:szCs w:val="15"/>
              </w:rPr>
              <w:t>LMICS</w:t>
            </w:r>
          </w:p>
        </w:tc>
        <w:tc>
          <w:tcPr>
            <w:tcW w:w="1417" w:type="dxa"/>
            <w:tcBorders>
              <w:top w:val="single" w:sz="4" w:space="0" w:color="C00000"/>
              <w:left w:val="nil"/>
              <w:bottom w:val="single" w:sz="4" w:space="0" w:color="C00000"/>
              <w:right w:val="nil"/>
            </w:tcBorders>
            <w:shd w:val="clear" w:color="auto" w:fill="auto"/>
            <w:vAlign w:val="bottom"/>
          </w:tcPr>
          <w:p w14:paraId="5677AA78"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[52/108] (48.2)</w:t>
            </w:r>
          </w:p>
        </w:tc>
        <w:tc>
          <w:tcPr>
            <w:tcW w:w="1560" w:type="dxa"/>
            <w:tcBorders>
              <w:top w:val="single" w:sz="4" w:space="0" w:color="C00000"/>
              <w:left w:val="nil"/>
              <w:bottom w:val="single" w:sz="4" w:space="0" w:color="C00000"/>
              <w:right w:val="nil"/>
            </w:tcBorders>
            <w:shd w:val="clear" w:color="auto" w:fill="auto"/>
            <w:vAlign w:val="bottom"/>
          </w:tcPr>
          <w:p w14:paraId="47D39748"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[47/76 (61.8)</w:t>
            </w:r>
          </w:p>
        </w:tc>
        <w:tc>
          <w:tcPr>
            <w:tcW w:w="1417" w:type="dxa"/>
            <w:tcBorders>
              <w:top w:val="single" w:sz="4" w:space="0" w:color="C00000"/>
              <w:left w:val="nil"/>
              <w:bottom w:val="single" w:sz="4" w:space="0" w:color="C00000"/>
              <w:right w:val="nil"/>
            </w:tcBorders>
            <w:shd w:val="clear" w:color="auto" w:fill="auto"/>
            <w:vAlign w:val="bottom"/>
          </w:tcPr>
          <w:p w14:paraId="1B5F8F42"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[5/32] (15.6)</w:t>
            </w:r>
          </w:p>
        </w:tc>
        <w:tc>
          <w:tcPr>
            <w:tcW w:w="1559" w:type="dxa"/>
            <w:tcBorders>
              <w:top w:val="single" w:sz="4" w:space="0" w:color="C00000"/>
              <w:left w:val="nil"/>
              <w:bottom w:val="single" w:sz="4" w:space="0" w:color="C00000"/>
              <w:right w:val="nil"/>
            </w:tcBorders>
            <w:shd w:val="clear" w:color="auto" w:fill="auto"/>
            <w:vAlign w:val="bottom"/>
          </w:tcPr>
          <w:p w14:paraId="3C07923F"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[50/82] (61.0)</w:t>
            </w:r>
          </w:p>
        </w:tc>
        <w:tc>
          <w:tcPr>
            <w:tcW w:w="1418" w:type="dxa"/>
            <w:tcBorders>
              <w:top w:val="single" w:sz="4" w:space="0" w:color="C00000"/>
              <w:left w:val="nil"/>
              <w:bottom w:val="single" w:sz="4" w:space="0" w:color="C00000"/>
              <w:right w:val="nil"/>
            </w:tcBorders>
            <w:shd w:val="clear" w:color="auto" w:fill="auto"/>
            <w:vAlign w:val="bottom"/>
          </w:tcPr>
          <w:p w14:paraId="0982485E"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45/65] (69.2)</w:t>
            </w:r>
          </w:p>
        </w:tc>
        <w:tc>
          <w:tcPr>
            <w:tcW w:w="1417" w:type="dxa"/>
            <w:tcBorders>
              <w:top w:val="single" w:sz="4" w:space="0" w:color="C00000"/>
              <w:left w:val="nil"/>
              <w:bottom w:val="single" w:sz="4" w:space="0" w:color="C00000"/>
              <w:right w:val="nil"/>
            </w:tcBorders>
            <w:shd w:val="clear" w:color="auto" w:fill="auto"/>
            <w:vAlign w:val="bottom"/>
          </w:tcPr>
          <w:p w14:paraId="661EEA94"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[5/17] (29.4)</w:t>
            </w:r>
          </w:p>
        </w:tc>
        <w:tc>
          <w:tcPr>
            <w:tcW w:w="1560" w:type="dxa"/>
            <w:tcBorders>
              <w:top w:val="single" w:sz="4" w:space="0" w:color="C00000"/>
              <w:left w:val="nil"/>
              <w:bottom w:val="single" w:sz="4" w:space="0" w:color="C00000"/>
              <w:right w:val="nil"/>
            </w:tcBorders>
            <w:shd w:val="clear" w:color="auto" w:fill="auto"/>
            <w:vAlign w:val="bottom"/>
          </w:tcPr>
          <w:p w14:paraId="4B1A24F4"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37/81] (45.7)</w:t>
            </w:r>
          </w:p>
        </w:tc>
        <w:tc>
          <w:tcPr>
            <w:tcW w:w="1417" w:type="dxa"/>
            <w:tcBorders>
              <w:top w:val="single" w:sz="4" w:space="0" w:color="C00000"/>
              <w:left w:val="nil"/>
              <w:bottom w:val="single" w:sz="4" w:space="0" w:color="C00000"/>
              <w:right w:val="nil"/>
            </w:tcBorders>
            <w:shd w:val="clear" w:color="auto" w:fill="auto"/>
            <w:vAlign w:val="bottom"/>
          </w:tcPr>
          <w:p w14:paraId="450881C7"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[31/50] (62.0)</w:t>
            </w:r>
          </w:p>
        </w:tc>
        <w:tc>
          <w:tcPr>
            <w:tcW w:w="1418" w:type="dxa"/>
            <w:tcBorders>
              <w:top w:val="single" w:sz="4" w:space="0" w:color="C00000"/>
              <w:left w:val="nil"/>
              <w:bottom w:val="single" w:sz="4" w:space="0" w:color="C00000"/>
              <w:right w:val="nil"/>
            </w:tcBorders>
            <w:shd w:val="clear" w:color="auto" w:fill="auto"/>
            <w:vAlign w:val="bottom"/>
          </w:tcPr>
          <w:p w14:paraId="726780AA"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[6/31] (19.4)</w:t>
            </w:r>
          </w:p>
        </w:tc>
      </w:tr>
      <w:tr w:rsidR="005E19C6" w:rsidRPr="0071134B" w14:paraId="6E39FDC5"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66A694FF"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1FAEF239" w14:textId="77777777" w:rsidR="005E19C6" w:rsidRPr="0071134B" w:rsidRDefault="005E19C6" w:rsidP="006466A2">
            <w:pPr>
              <w:pStyle w:val="DHHStabletext"/>
              <w:rPr>
                <w:rFonts w:cs="Arial"/>
                <w:sz w:val="15"/>
                <w:szCs w:val="15"/>
              </w:rPr>
            </w:pPr>
            <w:r w:rsidRPr="0071134B">
              <w:rPr>
                <w:rFonts w:cs="Arial"/>
                <w:sz w:val="15"/>
                <w:szCs w:val="15"/>
              </w:rPr>
              <w:t>GICS</w:t>
            </w:r>
          </w:p>
        </w:tc>
        <w:tc>
          <w:tcPr>
            <w:tcW w:w="1417" w:type="dxa"/>
            <w:tcBorders>
              <w:top w:val="single" w:sz="4" w:space="0" w:color="C00000"/>
              <w:left w:val="nil"/>
              <w:bottom w:val="single" w:sz="4" w:space="0" w:color="C00000"/>
              <w:right w:val="nil"/>
            </w:tcBorders>
            <w:shd w:val="clear" w:color="auto" w:fill="auto"/>
            <w:vAlign w:val="bottom"/>
          </w:tcPr>
          <w:p w14:paraId="158F4AA7"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[49/76] (64.5)</w:t>
            </w:r>
          </w:p>
        </w:tc>
        <w:tc>
          <w:tcPr>
            <w:tcW w:w="1560" w:type="dxa"/>
            <w:tcBorders>
              <w:top w:val="single" w:sz="4" w:space="0" w:color="C00000"/>
              <w:left w:val="nil"/>
              <w:bottom w:val="single" w:sz="4" w:space="0" w:color="C00000"/>
              <w:right w:val="nil"/>
            </w:tcBorders>
            <w:shd w:val="clear" w:color="auto" w:fill="auto"/>
            <w:vAlign w:val="bottom"/>
          </w:tcPr>
          <w:p w14:paraId="352FA942"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[41/60] (68.3)</w:t>
            </w:r>
          </w:p>
        </w:tc>
        <w:tc>
          <w:tcPr>
            <w:tcW w:w="1417" w:type="dxa"/>
            <w:tcBorders>
              <w:top w:val="single" w:sz="4" w:space="0" w:color="C00000"/>
              <w:left w:val="nil"/>
              <w:bottom w:val="single" w:sz="4" w:space="0" w:color="C00000"/>
              <w:right w:val="nil"/>
            </w:tcBorders>
            <w:shd w:val="clear" w:color="auto" w:fill="auto"/>
            <w:vAlign w:val="bottom"/>
          </w:tcPr>
          <w:p w14:paraId="007D127C"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[8/16] (50.0)</w:t>
            </w:r>
          </w:p>
        </w:tc>
        <w:tc>
          <w:tcPr>
            <w:tcW w:w="1559" w:type="dxa"/>
            <w:tcBorders>
              <w:top w:val="single" w:sz="4" w:space="0" w:color="C00000"/>
              <w:left w:val="nil"/>
              <w:bottom w:val="single" w:sz="4" w:space="0" w:color="C00000"/>
              <w:right w:val="nil"/>
            </w:tcBorders>
            <w:shd w:val="clear" w:color="auto" w:fill="auto"/>
            <w:vAlign w:val="bottom"/>
          </w:tcPr>
          <w:p w14:paraId="593AD9CA"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[41/65] (63.1)</w:t>
            </w:r>
          </w:p>
        </w:tc>
        <w:tc>
          <w:tcPr>
            <w:tcW w:w="1418" w:type="dxa"/>
            <w:tcBorders>
              <w:top w:val="single" w:sz="4" w:space="0" w:color="C00000"/>
              <w:left w:val="nil"/>
              <w:bottom w:val="single" w:sz="4" w:space="0" w:color="C00000"/>
              <w:right w:val="nil"/>
            </w:tcBorders>
            <w:shd w:val="clear" w:color="auto" w:fill="auto"/>
            <w:vAlign w:val="bottom"/>
          </w:tcPr>
          <w:p w14:paraId="41C203CF"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[37/49] (75.5)</w:t>
            </w:r>
          </w:p>
        </w:tc>
        <w:tc>
          <w:tcPr>
            <w:tcW w:w="1417" w:type="dxa"/>
            <w:tcBorders>
              <w:top w:val="single" w:sz="4" w:space="0" w:color="C00000"/>
              <w:left w:val="nil"/>
              <w:bottom w:val="single" w:sz="4" w:space="0" w:color="C00000"/>
              <w:right w:val="nil"/>
            </w:tcBorders>
            <w:shd w:val="clear" w:color="auto" w:fill="auto"/>
            <w:vAlign w:val="bottom"/>
          </w:tcPr>
          <w:p w14:paraId="4B18F0F1"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[4/16] (25.0)</w:t>
            </w:r>
          </w:p>
        </w:tc>
        <w:tc>
          <w:tcPr>
            <w:tcW w:w="1560" w:type="dxa"/>
            <w:tcBorders>
              <w:top w:val="single" w:sz="4" w:space="0" w:color="C00000"/>
              <w:left w:val="nil"/>
              <w:bottom w:val="single" w:sz="4" w:space="0" w:color="C00000"/>
              <w:right w:val="nil"/>
            </w:tcBorders>
            <w:shd w:val="clear" w:color="auto" w:fill="auto"/>
            <w:vAlign w:val="bottom"/>
          </w:tcPr>
          <w:p w14:paraId="16E0381A"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[35/66] (53.0)</w:t>
            </w:r>
          </w:p>
        </w:tc>
        <w:tc>
          <w:tcPr>
            <w:tcW w:w="1417" w:type="dxa"/>
            <w:tcBorders>
              <w:top w:val="single" w:sz="4" w:space="0" w:color="C00000"/>
              <w:left w:val="nil"/>
              <w:bottom w:val="single" w:sz="4" w:space="0" w:color="C00000"/>
              <w:right w:val="nil"/>
            </w:tcBorders>
            <w:shd w:val="clear" w:color="auto" w:fill="auto"/>
            <w:vAlign w:val="bottom"/>
          </w:tcPr>
          <w:p w14:paraId="32D4FC29"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[33/45] (73.3)</w:t>
            </w:r>
          </w:p>
        </w:tc>
        <w:tc>
          <w:tcPr>
            <w:tcW w:w="1418" w:type="dxa"/>
            <w:tcBorders>
              <w:top w:val="single" w:sz="4" w:space="0" w:color="C00000"/>
              <w:left w:val="nil"/>
              <w:bottom w:val="single" w:sz="4" w:space="0" w:color="C00000"/>
              <w:right w:val="nil"/>
            </w:tcBorders>
            <w:shd w:val="clear" w:color="auto" w:fill="auto"/>
            <w:vAlign w:val="bottom"/>
          </w:tcPr>
          <w:p w14:paraId="2FDA8C02" w14:textId="77777777" w:rsidR="005E19C6" w:rsidRPr="000F7CF8" w:rsidRDefault="005E19C6" w:rsidP="006466A2">
            <w:pPr>
              <w:pStyle w:val="DHHStabletext"/>
              <w:rPr>
                <w:rFonts w:cs="Arial"/>
                <w:color w:val="000000"/>
                <w:sz w:val="15"/>
                <w:szCs w:val="15"/>
              </w:rPr>
            </w:pPr>
            <w:r w:rsidRPr="000F7CF8">
              <w:rPr>
                <w:rFonts w:cs="Arial"/>
                <w:color w:val="000000"/>
                <w:sz w:val="15"/>
                <w:szCs w:val="15"/>
              </w:rPr>
              <w:t>[2/21] (9.5)</w:t>
            </w:r>
          </w:p>
        </w:tc>
      </w:tr>
      <w:tr w:rsidR="00186AC4" w:rsidRPr="0071134B" w14:paraId="41AB0153" w14:textId="77777777" w:rsidTr="000D1AA3">
        <w:trPr>
          <w:trHeight w:val="167"/>
          <w:jc w:val="center"/>
        </w:trPr>
        <w:tc>
          <w:tcPr>
            <w:tcW w:w="1276" w:type="dxa"/>
            <w:tcBorders>
              <w:top w:val="single" w:sz="4" w:space="0" w:color="C00000"/>
              <w:left w:val="nil"/>
              <w:bottom w:val="single" w:sz="4" w:space="0" w:color="C00000"/>
              <w:right w:val="nil"/>
            </w:tcBorders>
            <w:shd w:val="clear" w:color="auto" w:fill="auto"/>
          </w:tcPr>
          <w:p w14:paraId="551D14AE" w14:textId="77777777" w:rsidR="00186AC4" w:rsidRPr="0071134B" w:rsidRDefault="00186AC4" w:rsidP="006466A2">
            <w:pPr>
              <w:pStyle w:val="DHHStabletext"/>
              <w:rPr>
                <w:rFonts w:cs="Arial"/>
                <w:b/>
                <w:sz w:val="15"/>
                <w:szCs w:val="15"/>
              </w:rPr>
            </w:pPr>
            <w:r w:rsidRPr="0071134B">
              <w:rPr>
                <w:b/>
                <w:sz w:val="15"/>
                <w:szCs w:val="15"/>
              </w:rPr>
              <w:t>Total</w:t>
            </w:r>
          </w:p>
        </w:tc>
        <w:tc>
          <w:tcPr>
            <w:tcW w:w="1276" w:type="dxa"/>
            <w:tcBorders>
              <w:top w:val="single" w:sz="4" w:space="0" w:color="C00000"/>
              <w:left w:val="nil"/>
              <w:bottom w:val="single" w:sz="4" w:space="0" w:color="C00000"/>
              <w:right w:val="nil"/>
            </w:tcBorders>
            <w:shd w:val="clear" w:color="auto" w:fill="auto"/>
          </w:tcPr>
          <w:p w14:paraId="41C94EA0" w14:textId="7D4EDA63" w:rsidR="00186AC4" w:rsidRPr="0071134B" w:rsidRDefault="00186AC4" w:rsidP="006466A2">
            <w:pPr>
              <w:pStyle w:val="DHHStabletext"/>
              <w:rPr>
                <w:rFonts w:cs="Arial"/>
                <w:b/>
                <w:sz w:val="15"/>
                <w:szCs w:val="15"/>
              </w:rPr>
            </w:pPr>
          </w:p>
        </w:tc>
        <w:tc>
          <w:tcPr>
            <w:tcW w:w="1417" w:type="dxa"/>
            <w:tcBorders>
              <w:top w:val="single" w:sz="4" w:space="0" w:color="C00000"/>
              <w:left w:val="nil"/>
              <w:bottom w:val="single" w:sz="4" w:space="0" w:color="C00000"/>
              <w:right w:val="nil"/>
            </w:tcBorders>
            <w:shd w:val="clear" w:color="auto" w:fill="auto"/>
            <w:vAlign w:val="bottom"/>
          </w:tcPr>
          <w:p w14:paraId="62DA24DE" w14:textId="77777777" w:rsidR="00186AC4" w:rsidRPr="000F7CF8" w:rsidRDefault="00186AC4" w:rsidP="006466A2">
            <w:pPr>
              <w:pStyle w:val="DHHStabletext"/>
              <w:rPr>
                <w:rFonts w:cs="Arial"/>
                <w:b/>
                <w:sz w:val="15"/>
                <w:szCs w:val="15"/>
              </w:rPr>
            </w:pPr>
            <w:r w:rsidRPr="000F7CF8">
              <w:rPr>
                <w:rFonts w:cs="Arial"/>
                <w:b/>
                <w:sz w:val="15"/>
                <w:szCs w:val="15"/>
              </w:rPr>
              <w:t>[662/1,252] (52.9)</w:t>
            </w:r>
          </w:p>
        </w:tc>
        <w:tc>
          <w:tcPr>
            <w:tcW w:w="1560" w:type="dxa"/>
            <w:tcBorders>
              <w:top w:val="single" w:sz="4" w:space="0" w:color="C00000"/>
              <w:left w:val="nil"/>
              <w:bottom w:val="single" w:sz="4" w:space="0" w:color="C00000"/>
              <w:right w:val="nil"/>
            </w:tcBorders>
            <w:shd w:val="clear" w:color="auto" w:fill="auto"/>
            <w:vAlign w:val="bottom"/>
          </w:tcPr>
          <w:p w14:paraId="65C54332" w14:textId="77777777" w:rsidR="00186AC4" w:rsidRPr="000F7CF8" w:rsidRDefault="00186AC4" w:rsidP="006466A2">
            <w:pPr>
              <w:pStyle w:val="DHHStabletext"/>
              <w:rPr>
                <w:rFonts w:cs="Arial"/>
                <w:b/>
                <w:sz w:val="15"/>
                <w:szCs w:val="15"/>
              </w:rPr>
            </w:pPr>
            <w:r w:rsidRPr="000F7CF8">
              <w:rPr>
                <w:rFonts w:cs="Arial"/>
                <w:b/>
                <w:sz w:val="15"/>
                <w:szCs w:val="15"/>
              </w:rPr>
              <w:t>[549/800] (68.6)</w:t>
            </w:r>
          </w:p>
        </w:tc>
        <w:tc>
          <w:tcPr>
            <w:tcW w:w="1417" w:type="dxa"/>
            <w:tcBorders>
              <w:top w:val="single" w:sz="4" w:space="0" w:color="C00000"/>
              <w:left w:val="nil"/>
              <w:bottom w:val="single" w:sz="4" w:space="0" w:color="C00000"/>
              <w:right w:val="nil"/>
            </w:tcBorders>
            <w:shd w:val="clear" w:color="auto" w:fill="auto"/>
            <w:vAlign w:val="bottom"/>
          </w:tcPr>
          <w:p w14:paraId="5BAFBA3E" w14:textId="77777777" w:rsidR="00186AC4" w:rsidRPr="000F7CF8" w:rsidRDefault="00186AC4" w:rsidP="006466A2">
            <w:pPr>
              <w:pStyle w:val="DHHStabletext"/>
              <w:rPr>
                <w:rFonts w:cs="Arial"/>
                <w:b/>
                <w:sz w:val="15"/>
                <w:szCs w:val="15"/>
              </w:rPr>
            </w:pPr>
            <w:r w:rsidRPr="000F7CF8">
              <w:rPr>
                <w:rFonts w:cs="Arial"/>
                <w:b/>
                <w:sz w:val="15"/>
                <w:szCs w:val="15"/>
              </w:rPr>
              <w:t>[113/452] (25.0)</w:t>
            </w:r>
          </w:p>
        </w:tc>
        <w:tc>
          <w:tcPr>
            <w:tcW w:w="1559" w:type="dxa"/>
            <w:tcBorders>
              <w:top w:val="single" w:sz="4" w:space="0" w:color="C00000"/>
              <w:left w:val="nil"/>
              <w:bottom w:val="single" w:sz="4" w:space="0" w:color="C00000"/>
              <w:right w:val="nil"/>
            </w:tcBorders>
            <w:shd w:val="clear" w:color="auto" w:fill="auto"/>
            <w:vAlign w:val="bottom"/>
          </w:tcPr>
          <w:p w14:paraId="7F88B7A2" w14:textId="77777777" w:rsidR="00186AC4" w:rsidRPr="000F7CF8" w:rsidRDefault="00186AC4" w:rsidP="006466A2">
            <w:pPr>
              <w:pStyle w:val="DHHStabletext"/>
              <w:rPr>
                <w:rFonts w:cs="Arial"/>
                <w:b/>
                <w:sz w:val="15"/>
                <w:szCs w:val="15"/>
              </w:rPr>
            </w:pPr>
            <w:r w:rsidRPr="000F7CF8">
              <w:rPr>
                <w:rFonts w:cs="Arial"/>
                <w:b/>
                <w:sz w:val="15"/>
                <w:szCs w:val="15"/>
              </w:rPr>
              <w:t>[616/1,113] (55.4)</w:t>
            </w:r>
          </w:p>
        </w:tc>
        <w:tc>
          <w:tcPr>
            <w:tcW w:w="1418" w:type="dxa"/>
            <w:tcBorders>
              <w:top w:val="single" w:sz="4" w:space="0" w:color="C00000"/>
              <w:left w:val="nil"/>
              <w:bottom w:val="single" w:sz="4" w:space="0" w:color="C00000"/>
              <w:right w:val="nil"/>
            </w:tcBorders>
            <w:shd w:val="clear" w:color="auto" w:fill="auto"/>
            <w:vAlign w:val="bottom"/>
          </w:tcPr>
          <w:p w14:paraId="3AF9BD42" w14:textId="77777777" w:rsidR="00186AC4" w:rsidRPr="000F7CF8" w:rsidRDefault="00186AC4" w:rsidP="006466A2">
            <w:pPr>
              <w:pStyle w:val="DHHStabletext"/>
              <w:rPr>
                <w:rFonts w:cs="Arial"/>
                <w:b/>
                <w:sz w:val="15"/>
                <w:szCs w:val="15"/>
              </w:rPr>
            </w:pPr>
            <w:r w:rsidRPr="000F7CF8">
              <w:rPr>
                <w:rFonts w:cs="Arial"/>
                <w:b/>
                <w:sz w:val="15"/>
                <w:szCs w:val="15"/>
              </w:rPr>
              <w:t>[497/692] (71.8)</w:t>
            </w:r>
          </w:p>
        </w:tc>
        <w:tc>
          <w:tcPr>
            <w:tcW w:w="1417" w:type="dxa"/>
            <w:tcBorders>
              <w:top w:val="single" w:sz="4" w:space="0" w:color="C00000"/>
              <w:left w:val="nil"/>
              <w:bottom w:val="single" w:sz="4" w:space="0" w:color="C00000"/>
              <w:right w:val="nil"/>
            </w:tcBorders>
            <w:shd w:val="clear" w:color="auto" w:fill="auto"/>
            <w:vAlign w:val="bottom"/>
          </w:tcPr>
          <w:p w14:paraId="19DE6D1D" w14:textId="77777777" w:rsidR="00186AC4" w:rsidRPr="000F7CF8" w:rsidRDefault="00186AC4" w:rsidP="006466A2">
            <w:pPr>
              <w:pStyle w:val="DHHStabletext"/>
              <w:rPr>
                <w:rFonts w:cs="Arial"/>
                <w:b/>
                <w:sz w:val="15"/>
                <w:szCs w:val="15"/>
              </w:rPr>
            </w:pPr>
            <w:r w:rsidRPr="000F7CF8">
              <w:rPr>
                <w:rFonts w:cs="Arial"/>
                <w:b/>
                <w:sz w:val="15"/>
                <w:szCs w:val="15"/>
              </w:rPr>
              <w:t>[119/421] (28.3)</w:t>
            </w:r>
          </w:p>
        </w:tc>
        <w:tc>
          <w:tcPr>
            <w:tcW w:w="1560" w:type="dxa"/>
            <w:tcBorders>
              <w:top w:val="single" w:sz="4" w:space="0" w:color="C00000"/>
              <w:left w:val="nil"/>
              <w:bottom w:val="single" w:sz="4" w:space="0" w:color="C00000"/>
              <w:right w:val="nil"/>
            </w:tcBorders>
            <w:shd w:val="clear" w:color="auto" w:fill="auto"/>
            <w:vAlign w:val="bottom"/>
          </w:tcPr>
          <w:p w14:paraId="050CA6BD" w14:textId="77777777" w:rsidR="00186AC4" w:rsidRPr="000F7CF8" w:rsidRDefault="00186AC4" w:rsidP="006466A2">
            <w:pPr>
              <w:pStyle w:val="DHHStabletext"/>
              <w:rPr>
                <w:rFonts w:cs="Arial"/>
                <w:b/>
                <w:sz w:val="15"/>
                <w:szCs w:val="15"/>
              </w:rPr>
            </w:pPr>
            <w:r w:rsidRPr="000F7CF8">
              <w:rPr>
                <w:rFonts w:cs="Arial"/>
                <w:b/>
                <w:sz w:val="15"/>
                <w:szCs w:val="15"/>
              </w:rPr>
              <w:t>[589/1,081] (54.5)</w:t>
            </w:r>
          </w:p>
        </w:tc>
        <w:tc>
          <w:tcPr>
            <w:tcW w:w="1417" w:type="dxa"/>
            <w:tcBorders>
              <w:top w:val="single" w:sz="4" w:space="0" w:color="C00000"/>
              <w:left w:val="nil"/>
              <w:bottom w:val="single" w:sz="4" w:space="0" w:color="C00000"/>
              <w:right w:val="nil"/>
            </w:tcBorders>
            <w:shd w:val="clear" w:color="auto" w:fill="auto"/>
            <w:vAlign w:val="bottom"/>
          </w:tcPr>
          <w:p w14:paraId="516552C9" w14:textId="77777777" w:rsidR="00186AC4" w:rsidRPr="000F7CF8" w:rsidRDefault="00186AC4" w:rsidP="006466A2">
            <w:pPr>
              <w:pStyle w:val="DHHStabletext"/>
              <w:rPr>
                <w:rFonts w:cs="Arial"/>
                <w:b/>
                <w:sz w:val="15"/>
                <w:szCs w:val="15"/>
              </w:rPr>
            </w:pPr>
            <w:r w:rsidRPr="000F7CF8">
              <w:rPr>
                <w:rFonts w:cs="Arial"/>
                <w:b/>
                <w:sz w:val="15"/>
                <w:szCs w:val="15"/>
              </w:rPr>
              <w:t>[492/696] (70.7)</w:t>
            </w:r>
          </w:p>
        </w:tc>
        <w:tc>
          <w:tcPr>
            <w:tcW w:w="1418" w:type="dxa"/>
            <w:tcBorders>
              <w:top w:val="single" w:sz="4" w:space="0" w:color="C00000"/>
              <w:left w:val="nil"/>
              <w:bottom w:val="single" w:sz="4" w:space="0" w:color="C00000"/>
              <w:right w:val="nil"/>
            </w:tcBorders>
            <w:shd w:val="clear" w:color="auto" w:fill="auto"/>
            <w:vAlign w:val="bottom"/>
          </w:tcPr>
          <w:p w14:paraId="3725D6B7" w14:textId="77777777" w:rsidR="00186AC4" w:rsidRPr="000F7CF8" w:rsidRDefault="00186AC4" w:rsidP="006466A2">
            <w:pPr>
              <w:pStyle w:val="DHHStabletext"/>
              <w:rPr>
                <w:rFonts w:cs="Arial"/>
                <w:b/>
                <w:sz w:val="15"/>
                <w:szCs w:val="15"/>
              </w:rPr>
            </w:pPr>
            <w:r w:rsidRPr="000F7CF8">
              <w:rPr>
                <w:rFonts w:cs="Arial"/>
                <w:b/>
                <w:sz w:val="15"/>
                <w:szCs w:val="15"/>
              </w:rPr>
              <w:t>[97/385] (25.2)</w:t>
            </w:r>
          </w:p>
        </w:tc>
      </w:tr>
    </w:tbl>
    <w:p w14:paraId="585E94A2" w14:textId="77777777" w:rsidR="005E19C6" w:rsidRPr="001033AE" w:rsidRDefault="005E19C6" w:rsidP="005E19C6">
      <w:pPr>
        <w:rPr>
          <w:rFonts w:ascii="Arial" w:hAnsi="Arial" w:cs="Arial"/>
        </w:rPr>
      </w:pPr>
      <w:r>
        <w:rPr>
          <w:color w:val="C00000"/>
          <w:sz w:val="28"/>
          <w:szCs w:val="28"/>
        </w:rPr>
        <w:br w:type="page"/>
      </w:r>
    </w:p>
    <w:p w14:paraId="3F78EFA1" w14:textId="6E34AE32" w:rsidR="005E19C6" w:rsidRPr="00DD5220" w:rsidRDefault="005E19C6" w:rsidP="003E2067">
      <w:pPr>
        <w:pStyle w:val="Heading3"/>
      </w:pPr>
      <w:bookmarkStart w:id="136" w:name="_Toc18908764"/>
      <w:bookmarkStart w:id="137" w:name="_Toc21003322"/>
      <w:bookmarkStart w:id="138" w:name="_Toc32995055"/>
      <w:r>
        <w:lastRenderedPageBreak/>
        <w:t>Table</w:t>
      </w:r>
      <w:r w:rsidRPr="00A10E2E">
        <w:t xml:space="preserve"> 12.5</w:t>
      </w:r>
      <w:r>
        <w:t>.4:</w:t>
      </w:r>
      <w:r w:rsidRPr="00A10E2E">
        <w:t xml:space="preserve"> Proportion of </w:t>
      </w:r>
      <w:r>
        <w:t xml:space="preserve">ovarian cancer </w:t>
      </w:r>
      <w:r w:rsidRPr="00A10E2E">
        <w:t>patients receiving systemic anti</w:t>
      </w:r>
      <w:r w:rsidR="0056787B">
        <w:t>–</w:t>
      </w:r>
      <w:r w:rsidRPr="00A10E2E">
        <w:t>cancer therapy within recommended timelines</w:t>
      </w:r>
      <w:r w:rsidR="009412F0">
        <w:t xml:space="preserve"> </w:t>
      </w:r>
      <w:r w:rsidRPr="00A10E2E">
        <w:t>by age, sex, Indigenous status</w:t>
      </w:r>
      <w:r>
        <w:t>, l</w:t>
      </w:r>
      <w:r w:rsidRPr="00A10E2E">
        <w:t>anguage spoken at home</w:t>
      </w:r>
      <w:r>
        <w:t>, remoteness area</w:t>
      </w:r>
      <w:r w:rsidRPr="00A10E2E">
        <w:t xml:space="preserve">, </w:t>
      </w:r>
      <w:r>
        <w:t xml:space="preserve">SES and ICS, </w:t>
      </w:r>
      <w:r w:rsidRPr="00A10E2E">
        <w:t>Victoria, 2014</w:t>
      </w:r>
      <w:r>
        <w:t>–</w:t>
      </w:r>
      <w:r w:rsidRPr="00A10E2E">
        <w:t>2016</w:t>
      </w:r>
      <w:bookmarkEnd w:id="136"/>
      <w:bookmarkEnd w:id="137"/>
      <w:bookmarkEnd w:id="138"/>
    </w:p>
    <w:tbl>
      <w:tblPr>
        <w:tblStyle w:val="TableGrid"/>
        <w:tblW w:w="15735" w:type="dxa"/>
        <w:jc w:val="center"/>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276"/>
        <w:gridCol w:w="1276"/>
        <w:gridCol w:w="1417"/>
        <w:gridCol w:w="1560"/>
        <w:gridCol w:w="1417"/>
        <w:gridCol w:w="1559"/>
        <w:gridCol w:w="1418"/>
        <w:gridCol w:w="1417"/>
        <w:gridCol w:w="1560"/>
        <w:gridCol w:w="1417"/>
        <w:gridCol w:w="1418"/>
      </w:tblGrid>
      <w:tr w:rsidR="005E19C6" w:rsidRPr="0071134B" w14:paraId="6E47092D" w14:textId="77777777" w:rsidTr="00B81BCA">
        <w:trPr>
          <w:trHeight w:val="179"/>
          <w:tblHeader/>
          <w:jc w:val="center"/>
        </w:trPr>
        <w:tc>
          <w:tcPr>
            <w:tcW w:w="1276" w:type="dxa"/>
            <w:tcBorders>
              <w:bottom w:val="nil"/>
            </w:tcBorders>
            <w:shd w:val="clear" w:color="auto" w:fill="EDCDCF"/>
          </w:tcPr>
          <w:p w14:paraId="1D8DD918" w14:textId="77777777" w:rsidR="005E19C6" w:rsidRPr="0071134B" w:rsidRDefault="005E19C6" w:rsidP="006466A2">
            <w:pPr>
              <w:pStyle w:val="DHHStablecolhead"/>
              <w:rPr>
                <w:sz w:val="16"/>
                <w:szCs w:val="16"/>
              </w:rPr>
            </w:pPr>
            <w:r w:rsidRPr="0071134B">
              <w:rPr>
                <w:sz w:val="16"/>
                <w:szCs w:val="16"/>
              </w:rPr>
              <w:t>Population group</w:t>
            </w:r>
          </w:p>
        </w:tc>
        <w:tc>
          <w:tcPr>
            <w:tcW w:w="1276" w:type="dxa"/>
            <w:tcBorders>
              <w:bottom w:val="nil"/>
            </w:tcBorders>
            <w:shd w:val="clear" w:color="auto" w:fill="EDCDCF"/>
          </w:tcPr>
          <w:p w14:paraId="65CE2CE2" w14:textId="14657E4A" w:rsidR="005E19C6" w:rsidRPr="0071134B" w:rsidRDefault="005E19C6" w:rsidP="006466A2">
            <w:pPr>
              <w:pStyle w:val="DHHStablecolhead"/>
              <w:rPr>
                <w:sz w:val="16"/>
                <w:szCs w:val="16"/>
              </w:rPr>
            </w:pPr>
            <w:r w:rsidRPr="0071134B">
              <w:rPr>
                <w:sz w:val="16"/>
                <w:szCs w:val="16"/>
              </w:rPr>
              <w:t>Subgroup</w:t>
            </w:r>
          </w:p>
        </w:tc>
        <w:tc>
          <w:tcPr>
            <w:tcW w:w="1417" w:type="dxa"/>
            <w:tcBorders>
              <w:bottom w:val="nil"/>
            </w:tcBorders>
            <w:shd w:val="clear" w:color="auto" w:fill="EDCDCF"/>
            <w:vAlign w:val="center"/>
          </w:tcPr>
          <w:p w14:paraId="319CB8AA" w14:textId="77777777" w:rsidR="005E19C6" w:rsidRDefault="005E19C6" w:rsidP="006466A2">
            <w:pPr>
              <w:pStyle w:val="DHHStablecolhead"/>
              <w:rPr>
                <w:sz w:val="16"/>
                <w:szCs w:val="16"/>
              </w:rPr>
            </w:pPr>
            <w:r w:rsidRPr="0071134B">
              <w:rPr>
                <w:sz w:val="16"/>
                <w:szCs w:val="16"/>
              </w:rPr>
              <w:t>2014</w:t>
            </w:r>
          </w:p>
          <w:p w14:paraId="4CA8594E" w14:textId="77777777" w:rsidR="005E19C6" w:rsidRDefault="005E19C6" w:rsidP="006466A2">
            <w:pPr>
              <w:pStyle w:val="DHHStablecolhead"/>
              <w:rPr>
                <w:sz w:val="16"/>
                <w:szCs w:val="16"/>
              </w:rPr>
            </w:pPr>
            <w:r w:rsidRPr="0071134B">
              <w:rPr>
                <w:sz w:val="16"/>
                <w:szCs w:val="16"/>
              </w:rPr>
              <w:t xml:space="preserve"> [n/N] (%)</w:t>
            </w:r>
          </w:p>
          <w:p w14:paraId="64650E13" w14:textId="101DA7DE" w:rsidR="001033AE" w:rsidRPr="0071134B" w:rsidRDefault="001033AE" w:rsidP="006466A2">
            <w:pPr>
              <w:pStyle w:val="DHHStablecolhead"/>
              <w:rPr>
                <w:sz w:val="16"/>
                <w:szCs w:val="16"/>
              </w:rPr>
            </w:pPr>
            <w:r>
              <w:rPr>
                <w:sz w:val="16"/>
                <w:szCs w:val="16"/>
              </w:rPr>
              <w:t>All</w:t>
            </w:r>
          </w:p>
        </w:tc>
        <w:tc>
          <w:tcPr>
            <w:tcW w:w="1560" w:type="dxa"/>
            <w:tcBorders>
              <w:bottom w:val="nil"/>
            </w:tcBorders>
            <w:shd w:val="clear" w:color="auto" w:fill="EDCDCF"/>
            <w:vAlign w:val="center"/>
          </w:tcPr>
          <w:p w14:paraId="13D9D136" w14:textId="77777777" w:rsidR="005E19C6" w:rsidRPr="0071134B" w:rsidRDefault="005E19C6" w:rsidP="006466A2">
            <w:pPr>
              <w:pStyle w:val="DHHStablecolhead"/>
              <w:rPr>
                <w:sz w:val="16"/>
                <w:szCs w:val="16"/>
              </w:rPr>
            </w:pPr>
            <w:r w:rsidRPr="0071134B">
              <w:rPr>
                <w:sz w:val="16"/>
                <w:szCs w:val="16"/>
              </w:rPr>
              <w:t xml:space="preserve">2014 </w:t>
            </w:r>
          </w:p>
          <w:p w14:paraId="7397C3BE" w14:textId="77777777" w:rsidR="005E19C6" w:rsidRDefault="005E19C6" w:rsidP="006466A2">
            <w:pPr>
              <w:pStyle w:val="DHHStablecolhead"/>
              <w:rPr>
                <w:sz w:val="16"/>
                <w:szCs w:val="16"/>
              </w:rPr>
            </w:pPr>
            <w:r w:rsidRPr="0071134B">
              <w:rPr>
                <w:sz w:val="16"/>
                <w:szCs w:val="16"/>
              </w:rPr>
              <w:t>[n/N] (%)</w:t>
            </w:r>
          </w:p>
          <w:p w14:paraId="263BC415" w14:textId="7EC9DF42" w:rsidR="001033AE" w:rsidRPr="0071134B" w:rsidRDefault="001033AE" w:rsidP="006466A2">
            <w:pPr>
              <w:pStyle w:val="DHHStablecolhead"/>
              <w:rPr>
                <w:sz w:val="16"/>
                <w:szCs w:val="16"/>
              </w:rPr>
            </w:pPr>
            <w:r>
              <w:rPr>
                <w:sz w:val="16"/>
                <w:szCs w:val="16"/>
              </w:rPr>
              <w:t>Surgery first</w:t>
            </w:r>
          </w:p>
        </w:tc>
        <w:tc>
          <w:tcPr>
            <w:tcW w:w="1417" w:type="dxa"/>
            <w:tcBorders>
              <w:bottom w:val="nil"/>
            </w:tcBorders>
            <w:shd w:val="clear" w:color="auto" w:fill="EDCDCF"/>
            <w:vAlign w:val="center"/>
          </w:tcPr>
          <w:p w14:paraId="5DDE2DB2" w14:textId="77777777" w:rsidR="005E19C6" w:rsidRDefault="005E19C6" w:rsidP="006466A2">
            <w:pPr>
              <w:pStyle w:val="DHHStablecolhead"/>
              <w:rPr>
                <w:sz w:val="16"/>
                <w:szCs w:val="16"/>
              </w:rPr>
            </w:pPr>
            <w:r w:rsidRPr="0071134B">
              <w:rPr>
                <w:sz w:val="16"/>
                <w:szCs w:val="16"/>
              </w:rPr>
              <w:t xml:space="preserve">2014 </w:t>
            </w:r>
          </w:p>
          <w:p w14:paraId="07FEC0AD" w14:textId="77777777" w:rsidR="005E19C6" w:rsidRDefault="005E19C6" w:rsidP="006466A2">
            <w:pPr>
              <w:pStyle w:val="DHHStablecolhead"/>
              <w:rPr>
                <w:sz w:val="16"/>
                <w:szCs w:val="16"/>
              </w:rPr>
            </w:pPr>
            <w:r w:rsidRPr="0071134B">
              <w:rPr>
                <w:sz w:val="16"/>
                <w:szCs w:val="16"/>
              </w:rPr>
              <w:t>[n/N] (%)</w:t>
            </w:r>
          </w:p>
          <w:p w14:paraId="2F8BFE3A" w14:textId="472464DE" w:rsidR="001033AE" w:rsidRPr="0071134B" w:rsidRDefault="001033AE" w:rsidP="006466A2">
            <w:pPr>
              <w:pStyle w:val="DHHStablecolhead"/>
              <w:rPr>
                <w:sz w:val="16"/>
                <w:szCs w:val="16"/>
              </w:rPr>
            </w:pPr>
            <w:r>
              <w:rPr>
                <w:sz w:val="16"/>
                <w:szCs w:val="16"/>
              </w:rPr>
              <w:t>Chemo first</w:t>
            </w:r>
          </w:p>
        </w:tc>
        <w:tc>
          <w:tcPr>
            <w:tcW w:w="1559" w:type="dxa"/>
            <w:tcBorders>
              <w:bottom w:val="nil"/>
            </w:tcBorders>
            <w:shd w:val="clear" w:color="auto" w:fill="EDCDCF"/>
            <w:vAlign w:val="center"/>
          </w:tcPr>
          <w:p w14:paraId="28A4B483" w14:textId="77777777" w:rsidR="005E19C6" w:rsidRPr="0071134B" w:rsidRDefault="005E19C6" w:rsidP="006466A2">
            <w:pPr>
              <w:pStyle w:val="DHHStablecolhead"/>
              <w:rPr>
                <w:sz w:val="16"/>
                <w:szCs w:val="16"/>
              </w:rPr>
            </w:pPr>
            <w:r w:rsidRPr="0071134B">
              <w:rPr>
                <w:sz w:val="16"/>
                <w:szCs w:val="16"/>
              </w:rPr>
              <w:t xml:space="preserve">2015 </w:t>
            </w:r>
          </w:p>
          <w:p w14:paraId="7FAF42CB" w14:textId="77777777" w:rsidR="005E19C6" w:rsidRDefault="005E19C6" w:rsidP="006466A2">
            <w:pPr>
              <w:pStyle w:val="DHHStablecolhead"/>
              <w:rPr>
                <w:sz w:val="16"/>
                <w:szCs w:val="16"/>
              </w:rPr>
            </w:pPr>
            <w:r w:rsidRPr="0071134B">
              <w:rPr>
                <w:sz w:val="16"/>
                <w:szCs w:val="16"/>
              </w:rPr>
              <w:t>[n/N] (%)</w:t>
            </w:r>
          </w:p>
          <w:p w14:paraId="51ADDD55" w14:textId="1C12937E" w:rsidR="009412F0" w:rsidRPr="0071134B" w:rsidRDefault="009412F0" w:rsidP="006466A2">
            <w:pPr>
              <w:pStyle w:val="DHHStablecolhead"/>
              <w:rPr>
                <w:sz w:val="16"/>
                <w:szCs w:val="16"/>
              </w:rPr>
            </w:pPr>
            <w:r>
              <w:rPr>
                <w:sz w:val="16"/>
                <w:szCs w:val="16"/>
              </w:rPr>
              <w:t>All</w:t>
            </w:r>
          </w:p>
        </w:tc>
        <w:tc>
          <w:tcPr>
            <w:tcW w:w="1418" w:type="dxa"/>
            <w:tcBorders>
              <w:bottom w:val="nil"/>
            </w:tcBorders>
            <w:shd w:val="clear" w:color="auto" w:fill="EDCDCF"/>
            <w:vAlign w:val="center"/>
          </w:tcPr>
          <w:p w14:paraId="1610D442" w14:textId="77777777" w:rsidR="005E19C6" w:rsidRPr="0071134B" w:rsidRDefault="005E19C6" w:rsidP="006466A2">
            <w:pPr>
              <w:pStyle w:val="DHHStablecolhead"/>
              <w:rPr>
                <w:sz w:val="16"/>
                <w:szCs w:val="16"/>
              </w:rPr>
            </w:pPr>
            <w:r w:rsidRPr="0071134B">
              <w:rPr>
                <w:sz w:val="16"/>
                <w:szCs w:val="16"/>
              </w:rPr>
              <w:t>2015</w:t>
            </w:r>
          </w:p>
          <w:p w14:paraId="161CFA27" w14:textId="77777777" w:rsidR="005E19C6" w:rsidRDefault="005E19C6" w:rsidP="006466A2">
            <w:pPr>
              <w:pStyle w:val="DHHStablecolhead"/>
              <w:rPr>
                <w:sz w:val="16"/>
                <w:szCs w:val="16"/>
              </w:rPr>
            </w:pPr>
            <w:r w:rsidRPr="0071134B">
              <w:rPr>
                <w:sz w:val="16"/>
                <w:szCs w:val="16"/>
              </w:rPr>
              <w:t>[n/N] (%)</w:t>
            </w:r>
          </w:p>
          <w:p w14:paraId="1EAB9B4E" w14:textId="363D428C" w:rsidR="009412F0" w:rsidRPr="0071134B" w:rsidRDefault="009412F0" w:rsidP="006466A2">
            <w:pPr>
              <w:pStyle w:val="DHHStablecolhead"/>
              <w:rPr>
                <w:sz w:val="16"/>
                <w:szCs w:val="16"/>
              </w:rPr>
            </w:pPr>
            <w:r>
              <w:rPr>
                <w:sz w:val="16"/>
                <w:szCs w:val="16"/>
              </w:rPr>
              <w:t>Surgery first</w:t>
            </w:r>
          </w:p>
        </w:tc>
        <w:tc>
          <w:tcPr>
            <w:tcW w:w="1417" w:type="dxa"/>
            <w:tcBorders>
              <w:bottom w:val="nil"/>
            </w:tcBorders>
            <w:shd w:val="clear" w:color="auto" w:fill="EDCDCF"/>
            <w:vAlign w:val="center"/>
          </w:tcPr>
          <w:p w14:paraId="3871C312" w14:textId="77777777" w:rsidR="005E19C6" w:rsidRPr="0071134B" w:rsidRDefault="005E19C6" w:rsidP="006466A2">
            <w:pPr>
              <w:pStyle w:val="DHHStablecolhead"/>
              <w:rPr>
                <w:sz w:val="16"/>
                <w:szCs w:val="16"/>
              </w:rPr>
            </w:pPr>
            <w:r w:rsidRPr="0071134B">
              <w:rPr>
                <w:sz w:val="16"/>
                <w:szCs w:val="16"/>
              </w:rPr>
              <w:t>2015</w:t>
            </w:r>
          </w:p>
          <w:p w14:paraId="4508BC1D" w14:textId="77777777" w:rsidR="005E19C6" w:rsidRDefault="005E19C6" w:rsidP="006466A2">
            <w:pPr>
              <w:pStyle w:val="DHHStablecolhead"/>
              <w:rPr>
                <w:sz w:val="16"/>
                <w:szCs w:val="16"/>
              </w:rPr>
            </w:pPr>
            <w:r w:rsidRPr="0071134B">
              <w:rPr>
                <w:sz w:val="16"/>
                <w:szCs w:val="16"/>
              </w:rPr>
              <w:t>[n/N] (%)</w:t>
            </w:r>
          </w:p>
          <w:p w14:paraId="7F556B2B" w14:textId="39B922AA" w:rsidR="009412F0" w:rsidRPr="0071134B" w:rsidRDefault="009412F0" w:rsidP="006466A2">
            <w:pPr>
              <w:pStyle w:val="DHHStablecolhead"/>
              <w:rPr>
                <w:sz w:val="16"/>
                <w:szCs w:val="16"/>
              </w:rPr>
            </w:pPr>
            <w:r>
              <w:rPr>
                <w:sz w:val="16"/>
                <w:szCs w:val="16"/>
              </w:rPr>
              <w:t>Chemo first</w:t>
            </w:r>
          </w:p>
        </w:tc>
        <w:tc>
          <w:tcPr>
            <w:tcW w:w="1560" w:type="dxa"/>
            <w:tcBorders>
              <w:bottom w:val="nil"/>
            </w:tcBorders>
            <w:shd w:val="clear" w:color="auto" w:fill="EDCDCF"/>
            <w:vAlign w:val="center"/>
          </w:tcPr>
          <w:p w14:paraId="0AFD4477" w14:textId="77777777" w:rsidR="005E19C6" w:rsidRPr="0071134B" w:rsidRDefault="005E19C6" w:rsidP="006466A2">
            <w:pPr>
              <w:pStyle w:val="DHHStablecolhead"/>
              <w:rPr>
                <w:sz w:val="16"/>
                <w:szCs w:val="16"/>
              </w:rPr>
            </w:pPr>
            <w:r w:rsidRPr="0071134B">
              <w:rPr>
                <w:sz w:val="16"/>
                <w:szCs w:val="16"/>
              </w:rPr>
              <w:t>2016</w:t>
            </w:r>
          </w:p>
          <w:p w14:paraId="0B37E9A2" w14:textId="77777777" w:rsidR="005E19C6" w:rsidRDefault="005E19C6" w:rsidP="006466A2">
            <w:pPr>
              <w:pStyle w:val="DHHStablecolhead"/>
              <w:rPr>
                <w:sz w:val="16"/>
                <w:szCs w:val="16"/>
              </w:rPr>
            </w:pPr>
            <w:r w:rsidRPr="0071134B">
              <w:rPr>
                <w:sz w:val="16"/>
                <w:szCs w:val="16"/>
              </w:rPr>
              <w:t>[n/N] (%)</w:t>
            </w:r>
          </w:p>
          <w:p w14:paraId="313835D0" w14:textId="1584208B" w:rsidR="009412F0" w:rsidRPr="0071134B" w:rsidRDefault="009412F0" w:rsidP="006466A2">
            <w:pPr>
              <w:pStyle w:val="DHHStablecolhead"/>
              <w:rPr>
                <w:sz w:val="16"/>
                <w:szCs w:val="16"/>
              </w:rPr>
            </w:pPr>
            <w:r>
              <w:rPr>
                <w:sz w:val="16"/>
                <w:szCs w:val="16"/>
              </w:rPr>
              <w:t>All</w:t>
            </w:r>
          </w:p>
        </w:tc>
        <w:tc>
          <w:tcPr>
            <w:tcW w:w="1417" w:type="dxa"/>
            <w:tcBorders>
              <w:bottom w:val="nil"/>
            </w:tcBorders>
            <w:shd w:val="clear" w:color="auto" w:fill="EDCDCF"/>
            <w:vAlign w:val="center"/>
          </w:tcPr>
          <w:p w14:paraId="54754953" w14:textId="77777777" w:rsidR="005E19C6" w:rsidRPr="0071134B" w:rsidRDefault="005E19C6" w:rsidP="006466A2">
            <w:pPr>
              <w:pStyle w:val="DHHStablecolhead"/>
              <w:rPr>
                <w:sz w:val="16"/>
                <w:szCs w:val="16"/>
              </w:rPr>
            </w:pPr>
            <w:r w:rsidRPr="0071134B">
              <w:rPr>
                <w:sz w:val="16"/>
                <w:szCs w:val="16"/>
              </w:rPr>
              <w:t>2016</w:t>
            </w:r>
          </w:p>
          <w:p w14:paraId="05286BA8" w14:textId="77777777" w:rsidR="005E19C6" w:rsidRDefault="005E19C6" w:rsidP="006466A2">
            <w:pPr>
              <w:pStyle w:val="DHHStablecolhead"/>
              <w:rPr>
                <w:sz w:val="16"/>
                <w:szCs w:val="16"/>
              </w:rPr>
            </w:pPr>
            <w:r w:rsidRPr="0071134B">
              <w:rPr>
                <w:sz w:val="16"/>
                <w:szCs w:val="16"/>
              </w:rPr>
              <w:t>[n/N] (%)</w:t>
            </w:r>
          </w:p>
          <w:p w14:paraId="328ACA0C" w14:textId="53ABCDB6" w:rsidR="009412F0" w:rsidRPr="0071134B" w:rsidRDefault="009412F0" w:rsidP="006466A2">
            <w:pPr>
              <w:pStyle w:val="DHHStablecolhead"/>
              <w:rPr>
                <w:sz w:val="16"/>
                <w:szCs w:val="16"/>
              </w:rPr>
            </w:pPr>
            <w:r>
              <w:rPr>
                <w:sz w:val="16"/>
                <w:szCs w:val="16"/>
              </w:rPr>
              <w:t>Surgery first</w:t>
            </w:r>
          </w:p>
        </w:tc>
        <w:tc>
          <w:tcPr>
            <w:tcW w:w="1418" w:type="dxa"/>
            <w:tcBorders>
              <w:bottom w:val="nil"/>
            </w:tcBorders>
            <w:shd w:val="clear" w:color="auto" w:fill="EDCDCF"/>
            <w:vAlign w:val="center"/>
          </w:tcPr>
          <w:p w14:paraId="1176007C" w14:textId="77777777" w:rsidR="005E19C6" w:rsidRPr="0071134B" w:rsidRDefault="005E19C6" w:rsidP="006466A2">
            <w:pPr>
              <w:pStyle w:val="DHHStablecolhead"/>
              <w:rPr>
                <w:sz w:val="16"/>
                <w:szCs w:val="16"/>
              </w:rPr>
            </w:pPr>
            <w:r w:rsidRPr="0071134B">
              <w:rPr>
                <w:sz w:val="16"/>
                <w:szCs w:val="16"/>
              </w:rPr>
              <w:t xml:space="preserve">2016 </w:t>
            </w:r>
          </w:p>
          <w:p w14:paraId="6945590B" w14:textId="77777777" w:rsidR="005E19C6" w:rsidRDefault="005E19C6" w:rsidP="006466A2">
            <w:pPr>
              <w:pStyle w:val="DHHStablecolhead"/>
              <w:rPr>
                <w:sz w:val="16"/>
                <w:szCs w:val="16"/>
              </w:rPr>
            </w:pPr>
            <w:r w:rsidRPr="0071134B">
              <w:rPr>
                <w:sz w:val="16"/>
                <w:szCs w:val="16"/>
              </w:rPr>
              <w:t>[n/N] (%)</w:t>
            </w:r>
          </w:p>
          <w:p w14:paraId="76FD4B84" w14:textId="2773FCD9" w:rsidR="009412F0" w:rsidRPr="0071134B" w:rsidRDefault="009412F0" w:rsidP="006466A2">
            <w:pPr>
              <w:pStyle w:val="DHHStablecolhead"/>
              <w:rPr>
                <w:sz w:val="16"/>
                <w:szCs w:val="16"/>
              </w:rPr>
            </w:pPr>
            <w:r>
              <w:rPr>
                <w:sz w:val="16"/>
                <w:szCs w:val="16"/>
              </w:rPr>
              <w:t>Chemo first</w:t>
            </w:r>
          </w:p>
        </w:tc>
      </w:tr>
      <w:tr w:rsidR="005E19C6" w:rsidRPr="00C245C2" w14:paraId="79AD54D3" w14:textId="77777777" w:rsidTr="00B81BCA">
        <w:trPr>
          <w:trHeight w:val="179"/>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6A500BF0" w14:textId="77777777" w:rsidR="005E19C6" w:rsidRPr="0071134B" w:rsidRDefault="005E19C6" w:rsidP="006466A2">
            <w:pPr>
              <w:pStyle w:val="DHHStabletext"/>
              <w:rPr>
                <w:rFonts w:cs="Arial"/>
                <w:sz w:val="15"/>
                <w:szCs w:val="15"/>
              </w:rPr>
            </w:pPr>
            <w:r w:rsidRPr="0071134B">
              <w:rPr>
                <w:rFonts w:cs="Arial"/>
                <w:sz w:val="15"/>
                <w:szCs w:val="15"/>
              </w:rPr>
              <w:t>Age</w:t>
            </w:r>
          </w:p>
        </w:tc>
        <w:tc>
          <w:tcPr>
            <w:tcW w:w="1276" w:type="dxa"/>
            <w:tcBorders>
              <w:top w:val="single" w:sz="4" w:space="0" w:color="C00000"/>
              <w:left w:val="nil"/>
              <w:bottom w:val="single" w:sz="4" w:space="0" w:color="C00000"/>
              <w:right w:val="nil"/>
            </w:tcBorders>
            <w:shd w:val="clear" w:color="auto" w:fill="auto"/>
            <w:vAlign w:val="center"/>
          </w:tcPr>
          <w:p w14:paraId="1BE6D892" w14:textId="77777777" w:rsidR="005E19C6" w:rsidRPr="0071134B" w:rsidRDefault="005E19C6" w:rsidP="006466A2">
            <w:pPr>
              <w:pStyle w:val="DHHStabletext"/>
              <w:rPr>
                <w:rFonts w:cs="Arial"/>
                <w:sz w:val="15"/>
                <w:szCs w:val="15"/>
              </w:rPr>
            </w:pPr>
            <w:r w:rsidRPr="0071134B">
              <w:rPr>
                <w:rFonts w:cs="Arial"/>
                <w:sz w:val="15"/>
                <w:szCs w:val="15"/>
              </w:rPr>
              <w:t>&lt; 60</w:t>
            </w:r>
          </w:p>
        </w:tc>
        <w:tc>
          <w:tcPr>
            <w:tcW w:w="1417" w:type="dxa"/>
            <w:tcBorders>
              <w:top w:val="single" w:sz="4" w:space="0" w:color="C00000"/>
              <w:left w:val="nil"/>
              <w:bottom w:val="single" w:sz="4" w:space="0" w:color="C00000"/>
              <w:right w:val="nil"/>
            </w:tcBorders>
            <w:shd w:val="clear" w:color="auto" w:fill="auto"/>
            <w:vAlign w:val="bottom"/>
          </w:tcPr>
          <w:p w14:paraId="020F1F7A" w14:textId="77777777" w:rsidR="005E19C6" w:rsidRPr="00077DF2" w:rsidRDefault="005E19C6" w:rsidP="006466A2">
            <w:pPr>
              <w:pStyle w:val="DHHStabletext"/>
              <w:rPr>
                <w:rFonts w:cs="Arial"/>
                <w:sz w:val="15"/>
                <w:szCs w:val="15"/>
              </w:rPr>
            </w:pPr>
            <w:r w:rsidRPr="00077DF2">
              <w:rPr>
                <w:rFonts w:cs="Arial"/>
                <w:color w:val="000000"/>
                <w:sz w:val="15"/>
                <w:szCs w:val="15"/>
              </w:rPr>
              <w:t>[37/86] (43.0)</w:t>
            </w:r>
          </w:p>
        </w:tc>
        <w:tc>
          <w:tcPr>
            <w:tcW w:w="1560" w:type="dxa"/>
            <w:tcBorders>
              <w:top w:val="single" w:sz="4" w:space="0" w:color="C00000"/>
              <w:left w:val="nil"/>
              <w:bottom w:val="single" w:sz="4" w:space="0" w:color="C00000"/>
              <w:right w:val="nil"/>
            </w:tcBorders>
            <w:shd w:val="clear" w:color="auto" w:fill="auto"/>
            <w:vAlign w:val="bottom"/>
          </w:tcPr>
          <w:p w14:paraId="193734E9" w14:textId="77777777" w:rsidR="005E19C6" w:rsidRPr="00077DF2" w:rsidRDefault="005E19C6" w:rsidP="006466A2">
            <w:pPr>
              <w:pStyle w:val="DHHStabletext"/>
              <w:rPr>
                <w:rFonts w:cs="Arial"/>
                <w:sz w:val="15"/>
                <w:szCs w:val="15"/>
              </w:rPr>
            </w:pPr>
            <w:r w:rsidRPr="00077DF2">
              <w:rPr>
                <w:rFonts w:cs="Arial"/>
                <w:color w:val="000000"/>
                <w:sz w:val="15"/>
                <w:szCs w:val="15"/>
              </w:rPr>
              <w:t>[30/75] (40.0)</w:t>
            </w:r>
          </w:p>
        </w:tc>
        <w:tc>
          <w:tcPr>
            <w:tcW w:w="1417" w:type="dxa"/>
            <w:tcBorders>
              <w:top w:val="single" w:sz="4" w:space="0" w:color="C00000"/>
              <w:left w:val="nil"/>
              <w:bottom w:val="single" w:sz="4" w:space="0" w:color="C00000"/>
              <w:right w:val="nil"/>
            </w:tcBorders>
            <w:shd w:val="clear" w:color="auto" w:fill="auto"/>
            <w:vAlign w:val="bottom"/>
          </w:tcPr>
          <w:p w14:paraId="75F57ADA" w14:textId="77777777" w:rsidR="005E19C6" w:rsidRPr="00077DF2" w:rsidRDefault="005E19C6" w:rsidP="006466A2">
            <w:pPr>
              <w:pStyle w:val="DHHStabletext"/>
              <w:rPr>
                <w:rFonts w:cs="Arial"/>
                <w:sz w:val="15"/>
                <w:szCs w:val="15"/>
              </w:rPr>
            </w:pPr>
            <w:r w:rsidRPr="00077DF2">
              <w:rPr>
                <w:rFonts w:cs="Arial"/>
                <w:color w:val="000000"/>
                <w:sz w:val="15"/>
                <w:szCs w:val="15"/>
              </w:rPr>
              <w:t>[7/11] (63.6)</w:t>
            </w:r>
          </w:p>
        </w:tc>
        <w:tc>
          <w:tcPr>
            <w:tcW w:w="1559" w:type="dxa"/>
            <w:tcBorders>
              <w:top w:val="single" w:sz="4" w:space="0" w:color="C00000"/>
              <w:left w:val="nil"/>
              <w:bottom w:val="single" w:sz="4" w:space="0" w:color="C00000"/>
              <w:right w:val="nil"/>
            </w:tcBorders>
            <w:shd w:val="clear" w:color="auto" w:fill="auto"/>
            <w:vAlign w:val="bottom"/>
          </w:tcPr>
          <w:p w14:paraId="6576F47B" w14:textId="77777777" w:rsidR="005E19C6" w:rsidRPr="00077DF2" w:rsidRDefault="005E19C6" w:rsidP="006466A2">
            <w:pPr>
              <w:pStyle w:val="DHHStabletext"/>
              <w:rPr>
                <w:rFonts w:cs="Arial"/>
                <w:sz w:val="15"/>
                <w:szCs w:val="15"/>
              </w:rPr>
            </w:pPr>
            <w:r w:rsidRPr="00077DF2">
              <w:rPr>
                <w:rFonts w:cs="Arial"/>
                <w:color w:val="000000"/>
                <w:sz w:val="15"/>
                <w:szCs w:val="15"/>
              </w:rPr>
              <w:t>[36/76] (47.4)</w:t>
            </w:r>
          </w:p>
        </w:tc>
        <w:tc>
          <w:tcPr>
            <w:tcW w:w="1418" w:type="dxa"/>
            <w:tcBorders>
              <w:top w:val="single" w:sz="4" w:space="0" w:color="C00000"/>
              <w:left w:val="nil"/>
              <w:bottom w:val="single" w:sz="4" w:space="0" w:color="C00000"/>
              <w:right w:val="nil"/>
            </w:tcBorders>
            <w:shd w:val="clear" w:color="auto" w:fill="auto"/>
            <w:vAlign w:val="bottom"/>
          </w:tcPr>
          <w:p w14:paraId="1F8DF31E" w14:textId="77777777" w:rsidR="005E19C6" w:rsidRPr="00077DF2" w:rsidRDefault="005E19C6" w:rsidP="006466A2">
            <w:pPr>
              <w:pStyle w:val="DHHStabletext"/>
              <w:rPr>
                <w:rFonts w:cs="Arial"/>
                <w:sz w:val="15"/>
                <w:szCs w:val="15"/>
              </w:rPr>
            </w:pPr>
            <w:r w:rsidRPr="00077DF2">
              <w:rPr>
                <w:rFonts w:cs="Arial"/>
                <w:color w:val="000000"/>
                <w:sz w:val="15"/>
                <w:szCs w:val="15"/>
              </w:rPr>
              <w:t>[27/63] (42.9)</w:t>
            </w:r>
          </w:p>
        </w:tc>
        <w:tc>
          <w:tcPr>
            <w:tcW w:w="1417" w:type="dxa"/>
            <w:tcBorders>
              <w:top w:val="single" w:sz="4" w:space="0" w:color="C00000"/>
              <w:left w:val="nil"/>
              <w:bottom w:val="single" w:sz="4" w:space="0" w:color="C00000"/>
              <w:right w:val="nil"/>
            </w:tcBorders>
            <w:shd w:val="clear" w:color="auto" w:fill="auto"/>
            <w:vAlign w:val="bottom"/>
          </w:tcPr>
          <w:p w14:paraId="23B496F9" w14:textId="77777777" w:rsidR="005E19C6" w:rsidRPr="00077DF2" w:rsidRDefault="005E19C6" w:rsidP="006466A2">
            <w:pPr>
              <w:pStyle w:val="DHHStabletext"/>
              <w:rPr>
                <w:rFonts w:cs="Arial"/>
                <w:sz w:val="15"/>
                <w:szCs w:val="15"/>
              </w:rPr>
            </w:pPr>
            <w:r w:rsidRPr="00077DF2">
              <w:rPr>
                <w:rFonts w:cs="Arial"/>
                <w:color w:val="000000"/>
                <w:sz w:val="15"/>
                <w:szCs w:val="15"/>
              </w:rPr>
              <w:t>[9/13] (69.2)</w:t>
            </w:r>
          </w:p>
        </w:tc>
        <w:tc>
          <w:tcPr>
            <w:tcW w:w="1560" w:type="dxa"/>
            <w:tcBorders>
              <w:top w:val="single" w:sz="4" w:space="0" w:color="C00000"/>
              <w:left w:val="nil"/>
              <w:bottom w:val="single" w:sz="4" w:space="0" w:color="C00000"/>
              <w:right w:val="nil"/>
            </w:tcBorders>
            <w:shd w:val="clear" w:color="auto" w:fill="auto"/>
            <w:vAlign w:val="bottom"/>
          </w:tcPr>
          <w:p w14:paraId="62109676" w14:textId="77777777" w:rsidR="005E19C6" w:rsidRPr="00077DF2" w:rsidRDefault="005E19C6" w:rsidP="006466A2">
            <w:pPr>
              <w:pStyle w:val="DHHStabletext"/>
              <w:rPr>
                <w:rFonts w:cs="Arial"/>
                <w:sz w:val="15"/>
                <w:szCs w:val="15"/>
              </w:rPr>
            </w:pPr>
            <w:r w:rsidRPr="00077DF2">
              <w:rPr>
                <w:rFonts w:cs="Arial"/>
                <w:color w:val="000000"/>
                <w:sz w:val="15"/>
                <w:szCs w:val="15"/>
              </w:rPr>
              <w:t>[35/77] (45.5)</w:t>
            </w:r>
          </w:p>
        </w:tc>
        <w:tc>
          <w:tcPr>
            <w:tcW w:w="1417" w:type="dxa"/>
            <w:tcBorders>
              <w:top w:val="single" w:sz="4" w:space="0" w:color="C00000"/>
              <w:left w:val="nil"/>
              <w:bottom w:val="single" w:sz="4" w:space="0" w:color="C00000"/>
              <w:right w:val="nil"/>
            </w:tcBorders>
            <w:shd w:val="clear" w:color="auto" w:fill="auto"/>
            <w:vAlign w:val="bottom"/>
          </w:tcPr>
          <w:p w14:paraId="31691C10" w14:textId="77777777" w:rsidR="005E19C6" w:rsidRPr="00077DF2" w:rsidRDefault="005E19C6" w:rsidP="006466A2">
            <w:pPr>
              <w:pStyle w:val="DHHStabletext"/>
              <w:rPr>
                <w:rFonts w:cs="Arial"/>
                <w:sz w:val="15"/>
                <w:szCs w:val="15"/>
              </w:rPr>
            </w:pPr>
            <w:r w:rsidRPr="00077DF2">
              <w:rPr>
                <w:rFonts w:cs="Arial"/>
                <w:color w:val="000000"/>
                <w:sz w:val="15"/>
                <w:szCs w:val="15"/>
              </w:rPr>
              <w:t>[25/61] (41.0)</w:t>
            </w:r>
          </w:p>
        </w:tc>
        <w:tc>
          <w:tcPr>
            <w:tcW w:w="1418" w:type="dxa"/>
            <w:tcBorders>
              <w:top w:val="single" w:sz="4" w:space="0" w:color="C00000"/>
              <w:left w:val="nil"/>
              <w:bottom w:val="single" w:sz="4" w:space="0" w:color="C00000"/>
              <w:right w:val="nil"/>
            </w:tcBorders>
            <w:shd w:val="clear" w:color="auto" w:fill="auto"/>
            <w:vAlign w:val="bottom"/>
          </w:tcPr>
          <w:p w14:paraId="28665A92" w14:textId="77777777" w:rsidR="005E19C6" w:rsidRPr="00077DF2" w:rsidRDefault="005E19C6" w:rsidP="006466A2">
            <w:pPr>
              <w:pStyle w:val="DHHStabletext"/>
              <w:rPr>
                <w:rFonts w:cs="Arial"/>
                <w:color w:val="000000"/>
                <w:sz w:val="15"/>
                <w:szCs w:val="15"/>
              </w:rPr>
            </w:pPr>
            <w:r w:rsidRPr="00077DF2">
              <w:rPr>
                <w:rFonts w:cs="Arial"/>
                <w:color w:val="000000"/>
                <w:sz w:val="15"/>
                <w:szCs w:val="15"/>
              </w:rPr>
              <w:t>[10/16] (62.5)</w:t>
            </w:r>
          </w:p>
        </w:tc>
      </w:tr>
      <w:tr w:rsidR="005E19C6" w:rsidRPr="00C245C2" w14:paraId="23D2C54E" w14:textId="77777777" w:rsidTr="00B81BCA">
        <w:trPr>
          <w:trHeight w:val="179"/>
          <w:jc w:val="center"/>
        </w:trPr>
        <w:tc>
          <w:tcPr>
            <w:tcW w:w="1276" w:type="dxa"/>
            <w:vMerge/>
            <w:tcBorders>
              <w:top w:val="single" w:sz="4" w:space="0" w:color="C00000"/>
              <w:left w:val="nil"/>
              <w:bottom w:val="single" w:sz="4" w:space="0" w:color="C00000"/>
              <w:right w:val="nil"/>
            </w:tcBorders>
            <w:shd w:val="clear" w:color="auto" w:fill="auto"/>
          </w:tcPr>
          <w:p w14:paraId="099C0EED" w14:textId="77777777" w:rsidR="005E19C6" w:rsidRPr="0071134B"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42F55FB5" w14:textId="77777777" w:rsidR="005E19C6" w:rsidRPr="0071134B" w:rsidRDefault="005E19C6" w:rsidP="006466A2">
            <w:pPr>
              <w:pStyle w:val="DHHStabletext"/>
              <w:rPr>
                <w:rFonts w:cs="Arial"/>
                <w:sz w:val="15"/>
                <w:szCs w:val="15"/>
              </w:rPr>
            </w:pPr>
            <w:r w:rsidRPr="0071134B">
              <w:rPr>
                <w:rFonts w:cs="Arial"/>
                <w:sz w:val="15"/>
                <w:szCs w:val="15"/>
              </w:rPr>
              <w:t>60–69</w:t>
            </w:r>
          </w:p>
        </w:tc>
        <w:tc>
          <w:tcPr>
            <w:tcW w:w="1417" w:type="dxa"/>
            <w:tcBorders>
              <w:top w:val="single" w:sz="4" w:space="0" w:color="C00000"/>
              <w:left w:val="nil"/>
              <w:bottom w:val="single" w:sz="4" w:space="0" w:color="C00000"/>
              <w:right w:val="nil"/>
            </w:tcBorders>
            <w:shd w:val="clear" w:color="auto" w:fill="auto"/>
            <w:vAlign w:val="bottom"/>
          </w:tcPr>
          <w:p w14:paraId="5A6572C7" w14:textId="77777777" w:rsidR="005E19C6" w:rsidRPr="00077DF2" w:rsidRDefault="005E19C6" w:rsidP="006466A2">
            <w:pPr>
              <w:pStyle w:val="DHHStabletext"/>
              <w:rPr>
                <w:rFonts w:cs="Arial"/>
                <w:sz w:val="15"/>
                <w:szCs w:val="15"/>
              </w:rPr>
            </w:pPr>
            <w:r w:rsidRPr="00077DF2">
              <w:rPr>
                <w:rFonts w:cs="Arial"/>
                <w:color w:val="000000"/>
                <w:sz w:val="15"/>
                <w:szCs w:val="15"/>
              </w:rPr>
              <w:t>[32/55] (58.2)</w:t>
            </w:r>
          </w:p>
        </w:tc>
        <w:tc>
          <w:tcPr>
            <w:tcW w:w="1560" w:type="dxa"/>
            <w:tcBorders>
              <w:top w:val="single" w:sz="4" w:space="0" w:color="C00000"/>
              <w:left w:val="nil"/>
              <w:bottom w:val="single" w:sz="4" w:space="0" w:color="C00000"/>
              <w:right w:val="nil"/>
            </w:tcBorders>
            <w:shd w:val="clear" w:color="auto" w:fill="auto"/>
            <w:vAlign w:val="bottom"/>
          </w:tcPr>
          <w:p w14:paraId="00F115D6" w14:textId="77777777" w:rsidR="005E19C6" w:rsidRPr="00077DF2" w:rsidRDefault="005E19C6" w:rsidP="006466A2">
            <w:pPr>
              <w:pStyle w:val="DHHStabletext"/>
              <w:rPr>
                <w:rFonts w:cs="Arial"/>
                <w:sz w:val="15"/>
                <w:szCs w:val="15"/>
              </w:rPr>
            </w:pPr>
            <w:r w:rsidRPr="00077DF2">
              <w:rPr>
                <w:rFonts w:cs="Arial"/>
                <w:color w:val="000000"/>
                <w:sz w:val="15"/>
                <w:szCs w:val="15"/>
              </w:rPr>
              <w:t>[20/41] (48.8)</w:t>
            </w:r>
          </w:p>
        </w:tc>
        <w:tc>
          <w:tcPr>
            <w:tcW w:w="1417" w:type="dxa"/>
            <w:tcBorders>
              <w:top w:val="single" w:sz="4" w:space="0" w:color="C00000"/>
              <w:left w:val="nil"/>
              <w:bottom w:val="single" w:sz="4" w:space="0" w:color="C00000"/>
              <w:right w:val="nil"/>
            </w:tcBorders>
            <w:shd w:val="clear" w:color="auto" w:fill="auto"/>
            <w:vAlign w:val="bottom"/>
          </w:tcPr>
          <w:p w14:paraId="3BDF688B" w14:textId="77777777" w:rsidR="005E19C6" w:rsidRPr="00077DF2" w:rsidRDefault="005E19C6" w:rsidP="006466A2">
            <w:pPr>
              <w:pStyle w:val="DHHStabletext"/>
              <w:rPr>
                <w:rFonts w:cs="Arial"/>
                <w:sz w:val="15"/>
                <w:szCs w:val="15"/>
              </w:rPr>
            </w:pPr>
            <w:r w:rsidRPr="00077DF2">
              <w:rPr>
                <w:rFonts w:cs="Arial"/>
                <w:color w:val="000000"/>
                <w:sz w:val="15"/>
                <w:szCs w:val="15"/>
              </w:rPr>
              <w:t>[12/14] (85.7)</w:t>
            </w:r>
          </w:p>
        </w:tc>
        <w:tc>
          <w:tcPr>
            <w:tcW w:w="1559" w:type="dxa"/>
            <w:tcBorders>
              <w:top w:val="single" w:sz="4" w:space="0" w:color="C00000"/>
              <w:left w:val="nil"/>
              <w:bottom w:val="single" w:sz="4" w:space="0" w:color="C00000"/>
              <w:right w:val="nil"/>
            </w:tcBorders>
            <w:shd w:val="clear" w:color="auto" w:fill="auto"/>
            <w:vAlign w:val="bottom"/>
          </w:tcPr>
          <w:p w14:paraId="04BA6003" w14:textId="77777777" w:rsidR="005E19C6" w:rsidRPr="00077DF2" w:rsidRDefault="005E19C6" w:rsidP="006466A2">
            <w:pPr>
              <w:pStyle w:val="DHHStabletext"/>
              <w:rPr>
                <w:rFonts w:cs="Arial"/>
                <w:sz w:val="15"/>
                <w:szCs w:val="15"/>
              </w:rPr>
            </w:pPr>
            <w:r w:rsidRPr="00077DF2">
              <w:rPr>
                <w:rFonts w:cs="Arial"/>
                <w:color w:val="000000"/>
                <w:sz w:val="15"/>
                <w:szCs w:val="15"/>
              </w:rPr>
              <w:t>[27/61] (44.3)</w:t>
            </w:r>
          </w:p>
        </w:tc>
        <w:tc>
          <w:tcPr>
            <w:tcW w:w="1418" w:type="dxa"/>
            <w:tcBorders>
              <w:top w:val="single" w:sz="4" w:space="0" w:color="C00000"/>
              <w:left w:val="nil"/>
              <w:bottom w:val="single" w:sz="4" w:space="0" w:color="C00000"/>
              <w:right w:val="nil"/>
            </w:tcBorders>
            <w:shd w:val="clear" w:color="auto" w:fill="auto"/>
            <w:vAlign w:val="bottom"/>
          </w:tcPr>
          <w:p w14:paraId="7D0204EA" w14:textId="77777777" w:rsidR="005E19C6" w:rsidRPr="00077DF2" w:rsidRDefault="005E19C6" w:rsidP="006466A2">
            <w:pPr>
              <w:pStyle w:val="DHHStabletext"/>
              <w:rPr>
                <w:rFonts w:cs="Arial"/>
                <w:sz w:val="15"/>
                <w:szCs w:val="15"/>
              </w:rPr>
            </w:pPr>
            <w:r w:rsidRPr="00077DF2">
              <w:rPr>
                <w:rFonts w:cs="Arial"/>
                <w:color w:val="000000"/>
                <w:sz w:val="15"/>
                <w:szCs w:val="15"/>
              </w:rPr>
              <w:t>[9/36] (25.0)</w:t>
            </w:r>
          </w:p>
        </w:tc>
        <w:tc>
          <w:tcPr>
            <w:tcW w:w="1417" w:type="dxa"/>
            <w:tcBorders>
              <w:top w:val="single" w:sz="4" w:space="0" w:color="C00000"/>
              <w:left w:val="nil"/>
              <w:bottom w:val="single" w:sz="4" w:space="0" w:color="C00000"/>
              <w:right w:val="nil"/>
            </w:tcBorders>
            <w:shd w:val="clear" w:color="auto" w:fill="auto"/>
            <w:vAlign w:val="bottom"/>
          </w:tcPr>
          <w:p w14:paraId="51837D31" w14:textId="77777777" w:rsidR="005E19C6" w:rsidRPr="00077DF2" w:rsidRDefault="005E19C6" w:rsidP="006466A2">
            <w:pPr>
              <w:pStyle w:val="DHHStabletext"/>
              <w:rPr>
                <w:rFonts w:cs="Arial"/>
                <w:sz w:val="15"/>
                <w:szCs w:val="15"/>
              </w:rPr>
            </w:pPr>
            <w:r w:rsidRPr="00077DF2">
              <w:rPr>
                <w:rFonts w:cs="Arial"/>
                <w:color w:val="000000"/>
                <w:sz w:val="15"/>
                <w:szCs w:val="15"/>
              </w:rPr>
              <w:t>[18/25] (72.0)</w:t>
            </w:r>
          </w:p>
        </w:tc>
        <w:tc>
          <w:tcPr>
            <w:tcW w:w="1560" w:type="dxa"/>
            <w:tcBorders>
              <w:top w:val="single" w:sz="4" w:space="0" w:color="C00000"/>
              <w:left w:val="nil"/>
              <w:bottom w:val="single" w:sz="4" w:space="0" w:color="C00000"/>
              <w:right w:val="nil"/>
            </w:tcBorders>
            <w:shd w:val="clear" w:color="auto" w:fill="auto"/>
            <w:vAlign w:val="bottom"/>
          </w:tcPr>
          <w:p w14:paraId="3C66A821" w14:textId="77777777" w:rsidR="005E19C6" w:rsidRPr="00077DF2" w:rsidRDefault="005E19C6" w:rsidP="006466A2">
            <w:pPr>
              <w:pStyle w:val="DHHStabletext"/>
              <w:rPr>
                <w:rFonts w:cs="Arial"/>
                <w:sz w:val="15"/>
                <w:szCs w:val="15"/>
              </w:rPr>
            </w:pPr>
            <w:r w:rsidRPr="00077DF2">
              <w:rPr>
                <w:rFonts w:cs="Arial"/>
                <w:color w:val="000000"/>
                <w:sz w:val="15"/>
                <w:szCs w:val="15"/>
              </w:rPr>
              <w:t>[37/61] (60.7)</w:t>
            </w:r>
          </w:p>
        </w:tc>
        <w:tc>
          <w:tcPr>
            <w:tcW w:w="1417" w:type="dxa"/>
            <w:tcBorders>
              <w:top w:val="single" w:sz="4" w:space="0" w:color="C00000"/>
              <w:left w:val="nil"/>
              <w:bottom w:val="single" w:sz="4" w:space="0" w:color="C00000"/>
              <w:right w:val="nil"/>
            </w:tcBorders>
            <w:shd w:val="clear" w:color="auto" w:fill="auto"/>
            <w:vAlign w:val="bottom"/>
          </w:tcPr>
          <w:p w14:paraId="494CBFF9" w14:textId="77777777" w:rsidR="005E19C6" w:rsidRPr="00077DF2" w:rsidRDefault="005E19C6" w:rsidP="006466A2">
            <w:pPr>
              <w:pStyle w:val="DHHStabletext"/>
              <w:rPr>
                <w:rFonts w:cs="Arial"/>
                <w:sz w:val="15"/>
                <w:szCs w:val="15"/>
              </w:rPr>
            </w:pPr>
            <w:r w:rsidRPr="00077DF2">
              <w:rPr>
                <w:rFonts w:cs="Arial"/>
                <w:color w:val="000000"/>
                <w:sz w:val="15"/>
                <w:szCs w:val="15"/>
              </w:rPr>
              <w:t>[16/31] (51.6)</w:t>
            </w:r>
          </w:p>
        </w:tc>
        <w:tc>
          <w:tcPr>
            <w:tcW w:w="1418" w:type="dxa"/>
            <w:tcBorders>
              <w:top w:val="single" w:sz="4" w:space="0" w:color="C00000"/>
              <w:left w:val="nil"/>
              <w:bottom w:val="single" w:sz="4" w:space="0" w:color="C00000"/>
              <w:right w:val="nil"/>
            </w:tcBorders>
            <w:shd w:val="clear" w:color="auto" w:fill="auto"/>
            <w:vAlign w:val="bottom"/>
          </w:tcPr>
          <w:p w14:paraId="206D7FF6" w14:textId="77777777" w:rsidR="005E19C6" w:rsidRPr="00077DF2" w:rsidRDefault="005E19C6" w:rsidP="006466A2">
            <w:pPr>
              <w:pStyle w:val="DHHStabletext"/>
              <w:rPr>
                <w:rFonts w:cs="Arial"/>
                <w:sz w:val="15"/>
                <w:szCs w:val="15"/>
              </w:rPr>
            </w:pPr>
            <w:r w:rsidRPr="00077DF2">
              <w:rPr>
                <w:rFonts w:cs="Arial"/>
                <w:color w:val="000000"/>
                <w:sz w:val="15"/>
                <w:szCs w:val="15"/>
              </w:rPr>
              <w:t>[21/30] (70.0)</w:t>
            </w:r>
          </w:p>
        </w:tc>
      </w:tr>
      <w:tr w:rsidR="005E19C6" w:rsidRPr="00C245C2" w14:paraId="43ABD5F6" w14:textId="77777777" w:rsidTr="00B81BCA">
        <w:trPr>
          <w:trHeight w:val="179"/>
          <w:jc w:val="center"/>
        </w:trPr>
        <w:tc>
          <w:tcPr>
            <w:tcW w:w="1276" w:type="dxa"/>
            <w:vMerge/>
            <w:tcBorders>
              <w:top w:val="single" w:sz="4" w:space="0" w:color="C00000"/>
              <w:left w:val="nil"/>
              <w:bottom w:val="single" w:sz="4" w:space="0" w:color="C00000"/>
              <w:right w:val="nil"/>
            </w:tcBorders>
            <w:shd w:val="clear" w:color="auto" w:fill="auto"/>
          </w:tcPr>
          <w:p w14:paraId="67E7F901" w14:textId="77777777" w:rsidR="005E19C6" w:rsidRPr="0071134B"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494899FE" w14:textId="77777777" w:rsidR="005E19C6" w:rsidRPr="0071134B" w:rsidRDefault="005E19C6" w:rsidP="006466A2">
            <w:pPr>
              <w:pStyle w:val="DHHStabletext"/>
              <w:rPr>
                <w:rFonts w:cs="Arial"/>
                <w:sz w:val="15"/>
                <w:szCs w:val="15"/>
              </w:rPr>
            </w:pPr>
            <w:r w:rsidRPr="0071134B">
              <w:rPr>
                <w:rFonts w:cs="Arial"/>
                <w:sz w:val="15"/>
                <w:szCs w:val="15"/>
              </w:rPr>
              <w:t>70–79</w:t>
            </w:r>
          </w:p>
        </w:tc>
        <w:tc>
          <w:tcPr>
            <w:tcW w:w="1417" w:type="dxa"/>
            <w:tcBorders>
              <w:top w:val="single" w:sz="4" w:space="0" w:color="C00000"/>
              <w:left w:val="nil"/>
              <w:bottom w:val="single" w:sz="4" w:space="0" w:color="C00000"/>
              <w:right w:val="nil"/>
            </w:tcBorders>
            <w:shd w:val="clear" w:color="auto" w:fill="auto"/>
            <w:vAlign w:val="bottom"/>
          </w:tcPr>
          <w:p w14:paraId="01487E11" w14:textId="77777777" w:rsidR="005E19C6" w:rsidRPr="00077DF2" w:rsidRDefault="005E19C6" w:rsidP="006466A2">
            <w:pPr>
              <w:pStyle w:val="DHHStabletext"/>
              <w:rPr>
                <w:rFonts w:cs="Arial"/>
                <w:sz w:val="15"/>
                <w:szCs w:val="15"/>
              </w:rPr>
            </w:pPr>
            <w:r w:rsidRPr="00077DF2">
              <w:rPr>
                <w:rFonts w:cs="Arial"/>
                <w:color w:val="000000"/>
                <w:sz w:val="15"/>
                <w:szCs w:val="15"/>
              </w:rPr>
              <w:t>[29/47] (61.7)</w:t>
            </w:r>
          </w:p>
        </w:tc>
        <w:tc>
          <w:tcPr>
            <w:tcW w:w="1560" w:type="dxa"/>
            <w:tcBorders>
              <w:top w:val="single" w:sz="4" w:space="0" w:color="C00000"/>
              <w:left w:val="nil"/>
              <w:bottom w:val="single" w:sz="4" w:space="0" w:color="C00000"/>
              <w:right w:val="nil"/>
            </w:tcBorders>
            <w:shd w:val="clear" w:color="auto" w:fill="auto"/>
            <w:vAlign w:val="bottom"/>
          </w:tcPr>
          <w:p w14:paraId="55190F04" w14:textId="77777777" w:rsidR="005E19C6" w:rsidRPr="00077DF2" w:rsidRDefault="005E19C6" w:rsidP="006466A2">
            <w:pPr>
              <w:pStyle w:val="DHHStabletext"/>
              <w:rPr>
                <w:rFonts w:cs="Arial"/>
                <w:sz w:val="15"/>
                <w:szCs w:val="15"/>
              </w:rPr>
            </w:pPr>
            <w:r w:rsidRPr="00077DF2">
              <w:rPr>
                <w:rFonts w:cs="Arial"/>
                <w:color w:val="000000"/>
                <w:sz w:val="15"/>
                <w:szCs w:val="15"/>
              </w:rPr>
              <w:t>[16/31] (51.6)</w:t>
            </w:r>
          </w:p>
        </w:tc>
        <w:tc>
          <w:tcPr>
            <w:tcW w:w="1417" w:type="dxa"/>
            <w:tcBorders>
              <w:top w:val="single" w:sz="4" w:space="0" w:color="C00000"/>
              <w:left w:val="nil"/>
              <w:bottom w:val="single" w:sz="4" w:space="0" w:color="C00000"/>
              <w:right w:val="nil"/>
            </w:tcBorders>
            <w:shd w:val="clear" w:color="auto" w:fill="auto"/>
            <w:vAlign w:val="bottom"/>
          </w:tcPr>
          <w:p w14:paraId="3D61F92D" w14:textId="77777777" w:rsidR="005E19C6" w:rsidRPr="00077DF2" w:rsidRDefault="005E19C6" w:rsidP="006466A2">
            <w:pPr>
              <w:pStyle w:val="DHHStabletext"/>
              <w:rPr>
                <w:rFonts w:cs="Arial"/>
                <w:sz w:val="15"/>
                <w:szCs w:val="15"/>
              </w:rPr>
            </w:pPr>
            <w:r w:rsidRPr="00077DF2">
              <w:rPr>
                <w:rFonts w:cs="Arial"/>
                <w:color w:val="000000"/>
                <w:sz w:val="15"/>
                <w:szCs w:val="15"/>
              </w:rPr>
              <w:t>[13/16] (81.3)</w:t>
            </w:r>
          </w:p>
        </w:tc>
        <w:tc>
          <w:tcPr>
            <w:tcW w:w="1559" w:type="dxa"/>
            <w:tcBorders>
              <w:top w:val="single" w:sz="4" w:space="0" w:color="C00000"/>
              <w:left w:val="nil"/>
              <w:bottom w:val="single" w:sz="4" w:space="0" w:color="C00000"/>
              <w:right w:val="nil"/>
            </w:tcBorders>
            <w:shd w:val="clear" w:color="auto" w:fill="auto"/>
            <w:vAlign w:val="bottom"/>
          </w:tcPr>
          <w:p w14:paraId="72A107CA" w14:textId="77777777" w:rsidR="005E19C6" w:rsidRPr="00077DF2" w:rsidRDefault="005E19C6" w:rsidP="006466A2">
            <w:pPr>
              <w:pStyle w:val="DHHStabletext"/>
              <w:rPr>
                <w:rFonts w:cs="Arial"/>
                <w:sz w:val="15"/>
                <w:szCs w:val="15"/>
              </w:rPr>
            </w:pPr>
            <w:r w:rsidRPr="00077DF2">
              <w:rPr>
                <w:rFonts w:cs="Arial"/>
                <w:color w:val="000000"/>
                <w:sz w:val="15"/>
                <w:szCs w:val="15"/>
              </w:rPr>
              <w:t>[23/43] (53.5)</w:t>
            </w:r>
          </w:p>
        </w:tc>
        <w:tc>
          <w:tcPr>
            <w:tcW w:w="1418" w:type="dxa"/>
            <w:tcBorders>
              <w:top w:val="single" w:sz="4" w:space="0" w:color="C00000"/>
              <w:left w:val="nil"/>
              <w:bottom w:val="single" w:sz="4" w:space="0" w:color="C00000"/>
              <w:right w:val="nil"/>
            </w:tcBorders>
            <w:shd w:val="clear" w:color="auto" w:fill="auto"/>
            <w:vAlign w:val="bottom"/>
          </w:tcPr>
          <w:p w14:paraId="26B4C56C" w14:textId="77777777" w:rsidR="005E19C6" w:rsidRPr="00077DF2" w:rsidRDefault="005E19C6" w:rsidP="006466A2">
            <w:pPr>
              <w:pStyle w:val="DHHStabletext"/>
              <w:rPr>
                <w:rFonts w:cs="Arial"/>
                <w:sz w:val="15"/>
                <w:szCs w:val="15"/>
              </w:rPr>
            </w:pPr>
            <w:r w:rsidRPr="00077DF2">
              <w:rPr>
                <w:rFonts w:cs="Arial"/>
                <w:color w:val="000000"/>
                <w:sz w:val="15"/>
                <w:szCs w:val="15"/>
              </w:rPr>
              <w:t>[8/21] (38.1)</w:t>
            </w:r>
          </w:p>
        </w:tc>
        <w:tc>
          <w:tcPr>
            <w:tcW w:w="1417" w:type="dxa"/>
            <w:tcBorders>
              <w:top w:val="single" w:sz="4" w:space="0" w:color="C00000"/>
              <w:left w:val="nil"/>
              <w:bottom w:val="single" w:sz="4" w:space="0" w:color="C00000"/>
              <w:right w:val="nil"/>
            </w:tcBorders>
            <w:shd w:val="clear" w:color="auto" w:fill="auto"/>
            <w:vAlign w:val="bottom"/>
          </w:tcPr>
          <w:p w14:paraId="00068F96" w14:textId="77777777" w:rsidR="005E19C6" w:rsidRPr="00077DF2" w:rsidRDefault="005E19C6" w:rsidP="006466A2">
            <w:pPr>
              <w:pStyle w:val="DHHStabletext"/>
              <w:rPr>
                <w:rFonts w:cs="Arial"/>
                <w:sz w:val="15"/>
                <w:szCs w:val="15"/>
              </w:rPr>
            </w:pPr>
            <w:r w:rsidRPr="00077DF2">
              <w:rPr>
                <w:rFonts w:cs="Arial"/>
                <w:color w:val="000000"/>
                <w:sz w:val="15"/>
                <w:szCs w:val="15"/>
              </w:rPr>
              <w:t>15/22] (68.2)</w:t>
            </w:r>
          </w:p>
        </w:tc>
        <w:tc>
          <w:tcPr>
            <w:tcW w:w="1560" w:type="dxa"/>
            <w:tcBorders>
              <w:top w:val="single" w:sz="4" w:space="0" w:color="C00000"/>
              <w:left w:val="nil"/>
              <w:bottom w:val="single" w:sz="4" w:space="0" w:color="C00000"/>
              <w:right w:val="nil"/>
            </w:tcBorders>
            <w:shd w:val="clear" w:color="auto" w:fill="auto"/>
            <w:vAlign w:val="bottom"/>
          </w:tcPr>
          <w:p w14:paraId="16BF2EAF" w14:textId="77777777" w:rsidR="005E19C6" w:rsidRPr="00077DF2" w:rsidRDefault="005E19C6" w:rsidP="006466A2">
            <w:pPr>
              <w:pStyle w:val="DHHStabletext"/>
              <w:rPr>
                <w:rFonts w:cs="Arial"/>
                <w:sz w:val="15"/>
                <w:szCs w:val="15"/>
              </w:rPr>
            </w:pPr>
            <w:r w:rsidRPr="00077DF2">
              <w:rPr>
                <w:rFonts w:cs="Arial"/>
                <w:color w:val="000000"/>
                <w:sz w:val="15"/>
                <w:szCs w:val="15"/>
              </w:rPr>
              <w:t>[21/45] (46.7)</w:t>
            </w:r>
          </w:p>
        </w:tc>
        <w:tc>
          <w:tcPr>
            <w:tcW w:w="1417" w:type="dxa"/>
            <w:tcBorders>
              <w:top w:val="single" w:sz="4" w:space="0" w:color="C00000"/>
              <w:left w:val="nil"/>
              <w:bottom w:val="single" w:sz="4" w:space="0" w:color="C00000"/>
              <w:right w:val="nil"/>
            </w:tcBorders>
            <w:shd w:val="clear" w:color="auto" w:fill="auto"/>
            <w:vAlign w:val="bottom"/>
          </w:tcPr>
          <w:p w14:paraId="3F6EA41A" w14:textId="77777777" w:rsidR="005E19C6" w:rsidRPr="00077DF2" w:rsidRDefault="005E19C6" w:rsidP="006466A2">
            <w:pPr>
              <w:pStyle w:val="DHHStabletext"/>
              <w:rPr>
                <w:rFonts w:cs="Arial"/>
                <w:sz w:val="15"/>
                <w:szCs w:val="15"/>
              </w:rPr>
            </w:pPr>
            <w:r w:rsidRPr="00077DF2">
              <w:rPr>
                <w:rFonts w:cs="Arial"/>
                <w:color w:val="000000"/>
                <w:sz w:val="15"/>
                <w:szCs w:val="15"/>
              </w:rPr>
              <w:t>[7/21] (33.3)</w:t>
            </w:r>
          </w:p>
        </w:tc>
        <w:tc>
          <w:tcPr>
            <w:tcW w:w="1418" w:type="dxa"/>
            <w:tcBorders>
              <w:top w:val="single" w:sz="4" w:space="0" w:color="C00000"/>
              <w:left w:val="nil"/>
              <w:bottom w:val="single" w:sz="4" w:space="0" w:color="C00000"/>
              <w:right w:val="nil"/>
            </w:tcBorders>
            <w:shd w:val="clear" w:color="auto" w:fill="auto"/>
            <w:vAlign w:val="bottom"/>
          </w:tcPr>
          <w:p w14:paraId="129A473E" w14:textId="77777777" w:rsidR="005E19C6" w:rsidRPr="00077DF2" w:rsidRDefault="005E19C6" w:rsidP="006466A2">
            <w:pPr>
              <w:pStyle w:val="DHHStabletext"/>
              <w:rPr>
                <w:rFonts w:cs="Arial"/>
                <w:sz w:val="15"/>
                <w:szCs w:val="15"/>
              </w:rPr>
            </w:pPr>
            <w:r w:rsidRPr="00077DF2">
              <w:rPr>
                <w:rFonts w:cs="Arial"/>
                <w:color w:val="000000"/>
                <w:sz w:val="15"/>
                <w:szCs w:val="15"/>
              </w:rPr>
              <w:t>[14/24] (58.3)</w:t>
            </w:r>
          </w:p>
        </w:tc>
      </w:tr>
      <w:tr w:rsidR="005E19C6" w:rsidRPr="00C245C2" w14:paraId="1D6717CC" w14:textId="77777777" w:rsidTr="00B81BCA">
        <w:trPr>
          <w:trHeight w:val="179"/>
          <w:jc w:val="center"/>
        </w:trPr>
        <w:tc>
          <w:tcPr>
            <w:tcW w:w="1276" w:type="dxa"/>
            <w:vMerge/>
            <w:tcBorders>
              <w:top w:val="single" w:sz="4" w:space="0" w:color="C00000"/>
              <w:left w:val="nil"/>
              <w:bottom w:val="single" w:sz="4" w:space="0" w:color="C00000"/>
              <w:right w:val="nil"/>
            </w:tcBorders>
            <w:shd w:val="clear" w:color="auto" w:fill="auto"/>
          </w:tcPr>
          <w:p w14:paraId="323C204D" w14:textId="77777777" w:rsidR="005E19C6" w:rsidRPr="0071134B"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47AFECF5" w14:textId="77777777" w:rsidR="005E19C6" w:rsidRPr="0071134B" w:rsidRDefault="005E19C6" w:rsidP="006466A2">
            <w:pPr>
              <w:pStyle w:val="DHHStabletext"/>
              <w:rPr>
                <w:rFonts w:cs="Arial"/>
                <w:sz w:val="15"/>
                <w:szCs w:val="15"/>
              </w:rPr>
            </w:pPr>
            <w:r w:rsidRPr="0071134B">
              <w:rPr>
                <w:rFonts w:cs="Arial"/>
                <w:sz w:val="15"/>
                <w:szCs w:val="15"/>
              </w:rPr>
              <w:t>80+</w:t>
            </w:r>
          </w:p>
        </w:tc>
        <w:tc>
          <w:tcPr>
            <w:tcW w:w="1417" w:type="dxa"/>
            <w:tcBorders>
              <w:top w:val="single" w:sz="4" w:space="0" w:color="C00000"/>
              <w:left w:val="nil"/>
              <w:bottom w:val="single" w:sz="4" w:space="0" w:color="C00000"/>
              <w:right w:val="nil"/>
            </w:tcBorders>
            <w:shd w:val="clear" w:color="auto" w:fill="auto"/>
            <w:vAlign w:val="bottom"/>
          </w:tcPr>
          <w:p w14:paraId="43225BAE" w14:textId="77777777" w:rsidR="005E19C6" w:rsidRPr="00077DF2" w:rsidRDefault="005E19C6" w:rsidP="006466A2">
            <w:pPr>
              <w:pStyle w:val="DHHStabletext"/>
              <w:rPr>
                <w:rFonts w:cs="Arial"/>
                <w:sz w:val="15"/>
                <w:szCs w:val="15"/>
              </w:rPr>
            </w:pPr>
            <w:r w:rsidRPr="00077DF2">
              <w:rPr>
                <w:rFonts w:cs="Arial"/>
                <w:color w:val="000000"/>
                <w:sz w:val="15"/>
                <w:szCs w:val="15"/>
              </w:rPr>
              <w:t>[15/23] (65.2)</w:t>
            </w:r>
          </w:p>
        </w:tc>
        <w:tc>
          <w:tcPr>
            <w:tcW w:w="1560" w:type="dxa"/>
            <w:tcBorders>
              <w:top w:val="single" w:sz="4" w:space="0" w:color="C00000"/>
              <w:left w:val="nil"/>
              <w:bottom w:val="single" w:sz="4" w:space="0" w:color="C00000"/>
              <w:right w:val="nil"/>
            </w:tcBorders>
            <w:shd w:val="clear" w:color="auto" w:fill="auto"/>
            <w:vAlign w:val="bottom"/>
          </w:tcPr>
          <w:p w14:paraId="1823F289" w14:textId="77777777" w:rsidR="005E19C6" w:rsidRPr="00077DF2" w:rsidRDefault="005E19C6" w:rsidP="006466A2">
            <w:pPr>
              <w:pStyle w:val="DHHStabletext"/>
              <w:rPr>
                <w:rFonts w:cs="Arial"/>
                <w:sz w:val="15"/>
                <w:szCs w:val="15"/>
              </w:rPr>
            </w:pPr>
            <w:r w:rsidRPr="00077DF2">
              <w:rPr>
                <w:rFonts w:cs="Arial"/>
                <w:color w:val="000000"/>
                <w:sz w:val="15"/>
                <w:szCs w:val="15"/>
              </w:rPr>
              <w:t>[3/6] (50.0)</w:t>
            </w:r>
          </w:p>
        </w:tc>
        <w:tc>
          <w:tcPr>
            <w:tcW w:w="1417" w:type="dxa"/>
            <w:tcBorders>
              <w:top w:val="single" w:sz="4" w:space="0" w:color="C00000"/>
              <w:left w:val="nil"/>
              <w:bottom w:val="single" w:sz="4" w:space="0" w:color="C00000"/>
              <w:right w:val="nil"/>
            </w:tcBorders>
            <w:shd w:val="clear" w:color="auto" w:fill="auto"/>
            <w:vAlign w:val="bottom"/>
          </w:tcPr>
          <w:p w14:paraId="361C40D2" w14:textId="77777777" w:rsidR="005E19C6" w:rsidRPr="00077DF2" w:rsidRDefault="005E19C6" w:rsidP="006466A2">
            <w:pPr>
              <w:pStyle w:val="DHHStabletext"/>
              <w:rPr>
                <w:rFonts w:cs="Arial"/>
                <w:sz w:val="15"/>
                <w:szCs w:val="15"/>
              </w:rPr>
            </w:pPr>
            <w:r w:rsidRPr="00077DF2">
              <w:rPr>
                <w:rFonts w:cs="Arial"/>
                <w:color w:val="000000"/>
                <w:sz w:val="15"/>
                <w:szCs w:val="15"/>
              </w:rPr>
              <w:t>[12/17] (70.6)</w:t>
            </w:r>
          </w:p>
        </w:tc>
        <w:tc>
          <w:tcPr>
            <w:tcW w:w="1559" w:type="dxa"/>
            <w:tcBorders>
              <w:top w:val="single" w:sz="4" w:space="0" w:color="C00000"/>
              <w:left w:val="nil"/>
              <w:bottom w:val="single" w:sz="4" w:space="0" w:color="C00000"/>
              <w:right w:val="nil"/>
            </w:tcBorders>
            <w:shd w:val="clear" w:color="auto" w:fill="auto"/>
            <w:vAlign w:val="bottom"/>
          </w:tcPr>
          <w:p w14:paraId="74EF83F7" w14:textId="77777777" w:rsidR="005E19C6" w:rsidRPr="00077DF2" w:rsidRDefault="005E19C6" w:rsidP="006466A2">
            <w:pPr>
              <w:pStyle w:val="DHHStabletext"/>
              <w:rPr>
                <w:rFonts w:cs="Arial"/>
                <w:sz w:val="15"/>
                <w:szCs w:val="15"/>
              </w:rPr>
            </w:pPr>
            <w:r w:rsidRPr="00077DF2">
              <w:rPr>
                <w:rFonts w:cs="Arial"/>
                <w:color w:val="000000"/>
                <w:sz w:val="15"/>
                <w:szCs w:val="15"/>
              </w:rPr>
              <w:t>[14/25] (56.0)</w:t>
            </w:r>
          </w:p>
        </w:tc>
        <w:tc>
          <w:tcPr>
            <w:tcW w:w="1418" w:type="dxa"/>
            <w:tcBorders>
              <w:top w:val="single" w:sz="4" w:space="0" w:color="C00000"/>
              <w:left w:val="nil"/>
              <w:bottom w:val="single" w:sz="4" w:space="0" w:color="C00000"/>
              <w:right w:val="nil"/>
            </w:tcBorders>
            <w:shd w:val="clear" w:color="auto" w:fill="auto"/>
            <w:vAlign w:val="bottom"/>
          </w:tcPr>
          <w:p w14:paraId="23A6861B" w14:textId="77777777" w:rsidR="005E19C6" w:rsidRPr="00077DF2" w:rsidRDefault="005E19C6" w:rsidP="006466A2">
            <w:pPr>
              <w:pStyle w:val="DHHStabletext"/>
              <w:rPr>
                <w:rFonts w:cs="Arial"/>
                <w:sz w:val="15"/>
                <w:szCs w:val="15"/>
              </w:rPr>
            </w:pPr>
            <w:r w:rsidRPr="00077DF2">
              <w:rPr>
                <w:rFonts w:cs="Arial"/>
                <w:color w:val="000000"/>
                <w:sz w:val="15"/>
                <w:szCs w:val="15"/>
              </w:rPr>
              <w:t>[1/5] (20.0)</w:t>
            </w:r>
          </w:p>
        </w:tc>
        <w:tc>
          <w:tcPr>
            <w:tcW w:w="1417" w:type="dxa"/>
            <w:tcBorders>
              <w:top w:val="single" w:sz="4" w:space="0" w:color="C00000"/>
              <w:left w:val="nil"/>
              <w:bottom w:val="single" w:sz="4" w:space="0" w:color="C00000"/>
              <w:right w:val="nil"/>
            </w:tcBorders>
            <w:shd w:val="clear" w:color="auto" w:fill="auto"/>
            <w:vAlign w:val="bottom"/>
          </w:tcPr>
          <w:p w14:paraId="46737886" w14:textId="77777777" w:rsidR="005E19C6" w:rsidRPr="00077DF2" w:rsidRDefault="005E19C6" w:rsidP="006466A2">
            <w:pPr>
              <w:pStyle w:val="DHHStabletext"/>
              <w:rPr>
                <w:rFonts w:cs="Arial"/>
                <w:sz w:val="15"/>
                <w:szCs w:val="15"/>
              </w:rPr>
            </w:pPr>
            <w:r w:rsidRPr="00077DF2">
              <w:rPr>
                <w:rFonts w:cs="Arial"/>
                <w:color w:val="000000"/>
                <w:sz w:val="15"/>
                <w:szCs w:val="15"/>
              </w:rPr>
              <w:t>[13/20] (65.0)</w:t>
            </w:r>
          </w:p>
        </w:tc>
        <w:tc>
          <w:tcPr>
            <w:tcW w:w="1560" w:type="dxa"/>
            <w:tcBorders>
              <w:top w:val="single" w:sz="4" w:space="0" w:color="C00000"/>
              <w:left w:val="nil"/>
              <w:bottom w:val="single" w:sz="4" w:space="0" w:color="C00000"/>
              <w:right w:val="nil"/>
            </w:tcBorders>
            <w:shd w:val="clear" w:color="auto" w:fill="auto"/>
            <w:vAlign w:val="bottom"/>
          </w:tcPr>
          <w:p w14:paraId="56E387CB" w14:textId="77777777" w:rsidR="005E19C6" w:rsidRPr="00077DF2" w:rsidRDefault="005E19C6" w:rsidP="006466A2">
            <w:pPr>
              <w:pStyle w:val="DHHStabletext"/>
              <w:rPr>
                <w:rFonts w:cs="Arial"/>
                <w:sz w:val="15"/>
                <w:szCs w:val="15"/>
              </w:rPr>
            </w:pPr>
            <w:r w:rsidRPr="00077DF2">
              <w:rPr>
                <w:rFonts w:cs="Arial"/>
                <w:color w:val="000000"/>
                <w:sz w:val="15"/>
                <w:szCs w:val="15"/>
              </w:rPr>
              <w:t>[12/17] (70.6)</w:t>
            </w:r>
          </w:p>
        </w:tc>
        <w:tc>
          <w:tcPr>
            <w:tcW w:w="1417" w:type="dxa"/>
            <w:tcBorders>
              <w:top w:val="single" w:sz="4" w:space="0" w:color="C00000"/>
              <w:left w:val="nil"/>
              <w:bottom w:val="single" w:sz="4" w:space="0" w:color="C00000"/>
              <w:right w:val="nil"/>
            </w:tcBorders>
            <w:shd w:val="clear" w:color="auto" w:fill="auto"/>
            <w:vAlign w:val="bottom"/>
          </w:tcPr>
          <w:p w14:paraId="71DD4BC9" w14:textId="77777777" w:rsidR="005E19C6" w:rsidRPr="00077DF2" w:rsidRDefault="005E19C6" w:rsidP="006466A2">
            <w:pPr>
              <w:pStyle w:val="DHHStabletext"/>
              <w:rPr>
                <w:rFonts w:cs="Arial"/>
                <w:sz w:val="15"/>
                <w:szCs w:val="15"/>
              </w:rPr>
            </w:pPr>
            <w:r w:rsidRPr="00077DF2">
              <w:rPr>
                <w:rFonts w:cs="Arial"/>
                <w:color w:val="000000"/>
                <w:sz w:val="15"/>
                <w:szCs w:val="15"/>
              </w:rPr>
              <w:t>[3/4] (75.0)</w:t>
            </w:r>
          </w:p>
        </w:tc>
        <w:tc>
          <w:tcPr>
            <w:tcW w:w="1418" w:type="dxa"/>
            <w:tcBorders>
              <w:top w:val="single" w:sz="4" w:space="0" w:color="C00000"/>
              <w:left w:val="nil"/>
              <w:bottom w:val="single" w:sz="4" w:space="0" w:color="C00000"/>
              <w:right w:val="nil"/>
            </w:tcBorders>
            <w:shd w:val="clear" w:color="auto" w:fill="auto"/>
            <w:vAlign w:val="bottom"/>
          </w:tcPr>
          <w:p w14:paraId="51B16471" w14:textId="77777777" w:rsidR="005E19C6" w:rsidRPr="00077DF2" w:rsidRDefault="005E19C6" w:rsidP="006466A2">
            <w:pPr>
              <w:pStyle w:val="DHHStabletext"/>
              <w:rPr>
                <w:rFonts w:cs="Arial"/>
                <w:sz w:val="15"/>
                <w:szCs w:val="15"/>
              </w:rPr>
            </w:pPr>
            <w:r w:rsidRPr="00077DF2">
              <w:rPr>
                <w:rFonts w:cs="Arial"/>
                <w:color w:val="000000"/>
                <w:sz w:val="15"/>
                <w:szCs w:val="15"/>
              </w:rPr>
              <w:t>[9/13] (69.2)</w:t>
            </w:r>
          </w:p>
        </w:tc>
      </w:tr>
      <w:tr w:rsidR="005E19C6" w:rsidRPr="00C245C2" w14:paraId="3EE960C8" w14:textId="77777777" w:rsidTr="00B81BCA">
        <w:trPr>
          <w:trHeight w:val="179"/>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1708B14C" w14:textId="77777777" w:rsidR="005E19C6" w:rsidRPr="0071134B" w:rsidRDefault="005E19C6" w:rsidP="006466A2">
            <w:pPr>
              <w:pStyle w:val="DHHStabletext"/>
              <w:rPr>
                <w:rFonts w:cs="Arial"/>
                <w:sz w:val="15"/>
                <w:szCs w:val="15"/>
              </w:rPr>
            </w:pPr>
            <w:r w:rsidRPr="0071134B">
              <w:rPr>
                <w:rFonts w:cs="Arial"/>
                <w:sz w:val="15"/>
                <w:szCs w:val="15"/>
              </w:rPr>
              <w:t>Sex</w:t>
            </w:r>
          </w:p>
        </w:tc>
        <w:tc>
          <w:tcPr>
            <w:tcW w:w="1276" w:type="dxa"/>
            <w:tcBorders>
              <w:top w:val="single" w:sz="4" w:space="0" w:color="C00000"/>
              <w:left w:val="nil"/>
              <w:bottom w:val="single" w:sz="4" w:space="0" w:color="C00000"/>
              <w:right w:val="nil"/>
            </w:tcBorders>
            <w:shd w:val="clear" w:color="auto" w:fill="auto"/>
            <w:vAlign w:val="center"/>
          </w:tcPr>
          <w:p w14:paraId="43866F53" w14:textId="77777777" w:rsidR="005E19C6" w:rsidRPr="0071134B" w:rsidRDefault="005E19C6" w:rsidP="006466A2">
            <w:pPr>
              <w:pStyle w:val="DHHStabletext"/>
              <w:rPr>
                <w:rFonts w:cs="Arial"/>
                <w:sz w:val="15"/>
                <w:szCs w:val="15"/>
              </w:rPr>
            </w:pPr>
            <w:r w:rsidRPr="0071134B">
              <w:rPr>
                <w:rFonts w:cs="Arial"/>
                <w:sz w:val="15"/>
                <w:szCs w:val="15"/>
              </w:rPr>
              <w:t>Female</w:t>
            </w:r>
          </w:p>
        </w:tc>
        <w:tc>
          <w:tcPr>
            <w:tcW w:w="1417" w:type="dxa"/>
            <w:tcBorders>
              <w:top w:val="single" w:sz="4" w:space="0" w:color="C00000"/>
              <w:left w:val="nil"/>
              <w:bottom w:val="single" w:sz="4" w:space="0" w:color="C00000"/>
              <w:right w:val="nil"/>
            </w:tcBorders>
            <w:shd w:val="clear" w:color="auto" w:fill="auto"/>
            <w:vAlign w:val="bottom"/>
          </w:tcPr>
          <w:p w14:paraId="17699E45" w14:textId="77777777" w:rsidR="005E19C6" w:rsidRPr="00077DF2" w:rsidRDefault="005E19C6" w:rsidP="006466A2">
            <w:pPr>
              <w:pStyle w:val="DHHStabletext"/>
              <w:rPr>
                <w:rFonts w:cs="Arial"/>
                <w:sz w:val="15"/>
                <w:szCs w:val="15"/>
              </w:rPr>
            </w:pPr>
            <w:r w:rsidRPr="00077DF2">
              <w:rPr>
                <w:rFonts w:cs="Arial"/>
                <w:color w:val="000000"/>
                <w:sz w:val="15"/>
                <w:szCs w:val="15"/>
              </w:rPr>
              <w:t>[113/211] (53.6)</w:t>
            </w:r>
          </w:p>
        </w:tc>
        <w:tc>
          <w:tcPr>
            <w:tcW w:w="1560" w:type="dxa"/>
            <w:tcBorders>
              <w:top w:val="single" w:sz="4" w:space="0" w:color="C00000"/>
              <w:left w:val="nil"/>
              <w:bottom w:val="single" w:sz="4" w:space="0" w:color="C00000"/>
              <w:right w:val="nil"/>
            </w:tcBorders>
            <w:shd w:val="clear" w:color="auto" w:fill="auto"/>
            <w:vAlign w:val="bottom"/>
          </w:tcPr>
          <w:p w14:paraId="49E96BBF" w14:textId="77777777" w:rsidR="005E19C6" w:rsidRPr="00077DF2" w:rsidRDefault="005E19C6" w:rsidP="006466A2">
            <w:pPr>
              <w:pStyle w:val="DHHStabletext"/>
              <w:rPr>
                <w:rFonts w:cs="Arial"/>
                <w:sz w:val="15"/>
                <w:szCs w:val="15"/>
              </w:rPr>
            </w:pPr>
            <w:r w:rsidRPr="00077DF2">
              <w:rPr>
                <w:rFonts w:cs="Arial"/>
                <w:color w:val="000000"/>
                <w:sz w:val="15"/>
                <w:szCs w:val="15"/>
              </w:rPr>
              <w:t>[69/153] (45.1)</w:t>
            </w:r>
          </w:p>
        </w:tc>
        <w:tc>
          <w:tcPr>
            <w:tcW w:w="1417" w:type="dxa"/>
            <w:tcBorders>
              <w:top w:val="single" w:sz="4" w:space="0" w:color="C00000"/>
              <w:left w:val="nil"/>
              <w:bottom w:val="single" w:sz="4" w:space="0" w:color="C00000"/>
              <w:right w:val="nil"/>
            </w:tcBorders>
            <w:shd w:val="clear" w:color="auto" w:fill="auto"/>
            <w:vAlign w:val="bottom"/>
          </w:tcPr>
          <w:p w14:paraId="1AD75E73" w14:textId="77777777" w:rsidR="005E19C6" w:rsidRPr="00077DF2" w:rsidRDefault="005E19C6" w:rsidP="006466A2">
            <w:pPr>
              <w:pStyle w:val="DHHStabletext"/>
              <w:rPr>
                <w:rFonts w:cs="Arial"/>
                <w:sz w:val="15"/>
                <w:szCs w:val="15"/>
              </w:rPr>
            </w:pPr>
            <w:r w:rsidRPr="00077DF2">
              <w:rPr>
                <w:rFonts w:cs="Arial"/>
                <w:color w:val="000000"/>
                <w:sz w:val="15"/>
                <w:szCs w:val="15"/>
              </w:rPr>
              <w:t>[44/58] (75.9)</w:t>
            </w:r>
          </w:p>
        </w:tc>
        <w:tc>
          <w:tcPr>
            <w:tcW w:w="1559" w:type="dxa"/>
            <w:tcBorders>
              <w:top w:val="single" w:sz="4" w:space="0" w:color="C00000"/>
              <w:left w:val="nil"/>
              <w:bottom w:val="single" w:sz="4" w:space="0" w:color="C00000"/>
              <w:right w:val="nil"/>
            </w:tcBorders>
            <w:shd w:val="clear" w:color="auto" w:fill="auto"/>
            <w:vAlign w:val="bottom"/>
          </w:tcPr>
          <w:p w14:paraId="534F1002" w14:textId="77777777" w:rsidR="005E19C6" w:rsidRPr="00077DF2" w:rsidRDefault="005E19C6" w:rsidP="006466A2">
            <w:pPr>
              <w:pStyle w:val="DHHStabletext"/>
              <w:rPr>
                <w:rFonts w:cs="Arial"/>
                <w:sz w:val="15"/>
                <w:szCs w:val="15"/>
              </w:rPr>
            </w:pPr>
            <w:r w:rsidRPr="00077DF2">
              <w:rPr>
                <w:rFonts w:cs="Arial"/>
                <w:color w:val="000000"/>
                <w:sz w:val="15"/>
                <w:szCs w:val="15"/>
              </w:rPr>
              <w:t>[100/205] (48.8)</w:t>
            </w:r>
          </w:p>
        </w:tc>
        <w:tc>
          <w:tcPr>
            <w:tcW w:w="1418" w:type="dxa"/>
            <w:tcBorders>
              <w:top w:val="single" w:sz="4" w:space="0" w:color="C00000"/>
              <w:left w:val="nil"/>
              <w:bottom w:val="single" w:sz="4" w:space="0" w:color="C00000"/>
              <w:right w:val="nil"/>
            </w:tcBorders>
            <w:shd w:val="clear" w:color="auto" w:fill="auto"/>
            <w:vAlign w:val="bottom"/>
          </w:tcPr>
          <w:p w14:paraId="1B25F957" w14:textId="77777777" w:rsidR="005E19C6" w:rsidRPr="00077DF2" w:rsidRDefault="005E19C6" w:rsidP="006466A2">
            <w:pPr>
              <w:pStyle w:val="DHHStabletext"/>
              <w:rPr>
                <w:rFonts w:cs="Arial"/>
                <w:sz w:val="15"/>
                <w:szCs w:val="15"/>
              </w:rPr>
            </w:pPr>
            <w:r w:rsidRPr="00077DF2">
              <w:rPr>
                <w:rFonts w:cs="Arial"/>
                <w:color w:val="000000"/>
                <w:sz w:val="15"/>
                <w:szCs w:val="15"/>
              </w:rPr>
              <w:t>[45/125] (36.0)</w:t>
            </w:r>
          </w:p>
        </w:tc>
        <w:tc>
          <w:tcPr>
            <w:tcW w:w="1417" w:type="dxa"/>
            <w:tcBorders>
              <w:top w:val="single" w:sz="4" w:space="0" w:color="C00000"/>
              <w:left w:val="nil"/>
              <w:bottom w:val="single" w:sz="4" w:space="0" w:color="C00000"/>
              <w:right w:val="nil"/>
            </w:tcBorders>
            <w:shd w:val="clear" w:color="auto" w:fill="auto"/>
            <w:vAlign w:val="bottom"/>
          </w:tcPr>
          <w:p w14:paraId="1ADB4591" w14:textId="77777777" w:rsidR="005E19C6" w:rsidRPr="00077DF2" w:rsidRDefault="005E19C6" w:rsidP="006466A2">
            <w:pPr>
              <w:pStyle w:val="DHHStabletext"/>
              <w:rPr>
                <w:rFonts w:cs="Arial"/>
                <w:sz w:val="15"/>
                <w:szCs w:val="15"/>
              </w:rPr>
            </w:pPr>
            <w:r w:rsidRPr="00077DF2">
              <w:rPr>
                <w:rFonts w:cs="Arial"/>
                <w:color w:val="000000"/>
                <w:sz w:val="15"/>
                <w:szCs w:val="15"/>
              </w:rPr>
              <w:t>[55/80] (68.8)</w:t>
            </w:r>
          </w:p>
        </w:tc>
        <w:tc>
          <w:tcPr>
            <w:tcW w:w="1560" w:type="dxa"/>
            <w:tcBorders>
              <w:top w:val="single" w:sz="4" w:space="0" w:color="C00000"/>
              <w:left w:val="nil"/>
              <w:bottom w:val="single" w:sz="4" w:space="0" w:color="C00000"/>
              <w:right w:val="nil"/>
            </w:tcBorders>
            <w:shd w:val="clear" w:color="auto" w:fill="auto"/>
            <w:vAlign w:val="bottom"/>
          </w:tcPr>
          <w:p w14:paraId="69087FAD" w14:textId="77777777" w:rsidR="005E19C6" w:rsidRPr="00077DF2" w:rsidRDefault="005E19C6" w:rsidP="006466A2">
            <w:pPr>
              <w:pStyle w:val="DHHStabletext"/>
              <w:rPr>
                <w:rFonts w:cs="Arial"/>
                <w:sz w:val="15"/>
                <w:szCs w:val="15"/>
              </w:rPr>
            </w:pPr>
            <w:r w:rsidRPr="00077DF2">
              <w:rPr>
                <w:rFonts w:cs="Arial"/>
                <w:color w:val="000000"/>
                <w:sz w:val="15"/>
                <w:szCs w:val="15"/>
              </w:rPr>
              <w:t>[105/200] (52.5)</w:t>
            </w:r>
          </w:p>
        </w:tc>
        <w:tc>
          <w:tcPr>
            <w:tcW w:w="1417" w:type="dxa"/>
            <w:tcBorders>
              <w:top w:val="single" w:sz="4" w:space="0" w:color="C00000"/>
              <w:left w:val="nil"/>
              <w:bottom w:val="single" w:sz="4" w:space="0" w:color="C00000"/>
              <w:right w:val="nil"/>
            </w:tcBorders>
            <w:shd w:val="clear" w:color="auto" w:fill="auto"/>
            <w:vAlign w:val="bottom"/>
          </w:tcPr>
          <w:p w14:paraId="0616EBF0" w14:textId="77777777" w:rsidR="005E19C6" w:rsidRPr="00077DF2" w:rsidRDefault="005E19C6" w:rsidP="006466A2">
            <w:pPr>
              <w:pStyle w:val="DHHStabletext"/>
              <w:rPr>
                <w:rFonts w:cs="Arial"/>
                <w:sz w:val="15"/>
                <w:szCs w:val="15"/>
              </w:rPr>
            </w:pPr>
            <w:r w:rsidRPr="00077DF2">
              <w:rPr>
                <w:rFonts w:cs="Arial"/>
                <w:color w:val="000000"/>
                <w:sz w:val="15"/>
                <w:szCs w:val="15"/>
              </w:rPr>
              <w:t>[51/117] (43.6)</w:t>
            </w:r>
          </w:p>
        </w:tc>
        <w:tc>
          <w:tcPr>
            <w:tcW w:w="1418" w:type="dxa"/>
            <w:tcBorders>
              <w:top w:val="single" w:sz="4" w:space="0" w:color="C00000"/>
              <w:left w:val="nil"/>
              <w:bottom w:val="single" w:sz="4" w:space="0" w:color="C00000"/>
              <w:right w:val="nil"/>
            </w:tcBorders>
            <w:shd w:val="clear" w:color="auto" w:fill="auto"/>
            <w:vAlign w:val="bottom"/>
          </w:tcPr>
          <w:p w14:paraId="386612BB" w14:textId="77777777" w:rsidR="005E19C6" w:rsidRPr="00077DF2" w:rsidRDefault="005E19C6" w:rsidP="006466A2">
            <w:pPr>
              <w:pStyle w:val="DHHStabletext"/>
              <w:rPr>
                <w:rFonts w:cs="Arial"/>
                <w:sz w:val="15"/>
                <w:szCs w:val="15"/>
              </w:rPr>
            </w:pPr>
            <w:r w:rsidRPr="00077DF2">
              <w:rPr>
                <w:rFonts w:cs="Arial"/>
                <w:color w:val="000000"/>
                <w:sz w:val="15"/>
                <w:szCs w:val="15"/>
              </w:rPr>
              <w:t>[54/83] (65.1)</w:t>
            </w:r>
          </w:p>
        </w:tc>
      </w:tr>
      <w:tr w:rsidR="005E19C6" w:rsidRPr="00C245C2" w14:paraId="3C3E55DC" w14:textId="77777777" w:rsidTr="00B81BCA">
        <w:trPr>
          <w:trHeight w:val="179"/>
          <w:jc w:val="center"/>
        </w:trPr>
        <w:tc>
          <w:tcPr>
            <w:tcW w:w="1276" w:type="dxa"/>
            <w:vMerge/>
            <w:tcBorders>
              <w:top w:val="single" w:sz="4" w:space="0" w:color="C00000"/>
              <w:left w:val="nil"/>
              <w:bottom w:val="single" w:sz="4" w:space="0" w:color="C00000"/>
              <w:right w:val="nil"/>
            </w:tcBorders>
            <w:shd w:val="clear" w:color="auto" w:fill="auto"/>
          </w:tcPr>
          <w:p w14:paraId="1A32B220" w14:textId="77777777" w:rsidR="005E19C6" w:rsidRPr="0071134B"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25E82475" w14:textId="77777777" w:rsidR="005E19C6" w:rsidRPr="0071134B" w:rsidRDefault="005E19C6" w:rsidP="006466A2">
            <w:pPr>
              <w:pStyle w:val="DHHStabletext"/>
              <w:rPr>
                <w:rFonts w:cs="Arial"/>
                <w:sz w:val="15"/>
                <w:szCs w:val="15"/>
              </w:rPr>
            </w:pPr>
            <w:r w:rsidRPr="0071134B">
              <w:rPr>
                <w:rFonts w:cs="Arial"/>
                <w:sz w:val="15"/>
                <w:szCs w:val="15"/>
              </w:rPr>
              <w:t>Male</w:t>
            </w:r>
          </w:p>
        </w:tc>
        <w:tc>
          <w:tcPr>
            <w:tcW w:w="1417" w:type="dxa"/>
            <w:tcBorders>
              <w:top w:val="single" w:sz="4" w:space="0" w:color="C00000"/>
              <w:left w:val="nil"/>
              <w:bottom w:val="single" w:sz="4" w:space="0" w:color="C00000"/>
              <w:right w:val="nil"/>
            </w:tcBorders>
            <w:shd w:val="clear" w:color="auto" w:fill="auto"/>
            <w:vAlign w:val="bottom"/>
          </w:tcPr>
          <w:p w14:paraId="55CB6422" w14:textId="77777777" w:rsidR="005E19C6" w:rsidRPr="00077DF2" w:rsidRDefault="005E19C6" w:rsidP="006466A2">
            <w:pPr>
              <w:pStyle w:val="DHHStabletext"/>
              <w:rPr>
                <w:rFonts w:cs="Arial"/>
                <w:sz w:val="15"/>
                <w:szCs w:val="15"/>
              </w:rPr>
            </w:pPr>
            <w:r w:rsidRPr="00077DF2">
              <w:rPr>
                <w:rFonts w:cs="Arial"/>
                <w:sz w:val="15"/>
                <w:szCs w:val="15"/>
              </w:rPr>
              <w:t>0</w:t>
            </w:r>
          </w:p>
        </w:tc>
        <w:tc>
          <w:tcPr>
            <w:tcW w:w="1560" w:type="dxa"/>
            <w:tcBorders>
              <w:top w:val="single" w:sz="4" w:space="0" w:color="C00000"/>
              <w:left w:val="nil"/>
              <w:bottom w:val="single" w:sz="4" w:space="0" w:color="C00000"/>
              <w:right w:val="nil"/>
            </w:tcBorders>
            <w:shd w:val="clear" w:color="auto" w:fill="auto"/>
            <w:vAlign w:val="bottom"/>
          </w:tcPr>
          <w:p w14:paraId="76CD5F10" w14:textId="77777777" w:rsidR="005E19C6" w:rsidRPr="00077DF2" w:rsidRDefault="005E19C6" w:rsidP="006466A2">
            <w:pPr>
              <w:pStyle w:val="DHHStabletext"/>
              <w:rPr>
                <w:rFonts w:cs="Arial"/>
                <w:sz w:val="15"/>
                <w:szCs w:val="15"/>
              </w:rPr>
            </w:pPr>
            <w:r w:rsidRPr="00077DF2">
              <w:rPr>
                <w:rFonts w:cs="Arial"/>
                <w:sz w:val="15"/>
                <w:szCs w:val="15"/>
              </w:rPr>
              <w:t>0</w:t>
            </w:r>
          </w:p>
        </w:tc>
        <w:tc>
          <w:tcPr>
            <w:tcW w:w="1417" w:type="dxa"/>
            <w:tcBorders>
              <w:top w:val="single" w:sz="4" w:space="0" w:color="C00000"/>
              <w:left w:val="nil"/>
              <w:bottom w:val="single" w:sz="4" w:space="0" w:color="C00000"/>
              <w:right w:val="nil"/>
            </w:tcBorders>
            <w:shd w:val="clear" w:color="auto" w:fill="auto"/>
            <w:vAlign w:val="bottom"/>
          </w:tcPr>
          <w:p w14:paraId="3FC4EC89" w14:textId="77777777" w:rsidR="005E19C6" w:rsidRPr="00077DF2" w:rsidRDefault="005E19C6" w:rsidP="006466A2">
            <w:pPr>
              <w:pStyle w:val="DHHStabletext"/>
              <w:rPr>
                <w:rFonts w:cs="Arial"/>
                <w:sz w:val="15"/>
                <w:szCs w:val="15"/>
              </w:rPr>
            </w:pPr>
            <w:r w:rsidRPr="00077DF2">
              <w:rPr>
                <w:rFonts w:cs="Arial"/>
                <w:sz w:val="15"/>
                <w:szCs w:val="15"/>
              </w:rPr>
              <w:t>0</w:t>
            </w:r>
          </w:p>
        </w:tc>
        <w:tc>
          <w:tcPr>
            <w:tcW w:w="1559" w:type="dxa"/>
            <w:tcBorders>
              <w:top w:val="single" w:sz="4" w:space="0" w:color="C00000"/>
              <w:left w:val="nil"/>
              <w:bottom w:val="single" w:sz="4" w:space="0" w:color="C00000"/>
              <w:right w:val="nil"/>
            </w:tcBorders>
            <w:shd w:val="clear" w:color="auto" w:fill="auto"/>
            <w:vAlign w:val="bottom"/>
          </w:tcPr>
          <w:p w14:paraId="00B32A33" w14:textId="77777777" w:rsidR="005E19C6" w:rsidRPr="00077DF2" w:rsidRDefault="005E19C6" w:rsidP="006466A2">
            <w:pPr>
              <w:pStyle w:val="DHHStabletext"/>
              <w:rPr>
                <w:rFonts w:cs="Arial"/>
                <w:sz w:val="15"/>
                <w:szCs w:val="15"/>
              </w:rPr>
            </w:pPr>
            <w:r w:rsidRPr="00077DF2">
              <w:rPr>
                <w:rFonts w:cs="Arial"/>
                <w:sz w:val="15"/>
                <w:szCs w:val="15"/>
              </w:rPr>
              <w:t>0</w:t>
            </w:r>
          </w:p>
        </w:tc>
        <w:tc>
          <w:tcPr>
            <w:tcW w:w="1418" w:type="dxa"/>
            <w:tcBorders>
              <w:top w:val="single" w:sz="4" w:space="0" w:color="C00000"/>
              <w:left w:val="nil"/>
              <w:bottom w:val="single" w:sz="4" w:space="0" w:color="C00000"/>
              <w:right w:val="nil"/>
            </w:tcBorders>
            <w:shd w:val="clear" w:color="auto" w:fill="auto"/>
            <w:vAlign w:val="bottom"/>
          </w:tcPr>
          <w:p w14:paraId="7466A59D" w14:textId="77777777" w:rsidR="005E19C6" w:rsidRPr="00077DF2" w:rsidRDefault="005E19C6" w:rsidP="006466A2">
            <w:pPr>
              <w:pStyle w:val="DHHStabletext"/>
              <w:rPr>
                <w:rFonts w:cs="Arial"/>
                <w:sz w:val="15"/>
                <w:szCs w:val="15"/>
              </w:rPr>
            </w:pPr>
            <w:r w:rsidRPr="00077DF2">
              <w:rPr>
                <w:rFonts w:cs="Arial"/>
                <w:sz w:val="15"/>
                <w:szCs w:val="15"/>
              </w:rPr>
              <w:t>0</w:t>
            </w:r>
          </w:p>
        </w:tc>
        <w:tc>
          <w:tcPr>
            <w:tcW w:w="1417" w:type="dxa"/>
            <w:tcBorders>
              <w:top w:val="single" w:sz="4" w:space="0" w:color="C00000"/>
              <w:left w:val="nil"/>
              <w:bottom w:val="single" w:sz="4" w:space="0" w:color="C00000"/>
              <w:right w:val="nil"/>
            </w:tcBorders>
            <w:shd w:val="clear" w:color="auto" w:fill="auto"/>
            <w:vAlign w:val="bottom"/>
          </w:tcPr>
          <w:p w14:paraId="20EC75FE" w14:textId="77777777" w:rsidR="005E19C6" w:rsidRPr="00077DF2" w:rsidRDefault="005E19C6" w:rsidP="006466A2">
            <w:pPr>
              <w:pStyle w:val="DHHStabletext"/>
              <w:rPr>
                <w:rFonts w:cs="Arial"/>
                <w:sz w:val="15"/>
                <w:szCs w:val="15"/>
              </w:rPr>
            </w:pPr>
            <w:r w:rsidRPr="00077DF2">
              <w:rPr>
                <w:rFonts w:cs="Arial"/>
                <w:sz w:val="15"/>
                <w:szCs w:val="15"/>
              </w:rPr>
              <w:t>0</w:t>
            </w:r>
          </w:p>
        </w:tc>
        <w:tc>
          <w:tcPr>
            <w:tcW w:w="1560" w:type="dxa"/>
            <w:tcBorders>
              <w:top w:val="single" w:sz="4" w:space="0" w:color="C00000"/>
              <w:left w:val="nil"/>
              <w:bottom w:val="single" w:sz="4" w:space="0" w:color="C00000"/>
              <w:right w:val="nil"/>
            </w:tcBorders>
            <w:shd w:val="clear" w:color="auto" w:fill="auto"/>
            <w:vAlign w:val="bottom"/>
          </w:tcPr>
          <w:p w14:paraId="2A775D54" w14:textId="77777777" w:rsidR="005E19C6" w:rsidRPr="00077DF2" w:rsidRDefault="005E19C6" w:rsidP="006466A2">
            <w:pPr>
              <w:pStyle w:val="DHHStabletext"/>
              <w:rPr>
                <w:rFonts w:cs="Arial"/>
                <w:sz w:val="15"/>
                <w:szCs w:val="15"/>
              </w:rPr>
            </w:pPr>
            <w:r w:rsidRPr="00077DF2">
              <w:rPr>
                <w:rFonts w:cs="Arial"/>
                <w:sz w:val="15"/>
                <w:szCs w:val="15"/>
              </w:rPr>
              <w:t>0</w:t>
            </w:r>
          </w:p>
        </w:tc>
        <w:tc>
          <w:tcPr>
            <w:tcW w:w="1417" w:type="dxa"/>
            <w:tcBorders>
              <w:top w:val="single" w:sz="4" w:space="0" w:color="C00000"/>
              <w:left w:val="nil"/>
              <w:bottom w:val="single" w:sz="4" w:space="0" w:color="C00000"/>
              <w:right w:val="nil"/>
            </w:tcBorders>
            <w:shd w:val="clear" w:color="auto" w:fill="auto"/>
            <w:vAlign w:val="bottom"/>
          </w:tcPr>
          <w:p w14:paraId="40442101" w14:textId="77777777" w:rsidR="005E19C6" w:rsidRPr="00077DF2" w:rsidRDefault="005E19C6" w:rsidP="006466A2">
            <w:pPr>
              <w:pStyle w:val="DHHStabletext"/>
              <w:rPr>
                <w:rFonts w:cs="Arial"/>
                <w:sz w:val="15"/>
                <w:szCs w:val="15"/>
              </w:rPr>
            </w:pPr>
            <w:r w:rsidRPr="00077DF2">
              <w:rPr>
                <w:rFonts w:cs="Arial"/>
                <w:sz w:val="15"/>
                <w:szCs w:val="15"/>
              </w:rPr>
              <w:t>0</w:t>
            </w:r>
          </w:p>
        </w:tc>
        <w:tc>
          <w:tcPr>
            <w:tcW w:w="1418" w:type="dxa"/>
            <w:tcBorders>
              <w:top w:val="single" w:sz="4" w:space="0" w:color="C00000"/>
              <w:left w:val="nil"/>
              <w:bottom w:val="single" w:sz="4" w:space="0" w:color="C00000"/>
              <w:right w:val="nil"/>
            </w:tcBorders>
            <w:shd w:val="clear" w:color="auto" w:fill="auto"/>
            <w:vAlign w:val="bottom"/>
          </w:tcPr>
          <w:p w14:paraId="10B2F3C4" w14:textId="77777777" w:rsidR="005E19C6" w:rsidRPr="00077DF2" w:rsidRDefault="005E19C6" w:rsidP="006466A2">
            <w:pPr>
              <w:pStyle w:val="DHHStabletext"/>
              <w:rPr>
                <w:rFonts w:cs="Arial"/>
                <w:sz w:val="15"/>
                <w:szCs w:val="15"/>
              </w:rPr>
            </w:pPr>
            <w:r w:rsidRPr="00077DF2">
              <w:rPr>
                <w:rFonts w:cs="Arial"/>
                <w:sz w:val="15"/>
                <w:szCs w:val="15"/>
              </w:rPr>
              <w:t>0</w:t>
            </w:r>
          </w:p>
        </w:tc>
      </w:tr>
      <w:tr w:rsidR="005E19C6" w:rsidRPr="00C245C2" w14:paraId="597BFF8F" w14:textId="77777777" w:rsidTr="00B81BCA">
        <w:trPr>
          <w:trHeight w:val="375"/>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3E70A07B" w14:textId="77777777" w:rsidR="005E19C6" w:rsidRPr="0071134B" w:rsidRDefault="005E19C6" w:rsidP="006466A2">
            <w:pPr>
              <w:pStyle w:val="DHHStabletext"/>
              <w:rPr>
                <w:rFonts w:cs="Arial"/>
                <w:sz w:val="15"/>
                <w:szCs w:val="15"/>
              </w:rPr>
            </w:pPr>
            <w:r w:rsidRPr="0071134B">
              <w:rPr>
                <w:rFonts w:cs="Arial"/>
                <w:sz w:val="15"/>
                <w:szCs w:val="15"/>
              </w:rPr>
              <w:t>Indigenous status</w:t>
            </w:r>
          </w:p>
        </w:tc>
        <w:tc>
          <w:tcPr>
            <w:tcW w:w="1276" w:type="dxa"/>
            <w:tcBorders>
              <w:top w:val="single" w:sz="4" w:space="0" w:color="C00000"/>
              <w:left w:val="nil"/>
              <w:bottom w:val="single" w:sz="4" w:space="0" w:color="C00000"/>
              <w:right w:val="nil"/>
            </w:tcBorders>
            <w:shd w:val="clear" w:color="auto" w:fill="auto"/>
            <w:vAlign w:val="center"/>
          </w:tcPr>
          <w:p w14:paraId="01C95412" w14:textId="77777777" w:rsidR="005E19C6" w:rsidRPr="0071134B" w:rsidRDefault="005E19C6" w:rsidP="006466A2">
            <w:pPr>
              <w:pStyle w:val="DHHStabletext"/>
              <w:rPr>
                <w:rFonts w:cs="Arial"/>
                <w:sz w:val="15"/>
                <w:szCs w:val="15"/>
              </w:rPr>
            </w:pPr>
            <w:r w:rsidRPr="0071134B">
              <w:rPr>
                <w:rFonts w:cs="Arial"/>
                <w:sz w:val="15"/>
                <w:szCs w:val="15"/>
              </w:rPr>
              <w:t>Aboriginal Victorian</w:t>
            </w:r>
          </w:p>
        </w:tc>
        <w:tc>
          <w:tcPr>
            <w:tcW w:w="1417" w:type="dxa"/>
            <w:tcBorders>
              <w:top w:val="single" w:sz="4" w:space="0" w:color="C00000"/>
              <w:left w:val="nil"/>
              <w:bottom w:val="single" w:sz="4" w:space="0" w:color="C00000"/>
              <w:right w:val="nil"/>
            </w:tcBorders>
            <w:shd w:val="clear" w:color="auto" w:fill="auto"/>
            <w:vAlign w:val="bottom"/>
          </w:tcPr>
          <w:p w14:paraId="23AAF1A9" w14:textId="77777777" w:rsidR="005E19C6" w:rsidRPr="00E52CC4" w:rsidRDefault="005E19C6" w:rsidP="006466A2">
            <w:pPr>
              <w:pStyle w:val="DHHStabletext"/>
              <w:rPr>
                <w:rFonts w:cs="Arial"/>
                <w:sz w:val="15"/>
                <w:szCs w:val="15"/>
              </w:rPr>
            </w:pPr>
            <w:r w:rsidRPr="00E52CC4">
              <w:rPr>
                <w:rFonts w:cs="Arial"/>
                <w:color w:val="000000"/>
                <w:sz w:val="15"/>
                <w:szCs w:val="15"/>
              </w:rPr>
              <w:t>[1/2] (50.0)</w:t>
            </w:r>
          </w:p>
        </w:tc>
        <w:tc>
          <w:tcPr>
            <w:tcW w:w="1560" w:type="dxa"/>
            <w:tcBorders>
              <w:top w:val="single" w:sz="4" w:space="0" w:color="C00000"/>
              <w:left w:val="nil"/>
              <w:bottom w:val="single" w:sz="4" w:space="0" w:color="C00000"/>
              <w:right w:val="nil"/>
            </w:tcBorders>
            <w:shd w:val="clear" w:color="auto" w:fill="auto"/>
            <w:vAlign w:val="bottom"/>
          </w:tcPr>
          <w:p w14:paraId="70059FEF" w14:textId="77777777" w:rsidR="005E19C6" w:rsidRPr="00E52CC4" w:rsidRDefault="005E19C6" w:rsidP="006466A2">
            <w:pPr>
              <w:pStyle w:val="DHHStabletext"/>
              <w:rPr>
                <w:rFonts w:cs="Arial"/>
                <w:sz w:val="15"/>
                <w:szCs w:val="15"/>
              </w:rPr>
            </w:pPr>
            <w:r w:rsidRPr="00E52CC4">
              <w:rPr>
                <w:rFonts w:cs="Arial"/>
                <w:color w:val="000000"/>
                <w:sz w:val="15"/>
                <w:szCs w:val="15"/>
              </w:rPr>
              <w:t>[0/1] (0.0)</w:t>
            </w:r>
          </w:p>
        </w:tc>
        <w:tc>
          <w:tcPr>
            <w:tcW w:w="1417" w:type="dxa"/>
            <w:tcBorders>
              <w:top w:val="single" w:sz="4" w:space="0" w:color="C00000"/>
              <w:left w:val="nil"/>
              <w:bottom w:val="single" w:sz="4" w:space="0" w:color="C00000"/>
              <w:right w:val="nil"/>
            </w:tcBorders>
            <w:shd w:val="clear" w:color="auto" w:fill="auto"/>
            <w:vAlign w:val="bottom"/>
          </w:tcPr>
          <w:p w14:paraId="22D585DE" w14:textId="77777777" w:rsidR="005E19C6" w:rsidRPr="00E52CC4" w:rsidRDefault="005E19C6" w:rsidP="006466A2">
            <w:pPr>
              <w:pStyle w:val="DHHStabletext"/>
              <w:rPr>
                <w:rFonts w:cs="Arial"/>
                <w:sz w:val="15"/>
                <w:szCs w:val="15"/>
              </w:rPr>
            </w:pPr>
            <w:r w:rsidRPr="00E52CC4">
              <w:rPr>
                <w:rFonts w:cs="Arial"/>
                <w:color w:val="000000"/>
                <w:sz w:val="15"/>
                <w:szCs w:val="15"/>
              </w:rPr>
              <w:t>[1/1] (100.0)</w:t>
            </w:r>
          </w:p>
        </w:tc>
        <w:tc>
          <w:tcPr>
            <w:tcW w:w="1559" w:type="dxa"/>
            <w:tcBorders>
              <w:top w:val="single" w:sz="4" w:space="0" w:color="C00000"/>
              <w:left w:val="nil"/>
              <w:bottom w:val="single" w:sz="4" w:space="0" w:color="C00000"/>
              <w:right w:val="nil"/>
            </w:tcBorders>
            <w:shd w:val="clear" w:color="auto" w:fill="auto"/>
            <w:vAlign w:val="bottom"/>
          </w:tcPr>
          <w:p w14:paraId="747D5ACE" w14:textId="77777777" w:rsidR="005E19C6" w:rsidRPr="00E52CC4" w:rsidRDefault="005E19C6" w:rsidP="006466A2">
            <w:pPr>
              <w:pStyle w:val="DHHStabletext"/>
              <w:rPr>
                <w:rFonts w:cs="Arial"/>
                <w:sz w:val="15"/>
                <w:szCs w:val="15"/>
              </w:rPr>
            </w:pPr>
            <w:r w:rsidRPr="00E52CC4">
              <w:rPr>
                <w:rFonts w:cs="Arial"/>
                <w:color w:val="000000"/>
                <w:sz w:val="15"/>
                <w:szCs w:val="15"/>
              </w:rPr>
              <w:t>[0/0] (0)</w:t>
            </w:r>
          </w:p>
        </w:tc>
        <w:tc>
          <w:tcPr>
            <w:tcW w:w="1418" w:type="dxa"/>
            <w:tcBorders>
              <w:top w:val="single" w:sz="4" w:space="0" w:color="C00000"/>
              <w:left w:val="nil"/>
              <w:bottom w:val="single" w:sz="4" w:space="0" w:color="C00000"/>
              <w:right w:val="nil"/>
            </w:tcBorders>
            <w:shd w:val="clear" w:color="auto" w:fill="auto"/>
            <w:vAlign w:val="bottom"/>
          </w:tcPr>
          <w:p w14:paraId="081183C8" w14:textId="77777777" w:rsidR="005E19C6" w:rsidRPr="00E52CC4" w:rsidRDefault="005E19C6" w:rsidP="006466A2">
            <w:pPr>
              <w:pStyle w:val="DHHStabletext"/>
              <w:rPr>
                <w:rFonts w:cs="Arial"/>
                <w:sz w:val="15"/>
                <w:szCs w:val="15"/>
              </w:rPr>
            </w:pPr>
            <w:r w:rsidRPr="00E52CC4">
              <w:rPr>
                <w:rFonts w:cs="Arial"/>
                <w:color w:val="000000"/>
                <w:sz w:val="15"/>
                <w:szCs w:val="15"/>
              </w:rPr>
              <w:t>[0/0] (0)</w:t>
            </w:r>
          </w:p>
        </w:tc>
        <w:tc>
          <w:tcPr>
            <w:tcW w:w="1417" w:type="dxa"/>
            <w:tcBorders>
              <w:top w:val="single" w:sz="4" w:space="0" w:color="C00000"/>
              <w:left w:val="nil"/>
              <w:bottom w:val="single" w:sz="4" w:space="0" w:color="C00000"/>
              <w:right w:val="nil"/>
            </w:tcBorders>
            <w:shd w:val="clear" w:color="auto" w:fill="auto"/>
            <w:vAlign w:val="bottom"/>
          </w:tcPr>
          <w:p w14:paraId="22F93559" w14:textId="77777777" w:rsidR="005E19C6" w:rsidRPr="00E52CC4" w:rsidRDefault="005E19C6" w:rsidP="006466A2">
            <w:pPr>
              <w:pStyle w:val="DHHStabletext"/>
              <w:rPr>
                <w:rFonts w:cs="Arial"/>
                <w:sz w:val="15"/>
                <w:szCs w:val="15"/>
              </w:rPr>
            </w:pPr>
            <w:r w:rsidRPr="00E52CC4">
              <w:rPr>
                <w:rFonts w:cs="Arial"/>
                <w:color w:val="000000"/>
                <w:sz w:val="15"/>
                <w:szCs w:val="15"/>
              </w:rPr>
              <w:t>[0/0] (0)</w:t>
            </w:r>
          </w:p>
        </w:tc>
        <w:tc>
          <w:tcPr>
            <w:tcW w:w="1560" w:type="dxa"/>
            <w:tcBorders>
              <w:top w:val="single" w:sz="4" w:space="0" w:color="C00000"/>
              <w:left w:val="nil"/>
              <w:bottom w:val="single" w:sz="4" w:space="0" w:color="C00000"/>
              <w:right w:val="nil"/>
            </w:tcBorders>
            <w:shd w:val="clear" w:color="auto" w:fill="auto"/>
            <w:vAlign w:val="bottom"/>
          </w:tcPr>
          <w:p w14:paraId="4D8058D2" w14:textId="77777777" w:rsidR="005E19C6" w:rsidRPr="00E52CC4" w:rsidRDefault="005E19C6" w:rsidP="006466A2">
            <w:pPr>
              <w:pStyle w:val="DHHStabletext"/>
              <w:rPr>
                <w:rFonts w:cs="Arial"/>
                <w:sz w:val="15"/>
                <w:szCs w:val="15"/>
              </w:rPr>
            </w:pPr>
            <w:r w:rsidRPr="00E52CC4">
              <w:rPr>
                <w:rFonts w:cs="Arial"/>
                <w:color w:val="000000"/>
                <w:sz w:val="15"/>
                <w:szCs w:val="15"/>
              </w:rPr>
              <w:t>[1/2] (50.0)</w:t>
            </w:r>
          </w:p>
        </w:tc>
        <w:tc>
          <w:tcPr>
            <w:tcW w:w="1417" w:type="dxa"/>
            <w:tcBorders>
              <w:top w:val="single" w:sz="4" w:space="0" w:color="C00000"/>
              <w:left w:val="nil"/>
              <w:bottom w:val="single" w:sz="4" w:space="0" w:color="C00000"/>
              <w:right w:val="nil"/>
            </w:tcBorders>
            <w:shd w:val="clear" w:color="auto" w:fill="auto"/>
            <w:vAlign w:val="bottom"/>
          </w:tcPr>
          <w:p w14:paraId="4FDC40B0" w14:textId="77777777" w:rsidR="005E19C6" w:rsidRPr="00E52CC4" w:rsidRDefault="005E19C6" w:rsidP="006466A2">
            <w:pPr>
              <w:pStyle w:val="DHHStabletext"/>
              <w:rPr>
                <w:rFonts w:cs="Arial"/>
                <w:sz w:val="15"/>
                <w:szCs w:val="15"/>
              </w:rPr>
            </w:pPr>
            <w:r w:rsidRPr="00E52CC4">
              <w:rPr>
                <w:rFonts w:cs="Arial"/>
                <w:color w:val="000000"/>
                <w:sz w:val="15"/>
                <w:szCs w:val="15"/>
              </w:rPr>
              <w:t>[0/1] (0.0)</w:t>
            </w:r>
          </w:p>
        </w:tc>
        <w:tc>
          <w:tcPr>
            <w:tcW w:w="1418" w:type="dxa"/>
            <w:tcBorders>
              <w:top w:val="single" w:sz="4" w:space="0" w:color="C00000"/>
              <w:left w:val="nil"/>
              <w:bottom w:val="single" w:sz="4" w:space="0" w:color="C00000"/>
              <w:right w:val="nil"/>
            </w:tcBorders>
            <w:shd w:val="clear" w:color="auto" w:fill="auto"/>
            <w:vAlign w:val="bottom"/>
          </w:tcPr>
          <w:p w14:paraId="4FAA75F4" w14:textId="77777777" w:rsidR="005E19C6" w:rsidRPr="00E52CC4" w:rsidRDefault="005E19C6" w:rsidP="006466A2">
            <w:pPr>
              <w:pStyle w:val="DHHStabletext"/>
              <w:rPr>
                <w:rFonts w:cs="Arial"/>
                <w:sz w:val="15"/>
                <w:szCs w:val="15"/>
              </w:rPr>
            </w:pPr>
            <w:r w:rsidRPr="00E52CC4">
              <w:rPr>
                <w:rFonts w:cs="Arial"/>
                <w:color w:val="000000"/>
                <w:sz w:val="15"/>
                <w:szCs w:val="15"/>
              </w:rPr>
              <w:t>[1/1] (100.0)</w:t>
            </w:r>
          </w:p>
        </w:tc>
      </w:tr>
      <w:tr w:rsidR="005E19C6" w:rsidRPr="00C245C2" w14:paraId="43FB1BA7" w14:textId="77777777" w:rsidTr="00B81BCA">
        <w:trPr>
          <w:trHeight w:val="362"/>
          <w:jc w:val="center"/>
        </w:trPr>
        <w:tc>
          <w:tcPr>
            <w:tcW w:w="1276" w:type="dxa"/>
            <w:vMerge/>
            <w:tcBorders>
              <w:top w:val="single" w:sz="4" w:space="0" w:color="C00000"/>
              <w:left w:val="nil"/>
              <w:bottom w:val="single" w:sz="4" w:space="0" w:color="C00000"/>
              <w:right w:val="nil"/>
            </w:tcBorders>
            <w:shd w:val="clear" w:color="auto" w:fill="auto"/>
          </w:tcPr>
          <w:p w14:paraId="0507FCB3" w14:textId="77777777" w:rsidR="005E19C6" w:rsidRPr="0071134B"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tcPr>
          <w:p w14:paraId="1E761A26" w14:textId="2D061903" w:rsidR="005E19C6" w:rsidRPr="0071134B" w:rsidRDefault="005E19C6" w:rsidP="006466A2">
            <w:pPr>
              <w:pStyle w:val="DHHStabletext"/>
              <w:rPr>
                <w:rFonts w:cs="Arial"/>
                <w:sz w:val="15"/>
                <w:szCs w:val="15"/>
              </w:rPr>
            </w:pPr>
            <w:r w:rsidRPr="0071134B">
              <w:rPr>
                <w:rFonts w:cs="Arial"/>
                <w:sz w:val="15"/>
                <w:szCs w:val="15"/>
              </w:rPr>
              <w:t>Non</w:t>
            </w:r>
            <w:r w:rsidR="0056787B">
              <w:rPr>
                <w:rFonts w:cs="Arial"/>
                <w:sz w:val="15"/>
                <w:szCs w:val="15"/>
              </w:rPr>
              <w:t>–</w:t>
            </w:r>
            <w:r w:rsidRPr="0071134B">
              <w:rPr>
                <w:rFonts w:cs="Arial"/>
                <w:sz w:val="15"/>
                <w:szCs w:val="15"/>
              </w:rPr>
              <w:t>Aboriginal Victorian</w:t>
            </w:r>
          </w:p>
        </w:tc>
        <w:tc>
          <w:tcPr>
            <w:tcW w:w="1417" w:type="dxa"/>
            <w:tcBorders>
              <w:top w:val="single" w:sz="4" w:space="0" w:color="C00000"/>
              <w:left w:val="nil"/>
              <w:bottom w:val="single" w:sz="4" w:space="0" w:color="C00000"/>
              <w:right w:val="nil"/>
            </w:tcBorders>
            <w:shd w:val="clear" w:color="auto" w:fill="auto"/>
            <w:vAlign w:val="bottom"/>
          </w:tcPr>
          <w:p w14:paraId="33D5E358" w14:textId="77777777" w:rsidR="005E19C6" w:rsidRPr="00E52CC4" w:rsidRDefault="005E19C6" w:rsidP="006466A2">
            <w:pPr>
              <w:pStyle w:val="DHHStabletext"/>
              <w:rPr>
                <w:rFonts w:cs="Arial"/>
                <w:sz w:val="15"/>
                <w:szCs w:val="15"/>
              </w:rPr>
            </w:pPr>
            <w:r w:rsidRPr="00E52CC4">
              <w:rPr>
                <w:rFonts w:cs="Arial"/>
                <w:color w:val="000000"/>
                <w:sz w:val="15"/>
                <w:szCs w:val="15"/>
              </w:rPr>
              <w:t>[112/209] (53.6)</w:t>
            </w:r>
          </w:p>
        </w:tc>
        <w:tc>
          <w:tcPr>
            <w:tcW w:w="1560" w:type="dxa"/>
            <w:tcBorders>
              <w:top w:val="single" w:sz="4" w:space="0" w:color="C00000"/>
              <w:left w:val="nil"/>
              <w:bottom w:val="single" w:sz="4" w:space="0" w:color="C00000"/>
              <w:right w:val="nil"/>
            </w:tcBorders>
            <w:shd w:val="clear" w:color="auto" w:fill="auto"/>
            <w:vAlign w:val="bottom"/>
          </w:tcPr>
          <w:p w14:paraId="2F7F8202" w14:textId="77777777" w:rsidR="005E19C6" w:rsidRPr="00E52CC4" w:rsidRDefault="005E19C6" w:rsidP="006466A2">
            <w:pPr>
              <w:pStyle w:val="DHHStabletext"/>
              <w:rPr>
                <w:rFonts w:cs="Arial"/>
                <w:sz w:val="15"/>
                <w:szCs w:val="15"/>
              </w:rPr>
            </w:pPr>
            <w:r w:rsidRPr="00E52CC4">
              <w:rPr>
                <w:rFonts w:cs="Arial"/>
                <w:color w:val="000000"/>
                <w:sz w:val="15"/>
                <w:szCs w:val="15"/>
              </w:rPr>
              <w:t>[69/152] (45.4)</w:t>
            </w:r>
          </w:p>
        </w:tc>
        <w:tc>
          <w:tcPr>
            <w:tcW w:w="1417" w:type="dxa"/>
            <w:tcBorders>
              <w:top w:val="single" w:sz="4" w:space="0" w:color="C00000"/>
              <w:left w:val="nil"/>
              <w:bottom w:val="single" w:sz="4" w:space="0" w:color="C00000"/>
              <w:right w:val="nil"/>
            </w:tcBorders>
            <w:shd w:val="clear" w:color="auto" w:fill="auto"/>
            <w:vAlign w:val="bottom"/>
          </w:tcPr>
          <w:p w14:paraId="49AB54CD" w14:textId="77777777" w:rsidR="005E19C6" w:rsidRPr="00E52CC4" w:rsidRDefault="005E19C6" w:rsidP="006466A2">
            <w:pPr>
              <w:pStyle w:val="DHHStabletext"/>
              <w:rPr>
                <w:rFonts w:cs="Arial"/>
                <w:sz w:val="15"/>
                <w:szCs w:val="15"/>
              </w:rPr>
            </w:pPr>
            <w:r w:rsidRPr="00E52CC4">
              <w:rPr>
                <w:rFonts w:cs="Arial"/>
                <w:color w:val="000000"/>
                <w:sz w:val="15"/>
                <w:szCs w:val="15"/>
              </w:rPr>
              <w:t>[43/57] (75.4)</w:t>
            </w:r>
          </w:p>
        </w:tc>
        <w:tc>
          <w:tcPr>
            <w:tcW w:w="1559" w:type="dxa"/>
            <w:tcBorders>
              <w:top w:val="single" w:sz="4" w:space="0" w:color="C00000"/>
              <w:left w:val="nil"/>
              <w:bottom w:val="single" w:sz="4" w:space="0" w:color="C00000"/>
              <w:right w:val="nil"/>
            </w:tcBorders>
            <w:shd w:val="clear" w:color="auto" w:fill="auto"/>
            <w:vAlign w:val="bottom"/>
          </w:tcPr>
          <w:p w14:paraId="4CE120A7" w14:textId="77777777" w:rsidR="005E19C6" w:rsidRPr="00E52CC4" w:rsidRDefault="005E19C6" w:rsidP="006466A2">
            <w:pPr>
              <w:pStyle w:val="DHHStabletext"/>
              <w:rPr>
                <w:rFonts w:cs="Arial"/>
                <w:sz w:val="15"/>
                <w:szCs w:val="15"/>
              </w:rPr>
            </w:pPr>
            <w:r w:rsidRPr="00E52CC4">
              <w:rPr>
                <w:rFonts w:cs="Arial"/>
                <w:color w:val="000000"/>
                <w:sz w:val="15"/>
                <w:szCs w:val="15"/>
              </w:rPr>
              <w:t>[100/205] (48.8)</w:t>
            </w:r>
          </w:p>
        </w:tc>
        <w:tc>
          <w:tcPr>
            <w:tcW w:w="1418" w:type="dxa"/>
            <w:tcBorders>
              <w:top w:val="single" w:sz="4" w:space="0" w:color="C00000"/>
              <w:left w:val="nil"/>
              <w:bottom w:val="single" w:sz="4" w:space="0" w:color="C00000"/>
              <w:right w:val="nil"/>
            </w:tcBorders>
            <w:shd w:val="clear" w:color="auto" w:fill="auto"/>
            <w:vAlign w:val="bottom"/>
          </w:tcPr>
          <w:p w14:paraId="73AE7AE2" w14:textId="77777777" w:rsidR="005E19C6" w:rsidRPr="00E52CC4" w:rsidRDefault="005E19C6" w:rsidP="006466A2">
            <w:pPr>
              <w:pStyle w:val="DHHStabletext"/>
              <w:rPr>
                <w:rFonts w:cs="Arial"/>
                <w:sz w:val="15"/>
                <w:szCs w:val="15"/>
              </w:rPr>
            </w:pPr>
            <w:r w:rsidRPr="00E52CC4">
              <w:rPr>
                <w:rFonts w:cs="Arial"/>
                <w:color w:val="000000"/>
                <w:sz w:val="15"/>
                <w:szCs w:val="15"/>
              </w:rPr>
              <w:t>[45/125] (36.0)</w:t>
            </w:r>
          </w:p>
        </w:tc>
        <w:tc>
          <w:tcPr>
            <w:tcW w:w="1417" w:type="dxa"/>
            <w:tcBorders>
              <w:top w:val="single" w:sz="4" w:space="0" w:color="C00000"/>
              <w:left w:val="nil"/>
              <w:bottom w:val="single" w:sz="4" w:space="0" w:color="C00000"/>
              <w:right w:val="nil"/>
            </w:tcBorders>
            <w:shd w:val="clear" w:color="auto" w:fill="auto"/>
            <w:vAlign w:val="bottom"/>
          </w:tcPr>
          <w:p w14:paraId="07AD369A" w14:textId="77777777" w:rsidR="005E19C6" w:rsidRPr="00E52CC4" w:rsidRDefault="005E19C6" w:rsidP="006466A2">
            <w:pPr>
              <w:pStyle w:val="DHHStabletext"/>
              <w:rPr>
                <w:rFonts w:cs="Arial"/>
                <w:sz w:val="15"/>
                <w:szCs w:val="15"/>
              </w:rPr>
            </w:pPr>
            <w:r w:rsidRPr="00E52CC4">
              <w:rPr>
                <w:rFonts w:cs="Arial"/>
                <w:color w:val="000000"/>
                <w:sz w:val="15"/>
                <w:szCs w:val="15"/>
              </w:rPr>
              <w:t>[55/80] (68.8)</w:t>
            </w:r>
          </w:p>
        </w:tc>
        <w:tc>
          <w:tcPr>
            <w:tcW w:w="1560" w:type="dxa"/>
            <w:tcBorders>
              <w:top w:val="single" w:sz="4" w:space="0" w:color="C00000"/>
              <w:left w:val="nil"/>
              <w:bottom w:val="single" w:sz="4" w:space="0" w:color="C00000"/>
              <w:right w:val="nil"/>
            </w:tcBorders>
            <w:shd w:val="clear" w:color="auto" w:fill="auto"/>
            <w:vAlign w:val="bottom"/>
          </w:tcPr>
          <w:p w14:paraId="1B146739" w14:textId="77777777" w:rsidR="005E19C6" w:rsidRPr="00E52CC4" w:rsidRDefault="005E19C6" w:rsidP="006466A2">
            <w:pPr>
              <w:pStyle w:val="DHHStabletext"/>
              <w:rPr>
                <w:rFonts w:cs="Arial"/>
                <w:sz w:val="15"/>
                <w:szCs w:val="15"/>
              </w:rPr>
            </w:pPr>
            <w:r w:rsidRPr="00E52CC4">
              <w:rPr>
                <w:rFonts w:cs="Arial"/>
                <w:color w:val="000000"/>
                <w:sz w:val="15"/>
                <w:szCs w:val="15"/>
              </w:rPr>
              <w:t>[104/198] (52.5)</w:t>
            </w:r>
          </w:p>
        </w:tc>
        <w:tc>
          <w:tcPr>
            <w:tcW w:w="1417" w:type="dxa"/>
            <w:tcBorders>
              <w:top w:val="single" w:sz="4" w:space="0" w:color="C00000"/>
              <w:left w:val="nil"/>
              <w:bottom w:val="single" w:sz="4" w:space="0" w:color="C00000"/>
              <w:right w:val="nil"/>
            </w:tcBorders>
            <w:shd w:val="clear" w:color="auto" w:fill="auto"/>
            <w:vAlign w:val="bottom"/>
          </w:tcPr>
          <w:p w14:paraId="78C8AECD" w14:textId="77777777" w:rsidR="005E19C6" w:rsidRPr="00E52CC4" w:rsidRDefault="005E19C6" w:rsidP="006466A2">
            <w:pPr>
              <w:pStyle w:val="DHHStabletext"/>
              <w:rPr>
                <w:rFonts w:cs="Arial"/>
                <w:sz w:val="15"/>
                <w:szCs w:val="15"/>
              </w:rPr>
            </w:pPr>
            <w:r w:rsidRPr="00E52CC4">
              <w:rPr>
                <w:rFonts w:cs="Arial"/>
                <w:color w:val="000000"/>
                <w:sz w:val="15"/>
                <w:szCs w:val="15"/>
              </w:rPr>
              <w:t>[51/11]6 (44.0)</w:t>
            </w:r>
          </w:p>
        </w:tc>
        <w:tc>
          <w:tcPr>
            <w:tcW w:w="1418" w:type="dxa"/>
            <w:tcBorders>
              <w:top w:val="single" w:sz="4" w:space="0" w:color="C00000"/>
              <w:left w:val="nil"/>
              <w:bottom w:val="single" w:sz="4" w:space="0" w:color="C00000"/>
              <w:right w:val="nil"/>
            </w:tcBorders>
            <w:shd w:val="clear" w:color="auto" w:fill="auto"/>
            <w:vAlign w:val="bottom"/>
          </w:tcPr>
          <w:p w14:paraId="45E6D80C" w14:textId="77777777" w:rsidR="005E19C6" w:rsidRPr="00E52CC4" w:rsidRDefault="005E19C6" w:rsidP="006466A2">
            <w:pPr>
              <w:pStyle w:val="DHHStabletext"/>
              <w:rPr>
                <w:rFonts w:cs="Arial"/>
                <w:sz w:val="15"/>
                <w:szCs w:val="15"/>
              </w:rPr>
            </w:pPr>
            <w:r w:rsidRPr="00E52CC4">
              <w:rPr>
                <w:rFonts w:cs="Arial"/>
                <w:color w:val="000000"/>
                <w:sz w:val="15"/>
                <w:szCs w:val="15"/>
              </w:rPr>
              <w:t>[53/82] (64.7)</w:t>
            </w:r>
          </w:p>
        </w:tc>
      </w:tr>
      <w:tr w:rsidR="005E19C6" w:rsidRPr="00C245C2" w14:paraId="398E0CE9" w14:textId="77777777" w:rsidTr="00B81BCA">
        <w:trPr>
          <w:trHeight w:val="556"/>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1360A099" w14:textId="77777777" w:rsidR="005E19C6" w:rsidRPr="0071134B" w:rsidRDefault="005E19C6" w:rsidP="006466A2">
            <w:pPr>
              <w:pStyle w:val="DHHStabletext"/>
              <w:rPr>
                <w:rFonts w:cs="Arial"/>
                <w:sz w:val="15"/>
                <w:szCs w:val="15"/>
              </w:rPr>
            </w:pPr>
            <w:r w:rsidRPr="0071134B">
              <w:rPr>
                <w:rFonts w:cs="Arial"/>
                <w:sz w:val="15"/>
                <w:szCs w:val="15"/>
              </w:rPr>
              <w:t>Language spoken at home</w:t>
            </w:r>
          </w:p>
        </w:tc>
        <w:tc>
          <w:tcPr>
            <w:tcW w:w="1276" w:type="dxa"/>
            <w:tcBorders>
              <w:top w:val="single" w:sz="4" w:space="0" w:color="C00000"/>
              <w:left w:val="nil"/>
              <w:bottom w:val="single" w:sz="4" w:space="0" w:color="C00000"/>
              <w:right w:val="nil"/>
            </w:tcBorders>
            <w:shd w:val="clear" w:color="auto" w:fill="auto"/>
            <w:vAlign w:val="center"/>
          </w:tcPr>
          <w:p w14:paraId="7CFDD9A1" w14:textId="77777777" w:rsidR="005E19C6" w:rsidRPr="0071134B" w:rsidRDefault="005E19C6" w:rsidP="006466A2">
            <w:pPr>
              <w:pStyle w:val="DHHStabletext"/>
              <w:rPr>
                <w:rFonts w:cs="Arial"/>
                <w:sz w:val="15"/>
                <w:szCs w:val="15"/>
              </w:rPr>
            </w:pPr>
            <w:r w:rsidRPr="0071134B">
              <w:rPr>
                <w:rFonts w:cs="Arial"/>
                <w:sz w:val="15"/>
                <w:szCs w:val="15"/>
              </w:rPr>
              <w:t>Language other than English</w:t>
            </w:r>
          </w:p>
        </w:tc>
        <w:tc>
          <w:tcPr>
            <w:tcW w:w="1417" w:type="dxa"/>
            <w:tcBorders>
              <w:top w:val="single" w:sz="4" w:space="0" w:color="C00000"/>
              <w:left w:val="nil"/>
              <w:bottom w:val="single" w:sz="4" w:space="0" w:color="C00000"/>
              <w:right w:val="nil"/>
            </w:tcBorders>
            <w:shd w:val="clear" w:color="auto" w:fill="auto"/>
            <w:vAlign w:val="bottom"/>
          </w:tcPr>
          <w:p w14:paraId="319303B4" w14:textId="77777777" w:rsidR="005E19C6" w:rsidRPr="00E52CC4" w:rsidRDefault="005E19C6" w:rsidP="006466A2">
            <w:pPr>
              <w:pStyle w:val="DHHStabletext"/>
              <w:rPr>
                <w:rFonts w:cs="Arial"/>
                <w:sz w:val="15"/>
                <w:szCs w:val="15"/>
              </w:rPr>
            </w:pPr>
            <w:r w:rsidRPr="00E52CC4">
              <w:rPr>
                <w:rFonts w:cs="Arial"/>
                <w:color w:val="000000"/>
                <w:sz w:val="15"/>
                <w:szCs w:val="15"/>
              </w:rPr>
              <w:t>[33/51] (64.7)</w:t>
            </w:r>
          </w:p>
        </w:tc>
        <w:tc>
          <w:tcPr>
            <w:tcW w:w="1560" w:type="dxa"/>
            <w:tcBorders>
              <w:top w:val="single" w:sz="4" w:space="0" w:color="C00000"/>
              <w:left w:val="nil"/>
              <w:bottom w:val="single" w:sz="4" w:space="0" w:color="C00000"/>
              <w:right w:val="nil"/>
            </w:tcBorders>
            <w:shd w:val="clear" w:color="auto" w:fill="auto"/>
            <w:vAlign w:val="bottom"/>
          </w:tcPr>
          <w:p w14:paraId="7001E0F0" w14:textId="77777777" w:rsidR="005E19C6" w:rsidRPr="00E52CC4" w:rsidRDefault="005E19C6" w:rsidP="006466A2">
            <w:pPr>
              <w:pStyle w:val="DHHStabletext"/>
              <w:rPr>
                <w:rFonts w:cs="Arial"/>
                <w:sz w:val="15"/>
                <w:szCs w:val="15"/>
              </w:rPr>
            </w:pPr>
            <w:r w:rsidRPr="00E52CC4">
              <w:rPr>
                <w:rFonts w:cs="Arial"/>
                <w:color w:val="000000"/>
                <w:sz w:val="15"/>
                <w:szCs w:val="15"/>
              </w:rPr>
              <w:t>[19/36]] (52.8)</w:t>
            </w:r>
          </w:p>
        </w:tc>
        <w:tc>
          <w:tcPr>
            <w:tcW w:w="1417" w:type="dxa"/>
            <w:tcBorders>
              <w:top w:val="single" w:sz="4" w:space="0" w:color="C00000"/>
              <w:left w:val="nil"/>
              <w:bottom w:val="single" w:sz="4" w:space="0" w:color="C00000"/>
              <w:right w:val="nil"/>
            </w:tcBorders>
            <w:shd w:val="clear" w:color="auto" w:fill="auto"/>
            <w:vAlign w:val="bottom"/>
          </w:tcPr>
          <w:p w14:paraId="131F3B25" w14:textId="77777777" w:rsidR="005E19C6" w:rsidRPr="00E52CC4" w:rsidRDefault="005E19C6" w:rsidP="006466A2">
            <w:pPr>
              <w:pStyle w:val="DHHStabletext"/>
              <w:rPr>
                <w:rFonts w:cs="Arial"/>
                <w:sz w:val="15"/>
                <w:szCs w:val="15"/>
              </w:rPr>
            </w:pPr>
            <w:r w:rsidRPr="00E52CC4">
              <w:rPr>
                <w:rFonts w:cs="Arial"/>
                <w:color w:val="000000"/>
                <w:sz w:val="15"/>
                <w:szCs w:val="15"/>
              </w:rPr>
              <w:t>[14/1] (93.3)</w:t>
            </w:r>
          </w:p>
        </w:tc>
        <w:tc>
          <w:tcPr>
            <w:tcW w:w="1559" w:type="dxa"/>
            <w:tcBorders>
              <w:top w:val="single" w:sz="4" w:space="0" w:color="C00000"/>
              <w:left w:val="nil"/>
              <w:bottom w:val="single" w:sz="4" w:space="0" w:color="C00000"/>
              <w:right w:val="nil"/>
            </w:tcBorders>
            <w:shd w:val="clear" w:color="auto" w:fill="auto"/>
            <w:vAlign w:val="bottom"/>
          </w:tcPr>
          <w:p w14:paraId="302CB9E8" w14:textId="77777777" w:rsidR="005E19C6" w:rsidRPr="00E52CC4" w:rsidRDefault="005E19C6" w:rsidP="006466A2">
            <w:pPr>
              <w:pStyle w:val="DHHStabletext"/>
              <w:rPr>
                <w:rFonts w:cs="Arial"/>
                <w:sz w:val="15"/>
                <w:szCs w:val="15"/>
              </w:rPr>
            </w:pPr>
            <w:r w:rsidRPr="00E52CC4">
              <w:rPr>
                <w:rFonts w:cs="Arial"/>
                <w:color w:val="000000"/>
                <w:sz w:val="15"/>
                <w:szCs w:val="15"/>
              </w:rPr>
              <w:t>[29/60] (48.3)</w:t>
            </w:r>
          </w:p>
        </w:tc>
        <w:tc>
          <w:tcPr>
            <w:tcW w:w="1418" w:type="dxa"/>
            <w:tcBorders>
              <w:top w:val="single" w:sz="4" w:space="0" w:color="C00000"/>
              <w:left w:val="nil"/>
              <w:bottom w:val="single" w:sz="4" w:space="0" w:color="C00000"/>
              <w:right w:val="nil"/>
            </w:tcBorders>
            <w:shd w:val="clear" w:color="auto" w:fill="auto"/>
            <w:vAlign w:val="bottom"/>
          </w:tcPr>
          <w:p w14:paraId="3EE4CD5A" w14:textId="77777777" w:rsidR="005E19C6" w:rsidRPr="00E52CC4" w:rsidRDefault="005E19C6" w:rsidP="006466A2">
            <w:pPr>
              <w:pStyle w:val="DHHStabletext"/>
              <w:rPr>
                <w:rFonts w:cs="Arial"/>
                <w:sz w:val="15"/>
                <w:szCs w:val="15"/>
              </w:rPr>
            </w:pPr>
            <w:r w:rsidRPr="00E52CC4">
              <w:rPr>
                <w:rFonts w:cs="Arial"/>
                <w:color w:val="000000"/>
                <w:sz w:val="15"/>
                <w:szCs w:val="15"/>
              </w:rPr>
              <w:t>[7/29] (24.1)</w:t>
            </w:r>
          </w:p>
        </w:tc>
        <w:tc>
          <w:tcPr>
            <w:tcW w:w="1417" w:type="dxa"/>
            <w:tcBorders>
              <w:top w:val="single" w:sz="4" w:space="0" w:color="C00000"/>
              <w:left w:val="nil"/>
              <w:bottom w:val="single" w:sz="4" w:space="0" w:color="C00000"/>
              <w:right w:val="nil"/>
            </w:tcBorders>
            <w:shd w:val="clear" w:color="auto" w:fill="auto"/>
            <w:vAlign w:val="bottom"/>
          </w:tcPr>
          <w:p w14:paraId="6AA6C7E4" w14:textId="77777777" w:rsidR="005E19C6" w:rsidRPr="00E52CC4" w:rsidRDefault="005E19C6" w:rsidP="006466A2">
            <w:pPr>
              <w:pStyle w:val="DHHStabletext"/>
              <w:rPr>
                <w:rFonts w:cs="Arial"/>
                <w:sz w:val="15"/>
                <w:szCs w:val="15"/>
              </w:rPr>
            </w:pPr>
            <w:r w:rsidRPr="00E52CC4">
              <w:rPr>
                <w:rFonts w:cs="Arial"/>
                <w:color w:val="000000"/>
                <w:sz w:val="15"/>
                <w:szCs w:val="15"/>
              </w:rPr>
              <w:t>[22/31] (71.0)</w:t>
            </w:r>
          </w:p>
        </w:tc>
        <w:tc>
          <w:tcPr>
            <w:tcW w:w="1560" w:type="dxa"/>
            <w:tcBorders>
              <w:top w:val="single" w:sz="4" w:space="0" w:color="C00000"/>
              <w:left w:val="nil"/>
              <w:bottom w:val="single" w:sz="4" w:space="0" w:color="C00000"/>
              <w:right w:val="nil"/>
            </w:tcBorders>
            <w:shd w:val="clear" w:color="auto" w:fill="auto"/>
            <w:vAlign w:val="bottom"/>
          </w:tcPr>
          <w:p w14:paraId="1B4F59A3" w14:textId="77777777" w:rsidR="005E19C6" w:rsidRPr="00E52CC4" w:rsidRDefault="005E19C6" w:rsidP="006466A2">
            <w:pPr>
              <w:pStyle w:val="DHHStabletext"/>
              <w:rPr>
                <w:rFonts w:cs="Arial"/>
                <w:sz w:val="15"/>
                <w:szCs w:val="15"/>
              </w:rPr>
            </w:pPr>
            <w:r w:rsidRPr="00E52CC4">
              <w:rPr>
                <w:rFonts w:cs="Arial"/>
                <w:color w:val="000000"/>
                <w:sz w:val="15"/>
                <w:szCs w:val="15"/>
              </w:rPr>
              <w:t>[20/39] (51.3)</w:t>
            </w:r>
          </w:p>
        </w:tc>
        <w:tc>
          <w:tcPr>
            <w:tcW w:w="1417" w:type="dxa"/>
            <w:tcBorders>
              <w:top w:val="single" w:sz="4" w:space="0" w:color="C00000"/>
              <w:left w:val="nil"/>
              <w:bottom w:val="single" w:sz="4" w:space="0" w:color="C00000"/>
              <w:right w:val="nil"/>
            </w:tcBorders>
            <w:shd w:val="clear" w:color="auto" w:fill="auto"/>
            <w:vAlign w:val="bottom"/>
          </w:tcPr>
          <w:p w14:paraId="4E2E7398" w14:textId="77777777" w:rsidR="005E19C6" w:rsidRPr="00E52CC4" w:rsidRDefault="005E19C6" w:rsidP="006466A2">
            <w:pPr>
              <w:pStyle w:val="DHHStabletext"/>
              <w:rPr>
                <w:rFonts w:cs="Arial"/>
                <w:sz w:val="15"/>
                <w:szCs w:val="15"/>
              </w:rPr>
            </w:pPr>
            <w:r w:rsidRPr="00E52CC4">
              <w:rPr>
                <w:rFonts w:cs="Arial"/>
                <w:color w:val="000000"/>
                <w:sz w:val="15"/>
                <w:szCs w:val="15"/>
              </w:rPr>
              <w:t>[8/23] (34.8)</w:t>
            </w:r>
          </w:p>
        </w:tc>
        <w:tc>
          <w:tcPr>
            <w:tcW w:w="1418" w:type="dxa"/>
            <w:tcBorders>
              <w:top w:val="single" w:sz="4" w:space="0" w:color="C00000"/>
              <w:left w:val="nil"/>
              <w:bottom w:val="single" w:sz="4" w:space="0" w:color="C00000"/>
              <w:right w:val="nil"/>
            </w:tcBorders>
            <w:shd w:val="clear" w:color="auto" w:fill="auto"/>
            <w:vAlign w:val="bottom"/>
          </w:tcPr>
          <w:p w14:paraId="67155C97" w14:textId="77777777" w:rsidR="005E19C6" w:rsidRPr="00E52CC4" w:rsidRDefault="005E19C6" w:rsidP="006466A2">
            <w:pPr>
              <w:pStyle w:val="DHHStabletext"/>
              <w:rPr>
                <w:rFonts w:cs="Arial"/>
                <w:sz w:val="15"/>
                <w:szCs w:val="15"/>
              </w:rPr>
            </w:pPr>
            <w:r w:rsidRPr="00E52CC4">
              <w:rPr>
                <w:rFonts w:cs="Arial"/>
                <w:color w:val="000000"/>
                <w:sz w:val="15"/>
                <w:szCs w:val="15"/>
              </w:rPr>
              <w:t>[12/16] (75.0)</w:t>
            </w:r>
          </w:p>
        </w:tc>
      </w:tr>
      <w:tr w:rsidR="005E19C6" w:rsidRPr="00C245C2" w14:paraId="7022336A" w14:textId="77777777" w:rsidTr="00B81BCA">
        <w:trPr>
          <w:trHeight w:val="179"/>
          <w:jc w:val="center"/>
        </w:trPr>
        <w:tc>
          <w:tcPr>
            <w:tcW w:w="1276" w:type="dxa"/>
            <w:vMerge/>
            <w:tcBorders>
              <w:top w:val="single" w:sz="4" w:space="0" w:color="C00000"/>
              <w:left w:val="nil"/>
              <w:bottom w:val="single" w:sz="4" w:space="0" w:color="C00000"/>
              <w:right w:val="nil"/>
            </w:tcBorders>
            <w:shd w:val="clear" w:color="auto" w:fill="auto"/>
          </w:tcPr>
          <w:p w14:paraId="19920A62" w14:textId="77777777" w:rsidR="005E19C6" w:rsidRPr="0071134B"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12A50CDF" w14:textId="77777777" w:rsidR="005E19C6" w:rsidRPr="0071134B" w:rsidRDefault="005E19C6" w:rsidP="006466A2">
            <w:pPr>
              <w:pStyle w:val="DHHStabletext"/>
              <w:rPr>
                <w:rFonts w:cs="Arial"/>
                <w:sz w:val="15"/>
                <w:szCs w:val="15"/>
              </w:rPr>
            </w:pPr>
            <w:r w:rsidRPr="0071134B">
              <w:rPr>
                <w:rFonts w:cs="Arial"/>
                <w:sz w:val="15"/>
                <w:szCs w:val="15"/>
              </w:rPr>
              <w:t>English</w:t>
            </w:r>
          </w:p>
        </w:tc>
        <w:tc>
          <w:tcPr>
            <w:tcW w:w="1417" w:type="dxa"/>
            <w:tcBorders>
              <w:top w:val="single" w:sz="4" w:space="0" w:color="C00000"/>
              <w:left w:val="nil"/>
              <w:bottom w:val="single" w:sz="4" w:space="0" w:color="C00000"/>
              <w:right w:val="nil"/>
            </w:tcBorders>
            <w:shd w:val="clear" w:color="auto" w:fill="auto"/>
            <w:vAlign w:val="bottom"/>
          </w:tcPr>
          <w:p w14:paraId="60EB947C" w14:textId="77777777" w:rsidR="005E19C6" w:rsidRPr="00E52CC4" w:rsidRDefault="005E19C6" w:rsidP="006466A2">
            <w:pPr>
              <w:pStyle w:val="DHHStabletext"/>
              <w:rPr>
                <w:rFonts w:cs="Arial"/>
                <w:sz w:val="15"/>
                <w:szCs w:val="15"/>
              </w:rPr>
            </w:pPr>
            <w:r w:rsidRPr="00E52CC4">
              <w:rPr>
                <w:rFonts w:cs="Arial"/>
                <w:color w:val="000000"/>
                <w:sz w:val="15"/>
                <w:szCs w:val="15"/>
              </w:rPr>
              <w:t>[77/153] (50.3)</w:t>
            </w:r>
          </w:p>
        </w:tc>
        <w:tc>
          <w:tcPr>
            <w:tcW w:w="1560" w:type="dxa"/>
            <w:tcBorders>
              <w:top w:val="single" w:sz="4" w:space="0" w:color="C00000"/>
              <w:left w:val="nil"/>
              <w:bottom w:val="single" w:sz="4" w:space="0" w:color="C00000"/>
              <w:right w:val="nil"/>
            </w:tcBorders>
            <w:shd w:val="clear" w:color="auto" w:fill="auto"/>
            <w:vAlign w:val="bottom"/>
          </w:tcPr>
          <w:p w14:paraId="48AC5235" w14:textId="77777777" w:rsidR="005E19C6" w:rsidRPr="00E52CC4" w:rsidRDefault="005E19C6" w:rsidP="006466A2">
            <w:pPr>
              <w:pStyle w:val="DHHStabletext"/>
              <w:rPr>
                <w:rFonts w:cs="Arial"/>
                <w:sz w:val="15"/>
                <w:szCs w:val="15"/>
              </w:rPr>
            </w:pPr>
            <w:r w:rsidRPr="00E52CC4">
              <w:rPr>
                <w:rFonts w:cs="Arial"/>
                <w:color w:val="000000"/>
                <w:sz w:val="15"/>
                <w:szCs w:val="15"/>
              </w:rPr>
              <w:t>[48/111] (43.2)</w:t>
            </w:r>
          </w:p>
        </w:tc>
        <w:tc>
          <w:tcPr>
            <w:tcW w:w="1417" w:type="dxa"/>
            <w:tcBorders>
              <w:top w:val="single" w:sz="4" w:space="0" w:color="C00000"/>
              <w:left w:val="nil"/>
              <w:bottom w:val="single" w:sz="4" w:space="0" w:color="C00000"/>
              <w:right w:val="nil"/>
            </w:tcBorders>
            <w:shd w:val="clear" w:color="auto" w:fill="auto"/>
            <w:vAlign w:val="bottom"/>
          </w:tcPr>
          <w:p w14:paraId="15DA8A15" w14:textId="77777777" w:rsidR="005E19C6" w:rsidRPr="00E52CC4" w:rsidRDefault="005E19C6" w:rsidP="006466A2">
            <w:pPr>
              <w:pStyle w:val="DHHStabletext"/>
              <w:rPr>
                <w:rFonts w:cs="Arial"/>
                <w:sz w:val="15"/>
                <w:szCs w:val="15"/>
              </w:rPr>
            </w:pPr>
            <w:r w:rsidRPr="00E52CC4">
              <w:rPr>
                <w:rFonts w:cs="Arial"/>
                <w:color w:val="000000"/>
                <w:sz w:val="15"/>
                <w:szCs w:val="15"/>
              </w:rPr>
              <w:t>[29/42] (69.1)</w:t>
            </w:r>
          </w:p>
        </w:tc>
        <w:tc>
          <w:tcPr>
            <w:tcW w:w="1559" w:type="dxa"/>
            <w:tcBorders>
              <w:top w:val="single" w:sz="4" w:space="0" w:color="C00000"/>
              <w:left w:val="nil"/>
              <w:bottom w:val="single" w:sz="4" w:space="0" w:color="C00000"/>
              <w:right w:val="nil"/>
            </w:tcBorders>
            <w:shd w:val="clear" w:color="auto" w:fill="auto"/>
            <w:vAlign w:val="bottom"/>
          </w:tcPr>
          <w:p w14:paraId="7BEFFE66" w14:textId="77777777" w:rsidR="005E19C6" w:rsidRPr="00E52CC4" w:rsidRDefault="005E19C6" w:rsidP="006466A2">
            <w:pPr>
              <w:pStyle w:val="DHHStabletext"/>
              <w:rPr>
                <w:rFonts w:cs="Arial"/>
                <w:sz w:val="15"/>
                <w:szCs w:val="15"/>
              </w:rPr>
            </w:pPr>
            <w:r w:rsidRPr="00E52CC4">
              <w:rPr>
                <w:rFonts w:cs="Arial"/>
                <w:color w:val="000000"/>
                <w:sz w:val="15"/>
                <w:szCs w:val="15"/>
              </w:rPr>
              <w:t>[69/141] (48.9)</w:t>
            </w:r>
          </w:p>
        </w:tc>
        <w:tc>
          <w:tcPr>
            <w:tcW w:w="1418" w:type="dxa"/>
            <w:tcBorders>
              <w:top w:val="single" w:sz="4" w:space="0" w:color="C00000"/>
              <w:left w:val="nil"/>
              <w:bottom w:val="single" w:sz="4" w:space="0" w:color="C00000"/>
              <w:right w:val="nil"/>
            </w:tcBorders>
            <w:shd w:val="clear" w:color="auto" w:fill="auto"/>
            <w:vAlign w:val="bottom"/>
          </w:tcPr>
          <w:p w14:paraId="40FF86CA" w14:textId="77777777" w:rsidR="005E19C6" w:rsidRPr="00E52CC4" w:rsidRDefault="005E19C6" w:rsidP="006466A2">
            <w:pPr>
              <w:pStyle w:val="DHHStabletext"/>
              <w:rPr>
                <w:rFonts w:cs="Arial"/>
                <w:sz w:val="15"/>
                <w:szCs w:val="15"/>
              </w:rPr>
            </w:pPr>
            <w:r w:rsidRPr="00E52CC4">
              <w:rPr>
                <w:rFonts w:cs="Arial"/>
                <w:color w:val="000000"/>
                <w:sz w:val="15"/>
                <w:szCs w:val="15"/>
              </w:rPr>
              <w:t>[37/93] (39.8)</w:t>
            </w:r>
          </w:p>
        </w:tc>
        <w:tc>
          <w:tcPr>
            <w:tcW w:w="1417" w:type="dxa"/>
            <w:tcBorders>
              <w:top w:val="single" w:sz="4" w:space="0" w:color="C00000"/>
              <w:left w:val="nil"/>
              <w:bottom w:val="single" w:sz="4" w:space="0" w:color="C00000"/>
              <w:right w:val="nil"/>
            </w:tcBorders>
            <w:shd w:val="clear" w:color="auto" w:fill="auto"/>
            <w:vAlign w:val="bottom"/>
          </w:tcPr>
          <w:p w14:paraId="25E2D76A" w14:textId="77777777" w:rsidR="005E19C6" w:rsidRPr="00E52CC4" w:rsidRDefault="005E19C6" w:rsidP="006466A2">
            <w:pPr>
              <w:pStyle w:val="DHHStabletext"/>
              <w:rPr>
                <w:rFonts w:cs="Arial"/>
                <w:sz w:val="15"/>
                <w:szCs w:val="15"/>
              </w:rPr>
            </w:pPr>
            <w:r w:rsidRPr="00E52CC4">
              <w:rPr>
                <w:rFonts w:cs="Arial"/>
                <w:color w:val="000000"/>
                <w:sz w:val="15"/>
                <w:szCs w:val="15"/>
              </w:rPr>
              <w:t>[32/48] (66.7)</w:t>
            </w:r>
          </w:p>
        </w:tc>
        <w:tc>
          <w:tcPr>
            <w:tcW w:w="1560" w:type="dxa"/>
            <w:tcBorders>
              <w:top w:val="single" w:sz="4" w:space="0" w:color="C00000"/>
              <w:left w:val="nil"/>
              <w:bottom w:val="single" w:sz="4" w:space="0" w:color="C00000"/>
              <w:right w:val="nil"/>
            </w:tcBorders>
            <w:shd w:val="clear" w:color="auto" w:fill="auto"/>
            <w:vAlign w:val="bottom"/>
          </w:tcPr>
          <w:p w14:paraId="0A6EC3CB" w14:textId="77777777" w:rsidR="005E19C6" w:rsidRPr="00E52CC4" w:rsidRDefault="005E19C6" w:rsidP="006466A2">
            <w:pPr>
              <w:pStyle w:val="DHHStabletext"/>
              <w:rPr>
                <w:rFonts w:cs="Arial"/>
                <w:sz w:val="15"/>
                <w:szCs w:val="15"/>
              </w:rPr>
            </w:pPr>
            <w:r w:rsidRPr="00E52CC4">
              <w:rPr>
                <w:rFonts w:cs="Arial"/>
                <w:color w:val="000000"/>
                <w:sz w:val="15"/>
                <w:szCs w:val="15"/>
              </w:rPr>
              <w:t>[81/153] (52.9)</w:t>
            </w:r>
          </w:p>
        </w:tc>
        <w:tc>
          <w:tcPr>
            <w:tcW w:w="1417" w:type="dxa"/>
            <w:tcBorders>
              <w:top w:val="single" w:sz="4" w:space="0" w:color="C00000"/>
              <w:left w:val="nil"/>
              <w:bottom w:val="single" w:sz="4" w:space="0" w:color="C00000"/>
              <w:right w:val="nil"/>
            </w:tcBorders>
            <w:shd w:val="clear" w:color="auto" w:fill="auto"/>
            <w:vAlign w:val="bottom"/>
          </w:tcPr>
          <w:p w14:paraId="565A04C2" w14:textId="77777777" w:rsidR="005E19C6" w:rsidRPr="00E52CC4" w:rsidRDefault="005E19C6" w:rsidP="006466A2">
            <w:pPr>
              <w:pStyle w:val="DHHStabletext"/>
              <w:rPr>
                <w:rFonts w:cs="Arial"/>
                <w:sz w:val="15"/>
                <w:szCs w:val="15"/>
              </w:rPr>
            </w:pPr>
            <w:r w:rsidRPr="00E52CC4">
              <w:rPr>
                <w:rFonts w:cs="Arial"/>
                <w:color w:val="000000"/>
                <w:sz w:val="15"/>
                <w:szCs w:val="15"/>
              </w:rPr>
              <w:t>[42/91] (46.2)</w:t>
            </w:r>
          </w:p>
        </w:tc>
        <w:tc>
          <w:tcPr>
            <w:tcW w:w="1418" w:type="dxa"/>
            <w:tcBorders>
              <w:top w:val="single" w:sz="4" w:space="0" w:color="C00000"/>
              <w:left w:val="nil"/>
              <w:bottom w:val="single" w:sz="4" w:space="0" w:color="C00000"/>
              <w:right w:val="nil"/>
            </w:tcBorders>
            <w:shd w:val="clear" w:color="auto" w:fill="auto"/>
            <w:vAlign w:val="bottom"/>
          </w:tcPr>
          <w:p w14:paraId="5675614A" w14:textId="77777777" w:rsidR="005E19C6" w:rsidRPr="00E52CC4" w:rsidRDefault="005E19C6" w:rsidP="006466A2">
            <w:pPr>
              <w:pStyle w:val="DHHStabletext"/>
              <w:rPr>
                <w:rFonts w:cs="Arial"/>
                <w:sz w:val="15"/>
                <w:szCs w:val="15"/>
              </w:rPr>
            </w:pPr>
            <w:r w:rsidRPr="00E52CC4">
              <w:rPr>
                <w:rFonts w:cs="Arial"/>
                <w:color w:val="000000"/>
                <w:sz w:val="15"/>
                <w:szCs w:val="15"/>
              </w:rPr>
              <w:t>[39/62] (62.9)</w:t>
            </w:r>
          </w:p>
        </w:tc>
      </w:tr>
      <w:tr w:rsidR="005E19C6" w:rsidRPr="00C245C2" w14:paraId="7931B83D" w14:textId="77777777" w:rsidTr="00B81BCA">
        <w:trPr>
          <w:trHeight w:val="179"/>
          <w:jc w:val="center"/>
        </w:trPr>
        <w:tc>
          <w:tcPr>
            <w:tcW w:w="1276" w:type="dxa"/>
            <w:vMerge/>
            <w:tcBorders>
              <w:top w:val="single" w:sz="4" w:space="0" w:color="C00000"/>
              <w:left w:val="nil"/>
              <w:bottom w:val="single" w:sz="4" w:space="0" w:color="C00000"/>
              <w:right w:val="nil"/>
            </w:tcBorders>
            <w:shd w:val="clear" w:color="auto" w:fill="auto"/>
          </w:tcPr>
          <w:p w14:paraId="6B1B5A0C" w14:textId="77777777" w:rsidR="005E19C6" w:rsidRPr="0071134B" w:rsidRDefault="005E19C6" w:rsidP="006466A2">
            <w:pPr>
              <w:pStyle w:val="DHHStabletext"/>
              <w:rPr>
                <w:rFonts w:cs="Arial"/>
                <w:sz w:val="15"/>
                <w:szCs w:val="15"/>
              </w:rPr>
            </w:pPr>
          </w:p>
        </w:tc>
        <w:tc>
          <w:tcPr>
            <w:tcW w:w="1276" w:type="dxa"/>
            <w:tcBorders>
              <w:top w:val="single" w:sz="4" w:space="0" w:color="C00000"/>
              <w:left w:val="nil"/>
              <w:bottom w:val="single" w:sz="4" w:space="0" w:color="C00000"/>
              <w:right w:val="nil"/>
            </w:tcBorders>
            <w:shd w:val="clear" w:color="auto" w:fill="auto"/>
          </w:tcPr>
          <w:p w14:paraId="135A77F9" w14:textId="77777777" w:rsidR="005E19C6" w:rsidRPr="0071134B" w:rsidRDefault="005E19C6" w:rsidP="006466A2">
            <w:pPr>
              <w:pStyle w:val="DHHStabletext"/>
              <w:rPr>
                <w:rFonts w:cs="Arial"/>
                <w:sz w:val="15"/>
                <w:szCs w:val="15"/>
              </w:rPr>
            </w:pPr>
            <w:r w:rsidRPr="0071134B">
              <w:rPr>
                <w:rFonts w:cs="Arial"/>
                <w:sz w:val="15"/>
                <w:szCs w:val="15"/>
              </w:rPr>
              <w:t>Unknown</w:t>
            </w:r>
          </w:p>
        </w:tc>
        <w:tc>
          <w:tcPr>
            <w:tcW w:w="1417" w:type="dxa"/>
            <w:tcBorders>
              <w:top w:val="single" w:sz="4" w:space="0" w:color="C00000"/>
              <w:left w:val="nil"/>
              <w:bottom w:val="single" w:sz="4" w:space="0" w:color="C00000"/>
              <w:right w:val="nil"/>
            </w:tcBorders>
            <w:shd w:val="clear" w:color="auto" w:fill="auto"/>
            <w:vAlign w:val="bottom"/>
          </w:tcPr>
          <w:p w14:paraId="10B93771"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3</w:t>
            </w:r>
          </w:p>
        </w:tc>
        <w:tc>
          <w:tcPr>
            <w:tcW w:w="1560" w:type="dxa"/>
            <w:tcBorders>
              <w:top w:val="single" w:sz="4" w:space="0" w:color="C00000"/>
              <w:left w:val="nil"/>
              <w:bottom w:val="single" w:sz="4" w:space="0" w:color="C00000"/>
              <w:right w:val="nil"/>
            </w:tcBorders>
            <w:shd w:val="clear" w:color="auto" w:fill="auto"/>
            <w:vAlign w:val="bottom"/>
          </w:tcPr>
          <w:p w14:paraId="2C90B56E"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2</w:t>
            </w:r>
          </w:p>
        </w:tc>
        <w:tc>
          <w:tcPr>
            <w:tcW w:w="1417" w:type="dxa"/>
            <w:tcBorders>
              <w:top w:val="single" w:sz="4" w:space="0" w:color="C00000"/>
              <w:left w:val="nil"/>
              <w:bottom w:val="single" w:sz="4" w:space="0" w:color="C00000"/>
              <w:right w:val="nil"/>
            </w:tcBorders>
            <w:shd w:val="clear" w:color="auto" w:fill="auto"/>
            <w:vAlign w:val="bottom"/>
          </w:tcPr>
          <w:p w14:paraId="468D0C76"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w:t>
            </w:r>
          </w:p>
        </w:tc>
        <w:tc>
          <w:tcPr>
            <w:tcW w:w="1559" w:type="dxa"/>
            <w:tcBorders>
              <w:top w:val="single" w:sz="4" w:space="0" w:color="C00000"/>
              <w:left w:val="nil"/>
              <w:bottom w:val="single" w:sz="4" w:space="0" w:color="C00000"/>
              <w:right w:val="nil"/>
            </w:tcBorders>
            <w:shd w:val="clear" w:color="auto" w:fill="auto"/>
            <w:vAlign w:val="bottom"/>
          </w:tcPr>
          <w:p w14:paraId="2C23D9FE"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2</w:t>
            </w:r>
          </w:p>
        </w:tc>
        <w:tc>
          <w:tcPr>
            <w:tcW w:w="1418" w:type="dxa"/>
            <w:tcBorders>
              <w:top w:val="single" w:sz="4" w:space="0" w:color="C00000"/>
              <w:left w:val="nil"/>
              <w:bottom w:val="single" w:sz="4" w:space="0" w:color="C00000"/>
              <w:right w:val="nil"/>
            </w:tcBorders>
            <w:shd w:val="clear" w:color="auto" w:fill="auto"/>
            <w:vAlign w:val="bottom"/>
          </w:tcPr>
          <w:p w14:paraId="766EB7EB"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w:t>
            </w:r>
          </w:p>
        </w:tc>
        <w:tc>
          <w:tcPr>
            <w:tcW w:w="1417" w:type="dxa"/>
            <w:tcBorders>
              <w:top w:val="single" w:sz="4" w:space="0" w:color="C00000"/>
              <w:left w:val="nil"/>
              <w:bottom w:val="single" w:sz="4" w:space="0" w:color="C00000"/>
              <w:right w:val="nil"/>
            </w:tcBorders>
            <w:shd w:val="clear" w:color="auto" w:fill="auto"/>
            <w:vAlign w:val="bottom"/>
          </w:tcPr>
          <w:p w14:paraId="109299A0"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w:t>
            </w:r>
          </w:p>
        </w:tc>
        <w:tc>
          <w:tcPr>
            <w:tcW w:w="1560" w:type="dxa"/>
            <w:tcBorders>
              <w:top w:val="single" w:sz="4" w:space="0" w:color="C00000"/>
              <w:left w:val="nil"/>
              <w:bottom w:val="single" w:sz="4" w:space="0" w:color="C00000"/>
              <w:right w:val="nil"/>
            </w:tcBorders>
            <w:shd w:val="clear" w:color="auto" w:fill="auto"/>
            <w:vAlign w:val="bottom"/>
          </w:tcPr>
          <w:p w14:paraId="631C4E4A"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4</w:t>
            </w:r>
          </w:p>
        </w:tc>
        <w:tc>
          <w:tcPr>
            <w:tcW w:w="1417" w:type="dxa"/>
            <w:tcBorders>
              <w:top w:val="single" w:sz="4" w:space="0" w:color="C00000"/>
              <w:left w:val="nil"/>
              <w:bottom w:val="single" w:sz="4" w:space="0" w:color="C00000"/>
              <w:right w:val="nil"/>
            </w:tcBorders>
            <w:shd w:val="clear" w:color="auto" w:fill="auto"/>
            <w:vAlign w:val="bottom"/>
          </w:tcPr>
          <w:p w14:paraId="4FF44B71"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w:t>
            </w:r>
          </w:p>
        </w:tc>
        <w:tc>
          <w:tcPr>
            <w:tcW w:w="1418" w:type="dxa"/>
            <w:tcBorders>
              <w:top w:val="single" w:sz="4" w:space="0" w:color="C00000"/>
              <w:left w:val="nil"/>
              <w:bottom w:val="single" w:sz="4" w:space="0" w:color="C00000"/>
              <w:right w:val="nil"/>
            </w:tcBorders>
            <w:shd w:val="clear" w:color="auto" w:fill="auto"/>
            <w:vAlign w:val="bottom"/>
          </w:tcPr>
          <w:p w14:paraId="69FF10BB"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3</w:t>
            </w:r>
          </w:p>
        </w:tc>
      </w:tr>
      <w:tr w:rsidR="005E19C6" w:rsidRPr="0071134B" w14:paraId="5EB5CCFD" w14:textId="77777777" w:rsidTr="00B81BCA">
        <w:trPr>
          <w:trHeight w:val="167"/>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0375E1FE" w14:textId="77777777" w:rsidR="005E19C6" w:rsidRPr="0071134B" w:rsidRDefault="005E19C6" w:rsidP="006466A2">
            <w:pPr>
              <w:pStyle w:val="DHHStabletext"/>
              <w:rPr>
                <w:rFonts w:cs="Arial"/>
                <w:sz w:val="15"/>
                <w:szCs w:val="15"/>
              </w:rPr>
            </w:pPr>
            <w:r w:rsidRPr="0071134B">
              <w:rPr>
                <w:rFonts w:cs="Arial"/>
                <w:sz w:val="15"/>
                <w:szCs w:val="15"/>
              </w:rPr>
              <w:t>Remoteness</w:t>
            </w:r>
          </w:p>
        </w:tc>
        <w:tc>
          <w:tcPr>
            <w:tcW w:w="1276" w:type="dxa"/>
            <w:tcBorders>
              <w:top w:val="single" w:sz="4" w:space="0" w:color="C00000"/>
              <w:left w:val="nil"/>
              <w:bottom w:val="single" w:sz="4" w:space="0" w:color="C00000"/>
              <w:right w:val="nil"/>
            </w:tcBorders>
            <w:shd w:val="clear" w:color="auto" w:fill="auto"/>
            <w:vAlign w:val="center"/>
          </w:tcPr>
          <w:p w14:paraId="5C6B7B0E" w14:textId="77777777" w:rsidR="005E19C6" w:rsidRPr="0071134B" w:rsidRDefault="005E19C6" w:rsidP="006466A2">
            <w:pPr>
              <w:pStyle w:val="DHHStabletext"/>
              <w:rPr>
                <w:rFonts w:cs="Arial"/>
                <w:sz w:val="15"/>
                <w:szCs w:val="15"/>
              </w:rPr>
            </w:pPr>
            <w:r w:rsidRPr="0071134B">
              <w:rPr>
                <w:rFonts w:cs="Arial"/>
                <w:sz w:val="15"/>
                <w:szCs w:val="15"/>
              </w:rPr>
              <w:t>Major cities</w:t>
            </w:r>
          </w:p>
        </w:tc>
        <w:tc>
          <w:tcPr>
            <w:tcW w:w="1417" w:type="dxa"/>
            <w:tcBorders>
              <w:top w:val="single" w:sz="4" w:space="0" w:color="C00000"/>
              <w:left w:val="nil"/>
              <w:bottom w:val="single" w:sz="4" w:space="0" w:color="C00000"/>
              <w:right w:val="nil"/>
            </w:tcBorders>
            <w:shd w:val="clear" w:color="auto" w:fill="auto"/>
            <w:vAlign w:val="center"/>
          </w:tcPr>
          <w:p w14:paraId="225CA141"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[94/163] (57.7)</w:t>
            </w:r>
          </w:p>
        </w:tc>
        <w:tc>
          <w:tcPr>
            <w:tcW w:w="1560" w:type="dxa"/>
            <w:tcBorders>
              <w:top w:val="single" w:sz="4" w:space="0" w:color="C00000"/>
              <w:left w:val="nil"/>
              <w:bottom w:val="single" w:sz="4" w:space="0" w:color="C00000"/>
              <w:right w:val="nil"/>
            </w:tcBorders>
            <w:shd w:val="clear" w:color="auto" w:fill="auto"/>
            <w:vAlign w:val="center"/>
          </w:tcPr>
          <w:p w14:paraId="56A2F3EF"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[57/119] (47.9)</w:t>
            </w:r>
          </w:p>
        </w:tc>
        <w:tc>
          <w:tcPr>
            <w:tcW w:w="1417" w:type="dxa"/>
            <w:tcBorders>
              <w:top w:val="single" w:sz="4" w:space="0" w:color="C00000"/>
              <w:left w:val="nil"/>
              <w:bottom w:val="single" w:sz="4" w:space="0" w:color="C00000"/>
              <w:right w:val="nil"/>
            </w:tcBorders>
            <w:shd w:val="clear" w:color="auto" w:fill="auto"/>
            <w:vAlign w:val="center"/>
          </w:tcPr>
          <w:p w14:paraId="4474EFF1"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[37/44] (84.1)</w:t>
            </w:r>
          </w:p>
        </w:tc>
        <w:tc>
          <w:tcPr>
            <w:tcW w:w="1559" w:type="dxa"/>
            <w:tcBorders>
              <w:top w:val="single" w:sz="4" w:space="0" w:color="C00000"/>
              <w:left w:val="nil"/>
              <w:bottom w:val="single" w:sz="4" w:space="0" w:color="C00000"/>
              <w:right w:val="nil"/>
            </w:tcBorders>
            <w:shd w:val="clear" w:color="auto" w:fill="auto"/>
            <w:vAlign w:val="center"/>
          </w:tcPr>
          <w:p w14:paraId="5525BB67"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[76/154] (49.4)</w:t>
            </w:r>
          </w:p>
        </w:tc>
        <w:tc>
          <w:tcPr>
            <w:tcW w:w="1418" w:type="dxa"/>
            <w:tcBorders>
              <w:top w:val="single" w:sz="4" w:space="0" w:color="C00000"/>
              <w:left w:val="nil"/>
              <w:bottom w:val="single" w:sz="4" w:space="0" w:color="C00000"/>
              <w:right w:val="nil"/>
            </w:tcBorders>
            <w:shd w:val="clear" w:color="auto" w:fill="auto"/>
            <w:vAlign w:val="center"/>
          </w:tcPr>
          <w:p w14:paraId="239349DE"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[36/96] (37.5)</w:t>
            </w:r>
          </w:p>
        </w:tc>
        <w:tc>
          <w:tcPr>
            <w:tcW w:w="1417" w:type="dxa"/>
            <w:tcBorders>
              <w:top w:val="single" w:sz="4" w:space="0" w:color="C00000"/>
              <w:left w:val="nil"/>
              <w:bottom w:val="single" w:sz="4" w:space="0" w:color="C00000"/>
              <w:right w:val="nil"/>
            </w:tcBorders>
            <w:shd w:val="clear" w:color="auto" w:fill="auto"/>
            <w:vAlign w:val="center"/>
          </w:tcPr>
          <w:p w14:paraId="64858F41"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[40/58] (69.0)</w:t>
            </w:r>
          </w:p>
        </w:tc>
        <w:tc>
          <w:tcPr>
            <w:tcW w:w="1560" w:type="dxa"/>
            <w:tcBorders>
              <w:top w:val="single" w:sz="4" w:space="0" w:color="C00000"/>
              <w:left w:val="nil"/>
              <w:bottom w:val="single" w:sz="4" w:space="0" w:color="C00000"/>
              <w:right w:val="nil"/>
            </w:tcBorders>
            <w:shd w:val="clear" w:color="auto" w:fill="auto"/>
            <w:vAlign w:val="center"/>
          </w:tcPr>
          <w:p w14:paraId="72D5A6FF"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[78/148] (52.7)</w:t>
            </w:r>
          </w:p>
        </w:tc>
        <w:tc>
          <w:tcPr>
            <w:tcW w:w="1417" w:type="dxa"/>
            <w:tcBorders>
              <w:top w:val="single" w:sz="4" w:space="0" w:color="C00000"/>
              <w:left w:val="nil"/>
              <w:bottom w:val="single" w:sz="4" w:space="0" w:color="C00000"/>
              <w:right w:val="nil"/>
            </w:tcBorders>
            <w:shd w:val="clear" w:color="auto" w:fill="auto"/>
            <w:vAlign w:val="center"/>
          </w:tcPr>
          <w:p w14:paraId="0974848B"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[43/94] (45.7)</w:t>
            </w:r>
          </w:p>
        </w:tc>
        <w:tc>
          <w:tcPr>
            <w:tcW w:w="1418" w:type="dxa"/>
            <w:tcBorders>
              <w:top w:val="single" w:sz="4" w:space="0" w:color="C00000"/>
              <w:left w:val="nil"/>
              <w:bottom w:val="single" w:sz="4" w:space="0" w:color="C00000"/>
              <w:right w:val="nil"/>
            </w:tcBorders>
            <w:shd w:val="clear" w:color="auto" w:fill="auto"/>
            <w:vAlign w:val="center"/>
          </w:tcPr>
          <w:p w14:paraId="560D7E5E"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[35/54] (64.8)</w:t>
            </w:r>
          </w:p>
        </w:tc>
      </w:tr>
      <w:tr w:rsidR="005E19C6" w:rsidRPr="0071134B" w14:paraId="70399792"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7F85F4E0"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511035F4" w14:textId="77777777" w:rsidR="005E19C6" w:rsidRPr="0071134B" w:rsidRDefault="005E19C6" w:rsidP="006466A2">
            <w:pPr>
              <w:pStyle w:val="DHHStabletext"/>
              <w:rPr>
                <w:rFonts w:cs="Arial"/>
                <w:sz w:val="15"/>
                <w:szCs w:val="15"/>
              </w:rPr>
            </w:pPr>
            <w:r w:rsidRPr="0071134B">
              <w:rPr>
                <w:rFonts w:cs="Arial"/>
                <w:sz w:val="15"/>
                <w:szCs w:val="15"/>
              </w:rPr>
              <w:t>Inner regional</w:t>
            </w:r>
          </w:p>
        </w:tc>
        <w:tc>
          <w:tcPr>
            <w:tcW w:w="1417" w:type="dxa"/>
            <w:tcBorders>
              <w:top w:val="single" w:sz="4" w:space="0" w:color="C00000"/>
              <w:left w:val="nil"/>
              <w:bottom w:val="single" w:sz="4" w:space="0" w:color="C00000"/>
              <w:right w:val="nil"/>
            </w:tcBorders>
            <w:shd w:val="clear" w:color="auto" w:fill="auto"/>
            <w:vAlign w:val="center"/>
          </w:tcPr>
          <w:p w14:paraId="75F29FCA"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[16/36] (44.4)</w:t>
            </w:r>
          </w:p>
        </w:tc>
        <w:tc>
          <w:tcPr>
            <w:tcW w:w="1560" w:type="dxa"/>
            <w:tcBorders>
              <w:top w:val="single" w:sz="4" w:space="0" w:color="C00000"/>
              <w:left w:val="nil"/>
              <w:bottom w:val="single" w:sz="4" w:space="0" w:color="C00000"/>
              <w:right w:val="nil"/>
            </w:tcBorders>
            <w:shd w:val="clear" w:color="auto" w:fill="auto"/>
            <w:vAlign w:val="center"/>
          </w:tcPr>
          <w:p w14:paraId="77E8F387"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[9/24] (37.5)</w:t>
            </w:r>
          </w:p>
        </w:tc>
        <w:tc>
          <w:tcPr>
            <w:tcW w:w="1417" w:type="dxa"/>
            <w:tcBorders>
              <w:top w:val="single" w:sz="4" w:space="0" w:color="C00000"/>
              <w:left w:val="nil"/>
              <w:bottom w:val="single" w:sz="4" w:space="0" w:color="C00000"/>
              <w:right w:val="nil"/>
            </w:tcBorders>
            <w:shd w:val="clear" w:color="auto" w:fill="auto"/>
            <w:vAlign w:val="center"/>
          </w:tcPr>
          <w:p w14:paraId="3ED378A8"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[7/12] (58.3)</w:t>
            </w:r>
          </w:p>
        </w:tc>
        <w:tc>
          <w:tcPr>
            <w:tcW w:w="1559" w:type="dxa"/>
            <w:tcBorders>
              <w:top w:val="single" w:sz="4" w:space="0" w:color="C00000"/>
              <w:left w:val="nil"/>
              <w:bottom w:val="single" w:sz="4" w:space="0" w:color="C00000"/>
              <w:right w:val="nil"/>
            </w:tcBorders>
            <w:shd w:val="clear" w:color="auto" w:fill="auto"/>
            <w:vAlign w:val="center"/>
          </w:tcPr>
          <w:p w14:paraId="51C88D30"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[16/38] (42.1)</w:t>
            </w:r>
          </w:p>
        </w:tc>
        <w:tc>
          <w:tcPr>
            <w:tcW w:w="1418" w:type="dxa"/>
            <w:tcBorders>
              <w:top w:val="single" w:sz="4" w:space="0" w:color="C00000"/>
              <w:left w:val="nil"/>
              <w:bottom w:val="single" w:sz="4" w:space="0" w:color="C00000"/>
              <w:right w:val="nil"/>
            </w:tcBorders>
            <w:shd w:val="clear" w:color="auto" w:fill="auto"/>
            <w:vAlign w:val="center"/>
          </w:tcPr>
          <w:p w14:paraId="15DD4135"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[6/22] (27.3)</w:t>
            </w:r>
          </w:p>
        </w:tc>
        <w:tc>
          <w:tcPr>
            <w:tcW w:w="1417" w:type="dxa"/>
            <w:tcBorders>
              <w:top w:val="single" w:sz="4" w:space="0" w:color="C00000"/>
              <w:left w:val="nil"/>
              <w:bottom w:val="single" w:sz="4" w:space="0" w:color="C00000"/>
              <w:right w:val="nil"/>
            </w:tcBorders>
            <w:shd w:val="clear" w:color="auto" w:fill="auto"/>
            <w:vAlign w:val="center"/>
          </w:tcPr>
          <w:p w14:paraId="641B4EC4"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[10/16] (62.5)</w:t>
            </w:r>
          </w:p>
        </w:tc>
        <w:tc>
          <w:tcPr>
            <w:tcW w:w="1560" w:type="dxa"/>
            <w:tcBorders>
              <w:top w:val="single" w:sz="4" w:space="0" w:color="C00000"/>
              <w:left w:val="nil"/>
              <w:bottom w:val="single" w:sz="4" w:space="0" w:color="C00000"/>
              <w:right w:val="nil"/>
            </w:tcBorders>
            <w:shd w:val="clear" w:color="auto" w:fill="auto"/>
            <w:vAlign w:val="center"/>
          </w:tcPr>
          <w:p w14:paraId="06A99E1B"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[24/45] (53.3)</w:t>
            </w:r>
          </w:p>
        </w:tc>
        <w:tc>
          <w:tcPr>
            <w:tcW w:w="1417" w:type="dxa"/>
            <w:tcBorders>
              <w:top w:val="single" w:sz="4" w:space="0" w:color="C00000"/>
              <w:left w:val="nil"/>
              <w:bottom w:val="single" w:sz="4" w:space="0" w:color="C00000"/>
              <w:right w:val="nil"/>
            </w:tcBorders>
            <w:shd w:val="clear" w:color="auto" w:fill="auto"/>
            <w:vAlign w:val="center"/>
          </w:tcPr>
          <w:p w14:paraId="342330AD"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[7/21] (33.3)</w:t>
            </w:r>
          </w:p>
        </w:tc>
        <w:tc>
          <w:tcPr>
            <w:tcW w:w="1418" w:type="dxa"/>
            <w:tcBorders>
              <w:top w:val="single" w:sz="4" w:space="0" w:color="C00000"/>
              <w:left w:val="nil"/>
              <w:bottom w:val="single" w:sz="4" w:space="0" w:color="C00000"/>
              <w:right w:val="nil"/>
            </w:tcBorders>
            <w:shd w:val="clear" w:color="auto" w:fill="auto"/>
            <w:vAlign w:val="center"/>
          </w:tcPr>
          <w:p w14:paraId="450F1F89"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[17/24] (70.8)</w:t>
            </w:r>
          </w:p>
        </w:tc>
      </w:tr>
      <w:tr w:rsidR="005E19C6" w:rsidRPr="0071134B" w14:paraId="379CF083"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6C789CD8"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4E9CCF71" w14:textId="5A9049B2" w:rsidR="005E19C6" w:rsidRPr="0071134B" w:rsidRDefault="005E19C6" w:rsidP="001033AE">
            <w:pPr>
              <w:pStyle w:val="DHHStabletext"/>
              <w:rPr>
                <w:rFonts w:cs="Arial"/>
                <w:sz w:val="15"/>
                <w:szCs w:val="15"/>
              </w:rPr>
            </w:pPr>
            <w:r w:rsidRPr="0071134B">
              <w:rPr>
                <w:rFonts w:cs="Arial"/>
                <w:sz w:val="15"/>
                <w:szCs w:val="15"/>
              </w:rPr>
              <w:t>Outer regional/remote</w:t>
            </w:r>
          </w:p>
        </w:tc>
        <w:tc>
          <w:tcPr>
            <w:tcW w:w="1417" w:type="dxa"/>
            <w:tcBorders>
              <w:top w:val="single" w:sz="4" w:space="0" w:color="C00000"/>
              <w:left w:val="nil"/>
              <w:bottom w:val="single" w:sz="4" w:space="0" w:color="C00000"/>
              <w:right w:val="nil"/>
            </w:tcBorders>
            <w:shd w:val="clear" w:color="auto" w:fill="auto"/>
            <w:vAlign w:val="center"/>
          </w:tcPr>
          <w:p w14:paraId="70CEF3B8"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[3/12] (25.0)</w:t>
            </w:r>
          </w:p>
        </w:tc>
        <w:tc>
          <w:tcPr>
            <w:tcW w:w="1560" w:type="dxa"/>
            <w:tcBorders>
              <w:top w:val="single" w:sz="4" w:space="0" w:color="C00000"/>
              <w:left w:val="nil"/>
              <w:bottom w:val="single" w:sz="4" w:space="0" w:color="C00000"/>
              <w:right w:val="nil"/>
            </w:tcBorders>
            <w:shd w:val="clear" w:color="auto" w:fill="auto"/>
            <w:vAlign w:val="center"/>
          </w:tcPr>
          <w:p w14:paraId="4E68D999"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[3/1]0 (30.0)</w:t>
            </w:r>
          </w:p>
        </w:tc>
        <w:tc>
          <w:tcPr>
            <w:tcW w:w="1417" w:type="dxa"/>
            <w:tcBorders>
              <w:top w:val="single" w:sz="4" w:space="0" w:color="C00000"/>
              <w:left w:val="nil"/>
              <w:bottom w:val="single" w:sz="4" w:space="0" w:color="C00000"/>
              <w:right w:val="nil"/>
            </w:tcBorders>
            <w:shd w:val="clear" w:color="auto" w:fill="auto"/>
            <w:vAlign w:val="center"/>
          </w:tcPr>
          <w:p w14:paraId="277090E2"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[0/2] (0.0)</w:t>
            </w:r>
          </w:p>
        </w:tc>
        <w:tc>
          <w:tcPr>
            <w:tcW w:w="1559" w:type="dxa"/>
            <w:tcBorders>
              <w:top w:val="single" w:sz="4" w:space="0" w:color="C00000"/>
              <w:left w:val="nil"/>
              <w:bottom w:val="single" w:sz="4" w:space="0" w:color="C00000"/>
              <w:right w:val="nil"/>
            </w:tcBorders>
            <w:shd w:val="clear" w:color="auto" w:fill="auto"/>
            <w:vAlign w:val="center"/>
          </w:tcPr>
          <w:p w14:paraId="247300D3"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[5/9] (55.6)</w:t>
            </w:r>
          </w:p>
        </w:tc>
        <w:tc>
          <w:tcPr>
            <w:tcW w:w="1418" w:type="dxa"/>
            <w:tcBorders>
              <w:top w:val="single" w:sz="4" w:space="0" w:color="C00000"/>
              <w:left w:val="nil"/>
              <w:bottom w:val="single" w:sz="4" w:space="0" w:color="C00000"/>
              <w:right w:val="nil"/>
            </w:tcBorders>
            <w:shd w:val="clear" w:color="auto" w:fill="auto"/>
            <w:vAlign w:val="center"/>
          </w:tcPr>
          <w:p w14:paraId="6AF36682"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[1/4] (25.0)</w:t>
            </w:r>
          </w:p>
        </w:tc>
        <w:tc>
          <w:tcPr>
            <w:tcW w:w="1417" w:type="dxa"/>
            <w:tcBorders>
              <w:top w:val="single" w:sz="4" w:space="0" w:color="C00000"/>
              <w:left w:val="nil"/>
              <w:bottom w:val="single" w:sz="4" w:space="0" w:color="C00000"/>
              <w:right w:val="nil"/>
            </w:tcBorders>
            <w:shd w:val="clear" w:color="auto" w:fill="auto"/>
            <w:vAlign w:val="center"/>
          </w:tcPr>
          <w:p w14:paraId="16B06A7D"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[4/5] (80.0)</w:t>
            </w:r>
          </w:p>
        </w:tc>
        <w:tc>
          <w:tcPr>
            <w:tcW w:w="1560" w:type="dxa"/>
            <w:tcBorders>
              <w:top w:val="single" w:sz="4" w:space="0" w:color="C00000"/>
              <w:left w:val="nil"/>
              <w:bottom w:val="single" w:sz="4" w:space="0" w:color="C00000"/>
              <w:right w:val="nil"/>
            </w:tcBorders>
            <w:shd w:val="clear" w:color="auto" w:fill="auto"/>
            <w:vAlign w:val="center"/>
          </w:tcPr>
          <w:p w14:paraId="08F1E833"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[3/7] (42.9)</w:t>
            </w:r>
          </w:p>
        </w:tc>
        <w:tc>
          <w:tcPr>
            <w:tcW w:w="1417" w:type="dxa"/>
            <w:tcBorders>
              <w:top w:val="single" w:sz="4" w:space="0" w:color="C00000"/>
              <w:left w:val="nil"/>
              <w:bottom w:val="single" w:sz="4" w:space="0" w:color="C00000"/>
              <w:right w:val="nil"/>
            </w:tcBorders>
            <w:shd w:val="clear" w:color="auto" w:fill="auto"/>
            <w:vAlign w:val="center"/>
          </w:tcPr>
          <w:p w14:paraId="43659523"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[1/2] (50.0)</w:t>
            </w:r>
          </w:p>
        </w:tc>
        <w:tc>
          <w:tcPr>
            <w:tcW w:w="1418" w:type="dxa"/>
            <w:tcBorders>
              <w:top w:val="single" w:sz="4" w:space="0" w:color="C00000"/>
              <w:left w:val="nil"/>
              <w:bottom w:val="single" w:sz="4" w:space="0" w:color="C00000"/>
              <w:right w:val="nil"/>
            </w:tcBorders>
            <w:shd w:val="clear" w:color="auto" w:fill="auto"/>
            <w:vAlign w:val="center"/>
          </w:tcPr>
          <w:p w14:paraId="2B174ACA"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[2/5] (40.0)</w:t>
            </w:r>
          </w:p>
        </w:tc>
      </w:tr>
      <w:tr w:rsidR="005E19C6" w:rsidRPr="0071134B" w14:paraId="582C8D85" w14:textId="77777777" w:rsidTr="00B81BCA">
        <w:trPr>
          <w:trHeight w:val="167"/>
          <w:jc w:val="center"/>
        </w:trPr>
        <w:tc>
          <w:tcPr>
            <w:tcW w:w="1276" w:type="dxa"/>
            <w:vMerge w:val="restart"/>
            <w:tcBorders>
              <w:top w:val="single" w:sz="4" w:space="0" w:color="C00000"/>
              <w:left w:val="nil"/>
              <w:bottom w:val="single" w:sz="4" w:space="0" w:color="C00000"/>
              <w:right w:val="nil"/>
            </w:tcBorders>
            <w:shd w:val="clear" w:color="auto" w:fill="auto"/>
          </w:tcPr>
          <w:p w14:paraId="1AC3B639" w14:textId="77777777" w:rsidR="005E19C6" w:rsidRPr="0071134B" w:rsidRDefault="005E19C6" w:rsidP="006466A2">
            <w:pPr>
              <w:pStyle w:val="DHHStabletext"/>
              <w:rPr>
                <w:sz w:val="15"/>
                <w:szCs w:val="15"/>
              </w:rPr>
            </w:pPr>
            <w:r w:rsidRPr="0071134B">
              <w:rPr>
                <w:sz w:val="15"/>
                <w:szCs w:val="15"/>
              </w:rPr>
              <w:t>Socioeconomic status</w:t>
            </w:r>
          </w:p>
        </w:tc>
        <w:tc>
          <w:tcPr>
            <w:tcW w:w="1276" w:type="dxa"/>
            <w:tcBorders>
              <w:top w:val="single" w:sz="4" w:space="0" w:color="C00000"/>
              <w:left w:val="nil"/>
              <w:bottom w:val="single" w:sz="4" w:space="0" w:color="C00000"/>
              <w:right w:val="nil"/>
            </w:tcBorders>
            <w:shd w:val="clear" w:color="auto" w:fill="auto"/>
          </w:tcPr>
          <w:p w14:paraId="63B3EC7F" w14:textId="78E093BA" w:rsidR="005E19C6" w:rsidRPr="0071134B" w:rsidRDefault="005E19C6" w:rsidP="001033AE">
            <w:pPr>
              <w:pStyle w:val="DHHStabletext"/>
              <w:rPr>
                <w:rFonts w:cs="Arial"/>
                <w:sz w:val="15"/>
                <w:szCs w:val="15"/>
              </w:rPr>
            </w:pPr>
            <w:r w:rsidRPr="0071134B">
              <w:rPr>
                <w:rFonts w:cs="Arial"/>
                <w:sz w:val="15"/>
                <w:szCs w:val="15"/>
              </w:rPr>
              <w:t>1</w:t>
            </w:r>
            <w:r w:rsidR="001033AE" w:rsidRPr="0071134B">
              <w:rPr>
                <w:rFonts w:cs="Arial"/>
                <w:sz w:val="15"/>
                <w:szCs w:val="15"/>
              </w:rPr>
              <w:t xml:space="preserve"> </w:t>
            </w:r>
            <w:r w:rsidRPr="0071134B">
              <w:rPr>
                <w:rFonts w:cs="Arial"/>
                <w:sz w:val="15"/>
                <w:szCs w:val="15"/>
              </w:rPr>
              <w:t>(most disadvantaged)</w:t>
            </w:r>
          </w:p>
        </w:tc>
        <w:tc>
          <w:tcPr>
            <w:tcW w:w="1417" w:type="dxa"/>
            <w:tcBorders>
              <w:top w:val="single" w:sz="4" w:space="0" w:color="C00000"/>
              <w:left w:val="nil"/>
              <w:bottom w:val="single" w:sz="4" w:space="0" w:color="C00000"/>
              <w:right w:val="nil"/>
            </w:tcBorders>
            <w:shd w:val="clear" w:color="auto" w:fill="auto"/>
            <w:vAlign w:val="bottom"/>
          </w:tcPr>
          <w:p w14:paraId="0884A1F3"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[19/39] (48.7)</w:t>
            </w:r>
          </w:p>
        </w:tc>
        <w:tc>
          <w:tcPr>
            <w:tcW w:w="1560" w:type="dxa"/>
            <w:tcBorders>
              <w:top w:val="single" w:sz="4" w:space="0" w:color="C00000"/>
              <w:left w:val="nil"/>
              <w:bottom w:val="single" w:sz="4" w:space="0" w:color="C00000"/>
              <w:right w:val="nil"/>
            </w:tcBorders>
            <w:shd w:val="clear" w:color="auto" w:fill="auto"/>
            <w:vAlign w:val="bottom"/>
          </w:tcPr>
          <w:p w14:paraId="6345AAA3"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[12/28] (42.9)</w:t>
            </w:r>
          </w:p>
        </w:tc>
        <w:tc>
          <w:tcPr>
            <w:tcW w:w="1417" w:type="dxa"/>
            <w:tcBorders>
              <w:top w:val="single" w:sz="4" w:space="0" w:color="C00000"/>
              <w:left w:val="nil"/>
              <w:bottom w:val="single" w:sz="4" w:space="0" w:color="C00000"/>
              <w:right w:val="nil"/>
            </w:tcBorders>
            <w:shd w:val="clear" w:color="auto" w:fill="auto"/>
            <w:vAlign w:val="bottom"/>
          </w:tcPr>
          <w:p w14:paraId="02B0145F"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[7/11] (63.6)</w:t>
            </w:r>
          </w:p>
        </w:tc>
        <w:tc>
          <w:tcPr>
            <w:tcW w:w="1559" w:type="dxa"/>
            <w:tcBorders>
              <w:top w:val="single" w:sz="4" w:space="0" w:color="C00000"/>
              <w:left w:val="nil"/>
              <w:bottom w:val="single" w:sz="4" w:space="0" w:color="C00000"/>
              <w:right w:val="nil"/>
            </w:tcBorders>
            <w:shd w:val="clear" w:color="auto" w:fill="auto"/>
            <w:vAlign w:val="bottom"/>
          </w:tcPr>
          <w:p w14:paraId="380A3C3B"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[16/36] (44.4)</w:t>
            </w:r>
          </w:p>
        </w:tc>
        <w:tc>
          <w:tcPr>
            <w:tcW w:w="1418" w:type="dxa"/>
            <w:tcBorders>
              <w:top w:val="single" w:sz="4" w:space="0" w:color="C00000"/>
              <w:left w:val="nil"/>
              <w:bottom w:val="single" w:sz="4" w:space="0" w:color="C00000"/>
              <w:right w:val="nil"/>
            </w:tcBorders>
            <w:shd w:val="clear" w:color="auto" w:fill="auto"/>
            <w:vAlign w:val="bottom"/>
          </w:tcPr>
          <w:p w14:paraId="7BB5745B"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[6/21] (28.6)</w:t>
            </w:r>
          </w:p>
        </w:tc>
        <w:tc>
          <w:tcPr>
            <w:tcW w:w="1417" w:type="dxa"/>
            <w:tcBorders>
              <w:top w:val="single" w:sz="4" w:space="0" w:color="C00000"/>
              <w:left w:val="nil"/>
              <w:bottom w:val="single" w:sz="4" w:space="0" w:color="C00000"/>
              <w:right w:val="nil"/>
            </w:tcBorders>
            <w:shd w:val="clear" w:color="auto" w:fill="auto"/>
            <w:vAlign w:val="bottom"/>
          </w:tcPr>
          <w:p w14:paraId="7B3DBE7E"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[10/15] (66.7)</w:t>
            </w:r>
          </w:p>
        </w:tc>
        <w:tc>
          <w:tcPr>
            <w:tcW w:w="1560" w:type="dxa"/>
            <w:tcBorders>
              <w:top w:val="single" w:sz="4" w:space="0" w:color="C00000"/>
              <w:left w:val="nil"/>
              <w:bottom w:val="single" w:sz="4" w:space="0" w:color="C00000"/>
              <w:right w:val="nil"/>
            </w:tcBorders>
            <w:shd w:val="clear" w:color="auto" w:fill="auto"/>
            <w:vAlign w:val="bottom"/>
          </w:tcPr>
          <w:p w14:paraId="0AC1D64C"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[17/40] (42.5)</w:t>
            </w:r>
          </w:p>
        </w:tc>
        <w:tc>
          <w:tcPr>
            <w:tcW w:w="1417" w:type="dxa"/>
            <w:tcBorders>
              <w:top w:val="single" w:sz="4" w:space="0" w:color="C00000"/>
              <w:left w:val="nil"/>
              <w:bottom w:val="single" w:sz="4" w:space="0" w:color="C00000"/>
              <w:right w:val="nil"/>
            </w:tcBorders>
            <w:shd w:val="clear" w:color="auto" w:fill="auto"/>
            <w:vAlign w:val="bottom"/>
          </w:tcPr>
          <w:p w14:paraId="4946D216"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[7/21] (33.3)</w:t>
            </w:r>
          </w:p>
        </w:tc>
        <w:tc>
          <w:tcPr>
            <w:tcW w:w="1418" w:type="dxa"/>
            <w:tcBorders>
              <w:top w:val="single" w:sz="4" w:space="0" w:color="C00000"/>
              <w:left w:val="nil"/>
              <w:bottom w:val="single" w:sz="4" w:space="0" w:color="C00000"/>
              <w:right w:val="nil"/>
            </w:tcBorders>
            <w:shd w:val="clear" w:color="auto" w:fill="auto"/>
            <w:vAlign w:val="bottom"/>
          </w:tcPr>
          <w:p w14:paraId="3CF683D6"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[10/19] (52.6)</w:t>
            </w:r>
          </w:p>
        </w:tc>
      </w:tr>
      <w:tr w:rsidR="005E19C6" w:rsidRPr="0071134B" w14:paraId="342694F2"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403E0CEB"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tcPr>
          <w:p w14:paraId="278278E7" w14:textId="77777777" w:rsidR="005E19C6" w:rsidRPr="0071134B" w:rsidRDefault="005E19C6" w:rsidP="006466A2">
            <w:pPr>
              <w:pStyle w:val="DHHStabletext"/>
              <w:rPr>
                <w:rFonts w:cs="Arial"/>
                <w:sz w:val="15"/>
                <w:szCs w:val="15"/>
              </w:rPr>
            </w:pPr>
            <w:r w:rsidRPr="0071134B">
              <w:rPr>
                <w:rFonts w:cs="Arial"/>
                <w:sz w:val="15"/>
                <w:szCs w:val="15"/>
              </w:rPr>
              <w:t>2</w:t>
            </w:r>
          </w:p>
        </w:tc>
        <w:tc>
          <w:tcPr>
            <w:tcW w:w="1417" w:type="dxa"/>
            <w:tcBorders>
              <w:top w:val="single" w:sz="4" w:space="0" w:color="C00000"/>
              <w:left w:val="nil"/>
              <w:bottom w:val="single" w:sz="4" w:space="0" w:color="C00000"/>
              <w:right w:val="nil"/>
            </w:tcBorders>
            <w:shd w:val="clear" w:color="auto" w:fill="auto"/>
            <w:vAlign w:val="bottom"/>
          </w:tcPr>
          <w:p w14:paraId="5364EE1D"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[18/39] (46.2)</w:t>
            </w:r>
          </w:p>
        </w:tc>
        <w:tc>
          <w:tcPr>
            <w:tcW w:w="1560" w:type="dxa"/>
            <w:tcBorders>
              <w:top w:val="single" w:sz="4" w:space="0" w:color="C00000"/>
              <w:left w:val="nil"/>
              <w:bottom w:val="single" w:sz="4" w:space="0" w:color="C00000"/>
              <w:right w:val="nil"/>
            </w:tcBorders>
            <w:shd w:val="clear" w:color="auto" w:fill="auto"/>
            <w:vAlign w:val="bottom"/>
          </w:tcPr>
          <w:p w14:paraId="620FB137"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[11/29] (37.9)</w:t>
            </w:r>
          </w:p>
        </w:tc>
        <w:tc>
          <w:tcPr>
            <w:tcW w:w="1417" w:type="dxa"/>
            <w:tcBorders>
              <w:top w:val="single" w:sz="4" w:space="0" w:color="C00000"/>
              <w:left w:val="nil"/>
              <w:bottom w:val="single" w:sz="4" w:space="0" w:color="C00000"/>
              <w:right w:val="nil"/>
            </w:tcBorders>
            <w:shd w:val="clear" w:color="auto" w:fill="auto"/>
            <w:vAlign w:val="bottom"/>
          </w:tcPr>
          <w:p w14:paraId="0F0E6D4A"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[7/10] (70.0)</w:t>
            </w:r>
          </w:p>
        </w:tc>
        <w:tc>
          <w:tcPr>
            <w:tcW w:w="1559" w:type="dxa"/>
            <w:tcBorders>
              <w:top w:val="single" w:sz="4" w:space="0" w:color="C00000"/>
              <w:left w:val="nil"/>
              <w:bottom w:val="single" w:sz="4" w:space="0" w:color="C00000"/>
              <w:right w:val="nil"/>
            </w:tcBorders>
            <w:shd w:val="clear" w:color="auto" w:fill="auto"/>
            <w:vAlign w:val="bottom"/>
          </w:tcPr>
          <w:p w14:paraId="37836F59"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[18/40] (45.0)</w:t>
            </w:r>
          </w:p>
        </w:tc>
        <w:tc>
          <w:tcPr>
            <w:tcW w:w="1418" w:type="dxa"/>
            <w:tcBorders>
              <w:top w:val="single" w:sz="4" w:space="0" w:color="C00000"/>
              <w:left w:val="nil"/>
              <w:bottom w:val="single" w:sz="4" w:space="0" w:color="C00000"/>
              <w:right w:val="nil"/>
            </w:tcBorders>
            <w:shd w:val="clear" w:color="auto" w:fill="auto"/>
            <w:vAlign w:val="bottom"/>
          </w:tcPr>
          <w:p w14:paraId="48537D67"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[6/22] (27.3)</w:t>
            </w:r>
          </w:p>
        </w:tc>
        <w:tc>
          <w:tcPr>
            <w:tcW w:w="1417" w:type="dxa"/>
            <w:tcBorders>
              <w:top w:val="single" w:sz="4" w:space="0" w:color="C00000"/>
              <w:left w:val="nil"/>
              <w:bottom w:val="single" w:sz="4" w:space="0" w:color="C00000"/>
              <w:right w:val="nil"/>
            </w:tcBorders>
            <w:shd w:val="clear" w:color="auto" w:fill="auto"/>
            <w:vAlign w:val="bottom"/>
          </w:tcPr>
          <w:p w14:paraId="45FEAA9D"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[12/18] (66.7)</w:t>
            </w:r>
          </w:p>
        </w:tc>
        <w:tc>
          <w:tcPr>
            <w:tcW w:w="1560" w:type="dxa"/>
            <w:tcBorders>
              <w:top w:val="single" w:sz="4" w:space="0" w:color="C00000"/>
              <w:left w:val="nil"/>
              <w:bottom w:val="single" w:sz="4" w:space="0" w:color="C00000"/>
              <w:right w:val="nil"/>
            </w:tcBorders>
            <w:shd w:val="clear" w:color="auto" w:fill="auto"/>
            <w:vAlign w:val="bottom"/>
          </w:tcPr>
          <w:p w14:paraId="55E42CD7"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[24/37] (64.9)</w:t>
            </w:r>
          </w:p>
        </w:tc>
        <w:tc>
          <w:tcPr>
            <w:tcW w:w="1417" w:type="dxa"/>
            <w:tcBorders>
              <w:top w:val="single" w:sz="4" w:space="0" w:color="C00000"/>
              <w:left w:val="nil"/>
              <w:bottom w:val="single" w:sz="4" w:space="0" w:color="C00000"/>
              <w:right w:val="nil"/>
            </w:tcBorders>
            <w:shd w:val="clear" w:color="auto" w:fill="auto"/>
            <w:vAlign w:val="bottom"/>
          </w:tcPr>
          <w:p w14:paraId="2D990BD9"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[8/18] (44.4)</w:t>
            </w:r>
          </w:p>
        </w:tc>
        <w:tc>
          <w:tcPr>
            <w:tcW w:w="1418" w:type="dxa"/>
            <w:tcBorders>
              <w:top w:val="single" w:sz="4" w:space="0" w:color="C00000"/>
              <w:left w:val="nil"/>
              <w:bottom w:val="single" w:sz="4" w:space="0" w:color="C00000"/>
              <w:right w:val="nil"/>
            </w:tcBorders>
            <w:shd w:val="clear" w:color="auto" w:fill="auto"/>
            <w:vAlign w:val="bottom"/>
          </w:tcPr>
          <w:p w14:paraId="63685235"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[16/19] (84.2)</w:t>
            </w:r>
          </w:p>
        </w:tc>
      </w:tr>
      <w:tr w:rsidR="005E19C6" w:rsidRPr="0071134B" w14:paraId="758BEF92"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472CCBA6"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tcPr>
          <w:p w14:paraId="1C8D80F0" w14:textId="77777777" w:rsidR="005E19C6" w:rsidRPr="0071134B" w:rsidRDefault="005E19C6" w:rsidP="006466A2">
            <w:pPr>
              <w:pStyle w:val="DHHStabletext"/>
              <w:rPr>
                <w:rFonts w:cs="Arial"/>
                <w:sz w:val="15"/>
                <w:szCs w:val="15"/>
              </w:rPr>
            </w:pPr>
            <w:r w:rsidRPr="0071134B">
              <w:rPr>
                <w:rFonts w:cs="Arial"/>
                <w:sz w:val="15"/>
                <w:szCs w:val="15"/>
              </w:rPr>
              <w:t>3</w:t>
            </w:r>
          </w:p>
        </w:tc>
        <w:tc>
          <w:tcPr>
            <w:tcW w:w="1417" w:type="dxa"/>
            <w:tcBorders>
              <w:top w:val="single" w:sz="4" w:space="0" w:color="C00000"/>
              <w:left w:val="nil"/>
              <w:bottom w:val="single" w:sz="4" w:space="0" w:color="C00000"/>
              <w:right w:val="nil"/>
            </w:tcBorders>
            <w:shd w:val="clear" w:color="auto" w:fill="auto"/>
            <w:vAlign w:val="bottom"/>
          </w:tcPr>
          <w:p w14:paraId="7B9844A9"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[29/48] (60.4)</w:t>
            </w:r>
          </w:p>
        </w:tc>
        <w:tc>
          <w:tcPr>
            <w:tcW w:w="1560" w:type="dxa"/>
            <w:tcBorders>
              <w:top w:val="single" w:sz="4" w:space="0" w:color="C00000"/>
              <w:left w:val="nil"/>
              <w:bottom w:val="single" w:sz="4" w:space="0" w:color="C00000"/>
              <w:right w:val="nil"/>
            </w:tcBorders>
            <w:shd w:val="clear" w:color="auto" w:fill="auto"/>
            <w:vAlign w:val="bottom"/>
          </w:tcPr>
          <w:p w14:paraId="1B8F008E"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[14/33] (42.4)</w:t>
            </w:r>
          </w:p>
        </w:tc>
        <w:tc>
          <w:tcPr>
            <w:tcW w:w="1417" w:type="dxa"/>
            <w:tcBorders>
              <w:top w:val="single" w:sz="4" w:space="0" w:color="C00000"/>
              <w:left w:val="nil"/>
              <w:bottom w:val="single" w:sz="4" w:space="0" w:color="C00000"/>
              <w:right w:val="nil"/>
            </w:tcBorders>
            <w:shd w:val="clear" w:color="auto" w:fill="auto"/>
            <w:vAlign w:val="bottom"/>
          </w:tcPr>
          <w:p w14:paraId="5815167C"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[15/15] (100.0)</w:t>
            </w:r>
          </w:p>
        </w:tc>
        <w:tc>
          <w:tcPr>
            <w:tcW w:w="1559" w:type="dxa"/>
            <w:tcBorders>
              <w:top w:val="single" w:sz="4" w:space="0" w:color="C00000"/>
              <w:left w:val="nil"/>
              <w:bottom w:val="single" w:sz="4" w:space="0" w:color="C00000"/>
              <w:right w:val="nil"/>
            </w:tcBorders>
            <w:shd w:val="clear" w:color="auto" w:fill="auto"/>
            <w:vAlign w:val="bottom"/>
          </w:tcPr>
          <w:p w14:paraId="3C0C7727"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[25/46] (54.4)</w:t>
            </w:r>
          </w:p>
        </w:tc>
        <w:tc>
          <w:tcPr>
            <w:tcW w:w="1418" w:type="dxa"/>
            <w:tcBorders>
              <w:top w:val="single" w:sz="4" w:space="0" w:color="C00000"/>
              <w:left w:val="nil"/>
              <w:bottom w:val="single" w:sz="4" w:space="0" w:color="C00000"/>
              <w:right w:val="nil"/>
            </w:tcBorders>
            <w:shd w:val="clear" w:color="auto" w:fill="auto"/>
            <w:vAlign w:val="bottom"/>
          </w:tcPr>
          <w:p w14:paraId="4543E06B"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[14/31] (45.2)</w:t>
            </w:r>
          </w:p>
        </w:tc>
        <w:tc>
          <w:tcPr>
            <w:tcW w:w="1417" w:type="dxa"/>
            <w:tcBorders>
              <w:top w:val="single" w:sz="4" w:space="0" w:color="C00000"/>
              <w:left w:val="nil"/>
              <w:bottom w:val="single" w:sz="4" w:space="0" w:color="C00000"/>
              <w:right w:val="nil"/>
            </w:tcBorders>
            <w:shd w:val="clear" w:color="auto" w:fill="auto"/>
            <w:vAlign w:val="bottom"/>
          </w:tcPr>
          <w:p w14:paraId="58054D20"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[11/15] (73.3)</w:t>
            </w:r>
          </w:p>
        </w:tc>
        <w:tc>
          <w:tcPr>
            <w:tcW w:w="1560" w:type="dxa"/>
            <w:tcBorders>
              <w:top w:val="single" w:sz="4" w:space="0" w:color="C00000"/>
              <w:left w:val="nil"/>
              <w:bottom w:val="single" w:sz="4" w:space="0" w:color="C00000"/>
              <w:right w:val="nil"/>
            </w:tcBorders>
            <w:shd w:val="clear" w:color="auto" w:fill="auto"/>
            <w:vAlign w:val="bottom"/>
          </w:tcPr>
          <w:p w14:paraId="5E6C9FD0"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[14/36] (38.9)</w:t>
            </w:r>
          </w:p>
        </w:tc>
        <w:tc>
          <w:tcPr>
            <w:tcW w:w="1417" w:type="dxa"/>
            <w:tcBorders>
              <w:top w:val="single" w:sz="4" w:space="0" w:color="C00000"/>
              <w:left w:val="nil"/>
              <w:bottom w:val="single" w:sz="4" w:space="0" w:color="C00000"/>
              <w:right w:val="nil"/>
            </w:tcBorders>
            <w:shd w:val="clear" w:color="auto" w:fill="auto"/>
            <w:vAlign w:val="bottom"/>
          </w:tcPr>
          <w:p w14:paraId="083BCA94"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[9/25] (36.0)</w:t>
            </w:r>
          </w:p>
        </w:tc>
        <w:tc>
          <w:tcPr>
            <w:tcW w:w="1418" w:type="dxa"/>
            <w:tcBorders>
              <w:top w:val="single" w:sz="4" w:space="0" w:color="C00000"/>
              <w:left w:val="nil"/>
              <w:bottom w:val="single" w:sz="4" w:space="0" w:color="C00000"/>
              <w:right w:val="nil"/>
            </w:tcBorders>
            <w:shd w:val="clear" w:color="auto" w:fill="auto"/>
            <w:vAlign w:val="bottom"/>
          </w:tcPr>
          <w:p w14:paraId="78D74556"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[5/11] (45.5)</w:t>
            </w:r>
          </w:p>
        </w:tc>
      </w:tr>
      <w:tr w:rsidR="005E19C6" w:rsidRPr="0071134B" w14:paraId="138E68EF"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1472B3A5"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tcPr>
          <w:p w14:paraId="0F62814F" w14:textId="77777777" w:rsidR="005E19C6" w:rsidRPr="0071134B" w:rsidRDefault="005E19C6" w:rsidP="006466A2">
            <w:pPr>
              <w:pStyle w:val="DHHStabletext"/>
              <w:rPr>
                <w:rFonts w:cs="Arial"/>
                <w:sz w:val="15"/>
                <w:szCs w:val="15"/>
              </w:rPr>
            </w:pPr>
            <w:r w:rsidRPr="0071134B">
              <w:rPr>
                <w:rFonts w:cs="Arial"/>
                <w:sz w:val="15"/>
                <w:szCs w:val="15"/>
              </w:rPr>
              <w:t>4</w:t>
            </w:r>
          </w:p>
        </w:tc>
        <w:tc>
          <w:tcPr>
            <w:tcW w:w="1417" w:type="dxa"/>
            <w:tcBorders>
              <w:top w:val="single" w:sz="4" w:space="0" w:color="C00000"/>
              <w:left w:val="nil"/>
              <w:bottom w:val="single" w:sz="4" w:space="0" w:color="C00000"/>
              <w:right w:val="nil"/>
            </w:tcBorders>
            <w:shd w:val="clear" w:color="auto" w:fill="auto"/>
            <w:vAlign w:val="bottom"/>
          </w:tcPr>
          <w:p w14:paraId="5107684C"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[26/43] (60.5)</w:t>
            </w:r>
          </w:p>
        </w:tc>
        <w:tc>
          <w:tcPr>
            <w:tcW w:w="1560" w:type="dxa"/>
            <w:tcBorders>
              <w:top w:val="single" w:sz="4" w:space="0" w:color="C00000"/>
              <w:left w:val="nil"/>
              <w:bottom w:val="single" w:sz="4" w:space="0" w:color="C00000"/>
              <w:right w:val="nil"/>
            </w:tcBorders>
            <w:shd w:val="clear" w:color="auto" w:fill="auto"/>
            <w:vAlign w:val="bottom"/>
          </w:tcPr>
          <w:p w14:paraId="24391915"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[17/30] (56.7)</w:t>
            </w:r>
          </w:p>
        </w:tc>
        <w:tc>
          <w:tcPr>
            <w:tcW w:w="1417" w:type="dxa"/>
            <w:tcBorders>
              <w:top w:val="single" w:sz="4" w:space="0" w:color="C00000"/>
              <w:left w:val="nil"/>
              <w:bottom w:val="single" w:sz="4" w:space="0" w:color="C00000"/>
              <w:right w:val="nil"/>
            </w:tcBorders>
            <w:shd w:val="clear" w:color="auto" w:fill="auto"/>
            <w:vAlign w:val="bottom"/>
          </w:tcPr>
          <w:p w14:paraId="3D83FC91"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[9/13] (69.2)</w:t>
            </w:r>
          </w:p>
        </w:tc>
        <w:tc>
          <w:tcPr>
            <w:tcW w:w="1559" w:type="dxa"/>
            <w:tcBorders>
              <w:top w:val="single" w:sz="4" w:space="0" w:color="C00000"/>
              <w:left w:val="nil"/>
              <w:bottom w:val="single" w:sz="4" w:space="0" w:color="C00000"/>
              <w:right w:val="nil"/>
            </w:tcBorders>
            <w:shd w:val="clear" w:color="auto" w:fill="auto"/>
            <w:vAlign w:val="bottom"/>
          </w:tcPr>
          <w:p w14:paraId="0B7D1A86"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[20/40] (50.0)</w:t>
            </w:r>
          </w:p>
        </w:tc>
        <w:tc>
          <w:tcPr>
            <w:tcW w:w="1418" w:type="dxa"/>
            <w:tcBorders>
              <w:top w:val="single" w:sz="4" w:space="0" w:color="C00000"/>
              <w:left w:val="nil"/>
              <w:bottom w:val="single" w:sz="4" w:space="0" w:color="C00000"/>
              <w:right w:val="nil"/>
            </w:tcBorders>
            <w:shd w:val="clear" w:color="auto" w:fill="auto"/>
            <w:vAlign w:val="bottom"/>
          </w:tcPr>
          <w:p w14:paraId="596F43F8"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[6/21] (28.6)</w:t>
            </w:r>
          </w:p>
        </w:tc>
        <w:tc>
          <w:tcPr>
            <w:tcW w:w="1417" w:type="dxa"/>
            <w:tcBorders>
              <w:top w:val="single" w:sz="4" w:space="0" w:color="C00000"/>
              <w:left w:val="nil"/>
              <w:bottom w:val="single" w:sz="4" w:space="0" w:color="C00000"/>
              <w:right w:val="nil"/>
            </w:tcBorders>
            <w:shd w:val="clear" w:color="auto" w:fill="auto"/>
            <w:vAlign w:val="bottom"/>
          </w:tcPr>
          <w:p w14:paraId="1C8F7144"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[14/19] (73.6)</w:t>
            </w:r>
          </w:p>
        </w:tc>
        <w:tc>
          <w:tcPr>
            <w:tcW w:w="1560" w:type="dxa"/>
            <w:tcBorders>
              <w:top w:val="single" w:sz="4" w:space="0" w:color="C00000"/>
              <w:left w:val="nil"/>
              <w:bottom w:val="single" w:sz="4" w:space="0" w:color="C00000"/>
              <w:right w:val="nil"/>
            </w:tcBorders>
            <w:shd w:val="clear" w:color="auto" w:fill="auto"/>
            <w:vAlign w:val="bottom"/>
          </w:tcPr>
          <w:p w14:paraId="45F8EDF5"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[30/49] (61.2)</w:t>
            </w:r>
          </w:p>
        </w:tc>
        <w:tc>
          <w:tcPr>
            <w:tcW w:w="1417" w:type="dxa"/>
            <w:tcBorders>
              <w:top w:val="single" w:sz="4" w:space="0" w:color="C00000"/>
              <w:left w:val="nil"/>
              <w:bottom w:val="single" w:sz="4" w:space="0" w:color="C00000"/>
              <w:right w:val="nil"/>
            </w:tcBorders>
            <w:shd w:val="clear" w:color="auto" w:fill="auto"/>
            <w:vAlign w:val="bottom"/>
          </w:tcPr>
          <w:p w14:paraId="79CDA8F1"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[18/31] (58.1)</w:t>
            </w:r>
          </w:p>
        </w:tc>
        <w:tc>
          <w:tcPr>
            <w:tcW w:w="1418" w:type="dxa"/>
            <w:tcBorders>
              <w:top w:val="single" w:sz="4" w:space="0" w:color="C00000"/>
              <w:left w:val="nil"/>
              <w:bottom w:val="single" w:sz="4" w:space="0" w:color="C00000"/>
              <w:right w:val="nil"/>
            </w:tcBorders>
            <w:shd w:val="clear" w:color="auto" w:fill="auto"/>
            <w:vAlign w:val="bottom"/>
          </w:tcPr>
          <w:p w14:paraId="61D716B1"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[12/18] (66.7)</w:t>
            </w:r>
          </w:p>
        </w:tc>
      </w:tr>
      <w:tr w:rsidR="005E19C6" w:rsidRPr="0071134B" w14:paraId="4620A250"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595C4A20"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tcPr>
          <w:p w14:paraId="141A4F81" w14:textId="6C6806B5" w:rsidR="005E19C6" w:rsidRPr="0071134B" w:rsidRDefault="005E19C6" w:rsidP="001033AE">
            <w:pPr>
              <w:pStyle w:val="DHHStabletext"/>
              <w:rPr>
                <w:rFonts w:cs="Arial"/>
                <w:sz w:val="15"/>
                <w:szCs w:val="15"/>
              </w:rPr>
            </w:pPr>
            <w:r w:rsidRPr="0071134B">
              <w:rPr>
                <w:rFonts w:cs="Arial"/>
                <w:sz w:val="15"/>
                <w:szCs w:val="15"/>
              </w:rPr>
              <w:t>5 (least disadvantaged)</w:t>
            </w:r>
          </w:p>
        </w:tc>
        <w:tc>
          <w:tcPr>
            <w:tcW w:w="1417" w:type="dxa"/>
            <w:tcBorders>
              <w:top w:val="single" w:sz="4" w:space="0" w:color="C00000"/>
              <w:left w:val="nil"/>
              <w:bottom w:val="single" w:sz="4" w:space="0" w:color="C00000"/>
              <w:right w:val="nil"/>
            </w:tcBorders>
            <w:shd w:val="clear" w:color="auto" w:fill="auto"/>
            <w:vAlign w:val="bottom"/>
          </w:tcPr>
          <w:p w14:paraId="5068CB39"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[21/41 (51.2)</w:t>
            </w:r>
          </w:p>
        </w:tc>
        <w:tc>
          <w:tcPr>
            <w:tcW w:w="1560" w:type="dxa"/>
            <w:tcBorders>
              <w:top w:val="single" w:sz="4" w:space="0" w:color="C00000"/>
              <w:left w:val="nil"/>
              <w:bottom w:val="single" w:sz="4" w:space="0" w:color="C00000"/>
              <w:right w:val="nil"/>
            </w:tcBorders>
            <w:shd w:val="clear" w:color="auto" w:fill="auto"/>
            <w:vAlign w:val="bottom"/>
          </w:tcPr>
          <w:p w14:paraId="5F492EDC"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[15/32] (46.9)</w:t>
            </w:r>
          </w:p>
        </w:tc>
        <w:tc>
          <w:tcPr>
            <w:tcW w:w="1417" w:type="dxa"/>
            <w:tcBorders>
              <w:top w:val="single" w:sz="4" w:space="0" w:color="C00000"/>
              <w:left w:val="nil"/>
              <w:bottom w:val="single" w:sz="4" w:space="0" w:color="C00000"/>
              <w:right w:val="nil"/>
            </w:tcBorders>
            <w:shd w:val="clear" w:color="auto" w:fill="auto"/>
            <w:vAlign w:val="bottom"/>
          </w:tcPr>
          <w:p w14:paraId="15979002"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[6/9] (66.7)</w:t>
            </w:r>
          </w:p>
        </w:tc>
        <w:tc>
          <w:tcPr>
            <w:tcW w:w="1559" w:type="dxa"/>
            <w:tcBorders>
              <w:top w:val="single" w:sz="4" w:space="0" w:color="C00000"/>
              <w:left w:val="nil"/>
              <w:bottom w:val="single" w:sz="4" w:space="0" w:color="C00000"/>
              <w:right w:val="nil"/>
            </w:tcBorders>
            <w:shd w:val="clear" w:color="auto" w:fill="auto"/>
            <w:vAlign w:val="bottom"/>
          </w:tcPr>
          <w:p w14:paraId="727C4748"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[19/40] (47.5)</w:t>
            </w:r>
          </w:p>
        </w:tc>
        <w:tc>
          <w:tcPr>
            <w:tcW w:w="1418" w:type="dxa"/>
            <w:tcBorders>
              <w:top w:val="single" w:sz="4" w:space="0" w:color="C00000"/>
              <w:left w:val="nil"/>
              <w:bottom w:val="single" w:sz="4" w:space="0" w:color="C00000"/>
              <w:right w:val="nil"/>
            </w:tcBorders>
            <w:shd w:val="clear" w:color="auto" w:fill="auto"/>
            <w:vAlign w:val="bottom"/>
          </w:tcPr>
          <w:p w14:paraId="24C79BF4"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[12/29] (41.4)</w:t>
            </w:r>
          </w:p>
        </w:tc>
        <w:tc>
          <w:tcPr>
            <w:tcW w:w="1417" w:type="dxa"/>
            <w:tcBorders>
              <w:top w:val="single" w:sz="4" w:space="0" w:color="C00000"/>
              <w:left w:val="nil"/>
              <w:bottom w:val="single" w:sz="4" w:space="0" w:color="C00000"/>
              <w:right w:val="nil"/>
            </w:tcBorders>
            <w:shd w:val="clear" w:color="auto" w:fill="auto"/>
            <w:vAlign w:val="bottom"/>
          </w:tcPr>
          <w:p w14:paraId="18B6B0CA"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[7/11] (63.6)</w:t>
            </w:r>
          </w:p>
        </w:tc>
        <w:tc>
          <w:tcPr>
            <w:tcW w:w="1560" w:type="dxa"/>
            <w:tcBorders>
              <w:top w:val="single" w:sz="4" w:space="0" w:color="C00000"/>
              <w:left w:val="nil"/>
              <w:bottom w:val="single" w:sz="4" w:space="0" w:color="C00000"/>
              <w:right w:val="nil"/>
            </w:tcBorders>
            <w:shd w:val="clear" w:color="auto" w:fill="auto"/>
            <w:vAlign w:val="bottom"/>
          </w:tcPr>
          <w:p w14:paraId="33A9045C"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[20/36] (55.6)</w:t>
            </w:r>
          </w:p>
        </w:tc>
        <w:tc>
          <w:tcPr>
            <w:tcW w:w="1417" w:type="dxa"/>
            <w:tcBorders>
              <w:top w:val="single" w:sz="4" w:space="0" w:color="C00000"/>
              <w:left w:val="nil"/>
              <w:bottom w:val="single" w:sz="4" w:space="0" w:color="C00000"/>
              <w:right w:val="nil"/>
            </w:tcBorders>
            <w:shd w:val="clear" w:color="auto" w:fill="auto"/>
            <w:vAlign w:val="bottom"/>
          </w:tcPr>
          <w:p w14:paraId="76190221"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[9/22] (40.9)</w:t>
            </w:r>
          </w:p>
        </w:tc>
        <w:tc>
          <w:tcPr>
            <w:tcW w:w="1418" w:type="dxa"/>
            <w:tcBorders>
              <w:top w:val="single" w:sz="4" w:space="0" w:color="C00000"/>
              <w:left w:val="nil"/>
              <w:bottom w:val="single" w:sz="4" w:space="0" w:color="C00000"/>
              <w:right w:val="nil"/>
            </w:tcBorders>
            <w:shd w:val="clear" w:color="auto" w:fill="auto"/>
            <w:vAlign w:val="bottom"/>
          </w:tcPr>
          <w:p w14:paraId="38739B7B" w14:textId="77777777" w:rsidR="005E19C6" w:rsidRPr="00E52CC4" w:rsidRDefault="005E19C6" w:rsidP="006466A2">
            <w:pPr>
              <w:pStyle w:val="DHHStabletext"/>
              <w:rPr>
                <w:rFonts w:cs="Arial"/>
                <w:color w:val="000000"/>
                <w:sz w:val="15"/>
                <w:szCs w:val="15"/>
              </w:rPr>
            </w:pPr>
            <w:r w:rsidRPr="00E52CC4">
              <w:rPr>
                <w:rFonts w:cs="Arial"/>
                <w:color w:val="000000"/>
                <w:sz w:val="15"/>
                <w:szCs w:val="15"/>
              </w:rPr>
              <w:t>[11/14] (78.6)</w:t>
            </w:r>
          </w:p>
        </w:tc>
      </w:tr>
      <w:tr w:rsidR="005E19C6" w:rsidRPr="0071134B" w14:paraId="63FA1009" w14:textId="77777777" w:rsidTr="00B81BCA">
        <w:trPr>
          <w:trHeight w:val="167"/>
          <w:jc w:val="center"/>
        </w:trPr>
        <w:tc>
          <w:tcPr>
            <w:tcW w:w="1276" w:type="dxa"/>
            <w:vMerge w:val="restart"/>
            <w:tcBorders>
              <w:top w:val="single" w:sz="4" w:space="0" w:color="C00000"/>
              <w:left w:val="nil"/>
              <w:bottom w:val="single" w:sz="4" w:space="0" w:color="C00000"/>
              <w:right w:val="nil"/>
            </w:tcBorders>
            <w:shd w:val="clear" w:color="auto" w:fill="auto"/>
          </w:tcPr>
          <w:p w14:paraId="6CFFAEBA" w14:textId="77777777" w:rsidR="005E19C6" w:rsidRPr="0071134B" w:rsidRDefault="005E19C6" w:rsidP="006466A2">
            <w:pPr>
              <w:pStyle w:val="DHHStabletext"/>
              <w:rPr>
                <w:sz w:val="15"/>
                <w:szCs w:val="15"/>
              </w:rPr>
            </w:pPr>
            <w:r w:rsidRPr="0071134B">
              <w:rPr>
                <w:sz w:val="15"/>
                <w:szCs w:val="15"/>
              </w:rPr>
              <w:t>Integrated Cancer Service</w:t>
            </w:r>
          </w:p>
        </w:tc>
        <w:tc>
          <w:tcPr>
            <w:tcW w:w="1276" w:type="dxa"/>
            <w:tcBorders>
              <w:top w:val="single" w:sz="4" w:space="0" w:color="C00000"/>
              <w:left w:val="nil"/>
              <w:bottom w:val="single" w:sz="4" w:space="0" w:color="C00000"/>
              <w:right w:val="nil"/>
            </w:tcBorders>
            <w:shd w:val="clear" w:color="auto" w:fill="auto"/>
            <w:vAlign w:val="center"/>
          </w:tcPr>
          <w:p w14:paraId="27DF0358" w14:textId="77777777" w:rsidR="005E19C6" w:rsidRPr="0071134B" w:rsidRDefault="005E19C6" w:rsidP="006466A2">
            <w:pPr>
              <w:pStyle w:val="DHHStabletext"/>
              <w:rPr>
                <w:rFonts w:cs="Arial"/>
                <w:sz w:val="15"/>
                <w:szCs w:val="15"/>
              </w:rPr>
            </w:pPr>
            <w:r w:rsidRPr="0071134B">
              <w:rPr>
                <w:rFonts w:cs="Arial"/>
                <w:sz w:val="15"/>
                <w:szCs w:val="15"/>
              </w:rPr>
              <w:t>NEMICS</w:t>
            </w:r>
          </w:p>
        </w:tc>
        <w:tc>
          <w:tcPr>
            <w:tcW w:w="1417" w:type="dxa"/>
            <w:tcBorders>
              <w:top w:val="single" w:sz="4" w:space="0" w:color="C00000"/>
              <w:left w:val="nil"/>
              <w:bottom w:val="single" w:sz="4" w:space="0" w:color="C00000"/>
              <w:right w:val="nil"/>
            </w:tcBorders>
            <w:shd w:val="clear" w:color="auto" w:fill="auto"/>
            <w:vAlign w:val="center"/>
          </w:tcPr>
          <w:p w14:paraId="318FFE7E"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[30/51] (58.8)</w:t>
            </w:r>
          </w:p>
        </w:tc>
        <w:tc>
          <w:tcPr>
            <w:tcW w:w="1560" w:type="dxa"/>
            <w:tcBorders>
              <w:top w:val="single" w:sz="4" w:space="0" w:color="C00000"/>
              <w:left w:val="nil"/>
              <w:bottom w:val="single" w:sz="4" w:space="0" w:color="C00000"/>
              <w:right w:val="nil"/>
            </w:tcBorders>
            <w:shd w:val="clear" w:color="auto" w:fill="auto"/>
            <w:vAlign w:val="center"/>
          </w:tcPr>
          <w:p w14:paraId="7C22F219"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[17/35] (48.6)</w:t>
            </w:r>
          </w:p>
        </w:tc>
        <w:tc>
          <w:tcPr>
            <w:tcW w:w="1417" w:type="dxa"/>
            <w:tcBorders>
              <w:top w:val="single" w:sz="4" w:space="0" w:color="C00000"/>
              <w:left w:val="nil"/>
              <w:bottom w:val="single" w:sz="4" w:space="0" w:color="C00000"/>
              <w:right w:val="nil"/>
            </w:tcBorders>
            <w:shd w:val="clear" w:color="auto" w:fill="auto"/>
            <w:vAlign w:val="center"/>
          </w:tcPr>
          <w:p w14:paraId="63AEB07A"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[13/16] (81.3)</w:t>
            </w:r>
          </w:p>
        </w:tc>
        <w:tc>
          <w:tcPr>
            <w:tcW w:w="1559" w:type="dxa"/>
            <w:tcBorders>
              <w:top w:val="single" w:sz="4" w:space="0" w:color="C00000"/>
              <w:left w:val="nil"/>
              <w:bottom w:val="single" w:sz="4" w:space="0" w:color="C00000"/>
              <w:right w:val="nil"/>
            </w:tcBorders>
            <w:shd w:val="clear" w:color="auto" w:fill="auto"/>
            <w:vAlign w:val="center"/>
          </w:tcPr>
          <w:p w14:paraId="3FB51ADA"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[21/39] (53.9)</w:t>
            </w:r>
          </w:p>
        </w:tc>
        <w:tc>
          <w:tcPr>
            <w:tcW w:w="1418" w:type="dxa"/>
            <w:tcBorders>
              <w:top w:val="single" w:sz="4" w:space="0" w:color="C00000"/>
              <w:left w:val="nil"/>
              <w:bottom w:val="single" w:sz="4" w:space="0" w:color="C00000"/>
              <w:right w:val="nil"/>
            </w:tcBorders>
            <w:shd w:val="clear" w:color="auto" w:fill="auto"/>
            <w:vAlign w:val="center"/>
          </w:tcPr>
          <w:p w14:paraId="21D3F191"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[7/23] (30.4)</w:t>
            </w:r>
          </w:p>
        </w:tc>
        <w:tc>
          <w:tcPr>
            <w:tcW w:w="1417" w:type="dxa"/>
            <w:tcBorders>
              <w:top w:val="single" w:sz="4" w:space="0" w:color="C00000"/>
              <w:left w:val="nil"/>
              <w:bottom w:val="single" w:sz="4" w:space="0" w:color="C00000"/>
              <w:right w:val="nil"/>
            </w:tcBorders>
            <w:shd w:val="clear" w:color="auto" w:fill="auto"/>
            <w:vAlign w:val="center"/>
          </w:tcPr>
          <w:p w14:paraId="5AE70F61"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[14/16] (87.5)</w:t>
            </w:r>
          </w:p>
        </w:tc>
        <w:tc>
          <w:tcPr>
            <w:tcW w:w="1560" w:type="dxa"/>
            <w:tcBorders>
              <w:top w:val="single" w:sz="4" w:space="0" w:color="C00000"/>
              <w:left w:val="nil"/>
              <w:bottom w:val="single" w:sz="4" w:space="0" w:color="C00000"/>
              <w:right w:val="nil"/>
            </w:tcBorders>
            <w:shd w:val="clear" w:color="auto" w:fill="auto"/>
            <w:vAlign w:val="center"/>
          </w:tcPr>
          <w:p w14:paraId="6D45F5EB"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[29/46] (63.0)</w:t>
            </w:r>
          </w:p>
        </w:tc>
        <w:tc>
          <w:tcPr>
            <w:tcW w:w="1417" w:type="dxa"/>
            <w:tcBorders>
              <w:top w:val="single" w:sz="4" w:space="0" w:color="C00000"/>
              <w:left w:val="nil"/>
              <w:bottom w:val="single" w:sz="4" w:space="0" w:color="C00000"/>
              <w:right w:val="nil"/>
            </w:tcBorders>
            <w:shd w:val="clear" w:color="auto" w:fill="auto"/>
            <w:vAlign w:val="center"/>
          </w:tcPr>
          <w:p w14:paraId="2FF837FA"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[12/22] (54.6)</w:t>
            </w:r>
          </w:p>
        </w:tc>
        <w:tc>
          <w:tcPr>
            <w:tcW w:w="1418" w:type="dxa"/>
            <w:tcBorders>
              <w:top w:val="single" w:sz="4" w:space="0" w:color="C00000"/>
              <w:left w:val="nil"/>
              <w:bottom w:val="single" w:sz="4" w:space="0" w:color="C00000"/>
              <w:right w:val="nil"/>
            </w:tcBorders>
            <w:shd w:val="clear" w:color="auto" w:fill="auto"/>
            <w:vAlign w:val="center"/>
          </w:tcPr>
          <w:p w14:paraId="6088322F"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[17/24] (70.8)</w:t>
            </w:r>
          </w:p>
        </w:tc>
      </w:tr>
      <w:tr w:rsidR="005E19C6" w:rsidRPr="0071134B" w14:paraId="13FB5036"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0B4616BE"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1AE338F7" w14:textId="77777777" w:rsidR="005E19C6" w:rsidRPr="0071134B" w:rsidRDefault="005E19C6" w:rsidP="006466A2">
            <w:pPr>
              <w:pStyle w:val="DHHStabletext"/>
              <w:rPr>
                <w:rFonts w:cs="Arial"/>
                <w:sz w:val="15"/>
                <w:szCs w:val="15"/>
              </w:rPr>
            </w:pPr>
            <w:r w:rsidRPr="0071134B">
              <w:rPr>
                <w:rFonts w:cs="Arial"/>
                <w:sz w:val="15"/>
                <w:szCs w:val="15"/>
              </w:rPr>
              <w:t>SMICS</w:t>
            </w:r>
          </w:p>
        </w:tc>
        <w:tc>
          <w:tcPr>
            <w:tcW w:w="1417" w:type="dxa"/>
            <w:tcBorders>
              <w:top w:val="single" w:sz="4" w:space="0" w:color="C00000"/>
              <w:left w:val="nil"/>
              <w:bottom w:val="single" w:sz="4" w:space="0" w:color="C00000"/>
              <w:right w:val="nil"/>
            </w:tcBorders>
            <w:shd w:val="clear" w:color="auto" w:fill="auto"/>
            <w:vAlign w:val="center"/>
          </w:tcPr>
          <w:p w14:paraId="1A0D0937"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[36/64] (56.3)</w:t>
            </w:r>
          </w:p>
        </w:tc>
        <w:tc>
          <w:tcPr>
            <w:tcW w:w="1560" w:type="dxa"/>
            <w:tcBorders>
              <w:top w:val="single" w:sz="4" w:space="0" w:color="C00000"/>
              <w:left w:val="nil"/>
              <w:bottom w:val="single" w:sz="4" w:space="0" w:color="C00000"/>
              <w:right w:val="nil"/>
            </w:tcBorders>
            <w:shd w:val="clear" w:color="auto" w:fill="auto"/>
            <w:vAlign w:val="center"/>
          </w:tcPr>
          <w:p w14:paraId="01274047"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[22/48] (45.8)</w:t>
            </w:r>
          </w:p>
        </w:tc>
        <w:tc>
          <w:tcPr>
            <w:tcW w:w="1417" w:type="dxa"/>
            <w:tcBorders>
              <w:top w:val="single" w:sz="4" w:space="0" w:color="C00000"/>
              <w:left w:val="nil"/>
              <w:bottom w:val="single" w:sz="4" w:space="0" w:color="C00000"/>
              <w:right w:val="nil"/>
            </w:tcBorders>
            <w:shd w:val="clear" w:color="auto" w:fill="auto"/>
            <w:vAlign w:val="center"/>
          </w:tcPr>
          <w:p w14:paraId="59D9873C"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[14/16] (87.5)</w:t>
            </w:r>
          </w:p>
        </w:tc>
        <w:tc>
          <w:tcPr>
            <w:tcW w:w="1559" w:type="dxa"/>
            <w:tcBorders>
              <w:top w:val="single" w:sz="4" w:space="0" w:color="C00000"/>
              <w:left w:val="nil"/>
              <w:bottom w:val="single" w:sz="4" w:space="0" w:color="C00000"/>
              <w:right w:val="nil"/>
            </w:tcBorders>
            <w:shd w:val="clear" w:color="auto" w:fill="auto"/>
            <w:vAlign w:val="center"/>
          </w:tcPr>
          <w:p w14:paraId="0925DF6B"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[26/64] (40.6)</w:t>
            </w:r>
          </w:p>
        </w:tc>
        <w:tc>
          <w:tcPr>
            <w:tcW w:w="1418" w:type="dxa"/>
            <w:tcBorders>
              <w:top w:val="single" w:sz="4" w:space="0" w:color="C00000"/>
              <w:left w:val="nil"/>
              <w:bottom w:val="single" w:sz="4" w:space="0" w:color="C00000"/>
              <w:right w:val="nil"/>
            </w:tcBorders>
            <w:shd w:val="clear" w:color="auto" w:fill="auto"/>
            <w:vAlign w:val="center"/>
          </w:tcPr>
          <w:p w14:paraId="0CF8C9EA"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[14/40] (35.0)</w:t>
            </w:r>
          </w:p>
        </w:tc>
        <w:tc>
          <w:tcPr>
            <w:tcW w:w="1417" w:type="dxa"/>
            <w:tcBorders>
              <w:top w:val="single" w:sz="4" w:space="0" w:color="C00000"/>
              <w:left w:val="nil"/>
              <w:bottom w:val="single" w:sz="4" w:space="0" w:color="C00000"/>
              <w:right w:val="nil"/>
            </w:tcBorders>
            <w:shd w:val="clear" w:color="auto" w:fill="auto"/>
            <w:vAlign w:val="center"/>
          </w:tcPr>
          <w:p w14:paraId="3F66D8C5"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[12/24] (50.0)</w:t>
            </w:r>
          </w:p>
        </w:tc>
        <w:tc>
          <w:tcPr>
            <w:tcW w:w="1560" w:type="dxa"/>
            <w:tcBorders>
              <w:top w:val="single" w:sz="4" w:space="0" w:color="C00000"/>
              <w:left w:val="nil"/>
              <w:bottom w:val="single" w:sz="4" w:space="0" w:color="C00000"/>
              <w:right w:val="nil"/>
            </w:tcBorders>
            <w:shd w:val="clear" w:color="auto" w:fill="auto"/>
            <w:vAlign w:val="center"/>
          </w:tcPr>
          <w:p w14:paraId="6796D156"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[27/63] (42.9)</w:t>
            </w:r>
          </w:p>
        </w:tc>
        <w:tc>
          <w:tcPr>
            <w:tcW w:w="1417" w:type="dxa"/>
            <w:tcBorders>
              <w:top w:val="single" w:sz="4" w:space="0" w:color="C00000"/>
              <w:left w:val="nil"/>
              <w:bottom w:val="single" w:sz="4" w:space="0" w:color="C00000"/>
              <w:right w:val="nil"/>
            </w:tcBorders>
            <w:shd w:val="clear" w:color="auto" w:fill="auto"/>
            <w:vAlign w:val="center"/>
          </w:tcPr>
          <w:p w14:paraId="1FE9ACEE"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[14/43] (32.6)</w:t>
            </w:r>
          </w:p>
        </w:tc>
        <w:tc>
          <w:tcPr>
            <w:tcW w:w="1418" w:type="dxa"/>
            <w:tcBorders>
              <w:top w:val="single" w:sz="4" w:space="0" w:color="C00000"/>
              <w:left w:val="nil"/>
              <w:bottom w:val="single" w:sz="4" w:space="0" w:color="C00000"/>
              <w:right w:val="nil"/>
            </w:tcBorders>
            <w:shd w:val="clear" w:color="auto" w:fill="auto"/>
            <w:vAlign w:val="center"/>
          </w:tcPr>
          <w:p w14:paraId="629BF462"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[13/20] (65.0)</w:t>
            </w:r>
          </w:p>
        </w:tc>
      </w:tr>
      <w:tr w:rsidR="005E19C6" w:rsidRPr="0071134B" w14:paraId="74A9C312"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2B40DDB8"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728694DD" w14:textId="77777777" w:rsidR="005E19C6" w:rsidRPr="0071134B" w:rsidRDefault="005E19C6" w:rsidP="006466A2">
            <w:pPr>
              <w:pStyle w:val="DHHStabletext"/>
              <w:rPr>
                <w:rFonts w:cs="Arial"/>
                <w:sz w:val="15"/>
                <w:szCs w:val="15"/>
              </w:rPr>
            </w:pPr>
            <w:r w:rsidRPr="0071134B">
              <w:rPr>
                <w:rFonts w:cs="Arial"/>
                <w:sz w:val="15"/>
                <w:szCs w:val="15"/>
              </w:rPr>
              <w:t>WCMICS</w:t>
            </w:r>
          </w:p>
        </w:tc>
        <w:tc>
          <w:tcPr>
            <w:tcW w:w="1417" w:type="dxa"/>
            <w:tcBorders>
              <w:top w:val="single" w:sz="4" w:space="0" w:color="C00000"/>
              <w:left w:val="nil"/>
              <w:bottom w:val="single" w:sz="4" w:space="0" w:color="C00000"/>
              <w:right w:val="nil"/>
            </w:tcBorders>
            <w:shd w:val="clear" w:color="auto" w:fill="auto"/>
            <w:vAlign w:val="center"/>
          </w:tcPr>
          <w:p w14:paraId="3009C4E4"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[24/42] (57.1)</w:t>
            </w:r>
          </w:p>
        </w:tc>
        <w:tc>
          <w:tcPr>
            <w:tcW w:w="1560" w:type="dxa"/>
            <w:tcBorders>
              <w:top w:val="single" w:sz="4" w:space="0" w:color="C00000"/>
              <w:left w:val="nil"/>
              <w:bottom w:val="single" w:sz="4" w:space="0" w:color="C00000"/>
              <w:right w:val="nil"/>
            </w:tcBorders>
            <w:shd w:val="clear" w:color="auto" w:fill="auto"/>
            <w:vAlign w:val="center"/>
          </w:tcPr>
          <w:p w14:paraId="01D33A2B"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[16/32] (50.0)</w:t>
            </w:r>
          </w:p>
        </w:tc>
        <w:tc>
          <w:tcPr>
            <w:tcW w:w="1417" w:type="dxa"/>
            <w:tcBorders>
              <w:top w:val="single" w:sz="4" w:space="0" w:color="C00000"/>
              <w:left w:val="nil"/>
              <w:bottom w:val="single" w:sz="4" w:space="0" w:color="C00000"/>
              <w:right w:val="nil"/>
            </w:tcBorders>
            <w:shd w:val="clear" w:color="auto" w:fill="auto"/>
            <w:vAlign w:val="center"/>
          </w:tcPr>
          <w:p w14:paraId="1F6B4735"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[8/10] (80.0)</w:t>
            </w:r>
          </w:p>
        </w:tc>
        <w:tc>
          <w:tcPr>
            <w:tcW w:w="1559" w:type="dxa"/>
            <w:tcBorders>
              <w:top w:val="single" w:sz="4" w:space="0" w:color="C00000"/>
              <w:left w:val="nil"/>
              <w:bottom w:val="single" w:sz="4" w:space="0" w:color="C00000"/>
              <w:right w:val="nil"/>
            </w:tcBorders>
            <w:shd w:val="clear" w:color="auto" w:fill="auto"/>
            <w:vAlign w:val="center"/>
          </w:tcPr>
          <w:p w14:paraId="71978FF3"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[27/49] (55.1)</w:t>
            </w:r>
          </w:p>
        </w:tc>
        <w:tc>
          <w:tcPr>
            <w:tcW w:w="1418" w:type="dxa"/>
            <w:tcBorders>
              <w:top w:val="single" w:sz="4" w:space="0" w:color="C00000"/>
              <w:left w:val="nil"/>
              <w:bottom w:val="single" w:sz="4" w:space="0" w:color="C00000"/>
              <w:right w:val="nil"/>
            </w:tcBorders>
            <w:shd w:val="clear" w:color="auto" w:fill="auto"/>
            <w:vAlign w:val="center"/>
          </w:tcPr>
          <w:p w14:paraId="5E7A49FF"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[14/31] (45.2)</w:t>
            </w:r>
          </w:p>
        </w:tc>
        <w:tc>
          <w:tcPr>
            <w:tcW w:w="1417" w:type="dxa"/>
            <w:tcBorders>
              <w:top w:val="single" w:sz="4" w:space="0" w:color="C00000"/>
              <w:left w:val="nil"/>
              <w:bottom w:val="single" w:sz="4" w:space="0" w:color="C00000"/>
              <w:right w:val="nil"/>
            </w:tcBorders>
            <w:shd w:val="clear" w:color="auto" w:fill="auto"/>
            <w:vAlign w:val="center"/>
          </w:tcPr>
          <w:p w14:paraId="1475AB0F"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[13/18] (72.2)</w:t>
            </w:r>
          </w:p>
        </w:tc>
        <w:tc>
          <w:tcPr>
            <w:tcW w:w="1560" w:type="dxa"/>
            <w:tcBorders>
              <w:top w:val="single" w:sz="4" w:space="0" w:color="C00000"/>
              <w:left w:val="nil"/>
              <w:bottom w:val="single" w:sz="4" w:space="0" w:color="C00000"/>
              <w:right w:val="nil"/>
            </w:tcBorders>
            <w:shd w:val="clear" w:color="auto" w:fill="auto"/>
            <w:vAlign w:val="center"/>
          </w:tcPr>
          <w:p w14:paraId="013015C0"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[21/37] (56.8)</w:t>
            </w:r>
          </w:p>
        </w:tc>
        <w:tc>
          <w:tcPr>
            <w:tcW w:w="1417" w:type="dxa"/>
            <w:tcBorders>
              <w:top w:val="single" w:sz="4" w:space="0" w:color="C00000"/>
              <w:left w:val="nil"/>
              <w:bottom w:val="single" w:sz="4" w:space="0" w:color="C00000"/>
              <w:right w:val="nil"/>
            </w:tcBorders>
            <w:shd w:val="clear" w:color="auto" w:fill="auto"/>
            <w:vAlign w:val="center"/>
          </w:tcPr>
          <w:p w14:paraId="2CBF1C2D"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[14/25] (56.0)</w:t>
            </w:r>
          </w:p>
        </w:tc>
        <w:tc>
          <w:tcPr>
            <w:tcW w:w="1418" w:type="dxa"/>
            <w:tcBorders>
              <w:top w:val="single" w:sz="4" w:space="0" w:color="C00000"/>
              <w:left w:val="nil"/>
              <w:bottom w:val="single" w:sz="4" w:space="0" w:color="C00000"/>
              <w:right w:val="nil"/>
            </w:tcBorders>
            <w:shd w:val="clear" w:color="auto" w:fill="auto"/>
            <w:vAlign w:val="center"/>
          </w:tcPr>
          <w:p w14:paraId="3AA8B162"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[7/12] (58.3)</w:t>
            </w:r>
          </w:p>
        </w:tc>
      </w:tr>
      <w:tr w:rsidR="005E19C6" w:rsidRPr="0071134B" w14:paraId="533D9AED"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2FAD7031"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2BB5DBF2" w14:textId="77777777" w:rsidR="005E19C6" w:rsidRPr="0071134B" w:rsidRDefault="005E19C6" w:rsidP="006466A2">
            <w:pPr>
              <w:pStyle w:val="DHHStabletext"/>
              <w:rPr>
                <w:rFonts w:cs="Arial"/>
                <w:sz w:val="15"/>
                <w:szCs w:val="15"/>
              </w:rPr>
            </w:pPr>
            <w:r w:rsidRPr="0071134B">
              <w:rPr>
                <w:rFonts w:cs="Arial"/>
                <w:sz w:val="15"/>
                <w:szCs w:val="15"/>
              </w:rPr>
              <w:t>BSWRICS</w:t>
            </w:r>
          </w:p>
        </w:tc>
        <w:tc>
          <w:tcPr>
            <w:tcW w:w="1417" w:type="dxa"/>
            <w:tcBorders>
              <w:top w:val="single" w:sz="4" w:space="0" w:color="C00000"/>
              <w:left w:val="nil"/>
              <w:bottom w:val="single" w:sz="4" w:space="0" w:color="C00000"/>
              <w:right w:val="nil"/>
            </w:tcBorders>
            <w:shd w:val="clear" w:color="auto" w:fill="auto"/>
            <w:vAlign w:val="center"/>
          </w:tcPr>
          <w:p w14:paraId="7AC3AC13"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[6/13] (46.2)</w:t>
            </w:r>
          </w:p>
        </w:tc>
        <w:tc>
          <w:tcPr>
            <w:tcW w:w="1560" w:type="dxa"/>
            <w:tcBorders>
              <w:top w:val="single" w:sz="4" w:space="0" w:color="C00000"/>
              <w:left w:val="nil"/>
              <w:bottom w:val="single" w:sz="4" w:space="0" w:color="C00000"/>
              <w:right w:val="nil"/>
            </w:tcBorders>
            <w:shd w:val="clear" w:color="auto" w:fill="auto"/>
            <w:vAlign w:val="center"/>
          </w:tcPr>
          <w:p w14:paraId="3FAD5AF3"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[3/9] (33.3)</w:t>
            </w:r>
          </w:p>
        </w:tc>
        <w:tc>
          <w:tcPr>
            <w:tcW w:w="1417" w:type="dxa"/>
            <w:tcBorders>
              <w:top w:val="single" w:sz="4" w:space="0" w:color="C00000"/>
              <w:left w:val="nil"/>
              <w:bottom w:val="single" w:sz="4" w:space="0" w:color="C00000"/>
              <w:right w:val="nil"/>
            </w:tcBorders>
            <w:shd w:val="clear" w:color="auto" w:fill="auto"/>
            <w:vAlign w:val="center"/>
          </w:tcPr>
          <w:p w14:paraId="7886F477"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[3/4] (75.0)</w:t>
            </w:r>
          </w:p>
        </w:tc>
        <w:tc>
          <w:tcPr>
            <w:tcW w:w="1559" w:type="dxa"/>
            <w:tcBorders>
              <w:top w:val="single" w:sz="4" w:space="0" w:color="C00000"/>
              <w:left w:val="nil"/>
              <w:bottom w:val="single" w:sz="4" w:space="0" w:color="C00000"/>
              <w:right w:val="nil"/>
            </w:tcBorders>
            <w:shd w:val="clear" w:color="auto" w:fill="auto"/>
            <w:vAlign w:val="center"/>
          </w:tcPr>
          <w:p w14:paraId="6C5D716A"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[4/11] (36.4)</w:t>
            </w:r>
          </w:p>
        </w:tc>
        <w:tc>
          <w:tcPr>
            <w:tcW w:w="1418" w:type="dxa"/>
            <w:tcBorders>
              <w:top w:val="single" w:sz="4" w:space="0" w:color="C00000"/>
              <w:left w:val="nil"/>
              <w:bottom w:val="single" w:sz="4" w:space="0" w:color="C00000"/>
              <w:right w:val="nil"/>
            </w:tcBorders>
            <w:shd w:val="clear" w:color="auto" w:fill="auto"/>
            <w:vAlign w:val="center"/>
          </w:tcPr>
          <w:p w14:paraId="57D4D6D5"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[1/7] (14.3)</w:t>
            </w:r>
          </w:p>
        </w:tc>
        <w:tc>
          <w:tcPr>
            <w:tcW w:w="1417" w:type="dxa"/>
            <w:tcBorders>
              <w:top w:val="single" w:sz="4" w:space="0" w:color="C00000"/>
              <w:left w:val="nil"/>
              <w:bottom w:val="single" w:sz="4" w:space="0" w:color="C00000"/>
              <w:right w:val="nil"/>
            </w:tcBorders>
            <w:shd w:val="clear" w:color="auto" w:fill="auto"/>
            <w:vAlign w:val="center"/>
          </w:tcPr>
          <w:p w14:paraId="1B4295CD"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[3/4] (75.0)</w:t>
            </w:r>
          </w:p>
        </w:tc>
        <w:tc>
          <w:tcPr>
            <w:tcW w:w="1560" w:type="dxa"/>
            <w:tcBorders>
              <w:top w:val="single" w:sz="4" w:space="0" w:color="C00000"/>
              <w:left w:val="nil"/>
              <w:bottom w:val="single" w:sz="4" w:space="0" w:color="C00000"/>
              <w:right w:val="nil"/>
            </w:tcBorders>
            <w:shd w:val="clear" w:color="auto" w:fill="auto"/>
            <w:vAlign w:val="center"/>
          </w:tcPr>
          <w:p w14:paraId="6479ACF1"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[9/12] (75.0)</w:t>
            </w:r>
          </w:p>
        </w:tc>
        <w:tc>
          <w:tcPr>
            <w:tcW w:w="1417" w:type="dxa"/>
            <w:tcBorders>
              <w:top w:val="single" w:sz="4" w:space="0" w:color="C00000"/>
              <w:left w:val="nil"/>
              <w:bottom w:val="single" w:sz="4" w:space="0" w:color="C00000"/>
              <w:right w:val="nil"/>
            </w:tcBorders>
            <w:shd w:val="clear" w:color="auto" w:fill="auto"/>
            <w:vAlign w:val="center"/>
          </w:tcPr>
          <w:p w14:paraId="2AEC80BB"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[6/7] (85.7)</w:t>
            </w:r>
          </w:p>
        </w:tc>
        <w:tc>
          <w:tcPr>
            <w:tcW w:w="1418" w:type="dxa"/>
            <w:tcBorders>
              <w:top w:val="single" w:sz="4" w:space="0" w:color="C00000"/>
              <w:left w:val="nil"/>
              <w:bottom w:val="single" w:sz="4" w:space="0" w:color="C00000"/>
              <w:right w:val="nil"/>
            </w:tcBorders>
            <w:shd w:val="clear" w:color="auto" w:fill="auto"/>
            <w:vAlign w:val="center"/>
          </w:tcPr>
          <w:p w14:paraId="4E133DFB"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[3/]5 (60.0)</w:t>
            </w:r>
          </w:p>
        </w:tc>
      </w:tr>
      <w:tr w:rsidR="005E19C6" w:rsidRPr="0071134B" w14:paraId="143AFD28"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7D6D60A4"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68217F04" w14:textId="77777777" w:rsidR="005E19C6" w:rsidRPr="0071134B" w:rsidRDefault="005E19C6" w:rsidP="006466A2">
            <w:pPr>
              <w:pStyle w:val="DHHStabletext"/>
              <w:rPr>
                <w:rFonts w:cs="Arial"/>
                <w:sz w:val="15"/>
                <w:szCs w:val="15"/>
              </w:rPr>
            </w:pPr>
            <w:r w:rsidRPr="0071134B">
              <w:rPr>
                <w:rFonts w:cs="Arial"/>
                <w:sz w:val="15"/>
                <w:szCs w:val="15"/>
              </w:rPr>
              <w:t>GRICS</w:t>
            </w:r>
          </w:p>
        </w:tc>
        <w:tc>
          <w:tcPr>
            <w:tcW w:w="1417" w:type="dxa"/>
            <w:tcBorders>
              <w:top w:val="single" w:sz="4" w:space="0" w:color="C00000"/>
              <w:left w:val="nil"/>
              <w:bottom w:val="single" w:sz="4" w:space="0" w:color="C00000"/>
              <w:right w:val="nil"/>
            </w:tcBorders>
            <w:shd w:val="clear" w:color="auto" w:fill="auto"/>
            <w:vAlign w:val="center"/>
          </w:tcPr>
          <w:p w14:paraId="6812BE01"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[4/11] (36.4)</w:t>
            </w:r>
          </w:p>
        </w:tc>
        <w:tc>
          <w:tcPr>
            <w:tcW w:w="1560" w:type="dxa"/>
            <w:tcBorders>
              <w:top w:val="single" w:sz="4" w:space="0" w:color="C00000"/>
              <w:left w:val="nil"/>
              <w:bottom w:val="single" w:sz="4" w:space="0" w:color="C00000"/>
              <w:right w:val="nil"/>
            </w:tcBorders>
            <w:shd w:val="clear" w:color="auto" w:fill="auto"/>
            <w:vAlign w:val="center"/>
          </w:tcPr>
          <w:p w14:paraId="32100860"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[3/8] (37.5)</w:t>
            </w:r>
          </w:p>
        </w:tc>
        <w:tc>
          <w:tcPr>
            <w:tcW w:w="1417" w:type="dxa"/>
            <w:tcBorders>
              <w:top w:val="single" w:sz="4" w:space="0" w:color="C00000"/>
              <w:left w:val="nil"/>
              <w:bottom w:val="single" w:sz="4" w:space="0" w:color="C00000"/>
              <w:right w:val="nil"/>
            </w:tcBorders>
            <w:shd w:val="clear" w:color="auto" w:fill="auto"/>
            <w:vAlign w:val="center"/>
          </w:tcPr>
          <w:p w14:paraId="2C1E26D0"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[1/3] (33.3)</w:t>
            </w:r>
          </w:p>
        </w:tc>
        <w:tc>
          <w:tcPr>
            <w:tcW w:w="1559" w:type="dxa"/>
            <w:tcBorders>
              <w:top w:val="single" w:sz="4" w:space="0" w:color="C00000"/>
              <w:left w:val="nil"/>
              <w:bottom w:val="single" w:sz="4" w:space="0" w:color="C00000"/>
              <w:right w:val="nil"/>
            </w:tcBorders>
            <w:shd w:val="clear" w:color="auto" w:fill="auto"/>
            <w:vAlign w:val="center"/>
          </w:tcPr>
          <w:p w14:paraId="1BC3CE89"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[7/15] (46.7)</w:t>
            </w:r>
          </w:p>
        </w:tc>
        <w:tc>
          <w:tcPr>
            <w:tcW w:w="1418" w:type="dxa"/>
            <w:tcBorders>
              <w:top w:val="single" w:sz="4" w:space="0" w:color="C00000"/>
              <w:left w:val="nil"/>
              <w:bottom w:val="single" w:sz="4" w:space="0" w:color="C00000"/>
              <w:right w:val="nil"/>
            </w:tcBorders>
            <w:shd w:val="clear" w:color="auto" w:fill="auto"/>
            <w:vAlign w:val="center"/>
          </w:tcPr>
          <w:p w14:paraId="41D7107F"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[1/6] (16.7)</w:t>
            </w:r>
          </w:p>
        </w:tc>
        <w:tc>
          <w:tcPr>
            <w:tcW w:w="1417" w:type="dxa"/>
            <w:tcBorders>
              <w:top w:val="single" w:sz="4" w:space="0" w:color="C00000"/>
              <w:left w:val="nil"/>
              <w:bottom w:val="single" w:sz="4" w:space="0" w:color="C00000"/>
              <w:right w:val="nil"/>
            </w:tcBorders>
            <w:shd w:val="clear" w:color="auto" w:fill="auto"/>
            <w:vAlign w:val="center"/>
          </w:tcPr>
          <w:p w14:paraId="72A0B0D9"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[6/9] (66.7)</w:t>
            </w:r>
          </w:p>
        </w:tc>
        <w:tc>
          <w:tcPr>
            <w:tcW w:w="1560" w:type="dxa"/>
            <w:tcBorders>
              <w:top w:val="single" w:sz="4" w:space="0" w:color="C00000"/>
              <w:left w:val="nil"/>
              <w:bottom w:val="single" w:sz="4" w:space="0" w:color="C00000"/>
              <w:right w:val="nil"/>
            </w:tcBorders>
            <w:shd w:val="clear" w:color="auto" w:fill="auto"/>
            <w:vAlign w:val="center"/>
          </w:tcPr>
          <w:p w14:paraId="19AD776F"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[4/9] (44.4)</w:t>
            </w:r>
          </w:p>
        </w:tc>
        <w:tc>
          <w:tcPr>
            <w:tcW w:w="1417" w:type="dxa"/>
            <w:tcBorders>
              <w:top w:val="single" w:sz="4" w:space="0" w:color="C00000"/>
              <w:left w:val="nil"/>
              <w:bottom w:val="single" w:sz="4" w:space="0" w:color="C00000"/>
              <w:right w:val="nil"/>
            </w:tcBorders>
            <w:shd w:val="clear" w:color="auto" w:fill="auto"/>
            <w:vAlign w:val="center"/>
          </w:tcPr>
          <w:p w14:paraId="2ECBA7E1"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[1/5] (20.0)</w:t>
            </w:r>
          </w:p>
        </w:tc>
        <w:tc>
          <w:tcPr>
            <w:tcW w:w="1418" w:type="dxa"/>
            <w:tcBorders>
              <w:top w:val="single" w:sz="4" w:space="0" w:color="C00000"/>
              <w:left w:val="nil"/>
              <w:bottom w:val="single" w:sz="4" w:space="0" w:color="C00000"/>
              <w:right w:val="nil"/>
            </w:tcBorders>
            <w:shd w:val="clear" w:color="auto" w:fill="auto"/>
            <w:vAlign w:val="center"/>
          </w:tcPr>
          <w:p w14:paraId="55F43250"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[3/4] (75.0)</w:t>
            </w:r>
          </w:p>
        </w:tc>
      </w:tr>
      <w:tr w:rsidR="005E19C6" w:rsidRPr="0071134B" w14:paraId="33F7F7C5"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360EB60F"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6D6B1EB6" w14:textId="77777777" w:rsidR="005E19C6" w:rsidRPr="0071134B" w:rsidRDefault="005E19C6" w:rsidP="006466A2">
            <w:pPr>
              <w:pStyle w:val="DHHStabletext"/>
              <w:rPr>
                <w:rFonts w:cs="Arial"/>
                <w:sz w:val="15"/>
                <w:szCs w:val="15"/>
              </w:rPr>
            </w:pPr>
            <w:r w:rsidRPr="0071134B">
              <w:rPr>
                <w:rFonts w:cs="Arial"/>
                <w:sz w:val="15"/>
                <w:szCs w:val="15"/>
              </w:rPr>
              <w:t>HRICS</w:t>
            </w:r>
          </w:p>
        </w:tc>
        <w:tc>
          <w:tcPr>
            <w:tcW w:w="1417" w:type="dxa"/>
            <w:tcBorders>
              <w:top w:val="single" w:sz="4" w:space="0" w:color="C00000"/>
              <w:left w:val="nil"/>
              <w:bottom w:val="single" w:sz="4" w:space="0" w:color="C00000"/>
              <w:right w:val="nil"/>
            </w:tcBorders>
            <w:shd w:val="clear" w:color="auto" w:fill="auto"/>
            <w:vAlign w:val="center"/>
          </w:tcPr>
          <w:p w14:paraId="41860DF9"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[1/6</w:t>
            </w:r>
            <w:r>
              <w:rPr>
                <w:rFonts w:cs="Arial"/>
                <w:color w:val="000000"/>
                <w:sz w:val="15"/>
                <w:szCs w:val="15"/>
              </w:rPr>
              <w:t>]</w:t>
            </w:r>
            <w:r w:rsidRPr="004325E1">
              <w:rPr>
                <w:rFonts w:cs="Arial"/>
                <w:color w:val="000000"/>
                <w:sz w:val="15"/>
                <w:szCs w:val="15"/>
              </w:rPr>
              <w:t xml:space="preserve"> (16.7)</w:t>
            </w:r>
          </w:p>
        </w:tc>
        <w:tc>
          <w:tcPr>
            <w:tcW w:w="1560" w:type="dxa"/>
            <w:tcBorders>
              <w:top w:val="single" w:sz="4" w:space="0" w:color="C00000"/>
              <w:left w:val="nil"/>
              <w:bottom w:val="single" w:sz="4" w:space="0" w:color="C00000"/>
              <w:right w:val="nil"/>
            </w:tcBorders>
            <w:shd w:val="clear" w:color="auto" w:fill="auto"/>
            <w:vAlign w:val="center"/>
          </w:tcPr>
          <w:p w14:paraId="4ED2EBFD"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[1/6] (16.7)</w:t>
            </w:r>
          </w:p>
        </w:tc>
        <w:tc>
          <w:tcPr>
            <w:tcW w:w="1417" w:type="dxa"/>
            <w:tcBorders>
              <w:top w:val="single" w:sz="4" w:space="0" w:color="C00000"/>
              <w:left w:val="nil"/>
              <w:bottom w:val="single" w:sz="4" w:space="0" w:color="C00000"/>
              <w:right w:val="nil"/>
            </w:tcBorders>
            <w:shd w:val="clear" w:color="auto" w:fill="auto"/>
            <w:vAlign w:val="center"/>
          </w:tcPr>
          <w:p w14:paraId="0CB41D48"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[0/0] (0)</w:t>
            </w:r>
          </w:p>
        </w:tc>
        <w:tc>
          <w:tcPr>
            <w:tcW w:w="1559" w:type="dxa"/>
            <w:tcBorders>
              <w:top w:val="single" w:sz="4" w:space="0" w:color="C00000"/>
              <w:left w:val="nil"/>
              <w:bottom w:val="single" w:sz="4" w:space="0" w:color="C00000"/>
              <w:right w:val="nil"/>
            </w:tcBorders>
            <w:shd w:val="clear" w:color="auto" w:fill="auto"/>
            <w:vAlign w:val="center"/>
          </w:tcPr>
          <w:p w14:paraId="74D41ADC"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[3/6] (50.0)</w:t>
            </w:r>
          </w:p>
        </w:tc>
        <w:tc>
          <w:tcPr>
            <w:tcW w:w="1418" w:type="dxa"/>
            <w:tcBorders>
              <w:top w:val="single" w:sz="4" w:space="0" w:color="C00000"/>
              <w:left w:val="nil"/>
              <w:bottom w:val="single" w:sz="4" w:space="0" w:color="C00000"/>
              <w:right w:val="nil"/>
            </w:tcBorders>
            <w:shd w:val="clear" w:color="auto" w:fill="auto"/>
            <w:vAlign w:val="center"/>
          </w:tcPr>
          <w:p w14:paraId="0817639C"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[3/5] (60.0)</w:t>
            </w:r>
          </w:p>
        </w:tc>
        <w:tc>
          <w:tcPr>
            <w:tcW w:w="1417" w:type="dxa"/>
            <w:tcBorders>
              <w:top w:val="single" w:sz="4" w:space="0" w:color="C00000"/>
              <w:left w:val="nil"/>
              <w:bottom w:val="single" w:sz="4" w:space="0" w:color="C00000"/>
              <w:right w:val="nil"/>
            </w:tcBorders>
            <w:shd w:val="clear" w:color="auto" w:fill="auto"/>
            <w:vAlign w:val="center"/>
          </w:tcPr>
          <w:p w14:paraId="04550A8D"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[0/1] (0.0)</w:t>
            </w:r>
          </w:p>
        </w:tc>
        <w:tc>
          <w:tcPr>
            <w:tcW w:w="1560" w:type="dxa"/>
            <w:tcBorders>
              <w:top w:val="single" w:sz="4" w:space="0" w:color="C00000"/>
              <w:left w:val="nil"/>
              <w:bottom w:val="single" w:sz="4" w:space="0" w:color="C00000"/>
              <w:right w:val="nil"/>
            </w:tcBorders>
            <w:shd w:val="clear" w:color="auto" w:fill="auto"/>
            <w:vAlign w:val="center"/>
          </w:tcPr>
          <w:p w14:paraId="4D828383"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[7/9] (77.8)</w:t>
            </w:r>
          </w:p>
        </w:tc>
        <w:tc>
          <w:tcPr>
            <w:tcW w:w="1417" w:type="dxa"/>
            <w:tcBorders>
              <w:top w:val="single" w:sz="4" w:space="0" w:color="C00000"/>
              <w:left w:val="nil"/>
              <w:bottom w:val="single" w:sz="4" w:space="0" w:color="C00000"/>
              <w:right w:val="nil"/>
            </w:tcBorders>
            <w:shd w:val="clear" w:color="auto" w:fill="auto"/>
            <w:vAlign w:val="center"/>
          </w:tcPr>
          <w:p w14:paraId="22FC0C96"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[3/5] (60.0)</w:t>
            </w:r>
          </w:p>
        </w:tc>
        <w:tc>
          <w:tcPr>
            <w:tcW w:w="1418" w:type="dxa"/>
            <w:tcBorders>
              <w:top w:val="single" w:sz="4" w:space="0" w:color="C00000"/>
              <w:left w:val="nil"/>
              <w:bottom w:val="single" w:sz="4" w:space="0" w:color="C00000"/>
              <w:right w:val="nil"/>
            </w:tcBorders>
            <w:shd w:val="clear" w:color="auto" w:fill="auto"/>
            <w:vAlign w:val="center"/>
          </w:tcPr>
          <w:p w14:paraId="3A7BA1B9"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[4/4] (100.0)</w:t>
            </w:r>
          </w:p>
        </w:tc>
      </w:tr>
      <w:tr w:rsidR="005E19C6" w:rsidRPr="0071134B" w14:paraId="31423B30"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4AE917EF"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6B47FDB8" w14:textId="77777777" w:rsidR="005E19C6" w:rsidRPr="0071134B" w:rsidRDefault="005E19C6" w:rsidP="006466A2">
            <w:pPr>
              <w:pStyle w:val="DHHStabletext"/>
              <w:rPr>
                <w:rFonts w:cs="Arial"/>
                <w:sz w:val="15"/>
                <w:szCs w:val="15"/>
              </w:rPr>
            </w:pPr>
            <w:r w:rsidRPr="0071134B">
              <w:rPr>
                <w:rFonts w:cs="Arial"/>
                <w:sz w:val="15"/>
                <w:szCs w:val="15"/>
              </w:rPr>
              <w:t>LMICS</w:t>
            </w:r>
          </w:p>
        </w:tc>
        <w:tc>
          <w:tcPr>
            <w:tcW w:w="1417" w:type="dxa"/>
            <w:tcBorders>
              <w:top w:val="single" w:sz="4" w:space="0" w:color="C00000"/>
              <w:left w:val="nil"/>
              <w:bottom w:val="single" w:sz="4" w:space="0" w:color="C00000"/>
              <w:right w:val="nil"/>
            </w:tcBorders>
            <w:shd w:val="clear" w:color="auto" w:fill="auto"/>
            <w:vAlign w:val="center"/>
          </w:tcPr>
          <w:p w14:paraId="43DD6A23"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[6/13] (46.2)</w:t>
            </w:r>
          </w:p>
        </w:tc>
        <w:tc>
          <w:tcPr>
            <w:tcW w:w="1560" w:type="dxa"/>
            <w:tcBorders>
              <w:top w:val="single" w:sz="4" w:space="0" w:color="C00000"/>
              <w:left w:val="nil"/>
              <w:bottom w:val="single" w:sz="4" w:space="0" w:color="C00000"/>
              <w:right w:val="nil"/>
            </w:tcBorders>
            <w:shd w:val="clear" w:color="auto" w:fill="auto"/>
            <w:vAlign w:val="center"/>
          </w:tcPr>
          <w:p w14:paraId="203DA8F1"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[3/7] (42.9)</w:t>
            </w:r>
          </w:p>
        </w:tc>
        <w:tc>
          <w:tcPr>
            <w:tcW w:w="1417" w:type="dxa"/>
            <w:tcBorders>
              <w:top w:val="single" w:sz="4" w:space="0" w:color="C00000"/>
              <w:left w:val="nil"/>
              <w:bottom w:val="single" w:sz="4" w:space="0" w:color="C00000"/>
              <w:right w:val="nil"/>
            </w:tcBorders>
            <w:shd w:val="clear" w:color="auto" w:fill="auto"/>
            <w:vAlign w:val="center"/>
          </w:tcPr>
          <w:p w14:paraId="7886F26D"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[3/6] (50.0)</w:t>
            </w:r>
          </w:p>
        </w:tc>
        <w:tc>
          <w:tcPr>
            <w:tcW w:w="1559" w:type="dxa"/>
            <w:tcBorders>
              <w:top w:val="single" w:sz="4" w:space="0" w:color="C00000"/>
              <w:left w:val="nil"/>
              <w:bottom w:val="single" w:sz="4" w:space="0" w:color="C00000"/>
              <w:right w:val="nil"/>
            </w:tcBorders>
            <w:shd w:val="clear" w:color="auto" w:fill="auto"/>
            <w:vAlign w:val="center"/>
          </w:tcPr>
          <w:p w14:paraId="6C0F275F"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[4/6] (66.7)</w:t>
            </w:r>
          </w:p>
        </w:tc>
        <w:tc>
          <w:tcPr>
            <w:tcW w:w="1418" w:type="dxa"/>
            <w:tcBorders>
              <w:top w:val="single" w:sz="4" w:space="0" w:color="C00000"/>
              <w:left w:val="nil"/>
              <w:bottom w:val="single" w:sz="4" w:space="0" w:color="C00000"/>
              <w:right w:val="nil"/>
            </w:tcBorders>
            <w:shd w:val="clear" w:color="auto" w:fill="auto"/>
            <w:vAlign w:val="center"/>
          </w:tcPr>
          <w:p w14:paraId="1C665762"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[1/3] (33.3)</w:t>
            </w:r>
          </w:p>
        </w:tc>
        <w:tc>
          <w:tcPr>
            <w:tcW w:w="1417" w:type="dxa"/>
            <w:tcBorders>
              <w:top w:val="single" w:sz="4" w:space="0" w:color="C00000"/>
              <w:left w:val="nil"/>
              <w:bottom w:val="single" w:sz="4" w:space="0" w:color="C00000"/>
              <w:right w:val="nil"/>
            </w:tcBorders>
            <w:shd w:val="clear" w:color="auto" w:fill="auto"/>
            <w:vAlign w:val="center"/>
          </w:tcPr>
          <w:p w14:paraId="1D33056C"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[3/3] (100.0)</w:t>
            </w:r>
          </w:p>
        </w:tc>
        <w:tc>
          <w:tcPr>
            <w:tcW w:w="1560" w:type="dxa"/>
            <w:tcBorders>
              <w:top w:val="single" w:sz="4" w:space="0" w:color="C00000"/>
              <w:left w:val="nil"/>
              <w:bottom w:val="single" w:sz="4" w:space="0" w:color="C00000"/>
              <w:right w:val="nil"/>
            </w:tcBorders>
            <w:shd w:val="clear" w:color="auto" w:fill="auto"/>
            <w:vAlign w:val="center"/>
          </w:tcPr>
          <w:p w14:paraId="4963CA43"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[1/9] (11.1)</w:t>
            </w:r>
          </w:p>
        </w:tc>
        <w:tc>
          <w:tcPr>
            <w:tcW w:w="1417" w:type="dxa"/>
            <w:tcBorders>
              <w:top w:val="single" w:sz="4" w:space="0" w:color="C00000"/>
              <w:left w:val="nil"/>
              <w:bottom w:val="single" w:sz="4" w:space="0" w:color="C00000"/>
              <w:right w:val="nil"/>
            </w:tcBorders>
            <w:shd w:val="clear" w:color="auto" w:fill="auto"/>
            <w:vAlign w:val="center"/>
          </w:tcPr>
          <w:p w14:paraId="145357DD"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[0/6] (0.0)</w:t>
            </w:r>
          </w:p>
        </w:tc>
        <w:tc>
          <w:tcPr>
            <w:tcW w:w="1418" w:type="dxa"/>
            <w:tcBorders>
              <w:top w:val="single" w:sz="4" w:space="0" w:color="C00000"/>
              <w:left w:val="nil"/>
              <w:bottom w:val="single" w:sz="4" w:space="0" w:color="C00000"/>
              <w:right w:val="nil"/>
            </w:tcBorders>
            <w:shd w:val="clear" w:color="auto" w:fill="auto"/>
            <w:vAlign w:val="center"/>
          </w:tcPr>
          <w:p w14:paraId="5C5E85DC"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[1/3] (33.3)</w:t>
            </w:r>
          </w:p>
        </w:tc>
      </w:tr>
      <w:tr w:rsidR="005E19C6" w:rsidRPr="0071134B" w14:paraId="251C4553" w14:textId="77777777" w:rsidTr="00B81BCA">
        <w:trPr>
          <w:trHeight w:val="167"/>
          <w:jc w:val="center"/>
        </w:trPr>
        <w:tc>
          <w:tcPr>
            <w:tcW w:w="1276" w:type="dxa"/>
            <w:vMerge/>
            <w:tcBorders>
              <w:top w:val="single" w:sz="4" w:space="0" w:color="C00000"/>
              <w:left w:val="nil"/>
              <w:bottom w:val="single" w:sz="4" w:space="0" w:color="C00000"/>
              <w:right w:val="nil"/>
            </w:tcBorders>
            <w:shd w:val="clear" w:color="auto" w:fill="auto"/>
          </w:tcPr>
          <w:p w14:paraId="54E57A5A" w14:textId="77777777" w:rsidR="005E19C6" w:rsidRPr="0071134B" w:rsidRDefault="005E19C6" w:rsidP="006466A2">
            <w:pPr>
              <w:pStyle w:val="DHHStabletext"/>
              <w:rPr>
                <w:sz w:val="15"/>
                <w:szCs w:val="15"/>
              </w:rPr>
            </w:pPr>
          </w:p>
        </w:tc>
        <w:tc>
          <w:tcPr>
            <w:tcW w:w="1276" w:type="dxa"/>
            <w:tcBorders>
              <w:top w:val="single" w:sz="4" w:space="0" w:color="C00000"/>
              <w:left w:val="nil"/>
              <w:bottom w:val="single" w:sz="4" w:space="0" w:color="C00000"/>
              <w:right w:val="nil"/>
            </w:tcBorders>
            <w:shd w:val="clear" w:color="auto" w:fill="auto"/>
            <w:vAlign w:val="center"/>
          </w:tcPr>
          <w:p w14:paraId="0293A757" w14:textId="77777777" w:rsidR="005E19C6" w:rsidRPr="0071134B" w:rsidRDefault="005E19C6" w:rsidP="006466A2">
            <w:pPr>
              <w:pStyle w:val="DHHStabletext"/>
              <w:rPr>
                <w:rFonts w:cs="Arial"/>
                <w:sz w:val="15"/>
                <w:szCs w:val="15"/>
              </w:rPr>
            </w:pPr>
            <w:r w:rsidRPr="0071134B">
              <w:rPr>
                <w:rFonts w:cs="Arial"/>
                <w:sz w:val="15"/>
                <w:szCs w:val="15"/>
              </w:rPr>
              <w:t>GICS</w:t>
            </w:r>
          </w:p>
        </w:tc>
        <w:tc>
          <w:tcPr>
            <w:tcW w:w="1417" w:type="dxa"/>
            <w:tcBorders>
              <w:top w:val="single" w:sz="4" w:space="0" w:color="C00000"/>
              <w:left w:val="nil"/>
              <w:bottom w:val="single" w:sz="4" w:space="0" w:color="C00000"/>
              <w:right w:val="nil"/>
            </w:tcBorders>
            <w:shd w:val="clear" w:color="auto" w:fill="auto"/>
            <w:vAlign w:val="center"/>
          </w:tcPr>
          <w:p w14:paraId="75876382"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[6/11] (54.6)</w:t>
            </w:r>
          </w:p>
        </w:tc>
        <w:tc>
          <w:tcPr>
            <w:tcW w:w="1560" w:type="dxa"/>
            <w:tcBorders>
              <w:top w:val="single" w:sz="4" w:space="0" w:color="C00000"/>
              <w:left w:val="nil"/>
              <w:bottom w:val="single" w:sz="4" w:space="0" w:color="C00000"/>
              <w:right w:val="nil"/>
            </w:tcBorders>
            <w:shd w:val="clear" w:color="auto" w:fill="auto"/>
            <w:vAlign w:val="center"/>
          </w:tcPr>
          <w:p w14:paraId="66016731"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[4/8] (50.0)</w:t>
            </w:r>
          </w:p>
        </w:tc>
        <w:tc>
          <w:tcPr>
            <w:tcW w:w="1417" w:type="dxa"/>
            <w:tcBorders>
              <w:top w:val="single" w:sz="4" w:space="0" w:color="C00000"/>
              <w:left w:val="nil"/>
              <w:bottom w:val="single" w:sz="4" w:space="0" w:color="C00000"/>
              <w:right w:val="nil"/>
            </w:tcBorders>
            <w:shd w:val="clear" w:color="auto" w:fill="auto"/>
            <w:vAlign w:val="center"/>
          </w:tcPr>
          <w:p w14:paraId="5EE0A208"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[2/3] (66.7)</w:t>
            </w:r>
          </w:p>
        </w:tc>
        <w:tc>
          <w:tcPr>
            <w:tcW w:w="1559" w:type="dxa"/>
            <w:tcBorders>
              <w:top w:val="single" w:sz="4" w:space="0" w:color="C00000"/>
              <w:left w:val="nil"/>
              <w:bottom w:val="single" w:sz="4" w:space="0" w:color="C00000"/>
              <w:right w:val="nil"/>
            </w:tcBorders>
            <w:shd w:val="clear" w:color="auto" w:fill="auto"/>
            <w:vAlign w:val="center"/>
          </w:tcPr>
          <w:p w14:paraId="6AB507F0"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[3/8] (37.5)</w:t>
            </w:r>
          </w:p>
        </w:tc>
        <w:tc>
          <w:tcPr>
            <w:tcW w:w="1418" w:type="dxa"/>
            <w:tcBorders>
              <w:top w:val="single" w:sz="4" w:space="0" w:color="C00000"/>
              <w:left w:val="nil"/>
              <w:bottom w:val="single" w:sz="4" w:space="0" w:color="C00000"/>
              <w:right w:val="nil"/>
            </w:tcBorders>
            <w:shd w:val="clear" w:color="auto" w:fill="auto"/>
            <w:vAlign w:val="center"/>
          </w:tcPr>
          <w:p w14:paraId="3DFE65C5"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[1/6] (16.7)</w:t>
            </w:r>
          </w:p>
        </w:tc>
        <w:tc>
          <w:tcPr>
            <w:tcW w:w="1417" w:type="dxa"/>
            <w:tcBorders>
              <w:top w:val="single" w:sz="4" w:space="0" w:color="C00000"/>
              <w:left w:val="nil"/>
              <w:bottom w:val="single" w:sz="4" w:space="0" w:color="C00000"/>
              <w:right w:val="nil"/>
            </w:tcBorders>
            <w:shd w:val="clear" w:color="auto" w:fill="auto"/>
            <w:vAlign w:val="center"/>
          </w:tcPr>
          <w:p w14:paraId="6392F967"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[2/2] (100.0)</w:t>
            </w:r>
          </w:p>
        </w:tc>
        <w:tc>
          <w:tcPr>
            <w:tcW w:w="1560" w:type="dxa"/>
            <w:tcBorders>
              <w:top w:val="single" w:sz="4" w:space="0" w:color="C00000"/>
              <w:left w:val="nil"/>
              <w:bottom w:val="single" w:sz="4" w:space="0" w:color="C00000"/>
              <w:right w:val="nil"/>
            </w:tcBorders>
            <w:shd w:val="clear" w:color="auto" w:fill="auto"/>
            <w:vAlign w:val="center"/>
          </w:tcPr>
          <w:p w14:paraId="1876BF29"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[7/13] (53.9)</w:t>
            </w:r>
          </w:p>
        </w:tc>
        <w:tc>
          <w:tcPr>
            <w:tcW w:w="1417" w:type="dxa"/>
            <w:tcBorders>
              <w:top w:val="single" w:sz="4" w:space="0" w:color="C00000"/>
              <w:left w:val="nil"/>
              <w:bottom w:val="single" w:sz="4" w:space="0" w:color="C00000"/>
              <w:right w:val="nil"/>
            </w:tcBorders>
            <w:shd w:val="clear" w:color="auto" w:fill="auto"/>
            <w:vAlign w:val="center"/>
          </w:tcPr>
          <w:p w14:paraId="1E903A19"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[1/4] (25.0)</w:t>
            </w:r>
          </w:p>
        </w:tc>
        <w:tc>
          <w:tcPr>
            <w:tcW w:w="1418" w:type="dxa"/>
            <w:tcBorders>
              <w:top w:val="single" w:sz="4" w:space="0" w:color="C00000"/>
              <w:left w:val="nil"/>
              <w:bottom w:val="single" w:sz="4" w:space="0" w:color="C00000"/>
              <w:right w:val="nil"/>
            </w:tcBorders>
            <w:shd w:val="clear" w:color="auto" w:fill="auto"/>
            <w:vAlign w:val="center"/>
          </w:tcPr>
          <w:p w14:paraId="1E119F62" w14:textId="77777777" w:rsidR="005E19C6" w:rsidRPr="004325E1" w:rsidRDefault="005E19C6" w:rsidP="006466A2">
            <w:pPr>
              <w:pStyle w:val="DHHStabletext"/>
              <w:rPr>
                <w:rFonts w:cs="Arial"/>
                <w:color w:val="000000"/>
                <w:sz w:val="15"/>
                <w:szCs w:val="15"/>
              </w:rPr>
            </w:pPr>
            <w:r w:rsidRPr="004325E1">
              <w:rPr>
                <w:rFonts w:cs="Arial"/>
                <w:color w:val="000000"/>
                <w:sz w:val="15"/>
                <w:szCs w:val="15"/>
              </w:rPr>
              <w:t>[6/9] (66.7)</w:t>
            </w:r>
          </w:p>
        </w:tc>
      </w:tr>
      <w:tr w:rsidR="00186AC4" w:rsidRPr="0071134B" w14:paraId="67D0458A" w14:textId="77777777" w:rsidTr="000D1AA3">
        <w:trPr>
          <w:trHeight w:val="167"/>
          <w:jc w:val="center"/>
        </w:trPr>
        <w:tc>
          <w:tcPr>
            <w:tcW w:w="1276" w:type="dxa"/>
            <w:tcBorders>
              <w:top w:val="single" w:sz="4" w:space="0" w:color="C00000"/>
              <w:left w:val="nil"/>
              <w:bottom w:val="single" w:sz="4" w:space="0" w:color="C00000"/>
              <w:right w:val="nil"/>
            </w:tcBorders>
            <w:shd w:val="clear" w:color="auto" w:fill="auto"/>
          </w:tcPr>
          <w:p w14:paraId="5E41EDD0" w14:textId="77777777" w:rsidR="00186AC4" w:rsidRPr="0071134B" w:rsidRDefault="00186AC4" w:rsidP="006466A2">
            <w:pPr>
              <w:pStyle w:val="DHHStabletext"/>
              <w:rPr>
                <w:rFonts w:cs="Arial"/>
                <w:b/>
                <w:sz w:val="15"/>
                <w:szCs w:val="15"/>
              </w:rPr>
            </w:pPr>
            <w:r w:rsidRPr="0071134B">
              <w:rPr>
                <w:b/>
                <w:sz w:val="15"/>
                <w:szCs w:val="15"/>
              </w:rPr>
              <w:t>Total</w:t>
            </w:r>
          </w:p>
        </w:tc>
        <w:tc>
          <w:tcPr>
            <w:tcW w:w="1276" w:type="dxa"/>
            <w:tcBorders>
              <w:top w:val="single" w:sz="4" w:space="0" w:color="C00000"/>
              <w:left w:val="nil"/>
              <w:bottom w:val="single" w:sz="4" w:space="0" w:color="C00000"/>
              <w:right w:val="nil"/>
            </w:tcBorders>
            <w:shd w:val="clear" w:color="auto" w:fill="auto"/>
          </w:tcPr>
          <w:p w14:paraId="489C4902" w14:textId="3B704CDF" w:rsidR="00186AC4" w:rsidRPr="0071134B" w:rsidRDefault="00186AC4" w:rsidP="006466A2">
            <w:pPr>
              <w:pStyle w:val="DHHStabletext"/>
              <w:rPr>
                <w:rFonts w:cs="Arial"/>
                <w:b/>
                <w:sz w:val="15"/>
                <w:szCs w:val="15"/>
              </w:rPr>
            </w:pPr>
          </w:p>
        </w:tc>
        <w:tc>
          <w:tcPr>
            <w:tcW w:w="1417" w:type="dxa"/>
            <w:tcBorders>
              <w:top w:val="single" w:sz="4" w:space="0" w:color="C00000"/>
              <w:left w:val="nil"/>
              <w:bottom w:val="single" w:sz="4" w:space="0" w:color="C00000"/>
              <w:right w:val="nil"/>
            </w:tcBorders>
            <w:shd w:val="clear" w:color="auto" w:fill="auto"/>
            <w:vAlign w:val="center"/>
          </w:tcPr>
          <w:p w14:paraId="2EA9B2FC" w14:textId="77777777" w:rsidR="00186AC4" w:rsidRPr="004325E1" w:rsidRDefault="00186AC4" w:rsidP="006466A2">
            <w:pPr>
              <w:pStyle w:val="DHHStabletext"/>
              <w:rPr>
                <w:rFonts w:cs="Arial"/>
                <w:b/>
                <w:sz w:val="15"/>
                <w:szCs w:val="15"/>
              </w:rPr>
            </w:pPr>
            <w:r w:rsidRPr="004325E1">
              <w:rPr>
                <w:rFonts w:cs="Arial"/>
                <w:b/>
                <w:sz w:val="15"/>
                <w:szCs w:val="15"/>
              </w:rPr>
              <w:t>[113/211] (53.6)</w:t>
            </w:r>
          </w:p>
        </w:tc>
        <w:tc>
          <w:tcPr>
            <w:tcW w:w="1560" w:type="dxa"/>
            <w:tcBorders>
              <w:top w:val="single" w:sz="4" w:space="0" w:color="C00000"/>
              <w:left w:val="nil"/>
              <w:bottom w:val="single" w:sz="4" w:space="0" w:color="C00000"/>
              <w:right w:val="nil"/>
            </w:tcBorders>
            <w:shd w:val="clear" w:color="auto" w:fill="auto"/>
            <w:vAlign w:val="center"/>
          </w:tcPr>
          <w:p w14:paraId="3F443E8B" w14:textId="77777777" w:rsidR="00186AC4" w:rsidRPr="004325E1" w:rsidRDefault="00186AC4" w:rsidP="006466A2">
            <w:pPr>
              <w:pStyle w:val="DHHStabletext"/>
              <w:rPr>
                <w:rFonts w:cs="Arial"/>
                <w:b/>
                <w:sz w:val="15"/>
                <w:szCs w:val="15"/>
              </w:rPr>
            </w:pPr>
            <w:r w:rsidRPr="004325E1">
              <w:rPr>
                <w:rFonts w:cs="Arial"/>
                <w:b/>
                <w:sz w:val="15"/>
                <w:szCs w:val="15"/>
              </w:rPr>
              <w:t>[69/153] (45.1)</w:t>
            </w:r>
          </w:p>
        </w:tc>
        <w:tc>
          <w:tcPr>
            <w:tcW w:w="1417" w:type="dxa"/>
            <w:tcBorders>
              <w:top w:val="single" w:sz="4" w:space="0" w:color="C00000"/>
              <w:left w:val="nil"/>
              <w:bottom w:val="single" w:sz="4" w:space="0" w:color="C00000"/>
              <w:right w:val="nil"/>
            </w:tcBorders>
            <w:shd w:val="clear" w:color="auto" w:fill="auto"/>
            <w:vAlign w:val="center"/>
          </w:tcPr>
          <w:p w14:paraId="382041E6" w14:textId="77777777" w:rsidR="00186AC4" w:rsidRPr="004325E1" w:rsidRDefault="00186AC4" w:rsidP="006466A2">
            <w:pPr>
              <w:pStyle w:val="DHHStabletext"/>
              <w:rPr>
                <w:rFonts w:cs="Arial"/>
                <w:b/>
                <w:sz w:val="15"/>
                <w:szCs w:val="15"/>
              </w:rPr>
            </w:pPr>
            <w:r w:rsidRPr="004325E1">
              <w:rPr>
                <w:rFonts w:cs="Arial"/>
                <w:b/>
                <w:sz w:val="15"/>
                <w:szCs w:val="15"/>
              </w:rPr>
              <w:t>[44/58] (75.9)</w:t>
            </w:r>
          </w:p>
        </w:tc>
        <w:tc>
          <w:tcPr>
            <w:tcW w:w="1559" w:type="dxa"/>
            <w:tcBorders>
              <w:top w:val="single" w:sz="4" w:space="0" w:color="C00000"/>
              <w:left w:val="nil"/>
              <w:bottom w:val="single" w:sz="4" w:space="0" w:color="C00000"/>
              <w:right w:val="nil"/>
            </w:tcBorders>
            <w:shd w:val="clear" w:color="auto" w:fill="auto"/>
            <w:vAlign w:val="center"/>
          </w:tcPr>
          <w:p w14:paraId="488CE181" w14:textId="77777777" w:rsidR="00186AC4" w:rsidRPr="004325E1" w:rsidRDefault="00186AC4" w:rsidP="006466A2">
            <w:pPr>
              <w:pStyle w:val="DHHStabletext"/>
              <w:rPr>
                <w:rFonts w:cs="Arial"/>
                <w:b/>
                <w:sz w:val="15"/>
                <w:szCs w:val="15"/>
              </w:rPr>
            </w:pPr>
            <w:r w:rsidRPr="004325E1">
              <w:rPr>
                <w:rFonts w:cs="Arial"/>
                <w:b/>
                <w:sz w:val="15"/>
                <w:szCs w:val="15"/>
              </w:rPr>
              <w:t>[100/205] (48.8)</w:t>
            </w:r>
          </w:p>
        </w:tc>
        <w:tc>
          <w:tcPr>
            <w:tcW w:w="1418" w:type="dxa"/>
            <w:tcBorders>
              <w:top w:val="single" w:sz="4" w:space="0" w:color="C00000"/>
              <w:left w:val="nil"/>
              <w:bottom w:val="single" w:sz="4" w:space="0" w:color="C00000"/>
              <w:right w:val="nil"/>
            </w:tcBorders>
            <w:shd w:val="clear" w:color="auto" w:fill="auto"/>
            <w:vAlign w:val="center"/>
          </w:tcPr>
          <w:p w14:paraId="5FB4009B" w14:textId="77777777" w:rsidR="00186AC4" w:rsidRPr="004325E1" w:rsidRDefault="00186AC4" w:rsidP="006466A2">
            <w:pPr>
              <w:pStyle w:val="DHHStabletext"/>
              <w:rPr>
                <w:rFonts w:cs="Arial"/>
                <w:b/>
                <w:sz w:val="15"/>
                <w:szCs w:val="15"/>
              </w:rPr>
            </w:pPr>
            <w:r w:rsidRPr="004325E1">
              <w:rPr>
                <w:rFonts w:cs="Arial"/>
                <w:b/>
                <w:sz w:val="15"/>
                <w:szCs w:val="15"/>
              </w:rPr>
              <w:t>[45/125] (36.0)</w:t>
            </w:r>
          </w:p>
        </w:tc>
        <w:tc>
          <w:tcPr>
            <w:tcW w:w="1417" w:type="dxa"/>
            <w:tcBorders>
              <w:top w:val="single" w:sz="4" w:space="0" w:color="C00000"/>
              <w:left w:val="nil"/>
              <w:bottom w:val="single" w:sz="4" w:space="0" w:color="C00000"/>
              <w:right w:val="nil"/>
            </w:tcBorders>
            <w:shd w:val="clear" w:color="auto" w:fill="auto"/>
            <w:vAlign w:val="center"/>
          </w:tcPr>
          <w:p w14:paraId="178825FC" w14:textId="77777777" w:rsidR="00186AC4" w:rsidRPr="004325E1" w:rsidRDefault="00186AC4" w:rsidP="006466A2">
            <w:pPr>
              <w:pStyle w:val="DHHStabletext"/>
              <w:rPr>
                <w:rFonts w:cs="Arial"/>
                <w:b/>
                <w:sz w:val="15"/>
                <w:szCs w:val="15"/>
              </w:rPr>
            </w:pPr>
            <w:r w:rsidRPr="004325E1">
              <w:rPr>
                <w:rFonts w:cs="Arial"/>
                <w:b/>
                <w:sz w:val="15"/>
                <w:szCs w:val="15"/>
              </w:rPr>
              <w:t>[55/80] (68.8)</w:t>
            </w:r>
          </w:p>
        </w:tc>
        <w:tc>
          <w:tcPr>
            <w:tcW w:w="1560" w:type="dxa"/>
            <w:tcBorders>
              <w:top w:val="single" w:sz="4" w:space="0" w:color="C00000"/>
              <w:left w:val="nil"/>
              <w:bottom w:val="single" w:sz="4" w:space="0" w:color="C00000"/>
              <w:right w:val="nil"/>
            </w:tcBorders>
            <w:shd w:val="clear" w:color="auto" w:fill="auto"/>
            <w:vAlign w:val="center"/>
          </w:tcPr>
          <w:p w14:paraId="5D25E8B2" w14:textId="77777777" w:rsidR="00186AC4" w:rsidRPr="004325E1" w:rsidRDefault="00186AC4" w:rsidP="006466A2">
            <w:pPr>
              <w:pStyle w:val="DHHStabletext"/>
              <w:rPr>
                <w:rFonts w:cs="Arial"/>
                <w:b/>
                <w:sz w:val="15"/>
                <w:szCs w:val="15"/>
              </w:rPr>
            </w:pPr>
            <w:r w:rsidRPr="004325E1">
              <w:rPr>
                <w:rFonts w:cs="Arial"/>
                <w:b/>
                <w:sz w:val="15"/>
                <w:szCs w:val="15"/>
              </w:rPr>
              <w:t>[105/200] (52.5)</w:t>
            </w:r>
          </w:p>
        </w:tc>
        <w:tc>
          <w:tcPr>
            <w:tcW w:w="1417" w:type="dxa"/>
            <w:tcBorders>
              <w:top w:val="single" w:sz="4" w:space="0" w:color="C00000"/>
              <w:left w:val="nil"/>
              <w:bottom w:val="single" w:sz="4" w:space="0" w:color="C00000"/>
              <w:right w:val="nil"/>
            </w:tcBorders>
            <w:shd w:val="clear" w:color="auto" w:fill="auto"/>
            <w:vAlign w:val="center"/>
          </w:tcPr>
          <w:p w14:paraId="125CDEB1" w14:textId="77777777" w:rsidR="00186AC4" w:rsidRPr="004325E1" w:rsidRDefault="00186AC4" w:rsidP="006466A2">
            <w:pPr>
              <w:pStyle w:val="DHHStabletext"/>
              <w:rPr>
                <w:rFonts w:cs="Arial"/>
                <w:b/>
                <w:sz w:val="15"/>
                <w:szCs w:val="15"/>
              </w:rPr>
            </w:pPr>
            <w:r w:rsidRPr="004325E1">
              <w:rPr>
                <w:rFonts w:cs="Arial"/>
                <w:b/>
                <w:sz w:val="15"/>
                <w:szCs w:val="15"/>
              </w:rPr>
              <w:t>[51/117] (43.6)</w:t>
            </w:r>
          </w:p>
        </w:tc>
        <w:tc>
          <w:tcPr>
            <w:tcW w:w="1418" w:type="dxa"/>
            <w:tcBorders>
              <w:top w:val="single" w:sz="4" w:space="0" w:color="C00000"/>
              <w:left w:val="nil"/>
              <w:bottom w:val="single" w:sz="4" w:space="0" w:color="C00000"/>
              <w:right w:val="nil"/>
            </w:tcBorders>
            <w:shd w:val="clear" w:color="auto" w:fill="auto"/>
            <w:vAlign w:val="center"/>
          </w:tcPr>
          <w:p w14:paraId="0FD7E09B" w14:textId="77777777" w:rsidR="00186AC4" w:rsidRPr="004325E1" w:rsidRDefault="00186AC4" w:rsidP="006466A2">
            <w:pPr>
              <w:pStyle w:val="DHHStabletext"/>
              <w:rPr>
                <w:rFonts w:cs="Arial"/>
                <w:b/>
                <w:sz w:val="15"/>
                <w:szCs w:val="15"/>
              </w:rPr>
            </w:pPr>
            <w:r w:rsidRPr="004325E1">
              <w:rPr>
                <w:rFonts w:cs="Arial"/>
                <w:b/>
                <w:sz w:val="15"/>
                <w:szCs w:val="15"/>
              </w:rPr>
              <w:t>[54/83] (65.1)</w:t>
            </w:r>
          </w:p>
        </w:tc>
      </w:tr>
    </w:tbl>
    <w:p w14:paraId="3C08B7EB" w14:textId="77777777" w:rsidR="005E19C6" w:rsidRPr="000F2659" w:rsidRDefault="005E19C6" w:rsidP="005E19C6">
      <w:pPr>
        <w:rPr>
          <w:rFonts w:ascii="Arial" w:hAnsi="Arial" w:cs="Arial"/>
          <w:b/>
          <w:color w:val="C00000"/>
          <w:sz w:val="16"/>
          <w:szCs w:val="16"/>
        </w:rPr>
      </w:pPr>
      <w:r w:rsidRPr="000F2659">
        <w:rPr>
          <w:rFonts w:ascii="Arial" w:hAnsi="Arial" w:cs="Arial"/>
          <w:color w:val="C00000"/>
          <w:sz w:val="16"/>
          <w:szCs w:val="16"/>
        </w:rPr>
        <w:br w:type="page"/>
      </w:r>
    </w:p>
    <w:p w14:paraId="358484B8" w14:textId="77777777" w:rsidR="005E19C6" w:rsidRPr="005E0B77" w:rsidRDefault="005E19C6" w:rsidP="005E0B77">
      <w:pPr>
        <w:pStyle w:val="Heading2"/>
      </w:pPr>
      <w:bookmarkStart w:id="139" w:name="_Toc19008242"/>
      <w:bookmarkStart w:id="140" w:name="_Toc32995056"/>
      <w:r w:rsidRPr="005E0B77">
        <w:lastRenderedPageBreak/>
        <w:t>Measure 12.13 – Proportion of patients receiving aggressive interventions within 30 days prior to death</w:t>
      </w:r>
      <w:bookmarkEnd w:id="139"/>
      <w:bookmarkEnd w:id="140"/>
    </w:p>
    <w:p w14:paraId="37E45239" w14:textId="406C5B75" w:rsidR="005E19C6" w:rsidRPr="005660D3" w:rsidRDefault="005E19C6" w:rsidP="003E2067">
      <w:pPr>
        <w:pStyle w:val="Heading3"/>
      </w:pPr>
      <w:bookmarkStart w:id="141" w:name="_Toc18908765"/>
      <w:bookmarkStart w:id="142" w:name="_Toc21003323"/>
      <w:bookmarkStart w:id="143" w:name="_Toc32995057"/>
      <w:r>
        <w:t>T</w:t>
      </w:r>
      <w:r w:rsidRPr="005660D3">
        <w:t>able 12.13</w:t>
      </w:r>
      <w:r>
        <w:t>:</w:t>
      </w:r>
      <w:r w:rsidRPr="005660D3">
        <w:t xml:space="preserve"> Proportion of patients receiving systemic anti</w:t>
      </w:r>
      <w:r w:rsidR="0056787B">
        <w:t>–</w:t>
      </w:r>
      <w:r w:rsidRPr="005660D3">
        <w:t xml:space="preserve">cancer therapy within 30 days </w:t>
      </w:r>
      <w:r>
        <w:t>of</w:t>
      </w:r>
      <w:r w:rsidRPr="005660D3">
        <w:t xml:space="preserve"> death by </w:t>
      </w:r>
      <w:r>
        <w:rPr>
          <w:rFonts w:cs="Arial"/>
        </w:rPr>
        <w:t>ICS, 2014–2016</w:t>
      </w:r>
      <w:bookmarkEnd w:id="141"/>
      <w:bookmarkEnd w:id="142"/>
      <w:bookmarkEnd w:id="143"/>
      <w:r w:rsidRPr="00336E00">
        <w:rPr>
          <w:rFonts w:cs="Arial"/>
        </w:rPr>
        <w:t xml:space="preserve"> </w:t>
      </w:r>
    </w:p>
    <w:tbl>
      <w:tblPr>
        <w:tblStyle w:val="TableGrid"/>
        <w:tblW w:w="15412" w:type="dxa"/>
        <w:tblInd w:w="-5" w:type="dxa"/>
        <w:tblBorders>
          <w:top w:val="none" w:sz="0" w:space="0" w:color="auto"/>
          <w:left w:val="none" w:sz="0" w:space="0" w:color="auto"/>
          <w:bottom w:val="single" w:sz="4" w:space="0" w:color="C00000"/>
          <w:right w:val="none" w:sz="0" w:space="0" w:color="auto"/>
          <w:insideH w:val="single" w:sz="4" w:space="0" w:color="C00000"/>
          <w:insideV w:val="none" w:sz="0" w:space="0" w:color="auto"/>
        </w:tblBorders>
        <w:shd w:val="clear" w:color="auto" w:fill="EDCDCF"/>
        <w:tblLook w:val="04A0" w:firstRow="1" w:lastRow="0" w:firstColumn="1" w:lastColumn="0" w:noHBand="0" w:noVBand="1"/>
      </w:tblPr>
      <w:tblGrid>
        <w:gridCol w:w="4239"/>
        <w:gridCol w:w="3304"/>
        <w:gridCol w:w="3305"/>
        <w:gridCol w:w="4564"/>
      </w:tblGrid>
      <w:tr w:rsidR="005E19C6" w:rsidRPr="00336E00" w14:paraId="24536565" w14:textId="77777777" w:rsidTr="00186AC4">
        <w:trPr>
          <w:trHeight w:val="689"/>
        </w:trPr>
        <w:tc>
          <w:tcPr>
            <w:tcW w:w="4239" w:type="dxa"/>
            <w:shd w:val="clear" w:color="auto" w:fill="EDCDCF"/>
          </w:tcPr>
          <w:p w14:paraId="4D332435" w14:textId="77777777" w:rsidR="005E19C6" w:rsidRPr="009C7CAC" w:rsidRDefault="005E19C6" w:rsidP="006466A2">
            <w:pPr>
              <w:pStyle w:val="DHHStablecolhead"/>
            </w:pPr>
            <w:r>
              <w:t>ICS</w:t>
            </w:r>
          </w:p>
        </w:tc>
        <w:tc>
          <w:tcPr>
            <w:tcW w:w="3304" w:type="dxa"/>
            <w:shd w:val="clear" w:color="auto" w:fill="EDCDCF"/>
          </w:tcPr>
          <w:p w14:paraId="3E00D461" w14:textId="77777777" w:rsidR="005E19C6" w:rsidRPr="009C7CAC" w:rsidRDefault="005E19C6" w:rsidP="006466A2">
            <w:pPr>
              <w:pStyle w:val="DHHStablecolhead"/>
            </w:pPr>
            <w:r w:rsidRPr="009C7CAC">
              <w:t>2014</w:t>
            </w:r>
            <w:r>
              <w:t xml:space="preserve"> (Year of death)</w:t>
            </w:r>
          </w:p>
          <w:p w14:paraId="40E05FE2" w14:textId="77777777" w:rsidR="005E19C6" w:rsidRPr="009C7CAC" w:rsidRDefault="005E19C6" w:rsidP="006466A2">
            <w:pPr>
              <w:pStyle w:val="DHHStablecolhead"/>
            </w:pPr>
            <w:r w:rsidRPr="009C7CAC">
              <w:t>(%) [n/No.]</w:t>
            </w:r>
          </w:p>
        </w:tc>
        <w:tc>
          <w:tcPr>
            <w:tcW w:w="3305" w:type="dxa"/>
            <w:shd w:val="clear" w:color="auto" w:fill="EDCDCF"/>
          </w:tcPr>
          <w:p w14:paraId="7ACB4859" w14:textId="77777777" w:rsidR="005E19C6" w:rsidRPr="009C7CAC" w:rsidRDefault="005E19C6" w:rsidP="006466A2">
            <w:pPr>
              <w:pStyle w:val="DHHStablecolhead"/>
            </w:pPr>
            <w:r w:rsidRPr="009C7CAC">
              <w:t>2015</w:t>
            </w:r>
            <w:r>
              <w:t xml:space="preserve"> (Year of death)</w:t>
            </w:r>
          </w:p>
          <w:p w14:paraId="63A38A12" w14:textId="77777777" w:rsidR="005E19C6" w:rsidRPr="009C7CAC" w:rsidRDefault="005E19C6" w:rsidP="006466A2">
            <w:pPr>
              <w:pStyle w:val="DHHStablecolhead"/>
            </w:pPr>
            <w:r w:rsidRPr="009C7CAC">
              <w:t>(%) [n/No.]</w:t>
            </w:r>
          </w:p>
        </w:tc>
        <w:tc>
          <w:tcPr>
            <w:tcW w:w="4564" w:type="dxa"/>
            <w:shd w:val="clear" w:color="auto" w:fill="EDCDCF"/>
          </w:tcPr>
          <w:p w14:paraId="13F4CB9A" w14:textId="77777777" w:rsidR="005E19C6" w:rsidRPr="009C7CAC" w:rsidRDefault="005E19C6" w:rsidP="006466A2">
            <w:pPr>
              <w:pStyle w:val="DHHStablecolhead"/>
            </w:pPr>
            <w:r w:rsidRPr="009C7CAC">
              <w:t>2016</w:t>
            </w:r>
            <w:r>
              <w:t xml:space="preserve"> (Year of death)</w:t>
            </w:r>
          </w:p>
          <w:p w14:paraId="31339E79" w14:textId="77777777" w:rsidR="005E19C6" w:rsidRPr="009C7CAC" w:rsidRDefault="005E19C6" w:rsidP="006466A2">
            <w:pPr>
              <w:pStyle w:val="DHHStablecolhead"/>
            </w:pPr>
            <w:r w:rsidRPr="009C7CAC">
              <w:t>(%) [n/No.]</w:t>
            </w:r>
          </w:p>
        </w:tc>
      </w:tr>
      <w:tr w:rsidR="005E19C6" w:rsidRPr="00336E00" w14:paraId="1233DA74" w14:textId="77777777" w:rsidTr="00186AC4">
        <w:trPr>
          <w:trHeight w:val="383"/>
        </w:trPr>
        <w:tc>
          <w:tcPr>
            <w:tcW w:w="4239" w:type="dxa"/>
            <w:shd w:val="clear" w:color="auto" w:fill="auto"/>
            <w:vAlign w:val="center"/>
          </w:tcPr>
          <w:p w14:paraId="2E659A93" w14:textId="77777777" w:rsidR="005E19C6" w:rsidRPr="008F0686" w:rsidRDefault="005E19C6" w:rsidP="006466A2">
            <w:pPr>
              <w:rPr>
                <w:rFonts w:ascii="Arial" w:hAnsi="Arial" w:cs="Arial"/>
              </w:rPr>
            </w:pPr>
            <w:r w:rsidRPr="008F0686">
              <w:rPr>
                <w:rFonts w:ascii="Arial" w:hAnsi="Arial" w:cs="Arial"/>
                <w:color w:val="000000"/>
              </w:rPr>
              <w:t>NEMICS</w:t>
            </w:r>
          </w:p>
        </w:tc>
        <w:tc>
          <w:tcPr>
            <w:tcW w:w="3304" w:type="dxa"/>
            <w:shd w:val="clear" w:color="auto" w:fill="auto"/>
            <w:vAlign w:val="center"/>
          </w:tcPr>
          <w:p w14:paraId="0AE7CCCD" w14:textId="77777777" w:rsidR="005E19C6" w:rsidRPr="00336E00" w:rsidRDefault="005E19C6" w:rsidP="006466A2">
            <w:pPr>
              <w:pStyle w:val="DHHStabletext"/>
            </w:pPr>
            <w:r w:rsidRPr="00336E00">
              <w:t>(</w:t>
            </w:r>
            <w:r>
              <w:t>12</w:t>
            </w:r>
            <w:r w:rsidRPr="00336E00">
              <w:t>) [</w:t>
            </w:r>
            <w:r>
              <w:t>232/2,016</w:t>
            </w:r>
            <w:r w:rsidRPr="00336E00">
              <w:t>]</w:t>
            </w:r>
          </w:p>
        </w:tc>
        <w:tc>
          <w:tcPr>
            <w:tcW w:w="3305" w:type="dxa"/>
            <w:shd w:val="clear" w:color="auto" w:fill="auto"/>
            <w:vAlign w:val="center"/>
          </w:tcPr>
          <w:p w14:paraId="79A88E50" w14:textId="77777777" w:rsidR="005E19C6" w:rsidRPr="00336E00" w:rsidRDefault="005E19C6" w:rsidP="006466A2">
            <w:pPr>
              <w:pStyle w:val="DHHStabletext"/>
            </w:pPr>
            <w:r w:rsidRPr="00336E00">
              <w:t>(</w:t>
            </w:r>
            <w:r>
              <w:t>12</w:t>
            </w:r>
            <w:r w:rsidRPr="00336E00">
              <w:t>) [</w:t>
            </w:r>
            <w:r>
              <w:t>238/2,057</w:t>
            </w:r>
            <w:r w:rsidRPr="00336E00">
              <w:t>]</w:t>
            </w:r>
          </w:p>
        </w:tc>
        <w:tc>
          <w:tcPr>
            <w:tcW w:w="4564" w:type="dxa"/>
            <w:shd w:val="clear" w:color="auto" w:fill="auto"/>
            <w:vAlign w:val="center"/>
          </w:tcPr>
          <w:p w14:paraId="52689BF5" w14:textId="77777777" w:rsidR="005E19C6" w:rsidRPr="00336E00" w:rsidRDefault="005E19C6" w:rsidP="006466A2">
            <w:pPr>
              <w:pStyle w:val="DHHStabletext"/>
            </w:pPr>
            <w:r w:rsidRPr="00336E00">
              <w:t>(</w:t>
            </w:r>
            <w:r>
              <w:t>12</w:t>
            </w:r>
            <w:r w:rsidRPr="00336E00">
              <w:t>) [</w:t>
            </w:r>
            <w:r>
              <w:t>257/2,069</w:t>
            </w:r>
            <w:r w:rsidRPr="00336E00">
              <w:t>]</w:t>
            </w:r>
          </w:p>
        </w:tc>
      </w:tr>
      <w:tr w:rsidR="005E19C6" w:rsidRPr="00336E00" w14:paraId="6FD1FEB5" w14:textId="77777777" w:rsidTr="00186AC4">
        <w:trPr>
          <w:trHeight w:val="367"/>
        </w:trPr>
        <w:tc>
          <w:tcPr>
            <w:tcW w:w="4239" w:type="dxa"/>
            <w:shd w:val="clear" w:color="auto" w:fill="auto"/>
            <w:vAlign w:val="center"/>
          </w:tcPr>
          <w:p w14:paraId="6A503C73" w14:textId="77777777" w:rsidR="005E19C6" w:rsidRPr="008F0686" w:rsidRDefault="005E19C6" w:rsidP="006466A2">
            <w:pPr>
              <w:rPr>
                <w:rFonts w:ascii="Arial" w:hAnsi="Arial" w:cs="Arial"/>
              </w:rPr>
            </w:pPr>
            <w:r w:rsidRPr="008F0686">
              <w:rPr>
                <w:rFonts w:ascii="Arial" w:hAnsi="Arial" w:cs="Arial"/>
                <w:color w:val="000000"/>
              </w:rPr>
              <w:t>SMICS</w:t>
            </w:r>
          </w:p>
        </w:tc>
        <w:tc>
          <w:tcPr>
            <w:tcW w:w="3304" w:type="dxa"/>
            <w:shd w:val="clear" w:color="auto" w:fill="auto"/>
            <w:vAlign w:val="center"/>
          </w:tcPr>
          <w:p w14:paraId="232BFD58" w14:textId="77777777" w:rsidR="005E19C6" w:rsidRPr="00336E00" w:rsidRDefault="005E19C6" w:rsidP="006466A2">
            <w:pPr>
              <w:pStyle w:val="DHHStabletext"/>
            </w:pPr>
            <w:r w:rsidRPr="00336E00">
              <w:t>(</w:t>
            </w:r>
            <w:r>
              <w:t>11</w:t>
            </w:r>
            <w:r w:rsidRPr="00336E00">
              <w:t>) [</w:t>
            </w:r>
            <w:r>
              <w:t>258/2,365</w:t>
            </w:r>
            <w:r w:rsidRPr="00336E00">
              <w:t>]</w:t>
            </w:r>
          </w:p>
        </w:tc>
        <w:tc>
          <w:tcPr>
            <w:tcW w:w="3305" w:type="dxa"/>
            <w:shd w:val="clear" w:color="auto" w:fill="auto"/>
            <w:vAlign w:val="center"/>
          </w:tcPr>
          <w:p w14:paraId="69A2CC38" w14:textId="77777777" w:rsidR="005E19C6" w:rsidRPr="00336E00" w:rsidRDefault="005E19C6" w:rsidP="006466A2">
            <w:pPr>
              <w:pStyle w:val="DHHStabletext"/>
            </w:pPr>
            <w:r w:rsidRPr="00336E00">
              <w:t>(</w:t>
            </w:r>
            <w:r>
              <w:t>11</w:t>
            </w:r>
            <w:r w:rsidRPr="00336E00">
              <w:t>) [</w:t>
            </w:r>
            <w:r>
              <w:t>281/2,488</w:t>
            </w:r>
            <w:r w:rsidRPr="00336E00">
              <w:t>]</w:t>
            </w:r>
          </w:p>
        </w:tc>
        <w:tc>
          <w:tcPr>
            <w:tcW w:w="4564" w:type="dxa"/>
            <w:shd w:val="clear" w:color="auto" w:fill="auto"/>
            <w:vAlign w:val="center"/>
          </w:tcPr>
          <w:p w14:paraId="2581637A" w14:textId="77777777" w:rsidR="005E19C6" w:rsidRPr="00336E00" w:rsidRDefault="005E19C6" w:rsidP="006466A2">
            <w:pPr>
              <w:pStyle w:val="DHHStabletext"/>
            </w:pPr>
            <w:r w:rsidRPr="00336E00">
              <w:t>(</w:t>
            </w:r>
            <w:r>
              <w:t>11</w:t>
            </w:r>
            <w:r w:rsidRPr="00336E00">
              <w:t>) [</w:t>
            </w:r>
            <w:r>
              <w:t>276/2,455</w:t>
            </w:r>
            <w:r w:rsidRPr="00336E00">
              <w:t>]</w:t>
            </w:r>
          </w:p>
        </w:tc>
      </w:tr>
      <w:tr w:rsidR="005E19C6" w:rsidRPr="00336E00" w14:paraId="5E7F6A30" w14:textId="77777777" w:rsidTr="00186AC4">
        <w:trPr>
          <w:trHeight w:val="367"/>
        </w:trPr>
        <w:tc>
          <w:tcPr>
            <w:tcW w:w="4239" w:type="dxa"/>
            <w:shd w:val="clear" w:color="auto" w:fill="auto"/>
            <w:vAlign w:val="center"/>
          </w:tcPr>
          <w:p w14:paraId="66255937" w14:textId="77777777" w:rsidR="005E19C6" w:rsidRPr="008F0686" w:rsidRDefault="005E19C6" w:rsidP="006466A2">
            <w:pPr>
              <w:rPr>
                <w:rFonts w:ascii="Arial" w:hAnsi="Arial" w:cs="Arial"/>
              </w:rPr>
            </w:pPr>
            <w:r w:rsidRPr="008F0686">
              <w:rPr>
                <w:rFonts w:ascii="Arial" w:hAnsi="Arial" w:cs="Arial"/>
                <w:color w:val="000000"/>
              </w:rPr>
              <w:t>WCMICS</w:t>
            </w:r>
          </w:p>
        </w:tc>
        <w:tc>
          <w:tcPr>
            <w:tcW w:w="3304" w:type="dxa"/>
            <w:shd w:val="clear" w:color="auto" w:fill="auto"/>
            <w:vAlign w:val="center"/>
          </w:tcPr>
          <w:p w14:paraId="41DC8FBC" w14:textId="77777777" w:rsidR="005E19C6" w:rsidRPr="00336E00" w:rsidRDefault="005E19C6" w:rsidP="006466A2">
            <w:pPr>
              <w:pStyle w:val="DHHStabletext"/>
            </w:pPr>
            <w:r w:rsidRPr="00336E00">
              <w:t>(</w:t>
            </w:r>
            <w:r>
              <w:t>8</w:t>
            </w:r>
            <w:r w:rsidRPr="00336E00">
              <w:t>) [</w:t>
            </w:r>
            <w:r>
              <w:t>140/1,668</w:t>
            </w:r>
            <w:r w:rsidRPr="00336E00">
              <w:t>]</w:t>
            </w:r>
          </w:p>
        </w:tc>
        <w:tc>
          <w:tcPr>
            <w:tcW w:w="3305" w:type="dxa"/>
            <w:shd w:val="clear" w:color="auto" w:fill="auto"/>
            <w:vAlign w:val="center"/>
          </w:tcPr>
          <w:p w14:paraId="458309B2" w14:textId="77777777" w:rsidR="005E19C6" w:rsidRPr="00336E00" w:rsidRDefault="005E19C6" w:rsidP="006466A2">
            <w:pPr>
              <w:pStyle w:val="DHHStabletext"/>
            </w:pPr>
            <w:r w:rsidRPr="00336E00">
              <w:t>(</w:t>
            </w:r>
            <w:r>
              <w:t>9</w:t>
            </w:r>
            <w:r w:rsidRPr="00336E00">
              <w:t>) [</w:t>
            </w:r>
            <w:r>
              <w:t>157/1,692</w:t>
            </w:r>
            <w:r w:rsidRPr="00336E00">
              <w:t>]</w:t>
            </w:r>
          </w:p>
        </w:tc>
        <w:tc>
          <w:tcPr>
            <w:tcW w:w="4564" w:type="dxa"/>
            <w:shd w:val="clear" w:color="auto" w:fill="auto"/>
            <w:vAlign w:val="center"/>
          </w:tcPr>
          <w:p w14:paraId="4F17C8CE" w14:textId="77777777" w:rsidR="005E19C6" w:rsidRPr="00336E00" w:rsidRDefault="005E19C6" w:rsidP="006466A2">
            <w:pPr>
              <w:pStyle w:val="DHHStabletext"/>
            </w:pPr>
            <w:r w:rsidRPr="00336E00">
              <w:t>(</w:t>
            </w:r>
            <w:r>
              <w:t>10</w:t>
            </w:r>
            <w:r w:rsidRPr="00336E00">
              <w:t>) [</w:t>
            </w:r>
            <w:r>
              <w:t>165/1,714</w:t>
            </w:r>
            <w:r w:rsidRPr="00336E00">
              <w:t>]</w:t>
            </w:r>
          </w:p>
        </w:tc>
      </w:tr>
      <w:tr w:rsidR="005E19C6" w:rsidRPr="00336E00" w14:paraId="7198B248" w14:textId="77777777" w:rsidTr="00186AC4">
        <w:trPr>
          <w:trHeight w:val="383"/>
        </w:trPr>
        <w:tc>
          <w:tcPr>
            <w:tcW w:w="4239" w:type="dxa"/>
            <w:shd w:val="clear" w:color="auto" w:fill="auto"/>
            <w:vAlign w:val="center"/>
          </w:tcPr>
          <w:p w14:paraId="5919AE18" w14:textId="77777777" w:rsidR="005E19C6" w:rsidRPr="008F0686" w:rsidRDefault="005E19C6" w:rsidP="006466A2">
            <w:pPr>
              <w:rPr>
                <w:rFonts w:ascii="Arial" w:hAnsi="Arial" w:cs="Arial"/>
              </w:rPr>
            </w:pPr>
            <w:r w:rsidRPr="008F0686">
              <w:rPr>
                <w:rFonts w:ascii="Arial" w:hAnsi="Arial" w:cs="Arial"/>
              </w:rPr>
              <w:t>BSWRICS</w:t>
            </w:r>
          </w:p>
        </w:tc>
        <w:tc>
          <w:tcPr>
            <w:tcW w:w="3304" w:type="dxa"/>
            <w:shd w:val="clear" w:color="auto" w:fill="auto"/>
            <w:vAlign w:val="center"/>
          </w:tcPr>
          <w:p w14:paraId="4938B5D2" w14:textId="77777777" w:rsidR="005E19C6" w:rsidRPr="00336E00" w:rsidRDefault="005E19C6" w:rsidP="006466A2">
            <w:pPr>
              <w:pStyle w:val="DHHStabletext"/>
            </w:pPr>
            <w:r w:rsidRPr="00336E00">
              <w:t>(</w:t>
            </w:r>
            <w:r>
              <w:t>10</w:t>
            </w:r>
            <w:r w:rsidRPr="00336E00">
              <w:t>) [</w:t>
            </w:r>
            <w:r>
              <w:t>68/713</w:t>
            </w:r>
            <w:r w:rsidRPr="00336E00">
              <w:t>]</w:t>
            </w:r>
          </w:p>
        </w:tc>
        <w:tc>
          <w:tcPr>
            <w:tcW w:w="3305" w:type="dxa"/>
            <w:shd w:val="clear" w:color="auto" w:fill="auto"/>
            <w:vAlign w:val="center"/>
          </w:tcPr>
          <w:p w14:paraId="1FA410BC" w14:textId="77777777" w:rsidR="005E19C6" w:rsidRPr="00336E00" w:rsidRDefault="005E19C6" w:rsidP="006466A2">
            <w:pPr>
              <w:pStyle w:val="DHHStabletext"/>
            </w:pPr>
            <w:r w:rsidRPr="00336E00">
              <w:t>(</w:t>
            </w:r>
            <w:r>
              <w:t>7</w:t>
            </w:r>
            <w:r w:rsidRPr="00336E00">
              <w:t>) [</w:t>
            </w:r>
            <w:r>
              <w:t>55/804</w:t>
            </w:r>
            <w:r w:rsidRPr="00336E00">
              <w:t>]</w:t>
            </w:r>
          </w:p>
        </w:tc>
        <w:tc>
          <w:tcPr>
            <w:tcW w:w="4564" w:type="dxa"/>
            <w:shd w:val="clear" w:color="auto" w:fill="auto"/>
            <w:vAlign w:val="center"/>
          </w:tcPr>
          <w:p w14:paraId="7422AECC" w14:textId="77777777" w:rsidR="005E19C6" w:rsidRPr="00336E00" w:rsidRDefault="005E19C6" w:rsidP="006466A2">
            <w:pPr>
              <w:pStyle w:val="DHHStabletext"/>
            </w:pPr>
            <w:r w:rsidRPr="00336E00">
              <w:t>(</w:t>
            </w:r>
            <w:r>
              <w:t>8</w:t>
            </w:r>
            <w:r w:rsidRPr="00336E00">
              <w:t>) [</w:t>
            </w:r>
            <w:r>
              <w:t>66/784</w:t>
            </w:r>
          </w:p>
        </w:tc>
      </w:tr>
      <w:tr w:rsidR="005E19C6" w:rsidRPr="00336E00" w14:paraId="15C47826" w14:textId="77777777" w:rsidTr="00186AC4">
        <w:trPr>
          <w:trHeight w:val="367"/>
        </w:trPr>
        <w:tc>
          <w:tcPr>
            <w:tcW w:w="4239" w:type="dxa"/>
            <w:shd w:val="clear" w:color="auto" w:fill="auto"/>
            <w:vAlign w:val="center"/>
          </w:tcPr>
          <w:p w14:paraId="09FC5CD6" w14:textId="77777777" w:rsidR="005E19C6" w:rsidRPr="008F0686" w:rsidRDefault="005E19C6" w:rsidP="006466A2">
            <w:pPr>
              <w:rPr>
                <w:rFonts w:ascii="Arial" w:hAnsi="Arial" w:cs="Arial"/>
              </w:rPr>
            </w:pPr>
            <w:r w:rsidRPr="008F0686">
              <w:rPr>
                <w:rFonts w:ascii="Arial" w:hAnsi="Arial" w:cs="Arial"/>
                <w:color w:val="000000"/>
              </w:rPr>
              <w:t>GRICS</w:t>
            </w:r>
          </w:p>
        </w:tc>
        <w:tc>
          <w:tcPr>
            <w:tcW w:w="3304" w:type="dxa"/>
            <w:shd w:val="clear" w:color="auto" w:fill="auto"/>
            <w:vAlign w:val="center"/>
          </w:tcPr>
          <w:p w14:paraId="318227C7" w14:textId="77777777" w:rsidR="005E19C6" w:rsidRPr="00336E00" w:rsidRDefault="005E19C6" w:rsidP="006466A2">
            <w:pPr>
              <w:pStyle w:val="DHHStabletext"/>
            </w:pPr>
            <w:r w:rsidRPr="00336E00">
              <w:t>(</w:t>
            </w:r>
            <w:r>
              <w:t>12</w:t>
            </w:r>
            <w:r w:rsidRPr="00336E00">
              <w:t>) [</w:t>
            </w:r>
            <w:r>
              <w:t>70/561</w:t>
            </w:r>
            <w:r w:rsidRPr="00336E00">
              <w:t>]</w:t>
            </w:r>
          </w:p>
        </w:tc>
        <w:tc>
          <w:tcPr>
            <w:tcW w:w="3305" w:type="dxa"/>
            <w:shd w:val="clear" w:color="auto" w:fill="auto"/>
            <w:vAlign w:val="center"/>
          </w:tcPr>
          <w:p w14:paraId="693CD34F" w14:textId="77777777" w:rsidR="005E19C6" w:rsidRPr="00336E00" w:rsidRDefault="005E19C6" w:rsidP="006466A2">
            <w:pPr>
              <w:pStyle w:val="DHHStabletext"/>
            </w:pPr>
            <w:r w:rsidRPr="00336E00">
              <w:t>(</w:t>
            </w:r>
            <w:r>
              <w:t>12</w:t>
            </w:r>
            <w:r w:rsidRPr="00336E00">
              <w:t>) [</w:t>
            </w:r>
            <w:r>
              <w:t>77/648</w:t>
            </w:r>
            <w:r w:rsidRPr="00336E00">
              <w:t>]</w:t>
            </w:r>
          </w:p>
        </w:tc>
        <w:tc>
          <w:tcPr>
            <w:tcW w:w="4564" w:type="dxa"/>
            <w:shd w:val="clear" w:color="auto" w:fill="auto"/>
            <w:vAlign w:val="center"/>
          </w:tcPr>
          <w:p w14:paraId="5D836B9E" w14:textId="77777777" w:rsidR="005E19C6" w:rsidRPr="00336E00" w:rsidRDefault="005E19C6" w:rsidP="006466A2">
            <w:pPr>
              <w:pStyle w:val="DHHStabletext"/>
            </w:pPr>
            <w:r w:rsidRPr="00336E00">
              <w:t>(</w:t>
            </w:r>
            <w:r>
              <w:t>12</w:t>
            </w:r>
            <w:r w:rsidRPr="00336E00">
              <w:t>) [</w:t>
            </w:r>
            <w:r>
              <w:t>77/649</w:t>
            </w:r>
            <w:r w:rsidRPr="00336E00">
              <w:t>]</w:t>
            </w:r>
          </w:p>
        </w:tc>
      </w:tr>
      <w:tr w:rsidR="005E19C6" w:rsidRPr="00336E00" w14:paraId="5131DE1E" w14:textId="77777777" w:rsidTr="00186AC4">
        <w:trPr>
          <w:trHeight w:val="367"/>
        </w:trPr>
        <w:tc>
          <w:tcPr>
            <w:tcW w:w="4239" w:type="dxa"/>
            <w:shd w:val="clear" w:color="auto" w:fill="auto"/>
            <w:vAlign w:val="center"/>
          </w:tcPr>
          <w:p w14:paraId="2D4204ED" w14:textId="77777777" w:rsidR="005E19C6" w:rsidRPr="008F0686" w:rsidRDefault="005E19C6" w:rsidP="006466A2">
            <w:pPr>
              <w:rPr>
                <w:rFonts w:ascii="Arial" w:hAnsi="Arial" w:cs="Arial"/>
              </w:rPr>
            </w:pPr>
            <w:r w:rsidRPr="008F0686">
              <w:rPr>
                <w:rFonts w:ascii="Arial" w:hAnsi="Arial" w:cs="Arial"/>
                <w:color w:val="000000"/>
              </w:rPr>
              <w:t>HRICS</w:t>
            </w:r>
          </w:p>
        </w:tc>
        <w:tc>
          <w:tcPr>
            <w:tcW w:w="3304" w:type="dxa"/>
            <w:shd w:val="clear" w:color="auto" w:fill="auto"/>
            <w:vAlign w:val="center"/>
          </w:tcPr>
          <w:p w14:paraId="58C3B7A3" w14:textId="77777777" w:rsidR="005E19C6" w:rsidRPr="00336E00" w:rsidRDefault="005E19C6" w:rsidP="006466A2">
            <w:pPr>
              <w:pStyle w:val="DHHStabletext"/>
            </w:pPr>
            <w:r w:rsidRPr="00336E00">
              <w:t>(</w:t>
            </w:r>
            <w:r>
              <w:t>7</w:t>
            </w:r>
            <w:r w:rsidRPr="00336E00">
              <w:t>) [</w:t>
            </w:r>
            <w:r>
              <w:t>37/508</w:t>
            </w:r>
            <w:r w:rsidRPr="00336E00">
              <w:t>]</w:t>
            </w:r>
          </w:p>
        </w:tc>
        <w:tc>
          <w:tcPr>
            <w:tcW w:w="3305" w:type="dxa"/>
            <w:shd w:val="clear" w:color="auto" w:fill="auto"/>
            <w:vAlign w:val="center"/>
          </w:tcPr>
          <w:p w14:paraId="6768C340" w14:textId="77777777" w:rsidR="005E19C6" w:rsidRPr="00336E00" w:rsidRDefault="005E19C6" w:rsidP="006466A2">
            <w:pPr>
              <w:pStyle w:val="DHHStabletext"/>
            </w:pPr>
            <w:r w:rsidRPr="00336E00">
              <w:t>(</w:t>
            </w:r>
            <w:r>
              <w:t>5</w:t>
            </w:r>
            <w:r w:rsidRPr="00336E00">
              <w:t>) [</w:t>
            </w:r>
            <w:r>
              <w:t>29/551</w:t>
            </w:r>
            <w:r w:rsidRPr="00336E00">
              <w:t>]</w:t>
            </w:r>
          </w:p>
        </w:tc>
        <w:tc>
          <w:tcPr>
            <w:tcW w:w="4564" w:type="dxa"/>
            <w:shd w:val="clear" w:color="auto" w:fill="auto"/>
            <w:vAlign w:val="center"/>
          </w:tcPr>
          <w:p w14:paraId="391762B0" w14:textId="77777777" w:rsidR="005E19C6" w:rsidRPr="00336E00" w:rsidRDefault="005E19C6" w:rsidP="006466A2">
            <w:pPr>
              <w:pStyle w:val="DHHStabletext"/>
            </w:pPr>
            <w:r w:rsidRPr="00336E00">
              <w:t>(</w:t>
            </w:r>
            <w:r>
              <w:t>8</w:t>
            </w:r>
            <w:r w:rsidRPr="00336E00">
              <w:t>) [</w:t>
            </w:r>
            <w:r>
              <w:t>41526</w:t>
            </w:r>
            <w:r w:rsidRPr="00336E00">
              <w:t>]</w:t>
            </w:r>
          </w:p>
        </w:tc>
      </w:tr>
      <w:tr w:rsidR="005E19C6" w:rsidRPr="00336E00" w14:paraId="211D058B" w14:textId="77777777" w:rsidTr="00186AC4">
        <w:trPr>
          <w:trHeight w:val="383"/>
        </w:trPr>
        <w:tc>
          <w:tcPr>
            <w:tcW w:w="4239" w:type="dxa"/>
            <w:tcBorders>
              <w:bottom w:val="single" w:sz="4" w:space="0" w:color="C00000"/>
            </w:tcBorders>
            <w:shd w:val="clear" w:color="auto" w:fill="auto"/>
            <w:vAlign w:val="center"/>
          </w:tcPr>
          <w:p w14:paraId="0122F91F" w14:textId="77777777" w:rsidR="005E19C6" w:rsidRPr="008F0686" w:rsidRDefault="005E19C6" w:rsidP="006466A2">
            <w:pPr>
              <w:rPr>
                <w:rFonts w:ascii="Arial" w:hAnsi="Arial" w:cs="Arial"/>
              </w:rPr>
            </w:pPr>
            <w:r w:rsidRPr="008F0686">
              <w:rPr>
                <w:rFonts w:ascii="Arial" w:hAnsi="Arial" w:cs="Arial"/>
                <w:color w:val="000000"/>
              </w:rPr>
              <w:t>LMICS</w:t>
            </w:r>
          </w:p>
        </w:tc>
        <w:tc>
          <w:tcPr>
            <w:tcW w:w="3304" w:type="dxa"/>
            <w:tcBorders>
              <w:bottom w:val="single" w:sz="4" w:space="0" w:color="C00000"/>
            </w:tcBorders>
            <w:shd w:val="clear" w:color="auto" w:fill="auto"/>
            <w:vAlign w:val="center"/>
          </w:tcPr>
          <w:p w14:paraId="35BBD408" w14:textId="77777777" w:rsidR="005E19C6" w:rsidRPr="00336E00" w:rsidRDefault="005E19C6" w:rsidP="006466A2">
            <w:pPr>
              <w:pStyle w:val="DHHStabletext"/>
            </w:pPr>
            <w:r w:rsidRPr="00336E00">
              <w:t>(</w:t>
            </w:r>
            <w:r>
              <w:t>7</w:t>
            </w:r>
            <w:r w:rsidRPr="00336E00">
              <w:t>) [</w:t>
            </w:r>
            <w:r>
              <w:t>44/642</w:t>
            </w:r>
            <w:r w:rsidRPr="00336E00">
              <w:t>]</w:t>
            </w:r>
          </w:p>
        </w:tc>
        <w:tc>
          <w:tcPr>
            <w:tcW w:w="3305" w:type="dxa"/>
            <w:tcBorders>
              <w:bottom w:val="single" w:sz="4" w:space="0" w:color="C00000"/>
            </w:tcBorders>
            <w:shd w:val="clear" w:color="auto" w:fill="auto"/>
            <w:vAlign w:val="center"/>
          </w:tcPr>
          <w:p w14:paraId="01C21279" w14:textId="77777777" w:rsidR="005E19C6" w:rsidRPr="00336E00" w:rsidRDefault="005E19C6" w:rsidP="006466A2">
            <w:pPr>
              <w:pStyle w:val="DHHStabletext"/>
            </w:pPr>
            <w:r w:rsidRPr="00336E00">
              <w:t>(</w:t>
            </w:r>
            <w:r>
              <w:t>11</w:t>
            </w:r>
            <w:r w:rsidRPr="00336E00">
              <w:t>) [</w:t>
            </w:r>
            <w:r>
              <w:t>73/670</w:t>
            </w:r>
            <w:r w:rsidRPr="00336E00">
              <w:t>]</w:t>
            </w:r>
          </w:p>
        </w:tc>
        <w:tc>
          <w:tcPr>
            <w:tcW w:w="4564" w:type="dxa"/>
            <w:tcBorders>
              <w:bottom w:val="single" w:sz="4" w:space="0" w:color="C00000"/>
            </w:tcBorders>
            <w:shd w:val="clear" w:color="auto" w:fill="auto"/>
            <w:vAlign w:val="center"/>
          </w:tcPr>
          <w:p w14:paraId="0D4B698D" w14:textId="77777777" w:rsidR="005E19C6" w:rsidRPr="00336E00" w:rsidRDefault="005E19C6" w:rsidP="006466A2">
            <w:pPr>
              <w:pStyle w:val="DHHStabletext"/>
            </w:pPr>
            <w:r w:rsidRPr="00336E00">
              <w:t>(</w:t>
            </w:r>
            <w:r>
              <w:t>11</w:t>
            </w:r>
            <w:r w:rsidRPr="00336E00">
              <w:t>) [</w:t>
            </w:r>
            <w:r>
              <w:t>78/694</w:t>
            </w:r>
            <w:r w:rsidRPr="00336E00">
              <w:t>]</w:t>
            </w:r>
          </w:p>
        </w:tc>
      </w:tr>
      <w:tr w:rsidR="005E19C6" w:rsidRPr="00336E00" w14:paraId="2E373329" w14:textId="77777777" w:rsidTr="00186AC4">
        <w:trPr>
          <w:trHeight w:val="367"/>
        </w:trPr>
        <w:tc>
          <w:tcPr>
            <w:tcW w:w="4239" w:type="dxa"/>
            <w:tcBorders>
              <w:top w:val="single" w:sz="4" w:space="0" w:color="C00000"/>
              <w:bottom w:val="single" w:sz="4" w:space="0" w:color="C00000"/>
            </w:tcBorders>
            <w:shd w:val="clear" w:color="auto" w:fill="auto"/>
            <w:vAlign w:val="center"/>
          </w:tcPr>
          <w:p w14:paraId="716A5C42" w14:textId="77777777" w:rsidR="005E19C6" w:rsidRPr="008F0686" w:rsidRDefault="005E19C6" w:rsidP="006466A2">
            <w:pPr>
              <w:rPr>
                <w:rFonts w:ascii="Arial" w:hAnsi="Arial" w:cs="Arial"/>
              </w:rPr>
            </w:pPr>
            <w:r w:rsidRPr="008F0686">
              <w:rPr>
                <w:rFonts w:ascii="Arial" w:hAnsi="Arial" w:cs="Arial"/>
                <w:color w:val="000000"/>
              </w:rPr>
              <w:t>GICS</w:t>
            </w:r>
          </w:p>
        </w:tc>
        <w:tc>
          <w:tcPr>
            <w:tcW w:w="3304" w:type="dxa"/>
            <w:tcBorders>
              <w:top w:val="single" w:sz="4" w:space="0" w:color="C00000"/>
              <w:bottom w:val="single" w:sz="4" w:space="0" w:color="C00000"/>
            </w:tcBorders>
            <w:shd w:val="clear" w:color="auto" w:fill="auto"/>
            <w:vAlign w:val="center"/>
          </w:tcPr>
          <w:p w14:paraId="18623878" w14:textId="77777777" w:rsidR="005E19C6" w:rsidRPr="00336E00" w:rsidRDefault="005E19C6" w:rsidP="006466A2">
            <w:pPr>
              <w:pStyle w:val="DHHStabletext"/>
            </w:pPr>
            <w:r w:rsidRPr="00336E00">
              <w:t>(</w:t>
            </w:r>
            <w:r>
              <w:t>12</w:t>
            </w:r>
            <w:r w:rsidRPr="00336E00">
              <w:t>) [</w:t>
            </w:r>
            <w:r>
              <w:t>55/451</w:t>
            </w:r>
            <w:r w:rsidRPr="00336E00">
              <w:t>]</w:t>
            </w:r>
          </w:p>
        </w:tc>
        <w:tc>
          <w:tcPr>
            <w:tcW w:w="3305" w:type="dxa"/>
            <w:tcBorders>
              <w:top w:val="single" w:sz="4" w:space="0" w:color="C00000"/>
              <w:bottom w:val="single" w:sz="4" w:space="0" w:color="C00000"/>
            </w:tcBorders>
            <w:shd w:val="clear" w:color="auto" w:fill="auto"/>
            <w:vAlign w:val="center"/>
          </w:tcPr>
          <w:p w14:paraId="0B1CFF6E" w14:textId="77777777" w:rsidR="005E19C6" w:rsidRPr="00336E00" w:rsidRDefault="005E19C6" w:rsidP="006466A2">
            <w:pPr>
              <w:pStyle w:val="DHHStabletext"/>
            </w:pPr>
            <w:r w:rsidRPr="00336E00">
              <w:t>(</w:t>
            </w:r>
            <w:r>
              <w:t>12</w:t>
            </w:r>
            <w:r w:rsidRPr="00336E00">
              <w:t>) [</w:t>
            </w:r>
            <w:r>
              <w:t>56/472</w:t>
            </w:r>
            <w:r w:rsidRPr="00336E00">
              <w:t>]</w:t>
            </w:r>
          </w:p>
        </w:tc>
        <w:tc>
          <w:tcPr>
            <w:tcW w:w="4564" w:type="dxa"/>
            <w:tcBorders>
              <w:top w:val="single" w:sz="4" w:space="0" w:color="C00000"/>
              <w:bottom w:val="single" w:sz="4" w:space="0" w:color="C00000"/>
            </w:tcBorders>
            <w:shd w:val="clear" w:color="auto" w:fill="auto"/>
            <w:vAlign w:val="center"/>
          </w:tcPr>
          <w:p w14:paraId="727FDC66" w14:textId="77777777" w:rsidR="005E19C6" w:rsidRPr="00336E00" w:rsidRDefault="005E19C6" w:rsidP="006466A2">
            <w:pPr>
              <w:pStyle w:val="DHHStabletext"/>
            </w:pPr>
            <w:r w:rsidRPr="00336E00">
              <w:t>(</w:t>
            </w:r>
            <w:r>
              <w:t>11</w:t>
            </w:r>
            <w:r w:rsidRPr="00336E00">
              <w:t>) [</w:t>
            </w:r>
            <w:r>
              <w:t>54/474</w:t>
            </w:r>
            <w:r w:rsidRPr="00336E00">
              <w:t>]</w:t>
            </w:r>
          </w:p>
        </w:tc>
      </w:tr>
      <w:tr w:rsidR="005E19C6" w:rsidRPr="00336E00" w14:paraId="41E24118" w14:textId="77777777" w:rsidTr="00186AC4">
        <w:trPr>
          <w:trHeight w:val="367"/>
        </w:trPr>
        <w:tc>
          <w:tcPr>
            <w:tcW w:w="4239" w:type="dxa"/>
            <w:tcBorders>
              <w:top w:val="nil"/>
            </w:tcBorders>
            <w:shd w:val="clear" w:color="auto" w:fill="auto"/>
            <w:vAlign w:val="center"/>
          </w:tcPr>
          <w:p w14:paraId="16B27A59" w14:textId="77777777" w:rsidR="005E19C6" w:rsidRPr="008F0686" w:rsidRDefault="005E19C6" w:rsidP="006466A2">
            <w:pPr>
              <w:rPr>
                <w:rFonts w:ascii="Arial" w:hAnsi="Arial" w:cs="Arial"/>
                <w:b/>
                <w:bCs/>
              </w:rPr>
            </w:pPr>
            <w:r w:rsidRPr="008F0686">
              <w:rPr>
                <w:rFonts w:ascii="Arial" w:hAnsi="Arial" w:cs="Arial"/>
                <w:b/>
                <w:bCs/>
              </w:rPr>
              <w:t>Victoria</w:t>
            </w:r>
          </w:p>
        </w:tc>
        <w:tc>
          <w:tcPr>
            <w:tcW w:w="3304" w:type="dxa"/>
            <w:tcBorders>
              <w:top w:val="nil"/>
            </w:tcBorders>
            <w:shd w:val="clear" w:color="auto" w:fill="auto"/>
            <w:vAlign w:val="center"/>
          </w:tcPr>
          <w:p w14:paraId="580C62A0" w14:textId="77777777" w:rsidR="005E19C6" w:rsidRPr="00887511" w:rsidRDefault="005E19C6" w:rsidP="006466A2">
            <w:pPr>
              <w:pStyle w:val="DHHStabletext"/>
              <w:rPr>
                <w:b/>
                <w:bCs/>
              </w:rPr>
            </w:pPr>
            <w:r w:rsidRPr="00887511">
              <w:rPr>
                <w:b/>
                <w:bCs/>
              </w:rPr>
              <w:t>(10) [905/8,926]</w:t>
            </w:r>
          </w:p>
        </w:tc>
        <w:tc>
          <w:tcPr>
            <w:tcW w:w="3305" w:type="dxa"/>
            <w:tcBorders>
              <w:top w:val="nil"/>
            </w:tcBorders>
            <w:shd w:val="clear" w:color="auto" w:fill="auto"/>
            <w:vAlign w:val="center"/>
          </w:tcPr>
          <w:p w14:paraId="6E307A1A" w14:textId="77777777" w:rsidR="005E19C6" w:rsidRPr="00887511" w:rsidRDefault="005E19C6" w:rsidP="006466A2">
            <w:pPr>
              <w:pStyle w:val="DHHStabletext"/>
              <w:rPr>
                <w:b/>
                <w:bCs/>
              </w:rPr>
            </w:pPr>
            <w:r w:rsidRPr="00887511">
              <w:rPr>
                <w:b/>
                <w:bCs/>
              </w:rPr>
              <w:t>(10) [967/9,435]</w:t>
            </w:r>
          </w:p>
        </w:tc>
        <w:tc>
          <w:tcPr>
            <w:tcW w:w="4564" w:type="dxa"/>
            <w:tcBorders>
              <w:top w:val="nil"/>
            </w:tcBorders>
            <w:shd w:val="clear" w:color="auto" w:fill="auto"/>
            <w:vAlign w:val="center"/>
          </w:tcPr>
          <w:p w14:paraId="54C91973" w14:textId="77777777" w:rsidR="005E19C6" w:rsidRPr="00887511" w:rsidRDefault="005E19C6" w:rsidP="006466A2">
            <w:pPr>
              <w:pStyle w:val="DHHStabletext"/>
              <w:rPr>
                <w:b/>
                <w:bCs/>
              </w:rPr>
            </w:pPr>
            <w:r w:rsidRPr="00887511">
              <w:rPr>
                <w:b/>
                <w:bCs/>
              </w:rPr>
              <w:t>(11) [1027/9,575]</w:t>
            </w:r>
          </w:p>
        </w:tc>
      </w:tr>
    </w:tbl>
    <w:p w14:paraId="73FD2958" w14:textId="7F390371" w:rsidR="005E0B77" w:rsidRDefault="005E19C6" w:rsidP="005E19C6">
      <w:pPr>
        <w:pStyle w:val="DHHStablefigurenote"/>
      </w:pPr>
      <w:r w:rsidRPr="00812AC5">
        <w:t>Note:</w:t>
      </w:r>
      <w:r>
        <w:t xml:space="preserve"> </w:t>
      </w:r>
      <w:r w:rsidRPr="00D2579A">
        <w:t xml:space="preserve">Chemotherapy (SACT) is limited to </w:t>
      </w:r>
      <w:r w:rsidRPr="00461622">
        <w:t>chemotherapy provided in an inpatient setting. This excludes oral chemotherapy and other non</w:t>
      </w:r>
      <w:r w:rsidR="0056787B">
        <w:t>–</w:t>
      </w:r>
      <w:r w:rsidRPr="00461622">
        <w:t xml:space="preserve">admitted chemotherapy (for example, </w:t>
      </w:r>
      <w:r>
        <w:t>B</w:t>
      </w:r>
      <w:r w:rsidRPr="00AA35AF">
        <w:t>axter pump).</w:t>
      </w:r>
      <w:r>
        <w:t xml:space="preserve"> </w:t>
      </w:r>
    </w:p>
    <w:p w14:paraId="1FE81A46" w14:textId="607B446E" w:rsidR="005E19C6" w:rsidRDefault="005E19C6" w:rsidP="005E19C6">
      <w:pPr>
        <w:pStyle w:val="DHHStablefigurenote"/>
        <w:rPr>
          <w:b/>
        </w:rPr>
      </w:pPr>
      <w:r>
        <w:br w:type="page"/>
      </w:r>
    </w:p>
    <w:p w14:paraId="2644C021" w14:textId="520C6430" w:rsidR="005E19C6" w:rsidRDefault="005E19C6" w:rsidP="003E2067">
      <w:pPr>
        <w:pStyle w:val="Heading3"/>
        <w:rPr>
          <w:rFonts w:cs="Arial"/>
        </w:rPr>
      </w:pPr>
      <w:bookmarkStart w:id="144" w:name="_Toc18908766"/>
      <w:bookmarkStart w:id="145" w:name="_Toc21003324"/>
      <w:bookmarkStart w:id="146" w:name="_Toc32995058"/>
      <w:r w:rsidRPr="005660D3">
        <w:lastRenderedPageBreak/>
        <w:t>Table 12.13.</w:t>
      </w:r>
      <w:r>
        <w:t>1:</w:t>
      </w:r>
      <w:r w:rsidRPr="005660D3">
        <w:t xml:space="preserve"> Proportion of patients receiving </w:t>
      </w:r>
      <w:r>
        <w:t>radical radiation</w:t>
      </w:r>
      <w:r w:rsidRPr="005660D3">
        <w:t xml:space="preserve"> within 30 days </w:t>
      </w:r>
      <w:r>
        <w:t>of</w:t>
      </w:r>
      <w:r w:rsidRPr="005660D3">
        <w:t xml:space="preserve"> death by </w:t>
      </w:r>
      <w:r>
        <w:rPr>
          <w:rFonts w:cs="Arial"/>
        </w:rPr>
        <w:t>ICS, 2014–2016</w:t>
      </w:r>
      <w:bookmarkEnd w:id="144"/>
      <w:bookmarkEnd w:id="145"/>
      <w:bookmarkEnd w:id="146"/>
    </w:p>
    <w:tbl>
      <w:tblPr>
        <w:tblStyle w:val="TableGrid"/>
        <w:tblW w:w="15637" w:type="dxa"/>
        <w:tblInd w:w="-5" w:type="dxa"/>
        <w:tblBorders>
          <w:top w:val="none" w:sz="0" w:space="0" w:color="auto"/>
          <w:left w:val="none" w:sz="0" w:space="0" w:color="auto"/>
          <w:bottom w:val="single" w:sz="4" w:space="0" w:color="C00000"/>
          <w:right w:val="none" w:sz="0" w:space="0" w:color="auto"/>
          <w:insideH w:val="single" w:sz="4" w:space="0" w:color="C00000"/>
          <w:insideV w:val="none" w:sz="0" w:space="0" w:color="auto"/>
        </w:tblBorders>
        <w:shd w:val="clear" w:color="auto" w:fill="EDCDCF"/>
        <w:tblLook w:val="04A0" w:firstRow="1" w:lastRow="0" w:firstColumn="1" w:lastColumn="0" w:noHBand="0" w:noVBand="1"/>
      </w:tblPr>
      <w:tblGrid>
        <w:gridCol w:w="4301"/>
        <w:gridCol w:w="3352"/>
        <w:gridCol w:w="3353"/>
        <w:gridCol w:w="4631"/>
      </w:tblGrid>
      <w:tr w:rsidR="005E19C6" w:rsidRPr="009C7CAC" w14:paraId="40D70D7C" w14:textId="77777777" w:rsidTr="00C90779">
        <w:trPr>
          <w:trHeight w:val="630"/>
        </w:trPr>
        <w:tc>
          <w:tcPr>
            <w:tcW w:w="4301" w:type="dxa"/>
            <w:shd w:val="clear" w:color="auto" w:fill="EDCDCF"/>
          </w:tcPr>
          <w:p w14:paraId="368B7D84" w14:textId="77777777" w:rsidR="005E19C6" w:rsidRPr="009C7CAC" w:rsidRDefault="005E19C6" w:rsidP="006466A2">
            <w:pPr>
              <w:pStyle w:val="DHHStablecolhead"/>
            </w:pPr>
            <w:r>
              <w:t>ICS</w:t>
            </w:r>
          </w:p>
        </w:tc>
        <w:tc>
          <w:tcPr>
            <w:tcW w:w="3352" w:type="dxa"/>
            <w:shd w:val="clear" w:color="auto" w:fill="EDCDCF"/>
          </w:tcPr>
          <w:p w14:paraId="205B0E64" w14:textId="77777777" w:rsidR="005E19C6" w:rsidRPr="009C7CAC" w:rsidRDefault="005E19C6" w:rsidP="006466A2">
            <w:pPr>
              <w:pStyle w:val="DHHStablecolhead"/>
            </w:pPr>
            <w:r w:rsidRPr="009C7CAC">
              <w:t>2014</w:t>
            </w:r>
            <w:r>
              <w:t xml:space="preserve"> (Year of death)</w:t>
            </w:r>
          </w:p>
          <w:p w14:paraId="6043D935" w14:textId="77777777" w:rsidR="005E19C6" w:rsidRPr="009C7CAC" w:rsidRDefault="005E19C6" w:rsidP="006466A2">
            <w:pPr>
              <w:pStyle w:val="DHHStablecolhead"/>
            </w:pPr>
            <w:r w:rsidRPr="009C7CAC">
              <w:t>(%) [n/No.]</w:t>
            </w:r>
          </w:p>
        </w:tc>
        <w:tc>
          <w:tcPr>
            <w:tcW w:w="3353" w:type="dxa"/>
            <w:shd w:val="clear" w:color="auto" w:fill="EDCDCF"/>
          </w:tcPr>
          <w:p w14:paraId="25F0C004" w14:textId="77777777" w:rsidR="005E19C6" w:rsidRPr="009C7CAC" w:rsidRDefault="005E19C6" w:rsidP="006466A2">
            <w:pPr>
              <w:pStyle w:val="DHHStablecolhead"/>
            </w:pPr>
            <w:r w:rsidRPr="009C7CAC">
              <w:t>2015</w:t>
            </w:r>
            <w:r>
              <w:t xml:space="preserve"> (Year of death)</w:t>
            </w:r>
          </w:p>
          <w:p w14:paraId="2003134D" w14:textId="77777777" w:rsidR="005E19C6" w:rsidRPr="009C7CAC" w:rsidRDefault="005E19C6" w:rsidP="006466A2">
            <w:pPr>
              <w:pStyle w:val="DHHStablecolhead"/>
            </w:pPr>
            <w:r w:rsidRPr="009C7CAC">
              <w:t>(%) [n/No.]</w:t>
            </w:r>
          </w:p>
        </w:tc>
        <w:tc>
          <w:tcPr>
            <w:tcW w:w="4631" w:type="dxa"/>
            <w:shd w:val="clear" w:color="auto" w:fill="EDCDCF"/>
          </w:tcPr>
          <w:p w14:paraId="31082D24" w14:textId="77777777" w:rsidR="005E19C6" w:rsidRPr="009C7CAC" w:rsidRDefault="005E19C6" w:rsidP="006466A2">
            <w:pPr>
              <w:pStyle w:val="DHHStablecolhead"/>
            </w:pPr>
            <w:r w:rsidRPr="009C7CAC">
              <w:t>2016</w:t>
            </w:r>
            <w:r>
              <w:t xml:space="preserve"> (Year of death)</w:t>
            </w:r>
          </w:p>
          <w:p w14:paraId="21B89273" w14:textId="77777777" w:rsidR="005E19C6" w:rsidRPr="009C7CAC" w:rsidRDefault="005E19C6" w:rsidP="006466A2">
            <w:pPr>
              <w:pStyle w:val="DHHStablecolhead"/>
            </w:pPr>
            <w:r w:rsidRPr="009C7CAC">
              <w:t>(%) [n/No.]</w:t>
            </w:r>
          </w:p>
        </w:tc>
      </w:tr>
      <w:tr w:rsidR="005E19C6" w:rsidRPr="00336E00" w14:paraId="0A7AC2AA" w14:textId="77777777" w:rsidTr="00C90779">
        <w:trPr>
          <w:trHeight w:val="350"/>
        </w:trPr>
        <w:tc>
          <w:tcPr>
            <w:tcW w:w="4301" w:type="dxa"/>
            <w:shd w:val="clear" w:color="auto" w:fill="auto"/>
            <w:vAlign w:val="center"/>
          </w:tcPr>
          <w:p w14:paraId="152D215F" w14:textId="77777777" w:rsidR="005E19C6" w:rsidRPr="008F0686" w:rsidRDefault="005E19C6" w:rsidP="006466A2">
            <w:pPr>
              <w:rPr>
                <w:rFonts w:ascii="Arial" w:hAnsi="Arial" w:cs="Arial"/>
              </w:rPr>
            </w:pPr>
            <w:r w:rsidRPr="008F0686">
              <w:rPr>
                <w:rFonts w:ascii="Arial" w:hAnsi="Arial" w:cs="Arial"/>
                <w:color w:val="000000"/>
              </w:rPr>
              <w:t>NEMICS</w:t>
            </w:r>
          </w:p>
        </w:tc>
        <w:tc>
          <w:tcPr>
            <w:tcW w:w="3352" w:type="dxa"/>
            <w:shd w:val="clear" w:color="auto" w:fill="auto"/>
          </w:tcPr>
          <w:p w14:paraId="7F65EC62" w14:textId="77777777" w:rsidR="005E19C6" w:rsidRPr="00336E00" w:rsidRDefault="005E19C6" w:rsidP="006466A2">
            <w:pPr>
              <w:pStyle w:val="DHHStabletext"/>
            </w:pPr>
            <w:r w:rsidRPr="00336E00">
              <w:t>(</w:t>
            </w:r>
            <w:r>
              <w:t>0.2</w:t>
            </w:r>
            <w:r w:rsidRPr="00336E00">
              <w:t>) [</w:t>
            </w:r>
            <w:r>
              <w:t>4/2,016</w:t>
            </w:r>
            <w:r w:rsidRPr="00336E00">
              <w:t>]</w:t>
            </w:r>
          </w:p>
        </w:tc>
        <w:tc>
          <w:tcPr>
            <w:tcW w:w="3353" w:type="dxa"/>
            <w:shd w:val="clear" w:color="auto" w:fill="auto"/>
          </w:tcPr>
          <w:p w14:paraId="042A789F" w14:textId="77777777" w:rsidR="005E19C6" w:rsidRPr="00336E00" w:rsidRDefault="005E19C6" w:rsidP="006466A2">
            <w:pPr>
              <w:pStyle w:val="DHHStabletext"/>
            </w:pPr>
            <w:r w:rsidRPr="00336E00">
              <w:t>(</w:t>
            </w:r>
            <w:r>
              <w:t>0.3</w:t>
            </w:r>
            <w:r w:rsidRPr="00336E00">
              <w:t>) [</w:t>
            </w:r>
            <w:r>
              <w:t>6/2,057]</w:t>
            </w:r>
          </w:p>
        </w:tc>
        <w:tc>
          <w:tcPr>
            <w:tcW w:w="4631" w:type="dxa"/>
            <w:shd w:val="clear" w:color="auto" w:fill="auto"/>
          </w:tcPr>
          <w:p w14:paraId="6C62198A" w14:textId="77777777" w:rsidR="005E19C6" w:rsidRPr="00336E00" w:rsidRDefault="005E19C6" w:rsidP="006466A2">
            <w:pPr>
              <w:pStyle w:val="DHHStabletext"/>
            </w:pPr>
            <w:r w:rsidRPr="00336E00">
              <w:t>(</w:t>
            </w:r>
            <w:r>
              <w:t>0.1</w:t>
            </w:r>
            <w:r w:rsidRPr="00336E00">
              <w:t>) [</w:t>
            </w:r>
            <w:r>
              <w:t>3/2,069</w:t>
            </w:r>
            <w:r w:rsidRPr="00336E00">
              <w:t>]</w:t>
            </w:r>
          </w:p>
        </w:tc>
      </w:tr>
      <w:tr w:rsidR="005E19C6" w:rsidRPr="00336E00" w14:paraId="54934833" w14:textId="77777777" w:rsidTr="00C90779">
        <w:trPr>
          <w:trHeight w:val="336"/>
        </w:trPr>
        <w:tc>
          <w:tcPr>
            <w:tcW w:w="4301" w:type="dxa"/>
            <w:shd w:val="clear" w:color="auto" w:fill="auto"/>
            <w:vAlign w:val="center"/>
          </w:tcPr>
          <w:p w14:paraId="228AAD3B" w14:textId="77777777" w:rsidR="005E19C6" w:rsidRPr="008F0686" w:rsidRDefault="005E19C6" w:rsidP="006466A2">
            <w:pPr>
              <w:rPr>
                <w:rFonts w:ascii="Arial" w:hAnsi="Arial" w:cs="Arial"/>
              </w:rPr>
            </w:pPr>
            <w:r w:rsidRPr="008F0686">
              <w:rPr>
                <w:rFonts w:ascii="Arial" w:hAnsi="Arial" w:cs="Arial"/>
                <w:color w:val="000000"/>
              </w:rPr>
              <w:t>SMICS</w:t>
            </w:r>
          </w:p>
        </w:tc>
        <w:tc>
          <w:tcPr>
            <w:tcW w:w="3352" w:type="dxa"/>
            <w:shd w:val="clear" w:color="auto" w:fill="auto"/>
          </w:tcPr>
          <w:p w14:paraId="3D247020" w14:textId="77777777" w:rsidR="005E19C6" w:rsidRPr="00336E00" w:rsidRDefault="005E19C6" w:rsidP="006466A2">
            <w:pPr>
              <w:pStyle w:val="DHHStabletext"/>
            </w:pPr>
            <w:r w:rsidRPr="00336E00">
              <w:t>(</w:t>
            </w:r>
            <w:r>
              <w:t>0.3</w:t>
            </w:r>
            <w:r w:rsidRPr="00336E00">
              <w:t>) [</w:t>
            </w:r>
            <w:r>
              <w:t>8/2,365</w:t>
            </w:r>
            <w:r w:rsidRPr="00336E00">
              <w:t>]</w:t>
            </w:r>
          </w:p>
        </w:tc>
        <w:tc>
          <w:tcPr>
            <w:tcW w:w="3353" w:type="dxa"/>
            <w:shd w:val="clear" w:color="auto" w:fill="auto"/>
          </w:tcPr>
          <w:p w14:paraId="39EE3E3D" w14:textId="77777777" w:rsidR="005E19C6" w:rsidRPr="00336E00" w:rsidRDefault="005E19C6" w:rsidP="006466A2">
            <w:pPr>
              <w:pStyle w:val="DHHStabletext"/>
            </w:pPr>
            <w:r w:rsidRPr="00336E00">
              <w:t>(</w:t>
            </w:r>
            <w:r>
              <w:t>0.2</w:t>
            </w:r>
            <w:r w:rsidRPr="00336E00">
              <w:t>) [</w:t>
            </w:r>
            <w:r>
              <w:t>6/2,488</w:t>
            </w:r>
            <w:r w:rsidRPr="00336E00">
              <w:t>]</w:t>
            </w:r>
          </w:p>
        </w:tc>
        <w:tc>
          <w:tcPr>
            <w:tcW w:w="4631" w:type="dxa"/>
            <w:shd w:val="clear" w:color="auto" w:fill="auto"/>
          </w:tcPr>
          <w:p w14:paraId="03D66FFF" w14:textId="77777777" w:rsidR="005E19C6" w:rsidRPr="00336E00" w:rsidRDefault="005E19C6" w:rsidP="006466A2">
            <w:pPr>
              <w:pStyle w:val="DHHStabletext"/>
            </w:pPr>
            <w:r w:rsidRPr="00336E00">
              <w:t>(</w:t>
            </w:r>
            <w:r>
              <w:t>0.2</w:t>
            </w:r>
            <w:r w:rsidRPr="00336E00">
              <w:t>) [</w:t>
            </w:r>
            <w:r>
              <w:t>5/2,455</w:t>
            </w:r>
            <w:r w:rsidRPr="00336E00">
              <w:t>]</w:t>
            </w:r>
          </w:p>
        </w:tc>
      </w:tr>
      <w:tr w:rsidR="005E19C6" w:rsidRPr="00336E00" w14:paraId="0C618302" w14:textId="77777777" w:rsidTr="00C90779">
        <w:trPr>
          <w:trHeight w:val="336"/>
        </w:trPr>
        <w:tc>
          <w:tcPr>
            <w:tcW w:w="4301" w:type="dxa"/>
            <w:shd w:val="clear" w:color="auto" w:fill="auto"/>
            <w:vAlign w:val="center"/>
          </w:tcPr>
          <w:p w14:paraId="3145C011" w14:textId="77777777" w:rsidR="005E19C6" w:rsidRPr="008F0686" w:rsidRDefault="005E19C6" w:rsidP="006466A2">
            <w:pPr>
              <w:rPr>
                <w:rFonts w:ascii="Arial" w:hAnsi="Arial" w:cs="Arial"/>
              </w:rPr>
            </w:pPr>
            <w:r w:rsidRPr="008F0686">
              <w:rPr>
                <w:rFonts w:ascii="Arial" w:hAnsi="Arial" w:cs="Arial"/>
                <w:color w:val="000000"/>
              </w:rPr>
              <w:t>WCMICS</w:t>
            </w:r>
          </w:p>
        </w:tc>
        <w:tc>
          <w:tcPr>
            <w:tcW w:w="3352" w:type="dxa"/>
            <w:shd w:val="clear" w:color="auto" w:fill="auto"/>
          </w:tcPr>
          <w:p w14:paraId="5BE62976" w14:textId="77777777" w:rsidR="005E19C6" w:rsidRPr="00336E00" w:rsidRDefault="005E19C6" w:rsidP="006466A2">
            <w:pPr>
              <w:pStyle w:val="DHHStabletext"/>
            </w:pPr>
            <w:r w:rsidRPr="00336E00">
              <w:t>(</w:t>
            </w:r>
            <w:r>
              <w:t>0.2</w:t>
            </w:r>
            <w:r w:rsidRPr="00336E00">
              <w:t>) [</w:t>
            </w:r>
            <w:r>
              <w:t>3/1,668</w:t>
            </w:r>
            <w:r w:rsidRPr="00336E00">
              <w:t>]</w:t>
            </w:r>
          </w:p>
        </w:tc>
        <w:tc>
          <w:tcPr>
            <w:tcW w:w="3353" w:type="dxa"/>
            <w:shd w:val="clear" w:color="auto" w:fill="auto"/>
          </w:tcPr>
          <w:p w14:paraId="27D1732E" w14:textId="77777777" w:rsidR="005E19C6" w:rsidRPr="00336E00" w:rsidRDefault="005E19C6" w:rsidP="006466A2">
            <w:pPr>
              <w:pStyle w:val="DHHStabletext"/>
            </w:pPr>
            <w:r w:rsidRPr="00336E00">
              <w:t>(</w:t>
            </w:r>
            <w:r>
              <w:t>0.3</w:t>
            </w:r>
            <w:r w:rsidRPr="00336E00">
              <w:t>) [</w:t>
            </w:r>
            <w:r>
              <w:t>6/1,692</w:t>
            </w:r>
            <w:r w:rsidRPr="00336E00">
              <w:t>]</w:t>
            </w:r>
          </w:p>
        </w:tc>
        <w:tc>
          <w:tcPr>
            <w:tcW w:w="4631" w:type="dxa"/>
            <w:shd w:val="clear" w:color="auto" w:fill="auto"/>
          </w:tcPr>
          <w:p w14:paraId="293C60FD" w14:textId="77777777" w:rsidR="005E19C6" w:rsidRPr="00336E00" w:rsidRDefault="005E19C6" w:rsidP="006466A2">
            <w:pPr>
              <w:pStyle w:val="DHHStabletext"/>
            </w:pPr>
            <w:r w:rsidRPr="00336E00">
              <w:t>(</w:t>
            </w:r>
            <w:r>
              <w:t>0.2</w:t>
            </w:r>
            <w:r w:rsidRPr="00336E00">
              <w:t>) [</w:t>
            </w:r>
            <w:r>
              <w:t>3/1,714</w:t>
            </w:r>
            <w:r w:rsidRPr="00336E00">
              <w:t>]</w:t>
            </w:r>
          </w:p>
        </w:tc>
      </w:tr>
      <w:tr w:rsidR="005E19C6" w:rsidRPr="00336E00" w14:paraId="7DF157A3" w14:textId="77777777" w:rsidTr="00C90779">
        <w:trPr>
          <w:trHeight w:val="350"/>
        </w:trPr>
        <w:tc>
          <w:tcPr>
            <w:tcW w:w="4301" w:type="dxa"/>
            <w:shd w:val="clear" w:color="auto" w:fill="auto"/>
            <w:vAlign w:val="center"/>
          </w:tcPr>
          <w:p w14:paraId="13EBA6F1" w14:textId="77777777" w:rsidR="005E19C6" w:rsidRPr="008F0686" w:rsidRDefault="005E19C6" w:rsidP="006466A2">
            <w:pPr>
              <w:rPr>
                <w:rFonts w:ascii="Arial" w:hAnsi="Arial" w:cs="Arial"/>
              </w:rPr>
            </w:pPr>
            <w:r w:rsidRPr="008F0686">
              <w:rPr>
                <w:rFonts w:ascii="Arial" w:hAnsi="Arial" w:cs="Arial"/>
              </w:rPr>
              <w:t>BSWRICS</w:t>
            </w:r>
          </w:p>
        </w:tc>
        <w:tc>
          <w:tcPr>
            <w:tcW w:w="3352" w:type="dxa"/>
            <w:shd w:val="clear" w:color="auto" w:fill="auto"/>
          </w:tcPr>
          <w:p w14:paraId="52701C67" w14:textId="77777777" w:rsidR="005E19C6" w:rsidRPr="00336E00" w:rsidRDefault="005E19C6" w:rsidP="006466A2">
            <w:pPr>
              <w:pStyle w:val="DHHStabletext"/>
            </w:pPr>
            <w:r w:rsidRPr="00336E00">
              <w:t>(</w:t>
            </w:r>
            <w:r>
              <w:t>0.2</w:t>
            </w:r>
            <w:r w:rsidRPr="00336E00">
              <w:t>) [</w:t>
            </w:r>
            <w:r>
              <w:t>1/713</w:t>
            </w:r>
            <w:r w:rsidRPr="00336E00">
              <w:t>]</w:t>
            </w:r>
          </w:p>
        </w:tc>
        <w:tc>
          <w:tcPr>
            <w:tcW w:w="3353" w:type="dxa"/>
            <w:shd w:val="clear" w:color="auto" w:fill="auto"/>
          </w:tcPr>
          <w:p w14:paraId="31FE85BE" w14:textId="77777777" w:rsidR="005E19C6" w:rsidRPr="00336E00" w:rsidRDefault="005E19C6" w:rsidP="006466A2">
            <w:pPr>
              <w:pStyle w:val="DHHStabletext"/>
            </w:pPr>
            <w:r w:rsidRPr="00336E00">
              <w:t>(</w:t>
            </w:r>
            <w:r>
              <w:t>0.5</w:t>
            </w:r>
            <w:r w:rsidRPr="00336E00">
              <w:t>) [</w:t>
            </w:r>
            <w:r>
              <w:t>3/804</w:t>
            </w:r>
            <w:r w:rsidRPr="00336E00">
              <w:t>]</w:t>
            </w:r>
          </w:p>
        </w:tc>
        <w:tc>
          <w:tcPr>
            <w:tcW w:w="4631" w:type="dxa"/>
            <w:shd w:val="clear" w:color="auto" w:fill="auto"/>
          </w:tcPr>
          <w:p w14:paraId="0C5D9A33" w14:textId="77777777" w:rsidR="005E19C6" w:rsidRPr="00336E00" w:rsidRDefault="005E19C6" w:rsidP="006466A2">
            <w:pPr>
              <w:pStyle w:val="DHHStabletext"/>
            </w:pPr>
            <w:r w:rsidRPr="00336E00">
              <w:t>(</w:t>
            </w:r>
            <w:r>
              <w:t>0.2</w:t>
            </w:r>
            <w:r w:rsidRPr="00336E00">
              <w:t>) [</w:t>
            </w:r>
            <w:r>
              <w:t>2/784</w:t>
            </w:r>
            <w:r w:rsidRPr="00336E00">
              <w:t>]</w:t>
            </w:r>
          </w:p>
        </w:tc>
      </w:tr>
      <w:tr w:rsidR="005E19C6" w:rsidRPr="00336E00" w14:paraId="2E7D84A5" w14:textId="77777777" w:rsidTr="00C90779">
        <w:trPr>
          <w:trHeight w:val="336"/>
        </w:trPr>
        <w:tc>
          <w:tcPr>
            <w:tcW w:w="4301" w:type="dxa"/>
            <w:shd w:val="clear" w:color="auto" w:fill="auto"/>
            <w:vAlign w:val="center"/>
          </w:tcPr>
          <w:p w14:paraId="2EBC0280" w14:textId="77777777" w:rsidR="005E19C6" w:rsidRPr="008F0686" w:rsidRDefault="005E19C6" w:rsidP="006466A2">
            <w:pPr>
              <w:rPr>
                <w:rFonts w:ascii="Arial" w:hAnsi="Arial" w:cs="Arial"/>
              </w:rPr>
            </w:pPr>
            <w:r w:rsidRPr="008F0686">
              <w:rPr>
                <w:rFonts w:ascii="Arial" w:hAnsi="Arial" w:cs="Arial"/>
                <w:color w:val="000000"/>
              </w:rPr>
              <w:t>GRICS</w:t>
            </w:r>
          </w:p>
        </w:tc>
        <w:tc>
          <w:tcPr>
            <w:tcW w:w="3352" w:type="dxa"/>
            <w:shd w:val="clear" w:color="auto" w:fill="auto"/>
          </w:tcPr>
          <w:p w14:paraId="7DB8ACC2" w14:textId="77777777" w:rsidR="005E19C6" w:rsidRPr="00336E00" w:rsidRDefault="005E19C6" w:rsidP="006466A2">
            <w:pPr>
              <w:pStyle w:val="DHHStabletext"/>
            </w:pPr>
            <w:r w:rsidRPr="00336E00">
              <w:t>(</w:t>
            </w:r>
            <w:r>
              <w:t>0.2</w:t>
            </w:r>
            <w:r w:rsidRPr="00336E00">
              <w:t>) [</w:t>
            </w:r>
            <w:r>
              <w:t>1/561</w:t>
            </w:r>
            <w:r w:rsidRPr="00336E00">
              <w:t>]</w:t>
            </w:r>
          </w:p>
        </w:tc>
        <w:tc>
          <w:tcPr>
            <w:tcW w:w="3353" w:type="dxa"/>
            <w:shd w:val="clear" w:color="auto" w:fill="auto"/>
          </w:tcPr>
          <w:p w14:paraId="30C87A86" w14:textId="77777777" w:rsidR="005E19C6" w:rsidRPr="00336E00" w:rsidRDefault="005E19C6" w:rsidP="006466A2">
            <w:pPr>
              <w:pStyle w:val="DHHStabletext"/>
            </w:pPr>
            <w:r w:rsidRPr="00336E00">
              <w:t>(</w:t>
            </w:r>
            <w:r>
              <w:t>0.3</w:t>
            </w:r>
            <w:r w:rsidRPr="00336E00">
              <w:t>) [</w:t>
            </w:r>
            <w:r>
              <w:t>2/648</w:t>
            </w:r>
            <w:r w:rsidRPr="00336E00">
              <w:t>]</w:t>
            </w:r>
          </w:p>
        </w:tc>
        <w:tc>
          <w:tcPr>
            <w:tcW w:w="4631" w:type="dxa"/>
            <w:shd w:val="clear" w:color="auto" w:fill="auto"/>
          </w:tcPr>
          <w:p w14:paraId="16113DD3" w14:textId="77777777" w:rsidR="005E19C6" w:rsidRPr="00336E00" w:rsidRDefault="005E19C6" w:rsidP="006466A2">
            <w:pPr>
              <w:pStyle w:val="DHHStabletext"/>
            </w:pPr>
            <w:r w:rsidRPr="00336E00">
              <w:t>(</w:t>
            </w:r>
            <w:r>
              <w:t>0.1</w:t>
            </w:r>
            <w:r w:rsidRPr="00336E00">
              <w:t>) [</w:t>
            </w:r>
            <w:r>
              <w:t>1/649</w:t>
            </w:r>
            <w:r w:rsidRPr="00336E00">
              <w:t>]</w:t>
            </w:r>
          </w:p>
        </w:tc>
      </w:tr>
      <w:tr w:rsidR="005E19C6" w:rsidRPr="00336E00" w14:paraId="0A1C5FD4" w14:textId="77777777" w:rsidTr="00C90779">
        <w:trPr>
          <w:trHeight w:val="336"/>
        </w:trPr>
        <w:tc>
          <w:tcPr>
            <w:tcW w:w="4301" w:type="dxa"/>
            <w:shd w:val="clear" w:color="auto" w:fill="auto"/>
            <w:vAlign w:val="center"/>
          </w:tcPr>
          <w:p w14:paraId="2056823D" w14:textId="77777777" w:rsidR="005E19C6" w:rsidRPr="008F0686" w:rsidRDefault="005E19C6" w:rsidP="006466A2">
            <w:pPr>
              <w:rPr>
                <w:rFonts w:ascii="Arial" w:hAnsi="Arial" w:cs="Arial"/>
              </w:rPr>
            </w:pPr>
            <w:r w:rsidRPr="008F0686">
              <w:rPr>
                <w:rFonts w:ascii="Arial" w:hAnsi="Arial" w:cs="Arial"/>
                <w:color w:val="000000"/>
              </w:rPr>
              <w:t>HRICS</w:t>
            </w:r>
          </w:p>
        </w:tc>
        <w:tc>
          <w:tcPr>
            <w:tcW w:w="3352" w:type="dxa"/>
            <w:shd w:val="clear" w:color="auto" w:fill="auto"/>
          </w:tcPr>
          <w:p w14:paraId="31CF1EE6" w14:textId="77777777" w:rsidR="005E19C6" w:rsidRPr="00336E00" w:rsidRDefault="005E19C6" w:rsidP="006466A2">
            <w:pPr>
              <w:pStyle w:val="DHHStabletext"/>
            </w:pPr>
            <w:r w:rsidRPr="00336E00">
              <w:t>(</w:t>
            </w:r>
            <w:r>
              <w:t>0</w:t>
            </w:r>
            <w:r w:rsidRPr="00336E00">
              <w:t>) [</w:t>
            </w:r>
            <w:r>
              <w:t>0/508</w:t>
            </w:r>
            <w:r w:rsidRPr="00336E00">
              <w:t>]</w:t>
            </w:r>
          </w:p>
        </w:tc>
        <w:tc>
          <w:tcPr>
            <w:tcW w:w="3353" w:type="dxa"/>
            <w:shd w:val="clear" w:color="auto" w:fill="auto"/>
          </w:tcPr>
          <w:p w14:paraId="71E134FE" w14:textId="77777777" w:rsidR="005E19C6" w:rsidRPr="00336E00" w:rsidRDefault="005E19C6" w:rsidP="006466A2">
            <w:pPr>
              <w:pStyle w:val="DHHStabletext"/>
            </w:pPr>
            <w:r w:rsidRPr="00336E00">
              <w:t>(</w:t>
            </w:r>
            <w:r>
              <w:t>0</w:t>
            </w:r>
            <w:r w:rsidRPr="00336E00">
              <w:t>) [</w:t>
            </w:r>
            <w:r>
              <w:t>0/551</w:t>
            </w:r>
            <w:r w:rsidRPr="00336E00">
              <w:t>]</w:t>
            </w:r>
          </w:p>
        </w:tc>
        <w:tc>
          <w:tcPr>
            <w:tcW w:w="4631" w:type="dxa"/>
            <w:shd w:val="clear" w:color="auto" w:fill="auto"/>
          </w:tcPr>
          <w:p w14:paraId="67BAF380" w14:textId="77777777" w:rsidR="005E19C6" w:rsidRPr="00336E00" w:rsidRDefault="005E19C6" w:rsidP="006466A2">
            <w:pPr>
              <w:pStyle w:val="DHHStabletext"/>
            </w:pPr>
            <w:r w:rsidRPr="00336E00">
              <w:t>(</w:t>
            </w:r>
            <w:r>
              <w:t>0.2</w:t>
            </w:r>
            <w:r w:rsidRPr="00336E00">
              <w:t>) [</w:t>
            </w:r>
            <w:r>
              <w:t>1/526</w:t>
            </w:r>
            <w:r w:rsidRPr="00336E00">
              <w:t>]</w:t>
            </w:r>
          </w:p>
        </w:tc>
      </w:tr>
      <w:tr w:rsidR="005E19C6" w:rsidRPr="00336E00" w14:paraId="2E1F35DB" w14:textId="77777777" w:rsidTr="00C90779">
        <w:trPr>
          <w:trHeight w:val="350"/>
        </w:trPr>
        <w:tc>
          <w:tcPr>
            <w:tcW w:w="4301" w:type="dxa"/>
            <w:shd w:val="clear" w:color="auto" w:fill="auto"/>
            <w:vAlign w:val="center"/>
          </w:tcPr>
          <w:p w14:paraId="7D94F1D2" w14:textId="77777777" w:rsidR="005E19C6" w:rsidRPr="008F0686" w:rsidRDefault="005E19C6" w:rsidP="006466A2">
            <w:pPr>
              <w:rPr>
                <w:rFonts w:ascii="Arial" w:hAnsi="Arial" w:cs="Arial"/>
              </w:rPr>
            </w:pPr>
            <w:r w:rsidRPr="008F0686">
              <w:rPr>
                <w:rFonts w:ascii="Arial" w:hAnsi="Arial" w:cs="Arial"/>
                <w:color w:val="000000"/>
              </w:rPr>
              <w:t>LMICS</w:t>
            </w:r>
          </w:p>
        </w:tc>
        <w:tc>
          <w:tcPr>
            <w:tcW w:w="3352" w:type="dxa"/>
            <w:shd w:val="clear" w:color="auto" w:fill="auto"/>
          </w:tcPr>
          <w:p w14:paraId="560E1321" w14:textId="77777777" w:rsidR="005E19C6" w:rsidRPr="00336E00" w:rsidRDefault="005E19C6" w:rsidP="006466A2">
            <w:pPr>
              <w:pStyle w:val="DHHStabletext"/>
            </w:pPr>
            <w:r w:rsidRPr="00336E00">
              <w:t>(</w:t>
            </w:r>
            <w:r>
              <w:t>0.1</w:t>
            </w:r>
            <w:r w:rsidRPr="00336E00">
              <w:t>) [</w:t>
            </w:r>
            <w:r>
              <w:t>1/642</w:t>
            </w:r>
            <w:r w:rsidRPr="00336E00">
              <w:t>]</w:t>
            </w:r>
          </w:p>
        </w:tc>
        <w:tc>
          <w:tcPr>
            <w:tcW w:w="3353" w:type="dxa"/>
            <w:shd w:val="clear" w:color="auto" w:fill="auto"/>
          </w:tcPr>
          <w:p w14:paraId="7500ACFB" w14:textId="77777777" w:rsidR="005E19C6" w:rsidRPr="00336E00" w:rsidRDefault="005E19C6" w:rsidP="006466A2">
            <w:pPr>
              <w:pStyle w:val="DHHStabletext"/>
            </w:pPr>
            <w:r w:rsidRPr="00336E00">
              <w:t>(</w:t>
            </w:r>
            <w:r>
              <w:t>0.3</w:t>
            </w:r>
            <w:r w:rsidRPr="00336E00">
              <w:t>) [</w:t>
            </w:r>
            <w:r>
              <w:t>2/670</w:t>
            </w:r>
            <w:r w:rsidRPr="00336E00">
              <w:t>]</w:t>
            </w:r>
          </w:p>
        </w:tc>
        <w:tc>
          <w:tcPr>
            <w:tcW w:w="4631" w:type="dxa"/>
            <w:shd w:val="clear" w:color="auto" w:fill="auto"/>
          </w:tcPr>
          <w:p w14:paraId="35F90AC7" w14:textId="77777777" w:rsidR="005E19C6" w:rsidRPr="00336E00" w:rsidRDefault="005E19C6" w:rsidP="006466A2">
            <w:pPr>
              <w:pStyle w:val="DHHStabletext"/>
            </w:pPr>
            <w:r w:rsidRPr="00336E00">
              <w:t>(</w:t>
            </w:r>
            <w:r>
              <w:t>0.1</w:t>
            </w:r>
            <w:r w:rsidRPr="00336E00">
              <w:t>) [</w:t>
            </w:r>
            <w:r>
              <w:t>1/694</w:t>
            </w:r>
            <w:r w:rsidRPr="00336E00">
              <w:t>]</w:t>
            </w:r>
          </w:p>
        </w:tc>
      </w:tr>
      <w:tr w:rsidR="005E19C6" w:rsidRPr="00336E00" w14:paraId="17ADFEB1" w14:textId="77777777" w:rsidTr="00C90779">
        <w:trPr>
          <w:trHeight w:val="336"/>
        </w:trPr>
        <w:tc>
          <w:tcPr>
            <w:tcW w:w="4301" w:type="dxa"/>
            <w:shd w:val="clear" w:color="auto" w:fill="auto"/>
            <w:vAlign w:val="center"/>
          </w:tcPr>
          <w:p w14:paraId="7E61E9EC" w14:textId="77777777" w:rsidR="005E19C6" w:rsidRPr="008F0686" w:rsidRDefault="005E19C6" w:rsidP="006466A2">
            <w:pPr>
              <w:rPr>
                <w:rFonts w:ascii="Arial" w:hAnsi="Arial" w:cs="Arial"/>
              </w:rPr>
            </w:pPr>
            <w:r w:rsidRPr="008F0686">
              <w:rPr>
                <w:rFonts w:ascii="Arial" w:hAnsi="Arial" w:cs="Arial"/>
                <w:color w:val="000000"/>
              </w:rPr>
              <w:t>GICS</w:t>
            </w:r>
          </w:p>
        </w:tc>
        <w:tc>
          <w:tcPr>
            <w:tcW w:w="3352" w:type="dxa"/>
            <w:shd w:val="clear" w:color="auto" w:fill="auto"/>
          </w:tcPr>
          <w:p w14:paraId="0D57FAFF" w14:textId="77777777" w:rsidR="005E19C6" w:rsidRPr="00336E00" w:rsidRDefault="005E19C6" w:rsidP="006466A2">
            <w:pPr>
              <w:pStyle w:val="DHHStabletext"/>
            </w:pPr>
            <w:r w:rsidRPr="00336E00">
              <w:t>(</w:t>
            </w:r>
            <w:r>
              <w:t>0.2</w:t>
            </w:r>
            <w:r w:rsidRPr="00336E00">
              <w:t>) [</w:t>
            </w:r>
            <w:r>
              <w:t>1/451</w:t>
            </w:r>
            <w:r w:rsidRPr="00336E00">
              <w:t>]</w:t>
            </w:r>
          </w:p>
        </w:tc>
        <w:tc>
          <w:tcPr>
            <w:tcW w:w="3353" w:type="dxa"/>
            <w:shd w:val="clear" w:color="auto" w:fill="auto"/>
          </w:tcPr>
          <w:p w14:paraId="0344D0A6" w14:textId="77777777" w:rsidR="005E19C6" w:rsidRPr="00336E00" w:rsidRDefault="005E19C6" w:rsidP="006466A2">
            <w:pPr>
              <w:pStyle w:val="DHHStabletext"/>
            </w:pPr>
            <w:r w:rsidRPr="00336E00">
              <w:t>(</w:t>
            </w:r>
            <w:r>
              <w:t>0.2</w:t>
            </w:r>
            <w:r w:rsidRPr="00336E00">
              <w:t xml:space="preserve">) </w:t>
            </w:r>
            <w:r>
              <w:t>[1/472</w:t>
            </w:r>
            <w:r w:rsidRPr="00336E00">
              <w:t>]</w:t>
            </w:r>
          </w:p>
        </w:tc>
        <w:tc>
          <w:tcPr>
            <w:tcW w:w="4631" w:type="dxa"/>
            <w:shd w:val="clear" w:color="auto" w:fill="auto"/>
          </w:tcPr>
          <w:p w14:paraId="020512C7" w14:textId="77777777" w:rsidR="005E19C6" w:rsidRPr="00336E00" w:rsidRDefault="005E19C6" w:rsidP="006466A2">
            <w:pPr>
              <w:pStyle w:val="DHHStabletext"/>
            </w:pPr>
            <w:r w:rsidRPr="00336E00">
              <w:t>(</w:t>
            </w:r>
            <w:r>
              <w:t>0.4</w:t>
            </w:r>
            <w:r w:rsidRPr="00336E00">
              <w:t>) [</w:t>
            </w:r>
            <w:r>
              <w:t>2/474</w:t>
            </w:r>
            <w:r w:rsidRPr="00336E00">
              <w:t>]</w:t>
            </w:r>
          </w:p>
        </w:tc>
      </w:tr>
      <w:tr w:rsidR="005E19C6" w:rsidRPr="00887511" w14:paraId="0993E996" w14:textId="77777777" w:rsidTr="00C90779">
        <w:trPr>
          <w:trHeight w:val="336"/>
        </w:trPr>
        <w:tc>
          <w:tcPr>
            <w:tcW w:w="4301" w:type="dxa"/>
            <w:tcBorders>
              <w:top w:val="nil"/>
            </w:tcBorders>
            <w:shd w:val="clear" w:color="auto" w:fill="auto"/>
            <w:vAlign w:val="center"/>
          </w:tcPr>
          <w:p w14:paraId="09107EBA" w14:textId="77777777" w:rsidR="005E19C6" w:rsidRPr="008F0686" w:rsidRDefault="005E19C6" w:rsidP="006466A2">
            <w:pPr>
              <w:rPr>
                <w:rFonts w:ascii="Arial" w:hAnsi="Arial" w:cs="Arial"/>
                <w:b/>
                <w:bCs/>
              </w:rPr>
            </w:pPr>
            <w:r w:rsidRPr="008F0686">
              <w:rPr>
                <w:rFonts w:ascii="Arial" w:hAnsi="Arial" w:cs="Arial"/>
                <w:b/>
                <w:bCs/>
              </w:rPr>
              <w:t>Victoria</w:t>
            </w:r>
          </w:p>
        </w:tc>
        <w:tc>
          <w:tcPr>
            <w:tcW w:w="3352" w:type="dxa"/>
            <w:tcBorders>
              <w:top w:val="nil"/>
            </w:tcBorders>
            <w:shd w:val="clear" w:color="auto" w:fill="auto"/>
          </w:tcPr>
          <w:p w14:paraId="58DA5AC9" w14:textId="77777777" w:rsidR="005E19C6" w:rsidRPr="00D23DF3" w:rsidRDefault="005E19C6" w:rsidP="006466A2">
            <w:pPr>
              <w:pStyle w:val="DHHStabletext"/>
              <w:rPr>
                <w:b/>
                <w:bCs/>
              </w:rPr>
            </w:pPr>
            <w:r w:rsidRPr="00D23DF3">
              <w:rPr>
                <w:b/>
                <w:bCs/>
              </w:rPr>
              <w:t>(0.2) [19/8,926]</w:t>
            </w:r>
          </w:p>
        </w:tc>
        <w:tc>
          <w:tcPr>
            <w:tcW w:w="3353" w:type="dxa"/>
            <w:tcBorders>
              <w:top w:val="nil"/>
            </w:tcBorders>
            <w:shd w:val="clear" w:color="auto" w:fill="auto"/>
          </w:tcPr>
          <w:p w14:paraId="4BD9C806" w14:textId="77777777" w:rsidR="005E19C6" w:rsidRPr="00D23DF3" w:rsidRDefault="005E19C6" w:rsidP="006466A2">
            <w:pPr>
              <w:pStyle w:val="DHHStabletext"/>
              <w:rPr>
                <w:b/>
                <w:bCs/>
              </w:rPr>
            </w:pPr>
            <w:r w:rsidRPr="00D23DF3">
              <w:rPr>
                <w:b/>
                <w:bCs/>
              </w:rPr>
              <w:t>(0.3) [26/9,435]</w:t>
            </w:r>
          </w:p>
        </w:tc>
        <w:tc>
          <w:tcPr>
            <w:tcW w:w="4631" w:type="dxa"/>
            <w:tcBorders>
              <w:top w:val="nil"/>
            </w:tcBorders>
            <w:shd w:val="clear" w:color="auto" w:fill="auto"/>
          </w:tcPr>
          <w:p w14:paraId="7CDB713B" w14:textId="77777777" w:rsidR="005E19C6" w:rsidRPr="00D23DF3" w:rsidRDefault="005E19C6" w:rsidP="006466A2">
            <w:pPr>
              <w:pStyle w:val="DHHStabletext"/>
              <w:rPr>
                <w:b/>
                <w:bCs/>
              </w:rPr>
            </w:pPr>
            <w:r w:rsidRPr="00D23DF3">
              <w:rPr>
                <w:b/>
                <w:bCs/>
              </w:rPr>
              <w:t>(0.2) [18/9,575]</w:t>
            </w:r>
          </w:p>
        </w:tc>
      </w:tr>
    </w:tbl>
    <w:p w14:paraId="3D869482" w14:textId="27B7D252" w:rsidR="005E19C6" w:rsidRPr="009412F0" w:rsidRDefault="005E19C6" w:rsidP="009412F0">
      <w:pPr>
        <w:spacing w:after="120" w:line="270" w:lineRule="atLeast"/>
        <w:rPr>
          <w:rFonts w:ascii="Arial" w:hAnsi="Arial" w:cs="Arial"/>
          <w:i/>
          <w:sz w:val="18"/>
          <w:szCs w:val="18"/>
        </w:rPr>
      </w:pPr>
      <w:r w:rsidRPr="00812AC5">
        <w:rPr>
          <w:rFonts w:ascii="Arial" w:hAnsi="Arial" w:cs="Arial"/>
          <w:i/>
          <w:sz w:val="18"/>
          <w:szCs w:val="18"/>
        </w:rPr>
        <w:t>Note</w:t>
      </w:r>
      <w:r>
        <w:rPr>
          <w:rFonts w:ascii="Arial" w:hAnsi="Arial" w:cs="Arial"/>
          <w:i/>
          <w:sz w:val="18"/>
          <w:szCs w:val="18"/>
        </w:rPr>
        <w:t xml:space="preserve">: </w:t>
      </w:r>
      <w:r w:rsidRPr="00791F05">
        <w:rPr>
          <w:rFonts w:ascii="Arial" w:hAnsi="Arial" w:cs="Arial"/>
          <w:i/>
          <w:sz w:val="18"/>
          <w:szCs w:val="18"/>
        </w:rPr>
        <w:t>Radical radiotherapy is defined as any radiotherapy provided with ‘radical’ intent as reported to the VRMDS.</w:t>
      </w:r>
      <w:r>
        <w:br w:type="page"/>
      </w:r>
    </w:p>
    <w:p w14:paraId="6EFC220E" w14:textId="760B95A5" w:rsidR="005E19C6" w:rsidRDefault="005E19C6" w:rsidP="003E2067">
      <w:pPr>
        <w:pStyle w:val="Heading3"/>
      </w:pPr>
      <w:bookmarkStart w:id="147" w:name="_Toc18908767"/>
      <w:bookmarkStart w:id="148" w:name="_Toc21003325"/>
      <w:bookmarkStart w:id="149" w:name="_Toc32995059"/>
      <w:r w:rsidRPr="005660D3">
        <w:lastRenderedPageBreak/>
        <w:t>Table 12.13.</w:t>
      </w:r>
      <w:r>
        <w:t>2:</w:t>
      </w:r>
      <w:r w:rsidRPr="005660D3">
        <w:t xml:space="preserve"> Proportion of patients </w:t>
      </w:r>
      <w:r>
        <w:t xml:space="preserve">admitted to intensive care </w:t>
      </w:r>
      <w:r w:rsidRPr="005660D3">
        <w:t>within 30 days</w:t>
      </w:r>
      <w:r>
        <w:t xml:space="preserve"> of </w:t>
      </w:r>
      <w:r w:rsidRPr="005660D3">
        <w:t xml:space="preserve">death by </w:t>
      </w:r>
      <w:r>
        <w:rPr>
          <w:rFonts w:cs="Arial"/>
        </w:rPr>
        <w:t>ICS</w:t>
      </w:r>
      <w:r>
        <w:t>, 2014–2017</w:t>
      </w:r>
      <w:bookmarkEnd w:id="147"/>
      <w:bookmarkEnd w:id="148"/>
      <w:bookmarkEnd w:id="149"/>
    </w:p>
    <w:tbl>
      <w:tblPr>
        <w:tblStyle w:val="TableGrid"/>
        <w:tblW w:w="15450" w:type="dxa"/>
        <w:tblInd w:w="-5" w:type="dxa"/>
        <w:tblBorders>
          <w:top w:val="none" w:sz="0" w:space="0" w:color="auto"/>
          <w:left w:val="none" w:sz="0" w:space="0" w:color="auto"/>
          <w:bottom w:val="single" w:sz="4" w:space="0" w:color="C00000"/>
          <w:right w:val="none" w:sz="0" w:space="0" w:color="auto"/>
          <w:insideH w:val="single" w:sz="4" w:space="0" w:color="C00000"/>
          <w:insideV w:val="none" w:sz="0" w:space="0" w:color="auto"/>
        </w:tblBorders>
        <w:shd w:val="clear" w:color="auto" w:fill="EDCDCF"/>
        <w:tblLook w:val="04A0" w:firstRow="1" w:lastRow="0" w:firstColumn="1" w:lastColumn="0" w:noHBand="0" w:noVBand="1"/>
      </w:tblPr>
      <w:tblGrid>
        <w:gridCol w:w="4249"/>
        <w:gridCol w:w="3312"/>
        <w:gridCol w:w="3313"/>
        <w:gridCol w:w="4576"/>
      </w:tblGrid>
      <w:tr w:rsidR="005E19C6" w:rsidRPr="009C7CAC" w14:paraId="1AA7685F" w14:textId="77777777" w:rsidTr="0086150D">
        <w:trPr>
          <w:trHeight w:val="720"/>
        </w:trPr>
        <w:tc>
          <w:tcPr>
            <w:tcW w:w="4249" w:type="dxa"/>
            <w:shd w:val="clear" w:color="auto" w:fill="EDCDCF"/>
          </w:tcPr>
          <w:p w14:paraId="59B36354" w14:textId="77777777" w:rsidR="005E19C6" w:rsidRPr="009C7CAC" w:rsidRDefault="005E19C6" w:rsidP="006466A2">
            <w:pPr>
              <w:pStyle w:val="DHHStablecolhead"/>
            </w:pPr>
            <w:r>
              <w:t>ICS</w:t>
            </w:r>
          </w:p>
        </w:tc>
        <w:tc>
          <w:tcPr>
            <w:tcW w:w="3312" w:type="dxa"/>
            <w:shd w:val="clear" w:color="auto" w:fill="EDCDCF"/>
          </w:tcPr>
          <w:p w14:paraId="51F66B40" w14:textId="77777777" w:rsidR="005E19C6" w:rsidRPr="009C7CAC" w:rsidRDefault="005E19C6" w:rsidP="006466A2">
            <w:pPr>
              <w:pStyle w:val="DHHStablecolhead"/>
            </w:pPr>
            <w:r w:rsidRPr="009C7CAC">
              <w:t>2014</w:t>
            </w:r>
            <w:r>
              <w:t xml:space="preserve"> (Year of death)</w:t>
            </w:r>
          </w:p>
          <w:p w14:paraId="757D5901" w14:textId="77777777" w:rsidR="005E19C6" w:rsidRPr="009C7CAC" w:rsidRDefault="005E19C6" w:rsidP="006466A2">
            <w:pPr>
              <w:pStyle w:val="DHHStablecolhead"/>
            </w:pPr>
            <w:r w:rsidRPr="009C7CAC">
              <w:t>(%) [n/No.]</w:t>
            </w:r>
          </w:p>
        </w:tc>
        <w:tc>
          <w:tcPr>
            <w:tcW w:w="3313" w:type="dxa"/>
            <w:shd w:val="clear" w:color="auto" w:fill="EDCDCF"/>
          </w:tcPr>
          <w:p w14:paraId="64CC64A3" w14:textId="77777777" w:rsidR="005E19C6" w:rsidRPr="009C7CAC" w:rsidRDefault="005E19C6" w:rsidP="006466A2">
            <w:pPr>
              <w:pStyle w:val="DHHStablecolhead"/>
            </w:pPr>
            <w:r w:rsidRPr="009C7CAC">
              <w:t>2015</w:t>
            </w:r>
            <w:r>
              <w:t xml:space="preserve"> (Year of death)</w:t>
            </w:r>
          </w:p>
          <w:p w14:paraId="103DA300" w14:textId="77777777" w:rsidR="005E19C6" w:rsidRPr="009C7CAC" w:rsidRDefault="005E19C6" w:rsidP="006466A2">
            <w:pPr>
              <w:pStyle w:val="DHHStablecolhead"/>
            </w:pPr>
            <w:r w:rsidRPr="009C7CAC">
              <w:t>(%) [n/No.]</w:t>
            </w:r>
          </w:p>
        </w:tc>
        <w:tc>
          <w:tcPr>
            <w:tcW w:w="4576" w:type="dxa"/>
            <w:shd w:val="clear" w:color="auto" w:fill="EDCDCF"/>
          </w:tcPr>
          <w:p w14:paraId="27A2EC0D" w14:textId="77777777" w:rsidR="005E19C6" w:rsidRPr="009C7CAC" w:rsidRDefault="005E19C6" w:rsidP="006466A2">
            <w:pPr>
              <w:pStyle w:val="DHHStablecolhead"/>
            </w:pPr>
            <w:r w:rsidRPr="009C7CAC">
              <w:t>2016</w:t>
            </w:r>
            <w:r>
              <w:t xml:space="preserve"> (Year of death)</w:t>
            </w:r>
          </w:p>
          <w:p w14:paraId="30467947" w14:textId="77777777" w:rsidR="005E19C6" w:rsidRPr="009C7CAC" w:rsidRDefault="005E19C6" w:rsidP="006466A2">
            <w:pPr>
              <w:pStyle w:val="DHHStablecolhead"/>
            </w:pPr>
            <w:r w:rsidRPr="009C7CAC">
              <w:t>(%) [n/No.]</w:t>
            </w:r>
          </w:p>
        </w:tc>
      </w:tr>
      <w:tr w:rsidR="005E19C6" w:rsidRPr="00336E00" w14:paraId="4FF23EF3" w14:textId="77777777" w:rsidTr="0086150D">
        <w:trPr>
          <w:trHeight w:val="404"/>
        </w:trPr>
        <w:tc>
          <w:tcPr>
            <w:tcW w:w="4249" w:type="dxa"/>
            <w:shd w:val="clear" w:color="auto" w:fill="auto"/>
            <w:vAlign w:val="center"/>
          </w:tcPr>
          <w:p w14:paraId="235BB43E" w14:textId="77777777" w:rsidR="005E19C6" w:rsidRPr="008F0686" w:rsidRDefault="005E19C6" w:rsidP="006466A2">
            <w:pPr>
              <w:rPr>
                <w:rFonts w:ascii="Arial" w:hAnsi="Arial" w:cs="Arial"/>
              </w:rPr>
            </w:pPr>
            <w:r w:rsidRPr="008F0686">
              <w:rPr>
                <w:rFonts w:ascii="Arial" w:hAnsi="Arial" w:cs="Arial"/>
                <w:color w:val="000000"/>
              </w:rPr>
              <w:t>NEMICS</w:t>
            </w:r>
          </w:p>
        </w:tc>
        <w:tc>
          <w:tcPr>
            <w:tcW w:w="3312" w:type="dxa"/>
            <w:shd w:val="clear" w:color="auto" w:fill="auto"/>
            <w:vAlign w:val="center"/>
          </w:tcPr>
          <w:p w14:paraId="101E7D0D" w14:textId="77777777" w:rsidR="005E19C6" w:rsidRPr="00336E00" w:rsidRDefault="005E19C6" w:rsidP="006466A2">
            <w:pPr>
              <w:pStyle w:val="DHHStabletext"/>
            </w:pPr>
            <w:r w:rsidRPr="00336E00">
              <w:t>(</w:t>
            </w:r>
            <w:r>
              <w:t>7</w:t>
            </w:r>
            <w:r w:rsidRPr="00336E00">
              <w:t>) [</w:t>
            </w:r>
            <w:r>
              <w:t>141/2,016</w:t>
            </w:r>
            <w:r w:rsidRPr="00336E00">
              <w:t>]</w:t>
            </w:r>
          </w:p>
        </w:tc>
        <w:tc>
          <w:tcPr>
            <w:tcW w:w="3313" w:type="dxa"/>
            <w:shd w:val="clear" w:color="auto" w:fill="auto"/>
            <w:vAlign w:val="center"/>
          </w:tcPr>
          <w:p w14:paraId="7CB01CFB" w14:textId="77777777" w:rsidR="005E19C6" w:rsidRPr="00336E00" w:rsidRDefault="005E19C6" w:rsidP="006466A2">
            <w:pPr>
              <w:pStyle w:val="DHHStabletext"/>
            </w:pPr>
            <w:r w:rsidRPr="00336E00">
              <w:t>(</w:t>
            </w:r>
            <w:r>
              <w:t>7</w:t>
            </w:r>
            <w:r w:rsidRPr="00336E00">
              <w:t>) [</w:t>
            </w:r>
            <w:r>
              <w:t>134/2,057</w:t>
            </w:r>
            <w:r w:rsidRPr="00336E00">
              <w:t>]</w:t>
            </w:r>
          </w:p>
        </w:tc>
        <w:tc>
          <w:tcPr>
            <w:tcW w:w="4576" w:type="dxa"/>
            <w:shd w:val="clear" w:color="auto" w:fill="auto"/>
            <w:vAlign w:val="center"/>
          </w:tcPr>
          <w:p w14:paraId="0B54D168" w14:textId="77777777" w:rsidR="005E19C6" w:rsidRPr="00336E00" w:rsidRDefault="005E19C6" w:rsidP="006466A2">
            <w:pPr>
              <w:pStyle w:val="DHHStabletext"/>
            </w:pPr>
            <w:r w:rsidRPr="00336E00">
              <w:t>(</w:t>
            </w:r>
            <w:r>
              <w:t>6</w:t>
            </w:r>
            <w:r w:rsidRPr="00336E00">
              <w:t>) [</w:t>
            </w:r>
            <w:r>
              <w:t>132/2,069</w:t>
            </w:r>
            <w:r w:rsidRPr="00336E00">
              <w:t>]</w:t>
            </w:r>
          </w:p>
        </w:tc>
      </w:tr>
      <w:tr w:rsidR="005E19C6" w:rsidRPr="00336E00" w14:paraId="31A2F954" w14:textId="77777777" w:rsidTr="0086150D">
        <w:trPr>
          <w:trHeight w:val="404"/>
        </w:trPr>
        <w:tc>
          <w:tcPr>
            <w:tcW w:w="4249" w:type="dxa"/>
            <w:shd w:val="clear" w:color="auto" w:fill="auto"/>
            <w:vAlign w:val="center"/>
          </w:tcPr>
          <w:p w14:paraId="1B65C4A6" w14:textId="77777777" w:rsidR="005E19C6" w:rsidRPr="008F0686" w:rsidRDefault="005E19C6" w:rsidP="006466A2">
            <w:pPr>
              <w:rPr>
                <w:rFonts w:ascii="Arial" w:hAnsi="Arial" w:cs="Arial"/>
              </w:rPr>
            </w:pPr>
            <w:r w:rsidRPr="008F0686">
              <w:rPr>
                <w:rFonts w:ascii="Arial" w:hAnsi="Arial" w:cs="Arial"/>
                <w:color w:val="000000"/>
              </w:rPr>
              <w:t>SMICS</w:t>
            </w:r>
          </w:p>
        </w:tc>
        <w:tc>
          <w:tcPr>
            <w:tcW w:w="3312" w:type="dxa"/>
            <w:shd w:val="clear" w:color="auto" w:fill="auto"/>
          </w:tcPr>
          <w:p w14:paraId="2A35DC03" w14:textId="77777777" w:rsidR="005E19C6" w:rsidRPr="00336E00" w:rsidRDefault="005E19C6" w:rsidP="006466A2">
            <w:pPr>
              <w:pStyle w:val="DHHStabletext"/>
            </w:pPr>
            <w:r w:rsidRPr="00336E00">
              <w:t>(</w:t>
            </w:r>
            <w:r>
              <w:t>6</w:t>
            </w:r>
            <w:r w:rsidRPr="00336E00">
              <w:t>) [</w:t>
            </w:r>
            <w:r>
              <w:t>151/2,365</w:t>
            </w:r>
            <w:r w:rsidRPr="00336E00">
              <w:t>]</w:t>
            </w:r>
          </w:p>
        </w:tc>
        <w:tc>
          <w:tcPr>
            <w:tcW w:w="3313" w:type="dxa"/>
            <w:shd w:val="clear" w:color="auto" w:fill="auto"/>
          </w:tcPr>
          <w:p w14:paraId="6F463268" w14:textId="77777777" w:rsidR="005E19C6" w:rsidRPr="00336E00" w:rsidRDefault="005E19C6" w:rsidP="006466A2">
            <w:pPr>
              <w:pStyle w:val="DHHStabletext"/>
            </w:pPr>
            <w:r w:rsidRPr="00336E00">
              <w:t>(</w:t>
            </w:r>
            <w:r>
              <w:t>7</w:t>
            </w:r>
            <w:r w:rsidRPr="00336E00">
              <w:t>) [</w:t>
            </w:r>
            <w:r>
              <w:t>177/2,488</w:t>
            </w:r>
            <w:r w:rsidRPr="00336E00">
              <w:t>]</w:t>
            </w:r>
          </w:p>
        </w:tc>
        <w:tc>
          <w:tcPr>
            <w:tcW w:w="4576" w:type="dxa"/>
            <w:shd w:val="clear" w:color="auto" w:fill="auto"/>
          </w:tcPr>
          <w:p w14:paraId="7308BF62" w14:textId="77777777" w:rsidR="005E19C6" w:rsidRPr="00336E00" w:rsidRDefault="005E19C6" w:rsidP="006466A2">
            <w:pPr>
              <w:pStyle w:val="DHHStabletext"/>
            </w:pPr>
            <w:r w:rsidRPr="00336E00">
              <w:t>(</w:t>
            </w:r>
            <w:r>
              <w:t>6</w:t>
            </w:r>
            <w:r w:rsidRPr="00336E00">
              <w:t>) [</w:t>
            </w:r>
            <w:r>
              <w:t>157/2,455</w:t>
            </w:r>
            <w:r w:rsidRPr="00336E00">
              <w:t>]</w:t>
            </w:r>
          </w:p>
        </w:tc>
      </w:tr>
      <w:tr w:rsidR="005E19C6" w:rsidRPr="00336E00" w14:paraId="07F7A0E6" w14:textId="77777777" w:rsidTr="0086150D">
        <w:trPr>
          <w:trHeight w:val="404"/>
        </w:trPr>
        <w:tc>
          <w:tcPr>
            <w:tcW w:w="4249" w:type="dxa"/>
            <w:shd w:val="clear" w:color="auto" w:fill="auto"/>
            <w:vAlign w:val="center"/>
          </w:tcPr>
          <w:p w14:paraId="5443E68D" w14:textId="77777777" w:rsidR="005E19C6" w:rsidRPr="008F0686" w:rsidRDefault="005E19C6" w:rsidP="006466A2">
            <w:pPr>
              <w:rPr>
                <w:rFonts w:ascii="Arial" w:hAnsi="Arial" w:cs="Arial"/>
              </w:rPr>
            </w:pPr>
            <w:r w:rsidRPr="008F0686">
              <w:rPr>
                <w:rFonts w:ascii="Arial" w:hAnsi="Arial" w:cs="Arial"/>
                <w:color w:val="000000"/>
              </w:rPr>
              <w:t>WCMICS</w:t>
            </w:r>
          </w:p>
        </w:tc>
        <w:tc>
          <w:tcPr>
            <w:tcW w:w="3312" w:type="dxa"/>
            <w:shd w:val="clear" w:color="auto" w:fill="auto"/>
          </w:tcPr>
          <w:p w14:paraId="4BF0A3A9" w14:textId="77777777" w:rsidR="005E19C6" w:rsidRPr="00336E00" w:rsidRDefault="005E19C6" w:rsidP="006466A2">
            <w:pPr>
              <w:pStyle w:val="DHHStabletext"/>
            </w:pPr>
            <w:r w:rsidRPr="00336E00">
              <w:t>(</w:t>
            </w:r>
            <w:r>
              <w:t>6</w:t>
            </w:r>
            <w:r w:rsidRPr="00336E00">
              <w:t>) [</w:t>
            </w:r>
            <w:r>
              <w:t>98/1,668</w:t>
            </w:r>
            <w:r w:rsidRPr="00336E00">
              <w:t>]</w:t>
            </w:r>
          </w:p>
        </w:tc>
        <w:tc>
          <w:tcPr>
            <w:tcW w:w="3313" w:type="dxa"/>
            <w:shd w:val="clear" w:color="auto" w:fill="auto"/>
          </w:tcPr>
          <w:p w14:paraId="69C36E92" w14:textId="77777777" w:rsidR="005E19C6" w:rsidRPr="00336E00" w:rsidRDefault="005E19C6" w:rsidP="006466A2">
            <w:pPr>
              <w:pStyle w:val="DHHStabletext"/>
            </w:pPr>
            <w:r w:rsidRPr="00336E00">
              <w:t>(</w:t>
            </w:r>
            <w:r>
              <w:t>7</w:t>
            </w:r>
            <w:r w:rsidRPr="00336E00">
              <w:t>) [</w:t>
            </w:r>
            <w:r>
              <w:t>111/1,692</w:t>
            </w:r>
            <w:r w:rsidRPr="00336E00">
              <w:t>]</w:t>
            </w:r>
          </w:p>
        </w:tc>
        <w:tc>
          <w:tcPr>
            <w:tcW w:w="4576" w:type="dxa"/>
            <w:shd w:val="clear" w:color="auto" w:fill="auto"/>
          </w:tcPr>
          <w:p w14:paraId="0975D1A0" w14:textId="77777777" w:rsidR="005E19C6" w:rsidRPr="00336E00" w:rsidRDefault="005E19C6" w:rsidP="006466A2">
            <w:pPr>
              <w:pStyle w:val="DHHStabletext"/>
            </w:pPr>
            <w:r w:rsidRPr="00336E00">
              <w:t>(</w:t>
            </w:r>
            <w:r>
              <w:t>7</w:t>
            </w:r>
            <w:r w:rsidRPr="00336E00">
              <w:t>) [</w:t>
            </w:r>
            <w:r>
              <w:t>113/1,714</w:t>
            </w:r>
            <w:r w:rsidRPr="00336E00">
              <w:t>]</w:t>
            </w:r>
          </w:p>
        </w:tc>
      </w:tr>
      <w:tr w:rsidR="005E19C6" w:rsidRPr="00336E00" w14:paraId="035921B8" w14:textId="77777777" w:rsidTr="0086150D">
        <w:trPr>
          <w:trHeight w:val="404"/>
        </w:trPr>
        <w:tc>
          <w:tcPr>
            <w:tcW w:w="4249" w:type="dxa"/>
            <w:shd w:val="clear" w:color="auto" w:fill="auto"/>
            <w:vAlign w:val="center"/>
          </w:tcPr>
          <w:p w14:paraId="41E44CC1" w14:textId="77777777" w:rsidR="005E19C6" w:rsidRPr="008F0686" w:rsidRDefault="005E19C6" w:rsidP="006466A2">
            <w:pPr>
              <w:rPr>
                <w:rFonts w:ascii="Arial" w:hAnsi="Arial" w:cs="Arial"/>
              </w:rPr>
            </w:pPr>
            <w:r w:rsidRPr="008F0686">
              <w:rPr>
                <w:rFonts w:ascii="Arial" w:hAnsi="Arial" w:cs="Arial"/>
              </w:rPr>
              <w:t>BSWRICS</w:t>
            </w:r>
          </w:p>
        </w:tc>
        <w:tc>
          <w:tcPr>
            <w:tcW w:w="3312" w:type="dxa"/>
            <w:shd w:val="clear" w:color="auto" w:fill="auto"/>
          </w:tcPr>
          <w:p w14:paraId="6E61609A" w14:textId="77777777" w:rsidR="005E19C6" w:rsidRPr="00336E00" w:rsidRDefault="005E19C6" w:rsidP="006466A2">
            <w:pPr>
              <w:pStyle w:val="DHHStabletext"/>
            </w:pPr>
            <w:r w:rsidRPr="00336E00">
              <w:t>(</w:t>
            </w:r>
            <w:r>
              <w:t>5</w:t>
            </w:r>
            <w:r w:rsidRPr="00336E00">
              <w:t>) [</w:t>
            </w:r>
            <w:r>
              <w:t>35/713</w:t>
            </w:r>
            <w:r w:rsidRPr="00336E00">
              <w:t>]</w:t>
            </w:r>
          </w:p>
        </w:tc>
        <w:tc>
          <w:tcPr>
            <w:tcW w:w="3313" w:type="dxa"/>
            <w:shd w:val="clear" w:color="auto" w:fill="auto"/>
          </w:tcPr>
          <w:p w14:paraId="28C3E1A4" w14:textId="77777777" w:rsidR="005E19C6" w:rsidRPr="00336E00" w:rsidRDefault="005E19C6" w:rsidP="006466A2">
            <w:pPr>
              <w:pStyle w:val="DHHStabletext"/>
            </w:pPr>
            <w:r w:rsidRPr="00336E00">
              <w:t>(</w:t>
            </w:r>
            <w:r>
              <w:t>6</w:t>
            </w:r>
            <w:r w:rsidRPr="00336E00">
              <w:t>) [</w:t>
            </w:r>
            <w:r>
              <w:t>48/804</w:t>
            </w:r>
            <w:r w:rsidRPr="00336E00">
              <w:t>]</w:t>
            </w:r>
          </w:p>
        </w:tc>
        <w:tc>
          <w:tcPr>
            <w:tcW w:w="4576" w:type="dxa"/>
            <w:shd w:val="clear" w:color="auto" w:fill="auto"/>
          </w:tcPr>
          <w:p w14:paraId="7DB4276B" w14:textId="77777777" w:rsidR="005E19C6" w:rsidRPr="00336E00" w:rsidRDefault="005E19C6" w:rsidP="006466A2">
            <w:pPr>
              <w:pStyle w:val="DHHStabletext"/>
            </w:pPr>
            <w:r w:rsidRPr="00336E00">
              <w:t>(</w:t>
            </w:r>
            <w:r>
              <w:t>5</w:t>
            </w:r>
            <w:r w:rsidRPr="00336E00">
              <w:t>) [</w:t>
            </w:r>
            <w:r>
              <w:t>42/784</w:t>
            </w:r>
            <w:r w:rsidRPr="00336E00">
              <w:t>]</w:t>
            </w:r>
          </w:p>
        </w:tc>
      </w:tr>
      <w:tr w:rsidR="005E19C6" w:rsidRPr="00336E00" w14:paraId="747CDC41" w14:textId="77777777" w:rsidTr="0086150D">
        <w:trPr>
          <w:trHeight w:val="404"/>
        </w:trPr>
        <w:tc>
          <w:tcPr>
            <w:tcW w:w="4249" w:type="dxa"/>
            <w:shd w:val="clear" w:color="auto" w:fill="auto"/>
            <w:vAlign w:val="center"/>
          </w:tcPr>
          <w:p w14:paraId="0D6F4E6A" w14:textId="77777777" w:rsidR="005E19C6" w:rsidRPr="008F0686" w:rsidRDefault="005E19C6" w:rsidP="006466A2">
            <w:pPr>
              <w:rPr>
                <w:rFonts w:ascii="Arial" w:hAnsi="Arial" w:cs="Arial"/>
              </w:rPr>
            </w:pPr>
            <w:r w:rsidRPr="008F0686">
              <w:rPr>
                <w:rFonts w:ascii="Arial" w:hAnsi="Arial" w:cs="Arial"/>
                <w:color w:val="000000"/>
              </w:rPr>
              <w:t>GRICS</w:t>
            </w:r>
          </w:p>
        </w:tc>
        <w:tc>
          <w:tcPr>
            <w:tcW w:w="3312" w:type="dxa"/>
            <w:shd w:val="clear" w:color="auto" w:fill="auto"/>
          </w:tcPr>
          <w:p w14:paraId="021FDF53" w14:textId="77777777" w:rsidR="005E19C6" w:rsidRPr="00336E00" w:rsidRDefault="005E19C6" w:rsidP="006466A2">
            <w:pPr>
              <w:pStyle w:val="DHHStabletext"/>
            </w:pPr>
            <w:r w:rsidRPr="00336E00">
              <w:t>(</w:t>
            </w:r>
            <w:r>
              <w:t>7</w:t>
            </w:r>
            <w:r w:rsidRPr="00336E00">
              <w:t>) [</w:t>
            </w:r>
            <w:r>
              <w:t>38/561</w:t>
            </w:r>
            <w:r w:rsidRPr="00336E00">
              <w:t>]</w:t>
            </w:r>
          </w:p>
        </w:tc>
        <w:tc>
          <w:tcPr>
            <w:tcW w:w="3313" w:type="dxa"/>
            <w:shd w:val="clear" w:color="auto" w:fill="auto"/>
          </w:tcPr>
          <w:p w14:paraId="1BC72A14" w14:textId="77777777" w:rsidR="005E19C6" w:rsidRPr="00336E00" w:rsidRDefault="005E19C6" w:rsidP="006466A2">
            <w:pPr>
              <w:pStyle w:val="DHHStabletext"/>
            </w:pPr>
            <w:r w:rsidRPr="00336E00">
              <w:t>(</w:t>
            </w:r>
            <w:r>
              <w:t>8</w:t>
            </w:r>
            <w:r w:rsidRPr="00336E00">
              <w:t>) [</w:t>
            </w:r>
            <w:r>
              <w:t>50/648</w:t>
            </w:r>
            <w:r w:rsidRPr="00336E00">
              <w:t>]</w:t>
            </w:r>
          </w:p>
        </w:tc>
        <w:tc>
          <w:tcPr>
            <w:tcW w:w="4576" w:type="dxa"/>
            <w:shd w:val="clear" w:color="auto" w:fill="auto"/>
          </w:tcPr>
          <w:p w14:paraId="42A5FA37" w14:textId="77777777" w:rsidR="005E19C6" w:rsidRPr="00336E00" w:rsidRDefault="005E19C6" w:rsidP="006466A2">
            <w:pPr>
              <w:pStyle w:val="DHHStabletext"/>
            </w:pPr>
            <w:r w:rsidRPr="00336E00">
              <w:t>(</w:t>
            </w:r>
            <w:r>
              <w:t>7</w:t>
            </w:r>
            <w:r w:rsidRPr="00336E00">
              <w:t>) [</w:t>
            </w:r>
            <w:r>
              <w:t>44/649</w:t>
            </w:r>
            <w:r w:rsidRPr="00336E00">
              <w:t>]</w:t>
            </w:r>
          </w:p>
        </w:tc>
      </w:tr>
      <w:tr w:rsidR="005E19C6" w:rsidRPr="00336E00" w14:paraId="70B81072" w14:textId="77777777" w:rsidTr="0086150D">
        <w:trPr>
          <w:trHeight w:val="404"/>
        </w:trPr>
        <w:tc>
          <w:tcPr>
            <w:tcW w:w="4249" w:type="dxa"/>
            <w:shd w:val="clear" w:color="auto" w:fill="auto"/>
            <w:vAlign w:val="center"/>
          </w:tcPr>
          <w:p w14:paraId="751AA65E" w14:textId="77777777" w:rsidR="005E19C6" w:rsidRPr="008F0686" w:rsidRDefault="005E19C6" w:rsidP="006466A2">
            <w:pPr>
              <w:rPr>
                <w:rFonts w:ascii="Arial" w:hAnsi="Arial" w:cs="Arial"/>
              </w:rPr>
            </w:pPr>
            <w:r w:rsidRPr="008F0686">
              <w:rPr>
                <w:rFonts w:ascii="Arial" w:hAnsi="Arial" w:cs="Arial"/>
                <w:color w:val="000000"/>
              </w:rPr>
              <w:t>HRICS</w:t>
            </w:r>
          </w:p>
        </w:tc>
        <w:tc>
          <w:tcPr>
            <w:tcW w:w="3312" w:type="dxa"/>
            <w:shd w:val="clear" w:color="auto" w:fill="auto"/>
          </w:tcPr>
          <w:p w14:paraId="1A6D4EA0" w14:textId="77777777" w:rsidR="005E19C6" w:rsidRPr="00336E00" w:rsidRDefault="005E19C6" w:rsidP="006466A2">
            <w:pPr>
              <w:pStyle w:val="DHHStabletext"/>
            </w:pPr>
            <w:r w:rsidRPr="00336E00">
              <w:t>(</w:t>
            </w:r>
            <w:r>
              <w:t>5</w:t>
            </w:r>
            <w:r w:rsidRPr="00336E00">
              <w:t>) [</w:t>
            </w:r>
            <w:r>
              <w:t>24/508</w:t>
            </w:r>
            <w:r w:rsidRPr="00336E00">
              <w:t>]</w:t>
            </w:r>
          </w:p>
        </w:tc>
        <w:tc>
          <w:tcPr>
            <w:tcW w:w="3313" w:type="dxa"/>
            <w:shd w:val="clear" w:color="auto" w:fill="auto"/>
          </w:tcPr>
          <w:p w14:paraId="6E6E07F2" w14:textId="77777777" w:rsidR="005E19C6" w:rsidRPr="00336E00" w:rsidRDefault="005E19C6" w:rsidP="006466A2">
            <w:pPr>
              <w:pStyle w:val="DHHStabletext"/>
            </w:pPr>
            <w:r w:rsidRPr="00336E00">
              <w:t>(</w:t>
            </w:r>
            <w:r>
              <w:t>8</w:t>
            </w:r>
            <w:r w:rsidRPr="00336E00">
              <w:t>) [</w:t>
            </w:r>
            <w:r>
              <w:t>42/551</w:t>
            </w:r>
            <w:r w:rsidRPr="00336E00">
              <w:t>]</w:t>
            </w:r>
          </w:p>
        </w:tc>
        <w:tc>
          <w:tcPr>
            <w:tcW w:w="4576" w:type="dxa"/>
            <w:shd w:val="clear" w:color="auto" w:fill="auto"/>
          </w:tcPr>
          <w:p w14:paraId="0E33B51F" w14:textId="77777777" w:rsidR="005E19C6" w:rsidRPr="00336E00" w:rsidRDefault="005E19C6" w:rsidP="006466A2">
            <w:pPr>
              <w:pStyle w:val="DHHStabletext"/>
            </w:pPr>
            <w:r w:rsidRPr="00336E00">
              <w:t>(</w:t>
            </w:r>
            <w:r>
              <w:t>6</w:t>
            </w:r>
            <w:r w:rsidRPr="00336E00">
              <w:t>) [</w:t>
            </w:r>
            <w:r>
              <w:t>32/526</w:t>
            </w:r>
            <w:r w:rsidRPr="00336E00">
              <w:t>]</w:t>
            </w:r>
          </w:p>
        </w:tc>
      </w:tr>
      <w:tr w:rsidR="005E19C6" w:rsidRPr="00336E00" w14:paraId="5B38CCFC" w14:textId="77777777" w:rsidTr="0086150D">
        <w:trPr>
          <w:trHeight w:val="404"/>
        </w:trPr>
        <w:tc>
          <w:tcPr>
            <w:tcW w:w="4249" w:type="dxa"/>
            <w:shd w:val="clear" w:color="auto" w:fill="auto"/>
            <w:vAlign w:val="center"/>
          </w:tcPr>
          <w:p w14:paraId="605BC95E" w14:textId="77777777" w:rsidR="005E19C6" w:rsidRPr="008F0686" w:rsidRDefault="005E19C6" w:rsidP="006466A2">
            <w:pPr>
              <w:rPr>
                <w:rFonts w:ascii="Arial" w:hAnsi="Arial" w:cs="Arial"/>
              </w:rPr>
            </w:pPr>
            <w:r w:rsidRPr="008F0686">
              <w:rPr>
                <w:rFonts w:ascii="Arial" w:hAnsi="Arial" w:cs="Arial"/>
                <w:color w:val="000000"/>
              </w:rPr>
              <w:t>LMICS</w:t>
            </w:r>
          </w:p>
        </w:tc>
        <w:tc>
          <w:tcPr>
            <w:tcW w:w="3312" w:type="dxa"/>
            <w:shd w:val="clear" w:color="auto" w:fill="auto"/>
          </w:tcPr>
          <w:p w14:paraId="3C4900FA" w14:textId="77777777" w:rsidR="005E19C6" w:rsidRPr="00336E00" w:rsidRDefault="005E19C6" w:rsidP="006466A2">
            <w:pPr>
              <w:pStyle w:val="DHHStabletext"/>
            </w:pPr>
            <w:r w:rsidRPr="00336E00">
              <w:t>(</w:t>
            </w:r>
            <w:r>
              <w:t>6</w:t>
            </w:r>
            <w:r w:rsidRPr="00336E00">
              <w:t>) [</w:t>
            </w:r>
            <w:r>
              <w:t>37/642</w:t>
            </w:r>
            <w:r w:rsidRPr="00336E00">
              <w:t>]</w:t>
            </w:r>
          </w:p>
        </w:tc>
        <w:tc>
          <w:tcPr>
            <w:tcW w:w="3313" w:type="dxa"/>
            <w:shd w:val="clear" w:color="auto" w:fill="auto"/>
          </w:tcPr>
          <w:p w14:paraId="57B74AE4" w14:textId="77777777" w:rsidR="005E19C6" w:rsidRPr="00336E00" w:rsidRDefault="005E19C6" w:rsidP="006466A2">
            <w:pPr>
              <w:pStyle w:val="DHHStabletext"/>
            </w:pPr>
            <w:r w:rsidRPr="00336E00">
              <w:t>(</w:t>
            </w:r>
            <w:r>
              <w:t>7</w:t>
            </w:r>
            <w:r w:rsidRPr="00336E00">
              <w:t>) [</w:t>
            </w:r>
            <w:r>
              <w:t>49/670</w:t>
            </w:r>
            <w:r w:rsidRPr="00336E00">
              <w:t>]</w:t>
            </w:r>
          </w:p>
        </w:tc>
        <w:tc>
          <w:tcPr>
            <w:tcW w:w="4576" w:type="dxa"/>
            <w:shd w:val="clear" w:color="auto" w:fill="auto"/>
          </w:tcPr>
          <w:p w14:paraId="2DC0DF07" w14:textId="77777777" w:rsidR="005E19C6" w:rsidRPr="00336E00" w:rsidRDefault="005E19C6" w:rsidP="006466A2">
            <w:pPr>
              <w:pStyle w:val="DHHStabletext"/>
            </w:pPr>
            <w:r w:rsidRPr="00336E00">
              <w:t>(</w:t>
            </w:r>
            <w:r>
              <w:t>6</w:t>
            </w:r>
            <w:r w:rsidRPr="00336E00">
              <w:t>) [</w:t>
            </w:r>
            <w:r>
              <w:t>42/694</w:t>
            </w:r>
            <w:r w:rsidRPr="00336E00">
              <w:t>]</w:t>
            </w:r>
          </w:p>
        </w:tc>
      </w:tr>
      <w:tr w:rsidR="005E19C6" w:rsidRPr="00336E00" w14:paraId="6FA6EF30" w14:textId="77777777" w:rsidTr="0086150D">
        <w:trPr>
          <w:trHeight w:val="404"/>
        </w:trPr>
        <w:tc>
          <w:tcPr>
            <w:tcW w:w="4249" w:type="dxa"/>
            <w:shd w:val="clear" w:color="auto" w:fill="auto"/>
            <w:vAlign w:val="center"/>
          </w:tcPr>
          <w:p w14:paraId="2D1CB74A" w14:textId="77777777" w:rsidR="005E19C6" w:rsidRPr="008F0686" w:rsidRDefault="005E19C6" w:rsidP="006466A2">
            <w:pPr>
              <w:rPr>
                <w:rFonts w:ascii="Arial" w:hAnsi="Arial" w:cs="Arial"/>
              </w:rPr>
            </w:pPr>
            <w:r w:rsidRPr="008F0686">
              <w:rPr>
                <w:rFonts w:ascii="Arial" w:hAnsi="Arial" w:cs="Arial"/>
                <w:color w:val="000000"/>
              </w:rPr>
              <w:t>GICS</w:t>
            </w:r>
          </w:p>
        </w:tc>
        <w:tc>
          <w:tcPr>
            <w:tcW w:w="3312" w:type="dxa"/>
            <w:shd w:val="clear" w:color="auto" w:fill="auto"/>
          </w:tcPr>
          <w:p w14:paraId="41B06042" w14:textId="77777777" w:rsidR="005E19C6" w:rsidRPr="00336E00" w:rsidRDefault="005E19C6" w:rsidP="006466A2">
            <w:pPr>
              <w:pStyle w:val="DHHStabletext"/>
            </w:pPr>
            <w:r w:rsidRPr="00336E00">
              <w:t>(</w:t>
            </w:r>
            <w:r>
              <w:t>8</w:t>
            </w:r>
            <w:r w:rsidRPr="00336E00">
              <w:t>) [</w:t>
            </w:r>
            <w:r>
              <w:t>35/451</w:t>
            </w:r>
            <w:r w:rsidRPr="00336E00">
              <w:t>]</w:t>
            </w:r>
          </w:p>
        </w:tc>
        <w:tc>
          <w:tcPr>
            <w:tcW w:w="3313" w:type="dxa"/>
            <w:shd w:val="clear" w:color="auto" w:fill="auto"/>
          </w:tcPr>
          <w:p w14:paraId="26699DAB" w14:textId="77777777" w:rsidR="005E19C6" w:rsidRPr="00336E00" w:rsidRDefault="005E19C6" w:rsidP="006466A2">
            <w:pPr>
              <w:pStyle w:val="DHHStabletext"/>
            </w:pPr>
            <w:r w:rsidRPr="00336E00">
              <w:t>(</w:t>
            </w:r>
            <w:r>
              <w:t>8</w:t>
            </w:r>
            <w:r w:rsidRPr="00336E00">
              <w:t xml:space="preserve">) </w:t>
            </w:r>
            <w:r>
              <w:t>[39/472</w:t>
            </w:r>
            <w:r w:rsidRPr="00336E00">
              <w:t>]</w:t>
            </w:r>
          </w:p>
        </w:tc>
        <w:tc>
          <w:tcPr>
            <w:tcW w:w="4576" w:type="dxa"/>
            <w:shd w:val="clear" w:color="auto" w:fill="auto"/>
          </w:tcPr>
          <w:p w14:paraId="3CD26CDB" w14:textId="77777777" w:rsidR="005E19C6" w:rsidRPr="00336E00" w:rsidRDefault="005E19C6" w:rsidP="006466A2">
            <w:pPr>
              <w:pStyle w:val="DHHStabletext"/>
            </w:pPr>
            <w:r w:rsidRPr="00336E00">
              <w:t>(</w:t>
            </w:r>
            <w:r>
              <w:t>8</w:t>
            </w:r>
            <w:r w:rsidRPr="00336E00">
              <w:t>) [</w:t>
            </w:r>
            <w:r>
              <w:t>36/474</w:t>
            </w:r>
            <w:r w:rsidRPr="00336E00">
              <w:t>]</w:t>
            </w:r>
          </w:p>
        </w:tc>
      </w:tr>
      <w:tr w:rsidR="005E19C6" w:rsidRPr="00887511" w14:paraId="588D4F00" w14:textId="77777777" w:rsidTr="0086150D">
        <w:trPr>
          <w:trHeight w:val="404"/>
        </w:trPr>
        <w:tc>
          <w:tcPr>
            <w:tcW w:w="4249" w:type="dxa"/>
            <w:tcBorders>
              <w:top w:val="nil"/>
            </w:tcBorders>
            <w:shd w:val="clear" w:color="auto" w:fill="auto"/>
            <w:vAlign w:val="center"/>
          </w:tcPr>
          <w:p w14:paraId="7232F846" w14:textId="77777777" w:rsidR="005E19C6" w:rsidRPr="008F0686" w:rsidRDefault="005E19C6" w:rsidP="006466A2">
            <w:pPr>
              <w:rPr>
                <w:rFonts w:ascii="Arial" w:hAnsi="Arial" w:cs="Arial"/>
                <w:b/>
                <w:bCs/>
              </w:rPr>
            </w:pPr>
            <w:r w:rsidRPr="008F0686">
              <w:rPr>
                <w:rFonts w:ascii="Arial" w:hAnsi="Arial" w:cs="Arial"/>
                <w:b/>
                <w:bCs/>
              </w:rPr>
              <w:t>Victoria</w:t>
            </w:r>
          </w:p>
        </w:tc>
        <w:tc>
          <w:tcPr>
            <w:tcW w:w="3312" w:type="dxa"/>
            <w:tcBorders>
              <w:top w:val="nil"/>
            </w:tcBorders>
            <w:shd w:val="clear" w:color="auto" w:fill="auto"/>
          </w:tcPr>
          <w:p w14:paraId="286B8EBE" w14:textId="77777777" w:rsidR="005E19C6" w:rsidRPr="003E175C" w:rsidRDefault="005E19C6" w:rsidP="006466A2">
            <w:pPr>
              <w:pStyle w:val="DHHStabletext"/>
              <w:rPr>
                <w:b/>
                <w:bCs/>
              </w:rPr>
            </w:pPr>
            <w:r w:rsidRPr="003E175C">
              <w:rPr>
                <w:b/>
              </w:rPr>
              <w:t>(6) [559/8,926]</w:t>
            </w:r>
          </w:p>
        </w:tc>
        <w:tc>
          <w:tcPr>
            <w:tcW w:w="3313" w:type="dxa"/>
            <w:tcBorders>
              <w:top w:val="nil"/>
            </w:tcBorders>
            <w:shd w:val="clear" w:color="auto" w:fill="auto"/>
          </w:tcPr>
          <w:p w14:paraId="414FC57F" w14:textId="77777777" w:rsidR="005E19C6" w:rsidRPr="003E175C" w:rsidRDefault="005E19C6" w:rsidP="006466A2">
            <w:pPr>
              <w:pStyle w:val="DHHStabletext"/>
              <w:rPr>
                <w:b/>
                <w:bCs/>
              </w:rPr>
            </w:pPr>
            <w:r w:rsidRPr="003E175C">
              <w:rPr>
                <w:b/>
              </w:rPr>
              <w:t>(7) [653/9,435]</w:t>
            </w:r>
          </w:p>
        </w:tc>
        <w:tc>
          <w:tcPr>
            <w:tcW w:w="4576" w:type="dxa"/>
            <w:tcBorders>
              <w:top w:val="nil"/>
            </w:tcBorders>
            <w:shd w:val="clear" w:color="auto" w:fill="auto"/>
          </w:tcPr>
          <w:p w14:paraId="2C587500" w14:textId="77777777" w:rsidR="005E19C6" w:rsidRPr="003E175C" w:rsidRDefault="005E19C6" w:rsidP="006466A2">
            <w:pPr>
              <w:pStyle w:val="DHHStabletext"/>
              <w:rPr>
                <w:b/>
                <w:bCs/>
              </w:rPr>
            </w:pPr>
            <w:r w:rsidRPr="003E175C">
              <w:rPr>
                <w:b/>
              </w:rPr>
              <w:t>(6) [608/9,575]</w:t>
            </w:r>
          </w:p>
        </w:tc>
      </w:tr>
    </w:tbl>
    <w:p w14:paraId="401C9036" w14:textId="77777777" w:rsidR="005E19C6" w:rsidRPr="009412F0" w:rsidRDefault="005E19C6" w:rsidP="005E19C6">
      <w:pPr>
        <w:rPr>
          <w:rFonts w:ascii="Arial" w:hAnsi="Arial"/>
          <w:b/>
        </w:rPr>
      </w:pPr>
      <w:r>
        <w:rPr>
          <w:color w:val="C00000"/>
          <w:sz w:val="28"/>
          <w:szCs w:val="28"/>
        </w:rPr>
        <w:br w:type="page"/>
      </w:r>
    </w:p>
    <w:p w14:paraId="10DFE4B7" w14:textId="5B53B82B" w:rsidR="002A1623" w:rsidRPr="00185523" w:rsidRDefault="002A1623" w:rsidP="002A1623">
      <w:pPr>
        <w:pStyle w:val="Heading1"/>
      </w:pPr>
      <w:bookmarkStart w:id="150" w:name="_Toc32995060"/>
      <w:r w:rsidRPr="00185523">
        <w:lastRenderedPageBreak/>
        <w:t xml:space="preserve">Key result: </w:t>
      </w:r>
      <w:r>
        <w:t>Increase one- and five year-year survival</w:t>
      </w:r>
      <w:bookmarkEnd w:id="150"/>
    </w:p>
    <w:p w14:paraId="49844280" w14:textId="69BC612D" w:rsidR="007B6BF5" w:rsidRPr="005E0B77" w:rsidRDefault="007B6BF5" w:rsidP="007B6BF5">
      <w:pPr>
        <w:pStyle w:val="Heading2"/>
      </w:pPr>
      <w:bookmarkStart w:id="151" w:name="_Toc32995061"/>
      <w:r w:rsidRPr="005E0B77">
        <w:t>Measure 1</w:t>
      </w:r>
      <w:r>
        <w:t>3</w:t>
      </w:r>
      <w:r w:rsidRPr="005E0B77">
        <w:t xml:space="preserve">.1 – </w:t>
      </w:r>
      <w:r>
        <w:t>One-year survival from all cancers</w:t>
      </w:r>
      <w:bookmarkEnd w:id="151"/>
    </w:p>
    <w:p w14:paraId="6C86A4D4" w14:textId="05AE635B" w:rsidR="00C32867" w:rsidRPr="00D90CDC" w:rsidRDefault="00C32867" w:rsidP="00C32867">
      <w:pPr>
        <w:pStyle w:val="Heading3"/>
      </w:pPr>
      <w:bookmarkStart w:id="152" w:name="_Toc32995062"/>
      <w:r w:rsidRPr="00D90CDC">
        <w:t xml:space="preserve">Table </w:t>
      </w:r>
      <w:r>
        <w:t>13</w:t>
      </w:r>
      <w:r w:rsidRPr="00D90CDC">
        <w:t>.</w:t>
      </w:r>
      <w:r>
        <w:t>1a</w:t>
      </w:r>
      <w:r w:rsidRPr="00D90CDC">
        <w:t xml:space="preserve">: </w:t>
      </w:r>
      <w:r>
        <w:t>One–year survival from all cancers by sex, age, remoteness, ICS and by year, 2010–2013</w:t>
      </w:r>
      <w:bookmarkEnd w:id="152"/>
      <w:r w:rsidRPr="00D90CDC">
        <w:t xml:space="preserve"> </w:t>
      </w:r>
    </w:p>
    <w:tbl>
      <w:tblPr>
        <w:tblStyle w:val="TableGrid"/>
        <w:tblW w:w="15615" w:type="dxa"/>
        <w:jc w:val="center"/>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276"/>
        <w:gridCol w:w="2410"/>
        <w:gridCol w:w="1134"/>
        <w:gridCol w:w="1701"/>
        <w:gridCol w:w="1276"/>
        <w:gridCol w:w="1842"/>
        <w:gridCol w:w="1276"/>
        <w:gridCol w:w="1701"/>
        <w:gridCol w:w="1276"/>
        <w:gridCol w:w="1723"/>
      </w:tblGrid>
      <w:tr w:rsidR="00774215" w:rsidRPr="00C245C2" w14:paraId="4CC5EDA7" w14:textId="77777777" w:rsidTr="00774215">
        <w:trPr>
          <w:trHeight w:val="513"/>
          <w:jc w:val="center"/>
        </w:trPr>
        <w:tc>
          <w:tcPr>
            <w:tcW w:w="1276" w:type="dxa"/>
            <w:tcBorders>
              <w:top w:val="single" w:sz="4" w:space="0" w:color="C00000"/>
              <w:left w:val="nil"/>
              <w:bottom w:val="single" w:sz="4" w:space="0" w:color="C00000"/>
              <w:right w:val="nil"/>
            </w:tcBorders>
            <w:shd w:val="clear" w:color="auto" w:fill="EDCDCF"/>
          </w:tcPr>
          <w:p w14:paraId="21FB80A3" w14:textId="2527F1E6" w:rsidR="00C32867" w:rsidRPr="0071134B" w:rsidRDefault="00F05B15" w:rsidP="00F05B15">
            <w:pPr>
              <w:pStyle w:val="DHHStablecolhead"/>
            </w:pPr>
            <w:r>
              <w:t>Population group</w:t>
            </w:r>
          </w:p>
        </w:tc>
        <w:tc>
          <w:tcPr>
            <w:tcW w:w="2410" w:type="dxa"/>
            <w:tcBorders>
              <w:top w:val="single" w:sz="4" w:space="0" w:color="C00000"/>
              <w:left w:val="nil"/>
              <w:bottom w:val="single" w:sz="4" w:space="0" w:color="C00000"/>
              <w:right w:val="nil"/>
            </w:tcBorders>
            <w:shd w:val="clear" w:color="auto" w:fill="EDCDCF"/>
          </w:tcPr>
          <w:p w14:paraId="48829FDE" w14:textId="3A71815B" w:rsidR="00C32867" w:rsidRPr="0071134B" w:rsidRDefault="00F05B15" w:rsidP="00F05B15">
            <w:pPr>
              <w:pStyle w:val="DHHStablecolhead"/>
            </w:pPr>
            <w:r>
              <w:t>Subgroup</w:t>
            </w:r>
          </w:p>
        </w:tc>
        <w:tc>
          <w:tcPr>
            <w:tcW w:w="1134" w:type="dxa"/>
            <w:tcBorders>
              <w:top w:val="single" w:sz="4" w:space="0" w:color="C00000"/>
              <w:left w:val="nil"/>
              <w:bottom w:val="single" w:sz="4" w:space="0" w:color="C00000"/>
              <w:right w:val="nil"/>
            </w:tcBorders>
            <w:shd w:val="clear" w:color="auto" w:fill="EDCDCF"/>
          </w:tcPr>
          <w:p w14:paraId="7B88EAA5" w14:textId="77777777" w:rsidR="00F05B15" w:rsidRDefault="00F05B15" w:rsidP="00F05B15">
            <w:pPr>
              <w:pStyle w:val="DHHStablecolhead"/>
            </w:pPr>
            <w:r>
              <w:t>2010</w:t>
            </w:r>
          </w:p>
          <w:p w14:paraId="563BD965" w14:textId="4A37B6E0" w:rsidR="00C32867" w:rsidRPr="00C245C2" w:rsidRDefault="00C32867" w:rsidP="00F05B15">
            <w:pPr>
              <w:pStyle w:val="DHHStablecolhead"/>
            </w:pPr>
            <w:r>
              <w:t>N</w:t>
            </w:r>
            <w:r w:rsidR="00774215">
              <w:t>o.</w:t>
            </w:r>
            <w:r>
              <w:t xml:space="preserve"> of deaths</w:t>
            </w:r>
          </w:p>
        </w:tc>
        <w:tc>
          <w:tcPr>
            <w:tcW w:w="1701" w:type="dxa"/>
            <w:tcBorders>
              <w:top w:val="single" w:sz="4" w:space="0" w:color="C00000"/>
              <w:left w:val="nil"/>
              <w:bottom w:val="single" w:sz="4" w:space="0" w:color="C00000"/>
              <w:right w:val="nil"/>
            </w:tcBorders>
            <w:shd w:val="clear" w:color="auto" w:fill="EDCDCF"/>
          </w:tcPr>
          <w:p w14:paraId="5542279D" w14:textId="77777777" w:rsidR="00F05B15" w:rsidRDefault="00F05B15" w:rsidP="00F05B15">
            <w:pPr>
              <w:pStyle w:val="DHHStablecolhead"/>
            </w:pPr>
            <w:r>
              <w:t>2010</w:t>
            </w:r>
          </w:p>
          <w:p w14:paraId="510FD80C" w14:textId="18FA4BFF" w:rsidR="00C32867" w:rsidRPr="00C245C2" w:rsidRDefault="00C32867" w:rsidP="00F05B15">
            <w:pPr>
              <w:pStyle w:val="DHHStablecolhead"/>
            </w:pPr>
            <w:r>
              <w:t>1–year survival (%) (CI)</w:t>
            </w:r>
          </w:p>
        </w:tc>
        <w:tc>
          <w:tcPr>
            <w:tcW w:w="1276" w:type="dxa"/>
            <w:tcBorders>
              <w:top w:val="single" w:sz="4" w:space="0" w:color="C00000"/>
              <w:left w:val="nil"/>
              <w:bottom w:val="single" w:sz="4" w:space="0" w:color="C00000"/>
              <w:right w:val="nil"/>
            </w:tcBorders>
            <w:shd w:val="clear" w:color="auto" w:fill="EDCDCF"/>
          </w:tcPr>
          <w:p w14:paraId="1B2298FE" w14:textId="77777777" w:rsidR="00F05B15" w:rsidRDefault="00F05B15" w:rsidP="00F05B15">
            <w:pPr>
              <w:pStyle w:val="DHHStablecolhead"/>
            </w:pPr>
            <w:r>
              <w:t>2011</w:t>
            </w:r>
          </w:p>
          <w:p w14:paraId="67E034D3" w14:textId="6A204087" w:rsidR="00C32867" w:rsidRPr="00C245C2" w:rsidRDefault="00C32867" w:rsidP="00F05B15">
            <w:pPr>
              <w:pStyle w:val="DHHStablecolhead"/>
            </w:pPr>
            <w:r>
              <w:t>N</w:t>
            </w:r>
            <w:r w:rsidR="00774215">
              <w:t xml:space="preserve">o. </w:t>
            </w:r>
            <w:r>
              <w:t>of deaths</w:t>
            </w:r>
          </w:p>
        </w:tc>
        <w:tc>
          <w:tcPr>
            <w:tcW w:w="1842" w:type="dxa"/>
            <w:tcBorders>
              <w:top w:val="single" w:sz="4" w:space="0" w:color="C00000"/>
              <w:left w:val="nil"/>
              <w:bottom w:val="single" w:sz="4" w:space="0" w:color="C00000"/>
              <w:right w:val="nil"/>
            </w:tcBorders>
            <w:shd w:val="clear" w:color="auto" w:fill="EDCDCF"/>
          </w:tcPr>
          <w:p w14:paraId="49E082CA" w14:textId="77777777" w:rsidR="00F05B15" w:rsidRDefault="00F05B15" w:rsidP="00F05B15">
            <w:pPr>
              <w:pStyle w:val="DHHStablecolhead"/>
            </w:pPr>
            <w:r>
              <w:t>2011</w:t>
            </w:r>
          </w:p>
          <w:p w14:paraId="1F577525" w14:textId="7B60C132" w:rsidR="00C32867" w:rsidRPr="00C245C2" w:rsidRDefault="00C32867" w:rsidP="00F05B15">
            <w:pPr>
              <w:pStyle w:val="DHHStablecolhead"/>
            </w:pPr>
            <w:r>
              <w:t>1–year survival (%) (CI)</w:t>
            </w:r>
          </w:p>
        </w:tc>
        <w:tc>
          <w:tcPr>
            <w:tcW w:w="1276" w:type="dxa"/>
            <w:tcBorders>
              <w:top w:val="single" w:sz="4" w:space="0" w:color="C00000"/>
              <w:left w:val="nil"/>
              <w:bottom w:val="single" w:sz="4" w:space="0" w:color="C00000"/>
              <w:right w:val="nil"/>
            </w:tcBorders>
            <w:shd w:val="clear" w:color="auto" w:fill="EDCDCF"/>
          </w:tcPr>
          <w:p w14:paraId="16A4A4AC" w14:textId="77777777" w:rsidR="00F05B15" w:rsidRDefault="00F05B15" w:rsidP="00F05B15">
            <w:pPr>
              <w:pStyle w:val="DHHStablecolhead"/>
            </w:pPr>
            <w:r>
              <w:t>2012</w:t>
            </w:r>
          </w:p>
          <w:p w14:paraId="7935D4E5" w14:textId="780AD8EB" w:rsidR="00C32867" w:rsidRPr="00C245C2" w:rsidRDefault="00C32867" w:rsidP="00F05B15">
            <w:pPr>
              <w:pStyle w:val="DHHStablecolhead"/>
            </w:pPr>
            <w:r>
              <w:t>N</w:t>
            </w:r>
            <w:r w:rsidR="00774215">
              <w:t>o.</w:t>
            </w:r>
            <w:r>
              <w:t xml:space="preserve"> of deaths</w:t>
            </w:r>
          </w:p>
        </w:tc>
        <w:tc>
          <w:tcPr>
            <w:tcW w:w="1701" w:type="dxa"/>
            <w:tcBorders>
              <w:top w:val="single" w:sz="4" w:space="0" w:color="C00000"/>
              <w:left w:val="nil"/>
              <w:bottom w:val="single" w:sz="4" w:space="0" w:color="C00000"/>
              <w:right w:val="nil"/>
            </w:tcBorders>
            <w:shd w:val="clear" w:color="auto" w:fill="EDCDCF"/>
          </w:tcPr>
          <w:p w14:paraId="0A5937AC" w14:textId="77777777" w:rsidR="00F05B15" w:rsidRDefault="00F05B15" w:rsidP="00F05B15">
            <w:pPr>
              <w:pStyle w:val="DHHStablecolhead"/>
            </w:pPr>
            <w:r>
              <w:t>2012</w:t>
            </w:r>
          </w:p>
          <w:p w14:paraId="213547D5" w14:textId="02B2399F" w:rsidR="00C32867" w:rsidRPr="00C245C2" w:rsidRDefault="00C32867" w:rsidP="00F05B15">
            <w:pPr>
              <w:pStyle w:val="DHHStablecolhead"/>
            </w:pPr>
            <w:r>
              <w:t>1–year survival (%) (CI)</w:t>
            </w:r>
          </w:p>
        </w:tc>
        <w:tc>
          <w:tcPr>
            <w:tcW w:w="1276" w:type="dxa"/>
            <w:tcBorders>
              <w:top w:val="single" w:sz="4" w:space="0" w:color="C00000"/>
              <w:left w:val="nil"/>
              <w:bottom w:val="single" w:sz="4" w:space="0" w:color="C00000"/>
              <w:right w:val="nil"/>
            </w:tcBorders>
            <w:shd w:val="clear" w:color="auto" w:fill="EDCDCF"/>
          </w:tcPr>
          <w:p w14:paraId="25B3D62E" w14:textId="77777777" w:rsidR="00F05B15" w:rsidRDefault="00F05B15" w:rsidP="00F05B15">
            <w:pPr>
              <w:pStyle w:val="DHHStablecolhead"/>
            </w:pPr>
            <w:r>
              <w:t>2013</w:t>
            </w:r>
          </w:p>
          <w:p w14:paraId="14118CED" w14:textId="19CF58C2" w:rsidR="00C32867" w:rsidRPr="00C245C2" w:rsidRDefault="00C32867" w:rsidP="00F05B15">
            <w:pPr>
              <w:pStyle w:val="DHHStablecolhead"/>
            </w:pPr>
            <w:r>
              <w:t>N</w:t>
            </w:r>
            <w:r w:rsidR="00774215">
              <w:t>o.</w:t>
            </w:r>
            <w:r>
              <w:t xml:space="preserve"> of deaths</w:t>
            </w:r>
          </w:p>
        </w:tc>
        <w:tc>
          <w:tcPr>
            <w:tcW w:w="1723" w:type="dxa"/>
            <w:tcBorders>
              <w:top w:val="single" w:sz="4" w:space="0" w:color="C00000"/>
              <w:left w:val="nil"/>
              <w:bottom w:val="single" w:sz="4" w:space="0" w:color="C00000"/>
              <w:right w:val="nil"/>
            </w:tcBorders>
            <w:shd w:val="clear" w:color="auto" w:fill="EDCDCF"/>
          </w:tcPr>
          <w:p w14:paraId="50F22974" w14:textId="77777777" w:rsidR="00F05B15" w:rsidRDefault="00F05B15" w:rsidP="00F05B15">
            <w:pPr>
              <w:pStyle w:val="DHHStablecolhead"/>
            </w:pPr>
            <w:r>
              <w:t>2013</w:t>
            </w:r>
          </w:p>
          <w:p w14:paraId="00580BB6" w14:textId="3D1104CE" w:rsidR="00C32867" w:rsidRPr="00C245C2" w:rsidRDefault="00C32867" w:rsidP="00F05B15">
            <w:pPr>
              <w:pStyle w:val="DHHStablecolhead"/>
            </w:pPr>
            <w:r>
              <w:t>1–year survival (%) (CI)</w:t>
            </w:r>
          </w:p>
        </w:tc>
      </w:tr>
      <w:tr w:rsidR="00774215" w:rsidRPr="00077DF2" w14:paraId="72C267DD" w14:textId="77777777" w:rsidTr="00774215">
        <w:trPr>
          <w:trHeight w:val="180"/>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603B03C6" w14:textId="77777777" w:rsidR="00C32867" w:rsidRPr="00774215" w:rsidRDefault="00C32867" w:rsidP="0047354E">
            <w:pPr>
              <w:pStyle w:val="DHHStabletext"/>
              <w:rPr>
                <w:rFonts w:cs="Arial"/>
                <w:sz w:val="16"/>
                <w:szCs w:val="16"/>
              </w:rPr>
            </w:pPr>
            <w:r w:rsidRPr="00774215">
              <w:rPr>
                <w:rFonts w:cs="Arial"/>
                <w:sz w:val="16"/>
                <w:szCs w:val="16"/>
              </w:rPr>
              <w:t>Sex</w:t>
            </w:r>
          </w:p>
        </w:tc>
        <w:tc>
          <w:tcPr>
            <w:tcW w:w="2410" w:type="dxa"/>
            <w:tcBorders>
              <w:top w:val="single" w:sz="4" w:space="0" w:color="C00000"/>
              <w:left w:val="nil"/>
              <w:bottom w:val="single" w:sz="4" w:space="0" w:color="C00000"/>
              <w:right w:val="nil"/>
            </w:tcBorders>
            <w:shd w:val="clear" w:color="auto" w:fill="auto"/>
            <w:vAlign w:val="center"/>
          </w:tcPr>
          <w:p w14:paraId="530C9E91" w14:textId="77777777" w:rsidR="00C32867" w:rsidRPr="00774215" w:rsidRDefault="00C32867" w:rsidP="0047354E">
            <w:pPr>
              <w:pStyle w:val="DHHStabletext"/>
              <w:rPr>
                <w:rFonts w:cs="Arial"/>
                <w:sz w:val="16"/>
                <w:szCs w:val="16"/>
              </w:rPr>
            </w:pPr>
            <w:r w:rsidRPr="00774215">
              <w:rPr>
                <w:rFonts w:cs="Arial"/>
                <w:sz w:val="16"/>
                <w:szCs w:val="16"/>
              </w:rPr>
              <w:t>Female</w:t>
            </w:r>
          </w:p>
        </w:tc>
        <w:tc>
          <w:tcPr>
            <w:tcW w:w="1134" w:type="dxa"/>
            <w:tcBorders>
              <w:top w:val="single" w:sz="4" w:space="0" w:color="C00000"/>
              <w:left w:val="nil"/>
              <w:bottom w:val="single" w:sz="4" w:space="0" w:color="C00000"/>
              <w:right w:val="nil"/>
            </w:tcBorders>
            <w:shd w:val="clear" w:color="auto" w:fill="auto"/>
          </w:tcPr>
          <w:p w14:paraId="262C0023" w14:textId="77777777" w:rsidR="00C32867" w:rsidRPr="00774215" w:rsidRDefault="00C32867" w:rsidP="0047354E">
            <w:pPr>
              <w:pStyle w:val="DHHStabletext"/>
              <w:rPr>
                <w:rFonts w:cs="Arial"/>
                <w:sz w:val="16"/>
                <w:szCs w:val="16"/>
              </w:rPr>
            </w:pPr>
            <w:r w:rsidRPr="00774215">
              <w:rPr>
                <w:rFonts w:cs="Arial"/>
                <w:sz w:val="16"/>
                <w:szCs w:val="16"/>
              </w:rPr>
              <w:t>2,337</w:t>
            </w:r>
          </w:p>
        </w:tc>
        <w:tc>
          <w:tcPr>
            <w:tcW w:w="1701" w:type="dxa"/>
            <w:tcBorders>
              <w:top w:val="single" w:sz="4" w:space="0" w:color="C00000"/>
              <w:left w:val="nil"/>
              <w:bottom w:val="single" w:sz="4" w:space="0" w:color="C00000"/>
              <w:right w:val="nil"/>
            </w:tcBorders>
            <w:shd w:val="clear" w:color="auto" w:fill="auto"/>
          </w:tcPr>
          <w:p w14:paraId="010E01EE" w14:textId="77777777" w:rsidR="00C32867" w:rsidRPr="00774215" w:rsidRDefault="00C32867" w:rsidP="0047354E">
            <w:pPr>
              <w:pStyle w:val="DHHStabletext"/>
              <w:rPr>
                <w:rFonts w:cs="Arial"/>
                <w:sz w:val="16"/>
                <w:szCs w:val="16"/>
              </w:rPr>
            </w:pPr>
            <w:r w:rsidRPr="00774215">
              <w:rPr>
                <w:rFonts w:cs="Arial"/>
                <w:sz w:val="16"/>
                <w:szCs w:val="16"/>
              </w:rPr>
              <w:t>81.7 (81.1–82.4)</w:t>
            </w:r>
          </w:p>
        </w:tc>
        <w:tc>
          <w:tcPr>
            <w:tcW w:w="1276" w:type="dxa"/>
            <w:tcBorders>
              <w:top w:val="single" w:sz="4" w:space="0" w:color="C00000"/>
              <w:left w:val="nil"/>
              <w:bottom w:val="single" w:sz="4" w:space="0" w:color="C00000"/>
              <w:right w:val="nil"/>
            </w:tcBorders>
            <w:shd w:val="clear" w:color="auto" w:fill="auto"/>
          </w:tcPr>
          <w:p w14:paraId="116CB851"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2,379</w:t>
            </w:r>
          </w:p>
        </w:tc>
        <w:tc>
          <w:tcPr>
            <w:tcW w:w="1842" w:type="dxa"/>
            <w:tcBorders>
              <w:top w:val="single" w:sz="4" w:space="0" w:color="C00000"/>
              <w:left w:val="nil"/>
              <w:bottom w:val="single" w:sz="4" w:space="0" w:color="C00000"/>
              <w:right w:val="nil"/>
            </w:tcBorders>
            <w:shd w:val="clear" w:color="auto" w:fill="auto"/>
          </w:tcPr>
          <w:p w14:paraId="12E7BF64" w14:textId="77777777" w:rsidR="00C32867" w:rsidRPr="00774215" w:rsidRDefault="00C32867" w:rsidP="0047354E">
            <w:pPr>
              <w:pStyle w:val="DHHStabletext"/>
              <w:rPr>
                <w:rFonts w:cs="Arial"/>
                <w:sz w:val="16"/>
                <w:szCs w:val="16"/>
              </w:rPr>
            </w:pPr>
            <w:r w:rsidRPr="00774215">
              <w:rPr>
                <w:rFonts w:cs="Arial"/>
                <w:sz w:val="16"/>
                <w:szCs w:val="16"/>
              </w:rPr>
              <w:t>81.8 (81.2–82.5)</w:t>
            </w:r>
          </w:p>
        </w:tc>
        <w:tc>
          <w:tcPr>
            <w:tcW w:w="1276" w:type="dxa"/>
            <w:tcBorders>
              <w:top w:val="single" w:sz="4" w:space="0" w:color="C00000"/>
              <w:left w:val="nil"/>
              <w:bottom w:val="single" w:sz="4" w:space="0" w:color="C00000"/>
              <w:right w:val="nil"/>
            </w:tcBorders>
            <w:shd w:val="clear" w:color="auto" w:fill="auto"/>
          </w:tcPr>
          <w:p w14:paraId="5FA614A3" w14:textId="77777777" w:rsidR="00C32867" w:rsidRPr="00774215" w:rsidRDefault="00C32867" w:rsidP="0047354E">
            <w:pPr>
              <w:pStyle w:val="DHHStabletext"/>
              <w:rPr>
                <w:rFonts w:cs="Arial"/>
                <w:sz w:val="16"/>
                <w:szCs w:val="16"/>
              </w:rPr>
            </w:pPr>
            <w:r w:rsidRPr="00774215">
              <w:rPr>
                <w:rFonts w:cs="Arial"/>
                <w:sz w:val="16"/>
                <w:szCs w:val="16"/>
              </w:rPr>
              <w:t>2,369</w:t>
            </w:r>
          </w:p>
        </w:tc>
        <w:tc>
          <w:tcPr>
            <w:tcW w:w="1701" w:type="dxa"/>
            <w:tcBorders>
              <w:top w:val="single" w:sz="4" w:space="0" w:color="C00000"/>
              <w:left w:val="nil"/>
              <w:bottom w:val="single" w:sz="4" w:space="0" w:color="C00000"/>
              <w:right w:val="nil"/>
            </w:tcBorders>
            <w:shd w:val="clear" w:color="auto" w:fill="auto"/>
          </w:tcPr>
          <w:p w14:paraId="0172A758"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83.0 (82.3–83.7)</w:t>
            </w:r>
          </w:p>
        </w:tc>
        <w:tc>
          <w:tcPr>
            <w:tcW w:w="1276" w:type="dxa"/>
            <w:tcBorders>
              <w:top w:val="single" w:sz="4" w:space="0" w:color="C00000"/>
              <w:left w:val="nil"/>
              <w:bottom w:val="single" w:sz="4" w:space="0" w:color="C00000"/>
              <w:right w:val="nil"/>
            </w:tcBorders>
            <w:shd w:val="clear" w:color="auto" w:fill="auto"/>
          </w:tcPr>
          <w:p w14:paraId="268A88FA" w14:textId="77777777" w:rsidR="00C32867" w:rsidRPr="00774215" w:rsidRDefault="00C32867" w:rsidP="0047354E">
            <w:pPr>
              <w:pStyle w:val="DHHStabletext"/>
              <w:rPr>
                <w:rFonts w:cs="Arial"/>
                <w:sz w:val="16"/>
                <w:szCs w:val="16"/>
              </w:rPr>
            </w:pPr>
            <w:r w:rsidRPr="00774215">
              <w:rPr>
                <w:rFonts w:cs="Arial"/>
                <w:sz w:val="16"/>
                <w:szCs w:val="16"/>
              </w:rPr>
              <w:t>2,432</w:t>
            </w:r>
          </w:p>
        </w:tc>
        <w:tc>
          <w:tcPr>
            <w:tcW w:w="1723" w:type="dxa"/>
            <w:tcBorders>
              <w:top w:val="single" w:sz="4" w:space="0" w:color="C00000"/>
              <w:left w:val="nil"/>
              <w:bottom w:val="single" w:sz="4" w:space="0" w:color="C00000"/>
              <w:right w:val="nil"/>
            </w:tcBorders>
            <w:shd w:val="clear" w:color="auto" w:fill="auto"/>
          </w:tcPr>
          <w:p w14:paraId="2BB5A688" w14:textId="77777777" w:rsidR="00C32867" w:rsidRPr="00774215" w:rsidRDefault="00C32867" w:rsidP="0047354E">
            <w:pPr>
              <w:pStyle w:val="DHHStabletext"/>
              <w:rPr>
                <w:rFonts w:cs="Arial"/>
                <w:sz w:val="16"/>
                <w:szCs w:val="16"/>
              </w:rPr>
            </w:pPr>
            <w:r w:rsidRPr="00774215">
              <w:rPr>
                <w:rFonts w:cs="Arial"/>
                <w:sz w:val="16"/>
                <w:szCs w:val="16"/>
              </w:rPr>
              <w:t>83.1 (82.4–83.7)</w:t>
            </w:r>
          </w:p>
        </w:tc>
      </w:tr>
      <w:tr w:rsidR="00774215" w:rsidRPr="00077DF2" w14:paraId="7F37B653" w14:textId="77777777" w:rsidTr="00774215">
        <w:trPr>
          <w:trHeight w:val="180"/>
          <w:jc w:val="center"/>
        </w:trPr>
        <w:tc>
          <w:tcPr>
            <w:tcW w:w="1276" w:type="dxa"/>
            <w:vMerge/>
            <w:tcBorders>
              <w:top w:val="single" w:sz="4" w:space="0" w:color="C00000"/>
              <w:left w:val="nil"/>
              <w:bottom w:val="single" w:sz="4" w:space="0" w:color="C00000"/>
              <w:right w:val="nil"/>
            </w:tcBorders>
            <w:shd w:val="clear" w:color="auto" w:fill="auto"/>
          </w:tcPr>
          <w:p w14:paraId="2717712D" w14:textId="77777777" w:rsidR="00C32867" w:rsidRPr="00774215" w:rsidRDefault="00C32867" w:rsidP="0047354E">
            <w:pPr>
              <w:pStyle w:val="DHHStabletext"/>
              <w:rPr>
                <w:rFonts w:cs="Arial"/>
                <w:sz w:val="16"/>
                <w:szCs w:val="16"/>
              </w:rPr>
            </w:pPr>
          </w:p>
        </w:tc>
        <w:tc>
          <w:tcPr>
            <w:tcW w:w="2410" w:type="dxa"/>
            <w:tcBorders>
              <w:top w:val="single" w:sz="4" w:space="0" w:color="C00000"/>
              <w:left w:val="nil"/>
              <w:bottom w:val="single" w:sz="4" w:space="0" w:color="C00000"/>
              <w:right w:val="nil"/>
            </w:tcBorders>
            <w:shd w:val="clear" w:color="auto" w:fill="auto"/>
            <w:vAlign w:val="center"/>
          </w:tcPr>
          <w:p w14:paraId="495D8C29" w14:textId="77777777" w:rsidR="00C32867" w:rsidRPr="00774215" w:rsidRDefault="00C32867" w:rsidP="0047354E">
            <w:pPr>
              <w:pStyle w:val="DHHStabletext"/>
              <w:rPr>
                <w:rFonts w:cs="Arial"/>
                <w:sz w:val="16"/>
                <w:szCs w:val="16"/>
              </w:rPr>
            </w:pPr>
            <w:r w:rsidRPr="00774215">
              <w:rPr>
                <w:rFonts w:cs="Arial"/>
                <w:sz w:val="16"/>
                <w:szCs w:val="16"/>
              </w:rPr>
              <w:t>Male</w:t>
            </w:r>
          </w:p>
        </w:tc>
        <w:tc>
          <w:tcPr>
            <w:tcW w:w="1134" w:type="dxa"/>
            <w:tcBorders>
              <w:top w:val="single" w:sz="4" w:space="0" w:color="C00000"/>
              <w:left w:val="nil"/>
              <w:bottom w:val="single" w:sz="4" w:space="0" w:color="C00000"/>
              <w:right w:val="nil"/>
            </w:tcBorders>
            <w:shd w:val="clear" w:color="auto" w:fill="auto"/>
          </w:tcPr>
          <w:p w14:paraId="24D6DF4E" w14:textId="77777777" w:rsidR="00C32867" w:rsidRPr="00774215" w:rsidRDefault="00C32867" w:rsidP="0047354E">
            <w:pPr>
              <w:pStyle w:val="DHHStabletext"/>
              <w:rPr>
                <w:rFonts w:cs="Arial"/>
                <w:sz w:val="16"/>
                <w:szCs w:val="16"/>
              </w:rPr>
            </w:pPr>
            <w:r w:rsidRPr="00774215">
              <w:rPr>
                <w:rFonts w:cs="Arial"/>
                <w:sz w:val="16"/>
                <w:szCs w:val="16"/>
              </w:rPr>
              <w:t>3,190</w:t>
            </w:r>
          </w:p>
        </w:tc>
        <w:tc>
          <w:tcPr>
            <w:tcW w:w="1701" w:type="dxa"/>
            <w:tcBorders>
              <w:top w:val="single" w:sz="4" w:space="0" w:color="C00000"/>
              <w:left w:val="nil"/>
              <w:bottom w:val="single" w:sz="4" w:space="0" w:color="C00000"/>
              <w:right w:val="nil"/>
            </w:tcBorders>
            <w:shd w:val="clear" w:color="auto" w:fill="auto"/>
          </w:tcPr>
          <w:p w14:paraId="62418814" w14:textId="77777777" w:rsidR="00C32867" w:rsidRPr="00774215" w:rsidRDefault="00C32867" w:rsidP="0047354E">
            <w:pPr>
              <w:pStyle w:val="DHHStabletext"/>
              <w:rPr>
                <w:rFonts w:cs="Arial"/>
                <w:sz w:val="16"/>
                <w:szCs w:val="16"/>
              </w:rPr>
            </w:pPr>
            <w:r w:rsidRPr="00774215">
              <w:rPr>
                <w:rFonts w:cs="Arial"/>
                <w:sz w:val="16"/>
                <w:szCs w:val="16"/>
              </w:rPr>
              <w:t>81.7 (80.9–82.5)</w:t>
            </w:r>
          </w:p>
        </w:tc>
        <w:tc>
          <w:tcPr>
            <w:tcW w:w="1276" w:type="dxa"/>
            <w:tcBorders>
              <w:top w:val="single" w:sz="4" w:space="0" w:color="C00000"/>
              <w:left w:val="nil"/>
              <w:bottom w:val="single" w:sz="4" w:space="0" w:color="C00000"/>
              <w:right w:val="nil"/>
            </w:tcBorders>
            <w:shd w:val="clear" w:color="auto" w:fill="auto"/>
          </w:tcPr>
          <w:p w14:paraId="070E51D1"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3,287</w:t>
            </w:r>
          </w:p>
        </w:tc>
        <w:tc>
          <w:tcPr>
            <w:tcW w:w="1842" w:type="dxa"/>
            <w:tcBorders>
              <w:top w:val="single" w:sz="4" w:space="0" w:color="C00000"/>
              <w:left w:val="nil"/>
              <w:bottom w:val="single" w:sz="4" w:space="0" w:color="C00000"/>
              <w:right w:val="nil"/>
            </w:tcBorders>
            <w:shd w:val="clear" w:color="auto" w:fill="auto"/>
          </w:tcPr>
          <w:p w14:paraId="4B657DA4" w14:textId="77777777" w:rsidR="00C32867" w:rsidRPr="00774215" w:rsidRDefault="00C32867" w:rsidP="0047354E">
            <w:pPr>
              <w:pStyle w:val="DHHStabletext"/>
              <w:rPr>
                <w:rFonts w:cs="Arial"/>
                <w:sz w:val="16"/>
                <w:szCs w:val="16"/>
              </w:rPr>
            </w:pPr>
            <w:r w:rsidRPr="00774215">
              <w:rPr>
                <w:rFonts w:cs="Arial"/>
                <w:sz w:val="16"/>
                <w:szCs w:val="16"/>
              </w:rPr>
              <w:t>80.8 (80.1–81.4)</w:t>
            </w:r>
          </w:p>
        </w:tc>
        <w:tc>
          <w:tcPr>
            <w:tcW w:w="1276" w:type="dxa"/>
            <w:tcBorders>
              <w:top w:val="single" w:sz="4" w:space="0" w:color="C00000"/>
              <w:left w:val="nil"/>
              <w:bottom w:val="single" w:sz="4" w:space="0" w:color="C00000"/>
              <w:right w:val="nil"/>
            </w:tcBorders>
            <w:shd w:val="clear" w:color="auto" w:fill="auto"/>
          </w:tcPr>
          <w:p w14:paraId="0F91D7B2" w14:textId="77777777" w:rsidR="00C32867" w:rsidRPr="00774215" w:rsidRDefault="00C32867" w:rsidP="0047354E">
            <w:pPr>
              <w:pStyle w:val="DHHStabletext"/>
              <w:rPr>
                <w:rFonts w:cs="Arial"/>
                <w:sz w:val="16"/>
                <w:szCs w:val="16"/>
              </w:rPr>
            </w:pPr>
            <w:r w:rsidRPr="00774215">
              <w:rPr>
                <w:rFonts w:cs="Arial"/>
                <w:sz w:val="16"/>
                <w:szCs w:val="16"/>
              </w:rPr>
              <w:t>3,316</w:t>
            </w:r>
          </w:p>
        </w:tc>
        <w:tc>
          <w:tcPr>
            <w:tcW w:w="1701" w:type="dxa"/>
            <w:tcBorders>
              <w:top w:val="single" w:sz="4" w:space="0" w:color="C00000"/>
              <w:left w:val="nil"/>
              <w:bottom w:val="single" w:sz="4" w:space="0" w:color="C00000"/>
              <w:right w:val="nil"/>
            </w:tcBorders>
            <w:shd w:val="clear" w:color="auto" w:fill="auto"/>
          </w:tcPr>
          <w:p w14:paraId="690C7658"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81.0 (80.3–81.6)</w:t>
            </w:r>
          </w:p>
        </w:tc>
        <w:tc>
          <w:tcPr>
            <w:tcW w:w="1276" w:type="dxa"/>
            <w:tcBorders>
              <w:top w:val="single" w:sz="4" w:space="0" w:color="C00000"/>
              <w:left w:val="nil"/>
              <w:bottom w:val="single" w:sz="4" w:space="0" w:color="C00000"/>
              <w:right w:val="nil"/>
            </w:tcBorders>
            <w:shd w:val="clear" w:color="auto" w:fill="auto"/>
          </w:tcPr>
          <w:p w14:paraId="1E24EE07" w14:textId="77777777" w:rsidR="00C32867" w:rsidRPr="00774215" w:rsidRDefault="00C32867" w:rsidP="0047354E">
            <w:pPr>
              <w:pStyle w:val="DHHStabletext"/>
              <w:rPr>
                <w:rFonts w:cs="Arial"/>
                <w:sz w:val="16"/>
                <w:szCs w:val="16"/>
              </w:rPr>
            </w:pPr>
            <w:r w:rsidRPr="00774215">
              <w:rPr>
                <w:rFonts w:cs="Arial"/>
                <w:sz w:val="16"/>
                <w:szCs w:val="16"/>
              </w:rPr>
              <w:t>3,370</w:t>
            </w:r>
          </w:p>
        </w:tc>
        <w:tc>
          <w:tcPr>
            <w:tcW w:w="1723" w:type="dxa"/>
            <w:tcBorders>
              <w:top w:val="single" w:sz="4" w:space="0" w:color="C00000"/>
              <w:left w:val="nil"/>
              <w:bottom w:val="single" w:sz="4" w:space="0" w:color="C00000"/>
              <w:right w:val="nil"/>
            </w:tcBorders>
            <w:shd w:val="clear" w:color="auto" w:fill="auto"/>
          </w:tcPr>
          <w:p w14:paraId="09CC5724" w14:textId="77777777" w:rsidR="00C32867" w:rsidRPr="00774215" w:rsidRDefault="00C32867" w:rsidP="0047354E">
            <w:pPr>
              <w:pStyle w:val="DHHStabletext"/>
              <w:rPr>
                <w:rFonts w:cs="Arial"/>
                <w:sz w:val="16"/>
                <w:szCs w:val="16"/>
              </w:rPr>
            </w:pPr>
            <w:r w:rsidRPr="00774215">
              <w:rPr>
                <w:rFonts w:cs="Arial"/>
                <w:sz w:val="16"/>
                <w:szCs w:val="16"/>
              </w:rPr>
              <w:t>80.6 (79.9–81.3)</w:t>
            </w:r>
          </w:p>
        </w:tc>
      </w:tr>
      <w:tr w:rsidR="00774215" w:rsidRPr="00E52CC4" w14:paraId="0154FE3F" w14:textId="77777777" w:rsidTr="00774215">
        <w:trPr>
          <w:trHeight w:val="168"/>
          <w:jc w:val="center"/>
        </w:trPr>
        <w:tc>
          <w:tcPr>
            <w:tcW w:w="1276" w:type="dxa"/>
            <w:vMerge w:val="restart"/>
            <w:tcBorders>
              <w:top w:val="single" w:sz="4" w:space="0" w:color="C00000"/>
              <w:left w:val="nil"/>
              <w:right w:val="nil"/>
            </w:tcBorders>
            <w:shd w:val="clear" w:color="auto" w:fill="auto"/>
            <w:vAlign w:val="center"/>
          </w:tcPr>
          <w:p w14:paraId="175A7B7A" w14:textId="77777777" w:rsidR="00C32867" w:rsidRPr="00774215" w:rsidRDefault="00C32867" w:rsidP="0047354E">
            <w:pPr>
              <w:pStyle w:val="DHHStabletext"/>
              <w:rPr>
                <w:rFonts w:cs="Arial"/>
                <w:sz w:val="16"/>
                <w:szCs w:val="16"/>
              </w:rPr>
            </w:pPr>
            <w:r w:rsidRPr="00774215">
              <w:rPr>
                <w:rFonts w:cs="Arial"/>
                <w:sz w:val="16"/>
                <w:szCs w:val="16"/>
              </w:rPr>
              <w:t>Age</w:t>
            </w:r>
          </w:p>
        </w:tc>
        <w:tc>
          <w:tcPr>
            <w:tcW w:w="2410" w:type="dxa"/>
            <w:tcBorders>
              <w:top w:val="single" w:sz="4" w:space="0" w:color="C00000"/>
              <w:left w:val="nil"/>
              <w:bottom w:val="single" w:sz="4" w:space="0" w:color="C00000"/>
              <w:right w:val="nil"/>
            </w:tcBorders>
            <w:shd w:val="clear" w:color="auto" w:fill="auto"/>
            <w:vAlign w:val="center"/>
          </w:tcPr>
          <w:p w14:paraId="053FAB66" w14:textId="77777777" w:rsidR="00C32867" w:rsidRPr="00774215" w:rsidRDefault="00C32867" w:rsidP="0047354E">
            <w:pPr>
              <w:pStyle w:val="DHHStabletext"/>
              <w:rPr>
                <w:rFonts w:cs="Arial"/>
                <w:sz w:val="16"/>
                <w:szCs w:val="16"/>
              </w:rPr>
            </w:pPr>
            <w:r w:rsidRPr="00774215">
              <w:rPr>
                <w:rFonts w:cs="Arial"/>
                <w:sz w:val="16"/>
                <w:szCs w:val="16"/>
              </w:rPr>
              <w:t>0–14</w:t>
            </w:r>
          </w:p>
        </w:tc>
        <w:tc>
          <w:tcPr>
            <w:tcW w:w="1134" w:type="dxa"/>
            <w:tcBorders>
              <w:top w:val="single" w:sz="4" w:space="0" w:color="C00000"/>
              <w:left w:val="nil"/>
              <w:bottom w:val="single" w:sz="4" w:space="0" w:color="C00000"/>
              <w:right w:val="nil"/>
            </w:tcBorders>
            <w:shd w:val="clear" w:color="auto" w:fill="auto"/>
          </w:tcPr>
          <w:p w14:paraId="769F24BE" w14:textId="77777777" w:rsidR="00C32867" w:rsidRPr="00774215" w:rsidRDefault="00C32867" w:rsidP="0047354E">
            <w:pPr>
              <w:pStyle w:val="DHHStabletext"/>
              <w:rPr>
                <w:rFonts w:cs="Arial"/>
                <w:sz w:val="16"/>
                <w:szCs w:val="16"/>
              </w:rPr>
            </w:pPr>
            <w:r w:rsidRPr="00774215">
              <w:rPr>
                <w:rFonts w:cs="Arial"/>
                <w:sz w:val="16"/>
                <w:szCs w:val="16"/>
              </w:rPr>
              <w:t>11</w:t>
            </w:r>
          </w:p>
        </w:tc>
        <w:tc>
          <w:tcPr>
            <w:tcW w:w="1701" w:type="dxa"/>
            <w:tcBorders>
              <w:top w:val="single" w:sz="4" w:space="0" w:color="C00000"/>
              <w:left w:val="nil"/>
              <w:bottom w:val="single" w:sz="4" w:space="0" w:color="C00000"/>
              <w:right w:val="nil"/>
            </w:tcBorders>
            <w:shd w:val="clear" w:color="auto" w:fill="auto"/>
          </w:tcPr>
          <w:p w14:paraId="5251922C" w14:textId="77777777" w:rsidR="00C32867" w:rsidRPr="00774215" w:rsidRDefault="00C32867" w:rsidP="0047354E">
            <w:pPr>
              <w:pStyle w:val="DHHStabletext"/>
              <w:rPr>
                <w:rFonts w:cs="Arial"/>
                <w:sz w:val="16"/>
                <w:szCs w:val="16"/>
              </w:rPr>
            </w:pPr>
            <w:r w:rsidRPr="00774215">
              <w:rPr>
                <w:rFonts w:cs="Arial"/>
                <w:sz w:val="16"/>
                <w:szCs w:val="16"/>
              </w:rPr>
              <w:t>92.9 (87.6–96.1)</w:t>
            </w:r>
          </w:p>
        </w:tc>
        <w:tc>
          <w:tcPr>
            <w:tcW w:w="1276" w:type="dxa"/>
            <w:tcBorders>
              <w:top w:val="single" w:sz="4" w:space="0" w:color="C00000"/>
              <w:left w:val="nil"/>
              <w:bottom w:val="single" w:sz="4" w:space="0" w:color="C00000"/>
              <w:right w:val="nil"/>
            </w:tcBorders>
            <w:shd w:val="clear" w:color="auto" w:fill="auto"/>
          </w:tcPr>
          <w:p w14:paraId="1E617349"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12</w:t>
            </w:r>
          </w:p>
        </w:tc>
        <w:tc>
          <w:tcPr>
            <w:tcW w:w="1842" w:type="dxa"/>
            <w:tcBorders>
              <w:top w:val="single" w:sz="4" w:space="0" w:color="C00000"/>
              <w:left w:val="nil"/>
              <w:bottom w:val="single" w:sz="4" w:space="0" w:color="C00000"/>
              <w:right w:val="nil"/>
            </w:tcBorders>
            <w:shd w:val="clear" w:color="auto" w:fill="auto"/>
          </w:tcPr>
          <w:p w14:paraId="1B906E12" w14:textId="77777777" w:rsidR="00C32867" w:rsidRPr="00774215" w:rsidRDefault="00C32867" w:rsidP="0047354E">
            <w:pPr>
              <w:pStyle w:val="DHHStabletext"/>
              <w:rPr>
                <w:rFonts w:cs="Arial"/>
                <w:sz w:val="16"/>
                <w:szCs w:val="16"/>
              </w:rPr>
            </w:pPr>
            <w:r w:rsidRPr="00774215">
              <w:rPr>
                <w:rFonts w:cs="Arial"/>
                <w:sz w:val="16"/>
                <w:szCs w:val="16"/>
              </w:rPr>
              <w:t>92.6 (87.3–95.7)</w:t>
            </w:r>
          </w:p>
        </w:tc>
        <w:tc>
          <w:tcPr>
            <w:tcW w:w="1276" w:type="dxa"/>
            <w:tcBorders>
              <w:top w:val="single" w:sz="4" w:space="0" w:color="C00000"/>
              <w:left w:val="nil"/>
              <w:bottom w:val="single" w:sz="4" w:space="0" w:color="C00000"/>
              <w:right w:val="nil"/>
            </w:tcBorders>
            <w:shd w:val="clear" w:color="auto" w:fill="auto"/>
          </w:tcPr>
          <w:p w14:paraId="0EDB6502" w14:textId="77777777" w:rsidR="00C32867" w:rsidRPr="00774215" w:rsidRDefault="00C32867" w:rsidP="0047354E">
            <w:pPr>
              <w:pStyle w:val="DHHStabletext"/>
              <w:rPr>
                <w:rFonts w:cs="Arial"/>
                <w:sz w:val="16"/>
                <w:szCs w:val="16"/>
              </w:rPr>
            </w:pPr>
            <w:r w:rsidRPr="00774215">
              <w:rPr>
                <w:rFonts w:cs="Arial"/>
                <w:sz w:val="16"/>
                <w:szCs w:val="16"/>
              </w:rPr>
              <w:t>7</w:t>
            </w:r>
          </w:p>
        </w:tc>
        <w:tc>
          <w:tcPr>
            <w:tcW w:w="1701" w:type="dxa"/>
            <w:tcBorders>
              <w:top w:val="single" w:sz="4" w:space="0" w:color="C00000"/>
              <w:left w:val="nil"/>
              <w:bottom w:val="single" w:sz="4" w:space="0" w:color="C00000"/>
              <w:right w:val="nil"/>
            </w:tcBorders>
            <w:shd w:val="clear" w:color="auto" w:fill="auto"/>
          </w:tcPr>
          <w:p w14:paraId="11BEC79C"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96.2 (92.2–98.2)</w:t>
            </w:r>
          </w:p>
        </w:tc>
        <w:tc>
          <w:tcPr>
            <w:tcW w:w="1276" w:type="dxa"/>
            <w:tcBorders>
              <w:top w:val="single" w:sz="4" w:space="0" w:color="C00000"/>
              <w:left w:val="nil"/>
              <w:bottom w:val="single" w:sz="4" w:space="0" w:color="C00000"/>
              <w:right w:val="nil"/>
            </w:tcBorders>
            <w:shd w:val="clear" w:color="auto" w:fill="auto"/>
          </w:tcPr>
          <w:p w14:paraId="5EFC62E4"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5</w:t>
            </w:r>
          </w:p>
        </w:tc>
        <w:tc>
          <w:tcPr>
            <w:tcW w:w="1723" w:type="dxa"/>
            <w:tcBorders>
              <w:top w:val="single" w:sz="4" w:space="0" w:color="C00000"/>
              <w:left w:val="nil"/>
              <w:bottom w:val="single" w:sz="4" w:space="0" w:color="C00000"/>
              <w:right w:val="nil"/>
            </w:tcBorders>
            <w:shd w:val="clear" w:color="auto" w:fill="auto"/>
          </w:tcPr>
          <w:p w14:paraId="136AC003" w14:textId="77777777" w:rsidR="00C32867" w:rsidRPr="00774215" w:rsidRDefault="00C32867" w:rsidP="0047354E">
            <w:pPr>
              <w:pStyle w:val="DHHStabletext"/>
              <w:rPr>
                <w:rFonts w:cs="Arial"/>
                <w:sz w:val="16"/>
                <w:szCs w:val="16"/>
              </w:rPr>
            </w:pPr>
            <w:r w:rsidRPr="00774215">
              <w:rPr>
                <w:rFonts w:cs="Arial"/>
                <w:sz w:val="16"/>
                <w:szCs w:val="16"/>
              </w:rPr>
              <w:t>96.8 (92.4–98.7)</w:t>
            </w:r>
          </w:p>
        </w:tc>
      </w:tr>
      <w:tr w:rsidR="00774215" w:rsidRPr="00E52CC4" w14:paraId="5F45E214" w14:textId="77777777" w:rsidTr="00774215">
        <w:trPr>
          <w:trHeight w:val="168"/>
          <w:jc w:val="center"/>
        </w:trPr>
        <w:tc>
          <w:tcPr>
            <w:tcW w:w="1276" w:type="dxa"/>
            <w:vMerge/>
            <w:tcBorders>
              <w:left w:val="nil"/>
              <w:right w:val="nil"/>
            </w:tcBorders>
            <w:shd w:val="clear" w:color="auto" w:fill="auto"/>
            <w:vAlign w:val="center"/>
          </w:tcPr>
          <w:p w14:paraId="34AA717B" w14:textId="77777777" w:rsidR="00C32867" w:rsidRPr="00774215" w:rsidRDefault="00C32867" w:rsidP="0047354E">
            <w:pPr>
              <w:pStyle w:val="DHHStabletext"/>
              <w:rPr>
                <w:rFonts w:cs="Arial"/>
                <w:sz w:val="16"/>
                <w:szCs w:val="16"/>
              </w:rPr>
            </w:pPr>
          </w:p>
        </w:tc>
        <w:tc>
          <w:tcPr>
            <w:tcW w:w="2410" w:type="dxa"/>
            <w:tcBorders>
              <w:top w:val="single" w:sz="4" w:space="0" w:color="C00000"/>
              <w:left w:val="nil"/>
              <w:bottom w:val="single" w:sz="4" w:space="0" w:color="C00000"/>
              <w:right w:val="nil"/>
            </w:tcBorders>
            <w:shd w:val="clear" w:color="auto" w:fill="auto"/>
            <w:vAlign w:val="center"/>
          </w:tcPr>
          <w:p w14:paraId="09D0572D" w14:textId="77777777" w:rsidR="00C32867" w:rsidRPr="00774215" w:rsidRDefault="00C32867" w:rsidP="0047354E">
            <w:pPr>
              <w:pStyle w:val="DHHStabletext"/>
              <w:rPr>
                <w:rFonts w:cs="Arial"/>
                <w:sz w:val="16"/>
                <w:szCs w:val="16"/>
              </w:rPr>
            </w:pPr>
            <w:r w:rsidRPr="00774215">
              <w:rPr>
                <w:rFonts w:cs="Arial"/>
                <w:sz w:val="16"/>
                <w:szCs w:val="16"/>
              </w:rPr>
              <w:t>15–29</w:t>
            </w:r>
          </w:p>
        </w:tc>
        <w:tc>
          <w:tcPr>
            <w:tcW w:w="1134" w:type="dxa"/>
            <w:tcBorders>
              <w:top w:val="single" w:sz="4" w:space="0" w:color="C00000"/>
              <w:left w:val="nil"/>
              <w:bottom w:val="single" w:sz="4" w:space="0" w:color="C00000"/>
              <w:right w:val="nil"/>
            </w:tcBorders>
            <w:shd w:val="clear" w:color="auto" w:fill="auto"/>
          </w:tcPr>
          <w:p w14:paraId="18AD1003" w14:textId="77777777" w:rsidR="00C32867" w:rsidRPr="00774215" w:rsidRDefault="00C32867" w:rsidP="0047354E">
            <w:pPr>
              <w:pStyle w:val="DHHStabletext"/>
              <w:rPr>
                <w:rFonts w:cs="Arial"/>
                <w:sz w:val="16"/>
                <w:szCs w:val="16"/>
              </w:rPr>
            </w:pPr>
            <w:r w:rsidRPr="00774215">
              <w:rPr>
                <w:rFonts w:cs="Arial"/>
                <w:sz w:val="16"/>
                <w:szCs w:val="16"/>
              </w:rPr>
              <w:t>16</w:t>
            </w:r>
          </w:p>
        </w:tc>
        <w:tc>
          <w:tcPr>
            <w:tcW w:w="1701" w:type="dxa"/>
            <w:tcBorders>
              <w:top w:val="single" w:sz="4" w:space="0" w:color="C00000"/>
              <w:left w:val="nil"/>
              <w:bottom w:val="single" w:sz="4" w:space="0" w:color="C00000"/>
              <w:right w:val="nil"/>
            </w:tcBorders>
            <w:shd w:val="clear" w:color="auto" w:fill="auto"/>
          </w:tcPr>
          <w:p w14:paraId="424BF6D4" w14:textId="77777777" w:rsidR="00C32867" w:rsidRPr="00774215" w:rsidRDefault="00C32867" w:rsidP="0047354E">
            <w:pPr>
              <w:pStyle w:val="DHHStabletext"/>
              <w:rPr>
                <w:rFonts w:cs="Arial"/>
                <w:sz w:val="16"/>
                <w:szCs w:val="16"/>
              </w:rPr>
            </w:pPr>
            <w:r w:rsidRPr="00774215">
              <w:rPr>
                <w:rFonts w:cs="Arial"/>
                <w:sz w:val="16"/>
                <w:szCs w:val="16"/>
              </w:rPr>
              <w:t>96.5 (94.3–97.8)</w:t>
            </w:r>
          </w:p>
        </w:tc>
        <w:tc>
          <w:tcPr>
            <w:tcW w:w="1276" w:type="dxa"/>
            <w:tcBorders>
              <w:top w:val="single" w:sz="4" w:space="0" w:color="C00000"/>
              <w:left w:val="nil"/>
              <w:bottom w:val="single" w:sz="4" w:space="0" w:color="C00000"/>
              <w:right w:val="nil"/>
            </w:tcBorders>
            <w:shd w:val="clear" w:color="auto" w:fill="auto"/>
          </w:tcPr>
          <w:p w14:paraId="7748F9E4"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12</w:t>
            </w:r>
          </w:p>
        </w:tc>
        <w:tc>
          <w:tcPr>
            <w:tcW w:w="1842" w:type="dxa"/>
            <w:tcBorders>
              <w:top w:val="single" w:sz="4" w:space="0" w:color="C00000"/>
              <w:left w:val="nil"/>
              <w:bottom w:val="single" w:sz="4" w:space="0" w:color="C00000"/>
              <w:right w:val="nil"/>
            </w:tcBorders>
            <w:shd w:val="clear" w:color="auto" w:fill="auto"/>
          </w:tcPr>
          <w:p w14:paraId="45A7A44D" w14:textId="77777777" w:rsidR="00C32867" w:rsidRPr="00774215" w:rsidRDefault="00C32867" w:rsidP="0047354E">
            <w:pPr>
              <w:pStyle w:val="DHHStabletext"/>
              <w:rPr>
                <w:rFonts w:cs="Arial"/>
                <w:sz w:val="16"/>
                <w:szCs w:val="16"/>
              </w:rPr>
            </w:pPr>
            <w:r w:rsidRPr="00774215">
              <w:rPr>
                <w:rFonts w:cs="Arial"/>
                <w:sz w:val="16"/>
                <w:szCs w:val="16"/>
              </w:rPr>
              <w:t>97.2 (95.1–98.4)</w:t>
            </w:r>
          </w:p>
        </w:tc>
        <w:tc>
          <w:tcPr>
            <w:tcW w:w="1276" w:type="dxa"/>
            <w:tcBorders>
              <w:top w:val="single" w:sz="4" w:space="0" w:color="C00000"/>
              <w:left w:val="nil"/>
              <w:bottom w:val="single" w:sz="4" w:space="0" w:color="C00000"/>
              <w:right w:val="nil"/>
            </w:tcBorders>
            <w:shd w:val="clear" w:color="auto" w:fill="auto"/>
          </w:tcPr>
          <w:p w14:paraId="4B56FD35" w14:textId="77777777" w:rsidR="00C32867" w:rsidRPr="00774215" w:rsidRDefault="00C32867" w:rsidP="0047354E">
            <w:pPr>
              <w:pStyle w:val="DHHStabletext"/>
              <w:rPr>
                <w:rFonts w:cs="Arial"/>
                <w:sz w:val="16"/>
                <w:szCs w:val="16"/>
              </w:rPr>
            </w:pPr>
            <w:r w:rsidRPr="00774215">
              <w:rPr>
                <w:rFonts w:cs="Arial"/>
                <w:sz w:val="16"/>
                <w:szCs w:val="16"/>
              </w:rPr>
              <w:t>10</w:t>
            </w:r>
          </w:p>
        </w:tc>
        <w:tc>
          <w:tcPr>
            <w:tcW w:w="1701" w:type="dxa"/>
            <w:tcBorders>
              <w:top w:val="single" w:sz="4" w:space="0" w:color="C00000"/>
              <w:left w:val="nil"/>
              <w:bottom w:val="single" w:sz="4" w:space="0" w:color="C00000"/>
              <w:right w:val="nil"/>
            </w:tcBorders>
            <w:shd w:val="clear" w:color="auto" w:fill="auto"/>
          </w:tcPr>
          <w:p w14:paraId="633CAEEC"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97.9 (96.2–98.9)</w:t>
            </w:r>
          </w:p>
        </w:tc>
        <w:tc>
          <w:tcPr>
            <w:tcW w:w="1276" w:type="dxa"/>
            <w:tcBorders>
              <w:top w:val="single" w:sz="4" w:space="0" w:color="C00000"/>
              <w:left w:val="nil"/>
              <w:bottom w:val="single" w:sz="4" w:space="0" w:color="C00000"/>
              <w:right w:val="nil"/>
            </w:tcBorders>
            <w:shd w:val="clear" w:color="auto" w:fill="auto"/>
          </w:tcPr>
          <w:p w14:paraId="2A0F7751"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19</w:t>
            </w:r>
          </w:p>
        </w:tc>
        <w:tc>
          <w:tcPr>
            <w:tcW w:w="1723" w:type="dxa"/>
            <w:tcBorders>
              <w:top w:val="single" w:sz="4" w:space="0" w:color="C00000"/>
              <w:left w:val="nil"/>
              <w:bottom w:val="single" w:sz="4" w:space="0" w:color="C00000"/>
              <w:right w:val="nil"/>
            </w:tcBorders>
            <w:shd w:val="clear" w:color="auto" w:fill="auto"/>
          </w:tcPr>
          <w:p w14:paraId="2E612143" w14:textId="77777777" w:rsidR="00C32867" w:rsidRPr="00774215" w:rsidRDefault="00C32867" w:rsidP="0047354E">
            <w:pPr>
              <w:pStyle w:val="DHHStabletext"/>
              <w:rPr>
                <w:rFonts w:cs="Arial"/>
                <w:sz w:val="16"/>
                <w:szCs w:val="16"/>
              </w:rPr>
            </w:pPr>
            <w:r w:rsidRPr="00774215">
              <w:rPr>
                <w:rFonts w:cs="Arial"/>
                <w:sz w:val="16"/>
                <w:szCs w:val="16"/>
              </w:rPr>
              <w:t>96.1 (93.9–97.5)</w:t>
            </w:r>
          </w:p>
        </w:tc>
      </w:tr>
      <w:tr w:rsidR="00774215" w:rsidRPr="00E52CC4" w14:paraId="4B1AE70E" w14:textId="77777777" w:rsidTr="00774215">
        <w:trPr>
          <w:trHeight w:val="168"/>
          <w:jc w:val="center"/>
        </w:trPr>
        <w:tc>
          <w:tcPr>
            <w:tcW w:w="1276" w:type="dxa"/>
            <w:vMerge/>
            <w:tcBorders>
              <w:left w:val="nil"/>
              <w:right w:val="nil"/>
            </w:tcBorders>
            <w:shd w:val="clear" w:color="auto" w:fill="auto"/>
            <w:vAlign w:val="center"/>
          </w:tcPr>
          <w:p w14:paraId="16FEF1D5" w14:textId="77777777" w:rsidR="00C32867" w:rsidRPr="00774215" w:rsidRDefault="00C32867" w:rsidP="0047354E">
            <w:pPr>
              <w:pStyle w:val="DHHStabletext"/>
              <w:rPr>
                <w:rFonts w:cs="Arial"/>
                <w:sz w:val="16"/>
                <w:szCs w:val="16"/>
              </w:rPr>
            </w:pPr>
          </w:p>
        </w:tc>
        <w:tc>
          <w:tcPr>
            <w:tcW w:w="2410" w:type="dxa"/>
            <w:tcBorders>
              <w:top w:val="single" w:sz="4" w:space="0" w:color="C00000"/>
              <w:left w:val="nil"/>
              <w:bottom w:val="single" w:sz="4" w:space="0" w:color="C00000"/>
              <w:right w:val="nil"/>
            </w:tcBorders>
            <w:shd w:val="clear" w:color="auto" w:fill="auto"/>
            <w:vAlign w:val="center"/>
          </w:tcPr>
          <w:p w14:paraId="4D9046AE" w14:textId="77777777" w:rsidR="00C32867" w:rsidRPr="00774215" w:rsidRDefault="00C32867" w:rsidP="0047354E">
            <w:pPr>
              <w:pStyle w:val="DHHStabletext"/>
              <w:rPr>
                <w:rFonts w:cs="Arial"/>
                <w:sz w:val="16"/>
                <w:szCs w:val="16"/>
              </w:rPr>
            </w:pPr>
            <w:r w:rsidRPr="00774215">
              <w:rPr>
                <w:rFonts w:cs="Arial"/>
                <w:sz w:val="16"/>
                <w:szCs w:val="16"/>
              </w:rPr>
              <w:t>30–44</w:t>
            </w:r>
          </w:p>
        </w:tc>
        <w:tc>
          <w:tcPr>
            <w:tcW w:w="1134" w:type="dxa"/>
            <w:tcBorders>
              <w:top w:val="single" w:sz="4" w:space="0" w:color="C00000"/>
              <w:left w:val="nil"/>
              <w:bottom w:val="single" w:sz="4" w:space="0" w:color="C00000"/>
              <w:right w:val="nil"/>
            </w:tcBorders>
            <w:shd w:val="clear" w:color="auto" w:fill="auto"/>
          </w:tcPr>
          <w:p w14:paraId="32F453EF" w14:textId="77777777" w:rsidR="00C32867" w:rsidRPr="00774215" w:rsidRDefault="00C32867" w:rsidP="0047354E">
            <w:pPr>
              <w:pStyle w:val="DHHStabletext"/>
              <w:rPr>
                <w:rFonts w:cs="Arial"/>
                <w:sz w:val="16"/>
                <w:szCs w:val="16"/>
              </w:rPr>
            </w:pPr>
            <w:r w:rsidRPr="00774215">
              <w:rPr>
                <w:rFonts w:cs="Arial"/>
                <w:sz w:val="16"/>
                <w:szCs w:val="16"/>
              </w:rPr>
              <w:t>96</w:t>
            </w:r>
          </w:p>
        </w:tc>
        <w:tc>
          <w:tcPr>
            <w:tcW w:w="1701" w:type="dxa"/>
            <w:tcBorders>
              <w:top w:val="single" w:sz="4" w:space="0" w:color="C00000"/>
              <w:left w:val="nil"/>
              <w:bottom w:val="single" w:sz="4" w:space="0" w:color="C00000"/>
              <w:right w:val="nil"/>
            </w:tcBorders>
            <w:shd w:val="clear" w:color="auto" w:fill="auto"/>
          </w:tcPr>
          <w:p w14:paraId="6244BFAE" w14:textId="77777777" w:rsidR="00C32867" w:rsidRPr="00774215" w:rsidRDefault="00C32867" w:rsidP="0047354E">
            <w:pPr>
              <w:pStyle w:val="DHHStabletext"/>
              <w:rPr>
                <w:rFonts w:cs="Arial"/>
                <w:sz w:val="16"/>
                <w:szCs w:val="16"/>
              </w:rPr>
            </w:pPr>
            <w:r w:rsidRPr="00774215">
              <w:rPr>
                <w:rFonts w:cs="Arial"/>
                <w:sz w:val="16"/>
                <w:szCs w:val="16"/>
              </w:rPr>
              <w:t>94.6 (93.4–95.6)</w:t>
            </w:r>
          </w:p>
        </w:tc>
        <w:tc>
          <w:tcPr>
            <w:tcW w:w="1276" w:type="dxa"/>
            <w:tcBorders>
              <w:top w:val="single" w:sz="4" w:space="0" w:color="C00000"/>
              <w:left w:val="nil"/>
              <w:bottom w:val="single" w:sz="4" w:space="0" w:color="C00000"/>
              <w:right w:val="nil"/>
            </w:tcBorders>
            <w:shd w:val="clear" w:color="auto" w:fill="auto"/>
          </w:tcPr>
          <w:p w14:paraId="027A5779"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119</w:t>
            </w:r>
          </w:p>
        </w:tc>
        <w:tc>
          <w:tcPr>
            <w:tcW w:w="1842" w:type="dxa"/>
            <w:tcBorders>
              <w:top w:val="single" w:sz="4" w:space="0" w:color="C00000"/>
              <w:left w:val="nil"/>
              <w:bottom w:val="single" w:sz="4" w:space="0" w:color="C00000"/>
              <w:right w:val="nil"/>
            </w:tcBorders>
            <w:shd w:val="clear" w:color="auto" w:fill="auto"/>
          </w:tcPr>
          <w:p w14:paraId="2A7A6798" w14:textId="77777777" w:rsidR="00C32867" w:rsidRPr="00774215" w:rsidRDefault="00C32867" w:rsidP="0047354E">
            <w:pPr>
              <w:pStyle w:val="DHHStabletext"/>
              <w:rPr>
                <w:rFonts w:cs="Arial"/>
                <w:sz w:val="16"/>
                <w:szCs w:val="16"/>
              </w:rPr>
            </w:pPr>
            <w:r w:rsidRPr="00774215">
              <w:rPr>
                <w:rFonts w:cs="Arial"/>
                <w:sz w:val="16"/>
                <w:szCs w:val="16"/>
              </w:rPr>
              <w:t>93.3 (92.1–94.4)</w:t>
            </w:r>
          </w:p>
        </w:tc>
        <w:tc>
          <w:tcPr>
            <w:tcW w:w="1276" w:type="dxa"/>
            <w:tcBorders>
              <w:top w:val="single" w:sz="4" w:space="0" w:color="C00000"/>
              <w:left w:val="nil"/>
              <w:bottom w:val="single" w:sz="4" w:space="0" w:color="C00000"/>
              <w:right w:val="nil"/>
            </w:tcBorders>
            <w:shd w:val="clear" w:color="auto" w:fill="auto"/>
          </w:tcPr>
          <w:p w14:paraId="34E4F343" w14:textId="77777777" w:rsidR="00C32867" w:rsidRPr="00774215" w:rsidRDefault="00C32867" w:rsidP="0047354E">
            <w:pPr>
              <w:pStyle w:val="DHHStabletext"/>
              <w:rPr>
                <w:rFonts w:cs="Arial"/>
                <w:sz w:val="16"/>
                <w:szCs w:val="16"/>
              </w:rPr>
            </w:pPr>
            <w:r w:rsidRPr="00774215">
              <w:rPr>
                <w:rFonts w:cs="Arial"/>
                <w:sz w:val="16"/>
                <w:szCs w:val="16"/>
              </w:rPr>
              <w:t>83</w:t>
            </w:r>
          </w:p>
        </w:tc>
        <w:tc>
          <w:tcPr>
            <w:tcW w:w="1701" w:type="dxa"/>
            <w:tcBorders>
              <w:top w:val="single" w:sz="4" w:space="0" w:color="C00000"/>
              <w:left w:val="nil"/>
              <w:bottom w:val="single" w:sz="4" w:space="0" w:color="C00000"/>
              <w:right w:val="nil"/>
            </w:tcBorders>
            <w:shd w:val="clear" w:color="auto" w:fill="auto"/>
          </w:tcPr>
          <w:p w14:paraId="4E550EEE"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95.7 (94.6–96.5)</w:t>
            </w:r>
          </w:p>
        </w:tc>
        <w:tc>
          <w:tcPr>
            <w:tcW w:w="1276" w:type="dxa"/>
            <w:tcBorders>
              <w:top w:val="single" w:sz="4" w:space="0" w:color="C00000"/>
              <w:left w:val="nil"/>
              <w:bottom w:val="single" w:sz="4" w:space="0" w:color="C00000"/>
              <w:right w:val="nil"/>
            </w:tcBorders>
            <w:shd w:val="clear" w:color="auto" w:fill="auto"/>
          </w:tcPr>
          <w:p w14:paraId="302AA624"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101</w:t>
            </w:r>
          </w:p>
        </w:tc>
        <w:tc>
          <w:tcPr>
            <w:tcW w:w="1723" w:type="dxa"/>
            <w:tcBorders>
              <w:top w:val="single" w:sz="4" w:space="0" w:color="C00000"/>
              <w:left w:val="nil"/>
              <w:bottom w:val="single" w:sz="4" w:space="0" w:color="C00000"/>
              <w:right w:val="nil"/>
            </w:tcBorders>
            <w:shd w:val="clear" w:color="auto" w:fill="auto"/>
          </w:tcPr>
          <w:p w14:paraId="6F347935" w14:textId="77777777" w:rsidR="00C32867" w:rsidRPr="00774215" w:rsidRDefault="00C32867" w:rsidP="0047354E">
            <w:pPr>
              <w:pStyle w:val="DHHStabletext"/>
              <w:rPr>
                <w:rFonts w:cs="Arial"/>
                <w:sz w:val="16"/>
                <w:szCs w:val="16"/>
              </w:rPr>
            </w:pPr>
            <w:r w:rsidRPr="00774215">
              <w:rPr>
                <w:rFonts w:cs="Arial"/>
                <w:sz w:val="16"/>
                <w:szCs w:val="16"/>
              </w:rPr>
              <w:t>94.7 (93.6–95.6)</w:t>
            </w:r>
          </w:p>
        </w:tc>
      </w:tr>
      <w:tr w:rsidR="00774215" w:rsidRPr="00E52CC4" w14:paraId="638A481E" w14:textId="77777777" w:rsidTr="00774215">
        <w:trPr>
          <w:trHeight w:val="168"/>
          <w:jc w:val="center"/>
        </w:trPr>
        <w:tc>
          <w:tcPr>
            <w:tcW w:w="1276" w:type="dxa"/>
            <w:vMerge/>
            <w:tcBorders>
              <w:left w:val="nil"/>
              <w:right w:val="nil"/>
            </w:tcBorders>
            <w:shd w:val="clear" w:color="auto" w:fill="auto"/>
            <w:vAlign w:val="center"/>
          </w:tcPr>
          <w:p w14:paraId="621EE737" w14:textId="77777777" w:rsidR="00C32867" w:rsidRPr="00774215" w:rsidRDefault="00C32867" w:rsidP="0047354E">
            <w:pPr>
              <w:pStyle w:val="DHHStabletext"/>
              <w:rPr>
                <w:rFonts w:cs="Arial"/>
                <w:sz w:val="16"/>
                <w:szCs w:val="16"/>
              </w:rPr>
            </w:pPr>
          </w:p>
        </w:tc>
        <w:tc>
          <w:tcPr>
            <w:tcW w:w="2410" w:type="dxa"/>
            <w:tcBorders>
              <w:top w:val="single" w:sz="4" w:space="0" w:color="C00000"/>
              <w:left w:val="nil"/>
              <w:bottom w:val="single" w:sz="4" w:space="0" w:color="C00000"/>
              <w:right w:val="nil"/>
            </w:tcBorders>
            <w:shd w:val="clear" w:color="auto" w:fill="auto"/>
            <w:vAlign w:val="center"/>
          </w:tcPr>
          <w:p w14:paraId="56990EBB" w14:textId="77777777" w:rsidR="00C32867" w:rsidRPr="00774215" w:rsidRDefault="00C32867" w:rsidP="0047354E">
            <w:pPr>
              <w:pStyle w:val="DHHStabletext"/>
              <w:rPr>
                <w:rFonts w:cs="Arial"/>
                <w:sz w:val="16"/>
                <w:szCs w:val="16"/>
              </w:rPr>
            </w:pPr>
            <w:r w:rsidRPr="00774215">
              <w:rPr>
                <w:rFonts w:cs="Arial"/>
                <w:sz w:val="16"/>
                <w:szCs w:val="16"/>
              </w:rPr>
              <w:t>45–54</w:t>
            </w:r>
          </w:p>
        </w:tc>
        <w:tc>
          <w:tcPr>
            <w:tcW w:w="1134" w:type="dxa"/>
            <w:tcBorders>
              <w:top w:val="single" w:sz="4" w:space="0" w:color="C00000"/>
              <w:left w:val="nil"/>
              <w:bottom w:val="single" w:sz="4" w:space="0" w:color="C00000"/>
              <w:right w:val="nil"/>
            </w:tcBorders>
            <w:shd w:val="clear" w:color="auto" w:fill="auto"/>
          </w:tcPr>
          <w:p w14:paraId="48D70F66" w14:textId="77777777" w:rsidR="00C32867" w:rsidRPr="00774215" w:rsidRDefault="00C32867" w:rsidP="0047354E">
            <w:pPr>
              <w:pStyle w:val="DHHStabletext"/>
              <w:rPr>
                <w:rFonts w:cs="Arial"/>
                <w:sz w:val="16"/>
                <w:szCs w:val="16"/>
              </w:rPr>
            </w:pPr>
            <w:r w:rsidRPr="00774215">
              <w:rPr>
                <w:rFonts w:cs="Arial"/>
                <w:sz w:val="16"/>
                <w:szCs w:val="16"/>
              </w:rPr>
              <w:t>329</w:t>
            </w:r>
          </w:p>
        </w:tc>
        <w:tc>
          <w:tcPr>
            <w:tcW w:w="1701" w:type="dxa"/>
            <w:tcBorders>
              <w:top w:val="single" w:sz="4" w:space="0" w:color="C00000"/>
              <w:left w:val="nil"/>
              <w:bottom w:val="single" w:sz="4" w:space="0" w:color="C00000"/>
              <w:right w:val="nil"/>
            </w:tcBorders>
            <w:shd w:val="clear" w:color="auto" w:fill="auto"/>
          </w:tcPr>
          <w:p w14:paraId="7D76925E" w14:textId="77777777" w:rsidR="00C32867" w:rsidRPr="00774215" w:rsidRDefault="00C32867" w:rsidP="0047354E">
            <w:pPr>
              <w:pStyle w:val="DHHStabletext"/>
              <w:rPr>
                <w:rFonts w:cs="Arial"/>
                <w:sz w:val="16"/>
                <w:szCs w:val="16"/>
              </w:rPr>
            </w:pPr>
            <w:r w:rsidRPr="00774215">
              <w:rPr>
                <w:rFonts w:cs="Arial"/>
                <w:sz w:val="16"/>
                <w:szCs w:val="16"/>
              </w:rPr>
              <w:t>90.6 (89.5–91.5)</w:t>
            </w:r>
          </w:p>
        </w:tc>
        <w:tc>
          <w:tcPr>
            <w:tcW w:w="1276" w:type="dxa"/>
            <w:tcBorders>
              <w:top w:val="single" w:sz="4" w:space="0" w:color="C00000"/>
              <w:left w:val="nil"/>
              <w:bottom w:val="single" w:sz="4" w:space="0" w:color="C00000"/>
              <w:right w:val="nil"/>
            </w:tcBorders>
            <w:shd w:val="clear" w:color="auto" w:fill="auto"/>
          </w:tcPr>
          <w:p w14:paraId="48DA29F1"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326</w:t>
            </w:r>
          </w:p>
        </w:tc>
        <w:tc>
          <w:tcPr>
            <w:tcW w:w="1842" w:type="dxa"/>
            <w:tcBorders>
              <w:top w:val="single" w:sz="4" w:space="0" w:color="C00000"/>
              <w:left w:val="nil"/>
              <w:bottom w:val="single" w:sz="4" w:space="0" w:color="C00000"/>
              <w:right w:val="nil"/>
            </w:tcBorders>
            <w:shd w:val="clear" w:color="auto" w:fill="auto"/>
          </w:tcPr>
          <w:p w14:paraId="7487DDE3" w14:textId="77777777" w:rsidR="00C32867" w:rsidRPr="00774215" w:rsidRDefault="00C32867" w:rsidP="0047354E">
            <w:pPr>
              <w:pStyle w:val="DHHStabletext"/>
              <w:rPr>
                <w:rFonts w:cs="Arial"/>
                <w:sz w:val="16"/>
                <w:szCs w:val="16"/>
              </w:rPr>
            </w:pPr>
            <w:r w:rsidRPr="00774215">
              <w:rPr>
                <w:rFonts w:cs="Arial"/>
                <w:sz w:val="16"/>
                <w:szCs w:val="16"/>
              </w:rPr>
              <w:t>90.9 (89.9–91.8)</w:t>
            </w:r>
          </w:p>
        </w:tc>
        <w:tc>
          <w:tcPr>
            <w:tcW w:w="1276" w:type="dxa"/>
            <w:tcBorders>
              <w:top w:val="single" w:sz="4" w:space="0" w:color="C00000"/>
              <w:left w:val="nil"/>
              <w:bottom w:val="single" w:sz="4" w:space="0" w:color="C00000"/>
              <w:right w:val="nil"/>
            </w:tcBorders>
            <w:shd w:val="clear" w:color="auto" w:fill="auto"/>
          </w:tcPr>
          <w:p w14:paraId="1B58376B" w14:textId="77777777" w:rsidR="00C32867" w:rsidRPr="00774215" w:rsidRDefault="00C32867" w:rsidP="0047354E">
            <w:pPr>
              <w:pStyle w:val="DHHStabletext"/>
              <w:rPr>
                <w:rFonts w:cs="Arial"/>
                <w:sz w:val="16"/>
                <w:szCs w:val="16"/>
              </w:rPr>
            </w:pPr>
            <w:r w:rsidRPr="00774215">
              <w:rPr>
                <w:rFonts w:cs="Arial"/>
                <w:sz w:val="16"/>
                <w:szCs w:val="16"/>
              </w:rPr>
              <w:t>297</w:t>
            </w:r>
          </w:p>
        </w:tc>
        <w:tc>
          <w:tcPr>
            <w:tcW w:w="1701" w:type="dxa"/>
            <w:tcBorders>
              <w:top w:val="single" w:sz="4" w:space="0" w:color="C00000"/>
              <w:left w:val="nil"/>
              <w:bottom w:val="single" w:sz="4" w:space="0" w:color="C00000"/>
              <w:right w:val="nil"/>
            </w:tcBorders>
            <w:shd w:val="clear" w:color="auto" w:fill="auto"/>
          </w:tcPr>
          <w:p w14:paraId="2252B15B"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91.7 (90.7–92.5)</w:t>
            </w:r>
          </w:p>
        </w:tc>
        <w:tc>
          <w:tcPr>
            <w:tcW w:w="1276" w:type="dxa"/>
            <w:tcBorders>
              <w:top w:val="single" w:sz="4" w:space="0" w:color="C00000"/>
              <w:left w:val="nil"/>
              <w:bottom w:val="single" w:sz="4" w:space="0" w:color="C00000"/>
              <w:right w:val="nil"/>
            </w:tcBorders>
            <w:shd w:val="clear" w:color="auto" w:fill="auto"/>
          </w:tcPr>
          <w:p w14:paraId="596AAD59"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319</w:t>
            </w:r>
          </w:p>
        </w:tc>
        <w:tc>
          <w:tcPr>
            <w:tcW w:w="1723" w:type="dxa"/>
            <w:tcBorders>
              <w:top w:val="single" w:sz="4" w:space="0" w:color="C00000"/>
              <w:left w:val="nil"/>
              <w:bottom w:val="single" w:sz="4" w:space="0" w:color="C00000"/>
              <w:right w:val="nil"/>
            </w:tcBorders>
            <w:shd w:val="clear" w:color="auto" w:fill="auto"/>
          </w:tcPr>
          <w:p w14:paraId="6C891F7F" w14:textId="77777777" w:rsidR="00C32867" w:rsidRPr="00774215" w:rsidRDefault="00C32867" w:rsidP="0047354E">
            <w:pPr>
              <w:pStyle w:val="DHHStabletext"/>
              <w:rPr>
                <w:rFonts w:cs="Arial"/>
                <w:sz w:val="16"/>
                <w:szCs w:val="16"/>
              </w:rPr>
            </w:pPr>
            <w:r w:rsidRPr="00774215">
              <w:rPr>
                <w:rFonts w:cs="Arial"/>
                <w:sz w:val="16"/>
                <w:szCs w:val="16"/>
              </w:rPr>
              <w:t>91.4 (90.4–92.3)</w:t>
            </w:r>
          </w:p>
        </w:tc>
      </w:tr>
      <w:tr w:rsidR="00774215" w:rsidRPr="00E52CC4" w14:paraId="3E111090" w14:textId="77777777" w:rsidTr="00774215">
        <w:trPr>
          <w:trHeight w:val="168"/>
          <w:jc w:val="center"/>
        </w:trPr>
        <w:tc>
          <w:tcPr>
            <w:tcW w:w="1276" w:type="dxa"/>
            <w:vMerge/>
            <w:tcBorders>
              <w:left w:val="nil"/>
              <w:right w:val="nil"/>
            </w:tcBorders>
            <w:shd w:val="clear" w:color="auto" w:fill="auto"/>
            <w:vAlign w:val="center"/>
          </w:tcPr>
          <w:p w14:paraId="4AFD7FD7" w14:textId="77777777" w:rsidR="00C32867" w:rsidRPr="00774215" w:rsidRDefault="00C32867" w:rsidP="0047354E">
            <w:pPr>
              <w:pStyle w:val="DHHStabletext"/>
              <w:rPr>
                <w:rFonts w:cs="Arial"/>
                <w:sz w:val="16"/>
                <w:szCs w:val="16"/>
              </w:rPr>
            </w:pPr>
          </w:p>
        </w:tc>
        <w:tc>
          <w:tcPr>
            <w:tcW w:w="2410" w:type="dxa"/>
            <w:tcBorders>
              <w:top w:val="single" w:sz="4" w:space="0" w:color="C00000"/>
              <w:left w:val="nil"/>
              <w:bottom w:val="single" w:sz="4" w:space="0" w:color="C00000"/>
              <w:right w:val="nil"/>
            </w:tcBorders>
            <w:shd w:val="clear" w:color="auto" w:fill="auto"/>
            <w:vAlign w:val="center"/>
          </w:tcPr>
          <w:p w14:paraId="7A1E25E1" w14:textId="77777777" w:rsidR="00C32867" w:rsidRPr="00774215" w:rsidRDefault="00C32867" w:rsidP="0047354E">
            <w:pPr>
              <w:pStyle w:val="DHHStabletext"/>
              <w:rPr>
                <w:rFonts w:cs="Arial"/>
                <w:sz w:val="16"/>
                <w:szCs w:val="16"/>
              </w:rPr>
            </w:pPr>
            <w:r w:rsidRPr="00774215">
              <w:rPr>
                <w:rFonts w:cs="Arial"/>
                <w:sz w:val="16"/>
                <w:szCs w:val="16"/>
              </w:rPr>
              <w:t>55–64</w:t>
            </w:r>
          </w:p>
        </w:tc>
        <w:tc>
          <w:tcPr>
            <w:tcW w:w="1134" w:type="dxa"/>
            <w:tcBorders>
              <w:top w:val="single" w:sz="4" w:space="0" w:color="C00000"/>
              <w:left w:val="nil"/>
              <w:bottom w:val="single" w:sz="4" w:space="0" w:color="C00000"/>
              <w:right w:val="nil"/>
            </w:tcBorders>
            <w:shd w:val="clear" w:color="auto" w:fill="auto"/>
          </w:tcPr>
          <w:p w14:paraId="71A03394" w14:textId="77777777" w:rsidR="00C32867" w:rsidRPr="00774215" w:rsidRDefault="00C32867" w:rsidP="0047354E">
            <w:pPr>
              <w:pStyle w:val="DHHStabletext"/>
              <w:rPr>
                <w:rFonts w:cs="Arial"/>
                <w:sz w:val="16"/>
                <w:szCs w:val="16"/>
              </w:rPr>
            </w:pPr>
            <w:r w:rsidRPr="00774215">
              <w:rPr>
                <w:rFonts w:cs="Arial"/>
                <w:sz w:val="16"/>
                <w:szCs w:val="16"/>
              </w:rPr>
              <w:t>742</w:t>
            </w:r>
          </w:p>
        </w:tc>
        <w:tc>
          <w:tcPr>
            <w:tcW w:w="1701" w:type="dxa"/>
            <w:tcBorders>
              <w:top w:val="single" w:sz="4" w:space="0" w:color="C00000"/>
              <w:left w:val="nil"/>
              <w:bottom w:val="single" w:sz="4" w:space="0" w:color="C00000"/>
              <w:right w:val="nil"/>
            </w:tcBorders>
            <w:shd w:val="clear" w:color="auto" w:fill="auto"/>
          </w:tcPr>
          <w:p w14:paraId="29E7A4EF" w14:textId="77777777" w:rsidR="00C32867" w:rsidRPr="00774215" w:rsidRDefault="00C32867" w:rsidP="0047354E">
            <w:pPr>
              <w:pStyle w:val="DHHStabletext"/>
              <w:rPr>
                <w:rFonts w:cs="Arial"/>
                <w:sz w:val="16"/>
                <w:szCs w:val="16"/>
              </w:rPr>
            </w:pPr>
            <w:r w:rsidRPr="00774215">
              <w:rPr>
                <w:rFonts w:cs="Arial"/>
                <w:sz w:val="16"/>
                <w:szCs w:val="16"/>
              </w:rPr>
              <w:t>88.9 (88.1–89.7)</w:t>
            </w:r>
          </w:p>
        </w:tc>
        <w:tc>
          <w:tcPr>
            <w:tcW w:w="1276" w:type="dxa"/>
            <w:tcBorders>
              <w:top w:val="single" w:sz="4" w:space="0" w:color="C00000"/>
              <w:left w:val="nil"/>
              <w:bottom w:val="single" w:sz="4" w:space="0" w:color="C00000"/>
              <w:right w:val="nil"/>
            </w:tcBorders>
            <w:shd w:val="clear" w:color="auto" w:fill="auto"/>
          </w:tcPr>
          <w:p w14:paraId="36AF3B84"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807</w:t>
            </w:r>
          </w:p>
        </w:tc>
        <w:tc>
          <w:tcPr>
            <w:tcW w:w="1842" w:type="dxa"/>
            <w:tcBorders>
              <w:top w:val="single" w:sz="4" w:space="0" w:color="C00000"/>
              <w:left w:val="nil"/>
              <w:bottom w:val="single" w:sz="4" w:space="0" w:color="C00000"/>
              <w:right w:val="nil"/>
            </w:tcBorders>
            <w:shd w:val="clear" w:color="auto" w:fill="auto"/>
          </w:tcPr>
          <w:p w14:paraId="7B8B16DC" w14:textId="77777777" w:rsidR="00C32867" w:rsidRPr="00774215" w:rsidRDefault="00C32867" w:rsidP="0047354E">
            <w:pPr>
              <w:pStyle w:val="DHHStabletext"/>
              <w:rPr>
                <w:rFonts w:cs="Arial"/>
                <w:sz w:val="16"/>
                <w:szCs w:val="16"/>
              </w:rPr>
            </w:pPr>
            <w:r w:rsidRPr="00774215">
              <w:rPr>
                <w:rFonts w:cs="Arial"/>
                <w:sz w:val="16"/>
                <w:szCs w:val="16"/>
              </w:rPr>
              <w:t>87.8 (86.9–88.6)</w:t>
            </w:r>
          </w:p>
        </w:tc>
        <w:tc>
          <w:tcPr>
            <w:tcW w:w="1276" w:type="dxa"/>
            <w:tcBorders>
              <w:top w:val="single" w:sz="4" w:space="0" w:color="C00000"/>
              <w:left w:val="nil"/>
              <w:bottom w:val="single" w:sz="4" w:space="0" w:color="C00000"/>
              <w:right w:val="nil"/>
            </w:tcBorders>
            <w:shd w:val="clear" w:color="auto" w:fill="auto"/>
          </w:tcPr>
          <w:p w14:paraId="21F8E2F2" w14:textId="77777777" w:rsidR="00C32867" w:rsidRPr="00774215" w:rsidRDefault="00C32867" w:rsidP="0047354E">
            <w:pPr>
              <w:pStyle w:val="DHHStabletext"/>
              <w:rPr>
                <w:rFonts w:cs="Arial"/>
                <w:sz w:val="16"/>
                <w:szCs w:val="16"/>
              </w:rPr>
            </w:pPr>
            <w:r w:rsidRPr="00774215">
              <w:rPr>
                <w:rFonts w:cs="Arial"/>
                <w:sz w:val="16"/>
                <w:szCs w:val="16"/>
              </w:rPr>
              <w:t>768</w:t>
            </w:r>
          </w:p>
        </w:tc>
        <w:tc>
          <w:tcPr>
            <w:tcW w:w="1701" w:type="dxa"/>
            <w:tcBorders>
              <w:top w:val="single" w:sz="4" w:space="0" w:color="C00000"/>
              <w:left w:val="nil"/>
              <w:bottom w:val="single" w:sz="4" w:space="0" w:color="C00000"/>
              <w:right w:val="nil"/>
            </w:tcBorders>
            <w:shd w:val="clear" w:color="auto" w:fill="auto"/>
          </w:tcPr>
          <w:p w14:paraId="64271C7A"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88.3 (87.5–89.1)</w:t>
            </w:r>
          </w:p>
        </w:tc>
        <w:tc>
          <w:tcPr>
            <w:tcW w:w="1276" w:type="dxa"/>
            <w:tcBorders>
              <w:top w:val="single" w:sz="4" w:space="0" w:color="C00000"/>
              <w:left w:val="nil"/>
              <w:bottom w:val="single" w:sz="4" w:space="0" w:color="C00000"/>
              <w:right w:val="nil"/>
            </w:tcBorders>
            <w:shd w:val="clear" w:color="auto" w:fill="auto"/>
          </w:tcPr>
          <w:p w14:paraId="4B7C67DC"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768</w:t>
            </w:r>
          </w:p>
        </w:tc>
        <w:tc>
          <w:tcPr>
            <w:tcW w:w="1723" w:type="dxa"/>
            <w:tcBorders>
              <w:top w:val="single" w:sz="4" w:space="0" w:color="C00000"/>
              <w:left w:val="nil"/>
              <w:bottom w:val="single" w:sz="4" w:space="0" w:color="C00000"/>
              <w:right w:val="nil"/>
            </w:tcBorders>
            <w:shd w:val="clear" w:color="auto" w:fill="auto"/>
          </w:tcPr>
          <w:p w14:paraId="7EA94034" w14:textId="77777777" w:rsidR="00C32867" w:rsidRPr="00774215" w:rsidRDefault="00C32867" w:rsidP="0047354E">
            <w:pPr>
              <w:pStyle w:val="DHHStabletext"/>
              <w:rPr>
                <w:rFonts w:cs="Arial"/>
                <w:sz w:val="16"/>
                <w:szCs w:val="16"/>
              </w:rPr>
            </w:pPr>
            <w:r w:rsidRPr="00774215">
              <w:rPr>
                <w:rFonts w:cs="Arial"/>
                <w:sz w:val="16"/>
                <w:szCs w:val="16"/>
              </w:rPr>
              <w:t>88.2 (87.4–89.0)</w:t>
            </w:r>
          </w:p>
        </w:tc>
      </w:tr>
      <w:tr w:rsidR="00774215" w:rsidRPr="00E52CC4" w14:paraId="6CF12621" w14:textId="77777777" w:rsidTr="00774215">
        <w:trPr>
          <w:trHeight w:val="168"/>
          <w:jc w:val="center"/>
        </w:trPr>
        <w:tc>
          <w:tcPr>
            <w:tcW w:w="1276" w:type="dxa"/>
            <w:vMerge/>
            <w:tcBorders>
              <w:left w:val="nil"/>
              <w:right w:val="nil"/>
            </w:tcBorders>
            <w:shd w:val="clear" w:color="auto" w:fill="auto"/>
            <w:vAlign w:val="center"/>
          </w:tcPr>
          <w:p w14:paraId="2FB53FF3" w14:textId="77777777" w:rsidR="00C32867" w:rsidRPr="00774215" w:rsidRDefault="00C32867" w:rsidP="0047354E">
            <w:pPr>
              <w:pStyle w:val="DHHStabletext"/>
              <w:rPr>
                <w:rFonts w:cs="Arial"/>
                <w:sz w:val="16"/>
                <w:szCs w:val="16"/>
              </w:rPr>
            </w:pPr>
          </w:p>
        </w:tc>
        <w:tc>
          <w:tcPr>
            <w:tcW w:w="2410" w:type="dxa"/>
            <w:tcBorders>
              <w:top w:val="single" w:sz="4" w:space="0" w:color="C00000"/>
              <w:left w:val="nil"/>
              <w:bottom w:val="single" w:sz="4" w:space="0" w:color="C00000"/>
              <w:right w:val="nil"/>
            </w:tcBorders>
            <w:shd w:val="clear" w:color="auto" w:fill="auto"/>
            <w:vAlign w:val="center"/>
          </w:tcPr>
          <w:p w14:paraId="57632CBC" w14:textId="77777777" w:rsidR="00C32867" w:rsidRPr="00774215" w:rsidRDefault="00C32867" w:rsidP="0047354E">
            <w:pPr>
              <w:pStyle w:val="DHHStabletext"/>
              <w:rPr>
                <w:rFonts w:cs="Arial"/>
                <w:sz w:val="16"/>
                <w:szCs w:val="16"/>
              </w:rPr>
            </w:pPr>
            <w:r w:rsidRPr="00774215">
              <w:rPr>
                <w:rFonts w:cs="Arial"/>
                <w:sz w:val="16"/>
                <w:szCs w:val="16"/>
              </w:rPr>
              <w:t>65–74</w:t>
            </w:r>
          </w:p>
        </w:tc>
        <w:tc>
          <w:tcPr>
            <w:tcW w:w="1134" w:type="dxa"/>
            <w:tcBorders>
              <w:top w:val="single" w:sz="4" w:space="0" w:color="C00000"/>
              <w:left w:val="nil"/>
              <w:bottom w:val="single" w:sz="4" w:space="0" w:color="C00000"/>
              <w:right w:val="nil"/>
            </w:tcBorders>
            <w:shd w:val="clear" w:color="auto" w:fill="auto"/>
          </w:tcPr>
          <w:p w14:paraId="12B811E0" w14:textId="77777777" w:rsidR="00C32867" w:rsidRPr="00774215" w:rsidRDefault="00C32867" w:rsidP="0047354E">
            <w:pPr>
              <w:pStyle w:val="DHHStabletext"/>
              <w:rPr>
                <w:rFonts w:cs="Arial"/>
                <w:sz w:val="16"/>
                <w:szCs w:val="16"/>
              </w:rPr>
            </w:pPr>
            <w:r w:rsidRPr="00774215">
              <w:rPr>
                <w:rFonts w:cs="Arial"/>
                <w:sz w:val="16"/>
                <w:szCs w:val="16"/>
              </w:rPr>
              <w:t>1,304</w:t>
            </w:r>
          </w:p>
        </w:tc>
        <w:tc>
          <w:tcPr>
            <w:tcW w:w="1701" w:type="dxa"/>
            <w:tcBorders>
              <w:top w:val="single" w:sz="4" w:space="0" w:color="C00000"/>
              <w:left w:val="nil"/>
              <w:bottom w:val="single" w:sz="4" w:space="0" w:color="C00000"/>
              <w:right w:val="nil"/>
            </w:tcBorders>
            <w:shd w:val="clear" w:color="auto" w:fill="auto"/>
          </w:tcPr>
          <w:p w14:paraId="3A926F3B" w14:textId="77777777" w:rsidR="00C32867" w:rsidRPr="00774215" w:rsidRDefault="00C32867" w:rsidP="0047354E">
            <w:pPr>
              <w:pStyle w:val="DHHStabletext"/>
              <w:rPr>
                <w:rFonts w:cs="Arial"/>
                <w:sz w:val="16"/>
                <w:szCs w:val="16"/>
              </w:rPr>
            </w:pPr>
            <w:r w:rsidRPr="00774215">
              <w:rPr>
                <w:rFonts w:cs="Arial"/>
                <w:sz w:val="16"/>
                <w:szCs w:val="16"/>
              </w:rPr>
              <w:t>83.1 (82.2–83.9)</w:t>
            </w:r>
          </w:p>
        </w:tc>
        <w:tc>
          <w:tcPr>
            <w:tcW w:w="1276" w:type="dxa"/>
            <w:tcBorders>
              <w:top w:val="single" w:sz="4" w:space="0" w:color="C00000"/>
              <w:left w:val="nil"/>
              <w:bottom w:val="single" w:sz="4" w:space="0" w:color="C00000"/>
              <w:right w:val="nil"/>
            </w:tcBorders>
            <w:shd w:val="clear" w:color="auto" w:fill="auto"/>
          </w:tcPr>
          <w:p w14:paraId="1EC1EE65"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1,385</w:t>
            </w:r>
          </w:p>
        </w:tc>
        <w:tc>
          <w:tcPr>
            <w:tcW w:w="1842" w:type="dxa"/>
            <w:tcBorders>
              <w:top w:val="single" w:sz="4" w:space="0" w:color="C00000"/>
              <w:left w:val="nil"/>
              <w:bottom w:val="single" w:sz="4" w:space="0" w:color="C00000"/>
              <w:right w:val="nil"/>
            </w:tcBorders>
            <w:shd w:val="clear" w:color="auto" w:fill="auto"/>
          </w:tcPr>
          <w:p w14:paraId="10E368DE" w14:textId="77777777" w:rsidR="00C32867" w:rsidRPr="00774215" w:rsidRDefault="00C32867" w:rsidP="0047354E">
            <w:pPr>
              <w:pStyle w:val="DHHStabletext"/>
              <w:rPr>
                <w:rFonts w:cs="Arial"/>
                <w:sz w:val="16"/>
                <w:szCs w:val="16"/>
              </w:rPr>
            </w:pPr>
            <w:r w:rsidRPr="00774215">
              <w:rPr>
                <w:rFonts w:cs="Arial"/>
                <w:sz w:val="16"/>
                <w:szCs w:val="16"/>
              </w:rPr>
              <w:t>81.9 (80.9–82.8)</w:t>
            </w:r>
          </w:p>
        </w:tc>
        <w:tc>
          <w:tcPr>
            <w:tcW w:w="1276" w:type="dxa"/>
            <w:tcBorders>
              <w:top w:val="single" w:sz="4" w:space="0" w:color="C00000"/>
              <w:left w:val="nil"/>
              <w:bottom w:val="single" w:sz="4" w:space="0" w:color="C00000"/>
              <w:right w:val="nil"/>
            </w:tcBorders>
            <w:shd w:val="clear" w:color="auto" w:fill="auto"/>
          </w:tcPr>
          <w:p w14:paraId="7F3ACDC2" w14:textId="77777777" w:rsidR="00C32867" w:rsidRPr="00774215" w:rsidRDefault="00C32867" w:rsidP="0047354E">
            <w:pPr>
              <w:pStyle w:val="DHHStabletext"/>
              <w:rPr>
                <w:rFonts w:cs="Arial"/>
                <w:sz w:val="16"/>
                <w:szCs w:val="16"/>
              </w:rPr>
            </w:pPr>
            <w:r w:rsidRPr="00774215">
              <w:rPr>
                <w:rFonts w:cs="Arial"/>
                <w:sz w:val="16"/>
                <w:szCs w:val="16"/>
              </w:rPr>
              <w:t>1,346</w:t>
            </w:r>
          </w:p>
        </w:tc>
        <w:tc>
          <w:tcPr>
            <w:tcW w:w="1701" w:type="dxa"/>
            <w:tcBorders>
              <w:top w:val="single" w:sz="4" w:space="0" w:color="C00000"/>
              <w:left w:val="nil"/>
              <w:bottom w:val="single" w:sz="4" w:space="0" w:color="C00000"/>
              <w:right w:val="nil"/>
            </w:tcBorders>
            <w:shd w:val="clear" w:color="auto" w:fill="auto"/>
          </w:tcPr>
          <w:p w14:paraId="0DF485C3"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83.1 (82.2–83.9)</w:t>
            </w:r>
          </w:p>
        </w:tc>
        <w:tc>
          <w:tcPr>
            <w:tcW w:w="1276" w:type="dxa"/>
            <w:tcBorders>
              <w:top w:val="single" w:sz="4" w:space="0" w:color="C00000"/>
              <w:left w:val="nil"/>
              <w:bottom w:val="single" w:sz="4" w:space="0" w:color="C00000"/>
              <w:right w:val="nil"/>
            </w:tcBorders>
            <w:shd w:val="clear" w:color="auto" w:fill="auto"/>
          </w:tcPr>
          <w:p w14:paraId="78BC4E19"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1,389</w:t>
            </w:r>
          </w:p>
        </w:tc>
        <w:tc>
          <w:tcPr>
            <w:tcW w:w="1723" w:type="dxa"/>
            <w:tcBorders>
              <w:top w:val="single" w:sz="4" w:space="0" w:color="C00000"/>
              <w:left w:val="nil"/>
              <w:bottom w:val="single" w:sz="4" w:space="0" w:color="C00000"/>
              <w:right w:val="nil"/>
            </w:tcBorders>
            <w:shd w:val="clear" w:color="auto" w:fill="auto"/>
          </w:tcPr>
          <w:p w14:paraId="6B0D0120" w14:textId="77777777" w:rsidR="00C32867" w:rsidRPr="00774215" w:rsidRDefault="00C32867" w:rsidP="0047354E">
            <w:pPr>
              <w:pStyle w:val="DHHStabletext"/>
              <w:rPr>
                <w:rFonts w:cs="Arial"/>
                <w:sz w:val="16"/>
                <w:szCs w:val="16"/>
              </w:rPr>
            </w:pPr>
            <w:r w:rsidRPr="00774215">
              <w:rPr>
                <w:rFonts w:cs="Arial"/>
                <w:sz w:val="16"/>
                <w:szCs w:val="16"/>
              </w:rPr>
              <w:t>83.2 (82.3–84.1)</w:t>
            </w:r>
          </w:p>
        </w:tc>
      </w:tr>
      <w:tr w:rsidR="00774215" w:rsidRPr="00E52CC4" w14:paraId="40A7425D" w14:textId="77777777" w:rsidTr="00774215">
        <w:trPr>
          <w:trHeight w:val="168"/>
          <w:jc w:val="center"/>
        </w:trPr>
        <w:tc>
          <w:tcPr>
            <w:tcW w:w="1276" w:type="dxa"/>
            <w:vMerge/>
            <w:tcBorders>
              <w:left w:val="nil"/>
              <w:bottom w:val="single" w:sz="4" w:space="0" w:color="C00000"/>
              <w:right w:val="nil"/>
            </w:tcBorders>
            <w:shd w:val="clear" w:color="auto" w:fill="auto"/>
            <w:vAlign w:val="center"/>
          </w:tcPr>
          <w:p w14:paraId="7A50A36A" w14:textId="77777777" w:rsidR="00C32867" w:rsidRPr="00774215" w:rsidRDefault="00C32867" w:rsidP="0047354E">
            <w:pPr>
              <w:pStyle w:val="DHHStabletext"/>
              <w:rPr>
                <w:rFonts w:cs="Arial"/>
                <w:sz w:val="16"/>
                <w:szCs w:val="16"/>
              </w:rPr>
            </w:pPr>
          </w:p>
        </w:tc>
        <w:tc>
          <w:tcPr>
            <w:tcW w:w="2410" w:type="dxa"/>
            <w:tcBorders>
              <w:top w:val="single" w:sz="4" w:space="0" w:color="C00000"/>
              <w:left w:val="nil"/>
              <w:bottom w:val="single" w:sz="4" w:space="0" w:color="C00000"/>
              <w:right w:val="nil"/>
            </w:tcBorders>
            <w:shd w:val="clear" w:color="auto" w:fill="auto"/>
            <w:vAlign w:val="center"/>
          </w:tcPr>
          <w:p w14:paraId="029A1B36" w14:textId="77777777" w:rsidR="00C32867" w:rsidRPr="00774215" w:rsidRDefault="00C32867" w:rsidP="0047354E">
            <w:pPr>
              <w:pStyle w:val="DHHStabletext"/>
              <w:rPr>
                <w:rFonts w:cs="Arial"/>
                <w:sz w:val="16"/>
                <w:szCs w:val="16"/>
              </w:rPr>
            </w:pPr>
            <w:r w:rsidRPr="00774215">
              <w:rPr>
                <w:rFonts w:cs="Arial"/>
                <w:sz w:val="16"/>
                <w:szCs w:val="16"/>
              </w:rPr>
              <w:t>75+</w:t>
            </w:r>
          </w:p>
        </w:tc>
        <w:tc>
          <w:tcPr>
            <w:tcW w:w="1134" w:type="dxa"/>
            <w:tcBorders>
              <w:top w:val="single" w:sz="4" w:space="0" w:color="C00000"/>
              <w:left w:val="nil"/>
              <w:bottom w:val="single" w:sz="4" w:space="0" w:color="C00000"/>
              <w:right w:val="nil"/>
            </w:tcBorders>
            <w:shd w:val="clear" w:color="auto" w:fill="auto"/>
          </w:tcPr>
          <w:p w14:paraId="6D12AA46" w14:textId="77777777" w:rsidR="00C32867" w:rsidRPr="00774215" w:rsidRDefault="00C32867" w:rsidP="0047354E">
            <w:pPr>
              <w:pStyle w:val="DHHStabletext"/>
              <w:rPr>
                <w:rFonts w:cs="Arial"/>
                <w:sz w:val="16"/>
                <w:szCs w:val="16"/>
              </w:rPr>
            </w:pPr>
            <w:r w:rsidRPr="00774215">
              <w:rPr>
                <w:rFonts w:cs="Arial"/>
                <w:sz w:val="16"/>
                <w:szCs w:val="16"/>
              </w:rPr>
              <w:t>3,029</w:t>
            </w:r>
          </w:p>
        </w:tc>
        <w:tc>
          <w:tcPr>
            <w:tcW w:w="1701" w:type="dxa"/>
            <w:tcBorders>
              <w:top w:val="single" w:sz="4" w:space="0" w:color="C00000"/>
              <w:left w:val="nil"/>
              <w:bottom w:val="single" w:sz="4" w:space="0" w:color="C00000"/>
              <w:right w:val="nil"/>
            </w:tcBorders>
            <w:shd w:val="clear" w:color="auto" w:fill="auto"/>
          </w:tcPr>
          <w:p w14:paraId="001B4076" w14:textId="77777777" w:rsidR="00C32867" w:rsidRPr="00774215" w:rsidRDefault="00C32867" w:rsidP="0047354E">
            <w:pPr>
              <w:pStyle w:val="DHHStabletext"/>
              <w:rPr>
                <w:rFonts w:cs="Arial"/>
                <w:sz w:val="16"/>
                <w:szCs w:val="16"/>
              </w:rPr>
            </w:pPr>
            <w:r w:rsidRPr="00774215">
              <w:rPr>
                <w:rFonts w:cs="Arial"/>
                <w:sz w:val="16"/>
                <w:szCs w:val="16"/>
              </w:rPr>
              <w:t>66.8 (65.6–67.9)</w:t>
            </w:r>
          </w:p>
        </w:tc>
        <w:tc>
          <w:tcPr>
            <w:tcW w:w="1276" w:type="dxa"/>
            <w:tcBorders>
              <w:top w:val="single" w:sz="4" w:space="0" w:color="C00000"/>
              <w:left w:val="nil"/>
              <w:bottom w:val="single" w:sz="4" w:space="0" w:color="C00000"/>
              <w:right w:val="nil"/>
            </w:tcBorders>
            <w:shd w:val="clear" w:color="auto" w:fill="auto"/>
          </w:tcPr>
          <w:p w14:paraId="3084B12E"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3,005</w:t>
            </w:r>
          </w:p>
        </w:tc>
        <w:tc>
          <w:tcPr>
            <w:tcW w:w="1842" w:type="dxa"/>
            <w:tcBorders>
              <w:top w:val="single" w:sz="4" w:space="0" w:color="C00000"/>
              <w:left w:val="nil"/>
              <w:bottom w:val="single" w:sz="4" w:space="0" w:color="C00000"/>
              <w:right w:val="nil"/>
            </w:tcBorders>
            <w:shd w:val="clear" w:color="auto" w:fill="auto"/>
          </w:tcPr>
          <w:p w14:paraId="6D8E0208" w14:textId="77777777" w:rsidR="00C32867" w:rsidRPr="00774215" w:rsidRDefault="00C32867" w:rsidP="0047354E">
            <w:pPr>
              <w:pStyle w:val="DHHStabletext"/>
              <w:rPr>
                <w:rFonts w:cs="Arial"/>
                <w:sz w:val="16"/>
                <w:szCs w:val="16"/>
              </w:rPr>
            </w:pPr>
            <w:r w:rsidRPr="00774215">
              <w:rPr>
                <w:rFonts w:cs="Arial"/>
                <w:sz w:val="16"/>
                <w:szCs w:val="16"/>
              </w:rPr>
              <w:t>66.9 (65.7–67.9)</w:t>
            </w:r>
          </w:p>
        </w:tc>
        <w:tc>
          <w:tcPr>
            <w:tcW w:w="1276" w:type="dxa"/>
            <w:tcBorders>
              <w:top w:val="single" w:sz="4" w:space="0" w:color="C00000"/>
              <w:left w:val="nil"/>
              <w:bottom w:val="single" w:sz="4" w:space="0" w:color="C00000"/>
              <w:right w:val="nil"/>
            </w:tcBorders>
            <w:shd w:val="clear" w:color="auto" w:fill="auto"/>
          </w:tcPr>
          <w:p w14:paraId="7BF0F0B4" w14:textId="77777777" w:rsidR="00C32867" w:rsidRPr="00774215" w:rsidRDefault="00C32867" w:rsidP="0047354E">
            <w:pPr>
              <w:pStyle w:val="DHHStabletext"/>
              <w:rPr>
                <w:rFonts w:cs="Arial"/>
                <w:sz w:val="16"/>
                <w:szCs w:val="16"/>
              </w:rPr>
            </w:pPr>
            <w:r w:rsidRPr="00774215">
              <w:rPr>
                <w:rFonts w:cs="Arial"/>
                <w:sz w:val="16"/>
                <w:szCs w:val="16"/>
              </w:rPr>
              <w:t>3,174</w:t>
            </w:r>
          </w:p>
        </w:tc>
        <w:tc>
          <w:tcPr>
            <w:tcW w:w="1701" w:type="dxa"/>
            <w:tcBorders>
              <w:top w:val="single" w:sz="4" w:space="0" w:color="C00000"/>
              <w:left w:val="nil"/>
              <w:bottom w:val="single" w:sz="4" w:space="0" w:color="C00000"/>
              <w:right w:val="nil"/>
            </w:tcBorders>
            <w:shd w:val="clear" w:color="auto" w:fill="auto"/>
          </w:tcPr>
          <w:p w14:paraId="654F16B6"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67.4 (66.3–68.5)</w:t>
            </w:r>
          </w:p>
        </w:tc>
        <w:tc>
          <w:tcPr>
            <w:tcW w:w="1276" w:type="dxa"/>
            <w:tcBorders>
              <w:top w:val="single" w:sz="4" w:space="0" w:color="C00000"/>
              <w:left w:val="nil"/>
              <w:bottom w:val="single" w:sz="4" w:space="0" w:color="C00000"/>
              <w:right w:val="nil"/>
            </w:tcBorders>
            <w:shd w:val="clear" w:color="auto" w:fill="auto"/>
          </w:tcPr>
          <w:p w14:paraId="26271E8F"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3,201</w:t>
            </w:r>
          </w:p>
        </w:tc>
        <w:tc>
          <w:tcPr>
            <w:tcW w:w="1723" w:type="dxa"/>
            <w:tcBorders>
              <w:top w:val="single" w:sz="4" w:space="0" w:color="C00000"/>
              <w:left w:val="nil"/>
              <w:bottom w:val="single" w:sz="4" w:space="0" w:color="C00000"/>
              <w:right w:val="nil"/>
            </w:tcBorders>
            <w:shd w:val="clear" w:color="auto" w:fill="auto"/>
          </w:tcPr>
          <w:p w14:paraId="45CC10A4" w14:textId="77777777" w:rsidR="00C32867" w:rsidRPr="00774215" w:rsidRDefault="00C32867" w:rsidP="0047354E">
            <w:pPr>
              <w:pStyle w:val="DHHStabletext"/>
              <w:rPr>
                <w:rFonts w:cs="Arial"/>
                <w:sz w:val="16"/>
                <w:szCs w:val="16"/>
              </w:rPr>
            </w:pPr>
            <w:r w:rsidRPr="00774215">
              <w:rPr>
                <w:rFonts w:cs="Arial"/>
                <w:sz w:val="16"/>
                <w:szCs w:val="16"/>
              </w:rPr>
              <w:t>67.3 (66.2–68.3)</w:t>
            </w:r>
          </w:p>
        </w:tc>
      </w:tr>
      <w:tr w:rsidR="00774215" w:rsidRPr="00E52CC4" w14:paraId="09CE2557" w14:textId="77777777" w:rsidTr="00774215">
        <w:trPr>
          <w:trHeight w:val="168"/>
          <w:jc w:val="center"/>
        </w:trPr>
        <w:tc>
          <w:tcPr>
            <w:tcW w:w="1276" w:type="dxa"/>
            <w:vMerge w:val="restart"/>
            <w:tcBorders>
              <w:top w:val="single" w:sz="4" w:space="0" w:color="C00000"/>
              <w:left w:val="nil"/>
              <w:bottom w:val="single" w:sz="4" w:space="0" w:color="C00000"/>
              <w:right w:val="nil"/>
            </w:tcBorders>
            <w:shd w:val="clear" w:color="auto" w:fill="auto"/>
            <w:vAlign w:val="center"/>
          </w:tcPr>
          <w:p w14:paraId="6BA9BB01" w14:textId="77777777" w:rsidR="00C32867" w:rsidRPr="00774215" w:rsidRDefault="00C32867" w:rsidP="0047354E">
            <w:pPr>
              <w:pStyle w:val="DHHStabletext"/>
              <w:rPr>
                <w:rFonts w:cs="Arial"/>
                <w:sz w:val="16"/>
                <w:szCs w:val="16"/>
              </w:rPr>
            </w:pPr>
            <w:r w:rsidRPr="00774215">
              <w:rPr>
                <w:rFonts w:cs="Arial"/>
                <w:sz w:val="16"/>
                <w:szCs w:val="16"/>
              </w:rPr>
              <w:t>Remoteness</w:t>
            </w:r>
          </w:p>
        </w:tc>
        <w:tc>
          <w:tcPr>
            <w:tcW w:w="2410" w:type="dxa"/>
            <w:tcBorders>
              <w:top w:val="single" w:sz="4" w:space="0" w:color="C00000"/>
              <w:left w:val="nil"/>
              <w:bottom w:val="single" w:sz="4" w:space="0" w:color="C00000"/>
              <w:right w:val="nil"/>
            </w:tcBorders>
            <w:shd w:val="clear" w:color="auto" w:fill="auto"/>
            <w:vAlign w:val="center"/>
          </w:tcPr>
          <w:p w14:paraId="697811AB" w14:textId="77777777" w:rsidR="00C32867" w:rsidRPr="00774215" w:rsidRDefault="00C32867" w:rsidP="0047354E">
            <w:pPr>
              <w:pStyle w:val="DHHStabletext"/>
              <w:rPr>
                <w:rFonts w:cs="Arial"/>
                <w:sz w:val="16"/>
                <w:szCs w:val="16"/>
              </w:rPr>
            </w:pPr>
            <w:r w:rsidRPr="00774215">
              <w:rPr>
                <w:rFonts w:cs="Arial"/>
                <w:sz w:val="16"/>
                <w:szCs w:val="16"/>
              </w:rPr>
              <w:t>Major cities</w:t>
            </w:r>
          </w:p>
        </w:tc>
        <w:tc>
          <w:tcPr>
            <w:tcW w:w="1134" w:type="dxa"/>
            <w:tcBorders>
              <w:top w:val="single" w:sz="4" w:space="0" w:color="C00000"/>
              <w:left w:val="nil"/>
              <w:bottom w:val="single" w:sz="4" w:space="0" w:color="C00000"/>
              <w:right w:val="nil"/>
            </w:tcBorders>
            <w:shd w:val="clear" w:color="auto" w:fill="auto"/>
          </w:tcPr>
          <w:p w14:paraId="3E4AB426" w14:textId="77777777" w:rsidR="00C32867" w:rsidRPr="00774215" w:rsidRDefault="00C32867" w:rsidP="0047354E">
            <w:pPr>
              <w:pStyle w:val="DHHStabletext"/>
              <w:rPr>
                <w:rFonts w:cs="Arial"/>
                <w:sz w:val="16"/>
                <w:szCs w:val="16"/>
              </w:rPr>
            </w:pPr>
            <w:r w:rsidRPr="00774215">
              <w:rPr>
                <w:rFonts w:cs="Arial"/>
                <w:sz w:val="16"/>
                <w:szCs w:val="16"/>
              </w:rPr>
              <w:t>3,837</w:t>
            </w:r>
          </w:p>
        </w:tc>
        <w:tc>
          <w:tcPr>
            <w:tcW w:w="1701" w:type="dxa"/>
            <w:tcBorders>
              <w:top w:val="single" w:sz="4" w:space="0" w:color="C00000"/>
              <w:left w:val="nil"/>
              <w:bottom w:val="single" w:sz="4" w:space="0" w:color="C00000"/>
              <w:right w:val="nil"/>
            </w:tcBorders>
            <w:shd w:val="clear" w:color="auto" w:fill="auto"/>
          </w:tcPr>
          <w:p w14:paraId="52EDE647" w14:textId="77777777" w:rsidR="00C32867" w:rsidRPr="00774215" w:rsidRDefault="00C32867" w:rsidP="0047354E">
            <w:pPr>
              <w:pStyle w:val="DHHStabletext"/>
              <w:rPr>
                <w:rFonts w:cs="Arial"/>
                <w:sz w:val="16"/>
                <w:szCs w:val="16"/>
              </w:rPr>
            </w:pPr>
            <w:r w:rsidRPr="00774215">
              <w:rPr>
                <w:rFonts w:cs="Arial"/>
                <w:sz w:val="16"/>
                <w:szCs w:val="16"/>
              </w:rPr>
              <w:t>82.2 (81.7–82.8)</w:t>
            </w:r>
          </w:p>
        </w:tc>
        <w:tc>
          <w:tcPr>
            <w:tcW w:w="1276" w:type="dxa"/>
            <w:tcBorders>
              <w:top w:val="single" w:sz="4" w:space="0" w:color="C00000"/>
              <w:left w:val="nil"/>
              <w:bottom w:val="single" w:sz="4" w:space="0" w:color="C00000"/>
              <w:right w:val="nil"/>
            </w:tcBorders>
            <w:shd w:val="clear" w:color="auto" w:fill="auto"/>
          </w:tcPr>
          <w:p w14:paraId="0BA80EC8"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3919</w:t>
            </w:r>
          </w:p>
        </w:tc>
        <w:tc>
          <w:tcPr>
            <w:tcW w:w="1842" w:type="dxa"/>
            <w:tcBorders>
              <w:top w:val="single" w:sz="4" w:space="0" w:color="C00000"/>
              <w:left w:val="nil"/>
              <w:bottom w:val="single" w:sz="4" w:space="0" w:color="C00000"/>
              <w:right w:val="nil"/>
            </w:tcBorders>
            <w:shd w:val="clear" w:color="auto" w:fill="auto"/>
          </w:tcPr>
          <w:p w14:paraId="494BD217" w14:textId="77777777" w:rsidR="00C32867" w:rsidRPr="00774215" w:rsidRDefault="00C32867" w:rsidP="0047354E">
            <w:pPr>
              <w:pStyle w:val="DHHStabletext"/>
              <w:rPr>
                <w:rFonts w:cs="Arial"/>
                <w:sz w:val="16"/>
                <w:szCs w:val="16"/>
              </w:rPr>
            </w:pPr>
            <w:r w:rsidRPr="00774215">
              <w:rPr>
                <w:rFonts w:cs="Arial"/>
                <w:sz w:val="16"/>
                <w:szCs w:val="16"/>
              </w:rPr>
              <w:t>81.8 (81.2–82.4)</w:t>
            </w:r>
          </w:p>
        </w:tc>
        <w:tc>
          <w:tcPr>
            <w:tcW w:w="1276" w:type="dxa"/>
            <w:tcBorders>
              <w:top w:val="single" w:sz="4" w:space="0" w:color="C00000"/>
              <w:left w:val="nil"/>
              <w:bottom w:val="single" w:sz="4" w:space="0" w:color="C00000"/>
              <w:right w:val="nil"/>
            </w:tcBorders>
            <w:shd w:val="clear" w:color="auto" w:fill="auto"/>
          </w:tcPr>
          <w:p w14:paraId="7CC7A879" w14:textId="77777777" w:rsidR="00C32867" w:rsidRPr="00774215" w:rsidRDefault="00C32867" w:rsidP="0047354E">
            <w:pPr>
              <w:pStyle w:val="DHHStabletext"/>
              <w:rPr>
                <w:rFonts w:cs="Arial"/>
                <w:sz w:val="16"/>
                <w:szCs w:val="16"/>
              </w:rPr>
            </w:pPr>
            <w:r w:rsidRPr="00774215">
              <w:rPr>
                <w:rFonts w:cs="Arial"/>
                <w:sz w:val="16"/>
                <w:szCs w:val="16"/>
              </w:rPr>
              <w:t>3,915</w:t>
            </w:r>
          </w:p>
        </w:tc>
        <w:tc>
          <w:tcPr>
            <w:tcW w:w="1701" w:type="dxa"/>
            <w:tcBorders>
              <w:top w:val="single" w:sz="4" w:space="0" w:color="C00000"/>
              <w:left w:val="nil"/>
              <w:bottom w:val="single" w:sz="4" w:space="0" w:color="C00000"/>
              <w:right w:val="nil"/>
            </w:tcBorders>
            <w:shd w:val="clear" w:color="auto" w:fill="auto"/>
          </w:tcPr>
          <w:p w14:paraId="12972E49"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82.5 (81.9–83.1)</w:t>
            </w:r>
          </w:p>
        </w:tc>
        <w:tc>
          <w:tcPr>
            <w:tcW w:w="1276" w:type="dxa"/>
            <w:tcBorders>
              <w:top w:val="single" w:sz="4" w:space="0" w:color="C00000"/>
              <w:left w:val="nil"/>
              <w:bottom w:val="single" w:sz="4" w:space="0" w:color="C00000"/>
              <w:right w:val="nil"/>
            </w:tcBorders>
            <w:shd w:val="clear" w:color="auto" w:fill="auto"/>
          </w:tcPr>
          <w:p w14:paraId="4CD7519A"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4,079</w:t>
            </w:r>
          </w:p>
        </w:tc>
        <w:tc>
          <w:tcPr>
            <w:tcW w:w="1723" w:type="dxa"/>
            <w:tcBorders>
              <w:top w:val="single" w:sz="4" w:space="0" w:color="C00000"/>
              <w:left w:val="nil"/>
              <w:bottom w:val="single" w:sz="4" w:space="0" w:color="C00000"/>
              <w:right w:val="nil"/>
            </w:tcBorders>
            <w:shd w:val="clear" w:color="auto" w:fill="auto"/>
          </w:tcPr>
          <w:p w14:paraId="7B626BCA" w14:textId="77777777" w:rsidR="00C32867" w:rsidRPr="00774215" w:rsidRDefault="00C32867" w:rsidP="0047354E">
            <w:pPr>
              <w:pStyle w:val="DHHStabletext"/>
              <w:rPr>
                <w:rFonts w:cs="Arial"/>
                <w:sz w:val="16"/>
                <w:szCs w:val="16"/>
              </w:rPr>
            </w:pPr>
            <w:r w:rsidRPr="00774215">
              <w:rPr>
                <w:rFonts w:cs="Arial"/>
                <w:sz w:val="16"/>
                <w:szCs w:val="16"/>
              </w:rPr>
              <w:t>82.1 (81.6–82.7)</w:t>
            </w:r>
          </w:p>
        </w:tc>
      </w:tr>
      <w:tr w:rsidR="00774215" w:rsidRPr="00E52CC4" w14:paraId="2D67B8FE" w14:textId="77777777" w:rsidTr="00774215">
        <w:trPr>
          <w:trHeight w:val="168"/>
          <w:jc w:val="center"/>
        </w:trPr>
        <w:tc>
          <w:tcPr>
            <w:tcW w:w="1276" w:type="dxa"/>
            <w:vMerge/>
            <w:tcBorders>
              <w:top w:val="single" w:sz="4" w:space="0" w:color="C00000"/>
              <w:left w:val="nil"/>
              <w:bottom w:val="single" w:sz="4" w:space="0" w:color="C00000"/>
              <w:right w:val="nil"/>
            </w:tcBorders>
            <w:shd w:val="clear" w:color="auto" w:fill="auto"/>
          </w:tcPr>
          <w:p w14:paraId="447B1EF2" w14:textId="77777777" w:rsidR="00C32867" w:rsidRPr="00774215" w:rsidRDefault="00C32867" w:rsidP="0047354E">
            <w:pPr>
              <w:pStyle w:val="DHHStabletext"/>
              <w:rPr>
                <w:rFonts w:cs="Arial"/>
                <w:sz w:val="16"/>
                <w:szCs w:val="16"/>
              </w:rPr>
            </w:pPr>
          </w:p>
        </w:tc>
        <w:tc>
          <w:tcPr>
            <w:tcW w:w="2410" w:type="dxa"/>
            <w:tcBorders>
              <w:top w:val="single" w:sz="4" w:space="0" w:color="C00000"/>
              <w:left w:val="nil"/>
              <w:bottom w:val="single" w:sz="4" w:space="0" w:color="C00000"/>
              <w:right w:val="nil"/>
            </w:tcBorders>
            <w:shd w:val="clear" w:color="auto" w:fill="auto"/>
            <w:vAlign w:val="center"/>
          </w:tcPr>
          <w:p w14:paraId="425F076D" w14:textId="77777777" w:rsidR="00C32867" w:rsidRPr="00774215" w:rsidRDefault="00C32867" w:rsidP="0047354E">
            <w:pPr>
              <w:pStyle w:val="DHHStabletext"/>
              <w:rPr>
                <w:rFonts w:cs="Arial"/>
                <w:sz w:val="16"/>
                <w:szCs w:val="16"/>
              </w:rPr>
            </w:pPr>
            <w:r w:rsidRPr="00774215">
              <w:rPr>
                <w:rFonts w:cs="Arial"/>
                <w:sz w:val="16"/>
                <w:szCs w:val="16"/>
              </w:rPr>
              <w:t>Inner regional</w:t>
            </w:r>
          </w:p>
        </w:tc>
        <w:tc>
          <w:tcPr>
            <w:tcW w:w="1134" w:type="dxa"/>
            <w:tcBorders>
              <w:top w:val="single" w:sz="4" w:space="0" w:color="C00000"/>
              <w:left w:val="nil"/>
              <w:bottom w:val="single" w:sz="4" w:space="0" w:color="C00000"/>
              <w:right w:val="nil"/>
            </w:tcBorders>
            <w:shd w:val="clear" w:color="auto" w:fill="auto"/>
          </w:tcPr>
          <w:p w14:paraId="52ACAE73" w14:textId="77777777" w:rsidR="00C32867" w:rsidRPr="00774215" w:rsidRDefault="00C32867" w:rsidP="0047354E">
            <w:pPr>
              <w:pStyle w:val="DHHStabletext"/>
              <w:rPr>
                <w:rFonts w:cs="Arial"/>
                <w:sz w:val="16"/>
                <w:szCs w:val="16"/>
              </w:rPr>
            </w:pPr>
            <w:r w:rsidRPr="00774215">
              <w:rPr>
                <w:rFonts w:cs="Arial"/>
                <w:sz w:val="16"/>
                <w:szCs w:val="16"/>
              </w:rPr>
              <w:t>1,308</w:t>
            </w:r>
          </w:p>
        </w:tc>
        <w:tc>
          <w:tcPr>
            <w:tcW w:w="1701" w:type="dxa"/>
            <w:tcBorders>
              <w:top w:val="single" w:sz="4" w:space="0" w:color="C00000"/>
              <w:left w:val="nil"/>
              <w:bottom w:val="single" w:sz="4" w:space="0" w:color="C00000"/>
              <w:right w:val="nil"/>
            </w:tcBorders>
            <w:shd w:val="clear" w:color="auto" w:fill="auto"/>
          </w:tcPr>
          <w:p w14:paraId="45AD410D" w14:textId="77777777" w:rsidR="00C32867" w:rsidRPr="00774215" w:rsidRDefault="00C32867" w:rsidP="0047354E">
            <w:pPr>
              <w:pStyle w:val="DHHStabletext"/>
              <w:rPr>
                <w:rFonts w:cs="Arial"/>
                <w:sz w:val="16"/>
                <w:szCs w:val="16"/>
              </w:rPr>
            </w:pPr>
            <w:r w:rsidRPr="00774215">
              <w:rPr>
                <w:rFonts w:cs="Arial"/>
                <w:sz w:val="16"/>
                <w:szCs w:val="16"/>
              </w:rPr>
              <w:t>80.7 (79.6–81.7)</w:t>
            </w:r>
          </w:p>
        </w:tc>
        <w:tc>
          <w:tcPr>
            <w:tcW w:w="1276" w:type="dxa"/>
            <w:tcBorders>
              <w:top w:val="single" w:sz="4" w:space="0" w:color="C00000"/>
              <w:left w:val="nil"/>
              <w:bottom w:val="single" w:sz="4" w:space="0" w:color="C00000"/>
              <w:right w:val="nil"/>
            </w:tcBorders>
            <w:shd w:val="clear" w:color="auto" w:fill="auto"/>
          </w:tcPr>
          <w:p w14:paraId="22A5704F"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1,338</w:t>
            </w:r>
          </w:p>
        </w:tc>
        <w:tc>
          <w:tcPr>
            <w:tcW w:w="1842" w:type="dxa"/>
            <w:tcBorders>
              <w:top w:val="single" w:sz="4" w:space="0" w:color="C00000"/>
              <w:left w:val="nil"/>
              <w:bottom w:val="single" w:sz="4" w:space="0" w:color="C00000"/>
              <w:right w:val="nil"/>
            </w:tcBorders>
            <w:shd w:val="clear" w:color="auto" w:fill="auto"/>
          </w:tcPr>
          <w:p w14:paraId="3FD23F58" w14:textId="77777777" w:rsidR="00C32867" w:rsidRPr="00774215" w:rsidRDefault="00C32867" w:rsidP="0047354E">
            <w:pPr>
              <w:pStyle w:val="DHHStabletext"/>
              <w:rPr>
                <w:rFonts w:cs="Arial"/>
                <w:sz w:val="16"/>
                <w:szCs w:val="16"/>
              </w:rPr>
            </w:pPr>
            <w:r w:rsidRPr="00774215">
              <w:rPr>
                <w:rFonts w:cs="Arial"/>
                <w:sz w:val="16"/>
                <w:szCs w:val="16"/>
              </w:rPr>
              <w:t>80.5 (79.5–81.5)</w:t>
            </w:r>
          </w:p>
        </w:tc>
        <w:tc>
          <w:tcPr>
            <w:tcW w:w="1276" w:type="dxa"/>
            <w:tcBorders>
              <w:top w:val="single" w:sz="4" w:space="0" w:color="C00000"/>
              <w:left w:val="nil"/>
              <w:bottom w:val="single" w:sz="4" w:space="0" w:color="C00000"/>
              <w:right w:val="nil"/>
            </w:tcBorders>
            <w:shd w:val="clear" w:color="auto" w:fill="auto"/>
          </w:tcPr>
          <w:p w14:paraId="7FD4F918" w14:textId="77777777" w:rsidR="00C32867" w:rsidRPr="00774215" w:rsidRDefault="00C32867" w:rsidP="0047354E">
            <w:pPr>
              <w:pStyle w:val="DHHStabletext"/>
              <w:rPr>
                <w:rFonts w:cs="Arial"/>
                <w:sz w:val="16"/>
                <w:szCs w:val="16"/>
              </w:rPr>
            </w:pPr>
            <w:r w:rsidRPr="00774215">
              <w:rPr>
                <w:rFonts w:cs="Arial"/>
                <w:sz w:val="16"/>
                <w:szCs w:val="16"/>
              </w:rPr>
              <w:t>1,359</w:t>
            </w:r>
          </w:p>
        </w:tc>
        <w:tc>
          <w:tcPr>
            <w:tcW w:w="1701" w:type="dxa"/>
            <w:tcBorders>
              <w:top w:val="single" w:sz="4" w:space="0" w:color="C00000"/>
              <w:left w:val="nil"/>
              <w:bottom w:val="single" w:sz="4" w:space="0" w:color="C00000"/>
              <w:right w:val="nil"/>
            </w:tcBorders>
            <w:shd w:val="clear" w:color="auto" w:fill="auto"/>
          </w:tcPr>
          <w:p w14:paraId="2864FDAA"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80.7 (79.7–81.7)</w:t>
            </w:r>
          </w:p>
        </w:tc>
        <w:tc>
          <w:tcPr>
            <w:tcW w:w="1276" w:type="dxa"/>
            <w:tcBorders>
              <w:top w:val="single" w:sz="4" w:space="0" w:color="C00000"/>
              <w:left w:val="nil"/>
              <w:bottom w:val="single" w:sz="4" w:space="0" w:color="C00000"/>
              <w:right w:val="nil"/>
            </w:tcBorders>
            <w:shd w:val="clear" w:color="auto" w:fill="auto"/>
          </w:tcPr>
          <w:p w14:paraId="4564249F"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1,376</w:t>
            </w:r>
          </w:p>
        </w:tc>
        <w:tc>
          <w:tcPr>
            <w:tcW w:w="1723" w:type="dxa"/>
            <w:tcBorders>
              <w:top w:val="single" w:sz="4" w:space="0" w:color="C00000"/>
              <w:left w:val="nil"/>
              <w:bottom w:val="single" w:sz="4" w:space="0" w:color="C00000"/>
              <w:right w:val="nil"/>
            </w:tcBorders>
            <w:shd w:val="clear" w:color="auto" w:fill="auto"/>
          </w:tcPr>
          <w:p w14:paraId="2DDDB4A4" w14:textId="77777777" w:rsidR="00C32867" w:rsidRPr="00774215" w:rsidRDefault="00C32867" w:rsidP="0047354E">
            <w:pPr>
              <w:pStyle w:val="DHHStabletext"/>
              <w:rPr>
                <w:rFonts w:cs="Arial"/>
                <w:sz w:val="16"/>
                <w:szCs w:val="16"/>
              </w:rPr>
            </w:pPr>
            <w:r w:rsidRPr="00774215">
              <w:rPr>
                <w:rFonts w:cs="Arial"/>
                <w:sz w:val="16"/>
                <w:szCs w:val="16"/>
              </w:rPr>
              <w:t>80.6 (79.5–81.6)</w:t>
            </w:r>
          </w:p>
        </w:tc>
      </w:tr>
      <w:tr w:rsidR="00774215" w:rsidRPr="00E52CC4" w14:paraId="275C74B1" w14:textId="77777777" w:rsidTr="00774215">
        <w:trPr>
          <w:trHeight w:val="168"/>
          <w:jc w:val="center"/>
        </w:trPr>
        <w:tc>
          <w:tcPr>
            <w:tcW w:w="1276" w:type="dxa"/>
            <w:vMerge/>
            <w:tcBorders>
              <w:top w:val="single" w:sz="4" w:space="0" w:color="C00000"/>
              <w:left w:val="nil"/>
              <w:bottom w:val="single" w:sz="4" w:space="0" w:color="C00000"/>
              <w:right w:val="nil"/>
            </w:tcBorders>
            <w:shd w:val="clear" w:color="auto" w:fill="auto"/>
          </w:tcPr>
          <w:p w14:paraId="7F30B1B3" w14:textId="77777777" w:rsidR="00C32867" w:rsidRPr="00774215" w:rsidRDefault="00C32867" w:rsidP="0047354E">
            <w:pPr>
              <w:pStyle w:val="DHHStabletext"/>
              <w:rPr>
                <w:rFonts w:cs="Arial"/>
                <w:sz w:val="16"/>
                <w:szCs w:val="16"/>
              </w:rPr>
            </w:pPr>
          </w:p>
        </w:tc>
        <w:tc>
          <w:tcPr>
            <w:tcW w:w="2410" w:type="dxa"/>
            <w:tcBorders>
              <w:top w:val="single" w:sz="4" w:space="0" w:color="C00000"/>
              <w:left w:val="nil"/>
              <w:bottom w:val="single" w:sz="4" w:space="0" w:color="C00000"/>
              <w:right w:val="nil"/>
            </w:tcBorders>
            <w:shd w:val="clear" w:color="auto" w:fill="auto"/>
            <w:vAlign w:val="center"/>
          </w:tcPr>
          <w:p w14:paraId="40D2C8AA" w14:textId="0BA8AD2B" w:rsidR="00C32867" w:rsidRPr="00774215" w:rsidRDefault="00C32867" w:rsidP="0047354E">
            <w:pPr>
              <w:pStyle w:val="DHHStabletext"/>
              <w:rPr>
                <w:rFonts w:cs="Arial"/>
                <w:sz w:val="16"/>
                <w:szCs w:val="16"/>
              </w:rPr>
            </w:pPr>
            <w:r w:rsidRPr="00774215">
              <w:rPr>
                <w:rFonts w:cs="Arial"/>
                <w:sz w:val="16"/>
                <w:szCs w:val="16"/>
              </w:rPr>
              <w:t>Outer regional/remote</w:t>
            </w:r>
          </w:p>
        </w:tc>
        <w:tc>
          <w:tcPr>
            <w:tcW w:w="1134" w:type="dxa"/>
            <w:tcBorders>
              <w:top w:val="single" w:sz="4" w:space="0" w:color="C00000"/>
              <w:left w:val="nil"/>
              <w:bottom w:val="single" w:sz="4" w:space="0" w:color="C00000"/>
              <w:right w:val="nil"/>
            </w:tcBorders>
            <w:shd w:val="clear" w:color="auto" w:fill="auto"/>
            <w:vAlign w:val="center"/>
          </w:tcPr>
          <w:p w14:paraId="7168F1A1" w14:textId="77777777" w:rsidR="00C32867" w:rsidRPr="00774215" w:rsidRDefault="00C32867" w:rsidP="0047354E">
            <w:pPr>
              <w:pStyle w:val="DHHStabletext"/>
              <w:rPr>
                <w:rFonts w:cs="Arial"/>
                <w:sz w:val="16"/>
                <w:szCs w:val="16"/>
              </w:rPr>
            </w:pPr>
            <w:r w:rsidRPr="00774215">
              <w:rPr>
                <w:rFonts w:cs="Arial"/>
                <w:sz w:val="16"/>
                <w:szCs w:val="16"/>
              </w:rPr>
              <w:t>378</w:t>
            </w:r>
          </w:p>
        </w:tc>
        <w:tc>
          <w:tcPr>
            <w:tcW w:w="1701" w:type="dxa"/>
            <w:tcBorders>
              <w:top w:val="single" w:sz="4" w:space="0" w:color="C00000"/>
              <w:left w:val="nil"/>
              <w:bottom w:val="single" w:sz="4" w:space="0" w:color="C00000"/>
              <w:right w:val="nil"/>
            </w:tcBorders>
            <w:shd w:val="clear" w:color="auto" w:fill="auto"/>
            <w:vAlign w:val="center"/>
          </w:tcPr>
          <w:p w14:paraId="620A9F74" w14:textId="77777777" w:rsidR="00C32867" w:rsidRPr="00774215" w:rsidRDefault="00C32867" w:rsidP="0047354E">
            <w:pPr>
              <w:pStyle w:val="DHHStabletext"/>
              <w:rPr>
                <w:rFonts w:cs="Arial"/>
                <w:sz w:val="16"/>
                <w:szCs w:val="16"/>
              </w:rPr>
            </w:pPr>
            <w:r w:rsidRPr="00774215">
              <w:rPr>
                <w:rFonts w:cs="Arial"/>
                <w:sz w:val="16"/>
                <w:szCs w:val="16"/>
              </w:rPr>
              <w:t>79.3 (77.2–81.3)</w:t>
            </w:r>
          </w:p>
        </w:tc>
        <w:tc>
          <w:tcPr>
            <w:tcW w:w="1276" w:type="dxa"/>
            <w:tcBorders>
              <w:top w:val="single" w:sz="4" w:space="0" w:color="C00000"/>
              <w:left w:val="nil"/>
              <w:bottom w:val="single" w:sz="4" w:space="0" w:color="C00000"/>
              <w:right w:val="nil"/>
            </w:tcBorders>
            <w:shd w:val="clear" w:color="auto" w:fill="auto"/>
            <w:vAlign w:val="center"/>
          </w:tcPr>
          <w:p w14:paraId="4C94099E"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403</w:t>
            </w:r>
          </w:p>
        </w:tc>
        <w:tc>
          <w:tcPr>
            <w:tcW w:w="1842" w:type="dxa"/>
            <w:tcBorders>
              <w:top w:val="single" w:sz="4" w:space="0" w:color="C00000"/>
              <w:left w:val="nil"/>
              <w:bottom w:val="single" w:sz="4" w:space="0" w:color="C00000"/>
              <w:right w:val="nil"/>
            </w:tcBorders>
            <w:shd w:val="clear" w:color="auto" w:fill="auto"/>
            <w:vAlign w:val="center"/>
          </w:tcPr>
          <w:p w14:paraId="6641E27D" w14:textId="77777777" w:rsidR="00C32867" w:rsidRPr="00774215" w:rsidRDefault="00C32867" w:rsidP="0047354E">
            <w:pPr>
              <w:pStyle w:val="DHHStabletext"/>
              <w:rPr>
                <w:rFonts w:cs="Arial"/>
                <w:sz w:val="16"/>
                <w:szCs w:val="16"/>
              </w:rPr>
            </w:pPr>
            <w:r w:rsidRPr="00774215">
              <w:rPr>
                <w:rFonts w:cs="Arial"/>
                <w:sz w:val="16"/>
                <w:szCs w:val="16"/>
              </w:rPr>
              <w:t>77.3 (75.1–79.4)</w:t>
            </w:r>
          </w:p>
        </w:tc>
        <w:tc>
          <w:tcPr>
            <w:tcW w:w="1276" w:type="dxa"/>
            <w:tcBorders>
              <w:top w:val="single" w:sz="4" w:space="0" w:color="C00000"/>
              <w:left w:val="nil"/>
              <w:bottom w:val="single" w:sz="4" w:space="0" w:color="C00000"/>
              <w:right w:val="nil"/>
            </w:tcBorders>
            <w:shd w:val="clear" w:color="auto" w:fill="auto"/>
            <w:vAlign w:val="center"/>
          </w:tcPr>
          <w:p w14:paraId="089ACB6D" w14:textId="77777777" w:rsidR="00C32867" w:rsidRPr="00774215" w:rsidRDefault="00C32867" w:rsidP="0047354E">
            <w:pPr>
              <w:pStyle w:val="DHHStabletext"/>
              <w:rPr>
                <w:rFonts w:cs="Arial"/>
                <w:sz w:val="16"/>
                <w:szCs w:val="16"/>
              </w:rPr>
            </w:pPr>
            <w:r w:rsidRPr="00774215">
              <w:rPr>
                <w:rFonts w:cs="Arial"/>
                <w:sz w:val="16"/>
                <w:szCs w:val="16"/>
              </w:rPr>
              <w:t>411</w:t>
            </w:r>
          </w:p>
        </w:tc>
        <w:tc>
          <w:tcPr>
            <w:tcW w:w="1701" w:type="dxa"/>
            <w:tcBorders>
              <w:top w:val="single" w:sz="4" w:space="0" w:color="C00000"/>
              <w:left w:val="nil"/>
              <w:bottom w:val="single" w:sz="4" w:space="0" w:color="C00000"/>
              <w:right w:val="nil"/>
            </w:tcBorders>
            <w:shd w:val="clear" w:color="auto" w:fill="auto"/>
            <w:vAlign w:val="center"/>
          </w:tcPr>
          <w:p w14:paraId="357ACB4C"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78.2 (76.1–80.2)</w:t>
            </w:r>
          </w:p>
        </w:tc>
        <w:tc>
          <w:tcPr>
            <w:tcW w:w="1276" w:type="dxa"/>
            <w:tcBorders>
              <w:top w:val="single" w:sz="4" w:space="0" w:color="C00000"/>
              <w:left w:val="nil"/>
              <w:bottom w:val="single" w:sz="4" w:space="0" w:color="C00000"/>
              <w:right w:val="nil"/>
            </w:tcBorders>
            <w:shd w:val="clear" w:color="auto" w:fill="auto"/>
            <w:vAlign w:val="center"/>
          </w:tcPr>
          <w:p w14:paraId="42D5ED03"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345</w:t>
            </w:r>
          </w:p>
        </w:tc>
        <w:tc>
          <w:tcPr>
            <w:tcW w:w="1723" w:type="dxa"/>
            <w:tcBorders>
              <w:top w:val="single" w:sz="4" w:space="0" w:color="C00000"/>
              <w:left w:val="nil"/>
              <w:bottom w:val="single" w:sz="4" w:space="0" w:color="C00000"/>
              <w:right w:val="nil"/>
            </w:tcBorders>
            <w:shd w:val="clear" w:color="auto" w:fill="auto"/>
            <w:vAlign w:val="center"/>
          </w:tcPr>
          <w:p w14:paraId="23F27418" w14:textId="77777777" w:rsidR="00C32867" w:rsidRPr="00774215" w:rsidRDefault="00C32867" w:rsidP="0047354E">
            <w:pPr>
              <w:pStyle w:val="DHHStabletext"/>
              <w:rPr>
                <w:rFonts w:cs="Arial"/>
                <w:sz w:val="16"/>
                <w:szCs w:val="16"/>
              </w:rPr>
            </w:pPr>
            <w:r w:rsidRPr="00774215">
              <w:rPr>
                <w:rFonts w:cs="Arial"/>
                <w:sz w:val="16"/>
                <w:szCs w:val="16"/>
              </w:rPr>
              <w:t>81.0 (78.9–82.9)</w:t>
            </w:r>
          </w:p>
        </w:tc>
      </w:tr>
      <w:tr w:rsidR="00774215" w:rsidRPr="004325E1" w14:paraId="77DF6F5A" w14:textId="77777777" w:rsidTr="00774215">
        <w:trPr>
          <w:trHeight w:val="168"/>
          <w:jc w:val="center"/>
        </w:trPr>
        <w:tc>
          <w:tcPr>
            <w:tcW w:w="1276" w:type="dxa"/>
            <w:vMerge w:val="restart"/>
            <w:tcBorders>
              <w:top w:val="single" w:sz="4" w:space="0" w:color="C00000"/>
              <w:left w:val="nil"/>
              <w:bottom w:val="single" w:sz="4" w:space="0" w:color="C00000"/>
              <w:right w:val="nil"/>
            </w:tcBorders>
            <w:shd w:val="clear" w:color="auto" w:fill="auto"/>
          </w:tcPr>
          <w:p w14:paraId="20F57814" w14:textId="77777777" w:rsidR="00C32867" w:rsidRPr="00774215" w:rsidRDefault="00C32867" w:rsidP="0047354E">
            <w:pPr>
              <w:pStyle w:val="DHHStabletext"/>
              <w:rPr>
                <w:rFonts w:cs="Arial"/>
                <w:sz w:val="16"/>
                <w:szCs w:val="16"/>
              </w:rPr>
            </w:pPr>
            <w:r w:rsidRPr="00774215">
              <w:rPr>
                <w:rFonts w:cs="Arial"/>
                <w:sz w:val="16"/>
                <w:szCs w:val="16"/>
              </w:rPr>
              <w:t>Integrated Cancer Service</w:t>
            </w:r>
          </w:p>
        </w:tc>
        <w:tc>
          <w:tcPr>
            <w:tcW w:w="2410" w:type="dxa"/>
            <w:tcBorders>
              <w:top w:val="single" w:sz="4" w:space="0" w:color="C00000"/>
              <w:left w:val="nil"/>
              <w:bottom w:val="single" w:sz="4" w:space="0" w:color="C00000"/>
              <w:right w:val="nil"/>
            </w:tcBorders>
            <w:shd w:val="clear" w:color="auto" w:fill="auto"/>
            <w:vAlign w:val="center"/>
          </w:tcPr>
          <w:p w14:paraId="040C5F93" w14:textId="77777777" w:rsidR="00C32867" w:rsidRPr="00774215" w:rsidRDefault="00C32867" w:rsidP="0047354E">
            <w:pPr>
              <w:pStyle w:val="DHHStabletext"/>
              <w:rPr>
                <w:rFonts w:cs="Arial"/>
                <w:sz w:val="16"/>
                <w:szCs w:val="16"/>
              </w:rPr>
            </w:pPr>
            <w:r w:rsidRPr="00774215">
              <w:rPr>
                <w:rFonts w:cs="Arial"/>
                <w:sz w:val="16"/>
                <w:szCs w:val="16"/>
              </w:rPr>
              <w:t>NEMICS</w:t>
            </w:r>
          </w:p>
        </w:tc>
        <w:tc>
          <w:tcPr>
            <w:tcW w:w="1134" w:type="dxa"/>
            <w:tcBorders>
              <w:top w:val="single" w:sz="4" w:space="0" w:color="C00000"/>
              <w:left w:val="nil"/>
              <w:bottom w:val="single" w:sz="4" w:space="0" w:color="C00000"/>
              <w:right w:val="nil"/>
            </w:tcBorders>
            <w:shd w:val="clear" w:color="auto" w:fill="auto"/>
          </w:tcPr>
          <w:p w14:paraId="69BB48BE" w14:textId="77777777" w:rsidR="00C32867" w:rsidRPr="00774215" w:rsidRDefault="00C32867" w:rsidP="0047354E">
            <w:pPr>
              <w:pStyle w:val="DHHStabletext"/>
              <w:rPr>
                <w:rFonts w:cs="Arial"/>
                <w:sz w:val="16"/>
                <w:szCs w:val="16"/>
              </w:rPr>
            </w:pPr>
            <w:r w:rsidRPr="00774215">
              <w:rPr>
                <w:rFonts w:cs="Arial"/>
                <w:sz w:val="16"/>
                <w:szCs w:val="16"/>
              </w:rPr>
              <w:t>1,259</w:t>
            </w:r>
          </w:p>
        </w:tc>
        <w:tc>
          <w:tcPr>
            <w:tcW w:w="1701" w:type="dxa"/>
            <w:tcBorders>
              <w:top w:val="single" w:sz="4" w:space="0" w:color="C00000"/>
              <w:left w:val="nil"/>
              <w:bottom w:val="single" w:sz="4" w:space="0" w:color="C00000"/>
              <w:right w:val="nil"/>
            </w:tcBorders>
            <w:shd w:val="clear" w:color="auto" w:fill="auto"/>
          </w:tcPr>
          <w:p w14:paraId="50E27FA8" w14:textId="77777777" w:rsidR="00C32867" w:rsidRPr="00774215" w:rsidRDefault="00C32867" w:rsidP="0047354E">
            <w:pPr>
              <w:pStyle w:val="DHHStabletext"/>
              <w:rPr>
                <w:rFonts w:cs="Arial"/>
                <w:sz w:val="16"/>
                <w:szCs w:val="16"/>
              </w:rPr>
            </w:pPr>
            <w:r w:rsidRPr="00774215">
              <w:rPr>
                <w:rFonts w:cs="Arial"/>
                <w:sz w:val="16"/>
                <w:szCs w:val="16"/>
              </w:rPr>
              <w:t>83.0 (82.2–83.9)</w:t>
            </w:r>
          </w:p>
        </w:tc>
        <w:tc>
          <w:tcPr>
            <w:tcW w:w="1276" w:type="dxa"/>
            <w:tcBorders>
              <w:top w:val="single" w:sz="4" w:space="0" w:color="C00000"/>
              <w:left w:val="nil"/>
              <w:bottom w:val="single" w:sz="4" w:space="0" w:color="C00000"/>
              <w:right w:val="nil"/>
            </w:tcBorders>
            <w:shd w:val="clear" w:color="auto" w:fill="auto"/>
          </w:tcPr>
          <w:p w14:paraId="1C4839AF" w14:textId="77777777" w:rsidR="00C32867" w:rsidRPr="00774215" w:rsidRDefault="00C32867" w:rsidP="0047354E">
            <w:pPr>
              <w:pStyle w:val="DHHStabletext"/>
              <w:rPr>
                <w:rFonts w:cs="Arial"/>
                <w:sz w:val="16"/>
                <w:szCs w:val="16"/>
              </w:rPr>
            </w:pPr>
            <w:r w:rsidRPr="00774215">
              <w:rPr>
                <w:rFonts w:cs="Arial"/>
                <w:sz w:val="16"/>
                <w:szCs w:val="16"/>
              </w:rPr>
              <w:t>1,294</w:t>
            </w:r>
          </w:p>
        </w:tc>
        <w:tc>
          <w:tcPr>
            <w:tcW w:w="1842" w:type="dxa"/>
            <w:tcBorders>
              <w:top w:val="single" w:sz="4" w:space="0" w:color="C00000"/>
              <w:left w:val="nil"/>
              <w:bottom w:val="single" w:sz="4" w:space="0" w:color="C00000"/>
              <w:right w:val="nil"/>
            </w:tcBorders>
            <w:shd w:val="clear" w:color="auto" w:fill="auto"/>
          </w:tcPr>
          <w:p w14:paraId="19D9A666" w14:textId="77777777" w:rsidR="00C32867" w:rsidRPr="00774215" w:rsidRDefault="00C32867" w:rsidP="0047354E">
            <w:pPr>
              <w:pStyle w:val="DHHStabletext"/>
              <w:rPr>
                <w:rFonts w:cs="Arial"/>
                <w:sz w:val="16"/>
                <w:szCs w:val="16"/>
              </w:rPr>
            </w:pPr>
            <w:r w:rsidRPr="00774215">
              <w:rPr>
                <w:rFonts w:cs="Arial"/>
                <w:sz w:val="16"/>
                <w:szCs w:val="16"/>
              </w:rPr>
              <w:t>82.3 (81.3–83.3)</w:t>
            </w:r>
          </w:p>
        </w:tc>
        <w:tc>
          <w:tcPr>
            <w:tcW w:w="1276" w:type="dxa"/>
            <w:tcBorders>
              <w:top w:val="single" w:sz="4" w:space="0" w:color="C00000"/>
              <w:left w:val="nil"/>
              <w:bottom w:val="single" w:sz="4" w:space="0" w:color="C00000"/>
              <w:right w:val="nil"/>
            </w:tcBorders>
            <w:shd w:val="clear" w:color="auto" w:fill="auto"/>
          </w:tcPr>
          <w:p w14:paraId="4DD156E5" w14:textId="77777777" w:rsidR="00C32867" w:rsidRPr="00774215" w:rsidRDefault="00C32867" w:rsidP="0047354E">
            <w:pPr>
              <w:pStyle w:val="DHHStabletext"/>
              <w:rPr>
                <w:rFonts w:cs="Arial"/>
                <w:sz w:val="16"/>
                <w:szCs w:val="16"/>
              </w:rPr>
            </w:pPr>
            <w:r w:rsidRPr="00774215">
              <w:rPr>
                <w:rFonts w:cs="Arial"/>
                <w:sz w:val="16"/>
                <w:szCs w:val="16"/>
              </w:rPr>
              <w:t>1,263</w:t>
            </w:r>
          </w:p>
        </w:tc>
        <w:tc>
          <w:tcPr>
            <w:tcW w:w="1701" w:type="dxa"/>
            <w:tcBorders>
              <w:top w:val="single" w:sz="4" w:space="0" w:color="C00000"/>
              <w:left w:val="nil"/>
              <w:bottom w:val="single" w:sz="4" w:space="0" w:color="C00000"/>
              <w:right w:val="nil"/>
            </w:tcBorders>
            <w:shd w:val="clear" w:color="auto" w:fill="auto"/>
          </w:tcPr>
          <w:p w14:paraId="72FF5FBD"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83.1 (82.1–84.0)</w:t>
            </w:r>
          </w:p>
        </w:tc>
        <w:tc>
          <w:tcPr>
            <w:tcW w:w="1276" w:type="dxa"/>
            <w:tcBorders>
              <w:top w:val="single" w:sz="4" w:space="0" w:color="C00000"/>
              <w:left w:val="nil"/>
              <w:bottom w:val="single" w:sz="4" w:space="0" w:color="C00000"/>
              <w:right w:val="nil"/>
            </w:tcBorders>
            <w:shd w:val="clear" w:color="auto" w:fill="auto"/>
          </w:tcPr>
          <w:p w14:paraId="4A08B99D" w14:textId="77777777" w:rsidR="00C32867" w:rsidRPr="00774215" w:rsidRDefault="00C32867" w:rsidP="0047354E">
            <w:pPr>
              <w:pStyle w:val="DHHStabletext"/>
              <w:rPr>
                <w:rFonts w:cs="Arial"/>
                <w:sz w:val="16"/>
                <w:szCs w:val="16"/>
              </w:rPr>
            </w:pPr>
            <w:r w:rsidRPr="00774215">
              <w:rPr>
                <w:rFonts w:cs="Arial"/>
                <w:sz w:val="16"/>
                <w:szCs w:val="16"/>
              </w:rPr>
              <w:t>1,350</w:t>
            </w:r>
          </w:p>
        </w:tc>
        <w:tc>
          <w:tcPr>
            <w:tcW w:w="1723" w:type="dxa"/>
            <w:tcBorders>
              <w:top w:val="single" w:sz="4" w:space="0" w:color="C00000"/>
              <w:left w:val="nil"/>
              <w:bottom w:val="single" w:sz="4" w:space="0" w:color="C00000"/>
              <w:right w:val="nil"/>
            </w:tcBorders>
            <w:shd w:val="clear" w:color="auto" w:fill="auto"/>
          </w:tcPr>
          <w:p w14:paraId="4BC5A1DD" w14:textId="77777777" w:rsidR="00C32867" w:rsidRPr="00774215" w:rsidRDefault="00C32867" w:rsidP="0047354E">
            <w:pPr>
              <w:pStyle w:val="DHHStabletext"/>
              <w:rPr>
                <w:rFonts w:cs="Arial"/>
                <w:sz w:val="16"/>
                <w:szCs w:val="16"/>
              </w:rPr>
            </w:pPr>
            <w:r w:rsidRPr="00774215">
              <w:rPr>
                <w:rFonts w:cs="Arial"/>
                <w:sz w:val="16"/>
                <w:szCs w:val="16"/>
              </w:rPr>
              <w:t>82.5 (81.6–83.5)</w:t>
            </w:r>
          </w:p>
        </w:tc>
      </w:tr>
      <w:tr w:rsidR="00774215" w:rsidRPr="004325E1" w14:paraId="569D3805" w14:textId="77777777" w:rsidTr="00774215">
        <w:trPr>
          <w:trHeight w:val="168"/>
          <w:jc w:val="center"/>
        </w:trPr>
        <w:tc>
          <w:tcPr>
            <w:tcW w:w="1276" w:type="dxa"/>
            <w:vMerge/>
            <w:tcBorders>
              <w:top w:val="single" w:sz="4" w:space="0" w:color="C00000"/>
              <w:left w:val="nil"/>
              <w:bottom w:val="single" w:sz="4" w:space="0" w:color="C00000"/>
              <w:right w:val="nil"/>
            </w:tcBorders>
            <w:shd w:val="clear" w:color="auto" w:fill="auto"/>
          </w:tcPr>
          <w:p w14:paraId="51BFC841" w14:textId="77777777" w:rsidR="00C32867" w:rsidRPr="00774215" w:rsidRDefault="00C32867" w:rsidP="0047354E">
            <w:pPr>
              <w:pStyle w:val="DHHStabletext"/>
              <w:rPr>
                <w:rFonts w:cs="Arial"/>
                <w:sz w:val="16"/>
                <w:szCs w:val="16"/>
              </w:rPr>
            </w:pPr>
          </w:p>
        </w:tc>
        <w:tc>
          <w:tcPr>
            <w:tcW w:w="2410" w:type="dxa"/>
            <w:tcBorders>
              <w:top w:val="single" w:sz="4" w:space="0" w:color="C00000"/>
              <w:left w:val="nil"/>
              <w:bottom w:val="single" w:sz="4" w:space="0" w:color="C00000"/>
              <w:right w:val="nil"/>
            </w:tcBorders>
            <w:shd w:val="clear" w:color="auto" w:fill="auto"/>
            <w:vAlign w:val="center"/>
          </w:tcPr>
          <w:p w14:paraId="4572497E" w14:textId="77777777" w:rsidR="00C32867" w:rsidRPr="00774215" w:rsidRDefault="00C32867" w:rsidP="0047354E">
            <w:pPr>
              <w:pStyle w:val="DHHStabletext"/>
              <w:rPr>
                <w:rFonts w:cs="Arial"/>
                <w:sz w:val="16"/>
                <w:szCs w:val="16"/>
              </w:rPr>
            </w:pPr>
            <w:r w:rsidRPr="00774215">
              <w:rPr>
                <w:rFonts w:cs="Arial"/>
                <w:sz w:val="16"/>
                <w:szCs w:val="16"/>
              </w:rPr>
              <w:t>SMICS</w:t>
            </w:r>
          </w:p>
        </w:tc>
        <w:tc>
          <w:tcPr>
            <w:tcW w:w="1134" w:type="dxa"/>
            <w:tcBorders>
              <w:top w:val="single" w:sz="4" w:space="0" w:color="C00000"/>
              <w:left w:val="nil"/>
              <w:bottom w:val="single" w:sz="4" w:space="0" w:color="C00000"/>
              <w:right w:val="nil"/>
            </w:tcBorders>
            <w:shd w:val="clear" w:color="auto" w:fill="auto"/>
          </w:tcPr>
          <w:p w14:paraId="4C7A457B" w14:textId="77777777" w:rsidR="00C32867" w:rsidRPr="00774215" w:rsidRDefault="00C32867" w:rsidP="0047354E">
            <w:pPr>
              <w:pStyle w:val="DHHStabletext"/>
              <w:rPr>
                <w:rFonts w:cs="Arial"/>
                <w:sz w:val="16"/>
                <w:szCs w:val="16"/>
              </w:rPr>
            </w:pPr>
            <w:r w:rsidRPr="00774215">
              <w:rPr>
                <w:rFonts w:cs="Arial"/>
                <w:sz w:val="16"/>
                <w:szCs w:val="16"/>
              </w:rPr>
              <w:t>1,454</w:t>
            </w:r>
          </w:p>
        </w:tc>
        <w:tc>
          <w:tcPr>
            <w:tcW w:w="1701" w:type="dxa"/>
            <w:tcBorders>
              <w:top w:val="single" w:sz="4" w:space="0" w:color="C00000"/>
              <w:left w:val="nil"/>
              <w:bottom w:val="single" w:sz="4" w:space="0" w:color="C00000"/>
              <w:right w:val="nil"/>
            </w:tcBorders>
            <w:shd w:val="clear" w:color="auto" w:fill="auto"/>
          </w:tcPr>
          <w:p w14:paraId="09C8704E" w14:textId="77777777" w:rsidR="00C32867" w:rsidRPr="00774215" w:rsidRDefault="00C32867" w:rsidP="0047354E">
            <w:pPr>
              <w:pStyle w:val="DHHStabletext"/>
              <w:rPr>
                <w:rFonts w:cs="Arial"/>
                <w:sz w:val="16"/>
                <w:szCs w:val="16"/>
              </w:rPr>
            </w:pPr>
            <w:r w:rsidRPr="00774215">
              <w:rPr>
                <w:rFonts w:cs="Arial"/>
                <w:sz w:val="16"/>
                <w:szCs w:val="16"/>
              </w:rPr>
              <w:t>83.0 (82.1–83.9)</w:t>
            </w:r>
          </w:p>
        </w:tc>
        <w:tc>
          <w:tcPr>
            <w:tcW w:w="1276" w:type="dxa"/>
            <w:tcBorders>
              <w:top w:val="single" w:sz="4" w:space="0" w:color="C00000"/>
              <w:left w:val="nil"/>
              <w:bottom w:val="single" w:sz="4" w:space="0" w:color="C00000"/>
              <w:right w:val="nil"/>
            </w:tcBorders>
            <w:shd w:val="clear" w:color="auto" w:fill="auto"/>
          </w:tcPr>
          <w:p w14:paraId="69891409" w14:textId="77777777" w:rsidR="00C32867" w:rsidRPr="00774215" w:rsidRDefault="00C32867" w:rsidP="0047354E">
            <w:pPr>
              <w:pStyle w:val="DHHStabletext"/>
              <w:rPr>
                <w:rFonts w:cs="Arial"/>
                <w:sz w:val="16"/>
                <w:szCs w:val="16"/>
              </w:rPr>
            </w:pPr>
            <w:r w:rsidRPr="00774215">
              <w:rPr>
                <w:rFonts w:cs="Arial"/>
                <w:sz w:val="16"/>
                <w:szCs w:val="16"/>
              </w:rPr>
              <w:t>1,499</w:t>
            </w:r>
          </w:p>
        </w:tc>
        <w:tc>
          <w:tcPr>
            <w:tcW w:w="1842" w:type="dxa"/>
            <w:tcBorders>
              <w:top w:val="single" w:sz="4" w:space="0" w:color="C00000"/>
              <w:left w:val="nil"/>
              <w:bottom w:val="single" w:sz="4" w:space="0" w:color="C00000"/>
              <w:right w:val="nil"/>
            </w:tcBorders>
            <w:shd w:val="clear" w:color="auto" w:fill="auto"/>
          </w:tcPr>
          <w:p w14:paraId="4AD283D9" w14:textId="77777777" w:rsidR="00C32867" w:rsidRPr="00774215" w:rsidRDefault="00C32867" w:rsidP="0047354E">
            <w:pPr>
              <w:pStyle w:val="DHHStabletext"/>
              <w:rPr>
                <w:rFonts w:cs="Arial"/>
                <w:sz w:val="16"/>
                <w:szCs w:val="16"/>
              </w:rPr>
            </w:pPr>
            <w:r w:rsidRPr="00774215">
              <w:rPr>
                <w:rFonts w:cs="Arial"/>
                <w:sz w:val="16"/>
                <w:szCs w:val="16"/>
              </w:rPr>
              <w:t>82.3 (81.4–83.2)</w:t>
            </w:r>
          </w:p>
        </w:tc>
        <w:tc>
          <w:tcPr>
            <w:tcW w:w="1276" w:type="dxa"/>
            <w:tcBorders>
              <w:top w:val="single" w:sz="4" w:space="0" w:color="C00000"/>
              <w:left w:val="nil"/>
              <w:bottom w:val="single" w:sz="4" w:space="0" w:color="C00000"/>
              <w:right w:val="nil"/>
            </w:tcBorders>
            <w:shd w:val="clear" w:color="auto" w:fill="auto"/>
          </w:tcPr>
          <w:p w14:paraId="0918E8DD" w14:textId="77777777" w:rsidR="00C32867" w:rsidRPr="00774215" w:rsidRDefault="00C32867" w:rsidP="0047354E">
            <w:pPr>
              <w:pStyle w:val="DHHStabletext"/>
              <w:rPr>
                <w:rFonts w:cs="Arial"/>
                <w:sz w:val="16"/>
                <w:szCs w:val="16"/>
              </w:rPr>
            </w:pPr>
            <w:r w:rsidRPr="00774215">
              <w:rPr>
                <w:rFonts w:cs="Arial"/>
                <w:sz w:val="16"/>
                <w:szCs w:val="16"/>
              </w:rPr>
              <w:t>1,498</w:t>
            </w:r>
          </w:p>
        </w:tc>
        <w:tc>
          <w:tcPr>
            <w:tcW w:w="1701" w:type="dxa"/>
            <w:tcBorders>
              <w:top w:val="single" w:sz="4" w:space="0" w:color="C00000"/>
              <w:left w:val="nil"/>
              <w:bottom w:val="single" w:sz="4" w:space="0" w:color="C00000"/>
              <w:right w:val="nil"/>
            </w:tcBorders>
            <w:shd w:val="clear" w:color="auto" w:fill="auto"/>
          </w:tcPr>
          <w:p w14:paraId="1BAA0F46" w14:textId="77777777" w:rsidR="00C32867" w:rsidRPr="00774215" w:rsidRDefault="00C32867" w:rsidP="0047354E">
            <w:pPr>
              <w:pStyle w:val="DHHStabletext"/>
              <w:rPr>
                <w:rFonts w:cs="Arial"/>
                <w:sz w:val="16"/>
                <w:szCs w:val="16"/>
              </w:rPr>
            </w:pPr>
            <w:r w:rsidRPr="00774215">
              <w:rPr>
                <w:rFonts w:cs="Arial"/>
                <w:sz w:val="16"/>
                <w:szCs w:val="16"/>
              </w:rPr>
              <w:t xml:space="preserve">82.9 </w:t>
            </w:r>
            <w:r w:rsidRPr="00774215">
              <w:rPr>
                <w:rFonts w:cs="Arial"/>
                <w:color w:val="000000"/>
                <w:sz w:val="16"/>
                <w:szCs w:val="16"/>
              </w:rPr>
              <w:t>(82.1–83.9)</w:t>
            </w:r>
          </w:p>
        </w:tc>
        <w:tc>
          <w:tcPr>
            <w:tcW w:w="1276" w:type="dxa"/>
            <w:tcBorders>
              <w:top w:val="single" w:sz="4" w:space="0" w:color="C00000"/>
              <w:left w:val="nil"/>
              <w:bottom w:val="single" w:sz="4" w:space="0" w:color="C00000"/>
              <w:right w:val="nil"/>
            </w:tcBorders>
            <w:shd w:val="clear" w:color="auto" w:fill="auto"/>
          </w:tcPr>
          <w:p w14:paraId="6618B19E" w14:textId="77777777" w:rsidR="00C32867" w:rsidRPr="00774215" w:rsidRDefault="00C32867" w:rsidP="0047354E">
            <w:pPr>
              <w:pStyle w:val="DHHStabletext"/>
              <w:rPr>
                <w:rFonts w:cs="Arial"/>
                <w:sz w:val="16"/>
                <w:szCs w:val="16"/>
              </w:rPr>
            </w:pPr>
            <w:r w:rsidRPr="00774215">
              <w:rPr>
                <w:rFonts w:cs="Arial"/>
                <w:sz w:val="16"/>
                <w:szCs w:val="16"/>
              </w:rPr>
              <w:t>1,554</w:t>
            </w:r>
          </w:p>
        </w:tc>
        <w:tc>
          <w:tcPr>
            <w:tcW w:w="1723" w:type="dxa"/>
            <w:tcBorders>
              <w:top w:val="single" w:sz="4" w:space="0" w:color="C00000"/>
              <w:left w:val="nil"/>
              <w:bottom w:val="single" w:sz="4" w:space="0" w:color="C00000"/>
              <w:right w:val="nil"/>
            </w:tcBorders>
            <w:shd w:val="clear" w:color="auto" w:fill="auto"/>
          </w:tcPr>
          <w:p w14:paraId="5C62D549" w14:textId="77777777" w:rsidR="00C32867" w:rsidRPr="00774215" w:rsidRDefault="00C32867" w:rsidP="0047354E">
            <w:pPr>
              <w:pStyle w:val="DHHStabletext"/>
              <w:rPr>
                <w:rFonts w:cs="Arial"/>
                <w:sz w:val="16"/>
                <w:szCs w:val="16"/>
              </w:rPr>
            </w:pPr>
            <w:r w:rsidRPr="00774215">
              <w:rPr>
                <w:rFonts w:cs="Arial"/>
                <w:sz w:val="16"/>
                <w:szCs w:val="16"/>
              </w:rPr>
              <w:t>82.3 (81.4–83.2)</w:t>
            </w:r>
          </w:p>
        </w:tc>
      </w:tr>
      <w:tr w:rsidR="00774215" w:rsidRPr="004325E1" w14:paraId="6983D45B" w14:textId="77777777" w:rsidTr="00774215">
        <w:trPr>
          <w:trHeight w:val="168"/>
          <w:jc w:val="center"/>
        </w:trPr>
        <w:tc>
          <w:tcPr>
            <w:tcW w:w="1276" w:type="dxa"/>
            <w:vMerge/>
            <w:tcBorders>
              <w:top w:val="single" w:sz="4" w:space="0" w:color="C00000"/>
              <w:left w:val="nil"/>
              <w:bottom w:val="single" w:sz="4" w:space="0" w:color="C00000"/>
              <w:right w:val="nil"/>
            </w:tcBorders>
            <w:shd w:val="clear" w:color="auto" w:fill="auto"/>
          </w:tcPr>
          <w:p w14:paraId="687B043C" w14:textId="77777777" w:rsidR="00C32867" w:rsidRPr="00774215" w:rsidRDefault="00C32867" w:rsidP="0047354E">
            <w:pPr>
              <w:pStyle w:val="DHHStabletext"/>
              <w:rPr>
                <w:rFonts w:cs="Arial"/>
                <w:sz w:val="16"/>
                <w:szCs w:val="16"/>
              </w:rPr>
            </w:pPr>
          </w:p>
        </w:tc>
        <w:tc>
          <w:tcPr>
            <w:tcW w:w="2410" w:type="dxa"/>
            <w:tcBorders>
              <w:top w:val="single" w:sz="4" w:space="0" w:color="C00000"/>
              <w:left w:val="nil"/>
              <w:bottom w:val="single" w:sz="4" w:space="0" w:color="C00000"/>
              <w:right w:val="nil"/>
            </w:tcBorders>
            <w:shd w:val="clear" w:color="auto" w:fill="auto"/>
            <w:vAlign w:val="center"/>
          </w:tcPr>
          <w:p w14:paraId="525E6BA1" w14:textId="77777777" w:rsidR="00C32867" w:rsidRPr="00774215" w:rsidRDefault="00C32867" w:rsidP="0047354E">
            <w:pPr>
              <w:pStyle w:val="DHHStabletext"/>
              <w:rPr>
                <w:rFonts w:cs="Arial"/>
                <w:sz w:val="16"/>
                <w:szCs w:val="16"/>
              </w:rPr>
            </w:pPr>
            <w:r w:rsidRPr="00774215">
              <w:rPr>
                <w:rFonts w:cs="Arial"/>
                <w:sz w:val="16"/>
                <w:szCs w:val="16"/>
              </w:rPr>
              <w:t>WCMICS</w:t>
            </w:r>
          </w:p>
        </w:tc>
        <w:tc>
          <w:tcPr>
            <w:tcW w:w="1134" w:type="dxa"/>
            <w:tcBorders>
              <w:top w:val="single" w:sz="4" w:space="0" w:color="C00000"/>
              <w:left w:val="nil"/>
              <w:bottom w:val="single" w:sz="4" w:space="0" w:color="C00000"/>
              <w:right w:val="nil"/>
            </w:tcBorders>
            <w:shd w:val="clear" w:color="auto" w:fill="auto"/>
          </w:tcPr>
          <w:p w14:paraId="0B53E6AB" w14:textId="77777777" w:rsidR="00C32867" w:rsidRPr="00774215" w:rsidRDefault="00C32867" w:rsidP="0047354E">
            <w:pPr>
              <w:pStyle w:val="DHHStabletext"/>
              <w:rPr>
                <w:rFonts w:cs="Arial"/>
                <w:sz w:val="16"/>
                <w:szCs w:val="16"/>
              </w:rPr>
            </w:pPr>
            <w:r w:rsidRPr="00774215">
              <w:rPr>
                <w:rFonts w:cs="Arial"/>
                <w:sz w:val="16"/>
                <w:szCs w:val="16"/>
              </w:rPr>
              <w:t>970</w:t>
            </w:r>
          </w:p>
        </w:tc>
        <w:tc>
          <w:tcPr>
            <w:tcW w:w="1701" w:type="dxa"/>
            <w:tcBorders>
              <w:top w:val="single" w:sz="4" w:space="0" w:color="C00000"/>
              <w:left w:val="nil"/>
              <w:bottom w:val="single" w:sz="4" w:space="0" w:color="C00000"/>
              <w:right w:val="nil"/>
            </w:tcBorders>
            <w:shd w:val="clear" w:color="auto" w:fill="auto"/>
          </w:tcPr>
          <w:p w14:paraId="2CC4E62B" w14:textId="77777777" w:rsidR="00C32867" w:rsidRPr="00774215" w:rsidRDefault="00C32867" w:rsidP="0047354E">
            <w:pPr>
              <w:pStyle w:val="DHHStabletext"/>
              <w:rPr>
                <w:rFonts w:cs="Arial"/>
                <w:sz w:val="16"/>
                <w:szCs w:val="16"/>
              </w:rPr>
            </w:pPr>
            <w:r w:rsidRPr="00774215">
              <w:rPr>
                <w:rFonts w:cs="Arial"/>
                <w:sz w:val="16"/>
                <w:szCs w:val="16"/>
              </w:rPr>
              <w:t>80.5 (79.2–81.7)</w:t>
            </w:r>
          </w:p>
        </w:tc>
        <w:tc>
          <w:tcPr>
            <w:tcW w:w="1276" w:type="dxa"/>
            <w:tcBorders>
              <w:top w:val="single" w:sz="4" w:space="0" w:color="C00000"/>
              <w:left w:val="nil"/>
              <w:bottom w:val="single" w:sz="4" w:space="0" w:color="C00000"/>
              <w:right w:val="nil"/>
            </w:tcBorders>
            <w:shd w:val="clear" w:color="auto" w:fill="auto"/>
          </w:tcPr>
          <w:p w14:paraId="18BED45E" w14:textId="77777777" w:rsidR="00C32867" w:rsidRPr="00774215" w:rsidRDefault="00C32867" w:rsidP="0047354E">
            <w:pPr>
              <w:pStyle w:val="DHHStabletext"/>
              <w:rPr>
                <w:rFonts w:cs="Arial"/>
                <w:sz w:val="16"/>
                <w:szCs w:val="16"/>
              </w:rPr>
            </w:pPr>
            <w:r w:rsidRPr="00774215">
              <w:rPr>
                <w:rFonts w:cs="Arial"/>
                <w:sz w:val="16"/>
                <w:szCs w:val="16"/>
              </w:rPr>
              <w:t>953</w:t>
            </w:r>
          </w:p>
        </w:tc>
        <w:tc>
          <w:tcPr>
            <w:tcW w:w="1842" w:type="dxa"/>
            <w:tcBorders>
              <w:top w:val="single" w:sz="4" w:space="0" w:color="C00000"/>
              <w:left w:val="nil"/>
              <w:bottom w:val="single" w:sz="4" w:space="0" w:color="C00000"/>
              <w:right w:val="nil"/>
            </w:tcBorders>
            <w:shd w:val="clear" w:color="auto" w:fill="auto"/>
          </w:tcPr>
          <w:p w14:paraId="6BE5DE55" w14:textId="77777777" w:rsidR="00C32867" w:rsidRPr="00774215" w:rsidRDefault="00C32867" w:rsidP="0047354E">
            <w:pPr>
              <w:pStyle w:val="DHHStabletext"/>
              <w:rPr>
                <w:rFonts w:cs="Arial"/>
                <w:sz w:val="16"/>
                <w:szCs w:val="16"/>
              </w:rPr>
            </w:pPr>
            <w:r w:rsidRPr="00774215">
              <w:rPr>
                <w:rFonts w:cs="Arial"/>
                <w:sz w:val="16"/>
                <w:szCs w:val="16"/>
              </w:rPr>
              <w:t>81.3 (80.1–84.5)</w:t>
            </w:r>
          </w:p>
        </w:tc>
        <w:tc>
          <w:tcPr>
            <w:tcW w:w="1276" w:type="dxa"/>
            <w:tcBorders>
              <w:top w:val="single" w:sz="4" w:space="0" w:color="C00000"/>
              <w:left w:val="nil"/>
              <w:bottom w:val="single" w:sz="4" w:space="0" w:color="C00000"/>
              <w:right w:val="nil"/>
            </w:tcBorders>
            <w:shd w:val="clear" w:color="auto" w:fill="auto"/>
          </w:tcPr>
          <w:p w14:paraId="6C8F47F4" w14:textId="77777777" w:rsidR="00C32867" w:rsidRPr="00774215" w:rsidRDefault="00C32867" w:rsidP="0047354E">
            <w:pPr>
              <w:pStyle w:val="DHHStabletext"/>
              <w:rPr>
                <w:rFonts w:cs="Arial"/>
                <w:sz w:val="16"/>
                <w:szCs w:val="16"/>
              </w:rPr>
            </w:pPr>
            <w:r w:rsidRPr="00774215">
              <w:rPr>
                <w:rFonts w:cs="Arial"/>
                <w:sz w:val="16"/>
                <w:szCs w:val="16"/>
              </w:rPr>
              <w:t>1,002</w:t>
            </w:r>
          </w:p>
        </w:tc>
        <w:tc>
          <w:tcPr>
            <w:tcW w:w="1701" w:type="dxa"/>
            <w:tcBorders>
              <w:top w:val="single" w:sz="4" w:space="0" w:color="C00000"/>
              <w:left w:val="nil"/>
              <w:bottom w:val="single" w:sz="4" w:space="0" w:color="C00000"/>
              <w:right w:val="nil"/>
            </w:tcBorders>
            <w:shd w:val="clear" w:color="auto" w:fill="auto"/>
          </w:tcPr>
          <w:p w14:paraId="4FC85D31"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81.6 (80.5–82.7)</w:t>
            </w:r>
          </w:p>
        </w:tc>
        <w:tc>
          <w:tcPr>
            <w:tcW w:w="1276" w:type="dxa"/>
            <w:tcBorders>
              <w:top w:val="single" w:sz="4" w:space="0" w:color="C00000"/>
              <w:left w:val="nil"/>
              <w:bottom w:val="single" w:sz="4" w:space="0" w:color="C00000"/>
              <w:right w:val="nil"/>
            </w:tcBorders>
            <w:shd w:val="clear" w:color="auto" w:fill="auto"/>
          </w:tcPr>
          <w:p w14:paraId="54ABFCE3" w14:textId="77777777" w:rsidR="00C32867" w:rsidRPr="00774215" w:rsidRDefault="00C32867" w:rsidP="0047354E">
            <w:pPr>
              <w:pStyle w:val="DHHStabletext"/>
              <w:rPr>
                <w:rFonts w:cs="Arial"/>
                <w:sz w:val="16"/>
                <w:szCs w:val="16"/>
              </w:rPr>
            </w:pPr>
            <w:r w:rsidRPr="00774215">
              <w:rPr>
                <w:rFonts w:cs="Arial"/>
                <w:sz w:val="16"/>
                <w:szCs w:val="16"/>
              </w:rPr>
              <w:t>1,003</w:t>
            </w:r>
          </w:p>
        </w:tc>
        <w:tc>
          <w:tcPr>
            <w:tcW w:w="1723" w:type="dxa"/>
            <w:tcBorders>
              <w:top w:val="single" w:sz="4" w:space="0" w:color="C00000"/>
              <w:left w:val="nil"/>
              <w:bottom w:val="single" w:sz="4" w:space="0" w:color="C00000"/>
              <w:right w:val="nil"/>
            </w:tcBorders>
            <w:shd w:val="clear" w:color="auto" w:fill="auto"/>
          </w:tcPr>
          <w:p w14:paraId="6511735E" w14:textId="77777777" w:rsidR="00C32867" w:rsidRPr="00774215" w:rsidRDefault="00C32867" w:rsidP="0047354E">
            <w:pPr>
              <w:pStyle w:val="DHHStabletext"/>
              <w:rPr>
                <w:rFonts w:cs="Arial"/>
                <w:sz w:val="16"/>
                <w:szCs w:val="16"/>
              </w:rPr>
            </w:pPr>
            <w:r w:rsidRPr="00774215">
              <w:rPr>
                <w:rFonts w:cs="Arial"/>
                <w:sz w:val="16"/>
                <w:szCs w:val="16"/>
              </w:rPr>
              <w:t>82.1 (80.9–83.2)</w:t>
            </w:r>
          </w:p>
        </w:tc>
      </w:tr>
      <w:tr w:rsidR="00774215" w:rsidRPr="004325E1" w14:paraId="2C9E5D6E" w14:textId="77777777" w:rsidTr="00774215">
        <w:trPr>
          <w:trHeight w:val="168"/>
          <w:jc w:val="center"/>
        </w:trPr>
        <w:tc>
          <w:tcPr>
            <w:tcW w:w="1276" w:type="dxa"/>
            <w:vMerge/>
            <w:tcBorders>
              <w:top w:val="single" w:sz="4" w:space="0" w:color="C00000"/>
              <w:left w:val="nil"/>
              <w:bottom w:val="single" w:sz="4" w:space="0" w:color="C00000"/>
              <w:right w:val="nil"/>
            </w:tcBorders>
            <w:shd w:val="clear" w:color="auto" w:fill="auto"/>
          </w:tcPr>
          <w:p w14:paraId="0176A6E4" w14:textId="77777777" w:rsidR="00C32867" w:rsidRPr="00774215" w:rsidRDefault="00C32867" w:rsidP="0047354E">
            <w:pPr>
              <w:pStyle w:val="DHHStabletext"/>
              <w:rPr>
                <w:rFonts w:cs="Arial"/>
                <w:sz w:val="16"/>
                <w:szCs w:val="16"/>
              </w:rPr>
            </w:pPr>
          </w:p>
        </w:tc>
        <w:tc>
          <w:tcPr>
            <w:tcW w:w="2410" w:type="dxa"/>
            <w:tcBorders>
              <w:top w:val="single" w:sz="4" w:space="0" w:color="C00000"/>
              <w:left w:val="nil"/>
              <w:bottom w:val="single" w:sz="4" w:space="0" w:color="C00000"/>
              <w:right w:val="nil"/>
            </w:tcBorders>
            <w:shd w:val="clear" w:color="auto" w:fill="auto"/>
            <w:vAlign w:val="center"/>
          </w:tcPr>
          <w:p w14:paraId="3FED27A9" w14:textId="77777777" w:rsidR="00C32867" w:rsidRPr="00774215" w:rsidRDefault="00C32867" w:rsidP="0047354E">
            <w:pPr>
              <w:pStyle w:val="DHHStabletext"/>
              <w:rPr>
                <w:rFonts w:cs="Arial"/>
                <w:sz w:val="16"/>
                <w:szCs w:val="16"/>
              </w:rPr>
            </w:pPr>
            <w:r w:rsidRPr="00774215">
              <w:rPr>
                <w:rFonts w:cs="Arial"/>
                <w:sz w:val="16"/>
                <w:szCs w:val="16"/>
              </w:rPr>
              <w:t>BSWRICS</w:t>
            </w:r>
          </w:p>
        </w:tc>
        <w:tc>
          <w:tcPr>
            <w:tcW w:w="1134" w:type="dxa"/>
            <w:tcBorders>
              <w:top w:val="single" w:sz="4" w:space="0" w:color="C00000"/>
              <w:left w:val="nil"/>
              <w:bottom w:val="single" w:sz="4" w:space="0" w:color="C00000"/>
              <w:right w:val="nil"/>
            </w:tcBorders>
            <w:shd w:val="clear" w:color="auto" w:fill="auto"/>
          </w:tcPr>
          <w:p w14:paraId="08174608" w14:textId="77777777" w:rsidR="00C32867" w:rsidRPr="00774215" w:rsidRDefault="00C32867" w:rsidP="0047354E">
            <w:pPr>
              <w:pStyle w:val="DHHStabletext"/>
              <w:rPr>
                <w:rFonts w:cs="Arial"/>
                <w:sz w:val="16"/>
                <w:szCs w:val="16"/>
              </w:rPr>
            </w:pPr>
            <w:r w:rsidRPr="00774215">
              <w:rPr>
                <w:rFonts w:cs="Arial"/>
                <w:sz w:val="16"/>
                <w:szCs w:val="16"/>
              </w:rPr>
              <w:t>471</w:t>
            </w:r>
          </w:p>
        </w:tc>
        <w:tc>
          <w:tcPr>
            <w:tcW w:w="1701" w:type="dxa"/>
            <w:tcBorders>
              <w:top w:val="single" w:sz="4" w:space="0" w:color="C00000"/>
              <w:left w:val="nil"/>
              <w:bottom w:val="single" w:sz="4" w:space="0" w:color="C00000"/>
              <w:right w:val="nil"/>
            </w:tcBorders>
            <w:shd w:val="clear" w:color="auto" w:fill="auto"/>
          </w:tcPr>
          <w:p w14:paraId="7FE6525B" w14:textId="77777777" w:rsidR="00C32867" w:rsidRPr="00774215" w:rsidRDefault="00C32867" w:rsidP="0047354E">
            <w:pPr>
              <w:pStyle w:val="DHHStabletext"/>
              <w:rPr>
                <w:rFonts w:cs="Arial"/>
                <w:sz w:val="16"/>
                <w:szCs w:val="16"/>
              </w:rPr>
            </w:pPr>
            <w:r w:rsidRPr="00774215">
              <w:rPr>
                <w:rFonts w:cs="Arial"/>
                <w:sz w:val="16"/>
                <w:szCs w:val="16"/>
              </w:rPr>
              <w:t>80.9 (79.1–82.6)</w:t>
            </w:r>
          </w:p>
        </w:tc>
        <w:tc>
          <w:tcPr>
            <w:tcW w:w="1276" w:type="dxa"/>
            <w:tcBorders>
              <w:top w:val="single" w:sz="4" w:space="0" w:color="C00000"/>
              <w:left w:val="nil"/>
              <w:bottom w:val="single" w:sz="4" w:space="0" w:color="C00000"/>
              <w:right w:val="nil"/>
            </w:tcBorders>
            <w:shd w:val="clear" w:color="auto" w:fill="auto"/>
          </w:tcPr>
          <w:p w14:paraId="41F268C4" w14:textId="77777777" w:rsidR="00C32867" w:rsidRPr="00774215" w:rsidRDefault="00C32867" w:rsidP="0047354E">
            <w:pPr>
              <w:pStyle w:val="DHHStabletext"/>
              <w:rPr>
                <w:rFonts w:cs="Arial"/>
                <w:sz w:val="16"/>
                <w:szCs w:val="16"/>
              </w:rPr>
            </w:pPr>
            <w:r w:rsidRPr="00774215">
              <w:rPr>
                <w:rFonts w:cs="Arial"/>
                <w:sz w:val="16"/>
                <w:szCs w:val="16"/>
              </w:rPr>
              <w:t>504</w:t>
            </w:r>
          </w:p>
        </w:tc>
        <w:tc>
          <w:tcPr>
            <w:tcW w:w="1842" w:type="dxa"/>
            <w:tcBorders>
              <w:top w:val="single" w:sz="4" w:space="0" w:color="C00000"/>
              <w:left w:val="nil"/>
              <w:bottom w:val="single" w:sz="4" w:space="0" w:color="C00000"/>
              <w:right w:val="nil"/>
            </w:tcBorders>
            <w:shd w:val="clear" w:color="auto" w:fill="auto"/>
          </w:tcPr>
          <w:p w14:paraId="0BA9FCDA" w14:textId="77777777" w:rsidR="00C32867" w:rsidRPr="00774215" w:rsidRDefault="00C32867" w:rsidP="0047354E">
            <w:pPr>
              <w:pStyle w:val="DHHStabletext"/>
              <w:rPr>
                <w:rFonts w:cs="Arial"/>
                <w:sz w:val="16"/>
                <w:szCs w:val="16"/>
              </w:rPr>
            </w:pPr>
            <w:r w:rsidRPr="00774215">
              <w:rPr>
                <w:rFonts w:cs="Arial"/>
                <w:sz w:val="16"/>
                <w:szCs w:val="16"/>
              </w:rPr>
              <w:t>79.2 (77.4–80.9)</w:t>
            </w:r>
          </w:p>
        </w:tc>
        <w:tc>
          <w:tcPr>
            <w:tcW w:w="1276" w:type="dxa"/>
            <w:tcBorders>
              <w:top w:val="single" w:sz="4" w:space="0" w:color="C00000"/>
              <w:left w:val="nil"/>
              <w:bottom w:val="single" w:sz="4" w:space="0" w:color="C00000"/>
              <w:right w:val="nil"/>
            </w:tcBorders>
            <w:shd w:val="clear" w:color="auto" w:fill="auto"/>
          </w:tcPr>
          <w:p w14:paraId="1355DBEA" w14:textId="77777777" w:rsidR="00C32867" w:rsidRPr="00774215" w:rsidRDefault="00C32867" w:rsidP="0047354E">
            <w:pPr>
              <w:pStyle w:val="DHHStabletext"/>
              <w:rPr>
                <w:rFonts w:cs="Arial"/>
                <w:sz w:val="16"/>
                <w:szCs w:val="16"/>
              </w:rPr>
            </w:pPr>
            <w:r w:rsidRPr="00774215">
              <w:rPr>
                <w:rFonts w:cs="Arial"/>
                <w:sz w:val="16"/>
                <w:szCs w:val="16"/>
              </w:rPr>
              <w:t>461</w:t>
            </w:r>
          </w:p>
        </w:tc>
        <w:tc>
          <w:tcPr>
            <w:tcW w:w="1701" w:type="dxa"/>
            <w:tcBorders>
              <w:top w:val="single" w:sz="4" w:space="0" w:color="C00000"/>
              <w:left w:val="nil"/>
              <w:bottom w:val="single" w:sz="4" w:space="0" w:color="C00000"/>
              <w:right w:val="nil"/>
            </w:tcBorders>
            <w:shd w:val="clear" w:color="auto" w:fill="auto"/>
          </w:tcPr>
          <w:p w14:paraId="5FE253A2"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80.8 (78.9–82.5)</w:t>
            </w:r>
          </w:p>
        </w:tc>
        <w:tc>
          <w:tcPr>
            <w:tcW w:w="1276" w:type="dxa"/>
            <w:tcBorders>
              <w:top w:val="single" w:sz="4" w:space="0" w:color="C00000"/>
              <w:left w:val="nil"/>
              <w:bottom w:val="single" w:sz="4" w:space="0" w:color="C00000"/>
              <w:right w:val="nil"/>
            </w:tcBorders>
            <w:shd w:val="clear" w:color="auto" w:fill="auto"/>
          </w:tcPr>
          <w:p w14:paraId="08AF4D77" w14:textId="77777777" w:rsidR="00C32867" w:rsidRPr="00774215" w:rsidRDefault="00C32867" w:rsidP="0047354E">
            <w:pPr>
              <w:pStyle w:val="DHHStabletext"/>
              <w:rPr>
                <w:rFonts w:cs="Arial"/>
                <w:sz w:val="16"/>
                <w:szCs w:val="16"/>
              </w:rPr>
            </w:pPr>
            <w:r w:rsidRPr="00774215">
              <w:rPr>
                <w:rFonts w:cs="Arial"/>
                <w:sz w:val="16"/>
                <w:szCs w:val="16"/>
              </w:rPr>
              <w:t>512</w:t>
            </w:r>
          </w:p>
        </w:tc>
        <w:tc>
          <w:tcPr>
            <w:tcW w:w="1723" w:type="dxa"/>
            <w:tcBorders>
              <w:top w:val="single" w:sz="4" w:space="0" w:color="C00000"/>
              <w:left w:val="nil"/>
              <w:bottom w:val="single" w:sz="4" w:space="0" w:color="C00000"/>
              <w:right w:val="nil"/>
            </w:tcBorders>
            <w:shd w:val="clear" w:color="auto" w:fill="auto"/>
          </w:tcPr>
          <w:p w14:paraId="483B7904" w14:textId="77777777" w:rsidR="00C32867" w:rsidRPr="00774215" w:rsidRDefault="00C32867" w:rsidP="0047354E">
            <w:pPr>
              <w:pStyle w:val="DHHStabletext"/>
              <w:rPr>
                <w:rFonts w:cs="Arial"/>
                <w:sz w:val="16"/>
                <w:szCs w:val="16"/>
              </w:rPr>
            </w:pPr>
            <w:r w:rsidRPr="00774215">
              <w:rPr>
                <w:rFonts w:cs="Arial"/>
                <w:sz w:val="16"/>
                <w:szCs w:val="16"/>
              </w:rPr>
              <w:t>77.8 (75.9–79.6)</w:t>
            </w:r>
          </w:p>
        </w:tc>
      </w:tr>
      <w:tr w:rsidR="00774215" w:rsidRPr="004325E1" w14:paraId="1D8BC864" w14:textId="77777777" w:rsidTr="00774215">
        <w:trPr>
          <w:trHeight w:val="168"/>
          <w:jc w:val="center"/>
        </w:trPr>
        <w:tc>
          <w:tcPr>
            <w:tcW w:w="1276" w:type="dxa"/>
            <w:vMerge/>
            <w:tcBorders>
              <w:top w:val="single" w:sz="4" w:space="0" w:color="C00000"/>
              <w:left w:val="nil"/>
              <w:bottom w:val="single" w:sz="4" w:space="0" w:color="C00000"/>
              <w:right w:val="nil"/>
            </w:tcBorders>
            <w:shd w:val="clear" w:color="auto" w:fill="auto"/>
          </w:tcPr>
          <w:p w14:paraId="527309AB" w14:textId="77777777" w:rsidR="00C32867" w:rsidRPr="00774215" w:rsidRDefault="00C32867" w:rsidP="0047354E">
            <w:pPr>
              <w:pStyle w:val="DHHStabletext"/>
              <w:rPr>
                <w:rFonts w:cs="Arial"/>
                <w:sz w:val="16"/>
                <w:szCs w:val="16"/>
              </w:rPr>
            </w:pPr>
          </w:p>
        </w:tc>
        <w:tc>
          <w:tcPr>
            <w:tcW w:w="2410" w:type="dxa"/>
            <w:tcBorders>
              <w:top w:val="single" w:sz="4" w:space="0" w:color="C00000"/>
              <w:left w:val="nil"/>
              <w:bottom w:val="single" w:sz="4" w:space="0" w:color="C00000"/>
              <w:right w:val="nil"/>
            </w:tcBorders>
            <w:shd w:val="clear" w:color="auto" w:fill="auto"/>
            <w:vAlign w:val="center"/>
          </w:tcPr>
          <w:p w14:paraId="2246D49E" w14:textId="77777777" w:rsidR="00C32867" w:rsidRPr="00774215" w:rsidRDefault="00C32867" w:rsidP="0047354E">
            <w:pPr>
              <w:pStyle w:val="DHHStabletext"/>
              <w:rPr>
                <w:rFonts w:cs="Arial"/>
                <w:sz w:val="16"/>
                <w:szCs w:val="16"/>
              </w:rPr>
            </w:pPr>
            <w:r w:rsidRPr="00774215">
              <w:rPr>
                <w:rFonts w:cs="Arial"/>
                <w:sz w:val="16"/>
                <w:szCs w:val="16"/>
              </w:rPr>
              <w:t>GRICS</w:t>
            </w:r>
          </w:p>
        </w:tc>
        <w:tc>
          <w:tcPr>
            <w:tcW w:w="1134" w:type="dxa"/>
            <w:tcBorders>
              <w:top w:val="single" w:sz="4" w:space="0" w:color="C00000"/>
              <w:left w:val="nil"/>
              <w:bottom w:val="single" w:sz="4" w:space="0" w:color="C00000"/>
              <w:right w:val="nil"/>
            </w:tcBorders>
            <w:shd w:val="clear" w:color="auto" w:fill="auto"/>
          </w:tcPr>
          <w:p w14:paraId="12576FAB" w14:textId="77777777" w:rsidR="00C32867" w:rsidRPr="00774215" w:rsidRDefault="00C32867" w:rsidP="0047354E">
            <w:pPr>
              <w:pStyle w:val="DHHStabletext"/>
              <w:rPr>
                <w:rFonts w:cs="Arial"/>
                <w:sz w:val="16"/>
                <w:szCs w:val="16"/>
              </w:rPr>
            </w:pPr>
            <w:r w:rsidRPr="00774215">
              <w:rPr>
                <w:rFonts w:cs="Arial"/>
                <w:sz w:val="16"/>
                <w:szCs w:val="16"/>
              </w:rPr>
              <w:t>279</w:t>
            </w:r>
          </w:p>
        </w:tc>
        <w:tc>
          <w:tcPr>
            <w:tcW w:w="1701" w:type="dxa"/>
            <w:tcBorders>
              <w:top w:val="single" w:sz="4" w:space="0" w:color="C00000"/>
              <w:left w:val="nil"/>
              <w:bottom w:val="single" w:sz="4" w:space="0" w:color="C00000"/>
              <w:right w:val="nil"/>
            </w:tcBorders>
            <w:shd w:val="clear" w:color="auto" w:fill="auto"/>
          </w:tcPr>
          <w:p w14:paraId="3F63A46D" w14:textId="77777777" w:rsidR="00C32867" w:rsidRPr="00774215" w:rsidRDefault="00C32867" w:rsidP="0047354E">
            <w:pPr>
              <w:pStyle w:val="DHHStabletext"/>
              <w:rPr>
                <w:rFonts w:cs="Arial"/>
                <w:sz w:val="16"/>
                <w:szCs w:val="16"/>
              </w:rPr>
            </w:pPr>
            <w:r w:rsidRPr="00774215">
              <w:rPr>
                <w:rFonts w:cs="Arial"/>
                <w:sz w:val="16"/>
                <w:szCs w:val="16"/>
              </w:rPr>
              <w:t>80.3 (77.9–82.5)</w:t>
            </w:r>
          </w:p>
        </w:tc>
        <w:tc>
          <w:tcPr>
            <w:tcW w:w="1276" w:type="dxa"/>
            <w:tcBorders>
              <w:top w:val="single" w:sz="4" w:space="0" w:color="C00000"/>
              <w:left w:val="nil"/>
              <w:bottom w:val="single" w:sz="4" w:space="0" w:color="C00000"/>
              <w:right w:val="nil"/>
            </w:tcBorders>
            <w:shd w:val="clear" w:color="auto" w:fill="auto"/>
          </w:tcPr>
          <w:p w14:paraId="6CA7B100" w14:textId="77777777" w:rsidR="00C32867" w:rsidRPr="00774215" w:rsidRDefault="00C32867" w:rsidP="0047354E">
            <w:pPr>
              <w:pStyle w:val="DHHStabletext"/>
              <w:rPr>
                <w:rFonts w:cs="Arial"/>
                <w:sz w:val="16"/>
                <w:szCs w:val="16"/>
              </w:rPr>
            </w:pPr>
            <w:r w:rsidRPr="00774215">
              <w:rPr>
                <w:rFonts w:cs="Arial"/>
                <w:sz w:val="16"/>
                <w:szCs w:val="16"/>
              </w:rPr>
              <w:t>302</w:t>
            </w:r>
          </w:p>
        </w:tc>
        <w:tc>
          <w:tcPr>
            <w:tcW w:w="1842" w:type="dxa"/>
            <w:tcBorders>
              <w:top w:val="single" w:sz="4" w:space="0" w:color="C00000"/>
              <w:left w:val="nil"/>
              <w:bottom w:val="single" w:sz="4" w:space="0" w:color="C00000"/>
              <w:right w:val="nil"/>
            </w:tcBorders>
            <w:shd w:val="clear" w:color="auto" w:fill="auto"/>
          </w:tcPr>
          <w:p w14:paraId="783E512C" w14:textId="77777777" w:rsidR="00C32867" w:rsidRPr="00774215" w:rsidRDefault="00C32867" w:rsidP="0047354E">
            <w:pPr>
              <w:pStyle w:val="DHHStabletext"/>
              <w:rPr>
                <w:rFonts w:cs="Arial"/>
                <w:sz w:val="16"/>
                <w:szCs w:val="16"/>
              </w:rPr>
            </w:pPr>
            <w:r w:rsidRPr="00774215">
              <w:rPr>
                <w:rFonts w:cs="Arial"/>
                <w:sz w:val="16"/>
                <w:szCs w:val="16"/>
              </w:rPr>
              <w:t>78.5 (76.1–80.8)</w:t>
            </w:r>
          </w:p>
        </w:tc>
        <w:tc>
          <w:tcPr>
            <w:tcW w:w="1276" w:type="dxa"/>
            <w:tcBorders>
              <w:top w:val="single" w:sz="4" w:space="0" w:color="C00000"/>
              <w:left w:val="nil"/>
              <w:bottom w:val="single" w:sz="4" w:space="0" w:color="C00000"/>
              <w:right w:val="nil"/>
            </w:tcBorders>
            <w:shd w:val="clear" w:color="auto" w:fill="auto"/>
          </w:tcPr>
          <w:p w14:paraId="09BCEEB6" w14:textId="77777777" w:rsidR="00C32867" w:rsidRPr="00774215" w:rsidRDefault="00C32867" w:rsidP="0047354E">
            <w:pPr>
              <w:pStyle w:val="DHHStabletext"/>
              <w:rPr>
                <w:rFonts w:cs="Arial"/>
                <w:sz w:val="16"/>
                <w:szCs w:val="16"/>
              </w:rPr>
            </w:pPr>
            <w:r w:rsidRPr="00774215">
              <w:rPr>
                <w:rFonts w:cs="Arial"/>
                <w:sz w:val="16"/>
                <w:szCs w:val="16"/>
              </w:rPr>
              <w:t>295</w:t>
            </w:r>
          </w:p>
        </w:tc>
        <w:tc>
          <w:tcPr>
            <w:tcW w:w="1701" w:type="dxa"/>
            <w:tcBorders>
              <w:top w:val="single" w:sz="4" w:space="0" w:color="C00000"/>
              <w:left w:val="nil"/>
              <w:bottom w:val="single" w:sz="4" w:space="0" w:color="C00000"/>
              <w:right w:val="nil"/>
            </w:tcBorders>
            <w:shd w:val="clear" w:color="auto" w:fill="auto"/>
          </w:tcPr>
          <w:p w14:paraId="301E7AFC"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78.8 (76.4–81.1)</w:t>
            </w:r>
          </w:p>
        </w:tc>
        <w:tc>
          <w:tcPr>
            <w:tcW w:w="1276" w:type="dxa"/>
            <w:tcBorders>
              <w:top w:val="single" w:sz="4" w:space="0" w:color="C00000"/>
              <w:left w:val="nil"/>
              <w:bottom w:val="single" w:sz="4" w:space="0" w:color="C00000"/>
              <w:right w:val="nil"/>
            </w:tcBorders>
            <w:shd w:val="clear" w:color="auto" w:fill="auto"/>
          </w:tcPr>
          <w:p w14:paraId="1C60D83C" w14:textId="77777777" w:rsidR="00C32867" w:rsidRPr="00774215" w:rsidRDefault="00C32867" w:rsidP="0047354E">
            <w:pPr>
              <w:pStyle w:val="DHHStabletext"/>
              <w:rPr>
                <w:rFonts w:cs="Arial"/>
                <w:sz w:val="16"/>
                <w:szCs w:val="16"/>
              </w:rPr>
            </w:pPr>
            <w:r w:rsidRPr="00774215">
              <w:rPr>
                <w:rFonts w:cs="Arial"/>
                <w:sz w:val="16"/>
                <w:szCs w:val="16"/>
              </w:rPr>
              <w:t>282</w:t>
            </w:r>
          </w:p>
        </w:tc>
        <w:tc>
          <w:tcPr>
            <w:tcW w:w="1723" w:type="dxa"/>
            <w:tcBorders>
              <w:top w:val="single" w:sz="4" w:space="0" w:color="C00000"/>
              <w:left w:val="nil"/>
              <w:bottom w:val="single" w:sz="4" w:space="0" w:color="C00000"/>
              <w:right w:val="nil"/>
            </w:tcBorders>
            <w:shd w:val="clear" w:color="auto" w:fill="auto"/>
          </w:tcPr>
          <w:p w14:paraId="4A544299" w14:textId="77777777" w:rsidR="00C32867" w:rsidRPr="00774215" w:rsidRDefault="00C32867" w:rsidP="0047354E">
            <w:pPr>
              <w:pStyle w:val="DHHStabletext"/>
              <w:rPr>
                <w:rFonts w:cs="Arial"/>
                <w:sz w:val="16"/>
                <w:szCs w:val="16"/>
              </w:rPr>
            </w:pPr>
            <w:r w:rsidRPr="00774215">
              <w:rPr>
                <w:rFonts w:cs="Arial"/>
                <w:sz w:val="16"/>
                <w:szCs w:val="16"/>
              </w:rPr>
              <w:t>80.8 (78.5–82.9)</w:t>
            </w:r>
          </w:p>
        </w:tc>
      </w:tr>
      <w:tr w:rsidR="00774215" w:rsidRPr="004325E1" w14:paraId="2987D678" w14:textId="77777777" w:rsidTr="00774215">
        <w:trPr>
          <w:trHeight w:val="168"/>
          <w:jc w:val="center"/>
        </w:trPr>
        <w:tc>
          <w:tcPr>
            <w:tcW w:w="1276" w:type="dxa"/>
            <w:vMerge/>
            <w:tcBorders>
              <w:top w:val="single" w:sz="4" w:space="0" w:color="C00000"/>
              <w:left w:val="nil"/>
              <w:bottom w:val="single" w:sz="4" w:space="0" w:color="C00000"/>
              <w:right w:val="nil"/>
            </w:tcBorders>
            <w:shd w:val="clear" w:color="auto" w:fill="auto"/>
          </w:tcPr>
          <w:p w14:paraId="169371E2" w14:textId="77777777" w:rsidR="00C32867" w:rsidRPr="00774215" w:rsidRDefault="00C32867" w:rsidP="0047354E">
            <w:pPr>
              <w:pStyle w:val="DHHStabletext"/>
              <w:rPr>
                <w:rFonts w:cs="Arial"/>
                <w:sz w:val="16"/>
                <w:szCs w:val="16"/>
              </w:rPr>
            </w:pPr>
          </w:p>
        </w:tc>
        <w:tc>
          <w:tcPr>
            <w:tcW w:w="2410" w:type="dxa"/>
            <w:tcBorders>
              <w:top w:val="single" w:sz="4" w:space="0" w:color="C00000"/>
              <w:left w:val="nil"/>
              <w:bottom w:val="single" w:sz="4" w:space="0" w:color="C00000"/>
              <w:right w:val="nil"/>
            </w:tcBorders>
            <w:shd w:val="clear" w:color="auto" w:fill="auto"/>
            <w:vAlign w:val="center"/>
          </w:tcPr>
          <w:p w14:paraId="31849E81" w14:textId="77777777" w:rsidR="00C32867" w:rsidRPr="00774215" w:rsidRDefault="00C32867" w:rsidP="0047354E">
            <w:pPr>
              <w:pStyle w:val="DHHStabletext"/>
              <w:rPr>
                <w:rFonts w:cs="Arial"/>
                <w:sz w:val="16"/>
                <w:szCs w:val="16"/>
              </w:rPr>
            </w:pPr>
            <w:r w:rsidRPr="00774215">
              <w:rPr>
                <w:rFonts w:cs="Arial"/>
                <w:sz w:val="16"/>
                <w:szCs w:val="16"/>
              </w:rPr>
              <w:t>HRICS</w:t>
            </w:r>
          </w:p>
        </w:tc>
        <w:tc>
          <w:tcPr>
            <w:tcW w:w="1134" w:type="dxa"/>
            <w:tcBorders>
              <w:top w:val="single" w:sz="4" w:space="0" w:color="C00000"/>
              <w:left w:val="nil"/>
              <w:bottom w:val="single" w:sz="4" w:space="0" w:color="C00000"/>
              <w:right w:val="nil"/>
            </w:tcBorders>
            <w:shd w:val="clear" w:color="auto" w:fill="auto"/>
          </w:tcPr>
          <w:p w14:paraId="47C18591" w14:textId="77777777" w:rsidR="00C32867" w:rsidRPr="00774215" w:rsidRDefault="00C32867" w:rsidP="0047354E">
            <w:pPr>
              <w:pStyle w:val="DHHStabletext"/>
              <w:rPr>
                <w:rFonts w:cs="Arial"/>
                <w:sz w:val="16"/>
                <w:szCs w:val="16"/>
              </w:rPr>
            </w:pPr>
            <w:r w:rsidRPr="00774215">
              <w:rPr>
                <w:rFonts w:cs="Arial"/>
                <w:sz w:val="16"/>
                <w:szCs w:val="16"/>
              </w:rPr>
              <w:t>315</w:t>
            </w:r>
          </w:p>
        </w:tc>
        <w:tc>
          <w:tcPr>
            <w:tcW w:w="1701" w:type="dxa"/>
            <w:tcBorders>
              <w:top w:val="single" w:sz="4" w:space="0" w:color="C00000"/>
              <w:left w:val="nil"/>
              <w:bottom w:val="single" w:sz="4" w:space="0" w:color="C00000"/>
              <w:right w:val="nil"/>
            </w:tcBorders>
            <w:shd w:val="clear" w:color="auto" w:fill="auto"/>
          </w:tcPr>
          <w:p w14:paraId="662DE92F" w14:textId="77777777" w:rsidR="00C32867" w:rsidRPr="00774215" w:rsidRDefault="00C32867" w:rsidP="0047354E">
            <w:pPr>
              <w:pStyle w:val="DHHStabletext"/>
              <w:rPr>
                <w:rFonts w:cs="Arial"/>
                <w:sz w:val="16"/>
                <w:szCs w:val="16"/>
              </w:rPr>
            </w:pPr>
            <w:r w:rsidRPr="00774215">
              <w:rPr>
                <w:rFonts w:cs="Arial"/>
                <w:sz w:val="16"/>
                <w:szCs w:val="16"/>
              </w:rPr>
              <w:t>81.5 (79.4–83.5)</w:t>
            </w:r>
          </w:p>
        </w:tc>
        <w:tc>
          <w:tcPr>
            <w:tcW w:w="1276" w:type="dxa"/>
            <w:tcBorders>
              <w:top w:val="single" w:sz="4" w:space="0" w:color="C00000"/>
              <w:left w:val="nil"/>
              <w:bottom w:val="single" w:sz="4" w:space="0" w:color="C00000"/>
              <w:right w:val="nil"/>
            </w:tcBorders>
            <w:shd w:val="clear" w:color="auto" w:fill="auto"/>
          </w:tcPr>
          <w:p w14:paraId="0A57A44B" w14:textId="77777777" w:rsidR="00C32867" w:rsidRPr="00774215" w:rsidRDefault="00C32867" w:rsidP="0047354E">
            <w:pPr>
              <w:pStyle w:val="DHHStabletext"/>
              <w:rPr>
                <w:rFonts w:cs="Arial"/>
                <w:sz w:val="16"/>
                <w:szCs w:val="16"/>
              </w:rPr>
            </w:pPr>
            <w:r w:rsidRPr="00774215">
              <w:rPr>
                <w:rFonts w:cs="Arial"/>
                <w:sz w:val="16"/>
                <w:szCs w:val="16"/>
              </w:rPr>
              <w:t>321</w:t>
            </w:r>
          </w:p>
        </w:tc>
        <w:tc>
          <w:tcPr>
            <w:tcW w:w="1842" w:type="dxa"/>
            <w:tcBorders>
              <w:top w:val="single" w:sz="4" w:space="0" w:color="C00000"/>
              <w:left w:val="nil"/>
              <w:bottom w:val="single" w:sz="4" w:space="0" w:color="C00000"/>
              <w:right w:val="nil"/>
            </w:tcBorders>
            <w:shd w:val="clear" w:color="auto" w:fill="auto"/>
          </w:tcPr>
          <w:p w14:paraId="5F467A28" w14:textId="77777777" w:rsidR="00C32867" w:rsidRPr="00774215" w:rsidRDefault="00C32867" w:rsidP="0047354E">
            <w:pPr>
              <w:pStyle w:val="DHHStabletext"/>
              <w:rPr>
                <w:rFonts w:cs="Arial"/>
                <w:sz w:val="16"/>
                <w:szCs w:val="16"/>
              </w:rPr>
            </w:pPr>
            <w:r w:rsidRPr="00774215">
              <w:rPr>
                <w:rFonts w:cs="Arial"/>
                <w:sz w:val="16"/>
                <w:szCs w:val="16"/>
              </w:rPr>
              <w:t>81.4 (79.3–83.4)</w:t>
            </w:r>
          </w:p>
        </w:tc>
        <w:tc>
          <w:tcPr>
            <w:tcW w:w="1276" w:type="dxa"/>
            <w:tcBorders>
              <w:top w:val="single" w:sz="4" w:space="0" w:color="C00000"/>
              <w:left w:val="nil"/>
              <w:bottom w:val="single" w:sz="4" w:space="0" w:color="C00000"/>
              <w:right w:val="nil"/>
            </w:tcBorders>
            <w:shd w:val="clear" w:color="auto" w:fill="auto"/>
          </w:tcPr>
          <w:p w14:paraId="2DC9311E" w14:textId="77777777" w:rsidR="00C32867" w:rsidRPr="00774215" w:rsidRDefault="00C32867" w:rsidP="0047354E">
            <w:pPr>
              <w:pStyle w:val="DHHStabletext"/>
              <w:rPr>
                <w:rFonts w:cs="Arial"/>
                <w:sz w:val="16"/>
                <w:szCs w:val="16"/>
              </w:rPr>
            </w:pPr>
            <w:r w:rsidRPr="00774215">
              <w:rPr>
                <w:rFonts w:cs="Arial"/>
                <w:sz w:val="16"/>
                <w:szCs w:val="16"/>
              </w:rPr>
              <w:t>340</w:t>
            </w:r>
          </w:p>
        </w:tc>
        <w:tc>
          <w:tcPr>
            <w:tcW w:w="1701" w:type="dxa"/>
            <w:tcBorders>
              <w:top w:val="single" w:sz="4" w:space="0" w:color="C00000"/>
              <w:left w:val="nil"/>
              <w:bottom w:val="single" w:sz="4" w:space="0" w:color="C00000"/>
              <w:right w:val="nil"/>
            </w:tcBorders>
            <w:shd w:val="clear" w:color="auto" w:fill="auto"/>
          </w:tcPr>
          <w:p w14:paraId="1A6E048C"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80.2 (78.0–82.2)</w:t>
            </w:r>
          </w:p>
        </w:tc>
        <w:tc>
          <w:tcPr>
            <w:tcW w:w="1276" w:type="dxa"/>
            <w:tcBorders>
              <w:top w:val="single" w:sz="4" w:space="0" w:color="C00000"/>
              <w:left w:val="nil"/>
              <w:bottom w:val="single" w:sz="4" w:space="0" w:color="C00000"/>
              <w:right w:val="nil"/>
            </w:tcBorders>
            <w:shd w:val="clear" w:color="auto" w:fill="auto"/>
          </w:tcPr>
          <w:p w14:paraId="09B12EA1" w14:textId="77777777" w:rsidR="00C32867" w:rsidRPr="00774215" w:rsidRDefault="00C32867" w:rsidP="0047354E">
            <w:pPr>
              <w:pStyle w:val="DHHStabletext"/>
              <w:rPr>
                <w:rFonts w:cs="Arial"/>
                <w:sz w:val="16"/>
                <w:szCs w:val="16"/>
              </w:rPr>
            </w:pPr>
            <w:r w:rsidRPr="00774215">
              <w:rPr>
                <w:rFonts w:cs="Arial"/>
                <w:sz w:val="16"/>
                <w:szCs w:val="16"/>
              </w:rPr>
              <w:t>340</w:t>
            </w:r>
          </w:p>
        </w:tc>
        <w:tc>
          <w:tcPr>
            <w:tcW w:w="1723" w:type="dxa"/>
            <w:tcBorders>
              <w:top w:val="single" w:sz="4" w:space="0" w:color="C00000"/>
              <w:left w:val="nil"/>
              <w:bottom w:val="single" w:sz="4" w:space="0" w:color="C00000"/>
              <w:right w:val="nil"/>
            </w:tcBorders>
            <w:shd w:val="clear" w:color="auto" w:fill="auto"/>
          </w:tcPr>
          <w:p w14:paraId="6D5679B4" w14:textId="77777777" w:rsidR="00C32867" w:rsidRPr="00774215" w:rsidRDefault="00C32867" w:rsidP="0047354E">
            <w:pPr>
              <w:pStyle w:val="DHHStabletext"/>
              <w:rPr>
                <w:rFonts w:cs="Arial"/>
                <w:sz w:val="16"/>
                <w:szCs w:val="16"/>
              </w:rPr>
            </w:pPr>
            <w:r w:rsidRPr="00774215">
              <w:rPr>
                <w:rFonts w:cs="Arial"/>
                <w:sz w:val="16"/>
                <w:szCs w:val="16"/>
              </w:rPr>
              <w:t>81.0 (78.9–82.9)</w:t>
            </w:r>
          </w:p>
        </w:tc>
      </w:tr>
      <w:tr w:rsidR="00774215" w:rsidRPr="004325E1" w14:paraId="661EA82A" w14:textId="77777777" w:rsidTr="00774215">
        <w:trPr>
          <w:trHeight w:val="168"/>
          <w:jc w:val="center"/>
        </w:trPr>
        <w:tc>
          <w:tcPr>
            <w:tcW w:w="1276" w:type="dxa"/>
            <w:vMerge/>
            <w:tcBorders>
              <w:top w:val="single" w:sz="4" w:space="0" w:color="C00000"/>
              <w:left w:val="nil"/>
              <w:bottom w:val="single" w:sz="4" w:space="0" w:color="C00000"/>
              <w:right w:val="nil"/>
            </w:tcBorders>
            <w:shd w:val="clear" w:color="auto" w:fill="auto"/>
          </w:tcPr>
          <w:p w14:paraId="5B3B789B" w14:textId="77777777" w:rsidR="00C32867" w:rsidRPr="00774215" w:rsidRDefault="00C32867" w:rsidP="0047354E">
            <w:pPr>
              <w:pStyle w:val="DHHStabletext"/>
              <w:rPr>
                <w:rFonts w:cs="Arial"/>
                <w:sz w:val="16"/>
                <w:szCs w:val="16"/>
              </w:rPr>
            </w:pPr>
          </w:p>
        </w:tc>
        <w:tc>
          <w:tcPr>
            <w:tcW w:w="2410" w:type="dxa"/>
            <w:tcBorders>
              <w:top w:val="single" w:sz="4" w:space="0" w:color="C00000"/>
              <w:left w:val="nil"/>
              <w:bottom w:val="single" w:sz="4" w:space="0" w:color="C00000"/>
              <w:right w:val="nil"/>
            </w:tcBorders>
            <w:shd w:val="clear" w:color="auto" w:fill="auto"/>
            <w:vAlign w:val="center"/>
          </w:tcPr>
          <w:p w14:paraId="138EC94C" w14:textId="77777777" w:rsidR="00C32867" w:rsidRPr="00774215" w:rsidRDefault="00C32867" w:rsidP="0047354E">
            <w:pPr>
              <w:pStyle w:val="DHHStabletext"/>
              <w:rPr>
                <w:rFonts w:cs="Arial"/>
                <w:sz w:val="16"/>
                <w:szCs w:val="16"/>
              </w:rPr>
            </w:pPr>
            <w:r w:rsidRPr="00774215">
              <w:rPr>
                <w:rFonts w:cs="Arial"/>
                <w:sz w:val="16"/>
                <w:szCs w:val="16"/>
              </w:rPr>
              <w:t>LMICS</w:t>
            </w:r>
          </w:p>
        </w:tc>
        <w:tc>
          <w:tcPr>
            <w:tcW w:w="1134" w:type="dxa"/>
            <w:tcBorders>
              <w:top w:val="single" w:sz="4" w:space="0" w:color="C00000"/>
              <w:left w:val="nil"/>
              <w:bottom w:val="single" w:sz="4" w:space="0" w:color="C00000"/>
              <w:right w:val="nil"/>
            </w:tcBorders>
            <w:shd w:val="clear" w:color="auto" w:fill="auto"/>
          </w:tcPr>
          <w:p w14:paraId="67CD2D2B" w14:textId="77777777" w:rsidR="00C32867" w:rsidRPr="00774215" w:rsidRDefault="00C32867" w:rsidP="0047354E">
            <w:pPr>
              <w:pStyle w:val="DHHStabletext"/>
              <w:rPr>
                <w:rFonts w:cs="Arial"/>
                <w:sz w:val="16"/>
                <w:szCs w:val="16"/>
              </w:rPr>
            </w:pPr>
            <w:r w:rsidRPr="00774215">
              <w:rPr>
                <w:rFonts w:cs="Arial"/>
                <w:sz w:val="16"/>
                <w:szCs w:val="16"/>
              </w:rPr>
              <w:t>405</w:t>
            </w:r>
          </w:p>
        </w:tc>
        <w:tc>
          <w:tcPr>
            <w:tcW w:w="1701" w:type="dxa"/>
            <w:tcBorders>
              <w:top w:val="single" w:sz="4" w:space="0" w:color="C00000"/>
              <w:left w:val="nil"/>
              <w:bottom w:val="single" w:sz="4" w:space="0" w:color="C00000"/>
              <w:right w:val="nil"/>
            </w:tcBorders>
            <w:shd w:val="clear" w:color="auto" w:fill="auto"/>
          </w:tcPr>
          <w:p w14:paraId="454AAC2D" w14:textId="77777777" w:rsidR="00C32867" w:rsidRPr="00774215" w:rsidRDefault="00C32867" w:rsidP="0047354E">
            <w:pPr>
              <w:pStyle w:val="DHHStabletext"/>
              <w:rPr>
                <w:rFonts w:cs="Arial"/>
                <w:sz w:val="16"/>
                <w:szCs w:val="16"/>
              </w:rPr>
            </w:pPr>
            <w:r w:rsidRPr="00774215">
              <w:rPr>
                <w:rFonts w:cs="Arial"/>
                <w:sz w:val="16"/>
                <w:szCs w:val="16"/>
              </w:rPr>
              <w:t>79.6 (77.6–81.5)</w:t>
            </w:r>
          </w:p>
        </w:tc>
        <w:tc>
          <w:tcPr>
            <w:tcW w:w="1276" w:type="dxa"/>
            <w:tcBorders>
              <w:top w:val="single" w:sz="4" w:space="0" w:color="C00000"/>
              <w:left w:val="nil"/>
              <w:bottom w:val="single" w:sz="4" w:space="0" w:color="C00000"/>
              <w:right w:val="nil"/>
            </w:tcBorders>
            <w:shd w:val="clear" w:color="auto" w:fill="auto"/>
          </w:tcPr>
          <w:p w14:paraId="5CBC2738" w14:textId="77777777" w:rsidR="00C32867" w:rsidRPr="00774215" w:rsidRDefault="00C32867" w:rsidP="0047354E">
            <w:pPr>
              <w:pStyle w:val="DHHStabletext"/>
              <w:rPr>
                <w:rFonts w:cs="Arial"/>
                <w:sz w:val="16"/>
                <w:szCs w:val="16"/>
              </w:rPr>
            </w:pPr>
            <w:r w:rsidRPr="00774215">
              <w:rPr>
                <w:rFonts w:cs="Arial"/>
                <w:sz w:val="16"/>
                <w:szCs w:val="16"/>
              </w:rPr>
              <w:t>422</w:t>
            </w:r>
          </w:p>
        </w:tc>
        <w:tc>
          <w:tcPr>
            <w:tcW w:w="1842" w:type="dxa"/>
            <w:tcBorders>
              <w:top w:val="single" w:sz="4" w:space="0" w:color="C00000"/>
              <w:left w:val="nil"/>
              <w:bottom w:val="single" w:sz="4" w:space="0" w:color="C00000"/>
              <w:right w:val="nil"/>
            </w:tcBorders>
            <w:shd w:val="clear" w:color="auto" w:fill="auto"/>
          </w:tcPr>
          <w:p w14:paraId="39396643" w14:textId="77777777" w:rsidR="00C32867" w:rsidRPr="00774215" w:rsidRDefault="00C32867" w:rsidP="0047354E">
            <w:pPr>
              <w:pStyle w:val="DHHStabletext"/>
              <w:rPr>
                <w:rFonts w:cs="Arial"/>
                <w:sz w:val="16"/>
                <w:szCs w:val="16"/>
              </w:rPr>
            </w:pPr>
            <w:r w:rsidRPr="00774215">
              <w:rPr>
                <w:rFonts w:cs="Arial"/>
                <w:sz w:val="16"/>
                <w:szCs w:val="16"/>
              </w:rPr>
              <w:t>79.3 (77.3–81.2)</w:t>
            </w:r>
          </w:p>
        </w:tc>
        <w:tc>
          <w:tcPr>
            <w:tcW w:w="1276" w:type="dxa"/>
            <w:tcBorders>
              <w:top w:val="single" w:sz="4" w:space="0" w:color="C00000"/>
              <w:left w:val="nil"/>
              <w:bottom w:val="single" w:sz="4" w:space="0" w:color="C00000"/>
              <w:right w:val="nil"/>
            </w:tcBorders>
            <w:shd w:val="clear" w:color="auto" w:fill="auto"/>
          </w:tcPr>
          <w:p w14:paraId="6A14E6CA" w14:textId="77777777" w:rsidR="00C32867" w:rsidRPr="00774215" w:rsidRDefault="00C32867" w:rsidP="0047354E">
            <w:pPr>
              <w:pStyle w:val="DHHStabletext"/>
              <w:rPr>
                <w:rFonts w:cs="Arial"/>
                <w:sz w:val="16"/>
                <w:szCs w:val="16"/>
              </w:rPr>
            </w:pPr>
            <w:r w:rsidRPr="00774215">
              <w:rPr>
                <w:rFonts w:cs="Arial"/>
                <w:sz w:val="16"/>
                <w:szCs w:val="16"/>
              </w:rPr>
              <w:t>461</w:t>
            </w:r>
          </w:p>
        </w:tc>
        <w:tc>
          <w:tcPr>
            <w:tcW w:w="1701" w:type="dxa"/>
            <w:tcBorders>
              <w:top w:val="single" w:sz="4" w:space="0" w:color="C00000"/>
              <w:left w:val="nil"/>
              <w:bottom w:val="single" w:sz="4" w:space="0" w:color="C00000"/>
              <w:right w:val="nil"/>
            </w:tcBorders>
            <w:shd w:val="clear" w:color="auto" w:fill="auto"/>
          </w:tcPr>
          <w:p w14:paraId="3EE6B40A" w14:textId="77777777" w:rsidR="00C32867" w:rsidRPr="00774215" w:rsidRDefault="00C32867" w:rsidP="0047354E">
            <w:pPr>
              <w:pStyle w:val="DHHStabletext"/>
              <w:rPr>
                <w:rFonts w:cs="Arial"/>
                <w:color w:val="000000"/>
                <w:sz w:val="16"/>
                <w:szCs w:val="16"/>
              </w:rPr>
            </w:pPr>
            <w:r w:rsidRPr="00774215">
              <w:rPr>
                <w:rFonts w:cs="Arial"/>
                <w:color w:val="000000"/>
                <w:sz w:val="16"/>
                <w:szCs w:val="16"/>
              </w:rPr>
              <w:t>79.3 (77.4–81.1)</w:t>
            </w:r>
          </w:p>
        </w:tc>
        <w:tc>
          <w:tcPr>
            <w:tcW w:w="1276" w:type="dxa"/>
            <w:tcBorders>
              <w:top w:val="single" w:sz="4" w:space="0" w:color="C00000"/>
              <w:left w:val="nil"/>
              <w:bottom w:val="single" w:sz="4" w:space="0" w:color="C00000"/>
              <w:right w:val="nil"/>
            </w:tcBorders>
            <w:shd w:val="clear" w:color="auto" w:fill="auto"/>
          </w:tcPr>
          <w:p w14:paraId="3395C99C" w14:textId="77777777" w:rsidR="00C32867" w:rsidRPr="00774215" w:rsidRDefault="00C32867" w:rsidP="0047354E">
            <w:pPr>
              <w:pStyle w:val="DHHStabletext"/>
              <w:rPr>
                <w:rFonts w:cs="Arial"/>
                <w:sz w:val="16"/>
                <w:szCs w:val="16"/>
              </w:rPr>
            </w:pPr>
            <w:r w:rsidRPr="00774215">
              <w:rPr>
                <w:rFonts w:cs="Arial"/>
                <w:sz w:val="16"/>
                <w:szCs w:val="16"/>
              </w:rPr>
              <w:t>401</w:t>
            </w:r>
          </w:p>
        </w:tc>
        <w:tc>
          <w:tcPr>
            <w:tcW w:w="1723" w:type="dxa"/>
            <w:tcBorders>
              <w:top w:val="single" w:sz="4" w:space="0" w:color="C00000"/>
              <w:left w:val="nil"/>
              <w:bottom w:val="single" w:sz="4" w:space="0" w:color="C00000"/>
              <w:right w:val="nil"/>
            </w:tcBorders>
            <w:shd w:val="clear" w:color="auto" w:fill="auto"/>
          </w:tcPr>
          <w:p w14:paraId="146447AE" w14:textId="77777777" w:rsidR="00C32867" w:rsidRPr="00774215" w:rsidRDefault="00C32867" w:rsidP="0047354E">
            <w:pPr>
              <w:pStyle w:val="DHHStabletext"/>
              <w:rPr>
                <w:rFonts w:cs="Arial"/>
                <w:sz w:val="16"/>
                <w:szCs w:val="16"/>
              </w:rPr>
            </w:pPr>
            <w:r w:rsidRPr="00774215">
              <w:rPr>
                <w:rFonts w:cs="Arial"/>
                <w:sz w:val="16"/>
                <w:szCs w:val="16"/>
              </w:rPr>
              <w:t>81.9 (80.1–83.6)</w:t>
            </w:r>
          </w:p>
        </w:tc>
      </w:tr>
      <w:tr w:rsidR="00774215" w:rsidRPr="004325E1" w14:paraId="5DA6FCC9" w14:textId="77777777" w:rsidTr="00774215">
        <w:trPr>
          <w:trHeight w:val="168"/>
          <w:jc w:val="center"/>
        </w:trPr>
        <w:tc>
          <w:tcPr>
            <w:tcW w:w="1276" w:type="dxa"/>
            <w:vMerge/>
            <w:tcBorders>
              <w:top w:val="single" w:sz="4" w:space="0" w:color="C00000"/>
              <w:left w:val="nil"/>
              <w:bottom w:val="single" w:sz="4" w:space="0" w:color="C00000"/>
              <w:right w:val="nil"/>
            </w:tcBorders>
            <w:shd w:val="clear" w:color="auto" w:fill="auto"/>
          </w:tcPr>
          <w:p w14:paraId="412637D0" w14:textId="77777777" w:rsidR="00C32867" w:rsidRPr="00774215" w:rsidRDefault="00C32867" w:rsidP="0047354E">
            <w:pPr>
              <w:pStyle w:val="DHHStabletext"/>
              <w:rPr>
                <w:rFonts w:cs="Arial"/>
                <w:sz w:val="16"/>
                <w:szCs w:val="16"/>
              </w:rPr>
            </w:pPr>
          </w:p>
        </w:tc>
        <w:tc>
          <w:tcPr>
            <w:tcW w:w="2410" w:type="dxa"/>
            <w:tcBorders>
              <w:top w:val="single" w:sz="4" w:space="0" w:color="C00000"/>
              <w:left w:val="nil"/>
              <w:bottom w:val="single" w:sz="4" w:space="0" w:color="C00000"/>
              <w:right w:val="nil"/>
            </w:tcBorders>
            <w:shd w:val="clear" w:color="auto" w:fill="auto"/>
            <w:vAlign w:val="center"/>
          </w:tcPr>
          <w:p w14:paraId="7237F742" w14:textId="77777777" w:rsidR="00C32867" w:rsidRPr="00774215" w:rsidRDefault="00C32867" w:rsidP="0047354E">
            <w:pPr>
              <w:pStyle w:val="DHHStabletext"/>
              <w:rPr>
                <w:rFonts w:cs="Arial"/>
                <w:sz w:val="16"/>
                <w:szCs w:val="16"/>
              </w:rPr>
            </w:pPr>
            <w:r w:rsidRPr="00774215">
              <w:rPr>
                <w:rFonts w:cs="Arial"/>
                <w:sz w:val="16"/>
                <w:szCs w:val="16"/>
              </w:rPr>
              <w:t>GICS</w:t>
            </w:r>
          </w:p>
        </w:tc>
        <w:tc>
          <w:tcPr>
            <w:tcW w:w="1134" w:type="dxa"/>
            <w:tcBorders>
              <w:top w:val="single" w:sz="4" w:space="0" w:color="C00000"/>
              <w:left w:val="nil"/>
              <w:bottom w:val="single" w:sz="4" w:space="0" w:color="C00000"/>
              <w:right w:val="nil"/>
            </w:tcBorders>
            <w:shd w:val="clear" w:color="auto" w:fill="auto"/>
          </w:tcPr>
          <w:p w14:paraId="681590DE" w14:textId="77777777" w:rsidR="00C32867" w:rsidRPr="00774215" w:rsidRDefault="00C32867" w:rsidP="0047354E">
            <w:pPr>
              <w:pStyle w:val="DHHStabletext"/>
              <w:rPr>
                <w:rFonts w:cs="Arial"/>
                <w:sz w:val="16"/>
                <w:szCs w:val="16"/>
              </w:rPr>
            </w:pPr>
            <w:r w:rsidRPr="00774215">
              <w:rPr>
                <w:rFonts w:cs="Arial"/>
                <w:sz w:val="16"/>
                <w:szCs w:val="16"/>
              </w:rPr>
              <w:t>370</w:t>
            </w:r>
          </w:p>
        </w:tc>
        <w:tc>
          <w:tcPr>
            <w:tcW w:w="1701" w:type="dxa"/>
            <w:tcBorders>
              <w:top w:val="single" w:sz="4" w:space="0" w:color="C00000"/>
              <w:left w:val="nil"/>
              <w:bottom w:val="single" w:sz="4" w:space="0" w:color="C00000"/>
              <w:right w:val="nil"/>
            </w:tcBorders>
            <w:shd w:val="clear" w:color="auto" w:fill="auto"/>
          </w:tcPr>
          <w:p w14:paraId="1E637216" w14:textId="77777777" w:rsidR="00C32867" w:rsidRPr="00774215" w:rsidRDefault="00C32867" w:rsidP="0047354E">
            <w:pPr>
              <w:pStyle w:val="DHHStabletext"/>
              <w:rPr>
                <w:rFonts w:cs="Arial"/>
                <w:sz w:val="16"/>
                <w:szCs w:val="16"/>
              </w:rPr>
            </w:pPr>
            <w:r w:rsidRPr="00774215">
              <w:rPr>
                <w:rFonts w:cs="Arial"/>
                <w:sz w:val="16"/>
                <w:szCs w:val="16"/>
              </w:rPr>
              <w:t>78.4 (76.2–80.5)</w:t>
            </w:r>
          </w:p>
        </w:tc>
        <w:tc>
          <w:tcPr>
            <w:tcW w:w="1276" w:type="dxa"/>
            <w:tcBorders>
              <w:top w:val="single" w:sz="4" w:space="0" w:color="C00000"/>
              <w:left w:val="nil"/>
              <w:bottom w:val="single" w:sz="4" w:space="0" w:color="C00000"/>
              <w:right w:val="nil"/>
            </w:tcBorders>
            <w:shd w:val="clear" w:color="auto" w:fill="auto"/>
          </w:tcPr>
          <w:p w14:paraId="681C7CDF" w14:textId="77777777" w:rsidR="00C32867" w:rsidRPr="00774215" w:rsidRDefault="00C32867" w:rsidP="0047354E">
            <w:pPr>
              <w:pStyle w:val="DHHStabletext"/>
              <w:rPr>
                <w:rFonts w:cs="Arial"/>
                <w:sz w:val="16"/>
                <w:szCs w:val="16"/>
              </w:rPr>
            </w:pPr>
            <w:r w:rsidRPr="00774215">
              <w:rPr>
                <w:rFonts w:cs="Arial"/>
                <w:sz w:val="16"/>
                <w:szCs w:val="16"/>
              </w:rPr>
              <w:t>371</w:t>
            </w:r>
          </w:p>
        </w:tc>
        <w:tc>
          <w:tcPr>
            <w:tcW w:w="1842" w:type="dxa"/>
            <w:tcBorders>
              <w:top w:val="single" w:sz="4" w:space="0" w:color="C00000"/>
              <w:left w:val="nil"/>
              <w:bottom w:val="single" w:sz="4" w:space="0" w:color="C00000"/>
              <w:right w:val="nil"/>
            </w:tcBorders>
            <w:shd w:val="clear" w:color="auto" w:fill="auto"/>
          </w:tcPr>
          <w:p w14:paraId="27EF70C6" w14:textId="77777777" w:rsidR="00C32867" w:rsidRPr="00774215" w:rsidRDefault="00C32867" w:rsidP="0047354E">
            <w:pPr>
              <w:pStyle w:val="DHHStabletext"/>
              <w:rPr>
                <w:rFonts w:cs="Arial"/>
                <w:sz w:val="16"/>
                <w:szCs w:val="16"/>
              </w:rPr>
            </w:pPr>
            <w:r w:rsidRPr="00774215">
              <w:rPr>
                <w:rFonts w:cs="Arial"/>
                <w:sz w:val="16"/>
                <w:szCs w:val="16"/>
              </w:rPr>
              <w:t>78.1 (75.9–80.2)</w:t>
            </w:r>
          </w:p>
        </w:tc>
        <w:tc>
          <w:tcPr>
            <w:tcW w:w="1276" w:type="dxa"/>
            <w:tcBorders>
              <w:top w:val="single" w:sz="4" w:space="0" w:color="C00000"/>
              <w:left w:val="nil"/>
              <w:bottom w:val="single" w:sz="4" w:space="0" w:color="C00000"/>
              <w:right w:val="nil"/>
            </w:tcBorders>
            <w:shd w:val="clear" w:color="auto" w:fill="auto"/>
          </w:tcPr>
          <w:p w14:paraId="27C615C7" w14:textId="77777777" w:rsidR="00C32867" w:rsidRPr="00774215" w:rsidRDefault="00C32867" w:rsidP="0047354E">
            <w:pPr>
              <w:pStyle w:val="DHHStabletext"/>
              <w:rPr>
                <w:rFonts w:cs="Arial"/>
                <w:sz w:val="16"/>
                <w:szCs w:val="16"/>
              </w:rPr>
            </w:pPr>
            <w:r w:rsidRPr="00774215">
              <w:rPr>
                <w:rFonts w:cs="Arial"/>
                <w:sz w:val="16"/>
                <w:szCs w:val="16"/>
              </w:rPr>
              <w:t>364</w:t>
            </w:r>
          </w:p>
        </w:tc>
        <w:tc>
          <w:tcPr>
            <w:tcW w:w="1701" w:type="dxa"/>
            <w:tcBorders>
              <w:top w:val="single" w:sz="4" w:space="0" w:color="C00000"/>
              <w:left w:val="nil"/>
              <w:bottom w:val="single" w:sz="4" w:space="0" w:color="C00000"/>
              <w:right w:val="nil"/>
            </w:tcBorders>
            <w:shd w:val="clear" w:color="auto" w:fill="auto"/>
          </w:tcPr>
          <w:p w14:paraId="753E2F75" w14:textId="77777777" w:rsidR="00C32867" w:rsidRPr="00774215" w:rsidRDefault="00C32867" w:rsidP="0047354E">
            <w:pPr>
              <w:pStyle w:val="DHHStabletext"/>
              <w:rPr>
                <w:rFonts w:cs="Arial"/>
                <w:sz w:val="16"/>
                <w:szCs w:val="16"/>
              </w:rPr>
            </w:pPr>
            <w:r w:rsidRPr="00774215">
              <w:rPr>
                <w:rFonts w:cs="Arial"/>
                <w:sz w:val="16"/>
                <w:szCs w:val="16"/>
              </w:rPr>
              <w:t xml:space="preserve">80.0 </w:t>
            </w:r>
            <w:r w:rsidRPr="00774215">
              <w:rPr>
                <w:rFonts w:cs="Arial"/>
                <w:color w:val="000000"/>
                <w:sz w:val="16"/>
                <w:szCs w:val="16"/>
              </w:rPr>
              <w:t>(77.9–81.9)</w:t>
            </w:r>
          </w:p>
        </w:tc>
        <w:tc>
          <w:tcPr>
            <w:tcW w:w="1276" w:type="dxa"/>
            <w:tcBorders>
              <w:top w:val="single" w:sz="4" w:space="0" w:color="C00000"/>
              <w:left w:val="nil"/>
              <w:bottom w:val="single" w:sz="4" w:space="0" w:color="C00000"/>
              <w:right w:val="nil"/>
            </w:tcBorders>
            <w:shd w:val="clear" w:color="auto" w:fill="auto"/>
          </w:tcPr>
          <w:p w14:paraId="6DAF963C" w14:textId="77777777" w:rsidR="00C32867" w:rsidRPr="00774215" w:rsidRDefault="00C32867" w:rsidP="0047354E">
            <w:pPr>
              <w:pStyle w:val="DHHStabletext"/>
              <w:rPr>
                <w:rFonts w:cs="Arial"/>
                <w:sz w:val="16"/>
                <w:szCs w:val="16"/>
              </w:rPr>
            </w:pPr>
            <w:r w:rsidRPr="00774215">
              <w:rPr>
                <w:rFonts w:cs="Arial"/>
                <w:sz w:val="16"/>
                <w:szCs w:val="16"/>
              </w:rPr>
              <w:t>357</w:t>
            </w:r>
          </w:p>
        </w:tc>
        <w:tc>
          <w:tcPr>
            <w:tcW w:w="1723" w:type="dxa"/>
            <w:tcBorders>
              <w:top w:val="single" w:sz="4" w:space="0" w:color="C00000"/>
              <w:left w:val="nil"/>
              <w:bottom w:val="single" w:sz="4" w:space="0" w:color="C00000"/>
              <w:right w:val="nil"/>
            </w:tcBorders>
            <w:shd w:val="clear" w:color="auto" w:fill="auto"/>
          </w:tcPr>
          <w:p w14:paraId="04236A05" w14:textId="77777777" w:rsidR="00C32867" w:rsidRPr="00774215" w:rsidRDefault="00C32867" w:rsidP="0047354E">
            <w:pPr>
              <w:pStyle w:val="DHHStabletext"/>
              <w:rPr>
                <w:rFonts w:cs="Arial"/>
                <w:sz w:val="16"/>
                <w:szCs w:val="16"/>
              </w:rPr>
            </w:pPr>
            <w:r w:rsidRPr="00774215">
              <w:rPr>
                <w:rFonts w:cs="Arial"/>
                <w:sz w:val="16"/>
                <w:szCs w:val="16"/>
              </w:rPr>
              <w:t>79.6 (77.4–81.6)</w:t>
            </w:r>
          </w:p>
        </w:tc>
      </w:tr>
      <w:tr w:rsidR="00774215" w:rsidRPr="004325E1" w14:paraId="528ADC36" w14:textId="77777777" w:rsidTr="00774215">
        <w:trPr>
          <w:trHeight w:val="168"/>
          <w:jc w:val="center"/>
        </w:trPr>
        <w:tc>
          <w:tcPr>
            <w:tcW w:w="1276" w:type="dxa"/>
            <w:tcBorders>
              <w:top w:val="single" w:sz="4" w:space="0" w:color="C00000"/>
              <w:left w:val="nil"/>
              <w:bottom w:val="single" w:sz="4" w:space="0" w:color="C00000"/>
              <w:right w:val="nil"/>
            </w:tcBorders>
            <w:shd w:val="clear" w:color="auto" w:fill="auto"/>
          </w:tcPr>
          <w:p w14:paraId="0E2C2365" w14:textId="77777777" w:rsidR="00F05B15" w:rsidRPr="00774215" w:rsidRDefault="00F05B15" w:rsidP="0047354E">
            <w:pPr>
              <w:pStyle w:val="DHHStabletext"/>
              <w:rPr>
                <w:rFonts w:cs="Arial"/>
                <w:b/>
                <w:sz w:val="16"/>
                <w:szCs w:val="16"/>
              </w:rPr>
            </w:pPr>
            <w:r w:rsidRPr="00774215">
              <w:rPr>
                <w:rFonts w:cs="Arial"/>
                <w:b/>
                <w:sz w:val="16"/>
                <w:szCs w:val="16"/>
              </w:rPr>
              <w:t>Overall</w:t>
            </w:r>
          </w:p>
        </w:tc>
        <w:tc>
          <w:tcPr>
            <w:tcW w:w="2410" w:type="dxa"/>
            <w:tcBorders>
              <w:top w:val="single" w:sz="4" w:space="0" w:color="C00000"/>
              <w:left w:val="nil"/>
              <w:bottom w:val="single" w:sz="4" w:space="0" w:color="C00000"/>
              <w:right w:val="nil"/>
            </w:tcBorders>
            <w:shd w:val="clear" w:color="auto" w:fill="auto"/>
          </w:tcPr>
          <w:p w14:paraId="6A3C82FC" w14:textId="4D2B38BA" w:rsidR="00F05B15" w:rsidRPr="00774215" w:rsidRDefault="00F05B15" w:rsidP="0047354E">
            <w:pPr>
              <w:pStyle w:val="DHHStabletext"/>
              <w:rPr>
                <w:rFonts w:cs="Arial"/>
                <w:b/>
                <w:sz w:val="16"/>
                <w:szCs w:val="16"/>
              </w:rPr>
            </w:pPr>
          </w:p>
        </w:tc>
        <w:tc>
          <w:tcPr>
            <w:tcW w:w="1134" w:type="dxa"/>
            <w:tcBorders>
              <w:top w:val="single" w:sz="4" w:space="0" w:color="C00000"/>
              <w:left w:val="nil"/>
              <w:bottom w:val="single" w:sz="4" w:space="0" w:color="C00000"/>
              <w:right w:val="nil"/>
            </w:tcBorders>
            <w:shd w:val="clear" w:color="auto" w:fill="auto"/>
            <w:vAlign w:val="center"/>
          </w:tcPr>
          <w:p w14:paraId="2E79E0D4" w14:textId="77777777" w:rsidR="00F05B15" w:rsidRPr="00774215" w:rsidRDefault="00F05B15" w:rsidP="0047354E">
            <w:pPr>
              <w:rPr>
                <w:rFonts w:ascii="Arial" w:hAnsi="Arial" w:cs="Arial"/>
                <w:b/>
                <w:bCs/>
                <w:color w:val="000000"/>
                <w:sz w:val="16"/>
                <w:szCs w:val="16"/>
              </w:rPr>
            </w:pPr>
            <w:r w:rsidRPr="00774215">
              <w:rPr>
                <w:rFonts w:ascii="Arial" w:hAnsi="Arial" w:cs="Arial"/>
                <w:b/>
                <w:bCs/>
                <w:color w:val="000000"/>
                <w:sz w:val="16"/>
                <w:szCs w:val="16"/>
              </w:rPr>
              <w:t>5,527</w:t>
            </w:r>
          </w:p>
        </w:tc>
        <w:tc>
          <w:tcPr>
            <w:tcW w:w="1701" w:type="dxa"/>
            <w:tcBorders>
              <w:top w:val="single" w:sz="4" w:space="0" w:color="C00000"/>
              <w:left w:val="nil"/>
              <w:bottom w:val="single" w:sz="4" w:space="0" w:color="C00000"/>
              <w:right w:val="nil"/>
            </w:tcBorders>
            <w:shd w:val="clear" w:color="auto" w:fill="auto"/>
            <w:vAlign w:val="center"/>
          </w:tcPr>
          <w:p w14:paraId="14B2F258" w14:textId="77777777" w:rsidR="00F05B15" w:rsidRPr="00774215" w:rsidRDefault="00F05B15" w:rsidP="0047354E">
            <w:pPr>
              <w:pStyle w:val="DHHStabletext"/>
              <w:rPr>
                <w:rFonts w:cs="Arial"/>
                <w:b/>
                <w:bCs/>
                <w:sz w:val="16"/>
                <w:szCs w:val="16"/>
              </w:rPr>
            </w:pPr>
            <w:r w:rsidRPr="00774215">
              <w:rPr>
                <w:rFonts w:cs="Arial"/>
                <w:b/>
                <w:bCs/>
                <w:sz w:val="16"/>
                <w:szCs w:val="16"/>
              </w:rPr>
              <w:t xml:space="preserve"> 81.7 (81.3–82.2)</w:t>
            </w:r>
          </w:p>
        </w:tc>
        <w:tc>
          <w:tcPr>
            <w:tcW w:w="1276" w:type="dxa"/>
            <w:tcBorders>
              <w:top w:val="single" w:sz="4" w:space="0" w:color="C00000"/>
              <w:left w:val="nil"/>
              <w:bottom w:val="single" w:sz="4" w:space="0" w:color="C00000"/>
              <w:right w:val="nil"/>
            </w:tcBorders>
            <w:shd w:val="clear" w:color="auto" w:fill="auto"/>
            <w:vAlign w:val="center"/>
          </w:tcPr>
          <w:p w14:paraId="3007DED4" w14:textId="77777777" w:rsidR="00F05B15" w:rsidRPr="00774215" w:rsidRDefault="00F05B15" w:rsidP="0047354E">
            <w:pPr>
              <w:rPr>
                <w:rFonts w:ascii="Arial" w:hAnsi="Arial" w:cs="Arial"/>
                <w:b/>
                <w:bCs/>
                <w:color w:val="000000"/>
                <w:sz w:val="16"/>
                <w:szCs w:val="16"/>
              </w:rPr>
            </w:pPr>
            <w:r w:rsidRPr="00774215">
              <w:rPr>
                <w:rFonts w:ascii="Arial" w:hAnsi="Arial" w:cs="Arial"/>
                <w:b/>
                <w:bCs/>
                <w:color w:val="000000"/>
                <w:sz w:val="16"/>
                <w:szCs w:val="16"/>
              </w:rPr>
              <w:t>5,666</w:t>
            </w:r>
          </w:p>
        </w:tc>
        <w:tc>
          <w:tcPr>
            <w:tcW w:w="1842" w:type="dxa"/>
            <w:tcBorders>
              <w:top w:val="single" w:sz="4" w:space="0" w:color="C00000"/>
              <w:left w:val="nil"/>
              <w:bottom w:val="single" w:sz="4" w:space="0" w:color="C00000"/>
              <w:right w:val="nil"/>
            </w:tcBorders>
            <w:shd w:val="clear" w:color="auto" w:fill="auto"/>
            <w:vAlign w:val="center"/>
          </w:tcPr>
          <w:p w14:paraId="38FC4215" w14:textId="77777777" w:rsidR="00F05B15" w:rsidRPr="00774215" w:rsidRDefault="00F05B15" w:rsidP="0047354E">
            <w:pPr>
              <w:pStyle w:val="DHHStabletext"/>
              <w:rPr>
                <w:rFonts w:cs="Arial"/>
                <w:b/>
                <w:bCs/>
                <w:sz w:val="16"/>
                <w:szCs w:val="16"/>
              </w:rPr>
            </w:pPr>
            <w:r w:rsidRPr="00774215">
              <w:rPr>
                <w:rFonts w:cs="Arial"/>
                <w:b/>
                <w:bCs/>
                <w:sz w:val="16"/>
                <w:szCs w:val="16"/>
              </w:rPr>
              <w:t>81.2 (80.7–81.7)</w:t>
            </w:r>
          </w:p>
        </w:tc>
        <w:tc>
          <w:tcPr>
            <w:tcW w:w="1276" w:type="dxa"/>
            <w:tcBorders>
              <w:top w:val="single" w:sz="4" w:space="0" w:color="C00000"/>
              <w:left w:val="nil"/>
              <w:bottom w:val="single" w:sz="4" w:space="0" w:color="C00000"/>
              <w:right w:val="nil"/>
            </w:tcBorders>
            <w:shd w:val="clear" w:color="auto" w:fill="auto"/>
            <w:vAlign w:val="center"/>
          </w:tcPr>
          <w:p w14:paraId="407FFC04" w14:textId="77777777" w:rsidR="00F05B15" w:rsidRPr="00774215" w:rsidRDefault="00F05B15" w:rsidP="0047354E">
            <w:pPr>
              <w:pStyle w:val="DHHStabletext"/>
              <w:rPr>
                <w:rFonts w:cs="Arial"/>
                <w:b/>
                <w:bCs/>
                <w:sz w:val="16"/>
                <w:szCs w:val="16"/>
              </w:rPr>
            </w:pPr>
            <w:r w:rsidRPr="00774215">
              <w:rPr>
                <w:rFonts w:cs="Arial"/>
                <w:b/>
                <w:bCs/>
                <w:sz w:val="16"/>
                <w:szCs w:val="16"/>
              </w:rPr>
              <w:t>5,685</w:t>
            </w:r>
          </w:p>
        </w:tc>
        <w:tc>
          <w:tcPr>
            <w:tcW w:w="1701" w:type="dxa"/>
            <w:tcBorders>
              <w:top w:val="single" w:sz="4" w:space="0" w:color="C00000"/>
              <w:left w:val="nil"/>
              <w:bottom w:val="single" w:sz="4" w:space="0" w:color="C00000"/>
              <w:right w:val="nil"/>
            </w:tcBorders>
            <w:shd w:val="clear" w:color="auto" w:fill="auto"/>
            <w:vAlign w:val="center"/>
          </w:tcPr>
          <w:p w14:paraId="08F3FDDF" w14:textId="77777777" w:rsidR="00F05B15" w:rsidRPr="00774215" w:rsidRDefault="00F05B15" w:rsidP="0047354E">
            <w:pPr>
              <w:pStyle w:val="DHHStabletext"/>
              <w:rPr>
                <w:rFonts w:cs="Arial"/>
                <w:b/>
                <w:bCs/>
                <w:sz w:val="16"/>
                <w:szCs w:val="16"/>
              </w:rPr>
            </w:pPr>
            <w:r w:rsidRPr="00774215">
              <w:rPr>
                <w:rFonts w:cs="Arial"/>
                <w:b/>
                <w:bCs/>
                <w:sz w:val="16"/>
                <w:szCs w:val="16"/>
              </w:rPr>
              <w:t>81.9 (81.4–82.3)</w:t>
            </w:r>
          </w:p>
        </w:tc>
        <w:tc>
          <w:tcPr>
            <w:tcW w:w="1276" w:type="dxa"/>
            <w:tcBorders>
              <w:top w:val="single" w:sz="4" w:space="0" w:color="C00000"/>
              <w:left w:val="nil"/>
              <w:bottom w:val="single" w:sz="4" w:space="0" w:color="C00000"/>
              <w:right w:val="nil"/>
            </w:tcBorders>
            <w:shd w:val="clear" w:color="auto" w:fill="auto"/>
            <w:vAlign w:val="center"/>
          </w:tcPr>
          <w:p w14:paraId="135F1461" w14:textId="77777777" w:rsidR="00F05B15" w:rsidRPr="00774215" w:rsidRDefault="00F05B15" w:rsidP="0047354E">
            <w:pPr>
              <w:pStyle w:val="DHHStabletext"/>
              <w:rPr>
                <w:rFonts w:cs="Arial"/>
                <w:b/>
                <w:bCs/>
                <w:color w:val="000000"/>
                <w:sz w:val="16"/>
                <w:szCs w:val="16"/>
              </w:rPr>
            </w:pPr>
            <w:r w:rsidRPr="00774215">
              <w:rPr>
                <w:rFonts w:cs="Arial"/>
                <w:b/>
                <w:bCs/>
                <w:color w:val="000000"/>
                <w:sz w:val="16"/>
                <w:szCs w:val="16"/>
              </w:rPr>
              <w:t>5,802</w:t>
            </w:r>
          </w:p>
        </w:tc>
        <w:tc>
          <w:tcPr>
            <w:tcW w:w="1723" w:type="dxa"/>
            <w:tcBorders>
              <w:top w:val="single" w:sz="4" w:space="0" w:color="C00000"/>
              <w:left w:val="nil"/>
              <w:bottom w:val="single" w:sz="4" w:space="0" w:color="C00000"/>
              <w:right w:val="nil"/>
            </w:tcBorders>
            <w:shd w:val="clear" w:color="auto" w:fill="auto"/>
            <w:vAlign w:val="center"/>
          </w:tcPr>
          <w:p w14:paraId="419D81D7" w14:textId="77777777" w:rsidR="00F05B15" w:rsidRPr="00774215" w:rsidRDefault="00F05B15" w:rsidP="0047354E">
            <w:pPr>
              <w:pStyle w:val="DHHStabletext"/>
              <w:rPr>
                <w:rFonts w:cs="Arial"/>
                <w:b/>
                <w:bCs/>
                <w:sz w:val="16"/>
                <w:szCs w:val="16"/>
              </w:rPr>
            </w:pPr>
            <w:r w:rsidRPr="00774215">
              <w:rPr>
                <w:rFonts w:cs="Arial"/>
                <w:b/>
                <w:bCs/>
                <w:sz w:val="16"/>
                <w:szCs w:val="16"/>
              </w:rPr>
              <w:t>81.7 (81.3–82.2)</w:t>
            </w:r>
          </w:p>
        </w:tc>
      </w:tr>
    </w:tbl>
    <w:p w14:paraId="342EEBEB" w14:textId="0E265DB9" w:rsidR="00C32867" w:rsidRPr="00D90CDC" w:rsidRDefault="00C32867" w:rsidP="00C32867">
      <w:pPr>
        <w:pStyle w:val="Heading3"/>
      </w:pPr>
      <w:bookmarkStart w:id="153" w:name="_Toc32995063"/>
      <w:r w:rsidRPr="00D90CDC">
        <w:lastRenderedPageBreak/>
        <w:t xml:space="preserve">Table </w:t>
      </w:r>
      <w:r>
        <w:t>13</w:t>
      </w:r>
      <w:r w:rsidRPr="00D90CDC">
        <w:t>.</w:t>
      </w:r>
      <w:r>
        <w:t>1b</w:t>
      </w:r>
      <w:r w:rsidRPr="00D90CDC">
        <w:t xml:space="preserve">: </w:t>
      </w:r>
      <w:r>
        <w:t>One–year survival from all cancers by sex, age, remoteness, ICS and by year, 2014–2016</w:t>
      </w:r>
      <w:bookmarkEnd w:id="153"/>
      <w:r w:rsidRPr="00D90CDC">
        <w:t xml:space="preserve"> </w:t>
      </w:r>
    </w:p>
    <w:tbl>
      <w:tblPr>
        <w:tblStyle w:val="TableGrid"/>
        <w:tblW w:w="15640"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843"/>
        <w:gridCol w:w="1837"/>
        <w:gridCol w:w="1687"/>
        <w:gridCol w:w="2102"/>
        <w:gridCol w:w="1619"/>
        <w:gridCol w:w="2105"/>
        <w:gridCol w:w="2132"/>
        <w:gridCol w:w="2315"/>
      </w:tblGrid>
      <w:tr w:rsidR="00C32867" w:rsidRPr="00C245C2" w14:paraId="38275A54" w14:textId="77777777" w:rsidTr="009412F0">
        <w:trPr>
          <w:trHeight w:val="514"/>
        </w:trPr>
        <w:tc>
          <w:tcPr>
            <w:tcW w:w="1843" w:type="dxa"/>
            <w:tcBorders>
              <w:top w:val="single" w:sz="4" w:space="0" w:color="C00000"/>
              <w:left w:val="nil"/>
              <w:bottom w:val="single" w:sz="4" w:space="0" w:color="C00000"/>
              <w:right w:val="nil"/>
            </w:tcBorders>
            <w:shd w:val="clear" w:color="auto" w:fill="EDCDCF"/>
          </w:tcPr>
          <w:p w14:paraId="516DF429" w14:textId="077D0447" w:rsidR="00C32867" w:rsidRPr="0071134B" w:rsidRDefault="005879AF" w:rsidP="00D85CF9">
            <w:pPr>
              <w:pStyle w:val="DHHStablecolhead"/>
            </w:pPr>
            <w:r>
              <w:t>Population group</w:t>
            </w:r>
          </w:p>
        </w:tc>
        <w:tc>
          <w:tcPr>
            <w:tcW w:w="1837" w:type="dxa"/>
            <w:tcBorders>
              <w:top w:val="single" w:sz="4" w:space="0" w:color="C00000"/>
              <w:left w:val="nil"/>
              <w:bottom w:val="single" w:sz="4" w:space="0" w:color="C00000"/>
              <w:right w:val="nil"/>
            </w:tcBorders>
            <w:shd w:val="clear" w:color="auto" w:fill="EDCDCF"/>
          </w:tcPr>
          <w:p w14:paraId="023CA5CF" w14:textId="4384C859" w:rsidR="00C32867" w:rsidRPr="0071134B" w:rsidRDefault="005879AF" w:rsidP="00D85CF9">
            <w:pPr>
              <w:pStyle w:val="DHHStablecolhead"/>
            </w:pPr>
            <w:r>
              <w:t>Subgroup</w:t>
            </w:r>
          </w:p>
        </w:tc>
        <w:tc>
          <w:tcPr>
            <w:tcW w:w="1687" w:type="dxa"/>
            <w:tcBorders>
              <w:top w:val="single" w:sz="4" w:space="0" w:color="C00000"/>
              <w:left w:val="nil"/>
              <w:bottom w:val="single" w:sz="4" w:space="0" w:color="C00000"/>
              <w:right w:val="nil"/>
            </w:tcBorders>
            <w:shd w:val="clear" w:color="auto" w:fill="EDCDCF"/>
          </w:tcPr>
          <w:p w14:paraId="2475E711" w14:textId="77777777" w:rsidR="00D85CF9" w:rsidRDefault="00D85CF9" w:rsidP="00D85CF9">
            <w:pPr>
              <w:pStyle w:val="DHHStablecolhead"/>
            </w:pPr>
            <w:r>
              <w:t>2014</w:t>
            </w:r>
          </w:p>
          <w:p w14:paraId="6BB1B2AA" w14:textId="0DDAF857" w:rsidR="00C32867" w:rsidRPr="00C245C2" w:rsidRDefault="00C32867" w:rsidP="00D85CF9">
            <w:pPr>
              <w:pStyle w:val="DHHStablecolhead"/>
            </w:pPr>
            <w:r>
              <w:t>N</w:t>
            </w:r>
            <w:r w:rsidR="00D85CF9">
              <w:t>o.</w:t>
            </w:r>
            <w:r>
              <w:t xml:space="preserve"> of deaths</w:t>
            </w:r>
          </w:p>
        </w:tc>
        <w:tc>
          <w:tcPr>
            <w:tcW w:w="2102" w:type="dxa"/>
            <w:tcBorders>
              <w:top w:val="single" w:sz="4" w:space="0" w:color="C00000"/>
              <w:left w:val="nil"/>
              <w:bottom w:val="single" w:sz="4" w:space="0" w:color="C00000"/>
              <w:right w:val="nil"/>
            </w:tcBorders>
            <w:shd w:val="clear" w:color="auto" w:fill="EDCDCF"/>
          </w:tcPr>
          <w:p w14:paraId="4BD30C5E" w14:textId="77777777" w:rsidR="00D85CF9" w:rsidRDefault="00D85CF9" w:rsidP="00D85CF9">
            <w:pPr>
              <w:pStyle w:val="DHHStablecolhead"/>
            </w:pPr>
            <w:r>
              <w:t>2014</w:t>
            </w:r>
          </w:p>
          <w:p w14:paraId="1B201401" w14:textId="30125EFE" w:rsidR="00C32867" w:rsidRPr="00C245C2" w:rsidRDefault="00C32867" w:rsidP="00D85CF9">
            <w:pPr>
              <w:pStyle w:val="DHHStablecolhead"/>
            </w:pPr>
            <w:r>
              <w:t>1–year survival (%) (CI)</w:t>
            </w:r>
          </w:p>
        </w:tc>
        <w:tc>
          <w:tcPr>
            <w:tcW w:w="1619" w:type="dxa"/>
            <w:tcBorders>
              <w:top w:val="single" w:sz="4" w:space="0" w:color="C00000"/>
              <w:left w:val="nil"/>
              <w:bottom w:val="single" w:sz="4" w:space="0" w:color="C00000"/>
              <w:right w:val="nil"/>
            </w:tcBorders>
            <w:shd w:val="clear" w:color="auto" w:fill="EDCDCF"/>
          </w:tcPr>
          <w:p w14:paraId="04D6F3A3" w14:textId="77777777" w:rsidR="00D85CF9" w:rsidRDefault="00D85CF9" w:rsidP="00D85CF9">
            <w:pPr>
              <w:pStyle w:val="DHHStablecolhead"/>
            </w:pPr>
            <w:r>
              <w:t>2015</w:t>
            </w:r>
          </w:p>
          <w:p w14:paraId="38AC38AA" w14:textId="2A9A846C" w:rsidR="00C32867" w:rsidRPr="00C245C2" w:rsidRDefault="00C32867" w:rsidP="00D85CF9">
            <w:pPr>
              <w:pStyle w:val="DHHStablecolhead"/>
            </w:pPr>
            <w:r>
              <w:t>N</w:t>
            </w:r>
            <w:r w:rsidR="00D85CF9">
              <w:t>o.</w:t>
            </w:r>
            <w:r>
              <w:t xml:space="preserve"> of deaths</w:t>
            </w:r>
          </w:p>
        </w:tc>
        <w:tc>
          <w:tcPr>
            <w:tcW w:w="2105" w:type="dxa"/>
            <w:tcBorders>
              <w:top w:val="single" w:sz="4" w:space="0" w:color="C00000"/>
              <w:left w:val="nil"/>
              <w:bottom w:val="single" w:sz="4" w:space="0" w:color="C00000"/>
              <w:right w:val="nil"/>
            </w:tcBorders>
            <w:shd w:val="clear" w:color="auto" w:fill="EDCDCF"/>
          </w:tcPr>
          <w:p w14:paraId="5D199BA3" w14:textId="77777777" w:rsidR="00D85CF9" w:rsidRDefault="00D85CF9" w:rsidP="00D85CF9">
            <w:pPr>
              <w:pStyle w:val="DHHStablecolhead"/>
            </w:pPr>
            <w:r>
              <w:t>2015</w:t>
            </w:r>
          </w:p>
          <w:p w14:paraId="4206A47B" w14:textId="6DD34561" w:rsidR="00C32867" w:rsidRPr="00C245C2" w:rsidRDefault="00C32867" w:rsidP="00D85CF9">
            <w:pPr>
              <w:pStyle w:val="DHHStablecolhead"/>
            </w:pPr>
            <w:r>
              <w:t>1–year survival (%) (CI)</w:t>
            </w:r>
          </w:p>
        </w:tc>
        <w:tc>
          <w:tcPr>
            <w:tcW w:w="2132" w:type="dxa"/>
            <w:tcBorders>
              <w:top w:val="single" w:sz="4" w:space="0" w:color="C00000"/>
              <w:left w:val="nil"/>
              <w:bottom w:val="single" w:sz="4" w:space="0" w:color="C00000"/>
              <w:right w:val="nil"/>
            </w:tcBorders>
            <w:shd w:val="clear" w:color="auto" w:fill="EDCDCF"/>
          </w:tcPr>
          <w:p w14:paraId="533632BC" w14:textId="77777777" w:rsidR="00D85CF9" w:rsidRDefault="00D85CF9" w:rsidP="00D85CF9">
            <w:pPr>
              <w:pStyle w:val="DHHStablecolhead"/>
            </w:pPr>
            <w:r>
              <w:t>2015</w:t>
            </w:r>
          </w:p>
          <w:p w14:paraId="13E0CA8B" w14:textId="124DF17E" w:rsidR="00C32867" w:rsidRPr="00C245C2" w:rsidRDefault="00C32867" w:rsidP="00D85CF9">
            <w:pPr>
              <w:pStyle w:val="DHHStablecolhead"/>
            </w:pPr>
            <w:r>
              <w:t>N</w:t>
            </w:r>
            <w:r w:rsidR="00D85CF9">
              <w:t>o.</w:t>
            </w:r>
            <w:r>
              <w:t xml:space="preserve"> of deaths</w:t>
            </w:r>
          </w:p>
        </w:tc>
        <w:tc>
          <w:tcPr>
            <w:tcW w:w="2315" w:type="dxa"/>
            <w:tcBorders>
              <w:top w:val="single" w:sz="4" w:space="0" w:color="C00000"/>
              <w:left w:val="nil"/>
              <w:bottom w:val="single" w:sz="4" w:space="0" w:color="C00000"/>
              <w:right w:val="nil"/>
            </w:tcBorders>
            <w:shd w:val="clear" w:color="auto" w:fill="EDCDCF"/>
          </w:tcPr>
          <w:p w14:paraId="590582A0" w14:textId="77777777" w:rsidR="00D85CF9" w:rsidRDefault="00D85CF9" w:rsidP="00D85CF9">
            <w:pPr>
              <w:pStyle w:val="DHHStablecolhead"/>
            </w:pPr>
            <w:r>
              <w:t>2015</w:t>
            </w:r>
          </w:p>
          <w:p w14:paraId="31C6F164" w14:textId="670229AB" w:rsidR="00C32867" w:rsidRPr="00C245C2" w:rsidRDefault="00C32867" w:rsidP="00D85CF9">
            <w:pPr>
              <w:pStyle w:val="DHHStablecolhead"/>
            </w:pPr>
            <w:r>
              <w:t>1–year survival (%) (CI)</w:t>
            </w:r>
          </w:p>
        </w:tc>
      </w:tr>
      <w:tr w:rsidR="00C32867" w:rsidRPr="00077DF2" w14:paraId="2E666EC5" w14:textId="77777777" w:rsidTr="009412F0">
        <w:trPr>
          <w:trHeight w:val="180"/>
        </w:trPr>
        <w:tc>
          <w:tcPr>
            <w:tcW w:w="1843" w:type="dxa"/>
            <w:vMerge w:val="restart"/>
            <w:tcBorders>
              <w:top w:val="single" w:sz="4" w:space="0" w:color="C00000"/>
              <w:left w:val="nil"/>
              <w:bottom w:val="single" w:sz="4" w:space="0" w:color="C00000"/>
              <w:right w:val="nil"/>
            </w:tcBorders>
            <w:shd w:val="clear" w:color="auto" w:fill="auto"/>
            <w:vAlign w:val="center"/>
          </w:tcPr>
          <w:p w14:paraId="58C1098D" w14:textId="77777777" w:rsidR="00C32867" w:rsidRPr="000D1AA3" w:rsidRDefault="00C32867" w:rsidP="0047354E">
            <w:pPr>
              <w:pStyle w:val="DHHStabletext"/>
              <w:rPr>
                <w:rFonts w:cs="Arial"/>
                <w:sz w:val="16"/>
                <w:szCs w:val="16"/>
              </w:rPr>
            </w:pPr>
            <w:r w:rsidRPr="000D1AA3">
              <w:rPr>
                <w:rFonts w:cs="Arial"/>
                <w:sz w:val="16"/>
                <w:szCs w:val="16"/>
              </w:rPr>
              <w:t>Sex</w:t>
            </w:r>
          </w:p>
        </w:tc>
        <w:tc>
          <w:tcPr>
            <w:tcW w:w="1837" w:type="dxa"/>
            <w:tcBorders>
              <w:top w:val="single" w:sz="4" w:space="0" w:color="C00000"/>
              <w:left w:val="nil"/>
              <w:bottom w:val="single" w:sz="4" w:space="0" w:color="C00000"/>
              <w:right w:val="nil"/>
            </w:tcBorders>
            <w:shd w:val="clear" w:color="auto" w:fill="auto"/>
            <w:vAlign w:val="center"/>
          </w:tcPr>
          <w:p w14:paraId="0098598B" w14:textId="77777777" w:rsidR="00C32867" w:rsidRPr="000D1AA3" w:rsidRDefault="00C32867" w:rsidP="0047354E">
            <w:pPr>
              <w:pStyle w:val="DHHStabletext"/>
              <w:rPr>
                <w:rFonts w:cs="Arial"/>
                <w:sz w:val="16"/>
                <w:szCs w:val="16"/>
              </w:rPr>
            </w:pPr>
            <w:r w:rsidRPr="000D1AA3">
              <w:rPr>
                <w:rFonts w:cs="Arial"/>
                <w:sz w:val="16"/>
                <w:szCs w:val="16"/>
              </w:rPr>
              <w:t>Female</w:t>
            </w:r>
          </w:p>
        </w:tc>
        <w:tc>
          <w:tcPr>
            <w:tcW w:w="1687" w:type="dxa"/>
            <w:tcBorders>
              <w:top w:val="single" w:sz="4" w:space="0" w:color="C00000"/>
              <w:left w:val="nil"/>
              <w:bottom w:val="single" w:sz="4" w:space="0" w:color="C00000"/>
              <w:right w:val="nil"/>
            </w:tcBorders>
            <w:shd w:val="clear" w:color="auto" w:fill="auto"/>
          </w:tcPr>
          <w:p w14:paraId="6FAFCB83" w14:textId="77777777" w:rsidR="00C32867" w:rsidRPr="000D1AA3" w:rsidRDefault="00C32867" w:rsidP="0047354E">
            <w:pPr>
              <w:pStyle w:val="DHHStabletext"/>
              <w:rPr>
                <w:sz w:val="16"/>
                <w:szCs w:val="16"/>
              </w:rPr>
            </w:pPr>
            <w:r w:rsidRPr="000D1AA3">
              <w:rPr>
                <w:sz w:val="16"/>
                <w:szCs w:val="16"/>
              </w:rPr>
              <w:t>2,321</w:t>
            </w:r>
          </w:p>
        </w:tc>
        <w:tc>
          <w:tcPr>
            <w:tcW w:w="2102" w:type="dxa"/>
            <w:tcBorders>
              <w:top w:val="single" w:sz="4" w:space="0" w:color="C00000"/>
              <w:left w:val="nil"/>
              <w:bottom w:val="single" w:sz="4" w:space="0" w:color="C00000"/>
              <w:right w:val="nil"/>
            </w:tcBorders>
            <w:shd w:val="clear" w:color="auto" w:fill="auto"/>
          </w:tcPr>
          <w:p w14:paraId="461F4C43" w14:textId="77777777" w:rsidR="00C32867" w:rsidRPr="000D1AA3" w:rsidRDefault="00C32867" w:rsidP="0047354E">
            <w:pPr>
              <w:pStyle w:val="DHHStabletext"/>
              <w:rPr>
                <w:rFonts w:cs="Arial"/>
                <w:sz w:val="16"/>
                <w:szCs w:val="16"/>
              </w:rPr>
            </w:pPr>
            <w:r w:rsidRPr="000D1AA3">
              <w:rPr>
                <w:rFonts w:cs="Arial"/>
                <w:sz w:val="16"/>
                <w:szCs w:val="16"/>
              </w:rPr>
              <w:t>84.6 (83.9–85.2)</w:t>
            </w:r>
          </w:p>
        </w:tc>
        <w:tc>
          <w:tcPr>
            <w:tcW w:w="1619" w:type="dxa"/>
            <w:tcBorders>
              <w:top w:val="single" w:sz="4" w:space="0" w:color="C00000"/>
              <w:left w:val="nil"/>
              <w:bottom w:val="single" w:sz="4" w:space="0" w:color="C00000"/>
              <w:right w:val="nil"/>
            </w:tcBorders>
            <w:shd w:val="clear" w:color="auto" w:fill="auto"/>
          </w:tcPr>
          <w:p w14:paraId="39BD8C78" w14:textId="77777777" w:rsidR="00C32867" w:rsidRPr="000D1AA3" w:rsidRDefault="00C32867" w:rsidP="0047354E">
            <w:pPr>
              <w:pStyle w:val="DHHStabletext"/>
              <w:rPr>
                <w:rFonts w:cs="Arial"/>
                <w:color w:val="000000"/>
                <w:sz w:val="16"/>
                <w:szCs w:val="16"/>
              </w:rPr>
            </w:pPr>
            <w:r w:rsidRPr="000D1AA3">
              <w:rPr>
                <w:rFonts w:cs="Arial"/>
                <w:color w:val="000000"/>
                <w:sz w:val="16"/>
                <w:szCs w:val="16"/>
              </w:rPr>
              <w:t>2,346</w:t>
            </w:r>
          </w:p>
        </w:tc>
        <w:tc>
          <w:tcPr>
            <w:tcW w:w="2105" w:type="dxa"/>
            <w:tcBorders>
              <w:top w:val="single" w:sz="4" w:space="0" w:color="C00000"/>
              <w:left w:val="nil"/>
              <w:bottom w:val="single" w:sz="4" w:space="0" w:color="C00000"/>
              <w:right w:val="nil"/>
            </w:tcBorders>
            <w:shd w:val="clear" w:color="auto" w:fill="auto"/>
          </w:tcPr>
          <w:p w14:paraId="37C2A12D" w14:textId="77777777" w:rsidR="00C32867" w:rsidRPr="000D1AA3" w:rsidRDefault="00C32867" w:rsidP="0047354E">
            <w:pPr>
              <w:pStyle w:val="DHHStabletext"/>
              <w:rPr>
                <w:sz w:val="16"/>
                <w:szCs w:val="16"/>
              </w:rPr>
            </w:pPr>
            <w:r w:rsidRPr="000D1AA3">
              <w:rPr>
                <w:sz w:val="16"/>
                <w:szCs w:val="16"/>
              </w:rPr>
              <w:t>84.9 (84.3–85.5)</w:t>
            </w:r>
          </w:p>
        </w:tc>
        <w:tc>
          <w:tcPr>
            <w:tcW w:w="2132" w:type="dxa"/>
            <w:tcBorders>
              <w:top w:val="single" w:sz="4" w:space="0" w:color="C00000"/>
              <w:left w:val="nil"/>
              <w:bottom w:val="single" w:sz="4" w:space="0" w:color="C00000"/>
              <w:right w:val="nil"/>
            </w:tcBorders>
            <w:shd w:val="clear" w:color="auto" w:fill="auto"/>
          </w:tcPr>
          <w:p w14:paraId="40ADFD0F" w14:textId="77777777" w:rsidR="00C32867" w:rsidRPr="000D1AA3" w:rsidRDefault="00C32867" w:rsidP="0047354E">
            <w:pPr>
              <w:pStyle w:val="DHHStabletext"/>
              <w:rPr>
                <w:sz w:val="16"/>
                <w:szCs w:val="16"/>
              </w:rPr>
            </w:pPr>
            <w:r w:rsidRPr="000D1AA3">
              <w:rPr>
                <w:sz w:val="16"/>
                <w:szCs w:val="16"/>
              </w:rPr>
              <w:t>2,420</w:t>
            </w:r>
          </w:p>
        </w:tc>
        <w:tc>
          <w:tcPr>
            <w:tcW w:w="2315" w:type="dxa"/>
            <w:tcBorders>
              <w:top w:val="single" w:sz="4" w:space="0" w:color="C00000"/>
              <w:left w:val="nil"/>
              <w:bottom w:val="single" w:sz="4" w:space="0" w:color="C00000"/>
              <w:right w:val="nil"/>
            </w:tcBorders>
            <w:shd w:val="clear" w:color="auto" w:fill="auto"/>
          </w:tcPr>
          <w:p w14:paraId="6DD20DC0" w14:textId="77777777" w:rsidR="00C32867" w:rsidRPr="000D1AA3" w:rsidRDefault="00C32867" w:rsidP="0047354E">
            <w:pPr>
              <w:pStyle w:val="DHHStabletext"/>
              <w:rPr>
                <w:rFonts w:cs="Arial"/>
                <w:color w:val="000000"/>
                <w:sz w:val="16"/>
                <w:szCs w:val="16"/>
              </w:rPr>
            </w:pPr>
            <w:r w:rsidRPr="000D1AA3">
              <w:rPr>
                <w:rFonts w:cs="Arial"/>
                <w:color w:val="000000"/>
                <w:sz w:val="16"/>
                <w:szCs w:val="16"/>
              </w:rPr>
              <w:t>84.9 (84.3–85.5)</w:t>
            </w:r>
          </w:p>
        </w:tc>
      </w:tr>
      <w:tr w:rsidR="00C32867" w:rsidRPr="00077DF2" w14:paraId="07EF90EE" w14:textId="77777777" w:rsidTr="009412F0">
        <w:trPr>
          <w:trHeight w:val="180"/>
        </w:trPr>
        <w:tc>
          <w:tcPr>
            <w:tcW w:w="1843" w:type="dxa"/>
            <w:vMerge/>
            <w:tcBorders>
              <w:top w:val="single" w:sz="4" w:space="0" w:color="C00000"/>
              <w:left w:val="nil"/>
              <w:bottom w:val="single" w:sz="4" w:space="0" w:color="C00000"/>
              <w:right w:val="nil"/>
            </w:tcBorders>
            <w:shd w:val="clear" w:color="auto" w:fill="auto"/>
          </w:tcPr>
          <w:p w14:paraId="2AB44453" w14:textId="77777777" w:rsidR="00C32867" w:rsidRPr="000D1AA3" w:rsidRDefault="00C32867" w:rsidP="0047354E">
            <w:pPr>
              <w:pStyle w:val="DHHStabletext"/>
              <w:rPr>
                <w:rFonts w:cs="Arial"/>
                <w:sz w:val="16"/>
                <w:szCs w:val="16"/>
              </w:rPr>
            </w:pPr>
          </w:p>
        </w:tc>
        <w:tc>
          <w:tcPr>
            <w:tcW w:w="1837" w:type="dxa"/>
            <w:tcBorders>
              <w:top w:val="single" w:sz="4" w:space="0" w:color="C00000"/>
              <w:left w:val="nil"/>
              <w:bottom w:val="single" w:sz="4" w:space="0" w:color="C00000"/>
              <w:right w:val="nil"/>
            </w:tcBorders>
            <w:shd w:val="clear" w:color="auto" w:fill="auto"/>
            <w:vAlign w:val="center"/>
          </w:tcPr>
          <w:p w14:paraId="60ADE5F0" w14:textId="77777777" w:rsidR="00C32867" w:rsidRPr="000D1AA3" w:rsidRDefault="00C32867" w:rsidP="0047354E">
            <w:pPr>
              <w:pStyle w:val="DHHStabletext"/>
              <w:rPr>
                <w:rFonts w:cs="Arial"/>
                <w:sz w:val="16"/>
                <w:szCs w:val="16"/>
              </w:rPr>
            </w:pPr>
            <w:r w:rsidRPr="000D1AA3">
              <w:rPr>
                <w:rFonts w:cs="Arial"/>
                <w:sz w:val="16"/>
                <w:szCs w:val="16"/>
              </w:rPr>
              <w:t>Male</w:t>
            </w:r>
          </w:p>
        </w:tc>
        <w:tc>
          <w:tcPr>
            <w:tcW w:w="1687" w:type="dxa"/>
            <w:tcBorders>
              <w:top w:val="single" w:sz="4" w:space="0" w:color="C00000"/>
              <w:left w:val="nil"/>
              <w:bottom w:val="single" w:sz="4" w:space="0" w:color="C00000"/>
              <w:right w:val="nil"/>
            </w:tcBorders>
            <w:shd w:val="clear" w:color="auto" w:fill="auto"/>
          </w:tcPr>
          <w:p w14:paraId="0A5B1476" w14:textId="77777777" w:rsidR="00C32867" w:rsidRPr="000D1AA3" w:rsidRDefault="00C32867" w:rsidP="0047354E">
            <w:pPr>
              <w:pStyle w:val="DHHStabletext"/>
              <w:rPr>
                <w:sz w:val="16"/>
                <w:szCs w:val="16"/>
              </w:rPr>
            </w:pPr>
            <w:r w:rsidRPr="000D1AA3">
              <w:rPr>
                <w:sz w:val="16"/>
                <w:szCs w:val="16"/>
              </w:rPr>
              <w:t>3,281</w:t>
            </w:r>
          </w:p>
        </w:tc>
        <w:tc>
          <w:tcPr>
            <w:tcW w:w="2102" w:type="dxa"/>
            <w:tcBorders>
              <w:top w:val="single" w:sz="4" w:space="0" w:color="C00000"/>
              <w:left w:val="nil"/>
              <w:bottom w:val="single" w:sz="4" w:space="0" w:color="C00000"/>
              <w:right w:val="nil"/>
            </w:tcBorders>
            <w:shd w:val="clear" w:color="auto" w:fill="auto"/>
          </w:tcPr>
          <w:p w14:paraId="632CB866" w14:textId="77777777" w:rsidR="00C32867" w:rsidRPr="000D1AA3" w:rsidRDefault="00C32867" w:rsidP="0047354E">
            <w:pPr>
              <w:pStyle w:val="DHHStabletext"/>
              <w:rPr>
                <w:rFonts w:cs="Arial"/>
                <w:sz w:val="16"/>
                <w:szCs w:val="16"/>
              </w:rPr>
            </w:pPr>
            <w:r w:rsidRPr="000D1AA3">
              <w:rPr>
                <w:rFonts w:cs="Arial"/>
                <w:sz w:val="16"/>
                <w:szCs w:val="16"/>
              </w:rPr>
              <w:t>81.1 (80.4–81.7)</w:t>
            </w:r>
          </w:p>
        </w:tc>
        <w:tc>
          <w:tcPr>
            <w:tcW w:w="1619" w:type="dxa"/>
            <w:tcBorders>
              <w:top w:val="single" w:sz="4" w:space="0" w:color="C00000"/>
              <w:left w:val="nil"/>
              <w:bottom w:val="single" w:sz="4" w:space="0" w:color="C00000"/>
              <w:right w:val="nil"/>
            </w:tcBorders>
            <w:shd w:val="clear" w:color="auto" w:fill="auto"/>
          </w:tcPr>
          <w:p w14:paraId="45AB1079" w14:textId="77777777" w:rsidR="00C32867" w:rsidRPr="000D1AA3" w:rsidRDefault="00C32867" w:rsidP="0047354E">
            <w:pPr>
              <w:pStyle w:val="DHHStabletext"/>
              <w:rPr>
                <w:rFonts w:cs="Arial"/>
                <w:color w:val="000000"/>
                <w:sz w:val="16"/>
                <w:szCs w:val="16"/>
              </w:rPr>
            </w:pPr>
            <w:r w:rsidRPr="000D1AA3">
              <w:rPr>
                <w:rFonts w:cs="Arial"/>
                <w:color w:val="000000"/>
                <w:sz w:val="16"/>
                <w:szCs w:val="16"/>
              </w:rPr>
              <w:t>3,348</w:t>
            </w:r>
          </w:p>
        </w:tc>
        <w:tc>
          <w:tcPr>
            <w:tcW w:w="2105" w:type="dxa"/>
            <w:tcBorders>
              <w:top w:val="single" w:sz="4" w:space="0" w:color="C00000"/>
              <w:left w:val="nil"/>
              <w:bottom w:val="single" w:sz="4" w:space="0" w:color="C00000"/>
              <w:right w:val="nil"/>
            </w:tcBorders>
            <w:shd w:val="clear" w:color="auto" w:fill="auto"/>
          </w:tcPr>
          <w:p w14:paraId="4EA3CF9E" w14:textId="77777777" w:rsidR="00C32867" w:rsidRPr="000D1AA3" w:rsidRDefault="00C32867" w:rsidP="0047354E">
            <w:pPr>
              <w:pStyle w:val="DHHStabletext"/>
              <w:rPr>
                <w:sz w:val="16"/>
                <w:szCs w:val="16"/>
              </w:rPr>
            </w:pPr>
            <w:r w:rsidRPr="000D1AA3">
              <w:rPr>
                <w:sz w:val="16"/>
                <w:szCs w:val="16"/>
              </w:rPr>
              <w:t>81.4 (80.8–82.1)</w:t>
            </w:r>
          </w:p>
        </w:tc>
        <w:tc>
          <w:tcPr>
            <w:tcW w:w="2132" w:type="dxa"/>
            <w:tcBorders>
              <w:top w:val="single" w:sz="4" w:space="0" w:color="C00000"/>
              <w:left w:val="nil"/>
              <w:bottom w:val="single" w:sz="4" w:space="0" w:color="C00000"/>
              <w:right w:val="nil"/>
            </w:tcBorders>
            <w:shd w:val="clear" w:color="auto" w:fill="auto"/>
          </w:tcPr>
          <w:p w14:paraId="7D60BC2F" w14:textId="77777777" w:rsidR="00C32867" w:rsidRPr="000D1AA3" w:rsidRDefault="00C32867" w:rsidP="0047354E">
            <w:pPr>
              <w:pStyle w:val="DHHStabletext"/>
              <w:rPr>
                <w:sz w:val="16"/>
                <w:szCs w:val="16"/>
              </w:rPr>
            </w:pPr>
            <w:r w:rsidRPr="000D1AA3">
              <w:rPr>
                <w:sz w:val="16"/>
                <w:szCs w:val="16"/>
              </w:rPr>
              <w:t>3,441</w:t>
            </w:r>
          </w:p>
        </w:tc>
        <w:tc>
          <w:tcPr>
            <w:tcW w:w="2315" w:type="dxa"/>
            <w:tcBorders>
              <w:top w:val="single" w:sz="4" w:space="0" w:color="C00000"/>
              <w:left w:val="nil"/>
              <w:bottom w:val="single" w:sz="4" w:space="0" w:color="C00000"/>
              <w:right w:val="nil"/>
            </w:tcBorders>
            <w:shd w:val="clear" w:color="auto" w:fill="auto"/>
          </w:tcPr>
          <w:p w14:paraId="03204479" w14:textId="77777777" w:rsidR="00C32867" w:rsidRPr="000D1AA3" w:rsidRDefault="00C32867" w:rsidP="0047354E">
            <w:pPr>
              <w:pStyle w:val="DHHStabletext"/>
              <w:rPr>
                <w:rFonts w:cs="Arial"/>
                <w:color w:val="000000"/>
                <w:sz w:val="16"/>
                <w:szCs w:val="16"/>
              </w:rPr>
            </w:pPr>
            <w:r w:rsidRPr="000D1AA3">
              <w:rPr>
                <w:rFonts w:cs="Arial"/>
                <w:color w:val="000000"/>
                <w:sz w:val="16"/>
                <w:szCs w:val="16"/>
              </w:rPr>
              <w:t>81.8 (81.1–82.4)</w:t>
            </w:r>
          </w:p>
        </w:tc>
      </w:tr>
      <w:tr w:rsidR="00CC4943" w:rsidRPr="00E52CC4" w14:paraId="2F06698F" w14:textId="77777777" w:rsidTr="009412F0">
        <w:trPr>
          <w:trHeight w:val="168"/>
        </w:trPr>
        <w:tc>
          <w:tcPr>
            <w:tcW w:w="1843" w:type="dxa"/>
            <w:vMerge w:val="restart"/>
            <w:tcBorders>
              <w:top w:val="single" w:sz="4" w:space="0" w:color="C00000"/>
              <w:left w:val="nil"/>
              <w:right w:val="nil"/>
            </w:tcBorders>
            <w:shd w:val="clear" w:color="auto" w:fill="auto"/>
            <w:vAlign w:val="center"/>
          </w:tcPr>
          <w:p w14:paraId="0C97AC12" w14:textId="77777777" w:rsidR="00CC4943" w:rsidRPr="000D1AA3" w:rsidRDefault="00CC4943" w:rsidP="0047354E">
            <w:pPr>
              <w:pStyle w:val="DHHStabletext"/>
              <w:rPr>
                <w:rFonts w:cs="Arial"/>
                <w:sz w:val="16"/>
                <w:szCs w:val="16"/>
              </w:rPr>
            </w:pPr>
            <w:r w:rsidRPr="000D1AA3">
              <w:rPr>
                <w:rFonts w:cs="Arial"/>
                <w:sz w:val="16"/>
                <w:szCs w:val="16"/>
              </w:rPr>
              <w:t>Age</w:t>
            </w:r>
          </w:p>
        </w:tc>
        <w:tc>
          <w:tcPr>
            <w:tcW w:w="1837" w:type="dxa"/>
            <w:tcBorders>
              <w:top w:val="single" w:sz="4" w:space="0" w:color="C00000"/>
              <w:left w:val="nil"/>
              <w:bottom w:val="single" w:sz="4" w:space="0" w:color="C00000"/>
              <w:right w:val="nil"/>
            </w:tcBorders>
            <w:shd w:val="clear" w:color="auto" w:fill="auto"/>
            <w:vAlign w:val="center"/>
          </w:tcPr>
          <w:p w14:paraId="31B0DC16" w14:textId="77777777" w:rsidR="00CC4943" w:rsidRPr="000D1AA3" w:rsidRDefault="00CC4943" w:rsidP="0047354E">
            <w:pPr>
              <w:pStyle w:val="DHHStabletext"/>
              <w:rPr>
                <w:rFonts w:cs="Arial"/>
                <w:sz w:val="16"/>
                <w:szCs w:val="16"/>
              </w:rPr>
            </w:pPr>
            <w:r w:rsidRPr="000D1AA3">
              <w:rPr>
                <w:rFonts w:cs="Arial"/>
                <w:sz w:val="16"/>
                <w:szCs w:val="16"/>
              </w:rPr>
              <w:t>0–14</w:t>
            </w:r>
          </w:p>
        </w:tc>
        <w:tc>
          <w:tcPr>
            <w:tcW w:w="1687" w:type="dxa"/>
            <w:tcBorders>
              <w:top w:val="single" w:sz="4" w:space="0" w:color="C00000"/>
              <w:left w:val="nil"/>
              <w:bottom w:val="single" w:sz="4" w:space="0" w:color="C00000"/>
              <w:right w:val="nil"/>
            </w:tcBorders>
            <w:shd w:val="clear" w:color="auto" w:fill="auto"/>
          </w:tcPr>
          <w:p w14:paraId="68F8135B" w14:textId="77777777" w:rsidR="00CC4943" w:rsidRPr="000D1AA3" w:rsidRDefault="00CC4943" w:rsidP="0047354E">
            <w:pPr>
              <w:pStyle w:val="DHHStabletext"/>
              <w:rPr>
                <w:sz w:val="16"/>
                <w:szCs w:val="16"/>
              </w:rPr>
            </w:pPr>
            <w:r w:rsidRPr="000D1AA3">
              <w:rPr>
                <w:sz w:val="16"/>
                <w:szCs w:val="16"/>
              </w:rPr>
              <w:t>16</w:t>
            </w:r>
          </w:p>
        </w:tc>
        <w:tc>
          <w:tcPr>
            <w:tcW w:w="2102" w:type="dxa"/>
            <w:tcBorders>
              <w:top w:val="single" w:sz="4" w:space="0" w:color="C00000"/>
              <w:left w:val="nil"/>
              <w:bottom w:val="single" w:sz="4" w:space="0" w:color="C00000"/>
              <w:right w:val="nil"/>
            </w:tcBorders>
            <w:shd w:val="clear" w:color="auto" w:fill="auto"/>
          </w:tcPr>
          <w:p w14:paraId="100B7B6E" w14:textId="77777777" w:rsidR="00CC4943" w:rsidRPr="000D1AA3" w:rsidRDefault="00CC4943" w:rsidP="0047354E">
            <w:pPr>
              <w:pStyle w:val="DHHStabletext"/>
              <w:rPr>
                <w:rFonts w:cs="Arial"/>
                <w:sz w:val="16"/>
                <w:szCs w:val="16"/>
              </w:rPr>
            </w:pPr>
            <w:r w:rsidRPr="000D1AA3">
              <w:rPr>
                <w:rFonts w:cs="Arial"/>
                <w:sz w:val="16"/>
                <w:szCs w:val="16"/>
              </w:rPr>
              <w:t>91.4 (86.4–94.7)</w:t>
            </w:r>
          </w:p>
        </w:tc>
        <w:tc>
          <w:tcPr>
            <w:tcW w:w="1619" w:type="dxa"/>
            <w:tcBorders>
              <w:top w:val="single" w:sz="4" w:space="0" w:color="C00000"/>
              <w:left w:val="nil"/>
              <w:bottom w:val="single" w:sz="4" w:space="0" w:color="C00000"/>
              <w:right w:val="nil"/>
            </w:tcBorders>
            <w:shd w:val="clear" w:color="auto" w:fill="auto"/>
          </w:tcPr>
          <w:p w14:paraId="238AD79F" w14:textId="77777777" w:rsidR="00CC4943" w:rsidRPr="000D1AA3" w:rsidRDefault="00CC4943" w:rsidP="0047354E">
            <w:pPr>
              <w:pStyle w:val="DHHStabletext"/>
              <w:rPr>
                <w:rFonts w:cs="Arial"/>
                <w:color w:val="000000"/>
                <w:sz w:val="16"/>
                <w:szCs w:val="16"/>
              </w:rPr>
            </w:pPr>
            <w:r w:rsidRPr="000D1AA3">
              <w:rPr>
                <w:rFonts w:cs="Arial"/>
                <w:color w:val="000000"/>
                <w:sz w:val="16"/>
                <w:szCs w:val="16"/>
              </w:rPr>
              <w:t>12</w:t>
            </w:r>
          </w:p>
        </w:tc>
        <w:tc>
          <w:tcPr>
            <w:tcW w:w="2105" w:type="dxa"/>
            <w:tcBorders>
              <w:top w:val="single" w:sz="4" w:space="0" w:color="C00000"/>
              <w:left w:val="nil"/>
              <w:bottom w:val="single" w:sz="4" w:space="0" w:color="C00000"/>
              <w:right w:val="nil"/>
            </w:tcBorders>
            <w:shd w:val="clear" w:color="auto" w:fill="auto"/>
          </w:tcPr>
          <w:p w14:paraId="207EAC21" w14:textId="77777777" w:rsidR="00CC4943" w:rsidRPr="000D1AA3" w:rsidRDefault="00CC4943" w:rsidP="0047354E">
            <w:pPr>
              <w:pStyle w:val="DHHStabletext"/>
              <w:rPr>
                <w:sz w:val="16"/>
                <w:szCs w:val="16"/>
              </w:rPr>
            </w:pPr>
            <w:r w:rsidRPr="000D1AA3">
              <w:rPr>
                <w:sz w:val="16"/>
                <w:szCs w:val="16"/>
              </w:rPr>
              <w:t>93.0 (88.1–96.0)</w:t>
            </w:r>
          </w:p>
        </w:tc>
        <w:tc>
          <w:tcPr>
            <w:tcW w:w="2132" w:type="dxa"/>
            <w:tcBorders>
              <w:top w:val="single" w:sz="4" w:space="0" w:color="C00000"/>
              <w:left w:val="nil"/>
              <w:bottom w:val="single" w:sz="4" w:space="0" w:color="C00000"/>
              <w:right w:val="nil"/>
            </w:tcBorders>
            <w:shd w:val="clear" w:color="auto" w:fill="auto"/>
          </w:tcPr>
          <w:p w14:paraId="369E3EC3" w14:textId="77777777" w:rsidR="00CC4943" w:rsidRPr="000D1AA3" w:rsidRDefault="00CC4943" w:rsidP="0047354E">
            <w:pPr>
              <w:pStyle w:val="DHHStabletext"/>
              <w:rPr>
                <w:sz w:val="16"/>
                <w:szCs w:val="16"/>
              </w:rPr>
            </w:pPr>
            <w:r w:rsidRPr="000D1AA3">
              <w:rPr>
                <w:sz w:val="16"/>
                <w:szCs w:val="16"/>
              </w:rPr>
              <w:t>10</w:t>
            </w:r>
          </w:p>
        </w:tc>
        <w:tc>
          <w:tcPr>
            <w:tcW w:w="2315" w:type="dxa"/>
            <w:tcBorders>
              <w:top w:val="single" w:sz="4" w:space="0" w:color="C00000"/>
              <w:left w:val="nil"/>
              <w:bottom w:val="single" w:sz="4" w:space="0" w:color="C00000"/>
              <w:right w:val="nil"/>
            </w:tcBorders>
            <w:shd w:val="clear" w:color="auto" w:fill="auto"/>
          </w:tcPr>
          <w:p w14:paraId="6FDA9155" w14:textId="77777777" w:rsidR="00CC4943" w:rsidRPr="000D1AA3" w:rsidRDefault="00CC4943" w:rsidP="0047354E">
            <w:pPr>
              <w:pStyle w:val="DHHStabletext"/>
              <w:rPr>
                <w:rFonts w:cs="Arial"/>
                <w:color w:val="000000"/>
                <w:sz w:val="16"/>
                <w:szCs w:val="16"/>
              </w:rPr>
            </w:pPr>
            <w:r w:rsidRPr="000D1AA3">
              <w:rPr>
                <w:rFonts w:cs="Arial"/>
                <w:color w:val="000000"/>
                <w:sz w:val="16"/>
                <w:szCs w:val="16"/>
              </w:rPr>
              <w:t>94.6 (90.2–97.1)</w:t>
            </w:r>
          </w:p>
        </w:tc>
      </w:tr>
      <w:tr w:rsidR="00CC4943" w:rsidRPr="00E52CC4" w14:paraId="43E3E179" w14:textId="77777777" w:rsidTr="009412F0">
        <w:trPr>
          <w:trHeight w:val="168"/>
        </w:trPr>
        <w:tc>
          <w:tcPr>
            <w:tcW w:w="1843" w:type="dxa"/>
            <w:vMerge/>
            <w:tcBorders>
              <w:left w:val="nil"/>
              <w:right w:val="nil"/>
            </w:tcBorders>
            <w:shd w:val="clear" w:color="auto" w:fill="auto"/>
            <w:vAlign w:val="center"/>
          </w:tcPr>
          <w:p w14:paraId="240C5A35" w14:textId="77777777" w:rsidR="00CC4943" w:rsidRPr="000D1AA3" w:rsidRDefault="00CC4943" w:rsidP="0047354E">
            <w:pPr>
              <w:pStyle w:val="DHHStabletext"/>
              <w:rPr>
                <w:rFonts w:cs="Arial"/>
                <w:sz w:val="16"/>
                <w:szCs w:val="16"/>
              </w:rPr>
            </w:pPr>
          </w:p>
        </w:tc>
        <w:tc>
          <w:tcPr>
            <w:tcW w:w="1837" w:type="dxa"/>
            <w:tcBorders>
              <w:top w:val="single" w:sz="4" w:space="0" w:color="C00000"/>
              <w:left w:val="nil"/>
              <w:bottom w:val="single" w:sz="4" w:space="0" w:color="C00000"/>
              <w:right w:val="nil"/>
            </w:tcBorders>
            <w:shd w:val="clear" w:color="auto" w:fill="auto"/>
            <w:vAlign w:val="center"/>
          </w:tcPr>
          <w:p w14:paraId="08ED7322" w14:textId="77777777" w:rsidR="00CC4943" w:rsidRPr="000D1AA3" w:rsidRDefault="00CC4943" w:rsidP="0047354E">
            <w:pPr>
              <w:pStyle w:val="DHHStabletext"/>
              <w:rPr>
                <w:rFonts w:cs="Arial"/>
                <w:sz w:val="16"/>
                <w:szCs w:val="16"/>
              </w:rPr>
            </w:pPr>
            <w:r w:rsidRPr="000D1AA3">
              <w:rPr>
                <w:rFonts w:cs="Arial"/>
                <w:sz w:val="16"/>
                <w:szCs w:val="16"/>
              </w:rPr>
              <w:t>15–29</w:t>
            </w:r>
          </w:p>
        </w:tc>
        <w:tc>
          <w:tcPr>
            <w:tcW w:w="1687" w:type="dxa"/>
            <w:tcBorders>
              <w:top w:val="single" w:sz="4" w:space="0" w:color="C00000"/>
              <w:left w:val="nil"/>
              <w:bottom w:val="single" w:sz="4" w:space="0" w:color="C00000"/>
              <w:right w:val="nil"/>
            </w:tcBorders>
            <w:shd w:val="clear" w:color="auto" w:fill="auto"/>
          </w:tcPr>
          <w:p w14:paraId="18668498" w14:textId="77777777" w:rsidR="00CC4943" w:rsidRPr="000D1AA3" w:rsidRDefault="00CC4943" w:rsidP="0047354E">
            <w:pPr>
              <w:pStyle w:val="DHHStabletext"/>
              <w:rPr>
                <w:sz w:val="16"/>
                <w:szCs w:val="16"/>
              </w:rPr>
            </w:pPr>
            <w:r w:rsidRPr="000D1AA3">
              <w:rPr>
                <w:sz w:val="16"/>
                <w:szCs w:val="16"/>
              </w:rPr>
              <w:t>17</w:t>
            </w:r>
          </w:p>
        </w:tc>
        <w:tc>
          <w:tcPr>
            <w:tcW w:w="2102" w:type="dxa"/>
            <w:tcBorders>
              <w:top w:val="single" w:sz="4" w:space="0" w:color="C00000"/>
              <w:left w:val="nil"/>
              <w:bottom w:val="single" w:sz="4" w:space="0" w:color="C00000"/>
              <w:right w:val="nil"/>
            </w:tcBorders>
            <w:shd w:val="clear" w:color="auto" w:fill="auto"/>
          </w:tcPr>
          <w:p w14:paraId="2FF97943" w14:textId="77777777" w:rsidR="00CC4943" w:rsidRPr="000D1AA3" w:rsidRDefault="00CC4943" w:rsidP="0047354E">
            <w:pPr>
              <w:pStyle w:val="DHHStabletext"/>
              <w:rPr>
                <w:rFonts w:cs="Arial"/>
                <w:sz w:val="16"/>
                <w:szCs w:val="16"/>
              </w:rPr>
            </w:pPr>
            <w:r w:rsidRPr="000D1AA3">
              <w:rPr>
                <w:rFonts w:cs="Arial"/>
                <w:sz w:val="16"/>
                <w:szCs w:val="16"/>
              </w:rPr>
              <w:t>96.6 (94.5–97.9)</w:t>
            </w:r>
          </w:p>
        </w:tc>
        <w:tc>
          <w:tcPr>
            <w:tcW w:w="1619" w:type="dxa"/>
            <w:tcBorders>
              <w:top w:val="single" w:sz="4" w:space="0" w:color="C00000"/>
              <w:left w:val="nil"/>
              <w:bottom w:val="single" w:sz="4" w:space="0" w:color="C00000"/>
              <w:right w:val="nil"/>
            </w:tcBorders>
            <w:shd w:val="clear" w:color="auto" w:fill="auto"/>
          </w:tcPr>
          <w:p w14:paraId="10ADC21B" w14:textId="77777777" w:rsidR="00CC4943" w:rsidRPr="000D1AA3" w:rsidRDefault="00CC4943" w:rsidP="0047354E">
            <w:pPr>
              <w:pStyle w:val="DHHStabletext"/>
              <w:rPr>
                <w:rFonts w:cs="Arial"/>
                <w:color w:val="000000"/>
                <w:sz w:val="16"/>
                <w:szCs w:val="16"/>
              </w:rPr>
            </w:pPr>
            <w:r w:rsidRPr="000D1AA3">
              <w:rPr>
                <w:rFonts w:cs="Arial"/>
                <w:color w:val="000000"/>
                <w:sz w:val="16"/>
                <w:szCs w:val="16"/>
              </w:rPr>
              <w:t>18</w:t>
            </w:r>
          </w:p>
        </w:tc>
        <w:tc>
          <w:tcPr>
            <w:tcW w:w="2105" w:type="dxa"/>
            <w:tcBorders>
              <w:top w:val="single" w:sz="4" w:space="0" w:color="C00000"/>
              <w:left w:val="nil"/>
              <w:bottom w:val="single" w:sz="4" w:space="0" w:color="C00000"/>
              <w:right w:val="nil"/>
            </w:tcBorders>
            <w:shd w:val="clear" w:color="auto" w:fill="auto"/>
          </w:tcPr>
          <w:p w14:paraId="74FC3336" w14:textId="77777777" w:rsidR="00CC4943" w:rsidRPr="000D1AA3" w:rsidRDefault="00CC4943" w:rsidP="0047354E">
            <w:pPr>
              <w:pStyle w:val="DHHStabletext"/>
              <w:rPr>
                <w:sz w:val="16"/>
                <w:szCs w:val="16"/>
              </w:rPr>
            </w:pPr>
            <w:r w:rsidRPr="000D1AA3">
              <w:rPr>
                <w:sz w:val="16"/>
                <w:szCs w:val="16"/>
              </w:rPr>
              <w:t>96.5 (94.5–97.8)</w:t>
            </w:r>
          </w:p>
        </w:tc>
        <w:tc>
          <w:tcPr>
            <w:tcW w:w="2132" w:type="dxa"/>
            <w:tcBorders>
              <w:top w:val="single" w:sz="4" w:space="0" w:color="C00000"/>
              <w:left w:val="nil"/>
              <w:bottom w:val="single" w:sz="4" w:space="0" w:color="C00000"/>
              <w:right w:val="nil"/>
            </w:tcBorders>
            <w:shd w:val="clear" w:color="auto" w:fill="auto"/>
          </w:tcPr>
          <w:p w14:paraId="0A45A1AC" w14:textId="77777777" w:rsidR="00CC4943" w:rsidRPr="000D1AA3" w:rsidRDefault="00CC4943" w:rsidP="0047354E">
            <w:pPr>
              <w:pStyle w:val="DHHStabletext"/>
              <w:rPr>
                <w:sz w:val="16"/>
                <w:szCs w:val="16"/>
              </w:rPr>
            </w:pPr>
            <w:r w:rsidRPr="000D1AA3">
              <w:rPr>
                <w:sz w:val="16"/>
                <w:szCs w:val="16"/>
              </w:rPr>
              <w:t>25</w:t>
            </w:r>
          </w:p>
        </w:tc>
        <w:tc>
          <w:tcPr>
            <w:tcW w:w="2315" w:type="dxa"/>
            <w:tcBorders>
              <w:top w:val="single" w:sz="4" w:space="0" w:color="C00000"/>
              <w:left w:val="nil"/>
              <w:bottom w:val="single" w:sz="4" w:space="0" w:color="C00000"/>
              <w:right w:val="nil"/>
            </w:tcBorders>
            <w:shd w:val="clear" w:color="auto" w:fill="auto"/>
          </w:tcPr>
          <w:p w14:paraId="2C57EB1F" w14:textId="77777777" w:rsidR="00CC4943" w:rsidRPr="000D1AA3" w:rsidRDefault="00CC4943" w:rsidP="0047354E">
            <w:pPr>
              <w:pStyle w:val="DHHStabletext"/>
              <w:rPr>
                <w:rFonts w:cs="Arial"/>
                <w:color w:val="000000"/>
                <w:sz w:val="16"/>
                <w:szCs w:val="16"/>
              </w:rPr>
            </w:pPr>
            <w:r w:rsidRPr="000D1AA3">
              <w:rPr>
                <w:rFonts w:cs="Arial"/>
                <w:color w:val="000000"/>
                <w:sz w:val="16"/>
                <w:szCs w:val="16"/>
              </w:rPr>
              <w:t>95.7 993.7–97.1)</w:t>
            </w:r>
          </w:p>
        </w:tc>
      </w:tr>
      <w:tr w:rsidR="00CC4943" w:rsidRPr="00E52CC4" w14:paraId="1EE86BAC" w14:textId="77777777" w:rsidTr="009412F0">
        <w:trPr>
          <w:trHeight w:val="168"/>
        </w:trPr>
        <w:tc>
          <w:tcPr>
            <w:tcW w:w="1843" w:type="dxa"/>
            <w:vMerge/>
            <w:tcBorders>
              <w:left w:val="nil"/>
              <w:right w:val="nil"/>
            </w:tcBorders>
            <w:shd w:val="clear" w:color="auto" w:fill="auto"/>
            <w:vAlign w:val="center"/>
          </w:tcPr>
          <w:p w14:paraId="184DB74D" w14:textId="77777777" w:rsidR="00CC4943" w:rsidRPr="000D1AA3" w:rsidRDefault="00CC4943" w:rsidP="0047354E">
            <w:pPr>
              <w:pStyle w:val="DHHStabletext"/>
              <w:rPr>
                <w:rFonts w:cs="Arial"/>
                <w:sz w:val="16"/>
                <w:szCs w:val="16"/>
              </w:rPr>
            </w:pPr>
          </w:p>
        </w:tc>
        <w:tc>
          <w:tcPr>
            <w:tcW w:w="1837" w:type="dxa"/>
            <w:tcBorders>
              <w:top w:val="single" w:sz="4" w:space="0" w:color="C00000"/>
              <w:left w:val="nil"/>
              <w:bottom w:val="single" w:sz="4" w:space="0" w:color="C00000"/>
              <w:right w:val="nil"/>
            </w:tcBorders>
            <w:shd w:val="clear" w:color="auto" w:fill="auto"/>
            <w:vAlign w:val="center"/>
          </w:tcPr>
          <w:p w14:paraId="787DBE5D" w14:textId="77777777" w:rsidR="00CC4943" w:rsidRPr="000D1AA3" w:rsidRDefault="00CC4943" w:rsidP="0047354E">
            <w:pPr>
              <w:pStyle w:val="DHHStabletext"/>
              <w:rPr>
                <w:rFonts w:cs="Arial"/>
                <w:sz w:val="16"/>
                <w:szCs w:val="16"/>
              </w:rPr>
            </w:pPr>
            <w:r w:rsidRPr="000D1AA3">
              <w:rPr>
                <w:rFonts w:cs="Arial"/>
                <w:sz w:val="16"/>
                <w:szCs w:val="16"/>
              </w:rPr>
              <w:t>30–44</w:t>
            </w:r>
          </w:p>
        </w:tc>
        <w:tc>
          <w:tcPr>
            <w:tcW w:w="1687" w:type="dxa"/>
            <w:tcBorders>
              <w:top w:val="single" w:sz="4" w:space="0" w:color="C00000"/>
              <w:left w:val="nil"/>
              <w:bottom w:val="single" w:sz="4" w:space="0" w:color="C00000"/>
              <w:right w:val="nil"/>
            </w:tcBorders>
            <w:shd w:val="clear" w:color="auto" w:fill="auto"/>
          </w:tcPr>
          <w:p w14:paraId="0AFCFB3C" w14:textId="77777777" w:rsidR="00CC4943" w:rsidRPr="000D1AA3" w:rsidRDefault="00CC4943" w:rsidP="0047354E">
            <w:pPr>
              <w:pStyle w:val="DHHStabletext"/>
              <w:rPr>
                <w:sz w:val="16"/>
                <w:szCs w:val="16"/>
              </w:rPr>
            </w:pPr>
            <w:r w:rsidRPr="000D1AA3">
              <w:rPr>
                <w:sz w:val="16"/>
                <w:szCs w:val="16"/>
              </w:rPr>
              <w:t>96</w:t>
            </w:r>
          </w:p>
        </w:tc>
        <w:tc>
          <w:tcPr>
            <w:tcW w:w="2102" w:type="dxa"/>
            <w:tcBorders>
              <w:top w:val="single" w:sz="4" w:space="0" w:color="C00000"/>
              <w:left w:val="nil"/>
              <w:bottom w:val="single" w:sz="4" w:space="0" w:color="C00000"/>
              <w:right w:val="nil"/>
            </w:tcBorders>
            <w:shd w:val="clear" w:color="auto" w:fill="auto"/>
          </w:tcPr>
          <w:p w14:paraId="263EF39B" w14:textId="77777777" w:rsidR="00CC4943" w:rsidRPr="000D1AA3" w:rsidRDefault="00CC4943" w:rsidP="0047354E">
            <w:pPr>
              <w:pStyle w:val="DHHStabletext"/>
              <w:rPr>
                <w:rFonts w:cs="Arial"/>
                <w:sz w:val="16"/>
                <w:szCs w:val="16"/>
              </w:rPr>
            </w:pPr>
            <w:r w:rsidRPr="000D1AA3">
              <w:rPr>
                <w:rFonts w:cs="Arial"/>
                <w:sz w:val="16"/>
                <w:szCs w:val="16"/>
              </w:rPr>
              <w:t>95.3 (94.3–96.1)</w:t>
            </w:r>
          </w:p>
        </w:tc>
        <w:tc>
          <w:tcPr>
            <w:tcW w:w="1619" w:type="dxa"/>
            <w:tcBorders>
              <w:top w:val="single" w:sz="4" w:space="0" w:color="C00000"/>
              <w:left w:val="nil"/>
              <w:bottom w:val="single" w:sz="4" w:space="0" w:color="C00000"/>
              <w:right w:val="nil"/>
            </w:tcBorders>
            <w:shd w:val="clear" w:color="auto" w:fill="auto"/>
          </w:tcPr>
          <w:p w14:paraId="58144DBC" w14:textId="77777777" w:rsidR="00CC4943" w:rsidRPr="000D1AA3" w:rsidRDefault="00CC4943" w:rsidP="0047354E">
            <w:pPr>
              <w:pStyle w:val="DHHStabletext"/>
              <w:rPr>
                <w:rFonts w:cs="Arial"/>
                <w:color w:val="000000"/>
                <w:sz w:val="16"/>
                <w:szCs w:val="16"/>
              </w:rPr>
            </w:pPr>
            <w:r w:rsidRPr="000D1AA3">
              <w:rPr>
                <w:rFonts w:cs="Arial"/>
                <w:color w:val="000000"/>
                <w:sz w:val="16"/>
                <w:szCs w:val="16"/>
              </w:rPr>
              <w:t>104</w:t>
            </w:r>
          </w:p>
        </w:tc>
        <w:tc>
          <w:tcPr>
            <w:tcW w:w="2105" w:type="dxa"/>
            <w:tcBorders>
              <w:top w:val="single" w:sz="4" w:space="0" w:color="C00000"/>
              <w:left w:val="nil"/>
              <w:bottom w:val="single" w:sz="4" w:space="0" w:color="C00000"/>
              <w:right w:val="nil"/>
            </w:tcBorders>
            <w:shd w:val="clear" w:color="auto" w:fill="auto"/>
          </w:tcPr>
          <w:p w14:paraId="1DF709A1" w14:textId="77777777" w:rsidR="00CC4943" w:rsidRPr="000D1AA3" w:rsidRDefault="00CC4943" w:rsidP="0047354E">
            <w:pPr>
              <w:pStyle w:val="DHHStabletext"/>
              <w:rPr>
                <w:sz w:val="16"/>
                <w:szCs w:val="16"/>
              </w:rPr>
            </w:pPr>
            <w:r w:rsidRPr="000D1AA3">
              <w:rPr>
                <w:sz w:val="16"/>
                <w:szCs w:val="16"/>
              </w:rPr>
              <w:t>94.9 (93.8–95.7)</w:t>
            </w:r>
          </w:p>
        </w:tc>
        <w:tc>
          <w:tcPr>
            <w:tcW w:w="2132" w:type="dxa"/>
            <w:tcBorders>
              <w:top w:val="single" w:sz="4" w:space="0" w:color="C00000"/>
              <w:left w:val="nil"/>
              <w:bottom w:val="single" w:sz="4" w:space="0" w:color="C00000"/>
              <w:right w:val="nil"/>
            </w:tcBorders>
            <w:shd w:val="clear" w:color="auto" w:fill="auto"/>
          </w:tcPr>
          <w:p w14:paraId="29392148" w14:textId="77777777" w:rsidR="00CC4943" w:rsidRPr="000D1AA3" w:rsidRDefault="00CC4943" w:rsidP="0047354E">
            <w:pPr>
              <w:pStyle w:val="DHHStabletext"/>
              <w:rPr>
                <w:sz w:val="16"/>
                <w:szCs w:val="16"/>
              </w:rPr>
            </w:pPr>
            <w:r w:rsidRPr="000D1AA3">
              <w:rPr>
                <w:sz w:val="16"/>
                <w:szCs w:val="16"/>
              </w:rPr>
              <w:t>110</w:t>
            </w:r>
          </w:p>
        </w:tc>
        <w:tc>
          <w:tcPr>
            <w:tcW w:w="2315" w:type="dxa"/>
            <w:tcBorders>
              <w:top w:val="single" w:sz="4" w:space="0" w:color="C00000"/>
              <w:left w:val="nil"/>
              <w:bottom w:val="single" w:sz="4" w:space="0" w:color="C00000"/>
              <w:right w:val="nil"/>
            </w:tcBorders>
            <w:shd w:val="clear" w:color="auto" w:fill="auto"/>
          </w:tcPr>
          <w:p w14:paraId="0FBE9F0D" w14:textId="77777777" w:rsidR="00CC4943" w:rsidRPr="000D1AA3" w:rsidRDefault="00CC4943" w:rsidP="0047354E">
            <w:pPr>
              <w:pStyle w:val="DHHStabletext"/>
              <w:rPr>
                <w:rFonts w:cs="Arial"/>
                <w:color w:val="000000"/>
                <w:sz w:val="16"/>
                <w:szCs w:val="16"/>
              </w:rPr>
            </w:pPr>
            <w:r w:rsidRPr="000D1AA3">
              <w:rPr>
                <w:rFonts w:cs="Arial"/>
                <w:color w:val="000000"/>
                <w:sz w:val="16"/>
                <w:szCs w:val="16"/>
              </w:rPr>
              <w:t>94.7 (93.6–95.6)</w:t>
            </w:r>
          </w:p>
        </w:tc>
      </w:tr>
      <w:tr w:rsidR="00CC4943" w:rsidRPr="00E52CC4" w14:paraId="06632A0D" w14:textId="77777777" w:rsidTr="009412F0">
        <w:trPr>
          <w:trHeight w:val="168"/>
        </w:trPr>
        <w:tc>
          <w:tcPr>
            <w:tcW w:w="1843" w:type="dxa"/>
            <w:vMerge/>
            <w:tcBorders>
              <w:left w:val="nil"/>
              <w:right w:val="nil"/>
            </w:tcBorders>
            <w:shd w:val="clear" w:color="auto" w:fill="auto"/>
            <w:vAlign w:val="center"/>
          </w:tcPr>
          <w:p w14:paraId="557776EE" w14:textId="77777777" w:rsidR="00CC4943" w:rsidRPr="000D1AA3" w:rsidRDefault="00CC4943" w:rsidP="0047354E">
            <w:pPr>
              <w:pStyle w:val="DHHStabletext"/>
              <w:rPr>
                <w:rFonts w:cs="Arial"/>
                <w:sz w:val="16"/>
                <w:szCs w:val="16"/>
              </w:rPr>
            </w:pPr>
          </w:p>
        </w:tc>
        <w:tc>
          <w:tcPr>
            <w:tcW w:w="1837" w:type="dxa"/>
            <w:tcBorders>
              <w:top w:val="single" w:sz="4" w:space="0" w:color="C00000"/>
              <w:left w:val="nil"/>
              <w:bottom w:val="single" w:sz="4" w:space="0" w:color="C00000"/>
              <w:right w:val="nil"/>
            </w:tcBorders>
            <w:shd w:val="clear" w:color="auto" w:fill="auto"/>
            <w:vAlign w:val="center"/>
          </w:tcPr>
          <w:p w14:paraId="631A734F" w14:textId="77777777" w:rsidR="00CC4943" w:rsidRPr="000D1AA3" w:rsidRDefault="00CC4943" w:rsidP="0047354E">
            <w:pPr>
              <w:pStyle w:val="DHHStabletext"/>
              <w:rPr>
                <w:rFonts w:cs="Arial"/>
                <w:sz w:val="16"/>
                <w:szCs w:val="16"/>
              </w:rPr>
            </w:pPr>
            <w:r w:rsidRPr="000D1AA3">
              <w:rPr>
                <w:rFonts w:cs="Arial"/>
                <w:sz w:val="16"/>
                <w:szCs w:val="16"/>
              </w:rPr>
              <w:t>45–54</w:t>
            </w:r>
          </w:p>
        </w:tc>
        <w:tc>
          <w:tcPr>
            <w:tcW w:w="1687" w:type="dxa"/>
            <w:tcBorders>
              <w:top w:val="single" w:sz="4" w:space="0" w:color="C00000"/>
              <w:left w:val="nil"/>
              <w:bottom w:val="single" w:sz="4" w:space="0" w:color="C00000"/>
              <w:right w:val="nil"/>
            </w:tcBorders>
            <w:shd w:val="clear" w:color="auto" w:fill="auto"/>
          </w:tcPr>
          <w:p w14:paraId="08C6784B" w14:textId="77777777" w:rsidR="00CC4943" w:rsidRPr="000D1AA3" w:rsidRDefault="00CC4943" w:rsidP="0047354E">
            <w:pPr>
              <w:pStyle w:val="DHHStabletext"/>
              <w:rPr>
                <w:sz w:val="16"/>
                <w:szCs w:val="16"/>
              </w:rPr>
            </w:pPr>
            <w:r w:rsidRPr="000D1AA3">
              <w:rPr>
                <w:sz w:val="16"/>
                <w:szCs w:val="16"/>
              </w:rPr>
              <w:t>256</w:t>
            </w:r>
          </w:p>
        </w:tc>
        <w:tc>
          <w:tcPr>
            <w:tcW w:w="2102" w:type="dxa"/>
            <w:tcBorders>
              <w:top w:val="single" w:sz="4" w:space="0" w:color="C00000"/>
              <w:left w:val="nil"/>
              <w:bottom w:val="single" w:sz="4" w:space="0" w:color="C00000"/>
              <w:right w:val="nil"/>
            </w:tcBorders>
            <w:shd w:val="clear" w:color="auto" w:fill="auto"/>
          </w:tcPr>
          <w:p w14:paraId="41017983" w14:textId="77777777" w:rsidR="00CC4943" w:rsidRPr="000D1AA3" w:rsidRDefault="00CC4943" w:rsidP="0047354E">
            <w:pPr>
              <w:pStyle w:val="DHHStabletext"/>
              <w:rPr>
                <w:rFonts w:cs="Arial"/>
                <w:sz w:val="16"/>
                <w:szCs w:val="16"/>
              </w:rPr>
            </w:pPr>
            <w:r w:rsidRPr="000D1AA3">
              <w:rPr>
                <w:rFonts w:cs="Arial"/>
                <w:sz w:val="16"/>
                <w:szCs w:val="16"/>
              </w:rPr>
              <w:t>92.9 (92.0–93.7)</w:t>
            </w:r>
          </w:p>
        </w:tc>
        <w:tc>
          <w:tcPr>
            <w:tcW w:w="1619" w:type="dxa"/>
            <w:tcBorders>
              <w:top w:val="single" w:sz="4" w:space="0" w:color="C00000"/>
              <w:left w:val="nil"/>
              <w:bottom w:val="single" w:sz="4" w:space="0" w:color="C00000"/>
              <w:right w:val="nil"/>
            </w:tcBorders>
            <w:shd w:val="clear" w:color="auto" w:fill="auto"/>
          </w:tcPr>
          <w:p w14:paraId="709F6D21" w14:textId="77777777" w:rsidR="00CC4943" w:rsidRPr="000D1AA3" w:rsidRDefault="00CC4943" w:rsidP="0047354E">
            <w:pPr>
              <w:pStyle w:val="DHHStabletext"/>
              <w:rPr>
                <w:rFonts w:cs="Arial"/>
                <w:color w:val="000000"/>
                <w:sz w:val="16"/>
                <w:szCs w:val="16"/>
              </w:rPr>
            </w:pPr>
            <w:r w:rsidRPr="000D1AA3">
              <w:rPr>
                <w:rFonts w:cs="Arial"/>
                <w:color w:val="000000"/>
                <w:sz w:val="16"/>
                <w:szCs w:val="16"/>
              </w:rPr>
              <w:t>249</w:t>
            </w:r>
          </w:p>
        </w:tc>
        <w:tc>
          <w:tcPr>
            <w:tcW w:w="2105" w:type="dxa"/>
            <w:tcBorders>
              <w:top w:val="single" w:sz="4" w:space="0" w:color="C00000"/>
              <w:left w:val="nil"/>
              <w:bottom w:val="single" w:sz="4" w:space="0" w:color="C00000"/>
              <w:right w:val="nil"/>
            </w:tcBorders>
            <w:shd w:val="clear" w:color="auto" w:fill="auto"/>
          </w:tcPr>
          <w:p w14:paraId="2F2A8353" w14:textId="77777777" w:rsidR="00CC4943" w:rsidRPr="000D1AA3" w:rsidRDefault="00CC4943" w:rsidP="0047354E">
            <w:pPr>
              <w:pStyle w:val="DHHStabletext"/>
              <w:rPr>
                <w:sz w:val="16"/>
                <w:szCs w:val="16"/>
              </w:rPr>
            </w:pPr>
            <w:r w:rsidRPr="000D1AA3">
              <w:rPr>
                <w:sz w:val="16"/>
                <w:szCs w:val="16"/>
              </w:rPr>
              <w:t>93.0 (92.1–93.9)</w:t>
            </w:r>
          </w:p>
        </w:tc>
        <w:tc>
          <w:tcPr>
            <w:tcW w:w="2132" w:type="dxa"/>
            <w:tcBorders>
              <w:top w:val="single" w:sz="4" w:space="0" w:color="C00000"/>
              <w:left w:val="nil"/>
              <w:bottom w:val="single" w:sz="4" w:space="0" w:color="C00000"/>
              <w:right w:val="nil"/>
            </w:tcBorders>
            <w:shd w:val="clear" w:color="auto" w:fill="auto"/>
          </w:tcPr>
          <w:p w14:paraId="0CFCD635" w14:textId="77777777" w:rsidR="00CC4943" w:rsidRPr="000D1AA3" w:rsidRDefault="00CC4943" w:rsidP="0047354E">
            <w:pPr>
              <w:pStyle w:val="DHHStabletext"/>
              <w:rPr>
                <w:sz w:val="16"/>
                <w:szCs w:val="16"/>
              </w:rPr>
            </w:pPr>
            <w:r w:rsidRPr="000D1AA3">
              <w:rPr>
                <w:sz w:val="16"/>
                <w:szCs w:val="16"/>
              </w:rPr>
              <w:t>313</w:t>
            </w:r>
          </w:p>
        </w:tc>
        <w:tc>
          <w:tcPr>
            <w:tcW w:w="2315" w:type="dxa"/>
            <w:tcBorders>
              <w:top w:val="single" w:sz="4" w:space="0" w:color="C00000"/>
              <w:left w:val="nil"/>
              <w:bottom w:val="single" w:sz="4" w:space="0" w:color="C00000"/>
              <w:right w:val="nil"/>
            </w:tcBorders>
            <w:shd w:val="clear" w:color="auto" w:fill="auto"/>
          </w:tcPr>
          <w:p w14:paraId="5AB25491" w14:textId="77777777" w:rsidR="00CC4943" w:rsidRPr="000D1AA3" w:rsidRDefault="00CC4943" w:rsidP="0047354E">
            <w:pPr>
              <w:pStyle w:val="DHHStabletext"/>
              <w:rPr>
                <w:rFonts w:cs="Arial"/>
                <w:color w:val="000000"/>
                <w:sz w:val="16"/>
                <w:szCs w:val="16"/>
              </w:rPr>
            </w:pPr>
            <w:r w:rsidRPr="000D1AA3">
              <w:rPr>
                <w:rFonts w:cs="Arial"/>
                <w:color w:val="000000"/>
                <w:sz w:val="16"/>
                <w:szCs w:val="16"/>
              </w:rPr>
              <w:t>91.7 (90.8–92.6)</w:t>
            </w:r>
          </w:p>
        </w:tc>
      </w:tr>
      <w:tr w:rsidR="00CC4943" w:rsidRPr="00E52CC4" w14:paraId="3EA49473" w14:textId="77777777" w:rsidTr="009412F0">
        <w:trPr>
          <w:trHeight w:val="168"/>
        </w:trPr>
        <w:tc>
          <w:tcPr>
            <w:tcW w:w="1843" w:type="dxa"/>
            <w:vMerge/>
            <w:tcBorders>
              <w:left w:val="nil"/>
              <w:right w:val="nil"/>
            </w:tcBorders>
            <w:shd w:val="clear" w:color="auto" w:fill="auto"/>
            <w:vAlign w:val="center"/>
          </w:tcPr>
          <w:p w14:paraId="2550F35D" w14:textId="77777777" w:rsidR="00CC4943" w:rsidRPr="000D1AA3" w:rsidRDefault="00CC4943" w:rsidP="0047354E">
            <w:pPr>
              <w:pStyle w:val="DHHStabletext"/>
              <w:rPr>
                <w:rFonts w:cs="Arial"/>
                <w:sz w:val="16"/>
                <w:szCs w:val="16"/>
              </w:rPr>
            </w:pPr>
          </w:p>
        </w:tc>
        <w:tc>
          <w:tcPr>
            <w:tcW w:w="1837" w:type="dxa"/>
            <w:tcBorders>
              <w:top w:val="single" w:sz="4" w:space="0" w:color="C00000"/>
              <w:left w:val="nil"/>
              <w:bottom w:val="single" w:sz="4" w:space="0" w:color="C00000"/>
              <w:right w:val="nil"/>
            </w:tcBorders>
            <w:shd w:val="clear" w:color="auto" w:fill="auto"/>
            <w:vAlign w:val="center"/>
          </w:tcPr>
          <w:p w14:paraId="2D950AEE" w14:textId="77777777" w:rsidR="00CC4943" w:rsidRPr="000D1AA3" w:rsidRDefault="00CC4943" w:rsidP="0047354E">
            <w:pPr>
              <w:pStyle w:val="DHHStabletext"/>
              <w:rPr>
                <w:rFonts w:cs="Arial"/>
                <w:sz w:val="16"/>
                <w:szCs w:val="16"/>
              </w:rPr>
            </w:pPr>
            <w:r w:rsidRPr="000D1AA3">
              <w:rPr>
                <w:rFonts w:cs="Arial"/>
                <w:sz w:val="16"/>
                <w:szCs w:val="16"/>
              </w:rPr>
              <w:t>55–64</w:t>
            </w:r>
          </w:p>
        </w:tc>
        <w:tc>
          <w:tcPr>
            <w:tcW w:w="1687" w:type="dxa"/>
            <w:tcBorders>
              <w:top w:val="single" w:sz="4" w:space="0" w:color="C00000"/>
              <w:left w:val="nil"/>
              <w:bottom w:val="single" w:sz="4" w:space="0" w:color="C00000"/>
              <w:right w:val="nil"/>
            </w:tcBorders>
            <w:shd w:val="clear" w:color="auto" w:fill="auto"/>
          </w:tcPr>
          <w:p w14:paraId="49D125A0" w14:textId="77777777" w:rsidR="00CC4943" w:rsidRPr="000D1AA3" w:rsidRDefault="00CC4943" w:rsidP="0047354E">
            <w:pPr>
              <w:pStyle w:val="DHHStabletext"/>
              <w:rPr>
                <w:sz w:val="16"/>
                <w:szCs w:val="16"/>
              </w:rPr>
            </w:pPr>
            <w:r w:rsidRPr="000D1AA3">
              <w:rPr>
                <w:sz w:val="16"/>
                <w:szCs w:val="16"/>
              </w:rPr>
              <w:t>733</w:t>
            </w:r>
          </w:p>
        </w:tc>
        <w:tc>
          <w:tcPr>
            <w:tcW w:w="2102" w:type="dxa"/>
            <w:tcBorders>
              <w:top w:val="single" w:sz="4" w:space="0" w:color="C00000"/>
              <w:left w:val="nil"/>
              <w:bottom w:val="single" w:sz="4" w:space="0" w:color="C00000"/>
              <w:right w:val="nil"/>
            </w:tcBorders>
            <w:shd w:val="clear" w:color="auto" w:fill="auto"/>
          </w:tcPr>
          <w:p w14:paraId="779D4ACE" w14:textId="77777777" w:rsidR="00CC4943" w:rsidRPr="000D1AA3" w:rsidRDefault="00CC4943" w:rsidP="0047354E">
            <w:pPr>
              <w:pStyle w:val="DHHStabletext"/>
              <w:rPr>
                <w:rFonts w:cs="Arial"/>
                <w:sz w:val="16"/>
                <w:szCs w:val="16"/>
              </w:rPr>
            </w:pPr>
            <w:r w:rsidRPr="000D1AA3">
              <w:rPr>
                <w:rFonts w:cs="Arial"/>
                <w:sz w:val="16"/>
                <w:szCs w:val="16"/>
              </w:rPr>
              <w:t>88.6 (87.8–89.4)</w:t>
            </w:r>
          </w:p>
        </w:tc>
        <w:tc>
          <w:tcPr>
            <w:tcW w:w="1619" w:type="dxa"/>
            <w:tcBorders>
              <w:top w:val="single" w:sz="4" w:space="0" w:color="C00000"/>
              <w:left w:val="nil"/>
              <w:bottom w:val="single" w:sz="4" w:space="0" w:color="C00000"/>
              <w:right w:val="nil"/>
            </w:tcBorders>
            <w:shd w:val="clear" w:color="auto" w:fill="auto"/>
          </w:tcPr>
          <w:p w14:paraId="684BBF50" w14:textId="77777777" w:rsidR="00CC4943" w:rsidRPr="000D1AA3" w:rsidRDefault="00CC4943" w:rsidP="0047354E">
            <w:pPr>
              <w:pStyle w:val="DHHStabletext"/>
              <w:rPr>
                <w:rFonts w:cs="Arial"/>
                <w:color w:val="000000"/>
                <w:sz w:val="16"/>
                <w:szCs w:val="16"/>
              </w:rPr>
            </w:pPr>
            <w:r w:rsidRPr="000D1AA3">
              <w:rPr>
                <w:rFonts w:cs="Arial"/>
                <w:color w:val="000000"/>
                <w:sz w:val="16"/>
                <w:szCs w:val="16"/>
              </w:rPr>
              <w:t>753</w:t>
            </w:r>
          </w:p>
        </w:tc>
        <w:tc>
          <w:tcPr>
            <w:tcW w:w="2105" w:type="dxa"/>
            <w:tcBorders>
              <w:top w:val="single" w:sz="4" w:space="0" w:color="C00000"/>
              <w:left w:val="nil"/>
              <w:bottom w:val="single" w:sz="4" w:space="0" w:color="C00000"/>
              <w:right w:val="nil"/>
            </w:tcBorders>
            <w:shd w:val="clear" w:color="auto" w:fill="auto"/>
          </w:tcPr>
          <w:p w14:paraId="3CF75148" w14:textId="77777777" w:rsidR="00CC4943" w:rsidRPr="000D1AA3" w:rsidRDefault="00CC4943" w:rsidP="0047354E">
            <w:pPr>
              <w:pStyle w:val="DHHStabletext"/>
              <w:rPr>
                <w:sz w:val="16"/>
                <w:szCs w:val="16"/>
              </w:rPr>
            </w:pPr>
            <w:r w:rsidRPr="000D1AA3">
              <w:rPr>
                <w:sz w:val="16"/>
                <w:szCs w:val="16"/>
              </w:rPr>
              <w:t>88.8 (88.0–89.6)</w:t>
            </w:r>
          </w:p>
        </w:tc>
        <w:tc>
          <w:tcPr>
            <w:tcW w:w="2132" w:type="dxa"/>
            <w:tcBorders>
              <w:top w:val="single" w:sz="4" w:space="0" w:color="C00000"/>
              <w:left w:val="nil"/>
              <w:bottom w:val="single" w:sz="4" w:space="0" w:color="C00000"/>
              <w:right w:val="nil"/>
            </w:tcBorders>
            <w:shd w:val="clear" w:color="auto" w:fill="auto"/>
          </w:tcPr>
          <w:p w14:paraId="76F5FC3D" w14:textId="77777777" w:rsidR="00CC4943" w:rsidRPr="000D1AA3" w:rsidRDefault="00CC4943" w:rsidP="0047354E">
            <w:pPr>
              <w:pStyle w:val="DHHStabletext"/>
              <w:rPr>
                <w:sz w:val="16"/>
                <w:szCs w:val="16"/>
              </w:rPr>
            </w:pPr>
            <w:r w:rsidRPr="000D1AA3">
              <w:rPr>
                <w:sz w:val="16"/>
                <w:szCs w:val="16"/>
              </w:rPr>
              <w:t>790</w:t>
            </w:r>
          </w:p>
        </w:tc>
        <w:tc>
          <w:tcPr>
            <w:tcW w:w="2315" w:type="dxa"/>
            <w:tcBorders>
              <w:top w:val="single" w:sz="4" w:space="0" w:color="C00000"/>
              <w:left w:val="nil"/>
              <w:bottom w:val="single" w:sz="4" w:space="0" w:color="C00000"/>
              <w:right w:val="nil"/>
            </w:tcBorders>
            <w:shd w:val="clear" w:color="auto" w:fill="auto"/>
          </w:tcPr>
          <w:p w14:paraId="55DA9C21" w14:textId="77777777" w:rsidR="00CC4943" w:rsidRPr="000D1AA3" w:rsidRDefault="00CC4943" w:rsidP="0047354E">
            <w:pPr>
              <w:pStyle w:val="DHHStabletext"/>
              <w:rPr>
                <w:rFonts w:cs="Arial"/>
                <w:color w:val="000000"/>
                <w:sz w:val="16"/>
                <w:szCs w:val="16"/>
              </w:rPr>
            </w:pPr>
            <w:r w:rsidRPr="000D1AA3">
              <w:rPr>
                <w:rFonts w:cs="Arial"/>
                <w:color w:val="000000"/>
                <w:sz w:val="16"/>
                <w:szCs w:val="16"/>
              </w:rPr>
              <w:t>88.7 (87.9–89.4)</w:t>
            </w:r>
          </w:p>
        </w:tc>
      </w:tr>
      <w:tr w:rsidR="00CC4943" w:rsidRPr="00E52CC4" w14:paraId="14F03EB1" w14:textId="77777777" w:rsidTr="009412F0">
        <w:trPr>
          <w:trHeight w:val="168"/>
        </w:trPr>
        <w:tc>
          <w:tcPr>
            <w:tcW w:w="1843" w:type="dxa"/>
            <w:vMerge/>
            <w:tcBorders>
              <w:left w:val="nil"/>
              <w:right w:val="nil"/>
            </w:tcBorders>
            <w:shd w:val="clear" w:color="auto" w:fill="auto"/>
            <w:vAlign w:val="center"/>
          </w:tcPr>
          <w:p w14:paraId="4ADFE049" w14:textId="77777777" w:rsidR="00CC4943" w:rsidRPr="000D1AA3" w:rsidRDefault="00CC4943" w:rsidP="0047354E">
            <w:pPr>
              <w:pStyle w:val="DHHStabletext"/>
              <w:rPr>
                <w:rFonts w:cs="Arial"/>
                <w:sz w:val="16"/>
                <w:szCs w:val="16"/>
              </w:rPr>
            </w:pPr>
          </w:p>
        </w:tc>
        <w:tc>
          <w:tcPr>
            <w:tcW w:w="1837" w:type="dxa"/>
            <w:tcBorders>
              <w:top w:val="single" w:sz="4" w:space="0" w:color="C00000"/>
              <w:left w:val="nil"/>
              <w:bottom w:val="single" w:sz="4" w:space="0" w:color="C00000"/>
              <w:right w:val="nil"/>
            </w:tcBorders>
            <w:shd w:val="clear" w:color="auto" w:fill="auto"/>
            <w:vAlign w:val="center"/>
          </w:tcPr>
          <w:p w14:paraId="09AC2890" w14:textId="77777777" w:rsidR="00CC4943" w:rsidRPr="000D1AA3" w:rsidRDefault="00CC4943" w:rsidP="0047354E">
            <w:pPr>
              <w:pStyle w:val="DHHStabletext"/>
              <w:rPr>
                <w:rFonts w:cs="Arial"/>
                <w:sz w:val="16"/>
                <w:szCs w:val="16"/>
              </w:rPr>
            </w:pPr>
            <w:r w:rsidRPr="000D1AA3">
              <w:rPr>
                <w:rFonts w:cs="Arial"/>
                <w:sz w:val="16"/>
                <w:szCs w:val="16"/>
              </w:rPr>
              <w:t>65–74</w:t>
            </w:r>
          </w:p>
        </w:tc>
        <w:tc>
          <w:tcPr>
            <w:tcW w:w="1687" w:type="dxa"/>
            <w:tcBorders>
              <w:top w:val="single" w:sz="4" w:space="0" w:color="C00000"/>
              <w:left w:val="nil"/>
              <w:bottom w:val="single" w:sz="4" w:space="0" w:color="C00000"/>
              <w:right w:val="nil"/>
            </w:tcBorders>
            <w:shd w:val="clear" w:color="auto" w:fill="auto"/>
          </w:tcPr>
          <w:p w14:paraId="2C9CE033" w14:textId="77777777" w:rsidR="00CC4943" w:rsidRPr="000D1AA3" w:rsidRDefault="00CC4943" w:rsidP="0047354E">
            <w:pPr>
              <w:pStyle w:val="DHHStabletext"/>
              <w:rPr>
                <w:sz w:val="16"/>
                <w:szCs w:val="16"/>
              </w:rPr>
            </w:pPr>
            <w:r w:rsidRPr="000D1AA3">
              <w:rPr>
                <w:sz w:val="16"/>
                <w:szCs w:val="16"/>
              </w:rPr>
              <w:t>1,392</w:t>
            </w:r>
          </w:p>
        </w:tc>
        <w:tc>
          <w:tcPr>
            <w:tcW w:w="2102" w:type="dxa"/>
            <w:tcBorders>
              <w:top w:val="single" w:sz="4" w:space="0" w:color="C00000"/>
              <w:left w:val="nil"/>
              <w:bottom w:val="single" w:sz="4" w:space="0" w:color="C00000"/>
              <w:right w:val="nil"/>
            </w:tcBorders>
            <w:shd w:val="clear" w:color="auto" w:fill="auto"/>
          </w:tcPr>
          <w:p w14:paraId="1951CDBC" w14:textId="77777777" w:rsidR="00CC4943" w:rsidRPr="000D1AA3" w:rsidRDefault="00CC4943" w:rsidP="0047354E">
            <w:pPr>
              <w:pStyle w:val="DHHStabletext"/>
              <w:rPr>
                <w:rFonts w:cs="Arial"/>
                <w:sz w:val="16"/>
                <w:szCs w:val="16"/>
              </w:rPr>
            </w:pPr>
            <w:r w:rsidRPr="000D1AA3">
              <w:rPr>
                <w:rFonts w:cs="Arial"/>
                <w:sz w:val="16"/>
                <w:szCs w:val="16"/>
              </w:rPr>
              <w:t>83.9 (83.0–84.7)</w:t>
            </w:r>
          </w:p>
        </w:tc>
        <w:tc>
          <w:tcPr>
            <w:tcW w:w="1619" w:type="dxa"/>
            <w:tcBorders>
              <w:top w:val="single" w:sz="4" w:space="0" w:color="C00000"/>
              <w:left w:val="nil"/>
              <w:bottom w:val="single" w:sz="4" w:space="0" w:color="C00000"/>
              <w:right w:val="nil"/>
            </w:tcBorders>
            <w:shd w:val="clear" w:color="auto" w:fill="auto"/>
          </w:tcPr>
          <w:p w14:paraId="724E6A87" w14:textId="77777777" w:rsidR="00CC4943" w:rsidRPr="000D1AA3" w:rsidRDefault="00CC4943" w:rsidP="0047354E">
            <w:pPr>
              <w:pStyle w:val="DHHStabletext"/>
              <w:rPr>
                <w:rFonts w:cs="Arial"/>
                <w:color w:val="000000"/>
                <w:sz w:val="16"/>
                <w:szCs w:val="16"/>
              </w:rPr>
            </w:pPr>
            <w:r w:rsidRPr="000D1AA3">
              <w:rPr>
                <w:rFonts w:cs="Arial"/>
                <w:color w:val="000000"/>
                <w:sz w:val="16"/>
                <w:szCs w:val="16"/>
              </w:rPr>
              <w:t>1,404</w:t>
            </w:r>
          </w:p>
        </w:tc>
        <w:tc>
          <w:tcPr>
            <w:tcW w:w="2105" w:type="dxa"/>
            <w:tcBorders>
              <w:top w:val="single" w:sz="4" w:space="0" w:color="C00000"/>
              <w:left w:val="nil"/>
              <w:bottom w:val="single" w:sz="4" w:space="0" w:color="C00000"/>
              <w:right w:val="nil"/>
            </w:tcBorders>
            <w:shd w:val="clear" w:color="auto" w:fill="auto"/>
          </w:tcPr>
          <w:p w14:paraId="4559B6F4" w14:textId="77777777" w:rsidR="00CC4943" w:rsidRPr="000D1AA3" w:rsidRDefault="00CC4943" w:rsidP="0047354E">
            <w:pPr>
              <w:pStyle w:val="DHHStabletext"/>
              <w:rPr>
                <w:sz w:val="16"/>
                <w:szCs w:val="16"/>
              </w:rPr>
            </w:pPr>
            <w:r w:rsidRPr="000D1AA3">
              <w:rPr>
                <w:sz w:val="16"/>
                <w:szCs w:val="16"/>
              </w:rPr>
              <w:t>84.5 (83.7–85.3)</w:t>
            </w:r>
          </w:p>
        </w:tc>
        <w:tc>
          <w:tcPr>
            <w:tcW w:w="2132" w:type="dxa"/>
            <w:tcBorders>
              <w:top w:val="single" w:sz="4" w:space="0" w:color="C00000"/>
              <w:left w:val="nil"/>
              <w:bottom w:val="single" w:sz="4" w:space="0" w:color="C00000"/>
              <w:right w:val="nil"/>
            </w:tcBorders>
            <w:shd w:val="clear" w:color="auto" w:fill="auto"/>
          </w:tcPr>
          <w:p w14:paraId="1DCC7680" w14:textId="77777777" w:rsidR="00CC4943" w:rsidRPr="000D1AA3" w:rsidRDefault="00CC4943" w:rsidP="0047354E">
            <w:pPr>
              <w:pStyle w:val="DHHStabletext"/>
              <w:rPr>
                <w:sz w:val="16"/>
                <w:szCs w:val="16"/>
              </w:rPr>
            </w:pPr>
            <w:r w:rsidRPr="000D1AA3">
              <w:rPr>
                <w:sz w:val="16"/>
                <w:szCs w:val="16"/>
              </w:rPr>
              <w:t>1,391</w:t>
            </w:r>
          </w:p>
        </w:tc>
        <w:tc>
          <w:tcPr>
            <w:tcW w:w="2315" w:type="dxa"/>
            <w:tcBorders>
              <w:top w:val="single" w:sz="4" w:space="0" w:color="C00000"/>
              <w:left w:val="nil"/>
              <w:bottom w:val="single" w:sz="4" w:space="0" w:color="C00000"/>
              <w:right w:val="nil"/>
            </w:tcBorders>
            <w:shd w:val="clear" w:color="auto" w:fill="auto"/>
          </w:tcPr>
          <w:p w14:paraId="47EAC765" w14:textId="77777777" w:rsidR="00CC4943" w:rsidRPr="000D1AA3" w:rsidRDefault="00CC4943" w:rsidP="0047354E">
            <w:pPr>
              <w:pStyle w:val="DHHStabletext"/>
              <w:rPr>
                <w:rFonts w:cs="Arial"/>
                <w:color w:val="000000"/>
                <w:sz w:val="16"/>
                <w:szCs w:val="16"/>
              </w:rPr>
            </w:pPr>
            <w:r w:rsidRPr="000D1AA3">
              <w:rPr>
                <w:rFonts w:cs="Arial"/>
                <w:color w:val="000000"/>
                <w:sz w:val="16"/>
                <w:szCs w:val="16"/>
              </w:rPr>
              <w:t>85.4 (84.6–86.2)</w:t>
            </w:r>
          </w:p>
        </w:tc>
      </w:tr>
      <w:tr w:rsidR="00CC4943" w:rsidRPr="00E52CC4" w14:paraId="79B82BDF" w14:textId="77777777" w:rsidTr="009412F0">
        <w:trPr>
          <w:trHeight w:val="168"/>
        </w:trPr>
        <w:tc>
          <w:tcPr>
            <w:tcW w:w="1843" w:type="dxa"/>
            <w:vMerge/>
            <w:tcBorders>
              <w:left w:val="nil"/>
              <w:bottom w:val="single" w:sz="4" w:space="0" w:color="C00000"/>
              <w:right w:val="nil"/>
            </w:tcBorders>
            <w:shd w:val="clear" w:color="auto" w:fill="auto"/>
            <w:vAlign w:val="center"/>
          </w:tcPr>
          <w:p w14:paraId="5FA1CD56" w14:textId="77777777" w:rsidR="00CC4943" w:rsidRPr="000D1AA3" w:rsidRDefault="00CC4943" w:rsidP="0047354E">
            <w:pPr>
              <w:pStyle w:val="DHHStabletext"/>
              <w:rPr>
                <w:rFonts w:cs="Arial"/>
                <w:sz w:val="16"/>
                <w:szCs w:val="16"/>
              </w:rPr>
            </w:pPr>
          </w:p>
        </w:tc>
        <w:tc>
          <w:tcPr>
            <w:tcW w:w="1837" w:type="dxa"/>
            <w:tcBorders>
              <w:top w:val="single" w:sz="4" w:space="0" w:color="C00000"/>
              <w:left w:val="nil"/>
              <w:bottom w:val="single" w:sz="4" w:space="0" w:color="C00000"/>
              <w:right w:val="nil"/>
            </w:tcBorders>
            <w:shd w:val="clear" w:color="auto" w:fill="auto"/>
            <w:vAlign w:val="center"/>
          </w:tcPr>
          <w:p w14:paraId="5D4F4F8E" w14:textId="77777777" w:rsidR="00CC4943" w:rsidRPr="000D1AA3" w:rsidRDefault="00CC4943" w:rsidP="0047354E">
            <w:pPr>
              <w:pStyle w:val="DHHStabletext"/>
              <w:rPr>
                <w:rFonts w:cs="Arial"/>
                <w:sz w:val="16"/>
                <w:szCs w:val="16"/>
              </w:rPr>
            </w:pPr>
            <w:r w:rsidRPr="000D1AA3">
              <w:rPr>
                <w:rFonts w:cs="Arial"/>
                <w:sz w:val="16"/>
                <w:szCs w:val="16"/>
              </w:rPr>
              <w:t>75+</w:t>
            </w:r>
          </w:p>
        </w:tc>
        <w:tc>
          <w:tcPr>
            <w:tcW w:w="1687" w:type="dxa"/>
            <w:tcBorders>
              <w:top w:val="single" w:sz="4" w:space="0" w:color="C00000"/>
              <w:left w:val="nil"/>
              <w:bottom w:val="single" w:sz="4" w:space="0" w:color="C00000"/>
              <w:right w:val="nil"/>
            </w:tcBorders>
            <w:shd w:val="clear" w:color="auto" w:fill="auto"/>
          </w:tcPr>
          <w:p w14:paraId="46ABE954" w14:textId="77777777" w:rsidR="00CC4943" w:rsidRPr="000D1AA3" w:rsidRDefault="00CC4943" w:rsidP="0047354E">
            <w:pPr>
              <w:pStyle w:val="DHHStabletext"/>
              <w:rPr>
                <w:sz w:val="16"/>
                <w:szCs w:val="16"/>
              </w:rPr>
            </w:pPr>
            <w:r w:rsidRPr="000D1AA3">
              <w:rPr>
                <w:sz w:val="16"/>
                <w:szCs w:val="16"/>
              </w:rPr>
              <w:t>3,092</w:t>
            </w:r>
          </w:p>
        </w:tc>
        <w:tc>
          <w:tcPr>
            <w:tcW w:w="2102" w:type="dxa"/>
            <w:tcBorders>
              <w:top w:val="single" w:sz="4" w:space="0" w:color="C00000"/>
              <w:left w:val="nil"/>
              <w:bottom w:val="single" w:sz="4" w:space="0" w:color="C00000"/>
              <w:right w:val="nil"/>
            </w:tcBorders>
            <w:shd w:val="clear" w:color="auto" w:fill="auto"/>
          </w:tcPr>
          <w:p w14:paraId="4C232730" w14:textId="77777777" w:rsidR="00CC4943" w:rsidRPr="000D1AA3" w:rsidRDefault="00CC4943" w:rsidP="0047354E">
            <w:pPr>
              <w:pStyle w:val="DHHStabletext"/>
              <w:rPr>
                <w:rFonts w:cs="Arial"/>
                <w:sz w:val="16"/>
                <w:szCs w:val="16"/>
              </w:rPr>
            </w:pPr>
            <w:r w:rsidRPr="000D1AA3">
              <w:rPr>
                <w:rFonts w:cs="Arial"/>
                <w:sz w:val="16"/>
                <w:szCs w:val="16"/>
              </w:rPr>
              <w:t>68.8 (67.8–69.8)</w:t>
            </w:r>
          </w:p>
        </w:tc>
        <w:tc>
          <w:tcPr>
            <w:tcW w:w="1619" w:type="dxa"/>
            <w:tcBorders>
              <w:top w:val="single" w:sz="4" w:space="0" w:color="C00000"/>
              <w:left w:val="nil"/>
              <w:bottom w:val="single" w:sz="4" w:space="0" w:color="C00000"/>
              <w:right w:val="nil"/>
            </w:tcBorders>
            <w:shd w:val="clear" w:color="auto" w:fill="auto"/>
          </w:tcPr>
          <w:p w14:paraId="7BA336F3" w14:textId="77777777" w:rsidR="00CC4943" w:rsidRPr="000D1AA3" w:rsidRDefault="00CC4943" w:rsidP="0047354E">
            <w:pPr>
              <w:pStyle w:val="DHHStabletext"/>
              <w:rPr>
                <w:rFonts w:cs="Arial"/>
                <w:color w:val="000000"/>
                <w:sz w:val="16"/>
                <w:szCs w:val="16"/>
              </w:rPr>
            </w:pPr>
            <w:r w:rsidRPr="000D1AA3">
              <w:rPr>
                <w:rFonts w:cs="Arial"/>
                <w:color w:val="000000"/>
                <w:sz w:val="16"/>
                <w:szCs w:val="16"/>
              </w:rPr>
              <w:t>3,154</w:t>
            </w:r>
          </w:p>
        </w:tc>
        <w:tc>
          <w:tcPr>
            <w:tcW w:w="2105" w:type="dxa"/>
            <w:tcBorders>
              <w:top w:val="single" w:sz="4" w:space="0" w:color="C00000"/>
              <w:left w:val="nil"/>
              <w:bottom w:val="single" w:sz="4" w:space="0" w:color="C00000"/>
              <w:right w:val="nil"/>
            </w:tcBorders>
            <w:shd w:val="clear" w:color="auto" w:fill="auto"/>
          </w:tcPr>
          <w:p w14:paraId="3F7FF24D" w14:textId="77777777" w:rsidR="00CC4943" w:rsidRPr="000D1AA3" w:rsidRDefault="00CC4943" w:rsidP="0047354E">
            <w:pPr>
              <w:pStyle w:val="DHHStabletext"/>
              <w:rPr>
                <w:sz w:val="16"/>
                <w:szCs w:val="16"/>
              </w:rPr>
            </w:pPr>
            <w:r w:rsidRPr="000D1AA3">
              <w:rPr>
                <w:sz w:val="16"/>
                <w:szCs w:val="16"/>
              </w:rPr>
              <w:t>69.8 (68.8–70.8)</w:t>
            </w:r>
          </w:p>
        </w:tc>
        <w:tc>
          <w:tcPr>
            <w:tcW w:w="2132" w:type="dxa"/>
            <w:tcBorders>
              <w:top w:val="single" w:sz="4" w:space="0" w:color="C00000"/>
              <w:left w:val="nil"/>
              <w:bottom w:val="single" w:sz="4" w:space="0" w:color="C00000"/>
              <w:right w:val="nil"/>
            </w:tcBorders>
            <w:shd w:val="clear" w:color="auto" w:fill="auto"/>
          </w:tcPr>
          <w:p w14:paraId="2A7F4EB6" w14:textId="77777777" w:rsidR="00CC4943" w:rsidRPr="000D1AA3" w:rsidRDefault="00CC4943" w:rsidP="0047354E">
            <w:pPr>
              <w:pStyle w:val="DHHStabletext"/>
              <w:rPr>
                <w:sz w:val="16"/>
                <w:szCs w:val="16"/>
              </w:rPr>
            </w:pPr>
            <w:r w:rsidRPr="000D1AA3">
              <w:rPr>
                <w:sz w:val="16"/>
                <w:szCs w:val="16"/>
              </w:rPr>
              <w:t>3,222</w:t>
            </w:r>
          </w:p>
        </w:tc>
        <w:tc>
          <w:tcPr>
            <w:tcW w:w="2315" w:type="dxa"/>
            <w:tcBorders>
              <w:top w:val="single" w:sz="4" w:space="0" w:color="C00000"/>
              <w:left w:val="nil"/>
              <w:bottom w:val="single" w:sz="4" w:space="0" w:color="C00000"/>
              <w:right w:val="nil"/>
            </w:tcBorders>
            <w:shd w:val="clear" w:color="auto" w:fill="auto"/>
          </w:tcPr>
          <w:p w14:paraId="70FB74AE" w14:textId="77777777" w:rsidR="00CC4943" w:rsidRPr="000D1AA3" w:rsidRDefault="00CC4943" w:rsidP="0047354E">
            <w:pPr>
              <w:pStyle w:val="DHHStabletext"/>
              <w:rPr>
                <w:rFonts w:cs="Arial"/>
                <w:color w:val="000000"/>
                <w:sz w:val="16"/>
                <w:szCs w:val="16"/>
              </w:rPr>
            </w:pPr>
            <w:r w:rsidRPr="000D1AA3">
              <w:rPr>
                <w:rFonts w:cs="Arial"/>
                <w:color w:val="000000"/>
                <w:sz w:val="16"/>
                <w:szCs w:val="16"/>
              </w:rPr>
              <w:t>69.8 (68.7–70.8)</w:t>
            </w:r>
          </w:p>
        </w:tc>
      </w:tr>
      <w:tr w:rsidR="00C32867" w:rsidRPr="00E52CC4" w14:paraId="5A39E504" w14:textId="77777777" w:rsidTr="009412F0">
        <w:trPr>
          <w:trHeight w:val="168"/>
        </w:trPr>
        <w:tc>
          <w:tcPr>
            <w:tcW w:w="1843" w:type="dxa"/>
            <w:vMerge w:val="restart"/>
            <w:tcBorders>
              <w:top w:val="single" w:sz="4" w:space="0" w:color="C00000"/>
              <w:left w:val="nil"/>
              <w:bottom w:val="single" w:sz="4" w:space="0" w:color="C00000"/>
              <w:right w:val="nil"/>
            </w:tcBorders>
            <w:shd w:val="clear" w:color="auto" w:fill="auto"/>
            <w:vAlign w:val="center"/>
          </w:tcPr>
          <w:p w14:paraId="2978032C" w14:textId="77777777" w:rsidR="00C32867" w:rsidRPr="000D1AA3" w:rsidRDefault="00C32867" w:rsidP="0047354E">
            <w:pPr>
              <w:pStyle w:val="DHHStabletext"/>
              <w:rPr>
                <w:rFonts w:cs="Arial"/>
                <w:sz w:val="16"/>
                <w:szCs w:val="16"/>
              </w:rPr>
            </w:pPr>
            <w:r w:rsidRPr="000D1AA3">
              <w:rPr>
                <w:rFonts w:cs="Arial"/>
                <w:sz w:val="16"/>
                <w:szCs w:val="16"/>
              </w:rPr>
              <w:t>Remoteness</w:t>
            </w:r>
          </w:p>
        </w:tc>
        <w:tc>
          <w:tcPr>
            <w:tcW w:w="1837" w:type="dxa"/>
            <w:tcBorders>
              <w:top w:val="single" w:sz="4" w:space="0" w:color="C00000"/>
              <w:left w:val="nil"/>
              <w:bottom w:val="single" w:sz="4" w:space="0" w:color="C00000"/>
              <w:right w:val="nil"/>
            </w:tcBorders>
            <w:shd w:val="clear" w:color="auto" w:fill="auto"/>
            <w:vAlign w:val="center"/>
          </w:tcPr>
          <w:p w14:paraId="7C1E7DE1" w14:textId="77777777" w:rsidR="00C32867" w:rsidRPr="000D1AA3" w:rsidRDefault="00C32867" w:rsidP="0047354E">
            <w:pPr>
              <w:pStyle w:val="DHHStabletext"/>
              <w:rPr>
                <w:rFonts w:cs="Arial"/>
                <w:sz w:val="16"/>
                <w:szCs w:val="16"/>
              </w:rPr>
            </w:pPr>
            <w:r w:rsidRPr="000D1AA3">
              <w:rPr>
                <w:rFonts w:cs="Arial"/>
                <w:sz w:val="16"/>
                <w:szCs w:val="16"/>
              </w:rPr>
              <w:t>Major cities</w:t>
            </w:r>
          </w:p>
        </w:tc>
        <w:tc>
          <w:tcPr>
            <w:tcW w:w="1687" w:type="dxa"/>
            <w:tcBorders>
              <w:top w:val="single" w:sz="4" w:space="0" w:color="C00000"/>
              <w:left w:val="nil"/>
              <w:bottom w:val="single" w:sz="4" w:space="0" w:color="C00000"/>
              <w:right w:val="nil"/>
            </w:tcBorders>
            <w:shd w:val="clear" w:color="auto" w:fill="auto"/>
          </w:tcPr>
          <w:p w14:paraId="38D02B35" w14:textId="77777777" w:rsidR="00C32867" w:rsidRPr="000D1AA3" w:rsidRDefault="00C32867" w:rsidP="0047354E">
            <w:pPr>
              <w:pStyle w:val="DHHStabletext"/>
              <w:rPr>
                <w:sz w:val="16"/>
                <w:szCs w:val="16"/>
              </w:rPr>
            </w:pPr>
            <w:r w:rsidRPr="000D1AA3">
              <w:rPr>
                <w:sz w:val="16"/>
                <w:szCs w:val="16"/>
              </w:rPr>
              <w:t>3,934</w:t>
            </w:r>
          </w:p>
        </w:tc>
        <w:tc>
          <w:tcPr>
            <w:tcW w:w="2102" w:type="dxa"/>
            <w:tcBorders>
              <w:top w:val="single" w:sz="4" w:space="0" w:color="C00000"/>
              <w:left w:val="nil"/>
              <w:bottom w:val="single" w:sz="4" w:space="0" w:color="C00000"/>
              <w:right w:val="nil"/>
            </w:tcBorders>
            <w:shd w:val="clear" w:color="auto" w:fill="auto"/>
          </w:tcPr>
          <w:p w14:paraId="25165D82" w14:textId="77777777" w:rsidR="00C32867" w:rsidRPr="000D1AA3" w:rsidRDefault="00C32867" w:rsidP="0047354E">
            <w:pPr>
              <w:pStyle w:val="DHHStabletext"/>
              <w:rPr>
                <w:rFonts w:cs="Arial"/>
                <w:sz w:val="16"/>
                <w:szCs w:val="16"/>
              </w:rPr>
            </w:pPr>
            <w:r w:rsidRPr="000D1AA3">
              <w:rPr>
                <w:rFonts w:cs="Arial"/>
                <w:sz w:val="16"/>
                <w:szCs w:val="16"/>
              </w:rPr>
              <w:t>83.0 (82.5–83.6)</w:t>
            </w:r>
          </w:p>
        </w:tc>
        <w:tc>
          <w:tcPr>
            <w:tcW w:w="1619" w:type="dxa"/>
            <w:tcBorders>
              <w:top w:val="single" w:sz="4" w:space="0" w:color="C00000"/>
              <w:left w:val="nil"/>
              <w:bottom w:val="single" w:sz="4" w:space="0" w:color="C00000"/>
              <w:right w:val="nil"/>
            </w:tcBorders>
            <w:shd w:val="clear" w:color="auto" w:fill="auto"/>
          </w:tcPr>
          <w:p w14:paraId="660E021E" w14:textId="77777777" w:rsidR="00C32867" w:rsidRPr="000D1AA3" w:rsidRDefault="00C32867" w:rsidP="0047354E">
            <w:pPr>
              <w:pStyle w:val="DHHStabletext"/>
              <w:rPr>
                <w:rFonts w:cs="Arial"/>
                <w:color w:val="000000"/>
                <w:sz w:val="16"/>
                <w:szCs w:val="16"/>
              </w:rPr>
            </w:pPr>
            <w:r w:rsidRPr="000D1AA3">
              <w:rPr>
                <w:rFonts w:cs="Arial"/>
                <w:color w:val="000000"/>
                <w:sz w:val="16"/>
                <w:szCs w:val="16"/>
              </w:rPr>
              <w:t>3,948</w:t>
            </w:r>
          </w:p>
        </w:tc>
        <w:tc>
          <w:tcPr>
            <w:tcW w:w="2105" w:type="dxa"/>
            <w:tcBorders>
              <w:top w:val="single" w:sz="4" w:space="0" w:color="C00000"/>
              <w:left w:val="nil"/>
              <w:bottom w:val="single" w:sz="4" w:space="0" w:color="C00000"/>
              <w:right w:val="nil"/>
            </w:tcBorders>
            <w:shd w:val="clear" w:color="auto" w:fill="auto"/>
          </w:tcPr>
          <w:p w14:paraId="42741416" w14:textId="77777777" w:rsidR="00C32867" w:rsidRPr="000D1AA3" w:rsidRDefault="00C32867" w:rsidP="0047354E">
            <w:pPr>
              <w:pStyle w:val="DHHStabletext"/>
              <w:rPr>
                <w:sz w:val="16"/>
                <w:szCs w:val="16"/>
              </w:rPr>
            </w:pPr>
            <w:r w:rsidRPr="000D1AA3">
              <w:rPr>
                <w:sz w:val="16"/>
                <w:szCs w:val="16"/>
              </w:rPr>
              <w:t>83.5 (83.0–84.1)</w:t>
            </w:r>
          </w:p>
        </w:tc>
        <w:tc>
          <w:tcPr>
            <w:tcW w:w="2132" w:type="dxa"/>
            <w:tcBorders>
              <w:top w:val="single" w:sz="4" w:space="0" w:color="C00000"/>
              <w:left w:val="nil"/>
              <w:bottom w:val="single" w:sz="4" w:space="0" w:color="C00000"/>
              <w:right w:val="nil"/>
            </w:tcBorders>
            <w:shd w:val="clear" w:color="auto" w:fill="auto"/>
          </w:tcPr>
          <w:p w14:paraId="7A336C00" w14:textId="77777777" w:rsidR="00C32867" w:rsidRPr="000D1AA3" w:rsidRDefault="00C32867" w:rsidP="0047354E">
            <w:pPr>
              <w:pStyle w:val="DHHStabletext"/>
              <w:rPr>
                <w:sz w:val="16"/>
                <w:szCs w:val="16"/>
              </w:rPr>
            </w:pPr>
            <w:r w:rsidRPr="000D1AA3">
              <w:rPr>
                <w:sz w:val="16"/>
                <w:szCs w:val="16"/>
              </w:rPr>
              <w:t>4,016</w:t>
            </w:r>
          </w:p>
        </w:tc>
        <w:tc>
          <w:tcPr>
            <w:tcW w:w="2315" w:type="dxa"/>
            <w:tcBorders>
              <w:top w:val="single" w:sz="4" w:space="0" w:color="C00000"/>
              <w:left w:val="nil"/>
              <w:bottom w:val="single" w:sz="4" w:space="0" w:color="C00000"/>
              <w:right w:val="nil"/>
            </w:tcBorders>
            <w:shd w:val="clear" w:color="auto" w:fill="auto"/>
          </w:tcPr>
          <w:p w14:paraId="21C33E4D" w14:textId="77777777" w:rsidR="00C32867" w:rsidRPr="000D1AA3" w:rsidRDefault="00C32867" w:rsidP="0047354E">
            <w:pPr>
              <w:pStyle w:val="DHHStabletext"/>
              <w:rPr>
                <w:rFonts w:cs="Arial"/>
                <w:color w:val="000000"/>
                <w:sz w:val="16"/>
                <w:szCs w:val="16"/>
              </w:rPr>
            </w:pPr>
            <w:r w:rsidRPr="000D1AA3">
              <w:rPr>
                <w:rFonts w:cs="Arial"/>
                <w:color w:val="000000"/>
                <w:sz w:val="16"/>
                <w:szCs w:val="16"/>
              </w:rPr>
              <w:t>83.8 (83.2–84.3)</w:t>
            </w:r>
          </w:p>
        </w:tc>
      </w:tr>
      <w:tr w:rsidR="00C32867" w:rsidRPr="00E52CC4" w14:paraId="37D78040" w14:textId="77777777" w:rsidTr="009412F0">
        <w:trPr>
          <w:trHeight w:val="168"/>
        </w:trPr>
        <w:tc>
          <w:tcPr>
            <w:tcW w:w="1843" w:type="dxa"/>
            <w:vMerge/>
            <w:tcBorders>
              <w:top w:val="single" w:sz="4" w:space="0" w:color="C00000"/>
              <w:left w:val="nil"/>
              <w:bottom w:val="single" w:sz="4" w:space="0" w:color="C00000"/>
              <w:right w:val="nil"/>
            </w:tcBorders>
            <w:shd w:val="clear" w:color="auto" w:fill="auto"/>
          </w:tcPr>
          <w:p w14:paraId="7A13AA82" w14:textId="77777777" w:rsidR="00C32867" w:rsidRPr="000D1AA3" w:rsidRDefault="00C32867" w:rsidP="0047354E">
            <w:pPr>
              <w:pStyle w:val="DHHStabletext"/>
              <w:rPr>
                <w:sz w:val="16"/>
                <w:szCs w:val="16"/>
              </w:rPr>
            </w:pPr>
          </w:p>
        </w:tc>
        <w:tc>
          <w:tcPr>
            <w:tcW w:w="1837" w:type="dxa"/>
            <w:tcBorders>
              <w:top w:val="single" w:sz="4" w:space="0" w:color="C00000"/>
              <w:left w:val="nil"/>
              <w:bottom w:val="single" w:sz="4" w:space="0" w:color="C00000"/>
              <w:right w:val="nil"/>
            </w:tcBorders>
            <w:shd w:val="clear" w:color="auto" w:fill="auto"/>
            <w:vAlign w:val="center"/>
          </w:tcPr>
          <w:p w14:paraId="5F81382F" w14:textId="77777777" w:rsidR="00C32867" w:rsidRPr="000D1AA3" w:rsidRDefault="00C32867" w:rsidP="0047354E">
            <w:pPr>
              <w:pStyle w:val="DHHStabletext"/>
              <w:rPr>
                <w:rFonts w:cs="Arial"/>
                <w:sz w:val="16"/>
                <w:szCs w:val="16"/>
              </w:rPr>
            </w:pPr>
            <w:r w:rsidRPr="000D1AA3">
              <w:rPr>
                <w:rFonts w:cs="Arial"/>
                <w:sz w:val="16"/>
                <w:szCs w:val="16"/>
              </w:rPr>
              <w:t>Inner regional</w:t>
            </w:r>
          </w:p>
        </w:tc>
        <w:tc>
          <w:tcPr>
            <w:tcW w:w="1687" w:type="dxa"/>
            <w:tcBorders>
              <w:top w:val="single" w:sz="4" w:space="0" w:color="C00000"/>
              <w:left w:val="nil"/>
              <w:bottom w:val="single" w:sz="4" w:space="0" w:color="C00000"/>
              <w:right w:val="nil"/>
            </w:tcBorders>
            <w:shd w:val="clear" w:color="auto" w:fill="auto"/>
          </w:tcPr>
          <w:p w14:paraId="7B553FC2" w14:textId="77777777" w:rsidR="00C32867" w:rsidRPr="000D1AA3" w:rsidRDefault="00C32867" w:rsidP="0047354E">
            <w:pPr>
              <w:pStyle w:val="DHHStabletext"/>
              <w:rPr>
                <w:sz w:val="16"/>
                <w:szCs w:val="16"/>
              </w:rPr>
            </w:pPr>
            <w:r w:rsidRPr="000D1AA3">
              <w:rPr>
                <w:sz w:val="16"/>
                <w:szCs w:val="16"/>
              </w:rPr>
              <w:t>1,302</w:t>
            </w:r>
          </w:p>
        </w:tc>
        <w:tc>
          <w:tcPr>
            <w:tcW w:w="2102" w:type="dxa"/>
            <w:tcBorders>
              <w:top w:val="single" w:sz="4" w:space="0" w:color="C00000"/>
              <w:left w:val="nil"/>
              <w:bottom w:val="single" w:sz="4" w:space="0" w:color="C00000"/>
              <w:right w:val="nil"/>
            </w:tcBorders>
            <w:shd w:val="clear" w:color="auto" w:fill="auto"/>
          </w:tcPr>
          <w:p w14:paraId="107BE9C5" w14:textId="77777777" w:rsidR="00C32867" w:rsidRPr="000D1AA3" w:rsidRDefault="00C32867" w:rsidP="0047354E">
            <w:pPr>
              <w:pStyle w:val="DHHStabletext"/>
              <w:rPr>
                <w:rFonts w:cs="Arial"/>
                <w:sz w:val="16"/>
                <w:szCs w:val="16"/>
              </w:rPr>
            </w:pPr>
            <w:r w:rsidRPr="000D1AA3">
              <w:rPr>
                <w:rFonts w:cs="Arial"/>
                <w:sz w:val="16"/>
                <w:szCs w:val="16"/>
              </w:rPr>
              <w:t>82.0 (81.0–82.9</w:t>
            </w:r>
          </w:p>
        </w:tc>
        <w:tc>
          <w:tcPr>
            <w:tcW w:w="1619" w:type="dxa"/>
            <w:tcBorders>
              <w:top w:val="single" w:sz="4" w:space="0" w:color="C00000"/>
              <w:left w:val="nil"/>
              <w:bottom w:val="single" w:sz="4" w:space="0" w:color="C00000"/>
              <w:right w:val="nil"/>
            </w:tcBorders>
            <w:shd w:val="clear" w:color="auto" w:fill="auto"/>
          </w:tcPr>
          <w:p w14:paraId="7CC3DA71" w14:textId="77777777" w:rsidR="00C32867" w:rsidRPr="000D1AA3" w:rsidRDefault="00C32867" w:rsidP="0047354E">
            <w:pPr>
              <w:pStyle w:val="DHHStabletext"/>
              <w:rPr>
                <w:rFonts w:cs="Arial"/>
                <w:color w:val="000000"/>
                <w:sz w:val="16"/>
                <w:szCs w:val="16"/>
              </w:rPr>
            </w:pPr>
            <w:r w:rsidRPr="000D1AA3">
              <w:rPr>
                <w:rFonts w:cs="Arial"/>
                <w:color w:val="000000"/>
                <w:sz w:val="16"/>
                <w:szCs w:val="16"/>
              </w:rPr>
              <w:t>1,347</w:t>
            </w:r>
          </w:p>
        </w:tc>
        <w:tc>
          <w:tcPr>
            <w:tcW w:w="2105" w:type="dxa"/>
            <w:tcBorders>
              <w:top w:val="single" w:sz="4" w:space="0" w:color="C00000"/>
              <w:left w:val="nil"/>
              <w:bottom w:val="single" w:sz="4" w:space="0" w:color="C00000"/>
              <w:right w:val="nil"/>
            </w:tcBorders>
            <w:shd w:val="clear" w:color="auto" w:fill="auto"/>
          </w:tcPr>
          <w:p w14:paraId="00A023E1" w14:textId="77777777" w:rsidR="00C32867" w:rsidRPr="000D1AA3" w:rsidRDefault="00C32867" w:rsidP="0047354E">
            <w:pPr>
              <w:pStyle w:val="DHHStabletext"/>
              <w:rPr>
                <w:sz w:val="16"/>
                <w:szCs w:val="16"/>
              </w:rPr>
            </w:pPr>
            <w:r w:rsidRPr="000D1AA3">
              <w:rPr>
                <w:sz w:val="16"/>
                <w:szCs w:val="16"/>
              </w:rPr>
              <w:t>82.2 (81.2–83.1)</w:t>
            </w:r>
          </w:p>
        </w:tc>
        <w:tc>
          <w:tcPr>
            <w:tcW w:w="2132" w:type="dxa"/>
            <w:tcBorders>
              <w:top w:val="single" w:sz="4" w:space="0" w:color="C00000"/>
              <w:left w:val="nil"/>
              <w:bottom w:val="single" w:sz="4" w:space="0" w:color="C00000"/>
              <w:right w:val="nil"/>
            </w:tcBorders>
            <w:shd w:val="clear" w:color="auto" w:fill="auto"/>
          </w:tcPr>
          <w:p w14:paraId="1A8D27E9" w14:textId="77777777" w:rsidR="00C32867" w:rsidRPr="000D1AA3" w:rsidRDefault="00C32867" w:rsidP="0047354E">
            <w:pPr>
              <w:pStyle w:val="DHHStabletext"/>
              <w:rPr>
                <w:sz w:val="16"/>
                <w:szCs w:val="16"/>
              </w:rPr>
            </w:pPr>
            <w:r w:rsidRPr="000D1AA3">
              <w:rPr>
                <w:sz w:val="16"/>
                <w:szCs w:val="16"/>
              </w:rPr>
              <w:t>1,423</w:t>
            </w:r>
          </w:p>
        </w:tc>
        <w:tc>
          <w:tcPr>
            <w:tcW w:w="2315" w:type="dxa"/>
            <w:tcBorders>
              <w:top w:val="single" w:sz="4" w:space="0" w:color="C00000"/>
              <w:left w:val="nil"/>
              <w:bottom w:val="single" w:sz="4" w:space="0" w:color="C00000"/>
              <w:right w:val="nil"/>
            </w:tcBorders>
            <w:shd w:val="clear" w:color="auto" w:fill="auto"/>
          </w:tcPr>
          <w:p w14:paraId="3440DFD3" w14:textId="77777777" w:rsidR="00C32867" w:rsidRPr="000D1AA3" w:rsidRDefault="00C32867" w:rsidP="0047354E">
            <w:pPr>
              <w:pStyle w:val="DHHStabletext"/>
              <w:rPr>
                <w:rFonts w:cs="Arial"/>
                <w:color w:val="000000"/>
                <w:sz w:val="16"/>
                <w:szCs w:val="16"/>
              </w:rPr>
            </w:pPr>
            <w:r w:rsidRPr="000D1AA3">
              <w:rPr>
                <w:rFonts w:cs="Arial"/>
                <w:color w:val="000000"/>
                <w:sz w:val="16"/>
                <w:szCs w:val="16"/>
              </w:rPr>
              <w:t>82.0 (81.1–82.9)</w:t>
            </w:r>
          </w:p>
        </w:tc>
      </w:tr>
      <w:tr w:rsidR="00C32867" w:rsidRPr="00E52CC4" w14:paraId="601BAC81" w14:textId="77777777" w:rsidTr="009412F0">
        <w:trPr>
          <w:trHeight w:val="168"/>
        </w:trPr>
        <w:tc>
          <w:tcPr>
            <w:tcW w:w="1843" w:type="dxa"/>
            <w:vMerge/>
            <w:tcBorders>
              <w:top w:val="single" w:sz="4" w:space="0" w:color="C00000"/>
              <w:left w:val="nil"/>
              <w:bottom w:val="single" w:sz="4" w:space="0" w:color="C00000"/>
              <w:right w:val="nil"/>
            </w:tcBorders>
            <w:shd w:val="clear" w:color="auto" w:fill="auto"/>
          </w:tcPr>
          <w:p w14:paraId="615FEA3B" w14:textId="77777777" w:rsidR="00C32867" w:rsidRPr="000D1AA3" w:rsidRDefault="00C32867" w:rsidP="0047354E">
            <w:pPr>
              <w:pStyle w:val="DHHStabletext"/>
              <w:rPr>
                <w:sz w:val="16"/>
                <w:szCs w:val="16"/>
              </w:rPr>
            </w:pPr>
          </w:p>
        </w:tc>
        <w:tc>
          <w:tcPr>
            <w:tcW w:w="1837" w:type="dxa"/>
            <w:tcBorders>
              <w:top w:val="single" w:sz="4" w:space="0" w:color="C00000"/>
              <w:left w:val="nil"/>
              <w:bottom w:val="single" w:sz="4" w:space="0" w:color="C00000"/>
              <w:right w:val="nil"/>
            </w:tcBorders>
            <w:shd w:val="clear" w:color="auto" w:fill="auto"/>
            <w:vAlign w:val="center"/>
          </w:tcPr>
          <w:p w14:paraId="08238A01" w14:textId="5B9F9A5E" w:rsidR="00C32867" w:rsidRPr="000D1AA3" w:rsidRDefault="00C32867" w:rsidP="009412F0">
            <w:pPr>
              <w:pStyle w:val="DHHStabletext"/>
              <w:rPr>
                <w:rFonts w:cs="Arial"/>
                <w:sz w:val="16"/>
                <w:szCs w:val="16"/>
              </w:rPr>
            </w:pPr>
            <w:r w:rsidRPr="000D1AA3">
              <w:rPr>
                <w:rFonts w:cs="Arial"/>
                <w:sz w:val="16"/>
                <w:szCs w:val="16"/>
              </w:rPr>
              <w:t>Outer regional/remote</w:t>
            </w:r>
          </w:p>
        </w:tc>
        <w:tc>
          <w:tcPr>
            <w:tcW w:w="1687" w:type="dxa"/>
            <w:tcBorders>
              <w:top w:val="single" w:sz="4" w:space="0" w:color="C00000"/>
              <w:left w:val="nil"/>
              <w:bottom w:val="single" w:sz="4" w:space="0" w:color="C00000"/>
              <w:right w:val="nil"/>
            </w:tcBorders>
            <w:shd w:val="clear" w:color="auto" w:fill="auto"/>
            <w:vAlign w:val="center"/>
          </w:tcPr>
          <w:p w14:paraId="5672098D" w14:textId="77777777" w:rsidR="00C32867" w:rsidRPr="000D1AA3" w:rsidRDefault="00C32867" w:rsidP="0047354E">
            <w:pPr>
              <w:pStyle w:val="DHHStabletext"/>
              <w:rPr>
                <w:sz w:val="16"/>
                <w:szCs w:val="16"/>
              </w:rPr>
            </w:pPr>
            <w:r w:rsidRPr="000D1AA3">
              <w:rPr>
                <w:sz w:val="16"/>
                <w:szCs w:val="16"/>
              </w:rPr>
              <w:t>366</w:t>
            </w:r>
          </w:p>
        </w:tc>
        <w:tc>
          <w:tcPr>
            <w:tcW w:w="2102" w:type="dxa"/>
            <w:tcBorders>
              <w:top w:val="single" w:sz="4" w:space="0" w:color="C00000"/>
              <w:left w:val="nil"/>
              <w:bottom w:val="single" w:sz="4" w:space="0" w:color="C00000"/>
              <w:right w:val="nil"/>
            </w:tcBorders>
            <w:shd w:val="clear" w:color="auto" w:fill="auto"/>
            <w:vAlign w:val="center"/>
          </w:tcPr>
          <w:p w14:paraId="6FE5411C" w14:textId="77777777" w:rsidR="00C32867" w:rsidRPr="000D1AA3" w:rsidRDefault="00C32867" w:rsidP="0047354E">
            <w:pPr>
              <w:pStyle w:val="DHHStabletext"/>
              <w:rPr>
                <w:rFonts w:cs="Arial"/>
                <w:sz w:val="16"/>
                <w:szCs w:val="16"/>
              </w:rPr>
            </w:pPr>
            <w:r w:rsidRPr="000D1AA3">
              <w:rPr>
                <w:rFonts w:cs="Arial"/>
                <w:sz w:val="16"/>
                <w:szCs w:val="16"/>
              </w:rPr>
              <w:t>80.6 (78.6–82.5)</w:t>
            </w:r>
          </w:p>
        </w:tc>
        <w:tc>
          <w:tcPr>
            <w:tcW w:w="1619" w:type="dxa"/>
            <w:tcBorders>
              <w:top w:val="single" w:sz="4" w:space="0" w:color="C00000"/>
              <w:left w:val="nil"/>
              <w:bottom w:val="single" w:sz="4" w:space="0" w:color="C00000"/>
              <w:right w:val="nil"/>
            </w:tcBorders>
            <w:shd w:val="clear" w:color="auto" w:fill="auto"/>
            <w:vAlign w:val="center"/>
          </w:tcPr>
          <w:p w14:paraId="48FFB5AC" w14:textId="77777777" w:rsidR="00C32867" w:rsidRPr="000D1AA3" w:rsidRDefault="00C32867" w:rsidP="0047354E">
            <w:pPr>
              <w:pStyle w:val="DHHStabletext"/>
              <w:rPr>
                <w:rFonts w:cs="Arial"/>
                <w:color w:val="000000"/>
                <w:sz w:val="16"/>
                <w:szCs w:val="16"/>
              </w:rPr>
            </w:pPr>
            <w:r w:rsidRPr="000D1AA3">
              <w:rPr>
                <w:rFonts w:cs="Arial"/>
                <w:color w:val="000000"/>
                <w:sz w:val="16"/>
                <w:szCs w:val="16"/>
              </w:rPr>
              <w:t>396</w:t>
            </w:r>
          </w:p>
        </w:tc>
        <w:tc>
          <w:tcPr>
            <w:tcW w:w="2105" w:type="dxa"/>
            <w:tcBorders>
              <w:top w:val="single" w:sz="4" w:space="0" w:color="C00000"/>
              <w:left w:val="nil"/>
              <w:bottom w:val="single" w:sz="4" w:space="0" w:color="C00000"/>
              <w:right w:val="nil"/>
            </w:tcBorders>
            <w:shd w:val="clear" w:color="auto" w:fill="auto"/>
            <w:vAlign w:val="center"/>
          </w:tcPr>
          <w:p w14:paraId="14E973E9" w14:textId="77777777" w:rsidR="00C32867" w:rsidRPr="000D1AA3" w:rsidRDefault="00C32867" w:rsidP="0047354E">
            <w:pPr>
              <w:pStyle w:val="DHHStabletext"/>
              <w:rPr>
                <w:sz w:val="16"/>
                <w:szCs w:val="16"/>
              </w:rPr>
            </w:pPr>
            <w:r w:rsidRPr="000D1AA3">
              <w:rPr>
                <w:sz w:val="16"/>
                <w:szCs w:val="16"/>
              </w:rPr>
              <w:t>79.6 (77.5–81.5)</w:t>
            </w:r>
          </w:p>
        </w:tc>
        <w:tc>
          <w:tcPr>
            <w:tcW w:w="2132" w:type="dxa"/>
            <w:tcBorders>
              <w:top w:val="single" w:sz="4" w:space="0" w:color="C00000"/>
              <w:left w:val="nil"/>
              <w:bottom w:val="single" w:sz="4" w:space="0" w:color="C00000"/>
              <w:right w:val="nil"/>
            </w:tcBorders>
            <w:shd w:val="clear" w:color="auto" w:fill="auto"/>
            <w:vAlign w:val="center"/>
          </w:tcPr>
          <w:p w14:paraId="5B105EC0" w14:textId="77777777" w:rsidR="00C32867" w:rsidRPr="000D1AA3" w:rsidRDefault="00C32867" w:rsidP="0047354E">
            <w:pPr>
              <w:pStyle w:val="DHHStabletext"/>
              <w:rPr>
                <w:rFonts w:cs="Arial"/>
                <w:sz w:val="16"/>
                <w:szCs w:val="16"/>
              </w:rPr>
            </w:pPr>
            <w:r w:rsidRPr="000D1AA3">
              <w:rPr>
                <w:rFonts w:cs="Arial"/>
                <w:sz w:val="16"/>
                <w:szCs w:val="16"/>
              </w:rPr>
              <w:t>410</w:t>
            </w:r>
          </w:p>
        </w:tc>
        <w:tc>
          <w:tcPr>
            <w:tcW w:w="2315" w:type="dxa"/>
            <w:tcBorders>
              <w:top w:val="single" w:sz="4" w:space="0" w:color="C00000"/>
              <w:left w:val="nil"/>
              <w:bottom w:val="single" w:sz="4" w:space="0" w:color="C00000"/>
              <w:right w:val="nil"/>
            </w:tcBorders>
            <w:shd w:val="clear" w:color="auto" w:fill="auto"/>
            <w:vAlign w:val="center"/>
          </w:tcPr>
          <w:p w14:paraId="1E0FD2EE" w14:textId="77777777" w:rsidR="00C32867" w:rsidRPr="000D1AA3" w:rsidRDefault="00C32867" w:rsidP="0047354E">
            <w:pPr>
              <w:pStyle w:val="DHHStabletext"/>
              <w:rPr>
                <w:rFonts w:cs="Arial"/>
                <w:color w:val="000000"/>
                <w:sz w:val="16"/>
                <w:szCs w:val="16"/>
              </w:rPr>
            </w:pPr>
            <w:r w:rsidRPr="000D1AA3">
              <w:rPr>
                <w:rFonts w:cs="Arial"/>
                <w:color w:val="000000"/>
                <w:sz w:val="16"/>
                <w:szCs w:val="16"/>
              </w:rPr>
              <w:t>79.2 (77.2–81.1)</w:t>
            </w:r>
          </w:p>
        </w:tc>
      </w:tr>
      <w:tr w:rsidR="00C32867" w:rsidRPr="004325E1" w14:paraId="64B23AA9" w14:textId="77777777" w:rsidTr="009412F0">
        <w:trPr>
          <w:trHeight w:val="168"/>
        </w:trPr>
        <w:tc>
          <w:tcPr>
            <w:tcW w:w="1843" w:type="dxa"/>
            <w:vMerge w:val="restart"/>
            <w:tcBorders>
              <w:top w:val="single" w:sz="4" w:space="0" w:color="C00000"/>
              <w:left w:val="nil"/>
              <w:bottom w:val="single" w:sz="4" w:space="0" w:color="C00000"/>
              <w:right w:val="nil"/>
            </w:tcBorders>
            <w:shd w:val="clear" w:color="auto" w:fill="auto"/>
          </w:tcPr>
          <w:p w14:paraId="20B5CBF9" w14:textId="77777777" w:rsidR="00C32867" w:rsidRPr="000D1AA3" w:rsidRDefault="00C32867" w:rsidP="0047354E">
            <w:pPr>
              <w:pStyle w:val="DHHStabletext"/>
              <w:rPr>
                <w:sz w:val="16"/>
                <w:szCs w:val="16"/>
              </w:rPr>
            </w:pPr>
            <w:r w:rsidRPr="000D1AA3">
              <w:rPr>
                <w:sz w:val="16"/>
                <w:szCs w:val="16"/>
              </w:rPr>
              <w:t>Integrated Cancer Service</w:t>
            </w:r>
          </w:p>
        </w:tc>
        <w:tc>
          <w:tcPr>
            <w:tcW w:w="1837" w:type="dxa"/>
            <w:tcBorders>
              <w:top w:val="single" w:sz="4" w:space="0" w:color="C00000"/>
              <w:left w:val="nil"/>
              <w:bottom w:val="single" w:sz="4" w:space="0" w:color="C00000"/>
              <w:right w:val="nil"/>
            </w:tcBorders>
            <w:shd w:val="clear" w:color="auto" w:fill="auto"/>
            <w:vAlign w:val="center"/>
          </w:tcPr>
          <w:p w14:paraId="795ED3A3" w14:textId="77777777" w:rsidR="00C32867" w:rsidRPr="000D1AA3" w:rsidRDefault="00C32867" w:rsidP="0047354E">
            <w:pPr>
              <w:pStyle w:val="DHHStabletext"/>
              <w:rPr>
                <w:rFonts w:cs="Arial"/>
                <w:sz w:val="16"/>
                <w:szCs w:val="16"/>
              </w:rPr>
            </w:pPr>
            <w:r w:rsidRPr="000D1AA3">
              <w:rPr>
                <w:rFonts w:cs="Arial"/>
                <w:sz w:val="16"/>
                <w:szCs w:val="16"/>
              </w:rPr>
              <w:t>NEMICS</w:t>
            </w:r>
          </w:p>
        </w:tc>
        <w:tc>
          <w:tcPr>
            <w:tcW w:w="1687" w:type="dxa"/>
            <w:tcBorders>
              <w:top w:val="single" w:sz="4" w:space="0" w:color="C00000"/>
              <w:left w:val="nil"/>
              <w:bottom w:val="single" w:sz="4" w:space="0" w:color="C00000"/>
              <w:right w:val="nil"/>
            </w:tcBorders>
            <w:shd w:val="clear" w:color="auto" w:fill="auto"/>
          </w:tcPr>
          <w:p w14:paraId="45EA1FA8" w14:textId="77777777" w:rsidR="00C32867" w:rsidRPr="000D1AA3" w:rsidRDefault="00C32867" w:rsidP="0047354E">
            <w:pPr>
              <w:pStyle w:val="DHHStabletext"/>
              <w:rPr>
                <w:sz w:val="16"/>
                <w:szCs w:val="16"/>
              </w:rPr>
            </w:pPr>
            <w:r w:rsidRPr="000D1AA3">
              <w:rPr>
                <w:sz w:val="16"/>
                <w:szCs w:val="16"/>
              </w:rPr>
              <w:t>1,250</w:t>
            </w:r>
          </w:p>
        </w:tc>
        <w:tc>
          <w:tcPr>
            <w:tcW w:w="2102" w:type="dxa"/>
            <w:tcBorders>
              <w:top w:val="single" w:sz="4" w:space="0" w:color="C00000"/>
              <w:left w:val="nil"/>
              <w:bottom w:val="single" w:sz="4" w:space="0" w:color="C00000"/>
              <w:right w:val="nil"/>
            </w:tcBorders>
            <w:shd w:val="clear" w:color="auto" w:fill="auto"/>
          </w:tcPr>
          <w:p w14:paraId="41CD4B38" w14:textId="77777777" w:rsidR="00C32867" w:rsidRPr="000D1AA3" w:rsidRDefault="00C32867" w:rsidP="0047354E">
            <w:pPr>
              <w:pStyle w:val="DHHStabletext"/>
              <w:rPr>
                <w:rFonts w:cs="Arial"/>
                <w:sz w:val="16"/>
                <w:szCs w:val="16"/>
              </w:rPr>
            </w:pPr>
            <w:r w:rsidRPr="000D1AA3">
              <w:rPr>
                <w:rFonts w:cs="Arial"/>
                <w:sz w:val="16"/>
                <w:szCs w:val="16"/>
              </w:rPr>
              <w:t>83.9 (83.0–84.9)</w:t>
            </w:r>
          </w:p>
        </w:tc>
        <w:tc>
          <w:tcPr>
            <w:tcW w:w="1619" w:type="dxa"/>
            <w:tcBorders>
              <w:top w:val="single" w:sz="4" w:space="0" w:color="C00000"/>
              <w:left w:val="nil"/>
              <w:bottom w:val="single" w:sz="4" w:space="0" w:color="C00000"/>
              <w:right w:val="nil"/>
            </w:tcBorders>
            <w:shd w:val="clear" w:color="auto" w:fill="auto"/>
          </w:tcPr>
          <w:p w14:paraId="7BCB7F5A" w14:textId="77777777" w:rsidR="00C32867" w:rsidRPr="000D1AA3" w:rsidRDefault="00C32867" w:rsidP="0047354E">
            <w:pPr>
              <w:pStyle w:val="DHHStabletext"/>
              <w:rPr>
                <w:rFonts w:cs="Arial"/>
                <w:sz w:val="16"/>
                <w:szCs w:val="16"/>
              </w:rPr>
            </w:pPr>
            <w:r w:rsidRPr="000D1AA3">
              <w:rPr>
                <w:rFonts w:cs="Arial"/>
                <w:sz w:val="16"/>
                <w:szCs w:val="16"/>
              </w:rPr>
              <w:t>1,242</w:t>
            </w:r>
          </w:p>
        </w:tc>
        <w:tc>
          <w:tcPr>
            <w:tcW w:w="2105" w:type="dxa"/>
            <w:tcBorders>
              <w:top w:val="single" w:sz="4" w:space="0" w:color="C00000"/>
              <w:left w:val="nil"/>
              <w:bottom w:val="single" w:sz="4" w:space="0" w:color="C00000"/>
              <w:right w:val="nil"/>
            </w:tcBorders>
            <w:shd w:val="clear" w:color="auto" w:fill="auto"/>
          </w:tcPr>
          <w:p w14:paraId="48E1A1FF" w14:textId="77777777" w:rsidR="00C32867" w:rsidRPr="000D1AA3" w:rsidRDefault="00C32867" w:rsidP="0047354E">
            <w:pPr>
              <w:pStyle w:val="DHHStabletext"/>
              <w:rPr>
                <w:sz w:val="16"/>
                <w:szCs w:val="16"/>
              </w:rPr>
            </w:pPr>
            <w:r w:rsidRPr="000D1AA3">
              <w:rPr>
                <w:sz w:val="16"/>
                <w:szCs w:val="16"/>
              </w:rPr>
              <w:t>84.8 (83.8–85.6)</w:t>
            </w:r>
          </w:p>
        </w:tc>
        <w:tc>
          <w:tcPr>
            <w:tcW w:w="2132" w:type="dxa"/>
            <w:tcBorders>
              <w:top w:val="single" w:sz="4" w:space="0" w:color="C00000"/>
              <w:left w:val="nil"/>
              <w:bottom w:val="single" w:sz="4" w:space="0" w:color="C00000"/>
              <w:right w:val="nil"/>
            </w:tcBorders>
            <w:shd w:val="clear" w:color="auto" w:fill="auto"/>
          </w:tcPr>
          <w:p w14:paraId="131088AF" w14:textId="77777777" w:rsidR="00C32867" w:rsidRPr="000D1AA3" w:rsidRDefault="00C32867" w:rsidP="0047354E">
            <w:pPr>
              <w:pStyle w:val="DHHStabletext"/>
              <w:rPr>
                <w:sz w:val="16"/>
                <w:szCs w:val="16"/>
              </w:rPr>
            </w:pPr>
            <w:r w:rsidRPr="000D1AA3">
              <w:rPr>
                <w:sz w:val="16"/>
                <w:szCs w:val="16"/>
              </w:rPr>
              <w:t>1,239</w:t>
            </w:r>
          </w:p>
        </w:tc>
        <w:tc>
          <w:tcPr>
            <w:tcW w:w="2315" w:type="dxa"/>
            <w:tcBorders>
              <w:top w:val="single" w:sz="4" w:space="0" w:color="C00000"/>
              <w:left w:val="nil"/>
              <w:bottom w:val="single" w:sz="4" w:space="0" w:color="C00000"/>
              <w:right w:val="nil"/>
            </w:tcBorders>
            <w:shd w:val="clear" w:color="auto" w:fill="auto"/>
          </w:tcPr>
          <w:p w14:paraId="7C585B44" w14:textId="77777777" w:rsidR="00C32867" w:rsidRPr="000D1AA3" w:rsidRDefault="00C32867" w:rsidP="0047354E">
            <w:pPr>
              <w:pStyle w:val="DHHStabletext"/>
              <w:rPr>
                <w:rFonts w:cs="Arial"/>
                <w:color w:val="000000"/>
                <w:sz w:val="16"/>
                <w:szCs w:val="16"/>
              </w:rPr>
            </w:pPr>
            <w:r w:rsidRPr="000D1AA3">
              <w:rPr>
                <w:rFonts w:cs="Arial"/>
                <w:color w:val="000000"/>
                <w:sz w:val="16"/>
                <w:szCs w:val="16"/>
              </w:rPr>
              <w:t>84.8 (83.9–85.7)</w:t>
            </w:r>
          </w:p>
        </w:tc>
      </w:tr>
      <w:tr w:rsidR="00C32867" w:rsidRPr="004325E1" w14:paraId="51A095AE" w14:textId="77777777" w:rsidTr="009412F0">
        <w:trPr>
          <w:trHeight w:val="168"/>
        </w:trPr>
        <w:tc>
          <w:tcPr>
            <w:tcW w:w="1843" w:type="dxa"/>
            <w:vMerge/>
            <w:tcBorders>
              <w:top w:val="single" w:sz="4" w:space="0" w:color="C00000"/>
              <w:left w:val="nil"/>
              <w:bottom w:val="single" w:sz="4" w:space="0" w:color="C00000"/>
              <w:right w:val="nil"/>
            </w:tcBorders>
            <w:shd w:val="clear" w:color="auto" w:fill="auto"/>
          </w:tcPr>
          <w:p w14:paraId="24814215" w14:textId="77777777" w:rsidR="00C32867" w:rsidRPr="000D1AA3" w:rsidRDefault="00C32867" w:rsidP="0047354E">
            <w:pPr>
              <w:pStyle w:val="DHHStabletext"/>
              <w:rPr>
                <w:sz w:val="16"/>
                <w:szCs w:val="16"/>
              </w:rPr>
            </w:pPr>
          </w:p>
        </w:tc>
        <w:tc>
          <w:tcPr>
            <w:tcW w:w="1837" w:type="dxa"/>
            <w:tcBorders>
              <w:top w:val="single" w:sz="4" w:space="0" w:color="C00000"/>
              <w:left w:val="nil"/>
              <w:bottom w:val="single" w:sz="4" w:space="0" w:color="C00000"/>
              <w:right w:val="nil"/>
            </w:tcBorders>
            <w:shd w:val="clear" w:color="auto" w:fill="auto"/>
            <w:vAlign w:val="center"/>
          </w:tcPr>
          <w:p w14:paraId="0DD0ED8F" w14:textId="77777777" w:rsidR="00C32867" w:rsidRPr="000D1AA3" w:rsidRDefault="00C32867" w:rsidP="0047354E">
            <w:pPr>
              <w:pStyle w:val="DHHStabletext"/>
              <w:rPr>
                <w:rFonts w:cs="Arial"/>
                <w:sz w:val="16"/>
                <w:szCs w:val="16"/>
              </w:rPr>
            </w:pPr>
            <w:r w:rsidRPr="000D1AA3">
              <w:rPr>
                <w:rFonts w:cs="Arial"/>
                <w:sz w:val="16"/>
                <w:szCs w:val="16"/>
              </w:rPr>
              <w:t>SMICS</w:t>
            </w:r>
          </w:p>
        </w:tc>
        <w:tc>
          <w:tcPr>
            <w:tcW w:w="1687" w:type="dxa"/>
            <w:tcBorders>
              <w:top w:val="single" w:sz="4" w:space="0" w:color="C00000"/>
              <w:left w:val="nil"/>
              <w:bottom w:val="single" w:sz="4" w:space="0" w:color="C00000"/>
              <w:right w:val="nil"/>
            </w:tcBorders>
            <w:shd w:val="clear" w:color="auto" w:fill="auto"/>
          </w:tcPr>
          <w:p w14:paraId="233636D5" w14:textId="77777777" w:rsidR="00C32867" w:rsidRPr="000D1AA3" w:rsidRDefault="00C32867" w:rsidP="0047354E">
            <w:pPr>
              <w:pStyle w:val="DHHStabletext"/>
              <w:rPr>
                <w:sz w:val="16"/>
                <w:szCs w:val="16"/>
              </w:rPr>
            </w:pPr>
            <w:r w:rsidRPr="000D1AA3">
              <w:rPr>
                <w:sz w:val="16"/>
                <w:szCs w:val="16"/>
              </w:rPr>
              <w:t>1,515</w:t>
            </w:r>
          </w:p>
        </w:tc>
        <w:tc>
          <w:tcPr>
            <w:tcW w:w="2102" w:type="dxa"/>
            <w:tcBorders>
              <w:top w:val="single" w:sz="4" w:space="0" w:color="C00000"/>
              <w:left w:val="nil"/>
              <w:bottom w:val="single" w:sz="4" w:space="0" w:color="C00000"/>
              <w:right w:val="nil"/>
            </w:tcBorders>
            <w:shd w:val="clear" w:color="auto" w:fill="auto"/>
          </w:tcPr>
          <w:p w14:paraId="71E23F79" w14:textId="77777777" w:rsidR="00C32867" w:rsidRPr="000D1AA3" w:rsidRDefault="00C32867" w:rsidP="0047354E">
            <w:pPr>
              <w:pStyle w:val="DHHStabletext"/>
              <w:rPr>
                <w:rFonts w:cs="Arial"/>
                <w:sz w:val="16"/>
                <w:szCs w:val="16"/>
              </w:rPr>
            </w:pPr>
            <w:r w:rsidRPr="000D1AA3">
              <w:rPr>
                <w:rFonts w:cs="Arial"/>
                <w:sz w:val="16"/>
                <w:szCs w:val="16"/>
              </w:rPr>
              <w:t>82.9 (82.1–83.8)</w:t>
            </w:r>
          </w:p>
        </w:tc>
        <w:tc>
          <w:tcPr>
            <w:tcW w:w="1619" w:type="dxa"/>
            <w:tcBorders>
              <w:top w:val="single" w:sz="4" w:space="0" w:color="C00000"/>
              <w:left w:val="nil"/>
              <w:bottom w:val="single" w:sz="4" w:space="0" w:color="C00000"/>
              <w:right w:val="nil"/>
            </w:tcBorders>
            <w:shd w:val="clear" w:color="auto" w:fill="auto"/>
          </w:tcPr>
          <w:p w14:paraId="0FAA0AB5" w14:textId="77777777" w:rsidR="00C32867" w:rsidRPr="000D1AA3" w:rsidRDefault="00C32867" w:rsidP="0047354E">
            <w:pPr>
              <w:pStyle w:val="DHHStabletext"/>
              <w:rPr>
                <w:rFonts w:cs="Arial"/>
                <w:sz w:val="16"/>
                <w:szCs w:val="16"/>
              </w:rPr>
            </w:pPr>
            <w:r w:rsidRPr="000D1AA3">
              <w:rPr>
                <w:rFonts w:cs="Arial"/>
                <w:sz w:val="16"/>
                <w:szCs w:val="16"/>
              </w:rPr>
              <w:t>1,488</w:t>
            </w:r>
          </w:p>
        </w:tc>
        <w:tc>
          <w:tcPr>
            <w:tcW w:w="2105" w:type="dxa"/>
            <w:tcBorders>
              <w:top w:val="single" w:sz="4" w:space="0" w:color="C00000"/>
              <w:left w:val="nil"/>
              <w:bottom w:val="single" w:sz="4" w:space="0" w:color="C00000"/>
              <w:right w:val="nil"/>
            </w:tcBorders>
            <w:shd w:val="clear" w:color="auto" w:fill="auto"/>
          </w:tcPr>
          <w:p w14:paraId="09697E13" w14:textId="77777777" w:rsidR="00C32867" w:rsidRPr="000D1AA3" w:rsidRDefault="00C32867" w:rsidP="0047354E">
            <w:pPr>
              <w:pStyle w:val="DHHStabletext"/>
              <w:rPr>
                <w:sz w:val="16"/>
                <w:szCs w:val="16"/>
              </w:rPr>
            </w:pPr>
            <w:r w:rsidRPr="000D1AA3">
              <w:rPr>
                <w:sz w:val="16"/>
                <w:szCs w:val="16"/>
              </w:rPr>
              <w:t>83.7 (82.9–84.6)</w:t>
            </w:r>
          </w:p>
        </w:tc>
        <w:tc>
          <w:tcPr>
            <w:tcW w:w="2132" w:type="dxa"/>
            <w:tcBorders>
              <w:top w:val="single" w:sz="4" w:space="0" w:color="C00000"/>
              <w:left w:val="nil"/>
              <w:bottom w:val="single" w:sz="4" w:space="0" w:color="C00000"/>
              <w:right w:val="nil"/>
            </w:tcBorders>
            <w:shd w:val="clear" w:color="auto" w:fill="auto"/>
          </w:tcPr>
          <w:p w14:paraId="2F165AD9" w14:textId="77777777" w:rsidR="00C32867" w:rsidRPr="000D1AA3" w:rsidRDefault="00C32867" w:rsidP="0047354E">
            <w:pPr>
              <w:pStyle w:val="DHHStabletext"/>
              <w:rPr>
                <w:sz w:val="16"/>
                <w:szCs w:val="16"/>
              </w:rPr>
            </w:pPr>
            <w:r w:rsidRPr="000D1AA3">
              <w:rPr>
                <w:sz w:val="16"/>
                <w:szCs w:val="16"/>
              </w:rPr>
              <w:t>1,504</w:t>
            </w:r>
          </w:p>
        </w:tc>
        <w:tc>
          <w:tcPr>
            <w:tcW w:w="2315" w:type="dxa"/>
            <w:tcBorders>
              <w:top w:val="single" w:sz="4" w:space="0" w:color="C00000"/>
              <w:left w:val="nil"/>
              <w:bottom w:val="single" w:sz="4" w:space="0" w:color="C00000"/>
              <w:right w:val="nil"/>
            </w:tcBorders>
            <w:shd w:val="clear" w:color="auto" w:fill="auto"/>
          </w:tcPr>
          <w:p w14:paraId="07A7F64D" w14:textId="77777777" w:rsidR="00C32867" w:rsidRPr="000D1AA3" w:rsidRDefault="00C32867" w:rsidP="0047354E">
            <w:pPr>
              <w:pStyle w:val="DHHStabletext"/>
              <w:rPr>
                <w:rFonts w:cs="Arial"/>
                <w:sz w:val="16"/>
                <w:szCs w:val="16"/>
              </w:rPr>
            </w:pPr>
            <w:r w:rsidRPr="000D1AA3">
              <w:rPr>
                <w:rFonts w:cs="Arial"/>
                <w:sz w:val="16"/>
                <w:szCs w:val="16"/>
              </w:rPr>
              <w:t>84.3 (83.4–85.1)</w:t>
            </w:r>
          </w:p>
        </w:tc>
      </w:tr>
      <w:tr w:rsidR="00C32867" w:rsidRPr="004325E1" w14:paraId="65B985BD" w14:textId="77777777" w:rsidTr="009412F0">
        <w:trPr>
          <w:trHeight w:val="168"/>
        </w:trPr>
        <w:tc>
          <w:tcPr>
            <w:tcW w:w="1843" w:type="dxa"/>
            <w:vMerge/>
            <w:tcBorders>
              <w:top w:val="single" w:sz="4" w:space="0" w:color="C00000"/>
              <w:left w:val="nil"/>
              <w:bottom w:val="single" w:sz="4" w:space="0" w:color="C00000"/>
              <w:right w:val="nil"/>
            </w:tcBorders>
            <w:shd w:val="clear" w:color="auto" w:fill="auto"/>
          </w:tcPr>
          <w:p w14:paraId="189B0669" w14:textId="77777777" w:rsidR="00C32867" w:rsidRPr="000D1AA3" w:rsidRDefault="00C32867" w:rsidP="0047354E">
            <w:pPr>
              <w:pStyle w:val="DHHStabletext"/>
              <w:rPr>
                <w:sz w:val="16"/>
                <w:szCs w:val="16"/>
              </w:rPr>
            </w:pPr>
          </w:p>
        </w:tc>
        <w:tc>
          <w:tcPr>
            <w:tcW w:w="1837" w:type="dxa"/>
            <w:tcBorders>
              <w:top w:val="single" w:sz="4" w:space="0" w:color="C00000"/>
              <w:left w:val="nil"/>
              <w:bottom w:val="single" w:sz="4" w:space="0" w:color="C00000"/>
              <w:right w:val="nil"/>
            </w:tcBorders>
            <w:shd w:val="clear" w:color="auto" w:fill="auto"/>
            <w:vAlign w:val="center"/>
          </w:tcPr>
          <w:p w14:paraId="0E51A797" w14:textId="77777777" w:rsidR="00C32867" w:rsidRPr="000D1AA3" w:rsidRDefault="00C32867" w:rsidP="0047354E">
            <w:pPr>
              <w:pStyle w:val="DHHStabletext"/>
              <w:rPr>
                <w:rFonts w:cs="Arial"/>
                <w:sz w:val="16"/>
                <w:szCs w:val="16"/>
              </w:rPr>
            </w:pPr>
            <w:r w:rsidRPr="000D1AA3">
              <w:rPr>
                <w:rFonts w:cs="Arial"/>
                <w:sz w:val="16"/>
                <w:szCs w:val="16"/>
              </w:rPr>
              <w:t>WCMICS</w:t>
            </w:r>
          </w:p>
        </w:tc>
        <w:tc>
          <w:tcPr>
            <w:tcW w:w="1687" w:type="dxa"/>
            <w:tcBorders>
              <w:top w:val="single" w:sz="4" w:space="0" w:color="C00000"/>
              <w:left w:val="nil"/>
              <w:bottom w:val="single" w:sz="4" w:space="0" w:color="C00000"/>
              <w:right w:val="nil"/>
            </w:tcBorders>
            <w:shd w:val="clear" w:color="auto" w:fill="auto"/>
          </w:tcPr>
          <w:p w14:paraId="6D96FD3B" w14:textId="77777777" w:rsidR="00C32867" w:rsidRPr="000D1AA3" w:rsidRDefault="00C32867" w:rsidP="0047354E">
            <w:pPr>
              <w:pStyle w:val="DHHStabletext"/>
              <w:rPr>
                <w:sz w:val="16"/>
                <w:szCs w:val="16"/>
              </w:rPr>
            </w:pPr>
            <w:r w:rsidRPr="000D1AA3">
              <w:rPr>
                <w:sz w:val="16"/>
                <w:szCs w:val="16"/>
              </w:rPr>
              <w:t>1,035</w:t>
            </w:r>
          </w:p>
        </w:tc>
        <w:tc>
          <w:tcPr>
            <w:tcW w:w="2102" w:type="dxa"/>
            <w:tcBorders>
              <w:top w:val="single" w:sz="4" w:space="0" w:color="C00000"/>
              <w:left w:val="nil"/>
              <w:bottom w:val="single" w:sz="4" w:space="0" w:color="C00000"/>
              <w:right w:val="nil"/>
            </w:tcBorders>
            <w:shd w:val="clear" w:color="auto" w:fill="auto"/>
          </w:tcPr>
          <w:p w14:paraId="547DB52C" w14:textId="77777777" w:rsidR="00C32867" w:rsidRPr="000D1AA3" w:rsidRDefault="00C32867" w:rsidP="0047354E">
            <w:pPr>
              <w:pStyle w:val="DHHStabletext"/>
              <w:rPr>
                <w:rFonts w:cs="Arial"/>
                <w:sz w:val="16"/>
                <w:szCs w:val="16"/>
              </w:rPr>
            </w:pPr>
            <w:r w:rsidRPr="000D1AA3">
              <w:rPr>
                <w:rFonts w:cs="Arial"/>
                <w:sz w:val="16"/>
                <w:szCs w:val="16"/>
              </w:rPr>
              <w:t>82.0 (80.9–83.1)</w:t>
            </w:r>
          </w:p>
        </w:tc>
        <w:tc>
          <w:tcPr>
            <w:tcW w:w="1619" w:type="dxa"/>
            <w:tcBorders>
              <w:top w:val="single" w:sz="4" w:space="0" w:color="C00000"/>
              <w:left w:val="nil"/>
              <w:bottom w:val="single" w:sz="4" w:space="0" w:color="C00000"/>
              <w:right w:val="nil"/>
            </w:tcBorders>
            <w:shd w:val="clear" w:color="auto" w:fill="auto"/>
          </w:tcPr>
          <w:p w14:paraId="759C32D2" w14:textId="77777777" w:rsidR="00C32867" w:rsidRPr="000D1AA3" w:rsidRDefault="00C32867" w:rsidP="0047354E">
            <w:pPr>
              <w:pStyle w:val="DHHStabletext"/>
              <w:rPr>
                <w:rFonts w:cs="Arial"/>
                <w:sz w:val="16"/>
                <w:szCs w:val="16"/>
              </w:rPr>
            </w:pPr>
            <w:r w:rsidRPr="000D1AA3">
              <w:rPr>
                <w:rFonts w:cs="Arial"/>
                <w:sz w:val="16"/>
                <w:szCs w:val="16"/>
              </w:rPr>
              <w:t>1,036</w:t>
            </w:r>
          </w:p>
        </w:tc>
        <w:tc>
          <w:tcPr>
            <w:tcW w:w="2105" w:type="dxa"/>
            <w:tcBorders>
              <w:top w:val="single" w:sz="4" w:space="0" w:color="C00000"/>
              <w:left w:val="nil"/>
              <w:bottom w:val="single" w:sz="4" w:space="0" w:color="C00000"/>
              <w:right w:val="nil"/>
            </w:tcBorders>
            <w:shd w:val="clear" w:color="auto" w:fill="auto"/>
          </w:tcPr>
          <w:p w14:paraId="04569A54" w14:textId="77777777" w:rsidR="00C32867" w:rsidRPr="000D1AA3" w:rsidRDefault="00C32867" w:rsidP="0047354E">
            <w:pPr>
              <w:pStyle w:val="DHHStabletext"/>
              <w:rPr>
                <w:sz w:val="16"/>
                <w:szCs w:val="16"/>
              </w:rPr>
            </w:pPr>
            <w:r w:rsidRPr="000D1AA3">
              <w:rPr>
                <w:sz w:val="16"/>
                <w:szCs w:val="16"/>
              </w:rPr>
              <w:t>82.2 (81.2–83.4)</w:t>
            </w:r>
          </w:p>
        </w:tc>
        <w:tc>
          <w:tcPr>
            <w:tcW w:w="2132" w:type="dxa"/>
            <w:tcBorders>
              <w:top w:val="single" w:sz="4" w:space="0" w:color="C00000"/>
              <w:left w:val="nil"/>
              <w:bottom w:val="single" w:sz="4" w:space="0" w:color="C00000"/>
              <w:right w:val="nil"/>
            </w:tcBorders>
            <w:shd w:val="clear" w:color="auto" w:fill="auto"/>
          </w:tcPr>
          <w:p w14:paraId="096B3BB2" w14:textId="77777777" w:rsidR="00C32867" w:rsidRPr="000D1AA3" w:rsidRDefault="00C32867" w:rsidP="0047354E">
            <w:pPr>
              <w:pStyle w:val="DHHStabletext"/>
              <w:rPr>
                <w:rFonts w:cs="Arial"/>
                <w:sz w:val="16"/>
                <w:szCs w:val="16"/>
              </w:rPr>
            </w:pPr>
            <w:r w:rsidRPr="000D1AA3">
              <w:rPr>
                <w:rFonts w:cs="Arial"/>
                <w:sz w:val="16"/>
                <w:szCs w:val="16"/>
              </w:rPr>
              <w:t>1,055</w:t>
            </w:r>
          </w:p>
        </w:tc>
        <w:tc>
          <w:tcPr>
            <w:tcW w:w="2315" w:type="dxa"/>
            <w:tcBorders>
              <w:top w:val="single" w:sz="4" w:space="0" w:color="C00000"/>
              <w:left w:val="nil"/>
              <w:bottom w:val="single" w:sz="4" w:space="0" w:color="C00000"/>
              <w:right w:val="nil"/>
            </w:tcBorders>
            <w:shd w:val="clear" w:color="auto" w:fill="auto"/>
          </w:tcPr>
          <w:p w14:paraId="71DDD176" w14:textId="77777777" w:rsidR="00C32867" w:rsidRPr="000D1AA3" w:rsidRDefault="00C32867" w:rsidP="0047354E">
            <w:pPr>
              <w:pStyle w:val="DHHStabletext"/>
              <w:rPr>
                <w:rFonts w:cs="Arial"/>
                <w:color w:val="000000"/>
                <w:sz w:val="16"/>
                <w:szCs w:val="16"/>
              </w:rPr>
            </w:pPr>
            <w:r w:rsidRPr="000D1AA3">
              <w:rPr>
                <w:rFonts w:cs="Arial"/>
                <w:color w:val="000000"/>
                <w:sz w:val="16"/>
                <w:szCs w:val="16"/>
              </w:rPr>
              <w:t>82.9 (81.9–83.9)</w:t>
            </w:r>
          </w:p>
        </w:tc>
      </w:tr>
      <w:tr w:rsidR="00C32867" w:rsidRPr="004325E1" w14:paraId="2D3119BE" w14:textId="77777777" w:rsidTr="009412F0">
        <w:trPr>
          <w:trHeight w:val="168"/>
        </w:trPr>
        <w:tc>
          <w:tcPr>
            <w:tcW w:w="1843" w:type="dxa"/>
            <w:vMerge/>
            <w:tcBorders>
              <w:top w:val="single" w:sz="4" w:space="0" w:color="C00000"/>
              <w:left w:val="nil"/>
              <w:bottom w:val="single" w:sz="4" w:space="0" w:color="C00000"/>
              <w:right w:val="nil"/>
            </w:tcBorders>
            <w:shd w:val="clear" w:color="auto" w:fill="auto"/>
          </w:tcPr>
          <w:p w14:paraId="194C96D4" w14:textId="77777777" w:rsidR="00C32867" w:rsidRPr="000D1AA3" w:rsidRDefault="00C32867" w:rsidP="0047354E">
            <w:pPr>
              <w:pStyle w:val="DHHStabletext"/>
              <w:rPr>
                <w:sz w:val="16"/>
                <w:szCs w:val="16"/>
              </w:rPr>
            </w:pPr>
          </w:p>
        </w:tc>
        <w:tc>
          <w:tcPr>
            <w:tcW w:w="1837" w:type="dxa"/>
            <w:tcBorders>
              <w:top w:val="single" w:sz="4" w:space="0" w:color="C00000"/>
              <w:left w:val="nil"/>
              <w:bottom w:val="single" w:sz="4" w:space="0" w:color="C00000"/>
              <w:right w:val="nil"/>
            </w:tcBorders>
            <w:shd w:val="clear" w:color="auto" w:fill="auto"/>
            <w:vAlign w:val="center"/>
          </w:tcPr>
          <w:p w14:paraId="2A42FD76" w14:textId="77777777" w:rsidR="00C32867" w:rsidRPr="000D1AA3" w:rsidRDefault="00C32867" w:rsidP="0047354E">
            <w:pPr>
              <w:pStyle w:val="DHHStabletext"/>
              <w:rPr>
                <w:rFonts w:cs="Arial"/>
                <w:sz w:val="16"/>
                <w:szCs w:val="16"/>
              </w:rPr>
            </w:pPr>
            <w:r w:rsidRPr="000D1AA3">
              <w:rPr>
                <w:rFonts w:cs="Arial"/>
                <w:sz w:val="16"/>
                <w:szCs w:val="16"/>
              </w:rPr>
              <w:t>BSWRICS</w:t>
            </w:r>
          </w:p>
        </w:tc>
        <w:tc>
          <w:tcPr>
            <w:tcW w:w="1687" w:type="dxa"/>
            <w:tcBorders>
              <w:top w:val="single" w:sz="4" w:space="0" w:color="C00000"/>
              <w:left w:val="nil"/>
              <w:bottom w:val="single" w:sz="4" w:space="0" w:color="C00000"/>
              <w:right w:val="nil"/>
            </w:tcBorders>
            <w:shd w:val="clear" w:color="auto" w:fill="auto"/>
          </w:tcPr>
          <w:p w14:paraId="6702656A" w14:textId="77777777" w:rsidR="00C32867" w:rsidRPr="000D1AA3" w:rsidRDefault="00C32867" w:rsidP="0047354E">
            <w:pPr>
              <w:pStyle w:val="DHHStabletext"/>
              <w:rPr>
                <w:sz w:val="16"/>
                <w:szCs w:val="16"/>
              </w:rPr>
            </w:pPr>
            <w:r w:rsidRPr="000D1AA3">
              <w:rPr>
                <w:sz w:val="16"/>
                <w:szCs w:val="16"/>
              </w:rPr>
              <w:t>426</w:t>
            </w:r>
          </w:p>
        </w:tc>
        <w:tc>
          <w:tcPr>
            <w:tcW w:w="2102" w:type="dxa"/>
            <w:tcBorders>
              <w:top w:val="single" w:sz="4" w:space="0" w:color="C00000"/>
              <w:left w:val="nil"/>
              <w:bottom w:val="single" w:sz="4" w:space="0" w:color="C00000"/>
              <w:right w:val="nil"/>
            </w:tcBorders>
            <w:shd w:val="clear" w:color="auto" w:fill="auto"/>
          </w:tcPr>
          <w:p w14:paraId="61F993A2" w14:textId="77777777" w:rsidR="00C32867" w:rsidRPr="000D1AA3" w:rsidRDefault="00C32867" w:rsidP="0047354E">
            <w:pPr>
              <w:pStyle w:val="DHHStabletext"/>
              <w:rPr>
                <w:rFonts w:cs="Arial"/>
                <w:sz w:val="16"/>
                <w:szCs w:val="16"/>
              </w:rPr>
            </w:pPr>
            <w:r w:rsidRPr="000D1AA3">
              <w:rPr>
                <w:rFonts w:cs="Arial"/>
                <w:sz w:val="16"/>
                <w:szCs w:val="16"/>
              </w:rPr>
              <w:t>82.2 (80.4–83.9)</w:t>
            </w:r>
          </w:p>
        </w:tc>
        <w:tc>
          <w:tcPr>
            <w:tcW w:w="1619" w:type="dxa"/>
            <w:tcBorders>
              <w:top w:val="single" w:sz="4" w:space="0" w:color="C00000"/>
              <w:left w:val="nil"/>
              <w:bottom w:val="single" w:sz="4" w:space="0" w:color="C00000"/>
              <w:right w:val="nil"/>
            </w:tcBorders>
            <w:shd w:val="clear" w:color="auto" w:fill="auto"/>
          </w:tcPr>
          <w:p w14:paraId="3EA19EEB" w14:textId="77777777" w:rsidR="00C32867" w:rsidRPr="000D1AA3" w:rsidRDefault="00C32867" w:rsidP="0047354E">
            <w:pPr>
              <w:pStyle w:val="DHHStabletext"/>
              <w:rPr>
                <w:rFonts w:cs="Arial"/>
                <w:sz w:val="16"/>
                <w:szCs w:val="16"/>
              </w:rPr>
            </w:pPr>
            <w:r w:rsidRPr="000D1AA3">
              <w:rPr>
                <w:rFonts w:cs="Arial"/>
                <w:sz w:val="16"/>
                <w:szCs w:val="16"/>
              </w:rPr>
              <w:t>486</w:t>
            </w:r>
          </w:p>
        </w:tc>
        <w:tc>
          <w:tcPr>
            <w:tcW w:w="2105" w:type="dxa"/>
            <w:tcBorders>
              <w:top w:val="single" w:sz="4" w:space="0" w:color="C00000"/>
              <w:left w:val="nil"/>
              <w:bottom w:val="single" w:sz="4" w:space="0" w:color="C00000"/>
              <w:right w:val="nil"/>
            </w:tcBorders>
            <w:shd w:val="clear" w:color="auto" w:fill="auto"/>
          </w:tcPr>
          <w:p w14:paraId="595A7AE1" w14:textId="77777777" w:rsidR="00C32867" w:rsidRPr="000D1AA3" w:rsidRDefault="00C32867" w:rsidP="0047354E">
            <w:pPr>
              <w:pStyle w:val="DHHStabletext"/>
              <w:rPr>
                <w:sz w:val="16"/>
                <w:szCs w:val="16"/>
              </w:rPr>
            </w:pPr>
            <w:r w:rsidRPr="000D1AA3">
              <w:rPr>
                <w:sz w:val="16"/>
                <w:szCs w:val="16"/>
              </w:rPr>
              <w:t>80.3 (78.5–82.0)</w:t>
            </w:r>
          </w:p>
        </w:tc>
        <w:tc>
          <w:tcPr>
            <w:tcW w:w="2132" w:type="dxa"/>
            <w:tcBorders>
              <w:top w:val="single" w:sz="4" w:space="0" w:color="C00000"/>
              <w:left w:val="nil"/>
              <w:bottom w:val="single" w:sz="4" w:space="0" w:color="C00000"/>
              <w:right w:val="nil"/>
            </w:tcBorders>
            <w:shd w:val="clear" w:color="auto" w:fill="auto"/>
          </w:tcPr>
          <w:p w14:paraId="7F28FDF3" w14:textId="77777777" w:rsidR="00C32867" w:rsidRPr="000D1AA3" w:rsidRDefault="00C32867" w:rsidP="0047354E">
            <w:pPr>
              <w:pStyle w:val="DHHStabletext"/>
              <w:rPr>
                <w:sz w:val="16"/>
                <w:szCs w:val="16"/>
              </w:rPr>
            </w:pPr>
            <w:r w:rsidRPr="000D1AA3">
              <w:rPr>
                <w:sz w:val="16"/>
                <w:szCs w:val="16"/>
              </w:rPr>
              <w:t>483</w:t>
            </w:r>
          </w:p>
        </w:tc>
        <w:tc>
          <w:tcPr>
            <w:tcW w:w="2315" w:type="dxa"/>
            <w:tcBorders>
              <w:top w:val="single" w:sz="4" w:space="0" w:color="C00000"/>
              <w:left w:val="nil"/>
              <w:bottom w:val="single" w:sz="4" w:space="0" w:color="C00000"/>
              <w:right w:val="nil"/>
            </w:tcBorders>
            <w:shd w:val="clear" w:color="auto" w:fill="auto"/>
          </w:tcPr>
          <w:p w14:paraId="62A348EA" w14:textId="77777777" w:rsidR="00C32867" w:rsidRPr="000D1AA3" w:rsidRDefault="00C32867" w:rsidP="0047354E">
            <w:pPr>
              <w:pStyle w:val="DHHStabletext"/>
              <w:rPr>
                <w:rFonts w:cs="Arial"/>
                <w:color w:val="000000"/>
                <w:sz w:val="16"/>
                <w:szCs w:val="16"/>
              </w:rPr>
            </w:pPr>
            <w:r w:rsidRPr="000D1AA3">
              <w:rPr>
                <w:rFonts w:cs="Arial"/>
                <w:color w:val="000000"/>
                <w:sz w:val="16"/>
                <w:szCs w:val="16"/>
              </w:rPr>
              <w:t>81.2 (79.5–82.8)</w:t>
            </w:r>
          </w:p>
        </w:tc>
      </w:tr>
      <w:tr w:rsidR="00C32867" w:rsidRPr="004325E1" w14:paraId="0EF6B3BE" w14:textId="77777777" w:rsidTr="009412F0">
        <w:trPr>
          <w:trHeight w:val="168"/>
        </w:trPr>
        <w:tc>
          <w:tcPr>
            <w:tcW w:w="1843" w:type="dxa"/>
            <w:vMerge/>
            <w:tcBorders>
              <w:top w:val="single" w:sz="4" w:space="0" w:color="C00000"/>
              <w:left w:val="nil"/>
              <w:bottom w:val="single" w:sz="4" w:space="0" w:color="C00000"/>
              <w:right w:val="nil"/>
            </w:tcBorders>
            <w:shd w:val="clear" w:color="auto" w:fill="auto"/>
          </w:tcPr>
          <w:p w14:paraId="4FB5549B" w14:textId="77777777" w:rsidR="00C32867" w:rsidRPr="000D1AA3" w:rsidRDefault="00C32867" w:rsidP="0047354E">
            <w:pPr>
              <w:pStyle w:val="DHHStabletext"/>
              <w:rPr>
                <w:sz w:val="16"/>
                <w:szCs w:val="16"/>
              </w:rPr>
            </w:pPr>
          </w:p>
        </w:tc>
        <w:tc>
          <w:tcPr>
            <w:tcW w:w="1837" w:type="dxa"/>
            <w:tcBorders>
              <w:top w:val="single" w:sz="4" w:space="0" w:color="C00000"/>
              <w:left w:val="nil"/>
              <w:bottom w:val="single" w:sz="4" w:space="0" w:color="C00000"/>
              <w:right w:val="nil"/>
            </w:tcBorders>
            <w:shd w:val="clear" w:color="auto" w:fill="auto"/>
            <w:vAlign w:val="center"/>
          </w:tcPr>
          <w:p w14:paraId="7A7B9C31" w14:textId="77777777" w:rsidR="00C32867" w:rsidRPr="000D1AA3" w:rsidRDefault="00C32867" w:rsidP="0047354E">
            <w:pPr>
              <w:pStyle w:val="DHHStabletext"/>
              <w:rPr>
                <w:rFonts w:cs="Arial"/>
                <w:sz w:val="16"/>
                <w:szCs w:val="16"/>
              </w:rPr>
            </w:pPr>
            <w:r w:rsidRPr="000D1AA3">
              <w:rPr>
                <w:rFonts w:cs="Arial"/>
                <w:sz w:val="16"/>
                <w:szCs w:val="16"/>
              </w:rPr>
              <w:t>GRICS</w:t>
            </w:r>
          </w:p>
        </w:tc>
        <w:tc>
          <w:tcPr>
            <w:tcW w:w="1687" w:type="dxa"/>
            <w:tcBorders>
              <w:top w:val="single" w:sz="4" w:space="0" w:color="C00000"/>
              <w:left w:val="nil"/>
              <w:bottom w:val="single" w:sz="4" w:space="0" w:color="C00000"/>
              <w:right w:val="nil"/>
            </w:tcBorders>
            <w:shd w:val="clear" w:color="auto" w:fill="auto"/>
          </w:tcPr>
          <w:p w14:paraId="7323F47D" w14:textId="77777777" w:rsidR="00C32867" w:rsidRPr="000D1AA3" w:rsidRDefault="00C32867" w:rsidP="0047354E">
            <w:pPr>
              <w:pStyle w:val="DHHStabletext"/>
              <w:rPr>
                <w:sz w:val="16"/>
                <w:szCs w:val="16"/>
              </w:rPr>
            </w:pPr>
            <w:r w:rsidRPr="000D1AA3">
              <w:rPr>
                <w:sz w:val="16"/>
                <w:szCs w:val="16"/>
              </w:rPr>
              <w:t>309</w:t>
            </w:r>
          </w:p>
        </w:tc>
        <w:tc>
          <w:tcPr>
            <w:tcW w:w="2102" w:type="dxa"/>
            <w:tcBorders>
              <w:top w:val="single" w:sz="4" w:space="0" w:color="C00000"/>
              <w:left w:val="nil"/>
              <w:bottom w:val="single" w:sz="4" w:space="0" w:color="C00000"/>
              <w:right w:val="nil"/>
            </w:tcBorders>
            <w:shd w:val="clear" w:color="auto" w:fill="auto"/>
          </w:tcPr>
          <w:p w14:paraId="456766CE" w14:textId="77777777" w:rsidR="00C32867" w:rsidRPr="000D1AA3" w:rsidRDefault="00C32867" w:rsidP="0047354E">
            <w:pPr>
              <w:pStyle w:val="DHHStabletext"/>
              <w:rPr>
                <w:rFonts w:cs="Arial"/>
                <w:sz w:val="16"/>
                <w:szCs w:val="16"/>
              </w:rPr>
            </w:pPr>
            <w:r w:rsidRPr="000D1AA3">
              <w:rPr>
                <w:rFonts w:cs="Arial"/>
                <w:sz w:val="16"/>
                <w:szCs w:val="16"/>
              </w:rPr>
              <w:t>79.0 (76.6–81.2)</w:t>
            </w:r>
          </w:p>
        </w:tc>
        <w:tc>
          <w:tcPr>
            <w:tcW w:w="1619" w:type="dxa"/>
            <w:tcBorders>
              <w:top w:val="single" w:sz="4" w:space="0" w:color="C00000"/>
              <w:left w:val="nil"/>
              <w:bottom w:val="single" w:sz="4" w:space="0" w:color="C00000"/>
              <w:right w:val="nil"/>
            </w:tcBorders>
            <w:shd w:val="clear" w:color="auto" w:fill="auto"/>
          </w:tcPr>
          <w:p w14:paraId="2ADFCF5E" w14:textId="77777777" w:rsidR="00C32867" w:rsidRPr="000D1AA3" w:rsidRDefault="00C32867" w:rsidP="0047354E">
            <w:pPr>
              <w:pStyle w:val="DHHStabletext"/>
              <w:rPr>
                <w:rFonts w:cs="Arial"/>
                <w:sz w:val="16"/>
                <w:szCs w:val="16"/>
              </w:rPr>
            </w:pPr>
            <w:r w:rsidRPr="000D1AA3">
              <w:rPr>
                <w:rFonts w:cs="Arial"/>
                <w:sz w:val="16"/>
                <w:szCs w:val="16"/>
              </w:rPr>
              <w:t>278</w:t>
            </w:r>
          </w:p>
        </w:tc>
        <w:tc>
          <w:tcPr>
            <w:tcW w:w="2105" w:type="dxa"/>
            <w:tcBorders>
              <w:top w:val="single" w:sz="4" w:space="0" w:color="C00000"/>
              <w:left w:val="nil"/>
              <w:bottom w:val="single" w:sz="4" w:space="0" w:color="C00000"/>
              <w:right w:val="nil"/>
            </w:tcBorders>
            <w:shd w:val="clear" w:color="auto" w:fill="auto"/>
          </w:tcPr>
          <w:p w14:paraId="67231D84" w14:textId="77777777" w:rsidR="00C32867" w:rsidRPr="000D1AA3" w:rsidRDefault="00C32867" w:rsidP="0047354E">
            <w:pPr>
              <w:pStyle w:val="DHHStabletext"/>
              <w:rPr>
                <w:sz w:val="16"/>
                <w:szCs w:val="16"/>
              </w:rPr>
            </w:pPr>
            <w:r w:rsidRPr="000D1AA3">
              <w:rPr>
                <w:sz w:val="16"/>
                <w:szCs w:val="16"/>
              </w:rPr>
              <w:t>81.8 (79.6–83.9)</w:t>
            </w:r>
          </w:p>
        </w:tc>
        <w:tc>
          <w:tcPr>
            <w:tcW w:w="2132" w:type="dxa"/>
            <w:tcBorders>
              <w:top w:val="single" w:sz="4" w:space="0" w:color="C00000"/>
              <w:left w:val="nil"/>
              <w:bottom w:val="single" w:sz="4" w:space="0" w:color="C00000"/>
              <w:right w:val="nil"/>
            </w:tcBorders>
            <w:shd w:val="clear" w:color="auto" w:fill="auto"/>
          </w:tcPr>
          <w:p w14:paraId="49303F06" w14:textId="77777777" w:rsidR="00C32867" w:rsidRPr="000D1AA3" w:rsidRDefault="00C32867" w:rsidP="0047354E">
            <w:pPr>
              <w:pStyle w:val="DHHStabletext"/>
              <w:rPr>
                <w:sz w:val="16"/>
                <w:szCs w:val="16"/>
              </w:rPr>
            </w:pPr>
            <w:r w:rsidRPr="000D1AA3">
              <w:rPr>
                <w:sz w:val="16"/>
                <w:szCs w:val="16"/>
              </w:rPr>
              <w:t>312</w:t>
            </w:r>
          </w:p>
        </w:tc>
        <w:tc>
          <w:tcPr>
            <w:tcW w:w="2315" w:type="dxa"/>
            <w:tcBorders>
              <w:top w:val="single" w:sz="4" w:space="0" w:color="C00000"/>
              <w:left w:val="nil"/>
              <w:bottom w:val="single" w:sz="4" w:space="0" w:color="C00000"/>
              <w:right w:val="nil"/>
            </w:tcBorders>
            <w:shd w:val="clear" w:color="auto" w:fill="auto"/>
          </w:tcPr>
          <w:p w14:paraId="5AEE9C80" w14:textId="57DDFDF2" w:rsidR="00C32867" w:rsidRPr="000D1AA3" w:rsidRDefault="00C32867" w:rsidP="0047354E">
            <w:pPr>
              <w:pStyle w:val="DHHStabletext"/>
              <w:rPr>
                <w:rFonts w:cs="Arial"/>
                <w:color w:val="000000"/>
                <w:sz w:val="16"/>
                <w:szCs w:val="16"/>
              </w:rPr>
            </w:pPr>
            <w:r w:rsidRPr="000D1AA3">
              <w:rPr>
                <w:rFonts w:cs="Arial"/>
                <w:color w:val="000000"/>
                <w:sz w:val="16"/>
                <w:szCs w:val="16"/>
              </w:rPr>
              <w:t>80.6 (78.4–82.6)</w:t>
            </w:r>
          </w:p>
        </w:tc>
      </w:tr>
      <w:tr w:rsidR="00C32867" w:rsidRPr="004325E1" w14:paraId="3F677EB9" w14:textId="77777777" w:rsidTr="009412F0">
        <w:trPr>
          <w:trHeight w:val="168"/>
        </w:trPr>
        <w:tc>
          <w:tcPr>
            <w:tcW w:w="1843" w:type="dxa"/>
            <w:vMerge/>
            <w:tcBorders>
              <w:top w:val="single" w:sz="4" w:space="0" w:color="C00000"/>
              <w:left w:val="nil"/>
              <w:bottom w:val="single" w:sz="4" w:space="0" w:color="C00000"/>
              <w:right w:val="nil"/>
            </w:tcBorders>
            <w:shd w:val="clear" w:color="auto" w:fill="auto"/>
          </w:tcPr>
          <w:p w14:paraId="295A4050" w14:textId="77777777" w:rsidR="00C32867" w:rsidRPr="000D1AA3" w:rsidRDefault="00C32867" w:rsidP="0047354E">
            <w:pPr>
              <w:pStyle w:val="DHHStabletext"/>
              <w:rPr>
                <w:sz w:val="16"/>
                <w:szCs w:val="16"/>
              </w:rPr>
            </w:pPr>
          </w:p>
        </w:tc>
        <w:tc>
          <w:tcPr>
            <w:tcW w:w="1837" w:type="dxa"/>
            <w:tcBorders>
              <w:top w:val="single" w:sz="4" w:space="0" w:color="C00000"/>
              <w:left w:val="nil"/>
              <w:bottom w:val="single" w:sz="4" w:space="0" w:color="C00000"/>
              <w:right w:val="nil"/>
            </w:tcBorders>
            <w:shd w:val="clear" w:color="auto" w:fill="auto"/>
            <w:vAlign w:val="center"/>
          </w:tcPr>
          <w:p w14:paraId="06621110" w14:textId="77777777" w:rsidR="00C32867" w:rsidRPr="000D1AA3" w:rsidRDefault="00C32867" w:rsidP="0047354E">
            <w:pPr>
              <w:pStyle w:val="DHHStabletext"/>
              <w:rPr>
                <w:rFonts w:cs="Arial"/>
                <w:sz w:val="16"/>
                <w:szCs w:val="16"/>
              </w:rPr>
            </w:pPr>
            <w:r w:rsidRPr="000D1AA3">
              <w:rPr>
                <w:rFonts w:cs="Arial"/>
                <w:sz w:val="16"/>
                <w:szCs w:val="16"/>
              </w:rPr>
              <w:t>HRICS</w:t>
            </w:r>
          </w:p>
        </w:tc>
        <w:tc>
          <w:tcPr>
            <w:tcW w:w="1687" w:type="dxa"/>
            <w:tcBorders>
              <w:top w:val="single" w:sz="4" w:space="0" w:color="C00000"/>
              <w:left w:val="nil"/>
              <w:bottom w:val="single" w:sz="4" w:space="0" w:color="C00000"/>
              <w:right w:val="nil"/>
            </w:tcBorders>
            <w:shd w:val="clear" w:color="auto" w:fill="auto"/>
          </w:tcPr>
          <w:p w14:paraId="7B3537AD" w14:textId="77777777" w:rsidR="00C32867" w:rsidRPr="000D1AA3" w:rsidRDefault="00C32867" w:rsidP="0047354E">
            <w:pPr>
              <w:pStyle w:val="DHHStabletext"/>
              <w:rPr>
                <w:sz w:val="16"/>
                <w:szCs w:val="16"/>
              </w:rPr>
            </w:pPr>
            <w:r w:rsidRPr="000D1AA3">
              <w:rPr>
                <w:sz w:val="16"/>
                <w:szCs w:val="16"/>
              </w:rPr>
              <w:t>314</w:t>
            </w:r>
          </w:p>
        </w:tc>
        <w:tc>
          <w:tcPr>
            <w:tcW w:w="2102" w:type="dxa"/>
            <w:tcBorders>
              <w:top w:val="single" w:sz="4" w:space="0" w:color="C00000"/>
              <w:left w:val="nil"/>
              <w:bottom w:val="single" w:sz="4" w:space="0" w:color="C00000"/>
              <w:right w:val="nil"/>
            </w:tcBorders>
            <w:shd w:val="clear" w:color="auto" w:fill="auto"/>
          </w:tcPr>
          <w:p w14:paraId="43A5CFC6" w14:textId="77777777" w:rsidR="00C32867" w:rsidRPr="000D1AA3" w:rsidRDefault="00C32867" w:rsidP="0047354E">
            <w:pPr>
              <w:pStyle w:val="DHHStabletext"/>
              <w:rPr>
                <w:rFonts w:cs="Arial"/>
                <w:sz w:val="16"/>
                <w:szCs w:val="16"/>
              </w:rPr>
            </w:pPr>
            <w:r w:rsidRPr="000D1AA3">
              <w:rPr>
                <w:rFonts w:cs="Arial"/>
                <w:sz w:val="16"/>
                <w:szCs w:val="16"/>
              </w:rPr>
              <w:t>82.4 (80.4–84.3)</w:t>
            </w:r>
          </w:p>
        </w:tc>
        <w:tc>
          <w:tcPr>
            <w:tcW w:w="1619" w:type="dxa"/>
            <w:tcBorders>
              <w:top w:val="single" w:sz="4" w:space="0" w:color="C00000"/>
              <w:left w:val="nil"/>
              <w:bottom w:val="single" w:sz="4" w:space="0" w:color="C00000"/>
              <w:right w:val="nil"/>
            </w:tcBorders>
            <w:shd w:val="clear" w:color="auto" w:fill="auto"/>
          </w:tcPr>
          <w:p w14:paraId="4B20B65F" w14:textId="77777777" w:rsidR="00C32867" w:rsidRPr="000D1AA3" w:rsidRDefault="00C32867" w:rsidP="0047354E">
            <w:pPr>
              <w:pStyle w:val="DHHStabletext"/>
              <w:rPr>
                <w:rFonts w:cs="Arial"/>
                <w:sz w:val="16"/>
                <w:szCs w:val="16"/>
              </w:rPr>
            </w:pPr>
            <w:r w:rsidRPr="000D1AA3">
              <w:rPr>
                <w:rFonts w:cs="Arial"/>
                <w:sz w:val="16"/>
                <w:szCs w:val="16"/>
              </w:rPr>
              <w:t>332</w:t>
            </w:r>
          </w:p>
        </w:tc>
        <w:tc>
          <w:tcPr>
            <w:tcW w:w="2105" w:type="dxa"/>
            <w:tcBorders>
              <w:top w:val="single" w:sz="4" w:space="0" w:color="C00000"/>
              <w:left w:val="nil"/>
              <w:bottom w:val="single" w:sz="4" w:space="0" w:color="C00000"/>
              <w:right w:val="nil"/>
            </w:tcBorders>
            <w:shd w:val="clear" w:color="auto" w:fill="auto"/>
          </w:tcPr>
          <w:p w14:paraId="41013360" w14:textId="77777777" w:rsidR="00C32867" w:rsidRPr="000D1AA3" w:rsidRDefault="00C32867" w:rsidP="0047354E">
            <w:pPr>
              <w:pStyle w:val="DHHStabletext"/>
              <w:rPr>
                <w:sz w:val="16"/>
                <w:szCs w:val="16"/>
              </w:rPr>
            </w:pPr>
            <w:r w:rsidRPr="000D1AA3">
              <w:rPr>
                <w:sz w:val="16"/>
                <w:szCs w:val="16"/>
              </w:rPr>
              <w:t>82.4 (80.4–84.3)</w:t>
            </w:r>
          </w:p>
        </w:tc>
        <w:tc>
          <w:tcPr>
            <w:tcW w:w="2132" w:type="dxa"/>
            <w:tcBorders>
              <w:top w:val="single" w:sz="4" w:space="0" w:color="C00000"/>
              <w:left w:val="nil"/>
              <w:bottom w:val="single" w:sz="4" w:space="0" w:color="C00000"/>
              <w:right w:val="nil"/>
            </w:tcBorders>
            <w:shd w:val="clear" w:color="auto" w:fill="auto"/>
          </w:tcPr>
          <w:p w14:paraId="661CD40C" w14:textId="77777777" w:rsidR="00C32867" w:rsidRPr="000D1AA3" w:rsidRDefault="00C32867" w:rsidP="0047354E">
            <w:pPr>
              <w:pStyle w:val="DHHStabletext"/>
              <w:rPr>
                <w:rFonts w:cs="Arial"/>
                <w:sz w:val="16"/>
                <w:szCs w:val="16"/>
              </w:rPr>
            </w:pPr>
            <w:r w:rsidRPr="000D1AA3">
              <w:rPr>
                <w:rFonts w:cs="Arial"/>
                <w:sz w:val="16"/>
                <w:szCs w:val="16"/>
              </w:rPr>
              <w:t>324</w:t>
            </w:r>
          </w:p>
        </w:tc>
        <w:tc>
          <w:tcPr>
            <w:tcW w:w="2315" w:type="dxa"/>
            <w:tcBorders>
              <w:top w:val="single" w:sz="4" w:space="0" w:color="C00000"/>
              <w:left w:val="nil"/>
              <w:bottom w:val="single" w:sz="4" w:space="0" w:color="C00000"/>
              <w:right w:val="nil"/>
            </w:tcBorders>
            <w:shd w:val="clear" w:color="auto" w:fill="auto"/>
          </w:tcPr>
          <w:p w14:paraId="7AFFB8F5" w14:textId="77777777" w:rsidR="00C32867" w:rsidRPr="000D1AA3" w:rsidRDefault="00C32867" w:rsidP="0047354E">
            <w:pPr>
              <w:pStyle w:val="DHHStabletext"/>
              <w:rPr>
                <w:rFonts w:cs="Arial"/>
                <w:color w:val="000000"/>
                <w:sz w:val="16"/>
                <w:szCs w:val="16"/>
              </w:rPr>
            </w:pPr>
            <w:r w:rsidRPr="000D1AA3">
              <w:rPr>
                <w:rFonts w:cs="Arial"/>
                <w:color w:val="000000"/>
                <w:sz w:val="16"/>
                <w:szCs w:val="16"/>
              </w:rPr>
              <w:t>83.7 (81.8–85.5)</w:t>
            </w:r>
          </w:p>
        </w:tc>
      </w:tr>
      <w:tr w:rsidR="00C32867" w:rsidRPr="004325E1" w14:paraId="6F2E2D00" w14:textId="77777777" w:rsidTr="009412F0">
        <w:trPr>
          <w:trHeight w:val="168"/>
        </w:trPr>
        <w:tc>
          <w:tcPr>
            <w:tcW w:w="1843" w:type="dxa"/>
            <w:vMerge/>
            <w:tcBorders>
              <w:top w:val="single" w:sz="4" w:space="0" w:color="C00000"/>
              <w:left w:val="nil"/>
              <w:bottom w:val="single" w:sz="4" w:space="0" w:color="C00000"/>
              <w:right w:val="nil"/>
            </w:tcBorders>
            <w:shd w:val="clear" w:color="auto" w:fill="auto"/>
          </w:tcPr>
          <w:p w14:paraId="00755275" w14:textId="77777777" w:rsidR="00C32867" w:rsidRPr="000D1AA3" w:rsidRDefault="00C32867" w:rsidP="0047354E">
            <w:pPr>
              <w:pStyle w:val="DHHStabletext"/>
              <w:rPr>
                <w:sz w:val="16"/>
                <w:szCs w:val="16"/>
              </w:rPr>
            </w:pPr>
          </w:p>
        </w:tc>
        <w:tc>
          <w:tcPr>
            <w:tcW w:w="1837" w:type="dxa"/>
            <w:tcBorders>
              <w:top w:val="single" w:sz="4" w:space="0" w:color="C00000"/>
              <w:left w:val="nil"/>
              <w:bottom w:val="single" w:sz="4" w:space="0" w:color="C00000"/>
              <w:right w:val="nil"/>
            </w:tcBorders>
            <w:shd w:val="clear" w:color="auto" w:fill="auto"/>
            <w:vAlign w:val="center"/>
          </w:tcPr>
          <w:p w14:paraId="2FE8FE6A" w14:textId="77777777" w:rsidR="00C32867" w:rsidRPr="000D1AA3" w:rsidRDefault="00C32867" w:rsidP="0047354E">
            <w:pPr>
              <w:pStyle w:val="DHHStabletext"/>
              <w:rPr>
                <w:rFonts w:cs="Arial"/>
                <w:sz w:val="16"/>
                <w:szCs w:val="16"/>
              </w:rPr>
            </w:pPr>
            <w:r w:rsidRPr="000D1AA3">
              <w:rPr>
                <w:rFonts w:cs="Arial"/>
                <w:sz w:val="16"/>
                <w:szCs w:val="16"/>
              </w:rPr>
              <w:t>LMICS</w:t>
            </w:r>
          </w:p>
        </w:tc>
        <w:tc>
          <w:tcPr>
            <w:tcW w:w="1687" w:type="dxa"/>
            <w:tcBorders>
              <w:top w:val="single" w:sz="4" w:space="0" w:color="C00000"/>
              <w:left w:val="nil"/>
              <w:bottom w:val="single" w:sz="4" w:space="0" w:color="C00000"/>
              <w:right w:val="nil"/>
            </w:tcBorders>
            <w:shd w:val="clear" w:color="auto" w:fill="auto"/>
          </w:tcPr>
          <w:p w14:paraId="1874ECEC" w14:textId="77777777" w:rsidR="00C32867" w:rsidRPr="000D1AA3" w:rsidRDefault="00C32867" w:rsidP="0047354E">
            <w:pPr>
              <w:pStyle w:val="DHHStabletext"/>
              <w:rPr>
                <w:sz w:val="16"/>
                <w:szCs w:val="16"/>
              </w:rPr>
            </w:pPr>
            <w:r w:rsidRPr="000D1AA3">
              <w:rPr>
                <w:sz w:val="16"/>
                <w:szCs w:val="16"/>
              </w:rPr>
              <w:t>411</w:t>
            </w:r>
          </w:p>
        </w:tc>
        <w:tc>
          <w:tcPr>
            <w:tcW w:w="2102" w:type="dxa"/>
            <w:tcBorders>
              <w:top w:val="single" w:sz="4" w:space="0" w:color="C00000"/>
              <w:left w:val="nil"/>
              <w:bottom w:val="single" w:sz="4" w:space="0" w:color="C00000"/>
              <w:right w:val="nil"/>
            </w:tcBorders>
            <w:shd w:val="clear" w:color="auto" w:fill="auto"/>
          </w:tcPr>
          <w:p w14:paraId="58B1D27E" w14:textId="77777777" w:rsidR="00C32867" w:rsidRPr="000D1AA3" w:rsidRDefault="00C32867" w:rsidP="0047354E">
            <w:pPr>
              <w:pStyle w:val="DHHStabletext"/>
              <w:rPr>
                <w:rFonts w:cs="Arial"/>
                <w:sz w:val="16"/>
                <w:szCs w:val="16"/>
              </w:rPr>
            </w:pPr>
            <w:r w:rsidRPr="000D1AA3">
              <w:rPr>
                <w:rFonts w:cs="Arial"/>
                <w:sz w:val="16"/>
                <w:szCs w:val="16"/>
              </w:rPr>
              <w:t>81.4 (79.5–83.1)</w:t>
            </w:r>
          </w:p>
        </w:tc>
        <w:tc>
          <w:tcPr>
            <w:tcW w:w="1619" w:type="dxa"/>
            <w:tcBorders>
              <w:top w:val="single" w:sz="4" w:space="0" w:color="C00000"/>
              <w:left w:val="nil"/>
              <w:bottom w:val="single" w:sz="4" w:space="0" w:color="C00000"/>
              <w:right w:val="nil"/>
            </w:tcBorders>
            <w:shd w:val="clear" w:color="auto" w:fill="auto"/>
          </w:tcPr>
          <w:p w14:paraId="38E5092C" w14:textId="77777777" w:rsidR="00C32867" w:rsidRPr="000D1AA3" w:rsidRDefault="00C32867" w:rsidP="0047354E">
            <w:pPr>
              <w:pStyle w:val="DHHStabletext"/>
              <w:rPr>
                <w:rFonts w:cs="Arial"/>
                <w:sz w:val="16"/>
                <w:szCs w:val="16"/>
              </w:rPr>
            </w:pPr>
            <w:r w:rsidRPr="000D1AA3">
              <w:rPr>
                <w:rFonts w:cs="Arial"/>
                <w:sz w:val="16"/>
                <w:szCs w:val="16"/>
              </w:rPr>
              <w:t>402</w:t>
            </w:r>
          </w:p>
        </w:tc>
        <w:tc>
          <w:tcPr>
            <w:tcW w:w="2105" w:type="dxa"/>
            <w:tcBorders>
              <w:top w:val="single" w:sz="4" w:space="0" w:color="C00000"/>
              <w:left w:val="nil"/>
              <w:bottom w:val="single" w:sz="4" w:space="0" w:color="C00000"/>
              <w:right w:val="nil"/>
            </w:tcBorders>
            <w:shd w:val="clear" w:color="auto" w:fill="auto"/>
          </w:tcPr>
          <w:p w14:paraId="459DB39A" w14:textId="77777777" w:rsidR="00C32867" w:rsidRPr="000D1AA3" w:rsidRDefault="00C32867" w:rsidP="0047354E">
            <w:pPr>
              <w:pStyle w:val="DHHStabletext"/>
              <w:rPr>
                <w:sz w:val="16"/>
                <w:szCs w:val="16"/>
              </w:rPr>
            </w:pPr>
            <w:r w:rsidRPr="000D1AA3">
              <w:rPr>
                <w:sz w:val="16"/>
                <w:szCs w:val="16"/>
              </w:rPr>
              <w:t>81.6 (79.7–83.4)</w:t>
            </w:r>
          </w:p>
        </w:tc>
        <w:tc>
          <w:tcPr>
            <w:tcW w:w="2132" w:type="dxa"/>
            <w:tcBorders>
              <w:top w:val="single" w:sz="4" w:space="0" w:color="C00000"/>
              <w:left w:val="nil"/>
              <w:bottom w:val="single" w:sz="4" w:space="0" w:color="C00000"/>
              <w:right w:val="nil"/>
            </w:tcBorders>
            <w:shd w:val="clear" w:color="auto" w:fill="auto"/>
          </w:tcPr>
          <w:p w14:paraId="4DFFF3E2" w14:textId="77777777" w:rsidR="00C32867" w:rsidRPr="000D1AA3" w:rsidRDefault="00C32867" w:rsidP="0047354E">
            <w:pPr>
              <w:pStyle w:val="DHHStabletext"/>
              <w:rPr>
                <w:sz w:val="16"/>
                <w:szCs w:val="16"/>
              </w:rPr>
            </w:pPr>
            <w:r w:rsidRPr="000D1AA3">
              <w:rPr>
                <w:sz w:val="16"/>
                <w:szCs w:val="16"/>
              </w:rPr>
              <w:t>443</w:t>
            </w:r>
          </w:p>
        </w:tc>
        <w:tc>
          <w:tcPr>
            <w:tcW w:w="2315" w:type="dxa"/>
            <w:tcBorders>
              <w:top w:val="single" w:sz="4" w:space="0" w:color="C00000"/>
              <w:left w:val="nil"/>
              <w:bottom w:val="single" w:sz="4" w:space="0" w:color="C00000"/>
              <w:right w:val="nil"/>
            </w:tcBorders>
            <w:shd w:val="clear" w:color="auto" w:fill="auto"/>
          </w:tcPr>
          <w:p w14:paraId="6F3C163E" w14:textId="77777777" w:rsidR="00C32867" w:rsidRPr="000D1AA3" w:rsidRDefault="00C32867" w:rsidP="0047354E">
            <w:pPr>
              <w:pStyle w:val="DHHStabletext"/>
              <w:rPr>
                <w:rFonts w:cs="Arial"/>
                <w:color w:val="000000"/>
                <w:sz w:val="16"/>
                <w:szCs w:val="16"/>
              </w:rPr>
            </w:pPr>
            <w:r w:rsidRPr="000D1AA3">
              <w:rPr>
                <w:rFonts w:cs="Arial"/>
                <w:color w:val="000000"/>
                <w:sz w:val="16"/>
                <w:szCs w:val="16"/>
              </w:rPr>
              <w:t>80.7 (78.9–82.5)</w:t>
            </w:r>
          </w:p>
        </w:tc>
      </w:tr>
      <w:tr w:rsidR="00C32867" w:rsidRPr="004325E1" w14:paraId="1EC429B0" w14:textId="77777777" w:rsidTr="009412F0">
        <w:trPr>
          <w:trHeight w:val="168"/>
        </w:trPr>
        <w:tc>
          <w:tcPr>
            <w:tcW w:w="1843" w:type="dxa"/>
            <w:vMerge/>
            <w:tcBorders>
              <w:top w:val="single" w:sz="4" w:space="0" w:color="C00000"/>
              <w:left w:val="nil"/>
              <w:bottom w:val="single" w:sz="4" w:space="0" w:color="C00000"/>
              <w:right w:val="nil"/>
            </w:tcBorders>
            <w:shd w:val="clear" w:color="auto" w:fill="auto"/>
          </w:tcPr>
          <w:p w14:paraId="5981492B" w14:textId="77777777" w:rsidR="00C32867" w:rsidRPr="000D1AA3" w:rsidRDefault="00C32867" w:rsidP="0047354E">
            <w:pPr>
              <w:pStyle w:val="DHHStabletext"/>
              <w:rPr>
                <w:sz w:val="16"/>
                <w:szCs w:val="16"/>
              </w:rPr>
            </w:pPr>
          </w:p>
        </w:tc>
        <w:tc>
          <w:tcPr>
            <w:tcW w:w="1837" w:type="dxa"/>
            <w:tcBorders>
              <w:top w:val="single" w:sz="4" w:space="0" w:color="C00000"/>
              <w:left w:val="nil"/>
              <w:bottom w:val="single" w:sz="4" w:space="0" w:color="C00000"/>
              <w:right w:val="nil"/>
            </w:tcBorders>
            <w:shd w:val="clear" w:color="auto" w:fill="auto"/>
            <w:vAlign w:val="center"/>
          </w:tcPr>
          <w:p w14:paraId="4FE0CD50" w14:textId="77777777" w:rsidR="00C32867" w:rsidRPr="000D1AA3" w:rsidRDefault="00C32867" w:rsidP="0047354E">
            <w:pPr>
              <w:pStyle w:val="DHHStabletext"/>
              <w:rPr>
                <w:rFonts w:cs="Arial"/>
                <w:sz w:val="16"/>
                <w:szCs w:val="16"/>
              </w:rPr>
            </w:pPr>
            <w:r w:rsidRPr="000D1AA3">
              <w:rPr>
                <w:rFonts w:cs="Arial"/>
                <w:sz w:val="16"/>
                <w:szCs w:val="16"/>
              </w:rPr>
              <w:t>GICS</w:t>
            </w:r>
          </w:p>
        </w:tc>
        <w:tc>
          <w:tcPr>
            <w:tcW w:w="1687" w:type="dxa"/>
            <w:tcBorders>
              <w:top w:val="single" w:sz="4" w:space="0" w:color="C00000"/>
              <w:left w:val="nil"/>
              <w:bottom w:val="single" w:sz="4" w:space="0" w:color="C00000"/>
              <w:right w:val="nil"/>
            </w:tcBorders>
            <w:shd w:val="clear" w:color="auto" w:fill="auto"/>
          </w:tcPr>
          <w:p w14:paraId="7E3155F8" w14:textId="77777777" w:rsidR="00C32867" w:rsidRPr="000D1AA3" w:rsidRDefault="00C32867" w:rsidP="0047354E">
            <w:pPr>
              <w:pStyle w:val="DHHStabletext"/>
              <w:rPr>
                <w:sz w:val="16"/>
                <w:szCs w:val="16"/>
              </w:rPr>
            </w:pPr>
            <w:r w:rsidRPr="000D1AA3">
              <w:rPr>
                <w:sz w:val="16"/>
                <w:szCs w:val="16"/>
              </w:rPr>
              <w:t>341</w:t>
            </w:r>
          </w:p>
        </w:tc>
        <w:tc>
          <w:tcPr>
            <w:tcW w:w="2102" w:type="dxa"/>
            <w:tcBorders>
              <w:top w:val="single" w:sz="4" w:space="0" w:color="C00000"/>
              <w:left w:val="nil"/>
              <w:bottom w:val="single" w:sz="4" w:space="0" w:color="C00000"/>
              <w:right w:val="nil"/>
            </w:tcBorders>
            <w:shd w:val="clear" w:color="auto" w:fill="auto"/>
          </w:tcPr>
          <w:p w14:paraId="45BBF81D" w14:textId="77777777" w:rsidR="00C32867" w:rsidRPr="000D1AA3" w:rsidRDefault="00C32867" w:rsidP="0047354E">
            <w:pPr>
              <w:pStyle w:val="DHHStabletext"/>
              <w:rPr>
                <w:sz w:val="16"/>
                <w:szCs w:val="16"/>
              </w:rPr>
            </w:pPr>
            <w:r w:rsidRPr="000D1AA3">
              <w:rPr>
                <w:sz w:val="16"/>
                <w:szCs w:val="16"/>
              </w:rPr>
              <w:t>81.7 (79.7–83.6)</w:t>
            </w:r>
          </w:p>
        </w:tc>
        <w:tc>
          <w:tcPr>
            <w:tcW w:w="1619" w:type="dxa"/>
            <w:tcBorders>
              <w:top w:val="single" w:sz="4" w:space="0" w:color="C00000"/>
              <w:left w:val="nil"/>
              <w:bottom w:val="single" w:sz="4" w:space="0" w:color="C00000"/>
              <w:right w:val="nil"/>
            </w:tcBorders>
            <w:shd w:val="clear" w:color="auto" w:fill="auto"/>
          </w:tcPr>
          <w:p w14:paraId="572A5576" w14:textId="77777777" w:rsidR="00C32867" w:rsidRPr="000D1AA3" w:rsidRDefault="00C32867" w:rsidP="0047354E">
            <w:pPr>
              <w:pStyle w:val="DHHStabletext"/>
              <w:rPr>
                <w:rFonts w:cs="Arial"/>
                <w:sz w:val="16"/>
                <w:szCs w:val="16"/>
              </w:rPr>
            </w:pPr>
            <w:r w:rsidRPr="000D1AA3">
              <w:rPr>
                <w:rFonts w:cs="Arial"/>
                <w:sz w:val="16"/>
                <w:szCs w:val="16"/>
              </w:rPr>
              <w:t>377</w:t>
            </w:r>
          </w:p>
        </w:tc>
        <w:tc>
          <w:tcPr>
            <w:tcW w:w="2105" w:type="dxa"/>
            <w:tcBorders>
              <w:top w:val="single" w:sz="4" w:space="0" w:color="C00000"/>
              <w:left w:val="nil"/>
              <w:bottom w:val="single" w:sz="4" w:space="0" w:color="C00000"/>
              <w:right w:val="nil"/>
            </w:tcBorders>
            <w:shd w:val="clear" w:color="auto" w:fill="auto"/>
          </w:tcPr>
          <w:p w14:paraId="0E1D8369" w14:textId="77777777" w:rsidR="00C32867" w:rsidRPr="000D1AA3" w:rsidRDefault="00C32867" w:rsidP="0047354E">
            <w:pPr>
              <w:pStyle w:val="DHHStabletext"/>
              <w:rPr>
                <w:sz w:val="16"/>
                <w:szCs w:val="16"/>
              </w:rPr>
            </w:pPr>
            <w:r w:rsidRPr="000D1AA3">
              <w:rPr>
                <w:sz w:val="16"/>
                <w:szCs w:val="16"/>
              </w:rPr>
              <w:t>80.7 (78.7–82.5)</w:t>
            </w:r>
          </w:p>
        </w:tc>
        <w:tc>
          <w:tcPr>
            <w:tcW w:w="2132" w:type="dxa"/>
            <w:tcBorders>
              <w:top w:val="single" w:sz="4" w:space="0" w:color="C00000"/>
              <w:left w:val="nil"/>
              <w:bottom w:val="single" w:sz="4" w:space="0" w:color="C00000"/>
              <w:right w:val="nil"/>
            </w:tcBorders>
            <w:shd w:val="clear" w:color="auto" w:fill="auto"/>
          </w:tcPr>
          <w:p w14:paraId="1D470A12" w14:textId="77777777" w:rsidR="00C32867" w:rsidRPr="000D1AA3" w:rsidRDefault="00C32867" w:rsidP="0047354E">
            <w:pPr>
              <w:pStyle w:val="DHHStabletext"/>
              <w:rPr>
                <w:sz w:val="16"/>
                <w:szCs w:val="16"/>
              </w:rPr>
            </w:pPr>
            <w:r w:rsidRPr="000D1AA3">
              <w:rPr>
                <w:sz w:val="16"/>
                <w:szCs w:val="16"/>
              </w:rPr>
              <w:t>393</w:t>
            </w:r>
          </w:p>
        </w:tc>
        <w:tc>
          <w:tcPr>
            <w:tcW w:w="2315" w:type="dxa"/>
            <w:tcBorders>
              <w:top w:val="single" w:sz="4" w:space="0" w:color="C00000"/>
              <w:left w:val="nil"/>
              <w:bottom w:val="single" w:sz="4" w:space="0" w:color="C00000"/>
              <w:right w:val="nil"/>
            </w:tcBorders>
            <w:shd w:val="clear" w:color="auto" w:fill="auto"/>
          </w:tcPr>
          <w:p w14:paraId="495A0D7C" w14:textId="77777777" w:rsidR="00C32867" w:rsidRPr="000D1AA3" w:rsidRDefault="00C32867" w:rsidP="0047354E">
            <w:pPr>
              <w:pStyle w:val="DHHStabletext"/>
              <w:rPr>
                <w:rFonts w:cs="Arial"/>
                <w:sz w:val="16"/>
                <w:szCs w:val="16"/>
              </w:rPr>
            </w:pPr>
            <w:r w:rsidRPr="000D1AA3">
              <w:rPr>
                <w:rFonts w:cs="Arial"/>
                <w:sz w:val="16"/>
                <w:szCs w:val="16"/>
              </w:rPr>
              <w:t>80.4 (78.4–82.2)</w:t>
            </w:r>
          </w:p>
        </w:tc>
      </w:tr>
      <w:tr w:rsidR="00F05B15" w:rsidRPr="004325E1" w14:paraId="196A3388" w14:textId="77777777" w:rsidTr="009412F0">
        <w:trPr>
          <w:trHeight w:val="168"/>
        </w:trPr>
        <w:tc>
          <w:tcPr>
            <w:tcW w:w="1843" w:type="dxa"/>
            <w:tcBorders>
              <w:top w:val="single" w:sz="4" w:space="0" w:color="C00000"/>
              <w:left w:val="nil"/>
              <w:bottom w:val="single" w:sz="4" w:space="0" w:color="C00000"/>
              <w:right w:val="nil"/>
            </w:tcBorders>
            <w:shd w:val="clear" w:color="auto" w:fill="auto"/>
          </w:tcPr>
          <w:p w14:paraId="77473091" w14:textId="77777777" w:rsidR="00F05B15" w:rsidRPr="000D1AA3" w:rsidRDefault="00F05B15" w:rsidP="0047354E">
            <w:pPr>
              <w:pStyle w:val="DHHStabletext"/>
              <w:rPr>
                <w:rFonts w:cs="Arial"/>
                <w:b/>
                <w:sz w:val="16"/>
                <w:szCs w:val="16"/>
              </w:rPr>
            </w:pPr>
            <w:r w:rsidRPr="000D1AA3">
              <w:rPr>
                <w:rFonts w:cs="Arial"/>
                <w:b/>
                <w:sz w:val="16"/>
                <w:szCs w:val="16"/>
              </w:rPr>
              <w:t>Overall</w:t>
            </w:r>
          </w:p>
        </w:tc>
        <w:tc>
          <w:tcPr>
            <w:tcW w:w="1837" w:type="dxa"/>
            <w:tcBorders>
              <w:top w:val="single" w:sz="4" w:space="0" w:color="C00000"/>
              <w:left w:val="nil"/>
              <w:bottom w:val="single" w:sz="4" w:space="0" w:color="C00000"/>
              <w:right w:val="nil"/>
            </w:tcBorders>
            <w:shd w:val="clear" w:color="auto" w:fill="auto"/>
          </w:tcPr>
          <w:p w14:paraId="667FFE08" w14:textId="372DE8C2" w:rsidR="00F05B15" w:rsidRPr="000D1AA3" w:rsidRDefault="00F05B15" w:rsidP="0047354E">
            <w:pPr>
              <w:pStyle w:val="DHHStabletext"/>
              <w:rPr>
                <w:rFonts w:cs="Arial"/>
                <w:b/>
                <w:sz w:val="16"/>
                <w:szCs w:val="16"/>
              </w:rPr>
            </w:pPr>
          </w:p>
        </w:tc>
        <w:tc>
          <w:tcPr>
            <w:tcW w:w="1687" w:type="dxa"/>
            <w:tcBorders>
              <w:top w:val="single" w:sz="4" w:space="0" w:color="C00000"/>
              <w:left w:val="nil"/>
              <w:bottom w:val="single" w:sz="4" w:space="0" w:color="C00000"/>
              <w:right w:val="nil"/>
            </w:tcBorders>
            <w:shd w:val="clear" w:color="auto" w:fill="auto"/>
            <w:vAlign w:val="center"/>
          </w:tcPr>
          <w:p w14:paraId="5741627B" w14:textId="77777777" w:rsidR="00F05B15" w:rsidRPr="000D1AA3" w:rsidRDefault="00F05B15" w:rsidP="0047354E">
            <w:pPr>
              <w:rPr>
                <w:rFonts w:ascii="Arial" w:hAnsi="Arial" w:cs="Arial"/>
                <w:b/>
                <w:bCs/>
                <w:color w:val="000000"/>
                <w:sz w:val="16"/>
                <w:szCs w:val="16"/>
              </w:rPr>
            </w:pPr>
            <w:r w:rsidRPr="000D1AA3">
              <w:rPr>
                <w:rFonts w:ascii="Arial" w:hAnsi="Arial" w:cs="Arial"/>
                <w:b/>
                <w:bCs/>
                <w:color w:val="000000"/>
                <w:sz w:val="16"/>
                <w:szCs w:val="16"/>
              </w:rPr>
              <w:t>5,602</w:t>
            </w:r>
          </w:p>
        </w:tc>
        <w:tc>
          <w:tcPr>
            <w:tcW w:w="2102" w:type="dxa"/>
            <w:tcBorders>
              <w:top w:val="single" w:sz="4" w:space="0" w:color="C00000"/>
              <w:left w:val="nil"/>
              <w:bottom w:val="single" w:sz="4" w:space="0" w:color="C00000"/>
              <w:right w:val="nil"/>
            </w:tcBorders>
            <w:shd w:val="clear" w:color="auto" w:fill="auto"/>
            <w:vAlign w:val="center"/>
          </w:tcPr>
          <w:p w14:paraId="026BDFE7" w14:textId="77777777" w:rsidR="00F05B15" w:rsidRPr="000D1AA3" w:rsidRDefault="00F05B15" w:rsidP="0047354E">
            <w:pPr>
              <w:pStyle w:val="DHHStabletext"/>
              <w:rPr>
                <w:rFonts w:cs="Arial"/>
                <w:b/>
                <w:bCs/>
                <w:sz w:val="16"/>
                <w:szCs w:val="16"/>
              </w:rPr>
            </w:pPr>
            <w:r w:rsidRPr="000D1AA3">
              <w:rPr>
                <w:rFonts w:cs="Arial"/>
                <w:b/>
                <w:bCs/>
                <w:sz w:val="16"/>
                <w:szCs w:val="16"/>
              </w:rPr>
              <w:t>82.7 (82.2–83.2)</w:t>
            </w:r>
          </w:p>
        </w:tc>
        <w:tc>
          <w:tcPr>
            <w:tcW w:w="1619" w:type="dxa"/>
            <w:tcBorders>
              <w:top w:val="single" w:sz="4" w:space="0" w:color="C00000"/>
              <w:left w:val="nil"/>
              <w:bottom w:val="single" w:sz="4" w:space="0" w:color="C00000"/>
              <w:right w:val="nil"/>
            </w:tcBorders>
            <w:shd w:val="clear" w:color="auto" w:fill="auto"/>
            <w:vAlign w:val="center"/>
          </w:tcPr>
          <w:p w14:paraId="7F7964E0" w14:textId="77777777" w:rsidR="00F05B15" w:rsidRPr="000D1AA3" w:rsidRDefault="00F05B15" w:rsidP="0047354E">
            <w:pPr>
              <w:rPr>
                <w:rFonts w:ascii="Arial" w:hAnsi="Arial" w:cs="Arial"/>
                <w:b/>
                <w:bCs/>
                <w:color w:val="000000"/>
                <w:sz w:val="16"/>
                <w:szCs w:val="16"/>
              </w:rPr>
            </w:pPr>
            <w:r w:rsidRPr="000D1AA3">
              <w:rPr>
                <w:rFonts w:ascii="Arial" w:hAnsi="Arial" w:cs="Arial"/>
                <w:b/>
                <w:bCs/>
                <w:color w:val="000000"/>
                <w:sz w:val="16"/>
                <w:szCs w:val="16"/>
              </w:rPr>
              <w:t>5,694</w:t>
            </w:r>
          </w:p>
        </w:tc>
        <w:tc>
          <w:tcPr>
            <w:tcW w:w="2105" w:type="dxa"/>
            <w:tcBorders>
              <w:top w:val="single" w:sz="4" w:space="0" w:color="C00000"/>
              <w:left w:val="nil"/>
              <w:bottom w:val="single" w:sz="4" w:space="0" w:color="C00000"/>
              <w:right w:val="nil"/>
            </w:tcBorders>
            <w:shd w:val="clear" w:color="auto" w:fill="auto"/>
            <w:vAlign w:val="center"/>
          </w:tcPr>
          <w:p w14:paraId="6F1FDBE9" w14:textId="77777777" w:rsidR="00F05B15" w:rsidRPr="000D1AA3" w:rsidRDefault="00F05B15" w:rsidP="0047354E">
            <w:pPr>
              <w:pStyle w:val="DHHStabletext"/>
              <w:rPr>
                <w:rFonts w:cs="Arial"/>
                <w:b/>
                <w:bCs/>
                <w:sz w:val="16"/>
                <w:szCs w:val="16"/>
              </w:rPr>
            </w:pPr>
            <w:r w:rsidRPr="000D1AA3">
              <w:rPr>
                <w:rFonts w:cs="Arial"/>
                <w:b/>
                <w:bCs/>
                <w:sz w:val="16"/>
                <w:szCs w:val="16"/>
              </w:rPr>
              <w:t>83.1 (82.6–83.5)</w:t>
            </w:r>
          </w:p>
        </w:tc>
        <w:tc>
          <w:tcPr>
            <w:tcW w:w="2132" w:type="dxa"/>
            <w:tcBorders>
              <w:top w:val="single" w:sz="4" w:space="0" w:color="C00000"/>
              <w:left w:val="nil"/>
              <w:bottom w:val="single" w:sz="4" w:space="0" w:color="C00000"/>
              <w:right w:val="nil"/>
            </w:tcBorders>
            <w:shd w:val="clear" w:color="auto" w:fill="auto"/>
            <w:vAlign w:val="center"/>
          </w:tcPr>
          <w:p w14:paraId="34447833" w14:textId="77777777" w:rsidR="00F05B15" w:rsidRPr="000D1AA3" w:rsidRDefault="00F05B15" w:rsidP="0047354E">
            <w:pPr>
              <w:pStyle w:val="DHHStabletext"/>
              <w:rPr>
                <w:rFonts w:cs="Arial"/>
                <w:b/>
                <w:bCs/>
                <w:sz w:val="16"/>
                <w:szCs w:val="16"/>
              </w:rPr>
            </w:pPr>
            <w:r w:rsidRPr="000D1AA3">
              <w:rPr>
                <w:rFonts w:cs="Arial"/>
                <w:b/>
                <w:bCs/>
                <w:sz w:val="16"/>
                <w:szCs w:val="16"/>
              </w:rPr>
              <w:t>5,861</w:t>
            </w:r>
          </w:p>
        </w:tc>
        <w:tc>
          <w:tcPr>
            <w:tcW w:w="2315" w:type="dxa"/>
            <w:tcBorders>
              <w:top w:val="single" w:sz="4" w:space="0" w:color="C00000"/>
              <w:left w:val="nil"/>
              <w:bottom w:val="single" w:sz="4" w:space="0" w:color="C00000"/>
              <w:right w:val="nil"/>
            </w:tcBorders>
            <w:shd w:val="clear" w:color="auto" w:fill="auto"/>
            <w:vAlign w:val="center"/>
          </w:tcPr>
          <w:p w14:paraId="41C40E6D" w14:textId="77777777" w:rsidR="00F05B15" w:rsidRPr="000D1AA3" w:rsidRDefault="00F05B15" w:rsidP="0047354E">
            <w:pPr>
              <w:pStyle w:val="DHHStabletext"/>
              <w:rPr>
                <w:rFonts w:cs="Arial"/>
                <w:b/>
                <w:bCs/>
                <w:sz w:val="16"/>
                <w:szCs w:val="16"/>
              </w:rPr>
            </w:pPr>
            <w:r w:rsidRPr="000D1AA3">
              <w:rPr>
                <w:rFonts w:cs="Arial"/>
                <w:b/>
                <w:bCs/>
                <w:sz w:val="16"/>
                <w:szCs w:val="16"/>
              </w:rPr>
              <w:t>83.2 (82.8–83.6)</w:t>
            </w:r>
          </w:p>
        </w:tc>
      </w:tr>
    </w:tbl>
    <w:p w14:paraId="178C928A" w14:textId="77777777" w:rsidR="00411C6B" w:rsidRPr="009412F0" w:rsidRDefault="00411C6B">
      <w:pPr>
        <w:rPr>
          <w:rFonts w:ascii="Arial" w:hAnsi="Arial"/>
        </w:rPr>
      </w:pPr>
      <w:r>
        <w:br w:type="page"/>
      </w:r>
    </w:p>
    <w:p w14:paraId="48C583BE" w14:textId="2748617D" w:rsidR="007209B2" w:rsidRPr="005E0B77" w:rsidRDefault="007209B2" w:rsidP="007209B2">
      <w:pPr>
        <w:pStyle w:val="Heading2"/>
      </w:pPr>
      <w:bookmarkStart w:id="154" w:name="_Toc32995064"/>
      <w:r w:rsidRPr="005E0B77">
        <w:lastRenderedPageBreak/>
        <w:t>Measure 1</w:t>
      </w:r>
      <w:r>
        <w:t>3</w:t>
      </w:r>
      <w:r w:rsidRPr="005E0B77">
        <w:t>.</w:t>
      </w:r>
      <w:r>
        <w:t>2</w:t>
      </w:r>
      <w:r w:rsidRPr="005E0B77">
        <w:t xml:space="preserve"> – </w:t>
      </w:r>
      <w:r>
        <w:t>One-year survival from lung cancer</w:t>
      </w:r>
      <w:bookmarkEnd w:id="154"/>
    </w:p>
    <w:p w14:paraId="115B1E64" w14:textId="0FE514E4" w:rsidR="007209B2" w:rsidRPr="00D90CDC" w:rsidRDefault="007209B2" w:rsidP="007209B2">
      <w:pPr>
        <w:pStyle w:val="Heading3"/>
      </w:pPr>
      <w:bookmarkStart w:id="155" w:name="_Toc32995065"/>
      <w:r w:rsidRPr="00D90CDC">
        <w:t xml:space="preserve">Table </w:t>
      </w:r>
      <w:r>
        <w:t>13</w:t>
      </w:r>
      <w:r w:rsidRPr="00D90CDC">
        <w:t>.</w:t>
      </w:r>
      <w:r>
        <w:t>2a</w:t>
      </w:r>
      <w:r w:rsidRPr="00D90CDC">
        <w:t xml:space="preserve">: </w:t>
      </w:r>
      <w:r>
        <w:t>One–year survival from lung cancer by sex, age, remoteness, ICS and by year, 2010–2013</w:t>
      </w:r>
      <w:bookmarkEnd w:id="155"/>
      <w:r w:rsidRPr="00D90CDC">
        <w:t xml:space="preserve"> </w:t>
      </w:r>
    </w:p>
    <w:tbl>
      <w:tblPr>
        <w:tblStyle w:val="TableGrid"/>
        <w:tblW w:w="15572"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403"/>
        <w:gridCol w:w="1772"/>
        <w:gridCol w:w="1509"/>
        <w:gridCol w:w="1706"/>
        <w:gridCol w:w="1455"/>
        <w:gridCol w:w="1528"/>
        <w:gridCol w:w="1512"/>
        <w:gridCol w:w="1648"/>
        <w:gridCol w:w="1511"/>
        <w:gridCol w:w="1528"/>
      </w:tblGrid>
      <w:tr w:rsidR="007209B2" w:rsidRPr="00C245C2" w14:paraId="2B224EE6" w14:textId="77777777" w:rsidTr="009412F0">
        <w:trPr>
          <w:trHeight w:val="532"/>
        </w:trPr>
        <w:tc>
          <w:tcPr>
            <w:tcW w:w="1403" w:type="dxa"/>
            <w:tcBorders>
              <w:top w:val="single" w:sz="4" w:space="0" w:color="C00000"/>
              <w:left w:val="nil"/>
              <w:bottom w:val="single" w:sz="4" w:space="0" w:color="C00000"/>
              <w:right w:val="nil"/>
            </w:tcBorders>
            <w:shd w:val="clear" w:color="auto" w:fill="EDCDCF"/>
          </w:tcPr>
          <w:p w14:paraId="6033A8B6" w14:textId="142715BF" w:rsidR="007209B2" w:rsidRPr="0071134B" w:rsidRDefault="000D1AA3" w:rsidP="000D1AA3">
            <w:pPr>
              <w:pStyle w:val="DHHStablecolhead"/>
            </w:pPr>
            <w:r>
              <w:t>Population group</w:t>
            </w:r>
          </w:p>
        </w:tc>
        <w:tc>
          <w:tcPr>
            <w:tcW w:w="1772" w:type="dxa"/>
            <w:tcBorders>
              <w:top w:val="single" w:sz="4" w:space="0" w:color="C00000"/>
              <w:left w:val="nil"/>
              <w:bottom w:val="single" w:sz="4" w:space="0" w:color="C00000"/>
              <w:right w:val="nil"/>
            </w:tcBorders>
            <w:shd w:val="clear" w:color="auto" w:fill="EDCDCF"/>
          </w:tcPr>
          <w:p w14:paraId="38DC33DF" w14:textId="20194BFA" w:rsidR="007209B2" w:rsidRPr="0071134B" w:rsidRDefault="000D1AA3" w:rsidP="000D1AA3">
            <w:pPr>
              <w:pStyle w:val="DHHStablecolhead"/>
            </w:pPr>
            <w:r>
              <w:t>Subgroup</w:t>
            </w:r>
          </w:p>
        </w:tc>
        <w:tc>
          <w:tcPr>
            <w:tcW w:w="1509" w:type="dxa"/>
            <w:tcBorders>
              <w:top w:val="single" w:sz="4" w:space="0" w:color="C00000"/>
              <w:left w:val="nil"/>
              <w:bottom w:val="single" w:sz="4" w:space="0" w:color="C00000"/>
              <w:right w:val="nil"/>
            </w:tcBorders>
            <w:shd w:val="clear" w:color="auto" w:fill="EDCDCF"/>
          </w:tcPr>
          <w:p w14:paraId="2BD9D744" w14:textId="77777777" w:rsidR="000D1AA3" w:rsidRDefault="000D1AA3" w:rsidP="000D1AA3">
            <w:pPr>
              <w:pStyle w:val="DHHStablecolhead"/>
            </w:pPr>
            <w:r>
              <w:t>2010</w:t>
            </w:r>
          </w:p>
          <w:p w14:paraId="72BEBF1C" w14:textId="7741A167" w:rsidR="007209B2" w:rsidRPr="00C245C2" w:rsidRDefault="007209B2" w:rsidP="000D1AA3">
            <w:pPr>
              <w:pStyle w:val="DHHStablecolhead"/>
            </w:pPr>
            <w:r>
              <w:t>N</w:t>
            </w:r>
            <w:r w:rsidR="000D1AA3">
              <w:t xml:space="preserve">o. </w:t>
            </w:r>
            <w:r>
              <w:t>of deaths</w:t>
            </w:r>
          </w:p>
        </w:tc>
        <w:tc>
          <w:tcPr>
            <w:tcW w:w="1706" w:type="dxa"/>
            <w:tcBorders>
              <w:top w:val="single" w:sz="4" w:space="0" w:color="C00000"/>
              <w:left w:val="nil"/>
              <w:bottom w:val="single" w:sz="4" w:space="0" w:color="C00000"/>
              <w:right w:val="nil"/>
            </w:tcBorders>
            <w:shd w:val="clear" w:color="auto" w:fill="EDCDCF"/>
          </w:tcPr>
          <w:p w14:paraId="31A9ED91" w14:textId="77777777" w:rsidR="000D1AA3" w:rsidRDefault="000D1AA3" w:rsidP="000D1AA3">
            <w:pPr>
              <w:pStyle w:val="DHHStablecolhead"/>
            </w:pPr>
            <w:r>
              <w:t>2010</w:t>
            </w:r>
          </w:p>
          <w:p w14:paraId="1AB691DB" w14:textId="265BFA9C" w:rsidR="007209B2" w:rsidRPr="00C245C2" w:rsidRDefault="007209B2" w:rsidP="000D1AA3">
            <w:pPr>
              <w:pStyle w:val="DHHStablecolhead"/>
            </w:pPr>
            <w:r>
              <w:t>1–year survival (%) (CI)</w:t>
            </w:r>
          </w:p>
        </w:tc>
        <w:tc>
          <w:tcPr>
            <w:tcW w:w="1455" w:type="dxa"/>
            <w:tcBorders>
              <w:top w:val="single" w:sz="4" w:space="0" w:color="C00000"/>
              <w:left w:val="nil"/>
              <w:bottom w:val="single" w:sz="4" w:space="0" w:color="C00000"/>
              <w:right w:val="nil"/>
            </w:tcBorders>
            <w:shd w:val="clear" w:color="auto" w:fill="EDCDCF"/>
          </w:tcPr>
          <w:p w14:paraId="0AF887C9" w14:textId="77777777" w:rsidR="000D1AA3" w:rsidRDefault="000D1AA3" w:rsidP="000D1AA3">
            <w:pPr>
              <w:pStyle w:val="DHHStablecolhead"/>
            </w:pPr>
            <w:r>
              <w:t xml:space="preserve">2011 </w:t>
            </w:r>
          </w:p>
          <w:p w14:paraId="69063B9F" w14:textId="032DB154" w:rsidR="007209B2" w:rsidRPr="00C245C2" w:rsidRDefault="007209B2" w:rsidP="000D1AA3">
            <w:pPr>
              <w:pStyle w:val="DHHStablecolhead"/>
            </w:pPr>
            <w:r>
              <w:t>N</w:t>
            </w:r>
            <w:r w:rsidR="000D1AA3">
              <w:t>o.</w:t>
            </w:r>
            <w:r>
              <w:t xml:space="preserve"> of deaths</w:t>
            </w:r>
          </w:p>
        </w:tc>
        <w:tc>
          <w:tcPr>
            <w:tcW w:w="1528" w:type="dxa"/>
            <w:tcBorders>
              <w:top w:val="single" w:sz="4" w:space="0" w:color="C00000"/>
              <w:left w:val="nil"/>
              <w:bottom w:val="single" w:sz="4" w:space="0" w:color="C00000"/>
              <w:right w:val="nil"/>
            </w:tcBorders>
            <w:shd w:val="clear" w:color="auto" w:fill="EDCDCF"/>
          </w:tcPr>
          <w:p w14:paraId="1D67A52F" w14:textId="77777777" w:rsidR="000D1AA3" w:rsidRDefault="000D1AA3" w:rsidP="000D1AA3">
            <w:pPr>
              <w:pStyle w:val="DHHStablecolhead"/>
            </w:pPr>
            <w:r>
              <w:t>2011</w:t>
            </w:r>
          </w:p>
          <w:p w14:paraId="2F2A4464" w14:textId="32F5DE8D" w:rsidR="007209B2" w:rsidRPr="00C245C2" w:rsidRDefault="007209B2" w:rsidP="000D1AA3">
            <w:pPr>
              <w:pStyle w:val="DHHStablecolhead"/>
            </w:pPr>
            <w:r>
              <w:t>1–year survival (%) (CI)</w:t>
            </w:r>
          </w:p>
        </w:tc>
        <w:tc>
          <w:tcPr>
            <w:tcW w:w="1512" w:type="dxa"/>
            <w:tcBorders>
              <w:top w:val="single" w:sz="4" w:space="0" w:color="C00000"/>
              <w:left w:val="nil"/>
              <w:bottom w:val="single" w:sz="4" w:space="0" w:color="C00000"/>
              <w:right w:val="nil"/>
            </w:tcBorders>
            <w:shd w:val="clear" w:color="auto" w:fill="EDCDCF"/>
          </w:tcPr>
          <w:p w14:paraId="1C940B4E" w14:textId="77777777" w:rsidR="000D1AA3" w:rsidRDefault="000D1AA3" w:rsidP="000D1AA3">
            <w:pPr>
              <w:pStyle w:val="DHHStablecolhead"/>
            </w:pPr>
            <w:r>
              <w:t>2012</w:t>
            </w:r>
          </w:p>
          <w:p w14:paraId="038E6CF3" w14:textId="476C30AC" w:rsidR="007209B2" w:rsidRPr="00C245C2" w:rsidRDefault="007209B2" w:rsidP="000D1AA3">
            <w:pPr>
              <w:pStyle w:val="DHHStablecolhead"/>
            </w:pPr>
            <w:r>
              <w:t>N</w:t>
            </w:r>
            <w:r w:rsidR="000D1AA3">
              <w:t>o.</w:t>
            </w:r>
            <w:r>
              <w:t xml:space="preserve"> of deaths</w:t>
            </w:r>
          </w:p>
        </w:tc>
        <w:tc>
          <w:tcPr>
            <w:tcW w:w="1648" w:type="dxa"/>
            <w:tcBorders>
              <w:top w:val="single" w:sz="4" w:space="0" w:color="C00000"/>
              <w:left w:val="nil"/>
              <w:bottom w:val="single" w:sz="4" w:space="0" w:color="C00000"/>
              <w:right w:val="nil"/>
            </w:tcBorders>
            <w:shd w:val="clear" w:color="auto" w:fill="EDCDCF"/>
          </w:tcPr>
          <w:p w14:paraId="32D56669" w14:textId="77777777" w:rsidR="000D1AA3" w:rsidRDefault="000D1AA3" w:rsidP="000D1AA3">
            <w:pPr>
              <w:pStyle w:val="DHHStablecolhead"/>
            </w:pPr>
            <w:r>
              <w:t>2012</w:t>
            </w:r>
          </w:p>
          <w:p w14:paraId="09F657BC" w14:textId="239F56E5" w:rsidR="007209B2" w:rsidRPr="00C245C2" w:rsidRDefault="007209B2" w:rsidP="000D1AA3">
            <w:pPr>
              <w:pStyle w:val="DHHStablecolhead"/>
            </w:pPr>
            <w:r>
              <w:t>1–year survival (%) (CI)</w:t>
            </w:r>
          </w:p>
        </w:tc>
        <w:tc>
          <w:tcPr>
            <w:tcW w:w="1511" w:type="dxa"/>
            <w:tcBorders>
              <w:top w:val="single" w:sz="4" w:space="0" w:color="C00000"/>
              <w:left w:val="nil"/>
              <w:bottom w:val="single" w:sz="4" w:space="0" w:color="C00000"/>
              <w:right w:val="nil"/>
            </w:tcBorders>
            <w:shd w:val="clear" w:color="auto" w:fill="EDCDCF"/>
          </w:tcPr>
          <w:p w14:paraId="255284B3" w14:textId="77777777" w:rsidR="000D1AA3" w:rsidRDefault="000D1AA3" w:rsidP="000D1AA3">
            <w:pPr>
              <w:pStyle w:val="DHHStablecolhead"/>
            </w:pPr>
            <w:r>
              <w:t>2013</w:t>
            </w:r>
          </w:p>
          <w:p w14:paraId="4A907647" w14:textId="2B84EBB0" w:rsidR="007209B2" w:rsidRPr="00C245C2" w:rsidRDefault="007209B2" w:rsidP="000D1AA3">
            <w:pPr>
              <w:pStyle w:val="DHHStablecolhead"/>
            </w:pPr>
            <w:r>
              <w:t>N</w:t>
            </w:r>
            <w:r w:rsidR="000D1AA3">
              <w:t>o.</w:t>
            </w:r>
            <w:r>
              <w:t xml:space="preserve"> of deaths</w:t>
            </w:r>
          </w:p>
        </w:tc>
        <w:tc>
          <w:tcPr>
            <w:tcW w:w="1528" w:type="dxa"/>
            <w:tcBorders>
              <w:top w:val="single" w:sz="4" w:space="0" w:color="C00000"/>
              <w:left w:val="nil"/>
              <w:bottom w:val="single" w:sz="4" w:space="0" w:color="C00000"/>
              <w:right w:val="nil"/>
            </w:tcBorders>
            <w:shd w:val="clear" w:color="auto" w:fill="EDCDCF"/>
          </w:tcPr>
          <w:p w14:paraId="06AF7A4A" w14:textId="77777777" w:rsidR="000D1AA3" w:rsidRDefault="000D1AA3" w:rsidP="000D1AA3">
            <w:pPr>
              <w:pStyle w:val="DHHStablecolhead"/>
            </w:pPr>
            <w:r>
              <w:t>2013</w:t>
            </w:r>
          </w:p>
          <w:p w14:paraId="2316575D" w14:textId="26397E50" w:rsidR="007209B2" w:rsidRPr="00C245C2" w:rsidRDefault="007209B2" w:rsidP="000D1AA3">
            <w:pPr>
              <w:pStyle w:val="DHHStablecolhead"/>
            </w:pPr>
            <w:r>
              <w:t>1–year survival (%) (CI)</w:t>
            </w:r>
          </w:p>
        </w:tc>
      </w:tr>
      <w:tr w:rsidR="007209B2" w:rsidRPr="00077DF2" w14:paraId="26E2A08B" w14:textId="77777777" w:rsidTr="009412F0">
        <w:trPr>
          <w:trHeight w:val="187"/>
        </w:trPr>
        <w:tc>
          <w:tcPr>
            <w:tcW w:w="1403" w:type="dxa"/>
            <w:vMerge w:val="restart"/>
            <w:tcBorders>
              <w:top w:val="single" w:sz="4" w:space="0" w:color="C00000"/>
              <w:left w:val="nil"/>
              <w:bottom w:val="single" w:sz="4" w:space="0" w:color="C00000"/>
              <w:right w:val="nil"/>
            </w:tcBorders>
            <w:shd w:val="clear" w:color="auto" w:fill="auto"/>
            <w:vAlign w:val="center"/>
          </w:tcPr>
          <w:p w14:paraId="5E39854D" w14:textId="77777777" w:rsidR="007209B2" w:rsidRPr="0071134B" w:rsidRDefault="007209B2" w:rsidP="0047354E">
            <w:pPr>
              <w:pStyle w:val="DHHStabletext"/>
              <w:rPr>
                <w:rFonts w:cs="Arial"/>
                <w:sz w:val="15"/>
                <w:szCs w:val="15"/>
              </w:rPr>
            </w:pPr>
            <w:r w:rsidRPr="0071134B">
              <w:rPr>
                <w:rFonts w:cs="Arial"/>
                <w:sz w:val="15"/>
                <w:szCs w:val="15"/>
              </w:rPr>
              <w:t>Sex</w:t>
            </w:r>
          </w:p>
        </w:tc>
        <w:tc>
          <w:tcPr>
            <w:tcW w:w="1772" w:type="dxa"/>
            <w:tcBorders>
              <w:top w:val="single" w:sz="4" w:space="0" w:color="C00000"/>
              <w:left w:val="nil"/>
              <w:bottom w:val="single" w:sz="4" w:space="0" w:color="C00000"/>
              <w:right w:val="nil"/>
            </w:tcBorders>
            <w:shd w:val="clear" w:color="auto" w:fill="auto"/>
            <w:vAlign w:val="center"/>
          </w:tcPr>
          <w:p w14:paraId="5FBBBA34" w14:textId="77777777" w:rsidR="007209B2" w:rsidRPr="0071134B" w:rsidRDefault="007209B2" w:rsidP="0047354E">
            <w:pPr>
              <w:pStyle w:val="DHHStabletext"/>
              <w:rPr>
                <w:rFonts w:cs="Arial"/>
                <w:sz w:val="15"/>
                <w:szCs w:val="15"/>
              </w:rPr>
            </w:pPr>
            <w:r w:rsidRPr="0071134B">
              <w:rPr>
                <w:rFonts w:cs="Arial"/>
                <w:sz w:val="15"/>
                <w:szCs w:val="15"/>
              </w:rPr>
              <w:t>Female</w:t>
            </w:r>
          </w:p>
        </w:tc>
        <w:tc>
          <w:tcPr>
            <w:tcW w:w="1509" w:type="dxa"/>
            <w:tcBorders>
              <w:top w:val="single" w:sz="4" w:space="0" w:color="C00000"/>
              <w:left w:val="nil"/>
              <w:bottom w:val="single" w:sz="4" w:space="0" w:color="C00000"/>
              <w:right w:val="nil"/>
            </w:tcBorders>
            <w:shd w:val="clear" w:color="auto" w:fill="auto"/>
          </w:tcPr>
          <w:p w14:paraId="3FE357EC" w14:textId="77777777" w:rsidR="007209B2" w:rsidRPr="00F971D6" w:rsidRDefault="007209B2" w:rsidP="0047354E">
            <w:pPr>
              <w:pStyle w:val="DHHStabletext"/>
              <w:rPr>
                <w:sz w:val="15"/>
                <w:szCs w:val="15"/>
              </w:rPr>
            </w:pPr>
            <w:r>
              <w:rPr>
                <w:sz w:val="15"/>
                <w:szCs w:val="15"/>
              </w:rPr>
              <w:t>522</w:t>
            </w:r>
          </w:p>
        </w:tc>
        <w:tc>
          <w:tcPr>
            <w:tcW w:w="1706" w:type="dxa"/>
            <w:tcBorders>
              <w:top w:val="single" w:sz="4" w:space="0" w:color="C00000"/>
              <w:left w:val="nil"/>
              <w:bottom w:val="single" w:sz="4" w:space="0" w:color="C00000"/>
              <w:right w:val="nil"/>
            </w:tcBorders>
            <w:shd w:val="clear" w:color="auto" w:fill="auto"/>
          </w:tcPr>
          <w:p w14:paraId="0FB0DC51" w14:textId="77777777" w:rsidR="007209B2" w:rsidRPr="00DE4B62" w:rsidRDefault="007209B2" w:rsidP="0047354E">
            <w:pPr>
              <w:pStyle w:val="DHHStabletext"/>
              <w:rPr>
                <w:rFonts w:cs="Arial"/>
                <w:sz w:val="15"/>
                <w:szCs w:val="15"/>
              </w:rPr>
            </w:pPr>
            <w:r>
              <w:rPr>
                <w:rFonts w:cs="Arial"/>
                <w:sz w:val="15"/>
                <w:szCs w:val="15"/>
              </w:rPr>
              <w:t>45.3 (42.2–48.5)</w:t>
            </w:r>
          </w:p>
        </w:tc>
        <w:tc>
          <w:tcPr>
            <w:tcW w:w="1455" w:type="dxa"/>
            <w:tcBorders>
              <w:top w:val="single" w:sz="4" w:space="0" w:color="C00000"/>
              <w:left w:val="nil"/>
              <w:bottom w:val="single" w:sz="4" w:space="0" w:color="C00000"/>
              <w:right w:val="nil"/>
            </w:tcBorders>
            <w:shd w:val="clear" w:color="auto" w:fill="auto"/>
          </w:tcPr>
          <w:p w14:paraId="0F00D244" w14:textId="77777777" w:rsidR="007209B2" w:rsidRPr="002475BE" w:rsidRDefault="007209B2" w:rsidP="0047354E">
            <w:pPr>
              <w:pStyle w:val="DHHStabletext"/>
              <w:rPr>
                <w:rFonts w:cs="Arial"/>
                <w:color w:val="000000"/>
                <w:sz w:val="15"/>
                <w:szCs w:val="15"/>
              </w:rPr>
            </w:pPr>
            <w:r>
              <w:rPr>
                <w:rFonts w:cs="Arial"/>
                <w:color w:val="000000"/>
                <w:sz w:val="15"/>
                <w:szCs w:val="15"/>
              </w:rPr>
              <w:t>519</w:t>
            </w:r>
          </w:p>
        </w:tc>
        <w:tc>
          <w:tcPr>
            <w:tcW w:w="1528" w:type="dxa"/>
            <w:tcBorders>
              <w:top w:val="single" w:sz="4" w:space="0" w:color="C00000"/>
              <w:left w:val="nil"/>
              <w:bottom w:val="single" w:sz="4" w:space="0" w:color="C00000"/>
              <w:right w:val="nil"/>
            </w:tcBorders>
            <w:shd w:val="clear" w:color="auto" w:fill="auto"/>
          </w:tcPr>
          <w:p w14:paraId="2D8F2F14" w14:textId="77777777" w:rsidR="007209B2" w:rsidRPr="00BA1C24" w:rsidRDefault="007209B2" w:rsidP="0047354E">
            <w:pPr>
              <w:pStyle w:val="DHHStabletext"/>
              <w:rPr>
                <w:sz w:val="15"/>
                <w:szCs w:val="15"/>
              </w:rPr>
            </w:pPr>
            <w:r>
              <w:rPr>
                <w:sz w:val="15"/>
                <w:szCs w:val="15"/>
              </w:rPr>
              <w:t>43.8 (40.6–46.9)</w:t>
            </w:r>
          </w:p>
        </w:tc>
        <w:tc>
          <w:tcPr>
            <w:tcW w:w="1512" w:type="dxa"/>
            <w:tcBorders>
              <w:top w:val="single" w:sz="4" w:space="0" w:color="C00000"/>
              <w:left w:val="nil"/>
              <w:bottom w:val="single" w:sz="4" w:space="0" w:color="C00000"/>
              <w:right w:val="nil"/>
            </w:tcBorders>
            <w:shd w:val="clear" w:color="auto" w:fill="auto"/>
          </w:tcPr>
          <w:p w14:paraId="690DEAD4" w14:textId="77777777" w:rsidR="007209B2" w:rsidRPr="00121AD3" w:rsidRDefault="007209B2" w:rsidP="0047354E">
            <w:pPr>
              <w:pStyle w:val="DHHStabletext"/>
              <w:rPr>
                <w:sz w:val="15"/>
                <w:szCs w:val="15"/>
              </w:rPr>
            </w:pPr>
            <w:r>
              <w:rPr>
                <w:sz w:val="15"/>
                <w:szCs w:val="15"/>
              </w:rPr>
              <w:t>531</w:t>
            </w:r>
          </w:p>
        </w:tc>
        <w:tc>
          <w:tcPr>
            <w:tcW w:w="1648" w:type="dxa"/>
            <w:tcBorders>
              <w:top w:val="single" w:sz="4" w:space="0" w:color="C00000"/>
              <w:left w:val="nil"/>
              <w:bottom w:val="single" w:sz="4" w:space="0" w:color="C00000"/>
              <w:right w:val="nil"/>
            </w:tcBorders>
            <w:shd w:val="clear" w:color="auto" w:fill="auto"/>
          </w:tcPr>
          <w:p w14:paraId="55F6BBAE" w14:textId="77777777" w:rsidR="007209B2" w:rsidRPr="002475BE" w:rsidRDefault="007209B2" w:rsidP="0047354E">
            <w:pPr>
              <w:pStyle w:val="DHHStabletext"/>
              <w:rPr>
                <w:rFonts w:cs="Arial"/>
                <w:color w:val="000000"/>
                <w:sz w:val="15"/>
                <w:szCs w:val="15"/>
              </w:rPr>
            </w:pPr>
            <w:r>
              <w:rPr>
                <w:rFonts w:cs="Arial"/>
                <w:color w:val="000000"/>
                <w:sz w:val="15"/>
                <w:szCs w:val="15"/>
              </w:rPr>
              <w:t>47.9 (44.8–50.9)</w:t>
            </w:r>
          </w:p>
        </w:tc>
        <w:tc>
          <w:tcPr>
            <w:tcW w:w="1511" w:type="dxa"/>
            <w:tcBorders>
              <w:top w:val="single" w:sz="4" w:space="0" w:color="C00000"/>
              <w:left w:val="nil"/>
              <w:bottom w:val="single" w:sz="4" w:space="0" w:color="C00000"/>
              <w:right w:val="nil"/>
            </w:tcBorders>
            <w:shd w:val="clear" w:color="auto" w:fill="auto"/>
          </w:tcPr>
          <w:p w14:paraId="758AD4EE" w14:textId="77777777" w:rsidR="007209B2" w:rsidRPr="002475BE" w:rsidRDefault="007209B2" w:rsidP="0047354E">
            <w:pPr>
              <w:pStyle w:val="DHHStabletext"/>
              <w:rPr>
                <w:rFonts w:cs="Arial"/>
                <w:sz w:val="15"/>
                <w:szCs w:val="15"/>
              </w:rPr>
            </w:pPr>
            <w:r>
              <w:rPr>
                <w:rFonts w:cs="Arial"/>
                <w:sz w:val="15"/>
                <w:szCs w:val="15"/>
              </w:rPr>
              <w:t>545</w:t>
            </w:r>
          </w:p>
        </w:tc>
        <w:tc>
          <w:tcPr>
            <w:tcW w:w="1528" w:type="dxa"/>
            <w:tcBorders>
              <w:top w:val="single" w:sz="4" w:space="0" w:color="C00000"/>
              <w:left w:val="nil"/>
              <w:bottom w:val="single" w:sz="4" w:space="0" w:color="C00000"/>
              <w:right w:val="nil"/>
            </w:tcBorders>
            <w:shd w:val="clear" w:color="auto" w:fill="auto"/>
          </w:tcPr>
          <w:p w14:paraId="6A179CAE" w14:textId="77777777" w:rsidR="007209B2" w:rsidRPr="002475BE" w:rsidRDefault="007209B2" w:rsidP="0047354E">
            <w:pPr>
              <w:pStyle w:val="DHHStabletext"/>
              <w:rPr>
                <w:rFonts w:cs="Arial"/>
                <w:sz w:val="15"/>
                <w:szCs w:val="15"/>
              </w:rPr>
            </w:pPr>
            <w:r>
              <w:rPr>
                <w:rFonts w:cs="Arial"/>
                <w:sz w:val="15"/>
                <w:szCs w:val="15"/>
              </w:rPr>
              <w:t>49.2 (46.1–52.1)</w:t>
            </w:r>
          </w:p>
        </w:tc>
      </w:tr>
      <w:tr w:rsidR="007209B2" w:rsidRPr="00077DF2" w14:paraId="187F233E" w14:textId="77777777" w:rsidTr="009412F0">
        <w:trPr>
          <w:trHeight w:val="187"/>
        </w:trPr>
        <w:tc>
          <w:tcPr>
            <w:tcW w:w="1403" w:type="dxa"/>
            <w:vMerge/>
            <w:tcBorders>
              <w:top w:val="single" w:sz="4" w:space="0" w:color="C00000"/>
              <w:left w:val="nil"/>
              <w:bottom w:val="single" w:sz="4" w:space="0" w:color="C00000"/>
              <w:right w:val="nil"/>
            </w:tcBorders>
            <w:shd w:val="clear" w:color="auto" w:fill="auto"/>
          </w:tcPr>
          <w:p w14:paraId="5F35CC76" w14:textId="77777777" w:rsidR="007209B2" w:rsidRPr="0071134B" w:rsidRDefault="007209B2" w:rsidP="0047354E">
            <w:pPr>
              <w:pStyle w:val="DHHStabletext"/>
              <w:rPr>
                <w:rFonts w:cs="Arial"/>
                <w:sz w:val="15"/>
                <w:szCs w:val="15"/>
              </w:rPr>
            </w:pPr>
          </w:p>
        </w:tc>
        <w:tc>
          <w:tcPr>
            <w:tcW w:w="1772" w:type="dxa"/>
            <w:tcBorders>
              <w:top w:val="single" w:sz="4" w:space="0" w:color="C00000"/>
              <w:left w:val="nil"/>
              <w:bottom w:val="single" w:sz="4" w:space="0" w:color="C00000"/>
              <w:right w:val="nil"/>
            </w:tcBorders>
            <w:shd w:val="clear" w:color="auto" w:fill="auto"/>
            <w:vAlign w:val="center"/>
          </w:tcPr>
          <w:p w14:paraId="2DF1AE26" w14:textId="77777777" w:rsidR="007209B2" w:rsidRPr="0071134B" w:rsidRDefault="007209B2" w:rsidP="0047354E">
            <w:pPr>
              <w:pStyle w:val="DHHStabletext"/>
              <w:rPr>
                <w:rFonts w:cs="Arial"/>
                <w:sz w:val="15"/>
                <w:szCs w:val="15"/>
              </w:rPr>
            </w:pPr>
            <w:r w:rsidRPr="0071134B">
              <w:rPr>
                <w:rFonts w:cs="Arial"/>
                <w:sz w:val="15"/>
                <w:szCs w:val="15"/>
              </w:rPr>
              <w:t>Male</w:t>
            </w:r>
          </w:p>
        </w:tc>
        <w:tc>
          <w:tcPr>
            <w:tcW w:w="1509" w:type="dxa"/>
            <w:tcBorders>
              <w:top w:val="single" w:sz="4" w:space="0" w:color="C00000"/>
              <w:left w:val="nil"/>
              <w:bottom w:val="single" w:sz="4" w:space="0" w:color="C00000"/>
              <w:right w:val="nil"/>
            </w:tcBorders>
            <w:shd w:val="clear" w:color="auto" w:fill="auto"/>
          </w:tcPr>
          <w:p w14:paraId="2BB2B522" w14:textId="77777777" w:rsidR="007209B2" w:rsidRPr="00F971D6" w:rsidRDefault="007209B2" w:rsidP="0047354E">
            <w:pPr>
              <w:pStyle w:val="DHHStabletext"/>
              <w:rPr>
                <w:sz w:val="15"/>
                <w:szCs w:val="15"/>
              </w:rPr>
            </w:pPr>
            <w:r>
              <w:rPr>
                <w:sz w:val="15"/>
                <w:szCs w:val="15"/>
              </w:rPr>
              <w:t>800</w:t>
            </w:r>
          </w:p>
        </w:tc>
        <w:tc>
          <w:tcPr>
            <w:tcW w:w="1706" w:type="dxa"/>
            <w:tcBorders>
              <w:top w:val="single" w:sz="4" w:space="0" w:color="C00000"/>
              <w:left w:val="nil"/>
              <w:bottom w:val="single" w:sz="4" w:space="0" w:color="C00000"/>
              <w:right w:val="nil"/>
            </w:tcBorders>
            <w:shd w:val="clear" w:color="auto" w:fill="auto"/>
          </w:tcPr>
          <w:p w14:paraId="01DB9E37" w14:textId="77777777" w:rsidR="007209B2" w:rsidRPr="00DE4B62" w:rsidRDefault="007209B2" w:rsidP="0047354E">
            <w:pPr>
              <w:pStyle w:val="DHHStabletext"/>
              <w:rPr>
                <w:rFonts w:cs="Arial"/>
                <w:sz w:val="15"/>
                <w:szCs w:val="15"/>
              </w:rPr>
            </w:pPr>
            <w:r>
              <w:rPr>
                <w:rFonts w:cs="Arial"/>
                <w:sz w:val="15"/>
                <w:szCs w:val="15"/>
              </w:rPr>
              <w:t>39.8 (37.1–42.4)</w:t>
            </w:r>
          </w:p>
        </w:tc>
        <w:tc>
          <w:tcPr>
            <w:tcW w:w="1455" w:type="dxa"/>
            <w:tcBorders>
              <w:top w:val="single" w:sz="4" w:space="0" w:color="C00000"/>
              <w:left w:val="nil"/>
              <w:bottom w:val="single" w:sz="4" w:space="0" w:color="C00000"/>
              <w:right w:val="nil"/>
            </w:tcBorders>
            <w:shd w:val="clear" w:color="auto" w:fill="auto"/>
          </w:tcPr>
          <w:p w14:paraId="615154AF" w14:textId="77777777" w:rsidR="007209B2" w:rsidRPr="002475BE" w:rsidRDefault="007209B2" w:rsidP="0047354E">
            <w:pPr>
              <w:pStyle w:val="DHHStabletext"/>
              <w:rPr>
                <w:rFonts w:cs="Arial"/>
                <w:color w:val="000000"/>
                <w:sz w:val="15"/>
                <w:szCs w:val="15"/>
              </w:rPr>
            </w:pPr>
            <w:r>
              <w:rPr>
                <w:rFonts w:cs="Arial"/>
                <w:color w:val="000000"/>
                <w:sz w:val="15"/>
                <w:szCs w:val="15"/>
              </w:rPr>
              <w:t>868</w:t>
            </w:r>
          </w:p>
        </w:tc>
        <w:tc>
          <w:tcPr>
            <w:tcW w:w="1528" w:type="dxa"/>
            <w:tcBorders>
              <w:top w:val="single" w:sz="4" w:space="0" w:color="C00000"/>
              <w:left w:val="nil"/>
              <w:bottom w:val="single" w:sz="4" w:space="0" w:color="C00000"/>
              <w:right w:val="nil"/>
            </w:tcBorders>
            <w:shd w:val="clear" w:color="auto" w:fill="auto"/>
          </w:tcPr>
          <w:p w14:paraId="082A99F8" w14:textId="77777777" w:rsidR="007209B2" w:rsidRPr="00BA1C24" w:rsidRDefault="007209B2" w:rsidP="0047354E">
            <w:pPr>
              <w:pStyle w:val="DHHStabletext"/>
              <w:rPr>
                <w:sz w:val="15"/>
                <w:szCs w:val="15"/>
              </w:rPr>
            </w:pPr>
            <w:r>
              <w:rPr>
                <w:sz w:val="15"/>
                <w:szCs w:val="15"/>
              </w:rPr>
              <w:t>37.3 (34.8–39.9)</w:t>
            </w:r>
          </w:p>
        </w:tc>
        <w:tc>
          <w:tcPr>
            <w:tcW w:w="1512" w:type="dxa"/>
            <w:tcBorders>
              <w:top w:val="single" w:sz="4" w:space="0" w:color="C00000"/>
              <w:left w:val="nil"/>
              <w:bottom w:val="single" w:sz="4" w:space="0" w:color="C00000"/>
              <w:right w:val="nil"/>
            </w:tcBorders>
            <w:shd w:val="clear" w:color="auto" w:fill="auto"/>
          </w:tcPr>
          <w:p w14:paraId="656161C9" w14:textId="77777777" w:rsidR="007209B2" w:rsidRPr="00121AD3" w:rsidRDefault="007209B2" w:rsidP="0047354E">
            <w:pPr>
              <w:pStyle w:val="DHHStabletext"/>
              <w:rPr>
                <w:sz w:val="15"/>
                <w:szCs w:val="15"/>
              </w:rPr>
            </w:pPr>
            <w:r>
              <w:rPr>
                <w:sz w:val="15"/>
                <w:szCs w:val="15"/>
              </w:rPr>
              <w:t>860</w:t>
            </w:r>
          </w:p>
        </w:tc>
        <w:tc>
          <w:tcPr>
            <w:tcW w:w="1648" w:type="dxa"/>
            <w:tcBorders>
              <w:top w:val="single" w:sz="4" w:space="0" w:color="C00000"/>
              <w:left w:val="nil"/>
              <w:bottom w:val="single" w:sz="4" w:space="0" w:color="C00000"/>
              <w:right w:val="nil"/>
            </w:tcBorders>
            <w:shd w:val="clear" w:color="auto" w:fill="auto"/>
          </w:tcPr>
          <w:p w14:paraId="63F139AE" w14:textId="77777777" w:rsidR="007209B2" w:rsidRPr="002475BE" w:rsidRDefault="007209B2" w:rsidP="0047354E">
            <w:pPr>
              <w:pStyle w:val="DHHStabletext"/>
              <w:rPr>
                <w:rFonts w:cs="Arial"/>
                <w:color w:val="000000"/>
                <w:sz w:val="15"/>
                <w:szCs w:val="15"/>
              </w:rPr>
            </w:pPr>
            <w:r>
              <w:rPr>
                <w:rFonts w:cs="Arial"/>
                <w:color w:val="000000"/>
                <w:sz w:val="15"/>
                <w:szCs w:val="15"/>
              </w:rPr>
              <w:t>43.0 (40.5–45.5)</w:t>
            </w:r>
          </w:p>
        </w:tc>
        <w:tc>
          <w:tcPr>
            <w:tcW w:w="1511" w:type="dxa"/>
            <w:tcBorders>
              <w:top w:val="single" w:sz="4" w:space="0" w:color="C00000"/>
              <w:left w:val="nil"/>
              <w:bottom w:val="single" w:sz="4" w:space="0" w:color="C00000"/>
              <w:right w:val="nil"/>
            </w:tcBorders>
            <w:shd w:val="clear" w:color="auto" w:fill="auto"/>
          </w:tcPr>
          <w:p w14:paraId="383EA400" w14:textId="77777777" w:rsidR="007209B2" w:rsidRPr="002475BE" w:rsidRDefault="007209B2" w:rsidP="0047354E">
            <w:pPr>
              <w:pStyle w:val="DHHStabletext"/>
              <w:rPr>
                <w:rFonts w:cs="Arial"/>
                <w:sz w:val="15"/>
                <w:szCs w:val="15"/>
              </w:rPr>
            </w:pPr>
            <w:r>
              <w:rPr>
                <w:rFonts w:cs="Arial"/>
                <w:sz w:val="15"/>
                <w:szCs w:val="15"/>
              </w:rPr>
              <w:t>907</w:t>
            </w:r>
          </w:p>
        </w:tc>
        <w:tc>
          <w:tcPr>
            <w:tcW w:w="1528" w:type="dxa"/>
            <w:tcBorders>
              <w:top w:val="single" w:sz="4" w:space="0" w:color="C00000"/>
              <w:left w:val="nil"/>
              <w:bottom w:val="single" w:sz="4" w:space="0" w:color="C00000"/>
              <w:right w:val="nil"/>
            </w:tcBorders>
            <w:shd w:val="clear" w:color="auto" w:fill="auto"/>
          </w:tcPr>
          <w:p w14:paraId="56265B08" w14:textId="77777777" w:rsidR="007209B2" w:rsidRPr="001057D6" w:rsidRDefault="007209B2" w:rsidP="0047354E">
            <w:pPr>
              <w:pStyle w:val="DHHStabletext"/>
              <w:rPr>
                <w:sz w:val="15"/>
                <w:szCs w:val="15"/>
              </w:rPr>
            </w:pPr>
            <w:r>
              <w:rPr>
                <w:sz w:val="15"/>
                <w:szCs w:val="15"/>
              </w:rPr>
              <w:t>40.4 (37.9–42.8)</w:t>
            </w:r>
          </w:p>
        </w:tc>
      </w:tr>
      <w:tr w:rsidR="007209B2" w:rsidRPr="00E52CC4" w14:paraId="3287D6AF" w14:textId="77777777" w:rsidTr="009412F0">
        <w:trPr>
          <w:trHeight w:val="174"/>
        </w:trPr>
        <w:tc>
          <w:tcPr>
            <w:tcW w:w="1403" w:type="dxa"/>
            <w:vMerge w:val="restart"/>
            <w:tcBorders>
              <w:top w:val="single" w:sz="4" w:space="0" w:color="C00000"/>
              <w:left w:val="nil"/>
              <w:right w:val="nil"/>
            </w:tcBorders>
            <w:shd w:val="clear" w:color="auto" w:fill="auto"/>
            <w:vAlign w:val="center"/>
          </w:tcPr>
          <w:p w14:paraId="6077B320" w14:textId="77777777" w:rsidR="007209B2" w:rsidRPr="0071134B" w:rsidRDefault="007209B2" w:rsidP="0047354E">
            <w:pPr>
              <w:pStyle w:val="DHHStabletext"/>
              <w:rPr>
                <w:rFonts w:cs="Arial"/>
                <w:sz w:val="15"/>
                <w:szCs w:val="15"/>
              </w:rPr>
            </w:pPr>
            <w:r>
              <w:rPr>
                <w:rFonts w:cs="Arial"/>
                <w:sz w:val="15"/>
                <w:szCs w:val="15"/>
              </w:rPr>
              <w:t>Age</w:t>
            </w:r>
          </w:p>
        </w:tc>
        <w:tc>
          <w:tcPr>
            <w:tcW w:w="1772" w:type="dxa"/>
            <w:tcBorders>
              <w:top w:val="single" w:sz="4" w:space="0" w:color="C00000"/>
              <w:left w:val="nil"/>
              <w:bottom w:val="single" w:sz="4" w:space="0" w:color="C00000"/>
              <w:right w:val="nil"/>
            </w:tcBorders>
            <w:shd w:val="clear" w:color="auto" w:fill="auto"/>
            <w:vAlign w:val="center"/>
          </w:tcPr>
          <w:p w14:paraId="6B1FB5E7" w14:textId="77777777" w:rsidR="007209B2" w:rsidRPr="0071134B" w:rsidRDefault="007209B2" w:rsidP="0047354E">
            <w:pPr>
              <w:pStyle w:val="DHHStabletext"/>
              <w:rPr>
                <w:rFonts w:cs="Arial"/>
                <w:sz w:val="15"/>
                <w:szCs w:val="15"/>
              </w:rPr>
            </w:pPr>
            <w:r>
              <w:rPr>
                <w:rFonts w:cs="Arial"/>
                <w:sz w:val="15"/>
                <w:szCs w:val="15"/>
              </w:rPr>
              <w:t>0–44</w:t>
            </w:r>
          </w:p>
        </w:tc>
        <w:tc>
          <w:tcPr>
            <w:tcW w:w="1509" w:type="dxa"/>
            <w:tcBorders>
              <w:top w:val="single" w:sz="4" w:space="0" w:color="C00000"/>
              <w:left w:val="nil"/>
              <w:bottom w:val="single" w:sz="4" w:space="0" w:color="C00000"/>
              <w:right w:val="nil"/>
            </w:tcBorders>
            <w:shd w:val="clear" w:color="auto" w:fill="auto"/>
          </w:tcPr>
          <w:p w14:paraId="3A92529C" w14:textId="77777777" w:rsidR="007209B2" w:rsidRPr="00F971D6" w:rsidRDefault="007209B2" w:rsidP="0047354E">
            <w:pPr>
              <w:pStyle w:val="DHHStabletext"/>
              <w:rPr>
                <w:sz w:val="15"/>
                <w:szCs w:val="15"/>
              </w:rPr>
            </w:pPr>
            <w:r>
              <w:rPr>
                <w:sz w:val="15"/>
                <w:szCs w:val="15"/>
              </w:rPr>
              <w:t>13</w:t>
            </w:r>
          </w:p>
        </w:tc>
        <w:tc>
          <w:tcPr>
            <w:tcW w:w="1706" w:type="dxa"/>
            <w:tcBorders>
              <w:top w:val="single" w:sz="4" w:space="0" w:color="C00000"/>
              <w:left w:val="nil"/>
              <w:bottom w:val="single" w:sz="4" w:space="0" w:color="C00000"/>
              <w:right w:val="nil"/>
            </w:tcBorders>
            <w:shd w:val="clear" w:color="auto" w:fill="auto"/>
          </w:tcPr>
          <w:p w14:paraId="1A77EF89" w14:textId="77777777" w:rsidR="007209B2" w:rsidRPr="00DE4B62" w:rsidRDefault="007209B2" w:rsidP="0047354E">
            <w:pPr>
              <w:pStyle w:val="DHHStabletext"/>
              <w:rPr>
                <w:rFonts w:cs="Arial"/>
                <w:sz w:val="15"/>
                <w:szCs w:val="15"/>
              </w:rPr>
            </w:pPr>
            <w:r>
              <w:rPr>
                <w:rFonts w:cs="Arial"/>
                <w:sz w:val="15"/>
                <w:szCs w:val="15"/>
              </w:rPr>
              <w:t>70.5 (54.7–81.7)</w:t>
            </w:r>
          </w:p>
        </w:tc>
        <w:tc>
          <w:tcPr>
            <w:tcW w:w="1455" w:type="dxa"/>
            <w:tcBorders>
              <w:top w:val="single" w:sz="4" w:space="0" w:color="C00000"/>
              <w:left w:val="nil"/>
              <w:bottom w:val="single" w:sz="4" w:space="0" w:color="C00000"/>
              <w:right w:val="nil"/>
            </w:tcBorders>
            <w:shd w:val="clear" w:color="auto" w:fill="auto"/>
          </w:tcPr>
          <w:p w14:paraId="062D0B7A" w14:textId="77777777" w:rsidR="007209B2" w:rsidRPr="00DE4B62" w:rsidRDefault="007209B2" w:rsidP="0047354E">
            <w:pPr>
              <w:pStyle w:val="DHHStabletext"/>
              <w:rPr>
                <w:rFonts w:cs="Arial"/>
                <w:color w:val="000000"/>
                <w:sz w:val="15"/>
                <w:szCs w:val="15"/>
              </w:rPr>
            </w:pPr>
            <w:r>
              <w:rPr>
                <w:rFonts w:cs="Arial"/>
                <w:color w:val="000000"/>
                <w:sz w:val="15"/>
                <w:szCs w:val="15"/>
              </w:rPr>
              <w:t>24</w:t>
            </w:r>
          </w:p>
        </w:tc>
        <w:tc>
          <w:tcPr>
            <w:tcW w:w="1528" w:type="dxa"/>
            <w:tcBorders>
              <w:top w:val="single" w:sz="4" w:space="0" w:color="C00000"/>
              <w:left w:val="nil"/>
              <w:bottom w:val="single" w:sz="4" w:space="0" w:color="C00000"/>
              <w:right w:val="nil"/>
            </w:tcBorders>
            <w:shd w:val="clear" w:color="auto" w:fill="auto"/>
          </w:tcPr>
          <w:p w14:paraId="091DFD59" w14:textId="77777777" w:rsidR="007209B2" w:rsidRPr="00BA1C24" w:rsidRDefault="007209B2" w:rsidP="0047354E">
            <w:pPr>
              <w:pStyle w:val="DHHStabletext"/>
              <w:rPr>
                <w:sz w:val="15"/>
                <w:szCs w:val="15"/>
              </w:rPr>
            </w:pPr>
            <w:r>
              <w:rPr>
                <w:sz w:val="15"/>
                <w:szCs w:val="15"/>
              </w:rPr>
              <w:t>51.5 (37.1–64.1)</w:t>
            </w:r>
          </w:p>
        </w:tc>
        <w:tc>
          <w:tcPr>
            <w:tcW w:w="1512" w:type="dxa"/>
            <w:tcBorders>
              <w:top w:val="single" w:sz="4" w:space="0" w:color="C00000"/>
              <w:left w:val="nil"/>
              <w:bottom w:val="single" w:sz="4" w:space="0" w:color="C00000"/>
              <w:right w:val="nil"/>
            </w:tcBorders>
            <w:shd w:val="clear" w:color="auto" w:fill="auto"/>
          </w:tcPr>
          <w:p w14:paraId="5E8CF162" w14:textId="77777777" w:rsidR="007209B2" w:rsidRPr="001057D6" w:rsidRDefault="007209B2" w:rsidP="0047354E">
            <w:pPr>
              <w:pStyle w:val="DHHStabletext"/>
              <w:rPr>
                <w:sz w:val="15"/>
                <w:szCs w:val="15"/>
              </w:rPr>
            </w:pPr>
            <w:r>
              <w:rPr>
                <w:sz w:val="15"/>
                <w:szCs w:val="15"/>
              </w:rPr>
              <w:t>11</w:t>
            </w:r>
          </w:p>
        </w:tc>
        <w:tc>
          <w:tcPr>
            <w:tcW w:w="1648" w:type="dxa"/>
            <w:tcBorders>
              <w:top w:val="single" w:sz="4" w:space="0" w:color="C00000"/>
              <w:left w:val="nil"/>
              <w:bottom w:val="single" w:sz="4" w:space="0" w:color="C00000"/>
              <w:right w:val="nil"/>
            </w:tcBorders>
            <w:shd w:val="clear" w:color="auto" w:fill="auto"/>
          </w:tcPr>
          <w:p w14:paraId="60152354" w14:textId="77777777" w:rsidR="007209B2" w:rsidRPr="002475BE" w:rsidRDefault="007209B2" w:rsidP="0047354E">
            <w:pPr>
              <w:pStyle w:val="DHHStabletext"/>
              <w:rPr>
                <w:rFonts w:cs="Arial"/>
                <w:color w:val="000000"/>
                <w:sz w:val="15"/>
                <w:szCs w:val="15"/>
              </w:rPr>
            </w:pPr>
            <w:r>
              <w:rPr>
                <w:rFonts w:cs="Arial"/>
                <w:color w:val="000000"/>
                <w:sz w:val="15"/>
                <w:szCs w:val="15"/>
              </w:rPr>
              <w:t>73.3 (56.9–84.2)</w:t>
            </w:r>
          </w:p>
        </w:tc>
        <w:tc>
          <w:tcPr>
            <w:tcW w:w="1511" w:type="dxa"/>
            <w:tcBorders>
              <w:top w:val="single" w:sz="4" w:space="0" w:color="C00000"/>
              <w:left w:val="nil"/>
              <w:bottom w:val="single" w:sz="4" w:space="0" w:color="C00000"/>
              <w:right w:val="nil"/>
            </w:tcBorders>
            <w:shd w:val="clear" w:color="auto" w:fill="auto"/>
          </w:tcPr>
          <w:p w14:paraId="25F9287B" w14:textId="77777777" w:rsidR="007209B2" w:rsidRPr="002475BE" w:rsidRDefault="007209B2" w:rsidP="0047354E">
            <w:pPr>
              <w:pStyle w:val="DHHStabletext"/>
              <w:rPr>
                <w:rFonts w:cs="Arial"/>
                <w:color w:val="000000"/>
                <w:sz w:val="15"/>
                <w:szCs w:val="15"/>
              </w:rPr>
            </w:pPr>
            <w:r>
              <w:rPr>
                <w:rFonts w:cs="Arial"/>
                <w:color w:val="000000"/>
                <w:sz w:val="15"/>
                <w:szCs w:val="15"/>
              </w:rPr>
              <w:t>16</w:t>
            </w:r>
          </w:p>
        </w:tc>
        <w:tc>
          <w:tcPr>
            <w:tcW w:w="1528" w:type="dxa"/>
            <w:tcBorders>
              <w:top w:val="single" w:sz="4" w:space="0" w:color="C00000"/>
              <w:left w:val="nil"/>
              <w:bottom w:val="single" w:sz="4" w:space="0" w:color="C00000"/>
              <w:right w:val="nil"/>
            </w:tcBorders>
            <w:shd w:val="clear" w:color="auto" w:fill="auto"/>
          </w:tcPr>
          <w:p w14:paraId="6292BDCA" w14:textId="77777777" w:rsidR="007209B2" w:rsidRPr="002475BE" w:rsidRDefault="007209B2" w:rsidP="0047354E">
            <w:pPr>
              <w:pStyle w:val="DHHStabletext"/>
              <w:rPr>
                <w:rFonts w:cs="Arial"/>
                <w:sz w:val="15"/>
                <w:szCs w:val="15"/>
              </w:rPr>
            </w:pPr>
            <w:r>
              <w:rPr>
                <w:rFonts w:cs="Arial"/>
                <w:sz w:val="15"/>
                <w:szCs w:val="15"/>
              </w:rPr>
              <w:t>63.4 (47.5–75.7)</w:t>
            </w:r>
          </w:p>
        </w:tc>
      </w:tr>
      <w:tr w:rsidR="007209B2" w:rsidRPr="00E52CC4" w14:paraId="0EEB8BE0" w14:textId="77777777" w:rsidTr="009412F0">
        <w:trPr>
          <w:trHeight w:val="174"/>
        </w:trPr>
        <w:tc>
          <w:tcPr>
            <w:tcW w:w="1403" w:type="dxa"/>
            <w:vMerge/>
            <w:tcBorders>
              <w:left w:val="nil"/>
              <w:right w:val="nil"/>
            </w:tcBorders>
            <w:shd w:val="clear" w:color="auto" w:fill="auto"/>
            <w:vAlign w:val="center"/>
          </w:tcPr>
          <w:p w14:paraId="2043CB6C" w14:textId="77777777" w:rsidR="007209B2" w:rsidRPr="0071134B" w:rsidRDefault="007209B2" w:rsidP="0047354E">
            <w:pPr>
              <w:pStyle w:val="DHHStabletext"/>
              <w:rPr>
                <w:rFonts w:cs="Arial"/>
                <w:sz w:val="15"/>
                <w:szCs w:val="15"/>
              </w:rPr>
            </w:pPr>
          </w:p>
        </w:tc>
        <w:tc>
          <w:tcPr>
            <w:tcW w:w="1772" w:type="dxa"/>
            <w:tcBorders>
              <w:top w:val="single" w:sz="4" w:space="0" w:color="C00000"/>
              <w:left w:val="nil"/>
              <w:bottom w:val="single" w:sz="4" w:space="0" w:color="C00000"/>
              <w:right w:val="nil"/>
            </w:tcBorders>
            <w:shd w:val="clear" w:color="auto" w:fill="auto"/>
            <w:vAlign w:val="center"/>
          </w:tcPr>
          <w:p w14:paraId="63DFAB86" w14:textId="77777777" w:rsidR="007209B2" w:rsidRPr="0071134B" w:rsidRDefault="007209B2" w:rsidP="0047354E">
            <w:pPr>
              <w:pStyle w:val="DHHStabletext"/>
              <w:rPr>
                <w:rFonts w:cs="Arial"/>
                <w:sz w:val="15"/>
                <w:szCs w:val="15"/>
              </w:rPr>
            </w:pPr>
            <w:r>
              <w:rPr>
                <w:rFonts w:cs="Arial"/>
                <w:sz w:val="15"/>
                <w:szCs w:val="15"/>
              </w:rPr>
              <w:t>45–54</w:t>
            </w:r>
          </w:p>
        </w:tc>
        <w:tc>
          <w:tcPr>
            <w:tcW w:w="1509" w:type="dxa"/>
            <w:tcBorders>
              <w:top w:val="single" w:sz="4" w:space="0" w:color="C00000"/>
              <w:left w:val="nil"/>
              <w:bottom w:val="single" w:sz="4" w:space="0" w:color="C00000"/>
              <w:right w:val="nil"/>
            </w:tcBorders>
            <w:shd w:val="clear" w:color="auto" w:fill="auto"/>
          </w:tcPr>
          <w:p w14:paraId="16C423DA" w14:textId="77777777" w:rsidR="007209B2" w:rsidRPr="00F971D6" w:rsidRDefault="007209B2" w:rsidP="0047354E">
            <w:pPr>
              <w:pStyle w:val="DHHStabletext"/>
              <w:rPr>
                <w:sz w:val="15"/>
                <w:szCs w:val="15"/>
              </w:rPr>
            </w:pPr>
            <w:r>
              <w:rPr>
                <w:sz w:val="15"/>
                <w:szCs w:val="15"/>
              </w:rPr>
              <w:t>68</w:t>
            </w:r>
          </w:p>
        </w:tc>
        <w:tc>
          <w:tcPr>
            <w:tcW w:w="1706" w:type="dxa"/>
            <w:tcBorders>
              <w:top w:val="single" w:sz="4" w:space="0" w:color="C00000"/>
              <w:left w:val="nil"/>
              <w:bottom w:val="single" w:sz="4" w:space="0" w:color="C00000"/>
              <w:right w:val="nil"/>
            </w:tcBorders>
            <w:shd w:val="clear" w:color="auto" w:fill="auto"/>
          </w:tcPr>
          <w:p w14:paraId="7DA01272" w14:textId="77777777" w:rsidR="007209B2" w:rsidRPr="00DE4B62" w:rsidRDefault="007209B2" w:rsidP="0047354E">
            <w:pPr>
              <w:pStyle w:val="DHHStabletext"/>
              <w:rPr>
                <w:rFonts w:cs="Arial"/>
                <w:sz w:val="15"/>
                <w:szCs w:val="15"/>
              </w:rPr>
            </w:pPr>
            <w:r>
              <w:rPr>
                <w:rFonts w:cs="Arial"/>
                <w:sz w:val="15"/>
                <w:szCs w:val="15"/>
              </w:rPr>
              <w:t>57.8 (49.9–64.9)</w:t>
            </w:r>
          </w:p>
        </w:tc>
        <w:tc>
          <w:tcPr>
            <w:tcW w:w="1455" w:type="dxa"/>
            <w:tcBorders>
              <w:top w:val="single" w:sz="4" w:space="0" w:color="C00000"/>
              <w:left w:val="nil"/>
              <w:bottom w:val="single" w:sz="4" w:space="0" w:color="C00000"/>
              <w:right w:val="nil"/>
            </w:tcBorders>
            <w:shd w:val="clear" w:color="auto" w:fill="auto"/>
          </w:tcPr>
          <w:p w14:paraId="00F09EB9" w14:textId="77777777" w:rsidR="007209B2" w:rsidRPr="00DE4B62" w:rsidRDefault="007209B2" w:rsidP="0047354E">
            <w:pPr>
              <w:pStyle w:val="DHHStabletext"/>
              <w:rPr>
                <w:rFonts w:cs="Arial"/>
                <w:color w:val="000000"/>
                <w:sz w:val="15"/>
                <w:szCs w:val="15"/>
              </w:rPr>
            </w:pPr>
            <w:r>
              <w:rPr>
                <w:rFonts w:cs="Arial"/>
                <w:color w:val="000000"/>
                <w:sz w:val="15"/>
                <w:szCs w:val="15"/>
              </w:rPr>
              <w:t>104</w:t>
            </w:r>
          </w:p>
        </w:tc>
        <w:tc>
          <w:tcPr>
            <w:tcW w:w="1528" w:type="dxa"/>
            <w:tcBorders>
              <w:top w:val="single" w:sz="4" w:space="0" w:color="C00000"/>
              <w:left w:val="nil"/>
              <w:bottom w:val="single" w:sz="4" w:space="0" w:color="C00000"/>
              <w:right w:val="nil"/>
            </w:tcBorders>
            <w:shd w:val="clear" w:color="auto" w:fill="auto"/>
          </w:tcPr>
          <w:p w14:paraId="2A05C3B3" w14:textId="77777777" w:rsidR="007209B2" w:rsidRPr="00BA1C24" w:rsidRDefault="007209B2" w:rsidP="0047354E">
            <w:pPr>
              <w:pStyle w:val="DHHStabletext"/>
              <w:rPr>
                <w:sz w:val="15"/>
                <w:szCs w:val="15"/>
              </w:rPr>
            </w:pPr>
            <w:r>
              <w:rPr>
                <w:sz w:val="15"/>
                <w:szCs w:val="15"/>
              </w:rPr>
              <w:t>45.5 (38.5–52.2)</w:t>
            </w:r>
          </w:p>
        </w:tc>
        <w:tc>
          <w:tcPr>
            <w:tcW w:w="1512" w:type="dxa"/>
            <w:tcBorders>
              <w:top w:val="single" w:sz="4" w:space="0" w:color="C00000"/>
              <w:left w:val="nil"/>
              <w:bottom w:val="single" w:sz="4" w:space="0" w:color="C00000"/>
              <w:right w:val="nil"/>
            </w:tcBorders>
            <w:shd w:val="clear" w:color="auto" w:fill="auto"/>
          </w:tcPr>
          <w:p w14:paraId="3A316F1D" w14:textId="77777777" w:rsidR="007209B2" w:rsidRPr="001057D6" w:rsidRDefault="007209B2" w:rsidP="0047354E">
            <w:pPr>
              <w:pStyle w:val="DHHStabletext"/>
              <w:rPr>
                <w:sz w:val="15"/>
                <w:szCs w:val="15"/>
              </w:rPr>
            </w:pPr>
            <w:r>
              <w:rPr>
                <w:sz w:val="15"/>
                <w:szCs w:val="15"/>
              </w:rPr>
              <w:t>71</w:t>
            </w:r>
          </w:p>
        </w:tc>
        <w:tc>
          <w:tcPr>
            <w:tcW w:w="1648" w:type="dxa"/>
            <w:tcBorders>
              <w:top w:val="single" w:sz="4" w:space="0" w:color="C00000"/>
              <w:left w:val="nil"/>
              <w:bottom w:val="single" w:sz="4" w:space="0" w:color="C00000"/>
              <w:right w:val="nil"/>
            </w:tcBorders>
            <w:shd w:val="clear" w:color="auto" w:fill="auto"/>
          </w:tcPr>
          <w:p w14:paraId="15807CA6" w14:textId="77777777" w:rsidR="007209B2" w:rsidRPr="002475BE" w:rsidRDefault="007209B2" w:rsidP="0047354E">
            <w:pPr>
              <w:pStyle w:val="DHHStabletext"/>
              <w:rPr>
                <w:rFonts w:cs="Arial"/>
                <w:color w:val="000000"/>
                <w:sz w:val="15"/>
                <w:szCs w:val="15"/>
              </w:rPr>
            </w:pPr>
            <w:r>
              <w:rPr>
                <w:rFonts w:cs="Arial"/>
                <w:color w:val="000000"/>
                <w:sz w:val="15"/>
                <w:szCs w:val="15"/>
              </w:rPr>
              <w:t>62.0 (54.7–68.5)</w:t>
            </w:r>
          </w:p>
        </w:tc>
        <w:tc>
          <w:tcPr>
            <w:tcW w:w="1511" w:type="dxa"/>
            <w:tcBorders>
              <w:top w:val="single" w:sz="4" w:space="0" w:color="C00000"/>
              <w:left w:val="nil"/>
              <w:bottom w:val="single" w:sz="4" w:space="0" w:color="C00000"/>
              <w:right w:val="nil"/>
            </w:tcBorders>
            <w:shd w:val="clear" w:color="auto" w:fill="auto"/>
          </w:tcPr>
          <w:p w14:paraId="7D3AA4A6" w14:textId="77777777" w:rsidR="007209B2" w:rsidRPr="002475BE" w:rsidRDefault="007209B2" w:rsidP="0047354E">
            <w:pPr>
              <w:pStyle w:val="DHHStabletext"/>
              <w:rPr>
                <w:rFonts w:cs="Arial"/>
                <w:color w:val="000000"/>
                <w:sz w:val="15"/>
                <w:szCs w:val="15"/>
              </w:rPr>
            </w:pPr>
            <w:r>
              <w:rPr>
                <w:rFonts w:cs="Arial"/>
                <w:color w:val="000000"/>
                <w:sz w:val="15"/>
                <w:szCs w:val="15"/>
              </w:rPr>
              <w:t>86</w:t>
            </w:r>
          </w:p>
        </w:tc>
        <w:tc>
          <w:tcPr>
            <w:tcW w:w="1528" w:type="dxa"/>
            <w:tcBorders>
              <w:top w:val="single" w:sz="4" w:space="0" w:color="C00000"/>
              <w:left w:val="nil"/>
              <w:bottom w:val="single" w:sz="4" w:space="0" w:color="C00000"/>
              <w:right w:val="nil"/>
            </w:tcBorders>
            <w:shd w:val="clear" w:color="auto" w:fill="auto"/>
          </w:tcPr>
          <w:p w14:paraId="4DCB64EC" w14:textId="77777777" w:rsidR="007209B2" w:rsidRPr="002475BE" w:rsidRDefault="007209B2" w:rsidP="0047354E">
            <w:pPr>
              <w:pStyle w:val="DHHStabletext"/>
              <w:rPr>
                <w:rFonts w:cs="Arial"/>
                <w:sz w:val="15"/>
                <w:szCs w:val="15"/>
              </w:rPr>
            </w:pPr>
            <w:r>
              <w:rPr>
                <w:rFonts w:cs="Arial"/>
                <w:sz w:val="15"/>
                <w:szCs w:val="15"/>
              </w:rPr>
              <w:t>53.8 (46.4–60.6)</w:t>
            </w:r>
          </w:p>
        </w:tc>
      </w:tr>
      <w:tr w:rsidR="007209B2" w:rsidRPr="00E52CC4" w14:paraId="1431E3AB" w14:textId="77777777" w:rsidTr="009412F0">
        <w:trPr>
          <w:trHeight w:val="174"/>
        </w:trPr>
        <w:tc>
          <w:tcPr>
            <w:tcW w:w="1403" w:type="dxa"/>
            <w:vMerge/>
            <w:tcBorders>
              <w:left w:val="nil"/>
              <w:right w:val="nil"/>
            </w:tcBorders>
            <w:shd w:val="clear" w:color="auto" w:fill="auto"/>
            <w:vAlign w:val="center"/>
          </w:tcPr>
          <w:p w14:paraId="7D61D78E" w14:textId="77777777" w:rsidR="007209B2" w:rsidRPr="0071134B" w:rsidRDefault="007209B2" w:rsidP="0047354E">
            <w:pPr>
              <w:pStyle w:val="DHHStabletext"/>
              <w:rPr>
                <w:rFonts w:cs="Arial"/>
                <w:sz w:val="15"/>
                <w:szCs w:val="15"/>
              </w:rPr>
            </w:pPr>
          </w:p>
        </w:tc>
        <w:tc>
          <w:tcPr>
            <w:tcW w:w="1772" w:type="dxa"/>
            <w:tcBorders>
              <w:top w:val="single" w:sz="4" w:space="0" w:color="C00000"/>
              <w:left w:val="nil"/>
              <w:bottom w:val="single" w:sz="4" w:space="0" w:color="C00000"/>
              <w:right w:val="nil"/>
            </w:tcBorders>
            <w:shd w:val="clear" w:color="auto" w:fill="auto"/>
            <w:vAlign w:val="center"/>
          </w:tcPr>
          <w:p w14:paraId="2D9751DB" w14:textId="77777777" w:rsidR="007209B2" w:rsidRPr="0071134B" w:rsidRDefault="007209B2" w:rsidP="0047354E">
            <w:pPr>
              <w:pStyle w:val="DHHStabletext"/>
              <w:rPr>
                <w:rFonts w:cs="Arial"/>
                <w:sz w:val="15"/>
                <w:szCs w:val="15"/>
              </w:rPr>
            </w:pPr>
            <w:r>
              <w:rPr>
                <w:rFonts w:cs="Arial"/>
                <w:sz w:val="15"/>
                <w:szCs w:val="15"/>
              </w:rPr>
              <w:t>55–64</w:t>
            </w:r>
          </w:p>
        </w:tc>
        <w:tc>
          <w:tcPr>
            <w:tcW w:w="1509" w:type="dxa"/>
            <w:tcBorders>
              <w:top w:val="single" w:sz="4" w:space="0" w:color="C00000"/>
              <w:left w:val="nil"/>
              <w:bottom w:val="single" w:sz="4" w:space="0" w:color="C00000"/>
              <w:right w:val="nil"/>
            </w:tcBorders>
            <w:shd w:val="clear" w:color="auto" w:fill="auto"/>
          </w:tcPr>
          <w:p w14:paraId="212C0E5C" w14:textId="77777777" w:rsidR="007209B2" w:rsidRPr="00F971D6" w:rsidRDefault="007209B2" w:rsidP="0047354E">
            <w:pPr>
              <w:pStyle w:val="DHHStabletext"/>
              <w:rPr>
                <w:sz w:val="15"/>
                <w:szCs w:val="15"/>
              </w:rPr>
            </w:pPr>
            <w:r>
              <w:rPr>
                <w:sz w:val="15"/>
                <w:szCs w:val="15"/>
              </w:rPr>
              <w:t>208</w:t>
            </w:r>
          </w:p>
        </w:tc>
        <w:tc>
          <w:tcPr>
            <w:tcW w:w="1706" w:type="dxa"/>
            <w:tcBorders>
              <w:top w:val="single" w:sz="4" w:space="0" w:color="C00000"/>
              <w:left w:val="nil"/>
              <w:bottom w:val="single" w:sz="4" w:space="0" w:color="C00000"/>
              <w:right w:val="nil"/>
            </w:tcBorders>
            <w:shd w:val="clear" w:color="auto" w:fill="auto"/>
          </w:tcPr>
          <w:p w14:paraId="322FA40F" w14:textId="77777777" w:rsidR="007209B2" w:rsidRPr="00DE4B62" w:rsidRDefault="007209B2" w:rsidP="0047354E">
            <w:pPr>
              <w:pStyle w:val="DHHStabletext"/>
              <w:rPr>
                <w:rFonts w:cs="Arial"/>
                <w:sz w:val="15"/>
                <w:szCs w:val="15"/>
              </w:rPr>
            </w:pPr>
            <w:r>
              <w:rPr>
                <w:rFonts w:cs="Arial"/>
                <w:sz w:val="15"/>
                <w:szCs w:val="15"/>
              </w:rPr>
              <w:t>54.2 (49.6–58.6)</w:t>
            </w:r>
          </w:p>
        </w:tc>
        <w:tc>
          <w:tcPr>
            <w:tcW w:w="1455" w:type="dxa"/>
            <w:tcBorders>
              <w:top w:val="single" w:sz="4" w:space="0" w:color="C00000"/>
              <w:left w:val="nil"/>
              <w:bottom w:val="single" w:sz="4" w:space="0" w:color="C00000"/>
              <w:right w:val="nil"/>
            </w:tcBorders>
            <w:shd w:val="clear" w:color="auto" w:fill="auto"/>
          </w:tcPr>
          <w:p w14:paraId="68B5959C" w14:textId="77777777" w:rsidR="007209B2" w:rsidRPr="00DE4B62" w:rsidRDefault="007209B2" w:rsidP="0047354E">
            <w:pPr>
              <w:pStyle w:val="DHHStabletext"/>
              <w:rPr>
                <w:rFonts w:cs="Arial"/>
                <w:color w:val="000000"/>
                <w:sz w:val="15"/>
                <w:szCs w:val="15"/>
              </w:rPr>
            </w:pPr>
            <w:r>
              <w:rPr>
                <w:rFonts w:cs="Arial"/>
                <w:color w:val="000000"/>
                <w:sz w:val="15"/>
                <w:szCs w:val="15"/>
              </w:rPr>
              <w:t>233</w:t>
            </w:r>
          </w:p>
        </w:tc>
        <w:tc>
          <w:tcPr>
            <w:tcW w:w="1528" w:type="dxa"/>
            <w:tcBorders>
              <w:top w:val="single" w:sz="4" w:space="0" w:color="C00000"/>
              <w:left w:val="nil"/>
              <w:bottom w:val="single" w:sz="4" w:space="0" w:color="C00000"/>
              <w:right w:val="nil"/>
            </w:tcBorders>
            <w:shd w:val="clear" w:color="auto" w:fill="auto"/>
          </w:tcPr>
          <w:p w14:paraId="19396A6D" w14:textId="77777777" w:rsidR="007209B2" w:rsidRPr="00BA1C24" w:rsidRDefault="007209B2" w:rsidP="0047354E">
            <w:pPr>
              <w:pStyle w:val="DHHStabletext"/>
              <w:rPr>
                <w:sz w:val="15"/>
                <w:szCs w:val="15"/>
              </w:rPr>
            </w:pPr>
            <w:r>
              <w:rPr>
                <w:sz w:val="15"/>
                <w:szCs w:val="15"/>
              </w:rPr>
              <w:t>48.7 (44.1–53.1)</w:t>
            </w:r>
          </w:p>
        </w:tc>
        <w:tc>
          <w:tcPr>
            <w:tcW w:w="1512" w:type="dxa"/>
            <w:tcBorders>
              <w:top w:val="single" w:sz="4" w:space="0" w:color="C00000"/>
              <w:left w:val="nil"/>
              <w:bottom w:val="single" w:sz="4" w:space="0" w:color="C00000"/>
              <w:right w:val="nil"/>
            </w:tcBorders>
            <w:shd w:val="clear" w:color="auto" w:fill="auto"/>
          </w:tcPr>
          <w:p w14:paraId="4AB48887" w14:textId="77777777" w:rsidR="007209B2" w:rsidRPr="001057D6" w:rsidRDefault="007209B2" w:rsidP="0047354E">
            <w:pPr>
              <w:pStyle w:val="DHHStabletext"/>
              <w:rPr>
                <w:sz w:val="15"/>
                <w:szCs w:val="15"/>
              </w:rPr>
            </w:pPr>
            <w:r>
              <w:rPr>
                <w:sz w:val="15"/>
                <w:szCs w:val="15"/>
              </w:rPr>
              <w:t>240</w:t>
            </w:r>
          </w:p>
        </w:tc>
        <w:tc>
          <w:tcPr>
            <w:tcW w:w="1648" w:type="dxa"/>
            <w:tcBorders>
              <w:top w:val="single" w:sz="4" w:space="0" w:color="C00000"/>
              <w:left w:val="nil"/>
              <w:bottom w:val="single" w:sz="4" w:space="0" w:color="C00000"/>
              <w:right w:val="nil"/>
            </w:tcBorders>
            <w:shd w:val="clear" w:color="auto" w:fill="auto"/>
          </w:tcPr>
          <w:p w14:paraId="0AE66DFA" w14:textId="77777777" w:rsidR="007209B2" w:rsidRPr="002475BE" w:rsidRDefault="007209B2" w:rsidP="0047354E">
            <w:pPr>
              <w:pStyle w:val="DHHStabletext"/>
              <w:rPr>
                <w:rFonts w:cs="Arial"/>
                <w:color w:val="000000"/>
                <w:sz w:val="15"/>
                <w:szCs w:val="15"/>
              </w:rPr>
            </w:pPr>
            <w:r>
              <w:rPr>
                <w:rFonts w:cs="Arial"/>
                <w:color w:val="000000"/>
                <w:sz w:val="15"/>
                <w:szCs w:val="15"/>
              </w:rPr>
              <w:t>50.2 (45.7–54.5)</w:t>
            </w:r>
          </w:p>
        </w:tc>
        <w:tc>
          <w:tcPr>
            <w:tcW w:w="1511" w:type="dxa"/>
            <w:tcBorders>
              <w:top w:val="single" w:sz="4" w:space="0" w:color="C00000"/>
              <w:left w:val="nil"/>
              <w:bottom w:val="single" w:sz="4" w:space="0" w:color="C00000"/>
              <w:right w:val="nil"/>
            </w:tcBorders>
            <w:shd w:val="clear" w:color="auto" w:fill="auto"/>
          </w:tcPr>
          <w:p w14:paraId="4515B582" w14:textId="77777777" w:rsidR="007209B2" w:rsidRPr="002475BE" w:rsidRDefault="007209B2" w:rsidP="0047354E">
            <w:pPr>
              <w:pStyle w:val="DHHStabletext"/>
              <w:rPr>
                <w:rFonts w:cs="Arial"/>
                <w:color w:val="000000"/>
                <w:sz w:val="15"/>
                <w:szCs w:val="15"/>
              </w:rPr>
            </w:pPr>
            <w:r>
              <w:rPr>
                <w:rFonts w:cs="Arial"/>
                <w:color w:val="000000"/>
                <w:sz w:val="15"/>
                <w:szCs w:val="15"/>
              </w:rPr>
              <w:t>236</w:t>
            </w:r>
          </w:p>
        </w:tc>
        <w:tc>
          <w:tcPr>
            <w:tcW w:w="1528" w:type="dxa"/>
            <w:tcBorders>
              <w:top w:val="single" w:sz="4" w:space="0" w:color="C00000"/>
              <w:left w:val="nil"/>
              <w:bottom w:val="single" w:sz="4" w:space="0" w:color="C00000"/>
              <w:right w:val="nil"/>
            </w:tcBorders>
            <w:shd w:val="clear" w:color="auto" w:fill="auto"/>
          </w:tcPr>
          <w:p w14:paraId="6CE12413" w14:textId="77777777" w:rsidR="007209B2" w:rsidRPr="002475BE" w:rsidRDefault="007209B2" w:rsidP="0047354E">
            <w:pPr>
              <w:pStyle w:val="DHHStabletext"/>
              <w:rPr>
                <w:rFonts w:cs="Arial"/>
                <w:sz w:val="15"/>
                <w:szCs w:val="15"/>
              </w:rPr>
            </w:pPr>
            <w:r>
              <w:rPr>
                <w:rFonts w:cs="Arial"/>
                <w:sz w:val="15"/>
                <w:szCs w:val="15"/>
              </w:rPr>
              <w:t>51.4 (46.9–55.7)</w:t>
            </w:r>
          </w:p>
        </w:tc>
      </w:tr>
      <w:tr w:rsidR="007209B2" w:rsidRPr="00E52CC4" w14:paraId="11653C49" w14:textId="77777777" w:rsidTr="009412F0">
        <w:trPr>
          <w:trHeight w:val="174"/>
        </w:trPr>
        <w:tc>
          <w:tcPr>
            <w:tcW w:w="1403" w:type="dxa"/>
            <w:vMerge/>
            <w:tcBorders>
              <w:left w:val="nil"/>
              <w:right w:val="nil"/>
            </w:tcBorders>
            <w:shd w:val="clear" w:color="auto" w:fill="auto"/>
            <w:vAlign w:val="center"/>
          </w:tcPr>
          <w:p w14:paraId="58F7C6D9" w14:textId="77777777" w:rsidR="007209B2" w:rsidRPr="0071134B" w:rsidRDefault="007209B2" w:rsidP="0047354E">
            <w:pPr>
              <w:pStyle w:val="DHHStabletext"/>
              <w:rPr>
                <w:rFonts w:cs="Arial"/>
                <w:sz w:val="15"/>
                <w:szCs w:val="15"/>
              </w:rPr>
            </w:pPr>
          </w:p>
        </w:tc>
        <w:tc>
          <w:tcPr>
            <w:tcW w:w="1772" w:type="dxa"/>
            <w:tcBorders>
              <w:top w:val="single" w:sz="4" w:space="0" w:color="C00000"/>
              <w:left w:val="nil"/>
              <w:bottom w:val="single" w:sz="4" w:space="0" w:color="C00000"/>
              <w:right w:val="nil"/>
            </w:tcBorders>
            <w:shd w:val="clear" w:color="auto" w:fill="auto"/>
            <w:vAlign w:val="center"/>
          </w:tcPr>
          <w:p w14:paraId="349467B9" w14:textId="77777777" w:rsidR="007209B2" w:rsidRPr="0071134B" w:rsidRDefault="007209B2" w:rsidP="0047354E">
            <w:pPr>
              <w:pStyle w:val="DHHStabletext"/>
              <w:rPr>
                <w:rFonts w:cs="Arial"/>
                <w:sz w:val="15"/>
                <w:szCs w:val="15"/>
              </w:rPr>
            </w:pPr>
            <w:r>
              <w:rPr>
                <w:rFonts w:cs="Arial"/>
                <w:sz w:val="15"/>
                <w:szCs w:val="15"/>
              </w:rPr>
              <w:t>65–74</w:t>
            </w:r>
          </w:p>
        </w:tc>
        <w:tc>
          <w:tcPr>
            <w:tcW w:w="1509" w:type="dxa"/>
            <w:tcBorders>
              <w:top w:val="single" w:sz="4" w:space="0" w:color="C00000"/>
              <w:left w:val="nil"/>
              <w:bottom w:val="single" w:sz="4" w:space="0" w:color="C00000"/>
              <w:right w:val="nil"/>
            </w:tcBorders>
            <w:shd w:val="clear" w:color="auto" w:fill="auto"/>
          </w:tcPr>
          <w:p w14:paraId="3C5BE578" w14:textId="77777777" w:rsidR="007209B2" w:rsidRPr="00F971D6" w:rsidRDefault="007209B2" w:rsidP="0047354E">
            <w:pPr>
              <w:pStyle w:val="DHHStabletext"/>
              <w:rPr>
                <w:sz w:val="15"/>
                <w:szCs w:val="15"/>
              </w:rPr>
            </w:pPr>
            <w:r>
              <w:rPr>
                <w:sz w:val="15"/>
                <w:szCs w:val="15"/>
              </w:rPr>
              <w:t>376</w:t>
            </w:r>
          </w:p>
        </w:tc>
        <w:tc>
          <w:tcPr>
            <w:tcW w:w="1706" w:type="dxa"/>
            <w:tcBorders>
              <w:top w:val="single" w:sz="4" w:space="0" w:color="C00000"/>
              <w:left w:val="nil"/>
              <w:bottom w:val="single" w:sz="4" w:space="0" w:color="C00000"/>
              <w:right w:val="nil"/>
            </w:tcBorders>
            <w:shd w:val="clear" w:color="auto" w:fill="auto"/>
          </w:tcPr>
          <w:p w14:paraId="2C7F0E74" w14:textId="77777777" w:rsidR="007209B2" w:rsidRPr="00DE4B62" w:rsidRDefault="007209B2" w:rsidP="0047354E">
            <w:pPr>
              <w:pStyle w:val="DHHStabletext"/>
              <w:rPr>
                <w:rFonts w:cs="Arial"/>
                <w:sz w:val="15"/>
                <w:szCs w:val="15"/>
              </w:rPr>
            </w:pPr>
            <w:r>
              <w:rPr>
                <w:rFonts w:cs="Arial"/>
                <w:sz w:val="15"/>
                <w:szCs w:val="15"/>
              </w:rPr>
              <w:t>47.2 (43.5–50.8)</w:t>
            </w:r>
          </w:p>
        </w:tc>
        <w:tc>
          <w:tcPr>
            <w:tcW w:w="1455" w:type="dxa"/>
            <w:tcBorders>
              <w:top w:val="single" w:sz="4" w:space="0" w:color="C00000"/>
              <w:left w:val="nil"/>
              <w:bottom w:val="single" w:sz="4" w:space="0" w:color="C00000"/>
              <w:right w:val="nil"/>
            </w:tcBorders>
            <w:shd w:val="clear" w:color="auto" w:fill="auto"/>
          </w:tcPr>
          <w:p w14:paraId="215A3429" w14:textId="77777777" w:rsidR="007209B2" w:rsidRPr="00DE4B62" w:rsidRDefault="007209B2" w:rsidP="0047354E">
            <w:pPr>
              <w:pStyle w:val="DHHStabletext"/>
              <w:rPr>
                <w:rFonts w:cs="Arial"/>
                <w:color w:val="000000"/>
                <w:sz w:val="15"/>
                <w:szCs w:val="15"/>
              </w:rPr>
            </w:pPr>
            <w:r>
              <w:rPr>
                <w:rFonts w:cs="Arial"/>
                <w:color w:val="000000"/>
                <w:sz w:val="15"/>
                <w:szCs w:val="15"/>
              </w:rPr>
              <w:t>403</w:t>
            </w:r>
          </w:p>
        </w:tc>
        <w:tc>
          <w:tcPr>
            <w:tcW w:w="1528" w:type="dxa"/>
            <w:tcBorders>
              <w:top w:val="single" w:sz="4" w:space="0" w:color="C00000"/>
              <w:left w:val="nil"/>
              <w:bottom w:val="single" w:sz="4" w:space="0" w:color="C00000"/>
              <w:right w:val="nil"/>
            </w:tcBorders>
            <w:shd w:val="clear" w:color="auto" w:fill="auto"/>
          </w:tcPr>
          <w:p w14:paraId="1C8FCF54" w14:textId="77777777" w:rsidR="007209B2" w:rsidRPr="00BA1C24" w:rsidRDefault="007209B2" w:rsidP="0047354E">
            <w:pPr>
              <w:pStyle w:val="DHHStabletext"/>
              <w:rPr>
                <w:sz w:val="15"/>
                <w:szCs w:val="15"/>
              </w:rPr>
            </w:pPr>
            <w:r>
              <w:rPr>
                <w:sz w:val="15"/>
                <w:szCs w:val="15"/>
              </w:rPr>
              <w:t>42.9 (39.4–46.5)</w:t>
            </w:r>
          </w:p>
        </w:tc>
        <w:tc>
          <w:tcPr>
            <w:tcW w:w="1512" w:type="dxa"/>
            <w:tcBorders>
              <w:top w:val="single" w:sz="4" w:space="0" w:color="C00000"/>
              <w:left w:val="nil"/>
              <w:bottom w:val="single" w:sz="4" w:space="0" w:color="C00000"/>
              <w:right w:val="nil"/>
            </w:tcBorders>
            <w:shd w:val="clear" w:color="auto" w:fill="auto"/>
          </w:tcPr>
          <w:p w14:paraId="54119977" w14:textId="77777777" w:rsidR="007209B2" w:rsidRPr="001057D6" w:rsidRDefault="007209B2" w:rsidP="0047354E">
            <w:pPr>
              <w:pStyle w:val="DHHStabletext"/>
              <w:rPr>
                <w:sz w:val="15"/>
                <w:szCs w:val="15"/>
              </w:rPr>
            </w:pPr>
            <w:r>
              <w:rPr>
                <w:sz w:val="15"/>
                <w:szCs w:val="15"/>
              </w:rPr>
              <w:t>395</w:t>
            </w:r>
          </w:p>
        </w:tc>
        <w:tc>
          <w:tcPr>
            <w:tcW w:w="1648" w:type="dxa"/>
            <w:tcBorders>
              <w:top w:val="single" w:sz="4" w:space="0" w:color="C00000"/>
              <w:left w:val="nil"/>
              <w:bottom w:val="single" w:sz="4" w:space="0" w:color="C00000"/>
              <w:right w:val="nil"/>
            </w:tcBorders>
            <w:shd w:val="clear" w:color="auto" w:fill="auto"/>
          </w:tcPr>
          <w:p w14:paraId="42393CCD" w14:textId="77777777" w:rsidR="007209B2" w:rsidRPr="002475BE" w:rsidRDefault="007209B2" w:rsidP="0047354E">
            <w:pPr>
              <w:pStyle w:val="DHHStabletext"/>
              <w:rPr>
                <w:rFonts w:cs="Arial"/>
                <w:color w:val="000000"/>
                <w:sz w:val="15"/>
                <w:szCs w:val="15"/>
              </w:rPr>
            </w:pPr>
            <w:r>
              <w:rPr>
                <w:rFonts w:cs="Arial"/>
                <w:color w:val="000000"/>
                <w:sz w:val="15"/>
                <w:szCs w:val="15"/>
              </w:rPr>
              <w:t>49.3 (45.7–52.7)</w:t>
            </w:r>
          </w:p>
        </w:tc>
        <w:tc>
          <w:tcPr>
            <w:tcW w:w="1511" w:type="dxa"/>
            <w:tcBorders>
              <w:top w:val="single" w:sz="4" w:space="0" w:color="C00000"/>
              <w:left w:val="nil"/>
              <w:bottom w:val="single" w:sz="4" w:space="0" w:color="C00000"/>
              <w:right w:val="nil"/>
            </w:tcBorders>
            <w:shd w:val="clear" w:color="auto" w:fill="auto"/>
          </w:tcPr>
          <w:p w14:paraId="28DE64C2" w14:textId="77777777" w:rsidR="007209B2" w:rsidRPr="002475BE" w:rsidRDefault="007209B2" w:rsidP="0047354E">
            <w:pPr>
              <w:pStyle w:val="DHHStabletext"/>
              <w:rPr>
                <w:rFonts w:cs="Arial"/>
                <w:color w:val="000000"/>
                <w:sz w:val="15"/>
                <w:szCs w:val="15"/>
              </w:rPr>
            </w:pPr>
            <w:r>
              <w:rPr>
                <w:rFonts w:cs="Arial"/>
                <w:color w:val="000000"/>
                <w:sz w:val="15"/>
                <w:szCs w:val="15"/>
              </w:rPr>
              <w:t>423</w:t>
            </w:r>
          </w:p>
        </w:tc>
        <w:tc>
          <w:tcPr>
            <w:tcW w:w="1528" w:type="dxa"/>
            <w:tcBorders>
              <w:top w:val="single" w:sz="4" w:space="0" w:color="C00000"/>
              <w:left w:val="nil"/>
              <w:bottom w:val="single" w:sz="4" w:space="0" w:color="C00000"/>
              <w:right w:val="nil"/>
            </w:tcBorders>
            <w:shd w:val="clear" w:color="auto" w:fill="auto"/>
          </w:tcPr>
          <w:p w14:paraId="76CC299C" w14:textId="77777777" w:rsidR="007209B2" w:rsidRPr="002475BE" w:rsidRDefault="007209B2" w:rsidP="0047354E">
            <w:pPr>
              <w:pStyle w:val="DHHStabletext"/>
              <w:rPr>
                <w:rFonts w:cs="Arial"/>
                <w:sz w:val="15"/>
                <w:szCs w:val="15"/>
              </w:rPr>
            </w:pPr>
            <w:r>
              <w:rPr>
                <w:rFonts w:cs="Arial"/>
                <w:sz w:val="15"/>
                <w:szCs w:val="15"/>
              </w:rPr>
              <w:t>49.4 (45.9–52.7)</w:t>
            </w:r>
          </w:p>
        </w:tc>
      </w:tr>
      <w:tr w:rsidR="007209B2" w:rsidRPr="00E52CC4" w14:paraId="3A3A4BA0" w14:textId="77777777" w:rsidTr="009412F0">
        <w:trPr>
          <w:trHeight w:val="174"/>
        </w:trPr>
        <w:tc>
          <w:tcPr>
            <w:tcW w:w="1403" w:type="dxa"/>
            <w:vMerge/>
            <w:tcBorders>
              <w:left w:val="nil"/>
              <w:bottom w:val="single" w:sz="4" w:space="0" w:color="C00000"/>
              <w:right w:val="nil"/>
            </w:tcBorders>
            <w:shd w:val="clear" w:color="auto" w:fill="auto"/>
            <w:vAlign w:val="center"/>
          </w:tcPr>
          <w:p w14:paraId="73C684AC" w14:textId="77777777" w:rsidR="007209B2" w:rsidRPr="0071134B" w:rsidRDefault="007209B2" w:rsidP="0047354E">
            <w:pPr>
              <w:pStyle w:val="DHHStabletext"/>
              <w:rPr>
                <w:rFonts w:cs="Arial"/>
                <w:sz w:val="15"/>
                <w:szCs w:val="15"/>
              </w:rPr>
            </w:pPr>
          </w:p>
        </w:tc>
        <w:tc>
          <w:tcPr>
            <w:tcW w:w="1772" w:type="dxa"/>
            <w:tcBorders>
              <w:top w:val="single" w:sz="4" w:space="0" w:color="C00000"/>
              <w:left w:val="nil"/>
              <w:bottom w:val="single" w:sz="4" w:space="0" w:color="C00000"/>
              <w:right w:val="nil"/>
            </w:tcBorders>
            <w:shd w:val="clear" w:color="auto" w:fill="auto"/>
            <w:vAlign w:val="center"/>
          </w:tcPr>
          <w:p w14:paraId="21DCB79E" w14:textId="77777777" w:rsidR="007209B2" w:rsidRDefault="007209B2" w:rsidP="0047354E">
            <w:pPr>
              <w:pStyle w:val="DHHStabletext"/>
              <w:rPr>
                <w:rFonts w:cs="Arial"/>
                <w:sz w:val="15"/>
                <w:szCs w:val="15"/>
              </w:rPr>
            </w:pPr>
            <w:r>
              <w:rPr>
                <w:rFonts w:cs="Arial"/>
                <w:sz w:val="15"/>
                <w:szCs w:val="15"/>
              </w:rPr>
              <w:t>75+</w:t>
            </w:r>
          </w:p>
        </w:tc>
        <w:tc>
          <w:tcPr>
            <w:tcW w:w="1509" w:type="dxa"/>
            <w:tcBorders>
              <w:top w:val="single" w:sz="4" w:space="0" w:color="C00000"/>
              <w:left w:val="nil"/>
              <w:bottom w:val="single" w:sz="4" w:space="0" w:color="C00000"/>
              <w:right w:val="nil"/>
            </w:tcBorders>
            <w:shd w:val="clear" w:color="auto" w:fill="auto"/>
          </w:tcPr>
          <w:p w14:paraId="2B7CE910" w14:textId="77777777" w:rsidR="007209B2" w:rsidRPr="00F971D6" w:rsidRDefault="007209B2" w:rsidP="0047354E">
            <w:pPr>
              <w:pStyle w:val="DHHStabletext"/>
              <w:rPr>
                <w:sz w:val="15"/>
                <w:szCs w:val="15"/>
              </w:rPr>
            </w:pPr>
            <w:r>
              <w:rPr>
                <w:sz w:val="15"/>
                <w:szCs w:val="15"/>
              </w:rPr>
              <w:t>657</w:t>
            </w:r>
          </w:p>
        </w:tc>
        <w:tc>
          <w:tcPr>
            <w:tcW w:w="1706" w:type="dxa"/>
            <w:tcBorders>
              <w:top w:val="single" w:sz="4" w:space="0" w:color="C00000"/>
              <w:left w:val="nil"/>
              <w:bottom w:val="single" w:sz="4" w:space="0" w:color="C00000"/>
              <w:right w:val="nil"/>
            </w:tcBorders>
            <w:shd w:val="clear" w:color="auto" w:fill="auto"/>
          </w:tcPr>
          <w:p w14:paraId="7205DB48" w14:textId="77777777" w:rsidR="007209B2" w:rsidRPr="00DE4B62" w:rsidRDefault="007209B2" w:rsidP="0047354E">
            <w:pPr>
              <w:pStyle w:val="DHHStabletext"/>
              <w:rPr>
                <w:rFonts w:cs="Arial"/>
                <w:sz w:val="15"/>
                <w:szCs w:val="15"/>
              </w:rPr>
            </w:pPr>
            <w:r>
              <w:rPr>
                <w:rFonts w:cs="Arial"/>
                <w:sz w:val="15"/>
                <w:szCs w:val="15"/>
              </w:rPr>
              <w:t>27.8 (25.0–30.7)</w:t>
            </w:r>
          </w:p>
        </w:tc>
        <w:tc>
          <w:tcPr>
            <w:tcW w:w="1455" w:type="dxa"/>
            <w:tcBorders>
              <w:top w:val="single" w:sz="4" w:space="0" w:color="C00000"/>
              <w:left w:val="nil"/>
              <w:bottom w:val="single" w:sz="4" w:space="0" w:color="C00000"/>
              <w:right w:val="nil"/>
            </w:tcBorders>
            <w:shd w:val="clear" w:color="auto" w:fill="auto"/>
          </w:tcPr>
          <w:p w14:paraId="65BA5C81" w14:textId="77777777" w:rsidR="007209B2" w:rsidRPr="00DE4B62" w:rsidRDefault="007209B2" w:rsidP="0047354E">
            <w:pPr>
              <w:pStyle w:val="DHHStabletext"/>
              <w:rPr>
                <w:rFonts w:cs="Arial"/>
                <w:color w:val="000000"/>
                <w:sz w:val="15"/>
                <w:szCs w:val="15"/>
              </w:rPr>
            </w:pPr>
            <w:r>
              <w:rPr>
                <w:rFonts w:cs="Arial"/>
                <w:color w:val="000000"/>
                <w:sz w:val="15"/>
                <w:szCs w:val="15"/>
              </w:rPr>
              <w:t>623</w:t>
            </w:r>
          </w:p>
        </w:tc>
        <w:tc>
          <w:tcPr>
            <w:tcW w:w="1528" w:type="dxa"/>
            <w:tcBorders>
              <w:top w:val="single" w:sz="4" w:space="0" w:color="C00000"/>
              <w:left w:val="nil"/>
              <w:bottom w:val="single" w:sz="4" w:space="0" w:color="C00000"/>
              <w:right w:val="nil"/>
            </w:tcBorders>
            <w:shd w:val="clear" w:color="auto" w:fill="auto"/>
          </w:tcPr>
          <w:p w14:paraId="397BAABD" w14:textId="77777777" w:rsidR="007209B2" w:rsidRPr="00BA1C24" w:rsidRDefault="007209B2" w:rsidP="0047354E">
            <w:pPr>
              <w:pStyle w:val="DHHStabletext"/>
              <w:rPr>
                <w:sz w:val="15"/>
                <w:szCs w:val="15"/>
              </w:rPr>
            </w:pPr>
            <w:r>
              <w:rPr>
                <w:sz w:val="15"/>
                <w:szCs w:val="15"/>
              </w:rPr>
              <w:t>31.1 (28.1–34.1)</w:t>
            </w:r>
          </w:p>
        </w:tc>
        <w:tc>
          <w:tcPr>
            <w:tcW w:w="1512" w:type="dxa"/>
            <w:tcBorders>
              <w:top w:val="single" w:sz="4" w:space="0" w:color="C00000"/>
              <w:left w:val="nil"/>
              <w:bottom w:val="single" w:sz="4" w:space="0" w:color="C00000"/>
              <w:right w:val="nil"/>
            </w:tcBorders>
            <w:shd w:val="clear" w:color="auto" w:fill="auto"/>
          </w:tcPr>
          <w:p w14:paraId="5851E163" w14:textId="77777777" w:rsidR="007209B2" w:rsidRPr="001057D6" w:rsidRDefault="007209B2" w:rsidP="0047354E">
            <w:pPr>
              <w:pStyle w:val="DHHStabletext"/>
              <w:rPr>
                <w:sz w:val="15"/>
                <w:szCs w:val="15"/>
              </w:rPr>
            </w:pPr>
            <w:r>
              <w:rPr>
                <w:sz w:val="15"/>
                <w:szCs w:val="15"/>
              </w:rPr>
              <w:t>674</w:t>
            </w:r>
          </w:p>
        </w:tc>
        <w:tc>
          <w:tcPr>
            <w:tcW w:w="1648" w:type="dxa"/>
            <w:tcBorders>
              <w:top w:val="single" w:sz="4" w:space="0" w:color="C00000"/>
              <w:left w:val="nil"/>
              <w:bottom w:val="single" w:sz="4" w:space="0" w:color="C00000"/>
              <w:right w:val="nil"/>
            </w:tcBorders>
            <w:shd w:val="clear" w:color="auto" w:fill="auto"/>
          </w:tcPr>
          <w:p w14:paraId="58406CCD" w14:textId="77777777" w:rsidR="007209B2" w:rsidRPr="002475BE" w:rsidRDefault="007209B2" w:rsidP="0047354E">
            <w:pPr>
              <w:pStyle w:val="DHHStabletext"/>
              <w:rPr>
                <w:rFonts w:cs="Arial"/>
                <w:color w:val="000000"/>
                <w:sz w:val="15"/>
                <w:szCs w:val="15"/>
              </w:rPr>
            </w:pPr>
            <w:r>
              <w:rPr>
                <w:rFonts w:cs="Arial"/>
                <w:color w:val="000000"/>
                <w:sz w:val="15"/>
                <w:szCs w:val="15"/>
              </w:rPr>
              <w:t>34.9 (31.9–37.8)</w:t>
            </w:r>
          </w:p>
        </w:tc>
        <w:tc>
          <w:tcPr>
            <w:tcW w:w="1511" w:type="dxa"/>
            <w:tcBorders>
              <w:top w:val="single" w:sz="4" w:space="0" w:color="C00000"/>
              <w:left w:val="nil"/>
              <w:bottom w:val="single" w:sz="4" w:space="0" w:color="C00000"/>
              <w:right w:val="nil"/>
            </w:tcBorders>
            <w:shd w:val="clear" w:color="auto" w:fill="auto"/>
          </w:tcPr>
          <w:p w14:paraId="3A9AEC82" w14:textId="77777777" w:rsidR="007209B2" w:rsidRPr="002475BE" w:rsidRDefault="007209B2" w:rsidP="0047354E">
            <w:pPr>
              <w:pStyle w:val="DHHStabletext"/>
              <w:rPr>
                <w:rFonts w:cs="Arial"/>
                <w:color w:val="000000"/>
                <w:sz w:val="15"/>
                <w:szCs w:val="15"/>
              </w:rPr>
            </w:pPr>
            <w:r>
              <w:rPr>
                <w:rFonts w:cs="Arial"/>
                <w:color w:val="000000"/>
                <w:sz w:val="15"/>
                <w:szCs w:val="15"/>
              </w:rPr>
              <w:t>691</w:t>
            </w:r>
          </w:p>
        </w:tc>
        <w:tc>
          <w:tcPr>
            <w:tcW w:w="1528" w:type="dxa"/>
            <w:tcBorders>
              <w:top w:val="single" w:sz="4" w:space="0" w:color="C00000"/>
              <w:left w:val="nil"/>
              <w:bottom w:val="single" w:sz="4" w:space="0" w:color="C00000"/>
              <w:right w:val="nil"/>
            </w:tcBorders>
            <w:shd w:val="clear" w:color="auto" w:fill="auto"/>
          </w:tcPr>
          <w:p w14:paraId="6470109D" w14:textId="77777777" w:rsidR="007209B2" w:rsidRPr="002475BE" w:rsidRDefault="007209B2" w:rsidP="0047354E">
            <w:pPr>
              <w:pStyle w:val="DHHStabletext"/>
              <w:rPr>
                <w:rFonts w:cs="Arial"/>
                <w:sz w:val="15"/>
                <w:szCs w:val="15"/>
              </w:rPr>
            </w:pPr>
            <w:r>
              <w:rPr>
                <w:rFonts w:cs="Arial"/>
                <w:sz w:val="15"/>
                <w:szCs w:val="15"/>
              </w:rPr>
              <w:t>33.3 (30.4–36.1)</w:t>
            </w:r>
          </w:p>
        </w:tc>
      </w:tr>
      <w:tr w:rsidR="007209B2" w:rsidRPr="00E52CC4" w14:paraId="553229FD" w14:textId="77777777" w:rsidTr="009412F0">
        <w:trPr>
          <w:trHeight w:val="174"/>
        </w:trPr>
        <w:tc>
          <w:tcPr>
            <w:tcW w:w="1403" w:type="dxa"/>
            <w:vMerge w:val="restart"/>
            <w:tcBorders>
              <w:top w:val="single" w:sz="4" w:space="0" w:color="C00000"/>
              <w:left w:val="nil"/>
              <w:bottom w:val="single" w:sz="4" w:space="0" w:color="C00000"/>
              <w:right w:val="nil"/>
            </w:tcBorders>
            <w:shd w:val="clear" w:color="auto" w:fill="auto"/>
            <w:vAlign w:val="center"/>
          </w:tcPr>
          <w:p w14:paraId="697404E0" w14:textId="77777777" w:rsidR="007209B2" w:rsidRPr="0071134B" w:rsidRDefault="007209B2" w:rsidP="0047354E">
            <w:pPr>
              <w:pStyle w:val="DHHStabletext"/>
              <w:rPr>
                <w:rFonts w:cs="Arial"/>
                <w:sz w:val="15"/>
                <w:szCs w:val="15"/>
              </w:rPr>
            </w:pPr>
            <w:r w:rsidRPr="0071134B">
              <w:rPr>
                <w:rFonts w:cs="Arial"/>
                <w:sz w:val="15"/>
                <w:szCs w:val="15"/>
              </w:rPr>
              <w:t>Remoteness</w:t>
            </w:r>
          </w:p>
        </w:tc>
        <w:tc>
          <w:tcPr>
            <w:tcW w:w="1772" w:type="dxa"/>
            <w:tcBorders>
              <w:top w:val="single" w:sz="4" w:space="0" w:color="C00000"/>
              <w:left w:val="nil"/>
              <w:bottom w:val="single" w:sz="4" w:space="0" w:color="C00000"/>
              <w:right w:val="nil"/>
            </w:tcBorders>
            <w:shd w:val="clear" w:color="auto" w:fill="auto"/>
            <w:vAlign w:val="center"/>
          </w:tcPr>
          <w:p w14:paraId="22EBF7B8" w14:textId="77777777" w:rsidR="007209B2" w:rsidRPr="0071134B" w:rsidRDefault="007209B2" w:rsidP="0047354E">
            <w:pPr>
              <w:pStyle w:val="DHHStabletext"/>
              <w:rPr>
                <w:rFonts w:cs="Arial"/>
                <w:sz w:val="15"/>
                <w:szCs w:val="15"/>
              </w:rPr>
            </w:pPr>
            <w:r w:rsidRPr="0071134B">
              <w:rPr>
                <w:rFonts w:cs="Arial"/>
                <w:sz w:val="15"/>
                <w:szCs w:val="15"/>
              </w:rPr>
              <w:t>Major cities</w:t>
            </w:r>
          </w:p>
        </w:tc>
        <w:tc>
          <w:tcPr>
            <w:tcW w:w="1509" w:type="dxa"/>
            <w:tcBorders>
              <w:top w:val="single" w:sz="4" w:space="0" w:color="C00000"/>
              <w:left w:val="nil"/>
              <w:bottom w:val="single" w:sz="4" w:space="0" w:color="C00000"/>
              <w:right w:val="nil"/>
            </w:tcBorders>
            <w:shd w:val="clear" w:color="auto" w:fill="auto"/>
          </w:tcPr>
          <w:p w14:paraId="518B085D" w14:textId="77777777" w:rsidR="007209B2" w:rsidRPr="00F971D6" w:rsidRDefault="007209B2" w:rsidP="0047354E">
            <w:pPr>
              <w:pStyle w:val="DHHStabletext"/>
              <w:rPr>
                <w:sz w:val="15"/>
                <w:szCs w:val="15"/>
              </w:rPr>
            </w:pPr>
            <w:r>
              <w:rPr>
                <w:sz w:val="15"/>
                <w:szCs w:val="15"/>
              </w:rPr>
              <w:t>890</w:t>
            </w:r>
          </w:p>
        </w:tc>
        <w:tc>
          <w:tcPr>
            <w:tcW w:w="1706" w:type="dxa"/>
            <w:tcBorders>
              <w:top w:val="single" w:sz="4" w:space="0" w:color="C00000"/>
              <w:left w:val="nil"/>
              <w:bottom w:val="single" w:sz="4" w:space="0" w:color="C00000"/>
              <w:right w:val="nil"/>
            </w:tcBorders>
            <w:shd w:val="clear" w:color="auto" w:fill="auto"/>
          </w:tcPr>
          <w:p w14:paraId="5DCCAC4E" w14:textId="77777777" w:rsidR="007209B2" w:rsidRPr="00DE4B62" w:rsidRDefault="007209B2" w:rsidP="0047354E">
            <w:pPr>
              <w:pStyle w:val="DHHStabletext"/>
              <w:rPr>
                <w:rFonts w:cs="Arial"/>
                <w:sz w:val="15"/>
                <w:szCs w:val="15"/>
              </w:rPr>
            </w:pPr>
            <w:r>
              <w:rPr>
                <w:rFonts w:cs="Arial"/>
                <w:sz w:val="15"/>
                <w:szCs w:val="15"/>
              </w:rPr>
              <w:t>43.5 (41.0–45.9)</w:t>
            </w:r>
          </w:p>
        </w:tc>
        <w:tc>
          <w:tcPr>
            <w:tcW w:w="1455" w:type="dxa"/>
            <w:tcBorders>
              <w:top w:val="single" w:sz="4" w:space="0" w:color="C00000"/>
              <w:left w:val="nil"/>
              <w:bottom w:val="single" w:sz="4" w:space="0" w:color="C00000"/>
              <w:right w:val="nil"/>
            </w:tcBorders>
            <w:shd w:val="clear" w:color="auto" w:fill="auto"/>
          </w:tcPr>
          <w:p w14:paraId="0FFB01FB" w14:textId="77777777" w:rsidR="007209B2" w:rsidRPr="00DE4B62" w:rsidRDefault="007209B2" w:rsidP="0047354E">
            <w:pPr>
              <w:pStyle w:val="DHHStabletext"/>
              <w:rPr>
                <w:rFonts w:cs="Arial"/>
                <w:color w:val="000000"/>
                <w:sz w:val="15"/>
                <w:szCs w:val="15"/>
              </w:rPr>
            </w:pPr>
            <w:r>
              <w:rPr>
                <w:rFonts w:cs="Arial"/>
                <w:color w:val="000000"/>
                <w:sz w:val="15"/>
                <w:szCs w:val="15"/>
              </w:rPr>
              <w:t>940</w:t>
            </w:r>
          </w:p>
        </w:tc>
        <w:tc>
          <w:tcPr>
            <w:tcW w:w="1528" w:type="dxa"/>
            <w:tcBorders>
              <w:top w:val="single" w:sz="4" w:space="0" w:color="C00000"/>
              <w:left w:val="nil"/>
              <w:bottom w:val="single" w:sz="4" w:space="0" w:color="C00000"/>
              <w:right w:val="nil"/>
            </w:tcBorders>
            <w:shd w:val="clear" w:color="auto" w:fill="auto"/>
          </w:tcPr>
          <w:p w14:paraId="2B87C543" w14:textId="77777777" w:rsidR="007209B2" w:rsidRPr="00BA1C24" w:rsidRDefault="007209B2" w:rsidP="0047354E">
            <w:pPr>
              <w:pStyle w:val="DHHStabletext"/>
              <w:rPr>
                <w:sz w:val="15"/>
                <w:szCs w:val="15"/>
              </w:rPr>
            </w:pPr>
            <w:r>
              <w:rPr>
                <w:sz w:val="15"/>
                <w:szCs w:val="15"/>
              </w:rPr>
              <w:t>41.3 (38.9–43.7)</w:t>
            </w:r>
          </w:p>
        </w:tc>
        <w:tc>
          <w:tcPr>
            <w:tcW w:w="1512" w:type="dxa"/>
            <w:tcBorders>
              <w:top w:val="single" w:sz="4" w:space="0" w:color="C00000"/>
              <w:left w:val="nil"/>
              <w:bottom w:val="single" w:sz="4" w:space="0" w:color="C00000"/>
              <w:right w:val="nil"/>
            </w:tcBorders>
            <w:shd w:val="clear" w:color="auto" w:fill="auto"/>
          </w:tcPr>
          <w:p w14:paraId="12A77555" w14:textId="77777777" w:rsidR="007209B2" w:rsidRPr="001057D6" w:rsidRDefault="007209B2" w:rsidP="0047354E">
            <w:pPr>
              <w:pStyle w:val="DHHStabletext"/>
              <w:rPr>
                <w:sz w:val="15"/>
                <w:szCs w:val="15"/>
              </w:rPr>
            </w:pPr>
            <w:r>
              <w:rPr>
                <w:sz w:val="15"/>
                <w:szCs w:val="15"/>
              </w:rPr>
              <w:t>936</w:t>
            </w:r>
          </w:p>
        </w:tc>
        <w:tc>
          <w:tcPr>
            <w:tcW w:w="1648" w:type="dxa"/>
            <w:tcBorders>
              <w:top w:val="single" w:sz="4" w:space="0" w:color="C00000"/>
              <w:left w:val="nil"/>
              <w:bottom w:val="single" w:sz="4" w:space="0" w:color="C00000"/>
              <w:right w:val="nil"/>
            </w:tcBorders>
            <w:shd w:val="clear" w:color="auto" w:fill="auto"/>
          </w:tcPr>
          <w:p w14:paraId="3D4CF720" w14:textId="77777777" w:rsidR="007209B2" w:rsidRPr="002475BE" w:rsidRDefault="007209B2" w:rsidP="0047354E">
            <w:pPr>
              <w:pStyle w:val="DHHStabletext"/>
              <w:rPr>
                <w:rFonts w:cs="Arial"/>
                <w:color w:val="000000"/>
                <w:sz w:val="15"/>
                <w:szCs w:val="15"/>
              </w:rPr>
            </w:pPr>
            <w:r>
              <w:rPr>
                <w:rFonts w:cs="Arial"/>
                <w:color w:val="000000"/>
                <w:sz w:val="15"/>
                <w:szCs w:val="15"/>
              </w:rPr>
              <w:t>46.8 (44.4–49.2)</w:t>
            </w:r>
          </w:p>
        </w:tc>
        <w:tc>
          <w:tcPr>
            <w:tcW w:w="1511" w:type="dxa"/>
            <w:tcBorders>
              <w:top w:val="single" w:sz="4" w:space="0" w:color="C00000"/>
              <w:left w:val="nil"/>
              <w:bottom w:val="single" w:sz="4" w:space="0" w:color="C00000"/>
              <w:right w:val="nil"/>
            </w:tcBorders>
            <w:shd w:val="clear" w:color="auto" w:fill="auto"/>
          </w:tcPr>
          <w:p w14:paraId="4CB157C6" w14:textId="77777777" w:rsidR="007209B2" w:rsidRPr="002475BE" w:rsidRDefault="007209B2" w:rsidP="0047354E">
            <w:pPr>
              <w:pStyle w:val="DHHStabletext"/>
              <w:rPr>
                <w:rFonts w:cs="Arial"/>
                <w:color w:val="000000"/>
                <w:sz w:val="15"/>
                <w:szCs w:val="15"/>
              </w:rPr>
            </w:pPr>
            <w:r>
              <w:rPr>
                <w:rFonts w:cs="Arial"/>
                <w:color w:val="000000"/>
                <w:sz w:val="15"/>
                <w:szCs w:val="15"/>
              </w:rPr>
              <w:t>1,002</w:t>
            </w:r>
          </w:p>
        </w:tc>
        <w:tc>
          <w:tcPr>
            <w:tcW w:w="1528" w:type="dxa"/>
            <w:tcBorders>
              <w:top w:val="single" w:sz="4" w:space="0" w:color="C00000"/>
              <w:left w:val="nil"/>
              <w:bottom w:val="single" w:sz="4" w:space="0" w:color="C00000"/>
              <w:right w:val="nil"/>
            </w:tcBorders>
            <w:shd w:val="clear" w:color="auto" w:fill="auto"/>
          </w:tcPr>
          <w:p w14:paraId="4A8115E7" w14:textId="77777777" w:rsidR="007209B2" w:rsidRPr="002475BE" w:rsidRDefault="007209B2" w:rsidP="0047354E">
            <w:pPr>
              <w:pStyle w:val="DHHStabletext"/>
              <w:rPr>
                <w:rFonts w:cs="Arial"/>
                <w:sz w:val="15"/>
                <w:szCs w:val="15"/>
              </w:rPr>
            </w:pPr>
            <w:r>
              <w:rPr>
                <w:rFonts w:cs="Arial"/>
                <w:sz w:val="15"/>
                <w:szCs w:val="15"/>
              </w:rPr>
              <w:t>45.6 (43.3–47.9)</w:t>
            </w:r>
          </w:p>
        </w:tc>
      </w:tr>
      <w:tr w:rsidR="007209B2" w:rsidRPr="00E52CC4" w14:paraId="3E164D41" w14:textId="77777777" w:rsidTr="009412F0">
        <w:trPr>
          <w:trHeight w:val="174"/>
        </w:trPr>
        <w:tc>
          <w:tcPr>
            <w:tcW w:w="1403" w:type="dxa"/>
            <w:vMerge/>
            <w:tcBorders>
              <w:top w:val="single" w:sz="4" w:space="0" w:color="C00000"/>
              <w:left w:val="nil"/>
              <w:bottom w:val="single" w:sz="4" w:space="0" w:color="C00000"/>
              <w:right w:val="nil"/>
            </w:tcBorders>
            <w:shd w:val="clear" w:color="auto" w:fill="auto"/>
          </w:tcPr>
          <w:p w14:paraId="0081BE68" w14:textId="77777777" w:rsidR="007209B2" w:rsidRPr="0071134B" w:rsidRDefault="007209B2" w:rsidP="0047354E">
            <w:pPr>
              <w:pStyle w:val="DHHStabletext"/>
              <w:rPr>
                <w:sz w:val="15"/>
                <w:szCs w:val="15"/>
              </w:rPr>
            </w:pPr>
          </w:p>
        </w:tc>
        <w:tc>
          <w:tcPr>
            <w:tcW w:w="1772" w:type="dxa"/>
            <w:tcBorders>
              <w:top w:val="single" w:sz="4" w:space="0" w:color="C00000"/>
              <w:left w:val="nil"/>
              <w:bottom w:val="single" w:sz="4" w:space="0" w:color="C00000"/>
              <w:right w:val="nil"/>
            </w:tcBorders>
            <w:shd w:val="clear" w:color="auto" w:fill="auto"/>
            <w:vAlign w:val="center"/>
          </w:tcPr>
          <w:p w14:paraId="0C725A0D" w14:textId="77777777" w:rsidR="007209B2" w:rsidRPr="0071134B" w:rsidRDefault="007209B2" w:rsidP="0047354E">
            <w:pPr>
              <w:pStyle w:val="DHHStabletext"/>
              <w:rPr>
                <w:rFonts w:cs="Arial"/>
                <w:sz w:val="15"/>
                <w:szCs w:val="15"/>
              </w:rPr>
            </w:pPr>
            <w:r w:rsidRPr="0071134B">
              <w:rPr>
                <w:rFonts w:cs="Arial"/>
                <w:sz w:val="15"/>
                <w:szCs w:val="15"/>
              </w:rPr>
              <w:t>Inner regional</w:t>
            </w:r>
          </w:p>
        </w:tc>
        <w:tc>
          <w:tcPr>
            <w:tcW w:w="1509" w:type="dxa"/>
            <w:tcBorders>
              <w:top w:val="single" w:sz="4" w:space="0" w:color="C00000"/>
              <w:left w:val="nil"/>
              <w:bottom w:val="single" w:sz="4" w:space="0" w:color="C00000"/>
              <w:right w:val="nil"/>
            </w:tcBorders>
            <w:shd w:val="clear" w:color="auto" w:fill="auto"/>
          </w:tcPr>
          <w:p w14:paraId="19F55607" w14:textId="77777777" w:rsidR="007209B2" w:rsidRPr="00F971D6" w:rsidRDefault="007209B2" w:rsidP="0047354E">
            <w:pPr>
              <w:pStyle w:val="DHHStabletext"/>
              <w:rPr>
                <w:sz w:val="15"/>
                <w:szCs w:val="15"/>
              </w:rPr>
            </w:pPr>
            <w:r>
              <w:rPr>
                <w:sz w:val="15"/>
                <w:szCs w:val="15"/>
              </w:rPr>
              <w:t>323</w:t>
            </w:r>
          </w:p>
        </w:tc>
        <w:tc>
          <w:tcPr>
            <w:tcW w:w="1706" w:type="dxa"/>
            <w:tcBorders>
              <w:top w:val="single" w:sz="4" w:space="0" w:color="C00000"/>
              <w:left w:val="nil"/>
              <w:bottom w:val="single" w:sz="4" w:space="0" w:color="C00000"/>
              <w:right w:val="nil"/>
            </w:tcBorders>
            <w:shd w:val="clear" w:color="auto" w:fill="auto"/>
          </w:tcPr>
          <w:p w14:paraId="73F21D73" w14:textId="77777777" w:rsidR="007209B2" w:rsidRPr="00DE4B62" w:rsidRDefault="007209B2" w:rsidP="0047354E">
            <w:pPr>
              <w:pStyle w:val="DHHStabletext"/>
              <w:rPr>
                <w:rFonts w:cs="Arial"/>
                <w:sz w:val="15"/>
                <w:szCs w:val="15"/>
              </w:rPr>
            </w:pPr>
            <w:r>
              <w:rPr>
                <w:rFonts w:cs="Arial"/>
                <w:sz w:val="15"/>
                <w:szCs w:val="15"/>
              </w:rPr>
              <w:t>41.1 (36.9–45.2)</w:t>
            </w:r>
          </w:p>
        </w:tc>
        <w:tc>
          <w:tcPr>
            <w:tcW w:w="1455" w:type="dxa"/>
            <w:tcBorders>
              <w:top w:val="single" w:sz="4" w:space="0" w:color="C00000"/>
              <w:left w:val="nil"/>
              <w:bottom w:val="single" w:sz="4" w:space="0" w:color="C00000"/>
              <w:right w:val="nil"/>
            </w:tcBorders>
            <w:shd w:val="clear" w:color="auto" w:fill="auto"/>
          </w:tcPr>
          <w:p w14:paraId="2A60B13D" w14:textId="77777777" w:rsidR="007209B2" w:rsidRPr="00DE4B62" w:rsidRDefault="007209B2" w:rsidP="0047354E">
            <w:pPr>
              <w:pStyle w:val="DHHStabletext"/>
              <w:rPr>
                <w:rFonts w:cs="Arial"/>
                <w:color w:val="000000"/>
                <w:sz w:val="15"/>
                <w:szCs w:val="15"/>
              </w:rPr>
            </w:pPr>
            <w:r>
              <w:rPr>
                <w:rFonts w:cs="Arial"/>
                <w:color w:val="000000"/>
                <w:sz w:val="15"/>
                <w:szCs w:val="15"/>
              </w:rPr>
              <w:t>349</w:t>
            </w:r>
          </w:p>
        </w:tc>
        <w:tc>
          <w:tcPr>
            <w:tcW w:w="1528" w:type="dxa"/>
            <w:tcBorders>
              <w:top w:val="single" w:sz="4" w:space="0" w:color="C00000"/>
              <w:left w:val="nil"/>
              <w:bottom w:val="single" w:sz="4" w:space="0" w:color="C00000"/>
              <w:right w:val="nil"/>
            </w:tcBorders>
            <w:shd w:val="clear" w:color="auto" w:fill="auto"/>
          </w:tcPr>
          <w:p w14:paraId="5A7C34F8" w14:textId="77777777" w:rsidR="007209B2" w:rsidRPr="00BA1C24" w:rsidRDefault="007209B2" w:rsidP="0047354E">
            <w:pPr>
              <w:pStyle w:val="DHHStabletext"/>
              <w:rPr>
                <w:sz w:val="15"/>
                <w:szCs w:val="15"/>
              </w:rPr>
            </w:pPr>
            <w:r>
              <w:rPr>
                <w:sz w:val="15"/>
                <w:szCs w:val="15"/>
              </w:rPr>
              <w:t>38.1 (34.2–42.1)</w:t>
            </w:r>
          </w:p>
        </w:tc>
        <w:tc>
          <w:tcPr>
            <w:tcW w:w="1512" w:type="dxa"/>
            <w:tcBorders>
              <w:top w:val="single" w:sz="4" w:space="0" w:color="C00000"/>
              <w:left w:val="nil"/>
              <w:bottom w:val="single" w:sz="4" w:space="0" w:color="C00000"/>
              <w:right w:val="nil"/>
            </w:tcBorders>
            <w:shd w:val="clear" w:color="auto" w:fill="auto"/>
          </w:tcPr>
          <w:p w14:paraId="6A08F6B1" w14:textId="77777777" w:rsidR="007209B2" w:rsidRPr="001057D6" w:rsidRDefault="007209B2" w:rsidP="0047354E">
            <w:pPr>
              <w:pStyle w:val="DHHStabletext"/>
              <w:rPr>
                <w:sz w:val="15"/>
                <w:szCs w:val="15"/>
              </w:rPr>
            </w:pPr>
            <w:r>
              <w:rPr>
                <w:sz w:val="15"/>
                <w:szCs w:val="15"/>
              </w:rPr>
              <w:t>342</w:t>
            </w:r>
          </w:p>
        </w:tc>
        <w:tc>
          <w:tcPr>
            <w:tcW w:w="1648" w:type="dxa"/>
            <w:tcBorders>
              <w:top w:val="single" w:sz="4" w:space="0" w:color="C00000"/>
              <w:left w:val="nil"/>
              <w:bottom w:val="single" w:sz="4" w:space="0" w:color="C00000"/>
              <w:right w:val="nil"/>
            </w:tcBorders>
            <w:shd w:val="clear" w:color="auto" w:fill="auto"/>
          </w:tcPr>
          <w:p w14:paraId="74ECD404" w14:textId="77777777" w:rsidR="007209B2" w:rsidRPr="002475BE" w:rsidRDefault="007209B2" w:rsidP="0047354E">
            <w:pPr>
              <w:pStyle w:val="DHHStabletext"/>
              <w:rPr>
                <w:rFonts w:cs="Arial"/>
                <w:color w:val="000000"/>
                <w:sz w:val="15"/>
                <w:szCs w:val="15"/>
              </w:rPr>
            </w:pPr>
            <w:r>
              <w:rPr>
                <w:rFonts w:cs="Arial"/>
                <w:color w:val="000000"/>
                <w:sz w:val="15"/>
                <w:szCs w:val="15"/>
              </w:rPr>
              <w:t>42.3 (38.3–46.2)</w:t>
            </w:r>
          </w:p>
        </w:tc>
        <w:tc>
          <w:tcPr>
            <w:tcW w:w="1511" w:type="dxa"/>
            <w:tcBorders>
              <w:top w:val="single" w:sz="4" w:space="0" w:color="C00000"/>
              <w:left w:val="nil"/>
              <w:bottom w:val="single" w:sz="4" w:space="0" w:color="C00000"/>
              <w:right w:val="nil"/>
            </w:tcBorders>
            <w:shd w:val="clear" w:color="auto" w:fill="auto"/>
          </w:tcPr>
          <w:p w14:paraId="3C8E96FD" w14:textId="77777777" w:rsidR="007209B2" w:rsidRPr="002475BE" w:rsidRDefault="007209B2" w:rsidP="0047354E">
            <w:pPr>
              <w:pStyle w:val="DHHStabletext"/>
              <w:rPr>
                <w:rFonts w:cs="Arial"/>
                <w:color w:val="000000"/>
                <w:sz w:val="15"/>
                <w:szCs w:val="15"/>
              </w:rPr>
            </w:pPr>
            <w:r>
              <w:rPr>
                <w:rFonts w:cs="Arial"/>
                <w:color w:val="000000"/>
                <w:sz w:val="15"/>
                <w:szCs w:val="15"/>
              </w:rPr>
              <w:t>360</w:t>
            </w:r>
          </w:p>
        </w:tc>
        <w:tc>
          <w:tcPr>
            <w:tcW w:w="1528" w:type="dxa"/>
            <w:tcBorders>
              <w:top w:val="single" w:sz="4" w:space="0" w:color="C00000"/>
              <w:left w:val="nil"/>
              <w:bottom w:val="single" w:sz="4" w:space="0" w:color="C00000"/>
              <w:right w:val="nil"/>
            </w:tcBorders>
            <w:shd w:val="clear" w:color="auto" w:fill="auto"/>
          </w:tcPr>
          <w:p w14:paraId="4543335D" w14:textId="77777777" w:rsidR="007209B2" w:rsidRPr="001057D6" w:rsidRDefault="007209B2" w:rsidP="0047354E">
            <w:pPr>
              <w:pStyle w:val="DHHStabletext"/>
              <w:rPr>
                <w:sz w:val="15"/>
                <w:szCs w:val="15"/>
              </w:rPr>
            </w:pPr>
            <w:r>
              <w:rPr>
                <w:sz w:val="15"/>
                <w:szCs w:val="15"/>
              </w:rPr>
              <w:t>39.3 (35.4–43.2)</w:t>
            </w:r>
          </w:p>
        </w:tc>
      </w:tr>
      <w:tr w:rsidR="007209B2" w:rsidRPr="00E52CC4" w14:paraId="6E6A3DE4" w14:textId="77777777" w:rsidTr="009412F0">
        <w:trPr>
          <w:trHeight w:val="174"/>
        </w:trPr>
        <w:tc>
          <w:tcPr>
            <w:tcW w:w="1403" w:type="dxa"/>
            <w:vMerge/>
            <w:tcBorders>
              <w:top w:val="single" w:sz="4" w:space="0" w:color="C00000"/>
              <w:left w:val="nil"/>
              <w:bottom w:val="single" w:sz="4" w:space="0" w:color="C00000"/>
              <w:right w:val="nil"/>
            </w:tcBorders>
            <w:shd w:val="clear" w:color="auto" w:fill="auto"/>
          </w:tcPr>
          <w:p w14:paraId="789E819D" w14:textId="77777777" w:rsidR="007209B2" w:rsidRPr="0071134B" w:rsidRDefault="007209B2" w:rsidP="0047354E">
            <w:pPr>
              <w:pStyle w:val="DHHStabletext"/>
              <w:rPr>
                <w:sz w:val="15"/>
                <w:szCs w:val="15"/>
              </w:rPr>
            </w:pPr>
          </w:p>
        </w:tc>
        <w:tc>
          <w:tcPr>
            <w:tcW w:w="1772" w:type="dxa"/>
            <w:tcBorders>
              <w:top w:val="single" w:sz="4" w:space="0" w:color="C00000"/>
              <w:left w:val="nil"/>
              <w:bottom w:val="single" w:sz="4" w:space="0" w:color="C00000"/>
              <w:right w:val="nil"/>
            </w:tcBorders>
            <w:shd w:val="clear" w:color="auto" w:fill="auto"/>
            <w:vAlign w:val="center"/>
          </w:tcPr>
          <w:p w14:paraId="5B0FB599" w14:textId="4AEC0599" w:rsidR="007209B2" w:rsidRPr="0071134B" w:rsidRDefault="007209B2" w:rsidP="009412F0">
            <w:pPr>
              <w:pStyle w:val="DHHStabletext"/>
              <w:rPr>
                <w:rFonts w:cs="Arial"/>
                <w:sz w:val="15"/>
                <w:szCs w:val="15"/>
              </w:rPr>
            </w:pPr>
            <w:r w:rsidRPr="0071134B">
              <w:rPr>
                <w:rFonts w:cs="Arial"/>
                <w:sz w:val="15"/>
                <w:szCs w:val="15"/>
              </w:rPr>
              <w:t>Outer regional/remote</w:t>
            </w:r>
          </w:p>
        </w:tc>
        <w:tc>
          <w:tcPr>
            <w:tcW w:w="1509" w:type="dxa"/>
            <w:tcBorders>
              <w:top w:val="single" w:sz="4" w:space="0" w:color="C00000"/>
              <w:left w:val="nil"/>
              <w:bottom w:val="single" w:sz="4" w:space="0" w:color="C00000"/>
              <w:right w:val="nil"/>
            </w:tcBorders>
            <w:shd w:val="clear" w:color="auto" w:fill="auto"/>
            <w:vAlign w:val="center"/>
          </w:tcPr>
          <w:p w14:paraId="04B6A5CC" w14:textId="77777777" w:rsidR="007209B2" w:rsidRPr="00F971D6" w:rsidRDefault="007209B2" w:rsidP="0047354E">
            <w:pPr>
              <w:pStyle w:val="DHHStabletext"/>
              <w:rPr>
                <w:sz w:val="15"/>
                <w:szCs w:val="15"/>
              </w:rPr>
            </w:pPr>
            <w:r>
              <w:rPr>
                <w:sz w:val="15"/>
                <w:szCs w:val="15"/>
              </w:rPr>
              <w:t>105</w:t>
            </w:r>
          </w:p>
        </w:tc>
        <w:tc>
          <w:tcPr>
            <w:tcW w:w="1706" w:type="dxa"/>
            <w:tcBorders>
              <w:top w:val="single" w:sz="4" w:space="0" w:color="C00000"/>
              <w:left w:val="nil"/>
              <w:bottom w:val="single" w:sz="4" w:space="0" w:color="C00000"/>
              <w:right w:val="nil"/>
            </w:tcBorders>
            <w:shd w:val="clear" w:color="auto" w:fill="auto"/>
            <w:vAlign w:val="center"/>
          </w:tcPr>
          <w:p w14:paraId="6E033635" w14:textId="77777777" w:rsidR="007209B2" w:rsidRPr="00DE4B62" w:rsidRDefault="007209B2" w:rsidP="0047354E">
            <w:pPr>
              <w:pStyle w:val="DHHStabletext"/>
              <w:rPr>
                <w:rFonts w:cs="Arial"/>
                <w:sz w:val="15"/>
                <w:szCs w:val="15"/>
              </w:rPr>
            </w:pPr>
            <w:r>
              <w:rPr>
                <w:rFonts w:cs="Arial"/>
                <w:sz w:val="15"/>
                <w:szCs w:val="15"/>
              </w:rPr>
              <w:t>32.1 (25.1–39.3)</w:t>
            </w:r>
          </w:p>
        </w:tc>
        <w:tc>
          <w:tcPr>
            <w:tcW w:w="1455" w:type="dxa"/>
            <w:tcBorders>
              <w:top w:val="single" w:sz="4" w:space="0" w:color="C00000"/>
              <w:left w:val="nil"/>
              <w:bottom w:val="single" w:sz="4" w:space="0" w:color="C00000"/>
              <w:right w:val="nil"/>
            </w:tcBorders>
            <w:shd w:val="clear" w:color="auto" w:fill="auto"/>
            <w:vAlign w:val="center"/>
          </w:tcPr>
          <w:p w14:paraId="0C438AD0" w14:textId="77777777" w:rsidR="007209B2" w:rsidRPr="00DE4B62" w:rsidRDefault="007209B2" w:rsidP="0047354E">
            <w:pPr>
              <w:pStyle w:val="DHHStabletext"/>
              <w:rPr>
                <w:rFonts w:cs="Arial"/>
                <w:color w:val="000000"/>
                <w:sz w:val="15"/>
                <w:szCs w:val="15"/>
              </w:rPr>
            </w:pPr>
            <w:r>
              <w:rPr>
                <w:rFonts w:cs="Arial"/>
                <w:color w:val="000000"/>
                <w:sz w:val="15"/>
                <w:szCs w:val="15"/>
              </w:rPr>
              <w:t>94</w:t>
            </w:r>
          </w:p>
        </w:tc>
        <w:tc>
          <w:tcPr>
            <w:tcW w:w="1528" w:type="dxa"/>
            <w:tcBorders>
              <w:top w:val="single" w:sz="4" w:space="0" w:color="C00000"/>
              <w:left w:val="nil"/>
              <w:bottom w:val="single" w:sz="4" w:space="0" w:color="C00000"/>
              <w:right w:val="nil"/>
            </w:tcBorders>
            <w:shd w:val="clear" w:color="auto" w:fill="auto"/>
            <w:vAlign w:val="center"/>
          </w:tcPr>
          <w:p w14:paraId="16311546" w14:textId="77777777" w:rsidR="007209B2" w:rsidRPr="00BA1C24" w:rsidRDefault="007209B2" w:rsidP="0047354E">
            <w:pPr>
              <w:pStyle w:val="DHHStabletext"/>
              <w:rPr>
                <w:sz w:val="15"/>
                <w:szCs w:val="15"/>
              </w:rPr>
            </w:pPr>
            <w:r>
              <w:rPr>
                <w:sz w:val="15"/>
                <w:szCs w:val="15"/>
              </w:rPr>
              <w:t>31.9 (24.6–39.5)</w:t>
            </w:r>
          </w:p>
        </w:tc>
        <w:tc>
          <w:tcPr>
            <w:tcW w:w="1512" w:type="dxa"/>
            <w:tcBorders>
              <w:top w:val="single" w:sz="4" w:space="0" w:color="C00000"/>
              <w:left w:val="nil"/>
              <w:bottom w:val="single" w:sz="4" w:space="0" w:color="C00000"/>
              <w:right w:val="nil"/>
            </w:tcBorders>
            <w:shd w:val="clear" w:color="auto" w:fill="auto"/>
            <w:vAlign w:val="center"/>
          </w:tcPr>
          <w:p w14:paraId="7409CB62" w14:textId="77777777" w:rsidR="007209B2" w:rsidRPr="002475BE" w:rsidRDefault="007209B2" w:rsidP="0047354E">
            <w:pPr>
              <w:pStyle w:val="DHHStabletext"/>
              <w:rPr>
                <w:rFonts w:cs="Arial"/>
                <w:sz w:val="15"/>
                <w:szCs w:val="15"/>
              </w:rPr>
            </w:pPr>
            <w:r>
              <w:rPr>
                <w:rFonts w:cs="Arial"/>
                <w:sz w:val="15"/>
                <w:szCs w:val="15"/>
              </w:rPr>
              <w:t>113</w:t>
            </w:r>
          </w:p>
        </w:tc>
        <w:tc>
          <w:tcPr>
            <w:tcW w:w="1648" w:type="dxa"/>
            <w:tcBorders>
              <w:top w:val="single" w:sz="4" w:space="0" w:color="C00000"/>
              <w:left w:val="nil"/>
              <w:bottom w:val="single" w:sz="4" w:space="0" w:color="C00000"/>
              <w:right w:val="nil"/>
            </w:tcBorders>
            <w:shd w:val="clear" w:color="auto" w:fill="auto"/>
            <w:vAlign w:val="center"/>
          </w:tcPr>
          <w:p w14:paraId="36CC6E35" w14:textId="77777777" w:rsidR="007209B2" w:rsidRPr="002475BE" w:rsidRDefault="007209B2" w:rsidP="0047354E">
            <w:pPr>
              <w:pStyle w:val="DHHStabletext"/>
              <w:rPr>
                <w:rFonts w:cs="Arial"/>
                <w:color w:val="000000"/>
                <w:sz w:val="15"/>
                <w:szCs w:val="15"/>
              </w:rPr>
            </w:pPr>
            <w:r>
              <w:rPr>
                <w:rFonts w:cs="Arial"/>
                <w:color w:val="000000"/>
                <w:sz w:val="15"/>
                <w:szCs w:val="15"/>
              </w:rPr>
              <w:t>34.9 (28.1–41.9)</w:t>
            </w:r>
          </w:p>
        </w:tc>
        <w:tc>
          <w:tcPr>
            <w:tcW w:w="1511" w:type="dxa"/>
            <w:tcBorders>
              <w:top w:val="single" w:sz="4" w:space="0" w:color="C00000"/>
              <w:left w:val="nil"/>
              <w:bottom w:val="single" w:sz="4" w:space="0" w:color="C00000"/>
              <w:right w:val="nil"/>
            </w:tcBorders>
            <w:shd w:val="clear" w:color="auto" w:fill="auto"/>
            <w:vAlign w:val="center"/>
          </w:tcPr>
          <w:p w14:paraId="5BACA79E" w14:textId="77777777" w:rsidR="007209B2" w:rsidRPr="002475BE" w:rsidRDefault="007209B2" w:rsidP="0047354E">
            <w:pPr>
              <w:pStyle w:val="DHHStabletext"/>
              <w:rPr>
                <w:rFonts w:cs="Arial"/>
                <w:color w:val="000000"/>
                <w:sz w:val="15"/>
                <w:szCs w:val="15"/>
              </w:rPr>
            </w:pPr>
            <w:r>
              <w:rPr>
                <w:rFonts w:cs="Arial"/>
                <w:color w:val="000000"/>
                <w:sz w:val="15"/>
                <w:szCs w:val="15"/>
              </w:rPr>
              <w:t>89</w:t>
            </w:r>
          </w:p>
        </w:tc>
        <w:tc>
          <w:tcPr>
            <w:tcW w:w="1528" w:type="dxa"/>
            <w:tcBorders>
              <w:top w:val="single" w:sz="4" w:space="0" w:color="C00000"/>
              <w:left w:val="nil"/>
              <w:bottom w:val="single" w:sz="4" w:space="0" w:color="C00000"/>
              <w:right w:val="nil"/>
            </w:tcBorders>
            <w:shd w:val="clear" w:color="auto" w:fill="auto"/>
            <w:vAlign w:val="center"/>
          </w:tcPr>
          <w:p w14:paraId="09A7335D" w14:textId="77777777" w:rsidR="007209B2" w:rsidRPr="001057D6" w:rsidRDefault="007209B2" w:rsidP="0047354E">
            <w:pPr>
              <w:pStyle w:val="DHHStabletext"/>
              <w:rPr>
                <w:sz w:val="15"/>
                <w:szCs w:val="15"/>
              </w:rPr>
            </w:pPr>
            <w:r>
              <w:rPr>
                <w:sz w:val="15"/>
                <w:szCs w:val="15"/>
              </w:rPr>
              <w:t>43.5 (35.7–51.1)</w:t>
            </w:r>
          </w:p>
        </w:tc>
      </w:tr>
      <w:tr w:rsidR="007209B2" w:rsidRPr="004325E1" w14:paraId="336D99DD" w14:textId="77777777" w:rsidTr="009412F0">
        <w:trPr>
          <w:trHeight w:val="174"/>
        </w:trPr>
        <w:tc>
          <w:tcPr>
            <w:tcW w:w="1403" w:type="dxa"/>
            <w:vMerge w:val="restart"/>
            <w:tcBorders>
              <w:top w:val="single" w:sz="4" w:space="0" w:color="C00000"/>
              <w:left w:val="nil"/>
              <w:bottom w:val="single" w:sz="4" w:space="0" w:color="C00000"/>
              <w:right w:val="nil"/>
            </w:tcBorders>
            <w:shd w:val="clear" w:color="auto" w:fill="auto"/>
          </w:tcPr>
          <w:p w14:paraId="7CD53C20" w14:textId="77777777" w:rsidR="007209B2" w:rsidRPr="0071134B" w:rsidRDefault="007209B2" w:rsidP="0047354E">
            <w:pPr>
              <w:pStyle w:val="DHHStabletext"/>
              <w:rPr>
                <w:sz w:val="15"/>
                <w:szCs w:val="15"/>
              </w:rPr>
            </w:pPr>
            <w:r w:rsidRPr="0071134B">
              <w:rPr>
                <w:sz w:val="15"/>
                <w:szCs w:val="15"/>
              </w:rPr>
              <w:t>Integrated Cancer Service</w:t>
            </w:r>
          </w:p>
        </w:tc>
        <w:tc>
          <w:tcPr>
            <w:tcW w:w="1772" w:type="dxa"/>
            <w:tcBorders>
              <w:top w:val="single" w:sz="4" w:space="0" w:color="C00000"/>
              <w:left w:val="nil"/>
              <w:bottom w:val="single" w:sz="4" w:space="0" w:color="C00000"/>
              <w:right w:val="nil"/>
            </w:tcBorders>
            <w:shd w:val="clear" w:color="auto" w:fill="auto"/>
            <w:vAlign w:val="center"/>
          </w:tcPr>
          <w:p w14:paraId="1B7091D6" w14:textId="77777777" w:rsidR="007209B2" w:rsidRPr="0071134B" w:rsidRDefault="007209B2" w:rsidP="0047354E">
            <w:pPr>
              <w:pStyle w:val="DHHStabletext"/>
              <w:rPr>
                <w:rFonts w:cs="Arial"/>
                <w:sz w:val="15"/>
                <w:szCs w:val="15"/>
              </w:rPr>
            </w:pPr>
            <w:r w:rsidRPr="0071134B">
              <w:rPr>
                <w:rFonts w:cs="Arial"/>
                <w:sz w:val="15"/>
                <w:szCs w:val="15"/>
              </w:rPr>
              <w:t>NEMICS</w:t>
            </w:r>
          </w:p>
        </w:tc>
        <w:tc>
          <w:tcPr>
            <w:tcW w:w="1509" w:type="dxa"/>
            <w:tcBorders>
              <w:top w:val="single" w:sz="4" w:space="0" w:color="C00000"/>
              <w:left w:val="nil"/>
              <w:bottom w:val="single" w:sz="4" w:space="0" w:color="C00000"/>
              <w:right w:val="nil"/>
            </w:tcBorders>
            <w:shd w:val="clear" w:color="auto" w:fill="auto"/>
          </w:tcPr>
          <w:p w14:paraId="48977C1C" w14:textId="77777777" w:rsidR="007209B2" w:rsidRPr="00F971D6" w:rsidRDefault="007209B2" w:rsidP="0047354E">
            <w:pPr>
              <w:pStyle w:val="DHHStabletext"/>
              <w:rPr>
                <w:sz w:val="15"/>
                <w:szCs w:val="15"/>
              </w:rPr>
            </w:pPr>
            <w:r>
              <w:rPr>
                <w:sz w:val="15"/>
                <w:szCs w:val="15"/>
              </w:rPr>
              <w:t>275</w:t>
            </w:r>
          </w:p>
        </w:tc>
        <w:tc>
          <w:tcPr>
            <w:tcW w:w="1706" w:type="dxa"/>
            <w:tcBorders>
              <w:top w:val="single" w:sz="4" w:space="0" w:color="C00000"/>
              <w:left w:val="nil"/>
              <w:bottom w:val="single" w:sz="4" w:space="0" w:color="C00000"/>
              <w:right w:val="nil"/>
            </w:tcBorders>
            <w:shd w:val="clear" w:color="auto" w:fill="auto"/>
          </w:tcPr>
          <w:p w14:paraId="76810EF1" w14:textId="77777777" w:rsidR="007209B2" w:rsidRPr="00DE4B62" w:rsidRDefault="007209B2" w:rsidP="0047354E">
            <w:pPr>
              <w:pStyle w:val="DHHStabletext"/>
              <w:rPr>
                <w:rFonts w:cs="Arial"/>
                <w:sz w:val="15"/>
                <w:szCs w:val="15"/>
              </w:rPr>
            </w:pPr>
            <w:r>
              <w:rPr>
                <w:rFonts w:cs="Arial"/>
                <w:sz w:val="15"/>
                <w:szCs w:val="15"/>
              </w:rPr>
              <w:t>44.2 (39.8–48.6)</w:t>
            </w:r>
          </w:p>
        </w:tc>
        <w:tc>
          <w:tcPr>
            <w:tcW w:w="1455" w:type="dxa"/>
            <w:tcBorders>
              <w:top w:val="single" w:sz="4" w:space="0" w:color="C00000"/>
              <w:left w:val="nil"/>
              <w:bottom w:val="single" w:sz="4" w:space="0" w:color="C00000"/>
              <w:right w:val="nil"/>
            </w:tcBorders>
            <w:shd w:val="clear" w:color="auto" w:fill="auto"/>
          </w:tcPr>
          <w:p w14:paraId="50272C69" w14:textId="77777777" w:rsidR="007209B2" w:rsidRPr="00AD1A26" w:rsidRDefault="007209B2" w:rsidP="0047354E">
            <w:pPr>
              <w:pStyle w:val="DHHStabletext"/>
              <w:rPr>
                <w:rFonts w:cs="Arial"/>
                <w:sz w:val="15"/>
                <w:szCs w:val="15"/>
              </w:rPr>
            </w:pPr>
            <w:r>
              <w:rPr>
                <w:rFonts w:cs="Arial"/>
                <w:sz w:val="15"/>
                <w:szCs w:val="15"/>
              </w:rPr>
              <w:t>305</w:t>
            </w:r>
          </w:p>
        </w:tc>
        <w:tc>
          <w:tcPr>
            <w:tcW w:w="1528" w:type="dxa"/>
            <w:tcBorders>
              <w:top w:val="single" w:sz="4" w:space="0" w:color="C00000"/>
              <w:left w:val="nil"/>
              <w:bottom w:val="single" w:sz="4" w:space="0" w:color="C00000"/>
              <w:right w:val="nil"/>
            </w:tcBorders>
            <w:shd w:val="clear" w:color="auto" w:fill="auto"/>
          </w:tcPr>
          <w:p w14:paraId="09DF918A" w14:textId="77777777" w:rsidR="007209B2" w:rsidRPr="00BA1C24" w:rsidRDefault="007209B2" w:rsidP="0047354E">
            <w:pPr>
              <w:pStyle w:val="DHHStabletext"/>
              <w:rPr>
                <w:sz w:val="15"/>
                <w:szCs w:val="15"/>
              </w:rPr>
            </w:pPr>
            <w:r>
              <w:rPr>
                <w:sz w:val="15"/>
                <w:szCs w:val="15"/>
              </w:rPr>
              <w:t>40.1 (35.9–44.4)</w:t>
            </w:r>
          </w:p>
        </w:tc>
        <w:tc>
          <w:tcPr>
            <w:tcW w:w="1512" w:type="dxa"/>
            <w:tcBorders>
              <w:top w:val="single" w:sz="4" w:space="0" w:color="C00000"/>
              <w:left w:val="nil"/>
              <w:bottom w:val="single" w:sz="4" w:space="0" w:color="C00000"/>
              <w:right w:val="nil"/>
            </w:tcBorders>
            <w:shd w:val="clear" w:color="auto" w:fill="auto"/>
          </w:tcPr>
          <w:p w14:paraId="60DF02FE" w14:textId="77777777" w:rsidR="007209B2" w:rsidRPr="001057D6" w:rsidRDefault="007209B2" w:rsidP="0047354E">
            <w:pPr>
              <w:pStyle w:val="DHHStabletext"/>
              <w:rPr>
                <w:sz w:val="15"/>
                <w:szCs w:val="15"/>
              </w:rPr>
            </w:pPr>
            <w:r>
              <w:rPr>
                <w:sz w:val="15"/>
                <w:szCs w:val="15"/>
              </w:rPr>
              <w:t>284</w:t>
            </w:r>
          </w:p>
        </w:tc>
        <w:tc>
          <w:tcPr>
            <w:tcW w:w="1648" w:type="dxa"/>
            <w:tcBorders>
              <w:top w:val="single" w:sz="4" w:space="0" w:color="C00000"/>
              <w:left w:val="nil"/>
              <w:bottom w:val="single" w:sz="4" w:space="0" w:color="C00000"/>
              <w:right w:val="nil"/>
            </w:tcBorders>
            <w:shd w:val="clear" w:color="auto" w:fill="auto"/>
          </w:tcPr>
          <w:p w14:paraId="6682BC63" w14:textId="77777777" w:rsidR="007209B2" w:rsidRPr="00DE4B62" w:rsidRDefault="007209B2" w:rsidP="0047354E">
            <w:pPr>
              <w:pStyle w:val="DHHStabletext"/>
              <w:rPr>
                <w:rFonts w:cs="Arial"/>
                <w:color w:val="000000"/>
                <w:sz w:val="15"/>
                <w:szCs w:val="15"/>
              </w:rPr>
            </w:pPr>
            <w:r>
              <w:rPr>
                <w:rFonts w:cs="Arial"/>
                <w:color w:val="000000"/>
                <w:sz w:val="15"/>
                <w:szCs w:val="15"/>
              </w:rPr>
              <w:t>47.1 (42.8–51.3)</w:t>
            </w:r>
          </w:p>
        </w:tc>
        <w:tc>
          <w:tcPr>
            <w:tcW w:w="1511" w:type="dxa"/>
            <w:tcBorders>
              <w:top w:val="single" w:sz="4" w:space="0" w:color="C00000"/>
              <w:left w:val="nil"/>
              <w:bottom w:val="single" w:sz="4" w:space="0" w:color="C00000"/>
              <w:right w:val="nil"/>
            </w:tcBorders>
            <w:shd w:val="clear" w:color="auto" w:fill="auto"/>
          </w:tcPr>
          <w:p w14:paraId="4082144E" w14:textId="77777777" w:rsidR="007209B2" w:rsidRPr="001057D6" w:rsidRDefault="007209B2" w:rsidP="0047354E">
            <w:pPr>
              <w:pStyle w:val="DHHStabletext"/>
              <w:rPr>
                <w:sz w:val="15"/>
                <w:szCs w:val="15"/>
              </w:rPr>
            </w:pPr>
            <w:r>
              <w:rPr>
                <w:sz w:val="15"/>
                <w:szCs w:val="15"/>
              </w:rPr>
              <w:t>334</w:t>
            </w:r>
          </w:p>
        </w:tc>
        <w:tc>
          <w:tcPr>
            <w:tcW w:w="1528" w:type="dxa"/>
            <w:tcBorders>
              <w:top w:val="single" w:sz="4" w:space="0" w:color="C00000"/>
              <w:left w:val="nil"/>
              <w:bottom w:val="single" w:sz="4" w:space="0" w:color="C00000"/>
              <w:right w:val="nil"/>
            </w:tcBorders>
            <w:shd w:val="clear" w:color="auto" w:fill="auto"/>
          </w:tcPr>
          <w:p w14:paraId="5951D538" w14:textId="77777777" w:rsidR="007209B2" w:rsidRPr="001057D6" w:rsidRDefault="007209B2" w:rsidP="0047354E">
            <w:pPr>
              <w:pStyle w:val="DHHStabletext"/>
              <w:rPr>
                <w:sz w:val="15"/>
                <w:szCs w:val="15"/>
              </w:rPr>
            </w:pPr>
            <w:r>
              <w:rPr>
                <w:sz w:val="15"/>
                <w:szCs w:val="15"/>
              </w:rPr>
              <w:t>43.8 (39.8–47.8)</w:t>
            </w:r>
          </w:p>
        </w:tc>
      </w:tr>
      <w:tr w:rsidR="007209B2" w:rsidRPr="004325E1" w14:paraId="5E6B149E" w14:textId="77777777" w:rsidTr="009412F0">
        <w:trPr>
          <w:trHeight w:val="174"/>
        </w:trPr>
        <w:tc>
          <w:tcPr>
            <w:tcW w:w="1403" w:type="dxa"/>
            <w:vMerge/>
            <w:tcBorders>
              <w:top w:val="single" w:sz="4" w:space="0" w:color="C00000"/>
              <w:left w:val="nil"/>
              <w:bottom w:val="single" w:sz="4" w:space="0" w:color="C00000"/>
              <w:right w:val="nil"/>
            </w:tcBorders>
            <w:shd w:val="clear" w:color="auto" w:fill="auto"/>
          </w:tcPr>
          <w:p w14:paraId="0EB488EE" w14:textId="77777777" w:rsidR="007209B2" w:rsidRPr="0071134B" w:rsidRDefault="007209B2" w:rsidP="0047354E">
            <w:pPr>
              <w:pStyle w:val="DHHStabletext"/>
              <w:rPr>
                <w:sz w:val="15"/>
                <w:szCs w:val="15"/>
              </w:rPr>
            </w:pPr>
          </w:p>
        </w:tc>
        <w:tc>
          <w:tcPr>
            <w:tcW w:w="1772" w:type="dxa"/>
            <w:tcBorders>
              <w:top w:val="single" w:sz="4" w:space="0" w:color="C00000"/>
              <w:left w:val="nil"/>
              <w:bottom w:val="single" w:sz="4" w:space="0" w:color="C00000"/>
              <w:right w:val="nil"/>
            </w:tcBorders>
            <w:shd w:val="clear" w:color="auto" w:fill="auto"/>
            <w:vAlign w:val="center"/>
          </w:tcPr>
          <w:p w14:paraId="3EF5DD8A" w14:textId="77777777" w:rsidR="007209B2" w:rsidRPr="0071134B" w:rsidRDefault="007209B2" w:rsidP="0047354E">
            <w:pPr>
              <w:pStyle w:val="DHHStabletext"/>
              <w:rPr>
                <w:rFonts w:cs="Arial"/>
                <w:sz w:val="15"/>
                <w:szCs w:val="15"/>
              </w:rPr>
            </w:pPr>
            <w:r w:rsidRPr="0071134B">
              <w:rPr>
                <w:rFonts w:cs="Arial"/>
                <w:sz w:val="15"/>
                <w:szCs w:val="15"/>
              </w:rPr>
              <w:t>SMICS</w:t>
            </w:r>
          </w:p>
        </w:tc>
        <w:tc>
          <w:tcPr>
            <w:tcW w:w="1509" w:type="dxa"/>
            <w:tcBorders>
              <w:top w:val="single" w:sz="4" w:space="0" w:color="C00000"/>
              <w:left w:val="nil"/>
              <w:bottom w:val="single" w:sz="4" w:space="0" w:color="C00000"/>
              <w:right w:val="nil"/>
            </w:tcBorders>
            <w:shd w:val="clear" w:color="auto" w:fill="auto"/>
          </w:tcPr>
          <w:p w14:paraId="7940D11E" w14:textId="77777777" w:rsidR="007209B2" w:rsidRPr="00F971D6" w:rsidRDefault="007209B2" w:rsidP="0047354E">
            <w:pPr>
              <w:pStyle w:val="DHHStabletext"/>
              <w:rPr>
                <w:sz w:val="15"/>
                <w:szCs w:val="15"/>
              </w:rPr>
            </w:pPr>
            <w:r>
              <w:rPr>
                <w:sz w:val="15"/>
                <w:szCs w:val="15"/>
              </w:rPr>
              <w:t>348</w:t>
            </w:r>
          </w:p>
        </w:tc>
        <w:tc>
          <w:tcPr>
            <w:tcW w:w="1706" w:type="dxa"/>
            <w:tcBorders>
              <w:top w:val="single" w:sz="4" w:space="0" w:color="C00000"/>
              <w:left w:val="nil"/>
              <w:bottom w:val="single" w:sz="4" w:space="0" w:color="C00000"/>
              <w:right w:val="nil"/>
            </w:tcBorders>
            <w:shd w:val="clear" w:color="auto" w:fill="auto"/>
          </w:tcPr>
          <w:p w14:paraId="46A371DF" w14:textId="77777777" w:rsidR="007209B2" w:rsidRPr="00DE4B62" w:rsidRDefault="007209B2" w:rsidP="0047354E">
            <w:pPr>
              <w:pStyle w:val="DHHStabletext"/>
              <w:rPr>
                <w:rFonts w:cs="Arial"/>
                <w:sz w:val="15"/>
                <w:szCs w:val="15"/>
              </w:rPr>
            </w:pPr>
            <w:r>
              <w:rPr>
                <w:rFonts w:cs="Arial"/>
                <w:sz w:val="15"/>
                <w:szCs w:val="15"/>
              </w:rPr>
              <w:t>43.3 (39.4–47.2)</w:t>
            </w:r>
          </w:p>
        </w:tc>
        <w:tc>
          <w:tcPr>
            <w:tcW w:w="1455" w:type="dxa"/>
            <w:tcBorders>
              <w:top w:val="single" w:sz="4" w:space="0" w:color="C00000"/>
              <w:left w:val="nil"/>
              <w:bottom w:val="single" w:sz="4" w:space="0" w:color="C00000"/>
              <w:right w:val="nil"/>
            </w:tcBorders>
            <w:shd w:val="clear" w:color="auto" w:fill="auto"/>
          </w:tcPr>
          <w:p w14:paraId="0754492A" w14:textId="77777777" w:rsidR="007209B2" w:rsidRPr="00AD1A26" w:rsidRDefault="007209B2" w:rsidP="0047354E">
            <w:pPr>
              <w:pStyle w:val="DHHStabletext"/>
              <w:rPr>
                <w:rFonts w:cs="Arial"/>
                <w:sz w:val="15"/>
                <w:szCs w:val="15"/>
              </w:rPr>
            </w:pPr>
            <w:r>
              <w:rPr>
                <w:rFonts w:cs="Arial"/>
                <w:sz w:val="15"/>
                <w:szCs w:val="15"/>
              </w:rPr>
              <w:t>338</w:t>
            </w:r>
          </w:p>
        </w:tc>
        <w:tc>
          <w:tcPr>
            <w:tcW w:w="1528" w:type="dxa"/>
            <w:tcBorders>
              <w:top w:val="single" w:sz="4" w:space="0" w:color="C00000"/>
              <w:left w:val="nil"/>
              <w:bottom w:val="single" w:sz="4" w:space="0" w:color="C00000"/>
              <w:right w:val="nil"/>
            </w:tcBorders>
            <w:shd w:val="clear" w:color="auto" w:fill="auto"/>
          </w:tcPr>
          <w:p w14:paraId="478778DE" w14:textId="77777777" w:rsidR="007209B2" w:rsidRPr="00BA1C24" w:rsidRDefault="007209B2" w:rsidP="0047354E">
            <w:pPr>
              <w:pStyle w:val="DHHStabletext"/>
              <w:rPr>
                <w:sz w:val="15"/>
                <w:szCs w:val="15"/>
              </w:rPr>
            </w:pPr>
            <w:r>
              <w:rPr>
                <w:sz w:val="15"/>
                <w:szCs w:val="15"/>
              </w:rPr>
              <w:t>44.5 (40.5–48.5)</w:t>
            </w:r>
          </w:p>
        </w:tc>
        <w:tc>
          <w:tcPr>
            <w:tcW w:w="1512" w:type="dxa"/>
            <w:tcBorders>
              <w:top w:val="single" w:sz="4" w:space="0" w:color="C00000"/>
              <w:left w:val="nil"/>
              <w:bottom w:val="single" w:sz="4" w:space="0" w:color="C00000"/>
              <w:right w:val="nil"/>
            </w:tcBorders>
            <w:shd w:val="clear" w:color="auto" w:fill="auto"/>
          </w:tcPr>
          <w:p w14:paraId="3334C7B9" w14:textId="77777777" w:rsidR="007209B2" w:rsidRPr="001057D6" w:rsidRDefault="007209B2" w:rsidP="0047354E">
            <w:pPr>
              <w:pStyle w:val="DHHStabletext"/>
              <w:rPr>
                <w:sz w:val="15"/>
                <w:szCs w:val="15"/>
              </w:rPr>
            </w:pPr>
            <w:r>
              <w:rPr>
                <w:sz w:val="15"/>
                <w:szCs w:val="15"/>
              </w:rPr>
              <w:t>366</w:t>
            </w:r>
          </w:p>
        </w:tc>
        <w:tc>
          <w:tcPr>
            <w:tcW w:w="1648" w:type="dxa"/>
            <w:tcBorders>
              <w:top w:val="single" w:sz="4" w:space="0" w:color="C00000"/>
              <w:left w:val="nil"/>
              <w:bottom w:val="single" w:sz="4" w:space="0" w:color="C00000"/>
              <w:right w:val="nil"/>
            </w:tcBorders>
            <w:shd w:val="clear" w:color="auto" w:fill="auto"/>
          </w:tcPr>
          <w:p w14:paraId="0ADECD57" w14:textId="77777777" w:rsidR="007209B2" w:rsidRPr="00DE4B62" w:rsidRDefault="007209B2" w:rsidP="0047354E">
            <w:pPr>
              <w:pStyle w:val="DHHStabletext"/>
              <w:rPr>
                <w:rFonts w:cs="Arial"/>
                <w:sz w:val="15"/>
                <w:szCs w:val="15"/>
              </w:rPr>
            </w:pPr>
            <w:r>
              <w:rPr>
                <w:rFonts w:cs="Arial"/>
                <w:sz w:val="15"/>
                <w:szCs w:val="15"/>
              </w:rPr>
              <w:t>47.3 (43.5–51.0)</w:t>
            </w:r>
          </w:p>
        </w:tc>
        <w:tc>
          <w:tcPr>
            <w:tcW w:w="1511" w:type="dxa"/>
            <w:tcBorders>
              <w:top w:val="single" w:sz="4" w:space="0" w:color="C00000"/>
              <w:left w:val="nil"/>
              <w:bottom w:val="single" w:sz="4" w:space="0" w:color="C00000"/>
              <w:right w:val="nil"/>
            </w:tcBorders>
            <w:shd w:val="clear" w:color="auto" w:fill="auto"/>
          </w:tcPr>
          <w:p w14:paraId="207840E0" w14:textId="77777777" w:rsidR="007209B2" w:rsidRPr="001057D6" w:rsidRDefault="007209B2" w:rsidP="0047354E">
            <w:pPr>
              <w:pStyle w:val="DHHStabletext"/>
              <w:rPr>
                <w:sz w:val="15"/>
                <w:szCs w:val="15"/>
              </w:rPr>
            </w:pPr>
            <w:r>
              <w:rPr>
                <w:sz w:val="15"/>
                <w:szCs w:val="15"/>
              </w:rPr>
              <w:t>363</w:t>
            </w:r>
          </w:p>
        </w:tc>
        <w:tc>
          <w:tcPr>
            <w:tcW w:w="1528" w:type="dxa"/>
            <w:tcBorders>
              <w:top w:val="single" w:sz="4" w:space="0" w:color="C00000"/>
              <w:left w:val="nil"/>
              <w:bottom w:val="single" w:sz="4" w:space="0" w:color="C00000"/>
              <w:right w:val="nil"/>
            </w:tcBorders>
            <w:shd w:val="clear" w:color="auto" w:fill="auto"/>
          </w:tcPr>
          <w:p w14:paraId="405D82AE" w14:textId="77777777" w:rsidR="007209B2" w:rsidRPr="001057D6" w:rsidRDefault="007209B2" w:rsidP="0047354E">
            <w:pPr>
              <w:pStyle w:val="DHHStabletext"/>
              <w:rPr>
                <w:sz w:val="15"/>
                <w:szCs w:val="15"/>
              </w:rPr>
            </w:pPr>
            <w:r>
              <w:rPr>
                <w:sz w:val="15"/>
                <w:szCs w:val="15"/>
              </w:rPr>
              <w:t>46.6 (42.8–50.4)</w:t>
            </w:r>
          </w:p>
        </w:tc>
      </w:tr>
      <w:tr w:rsidR="007209B2" w:rsidRPr="004325E1" w14:paraId="14AC6C09" w14:textId="77777777" w:rsidTr="009412F0">
        <w:trPr>
          <w:trHeight w:val="174"/>
        </w:trPr>
        <w:tc>
          <w:tcPr>
            <w:tcW w:w="1403" w:type="dxa"/>
            <w:vMerge/>
            <w:tcBorders>
              <w:top w:val="single" w:sz="4" w:space="0" w:color="C00000"/>
              <w:left w:val="nil"/>
              <w:bottom w:val="single" w:sz="4" w:space="0" w:color="C00000"/>
              <w:right w:val="nil"/>
            </w:tcBorders>
            <w:shd w:val="clear" w:color="auto" w:fill="auto"/>
          </w:tcPr>
          <w:p w14:paraId="4D02CF35" w14:textId="77777777" w:rsidR="007209B2" w:rsidRPr="0071134B" w:rsidRDefault="007209B2" w:rsidP="0047354E">
            <w:pPr>
              <w:pStyle w:val="DHHStabletext"/>
              <w:rPr>
                <w:sz w:val="15"/>
                <w:szCs w:val="15"/>
              </w:rPr>
            </w:pPr>
          </w:p>
        </w:tc>
        <w:tc>
          <w:tcPr>
            <w:tcW w:w="1772" w:type="dxa"/>
            <w:tcBorders>
              <w:top w:val="single" w:sz="4" w:space="0" w:color="C00000"/>
              <w:left w:val="nil"/>
              <w:bottom w:val="single" w:sz="4" w:space="0" w:color="C00000"/>
              <w:right w:val="nil"/>
            </w:tcBorders>
            <w:shd w:val="clear" w:color="auto" w:fill="auto"/>
            <w:vAlign w:val="center"/>
          </w:tcPr>
          <w:p w14:paraId="7FD40DF9" w14:textId="77777777" w:rsidR="007209B2" w:rsidRPr="0071134B" w:rsidRDefault="007209B2" w:rsidP="0047354E">
            <w:pPr>
              <w:pStyle w:val="DHHStabletext"/>
              <w:rPr>
                <w:rFonts w:cs="Arial"/>
                <w:sz w:val="15"/>
                <w:szCs w:val="15"/>
              </w:rPr>
            </w:pPr>
            <w:r w:rsidRPr="0071134B">
              <w:rPr>
                <w:rFonts w:cs="Arial"/>
                <w:sz w:val="15"/>
                <w:szCs w:val="15"/>
              </w:rPr>
              <w:t>WCMICS</w:t>
            </w:r>
          </w:p>
        </w:tc>
        <w:tc>
          <w:tcPr>
            <w:tcW w:w="1509" w:type="dxa"/>
            <w:tcBorders>
              <w:top w:val="single" w:sz="4" w:space="0" w:color="C00000"/>
              <w:left w:val="nil"/>
              <w:bottom w:val="single" w:sz="4" w:space="0" w:color="C00000"/>
              <w:right w:val="nil"/>
            </w:tcBorders>
            <w:shd w:val="clear" w:color="auto" w:fill="auto"/>
          </w:tcPr>
          <w:p w14:paraId="052914FA" w14:textId="77777777" w:rsidR="007209B2" w:rsidRPr="00F971D6" w:rsidRDefault="007209B2" w:rsidP="0047354E">
            <w:pPr>
              <w:pStyle w:val="DHHStabletext"/>
              <w:rPr>
                <w:sz w:val="15"/>
                <w:szCs w:val="15"/>
              </w:rPr>
            </w:pPr>
            <w:r>
              <w:rPr>
                <w:sz w:val="15"/>
                <w:szCs w:val="15"/>
              </w:rPr>
              <w:t>242</w:t>
            </w:r>
          </w:p>
        </w:tc>
        <w:tc>
          <w:tcPr>
            <w:tcW w:w="1706" w:type="dxa"/>
            <w:tcBorders>
              <w:top w:val="single" w:sz="4" w:space="0" w:color="C00000"/>
              <w:left w:val="nil"/>
              <w:bottom w:val="single" w:sz="4" w:space="0" w:color="C00000"/>
              <w:right w:val="nil"/>
            </w:tcBorders>
            <w:shd w:val="clear" w:color="auto" w:fill="auto"/>
          </w:tcPr>
          <w:p w14:paraId="141676B1" w14:textId="77777777" w:rsidR="007209B2" w:rsidRPr="00DE4B62" w:rsidRDefault="007209B2" w:rsidP="0047354E">
            <w:pPr>
              <w:pStyle w:val="DHHStabletext"/>
              <w:rPr>
                <w:rFonts w:cs="Arial"/>
                <w:sz w:val="15"/>
                <w:szCs w:val="15"/>
              </w:rPr>
            </w:pPr>
            <w:r>
              <w:rPr>
                <w:rFonts w:cs="Arial"/>
                <w:sz w:val="15"/>
                <w:szCs w:val="15"/>
              </w:rPr>
              <w:t>41.0 (36.2–45.7)</w:t>
            </w:r>
          </w:p>
        </w:tc>
        <w:tc>
          <w:tcPr>
            <w:tcW w:w="1455" w:type="dxa"/>
            <w:tcBorders>
              <w:top w:val="single" w:sz="4" w:space="0" w:color="C00000"/>
              <w:left w:val="nil"/>
              <w:bottom w:val="single" w:sz="4" w:space="0" w:color="C00000"/>
              <w:right w:val="nil"/>
            </w:tcBorders>
            <w:shd w:val="clear" w:color="auto" w:fill="auto"/>
          </w:tcPr>
          <w:p w14:paraId="3CD41CCC" w14:textId="77777777" w:rsidR="007209B2" w:rsidRPr="00AD1A26" w:rsidRDefault="007209B2" w:rsidP="0047354E">
            <w:pPr>
              <w:pStyle w:val="DHHStabletext"/>
              <w:rPr>
                <w:rFonts w:cs="Arial"/>
                <w:sz w:val="15"/>
                <w:szCs w:val="15"/>
              </w:rPr>
            </w:pPr>
            <w:r>
              <w:rPr>
                <w:rFonts w:cs="Arial"/>
                <w:sz w:val="15"/>
                <w:szCs w:val="15"/>
              </w:rPr>
              <w:t>258</w:t>
            </w:r>
          </w:p>
        </w:tc>
        <w:tc>
          <w:tcPr>
            <w:tcW w:w="1528" w:type="dxa"/>
            <w:tcBorders>
              <w:top w:val="single" w:sz="4" w:space="0" w:color="C00000"/>
              <w:left w:val="nil"/>
              <w:bottom w:val="single" w:sz="4" w:space="0" w:color="C00000"/>
              <w:right w:val="nil"/>
            </w:tcBorders>
            <w:shd w:val="clear" w:color="auto" w:fill="auto"/>
          </w:tcPr>
          <w:p w14:paraId="3061964D" w14:textId="77777777" w:rsidR="007209B2" w:rsidRPr="00BA1C24" w:rsidRDefault="007209B2" w:rsidP="0047354E">
            <w:pPr>
              <w:pStyle w:val="DHHStabletext"/>
              <w:rPr>
                <w:sz w:val="15"/>
                <w:szCs w:val="15"/>
              </w:rPr>
            </w:pPr>
            <w:r>
              <w:rPr>
                <w:sz w:val="15"/>
                <w:szCs w:val="15"/>
              </w:rPr>
              <w:t>39.5 (34.9–44.1)</w:t>
            </w:r>
          </w:p>
        </w:tc>
        <w:tc>
          <w:tcPr>
            <w:tcW w:w="1512" w:type="dxa"/>
            <w:tcBorders>
              <w:top w:val="single" w:sz="4" w:space="0" w:color="C00000"/>
              <w:left w:val="nil"/>
              <w:bottom w:val="single" w:sz="4" w:space="0" w:color="C00000"/>
              <w:right w:val="nil"/>
            </w:tcBorders>
            <w:shd w:val="clear" w:color="auto" w:fill="auto"/>
          </w:tcPr>
          <w:p w14:paraId="2ACFD9CC" w14:textId="77777777" w:rsidR="007209B2" w:rsidRPr="002475BE" w:rsidRDefault="007209B2" w:rsidP="0047354E">
            <w:pPr>
              <w:pStyle w:val="DHHStabletext"/>
              <w:rPr>
                <w:rFonts w:cs="Arial"/>
                <w:sz w:val="15"/>
                <w:szCs w:val="15"/>
              </w:rPr>
            </w:pPr>
            <w:r>
              <w:rPr>
                <w:rFonts w:cs="Arial"/>
                <w:sz w:val="15"/>
                <w:szCs w:val="15"/>
              </w:rPr>
              <w:t>251</w:t>
            </w:r>
          </w:p>
        </w:tc>
        <w:tc>
          <w:tcPr>
            <w:tcW w:w="1648" w:type="dxa"/>
            <w:tcBorders>
              <w:top w:val="single" w:sz="4" w:space="0" w:color="C00000"/>
              <w:left w:val="nil"/>
              <w:bottom w:val="single" w:sz="4" w:space="0" w:color="C00000"/>
              <w:right w:val="nil"/>
            </w:tcBorders>
            <w:shd w:val="clear" w:color="auto" w:fill="auto"/>
          </w:tcPr>
          <w:p w14:paraId="02E32814" w14:textId="77777777" w:rsidR="007209B2" w:rsidRPr="00DE4B62" w:rsidRDefault="007209B2" w:rsidP="0047354E">
            <w:pPr>
              <w:pStyle w:val="DHHStabletext"/>
              <w:rPr>
                <w:rFonts w:cs="Arial"/>
                <w:color w:val="000000"/>
                <w:sz w:val="15"/>
                <w:szCs w:val="15"/>
              </w:rPr>
            </w:pPr>
            <w:r>
              <w:rPr>
                <w:rFonts w:cs="Arial"/>
                <w:color w:val="000000"/>
                <w:sz w:val="15"/>
                <w:szCs w:val="15"/>
              </w:rPr>
              <w:t>44.9 (40.3–49.5)</w:t>
            </w:r>
          </w:p>
        </w:tc>
        <w:tc>
          <w:tcPr>
            <w:tcW w:w="1511" w:type="dxa"/>
            <w:tcBorders>
              <w:top w:val="single" w:sz="4" w:space="0" w:color="C00000"/>
              <w:left w:val="nil"/>
              <w:bottom w:val="single" w:sz="4" w:space="0" w:color="C00000"/>
              <w:right w:val="nil"/>
            </w:tcBorders>
            <w:shd w:val="clear" w:color="auto" w:fill="auto"/>
          </w:tcPr>
          <w:p w14:paraId="5F8526E2" w14:textId="77777777" w:rsidR="007209B2" w:rsidRPr="001057D6" w:rsidRDefault="007209B2" w:rsidP="0047354E">
            <w:pPr>
              <w:pStyle w:val="DHHStabletext"/>
              <w:rPr>
                <w:sz w:val="15"/>
                <w:szCs w:val="15"/>
              </w:rPr>
            </w:pPr>
            <w:r>
              <w:rPr>
                <w:sz w:val="15"/>
                <w:szCs w:val="15"/>
              </w:rPr>
              <w:t>257</w:t>
            </w:r>
          </w:p>
        </w:tc>
        <w:tc>
          <w:tcPr>
            <w:tcW w:w="1528" w:type="dxa"/>
            <w:tcBorders>
              <w:top w:val="single" w:sz="4" w:space="0" w:color="C00000"/>
              <w:left w:val="nil"/>
              <w:bottom w:val="single" w:sz="4" w:space="0" w:color="C00000"/>
              <w:right w:val="nil"/>
            </w:tcBorders>
            <w:shd w:val="clear" w:color="auto" w:fill="auto"/>
          </w:tcPr>
          <w:p w14:paraId="12319EF9" w14:textId="77777777" w:rsidR="007209B2" w:rsidRPr="002475BE" w:rsidRDefault="007209B2" w:rsidP="0047354E">
            <w:pPr>
              <w:pStyle w:val="DHHStabletext"/>
              <w:rPr>
                <w:rFonts w:cs="Arial"/>
                <w:sz w:val="15"/>
                <w:szCs w:val="15"/>
              </w:rPr>
            </w:pPr>
            <w:r>
              <w:rPr>
                <w:rFonts w:cs="Arial"/>
                <w:sz w:val="15"/>
                <w:szCs w:val="15"/>
              </w:rPr>
              <w:t>47.4 (42.9–51.8)</w:t>
            </w:r>
          </w:p>
        </w:tc>
      </w:tr>
      <w:tr w:rsidR="007209B2" w:rsidRPr="004325E1" w14:paraId="0C0DD4C8" w14:textId="77777777" w:rsidTr="009412F0">
        <w:trPr>
          <w:trHeight w:val="174"/>
        </w:trPr>
        <w:tc>
          <w:tcPr>
            <w:tcW w:w="1403" w:type="dxa"/>
            <w:vMerge/>
            <w:tcBorders>
              <w:top w:val="single" w:sz="4" w:space="0" w:color="C00000"/>
              <w:left w:val="nil"/>
              <w:bottom w:val="single" w:sz="4" w:space="0" w:color="C00000"/>
              <w:right w:val="nil"/>
            </w:tcBorders>
            <w:shd w:val="clear" w:color="auto" w:fill="auto"/>
          </w:tcPr>
          <w:p w14:paraId="35B943E0" w14:textId="77777777" w:rsidR="007209B2" w:rsidRPr="0071134B" w:rsidRDefault="007209B2" w:rsidP="0047354E">
            <w:pPr>
              <w:pStyle w:val="DHHStabletext"/>
              <w:rPr>
                <w:sz w:val="15"/>
                <w:szCs w:val="15"/>
              </w:rPr>
            </w:pPr>
          </w:p>
        </w:tc>
        <w:tc>
          <w:tcPr>
            <w:tcW w:w="1772" w:type="dxa"/>
            <w:tcBorders>
              <w:top w:val="single" w:sz="4" w:space="0" w:color="C00000"/>
              <w:left w:val="nil"/>
              <w:bottom w:val="single" w:sz="4" w:space="0" w:color="C00000"/>
              <w:right w:val="nil"/>
            </w:tcBorders>
            <w:shd w:val="clear" w:color="auto" w:fill="auto"/>
            <w:vAlign w:val="center"/>
          </w:tcPr>
          <w:p w14:paraId="1F6DC178" w14:textId="77777777" w:rsidR="007209B2" w:rsidRPr="0071134B" w:rsidRDefault="007209B2" w:rsidP="0047354E">
            <w:pPr>
              <w:pStyle w:val="DHHStabletext"/>
              <w:rPr>
                <w:rFonts w:cs="Arial"/>
                <w:sz w:val="15"/>
                <w:szCs w:val="15"/>
              </w:rPr>
            </w:pPr>
            <w:r w:rsidRPr="0071134B">
              <w:rPr>
                <w:rFonts w:cs="Arial"/>
                <w:sz w:val="15"/>
                <w:szCs w:val="15"/>
              </w:rPr>
              <w:t>BSWRICS</w:t>
            </w:r>
          </w:p>
        </w:tc>
        <w:tc>
          <w:tcPr>
            <w:tcW w:w="1509" w:type="dxa"/>
            <w:tcBorders>
              <w:top w:val="single" w:sz="4" w:space="0" w:color="C00000"/>
              <w:left w:val="nil"/>
              <w:bottom w:val="single" w:sz="4" w:space="0" w:color="C00000"/>
              <w:right w:val="nil"/>
            </w:tcBorders>
            <w:shd w:val="clear" w:color="auto" w:fill="auto"/>
          </w:tcPr>
          <w:p w14:paraId="50A3CAF2" w14:textId="77777777" w:rsidR="007209B2" w:rsidRPr="00F971D6" w:rsidRDefault="007209B2" w:rsidP="0047354E">
            <w:pPr>
              <w:pStyle w:val="DHHStabletext"/>
              <w:rPr>
                <w:sz w:val="15"/>
                <w:szCs w:val="15"/>
              </w:rPr>
            </w:pPr>
            <w:r>
              <w:rPr>
                <w:sz w:val="15"/>
                <w:szCs w:val="15"/>
              </w:rPr>
              <w:t>104</w:t>
            </w:r>
          </w:p>
        </w:tc>
        <w:tc>
          <w:tcPr>
            <w:tcW w:w="1706" w:type="dxa"/>
            <w:tcBorders>
              <w:top w:val="single" w:sz="4" w:space="0" w:color="C00000"/>
              <w:left w:val="nil"/>
              <w:bottom w:val="single" w:sz="4" w:space="0" w:color="C00000"/>
              <w:right w:val="nil"/>
            </w:tcBorders>
            <w:shd w:val="clear" w:color="auto" w:fill="auto"/>
          </w:tcPr>
          <w:p w14:paraId="36AD8227" w14:textId="77777777" w:rsidR="007209B2" w:rsidRPr="00DE4B62" w:rsidRDefault="007209B2" w:rsidP="0047354E">
            <w:pPr>
              <w:pStyle w:val="DHHStabletext"/>
              <w:rPr>
                <w:rFonts w:cs="Arial"/>
                <w:sz w:val="15"/>
                <w:szCs w:val="15"/>
              </w:rPr>
            </w:pPr>
            <w:r>
              <w:rPr>
                <w:rFonts w:cs="Arial"/>
                <w:sz w:val="15"/>
                <w:szCs w:val="15"/>
              </w:rPr>
              <w:t>43.7 (36.5–50.8)</w:t>
            </w:r>
          </w:p>
        </w:tc>
        <w:tc>
          <w:tcPr>
            <w:tcW w:w="1455" w:type="dxa"/>
            <w:tcBorders>
              <w:top w:val="single" w:sz="4" w:space="0" w:color="C00000"/>
              <w:left w:val="nil"/>
              <w:bottom w:val="single" w:sz="4" w:space="0" w:color="C00000"/>
              <w:right w:val="nil"/>
            </w:tcBorders>
            <w:shd w:val="clear" w:color="auto" w:fill="auto"/>
          </w:tcPr>
          <w:p w14:paraId="3966DCA6" w14:textId="77777777" w:rsidR="007209B2" w:rsidRPr="00AD1A26" w:rsidRDefault="007209B2" w:rsidP="0047354E">
            <w:pPr>
              <w:pStyle w:val="DHHStabletext"/>
              <w:rPr>
                <w:rFonts w:cs="Arial"/>
                <w:sz w:val="15"/>
                <w:szCs w:val="15"/>
              </w:rPr>
            </w:pPr>
            <w:r>
              <w:rPr>
                <w:rFonts w:cs="Arial"/>
                <w:sz w:val="15"/>
                <w:szCs w:val="15"/>
              </w:rPr>
              <w:t>115</w:t>
            </w:r>
          </w:p>
        </w:tc>
        <w:tc>
          <w:tcPr>
            <w:tcW w:w="1528" w:type="dxa"/>
            <w:tcBorders>
              <w:top w:val="single" w:sz="4" w:space="0" w:color="C00000"/>
              <w:left w:val="nil"/>
              <w:bottom w:val="single" w:sz="4" w:space="0" w:color="C00000"/>
              <w:right w:val="nil"/>
            </w:tcBorders>
            <w:shd w:val="clear" w:color="auto" w:fill="auto"/>
          </w:tcPr>
          <w:p w14:paraId="3A2B94E9" w14:textId="77777777" w:rsidR="007209B2" w:rsidRPr="00BA1C24" w:rsidRDefault="007209B2" w:rsidP="0047354E">
            <w:pPr>
              <w:pStyle w:val="DHHStabletext"/>
              <w:rPr>
                <w:sz w:val="15"/>
                <w:szCs w:val="15"/>
              </w:rPr>
            </w:pPr>
            <w:r>
              <w:rPr>
                <w:sz w:val="15"/>
                <w:szCs w:val="15"/>
              </w:rPr>
              <w:t>39.4 (32.5–46.2)</w:t>
            </w:r>
          </w:p>
        </w:tc>
        <w:tc>
          <w:tcPr>
            <w:tcW w:w="1512" w:type="dxa"/>
            <w:tcBorders>
              <w:top w:val="single" w:sz="4" w:space="0" w:color="C00000"/>
              <w:left w:val="nil"/>
              <w:bottom w:val="single" w:sz="4" w:space="0" w:color="C00000"/>
              <w:right w:val="nil"/>
            </w:tcBorders>
            <w:shd w:val="clear" w:color="auto" w:fill="auto"/>
          </w:tcPr>
          <w:p w14:paraId="34FC88DC" w14:textId="77777777" w:rsidR="007209B2" w:rsidRPr="001057D6" w:rsidRDefault="007209B2" w:rsidP="0047354E">
            <w:pPr>
              <w:pStyle w:val="DHHStabletext"/>
              <w:rPr>
                <w:sz w:val="15"/>
                <w:szCs w:val="15"/>
              </w:rPr>
            </w:pPr>
            <w:r>
              <w:rPr>
                <w:sz w:val="15"/>
                <w:szCs w:val="15"/>
              </w:rPr>
              <w:t>127</w:t>
            </w:r>
          </w:p>
        </w:tc>
        <w:tc>
          <w:tcPr>
            <w:tcW w:w="1648" w:type="dxa"/>
            <w:tcBorders>
              <w:top w:val="single" w:sz="4" w:space="0" w:color="C00000"/>
              <w:left w:val="nil"/>
              <w:bottom w:val="single" w:sz="4" w:space="0" w:color="C00000"/>
              <w:right w:val="nil"/>
            </w:tcBorders>
            <w:shd w:val="clear" w:color="auto" w:fill="auto"/>
          </w:tcPr>
          <w:p w14:paraId="571B2E12" w14:textId="77777777" w:rsidR="007209B2" w:rsidRPr="00DE4B62" w:rsidRDefault="007209B2" w:rsidP="0047354E">
            <w:pPr>
              <w:pStyle w:val="DHHStabletext"/>
              <w:rPr>
                <w:rFonts w:cs="Arial"/>
                <w:color w:val="000000"/>
                <w:sz w:val="15"/>
                <w:szCs w:val="15"/>
              </w:rPr>
            </w:pPr>
            <w:r>
              <w:rPr>
                <w:rFonts w:cs="Arial"/>
                <w:color w:val="000000"/>
                <w:sz w:val="15"/>
                <w:szCs w:val="15"/>
              </w:rPr>
              <w:t>43.7 (371–50.2)</w:t>
            </w:r>
          </w:p>
        </w:tc>
        <w:tc>
          <w:tcPr>
            <w:tcW w:w="1511" w:type="dxa"/>
            <w:tcBorders>
              <w:top w:val="single" w:sz="4" w:space="0" w:color="C00000"/>
              <w:left w:val="nil"/>
              <w:bottom w:val="single" w:sz="4" w:space="0" w:color="C00000"/>
              <w:right w:val="nil"/>
            </w:tcBorders>
            <w:shd w:val="clear" w:color="auto" w:fill="auto"/>
          </w:tcPr>
          <w:p w14:paraId="48C353B0" w14:textId="77777777" w:rsidR="007209B2" w:rsidRPr="001057D6" w:rsidRDefault="007209B2" w:rsidP="0047354E">
            <w:pPr>
              <w:pStyle w:val="DHHStabletext"/>
              <w:rPr>
                <w:sz w:val="15"/>
                <w:szCs w:val="15"/>
              </w:rPr>
            </w:pPr>
            <w:r>
              <w:rPr>
                <w:sz w:val="15"/>
                <w:szCs w:val="15"/>
              </w:rPr>
              <w:t>126</w:t>
            </w:r>
          </w:p>
        </w:tc>
        <w:tc>
          <w:tcPr>
            <w:tcW w:w="1528" w:type="dxa"/>
            <w:tcBorders>
              <w:top w:val="single" w:sz="4" w:space="0" w:color="C00000"/>
              <w:left w:val="nil"/>
              <w:bottom w:val="single" w:sz="4" w:space="0" w:color="C00000"/>
              <w:right w:val="nil"/>
            </w:tcBorders>
            <w:shd w:val="clear" w:color="auto" w:fill="auto"/>
          </w:tcPr>
          <w:p w14:paraId="086E570A" w14:textId="77777777" w:rsidR="007209B2" w:rsidRPr="001057D6" w:rsidRDefault="007209B2" w:rsidP="0047354E">
            <w:pPr>
              <w:pStyle w:val="DHHStabletext"/>
              <w:rPr>
                <w:sz w:val="15"/>
                <w:szCs w:val="15"/>
              </w:rPr>
            </w:pPr>
            <w:r>
              <w:rPr>
                <w:sz w:val="15"/>
                <w:szCs w:val="15"/>
              </w:rPr>
              <w:t>36.8 (30.2–43.4)</w:t>
            </w:r>
          </w:p>
        </w:tc>
      </w:tr>
      <w:tr w:rsidR="007209B2" w:rsidRPr="004325E1" w14:paraId="276376A3" w14:textId="77777777" w:rsidTr="009412F0">
        <w:trPr>
          <w:trHeight w:val="174"/>
        </w:trPr>
        <w:tc>
          <w:tcPr>
            <w:tcW w:w="1403" w:type="dxa"/>
            <w:vMerge/>
            <w:tcBorders>
              <w:top w:val="single" w:sz="4" w:space="0" w:color="C00000"/>
              <w:left w:val="nil"/>
              <w:bottom w:val="single" w:sz="4" w:space="0" w:color="C00000"/>
              <w:right w:val="nil"/>
            </w:tcBorders>
            <w:shd w:val="clear" w:color="auto" w:fill="auto"/>
          </w:tcPr>
          <w:p w14:paraId="09A8AE56" w14:textId="77777777" w:rsidR="007209B2" w:rsidRPr="0071134B" w:rsidRDefault="007209B2" w:rsidP="0047354E">
            <w:pPr>
              <w:pStyle w:val="DHHStabletext"/>
              <w:rPr>
                <w:sz w:val="15"/>
                <w:szCs w:val="15"/>
              </w:rPr>
            </w:pPr>
          </w:p>
        </w:tc>
        <w:tc>
          <w:tcPr>
            <w:tcW w:w="1772" w:type="dxa"/>
            <w:tcBorders>
              <w:top w:val="single" w:sz="4" w:space="0" w:color="C00000"/>
              <w:left w:val="nil"/>
              <w:bottom w:val="single" w:sz="4" w:space="0" w:color="C00000"/>
              <w:right w:val="nil"/>
            </w:tcBorders>
            <w:shd w:val="clear" w:color="auto" w:fill="auto"/>
            <w:vAlign w:val="center"/>
          </w:tcPr>
          <w:p w14:paraId="2734DD21" w14:textId="77777777" w:rsidR="007209B2" w:rsidRPr="0071134B" w:rsidRDefault="007209B2" w:rsidP="0047354E">
            <w:pPr>
              <w:pStyle w:val="DHHStabletext"/>
              <w:rPr>
                <w:rFonts w:cs="Arial"/>
                <w:sz w:val="15"/>
                <w:szCs w:val="15"/>
              </w:rPr>
            </w:pPr>
            <w:r w:rsidRPr="0071134B">
              <w:rPr>
                <w:rFonts w:cs="Arial"/>
                <w:sz w:val="15"/>
                <w:szCs w:val="15"/>
              </w:rPr>
              <w:t>GRICS</w:t>
            </w:r>
          </w:p>
        </w:tc>
        <w:tc>
          <w:tcPr>
            <w:tcW w:w="1509" w:type="dxa"/>
            <w:tcBorders>
              <w:top w:val="single" w:sz="4" w:space="0" w:color="C00000"/>
              <w:left w:val="nil"/>
              <w:bottom w:val="single" w:sz="4" w:space="0" w:color="C00000"/>
              <w:right w:val="nil"/>
            </w:tcBorders>
            <w:shd w:val="clear" w:color="auto" w:fill="auto"/>
          </w:tcPr>
          <w:p w14:paraId="32140432" w14:textId="77777777" w:rsidR="007209B2" w:rsidRPr="00F971D6" w:rsidRDefault="007209B2" w:rsidP="0047354E">
            <w:pPr>
              <w:pStyle w:val="DHHStabletext"/>
              <w:rPr>
                <w:sz w:val="15"/>
                <w:szCs w:val="15"/>
              </w:rPr>
            </w:pPr>
            <w:r>
              <w:rPr>
                <w:sz w:val="15"/>
                <w:szCs w:val="15"/>
              </w:rPr>
              <w:t>59</w:t>
            </w:r>
          </w:p>
        </w:tc>
        <w:tc>
          <w:tcPr>
            <w:tcW w:w="1706" w:type="dxa"/>
            <w:tcBorders>
              <w:top w:val="single" w:sz="4" w:space="0" w:color="C00000"/>
              <w:left w:val="nil"/>
              <w:bottom w:val="single" w:sz="4" w:space="0" w:color="C00000"/>
              <w:right w:val="nil"/>
            </w:tcBorders>
            <w:shd w:val="clear" w:color="auto" w:fill="auto"/>
          </w:tcPr>
          <w:p w14:paraId="44F1B766" w14:textId="77777777" w:rsidR="007209B2" w:rsidRPr="00DE4B62" w:rsidRDefault="007209B2" w:rsidP="0047354E">
            <w:pPr>
              <w:pStyle w:val="DHHStabletext"/>
              <w:rPr>
                <w:rFonts w:cs="Arial"/>
                <w:sz w:val="15"/>
                <w:szCs w:val="15"/>
              </w:rPr>
            </w:pPr>
            <w:r>
              <w:rPr>
                <w:rFonts w:cs="Arial"/>
                <w:sz w:val="15"/>
                <w:szCs w:val="15"/>
              </w:rPr>
              <w:t>45.9 (36.4–55.1)</w:t>
            </w:r>
          </w:p>
        </w:tc>
        <w:tc>
          <w:tcPr>
            <w:tcW w:w="1455" w:type="dxa"/>
            <w:tcBorders>
              <w:top w:val="single" w:sz="4" w:space="0" w:color="C00000"/>
              <w:left w:val="nil"/>
              <w:bottom w:val="single" w:sz="4" w:space="0" w:color="C00000"/>
              <w:right w:val="nil"/>
            </w:tcBorders>
            <w:shd w:val="clear" w:color="auto" w:fill="auto"/>
          </w:tcPr>
          <w:p w14:paraId="0815979A" w14:textId="77777777" w:rsidR="007209B2" w:rsidRPr="00AD1A26" w:rsidRDefault="007209B2" w:rsidP="0047354E">
            <w:pPr>
              <w:pStyle w:val="DHHStabletext"/>
              <w:rPr>
                <w:rFonts w:cs="Arial"/>
                <w:sz w:val="15"/>
                <w:szCs w:val="15"/>
              </w:rPr>
            </w:pPr>
            <w:r>
              <w:rPr>
                <w:rFonts w:cs="Arial"/>
                <w:sz w:val="15"/>
                <w:szCs w:val="15"/>
              </w:rPr>
              <w:t>80</w:t>
            </w:r>
          </w:p>
        </w:tc>
        <w:tc>
          <w:tcPr>
            <w:tcW w:w="1528" w:type="dxa"/>
            <w:tcBorders>
              <w:top w:val="single" w:sz="4" w:space="0" w:color="C00000"/>
              <w:left w:val="nil"/>
              <w:bottom w:val="single" w:sz="4" w:space="0" w:color="C00000"/>
              <w:right w:val="nil"/>
            </w:tcBorders>
            <w:shd w:val="clear" w:color="auto" w:fill="auto"/>
          </w:tcPr>
          <w:p w14:paraId="3F65B6BA" w14:textId="77777777" w:rsidR="007209B2" w:rsidRPr="00BA1C24" w:rsidRDefault="007209B2" w:rsidP="0047354E">
            <w:pPr>
              <w:pStyle w:val="DHHStabletext"/>
              <w:rPr>
                <w:sz w:val="15"/>
                <w:szCs w:val="15"/>
              </w:rPr>
            </w:pPr>
            <w:r>
              <w:rPr>
                <w:sz w:val="15"/>
                <w:szCs w:val="15"/>
              </w:rPr>
              <w:t>33.9 (25.9–42.2)</w:t>
            </w:r>
          </w:p>
        </w:tc>
        <w:tc>
          <w:tcPr>
            <w:tcW w:w="1512" w:type="dxa"/>
            <w:tcBorders>
              <w:top w:val="single" w:sz="4" w:space="0" w:color="C00000"/>
              <w:left w:val="nil"/>
              <w:bottom w:val="single" w:sz="4" w:space="0" w:color="C00000"/>
              <w:right w:val="nil"/>
            </w:tcBorders>
            <w:shd w:val="clear" w:color="auto" w:fill="auto"/>
          </w:tcPr>
          <w:p w14:paraId="3C1FD7DC" w14:textId="77777777" w:rsidR="007209B2" w:rsidRPr="001057D6" w:rsidRDefault="007209B2" w:rsidP="0047354E">
            <w:pPr>
              <w:pStyle w:val="DHHStabletext"/>
              <w:rPr>
                <w:sz w:val="15"/>
                <w:szCs w:val="15"/>
              </w:rPr>
            </w:pPr>
            <w:r>
              <w:rPr>
                <w:sz w:val="15"/>
                <w:szCs w:val="15"/>
              </w:rPr>
              <w:t>82</w:t>
            </w:r>
          </w:p>
        </w:tc>
        <w:tc>
          <w:tcPr>
            <w:tcW w:w="1648" w:type="dxa"/>
            <w:tcBorders>
              <w:top w:val="single" w:sz="4" w:space="0" w:color="C00000"/>
              <w:left w:val="nil"/>
              <w:bottom w:val="single" w:sz="4" w:space="0" w:color="C00000"/>
              <w:right w:val="nil"/>
            </w:tcBorders>
            <w:shd w:val="clear" w:color="auto" w:fill="auto"/>
          </w:tcPr>
          <w:p w14:paraId="2CA8E80B" w14:textId="77777777" w:rsidR="007209B2" w:rsidRPr="00DE4B62" w:rsidRDefault="007209B2" w:rsidP="0047354E">
            <w:pPr>
              <w:pStyle w:val="DHHStabletext"/>
              <w:rPr>
                <w:rFonts w:cs="Arial"/>
                <w:color w:val="000000"/>
                <w:sz w:val="15"/>
                <w:szCs w:val="15"/>
              </w:rPr>
            </w:pPr>
            <w:r>
              <w:rPr>
                <w:rFonts w:cs="Arial"/>
                <w:color w:val="000000"/>
                <w:sz w:val="15"/>
                <w:szCs w:val="15"/>
              </w:rPr>
              <w:t>33.0 (25.1–41.1)</w:t>
            </w:r>
          </w:p>
        </w:tc>
        <w:tc>
          <w:tcPr>
            <w:tcW w:w="1511" w:type="dxa"/>
            <w:tcBorders>
              <w:top w:val="single" w:sz="4" w:space="0" w:color="C00000"/>
              <w:left w:val="nil"/>
              <w:bottom w:val="single" w:sz="4" w:space="0" w:color="C00000"/>
              <w:right w:val="nil"/>
            </w:tcBorders>
            <w:shd w:val="clear" w:color="auto" w:fill="auto"/>
          </w:tcPr>
          <w:p w14:paraId="66DAAEA8" w14:textId="77777777" w:rsidR="007209B2" w:rsidRPr="001057D6" w:rsidRDefault="007209B2" w:rsidP="0047354E">
            <w:pPr>
              <w:pStyle w:val="DHHStabletext"/>
              <w:rPr>
                <w:sz w:val="15"/>
                <w:szCs w:val="15"/>
              </w:rPr>
            </w:pPr>
            <w:r>
              <w:rPr>
                <w:sz w:val="15"/>
                <w:szCs w:val="15"/>
              </w:rPr>
              <w:t>67</w:t>
            </w:r>
          </w:p>
        </w:tc>
        <w:tc>
          <w:tcPr>
            <w:tcW w:w="1528" w:type="dxa"/>
            <w:tcBorders>
              <w:top w:val="single" w:sz="4" w:space="0" w:color="C00000"/>
              <w:left w:val="nil"/>
              <w:bottom w:val="single" w:sz="4" w:space="0" w:color="C00000"/>
              <w:right w:val="nil"/>
            </w:tcBorders>
            <w:shd w:val="clear" w:color="auto" w:fill="auto"/>
          </w:tcPr>
          <w:p w14:paraId="6E6B59DD" w14:textId="77777777" w:rsidR="007209B2" w:rsidRPr="001057D6" w:rsidRDefault="007209B2" w:rsidP="0047354E">
            <w:pPr>
              <w:pStyle w:val="DHHStabletext"/>
              <w:rPr>
                <w:sz w:val="15"/>
                <w:szCs w:val="15"/>
              </w:rPr>
            </w:pPr>
            <w:r>
              <w:rPr>
                <w:sz w:val="15"/>
                <w:szCs w:val="15"/>
              </w:rPr>
              <w:t>42.9 (33.9–51.6)</w:t>
            </w:r>
          </w:p>
        </w:tc>
      </w:tr>
      <w:tr w:rsidR="007209B2" w:rsidRPr="004325E1" w14:paraId="52481AC5" w14:textId="77777777" w:rsidTr="009412F0">
        <w:trPr>
          <w:trHeight w:val="174"/>
        </w:trPr>
        <w:tc>
          <w:tcPr>
            <w:tcW w:w="1403" w:type="dxa"/>
            <w:vMerge/>
            <w:tcBorders>
              <w:top w:val="single" w:sz="4" w:space="0" w:color="C00000"/>
              <w:left w:val="nil"/>
              <w:bottom w:val="single" w:sz="4" w:space="0" w:color="C00000"/>
              <w:right w:val="nil"/>
            </w:tcBorders>
            <w:shd w:val="clear" w:color="auto" w:fill="auto"/>
          </w:tcPr>
          <w:p w14:paraId="2DCB0EBA" w14:textId="77777777" w:rsidR="007209B2" w:rsidRPr="0071134B" w:rsidRDefault="007209B2" w:rsidP="0047354E">
            <w:pPr>
              <w:pStyle w:val="DHHStabletext"/>
              <w:rPr>
                <w:sz w:val="15"/>
                <w:szCs w:val="15"/>
              </w:rPr>
            </w:pPr>
          </w:p>
        </w:tc>
        <w:tc>
          <w:tcPr>
            <w:tcW w:w="1772" w:type="dxa"/>
            <w:tcBorders>
              <w:top w:val="single" w:sz="4" w:space="0" w:color="C00000"/>
              <w:left w:val="nil"/>
              <w:bottom w:val="single" w:sz="4" w:space="0" w:color="C00000"/>
              <w:right w:val="nil"/>
            </w:tcBorders>
            <w:shd w:val="clear" w:color="auto" w:fill="auto"/>
            <w:vAlign w:val="center"/>
          </w:tcPr>
          <w:p w14:paraId="6200C24C" w14:textId="77777777" w:rsidR="007209B2" w:rsidRPr="0071134B" w:rsidRDefault="007209B2" w:rsidP="0047354E">
            <w:pPr>
              <w:pStyle w:val="DHHStabletext"/>
              <w:rPr>
                <w:rFonts w:cs="Arial"/>
                <w:sz w:val="15"/>
                <w:szCs w:val="15"/>
              </w:rPr>
            </w:pPr>
            <w:r w:rsidRPr="0071134B">
              <w:rPr>
                <w:rFonts w:cs="Arial"/>
                <w:sz w:val="15"/>
                <w:szCs w:val="15"/>
              </w:rPr>
              <w:t>HRICS</w:t>
            </w:r>
          </w:p>
        </w:tc>
        <w:tc>
          <w:tcPr>
            <w:tcW w:w="1509" w:type="dxa"/>
            <w:tcBorders>
              <w:top w:val="single" w:sz="4" w:space="0" w:color="C00000"/>
              <w:left w:val="nil"/>
              <w:bottom w:val="single" w:sz="4" w:space="0" w:color="C00000"/>
              <w:right w:val="nil"/>
            </w:tcBorders>
            <w:shd w:val="clear" w:color="auto" w:fill="auto"/>
          </w:tcPr>
          <w:p w14:paraId="522AB773" w14:textId="77777777" w:rsidR="007209B2" w:rsidRPr="00F971D6" w:rsidRDefault="007209B2" w:rsidP="0047354E">
            <w:pPr>
              <w:pStyle w:val="DHHStabletext"/>
              <w:rPr>
                <w:sz w:val="15"/>
                <w:szCs w:val="15"/>
              </w:rPr>
            </w:pPr>
            <w:r>
              <w:rPr>
                <w:sz w:val="15"/>
                <w:szCs w:val="15"/>
              </w:rPr>
              <w:t>89</w:t>
            </w:r>
          </w:p>
        </w:tc>
        <w:tc>
          <w:tcPr>
            <w:tcW w:w="1706" w:type="dxa"/>
            <w:tcBorders>
              <w:top w:val="single" w:sz="4" w:space="0" w:color="C00000"/>
              <w:left w:val="nil"/>
              <w:bottom w:val="single" w:sz="4" w:space="0" w:color="C00000"/>
              <w:right w:val="nil"/>
            </w:tcBorders>
            <w:shd w:val="clear" w:color="auto" w:fill="auto"/>
          </w:tcPr>
          <w:p w14:paraId="4BCC8873" w14:textId="77777777" w:rsidR="007209B2" w:rsidRPr="00DE4B62" w:rsidRDefault="007209B2" w:rsidP="0047354E">
            <w:pPr>
              <w:pStyle w:val="DHHStabletext"/>
              <w:rPr>
                <w:rFonts w:cs="Arial"/>
                <w:sz w:val="15"/>
                <w:szCs w:val="15"/>
              </w:rPr>
            </w:pPr>
            <w:r>
              <w:rPr>
                <w:rFonts w:cs="Arial"/>
                <w:sz w:val="15"/>
                <w:szCs w:val="15"/>
              </w:rPr>
              <w:t>38.8 (30.9–46.6)</w:t>
            </w:r>
          </w:p>
        </w:tc>
        <w:tc>
          <w:tcPr>
            <w:tcW w:w="1455" w:type="dxa"/>
            <w:tcBorders>
              <w:top w:val="single" w:sz="4" w:space="0" w:color="C00000"/>
              <w:left w:val="nil"/>
              <w:bottom w:val="single" w:sz="4" w:space="0" w:color="C00000"/>
              <w:right w:val="nil"/>
            </w:tcBorders>
            <w:shd w:val="clear" w:color="auto" w:fill="auto"/>
          </w:tcPr>
          <w:p w14:paraId="009B7D2C" w14:textId="77777777" w:rsidR="007209B2" w:rsidRPr="00AD1A26" w:rsidRDefault="007209B2" w:rsidP="0047354E">
            <w:pPr>
              <w:pStyle w:val="DHHStabletext"/>
              <w:rPr>
                <w:rFonts w:cs="Arial"/>
                <w:sz w:val="15"/>
                <w:szCs w:val="15"/>
              </w:rPr>
            </w:pPr>
            <w:r>
              <w:rPr>
                <w:rFonts w:cs="Arial"/>
                <w:sz w:val="15"/>
                <w:szCs w:val="15"/>
              </w:rPr>
              <w:t>83</w:t>
            </w:r>
          </w:p>
        </w:tc>
        <w:tc>
          <w:tcPr>
            <w:tcW w:w="1528" w:type="dxa"/>
            <w:tcBorders>
              <w:top w:val="single" w:sz="4" w:space="0" w:color="C00000"/>
              <w:left w:val="nil"/>
              <w:bottom w:val="single" w:sz="4" w:space="0" w:color="C00000"/>
              <w:right w:val="nil"/>
            </w:tcBorders>
            <w:shd w:val="clear" w:color="auto" w:fill="auto"/>
          </w:tcPr>
          <w:p w14:paraId="681DA8D8" w14:textId="77777777" w:rsidR="007209B2" w:rsidRPr="00BA1C24" w:rsidRDefault="007209B2" w:rsidP="0047354E">
            <w:pPr>
              <w:pStyle w:val="DHHStabletext"/>
              <w:rPr>
                <w:sz w:val="15"/>
                <w:szCs w:val="15"/>
              </w:rPr>
            </w:pPr>
            <w:r>
              <w:rPr>
                <w:sz w:val="15"/>
                <w:szCs w:val="15"/>
              </w:rPr>
              <w:t>33.5 (25.6–41.6)</w:t>
            </w:r>
          </w:p>
        </w:tc>
        <w:tc>
          <w:tcPr>
            <w:tcW w:w="1512" w:type="dxa"/>
            <w:tcBorders>
              <w:top w:val="single" w:sz="4" w:space="0" w:color="C00000"/>
              <w:left w:val="nil"/>
              <w:bottom w:val="single" w:sz="4" w:space="0" w:color="C00000"/>
              <w:right w:val="nil"/>
            </w:tcBorders>
            <w:shd w:val="clear" w:color="auto" w:fill="auto"/>
          </w:tcPr>
          <w:p w14:paraId="54E35896" w14:textId="77777777" w:rsidR="007209B2" w:rsidRPr="002475BE" w:rsidRDefault="007209B2" w:rsidP="0047354E">
            <w:pPr>
              <w:pStyle w:val="DHHStabletext"/>
              <w:rPr>
                <w:rFonts w:cs="Arial"/>
                <w:sz w:val="15"/>
                <w:szCs w:val="15"/>
              </w:rPr>
            </w:pPr>
            <w:r>
              <w:rPr>
                <w:rFonts w:cs="Arial"/>
                <w:sz w:val="15"/>
                <w:szCs w:val="15"/>
              </w:rPr>
              <w:t>76</w:t>
            </w:r>
          </w:p>
        </w:tc>
        <w:tc>
          <w:tcPr>
            <w:tcW w:w="1648" w:type="dxa"/>
            <w:tcBorders>
              <w:top w:val="single" w:sz="4" w:space="0" w:color="C00000"/>
              <w:left w:val="nil"/>
              <w:bottom w:val="single" w:sz="4" w:space="0" w:color="C00000"/>
              <w:right w:val="nil"/>
            </w:tcBorders>
            <w:shd w:val="clear" w:color="auto" w:fill="auto"/>
          </w:tcPr>
          <w:p w14:paraId="30CA49EF" w14:textId="77777777" w:rsidR="007209B2" w:rsidRPr="00DE4B62" w:rsidRDefault="007209B2" w:rsidP="0047354E">
            <w:pPr>
              <w:pStyle w:val="DHHStabletext"/>
              <w:rPr>
                <w:rFonts w:cs="Arial"/>
                <w:color w:val="000000"/>
                <w:sz w:val="15"/>
                <w:szCs w:val="15"/>
              </w:rPr>
            </w:pPr>
            <w:r>
              <w:rPr>
                <w:rFonts w:cs="Arial"/>
                <w:color w:val="000000"/>
                <w:sz w:val="15"/>
                <w:szCs w:val="15"/>
              </w:rPr>
              <w:t>41.9 (33.5–50.2)</w:t>
            </w:r>
          </w:p>
        </w:tc>
        <w:tc>
          <w:tcPr>
            <w:tcW w:w="1511" w:type="dxa"/>
            <w:tcBorders>
              <w:top w:val="single" w:sz="4" w:space="0" w:color="C00000"/>
              <w:left w:val="nil"/>
              <w:bottom w:val="single" w:sz="4" w:space="0" w:color="C00000"/>
              <w:right w:val="nil"/>
            </w:tcBorders>
            <w:shd w:val="clear" w:color="auto" w:fill="auto"/>
          </w:tcPr>
          <w:p w14:paraId="5B832EB0" w14:textId="77777777" w:rsidR="007209B2" w:rsidRPr="001057D6" w:rsidRDefault="007209B2" w:rsidP="0047354E">
            <w:pPr>
              <w:pStyle w:val="DHHStabletext"/>
              <w:rPr>
                <w:sz w:val="15"/>
                <w:szCs w:val="15"/>
              </w:rPr>
            </w:pPr>
            <w:r>
              <w:rPr>
                <w:sz w:val="15"/>
                <w:szCs w:val="15"/>
              </w:rPr>
              <w:t>86</w:t>
            </w:r>
          </w:p>
        </w:tc>
        <w:tc>
          <w:tcPr>
            <w:tcW w:w="1528" w:type="dxa"/>
            <w:tcBorders>
              <w:top w:val="single" w:sz="4" w:space="0" w:color="C00000"/>
              <w:left w:val="nil"/>
              <w:bottom w:val="single" w:sz="4" w:space="0" w:color="C00000"/>
              <w:right w:val="nil"/>
            </w:tcBorders>
            <w:shd w:val="clear" w:color="auto" w:fill="auto"/>
          </w:tcPr>
          <w:p w14:paraId="52A3001C" w14:textId="77777777" w:rsidR="007209B2" w:rsidRPr="002475BE" w:rsidRDefault="007209B2" w:rsidP="0047354E">
            <w:pPr>
              <w:pStyle w:val="DHHStabletext"/>
              <w:rPr>
                <w:rFonts w:cs="Arial"/>
                <w:sz w:val="15"/>
                <w:szCs w:val="15"/>
              </w:rPr>
            </w:pPr>
            <w:r>
              <w:rPr>
                <w:rFonts w:cs="Arial"/>
                <w:sz w:val="15"/>
                <w:szCs w:val="15"/>
              </w:rPr>
              <w:t>41.9 (33.9–49.6)</w:t>
            </w:r>
          </w:p>
        </w:tc>
      </w:tr>
      <w:tr w:rsidR="007209B2" w:rsidRPr="004325E1" w14:paraId="5881DBB4" w14:textId="77777777" w:rsidTr="009412F0">
        <w:trPr>
          <w:trHeight w:val="174"/>
        </w:trPr>
        <w:tc>
          <w:tcPr>
            <w:tcW w:w="1403" w:type="dxa"/>
            <w:vMerge/>
            <w:tcBorders>
              <w:top w:val="single" w:sz="4" w:space="0" w:color="C00000"/>
              <w:left w:val="nil"/>
              <w:bottom w:val="single" w:sz="4" w:space="0" w:color="C00000"/>
              <w:right w:val="nil"/>
            </w:tcBorders>
            <w:shd w:val="clear" w:color="auto" w:fill="auto"/>
          </w:tcPr>
          <w:p w14:paraId="3337E749" w14:textId="77777777" w:rsidR="007209B2" w:rsidRPr="0071134B" w:rsidRDefault="007209B2" w:rsidP="0047354E">
            <w:pPr>
              <w:pStyle w:val="DHHStabletext"/>
              <w:rPr>
                <w:sz w:val="15"/>
                <w:szCs w:val="15"/>
              </w:rPr>
            </w:pPr>
          </w:p>
        </w:tc>
        <w:tc>
          <w:tcPr>
            <w:tcW w:w="1772" w:type="dxa"/>
            <w:tcBorders>
              <w:top w:val="single" w:sz="4" w:space="0" w:color="C00000"/>
              <w:left w:val="nil"/>
              <w:bottom w:val="single" w:sz="4" w:space="0" w:color="C00000"/>
              <w:right w:val="nil"/>
            </w:tcBorders>
            <w:shd w:val="clear" w:color="auto" w:fill="auto"/>
            <w:vAlign w:val="center"/>
          </w:tcPr>
          <w:p w14:paraId="02B0AEB2" w14:textId="77777777" w:rsidR="007209B2" w:rsidRPr="0071134B" w:rsidRDefault="007209B2" w:rsidP="0047354E">
            <w:pPr>
              <w:pStyle w:val="DHHStabletext"/>
              <w:rPr>
                <w:rFonts w:cs="Arial"/>
                <w:sz w:val="15"/>
                <w:szCs w:val="15"/>
              </w:rPr>
            </w:pPr>
            <w:r w:rsidRPr="0071134B">
              <w:rPr>
                <w:rFonts w:cs="Arial"/>
                <w:sz w:val="15"/>
                <w:szCs w:val="15"/>
              </w:rPr>
              <w:t>LMICS</w:t>
            </w:r>
          </w:p>
        </w:tc>
        <w:tc>
          <w:tcPr>
            <w:tcW w:w="1509" w:type="dxa"/>
            <w:tcBorders>
              <w:top w:val="single" w:sz="4" w:space="0" w:color="C00000"/>
              <w:left w:val="nil"/>
              <w:bottom w:val="single" w:sz="4" w:space="0" w:color="C00000"/>
              <w:right w:val="nil"/>
            </w:tcBorders>
            <w:shd w:val="clear" w:color="auto" w:fill="auto"/>
          </w:tcPr>
          <w:p w14:paraId="4F2A879A" w14:textId="77777777" w:rsidR="007209B2" w:rsidRPr="00F971D6" w:rsidRDefault="007209B2" w:rsidP="0047354E">
            <w:pPr>
              <w:pStyle w:val="DHHStabletext"/>
              <w:rPr>
                <w:sz w:val="15"/>
                <w:szCs w:val="15"/>
              </w:rPr>
            </w:pPr>
            <w:r>
              <w:rPr>
                <w:sz w:val="15"/>
                <w:szCs w:val="15"/>
              </w:rPr>
              <w:t>114</w:t>
            </w:r>
          </w:p>
        </w:tc>
        <w:tc>
          <w:tcPr>
            <w:tcW w:w="1706" w:type="dxa"/>
            <w:tcBorders>
              <w:top w:val="single" w:sz="4" w:space="0" w:color="C00000"/>
              <w:left w:val="nil"/>
              <w:bottom w:val="single" w:sz="4" w:space="0" w:color="C00000"/>
              <w:right w:val="nil"/>
            </w:tcBorders>
            <w:shd w:val="clear" w:color="auto" w:fill="auto"/>
          </w:tcPr>
          <w:p w14:paraId="2DA10DD8" w14:textId="77777777" w:rsidR="007209B2" w:rsidRPr="00DE4B62" w:rsidRDefault="007209B2" w:rsidP="0047354E">
            <w:pPr>
              <w:pStyle w:val="DHHStabletext"/>
              <w:rPr>
                <w:rFonts w:cs="Arial"/>
                <w:sz w:val="15"/>
                <w:szCs w:val="15"/>
              </w:rPr>
            </w:pPr>
            <w:r>
              <w:rPr>
                <w:rFonts w:cs="Arial"/>
                <w:sz w:val="15"/>
                <w:szCs w:val="15"/>
              </w:rPr>
              <w:t>34.2 (27.4–41.1)</w:t>
            </w:r>
          </w:p>
        </w:tc>
        <w:tc>
          <w:tcPr>
            <w:tcW w:w="1455" w:type="dxa"/>
            <w:tcBorders>
              <w:top w:val="single" w:sz="4" w:space="0" w:color="C00000"/>
              <w:left w:val="nil"/>
              <w:bottom w:val="single" w:sz="4" w:space="0" w:color="C00000"/>
              <w:right w:val="nil"/>
            </w:tcBorders>
            <w:shd w:val="clear" w:color="auto" w:fill="auto"/>
          </w:tcPr>
          <w:p w14:paraId="169CDB5B" w14:textId="77777777" w:rsidR="007209B2" w:rsidRPr="00AD1A26" w:rsidRDefault="007209B2" w:rsidP="0047354E">
            <w:pPr>
              <w:pStyle w:val="DHHStabletext"/>
              <w:rPr>
                <w:rFonts w:cs="Arial"/>
                <w:sz w:val="15"/>
                <w:szCs w:val="15"/>
              </w:rPr>
            </w:pPr>
            <w:r>
              <w:rPr>
                <w:rFonts w:cs="Arial"/>
                <w:sz w:val="15"/>
                <w:szCs w:val="15"/>
              </w:rPr>
              <w:t>101</w:t>
            </w:r>
          </w:p>
        </w:tc>
        <w:tc>
          <w:tcPr>
            <w:tcW w:w="1528" w:type="dxa"/>
            <w:tcBorders>
              <w:top w:val="single" w:sz="4" w:space="0" w:color="C00000"/>
              <w:left w:val="nil"/>
              <w:bottom w:val="single" w:sz="4" w:space="0" w:color="C00000"/>
              <w:right w:val="nil"/>
            </w:tcBorders>
            <w:shd w:val="clear" w:color="auto" w:fill="auto"/>
          </w:tcPr>
          <w:p w14:paraId="1A97FB44" w14:textId="77777777" w:rsidR="007209B2" w:rsidRPr="00BA1C24" w:rsidRDefault="007209B2" w:rsidP="0047354E">
            <w:pPr>
              <w:pStyle w:val="DHHStabletext"/>
              <w:rPr>
                <w:sz w:val="15"/>
                <w:szCs w:val="15"/>
              </w:rPr>
            </w:pPr>
            <w:r>
              <w:rPr>
                <w:sz w:val="15"/>
                <w:szCs w:val="15"/>
              </w:rPr>
              <w:t>41.4 (34.0–48.7)</w:t>
            </w:r>
          </w:p>
        </w:tc>
        <w:tc>
          <w:tcPr>
            <w:tcW w:w="1512" w:type="dxa"/>
            <w:tcBorders>
              <w:top w:val="single" w:sz="4" w:space="0" w:color="C00000"/>
              <w:left w:val="nil"/>
              <w:bottom w:val="single" w:sz="4" w:space="0" w:color="C00000"/>
              <w:right w:val="nil"/>
            </w:tcBorders>
            <w:shd w:val="clear" w:color="auto" w:fill="auto"/>
          </w:tcPr>
          <w:p w14:paraId="538F24F0" w14:textId="77777777" w:rsidR="007209B2" w:rsidRPr="001057D6" w:rsidRDefault="007209B2" w:rsidP="0047354E">
            <w:pPr>
              <w:pStyle w:val="DHHStabletext"/>
              <w:rPr>
                <w:sz w:val="15"/>
                <w:szCs w:val="15"/>
              </w:rPr>
            </w:pPr>
            <w:r>
              <w:rPr>
                <w:sz w:val="15"/>
                <w:szCs w:val="15"/>
              </w:rPr>
              <w:t>120</w:t>
            </w:r>
          </w:p>
        </w:tc>
        <w:tc>
          <w:tcPr>
            <w:tcW w:w="1648" w:type="dxa"/>
            <w:tcBorders>
              <w:top w:val="single" w:sz="4" w:space="0" w:color="C00000"/>
              <w:left w:val="nil"/>
              <w:bottom w:val="single" w:sz="4" w:space="0" w:color="C00000"/>
              <w:right w:val="nil"/>
            </w:tcBorders>
            <w:shd w:val="clear" w:color="auto" w:fill="auto"/>
          </w:tcPr>
          <w:p w14:paraId="3588DEBC" w14:textId="77777777" w:rsidR="007209B2" w:rsidRPr="00DE4B62" w:rsidRDefault="007209B2" w:rsidP="0047354E">
            <w:pPr>
              <w:pStyle w:val="DHHStabletext"/>
              <w:rPr>
                <w:rFonts w:cs="Arial"/>
                <w:color w:val="000000"/>
                <w:sz w:val="15"/>
                <w:szCs w:val="15"/>
              </w:rPr>
            </w:pPr>
            <w:r>
              <w:rPr>
                <w:rFonts w:cs="Arial"/>
                <w:color w:val="000000"/>
                <w:sz w:val="15"/>
                <w:szCs w:val="15"/>
              </w:rPr>
              <w:t>37.9 (31.2–44.6)</w:t>
            </w:r>
          </w:p>
        </w:tc>
        <w:tc>
          <w:tcPr>
            <w:tcW w:w="1511" w:type="dxa"/>
            <w:tcBorders>
              <w:top w:val="single" w:sz="4" w:space="0" w:color="C00000"/>
              <w:left w:val="nil"/>
              <w:bottom w:val="single" w:sz="4" w:space="0" w:color="C00000"/>
              <w:right w:val="nil"/>
            </w:tcBorders>
            <w:shd w:val="clear" w:color="auto" w:fill="auto"/>
          </w:tcPr>
          <w:p w14:paraId="5ED59A14" w14:textId="77777777" w:rsidR="007209B2" w:rsidRPr="001057D6" w:rsidRDefault="007209B2" w:rsidP="0047354E">
            <w:pPr>
              <w:pStyle w:val="DHHStabletext"/>
              <w:rPr>
                <w:sz w:val="15"/>
                <w:szCs w:val="15"/>
              </w:rPr>
            </w:pPr>
            <w:r>
              <w:rPr>
                <w:sz w:val="15"/>
                <w:szCs w:val="15"/>
              </w:rPr>
              <w:t>119</w:t>
            </w:r>
          </w:p>
        </w:tc>
        <w:tc>
          <w:tcPr>
            <w:tcW w:w="1528" w:type="dxa"/>
            <w:tcBorders>
              <w:top w:val="single" w:sz="4" w:space="0" w:color="C00000"/>
              <w:left w:val="nil"/>
              <w:bottom w:val="single" w:sz="4" w:space="0" w:color="C00000"/>
              <w:right w:val="nil"/>
            </w:tcBorders>
            <w:shd w:val="clear" w:color="auto" w:fill="auto"/>
          </w:tcPr>
          <w:p w14:paraId="4384CB8E" w14:textId="77777777" w:rsidR="007209B2" w:rsidRPr="001057D6" w:rsidRDefault="007209B2" w:rsidP="0047354E">
            <w:pPr>
              <w:pStyle w:val="DHHStabletext"/>
              <w:rPr>
                <w:sz w:val="15"/>
                <w:szCs w:val="15"/>
              </w:rPr>
            </w:pPr>
            <w:r>
              <w:rPr>
                <w:sz w:val="15"/>
                <w:szCs w:val="15"/>
              </w:rPr>
              <w:t>40.5 (33.7–47.2)</w:t>
            </w:r>
          </w:p>
        </w:tc>
      </w:tr>
      <w:tr w:rsidR="007209B2" w:rsidRPr="004325E1" w14:paraId="1FA0534C" w14:textId="77777777" w:rsidTr="009412F0">
        <w:trPr>
          <w:trHeight w:val="174"/>
        </w:trPr>
        <w:tc>
          <w:tcPr>
            <w:tcW w:w="1403" w:type="dxa"/>
            <w:vMerge/>
            <w:tcBorders>
              <w:top w:val="single" w:sz="4" w:space="0" w:color="C00000"/>
              <w:left w:val="nil"/>
              <w:bottom w:val="single" w:sz="4" w:space="0" w:color="C00000"/>
              <w:right w:val="nil"/>
            </w:tcBorders>
            <w:shd w:val="clear" w:color="auto" w:fill="auto"/>
          </w:tcPr>
          <w:p w14:paraId="08D66F6C" w14:textId="77777777" w:rsidR="007209B2" w:rsidRPr="0071134B" w:rsidRDefault="007209B2" w:rsidP="0047354E">
            <w:pPr>
              <w:pStyle w:val="DHHStabletext"/>
              <w:rPr>
                <w:sz w:val="15"/>
                <w:szCs w:val="15"/>
              </w:rPr>
            </w:pPr>
          </w:p>
        </w:tc>
        <w:tc>
          <w:tcPr>
            <w:tcW w:w="1772" w:type="dxa"/>
            <w:tcBorders>
              <w:top w:val="single" w:sz="4" w:space="0" w:color="C00000"/>
              <w:left w:val="nil"/>
              <w:bottom w:val="single" w:sz="4" w:space="0" w:color="C00000"/>
              <w:right w:val="nil"/>
            </w:tcBorders>
            <w:shd w:val="clear" w:color="auto" w:fill="auto"/>
            <w:vAlign w:val="center"/>
          </w:tcPr>
          <w:p w14:paraId="257D2C59" w14:textId="77777777" w:rsidR="007209B2" w:rsidRPr="0071134B" w:rsidRDefault="007209B2" w:rsidP="0047354E">
            <w:pPr>
              <w:pStyle w:val="DHHStabletext"/>
              <w:rPr>
                <w:rFonts w:cs="Arial"/>
                <w:sz w:val="15"/>
                <w:szCs w:val="15"/>
              </w:rPr>
            </w:pPr>
            <w:r w:rsidRPr="0071134B">
              <w:rPr>
                <w:rFonts w:cs="Arial"/>
                <w:sz w:val="15"/>
                <w:szCs w:val="15"/>
              </w:rPr>
              <w:t>GICS</w:t>
            </w:r>
          </w:p>
        </w:tc>
        <w:tc>
          <w:tcPr>
            <w:tcW w:w="1509" w:type="dxa"/>
            <w:tcBorders>
              <w:top w:val="single" w:sz="4" w:space="0" w:color="C00000"/>
              <w:left w:val="nil"/>
              <w:bottom w:val="single" w:sz="4" w:space="0" w:color="C00000"/>
              <w:right w:val="nil"/>
            </w:tcBorders>
            <w:shd w:val="clear" w:color="auto" w:fill="auto"/>
          </w:tcPr>
          <w:p w14:paraId="4E1B08F4" w14:textId="77777777" w:rsidR="007209B2" w:rsidRPr="00F971D6" w:rsidRDefault="007209B2" w:rsidP="0047354E">
            <w:pPr>
              <w:pStyle w:val="DHHStabletext"/>
              <w:rPr>
                <w:sz w:val="15"/>
                <w:szCs w:val="15"/>
              </w:rPr>
            </w:pPr>
            <w:r>
              <w:rPr>
                <w:sz w:val="15"/>
                <w:szCs w:val="15"/>
              </w:rPr>
              <w:t>87</w:t>
            </w:r>
          </w:p>
        </w:tc>
        <w:tc>
          <w:tcPr>
            <w:tcW w:w="1706" w:type="dxa"/>
            <w:tcBorders>
              <w:top w:val="single" w:sz="4" w:space="0" w:color="C00000"/>
              <w:left w:val="nil"/>
              <w:bottom w:val="single" w:sz="4" w:space="0" w:color="C00000"/>
              <w:right w:val="nil"/>
            </w:tcBorders>
            <w:shd w:val="clear" w:color="auto" w:fill="auto"/>
          </w:tcPr>
          <w:p w14:paraId="7E336270" w14:textId="77777777" w:rsidR="007209B2" w:rsidRPr="00F971D6" w:rsidRDefault="007209B2" w:rsidP="0047354E">
            <w:pPr>
              <w:pStyle w:val="DHHStabletext"/>
              <w:rPr>
                <w:sz w:val="15"/>
                <w:szCs w:val="15"/>
              </w:rPr>
            </w:pPr>
            <w:r>
              <w:rPr>
                <w:sz w:val="15"/>
                <w:szCs w:val="15"/>
              </w:rPr>
              <w:t>40.9 (33.1–48.8)</w:t>
            </w:r>
          </w:p>
        </w:tc>
        <w:tc>
          <w:tcPr>
            <w:tcW w:w="1455" w:type="dxa"/>
            <w:tcBorders>
              <w:top w:val="single" w:sz="4" w:space="0" w:color="C00000"/>
              <w:left w:val="nil"/>
              <w:bottom w:val="single" w:sz="4" w:space="0" w:color="C00000"/>
              <w:right w:val="nil"/>
            </w:tcBorders>
            <w:shd w:val="clear" w:color="auto" w:fill="auto"/>
          </w:tcPr>
          <w:p w14:paraId="14544ED0" w14:textId="77777777" w:rsidR="007209B2" w:rsidRPr="002475BE" w:rsidRDefault="007209B2" w:rsidP="0047354E">
            <w:pPr>
              <w:pStyle w:val="DHHStabletext"/>
              <w:rPr>
                <w:rFonts w:cs="Arial"/>
                <w:sz w:val="15"/>
                <w:szCs w:val="15"/>
              </w:rPr>
            </w:pPr>
            <w:r>
              <w:rPr>
                <w:rFonts w:cs="Arial"/>
                <w:sz w:val="15"/>
                <w:szCs w:val="15"/>
              </w:rPr>
              <w:t>107</w:t>
            </w:r>
          </w:p>
        </w:tc>
        <w:tc>
          <w:tcPr>
            <w:tcW w:w="1528" w:type="dxa"/>
            <w:tcBorders>
              <w:top w:val="single" w:sz="4" w:space="0" w:color="C00000"/>
              <w:left w:val="nil"/>
              <w:bottom w:val="single" w:sz="4" w:space="0" w:color="C00000"/>
              <w:right w:val="nil"/>
            </w:tcBorders>
            <w:shd w:val="clear" w:color="auto" w:fill="auto"/>
          </w:tcPr>
          <w:p w14:paraId="0160393D" w14:textId="77777777" w:rsidR="007209B2" w:rsidRPr="00BA1C24" w:rsidRDefault="007209B2" w:rsidP="0047354E">
            <w:pPr>
              <w:pStyle w:val="DHHStabletext"/>
              <w:rPr>
                <w:sz w:val="15"/>
                <w:szCs w:val="15"/>
              </w:rPr>
            </w:pPr>
            <w:r>
              <w:rPr>
                <w:sz w:val="15"/>
                <w:szCs w:val="15"/>
              </w:rPr>
              <w:t>32.0 (25.1–39.1)</w:t>
            </w:r>
          </w:p>
        </w:tc>
        <w:tc>
          <w:tcPr>
            <w:tcW w:w="1512" w:type="dxa"/>
            <w:tcBorders>
              <w:top w:val="single" w:sz="4" w:space="0" w:color="C00000"/>
              <w:left w:val="nil"/>
              <w:bottom w:val="single" w:sz="4" w:space="0" w:color="C00000"/>
              <w:right w:val="nil"/>
            </w:tcBorders>
            <w:shd w:val="clear" w:color="auto" w:fill="auto"/>
          </w:tcPr>
          <w:p w14:paraId="63808B10" w14:textId="77777777" w:rsidR="007209B2" w:rsidRPr="001057D6" w:rsidRDefault="007209B2" w:rsidP="0047354E">
            <w:pPr>
              <w:pStyle w:val="DHHStabletext"/>
              <w:rPr>
                <w:sz w:val="15"/>
                <w:szCs w:val="15"/>
              </w:rPr>
            </w:pPr>
            <w:r>
              <w:rPr>
                <w:sz w:val="15"/>
                <w:szCs w:val="15"/>
              </w:rPr>
              <w:t>85</w:t>
            </w:r>
          </w:p>
        </w:tc>
        <w:tc>
          <w:tcPr>
            <w:tcW w:w="1648" w:type="dxa"/>
            <w:tcBorders>
              <w:top w:val="single" w:sz="4" w:space="0" w:color="C00000"/>
              <w:left w:val="nil"/>
              <w:bottom w:val="single" w:sz="4" w:space="0" w:color="C00000"/>
              <w:right w:val="nil"/>
            </w:tcBorders>
            <w:shd w:val="clear" w:color="auto" w:fill="auto"/>
          </w:tcPr>
          <w:p w14:paraId="5563BD9A" w14:textId="77777777" w:rsidR="007209B2" w:rsidRPr="002475BE" w:rsidRDefault="007209B2" w:rsidP="0047354E">
            <w:pPr>
              <w:pStyle w:val="DHHStabletext"/>
              <w:rPr>
                <w:rFonts w:cs="Arial"/>
                <w:sz w:val="15"/>
                <w:szCs w:val="15"/>
              </w:rPr>
            </w:pPr>
            <w:r>
              <w:rPr>
                <w:rFonts w:cs="Arial"/>
                <w:sz w:val="15"/>
                <w:szCs w:val="15"/>
              </w:rPr>
              <w:t>47.8 (39.9–55.4)</w:t>
            </w:r>
          </w:p>
        </w:tc>
        <w:tc>
          <w:tcPr>
            <w:tcW w:w="1511" w:type="dxa"/>
            <w:tcBorders>
              <w:top w:val="single" w:sz="4" w:space="0" w:color="C00000"/>
              <w:left w:val="nil"/>
              <w:bottom w:val="single" w:sz="4" w:space="0" w:color="C00000"/>
              <w:right w:val="nil"/>
            </w:tcBorders>
            <w:shd w:val="clear" w:color="auto" w:fill="auto"/>
          </w:tcPr>
          <w:p w14:paraId="6E6DAB9D" w14:textId="77777777" w:rsidR="007209B2" w:rsidRPr="001057D6" w:rsidRDefault="007209B2" w:rsidP="0047354E">
            <w:pPr>
              <w:pStyle w:val="DHHStabletext"/>
              <w:rPr>
                <w:sz w:val="15"/>
                <w:szCs w:val="15"/>
              </w:rPr>
            </w:pPr>
            <w:r>
              <w:rPr>
                <w:sz w:val="15"/>
                <w:szCs w:val="15"/>
              </w:rPr>
              <w:t>99</w:t>
            </w:r>
          </w:p>
        </w:tc>
        <w:tc>
          <w:tcPr>
            <w:tcW w:w="1528" w:type="dxa"/>
            <w:tcBorders>
              <w:top w:val="single" w:sz="4" w:space="0" w:color="C00000"/>
              <w:left w:val="nil"/>
              <w:bottom w:val="single" w:sz="4" w:space="0" w:color="C00000"/>
              <w:right w:val="nil"/>
            </w:tcBorders>
            <w:shd w:val="clear" w:color="auto" w:fill="auto"/>
          </w:tcPr>
          <w:p w14:paraId="005D8ABE" w14:textId="77777777" w:rsidR="007209B2" w:rsidRPr="001057D6" w:rsidRDefault="007209B2" w:rsidP="0047354E">
            <w:pPr>
              <w:pStyle w:val="DHHStabletext"/>
              <w:rPr>
                <w:sz w:val="15"/>
                <w:szCs w:val="15"/>
              </w:rPr>
            </w:pPr>
            <w:r>
              <w:rPr>
                <w:sz w:val="15"/>
                <w:szCs w:val="15"/>
              </w:rPr>
              <w:t>37.3 (29.9–44.7)</w:t>
            </w:r>
          </w:p>
        </w:tc>
      </w:tr>
      <w:tr w:rsidR="000D1AA3" w:rsidRPr="0043334A" w14:paraId="2E6996EA" w14:textId="77777777" w:rsidTr="009412F0">
        <w:trPr>
          <w:trHeight w:val="174"/>
        </w:trPr>
        <w:tc>
          <w:tcPr>
            <w:tcW w:w="1403" w:type="dxa"/>
            <w:tcBorders>
              <w:top w:val="single" w:sz="4" w:space="0" w:color="C00000"/>
              <w:left w:val="nil"/>
              <w:bottom w:val="single" w:sz="4" w:space="0" w:color="C00000"/>
              <w:right w:val="nil"/>
            </w:tcBorders>
            <w:shd w:val="clear" w:color="auto" w:fill="auto"/>
          </w:tcPr>
          <w:p w14:paraId="7B054371" w14:textId="77777777" w:rsidR="000D1AA3" w:rsidRPr="0043334A" w:rsidRDefault="000D1AA3" w:rsidP="0047354E">
            <w:pPr>
              <w:pStyle w:val="DHHStabletext"/>
              <w:rPr>
                <w:rFonts w:cs="Arial"/>
                <w:b/>
                <w:sz w:val="15"/>
                <w:szCs w:val="15"/>
              </w:rPr>
            </w:pPr>
            <w:r w:rsidRPr="0043334A">
              <w:rPr>
                <w:rFonts w:cs="Arial"/>
                <w:b/>
                <w:sz w:val="15"/>
                <w:szCs w:val="15"/>
              </w:rPr>
              <w:t>Overall</w:t>
            </w:r>
          </w:p>
        </w:tc>
        <w:tc>
          <w:tcPr>
            <w:tcW w:w="1772" w:type="dxa"/>
            <w:tcBorders>
              <w:top w:val="single" w:sz="4" w:space="0" w:color="C00000"/>
              <w:left w:val="nil"/>
              <w:bottom w:val="single" w:sz="4" w:space="0" w:color="C00000"/>
              <w:right w:val="nil"/>
            </w:tcBorders>
            <w:shd w:val="clear" w:color="auto" w:fill="auto"/>
          </w:tcPr>
          <w:p w14:paraId="64A84DE5" w14:textId="289F1C16" w:rsidR="000D1AA3" w:rsidRPr="0043334A" w:rsidRDefault="000D1AA3" w:rsidP="0047354E">
            <w:pPr>
              <w:pStyle w:val="DHHStabletext"/>
              <w:rPr>
                <w:rFonts w:cs="Arial"/>
                <w:b/>
                <w:sz w:val="15"/>
                <w:szCs w:val="15"/>
              </w:rPr>
            </w:pPr>
          </w:p>
        </w:tc>
        <w:tc>
          <w:tcPr>
            <w:tcW w:w="1509" w:type="dxa"/>
            <w:tcBorders>
              <w:top w:val="single" w:sz="4" w:space="0" w:color="C00000"/>
              <w:left w:val="nil"/>
              <w:bottom w:val="single" w:sz="4" w:space="0" w:color="C00000"/>
              <w:right w:val="nil"/>
            </w:tcBorders>
            <w:shd w:val="clear" w:color="auto" w:fill="auto"/>
            <w:vAlign w:val="center"/>
          </w:tcPr>
          <w:p w14:paraId="27C136C4" w14:textId="77777777" w:rsidR="000D1AA3" w:rsidRPr="0043334A" w:rsidRDefault="000D1AA3" w:rsidP="0047354E">
            <w:pPr>
              <w:rPr>
                <w:rFonts w:ascii="Arial" w:hAnsi="Arial" w:cs="Arial"/>
                <w:b/>
                <w:bCs/>
                <w:color w:val="000000"/>
                <w:sz w:val="15"/>
                <w:szCs w:val="15"/>
              </w:rPr>
            </w:pPr>
            <w:r w:rsidRPr="0043334A">
              <w:rPr>
                <w:rFonts w:ascii="Arial" w:hAnsi="Arial" w:cs="Arial"/>
                <w:b/>
                <w:bCs/>
                <w:color w:val="000000"/>
                <w:sz w:val="15"/>
                <w:szCs w:val="15"/>
              </w:rPr>
              <w:t>1,322</w:t>
            </w:r>
          </w:p>
        </w:tc>
        <w:tc>
          <w:tcPr>
            <w:tcW w:w="1706" w:type="dxa"/>
            <w:tcBorders>
              <w:top w:val="single" w:sz="4" w:space="0" w:color="C00000"/>
              <w:left w:val="nil"/>
              <w:bottom w:val="single" w:sz="4" w:space="0" w:color="C00000"/>
              <w:right w:val="nil"/>
            </w:tcBorders>
            <w:shd w:val="clear" w:color="auto" w:fill="auto"/>
            <w:vAlign w:val="center"/>
          </w:tcPr>
          <w:p w14:paraId="3A5EB83F" w14:textId="77777777" w:rsidR="000D1AA3" w:rsidRPr="0043334A" w:rsidRDefault="000D1AA3" w:rsidP="0047354E">
            <w:pPr>
              <w:pStyle w:val="DHHStabletext"/>
              <w:rPr>
                <w:rFonts w:cs="Arial"/>
                <w:b/>
                <w:bCs/>
                <w:sz w:val="15"/>
                <w:szCs w:val="15"/>
              </w:rPr>
            </w:pPr>
            <w:r w:rsidRPr="0043334A">
              <w:rPr>
                <w:rFonts w:cs="Arial"/>
                <w:b/>
                <w:bCs/>
                <w:sz w:val="15"/>
                <w:szCs w:val="15"/>
              </w:rPr>
              <w:t>42.1 ( 40.1–44.1)</w:t>
            </w:r>
          </w:p>
        </w:tc>
        <w:tc>
          <w:tcPr>
            <w:tcW w:w="1455" w:type="dxa"/>
            <w:tcBorders>
              <w:top w:val="single" w:sz="4" w:space="0" w:color="C00000"/>
              <w:left w:val="nil"/>
              <w:bottom w:val="single" w:sz="4" w:space="0" w:color="C00000"/>
              <w:right w:val="nil"/>
            </w:tcBorders>
            <w:shd w:val="clear" w:color="auto" w:fill="auto"/>
            <w:vAlign w:val="center"/>
          </w:tcPr>
          <w:p w14:paraId="5ECF27D2" w14:textId="77777777" w:rsidR="000D1AA3" w:rsidRPr="0043334A" w:rsidRDefault="000D1AA3" w:rsidP="0047354E">
            <w:pPr>
              <w:rPr>
                <w:rFonts w:ascii="Arial" w:hAnsi="Arial" w:cs="Arial"/>
                <w:b/>
                <w:bCs/>
                <w:color w:val="000000"/>
                <w:sz w:val="15"/>
                <w:szCs w:val="15"/>
              </w:rPr>
            </w:pPr>
            <w:r w:rsidRPr="0043334A">
              <w:rPr>
                <w:rFonts w:ascii="Arial" w:hAnsi="Arial" w:cs="Arial"/>
                <w:b/>
                <w:bCs/>
                <w:color w:val="000000"/>
                <w:sz w:val="15"/>
                <w:szCs w:val="15"/>
              </w:rPr>
              <w:t xml:space="preserve">1,387 </w:t>
            </w:r>
          </w:p>
        </w:tc>
        <w:tc>
          <w:tcPr>
            <w:tcW w:w="1528" w:type="dxa"/>
            <w:tcBorders>
              <w:top w:val="single" w:sz="4" w:space="0" w:color="C00000"/>
              <w:left w:val="nil"/>
              <w:bottom w:val="single" w:sz="4" w:space="0" w:color="C00000"/>
              <w:right w:val="nil"/>
            </w:tcBorders>
            <w:shd w:val="clear" w:color="auto" w:fill="auto"/>
            <w:vAlign w:val="center"/>
          </w:tcPr>
          <w:p w14:paraId="4C378273" w14:textId="77777777" w:rsidR="000D1AA3" w:rsidRPr="0043334A" w:rsidRDefault="000D1AA3" w:rsidP="0047354E">
            <w:pPr>
              <w:pStyle w:val="DHHStabletext"/>
              <w:rPr>
                <w:rFonts w:cs="Arial"/>
                <w:b/>
                <w:bCs/>
                <w:sz w:val="15"/>
                <w:szCs w:val="15"/>
              </w:rPr>
            </w:pPr>
            <w:r w:rsidRPr="0043334A">
              <w:rPr>
                <w:rFonts w:cs="Arial"/>
                <w:b/>
                <w:bCs/>
                <w:color w:val="000000"/>
                <w:sz w:val="15"/>
                <w:szCs w:val="15"/>
              </w:rPr>
              <w:t>39.1 (37.9–41.9)</w:t>
            </w:r>
          </w:p>
        </w:tc>
        <w:tc>
          <w:tcPr>
            <w:tcW w:w="1512" w:type="dxa"/>
            <w:tcBorders>
              <w:top w:val="single" w:sz="4" w:space="0" w:color="C00000"/>
              <w:left w:val="nil"/>
              <w:bottom w:val="single" w:sz="4" w:space="0" w:color="C00000"/>
              <w:right w:val="nil"/>
            </w:tcBorders>
            <w:shd w:val="clear" w:color="auto" w:fill="auto"/>
            <w:vAlign w:val="center"/>
          </w:tcPr>
          <w:p w14:paraId="0894437B" w14:textId="77777777" w:rsidR="000D1AA3" w:rsidRPr="0043334A" w:rsidRDefault="000D1AA3" w:rsidP="0047354E">
            <w:pPr>
              <w:pStyle w:val="DHHStabletext"/>
              <w:rPr>
                <w:rFonts w:cs="Arial"/>
                <w:b/>
                <w:bCs/>
                <w:sz w:val="15"/>
                <w:szCs w:val="15"/>
              </w:rPr>
            </w:pPr>
            <w:r w:rsidRPr="0043334A">
              <w:rPr>
                <w:rFonts w:cs="Arial"/>
                <w:b/>
                <w:bCs/>
                <w:sz w:val="15"/>
                <w:szCs w:val="15"/>
              </w:rPr>
              <w:t>1,391</w:t>
            </w:r>
          </w:p>
        </w:tc>
        <w:tc>
          <w:tcPr>
            <w:tcW w:w="1648" w:type="dxa"/>
            <w:tcBorders>
              <w:top w:val="single" w:sz="4" w:space="0" w:color="C00000"/>
              <w:left w:val="nil"/>
              <w:bottom w:val="single" w:sz="4" w:space="0" w:color="C00000"/>
              <w:right w:val="nil"/>
            </w:tcBorders>
            <w:shd w:val="clear" w:color="auto" w:fill="auto"/>
            <w:vAlign w:val="center"/>
          </w:tcPr>
          <w:p w14:paraId="3AED8706" w14:textId="77777777" w:rsidR="000D1AA3" w:rsidRPr="0043334A" w:rsidRDefault="000D1AA3" w:rsidP="0047354E">
            <w:pPr>
              <w:pStyle w:val="DHHStabletext"/>
              <w:rPr>
                <w:rFonts w:cs="Arial"/>
                <w:b/>
                <w:bCs/>
                <w:sz w:val="15"/>
                <w:szCs w:val="15"/>
              </w:rPr>
            </w:pPr>
            <w:r w:rsidRPr="0043334A">
              <w:rPr>
                <w:rFonts w:cs="Arial"/>
                <w:b/>
                <w:bCs/>
                <w:sz w:val="15"/>
                <w:szCs w:val="15"/>
              </w:rPr>
              <w:t>45.0 (43.0–46.9)</w:t>
            </w:r>
          </w:p>
        </w:tc>
        <w:tc>
          <w:tcPr>
            <w:tcW w:w="1511" w:type="dxa"/>
            <w:tcBorders>
              <w:top w:val="single" w:sz="4" w:space="0" w:color="C00000"/>
              <w:left w:val="nil"/>
              <w:bottom w:val="single" w:sz="4" w:space="0" w:color="C00000"/>
              <w:right w:val="nil"/>
            </w:tcBorders>
            <w:shd w:val="clear" w:color="auto" w:fill="auto"/>
            <w:vAlign w:val="center"/>
          </w:tcPr>
          <w:p w14:paraId="4561B3A4" w14:textId="77777777" w:rsidR="000D1AA3" w:rsidRPr="0043334A" w:rsidRDefault="000D1AA3" w:rsidP="0047354E">
            <w:pPr>
              <w:pStyle w:val="DHHStabletext"/>
              <w:rPr>
                <w:rFonts w:cs="Arial"/>
                <w:b/>
                <w:bCs/>
                <w:color w:val="000000"/>
                <w:sz w:val="15"/>
                <w:szCs w:val="15"/>
              </w:rPr>
            </w:pPr>
            <w:r w:rsidRPr="0043334A">
              <w:rPr>
                <w:rFonts w:cs="Arial"/>
                <w:b/>
                <w:bCs/>
                <w:color w:val="000000"/>
                <w:sz w:val="15"/>
                <w:szCs w:val="15"/>
              </w:rPr>
              <w:t>1,452</w:t>
            </w:r>
          </w:p>
        </w:tc>
        <w:tc>
          <w:tcPr>
            <w:tcW w:w="1528" w:type="dxa"/>
            <w:tcBorders>
              <w:top w:val="single" w:sz="4" w:space="0" w:color="C00000"/>
              <w:left w:val="nil"/>
              <w:bottom w:val="single" w:sz="4" w:space="0" w:color="C00000"/>
              <w:right w:val="nil"/>
            </w:tcBorders>
            <w:shd w:val="clear" w:color="auto" w:fill="auto"/>
            <w:vAlign w:val="center"/>
          </w:tcPr>
          <w:p w14:paraId="503578D6" w14:textId="77777777" w:rsidR="000D1AA3" w:rsidRPr="0043334A" w:rsidRDefault="000D1AA3" w:rsidP="0047354E">
            <w:pPr>
              <w:pStyle w:val="DHHStabletext"/>
              <w:rPr>
                <w:rFonts w:cs="Arial"/>
                <w:b/>
                <w:bCs/>
                <w:sz w:val="15"/>
                <w:szCs w:val="15"/>
              </w:rPr>
            </w:pPr>
            <w:r w:rsidRPr="0043334A">
              <w:rPr>
                <w:rFonts w:cs="Arial"/>
                <w:b/>
                <w:bCs/>
                <w:sz w:val="15"/>
                <w:szCs w:val="15"/>
              </w:rPr>
              <w:t>44.0 (42.1–45.9)</w:t>
            </w:r>
          </w:p>
        </w:tc>
      </w:tr>
    </w:tbl>
    <w:p w14:paraId="32FA9197" w14:textId="77777777" w:rsidR="00BB098B" w:rsidRDefault="00BB098B">
      <w:pPr>
        <w:rPr>
          <w:rFonts w:ascii="Arial" w:eastAsia="MS Gothic" w:hAnsi="Arial"/>
          <w:b/>
          <w:bCs/>
          <w:sz w:val="24"/>
          <w:szCs w:val="26"/>
        </w:rPr>
      </w:pPr>
      <w:r>
        <w:br w:type="page"/>
      </w:r>
    </w:p>
    <w:p w14:paraId="23CF5B70" w14:textId="625F20E1" w:rsidR="007209B2" w:rsidRPr="00D90CDC" w:rsidRDefault="007209B2" w:rsidP="007209B2">
      <w:pPr>
        <w:pStyle w:val="Heading3"/>
      </w:pPr>
      <w:bookmarkStart w:id="156" w:name="_Toc32995066"/>
      <w:r w:rsidRPr="00D90CDC">
        <w:lastRenderedPageBreak/>
        <w:t xml:space="preserve">Table </w:t>
      </w:r>
      <w:r>
        <w:t>13</w:t>
      </w:r>
      <w:r w:rsidRPr="00D90CDC">
        <w:t>.</w:t>
      </w:r>
      <w:r>
        <w:t>2b</w:t>
      </w:r>
      <w:r w:rsidRPr="00D90CDC">
        <w:t xml:space="preserve">: </w:t>
      </w:r>
      <w:r>
        <w:t>One–year survival from lung cancer by sex, age, remoteness, ICS and by year, 2014–2016</w:t>
      </w:r>
      <w:bookmarkEnd w:id="156"/>
      <w:r w:rsidRPr="00D90CDC">
        <w:t xml:space="preserve"> </w:t>
      </w:r>
    </w:p>
    <w:tbl>
      <w:tblPr>
        <w:tblStyle w:val="TableGrid"/>
        <w:tblW w:w="15564"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843"/>
        <w:gridCol w:w="1819"/>
        <w:gridCol w:w="1679"/>
        <w:gridCol w:w="2092"/>
        <w:gridCol w:w="1611"/>
        <w:gridCol w:w="2095"/>
        <w:gridCol w:w="1984"/>
        <w:gridCol w:w="2441"/>
      </w:tblGrid>
      <w:tr w:rsidR="007209B2" w:rsidRPr="00C245C2" w14:paraId="036D6C1C" w14:textId="77777777" w:rsidTr="009412F0">
        <w:trPr>
          <w:trHeight w:val="500"/>
        </w:trPr>
        <w:tc>
          <w:tcPr>
            <w:tcW w:w="1843" w:type="dxa"/>
            <w:tcBorders>
              <w:top w:val="single" w:sz="4" w:space="0" w:color="C00000"/>
              <w:left w:val="nil"/>
              <w:bottom w:val="single" w:sz="4" w:space="0" w:color="C00000"/>
              <w:right w:val="nil"/>
            </w:tcBorders>
            <w:shd w:val="clear" w:color="auto" w:fill="EDCDCF"/>
          </w:tcPr>
          <w:p w14:paraId="3BCDAD10" w14:textId="5F3E67D7" w:rsidR="007209B2" w:rsidRPr="0071134B" w:rsidRDefault="000D1AA3" w:rsidP="000D1AA3">
            <w:pPr>
              <w:pStyle w:val="DHHStablecolhead"/>
            </w:pPr>
            <w:r>
              <w:t>Population group</w:t>
            </w:r>
          </w:p>
        </w:tc>
        <w:tc>
          <w:tcPr>
            <w:tcW w:w="1819" w:type="dxa"/>
            <w:tcBorders>
              <w:top w:val="single" w:sz="4" w:space="0" w:color="C00000"/>
              <w:left w:val="nil"/>
              <w:bottom w:val="single" w:sz="4" w:space="0" w:color="C00000"/>
              <w:right w:val="nil"/>
            </w:tcBorders>
            <w:shd w:val="clear" w:color="auto" w:fill="EDCDCF"/>
          </w:tcPr>
          <w:p w14:paraId="5C751E7F" w14:textId="1C11288D" w:rsidR="007209B2" w:rsidRPr="0071134B" w:rsidRDefault="000D1AA3" w:rsidP="000D1AA3">
            <w:pPr>
              <w:pStyle w:val="DHHStablecolhead"/>
            </w:pPr>
            <w:r>
              <w:t>Subgroup</w:t>
            </w:r>
          </w:p>
        </w:tc>
        <w:tc>
          <w:tcPr>
            <w:tcW w:w="1679" w:type="dxa"/>
            <w:tcBorders>
              <w:top w:val="single" w:sz="4" w:space="0" w:color="C00000"/>
              <w:left w:val="nil"/>
              <w:bottom w:val="single" w:sz="4" w:space="0" w:color="C00000"/>
              <w:right w:val="nil"/>
            </w:tcBorders>
            <w:shd w:val="clear" w:color="auto" w:fill="EDCDCF"/>
          </w:tcPr>
          <w:p w14:paraId="1E29D54A" w14:textId="77777777" w:rsidR="000D1AA3" w:rsidRDefault="000D1AA3" w:rsidP="000D1AA3">
            <w:pPr>
              <w:pStyle w:val="DHHStablecolhead"/>
            </w:pPr>
            <w:r>
              <w:t>2014</w:t>
            </w:r>
          </w:p>
          <w:p w14:paraId="141FC641" w14:textId="611C8511" w:rsidR="007209B2" w:rsidRPr="00C245C2" w:rsidRDefault="007209B2" w:rsidP="000D1AA3">
            <w:pPr>
              <w:pStyle w:val="DHHStablecolhead"/>
            </w:pPr>
            <w:r>
              <w:t>N</w:t>
            </w:r>
            <w:r w:rsidR="000D1AA3">
              <w:t>o.</w:t>
            </w:r>
            <w:r>
              <w:t xml:space="preserve"> of deaths</w:t>
            </w:r>
          </w:p>
        </w:tc>
        <w:tc>
          <w:tcPr>
            <w:tcW w:w="2092" w:type="dxa"/>
            <w:tcBorders>
              <w:top w:val="single" w:sz="4" w:space="0" w:color="C00000"/>
              <w:left w:val="nil"/>
              <w:bottom w:val="single" w:sz="4" w:space="0" w:color="C00000"/>
              <w:right w:val="nil"/>
            </w:tcBorders>
            <w:shd w:val="clear" w:color="auto" w:fill="EDCDCF"/>
          </w:tcPr>
          <w:p w14:paraId="27E055DB" w14:textId="77777777" w:rsidR="000D1AA3" w:rsidRDefault="000D1AA3" w:rsidP="000D1AA3">
            <w:pPr>
              <w:pStyle w:val="DHHStablecolhead"/>
            </w:pPr>
            <w:r>
              <w:t>2014</w:t>
            </w:r>
          </w:p>
          <w:p w14:paraId="22057678" w14:textId="30CF9DAA" w:rsidR="007209B2" w:rsidRPr="00C245C2" w:rsidRDefault="007209B2" w:rsidP="000D1AA3">
            <w:pPr>
              <w:pStyle w:val="DHHStablecolhead"/>
            </w:pPr>
            <w:r>
              <w:t>1–year survival (%) (CI)</w:t>
            </w:r>
          </w:p>
        </w:tc>
        <w:tc>
          <w:tcPr>
            <w:tcW w:w="1611" w:type="dxa"/>
            <w:tcBorders>
              <w:top w:val="single" w:sz="4" w:space="0" w:color="C00000"/>
              <w:left w:val="nil"/>
              <w:bottom w:val="single" w:sz="4" w:space="0" w:color="C00000"/>
              <w:right w:val="nil"/>
            </w:tcBorders>
            <w:shd w:val="clear" w:color="auto" w:fill="EDCDCF"/>
          </w:tcPr>
          <w:p w14:paraId="3B681116" w14:textId="77777777" w:rsidR="000D1AA3" w:rsidRDefault="000D1AA3" w:rsidP="000D1AA3">
            <w:pPr>
              <w:pStyle w:val="DHHStablecolhead"/>
            </w:pPr>
            <w:r>
              <w:t>2015</w:t>
            </w:r>
          </w:p>
          <w:p w14:paraId="469E9EAD" w14:textId="532B339E" w:rsidR="007209B2" w:rsidRPr="00C245C2" w:rsidRDefault="007209B2" w:rsidP="000D1AA3">
            <w:pPr>
              <w:pStyle w:val="DHHStablecolhead"/>
            </w:pPr>
            <w:r>
              <w:t>N</w:t>
            </w:r>
            <w:r w:rsidR="000D1AA3">
              <w:t>o.</w:t>
            </w:r>
            <w:r>
              <w:t xml:space="preserve"> of deaths</w:t>
            </w:r>
          </w:p>
        </w:tc>
        <w:tc>
          <w:tcPr>
            <w:tcW w:w="2095" w:type="dxa"/>
            <w:tcBorders>
              <w:top w:val="single" w:sz="4" w:space="0" w:color="C00000"/>
              <w:left w:val="nil"/>
              <w:bottom w:val="single" w:sz="4" w:space="0" w:color="C00000"/>
              <w:right w:val="nil"/>
            </w:tcBorders>
            <w:shd w:val="clear" w:color="auto" w:fill="EDCDCF"/>
          </w:tcPr>
          <w:p w14:paraId="124AB659" w14:textId="77777777" w:rsidR="000D1AA3" w:rsidRDefault="000D1AA3" w:rsidP="000D1AA3">
            <w:pPr>
              <w:pStyle w:val="DHHStablecolhead"/>
            </w:pPr>
            <w:r>
              <w:t>2015</w:t>
            </w:r>
          </w:p>
          <w:p w14:paraId="4E3A3ED2" w14:textId="5A01CE0D" w:rsidR="007209B2" w:rsidRPr="00C245C2" w:rsidRDefault="007209B2" w:rsidP="000D1AA3">
            <w:pPr>
              <w:pStyle w:val="DHHStablecolhead"/>
            </w:pPr>
            <w:r>
              <w:t>1–year survival (%) (CI)</w:t>
            </w:r>
          </w:p>
        </w:tc>
        <w:tc>
          <w:tcPr>
            <w:tcW w:w="1984" w:type="dxa"/>
            <w:tcBorders>
              <w:top w:val="single" w:sz="4" w:space="0" w:color="C00000"/>
              <w:left w:val="nil"/>
              <w:bottom w:val="single" w:sz="4" w:space="0" w:color="C00000"/>
              <w:right w:val="nil"/>
            </w:tcBorders>
            <w:shd w:val="clear" w:color="auto" w:fill="EDCDCF"/>
          </w:tcPr>
          <w:p w14:paraId="134A36B8" w14:textId="77777777" w:rsidR="000D1AA3" w:rsidRDefault="000D1AA3" w:rsidP="000D1AA3">
            <w:pPr>
              <w:pStyle w:val="DHHStablecolhead"/>
            </w:pPr>
            <w:r>
              <w:t>2016</w:t>
            </w:r>
          </w:p>
          <w:p w14:paraId="2B88CE50" w14:textId="523340CF" w:rsidR="007209B2" w:rsidRPr="00C245C2" w:rsidRDefault="007209B2" w:rsidP="000D1AA3">
            <w:pPr>
              <w:pStyle w:val="DHHStablecolhead"/>
            </w:pPr>
            <w:r>
              <w:t>N</w:t>
            </w:r>
            <w:r w:rsidR="000D1AA3">
              <w:t>o.</w:t>
            </w:r>
            <w:r>
              <w:t xml:space="preserve"> of deaths</w:t>
            </w:r>
          </w:p>
        </w:tc>
        <w:tc>
          <w:tcPr>
            <w:tcW w:w="2441" w:type="dxa"/>
            <w:tcBorders>
              <w:top w:val="single" w:sz="4" w:space="0" w:color="C00000"/>
              <w:left w:val="nil"/>
              <w:bottom w:val="single" w:sz="4" w:space="0" w:color="C00000"/>
              <w:right w:val="nil"/>
            </w:tcBorders>
            <w:shd w:val="clear" w:color="auto" w:fill="EDCDCF"/>
          </w:tcPr>
          <w:p w14:paraId="4D176108" w14:textId="77777777" w:rsidR="000D1AA3" w:rsidRDefault="000D1AA3" w:rsidP="000D1AA3">
            <w:pPr>
              <w:pStyle w:val="DHHStablecolhead"/>
            </w:pPr>
            <w:r>
              <w:t>2016</w:t>
            </w:r>
          </w:p>
          <w:p w14:paraId="3A5FAC9A" w14:textId="28CC9FB3" w:rsidR="007209B2" w:rsidRPr="00C245C2" w:rsidRDefault="007209B2" w:rsidP="000D1AA3">
            <w:pPr>
              <w:pStyle w:val="DHHStablecolhead"/>
            </w:pPr>
            <w:r>
              <w:t>1–year survival (%) (CI)</w:t>
            </w:r>
          </w:p>
        </w:tc>
      </w:tr>
      <w:tr w:rsidR="007209B2" w:rsidRPr="00077DF2" w14:paraId="3F431C95" w14:textId="77777777" w:rsidTr="009412F0">
        <w:trPr>
          <w:trHeight w:val="175"/>
        </w:trPr>
        <w:tc>
          <w:tcPr>
            <w:tcW w:w="1843" w:type="dxa"/>
            <w:vMerge w:val="restart"/>
            <w:tcBorders>
              <w:top w:val="single" w:sz="4" w:space="0" w:color="C00000"/>
              <w:left w:val="nil"/>
              <w:bottom w:val="single" w:sz="4" w:space="0" w:color="C00000"/>
              <w:right w:val="nil"/>
            </w:tcBorders>
            <w:shd w:val="clear" w:color="auto" w:fill="auto"/>
            <w:vAlign w:val="center"/>
          </w:tcPr>
          <w:p w14:paraId="17D931AF" w14:textId="77777777" w:rsidR="007209B2" w:rsidRPr="000D1AA3" w:rsidRDefault="007209B2" w:rsidP="0047354E">
            <w:pPr>
              <w:pStyle w:val="DHHStabletext"/>
              <w:rPr>
                <w:rFonts w:cs="Arial"/>
                <w:sz w:val="18"/>
                <w:szCs w:val="18"/>
              </w:rPr>
            </w:pPr>
            <w:r w:rsidRPr="000D1AA3">
              <w:rPr>
                <w:rFonts w:cs="Arial"/>
                <w:sz w:val="18"/>
                <w:szCs w:val="18"/>
              </w:rPr>
              <w:t>Sex</w:t>
            </w:r>
          </w:p>
        </w:tc>
        <w:tc>
          <w:tcPr>
            <w:tcW w:w="1819" w:type="dxa"/>
            <w:tcBorders>
              <w:top w:val="single" w:sz="4" w:space="0" w:color="C00000"/>
              <w:left w:val="nil"/>
              <w:bottom w:val="single" w:sz="4" w:space="0" w:color="C00000"/>
              <w:right w:val="nil"/>
            </w:tcBorders>
            <w:shd w:val="clear" w:color="auto" w:fill="auto"/>
            <w:vAlign w:val="center"/>
          </w:tcPr>
          <w:p w14:paraId="0253D34E" w14:textId="77777777" w:rsidR="007209B2" w:rsidRPr="000D1AA3" w:rsidRDefault="007209B2" w:rsidP="0047354E">
            <w:pPr>
              <w:pStyle w:val="DHHStabletext"/>
              <w:rPr>
                <w:rFonts w:cs="Arial"/>
                <w:sz w:val="18"/>
                <w:szCs w:val="18"/>
              </w:rPr>
            </w:pPr>
            <w:r w:rsidRPr="000D1AA3">
              <w:rPr>
                <w:rFonts w:cs="Arial"/>
                <w:sz w:val="18"/>
                <w:szCs w:val="18"/>
              </w:rPr>
              <w:t>Female</w:t>
            </w:r>
          </w:p>
        </w:tc>
        <w:tc>
          <w:tcPr>
            <w:tcW w:w="1679" w:type="dxa"/>
            <w:tcBorders>
              <w:top w:val="single" w:sz="4" w:space="0" w:color="C00000"/>
              <w:left w:val="nil"/>
              <w:bottom w:val="single" w:sz="4" w:space="0" w:color="C00000"/>
              <w:right w:val="nil"/>
            </w:tcBorders>
            <w:shd w:val="clear" w:color="auto" w:fill="auto"/>
          </w:tcPr>
          <w:p w14:paraId="64DE0ACF" w14:textId="77777777" w:rsidR="007209B2" w:rsidRPr="000D1AA3" w:rsidRDefault="007209B2" w:rsidP="0047354E">
            <w:pPr>
              <w:pStyle w:val="DHHStabletext"/>
              <w:rPr>
                <w:sz w:val="18"/>
                <w:szCs w:val="18"/>
              </w:rPr>
            </w:pPr>
            <w:r w:rsidRPr="000D1AA3">
              <w:rPr>
                <w:sz w:val="18"/>
                <w:szCs w:val="18"/>
              </w:rPr>
              <w:t>547</w:t>
            </w:r>
          </w:p>
        </w:tc>
        <w:tc>
          <w:tcPr>
            <w:tcW w:w="2092" w:type="dxa"/>
            <w:tcBorders>
              <w:top w:val="single" w:sz="4" w:space="0" w:color="C00000"/>
              <w:left w:val="nil"/>
              <w:bottom w:val="single" w:sz="4" w:space="0" w:color="C00000"/>
              <w:right w:val="nil"/>
            </w:tcBorders>
            <w:shd w:val="clear" w:color="auto" w:fill="auto"/>
          </w:tcPr>
          <w:p w14:paraId="35519F3D" w14:textId="77777777" w:rsidR="007209B2" w:rsidRPr="000D1AA3" w:rsidRDefault="007209B2" w:rsidP="0047354E">
            <w:pPr>
              <w:pStyle w:val="DHHStabletext"/>
              <w:rPr>
                <w:rFonts w:cs="Arial"/>
                <w:sz w:val="18"/>
                <w:szCs w:val="18"/>
              </w:rPr>
            </w:pPr>
            <w:r w:rsidRPr="000D1AA3">
              <w:rPr>
                <w:rFonts w:cs="Arial"/>
                <w:sz w:val="18"/>
                <w:szCs w:val="18"/>
              </w:rPr>
              <w:t>51.1 (48.1–54.0)</w:t>
            </w:r>
          </w:p>
        </w:tc>
        <w:tc>
          <w:tcPr>
            <w:tcW w:w="1611" w:type="dxa"/>
            <w:tcBorders>
              <w:top w:val="single" w:sz="4" w:space="0" w:color="C00000"/>
              <w:left w:val="nil"/>
              <w:bottom w:val="single" w:sz="4" w:space="0" w:color="C00000"/>
              <w:right w:val="nil"/>
            </w:tcBorders>
            <w:shd w:val="clear" w:color="auto" w:fill="auto"/>
          </w:tcPr>
          <w:p w14:paraId="1756B131" w14:textId="77777777" w:rsidR="007209B2" w:rsidRPr="000D1AA3" w:rsidRDefault="007209B2" w:rsidP="0047354E">
            <w:pPr>
              <w:pStyle w:val="DHHStabletext"/>
              <w:rPr>
                <w:rFonts w:cs="Arial"/>
                <w:color w:val="000000"/>
                <w:sz w:val="18"/>
                <w:szCs w:val="18"/>
              </w:rPr>
            </w:pPr>
            <w:r w:rsidRPr="000D1AA3">
              <w:rPr>
                <w:rFonts w:cs="Arial"/>
                <w:color w:val="000000"/>
                <w:sz w:val="18"/>
                <w:szCs w:val="18"/>
              </w:rPr>
              <w:t>528</w:t>
            </w:r>
          </w:p>
        </w:tc>
        <w:tc>
          <w:tcPr>
            <w:tcW w:w="2095" w:type="dxa"/>
            <w:tcBorders>
              <w:top w:val="single" w:sz="4" w:space="0" w:color="C00000"/>
              <w:left w:val="nil"/>
              <w:bottom w:val="single" w:sz="4" w:space="0" w:color="C00000"/>
              <w:right w:val="nil"/>
            </w:tcBorders>
            <w:shd w:val="clear" w:color="auto" w:fill="auto"/>
          </w:tcPr>
          <w:p w14:paraId="73D869F5" w14:textId="77777777" w:rsidR="007209B2" w:rsidRPr="000D1AA3" w:rsidRDefault="007209B2" w:rsidP="0047354E">
            <w:pPr>
              <w:pStyle w:val="DHHStabletext"/>
              <w:rPr>
                <w:sz w:val="18"/>
                <w:szCs w:val="18"/>
              </w:rPr>
            </w:pPr>
            <w:r w:rsidRPr="000D1AA3">
              <w:rPr>
                <w:sz w:val="18"/>
                <w:szCs w:val="18"/>
              </w:rPr>
              <w:t>53.7 (50.7–56.6)</w:t>
            </w:r>
          </w:p>
        </w:tc>
        <w:tc>
          <w:tcPr>
            <w:tcW w:w="1984" w:type="dxa"/>
            <w:tcBorders>
              <w:top w:val="single" w:sz="4" w:space="0" w:color="C00000"/>
              <w:left w:val="nil"/>
              <w:bottom w:val="single" w:sz="4" w:space="0" w:color="C00000"/>
              <w:right w:val="nil"/>
            </w:tcBorders>
            <w:shd w:val="clear" w:color="auto" w:fill="auto"/>
          </w:tcPr>
          <w:p w14:paraId="5065CEF1" w14:textId="77777777" w:rsidR="007209B2" w:rsidRPr="000D1AA3" w:rsidRDefault="007209B2" w:rsidP="0047354E">
            <w:pPr>
              <w:pStyle w:val="DHHStabletext"/>
              <w:rPr>
                <w:sz w:val="18"/>
                <w:szCs w:val="18"/>
              </w:rPr>
            </w:pPr>
            <w:r w:rsidRPr="000D1AA3">
              <w:rPr>
                <w:sz w:val="18"/>
                <w:szCs w:val="18"/>
              </w:rPr>
              <w:t>548</w:t>
            </w:r>
          </w:p>
        </w:tc>
        <w:tc>
          <w:tcPr>
            <w:tcW w:w="2441" w:type="dxa"/>
            <w:tcBorders>
              <w:top w:val="single" w:sz="4" w:space="0" w:color="C00000"/>
              <w:left w:val="nil"/>
              <w:bottom w:val="single" w:sz="4" w:space="0" w:color="C00000"/>
              <w:right w:val="nil"/>
            </w:tcBorders>
            <w:shd w:val="clear" w:color="auto" w:fill="auto"/>
          </w:tcPr>
          <w:p w14:paraId="6CC0E5F7" w14:textId="77777777" w:rsidR="007209B2" w:rsidRPr="000D1AA3" w:rsidRDefault="007209B2" w:rsidP="0047354E">
            <w:pPr>
              <w:pStyle w:val="DHHStabletext"/>
              <w:rPr>
                <w:rFonts w:cs="Arial"/>
                <w:color w:val="000000"/>
                <w:sz w:val="18"/>
                <w:szCs w:val="18"/>
              </w:rPr>
            </w:pPr>
            <w:r w:rsidRPr="000D1AA3">
              <w:rPr>
                <w:rFonts w:cs="Arial"/>
                <w:color w:val="000000"/>
                <w:sz w:val="18"/>
                <w:szCs w:val="18"/>
              </w:rPr>
              <w:t>54.8 (51.8–57.6)</w:t>
            </w:r>
          </w:p>
        </w:tc>
      </w:tr>
      <w:tr w:rsidR="007209B2" w:rsidRPr="00077DF2" w14:paraId="54914A76" w14:textId="77777777" w:rsidTr="009412F0">
        <w:trPr>
          <w:trHeight w:val="175"/>
        </w:trPr>
        <w:tc>
          <w:tcPr>
            <w:tcW w:w="1843" w:type="dxa"/>
            <w:vMerge/>
            <w:tcBorders>
              <w:top w:val="single" w:sz="4" w:space="0" w:color="C00000"/>
              <w:left w:val="nil"/>
              <w:bottom w:val="single" w:sz="4" w:space="0" w:color="C00000"/>
              <w:right w:val="nil"/>
            </w:tcBorders>
            <w:shd w:val="clear" w:color="auto" w:fill="auto"/>
          </w:tcPr>
          <w:p w14:paraId="0CAC50AE" w14:textId="77777777" w:rsidR="007209B2" w:rsidRPr="000D1AA3" w:rsidRDefault="007209B2" w:rsidP="0047354E">
            <w:pPr>
              <w:pStyle w:val="DHHStabletext"/>
              <w:rPr>
                <w:rFonts w:cs="Arial"/>
                <w:sz w:val="18"/>
                <w:szCs w:val="18"/>
              </w:rPr>
            </w:pPr>
          </w:p>
        </w:tc>
        <w:tc>
          <w:tcPr>
            <w:tcW w:w="1819" w:type="dxa"/>
            <w:tcBorders>
              <w:top w:val="single" w:sz="4" w:space="0" w:color="C00000"/>
              <w:left w:val="nil"/>
              <w:bottom w:val="single" w:sz="4" w:space="0" w:color="C00000"/>
              <w:right w:val="nil"/>
            </w:tcBorders>
            <w:shd w:val="clear" w:color="auto" w:fill="auto"/>
            <w:vAlign w:val="center"/>
          </w:tcPr>
          <w:p w14:paraId="499FE0CD" w14:textId="77777777" w:rsidR="007209B2" w:rsidRPr="000D1AA3" w:rsidRDefault="007209B2" w:rsidP="0047354E">
            <w:pPr>
              <w:pStyle w:val="DHHStabletext"/>
              <w:rPr>
                <w:rFonts w:cs="Arial"/>
                <w:sz w:val="18"/>
                <w:szCs w:val="18"/>
              </w:rPr>
            </w:pPr>
            <w:r w:rsidRPr="000D1AA3">
              <w:rPr>
                <w:rFonts w:cs="Arial"/>
                <w:sz w:val="18"/>
                <w:szCs w:val="18"/>
              </w:rPr>
              <w:t>Male</w:t>
            </w:r>
          </w:p>
        </w:tc>
        <w:tc>
          <w:tcPr>
            <w:tcW w:w="1679" w:type="dxa"/>
            <w:tcBorders>
              <w:top w:val="single" w:sz="4" w:space="0" w:color="C00000"/>
              <w:left w:val="nil"/>
              <w:bottom w:val="single" w:sz="4" w:space="0" w:color="C00000"/>
              <w:right w:val="nil"/>
            </w:tcBorders>
            <w:shd w:val="clear" w:color="auto" w:fill="auto"/>
          </w:tcPr>
          <w:p w14:paraId="157FFE27" w14:textId="77777777" w:rsidR="007209B2" w:rsidRPr="000D1AA3" w:rsidRDefault="007209B2" w:rsidP="0047354E">
            <w:pPr>
              <w:pStyle w:val="DHHStabletext"/>
              <w:rPr>
                <w:sz w:val="18"/>
                <w:szCs w:val="18"/>
              </w:rPr>
            </w:pPr>
            <w:r w:rsidRPr="000D1AA3">
              <w:rPr>
                <w:sz w:val="18"/>
                <w:szCs w:val="18"/>
              </w:rPr>
              <w:t>889</w:t>
            </w:r>
          </w:p>
        </w:tc>
        <w:tc>
          <w:tcPr>
            <w:tcW w:w="2092" w:type="dxa"/>
            <w:tcBorders>
              <w:top w:val="single" w:sz="4" w:space="0" w:color="C00000"/>
              <w:left w:val="nil"/>
              <w:bottom w:val="single" w:sz="4" w:space="0" w:color="C00000"/>
              <w:right w:val="nil"/>
            </w:tcBorders>
            <w:shd w:val="clear" w:color="auto" w:fill="auto"/>
          </w:tcPr>
          <w:p w14:paraId="6A45E44C" w14:textId="77777777" w:rsidR="007209B2" w:rsidRPr="000D1AA3" w:rsidRDefault="007209B2" w:rsidP="0047354E">
            <w:pPr>
              <w:pStyle w:val="DHHStabletext"/>
              <w:rPr>
                <w:rFonts w:cs="Arial"/>
                <w:sz w:val="18"/>
                <w:szCs w:val="18"/>
              </w:rPr>
            </w:pPr>
            <w:r w:rsidRPr="000D1AA3">
              <w:rPr>
                <w:rFonts w:cs="Arial"/>
                <w:sz w:val="18"/>
                <w:szCs w:val="18"/>
              </w:rPr>
              <w:t>40.9 (38.4–43.4)</w:t>
            </w:r>
          </w:p>
        </w:tc>
        <w:tc>
          <w:tcPr>
            <w:tcW w:w="1611" w:type="dxa"/>
            <w:tcBorders>
              <w:top w:val="single" w:sz="4" w:space="0" w:color="C00000"/>
              <w:left w:val="nil"/>
              <w:bottom w:val="single" w:sz="4" w:space="0" w:color="C00000"/>
              <w:right w:val="nil"/>
            </w:tcBorders>
            <w:shd w:val="clear" w:color="auto" w:fill="auto"/>
          </w:tcPr>
          <w:p w14:paraId="1654386A" w14:textId="77777777" w:rsidR="007209B2" w:rsidRPr="000D1AA3" w:rsidRDefault="007209B2" w:rsidP="0047354E">
            <w:pPr>
              <w:pStyle w:val="DHHStabletext"/>
              <w:rPr>
                <w:rFonts w:cs="Arial"/>
                <w:color w:val="000000"/>
                <w:sz w:val="18"/>
                <w:szCs w:val="18"/>
              </w:rPr>
            </w:pPr>
            <w:r w:rsidRPr="000D1AA3">
              <w:rPr>
                <w:rFonts w:cs="Arial"/>
                <w:color w:val="000000"/>
                <w:sz w:val="18"/>
                <w:szCs w:val="18"/>
              </w:rPr>
              <w:t>876</w:t>
            </w:r>
          </w:p>
        </w:tc>
        <w:tc>
          <w:tcPr>
            <w:tcW w:w="2095" w:type="dxa"/>
            <w:tcBorders>
              <w:top w:val="single" w:sz="4" w:space="0" w:color="C00000"/>
              <w:left w:val="nil"/>
              <w:bottom w:val="single" w:sz="4" w:space="0" w:color="C00000"/>
              <w:right w:val="nil"/>
            </w:tcBorders>
            <w:shd w:val="clear" w:color="auto" w:fill="auto"/>
          </w:tcPr>
          <w:p w14:paraId="3804F733" w14:textId="77777777" w:rsidR="007209B2" w:rsidRPr="000D1AA3" w:rsidRDefault="007209B2" w:rsidP="0047354E">
            <w:pPr>
              <w:pStyle w:val="DHHStabletext"/>
              <w:rPr>
                <w:sz w:val="18"/>
                <w:szCs w:val="18"/>
              </w:rPr>
            </w:pPr>
            <w:r w:rsidRPr="000D1AA3">
              <w:rPr>
                <w:sz w:val="18"/>
                <w:szCs w:val="18"/>
              </w:rPr>
              <w:t>41.7 (39.2–44.2)</w:t>
            </w:r>
          </w:p>
        </w:tc>
        <w:tc>
          <w:tcPr>
            <w:tcW w:w="1984" w:type="dxa"/>
            <w:tcBorders>
              <w:top w:val="single" w:sz="4" w:space="0" w:color="C00000"/>
              <w:left w:val="nil"/>
              <w:bottom w:val="single" w:sz="4" w:space="0" w:color="C00000"/>
              <w:right w:val="nil"/>
            </w:tcBorders>
            <w:shd w:val="clear" w:color="auto" w:fill="auto"/>
          </w:tcPr>
          <w:p w14:paraId="318C3E50" w14:textId="77777777" w:rsidR="007209B2" w:rsidRPr="000D1AA3" w:rsidRDefault="007209B2" w:rsidP="0047354E">
            <w:pPr>
              <w:pStyle w:val="DHHStabletext"/>
              <w:rPr>
                <w:sz w:val="18"/>
                <w:szCs w:val="18"/>
              </w:rPr>
            </w:pPr>
            <w:r w:rsidRPr="000D1AA3">
              <w:rPr>
                <w:sz w:val="18"/>
                <w:szCs w:val="18"/>
              </w:rPr>
              <w:t>861</w:t>
            </w:r>
          </w:p>
        </w:tc>
        <w:tc>
          <w:tcPr>
            <w:tcW w:w="2441" w:type="dxa"/>
            <w:tcBorders>
              <w:top w:val="single" w:sz="4" w:space="0" w:color="C00000"/>
              <w:left w:val="nil"/>
              <w:bottom w:val="single" w:sz="4" w:space="0" w:color="C00000"/>
              <w:right w:val="nil"/>
            </w:tcBorders>
            <w:shd w:val="clear" w:color="auto" w:fill="auto"/>
          </w:tcPr>
          <w:p w14:paraId="6C3F5448" w14:textId="77777777" w:rsidR="007209B2" w:rsidRPr="000D1AA3" w:rsidRDefault="007209B2" w:rsidP="0047354E">
            <w:pPr>
              <w:pStyle w:val="DHHStabletext"/>
              <w:rPr>
                <w:rFonts w:cs="Arial"/>
                <w:color w:val="000000"/>
                <w:sz w:val="18"/>
                <w:szCs w:val="18"/>
              </w:rPr>
            </w:pPr>
            <w:r w:rsidRPr="000D1AA3">
              <w:rPr>
                <w:rFonts w:cs="Arial"/>
                <w:color w:val="000000"/>
                <w:sz w:val="18"/>
                <w:szCs w:val="18"/>
              </w:rPr>
              <w:t>43.7 (41.2–46.2)</w:t>
            </w:r>
          </w:p>
        </w:tc>
      </w:tr>
      <w:tr w:rsidR="00CC4943" w:rsidRPr="00E52CC4" w14:paraId="2E4394AD" w14:textId="77777777" w:rsidTr="009412F0">
        <w:trPr>
          <w:trHeight w:val="163"/>
        </w:trPr>
        <w:tc>
          <w:tcPr>
            <w:tcW w:w="1843" w:type="dxa"/>
            <w:vMerge w:val="restart"/>
            <w:tcBorders>
              <w:top w:val="single" w:sz="4" w:space="0" w:color="C00000"/>
              <w:left w:val="nil"/>
              <w:right w:val="nil"/>
            </w:tcBorders>
            <w:shd w:val="clear" w:color="auto" w:fill="auto"/>
            <w:vAlign w:val="center"/>
          </w:tcPr>
          <w:p w14:paraId="64E277E4" w14:textId="77777777" w:rsidR="00CC4943" w:rsidRPr="000D1AA3" w:rsidRDefault="00CC4943" w:rsidP="0047354E">
            <w:pPr>
              <w:pStyle w:val="DHHStabletext"/>
              <w:rPr>
                <w:rFonts w:cs="Arial"/>
                <w:sz w:val="18"/>
                <w:szCs w:val="18"/>
              </w:rPr>
            </w:pPr>
            <w:r w:rsidRPr="000D1AA3">
              <w:rPr>
                <w:rFonts w:cs="Arial"/>
                <w:sz w:val="18"/>
                <w:szCs w:val="18"/>
              </w:rPr>
              <w:t>Age</w:t>
            </w:r>
          </w:p>
        </w:tc>
        <w:tc>
          <w:tcPr>
            <w:tcW w:w="1819" w:type="dxa"/>
            <w:tcBorders>
              <w:top w:val="single" w:sz="4" w:space="0" w:color="C00000"/>
              <w:left w:val="nil"/>
              <w:bottom w:val="single" w:sz="4" w:space="0" w:color="C00000"/>
              <w:right w:val="nil"/>
            </w:tcBorders>
            <w:shd w:val="clear" w:color="auto" w:fill="auto"/>
            <w:vAlign w:val="center"/>
          </w:tcPr>
          <w:p w14:paraId="5F1E5CAA" w14:textId="77777777" w:rsidR="00CC4943" w:rsidRPr="000D1AA3" w:rsidRDefault="00CC4943" w:rsidP="0047354E">
            <w:pPr>
              <w:pStyle w:val="DHHStabletext"/>
              <w:rPr>
                <w:rFonts w:cs="Arial"/>
                <w:sz w:val="18"/>
                <w:szCs w:val="18"/>
              </w:rPr>
            </w:pPr>
            <w:r w:rsidRPr="000D1AA3">
              <w:rPr>
                <w:rFonts w:cs="Arial"/>
                <w:sz w:val="18"/>
                <w:szCs w:val="18"/>
              </w:rPr>
              <w:t>0–44</w:t>
            </w:r>
          </w:p>
        </w:tc>
        <w:tc>
          <w:tcPr>
            <w:tcW w:w="1679" w:type="dxa"/>
            <w:tcBorders>
              <w:top w:val="single" w:sz="4" w:space="0" w:color="C00000"/>
              <w:left w:val="nil"/>
              <w:bottom w:val="single" w:sz="4" w:space="0" w:color="C00000"/>
              <w:right w:val="nil"/>
            </w:tcBorders>
            <w:shd w:val="clear" w:color="auto" w:fill="auto"/>
          </w:tcPr>
          <w:p w14:paraId="2AD5C2BF" w14:textId="77777777" w:rsidR="00CC4943" w:rsidRPr="000D1AA3" w:rsidRDefault="00CC4943" w:rsidP="0047354E">
            <w:pPr>
              <w:pStyle w:val="DHHStabletext"/>
              <w:rPr>
                <w:sz w:val="18"/>
                <w:szCs w:val="18"/>
              </w:rPr>
            </w:pPr>
            <w:r w:rsidRPr="000D1AA3">
              <w:rPr>
                <w:sz w:val="18"/>
                <w:szCs w:val="18"/>
              </w:rPr>
              <w:t>18</w:t>
            </w:r>
          </w:p>
        </w:tc>
        <w:tc>
          <w:tcPr>
            <w:tcW w:w="2092" w:type="dxa"/>
            <w:tcBorders>
              <w:top w:val="single" w:sz="4" w:space="0" w:color="C00000"/>
              <w:left w:val="nil"/>
              <w:bottom w:val="single" w:sz="4" w:space="0" w:color="C00000"/>
              <w:right w:val="nil"/>
            </w:tcBorders>
            <w:shd w:val="clear" w:color="auto" w:fill="auto"/>
          </w:tcPr>
          <w:p w14:paraId="659CDCD2" w14:textId="77777777" w:rsidR="00CC4943" w:rsidRPr="000D1AA3" w:rsidRDefault="00CC4943" w:rsidP="0047354E">
            <w:pPr>
              <w:pStyle w:val="DHHStabletext"/>
              <w:rPr>
                <w:rFonts w:cs="Arial"/>
                <w:sz w:val="18"/>
                <w:szCs w:val="18"/>
              </w:rPr>
            </w:pPr>
            <w:r w:rsidRPr="000D1AA3">
              <w:rPr>
                <w:rFonts w:cs="Arial"/>
                <w:sz w:val="18"/>
                <w:szCs w:val="18"/>
              </w:rPr>
              <w:t>64.5 (49.8–75.9)</w:t>
            </w:r>
          </w:p>
        </w:tc>
        <w:tc>
          <w:tcPr>
            <w:tcW w:w="1611" w:type="dxa"/>
            <w:tcBorders>
              <w:top w:val="single" w:sz="4" w:space="0" w:color="C00000"/>
              <w:left w:val="nil"/>
              <w:bottom w:val="single" w:sz="4" w:space="0" w:color="C00000"/>
              <w:right w:val="nil"/>
            </w:tcBorders>
            <w:shd w:val="clear" w:color="auto" w:fill="auto"/>
          </w:tcPr>
          <w:p w14:paraId="4DD05069" w14:textId="77777777" w:rsidR="00CC4943" w:rsidRPr="000D1AA3" w:rsidRDefault="00CC4943" w:rsidP="0047354E">
            <w:pPr>
              <w:pStyle w:val="DHHStabletext"/>
              <w:rPr>
                <w:rFonts w:cs="Arial"/>
                <w:color w:val="000000"/>
                <w:sz w:val="18"/>
                <w:szCs w:val="18"/>
              </w:rPr>
            </w:pPr>
            <w:r w:rsidRPr="000D1AA3">
              <w:rPr>
                <w:rFonts w:cs="Arial"/>
                <w:color w:val="000000"/>
                <w:sz w:val="18"/>
                <w:szCs w:val="18"/>
              </w:rPr>
              <w:t>18</w:t>
            </w:r>
          </w:p>
        </w:tc>
        <w:tc>
          <w:tcPr>
            <w:tcW w:w="2095" w:type="dxa"/>
            <w:tcBorders>
              <w:top w:val="single" w:sz="4" w:space="0" w:color="C00000"/>
              <w:left w:val="nil"/>
              <w:bottom w:val="single" w:sz="4" w:space="0" w:color="C00000"/>
              <w:right w:val="nil"/>
            </w:tcBorders>
            <w:shd w:val="clear" w:color="auto" w:fill="auto"/>
          </w:tcPr>
          <w:p w14:paraId="4BA9AA1B" w14:textId="77777777" w:rsidR="00CC4943" w:rsidRPr="000D1AA3" w:rsidRDefault="00CC4943" w:rsidP="0047354E">
            <w:pPr>
              <w:pStyle w:val="DHHStabletext"/>
              <w:rPr>
                <w:sz w:val="18"/>
                <w:szCs w:val="18"/>
              </w:rPr>
            </w:pPr>
            <w:r w:rsidRPr="000D1AA3">
              <w:rPr>
                <w:sz w:val="18"/>
                <w:szCs w:val="18"/>
              </w:rPr>
              <w:t>68.8 (55.3–79.1)</w:t>
            </w:r>
          </w:p>
        </w:tc>
        <w:tc>
          <w:tcPr>
            <w:tcW w:w="1984" w:type="dxa"/>
            <w:tcBorders>
              <w:top w:val="single" w:sz="4" w:space="0" w:color="C00000"/>
              <w:left w:val="nil"/>
              <w:bottom w:val="single" w:sz="4" w:space="0" w:color="C00000"/>
              <w:right w:val="nil"/>
            </w:tcBorders>
            <w:shd w:val="clear" w:color="auto" w:fill="auto"/>
          </w:tcPr>
          <w:p w14:paraId="46EF9F1B" w14:textId="77777777" w:rsidR="00CC4943" w:rsidRPr="000D1AA3" w:rsidRDefault="00CC4943" w:rsidP="0047354E">
            <w:pPr>
              <w:pStyle w:val="DHHStabletext"/>
              <w:rPr>
                <w:sz w:val="18"/>
                <w:szCs w:val="18"/>
              </w:rPr>
            </w:pPr>
            <w:r w:rsidRPr="000D1AA3">
              <w:rPr>
                <w:sz w:val="18"/>
                <w:szCs w:val="18"/>
              </w:rPr>
              <w:t>16</w:t>
            </w:r>
          </w:p>
        </w:tc>
        <w:tc>
          <w:tcPr>
            <w:tcW w:w="2441" w:type="dxa"/>
            <w:tcBorders>
              <w:top w:val="single" w:sz="4" w:space="0" w:color="C00000"/>
              <w:left w:val="nil"/>
              <w:bottom w:val="single" w:sz="4" w:space="0" w:color="C00000"/>
              <w:right w:val="nil"/>
            </w:tcBorders>
            <w:shd w:val="clear" w:color="auto" w:fill="auto"/>
          </w:tcPr>
          <w:p w14:paraId="71B7ABB8" w14:textId="77777777" w:rsidR="00CC4943" w:rsidRPr="000D1AA3" w:rsidRDefault="00CC4943" w:rsidP="0047354E">
            <w:pPr>
              <w:pStyle w:val="DHHStabletext"/>
              <w:rPr>
                <w:rFonts w:cs="Arial"/>
                <w:color w:val="000000"/>
                <w:sz w:val="18"/>
                <w:szCs w:val="18"/>
              </w:rPr>
            </w:pPr>
            <w:r w:rsidRPr="000D1AA3">
              <w:rPr>
                <w:rFonts w:cs="Arial"/>
                <w:color w:val="000000"/>
                <w:sz w:val="18"/>
                <w:szCs w:val="18"/>
              </w:rPr>
              <w:t>70.7 (56.8–80.9)</w:t>
            </w:r>
          </w:p>
        </w:tc>
      </w:tr>
      <w:tr w:rsidR="00CC4943" w:rsidRPr="00E52CC4" w14:paraId="785CB047" w14:textId="77777777" w:rsidTr="009412F0">
        <w:trPr>
          <w:trHeight w:val="163"/>
        </w:trPr>
        <w:tc>
          <w:tcPr>
            <w:tcW w:w="1843" w:type="dxa"/>
            <w:vMerge/>
            <w:tcBorders>
              <w:left w:val="nil"/>
              <w:right w:val="nil"/>
            </w:tcBorders>
            <w:shd w:val="clear" w:color="auto" w:fill="auto"/>
            <w:vAlign w:val="center"/>
          </w:tcPr>
          <w:p w14:paraId="71AB7ACD" w14:textId="77777777" w:rsidR="00CC4943" w:rsidRPr="000D1AA3" w:rsidRDefault="00CC4943" w:rsidP="0047354E">
            <w:pPr>
              <w:pStyle w:val="DHHStabletext"/>
              <w:rPr>
                <w:rFonts w:cs="Arial"/>
                <w:sz w:val="18"/>
                <w:szCs w:val="18"/>
              </w:rPr>
            </w:pPr>
          </w:p>
        </w:tc>
        <w:tc>
          <w:tcPr>
            <w:tcW w:w="1819" w:type="dxa"/>
            <w:tcBorders>
              <w:top w:val="single" w:sz="4" w:space="0" w:color="C00000"/>
              <w:left w:val="nil"/>
              <w:bottom w:val="single" w:sz="4" w:space="0" w:color="C00000"/>
              <w:right w:val="nil"/>
            </w:tcBorders>
            <w:shd w:val="clear" w:color="auto" w:fill="auto"/>
            <w:vAlign w:val="center"/>
          </w:tcPr>
          <w:p w14:paraId="5A92EF06" w14:textId="77777777" w:rsidR="00CC4943" w:rsidRPr="000D1AA3" w:rsidRDefault="00CC4943" w:rsidP="0047354E">
            <w:pPr>
              <w:pStyle w:val="DHHStabletext"/>
              <w:rPr>
                <w:rFonts w:cs="Arial"/>
                <w:sz w:val="18"/>
                <w:szCs w:val="18"/>
              </w:rPr>
            </w:pPr>
            <w:r w:rsidRPr="000D1AA3">
              <w:rPr>
                <w:rFonts w:cs="Arial"/>
                <w:sz w:val="18"/>
                <w:szCs w:val="18"/>
              </w:rPr>
              <w:t>45–54</w:t>
            </w:r>
          </w:p>
        </w:tc>
        <w:tc>
          <w:tcPr>
            <w:tcW w:w="1679" w:type="dxa"/>
            <w:tcBorders>
              <w:top w:val="single" w:sz="4" w:space="0" w:color="C00000"/>
              <w:left w:val="nil"/>
              <w:bottom w:val="single" w:sz="4" w:space="0" w:color="C00000"/>
              <w:right w:val="nil"/>
            </w:tcBorders>
            <w:shd w:val="clear" w:color="auto" w:fill="auto"/>
          </w:tcPr>
          <w:p w14:paraId="51E8B064" w14:textId="77777777" w:rsidR="00CC4943" w:rsidRPr="000D1AA3" w:rsidRDefault="00CC4943" w:rsidP="0047354E">
            <w:pPr>
              <w:pStyle w:val="DHHStabletext"/>
              <w:rPr>
                <w:sz w:val="18"/>
                <w:szCs w:val="18"/>
              </w:rPr>
            </w:pPr>
            <w:r w:rsidRPr="000D1AA3">
              <w:rPr>
                <w:sz w:val="18"/>
                <w:szCs w:val="18"/>
              </w:rPr>
              <w:t>71</w:t>
            </w:r>
          </w:p>
        </w:tc>
        <w:tc>
          <w:tcPr>
            <w:tcW w:w="2092" w:type="dxa"/>
            <w:tcBorders>
              <w:top w:val="single" w:sz="4" w:space="0" w:color="C00000"/>
              <w:left w:val="nil"/>
              <w:bottom w:val="single" w:sz="4" w:space="0" w:color="C00000"/>
              <w:right w:val="nil"/>
            </w:tcBorders>
            <w:shd w:val="clear" w:color="auto" w:fill="auto"/>
          </w:tcPr>
          <w:p w14:paraId="66C3C5CA" w14:textId="77777777" w:rsidR="00CC4943" w:rsidRPr="000D1AA3" w:rsidRDefault="00CC4943" w:rsidP="0047354E">
            <w:pPr>
              <w:pStyle w:val="DHHStabletext"/>
              <w:rPr>
                <w:rFonts w:cs="Arial"/>
                <w:sz w:val="18"/>
                <w:szCs w:val="18"/>
              </w:rPr>
            </w:pPr>
            <w:r w:rsidRPr="000D1AA3">
              <w:rPr>
                <w:rFonts w:cs="Arial"/>
                <w:sz w:val="18"/>
                <w:szCs w:val="18"/>
              </w:rPr>
              <w:t>56.7 (48.8–63.8)</w:t>
            </w:r>
          </w:p>
        </w:tc>
        <w:tc>
          <w:tcPr>
            <w:tcW w:w="1611" w:type="dxa"/>
            <w:tcBorders>
              <w:top w:val="single" w:sz="4" w:space="0" w:color="C00000"/>
              <w:left w:val="nil"/>
              <w:bottom w:val="single" w:sz="4" w:space="0" w:color="C00000"/>
              <w:right w:val="nil"/>
            </w:tcBorders>
            <w:shd w:val="clear" w:color="auto" w:fill="auto"/>
          </w:tcPr>
          <w:p w14:paraId="7F87D1F0" w14:textId="77777777" w:rsidR="00CC4943" w:rsidRPr="000D1AA3" w:rsidRDefault="00CC4943" w:rsidP="0047354E">
            <w:pPr>
              <w:pStyle w:val="DHHStabletext"/>
              <w:rPr>
                <w:rFonts w:cs="Arial"/>
                <w:color w:val="000000"/>
                <w:sz w:val="18"/>
                <w:szCs w:val="18"/>
              </w:rPr>
            </w:pPr>
            <w:r w:rsidRPr="000D1AA3">
              <w:rPr>
                <w:rFonts w:cs="Arial"/>
                <w:color w:val="000000"/>
                <w:sz w:val="18"/>
                <w:szCs w:val="18"/>
              </w:rPr>
              <w:t>59</w:t>
            </w:r>
          </w:p>
        </w:tc>
        <w:tc>
          <w:tcPr>
            <w:tcW w:w="2095" w:type="dxa"/>
            <w:tcBorders>
              <w:top w:val="single" w:sz="4" w:space="0" w:color="C00000"/>
              <w:left w:val="nil"/>
              <w:bottom w:val="single" w:sz="4" w:space="0" w:color="C00000"/>
              <w:right w:val="nil"/>
            </w:tcBorders>
            <w:shd w:val="clear" w:color="auto" w:fill="auto"/>
          </w:tcPr>
          <w:p w14:paraId="188DD22F" w14:textId="77777777" w:rsidR="00CC4943" w:rsidRPr="000D1AA3" w:rsidRDefault="00CC4943" w:rsidP="0047354E">
            <w:pPr>
              <w:pStyle w:val="DHHStabletext"/>
              <w:rPr>
                <w:sz w:val="18"/>
                <w:szCs w:val="18"/>
              </w:rPr>
            </w:pPr>
            <w:r w:rsidRPr="000D1AA3">
              <w:rPr>
                <w:sz w:val="18"/>
                <w:szCs w:val="18"/>
              </w:rPr>
              <w:t>58.1 (49.6–65.7)</w:t>
            </w:r>
          </w:p>
        </w:tc>
        <w:tc>
          <w:tcPr>
            <w:tcW w:w="1984" w:type="dxa"/>
            <w:tcBorders>
              <w:top w:val="single" w:sz="4" w:space="0" w:color="C00000"/>
              <w:left w:val="nil"/>
              <w:bottom w:val="single" w:sz="4" w:space="0" w:color="C00000"/>
              <w:right w:val="nil"/>
            </w:tcBorders>
            <w:shd w:val="clear" w:color="auto" w:fill="auto"/>
          </w:tcPr>
          <w:p w14:paraId="13C5216E" w14:textId="77777777" w:rsidR="00CC4943" w:rsidRPr="000D1AA3" w:rsidRDefault="00CC4943" w:rsidP="0047354E">
            <w:pPr>
              <w:pStyle w:val="DHHStabletext"/>
              <w:rPr>
                <w:sz w:val="18"/>
                <w:szCs w:val="18"/>
              </w:rPr>
            </w:pPr>
            <w:r w:rsidRPr="000D1AA3">
              <w:rPr>
                <w:sz w:val="18"/>
                <w:szCs w:val="18"/>
              </w:rPr>
              <w:t>66</w:t>
            </w:r>
          </w:p>
        </w:tc>
        <w:tc>
          <w:tcPr>
            <w:tcW w:w="2441" w:type="dxa"/>
            <w:tcBorders>
              <w:top w:val="single" w:sz="4" w:space="0" w:color="C00000"/>
              <w:left w:val="nil"/>
              <w:bottom w:val="single" w:sz="4" w:space="0" w:color="C00000"/>
              <w:right w:val="nil"/>
            </w:tcBorders>
            <w:shd w:val="clear" w:color="auto" w:fill="auto"/>
          </w:tcPr>
          <w:p w14:paraId="0CA02FF6" w14:textId="77777777" w:rsidR="00CC4943" w:rsidRPr="000D1AA3" w:rsidRDefault="00CC4943" w:rsidP="0047354E">
            <w:pPr>
              <w:pStyle w:val="DHHStabletext"/>
              <w:rPr>
                <w:rFonts w:cs="Arial"/>
                <w:color w:val="000000"/>
                <w:sz w:val="18"/>
                <w:szCs w:val="18"/>
              </w:rPr>
            </w:pPr>
            <w:r w:rsidRPr="000D1AA3">
              <w:rPr>
                <w:rFonts w:cs="Arial"/>
                <w:color w:val="000000"/>
                <w:sz w:val="18"/>
                <w:szCs w:val="18"/>
              </w:rPr>
              <w:t>56.9 (48.8–64.3)</w:t>
            </w:r>
          </w:p>
        </w:tc>
      </w:tr>
      <w:tr w:rsidR="00CC4943" w:rsidRPr="00E52CC4" w14:paraId="27B795F5" w14:textId="77777777" w:rsidTr="009412F0">
        <w:trPr>
          <w:trHeight w:val="163"/>
        </w:trPr>
        <w:tc>
          <w:tcPr>
            <w:tcW w:w="1843" w:type="dxa"/>
            <w:vMerge/>
            <w:tcBorders>
              <w:left w:val="nil"/>
              <w:right w:val="nil"/>
            </w:tcBorders>
            <w:shd w:val="clear" w:color="auto" w:fill="auto"/>
            <w:vAlign w:val="center"/>
          </w:tcPr>
          <w:p w14:paraId="16E391AD" w14:textId="77777777" w:rsidR="00CC4943" w:rsidRPr="000D1AA3" w:rsidRDefault="00CC4943" w:rsidP="0047354E">
            <w:pPr>
              <w:pStyle w:val="DHHStabletext"/>
              <w:rPr>
                <w:rFonts w:cs="Arial"/>
                <w:sz w:val="18"/>
                <w:szCs w:val="18"/>
              </w:rPr>
            </w:pPr>
          </w:p>
        </w:tc>
        <w:tc>
          <w:tcPr>
            <w:tcW w:w="1819" w:type="dxa"/>
            <w:tcBorders>
              <w:top w:val="single" w:sz="4" w:space="0" w:color="C00000"/>
              <w:left w:val="nil"/>
              <w:bottom w:val="single" w:sz="4" w:space="0" w:color="C00000"/>
              <w:right w:val="nil"/>
            </w:tcBorders>
            <w:shd w:val="clear" w:color="auto" w:fill="auto"/>
            <w:vAlign w:val="center"/>
          </w:tcPr>
          <w:p w14:paraId="33585352" w14:textId="77777777" w:rsidR="00CC4943" w:rsidRPr="000D1AA3" w:rsidRDefault="00CC4943" w:rsidP="0047354E">
            <w:pPr>
              <w:pStyle w:val="DHHStabletext"/>
              <w:rPr>
                <w:rFonts w:cs="Arial"/>
                <w:sz w:val="18"/>
                <w:szCs w:val="18"/>
              </w:rPr>
            </w:pPr>
            <w:r w:rsidRPr="000D1AA3">
              <w:rPr>
                <w:rFonts w:cs="Arial"/>
                <w:sz w:val="18"/>
                <w:szCs w:val="18"/>
              </w:rPr>
              <w:t>55–64</w:t>
            </w:r>
          </w:p>
        </w:tc>
        <w:tc>
          <w:tcPr>
            <w:tcW w:w="1679" w:type="dxa"/>
            <w:tcBorders>
              <w:top w:val="single" w:sz="4" w:space="0" w:color="C00000"/>
              <w:left w:val="nil"/>
              <w:bottom w:val="single" w:sz="4" w:space="0" w:color="C00000"/>
              <w:right w:val="nil"/>
            </w:tcBorders>
            <w:shd w:val="clear" w:color="auto" w:fill="auto"/>
          </w:tcPr>
          <w:p w14:paraId="5E81307A" w14:textId="77777777" w:rsidR="00CC4943" w:rsidRPr="000D1AA3" w:rsidRDefault="00CC4943" w:rsidP="0047354E">
            <w:pPr>
              <w:pStyle w:val="DHHStabletext"/>
              <w:rPr>
                <w:sz w:val="18"/>
                <w:szCs w:val="18"/>
              </w:rPr>
            </w:pPr>
            <w:r w:rsidRPr="000D1AA3">
              <w:rPr>
                <w:sz w:val="18"/>
                <w:szCs w:val="18"/>
              </w:rPr>
              <w:t>222</w:t>
            </w:r>
          </w:p>
        </w:tc>
        <w:tc>
          <w:tcPr>
            <w:tcW w:w="2092" w:type="dxa"/>
            <w:tcBorders>
              <w:top w:val="single" w:sz="4" w:space="0" w:color="C00000"/>
              <w:left w:val="nil"/>
              <w:bottom w:val="single" w:sz="4" w:space="0" w:color="C00000"/>
              <w:right w:val="nil"/>
            </w:tcBorders>
            <w:shd w:val="clear" w:color="auto" w:fill="auto"/>
          </w:tcPr>
          <w:p w14:paraId="1D2DA14C" w14:textId="77777777" w:rsidR="00CC4943" w:rsidRPr="000D1AA3" w:rsidRDefault="00CC4943" w:rsidP="0047354E">
            <w:pPr>
              <w:pStyle w:val="DHHStabletext"/>
              <w:rPr>
                <w:rFonts w:cs="Arial"/>
                <w:sz w:val="18"/>
                <w:szCs w:val="18"/>
              </w:rPr>
            </w:pPr>
            <w:r w:rsidRPr="000D1AA3">
              <w:rPr>
                <w:rFonts w:cs="Arial"/>
                <w:sz w:val="18"/>
                <w:szCs w:val="18"/>
              </w:rPr>
              <w:t>52.3 (47.7–56.7)</w:t>
            </w:r>
          </w:p>
        </w:tc>
        <w:tc>
          <w:tcPr>
            <w:tcW w:w="1611" w:type="dxa"/>
            <w:tcBorders>
              <w:top w:val="single" w:sz="4" w:space="0" w:color="C00000"/>
              <w:left w:val="nil"/>
              <w:bottom w:val="single" w:sz="4" w:space="0" w:color="C00000"/>
              <w:right w:val="nil"/>
            </w:tcBorders>
            <w:shd w:val="clear" w:color="auto" w:fill="auto"/>
          </w:tcPr>
          <w:p w14:paraId="7A91A670" w14:textId="77777777" w:rsidR="00CC4943" w:rsidRPr="000D1AA3" w:rsidRDefault="00CC4943" w:rsidP="0047354E">
            <w:pPr>
              <w:pStyle w:val="DHHStabletext"/>
              <w:rPr>
                <w:rFonts w:cs="Arial"/>
                <w:color w:val="000000"/>
                <w:sz w:val="18"/>
                <w:szCs w:val="18"/>
              </w:rPr>
            </w:pPr>
            <w:r w:rsidRPr="000D1AA3">
              <w:rPr>
                <w:rFonts w:cs="Arial"/>
                <w:color w:val="000000"/>
                <w:sz w:val="18"/>
                <w:szCs w:val="18"/>
              </w:rPr>
              <w:t>224</w:t>
            </w:r>
          </w:p>
        </w:tc>
        <w:tc>
          <w:tcPr>
            <w:tcW w:w="2095" w:type="dxa"/>
            <w:tcBorders>
              <w:top w:val="single" w:sz="4" w:space="0" w:color="C00000"/>
              <w:left w:val="nil"/>
              <w:bottom w:val="single" w:sz="4" w:space="0" w:color="C00000"/>
              <w:right w:val="nil"/>
            </w:tcBorders>
            <w:shd w:val="clear" w:color="auto" w:fill="auto"/>
          </w:tcPr>
          <w:p w14:paraId="40AB21FB" w14:textId="77777777" w:rsidR="00CC4943" w:rsidRPr="000D1AA3" w:rsidRDefault="00CC4943" w:rsidP="0047354E">
            <w:pPr>
              <w:pStyle w:val="DHHStabletext"/>
              <w:rPr>
                <w:sz w:val="18"/>
                <w:szCs w:val="18"/>
              </w:rPr>
            </w:pPr>
            <w:r w:rsidRPr="000D1AA3">
              <w:rPr>
                <w:sz w:val="18"/>
                <w:szCs w:val="18"/>
              </w:rPr>
              <w:t>55.6 (51.2–59.8)</w:t>
            </w:r>
          </w:p>
        </w:tc>
        <w:tc>
          <w:tcPr>
            <w:tcW w:w="1984" w:type="dxa"/>
            <w:tcBorders>
              <w:top w:val="single" w:sz="4" w:space="0" w:color="C00000"/>
              <w:left w:val="nil"/>
              <w:bottom w:val="single" w:sz="4" w:space="0" w:color="C00000"/>
              <w:right w:val="nil"/>
            </w:tcBorders>
            <w:shd w:val="clear" w:color="auto" w:fill="auto"/>
          </w:tcPr>
          <w:p w14:paraId="00436770" w14:textId="77777777" w:rsidR="00CC4943" w:rsidRPr="000D1AA3" w:rsidRDefault="00CC4943" w:rsidP="0047354E">
            <w:pPr>
              <w:pStyle w:val="DHHStabletext"/>
              <w:rPr>
                <w:sz w:val="18"/>
                <w:szCs w:val="18"/>
              </w:rPr>
            </w:pPr>
            <w:r w:rsidRPr="000D1AA3">
              <w:rPr>
                <w:sz w:val="18"/>
                <w:szCs w:val="18"/>
              </w:rPr>
              <w:t>215</w:t>
            </w:r>
          </w:p>
        </w:tc>
        <w:tc>
          <w:tcPr>
            <w:tcW w:w="2441" w:type="dxa"/>
            <w:tcBorders>
              <w:top w:val="single" w:sz="4" w:space="0" w:color="C00000"/>
              <w:left w:val="nil"/>
              <w:bottom w:val="single" w:sz="4" w:space="0" w:color="C00000"/>
              <w:right w:val="nil"/>
            </w:tcBorders>
            <w:shd w:val="clear" w:color="auto" w:fill="auto"/>
          </w:tcPr>
          <w:p w14:paraId="34E3F194" w14:textId="77777777" w:rsidR="00CC4943" w:rsidRPr="000D1AA3" w:rsidRDefault="00CC4943" w:rsidP="0047354E">
            <w:pPr>
              <w:pStyle w:val="DHHStabletext"/>
              <w:rPr>
                <w:rFonts w:cs="Arial"/>
                <w:color w:val="000000"/>
                <w:sz w:val="18"/>
                <w:szCs w:val="18"/>
              </w:rPr>
            </w:pPr>
            <w:r w:rsidRPr="000D1AA3">
              <w:rPr>
                <w:rFonts w:cs="Arial"/>
                <w:color w:val="000000"/>
                <w:sz w:val="18"/>
                <w:szCs w:val="18"/>
              </w:rPr>
              <w:t>56.9 (52.5–61.1)</w:t>
            </w:r>
          </w:p>
        </w:tc>
      </w:tr>
      <w:tr w:rsidR="00CC4943" w:rsidRPr="00E52CC4" w14:paraId="3807A62D" w14:textId="77777777" w:rsidTr="009412F0">
        <w:trPr>
          <w:trHeight w:val="163"/>
        </w:trPr>
        <w:tc>
          <w:tcPr>
            <w:tcW w:w="1843" w:type="dxa"/>
            <w:vMerge/>
            <w:tcBorders>
              <w:left w:val="nil"/>
              <w:right w:val="nil"/>
            </w:tcBorders>
            <w:shd w:val="clear" w:color="auto" w:fill="auto"/>
            <w:vAlign w:val="center"/>
          </w:tcPr>
          <w:p w14:paraId="49009C0A" w14:textId="77777777" w:rsidR="00CC4943" w:rsidRPr="000D1AA3" w:rsidRDefault="00CC4943" w:rsidP="0047354E">
            <w:pPr>
              <w:pStyle w:val="DHHStabletext"/>
              <w:rPr>
                <w:rFonts w:cs="Arial"/>
                <w:sz w:val="18"/>
                <w:szCs w:val="18"/>
              </w:rPr>
            </w:pPr>
          </w:p>
        </w:tc>
        <w:tc>
          <w:tcPr>
            <w:tcW w:w="1819" w:type="dxa"/>
            <w:tcBorders>
              <w:top w:val="single" w:sz="4" w:space="0" w:color="C00000"/>
              <w:left w:val="nil"/>
              <w:bottom w:val="single" w:sz="4" w:space="0" w:color="C00000"/>
              <w:right w:val="nil"/>
            </w:tcBorders>
            <w:shd w:val="clear" w:color="auto" w:fill="auto"/>
            <w:vAlign w:val="center"/>
          </w:tcPr>
          <w:p w14:paraId="376F02C6" w14:textId="77777777" w:rsidR="00CC4943" w:rsidRPr="000D1AA3" w:rsidRDefault="00CC4943" w:rsidP="0047354E">
            <w:pPr>
              <w:pStyle w:val="DHHStabletext"/>
              <w:rPr>
                <w:rFonts w:cs="Arial"/>
                <w:sz w:val="18"/>
                <w:szCs w:val="18"/>
              </w:rPr>
            </w:pPr>
            <w:r w:rsidRPr="000D1AA3">
              <w:rPr>
                <w:rFonts w:cs="Arial"/>
                <w:sz w:val="18"/>
                <w:szCs w:val="18"/>
              </w:rPr>
              <w:t>65–74</w:t>
            </w:r>
          </w:p>
        </w:tc>
        <w:tc>
          <w:tcPr>
            <w:tcW w:w="1679" w:type="dxa"/>
            <w:tcBorders>
              <w:top w:val="single" w:sz="4" w:space="0" w:color="C00000"/>
              <w:left w:val="nil"/>
              <w:bottom w:val="single" w:sz="4" w:space="0" w:color="C00000"/>
              <w:right w:val="nil"/>
            </w:tcBorders>
            <w:shd w:val="clear" w:color="auto" w:fill="auto"/>
          </w:tcPr>
          <w:p w14:paraId="38CA4949" w14:textId="77777777" w:rsidR="00CC4943" w:rsidRPr="000D1AA3" w:rsidRDefault="00CC4943" w:rsidP="0047354E">
            <w:pPr>
              <w:pStyle w:val="DHHStabletext"/>
              <w:rPr>
                <w:sz w:val="18"/>
                <w:szCs w:val="18"/>
              </w:rPr>
            </w:pPr>
            <w:r w:rsidRPr="000D1AA3">
              <w:rPr>
                <w:sz w:val="18"/>
                <w:szCs w:val="18"/>
              </w:rPr>
              <w:t>445</w:t>
            </w:r>
          </w:p>
        </w:tc>
        <w:tc>
          <w:tcPr>
            <w:tcW w:w="2092" w:type="dxa"/>
            <w:tcBorders>
              <w:top w:val="single" w:sz="4" w:space="0" w:color="C00000"/>
              <w:left w:val="nil"/>
              <w:bottom w:val="single" w:sz="4" w:space="0" w:color="C00000"/>
              <w:right w:val="nil"/>
            </w:tcBorders>
            <w:shd w:val="clear" w:color="auto" w:fill="auto"/>
          </w:tcPr>
          <w:p w14:paraId="436A49D0" w14:textId="77777777" w:rsidR="00CC4943" w:rsidRPr="000D1AA3" w:rsidRDefault="00CC4943" w:rsidP="0047354E">
            <w:pPr>
              <w:pStyle w:val="DHHStabletext"/>
              <w:rPr>
                <w:rFonts w:cs="Arial"/>
                <w:sz w:val="18"/>
                <w:szCs w:val="18"/>
              </w:rPr>
            </w:pPr>
            <w:r w:rsidRPr="000D1AA3">
              <w:rPr>
                <w:rFonts w:cs="Arial"/>
                <w:sz w:val="18"/>
                <w:szCs w:val="18"/>
              </w:rPr>
              <w:t>49.3 (45.9–52.5)</w:t>
            </w:r>
          </w:p>
        </w:tc>
        <w:tc>
          <w:tcPr>
            <w:tcW w:w="1611" w:type="dxa"/>
            <w:tcBorders>
              <w:top w:val="single" w:sz="4" w:space="0" w:color="C00000"/>
              <w:left w:val="nil"/>
              <w:bottom w:val="single" w:sz="4" w:space="0" w:color="C00000"/>
              <w:right w:val="nil"/>
            </w:tcBorders>
            <w:shd w:val="clear" w:color="auto" w:fill="auto"/>
          </w:tcPr>
          <w:p w14:paraId="5F9E97AA" w14:textId="77777777" w:rsidR="00CC4943" w:rsidRPr="000D1AA3" w:rsidRDefault="00CC4943" w:rsidP="0047354E">
            <w:pPr>
              <w:pStyle w:val="DHHStabletext"/>
              <w:rPr>
                <w:rFonts w:cs="Arial"/>
                <w:color w:val="000000"/>
                <w:sz w:val="18"/>
                <w:szCs w:val="18"/>
              </w:rPr>
            </w:pPr>
            <w:r w:rsidRPr="000D1AA3">
              <w:rPr>
                <w:rFonts w:cs="Arial"/>
                <w:color w:val="000000"/>
                <w:sz w:val="18"/>
                <w:szCs w:val="18"/>
              </w:rPr>
              <w:t>440</w:t>
            </w:r>
          </w:p>
        </w:tc>
        <w:tc>
          <w:tcPr>
            <w:tcW w:w="2095" w:type="dxa"/>
            <w:tcBorders>
              <w:top w:val="single" w:sz="4" w:space="0" w:color="C00000"/>
              <w:left w:val="nil"/>
              <w:bottom w:val="single" w:sz="4" w:space="0" w:color="C00000"/>
              <w:right w:val="nil"/>
            </w:tcBorders>
            <w:shd w:val="clear" w:color="auto" w:fill="auto"/>
          </w:tcPr>
          <w:p w14:paraId="622D2C33" w14:textId="77777777" w:rsidR="00CC4943" w:rsidRPr="000D1AA3" w:rsidRDefault="00CC4943" w:rsidP="0047354E">
            <w:pPr>
              <w:pStyle w:val="DHHStabletext"/>
              <w:rPr>
                <w:sz w:val="18"/>
                <w:szCs w:val="18"/>
              </w:rPr>
            </w:pPr>
            <w:r w:rsidRPr="000D1AA3">
              <w:rPr>
                <w:sz w:val="18"/>
                <w:szCs w:val="18"/>
              </w:rPr>
              <w:t>49.0 (45.7–52.3)</w:t>
            </w:r>
          </w:p>
        </w:tc>
        <w:tc>
          <w:tcPr>
            <w:tcW w:w="1984" w:type="dxa"/>
            <w:tcBorders>
              <w:top w:val="single" w:sz="4" w:space="0" w:color="C00000"/>
              <w:left w:val="nil"/>
              <w:bottom w:val="single" w:sz="4" w:space="0" w:color="C00000"/>
              <w:right w:val="nil"/>
            </w:tcBorders>
            <w:shd w:val="clear" w:color="auto" w:fill="auto"/>
          </w:tcPr>
          <w:p w14:paraId="7A057964" w14:textId="77777777" w:rsidR="00CC4943" w:rsidRPr="000D1AA3" w:rsidRDefault="00CC4943" w:rsidP="0047354E">
            <w:pPr>
              <w:pStyle w:val="DHHStabletext"/>
              <w:rPr>
                <w:sz w:val="18"/>
                <w:szCs w:val="18"/>
              </w:rPr>
            </w:pPr>
            <w:r w:rsidRPr="000D1AA3">
              <w:rPr>
                <w:sz w:val="18"/>
                <w:szCs w:val="18"/>
              </w:rPr>
              <w:t>428</w:t>
            </w:r>
          </w:p>
        </w:tc>
        <w:tc>
          <w:tcPr>
            <w:tcW w:w="2441" w:type="dxa"/>
            <w:tcBorders>
              <w:top w:val="single" w:sz="4" w:space="0" w:color="C00000"/>
              <w:left w:val="nil"/>
              <w:bottom w:val="single" w:sz="4" w:space="0" w:color="C00000"/>
              <w:right w:val="nil"/>
            </w:tcBorders>
            <w:shd w:val="clear" w:color="auto" w:fill="auto"/>
          </w:tcPr>
          <w:p w14:paraId="3F0EDB80" w14:textId="77777777" w:rsidR="00CC4943" w:rsidRPr="000D1AA3" w:rsidRDefault="00CC4943" w:rsidP="0047354E">
            <w:pPr>
              <w:pStyle w:val="DHHStabletext"/>
              <w:rPr>
                <w:rFonts w:cs="Arial"/>
                <w:color w:val="000000"/>
                <w:sz w:val="18"/>
                <w:szCs w:val="18"/>
              </w:rPr>
            </w:pPr>
            <w:r w:rsidRPr="000D1AA3">
              <w:rPr>
                <w:rFonts w:cs="Arial"/>
                <w:color w:val="000000"/>
                <w:sz w:val="18"/>
                <w:szCs w:val="18"/>
              </w:rPr>
              <w:t>55.2 (51.9–58.3)</w:t>
            </w:r>
          </w:p>
        </w:tc>
      </w:tr>
      <w:tr w:rsidR="00CC4943" w:rsidRPr="00E52CC4" w14:paraId="28B1C81B" w14:textId="77777777" w:rsidTr="009412F0">
        <w:trPr>
          <w:trHeight w:val="163"/>
        </w:trPr>
        <w:tc>
          <w:tcPr>
            <w:tcW w:w="1843" w:type="dxa"/>
            <w:vMerge/>
            <w:tcBorders>
              <w:left w:val="nil"/>
              <w:bottom w:val="single" w:sz="4" w:space="0" w:color="C00000"/>
              <w:right w:val="nil"/>
            </w:tcBorders>
            <w:shd w:val="clear" w:color="auto" w:fill="auto"/>
            <w:vAlign w:val="center"/>
          </w:tcPr>
          <w:p w14:paraId="187EDCAC" w14:textId="77777777" w:rsidR="00CC4943" w:rsidRPr="000D1AA3" w:rsidRDefault="00CC4943" w:rsidP="0047354E">
            <w:pPr>
              <w:pStyle w:val="DHHStabletext"/>
              <w:rPr>
                <w:rFonts w:cs="Arial"/>
                <w:sz w:val="18"/>
                <w:szCs w:val="18"/>
              </w:rPr>
            </w:pPr>
          </w:p>
        </w:tc>
        <w:tc>
          <w:tcPr>
            <w:tcW w:w="1819" w:type="dxa"/>
            <w:tcBorders>
              <w:top w:val="single" w:sz="4" w:space="0" w:color="C00000"/>
              <w:left w:val="nil"/>
              <w:bottom w:val="single" w:sz="4" w:space="0" w:color="C00000"/>
              <w:right w:val="nil"/>
            </w:tcBorders>
            <w:shd w:val="clear" w:color="auto" w:fill="auto"/>
            <w:vAlign w:val="center"/>
          </w:tcPr>
          <w:p w14:paraId="55E48188" w14:textId="77777777" w:rsidR="00CC4943" w:rsidRPr="000D1AA3" w:rsidRDefault="00CC4943" w:rsidP="0047354E">
            <w:pPr>
              <w:pStyle w:val="DHHStabletext"/>
              <w:rPr>
                <w:rFonts w:cs="Arial"/>
                <w:sz w:val="18"/>
                <w:szCs w:val="18"/>
              </w:rPr>
            </w:pPr>
            <w:r w:rsidRPr="000D1AA3">
              <w:rPr>
                <w:rFonts w:cs="Arial"/>
                <w:sz w:val="18"/>
                <w:szCs w:val="18"/>
              </w:rPr>
              <w:t>75+</w:t>
            </w:r>
          </w:p>
        </w:tc>
        <w:tc>
          <w:tcPr>
            <w:tcW w:w="1679" w:type="dxa"/>
            <w:tcBorders>
              <w:top w:val="single" w:sz="4" w:space="0" w:color="C00000"/>
              <w:left w:val="nil"/>
              <w:bottom w:val="single" w:sz="4" w:space="0" w:color="C00000"/>
              <w:right w:val="nil"/>
            </w:tcBorders>
            <w:shd w:val="clear" w:color="auto" w:fill="auto"/>
          </w:tcPr>
          <w:p w14:paraId="3A4A3073" w14:textId="77777777" w:rsidR="00CC4943" w:rsidRPr="000D1AA3" w:rsidRDefault="00CC4943" w:rsidP="0047354E">
            <w:pPr>
              <w:pStyle w:val="DHHStabletext"/>
              <w:rPr>
                <w:sz w:val="18"/>
                <w:szCs w:val="18"/>
              </w:rPr>
            </w:pPr>
            <w:r w:rsidRPr="000D1AA3">
              <w:rPr>
                <w:sz w:val="18"/>
                <w:szCs w:val="18"/>
              </w:rPr>
              <w:t>680</w:t>
            </w:r>
          </w:p>
        </w:tc>
        <w:tc>
          <w:tcPr>
            <w:tcW w:w="2092" w:type="dxa"/>
            <w:tcBorders>
              <w:top w:val="single" w:sz="4" w:space="0" w:color="C00000"/>
              <w:left w:val="nil"/>
              <w:bottom w:val="single" w:sz="4" w:space="0" w:color="C00000"/>
              <w:right w:val="nil"/>
            </w:tcBorders>
            <w:shd w:val="clear" w:color="auto" w:fill="auto"/>
          </w:tcPr>
          <w:p w14:paraId="4B3170C9" w14:textId="77777777" w:rsidR="00CC4943" w:rsidRPr="000D1AA3" w:rsidRDefault="00CC4943" w:rsidP="0047354E">
            <w:pPr>
              <w:pStyle w:val="DHHStabletext"/>
              <w:rPr>
                <w:rFonts w:cs="Arial"/>
                <w:sz w:val="18"/>
                <w:szCs w:val="18"/>
              </w:rPr>
            </w:pPr>
            <w:r w:rsidRPr="000D1AA3">
              <w:rPr>
                <w:rFonts w:cs="Arial"/>
                <w:sz w:val="18"/>
                <w:szCs w:val="18"/>
              </w:rPr>
              <w:t>35.8 (32.9–38.7)</w:t>
            </w:r>
          </w:p>
        </w:tc>
        <w:tc>
          <w:tcPr>
            <w:tcW w:w="1611" w:type="dxa"/>
            <w:tcBorders>
              <w:top w:val="single" w:sz="4" w:space="0" w:color="C00000"/>
              <w:left w:val="nil"/>
              <w:bottom w:val="single" w:sz="4" w:space="0" w:color="C00000"/>
              <w:right w:val="nil"/>
            </w:tcBorders>
            <w:shd w:val="clear" w:color="auto" w:fill="auto"/>
          </w:tcPr>
          <w:p w14:paraId="42C0B406" w14:textId="77777777" w:rsidR="00CC4943" w:rsidRPr="000D1AA3" w:rsidRDefault="00CC4943" w:rsidP="0047354E">
            <w:pPr>
              <w:pStyle w:val="DHHStabletext"/>
              <w:rPr>
                <w:rFonts w:cs="Arial"/>
                <w:color w:val="000000"/>
                <w:sz w:val="18"/>
                <w:szCs w:val="18"/>
              </w:rPr>
            </w:pPr>
            <w:r w:rsidRPr="000D1AA3">
              <w:rPr>
                <w:rFonts w:cs="Arial"/>
                <w:color w:val="000000"/>
                <w:sz w:val="18"/>
                <w:szCs w:val="18"/>
              </w:rPr>
              <w:t>663</w:t>
            </w:r>
          </w:p>
        </w:tc>
        <w:tc>
          <w:tcPr>
            <w:tcW w:w="2095" w:type="dxa"/>
            <w:tcBorders>
              <w:top w:val="single" w:sz="4" w:space="0" w:color="C00000"/>
              <w:left w:val="nil"/>
              <w:bottom w:val="single" w:sz="4" w:space="0" w:color="C00000"/>
              <w:right w:val="nil"/>
            </w:tcBorders>
            <w:shd w:val="clear" w:color="auto" w:fill="auto"/>
          </w:tcPr>
          <w:p w14:paraId="75C71E52" w14:textId="77777777" w:rsidR="00CC4943" w:rsidRPr="000D1AA3" w:rsidRDefault="00CC4943" w:rsidP="0047354E">
            <w:pPr>
              <w:pStyle w:val="DHHStabletext"/>
              <w:rPr>
                <w:sz w:val="18"/>
                <w:szCs w:val="18"/>
              </w:rPr>
            </w:pPr>
            <w:r w:rsidRPr="000D1AA3">
              <w:rPr>
                <w:sz w:val="18"/>
                <w:szCs w:val="18"/>
              </w:rPr>
              <w:t>37.9 (34.9–40.9)</w:t>
            </w:r>
          </w:p>
        </w:tc>
        <w:tc>
          <w:tcPr>
            <w:tcW w:w="1984" w:type="dxa"/>
            <w:tcBorders>
              <w:top w:val="single" w:sz="4" w:space="0" w:color="C00000"/>
              <w:left w:val="nil"/>
              <w:bottom w:val="single" w:sz="4" w:space="0" w:color="C00000"/>
              <w:right w:val="nil"/>
            </w:tcBorders>
            <w:shd w:val="clear" w:color="auto" w:fill="auto"/>
          </w:tcPr>
          <w:p w14:paraId="72E32F50" w14:textId="77777777" w:rsidR="00CC4943" w:rsidRPr="000D1AA3" w:rsidRDefault="00CC4943" w:rsidP="0047354E">
            <w:pPr>
              <w:pStyle w:val="DHHStabletext"/>
              <w:rPr>
                <w:sz w:val="18"/>
                <w:szCs w:val="18"/>
              </w:rPr>
            </w:pPr>
            <w:r w:rsidRPr="000D1AA3">
              <w:rPr>
                <w:sz w:val="18"/>
                <w:szCs w:val="18"/>
              </w:rPr>
              <w:t>684</w:t>
            </w:r>
          </w:p>
        </w:tc>
        <w:tc>
          <w:tcPr>
            <w:tcW w:w="2441" w:type="dxa"/>
            <w:tcBorders>
              <w:top w:val="single" w:sz="4" w:space="0" w:color="C00000"/>
              <w:left w:val="nil"/>
              <w:bottom w:val="single" w:sz="4" w:space="0" w:color="C00000"/>
              <w:right w:val="nil"/>
            </w:tcBorders>
            <w:shd w:val="clear" w:color="auto" w:fill="auto"/>
          </w:tcPr>
          <w:p w14:paraId="109B1643" w14:textId="77777777" w:rsidR="00CC4943" w:rsidRPr="000D1AA3" w:rsidRDefault="00CC4943" w:rsidP="0047354E">
            <w:pPr>
              <w:pStyle w:val="DHHStabletext"/>
              <w:rPr>
                <w:rFonts w:cs="Arial"/>
                <w:color w:val="000000"/>
                <w:sz w:val="18"/>
                <w:szCs w:val="18"/>
              </w:rPr>
            </w:pPr>
            <w:r w:rsidRPr="000D1AA3">
              <w:rPr>
                <w:rFonts w:cs="Arial"/>
                <w:color w:val="000000"/>
                <w:sz w:val="18"/>
                <w:szCs w:val="18"/>
              </w:rPr>
              <w:t>36.0 (33.1–38.9)</w:t>
            </w:r>
          </w:p>
        </w:tc>
      </w:tr>
      <w:tr w:rsidR="007209B2" w:rsidRPr="00E52CC4" w14:paraId="04F51FB3" w14:textId="77777777" w:rsidTr="009412F0">
        <w:trPr>
          <w:trHeight w:val="163"/>
        </w:trPr>
        <w:tc>
          <w:tcPr>
            <w:tcW w:w="1843" w:type="dxa"/>
            <w:vMerge w:val="restart"/>
            <w:tcBorders>
              <w:top w:val="single" w:sz="4" w:space="0" w:color="C00000"/>
              <w:left w:val="nil"/>
              <w:bottom w:val="single" w:sz="4" w:space="0" w:color="C00000"/>
              <w:right w:val="nil"/>
            </w:tcBorders>
            <w:shd w:val="clear" w:color="auto" w:fill="auto"/>
            <w:vAlign w:val="center"/>
          </w:tcPr>
          <w:p w14:paraId="47567D63" w14:textId="77777777" w:rsidR="007209B2" w:rsidRPr="000D1AA3" w:rsidRDefault="007209B2" w:rsidP="0047354E">
            <w:pPr>
              <w:pStyle w:val="DHHStabletext"/>
              <w:rPr>
                <w:rFonts w:cs="Arial"/>
                <w:sz w:val="18"/>
                <w:szCs w:val="18"/>
              </w:rPr>
            </w:pPr>
            <w:r w:rsidRPr="000D1AA3">
              <w:rPr>
                <w:rFonts w:cs="Arial"/>
                <w:sz w:val="18"/>
                <w:szCs w:val="18"/>
              </w:rPr>
              <w:t>Remoteness</w:t>
            </w:r>
          </w:p>
        </w:tc>
        <w:tc>
          <w:tcPr>
            <w:tcW w:w="1819" w:type="dxa"/>
            <w:tcBorders>
              <w:top w:val="single" w:sz="4" w:space="0" w:color="C00000"/>
              <w:left w:val="nil"/>
              <w:bottom w:val="single" w:sz="4" w:space="0" w:color="C00000"/>
              <w:right w:val="nil"/>
            </w:tcBorders>
            <w:shd w:val="clear" w:color="auto" w:fill="auto"/>
            <w:vAlign w:val="center"/>
          </w:tcPr>
          <w:p w14:paraId="5C15270A" w14:textId="77777777" w:rsidR="007209B2" w:rsidRPr="000D1AA3" w:rsidRDefault="007209B2" w:rsidP="0047354E">
            <w:pPr>
              <w:pStyle w:val="DHHStabletext"/>
              <w:rPr>
                <w:rFonts w:cs="Arial"/>
                <w:sz w:val="18"/>
                <w:szCs w:val="18"/>
              </w:rPr>
            </w:pPr>
            <w:r w:rsidRPr="000D1AA3">
              <w:rPr>
                <w:rFonts w:cs="Arial"/>
                <w:sz w:val="18"/>
                <w:szCs w:val="18"/>
              </w:rPr>
              <w:t>Major cities</w:t>
            </w:r>
          </w:p>
        </w:tc>
        <w:tc>
          <w:tcPr>
            <w:tcW w:w="1679" w:type="dxa"/>
            <w:tcBorders>
              <w:top w:val="single" w:sz="4" w:space="0" w:color="C00000"/>
              <w:left w:val="nil"/>
              <w:bottom w:val="single" w:sz="4" w:space="0" w:color="C00000"/>
              <w:right w:val="nil"/>
            </w:tcBorders>
            <w:shd w:val="clear" w:color="auto" w:fill="auto"/>
          </w:tcPr>
          <w:p w14:paraId="32878FF0" w14:textId="77777777" w:rsidR="007209B2" w:rsidRPr="000D1AA3" w:rsidRDefault="007209B2" w:rsidP="0047354E">
            <w:pPr>
              <w:pStyle w:val="DHHStabletext"/>
              <w:rPr>
                <w:sz w:val="18"/>
                <w:szCs w:val="18"/>
              </w:rPr>
            </w:pPr>
            <w:r w:rsidRPr="000D1AA3">
              <w:rPr>
                <w:sz w:val="18"/>
                <w:szCs w:val="18"/>
              </w:rPr>
              <w:t>996</w:t>
            </w:r>
          </w:p>
        </w:tc>
        <w:tc>
          <w:tcPr>
            <w:tcW w:w="2092" w:type="dxa"/>
            <w:tcBorders>
              <w:top w:val="single" w:sz="4" w:space="0" w:color="C00000"/>
              <w:left w:val="nil"/>
              <w:bottom w:val="single" w:sz="4" w:space="0" w:color="C00000"/>
              <w:right w:val="nil"/>
            </w:tcBorders>
            <w:shd w:val="clear" w:color="auto" w:fill="auto"/>
          </w:tcPr>
          <w:p w14:paraId="15A9B3D8" w14:textId="77777777" w:rsidR="007209B2" w:rsidRPr="000D1AA3" w:rsidRDefault="007209B2" w:rsidP="0047354E">
            <w:pPr>
              <w:pStyle w:val="DHHStabletext"/>
              <w:rPr>
                <w:rFonts w:cs="Arial"/>
                <w:sz w:val="18"/>
                <w:szCs w:val="18"/>
              </w:rPr>
            </w:pPr>
            <w:r w:rsidRPr="000D1AA3">
              <w:rPr>
                <w:rFonts w:cs="Arial"/>
                <w:sz w:val="18"/>
                <w:szCs w:val="18"/>
              </w:rPr>
              <w:t>45.6 (43.3–47.9)</w:t>
            </w:r>
          </w:p>
        </w:tc>
        <w:tc>
          <w:tcPr>
            <w:tcW w:w="1611" w:type="dxa"/>
            <w:tcBorders>
              <w:top w:val="single" w:sz="4" w:space="0" w:color="C00000"/>
              <w:left w:val="nil"/>
              <w:bottom w:val="single" w:sz="4" w:space="0" w:color="C00000"/>
              <w:right w:val="nil"/>
            </w:tcBorders>
            <w:shd w:val="clear" w:color="auto" w:fill="auto"/>
          </w:tcPr>
          <w:p w14:paraId="2A652E27" w14:textId="77777777" w:rsidR="007209B2" w:rsidRPr="000D1AA3" w:rsidRDefault="007209B2" w:rsidP="0047354E">
            <w:pPr>
              <w:pStyle w:val="DHHStabletext"/>
              <w:rPr>
                <w:rFonts w:cs="Arial"/>
                <w:color w:val="000000"/>
                <w:sz w:val="18"/>
                <w:szCs w:val="18"/>
              </w:rPr>
            </w:pPr>
            <w:r w:rsidRPr="000D1AA3">
              <w:rPr>
                <w:rFonts w:cs="Arial"/>
                <w:color w:val="000000"/>
                <w:sz w:val="18"/>
                <w:szCs w:val="18"/>
              </w:rPr>
              <w:t>981</w:t>
            </w:r>
          </w:p>
        </w:tc>
        <w:tc>
          <w:tcPr>
            <w:tcW w:w="2095" w:type="dxa"/>
            <w:tcBorders>
              <w:top w:val="single" w:sz="4" w:space="0" w:color="C00000"/>
              <w:left w:val="nil"/>
              <w:bottom w:val="single" w:sz="4" w:space="0" w:color="C00000"/>
              <w:right w:val="nil"/>
            </w:tcBorders>
            <w:shd w:val="clear" w:color="auto" w:fill="auto"/>
          </w:tcPr>
          <w:p w14:paraId="06A848FE" w14:textId="77777777" w:rsidR="007209B2" w:rsidRPr="000D1AA3" w:rsidRDefault="007209B2" w:rsidP="0047354E">
            <w:pPr>
              <w:pStyle w:val="DHHStabletext"/>
              <w:rPr>
                <w:sz w:val="18"/>
                <w:szCs w:val="18"/>
              </w:rPr>
            </w:pPr>
            <w:r w:rsidRPr="000D1AA3">
              <w:rPr>
                <w:sz w:val="18"/>
                <w:szCs w:val="18"/>
              </w:rPr>
              <w:t>49.9 (44.6–49.2)</w:t>
            </w:r>
          </w:p>
        </w:tc>
        <w:tc>
          <w:tcPr>
            <w:tcW w:w="1984" w:type="dxa"/>
            <w:tcBorders>
              <w:top w:val="single" w:sz="4" w:space="0" w:color="C00000"/>
              <w:left w:val="nil"/>
              <w:bottom w:val="single" w:sz="4" w:space="0" w:color="C00000"/>
              <w:right w:val="nil"/>
            </w:tcBorders>
            <w:shd w:val="clear" w:color="auto" w:fill="auto"/>
          </w:tcPr>
          <w:p w14:paraId="0104DBF2" w14:textId="77777777" w:rsidR="007209B2" w:rsidRPr="000D1AA3" w:rsidRDefault="007209B2" w:rsidP="0047354E">
            <w:pPr>
              <w:pStyle w:val="DHHStabletext"/>
              <w:rPr>
                <w:sz w:val="18"/>
                <w:szCs w:val="18"/>
              </w:rPr>
            </w:pPr>
            <w:r w:rsidRPr="000D1AA3">
              <w:rPr>
                <w:sz w:val="18"/>
                <w:szCs w:val="18"/>
              </w:rPr>
              <w:t>949</w:t>
            </w:r>
          </w:p>
        </w:tc>
        <w:tc>
          <w:tcPr>
            <w:tcW w:w="2441" w:type="dxa"/>
            <w:tcBorders>
              <w:top w:val="single" w:sz="4" w:space="0" w:color="C00000"/>
              <w:left w:val="nil"/>
              <w:bottom w:val="single" w:sz="4" w:space="0" w:color="C00000"/>
              <w:right w:val="nil"/>
            </w:tcBorders>
            <w:shd w:val="clear" w:color="auto" w:fill="auto"/>
          </w:tcPr>
          <w:p w14:paraId="327671B6" w14:textId="77777777" w:rsidR="007209B2" w:rsidRPr="000D1AA3" w:rsidRDefault="007209B2" w:rsidP="0047354E">
            <w:pPr>
              <w:pStyle w:val="DHHStabletext"/>
              <w:rPr>
                <w:rFonts w:cs="Arial"/>
                <w:color w:val="000000"/>
                <w:sz w:val="18"/>
                <w:szCs w:val="18"/>
              </w:rPr>
            </w:pPr>
            <w:r w:rsidRPr="000D1AA3">
              <w:rPr>
                <w:rFonts w:cs="Arial"/>
                <w:color w:val="000000"/>
                <w:sz w:val="18"/>
                <w:szCs w:val="18"/>
              </w:rPr>
              <w:t>48.7 (46.4–50.9)</w:t>
            </w:r>
          </w:p>
        </w:tc>
      </w:tr>
      <w:tr w:rsidR="007209B2" w:rsidRPr="00E52CC4" w14:paraId="61454AEE" w14:textId="77777777" w:rsidTr="009412F0">
        <w:trPr>
          <w:trHeight w:val="163"/>
        </w:trPr>
        <w:tc>
          <w:tcPr>
            <w:tcW w:w="1843" w:type="dxa"/>
            <w:vMerge/>
            <w:tcBorders>
              <w:top w:val="single" w:sz="4" w:space="0" w:color="C00000"/>
              <w:left w:val="nil"/>
              <w:bottom w:val="single" w:sz="4" w:space="0" w:color="C00000"/>
              <w:right w:val="nil"/>
            </w:tcBorders>
            <w:shd w:val="clear" w:color="auto" w:fill="auto"/>
          </w:tcPr>
          <w:p w14:paraId="4ACDC711" w14:textId="77777777" w:rsidR="007209B2" w:rsidRPr="000D1AA3" w:rsidRDefault="007209B2" w:rsidP="0047354E">
            <w:pPr>
              <w:pStyle w:val="DHHStabletext"/>
              <w:rPr>
                <w:sz w:val="18"/>
                <w:szCs w:val="18"/>
              </w:rPr>
            </w:pPr>
          </w:p>
        </w:tc>
        <w:tc>
          <w:tcPr>
            <w:tcW w:w="1819" w:type="dxa"/>
            <w:tcBorders>
              <w:top w:val="single" w:sz="4" w:space="0" w:color="C00000"/>
              <w:left w:val="nil"/>
              <w:bottom w:val="single" w:sz="4" w:space="0" w:color="C00000"/>
              <w:right w:val="nil"/>
            </w:tcBorders>
            <w:shd w:val="clear" w:color="auto" w:fill="auto"/>
            <w:vAlign w:val="center"/>
          </w:tcPr>
          <w:p w14:paraId="535ABFBD" w14:textId="77777777" w:rsidR="007209B2" w:rsidRPr="000D1AA3" w:rsidRDefault="007209B2" w:rsidP="0047354E">
            <w:pPr>
              <w:pStyle w:val="DHHStabletext"/>
              <w:rPr>
                <w:rFonts w:cs="Arial"/>
                <w:sz w:val="18"/>
                <w:szCs w:val="18"/>
              </w:rPr>
            </w:pPr>
            <w:r w:rsidRPr="000D1AA3">
              <w:rPr>
                <w:rFonts w:cs="Arial"/>
                <w:sz w:val="18"/>
                <w:szCs w:val="18"/>
              </w:rPr>
              <w:t>Inner regional</w:t>
            </w:r>
          </w:p>
        </w:tc>
        <w:tc>
          <w:tcPr>
            <w:tcW w:w="1679" w:type="dxa"/>
            <w:tcBorders>
              <w:top w:val="single" w:sz="4" w:space="0" w:color="C00000"/>
              <w:left w:val="nil"/>
              <w:bottom w:val="single" w:sz="4" w:space="0" w:color="C00000"/>
              <w:right w:val="nil"/>
            </w:tcBorders>
            <w:shd w:val="clear" w:color="auto" w:fill="auto"/>
          </w:tcPr>
          <w:p w14:paraId="5B7A8EAC" w14:textId="77777777" w:rsidR="007209B2" w:rsidRPr="000D1AA3" w:rsidRDefault="007209B2" w:rsidP="0047354E">
            <w:pPr>
              <w:pStyle w:val="DHHStabletext"/>
              <w:rPr>
                <w:sz w:val="18"/>
                <w:szCs w:val="18"/>
              </w:rPr>
            </w:pPr>
            <w:r w:rsidRPr="000D1AA3">
              <w:rPr>
                <w:sz w:val="18"/>
                <w:szCs w:val="18"/>
              </w:rPr>
              <w:t>346</w:t>
            </w:r>
          </w:p>
        </w:tc>
        <w:tc>
          <w:tcPr>
            <w:tcW w:w="2092" w:type="dxa"/>
            <w:tcBorders>
              <w:top w:val="single" w:sz="4" w:space="0" w:color="C00000"/>
              <w:left w:val="nil"/>
              <w:bottom w:val="single" w:sz="4" w:space="0" w:color="C00000"/>
              <w:right w:val="nil"/>
            </w:tcBorders>
            <w:shd w:val="clear" w:color="auto" w:fill="auto"/>
          </w:tcPr>
          <w:p w14:paraId="07C05499" w14:textId="77777777" w:rsidR="007209B2" w:rsidRPr="000D1AA3" w:rsidRDefault="007209B2" w:rsidP="0047354E">
            <w:pPr>
              <w:pStyle w:val="DHHStabletext"/>
              <w:rPr>
                <w:rFonts w:cs="Arial"/>
                <w:sz w:val="18"/>
                <w:szCs w:val="18"/>
              </w:rPr>
            </w:pPr>
            <w:r w:rsidRPr="000D1AA3">
              <w:rPr>
                <w:rFonts w:cs="Arial"/>
                <w:sz w:val="18"/>
                <w:szCs w:val="18"/>
              </w:rPr>
              <w:t>43.5 (39.5–47.4)</w:t>
            </w:r>
          </w:p>
        </w:tc>
        <w:tc>
          <w:tcPr>
            <w:tcW w:w="1611" w:type="dxa"/>
            <w:tcBorders>
              <w:top w:val="single" w:sz="4" w:space="0" w:color="C00000"/>
              <w:left w:val="nil"/>
              <w:bottom w:val="single" w:sz="4" w:space="0" w:color="C00000"/>
              <w:right w:val="nil"/>
            </w:tcBorders>
            <w:shd w:val="clear" w:color="auto" w:fill="auto"/>
          </w:tcPr>
          <w:p w14:paraId="787A2B93" w14:textId="77777777" w:rsidR="007209B2" w:rsidRPr="000D1AA3" w:rsidRDefault="007209B2" w:rsidP="0047354E">
            <w:pPr>
              <w:pStyle w:val="DHHStabletext"/>
              <w:rPr>
                <w:rFonts w:cs="Arial"/>
                <w:color w:val="000000"/>
                <w:sz w:val="18"/>
                <w:szCs w:val="18"/>
              </w:rPr>
            </w:pPr>
            <w:r w:rsidRPr="000D1AA3">
              <w:rPr>
                <w:rFonts w:cs="Arial"/>
                <w:color w:val="000000"/>
                <w:sz w:val="18"/>
                <w:szCs w:val="18"/>
              </w:rPr>
              <w:t>338</w:t>
            </w:r>
          </w:p>
        </w:tc>
        <w:tc>
          <w:tcPr>
            <w:tcW w:w="2095" w:type="dxa"/>
            <w:tcBorders>
              <w:top w:val="single" w:sz="4" w:space="0" w:color="C00000"/>
              <w:left w:val="nil"/>
              <w:bottom w:val="single" w:sz="4" w:space="0" w:color="C00000"/>
              <w:right w:val="nil"/>
            </w:tcBorders>
            <w:shd w:val="clear" w:color="auto" w:fill="auto"/>
          </w:tcPr>
          <w:p w14:paraId="01E696E0" w14:textId="77777777" w:rsidR="007209B2" w:rsidRPr="000D1AA3" w:rsidRDefault="007209B2" w:rsidP="0047354E">
            <w:pPr>
              <w:pStyle w:val="DHHStabletext"/>
              <w:rPr>
                <w:sz w:val="18"/>
                <w:szCs w:val="18"/>
              </w:rPr>
            </w:pPr>
            <w:r w:rsidRPr="000D1AA3">
              <w:rPr>
                <w:sz w:val="18"/>
                <w:szCs w:val="18"/>
              </w:rPr>
              <w:t>44.7 (40.7–48.6)</w:t>
            </w:r>
          </w:p>
        </w:tc>
        <w:tc>
          <w:tcPr>
            <w:tcW w:w="1984" w:type="dxa"/>
            <w:tcBorders>
              <w:top w:val="single" w:sz="4" w:space="0" w:color="C00000"/>
              <w:left w:val="nil"/>
              <w:bottom w:val="single" w:sz="4" w:space="0" w:color="C00000"/>
              <w:right w:val="nil"/>
            </w:tcBorders>
            <w:shd w:val="clear" w:color="auto" w:fill="auto"/>
          </w:tcPr>
          <w:p w14:paraId="0636B538" w14:textId="77777777" w:rsidR="007209B2" w:rsidRPr="000D1AA3" w:rsidRDefault="007209B2" w:rsidP="0047354E">
            <w:pPr>
              <w:pStyle w:val="DHHStabletext"/>
              <w:rPr>
                <w:sz w:val="18"/>
                <w:szCs w:val="18"/>
              </w:rPr>
            </w:pPr>
            <w:r w:rsidRPr="000D1AA3">
              <w:rPr>
                <w:sz w:val="18"/>
                <w:szCs w:val="18"/>
              </w:rPr>
              <w:t>362</w:t>
            </w:r>
          </w:p>
        </w:tc>
        <w:tc>
          <w:tcPr>
            <w:tcW w:w="2441" w:type="dxa"/>
            <w:tcBorders>
              <w:top w:val="single" w:sz="4" w:space="0" w:color="C00000"/>
              <w:left w:val="nil"/>
              <w:bottom w:val="single" w:sz="4" w:space="0" w:color="C00000"/>
              <w:right w:val="nil"/>
            </w:tcBorders>
            <w:shd w:val="clear" w:color="auto" w:fill="auto"/>
          </w:tcPr>
          <w:p w14:paraId="7BD2CE67" w14:textId="77777777" w:rsidR="007209B2" w:rsidRPr="000D1AA3" w:rsidRDefault="007209B2" w:rsidP="0047354E">
            <w:pPr>
              <w:pStyle w:val="DHHStabletext"/>
              <w:rPr>
                <w:rFonts w:cs="Arial"/>
                <w:color w:val="000000"/>
                <w:sz w:val="18"/>
                <w:szCs w:val="18"/>
              </w:rPr>
            </w:pPr>
            <w:r w:rsidRPr="000D1AA3">
              <w:rPr>
                <w:rFonts w:cs="Arial"/>
                <w:color w:val="000000"/>
                <w:sz w:val="18"/>
                <w:szCs w:val="18"/>
              </w:rPr>
              <w:t>46.6 (42.7–50.3)</w:t>
            </w:r>
          </w:p>
        </w:tc>
      </w:tr>
      <w:tr w:rsidR="007209B2" w:rsidRPr="00E52CC4" w14:paraId="6AA239B1" w14:textId="77777777" w:rsidTr="009412F0">
        <w:trPr>
          <w:trHeight w:val="163"/>
        </w:trPr>
        <w:tc>
          <w:tcPr>
            <w:tcW w:w="1843" w:type="dxa"/>
            <w:vMerge/>
            <w:tcBorders>
              <w:top w:val="single" w:sz="4" w:space="0" w:color="C00000"/>
              <w:left w:val="nil"/>
              <w:bottom w:val="single" w:sz="4" w:space="0" w:color="C00000"/>
              <w:right w:val="nil"/>
            </w:tcBorders>
            <w:shd w:val="clear" w:color="auto" w:fill="auto"/>
          </w:tcPr>
          <w:p w14:paraId="3A587164" w14:textId="77777777" w:rsidR="007209B2" w:rsidRPr="000D1AA3" w:rsidRDefault="007209B2" w:rsidP="0047354E">
            <w:pPr>
              <w:pStyle w:val="DHHStabletext"/>
              <w:rPr>
                <w:sz w:val="18"/>
                <w:szCs w:val="18"/>
              </w:rPr>
            </w:pPr>
          </w:p>
        </w:tc>
        <w:tc>
          <w:tcPr>
            <w:tcW w:w="1819" w:type="dxa"/>
            <w:tcBorders>
              <w:top w:val="single" w:sz="4" w:space="0" w:color="C00000"/>
              <w:left w:val="nil"/>
              <w:bottom w:val="single" w:sz="4" w:space="0" w:color="C00000"/>
              <w:right w:val="nil"/>
            </w:tcBorders>
            <w:shd w:val="clear" w:color="auto" w:fill="auto"/>
            <w:vAlign w:val="center"/>
          </w:tcPr>
          <w:p w14:paraId="7DEBF025" w14:textId="59427F13" w:rsidR="007209B2" w:rsidRPr="000D1AA3" w:rsidRDefault="007209B2" w:rsidP="00DD1619">
            <w:pPr>
              <w:pStyle w:val="DHHStabletext"/>
              <w:rPr>
                <w:rFonts w:cs="Arial"/>
                <w:sz w:val="18"/>
                <w:szCs w:val="18"/>
              </w:rPr>
            </w:pPr>
            <w:r w:rsidRPr="000D1AA3">
              <w:rPr>
                <w:rFonts w:cs="Arial"/>
                <w:sz w:val="18"/>
                <w:szCs w:val="18"/>
              </w:rPr>
              <w:t>Outer regional/</w:t>
            </w:r>
            <w:r w:rsidR="00DD1619">
              <w:br/>
            </w:r>
            <w:r w:rsidRPr="000D1AA3">
              <w:rPr>
                <w:rFonts w:cs="Arial"/>
                <w:sz w:val="18"/>
                <w:szCs w:val="18"/>
              </w:rPr>
              <w:t>remote</w:t>
            </w:r>
          </w:p>
        </w:tc>
        <w:tc>
          <w:tcPr>
            <w:tcW w:w="1679" w:type="dxa"/>
            <w:tcBorders>
              <w:top w:val="single" w:sz="4" w:space="0" w:color="C00000"/>
              <w:left w:val="nil"/>
              <w:bottom w:val="single" w:sz="4" w:space="0" w:color="C00000"/>
              <w:right w:val="nil"/>
            </w:tcBorders>
            <w:shd w:val="clear" w:color="auto" w:fill="auto"/>
            <w:vAlign w:val="center"/>
          </w:tcPr>
          <w:p w14:paraId="5F68C130" w14:textId="77777777" w:rsidR="007209B2" w:rsidRPr="000D1AA3" w:rsidRDefault="007209B2" w:rsidP="0047354E">
            <w:pPr>
              <w:pStyle w:val="DHHStabletext"/>
              <w:rPr>
                <w:sz w:val="18"/>
                <w:szCs w:val="18"/>
              </w:rPr>
            </w:pPr>
            <w:r w:rsidRPr="000D1AA3">
              <w:rPr>
                <w:sz w:val="18"/>
                <w:szCs w:val="18"/>
              </w:rPr>
              <w:t>94</w:t>
            </w:r>
          </w:p>
        </w:tc>
        <w:tc>
          <w:tcPr>
            <w:tcW w:w="2092" w:type="dxa"/>
            <w:tcBorders>
              <w:top w:val="single" w:sz="4" w:space="0" w:color="C00000"/>
              <w:left w:val="nil"/>
              <w:bottom w:val="single" w:sz="4" w:space="0" w:color="C00000"/>
              <w:right w:val="nil"/>
            </w:tcBorders>
            <w:shd w:val="clear" w:color="auto" w:fill="auto"/>
            <w:vAlign w:val="center"/>
          </w:tcPr>
          <w:p w14:paraId="50C8311E" w14:textId="77777777" w:rsidR="007209B2" w:rsidRPr="000D1AA3" w:rsidRDefault="007209B2" w:rsidP="0047354E">
            <w:pPr>
              <w:pStyle w:val="DHHStabletext"/>
              <w:rPr>
                <w:rFonts w:cs="Arial"/>
                <w:sz w:val="18"/>
                <w:szCs w:val="18"/>
              </w:rPr>
            </w:pPr>
            <w:r w:rsidRPr="000D1AA3">
              <w:rPr>
                <w:rFonts w:cs="Arial"/>
                <w:sz w:val="18"/>
                <w:szCs w:val="18"/>
              </w:rPr>
              <w:t>45.1 (37.5–52.4)</w:t>
            </w:r>
          </w:p>
        </w:tc>
        <w:tc>
          <w:tcPr>
            <w:tcW w:w="1611" w:type="dxa"/>
            <w:tcBorders>
              <w:top w:val="single" w:sz="4" w:space="0" w:color="C00000"/>
              <w:left w:val="nil"/>
              <w:bottom w:val="single" w:sz="4" w:space="0" w:color="C00000"/>
              <w:right w:val="nil"/>
            </w:tcBorders>
            <w:shd w:val="clear" w:color="auto" w:fill="auto"/>
            <w:vAlign w:val="center"/>
          </w:tcPr>
          <w:p w14:paraId="2B112E35" w14:textId="77777777" w:rsidR="007209B2" w:rsidRPr="000D1AA3" w:rsidRDefault="007209B2" w:rsidP="0047354E">
            <w:pPr>
              <w:pStyle w:val="DHHStabletext"/>
              <w:rPr>
                <w:rFonts w:cs="Arial"/>
                <w:color w:val="000000"/>
                <w:sz w:val="18"/>
                <w:szCs w:val="18"/>
              </w:rPr>
            </w:pPr>
            <w:r w:rsidRPr="000D1AA3">
              <w:rPr>
                <w:rFonts w:cs="Arial"/>
                <w:color w:val="000000"/>
                <w:sz w:val="18"/>
                <w:szCs w:val="18"/>
              </w:rPr>
              <w:t>85</w:t>
            </w:r>
          </w:p>
        </w:tc>
        <w:tc>
          <w:tcPr>
            <w:tcW w:w="2095" w:type="dxa"/>
            <w:tcBorders>
              <w:top w:val="single" w:sz="4" w:space="0" w:color="C00000"/>
              <w:left w:val="nil"/>
              <w:bottom w:val="single" w:sz="4" w:space="0" w:color="C00000"/>
              <w:right w:val="nil"/>
            </w:tcBorders>
            <w:shd w:val="clear" w:color="auto" w:fill="auto"/>
            <w:vAlign w:val="center"/>
          </w:tcPr>
          <w:p w14:paraId="4D2666B8" w14:textId="77777777" w:rsidR="007209B2" w:rsidRPr="000D1AA3" w:rsidRDefault="007209B2" w:rsidP="0047354E">
            <w:pPr>
              <w:pStyle w:val="DHHStabletext"/>
              <w:rPr>
                <w:sz w:val="18"/>
                <w:szCs w:val="18"/>
              </w:rPr>
            </w:pPr>
            <w:r w:rsidRPr="000D1AA3">
              <w:rPr>
                <w:sz w:val="18"/>
                <w:szCs w:val="18"/>
              </w:rPr>
              <w:t>50.0 (42.2–57.4)</w:t>
            </w:r>
          </w:p>
        </w:tc>
        <w:tc>
          <w:tcPr>
            <w:tcW w:w="1984" w:type="dxa"/>
            <w:tcBorders>
              <w:top w:val="single" w:sz="4" w:space="0" w:color="C00000"/>
              <w:left w:val="nil"/>
              <w:bottom w:val="single" w:sz="4" w:space="0" w:color="C00000"/>
              <w:right w:val="nil"/>
            </w:tcBorders>
            <w:shd w:val="clear" w:color="auto" w:fill="auto"/>
            <w:vAlign w:val="center"/>
          </w:tcPr>
          <w:p w14:paraId="553F74EA" w14:textId="77777777" w:rsidR="007209B2" w:rsidRPr="000D1AA3" w:rsidRDefault="007209B2" w:rsidP="0047354E">
            <w:pPr>
              <w:pStyle w:val="DHHStabletext"/>
              <w:rPr>
                <w:rFonts w:cs="Arial"/>
                <w:sz w:val="18"/>
                <w:szCs w:val="18"/>
              </w:rPr>
            </w:pPr>
            <w:r w:rsidRPr="000D1AA3">
              <w:rPr>
                <w:rFonts w:cs="Arial"/>
                <w:sz w:val="18"/>
                <w:szCs w:val="18"/>
              </w:rPr>
              <w:t>96</w:t>
            </w:r>
          </w:p>
        </w:tc>
        <w:tc>
          <w:tcPr>
            <w:tcW w:w="2441" w:type="dxa"/>
            <w:tcBorders>
              <w:top w:val="single" w:sz="4" w:space="0" w:color="C00000"/>
              <w:left w:val="nil"/>
              <w:bottom w:val="single" w:sz="4" w:space="0" w:color="C00000"/>
              <w:right w:val="nil"/>
            </w:tcBorders>
            <w:shd w:val="clear" w:color="auto" w:fill="auto"/>
            <w:vAlign w:val="center"/>
          </w:tcPr>
          <w:p w14:paraId="7E750733" w14:textId="77777777" w:rsidR="007209B2" w:rsidRPr="000D1AA3" w:rsidRDefault="007209B2" w:rsidP="0047354E">
            <w:pPr>
              <w:pStyle w:val="DHHStabletext"/>
              <w:rPr>
                <w:rFonts w:cs="Arial"/>
                <w:color w:val="000000"/>
                <w:sz w:val="18"/>
                <w:szCs w:val="18"/>
              </w:rPr>
            </w:pPr>
            <w:r w:rsidRPr="000D1AA3">
              <w:rPr>
                <w:rFonts w:cs="Arial"/>
                <w:color w:val="000000"/>
                <w:sz w:val="18"/>
                <w:szCs w:val="18"/>
              </w:rPr>
              <w:t>44.1 (36.5–51.4)</w:t>
            </w:r>
          </w:p>
        </w:tc>
      </w:tr>
      <w:tr w:rsidR="007209B2" w:rsidRPr="004325E1" w14:paraId="2C8C1543" w14:textId="77777777" w:rsidTr="009412F0">
        <w:trPr>
          <w:trHeight w:val="163"/>
        </w:trPr>
        <w:tc>
          <w:tcPr>
            <w:tcW w:w="1843" w:type="dxa"/>
            <w:vMerge w:val="restart"/>
            <w:tcBorders>
              <w:top w:val="single" w:sz="4" w:space="0" w:color="C00000"/>
              <w:left w:val="nil"/>
              <w:bottom w:val="single" w:sz="4" w:space="0" w:color="C00000"/>
              <w:right w:val="nil"/>
            </w:tcBorders>
            <w:shd w:val="clear" w:color="auto" w:fill="auto"/>
          </w:tcPr>
          <w:p w14:paraId="6C8C3967" w14:textId="77777777" w:rsidR="007209B2" w:rsidRPr="000D1AA3" w:rsidRDefault="007209B2" w:rsidP="0047354E">
            <w:pPr>
              <w:pStyle w:val="DHHStabletext"/>
              <w:rPr>
                <w:sz w:val="18"/>
                <w:szCs w:val="18"/>
              </w:rPr>
            </w:pPr>
            <w:r w:rsidRPr="000D1AA3">
              <w:rPr>
                <w:sz w:val="18"/>
                <w:szCs w:val="18"/>
              </w:rPr>
              <w:t>Integrated Cancer Service</w:t>
            </w:r>
          </w:p>
        </w:tc>
        <w:tc>
          <w:tcPr>
            <w:tcW w:w="1819" w:type="dxa"/>
            <w:tcBorders>
              <w:top w:val="single" w:sz="4" w:space="0" w:color="C00000"/>
              <w:left w:val="nil"/>
              <w:bottom w:val="single" w:sz="4" w:space="0" w:color="C00000"/>
              <w:right w:val="nil"/>
            </w:tcBorders>
            <w:shd w:val="clear" w:color="auto" w:fill="auto"/>
            <w:vAlign w:val="center"/>
          </w:tcPr>
          <w:p w14:paraId="5A831928" w14:textId="77777777" w:rsidR="007209B2" w:rsidRPr="000D1AA3" w:rsidRDefault="007209B2" w:rsidP="0047354E">
            <w:pPr>
              <w:pStyle w:val="DHHStabletext"/>
              <w:rPr>
                <w:rFonts w:cs="Arial"/>
                <w:sz w:val="18"/>
                <w:szCs w:val="18"/>
              </w:rPr>
            </w:pPr>
            <w:r w:rsidRPr="000D1AA3">
              <w:rPr>
                <w:rFonts w:cs="Arial"/>
                <w:sz w:val="18"/>
                <w:szCs w:val="18"/>
              </w:rPr>
              <w:t>NEMICS</w:t>
            </w:r>
          </w:p>
        </w:tc>
        <w:tc>
          <w:tcPr>
            <w:tcW w:w="1679" w:type="dxa"/>
            <w:tcBorders>
              <w:top w:val="single" w:sz="4" w:space="0" w:color="C00000"/>
              <w:left w:val="nil"/>
              <w:bottom w:val="single" w:sz="4" w:space="0" w:color="C00000"/>
              <w:right w:val="nil"/>
            </w:tcBorders>
            <w:shd w:val="clear" w:color="auto" w:fill="auto"/>
          </w:tcPr>
          <w:p w14:paraId="7268ED5E" w14:textId="77777777" w:rsidR="007209B2" w:rsidRPr="000D1AA3" w:rsidRDefault="007209B2" w:rsidP="0047354E">
            <w:pPr>
              <w:pStyle w:val="DHHStabletext"/>
              <w:rPr>
                <w:sz w:val="18"/>
                <w:szCs w:val="18"/>
              </w:rPr>
            </w:pPr>
            <w:r w:rsidRPr="000D1AA3">
              <w:rPr>
                <w:sz w:val="18"/>
                <w:szCs w:val="18"/>
              </w:rPr>
              <w:t>276</w:t>
            </w:r>
          </w:p>
        </w:tc>
        <w:tc>
          <w:tcPr>
            <w:tcW w:w="2092" w:type="dxa"/>
            <w:tcBorders>
              <w:top w:val="single" w:sz="4" w:space="0" w:color="C00000"/>
              <w:left w:val="nil"/>
              <w:bottom w:val="single" w:sz="4" w:space="0" w:color="C00000"/>
              <w:right w:val="nil"/>
            </w:tcBorders>
            <w:shd w:val="clear" w:color="auto" w:fill="auto"/>
          </w:tcPr>
          <w:p w14:paraId="3E67272F" w14:textId="77777777" w:rsidR="007209B2" w:rsidRPr="000D1AA3" w:rsidRDefault="007209B2" w:rsidP="0047354E">
            <w:pPr>
              <w:pStyle w:val="DHHStabletext"/>
              <w:rPr>
                <w:rFonts w:cs="Arial"/>
                <w:sz w:val="18"/>
                <w:szCs w:val="18"/>
              </w:rPr>
            </w:pPr>
            <w:r w:rsidRPr="000D1AA3">
              <w:rPr>
                <w:rFonts w:cs="Arial"/>
                <w:sz w:val="18"/>
                <w:szCs w:val="18"/>
              </w:rPr>
              <w:t>47.4 (42.9–51.6)</w:t>
            </w:r>
          </w:p>
        </w:tc>
        <w:tc>
          <w:tcPr>
            <w:tcW w:w="1611" w:type="dxa"/>
            <w:tcBorders>
              <w:top w:val="single" w:sz="4" w:space="0" w:color="C00000"/>
              <w:left w:val="nil"/>
              <w:bottom w:val="single" w:sz="4" w:space="0" w:color="C00000"/>
              <w:right w:val="nil"/>
            </w:tcBorders>
            <w:shd w:val="clear" w:color="auto" w:fill="auto"/>
          </w:tcPr>
          <w:p w14:paraId="16570F9E" w14:textId="77777777" w:rsidR="007209B2" w:rsidRPr="000D1AA3" w:rsidRDefault="007209B2" w:rsidP="0047354E">
            <w:pPr>
              <w:pStyle w:val="DHHStabletext"/>
              <w:rPr>
                <w:rFonts w:cs="Arial"/>
                <w:sz w:val="18"/>
                <w:szCs w:val="18"/>
              </w:rPr>
            </w:pPr>
            <w:r w:rsidRPr="000D1AA3">
              <w:rPr>
                <w:rFonts w:cs="Arial"/>
                <w:sz w:val="18"/>
                <w:szCs w:val="18"/>
              </w:rPr>
              <w:t>287</w:t>
            </w:r>
          </w:p>
        </w:tc>
        <w:tc>
          <w:tcPr>
            <w:tcW w:w="2095" w:type="dxa"/>
            <w:tcBorders>
              <w:top w:val="single" w:sz="4" w:space="0" w:color="C00000"/>
              <w:left w:val="nil"/>
              <w:bottom w:val="single" w:sz="4" w:space="0" w:color="C00000"/>
              <w:right w:val="nil"/>
            </w:tcBorders>
            <w:shd w:val="clear" w:color="auto" w:fill="auto"/>
          </w:tcPr>
          <w:p w14:paraId="24FED633" w14:textId="77777777" w:rsidR="007209B2" w:rsidRPr="000D1AA3" w:rsidRDefault="007209B2" w:rsidP="0047354E">
            <w:pPr>
              <w:pStyle w:val="DHHStabletext"/>
              <w:rPr>
                <w:sz w:val="18"/>
                <w:szCs w:val="18"/>
              </w:rPr>
            </w:pPr>
            <w:r w:rsidRPr="000D1AA3">
              <w:rPr>
                <w:sz w:val="18"/>
                <w:szCs w:val="18"/>
              </w:rPr>
              <w:t>48.4 (44.1–52.6)</w:t>
            </w:r>
          </w:p>
        </w:tc>
        <w:tc>
          <w:tcPr>
            <w:tcW w:w="1984" w:type="dxa"/>
            <w:tcBorders>
              <w:top w:val="single" w:sz="4" w:space="0" w:color="C00000"/>
              <w:left w:val="nil"/>
              <w:bottom w:val="single" w:sz="4" w:space="0" w:color="C00000"/>
              <w:right w:val="nil"/>
            </w:tcBorders>
            <w:shd w:val="clear" w:color="auto" w:fill="auto"/>
          </w:tcPr>
          <w:p w14:paraId="5F6C2609" w14:textId="77777777" w:rsidR="007209B2" w:rsidRPr="000D1AA3" w:rsidRDefault="007209B2" w:rsidP="0047354E">
            <w:pPr>
              <w:pStyle w:val="DHHStabletext"/>
              <w:rPr>
                <w:sz w:val="18"/>
                <w:szCs w:val="18"/>
              </w:rPr>
            </w:pPr>
            <w:r w:rsidRPr="000D1AA3">
              <w:rPr>
                <w:sz w:val="18"/>
                <w:szCs w:val="18"/>
              </w:rPr>
              <w:t>319</w:t>
            </w:r>
          </w:p>
        </w:tc>
        <w:tc>
          <w:tcPr>
            <w:tcW w:w="2441" w:type="dxa"/>
            <w:tcBorders>
              <w:top w:val="single" w:sz="4" w:space="0" w:color="C00000"/>
              <w:left w:val="nil"/>
              <w:bottom w:val="single" w:sz="4" w:space="0" w:color="C00000"/>
              <w:right w:val="nil"/>
            </w:tcBorders>
            <w:shd w:val="clear" w:color="auto" w:fill="auto"/>
          </w:tcPr>
          <w:p w14:paraId="52FC1A5C" w14:textId="77777777" w:rsidR="007209B2" w:rsidRPr="000D1AA3" w:rsidRDefault="007209B2" w:rsidP="0047354E">
            <w:pPr>
              <w:pStyle w:val="DHHStabletext"/>
              <w:rPr>
                <w:rFonts w:cs="Arial"/>
                <w:color w:val="000000"/>
                <w:sz w:val="18"/>
                <w:szCs w:val="18"/>
              </w:rPr>
            </w:pPr>
            <w:r w:rsidRPr="000D1AA3">
              <w:rPr>
                <w:rFonts w:cs="Arial"/>
                <w:color w:val="000000"/>
                <w:sz w:val="18"/>
                <w:szCs w:val="18"/>
              </w:rPr>
              <w:t>46.7 (42.6–50.7)</w:t>
            </w:r>
          </w:p>
        </w:tc>
      </w:tr>
      <w:tr w:rsidR="007209B2" w:rsidRPr="004325E1" w14:paraId="572488B0" w14:textId="77777777" w:rsidTr="009412F0">
        <w:trPr>
          <w:trHeight w:val="163"/>
        </w:trPr>
        <w:tc>
          <w:tcPr>
            <w:tcW w:w="1843" w:type="dxa"/>
            <w:vMerge/>
            <w:tcBorders>
              <w:top w:val="single" w:sz="4" w:space="0" w:color="C00000"/>
              <w:left w:val="nil"/>
              <w:bottom w:val="single" w:sz="4" w:space="0" w:color="C00000"/>
              <w:right w:val="nil"/>
            </w:tcBorders>
            <w:shd w:val="clear" w:color="auto" w:fill="auto"/>
          </w:tcPr>
          <w:p w14:paraId="15187D04" w14:textId="77777777" w:rsidR="007209B2" w:rsidRPr="000D1AA3" w:rsidRDefault="007209B2" w:rsidP="0047354E">
            <w:pPr>
              <w:pStyle w:val="DHHStabletext"/>
              <w:rPr>
                <w:sz w:val="18"/>
                <w:szCs w:val="18"/>
              </w:rPr>
            </w:pPr>
          </w:p>
        </w:tc>
        <w:tc>
          <w:tcPr>
            <w:tcW w:w="1819" w:type="dxa"/>
            <w:tcBorders>
              <w:top w:val="single" w:sz="4" w:space="0" w:color="C00000"/>
              <w:left w:val="nil"/>
              <w:bottom w:val="single" w:sz="4" w:space="0" w:color="C00000"/>
              <w:right w:val="nil"/>
            </w:tcBorders>
            <w:shd w:val="clear" w:color="auto" w:fill="auto"/>
            <w:vAlign w:val="center"/>
          </w:tcPr>
          <w:p w14:paraId="6780B57A" w14:textId="77777777" w:rsidR="007209B2" w:rsidRPr="000D1AA3" w:rsidRDefault="007209B2" w:rsidP="0047354E">
            <w:pPr>
              <w:pStyle w:val="DHHStabletext"/>
              <w:rPr>
                <w:rFonts w:cs="Arial"/>
                <w:sz w:val="18"/>
                <w:szCs w:val="18"/>
              </w:rPr>
            </w:pPr>
            <w:r w:rsidRPr="000D1AA3">
              <w:rPr>
                <w:rFonts w:cs="Arial"/>
                <w:sz w:val="18"/>
                <w:szCs w:val="18"/>
              </w:rPr>
              <w:t>SMICS</w:t>
            </w:r>
          </w:p>
        </w:tc>
        <w:tc>
          <w:tcPr>
            <w:tcW w:w="1679" w:type="dxa"/>
            <w:tcBorders>
              <w:top w:val="single" w:sz="4" w:space="0" w:color="C00000"/>
              <w:left w:val="nil"/>
              <w:bottom w:val="single" w:sz="4" w:space="0" w:color="C00000"/>
              <w:right w:val="nil"/>
            </w:tcBorders>
            <w:shd w:val="clear" w:color="auto" w:fill="auto"/>
          </w:tcPr>
          <w:p w14:paraId="4FBEFDE8" w14:textId="77777777" w:rsidR="007209B2" w:rsidRPr="000D1AA3" w:rsidRDefault="007209B2" w:rsidP="0047354E">
            <w:pPr>
              <w:pStyle w:val="DHHStabletext"/>
              <w:rPr>
                <w:sz w:val="18"/>
                <w:szCs w:val="18"/>
              </w:rPr>
            </w:pPr>
            <w:r w:rsidRPr="000D1AA3">
              <w:rPr>
                <w:sz w:val="18"/>
                <w:szCs w:val="18"/>
              </w:rPr>
              <w:t>397</w:t>
            </w:r>
          </w:p>
        </w:tc>
        <w:tc>
          <w:tcPr>
            <w:tcW w:w="2092" w:type="dxa"/>
            <w:tcBorders>
              <w:top w:val="single" w:sz="4" w:space="0" w:color="C00000"/>
              <w:left w:val="nil"/>
              <w:bottom w:val="single" w:sz="4" w:space="0" w:color="C00000"/>
              <w:right w:val="nil"/>
            </w:tcBorders>
            <w:shd w:val="clear" w:color="auto" w:fill="auto"/>
          </w:tcPr>
          <w:p w14:paraId="6D1F9F65" w14:textId="77777777" w:rsidR="007209B2" w:rsidRPr="000D1AA3" w:rsidRDefault="007209B2" w:rsidP="0047354E">
            <w:pPr>
              <w:pStyle w:val="DHHStabletext"/>
              <w:rPr>
                <w:rFonts w:cs="Arial"/>
                <w:sz w:val="18"/>
                <w:szCs w:val="18"/>
              </w:rPr>
            </w:pPr>
            <w:r w:rsidRPr="000D1AA3">
              <w:rPr>
                <w:rFonts w:cs="Arial"/>
                <w:sz w:val="18"/>
                <w:szCs w:val="18"/>
              </w:rPr>
              <w:t>42.6 (38.9–46.3)</w:t>
            </w:r>
          </w:p>
        </w:tc>
        <w:tc>
          <w:tcPr>
            <w:tcW w:w="1611" w:type="dxa"/>
            <w:tcBorders>
              <w:top w:val="single" w:sz="4" w:space="0" w:color="C00000"/>
              <w:left w:val="nil"/>
              <w:bottom w:val="single" w:sz="4" w:space="0" w:color="C00000"/>
              <w:right w:val="nil"/>
            </w:tcBorders>
            <w:shd w:val="clear" w:color="auto" w:fill="auto"/>
          </w:tcPr>
          <w:p w14:paraId="7132D808" w14:textId="77777777" w:rsidR="007209B2" w:rsidRPr="000D1AA3" w:rsidRDefault="007209B2" w:rsidP="0047354E">
            <w:pPr>
              <w:pStyle w:val="DHHStabletext"/>
              <w:rPr>
                <w:rFonts w:cs="Arial"/>
                <w:sz w:val="18"/>
                <w:szCs w:val="18"/>
              </w:rPr>
            </w:pPr>
            <w:r w:rsidRPr="000D1AA3">
              <w:rPr>
                <w:rFonts w:cs="Arial"/>
                <w:sz w:val="18"/>
                <w:szCs w:val="18"/>
              </w:rPr>
              <w:t>390</w:t>
            </w:r>
          </w:p>
        </w:tc>
        <w:tc>
          <w:tcPr>
            <w:tcW w:w="2095" w:type="dxa"/>
            <w:tcBorders>
              <w:top w:val="single" w:sz="4" w:space="0" w:color="C00000"/>
              <w:left w:val="nil"/>
              <w:bottom w:val="single" w:sz="4" w:space="0" w:color="C00000"/>
              <w:right w:val="nil"/>
            </w:tcBorders>
            <w:shd w:val="clear" w:color="auto" w:fill="auto"/>
          </w:tcPr>
          <w:p w14:paraId="46968BF0" w14:textId="77777777" w:rsidR="007209B2" w:rsidRPr="000D1AA3" w:rsidRDefault="007209B2" w:rsidP="0047354E">
            <w:pPr>
              <w:pStyle w:val="DHHStabletext"/>
              <w:rPr>
                <w:sz w:val="18"/>
                <w:szCs w:val="18"/>
              </w:rPr>
            </w:pPr>
            <w:r w:rsidRPr="000D1AA3">
              <w:rPr>
                <w:sz w:val="18"/>
                <w:szCs w:val="18"/>
              </w:rPr>
              <w:t>44.5 (40.8–48.2)</w:t>
            </w:r>
          </w:p>
        </w:tc>
        <w:tc>
          <w:tcPr>
            <w:tcW w:w="1984" w:type="dxa"/>
            <w:tcBorders>
              <w:top w:val="single" w:sz="4" w:space="0" w:color="C00000"/>
              <w:left w:val="nil"/>
              <w:bottom w:val="single" w:sz="4" w:space="0" w:color="C00000"/>
              <w:right w:val="nil"/>
            </w:tcBorders>
            <w:shd w:val="clear" w:color="auto" w:fill="auto"/>
          </w:tcPr>
          <w:p w14:paraId="188358B9" w14:textId="77777777" w:rsidR="007209B2" w:rsidRPr="000D1AA3" w:rsidRDefault="007209B2" w:rsidP="0047354E">
            <w:pPr>
              <w:pStyle w:val="DHHStabletext"/>
              <w:rPr>
                <w:sz w:val="18"/>
                <w:szCs w:val="18"/>
              </w:rPr>
            </w:pPr>
            <w:r w:rsidRPr="000D1AA3">
              <w:rPr>
                <w:sz w:val="18"/>
                <w:szCs w:val="18"/>
              </w:rPr>
              <w:t>338</w:t>
            </w:r>
          </w:p>
        </w:tc>
        <w:tc>
          <w:tcPr>
            <w:tcW w:w="2441" w:type="dxa"/>
            <w:tcBorders>
              <w:top w:val="single" w:sz="4" w:space="0" w:color="C00000"/>
              <w:left w:val="nil"/>
              <w:bottom w:val="single" w:sz="4" w:space="0" w:color="C00000"/>
              <w:right w:val="nil"/>
            </w:tcBorders>
            <w:shd w:val="clear" w:color="auto" w:fill="auto"/>
          </w:tcPr>
          <w:p w14:paraId="01EF5F38" w14:textId="77777777" w:rsidR="007209B2" w:rsidRPr="000D1AA3" w:rsidRDefault="007209B2" w:rsidP="0047354E">
            <w:pPr>
              <w:pStyle w:val="DHHStabletext"/>
              <w:rPr>
                <w:rFonts w:cs="Arial"/>
                <w:sz w:val="18"/>
                <w:szCs w:val="18"/>
              </w:rPr>
            </w:pPr>
            <w:r w:rsidRPr="000D1AA3">
              <w:rPr>
                <w:rFonts w:cs="Arial"/>
                <w:sz w:val="18"/>
                <w:szCs w:val="18"/>
              </w:rPr>
              <w:t>49.9 (45.9–53.7)</w:t>
            </w:r>
          </w:p>
        </w:tc>
      </w:tr>
      <w:tr w:rsidR="007209B2" w:rsidRPr="004325E1" w14:paraId="0D086BA8" w14:textId="77777777" w:rsidTr="009412F0">
        <w:trPr>
          <w:trHeight w:val="163"/>
        </w:trPr>
        <w:tc>
          <w:tcPr>
            <w:tcW w:w="1843" w:type="dxa"/>
            <w:vMerge/>
            <w:tcBorders>
              <w:top w:val="single" w:sz="4" w:space="0" w:color="C00000"/>
              <w:left w:val="nil"/>
              <w:bottom w:val="single" w:sz="4" w:space="0" w:color="C00000"/>
              <w:right w:val="nil"/>
            </w:tcBorders>
            <w:shd w:val="clear" w:color="auto" w:fill="auto"/>
          </w:tcPr>
          <w:p w14:paraId="2F9C9B43" w14:textId="77777777" w:rsidR="007209B2" w:rsidRPr="000D1AA3" w:rsidRDefault="007209B2" w:rsidP="0047354E">
            <w:pPr>
              <w:pStyle w:val="DHHStabletext"/>
              <w:rPr>
                <w:sz w:val="18"/>
                <w:szCs w:val="18"/>
              </w:rPr>
            </w:pPr>
          </w:p>
        </w:tc>
        <w:tc>
          <w:tcPr>
            <w:tcW w:w="1819" w:type="dxa"/>
            <w:tcBorders>
              <w:top w:val="single" w:sz="4" w:space="0" w:color="C00000"/>
              <w:left w:val="nil"/>
              <w:bottom w:val="single" w:sz="4" w:space="0" w:color="C00000"/>
              <w:right w:val="nil"/>
            </w:tcBorders>
            <w:shd w:val="clear" w:color="auto" w:fill="auto"/>
            <w:vAlign w:val="center"/>
          </w:tcPr>
          <w:p w14:paraId="25FD2339" w14:textId="77777777" w:rsidR="007209B2" w:rsidRPr="000D1AA3" w:rsidRDefault="007209B2" w:rsidP="0047354E">
            <w:pPr>
              <w:pStyle w:val="DHHStabletext"/>
              <w:rPr>
                <w:rFonts w:cs="Arial"/>
                <w:sz w:val="18"/>
                <w:szCs w:val="18"/>
              </w:rPr>
            </w:pPr>
            <w:r w:rsidRPr="000D1AA3">
              <w:rPr>
                <w:rFonts w:cs="Arial"/>
                <w:sz w:val="18"/>
                <w:szCs w:val="18"/>
              </w:rPr>
              <w:t>WCMICS</w:t>
            </w:r>
          </w:p>
        </w:tc>
        <w:tc>
          <w:tcPr>
            <w:tcW w:w="1679" w:type="dxa"/>
            <w:tcBorders>
              <w:top w:val="single" w:sz="4" w:space="0" w:color="C00000"/>
              <w:left w:val="nil"/>
              <w:bottom w:val="single" w:sz="4" w:space="0" w:color="C00000"/>
              <w:right w:val="nil"/>
            </w:tcBorders>
            <w:shd w:val="clear" w:color="auto" w:fill="auto"/>
          </w:tcPr>
          <w:p w14:paraId="7B3CF8ED" w14:textId="77777777" w:rsidR="007209B2" w:rsidRPr="000D1AA3" w:rsidRDefault="007209B2" w:rsidP="0047354E">
            <w:pPr>
              <w:pStyle w:val="DHHStabletext"/>
              <w:rPr>
                <w:sz w:val="18"/>
                <w:szCs w:val="18"/>
              </w:rPr>
            </w:pPr>
            <w:r w:rsidRPr="000D1AA3">
              <w:rPr>
                <w:sz w:val="18"/>
                <w:szCs w:val="18"/>
              </w:rPr>
              <w:t>287</w:t>
            </w:r>
          </w:p>
        </w:tc>
        <w:tc>
          <w:tcPr>
            <w:tcW w:w="2092" w:type="dxa"/>
            <w:tcBorders>
              <w:top w:val="single" w:sz="4" w:space="0" w:color="C00000"/>
              <w:left w:val="nil"/>
              <w:bottom w:val="single" w:sz="4" w:space="0" w:color="C00000"/>
              <w:right w:val="nil"/>
            </w:tcBorders>
            <w:shd w:val="clear" w:color="auto" w:fill="auto"/>
          </w:tcPr>
          <w:p w14:paraId="6D269747" w14:textId="77777777" w:rsidR="007209B2" w:rsidRPr="000D1AA3" w:rsidRDefault="007209B2" w:rsidP="0047354E">
            <w:pPr>
              <w:pStyle w:val="DHHStabletext"/>
              <w:rPr>
                <w:rFonts w:cs="Arial"/>
                <w:sz w:val="18"/>
                <w:szCs w:val="18"/>
              </w:rPr>
            </w:pPr>
            <w:r w:rsidRPr="000D1AA3">
              <w:rPr>
                <w:rFonts w:cs="Arial"/>
                <w:sz w:val="18"/>
                <w:szCs w:val="18"/>
              </w:rPr>
              <w:t>47.2 (42.9–51.4)</w:t>
            </w:r>
          </w:p>
        </w:tc>
        <w:tc>
          <w:tcPr>
            <w:tcW w:w="1611" w:type="dxa"/>
            <w:tcBorders>
              <w:top w:val="single" w:sz="4" w:space="0" w:color="C00000"/>
              <w:left w:val="nil"/>
              <w:bottom w:val="single" w:sz="4" w:space="0" w:color="C00000"/>
              <w:right w:val="nil"/>
            </w:tcBorders>
            <w:shd w:val="clear" w:color="auto" w:fill="auto"/>
          </w:tcPr>
          <w:p w14:paraId="7C86704E" w14:textId="77777777" w:rsidR="007209B2" w:rsidRPr="000D1AA3" w:rsidRDefault="007209B2" w:rsidP="0047354E">
            <w:pPr>
              <w:pStyle w:val="DHHStabletext"/>
              <w:rPr>
                <w:rFonts w:cs="Arial"/>
                <w:sz w:val="18"/>
                <w:szCs w:val="18"/>
              </w:rPr>
            </w:pPr>
            <w:r w:rsidRPr="000D1AA3">
              <w:rPr>
                <w:rFonts w:cs="Arial"/>
                <w:sz w:val="18"/>
                <w:szCs w:val="18"/>
              </w:rPr>
              <w:t>269</w:t>
            </w:r>
          </w:p>
        </w:tc>
        <w:tc>
          <w:tcPr>
            <w:tcW w:w="2095" w:type="dxa"/>
            <w:tcBorders>
              <w:top w:val="single" w:sz="4" w:space="0" w:color="C00000"/>
              <w:left w:val="nil"/>
              <w:bottom w:val="single" w:sz="4" w:space="0" w:color="C00000"/>
              <w:right w:val="nil"/>
            </w:tcBorders>
            <w:shd w:val="clear" w:color="auto" w:fill="auto"/>
          </w:tcPr>
          <w:p w14:paraId="4C8F67BB" w14:textId="77777777" w:rsidR="007209B2" w:rsidRPr="000D1AA3" w:rsidRDefault="007209B2" w:rsidP="0047354E">
            <w:pPr>
              <w:pStyle w:val="DHHStabletext"/>
              <w:rPr>
                <w:sz w:val="18"/>
                <w:szCs w:val="18"/>
              </w:rPr>
            </w:pPr>
            <w:r w:rsidRPr="000D1AA3">
              <w:rPr>
                <w:sz w:val="18"/>
                <w:szCs w:val="18"/>
              </w:rPr>
              <w:t>47.1 (42.7–51.4)</w:t>
            </w:r>
          </w:p>
        </w:tc>
        <w:tc>
          <w:tcPr>
            <w:tcW w:w="1984" w:type="dxa"/>
            <w:tcBorders>
              <w:top w:val="single" w:sz="4" w:space="0" w:color="C00000"/>
              <w:left w:val="nil"/>
              <w:bottom w:val="single" w:sz="4" w:space="0" w:color="C00000"/>
              <w:right w:val="nil"/>
            </w:tcBorders>
            <w:shd w:val="clear" w:color="auto" w:fill="auto"/>
          </w:tcPr>
          <w:p w14:paraId="348B5377" w14:textId="77777777" w:rsidR="007209B2" w:rsidRPr="000D1AA3" w:rsidRDefault="007209B2" w:rsidP="0047354E">
            <w:pPr>
              <w:pStyle w:val="DHHStabletext"/>
              <w:rPr>
                <w:rFonts w:cs="Arial"/>
                <w:sz w:val="18"/>
                <w:szCs w:val="18"/>
              </w:rPr>
            </w:pPr>
            <w:r w:rsidRPr="000D1AA3">
              <w:rPr>
                <w:rFonts w:cs="Arial"/>
                <w:sz w:val="18"/>
                <w:szCs w:val="18"/>
              </w:rPr>
              <w:t>254</w:t>
            </w:r>
          </w:p>
        </w:tc>
        <w:tc>
          <w:tcPr>
            <w:tcW w:w="2441" w:type="dxa"/>
            <w:tcBorders>
              <w:top w:val="single" w:sz="4" w:space="0" w:color="C00000"/>
              <w:left w:val="nil"/>
              <w:bottom w:val="single" w:sz="4" w:space="0" w:color="C00000"/>
              <w:right w:val="nil"/>
            </w:tcBorders>
            <w:shd w:val="clear" w:color="auto" w:fill="auto"/>
          </w:tcPr>
          <w:p w14:paraId="600DD099" w14:textId="77777777" w:rsidR="007209B2" w:rsidRPr="000D1AA3" w:rsidRDefault="007209B2" w:rsidP="0047354E">
            <w:pPr>
              <w:pStyle w:val="DHHStabletext"/>
              <w:rPr>
                <w:rFonts w:cs="Arial"/>
                <w:color w:val="000000"/>
                <w:sz w:val="18"/>
                <w:szCs w:val="18"/>
              </w:rPr>
            </w:pPr>
            <w:r w:rsidRPr="000D1AA3">
              <w:rPr>
                <w:rFonts w:cs="Arial"/>
                <w:color w:val="000000"/>
                <w:sz w:val="18"/>
                <w:szCs w:val="18"/>
              </w:rPr>
              <w:t>49.1 (44.6–53.5)</w:t>
            </w:r>
          </w:p>
        </w:tc>
      </w:tr>
      <w:tr w:rsidR="007209B2" w:rsidRPr="004325E1" w14:paraId="2F8ECCC6" w14:textId="77777777" w:rsidTr="009412F0">
        <w:trPr>
          <w:trHeight w:val="163"/>
        </w:trPr>
        <w:tc>
          <w:tcPr>
            <w:tcW w:w="1843" w:type="dxa"/>
            <w:vMerge/>
            <w:tcBorders>
              <w:top w:val="single" w:sz="4" w:space="0" w:color="C00000"/>
              <w:left w:val="nil"/>
              <w:bottom w:val="single" w:sz="4" w:space="0" w:color="C00000"/>
              <w:right w:val="nil"/>
            </w:tcBorders>
            <w:shd w:val="clear" w:color="auto" w:fill="auto"/>
          </w:tcPr>
          <w:p w14:paraId="1716B8FE" w14:textId="77777777" w:rsidR="007209B2" w:rsidRPr="000D1AA3" w:rsidRDefault="007209B2" w:rsidP="0047354E">
            <w:pPr>
              <w:pStyle w:val="DHHStabletext"/>
              <w:rPr>
                <w:sz w:val="18"/>
                <w:szCs w:val="18"/>
              </w:rPr>
            </w:pPr>
          </w:p>
        </w:tc>
        <w:tc>
          <w:tcPr>
            <w:tcW w:w="1819" w:type="dxa"/>
            <w:tcBorders>
              <w:top w:val="single" w:sz="4" w:space="0" w:color="C00000"/>
              <w:left w:val="nil"/>
              <w:bottom w:val="single" w:sz="4" w:space="0" w:color="C00000"/>
              <w:right w:val="nil"/>
            </w:tcBorders>
            <w:shd w:val="clear" w:color="auto" w:fill="auto"/>
            <w:vAlign w:val="center"/>
          </w:tcPr>
          <w:p w14:paraId="5DC39B26" w14:textId="77777777" w:rsidR="007209B2" w:rsidRPr="000D1AA3" w:rsidRDefault="007209B2" w:rsidP="0047354E">
            <w:pPr>
              <w:pStyle w:val="DHHStabletext"/>
              <w:rPr>
                <w:rFonts w:cs="Arial"/>
                <w:sz w:val="18"/>
                <w:szCs w:val="18"/>
              </w:rPr>
            </w:pPr>
            <w:r w:rsidRPr="000D1AA3">
              <w:rPr>
                <w:rFonts w:cs="Arial"/>
                <w:sz w:val="18"/>
                <w:szCs w:val="18"/>
              </w:rPr>
              <w:t>BSWRICS</w:t>
            </w:r>
          </w:p>
        </w:tc>
        <w:tc>
          <w:tcPr>
            <w:tcW w:w="1679" w:type="dxa"/>
            <w:tcBorders>
              <w:top w:val="single" w:sz="4" w:space="0" w:color="C00000"/>
              <w:left w:val="nil"/>
              <w:bottom w:val="single" w:sz="4" w:space="0" w:color="C00000"/>
              <w:right w:val="nil"/>
            </w:tcBorders>
            <w:shd w:val="clear" w:color="auto" w:fill="auto"/>
          </w:tcPr>
          <w:p w14:paraId="3423E775" w14:textId="77777777" w:rsidR="007209B2" w:rsidRPr="000D1AA3" w:rsidRDefault="007209B2" w:rsidP="0047354E">
            <w:pPr>
              <w:pStyle w:val="DHHStabletext"/>
              <w:rPr>
                <w:sz w:val="18"/>
                <w:szCs w:val="18"/>
              </w:rPr>
            </w:pPr>
            <w:r w:rsidRPr="000D1AA3">
              <w:rPr>
                <w:sz w:val="18"/>
                <w:szCs w:val="18"/>
              </w:rPr>
              <w:t>102</w:t>
            </w:r>
          </w:p>
        </w:tc>
        <w:tc>
          <w:tcPr>
            <w:tcW w:w="2092" w:type="dxa"/>
            <w:tcBorders>
              <w:top w:val="single" w:sz="4" w:space="0" w:color="C00000"/>
              <w:left w:val="nil"/>
              <w:bottom w:val="single" w:sz="4" w:space="0" w:color="C00000"/>
              <w:right w:val="nil"/>
            </w:tcBorders>
            <w:shd w:val="clear" w:color="auto" w:fill="auto"/>
          </w:tcPr>
          <w:p w14:paraId="6073477F" w14:textId="77777777" w:rsidR="007209B2" w:rsidRPr="000D1AA3" w:rsidRDefault="007209B2" w:rsidP="0047354E">
            <w:pPr>
              <w:pStyle w:val="DHHStabletext"/>
              <w:rPr>
                <w:rFonts w:cs="Arial"/>
                <w:sz w:val="18"/>
                <w:szCs w:val="18"/>
              </w:rPr>
            </w:pPr>
            <w:r w:rsidRPr="000D1AA3">
              <w:rPr>
                <w:rFonts w:cs="Arial"/>
                <w:sz w:val="18"/>
                <w:szCs w:val="18"/>
              </w:rPr>
              <w:t>44.6 (37.3–51.7)</w:t>
            </w:r>
          </w:p>
        </w:tc>
        <w:tc>
          <w:tcPr>
            <w:tcW w:w="1611" w:type="dxa"/>
            <w:tcBorders>
              <w:top w:val="single" w:sz="4" w:space="0" w:color="C00000"/>
              <w:left w:val="nil"/>
              <w:bottom w:val="single" w:sz="4" w:space="0" w:color="C00000"/>
              <w:right w:val="nil"/>
            </w:tcBorders>
            <w:shd w:val="clear" w:color="auto" w:fill="auto"/>
          </w:tcPr>
          <w:p w14:paraId="418AC4BA" w14:textId="77777777" w:rsidR="007209B2" w:rsidRPr="000D1AA3" w:rsidRDefault="007209B2" w:rsidP="0047354E">
            <w:pPr>
              <w:pStyle w:val="DHHStabletext"/>
              <w:rPr>
                <w:rFonts w:cs="Arial"/>
                <w:sz w:val="18"/>
                <w:szCs w:val="18"/>
              </w:rPr>
            </w:pPr>
            <w:r w:rsidRPr="000D1AA3">
              <w:rPr>
                <w:rFonts w:cs="Arial"/>
                <w:sz w:val="18"/>
                <w:szCs w:val="18"/>
              </w:rPr>
              <w:t>113</w:t>
            </w:r>
          </w:p>
        </w:tc>
        <w:tc>
          <w:tcPr>
            <w:tcW w:w="2095" w:type="dxa"/>
            <w:tcBorders>
              <w:top w:val="single" w:sz="4" w:space="0" w:color="C00000"/>
              <w:left w:val="nil"/>
              <w:bottom w:val="single" w:sz="4" w:space="0" w:color="C00000"/>
              <w:right w:val="nil"/>
            </w:tcBorders>
            <w:shd w:val="clear" w:color="auto" w:fill="auto"/>
          </w:tcPr>
          <w:p w14:paraId="03A9FB80" w14:textId="77777777" w:rsidR="007209B2" w:rsidRPr="000D1AA3" w:rsidRDefault="007209B2" w:rsidP="0047354E">
            <w:pPr>
              <w:pStyle w:val="DHHStabletext"/>
              <w:rPr>
                <w:sz w:val="18"/>
                <w:szCs w:val="18"/>
              </w:rPr>
            </w:pPr>
            <w:r w:rsidRPr="000D1AA3">
              <w:rPr>
                <w:sz w:val="18"/>
                <w:szCs w:val="18"/>
              </w:rPr>
              <w:t>42.8 (35.9–49.6)</w:t>
            </w:r>
          </w:p>
        </w:tc>
        <w:tc>
          <w:tcPr>
            <w:tcW w:w="1984" w:type="dxa"/>
            <w:tcBorders>
              <w:top w:val="single" w:sz="4" w:space="0" w:color="C00000"/>
              <w:left w:val="nil"/>
              <w:bottom w:val="single" w:sz="4" w:space="0" w:color="C00000"/>
              <w:right w:val="nil"/>
            </w:tcBorders>
            <w:shd w:val="clear" w:color="auto" w:fill="auto"/>
          </w:tcPr>
          <w:p w14:paraId="2B220E81" w14:textId="77777777" w:rsidR="007209B2" w:rsidRPr="000D1AA3" w:rsidRDefault="007209B2" w:rsidP="0047354E">
            <w:pPr>
              <w:pStyle w:val="DHHStabletext"/>
              <w:rPr>
                <w:sz w:val="18"/>
                <w:szCs w:val="18"/>
              </w:rPr>
            </w:pPr>
            <w:r w:rsidRPr="000D1AA3">
              <w:rPr>
                <w:sz w:val="18"/>
                <w:szCs w:val="18"/>
              </w:rPr>
              <w:t>121</w:t>
            </w:r>
          </w:p>
        </w:tc>
        <w:tc>
          <w:tcPr>
            <w:tcW w:w="2441" w:type="dxa"/>
            <w:tcBorders>
              <w:top w:val="single" w:sz="4" w:space="0" w:color="C00000"/>
              <w:left w:val="nil"/>
              <w:bottom w:val="single" w:sz="4" w:space="0" w:color="C00000"/>
              <w:right w:val="nil"/>
            </w:tcBorders>
            <w:shd w:val="clear" w:color="auto" w:fill="auto"/>
          </w:tcPr>
          <w:p w14:paraId="54933CC2" w14:textId="77777777" w:rsidR="007209B2" w:rsidRPr="000D1AA3" w:rsidRDefault="007209B2" w:rsidP="0047354E">
            <w:pPr>
              <w:pStyle w:val="DHHStabletext"/>
              <w:rPr>
                <w:rFonts w:cs="Arial"/>
                <w:color w:val="000000"/>
                <w:sz w:val="18"/>
                <w:szCs w:val="18"/>
              </w:rPr>
            </w:pPr>
            <w:r w:rsidRPr="000D1AA3">
              <w:rPr>
                <w:rFonts w:cs="Arial"/>
                <w:color w:val="000000"/>
                <w:sz w:val="18"/>
                <w:szCs w:val="18"/>
              </w:rPr>
              <w:t>42.9 (36.3–49.6)</w:t>
            </w:r>
          </w:p>
        </w:tc>
      </w:tr>
      <w:tr w:rsidR="007209B2" w:rsidRPr="004325E1" w14:paraId="12DE7A04" w14:textId="77777777" w:rsidTr="009412F0">
        <w:trPr>
          <w:trHeight w:val="163"/>
        </w:trPr>
        <w:tc>
          <w:tcPr>
            <w:tcW w:w="1843" w:type="dxa"/>
            <w:vMerge/>
            <w:tcBorders>
              <w:top w:val="single" w:sz="4" w:space="0" w:color="C00000"/>
              <w:left w:val="nil"/>
              <w:bottom w:val="single" w:sz="4" w:space="0" w:color="C00000"/>
              <w:right w:val="nil"/>
            </w:tcBorders>
            <w:shd w:val="clear" w:color="auto" w:fill="auto"/>
          </w:tcPr>
          <w:p w14:paraId="145289CB" w14:textId="77777777" w:rsidR="007209B2" w:rsidRPr="000D1AA3" w:rsidRDefault="007209B2" w:rsidP="0047354E">
            <w:pPr>
              <w:pStyle w:val="DHHStabletext"/>
              <w:rPr>
                <w:sz w:val="18"/>
                <w:szCs w:val="18"/>
              </w:rPr>
            </w:pPr>
          </w:p>
        </w:tc>
        <w:tc>
          <w:tcPr>
            <w:tcW w:w="1819" w:type="dxa"/>
            <w:tcBorders>
              <w:top w:val="single" w:sz="4" w:space="0" w:color="C00000"/>
              <w:left w:val="nil"/>
              <w:bottom w:val="single" w:sz="4" w:space="0" w:color="C00000"/>
              <w:right w:val="nil"/>
            </w:tcBorders>
            <w:shd w:val="clear" w:color="auto" w:fill="auto"/>
            <w:vAlign w:val="center"/>
          </w:tcPr>
          <w:p w14:paraId="3D7CFD9F" w14:textId="77777777" w:rsidR="007209B2" w:rsidRPr="000D1AA3" w:rsidRDefault="007209B2" w:rsidP="0047354E">
            <w:pPr>
              <w:pStyle w:val="DHHStabletext"/>
              <w:rPr>
                <w:rFonts w:cs="Arial"/>
                <w:sz w:val="18"/>
                <w:szCs w:val="18"/>
              </w:rPr>
            </w:pPr>
            <w:r w:rsidRPr="000D1AA3">
              <w:rPr>
                <w:rFonts w:cs="Arial"/>
                <w:sz w:val="18"/>
                <w:szCs w:val="18"/>
              </w:rPr>
              <w:t>GRICS</w:t>
            </w:r>
          </w:p>
        </w:tc>
        <w:tc>
          <w:tcPr>
            <w:tcW w:w="1679" w:type="dxa"/>
            <w:tcBorders>
              <w:top w:val="single" w:sz="4" w:space="0" w:color="C00000"/>
              <w:left w:val="nil"/>
              <w:bottom w:val="single" w:sz="4" w:space="0" w:color="C00000"/>
              <w:right w:val="nil"/>
            </w:tcBorders>
            <w:shd w:val="clear" w:color="auto" w:fill="auto"/>
          </w:tcPr>
          <w:p w14:paraId="7F1AA489" w14:textId="77777777" w:rsidR="007209B2" w:rsidRPr="000D1AA3" w:rsidRDefault="007209B2" w:rsidP="0047354E">
            <w:pPr>
              <w:pStyle w:val="DHHStabletext"/>
              <w:rPr>
                <w:sz w:val="18"/>
                <w:szCs w:val="18"/>
              </w:rPr>
            </w:pPr>
            <w:r w:rsidRPr="000D1AA3">
              <w:rPr>
                <w:sz w:val="18"/>
                <w:szCs w:val="18"/>
              </w:rPr>
              <w:t>67</w:t>
            </w:r>
          </w:p>
        </w:tc>
        <w:tc>
          <w:tcPr>
            <w:tcW w:w="2092" w:type="dxa"/>
            <w:tcBorders>
              <w:top w:val="single" w:sz="4" w:space="0" w:color="C00000"/>
              <w:left w:val="nil"/>
              <w:bottom w:val="single" w:sz="4" w:space="0" w:color="C00000"/>
              <w:right w:val="nil"/>
            </w:tcBorders>
            <w:shd w:val="clear" w:color="auto" w:fill="auto"/>
          </w:tcPr>
          <w:p w14:paraId="3C270B90" w14:textId="77777777" w:rsidR="007209B2" w:rsidRPr="000D1AA3" w:rsidRDefault="007209B2" w:rsidP="0047354E">
            <w:pPr>
              <w:pStyle w:val="DHHStabletext"/>
              <w:rPr>
                <w:rFonts w:cs="Arial"/>
                <w:sz w:val="18"/>
                <w:szCs w:val="18"/>
              </w:rPr>
            </w:pPr>
            <w:r w:rsidRPr="000D1AA3">
              <w:rPr>
                <w:rFonts w:cs="Arial"/>
                <w:sz w:val="18"/>
                <w:szCs w:val="18"/>
              </w:rPr>
              <w:t>41.8 (32.8–50.6)</w:t>
            </w:r>
          </w:p>
        </w:tc>
        <w:tc>
          <w:tcPr>
            <w:tcW w:w="1611" w:type="dxa"/>
            <w:tcBorders>
              <w:top w:val="single" w:sz="4" w:space="0" w:color="C00000"/>
              <w:left w:val="nil"/>
              <w:bottom w:val="single" w:sz="4" w:space="0" w:color="C00000"/>
              <w:right w:val="nil"/>
            </w:tcBorders>
            <w:shd w:val="clear" w:color="auto" w:fill="auto"/>
          </w:tcPr>
          <w:p w14:paraId="40F36D74" w14:textId="77777777" w:rsidR="007209B2" w:rsidRPr="000D1AA3" w:rsidRDefault="007209B2" w:rsidP="0047354E">
            <w:pPr>
              <w:pStyle w:val="DHHStabletext"/>
              <w:rPr>
                <w:rFonts w:cs="Arial"/>
                <w:sz w:val="18"/>
                <w:szCs w:val="18"/>
              </w:rPr>
            </w:pPr>
            <w:r w:rsidRPr="000D1AA3">
              <w:rPr>
                <w:rFonts w:cs="Arial"/>
                <w:sz w:val="18"/>
                <w:szCs w:val="18"/>
              </w:rPr>
              <w:t>62</w:t>
            </w:r>
          </w:p>
        </w:tc>
        <w:tc>
          <w:tcPr>
            <w:tcW w:w="2095" w:type="dxa"/>
            <w:tcBorders>
              <w:top w:val="single" w:sz="4" w:space="0" w:color="C00000"/>
              <w:left w:val="nil"/>
              <w:bottom w:val="single" w:sz="4" w:space="0" w:color="C00000"/>
              <w:right w:val="nil"/>
            </w:tcBorders>
            <w:shd w:val="clear" w:color="auto" w:fill="auto"/>
          </w:tcPr>
          <w:p w14:paraId="55BAC252" w14:textId="77777777" w:rsidR="007209B2" w:rsidRPr="000D1AA3" w:rsidRDefault="007209B2" w:rsidP="0047354E">
            <w:pPr>
              <w:pStyle w:val="DHHStabletext"/>
              <w:rPr>
                <w:sz w:val="18"/>
                <w:szCs w:val="18"/>
              </w:rPr>
            </w:pPr>
            <w:r w:rsidRPr="000D1AA3">
              <w:rPr>
                <w:sz w:val="18"/>
                <w:szCs w:val="18"/>
              </w:rPr>
              <w:t>47.4 (38.1–56.1)</w:t>
            </w:r>
          </w:p>
        </w:tc>
        <w:tc>
          <w:tcPr>
            <w:tcW w:w="1984" w:type="dxa"/>
            <w:tcBorders>
              <w:top w:val="single" w:sz="4" w:space="0" w:color="C00000"/>
              <w:left w:val="nil"/>
              <w:bottom w:val="single" w:sz="4" w:space="0" w:color="C00000"/>
              <w:right w:val="nil"/>
            </w:tcBorders>
            <w:shd w:val="clear" w:color="auto" w:fill="auto"/>
          </w:tcPr>
          <w:p w14:paraId="78BDB30E" w14:textId="77777777" w:rsidR="007209B2" w:rsidRPr="000D1AA3" w:rsidRDefault="007209B2" w:rsidP="0047354E">
            <w:pPr>
              <w:pStyle w:val="DHHStabletext"/>
              <w:rPr>
                <w:sz w:val="18"/>
                <w:szCs w:val="18"/>
              </w:rPr>
            </w:pPr>
            <w:r w:rsidRPr="000D1AA3">
              <w:rPr>
                <w:sz w:val="18"/>
                <w:szCs w:val="18"/>
              </w:rPr>
              <w:t>84</w:t>
            </w:r>
          </w:p>
        </w:tc>
        <w:tc>
          <w:tcPr>
            <w:tcW w:w="2441" w:type="dxa"/>
            <w:tcBorders>
              <w:top w:val="single" w:sz="4" w:space="0" w:color="C00000"/>
              <w:left w:val="nil"/>
              <w:bottom w:val="single" w:sz="4" w:space="0" w:color="C00000"/>
              <w:right w:val="nil"/>
            </w:tcBorders>
            <w:shd w:val="clear" w:color="auto" w:fill="auto"/>
          </w:tcPr>
          <w:p w14:paraId="208B162D" w14:textId="77777777" w:rsidR="007209B2" w:rsidRPr="000D1AA3" w:rsidRDefault="007209B2" w:rsidP="0047354E">
            <w:pPr>
              <w:pStyle w:val="DHHStabletext"/>
              <w:rPr>
                <w:rFonts w:cs="Arial"/>
                <w:color w:val="000000"/>
                <w:sz w:val="18"/>
                <w:szCs w:val="18"/>
              </w:rPr>
            </w:pPr>
            <w:r w:rsidRPr="000D1AA3">
              <w:rPr>
                <w:rFonts w:cs="Arial"/>
                <w:color w:val="000000"/>
                <w:sz w:val="18"/>
                <w:szCs w:val="18"/>
              </w:rPr>
              <w:t>41.3 (33.2–49.1)</w:t>
            </w:r>
          </w:p>
        </w:tc>
      </w:tr>
      <w:tr w:rsidR="007209B2" w:rsidRPr="004325E1" w14:paraId="192CDDCC" w14:textId="77777777" w:rsidTr="009412F0">
        <w:trPr>
          <w:trHeight w:val="163"/>
        </w:trPr>
        <w:tc>
          <w:tcPr>
            <w:tcW w:w="1843" w:type="dxa"/>
            <w:vMerge/>
            <w:tcBorders>
              <w:top w:val="single" w:sz="4" w:space="0" w:color="C00000"/>
              <w:left w:val="nil"/>
              <w:bottom w:val="single" w:sz="4" w:space="0" w:color="C00000"/>
              <w:right w:val="nil"/>
            </w:tcBorders>
            <w:shd w:val="clear" w:color="auto" w:fill="auto"/>
          </w:tcPr>
          <w:p w14:paraId="7BFBB1BC" w14:textId="77777777" w:rsidR="007209B2" w:rsidRPr="000D1AA3" w:rsidRDefault="007209B2" w:rsidP="0047354E">
            <w:pPr>
              <w:pStyle w:val="DHHStabletext"/>
              <w:rPr>
                <w:sz w:val="18"/>
                <w:szCs w:val="18"/>
              </w:rPr>
            </w:pPr>
          </w:p>
        </w:tc>
        <w:tc>
          <w:tcPr>
            <w:tcW w:w="1819" w:type="dxa"/>
            <w:tcBorders>
              <w:top w:val="single" w:sz="4" w:space="0" w:color="C00000"/>
              <w:left w:val="nil"/>
              <w:bottom w:val="single" w:sz="4" w:space="0" w:color="C00000"/>
              <w:right w:val="nil"/>
            </w:tcBorders>
            <w:shd w:val="clear" w:color="auto" w:fill="auto"/>
            <w:vAlign w:val="center"/>
          </w:tcPr>
          <w:p w14:paraId="01DE61AD" w14:textId="77777777" w:rsidR="007209B2" w:rsidRPr="000D1AA3" w:rsidRDefault="007209B2" w:rsidP="0047354E">
            <w:pPr>
              <w:pStyle w:val="DHHStabletext"/>
              <w:rPr>
                <w:rFonts w:cs="Arial"/>
                <w:sz w:val="18"/>
                <w:szCs w:val="18"/>
              </w:rPr>
            </w:pPr>
            <w:r w:rsidRPr="000D1AA3">
              <w:rPr>
                <w:rFonts w:cs="Arial"/>
                <w:sz w:val="18"/>
                <w:szCs w:val="18"/>
              </w:rPr>
              <w:t>HRICS</w:t>
            </w:r>
          </w:p>
        </w:tc>
        <w:tc>
          <w:tcPr>
            <w:tcW w:w="1679" w:type="dxa"/>
            <w:tcBorders>
              <w:top w:val="single" w:sz="4" w:space="0" w:color="C00000"/>
              <w:left w:val="nil"/>
              <w:bottom w:val="single" w:sz="4" w:space="0" w:color="C00000"/>
              <w:right w:val="nil"/>
            </w:tcBorders>
            <w:shd w:val="clear" w:color="auto" w:fill="auto"/>
          </w:tcPr>
          <w:p w14:paraId="4B55DE5F" w14:textId="77777777" w:rsidR="007209B2" w:rsidRPr="000D1AA3" w:rsidRDefault="007209B2" w:rsidP="0047354E">
            <w:pPr>
              <w:pStyle w:val="DHHStabletext"/>
              <w:rPr>
                <w:sz w:val="18"/>
                <w:szCs w:val="18"/>
              </w:rPr>
            </w:pPr>
            <w:r w:rsidRPr="000D1AA3">
              <w:rPr>
                <w:sz w:val="18"/>
                <w:szCs w:val="18"/>
              </w:rPr>
              <w:t>85</w:t>
            </w:r>
          </w:p>
        </w:tc>
        <w:tc>
          <w:tcPr>
            <w:tcW w:w="2092" w:type="dxa"/>
            <w:tcBorders>
              <w:top w:val="single" w:sz="4" w:space="0" w:color="C00000"/>
              <w:left w:val="nil"/>
              <w:bottom w:val="single" w:sz="4" w:space="0" w:color="C00000"/>
              <w:right w:val="nil"/>
            </w:tcBorders>
            <w:shd w:val="clear" w:color="auto" w:fill="auto"/>
          </w:tcPr>
          <w:p w14:paraId="3840C904" w14:textId="77777777" w:rsidR="007209B2" w:rsidRPr="000D1AA3" w:rsidRDefault="007209B2" w:rsidP="0047354E">
            <w:pPr>
              <w:pStyle w:val="DHHStabletext"/>
              <w:rPr>
                <w:rFonts w:cs="Arial"/>
                <w:sz w:val="18"/>
                <w:szCs w:val="18"/>
              </w:rPr>
            </w:pPr>
            <w:r w:rsidRPr="000D1AA3">
              <w:rPr>
                <w:rFonts w:cs="Arial"/>
                <w:sz w:val="18"/>
                <w:szCs w:val="18"/>
              </w:rPr>
              <w:t>48.9 (41.1–56.4)</w:t>
            </w:r>
          </w:p>
        </w:tc>
        <w:tc>
          <w:tcPr>
            <w:tcW w:w="1611" w:type="dxa"/>
            <w:tcBorders>
              <w:top w:val="single" w:sz="4" w:space="0" w:color="C00000"/>
              <w:left w:val="nil"/>
              <w:bottom w:val="single" w:sz="4" w:space="0" w:color="C00000"/>
              <w:right w:val="nil"/>
            </w:tcBorders>
            <w:shd w:val="clear" w:color="auto" w:fill="auto"/>
          </w:tcPr>
          <w:p w14:paraId="286C7B84" w14:textId="77777777" w:rsidR="007209B2" w:rsidRPr="000D1AA3" w:rsidRDefault="007209B2" w:rsidP="0047354E">
            <w:pPr>
              <w:pStyle w:val="DHHStabletext"/>
              <w:rPr>
                <w:rFonts w:cs="Arial"/>
                <w:sz w:val="18"/>
                <w:szCs w:val="18"/>
              </w:rPr>
            </w:pPr>
            <w:r w:rsidRPr="000D1AA3">
              <w:rPr>
                <w:rFonts w:cs="Arial"/>
                <w:sz w:val="18"/>
                <w:szCs w:val="18"/>
              </w:rPr>
              <w:t>86</w:t>
            </w:r>
          </w:p>
        </w:tc>
        <w:tc>
          <w:tcPr>
            <w:tcW w:w="2095" w:type="dxa"/>
            <w:tcBorders>
              <w:top w:val="single" w:sz="4" w:space="0" w:color="C00000"/>
              <w:left w:val="nil"/>
              <w:bottom w:val="single" w:sz="4" w:space="0" w:color="C00000"/>
              <w:right w:val="nil"/>
            </w:tcBorders>
            <w:shd w:val="clear" w:color="auto" w:fill="auto"/>
          </w:tcPr>
          <w:p w14:paraId="64CB415B" w14:textId="77777777" w:rsidR="007209B2" w:rsidRPr="000D1AA3" w:rsidRDefault="007209B2" w:rsidP="0047354E">
            <w:pPr>
              <w:pStyle w:val="DHHStabletext"/>
              <w:rPr>
                <w:sz w:val="18"/>
                <w:szCs w:val="18"/>
              </w:rPr>
            </w:pPr>
            <w:r w:rsidRPr="000D1AA3">
              <w:rPr>
                <w:sz w:val="18"/>
                <w:szCs w:val="18"/>
              </w:rPr>
              <w:t>45.4 (37.5–53.1)</w:t>
            </w:r>
          </w:p>
        </w:tc>
        <w:tc>
          <w:tcPr>
            <w:tcW w:w="1984" w:type="dxa"/>
            <w:tcBorders>
              <w:top w:val="single" w:sz="4" w:space="0" w:color="C00000"/>
              <w:left w:val="nil"/>
              <w:bottom w:val="single" w:sz="4" w:space="0" w:color="C00000"/>
              <w:right w:val="nil"/>
            </w:tcBorders>
            <w:shd w:val="clear" w:color="auto" w:fill="auto"/>
          </w:tcPr>
          <w:p w14:paraId="6497280F" w14:textId="77777777" w:rsidR="007209B2" w:rsidRPr="000D1AA3" w:rsidRDefault="007209B2" w:rsidP="0047354E">
            <w:pPr>
              <w:pStyle w:val="DHHStabletext"/>
              <w:rPr>
                <w:rFonts w:cs="Arial"/>
                <w:sz w:val="18"/>
                <w:szCs w:val="18"/>
              </w:rPr>
            </w:pPr>
            <w:r w:rsidRPr="000D1AA3">
              <w:rPr>
                <w:rFonts w:cs="Arial"/>
                <w:sz w:val="18"/>
                <w:szCs w:val="18"/>
              </w:rPr>
              <w:t>79</w:t>
            </w:r>
          </w:p>
        </w:tc>
        <w:tc>
          <w:tcPr>
            <w:tcW w:w="2441" w:type="dxa"/>
            <w:tcBorders>
              <w:top w:val="single" w:sz="4" w:space="0" w:color="C00000"/>
              <w:left w:val="nil"/>
              <w:bottom w:val="single" w:sz="4" w:space="0" w:color="C00000"/>
              <w:right w:val="nil"/>
            </w:tcBorders>
            <w:shd w:val="clear" w:color="auto" w:fill="auto"/>
          </w:tcPr>
          <w:p w14:paraId="15E8A5C9" w14:textId="77777777" w:rsidR="007209B2" w:rsidRPr="000D1AA3" w:rsidRDefault="007209B2" w:rsidP="0047354E">
            <w:pPr>
              <w:pStyle w:val="DHHStabletext"/>
              <w:rPr>
                <w:rFonts w:cs="Arial"/>
                <w:color w:val="000000"/>
                <w:sz w:val="18"/>
                <w:szCs w:val="18"/>
              </w:rPr>
            </w:pPr>
            <w:r w:rsidRPr="000D1AA3">
              <w:rPr>
                <w:rFonts w:cs="Arial"/>
                <w:color w:val="000000"/>
                <w:sz w:val="18"/>
                <w:szCs w:val="18"/>
              </w:rPr>
              <w:t>54.9 (47.1–62.2)</w:t>
            </w:r>
          </w:p>
        </w:tc>
      </w:tr>
      <w:tr w:rsidR="007209B2" w:rsidRPr="004325E1" w14:paraId="041F8C90" w14:textId="77777777" w:rsidTr="009412F0">
        <w:trPr>
          <w:trHeight w:val="163"/>
        </w:trPr>
        <w:tc>
          <w:tcPr>
            <w:tcW w:w="1843" w:type="dxa"/>
            <w:vMerge/>
            <w:tcBorders>
              <w:top w:val="single" w:sz="4" w:space="0" w:color="C00000"/>
              <w:left w:val="nil"/>
              <w:bottom w:val="single" w:sz="4" w:space="0" w:color="C00000"/>
              <w:right w:val="nil"/>
            </w:tcBorders>
            <w:shd w:val="clear" w:color="auto" w:fill="auto"/>
          </w:tcPr>
          <w:p w14:paraId="6945A36A" w14:textId="77777777" w:rsidR="007209B2" w:rsidRPr="000D1AA3" w:rsidRDefault="007209B2" w:rsidP="0047354E">
            <w:pPr>
              <w:pStyle w:val="DHHStabletext"/>
              <w:rPr>
                <w:sz w:val="18"/>
                <w:szCs w:val="18"/>
              </w:rPr>
            </w:pPr>
          </w:p>
        </w:tc>
        <w:tc>
          <w:tcPr>
            <w:tcW w:w="1819" w:type="dxa"/>
            <w:tcBorders>
              <w:top w:val="single" w:sz="4" w:space="0" w:color="C00000"/>
              <w:left w:val="nil"/>
              <w:bottom w:val="single" w:sz="4" w:space="0" w:color="C00000"/>
              <w:right w:val="nil"/>
            </w:tcBorders>
            <w:shd w:val="clear" w:color="auto" w:fill="auto"/>
            <w:vAlign w:val="center"/>
          </w:tcPr>
          <w:p w14:paraId="2F9AFE36" w14:textId="77777777" w:rsidR="007209B2" w:rsidRPr="000D1AA3" w:rsidRDefault="007209B2" w:rsidP="0047354E">
            <w:pPr>
              <w:pStyle w:val="DHHStabletext"/>
              <w:rPr>
                <w:rFonts w:cs="Arial"/>
                <w:sz w:val="18"/>
                <w:szCs w:val="18"/>
              </w:rPr>
            </w:pPr>
            <w:r w:rsidRPr="000D1AA3">
              <w:rPr>
                <w:rFonts w:cs="Arial"/>
                <w:sz w:val="18"/>
                <w:szCs w:val="18"/>
              </w:rPr>
              <w:t>LMICS</w:t>
            </w:r>
          </w:p>
        </w:tc>
        <w:tc>
          <w:tcPr>
            <w:tcW w:w="1679" w:type="dxa"/>
            <w:tcBorders>
              <w:top w:val="single" w:sz="4" w:space="0" w:color="C00000"/>
              <w:left w:val="nil"/>
              <w:bottom w:val="single" w:sz="4" w:space="0" w:color="C00000"/>
              <w:right w:val="nil"/>
            </w:tcBorders>
            <w:shd w:val="clear" w:color="auto" w:fill="auto"/>
          </w:tcPr>
          <w:p w14:paraId="68173C40" w14:textId="77777777" w:rsidR="007209B2" w:rsidRPr="000D1AA3" w:rsidRDefault="007209B2" w:rsidP="0047354E">
            <w:pPr>
              <w:pStyle w:val="DHHStabletext"/>
              <w:rPr>
                <w:sz w:val="18"/>
                <w:szCs w:val="18"/>
              </w:rPr>
            </w:pPr>
            <w:r w:rsidRPr="000D1AA3">
              <w:rPr>
                <w:sz w:val="18"/>
                <w:szCs w:val="18"/>
              </w:rPr>
              <w:t>127</w:t>
            </w:r>
          </w:p>
        </w:tc>
        <w:tc>
          <w:tcPr>
            <w:tcW w:w="2092" w:type="dxa"/>
            <w:tcBorders>
              <w:top w:val="single" w:sz="4" w:space="0" w:color="C00000"/>
              <w:left w:val="nil"/>
              <w:bottom w:val="single" w:sz="4" w:space="0" w:color="C00000"/>
              <w:right w:val="nil"/>
            </w:tcBorders>
            <w:shd w:val="clear" w:color="auto" w:fill="auto"/>
          </w:tcPr>
          <w:p w14:paraId="5E6F4CE6" w14:textId="77777777" w:rsidR="007209B2" w:rsidRPr="000D1AA3" w:rsidRDefault="007209B2" w:rsidP="0047354E">
            <w:pPr>
              <w:pStyle w:val="DHHStabletext"/>
              <w:rPr>
                <w:rFonts w:cs="Arial"/>
                <w:sz w:val="18"/>
                <w:szCs w:val="18"/>
              </w:rPr>
            </w:pPr>
            <w:r w:rsidRPr="000D1AA3">
              <w:rPr>
                <w:rFonts w:cs="Arial"/>
                <w:sz w:val="18"/>
                <w:szCs w:val="18"/>
              </w:rPr>
              <w:t>35.1 (28.6–41.6)</w:t>
            </w:r>
          </w:p>
        </w:tc>
        <w:tc>
          <w:tcPr>
            <w:tcW w:w="1611" w:type="dxa"/>
            <w:tcBorders>
              <w:top w:val="single" w:sz="4" w:space="0" w:color="C00000"/>
              <w:left w:val="nil"/>
              <w:bottom w:val="single" w:sz="4" w:space="0" w:color="C00000"/>
              <w:right w:val="nil"/>
            </w:tcBorders>
            <w:shd w:val="clear" w:color="auto" w:fill="auto"/>
          </w:tcPr>
          <w:p w14:paraId="6EE5F1BD" w14:textId="77777777" w:rsidR="007209B2" w:rsidRPr="000D1AA3" w:rsidRDefault="007209B2" w:rsidP="0047354E">
            <w:pPr>
              <w:pStyle w:val="DHHStabletext"/>
              <w:rPr>
                <w:rFonts w:cs="Arial"/>
                <w:sz w:val="18"/>
                <w:szCs w:val="18"/>
              </w:rPr>
            </w:pPr>
            <w:r w:rsidRPr="000D1AA3">
              <w:rPr>
                <w:rFonts w:cs="Arial"/>
                <w:sz w:val="18"/>
                <w:szCs w:val="18"/>
              </w:rPr>
              <w:t>97</w:t>
            </w:r>
          </w:p>
        </w:tc>
        <w:tc>
          <w:tcPr>
            <w:tcW w:w="2095" w:type="dxa"/>
            <w:tcBorders>
              <w:top w:val="single" w:sz="4" w:space="0" w:color="C00000"/>
              <w:left w:val="nil"/>
              <w:bottom w:val="single" w:sz="4" w:space="0" w:color="C00000"/>
              <w:right w:val="nil"/>
            </w:tcBorders>
            <w:shd w:val="clear" w:color="auto" w:fill="auto"/>
          </w:tcPr>
          <w:p w14:paraId="0677C5DE" w14:textId="77777777" w:rsidR="007209B2" w:rsidRPr="000D1AA3" w:rsidRDefault="007209B2" w:rsidP="0047354E">
            <w:pPr>
              <w:pStyle w:val="DHHStabletext"/>
              <w:rPr>
                <w:sz w:val="18"/>
                <w:szCs w:val="18"/>
              </w:rPr>
            </w:pPr>
            <w:r w:rsidRPr="000D1AA3">
              <w:rPr>
                <w:sz w:val="18"/>
                <w:szCs w:val="18"/>
              </w:rPr>
              <w:t>42.9 (35.5–50.2)</w:t>
            </w:r>
          </w:p>
        </w:tc>
        <w:tc>
          <w:tcPr>
            <w:tcW w:w="1984" w:type="dxa"/>
            <w:tcBorders>
              <w:top w:val="single" w:sz="4" w:space="0" w:color="C00000"/>
              <w:left w:val="nil"/>
              <w:bottom w:val="single" w:sz="4" w:space="0" w:color="C00000"/>
              <w:right w:val="nil"/>
            </w:tcBorders>
            <w:shd w:val="clear" w:color="auto" w:fill="auto"/>
          </w:tcPr>
          <w:p w14:paraId="3BEE7FD5" w14:textId="77777777" w:rsidR="007209B2" w:rsidRPr="000D1AA3" w:rsidRDefault="007209B2" w:rsidP="0047354E">
            <w:pPr>
              <w:pStyle w:val="DHHStabletext"/>
              <w:rPr>
                <w:sz w:val="18"/>
                <w:szCs w:val="18"/>
              </w:rPr>
            </w:pPr>
            <w:r w:rsidRPr="000D1AA3">
              <w:rPr>
                <w:sz w:val="18"/>
                <w:szCs w:val="18"/>
              </w:rPr>
              <w:t>90</w:t>
            </w:r>
          </w:p>
        </w:tc>
        <w:tc>
          <w:tcPr>
            <w:tcW w:w="2441" w:type="dxa"/>
            <w:tcBorders>
              <w:top w:val="single" w:sz="4" w:space="0" w:color="C00000"/>
              <w:left w:val="nil"/>
              <w:bottom w:val="single" w:sz="4" w:space="0" w:color="C00000"/>
              <w:right w:val="nil"/>
            </w:tcBorders>
            <w:shd w:val="clear" w:color="auto" w:fill="auto"/>
          </w:tcPr>
          <w:p w14:paraId="47AAF255" w14:textId="77777777" w:rsidR="007209B2" w:rsidRPr="000D1AA3" w:rsidRDefault="007209B2" w:rsidP="0047354E">
            <w:pPr>
              <w:pStyle w:val="DHHStabletext"/>
              <w:rPr>
                <w:rFonts w:cs="Arial"/>
                <w:color w:val="000000"/>
                <w:sz w:val="18"/>
                <w:szCs w:val="18"/>
              </w:rPr>
            </w:pPr>
            <w:r w:rsidRPr="000D1AA3">
              <w:rPr>
                <w:rFonts w:cs="Arial"/>
                <w:color w:val="000000"/>
                <w:sz w:val="18"/>
                <w:szCs w:val="18"/>
              </w:rPr>
              <w:t>47.5 (39.8–54.8)</w:t>
            </w:r>
          </w:p>
        </w:tc>
      </w:tr>
      <w:tr w:rsidR="007209B2" w:rsidRPr="004325E1" w14:paraId="117DA1A3" w14:textId="77777777" w:rsidTr="009412F0">
        <w:trPr>
          <w:trHeight w:val="163"/>
        </w:trPr>
        <w:tc>
          <w:tcPr>
            <w:tcW w:w="1843" w:type="dxa"/>
            <w:vMerge/>
            <w:tcBorders>
              <w:top w:val="single" w:sz="4" w:space="0" w:color="C00000"/>
              <w:left w:val="nil"/>
              <w:bottom w:val="single" w:sz="4" w:space="0" w:color="C00000"/>
              <w:right w:val="nil"/>
            </w:tcBorders>
            <w:shd w:val="clear" w:color="auto" w:fill="auto"/>
          </w:tcPr>
          <w:p w14:paraId="49601015" w14:textId="77777777" w:rsidR="007209B2" w:rsidRPr="000D1AA3" w:rsidRDefault="007209B2" w:rsidP="0047354E">
            <w:pPr>
              <w:pStyle w:val="DHHStabletext"/>
              <w:rPr>
                <w:sz w:val="18"/>
                <w:szCs w:val="18"/>
              </w:rPr>
            </w:pPr>
          </w:p>
        </w:tc>
        <w:tc>
          <w:tcPr>
            <w:tcW w:w="1819" w:type="dxa"/>
            <w:tcBorders>
              <w:top w:val="single" w:sz="4" w:space="0" w:color="C00000"/>
              <w:left w:val="nil"/>
              <w:bottom w:val="single" w:sz="4" w:space="0" w:color="C00000"/>
              <w:right w:val="nil"/>
            </w:tcBorders>
            <w:shd w:val="clear" w:color="auto" w:fill="auto"/>
            <w:vAlign w:val="center"/>
          </w:tcPr>
          <w:p w14:paraId="0555D012" w14:textId="77777777" w:rsidR="007209B2" w:rsidRPr="000D1AA3" w:rsidRDefault="007209B2" w:rsidP="0047354E">
            <w:pPr>
              <w:pStyle w:val="DHHStabletext"/>
              <w:rPr>
                <w:rFonts w:cs="Arial"/>
                <w:sz w:val="18"/>
                <w:szCs w:val="18"/>
              </w:rPr>
            </w:pPr>
            <w:r w:rsidRPr="000D1AA3">
              <w:rPr>
                <w:rFonts w:cs="Arial"/>
                <w:sz w:val="18"/>
                <w:szCs w:val="18"/>
              </w:rPr>
              <w:t>GICS</w:t>
            </w:r>
          </w:p>
        </w:tc>
        <w:tc>
          <w:tcPr>
            <w:tcW w:w="1679" w:type="dxa"/>
            <w:tcBorders>
              <w:top w:val="single" w:sz="4" w:space="0" w:color="C00000"/>
              <w:left w:val="nil"/>
              <w:bottom w:val="single" w:sz="4" w:space="0" w:color="C00000"/>
              <w:right w:val="nil"/>
            </w:tcBorders>
            <w:shd w:val="clear" w:color="auto" w:fill="auto"/>
          </w:tcPr>
          <w:p w14:paraId="481BFF3B" w14:textId="77777777" w:rsidR="007209B2" w:rsidRPr="000D1AA3" w:rsidRDefault="007209B2" w:rsidP="0047354E">
            <w:pPr>
              <w:pStyle w:val="DHHStabletext"/>
              <w:rPr>
                <w:sz w:val="18"/>
                <w:szCs w:val="18"/>
              </w:rPr>
            </w:pPr>
            <w:r w:rsidRPr="000D1AA3">
              <w:rPr>
                <w:sz w:val="18"/>
                <w:szCs w:val="18"/>
              </w:rPr>
              <w:t>94</w:t>
            </w:r>
          </w:p>
        </w:tc>
        <w:tc>
          <w:tcPr>
            <w:tcW w:w="2092" w:type="dxa"/>
            <w:tcBorders>
              <w:top w:val="single" w:sz="4" w:space="0" w:color="C00000"/>
              <w:left w:val="nil"/>
              <w:bottom w:val="single" w:sz="4" w:space="0" w:color="C00000"/>
              <w:right w:val="nil"/>
            </w:tcBorders>
            <w:shd w:val="clear" w:color="auto" w:fill="auto"/>
          </w:tcPr>
          <w:p w14:paraId="751B5937" w14:textId="77777777" w:rsidR="007209B2" w:rsidRPr="000D1AA3" w:rsidRDefault="007209B2" w:rsidP="0047354E">
            <w:pPr>
              <w:pStyle w:val="DHHStabletext"/>
              <w:rPr>
                <w:sz w:val="18"/>
                <w:szCs w:val="18"/>
              </w:rPr>
            </w:pPr>
            <w:r w:rsidRPr="000D1AA3">
              <w:rPr>
                <w:sz w:val="18"/>
                <w:szCs w:val="18"/>
              </w:rPr>
              <w:t>48.7 (41.2–55.8)</w:t>
            </w:r>
          </w:p>
        </w:tc>
        <w:tc>
          <w:tcPr>
            <w:tcW w:w="1611" w:type="dxa"/>
            <w:tcBorders>
              <w:top w:val="single" w:sz="4" w:space="0" w:color="C00000"/>
              <w:left w:val="nil"/>
              <w:bottom w:val="single" w:sz="4" w:space="0" w:color="C00000"/>
              <w:right w:val="nil"/>
            </w:tcBorders>
            <w:shd w:val="clear" w:color="auto" w:fill="auto"/>
          </w:tcPr>
          <w:p w14:paraId="353A8A91" w14:textId="77777777" w:rsidR="007209B2" w:rsidRPr="000D1AA3" w:rsidRDefault="007209B2" w:rsidP="0047354E">
            <w:pPr>
              <w:pStyle w:val="DHHStabletext"/>
              <w:rPr>
                <w:rFonts w:cs="Arial"/>
                <w:sz w:val="18"/>
                <w:szCs w:val="18"/>
              </w:rPr>
            </w:pPr>
            <w:r w:rsidRPr="000D1AA3">
              <w:rPr>
                <w:rFonts w:cs="Arial"/>
                <w:sz w:val="18"/>
                <w:szCs w:val="18"/>
              </w:rPr>
              <w:t>95</w:t>
            </w:r>
          </w:p>
        </w:tc>
        <w:tc>
          <w:tcPr>
            <w:tcW w:w="2095" w:type="dxa"/>
            <w:tcBorders>
              <w:top w:val="single" w:sz="4" w:space="0" w:color="C00000"/>
              <w:left w:val="nil"/>
              <w:bottom w:val="single" w:sz="4" w:space="0" w:color="C00000"/>
              <w:right w:val="nil"/>
            </w:tcBorders>
            <w:shd w:val="clear" w:color="auto" w:fill="auto"/>
          </w:tcPr>
          <w:p w14:paraId="21E2B29F" w14:textId="77777777" w:rsidR="007209B2" w:rsidRPr="000D1AA3" w:rsidRDefault="007209B2" w:rsidP="0047354E">
            <w:pPr>
              <w:pStyle w:val="DHHStabletext"/>
              <w:rPr>
                <w:sz w:val="18"/>
                <w:szCs w:val="18"/>
              </w:rPr>
            </w:pPr>
            <w:r w:rsidRPr="000D1AA3">
              <w:rPr>
                <w:sz w:val="18"/>
                <w:szCs w:val="18"/>
              </w:rPr>
              <w:t>49.1 (41.7–56.2)</w:t>
            </w:r>
          </w:p>
        </w:tc>
        <w:tc>
          <w:tcPr>
            <w:tcW w:w="1984" w:type="dxa"/>
            <w:tcBorders>
              <w:top w:val="single" w:sz="4" w:space="0" w:color="C00000"/>
              <w:left w:val="nil"/>
              <w:bottom w:val="single" w:sz="4" w:space="0" w:color="C00000"/>
              <w:right w:val="nil"/>
            </w:tcBorders>
            <w:shd w:val="clear" w:color="auto" w:fill="auto"/>
          </w:tcPr>
          <w:p w14:paraId="10EB3E5A" w14:textId="77777777" w:rsidR="007209B2" w:rsidRPr="000D1AA3" w:rsidRDefault="007209B2" w:rsidP="0047354E">
            <w:pPr>
              <w:pStyle w:val="DHHStabletext"/>
              <w:rPr>
                <w:sz w:val="18"/>
                <w:szCs w:val="18"/>
              </w:rPr>
            </w:pPr>
            <w:r w:rsidRPr="000D1AA3">
              <w:rPr>
                <w:sz w:val="18"/>
                <w:szCs w:val="18"/>
              </w:rPr>
              <w:t>106</w:t>
            </w:r>
          </w:p>
        </w:tc>
        <w:tc>
          <w:tcPr>
            <w:tcW w:w="2441" w:type="dxa"/>
            <w:tcBorders>
              <w:top w:val="single" w:sz="4" w:space="0" w:color="C00000"/>
              <w:left w:val="nil"/>
              <w:bottom w:val="single" w:sz="4" w:space="0" w:color="C00000"/>
              <w:right w:val="nil"/>
            </w:tcBorders>
            <w:shd w:val="clear" w:color="auto" w:fill="auto"/>
          </w:tcPr>
          <w:p w14:paraId="2BC3CC34" w14:textId="77777777" w:rsidR="007209B2" w:rsidRPr="000D1AA3" w:rsidRDefault="007209B2" w:rsidP="0047354E">
            <w:pPr>
              <w:pStyle w:val="DHHStabletext"/>
              <w:rPr>
                <w:rFonts w:cs="Arial"/>
                <w:sz w:val="18"/>
                <w:szCs w:val="18"/>
              </w:rPr>
            </w:pPr>
            <w:r w:rsidRPr="000D1AA3">
              <w:rPr>
                <w:rFonts w:cs="Arial"/>
                <w:sz w:val="18"/>
                <w:szCs w:val="18"/>
              </w:rPr>
              <w:t>43.7 (36.5–50.6)</w:t>
            </w:r>
          </w:p>
        </w:tc>
      </w:tr>
      <w:tr w:rsidR="000D1AA3" w:rsidRPr="004325E1" w14:paraId="30293BEF" w14:textId="77777777" w:rsidTr="009412F0">
        <w:trPr>
          <w:trHeight w:val="163"/>
        </w:trPr>
        <w:tc>
          <w:tcPr>
            <w:tcW w:w="1843" w:type="dxa"/>
            <w:tcBorders>
              <w:top w:val="single" w:sz="4" w:space="0" w:color="C00000"/>
              <w:left w:val="nil"/>
              <w:bottom w:val="single" w:sz="4" w:space="0" w:color="C00000"/>
              <w:right w:val="nil"/>
            </w:tcBorders>
            <w:shd w:val="clear" w:color="auto" w:fill="auto"/>
          </w:tcPr>
          <w:p w14:paraId="1F8A3095" w14:textId="77777777" w:rsidR="000D1AA3" w:rsidRPr="000D1AA3" w:rsidRDefault="000D1AA3" w:rsidP="0047354E">
            <w:pPr>
              <w:pStyle w:val="DHHStabletext"/>
              <w:rPr>
                <w:rFonts w:cs="Arial"/>
                <w:b/>
                <w:sz w:val="18"/>
                <w:szCs w:val="18"/>
              </w:rPr>
            </w:pPr>
            <w:r w:rsidRPr="000D1AA3">
              <w:rPr>
                <w:rFonts w:cs="Arial"/>
                <w:b/>
                <w:sz w:val="18"/>
                <w:szCs w:val="18"/>
              </w:rPr>
              <w:t>Overall</w:t>
            </w:r>
          </w:p>
        </w:tc>
        <w:tc>
          <w:tcPr>
            <w:tcW w:w="1819" w:type="dxa"/>
            <w:tcBorders>
              <w:top w:val="single" w:sz="4" w:space="0" w:color="C00000"/>
              <w:left w:val="nil"/>
              <w:bottom w:val="single" w:sz="4" w:space="0" w:color="C00000"/>
              <w:right w:val="nil"/>
            </w:tcBorders>
            <w:shd w:val="clear" w:color="auto" w:fill="auto"/>
          </w:tcPr>
          <w:p w14:paraId="1BAEAD47" w14:textId="2463B101" w:rsidR="000D1AA3" w:rsidRPr="000D1AA3" w:rsidRDefault="000D1AA3" w:rsidP="0047354E">
            <w:pPr>
              <w:pStyle w:val="DHHStabletext"/>
              <w:rPr>
                <w:rFonts w:cs="Arial"/>
                <w:b/>
                <w:sz w:val="18"/>
                <w:szCs w:val="18"/>
              </w:rPr>
            </w:pPr>
          </w:p>
        </w:tc>
        <w:tc>
          <w:tcPr>
            <w:tcW w:w="1679" w:type="dxa"/>
            <w:tcBorders>
              <w:top w:val="single" w:sz="4" w:space="0" w:color="C00000"/>
              <w:left w:val="nil"/>
              <w:bottom w:val="single" w:sz="4" w:space="0" w:color="C00000"/>
              <w:right w:val="nil"/>
            </w:tcBorders>
            <w:shd w:val="clear" w:color="auto" w:fill="auto"/>
            <w:vAlign w:val="center"/>
          </w:tcPr>
          <w:p w14:paraId="173A4613" w14:textId="77777777" w:rsidR="000D1AA3" w:rsidRPr="000D1AA3" w:rsidRDefault="000D1AA3" w:rsidP="0047354E">
            <w:pPr>
              <w:rPr>
                <w:rFonts w:ascii="Arial" w:hAnsi="Arial" w:cs="Arial"/>
                <w:b/>
                <w:bCs/>
                <w:color w:val="000000"/>
                <w:sz w:val="18"/>
                <w:szCs w:val="18"/>
              </w:rPr>
            </w:pPr>
            <w:r w:rsidRPr="000D1AA3">
              <w:rPr>
                <w:rFonts w:ascii="Arial" w:hAnsi="Arial" w:cs="Arial"/>
                <w:b/>
                <w:bCs/>
                <w:color w:val="000000"/>
                <w:sz w:val="18"/>
                <w:szCs w:val="18"/>
              </w:rPr>
              <w:t>1,436</w:t>
            </w:r>
          </w:p>
        </w:tc>
        <w:tc>
          <w:tcPr>
            <w:tcW w:w="2092" w:type="dxa"/>
            <w:tcBorders>
              <w:top w:val="single" w:sz="4" w:space="0" w:color="C00000"/>
              <w:left w:val="nil"/>
              <w:bottom w:val="single" w:sz="4" w:space="0" w:color="C00000"/>
              <w:right w:val="nil"/>
            </w:tcBorders>
            <w:shd w:val="clear" w:color="auto" w:fill="auto"/>
            <w:vAlign w:val="center"/>
          </w:tcPr>
          <w:p w14:paraId="319F131B" w14:textId="77777777" w:rsidR="000D1AA3" w:rsidRPr="000D1AA3" w:rsidRDefault="000D1AA3" w:rsidP="0047354E">
            <w:pPr>
              <w:pStyle w:val="DHHStabletext"/>
              <w:rPr>
                <w:rFonts w:cs="Arial"/>
                <w:b/>
                <w:bCs/>
                <w:sz w:val="18"/>
                <w:szCs w:val="18"/>
              </w:rPr>
            </w:pPr>
            <w:r w:rsidRPr="000D1AA3">
              <w:rPr>
                <w:rFonts w:cs="Arial"/>
                <w:b/>
                <w:bCs/>
                <w:sz w:val="18"/>
                <w:szCs w:val="18"/>
              </w:rPr>
              <w:t>45.2 (43.3–47.2)</w:t>
            </w:r>
          </w:p>
        </w:tc>
        <w:tc>
          <w:tcPr>
            <w:tcW w:w="1611" w:type="dxa"/>
            <w:tcBorders>
              <w:top w:val="single" w:sz="4" w:space="0" w:color="C00000"/>
              <w:left w:val="nil"/>
              <w:bottom w:val="single" w:sz="4" w:space="0" w:color="C00000"/>
              <w:right w:val="nil"/>
            </w:tcBorders>
            <w:shd w:val="clear" w:color="auto" w:fill="auto"/>
            <w:vAlign w:val="center"/>
          </w:tcPr>
          <w:p w14:paraId="3EACC23C" w14:textId="77777777" w:rsidR="000D1AA3" w:rsidRPr="000D1AA3" w:rsidRDefault="000D1AA3" w:rsidP="0047354E">
            <w:pPr>
              <w:rPr>
                <w:rFonts w:ascii="Arial" w:hAnsi="Arial" w:cs="Arial"/>
                <w:b/>
                <w:bCs/>
                <w:color w:val="000000"/>
                <w:sz w:val="18"/>
                <w:szCs w:val="18"/>
              </w:rPr>
            </w:pPr>
            <w:r w:rsidRPr="000D1AA3">
              <w:rPr>
                <w:rFonts w:ascii="Arial" w:hAnsi="Arial" w:cs="Arial"/>
                <w:b/>
                <w:bCs/>
                <w:color w:val="000000"/>
                <w:sz w:val="18"/>
                <w:szCs w:val="18"/>
              </w:rPr>
              <w:t>1,404</w:t>
            </w:r>
          </w:p>
        </w:tc>
        <w:tc>
          <w:tcPr>
            <w:tcW w:w="2095" w:type="dxa"/>
            <w:tcBorders>
              <w:top w:val="single" w:sz="4" w:space="0" w:color="C00000"/>
              <w:left w:val="nil"/>
              <w:bottom w:val="single" w:sz="4" w:space="0" w:color="C00000"/>
              <w:right w:val="nil"/>
            </w:tcBorders>
            <w:shd w:val="clear" w:color="auto" w:fill="auto"/>
            <w:vAlign w:val="center"/>
          </w:tcPr>
          <w:p w14:paraId="04A43FF5" w14:textId="77777777" w:rsidR="000D1AA3" w:rsidRPr="000D1AA3" w:rsidRDefault="000D1AA3" w:rsidP="0047354E">
            <w:pPr>
              <w:pStyle w:val="DHHStabletext"/>
              <w:rPr>
                <w:rFonts w:cs="Arial"/>
                <w:b/>
                <w:bCs/>
                <w:sz w:val="18"/>
                <w:szCs w:val="18"/>
              </w:rPr>
            </w:pPr>
            <w:r w:rsidRPr="000D1AA3">
              <w:rPr>
                <w:rFonts w:cs="Arial"/>
                <w:b/>
                <w:bCs/>
                <w:sz w:val="18"/>
                <w:szCs w:val="18"/>
              </w:rPr>
              <w:t>46.8 (44.9–48.8)</w:t>
            </w:r>
          </w:p>
        </w:tc>
        <w:tc>
          <w:tcPr>
            <w:tcW w:w="1984" w:type="dxa"/>
            <w:tcBorders>
              <w:top w:val="single" w:sz="4" w:space="0" w:color="C00000"/>
              <w:left w:val="nil"/>
              <w:bottom w:val="single" w:sz="4" w:space="0" w:color="C00000"/>
              <w:right w:val="nil"/>
            </w:tcBorders>
            <w:shd w:val="clear" w:color="auto" w:fill="auto"/>
            <w:vAlign w:val="center"/>
          </w:tcPr>
          <w:p w14:paraId="2C364A69" w14:textId="77777777" w:rsidR="000D1AA3" w:rsidRPr="000D1AA3" w:rsidRDefault="000D1AA3" w:rsidP="0047354E">
            <w:pPr>
              <w:pStyle w:val="DHHStabletext"/>
              <w:rPr>
                <w:rFonts w:cs="Arial"/>
                <w:b/>
                <w:bCs/>
                <w:sz w:val="18"/>
                <w:szCs w:val="18"/>
              </w:rPr>
            </w:pPr>
            <w:r w:rsidRPr="000D1AA3">
              <w:rPr>
                <w:rFonts w:cs="Arial"/>
                <w:b/>
                <w:bCs/>
                <w:sz w:val="18"/>
                <w:szCs w:val="18"/>
              </w:rPr>
              <w:t>1,409</w:t>
            </w:r>
          </w:p>
        </w:tc>
        <w:tc>
          <w:tcPr>
            <w:tcW w:w="2441" w:type="dxa"/>
            <w:tcBorders>
              <w:top w:val="single" w:sz="4" w:space="0" w:color="C00000"/>
              <w:left w:val="nil"/>
              <w:bottom w:val="single" w:sz="4" w:space="0" w:color="C00000"/>
              <w:right w:val="nil"/>
            </w:tcBorders>
            <w:shd w:val="clear" w:color="auto" w:fill="auto"/>
            <w:vAlign w:val="center"/>
          </w:tcPr>
          <w:p w14:paraId="39D15EA9" w14:textId="77777777" w:rsidR="000D1AA3" w:rsidRPr="000D1AA3" w:rsidRDefault="000D1AA3" w:rsidP="0047354E">
            <w:pPr>
              <w:pStyle w:val="DHHStabletext"/>
              <w:rPr>
                <w:rFonts w:cs="Arial"/>
                <w:b/>
                <w:bCs/>
                <w:sz w:val="18"/>
                <w:szCs w:val="18"/>
              </w:rPr>
            </w:pPr>
            <w:r w:rsidRPr="000D1AA3">
              <w:rPr>
                <w:rFonts w:cs="Arial"/>
                <w:b/>
                <w:bCs/>
                <w:sz w:val="18"/>
                <w:szCs w:val="18"/>
              </w:rPr>
              <w:t>48.6 (46.6–50.4)</w:t>
            </w:r>
          </w:p>
        </w:tc>
      </w:tr>
    </w:tbl>
    <w:p w14:paraId="614B9DB6" w14:textId="77777777" w:rsidR="007209B2" w:rsidRPr="00DD1619" w:rsidRDefault="007209B2">
      <w:pPr>
        <w:rPr>
          <w:rFonts w:ascii="Arial" w:hAnsi="Arial"/>
        </w:rPr>
      </w:pPr>
      <w:r>
        <w:br w:type="page"/>
      </w:r>
    </w:p>
    <w:p w14:paraId="1CA478A6" w14:textId="3A88D500" w:rsidR="00BB098B" w:rsidRPr="005E0B77" w:rsidRDefault="00BB098B" w:rsidP="00BB098B">
      <w:pPr>
        <w:pStyle w:val="Heading2"/>
      </w:pPr>
      <w:bookmarkStart w:id="157" w:name="_Toc32995067"/>
      <w:r w:rsidRPr="005E0B77">
        <w:lastRenderedPageBreak/>
        <w:t>Measure 1</w:t>
      </w:r>
      <w:r>
        <w:t>3</w:t>
      </w:r>
      <w:r w:rsidRPr="005E0B77">
        <w:t>.</w:t>
      </w:r>
      <w:r>
        <w:t>3</w:t>
      </w:r>
      <w:r w:rsidRPr="005E0B77">
        <w:t xml:space="preserve"> – </w:t>
      </w:r>
      <w:r>
        <w:t>One-year survival from pancreatic cancer</w:t>
      </w:r>
      <w:bookmarkEnd w:id="157"/>
    </w:p>
    <w:p w14:paraId="6ED92059" w14:textId="7305F74C" w:rsidR="00BB098B" w:rsidRPr="00D90CDC" w:rsidRDefault="00BB098B" w:rsidP="00BB098B">
      <w:pPr>
        <w:pStyle w:val="Heading3"/>
      </w:pPr>
      <w:bookmarkStart w:id="158" w:name="_Toc32995068"/>
      <w:r w:rsidRPr="00D90CDC">
        <w:t xml:space="preserve">Table </w:t>
      </w:r>
      <w:r>
        <w:t>13</w:t>
      </w:r>
      <w:r w:rsidRPr="00D90CDC">
        <w:t>.</w:t>
      </w:r>
      <w:r>
        <w:t>3a</w:t>
      </w:r>
      <w:r w:rsidRPr="00D90CDC">
        <w:t xml:space="preserve">: </w:t>
      </w:r>
      <w:r>
        <w:t>One–year survival from pancreatic cancer by sex, age, remoteness, ICS and by year, 2010–2013</w:t>
      </w:r>
      <w:bookmarkEnd w:id="158"/>
      <w:r w:rsidRPr="00D90CDC">
        <w:t xml:space="preserve"> </w:t>
      </w:r>
    </w:p>
    <w:tbl>
      <w:tblPr>
        <w:tblStyle w:val="TableGrid"/>
        <w:tblW w:w="15664"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403"/>
        <w:gridCol w:w="1791"/>
        <w:gridCol w:w="1186"/>
        <w:gridCol w:w="1992"/>
        <w:gridCol w:w="1126"/>
        <w:gridCol w:w="1931"/>
        <w:gridCol w:w="1188"/>
        <w:gridCol w:w="1990"/>
        <w:gridCol w:w="1128"/>
        <w:gridCol w:w="1929"/>
      </w:tblGrid>
      <w:tr w:rsidR="00BB098B" w:rsidRPr="00C245C2" w14:paraId="00873AAE" w14:textId="77777777" w:rsidTr="00DD1619">
        <w:trPr>
          <w:trHeight w:val="575"/>
        </w:trPr>
        <w:tc>
          <w:tcPr>
            <w:tcW w:w="1403" w:type="dxa"/>
            <w:tcBorders>
              <w:top w:val="single" w:sz="4" w:space="0" w:color="C00000"/>
              <w:left w:val="nil"/>
              <w:bottom w:val="single" w:sz="4" w:space="0" w:color="C00000"/>
              <w:right w:val="nil"/>
            </w:tcBorders>
            <w:shd w:val="clear" w:color="auto" w:fill="EDCDCF"/>
          </w:tcPr>
          <w:p w14:paraId="43AB4206" w14:textId="5C615FC6" w:rsidR="00BB098B" w:rsidRPr="0071134B" w:rsidRDefault="000D1AA3" w:rsidP="000D1AA3">
            <w:pPr>
              <w:pStyle w:val="DHHStablecolhead"/>
            </w:pPr>
            <w:r>
              <w:t>Population group</w:t>
            </w:r>
          </w:p>
        </w:tc>
        <w:tc>
          <w:tcPr>
            <w:tcW w:w="1791" w:type="dxa"/>
            <w:tcBorders>
              <w:top w:val="single" w:sz="4" w:space="0" w:color="C00000"/>
              <w:left w:val="nil"/>
              <w:bottom w:val="single" w:sz="4" w:space="0" w:color="C00000"/>
              <w:right w:val="nil"/>
            </w:tcBorders>
            <w:shd w:val="clear" w:color="auto" w:fill="EDCDCF"/>
          </w:tcPr>
          <w:p w14:paraId="1C10BFF1" w14:textId="68D424AD" w:rsidR="00BB098B" w:rsidRPr="0071134B" w:rsidRDefault="000D1AA3" w:rsidP="000D1AA3">
            <w:pPr>
              <w:pStyle w:val="DHHStablecolhead"/>
            </w:pPr>
            <w:r>
              <w:t>Subgroup</w:t>
            </w:r>
          </w:p>
        </w:tc>
        <w:tc>
          <w:tcPr>
            <w:tcW w:w="1186" w:type="dxa"/>
            <w:tcBorders>
              <w:top w:val="single" w:sz="4" w:space="0" w:color="C00000"/>
              <w:left w:val="nil"/>
              <w:bottom w:val="single" w:sz="4" w:space="0" w:color="C00000"/>
              <w:right w:val="nil"/>
            </w:tcBorders>
            <w:shd w:val="clear" w:color="auto" w:fill="EDCDCF"/>
          </w:tcPr>
          <w:p w14:paraId="2892E091" w14:textId="77777777" w:rsidR="000D1AA3" w:rsidRDefault="000D1AA3" w:rsidP="000D1AA3">
            <w:pPr>
              <w:pStyle w:val="DHHStablecolhead"/>
            </w:pPr>
            <w:r>
              <w:t>2010</w:t>
            </w:r>
          </w:p>
          <w:p w14:paraId="49A03945" w14:textId="0F436BFF" w:rsidR="00BB098B" w:rsidRPr="00C245C2" w:rsidRDefault="00BB098B" w:rsidP="000D1AA3">
            <w:pPr>
              <w:pStyle w:val="DHHStablecolhead"/>
            </w:pPr>
            <w:r>
              <w:t>N</w:t>
            </w:r>
            <w:r w:rsidR="000D1AA3">
              <w:t>o.</w:t>
            </w:r>
            <w:r>
              <w:t xml:space="preserve"> of deaths</w:t>
            </w:r>
          </w:p>
        </w:tc>
        <w:tc>
          <w:tcPr>
            <w:tcW w:w="1992" w:type="dxa"/>
            <w:tcBorders>
              <w:top w:val="single" w:sz="4" w:space="0" w:color="C00000"/>
              <w:left w:val="nil"/>
              <w:bottom w:val="single" w:sz="4" w:space="0" w:color="C00000"/>
              <w:right w:val="nil"/>
            </w:tcBorders>
            <w:shd w:val="clear" w:color="auto" w:fill="EDCDCF"/>
          </w:tcPr>
          <w:p w14:paraId="7BBAD881" w14:textId="77777777" w:rsidR="000D1AA3" w:rsidRDefault="000D1AA3" w:rsidP="000D1AA3">
            <w:pPr>
              <w:pStyle w:val="DHHStablecolhead"/>
            </w:pPr>
            <w:r>
              <w:t>2010</w:t>
            </w:r>
          </w:p>
          <w:p w14:paraId="22C1F92A" w14:textId="4CAF4A1B" w:rsidR="00BB098B" w:rsidRPr="00C245C2" w:rsidRDefault="00BB098B" w:rsidP="000D1AA3">
            <w:pPr>
              <w:pStyle w:val="DHHStablecolhead"/>
            </w:pPr>
            <w:r>
              <w:t>1–year survival (%) (CI)</w:t>
            </w:r>
          </w:p>
        </w:tc>
        <w:tc>
          <w:tcPr>
            <w:tcW w:w="1126" w:type="dxa"/>
            <w:tcBorders>
              <w:top w:val="single" w:sz="4" w:space="0" w:color="C00000"/>
              <w:left w:val="nil"/>
              <w:bottom w:val="single" w:sz="4" w:space="0" w:color="C00000"/>
              <w:right w:val="nil"/>
            </w:tcBorders>
            <w:shd w:val="clear" w:color="auto" w:fill="EDCDCF"/>
          </w:tcPr>
          <w:p w14:paraId="14EFF55D" w14:textId="77777777" w:rsidR="000D1AA3" w:rsidRDefault="000D1AA3" w:rsidP="000D1AA3">
            <w:pPr>
              <w:pStyle w:val="DHHStablecolhead"/>
            </w:pPr>
            <w:r>
              <w:t>2011</w:t>
            </w:r>
          </w:p>
          <w:p w14:paraId="068085B8" w14:textId="11EB8F95" w:rsidR="00BB098B" w:rsidRPr="00C245C2" w:rsidRDefault="00BB098B" w:rsidP="000D1AA3">
            <w:pPr>
              <w:pStyle w:val="DHHStablecolhead"/>
            </w:pPr>
            <w:r>
              <w:t>N</w:t>
            </w:r>
            <w:r w:rsidR="000D1AA3">
              <w:t>o.</w:t>
            </w:r>
            <w:r>
              <w:t xml:space="preserve"> of deaths</w:t>
            </w:r>
          </w:p>
        </w:tc>
        <w:tc>
          <w:tcPr>
            <w:tcW w:w="1931" w:type="dxa"/>
            <w:tcBorders>
              <w:top w:val="single" w:sz="4" w:space="0" w:color="C00000"/>
              <w:left w:val="nil"/>
              <w:bottom w:val="single" w:sz="4" w:space="0" w:color="C00000"/>
              <w:right w:val="nil"/>
            </w:tcBorders>
            <w:shd w:val="clear" w:color="auto" w:fill="EDCDCF"/>
          </w:tcPr>
          <w:p w14:paraId="5FF47F0C" w14:textId="41BAE692" w:rsidR="000D1AA3" w:rsidRDefault="000D1AA3" w:rsidP="000D1AA3">
            <w:pPr>
              <w:pStyle w:val="DHHStablecolhead"/>
            </w:pPr>
            <w:r>
              <w:t>2011</w:t>
            </w:r>
          </w:p>
          <w:p w14:paraId="0B96A5EF" w14:textId="1EF9606A" w:rsidR="00BB098B" w:rsidRPr="00C245C2" w:rsidRDefault="00BB098B" w:rsidP="000D1AA3">
            <w:pPr>
              <w:pStyle w:val="DHHStablecolhead"/>
            </w:pPr>
            <w:r>
              <w:t>1–year survival (%) (CI)</w:t>
            </w:r>
          </w:p>
        </w:tc>
        <w:tc>
          <w:tcPr>
            <w:tcW w:w="1188" w:type="dxa"/>
            <w:tcBorders>
              <w:top w:val="single" w:sz="4" w:space="0" w:color="C00000"/>
              <w:left w:val="nil"/>
              <w:bottom w:val="single" w:sz="4" w:space="0" w:color="C00000"/>
              <w:right w:val="nil"/>
            </w:tcBorders>
            <w:shd w:val="clear" w:color="auto" w:fill="EDCDCF"/>
          </w:tcPr>
          <w:p w14:paraId="7DCF5AC5" w14:textId="77777777" w:rsidR="000D1AA3" w:rsidRDefault="000D1AA3" w:rsidP="000D1AA3">
            <w:pPr>
              <w:pStyle w:val="DHHStablecolhead"/>
            </w:pPr>
            <w:r>
              <w:t>2012</w:t>
            </w:r>
          </w:p>
          <w:p w14:paraId="2D687D3E" w14:textId="7409C9A6" w:rsidR="00BB098B" w:rsidRPr="00C245C2" w:rsidRDefault="00BB098B" w:rsidP="000D1AA3">
            <w:pPr>
              <w:pStyle w:val="DHHStablecolhead"/>
            </w:pPr>
            <w:r>
              <w:t>N</w:t>
            </w:r>
            <w:r w:rsidR="000D1AA3">
              <w:t>o.</w:t>
            </w:r>
            <w:r>
              <w:t xml:space="preserve"> of deaths</w:t>
            </w:r>
          </w:p>
        </w:tc>
        <w:tc>
          <w:tcPr>
            <w:tcW w:w="1990" w:type="dxa"/>
            <w:tcBorders>
              <w:top w:val="single" w:sz="4" w:space="0" w:color="C00000"/>
              <w:left w:val="nil"/>
              <w:bottom w:val="single" w:sz="4" w:space="0" w:color="C00000"/>
              <w:right w:val="nil"/>
            </w:tcBorders>
            <w:shd w:val="clear" w:color="auto" w:fill="EDCDCF"/>
          </w:tcPr>
          <w:p w14:paraId="76B48FEB" w14:textId="77777777" w:rsidR="000D1AA3" w:rsidRDefault="000D1AA3" w:rsidP="000D1AA3">
            <w:pPr>
              <w:pStyle w:val="DHHStablecolhead"/>
            </w:pPr>
            <w:r>
              <w:t>2012</w:t>
            </w:r>
          </w:p>
          <w:p w14:paraId="1C998EF0" w14:textId="06E0BCB8" w:rsidR="00BB098B" w:rsidRPr="00C245C2" w:rsidRDefault="00BB098B" w:rsidP="000D1AA3">
            <w:pPr>
              <w:pStyle w:val="DHHStablecolhead"/>
            </w:pPr>
            <w:r>
              <w:t>1–year survival (%) (CI)</w:t>
            </w:r>
          </w:p>
        </w:tc>
        <w:tc>
          <w:tcPr>
            <w:tcW w:w="1128" w:type="dxa"/>
            <w:tcBorders>
              <w:top w:val="single" w:sz="4" w:space="0" w:color="C00000"/>
              <w:left w:val="nil"/>
              <w:bottom w:val="single" w:sz="4" w:space="0" w:color="C00000"/>
              <w:right w:val="nil"/>
            </w:tcBorders>
            <w:shd w:val="clear" w:color="auto" w:fill="EDCDCF"/>
          </w:tcPr>
          <w:p w14:paraId="019B9C0E" w14:textId="77777777" w:rsidR="000D1AA3" w:rsidRDefault="000D1AA3" w:rsidP="000D1AA3">
            <w:pPr>
              <w:pStyle w:val="DHHStablecolhead"/>
            </w:pPr>
            <w:r>
              <w:t>2013</w:t>
            </w:r>
          </w:p>
          <w:p w14:paraId="4A0D57BE" w14:textId="25849C38" w:rsidR="00BB098B" w:rsidRPr="00C245C2" w:rsidRDefault="00BB098B" w:rsidP="000D1AA3">
            <w:pPr>
              <w:pStyle w:val="DHHStablecolhead"/>
            </w:pPr>
            <w:r>
              <w:t>N</w:t>
            </w:r>
            <w:r w:rsidR="000D1AA3">
              <w:t>o.</w:t>
            </w:r>
            <w:r>
              <w:t xml:space="preserve"> of deaths</w:t>
            </w:r>
          </w:p>
        </w:tc>
        <w:tc>
          <w:tcPr>
            <w:tcW w:w="1929" w:type="dxa"/>
            <w:tcBorders>
              <w:top w:val="single" w:sz="4" w:space="0" w:color="C00000"/>
              <w:left w:val="nil"/>
              <w:bottom w:val="single" w:sz="4" w:space="0" w:color="C00000"/>
              <w:right w:val="nil"/>
            </w:tcBorders>
            <w:shd w:val="clear" w:color="auto" w:fill="EDCDCF"/>
          </w:tcPr>
          <w:p w14:paraId="2EDEE66B" w14:textId="77777777" w:rsidR="000D1AA3" w:rsidRDefault="000D1AA3" w:rsidP="000D1AA3">
            <w:pPr>
              <w:pStyle w:val="DHHStablecolhead"/>
            </w:pPr>
            <w:r>
              <w:t>2013</w:t>
            </w:r>
          </w:p>
          <w:p w14:paraId="7CEBE398" w14:textId="5F5DDC72" w:rsidR="00BB098B" w:rsidRPr="00C245C2" w:rsidRDefault="00BB098B" w:rsidP="000D1AA3">
            <w:pPr>
              <w:pStyle w:val="DHHStablecolhead"/>
            </w:pPr>
            <w:r>
              <w:t>1–year survival (%) (CI)</w:t>
            </w:r>
          </w:p>
        </w:tc>
      </w:tr>
      <w:tr w:rsidR="00BB098B" w:rsidRPr="00077DF2" w14:paraId="1995B502" w14:textId="77777777" w:rsidTr="00DD1619">
        <w:trPr>
          <w:trHeight w:val="202"/>
        </w:trPr>
        <w:tc>
          <w:tcPr>
            <w:tcW w:w="1403" w:type="dxa"/>
            <w:vMerge w:val="restart"/>
            <w:tcBorders>
              <w:top w:val="single" w:sz="4" w:space="0" w:color="C00000"/>
              <w:left w:val="nil"/>
              <w:bottom w:val="single" w:sz="4" w:space="0" w:color="C00000"/>
              <w:right w:val="nil"/>
            </w:tcBorders>
            <w:shd w:val="clear" w:color="auto" w:fill="auto"/>
            <w:vAlign w:val="center"/>
          </w:tcPr>
          <w:p w14:paraId="5EE2CD72" w14:textId="77777777" w:rsidR="00BB098B" w:rsidRPr="000D1AA3" w:rsidRDefault="00BB098B" w:rsidP="00201BDE">
            <w:pPr>
              <w:pStyle w:val="DHHStabletext"/>
            </w:pPr>
            <w:r w:rsidRPr="000D1AA3">
              <w:t>Sex</w:t>
            </w:r>
          </w:p>
        </w:tc>
        <w:tc>
          <w:tcPr>
            <w:tcW w:w="1791" w:type="dxa"/>
            <w:tcBorders>
              <w:top w:val="single" w:sz="4" w:space="0" w:color="C00000"/>
              <w:left w:val="nil"/>
              <w:bottom w:val="single" w:sz="4" w:space="0" w:color="C00000"/>
              <w:right w:val="nil"/>
            </w:tcBorders>
            <w:shd w:val="clear" w:color="auto" w:fill="auto"/>
            <w:vAlign w:val="center"/>
          </w:tcPr>
          <w:p w14:paraId="3DF07D03" w14:textId="77777777" w:rsidR="00BB098B" w:rsidRPr="000D1AA3" w:rsidRDefault="00BB098B" w:rsidP="00201BDE">
            <w:pPr>
              <w:pStyle w:val="DHHStabletext"/>
            </w:pPr>
            <w:r w:rsidRPr="000D1AA3">
              <w:t>Female</w:t>
            </w:r>
          </w:p>
        </w:tc>
        <w:tc>
          <w:tcPr>
            <w:tcW w:w="1186" w:type="dxa"/>
            <w:tcBorders>
              <w:top w:val="single" w:sz="4" w:space="0" w:color="C00000"/>
              <w:left w:val="nil"/>
              <w:bottom w:val="single" w:sz="4" w:space="0" w:color="C00000"/>
              <w:right w:val="nil"/>
            </w:tcBorders>
            <w:shd w:val="clear" w:color="auto" w:fill="auto"/>
          </w:tcPr>
          <w:p w14:paraId="4DF89EED" w14:textId="77777777" w:rsidR="00BB098B" w:rsidRPr="000D1AA3" w:rsidRDefault="00BB098B" w:rsidP="00201BDE">
            <w:pPr>
              <w:pStyle w:val="DHHStabletext"/>
            </w:pPr>
            <w:r w:rsidRPr="000D1AA3">
              <w:t>228</w:t>
            </w:r>
          </w:p>
        </w:tc>
        <w:tc>
          <w:tcPr>
            <w:tcW w:w="1992" w:type="dxa"/>
            <w:tcBorders>
              <w:top w:val="single" w:sz="4" w:space="0" w:color="C00000"/>
              <w:left w:val="nil"/>
              <w:bottom w:val="single" w:sz="4" w:space="0" w:color="C00000"/>
              <w:right w:val="nil"/>
            </w:tcBorders>
            <w:shd w:val="clear" w:color="auto" w:fill="auto"/>
          </w:tcPr>
          <w:p w14:paraId="55F5C4D6" w14:textId="77777777" w:rsidR="00BB098B" w:rsidRPr="000D1AA3" w:rsidRDefault="00BB098B" w:rsidP="00201BDE">
            <w:pPr>
              <w:pStyle w:val="DHHStabletext"/>
            </w:pPr>
            <w:r w:rsidRPr="000D1AA3">
              <w:t>24.9 (20.5–29.6)</w:t>
            </w:r>
          </w:p>
        </w:tc>
        <w:tc>
          <w:tcPr>
            <w:tcW w:w="1126" w:type="dxa"/>
            <w:tcBorders>
              <w:top w:val="single" w:sz="4" w:space="0" w:color="C00000"/>
              <w:left w:val="nil"/>
              <w:bottom w:val="single" w:sz="4" w:space="0" w:color="C00000"/>
              <w:right w:val="nil"/>
            </w:tcBorders>
            <w:shd w:val="clear" w:color="auto" w:fill="auto"/>
          </w:tcPr>
          <w:p w14:paraId="508D1E4F" w14:textId="77777777" w:rsidR="00BB098B" w:rsidRPr="000D1AA3" w:rsidRDefault="00BB098B" w:rsidP="00201BDE">
            <w:pPr>
              <w:pStyle w:val="DHHStabletext"/>
              <w:rPr>
                <w:color w:val="000000"/>
              </w:rPr>
            </w:pPr>
            <w:r w:rsidRPr="000D1AA3">
              <w:rPr>
                <w:color w:val="000000"/>
              </w:rPr>
              <w:t>244</w:t>
            </w:r>
          </w:p>
        </w:tc>
        <w:tc>
          <w:tcPr>
            <w:tcW w:w="1931" w:type="dxa"/>
            <w:tcBorders>
              <w:top w:val="single" w:sz="4" w:space="0" w:color="C00000"/>
              <w:left w:val="nil"/>
              <w:bottom w:val="single" w:sz="4" w:space="0" w:color="C00000"/>
              <w:right w:val="nil"/>
            </w:tcBorders>
            <w:shd w:val="clear" w:color="auto" w:fill="auto"/>
          </w:tcPr>
          <w:p w14:paraId="50D08B00" w14:textId="77777777" w:rsidR="00BB098B" w:rsidRPr="000D1AA3" w:rsidRDefault="00BB098B" w:rsidP="00201BDE">
            <w:pPr>
              <w:pStyle w:val="DHHStabletext"/>
            </w:pPr>
            <w:r w:rsidRPr="000D1AA3">
              <w:t>25.1 (20.8–29.6)</w:t>
            </w:r>
          </w:p>
        </w:tc>
        <w:tc>
          <w:tcPr>
            <w:tcW w:w="1188" w:type="dxa"/>
            <w:tcBorders>
              <w:top w:val="single" w:sz="4" w:space="0" w:color="C00000"/>
              <w:left w:val="nil"/>
              <w:bottom w:val="single" w:sz="4" w:space="0" w:color="C00000"/>
              <w:right w:val="nil"/>
            </w:tcBorders>
            <w:shd w:val="clear" w:color="auto" w:fill="auto"/>
          </w:tcPr>
          <w:p w14:paraId="6B7151B8" w14:textId="77777777" w:rsidR="00BB098B" w:rsidRPr="000D1AA3" w:rsidRDefault="00BB098B" w:rsidP="00201BDE">
            <w:pPr>
              <w:pStyle w:val="DHHStabletext"/>
            </w:pPr>
            <w:r w:rsidRPr="000D1AA3">
              <w:t>232</w:t>
            </w:r>
          </w:p>
        </w:tc>
        <w:tc>
          <w:tcPr>
            <w:tcW w:w="1990" w:type="dxa"/>
            <w:tcBorders>
              <w:top w:val="single" w:sz="4" w:space="0" w:color="C00000"/>
              <w:left w:val="nil"/>
              <w:bottom w:val="single" w:sz="4" w:space="0" w:color="C00000"/>
              <w:right w:val="nil"/>
            </w:tcBorders>
            <w:shd w:val="clear" w:color="auto" w:fill="auto"/>
          </w:tcPr>
          <w:p w14:paraId="7558EE0F" w14:textId="77777777" w:rsidR="00BB098B" w:rsidRPr="000D1AA3" w:rsidRDefault="00BB098B" w:rsidP="00201BDE">
            <w:pPr>
              <w:pStyle w:val="DHHStabletext"/>
              <w:rPr>
                <w:color w:val="000000"/>
              </w:rPr>
            </w:pPr>
            <w:r w:rsidRPr="000D1AA3">
              <w:rPr>
                <w:color w:val="000000"/>
              </w:rPr>
              <w:t>28.9 (24.4–33.8)</w:t>
            </w:r>
          </w:p>
        </w:tc>
        <w:tc>
          <w:tcPr>
            <w:tcW w:w="1128" w:type="dxa"/>
            <w:tcBorders>
              <w:top w:val="single" w:sz="4" w:space="0" w:color="C00000"/>
              <w:left w:val="nil"/>
              <w:bottom w:val="single" w:sz="4" w:space="0" w:color="C00000"/>
              <w:right w:val="nil"/>
            </w:tcBorders>
            <w:shd w:val="clear" w:color="auto" w:fill="auto"/>
          </w:tcPr>
          <w:p w14:paraId="6FB1BD24" w14:textId="77777777" w:rsidR="00BB098B" w:rsidRPr="000D1AA3" w:rsidRDefault="00BB098B" w:rsidP="00201BDE">
            <w:pPr>
              <w:pStyle w:val="DHHStabletext"/>
            </w:pPr>
            <w:r w:rsidRPr="000D1AA3">
              <w:t>209</w:t>
            </w:r>
          </w:p>
        </w:tc>
        <w:tc>
          <w:tcPr>
            <w:tcW w:w="1929" w:type="dxa"/>
            <w:tcBorders>
              <w:top w:val="single" w:sz="4" w:space="0" w:color="C00000"/>
              <w:left w:val="nil"/>
              <w:bottom w:val="single" w:sz="4" w:space="0" w:color="C00000"/>
              <w:right w:val="nil"/>
            </w:tcBorders>
            <w:shd w:val="clear" w:color="auto" w:fill="auto"/>
          </w:tcPr>
          <w:p w14:paraId="10B20C7C" w14:textId="77777777" w:rsidR="00BB098B" w:rsidRPr="000D1AA3" w:rsidRDefault="00BB098B" w:rsidP="00201BDE">
            <w:pPr>
              <w:pStyle w:val="DHHStabletext"/>
            </w:pPr>
            <w:r w:rsidRPr="000D1AA3">
              <w:t>34.5 (29.4–39.7)</w:t>
            </w:r>
          </w:p>
        </w:tc>
      </w:tr>
      <w:tr w:rsidR="00BB098B" w:rsidRPr="00077DF2" w14:paraId="7A36FCEB" w14:textId="77777777" w:rsidTr="00DD1619">
        <w:trPr>
          <w:trHeight w:val="202"/>
        </w:trPr>
        <w:tc>
          <w:tcPr>
            <w:tcW w:w="1403" w:type="dxa"/>
            <w:vMerge/>
            <w:tcBorders>
              <w:top w:val="single" w:sz="4" w:space="0" w:color="C00000"/>
              <w:left w:val="nil"/>
              <w:bottom w:val="single" w:sz="4" w:space="0" w:color="C00000"/>
              <w:right w:val="nil"/>
            </w:tcBorders>
            <w:shd w:val="clear" w:color="auto" w:fill="auto"/>
          </w:tcPr>
          <w:p w14:paraId="1F4DDDE7" w14:textId="77777777" w:rsidR="00BB098B" w:rsidRPr="000D1AA3" w:rsidRDefault="00BB098B" w:rsidP="00201BDE">
            <w:pPr>
              <w:pStyle w:val="DHHStabletext"/>
            </w:pPr>
          </w:p>
        </w:tc>
        <w:tc>
          <w:tcPr>
            <w:tcW w:w="1791" w:type="dxa"/>
            <w:tcBorders>
              <w:top w:val="single" w:sz="4" w:space="0" w:color="C00000"/>
              <w:left w:val="nil"/>
              <w:bottom w:val="single" w:sz="4" w:space="0" w:color="C00000"/>
              <w:right w:val="nil"/>
            </w:tcBorders>
            <w:shd w:val="clear" w:color="auto" w:fill="auto"/>
            <w:vAlign w:val="center"/>
          </w:tcPr>
          <w:p w14:paraId="0946A809" w14:textId="77777777" w:rsidR="00BB098B" w:rsidRPr="000D1AA3" w:rsidRDefault="00BB098B" w:rsidP="00201BDE">
            <w:pPr>
              <w:pStyle w:val="DHHStabletext"/>
            </w:pPr>
            <w:r w:rsidRPr="000D1AA3">
              <w:t>Male</w:t>
            </w:r>
          </w:p>
        </w:tc>
        <w:tc>
          <w:tcPr>
            <w:tcW w:w="1186" w:type="dxa"/>
            <w:tcBorders>
              <w:top w:val="single" w:sz="4" w:space="0" w:color="C00000"/>
              <w:left w:val="nil"/>
              <w:bottom w:val="single" w:sz="4" w:space="0" w:color="C00000"/>
              <w:right w:val="nil"/>
            </w:tcBorders>
            <w:shd w:val="clear" w:color="auto" w:fill="auto"/>
          </w:tcPr>
          <w:p w14:paraId="76A90ED3" w14:textId="77777777" w:rsidR="00BB098B" w:rsidRPr="000D1AA3" w:rsidRDefault="00BB098B" w:rsidP="00201BDE">
            <w:pPr>
              <w:pStyle w:val="DHHStabletext"/>
            </w:pPr>
            <w:r w:rsidRPr="000D1AA3">
              <w:t>230</w:t>
            </w:r>
          </w:p>
        </w:tc>
        <w:tc>
          <w:tcPr>
            <w:tcW w:w="1992" w:type="dxa"/>
            <w:tcBorders>
              <w:top w:val="single" w:sz="4" w:space="0" w:color="C00000"/>
              <w:left w:val="nil"/>
              <w:bottom w:val="single" w:sz="4" w:space="0" w:color="C00000"/>
              <w:right w:val="nil"/>
            </w:tcBorders>
            <w:shd w:val="clear" w:color="auto" w:fill="auto"/>
          </w:tcPr>
          <w:p w14:paraId="4EAA9F46" w14:textId="77777777" w:rsidR="00BB098B" w:rsidRPr="000D1AA3" w:rsidRDefault="00BB098B" w:rsidP="00201BDE">
            <w:pPr>
              <w:pStyle w:val="DHHStabletext"/>
            </w:pPr>
            <w:r w:rsidRPr="000D1AA3">
              <w:t>28.7 (24.1–33.5)</w:t>
            </w:r>
          </w:p>
        </w:tc>
        <w:tc>
          <w:tcPr>
            <w:tcW w:w="1126" w:type="dxa"/>
            <w:tcBorders>
              <w:top w:val="single" w:sz="4" w:space="0" w:color="C00000"/>
              <w:left w:val="nil"/>
              <w:bottom w:val="single" w:sz="4" w:space="0" w:color="C00000"/>
              <w:right w:val="nil"/>
            </w:tcBorders>
            <w:shd w:val="clear" w:color="auto" w:fill="auto"/>
          </w:tcPr>
          <w:p w14:paraId="02AD2C8E" w14:textId="77777777" w:rsidR="00BB098B" w:rsidRPr="000D1AA3" w:rsidRDefault="00BB098B" w:rsidP="00201BDE">
            <w:pPr>
              <w:pStyle w:val="DHHStabletext"/>
              <w:rPr>
                <w:color w:val="000000"/>
              </w:rPr>
            </w:pPr>
            <w:r w:rsidRPr="000D1AA3">
              <w:rPr>
                <w:color w:val="000000"/>
              </w:rPr>
              <w:t>242</w:t>
            </w:r>
          </w:p>
        </w:tc>
        <w:tc>
          <w:tcPr>
            <w:tcW w:w="1931" w:type="dxa"/>
            <w:tcBorders>
              <w:top w:val="single" w:sz="4" w:space="0" w:color="C00000"/>
              <w:left w:val="nil"/>
              <w:bottom w:val="single" w:sz="4" w:space="0" w:color="C00000"/>
              <w:right w:val="nil"/>
            </w:tcBorders>
            <w:shd w:val="clear" w:color="auto" w:fill="auto"/>
          </w:tcPr>
          <w:p w14:paraId="4892FB2F" w14:textId="77777777" w:rsidR="00BB098B" w:rsidRPr="000D1AA3" w:rsidRDefault="00BB098B" w:rsidP="00201BDE">
            <w:pPr>
              <w:pStyle w:val="DHHStabletext"/>
            </w:pPr>
            <w:r w:rsidRPr="000D1AA3">
              <w:t>29.1 (24.6–33.8)</w:t>
            </w:r>
          </w:p>
        </w:tc>
        <w:tc>
          <w:tcPr>
            <w:tcW w:w="1188" w:type="dxa"/>
            <w:tcBorders>
              <w:top w:val="single" w:sz="4" w:space="0" w:color="C00000"/>
              <w:left w:val="nil"/>
              <w:bottom w:val="single" w:sz="4" w:space="0" w:color="C00000"/>
              <w:right w:val="nil"/>
            </w:tcBorders>
            <w:shd w:val="clear" w:color="auto" w:fill="auto"/>
          </w:tcPr>
          <w:p w14:paraId="49BB0B60" w14:textId="77777777" w:rsidR="00BB098B" w:rsidRPr="000D1AA3" w:rsidRDefault="00BB098B" w:rsidP="00201BDE">
            <w:pPr>
              <w:pStyle w:val="DHHStabletext"/>
            </w:pPr>
            <w:r w:rsidRPr="000D1AA3">
              <w:t>251</w:t>
            </w:r>
          </w:p>
        </w:tc>
        <w:tc>
          <w:tcPr>
            <w:tcW w:w="1990" w:type="dxa"/>
            <w:tcBorders>
              <w:top w:val="single" w:sz="4" w:space="0" w:color="C00000"/>
              <w:left w:val="nil"/>
              <w:bottom w:val="single" w:sz="4" w:space="0" w:color="C00000"/>
              <w:right w:val="nil"/>
            </w:tcBorders>
            <w:shd w:val="clear" w:color="auto" w:fill="auto"/>
          </w:tcPr>
          <w:p w14:paraId="27B02F6D" w14:textId="77777777" w:rsidR="00BB098B" w:rsidRPr="000D1AA3" w:rsidRDefault="00BB098B" w:rsidP="00201BDE">
            <w:pPr>
              <w:pStyle w:val="DHHStabletext"/>
              <w:rPr>
                <w:color w:val="000000"/>
              </w:rPr>
            </w:pPr>
            <w:r w:rsidRPr="000D1AA3">
              <w:rPr>
                <w:color w:val="000000"/>
              </w:rPr>
              <w:t>29.3 (24.8–33.9)</w:t>
            </w:r>
          </w:p>
        </w:tc>
        <w:tc>
          <w:tcPr>
            <w:tcW w:w="1128" w:type="dxa"/>
            <w:tcBorders>
              <w:top w:val="single" w:sz="4" w:space="0" w:color="C00000"/>
              <w:left w:val="nil"/>
              <w:bottom w:val="single" w:sz="4" w:space="0" w:color="C00000"/>
              <w:right w:val="nil"/>
            </w:tcBorders>
            <w:shd w:val="clear" w:color="auto" w:fill="auto"/>
          </w:tcPr>
          <w:p w14:paraId="2D18425D" w14:textId="77777777" w:rsidR="00BB098B" w:rsidRPr="000D1AA3" w:rsidRDefault="00BB098B" w:rsidP="00201BDE">
            <w:pPr>
              <w:pStyle w:val="DHHStabletext"/>
            </w:pPr>
            <w:r w:rsidRPr="000D1AA3">
              <w:t>259</w:t>
            </w:r>
          </w:p>
        </w:tc>
        <w:tc>
          <w:tcPr>
            <w:tcW w:w="1929" w:type="dxa"/>
            <w:tcBorders>
              <w:top w:val="single" w:sz="4" w:space="0" w:color="C00000"/>
              <w:left w:val="nil"/>
              <w:bottom w:val="single" w:sz="4" w:space="0" w:color="C00000"/>
              <w:right w:val="nil"/>
            </w:tcBorders>
            <w:shd w:val="clear" w:color="auto" w:fill="auto"/>
          </w:tcPr>
          <w:p w14:paraId="16B6B47E" w14:textId="77777777" w:rsidR="00BB098B" w:rsidRPr="000D1AA3" w:rsidRDefault="00BB098B" w:rsidP="00201BDE">
            <w:pPr>
              <w:pStyle w:val="DHHStabletext"/>
            </w:pPr>
            <w:r w:rsidRPr="000D1AA3">
              <w:t>29.7 (25.3–34.3)</w:t>
            </w:r>
          </w:p>
        </w:tc>
      </w:tr>
      <w:tr w:rsidR="00BB098B" w:rsidRPr="00E52CC4" w14:paraId="7D3DEE13" w14:textId="77777777" w:rsidTr="00DD1619">
        <w:trPr>
          <w:trHeight w:val="189"/>
        </w:trPr>
        <w:tc>
          <w:tcPr>
            <w:tcW w:w="1403" w:type="dxa"/>
            <w:vMerge w:val="restart"/>
            <w:tcBorders>
              <w:top w:val="single" w:sz="4" w:space="0" w:color="C00000"/>
              <w:left w:val="nil"/>
              <w:right w:val="nil"/>
            </w:tcBorders>
            <w:shd w:val="clear" w:color="auto" w:fill="auto"/>
            <w:vAlign w:val="center"/>
          </w:tcPr>
          <w:p w14:paraId="2A91B796" w14:textId="77777777" w:rsidR="00BB098B" w:rsidRPr="000D1AA3" w:rsidRDefault="00BB098B" w:rsidP="00201BDE">
            <w:pPr>
              <w:pStyle w:val="DHHStabletext"/>
            </w:pPr>
            <w:r w:rsidRPr="000D1AA3">
              <w:t>Age</w:t>
            </w:r>
          </w:p>
        </w:tc>
        <w:tc>
          <w:tcPr>
            <w:tcW w:w="1791" w:type="dxa"/>
            <w:tcBorders>
              <w:top w:val="single" w:sz="4" w:space="0" w:color="C00000"/>
              <w:left w:val="nil"/>
              <w:bottom w:val="single" w:sz="4" w:space="0" w:color="C00000"/>
              <w:right w:val="nil"/>
            </w:tcBorders>
            <w:shd w:val="clear" w:color="auto" w:fill="auto"/>
            <w:vAlign w:val="center"/>
          </w:tcPr>
          <w:p w14:paraId="333CC4D8" w14:textId="77777777" w:rsidR="00BB098B" w:rsidRPr="000D1AA3" w:rsidRDefault="00BB098B" w:rsidP="00201BDE">
            <w:pPr>
              <w:pStyle w:val="DHHStabletext"/>
            </w:pPr>
            <w:r w:rsidRPr="000D1AA3">
              <w:t>0–54</w:t>
            </w:r>
          </w:p>
        </w:tc>
        <w:tc>
          <w:tcPr>
            <w:tcW w:w="1186" w:type="dxa"/>
            <w:tcBorders>
              <w:top w:val="single" w:sz="4" w:space="0" w:color="C00000"/>
              <w:left w:val="nil"/>
              <w:bottom w:val="single" w:sz="4" w:space="0" w:color="C00000"/>
              <w:right w:val="nil"/>
            </w:tcBorders>
            <w:shd w:val="clear" w:color="auto" w:fill="auto"/>
          </w:tcPr>
          <w:p w14:paraId="3D5853A8" w14:textId="77777777" w:rsidR="00BB098B" w:rsidRPr="000D1AA3" w:rsidRDefault="00BB098B" w:rsidP="00201BDE">
            <w:pPr>
              <w:pStyle w:val="DHHStabletext"/>
            </w:pPr>
            <w:r w:rsidRPr="000D1AA3">
              <w:t>36</w:t>
            </w:r>
          </w:p>
        </w:tc>
        <w:tc>
          <w:tcPr>
            <w:tcW w:w="1992" w:type="dxa"/>
            <w:tcBorders>
              <w:top w:val="single" w:sz="4" w:space="0" w:color="C00000"/>
              <w:left w:val="nil"/>
              <w:bottom w:val="single" w:sz="4" w:space="0" w:color="C00000"/>
              <w:right w:val="nil"/>
            </w:tcBorders>
            <w:shd w:val="clear" w:color="auto" w:fill="auto"/>
          </w:tcPr>
          <w:p w14:paraId="008E2EEC" w14:textId="77777777" w:rsidR="00BB098B" w:rsidRPr="000D1AA3" w:rsidRDefault="00BB098B" w:rsidP="00201BDE">
            <w:pPr>
              <w:pStyle w:val="DHHStabletext"/>
            </w:pPr>
            <w:r w:rsidRPr="000D1AA3">
              <w:t>48.8 (36.9–59.6)</w:t>
            </w:r>
          </w:p>
        </w:tc>
        <w:tc>
          <w:tcPr>
            <w:tcW w:w="1126" w:type="dxa"/>
            <w:tcBorders>
              <w:top w:val="single" w:sz="4" w:space="0" w:color="C00000"/>
              <w:left w:val="nil"/>
              <w:bottom w:val="single" w:sz="4" w:space="0" w:color="C00000"/>
              <w:right w:val="nil"/>
            </w:tcBorders>
            <w:shd w:val="clear" w:color="auto" w:fill="auto"/>
          </w:tcPr>
          <w:p w14:paraId="69AAD3DF" w14:textId="77777777" w:rsidR="00BB098B" w:rsidRPr="000D1AA3" w:rsidRDefault="00BB098B" w:rsidP="00201BDE">
            <w:pPr>
              <w:pStyle w:val="DHHStabletext"/>
              <w:rPr>
                <w:color w:val="000000"/>
              </w:rPr>
            </w:pPr>
            <w:r w:rsidRPr="000D1AA3">
              <w:rPr>
                <w:color w:val="000000"/>
              </w:rPr>
              <w:t>31</w:t>
            </w:r>
          </w:p>
        </w:tc>
        <w:tc>
          <w:tcPr>
            <w:tcW w:w="1931" w:type="dxa"/>
            <w:tcBorders>
              <w:top w:val="single" w:sz="4" w:space="0" w:color="C00000"/>
              <w:left w:val="nil"/>
              <w:bottom w:val="single" w:sz="4" w:space="0" w:color="C00000"/>
              <w:right w:val="nil"/>
            </w:tcBorders>
            <w:shd w:val="clear" w:color="auto" w:fill="auto"/>
          </w:tcPr>
          <w:p w14:paraId="598EFE6F" w14:textId="77777777" w:rsidR="00BB098B" w:rsidRPr="000D1AA3" w:rsidRDefault="00BB098B" w:rsidP="00201BDE">
            <w:pPr>
              <w:pStyle w:val="DHHStabletext"/>
            </w:pPr>
            <w:r w:rsidRPr="000D1AA3">
              <w:t>54.7 (42.4–65.5)</w:t>
            </w:r>
          </w:p>
        </w:tc>
        <w:tc>
          <w:tcPr>
            <w:tcW w:w="1188" w:type="dxa"/>
            <w:tcBorders>
              <w:top w:val="single" w:sz="4" w:space="0" w:color="C00000"/>
              <w:left w:val="nil"/>
              <w:bottom w:val="single" w:sz="4" w:space="0" w:color="C00000"/>
              <w:right w:val="nil"/>
            </w:tcBorders>
            <w:shd w:val="clear" w:color="auto" w:fill="auto"/>
          </w:tcPr>
          <w:p w14:paraId="5DC3C742" w14:textId="77777777" w:rsidR="00BB098B" w:rsidRPr="000D1AA3" w:rsidRDefault="00BB098B" w:rsidP="00201BDE">
            <w:pPr>
              <w:pStyle w:val="DHHStabletext"/>
            </w:pPr>
            <w:r w:rsidRPr="000D1AA3">
              <w:t>30</w:t>
            </w:r>
          </w:p>
        </w:tc>
        <w:tc>
          <w:tcPr>
            <w:tcW w:w="1990" w:type="dxa"/>
            <w:tcBorders>
              <w:top w:val="single" w:sz="4" w:space="0" w:color="C00000"/>
              <w:left w:val="nil"/>
              <w:bottom w:val="single" w:sz="4" w:space="0" w:color="C00000"/>
              <w:right w:val="nil"/>
            </w:tcBorders>
            <w:shd w:val="clear" w:color="auto" w:fill="auto"/>
          </w:tcPr>
          <w:p w14:paraId="3AC00E23" w14:textId="77777777" w:rsidR="00BB098B" w:rsidRPr="000D1AA3" w:rsidRDefault="00BB098B" w:rsidP="00201BDE">
            <w:pPr>
              <w:pStyle w:val="DHHStabletext"/>
              <w:rPr>
                <w:color w:val="000000"/>
              </w:rPr>
            </w:pPr>
            <w:r w:rsidRPr="000D1AA3">
              <w:rPr>
                <w:color w:val="000000"/>
              </w:rPr>
              <w:t>53.9 (41.3–64.9)</w:t>
            </w:r>
          </w:p>
        </w:tc>
        <w:tc>
          <w:tcPr>
            <w:tcW w:w="1128" w:type="dxa"/>
            <w:tcBorders>
              <w:top w:val="single" w:sz="4" w:space="0" w:color="C00000"/>
              <w:left w:val="nil"/>
              <w:bottom w:val="single" w:sz="4" w:space="0" w:color="C00000"/>
              <w:right w:val="nil"/>
            </w:tcBorders>
            <w:shd w:val="clear" w:color="auto" w:fill="auto"/>
          </w:tcPr>
          <w:p w14:paraId="74EB226A" w14:textId="77777777" w:rsidR="00BB098B" w:rsidRPr="000D1AA3" w:rsidRDefault="00BB098B" w:rsidP="00201BDE">
            <w:pPr>
              <w:pStyle w:val="DHHStabletext"/>
              <w:rPr>
                <w:color w:val="000000"/>
              </w:rPr>
            </w:pPr>
            <w:r w:rsidRPr="000D1AA3">
              <w:rPr>
                <w:color w:val="000000"/>
              </w:rPr>
              <w:t>24</w:t>
            </w:r>
          </w:p>
        </w:tc>
        <w:tc>
          <w:tcPr>
            <w:tcW w:w="1929" w:type="dxa"/>
            <w:tcBorders>
              <w:top w:val="single" w:sz="4" w:space="0" w:color="C00000"/>
              <w:left w:val="nil"/>
              <w:bottom w:val="single" w:sz="4" w:space="0" w:color="C00000"/>
              <w:right w:val="nil"/>
            </w:tcBorders>
            <w:shd w:val="clear" w:color="auto" w:fill="auto"/>
          </w:tcPr>
          <w:p w14:paraId="7B942435" w14:textId="77777777" w:rsidR="00BB098B" w:rsidRPr="000D1AA3" w:rsidRDefault="00BB098B" w:rsidP="00201BDE">
            <w:pPr>
              <w:pStyle w:val="DHHStabletext"/>
            </w:pPr>
            <w:r w:rsidRPr="000D1AA3">
              <w:t>61.5 (48.4–72.2)</w:t>
            </w:r>
          </w:p>
        </w:tc>
      </w:tr>
      <w:tr w:rsidR="00BB098B" w:rsidRPr="00E52CC4" w14:paraId="70016099" w14:textId="77777777" w:rsidTr="00DD1619">
        <w:trPr>
          <w:trHeight w:val="189"/>
        </w:trPr>
        <w:tc>
          <w:tcPr>
            <w:tcW w:w="1403" w:type="dxa"/>
            <w:vMerge/>
            <w:tcBorders>
              <w:left w:val="nil"/>
              <w:right w:val="nil"/>
            </w:tcBorders>
            <w:shd w:val="clear" w:color="auto" w:fill="auto"/>
            <w:vAlign w:val="center"/>
          </w:tcPr>
          <w:p w14:paraId="4BE3539A" w14:textId="77777777" w:rsidR="00BB098B" w:rsidRPr="000D1AA3" w:rsidRDefault="00BB098B" w:rsidP="00201BDE">
            <w:pPr>
              <w:pStyle w:val="DHHStabletext"/>
            </w:pPr>
          </w:p>
        </w:tc>
        <w:tc>
          <w:tcPr>
            <w:tcW w:w="1791" w:type="dxa"/>
            <w:tcBorders>
              <w:top w:val="single" w:sz="4" w:space="0" w:color="C00000"/>
              <w:left w:val="nil"/>
              <w:bottom w:val="single" w:sz="4" w:space="0" w:color="C00000"/>
              <w:right w:val="nil"/>
            </w:tcBorders>
            <w:shd w:val="clear" w:color="auto" w:fill="auto"/>
            <w:vAlign w:val="center"/>
          </w:tcPr>
          <w:p w14:paraId="6B0B08CB" w14:textId="77777777" w:rsidR="00BB098B" w:rsidRPr="000D1AA3" w:rsidRDefault="00BB098B" w:rsidP="00201BDE">
            <w:pPr>
              <w:pStyle w:val="DHHStabletext"/>
            </w:pPr>
            <w:r w:rsidRPr="000D1AA3">
              <w:t>55–64</w:t>
            </w:r>
          </w:p>
        </w:tc>
        <w:tc>
          <w:tcPr>
            <w:tcW w:w="1186" w:type="dxa"/>
            <w:tcBorders>
              <w:top w:val="single" w:sz="4" w:space="0" w:color="C00000"/>
              <w:left w:val="nil"/>
              <w:bottom w:val="single" w:sz="4" w:space="0" w:color="C00000"/>
              <w:right w:val="nil"/>
            </w:tcBorders>
            <w:shd w:val="clear" w:color="auto" w:fill="auto"/>
          </w:tcPr>
          <w:p w14:paraId="215D4963" w14:textId="77777777" w:rsidR="00BB098B" w:rsidRPr="000D1AA3" w:rsidRDefault="00BB098B" w:rsidP="00201BDE">
            <w:pPr>
              <w:pStyle w:val="DHHStabletext"/>
            </w:pPr>
            <w:r w:rsidRPr="000D1AA3">
              <w:t>67</w:t>
            </w:r>
          </w:p>
        </w:tc>
        <w:tc>
          <w:tcPr>
            <w:tcW w:w="1992" w:type="dxa"/>
            <w:tcBorders>
              <w:top w:val="single" w:sz="4" w:space="0" w:color="C00000"/>
              <w:left w:val="nil"/>
              <w:bottom w:val="single" w:sz="4" w:space="0" w:color="C00000"/>
              <w:right w:val="nil"/>
            </w:tcBorders>
            <w:shd w:val="clear" w:color="auto" w:fill="auto"/>
          </w:tcPr>
          <w:p w14:paraId="12D51556" w14:textId="77777777" w:rsidR="00BB098B" w:rsidRPr="000D1AA3" w:rsidRDefault="00BB098B" w:rsidP="00201BDE">
            <w:pPr>
              <w:pStyle w:val="DHHStabletext"/>
            </w:pPr>
            <w:r w:rsidRPr="000D1AA3">
              <w:t>41.2 (32.4–49.8)</w:t>
            </w:r>
          </w:p>
        </w:tc>
        <w:tc>
          <w:tcPr>
            <w:tcW w:w="1126" w:type="dxa"/>
            <w:tcBorders>
              <w:top w:val="single" w:sz="4" w:space="0" w:color="C00000"/>
              <w:left w:val="nil"/>
              <w:bottom w:val="single" w:sz="4" w:space="0" w:color="C00000"/>
              <w:right w:val="nil"/>
            </w:tcBorders>
            <w:shd w:val="clear" w:color="auto" w:fill="auto"/>
          </w:tcPr>
          <w:p w14:paraId="13A04AD4" w14:textId="77777777" w:rsidR="00BB098B" w:rsidRPr="000D1AA3" w:rsidRDefault="00BB098B" w:rsidP="00201BDE">
            <w:pPr>
              <w:pStyle w:val="DHHStabletext"/>
              <w:rPr>
                <w:color w:val="000000"/>
              </w:rPr>
            </w:pPr>
            <w:r w:rsidRPr="000D1AA3">
              <w:rPr>
                <w:color w:val="000000"/>
              </w:rPr>
              <w:t>77</w:t>
            </w:r>
          </w:p>
        </w:tc>
        <w:tc>
          <w:tcPr>
            <w:tcW w:w="1931" w:type="dxa"/>
            <w:tcBorders>
              <w:top w:val="single" w:sz="4" w:space="0" w:color="C00000"/>
              <w:left w:val="nil"/>
              <w:bottom w:val="single" w:sz="4" w:space="0" w:color="C00000"/>
              <w:right w:val="nil"/>
            </w:tcBorders>
            <w:shd w:val="clear" w:color="auto" w:fill="auto"/>
          </w:tcPr>
          <w:p w14:paraId="07635E8B" w14:textId="77777777" w:rsidR="00BB098B" w:rsidRPr="000D1AA3" w:rsidRDefault="00BB098B" w:rsidP="00201BDE">
            <w:pPr>
              <w:pStyle w:val="DHHStabletext"/>
            </w:pPr>
            <w:r w:rsidRPr="000D1AA3">
              <w:t>43.2 (35.0–51.2)</w:t>
            </w:r>
          </w:p>
        </w:tc>
        <w:tc>
          <w:tcPr>
            <w:tcW w:w="1188" w:type="dxa"/>
            <w:tcBorders>
              <w:top w:val="single" w:sz="4" w:space="0" w:color="C00000"/>
              <w:left w:val="nil"/>
              <w:bottom w:val="single" w:sz="4" w:space="0" w:color="C00000"/>
              <w:right w:val="nil"/>
            </w:tcBorders>
            <w:shd w:val="clear" w:color="auto" w:fill="auto"/>
          </w:tcPr>
          <w:p w14:paraId="0A2E9E77" w14:textId="77777777" w:rsidR="00BB098B" w:rsidRPr="000D1AA3" w:rsidRDefault="00BB098B" w:rsidP="00201BDE">
            <w:pPr>
              <w:pStyle w:val="DHHStabletext"/>
            </w:pPr>
            <w:r w:rsidRPr="000D1AA3">
              <w:t>62</w:t>
            </w:r>
          </w:p>
        </w:tc>
        <w:tc>
          <w:tcPr>
            <w:tcW w:w="1990" w:type="dxa"/>
            <w:tcBorders>
              <w:top w:val="single" w:sz="4" w:space="0" w:color="C00000"/>
              <w:left w:val="nil"/>
              <w:bottom w:val="single" w:sz="4" w:space="0" w:color="C00000"/>
              <w:right w:val="nil"/>
            </w:tcBorders>
            <w:shd w:val="clear" w:color="auto" w:fill="auto"/>
          </w:tcPr>
          <w:p w14:paraId="3981F5E6" w14:textId="77777777" w:rsidR="00BB098B" w:rsidRPr="000D1AA3" w:rsidRDefault="00BB098B" w:rsidP="00201BDE">
            <w:pPr>
              <w:pStyle w:val="DHHStabletext"/>
              <w:rPr>
                <w:color w:val="000000"/>
              </w:rPr>
            </w:pPr>
            <w:r w:rsidRPr="000D1AA3">
              <w:rPr>
                <w:color w:val="000000"/>
              </w:rPr>
              <w:t>49.8 (40.8–58.1)</w:t>
            </w:r>
          </w:p>
        </w:tc>
        <w:tc>
          <w:tcPr>
            <w:tcW w:w="1128" w:type="dxa"/>
            <w:tcBorders>
              <w:top w:val="single" w:sz="4" w:space="0" w:color="C00000"/>
              <w:left w:val="nil"/>
              <w:bottom w:val="single" w:sz="4" w:space="0" w:color="C00000"/>
              <w:right w:val="nil"/>
            </w:tcBorders>
            <w:shd w:val="clear" w:color="auto" w:fill="auto"/>
          </w:tcPr>
          <w:p w14:paraId="49C35B03" w14:textId="77777777" w:rsidR="00BB098B" w:rsidRPr="000D1AA3" w:rsidRDefault="00BB098B" w:rsidP="00201BDE">
            <w:pPr>
              <w:pStyle w:val="DHHStabletext"/>
              <w:rPr>
                <w:color w:val="000000"/>
              </w:rPr>
            </w:pPr>
            <w:r w:rsidRPr="000D1AA3">
              <w:rPr>
                <w:color w:val="000000"/>
              </w:rPr>
              <w:t>62</w:t>
            </w:r>
          </w:p>
        </w:tc>
        <w:tc>
          <w:tcPr>
            <w:tcW w:w="1929" w:type="dxa"/>
            <w:tcBorders>
              <w:top w:val="single" w:sz="4" w:space="0" w:color="C00000"/>
              <w:left w:val="nil"/>
              <w:bottom w:val="single" w:sz="4" w:space="0" w:color="C00000"/>
              <w:right w:val="nil"/>
            </w:tcBorders>
            <w:shd w:val="clear" w:color="auto" w:fill="auto"/>
          </w:tcPr>
          <w:p w14:paraId="66874F7D" w14:textId="77777777" w:rsidR="00BB098B" w:rsidRPr="000D1AA3" w:rsidRDefault="00BB098B" w:rsidP="00201BDE">
            <w:pPr>
              <w:pStyle w:val="DHHStabletext"/>
            </w:pPr>
            <w:r w:rsidRPr="000D1AA3">
              <w:t>50.4 (41.5–58.7)</w:t>
            </w:r>
          </w:p>
        </w:tc>
      </w:tr>
      <w:tr w:rsidR="00BB098B" w:rsidRPr="00E52CC4" w14:paraId="14D18344" w14:textId="77777777" w:rsidTr="00DD1619">
        <w:trPr>
          <w:trHeight w:val="189"/>
        </w:trPr>
        <w:tc>
          <w:tcPr>
            <w:tcW w:w="1403" w:type="dxa"/>
            <w:vMerge/>
            <w:tcBorders>
              <w:left w:val="nil"/>
              <w:right w:val="nil"/>
            </w:tcBorders>
            <w:shd w:val="clear" w:color="auto" w:fill="auto"/>
            <w:vAlign w:val="center"/>
          </w:tcPr>
          <w:p w14:paraId="7FE3C6E3" w14:textId="77777777" w:rsidR="00BB098B" w:rsidRPr="000D1AA3" w:rsidRDefault="00BB098B" w:rsidP="00201BDE">
            <w:pPr>
              <w:pStyle w:val="DHHStabletext"/>
            </w:pPr>
          </w:p>
        </w:tc>
        <w:tc>
          <w:tcPr>
            <w:tcW w:w="1791" w:type="dxa"/>
            <w:tcBorders>
              <w:top w:val="single" w:sz="4" w:space="0" w:color="C00000"/>
              <w:left w:val="nil"/>
              <w:bottom w:val="single" w:sz="4" w:space="0" w:color="C00000"/>
              <w:right w:val="nil"/>
            </w:tcBorders>
            <w:shd w:val="clear" w:color="auto" w:fill="auto"/>
            <w:vAlign w:val="center"/>
          </w:tcPr>
          <w:p w14:paraId="6051F5AA" w14:textId="77777777" w:rsidR="00BB098B" w:rsidRPr="000D1AA3" w:rsidRDefault="00BB098B" w:rsidP="00201BDE">
            <w:pPr>
              <w:pStyle w:val="DHHStabletext"/>
            </w:pPr>
            <w:r w:rsidRPr="000D1AA3">
              <w:t>65–74</w:t>
            </w:r>
          </w:p>
        </w:tc>
        <w:tc>
          <w:tcPr>
            <w:tcW w:w="1186" w:type="dxa"/>
            <w:tcBorders>
              <w:top w:val="single" w:sz="4" w:space="0" w:color="C00000"/>
              <w:left w:val="nil"/>
              <w:bottom w:val="single" w:sz="4" w:space="0" w:color="C00000"/>
              <w:right w:val="nil"/>
            </w:tcBorders>
            <w:shd w:val="clear" w:color="auto" w:fill="auto"/>
          </w:tcPr>
          <w:p w14:paraId="434A56B2" w14:textId="77777777" w:rsidR="00BB098B" w:rsidRPr="000D1AA3" w:rsidRDefault="00BB098B" w:rsidP="00201BDE">
            <w:pPr>
              <w:pStyle w:val="DHHStabletext"/>
            </w:pPr>
            <w:r w:rsidRPr="000D1AA3">
              <w:t>126</w:t>
            </w:r>
          </w:p>
        </w:tc>
        <w:tc>
          <w:tcPr>
            <w:tcW w:w="1992" w:type="dxa"/>
            <w:tcBorders>
              <w:top w:val="single" w:sz="4" w:space="0" w:color="C00000"/>
              <w:left w:val="nil"/>
              <w:bottom w:val="single" w:sz="4" w:space="0" w:color="C00000"/>
              <w:right w:val="nil"/>
            </w:tcBorders>
            <w:shd w:val="clear" w:color="auto" w:fill="auto"/>
          </w:tcPr>
          <w:p w14:paraId="15ECBFA3" w14:textId="77777777" w:rsidR="00BB098B" w:rsidRPr="000D1AA3" w:rsidRDefault="00BB098B" w:rsidP="00201BDE">
            <w:pPr>
              <w:pStyle w:val="DHHStabletext"/>
            </w:pPr>
            <w:r w:rsidRPr="000D1AA3">
              <w:t>27.5 (21.4–33.9)</w:t>
            </w:r>
          </w:p>
        </w:tc>
        <w:tc>
          <w:tcPr>
            <w:tcW w:w="1126" w:type="dxa"/>
            <w:tcBorders>
              <w:top w:val="single" w:sz="4" w:space="0" w:color="C00000"/>
              <w:left w:val="nil"/>
              <w:bottom w:val="single" w:sz="4" w:space="0" w:color="C00000"/>
              <w:right w:val="nil"/>
            </w:tcBorders>
            <w:shd w:val="clear" w:color="auto" w:fill="auto"/>
          </w:tcPr>
          <w:p w14:paraId="368082F1" w14:textId="77777777" w:rsidR="00BB098B" w:rsidRPr="000D1AA3" w:rsidRDefault="00BB098B" w:rsidP="00201BDE">
            <w:pPr>
              <w:pStyle w:val="DHHStabletext"/>
              <w:rPr>
                <w:color w:val="000000"/>
              </w:rPr>
            </w:pPr>
            <w:r w:rsidRPr="000D1AA3">
              <w:rPr>
                <w:color w:val="000000"/>
              </w:rPr>
              <w:t>120</w:t>
            </w:r>
          </w:p>
        </w:tc>
        <w:tc>
          <w:tcPr>
            <w:tcW w:w="1931" w:type="dxa"/>
            <w:tcBorders>
              <w:top w:val="single" w:sz="4" w:space="0" w:color="C00000"/>
              <w:left w:val="nil"/>
              <w:bottom w:val="single" w:sz="4" w:space="0" w:color="C00000"/>
              <w:right w:val="nil"/>
            </w:tcBorders>
            <w:shd w:val="clear" w:color="auto" w:fill="auto"/>
          </w:tcPr>
          <w:p w14:paraId="7B2C3043" w14:textId="77777777" w:rsidR="00BB098B" w:rsidRPr="000D1AA3" w:rsidRDefault="00BB098B" w:rsidP="00201BDE">
            <w:pPr>
              <w:pStyle w:val="DHHStabletext"/>
            </w:pPr>
            <w:r w:rsidRPr="000D1AA3">
              <w:t>30.7 (24.3–37.3)</w:t>
            </w:r>
          </w:p>
        </w:tc>
        <w:tc>
          <w:tcPr>
            <w:tcW w:w="1188" w:type="dxa"/>
            <w:tcBorders>
              <w:top w:val="single" w:sz="4" w:space="0" w:color="C00000"/>
              <w:left w:val="nil"/>
              <w:bottom w:val="single" w:sz="4" w:space="0" w:color="C00000"/>
              <w:right w:val="nil"/>
            </w:tcBorders>
            <w:shd w:val="clear" w:color="auto" w:fill="auto"/>
          </w:tcPr>
          <w:p w14:paraId="69447CF0" w14:textId="77777777" w:rsidR="00BB098B" w:rsidRPr="000D1AA3" w:rsidRDefault="00BB098B" w:rsidP="00201BDE">
            <w:pPr>
              <w:pStyle w:val="DHHStabletext"/>
            </w:pPr>
            <w:r w:rsidRPr="000D1AA3">
              <w:t>140</w:t>
            </w:r>
          </w:p>
        </w:tc>
        <w:tc>
          <w:tcPr>
            <w:tcW w:w="1990" w:type="dxa"/>
            <w:tcBorders>
              <w:top w:val="single" w:sz="4" w:space="0" w:color="C00000"/>
              <w:left w:val="nil"/>
              <w:bottom w:val="single" w:sz="4" w:space="0" w:color="C00000"/>
              <w:right w:val="nil"/>
            </w:tcBorders>
            <w:shd w:val="clear" w:color="auto" w:fill="auto"/>
          </w:tcPr>
          <w:p w14:paraId="0379F41C" w14:textId="77777777" w:rsidR="00BB098B" w:rsidRPr="000D1AA3" w:rsidRDefault="00BB098B" w:rsidP="00201BDE">
            <w:pPr>
              <w:pStyle w:val="DHHStabletext"/>
              <w:rPr>
                <w:color w:val="000000"/>
              </w:rPr>
            </w:pPr>
            <w:r w:rsidRPr="000D1AA3">
              <w:rPr>
                <w:color w:val="000000"/>
              </w:rPr>
              <w:t>30.8 (24.9–36.9)</w:t>
            </w:r>
          </w:p>
        </w:tc>
        <w:tc>
          <w:tcPr>
            <w:tcW w:w="1128" w:type="dxa"/>
            <w:tcBorders>
              <w:top w:val="single" w:sz="4" w:space="0" w:color="C00000"/>
              <w:left w:val="nil"/>
              <w:bottom w:val="single" w:sz="4" w:space="0" w:color="C00000"/>
              <w:right w:val="nil"/>
            </w:tcBorders>
            <w:shd w:val="clear" w:color="auto" w:fill="auto"/>
          </w:tcPr>
          <w:p w14:paraId="78967F61" w14:textId="77777777" w:rsidR="00BB098B" w:rsidRPr="000D1AA3" w:rsidRDefault="00BB098B" w:rsidP="00201BDE">
            <w:pPr>
              <w:pStyle w:val="DHHStabletext"/>
              <w:rPr>
                <w:color w:val="000000"/>
              </w:rPr>
            </w:pPr>
            <w:r w:rsidRPr="000D1AA3">
              <w:rPr>
                <w:color w:val="000000"/>
              </w:rPr>
              <w:t>137</w:t>
            </w:r>
          </w:p>
        </w:tc>
        <w:tc>
          <w:tcPr>
            <w:tcW w:w="1929" w:type="dxa"/>
            <w:tcBorders>
              <w:top w:val="single" w:sz="4" w:space="0" w:color="C00000"/>
              <w:left w:val="nil"/>
              <w:bottom w:val="single" w:sz="4" w:space="0" w:color="C00000"/>
              <w:right w:val="nil"/>
            </w:tcBorders>
            <w:shd w:val="clear" w:color="auto" w:fill="auto"/>
          </w:tcPr>
          <w:p w14:paraId="40A1A8B2" w14:textId="77777777" w:rsidR="00BB098B" w:rsidRPr="000D1AA3" w:rsidRDefault="00BB098B" w:rsidP="00201BDE">
            <w:pPr>
              <w:pStyle w:val="DHHStabletext"/>
            </w:pPr>
            <w:r w:rsidRPr="000D1AA3">
              <w:t>32.6 (26.5–38.9)</w:t>
            </w:r>
          </w:p>
        </w:tc>
      </w:tr>
      <w:tr w:rsidR="00BB098B" w:rsidRPr="00E52CC4" w14:paraId="084EC97C" w14:textId="77777777" w:rsidTr="00DD1619">
        <w:trPr>
          <w:trHeight w:val="189"/>
        </w:trPr>
        <w:tc>
          <w:tcPr>
            <w:tcW w:w="1403" w:type="dxa"/>
            <w:vMerge/>
            <w:tcBorders>
              <w:left w:val="nil"/>
              <w:bottom w:val="single" w:sz="4" w:space="0" w:color="C00000"/>
              <w:right w:val="nil"/>
            </w:tcBorders>
            <w:shd w:val="clear" w:color="auto" w:fill="auto"/>
            <w:vAlign w:val="center"/>
          </w:tcPr>
          <w:p w14:paraId="44A58FEF" w14:textId="77777777" w:rsidR="00BB098B" w:rsidRPr="000D1AA3" w:rsidRDefault="00BB098B" w:rsidP="00201BDE">
            <w:pPr>
              <w:pStyle w:val="DHHStabletext"/>
            </w:pPr>
          </w:p>
        </w:tc>
        <w:tc>
          <w:tcPr>
            <w:tcW w:w="1791" w:type="dxa"/>
            <w:tcBorders>
              <w:top w:val="single" w:sz="4" w:space="0" w:color="C00000"/>
              <w:left w:val="nil"/>
              <w:bottom w:val="single" w:sz="4" w:space="0" w:color="C00000"/>
              <w:right w:val="nil"/>
            </w:tcBorders>
            <w:shd w:val="clear" w:color="auto" w:fill="auto"/>
            <w:vAlign w:val="center"/>
          </w:tcPr>
          <w:p w14:paraId="1E8FA190" w14:textId="77777777" w:rsidR="00BB098B" w:rsidRPr="000D1AA3" w:rsidRDefault="00BB098B" w:rsidP="00201BDE">
            <w:pPr>
              <w:pStyle w:val="DHHStabletext"/>
            </w:pPr>
            <w:r w:rsidRPr="000D1AA3">
              <w:t>75+</w:t>
            </w:r>
          </w:p>
        </w:tc>
        <w:tc>
          <w:tcPr>
            <w:tcW w:w="1186" w:type="dxa"/>
            <w:tcBorders>
              <w:top w:val="single" w:sz="4" w:space="0" w:color="C00000"/>
              <w:left w:val="nil"/>
              <w:bottom w:val="single" w:sz="4" w:space="0" w:color="C00000"/>
              <w:right w:val="nil"/>
            </w:tcBorders>
            <w:shd w:val="clear" w:color="auto" w:fill="auto"/>
          </w:tcPr>
          <w:p w14:paraId="0735CDB5" w14:textId="77777777" w:rsidR="00BB098B" w:rsidRPr="000D1AA3" w:rsidRDefault="00BB098B" w:rsidP="00201BDE">
            <w:pPr>
              <w:pStyle w:val="DHHStabletext"/>
            </w:pPr>
            <w:r w:rsidRPr="000D1AA3">
              <w:t>229</w:t>
            </w:r>
          </w:p>
        </w:tc>
        <w:tc>
          <w:tcPr>
            <w:tcW w:w="1992" w:type="dxa"/>
            <w:tcBorders>
              <w:top w:val="single" w:sz="4" w:space="0" w:color="C00000"/>
              <w:left w:val="nil"/>
              <w:bottom w:val="single" w:sz="4" w:space="0" w:color="C00000"/>
              <w:right w:val="nil"/>
            </w:tcBorders>
            <w:shd w:val="clear" w:color="auto" w:fill="auto"/>
          </w:tcPr>
          <w:p w14:paraId="36215BAA" w14:textId="77777777" w:rsidR="00BB098B" w:rsidRPr="000D1AA3" w:rsidRDefault="00BB098B" w:rsidP="00201BDE">
            <w:pPr>
              <w:pStyle w:val="DHHStabletext"/>
            </w:pPr>
            <w:r w:rsidRPr="000D1AA3">
              <w:t>15.5 (11.9–19.6)</w:t>
            </w:r>
          </w:p>
        </w:tc>
        <w:tc>
          <w:tcPr>
            <w:tcW w:w="1126" w:type="dxa"/>
            <w:tcBorders>
              <w:top w:val="single" w:sz="4" w:space="0" w:color="C00000"/>
              <w:left w:val="nil"/>
              <w:bottom w:val="single" w:sz="4" w:space="0" w:color="C00000"/>
              <w:right w:val="nil"/>
            </w:tcBorders>
            <w:shd w:val="clear" w:color="auto" w:fill="auto"/>
          </w:tcPr>
          <w:p w14:paraId="38C66A77" w14:textId="77777777" w:rsidR="00BB098B" w:rsidRPr="000D1AA3" w:rsidRDefault="00BB098B" w:rsidP="00201BDE">
            <w:pPr>
              <w:pStyle w:val="DHHStabletext"/>
              <w:rPr>
                <w:color w:val="000000"/>
              </w:rPr>
            </w:pPr>
            <w:r w:rsidRPr="000D1AA3">
              <w:rPr>
                <w:color w:val="000000"/>
              </w:rPr>
              <w:t>258</w:t>
            </w:r>
          </w:p>
        </w:tc>
        <w:tc>
          <w:tcPr>
            <w:tcW w:w="1931" w:type="dxa"/>
            <w:tcBorders>
              <w:top w:val="single" w:sz="4" w:space="0" w:color="C00000"/>
              <w:left w:val="nil"/>
              <w:bottom w:val="single" w:sz="4" w:space="0" w:color="C00000"/>
              <w:right w:val="nil"/>
            </w:tcBorders>
            <w:shd w:val="clear" w:color="auto" w:fill="auto"/>
          </w:tcPr>
          <w:p w14:paraId="2EEF2BAD" w14:textId="77777777" w:rsidR="00BB098B" w:rsidRPr="000D1AA3" w:rsidRDefault="00BB098B" w:rsidP="00201BDE">
            <w:pPr>
              <w:pStyle w:val="DHHStabletext"/>
            </w:pPr>
            <w:r w:rsidRPr="000D1AA3">
              <w:t>12.6 (9.5–16.1)</w:t>
            </w:r>
          </w:p>
        </w:tc>
        <w:tc>
          <w:tcPr>
            <w:tcW w:w="1188" w:type="dxa"/>
            <w:tcBorders>
              <w:top w:val="single" w:sz="4" w:space="0" w:color="C00000"/>
              <w:left w:val="nil"/>
              <w:bottom w:val="single" w:sz="4" w:space="0" w:color="C00000"/>
              <w:right w:val="nil"/>
            </w:tcBorders>
            <w:shd w:val="clear" w:color="auto" w:fill="auto"/>
          </w:tcPr>
          <w:p w14:paraId="286B5A86" w14:textId="77777777" w:rsidR="00BB098B" w:rsidRPr="000D1AA3" w:rsidRDefault="00BB098B" w:rsidP="00201BDE">
            <w:pPr>
              <w:pStyle w:val="DHHStabletext"/>
            </w:pPr>
            <w:r w:rsidRPr="000D1AA3">
              <w:t>251</w:t>
            </w:r>
          </w:p>
        </w:tc>
        <w:tc>
          <w:tcPr>
            <w:tcW w:w="1990" w:type="dxa"/>
            <w:tcBorders>
              <w:top w:val="single" w:sz="4" w:space="0" w:color="C00000"/>
              <w:left w:val="nil"/>
              <w:bottom w:val="single" w:sz="4" w:space="0" w:color="C00000"/>
              <w:right w:val="nil"/>
            </w:tcBorders>
            <w:shd w:val="clear" w:color="auto" w:fill="auto"/>
          </w:tcPr>
          <w:p w14:paraId="397C95E1" w14:textId="77777777" w:rsidR="00BB098B" w:rsidRPr="000D1AA3" w:rsidRDefault="00BB098B" w:rsidP="00201BDE">
            <w:pPr>
              <w:pStyle w:val="DHHStabletext"/>
              <w:rPr>
                <w:color w:val="000000"/>
              </w:rPr>
            </w:pPr>
            <w:r w:rsidRPr="000D1AA3">
              <w:rPr>
                <w:color w:val="000000"/>
              </w:rPr>
              <w:t>14.9 (11.5–18.8)</w:t>
            </w:r>
          </w:p>
        </w:tc>
        <w:tc>
          <w:tcPr>
            <w:tcW w:w="1128" w:type="dxa"/>
            <w:tcBorders>
              <w:top w:val="single" w:sz="4" w:space="0" w:color="C00000"/>
              <w:left w:val="nil"/>
              <w:bottom w:val="single" w:sz="4" w:space="0" w:color="C00000"/>
              <w:right w:val="nil"/>
            </w:tcBorders>
            <w:shd w:val="clear" w:color="auto" w:fill="auto"/>
          </w:tcPr>
          <w:p w14:paraId="7B8EB259" w14:textId="77777777" w:rsidR="00BB098B" w:rsidRPr="000D1AA3" w:rsidRDefault="00BB098B" w:rsidP="00201BDE">
            <w:pPr>
              <w:pStyle w:val="DHHStabletext"/>
              <w:rPr>
                <w:color w:val="000000"/>
              </w:rPr>
            </w:pPr>
            <w:r w:rsidRPr="000D1AA3">
              <w:rPr>
                <w:color w:val="000000"/>
              </w:rPr>
              <w:t>245</w:t>
            </w:r>
          </w:p>
        </w:tc>
        <w:tc>
          <w:tcPr>
            <w:tcW w:w="1929" w:type="dxa"/>
            <w:tcBorders>
              <w:top w:val="single" w:sz="4" w:space="0" w:color="C00000"/>
              <w:left w:val="nil"/>
              <w:bottom w:val="single" w:sz="4" w:space="0" w:color="C00000"/>
              <w:right w:val="nil"/>
            </w:tcBorders>
            <w:shd w:val="clear" w:color="auto" w:fill="auto"/>
          </w:tcPr>
          <w:p w14:paraId="2C5D09D4" w14:textId="77777777" w:rsidR="00BB098B" w:rsidRPr="000D1AA3" w:rsidRDefault="00BB098B" w:rsidP="00201BDE">
            <w:pPr>
              <w:pStyle w:val="DHHStabletext"/>
            </w:pPr>
            <w:r w:rsidRPr="000D1AA3">
              <w:t>18.3 (14.4–22.5)</w:t>
            </w:r>
          </w:p>
        </w:tc>
      </w:tr>
      <w:tr w:rsidR="00BB098B" w:rsidRPr="00E52CC4" w14:paraId="3698E082" w14:textId="77777777" w:rsidTr="00DD1619">
        <w:trPr>
          <w:trHeight w:val="189"/>
        </w:trPr>
        <w:tc>
          <w:tcPr>
            <w:tcW w:w="1403" w:type="dxa"/>
            <w:vMerge w:val="restart"/>
            <w:tcBorders>
              <w:top w:val="single" w:sz="4" w:space="0" w:color="C00000"/>
              <w:left w:val="nil"/>
              <w:bottom w:val="single" w:sz="4" w:space="0" w:color="C00000"/>
              <w:right w:val="nil"/>
            </w:tcBorders>
            <w:shd w:val="clear" w:color="auto" w:fill="auto"/>
            <w:vAlign w:val="center"/>
          </w:tcPr>
          <w:p w14:paraId="519447C1" w14:textId="77777777" w:rsidR="00BB098B" w:rsidRPr="000D1AA3" w:rsidRDefault="00BB098B" w:rsidP="00201BDE">
            <w:pPr>
              <w:pStyle w:val="DHHStabletext"/>
            </w:pPr>
            <w:r w:rsidRPr="000D1AA3">
              <w:t>Remoteness</w:t>
            </w:r>
          </w:p>
        </w:tc>
        <w:tc>
          <w:tcPr>
            <w:tcW w:w="1791" w:type="dxa"/>
            <w:tcBorders>
              <w:top w:val="single" w:sz="4" w:space="0" w:color="C00000"/>
              <w:left w:val="nil"/>
              <w:bottom w:val="single" w:sz="4" w:space="0" w:color="C00000"/>
              <w:right w:val="nil"/>
            </w:tcBorders>
            <w:shd w:val="clear" w:color="auto" w:fill="auto"/>
            <w:vAlign w:val="center"/>
          </w:tcPr>
          <w:p w14:paraId="4091894F" w14:textId="77777777" w:rsidR="00BB098B" w:rsidRPr="000D1AA3" w:rsidRDefault="00BB098B" w:rsidP="00201BDE">
            <w:pPr>
              <w:pStyle w:val="DHHStabletext"/>
            </w:pPr>
            <w:r w:rsidRPr="000D1AA3">
              <w:t>Major cities</w:t>
            </w:r>
          </w:p>
        </w:tc>
        <w:tc>
          <w:tcPr>
            <w:tcW w:w="1186" w:type="dxa"/>
            <w:tcBorders>
              <w:top w:val="single" w:sz="4" w:space="0" w:color="C00000"/>
              <w:left w:val="nil"/>
              <w:bottom w:val="single" w:sz="4" w:space="0" w:color="C00000"/>
              <w:right w:val="nil"/>
            </w:tcBorders>
            <w:shd w:val="clear" w:color="auto" w:fill="auto"/>
          </w:tcPr>
          <w:p w14:paraId="2A4D7F81" w14:textId="77777777" w:rsidR="00BB098B" w:rsidRPr="000D1AA3" w:rsidRDefault="00BB098B" w:rsidP="00201BDE">
            <w:pPr>
              <w:pStyle w:val="DHHStabletext"/>
            </w:pPr>
            <w:r w:rsidRPr="000D1AA3">
              <w:t>322</w:t>
            </w:r>
          </w:p>
        </w:tc>
        <w:tc>
          <w:tcPr>
            <w:tcW w:w="1992" w:type="dxa"/>
            <w:tcBorders>
              <w:top w:val="single" w:sz="4" w:space="0" w:color="C00000"/>
              <w:left w:val="nil"/>
              <w:bottom w:val="single" w:sz="4" w:space="0" w:color="C00000"/>
              <w:right w:val="nil"/>
            </w:tcBorders>
            <w:shd w:val="clear" w:color="auto" w:fill="auto"/>
          </w:tcPr>
          <w:p w14:paraId="7A214F9A" w14:textId="77777777" w:rsidR="00BB098B" w:rsidRPr="000D1AA3" w:rsidRDefault="00BB098B" w:rsidP="00201BDE">
            <w:pPr>
              <w:pStyle w:val="DHHStabletext"/>
            </w:pPr>
            <w:r w:rsidRPr="000D1AA3">
              <w:t>27.9 (24.0–31.9)</w:t>
            </w:r>
          </w:p>
        </w:tc>
        <w:tc>
          <w:tcPr>
            <w:tcW w:w="1126" w:type="dxa"/>
            <w:tcBorders>
              <w:top w:val="single" w:sz="4" w:space="0" w:color="C00000"/>
              <w:left w:val="nil"/>
              <w:bottom w:val="single" w:sz="4" w:space="0" w:color="C00000"/>
              <w:right w:val="nil"/>
            </w:tcBorders>
            <w:shd w:val="clear" w:color="auto" w:fill="auto"/>
          </w:tcPr>
          <w:p w14:paraId="6AF7BBAE" w14:textId="77777777" w:rsidR="00BB098B" w:rsidRPr="000D1AA3" w:rsidRDefault="00BB098B" w:rsidP="00201BDE">
            <w:pPr>
              <w:pStyle w:val="DHHStabletext"/>
              <w:rPr>
                <w:color w:val="000000"/>
              </w:rPr>
            </w:pPr>
            <w:r w:rsidRPr="000D1AA3">
              <w:rPr>
                <w:color w:val="000000"/>
              </w:rPr>
              <w:t>346</w:t>
            </w:r>
          </w:p>
        </w:tc>
        <w:tc>
          <w:tcPr>
            <w:tcW w:w="1931" w:type="dxa"/>
            <w:tcBorders>
              <w:top w:val="single" w:sz="4" w:space="0" w:color="C00000"/>
              <w:left w:val="nil"/>
              <w:bottom w:val="single" w:sz="4" w:space="0" w:color="C00000"/>
              <w:right w:val="nil"/>
            </w:tcBorders>
            <w:shd w:val="clear" w:color="auto" w:fill="auto"/>
          </w:tcPr>
          <w:p w14:paraId="3CE8026A" w14:textId="77777777" w:rsidR="00BB098B" w:rsidRPr="000D1AA3" w:rsidRDefault="00BB098B" w:rsidP="00201BDE">
            <w:pPr>
              <w:pStyle w:val="DHHStabletext"/>
            </w:pPr>
            <w:r w:rsidRPr="000D1AA3">
              <w:t>27.9 (24.1–31.8)</w:t>
            </w:r>
          </w:p>
        </w:tc>
        <w:tc>
          <w:tcPr>
            <w:tcW w:w="1188" w:type="dxa"/>
            <w:tcBorders>
              <w:top w:val="single" w:sz="4" w:space="0" w:color="C00000"/>
              <w:left w:val="nil"/>
              <w:bottom w:val="single" w:sz="4" w:space="0" w:color="C00000"/>
              <w:right w:val="nil"/>
            </w:tcBorders>
            <w:shd w:val="clear" w:color="auto" w:fill="auto"/>
          </w:tcPr>
          <w:p w14:paraId="2BB16E42" w14:textId="77777777" w:rsidR="00BB098B" w:rsidRPr="000D1AA3" w:rsidRDefault="00BB098B" w:rsidP="00201BDE">
            <w:pPr>
              <w:pStyle w:val="DHHStabletext"/>
            </w:pPr>
            <w:r w:rsidRPr="000D1AA3">
              <w:t>349</w:t>
            </w:r>
          </w:p>
        </w:tc>
        <w:tc>
          <w:tcPr>
            <w:tcW w:w="1990" w:type="dxa"/>
            <w:tcBorders>
              <w:top w:val="single" w:sz="4" w:space="0" w:color="C00000"/>
              <w:left w:val="nil"/>
              <w:bottom w:val="single" w:sz="4" w:space="0" w:color="C00000"/>
              <w:right w:val="nil"/>
            </w:tcBorders>
            <w:shd w:val="clear" w:color="auto" w:fill="auto"/>
          </w:tcPr>
          <w:p w14:paraId="50DF93F8" w14:textId="77777777" w:rsidR="00BB098B" w:rsidRPr="000D1AA3" w:rsidRDefault="00BB098B" w:rsidP="00201BDE">
            <w:pPr>
              <w:pStyle w:val="DHHStabletext"/>
              <w:rPr>
                <w:color w:val="000000"/>
              </w:rPr>
            </w:pPr>
            <w:r w:rsidRPr="000D1AA3">
              <w:rPr>
                <w:color w:val="000000"/>
              </w:rPr>
              <w:t>29.7 (25.9–33.6)</w:t>
            </w:r>
          </w:p>
        </w:tc>
        <w:tc>
          <w:tcPr>
            <w:tcW w:w="1128" w:type="dxa"/>
            <w:tcBorders>
              <w:top w:val="single" w:sz="4" w:space="0" w:color="C00000"/>
              <w:left w:val="nil"/>
              <w:bottom w:val="single" w:sz="4" w:space="0" w:color="C00000"/>
              <w:right w:val="nil"/>
            </w:tcBorders>
            <w:shd w:val="clear" w:color="auto" w:fill="auto"/>
          </w:tcPr>
          <w:p w14:paraId="2C3C8190" w14:textId="77777777" w:rsidR="00BB098B" w:rsidRPr="000D1AA3" w:rsidRDefault="00BB098B" w:rsidP="00201BDE">
            <w:pPr>
              <w:pStyle w:val="DHHStabletext"/>
              <w:rPr>
                <w:color w:val="000000"/>
              </w:rPr>
            </w:pPr>
            <w:r w:rsidRPr="000D1AA3">
              <w:rPr>
                <w:color w:val="000000"/>
              </w:rPr>
              <w:t>324</w:t>
            </w:r>
          </w:p>
        </w:tc>
        <w:tc>
          <w:tcPr>
            <w:tcW w:w="1929" w:type="dxa"/>
            <w:tcBorders>
              <w:top w:val="single" w:sz="4" w:space="0" w:color="C00000"/>
              <w:left w:val="nil"/>
              <w:bottom w:val="single" w:sz="4" w:space="0" w:color="C00000"/>
              <w:right w:val="nil"/>
            </w:tcBorders>
            <w:shd w:val="clear" w:color="auto" w:fill="auto"/>
          </w:tcPr>
          <w:p w14:paraId="28433D71" w14:textId="77777777" w:rsidR="00BB098B" w:rsidRPr="000D1AA3" w:rsidRDefault="00BB098B" w:rsidP="00201BDE">
            <w:pPr>
              <w:pStyle w:val="DHHStabletext"/>
            </w:pPr>
            <w:r w:rsidRPr="000D1AA3">
              <w:t>33.8 (29.7–37.9)</w:t>
            </w:r>
          </w:p>
        </w:tc>
      </w:tr>
      <w:tr w:rsidR="00BB098B" w:rsidRPr="00E52CC4" w14:paraId="16811277" w14:textId="77777777" w:rsidTr="00DD1619">
        <w:trPr>
          <w:trHeight w:val="189"/>
        </w:trPr>
        <w:tc>
          <w:tcPr>
            <w:tcW w:w="1403" w:type="dxa"/>
            <w:vMerge/>
            <w:tcBorders>
              <w:top w:val="single" w:sz="4" w:space="0" w:color="C00000"/>
              <w:left w:val="nil"/>
              <w:bottom w:val="single" w:sz="4" w:space="0" w:color="C00000"/>
              <w:right w:val="nil"/>
            </w:tcBorders>
            <w:shd w:val="clear" w:color="auto" w:fill="auto"/>
          </w:tcPr>
          <w:p w14:paraId="21E9A781" w14:textId="77777777" w:rsidR="00BB098B" w:rsidRPr="000D1AA3" w:rsidRDefault="00BB098B" w:rsidP="00201BDE">
            <w:pPr>
              <w:pStyle w:val="DHHStabletext"/>
            </w:pPr>
          </w:p>
        </w:tc>
        <w:tc>
          <w:tcPr>
            <w:tcW w:w="1791" w:type="dxa"/>
            <w:tcBorders>
              <w:top w:val="single" w:sz="4" w:space="0" w:color="C00000"/>
              <w:left w:val="nil"/>
              <w:bottom w:val="single" w:sz="4" w:space="0" w:color="C00000"/>
              <w:right w:val="nil"/>
            </w:tcBorders>
            <w:shd w:val="clear" w:color="auto" w:fill="auto"/>
            <w:vAlign w:val="center"/>
          </w:tcPr>
          <w:p w14:paraId="1BCBD642" w14:textId="77777777" w:rsidR="00BB098B" w:rsidRPr="000D1AA3" w:rsidRDefault="00BB098B" w:rsidP="00201BDE">
            <w:pPr>
              <w:pStyle w:val="DHHStabletext"/>
            </w:pPr>
            <w:r w:rsidRPr="000D1AA3">
              <w:t>Inner regional</w:t>
            </w:r>
          </w:p>
        </w:tc>
        <w:tc>
          <w:tcPr>
            <w:tcW w:w="1186" w:type="dxa"/>
            <w:tcBorders>
              <w:top w:val="single" w:sz="4" w:space="0" w:color="C00000"/>
              <w:left w:val="nil"/>
              <w:bottom w:val="single" w:sz="4" w:space="0" w:color="C00000"/>
              <w:right w:val="nil"/>
            </w:tcBorders>
            <w:shd w:val="clear" w:color="auto" w:fill="auto"/>
          </w:tcPr>
          <w:p w14:paraId="75E76602" w14:textId="77777777" w:rsidR="00BB098B" w:rsidRPr="000D1AA3" w:rsidRDefault="00BB098B" w:rsidP="00201BDE">
            <w:pPr>
              <w:pStyle w:val="DHHStabletext"/>
            </w:pPr>
            <w:r w:rsidRPr="000D1AA3">
              <w:t>103</w:t>
            </w:r>
          </w:p>
        </w:tc>
        <w:tc>
          <w:tcPr>
            <w:tcW w:w="1992" w:type="dxa"/>
            <w:tcBorders>
              <w:top w:val="single" w:sz="4" w:space="0" w:color="C00000"/>
              <w:left w:val="nil"/>
              <w:bottom w:val="single" w:sz="4" w:space="0" w:color="C00000"/>
              <w:right w:val="nil"/>
            </w:tcBorders>
            <w:shd w:val="clear" w:color="auto" w:fill="auto"/>
          </w:tcPr>
          <w:p w14:paraId="4941583B" w14:textId="77777777" w:rsidR="00BB098B" w:rsidRPr="000D1AA3" w:rsidRDefault="00BB098B" w:rsidP="00201BDE">
            <w:pPr>
              <w:pStyle w:val="DHHStabletext"/>
            </w:pPr>
            <w:r w:rsidRPr="000D1AA3">
              <w:t>24.7 (18.2–31.7)</w:t>
            </w:r>
          </w:p>
        </w:tc>
        <w:tc>
          <w:tcPr>
            <w:tcW w:w="1126" w:type="dxa"/>
            <w:tcBorders>
              <w:top w:val="single" w:sz="4" w:space="0" w:color="C00000"/>
              <w:left w:val="nil"/>
              <w:bottom w:val="single" w:sz="4" w:space="0" w:color="C00000"/>
              <w:right w:val="nil"/>
            </w:tcBorders>
            <w:shd w:val="clear" w:color="auto" w:fill="auto"/>
          </w:tcPr>
          <w:p w14:paraId="6AE2B2DC" w14:textId="77777777" w:rsidR="00BB098B" w:rsidRPr="000D1AA3" w:rsidRDefault="00BB098B" w:rsidP="00201BDE">
            <w:pPr>
              <w:pStyle w:val="DHHStabletext"/>
              <w:rPr>
                <w:color w:val="000000"/>
              </w:rPr>
            </w:pPr>
            <w:r w:rsidRPr="000D1AA3">
              <w:rPr>
                <w:color w:val="000000"/>
              </w:rPr>
              <w:t>104</w:t>
            </w:r>
          </w:p>
        </w:tc>
        <w:tc>
          <w:tcPr>
            <w:tcW w:w="1931" w:type="dxa"/>
            <w:tcBorders>
              <w:top w:val="single" w:sz="4" w:space="0" w:color="C00000"/>
              <w:left w:val="nil"/>
              <w:bottom w:val="single" w:sz="4" w:space="0" w:color="C00000"/>
              <w:right w:val="nil"/>
            </w:tcBorders>
            <w:shd w:val="clear" w:color="auto" w:fill="auto"/>
          </w:tcPr>
          <w:p w14:paraId="15F4A38D" w14:textId="77777777" w:rsidR="00BB098B" w:rsidRPr="000D1AA3" w:rsidRDefault="00BB098B" w:rsidP="00201BDE">
            <w:pPr>
              <w:pStyle w:val="DHHStabletext"/>
            </w:pPr>
            <w:r w:rsidRPr="000D1AA3">
              <w:t>26.7 (20.0–33.8)</w:t>
            </w:r>
          </w:p>
        </w:tc>
        <w:tc>
          <w:tcPr>
            <w:tcW w:w="1188" w:type="dxa"/>
            <w:tcBorders>
              <w:top w:val="single" w:sz="4" w:space="0" w:color="C00000"/>
              <w:left w:val="nil"/>
              <w:bottom w:val="single" w:sz="4" w:space="0" w:color="C00000"/>
              <w:right w:val="nil"/>
            </w:tcBorders>
            <w:shd w:val="clear" w:color="auto" w:fill="auto"/>
          </w:tcPr>
          <w:p w14:paraId="653314FD" w14:textId="77777777" w:rsidR="00BB098B" w:rsidRPr="000D1AA3" w:rsidRDefault="00BB098B" w:rsidP="00201BDE">
            <w:pPr>
              <w:pStyle w:val="DHHStabletext"/>
            </w:pPr>
            <w:r w:rsidRPr="000D1AA3">
              <w:t>112</w:t>
            </w:r>
          </w:p>
        </w:tc>
        <w:tc>
          <w:tcPr>
            <w:tcW w:w="1990" w:type="dxa"/>
            <w:tcBorders>
              <w:top w:val="single" w:sz="4" w:space="0" w:color="C00000"/>
              <w:left w:val="nil"/>
              <w:bottom w:val="single" w:sz="4" w:space="0" w:color="C00000"/>
              <w:right w:val="nil"/>
            </w:tcBorders>
            <w:shd w:val="clear" w:color="auto" w:fill="auto"/>
          </w:tcPr>
          <w:p w14:paraId="73B913A9" w14:textId="77777777" w:rsidR="00BB098B" w:rsidRPr="000D1AA3" w:rsidRDefault="00BB098B" w:rsidP="00201BDE">
            <w:pPr>
              <w:pStyle w:val="DHHStabletext"/>
              <w:rPr>
                <w:color w:val="000000"/>
              </w:rPr>
            </w:pPr>
            <w:r w:rsidRPr="000D1AA3">
              <w:rPr>
                <w:color w:val="000000"/>
              </w:rPr>
              <w:t>25.3 (19.0–32.1)</w:t>
            </w:r>
          </w:p>
        </w:tc>
        <w:tc>
          <w:tcPr>
            <w:tcW w:w="1128" w:type="dxa"/>
            <w:tcBorders>
              <w:top w:val="single" w:sz="4" w:space="0" w:color="C00000"/>
              <w:left w:val="nil"/>
              <w:bottom w:val="single" w:sz="4" w:space="0" w:color="C00000"/>
              <w:right w:val="nil"/>
            </w:tcBorders>
            <w:shd w:val="clear" w:color="auto" w:fill="auto"/>
          </w:tcPr>
          <w:p w14:paraId="1E342DDD" w14:textId="77777777" w:rsidR="00BB098B" w:rsidRPr="000D1AA3" w:rsidRDefault="00BB098B" w:rsidP="00201BDE">
            <w:pPr>
              <w:pStyle w:val="DHHStabletext"/>
              <w:rPr>
                <w:color w:val="000000"/>
              </w:rPr>
            </w:pPr>
            <w:r w:rsidRPr="000D1AA3">
              <w:rPr>
                <w:color w:val="000000"/>
              </w:rPr>
              <w:t>116</w:t>
            </w:r>
          </w:p>
        </w:tc>
        <w:tc>
          <w:tcPr>
            <w:tcW w:w="1929" w:type="dxa"/>
            <w:tcBorders>
              <w:top w:val="single" w:sz="4" w:space="0" w:color="C00000"/>
              <w:left w:val="nil"/>
              <w:bottom w:val="single" w:sz="4" w:space="0" w:color="C00000"/>
              <w:right w:val="nil"/>
            </w:tcBorders>
            <w:shd w:val="clear" w:color="auto" w:fill="auto"/>
          </w:tcPr>
          <w:p w14:paraId="52D02750" w14:textId="77777777" w:rsidR="00BB098B" w:rsidRPr="000D1AA3" w:rsidRDefault="00BB098B" w:rsidP="00201BDE">
            <w:pPr>
              <w:pStyle w:val="DHHStabletext"/>
            </w:pPr>
            <w:r w:rsidRPr="000D1AA3">
              <w:t>25.4 (19.2–32.1)</w:t>
            </w:r>
          </w:p>
        </w:tc>
      </w:tr>
      <w:tr w:rsidR="00BB098B" w:rsidRPr="00E52CC4" w14:paraId="26599032" w14:textId="77777777" w:rsidTr="00DD1619">
        <w:trPr>
          <w:trHeight w:val="189"/>
        </w:trPr>
        <w:tc>
          <w:tcPr>
            <w:tcW w:w="1403" w:type="dxa"/>
            <w:vMerge/>
            <w:tcBorders>
              <w:top w:val="single" w:sz="4" w:space="0" w:color="C00000"/>
              <w:left w:val="nil"/>
              <w:bottom w:val="single" w:sz="4" w:space="0" w:color="C00000"/>
              <w:right w:val="nil"/>
            </w:tcBorders>
            <w:shd w:val="clear" w:color="auto" w:fill="auto"/>
          </w:tcPr>
          <w:p w14:paraId="70AE1002" w14:textId="77777777" w:rsidR="00BB098B" w:rsidRPr="000D1AA3" w:rsidRDefault="00BB098B" w:rsidP="00201BDE">
            <w:pPr>
              <w:pStyle w:val="DHHStabletext"/>
            </w:pPr>
          </w:p>
        </w:tc>
        <w:tc>
          <w:tcPr>
            <w:tcW w:w="1791" w:type="dxa"/>
            <w:tcBorders>
              <w:top w:val="single" w:sz="4" w:space="0" w:color="C00000"/>
              <w:left w:val="nil"/>
              <w:bottom w:val="single" w:sz="4" w:space="0" w:color="C00000"/>
              <w:right w:val="nil"/>
            </w:tcBorders>
            <w:shd w:val="clear" w:color="auto" w:fill="auto"/>
            <w:vAlign w:val="center"/>
          </w:tcPr>
          <w:p w14:paraId="4E74FA13" w14:textId="404F607C" w:rsidR="00BB098B" w:rsidRPr="000D1AA3" w:rsidRDefault="00BB098B" w:rsidP="00201BDE">
            <w:pPr>
              <w:pStyle w:val="DHHStabletext"/>
            </w:pPr>
            <w:r w:rsidRPr="000D1AA3">
              <w:t>Outer regional/</w:t>
            </w:r>
            <w:r w:rsidR="00DD1619">
              <w:br/>
            </w:r>
            <w:r w:rsidRPr="000D1AA3">
              <w:t>remote</w:t>
            </w:r>
          </w:p>
        </w:tc>
        <w:tc>
          <w:tcPr>
            <w:tcW w:w="1186" w:type="dxa"/>
            <w:tcBorders>
              <w:top w:val="single" w:sz="4" w:space="0" w:color="C00000"/>
              <w:left w:val="nil"/>
              <w:bottom w:val="single" w:sz="4" w:space="0" w:color="C00000"/>
              <w:right w:val="nil"/>
            </w:tcBorders>
            <w:shd w:val="clear" w:color="auto" w:fill="auto"/>
            <w:vAlign w:val="center"/>
          </w:tcPr>
          <w:p w14:paraId="78AA7993" w14:textId="77777777" w:rsidR="00BB098B" w:rsidRPr="000D1AA3" w:rsidRDefault="00BB098B" w:rsidP="00201BDE">
            <w:pPr>
              <w:pStyle w:val="DHHStabletext"/>
            </w:pPr>
            <w:r w:rsidRPr="000D1AA3">
              <w:t>33</w:t>
            </w:r>
          </w:p>
        </w:tc>
        <w:tc>
          <w:tcPr>
            <w:tcW w:w="1992" w:type="dxa"/>
            <w:tcBorders>
              <w:top w:val="single" w:sz="4" w:space="0" w:color="C00000"/>
              <w:left w:val="nil"/>
              <w:bottom w:val="single" w:sz="4" w:space="0" w:color="C00000"/>
              <w:right w:val="nil"/>
            </w:tcBorders>
            <w:shd w:val="clear" w:color="auto" w:fill="auto"/>
            <w:vAlign w:val="center"/>
          </w:tcPr>
          <w:p w14:paraId="3F06F1F7" w14:textId="77777777" w:rsidR="00BB098B" w:rsidRPr="000D1AA3" w:rsidRDefault="00BB098B" w:rsidP="00201BDE">
            <w:pPr>
              <w:pStyle w:val="DHHStabletext"/>
            </w:pPr>
            <w:r w:rsidRPr="000D1AA3">
              <w:t>22.7 (12.3–35.0)</w:t>
            </w:r>
          </w:p>
        </w:tc>
        <w:tc>
          <w:tcPr>
            <w:tcW w:w="1126" w:type="dxa"/>
            <w:tcBorders>
              <w:top w:val="single" w:sz="4" w:space="0" w:color="C00000"/>
              <w:left w:val="nil"/>
              <w:bottom w:val="single" w:sz="4" w:space="0" w:color="C00000"/>
              <w:right w:val="nil"/>
            </w:tcBorders>
            <w:shd w:val="clear" w:color="auto" w:fill="auto"/>
            <w:vAlign w:val="center"/>
          </w:tcPr>
          <w:p w14:paraId="087D6A6C" w14:textId="77777777" w:rsidR="00BB098B" w:rsidRPr="000D1AA3" w:rsidRDefault="00BB098B" w:rsidP="00201BDE">
            <w:pPr>
              <w:pStyle w:val="DHHStabletext"/>
              <w:rPr>
                <w:color w:val="000000"/>
              </w:rPr>
            </w:pPr>
            <w:r w:rsidRPr="000D1AA3">
              <w:rPr>
                <w:color w:val="000000"/>
              </w:rPr>
              <w:t>36</w:t>
            </w:r>
          </w:p>
        </w:tc>
        <w:tc>
          <w:tcPr>
            <w:tcW w:w="1931" w:type="dxa"/>
            <w:tcBorders>
              <w:top w:val="single" w:sz="4" w:space="0" w:color="C00000"/>
              <w:left w:val="nil"/>
              <w:bottom w:val="single" w:sz="4" w:space="0" w:color="C00000"/>
              <w:right w:val="nil"/>
            </w:tcBorders>
            <w:shd w:val="clear" w:color="auto" w:fill="auto"/>
            <w:vAlign w:val="center"/>
          </w:tcPr>
          <w:p w14:paraId="4E6874F8" w14:textId="77777777" w:rsidR="00BB098B" w:rsidRPr="000D1AA3" w:rsidRDefault="00BB098B" w:rsidP="00201BDE">
            <w:pPr>
              <w:pStyle w:val="DHHStabletext"/>
            </w:pPr>
            <w:r w:rsidRPr="000D1AA3">
              <w:t>20.4 (10.9–32.0)</w:t>
            </w:r>
          </w:p>
        </w:tc>
        <w:tc>
          <w:tcPr>
            <w:tcW w:w="1188" w:type="dxa"/>
            <w:tcBorders>
              <w:top w:val="single" w:sz="4" w:space="0" w:color="C00000"/>
              <w:left w:val="nil"/>
              <w:bottom w:val="single" w:sz="4" w:space="0" w:color="C00000"/>
              <w:right w:val="nil"/>
            </w:tcBorders>
            <w:shd w:val="clear" w:color="auto" w:fill="auto"/>
            <w:vAlign w:val="center"/>
          </w:tcPr>
          <w:p w14:paraId="185C2FBA" w14:textId="77777777" w:rsidR="00BB098B" w:rsidRPr="000D1AA3" w:rsidRDefault="00BB098B" w:rsidP="00201BDE">
            <w:pPr>
              <w:pStyle w:val="DHHStabletext"/>
            </w:pPr>
            <w:r w:rsidRPr="000D1AA3">
              <w:t>22</w:t>
            </w:r>
          </w:p>
        </w:tc>
        <w:tc>
          <w:tcPr>
            <w:tcW w:w="1990" w:type="dxa"/>
            <w:tcBorders>
              <w:top w:val="single" w:sz="4" w:space="0" w:color="C00000"/>
              <w:left w:val="nil"/>
              <w:bottom w:val="single" w:sz="4" w:space="0" w:color="C00000"/>
              <w:right w:val="nil"/>
            </w:tcBorders>
            <w:shd w:val="clear" w:color="auto" w:fill="auto"/>
            <w:vAlign w:val="center"/>
          </w:tcPr>
          <w:p w14:paraId="239FC00C" w14:textId="77777777" w:rsidR="00BB098B" w:rsidRPr="000D1AA3" w:rsidRDefault="00BB098B" w:rsidP="00201BDE">
            <w:pPr>
              <w:pStyle w:val="DHHStabletext"/>
              <w:rPr>
                <w:color w:val="000000"/>
              </w:rPr>
            </w:pPr>
            <w:r w:rsidRPr="000D1AA3">
              <w:rPr>
                <w:color w:val="000000"/>
              </w:rPr>
              <w:t>37.7 (22.3–53.3)</w:t>
            </w:r>
          </w:p>
        </w:tc>
        <w:tc>
          <w:tcPr>
            <w:tcW w:w="1128" w:type="dxa"/>
            <w:tcBorders>
              <w:top w:val="single" w:sz="4" w:space="0" w:color="C00000"/>
              <w:left w:val="nil"/>
              <w:bottom w:val="single" w:sz="4" w:space="0" w:color="C00000"/>
              <w:right w:val="nil"/>
            </w:tcBorders>
            <w:shd w:val="clear" w:color="auto" w:fill="auto"/>
            <w:vAlign w:val="center"/>
          </w:tcPr>
          <w:p w14:paraId="42975F28" w14:textId="77777777" w:rsidR="00BB098B" w:rsidRPr="000D1AA3" w:rsidRDefault="00BB098B" w:rsidP="00201BDE">
            <w:pPr>
              <w:pStyle w:val="DHHStabletext"/>
              <w:rPr>
                <w:color w:val="000000"/>
              </w:rPr>
            </w:pPr>
            <w:r w:rsidRPr="000D1AA3">
              <w:rPr>
                <w:color w:val="000000"/>
              </w:rPr>
              <w:t>28</w:t>
            </w:r>
          </w:p>
        </w:tc>
        <w:tc>
          <w:tcPr>
            <w:tcW w:w="1929" w:type="dxa"/>
            <w:tcBorders>
              <w:top w:val="single" w:sz="4" w:space="0" w:color="C00000"/>
              <w:left w:val="nil"/>
              <w:bottom w:val="single" w:sz="4" w:space="0" w:color="C00000"/>
              <w:right w:val="nil"/>
            </w:tcBorders>
            <w:shd w:val="clear" w:color="auto" w:fill="auto"/>
            <w:vAlign w:val="center"/>
          </w:tcPr>
          <w:p w14:paraId="442A505B" w14:textId="77777777" w:rsidR="00BB098B" w:rsidRPr="000D1AA3" w:rsidRDefault="00BB098B" w:rsidP="00201BDE">
            <w:pPr>
              <w:pStyle w:val="DHHStabletext"/>
            </w:pPr>
            <w:r w:rsidRPr="000D1AA3">
              <w:t>33.4 (20.2–47.3)</w:t>
            </w:r>
          </w:p>
        </w:tc>
      </w:tr>
      <w:tr w:rsidR="00BB098B" w:rsidRPr="004325E1" w14:paraId="2913DC8E" w14:textId="77777777" w:rsidTr="00DD1619">
        <w:trPr>
          <w:trHeight w:val="189"/>
        </w:trPr>
        <w:tc>
          <w:tcPr>
            <w:tcW w:w="1403" w:type="dxa"/>
            <w:vMerge w:val="restart"/>
            <w:tcBorders>
              <w:top w:val="single" w:sz="4" w:space="0" w:color="C00000"/>
              <w:left w:val="nil"/>
              <w:bottom w:val="single" w:sz="4" w:space="0" w:color="C00000"/>
              <w:right w:val="nil"/>
            </w:tcBorders>
            <w:shd w:val="clear" w:color="auto" w:fill="auto"/>
          </w:tcPr>
          <w:p w14:paraId="54FD9F89" w14:textId="77777777" w:rsidR="00BB098B" w:rsidRPr="000D1AA3" w:rsidRDefault="00BB098B" w:rsidP="00201BDE">
            <w:pPr>
              <w:pStyle w:val="DHHStabletext"/>
            </w:pPr>
            <w:r w:rsidRPr="000D1AA3">
              <w:t>Integrated Cancer Service</w:t>
            </w:r>
          </w:p>
        </w:tc>
        <w:tc>
          <w:tcPr>
            <w:tcW w:w="1791" w:type="dxa"/>
            <w:tcBorders>
              <w:top w:val="single" w:sz="4" w:space="0" w:color="C00000"/>
              <w:left w:val="nil"/>
              <w:bottom w:val="single" w:sz="4" w:space="0" w:color="C00000"/>
              <w:right w:val="nil"/>
            </w:tcBorders>
            <w:shd w:val="clear" w:color="auto" w:fill="auto"/>
            <w:vAlign w:val="center"/>
          </w:tcPr>
          <w:p w14:paraId="20DE2EA7" w14:textId="77777777" w:rsidR="00BB098B" w:rsidRPr="000D1AA3" w:rsidRDefault="00BB098B" w:rsidP="00201BDE">
            <w:pPr>
              <w:pStyle w:val="DHHStabletext"/>
            </w:pPr>
            <w:r w:rsidRPr="000D1AA3">
              <w:t>NEMICS</w:t>
            </w:r>
          </w:p>
        </w:tc>
        <w:tc>
          <w:tcPr>
            <w:tcW w:w="1186" w:type="dxa"/>
            <w:tcBorders>
              <w:top w:val="single" w:sz="4" w:space="0" w:color="C00000"/>
              <w:left w:val="nil"/>
              <w:bottom w:val="single" w:sz="4" w:space="0" w:color="C00000"/>
              <w:right w:val="nil"/>
            </w:tcBorders>
            <w:shd w:val="clear" w:color="auto" w:fill="auto"/>
          </w:tcPr>
          <w:p w14:paraId="06B07505" w14:textId="77777777" w:rsidR="00BB098B" w:rsidRPr="000D1AA3" w:rsidRDefault="00BB098B" w:rsidP="00201BDE">
            <w:pPr>
              <w:pStyle w:val="DHHStabletext"/>
            </w:pPr>
            <w:r w:rsidRPr="000D1AA3">
              <w:t>102</w:t>
            </w:r>
          </w:p>
        </w:tc>
        <w:tc>
          <w:tcPr>
            <w:tcW w:w="1992" w:type="dxa"/>
            <w:tcBorders>
              <w:top w:val="single" w:sz="4" w:space="0" w:color="C00000"/>
              <w:left w:val="nil"/>
              <w:bottom w:val="single" w:sz="4" w:space="0" w:color="C00000"/>
              <w:right w:val="nil"/>
            </w:tcBorders>
            <w:shd w:val="clear" w:color="auto" w:fill="auto"/>
          </w:tcPr>
          <w:p w14:paraId="3A85E4B5" w14:textId="77777777" w:rsidR="00BB098B" w:rsidRPr="000D1AA3" w:rsidRDefault="00BB098B" w:rsidP="00201BDE">
            <w:pPr>
              <w:pStyle w:val="DHHStabletext"/>
            </w:pPr>
            <w:r w:rsidRPr="000D1AA3">
              <w:t>28.8 (21.9–36.1)</w:t>
            </w:r>
          </w:p>
        </w:tc>
        <w:tc>
          <w:tcPr>
            <w:tcW w:w="1126" w:type="dxa"/>
            <w:tcBorders>
              <w:top w:val="single" w:sz="4" w:space="0" w:color="C00000"/>
              <w:left w:val="nil"/>
              <w:bottom w:val="single" w:sz="4" w:space="0" w:color="C00000"/>
              <w:right w:val="nil"/>
            </w:tcBorders>
            <w:shd w:val="clear" w:color="auto" w:fill="auto"/>
          </w:tcPr>
          <w:p w14:paraId="3DA3CDD1" w14:textId="77777777" w:rsidR="00BB098B" w:rsidRPr="000D1AA3" w:rsidRDefault="00BB098B" w:rsidP="00201BDE">
            <w:pPr>
              <w:pStyle w:val="DHHStabletext"/>
            </w:pPr>
            <w:r w:rsidRPr="000D1AA3">
              <w:t>129</w:t>
            </w:r>
          </w:p>
        </w:tc>
        <w:tc>
          <w:tcPr>
            <w:tcW w:w="1931" w:type="dxa"/>
            <w:tcBorders>
              <w:top w:val="single" w:sz="4" w:space="0" w:color="C00000"/>
              <w:left w:val="nil"/>
              <w:bottom w:val="single" w:sz="4" w:space="0" w:color="C00000"/>
              <w:right w:val="nil"/>
            </w:tcBorders>
            <w:shd w:val="clear" w:color="auto" w:fill="auto"/>
          </w:tcPr>
          <w:p w14:paraId="501BB181" w14:textId="77777777" w:rsidR="00BB098B" w:rsidRPr="000D1AA3" w:rsidRDefault="00BB098B" w:rsidP="00201BDE">
            <w:pPr>
              <w:pStyle w:val="DHHStabletext"/>
            </w:pPr>
            <w:r w:rsidRPr="000D1AA3">
              <w:t>26.7 (20.6–33.1)</w:t>
            </w:r>
          </w:p>
        </w:tc>
        <w:tc>
          <w:tcPr>
            <w:tcW w:w="1188" w:type="dxa"/>
            <w:tcBorders>
              <w:top w:val="single" w:sz="4" w:space="0" w:color="C00000"/>
              <w:left w:val="nil"/>
              <w:bottom w:val="single" w:sz="4" w:space="0" w:color="C00000"/>
              <w:right w:val="nil"/>
            </w:tcBorders>
            <w:shd w:val="clear" w:color="auto" w:fill="auto"/>
          </w:tcPr>
          <w:p w14:paraId="51756EE4" w14:textId="77777777" w:rsidR="00BB098B" w:rsidRPr="000D1AA3" w:rsidRDefault="00BB098B" w:rsidP="00201BDE">
            <w:pPr>
              <w:pStyle w:val="DHHStabletext"/>
            </w:pPr>
            <w:r w:rsidRPr="000D1AA3">
              <w:t>114</w:t>
            </w:r>
          </w:p>
        </w:tc>
        <w:tc>
          <w:tcPr>
            <w:tcW w:w="1990" w:type="dxa"/>
            <w:tcBorders>
              <w:top w:val="single" w:sz="4" w:space="0" w:color="C00000"/>
              <w:left w:val="nil"/>
              <w:bottom w:val="single" w:sz="4" w:space="0" w:color="C00000"/>
              <w:right w:val="nil"/>
            </w:tcBorders>
            <w:shd w:val="clear" w:color="auto" w:fill="auto"/>
          </w:tcPr>
          <w:p w14:paraId="212BF02E" w14:textId="77777777" w:rsidR="00BB098B" w:rsidRPr="000D1AA3" w:rsidRDefault="00BB098B" w:rsidP="00201BDE">
            <w:pPr>
              <w:pStyle w:val="DHHStabletext"/>
              <w:rPr>
                <w:color w:val="000000"/>
              </w:rPr>
            </w:pPr>
            <w:r w:rsidRPr="000D1AA3">
              <w:rPr>
                <w:color w:val="000000"/>
              </w:rPr>
              <w:t>32.3 (25.6–39.3)</w:t>
            </w:r>
          </w:p>
        </w:tc>
        <w:tc>
          <w:tcPr>
            <w:tcW w:w="1128" w:type="dxa"/>
            <w:tcBorders>
              <w:top w:val="single" w:sz="4" w:space="0" w:color="C00000"/>
              <w:left w:val="nil"/>
              <w:bottom w:val="single" w:sz="4" w:space="0" w:color="C00000"/>
              <w:right w:val="nil"/>
            </w:tcBorders>
            <w:shd w:val="clear" w:color="auto" w:fill="auto"/>
          </w:tcPr>
          <w:p w14:paraId="2DA9D5E6" w14:textId="77777777" w:rsidR="00BB098B" w:rsidRPr="000D1AA3" w:rsidRDefault="00BB098B" w:rsidP="00201BDE">
            <w:pPr>
              <w:pStyle w:val="DHHStabletext"/>
            </w:pPr>
            <w:r w:rsidRPr="000D1AA3">
              <w:t>111</w:t>
            </w:r>
          </w:p>
        </w:tc>
        <w:tc>
          <w:tcPr>
            <w:tcW w:w="1929" w:type="dxa"/>
            <w:tcBorders>
              <w:top w:val="single" w:sz="4" w:space="0" w:color="C00000"/>
              <w:left w:val="nil"/>
              <w:bottom w:val="single" w:sz="4" w:space="0" w:color="C00000"/>
              <w:right w:val="nil"/>
            </w:tcBorders>
            <w:shd w:val="clear" w:color="auto" w:fill="auto"/>
          </w:tcPr>
          <w:p w14:paraId="677FB371" w14:textId="77777777" w:rsidR="00BB098B" w:rsidRPr="000D1AA3" w:rsidRDefault="00BB098B" w:rsidP="00201BDE">
            <w:pPr>
              <w:pStyle w:val="DHHStabletext"/>
            </w:pPr>
            <w:r w:rsidRPr="000D1AA3">
              <w:t>35.9 (28.9–42.9)</w:t>
            </w:r>
          </w:p>
        </w:tc>
      </w:tr>
      <w:tr w:rsidR="00BB098B" w:rsidRPr="004325E1" w14:paraId="0E4E5C86" w14:textId="77777777" w:rsidTr="00DD1619">
        <w:trPr>
          <w:trHeight w:val="189"/>
        </w:trPr>
        <w:tc>
          <w:tcPr>
            <w:tcW w:w="1403" w:type="dxa"/>
            <w:vMerge/>
            <w:tcBorders>
              <w:top w:val="single" w:sz="4" w:space="0" w:color="C00000"/>
              <w:left w:val="nil"/>
              <w:bottom w:val="single" w:sz="4" w:space="0" w:color="C00000"/>
              <w:right w:val="nil"/>
            </w:tcBorders>
            <w:shd w:val="clear" w:color="auto" w:fill="auto"/>
          </w:tcPr>
          <w:p w14:paraId="7A00F9A4" w14:textId="77777777" w:rsidR="00BB098B" w:rsidRPr="000D1AA3" w:rsidRDefault="00BB098B" w:rsidP="00201BDE">
            <w:pPr>
              <w:pStyle w:val="DHHStabletext"/>
            </w:pPr>
          </w:p>
        </w:tc>
        <w:tc>
          <w:tcPr>
            <w:tcW w:w="1791" w:type="dxa"/>
            <w:tcBorders>
              <w:top w:val="single" w:sz="4" w:space="0" w:color="C00000"/>
              <w:left w:val="nil"/>
              <w:bottom w:val="single" w:sz="4" w:space="0" w:color="C00000"/>
              <w:right w:val="nil"/>
            </w:tcBorders>
            <w:shd w:val="clear" w:color="auto" w:fill="auto"/>
            <w:vAlign w:val="center"/>
          </w:tcPr>
          <w:p w14:paraId="1276026A" w14:textId="77777777" w:rsidR="00BB098B" w:rsidRPr="000D1AA3" w:rsidRDefault="00BB098B" w:rsidP="00201BDE">
            <w:pPr>
              <w:pStyle w:val="DHHStabletext"/>
            </w:pPr>
            <w:r w:rsidRPr="000D1AA3">
              <w:t>SMICS</w:t>
            </w:r>
          </w:p>
        </w:tc>
        <w:tc>
          <w:tcPr>
            <w:tcW w:w="1186" w:type="dxa"/>
            <w:tcBorders>
              <w:top w:val="single" w:sz="4" w:space="0" w:color="C00000"/>
              <w:left w:val="nil"/>
              <w:bottom w:val="single" w:sz="4" w:space="0" w:color="C00000"/>
              <w:right w:val="nil"/>
            </w:tcBorders>
            <w:shd w:val="clear" w:color="auto" w:fill="auto"/>
          </w:tcPr>
          <w:p w14:paraId="54475D78" w14:textId="77777777" w:rsidR="00BB098B" w:rsidRPr="000D1AA3" w:rsidRDefault="00BB098B" w:rsidP="00201BDE">
            <w:pPr>
              <w:pStyle w:val="DHHStabletext"/>
            </w:pPr>
            <w:r w:rsidRPr="000D1AA3">
              <w:t>130</w:t>
            </w:r>
          </w:p>
        </w:tc>
        <w:tc>
          <w:tcPr>
            <w:tcW w:w="1992" w:type="dxa"/>
            <w:tcBorders>
              <w:top w:val="single" w:sz="4" w:space="0" w:color="C00000"/>
              <w:left w:val="nil"/>
              <w:bottom w:val="single" w:sz="4" w:space="0" w:color="C00000"/>
              <w:right w:val="nil"/>
            </w:tcBorders>
            <w:shd w:val="clear" w:color="auto" w:fill="auto"/>
          </w:tcPr>
          <w:p w14:paraId="50D9B0F0" w14:textId="77777777" w:rsidR="00BB098B" w:rsidRPr="000D1AA3" w:rsidRDefault="00BB098B" w:rsidP="00201BDE">
            <w:pPr>
              <w:pStyle w:val="DHHStabletext"/>
            </w:pPr>
            <w:r w:rsidRPr="000D1AA3">
              <w:t>25.8 (19.9–32.2)</w:t>
            </w:r>
          </w:p>
        </w:tc>
        <w:tc>
          <w:tcPr>
            <w:tcW w:w="1126" w:type="dxa"/>
            <w:tcBorders>
              <w:top w:val="single" w:sz="4" w:space="0" w:color="C00000"/>
              <w:left w:val="nil"/>
              <w:bottom w:val="single" w:sz="4" w:space="0" w:color="C00000"/>
              <w:right w:val="nil"/>
            </w:tcBorders>
            <w:shd w:val="clear" w:color="auto" w:fill="auto"/>
          </w:tcPr>
          <w:p w14:paraId="4A65DA0D" w14:textId="77777777" w:rsidR="00BB098B" w:rsidRPr="000D1AA3" w:rsidRDefault="00BB098B" w:rsidP="00201BDE">
            <w:pPr>
              <w:pStyle w:val="DHHStabletext"/>
            </w:pPr>
            <w:r w:rsidRPr="000D1AA3">
              <w:t>131</w:t>
            </w:r>
          </w:p>
        </w:tc>
        <w:tc>
          <w:tcPr>
            <w:tcW w:w="1931" w:type="dxa"/>
            <w:tcBorders>
              <w:top w:val="single" w:sz="4" w:space="0" w:color="C00000"/>
              <w:left w:val="nil"/>
              <w:bottom w:val="single" w:sz="4" w:space="0" w:color="C00000"/>
              <w:right w:val="nil"/>
            </w:tcBorders>
            <w:shd w:val="clear" w:color="auto" w:fill="auto"/>
          </w:tcPr>
          <w:p w14:paraId="406B1005" w14:textId="77777777" w:rsidR="00BB098B" w:rsidRPr="000D1AA3" w:rsidRDefault="00BB098B" w:rsidP="00201BDE">
            <w:pPr>
              <w:pStyle w:val="DHHStabletext"/>
            </w:pPr>
            <w:r w:rsidRPr="000D1AA3">
              <w:t>27.1 (21.1–33.5)</w:t>
            </w:r>
          </w:p>
        </w:tc>
        <w:tc>
          <w:tcPr>
            <w:tcW w:w="1188" w:type="dxa"/>
            <w:tcBorders>
              <w:top w:val="single" w:sz="4" w:space="0" w:color="C00000"/>
              <w:left w:val="nil"/>
              <w:bottom w:val="single" w:sz="4" w:space="0" w:color="C00000"/>
              <w:right w:val="nil"/>
            </w:tcBorders>
            <w:shd w:val="clear" w:color="auto" w:fill="auto"/>
          </w:tcPr>
          <w:p w14:paraId="66526DD9" w14:textId="77777777" w:rsidR="00BB098B" w:rsidRPr="000D1AA3" w:rsidRDefault="00BB098B" w:rsidP="00201BDE">
            <w:pPr>
              <w:pStyle w:val="DHHStabletext"/>
            </w:pPr>
            <w:r w:rsidRPr="000D1AA3">
              <w:t>134</w:t>
            </w:r>
          </w:p>
        </w:tc>
        <w:tc>
          <w:tcPr>
            <w:tcW w:w="1990" w:type="dxa"/>
            <w:tcBorders>
              <w:top w:val="single" w:sz="4" w:space="0" w:color="C00000"/>
              <w:left w:val="nil"/>
              <w:bottom w:val="single" w:sz="4" w:space="0" w:color="C00000"/>
              <w:right w:val="nil"/>
            </w:tcBorders>
            <w:shd w:val="clear" w:color="auto" w:fill="auto"/>
          </w:tcPr>
          <w:p w14:paraId="034D1C77" w14:textId="77777777" w:rsidR="00BB098B" w:rsidRPr="000D1AA3" w:rsidRDefault="00BB098B" w:rsidP="00201BDE">
            <w:pPr>
              <w:pStyle w:val="DHHStabletext"/>
            </w:pPr>
            <w:r w:rsidRPr="000D1AA3">
              <w:t>28.5 (22.5–34.9)</w:t>
            </w:r>
          </w:p>
        </w:tc>
        <w:tc>
          <w:tcPr>
            <w:tcW w:w="1128" w:type="dxa"/>
            <w:tcBorders>
              <w:top w:val="single" w:sz="4" w:space="0" w:color="C00000"/>
              <w:left w:val="nil"/>
              <w:bottom w:val="single" w:sz="4" w:space="0" w:color="C00000"/>
              <w:right w:val="nil"/>
            </w:tcBorders>
            <w:shd w:val="clear" w:color="auto" w:fill="auto"/>
          </w:tcPr>
          <w:p w14:paraId="4049B3A8" w14:textId="77777777" w:rsidR="00BB098B" w:rsidRPr="000D1AA3" w:rsidRDefault="00BB098B" w:rsidP="00201BDE">
            <w:pPr>
              <w:pStyle w:val="DHHStabletext"/>
            </w:pPr>
            <w:r w:rsidRPr="000D1AA3">
              <w:t>126</w:t>
            </w:r>
          </w:p>
        </w:tc>
        <w:tc>
          <w:tcPr>
            <w:tcW w:w="1929" w:type="dxa"/>
            <w:tcBorders>
              <w:top w:val="single" w:sz="4" w:space="0" w:color="C00000"/>
              <w:left w:val="nil"/>
              <w:bottom w:val="single" w:sz="4" w:space="0" w:color="C00000"/>
              <w:right w:val="nil"/>
            </w:tcBorders>
            <w:shd w:val="clear" w:color="auto" w:fill="auto"/>
          </w:tcPr>
          <w:p w14:paraId="667E173D" w14:textId="77777777" w:rsidR="00BB098B" w:rsidRPr="000D1AA3" w:rsidRDefault="00BB098B" w:rsidP="00201BDE">
            <w:pPr>
              <w:pStyle w:val="DHHStabletext"/>
            </w:pPr>
            <w:r w:rsidRPr="000D1AA3">
              <w:t>32.6 (26.1–39.2)</w:t>
            </w:r>
          </w:p>
        </w:tc>
      </w:tr>
      <w:tr w:rsidR="00BB098B" w:rsidRPr="004325E1" w14:paraId="471611EA" w14:textId="77777777" w:rsidTr="00DD1619">
        <w:trPr>
          <w:trHeight w:val="189"/>
        </w:trPr>
        <w:tc>
          <w:tcPr>
            <w:tcW w:w="1403" w:type="dxa"/>
            <w:vMerge/>
            <w:tcBorders>
              <w:top w:val="single" w:sz="4" w:space="0" w:color="C00000"/>
              <w:left w:val="nil"/>
              <w:bottom w:val="single" w:sz="4" w:space="0" w:color="C00000"/>
              <w:right w:val="nil"/>
            </w:tcBorders>
            <w:shd w:val="clear" w:color="auto" w:fill="auto"/>
          </w:tcPr>
          <w:p w14:paraId="6F404097" w14:textId="77777777" w:rsidR="00BB098B" w:rsidRPr="000D1AA3" w:rsidRDefault="00BB098B" w:rsidP="00201BDE">
            <w:pPr>
              <w:pStyle w:val="DHHStabletext"/>
            </w:pPr>
          </w:p>
        </w:tc>
        <w:tc>
          <w:tcPr>
            <w:tcW w:w="1791" w:type="dxa"/>
            <w:tcBorders>
              <w:top w:val="single" w:sz="4" w:space="0" w:color="C00000"/>
              <w:left w:val="nil"/>
              <w:bottom w:val="single" w:sz="4" w:space="0" w:color="C00000"/>
              <w:right w:val="nil"/>
            </w:tcBorders>
            <w:shd w:val="clear" w:color="auto" w:fill="auto"/>
            <w:vAlign w:val="center"/>
          </w:tcPr>
          <w:p w14:paraId="0EFADEBD" w14:textId="77777777" w:rsidR="00BB098B" w:rsidRPr="000D1AA3" w:rsidRDefault="00BB098B" w:rsidP="00201BDE">
            <w:pPr>
              <w:pStyle w:val="DHHStabletext"/>
            </w:pPr>
            <w:r w:rsidRPr="000D1AA3">
              <w:t>WCMICS</w:t>
            </w:r>
          </w:p>
        </w:tc>
        <w:tc>
          <w:tcPr>
            <w:tcW w:w="1186" w:type="dxa"/>
            <w:tcBorders>
              <w:top w:val="single" w:sz="4" w:space="0" w:color="C00000"/>
              <w:left w:val="nil"/>
              <w:bottom w:val="single" w:sz="4" w:space="0" w:color="C00000"/>
              <w:right w:val="nil"/>
            </w:tcBorders>
            <w:shd w:val="clear" w:color="auto" w:fill="auto"/>
          </w:tcPr>
          <w:p w14:paraId="493FB221" w14:textId="77777777" w:rsidR="00BB098B" w:rsidRPr="000D1AA3" w:rsidRDefault="00BB098B" w:rsidP="00201BDE">
            <w:pPr>
              <w:pStyle w:val="DHHStabletext"/>
            </w:pPr>
            <w:r w:rsidRPr="000D1AA3">
              <w:t>78</w:t>
            </w:r>
          </w:p>
        </w:tc>
        <w:tc>
          <w:tcPr>
            <w:tcW w:w="1992" w:type="dxa"/>
            <w:tcBorders>
              <w:top w:val="single" w:sz="4" w:space="0" w:color="C00000"/>
              <w:left w:val="nil"/>
              <w:bottom w:val="single" w:sz="4" w:space="0" w:color="C00000"/>
              <w:right w:val="nil"/>
            </w:tcBorders>
            <w:shd w:val="clear" w:color="auto" w:fill="auto"/>
          </w:tcPr>
          <w:p w14:paraId="2BA1820B" w14:textId="77777777" w:rsidR="00BB098B" w:rsidRPr="000D1AA3" w:rsidRDefault="00BB098B" w:rsidP="00201BDE">
            <w:pPr>
              <w:pStyle w:val="DHHStabletext"/>
            </w:pPr>
            <w:r w:rsidRPr="000D1AA3">
              <w:t>30.1 (21.9–36.1)</w:t>
            </w:r>
          </w:p>
        </w:tc>
        <w:tc>
          <w:tcPr>
            <w:tcW w:w="1126" w:type="dxa"/>
            <w:tcBorders>
              <w:top w:val="single" w:sz="4" w:space="0" w:color="C00000"/>
              <w:left w:val="nil"/>
              <w:bottom w:val="single" w:sz="4" w:space="0" w:color="C00000"/>
              <w:right w:val="nil"/>
            </w:tcBorders>
            <w:shd w:val="clear" w:color="auto" w:fill="auto"/>
          </w:tcPr>
          <w:p w14:paraId="6E06A29B" w14:textId="77777777" w:rsidR="00BB098B" w:rsidRPr="000D1AA3" w:rsidRDefault="00BB098B" w:rsidP="00201BDE">
            <w:pPr>
              <w:pStyle w:val="DHHStabletext"/>
            </w:pPr>
            <w:r w:rsidRPr="000D1AA3">
              <w:t>75</w:t>
            </w:r>
          </w:p>
        </w:tc>
        <w:tc>
          <w:tcPr>
            <w:tcW w:w="1931" w:type="dxa"/>
            <w:tcBorders>
              <w:top w:val="single" w:sz="4" w:space="0" w:color="C00000"/>
              <w:left w:val="nil"/>
              <w:bottom w:val="single" w:sz="4" w:space="0" w:color="C00000"/>
              <w:right w:val="nil"/>
            </w:tcBorders>
            <w:shd w:val="clear" w:color="auto" w:fill="auto"/>
          </w:tcPr>
          <w:p w14:paraId="0F990082" w14:textId="77777777" w:rsidR="00BB098B" w:rsidRPr="000D1AA3" w:rsidRDefault="00BB098B" w:rsidP="00201BDE">
            <w:pPr>
              <w:pStyle w:val="DHHStabletext"/>
            </w:pPr>
            <w:r w:rsidRPr="000D1AA3">
              <w:t>32.0 (23.8–40.5)</w:t>
            </w:r>
          </w:p>
        </w:tc>
        <w:tc>
          <w:tcPr>
            <w:tcW w:w="1188" w:type="dxa"/>
            <w:tcBorders>
              <w:top w:val="single" w:sz="4" w:space="0" w:color="C00000"/>
              <w:left w:val="nil"/>
              <w:bottom w:val="single" w:sz="4" w:space="0" w:color="C00000"/>
              <w:right w:val="nil"/>
            </w:tcBorders>
            <w:shd w:val="clear" w:color="auto" w:fill="auto"/>
          </w:tcPr>
          <w:p w14:paraId="7BB539CA" w14:textId="77777777" w:rsidR="00BB098B" w:rsidRPr="000D1AA3" w:rsidRDefault="00BB098B" w:rsidP="00201BDE">
            <w:pPr>
              <w:pStyle w:val="DHHStabletext"/>
            </w:pPr>
            <w:r w:rsidRPr="000D1AA3">
              <w:t>82</w:t>
            </w:r>
          </w:p>
        </w:tc>
        <w:tc>
          <w:tcPr>
            <w:tcW w:w="1990" w:type="dxa"/>
            <w:tcBorders>
              <w:top w:val="single" w:sz="4" w:space="0" w:color="C00000"/>
              <w:left w:val="nil"/>
              <w:bottom w:val="single" w:sz="4" w:space="0" w:color="C00000"/>
              <w:right w:val="nil"/>
            </w:tcBorders>
            <w:shd w:val="clear" w:color="auto" w:fill="auto"/>
          </w:tcPr>
          <w:p w14:paraId="7276EDEB" w14:textId="77777777" w:rsidR="00BB098B" w:rsidRPr="000D1AA3" w:rsidRDefault="00BB098B" w:rsidP="00201BDE">
            <w:pPr>
              <w:pStyle w:val="DHHStabletext"/>
              <w:rPr>
                <w:color w:val="000000"/>
              </w:rPr>
            </w:pPr>
            <w:r w:rsidRPr="000D1AA3">
              <w:rPr>
                <w:color w:val="000000"/>
              </w:rPr>
              <w:t>30.8 (23.0–38.9)</w:t>
            </w:r>
          </w:p>
        </w:tc>
        <w:tc>
          <w:tcPr>
            <w:tcW w:w="1128" w:type="dxa"/>
            <w:tcBorders>
              <w:top w:val="single" w:sz="4" w:space="0" w:color="C00000"/>
              <w:left w:val="nil"/>
              <w:bottom w:val="single" w:sz="4" w:space="0" w:color="C00000"/>
              <w:right w:val="nil"/>
            </w:tcBorders>
            <w:shd w:val="clear" w:color="auto" w:fill="auto"/>
          </w:tcPr>
          <w:p w14:paraId="5792542B" w14:textId="77777777" w:rsidR="00BB098B" w:rsidRPr="000D1AA3" w:rsidRDefault="00BB098B" w:rsidP="00201BDE">
            <w:pPr>
              <w:pStyle w:val="DHHStabletext"/>
            </w:pPr>
            <w:r w:rsidRPr="000D1AA3">
              <w:t>78</w:t>
            </w:r>
          </w:p>
        </w:tc>
        <w:tc>
          <w:tcPr>
            <w:tcW w:w="1929" w:type="dxa"/>
            <w:tcBorders>
              <w:top w:val="single" w:sz="4" w:space="0" w:color="C00000"/>
              <w:left w:val="nil"/>
              <w:bottom w:val="single" w:sz="4" w:space="0" w:color="C00000"/>
              <w:right w:val="nil"/>
            </w:tcBorders>
            <w:shd w:val="clear" w:color="auto" w:fill="auto"/>
            <w:vAlign w:val="center"/>
          </w:tcPr>
          <w:p w14:paraId="23B3E2F2" w14:textId="77777777" w:rsidR="00BB098B" w:rsidRPr="000D1AA3" w:rsidRDefault="00BB098B" w:rsidP="00201BDE">
            <w:pPr>
              <w:pStyle w:val="DHHStabletext"/>
            </w:pPr>
            <w:r w:rsidRPr="000D1AA3">
              <w:t>32.6 (24.5–40.9)</w:t>
            </w:r>
          </w:p>
        </w:tc>
      </w:tr>
      <w:tr w:rsidR="00BB098B" w:rsidRPr="004325E1" w14:paraId="49DCD5ED" w14:textId="77777777" w:rsidTr="00DD1619">
        <w:trPr>
          <w:trHeight w:val="189"/>
        </w:trPr>
        <w:tc>
          <w:tcPr>
            <w:tcW w:w="1403" w:type="dxa"/>
            <w:vMerge/>
            <w:tcBorders>
              <w:top w:val="single" w:sz="4" w:space="0" w:color="C00000"/>
              <w:left w:val="nil"/>
              <w:bottom w:val="single" w:sz="4" w:space="0" w:color="C00000"/>
              <w:right w:val="nil"/>
            </w:tcBorders>
            <w:shd w:val="clear" w:color="auto" w:fill="auto"/>
          </w:tcPr>
          <w:p w14:paraId="34BA1A18" w14:textId="77777777" w:rsidR="00BB098B" w:rsidRPr="000D1AA3" w:rsidRDefault="00BB098B" w:rsidP="00201BDE">
            <w:pPr>
              <w:pStyle w:val="DHHStabletext"/>
            </w:pPr>
          </w:p>
        </w:tc>
        <w:tc>
          <w:tcPr>
            <w:tcW w:w="1791" w:type="dxa"/>
            <w:tcBorders>
              <w:top w:val="single" w:sz="4" w:space="0" w:color="C00000"/>
              <w:left w:val="nil"/>
              <w:bottom w:val="single" w:sz="4" w:space="0" w:color="C00000"/>
              <w:right w:val="nil"/>
            </w:tcBorders>
            <w:shd w:val="clear" w:color="auto" w:fill="auto"/>
            <w:vAlign w:val="center"/>
          </w:tcPr>
          <w:p w14:paraId="6287ED9F" w14:textId="77777777" w:rsidR="00BB098B" w:rsidRPr="000D1AA3" w:rsidRDefault="00BB098B" w:rsidP="00201BDE">
            <w:pPr>
              <w:pStyle w:val="DHHStabletext"/>
            </w:pPr>
            <w:r w:rsidRPr="000D1AA3">
              <w:t>BSWRICS</w:t>
            </w:r>
          </w:p>
        </w:tc>
        <w:tc>
          <w:tcPr>
            <w:tcW w:w="1186" w:type="dxa"/>
            <w:tcBorders>
              <w:top w:val="single" w:sz="4" w:space="0" w:color="C00000"/>
              <w:left w:val="nil"/>
              <w:bottom w:val="single" w:sz="4" w:space="0" w:color="C00000"/>
              <w:right w:val="nil"/>
            </w:tcBorders>
            <w:shd w:val="clear" w:color="auto" w:fill="auto"/>
          </w:tcPr>
          <w:p w14:paraId="13B3E3FA" w14:textId="77777777" w:rsidR="00BB098B" w:rsidRPr="000D1AA3" w:rsidRDefault="00BB098B" w:rsidP="00201BDE">
            <w:pPr>
              <w:pStyle w:val="DHHStabletext"/>
            </w:pPr>
            <w:r w:rsidRPr="000D1AA3">
              <w:t>32</w:t>
            </w:r>
          </w:p>
        </w:tc>
        <w:tc>
          <w:tcPr>
            <w:tcW w:w="1992" w:type="dxa"/>
            <w:tcBorders>
              <w:top w:val="single" w:sz="4" w:space="0" w:color="C00000"/>
              <w:left w:val="nil"/>
              <w:bottom w:val="single" w:sz="4" w:space="0" w:color="C00000"/>
              <w:right w:val="nil"/>
            </w:tcBorders>
            <w:shd w:val="clear" w:color="auto" w:fill="auto"/>
          </w:tcPr>
          <w:p w14:paraId="773DA0EB" w14:textId="77777777" w:rsidR="00BB098B" w:rsidRPr="000D1AA3" w:rsidRDefault="00BB098B" w:rsidP="00201BDE">
            <w:pPr>
              <w:pStyle w:val="DHHStabletext"/>
            </w:pPr>
            <w:r w:rsidRPr="000D1AA3">
              <w:t>24.5 (13.5–37.3)</w:t>
            </w:r>
          </w:p>
        </w:tc>
        <w:tc>
          <w:tcPr>
            <w:tcW w:w="1126" w:type="dxa"/>
            <w:tcBorders>
              <w:top w:val="single" w:sz="4" w:space="0" w:color="C00000"/>
              <w:left w:val="nil"/>
              <w:bottom w:val="single" w:sz="4" w:space="0" w:color="C00000"/>
              <w:right w:val="nil"/>
            </w:tcBorders>
            <w:shd w:val="clear" w:color="auto" w:fill="auto"/>
          </w:tcPr>
          <w:p w14:paraId="125352EE" w14:textId="77777777" w:rsidR="00BB098B" w:rsidRPr="000D1AA3" w:rsidRDefault="00BB098B" w:rsidP="00201BDE">
            <w:pPr>
              <w:pStyle w:val="DHHStabletext"/>
            </w:pPr>
            <w:r w:rsidRPr="000D1AA3">
              <w:t>37</w:t>
            </w:r>
          </w:p>
        </w:tc>
        <w:tc>
          <w:tcPr>
            <w:tcW w:w="1931" w:type="dxa"/>
            <w:tcBorders>
              <w:top w:val="single" w:sz="4" w:space="0" w:color="C00000"/>
              <w:left w:val="nil"/>
              <w:bottom w:val="single" w:sz="4" w:space="0" w:color="C00000"/>
              <w:right w:val="nil"/>
            </w:tcBorders>
            <w:shd w:val="clear" w:color="auto" w:fill="auto"/>
          </w:tcPr>
          <w:p w14:paraId="21A13C2B" w14:textId="77777777" w:rsidR="00BB098B" w:rsidRPr="000D1AA3" w:rsidRDefault="00BB098B" w:rsidP="00201BDE">
            <w:pPr>
              <w:pStyle w:val="DHHStabletext"/>
            </w:pPr>
            <w:r w:rsidRPr="000D1AA3">
              <w:t>23.9 (13.7–35.9)</w:t>
            </w:r>
          </w:p>
        </w:tc>
        <w:tc>
          <w:tcPr>
            <w:tcW w:w="1188" w:type="dxa"/>
            <w:tcBorders>
              <w:top w:val="single" w:sz="4" w:space="0" w:color="C00000"/>
              <w:left w:val="nil"/>
              <w:bottom w:val="single" w:sz="4" w:space="0" w:color="C00000"/>
              <w:right w:val="nil"/>
            </w:tcBorders>
            <w:shd w:val="clear" w:color="auto" w:fill="auto"/>
          </w:tcPr>
          <w:p w14:paraId="418E10F1" w14:textId="77777777" w:rsidR="00BB098B" w:rsidRPr="000D1AA3" w:rsidRDefault="00BB098B" w:rsidP="00201BDE">
            <w:pPr>
              <w:pStyle w:val="DHHStabletext"/>
            </w:pPr>
            <w:r w:rsidRPr="000D1AA3">
              <w:t>40</w:t>
            </w:r>
          </w:p>
        </w:tc>
        <w:tc>
          <w:tcPr>
            <w:tcW w:w="1990" w:type="dxa"/>
            <w:tcBorders>
              <w:top w:val="single" w:sz="4" w:space="0" w:color="C00000"/>
              <w:left w:val="nil"/>
              <w:bottom w:val="single" w:sz="4" w:space="0" w:color="C00000"/>
              <w:right w:val="nil"/>
            </w:tcBorders>
            <w:shd w:val="clear" w:color="auto" w:fill="auto"/>
          </w:tcPr>
          <w:p w14:paraId="022CC6CB" w14:textId="77777777" w:rsidR="00BB098B" w:rsidRPr="000D1AA3" w:rsidRDefault="00BB098B" w:rsidP="00201BDE">
            <w:pPr>
              <w:pStyle w:val="DHHStabletext"/>
              <w:rPr>
                <w:color w:val="000000"/>
              </w:rPr>
            </w:pPr>
            <w:r w:rsidRPr="000D1AA3">
              <w:rPr>
                <w:color w:val="000000"/>
              </w:rPr>
              <w:t>19.9 (10.9–30.8)</w:t>
            </w:r>
          </w:p>
        </w:tc>
        <w:tc>
          <w:tcPr>
            <w:tcW w:w="1128" w:type="dxa"/>
            <w:tcBorders>
              <w:top w:val="single" w:sz="4" w:space="0" w:color="C00000"/>
              <w:left w:val="nil"/>
              <w:bottom w:val="single" w:sz="4" w:space="0" w:color="C00000"/>
              <w:right w:val="nil"/>
            </w:tcBorders>
            <w:shd w:val="clear" w:color="auto" w:fill="auto"/>
          </w:tcPr>
          <w:p w14:paraId="0AD31A0A" w14:textId="77777777" w:rsidR="00BB098B" w:rsidRPr="000D1AA3" w:rsidRDefault="00BB098B" w:rsidP="00201BDE">
            <w:pPr>
              <w:pStyle w:val="DHHStabletext"/>
            </w:pPr>
            <w:r w:rsidRPr="000D1AA3">
              <w:t>41</w:t>
            </w:r>
          </w:p>
        </w:tc>
        <w:tc>
          <w:tcPr>
            <w:tcW w:w="1929" w:type="dxa"/>
            <w:tcBorders>
              <w:top w:val="single" w:sz="4" w:space="0" w:color="C00000"/>
              <w:left w:val="nil"/>
              <w:bottom w:val="single" w:sz="4" w:space="0" w:color="C00000"/>
              <w:right w:val="nil"/>
            </w:tcBorders>
            <w:shd w:val="clear" w:color="auto" w:fill="auto"/>
          </w:tcPr>
          <w:p w14:paraId="5F9A9F44" w14:textId="77777777" w:rsidR="00BB098B" w:rsidRPr="000D1AA3" w:rsidRDefault="00BB098B" w:rsidP="00201BDE">
            <w:pPr>
              <w:pStyle w:val="DHHStabletext"/>
            </w:pPr>
            <w:r w:rsidRPr="000D1AA3">
              <w:t>25.2 (15.2–36.5)</w:t>
            </w:r>
          </w:p>
        </w:tc>
      </w:tr>
      <w:tr w:rsidR="00BB098B" w:rsidRPr="004325E1" w14:paraId="2613C96F" w14:textId="77777777" w:rsidTr="00DD1619">
        <w:trPr>
          <w:trHeight w:val="189"/>
        </w:trPr>
        <w:tc>
          <w:tcPr>
            <w:tcW w:w="1403" w:type="dxa"/>
            <w:vMerge/>
            <w:tcBorders>
              <w:top w:val="single" w:sz="4" w:space="0" w:color="C00000"/>
              <w:left w:val="nil"/>
              <w:bottom w:val="single" w:sz="4" w:space="0" w:color="C00000"/>
              <w:right w:val="nil"/>
            </w:tcBorders>
            <w:shd w:val="clear" w:color="auto" w:fill="auto"/>
          </w:tcPr>
          <w:p w14:paraId="3807B4AC" w14:textId="77777777" w:rsidR="00BB098B" w:rsidRPr="000D1AA3" w:rsidRDefault="00BB098B" w:rsidP="00201BDE">
            <w:pPr>
              <w:pStyle w:val="DHHStabletext"/>
            </w:pPr>
          </w:p>
        </w:tc>
        <w:tc>
          <w:tcPr>
            <w:tcW w:w="1791" w:type="dxa"/>
            <w:tcBorders>
              <w:top w:val="single" w:sz="4" w:space="0" w:color="C00000"/>
              <w:left w:val="nil"/>
              <w:bottom w:val="single" w:sz="4" w:space="0" w:color="C00000"/>
              <w:right w:val="nil"/>
            </w:tcBorders>
            <w:shd w:val="clear" w:color="auto" w:fill="auto"/>
            <w:vAlign w:val="center"/>
          </w:tcPr>
          <w:p w14:paraId="1AAB0094" w14:textId="77777777" w:rsidR="00BB098B" w:rsidRPr="000D1AA3" w:rsidRDefault="00BB098B" w:rsidP="00201BDE">
            <w:pPr>
              <w:pStyle w:val="DHHStabletext"/>
            </w:pPr>
            <w:r w:rsidRPr="000D1AA3">
              <w:t>GRICS</w:t>
            </w:r>
          </w:p>
        </w:tc>
        <w:tc>
          <w:tcPr>
            <w:tcW w:w="1186" w:type="dxa"/>
            <w:tcBorders>
              <w:top w:val="single" w:sz="4" w:space="0" w:color="C00000"/>
              <w:left w:val="nil"/>
              <w:bottom w:val="single" w:sz="4" w:space="0" w:color="C00000"/>
              <w:right w:val="nil"/>
            </w:tcBorders>
            <w:shd w:val="clear" w:color="auto" w:fill="auto"/>
          </w:tcPr>
          <w:p w14:paraId="2D41FC4B" w14:textId="77777777" w:rsidR="00BB098B" w:rsidRPr="000D1AA3" w:rsidRDefault="00BB098B" w:rsidP="00201BDE">
            <w:pPr>
              <w:pStyle w:val="DHHStabletext"/>
            </w:pPr>
            <w:r w:rsidRPr="000D1AA3">
              <w:t>19</w:t>
            </w:r>
          </w:p>
        </w:tc>
        <w:tc>
          <w:tcPr>
            <w:tcW w:w="1992" w:type="dxa"/>
            <w:tcBorders>
              <w:top w:val="single" w:sz="4" w:space="0" w:color="C00000"/>
              <w:left w:val="nil"/>
              <w:bottom w:val="single" w:sz="4" w:space="0" w:color="C00000"/>
              <w:right w:val="nil"/>
            </w:tcBorders>
            <w:shd w:val="clear" w:color="auto" w:fill="auto"/>
          </w:tcPr>
          <w:p w14:paraId="57788A82" w14:textId="77777777" w:rsidR="00BB098B" w:rsidRPr="000D1AA3" w:rsidRDefault="00BB098B" w:rsidP="00201BDE">
            <w:pPr>
              <w:pStyle w:val="DHHStabletext"/>
            </w:pPr>
            <w:r w:rsidRPr="000D1AA3">
              <w:t>36.7 (20.5–53.3</w:t>
            </w:r>
          </w:p>
        </w:tc>
        <w:tc>
          <w:tcPr>
            <w:tcW w:w="1126" w:type="dxa"/>
            <w:tcBorders>
              <w:top w:val="single" w:sz="4" w:space="0" w:color="C00000"/>
              <w:left w:val="nil"/>
              <w:bottom w:val="single" w:sz="4" w:space="0" w:color="C00000"/>
              <w:right w:val="nil"/>
            </w:tcBorders>
            <w:shd w:val="clear" w:color="auto" w:fill="auto"/>
          </w:tcPr>
          <w:p w14:paraId="46667F15" w14:textId="77777777" w:rsidR="00BB098B" w:rsidRPr="000D1AA3" w:rsidRDefault="00BB098B" w:rsidP="00201BDE">
            <w:pPr>
              <w:pStyle w:val="DHHStabletext"/>
            </w:pPr>
            <w:r w:rsidRPr="000D1AA3">
              <w:t>28</w:t>
            </w:r>
          </w:p>
        </w:tc>
        <w:tc>
          <w:tcPr>
            <w:tcW w:w="1931" w:type="dxa"/>
            <w:tcBorders>
              <w:top w:val="single" w:sz="4" w:space="0" w:color="C00000"/>
              <w:left w:val="nil"/>
              <w:bottom w:val="single" w:sz="4" w:space="0" w:color="C00000"/>
              <w:right w:val="nil"/>
            </w:tcBorders>
            <w:shd w:val="clear" w:color="auto" w:fill="auto"/>
          </w:tcPr>
          <w:p w14:paraId="65262B02" w14:textId="77777777" w:rsidR="00BB098B" w:rsidRPr="000D1AA3" w:rsidRDefault="00BB098B" w:rsidP="00201BDE">
            <w:pPr>
              <w:pStyle w:val="DHHStabletext"/>
            </w:pPr>
            <w:r w:rsidRPr="000D1AA3">
              <w:t>28.4 (16.0–42.2)</w:t>
            </w:r>
          </w:p>
        </w:tc>
        <w:tc>
          <w:tcPr>
            <w:tcW w:w="1188" w:type="dxa"/>
            <w:tcBorders>
              <w:top w:val="single" w:sz="4" w:space="0" w:color="C00000"/>
              <w:left w:val="nil"/>
              <w:bottom w:val="single" w:sz="4" w:space="0" w:color="C00000"/>
              <w:right w:val="nil"/>
            </w:tcBorders>
            <w:shd w:val="clear" w:color="auto" w:fill="auto"/>
          </w:tcPr>
          <w:p w14:paraId="044CD887" w14:textId="77777777" w:rsidR="00BB098B" w:rsidRPr="000D1AA3" w:rsidRDefault="00BB098B" w:rsidP="00201BDE">
            <w:pPr>
              <w:pStyle w:val="DHHStabletext"/>
            </w:pPr>
            <w:r w:rsidRPr="000D1AA3">
              <w:t>24</w:t>
            </w:r>
          </w:p>
        </w:tc>
        <w:tc>
          <w:tcPr>
            <w:tcW w:w="1990" w:type="dxa"/>
            <w:tcBorders>
              <w:top w:val="single" w:sz="4" w:space="0" w:color="C00000"/>
              <w:left w:val="nil"/>
              <w:bottom w:val="single" w:sz="4" w:space="0" w:color="C00000"/>
              <w:right w:val="nil"/>
            </w:tcBorders>
            <w:shd w:val="clear" w:color="auto" w:fill="auto"/>
          </w:tcPr>
          <w:p w14:paraId="131B5CA2" w14:textId="77777777" w:rsidR="00BB098B" w:rsidRPr="000D1AA3" w:rsidRDefault="00BB098B" w:rsidP="00201BDE">
            <w:pPr>
              <w:pStyle w:val="DHHStabletext"/>
              <w:rPr>
                <w:color w:val="000000"/>
              </w:rPr>
            </w:pPr>
            <w:r w:rsidRPr="000D1AA3">
              <w:rPr>
                <w:color w:val="000000"/>
              </w:rPr>
              <w:t>30.3 (16.6–45.3)</w:t>
            </w:r>
          </w:p>
        </w:tc>
        <w:tc>
          <w:tcPr>
            <w:tcW w:w="1128" w:type="dxa"/>
            <w:tcBorders>
              <w:top w:val="single" w:sz="4" w:space="0" w:color="C00000"/>
              <w:left w:val="nil"/>
              <w:bottom w:val="single" w:sz="4" w:space="0" w:color="C00000"/>
              <w:right w:val="nil"/>
            </w:tcBorders>
            <w:shd w:val="clear" w:color="auto" w:fill="auto"/>
          </w:tcPr>
          <w:p w14:paraId="1BBD5F10" w14:textId="77777777" w:rsidR="00BB098B" w:rsidRPr="000D1AA3" w:rsidRDefault="00BB098B" w:rsidP="00201BDE">
            <w:pPr>
              <w:pStyle w:val="DHHStabletext"/>
            </w:pPr>
            <w:r w:rsidRPr="000D1AA3">
              <w:t>27</w:t>
            </w:r>
          </w:p>
        </w:tc>
        <w:tc>
          <w:tcPr>
            <w:tcW w:w="1929" w:type="dxa"/>
            <w:tcBorders>
              <w:top w:val="single" w:sz="4" w:space="0" w:color="C00000"/>
              <w:left w:val="nil"/>
              <w:bottom w:val="single" w:sz="4" w:space="0" w:color="C00000"/>
              <w:right w:val="nil"/>
            </w:tcBorders>
            <w:shd w:val="clear" w:color="auto" w:fill="auto"/>
          </w:tcPr>
          <w:p w14:paraId="4AF4A2BB" w14:textId="77777777" w:rsidR="00BB098B" w:rsidRPr="000D1AA3" w:rsidRDefault="00BB098B" w:rsidP="00201BDE">
            <w:pPr>
              <w:pStyle w:val="DHHStabletext"/>
            </w:pPr>
            <w:r w:rsidRPr="000D1AA3">
              <w:t>22.3 (11.0–36.2)</w:t>
            </w:r>
          </w:p>
        </w:tc>
      </w:tr>
      <w:tr w:rsidR="00BB098B" w:rsidRPr="004325E1" w14:paraId="1C148226" w14:textId="77777777" w:rsidTr="00DD1619">
        <w:trPr>
          <w:trHeight w:val="189"/>
        </w:trPr>
        <w:tc>
          <w:tcPr>
            <w:tcW w:w="1403" w:type="dxa"/>
            <w:vMerge/>
            <w:tcBorders>
              <w:top w:val="single" w:sz="4" w:space="0" w:color="C00000"/>
              <w:left w:val="nil"/>
              <w:bottom w:val="single" w:sz="4" w:space="0" w:color="C00000"/>
              <w:right w:val="nil"/>
            </w:tcBorders>
            <w:shd w:val="clear" w:color="auto" w:fill="auto"/>
          </w:tcPr>
          <w:p w14:paraId="60237792" w14:textId="77777777" w:rsidR="00BB098B" w:rsidRPr="000D1AA3" w:rsidRDefault="00BB098B" w:rsidP="00201BDE">
            <w:pPr>
              <w:pStyle w:val="DHHStabletext"/>
            </w:pPr>
          </w:p>
        </w:tc>
        <w:tc>
          <w:tcPr>
            <w:tcW w:w="1791" w:type="dxa"/>
            <w:tcBorders>
              <w:top w:val="single" w:sz="4" w:space="0" w:color="C00000"/>
              <w:left w:val="nil"/>
              <w:bottom w:val="single" w:sz="4" w:space="0" w:color="C00000"/>
              <w:right w:val="nil"/>
            </w:tcBorders>
            <w:shd w:val="clear" w:color="auto" w:fill="auto"/>
            <w:vAlign w:val="center"/>
          </w:tcPr>
          <w:p w14:paraId="4BAF0A7C" w14:textId="77777777" w:rsidR="00BB098B" w:rsidRPr="000D1AA3" w:rsidRDefault="00BB098B" w:rsidP="00201BDE">
            <w:pPr>
              <w:pStyle w:val="DHHStabletext"/>
            </w:pPr>
            <w:r w:rsidRPr="000D1AA3">
              <w:t>HRICS</w:t>
            </w:r>
          </w:p>
        </w:tc>
        <w:tc>
          <w:tcPr>
            <w:tcW w:w="1186" w:type="dxa"/>
            <w:tcBorders>
              <w:top w:val="single" w:sz="4" w:space="0" w:color="C00000"/>
              <w:left w:val="nil"/>
              <w:bottom w:val="single" w:sz="4" w:space="0" w:color="C00000"/>
              <w:right w:val="nil"/>
            </w:tcBorders>
            <w:shd w:val="clear" w:color="auto" w:fill="auto"/>
          </w:tcPr>
          <w:p w14:paraId="153206D9" w14:textId="77777777" w:rsidR="00BB098B" w:rsidRPr="000D1AA3" w:rsidRDefault="00BB098B" w:rsidP="00201BDE">
            <w:pPr>
              <w:pStyle w:val="DHHStabletext"/>
            </w:pPr>
            <w:r w:rsidRPr="000D1AA3">
              <w:t>30</w:t>
            </w:r>
          </w:p>
        </w:tc>
        <w:tc>
          <w:tcPr>
            <w:tcW w:w="1992" w:type="dxa"/>
            <w:tcBorders>
              <w:top w:val="single" w:sz="4" w:space="0" w:color="C00000"/>
              <w:left w:val="nil"/>
              <w:bottom w:val="single" w:sz="4" w:space="0" w:color="C00000"/>
              <w:right w:val="nil"/>
            </w:tcBorders>
            <w:shd w:val="clear" w:color="auto" w:fill="auto"/>
          </w:tcPr>
          <w:p w14:paraId="3B3D7778" w14:textId="77777777" w:rsidR="00BB098B" w:rsidRPr="000D1AA3" w:rsidRDefault="00BB098B" w:rsidP="00201BDE">
            <w:pPr>
              <w:pStyle w:val="DHHStabletext"/>
            </w:pPr>
            <w:r w:rsidRPr="000D1AA3">
              <w:t>28.4 (16.4–41.7)</w:t>
            </w:r>
          </w:p>
        </w:tc>
        <w:tc>
          <w:tcPr>
            <w:tcW w:w="1126" w:type="dxa"/>
            <w:tcBorders>
              <w:top w:val="single" w:sz="4" w:space="0" w:color="C00000"/>
              <w:left w:val="nil"/>
              <w:bottom w:val="single" w:sz="4" w:space="0" w:color="C00000"/>
              <w:right w:val="nil"/>
            </w:tcBorders>
            <w:shd w:val="clear" w:color="auto" w:fill="auto"/>
          </w:tcPr>
          <w:p w14:paraId="401CF8C1" w14:textId="77777777" w:rsidR="00BB098B" w:rsidRPr="000D1AA3" w:rsidRDefault="00BB098B" w:rsidP="00201BDE">
            <w:pPr>
              <w:pStyle w:val="DHHStabletext"/>
            </w:pPr>
            <w:r w:rsidRPr="000D1AA3">
              <w:t>24</w:t>
            </w:r>
          </w:p>
        </w:tc>
        <w:tc>
          <w:tcPr>
            <w:tcW w:w="1931" w:type="dxa"/>
            <w:tcBorders>
              <w:top w:val="single" w:sz="4" w:space="0" w:color="C00000"/>
              <w:left w:val="nil"/>
              <w:bottom w:val="single" w:sz="4" w:space="0" w:color="C00000"/>
              <w:right w:val="nil"/>
            </w:tcBorders>
            <w:shd w:val="clear" w:color="auto" w:fill="auto"/>
          </w:tcPr>
          <w:p w14:paraId="327FECDD" w14:textId="77777777" w:rsidR="00BB098B" w:rsidRPr="000D1AA3" w:rsidRDefault="00BB098B" w:rsidP="00201BDE">
            <w:pPr>
              <w:pStyle w:val="DHHStabletext"/>
            </w:pPr>
            <w:r w:rsidRPr="000D1AA3">
              <w:t>29.5 (15.9–44.6)</w:t>
            </w:r>
          </w:p>
        </w:tc>
        <w:tc>
          <w:tcPr>
            <w:tcW w:w="1188" w:type="dxa"/>
            <w:tcBorders>
              <w:top w:val="single" w:sz="4" w:space="0" w:color="C00000"/>
              <w:left w:val="nil"/>
              <w:bottom w:val="single" w:sz="4" w:space="0" w:color="C00000"/>
              <w:right w:val="nil"/>
            </w:tcBorders>
            <w:shd w:val="clear" w:color="auto" w:fill="auto"/>
          </w:tcPr>
          <w:p w14:paraId="70AEB193" w14:textId="77777777" w:rsidR="00BB098B" w:rsidRPr="000D1AA3" w:rsidRDefault="00BB098B" w:rsidP="00201BDE">
            <w:pPr>
              <w:pStyle w:val="DHHStabletext"/>
            </w:pPr>
            <w:r w:rsidRPr="000D1AA3">
              <w:t>21</w:t>
            </w:r>
          </w:p>
        </w:tc>
        <w:tc>
          <w:tcPr>
            <w:tcW w:w="1990" w:type="dxa"/>
            <w:tcBorders>
              <w:top w:val="single" w:sz="4" w:space="0" w:color="C00000"/>
              <w:left w:val="nil"/>
              <w:bottom w:val="single" w:sz="4" w:space="0" w:color="C00000"/>
              <w:right w:val="nil"/>
            </w:tcBorders>
            <w:shd w:val="clear" w:color="auto" w:fill="auto"/>
          </w:tcPr>
          <w:p w14:paraId="78DF45B1" w14:textId="77777777" w:rsidR="00BB098B" w:rsidRPr="000D1AA3" w:rsidRDefault="00BB098B" w:rsidP="00201BDE">
            <w:pPr>
              <w:pStyle w:val="DHHStabletext"/>
              <w:rPr>
                <w:color w:val="000000"/>
              </w:rPr>
            </w:pPr>
            <w:r w:rsidRPr="000D1AA3">
              <w:rPr>
                <w:color w:val="000000"/>
              </w:rPr>
              <w:t>35.1 (19.7–51.2)</w:t>
            </w:r>
          </w:p>
        </w:tc>
        <w:tc>
          <w:tcPr>
            <w:tcW w:w="1128" w:type="dxa"/>
            <w:tcBorders>
              <w:top w:val="single" w:sz="4" w:space="0" w:color="C00000"/>
              <w:left w:val="nil"/>
              <w:bottom w:val="single" w:sz="4" w:space="0" w:color="C00000"/>
              <w:right w:val="nil"/>
            </w:tcBorders>
            <w:shd w:val="clear" w:color="auto" w:fill="auto"/>
          </w:tcPr>
          <w:p w14:paraId="288189B8" w14:textId="77777777" w:rsidR="00BB098B" w:rsidRPr="000D1AA3" w:rsidRDefault="00BB098B" w:rsidP="00201BDE">
            <w:pPr>
              <w:pStyle w:val="DHHStabletext"/>
            </w:pPr>
            <w:r w:rsidRPr="000D1AA3">
              <w:t>30</w:t>
            </w:r>
          </w:p>
        </w:tc>
        <w:tc>
          <w:tcPr>
            <w:tcW w:w="1929" w:type="dxa"/>
            <w:tcBorders>
              <w:top w:val="single" w:sz="4" w:space="0" w:color="C00000"/>
              <w:left w:val="nil"/>
              <w:bottom w:val="single" w:sz="4" w:space="0" w:color="C00000"/>
              <w:right w:val="nil"/>
            </w:tcBorders>
            <w:shd w:val="clear" w:color="auto" w:fill="auto"/>
          </w:tcPr>
          <w:p w14:paraId="0C8D1969" w14:textId="77777777" w:rsidR="00BB098B" w:rsidRPr="000D1AA3" w:rsidRDefault="00BB098B" w:rsidP="00201BDE">
            <w:pPr>
              <w:pStyle w:val="DHHStabletext"/>
            </w:pPr>
            <w:r w:rsidRPr="000D1AA3">
              <w:t>27.5 (15.5–40.9)</w:t>
            </w:r>
          </w:p>
        </w:tc>
      </w:tr>
      <w:tr w:rsidR="00BB098B" w:rsidRPr="004325E1" w14:paraId="63FE1FDC" w14:textId="77777777" w:rsidTr="00DD1619">
        <w:trPr>
          <w:trHeight w:val="189"/>
        </w:trPr>
        <w:tc>
          <w:tcPr>
            <w:tcW w:w="1403" w:type="dxa"/>
            <w:vMerge/>
            <w:tcBorders>
              <w:top w:val="single" w:sz="4" w:space="0" w:color="C00000"/>
              <w:left w:val="nil"/>
              <w:bottom w:val="single" w:sz="4" w:space="0" w:color="C00000"/>
              <w:right w:val="nil"/>
            </w:tcBorders>
            <w:shd w:val="clear" w:color="auto" w:fill="auto"/>
          </w:tcPr>
          <w:p w14:paraId="59D1BDB3" w14:textId="77777777" w:rsidR="00BB098B" w:rsidRPr="000D1AA3" w:rsidRDefault="00BB098B" w:rsidP="00201BDE">
            <w:pPr>
              <w:pStyle w:val="DHHStabletext"/>
            </w:pPr>
          </w:p>
        </w:tc>
        <w:tc>
          <w:tcPr>
            <w:tcW w:w="1791" w:type="dxa"/>
            <w:tcBorders>
              <w:top w:val="single" w:sz="4" w:space="0" w:color="C00000"/>
              <w:left w:val="nil"/>
              <w:bottom w:val="single" w:sz="4" w:space="0" w:color="C00000"/>
              <w:right w:val="nil"/>
            </w:tcBorders>
            <w:shd w:val="clear" w:color="auto" w:fill="auto"/>
            <w:vAlign w:val="center"/>
          </w:tcPr>
          <w:p w14:paraId="5E676A52" w14:textId="77777777" w:rsidR="00BB098B" w:rsidRPr="000D1AA3" w:rsidRDefault="00BB098B" w:rsidP="00201BDE">
            <w:pPr>
              <w:pStyle w:val="DHHStabletext"/>
            </w:pPr>
            <w:r w:rsidRPr="000D1AA3">
              <w:t>LMICS</w:t>
            </w:r>
          </w:p>
        </w:tc>
        <w:tc>
          <w:tcPr>
            <w:tcW w:w="1186" w:type="dxa"/>
            <w:tcBorders>
              <w:top w:val="single" w:sz="4" w:space="0" w:color="C00000"/>
              <w:left w:val="nil"/>
              <w:bottom w:val="single" w:sz="4" w:space="0" w:color="C00000"/>
              <w:right w:val="nil"/>
            </w:tcBorders>
            <w:shd w:val="clear" w:color="auto" w:fill="auto"/>
          </w:tcPr>
          <w:p w14:paraId="4066B404" w14:textId="77777777" w:rsidR="00BB098B" w:rsidRPr="000D1AA3" w:rsidRDefault="00BB098B" w:rsidP="00201BDE">
            <w:pPr>
              <w:pStyle w:val="DHHStabletext"/>
            </w:pPr>
            <w:r w:rsidRPr="000D1AA3">
              <w:t>37</w:t>
            </w:r>
          </w:p>
        </w:tc>
        <w:tc>
          <w:tcPr>
            <w:tcW w:w="1992" w:type="dxa"/>
            <w:tcBorders>
              <w:top w:val="single" w:sz="4" w:space="0" w:color="C00000"/>
              <w:left w:val="nil"/>
              <w:bottom w:val="single" w:sz="4" w:space="0" w:color="C00000"/>
              <w:right w:val="nil"/>
            </w:tcBorders>
            <w:shd w:val="clear" w:color="auto" w:fill="auto"/>
          </w:tcPr>
          <w:p w14:paraId="3F14CA54" w14:textId="77777777" w:rsidR="00BB098B" w:rsidRPr="000D1AA3" w:rsidRDefault="00BB098B" w:rsidP="00201BDE">
            <w:pPr>
              <w:pStyle w:val="DHHStabletext"/>
            </w:pPr>
            <w:r w:rsidRPr="000D1AA3">
              <w:t>20.0 (10.7–31.3)</w:t>
            </w:r>
          </w:p>
        </w:tc>
        <w:tc>
          <w:tcPr>
            <w:tcW w:w="1126" w:type="dxa"/>
            <w:tcBorders>
              <w:top w:val="single" w:sz="4" w:space="0" w:color="C00000"/>
              <w:left w:val="nil"/>
              <w:bottom w:val="single" w:sz="4" w:space="0" w:color="C00000"/>
              <w:right w:val="nil"/>
            </w:tcBorders>
            <w:shd w:val="clear" w:color="auto" w:fill="auto"/>
          </w:tcPr>
          <w:p w14:paraId="1BA2E04B" w14:textId="77777777" w:rsidR="00BB098B" w:rsidRPr="000D1AA3" w:rsidRDefault="00BB098B" w:rsidP="00201BDE">
            <w:pPr>
              <w:pStyle w:val="DHHStabletext"/>
            </w:pPr>
            <w:r w:rsidRPr="000D1AA3">
              <w:t>32</w:t>
            </w:r>
          </w:p>
        </w:tc>
        <w:tc>
          <w:tcPr>
            <w:tcW w:w="1931" w:type="dxa"/>
            <w:tcBorders>
              <w:top w:val="single" w:sz="4" w:space="0" w:color="C00000"/>
              <w:left w:val="nil"/>
              <w:bottom w:val="single" w:sz="4" w:space="0" w:color="C00000"/>
              <w:right w:val="nil"/>
            </w:tcBorders>
            <w:shd w:val="clear" w:color="auto" w:fill="auto"/>
          </w:tcPr>
          <w:p w14:paraId="528366AD" w14:textId="77777777" w:rsidR="00BB098B" w:rsidRPr="000D1AA3" w:rsidRDefault="00BB098B" w:rsidP="00201BDE">
            <w:pPr>
              <w:pStyle w:val="DHHStabletext"/>
            </w:pPr>
            <w:r w:rsidRPr="000D1AA3">
              <w:t>19.6 (9.9–31.9)</w:t>
            </w:r>
          </w:p>
        </w:tc>
        <w:tc>
          <w:tcPr>
            <w:tcW w:w="1188" w:type="dxa"/>
            <w:tcBorders>
              <w:top w:val="single" w:sz="4" w:space="0" w:color="C00000"/>
              <w:left w:val="nil"/>
              <w:bottom w:val="single" w:sz="4" w:space="0" w:color="C00000"/>
              <w:right w:val="nil"/>
            </w:tcBorders>
            <w:shd w:val="clear" w:color="auto" w:fill="auto"/>
          </w:tcPr>
          <w:p w14:paraId="1606D4FD" w14:textId="77777777" w:rsidR="00BB098B" w:rsidRPr="000D1AA3" w:rsidRDefault="00BB098B" w:rsidP="00201BDE">
            <w:pPr>
              <w:pStyle w:val="DHHStabletext"/>
            </w:pPr>
            <w:r w:rsidRPr="000D1AA3">
              <w:t>35</w:t>
            </w:r>
          </w:p>
        </w:tc>
        <w:tc>
          <w:tcPr>
            <w:tcW w:w="1990" w:type="dxa"/>
            <w:tcBorders>
              <w:top w:val="single" w:sz="4" w:space="0" w:color="C00000"/>
              <w:left w:val="nil"/>
              <w:bottom w:val="single" w:sz="4" w:space="0" w:color="C00000"/>
              <w:right w:val="nil"/>
            </w:tcBorders>
            <w:shd w:val="clear" w:color="auto" w:fill="auto"/>
          </w:tcPr>
          <w:p w14:paraId="1F25B518" w14:textId="77777777" w:rsidR="00BB098B" w:rsidRPr="000D1AA3" w:rsidRDefault="00BB098B" w:rsidP="00201BDE">
            <w:pPr>
              <w:pStyle w:val="DHHStabletext"/>
              <w:rPr>
                <w:color w:val="000000"/>
              </w:rPr>
            </w:pPr>
            <w:r w:rsidRPr="000D1AA3">
              <w:rPr>
                <w:color w:val="000000"/>
              </w:rPr>
              <w:t>22.2 (12.1–34.1)</w:t>
            </w:r>
          </w:p>
        </w:tc>
        <w:tc>
          <w:tcPr>
            <w:tcW w:w="1128" w:type="dxa"/>
            <w:tcBorders>
              <w:top w:val="single" w:sz="4" w:space="0" w:color="C00000"/>
              <w:left w:val="nil"/>
              <w:bottom w:val="single" w:sz="4" w:space="0" w:color="C00000"/>
              <w:right w:val="nil"/>
            </w:tcBorders>
            <w:shd w:val="clear" w:color="auto" w:fill="auto"/>
          </w:tcPr>
          <w:p w14:paraId="04A122A1" w14:textId="77777777" w:rsidR="00BB098B" w:rsidRPr="000D1AA3" w:rsidRDefault="00BB098B" w:rsidP="00201BDE">
            <w:pPr>
              <w:pStyle w:val="DHHStabletext"/>
            </w:pPr>
            <w:r w:rsidRPr="000D1AA3">
              <w:t>25</w:t>
            </w:r>
          </w:p>
        </w:tc>
        <w:tc>
          <w:tcPr>
            <w:tcW w:w="1929" w:type="dxa"/>
            <w:tcBorders>
              <w:top w:val="single" w:sz="4" w:space="0" w:color="C00000"/>
              <w:left w:val="nil"/>
              <w:bottom w:val="single" w:sz="4" w:space="0" w:color="C00000"/>
              <w:right w:val="nil"/>
            </w:tcBorders>
            <w:shd w:val="clear" w:color="auto" w:fill="auto"/>
          </w:tcPr>
          <w:p w14:paraId="34BA23DA" w14:textId="77777777" w:rsidR="00BB098B" w:rsidRPr="000D1AA3" w:rsidRDefault="00BB098B" w:rsidP="00201BDE">
            <w:pPr>
              <w:pStyle w:val="DHHStabletext"/>
            </w:pPr>
            <w:r w:rsidRPr="000D1AA3">
              <w:t>33.2 (19.3–47.9)</w:t>
            </w:r>
          </w:p>
        </w:tc>
      </w:tr>
      <w:tr w:rsidR="00BB098B" w:rsidRPr="004325E1" w14:paraId="57D6ECA9" w14:textId="77777777" w:rsidTr="00DD1619">
        <w:trPr>
          <w:trHeight w:val="189"/>
        </w:trPr>
        <w:tc>
          <w:tcPr>
            <w:tcW w:w="1403" w:type="dxa"/>
            <w:vMerge/>
            <w:tcBorders>
              <w:top w:val="single" w:sz="4" w:space="0" w:color="C00000"/>
              <w:left w:val="nil"/>
              <w:bottom w:val="single" w:sz="4" w:space="0" w:color="C00000"/>
              <w:right w:val="nil"/>
            </w:tcBorders>
            <w:shd w:val="clear" w:color="auto" w:fill="auto"/>
          </w:tcPr>
          <w:p w14:paraId="27192792" w14:textId="77777777" w:rsidR="00BB098B" w:rsidRPr="000D1AA3" w:rsidRDefault="00BB098B" w:rsidP="00201BDE">
            <w:pPr>
              <w:pStyle w:val="DHHStabletext"/>
            </w:pPr>
          </w:p>
        </w:tc>
        <w:tc>
          <w:tcPr>
            <w:tcW w:w="1791" w:type="dxa"/>
            <w:tcBorders>
              <w:top w:val="single" w:sz="4" w:space="0" w:color="C00000"/>
              <w:left w:val="nil"/>
              <w:bottom w:val="single" w:sz="4" w:space="0" w:color="C00000"/>
              <w:right w:val="nil"/>
            </w:tcBorders>
            <w:shd w:val="clear" w:color="auto" w:fill="auto"/>
            <w:vAlign w:val="center"/>
          </w:tcPr>
          <w:p w14:paraId="0B0FCE0E" w14:textId="77777777" w:rsidR="00BB098B" w:rsidRPr="000D1AA3" w:rsidRDefault="00BB098B" w:rsidP="00201BDE">
            <w:pPr>
              <w:pStyle w:val="DHHStabletext"/>
            </w:pPr>
            <w:r w:rsidRPr="000D1AA3">
              <w:t>GICS</w:t>
            </w:r>
          </w:p>
        </w:tc>
        <w:tc>
          <w:tcPr>
            <w:tcW w:w="1186" w:type="dxa"/>
            <w:tcBorders>
              <w:top w:val="single" w:sz="4" w:space="0" w:color="C00000"/>
              <w:left w:val="nil"/>
              <w:bottom w:val="single" w:sz="4" w:space="0" w:color="C00000"/>
              <w:right w:val="nil"/>
            </w:tcBorders>
            <w:shd w:val="clear" w:color="auto" w:fill="auto"/>
          </w:tcPr>
          <w:p w14:paraId="7860A388" w14:textId="77777777" w:rsidR="00BB098B" w:rsidRPr="000D1AA3" w:rsidRDefault="00BB098B" w:rsidP="00201BDE">
            <w:pPr>
              <w:pStyle w:val="DHHStabletext"/>
            </w:pPr>
            <w:r w:rsidRPr="000D1AA3">
              <w:t>30</w:t>
            </w:r>
          </w:p>
        </w:tc>
        <w:tc>
          <w:tcPr>
            <w:tcW w:w="1992" w:type="dxa"/>
            <w:tcBorders>
              <w:top w:val="single" w:sz="4" w:space="0" w:color="C00000"/>
              <w:left w:val="nil"/>
              <w:bottom w:val="single" w:sz="4" w:space="0" w:color="C00000"/>
              <w:right w:val="nil"/>
            </w:tcBorders>
            <w:shd w:val="clear" w:color="auto" w:fill="auto"/>
          </w:tcPr>
          <w:p w14:paraId="2E6E9E4E" w14:textId="77777777" w:rsidR="00BB098B" w:rsidRPr="000D1AA3" w:rsidRDefault="00BB098B" w:rsidP="00201BDE">
            <w:pPr>
              <w:pStyle w:val="DHHStabletext"/>
            </w:pPr>
            <w:r w:rsidRPr="000D1AA3">
              <w:t>16.9 (7.8–29.1)</w:t>
            </w:r>
          </w:p>
        </w:tc>
        <w:tc>
          <w:tcPr>
            <w:tcW w:w="1126" w:type="dxa"/>
            <w:tcBorders>
              <w:top w:val="single" w:sz="4" w:space="0" w:color="C00000"/>
              <w:left w:val="nil"/>
              <w:bottom w:val="single" w:sz="4" w:space="0" w:color="C00000"/>
              <w:right w:val="nil"/>
            </w:tcBorders>
            <w:shd w:val="clear" w:color="auto" w:fill="auto"/>
          </w:tcPr>
          <w:p w14:paraId="64BBE097" w14:textId="77777777" w:rsidR="00BB098B" w:rsidRPr="000D1AA3" w:rsidRDefault="00BB098B" w:rsidP="00201BDE">
            <w:pPr>
              <w:pStyle w:val="DHHStabletext"/>
            </w:pPr>
            <w:r w:rsidRPr="000D1AA3">
              <w:t>30</w:t>
            </w:r>
          </w:p>
        </w:tc>
        <w:tc>
          <w:tcPr>
            <w:tcW w:w="1931" w:type="dxa"/>
            <w:tcBorders>
              <w:top w:val="single" w:sz="4" w:space="0" w:color="C00000"/>
              <w:left w:val="nil"/>
              <w:bottom w:val="single" w:sz="4" w:space="0" w:color="C00000"/>
              <w:right w:val="nil"/>
            </w:tcBorders>
            <w:shd w:val="clear" w:color="auto" w:fill="auto"/>
          </w:tcPr>
          <w:p w14:paraId="16A3DAEC" w14:textId="77777777" w:rsidR="00BB098B" w:rsidRPr="000D1AA3" w:rsidRDefault="00BB098B" w:rsidP="00201BDE">
            <w:pPr>
              <w:pStyle w:val="DHHStabletext"/>
            </w:pPr>
            <w:r w:rsidRPr="000D1AA3">
              <w:t>24.2 (12.9–37.4)</w:t>
            </w:r>
          </w:p>
        </w:tc>
        <w:tc>
          <w:tcPr>
            <w:tcW w:w="1188" w:type="dxa"/>
            <w:tcBorders>
              <w:top w:val="single" w:sz="4" w:space="0" w:color="C00000"/>
              <w:left w:val="nil"/>
              <w:bottom w:val="single" w:sz="4" w:space="0" w:color="C00000"/>
              <w:right w:val="nil"/>
            </w:tcBorders>
            <w:shd w:val="clear" w:color="auto" w:fill="auto"/>
          </w:tcPr>
          <w:p w14:paraId="27124FF3" w14:textId="77777777" w:rsidR="00BB098B" w:rsidRPr="000D1AA3" w:rsidRDefault="00BB098B" w:rsidP="00201BDE">
            <w:pPr>
              <w:pStyle w:val="DHHStabletext"/>
            </w:pPr>
            <w:r w:rsidRPr="000D1AA3">
              <w:t>33</w:t>
            </w:r>
          </w:p>
        </w:tc>
        <w:tc>
          <w:tcPr>
            <w:tcW w:w="1990" w:type="dxa"/>
            <w:tcBorders>
              <w:top w:val="single" w:sz="4" w:space="0" w:color="C00000"/>
              <w:left w:val="nil"/>
              <w:bottom w:val="single" w:sz="4" w:space="0" w:color="C00000"/>
              <w:right w:val="nil"/>
            </w:tcBorders>
            <w:shd w:val="clear" w:color="auto" w:fill="auto"/>
          </w:tcPr>
          <w:p w14:paraId="0491EA4F" w14:textId="77777777" w:rsidR="00BB098B" w:rsidRPr="000D1AA3" w:rsidRDefault="00BB098B" w:rsidP="00201BDE">
            <w:pPr>
              <w:pStyle w:val="DHHStabletext"/>
            </w:pPr>
            <w:r w:rsidRPr="000D1AA3">
              <w:t>26.8 (15.5–39.7)</w:t>
            </w:r>
          </w:p>
        </w:tc>
        <w:tc>
          <w:tcPr>
            <w:tcW w:w="1128" w:type="dxa"/>
            <w:tcBorders>
              <w:top w:val="single" w:sz="4" w:space="0" w:color="C00000"/>
              <w:left w:val="nil"/>
              <w:bottom w:val="single" w:sz="4" w:space="0" w:color="C00000"/>
              <w:right w:val="nil"/>
            </w:tcBorders>
            <w:shd w:val="clear" w:color="auto" w:fill="auto"/>
          </w:tcPr>
          <w:p w14:paraId="6CD681AF" w14:textId="77777777" w:rsidR="00BB098B" w:rsidRPr="000D1AA3" w:rsidRDefault="00BB098B" w:rsidP="00201BDE">
            <w:pPr>
              <w:pStyle w:val="DHHStabletext"/>
            </w:pPr>
            <w:r w:rsidRPr="000D1AA3">
              <w:t>30</w:t>
            </w:r>
          </w:p>
        </w:tc>
        <w:tc>
          <w:tcPr>
            <w:tcW w:w="1929" w:type="dxa"/>
            <w:tcBorders>
              <w:top w:val="single" w:sz="4" w:space="0" w:color="C00000"/>
              <w:left w:val="nil"/>
              <w:bottom w:val="single" w:sz="4" w:space="0" w:color="C00000"/>
              <w:right w:val="nil"/>
            </w:tcBorders>
            <w:shd w:val="clear" w:color="auto" w:fill="auto"/>
          </w:tcPr>
          <w:p w14:paraId="7C39FE1F" w14:textId="77777777" w:rsidR="00BB098B" w:rsidRPr="000D1AA3" w:rsidRDefault="00BB098B" w:rsidP="00201BDE">
            <w:pPr>
              <w:pStyle w:val="DHHStabletext"/>
            </w:pPr>
            <w:r w:rsidRPr="000D1AA3">
              <w:t>25.5 (14.0–38.9)</w:t>
            </w:r>
          </w:p>
        </w:tc>
      </w:tr>
      <w:tr w:rsidR="000D1AA3" w:rsidRPr="004325E1" w14:paraId="72248A10" w14:textId="77777777" w:rsidTr="00DD1619">
        <w:trPr>
          <w:trHeight w:val="189"/>
        </w:trPr>
        <w:tc>
          <w:tcPr>
            <w:tcW w:w="1403" w:type="dxa"/>
            <w:tcBorders>
              <w:top w:val="single" w:sz="4" w:space="0" w:color="C00000"/>
              <w:left w:val="nil"/>
              <w:bottom w:val="single" w:sz="4" w:space="0" w:color="C00000"/>
              <w:right w:val="nil"/>
            </w:tcBorders>
            <w:shd w:val="clear" w:color="auto" w:fill="auto"/>
          </w:tcPr>
          <w:p w14:paraId="419382B0" w14:textId="77777777" w:rsidR="000D1AA3" w:rsidRPr="000D1AA3" w:rsidRDefault="000D1AA3" w:rsidP="00201BDE">
            <w:pPr>
              <w:pStyle w:val="DHHStabletext"/>
              <w:rPr>
                <w:b/>
              </w:rPr>
            </w:pPr>
            <w:r w:rsidRPr="000D1AA3">
              <w:rPr>
                <w:b/>
              </w:rPr>
              <w:t>Overall</w:t>
            </w:r>
          </w:p>
        </w:tc>
        <w:tc>
          <w:tcPr>
            <w:tcW w:w="1791" w:type="dxa"/>
            <w:tcBorders>
              <w:top w:val="single" w:sz="4" w:space="0" w:color="C00000"/>
              <w:left w:val="nil"/>
              <w:bottom w:val="single" w:sz="4" w:space="0" w:color="C00000"/>
              <w:right w:val="nil"/>
            </w:tcBorders>
            <w:shd w:val="clear" w:color="auto" w:fill="auto"/>
          </w:tcPr>
          <w:p w14:paraId="6B4203E8" w14:textId="34C9ECF0" w:rsidR="000D1AA3" w:rsidRPr="000D1AA3" w:rsidRDefault="000D1AA3" w:rsidP="00201BDE">
            <w:pPr>
              <w:pStyle w:val="DHHStabletext"/>
              <w:rPr>
                <w:b/>
              </w:rPr>
            </w:pPr>
          </w:p>
        </w:tc>
        <w:tc>
          <w:tcPr>
            <w:tcW w:w="1186" w:type="dxa"/>
            <w:tcBorders>
              <w:top w:val="single" w:sz="4" w:space="0" w:color="C00000"/>
              <w:left w:val="nil"/>
              <w:bottom w:val="single" w:sz="4" w:space="0" w:color="C00000"/>
              <w:right w:val="nil"/>
            </w:tcBorders>
            <w:shd w:val="clear" w:color="auto" w:fill="auto"/>
            <w:vAlign w:val="center"/>
          </w:tcPr>
          <w:p w14:paraId="5E9CC66D" w14:textId="77777777" w:rsidR="000D1AA3" w:rsidRPr="000D1AA3" w:rsidRDefault="000D1AA3" w:rsidP="00201BDE">
            <w:pPr>
              <w:pStyle w:val="DHHStabletext"/>
              <w:rPr>
                <w:b/>
                <w:bCs/>
                <w:color w:val="000000"/>
              </w:rPr>
            </w:pPr>
            <w:r w:rsidRPr="000D1AA3">
              <w:rPr>
                <w:b/>
                <w:bCs/>
                <w:color w:val="000000"/>
              </w:rPr>
              <w:t>458</w:t>
            </w:r>
          </w:p>
        </w:tc>
        <w:tc>
          <w:tcPr>
            <w:tcW w:w="1992" w:type="dxa"/>
            <w:tcBorders>
              <w:top w:val="single" w:sz="4" w:space="0" w:color="C00000"/>
              <w:left w:val="nil"/>
              <w:bottom w:val="single" w:sz="4" w:space="0" w:color="C00000"/>
              <w:right w:val="nil"/>
            </w:tcBorders>
            <w:shd w:val="clear" w:color="auto" w:fill="auto"/>
            <w:vAlign w:val="center"/>
          </w:tcPr>
          <w:p w14:paraId="3F753A36" w14:textId="77777777" w:rsidR="000D1AA3" w:rsidRPr="000D1AA3" w:rsidRDefault="000D1AA3" w:rsidP="00201BDE">
            <w:pPr>
              <w:pStyle w:val="DHHStabletext"/>
              <w:rPr>
                <w:b/>
                <w:bCs/>
              </w:rPr>
            </w:pPr>
            <w:r w:rsidRPr="000D1AA3">
              <w:rPr>
                <w:b/>
                <w:bCs/>
              </w:rPr>
              <w:t>26.9 (23.6–30.2)</w:t>
            </w:r>
          </w:p>
        </w:tc>
        <w:tc>
          <w:tcPr>
            <w:tcW w:w="1126" w:type="dxa"/>
            <w:tcBorders>
              <w:top w:val="single" w:sz="4" w:space="0" w:color="C00000"/>
              <w:left w:val="nil"/>
              <w:bottom w:val="single" w:sz="4" w:space="0" w:color="C00000"/>
              <w:right w:val="nil"/>
            </w:tcBorders>
            <w:shd w:val="clear" w:color="auto" w:fill="auto"/>
            <w:vAlign w:val="center"/>
          </w:tcPr>
          <w:p w14:paraId="0F46F1B4" w14:textId="77777777" w:rsidR="000D1AA3" w:rsidRPr="000D1AA3" w:rsidRDefault="000D1AA3" w:rsidP="00201BDE">
            <w:pPr>
              <w:pStyle w:val="DHHStabletext"/>
              <w:rPr>
                <w:b/>
                <w:bCs/>
                <w:color w:val="000000"/>
              </w:rPr>
            </w:pPr>
            <w:r w:rsidRPr="000D1AA3">
              <w:rPr>
                <w:b/>
                <w:bCs/>
                <w:color w:val="000000"/>
              </w:rPr>
              <w:t>486</w:t>
            </w:r>
          </w:p>
        </w:tc>
        <w:tc>
          <w:tcPr>
            <w:tcW w:w="1931" w:type="dxa"/>
            <w:tcBorders>
              <w:top w:val="single" w:sz="4" w:space="0" w:color="C00000"/>
              <w:left w:val="nil"/>
              <w:bottom w:val="single" w:sz="4" w:space="0" w:color="C00000"/>
              <w:right w:val="nil"/>
            </w:tcBorders>
            <w:shd w:val="clear" w:color="auto" w:fill="auto"/>
            <w:vAlign w:val="center"/>
          </w:tcPr>
          <w:p w14:paraId="2FB32FD4" w14:textId="77777777" w:rsidR="000D1AA3" w:rsidRPr="000D1AA3" w:rsidRDefault="000D1AA3" w:rsidP="00201BDE">
            <w:pPr>
              <w:pStyle w:val="DHHStabletext"/>
              <w:rPr>
                <w:b/>
                <w:bCs/>
              </w:rPr>
            </w:pPr>
            <w:r w:rsidRPr="000D1AA3">
              <w:rPr>
                <w:b/>
                <w:bCs/>
              </w:rPr>
              <w:t>27.1 (24.0–30.4)</w:t>
            </w:r>
          </w:p>
        </w:tc>
        <w:tc>
          <w:tcPr>
            <w:tcW w:w="1188" w:type="dxa"/>
            <w:tcBorders>
              <w:top w:val="single" w:sz="4" w:space="0" w:color="C00000"/>
              <w:left w:val="nil"/>
              <w:bottom w:val="single" w:sz="4" w:space="0" w:color="C00000"/>
              <w:right w:val="nil"/>
            </w:tcBorders>
            <w:shd w:val="clear" w:color="auto" w:fill="auto"/>
            <w:vAlign w:val="center"/>
          </w:tcPr>
          <w:p w14:paraId="083E9CA7" w14:textId="77777777" w:rsidR="000D1AA3" w:rsidRPr="000D1AA3" w:rsidRDefault="000D1AA3" w:rsidP="00201BDE">
            <w:pPr>
              <w:pStyle w:val="DHHStabletext"/>
              <w:rPr>
                <w:b/>
                <w:bCs/>
              </w:rPr>
            </w:pPr>
            <w:r w:rsidRPr="000D1AA3">
              <w:rPr>
                <w:b/>
                <w:bCs/>
              </w:rPr>
              <w:t>483</w:t>
            </w:r>
          </w:p>
        </w:tc>
        <w:tc>
          <w:tcPr>
            <w:tcW w:w="1990" w:type="dxa"/>
            <w:tcBorders>
              <w:top w:val="single" w:sz="4" w:space="0" w:color="C00000"/>
              <w:left w:val="nil"/>
              <w:bottom w:val="single" w:sz="4" w:space="0" w:color="C00000"/>
              <w:right w:val="nil"/>
            </w:tcBorders>
            <w:shd w:val="clear" w:color="auto" w:fill="auto"/>
            <w:vAlign w:val="center"/>
          </w:tcPr>
          <w:p w14:paraId="650C74D4" w14:textId="77777777" w:rsidR="000D1AA3" w:rsidRPr="000D1AA3" w:rsidRDefault="000D1AA3" w:rsidP="00201BDE">
            <w:pPr>
              <w:pStyle w:val="DHHStabletext"/>
              <w:rPr>
                <w:b/>
                <w:bCs/>
              </w:rPr>
            </w:pPr>
            <w:r w:rsidRPr="000D1AA3">
              <w:rPr>
                <w:b/>
                <w:bCs/>
              </w:rPr>
              <w:t>29.2 (25.9–32.5)</w:t>
            </w:r>
          </w:p>
        </w:tc>
        <w:tc>
          <w:tcPr>
            <w:tcW w:w="1128" w:type="dxa"/>
            <w:tcBorders>
              <w:top w:val="single" w:sz="4" w:space="0" w:color="C00000"/>
              <w:left w:val="nil"/>
              <w:bottom w:val="single" w:sz="4" w:space="0" w:color="C00000"/>
              <w:right w:val="nil"/>
            </w:tcBorders>
            <w:shd w:val="clear" w:color="auto" w:fill="auto"/>
            <w:vAlign w:val="center"/>
          </w:tcPr>
          <w:p w14:paraId="29EAD1C4" w14:textId="77777777" w:rsidR="000D1AA3" w:rsidRPr="000D1AA3" w:rsidRDefault="000D1AA3" w:rsidP="00201BDE">
            <w:pPr>
              <w:pStyle w:val="DHHStabletext"/>
              <w:rPr>
                <w:b/>
                <w:bCs/>
                <w:color w:val="000000"/>
              </w:rPr>
            </w:pPr>
            <w:r w:rsidRPr="000D1AA3">
              <w:rPr>
                <w:b/>
                <w:bCs/>
                <w:color w:val="000000"/>
              </w:rPr>
              <w:t>468</w:t>
            </w:r>
          </w:p>
        </w:tc>
        <w:tc>
          <w:tcPr>
            <w:tcW w:w="1929" w:type="dxa"/>
            <w:tcBorders>
              <w:top w:val="single" w:sz="4" w:space="0" w:color="C00000"/>
              <w:left w:val="nil"/>
              <w:bottom w:val="single" w:sz="4" w:space="0" w:color="C00000"/>
              <w:right w:val="nil"/>
            </w:tcBorders>
            <w:shd w:val="clear" w:color="auto" w:fill="auto"/>
            <w:vAlign w:val="center"/>
          </w:tcPr>
          <w:p w14:paraId="307E237F" w14:textId="77777777" w:rsidR="000D1AA3" w:rsidRPr="000D1AA3" w:rsidRDefault="000D1AA3" w:rsidP="00201BDE">
            <w:pPr>
              <w:pStyle w:val="DHHStabletext"/>
              <w:rPr>
                <w:b/>
                <w:bCs/>
              </w:rPr>
            </w:pPr>
            <w:r w:rsidRPr="000D1AA3">
              <w:rPr>
                <w:b/>
                <w:bCs/>
              </w:rPr>
              <w:t>31.9 (28.6–35.3)</w:t>
            </w:r>
          </w:p>
        </w:tc>
      </w:tr>
    </w:tbl>
    <w:p w14:paraId="065A7628" w14:textId="77777777" w:rsidR="00BB098B" w:rsidRDefault="00BB098B">
      <w:pPr>
        <w:rPr>
          <w:rFonts w:ascii="Arial" w:eastAsia="MS Gothic" w:hAnsi="Arial"/>
          <w:b/>
          <w:bCs/>
          <w:sz w:val="24"/>
          <w:szCs w:val="26"/>
        </w:rPr>
      </w:pPr>
      <w:r>
        <w:br w:type="page"/>
      </w:r>
    </w:p>
    <w:p w14:paraId="7ED17A39" w14:textId="4869DB05" w:rsidR="00BB098B" w:rsidRPr="00D90CDC" w:rsidRDefault="00BB098B" w:rsidP="00BB098B">
      <w:pPr>
        <w:pStyle w:val="Heading3"/>
      </w:pPr>
      <w:bookmarkStart w:id="159" w:name="_Toc32995069"/>
      <w:r w:rsidRPr="00D90CDC">
        <w:lastRenderedPageBreak/>
        <w:t xml:space="preserve">Table </w:t>
      </w:r>
      <w:r>
        <w:t>13</w:t>
      </w:r>
      <w:r w:rsidRPr="00D90CDC">
        <w:t>.</w:t>
      </w:r>
      <w:r>
        <w:t>3b</w:t>
      </w:r>
      <w:r w:rsidRPr="00D90CDC">
        <w:t xml:space="preserve">: </w:t>
      </w:r>
      <w:r>
        <w:t>One–year survival from pancreatic cancer by sex, age, remoteness, ICS and by year, 2014–2016</w:t>
      </w:r>
      <w:bookmarkEnd w:id="159"/>
      <w:r w:rsidRPr="00D90CDC">
        <w:t xml:space="preserve"> </w:t>
      </w:r>
    </w:p>
    <w:tbl>
      <w:tblPr>
        <w:tblStyle w:val="TableGrid"/>
        <w:tblW w:w="15365"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985"/>
        <w:gridCol w:w="1630"/>
        <w:gridCol w:w="1063"/>
        <w:gridCol w:w="2660"/>
        <w:gridCol w:w="1167"/>
        <w:gridCol w:w="2492"/>
        <w:gridCol w:w="1194"/>
        <w:gridCol w:w="3174"/>
      </w:tblGrid>
      <w:tr w:rsidR="00BB098B" w:rsidRPr="00C245C2" w14:paraId="2E94A2D2" w14:textId="77777777" w:rsidTr="00201BDE">
        <w:trPr>
          <w:trHeight w:val="525"/>
        </w:trPr>
        <w:tc>
          <w:tcPr>
            <w:tcW w:w="1985" w:type="dxa"/>
            <w:tcBorders>
              <w:top w:val="single" w:sz="4" w:space="0" w:color="C00000"/>
              <w:left w:val="nil"/>
              <w:bottom w:val="single" w:sz="4" w:space="0" w:color="C00000"/>
              <w:right w:val="nil"/>
            </w:tcBorders>
            <w:shd w:val="clear" w:color="auto" w:fill="EDCDCF"/>
          </w:tcPr>
          <w:p w14:paraId="4EED6D67" w14:textId="0432546D" w:rsidR="00BB098B" w:rsidRPr="0071134B" w:rsidRDefault="000D1AA3" w:rsidP="007A6F34">
            <w:pPr>
              <w:pStyle w:val="DHHStablecolhead"/>
            </w:pPr>
            <w:r>
              <w:t>Population group</w:t>
            </w:r>
          </w:p>
        </w:tc>
        <w:tc>
          <w:tcPr>
            <w:tcW w:w="1630" w:type="dxa"/>
            <w:tcBorders>
              <w:top w:val="single" w:sz="4" w:space="0" w:color="C00000"/>
              <w:left w:val="nil"/>
              <w:bottom w:val="single" w:sz="4" w:space="0" w:color="C00000"/>
              <w:right w:val="nil"/>
            </w:tcBorders>
            <w:shd w:val="clear" w:color="auto" w:fill="EDCDCF"/>
          </w:tcPr>
          <w:p w14:paraId="058ADB71" w14:textId="5DF14BBB" w:rsidR="00BB098B" w:rsidRPr="0071134B" w:rsidRDefault="000D1AA3" w:rsidP="007A6F34">
            <w:pPr>
              <w:pStyle w:val="DHHStablecolhead"/>
            </w:pPr>
            <w:r>
              <w:t>Subgroup</w:t>
            </w:r>
          </w:p>
        </w:tc>
        <w:tc>
          <w:tcPr>
            <w:tcW w:w="1063" w:type="dxa"/>
            <w:tcBorders>
              <w:top w:val="single" w:sz="4" w:space="0" w:color="C00000"/>
              <w:left w:val="nil"/>
              <w:bottom w:val="single" w:sz="4" w:space="0" w:color="C00000"/>
              <w:right w:val="nil"/>
            </w:tcBorders>
            <w:shd w:val="clear" w:color="auto" w:fill="EDCDCF"/>
          </w:tcPr>
          <w:p w14:paraId="7191E771" w14:textId="77777777" w:rsidR="007A6F34" w:rsidRDefault="007A6F34" w:rsidP="007A6F34">
            <w:pPr>
              <w:pStyle w:val="DHHStablecolhead"/>
            </w:pPr>
            <w:r>
              <w:t>2014</w:t>
            </w:r>
          </w:p>
          <w:p w14:paraId="3B113B6B" w14:textId="1B85A830" w:rsidR="00BB098B" w:rsidRPr="00C245C2" w:rsidRDefault="00BB098B" w:rsidP="007A6F34">
            <w:pPr>
              <w:pStyle w:val="DHHStablecolhead"/>
            </w:pPr>
            <w:r>
              <w:t>N</w:t>
            </w:r>
            <w:r w:rsidR="007A6F34">
              <w:t>o.</w:t>
            </w:r>
            <w:r>
              <w:t xml:space="preserve"> of deaths</w:t>
            </w:r>
          </w:p>
        </w:tc>
        <w:tc>
          <w:tcPr>
            <w:tcW w:w="2660" w:type="dxa"/>
            <w:tcBorders>
              <w:top w:val="single" w:sz="4" w:space="0" w:color="C00000"/>
              <w:left w:val="nil"/>
              <w:bottom w:val="single" w:sz="4" w:space="0" w:color="C00000"/>
              <w:right w:val="nil"/>
            </w:tcBorders>
            <w:shd w:val="clear" w:color="auto" w:fill="EDCDCF"/>
          </w:tcPr>
          <w:p w14:paraId="4ED95731" w14:textId="77777777" w:rsidR="007A6F34" w:rsidRDefault="007A6F34" w:rsidP="007A6F34">
            <w:pPr>
              <w:pStyle w:val="DHHStablecolhead"/>
            </w:pPr>
            <w:r>
              <w:t>2014</w:t>
            </w:r>
          </w:p>
          <w:p w14:paraId="1F2148A5" w14:textId="7A9F5DAB" w:rsidR="00BB098B" w:rsidRPr="00C245C2" w:rsidRDefault="00BB098B" w:rsidP="007A6F34">
            <w:pPr>
              <w:pStyle w:val="DHHStablecolhead"/>
            </w:pPr>
            <w:r>
              <w:t>1–year survival (%) (CI)</w:t>
            </w:r>
          </w:p>
        </w:tc>
        <w:tc>
          <w:tcPr>
            <w:tcW w:w="1167" w:type="dxa"/>
            <w:tcBorders>
              <w:top w:val="single" w:sz="4" w:space="0" w:color="C00000"/>
              <w:left w:val="nil"/>
              <w:bottom w:val="single" w:sz="4" w:space="0" w:color="C00000"/>
              <w:right w:val="nil"/>
            </w:tcBorders>
            <w:shd w:val="clear" w:color="auto" w:fill="EDCDCF"/>
          </w:tcPr>
          <w:p w14:paraId="0DFA5B51" w14:textId="77777777" w:rsidR="007A6F34" w:rsidRDefault="007A6F34" w:rsidP="007A6F34">
            <w:pPr>
              <w:pStyle w:val="DHHStablecolhead"/>
            </w:pPr>
            <w:r>
              <w:t>2015</w:t>
            </w:r>
          </w:p>
          <w:p w14:paraId="5AECB470" w14:textId="48CD7B27" w:rsidR="00BB098B" w:rsidRPr="00C245C2" w:rsidRDefault="00BB098B" w:rsidP="007A6F34">
            <w:pPr>
              <w:pStyle w:val="DHHStablecolhead"/>
            </w:pPr>
            <w:r>
              <w:t>N</w:t>
            </w:r>
            <w:r w:rsidR="007A6F34">
              <w:t>o.</w:t>
            </w:r>
            <w:r>
              <w:t xml:space="preserve"> of deaths</w:t>
            </w:r>
          </w:p>
        </w:tc>
        <w:tc>
          <w:tcPr>
            <w:tcW w:w="2492" w:type="dxa"/>
            <w:tcBorders>
              <w:top w:val="single" w:sz="4" w:space="0" w:color="C00000"/>
              <w:left w:val="nil"/>
              <w:bottom w:val="single" w:sz="4" w:space="0" w:color="C00000"/>
              <w:right w:val="nil"/>
            </w:tcBorders>
            <w:shd w:val="clear" w:color="auto" w:fill="EDCDCF"/>
          </w:tcPr>
          <w:p w14:paraId="6BF915B3" w14:textId="77777777" w:rsidR="007A6F34" w:rsidRDefault="007A6F34" w:rsidP="007A6F34">
            <w:pPr>
              <w:pStyle w:val="DHHStablecolhead"/>
            </w:pPr>
            <w:r>
              <w:t>2015</w:t>
            </w:r>
          </w:p>
          <w:p w14:paraId="45D30601" w14:textId="20655EF8" w:rsidR="00BB098B" w:rsidRPr="00C245C2" w:rsidRDefault="00BB098B" w:rsidP="007A6F34">
            <w:pPr>
              <w:pStyle w:val="DHHStablecolhead"/>
            </w:pPr>
            <w:r>
              <w:t>1–year survival (%) (CI)</w:t>
            </w:r>
          </w:p>
        </w:tc>
        <w:tc>
          <w:tcPr>
            <w:tcW w:w="1194" w:type="dxa"/>
            <w:tcBorders>
              <w:top w:val="single" w:sz="4" w:space="0" w:color="C00000"/>
              <w:left w:val="nil"/>
              <w:bottom w:val="single" w:sz="4" w:space="0" w:color="C00000"/>
              <w:right w:val="nil"/>
            </w:tcBorders>
            <w:shd w:val="clear" w:color="auto" w:fill="EDCDCF"/>
          </w:tcPr>
          <w:p w14:paraId="1682A6E3" w14:textId="77777777" w:rsidR="007A6F34" w:rsidRDefault="007A6F34" w:rsidP="007A6F34">
            <w:pPr>
              <w:pStyle w:val="DHHStablecolhead"/>
            </w:pPr>
            <w:r>
              <w:t>2016</w:t>
            </w:r>
          </w:p>
          <w:p w14:paraId="4B9A1B9F" w14:textId="216ABA88" w:rsidR="00BB098B" w:rsidRPr="00C245C2" w:rsidRDefault="00BB098B" w:rsidP="007A6F34">
            <w:pPr>
              <w:pStyle w:val="DHHStablecolhead"/>
            </w:pPr>
            <w:r>
              <w:t>N</w:t>
            </w:r>
            <w:r w:rsidR="007A6F34">
              <w:t>o.</w:t>
            </w:r>
            <w:r>
              <w:t xml:space="preserve"> of deaths</w:t>
            </w:r>
          </w:p>
        </w:tc>
        <w:tc>
          <w:tcPr>
            <w:tcW w:w="3174" w:type="dxa"/>
            <w:tcBorders>
              <w:top w:val="single" w:sz="4" w:space="0" w:color="C00000"/>
              <w:left w:val="nil"/>
              <w:bottom w:val="single" w:sz="4" w:space="0" w:color="C00000"/>
              <w:right w:val="nil"/>
            </w:tcBorders>
            <w:shd w:val="clear" w:color="auto" w:fill="EDCDCF"/>
          </w:tcPr>
          <w:p w14:paraId="5199D430" w14:textId="77777777" w:rsidR="007A6F34" w:rsidRDefault="007A6F34" w:rsidP="007A6F34">
            <w:pPr>
              <w:pStyle w:val="DHHStablecolhead"/>
            </w:pPr>
            <w:r>
              <w:t>2016</w:t>
            </w:r>
          </w:p>
          <w:p w14:paraId="722272A2" w14:textId="767A6C4E" w:rsidR="00BB098B" w:rsidRPr="00C245C2" w:rsidRDefault="00BB098B" w:rsidP="007A6F34">
            <w:pPr>
              <w:pStyle w:val="DHHStablecolhead"/>
            </w:pPr>
            <w:r>
              <w:t>1–year survival (%) (CI)</w:t>
            </w:r>
          </w:p>
        </w:tc>
      </w:tr>
      <w:tr w:rsidR="00BB098B" w:rsidRPr="00077DF2" w14:paraId="426FEAB8" w14:textId="77777777" w:rsidTr="00201BDE">
        <w:trPr>
          <w:trHeight w:val="184"/>
        </w:trPr>
        <w:tc>
          <w:tcPr>
            <w:tcW w:w="1985" w:type="dxa"/>
            <w:vMerge w:val="restart"/>
            <w:tcBorders>
              <w:top w:val="single" w:sz="4" w:space="0" w:color="C00000"/>
              <w:left w:val="nil"/>
              <w:bottom w:val="single" w:sz="4" w:space="0" w:color="C00000"/>
              <w:right w:val="nil"/>
            </w:tcBorders>
            <w:shd w:val="clear" w:color="auto" w:fill="auto"/>
            <w:vAlign w:val="center"/>
          </w:tcPr>
          <w:p w14:paraId="17371068" w14:textId="77777777" w:rsidR="00BB098B" w:rsidRPr="007A6F34" w:rsidRDefault="00BB098B" w:rsidP="00201BDE">
            <w:pPr>
              <w:pStyle w:val="DHHStabletext"/>
            </w:pPr>
            <w:r w:rsidRPr="007A6F34">
              <w:t>Sex</w:t>
            </w:r>
          </w:p>
        </w:tc>
        <w:tc>
          <w:tcPr>
            <w:tcW w:w="1630" w:type="dxa"/>
            <w:tcBorders>
              <w:top w:val="single" w:sz="4" w:space="0" w:color="C00000"/>
              <w:left w:val="nil"/>
              <w:bottom w:val="single" w:sz="4" w:space="0" w:color="C00000"/>
              <w:right w:val="nil"/>
            </w:tcBorders>
            <w:shd w:val="clear" w:color="auto" w:fill="auto"/>
            <w:vAlign w:val="center"/>
          </w:tcPr>
          <w:p w14:paraId="367D2F83" w14:textId="77777777" w:rsidR="00BB098B" w:rsidRPr="007A6F34" w:rsidRDefault="00BB098B" w:rsidP="00201BDE">
            <w:pPr>
              <w:pStyle w:val="DHHStabletext"/>
            </w:pPr>
            <w:r w:rsidRPr="007A6F34">
              <w:t>Female</w:t>
            </w:r>
          </w:p>
        </w:tc>
        <w:tc>
          <w:tcPr>
            <w:tcW w:w="1063" w:type="dxa"/>
            <w:tcBorders>
              <w:top w:val="single" w:sz="4" w:space="0" w:color="C00000"/>
              <w:left w:val="nil"/>
              <w:bottom w:val="single" w:sz="4" w:space="0" w:color="C00000"/>
              <w:right w:val="nil"/>
            </w:tcBorders>
            <w:shd w:val="clear" w:color="auto" w:fill="auto"/>
          </w:tcPr>
          <w:p w14:paraId="7B94843C" w14:textId="77777777" w:rsidR="00BB098B" w:rsidRPr="007A6F34" w:rsidRDefault="00BB098B" w:rsidP="00201BDE">
            <w:pPr>
              <w:pStyle w:val="DHHStabletext"/>
            </w:pPr>
            <w:r w:rsidRPr="007A6F34">
              <w:t>223</w:t>
            </w:r>
          </w:p>
        </w:tc>
        <w:tc>
          <w:tcPr>
            <w:tcW w:w="2660" w:type="dxa"/>
            <w:tcBorders>
              <w:top w:val="single" w:sz="4" w:space="0" w:color="C00000"/>
              <w:left w:val="nil"/>
              <w:bottom w:val="single" w:sz="4" w:space="0" w:color="C00000"/>
              <w:right w:val="nil"/>
            </w:tcBorders>
            <w:shd w:val="clear" w:color="auto" w:fill="auto"/>
          </w:tcPr>
          <w:p w14:paraId="0BA1F53A" w14:textId="77777777" w:rsidR="00BB098B" w:rsidRPr="007A6F34" w:rsidRDefault="00BB098B" w:rsidP="00201BDE">
            <w:pPr>
              <w:pStyle w:val="DHHStabletext"/>
            </w:pPr>
            <w:r w:rsidRPr="007A6F34">
              <w:t>32.4 (27.5–37.4)</w:t>
            </w:r>
          </w:p>
        </w:tc>
        <w:tc>
          <w:tcPr>
            <w:tcW w:w="1167" w:type="dxa"/>
            <w:tcBorders>
              <w:top w:val="single" w:sz="4" w:space="0" w:color="C00000"/>
              <w:left w:val="nil"/>
              <w:bottom w:val="single" w:sz="4" w:space="0" w:color="C00000"/>
              <w:right w:val="nil"/>
            </w:tcBorders>
            <w:shd w:val="clear" w:color="auto" w:fill="auto"/>
          </w:tcPr>
          <w:p w14:paraId="5F495642" w14:textId="77777777" w:rsidR="00BB098B" w:rsidRPr="007A6F34" w:rsidRDefault="00BB098B" w:rsidP="00201BDE">
            <w:pPr>
              <w:pStyle w:val="DHHStabletext"/>
              <w:rPr>
                <w:color w:val="000000"/>
              </w:rPr>
            </w:pPr>
            <w:r w:rsidRPr="007A6F34">
              <w:rPr>
                <w:color w:val="000000"/>
              </w:rPr>
              <w:t>224</w:t>
            </w:r>
          </w:p>
        </w:tc>
        <w:tc>
          <w:tcPr>
            <w:tcW w:w="2492" w:type="dxa"/>
            <w:tcBorders>
              <w:top w:val="single" w:sz="4" w:space="0" w:color="C00000"/>
              <w:left w:val="nil"/>
              <w:bottom w:val="single" w:sz="4" w:space="0" w:color="C00000"/>
              <w:right w:val="nil"/>
            </w:tcBorders>
            <w:shd w:val="clear" w:color="auto" w:fill="auto"/>
          </w:tcPr>
          <w:p w14:paraId="1B7F17EB" w14:textId="77777777" w:rsidR="00BB098B" w:rsidRPr="007A6F34" w:rsidRDefault="00BB098B" w:rsidP="00201BDE">
            <w:pPr>
              <w:pStyle w:val="DHHStabletext"/>
            </w:pPr>
            <w:r w:rsidRPr="007A6F34">
              <w:t>38.9 (33.9–43.9)</w:t>
            </w:r>
          </w:p>
        </w:tc>
        <w:tc>
          <w:tcPr>
            <w:tcW w:w="1194" w:type="dxa"/>
            <w:tcBorders>
              <w:top w:val="single" w:sz="4" w:space="0" w:color="C00000"/>
              <w:left w:val="nil"/>
              <w:bottom w:val="single" w:sz="4" w:space="0" w:color="C00000"/>
              <w:right w:val="nil"/>
            </w:tcBorders>
            <w:shd w:val="clear" w:color="auto" w:fill="auto"/>
          </w:tcPr>
          <w:p w14:paraId="75C54219" w14:textId="77777777" w:rsidR="00BB098B" w:rsidRPr="007A6F34" w:rsidRDefault="00BB098B" w:rsidP="00201BDE">
            <w:pPr>
              <w:pStyle w:val="DHHStabletext"/>
            </w:pPr>
            <w:r w:rsidRPr="007A6F34">
              <w:t>275</w:t>
            </w:r>
          </w:p>
        </w:tc>
        <w:tc>
          <w:tcPr>
            <w:tcW w:w="3174" w:type="dxa"/>
            <w:tcBorders>
              <w:top w:val="single" w:sz="4" w:space="0" w:color="C00000"/>
              <w:left w:val="nil"/>
              <w:bottom w:val="single" w:sz="4" w:space="0" w:color="C00000"/>
              <w:right w:val="nil"/>
            </w:tcBorders>
            <w:shd w:val="clear" w:color="auto" w:fill="auto"/>
          </w:tcPr>
          <w:p w14:paraId="2B85ADF9" w14:textId="77777777" w:rsidR="00BB098B" w:rsidRPr="007A6F34" w:rsidRDefault="00BB098B" w:rsidP="00201BDE">
            <w:pPr>
              <w:pStyle w:val="DHHStabletext"/>
              <w:rPr>
                <w:color w:val="000000"/>
              </w:rPr>
            </w:pPr>
            <w:r w:rsidRPr="007A6F34">
              <w:rPr>
                <w:color w:val="000000"/>
              </w:rPr>
              <w:t>34.2 (29.7–38.6)</w:t>
            </w:r>
          </w:p>
        </w:tc>
      </w:tr>
      <w:tr w:rsidR="00BB098B" w:rsidRPr="00077DF2" w14:paraId="386B14DA" w14:textId="77777777" w:rsidTr="00201BDE">
        <w:trPr>
          <w:trHeight w:val="184"/>
        </w:trPr>
        <w:tc>
          <w:tcPr>
            <w:tcW w:w="1985" w:type="dxa"/>
            <w:vMerge/>
            <w:tcBorders>
              <w:top w:val="single" w:sz="4" w:space="0" w:color="C00000"/>
              <w:left w:val="nil"/>
              <w:bottom w:val="single" w:sz="4" w:space="0" w:color="C00000"/>
              <w:right w:val="nil"/>
            </w:tcBorders>
            <w:shd w:val="clear" w:color="auto" w:fill="auto"/>
          </w:tcPr>
          <w:p w14:paraId="5A8C76B3" w14:textId="77777777" w:rsidR="00BB098B" w:rsidRPr="007A6F34" w:rsidRDefault="00BB098B" w:rsidP="00201BDE">
            <w:pPr>
              <w:pStyle w:val="DHHStabletext"/>
            </w:pPr>
          </w:p>
        </w:tc>
        <w:tc>
          <w:tcPr>
            <w:tcW w:w="1630" w:type="dxa"/>
            <w:tcBorders>
              <w:top w:val="single" w:sz="4" w:space="0" w:color="C00000"/>
              <w:left w:val="nil"/>
              <w:bottom w:val="single" w:sz="4" w:space="0" w:color="C00000"/>
              <w:right w:val="nil"/>
            </w:tcBorders>
            <w:shd w:val="clear" w:color="auto" w:fill="auto"/>
            <w:vAlign w:val="center"/>
          </w:tcPr>
          <w:p w14:paraId="59B29368" w14:textId="77777777" w:rsidR="00BB098B" w:rsidRPr="007A6F34" w:rsidRDefault="00BB098B" w:rsidP="00201BDE">
            <w:pPr>
              <w:pStyle w:val="DHHStabletext"/>
            </w:pPr>
            <w:r w:rsidRPr="007A6F34">
              <w:t>Male</w:t>
            </w:r>
          </w:p>
        </w:tc>
        <w:tc>
          <w:tcPr>
            <w:tcW w:w="1063" w:type="dxa"/>
            <w:tcBorders>
              <w:top w:val="single" w:sz="4" w:space="0" w:color="C00000"/>
              <w:left w:val="nil"/>
              <w:bottom w:val="single" w:sz="4" w:space="0" w:color="C00000"/>
              <w:right w:val="nil"/>
            </w:tcBorders>
            <w:shd w:val="clear" w:color="auto" w:fill="auto"/>
          </w:tcPr>
          <w:p w14:paraId="32CDE994" w14:textId="77777777" w:rsidR="00BB098B" w:rsidRPr="007A6F34" w:rsidRDefault="00BB098B" w:rsidP="00201BDE">
            <w:pPr>
              <w:pStyle w:val="DHHStabletext"/>
            </w:pPr>
            <w:r w:rsidRPr="007A6F34">
              <w:t>240</w:t>
            </w:r>
          </w:p>
        </w:tc>
        <w:tc>
          <w:tcPr>
            <w:tcW w:w="2660" w:type="dxa"/>
            <w:tcBorders>
              <w:top w:val="single" w:sz="4" w:space="0" w:color="C00000"/>
              <w:left w:val="nil"/>
              <w:bottom w:val="single" w:sz="4" w:space="0" w:color="C00000"/>
              <w:right w:val="nil"/>
            </w:tcBorders>
            <w:shd w:val="clear" w:color="auto" w:fill="auto"/>
          </w:tcPr>
          <w:p w14:paraId="2086A2B7" w14:textId="77777777" w:rsidR="00BB098B" w:rsidRPr="007A6F34" w:rsidRDefault="00BB098B" w:rsidP="00201BDE">
            <w:pPr>
              <w:pStyle w:val="DHHStabletext"/>
            </w:pPr>
            <w:r w:rsidRPr="007A6F34">
              <w:t>34.8 (30.1–39.6)</w:t>
            </w:r>
          </w:p>
        </w:tc>
        <w:tc>
          <w:tcPr>
            <w:tcW w:w="1167" w:type="dxa"/>
            <w:tcBorders>
              <w:top w:val="single" w:sz="4" w:space="0" w:color="C00000"/>
              <w:left w:val="nil"/>
              <w:bottom w:val="single" w:sz="4" w:space="0" w:color="C00000"/>
              <w:right w:val="nil"/>
            </w:tcBorders>
            <w:shd w:val="clear" w:color="auto" w:fill="auto"/>
          </w:tcPr>
          <w:p w14:paraId="681D190D" w14:textId="77777777" w:rsidR="00BB098B" w:rsidRPr="007A6F34" w:rsidRDefault="00BB098B" w:rsidP="00201BDE">
            <w:pPr>
              <w:pStyle w:val="DHHStabletext"/>
              <w:rPr>
                <w:color w:val="000000"/>
              </w:rPr>
            </w:pPr>
            <w:r w:rsidRPr="007A6F34">
              <w:rPr>
                <w:color w:val="000000"/>
              </w:rPr>
              <w:t>277</w:t>
            </w:r>
          </w:p>
        </w:tc>
        <w:tc>
          <w:tcPr>
            <w:tcW w:w="2492" w:type="dxa"/>
            <w:tcBorders>
              <w:top w:val="single" w:sz="4" w:space="0" w:color="C00000"/>
              <w:left w:val="nil"/>
              <w:bottom w:val="single" w:sz="4" w:space="0" w:color="C00000"/>
              <w:right w:val="nil"/>
            </w:tcBorders>
            <w:shd w:val="clear" w:color="auto" w:fill="auto"/>
          </w:tcPr>
          <w:p w14:paraId="3F56E802" w14:textId="77777777" w:rsidR="00BB098B" w:rsidRPr="007A6F34" w:rsidRDefault="00BB098B" w:rsidP="00201BDE">
            <w:pPr>
              <w:pStyle w:val="DHHStabletext"/>
            </w:pPr>
            <w:r w:rsidRPr="007A6F34">
              <w:t>35.9 (31.4–40.4)</w:t>
            </w:r>
          </w:p>
        </w:tc>
        <w:tc>
          <w:tcPr>
            <w:tcW w:w="1194" w:type="dxa"/>
            <w:tcBorders>
              <w:top w:val="single" w:sz="4" w:space="0" w:color="C00000"/>
              <w:left w:val="nil"/>
              <w:bottom w:val="single" w:sz="4" w:space="0" w:color="C00000"/>
              <w:right w:val="nil"/>
            </w:tcBorders>
            <w:shd w:val="clear" w:color="auto" w:fill="auto"/>
          </w:tcPr>
          <w:p w14:paraId="040F57DE" w14:textId="77777777" w:rsidR="00BB098B" w:rsidRPr="007A6F34" w:rsidRDefault="00BB098B" w:rsidP="00201BDE">
            <w:pPr>
              <w:pStyle w:val="DHHStabletext"/>
            </w:pPr>
            <w:r w:rsidRPr="007A6F34">
              <w:t>283</w:t>
            </w:r>
          </w:p>
        </w:tc>
        <w:tc>
          <w:tcPr>
            <w:tcW w:w="3174" w:type="dxa"/>
            <w:tcBorders>
              <w:top w:val="single" w:sz="4" w:space="0" w:color="C00000"/>
              <w:left w:val="nil"/>
              <w:bottom w:val="single" w:sz="4" w:space="0" w:color="C00000"/>
              <w:right w:val="nil"/>
            </w:tcBorders>
            <w:shd w:val="clear" w:color="auto" w:fill="auto"/>
          </w:tcPr>
          <w:p w14:paraId="5BAA8988" w14:textId="77777777" w:rsidR="00BB098B" w:rsidRPr="007A6F34" w:rsidRDefault="00BB098B" w:rsidP="00201BDE">
            <w:pPr>
              <w:pStyle w:val="DHHStabletext"/>
              <w:rPr>
                <w:color w:val="000000"/>
              </w:rPr>
            </w:pPr>
            <w:r w:rsidRPr="007A6F34">
              <w:rPr>
                <w:color w:val="000000"/>
              </w:rPr>
              <w:t>34.7 (30.3–39.1)</w:t>
            </w:r>
          </w:p>
        </w:tc>
      </w:tr>
      <w:tr w:rsidR="00CC4943" w:rsidRPr="00E52CC4" w14:paraId="7D4DDA09" w14:textId="77777777" w:rsidTr="00201BDE">
        <w:trPr>
          <w:trHeight w:val="172"/>
        </w:trPr>
        <w:tc>
          <w:tcPr>
            <w:tcW w:w="1985" w:type="dxa"/>
            <w:vMerge w:val="restart"/>
            <w:tcBorders>
              <w:top w:val="single" w:sz="4" w:space="0" w:color="C00000"/>
              <w:left w:val="nil"/>
              <w:right w:val="nil"/>
            </w:tcBorders>
            <w:shd w:val="clear" w:color="auto" w:fill="auto"/>
            <w:vAlign w:val="center"/>
          </w:tcPr>
          <w:p w14:paraId="7F0BBEFE" w14:textId="77777777" w:rsidR="00CC4943" w:rsidRPr="007A6F34" w:rsidRDefault="00CC4943" w:rsidP="00201BDE">
            <w:pPr>
              <w:pStyle w:val="DHHStabletext"/>
            </w:pPr>
            <w:r w:rsidRPr="007A6F34">
              <w:t>Age</w:t>
            </w:r>
          </w:p>
        </w:tc>
        <w:tc>
          <w:tcPr>
            <w:tcW w:w="1630" w:type="dxa"/>
            <w:tcBorders>
              <w:top w:val="single" w:sz="4" w:space="0" w:color="C00000"/>
              <w:left w:val="nil"/>
              <w:bottom w:val="single" w:sz="4" w:space="0" w:color="C00000"/>
              <w:right w:val="nil"/>
            </w:tcBorders>
            <w:shd w:val="clear" w:color="auto" w:fill="auto"/>
            <w:vAlign w:val="center"/>
          </w:tcPr>
          <w:p w14:paraId="00AB0146" w14:textId="77777777" w:rsidR="00CC4943" w:rsidRPr="007A6F34" w:rsidRDefault="00CC4943" w:rsidP="00201BDE">
            <w:pPr>
              <w:pStyle w:val="DHHStabletext"/>
            </w:pPr>
            <w:r w:rsidRPr="007A6F34">
              <w:t>0–54</w:t>
            </w:r>
          </w:p>
        </w:tc>
        <w:tc>
          <w:tcPr>
            <w:tcW w:w="1063" w:type="dxa"/>
            <w:tcBorders>
              <w:top w:val="single" w:sz="4" w:space="0" w:color="C00000"/>
              <w:left w:val="nil"/>
              <w:bottom w:val="single" w:sz="4" w:space="0" w:color="C00000"/>
              <w:right w:val="nil"/>
            </w:tcBorders>
            <w:shd w:val="clear" w:color="auto" w:fill="auto"/>
          </w:tcPr>
          <w:p w14:paraId="3B5C9C98" w14:textId="77777777" w:rsidR="00CC4943" w:rsidRPr="007A6F34" w:rsidRDefault="00CC4943" w:rsidP="00201BDE">
            <w:pPr>
              <w:pStyle w:val="DHHStabletext"/>
            </w:pPr>
            <w:r w:rsidRPr="007A6F34">
              <w:t>23</w:t>
            </w:r>
          </w:p>
        </w:tc>
        <w:tc>
          <w:tcPr>
            <w:tcW w:w="2660" w:type="dxa"/>
            <w:tcBorders>
              <w:top w:val="single" w:sz="4" w:space="0" w:color="C00000"/>
              <w:left w:val="nil"/>
              <w:bottom w:val="single" w:sz="4" w:space="0" w:color="C00000"/>
              <w:right w:val="nil"/>
            </w:tcBorders>
            <w:shd w:val="clear" w:color="auto" w:fill="auto"/>
          </w:tcPr>
          <w:p w14:paraId="6AF0359B" w14:textId="77777777" w:rsidR="00CC4943" w:rsidRPr="007A6F34" w:rsidRDefault="00CC4943" w:rsidP="00201BDE">
            <w:pPr>
              <w:pStyle w:val="DHHStabletext"/>
            </w:pPr>
            <w:r w:rsidRPr="007A6F34">
              <w:t>64.9 (52.2–75.1)</w:t>
            </w:r>
          </w:p>
        </w:tc>
        <w:tc>
          <w:tcPr>
            <w:tcW w:w="1167" w:type="dxa"/>
            <w:tcBorders>
              <w:top w:val="single" w:sz="4" w:space="0" w:color="C00000"/>
              <w:left w:val="nil"/>
              <w:bottom w:val="single" w:sz="4" w:space="0" w:color="C00000"/>
              <w:right w:val="nil"/>
            </w:tcBorders>
            <w:shd w:val="clear" w:color="auto" w:fill="auto"/>
          </w:tcPr>
          <w:p w14:paraId="1C455E11" w14:textId="77777777" w:rsidR="00CC4943" w:rsidRPr="007A6F34" w:rsidRDefault="00CC4943" w:rsidP="00201BDE">
            <w:pPr>
              <w:pStyle w:val="DHHStabletext"/>
              <w:rPr>
                <w:color w:val="000000"/>
              </w:rPr>
            </w:pPr>
            <w:r w:rsidRPr="007A6F34">
              <w:rPr>
                <w:color w:val="000000"/>
              </w:rPr>
              <w:t>34</w:t>
            </w:r>
          </w:p>
        </w:tc>
        <w:tc>
          <w:tcPr>
            <w:tcW w:w="2492" w:type="dxa"/>
            <w:tcBorders>
              <w:top w:val="single" w:sz="4" w:space="0" w:color="C00000"/>
              <w:left w:val="nil"/>
              <w:bottom w:val="single" w:sz="4" w:space="0" w:color="C00000"/>
              <w:right w:val="nil"/>
            </w:tcBorders>
            <w:shd w:val="clear" w:color="auto" w:fill="auto"/>
          </w:tcPr>
          <w:p w14:paraId="2C36753D" w14:textId="77777777" w:rsidR="00CC4943" w:rsidRPr="007A6F34" w:rsidRDefault="00CC4943" w:rsidP="00201BDE">
            <w:pPr>
              <w:pStyle w:val="DHHStabletext"/>
            </w:pPr>
            <w:r w:rsidRPr="007A6F34">
              <w:t>58.9 (47.7–68.6)</w:t>
            </w:r>
          </w:p>
        </w:tc>
        <w:tc>
          <w:tcPr>
            <w:tcW w:w="1194" w:type="dxa"/>
            <w:tcBorders>
              <w:top w:val="single" w:sz="4" w:space="0" w:color="C00000"/>
              <w:left w:val="nil"/>
              <w:bottom w:val="single" w:sz="4" w:space="0" w:color="C00000"/>
              <w:right w:val="nil"/>
            </w:tcBorders>
            <w:shd w:val="clear" w:color="auto" w:fill="auto"/>
          </w:tcPr>
          <w:p w14:paraId="403C6E71" w14:textId="77777777" w:rsidR="00CC4943" w:rsidRPr="007A6F34" w:rsidRDefault="00CC4943" w:rsidP="00201BDE">
            <w:pPr>
              <w:pStyle w:val="DHHStabletext"/>
            </w:pPr>
            <w:r w:rsidRPr="007A6F34">
              <w:t>49</w:t>
            </w:r>
          </w:p>
        </w:tc>
        <w:tc>
          <w:tcPr>
            <w:tcW w:w="3174" w:type="dxa"/>
            <w:tcBorders>
              <w:top w:val="single" w:sz="4" w:space="0" w:color="C00000"/>
              <w:left w:val="nil"/>
              <w:bottom w:val="single" w:sz="4" w:space="0" w:color="C00000"/>
              <w:right w:val="nil"/>
            </w:tcBorders>
            <w:shd w:val="clear" w:color="auto" w:fill="auto"/>
          </w:tcPr>
          <w:p w14:paraId="6965B140" w14:textId="77777777" w:rsidR="00CC4943" w:rsidRPr="007A6F34" w:rsidRDefault="00CC4943" w:rsidP="00201BDE">
            <w:pPr>
              <w:pStyle w:val="DHHStabletext"/>
              <w:rPr>
                <w:color w:val="000000"/>
              </w:rPr>
            </w:pPr>
            <w:r w:rsidRPr="007A6F34">
              <w:rPr>
                <w:color w:val="000000"/>
              </w:rPr>
              <w:t>49.1 (38.9–58.4)</w:t>
            </w:r>
          </w:p>
        </w:tc>
      </w:tr>
      <w:tr w:rsidR="00CC4943" w:rsidRPr="00E52CC4" w14:paraId="6D387669" w14:textId="77777777" w:rsidTr="00201BDE">
        <w:trPr>
          <w:trHeight w:val="172"/>
        </w:trPr>
        <w:tc>
          <w:tcPr>
            <w:tcW w:w="1985" w:type="dxa"/>
            <w:vMerge/>
            <w:tcBorders>
              <w:left w:val="nil"/>
              <w:right w:val="nil"/>
            </w:tcBorders>
            <w:shd w:val="clear" w:color="auto" w:fill="auto"/>
            <w:vAlign w:val="center"/>
          </w:tcPr>
          <w:p w14:paraId="2EB279CA" w14:textId="77777777" w:rsidR="00CC4943" w:rsidRPr="007A6F34" w:rsidRDefault="00CC4943" w:rsidP="00201BDE">
            <w:pPr>
              <w:pStyle w:val="DHHStabletext"/>
            </w:pPr>
          </w:p>
        </w:tc>
        <w:tc>
          <w:tcPr>
            <w:tcW w:w="1630" w:type="dxa"/>
            <w:tcBorders>
              <w:top w:val="single" w:sz="4" w:space="0" w:color="C00000"/>
              <w:left w:val="nil"/>
              <w:bottom w:val="single" w:sz="4" w:space="0" w:color="C00000"/>
              <w:right w:val="nil"/>
            </w:tcBorders>
            <w:shd w:val="clear" w:color="auto" w:fill="auto"/>
            <w:vAlign w:val="center"/>
          </w:tcPr>
          <w:p w14:paraId="0FF7113A" w14:textId="77777777" w:rsidR="00CC4943" w:rsidRPr="007A6F34" w:rsidRDefault="00CC4943" w:rsidP="00201BDE">
            <w:pPr>
              <w:pStyle w:val="DHHStabletext"/>
            </w:pPr>
            <w:r w:rsidRPr="007A6F34">
              <w:t>55–64</w:t>
            </w:r>
          </w:p>
        </w:tc>
        <w:tc>
          <w:tcPr>
            <w:tcW w:w="1063" w:type="dxa"/>
            <w:tcBorders>
              <w:top w:val="single" w:sz="4" w:space="0" w:color="C00000"/>
              <w:left w:val="nil"/>
              <w:bottom w:val="single" w:sz="4" w:space="0" w:color="C00000"/>
              <w:right w:val="nil"/>
            </w:tcBorders>
            <w:shd w:val="clear" w:color="auto" w:fill="auto"/>
          </w:tcPr>
          <w:p w14:paraId="145CA58E" w14:textId="77777777" w:rsidR="00CC4943" w:rsidRPr="007A6F34" w:rsidRDefault="00CC4943" w:rsidP="00201BDE">
            <w:pPr>
              <w:pStyle w:val="DHHStabletext"/>
            </w:pPr>
            <w:r w:rsidRPr="007A6F34">
              <w:t>67</w:t>
            </w:r>
          </w:p>
        </w:tc>
        <w:tc>
          <w:tcPr>
            <w:tcW w:w="2660" w:type="dxa"/>
            <w:tcBorders>
              <w:top w:val="single" w:sz="4" w:space="0" w:color="C00000"/>
              <w:left w:val="nil"/>
              <w:bottom w:val="single" w:sz="4" w:space="0" w:color="C00000"/>
              <w:right w:val="nil"/>
            </w:tcBorders>
            <w:shd w:val="clear" w:color="auto" w:fill="auto"/>
          </w:tcPr>
          <w:p w14:paraId="4147F700" w14:textId="77777777" w:rsidR="00CC4943" w:rsidRPr="007A6F34" w:rsidRDefault="00CC4943" w:rsidP="00201BDE">
            <w:pPr>
              <w:pStyle w:val="DHHStabletext"/>
            </w:pPr>
            <w:r w:rsidRPr="007A6F34">
              <w:t>43.9 (35.1–52.4)</w:t>
            </w:r>
          </w:p>
        </w:tc>
        <w:tc>
          <w:tcPr>
            <w:tcW w:w="1167" w:type="dxa"/>
            <w:tcBorders>
              <w:top w:val="single" w:sz="4" w:space="0" w:color="C00000"/>
              <w:left w:val="nil"/>
              <w:bottom w:val="single" w:sz="4" w:space="0" w:color="C00000"/>
              <w:right w:val="nil"/>
            </w:tcBorders>
            <w:shd w:val="clear" w:color="auto" w:fill="auto"/>
          </w:tcPr>
          <w:p w14:paraId="00DBA09B" w14:textId="77777777" w:rsidR="00CC4943" w:rsidRPr="007A6F34" w:rsidRDefault="00CC4943" w:rsidP="00201BDE">
            <w:pPr>
              <w:pStyle w:val="DHHStabletext"/>
              <w:rPr>
                <w:color w:val="000000"/>
              </w:rPr>
            </w:pPr>
            <w:r w:rsidRPr="007A6F34">
              <w:rPr>
                <w:color w:val="000000"/>
              </w:rPr>
              <w:t>78</w:t>
            </w:r>
          </w:p>
        </w:tc>
        <w:tc>
          <w:tcPr>
            <w:tcW w:w="2492" w:type="dxa"/>
            <w:tcBorders>
              <w:top w:val="single" w:sz="4" w:space="0" w:color="C00000"/>
              <w:left w:val="nil"/>
              <w:bottom w:val="single" w:sz="4" w:space="0" w:color="C00000"/>
              <w:right w:val="nil"/>
            </w:tcBorders>
            <w:shd w:val="clear" w:color="auto" w:fill="auto"/>
          </w:tcPr>
          <w:p w14:paraId="04AD197A" w14:textId="77777777" w:rsidR="00CC4943" w:rsidRPr="007A6F34" w:rsidRDefault="00CC4943" w:rsidP="00201BDE">
            <w:pPr>
              <w:pStyle w:val="DHHStabletext"/>
            </w:pPr>
            <w:r w:rsidRPr="007A6F34">
              <w:t>50.8 (42.8–58.1)</w:t>
            </w:r>
          </w:p>
        </w:tc>
        <w:tc>
          <w:tcPr>
            <w:tcW w:w="1194" w:type="dxa"/>
            <w:tcBorders>
              <w:top w:val="single" w:sz="4" w:space="0" w:color="C00000"/>
              <w:left w:val="nil"/>
              <w:bottom w:val="single" w:sz="4" w:space="0" w:color="C00000"/>
              <w:right w:val="nil"/>
            </w:tcBorders>
            <w:shd w:val="clear" w:color="auto" w:fill="auto"/>
          </w:tcPr>
          <w:p w14:paraId="7FB71584" w14:textId="77777777" w:rsidR="00CC4943" w:rsidRPr="007A6F34" w:rsidRDefault="00CC4943" w:rsidP="00201BDE">
            <w:pPr>
              <w:pStyle w:val="DHHStabletext"/>
            </w:pPr>
            <w:r w:rsidRPr="007A6F34">
              <w:t>72</w:t>
            </w:r>
          </w:p>
        </w:tc>
        <w:tc>
          <w:tcPr>
            <w:tcW w:w="3174" w:type="dxa"/>
            <w:tcBorders>
              <w:top w:val="single" w:sz="4" w:space="0" w:color="C00000"/>
              <w:left w:val="nil"/>
              <w:bottom w:val="single" w:sz="4" w:space="0" w:color="C00000"/>
              <w:right w:val="nil"/>
            </w:tcBorders>
            <w:shd w:val="clear" w:color="auto" w:fill="auto"/>
          </w:tcPr>
          <w:p w14:paraId="2DC15722" w14:textId="77777777" w:rsidR="00CC4943" w:rsidRPr="007A6F34" w:rsidRDefault="00CC4943" w:rsidP="00201BDE">
            <w:pPr>
              <w:pStyle w:val="DHHStabletext"/>
              <w:rPr>
                <w:color w:val="000000"/>
              </w:rPr>
            </w:pPr>
            <w:r w:rsidRPr="007A6F34">
              <w:rPr>
                <w:color w:val="000000"/>
              </w:rPr>
              <w:t>50.9 (42.7–58.6)</w:t>
            </w:r>
          </w:p>
        </w:tc>
      </w:tr>
      <w:tr w:rsidR="00CC4943" w:rsidRPr="00E52CC4" w14:paraId="64CE50D0" w14:textId="77777777" w:rsidTr="00201BDE">
        <w:trPr>
          <w:trHeight w:val="172"/>
        </w:trPr>
        <w:tc>
          <w:tcPr>
            <w:tcW w:w="1985" w:type="dxa"/>
            <w:vMerge/>
            <w:tcBorders>
              <w:left w:val="nil"/>
              <w:right w:val="nil"/>
            </w:tcBorders>
            <w:shd w:val="clear" w:color="auto" w:fill="auto"/>
            <w:vAlign w:val="center"/>
          </w:tcPr>
          <w:p w14:paraId="2A2389CA" w14:textId="77777777" w:rsidR="00CC4943" w:rsidRPr="007A6F34" w:rsidRDefault="00CC4943" w:rsidP="00201BDE">
            <w:pPr>
              <w:pStyle w:val="DHHStabletext"/>
            </w:pPr>
          </w:p>
        </w:tc>
        <w:tc>
          <w:tcPr>
            <w:tcW w:w="1630" w:type="dxa"/>
            <w:tcBorders>
              <w:top w:val="single" w:sz="4" w:space="0" w:color="C00000"/>
              <w:left w:val="nil"/>
              <w:bottom w:val="single" w:sz="4" w:space="0" w:color="C00000"/>
              <w:right w:val="nil"/>
            </w:tcBorders>
            <w:shd w:val="clear" w:color="auto" w:fill="auto"/>
            <w:vAlign w:val="center"/>
          </w:tcPr>
          <w:p w14:paraId="3069D6BC" w14:textId="77777777" w:rsidR="00CC4943" w:rsidRPr="007A6F34" w:rsidRDefault="00CC4943" w:rsidP="00201BDE">
            <w:pPr>
              <w:pStyle w:val="DHHStabletext"/>
            </w:pPr>
            <w:r w:rsidRPr="007A6F34">
              <w:t>65–74</w:t>
            </w:r>
          </w:p>
        </w:tc>
        <w:tc>
          <w:tcPr>
            <w:tcW w:w="1063" w:type="dxa"/>
            <w:tcBorders>
              <w:top w:val="single" w:sz="4" w:space="0" w:color="C00000"/>
              <w:left w:val="nil"/>
              <w:bottom w:val="single" w:sz="4" w:space="0" w:color="C00000"/>
              <w:right w:val="nil"/>
            </w:tcBorders>
            <w:shd w:val="clear" w:color="auto" w:fill="auto"/>
          </w:tcPr>
          <w:p w14:paraId="675FC7A8" w14:textId="77777777" w:rsidR="00CC4943" w:rsidRPr="007A6F34" w:rsidRDefault="00CC4943" w:rsidP="00201BDE">
            <w:pPr>
              <w:pStyle w:val="DHHStabletext"/>
            </w:pPr>
            <w:r w:rsidRPr="007A6F34">
              <w:t>119</w:t>
            </w:r>
          </w:p>
        </w:tc>
        <w:tc>
          <w:tcPr>
            <w:tcW w:w="2660" w:type="dxa"/>
            <w:tcBorders>
              <w:top w:val="single" w:sz="4" w:space="0" w:color="C00000"/>
              <w:left w:val="nil"/>
              <w:bottom w:val="single" w:sz="4" w:space="0" w:color="C00000"/>
              <w:right w:val="nil"/>
            </w:tcBorders>
            <w:shd w:val="clear" w:color="auto" w:fill="auto"/>
          </w:tcPr>
          <w:p w14:paraId="607B5E4F" w14:textId="77777777" w:rsidR="00CC4943" w:rsidRPr="007A6F34" w:rsidRDefault="00CC4943" w:rsidP="00201BDE">
            <w:pPr>
              <w:pStyle w:val="DHHStabletext"/>
            </w:pPr>
            <w:r w:rsidRPr="007A6F34">
              <w:t>42.1 (35.5–48.7)</w:t>
            </w:r>
          </w:p>
        </w:tc>
        <w:tc>
          <w:tcPr>
            <w:tcW w:w="1167" w:type="dxa"/>
            <w:tcBorders>
              <w:top w:val="single" w:sz="4" w:space="0" w:color="C00000"/>
              <w:left w:val="nil"/>
              <w:bottom w:val="single" w:sz="4" w:space="0" w:color="C00000"/>
              <w:right w:val="nil"/>
            </w:tcBorders>
            <w:shd w:val="clear" w:color="auto" w:fill="auto"/>
          </w:tcPr>
          <w:p w14:paraId="77DDD436" w14:textId="77777777" w:rsidR="00CC4943" w:rsidRPr="007A6F34" w:rsidRDefault="00CC4943" w:rsidP="00201BDE">
            <w:pPr>
              <w:pStyle w:val="DHHStabletext"/>
              <w:rPr>
                <w:color w:val="000000"/>
              </w:rPr>
            </w:pPr>
            <w:r w:rsidRPr="007A6F34">
              <w:rPr>
                <w:color w:val="000000"/>
              </w:rPr>
              <w:t>135</w:t>
            </w:r>
          </w:p>
        </w:tc>
        <w:tc>
          <w:tcPr>
            <w:tcW w:w="2492" w:type="dxa"/>
            <w:tcBorders>
              <w:top w:val="single" w:sz="4" w:space="0" w:color="C00000"/>
              <w:left w:val="nil"/>
              <w:bottom w:val="single" w:sz="4" w:space="0" w:color="C00000"/>
              <w:right w:val="nil"/>
            </w:tcBorders>
            <w:shd w:val="clear" w:color="auto" w:fill="auto"/>
          </w:tcPr>
          <w:p w14:paraId="142321D1" w14:textId="77777777" w:rsidR="00CC4943" w:rsidRPr="007A6F34" w:rsidRDefault="00CC4943" w:rsidP="00201BDE">
            <w:pPr>
              <w:pStyle w:val="DHHStabletext"/>
            </w:pPr>
            <w:r w:rsidRPr="007A6F34">
              <w:t>43.1 (36.8–49.2)</w:t>
            </w:r>
          </w:p>
        </w:tc>
        <w:tc>
          <w:tcPr>
            <w:tcW w:w="1194" w:type="dxa"/>
            <w:tcBorders>
              <w:top w:val="single" w:sz="4" w:space="0" w:color="C00000"/>
              <w:left w:val="nil"/>
              <w:bottom w:val="single" w:sz="4" w:space="0" w:color="C00000"/>
              <w:right w:val="nil"/>
            </w:tcBorders>
            <w:shd w:val="clear" w:color="auto" w:fill="auto"/>
          </w:tcPr>
          <w:p w14:paraId="22D50EB1" w14:textId="77777777" w:rsidR="00CC4943" w:rsidRPr="007A6F34" w:rsidRDefault="00CC4943" w:rsidP="00201BDE">
            <w:pPr>
              <w:pStyle w:val="DHHStabletext"/>
            </w:pPr>
            <w:r w:rsidRPr="007A6F34">
              <w:t>148</w:t>
            </w:r>
          </w:p>
        </w:tc>
        <w:tc>
          <w:tcPr>
            <w:tcW w:w="3174" w:type="dxa"/>
            <w:tcBorders>
              <w:top w:val="single" w:sz="4" w:space="0" w:color="C00000"/>
              <w:left w:val="nil"/>
              <w:bottom w:val="single" w:sz="4" w:space="0" w:color="C00000"/>
              <w:right w:val="nil"/>
            </w:tcBorders>
            <w:shd w:val="clear" w:color="auto" w:fill="auto"/>
          </w:tcPr>
          <w:p w14:paraId="62A165E1" w14:textId="77777777" w:rsidR="00CC4943" w:rsidRPr="007A6F34" w:rsidRDefault="00CC4943" w:rsidP="00201BDE">
            <w:pPr>
              <w:pStyle w:val="DHHStabletext"/>
              <w:rPr>
                <w:color w:val="000000"/>
              </w:rPr>
            </w:pPr>
            <w:r w:rsidRPr="007A6F34">
              <w:rPr>
                <w:color w:val="000000"/>
              </w:rPr>
              <w:t>41.7 (35.7–47.6)</w:t>
            </w:r>
          </w:p>
        </w:tc>
      </w:tr>
      <w:tr w:rsidR="00CC4943" w:rsidRPr="00E52CC4" w14:paraId="3AE03916" w14:textId="77777777" w:rsidTr="00201BDE">
        <w:trPr>
          <w:trHeight w:val="172"/>
        </w:trPr>
        <w:tc>
          <w:tcPr>
            <w:tcW w:w="1985" w:type="dxa"/>
            <w:vMerge/>
            <w:tcBorders>
              <w:left w:val="nil"/>
              <w:bottom w:val="single" w:sz="4" w:space="0" w:color="C00000"/>
              <w:right w:val="nil"/>
            </w:tcBorders>
            <w:shd w:val="clear" w:color="auto" w:fill="auto"/>
            <w:vAlign w:val="center"/>
          </w:tcPr>
          <w:p w14:paraId="59FF20DD" w14:textId="77777777" w:rsidR="00CC4943" w:rsidRPr="007A6F34" w:rsidRDefault="00CC4943" w:rsidP="00201BDE">
            <w:pPr>
              <w:pStyle w:val="DHHStabletext"/>
            </w:pPr>
          </w:p>
        </w:tc>
        <w:tc>
          <w:tcPr>
            <w:tcW w:w="1630" w:type="dxa"/>
            <w:tcBorders>
              <w:top w:val="single" w:sz="4" w:space="0" w:color="C00000"/>
              <w:left w:val="nil"/>
              <w:bottom w:val="single" w:sz="4" w:space="0" w:color="C00000"/>
              <w:right w:val="nil"/>
            </w:tcBorders>
            <w:shd w:val="clear" w:color="auto" w:fill="auto"/>
            <w:vAlign w:val="center"/>
          </w:tcPr>
          <w:p w14:paraId="2B9CAE4E" w14:textId="77777777" w:rsidR="00CC4943" w:rsidRPr="007A6F34" w:rsidRDefault="00CC4943" w:rsidP="00201BDE">
            <w:pPr>
              <w:pStyle w:val="DHHStabletext"/>
            </w:pPr>
            <w:r w:rsidRPr="007A6F34">
              <w:t>75+</w:t>
            </w:r>
          </w:p>
        </w:tc>
        <w:tc>
          <w:tcPr>
            <w:tcW w:w="1063" w:type="dxa"/>
            <w:tcBorders>
              <w:top w:val="single" w:sz="4" w:space="0" w:color="C00000"/>
              <w:left w:val="nil"/>
              <w:bottom w:val="single" w:sz="4" w:space="0" w:color="C00000"/>
              <w:right w:val="nil"/>
            </w:tcBorders>
            <w:shd w:val="clear" w:color="auto" w:fill="auto"/>
          </w:tcPr>
          <w:p w14:paraId="34D7AF04" w14:textId="77777777" w:rsidR="00CC4943" w:rsidRPr="007A6F34" w:rsidRDefault="00CC4943" w:rsidP="00201BDE">
            <w:pPr>
              <w:pStyle w:val="DHHStabletext"/>
            </w:pPr>
            <w:r w:rsidRPr="007A6F34">
              <w:t>254</w:t>
            </w:r>
          </w:p>
        </w:tc>
        <w:tc>
          <w:tcPr>
            <w:tcW w:w="2660" w:type="dxa"/>
            <w:tcBorders>
              <w:top w:val="single" w:sz="4" w:space="0" w:color="C00000"/>
              <w:left w:val="nil"/>
              <w:bottom w:val="single" w:sz="4" w:space="0" w:color="C00000"/>
              <w:right w:val="nil"/>
            </w:tcBorders>
            <w:shd w:val="clear" w:color="auto" w:fill="auto"/>
          </w:tcPr>
          <w:p w14:paraId="51620DA2" w14:textId="77777777" w:rsidR="00CC4943" w:rsidRPr="007A6F34" w:rsidRDefault="00CC4943" w:rsidP="00201BDE">
            <w:pPr>
              <w:pStyle w:val="DHHStabletext"/>
            </w:pPr>
            <w:r w:rsidRPr="007A6F34">
              <w:t>18.1 (14.4–22.3)</w:t>
            </w:r>
          </w:p>
        </w:tc>
        <w:tc>
          <w:tcPr>
            <w:tcW w:w="1167" w:type="dxa"/>
            <w:tcBorders>
              <w:top w:val="single" w:sz="4" w:space="0" w:color="C00000"/>
              <w:left w:val="nil"/>
              <w:bottom w:val="single" w:sz="4" w:space="0" w:color="C00000"/>
              <w:right w:val="nil"/>
            </w:tcBorders>
            <w:shd w:val="clear" w:color="auto" w:fill="auto"/>
          </w:tcPr>
          <w:p w14:paraId="39B1F03F" w14:textId="77777777" w:rsidR="00CC4943" w:rsidRPr="007A6F34" w:rsidRDefault="00CC4943" w:rsidP="00201BDE">
            <w:pPr>
              <w:pStyle w:val="DHHStabletext"/>
              <w:rPr>
                <w:color w:val="000000"/>
              </w:rPr>
            </w:pPr>
            <w:r w:rsidRPr="007A6F34">
              <w:rPr>
                <w:color w:val="000000"/>
              </w:rPr>
              <w:t>254</w:t>
            </w:r>
          </w:p>
        </w:tc>
        <w:tc>
          <w:tcPr>
            <w:tcW w:w="2492" w:type="dxa"/>
            <w:tcBorders>
              <w:top w:val="single" w:sz="4" w:space="0" w:color="C00000"/>
              <w:left w:val="nil"/>
              <w:bottom w:val="single" w:sz="4" w:space="0" w:color="C00000"/>
              <w:right w:val="nil"/>
            </w:tcBorders>
            <w:shd w:val="clear" w:color="auto" w:fill="auto"/>
          </w:tcPr>
          <w:p w14:paraId="7A5A660B" w14:textId="77777777" w:rsidR="00CC4943" w:rsidRPr="007A6F34" w:rsidRDefault="00CC4943" w:rsidP="00201BDE">
            <w:pPr>
              <w:pStyle w:val="DHHStabletext"/>
            </w:pPr>
            <w:r w:rsidRPr="007A6F34">
              <w:t>21.0 (17.0–25.4)</w:t>
            </w:r>
          </w:p>
        </w:tc>
        <w:tc>
          <w:tcPr>
            <w:tcW w:w="1194" w:type="dxa"/>
            <w:tcBorders>
              <w:top w:val="single" w:sz="4" w:space="0" w:color="C00000"/>
              <w:left w:val="nil"/>
              <w:bottom w:val="single" w:sz="4" w:space="0" w:color="C00000"/>
              <w:right w:val="nil"/>
            </w:tcBorders>
            <w:shd w:val="clear" w:color="auto" w:fill="auto"/>
          </w:tcPr>
          <w:p w14:paraId="7909A6EF" w14:textId="77777777" w:rsidR="00CC4943" w:rsidRPr="007A6F34" w:rsidRDefault="00CC4943" w:rsidP="00201BDE">
            <w:pPr>
              <w:pStyle w:val="DHHStabletext"/>
            </w:pPr>
            <w:r w:rsidRPr="007A6F34">
              <w:t>289</w:t>
            </w:r>
          </w:p>
        </w:tc>
        <w:tc>
          <w:tcPr>
            <w:tcW w:w="3174" w:type="dxa"/>
            <w:tcBorders>
              <w:top w:val="single" w:sz="4" w:space="0" w:color="C00000"/>
              <w:left w:val="nil"/>
              <w:bottom w:val="single" w:sz="4" w:space="0" w:color="C00000"/>
              <w:right w:val="nil"/>
            </w:tcBorders>
            <w:shd w:val="clear" w:color="auto" w:fill="auto"/>
          </w:tcPr>
          <w:p w14:paraId="0256113E" w14:textId="77777777" w:rsidR="00CC4943" w:rsidRPr="007A6F34" w:rsidRDefault="00CC4943" w:rsidP="00201BDE">
            <w:pPr>
              <w:pStyle w:val="DHHStabletext"/>
              <w:rPr>
                <w:color w:val="000000"/>
              </w:rPr>
            </w:pPr>
            <w:r w:rsidRPr="007A6F34">
              <w:rPr>
                <w:color w:val="000000"/>
              </w:rPr>
              <w:t>19.0 (15.4–22.9)</w:t>
            </w:r>
          </w:p>
        </w:tc>
      </w:tr>
      <w:tr w:rsidR="00BB098B" w:rsidRPr="00E52CC4" w14:paraId="06938B30" w14:textId="77777777" w:rsidTr="00201BDE">
        <w:trPr>
          <w:trHeight w:val="172"/>
        </w:trPr>
        <w:tc>
          <w:tcPr>
            <w:tcW w:w="1985" w:type="dxa"/>
            <w:vMerge w:val="restart"/>
            <w:tcBorders>
              <w:top w:val="single" w:sz="4" w:space="0" w:color="C00000"/>
              <w:left w:val="nil"/>
              <w:bottom w:val="single" w:sz="4" w:space="0" w:color="C00000"/>
              <w:right w:val="nil"/>
            </w:tcBorders>
            <w:shd w:val="clear" w:color="auto" w:fill="auto"/>
            <w:vAlign w:val="center"/>
          </w:tcPr>
          <w:p w14:paraId="46FAD85C" w14:textId="77777777" w:rsidR="00BB098B" w:rsidRPr="007A6F34" w:rsidRDefault="00BB098B" w:rsidP="00201BDE">
            <w:pPr>
              <w:pStyle w:val="DHHStabletext"/>
            </w:pPr>
            <w:r w:rsidRPr="007A6F34">
              <w:t>Remoteness</w:t>
            </w:r>
          </w:p>
        </w:tc>
        <w:tc>
          <w:tcPr>
            <w:tcW w:w="1630" w:type="dxa"/>
            <w:tcBorders>
              <w:top w:val="single" w:sz="4" w:space="0" w:color="C00000"/>
              <w:left w:val="nil"/>
              <w:bottom w:val="single" w:sz="4" w:space="0" w:color="C00000"/>
              <w:right w:val="nil"/>
            </w:tcBorders>
            <w:shd w:val="clear" w:color="auto" w:fill="auto"/>
            <w:vAlign w:val="center"/>
          </w:tcPr>
          <w:p w14:paraId="204B2A53" w14:textId="77777777" w:rsidR="00BB098B" w:rsidRPr="007A6F34" w:rsidRDefault="00BB098B" w:rsidP="00201BDE">
            <w:pPr>
              <w:pStyle w:val="DHHStabletext"/>
            </w:pPr>
            <w:r w:rsidRPr="007A6F34">
              <w:t>Major cities</w:t>
            </w:r>
          </w:p>
        </w:tc>
        <w:tc>
          <w:tcPr>
            <w:tcW w:w="1063" w:type="dxa"/>
            <w:tcBorders>
              <w:top w:val="single" w:sz="4" w:space="0" w:color="C00000"/>
              <w:left w:val="nil"/>
              <w:bottom w:val="single" w:sz="4" w:space="0" w:color="C00000"/>
              <w:right w:val="nil"/>
            </w:tcBorders>
            <w:shd w:val="clear" w:color="auto" w:fill="auto"/>
          </w:tcPr>
          <w:p w14:paraId="7EA37104" w14:textId="77777777" w:rsidR="00BB098B" w:rsidRPr="007A6F34" w:rsidRDefault="00BB098B" w:rsidP="00201BDE">
            <w:pPr>
              <w:pStyle w:val="DHHStabletext"/>
            </w:pPr>
            <w:r w:rsidRPr="007A6F34">
              <w:t>339</w:t>
            </w:r>
          </w:p>
        </w:tc>
        <w:tc>
          <w:tcPr>
            <w:tcW w:w="2660" w:type="dxa"/>
            <w:tcBorders>
              <w:top w:val="single" w:sz="4" w:space="0" w:color="C00000"/>
              <w:left w:val="nil"/>
              <w:bottom w:val="single" w:sz="4" w:space="0" w:color="C00000"/>
              <w:right w:val="nil"/>
            </w:tcBorders>
            <w:shd w:val="clear" w:color="auto" w:fill="auto"/>
          </w:tcPr>
          <w:p w14:paraId="5F338F80" w14:textId="77777777" w:rsidR="00BB098B" w:rsidRPr="007A6F34" w:rsidRDefault="00BB098B" w:rsidP="00201BDE">
            <w:pPr>
              <w:pStyle w:val="DHHStabletext"/>
            </w:pPr>
            <w:r w:rsidRPr="007A6F34">
              <w:t>32.3 (28.4–36.4)</w:t>
            </w:r>
          </w:p>
        </w:tc>
        <w:tc>
          <w:tcPr>
            <w:tcW w:w="1167" w:type="dxa"/>
            <w:tcBorders>
              <w:top w:val="single" w:sz="4" w:space="0" w:color="C00000"/>
              <w:left w:val="nil"/>
              <w:bottom w:val="single" w:sz="4" w:space="0" w:color="C00000"/>
              <w:right w:val="nil"/>
            </w:tcBorders>
            <w:shd w:val="clear" w:color="auto" w:fill="auto"/>
          </w:tcPr>
          <w:p w14:paraId="581514D0" w14:textId="77777777" w:rsidR="00BB098B" w:rsidRPr="007A6F34" w:rsidRDefault="00BB098B" w:rsidP="00201BDE">
            <w:pPr>
              <w:pStyle w:val="DHHStabletext"/>
              <w:rPr>
                <w:color w:val="000000"/>
              </w:rPr>
            </w:pPr>
            <w:r w:rsidRPr="007A6F34">
              <w:rPr>
                <w:color w:val="000000"/>
              </w:rPr>
              <w:t>360</w:t>
            </w:r>
          </w:p>
        </w:tc>
        <w:tc>
          <w:tcPr>
            <w:tcW w:w="2492" w:type="dxa"/>
            <w:tcBorders>
              <w:top w:val="single" w:sz="4" w:space="0" w:color="C00000"/>
              <w:left w:val="nil"/>
              <w:bottom w:val="single" w:sz="4" w:space="0" w:color="C00000"/>
              <w:right w:val="nil"/>
            </w:tcBorders>
            <w:shd w:val="clear" w:color="auto" w:fill="auto"/>
          </w:tcPr>
          <w:p w14:paraId="3BCC5E4F" w14:textId="77777777" w:rsidR="00BB098B" w:rsidRPr="007A6F34" w:rsidRDefault="00BB098B" w:rsidP="00201BDE">
            <w:pPr>
              <w:pStyle w:val="DHHStabletext"/>
            </w:pPr>
            <w:r w:rsidRPr="007A6F34">
              <w:t>39.1 (35.2–42.9)</w:t>
            </w:r>
          </w:p>
        </w:tc>
        <w:tc>
          <w:tcPr>
            <w:tcW w:w="1194" w:type="dxa"/>
            <w:tcBorders>
              <w:top w:val="single" w:sz="4" w:space="0" w:color="C00000"/>
              <w:left w:val="nil"/>
              <w:bottom w:val="single" w:sz="4" w:space="0" w:color="C00000"/>
              <w:right w:val="nil"/>
            </w:tcBorders>
            <w:shd w:val="clear" w:color="auto" w:fill="auto"/>
          </w:tcPr>
          <w:p w14:paraId="2A4AC202" w14:textId="77777777" w:rsidR="00BB098B" w:rsidRPr="007A6F34" w:rsidRDefault="00BB098B" w:rsidP="00201BDE">
            <w:pPr>
              <w:pStyle w:val="DHHStabletext"/>
            </w:pPr>
            <w:r w:rsidRPr="007A6F34">
              <w:t>406</w:t>
            </w:r>
          </w:p>
        </w:tc>
        <w:tc>
          <w:tcPr>
            <w:tcW w:w="3174" w:type="dxa"/>
            <w:tcBorders>
              <w:top w:val="single" w:sz="4" w:space="0" w:color="C00000"/>
              <w:left w:val="nil"/>
              <w:bottom w:val="single" w:sz="4" w:space="0" w:color="C00000"/>
              <w:right w:val="nil"/>
            </w:tcBorders>
            <w:shd w:val="clear" w:color="auto" w:fill="auto"/>
          </w:tcPr>
          <w:p w14:paraId="1101A13E" w14:textId="77777777" w:rsidR="00BB098B" w:rsidRPr="007A6F34" w:rsidRDefault="00BB098B" w:rsidP="00201BDE">
            <w:pPr>
              <w:pStyle w:val="DHHStabletext"/>
              <w:rPr>
                <w:color w:val="000000"/>
              </w:rPr>
            </w:pPr>
            <w:r w:rsidRPr="007A6F34">
              <w:rPr>
                <w:color w:val="000000"/>
              </w:rPr>
              <w:t>34.7 (31.0–38.4)</w:t>
            </w:r>
          </w:p>
        </w:tc>
      </w:tr>
      <w:tr w:rsidR="00BB098B" w:rsidRPr="00E52CC4" w14:paraId="2DE45442" w14:textId="77777777" w:rsidTr="00201BDE">
        <w:trPr>
          <w:trHeight w:val="172"/>
        </w:trPr>
        <w:tc>
          <w:tcPr>
            <w:tcW w:w="1985" w:type="dxa"/>
            <w:vMerge/>
            <w:tcBorders>
              <w:top w:val="single" w:sz="4" w:space="0" w:color="C00000"/>
              <w:left w:val="nil"/>
              <w:bottom w:val="single" w:sz="4" w:space="0" w:color="C00000"/>
              <w:right w:val="nil"/>
            </w:tcBorders>
            <w:shd w:val="clear" w:color="auto" w:fill="auto"/>
          </w:tcPr>
          <w:p w14:paraId="654F64BC" w14:textId="77777777" w:rsidR="00BB098B" w:rsidRPr="007A6F34" w:rsidRDefault="00BB098B" w:rsidP="00201BDE">
            <w:pPr>
              <w:pStyle w:val="DHHStabletext"/>
            </w:pPr>
          </w:p>
        </w:tc>
        <w:tc>
          <w:tcPr>
            <w:tcW w:w="1630" w:type="dxa"/>
            <w:tcBorders>
              <w:top w:val="single" w:sz="4" w:space="0" w:color="C00000"/>
              <w:left w:val="nil"/>
              <w:bottom w:val="single" w:sz="4" w:space="0" w:color="C00000"/>
              <w:right w:val="nil"/>
            </w:tcBorders>
            <w:shd w:val="clear" w:color="auto" w:fill="auto"/>
            <w:vAlign w:val="center"/>
          </w:tcPr>
          <w:p w14:paraId="31D87842" w14:textId="77777777" w:rsidR="00BB098B" w:rsidRPr="007A6F34" w:rsidRDefault="00BB098B" w:rsidP="00201BDE">
            <w:pPr>
              <w:pStyle w:val="DHHStabletext"/>
            </w:pPr>
            <w:r w:rsidRPr="007A6F34">
              <w:t>Inner regional</w:t>
            </w:r>
          </w:p>
        </w:tc>
        <w:tc>
          <w:tcPr>
            <w:tcW w:w="1063" w:type="dxa"/>
            <w:tcBorders>
              <w:top w:val="single" w:sz="4" w:space="0" w:color="C00000"/>
              <w:left w:val="nil"/>
              <w:bottom w:val="single" w:sz="4" w:space="0" w:color="C00000"/>
              <w:right w:val="nil"/>
            </w:tcBorders>
            <w:shd w:val="clear" w:color="auto" w:fill="auto"/>
          </w:tcPr>
          <w:p w14:paraId="588A4E66" w14:textId="77777777" w:rsidR="00BB098B" w:rsidRPr="007A6F34" w:rsidRDefault="00BB098B" w:rsidP="00201BDE">
            <w:pPr>
              <w:pStyle w:val="DHHStabletext"/>
            </w:pPr>
            <w:r w:rsidRPr="007A6F34">
              <w:t>95</w:t>
            </w:r>
          </w:p>
        </w:tc>
        <w:tc>
          <w:tcPr>
            <w:tcW w:w="2660" w:type="dxa"/>
            <w:tcBorders>
              <w:top w:val="single" w:sz="4" w:space="0" w:color="C00000"/>
              <w:left w:val="nil"/>
              <w:bottom w:val="single" w:sz="4" w:space="0" w:color="C00000"/>
              <w:right w:val="nil"/>
            </w:tcBorders>
            <w:shd w:val="clear" w:color="auto" w:fill="auto"/>
          </w:tcPr>
          <w:p w14:paraId="4CEE7167" w14:textId="77777777" w:rsidR="00BB098B" w:rsidRPr="007A6F34" w:rsidRDefault="00BB098B" w:rsidP="00201BDE">
            <w:pPr>
              <w:pStyle w:val="DHHStabletext"/>
            </w:pPr>
            <w:r w:rsidRPr="007A6F34">
              <w:t>38.5 (30.9–46.1)</w:t>
            </w:r>
          </w:p>
        </w:tc>
        <w:tc>
          <w:tcPr>
            <w:tcW w:w="1167" w:type="dxa"/>
            <w:tcBorders>
              <w:top w:val="single" w:sz="4" w:space="0" w:color="C00000"/>
              <w:left w:val="nil"/>
              <w:bottom w:val="single" w:sz="4" w:space="0" w:color="C00000"/>
              <w:right w:val="nil"/>
            </w:tcBorders>
            <w:shd w:val="clear" w:color="auto" w:fill="auto"/>
          </w:tcPr>
          <w:p w14:paraId="728147CB" w14:textId="77777777" w:rsidR="00BB098B" w:rsidRPr="007A6F34" w:rsidRDefault="00BB098B" w:rsidP="00201BDE">
            <w:pPr>
              <w:pStyle w:val="DHHStabletext"/>
              <w:rPr>
                <w:color w:val="000000"/>
              </w:rPr>
            </w:pPr>
            <w:r w:rsidRPr="007A6F34">
              <w:rPr>
                <w:color w:val="000000"/>
              </w:rPr>
              <w:t>106</w:t>
            </w:r>
          </w:p>
        </w:tc>
        <w:tc>
          <w:tcPr>
            <w:tcW w:w="2492" w:type="dxa"/>
            <w:tcBorders>
              <w:top w:val="single" w:sz="4" w:space="0" w:color="C00000"/>
              <w:left w:val="nil"/>
              <w:bottom w:val="single" w:sz="4" w:space="0" w:color="C00000"/>
              <w:right w:val="nil"/>
            </w:tcBorders>
            <w:shd w:val="clear" w:color="auto" w:fill="auto"/>
          </w:tcPr>
          <w:p w14:paraId="64AC2C9B" w14:textId="77777777" w:rsidR="00BB098B" w:rsidRPr="007A6F34" w:rsidRDefault="00BB098B" w:rsidP="00201BDE">
            <w:pPr>
              <w:pStyle w:val="DHHStabletext"/>
            </w:pPr>
            <w:r w:rsidRPr="007A6F34">
              <w:t>34.7 (27.6–41.9)</w:t>
            </w:r>
          </w:p>
        </w:tc>
        <w:tc>
          <w:tcPr>
            <w:tcW w:w="1194" w:type="dxa"/>
            <w:tcBorders>
              <w:top w:val="single" w:sz="4" w:space="0" w:color="C00000"/>
              <w:left w:val="nil"/>
              <w:bottom w:val="single" w:sz="4" w:space="0" w:color="C00000"/>
              <w:right w:val="nil"/>
            </w:tcBorders>
            <w:shd w:val="clear" w:color="auto" w:fill="auto"/>
          </w:tcPr>
          <w:p w14:paraId="3C382BDF" w14:textId="77777777" w:rsidR="00BB098B" w:rsidRPr="007A6F34" w:rsidRDefault="00BB098B" w:rsidP="00201BDE">
            <w:pPr>
              <w:pStyle w:val="DHHStabletext"/>
            </w:pPr>
            <w:r w:rsidRPr="007A6F34">
              <w:t>116</w:t>
            </w:r>
          </w:p>
        </w:tc>
        <w:tc>
          <w:tcPr>
            <w:tcW w:w="3174" w:type="dxa"/>
            <w:tcBorders>
              <w:top w:val="single" w:sz="4" w:space="0" w:color="C00000"/>
              <w:left w:val="nil"/>
              <w:bottom w:val="single" w:sz="4" w:space="0" w:color="C00000"/>
              <w:right w:val="nil"/>
            </w:tcBorders>
            <w:shd w:val="clear" w:color="auto" w:fill="auto"/>
          </w:tcPr>
          <w:p w14:paraId="51F7E3A0" w14:textId="77777777" w:rsidR="00BB098B" w:rsidRPr="007A6F34" w:rsidRDefault="00BB098B" w:rsidP="00201BDE">
            <w:pPr>
              <w:pStyle w:val="DHHStabletext"/>
              <w:rPr>
                <w:color w:val="000000"/>
              </w:rPr>
            </w:pPr>
            <w:r w:rsidRPr="007A6F34">
              <w:rPr>
                <w:color w:val="000000"/>
              </w:rPr>
              <w:t>32.8 (26.1–39.6)</w:t>
            </w:r>
          </w:p>
        </w:tc>
      </w:tr>
      <w:tr w:rsidR="00BB098B" w:rsidRPr="00E52CC4" w14:paraId="72F87BC6" w14:textId="77777777" w:rsidTr="00201BDE">
        <w:trPr>
          <w:trHeight w:val="172"/>
        </w:trPr>
        <w:tc>
          <w:tcPr>
            <w:tcW w:w="1985" w:type="dxa"/>
            <w:vMerge/>
            <w:tcBorders>
              <w:top w:val="single" w:sz="4" w:space="0" w:color="C00000"/>
              <w:left w:val="nil"/>
              <w:bottom w:val="single" w:sz="4" w:space="0" w:color="C00000"/>
              <w:right w:val="nil"/>
            </w:tcBorders>
            <w:shd w:val="clear" w:color="auto" w:fill="auto"/>
          </w:tcPr>
          <w:p w14:paraId="2B81275E" w14:textId="77777777" w:rsidR="00BB098B" w:rsidRPr="007A6F34" w:rsidRDefault="00BB098B" w:rsidP="00201BDE">
            <w:pPr>
              <w:pStyle w:val="DHHStabletext"/>
            </w:pPr>
          </w:p>
        </w:tc>
        <w:tc>
          <w:tcPr>
            <w:tcW w:w="1630" w:type="dxa"/>
            <w:tcBorders>
              <w:top w:val="single" w:sz="4" w:space="0" w:color="C00000"/>
              <w:left w:val="nil"/>
              <w:bottom w:val="single" w:sz="4" w:space="0" w:color="C00000"/>
              <w:right w:val="nil"/>
            </w:tcBorders>
            <w:shd w:val="clear" w:color="auto" w:fill="auto"/>
            <w:vAlign w:val="center"/>
          </w:tcPr>
          <w:p w14:paraId="0CBF8392" w14:textId="14DADD49" w:rsidR="00BB098B" w:rsidRPr="007A6F34" w:rsidRDefault="00BB098B" w:rsidP="00201BDE">
            <w:pPr>
              <w:pStyle w:val="DHHStabletext"/>
            </w:pPr>
            <w:r w:rsidRPr="007A6F34">
              <w:t>Outer regional/</w:t>
            </w:r>
            <w:r w:rsidR="00201BDE">
              <w:br/>
            </w:r>
            <w:r w:rsidRPr="007A6F34">
              <w:t>remote</w:t>
            </w:r>
          </w:p>
        </w:tc>
        <w:tc>
          <w:tcPr>
            <w:tcW w:w="1063" w:type="dxa"/>
            <w:tcBorders>
              <w:top w:val="single" w:sz="4" w:space="0" w:color="C00000"/>
              <w:left w:val="nil"/>
              <w:bottom w:val="single" w:sz="4" w:space="0" w:color="C00000"/>
              <w:right w:val="nil"/>
            </w:tcBorders>
            <w:shd w:val="clear" w:color="auto" w:fill="auto"/>
            <w:vAlign w:val="center"/>
          </w:tcPr>
          <w:p w14:paraId="2A27351B" w14:textId="77777777" w:rsidR="00BB098B" w:rsidRPr="007A6F34" w:rsidRDefault="00BB098B" w:rsidP="00201BDE">
            <w:pPr>
              <w:pStyle w:val="DHHStabletext"/>
            </w:pPr>
            <w:r w:rsidRPr="007A6F34">
              <w:t>32</w:t>
            </w:r>
          </w:p>
        </w:tc>
        <w:tc>
          <w:tcPr>
            <w:tcW w:w="2660" w:type="dxa"/>
            <w:tcBorders>
              <w:top w:val="single" w:sz="4" w:space="0" w:color="C00000"/>
              <w:left w:val="nil"/>
              <w:bottom w:val="single" w:sz="4" w:space="0" w:color="C00000"/>
              <w:right w:val="nil"/>
            </w:tcBorders>
            <w:shd w:val="clear" w:color="auto" w:fill="auto"/>
            <w:vAlign w:val="center"/>
          </w:tcPr>
          <w:p w14:paraId="3D2D2812" w14:textId="77777777" w:rsidR="00BB098B" w:rsidRPr="007A6F34" w:rsidRDefault="00BB098B" w:rsidP="00201BDE">
            <w:pPr>
              <w:pStyle w:val="DHHStabletext"/>
            </w:pPr>
            <w:r w:rsidRPr="007A6F34">
              <w:t>27.4 (15.8–40.4)</w:t>
            </w:r>
          </w:p>
        </w:tc>
        <w:tc>
          <w:tcPr>
            <w:tcW w:w="1167" w:type="dxa"/>
            <w:tcBorders>
              <w:top w:val="single" w:sz="4" w:space="0" w:color="C00000"/>
              <w:left w:val="nil"/>
              <w:bottom w:val="single" w:sz="4" w:space="0" w:color="C00000"/>
              <w:right w:val="nil"/>
            </w:tcBorders>
            <w:shd w:val="clear" w:color="auto" w:fill="auto"/>
            <w:vAlign w:val="center"/>
          </w:tcPr>
          <w:p w14:paraId="08671D86" w14:textId="77777777" w:rsidR="00BB098B" w:rsidRPr="007A6F34" w:rsidRDefault="00BB098B" w:rsidP="00201BDE">
            <w:pPr>
              <w:pStyle w:val="DHHStabletext"/>
              <w:rPr>
                <w:color w:val="000000"/>
              </w:rPr>
            </w:pPr>
            <w:r w:rsidRPr="007A6F34">
              <w:rPr>
                <w:color w:val="000000"/>
              </w:rPr>
              <w:t>35</w:t>
            </w:r>
          </w:p>
        </w:tc>
        <w:tc>
          <w:tcPr>
            <w:tcW w:w="2492" w:type="dxa"/>
            <w:tcBorders>
              <w:top w:val="single" w:sz="4" w:space="0" w:color="C00000"/>
              <w:left w:val="nil"/>
              <w:bottom w:val="single" w:sz="4" w:space="0" w:color="C00000"/>
              <w:right w:val="nil"/>
            </w:tcBorders>
            <w:shd w:val="clear" w:color="auto" w:fill="auto"/>
            <w:vAlign w:val="center"/>
          </w:tcPr>
          <w:p w14:paraId="76E44F21" w14:textId="77777777" w:rsidR="00BB098B" w:rsidRPr="007A6F34" w:rsidRDefault="00BB098B" w:rsidP="00201BDE">
            <w:pPr>
              <w:pStyle w:val="DHHStabletext"/>
            </w:pPr>
            <w:r w:rsidRPr="007A6F34">
              <w:t>20.7 (11.1–32.5)</w:t>
            </w:r>
          </w:p>
        </w:tc>
        <w:tc>
          <w:tcPr>
            <w:tcW w:w="1194" w:type="dxa"/>
            <w:tcBorders>
              <w:top w:val="single" w:sz="4" w:space="0" w:color="C00000"/>
              <w:left w:val="nil"/>
              <w:bottom w:val="single" w:sz="4" w:space="0" w:color="C00000"/>
              <w:right w:val="nil"/>
            </w:tcBorders>
            <w:shd w:val="clear" w:color="auto" w:fill="auto"/>
            <w:vAlign w:val="center"/>
          </w:tcPr>
          <w:p w14:paraId="2FBCA0B2" w14:textId="77777777" w:rsidR="00BB098B" w:rsidRPr="007A6F34" w:rsidRDefault="00BB098B" w:rsidP="00201BDE">
            <w:pPr>
              <w:pStyle w:val="DHHStabletext"/>
            </w:pPr>
            <w:r w:rsidRPr="007A6F34">
              <w:t>35</w:t>
            </w:r>
          </w:p>
        </w:tc>
        <w:tc>
          <w:tcPr>
            <w:tcW w:w="3174" w:type="dxa"/>
            <w:tcBorders>
              <w:top w:val="single" w:sz="4" w:space="0" w:color="C00000"/>
              <w:left w:val="nil"/>
              <w:bottom w:val="single" w:sz="4" w:space="0" w:color="C00000"/>
              <w:right w:val="nil"/>
            </w:tcBorders>
            <w:shd w:val="clear" w:color="auto" w:fill="auto"/>
            <w:vAlign w:val="center"/>
          </w:tcPr>
          <w:p w14:paraId="726DA24E" w14:textId="77777777" w:rsidR="00BB098B" w:rsidRPr="007A6F34" w:rsidRDefault="00BB098B" w:rsidP="00201BDE">
            <w:pPr>
              <w:pStyle w:val="DHHStabletext"/>
              <w:rPr>
                <w:color w:val="000000"/>
              </w:rPr>
            </w:pPr>
            <w:r w:rsidRPr="007A6F34">
              <w:rPr>
                <w:color w:val="000000"/>
              </w:rPr>
              <w:t>27.9 (16.8–40.3)</w:t>
            </w:r>
          </w:p>
        </w:tc>
      </w:tr>
      <w:tr w:rsidR="00BB098B" w:rsidRPr="004325E1" w14:paraId="5CCF08EC" w14:textId="77777777" w:rsidTr="00201BDE">
        <w:trPr>
          <w:trHeight w:val="172"/>
        </w:trPr>
        <w:tc>
          <w:tcPr>
            <w:tcW w:w="1985" w:type="dxa"/>
            <w:vMerge w:val="restart"/>
            <w:tcBorders>
              <w:top w:val="single" w:sz="4" w:space="0" w:color="C00000"/>
              <w:left w:val="nil"/>
              <w:bottom w:val="single" w:sz="4" w:space="0" w:color="C00000"/>
              <w:right w:val="nil"/>
            </w:tcBorders>
            <w:shd w:val="clear" w:color="auto" w:fill="auto"/>
          </w:tcPr>
          <w:p w14:paraId="41B15B6F" w14:textId="77777777" w:rsidR="00BB098B" w:rsidRPr="007A6F34" w:rsidRDefault="00BB098B" w:rsidP="00201BDE">
            <w:pPr>
              <w:pStyle w:val="DHHStabletext"/>
            </w:pPr>
            <w:r w:rsidRPr="007A6F34">
              <w:t>Integrated Cancer Service</w:t>
            </w:r>
          </w:p>
        </w:tc>
        <w:tc>
          <w:tcPr>
            <w:tcW w:w="1630" w:type="dxa"/>
            <w:tcBorders>
              <w:top w:val="single" w:sz="4" w:space="0" w:color="C00000"/>
              <w:left w:val="nil"/>
              <w:bottom w:val="single" w:sz="4" w:space="0" w:color="C00000"/>
              <w:right w:val="nil"/>
            </w:tcBorders>
            <w:shd w:val="clear" w:color="auto" w:fill="auto"/>
            <w:vAlign w:val="center"/>
          </w:tcPr>
          <w:p w14:paraId="4C0D7895" w14:textId="77777777" w:rsidR="00BB098B" w:rsidRPr="007A6F34" w:rsidRDefault="00BB098B" w:rsidP="00201BDE">
            <w:pPr>
              <w:pStyle w:val="DHHStabletext"/>
            </w:pPr>
            <w:r w:rsidRPr="007A6F34">
              <w:t>NEMICS</w:t>
            </w:r>
          </w:p>
        </w:tc>
        <w:tc>
          <w:tcPr>
            <w:tcW w:w="1063" w:type="dxa"/>
            <w:tcBorders>
              <w:top w:val="single" w:sz="4" w:space="0" w:color="C00000"/>
              <w:left w:val="nil"/>
              <w:bottom w:val="single" w:sz="4" w:space="0" w:color="C00000"/>
              <w:right w:val="nil"/>
            </w:tcBorders>
            <w:shd w:val="clear" w:color="auto" w:fill="auto"/>
          </w:tcPr>
          <w:p w14:paraId="3BD7BC01" w14:textId="77777777" w:rsidR="00BB098B" w:rsidRPr="007A6F34" w:rsidRDefault="00BB098B" w:rsidP="00201BDE">
            <w:pPr>
              <w:pStyle w:val="DHHStabletext"/>
            </w:pPr>
            <w:r w:rsidRPr="007A6F34">
              <w:t>111</w:t>
            </w:r>
          </w:p>
        </w:tc>
        <w:tc>
          <w:tcPr>
            <w:tcW w:w="2660" w:type="dxa"/>
            <w:tcBorders>
              <w:top w:val="single" w:sz="4" w:space="0" w:color="C00000"/>
              <w:left w:val="nil"/>
              <w:bottom w:val="single" w:sz="4" w:space="0" w:color="C00000"/>
              <w:right w:val="nil"/>
            </w:tcBorders>
            <w:shd w:val="clear" w:color="auto" w:fill="auto"/>
          </w:tcPr>
          <w:p w14:paraId="5E543DF7" w14:textId="77777777" w:rsidR="00BB098B" w:rsidRPr="007A6F34" w:rsidRDefault="00BB098B" w:rsidP="00201BDE">
            <w:pPr>
              <w:pStyle w:val="DHHStabletext"/>
            </w:pPr>
            <w:r w:rsidRPr="007A6F34">
              <w:t>35.6 (28.6–42.6)</w:t>
            </w:r>
          </w:p>
        </w:tc>
        <w:tc>
          <w:tcPr>
            <w:tcW w:w="1167" w:type="dxa"/>
            <w:tcBorders>
              <w:top w:val="single" w:sz="4" w:space="0" w:color="C00000"/>
              <w:left w:val="nil"/>
              <w:bottom w:val="single" w:sz="4" w:space="0" w:color="C00000"/>
              <w:right w:val="nil"/>
            </w:tcBorders>
            <w:shd w:val="clear" w:color="auto" w:fill="auto"/>
          </w:tcPr>
          <w:p w14:paraId="60DA1122" w14:textId="77777777" w:rsidR="00BB098B" w:rsidRPr="007A6F34" w:rsidRDefault="00BB098B" w:rsidP="00201BDE">
            <w:pPr>
              <w:pStyle w:val="DHHStabletext"/>
            </w:pPr>
            <w:r w:rsidRPr="007A6F34">
              <w:t>125</w:t>
            </w:r>
          </w:p>
        </w:tc>
        <w:tc>
          <w:tcPr>
            <w:tcW w:w="2492" w:type="dxa"/>
            <w:tcBorders>
              <w:top w:val="single" w:sz="4" w:space="0" w:color="C00000"/>
              <w:left w:val="nil"/>
              <w:bottom w:val="single" w:sz="4" w:space="0" w:color="C00000"/>
              <w:right w:val="nil"/>
            </w:tcBorders>
            <w:shd w:val="clear" w:color="auto" w:fill="auto"/>
          </w:tcPr>
          <w:p w14:paraId="28D02E7A" w14:textId="77777777" w:rsidR="00BB098B" w:rsidRPr="007A6F34" w:rsidRDefault="00BB098B" w:rsidP="00201BDE">
            <w:pPr>
              <w:pStyle w:val="DHHStabletext"/>
            </w:pPr>
            <w:r w:rsidRPr="007A6F34">
              <w:t>37.8 (31.2–44.5)</w:t>
            </w:r>
          </w:p>
        </w:tc>
        <w:tc>
          <w:tcPr>
            <w:tcW w:w="1194" w:type="dxa"/>
            <w:tcBorders>
              <w:top w:val="single" w:sz="4" w:space="0" w:color="C00000"/>
              <w:left w:val="nil"/>
              <w:bottom w:val="single" w:sz="4" w:space="0" w:color="C00000"/>
              <w:right w:val="nil"/>
            </w:tcBorders>
            <w:shd w:val="clear" w:color="auto" w:fill="auto"/>
          </w:tcPr>
          <w:p w14:paraId="5593D217" w14:textId="77777777" w:rsidR="00BB098B" w:rsidRPr="007A6F34" w:rsidRDefault="00BB098B" w:rsidP="00201BDE">
            <w:pPr>
              <w:pStyle w:val="DHHStabletext"/>
            </w:pPr>
            <w:r w:rsidRPr="007A6F34">
              <w:t>99</w:t>
            </w:r>
          </w:p>
        </w:tc>
        <w:tc>
          <w:tcPr>
            <w:tcW w:w="3174" w:type="dxa"/>
            <w:tcBorders>
              <w:top w:val="single" w:sz="4" w:space="0" w:color="C00000"/>
              <w:left w:val="nil"/>
              <w:bottom w:val="single" w:sz="4" w:space="0" w:color="C00000"/>
              <w:right w:val="nil"/>
            </w:tcBorders>
            <w:shd w:val="clear" w:color="auto" w:fill="auto"/>
          </w:tcPr>
          <w:p w14:paraId="22EF990B" w14:textId="77777777" w:rsidR="00BB098B" w:rsidRPr="007A6F34" w:rsidRDefault="00BB098B" w:rsidP="00201BDE">
            <w:pPr>
              <w:pStyle w:val="DHHStabletext"/>
              <w:rPr>
                <w:color w:val="000000"/>
              </w:rPr>
            </w:pPr>
            <w:r w:rsidRPr="007A6F34">
              <w:rPr>
                <w:color w:val="000000"/>
              </w:rPr>
              <w:t>41.9 (34.5–49.3)</w:t>
            </w:r>
          </w:p>
        </w:tc>
      </w:tr>
      <w:tr w:rsidR="00BB098B" w:rsidRPr="004325E1" w14:paraId="59C89194" w14:textId="77777777" w:rsidTr="00201BDE">
        <w:trPr>
          <w:trHeight w:val="172"/>
        </w:trPr>
        <w:tc>
          <w:tcPr>
            <w:tcW w:w="1985" w:type="dxa"/>
            <w:vMerge/>
            <w:tcBorders>
              <w:top w:val="single" w:sz="4" w:space="0" w:color="C00000"/>
              <w:left w:val="nil"/>
              <w:bottom w:val="single" w:sz="4" w:space="0" w:color="C00000"/>
              <w:right w:val="nil"/>
            </w:tcBorders>
            <w:shd w:val="clear" w:color="auto" w:fill="auto"/>
          </w:tcPr>
          <w:p w14:paraId="0D961BFB" w14:textId="77777777" w:rsidR="00BB098B" w:rsidRPr="007A6F34" w:rsidRDefault="00BB098B" w:rsidP="00201BDE">
            <w:pPr>
              <w:pStyle w:val="DHHStabletext"/>
            </w:pPr>
          </w:p>
        </w:tc>
        <w:tc>
          <w:tcPr>
            <w:tcW w:w="1630" w:type="dxa"/>
            <w:tcBorders>
              <w:top w:val="single" w:sz="4" w:space="0" w:color="C00000"/>
              <w:left w:val="nil"/>
              <w:bottom w:val="single" w:sz="4" w:space="0" w:color="C00000"/>
              <w:right w:val="nil"/>
            </w:tcBorders>
            <w:shd w:val="clear" w:color="auto" w:fill="auto"/>
            <w:vAlign w:val="center"/>
          </w:tcPr>
          <w:p w14:paraId="52BC2248" w14:textId="77777777" w:rsidR="00BB098B" w:rsidRPr="007A6F34" w:rsidRDefault="00BB098B" w:rsidP="00201BDE">
            <w:pPr>
              <w:pStyle w:val="DHHStabletext"/>
            </w:pPr>
            <w:r w:rsidRPr="007A6F34">
              <w:t>SMICS</w:t>
            </w:r>
          </w:p>
        </w:tc>
        <w:tc>
          <w:tcPr>
            <w:tcW w:w="1063" w:type="dxa"/>
            <w:tcBorders>
              <w:top w:val="single" w:sz="4" w:space="0" w:color="C00000"/>
              <w:left w:val="nil"/>
              <w:bottom w:val="single" w:sz="4" w:space="0" w:color="C00000"/>
              <w:right w:val="nil"/>
            </w:tcBorders>
            <w:shd w:val="clear" w:color="auto" w:fill="auto"/>
          </w:tcPr>
          <w:p w14:paraId="167C038B" w14:textId="77777777" w:rsidR="00BB098B" w:rsidRPr="007A6F34" w:rsidRDefault="00BB098B" w:rsidP="00201BDE">
            <w:pPr>
              <w:pStyle w:val="DHHStabletext"/>
            </w:pPr>
            <w:r w:rsidRPr="007A6F34">
              <w:t>143</w:t>
            </w:r>
          </w:p>
        </w:tc>
        <w:tc>
          <w:tcPr>
            <w:tcW w:w="2660" w:type="dxa"/>
            <w:tcBorders>
              <w:top w:val="single" w:sz="4" w:space="0" w:color="C00000"/>
              <w:left w:val="nil"/>
              <w:bottom w:val="single" w:sz="4" w:space="0" w:color="C00000"/>
              <w:right w:val="nil"/>
            </w:tcBorders>
            <w:shd w:val="clear" w:color="auto" w:fill="auto"/>
          </w:tcPr>
          <w:p w14:paraId="2EA0A7BD" w14:textId="77777777" w:rsidR="00BB098B" w:rsidRPr="007A6F34" w:rsidRDefault="00BB098B" w:rsidP="00201BDE">
            <w:pPr>
              <w:pStyle w:val="DHHStabletext"/>
            </w:pPr>
            <w:r w:rsidRPr="007A6F34">
              <w:t>29.6 (23.7–35.8)</w:t>
            </w:r>
          </w:p>
        </w:tc>
        <w:tc>
          <w:tcPr>
            <w:tcW w:w="1167" w:type="dxa"/>
            <w:tcBorders>
              <w:top w:val="single" w:sz="4" w:space="0" w:color="C00000"/>
              <w:left w:val="nil"/>
              <w:bottom w:val="single" w:sz="4" w:space="0" w:color="C00000"/>
              <w:right w:val="nil"/>
            </w:tcBorders>
            <w:shd w:val="clear" w:color="auto" w:fill="auto"/>
          </w:tcPr>
          <w:p w14:paraId="644FD8FF" w14:textId="77777777" w:rsidR="00BB098B" w:rsidRPr="007A6F34" w:rsidRDefault="00BB098B" w:rsidP="00201BDE">
            <w:pPr>
              <w:pStyle w:val="DHHStabletext"/>
            </w:pPr>
            <w:r w:rsidRPr="007A6F34">
              <w:t>122</w:t>
            </w:r>
          </w:p>
        </w:tc>
        <w:tc>
          <w:tcPr>
            <w:tcW w:w="2492" w:type="dxa"/>
            <w:tcBorders>
              <w:top w:val="single" w:sz="4" w:space="0" w:color="C00000"/>
              <w:left w:val="nil"/>
              <w:bottom w:val="single" w:sz="4" w:space="0" w:color="C00000"/>
              <w:right w:val="nil"/>
            </w:tcBorders>
            <w:shd w:val="clear" w:color="auto" w:fill="auto"/>
          </w:tcPr>
          <w:p w14:paraId="66449895" w14:textId="77777777" w:rsidR="00BB098B" w:rsidRPr="007A6F34" w:rsidRDefault="00BB098B" w:rsidP="00201BDE">
            <w:pPr>
              <w:pStyle w:val="DHHStabletext"/>
            </w:pPr>
            <w:r w:rsidRPr="007A6F34">
              <w:t>39.3 (32.6–45.9)</w:t>
            </w:r>
          </w:p>
        </w:tc>
        <w:tc>
          <w:tcPr>
            <w:tcW w:w="1194" w:type="dxa"/>
            <w:tcBorders>
              <w:top w:val="single" w:sz="4" w:space="0" w:color="C00000"/>
              <w:left w:val="nil"/>
              <w:bottom w:val="single" w:sz="4" w:space="0" w:color="C00000"/>
              <w:right w:val="nil"/>
            </w:tcBorders>
            <w:shd w:val="clear" w:color="auto" w:fill="auto"/>
          </w:tcPr>
          <w:p w14:paraId="709E862F" w14:textId="77777777" w:rsidR="00BB098B" w:rsidRPr="007A6F34" w:rsidRDefault="00BB098B" w:rsidP="00201BDE">
            <w:pPr>
              <w:pStyle w:val="DHHStabletext"/>
            </w:pPr>
            <w:r w:rsidRPr="007A6F34">
              <w:t>179</w:t>
            </w:r>
          </w:p>
        </w:tc>
        <w:tc>
          <w:tcPr>
            <w:tcW w:w="3174" w:type="dxa"/>
            <w:tcBorders>
              <w:top w:val="single" w:sz="4" w:space="0" w:color="C00000"/>
              <w:left w:val="nil"/>
              <w:bottom w:val="single" w:sz="4" w:space="0" w:color="C00000"/>
              <w:right w:val="nil"/>
            </w:tcBorders>
            <w:shd w:val="clear" w:color="auto" w:fill="auto"/>
          </w:tcPr>
          <w:p w14:paraId="0C8EB529" w14:textId="77777777" w:rsidR="00BB098B" w:rsidRPr="007A6F34" w:rsidRDefault="00BB098B" w:rsidP="00201BDE">
            <w:pPr>
              <w:pStyle w:val="DHHStabletext"/>
            </w:pPr>
            <w:r w:rsidRPr="007A6F34">
              <w:t>29.7 (24.4–35.2)</w:t>
            </w:r>
          </w:p>
        </w:tc>
      </w:tr>
      <w:tr w:rsidR="00BB098B" w:rsidRPr="004325E1" w14:paraId="4F404EC6" w14:textId="77777777" w:rsidTr="00201BDE">
        <w:trPr>
          <w:trHeight w:val="172"/>
        </w:trPr>
        <w:tc>
          <w:tcPr>
            <w:tcW w:w="1985" w:type="dxa"/>
            <w:vMerge/>
            <w:tcBorders>
              <w:top w:val="single" w:sz="4" w:space="0" w:color="C00000"/>
              <w:left w:val="nil"/>
              <w:bottom w:val="single" w:sz="4" w:space="0" w:color="C00000"/>
              <w:right w:val="nil"/>
            </w:tcBorders>
            <w:shd w:val="clear" w:color="auto" w:fill="auto"/>
          </w:tcPr>
          <w:p w14:paraId="7E85B0A1" w14:textId="77777777" w:rsidR="00BB098B" w:rsidRPr="007A6F34" w:rsidRDefault="00BB098B" w:rsidP="00201BDE">
            <w:pPr>
              <w:pStyle w:val="DHHStabletext"/>
            </w:pPr>
          </w:p>
        </w:tc>
        <w:tc>
          <w:tcPr>
            <w:tcW w:w="1630" w:type="dxa"/>
            <w:tcBorders>
              <w:top w:val="single" w:sz="4" w:space="0" w:color="C00000"/>
              <w:left w:val="nil"/>
              <w:bottom w:val="single" w:sz="4" w:space="0" w:color="C00000"/>
              <w:right w:val="nil"/>
            </w:tcBorders>
            <w:shd w:val="clear" w:color="auto" w:fill="auto"/>
            <w:vAlign w:val="center"/>
          </w:tcPr>
          <w:p w14:paraId="69D616D5" w14:textId="77777777" w:rsidR="00BB098B" w:rsidRPr="007A6F34" w:rsidRDefault="00BB098B" w:rsidP="00201BDE">
            <w:pPr>
              <w:pStyle w:val="DHHStabletext"/>
            </w:pPr>
            <w:r w:rsidRPr="007A6F34">
              <w:t>WCMICS</w:t>
            </w:r>
          </w:p>
        </w:tc>
        <w:tc>
          <w:tcPr>
            <w:tcW w:w="1063" w:type="dxa"/>
            <w:tcBorders>
              <w:top w:val="single" w:sz="4" w:space="0" w:color="C00000"/>
              <w:left w:val="nil"/>
              <w:bottom w:val="single" w:sz="4" w:space="0" w:color="C00000"/>
              <w:right w:val="nil"/>
            </w:tcBorders>
            <w:shd w:val="clear" w:color="auto" w:fill="auto"/>
          </w:tcPr>
          <w:p w14:paraId="5536DD71" w14:textId="77777777" w:rsidR="00BB098B" w:rsidRPr="007A6F34" w:rsidRDefault="00BB098B" w:rsidP="00201BDE">
            <w:pPr>
              <w:pStyle w:val="DHHStabletext"/>
            </w:pPr>
            <w:r w:rsidRPr="007A6F34">
              <w:t>74</w:t>
            </w:r>
          </w:p>
        </w:tc>
        <w:tc>
          <w:tcPr>
            <w:tcW w:w="2660" w:type="dxa"/>
            <w:tcBorders>
              <w:top w:val="single" w:sz="4" w:space="0" w:color="C00000"/>
              <w:left w:val="nil"/>
              <w:bottom w:val="single" w:sz="4" w:space="0" w:color="C00000"/>
              <w:right w:val="nil"/>
            </w:tcBorders>
            <w:shd w:val="clear" w:color="auto" w:fill="auto"/>
          </w:tcPr>
          <w:p w14:paraId="34DA1FC1" w14:textId="77777777" w:rsidR="00BB098B" w:rsidRPr="007A6F34" w:rsidRDefault="00BB098B" w:rsidP="00201BDE">
            <w:pPr>
              <w:pStyle w:val="DHHStabletext"/>
            </w:pPr>
            <w:r w:rsidRPr="007A6F34">
              <w:t>31.0 (22.8–39.6)</w:t>
            </w:r>
          </w:p>
        </w:tc>
        <w:tc>
          <w:tcPr>
            <w:tcW w:w="1167" w:type="dxa"/>
            <w:tcBorders>
              <w:top w:val="single" w:sz="4" w:space="0" w:color="C00000"/>
              <w:left w:val="nil"/>
              <w:bottom w:val="single" w:sz="4" w:space="0" w:color="C00000"/>
              <w:right w:val="nil"/>
            </w:tcBorders>
            <w:shd w:val="clear" w:color="auto" w:fill="auto"/>
          </w:tcPr>
          <w:p w14:paraId="2F00F193" w14:textId="77777777" w:rsidR="00BB098B" w:rsidRPr="007A6F34" w:rsidRDefault="00BB098B" w:rsidP="00201BDE">
            <w:pPr>
              <w:pStyle w:val="DHHStabletext"/>
            </w:pPr>
            <w:r w:rsidRPr="007A6F34">
              <w:t>87</w:t>
            </w:r>
          </w:p>
        </w:tc>
        <w:tc>
          <w:tcPr>
            <w:tcW w:w="2492" w:type="dxa"/>
            <w:tcBorders>
              <w:top w:val="single" w:sz="4" w:space="0" w:color="C00000"/>
              <w:left w:val="nil"/>
              <w:bottom w:val="single" w:sz="4" w:space="0" w:color="C00000"/>
              <w:right w:val="nil"/>
            </w:tcBorders>
            <w:shd w:val="clear" w:color="auto" w:fill="auto"/>
          </w:tcPr>
          <w:p w14:paraId="524072A9" w14:textId="77777777" w:rsidR="00BB098B" w:rsidRPr="007A6F34" w:rsidRDefault="00BB098B" w:rsidP="00201BDE">
            <w:pPr>
              <w:pStyle w:val="DHHStabletext"/>
            </w:pPr>
            <w:r w:rsidRPr="007A6F34">
              <w:t>44.1 (36.1–51.7)</w:t>
            </w:r>
          </w:p>
        </w:tc>
        <w:tc>
          <w:tcPr>
            <w:tcW w:w="1194" w:type="dxa"/>
            <w:tcBorders>
              <w:top w:val="single" w:sz="4" w:space="0" w:color="C00000"/>
              <w:left w:val="nil"/>
              <w:bottom w:val="single" w:sz="4" w:space="0" w:color="C00000"/>
              <w:right w:val="nil"/>
            </w:tcBorders>
            <w:shd w:val="clear" w:color="auto" w:fill="auto"/>
          </w:tcPr>
          <w:p w14:paraId="0D7BAA92" w14:textId="77777777" w:rsidR="00BB098B" w:rsidRPr="007A6F34" w:rsidRDefault="00BB098B" w:rsidP="00201BDE">
            <w:pPr>
              <w:pStyle w:val="DHHStabletext"/>
            </w:pPr>
            <w:r w:rsidRPr="007A6F34">
              <w:t>107</w:t>
            </w:r>
          </w:p>
        </w:tc>
        <w:tc>
          <w:tcPr>
            <w:tcW w:w="3174" w:type="dxa"/>
            <w:tcBorders>
              <w:top w:val="single" w:sz="4" w:space="0" w:color="C00000"/>
              <w:left w:val="nil"/>
              <w:bottom w:val="single" w:sz="4" w:space="0" w:color="C00000"/>
              <w:right w:val="nil"/>
            </w:tcBorders>
            <w:shd w:val="clear" w:color="auto" w:fill="auto"/>
          </w:tcPr>
          <w:p w14:paraId="5C4B491A" w14:textId="77777777" w:rsidR="00BB098B" w:rsidRPr="007A6F34" w:rsidRDefault="00BB098B" w:rsidP="00201BDE">
            <w:pPr>
              <w:pStyle w:val="DHHStabletext"/>
              <w:rPr>
                <w:color w:val="000000"/>
              </w:rPr>
            </w:pPr>
            <w:r w:rsidRPr="007A6F34">
              <w:rPr>
                <w:color w:val="000000"/>
              </w:rPr>
              <w:t>36.7 (29.7–43.9)</w:t>
            </w:r>
          </w:p>
        </w:tc>
      </w:tr>
      <w:tr w:rsidR="00BB098B" w:rsidRPr="004325E1" w14:paraId="07369709" w14:textId="77777777" w:rsidTr="00201BDE">
        <w:trPr>
          <w:trHeight w:val="172"/>
        </w:trPr>
        <w:tc>
          <w:tcPr>
            <w:tcW w:w="1985" w:type="dxa"/>
            <w:vMerge/>
            <w:tcBorders>
              <w:top w:val="single" w:sz="4" w:space="0" w:color="C00000"/>
              <w:left w:val="nil"/>
              <w:bottom w:val="single" w:sz="4" w:space="0" w:color="C00000"/>
              <w:right w:val="nil"/>
            </w:tcBorders>
            <w:shd w:val="clear" w:color="auto" w:fill="auto"/>
          </w:tcPr>
          <w:p w14:paraId="711AE415" w14:textId="77777777" w:rsidR="00BB098B" w:rsidRPr="007A6F34" w:rsidRDefault="00BB098B" w:rsidP="00201BDE">
            <w:pPr>
              <w:pStyle w:val="DHHStabletext"/>
            </w:pPr>
          </w:p>
        </w:tc>
        <w:tc>
          <w:tcPr>
            <w:tcW w:w="1630" w:type="dxa"/>
            <w:tcBorders>
              <w:top w:val="single" w:sz="4" w:space="0" w:color="C00000"/>
              <w:left w:val="nil"/>
              <w:bottom w:val="single" w:sz="4" w:space="0" w:color="C00000"/>
              <w:right w:val="nil"/>
            </w:tcBorders>
            <w:shd w:val="clear" w:color="auto" w:fill="auto"/>
            <w:vAlign w:val="center"/>
          </w:tcPr>
          <w:p w14:paraId="2FACF7E2" w14:textId="77777777" w:rsidR="00BB098B" w:rsidRPr="007A6F34" w:rsidRDefault="00BB098B" w:rsidP="00201BDE">
            <w:pPr>
              <w:pStyle w:val="DHHStabletext"/>
            </w:pPr>
            <w:r w:rsidRPr="007A6F34">
              <w:t>BSWRICS</w:t>
            </w:r>
          </w:p>
        </w:tc>
        <w:tc>
          <w:tcPr>
            <w:tcW w:w="1063" w:type="dxa"/>
            <w:tcBorders>
              <w:top w:val="single" w:sz="4" w:space="0" w:color="C00000"/>
              <w:left w:val="nil"/>
              <w:bottom w:val="single" w:sz="4" w:space="0" w:color="C00000"/>
              <w:right w:val="nil"/>
            </w:tcBorders>
            <w:shd w:val="clear" w:color="auto" w:fill="auto"/>
          </w:tcPr>
          <w:p w14:paraId="19AE757E" w14:textId="77777777" w:rsidR="00BB098B" w:rsidRPr="007A6F34" w:rsidRDefault="00BB098B" w:rsidP="00201BDE">
            <w:pPr>
              <w:pStyle w:val="DHHStabletext"/>
            </w:pPr>
            <w:r w:rsidRPr="007A6F34">
              <w:t>32</w:t>
            </w:r>
          </w:p>
        </w:tc>
        <w:tc>
          <w:tcPr>
            <w:tcW w:w="2660" w:type="dxa"/>
            <w:tcBorders>
              <w:top w:val="single" w:sz="4" w:space="0" w:color="C00000"/>
              <w:left w:val="nil"/>
              <w:bottom w:val="single" w:sz="4" w:space="0" w:color="C00000"/>
              <w:right w:val="nil"/>
            </w:tcBorders>
            <w:shd w:val="clear" w:color="auto" w:fill="auto"/>
          </w:tcPr>
          <w:p w14:paraId="54DE14D3" w14:textId="77777777" w:rsidR="00BB098B" w:rsidRPr="007A6F34" w:rsidRDefault="00BB098B" w:rsidP="00201BDE">
            <w:pPr>
              <w:pStyle w:val="DHHStabletext"/>
            </w:pPr>
            <w:r w:rsidRPr="007A6F34">
              <w:t>31.1 (18.9–44.2)</w:t>
            </w:r>
          </w:p>
        </w:tc>
        <w:tc>
          <w:tcPr>
            <w:tcW w:w="1167" w:type="dxa"/>
            <w:tcBorders>
              <w:top w:val="single" w:sz="4" w:space="0" w:color="C00000"/>
              <w:left w:val="nil"/>
              <w:bottom w:val="single" w:sz="4" w:space="0" w:color="C00000"/>
              <w:right w:val="nil"/>
            </w:tcBorders>
            <w:shd w:val="clear" w:color="auto" w:fill="auto"/>
          </w:tcPr>
          <w:p w14:paraId="66D1C961" w14:textId="77777777" w:rsidR="00BB098B" w:rsidRPr="007A6F34" w:rsidRDefault="00BB098B" w:rsidP="00201BDE">
            <w:pPr>
              <w:pStyle w:val="DHHStabletext"/>
            </w:pPr>
            <w:r w:rsidRPr="007A6F34">
              <w:t>44</w:t>
            </w:r>
          </w:p>
        </w:tc>
        <w:tc>
          <w:tcPr>
            <w:tcW w:w="2492" w:type="dxa"/>
            <w:tcBorders>
              <w:top w:val="single" w:sz="4" w:space="0" w:color="C00000"/>
              <w:left w:val="nil"/>
              <w:bottom w:val="single" w:sz="4" w:space="0" w:color="C00000"/>
              <w:right w:val="nil"/>
            </w:tcBorders>
            <w:shd w:val="clear" w:color="auto" w:fill="auto"/>
          </w:tcPr>
          <w:p w14:paraId="19276934" w14:textId="77777777" w:rsidR="00BB098B" w:rsidRPr="007A6F34" w:rsidRDefault="00BB098B" w:rsidP="00201BDE">
            <w:pPr>
              <w:pStyle w:val="DHHStabletext"/>
            </w:pPr>
            <w:r w:rsidRPr="007A6F34">
              <w:t>18.9 (10.6–29.2)</w:t>
            </w:r>
          </w:p>
        </w:tc>
        <w:tc>
          <w:tcPr>
            <w:tcW w:w="1194" w:type="dxa"/>
            <w:tcBorders>
              <w:top w:val="single" w:sz="4" w:space="0" w:color="C00000"/>
              <w:left w:val="nil"/>
              <w:bottom w:val="single" w:sz="4" w:space="0" w:color="C00000"/>
              <w:right w:val="nil"/>
            </w:tcBorders>
            <w:shd w:val="clear" w:color="auto" w:fill="auto"/>
          </w:tcPr>
          <w:p w14:paraId="17FBB700" w14:textId="77777777" w:rsidR="00BB098B" w:rsidRPr="007A6F34" w:rsidRDefault="00BB098B" w:rsidP="00201BDE">
            <w:pPr>
              <w:pStyle w:val="DHHStabletext"/>
            </w:pPr>
            <w:r w:rsidRPr="007A6F34">
              <w:t>42</w:t>
            </w:r>
          </w:p>
        </w:tc>
        <w:tc>
          <w:tcPr>
            <w:tcW w:w="3174" w:type="dxa"/>
            <w:tcBorders>
              <w:top w:val="single" w:sz="4" w:space="0" w:color="C00000"/>
              <w:left w:val="nil"/>
              <w:bottom w:val="single" w:sz="4" w:space="0" w:color="C00000"/>
              <w:right w:val="nil"/>
            </w:tcBorders>
            <w:shd w:val="clear" w:color="auto" w:fill="auto"/>
          </w:tcPr>
          <w:p w14:paraId="2EA83CF0" w14:textId="77777777" w:rsidR="00BB098B" w:rsidRPr="007A6F34" w:rsidRDefault="00BB098B" w:rsidP="00201BDE">
            <w:pPr>
              <w:pStyle w:val="DHHStabletext"/>
              <w:rPr>
                <w:color w:val="000000"/>
              </w:rPr>
            </w:pPr>
            <w:r w:rsidRPr="007A6F34">
              <w:rPr>
                <w:color w:val="000000"/>
              </w:rPr>
              <w:t>27.9 (17.6–39.3)</w:t>
            </w:r>
          </w:p>
        </w:tc>
      </w:tr>
      <w:tr w:rsidR="00BB098B" w:rsidRPr="004325E1" w14:paraId="7FE24322" w14:textId="77777777" w:rsidTr="00201BDE">
        <w:trPr>
          <w:trHeight w:val="172"/>
        </w:trPr>
        <w:tc>
          <w:tcPr>
            <w:tcW w:w="1985" w:type="dxa"/>
            <w:vMerge/>
            <w:tcBorders>
              <w:top w:val="single" w:sz="4" w:space="0" w:color="C00000"/>
              <w:left w:val="nil"/>
              <w:bottom w:val="single" w:sz="4" w:space="0" w:color="C00000"/>
              <w:right w:val="nil"/>
            </w:tcBorders>
            <w:shd w:val="clear" w:color="auto" w:fill="auto"/>
          </w:tcPr>
          <w:p w14:paraId="544CF18F" w14:textId="77777777" w:rsidR="00BB098B" w:rsidRPr="007A6F34" w:rsidRDefault="00BB098B" w:rsidP="00201BDE">
            <w:pPr>
              <w:pStyle w:val="DHHStabletext"/>
            </w:pPr>
          </w:p>
        </w:tc>
        <w:tc>
          <w:tcPr>
            <w:tcW w:w="1630" w:type="dxa"/>
            <w:tcBorders>
              <w:top w:val="single" w:sz="4" w:space="0" w:color="C00000"/>
              <w:left w:val="nil"/>
              <w:bottom w:val="single" w:sz="4" w:space="0" w:color="C00000"/>
              <w:right w:val="nil"/>
            </w:tcBorders>
            <w:shd w:val="clear" w:color="auto" w:fill="auto"/>
            <w:vAlign w:val="center"/>
          </w:tcPr>
          <w:p w14:paraId="26DBEB1E" w14:textId="77777777" w:rsidR="00BB098B" w:rsidRPr="007A6F34" w:rsidRDefault="00BB098B" w:rsidP="00201BDE">
            <w:pPr>
              <w:pStyle w:val="DHHStabletext"/>
            </w:pPr>
            <w:r w:rsidRPr="007A6F34">
              <w:t>GRICS</w:t>
            </w:r>
          </w:p>
        </w:tc>
        <w:tc>
          <w:tcPr>
            <w:tcW w:w="1063" w:type="dxa"/>
            <w:tcBorders>
              <w:top w:val="single" w:sz="4" w:space="0" w:color="C00000"/>
              <w:left w:val="nil"/>
              <w:bottom w:val="single" w:sz="4" w:space="0" w:color="C00000"/>
              <w:right w:val="nil"/>
            </w:tcBorders>
            <w:shd w:val="clear" w:color="auto" w:fill="auto"/>
          </w:tcPr>
          <w:p w14:paraId="5DD7B484" w14:textId="77777777" w:rsidR="00BB098B" w:rsidRPr="007A6F34" w:rsidRDefault="00BB098B" w:rsidP="00201BDE">
            <w:pPr>
              <w:pStyle w:val="DHHStabletext"/>
            </w:pPr>
            <w:r w:rsidRPr="007A6F34">
              <w:t>25</w:t>
            </w:r>
          </w:p>
        </w:tc>
        <w:tc>
          <w:tcPr>
            <w:tcW w:w="2660" w:type="dxa"/>
            <w:tcBorders>
              <w:top w:val="single" w:sz="4" w:space="0" w:color="C00000"/>
              <w:left w:val="nil"/>
              <w:bottom w:val="single" w:sz="4" w:space="0" w:color="C00000"/>
              <w:right w:val="nil"/>
            </w:tcBorders>
            <w:shd w:val="clear" w:color="auto" w:fill="auto"/>
          </w:tcPr>
          <w:p w14:paraId="373504E5" w14:textId="77777777" w:rsidR="00BB098B" w:rsidRPr="007A6F34" w:rsidRDefault="00BB098B" w:rsidP="00201BDE">
            <w:pPr>
              <w:pStyle w:val="DHHStabletext"/>
            </w:pPr>
            <w:r w:rsidRPr="007A6F34">
              <w:t>27.3 (14.3–42.1)</w:t>
            </w:r>
          </w:p>
        </w:tc>
        <w:tc>
          <w:tcPr>
            <w:tcW w:w="1167" w:type="dxa"/>
            <w:tcBorders>
              <w:top w:val="single" w:sz="4" w:space="0" w:color="C00000"/>
              <w:left w:val="nil"/>
              <w:bottom w:val="single" w:sz="4" w:space="0" w:color="C00000"/>
              <w:right w:val="nil"/>
            </w:tcBorders>
            <w:shd w:val="clear" w:color="auto" w:fill="auto"/>
          </w:tcPr>
          <w:p w14:paraId="08098FF9" w14:textId="77777777" w:rsidR="00BB098B" w:rsidRPr="007A6F34" w:rsidRDefault="00BB098B" w:rsidP="00201BDE">
            <w:pPr>
              <w:pStyle w:val="DHHStabletext"/>
            </w:pPr>
            <w:r w:rsidRPr="007A6F34">
              <w:t>27</w:t>
            </w:r>
          </w:p>
        </w:tc>
        <w:tc>
          <w:tcPr>
            <w:tcW w:w="2492" w:type="dxa"/>
            <w:tcBorders>
              <w:top w:val="single" w:sz="4" w:space="0" w:color="C00000"/>
              <w:left w:val="nil"/>
              <w:bottom w:val="single" w:sz="4" w:space="0" w:color="C00000"/>
              <w:right w:val="nil"/>
            </w:tcBorders>
            <w:shd w:val="clear" w:color="auto" w:fill="auto"/>
          </w:tcPr>
          <w:p w14:paraId="71E50192" w14:textId="77777777" w:rsidR="00BB098B" w:rsidRPr="007A6F34" w:rsidRDefault="00BB098B" w:rsidP="00201BDE">
            <w:pPr>
              <w:pStyle w:val="DHHStabletext"/>
            </w:pPr>
            <w:r w:rsidRPr="007A6F34">
              <w:t>26.9 (14.5–41.1)</w:t>
            </w:r>
          </w:p>
        </w:tc>
        <w:tc>
          <w:tcPr>
            <w:tcW w:w="1194" w:type="dxa"/>
            <w:tcBorders>
              <w:top w:val="single" w:sz="4" w:space="0" w:color="C00000"/>
              <w:left w:val="nil"/>
              <w:bottom w:val="single" w:sz="4" w:space="0" w:color="C00000"/>
              <w:right w:val="nil"/>
            </w:tcBorders>
            <w:shd w:val="clear" w:color="auto" w:fill="auto"/>
          </w:tcPr>
          <w:p w14:paraId="797A2E21" w14:textId="77777777" w:rsidR="00BB098B" w:rsidRPr="007A6F34" w:rsidRDefault="00BB098B" w:rsidP="00201BDE">
            <w:pPr>
              <w:pStyle w:val="DHHStabletext"/>
            </w:pPr>
            <w:r w:rsidRPr="007A6F34">
              <w:t>27</w:t>
            </w:r>
          </w:p>
        </w:tc>
        <w:tc>
          <w:tcPr>
            <w:tcW w:w="3174" w:type="dxa"/>
            <w:tcBorders>
              <w:top w:val="single" w:sz="4" w:space="0" w:color="C00000"/>
              <w:left w:val="nil"/>
              <w:bottom w:val="single" w:sz="4" w:space="0" w:color="C00000"/>
              <w:right w:val="nil"/>
            </w:tcBorders>
            <w:shd w:val="clear" w:color="auto" w:fill="auto"/>
          </w:tcPr>
          <w:p w14:paraId="5F489E00" w14:textId="77777777" w:rsidR="00BB098B" w:rsidRPr="007A6F34" w:rsidRDefault="00BB098B" w:rsidP="00201BDE">
            <w:pPr>
              <w:pStyle w:val="DHHStabletext"/>
              <w:rPr>
                <w:color w:val="000000"/>
              </w:rPr>
            </w:pPr>
            <w:r w:rsidRPr="007A6F34">
              <w:rPr>
                <w:color w:val="000000"/>
              </w:rPr>
              <w:t>30.1 (17.2–44.3)</w:t>
            </w:r>
          </w:p>
        </w:tc>
      </w:tr>
      <w:tr w:rsidR="00BB098B" w:rsidRPr="004325E1" w14:paraId="33E2A77F" w14:textId="77777777" w:rsidTr="00201BDE">
        <w:trPr>
          <w:trHeight w:val="172"/>
        </w:trPr>
        <w:tc>
          <w:tcPr>
            <w:tcW w:w="1985" w:type="dxa"/>
            <w:vMerge/>
            <w:tcBorders>
              <w:top w:val="single" w:sz="4" w:space="0" w:color="C00000"/>
              <w:left w:val="nil"/>
              <w:bottom w:val="single" w:sz="4" w:space="0" w:color="C00000"/>
              <w:right w:val="nil"/>
            </w:tcBorders>
            <w:shd w:val="clear" w:color="auto" w:fill="auto"/>
          </w:tcPr>
          <w:p w14:paraId="26366717" w14:textId="77777777" w:rsidR="00BB098B" w:rsidRPr="007A6F34" w:rsidRDefault="00BB098B" w:rsidP="00201BDE">
            <w:pPr>
              <w:pStyle w:val="DHHStabletext"/>
            </w:pPr>
          </w:p>
        </w:tc>
        <w:tc>
          <w:tcPr>
            <w:tcW w:w="1630" w:type="dxa"/>
            <w:tcBorders>
              <w:top w:val="single" w:sz="4" w:space="0" w:color="C00000"/>
              <w:left w:val="nil"/>
              <w:bottom w:val="single" w:sz="4" w:space="0" w:color="C00000"/>
              <w:right w:val="nil"/>
            </w:tcBorders>
            <w:shd w:val="clear" w:color="auto" w:fill="auto"/>
            <w:vAlign w:val="center"/>
          </w:tcPr>
          <w:p w14:paraId="101D9B06" w14:textId="77777777" w:rsidR="00BB098B" w:rsidRPr="007A6F34" w:rsidRDefault="00BB098B" w:rsidP="00201BDE">
            <w:pPr>
              <w:pStyle w:val="DHHStabletext"/>
            </w:pPr>
            <w:r w:rsidRPr="007A6F34">
              <w:t>HRICS</w:t>
            </w:r>
          </w:p>
        </w:tc>
        <w:tc>
          <w:tcPr>
            <w:tcW w:w="1063" w:type="dxa"/>
            <w:tcBorders>
              <w:top w:val="single" w:sz="4" w:space="0" w:color="C00000"/>
              <w:left w:val="nil"/>
              <w:bottom w:val="single" w:sz="4" w:space="0" w:color="C00000"/>
              <w:right w:val="nil"/>
            </w:tcBorders>
            <w:shd w:val="clear" w:color="auto" w:fill="auto"/>
          </w:tcPr>
          <w:p w14:paraId="5AD0FB76" w14:textId="77777777" w:rsidR="00BB098B" w:rsidRPr="007A6F34" w:rsidRDefault="00BB098B" w:rsidP="00201BDE">
            <w:pPr>
              <w:pStyle w:val="DHHStabletext"/>
            </w:pPr>
            <w:r w:rsidRPr="007A6F34">
              <w:t>24</w:t>
            </w:r>
          </w:p>
        </w:tc>
        <w:tc>
          <w:tcPr>
            <w:tcW w:w="2660" w:type="dxa"/>
            <w:tcBorders>
              <w:top w:val="single" w:sz="4" w:space="0" w:color="C00000"/>
              <w:left w:val="nil"/>
              <w:bottom w:val="single" w:sz="4" w:space="0" w:color="C00000"/>
              <w:right w:val="nil"/>
            </w:tcBorders>
            <w:shd w:val="clear" w:color="auto" w:fill="auto"/>
          </w:tcPr>
          <w:p w14:paraId="1E4BC63F" w14:textId="77777777" w:rsidR="00BB098B" w:rsidRPr="007A6F34" w:rsidRDefault="00BB098B" w:rsidP="00201BDE">
            <w:pPr>
              <w:pStyle w:val="DHHStabletext"/>
            </w:pPr>
            <w:r w:rsidRPr="007A6F34">
              <w:t>36.9 (22.3–51.8)</w:t>
            </w:r>
          </w:p>
        </w:tc>
        <w:tc>
          <w:tcPr>
            <w:tcW w:w="1167" w:type="dxa"/>
            <w:tcBorders>
              <w:top w:val="single" w:sz="4" w:space="0" w:color="C00000"/>
              <w:left w:val="nil"/>
              <w:bottom w:val="single" w:sz="4" w:space="0" w:color="C00000"/>
              <w:right w:val="nil"/>
            </w:tcBorders>
            <w:shd w:val="clear" w:color="auto" w:fill="auto"/>
          </w:tcPr>
          <w:p w14:paraId="5C011356" w14:textId="77777777" w:rsidR="00BB098B" w:rsidRPr="007A6F34" w:rsidRDefault="00BB098B" w:rsidP="00201BDE">
            <w:pPr>
              <w:pStyle w:val="DHHStabletext"/>
            </w:pPr>
            <w:r w:rsidRPr="007A6F34">
              <w:t>26</w:t>
            </w:r>
          </w:p>
        </w:tc>
        <w:tc>
          <w:tcPr>
            <w:tcW w:w="2492" w:type="dxa"/>
            <w:tcBorders>
              <w:top w:val="single" w:sz="4" w:space="0" w:color="C00000"/>
              <w:left w:val="nil"/>
              <w:bottom w:val="single" w:sz="4" w:space="0" w:color="C00000"/>
              <w:right w:val="nil"/>
            </w:tcBorders>
            <w:shd w:val="clear" w:color="auto" w:fill="auto"/>
          </w:tcPr>
          <w:p w14:paraId="304FA9C7" w14:textId="77777777" w:rsidR="00BB098B" w:rsidRPr="007A6F34" w:rsidRDefault="00BB098B" w:rsidP="00201BDE">
            <w:pPr>
              <w:pStyle w:val="DHHStabletext"/>
            </w:pPr>
            <w:r w:rsidRPr="007A6F34">
              <w:t>39.9 (25.7–53.9)</w:t>
            </w:r>
          </w:p>
        </w:tc>
        <w:tc>
          <w:tcPr>
            <w:tcW w:w="1194" w:type="dxa"/>
            <w:tcBorders>
              <w:top w:val="single" w:sz="4" w:space="0" w:color="C00000"/>
              <w:left w:val="nil"/>
              <w:bottom w:val="single" w:sz="4" w:space="0" w:color="C00000"/>
              <w:right w:val="nil"/>
            </w:tcBorders>
            <w:shd w:val="clear" w:color="auto" w:fill="auto"/>
          </w:tcPr>
          <w:p w14:paraId="7B310178" w14:textId="77777777" w:rsidR="00BB098B" w:rsidRPr="007A6F34" w:rsidRDefault="00BB098B" w:rsidP="00201BDE">
            <w:pPr>
              <w:pStyle w:val="DHHStabletext"/>
            </w:pPr>
            <w:r w:rsidRPr="007A6F34">
              <w:t>19</w:t>
            </w:r>
          </w:p>
        </w:tc>
        <w:tc>
          <w:tcPr>
            <w:tcW w:w="3174" w:type="dxa"/>
            <w:tcBorders>
              <w:top w:val="single" w:sz="4" w:space="0" w:color="C00000"/>
              <w:left w:val="nil"/>
              <w:bottom w:val="single" w:sz="4" w:space="0" w:color="C00000"/>
              <w:right w:val="nil"/>
            </w:tcBorders>
            <w:shd w:val="clear" w:color="auto" w:fill="auto"/>
          </w:tcPr>
          <w:p w14:paraId="2212520E" w14:textId="77777777" w:rsidR="00BB098B" w:rsidRPr="007A6F34" w:rsidRDefault="00BB098B" w:rsidP="00201BDE">
            <w:pPr>
              <w:pStyle w:val="DHHStabletext"/>
              <w:rPr>
                <w:color w:val="000000"/>
              </w:rPr>
            </w:pPr>
            <w:r w:rsidRPr="007A6F34">
              <w:rPr>
                <w:color w:val="000000"/>
              </w:rPr>
              <w:t>51.2 (34.6–65.7)</w:t>
            </w:r>
          </w:p>
        </w:tc>
      </w:tr>
      <w:tr w:rsidR="00BB098B" w:rsidRPr="004325E1" w14:paraId="29679C2D" w14:textId="77777777" w:rsidTr="00201BDE">
        <w:trPr>
          <w:trHeight w:val="172"/>
        </w:trPr>
        <w:tc>
          <w:tcPr>
            <w:tcW w:w="1985" w:type="dxa"/>
            <w:vMerge/>
            <w:tcBorders>
              <w:top w:val="single" w:sz="4" w:space="0" w:color="C00000"/>
              <w:left w:val="nil"/>
              <w:bottom w:val="single" w:sz="4" w:space="0" w:color="C00000"/>
              <w:right w:val="nil"/>
            </w:tcBorders>
            <w:shd w:val="clear" w:color="auto" w:fill="auto"/>
          </w:tcPr>
          <w:p w14:paraId="194086C2" w14:textId="77777777" w:rsidR="00BB098B" w:rsidRPr="007A6F34" w:rsidRDefault="00BB098B" w:rsidP="00201BDE">
            <w:pPr>
              <w:pStyle w:val="DHHStabletext"/>
            </w:pPr>
          </w:p>
        </w:tc>
        <w:tc>
          <w:tcPr>
            <w:tcW w:w="1630" w:type="dxa"/>
            <w:tcBorders>
              <w:top w:val="single" w:sz="4" w:space="0" w:color="C00000"/>
              <w:left w:val="nil"/>
              <w:bottom w:val="single" w:sz="4" w:space="0" w:color="C00000"/>
              <w:right w:val="nil"/>
            </w:tcBorders>
            <w:shd w:val="clear" w:color="auto" w:fill="auto"/>
            <w:vAlign w:val="center"/>
          </w:tcPr>
          <w:p w14:paraId="5B7E8F3A" w14:textId="77777777" w:rsidR="00BB098B" w:rsidRPr="007A6F34" w:rsidRDefault="00BB098B" w:rsidP="00201BDE">
            <w:pPr>
              <w:pStyle w:val="DHHStabletext"/>
            </w:pPr>
            <w:r w:rsidRPr="007A6F34">
              <w:t>LMICS</w:t>
            </w:r>
          </w:p>
        </w:tc>
        <w:tc>
          <w:tcPr>
            <w:tcW w:w="1063" w:type="dxa"/>
            <w:tcBorders>
              <w:top w:val="single" w:sz="4" w:space="0" w:color="C00000"/>
              <w:left w:val="nil"/>
              <w:bottom w:val="single" w:sz="4" w:space="0" w:color="C00000"/>
              <w:right w:val="nil"/>
            </w:tcBorders>
            <w:shd w:val="clear" w:color="auto" w:fill="auto"/>
          </w:tcPr>
          <w:p w14:paraId="21497A3D" w14:textId="77777777" w:rsidR="00BB098B" w:rsidRPr="007A6F34" w:rsidRDefault="00BB098B" w:rsidP="00201BDE">
            <w:pPr>
              <w:pStyle w:val="DHHStabletext"/>
            </w:pPr>
            <w:r w:rsidRPr="007A6F34">
              <w:t>29</w:t>
            </w:r>
          </w:p>
        </w:tc>
        <w:tc>
          <w:tcPr>
            <w:tcW w:w="2660" w:type="dxa"/>
            <w:tcBorders>
              <w:top w:val="single" w:sz="4" w:space="0" w:color="C00000"/>
              <w:left w:val="nil"/>
              <w:bottom w:val="single" w:sz="4" w:space="0" w:color="C00000"/>
              <w:right w:val="nil"/>
            </w:tcBorders>
            <w:shd w:val="clear" w:color="auto" w:fill="auto"/>
          </w:tcPr>
          <w:p w14:paraId="1AE34BA8" w14:textId="77777777" w:rsidR="00BB098B" w:rsidRPr="007A6F34" w:rsidRDefault="00BB098B" w:rsidP="00201BDE">
            <w:pPr>
              <w:pStyle w:val="DHHStabletext"/>
            </w:pPr>
            <w:r w:rsidRPr="007A6F34">
              <w:t>38.6 (25.1–52.0)</w:t>
            </w:r>
          </w:p>
        </w:tc>
        <w:tc>
          <w:tcPr>
            <w:tcW w:w="1167" w:type="dxa"/>
            <w:tcBorders>
              <w:top w:val="single" w:sz="4" w:space="0" w:color="C00000"/>
              <w:left w:val="nil"/>
              <w:bottom w:val="single" w:sz="4" w:space="0" w:color="C00000"/>
              <w:right w:val="nil"/>
            </w:tcBorders>
            <w:shd w:val="clear" w:color="auto" w:fill="auto"/>
          </w:tcPr>
          <w:p w14:paraId="1CDA292D" w14:textId="77777777" w:rsidR="00BB098B" w:rsidRPr="007A6F34" w:rsidRDefault="00BB098B" w:rsidP="00201BDE">
            <w:pPr>
              <w:pStyle w:val="DHHStabletext"/>
            </w:pPr>
            <w:r w:rsidRPr="007A6F34">
              <w:t>31</w:t>
            </w:r>
          </w:p>
        </w:tc>
        <w:tc>
          <w:tcPr>
            <w:tcW w:w="2492" w:type="dxa"/>
            <w:tcBorders>
              <w:top w:val="single" w:sz="4" w:space="0" w:color="C00000"/>
              <w:left w:val="nil"/>
              <w:bottom w:val="single" w:sz="4" w:space="0" w:color="C00000"/>
              <w:right w:val="nil"/>
            </w:tcBorders>
            <w:shd w:val="clear" w:color="auto" w:fill="auto"/>
          </w:tcPr>
          <w:p w14:paraId="786A5F36" w14:textId="77777777" w:rsidR="00BB098B" w:rsidRPr="007A6F34" w:rsidRDefault="00BB098B" w:rsidP="00201BDE">
            <w:pPr>
              <w:pStyle w:val="DHHStabletext"/>
            </w:pPr>
            <w:r w:rsidRPr="007A6F34">
              <w:t>32.6 (20.1–45.8)</w:t>
            </w:r>
          </w:p>
        </w:tc>
        <w:tc>
          <w:tcPr>
            <w:tcW w:w="1194" w:type="dxa"/>
            <w:tcBorders>
              <w:top w:val="single" w:sz="4" w:space="0" w:color="C00000"/>
              <w:left w:val="nil"/>
              <w:bottom w:val="single" w:sz="4" w:space="0" w:color="C00000"/>
              <w:right w:val="nil"/>
            </w:tcBorders>
            <w:shd w:val="clear" w:color="auto" w:fill="auto"/>
          </w:tcPr>
          <w:p w14:paraId="23D39FD7" w14:textId="77777777" w:rsidR="00BB098B" w:rsidRPr="007A6F34" w:rsidRDefault="00BB098B" w:rsidP="00201BDE">
            <w:pPr>
              <w:pStyle w:val="DHHStabletext"/>
            </w:pPr>
            <w:r w:rsidRPr="007A6F34">
              <w:t>39</w:t>
            </w:r>
          </w:p>
        </w:tc>
        <w:tc>
          <w:tcPr>
            <w:tcW w:w="3174" w:type="dxa"/>
            <w:tcBorders>
              <w:top w:val="single" w:sz="4" w:space="0" w:color="C00000"/>
              <w:left w:val="nil"/>
              <w:bottom w:val="single" w:sz="4" w:space="0" w:color="C00000"/>
              <w:right w:val="nil"/>
            </w:tcBorders>
            <w:shd w:val="clear" w:color="auto" w:fill="auto"/>
          </w:tcPr>
          <w:p w14:paraId="08A7D373" w14:textId="77777777" w:rsidR="00BB098B" w:rsidRPr="007A6F34" w:rsidRDefault="00BB098B" w:rsidP="00201BDE">
            <w:pPr>
              <w:pStyle w:val="DHHStabletext"/>
              <w:rPr>
                <w:color w:val="000000"/>
              </w:rPr>
            </w:pPr>
            <w:r w:rsidRPr="007A6F34">
              <w:rPr>
                <w:color w:val="000000"/>
              </w:rPr>
              <w:t>25.2 (15.0–36.8)</w:t>
            </w:r>
          </w:p>
        </w:tc>
      </w:tr>
      <w:tr w:rsidR="00BB098B" w:rsidRPr="004325E1" w14:paraId="238A12B6" w14:textId="77777777" w:rsidTr="00201BDE">
        <w:trPr>
          <w:trHeight w:val="172"/>
        </w:trPr>
        <w:tc>
          <w:tcPr>
            <w:tcW w:w="1985" w:type="dxa"/>
            <w:vMerge/>
            <w:tcBorders>
              <w:top w:val="single" w:sz="4" w:space="0" w:color="C00000"/>
              <w:left w:val="nil"/>
              <w:bottom w:val="single" w:sz="4" w:space="0" w:color="C00000"/>
              <w:right w:val="nil"/>
            </w:tcBorders>
            <w:shd w:val="clear" w:color="auto" w:fill="auto"/>
          </w:tcPr>
          <w:p w14:paraId="06DF2312" w14:textId="77777777" w:rsidR="00BB098B" w:rsidRPr="007A6F34" w:rsidRDefault="00BB098B" w:rsidP="00201BDE">
            <w:pPr>
              <w:pStyle w:val="DHHStabletext"/>
            </w:pPr>
          </w:p>
        </w:tc>
        <w:tc>
          <w:tcPr>
            <w:tcW w:w="1630" w:type="dxa"/>
            <w:tcBorders>
              <w:top w:val="single" w:sz="4" w:space="0" w:color="C00000"/>
              <w:left w:val="nil"/>
              <w:bottom w:val="single" w:sz="4" w:space="0" w:color="C00000"/>
              <w:right w:val="nil"/>
            </w:tcBorders>
            <w:shd w:val="clear" w:color="auto" w:fill="auto"/>
            <w:vAlign w:val="center"/>
          </w:tcPr>
          <w:p w14:paraId="39513046" w14:textId="77777777" w:rsidR="00BB098B" w:rsidRPr="007A6F34" w:rsidRDefault="00BB098B" w:rsidP="00201BDE">
            <w:pPr>
              <w:pStyle w:val="DHHStabletext"/>
            </w:pPr>
            <w:r w:rsidRPr="007A6F34">
              <w:t>GICS</w:t>
            </w:r>
          </w:p>
        </w:tc>
        <w:tc>
          <w:tcPr>
            <w:tcW w:w="1063" w:type="dxa"/>
            <w:tcBorders>
              <w:top w:val="single" w:sz="4" w:space="0" w:color="C00000"/>
              <w:left w:val="nil"/>
              <w:bottom w:val="single" w:sz="4" w:space="0" w:color="C00000"/>
              <w:right w:val="nil"/>
            </w:tcBorders>
            <w:shd w:val="clear" w:color="auto" w:fill="auto"/>
          </w:tcPr>
          <w:p w14:paraId="7AB5B2E3" w14:textId="77777777" w:rsidR="00BB098B" w:rsidRPr="007A6F34" w:rsidRDefault="00BB098B" w:rsidP="00201BDE">
            <w:pPr>
              <w:pStyle w:val="DHHStabletext"/>
            </w:pPr>
            <w:r w:rsidRPr="007A6F34">
              <w:t>25</w:t>
            </w:r>
          </w:p>
        </w:tc>
        <w:tc>
          <w:tcPr>
            <w:tcW w:w="2660" w:type="dxa"/>
            <w:tcBorders>
              <w:top w:val="single" w:sz="4" w:space="0" w:color="C00000"/>
              <w:left w:val="nil"/>
              <w:bottom w:val="single" w:sz="4" w:space="0" w:color="C00000"/>
              <w:right w:val="nil"/>
            </w:tcBorders>
            <w:shd w:val="clear" w:color="auto" w:fill="auto"/>
          </w:tcPr>
          <w:p w14:paraId="279C96EB" w14:textId="77777777" w:rsidR="00BB098B" w:rsidRPr="007A6F34" w:rsidRDefault="00BB098B" w:rsidP="00201BDE">
            <w:pPr>
              <w:pStyle w:val="DHHStabletext"/>
            </w:pPr>
            <w:r w:rsidRPr="007A6F34">
              <w:t>43.3 (28.6–57.4)</w:t>
            </w:r>
          </w:p>
        </w:tc>
        <w:tc>
          <w:tcPr>
            <w:tcW w:w="1167" w:type="dxa"/>
            <w:tcBorders>
              <w:top w:val="single" w:sz="4" w:space="0" w:color="C00000"/>
              <w:left w:val="nil"/>
              <w:bottom w:val="single" w:sz="4" w:space="0" w:color="C00000"/>
              <w:right w:val="nil"/>
            </w:tcBorders>
            <w:shd w:val="clear" w:color="auto" w:fill="auto"/>
          </w:tcPr>
          <w:p w14:paraId="3D5670F1" w14:textId="77777777" w:rsidR="00BB098B" w:rsidRPr="007A6F34" w:rsidRDefault="00BB098B" w:rsidP="00201BDE">
            <w:pPr>
              <w:pStyle w:val="DHHStabletext"/>
            </w:pPr>
            <w:r w:rsidRPr="007A6F34">
              <w:t>30</w:t>
            </w:r>
          </w:p>
        </w:tc>
        <w:tc>
          <w:tcPr>
            <w:tcW w:w="2492" w:type="dxa"/>
            <w:tcBorders>
              <w:top w:val="single" w:sz="4" w:space="0" w:color="C00000"/>
              <w:left w:val="nil"/>
              <w:bottom w:val="single" w:sz="4" w:space="0" w:color="C00000"/>
              <w:right w:val="nil"/>
            </w:tcBorders>
            <w:shd w:val="clear" w:color="auto" w:fill="auto"/>
          </w:tcPr>
          <w:p w14:paraId="3837908A" w14:textId="77777777" w:rsidR="00BB098B" w:rsidRPr="007A6F34" w:rsidRDefault="00BB098B" w:rsidP="00201BDE">
            <w:pPr>
              <w:pStyle w:val="DHHStabletext"/>
            </w:pPr>
            <w:r w:rsidRPr="007A6F34">
              <w:t>35.5 (22.4–48.9)</w:t>
            </w:r>
          </w:p>
        </w:tc>
        <w:tc>
          <w:tcPr>
            <w:tcW w:w="1194" w:type="dxa"/>
            <w:tcBorders>
              <w:top w:val="single" w:sz="4" w:space="0" w:color="C00000"/>
              <w:left w:val="nil"/>
              <w:bottom w:val="single" w:sz="4" w:space="0" w:color="C00000"/>
              <w:right w:val="nil"/>
            </w:tcBorders>
            <w:shd w:val="clear" w:color="auto" w:fill="auto"/>
          </w:tcPr>
          <w:p w14:paraId="46B0C072" w14:textId="77777777" w:rsidR="00BB098B" w:rsidRPr="007A6F34" w:rsidRDefault="00BB098B" w:rsidP="00201BDE">
            <w:pPr>
              <w:pStyle w:val="DHHStabletext"/>
            </w:pPr>
            <w:r w:rsidRPr="007A6F34">
              <w:t>36</w:t>
            </w:r>
          </w:p>
        </w:tc>
        <w:tc>
          <w:tcPr>
            <w:tcW w:w="3174" w:type="dxa"/>
            <w:tcBorders>
              <w:top w:val="single" w:sz="4" w:space="0" w:color="C00000"/>
              <w:left w:val="nil"/>
              <w:bottom w:val="single" w:sz="4" w:space="0" w:color="C00000"/>
              <w:right w:val="nil"/>
            </w:tcBorders>
            <w:shd w:val="clear" w:color="auto" w:fill="auto"/>
          </w:tcPr>
          <w:p w14:paraId="05D3A5BE" w14:textId="77777777" w:rsidR="00BB098B" w:rsidRPr="007A6F34" w:rsidRDefault="00BB098B" w:rsidP="00201BDE">
            <w:pPr>
              <w:pStyle w:val="DHHStabletext"/>
            </w:pPr>
            <w:r w:rsidRPr="007A6F34">
              <w:t>26.8 (15.9–38.9)</w:t>
            </w:r>
          </w:p>
        </w:tc>
      </w:tr>
      <w:tr w:rsidR="00D13996" w:rsidRPr="004325E1" w14:paraId="3F32BF36" w14:textId="77777777" w:rsidTr="00201BDE">
        <w:trPr>
          <w:trHeight w:val="172"/>
        </w:trPr>
        <w:tc>
          <w:tcPr>
            <w:tcW w:w="1985" w:type="dxa"/>
            <w:tcBorders>
              <w:top w:val="single" w:sz="4" w:space="0" w:color="C00000"/>
              <w:left w:val="nil"/>
              <w:bottom w:val="single" w:sz="4" w:space="0" w:color="C00000"/>
              <w:right w:val="nil"/>
            </w:tcBorders>
            <w:shd w:val="clear" w:color="auto" w:fill="auto"/>
          </w:tcPr>
          <w:p w14:paraId="76B44243" w14:textId="77777777" w:rsidR="00D13996" w:rsidRPr="007A6F34" w:rsidRDefault="00D13996" w:rsidP="00201BDE">
            <w:pPr>
              <w:pStyle w:val="DHHStabletext"/>
              <w:rPr>
                <w:b/>
              </w:rPr>
            </w:pPr>
            <w:r w:rsidRPr="007A6F34">
              <w:rPr>
                <w:b/>
              </w:rPr>
              <w:t>Overall</w:t>
            </w:r>
          </w:p>
        </w:tc>
        <w:tc>
          <w:tcPr>
            <w:tcW w:w="1630" w:type="dxa"/>
            <w:tcBorders>
              <w:top w:val="single" w:sz="4" w:space="0" w:color="C00000"/>
              <w:left w:val="nil"/>
              <w:bottom w:val="single" w:sz="4" w:space="0" w:color="C00000"/>
              <w:right w:val="nil"/>
            </w:tcBorders>
            <w:shd w:val="clear" w:color="auto" w:fill="auto"/>
          </w:tcPr>
          <w:p w14:paraId="02FC9BCC" w14:textId="3817736F" w:rsidR="00D13996" w:rsidRPr="007A6F34" w:rsidRDefault="00D13996" w:rsidP="00201BDE">
            <w:pPr>
              <w:pStyle w:val="DHHStabletext"/>
              <w:rPr>
                <w:b/>
              </w:rPr>
            </w:pPr>
          </w:p>
        </w:tc>
        <w:tc>
          <w:tcPr>
            <w:tcW w:w="1063" w:type="dxa"/>
            <w:tcBorders>
              <w:top w:val="single" w:sz="4" w:space="0" w:color="C00000"/>
              <w:left w:val="nil"/>
              <w:bottom w:val="single" w:sz="4" w:space="0" w:color="C00000"/>
              <w:right w:val="nil"/>
            </w:tcBorders>
            <w:shd w:val="clear" w:color="auto" w:fill="auto"/>
            <w:vAlign w:val="center"/>
          </w:tcPr>
          <w:p w14:paraId="2FF1A61F" w14:textId="77777777" w:rsidR="00D13996" w:rsidRPr="007A6F34" w:rsidRDefault="00D13996" w:rsidP="00201BDE">
            <w:pPr>
              <w:pStyle w:val="DHHStabletext"/>
              <w:rPr>
                <w:b/>
                <w:bCs/>
                <w:color w:val="000000"/>
              </w:rPr>
            </w:pPr>
            <w:r w:rsidRPr="007A6F34">
              <w:rPr>
                <w:b/>
                <w:bCs/>
                <w:color w:val="000000"/>
              </w:rPr>
              <w:t>463</w:t>
            </w:r>
          </w:p>
        </w:tc>
        <w:tc>
          <w:tcPr>
            <w:tcW w:w="2660" w:type="dxa"/>
            <w:tcBorders>
              <w:top w:val="single" w:sz="4" w:space="0" w:color="C00000"/>
              <w:left w:val="nil"/>
              <w:bottom w:val="single" w:sz="4" w:space="0" w:color="C00000"/>
              <w:right w:val="nil"/>
            </w:tcBorders>
            <w:shd w:val="clear" w:color="auto" w:fill="auto"/>
            <w:vAlign w:val="center"/>
          </w:tcPr>
          <w:p w14:paraId="647EB1E7" w14:textId="77777777" w:rsidR="00D13996" w:rsidRPr="007A6F34" w:rsidRDefault="00D13996" w:rsidP="00201BDE">
            <w:pPr>
              <w:pStyle w:val="DHHStabletext"/>
              <w:rPr>
                <w:b/>
                <w:bCs/>
              </w:rPr>
            </w:pPr>
            <w:r w:rsidRPr="007A6F34">
              <w:rPr>
                <w:b/>
                <w:bCs/>
              </w:rPr>
              <w:t>33.7 (30.3–37.1)</w:t>
            </w:r>
          </w:p>
        </w:tc>
        <w:tc>
          <w:tcPr>
            <w:tcW w:w="1167" w:type="dxa"/>
            <w:tcBorders>
              <w:top w:val="single" w:sz="4" w:space="0" w:color="C00000"/>
              <w:left w:val="nil"/>
              <w:bottom w:val="single" w:sz="4" w:space="0" w:color="C00000"/>
              <w:right w:val="nil"/>
            </w:tcBorders>
            <w:shd w:val="clear" w:color="auto" w:fill="auto"/>
            <w:vAlign w:val="center"/>
          </w:tcPr>
          <w:p w14:paraId="6B7BD610" w14:textId="77777777" w:rsidR="00D13996" w:rsidRPr="007A6F34" w:rsidRDefault="00D13996" w:rsidP="00201BDE">
            <w:pPr>
              <w:pStyle w:val="DHHStabletext"/>
              <w:rPr>
                <w:b/>
                <w:bCs/>
                <w:color w:val="000000"/>
              </w:rPr>
            </w:pPr>
            <w:r w:rsidRPr="007A6F34">
              <w:rPr>
                <w:b/>
                <w:bCs/>
                <w:color w:val="000000"/>
              </w:rPr>
              <w:t>501</w:t>
            </w:r>
          </w:p>
        </w:tc>
        <w:tc>
          <w:tcPr>
            <w:tcW w:w="2492" w:type="dxa"/>
            <w:tcBorders>
              <w:top w:val="single" w:sz="4" w:space="0" w:color="C00000"/>
              <w:left w:val="nil"/>
              <w:bottom w:val="single" w:sz="4" w:space="0" w:color="C00000"/>
              <w:right w:val="nil"/>
            </w:tcBorders>
            <w:shd w:val="clear" w:color="auto" w:fill="auto"/>
            <w:vAlign w:val="center"/>
          </w:tcPr>
          <w:p w14:paraId="08D01A47" w14:textId="77777777" w:rsidR="00D13996" w:rsidRPr="007A6F34" w:rsidRDefault="00D13996" w:rsidP="00201BDE">
            <w:pPr>
              <w:pStyle w:val="DHHStabletext"/>
              <w:rPr>
                <w:b/>
                <w:bCs/>
              </w:rPr>
            </w:pPr>
            <w:r w:rsidRPr="007A6F34">
              <w:rPr>
                <w:b/>
                <w:bCs/>
              </w:rPr>
              <w:t>37.3 (34.0–40.6)</w:t>
            </w:r>
          </w:p>
        </w:tc>
        <w:tc>
          <w:tcPr>
            <w:tcW w:w="1194" w:type="dxa"/>
            <w:tcBorders>
              <w:top w:val="single" w:sz="4" w:space="0" w:color="C00000"/>
              <w:left w:val="nil"/>
              <w:bottom w:val="single" w:sz="4" w:space="0" w:color="C00000"/>
              <w:right w:val="nil"/>
            </w:tcBorders>
            <w:shd w:val="clear" w:color="auto" w:fill="auto"/>
            <w:vAlign w:val="center"/>
          </w:tcPr>
          <w:p w14:paraId="328CD003" w14:textId="77777777" w:rsidR="00D13996" w:rsidRPr="007A6F34" w:rsidRDefault="00D13996" w:rsidP="00201BDE">
            <w:pPr>
              <w:pStyle w:val="DHHStabletext"/>
              <w:rPr>
                <w:b/>
                <w:bCs/>
              </w:rPr>
            </w:pPr>
            <w:r w:rsidRPr="007A6F34">
              <w:rPr>
                <w:b/>
                <w:bCs/>
              </w:rPr>
              <w:t>558</w:t>
            </w:r>
          </w:p>
        </w:tc>
        <w:tc>
          <w:tcPr>
            <w:tcW w:w="3174" w:type="dxa"/>
            <w:tcBorders>
              <w:top w:val="single" w:sz="4" w:space="0" w:color="C00000"/>
              <w:left w:val="nil"/>
              <w:bottom w:val="single" w:sz="4" w:space="0" w:color="C00000"/>
              <w:right w:val="nil"/>
            </w:tcBorders>
            <w:shd w:val="clear" w:color="auto" w:fill="auto"/>
            <w:vAlign w:val="center"/>
          </w:tcPr>
          <w:p w14:paraId="5F14E219" w14:textId="77777777" w:rsidR="00D13996" w:rsidRPr="007A6F34" w:rsidRDefault="00D13996" w:rsidP="00201BDE">
            <w:pPr>
              <w:pStyle w:val="DHHStabletext"/>
              <w:rPr>
                <w:b/>
                <w:bCs/>
              </w:rPr>
            </w:pPr>
            <w:r w:rsidRPr="007A6F34">
              <w:rPr>
                <w:b/>
                <w:bCs/>
              </w:rPr>
              <w:t>34.4 (31.3–37.6)</w:t>
            </w:r>
          </w:p>
        </w:tc>
      </w:tr>
    </w:tbl>
    <w:p w14:paraId="5D2D927E" w14:textId="77777777" w:rsidR="00BB098B" w:rsidRPr="00DD1619" w:rsidRDefault="00BB098B">
      <w:pPr>
        <w:rPr>
          <w:rFonts w:ascii="Arial" w:hAnsi="Arial"/>
          <w:b/>
        </w:rPr>
      </w:pPr>
      <w:r>
        <w:br w:type="page"/>
      </w:r>
    </w:p>
    <w:p w14:paraId="5E79D04E" w14:textId="49ADB11A" w:rsidR="0047354E" w:rsidRPr="005E0B77" w:rsidRDefault="0047354E" w:rsidP="0047354E">
      <w:pPr>
        <w:pStyle w:val="Heading2"/>
      </w:pPr>
      <w:bookmarkStart w:id="160" w:name="_Toc32995070"/>
      <w:r w:rsidRPr="005E0B77">
        <w:lastRenderedPageBreak/>
        <w:t>Measure 1</w:t>
      </w:r>
      <w:r>
        <w:t>3</w:t>
      </w:r>
      <w:r w:rsidRPr="005E0B77">
        <w:t>.</w:t>
      </w:r>
      <w:r>
        <w:t>4</w:t>
      </w:r>
      <w:r w:rsidRPr="005E0B77">
        <w:t xml:space="preserve"> – </w:t>
      </w:r>
      <w:r>
        <w:t xml:space="preserve">One-year survival from </w:t>
      </w:r>
      <w:r w:rsidR="00CC4943">
        <w:t>ovarian</w:t>
      </w:r>
      <w:r>
        <w:t xml:space="preserve"> cancer</w:t>
      </w:r>
      <w:bookmarkEnd w:id="160"/>
    </w:p>
    <w:p w14:paraId="29D05127" w14:textId="60D5F925" w:rsidR="00CC4943" w:rsidRPr="00D90CDC" w:rsidRDefault="00CC4943" w:rsidP="00CC4943">
      <w:pPr>
        <w:pStyle w:val="Heading3"/>
      </w:pPr>
      <w:bookmarkStart w:id="161" w:name="_Toc32995071"/>
      <w:r w:rsidRPr="00D90CDC">
        <w:t xml:space="preserve">Table </w:t>
      </w:r>
      <w:r>
        <w:t>13</w:t>
      </w:r>
      <w:r w:rsidRPr="00D90CDC">
        <w:t>.</w:t>
      </w:r>
      <w:r>
        <w:t>4a</w:t>
      </w:r>
      <w:r w:rsidRPr="00D90CDC">
        <w:t xml:space="preserve">: </w:t>
      </w:r>
      <w:r>
        <w:t>One–year survival from ovarian cancer by age, remoteness, ICS and by year, 2010–2013</w:t>
      </w:r>
      <w:bookmarkEnd w:id="161"/>
      <w:r w:rsidRPr="00D90CDC">
        <w:t xml:space="preserve"> </w:t>
      </w:r>
    </w:p>
    <w:tbl>
      <w:tblPr>
        <w:tblStyle w:val="TableGrid"/>
        <w:tblW w:w="15593"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545"/>
        <w:gridCol w:w="1634"/>
        <w:gridCol w:w="1059"/>
        <w:gridCol w:w="2161"/>
        <w:gridCol w:w="957"/>
        <w:gridCol w:w="2030"/>
        <w:gridCol w:w="1089"/>
        <w:gridCol w:w="2075"/>
        <w:gridCol w:w="1185"/>
        <w:gridCol w:w="1858"/>
      </w:tblGrid>
      <w:tr w:rsidR="00CC4943" w:rsidRPr="00C245C2" w14:paraId="591AE9B2" w14:textId="77777777" w:rsidTr="00201BDE">
        <w:trPr>
          <w:trHeight w:val="516"/>
        </w:trPr>
        <w:tc>
          <w:tcPr>
            <w:tcW w:w="1545" w:type="dxa"/>
            <w:tcBorders>
              <w:top w:val="single" w:sz="4" w:space="0" w:color="C00000"/>
              <w:left w:val="nil"/>
              <w:bottom w:val="single" w:sz="4" w:space="0" w:color="C00000"/>
              <w:right w:val="nil"/>
            </w:tcBorders>
            <w:shd w:val="clear" w:color="auto" w:fill="EDCDCF"/>
          </w:tcPr>
          <w:p w14:paraId="4D61EC46" w14:textId="7FD0661E" w:rsidR="00CC4943" w:rsidRPr="0071134B" w:rsidRDefault="00542DFC" w:rsidP="00542DFC">
            <w:pPr>
              <w:pStyle w:val="DHHStablecolhead"/>
            </w:pPr>
            <w:r>
              <w:t>Population group</w:t>
            </w:r>
          </w:p>
        </w:tc>
        <w:tc>
          <w:tcPr>
            <w:tcW w:w="1634" w:type="dxa"/>
            <w:tcBorders>
              <w:top w:val="single" w:sz="4" w:space="0" w:color="C00000"/>
              <w:left w:val="nil"/>
              <w:bottom w:val="single" w:sz="4" w:space="0" w:color="C00000"/>
              <w:right w:val="nil"/>
            </w:tcBorders>
            <w:shd w:val="clear" w:color="auto" w:fill="EDCDCF"/>
          </w:tcPr>
          <w:p w14:paraId="40B22AA6" w14:textId="296E2A01" w:rsidR="00CC4943" w:rsidRPr="0071134B" w:rsidRDefault="00542DFC" w:rsidP="00542DFC">
            <w:pPr>
              <w:pStyle w:val="DHHStablecolhead"/>
            </w:pPr>
            <w:r>
              <w:t>Subgroup</w:t>
            </w:r>
          </w:p>
        </w:tc>
        <w:tc>
          <w:tcPr>
            <w:tcW w:w="1059" w:type="dxa"/>
            <w:tcBorders>
              <w:top w:val="single" w:sz="4" w:space="0" w:color="C00000"/>
              <w:left w:val="nil"/>
              <w:bottom w:val="single" w:sz="4" w:space="0" w:color="C00000"/>
              <w:right w:val="nil"/>
            </w:tcBorders>
            <w:shd w:val="clear" w:color="auto" w:fill="EDCDCF"/>
          </w:tcPr>
          <w:p w14:paraId="09562DDB" w14:textId="77777777" w:rsidR="00542DFC" w:rsidRDefault="00542DFC" w:rsidP="00542DFC">
            <w:pPr>
              <w:pStyle w:val="DHHStablecolhead"/>
            </w:pPr>
            <w:r>
              <w:t>2010</w:t>
            </w:r>
          </w:p>
          <w:p w14:paraId="0E1AE764" w14:textId="601E66AF" w:rsidR="00CC4943" w:rsidRPr="00C245C2" w:rsidRDefault="00314921" w:rsidP="00542DFC">
            <w:pPr>
              <w:pStyle w:val="DHHStablecolhead"/>
            </w:pPr>
            <w:r>
              <w:t>No.</w:t>
            </w:r>
            <w:r w:rsidR="00CC4943">
              <w:t xml:space="preserve"> of deaths</w:t>
            </w:r>
          </w:p>
        </w:tc>
        <w:tc>
          <w:tcPr>
            <w:tcW w:w="2161" w:type="dxa"/>
            <w:tcBorders>
              <w:top w:val="single" w:sz="4" w:space="0" w:color="C00000"/>
              <w:left w:val="nil"/>
              <w:bottom w:val="single" w:sz="4" w:space="0" w:color="C00000"/>
              <w:right w:val="nil"/>
            </w:tcBorders>
            <w:shd w:val="clear" w:color="auto" w:fill="EDCDCF"/>
          </w:tcPr>
          <w:p w14:paraId="33EBE51C" w14:textId="77777777" w:rsidR="00542DFC" w:rsidRDefault="00542DFC" w:rsidP="00542DFC">
            <w:pPr>
              <w:pStyle w:val="DHHStablecolhead"/>
            </w:pPr>
            <w:r>
              <w:t>2010</w:t>
            </w:r>
          </w:p>
          <w:p w14:paraId="392BACF0" w14:textId="54FE1EAE" w:rsidR="00CC4943" w:rsidRPr="00C245C2" w:rsidRDefault="00CC4943" w:rsidP="00542DFC">
            <w:pPr>
              <w:pStyle w:val="DHHStablecolhead"/>
            </w:pPr>
            <w:r>
              <w:t>1–year survival (%) (CI)</w:t>
            </w:r>
          </w:p>
        </w:tc>
        <w:tc>
          <w:tcPr>
            <w:tcW w:w="957" w:type="dxa"/>
            <w:tcBorders>
              <w:top w:val="single" w:sz="4" w:space="0" w:color="C00000"/>
              <w:left w:val="nil"/>
              <w:bottom w:val="single" w:sz="4" w:space="0" w:color="C00000"/>
              <w:right w:val="nil"/>
            </w:tcBorders>
            <w:shd w:val="clear" w:color="auto" w:fill="EDCDCF"/>
          </w:tcPr>
          <w:p w14:paraId="4037BA25" w14:textId="77777777" w:rsidR="00542DFC" w:rsidRDefault="00542DFC" w:rsidP="00542DFC">
            <w:pPr>
              <w:pStyle w:val="DHHStablecolhead"/>
            </w:pPr>
            <w:r>
              <w:t>2011</w:t>
            </w:r>
          </w:p>
          <w:p w14:paraId="5B964336" w14:textId="6253B446" w:rsidR="00CC4943" w:rsidRPr="00C245C2" w:rsidRDefault="00314921" w:rsidP="00542DFC">
            <w:pPr>
              <w:pStyle w:val="DHHStablecolhead"/>
            </w:pPr>
            <w:r>
              <w:t>No.</w:t>
            </w:r>
            <w:r w:rsidR="00CC4943">
              <w:t xml:space="preserve"> of deaths</w:t>
            </w:r>
          </w:p>
        </w:tc>
        <w:tc>
          <w:tcPr>
            <w:tcW w:w="2030" w:type="dxa"/>
            <w:tcBorders>
              <w:top w:val="single" w:sz="4" w:space="0" w:color="C00000"/>
              <w:left w:val="nil"/>
              <w:bottom w:val="single" w:sz="4" w:space="0" w:color="C00000"/>
              <w:right w:val="nil"/>
            </w:tcBorders>
            <w:shd w:val="clear" w:color="auto" w:fill="EDCDCF"/>
          </w:tcPr>
          <w:p w14:paraId="4D803BFD" w14:textId="77777777" w:rsidR="00542DFC" w:rsidRDefault="00542DFC" w:rsidP="00542DFC">
            <w:pPr>
              <w:pStyle w:val="DHHStablecolhead"/>
            </w:pPr>
            <w:r>
              <w:t>2011</w:t>
            </w:r>
          </w:p>
          <w:p w14:paraId="2E9D4828" w14:textId="4E632B48" w:rsidR="00CC4943" w:rsidRPr="00C245C2" w:rsidRDefault="00CC4943" w:rsidP="00542DFC">
            <w:pPr>
              <w:pStyle w:val="DHHStablecolhead"/>
            </w:pPr>
            <w:r>
              <w:t>1–year survival (%) (CI)</w:t>
            </w:r>
          </w:p>
        </w:tc>
        <w:tc>
          <w:tcPr>
            <w:tcW w:w="1089" w:type="dxa"/>
            <w:tcBorders>
              <w:top w:val="single" w:sz="4" w:space="0" w:color="C00000"/>
              <w:left w:val="nil"/>
              <w:bottom w:val="single" w:sz="4" w:space="0" w:color="C00000"/>
              <w:right w:val="nil"/>
            </w:tcBorders>
            <w:shd w:val="clear" w:color="auto" w:fill="EDCDCF"/>
          </w:tcPr>
          <w:p w14:paraId="5DFC7340" w14:textId="77777777" w:rsidR="00542DFC" w:rsidRDefault="00542DFC" w:rsidP="00542DFC">
            <w:pPr>
              <w:pStyle w:val="DHHStablecolhead"/>
            </w:pPr>
            <w:r>
              <w:t>2012</w:t>
            </w:r>
          </w:p>
          <w:p w14:paraId="62E602B1" w14:textId="21F563A5" w:rsidR="00CC4943" w:rsidRPr="00C245C2" w:rsidRDefault="00314921" w:rsidP="00542DFC">
            <w:pPr>
              <w:pStyle w:val="DHHStablecolhead"/>
            </w:pPr>
            <w:r>
              <w:t>No.</w:t>
            </w:r>
            <w:r w:rsidR="00CC4943">
              <w:t xml:space="preserve"> of deaths</w:t>
            </w:r>
          </w:p>
        </w:tc>
        <w:tc>
          <w:tcPr>
            <w:tcW w:w="2075" w:type="dxa"/>
            <w:tcBorders>
              <w:top w:val="single" w:sz="4" w:space="0" w:color="C00000"/>
              <w:left w:val="nil"/>
              <w:bottom w:val="single" w:sz="4" w:space="0" w:color="C00000"/>
              <w:right w:val="nil"/>
            </w:tcBorders>
            <w:shd w:val="clear" w:color="auto" w:fill="EDCDCF"/>
          </w:tcPr>
          <w:p w14:paraId="0CB36548" w14:textId="77777777" w:rsidR="00542DFC" w:rsidRDefault="00542DFC" w:rsidP="00542DFC">
            <w:pPr>
              <w:pStyle w:val="DHHStablecolhead"/>
            </w:pPr>
            <w:r>
              <w:t>2012</w:t>
            </w:r>
          </w:p>
          <w:p w14:paraId="2D022A2D" w14:textId="24953F8A" w:rsidR="00CC4943" w:rsidRPr="00C245C2" w:rsidRDefault="00CC4943" w:rsidP="00542DFC">
            <w:pPr>
              <w:pStyle w:val="DHHStablecolhead"/>
            </w:pPr>
            <w:r>
              <w:t>1–year survival (%) (CI)</w:t>
            </w:r>
          </w:p>
        </w:tc>
        <w:tc>
          <w:tcPr>
            <w:tcW w:w="1185" w:type="dxa"/>
            <w:tcBorders>
              <w:top w:val="single" w:sz="4" w:space="0" w:color="C00000"/>
              <w:left w:val="nil"/>
              <w:bottom w:val="single" w:sz="4" w:space="0" w:color="C00000"/>
              <w:right w:val="nil"/>
            </w:tcBorders>
            <w:shd w:val="clear" w:color="auto" w:fill="EDCDCF"/>
          </w:tcPr>
          <w:p w14:paraId="2576BED3" w14:textId="77777777" w:rsidR="00542DFC" w:rsidRDefault="00542DFC" w:rsidP="00542DFC">
            <w:pPr>
              <w:pStyle w:val="DHHStablecolhead"/>
            </w:pPr>
            <w:r>
              <w:t>2013</w:t>
            </w:r>
          </w:p>
          <w:p w14:paraId="4718CD13" w14:textId="51E6FCA2" w:rsidR="00CC4943" w:rsidRPr="00C245C2" w:rsidRDefault="00314921" w:rsidP="00542DFC">
            <w:pPr>
              <w:pStyle w:val="DHHStablecolhead"/>
            </w:pPr>
            <w:r>
              <w:t>No.</w:t>
            </w:r>
            <w:r w:rsidR="00CC4943">
              <w:t xml:space="preserve"> of deaths</w:t>
            </w:r>
          </w:p>
        </w:tc>
        <w:tc>
          <w:tcPr>
            <w:tcW w:w="1858" w:type="dxa"/>
            <w:tcBorders>
              <w:top w:val="single" w:sz="4" w:space="0" w:color="C00000"/>
              <w:left w:val="nil"/>
              <w:bottom w:val="single" w:sz="4" w:space="0" w:color="C00000"/>
              <w:right w:val="nil"/>
            </w:tcBorders>
            <w:shd w:val="clear" w:color="auto" w:fill="EDCDCF"/>
          </w:tcPr>
          <w:p w14:paraId="5E4C5AE8" w14:textId="77777777" w:rsidR="00542DFC" w:rsidRDefault="00542DFC" w:rsidP="00542DFC">
            <w:pPr>
              <w:pStyle w:val="DHHStablecolhead"/>
            </w:pPr>
            <w:r>
              <w:t>2013</w:t>
            </w:r>
          </w:p>
          <w:p w14:paraId="1D802BBE" w14:textId="75051039" w:rsidR="00CC4943" w:rsidRPr="00C245C2" w:rsidRDefault="00CC4943" w:rsidP="00542DFC">
            <w:pPr>
              <w:pStyle w:val="DHHStablecolhead"/>
            </w:pPr>
            <w:r>
              <w:t>1–year survival (%) (CI)</w:t>
            </w:r>
          </w:p>
        </w:tc>
      </w:tr>
      <w:tr w:rsidR="00CC4943" w:rsidRPr="00E52CC4" w14:paraId="6B04177E" w14:textId="77777777" w:rsidTr="00201BDE">
        <w:trPr>
          <w:trHeight w:val="169"/>
        </w:trPr>
        <w:tc>
          <w:tcPr>
            <w:tcW w:w="1545" w:type="dxa"/>
            <w:vMerge w:val="restart"/>
            <w:tcBorders>
              <w:top w:val="single" w:sz="4" w:space="0" w:color="C00000"/>
              <w:left w:val="nil"/>
              <w:right w:val="nil"/>
            </w:tcBorders>
            <w:shd w:val="clear" w:color="auto" w:fill="auto"/>
            <w:vAlign w:val="center"/>
          </w:tcPr>
          <w:p w14:paraId="78842B0D" w14:textId="77777777" w:rsidR="00CC4943" w:rsidRPr="00542DFC" w:rsidRDefault="00CC4943" w:rsidP="00201BDE">
            <w:pPr>
              <w:pStyle w:val="DHHStabletext"/>
            </w:pPr>
            <w:r w:rsidRPr="00542DFC">
              <w:t>Age</w:t>
            </w:r>
          </w:p>
        </w:tc>
        <w:tc>
          <w:tcPr>
            <w:tcW w:w="1634" w:type="dxa"/>
            <w:tcBorders>
              <w:top w:val="single" w:sz="4" w:space="0" w:color="C00000"/>
              <w:left w:val="nil"/>
              <w:bottom w:val="single" w:sz="4" w:space="0" w:color="C00000"/>
              <w:right w:val="nil"/>
            </w:tcBorders>
            <w:shd w:val="clear" w:color="auto" w:fill="auto"/>
            <w:vAlign w:val="center"/>
          </w:tcPr>
          <w:p w14:paraId="01748651" w14:textId="77777777" w:rsidR="00CC4943" w:rsidRPr="00542DFC" w:rsidRDefault="00CC4943" w:rsidP="00201BDE">
            <w:pPr>
              <w:pStyle w:val="DHHStabletext"/>
            </w:pPr>
            <w:r w:rsidRPr="00542DFC">
              <w:t>0–44</w:t>
            </w:r>
          </w:p>
        </w:tc>
        <w:tc>
          <w:tcPr>
            <w:tcW w:w="1059" w:type="dxa"/>
            <w:tcBorders>
              <w:top w:val="single" w:sz="4" w:space="0" w:color="C00000"/>
              <w:left w:val="nil"/>
              <w:bottom w:val="single" w:sz="4" w:space="0" w:color="C00000"/>
              <w:right w:val="nil"/>
            </w:tcBorders>
            <w:shd w:val="clear" w:color="auto" w:fill="auto"/>
          </w:tcPr>
          <w:p w14:paraId="6E5176D0" w14:textId="77777777" w:rsidR="00CC4943" w:rsidRPr="00542DFC" w:rsidRDefault="00CC4943" w:rsidP="00201BDE">
            <w:pPr>
              <w:pStyle w:val="DHHStabletext"/>
            </w:pPr>
            <w:r w:rsidRPr="00542DFC">
              <w:t>4</w:t>
            </w:r>
          </w:p>
        </w:tc>
        <w:tc>
          <w:tcPr>
            <w:tcW w:w="2161" w:type="dxa"/>
            <w:tcBorders>
              <w:top w:val="single" w:sz="4" w:space="0" w:color="C00000"/>
              <w:left w:val="nil"/>
              <w:bottom w:val="single" w:sz="4" w:space="0" w:color="C00000"/>
              <w:right w:val="nil"/>
            </w:tcBorders>
            <w:shd w:val="clear" w:color="auto" w:fill="auto"/>
          </w:tcPr>
          <w:p w14:paraId="4647FBE7" w14:textId="77777777" w:rsidR="00CC4943" w:rsidRPr="00542DFC" w:rsidRDefault="00CC4943" w:rsidP="00201BDE">
            <w:pPr>
              <w:pStyle w:val="DHHStabletext"/>
            </w:pPr>
            <w:r w:rsidRPr="00542DFC">
              <w:t>90.0 (75.5–96.2)</w:t>
            </w:r>
          </w:p>
        </w:tc>
        <w:tc>
          <w:tcPr>
            <w:tcW w:w="957" w:type="dxa"/>
            <w:tcBorders>
              <w:top w:val="single" w:sz="4" w:space="0" w:color="C00000"/>
              <w:left w:val="nil"/>
              <w:bottom w:val="single" w:sz="4" w:space="0" w:color="C00000"/>
              <w:right w:val="nil"/>
            </w:tcBorders>
            <w:shd w:val="clear" w:color="auto" w:fill="auto"/>
          </w:tcPr>
          <w:p w14:paraId="5297B957" w14:textId="77777777" w:rsidR="00CC4943" w:rsidRPr="00542DFC" w:rsidRDefault="00CC4943" w:rsidP="00201BDE">
            <w:pPr>
              <w:pStyle w:val="DHHStabletext"/>
              <w:rPr>
                <w:color w:val="000000"/>
              </w:rPr>
            </w:pPr>
            <w:r w:rsidRPr="00542DFC">
              <w:rPr>
                <w:color w:val="000000"/>
              </w:rPr>
              <w:t>3</w:t>
            </w:r>
          </w:p>
        </w:tc>
        <w:tc>
          <w:tcPr>
            <w:tcW w:w="2030" w:type="dxa"/>
            <w:tcBorders>
              <w:top w:val="single" w:sz="4" w:space="0" w:color="C00000"/>
              <w:left w:val="nil"/>
              <w:bottom w:val="single" w:sz="4" w:space="0" w:color="C00000"/>
              <w:right w:val="nil"/>
            </w:tcBorders>
            <w:shd w:val="clear" w:color="auto" w:fill="auto"/>
          </w:tcPr>
          <w:p w14:paraId="21AE1214" w14:textId="77777777" w:rsidR="00CC4943" w:rsidRPr="00542DFC" w:rsidRDefault="00CC4943" w:rsidP="00201BDE">
            <w:pPr>
              <w:pStyle w:val="DHHStabletext"/>
            </w:pPr>
            <w:r w:rsidRPr="00542DFC">
              <w:t>91.6 (76.1–97.3)</w:t>
            </w:r>
          </w:p>
        </w:tc>
        <w:tc>
          <w:tcPr>
            <w:tcW w:w="1089" w:type="dxa"/>
            <w:tcBorders>
              <w:top w:val="single" w:sz="4" w:space="0" w:color="C00000"/>
              <w:left w:val="nil"/>
              <w:bottom w:val="single" w:sz="4" w:space="0" w:color="C00000"/>
              <w:right w:val="nil"/>
            </w:tcBorders>
            <w:shd w:val="clear" w:color="auto" w:fill="auto"/>
          </w:tcPr>
          <w:p w14:paraId="2DF84A14" w14:textId="77777777" w:rsidR="00CC4943" w:rsidRPr="00542DFC" w:rsidRDefault="00CC4943" w:rsidP="00201BDE">
            <w:pPr>
              <w:pStyle w:val="DHHStabletext"/>
            </w:pPr>
            <w:r w:rsidRPr="00542DFC">
              <w:t>4</w:t>
            </w:r>
          </w:p>
        </w:tc>
        <w:tc>
          <w:tcPr>
            <w:tcW w:w="2075" w:type="dxa"/>
            <w:tcBorders>
              <w:top w:val="single" w:sz="4" w:space="0" w:color="C00000"/>
              <w:left w:val="nil"/>
              <w:bottom w:val="single" w:sz="4" w:space="0" w:color="C00000"/>
              <w:right w:val="nil"/>
            </w:tcBorders>
            <w:shd w:val="clear" w:color="auto" w:fill="auto"/>
          </w:tcPr>
          <w:p w14:paraId="293EBFAD" w14:textId="77777777" w:rsidR="00CC4943" w:rsidRPr="00542DFC" w:rsidRDefault="00CC4943" w:rsidP="00201BDE">
            <w:pPr>
              <w:pStyle w:val="DHHStabletext"/>
              <w:rPr>
                <w:color w:val="000000"/>
              </w:rPr>
            </w:pPr>
            <w:r w:rsidRPr="00542DFC">
              <w:rPr>
                <w:color w:val="000000"/>
              </w:rPr>
              <w:t>90.5 (76.5–96.3)</w:t>
            </w:r>
          </w:p>
        </w:tc>
        <w:tc>
          <w:tcPr>
            <w:tcW w:w="1185" w:type="dxa"/>
            <w:tcBorders>
              <w:top w:val="single" w:sz="4" w:space="0" w:color="C00000"/>
              <w:left w:val="nil"/>
              <w:bottom w:val="single" w:sz="4" w:space="0" w:color="C00000"/>
              <w:right w:val="nil"/>
            </w:tcBorders>
            <w:shd w:val="clear" w:color="auto" w:fill="auto"/>
          </w:tcPr>
          <w:p w14:paraId="674C2497" w14:textId="77777777" w:rsidR="00CC4943" w:rsidRPr="00542DFC" w:rsidRDefault="00CC4943" w:rsidP="00201BDE">
            <w:pPr>
              <w:pStyle w:val="DHHStabletext"/>
              <w:rPr>
                <w:color w:val="000000"/>
              </w:rPr>
            </w:pPr>
            <w:r w:rsidRPr="00542DFC">
              <w:rPr>
                <w:color w:val="000000"/>
              </w:rPr>
              <w:t>2</w:t>
            </w:r>
          </w:p>
        </w:tc>
        <w:tc>
          <w:tcPr>
            <w:tcW w:w="1858" w:type="dxa"/>
            <w:tcBorders>
              <w:top w:val="single" w:sz="4" w:space="0" w:color="C00000"/>
              <w:left w:val="nil"/>
              <w:bottom w:val="single" w:sz="4" w:space="0" w:color="C00000"/>
              <w:right w:val="nil"/>
            </w:tcBorders>
            <w:shd w:val="clear" w:color="auto" w:fill="auto"/>
          </w:tcPr>
          <w:p w14:paraId="6F249F67" w14:textId="77777777" w:rsidR="00CC4943" w:rsidRPr="00542DFC" w:rsidRDefault="00CC4943" w:rsidP="00201BDE">
            <w:pPr>
              <w:pStyle w:val="DHHStabletext"/>
            </w:pPr>
            <w:r w:rsidRPr="00542DFC">
              <w:t>94.9 (81.2–98.8)</w:t>
            </w:r>
          </w:p>
        </w:tc>
      </w:tr>
      <w:tr w:rsidR="00CC4943" w:rsidRPr="00E52CC4" w14:paraId="109F6134" w14:textId="77777777" w:rsidTr="00201BDE">
        <w:trPr>
          <w:trHeight w:val="169"/>
        </w:trPr>
        <w:tc>
          <w:tcPr>
            <w:tcW w:w="1545" w:type="dxa"/>
            <w:vMerge/>
            <w:tcBorders>
              <w:left w:val="nil"/>
              <w:right w:val="nil"/>
            </w:tcBorders>
            <w:shd w:val="clear" w:color="auto" w:fill="auto"/>
            <w:vAlign w:val="center"/>
          </w:tcPr>
          <w:p w14:paraId="17063E54" w14:textId="77777777" w:rsidR="00CC4943" w:rsidRPr="00542DFC" w:rsidRDefault="00CC4943" w:rsidP="00201BDE">
            <w:pPr>
              <w:pStyle w:val="DHHStabletext"/>
            </w:pPr>
          </w:p>
        </w:tc>
        <w:tc>
          <w:tcPr>
            <w:tcW w:w="1634" w:type="dxa"/>
            <w:tcBorders>
              <w:top w:val="single" w:sz="4" w:space="0" w:color="C00000"/>
              <w:left w:val="nil"/>
              <w:bottom w:val="single" w:sz="4" w:space="0" w:color="C00000"/>
              <w:right w:val="nil"/>
            </w:tcBorders>
            <w:shd w:val="clear" w:color="auto" w:fill="auto"/>
            <w:vAlign w:val="center"/>
          </w:tcPr>
          <w:p w14:paraId="6591D23D" w14:textId="77777777" w:rsidR="00CC4943" w:rsidRPr="00542DFC" w:rsidRDefault="00CC4943" w:rsidP="00201BDE">
            <w:pPr>
              <w:pStyle w:val="DHHStabletext"/>
            </w:pPr>
            <w:r w:rsidRPr="00542DFC">
              <w:t>45–54</w:t>
            </w:r>
          </w:p>
        </w:tc>
        <w:tc>
          <w:tcPr>
            <w:tcW w:w="1059" w:type="dxa"/>
            <w:tcBorders>
              <w:top w:val="single" w:sz="4" w:space="0" w:color="C00000"/>
              <w:left w:val="nil"/>
              <w:bottom w:val="single" w:sz="4" w:space="0" w:color="C00000"/>
              <w:right w:val="nil"/>
            </w:tcBorders>
            <w:shd w:val="clear" w:color="auto" w:fill="auto"/>
          </w:tcPr>
          <w:p w14:paraId="263B5111" w14:textId="77777777" w:rsidR="00CC4943" w:rsidRPr="00542DFC" w:rsidRDefault="00CC4943" w:rsidP="00201BDE">
            <w:pPr>
              <w:pStyle w:val="DHHStabletext"/>
            </w:pPr>
            <w:r w:rsidRPr="00542DFC">
              <w:t>6</w:t>
            </w:r>
          </w:p>
        </w:tc>
        <w:tc>
          <w:tcPr>
            <w:tcW w:w="2161" w:type="dxa"/>
            <w:tcBorders>
              <w:top w:val="single" w:sz="4" w:space="0" w:color="C00000"/>
              <w:left w:val="nil"/>
              <w:bottom w:val="single" w:sz="4" w:space="0" w:color="C00000"/>
              <w:right w:val="nil"/>
            </w:tcBorders>
            <w:shd w:val="clear" w:color="auto" w:fill="auto"/>
          </w:tcPr>
          <w:p w14:paraId="4CA1CA06" w14:textId="77777777" w:rsidR="00CC4943" w:rsidRPr="00542DFC" w:rsidRDefault="00CC4943" w:rsidP="00201BDE">
            <w:pPr>
              <w:pStyle w:val="DHHStabletext"/>
            </w:pPr>
            <w:r w:rsidRPr="00542DFC">
              <w:t>89.1 (77.2–95.0)</w:t>
            </w:r>
          </w:p>
        </w:tc>
        <w:tc>
          <w:tcPr>
            <w:tcW w:w="957" w:type="dxa"/>
            <w:tcBorders>
              <w:top w:val="single" w:sz="4" w:space="0" w:color="C00000"/>
              <w:left w:val="nil"/>
              <w:bottom w:val="single" w:sz="4" w:space="0" w:color="C00000"/>
              <w:right w:val="nil"/>
            </w:tcBorders>
            <w:shd w:val="clear" w:color="auto" w:fill="auto"/>
          </w:tcPr>
          <w:p w14:paraId="75D021A4" w14:textId="77777777" w:rsidR="00CC4943" w:rsidRPr="00542DFC" w:rsidRDefault="00CC4943" w:rsidP="00201BDE">
            <w:pPr>
              <w:pStyle w:val="DHHStabletext"/>
              <w:rPr>
                <w:color w:val="000000"/>
              </w:rPr>
            </w:pPr>
            <w:r w:rsidRPr="00542DFC">
              <w:rPr>
                <w:color w:val="000000"/>
              </w:rPr>
              <w:t>6</w:t>
            </w:r>
          </w:p>
        </w:tc>
        <w:tc>
          <w:tcPr>
            <w:tcW w:w="2030" w:type="dxa"/>
            <w:tcBorders>
              <w:top w:val="single" w:sz="4" w:space="0" w:color="C00000"/>
              <w:left w:val="nil"/>
              <w:bottom w:val="single" w:sz="4" w:space="0" w:color="C00000"/>
              <w:right w:val="nil"/>
            </w:tcBorders>
            <w:shd w:val="clear" w:color="auto" w:fill="auto"/>
          </w:tcPr>
          <w:p w14:paraId="4CA78C22" w14:textId="77777777" w:rsidR="00CC4943" w:rsidRPr="00542DFC" w:rsidRDefault="00CC4943" w:rsidP="00201BDE">
            <w:pPr>
              <w:pStyle w:val="DHHStabletext"/>
            </w:pPr>
            <w:r w:rsidRPr="00542DFC">
              <w:t>88.9 (76.9–94.9)</w:t>
            </w:r>
          </w:p>
        </w:tc>
        <w:tc>
          <w:tcPr>
            <w:tcW w:w="1089" w:type="dxa"/>
            <w:tcBorders>
              <w:top w:val="single" w:sz="4" w:space="0" w:color="C00000"/>
              <w:left w:val="nil"/>
              <w:bottom w:val="single" w:sz="4" w:space="0" w:color="C00000"/>
              <w:right w:val="nil"/>
            </w:tcBorders>
            <w:shd w:val="clear" w:color="auto" w:fill="auto"/>
          </w:tcPr>
          <w:p w14:paraId="52B7E26C" w14:textId="77777777" w:rsidR="00CC4943" w:rsidRPr="00542DFC" w:rsidRDefault="00CC4943" w:rsidP="00201BDE">
            <w:pPr>
              <w:pStyle w:val="DHHStabletext"/>
            </w:pPr>
            <w:r w:rsidRPr="00542DFC">
              <w:t>9</w:t>
            </w:r>
          </w:p>
        </w:tc>
        <w:tc>
          <w:tcPr>
            <w:tcW w:w="2075" w:type="dxa"/>
            <w:tcBorders>
              <w:top w:val="single" w:sz="4" w:space="0" w:color="C00000"/>
              <w:left w:val="nil"/>
              <w:bottom w:val="single" w:sz="4" w:space="0" w:color="C00000"/>
              <w:right w:val="nil"/>
            </w:tcBorders>
            <w:shd w:val="clear" w:color="auto" w:fill="auto"/>
          </w:tcPr>
          <w:p w14:paraId="73761C8D" w14:textId="77777777" w:rsidR="00CC4943" w:rsidRPr="00542DFC" w:rsidRDefault="00CC4943" w:rsidP="00201BDE">
            <w:pPr>
              <w:pStyle w:val="DHHStabletext"/>
              <w:rPr>
                <w:color w:val="000000"/>
              </w:rPr>
            </w:pPr>
            <w:r w:rsidRPr="00542DFC">
              <w:rPr>
                <w:color w:val="000000"/>
              </w:rPr>
              <w:t>82.7 (69.3–90.7)</w:t>
            </w:r>
          </w:p>
        </w:tc>
        <w:tc>
          <w:tcPr>
            <w:tcW w:w="1185" w:type="dxa"/>
            <w:tcBorders>
              <w:top w:val="single" w:sz="4" w:space="0" w:color="C00000"/>
              <w:left w:val="nil"/>
              <w:bottom w:val="single" w:sz="4" w:space="0" w:color="C00000"/>
              <w:right w:val="nil"/>
            </w:tcBorders>
            <w:shd w:val="clear" w:color="auto" w:fill="auto"/>
          </w:tcPr>
          <w:p w14:paraId="15324CD4" w14:textId="77777777" w:rsidR="00CC4943" w:rsidRPr="00542DFC" w:rsidRDefault="00CC4943" w:rsidP="00201BDE">
            <w:pPr>
              <w:pStyle w:val="DHHStabletext"/>
              <w:rPr>
                <w:color w:val="000000"/>
              </w:rPr>
            </w:pPr>
            <w:r w:rsidRPr="00542DFC">
              <w:rPr>
                <w:color w:val="000000"/>
              </w:rPr>
              <w:t>4</w:t>
            </w:r>
          </w:p>
        </w:tc>
        <w:tc>
          <w:tcPr>
            <w:tcW w:w="1858" w:type="dxa"/>
            <w:tcBorders>
              <w:top w:val="single" w:sz="4" w:space="0" w:color="C00000"/>
              <w:left w:val="nil"/>
              <w:bottom w:val="single" w:sz="4" w:space="0" w:color="C00000"/>
              <w:right w:val="nil"/>
            </w:tcBorders>
            <w:shd w:val="clear" w:color="auto" w:fill="auto"/>
          </w:tcPr>
          <w:p w14:paraId="45BA2161" w14:textId="77777777" w:rsidR="00CC4943" w:rsidRPr="00542DFC" w:rsidRDefault="00CC4943" w:rsidP="00201BDE">
            <w:pPr>
              <w:pStyle w:val="DHHStabletext"/>
            </w:pPr>
            <w:r w:rsidRPr="00542DFC">
              <w:t>93.9 (84.4–97.8)</w:t>
            </w:r>
          </w:p>
        </w:tc>
      </w:tr>
      <w:tr w:rsidR="00CC4943" w:rsidRPr="00E52CC4" w14:paraId="7EF2A50B" w14:textId="77777777" w:rsidTr="00201BDE">
        <w:trPr>
          <w:trHeight w:val="169"/>
        </w:trPr>
        <w:tc>
          <w:tcPr>
            <w:tcW w:w="1545" w:type="dxa"/>
            <w:vMerge/>
            <w:tcBorders>
              <w:left w:val="nil"/>
              <w:right w:val="nil"/>
            </w:tcBorders>
            <w:shd w:val="clear" w:color="auto" w:fill="auto"/>
            <w:vAlign w:val="center"/>
          </w:tcPr>
          <w:p w14:paraId="4D60CEFF" w14:textId="77777777" w:rsidR="00CC4943" w:rsidRPr="00542DFC" w:rsidRDefault="00CC4943" w:rsidP="00201BDE">
            <w:pPr>
              <w:pStyle w:val="DHHStabletext"/>
            </w:pPr>
          </w:p>
        </w:tc>
        <w:tc>
          <w:tcPr>
            <w:tcW w:w="1634" w:type="dxa"/>
            <w:tcBorders>
              <w:top w:val="single" w:sz="4" w:space="0" w:color="C00000"/>
              <w:left w:val="nil"/>
              <w:bottom w:val="single" w:sz="4" w:space="0" w:color="C00000"/>
              <w:right w:val="nil"/>
            </w:tcBorders>
            <w:shd w:val="clear" w:color="auto" w:fill="auto"/>
            <w:vAlign w:val="center"/>
          </w:tcPr>
          <w:p w14:paraId="15F1F4F1" w14:textId="77777777" w:rsidR="00CC4943" w:rsidRPr="00542DFC" w:rsidRDefault="00CC4943" w:rsidP="00201BDE">
            <w:pPr>
              <w:pStyle w:val="DHHStabletext"/>
            </w:pPr>
            <w:r w:rsidRPr="00542DFC">
              <w:t>55–64</w:t>
            </w:r>
          </w:p>
        </w:tc>
        <w:tc>
          <w:tcPr>
            <w:tcW w:w="1059" w:type="dxa"/>
            <w:tcBorders>
              <w:top w:val="single" w:sz="4" w:space="0" w:color="C00000"/>
              <w:left w:val="nil"/>
              <w:bottom w:val="single" w:sz="4" w:space="0" w:color="C00000"/>
              <w:right w:val="nil"/>
            </w:tcBorders>
            <w:shd w:val="clear" w:color="auto" w:fill="auto"/>
          </w:tcPr>
          <w:p w14:paraId="7E4E6F07" w14:textId="77777777" w:rsidR="00CC4943" w:rsidRPr="00542DFC" w:rsidRDefault="00CC4943" w:rsidP="00201BDE">
            <w:pPr>
              <w:pStyle w:val="DHHStabletext"/>
            </w:pPr>
            <w:r w:rsidRPr="00542DFC">
              <w:t>11</w:t>
            </w:r>
          </w:p>
        </w:tc>
        <w:tc>
          <w:tcPr>
            <w:tcW w:w="2161" w:type="dxa"/>
            <w:tcBorders>
              <w:top w:val="single" w:sz="4" w:space="0" w:color="C00000"/>
              <w:left w:val="nil"/>
              <w:bottom w:val="single" w:sz="4" w:space="0" w:color="C00000"/>
              <w:right w:val="nil"/>
            </w:tcBorders>
            <w:shd w:val="clear" w:color="auto" w:fill="auto"/>
          </w:tcPr>
          <w:p w14:paraId="22066990" w14:textId="77777777" w:rsidR="00CC4943" w:rsidRPr="00542DFC" w:rsidRDefault="00CC4943" w:rsidP="00201BDE">
            <w:pPr>
              <w:pStyle w:val="DHHStabletext"/>
            </w:pPr>
            <w:r w:rsidRPr="00542DFC">
              <w:t>86.0 (75.9–92.2)</w:t>
            </w:r>
          </w:p>
        </w:tc>
        <w:tc>
          <w:tcPr>
            <w:tcW w:w="957" w:type="dxa"/>
            <w:tcBorders>
              <w:top w:val="single" w:sz="4" w:space="0" w:color="C00000"/>
              <w:left w:val="nil"/>
              <w:bottom w:val="single" w:sz="4" w:space="0" w:color="C00000"/>
              <w:right w:val="nil"/>
            </w:tcBorders>
            <w:shd w:val="clear" w:color="auto" w:fill="auto"/>
          </w:tcPr>
          <w:p w14:paraId="6B0C8344" w14:textId="77777777" w:rsidR="00CC4943" w:rsidRPr="00542DFC" w:rsidRDefault="00CC4943" w:rsidP="00201BDE">
            <w:pPr>
              <w:pStyle w:val="DHHStabletext"/>
              <w:rPr>
                <w:color w:val="000000"/>
              </w:rPr>
            </w:pPr>
            <w:r w:rsidRPr="00542DFC">
              <w:rPr>
                <w:color w:val="000000"/>
              </w:rPr>
              <w:t>10</w:t>
            </w:r>
          </w:p>
        </w:tc>
        <w:tc>
          <w:tcPr>
            <w:tcW w:w="2030" w:type="dxa"/>
            <w:tcBorders>
              <w:top w:val="single" w:sz="4" w:space="0" w:color="C00000"/>
              <w:left w:val="nil"/>
              <w:bottom w:val="single" w:sz="4" w:space="0" w:color="C00000"/>
              <w:right w:val="nil"/>
            </w:tcBorders>
            <w:shd w:val="clear" w:color="auto" w:fill="auto"/>
          </w:tcPr>
          <w:p w14:paraId="5A14AC41" w14:textId="77777777" w:rsidR="00CC4943" w:rsidRPr="00542DFC" w:rsidRDefault="00CC4943" w:rsidP="00201BDE">
            <w:pPr>
              <w:pStyle w:val="DHHStabletext"/>
            </w:pPr>
            <w:r w:rsidRPr="00542DFC">
              <w:t>87.4 (77.6–93.2)</w:t>
            </w:r>
          </w:p>
        </w:tc>
        <w:tc>
          <w:tcPr>
            <w:tcW w:w="1089" w:type="dxa"/>
            <w:tcBorders>
              <w:top w:val="single" w:sz="4" w:space="0" w:color="C00000"/>
              <w:left w:val="nil"/>
              <w:bottom w:val="single" w:sz="4" w:space="0" w:color="C00000"/>
              <w:right w:val="nil"/>
            </w:tcBorders>
            <w:shd w:val="clear" w:color="auto" w:fill="auto"/>
          </w:tcPr>
          <w:p w14:paraId="662130D2" w14:textId="77777777" w:rsidR="00CC4943" w:rsidRPr="00542DFC" w:rsidRDefault="00CC4943" w:rsidP="00201BDE">
            <w:pPr>
              <w:pStyle w:val="DHHStabletext"/>
            </w:pPr>
            <w:r w:rsidRPr="00542DFC">
              <w:t>6</w:t>
            </w:r>
          </w:p>
        </w:tc>
        <w:tc>
          <w:tcPr>
            <w:tcW w:w="2075" w:type="dxa"/>
            <w:tcBorders>
              <w:top w:val="single" w:sz="4" w:space="0" w:color="C00000"/>
              <w:left w:val="nil"/>
              <w:bottom w:val="single" w:sz="4" w:space="0" w:color="C00000"/>
              <w:right w:val="nil"/>
            </w:tcBorders>
            <w:shd w:val="clear" w:color="auto" w:fill="auto"/>
          </w:tcPr>
          <w:p w14:paraId="225AE81E" w14:textId="77777777" w:rsidR="00CC4943" w:rsidRPr="00542DFC" w:rsidRDefault="00CC4943" w:rsidP="00201BDE">
            <w:pPr>
              <w:pStyle w:val="DHHStabletext"/>
              <w:rPr>
                <w:color w:val="000000"/>
              </w:rPr>
            </w:pPr>
            <w:r w:rsidRPr="00542DFC">
              <w:rPr>
                <w:color w:val="000000"/>
              </w:rPr>
              <w:t>92.3 (83.2–96.7)</w:t>
            </w:r>
          </w:p>
        </w:tc>
        <w:tc>
          <w:tcPr>
            <w:tcW w:w="1185" w:type="dxa"/>
            <w:tcBorders>
              <w:top w:val="single" w:sz="4" w:space="0" w:color="C00000"/>
              <w:left w:val="nil"/>
              <w:bottom w:val="single" w:sz="4" w:space="0" w:color="C00000"/>
              <w:right w:val="nil"/>
            </w:tcBorders>
            <w:shd w:val="clear" w:color="auto" w:fill="auto"/>
          </w:tcPr>
          <w:p w14:paraId="14879C18" w14:textId="77777777" w:rsidR="00CC4943" w:rsidRPr="00542DFC" w:rsidRDefault="00CC4943" w:rsidP="00201BDE">
            <w:pPr>
              <w:pStyle w:val="DHHStabletext"/>
              <w:rPr>
                <w:color w:val="000000"/>
              </w:rPr>
            </w:pPr>
            <w:r w:rsidRPr="00542DFC">
              <w:rPr>
                <w:color w:val="000000"/>
              </w:rPr>
              <w:t>8</w:t>
            </w:r>
          </w:p>
        </w:tc>
        <w:tc>
          <w:tcPr>
            <w:tcW w:w="1858" w:type="dxa"/>
            <w:tcBorders>
              <w:top w:val="single" w:sz="4" w:space="0" w:color="C00000"/>
              <w:left w:val="nil"/>
              <w:bottom w:val="single" w:sz="4" w:space="0" w:color="C00000"/>
              <w:right w:val="nil"/>
            </w:tcBorders>
            <w:shd w:val="clear" w:color="auto" w:fill="auto"/>
          </w:tcPr>
          <w:p w14:paraId="317C0C5A" w14:textId="77777777" w:rsidR="00CC4943" w:rsidRPr="00542DFC" w:rsidRDefault="00CC4943" w:rsidP="00201BDE">
            <w:pPr>
              <w:pStyle w:val="DHHStabletext"/>
            </w:pPr>
            <w:r w:rsidRPr="00542DFC">
              <w:t>90.3 (81.2–95.2)</w:t>
            </w:r>
          </w:p>
        </w:tc>
      </w:tr>
      <w:tr w:rsidR="00CC4943" w:rsidRPr="00E52CC4" w14:paraId="65D5A7FE" w14:textId="77777777" w:rsidTr="00201BDE">
        <w:trPr>
          <w:trHeight w:val="169"/>
        </w:trPr>
        <w:tc>
          <w:tcPr>
            <w:tcW w:w="1545" w:type="dxa"/>
            <w:vMerge/>
            <w:tcBorders>
              <w:left w:val="nil"/>
              <w:right w:val="nil"/>
            </w:tcBorders>
            <w:shd w:val="clear" w:color="auto" w:fill="auto"/>
            <w:vAlign w:val="center"/>
          </w:tcPr>
          <w:p w14:paraId="3DB29AB8" w14:textId="77777777" w:rsidR="00CC4943" w:rsidRPr="00542DFC" w:rsidRDefault="00CC4943" w:rsidP="00201BDE">
            <w:pPr>
              <w:pStyle w:val="DHHStabletext"/>
            </w:pPr>
          </w:p>
        </w:tc>
        <w:tc>
          <w:tcPr>
            <w:tcW w:w="1634" w:type="dxa"/>
            <w:tcBorders>
              <w:top w:val="single" w:sz="4" w:space="0" w:color="C00000"/>
              <w:left w:val="nil"/>
              <w:bottom w:val="single" w:sz="4" w:space="0" w:color="C00000"/>
              <w:right w:val="nil"/>
            </w:tcBorders>
            <w:shd w:val="clear" w:color="auto" w:fill="auto"/>
            <w:vAlign w:val="center"/>
          </w:tcPr>
          <w:p w14:paraId="07E66B46" w14:textId="77777777" w:rsidR="00CC4943" w:rsidRPr="00542DFC" w:rsidRDefault="00CC4943" w:rsidP="00201BDE">
            <w:pPr>
              <w:pStyle w:val="DHHStabletext"/>
            </w:pPr>
            <w:r w:rsidRPr="00542DFC">
              <w:t>65–74</w:t>
            </w:r>
          </w:p>
        </w:tc>
        <w:tc>
          <w:tcPr>
            <w:tcW w:w="1059" w:type="dxa"/>
            <w:tcBorders>
              <w:top w:val="single" w:sz="4" w:space="0" w:color="C00000"/>
              <w:left w:val="nil"/>
              <w:bottom w:val="single" w:sz="4" w:space="0" w:color="C00000"/>
              <w:right w:val="nil"/>
            </w:tcBorders>
            <w:shd w:val="clear" w:color="auto" w:fill="auto"/>
          </w:tcPr>
          <w:p w14:paraId="2DAE1B85" w14:textId="77777777" w:rsidR="00CC4943" w:rsidRPr="00542DFC" w:rsidRDefault="00CC4943" w:rsidP="00201BDE">
            <w:pPr>
              <w:pStyle w:val="DHHStabletext"/>
            </w:pPr>
            <w:r w:rsidRPr="00542DFC">
              <w:t>15</w:t>
            </w:r>
          </w:p>
        </w:tc>
        <w:tc>
          <w:tcPr>
            <w:tcW w:w="2161" w:type="dxa"/>
            <w:tcBorders>
              <w:top w:val="single" w:sz="4" w:space="0" w:color="C00000"/>
              <w:left w:val="nil"/>
              <w:bottom w:val="single" w:sz="4" w:space="0" w:color="C00000"/>
              <w:right w:val="nil"/>
            </w:tcBorders>
            <w:shd w:val="clear" w:color="auto" w:fill="auto"/>
          </w:tcPr>
          <w:p w14:paraId="0B6294E9" w14:textId="77777777" w:rsidR="00CC4943" w:rsidRPr="00542DFC" w:rsidRDefault="00CC4943" w:rsidP="00201BDE">
            <w:pPr>
              <w:pStyle w:val="DHHStabletext"/>
            </w:pPr>
            <w:r w:rsidRPr="00542DFC">
              <w:t>82.4 (72.0–89.3)</w:t>
            </w:r>
          </w:p>
        </w:tc>
        <w:tc>
          <w:tcPr>
            <w:tcW w:w="957" w:type="dxa"/>
            <w:tcBorders>
              <w:top w:val="single" w:sz="4" w:space="0" w:color="C00000"/>
              <w:left w:val="nil"/>
              <w:bottom w:val="single" w:sz="4" w:space="0" w:color="C00000"/>
              <w:right w:val="nil"/>
            </w:tcBorders>
            <w:shd w:val="clear" w:color="auto" w:fill="auto"/>
          </w:tcPr>
          <w:p w14:paraId="5FF76F15" w14:textId="77777777" w:rsidR="00CC4943" w:rsidRPr="00542DFC" w:rsidRDefault="00CC4943" w:rsidP="00201BDE">
            <w:pPr>
              <w:pStyle w:val="DHHStabletext"/>
              <w:rPr>
                <w:color w:val="000000"/>
              </w:rPr>
            </w:pPr>
            <w:r w:rsidRPr="00542DFC">
              <w:rPr>
                <w:color w:val="000000"/>
              </w:rPr>
              <w:t>18</w:t>
            </w:r>
          </w:p>
        </w:tc>
        <w:tc>
          <w:tcPr>
            <w:tcW w:w="2030" w:type="dxa"/>
            <w:tcBorders>
              <w:top w:val="single" w:sz="4" w:space="0" w:color="C00000"/>
              <w:left w:val="nil"/>
              <w:bottom w:val="single" w:sz="4" w:space="0" w:color="C00000"/>
              <w:right w:val="nil"/>
            </w:tcBorders>
            <w:shd w:val="clear" w:color="auto" w:fill="auto"/>
          </w:tcPr>
          <w:p w14:paraId="326D5A90" w14:textId="77777777" w:rsidR="00CC4943" w:rsidRPr="00542DFC" w:rsidRDefault="00CC4943" w:rsidP="00201BDE">
            <w:pPr>
              <w:pStyle w:val="DHHStabletext"/>
            </w:pPr>
            <w:r w:rsidRPr="00542DFC">
              <w:t>75.1 (63.2–83.8)</w:t>
            </w:r>
          </w:p>
        </w:tc>
        <w:tc>
          <w:tcPr>
            <w:tcW w:w="1089" w:type="dxa"/>
            <w:tcBorders>
              <w:top w:val="single" w:sz="4" w:space="0" w:color="C00000"/>
              <w:left w:val="nil"/>
              <w:bottom w:val="single" w:sz="4" w:space="0" w:color="C00000"/>
              <w:right w:val="nil"/>
            </w:tcBorders>
            <w:shd w:val="clear" w:color="auto" w:fill="auto"/>
          </w:tcPr>
          <w:p w14:paraId="2838094D" w14:textId="77777777" w:rsidR="00CC4943" w:rsidRPr="00542DFC" w:rsidRDefault="00CC4943" w:rsidP="00201BDE">
            <w:pPr>
              <w:pStyle w:val="DHHStabletext"/>
            </w:pPr>
            <w:r w:rsidRPr="00542DFC">
              <w:t>17</w:t>
            </w:r>
          </w:p>
        </w:tc>
        <w:tc>
          <w:tcPr>
            <w:tcW w:w="2075" w:type="dxa"/>
            <w:tcBorders>
              <w:top w:val="single" w:sz="4" w:space="0" w:color="C00000"/>
              <w:left w:val="nil"/>
              <w:bottom w:val="single" w:sz="4" w:space="0" w:color="C00000"/>
              <w:right w:val="nil"/>
            </w:tcBorders>
            <w:shd w:val="clear" w:color="auto" w:fill="auto"/>
          </w:tcPr>
          <w:p w14:paraId="08C9914A" w14:textId="77777777" w:rsidR="00CC4943" w:rsidRPr="00542DFC" w:rsidRDefault="00CC4943" w:rsidP="00201BDE">
            <w:pPr>
              <w:pStyle w:val="DHHStabletext"/>
              <w:rPr>
                <w:color w:val="000000"/>
              </w:rPr>
            </w:pPr>
            <w:r w:rsidRPr="00542DFC">
              <w:rPr>
                <w:color w:val="000000"/>
              </w:rPr>
              <w:t>80.4 (69.9–87.6)</w:t>
            </w:r>
          </w:p>
        </w:tc>
        <w:tc>
          <w:tcPr>
            <w:tcW w:w="1185" w:type="dxa"/>
            <w:tcBorders>
              <w:top w:val="single" w:sz="4" w:space="0" w:color="C00000"/>
              <w:left w:val="nil"/>
              <w:bottom w:val="single" w:sz="4" w:space="0" w:color="C00000"/>
              <w:right w:val="nil"/>
            </w:tcBorders>
            <w:shd w:val="clear" w:color="auto" w:fill="auto"/>
          </w:tcPr>
          <w:p w14:paraId="37D76DD8" w14:textId="77777777" w:rsidR="00CC4943" w:rsidRPr="00542DFC" w:rsidRDefault="00CC4943" w:rsidP="00201BDE">
            <w:pPr>
              <w:pStyle w:val="DHHStabletext"/>
              <w:rPr>
                <w:color w:val="000000"/>
              </w:rPr>
            </w:pPr>
            <w:r w:rsidRPr="00542DFC">
              <w:rPr>
                <w:color w:val="000000"/>
              </w:rPr>
              <w:t>16</w:t>
            </w:r>
          </w:p>
        </w:tc>
        <w:tc>
          <w:tcPr>
            <w:tcW w:w="1858" w:type="dxa"/>
            <w:tcBorders>
              <w:top w:val="single" w:sz="4" w:space="0" w:color="C00000"/>
              <w:left w:val="nil"/>
              <w:bottom w:val="single" w:sz="4" w:space="0" w:color="C00000"/>
              <w:right w:val="nil"/>
            </w:tcBorders>
            <w:shd w:val="clear" w:color="auto" w:fill="auto"/>
          </w:tcPr>
          <w:p w14:paraId="5E9DC684" w14:textId="77777777" w:rsidR="00CC4943" w:rsidRPr="00542DFC" w:rsidRDefault="00CC4943" w:rsidP="00201BDE">
            <w:pPr>
              <w:pStyle w:val="DHHStabletext"/>
            </w:pPr>
            <w:r w:rsidRPr="00542DFC">
              <w:t>81.5 (71.1–88.5)</w:t>
            </w:r>
          </w:p>
        </w:tc>
      </w:tr>
      <w:tr w:rsidR="00CC4943" w:rsidRPr="00E52CC4" w14:paraId="09229914" w14:textId="77777777" w:rsidTr="00201BDE">
        <w:trPr>
          <w:trHeight w:val="169"/>
        </w:trPr>
        <w:tc>
          <w:tcPr>
            <w:tcW w:w="1545" w:type="dxa"/>
            <w:vMerge/>
            <w:tcBorders>
              <w:left w:val="nil"/>
              <w:bottom w:val="single" w:sz="4" w:space="0" w:color="C00000"/>
              <w:right w:val="nil"/>
            </w:tcBorders>
            <w:shd w:val="clear" w:color="auto" w:fill="auto"/>
            <w:vAlign w:val="center"/>
          </w:tcPr>
          <w:p w14:paraId="509AA6A5" w14:textId="77777777" w:rsidR="00CC4943" w:rsidRPr="00542DFC" w:rsidRDefault="00CC4943" w:rsidP="00201BDE">
            <w:pPr>
              <w:pStyle w:val="DHHStabletext"/>
            </w:pPr>
          </w:p>
        </w:tc>
        <w:tc>
          <w:tcPr>
            <w:tcW w:w="1634" w:type="dxa"/>
            <w:tcBorders>
              <w:top w:val="single" w:sz="4" w:space="0" w:color="C00000"/>
              <w:left w:val="nil"/>
              <w:bottom w:val="single" w:sz="4" w:space="0" w:color="C00000"/>
              <w:right w:val="nil"/>
            </w:tcBorders>
            <w:shd w:val="clear" w:color="auto" w:fill="auto"/>
            <w:vAlign w:val="center"/>
          </w:tcPr>
          <w:p w14:paraId="57F7ECF2" w14:textId="77777777" w:rsidR="00CC4943" w:rsidRPr="00542DFC" w:rsidRDefault="00CC4943" w:rsidP="00201BDE">
            <w:pPr>
              <w:pStyle w:val="DHHStabletext"/>
            </w:pPr>
            <w:r w:rsidRPr="00542DFC">
              <w:t>75+</w:t>
            </w:r>
          </w:p>
        </w:tc>
        <w:tc>
          <w:tcPr>
            <w:tcW w:w="1059" w:type="dxa"/>
            <w:tcBorders>
              <w:top w:val="single" w:sz="4" w:space="0" w:color="C00000"/>
              <w:left w:val="nil"/>
              <w:bottom w:val="single" w:sz="4" w:space="0" w:color="C00000"/>
              <w:right w:val="nil"/>
            </w:tcBorders>
            <w:shd w:val="clear" w:color="auto" w:fill="auto"/>
          </w:tcPr>
          <w:p w14:paraId="5D49D40F" w14:textId="77777777" w:rsidR="00CC4943" w:rsidRPr="00542DFC" w:rsidRDefault="00CC4943" w:rsidP="00201BDE">
            <w:pPr>
              <w:pStyle w:val="DHHStabletext"/>
            </w:pPr>
            <w:r w:rsidRPr="00542DFC">
              <w:t>46</w:t>
            </w:r>
          </w:p>
        </w:tc>
        <w:tc>
          <w:tcPr>
            <w:tcW w:w="2161" w:type="dxa"/>
            <w:tcBorders>
              <w:top w:val="single" w:sz="4" w:space="0" w:color="C00000"/>
              <w:left w:val="nil"/>
              <w:bottom w:val="single" w:sz="4" w:space="0" w:color="C00000"/>
              <w:right w:val="nil"/>
            </w:tcBorders>
            <w:shd w:val="clear" w:color="auto" w:fill="auto"/>
          </w:tcPr>
          <w:p w14:paraId="74591C9C" w14:textId="77777777" w:rsidR="00CC4943" w:rsidRPr="00542DFC" w:rsidRDefault="00CC4943" w:rsidP="00201BDE">
            <w:pPr>
              <w:pStyle w:val="DHHStabletext"/>
            </w:pPr>
            <w:r w:rsidRPr="00542DFC">
              <w:t>48.4 (37.3–58.9)</w:t>
            </w:r>
          </w:p>
        </w:tc>
        <w:tc>
          <w:tcPr>
            <w:tcW w:w="957" w:type="dxa"/>
            <w:tcBorders>
              <w:top w:val="single" w:sz="4" w:space="0" w:color="C00000"/>
              <w:left w:val="nil"/>
              <w:bottom w:val="single" w:sz="4" w:space="0" w:color="C00000"/>
              <w:right w:val="nil"/>
            </w:tcBorders>
            <w:shd w:val="clear" w:color="auto" w:fill="auto"/>
          </w:tcPr>
          <w:p w14:paraId="19AB92B9" w14:textId="77777777" w:rsidR="00CC4943" w:rsidRPr="00542DFC" w:rsidRDefault="00CC4943" w:rsidP="00201BDE">
            <w:pPr>
              <w:pStyle w:val="DHHStabletext"/>
              <w:rPr>
                <w:color w:val="000000"/>
              </w:rPr>
            </w:pPr>
            <w:r w:rsidRPr="00542DFC">
              <w:rPr>
                <w:color w:val="000000"/>
              </w:rPr>
              <w:t>51</w:t>
            </w:r>
          </w:p>
        </w:tc>
        <w:tc>
          <w:tcPr>
            <w:tcW w:w="2030" w:type="dxa"/>
            <w:tcBorders>
              <w:top w:val="single" w:sz="4" w:space="0" w:color="C00000"/>
              <w:left w:val="nil"/>
              <w:bottom w:val="single" w:sz="4" w:space="0" w:color="C00000"/>
              <w:right w:val="nil"/>
            </w:tcBorders>
            <w:shd w:val="clear" w:color="auto" w:fill="auto"/>
          </w:tcPr>
          <w:p w14:paraId="66287508" w14:textId="77777777" w:rsidR="00CC4943" w:rsidRPr="00542DFC" w:rsidRDefault="00CC4943" w:rsidP="00201BDE">
            <w:pPr>
              <w:pStyle w:val="DHHStabletext"/>
            </w:pPr>
            <w:r w:rsidRPr="00542DFC">
              <w:t>49.7 (39.2–59.5)</w:t>
            </w:r>
          </w:p>
        </w:tc>
        <w:tc>
          <w:tcPr>
            <w:tcW w:w="1089" w:type="dxa"/>
            <w:tcBorders>
              <w:top w:val="single" w:sz="4" w:space="0" w:color="C00000"/>
              <w:left w:val="nil"/>
              <w:bottom w:val="single" w:sz="4" w:space="0" w:color="C00000"/>
              <w:right w:val="nil"/>
            </w:tcBorders>
            <w:shd w:val="clear" w:color="auto" w:fill="auto"/>
          </w:tcPr>
          <w:p w14:paraId="391EAC18" w14:textId="77777777" w:rsidR="00CC4943" w:rsidRPr="00542DFC" w:rsidRDefault="00CC4943" w:rsidP="00201BDE">
            <w:pPr>
              <w:pStyle w:val="DHHStabletext"/>
            </w:pPr>
            <w:r w:rsidRPr="00542DFC">
              <w:t>48</w:t>
            </w:r>
          </w:p>
        </w:tc>
        <w:tc>
          <w:tcPr>
            <w:tcW w:w="2075" w:type="dxa"/>
            <w:tcBorders>
              <w:top w:val="single" w:sz="4" w:space="0" w:color="C00000"/>
              <w:left w:val="nil"/>
              <w:bottom w:val="single" w:sz="4" w:space="0" w:color="C00000"/>
              <w:right w:val="nil"/>
            </w:tcBorders>
            <w:shd w:val="clear" w:color="auto" w:fill="auto"/>
          </w:tcPr>
          <w:p w14:paraId="68BCD5AE" w14:textId="77777777" w:rsidR="00CC4943" w:rsidRPr="00542DFC" w:rsidRDefault="00CC4943" w:rsidP="00201BDE">
            <w:pPr>
              <w:pStyle w:val="DHHStabletext"/>
              <w:rPr>
                <w:color w:val="000000"/>
              </w:rPr>
            </w:pPr>
            <w:r w:rsidRPr="00542DFC">
              <w:rPr>
                <w:color w:val="000000"/>
              </w:rPr>
              <w:t>47.9 (36.9–58.3)</w:t>
            </w:r>
          </w:p>
        </w:tc>
        <w:tc>
          <w:tcPr>
            <w:tcW w:w="1185" w:type="dxa"/>
            <w:tcBorders>
              <w:top w:val="single" w:sz="4" w:space="0" w:color="C00000"/>
              <w:left w:val="nil"/>
              <w:bottom w:val="single" w:sz="4" w:space="0" w:color="C00000"/>
              <w:right w:val="nil"/>
            </w:tcBorders>
            <w:shd w:val="clear" w:color="auto" w:fill="auto"/>
          </w:tcPr>
          <w:p w14:paraId="2F5E608F" w14:textId="77777777" w:rsidR="00CC4943" w:rsidRPr="00542DFC" w:rsidRDefault="00CC4943" w:rsidP="00201BDE">
            <w:pPr>
              <w:pStyle w:val="DHHStabletext"/>
              <w:rPr>
                <w:color w:val="000000"/>
              </w:rPr>
            </w:pPr>
            <w:r w:rsidRPr="00542DFC">
              <w:rPr>
                <w:color w:val="000000"/>
              </w:rPr>
              <w:t>50</w:t>
            </w:r>
          </w:p>
        </w:tc>
        <w:tc>
          <w:tcPr>
            <w:tcW w:w="1858" w:type="dxa"/>
            <w:tcBorders>
              <w:top w:val="single" w:sz="4" w:space="0" w:color="C00000"/>
              <w:left w:val="nil"/>
              <w:bottom w:val="single" w:sz="4" w:space="0" w:color="C00000"/>
              <w:right w:val="nil"/>
            </w:tcBorders>
            <w:shd w:val="clear" w:color="auto" w:fill="auto"/>
          </w:tcPr>
          <w:p w14:paraId="52AB1A73" w14:textId="77777777" w:rsidR="00CC4943" w:rsidRPr="00542DFC" w:rsidRDefault="00CC4943" w:rsidP="00201BDE">
            <w:pPr>
              <w:pStyle w:val="DHHStabletext"/>
            </w:pPr>
            <w:r w:rsidRPr="00542DFC">
              <w:t>37.7 (27.1–48.4)</w:t>
            </w:r>
          </w:p>
        </w:tc>
      </w:tr>
      <w:tr w:rsidR="00CC4943" w:rsidRPr="00E52CC4" w14:paraId="1DCE786A" w14:textId="77777777" w:rsidTr="00201BDE">
        <w:trPr>
          <w:trHeight w:val="169"/>
        </w:trPr>
        <w:tc>
          <w:tcPr>
            <w:tcW w:w="1545" w:type="dxa"/>
            <w:vMerge w:val="restart"/>
            <w:tcBorders>
              <w:top w:val="single" w:sz="4" w:space="0" w:color="C00000"/>
              <w:left w:val="nil"/>
              <w:bottom w:val="single" w:sz="4" w:space="0" w:color="C00000"/>
              <w:right w:val="nil"/>
            </w:tcBorders>
            <w:shd w:val="clear" w:color="auto" w:fill="auto"/>
            <w:vAlign w:val="center"/>
          </w:tcPr>
          <w:p w14:paraId="0F574BF1" w14:textId="77777777" w:rsidR="00CC4943" w:rsidRPr="00542DFC" w:rsidRDefault="00CC4943" w:rsidP="00201BDE">
            <w:pPr>
              <w:pStyle w:val="DHHStabletext"/>
            </w:pPr>
            <w:r w:rsidRPr="00542DFC">
              <w:t>Remoteness</w:t>
            </w:r>
          </w:p>
        </w:tc>
        <w:tc>
          <w:tcPr>
            <w:tcW w:w="1634" w:type="dxa"/>
            <w:tcBorders>
              <w:top w:val="single" w:sz="4" w:space="0" w:color="C00000"/>
              <w:left w:val="nil"/>
              <w:bottom w:val="single" w:sz="4" w:space="0" w:color="C00000"/>
              <w:right w:val="nil"/>
            </w:tcBorders>
            <w:shd w:val="clear" w:color="auto" w:fill="auto"/>
            <w:vAlign w:val="center"/>
          </w:tcPr>
          <w:p w14:paraId="23090E75" w14:textId="77777777" w:rsidR="00CC4943" w:rsidRPr="00542DFC" w:rsidRDefault="00CC4943" w:rsidP="00201BDE">
            <w:pPr>
              <w:pStyle w:val="DHHStabletext"/>
            </w:pPr>
            <w:r w:rsidRPr="00542DFC">
              <w:t>Major cities</w:t>
            </w:r>
          </w:p>
        </w:tc>
        <w:tc>
          <w:tcPr>
            <w:tcW w:w="1059" w:type="dxa"/>
            <w:tcBorders>
              <w:top w:val="single" w:sz="4" w:space="0" w:color="C00000"/>
              <w:left w:val="nil"/>
              <w:bottom w:val="single" w:sz="4" w:space="0" w:color="C00000"/>
              <w:right w:val="nil"/>
            </w:tcBorders>
            <w:shd w:val="clear" w:color="auto" w:fill="auto"/>
          </w:tcPr>
          <w:p w14:paraId="2D7C50EF" w14:textId="77777777" w:rsidR="00CC4943" w:rsidRPr="00542DFC" w:rsidRDefault="00CC4943" w:rsidP="00201BDE">
            <w:pPr>
              <w:pStyle w:val="DHHStabletext"/>
            </w:pPr>
            <w:r w:rsidRPr="00542DFC">
              <w:t>55</w:t>
            </w:r>
          </w:p>
        </w:tc>
        <w:tc>
          <w:tcPr>
            <w:tcW w:w="2161" w:type="dxa"/>
            <w:tcBorders>
              <w:top w:val="single" w:sz="4" w:space="0" w:color="C00000"/>
              <w:left w:val="nil"/>
              <w:bottom w:val="single" w:sz="4" w:space="0" w:color="C00000"/>
              <w:right w:val="nil"/>
            </w:tcBorders>
            <w:shd w:val="clear" w:color="auto" w:fill="auto"/>
          </w:tcPr>
          <w:p w14:paraId="15399DAB" w14:textId="77777777" w:rsidR="00CC4943" w:rsidRPr="00542DFC" w:rsidRDefault="00CC4943" w:rsidP="00201BDE">
            <w:pPr>
              <w:pStyle w:val="DHHStabletext"/>
            </w:pPr>
            <w:r w:rsidRPr="00542DFC">
              <w:t>79.4 (73.7–84.1)</w:t>
            </w:r>
          </w:p>
        </w:tc>
        <w:tc>
          <w:tcPr>
            <w:tcW w:w="957" w:type="dxa"/>
            <w:tcBorders>
              <w:top w:val="single" w:sz="4" w:space="0" w:color="C00000"/>
              <w:left w:val="nil"/>
              <w:bottom w:val="single" w:sz="4" w:space="0" w:color="C00000"/>
              <w:right w:val="nil"/>
            </w:tcBorders>
            <w:shd w:val="clear" w:color="auto" w:fill="auto"/>
          </w:tcPr>
          <w:p w14:paraId="5E626F7A" w14:textId="77777777" w:rsidR="00CC4943" w:rsidRPr="00542DFC" w:rsidRDefault="00CC4943" w:rsidP="00201BDE">
            <w:pPr>
              <w:pStyle w:val="DHHStabletext"/>
              <w:rPr>
                <w:color w:val="000000"/>
              </w:rPr>
            </w:pPr>
            <w:r w:rsidRPr="00542DFC">
              <w:rPr>
                <w:color w:val="000000"/>
              </w:rPr>
              <w:t>60</w:t>
            </w:r>
          </w:p>
        </w:tc>
        <w:tc>
          <w:tcPr>
            <w:tcW w:w="2030" w:type="dxa"/>
            <w:tcBorders>
              <w:top w:val="single" w:sz="4" w:space="0" w:color="C00000"/>
              <w:left w:val="nil"/>
              <w:bottom w:val="single" w:sz="4" w:space="0" w:color="C00000"/>
              <w:right w:val="nil"/>
            </w:tcBorders>
            <w:shd w:val="clear" w:color="auto" w:fill="auto"/>
          </w:tcPr>
          <w:p w14:paraId="015B8AAB" w14:textId="77777777" w:rsidR="00CC4943" w:rsidRPr="00542DFC" w:rsidRDefault="00CC4943" w:rsidP="00201BDE">
            <w:pPr>
              <w:pStyle w:val="DHHStabletext"/>
            </w:pPr>
            <w:r w:rsidRPr="00542DFC">
              <w:t>75.9 (69.8–81.1)</w:t>
            </w:r>
          </w:p>
        </w:tc>
        <w:tc>
          <w:tcPr>
            <w:tcW w:w="1089" w:type="dxa"/>
            <w:tcBorders>
              <w:top w:val="single" w:sz="4" w:space="0" w:color="C00000"/>
              <w:left w:val="nil"/>
              <w:bottom w:val="single" w:sz="4" w:space="0" w:color="C00000"/>
              <w:right w:val="nil"/>
            </w:tcBorders>
            <w:shd w:val="clear" w:color="auto" w:fill="auto"/>
          </w:tcPr>
          <w:p w14:paraId="2FE37273" w14:textId="77777777" w:rsidR="00CC4943" w:rsidRPr="00542DFC" w:rsidRDefault="00CC4943" w:rsidP="00201BDE">
            <w:pPr>
              <w:pStyle w:val="DHHStabletext"/>
            </w:pPr>
            <w:r w:rsidRPr="00542DFC">
              <w:t>61</w:t>
            </w:r>
          </w:p>
        </w:tc>
        <w:tc>
          <w:tcPr>
            <w:tcW w:w="2075" w:type="dxa"/>
            <w:tcBorders>
              <w:top w:val="single" w:sz="4" w:space="0" w:color="C00000"/>
              <w:left w:val="nil"/>
              <w:bottom w:val="single" w:sz="4" w:space="0" w:color="C00000"/>
              <w:right w:val="nil"/>
            </w:tcBorders>
            <w:shd w:val="clear" w:color="auto" w:fill="auto"/>
          </w:tcPr>
          <w:p w14:paraId="43AA85B0" w14:textId="77777777" w:rsidR="00CC4943" w:rsidRPr="00542DFC" w:rsidRDefault="00CC4943" w:rsidP="00201BDE">
            <w:pPr>
              <w:pStyle w:val="DHHStabletext"/>
              <w:rPr>
                <w:color w:val="000000"/>
              </w:rPr>
            </w:pPr>
            <w:r w:rsidRPr="00542DFC">
              <w:rPr>
                <w:color w:val="000000"/>
              </w:rPr>
              <w:t>76.7 (70.8–81.7)</w:t>
            </w:r>
          </w:p>
        </w:tc>
        <w:tc>
          <w:tcPr>
            <w:tcW w:w="1185" w:type="dxa"/>
            <w:tcBorders>
              <w:top w:val="single" w:sz="4" w:space="0" w:color="C00000"/>
              <w:left w:val="nil"/>
              <w:bottom w:val="single" w:sz="4" w:space="0" w:color="C00000"/>
              <w:right w:val="nil"/>
            </w:tcBorders>
            <w:shd w:val="clear" w:color="auto" w:fill="auto"/>
          </w:tcPr>
          <w:p w14:paraId="7FD78318" w14:textId="77777777" w:rsidR="00CC4943" w:rsidRPr="00542DFC" w:rsidRDefault="00CC4943" w:rsidP="00201BDE">
            <w:pPr>
              <w:pStyle w:val="DHHStabletext"/>
              <w:rPr>
                <w:color w:val="000000"/>
              </w:rPr>
            </w:pPr>
            <w:r w:rsidRPr="00542DFC">
              <w:rPr>
                <w:color w:val="000000"/>
              </w:rPr>
              <w:t>55</w:t>
            </w:r>
          </w:p>
        </w:tc>
        <w:tc>
          <w:tcPr>
            <w:tcW w:w="1858" w:type="dxa"/>
            <w:tcBorders>
              <w:top w:val="single" w:sz="4" w:space="0" w:color="C00000"/>
              <w:left w:val="nil"/>
              <w:bottom w:val="single" w:sz="4" w:space="0" w:color="C00000"/>
              <w:right w:val="nil"/>
            </w:tcBorders>
            <w:shd w:val="clear" w:color="auto" w:fill="auto"/>
          </w:tcPr>
          <w:p w14:paraId="09CD2343" w14:textId="77777777" w:rsidR="00CC4943" w:rsidRPr="00542DFC" w:rsidRDefault="00CC4943" w:rsidP="00201BDE">
            <w:pPr>
              <w:pStyle w:val="DHHStabletext"/>
            </w:pPr>
            <w:r w:rsidRPr="00542DFC">
              <w:t>78.3 (72.4–83.2)</w:t>
            </w:r>
          </w:p>
        </w:tc>
      </w:tr>
      <w:tr w:rsidR="00CC4943" w:rsidRPr="00E52CC4" w14:paraId="10D3D1AE" w14:textId="77777777" w:rsidTr="00201BDE">
        <w:trPr>
          <w:trHeight w:val="169"/>
        </w:trPr>
        <w:tc>
          <w:tcPr>
            <w:tcW w:w="1545" w:type="dxa"/>
            <w:vMerge/>
            <w:tcBorders>
              <w:top w:val="single" w:sz="4" w:space="0" w:color="C00000"/>
              <w:left w:val="nil"/>
              <w:bottom w:val="single" w:sz="4" w:space="0" w:color="C00000"/>
              <w:right w:val="nil"/>
            </w:tcBorders>
            <w:shd w:val="clear" w:color="auto" w:fill="auto"/>
          </w:tcPr>
          <w:p w14:paraId="14EE4165" w14:textId="77777777" w:rsidR="00CC4943" w:rsidRPr="00542DFC" w:rsidRDefault="00CC4943" w:rsidP="00201BDE">
            <w:pPr>
              <w:pStyle w:val="DHHStabletext"/>
            </w:pPr>
          </w:p>
        </w:tc>
        <w:tc>
          <w:tcPr>
            <w:tcW w:w="1634" w:type="dxa"/>
            <w:tcBorders>
              <w:top w:val="single" w:sz="4" w:space="0" w:color="C00000"/>
              <w:left w:val="nil"/>
              <w:bottom w:val="single" w:sz="4" w:space="0" w:color="C00000"/>
              <w:right w:val="nil"/>
            </w:tcBorders>
            <w:shd w:val="clear" w:color="auto" w:fill="auto"/>
            <w:vAlign w:val="center"/>
          </w:tcPr>
          <w:p w14:paraId="134F6CBA" w14:textId="77777777" w:rsidR="00CC4943" w:rsidRPr="00542DFC" w:rsidRDefault="00CC4943" w:rsidP="00201BDE">
            <w:pPr>
              <w:pStyle w:val="DHHStabletext"/>
            </w:pPr>
            <w:r w:rsidRPr="00542DFC">
              <w:t>Inner regional</w:t>
            </w:r>
          </w:p>
        </w:tc>
        <w:tc>
          <w:tcPr>
            <w:tcW w:w="1059" w:type="dxa"/>
            <w:tcBorders>
              <w:top w:val="single" w:sz="4" w:space="0" w:color="C00000"/>
              <w:left w:val="nil"/>
              <w:bottom w:val="single" w:sz="4" w:space="0" w:color="C00000"/>
              <w:right w:val="nil"/>
            </w:tcBorders>
            <w:shd w:val="clear" w:color="auto" w:fill="auto"/>
          </w:tcPr>
          <w:p w14:paraId="690AD56A" w14:textId="77777777" w:rsidR="00CC4943" w:rsidRPr="00542DFC" w:rsidRDefault="00CC4943" w:rsidP="00201BDE">
            <w:pPr>
              <w:pStyle w:val="DHHStabletext"/>
            </w:pPr>
            <w:r w:rsidRPr="00542DFC">
              <w:t>16</w:t>
            </w:r>
          </w:p>
        </w:tc>
        <w:tc>
          <w:tcPr>
            <w:tcW w:w="2161" w:type="dxa"/>
            <w:tcBorders>
              <w:top w:val="single" w:sz="4" w:space="0" w:color="C00000"/>
              <w:left w:val="nil"/>
              <w:bottom w:val="single" w:sz="4" w:space="0" w:color="C00000"/>
              <w:right w:val="nil"/>
            </w:tcBorders>
            <w:shd w:val="clear" w:color="auto" w:fill="auto"/>
          </w:tcPr>
          <w:p w14:paraId="5FAA2609" w14:textId="77777777" w:rsidR="00CC4943" w:rsidRPr="00542DFC" w:rsidRDefault="00CC4943" w:rsidP="00201BDE">
            <w:pPr>
              <w:pStyle w:val="DHHStabletext"/>
            </w:pPr>
            <w:r w:rsidRPr="00542DFC">
              <w:t>75.2 (62.1–84.5)</w:t>
            </w:r>
          </w:p>
        </w:tc>
        <w:tc>
          <w:tcPr>
            <w:tcW w:w="957" w:type="dxa"/>
            <w:tcBorders>
              <w:top w:val="single" w:sz="4" w:space="0" w:color="C00000"/>
              <w:left w:val="nil"/>
              <w:bottom w:val="single" w:sz="4" w:space="0" w:color="C00000"/>
              <w:right w:val="nil"/>
            </w:tcBorders>
            <w:shd w:val="clear" w:color="auto" w:fill="auto"/>
          </w:tcPr>
          <w:p w14:paraId="1D822201" w14:textId="77777777" w:rsidR="00CC4943" w:rsidRPr="00542DFC" w:rsidRDefault="00CC4943" w:rsidP="00201BDE">
            <w:pPr>
              <w:pStyle w:val="DHHStabletext"/>
              <w:rPr>
                <w:color w:val="000000"/>
              </w:rPr>
            </w:pPr>
            <w:r w:rsidRPr="00542DFC">
              <w:rPr>
                <w:color w:val="000000"/>
              </w:rPr>
              <w:t>19</w:t>
            </w:r>
          </w:p>
        </w:tc>
        <w:tc>
          <w:tcPr>
            <w:tcW w:w="2030" w:type="dxa"/>
            <w:tcBorders>
              <w:top w:val="single" w:sz="4" w:space="0" w:color="C00000"/>
              <w:left w:val="nil"/>
              <w:bottom w:val="single" w:sz="4" w:space="0" w:color="C00000"/>
              <w:right w:val="nil"/>
            </w:tcBorders>
            <w:shd w:val="clear" w:color="auto" w:fill="auto"/>
          </w:tcPr>
          <w:p w14:paraId="245F4812" w14:textId="77777777" w:rsidR="00CC4943" w:rsidRPr="00542DFC" w:rsidRDefault="00CC4943" w:rsidP="00201BDE">
            <w:pPr>
              <w:pStyle w:val="DHHStabletext"/>
            </w:pPr>
            <w:r w:rsidRPr="00542DFC">
              <w:t>74.5 (62.5–83.3)</w:t>
            </w:r>
          </w:p>
        </w:tc>
        <w:tc>
          <w:tcPr>
            <w:tcW w:w="1089" w:type="dxa"/>
            <w:tcBorders>
              <w:top w:val="single" w:sz="4" w:space="0" w:color="C00000"/>
              <w:left w:val="nil"/>
              <w:bottom w:val="single" w:sz="4" w:space="0" w:color="C00000"/>
              <w:right w:val="nil"/>
            </w:tcBorders>
            <w:shd w:val="clear" w:color="auto" w:fill="auto"/>
          </w:tcPr>
          <w:p w14:paraId="765CADDB" w14:textId="77777777" w:rsidR="00CC4943" w:rsidRPr="00542DFC" w:rsidRDefault="00CC4943" w:rsidP="00201BDE">
            <w:pPr>
              <w:pStyle w:val="DHHStabletext"/>
            </w:pPr>
            <w:r w:rsidRPr="00542DFC">
              <w:t>18</w:t>
            </w:r>
          </w:p>
        </w:tc>
        <w:tc>
          <w:tcPr>
            <w:tcW w:w="2075" w:type="dxa"/>
            <w:tcBorders>
              <w:top w:val="single" w:sz="4" w:space="0" w:color="C00000"/>
              <w:left w:val="nil"/>
              <w:bottom w:val="single" w:sz="4" w:space="0" w:color="C00000"/>
              <w:right w:val="nil"/>
            </w:tcBorders>
            <w:shd w:val="clear" w:color="auto" w:fill="auto"/>
          </w:tcPr>
          <w:p w14:paraId="5C86AA29" w14:textId="77777777" w:rsidR="00CC4943" w:rsidRPr="00542DFC" w:rsidRDefault="00CC4943" w:rsidP="00201BDE">
            <w:pPr>
              <w:pStyle w:val="DHHStabletext"/>
              <w:rPr>
                <w:color w:val="000000"/>
              </w:rPr>
            </w:pPr>
            <w:r w:rsidRPr="00542DFC">
              <w:rPr>
                <w:color w:val="000000"/>
              </w:rPr>
              <w:t>74.5 (62.2–83.5)</w:t>
            </w:r>
          </w:p>
        </w:tc>
        <w:tc>
          <w:tcPr>
            <w:tcW w:w="1185" w:type="dxa"/>
            <w:tcBorders>
              <w:top w:val="single" w:sz="4" w:space="0" w:color="C00000"/>
              <w:left w:val="nil"/>
              <w:bottom w:val="single" w:sz="4" w:space="0" w:color="C00000"/>
              <w:right w:val="nil"/>
            </w:tcBorders>
            <w:shd w:val="clear" w:color="auto" w:fill="auto"/>
          </w:tcPr>
          <w:p w14:paraId="353ACD9F" w14:textId="77777777" w:rsidR="00CC4943" w:rsidRPr="00542DFC" w:rsidRDefault="00CC4943" w:rsidP="00201BDE">
            <w:pPr>
              <w:pStyle w:val="DHHStabletext"/>
              <w:rPr>
                <w:color w:val="000000"/>
              </w:rPr>
            </w:pPr>
            <w:r w:rsidRPr="00542DFC">
              <w:rPr>
                <w:color w:val="000000"/>
              </w:rPr>
              <w:t>21</w:t>
            </w:r>
          </w:p>
        </w:tc>
        <w:tc>
          <w:tcPr>
            <w:tcW w:w="1858" w:type="dxa"/>
            <w:tcBorders>
              <w:top w:val="single" w:sz="4" w:space="0" w:color="C00000"/>
              <w:left w:val="nil"/>
              <w:bottom w:val="single" w:sz="4" w:space="0" w:color="C00000"/>
              <w:right w:val="nil"/>
            </w:tcBorders>
            <w:shd w:val="clear" w:color="auto" w:fill="auto"/>
          </w:tcPr>
          <w:p w14:paraId="2BEF27BA" w14:textId="77777777" w:rsidR="00CC4943" w:rsidRPr="00542DFC" w:rsidRDefault="00CC4943" w:rsidP="00201BDE">
            <w:pPr>
              <w:pStyle w:val="DHHStabletext"/>
            </w:pPr>
            <w:r w:rsidRPr="00542DFC">
              <w:t>75.2 (64.1–83.4)</w:t>
            </w:r>
          </w:p>
        </w:tc>
      </w:tr>
      <w:tr w:rsidR="00CC4943" w:rsidRPr="00E52CC4" w14:paraId="63956A05" w14:textId="77777777" w:rsidTr="00201BDE">
        <w:trPr>
          <w:trHeight w:val="169"/>
        </w:trPr>
        <w:tc>
          <w:tcPr>
            <w:tcW w:w="1545" w:type="dxa"/>
            <w:vMerge/>
            <w:tcBorders>
              <w:top w:val="single" w:sz="4" w:space="0" w:color="C00000"/>
              <w:left w:val="nil"/>
              <w:bottom w:val="single" w:sz="4" w:space="0" w:color="C00000"/>
              <w:right w:val="nil"/>
            </w:tcBorders>
            <w:shd w:val="clear" w:color="auto" w:fill="auto"/>
          </w:tcPr>
          <w:p w14:paraId="291FC226" w14:textId="77777777" w:rsidR="00CC4943" w:rsidRPr="00542DFC" w:rsidRDefault="00CC4943" w:rsidP="00201BDE">
            <w:pPr>
              <w:pStyle w:val="DHHStabletext"/>
            </w:pPr>
          </w:p>
        </w:tc>
        <w:tc>
          <w:tcPr>
            <w:tcW w:w="1634" w:type="dxa"/>
            <w:tcBorders>
              <w:top w:val="single" w:sz="4" w:space="0" w:color="C00000"/>
              <w:left w:val="nil"/>
              <w:bottom w:val="single" w:sz="4" w:space="0" w:color="C00000"/>
              <w:right w:val="nil"/>
            </w:tcBorders>
            <w:shd w:val="clear" w:color="auto" w:fill="auto"/>
            <w:vAlign w:val="center"/>
          </w:tcPr>
          <w:p w14:paraId="2AC766F6" w14:textId="1F9F46CE" w:rsidR="00CC4943" w:rsidRPr="00542DFC" w:rsidRDefault="00CC4943" w:rsidP="00201BDE">
            <w:pPr>
              <w:pStyle w:val="DHHStabletext"/>
            </w:pPr>
            <w:r w:rsidRPr="00542DFC">
              <w:t>Outer regional/</w:t>
            </w:r>
            <w:r w:rsidR="00201BDE">
              <w:br/>
            </w:r>
            <w:r w:rsidRPr="00542DFC">
              <w:t>remote</w:t>
            </w:r>
          </w:p>
        </w:tc>
        <w:tc>
          <w:tcPr>
            <w:tcW w:w="1059" w:type="dxa"/>
            <w:tcBorders>
              <w:top w:val="single" w:sz="4" w:space="0" w:color="C00000"/>
              <w:left w:val="nil"/>
              <w:bottom w:val="single" w:sz="4" w:space="0" w:color="C00000"/>
              <w:right w:val="nil"/>
            </w:tcBorders>
            <w:shd w:val="clear" w:color="auto" w:fill="auto"/>
            <w:vAlign w:val="center"/>
          </w:tcPr>
          <w:p w14:paraId="3EC5B52C" w14:textId="77777777" w:rsidR="00CC4943" w:rsidRPr="00542DFC" w:rsidRDefault="00CC4943" w:rsidP="00201BDE">
            <w:pPr>
              <w:pStyle w:val="DHHStabletext"/>
            </w:pPr>
            <w:r w:rsidRPr="00542DFC">
              <w:t>11</w:t>
            </w:r>
          </w:p>
        </w:tc>
        <w:tc>
          <w:tcPr>
            <w:tcW w:w="2161" w:type="dxa"/>
            <w:tcBorders>
              <w:top w:val="single" w:sz="4" w:space="0" w:color="C00000"/>
              <w:left w:val="nil"/>
              <w:bottom w:val="single" w:sz="4" w:space="0" w:color="C00000"/>
              <w:right w:val="nil"/>
            </w:tcBorders>
            <w:shd w:val="clear" w:color="auto" w:fill="auto"/>
            <w:vAlign w:val="center"/>
          </w:tcPr>
          <w:p w14:paraId="41C42F9A" w14:textId="77777777" w:rsidR="00CC4943" w:rsidRPr="00542DFC" w:rsidRDefault="00CC4943" w:rsidP="00201BDE">
            <w:pPr>
              <w:pStyle w:val="DHHStabletext"/>
            </w:pPr>
            <w:r w:rsidRPr="00542DFC">
              <w:t>52.4 (30.7–70.5)</w:t>
            </w:r>
          </w:p>
        </w:tc>
        <w:tc>
          <w:tcPr>
            <w:tcW w:w="957" w:type="dxa"/>
            <w:tcBorders>
              <w:top w:val="single" w:sz="4" w:space="0" w:color="C00000"/>
              <w:left w:val="nil"/>
              <w:bottom w:val="single" w:sz="4" w:space="0" w:color="C00000"/>
              <w:right w:val="nil"/>
            </w:tcBorders>
            <w:shd w:val="clear" w:color="auto" w:fill="auto"/>
            <w:vAlign w:val="center"/>
          </w:tcPr>
          <w:p w14:paraId="1E62FFE3" w14:textId="77777777" w:rsidR="00CC4943" w:rsidRPr="00542DFC" w:rsidRDefault="00CC4943" w:rsidP="00201BDE">
            <w:pPr>
              <w:pStyle w:val="DHHStabletext"/>
              <w:rPr>
                <w:color w:val="000000"/>
              </w:rPr>
            </w:pPr>
            <w:r w:rsidRPr="00542DFC">
              <w:rPr>
                <w:color w:val="000000"/>
              </w:rPr>
              <w:t>9</w:t>
            </w:r>
          </w:p>
        </w:tc>
        <w:tc>
          <w:tcPr>
            <w:tcW w:w="2030" w:type="dxa"/>
            <w:tcBorders>
              <w:top w:val="single" w:sz="4" w:space="0" w:color="C00000"/>
              <w:left w:val="nil"/>
              <w:bottom w:val="single" w:sz="4" w:space="0" w:color="C00000"/>
              <w:right w:val="nil"/>
            </w:tcBorders>
            <w:shd w:val="clear" w:color="auto" w:fill="auto"/>
            <w:vAlign w:val="center"/>
          </w:tcPr>
          <w:p w14:paraId="56FF723E" w14:textId="77777777" w:rsidR="00CC4943" w:rsidRPr="00542DFC" w:rsidRDefault="00CC4943" w:rsidP="00201BDE">
            <w:pPr>
              <w:pStyle w:val="DHHStabletext"/>
            </w:pPr>
            <w:r w:rsidRPr="00542DFC">
              <w:t>63.4 (41.0–79.5)</w:t>
            </w:r>
          </w:p>
        </w:tc>
        <w:tc>
          <w:tcPr>
            <w:tcW w:w="1089" w:type="dxa"/>
            <w:tcBorders>
              <w:top w:val="single" w:sz="4" w:space="0" w:color="C00000"/>
              <w:left w:val="nil"/>
              <w:bottom w:val="single" w:sz="4" w:space="0" w:color="C00000"/>
              <w:right w:val="nil"/>
            </w:tcBorders>
            <w:shd w:val="clear" w:color="auto" w:fill="auto"/>
            <w:vAlign w:val="center"/>
          </w:tcPr>
          <w:p w14:paraId="20CE9901" w14:textId="77777777" w:rsidR="00CC4943" w:rsidRPr="00542DFC" w:rsidRDefault="00CC4943" w:rsidP="00201BDE">
            <w:pPr>
              <w:pStyle w:val="DHHStabletext"/>
            </w:pPr>
            <w:r w:rsidRPr="00542DFC">
              <w:t>5</w:t>
            </w:r>
          </w:p>
        </w:tc>
        <w:tc>
          <w:tcPr>
            <w:tcW w:w="2075" w:type="dxa"/>
            <w:tcBorders>
              <w:top w:val="single" w:sz="4" w:space="0" w:color="C00000"/>
              <w:left w:val="nil"/>
              <w:bottom w:val="single" w:sz="4" w:space="0" w:color="C00000"/>
              <w:right w:val="nil"/>
            </w:tcBorders>
            <w:shd w:val="clear" w:color="auto" w:fill="auto"/>
            <w:vAlign w:val="center"/>
          </w:tcPr>
          <w:p w14:paraId="30D08518" w14:textId="77777777" w:rsidR="00CC4943" w:rsidRPr="00542DFC" w:rsidRDefault="00CC4943" w:rsidP="00201BDE">
            <w:pPr>
              <w:pStyle w:val="DHHStabletext"/>
              <w:rPr>
                <w:color w:val="000000"/>
              </w:rPr>
            </w:pPr>
            <w:r w:rsidRPr="00542DFC">
              <w:rPr>
                <w:color w:val="000000"/>
              </w:rPr>
              <w:t>77.2 (52.2–90.8)</w:t>
            </w:r>
          </w:p>
        </w:tc>
        <w:tc>
          <w:tcPr>
            <w:tcW w:w="1185" w:type="dxa"/>
            <w:tcBorders>
              <w:top w:val="single" w:sz="4" w:space="0" w:color="C00000"/>
              <w:left w:val="nil"/>
              <w:bottom w:val="single" w:sz="4" w:space="0" w:color="C00000"/>
              <w:right w:val="nil"/>
            </w:tcBorders>
            <w:shd w:val="clear" w:color="auto" w:fill="auto"/>
            <w:vAlign w:val="center"/>
          </w:tcPr>
          <w:p w14:paraId="4A8EB95E" w14:textId="77777777" w:rsidR="00CC4943" w:rsidRPr="00542DFC" w:rsidRDefault="00CC4943" w:rsidP="00201BDE">
            <w:pPr>
              <w:pStyle w:val="DHHStabletext"/>
              <w:rPr>
                <w:color w:val="000000"/>
              </w:rPr>
            </w:pPr>
            <w:r w:rsidRPr="00542DFC">
              <w:rPr>
                <w:color w:val="000000"/>
              </w:rPr>
              <w:t>4</w:t>
            </w:r>
          </w:p>
        </w:tc>
        <w:tc>
          <w:tcPr>
            <w:tcW w:w="1858" w:type="dxa"/>
            <w:tcBorders>
              <w:top w:val="single" w:sz="4" w:space="0" w:color="C00000"/>
              <w:left w:val="nil"/>
              <w:bottom w:val="single" w:sz="4" w:space="0" w:color="C00000"/>
              <w:right w:val="nil"/>
            </w:tcBorders>
            <w:shd w:val="clear" w:color="auto" w:fill="auto"/>
            <w:vAlign w:val="center"/>
          </w:tcPr>
          <w:p w14:paraId="606A2835" w14:textId="77777777" w:rsidR="00CC4943" w:rsidRPr="00542DFC" w:rsidRDefault="00CC4943" w:rsidP="00201BDE">
            <w:pPr>
              <w:pStyle w:val="DHHStabletext"/>
            </w:pPr>
            <w:r w:rsidRPr="00542DFC">
              <w:t>79.5 (52.5–92.8)</w:t>
            </w:r>
          </w:p>
        </w:tc>
      </w:tr>
      <w:tr w:rsidR="00CC4943" w:rsidRPr="004325E1" w14:paraId="0A173704" w14:textId="77777777" w:rsidTr="00201BDE">
        <w:trPr>
          <w:trHeight w:val="169"/>
        </w:trPr>
        <w:tc>
          <w:tcPr>
            <w:tcW w:w="1545" w:type="dxa"/>
            <w:vMerge w:val="restart"/>
            <w:tcBorders>
              <w:top w:val="single" w:sz="4" w:space="0" w:color="C00000"/>
              <w:left w:val="nil"/>
              <w:bottom w:val="single" w:sz="4" w:space="0" w:color="C00000"/>
              <w:right w:val="nil"/>
            </w:tcBorders>
            <w:shd w:val="clear" w:color="auto" w:fill="auto"/>
          </w:tcPr>
          <w:p w14:paraId="761129D0" w14:textId="77777777" w:rsidR="00CC4943" w:rsidRPr="00542DFC" w:rsidRDefault="00CC4943" w:rsidP="00201BDE">
            <w:pPr>
              <w:pStyle w:val="DHHStabletext"/>
            </w:pPr>
            <w:r w:rsidRPr="00542DFC">
              <w:t>Integrated Cancer Service</w:t>
            </w:r>
          </w:p>
        </w:tc>
        <w:tc>
          <w:tcPr>
            <w:tcW w:w="1634" w:type="dxa"/>
            <w:tcBorders>
              <w:top w:val="single" w:sz="4" w:space="0" w:color="C00000"/>
              <w:left w:val="nil"/>
              <w:bottom w:val="single" w:sz="4" w:space="0" w:color="C00000"/>
              <w:right w:val="nil"/>
            </w:tcBorders>
            <w:shd w:val="clear" w:color="auto" w:fill="auto"/>
            <w:vAlign w:val="center"/>
          </w:tcPr>
          <w:p w14:paraId="0B7E1544" w14:textId="77777777" w:rsidR="00CC4943" w:rsidRPr="00542DFC" w:rsidRDefault="00CC4943" w:rsidP="00201BDE">
            <w:pPr>
              <w:pStyle w:val="DHHStabletext"/>
            </w:pPr>
            <w:r w:rsidRPr="00542DFC">
              <w:t>NEMICS</w:t>
            </w:r>
          </w:p>
        </w:tc>
        <w:tc>
          <w:tcPr>
            <w:tcW w:w="1059" w:type="dxa"/>
            <w:tcBorders>
              <w:top w:val="single" w:sz="4" w:space="0" w:color="C00000"/>
              <w:left w:val="nil"/>
              <w:bottom w:val="single" w:sz="4" w:space="0" w:color="C00000"/>
              <w:right w:val="nil"/>
            </w:tcBorders>
            <w:shd w:val="clear" w:color="auto" w:fill="auto"/>
          </w:tcPr>
          <w:p w14:paraId="7F027930" w14:textId="77777777" w:rsidR="00CC4943" w:rsidRPr="00542DFC" w:rsidRDefault="00CC4943" w:rsidP="00201BDE">
            <w:pPr>
              <w:pStyle w:val="DHHStabletext"/>
            </w:pPr>
            <w:r w:rsidRPr="00542DFC">
              <w:t>18</w:t>
            </w:r>
          </w:p>
        </w:tc>
        <w:tc>
          <w:tcPr>
            <w:tcW w:w="2161" w:type="dxa"/>
            <w:tcBorders>
              <w:top w:val="single" w:sz="4" w:space="0" w:color="C00000"/>
              <w:left w:val="nil"/>
              <w:bottom w:val="single" w:sz="4" w:space="0" w:color="C00000"/>
              <w:right w:val="nil"/>
            </w:tcBorders>
            <w:shd w:val="clear" w:color="auto" w:fill="auto"/>
          </w:tcPr>
          <w:p w14:paraId="1CF01C14" w14:textId="77777777" w:rsidR="00CC4943" w:rsidRPr="00542DFC" w:rsidRDefault="00CC4943" w:rsidP="00201BDE">
            <w:pPr>
              <w:pStyle w:val="DHHStabletext"/>
            </w:pPr>
            <w:r w:rsidRPr="00542DFC">
              <w:t>79.7 (69.0–87.2)</w:t>
            </w:r>
          </w:p>
        </w:tc>
        <w:tc>
          <w:tcPr>
            <w:tcW w:w="957" w:type="dxa"/>
            <w:tcBorders>
              <w:top w:val="single" w:sz="4" w:space="0" w:color="C00000"/>
              <w:left w:val="nil"/>
              <w:bottom w:val="single" w:sz="4" w:space="0" w:color="C00000"/>
              <w:right w:val="nil"/>
            </w:tcBorders>
            <w:shd w:val="clear" w:color="auto" w:fill="auto"/>
          </w:tcPr>
          <w:p w14:paraId="4271E5A3" w14:textId="77777777" w:rsidR="00CC4943" w:rsidRPr="00542DFC" w:rsidRDefault="00CC4943" w:rsidP="00201BDE">
            <w:pPr>
              <w:pStyle w:val="DHHStabletext"/>
            </w:pPr>
            <w:r w:rsidRPr="00542DFC">
              <w:t>24</w:t>
            </w:r>
          </w:p>
        </w:tc>
        <w:tc>
          <w:tcPr>
            <w:tcW w:w="2030" w:type="dxa"/>
            <w:tcBorders>
              <w:top w:val="single" w:sz="4" w:space="0" w:color="C00000"/>
              <w:left w:val="nil"/>
              <w:bottom w:val="single" w:sz="4" w:space="0" w:color="C00000"/>
              <w:right w:val="nil"/>
            </w:tcBorders>
            <w:shd w:val="clear" w:color="auto" w:fill="auto"/>
          </w:tcPr>
          <w:p w14:paraId="268364CD" w14:textId="77777777" w:rsidR="00CC4943" w:rsidRPr="00542DFC" w:rsidRDefault="00CC4943" w:rsidP="00201BDE">
            <w:pPr>
              <w:pStyle w:val="DHHStabletext"/>
            </w:pPr>
            <w:r w:rsidRPr="00542DFC">
              <w:t>71.3 (59.9–80.2)</w:t>
            </w:r>
          </w:p>
        </w:tc>
        <w:tc>
          <w:tcPr>
            <w:tcW w:w="1089" w:type="dxa"/>
            <w:tcBorders>
              <w:top w:val="single" w:sz="4" w:space="0" w:color="C00000"/>
              <w:left w:val="nil"/>
              <w:bottom w:val="single" w:sz="4" w:space="0" w:color="C00000"/>
              <w:right w:val="nil"/>
            </w:tcBorders>
            <w:shd w:val="clear" w:color="auto" w:fill="auto"/>
          </w:tcPr>
          <w:p w14:paraId="19BEC3FF" w14:textId="77777777" w:rsidR="00CC4943" w:rsidRPr="00542DFC" w:rsidRDefault="00CC4943" w:rsidP="00201BDE">
            <w:pPr>
              <w:pStyle w:val="DHHStabletext"/>
            </w:pPr>
            <w:r w:rsidRPr="00542DFC">
              <w:t>22</w:t>
            </w:r>
          </w:p>
        </w:tc>
        <w:tc>
          <w:tcPr>
            <w:tcW w:w="2075" w:type="dxa"/>
            <w:tcBorders>
              <w:top w:val="single" w:sz="4" w:space="0" w:color="C00000"/>
              <w:left w:val="nil"/>
              <w:bottom w:val="single" w:sz="4" w:space="0" w:color="C00000"/>
              <w:right w:val="nil"/>
            </w:tcBorders>
            <w:shd w:val="clear" w:color="auto" w:fill="auto"/>
          </w:tcPr>
          <w:p w14:paraId="4671D7F7" w14:textId="77777777" w:rsidR="00CC4943" w:rsidRPr="00542DFC" w:rsidRDefault="00CC4943" w:rsidP="00201BDE">
            <w:pPr>
              <w:pStyle w:val="DHHStabletext"/>
              <w:rPr>
                <w:color w:val="000000"/>
              </w:rPr>
            </w:pPr>
            <w:r w:rsidRPr="00542DFC">
              <w:rPr>
                <w:color w:val="000000"/>
              </w:rPr>
              <w:t>72.9 (61.4–81.8)</w:t>
            </w:r>
          </w:p>
        </w:tc>
        <w:tc>
          <w:tcPr>
            <w:tcW w:w="1185" w:type="dxa"/>
            <w:tcBorders>
              <w:top w:val="single" w:sz="4" w:space="0" w:color="C00000"/>
              <w:left w:val="nil"/>
              <w:bottom w:val="single" w:sz="4" w:space="0" w:color="C00000"/>
              <w:right w:val="nil"/>
            </w:tcBorders>
            <w:shd w:val="clear" w:color="auto" w:fill="auto"/>
          </w:tcPr>
          <w:p w14:paraId="1876FFC4" w14:textId="77777777" w:rsidR="00CC4943" w:rsidRPr="00542DFC" w:rsidRDefault="00CC4943" w:rsidP="00201BDE">
            <w:pPr>
              <w:pStyle w:val="DHHStabletext"/>
            </w:pPr>
            <w:r w:rsidRPr="00542DFC">
              <w:t>15</w:t>
            </w:r>
          </w:p>
        </w:tc>
        <w:tc>
          <w:tcPr>
            <w:tcW w:w="1858" w:type="dxa"/>
            <w:tcBorders>
              <w:top w:val="single" w:sz="4" w:space="0" w:color="C00000"/>
              <w:left w:val="nil"/>
              <w:bottom w:val="single" w:sz="4" w:space="0" w:color="C00000"/>
              <w:right w:val="nil"/>
            </w:tcBorders>
            <w:shd w:val="clear" w:color="auto" w:fill="auto"/>
          </w:tcPr>
          <w:p w14:paraId="283EBE4C" w14:textId="77777777" w:rsidR="00CC4943" w:rsidRPr="00542DFC" w:rsidRDefault="00CC4943" w:rsidP="00201BDE">
            <w:pPr>
              <w:pStyle w:val="DHHStabletext"/>
            </w:pPr>
            <w:r w:rsidRPr="00542DFC">
              <w:t>83.2 (72.9–90.2)</w:t>
            </w:r>
          </w:p>
        </w:tc>
      </w:tr>
      <w:tr w:rsidR="00CC4943" w:rsidRPr="004325E1" w14:paraId="510B0B27" w14:textId="77777777" w:rsidTr="00201BDE">
        <w:trPr>
          <w:trHeight w:val="169"/>
        </w:trPr>
        <w:tc>
          <w:tcPr>
            <w:tcW w:w="1545" w:type="dxa"/>
            <w:vMerge/>
            <w:tcBorders>
              <w:top w:val="single" w:sz="4" w:space="0" w:color="C00000"/>
              <w:left w:val="nil"/>
              <w:bottom w:val="single" w:sz="4" w:space="0" w:color="C00000"/>
              <w:right w:val="nil"/>
            </w:tcBorders>
            <w:shd w:val="clear" w:color="auto" w:fill="auto"/>
          </w:tcPr>
          <w:p w14:paraId="37A639EB" w14:textId="77777777" w:rsidR="00CC4943" w:rsidRPr="00542DFC" w:rsidRDefault="00CC4943" w:rsidP="00201BDE">
            <w:pPr>
              <w:pStyle w:val="DHHStabletext"/>
            </w:pPr>
          </w:p>
        </w:tc>
        <w:tc>
          <w:tcPr>
            <w:tcW w:w="1634" w:type="dxa"/>
            <w:tcBorders>
              <w:top w:val="single" w:sz="4" w:space="0" w:color="C00000"/>
              <w:left w:val="nil"/>
              <w:bottom w:val="single" w:sz="4" w:space="0" w:color="C00000"/>
              <w:right w:val="nil"/>
            </w:tcBorders>
            <w:shd w:val="clear" w:color="auto" w:fill="auto"/>
            <w:vAlign w:val="center"/>
          </w:tcPr>
          <w:p w14:paraId="7F08BF50" w14:textId="77777777" w:rsidR="00CC4943" w:rsidRPr="00542DFC" w:rsidRDefault="00CC4943" w:rsidP="00201BDE">
            <w:pPr>
              <w:pStyle w:val="DHHStabletext"/>
            </w:pPr>
            <w:r w:rsidRPr="00542DFC">
              <w:t>SMICS</w:t>
            </w:r>
          </w:p>
        </w:tc>
        <w:tc>
          <w:tcPr>
            <w:tcW w:w="1059" w:type="dxa"/>
            <w:tcBorders>
              <w:top w:val="single" w:sz="4" w:space="0" w:color="C00000"/>
              <w:left w:val="nil"/>
              <w:bottom w:val="single" w:sz="4" w:space="0" w:color="C00000"/>
              <w:right w:val="nil"/>
            </w:tcBorders>
            <w:shd w:val="clear" w:color="auto" w:fill="auto"/>
          </w:tcPr>
          <w:p w14:paraId="0DA06331" w14:textId="77777777" w:rsidR="00CC4943" w:rsidRPr="00542DFC" w:rsidRDefault="00CC4943" w:rsidP="00201BDE">
            <w:pPr>
              <w:pStyle w:val="DHHStabletext"/>
            </w:pPr>
            <w:r w:rsidRPr="00542DFC">
              <w:t>26</w:t>
            </w:r>
          </w:p>
        </w:tc>
        <w:tc>
          <w:tcPr>
            <w:tcW w:w="2161" w:type="dxa"/>
            <w:tcBorders>
              <w:top w:val="single" w:sz="4" w:space="0" w:color="C00000"/>
              <w:left w:val="nil"/>
              <w:bottom w:val="single" w:sz="4" w:space="0" w:color="C00000"/>
              <w:right w:val="nil"/>
            </w:tcBorders>
            <w:shd w:val="clear" w:color="auto" w:fill="auto"/>
          </w:tcPr>
          <w:p w14:paraId="5D09FD7B" w14:textId="77777777" w:rsidR="00CC4943" w:rsidRPr="00542DFC" w:rsidRDefault="00CC4943" w:rsidP="00201BDE">
            <w:pPr>
              <w:pStyle w:val="DHHStabletext"/>
            </w:pPr>
            <w:r w:rsidRPr="00542DFC">
              <w:t>73.6 (63.2–81.7)</w:t>
            </w:r>
          </w:p>
        </w:tc>
        <w:tc>
          <w:tcPr>
            <w:tcW w:w="957" w:type="dxa"/>
            <w:tcBorders>
              <w:top w:val="single" w:sz="4" w:space="0" w:color="C00000"/>
              <w:left w:val="nil"/>
              <w:bottom w:val="single" w:sz="4" w:space="0" w:color="C00000"/>
              <w:right w:val="nil"/>
            </w:tcBorders>
            <w:shd w:val="clear" w:color="auto" w:fill="auto"/>
          </w:tcPr>
          <w:p w14:paraId="634E37BD" w14:textId="77777777" w:rsidR="00CC4943" w:rsidRPr="00542DFC" w:rsidRDefault="00CC4943" w:rsidP="00201BDE">
            <w:pPr>
              <w:pStyle w:val="DHHStabletext"/>
            </w:pPr>
            <w:r w:rsidRPr="00542DFC">
              <w:t>18</w:t>
            </w:r>
          </w:p>
        </w:tc>
        <w:tc>
          <w:tcPr>
            <w:tcW w:w="2030" w:type="dxa"/>
            <w:tcBorders>
              <w:top w:val="single" w:sz="4" w:space="0" w:color="C00000"/>
              <w:left w:val="nil"/>
              <w:bottom w:val="single" w:sz="4" w:space="0" w:color="C00000"/>
              <w:right w:val="nil"/>
            </w:tcBorders>
            <w:shd w:val="clear" w:color="auto" w:fill="auto"/>
          </w:tcPr>
          <w:p w14:paraId="4ABD489E" w14:textId="77777777" w:rsidR="00CC4943" w:rsidRPr="00542DFC" w:rsidRDefault="00CC4943" w:rsidP="00201BDE">
            <w:pPr>
              <w:pStyle w:val="DHHStabletext"/>
            </w:pPr>
            <w:r w:rsidRPr="00542DFC">
              <w:t>80.3 (69.7–87.7)</w:t>
            </w:r>
          </w:p>
        </w:tc>
        <w:tc>
          <w:tcPr>
            <w:tcW w:w="1089" w:type="dxa"/>
            <w:tcBorders>
              <w:top w:val="single" w:sz="4" w:space="0" w:color="C00000"/>
              <w:left w:val="nil"/>
              <w:bottom w:val="single" w:sz="4" w:space="0" w:color="C00000"/>
              <w:right w:val="nil"/>
            </w:tcBorders>
            <w:shd w:val="clear" w:color="auto" w:fill="auto"/>
          </w:tcPr>
          <w:p w14:paraId="5A97B202" w14:textId="77777777" w:rsidR="00CC4943" w:rsidRPr="00542DFC" w:rsidRDefault="00CC4943" w:rsidP="00201BDE">
            <w:pPr>
              <w:pStyle w:val="DHHStabletext"/>
            </w:pPr>
            <w:r w:rsidRPr="00542DFC">
              <w:t>21</w:t>
            </w:r>
          </w:p>
        </w:tc>
        <w:tc>
          <w:tcPr>
            <w:tcW w:w="2075" w:type="dxa"/>
            <w:tcBorders>
              <w:top w:val="single" w:sz="4" w:space="0" w:color="C00000"/>
              <w:left w:val="nil"/>
              <w:bottom w:val="single" w:sz="4" w:space="0" w:color="C00000"/>
              <w:right w:val="nil"/>
            </w:tcBorders>
            <w:shd w:val="clear" w:color="auto" w:fill="auto"/>
          </w:tcPr>
          <w:p w14:paraId="0894E40D" w14:textId="77777777" w:rsidR="00CC4943" w:rsidRPr="00542DFC" w:rsidRDefault="00CC4943" w:rsidP="00201BDE">
            <w:pPr>
              <w:pStyle w:val="DHHStabletext"/>
            </w:pPr>
            <w:r w:rsidRPr="00542DFC">
              <w:t xml:space="preserve">78.7 </w:t>
            </w:r>
            <w:r w:rsidRPr="00542DFC">
              <w:rPr>
                <w:color w:val="000000"/>
              </w:rPr>
              <w:t>(68.5–86.1)</w:t>
            </w:r>
          </w:p>
        </w:tc>
        <w:tc>
          <w:tcPr>
            <w:tcW w:w="1185" w:type="dxa"/>
            <w:tcBorders>
              <w:top w:val="single" w:sz="4" w:space="0" w:color="C00000"/>
              <w:left w:val="nil"/>
              <w:bottom w:val="single" w:sz="4" w:space="0" w:color="C00000"/>
              <w:right w:val="nil"/>
            </w:tcBorders>
            <w:shd w:val="clear" w:color="auto" w:fill="auto"/>
          </w:tcPr>
          <w:p w14:paraId="52FD7AB9" w14:textId="77777777" w:rsidR="00CC4943" w:rsidRPr="00542DFC" w:rsidRDefault="00CC4943" w:rsidP="00201BDE">
            <w:pPr>
              <w:pStyle w:val="DHHStabletext"/>
            </w:pPr>
            <w:r w:rsidRPr="00542DFC">
              <w:t>25</w:t>
            </w:r>
          </w:p>
        </w:tc>
        <w:tc>
          <w:tcPr>
            <w:tcW w:w="1858" w:type="dxa"/>
            <w:tcBorders>
              <w:top w:val="single" w:sz="4" w:space="0" w:color="C00000"/>
              <w:left w:val="nil"/>
              <w:bottom w:val="single" w:sz="4" w:space="0" w:color="C00000"/>
              <w:right w:val="nil"/>
            </w:tcBorders>
            <w:shd w:val="clear" w:color="auto" w:fill="auto"/>
          </w:tcPr>
          <w:p w14:paraId="6159E74B" w14:textId="77777777" w:rsidR="00CC4943" w:rsidRPr="00542DFC" w:rsidRDefault="00CC4943" w:rsidP="00201BDE">
            <w:pPr>
              <w:pStyle w:val="DHHStabletext"/>
            </w:pPr>
            <w:r w:rsidRPr="00542DFC">
              <w:t>74.5 (64.2–82.4)</w:t>
            </w:r>
          </w:p>
        </w:tc>
      </w:tr>
      <w:tr w:rsidR="00CC4943" w:rsidRPr="004325E1" w14:paraId="731E11EB" w14:textId="77777777" w:rsidTr="00201BDE">
        <w:trPr>
          <w:trHeight w:val="169"/>
        </w:trPr>
        <w:tc>
          <w:tcPr>
            <w:tcW w:w="1545" w:type="dxa"/>
            <w:vMerge/>
            <w:tcBorders>
              <w:top w:val="single" w:sz="4" w:space="0" w:color="C00000"/>
              <w:left w:val="nil"/>
              <w:bottom w:val="single" w:sz="4" w:space="0" w:color="C00000"/>
              <w:right w:val="nil"/>
            </w:tcBorders>
            <w:shd w:val="clear" w:color="auto" w:fill="auto"/>
          </w:tcPr>
          <w:p w14:paraId="2FB7A804" w14:textId="77777777" w:rsidR="00CC4943" w:rsidRPr="00542DFC" w:rsidRDefault="00CC4943" w:rsidP="00201BDE">
            <w:pPr>
              <w:pStyle w:val="DHHStabletext"/>
            </w:pPr>
          </w:p>
        </w:tc>
        <w:tc>
          <w:tcPr>
            <w:tcW w:w="1634" w:type="dxa"/>
            <w:tcBorders>
              <w:top w:val="single" w:sz="4" w:space="0" w:color="C00000"/>
              <w:left w:val="nil"/>
              <w:bottom w:val="single" w:sz="4" w:space="0" w:color="C00000"/>
              <w:right w:val="nil"/>
            </w:tcBorders>
            <w:shd w:val="clear" w:color="auto" w:fill="auto"/>
            <w:vAlign w:val="center"/>
          </w:tcPr>
          <w:p w14:paraId="33B57AEB" w14:textId="77777777" w:rsidR="00CC4943" w:rsidRPr="00542DFC" w:rsidRDefault="00CC4943" w:rsidP="00201BDE">
            <w:pPr>
              <w:pStyle w:val="DHHStabletext"/>
            </w:pPr>
            <w:r w:rsidRPr="00542DFC">
              <w:t>WCMICS</w:t>
            </w:r>
          </w:p>
        </w:tc>
        <w:tc>
          <w:tcPr>
            <w:tcW w:w="1059" w:type="dxa"/>
            <w:tcBorders>
              <w:top w:val="single" w:sz="4" w:space="0" w:color="C00000"/>
              <w:left w:val="nil"/>
              <w:bottom w:val="single" w:sz="4" w:space="0" w:color="C00000"/>
              <w:right w:val="nil"/>
            </w:tcBorders>
            <w:shd w:val="clear" w:color="auto" w:fill="auto"/>
          </w:tcPr>
          <w:p w14:paraId="54395E90" w14:textId="77777777" w:rsidR="00CC4943" w:rsidRPr="00542DFC" w:rsidRDefault="00CC4943" w:rsidP="00201BDE">
            <w:pPr>
              <w:pStyle w:val="DHHStabletext"/>
            </w:pPr>
            <w:r w:rsidRPr="00542DFC">
              <w:t>9</w:t>
            </w:r>
          </w:p>
        </w:tc>
        <w:tc>
          <w:tcPr>
            <w:tcW w:w="2161" w:type="dxa"/>
            <w:tcBorders>
              <w:top w:val="single" w:sz="4" w:space="0" w:color="C00000"/>
              <w:left w:val="nil"/>
              <w:bottom w:val="single" w:sz="4" w:space="0" w:color="C00000"/>
              <w:right w:val="nil"/>
            </w:tcBorders>
            <w:shd w:val="clear" w:color="auto" w:fill="auto"/>
          </w:tcPr>
          <w:p w14:paraId="37EDA84F" w14:textId="77777777" w:rsidR="00CC4943" w:rsidRPr="00542DFC" w:rsidRDefault="00CC4943" w:rsidP="00201BDE">
            <w:pPr>
              <w:pStyle w:val="DHHStabletext"/>
            </w:pPr>
            <w:r w:rsidRPr="00542DFC">
              <w:t>87.2 (76.0–93.7)</w:t>
            </w:r>
          </w:p>
        </w:tc>
        <w:tc>
          <w:tcPr>
            <w:tcW w:w="957" w:type="dxa"/>
            <w:tcBorders>
              <w:top w:val="single" w:sz="4" w:space="0" w:color="C00000"/>
              <w:left w:val="nil"/>
              <w:bottom w:val="single" w:sz="4" w:space="0" w:color="C00000"/>
              <w:right w:val="nil"/>
            </w:tcBorders>
            <w:shd w:val="clear" w:color="auto" w:fill="auto"/>
          </w:tcPr>
          <w:p w14:paraId="335EAB0D" w14:textId="77777777" w:rsidR="00CC4943" w:rsidRPr="00542DFC" w:rsidRDefault="00CC4943" w:rsidP="00201BDE">
            <w:pPr>
              <w:pStyle w:val="DHHStabletext"/>
            </w:pPr>
            <w:r w:rsidRPr="00542DFC">
              <w:t>18</w:t>
            </w:r>
          </w:p>
        </w:tc>
        <w:tc>
          <w:tcPr>
            <w:tcW w:w="2030" w:type="dxa"/>
            <w:tcBorders>
              <w:top w:val="single" w:sz="4" w:space="0" w:color="C00000"/>
              <w:left w:val="nil"/>
              <w:bottom w:val="single" w:sz="4" w:space="0" w:color="C00000"/>
              <w:right w:val="nil"/>
            </w:tcBorders>
            <w:shd w:val="clear" w:color="auto" w:fill="auto"/>
          </w:tcPr>
          <w:p w14:paraId="51D4EF15" w14:textId="77777777" w:rsidR="00CC4943" w:rsidRPr="00542DFC" w:rsidRDefault="00CC4943" w:rsidP="00201BDE">
            <w:pPr>
              <w:pStyle w:val="DHHStabletext"/>
            </w:pPr>
            <w:r w:rsidRPr="00542DFC">
              <w:t>72.3 (59.4–82.1)</w:t>
            </w:r>
          </w:p>
        </w:tc>
        <w:tc>
          <w:tcPr>
            <w:tcW w:w="1089" w:type="dxa"/>
            <w:tcBorders>
              <w:top w:val="single" w:sz="4" w:space="0" w:color="C00000"/>
              <w:left w:val="nil"/>
              <w:bottom w:val="single" w:sz="4" w:space="0" w:color="C00000"/>
              <w:right w:val="nil"/>
            </w:tcBorders>
            <w:shd w:val="clear" w:color="auto" w:fill="auto"/>
          </w:tcPr>
          <w:p w14:paraId="70E4DEE7" w14:textId="77777777" w:rsidR="00CC4943" w:rsidRPr="00542DFC" w:rsidRDefault="00CC4943" w:rsidP="00201BDE">
            <w:pPr>
              <w:pStyle w:val="DHHStabletext"/>
            </w:pPr>
            <w:r w:rsidRPr="00542DFC">
              <w:t>15</w:t>
            </w:r>
          </w:p>
        </w:tc>
        <w:tc>
          <w:tcPr>
            <w:tcW w:w="2075" w:type="dxa"/>
            <w:tcBorders>
              <w:top w:val="single" w:sz="4" w:space="0" w:color="C00000"/>
              <w:left w:val="nil"/>
              <w:bottom w:val="single" w:sz="4" w:space="0" w:color="C00000"/>
              <w:right w:val="nil"/>
            </w:tcBorders>
            <w:shd w:val="clear" w:color="auto" w:fill="auto"/>
          </w:tcPr>
          <w:p w14:paraId="174841CD" w14:textId="77777777" w:rsidR="00CC4943" w:rsidRPr="00542DFC" w:rsidRDefault="00CC4943" w:rsidP="00201BDE">
            <w:pPr>
              <w:pStyle w:val="DHHStabletext"/>
              <w:rPr>
                <w:color w:val="000000"/>
              </w:rPr>
            </w:pPr>
            <w:r w:rsidRPr="00542DFC">
              <w:rPr>
                <w:color w:val="000000"/>
              </w:rPr>
              <w:t>78.1 (65.6–86.7)</w:t>
            </w:r>
          </w:p>
        </w:tc>
        <w:tc>
          <w:tcPr>
            <w:tcW w:w="1185" w:type="dxa"/>
            <w:tcBorders>
              <w:top w:val="single" w:sz="4" w:space="0" w:color="C00000"/>
              <w:left w:val="nil"/>
              <w:bottom w:val="single" w:sz="4" w:space="0" w:color="C00000"/>
              <w:right w:val="nil"/>
            </w:tcBorders>
            <w:shd w:val="clear" w:color="auto" w:fill="auto"/>
          </w:tcPr>
          <w:p w14:paraId="4A110EF1" w14:textId="77777777" w:rsidR="00CC4943" w:rsidRPr="00542DFC" w:rsidRDefault="00CC4943" w:rsidP="00201BDE">
            <w:pPr>
              <w:pStyle w:val="DHHStabletext"/>
            </w:pPr>
            <w:r w:rsidRPr="00542DFC">
              <w:t>14</w:t>
            </w:r>
          </w:p>
        </w:tc>
        <w:tc>
          <w:tcPr>
            <w:tcW w:w="1858" w:type="dxa"/>
            <w:tcBorders>
              <w:top w:val="single" w:sz="4" w:space="0" w:color="C00000"/>
              <w:left w:val="nil"/>
              <w:bottom w:val="single" w:sz="4" w:space="0" w:color="C00000"/>
              <w:right w:val="nil"/>
            </w:tcBorders>
            <w:shd w:val="clear" w:color="auto" w:fill="auto"/>
          </w:tcPr>
          <w:p w14:paraId="0B77199B" w14:textId="77777777" w:rsidR="00CC4943" w:rsidRPr="00542DFC" w:rsidRDefault="00CC4943" w:rsidP="00201BDE">
            <w:pPr>
              <w:pStyle w:val="DHHStabletext"/>
            </w:pPr>
            <w:r w:rsidRPr="00542DFC">
              <w:t>76.3 (62.6–85.8)</w:t>
            </w:r>
          </w:p>
        </w:tc>
      </w:tr>
      <w:tr w:rsidR="00CC4943" w:rsidRPr="004325E1" w14:paraId="49703F90" w14:textId="77777777" w:rsidTr="00201BDE">
        <w:trPr>
          <w:trHeight w:val="169"/>
        </w:trPr>
        <w:tc>
          <w:tcPr>
            <w:tcW w:w="1545" w:type="dxa"/>
            <w:vMerge/>
            <w:tcBorders>
              <w:top w:val="single" w:sz="4" w:space="0" w:color="C00000"/>
              <w:left w:val="nil"/>
              <w:bottom w:val="single" w:sz="4" w:space="0" w:color="C00000"/>
              <w:right w:val="nil"/>
            </w:tcBorders>
            <w:shd w:val="clear" w:color="auto" w:fill="auto"/>
          </w:tcPr>
          <w:p w14:paraId="63A25091" w14:textId="77777777" w:rsidR="00CC4943" w:rsidRPr="00542DFC" w:rsidRDefault="00CC4943" w:rsidP="00201BDE">
            <w:pPr>
              <w:pStyle w:val="DHHStabletext"/>
            </w:pPr>
          </w:p>
        </w:tc>
        <w:tc>
          <w:tcPr>
            <w:tcW w:w="1634" w:type="dxa"/>
            <w:tcBorders>
              <w:top w:val="single" w:sz="4" w:space="0" w:color="C00000"/>
              <w:left w:val="nil"/>
              <w:bottom w:val="single" w:sz="4" w:space="0" w:color="C00000"/>
              <w:right w:val="nil"/>
            </w:tcBorders>
            <w:shd w:val="clear" w:color="auto" w:fill="auto"/>
            <w:vAlign w:val="center"/>
          </w:tcPr>
          <w:p w14:paraId="64F9AF9A" w14:textId="77777777" w:rsidR="00CC4943" w:rsidRPr="00542DFC" w:rsidRDefault="00CC4943" w:rsidP="00201BDE">
            <w:pPr>
              <w:pStyle w:val="DHHStabletext"/>
            </w:pPr>
            <w:r w:rsidRPr="00542DFC">
              <w:t>BSWRICS</w:t>
            </w:r>
          </w:p>
        </w:tc>
        <w:tc>
          <w:tcPr>
            <w:tcW w:w="1059" w:type="dxa"/>
            <w:tcBorders>
              <w:top w:val="single" w:sz="4" w:space="0" w:color="C00000"/>
              <w:left w:val="nil"/>
              <w:bottom w:val="single" w:sz="4" w:space="0" w:color="C00000"/>
              <w:right w:val="nil"/>
            </w:tcBorders>
            <w:shd w:val="clear" w:color="auto" w:fill="auto"/>
          </w:tcPr>
          <w:p w14:paraId="59D29A7C" w14:textId="77777777" w:rsidR="00CC4943" w:rsidRPr="00542DFC" w:rsidRDefault="00CC4943" w:rsidP="00201BDE">
            <w:pPr>
              <w:pStyle w:val="DHHStabletext"/>
            </w:pPr>
            <w:r w:rsidRPr="00542DFC">
              <w:t>9</w:t>
            </w:r>
          </w:p>
        </w:tc>
        <w:tc>
          <w:tcPr>
            <w:tcW w:w="2161" w:type="dxa"/>
            <w:tcBorders>
              <w:top w:val="single" w:sz="4" w:space="0" w:color="C00000"/>
              <w:left w:val="nil"/>
              <w:bottom w:val="single" w:sz="4" w:space="0" w:color="C00000"/>
              <w:right w:val="nil"/>
            </w:tcBorders>
            <w:shd w:val="clear" w:color="auto" w:fill="auto"/>
          </w:tcPr>
          <w:p w14:paraId="7F7D6454" w14:textId="77777777" w:rsidR="00CC4943" w:rsidRPr="00542DFC" w:rsidRDefault="00CC4943" w:rsidP="00201BDE">
            <w:pPr>
              <w:pStyle w:val="DHHStabletext"/>
            </w:pPr>
            <w:r w:rsidRPr="00542DFC">
              <w:t>71.9 (52.2–85.0)</w:t>
            </w:r>
          </w:p>
        </w:tc>
        <w:tc>
          <w:tcPr>
            <w:tcW w:w="957" w:type="dxa"/>
            <w:tcBorders>
              <w:top w:val="single" w:sz="4" w:space="0" w:color="C00000"/>
              <w:left w:val="nil"/>
              <w:bottom w:val="single" w:sz="4" w:space="0" w:color="C00000"/>
              <w:right w:val="nil"/>
            </w:tcBorders>
            <w:shd w:val="clear" w:color="auto" w:fill="auto"/>
          </w:tcPr>
          <w:p w14:paraId="087EF031" w14:textId="77777777" w:rsidR="00CC4943" w:rsidRPr="00542DFC" w:rsidRDefault="00CC4943" w:rsidP="00201BDE">
            <w:pPr>
              <w:pStyle w:val="DHHStabletext"/>
            </w:pPr>
            <w:r w:rsidRPr="00542DFC">
              <w:t>5</w:t>
            </w:r>
          </w:p>
        </w:tc>
        <w:tc>
          <w:tcPr>
            <w:tcW w:w="2030" w:type="dxa"/>
            <w:tcBorders>
              <w:top w:val="single" w:sz="4" w:space="0" w:color="C00000"/>
              <w:left w:val="nil"/>
              <w:bottom w:val="single" w:sz="4" w:space="0" w:color="C00000"/>
              <w:right w:val="nil"/>
            </w:tcBorders>
            <w:shd w:val="clear" w:color="auto" w:fill="auto"/>
          </w:tcPr>
          <w:p w14:paraId="08D13D14" w14:textId="77777777" w:rsidR="00CC4943" w:rsidRPr="00542DFC" w:rsidRDefault="00CC4943" w:rsidP="00201BDE">
            <w:pPr>
              <w:pStyle w:val="DHHStabletext"/>
            </w:pPr>
            <w:r w:rsidRPr="00542DFC">
              <w:t>83.9 (64.3–93.7)</w:t>
            </w:r>
          </w:p>
        </w:tc>
        <w:tc>
          <w:tcPr>
            <w:tcW w:w="1089" w:type="dxa"/>
            <w:tcBorders>
              <w:top w:val="single" w:sz="4" w:space="0" w:color="C00000"/>
              <w:left w:val="nil"/>
              <w:bottom w:val="single" w:sz="4" w:space="0" w:color="C00000"/>
              <w:right w:val="nil"/>
            </w:tcBorders>
            <w:shd w:val="clear" w:color="auto" w:fill="auto"/>
          </w:tcPr>
          <w:p w14:paraId="5E20E15C" w14:textId="77777777" w:rsidR="00CC4943" w:rsidRPr="00542DFC" w:rsidRDefault="00CC4943" w:rsidP="00201BDE">
            <w:pPr>
              <w:pStyle w:val="DHHStabletext"/>
            </w:pPr>
            <w:r w:rsidRPr="00542DFC">
              <w:t>10</w:t>
            </w:r>
          </w:p>
        </w:tc>
        <w:tc>
          <w:tcPr>
            <w:tcW w:w="2075" w:type="dxa"/>
            <w:tcBorders>
              <w:top w:val="single" w:sz="4" w:space="0" w:color="C00000"/>
              <w:left w:val="nil"/>
              <w:bottom w:val="single" w:sz="4" w:space="0" w:color="C00000"/>
              <w:right w:val="nil"/>
            </w:tcBorders>
            <w:shd w:val="clear" w:color="auto" w:fill="auto"/>
          </w:tcPr>
          <w:p w14:paraId="2E726FFF" w14:textId="77777777" w:rsidR="00CC4943" w:rsidRPr="00542DFC" w:rsidRDefault="00CC4943" w:rsidP="00201BDE">
            <w:pPr>
              <w:pStyle w:val="DHHStabletext"/>
              <w:rPr>
                <w:color w:val="000000"/>
              </w:rPr>
            </w:pPr>
            <w:r w:rsidRPr="00542DFC">
              <w:rPr>
                <w:color w:val="000000"/>
              </w:rPr>
              <w:t>71.6 (53.0–84.2)</w:t>
            </w:r>
          </w:p>
        </w:tc>
        <w:tc>
          <w:tcPr>
            <w:tcW w:w="1185" w:type="dxa"/>
            <w:tcBorders>
              <w:top w:val="single" w:sz="4" w:space="0" w:color="C00000"/>
              <w:left w:val="nil"/>
              <w:bottom w:val="single" w:sz="4" w:space="0" w:color="C00000"/>
              <w:right w:val="nil"/>
            </w:tcBorders>
            <w:shd w:val="clear" w:color="auto" w:fill="auto"/>
          </w:tcPr>
          <w:p w14:paraId="773F60DA" w14:textId="77777777" w:rsidR="00CC4943" w:rsidRPr="00542DFC" w:rsidRDefault="00CC4943" w:rsidP="00201BDE">
            <w:pPr>
              <w:pStyle w:val="DHHStabletext"/>
            </w:pPr>
            <w:r w:rsidRPr="00542DFC">
              <w:t>5</w:t>
            </w:r>
          </w:p>
        </w:tc>
        <w:tc>
          <w:tcPr>
            <w:tcW w:w="1858" w:type="dxa"/>
            <w:tcBorders>
              <w:top w:val="single" w:sz="4" w:space="0" w:color="C00000"/>
              <w:left w:val="nil"/>
              <w:bottom w:val="single" w:sz="4" w:space="0" w:color="C00000"/>
              <w:right w:val="nil"/>
            </w:tcBorders>
            <w:shd w:val="clear" w:color="auto" w:fill="auto"/>
          </w:tcPr>
          <w:p w14:paraId="55737585" w14:textId="77777777" w:rsidR="00CC4943" w:rsidRPr="00542DFC" w:rsidRDefault="00CC4943" w:rsidP="00201BDE">
            <w:pPr>
              <w:pStyle w:val="DHHStabletext"/>
            </w:pPr>
            <w:r w:rsidRPr="00542DFC">
              <w:t>78.5 (54.9–91.2)</w:t>
            </w:r>
          </w:p>
        </w:tc>
      </w:tr>
      <w:tr w:rsidR="00CC4943" w:rsidRPr="004325E1" w14:paraId="3901C1F2" w14:textId="77777777" w:rsidTr="00201BDE">
        <w:trPr>
          <w:trHeight w:val="169"/>
        </w:trPr>
        <w:tc>
          <w:tcPr>
            <w:tcW w:w="1545" w:type="dxa"/>
            <w:vMerge/>
            <w:tcBorders>
              <w:top w:val="single" w:sz="4" w:space="0" w:color="C00000"/>
              <w:left w:val="nil"/>
              <w:bottom w:val="single" w:sz="4" w:space="0" w:color="C00000"/>
              <w:right w:val="nil"/>
            </w:tcBorders>
            <w:shd w:val="clear" w:color="auto" w:fill="auto"/>
          </w:tcPr>
          <w:p w14:paraId="724365C1" w14:textId="77777777" w:rsidR="00CC4943" w:rsidRPr="00542DFC" w:rsidRDefault="00CC4943" w:rsidP="00201BDE">
            <w:pPr>
              <w:pStyle w:val="DHHStabletext"/>
            </w:pPr>
          </w:p>
        </w:tc>
        <w:tc>
          <w:tcPr>
            <w:tcW w:w="1634" w:type="dxa"/>
            <w:tcBorders>
              <w:top w:val="single" w:sz="4" w:space="0" w:color="C00000"/>
              <w:left w:val="nil"/>
              <w:bottom w:val="single" w:sz="4" w:space="0" w:color="C00000"/>
              <w:right w:val="nil"/>
            </w:tcBorders>
            <w:shd w:val="clear" w:color="auto" w:fill="auto"/>
            <w:vAlign w:val="center"/>
          </w:tcPr>
          <w:p w14:paraId="1EA39347" w14:textId="77777777" w:rsidR="00CC4943" w:rsidRPr="00542DFC" w:rsidRDefault="00CC4943" w:rsidP="00201BDE">
            <w:pPr>
              <w:pStyle w:val="DHHStabletext"/>
            </w:pPr>
            <w:r w:rsidRPr="00542DFC">
              <w:t>GRICS</w:t>
            </w:r>
          </w:p>
        </w:tc>
        <w:tc>
          <w:tcPr>
            <w:tcW w:w="1059" w:type="dxa"/>
            <w:tcBorders>
              <w:top w:val="single" w:sz="4" w:space="0" w:color="C00000"/>
              <w:left w:val="nil"/>
              <w:bottom w:val="single" w:sz="4" w:space="0" w:color="C00000"/>
              <w:right w:val="nil"/>
            </w:tcBorders>
            <w:shd w:val="clear" w:color="auto" w:fill="auto"/>
          </w:tcPr>
          <w:p w14:paraId="0455CF82" w14:textId="77777777" w:rsidR="00CC4943" w:rsidRPr="00542DFC" w:rsidRDefault="00CC4943" w:rsidP="00201BDE">
            <w:pPr>
              <w:pStyle w:val="DHHStabletext"/>
            </w:pPr>
            <w:r w:rsidRPr="00542DFC">
              <w:t>5</w:t>
            </w:r>
          </w:p>
        </w:tc>
        <w:tc>
          <w:tcPr>
            <w:tcW w:w="2161" w:type="dxa"/>
            <w:tcBorders>
              <w:top w:val="single" w:sz="4" w:space="0" w:color="C00000"/>
              <w:left w:val="nil"/>
              <w:bottom w:val="single" w:sz="4" w:space="0" w:color="C00000"/>
              <w:right w:val="nil"/>
            </w:tcBorders>
            <w:shd w:val="clear" w:color="auto" w:fill="auto"/>
          </w:tcPr>
          <w:p w14:paraId="6B0650FE" w14:textId="77777777" w:rsidR="00CC4943" w:rsidRPr="00542DFC" w:rsidRDefault="00CC4943" w:rsidP="00201BDE">
            <w:pPr>
              <w:pStyle w:val="DHHStabletext"/>
            </w:pPr>
            <w:r w:rsidRPr="00542DFC">
              <w:t>71.5 (43.8–87.6)</w:t>
            </w:r>
          </w:p>
        </w:tc>
        <w:tc>
          <w:tcPr>
            <w:tcW w:w="957" w:type="dxa"/>
            <w:tcBorders>
              <w:top w:val="single" w:sz="4" w:space="0" w:color="C00000"/>
              <w:left w:val="nil"/>
              <w:bottom w:val="single" w:sz="4" w:space="0" w:color="C00000"/>
              <w:right w:val="nil"/>
            </w:tcBorders>
            <w:shd w:val="clear" w:color="auto" w:fill="auto"/>
          </w:tcPr>
          <w:p w14:paraId="6C5E04E6" w14:textId="77777777" w:rsidR="00CC4943" w:rsidRPr="00542DFC" w:rsidRDefault="00CC4943" w:rsidP="00201BDE">
            <w:pPr>
              <w:pStyle w:val="DHHStabletext"/>
            </w:pPr>
            <w:r w:rsidRPr="00542DFC">
              <w:t>6</w:t>
            </w:r>
          </w:p>
        </w:tc>
        <w:tc>
          <w:tcPr>
            <w:tcW w:w="2030" w:type="dxa"/>
            <w:tcBorders>
              <w:top w:val="single" w:sz="4" w:space="0" w:color="C00000"/>
              <w:left w:val="nil"/>
              <w:bottom w:val="single" w:sz="4" w:space="0" w:color="C00000"/>
              <w:right w:val="nil"/>
            </w:tcBorders>
            <w:shd w:val="clear" w:color="auto" w:fill="auto"/>
          </w:tcPr>
          <w:p w14:paraId="6DEEE9A8" w14:textId="77777777" w:rsidR="00CC4943" w:rsidRPr="00542DFC" w:rsidRDefault="00CC4943" w:rsidP="00201BDE">
            <w:pPr>
              <w:pStyle w:val="DHHStabletext"/>
            </w:pPr>
            <w:r w:rsidRPr="00542DFC">
              <w:t>70.6 (45.5–86.1)</w:t>
            </w:r>
          </w:p>
        </w:tc>
        <w:tc>
          <w:tcPr>
            <w:tcW w:w="1089" w:type="dxa"/>
            <w:tcBorders>
              <w:top w:val="single" w:sz="4" w:space="0" w:color="C00000"/>
              <w:left w:val="nil"/>
              <w:bottom w:val="single" w:sz="4" w:space="0" w:color="C00000"/>
              <w:right w:val="nil"/>
            </w:tcBorders>
            <w:shd w:val="clear" w:color="auto" w:fill="auto"/>
          </w:tcPr>
          <w:p w14:paraId="0186C6D9" w14:textId="77777777" w:rsidR="00CC4943" w:rsidRPr="00542DFC" w:rsidRDefault="00CC4943" w:rsidP="00201BDE">
            <w:pPr>
              <w:pStyle w:val="DHHStabletext"/>
            </w:pPr>
            <w:r w:rsidRPr="00542DFC">
              <w:t>3</w:t>
            </w:r>
          </w:p>
        </w:tc>
        <w:tc>
          <w:tcPr>
            <w:tcW w:w="2075" w:type="dxa"/>
            <w:tcBorders>
              <w:top w:val="single" w:sz="4" w:space="0" w:color="C00000"/>
              <w:left w:val="nil"/>
              <w:bottom w:val="single" w:sz="4" w:space="0" w:color="C00000"/>
              <w:right w:val="nil"/>
            </w:tcBorders>
            <w:shd w:val="clear" w:color="auto" w:fill="auto"/>
          </w:tcPr>
          <w:p w14:paraId="2A872D34" w14:textId="77777777" w:rsidR="00CC4943" w:rsidRPr="00542DFC" w:rsidRDefault="00CC4943" w:rsidP="00201BDE">
            <w:pPr>
              <w:pStyle w:val="DHHStabletext"/>
              <w:rPr>
                <w:color w:val="000000"/>
              </w:rPr>
            </w:pPr>
            <w:r w:rsidRPr="00542DFC">
              <w:rPr>
                <w:color w:val="000000"/>
              </w:rPr>
              <w:t>75.3 (40.7–91.8)</w:t>
            </w:r>
          </w:p>
        </w:tc>
        <w:tc>
          <w:tcPr>
            <w:tcW w:w="1185" w:type="dxa"/>
            <w:tcBorders>
              <w:top w:val="single" w:sz="4" w:space="0" w:color="C00000"/>
              <w:left w:val="nil"/>
              <w:bottom w:val="single" w:sz="4" w:space="0" w:color="C00000"/>
              <w:right w:val="nil"/>
            </w:tcBorders>
            <w:shd w:val="clear" w:color="auto" w:fill="auto"/>
          </w:tcPr>
          <w:p w14:paraId="1EDDEA7A" w14:textId="77777777" w:rsidR="00CC4943" w:rsidRPr="00542DFC" w:rsidRDefault="00CC4943" w:rsidP="00201BDE">
            <w:pPr>
              <w:pStyle w:val="DHHStabletext"/>
            </w:pPr>
            <w:r w:rsidRPr="00542DFC">
              <w:t>2</w:t>
            </w:r>
          </w:p>
        </w:tc>
        <w:tc>
          <w:tcPr>
            <w:tcW w:w="1858" w:type="dxa"/>
            <w:tcBorders>
              <w:top w:val="single" w:sz="4" w:space="0" w:color="C00000"/>
              <w:left w:val="nil"/>
              <w:bottom w:val="single" w:sz="4" w:space="0" w:color="C00000"/>
              <w:right w:val="nil"/>
            </w:tcBorders>
            <w:shd w:val="clear" w:color="auto" w:fill="auto"/>
          </w:tcPr>
          <w:p w14:paraId="42790D58" w14:textId="77777777" w:rsidR="00CC4943" w:rsidRPr="00542DFC" w:rsidRDefault="00CC4943" w:rsidP="00201BDE">
            <w:pPr>
              <w:pStyle w:val="DHHStabletext"/>
            </w:pPr>
            <w:r w:rsidRPr="00542DFC">
              <w:t>85.9 (53.8–96.7)</w:t>
            </w:r>
          </w:p>
        </w:tc>
      </w:tr>
      <w:tr w:rsidR="00CC4943" w:rsidRPr="004325E1" w14:paraId="73DFB7AD" w14:textId="77777777" w:rsidTr="00201BDE">
        <w:trPr>
          <w:trHeight w:val="169"/>
        </w:trPr>
        <w:tc>
          <w:tcPr>
            <w:tcW w:w="1545" w:type="dxa"/>
            <w:vMerge/>
            <w:tcBorders>
              <w:top w:val="single" w:sz="4" w:space="0" w:color="C00000"/>
              <w:left w:val="nil"/>
              <w:bottom w:val="single" w:sz="4" w:space="0" w:color="C00000"/>
              <w:right w:val="nil"/>
            </w:tcBorders>
            <w:shd w:val="clear" w:color="auto" w:fill="auto"/>
          </w:tcPr>
          <w:p w14:paraId="137A4253" w14:textId="77777777" w:rsidR="00CC4943" w:rsidRPr="00542DFC" w:rsidRDefault="00CC4943" w:rsidP="00201BDE">
            <w:pPr>
              <w:pStyle w:val="DHHStabletext"/>
            </w:pPr>
          </w:p>
        </w:tc>
        <w:tc>
          <w:tcPr>
            <w:tcW w:w="1634" w:type="dxa"/>
            <w:tcBorders>
              <w:top w:val="single" w:sz="4" w:space="0" w:color="C00000"/>
              <w:left w:val="nil"/>
              <w:bottom w:val="single" w:sz="4" w:space="0" w:color="C00000"/>
              <w:right w:val="nil"/>
            </w:tcBorders>
            <w:shd w:val="clear" w:color="auto" w:fill="auto"/>
            <w:vAlign w:val="center"/>
          </w:tcPr>
          <w:p w14:paraId="544F22B9" w14:textId="77777777" w:rsidR="00CC4943" w:rsidRPr="00542DFC" w:rsidRDefault="00CC4943" w:rsidP="00201BDE">
            <w:pPr>
              <w:pStyle w:val="DHHStabletext"/>
            </w:pPr>
            <w:r w:rsidRPr="00542DFC">
              <w:t>HRICS</w:t>
            </w:r>
          </w:p>
        </w:tc>
        <w:tc>
          <w:tcPr>
            <w:tcW w:w="1059" w:type="dxa"/>
            <w:tcBorders>
              <w:top w:val="single" w:sz="4" w:space="0" w:color="C00000"/>
              <w:left w:val="nil"/>
              <w:bottom w:val="single" w:sz="4" w:space="0" w:color="C00000"/>
              <w:right w:val="nil"/>
            </w:tcBorders>
            <w:shd w:val="clear" w:color="auto" w:fill="auto"/>
          </w:tcPr>
          <w:p w14:paraId="7AF3F25D" w14:textId="77777777" w:rsidR="00CC4943" w:rsidRPr="00542DFC" w:rsidRDefault="00CC4943" w:rsidP="00201BDE">
            <w:pPr>
              <w:pStyle w:val="DHHStabletext"/>
            </w:pPr>
            <w:r w:rsidRPr="00542DFC">
              <w:t>6</w:t>
            </w:r>
          </w:p>
        </w:tc>
        <w:tc>
          <w:tcPr>
            <w:tcW w:w="2161" w:type="dxa"/>
            <w:tcBorders>
              <w:top w:val="single" w:sz="4" w:space="0" w:color="C00000"/>
              <w:left w:val="nil"/>
              <w:bottom w:val="single" w:sz="4" w:space="0" w:color="C00000"/>
              <w:right w:val="nil"/>
            </w:tcBorders>
            <w:shd w:val="clear" w:color="auto" w:fill="auto"/>
          </w:tcPr>
          <w:p w14:paraId="7BA5CDD9" w14:textId="77777777" w:rsidR="00CC4943" w:rsidRPr="00542DFC" w:rsidRDefault="00CC4943" w:rsidP="00201BDE">
            <w:pPr>
              <w:pStyle w:val="DHHStabletext"/>
            </w:pPr>
            <w:r w:rsidRPr="00542DFC">
              <w:t>65.4 (38.1–83.4)</w:t>
            </w:r>
          </w:p>
        </w:tc>
        <w:tc>
          <w:tcPr>
            <w:tcW w:w="957" w:type="dxa"/>
            <w:tcBorders>
              <w:top w:val="single" w:sz="4" w:space="0" w:color="C00000"/>
              <w:left w:val="nil"/>
              <w:bottom w:val="single" w:sz="4" w:space="0" w:color="C00000"/>
              <w:right w:val="nil"/>
            </w:tcBorders>
            <w:shd w:val="clear" w:color="auto" w:fill="auto"/>
          </w:tcPr>
          <w:p w14:paraId="22D6E59C" w14:textId="77777777" w:rsidR="00CC4943" w:rsidRPr="00542DFC" w:rsidRDefault="00CC4943" w:rsidP="00201BDE">
            <w:pPr>
              <w:pStyle w:val="DHHStabletext"/>
            </w:pPr>
            <w:r w:rsidRPr="00542DFC">
              <w:t>8</w:t>
            </w:r>
          </w:p>
        </w:tc>
        <w:tc>
          <w:tcPr>
            <w:tcW w:w="2030" w:type="dxa"/>
            <w:tcBorders>
              <w:top w:val="single" w:sz="4" w:space="0" w:color="C00000"/>
              <w:left w:val="nil"/>
              <w:bottom w:val="single" w:sz="4" w:space="0" w:color="C00000"/>
              <w:right w:val="nil"/>
            </w:tcBorders>
            <w:shd w:val="clear" w:color="auto" w:fill="auto"/>
          </w:tcPr>
          <w:p w14:paraId="29335B2E" w14:textId="77777777" w:rsidR="00CC4943" w:rsidRPr="00542DFC" w:rsidRDefault="00CC4943" w:rsidP="00201BDE">
            <w:pPr>
              <w:pStyle w:val="DHHStabletext"/>
            </w:pPr>
            <w:r w:rsidRPr="00542DFC">
              <w:t>51.4 (26.1–72.1)</w:t>
            </w:r>
          </w:p>
        </w:tc>
        <w:tc>
          <w:tcPr>
            <w:tcW w:w="1089" w:type="dxa"/>
            <w:tcBorders>
              <w:top w:val="single" w:sz="4" w:space="0" w:color="C00000"/>
              <w:left w:val="nil"/>
              <w:bottom w:val="single" w:sz="4" w:space="0" w:color="C00000"/>
              <w:right w:val="nil"/>
            </w:tcBorders>
            <w:shd w:val="clear" w:color="auto" w:fill="auto"/>
          </w:tcPr>
          <w:p w14:paraId="323DAE75" w14:textId="77777777" w:rsidR="00CC4943" w:rsidRPr="00542DFC" w:rsidRDefault="00CC4943" w:rsidP="00201BDE">
            <w:pPr>
              <w:pStyle w:val="DHHStabletext"/>
            </w:pPr>
            <w:r w:rsidRPr="00542DFC">
              <w:t>5</w:t>
            </w:r>
          </w:p>
        </w:tc>
        <w:tc>
          <w:tcPr>
            <w:tcW w:w="2075" w:type="dxa"/>
            <w:tcBorders>
              <w:top w:val="single" w:sz="4" w:space="0" w:color="C00000"/>
              <w:left w:val="nil"/>
              <w:bottom w:val="single" w:sz="4" w:space="0" w:color="C00000"/>
              <w:right w:val="nil"/>
            </w:tcBorders>
            <w:shd w:val="clear" w:color="auto" w:fill="auto"/>
          </w:tcPr>
          <w:p w14:paraId="035A8192" w14:textId="77777777" w:rsidR="00CC4943" w:rsidRPr="00542DFC" w:rsidRDefault="00CC4943" w:rsidP="00201BDE">
            <w:pPr>
              <w:pStyle w:val="DHHStabletext"/>
              <w:rPr>
                <w:color w:val="000000"/>
              </w:rPr>
            </w:pPr>
            <w:r w:rsidRPr="00542DFC">
              <w:rPr>
                <w:color w:val="000000"/>
              </w:rPr>
              <w:t>70.2 (41.6–87.2)</w:t>
            </w:r>
          </w:p>
        </w:tc>
        <w:tc>
          <w:tcPr>
            <w:tcW w:w="1185" w:type="dxa"/>
            <w:tcBorders>
              <w:top w:val="single" w:sz="4" w:space="0" w:color="C00000"/>
              <w:left w:val="nil"/>
              <w:bottom w:val="single" w:sz="4" w:space="0" w:color="C00000"/>
              <w:right w:val="nil"/>
            </w:tcBorders>
            <w:shd w:val="clear" w:color="auto" w:fill="auto"/>
          </w:tcPr>
          <w:p w14:paraId="422960F5" w14:textId="77777777" w:rsidR="00CC4943" w:rsidRPr="00542DFC" w:rsidRDefault="00CC4943" w:rsidP="00201BDE">
            <w:pPr>
              <w:pStyle w:val="DHHStabletext"/>
            </w:pPr>
            <w:r w:rsidRPr="00542DFC">
              <w:t>7</w:t>
            </w:r>
          </w:p>
        </w:tc>
        <w:tc>
          <w:tcPr>
            <w:tcW w:w="1858" w:type="dxa"/>
            <w:tcBorders>
              <w:top w:val="single" w:sz="4" w:space="0" w:color="C00000"/>
              <w:left w:val="nil"/>
              <w:bottom w:val="single" w:sz="4" w:space="0" w:color="C00000"/>
              <w:right w:val="nil"/>
            </w:tcBorders>
            <w:shd w:val="clear" w:color="auto" w:fill="auto"/>
          </w:tcPr>
          <w:p w14:paraId="48796335" w14:textId="77777777" w:rsidR="00CC4943" w:rsidRPr="00542DFC" w:rsidRDefault="00CC4943" w:rsidP="00201BDE">
            <w:pPr>
              <w:pStyle w:val="DHHStabletext"/>
            </w:pPr>
            <w:r w:rsidRPr="00542DFC">
              <w:t>69.8 (45.9–85.3)</w:t>
            </w:r>
          </w:p>
        </w:tc>
      </w:tr>
      <w:tr w:rsidR="00CC4943" w:rsidRPr="004325E1" w14:paraId="20EEAE9A" w14:textId="77777777" w:rsidTr="00201BDE">
        <w:trPr>
          <w:trHeight w:val="169"/>
        </w:trPr>
        <w:tc>
          <w:tcPr>
            <w:tcW w:w="1545" w:type="dxa"/>
            <w:vMerge/>
            <w:tcBorders>
              <w:top w:val="single" w:sz="4" w:space="0" w:color="C00000"/>
              <w:left w:val="nil"/>
              <w:bottom w:val="single" w:sz="4" w:space="0" w:color="C00000"/>
              <w:right w:val="nil"/>
            </w:tcBorders>
            <w:shd w:val="clear" w:color="auto" w:fill="auto"/>
          </w:tcPr>
          <w:p w14:paraId="6896565D" w14:textId="77777777" w:rsidR="00CC4943" w:rsidRPr="00542DFC" w:rsidRDefault="00CC4943" w:rsidP="00201BDE">
            <w:pPr>
              <w:pStyle w:val="DHHStabletext"/>
            </w:pPr>
          </w:p>
        </w:tc>
        <w:tc>
          <w:tcPr>
            <w:tcW w:w="1634" w:type="dxa"/>
            <w:tcBorders>
              <w:top w:val="single" w:sz="4" w:space="0" w:color="C00000"/>
              <w:left w:val="nil"/>
              <w:bottom w:val="single" w:sz="4" w:space="0" w:color="C00000"/>
              <w:right w:val="nil"/>
            </w:tcBorders>
            <w:shd w:val="clear" w:color="auto" w:fill="auto"/>
            <w:vAlign w:val="center"/>
          </w:tcPr>
          <w:p w14:paraId="6A7C2AFD" w14:textId="77777777" w:rsidR="00CC4943" w:rsidRPr="00542DFC" w:rsidRDefault="00CC4943" w:rsidP="00201BDE">
            <w:pPr>
              <w:pStyle w:val="DHHStabletext"/>
            </w:pPr>
            <w:r w:rsidRPr="00542DFC">
              <w:t>LMICS</w:t>
            </w:r>
          </w:p>
        </w:tc>
        <w:tc>
          <w:tcPr>
            <w:tcW w:w="1059" w:type="dxa"/>
            <w:tcBorders>
              <w:top w:val="single" w:sz="4" w:space="0" w:color="C00000"/>
              <w:left w:val="nil"/>
              <w:bottom w:val="single" w:sz="4" w:space="0" w:color="C00000"/>
              <w:right w:val="nil"/>
            </w:tcBorders>
            <w:shd w:val="clear" w:color="auto" w:fill="auto"/>
          </w:tcPr>
          <w:p w14:paraId="388A19C1" w14:textId="77777777" w:rsidR="00CC4943" w:rsidRPr="00542DFC" w:rsidRDefault="00CC4943" w:rsidP="00201BDE">
            <w:pPr>
              <w:pStyle w:val="DHHStabletext"/>
            </w:pPr>
            <w:r w:rsidRPr="00542DFC">
              <w:t>2</w:t>
            </w:r>
          </w:p>
        </w:tc>
        <w:tc>
          <w:tcPr>
            <w:tcW w:w="2161" w:type="dxa"/>
            <w:tcBorders>
              <w:top w:val="single" w:sz="4" w:space="0" w:color="C00000"/>
              <w:left w:val="nil"/>
              <w:bottom w:val="single" w:sz="4" w:space="0" w:color="C00000"/>
              <w:right w:val="nil"/>
            </w:tcBorders>
            <w:shd w:val="clear" w:color="auto" w:fill="auto"/>
          </w:tcPr>
          <w:p w14:paraId="250AE5E5" w14:textId="77777777" w:rsidR="00CC4943" w:rsidRPr="00542DFC" w:rsidRDefault="00CC4943" w:rsidP="00201BDE">
            <w:pPr>
              <w:pStyle w:val="DHHStabletext"/>
            </w:pPr>
            <w:r w:rsidRPr="00542DFC">
              <w:t>82.7 (44.7–96.5)</w:t>
            </w:r>
          </w:p>
        </w:tc>
        <w:tc>
          <w:tcPr>
            <w:tcW w:w="957" w:type="dxa"/>
            <w:tcBorders>
              <w:top w:val="single" w:sz="4" w:space="0" w:color="C00000"/>
              <w:left w:val="nil"/>
              <w:bottom w:val="single" w:sz="4" w:space="0" w:color="C00000"/>
              <w:right w:val="nil"/>
            </w:tcBorders>
            <w:shd w:val="clear" w:color="auto" w:fill="auto"/>
          </w:tcPr>
          <w:p w14:paraId="2E22416F" w14:textId="77777777" w:rsidR="00CC4943" w:rsidRPr="00542DFC" w:rsidRDefault="00CC4943" w:rsidP="00201BDE">
            <w:pPr>
              <w:pStyle w:val="DHHStabletext"/>
            </w:pPr>
            <w:r w:rsidRPr="00542DFC">
              <w:t>4</w:t>
            </w:r>
          </w:p>
        </w:tc>
        <w:tc>
          <w:tcPr>
            <w:tcW w:w="2030" w:type="dxa"/>
            <w:tcBorders>
              <w:top w:val="single" w:sz="4" w:space="0" w:color="C00000"/>
              <w:left w:val="nil"/>
              <w:bottom w:val="single" w:sz="4" w:space="0" w:color="C00000"/>
              <w:right w:val="nil"/>
            </w:tcBorders>
            <w:shd w:val="clear" w:color="auto" w:fill="auto"/>
          </w:tcPr>
          <w:p w14:paraId="7334FE7C" w14:textId="77777777" w:rsidR="00CC4943" w:rsidRPr="00542DFC" w:rsidRDefault="00CC4943" w:rsidP="00201BDE">
            <w:pPr>
              <w:pStyle w:val="DHHStabletext"/>
            </w:pPr>
            <w:r w:rsidRPr="00542DFC">
              <w:t>81.4 (56.6–93.2)</w:t>
            </w:r>
          </w:p>
        </w:tc>
        <w:tc>
          <w:tcPr>
            <w:tcW w:w="1089" w:type="dxa"/>
            <w:tcBorders>
              <w:top w:val="single" w:sz="4" w:space="0" w:color="C00000"/>
              <w:left w:val="nil"/>
              <w:bottom w:val="single" w:sz="4" w:space="0" w:color="C00000"/>
              <w:right w:val="nil"/>
            </w:tcBorders>
            <w:shd w:val="clear" w:color="auto" w:fill="auto"/>
          </w:tcPr>
          <w:p w14:paraId="5313DFF8" w14:textId="77777777" w:rsidR="00CC4943" w:rsidRPr="00542DFC" w:rsidRDefault="00CC4943" w:rsidP="00201BDE">
            <w:pPr>
              <w:pStyle w:val="DHHStabletext"/>
            </w:pPr>
            <w:r w:rsidRPr="00542DFC">
              <w:t>4</w:t>
            </w:r>
          </w:p>
        </w:tc>
        <w:tc>
          <w:tcPr>
            <w:tcW w:w="2075" w:type="dxa"/>
            <w:tcBorders>
              <w:top w:val="single" w:sz="4" w:space="0" w:color="C00000"/>
              <w:left w:val="nil"/>
              <w:bottom w:val="single" w:sz="4" w:space="0" w:color="C00000"/>
              <w:right w:val="nil"/>
            </w:tcBorders>
            <w:shd w:val="clear" w:color="auto" w:fill="auto"/>
          </w:tcPr>
          <w:p w14:paraId="3C840FED" w14:textId="77777777" w:rsidR="00CC4943" w:rsidRPr="00542DFC" w:rsidRDefault="00CC4943" w:rsidP="00201BDE">
            <w:pPr>
              <w:pStyle w:val="DHHStabletext"/>
              <w:rPr>
                <w:color w:val="000000"/>
              </w:rPr>
            </w:pPr>
            <w:r w:rsidRPr="00542DFC">
              <w:rPr>
                <w:color w:val="000000"/>
              </w:rPr>
              <w:t>84.6 (62.7–94.6)</w:t>
            </w:r>
          </w:p>
        </w:tc>
        <w:tc>
          <w:tcPr>
            <w:tcW w:w="1185" w:type="dxa"/>
            <w:tcBorders>
              <w:top w:val="single" w:sz="4" w:space="0" w:color="C00000"/>
              <w:left w:val="nil"/>
              <w:bottom w:val="single" w:sz="4" w:space="0" w:color="C00000"/>
              <w:right w:val="nil"/>
            </w:tcBorders>
            <w:shd w:val="clear" w:color="auto" w:fill="auto"/>
          </w:tcPr>
          <w:p w14:paraId="3163C0FA" w14:textId="77777777" w:rsidR="00CC4943" w:rsidRPr="00542DFC" w:rsidRDefault="00CC4943" w:rsidP="00201BDE">
            <w:pPr>
              <w:pStyle w:val="DHHStabletext"/>
            </w:pPr>
            <w:r w:rsidRPr="00542DFC">
              <w:t>6</w:t>
            </w:r>
          </w:p>
        </w:tc>
        <w:tc>
          <w:tcPr>
            <w:tcW w:w="1858" w:type="dxa"/>
            <w:tcBorders>
              <w:top w:val="single" w:sz="4" w:space="0" w:color="C00000"/>
              <w:left w:val="nil"/>
              <w:bottom w:val="single" w:sz="4" w:space="0" w:color="C00000"/>
              <w:right w:val="nil"/>
            </w:tcBorders>
            <w:shd w:val="clear" w:color="auto" w:fill="auto"/>
          </w:tcPr>
          <w:p w14:paraId="5AEF1468" w14:textId="77777777" w:rsidR="00CC4943" w:rsidRPr="00542DFC" w:rsidRDefault="00CC4943" w:rsidP="00201BDE">
            <w:pPr>
              <w:pStyle w:val="DHHStabletext"/>
            </w:pPr>
            <w:r w:rsidRPr="00542DFC">
              <w:t>74.7 (513–88.4)</w:t>
            </w:r>
          </w:p>
        </w:tc>
      </w:tr>
      <w:tr w:rsidR="00CC4943" w:rsidRPr="004325E1" w14:paraId="77C6AC93" w14:textId="77777777" w:rsidTr="00201BDE">
        <w:trPr>
          <w:trHeight w:val="169"/>
        </w:trPr>
        <w:tc>
          <w:tcPr>
            <w:tcW w:w="1545" w:type="dxa"/>
            <w:vMerge/>
            <w:tcBorders>
              <w:top w:val="single" w:sz="4" w:space="0" w:color="C00000"/>
              <w:left w:val="nil"/>
              <w:bottom w:val="single" w:sz="4" w:space="0" w:color="C00000"/>
              <w:right w:val="nil"/>
            </w:tcBorders>
            <w:shd w:val="clear" w:color="auto" w:fill="auto"/>
          </w:tcPr>
          <w:p w14:paraId="7FAD1518" w14:textId="77777777" w:rsidR="00CC4943" w:rsidRPr="00542DFC" w:rsidRDefault="00CC4943" w:rsidP="00201BDE">
            <w:pPr>
              <w:pStyle w:val="DHHStabletext"/>
            </w:pPr>
          </w:p>
        </w:tc>
        <w:tc>
          <w:tcPr>
            <w:tcW w:w="1634" w:type="dxa"/>
            <w:tcBorders>
              <w:top w:val="single" w:sz="4" w:space="0" w:color="C00000"/>
              <w:left w:val="nil"/>
              <w:bottom w:val="single" w:sz="4" w:space="0" w:color="C00000"/>
              <w:right w:val="nil"/>
            </w:tcBorders>
            <w:shd w:val="clear" w:color="auto" w:fill="auto"/>
            <w:vAlign w:val="center"/>
          </w:tcPr>
          <w:p w14:paraId="2E0F410A" w14:textId="77777777" w:rsidR="00CC4943" w:rsidRPr="00542DFC" w:rsidRDefault="00CC4943" w:rsidP="00201BDE">
            <w:pPr>
              <w:pStyle w:val="DHHStabletext"/>
            </w:pPr>
            <w:r w:rsidRPr="00542DFC">
              <w:t>GICS</w:t>
            </w:r>
          </w:p>
        </w:tc>
        <w:tc>
          <w:tcPr>
            <w:tcW w:w="1059" w:type="dxa"/>
            <w:tcBorders>
              <w:top w:val="single" w:sz="4" w:space="0" w:color="C00000"/>
              <w:left w:val="nil"/>
              <w:bottom w:val="single" w:sz="4" w:space="0" w:color="C00000"/>
              <w:right w:val="nil"/>
            </w:tcBorders>
            <w:shd w:val="clear" w:color="auto" w:fill="auto"/>
          </w:tcPr>
          <w:p w14:paraId="1A3EF846" w14:textId="77777777" w:rsidR="00CC4943" w:rsidRPr="00542DFC" w:rsidRDefault="00CC4943" w:rsidP="00201BDE">
            <w:pPr>
              <w:pStyle w:val="DHHStabletext"/>
            </w:pPr>
            <w:r w:rsidRPr="00542DFC">
              <w:t>7</w:t>
            </w:r>
          </w:p>
        </w:tc>
        <w:tc>
          <w:tcPr>
            <w:tcW w:w="2161" w:type="dxa"/>
            <w:tcBorders>
              <w:top w:val="single" w:sz="4" w:space="0" w:color="C00000"/>
              <w:left w:val="nil"/>
              <w:bottom w:val="single" w:sz="4" w:space="0" w:color="C00000"/>
              <w:right w:val="nil"/>
            </w:tcBorders>
            <w:shd w:val="clear" w:color="auto" w:fill="auto"/>
          </w:tcPr>
          <w:p w14:paraId="7CC74E86" w14:textId="77777777" w:rsidR="00CC4943" w:rsidRPr="00542DFC" w:rsidRDefault="00CC4943" w:rsidP="00201BDE">
            <w:pPr>
              <w:pStyle w:val="DHHStabletext"/>
            </w:pPr>
            <w:r w:rsidRPr="00542DFC">
              <w:t>63.2 (37.5–81.1)</w:t>
            </w:r>
          </w:p>
        </w:tc>
        <w:tc>
          <w:tcPr>
            <w:tcW w:w="957" w:type="dxa"/>
            <w:tcBorders>
              <w:top w:val="single" w:sz="4" w:space="0" w:color="C00000"/>
              <w:left w:val="nil"/>
              <w:bottom w:val="single" w:sz="4" w:space="0" w:color="C00000"/>
              <w:right w:val="nil"/>
            </w:tcBorders>
            <w:shd w:val="clear" w:color="auto" w:fill="auto"/>
          </w:tcPr>
          <w:p w14:paraId="051C5442" w14:textId="77777777" w:rsidR="00CC4943" w:rsidRPr="00542DFC" w:rsidRDefault="00CC4943" w:rsidP="00201BDE">
            <w:pPr>
              <w:pStyle w:val="DHHStabletext"/>
            </w:pPr>
            <w:r w:rsidRPr="00542DFC">
              <w:t>5</w:t>
            </w:r>
          </w:p>
        </w:tc>
        <w:tc>
          <w:tcPr>
            <w:tcW w:w="2030" w:type="dxa"/>
            <w:tcBorders>
              <w:top w:val="single" w:sz="4" w:space="0" w:color="C00000"/>
              <w:left w:val="nil"/>
              <w:bottom w:val="single" w:sz="4" w:space="0" w:color="C00000"/>
              <w:right w:val="nil"/>
            </w:tcBorders>
            <w:shd w:val="clear" w:color="auto" w:fill="auto"/>
          </w:tcPr>
          <w:p w14:paraId="2AD918E8" w14:textId="77777777" w:rsidR="00CC4943" w:rsidRPr="00542DFC" w:rsidRDefault="00CC4943" w:rsidP="00201BDE">
            <w:pPr>
              <w:pStyle w:val="DHHStabletext"/>
            </w:pPr>
            <w:r w:rsidRPr="00542DFC">
              <w:t>75.5 (49.4–90.0)</w:t>
            </w:r>
          </w:p>
        </w:tc>
        <w:tc>
          <w:tcPr>
            <w:tcW w:w="1089" w:type="dxa"/>
            <w:tcBorders>
              <w:top w:val="single" w:sz="4" w:space="0" w:color="C00000"/>
              <w:left w:val="nil"/>
              <w:bottom w:val="single" w:sz="4" w:space="0" w:color="C00000"/>
              <w:right w:val="nil"/>
            </w:tcBorders>
            <w:shd w:val="clear" w:color="auto" w:fill="auto"/>
          </w:tcPr>
          <w:p w14:paraId="659D4735" w14:textId="77777777" w:rsidR="00CC4943" w:rsidRPr="00542DFC" w:rsidRDefault="00CC4943" w:rsidP="00201BDE">
            <w:pPr>
              <w:pStyle w:val="DHHStabletext"/>
            </w:pPr>
            <w:r w:rsidRPr="00542DFC">
              <w:t>4</w:t>
            </w:r>
          </w:p>
        </w:tc>
        <w:tc>
          <w:tcPr>
            <w:tcW w:w="2075" w:type="dxa"/>
            <w:tcBorders>
              <w:top w:val="single" w:sz="4" w:space="0" w:color="C00000"/>
              <w:left w:val="nil"/>
              <w:bottom w:val="single" w:sz="4" w:space="0" w:color="C00000"/>
              <w:right w:val="nil"/>
            </w:tcBorders>
            <w:shd w:val="clear" w:color="auto" w:fill="auto"/>
          </w:tcPr>
          <w:p w14:paraId="5DC1AEAB" w14:textId="77777777" w:rsidR="00CC4943" w:rsidRPr="00542DFC" w:rsidRDefault="00CC4943" w:rsidP="00201BDE">
            <w:pPr>
              <w:pStyle w:val="DHHStabletext"/>
            </w:pPr>
            <w:r w:rsidRPr="00542DFC">
              <w:t xml:space="preserve">76.1 </w:t>
            </w:r>
            <w:r w:rsidRPr="00542DFC">
              <w:rPr>
                <w:color w:val="000000"/>
              </w:rPr>
              <w:t>(47.1–91.0)</w:t>
            </w:r>
          </w:p>
        </w:tc>
        <w:tc>
          <w:tcPr>
            <w:tcW w:w="1185" w:type="dxa"/>
            <w:tcBorders>
              <w:top w:val="single" w:sz="4" w:space="0" w:color="C00000"/>
              <w:left w:val="nil"/>
              <w:bottom w:val="single" w:sz="4" w:space="0" w:color="C00000"/>
              <w:right w:val="nil"/>
            </w:tcBorders>
            <w:shd w:val="clear" w:color="auto" w:fill="auto"/>
          </w:tcPr>
          <w:p w14:paraId="6A56BDF8" w14:textId="77777777" w:rsidR="00CC4943" w:rsidRPr="00542DFC" w:rsidRDefault="00CC4943" w:rsidP="00201BDE">
            <w:pPr>
              <w:pStyle w:val="DHHStabletext"/>
            </w:pPr>
            <w:r w:rsidRPr="00542DFC">
              <w:t>6</w:t>
            </w:r>
          </w:p>
        </w:tc>
        <w:tc>
          <w:tcPr>
            <w:tcW w:w="1858" w:type="dxa"/>
            <w:tcBorders>
              <w:top w:val="single" w:sz="4" w:space="0" w:color="C00000"/>
              <w:left w:val="nil"/>
              <w:bottom w:val="single" w:sz="4" w:space="0" w:color="C00000"/>
              <w:right w:val="nil"/>
            </w:tcBorders>
            <w:shd w:val="clear" w:color="auto" w:fill="auto"/>
          </w:tcPr>
          <w:p w14:paraId="1CC2C9DC" w14:textId="77777777" w:rsidR="00CC4943" w:rsidRPr="00542DFC" w:rsidRDefault="00CC4943" w:rsidP="00201BDE">
            <w:pPr>
              <w:pStyle w:val="DHHStabletext"/>
            </w:pPr>
            <w:r w:rsidRPr="00542DFC">
              <w:t>76.6 (54.2–89.5)</w:t>
            </w:r>
          </w:p>
        </w:tc>
      </w:tr>
      <w:tr w:rsidR="00D13996" w:rsidRPr="004325E1" w14:paraId="0644A129" w14:textId="77777777" w:rsidTr="00201BDE">
        <w:trPr>
          <w:trHeight w:val="169"/>
        </w:trPr>
        <w:tc>
          <w:tcPr>
            <w:tcW w:w="1545" w:type="dxa"/>
            <w:tcBorders>
              <w:top w:val="single" w:sz="4" w:space="0" w:color="C00000"/>
              <w:left w:val="nil"/>
              <w:bottom w:val="single" w:sz="4" w:space="0" w:color="C00000"/>
              <w:right w:val="nil"/>
            </w:tcBorders>
            <w:shd w:val="clear" w:color="auto" w:fill="auto"/>
          </w:tcPr>
          <w:p w14:paraId="5AA7A8AB" w14:textId="77777777" w:rsidR="00D13996" w:rsidRPr="00542DFC" w:rsidRDefault="00D13996" w:rsidP="00201BDE">
            <w:pPr>
              <w:pStyle w:val="DHHStabletext"/>
              <w:rPr>
                <w:b/>
              </w:rPr>
            </w:pPr>
            <w:r w:rsidRPr="00542DFC">
              <w:rPr>
                <w:b/>
              </w:rPr>
              <w:t>Overall</w:t>
            </w:r>
          </w:p>
        </w:tc>
        <w:tc>
          <w:tcPr>
            <w:tcW w:w="1634" w:type="dxa"/>
            <w:tcBorders>
              <w:top w:val="single" w:sz="4" w:space="0" w:color="C00000"/>
              <w:left w:val="nil"/>
              <w:bottom w:val="single" w:sz="4" w:space="0" w:color="C00000"/>
              <w:right w:val="nil"/>
            </w:tcBorders>
            <w:shd w:val="clear" w:color="auto" w:fill="auto"/>
          </w:tcPr>
          <w:p w14:paraId="1BD77153" w14:textId="3A4A97A0" w:rsidR="00D13996" w:rsidRPr="00542DFC" w:rsidRDefault="00D13996" w:rsidP="00201BDE">
            <w:pPr>
              <w:pStyle w:val="DHHStabletext"/>
              <w:rPr>
                <w:b/>
              </w:rPr>
            </w:pPr>
          </w:p>
        </w:tc>
        <w:tc>
          <w:tcPr>
            <w:tcW w:w="1059" w:type="dxa"/>
            <w:tcBorders>
              <w:top w:val="single" w:sz="4" w:space="0" w:color="C00000"/>
              <w:left w:val="nil"/>
              <w:bottom w:val="single" w:sz="4" w:space="0" w:color="C00000"/>
              <w:right w:val="nil"/>
            </w:tcBorders>
            <w:shd w:val="clear" w:color="auto" w:fill="auto"/>
            <w:vAlign w:val="center"/>
          </w:tcPr>
          <w:p w14:paraId="3323429D" w14:textId="77777777" w:rsidR="00D13996" w:rsidRPr="00542DFC" w:rsidRDefault="00D13996" w:rsidP="00201BDE">
            <w:pPr>
              <w:pStyle w:val="DHHStabletext"/>
              <w:rPr>
                <w:b/>
                <w:bCs/>
                <w:color w:val="000000"/>
              </w:rPr>
            </w:pPr>
            <w:r w:rsidRPr="00542DFC">
              <w:rPr>
                <w:b/>
                <w:bCs/>
                <w:color w:val="000000"/>
              </w:rPr>
              <w:t>82</w:t>
            </w:r>
          </w:p>
        </w:tc>
        <w:tc>
          <w:tcPr>
            <w:tcW w:w="2161" w:type="dxa"/>
            <w:tcBorders>
              <w:top w:val="single" w:sz="4" w:space="0" w:color="C00000"/>
              <w:left w:val="nil"/>
              <w:bottom w:val="single" w:sz="4" w:space="0" w:color="C00000"/>
              <w:right w:val="nil"/>
            </w:tcBorders>
            <w:shd w:val="clear" w:color="auto" w:fill="auto"/>
            <w:vAlign w:val="center"/>
          </w:tcPr>
          <w:p w14:paraId="6ABF431F" w14:textId="3C6C0D6D" w:rsidR="00D13996" w:rsidRPr="00542DFC" w:rsidRDefault="00D13996" w:rsidP="00201BDE">
            <w:pPr>
              <w:pStyle w:val="DHHStabletext"/>
              <w:rPr>
                <w:b/>
                <w:bCs/>
              </w:rPr>
            </w:pPr>
            <w:r w:rsidRPr="00542DFC">
              <w:rPr>
                <w:b/>
                <w:bCs/>
              </w:rPr>
              <w:t>76.9 (71.8–81.2)</w:t>
            </w:r>
          </w:p>
        </w:tc>
        <w:tc>
          <w:tcPr>
            <w:tcW w:w="957" w:type="dxa"/>
            <w:tcBorders>
              <w:top w:val="single" w:sz="4" w:space="0" w:color="C00000"/>
              <w:left w:val="nil"/>
              <w:bottom w:val="single" w:sz="4" w:space="0" w:color="C00000"/>
              <w:right w:val="nil"/>
            </w:tcBorders>
            <w:shd w:val="clear" w:color="auto" w:fill="auto"/>
            <w:vAlign w:val="center"/>
          </w:tcPr>
          <w:p w14:paraId="467EDE0B" w14:textId="77777777" w:rsidR="00D13996" w:rsidRPr="00542DFC" w:rsidRDefault="00D13996" w:rsidP="00201BDE">
            <w:pPr>
              <w:pStyle w:val="DHHStabletext"/>
              <w:rPr>
                <w:b/>
                <w:bCs/>
                <w:color w:val="000000"/>
              </w:rPr>
            </w:pPr>
            <w:r w:rsidRPr="00542DFC">
              <w:rPr>
                <w:b/>
                <w:bCs/>
                <w:color w:val="000000"/>
              </w:rPr>
              <w:t>88</w:t>
            </w:r>
          </w:p>
        </w:tc>
        <w:tc>
          <w:tcPr>
            <w:tcW w:w="2030" w:type="dxa"/>
            <w:tcBorders>
              <w:top w:val="single" w:sz="4" w:space="0" w:color="C00000"/>
              <w:left w:val="nil"/>
              <w:bottom w:val="single" w:sz="4" w:space="0" w:color="C00000"/>
              <w:right w:val="nil"/>
            </w:tcBorders>
            <w:shd w:val="clear" w:color="auto" w:fill="auto"/>
            <w:vAlign w:val="center"/>
          </w:tcPr>
          <w:p w14:paraId="0C192769" w14:textId="77777777" w:rsidR="00D13996" w:rsidRPr="00542DFC" w:rsidRDefault="00D13996" w:rsidP="00201BDE">
            <w:pPr>
              <w:pStyle w:val="DHHStabletext"/>
              <w:rPr>
                <w:b/>
                <w:bCs/>
              </w:rPr>
            </w:pPr>
            <w:r w:rsidRPr="00542DFC">
              <w:rPr>
                <w:b/>
                <w:bCs/>
              </w:rPr>
              <w:t>74.7 (69.6–79.2)</w:t>
            </w:r>
          </w:p>
        </w:tc>
        <w:tc>
          <w:tcPr>
            <w:tcW w:w="1089" w:type="dxa"/>
            <w:tcBorders>
              <w:top w:val="single" w:sz="4" w:space="0" w:color="C00000"/>
              <w:left w:val="nil"/>
              <w:bottom w:val="single" w:sz="4" w:space="0" w:color="C00000"/>
              <w:right w:val="nil"/>
            </w:tcBorders>
            <w:shd w:val="clear" w:color="auto" w:fill="auto"/>
            <w:vAlign w:val="center"/>
          </w:tcPr>
          <w:p w14:paraId="3C09B1B3" w14:textId="77777777" w:rsidR="00D13996" w:rsidRPr="00542DFC" w:rsidRDefault="00D13996" w:rsidP="00201BDE">
            <w:pPr>
              <w:pStyle w:val="DHHStabletext"/>
              <w:rPr>
                <w:b/>
                <w:bCs/>
              </w:rPr>
            </w:pPr>
            <w:r w:rsidRPr="00542DFC">
              <w:rPr>
                <w:b/>
                <w:bCs/>
              </w:rPr>
              <w:t>84</w:t>
            </w:r>
          </w:p>
        </w:tc>
        <w:tc>
          <w:tcPr>
            <w:tcW w:w="2075" w:type="dxa"/>
            <w:tcBorders>
              <w:top w:val="single" w:sz="4" w:space="0" w:color="C00000"/>
              <w:left w:val="nil"/>
              <w:bottom w:val="single" w:sz="4" w:space="0" w:color="C00000"/>
              <w:right w:val="nil"/>
            </w:tcBorders>
            <w:shd w:val="clear" w:color="auto" w:fill="auto"/>
            <w:vAlign w:val="center"/>
          </w:tcPr>
          <w:p w14:paraId="5AF2EF9A" w14:textId="77777777" w:rsidR="00D13996" w:rsidRPr="00542DFC" w:rsidRDefault="00D13996" w:rsidP="00201BDE">
            <w:pPr>
              <w:pStyle w:val="DHHStabletext"/>
              <w:rPr>
                <w:b/>
                <w:bCs/>
              </w:rPr>
            </w:pPr>
            <w:r w:rsidRPr="00542DFC">
              <w:rPr>
                <w:b/>
                <w:bCs/>
              </w:rPr>
              <w:t>76.3 (71.3–80.7)</w:t>
            </w:r>
          </w:p>
        </w:tc>
        <w:tc>
          <w:tcPr>
            <w:tcW w:w="1185" w:type="dxa"/>
            <w:tcBorders>
              <w:top w:val="single" w:sz="4" w:space="0" w:color="C00000"/>
              <w:left w:val="nil"/>
              <w:bottom w:val="single" w:sz="4" w:space="0" w:color="C00000"/>
              <w:right w:val="nil"/>
            </w:tcBorders>
            <w:shd w:val="clear" w:color="auto" w:fill="auto"/>
            <w:vAlign w:val="center"/>
          </w:tcPr>
          <w:p w14:paraId="34DEBD0A" w14:textId="77777777" w:rsidR="00D13996" w:rsidRPr="00542DFC" w:rsidRDefault="00D13996" w:rsidP="00201BDE">
            <w:pPr>
              <w:pStyle w:val="DHHStabletext"/>
              <w:rPr>
                <w:b/>
                <w:bCs/>
                <w:color w:val="000000"/>
              </w:rPr>
            </w:pPr>
            <w:r w:rsidRPr="00542DFC">
              <w:rPr>
                <w:b/>
                <w:bCs/>
                <w:color w:val="000000"/>
              </w:rPr>
              <w:t>80</w:t>
            </w:r>
          </w:p>
        </w:tc>
        <w:tc>
          <w:tcPr>
            <w:tcW w:w="1858" w:type="dxa"/>
            <w:tcBorders>
              <w:top w:val="single" w:sz="4" w:space="0" w:color="C00000"/>
              <w:left w:val="nil"/>
              <w:bottom w:val="single" w:sz="4" w:space="0" w:color="C00000"/>
              <w:right w:val="nil"/>
            </w:tcBorders>
            <w:shd w:val="clear" w:color="auto" w:fill="auto"/>
            <w:vAlign w:val="center"/>
          </w:tcPr>
          <w:p w14:paraId="6006F728" w14:textId="77777777" w:rsidR="00D13996" w:rsidRPr="00542DFC" w:rsidRDefault="00D13996" w:rsidP="00201BDE">
            <w:pPr>
              <w:pStyle w:val="DHHStabletext"/>
              <w:rPr>
                <w:b/>
                <w:bCs/>
              </w:rPr>
            </w:pPr>
            <w:r w:rsidRPr="00542DFC">
              <w:rPr>
                <w:b/>
                <w:bCs/>
              </w:rPr>
              <w:t>77.8 (72.9–82.0)</w:t>
            </w:r>
          </w:p>
        </w:tc>
      </w:tr>
    </w:tbl>
    <w:p w14:paraId="73F68158" w14:textId="77777777" w:rsidR="00CC4943" w:rsidRDefault="00CC4943" w:rsidP="00CC4943">
      <w:pPr>
        <w:rPr>
          <w:rFonts w:ascii="Arial" w:eastAsia="MS Gothic" w:hAnsi="Arial"/>
          <w:sz w:val="24"/>
          <w:szCs w:val="26"/>
        </w:rPr>
      </w:pPr>
      <w:r>
        <w:br w:type="page"/>
      </w:r>
    </w:p>
    <w:p w14:paraId="52CCF9C4" w14:textId="0A1A1F85" w:rsidR="00CC4943" w:rsidRPr="00D90CDC" w:rsidRDefault="00CC4943" w:rsidP="00CC4943">
      <w:pPr>
        <w:pStyle w:val="Heading3"/>
      </w:pPr>
      <w:bookmarkStart w:id="162" w:name="_Toc32995072"/>
      <w:r w:rsidRPr="00D90CDC">
        <w:lastRenderedPageBreak/>
        <w:t xml:space="preserve">Table </w:t>
      </w:r>
      <w:r>
        <w:t>13</w:t>
      </w:r>
      <w:r w:rsidRPr="00D90CDC">
        <w:t>.</w:t>
      </w:r>
      <w:r>
        <w:t>4b</w:t>
      </w:r>
      <w:r w:rsidRPr="00D90CDC">
        <w:t xml:space="preserve">: </w:t>
      </w:r>
      <w:r>
        <w:t>One–year survival from ovarian cancer by age, remoteness, ICS and by year, 2014–2016</w:t>
      </w:r>
      <w:bookmarkEnd w:id="162"/>
      <w:r w:rsidRPr="00D90CDC">
        <w:t xml:space="preserve"> </w:t>
      </w:r>
    </w:p>
    <w:tbl>
      <w:tblPr>
        <w:tblStyle w:val="TableGrid"/>
        <w:tblW w:w="15321"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985"/>
        <w:gridCol w:w="1620"/>
        <w:gridCol w:w="1215"/>
        <w:gridCol w:w="2497"/>
        <w:gridCol w:w="1188"/>
        <w:gridCol w:w="2460"/>
        <w:gridCol w:w="1226"/>
        <w:gridCol w:w="3130"/>
      </w:tblGrid>
      <w:tr w:rsidR="00CC4943" w:rsidRPr="00C245C2" w14:paraId="3378C7B3" w14:textId="77777777" w:rsidTr="00201BDE">
        <w:trPr>
          <w:trHeight w:val="518"/>
        </w:trPr>
        <w:tc>
          <w:tcPr>
            <w:tcW w:w="1985" w:type="dxa"/>
            <w:tcBorders>
              <w:top w:val="single" w:sz="4" w:space="0" w:color="C00000"/>
              <w:left w:val="nil"/>
              <w:bottom w:val="single" w:sz="4" w:space="0" w:color="C00000"/>
              <w:right w:val="nil"/>
            </w:tcBorders>
            <w:shd w:val="clear" w:color="auto" w:fill="EDCDCF"/>
          </w:tcPr>
          <w:p w14:paraId="1A0409B3" w14:textId="16AB781A" w:rsidR="00CC4943" w:rsidRPr="0071134B" w:rsidRDefault="00FA5113" w:rsidP="00B668EC">
            <w:pPr>
              <w:pStyle w:val="DHHStablecolhead"/>
            </w:pPr>
            <w:r>
              <w:t>Population group</w:t>
            </w:r>
          </w:p>
        </w:tc>
        <w:tc>
          <w:tcPr>
            <w:tcW w:w="1620" w:type="dxa"/>
            <w:tcBorders>
              <w:top w:val="single" w:sz="4" w:space="0" w:color="C00000"/>
              <w:left w:val="nil"/>
              <w:bottom w:val="single" w:sz="4" w:space="0" w:color="C00000"/>
              <w:right w:val="nil"/>
            </w:tcBorders>
            <w:shd w:val="clear" w:color="auto" w:fill="EDCDCF"/>
          </w:tcPr>
          <w:p w14:paraId="27F4E847" w14:textId="7B0D9FF2" w:rsidR="00CC4943" w:rsidRPr="0071134B" w:rsidRDefault="00FA5113" w:rsidP="00B668EC">
            <w:pPr>
              <w:pStyle w:val="DHHStablecolhead"/>
            </w:pPr>
            <w:r>
              <w:t>Subgroup</w:t>
            </w:r>
          </w:p>
        </w:tc>
        <w:tc>
          <w:tcPr>
            <w:tcW w:w="1215" w:type="dxa"/>
            <w:tcBorders>
              <w:top w:val="single" w:sz="4" w:space="0" w:color="C00000"/>
              <w:left w:val="nil"/>
              <w:bottom w:val="single" w:sz="4" w:space="0" w:color="C00000"/>
              <w:right w:val="nil"/>
            </w:tcBorders>
            <w:shd w:val="clear" w:color="auto" w:fill="EDCDCF"/>
          </w:tcPr>
          <w:p w14:paraId="485529F0" w14:textId="77777777" w:rsidR="00FA5113" w:rsidRDefault="00FA5113" w:rsidP="00B668EC">
            <w:pPr>
              <w:pStyle w:val="DHHStablecolhead"/>
            </w:pPr>
            <w:r>
              <w:t>2014</w:t>
            </w:r>
          </w:p>
          <w:p w14:paraId="797FB3DF" w14:textId="75513B19" w:rsidR="00CC4943" w:rsidRPr="00C245C2" w:rsidRDefault="00314921" w:rsidP="00B668EC">
            <w:pPr>
              <w:pStyle w:val="DHHStablecolhead"/>
            </w:pPr>
            <w:r>
              <w:t>No.</w:t>
            </w:r>
            <w:r w:rsidR="00CC4943">
              <w:t xml:space="preserve"> of deaths</w:t>
            </w:r>
          </w:p>
        </w:tc>
        <w:tc>
          <w:tcPr>
            <w:tcW w:w="2497" w:type="dxa"/>
            <w:tcBorders>
              <w:top w:val="single" w:sz="4" w:space="0" w:color="C00000"/>
              <w:left w:val="nil"/>
              <w:bottom w:val="single" w:sz="4" w:space="0" w:color="C00000"/>
              <w:right w:val="nil"/>
            </w:tcBorders>
            <w:shd w:val="clear" w:color="auto" w:fill="EDCDCF"/>
          </w:tcPr>
          <w:p w14:paraId="7DA60136" w14:textId="77777777" w:rsidR="00FA5113" w:rsidRDefault="00FA5113" w:rsidP="00B668EC">
            <w:pPr>
              <w:pStyle w:val="DHHStablecolhead"/>
            </w:pPr>
            <w:r>
              <w:t>2014</w:t>
            </w:r>
          </w:p>
          <w:p w14:paraId="3324682D" w14:textId="004BF942" w:rsidR="00CC4943" w:rsidRPr="00C245C2" w:rsidRDefault="00CC4943" w:rsidP="00B668EC">
            <w:pPr>
              <w:pStyle w:val="DHHStablecolhead"/>
            </w:pPr>
            <w:r>
              <w:t>1–year survival (%) (CI)</w:t>
            </w:r>
          </w:p>
        </w:tc>
        <w:tc>
          <w:tcPr>
            <w:tcW w:w="1188" w:type="dxa"/>
            <w:tcBorders>
              <w:top w:val="single" w:sz="4" w:space="0" w:color="C00000"/>
              <w:left w:val="nil"/>
              <w:bottom w:val="single" w:sz="4" w:space="0" w:color="C00000"/>
              <w:right w:val="nil"/>
            </w:tcBorders>
            <w:shd w:val="clear" w:color="auto" w:fill="EDCDCF"/>
          </w:tcPr>
          <w:p w14:paraId="1DE56F41" w14:textId="77777777" w:rsidR="00FA5113" w:rsidRDefault="00FA5113" w:rsidP="00B668EC">
            <w:pPr>
              <w:pStyle w:val="DHHStablecolhead"/>
            </w:pPr>
            <w:r>
              <w:t>2015</w:t>
            </w:r>
          </w:p>
          <w:p w14:paraId="16BD4B0F" w14:textId="19639F5D" w:rsidR="00CC4943" w:rsidRPr="00C245C2" w:rsidRDefault="00314921" w:rsidP="00B668EC">
            <w:pPr>
              <w:pStyle w:val="DHHStablecolhead"/>
            </w:pPr>
            <w:r>
              <w:t>No.</w:t>
            </w:r>
            <w:r w:rsidR="00CC4943">
              <w:t xml:space="preserve"> of deaths</w:t>
            </w:r>
          </w:p>
        </w:tc>
        <w:tc>
          <w:tcPr>
            <w:tcW w:w="2460" w:type="dxa"/>
            <w:tcBorders>
              <w:top w:val="single" w:sz="4" w:space="0" w:color="C00000"/>
              <w:left w:val="nil"/>
              <w:bottom w:val="single" w:sz="4" w:space="0" w:color="C00000"/>
              <w:right w:val="nil"/>
            </w:tcBorders>
            <w:shd w:val="clear" w:color="auto" w:fill="EDCDCF"/>
          </w:tcPr>
          <w:p w14:paraId="30D98753" w14:textId="77777777" w:rsidR="00FA5113" w:rsidRDefault="00FA5113" w:rsidP="00B668EC">
            <w:pPr>
              <w:pStyle w:val="DHHStablecolhead"/>
            </w:pPr>
            <w:r>
              <w:t>2015</w:t>
            </w:r>
          </w:p>
          <w:p w14:paraId="76F54794" w14:textId="764E31CD" w:rsidR="00CC4943" w:rsidRPr="00C245C2" w:rsidRDefault="00CC4943" w:rsidP="00B668EC">
            <w:pPr>
              <w:pStyle w:val="DHHStablecolhead"/>
            </w:pPr>
            <w:r>
              <w:t>1–year survival (%) (CI)</w:t>
            </w:r>
          </w:p>
        </w:tc>
        <w:tc>
          <w:tcPr>
            <w:tcW w:w="1226" w:type="dxa"/>
            <w:tcBorders>
              <w:top w:val="single" w:sz="4" w:space="0" w:color="C00000"/>
              <w:left w:val="nil"/>
              <w:bottom w:val="single" w:sz="4" w:space="0" w:color="C00000"/>
              <w:right w:val="nil"/>
            </w:tcBorders>
            <w:shd w:val="clear" w:color="auto" w:fill="EDCDCF"/>
          </w:tcPr>
          <w:p w14:paraId="58BD6C72" w14:textId="77777777" w:rsidR="00FA5113" w:rsidRDefault="00FA5113" w:rsidP="00B668EC">
            <w:pPr>
              <w:pStyle w:val="DHHStablecolhead"/>
            </w:pPr>
            <w:r>
              <w:t>2016</w:t>
            </w:r>
          </w:p>
          <w:p w14:paraId="3AC7DD65" w14:textId="5CE85979" w:rsidR="00CC4943" w:rsidRPr="00C245C2" w:rsidRDefault="00314921" w:rsidP="00B668EC">
            <w:pPr>
              <w:pStyle w:val="DHHStablecolhead"/>
            </w:pPr>
            <w:r>
              <w:t>No.</w:t>
            </w:r>
            <w:r w:rsidR="00CC4943">
              <w:t xml:space="preserve"> of deaths</w:t>
            </w:r>
          </w:p>
        </w:tc>
        <w:tc>
          <w:tcPr>
            <w:tcW w:w="3130" w:type="dxa"/>
            <w:tcBorders>
              <w:top w:val="single" w:sz="4" w:space="0" w:color="C00000"/>
              <w:left w:val="nil"/>
              <w:bottom w:val="single" w:sz="4" w:space="0" w:color="C00000"/>
              <w:right w:val="nil"/>
            </w:tcBorders>
            <w:shd w:val="clear" w:color="auto" w:fill="EDCDCF"/>
          </w:tcPr>
          <w:p w14:paraId="0FB9AF9D" w14:textId="77777777" w:rsidR="00FA5113" w:rsidRDefault="00FA5113" w:rsidP="00B668EC">
            <w:pPr>
              <w:pStyle w:val="DHHStablecolhead"/>
            </w:pPr>
            <w:r>
              <w:t>2016</w:t>
            </w:r>
          </w:p>
          <w:p w14:paraId="2085436F" w14:textId="7A93B5FD" w:rsidR="00CC4943" w:rsidRPr="00C245C2" w:rsidRDefault="00CC4943" w:rsidP="00B668EC">
            <w:pPr>
              <w:pStyle w:val="DHHStablecolhead"/>
            </w:pPr>
            <w:r>
              <w:t>1–year survival (%) (CI)</w:t>
            </w:r>
          </w:p>
        </w:tc>
      </w:tr>
      <w:tr w:rsidR="00D13996" w:rsidRPr="00E52CC4" w14:paraId="6B720B50" w14:textId="77777777" w:rsidTr="00201BDE">
        <w:trPr>
          <w:trHeight w:val="169"/>
        </w:trPr>
        <w:tc>
          <w:tcPr>
            <w:tcW w:w="1985" w:type="dxa"/>
            <w:vMerge w:val="restart"/>
            <w:tcBorders>
              <w:top w:val="single" w:sz="4" w:space="0" w:color="C00000"/>
              <w:left w:val="nil"/>
              <w:right w:val="nil"/>
            </w:tcBorders>
            <w:shd w:val="clear" w:color="auto" w:fill="auto"/>
            <w:vAlign w:val="center"/>
          </w:tcPr>
          <w:p w14:paraId="3B91F7B8" w14:textId="77777777" w:rsidR="00D13996" w:rsidRPr="00B668EC" w:rsidRDefault="00D13996" w:rsidP="00201BDE">
            <w:pPr>
              <w:pStyle w:val="DHHStabletext"/>
            </w:pPr>
            <w:r w:rsidRPr="00B668EC">
              <w:t>Age</w:t>
            </w:r>
          </w:p>
        </w:tc>
        <w:tc>
          <w:tcPr>
            <w:tcW w:w="1620" w:type="dxa"/>
            <w:tcBorders>
              <w:top w:val="single" w:sz="4" w:space="0" w:color="C00000"/>
              <w:left w:val="nil"/>
              <w:bottom w:val="single" w:sz="4" w:space="0" w:color="C00000"/>
              <w:right w:val="nil"/>
            </w:tcBorders>
            <w:shd w:val="clear" w:color="auto" w:fill="auto"/>
            <w:vAlign w:val="center"/>
          </w:tcPr>
          <w:p w14:paraId="69D91194" w14:textId="77777777" w:rsidR="00D13996" w:rsidRPr="00B668EC" w:rsidRDefault="00D13996" w:rsidP="00201BDE">
            <w:pPr>
              <w:pStyle w:val="DHHStabletext"/>
            </w:pPr>
            <w:r w:rsidRPr="00B668EC">
              <w:t>0–44</w:t>
            </w:r>
          </w:p>
        </w:tc>
        <w:tc>
          <w:tcPr>
            <w:tcW w:w="1215" w:type="dxa"/>
            <w:tcBorders>
              <w:top w:val="single" w:sz="4" w:space="0" w:color="C00000"/>
              <w:left w:val="nil"/>
              <w:bottom w:val="single" w:sz="4" w:space="0" w:color="C00000"/>
              <w:right w:val="nil"/>
            </w:tcBorders>
            <w:shd w:val="clear" w:color="auto" w:fill="auto"/>
          </w:tcPr>
          <w:p w14:paraId="47843C66" w14:textId="77777777" w:rsidR="00D13996" w:rsidRPr="00B668EC" w:rsidRDefault="00D13996" w:rsidP="00201BDE">
            <w:pPr>
              <w:pStyle w:val="DHHStabletext"/>
            </w:pPr>
            <w:r w:rsidRPr="00B668EC">
              <w:t>4</w:t>
            </w:r>
          </w:p>
        </w:tc>
        <w:tc>
          <w:tcPr>
            <w:tcW w:w="2497" w:type="dxa"/>
            <w:tcBorders>
              <w:top w:val="single" w:sz="4" w:space="0" w:color="C00000"/>
              <w:left w:val="nil"/>
              <w:bottom w:val="single" w:sz="4" w:space="0" w:color="C00000"/>
              <w:right w:val="nil"/>
            </w:tcBorders>
            <w:shd w:val="clear" w:color="auto" w:fill="auto"/>
          </w:tcPr>
          <w:p w14:paraId="370DE288" w14:textId="77777777" w:rsidR="00D13996" w:rsidRPr="00B668EC" w:rsidRDefault="00D13996" w:rsidP="00201BDE">
            <w:pPr>
              <w:pStyle w:val="DHHStabletext"/>
            </w:pPr>
            <w:r w:rsidRPr="00B668EC">
              <w:t>91.5 (78.7–96.7)</w:t>
            </w:r>
          </w:p>
        </w:tc>
        <w:tc>
          <w:tcPr>
            <w:tcW w:w="1188" w:type="dxa"/>
            <w:tcBorders>
              <w:top w:val="single" w:sz="4" w:space="0" w:color="C00000"/>
              <w:left w:val="nil"/>
              <w:bottom w:val="single" w:sz="4" w:space="0" w:color="C00000"/>
              <w:right w:val="nil"/>
            </w:tcBorders>
            <w:shd w:val="clear" w:color="auto" w:fill="auto"/>
          </w:tcPr>
          <w:p w14:paraId="2AB84E34" w14:textId="77777777" w:rsidR="00D13996" w:rsidRPr="00B668EC" w:rsidRDefault="00D13996" w:rsidP="00201BDE">
            <w:pPr>
              <w:pStyle w:val="DHHStabletext"/>
              <w:rPr>
                <w:color w:val="000000"/>
              </w:rPr>
            </w:pPr>
            <w:r w:rsidRPr="00B668EC">
              <w:rPr>
                <w:color w:val="000000"/>
              </w:rPr>
              <w:t>2</w:t>
            </w:r>
          </w:p>
        </w:tc>
        <w:tc>
          <w:tcPr>
            <w:tcW w:w="2460" w:type="dxa"/>
            <w:tcBorders>
              <w:top w:val="single" w:sz="4" w:space="0" w:color="C00000"/>
              <w:left w:val="nil"/>
              <w:bottom w:val="single" w:sz="4" w:space="0" w:color="C00000"/>
              <w:right w:val="nil"/>
            </w:tcBorders>
            <w:shd w:val="clear" w:color="auto" w:fill="auto"/>
          </w:tcPr>
          <w:p w14:paraId="7B9CEFB6" w14:textId="77777777" w:rsidR="00D13996" w:rsidRPr="00B668EC" w:rsidRDefault="00D13996" w:rsidP="00201BDE">
            <w:pPr>
              <w:pStyle w:val="DHHStabletext"/>
            </w:pPr>
            <w:r w:rsidRPr="00B668EC">
              <w:t>95.6 (83.4–98.9)</w:t>
            </w:r>
          </w:p>
        </w:tc>
        <w:tc>
          <w:tcPr>
            <w:tcW w:w="1226" w:type="dxa"/>
            <w:tcBorders>
              <w:top w:val="single" w:sz="4" w:space="0" w:color="C00000"/>
              <w:left w:val="nil"/>
              <w:bottom w:val="single" w:sz="4" w:space="0" w:color="C00000"/>
              <w:right w:val="nil"/>
            </w:tcBorders>
            <w:shd w:val="clear" w:color="auto" w:fill="auto"/>
          </w:tcPr>
          <w:p w14:paraId="4EA51C9E" w14:textId="77777777" w:rsidR="00D13996" w:rsidRPr="00B668EC" w:rsidRDefault="00D13996" w:rsidP="00201BDE">
            <w:pPr>
              <w:pStyle w:val="DHHStabletext"/>
            </w:pPr>
            <w:r w:rsidRPr="00B668EC">
              <w:t>3</w:t>
            </w:r>
          </w:p>
        </w:tc>
        <w:tc>
          <w:tcPr>
            <w:tcW w:w="3130" w:type="dxa"/>
            <w:tcBorders>
              <w:top w:val="single" w:sz="4" w:space="0" w:color="C00000"/>
              <w:left w:val="nil"/>
              <w:bottom w:val="single" w:sz="4" w:space="0" w:color="C00000"/>
              <w:right w:val="nil"/>
            </w:tcBorders>
            <w:shd w:val="clear" w:color="auto" w:fill="auto"/>
          </w:tcPr>
          <w:p w14:paraId="2F47AAD9" w14:textId="77777777" w:rsidR="00D13996" w:rsidRPr="00B668EC" w:rsidRDefault="00D13996" w:rsidP="00201BDE">
            <w:pPr>
              <w:pStyle w:val="DHHStabletext"/>
              <w:rPr>
                <w:color w:val="000000"/>
              </w:rPr>
            </w:pPr>
            <w:r w:rsidRPr="00B668EC">
              <w:rPr>
                <w:color w:val="000000"/>
              </w:rPr>
              <w:t>93.9 (82.3–98.0)</w:t>
            </w:r>
          </w:p>
        </w:tc>
      </w:tr>
      <w:tr w:rsidR="00D13996" w:rsidRPr="00E52CC4" w14:paraId="6A48BBED" w14:textId="77777777" w:rsidTr="00201BDE">
        <w:trPr>
          <w:trHeight w:val="169"/>
        </w:trPr>
        <w:tc>
          <w:tcPr>
            <w:tcW w:w="1985" w:type="dxa"/>
            <w:vMerge/>
            <w:tcBorders>
              <w:left w:val="nil"/>
              <w:right w:val="nil"/>
            </w:tcBorders>
            <w:shd w:val="clear" w:color="auto" w:fill="auto"/>
            <w:vAlign w:val="center"/>
          </w:tcPr>
          <w:p w14:paraId="1128FD04" w14:textId="77777777" w:rsidR="00D13996" w:rsidRPr="00B668EC" w:rsidRDefault="00D13996" w:rsidP="00201BDE">
            <w:pPr>
              <w:pStyle w:val="DHHStabletext"/>
            </w:pPr>
          </w:p>
        </w:tc>
        <w:tc>
          <w:tcPr>
            <w:tcW w:w="1620" w:type="dxa"/>
            <w:tcBorders>
              <w:top w:val="single" w:sz="4" w:space="0" w:color="C00000"/>
              <w:left w:val="nil"/>
              <w:bottom w:val="single" w:sz="4" w:space="0" w:color="C00000"/>
              <w:right w:val="nil"/>
            </w:tcBorders>
            <w:shd w:val="clear" w:color="auto" w:fill="auto"/>
            <w:vAlign w:val="center"/>
          </w:tcPr>
          <w:p w14:paraId="6C7F4D27" w14:textId="77777777" w:rsidR="00D13996" w:rsidRPr="00B668EC" w:rsidRDefault="00D13996" w:rsidP="00201BDE">
            <w:pPr>
              <w:pStyle w:val="DHHStabletext"/>
            </w:pPr>
            <w:r w:rsidRPr="00B668EC">
              <w:t>45–54</w:t>
            </w:r>
          </w:p>
        </w:tc>
        <w:tc>
          <w:tcPr>
            <w:tcW w:w="1215" w:type="dxa"/>
            <w:tcBorders>
              <w:top w:val="single" w:sz="4" w:space="0" w:color="C00000"/>
              <w:left w:val="nil"/>
              <w:bottom w:val="single" w:sz="4" w:space="0" w:color="C00000"/>
              <w:right w:val="nil"/>
            </w:tcBorders>
            <w:shd w:val="clear" w:color="auto" w:fill="auto"/>
          </w:tcPr>
          <w:p w14:paraId="6ABFD50A" w14:textId="77777777" w:rsidR="00D13996" w:rsidRPr="00B668EC" w:rsidRDefault="00D13996" w:rsidP="00201BDE">
            <w:pPr>
              <w:pStyle w:val="DHHStabletext"/>
            </w:pPr>
            <w:r w:rsidRPr="00B668EC">
              <w:t>3</w:t>
            </w:r>
          </w:p>
        </w:tc>
        <w:tc>
          <w:tcPr>
            <w:tcW w:w="2497" w:type="dxa"/>
            <w:tcBorders>
              <w:top w:val="single" w:sz="4" w:space="0" w:color="C00000"/>
              <w:left w:val="nil"/>
              <w:bottom w:val="single" w:sz="4" w:space="0" w:color="C00000"/>
              <w:right w:val="nil"/>
            </w:tcBorders>
            <w:shd w:val="clear" w:color="auto" w:fill="auto"/>
          </w:tcPr>
          <w:p w14:paraId="5C5CD4D8" w14:textId="77777777" w:rsidR="00D13996" w:rsidRPr="00B668EC" w:rsidRDefault="00D13996" w:rsidP="00201BDE">
            <w:pPr>
              <w:pStyle w:val="DHHStabletext"/>
            </w:pPr>
            <w:r w:rsidRPr="00B668EC">
              <w:t>94.7 (84.2–98.4)</w:t>
            </w:r>
          </w:p>
        </w:tc>
        <w:tc>
          <w:tcPr>
            <w:tcW w:w="1188" w:type="dxa"/>
            <w:tcBorders>
              <w:top w:val="single" w:sz="4" w:space="0" w:color="C00000"/>
              <w:left w:val="nil"/>
              <w:bottom w:val="single" w:sz="4" w:space="0" w:color="C00000"/>
              <w:right w:val="nil"/>
            </w:tcBorders>
            <w:shd w:val="clear" w:color="auto" w:fill="auto"/>
          </w:tcPr>
          <w:p w14:paraId="705E581B" w14:textId="77777777" w:rsidR="00D13996" w:rsidRPr="00B668EC" w:rsidRDefault="00D13996" w:rsidP="00201BDE">
            <w:pPr>
              <w:pStyle w:val="DHHStabletext"/>
              <w:rPr>
                <w:color w:val="000000"/>
              </w:rPr>
            </w:pPr>
            <w:r w:rsidRPr="00B668EC">
              <w:rPr>
                <w:color w:val="000000"/>
              </w:rPr>
              <w:t>5</w:t>
            </w:r>
          </w:p>
        </w:tc>
        <w:tc>
          <w:tcPr>
            <w:tcW w:w="2460" w:type="dxa"/>
            <w:tcBorders>
              <w:top w:val="single" w:sz="4" w:space="0" w:color="C00000"/>
              <w:left w:val="nil"/>
              <w:bottom w:val="single" w:sz="4" w:space="0" w:color="C00000"/>
              <w:right w:val="nil"/>
            </w:tcBorders>
            <w:shd w:val="clear" w:color="auto" w:fill="auto"/>
          </w:tcPr>
          <w:p w14:paraId="6E66E463" w14:textId="77777777" w:rsidR="00D13996" w:rsidRPr="00B668EC" w:rsidRDefault="00D13996" w:rsidP="00201BDE">
            <w:pPr>
              <w:pStyle w:val="DHHStabletext"/>
            </w:pPr>
            <w:r w:rsidRPr="00B668EC">
              <w:t>89.9 (77.3–95.7)</w:t>
            </w:r>
          </w:p>
        </w:tc>
        <w:tc>
          <w:tcPr>
            <w:tcW w:w="1226" w:type="dxa"/>
            <w:tcBorders>
              <w:top w:val="single" w:sz="4" w:space="0" w:color="C00000"/>
              <w:left w:val="nil"/>
              <w:bottom w:val="single" w:sz="4" w:space="0" w:color="C00000"/>
              <w:right w:val="nil"/>
            </w:tcBorders>
            <w:shd w:val="clear" w:color="auto" w:fill="auto"/>
          </w:tcPr>
          <w:p w14:paraId="7C54AF69" w14:textId="77777777" w:rsidR="00D13996" w:rsidRPr="00B668EC" w:rsidRDefault="00D13996" w:rsidP="00201BDE">
            <w:pPr>
              <w:pStyle w:val="DHHStabletext"/>
            </w:pPr>
            <w:r w:rsidRPr="00B668EC">
              <w:t>2</w:t>
            </w:r>
          </w:p>
        </w:tc>
        <w:tc>
          <w:tcPr>
            <w:tcW w:w="3130" w:type="dxa"/>
            <w:tcBorders>
              <w:top w:val="single" w:sz="4" w:space="0" w:color="C00000"/>
              <w:left w:val="nil"/>
              <w:bottom w:val="single" w:sz="4" w:space="0" w:color="C00000"/>
              <w:right w:val="nil"/>
            </w:tcBorders>
            <w:shd w:val="clear" w:color="auto" w:fill="auto"/>
          </w:tcPr>
          <w:p w14:paraId="57DA3C50" w14:textId="77777777" w:rsidR="00D13996" w:rsidRPr="00B668EC" w:rsidRDefault="00D13996" w:rsidP="00201BDE">
            <w:pPr>
              <w:pStyle w:val="DHHStabletext"/>
              <w:rPr>
                <w:color w:val="000000"/>
              </w:rPr>
            </w:pPr>
            <w:r w:rsidRPr="00B668EC">
              <w:rPr>
                <w:color w:val="000000"/>
              </w:rPr>
              <w:t>95.6 (82.9–98.9)</w:t>
            </w:r>
          </w:p>
        </w:tc>
      </w:tr>
      <w:tr w:rsidR="00D13996" w:rsidRPr="00E52CC4" w14:paraId="07873826" w14:textId="77777777" w:rsidTr="00201BDE">
        <w:trPr>
          <w:trHeight w:val="169"/>
        </w:trPr>
        <w:tc>
          <w:tcPr>
            <w:tcW w:w="1985" w:type="dxa"/>
            <w:vMerge/>
            <w:tcBorders>
              <w:left w:val="nil"/>
              <w:right w:val="nil"/>
            </w:tcBorders>
            <w:shd w:val="clear" w:color="auto" w:fill="auto"/>
            <w:vAlign w:val="center"/>
          </w:tcPr>
          <w:p w14:paraId="035E5E66" w14:textId="77777777" w:rsidR="00D13996" w:rsidRPr="00B668EC" w:rsidRDefault="00D13996" w:rsidP="00201BDE">
            <w:pPr>
              <w:pStyle w:val="DHHStabletext"/>
            </w:pPr>
          </w:p>
        </w:tc>
        <w:tc>
          <w:tcPr>
            <w:tcW w:w="1620" w:type="dxa"/>
            <w:tcBorders>
              <w:top w:val="single" w:sz="4" w:space="0" w:color="C00000"/>
              <w:left w:val="nil"/>
              <w:bottom w:val="single" w:sz="4" w:space="0" w:color="C00000"/>
              <w:right w:val="nil"/>
            </w:tcBorders>
            <w:shd w:val="clear" w:color="auto" w:fill="auto"/>
            <w:vAlign w:val="center"/>
          </w:tcPr>
          <w:p w14:paraId="565826BA" w14:textId="77777777" w:rsidR="00D13996" w:rsidRPr="00B668EC" w:rsidRDefault="00D13996" w:rsidP="00201BDE">
            <w:pPr>
              <w:pStyle w:val="DHHStabletext"/>
            </w:pPr>
            <w:r w:rsidRPr="00B668EC">
              <w:t>55–64</w:t>
            </w:r>
          </w:p>
        </w:tc>
        <w:tc>
          <w:tcPr>
            <w:tcW w:w="1215" w:type="dxa"/>
            <w:tcBorders>
              <w:top w:val="single" w:sz="4" w:space="0" w:color="C00000"/>
              <w:left w:val="nil"/>
              <w:bottom w:val="single" w:sz="4" w:space="0" w:color="C00000"/>
              <w:right w:val="nil"/>
            </w:tcBorders>
            <w:shd w:val="clear" w:color="auto" w:fill="auto"/>
          </w:tcPr>
          <w:p w14:paraId="0ED285D7" w14:textId="77777777" w:rsidR="00D13996" w:rsidRPr="00B668EC" w:rsidRDefault="00D13996" w:rsidP="00201BDE">
            <w:pPr>
              <w:pStyle w:val="DHHStabletext"/>
            </w:pPr>
            <w:r w:rsidRPr="00B668EC">
              <w:t>7</w:t>
            </w:r>
          </w:p>
        </w:tc>
        <w:tc>
          <w:tcPr>
            <w:tcW w:w="2497" w:type="dxa"/>
            <w:tcBorders>
              <w:top w:val="single" w:sz="4" w:space="0" w:color="C00000"/>
              <w:left w:val="nil"/>
              <w:bottom w:val="single" w:sz="4" w:space="0" w:color="C00000"/>
              <w:right w:val="nil"/>
            </w:tcBorders>
            <w:shd w:val="clear" w:color="auto" w:fill="auto"/>
          </w:tcPr>
          <w:p w14:paraId="3D653B88" w14:textId="77777777" w:rsidR="00D13996" w:rsidRPr="00B668EC" w:rsidRDefault="00D13996" w:rsidP="00201BDE">
            <w:pPr>
              <w:pStyle w:val="DHHStabletext"/>
            </w:pPr>
            <w:r w:rsidRPr="00B668EC">
              <w:t>90.4 (80.6–95.5)</w:t>
            </w:r>
          </w:p>
        </w:tc>
        <w:tc>
          <w:tcPr>
            <w:tcW w:w="1188" w:type="dxa"/>
            <w:tcBorders>
              <w:top w:val="single" w:sz="4" w:space="0" w:color="C00000"/>
              <w:left w:val="nil"/>
              <w:bottom w:val="single" w:sz="4" w:space="0" w:color="C00000"/>
              <w:right w:val="nil"/>
            </w:tcBorders>
            <w:shd w:val="clear" w:color="auto" w:fill="auto"/>
          </w:tcPr>
          <w:p w14:paraId="6FA9B39C" w14:textId="77777777" w:rsidR="00D13996" w:rsidRPr="00B668EC" w:rsidRDefault="00D13996" w:rsidP="00201BDE">
            <w:pPr>
              <w:pStyle w:val="DHHStabletext"/>
              <w:rPr>
                <w:color w:val="000000"/>
              </w:rPr>
            </w:pPr>
            <w:r w:rsidRPr="00B668EC">
              <w:rPr>
                <w:color w:val="000000"/>
              </w:rPr>
              <w:t>4</w:t>
            </w:r>
          </w:p>
        </w:tc>
        <w:tc>
          <w:tcPr>
            <w:tcW w:w="2460" w:type="dxa"/>
            <w:tcBorders>
              <w:top w:val="single" w:sz="4" w:space="0" w:color="C00000"/>
              <w:left w:val="nil"/>
              <w:bottom w:val="single" w:sz="4" w:space="0" w:color="C00000"/>
              <w:right w:val="nil"/>
            </w:tcBorders>
            <w:shd w:val="clear" w:color="auto" w:fill="auto"/>
          </w:tcPr>
          <w:p w14:paraId="5C5C5464" w14:textId="77777777" w:rsidR="00D13996" w:rsidRPr="00B668EC" w:rsidRDefault="00D13996" w:rsidP="00201BDE">
            <w:pPr>
              <w:pStyle w:val="DHHStabletext"/>
            </w:pPr>
            <w:r w:rsidRPr="00B668EC">
              <w:t>93.9 (84.2–97.9)</w:t>
            </w:r>
          </w:p>
        </w:tc>
        <w:tc>
          <w:tcPr>
            <w:tcW w:w="1226" w:type="dxa"/>
            <w:tcBorders>
              <w:top w:val="single" w:sz="4" w:space="0" w:color="C00000"/>
              <w:left w:val="nil"/>
              <w:bottom w:val="single" w:sz="4" w:space="0" w:color="C00000"/>
              <w:right w:val="nil"/>
            </w:tcBorders>
            <w:shd w:val="clear" w:color="auto" w:fill="auto"/>
          </w:tcPr>
          <w:p w14:paraId="5D1E6FBF" w14:textId="77777777" w:rsidR="00D13996" w:rsidRPr="00B668EC" w:rsidRDefault="00D13996" w:rsidP="00201BDE">
            <w:pPr>
              <w:pStyle w:val="DHHStabletext"/>
            </w:pPr>
            <w:r w:rsidRPr="00B668EC">
              <w:t>10</w:t>
            </w:r>
          </w:p>
        </w:tc>
        <w:tc>
          <w:tcPr>
            <w:tcW w:w="3130" w:type="dxa"/>
            <w:tcBorders>
              <w:top w:val="single" w:sz="4" w:space="0" w:color="C00000"/>
              <w:left w:val="nil"/>
              <w:bottom w:val="single" w:sz="4" w:space="0" w:color="C00000"/>
              <w:right w:val="nil"/>
            </w:tcBorders>
            <w:shd w:val="clear" w:color="auto" w:fill="auto"/>
          </w:tcPr>
          <w:p w14:paraId="73B1D00B" w14:textId="77777777" w:rsidR="00D13996" w:rsidRPr="00B668EC" w:rsidRDefault="00D13996" w:rsidP="00201BDE">
            <w:pPr>
              <w:pStyle w:val="DHHStabletext"/>
              <w:rPr>
                <w:color w:val="000000"/>
              </w:rPr>
            </w:pPr>
            <w:r w:rsidRPr="00B668EC">
              <w:rPr>
                <w:color w:val="000000"/>
              </w:rPr>
              <w:t>86.4 (75.9–92.6)</w:t>
            </w:r>
          </w:p>
        </w:tc>
      </w:tr>
      <w:tr w:rsidR="00D13996" w:rsidRPr="00E52CC4" w14:paraId="42B46C7A" w14:textId="77777777" w:rsidTr="00201BDE">
        <w:trPr>
          <w:trHeight w:val="169"/>
        </w:trPr>
        <w:tc>
          <w:tcPr>
            <w:tcW w:w="1985" w:type="dxa"/>
            <w:vMerge/>
            <w:tcBorders>
              <w:left w:val="nil"/>
              <w:right w:val="nil"/>
            </w:tcBorders>
            <w:shd w:val="clear" w:color="auto" w:fill="auto"/>
            <w:vAlign w:val="center"/>
          </w:tcPr>
          <w:p w14:paraId="6981D0E9" w14:textId="77777777" w:rsidR="00D13996" w:rsidRPr="00B668EC" w:rsidRDefault="00D13996" w:rsidP="00201BDE">
            <w:pPr>
              <w:pStyle w:val="DHHStabletext"/>
            </w:pPr>
          </w:p>
        </w:tc>
        <w:tc>
          <w:tcPr>
            <w:tcW w:w="1620" w:type="dxa"/>
            <w:tcBorders>
              <w:top w:val="single" w:sz="4" w:space="0" w:color="C00000"/>
              <w:left w:val="nil"/>
              <w:bottom w:val="single" w:sz="4" w:space="0" w:color="C00000"/>
              <w:right w:val="nil"/>
            </w:tcBorders>
            <w:shd w:val="clear" w:color="auto" w:fill="auto"/>
            <w:vAlign w:val="center"/>
          </w:tcPr>
          <w:p w14:paraId="343862F2" w14:textId="77777777" w:rsidR="00D13996" w:rsidRPr="00B668EC" w:rsidRDefault="00D13996" w:rsidP="00201BDE">
            <w:pPr>
              <w:pStyle w:val="DHHStabletext"/>
            </w:pPr>
            <w:r w:rsidRPr="00B668EC">
              <w:t>65–74</w:t>
            </w:r>
          </w:p>
        </w:tc>
        <w:tc>
          <w:tcPr>
            <w:tcW w:w="1215" w:type="dxa"/>
            <w:tcBorders>
              <w:top w:val="single" w:sz="4" w:space="0" w:color="C00000"/>
              <w:left w:val="nil"/>
              <w:bottom w:val="single" w:sz="4" w:space="0" w:color="C00000"/>
              <w:right w:val="nil"/>
            </w:tcBorders>
            <w:shd w:val="clear" w:color="auto" w:fill="auto"/>
          </w:tcPr>
          <w:p w14:paraId="7238B1C2" w14:textId="77777777" w:rsidR="00D13996" w:rsidRPr="00B668EC" w:rsidRDefault="00D13996" w:rsidP="00201BDE">
            <w:pPr>
              <w:pStyle w:val="DHHStabletext"/>
            </w:pPr>
            <w:r w:rsidRPr="00B668EC">
              <w:t>22</w:t>
            </w:r>
          </w:p>
        </w:tc>
        <w:tc>
          <w:tcPr>
            <w:tcW w:w="2497" w:type="dxa"/>
            <w:tcBorders>
              <w:top w:val="single" w:sz="4" w:space="0" w:color="C00000"/>
              <w:left w:val="nil"/>
              <w:bottom w:val="single" w:sz="4" w:space="0" w:color="C00000"/>
              <w:right w:val="nil"/>
            </w:tcBorders>
            <w:shd w:val="clear" w:color="auto" w:fill="auto"/>
          </w:tcPr>
          <w:p w14:paraId="04084323" w14:textId="77777777" w:rsidR="00D13996" w:rsidRPr="00B668EC" w:rsidRDefault="00D13996" w:rsidP="00201BDE">
            <w:pPr>
              <w:pStyle w:val="DHHStabletext"/>
            </w:pPr>
            <w:r w:rsidRPr="00B668EC">
              <w:t>73.1 (61.9–81.7)</w:t>
            </w:r>
          </w:p>
        </w:tc>
        <w:tc>
          <w:tcPr>
            <w:tcW w:w="1188" w:type="dxa"/>
            <w:tcBorders>
              <w:top w:val="single" w:sz="4" w:space="0" w:color="C00000"/>
              <w:left w:val="nil"/>
              <w:bottom w:val="single" w:sz="4" w:space="0" w:color="C00000"/>
              <w:right w:val="nil"/>
            </w:tcBorders>
            <w:shd w:val="clear" w:color="auto" w:fill="auto"/>
          </w:tcPr>
          <w:p w14:paraId="4C04394E" w14:textId="77777777" w:rsidR="00D13996" w:rsidRPr="00B668EC" w:rsidRDefault="00D13996" w:rsidP="00201BDE">
            <w:pPr>
              <w:pStyle w:val="DHHStabletext"/>
              <w:rPr>
                <w:color w:val="000000"/>
              </w:rPr>
            </w:pPr>
            <w:r w:rsidRPr="00B668EC">
              <w:rPr>
                <w:color w:val="000000"/>
              </w:rPr>
              <w:t>14</w:t>
            </w:r>
          </w:p>
        </w:tc>
        <w:tc>
          <w:tcPr>
            <w:tcW w:w="2460" w:type="dxa"/>
            <w:tcBorders>
              <w:top w:val="single" w:sz="4" w:space="0" w:color="C00000"/>
              <w:left w:val="nil"/>
              <w:bottom w:val="single" w:sz="4" w:space="0" w:color="C00000"/>
              <w:right w:val="nil"/>
            </w:tcBorders>
            <w:shd w:val="clear" w:color="auto" w:fill="auto"/>
          </w:tcPr>
          <w:p w14:paraId="591749E3" w14:textId="77777777" w:rsidR="00D13996" w:rsidRPr="00B668EC" w:rsidRDefault="00D13996" w:rsidP="00201BDE">
            <w:pPr>
              <w:pStyle w:val="DHHStabletext"/>
            </w:pPr>
            <w:r w:rsidRPr="00B668EC">
              <w:t>78.9 (66.7–87.3)</w:t>
            </w:r>
          </w:p>
        </w:tc>
        <w:tc>
          <w:tcPr>
            <w:tcW w:w="1226" w:type="dxa"/>
            <w:tcBorders>
              <w:top w:val="single" w:sz="4" w:space="0" w:color="C00000"/>
              <w:left w:val="nil"/>
              <w:bottom w:val="single" w:sz="4" w:space="0" w:color="C00000"/>
              <w:right w:val="nil"/>
            </w:tcBorders>
            <w:shd w:val="clear" w:color="auto" w:fill="auto"/>
          </w:tcPr>
          <w:p w14:paraId="6D7A8086" w14:textId="77777777" w:rsidR="00D13996" w:rsidRPr="00B668EC" w:rsidRDefault="00D13996" w:rsidP="00201BDE">
            <w:pPr>
              <w:pStyle w:val="DHHStabletext"/>
            </w:pPr>
            <w:r w:rsidRPr="00B668EC">
              <w:t>16</w:t>
            </w:r>
          </w:p>
        </w:tc>
        <w:tc>
          <w:tcPr>
            <w:tcW w:w="3130" w:type="dxa"/>
            <w:tcBorders>
              <w:top w:val="single" w:sz="4" w:space="0" w:color="C00000"/>
              <w:left w:val="nil"/>
              <w:bottom w:val="single" w:sz="4" w:space="0" w:color="C00000"/>
              <w:right w:val="nil"/>
            </w:tcBorders>
            <w:shd w:val="clear" w:color="auto" w:fill="auto"/>
          </w:tcPr>
          <w:p w14:paraId="0FA18693" w14:textId="77777777" w:rsidR="00D13996" w:rsidRPr="00B668EC" w:rsidRDefault="00D13996" w:rsidP="00201BDE">
            <w:pPr>
              <w:pStyle w:val="DHHStabletext"/>
              <w:rPr>
                <w:color w:val="000000"/>
              </w:rPr>
            </w:pPr>
            <w:r w:rsidRPr="00B668EC">
              <w:rPr>
                <w:color w:val="000000"/>
              </w:rPr>
              <w:t>79.1 (67.8–86.9)</w:t>
            </w:r>
          </w:p>
        </w:tc>
      </w:tr>
      <w:tr w:rsidR="00D13996" w:rsidRPr="00E52CC4" w14:paraId="5B1C795C" w14:textId="77777777" w:rsidTr="00201BDE">
        <w:trPr>
          <w:trHeight w:val="169"/>
        </w:trPr>
        <w:tc>
          <w:tcPr>
            <w:tcW w:w="1985" w:type="dxa"/>
            <w:vMerge/>
            <w:tcBorders>
              <w:left w:val="nil"/>
              <w:bottom w:val="single" w:sz="4" w:space="0" w:color="C00000"/>
              <w:right w:val="nil"/>
            </w:tcBorders>
            <w:shd w:val="clear" w:color="auto" w:fill="auto"/>
            <w:vAlign w:val="center"/>
          </w:tcPr>
          <w:p w14:paraId="1EB24B34" w14:textId="77777777" w:rsidR="00D13996" w:rsidRPr="00B668EC" w:rsidRDefault="00D13996" w:rsidP="00201BDE">
            <w:pPr>
              <w:pStyle w:val="DHHStabletext"/>
            </w:pPr>
          </w:p>
        </w:tc>
        <w:tc>
          <w:tcPr>
            <w:tcW w:w="1620" w:type="dxa"/>
            <w:tcBorders>
              <w:top w:val="single" w:sz="4" w:space="0" w:color="C00000"/>
              <w:left w:val="nil"/>
              <w:bottom w:val="single" w:sz="4" w:space="0" w:color="C00000"/>
              <w:right w:val="nil"/>
            </w:tcBorders>
            <w:shd w:val="clear" w:color="auto" w:fill="auto"/>
            <w:vAlign w:val="center"/>
          </w:tcPr>
          <w:p w14:paraId="38FBDD49" w14:textId="77777777" w:rsidR="00D13996" w:rsidRPr="00B668EC" w:rsidRDefault="00D13996" w:rsidP="00201BDE">
            <w:pPr>
              <w:pStyle w:val="DHHStabletext"/>
            </w:pPr>
            <w:r w:rsidRPr="00B668EC">
              <w:t>75+</w:t>
            </w:r>
          </w:p>
        </w:tc>
        <w:tc>
          <w:tcPr>
            <w:tcW w:w="1215" w:type="dxa"/>
            <w:tcBorders>
              <w:top w:val="single" w:sz="4" w:space="0" w:color="C00000"/>
              <w:left w:val="nil"/>
              <w:bottom w:val="single" w:sz="4" w:space="0" w:color="C00000"/>
              <w:right w:val="nil"/>
            </w:tcBorders>
            <w:shd w:val="clear" w:color="auto" w:fill="auto"/>
          </w:tcPr>
          <w:p w14:paraId="316519BB" w14:textId="77777777" w:rsidR="00D13996" w:rsidRPr="00B668EC" w:rsidRDefault="00D13996" w:rsidP="00201BDE">
            <w:pPr>
              <w:pStyle w:val="DHHStabletext"/>
            </w:pPr>
            <w:r w:rsidRPr="00B668EC">
              <w:t>35</w:t>
            </w:r>
          </w:p>
        </w:tc>
        <w:tc>
          <w:tcPr>
            <w:tcW w:w="2497" w:type="dxa"/>
            <w:tcBorders>
              <w:top w:val="single" w:sz="4" w:space="0" w:color="C00000"/>
              <w:left w:val="nil"/>
              <w:bottom w:val="single" w:sz="4" w:space="0" w:color="C00000"/>
              <w:right w:val="nil"/>
            </w:tcBorders>
            <w:shd w:val="clear" w:color="auto" w:fill="auto"/>
          </w:tcPr>
          <w:p w14:paraId="0E98D71B" w14:textId="77777777" w:rsidR="00D13996" w:rsidRPr="00B668EC" w:rsidRDefault="00D13996" w:rsidP="00201BDE">
            <w:pPr>
              <w:pStyle w:val="DHHStabletext"/>
            </w:pPr>
            <w:r w:rsidRPr="00B668EC">
              <w:t>59.8 (47.7–70.3)</w:t>
            </w:r>
          </w:p>
        </w:tc>
        <w:tc>
          <w:tcPr>
            <w:tcW w:w="1188" w:type="dxa"/>
            <w:tcBorders>
              <w:top w:val="single" w:sz="4" w:space="0" w:color="C00000"/>
              <w:left w:val="nil"/>
              <w:bottom w:val="single" w:sz="4" w:space="0" w:color="C00000"/>
              <w:right w:val="nil"/>
            </w:tcBorders>
            <w:shd w:val="clear" w:color="auto" w:fill="auto"/>
          </w:tcPr>
          <w:p w14:paraId="1880D4D1" w14:textId="77777777" w:rsidR="00D13996" w:rsidRPr="00B668EC" w:rsidRDefault="00D13996" w:rsidP="00201BDE">
            <w:pPr>
              <w:pStyle w:val="DHHStabletext"/>
              <w:rPr>
                <w:color w:val="000000"/>
              </w:rPr>
            </w:pPr>
            <w:r w:rsidRPr="00B668EC">
              <w:rPr>
                <w:color w:val="000000"/>
              </w:rPr>
              <w:t>46</w:t>
            </w:r>
          </w:p>
        </w:tc>
        <w:tc>
          <w:tcPr>
            <w:tcW w:w="2460" w:type="dxa"/>
            <w:tcBorders>
              <w:top w:val="single" w:sz="4" w:space="0" w:color="C00000"/>
              <w:left w:val="nil"/>
              <w:bottom w:val="single" w:sz="4" w:space="0" w:color="C00000"/>
              <w:right w:val="nil"/>
            </w:tcBorders>
            <w:shd w:val="clear" w:color="auto" w:fill="auto"/>
          </w:tcPr>
          <w:p w14:paraId="21711DA2" w14:textId="77777777" w:rsidR="00D13996" w:rsidRPr="00B668EC" w:rsidRDefault="00D13996" w:rsidP="00201BDE">
            <w:pPr>
              <w:pStyle w:val="DHHStabletext"/>
            </w:pPr>
            <w:r w:rsidRPr="00B668EC">
              <w:t>46.6 (35.4–57.3)</w:t>
            </w:r>
          </w:p>
        </w:tc>
        <w:tc>
          <w:tcPr>
            <w:tcW w:w="1226" w:type="dxa"/>
            <w:tcBorders>
              <w:top w:val="single" w:sz="4" w:space="0" w:color="C00000"/>
              <w:left w:val="nil"/>
              <w:bottom w:val="single" w:sz="4" w:space="0" w:color="C00000"/>
              <w:right w:val="nil"/>
            </w:tcBorders>
            <w:shd w:val="clear" w:color="auto" w:fill="auto"/>
          </w:tcPr>
          <w:p w14:paraId="0B8AA32D" w14:textId="77777777" w:rsidR="00D13996" w:rsidRPr="00B668EC" w:rsidRDefault="00D13996" w:rsidP="00201BDE">
            <w:pPr>
              <w:pStyle w:val="DHHStabletext"/>
            </w:pPr>
            <w:r w:rsidRPr="00B668EC">
              <w:t>53</w:t>
            </w:r>
          </w:p>
        </w:tc>
        <w:tc>
          <w:tcPr>
            <w:tcW w:w="3130" w:type="dxa"/>
            <w:tcBorders>
              <w:top w:val="single" w:sz="4" w:space="0" w:color="C00000"/>
              <w:left w:val="nil"/>
              <w:bottom w:val="single" w:sz="4" w:space="0" w:color="C00000"/>
              <w:right w:val="nil"/>
            </w:tcBorders>
            <w:shd w:val="clear" w:color="auto" w:fill="auto"/>
          </w:tcPr>
          <w:p w14:paraId="60A2A839" w14:textId="77777777" w:rsidR="00D13996" w:rsidRPr="00B668EC" w:rsidRDefault="00D13996" w:rsidP="00201BDE">
            <w:pPr>
              <w:pStyle w:val="DHHStabletext"/>
              <w:rPr>
                <w:color w:val="000000"/>
              </w:rPr>
            </w:pPr>
            <w:r w:rsidRPr="00B668EC">
              <w:rPr>
                <w:color w:val="000000"/>
              </w:rPr>
              <w:t>34.9 (24.8–45.4)</w:t>
            </w:r>
          </w:p>
        </w:tc>
      </w:tr>
      <w:tr w:rsidR="00CC4943" w:rsidRPr="00E52CC4" w14:paraId="3E480A7B" w14:textId="77777777" w:rsidTr="00201BDE">
        <w:trPr>
          <w:trHeight w:val="169"/>
        </w:trPr>
        <w:tc>
          <w:tcPr>
            <w:tcW w:w="1985" w:type="dxa"/>
            <w:vMerge w:val="restart"/>
            <w:tcBorders>
              <w:top w:val="single" w:sz="4" w:space="0" w:color="C00000"/>
              <w:left w:val="nil"/>
              <w:bottom w:val="single" w:sz="4" w:space="0" w:color="C00000"/>
              <w:right w:val="nil"/>
            </w:tcBorders>
            <w:shd w:val="clear" w:color="auto" w:fill="auto"/>
            <w:vAlign w:val="center"/>
          </w:tcPr>
          <w:p w14:paraId="6E68926A" w14:textId="77777777" w:rsidR="00CC4943" w:rsidRPr="00B668EC" w:rsidRDefault="00CC4943" w:rsidP="00201BDE">
            <w:pPr>
              <w:pStyle w:val="DHHStabletext"/>
            </w:pPr>
            <w:r w:rsidRPr="00B668EC">
              <w:t>Remoteness</w:t>
            </w:r>
          </w:p>
        </w:tc>
        <w:tc>
          <w:tcPr>
            <w:tcW w:w="1620" w:type="dxa"/>
            <w:tcBorders>
              <w:top w:val="single" w:sz="4" w:space="0" w:color="C00000"/>
              <w:left w:val="nil"/>
              <w:bottom w:val="single" w:sz="4" w:space="0" w:color="C00000"/>
              <w:right w:val="nil"/>
            </w:tcBorders>
            <w:shd w:val="clear" w:color="auto" w:fill="auto"/>
            <w:vAlign w:val="center"/>
          </w:tcPr>
          <w:p w14:paraId="3CC5DE1A" w14:textId="77777777" w:rsidR="00CC4943" w:rsidRPr="00B668EC" w:rsidRDefault="00CC4943" w:rsidP="00201BDE">
            <w:pPr>
              <w:pStyle w:val="DHHStabletext"/>
            </w:pPr>
            <w:r w:rsidRPr="00B668EC">
              <w:t>Major cities</w:t>
            </w:r>
          </w:p>
        </w:tc>
        <w:tc>
          <w:tcPr>
            <w:tcW w:w="1215" w:type="dxa"/>
            <w:tcBorders>
              <w:top w:val="single" w:sz="4" w:space="0" w:color="C00000"/>
              <w:left w:val="nil"/>
              <w:bottom w:val="single" w:sz="4" w:space="0" w:color="C00000"/>
              <w:right w:val="nil"/>
            </w:tcBorders>
            <w:shd w:val="clear" w:color="auto" w:fill="auto"/>
          </w:tcPr>
          <w:p w14:paraId="0DE64D03" w14:textId="77777777" w:rsidR="00CC4943" w:rsidRPr="00B668EC" w:rsidRDefault="00CC4943" w:rsidP="00201BDE">
            <w:pPr>
              <w:pStyle w:val="DHHStabletext"/>
            </w:pPr>
            <w:r w:rsidRPr="00B668EC">
              <w:t>50</w:t>
            </w:r>
          </w:p>
        </w:tc>
        <w:tc>
          <w:tcPr>
            <w:tcW w:w="2497" w:type="dxa"/>
            <w:tcBorders>
              <w:top w:val="single" w:sz="4" w:space="0" w:color="C00000"/>
              <w:left w:val="nil"/>
              <w:bottom w:val="single" w:sz="4" w:space="0" w:color="C00000"/>
              <w:right w:val="nil"/>
            </w:tcBorders>
            <w:shd w:val="clear" w:color="auto" w:fill="auto"/>
          </w:tcPr>
          <w:p w14:paraId="57251D18" w14:textId="77777777" w:rsidR="00CC4943" w:rsidRPr="00B668EC" w:rsidRDefault="00CC4943" w:rsidP="00201BDE">
            <w:pPr>
              <w:pStyle w:val="DHHStabletext"/>
            </w:pPr>
            <w:r w:rsidRPr="00B668EC">
              <w:t>80.2 (74.3–84.9)</w:t>
            </w:r>
          </w:p>
        </w:tc>
        <w:tc>
          <w:tcPr>
            <w:tcW w:w="1188" w:type="dxa"/>
            <w:tcBorders>
              <w:top w:val="single" w:sz="4" w:space="0" w:color="C00000"/>
              <w:left w:val="nil"/>
              <w:bottom w:val="single" w:sz="4" w:space="0" w:color="C00000"/>
              <w:right w:val="nil"/>
            </w:tcBorders>
            <w:shd w:val="clear" w:color="auto" w:fill="auto"/>
          </w:tcPr>
          <w:p w14:paraId="45D9F39E" w14:textId="77777777" w:rsidR="00CC4943" w:rsidRPr="00B668EC" w:rsidRDefault="00CC4943" w:rsidP="00201BDE">
            <w:pPr>
              <w:pStyle w:val="DHHStabletext"/>
              <w:rPr>
                <w:color w:val="000000"/>
              </w:rPr>
            </w:pPr>
            <w:r w:rsidRPr="00B668EC">
              <w:rPr>
                <w:color w:val="000000"/>
              </w:rPr>
              <w:t>54</w:t>
            </w:r>
          </w:p>
        </w:tc>
        <w:tc>
          <w:tcPr>
            <w:tcW w:w="2460" w:type="dxa"/>
            <w:tcBorders>
              <w:top w:val="single" w:sz="4" w:space="0" w:color="C00000"/>
              <w:left w:val="nil"/>
              <w:bottom w:val="single" w:sz="4" w:space="0" w:color="C00000"/>
              <w:right w:val="nil"/>
            </w:tcBorders>
            <w:shd w:val="clear" w:color="auto" w:fill="auto"/>
          </w:tcPr>
          <w:p w14:paraId="5563BC54" w14:textId="77777777" w:rsidR="00CC4943" w:rsidRPr="00B668EC" w:rsidRDefault="00CC4943" w:rsidP="00201BDE">
            <w:pPr>
              <w:pStyle w:val="DHHStabletext"/>
            </w:pPr>
            <w:r w:rsidRPr="00B668EC">
              <w:t>76.9 (70.6–82.0)</w:t>
            </w:r>
          </w:p>
        </w:tc>
        <w:tc>
          <w:tcPr>
            <w:tcW w:w="1226" w:type="dxa"/>
            <w:tcBorders>
              <w:top w:val="single" w:sz="4" w:space="0" w:color="C00000"/>
              <w:left w:val="nil"/>
              <w:bottom w:val="single" w:sz="4" w:space="0" w:color="C00000"/>
              <w:right w:val="nil"/>
            </w:tcBorders>
            <w:shd w:val="clear" w:color="auto" w:fill="auto"/>
          </w:tcPr>
          <w:p w14:paraId="6E3CCABD" w14:textId="77777777" w:rsidR="00CC4943" w:rsidRPr="00B668EC" w:rsidRDefault="00CC4943" w:rsidP="00201BDE">
            <w:pPr>
              <w:pStyle w:val="DHHStabletext"/>
            </w:pPr>
            <w:r w:rsidRPr="00B668EC">
              <w:t>62</w:t>
            </w:r>
          </w:p>
        </w:tc>
        <w:tc>
          <w:tcPr>
            <w:tcW w:w="3130" w:type="dxa"/>
            <w:tcBorders>
              <w:top w:val="single" w:sz="4" w:space="0" w:color="C00000"/>
              <w:left w:val="nil"/>
              <w:bottom w:val="single" w:sz="4" w:space="0" w:color="C00000"/>
              <w:right w:val="nil"/>
            </w:tcBorders>
            <w:shd w:val="clear" w:color="auto" w:fill="auto"/>
          </w:tcPr>
          <w:p w14:paraId="2D3AA7E7" w14:textId="77777777" w:rsidR="00CC4943" w:rsidRPr="00B668EC" w:rsidRDefault="00CC4943" w:rsidP="00201BDE">
            <w:pPr>
              <w:pStyle w:val="DHHStabletext"/>
              <w:rPr>
                <w:color w:val="000000"/>
              </w:rPr>
            </w:pPr>
            <w:r w:rsidRPr="00B668EC">
              <w:rPr>
                <w:color w:val="000000"/>
              </w:rPr>
              <w:t>73.5 (67.0–78.9)</w:t>
            </w:r>
          </w:p>
        </w:tc>
      </w:tr>
      <w:tr w:rsidR="00CC4943" w:rsidRPr="00E52CC4" w14:paraId="46B67386" w14:textId="77777777" w:rsidTr="00201BDE">
        <w:trPr>
          <w:trHeight w:val="169"/>
        </w:trPr>
        <w:tc>
          <w:tcPr>
            <w:tcW w:w="1985" w:type="dxa"/>
            <w:vMerge/>
            <w:tcBorders>
              <w:top w:val="single" w:sz="4" w:space="0" w:color="C00000"/>
              <w:left w:val="nil"/>
              <w:bottom w:val="single" w:sz="4" w:space="0" w:color="C00000"/>
              <w:right w:val="nil"/>
            </w:tcBorders>
            <w:shd w:val="clear" w:color="auto" w:fill="auto"/>
          </w:tcPr>
          <w:p w14:paraId="6CC6E80C" w14:textId="77777777" w:rsidR="00CC4943" w:rsidRPr="00B668EC" w:rsidRDefault="00CC4943" w:rsidP="00201BDE">
            <w:pPr>
              <w:pStyle w:val="DHHStabletext"/>
            </w:pPr>
          </w:p>
        </w:tc>
        <w:tc>
          <w:tcPr>
            <w:tcW w:w="1620" w:type="dxa"/>
            <w:tcBorders>
              <w:top w:val="single" w:sz="4" w:space="0" w:color="C00000"/>
              <w:left w:val="nil"/>
              <w:bottom w:val="single" w:sz="4" w:space="0" w:color="C00000"/>
              <w:right w:val="nil"/>
            </w:tcBorders>
            <w:shd w:val="clear" w:color="auto" w:fill="auto"/>
            <w:vAlign w:val="center"/>
          </w:tcPr>
          <w:p w14:paraId="25C10C9F" w14:textId="77777777" w:rsidR="00CC4943" w:rsidRPr="00B668EC" w:rsidRDefault="00CC4943" w:rsidP="00201BDE">
            <w:pPr>
              <w:pStyle w:val="DHHStabletext"/>
            </w:pPr>
            <w:r w:rsidRPr="00B668EC">
              <w:t>Inner regional</w:t>
            </w:r>
          </w:p>
        </w:tc>
        <w:tc>
          <w:tcPr>
            <w:tcW w:w="1215" w:type="dxa"/>
            <w:tcBorders>
              <w:top w:val="single" w:sz="4" w:space="0" w:color="C00000"/>
              <w:left w:val="nil"/>
              <w:bottom w:val="single" w:sz="4" w:space="0" w:color="C00000"/>
              <w:right w:val="nil"/>
            </w:tcBorders>
            <w:shd w:val="clear" w:color="auto" w:fill="auto"/>
          </w:tcPr>
          <w:p w14:paraId="7A0DF7C4" w14:textId="77777777" w:rsidR="00CC4943" w:rsidRPr="00B668EC" w:rsidRDefault="00CC4943" w:rsidP="00201BDE">
            <w:pPr>
              <w:pStyle w:val="DHHStabletext"/>
            </w:pPr>
            <w:r w:rsidRPr="00B668EC">
              <w:t>17</w:t>
            </w:r>
          </w:p>
        </w:tc>
        <w:tc>
          <w:tcPr>
            <w:tcW w:w="2497" w:type="dxa"/>
            <w:tcBorders>
              <w:top w:val="single" w:sz="4" w:space="0" w:color="C00000"/>
              <w:left w:val="nil"/>
              <w:bottom w:val="single" w:sz="4" w:space="0" w:color="C00000"/>
              <w:right w:val="nil"/>
            </w:tcBorders>
            <w:shd w:val="clear" w:color="auto" w:fill="auto"/>
          </w:tcPr>
          <w:p w14:paraId="04E70967" w14:textId="77777777" w:rsidR="00CC4943" w:rsidRPr="00B668EC" w:rsidRDefault="00CC4943" w:rsidP="00201BDE">
            <w:pPr>
              <w:pStyle w:val="DHHStabletext"/>
            </w:pPr>
            <w:r w:rsidRPr="00B668EC">
              <w:t>78.2 (66.6–86.5)</w:t>
            </w:r>
          </w:p>
        </w:tc>
        <w:tc>
          <w:tcPr>
            <w:tcW w:w="1188" w:type="dxa"/>
            <w:tcBorders>
              <w:top w:val="single" w:sz="4" w:space="0" w:color="C00000"/>
              <w:left w:val="nil"/>
              <w:bottom w:val="single" w:sz="4" w:space="0" w:color="C00000"/>
              <w:right w:val="nil"/>
            </w:tcBorders>
            <w:shd w:val="clear" w:color="auto" w:fill="auto"/>
          </w:tcPr>
          <w:p w14:paraId="2E6056D0" w14:textId="77777777" w:rsidR="00CC4943" w:rsidRPr="00B668EC" w:rsidRDefault="00CC4943" w:rsidP="00201BDE">
            <w:pPr>
              <w:pStyle w:val="DHHStabletext"/>
              <w:rPr>
                <w:color w:val="000000"/>
              </w:rPr>
            </w:pPr>
            <w:r w:rsidRPr="00B668EC">
              <w:rPr>
                <w:color w:val="000000"/>
              </w:rPr>
              <w:t>13</w:t>
            </w:r>
          </w:p>
        </w:tc>
        <w:tc>
          <w:tcPr>
            <w:tcW w:w="2460" w:type="dxa"/>
            <w:tcBorders>
              <w:top w:val="single" w:sz="4" w:space="0" w:color="C00000"/>
              <w:left w:val="nil"/>
              <w:bottom w:val="single" w:sz="4" w:space="0" w:color="C00000"/>
              <w:right w:val="nil"/>
            </w:tcBorders>
            <w:shd w:val="clear" w:color="auto" w:fill="auto"/>
          </w:tcPr>
          <w:p w14:paraId="40EF2B5A" w14:textId="77777777" w:rsidR="00CC4943" w:rsidRPr="00B668EC" w:rsidRDefault="00CC4943" w:rsidP="00201BDE">
            <w:pPr>
              <w:pStyle w:val="DHHStabletext"/>
            </w:pPr>
            <w:r w:rsidRPr="00B668EC">
              <w:t>80.4 (67.7–88.8)</w:t>
            </w:r>
          </w:p>
        </w:tc>
        <w:tc>
          <w:tcPr>
            <w:tcW w:w="1226" w:type="dxa"/>
            <w:tcBorders>
              <w:top w:val="single" w:sz="4" w:space="0" w:color="C00000"/>
              <w:left w:val="nil"/>
              <w:bottom w:val="single" w:sz="4" w:space="0" w:color="C00000"/>
              <w:right w:val="nil"/>
            </w:tcBorders>
            <w:shd w:val="clear" w:color="auto" w:fill="auto"/>
          </w:tcPr>
          <w:p w14:paraId="325EE19B" w14:textId="77777777" w:rsidR="00CC4943" w:rsidRPr="00B668EC" w:rsidRDefault="00CC4943" w:rsidP="00201BDE">
            <w:pPr>
              <w:pStyle w:val="DHHStabletext"/>
            </w:pPr>
            <w:r w:rsidRPr="00B668EC">
              <w:t>17</w:t>
            </w:r>
          </w:p>
        </w:tc>
        <w:tc>
          <w:tcPr>
            <w:tcW w:w="3130" w:type="dxa"/>
            <w:tcBorders>
              <w:top w:val="single" w:sz="4" w:space="0" w:color="C00000"/>
              <w:left w:val="nil"/>
              <w:bottom w:val="single" w:sz="4" w:space="0" w:color="C00000"/>
              <w:right w:val="nil"/>
            </w:tcBorders>
            <w:shd w:val="clear" w:color="auto" w:fill="auto"/>
          </w:tcPr>
          <w:p w14:paraId="7D01BCD7" w14:textId="77777777" w:rsidR="00CC4943" w:rsidRPr="00B668EC" w:rsidRDefault="00CC4943" w:rsidP="00201BDE">
            <w:pPr>
              <w:pStyle w:val="DHHStabletext"/>
              <w:rPr>
                <w:color w:val="000000"/>
              </w:rPr>
            </w:pPr>
            <w:r w:rsidRPr="00B668EC">
              <w:rPr>
                <w:color w:val="000000"/>
              </w:rPr>
              <w:t>76.9 (65.0–85.4)</w:t>
            </w:r>
          </w:p>
        </w:tc>
      </w:tr>
      <w:tr w:rsidR="00CC4943" w:rsidRPr="00E52CC4" w14:paraId="7BEC7769" w14:textId="77777777" w:rsidTr="00201BDE">
        <w:trPr>
          <w:trHeight w:val="169"/>
        </w:trPr>
        <w:tc>
          <w:tcPr>
            <w:tcW w:w="1985" w:type="dxa"/>
            <w:vMerge/>
            <w:tcBorders>
              <w:top w:val="single" w:sz="4" w:space="0" w:color="C00000"/>
              <w:left w:val="nil"/>
              <w:bottom w:val="single" w:sz="4" w:space="0" w:color="C00000"/>
              <w:right w:val="nil"/>
            </w:tcBorders>
            <w:shd w:val="clear" w:color="auto" w:fill="auto"/>
          </w:tcPr>
          <w:p w14:paraId="607AB96A" w14:textId="77777777" w:rsidR="00CC4943" w:rsidRPr="00B668EC" w:rsidRDefault="00CC4943" w:rsidP="00201BDE">
            <w:pPr>
              <w:pStyle w:val="DHHStabletext"/>
            </w:pPr>
          </w:p>
        </w:tc>
        <w:tc>
          <w:tcPr>
            <w:tcW w:w="1620" w:type="dxa"/>
            <w:tcBorders>
              <w:top w:val="single" w:sz="4" w:space="0" w:color="C00000"/>
              <w:left w:val="nil"/>
              <w:bottom w:val="single" w:sz="4" w:space="0" w:color="C00000"/>
              <w:right w:val="nil"/>
            </w:tcBorders>
            <w:shd w:val="clear" w:color="auto" w:fill="auto"/>
            <w:vAlign w:val="center"/>
          </w:tcPr>
          <w:p w14:paraId="1BB8C59E" w14:textId="6860D1C0" w:rsidR="00CC4943" w:rsidRPr="00B668EC" w:rsidRDefault="00CC4943" w:rsidP="00201BDE">
            <w:pPr>
              <w:pStyle w:val="DHHStabletext"/>
            </w:pPr>
            <w:r w:rsidRPr="00B668EC">
              <w:t>Outer regional/</w:t>
            </w:r>
            <w:r w:rsidR="00201BDE">
              <w:br/>
            </w:r>
            <w:r w:rsidRPr="00B668EC">
              <w:t>remote</w:t>
            </w:r>
          </w:p>
        </w:tc>
        <w:tc>
          <w:tcPr>
            <w:tcW w:w="1215" w:type="dxa"/>
            <w:tcBorders>
              <w:top w:val="single" w:sz="4" w:space="0" w:color="C00000"/>
              <w:left w:val="nil"/>
              <w:bottom w:val="single" w:sz="4" w:space="0" w:color="C00000"/>
              <w:right w:val="nil"/>
            </w:tcBorders>
            <w:shd w:val="clear" w:color="auto" w:fill="auto"/>
            <w:vAlign w:val="center"/>
          </w:tcPr>
          <w:p w14:paraId="1A81F9BF" w14:textId="77777777" w:rsidR="00CC4943" w:rsidRPr="00B668EC" w:rsidRDefault="00CC4943" w:rsidP="00201BDE">
            <w:pPr>
              <w:pStyle w:val="DHHStabletext"/>
            </w:pPr>
            <w:r w:rsidRPr="00B668EC">
              <w:t>4</w:t>
            </w:r>
          </w:p>
        </w:tc>
        <w:tc>
          <w:tcPr>
            <w:tcW w:w="2497" w:type="dxa"/>
            <w:tcBorders>
              <w:top w:val="single" w:sz="4" w:space="0" w:color="C00000"/>
              <w:left w:val="nil"/>
              <w:bottom w:val="single" w:sz="4" w:space="0" w:color="C00000"/>
              <w:right w:val="nil"/>
            </w:tcBorders>
            <w:shd w:val="clear" w:color="auto" w:fill="auto"/>
            <w:vAlign w:val="center"/>
          </w:tcPr>
          <w:p w14:paraId="0756C279" w14:textId="77777777" w:rsidR="00CC4943" w:rsidRPr="00B668EC" w:rsidRDefault="00CC4943" w:rsidP="00201BDE">
            <w:pPr>
              <w:pStyle w:val="DHHStabletext"/>
            </w:pPr>
            <w:r w:rsidRPr="00B668EC">
              <w:t>81.7 (56.7–93.7)</w:t>
            </w:r>
          </w:p>
        </w:tc>
        <w:tc>
          <w:tcPr>
            <w:tcW w:w="1188" w:type="dxa"/>
            <w:tcBorders>
              <w:top w:val="single" w:sz="4" w:space="0" w:color="C00000"/>
              <w:left w:val="nil"/>
              <w:bottom w:val="single" w:sz="4" w:space="0" w:color="C00000"/>
              <w:right w:val="nil"/>
            </w:tcBorders>
            <w:shd w:val="clear" w:color="auto" w:fill="auto"/>
            <w:vAlign w:val="center"/>
          </w:tcPr>
          <w:p w14:paraId="266F4445" w14:textId="77777777" w:rsidR="00CC4943" w:rsidRPr="00B668EC" w:rsidRDefault="00CC4943" w:rsidP="00201BDE">
            <w:pPr>
              <w:pStyle w:val="DHHStabletext"/>
              <w:rPr>
                <w:color w:val="000000"/>
              </w:rPr>
            </w:pPr>
            <w:r w:rsidRPr="00B668EC">
              <w:rPr>
                <w:color w:val="000000"/>
              </w:rPr>
              <w:t>4</w:t>
            </w:r>
          </w:p>
        </w:tc>
        <w:tc>
          <w:tcPr>
            <w:tcW w:w="2460" w:type="dxa"/>
            <w:tcBorders>
              <w:top w:val="single" w:sz="4" w:space="0" w:color="C00000"/>
              <w:left w:val="nil"/>
              <w:bottom w:val="single" w:sz="4" w:space="0" w:color="C00000"/>
              <w:right w:val="nil"/>
            </w:tcBorders>
            <w:shd w:val="clear" w:color="auto" w:fill="auto"/>
            <w:vAlign w:val="center"/>
          </w:tcPr>
          <w:p w14:paraId="159ADA45" w14:textId="77777777" w:rsidR="00CC4943" w:rsidRPr="00B668EC" w:rsidRDefault="00CC4943" w:rsidP="00201BDE">
            <w:pPr>
              <w:pStyle w:val="DHHStabletext"/>
            </w:pPr>
            <w:r w:rsidRPr="00B668EC">
              <w:t>76.5 (46.8–91.9)</w:t>
            </w:r>
          </w:p>
        </w:tc>
        <w:tc>
          <w:tcPr>
            <w:tcW w:w="1226" w:type="dxa"/>
            <w:tcBorders>
              <w:top w:val="single" w:sz="4" w:space="0" w:color="C00000"/>
              <w:left w:val="nil"/>
              <w:bottom w:val="single" w:sz="4" w:space="0" w:color="C00000"/>
              <w:right w:val="nil"/>
            </w:tcBorders>
            <w:shd w:val="clear" w:color="auto" w:fill="auto"/>
            <w:vAlign w:val="center"/>
          </w:tcPr>
          <w:p w14:paraId="70B43C51" w14:textId="77777777" w:rsidR="00CC4943" w:rsidRPr="00B668EC" w:rsidRDefault="00CC4943" w:rsidP="00201BDE">
            <w:pPr>
              <w:pStyle w:val="DHHStabletext"/>
            </w:pPr>
            <w:r w:rsidRPr="00B668EC">
              <w:t>4</w:t>
            </w:r>
          </w:p>
        </w:tc>
        <w:tc>
          <w:tcPr>
            <w:tcW w:w="3130" w:type="dxa"/>
            <w:tcBorders>
              <w:top w:val="single" w:sz="4" w:space="0" w:color="C00000"/>
              <w:left w:val="nil"/>
              <w:bottom w:val="single" w:sz="4" w:space="0" w:color="C00000"/>
              <w:right w:val="nil"/>
            </w:tcBorders>
            <w:shd w:val="clear" w:color="auto" w:fill="auto"/>
            <w:vAlign w:val="center"/>
          </w:tcPr>
          <w:p w14:paraId="4D7AD28E" w14:textId="77777777" w:rsidR="00CC4943" w:rsidRPr="00B668EC" w:rsidRDefault="00CC4943" w:rsidP="00201BDE">
            <w:pPr>
              <w:pStyle w:val="DHHStabletext"/>
              <w:rPr>
                <w:color w:val="000000"/>
              </w:rPr>
            </w:pPr>
            <w:r w:rsidRPr="00B668EC">
              <w:rPr>
                <w:color w:val="000000"/>
              </w:rPr>
              <w:t>73.1 (41.7–90.4)</w:t>
            </w:r>
          </w:p>
        </w:tc>
      </w:tr>
      <w:tr w:rsidR="00CC4943" w:rsidRPr="004325E1" w14:paraId="0445BDD1" w14:textId="77777777" w:rsidTr="00201BDE">
        <w:trPr>
          <w:trHeight w:val="169"/>
        </w:trPr>
        <w:tc>
          <w:tcPr>
            <w:tcW w:w="1985" w:type="dxa"/>
            <w:vMerge w:val="restart"/>
            <w:tcBorders>
              <w:top w:val="single" w:sz="4" w:space="0" w:color="C00000"/>
              <w:left w:val="nil"/>
              <w:bottom w:val="single" w:sz="4" w:space="0" w:color="C00000"/>
              <w:right w:val="nil"/>
            </w:tcBorders>
            <w:shd w:val="clear" w:color="auto" w:fill="auto"/>
          </w:tcPr>
          <w:p w14:paraId="39ADF194" w14:textId="77777777" w:rsidR="00CC4943" w:rsidRPr="00B668EC" w:rsidRDefault="00CC4943" w:rsidP="00201BDE">
            <w:pPr>
              <w:pStyle w:val="DHHStabletext"/>
            </w:pPr>
            <w:r w:rsidRPr="00B668EC">
              <w:t>Integrated Cancer Service</w:t>
            </w:r>
          </w:p>
        </w:tc>
        <w:tc>
          <w:tcPr>
            <w:tcW w:w="1620" w:type="dxa"/>
            <w:tcBorders>
              <w:top w:val="single" w:sz="4" w:space="0" w:color="C00000"/>
              <w:left w:val="nil"/>
              <w:bottom w:val="single" w:sz="4" w:space="0" w:color="C00000"/>
              <w:right w:val="nil"/>
            </w:tcBorders>
            <w:shd w:val="clear" w:color="auto" w:fill="auto"/>
            <w:vAlign w:val="center"/>
          </w:tcPr>
          <w:p w14:paraId="61198D1C" w14:textId="77777777" w:rsidR="00CC4943" w:rsidRPr="00B668EC" w:rsidRDefault="00CC4943" w:rsidP="00201BDE">
            <w:pPr>
              <w:pStyle w:val="DHHStabletext"/>
            </w:pPr>
            <w:r w:rsidRPr="00B668EC">
              <w:t>NEMICS</w:t>
            </w:r>
          </w:p>
        </w:tc>
        <w:tc>
          <w:tcPr>
            <w:tcW w:w="1215" w:type="dxa"/>
            <w:tcBorders>
              <w:top w:val="single" w:sz="4" w:space="0" w:color="C00000"/>
              <w:left w:val="nil"/>
              <w:bottom w:val="single" w:sz="4" w:space="0" w:color="C00000"/>
              <w:right w:val="nil"/>
            </w:tcBorders>
            <w:shd w:val="clear" w:color="auto" w:fill="auto"/>
          </w:tcPr>
          <w:p w14:paraId="2C475CEA" w14:textId="77777777" w:rsidR="00CC4943" w:rsidRPr="00B668EC" w:rsidRDefault="00CC4943" w:rsidP="00201BDE">
            <w:pPr>
              <w:pStyle w:val="DHHStabletext"/>
            </w:pPr>
            <w:r w:rsidRPr="00B668EC">
              <w:t>11</w:t>
            </w:r>
          </w:p>
        </w:tc>
        <w:tc>
          <w:tcPr>
            <w:tcW w:w="2497" w:type="dxa"/>
            <w:tcBorders>
              <w:top w:val="single" w:sz="4" w:space="0" w:color="C00000"/>
              <w:left w:val="nil"/>
              <w:bottom w:val="single" w:sz="4" w:space="0" w:color="C00000"/>
              <w:right w:val="nil"/>
            </w:tcBorders>
            <w:shd w:val="clear" w:color="auto" w:fill="auto"/>
          </w:tcPr>
          <w:p w14:paraId="48C44C82" w14:textId="77777777" w:rsidR="00CC4943" w:rsidRPr="00B668EC" w:rsidRDefault="00CC4943" w:rsidP="00201BDE">
            <w:pPr>
              <w:pStyle w:val="DHHStabletext"/>
            </w:pPr>
            <w:r w:rsidRPr="00B668EC">
              <w:t>86.7 (76.5–92.9)</w:t>
            </w:r>
          </w:p>
        </w:tc>
        <w:tc>
          <w:tcPr>
            <w:tcW w:w="1188" w:type="dxa"/>
            <w:tcBorders>
              <w:top w:val="single" w:sz="4" w:space="0" w:color="C00000"/>
              <w:left w:val="nil"/>
              <w:bottom w:val="single" w:sz="4" w:space="0" w:color="C00000"/>
              <w:right w:val="nil"/>
            </w:tcBorders>
            <w:shd w:val="clear" w:color="auto" w:fill="auto"/>
          </w:tcPr>
          <w:p w14:paraId="2DB7E65A" w14:textId="77777777" w:rsidR="00CC4943" w:rsidRPr="00B668EC" w:rsidRDefault="00CC4943" w:rsidP="00201BDE">
            <w:pPr>
              <w:pStyle w:val="DHHStabletext"/>
            </w:pPr>
            <w:r w:rsidRPr="00B668EC">
              <w:t>16</w:t>
            </w:r>
          </w:p>
        </w:tc>
        <w:tc>
          <w:tcPr>
            <w:tcW w:w="2460" w:type="dxa"/>
            <w:tcBorders>
              <w:top w:val="single" w:sz="4" w:space="0" w:color="C00000"/>
              <w:left w:val="nil"/>
              <w:bottom w:val="single" w:sz="4" w:space="0" w:color="C00000"/>
              <w:right w:val="nil"/>
            </w:tcBorders>
            <w:shd w:val="clear" w:color="auto" w:fill="auto"/>
          </w:tcPr>
          <w:p w14:paraId="030CDD58" w14:textId="77777777" w:rsidR="00CC4943" w:rsidRPr="00B668EC" w:rsidRDefault="00CC4943" w:rsidP="00201BDE">
            <w:pPr>
              <w:pStyle w:val="DHHStabletext"/>
            </w:pPr>
            <w:r w:rsidRPr="00B668EC">
              <w:t>76.7 (64.2–85.5)</w:t>
            </w:r>
          </w:p>
        </w:tc>
        <w:tc>
          <w:tcPr>
            <w:tcW w:w="1226" w:type="dxa"/>
            <w:tcBorders>
              <w:top w:val="single" w:sz="4" w:space="0" w:color="C00000"/>
              <w:left w:val="nil"/>
              <w:bottom w:val="single" w:sz="4" w:space="0" w:color="C00000"/>
              <w:right w:val="nil"/>
            </w:tcBorders>
            <w:shd w:val="clear" w:color="auto" w:fill="auto"/>
          </w:tcPr>
          <w:p w14:paraId="1F9439DC" w14:textId="77777777" w:rsidR="00CC4943" w:rsidRPr="00B668EC" w:rsidRDefault="00CC4943" w:rsidP="00201BDE">
            <w:pPr>
              <w:pStyle w:val="DHHStabletext"/>
            </w:pPr>
            <w:r w:rsidRPr="00B668EC">
              <w:t>22</w:t>
            </w:r>
          </w:p>
        </w:tc>
        <w:tc>
          <w:tcPr>
            <w:tcW w:w="3130" w:type="dxa"/>
            <w:tcBorders>
              <w:top w:val="single" w:sz="4" w:space="0" w:color="C00000"/>
              <w:left w:val="nil"/>
              <w:bottom w:val="single" w:sz="4" w:space="0" w:color="C00000"/>
              <w:right w:val="nil"/>
            </w:tcBorders>
            <w:shd w:val="clear" w:color="auto" w:fill="auto"/>
          </w:tcPr>
          <w:p w14:paraId="147C6BF1" w14:textId="77777777" w:rsidR="00CC4943" w:rsidRPr="00B668EC" w:rsidRDefault="00CC4943" w:rsidP="00201BDE">
            <w:pPr>
              <w:pStyle w:val="DHHStabletext"/>
              <w:rPr>
                <w:color w:val="000000"/>
              </w:rPr>
            </w:pPr>
            <w:r w:rsidRPr="00B668EC">
              <w:rPr>
                <w:color w:val="000000"/>
              </w:rPr>
              <w:t>66.5 (53.3–76.9)</w:t>
            </w:r>
          </w:p>
        </w:tc>
      </w:tr>
      <w:tr w:rsidR="00CC4943" w:rsidRPr="004325E1" w14:paraId="61D683B7" w14:textId="77777777" w:rsidTr="00201BDE">
        <w:trPr>
          <w:trHeight w:val="169"/>
        </w:trPr>
        <w:tc>
          <w:tcPr>
            <w:tcW w:w="1985" w:type="dxa"/>
            <w:vMerge/>
            <w:tcBorders>
              <w:top w:val="single" w:sz="4" w:space="0" w:color="C00000"/>
              <w:left w:val="nil"/>
              <w:bottom w:val="single" w:sz="4" w:space="0" w:color="C00000"/>
              <w:right w:val="nil"/>
            </w:tcBorders>
            <w:shd w:val="clear" w:color="auto" w:fill="auto"/>
          </w:tcPr>
          <w:p w14:paraId="028FB66C" w14:textId="77777777" w:rsidR="00CC4943" w:rsidRPr="00B668EC" w:rsidRDefault="00CC4943" w:rsidP="00201BDE">
            <w:pPr>
              <w:pStyle w:val="DHHStabletext"/>
            </w:pPr>
          </w:p>
        </w:tc>
        <w:tc>
          <w:tcPr>
            <w:tcW w:w="1620" w:type="dxa"/>
            <w:tcBorders>
              <w:top w:val="single" w:sz="4" w:space="0" w:color="C00000"/>
              <w:left w:val="nil"/>
              <w:bottom w:val="single" w:sz="4" w:space="0" w:color="C00000"/>
              <w:right w:val="nil"/>
            </w:tcBorders>
            <w:shd w:val="clear" w:color="auto" w:fill="auto"/>
            <w:vAlign w:val="center"/>
          </w:tcPr>
          <w:p w14:paraId="5E560940" w14:textId="77777777" w:rsidR="00CC4943" w:rsidRPr="00B668EC" w:rsidRDefault="00CC4943" w:rsidP="00201BDE">
            <w:pPr>
              <w:pStyle w:val="DHHStabletext"/>
            </w:pPr>
            <w:r w:rsidRPr="00B668EC">
              <w:t>SMICS</w:t>
            </w:r>
          </w:p>
        </w:tc>
        <w:tc>
          <w:tcPr>
            <w:tcW w:w="1215" w:type="dxa"/>
            <w:tcBorders>
              <w:top w:val="single" w:sz="4" w:space="0" w:color="C00000"/>
              <w:left w:val="nil"/>
              <w:bottom w:val="single" w:sz="4" w:space="0" w:color="C00000"/>
              <w:right w:val="nil"/>
            </w:tcBorders>
            <w:shd w:val="clear" w:color="auto" w:fill="auto"/>
          </w:tcPr>
          <w:p w14:paraId="25ADC90D" w14:textId="77777777" w:rsidR="00CC4943" w:rsidRPr="00B668EC" w:rsidRDefault="00CC4943" w:rsidP="00201BDE">
            <w:pPr>
              <w:pStyle w:val="DHHStabletext"/>
            </w:pPr>
            <w:r w:rsidRPr="00B668EC">
              <w:t>29</w:t>
            </w:r>
          </w:p>
        </w:tc>
        <w:tc>
          <w:tcPr>
            <w:tcW w:w="2497" w:type="dxa"/>
            <w:tcBorders>
              <w:top w:val="single" w:sz="4" w:space="0" w:color="C00000"/>
              <w:left w:val="nil"/>
              <w:bottom w:val="single" w:sz="4" w:space="0" w:color="C00000"/>
              <w:right w:val="nil"/>
            </w:tcBorders>
            <w:shd w:val="clear" w:color="auto" w:fill="auto"/>
          </w:tcPr>
          <w:p w14:paraId="1706B850" w14:textId="77777777" w:rsidR="00CC4943" w:rsidRPr="00B668EC" w:rsidRDefault="00CC4943" w:rsidP="00201BDE">
            <w:pPr>
              <w:pStyle w:val="DHHStabletext"/>
            </w:pPr>
            <w:r w:rsidRPr="00B668EC">
              <w:t>72.9 (62.9–80.8)</w:t>
            </w:r>
          </w:p>
        </w:tc>
        <w:tc>
          <w:tcPr>
            <w:tcW w:w="1188" w:type="dxa"/>
            <w:tcBorders>
              <w:top w:val="single" w:sz="4" w:space="0" w:color="C00000"/>
              <w:left w:val="nil"/>
              <w:bottom w:val="single" w:sz="4" w:space="0" w:color="C00000"/>
              <w:right w:val="nil"/>
            </w:tcBorders>
            <w:shd w:val="clear" w:color="auto" w:fill="auto"/>
          </w:tcPr>
          <w:p w14:paraId="77D99E90" w14:textId="77777777" w:rsidR="00CC4943" w:rsidRPr="00B668EC" w:rsidRDefault="00CC4943" w:rsidP="00201BDE">
            <w:pPr>
              <w:pStyle w:val="DHHStabletext"/>
            </w:pPr>
            <w:r w:rsidRPr="00B668EC">
              <w:t>18</w:t>
            </w:r>
          </w:p>
        </w:tc>
        <w:tc>
          <w:tcPr>
            <w:tcW w:w="2460" w:type="dxa"/>
            <w:tcBorders>
              <w:top w:val="single" w:sz="4" w:space="0" w:color="C00000"/>
              <w:left w:val="nil"/>
              <w:bottom w:val="single" w:sz="4" w:space="0" w:color="C00000"/>
              <w:right w:val="nil"/>
            </w:tcBorders>
            <w:shd w:val="clear" w:color="auto" w:fill="auto"/>
          </w:tcPr>
          <w:p w14:paraId="72A501C8" w14:textId="77777777" w:rsidR="00CC4943" w:rsidRPr="00B668EC" w:rsidRDefault="00CC4943" w:rsidP="00201BDE">
            <w:pPr>
              <w:pStyle w:val="DHHStabletext"/>
            </w:pPr>
            <w:r w:rsidRPr="00B668EC">
              <w:t>79.9 (69.5–87.4)</w:t>
            </w:r>
          </w:p>
        </w:tc>
        <w:tc>
          <w:tcPr>
            <w:tcW w:w="1226" w:type="dxa"/>
            <w:tcBorders>
              <w:top w:val="single" w:sz="4" w:space="0" w:color="C00000"/>
              <w:left w:val="nil"/>
              <w:bottom w:val="single" w:sz="4" w:space="0" w:color="C00000"/>
              <w:right w:val="nil"/>
            </w:tcBorders>
            <w:shd w:val="clear" w:color="auto" w:fill="auto"/>
          </w:tcPr>
          <w:p w14:paraId="3F423F15" w14:textId="77777777" w:rsidR="00CC4943" w:rsidRPr="00B668EC" w:rsidRDefault="00CC4943" w:rsidP="00201BDE">
            <w:pPr>
              <w:pStyle w:val="DHHStabletext"/>
            </w:pPr>
            <w:r w:rsidRPr="00B668EC">
              <w:t>58</w:t>
            </w:r>
          </w:p>
        </w:tc>
        <w:tc>
          <w:tcPr>
            <w:tcW w:w="3130" w:type="dxa"/>
            <w:tcBorders>
              <w:top w:val="single" w:sz="4" w:space="0" w:color="C00000"/>
              <w:left w:val="nil"/>
              <w:bottom w:val="single" w:sz="4" w:space="0" w:color="C00000"/>
              <w:right w:val="nil"/>
            </w:tcBorders>
            <w:shd w:val="clear" w:color="auto" w:fill="auto"/>
          </w:tcPr>
          <w:p w14:paraId="6B7AD1FB" w14:textId="77777777" w:rsidR="00CC4943" w:rsidRPr="00B668EC" w:rsidRDefault="00CC4943" w:rsidP="00201BDE">
            <w:pPr>
              <w:pStyle w:val="DHHStabletext"/>
            </w:pPr>
            <w:r w:rsidRPr="00B668EC">
              <w:t>75.9 (65.9–83.4)</w:t>
            </w:r>
          </w:p>
        </w:tc>
      </w:tr>
      <w:tr w:rsidR="00CC4943" w:rsidRPr="004325E1" w14:paraId="4D04E49C" w14:textId="77777777" w:rsidTr="00201BDE">
        <w:trPr>
          <w:trHeight w:val="169"/>
        </w:trPr>
        <w:tc>
          <w:tcPr>
            <w:tcW w:w="1985" w:type="dxa"/>
            <w:vMerge/>
            <w:tcBorders>
              <w:top w:val="single" w:sz="4" w:space="0" w:color="C00000"/>
              <w:left w:val="nil"/>
              <w:bottom w:val="single" w:sz="4" w:space="0" w:color="C00000"/>
              <w:right w:val="nil"/>
            </w:tcBorders>
            <w:shd w:val="clear" w:color="auto" w:fill="auto"/>
          </w:tcPr>
          <w:p w14:paraId="7D87F54B" w14:textId="77777777" w:rsidR="00CC4943" w:rsidRPr="00B668EC" w:rsidRDefault="00CC4943" w:rsidP="00201BDE">
            <w:pPr>
              <w:pStyle w:val="DHHStabletext"/>
            </w:pPr>
          </w:p>
        </w:tc>
        <w:tc>
          <w:tcPr>
            <w:tcW w:w="1620" w:type="dxa"/>
            <w:tcBorders>
              <w:top w:val="single" w:sz="4" w:space="0" w:color="C00000"/>
              <w:left w:val="nil"/>
              <w:bottom w:val="single" w:sz="4" w:space="0" w:color="C00000"/>
              <w:right w:val="nil"/>
            </w:tcBorders>
            <w:shd w:val="clear" w:color="auto" w:fill="auto"/>
            <w:vAlign w:val="center"/>
          </w:tcPr>
          <w:p w14:paraId="63DA3B13" w14:textId="77777777" w:rsidR="00CC4943" w:rsidRPr="00B668EC" w:rsidRDefault="00CC4943" w:rsidP="00201BDE">
            <w:pPr>
              <w:pStyle w:val="DHHStabletext"/>
            </w:pPr>
            <w:r w:rsidRPr="00B668EC">
              <w:t>WCMICS</w:t>
            </w:r>
          </w:p>
        </w:tc>
        <w:tc>
          <w:tcPr>
            <w:tcW w:w="1215" w:type="dxa"/>
            <w:tcBorders>
              <w:top w:val="single" w:sz="4" w:space="0" w:color="C00000"/>
              <w:left w:val="nil"/>
              <w:bottom w:val="single" w:sz="4" w:space="0" w:color="C00000"/>
              <w:right w:val="nil"/>
            </w:tcBorders>
            <w:shd w:val="clear" w:color="auto" w:fill="auto"/>
          </w:tcPr>
          <w:p w14:paraId="4619396B" w14:textId="77777777" w:rsidR="00CC4943" w:rsidRPr="00B668EC" w:rsidRDefault="00CC4943" w:rsidP="00201BDE">
            <w:pPr>
              <w:pStyle w:val="DHHStabletext"/>
            </w:pPr>
            <w:r w:rsidRPr="00B668EC">
              <w:t>11</w:t>
            </w:r>
          </w:p>
        </w:tc>
        <w:tc>
          <w:tcPr>
            <w:tcW w:w="2497" w:type="dxa"/>
            <w:tcBorders>
              <w:top w:val="single" w:sz="4" w:space="0" w:color="C00000"/>
              <w:left w:val="nil"/>
              <w:bottom w:val="single" w:sz="4" w:space="0" w:color="C00000"/>
              <w:right w:val="nil"/>
            </w:tcBorders>
            <w:shd w:val="clear" w:color="auto" w:fill="auto"/>
          </w:tcPr>
          <w:p w14:paraId="50BC9ED4" w14:textId="77777777" w:rsidR="00CC4943" w:rsidRPr="00B668EC" w:rsidRDefault="00CC4943" w:rsidP="00201BDE">
            <w:pPr>
              <w:pStyle w:val="DHHStabletext"/>
            </w:pPr>
            <w:r w:rsidRPr="00B668EC">
              <w:t>80.6 (66.9–89.3)</w:t>
            </w:r>
          </w:p>
        </w:tc>
        <w:tc>
          <w:tcPr>
            <w:tcW w:w="1188" w:type="dxa"/>
            <w:tcBorders>
              <w:top w:val="single" w:sz="4" w:space="0" w:color="C00000"/>
              <w:left w:val="nil"/>
              <w:bottom w:val="single" w:sz="4" w:space="0" w:color="C00000"/>
              <w:right w:val="nil"/>
            </w:tcBorders>
            <w:shd w:val="clear" w:color="auto" w:fill="auto"/>
          </w:tcPr>
          <w:p w14:paraId="6F260680" w14:textId="77777777" w:rsidR="00CC4943" w:rsidRPr="00B668EC" w:rsidRDefault="00CC4943" w:rsidP="00201BDE">
            <w:pPr>
              <w:pStyle w:val="DHHStabletext"/>
            </w:pPr>
            <w:r w:rsidRPr="00B668EC">
              <w:t>18</w:t>
            </w:r>
          </w:p>
        </w:tc>
        <w:tc>
          <w:tcPr>
            <w:tcW w:w="2460" w:type="dxa"/>
            <w:tcBorders>
              <w:top w:val="single" w:sz="4" w:space="0" w:color="C00000"/>
              <w:left w:val="nil"/>
              <w:bottom w:val="single" w:sz="4" w:space="0" w:color="C00000"/>
              <w:right w:val="nil"/>
            </w:tcBorders>
            <w:shd w:val="clear" w:color="auto" w:fill="auto"/>
          </w:tcPr>
          <w:p w14:paraId="20D45463" w14:textId="77777777" w:rsidR="00CC4943" w:rsidRPr="00B668EC" w:rsidRDefault="00CC4943" w:rsidP="00201BDE">
            <w:pPr>
              <w:pStyle w:val="DHHStabletext"/>
            </w:pPr>
            <w:r w:rsidRPr="00B668EC">
              <w:t>74.5 (62.1–83.6)</w:t>
            </w:r>
          </w:p>
        </w:tc>
        <w:tc>
          <w:tcPr>
            <w:tcW w:w="1226" w:type="dxa"/>
            <w:tcBorders>
              <w:top w:val="single" w:sz="4" w:space="0" w:color="C00000"/>
              <w:left w:val="nil"/>
              <w:bottom w:val="single" w:sz="4" w:space="0" w:color="C00000"/>
              <w:right w:val="nil"/>
            </w:tcBorders>
            <w:shd w:val="clear" w:color="auto" w:fill="auto"/>
          </w:tcPr>
          <w:p w14:paraId="0CB6256C" w14:textId="77777777" w:rsidR="00CC4943" w:rsidRPr="00B668EC" w:rsidRDefault="00CC4943" w:rsidP="00201BDE">
            <w:pPr>
              <w:pStyle w:val="DHHStabletext"/>
            </w:pPr>
            <w:r w:rsidRPr="00B668EC">
              <w:t>14</w:t>
            </w:r>
          </w:p>
        </w:tc>
        <w:tc>
          <w:tcPr>
            <w:tcW w:w="3130" w:type="dxa"/>
            <w:tcBorders>
              <w:top w:val="single" w:sz="4" w:space="0" w:color="C00000"/>
              <w:left w:val="nil"/>
              <w:bottom w:val="single" w:sz="4" w:space="0" w:color="C00000"/>
              <w:right w:val="nil"/>
            </w:tcBorders>
            <w:shd w:val="clear" w:color="auto" w:fill="auto"/>
          </w:tcPr>
          <w:p w14:paraId="42C65057" w14:textId="77777777" w:rsidR="00CC4943" w:rsidRPr="00B668EC" w:rsidRDefault="00CC4943" w:rsidP="00201BDE">
            <w:pPr>
              <w:pStyle w:val="DHHStabletext"/>
              <w:rPr>
                <w:color w:val="000000"/>
              </w:rPr>
            </w:pPr>
            <w:r w:rsidRPr="00B668EC">
              <w:rPr>
                <w:color w:val="000000"/>
              </w:rPr>
              <w:t>76.4 (62.9–85.6)</w:t>
            </w:r>
          </w:p>
        </w:tc>
      </w:tr>
      <w:tr w:rsidR="00CC4943" w:rsidRPr="004325E1" w14:paraId="6B7ABD35" w14:textId="77777777" w:rsidTr="00201BDE">
        <w:trPr>
          <w:trHeight w:val="169"/>
        </w:trPr>
        <w:tc>
          <w:tcPr>
            <w:tcW w:w="1985" w:type="dxa"/>
            <w:vMerge/>
            <w:tcBorders>
              <w:top w:val="single" w:sz="4" w:space="0" w:color="C00000"/>
              <w:left w:val="nil"/>
              <w:bottom w:val="single" w:sz="4" w:space="0" w:color="C00000"/>
              <w:right w:val="nil"/>
            </w:tcBorders>
            <w:shd w:val="clear" w:color="auto" w:fill="auto"/>
          </w:tcPr>
          <w:p w14:paraId="4FC307B1" w14:textId="77777777" w:rsidR="00CC4943" w:rsidRPr="00B668EC" w:rsidRDefault="00CC4943" w:rsidP="00201BDE">
            <w:pPr>
              <w:pStyle w:val="DHHStabletext"/>
            </w:pPr>
          </w:p>
        </w:tc>
        <w:tc>
          <w:tcPr>
            <w:tcW w:w="1620" w:type="dxa"/>
            <w:tcBorders>
              <w:top w:val="single" w:sz="4" w:space="0" w:color="C00000"/>
              <w:left w:val="nil"/>
              <w:bottom w:val="single" w:sz="4" w:space="0" w:color="C00000"/>
              <w:right w:val="nil"/>
            </w:tcBorders>
            <w:shd w:val="clear" w:color="auto" w:fill="auto"/>
            <w:vAlign w:val="center"/>
          </w:tcPr>
          <w:p w14:paraId="080AF509" w14:textId="77777777" w:rsidR="00CC4943" w:rsidRPr="00B668EC" w:rsidRDefault="00CC4943" w:rsidP="00201BDE">
            <w:pPr>
              <w:pStyle w:val="DHHStabletext"/>
            </w:pPr>
            <w:r w:rsidRPr="00B668EC">
              <w:t>BSWRICS</w:t>
            </w:r>
          </w:p>
        </w:tc>
        <w:tc>
          <w:tcPr>
            <w:tcW w:w="1215" w:type="dxa"/>
            <w:tcBorders>
              <w:top w:val="single" w:sz="4" w:space="0" w:color="C00000"/>
              <w:left w:val="nil"/>
              <w:bottom w:val="single" w:sz="4" w:space="0" w:color="C00000"/>
              <w:right w:val="nil"/>
            </w:tcBorders>
            <w:shd w:val="clear" w:color="auto" w:fill="auto"/>
          </w:tcPr>
          <w:p w14:paraId="276704AE" w14:textId="77777777" w:rsidR="00CC4943" w:rsidRPr="00B668EC" w:rsidRDefault="00CC4943" w:rsidP="00201BDE">
            <w:pPr>
              <w:pStyle w:val="DHHStabletext"/>
            </w:pPr>
            <w:r w:rsidRPr="00B668EC">
              <w:t>4</w:t>
            </w:r>
          </w:p>
        </w:tc>
        <w:tc>
          <w:tcPr>
            <w:tcW w:w="2497" w:type="dxa"/>
            <w:tcBorders>
              <w:top w:val="single" w:sz="4" w:space="0" w:color="C00000"/>
              <w:left w:val="nil"/>
              <w:bottom w:val="single" w:sz="4" w:space="0" w:color="C00000"/>
              <w:right w:val="nil"/>
            </w:tcBorders>
            <w:shd w:val="clear" w:color="auto" w:fill="auto"/>
          </w:tcPr>
          <w:p w14:paraId="362B59B5" w14:textId="77777777" w:rsidR="00CC4943" w:rsidRPr="00B668EC" w:rsidRDefault="00CC4943" w:rsidP="00201BDE">
            <w:pPr>
              <w:pStyle w:val="DHHStabletext"/>
            </w:pPr>
            <w:r w:rsidRPr="00B668EC">
              <w:t>83.2 (59.3–94.5)</w:t>
            </w:r>
          </w:p>
        </w:tc>
        <w:tc>
          <w:tcPr>
            <w:tcW w:w="1188" w:type="dxa"/>
            <w:tcBorders>
              <w:top w:val="single" w:sz="4" w:space="0" w:color="C00000"/>
              <w:left w:val="nil"/>
              <w:bottom w:val="single" w:sz="4" w:space="0" w:color="C00000"/>
              <w:right w:val="nil"/>
            </w:tcBorders>
            <w:shd w:val="clear" w:color="auto" w:fill="auto"/>
          </w:tcPr>
          <w:p w14:paraId="381D4E12" w14:textId="77777777" w:rsidR="00CC4943" w:rsidRPr="00B668EC" w:rsidRDefault="00CC4943" w:rsidP="00201BDE">
            <w:pPr>
              <w:pStyle w:val="DHHStabletext"/>
            </w:pPr>
            <w:r w:rsidRPr="00B668EC">
              <w:t>5</w:t>
            </w:r>
          </w:p>
        </w:tc>
        <w:tc>
          <w:tcPr>
            <w:tcW w:w="2460" w:type="dxa"/>
            <w:tcBorders>
              <w:top w:val="single" w:sz="4" w:space="0" w:color="C00000"/>
              <w:left w:val="nil"/>
              <w:bottom w:val="single" w:sz="4" w:space="0" w:color="C00000"/>
              <w:right w:val="nil"/>
            </w:tcBorders>
            <w:shd w:val="clear" w:color="auto" w:fill="auto"/>
          </w:tcPr>
          <w:p w14:paraId="5748CFCB" w14:textId="77777777" w:rsidR="00CC4943" w:rsidRPr="00B668EC" w:rsidRDefault="00CC4943" w:rsidP="00201BDE">
            <w:pPr>
              <w:pStyle w:val="DHHStabletext"/>
            </w:pPr>
            <w:r w:rsidRPr="00B668EC">
              <w:t>75.2 (48.9–89.8)</w:t>
            </w:r>
          </w:p>
        </w:tc>
        <w:tc>
          <w:tcPr>
            <w:tcW w:w="1226" w:type="dxa"/>
            <w:tcBorders>
              <w:top w:val="single" w:sz="4" w:space="0" w:color="C00000"/>
              <w:left w:val="nil"/>
              <w:bottom w:val="single" w:sz="4" w:space="0" w:color="C00000"/>
              <w:right w:val="nil"/>
            </w:tcBorders>
            <w:shd w:val="clear" w:color="auto" w:fill="auto"/>
          </w:tcPr>
          <w:p w14:paraId="1F5894FC" w14:textId="77777777" w:rsidR="00CC4943" w:rsidRPr="00B668EC" w:rsidRDefault="00CC4943" w:rsidP="00201BDE">
            <w:pPr>
              <w:pStyle w:val="DHHStabletext"/>
            </w:pPr>
            <w:r w:rsidRPr="00B668EC">
              <w:t>7</w:t>
            </w:r>
          </w:p>
        </w:tc>
        <w:tc>
          <w:tcPr>
            <w:tcW w:w="3130" w:type="dxa"/>
            <w:tcBorders>
              <w:top w:val="single" w:sz="4" w:space="0" w:color="C00000"/>
              <w:left w:val="nil"/>
              <w:bottom w:val="single" w:sz="4" w:space="0" w:color="C00000"/>
              <w:right w:val="nil"/>
            </w:tcBorders>
            <w:shd w:val="clear" w:color="auto" w:fill="auto"/>
          </w:tcPr>
          <w:p w14:paraId="24585327" w14:textId="77777777" w:rsidR="00CC4943" w:rsidRPr="00B668EC" w:rsidRDefault="00CC4943" w:rsidP="00201BDE">
            <w:pPr>
              <w:pStyle w:val="DHHStabletext"/>
              <w:rPr>
                <w:color w:val="000000"/>
              </w:rPr>
            </w:pPr>
            <w:r w:rsidRPr="00B668EC">
              <w:rPr>
                <w:color w:val="000000"/>
              </w:rPr>
              <w:t>61.4 (35.2–79.9)</w:t>
            </w:r>
          </w:p>
        </w:tc>
      </w:tr>
      <w:tr w:rsidR="00CC4943" w:rsidRPr="004325E1" w14:paraId="741592F0" w14:textId="77777777" w:rsidTr="00201BDE">
        <w:trPr>
          <w:trHeight w:val="169"/>
        </w:trPr>
        <w:tc>
          <w:tcPr>
            <w:tcW w:w="1985" w:type="dxa"/>
            <w:vMerge/>
            <w:tcBorders>
              <w:top w:val="single" w:sz="4" w:space="0" w:color="C00000"/>
              <w:left w:val="nil"/>
              <w:bottom w:val="single" w:sz="4" w:space="0" w:color="C00000"/>
              <w:right w:val="nil"/>
            </w:tcBorders>
            <w:shd w:val="clear" w:color="auto" w:fill="auto"/>
          </w:tcPr>
          <w:p w14:paraId="5EB98360" w14:textId="77777777" w:rsidR="00CC4943" w:rsidRPr="00B668EC" w:rsidRDefault="00CC4943" w:rsidP="00201BDE">
            <w:pPr>
              <w:pStyle w:val="DHHStabletext"/>
            </w:pPr>
          </w:p>
        </w:tc>
        <w:tc>
          <w:tcPr>
            <w:tcW w:w="1620" w:type="dxa"/>
            <w:tcBorders>
              <w:top w:val="single" w:sz="4" w:space="0" w:color="C00000"/>
              <w:left w:val="nil"/>
              <w:bottom w:val="single" w:sz="4" w:space="0" w:color="C00000"/>
              <w:right w:val="nil"/>
            </w:tcBorders>
            <w:shd w:val="clear" w:color="auto" w:fill="auto"/>
            <w:vAlign w:val="center"/>
          </w:tcPr>
          <w:p w14:paraId="0DF1F416" w14:textId="77777777" w:rsidR="00CC4943" w:rsidRPr="00B668EC" w:rsidRDefault="00CC4943" w:rsidP="00201BDE">
            <w:pPr>
              <w:pStyle w:val="DHHStabletext"/>
            </w:pPr>
            <w:r w:rsidRPr="00B668EC">
              <w:t>GRICS</w:t>
            </w:r>
          </w:p>
        </w:tc>
        <w:tc>
          <w:tcPr>
            <w:tcW w:w="1215" w:type="dxa"/>
            <w:tcBorders>
              <w:top w:val="single" w:sz="4" w:space="0" w:color="C00000"/>
              <w:left w:val="nil"/>
              <w:bottom w:val="single" w:sz="4" w:space="0" w:color="C00000"/>
              <w:right w:val="nil"/>
            </w:tcBorders>
            <w:shd w:val="clear" w:color="auto" w:fill="auto"/>
          </w:tcPr>
          <w:p w14:paraId="162DAD49" w14:textId="77777777" w:rsidR="00CC4943" w:rsidRPr="00B668EC" w:rsidRDefault="00CC4943" w:rsidP="00201BDE">
            <w:pPr>
              <w:pStyle w:val="DHHStabletext"/>
            </w:pPr>
            <w:r w:rsidRPr="00B668EC">
              <w:t>3</w:t>
            </w:r>
          </w:p>
        </w:tc>
        <w:tc>
          <w:tcPr>
            <w:tcW w:w="2497" w:type="dxa"/>
            <w:tcBorders>
              <w:top w:val="single" w:sz="4" w:space="0" w:color="C00000"/>
              <w:left w:val="nil"/>
              <w:bottom w:val="single" w:sz="4" w:space="0" w:color="C00000"/>
              <w:right w:val="nil"/>
            </w:tcBorders>
            <w:shd w:val="clear" w:color="auto" w:fill="auto"/>
          </w:tcPr>
          <w:p w14:paraId="715D9352" w14:textId="77777777" w:rsidR="00CC4943" w:rsidRPr="00B668EC" w:rsidRDefault="00CC4943" w:rsidP="00201BDE">
            <w:pPr>
              <w:pStyle w:val="DHHStabletext"/>
            </w:pPr>
            <w:r w:rsidRPr="00B668EC">
              <w:t>83.4 (56.1–94.7)</w:t>
            </w:r>
          </w:p>
        </w:tc>
        <w:tc>
          <w:tcPr>
            <w:tcW w:w="1188" w:type="dxa"/>
            <w:tcBorders>
              <w:top w:val="single" w:sz="4" w:space="0" w:color="C00000"/>
              <w:left w:val="nil"/>
              <w:bottom w:val="single" w:sz="4" w:space="0" w:color="C00000"/>
              <w:right w:val="nil"/>
            </w:tcBorders>
            <w:shd w:val="clear" w:color="auto" w:fill="auto"/>
          </w:tcPr>
          <w:p w14:paraId="2DE9ADC5" w14:textId="77777777" w:rsidR="00CC4943" w:rsidRPr="00B668EC" w:rsidRDefault="00CC4943" w:rsidP="00201BDE">
            <w:pPr>
              <w:pStyle w:val="DHHStabletext"/>
            </w:pPr>
            <w:r w:rsidRPr="00B668EC">
              <w:t>3</w:t>
            </w:r>
          </w:p>
        </w:tc>
        <w:tc>
          <w:tcPr>
            <w:tcW w:w="2460" w:type="dxa"/>
            <w:tcBorders>
              <w:top w:val="single" w:sz="4" w:space="0" w:color="C00000"/>
              <w:left w:val="nil"/>
              <w:bottom w:val="single" w:sz="4" w:space="0" w:color="C00000"/>
              <w:right w:val="nil"/>
            </w:tcBorders>
            <w:shd w:val="clear" w:color="auto" w:fill="auto"/>
          </w:tcPr>
          <w:p w14:paraId="78BC3781" w14:textId="77777777" w:rsidR="00CC4943" w:rsidRPr="00B668EC" w:rsidRDefault="00CC4943" w:rsidP="00201BDE">
            <w:pPr>
              <w:pStyle w:val="DHHStabletext"/>
            </w:pPr>
            <w:r w:rsidRPr="00B668EC">
              <w:t>76.5 (41.9–92.9)</w:t>
            </w:r>
          </w:p>
        </w:tc>
        <w:tc>
          <w:tcPr>
            <w:tcW w:w="1226" w:type="dxa"/>
            <w:tcBorders>
              <w:top w:val="single" w:sz="4" w:space="0" w:color="C00000"/>
              <w:left w:val="nil"/>
              <w:bottom w:val="single" w:sz="4" w:space="0" w:color="C00000"/>
              <w:right w:val="nil"/>
            </w:tcBorders>
            <w:shd w:val="clear" w:color="auto" w:fill="auto"/>
          </w:tcPr>
          <w:p w14:paraId="67AA4101" w14:textId="77777777" w:rsidR="00CC4943" w:rsidRPr="00B668EC" w:rsidRDefault="00CC4943" w:rsidP="00201BDE">
            <w:pPr>
              <w:pStyle w:val="DHHStabletext"/>
            </w:pPr>
            <w:r w:rsidRPr="00B668EC">
              <w:t>1</w:t>
            </w:r>
          </w:p>
        </w:tc>
        <w:tc>
          <w:tcPr>
            <w:tcW w:w="3130" w:type="dxa"/>
            <w:tcBorders>
              <w:top w:val="single" w:sz="4" w:space="0" w:color="C00000"/>
              <w:left w:val="nil"/>
              <w:bottom w:val="single" w:sz="4" w:space="0" w:color="C00000"/>
              <w:right w:val="nil"/>
            </w:tcBorders>
            <w:shd w:val="clear" w:color="auto" w:fill="auto"/>
          </w:tcPr>
          <w:p w14:paraId="098CA7FF" w14:textId="77777777" w:rsidR="00CC4943" w:rsidRPr="00B668EC" w:rsidRDefault="00CC4943" w:rsidP="00201BDE">
            <w:pPr>
              <w:pStyle w:val="DHHStabletext"/>
              <w:rPr>
                <w:color w:val="000000"/>
              </w:rPr>
            </w:pPr>
            <w:r w:rsidRPr="00B668EC">
              <w:rPr>
                <w:color w:val="000000"/>
              </w:rPr>
              <w:t>95.6 (66.4–100.6)</w:t>
            </w:r>
          </w:p>
        </w:tc>
      </w:tr>
      <w:tr w:rsidR="00CC4943" w:rsidRPr="004325E1" w14:paraId="166E9F21" w14:textId="77777777" w:rsidTr="00201BDE">
        <w:trPr>
          <w:trHeight w:val="169"/>
        </w:trPr>
        <w:tc>
          <w:tcPr>
            <w:tcW w:w="1985" w:type="dxa"/>
            <w:vMerge/>
            <w:tcBorders>
              <w:top w:val="single" w:sz="4" w:space="0" w:color="C00000"/>
              <w:left w:val="nil"/>
              <w:bottom w:val="single" w:sz="4" w:space="0" w:color="C00000"/>
              <w:right w:val="nil"/>
            </w:tcBorders>
            <w:shd w:val="clear" w:color="auto" w:fill="auto"/>
          </w:tcPr>
          <w:p w14:paraId="7AB2EEF4" w14:textId="77777777" w:rsidR="00CC4943" w:rsidRPr="00B668EC" w:rsidRDefault="00CC4943" w:rsidP="00201BDE">
            <w:pPr>
              <w:pStyle w:val="DHHStabletext"/>
            </w:pPr>
          </w:p>
        </w:tc>
        <w:tc>
          <w:tcPr>
            <w:tcW w:w="1620" w:type="dxa"/>
            <w:tcBorders>
              <w:top w:val="single" w:sz="4" w:space="0" w:color="C00000"/>
              <w:left w:val="nil"/>
              <w:bottom w:val="single" w:sz="4" w:space="0" w:color="C00000"/>
              <w:right w:val="nil"/>
            </w:tcBorders>
            <w:shd w:val="clear" w:color="auto" w:fill="auto"/>
            <w:vAlign w:val="center"/>
          </w:tcPr>
          <w:p w14:paraId="3D860AE4" w14:textId="77777777" w:rsidR="00CC4943" w:rsidRPr="00B668EC" w:rsidRDefault="00CC4943" w:rsidP="00201BDE">
            <w:pPr>
              <w:pStyle w:val="DHHStabletext"/>
            </w:pPr>
            <w:r w:rsidRPr="00B668EC">
              <w:t>HRICS</w:t>
            </w:r>
          </w:p>
        </w:tc>
        <w:tc>
          <w:tcPr>
            <w:tcW w:w="1215" w:type="dxa"/>
            <w:tcBorders>
              <w:top w:val="single" w:sz="4" w:space="0" w:color="C00000"/>
              <w:left w:val="nil"/>
              <w:bottom w:val="single" w:sz="4" w:space="0" w:color="C00000"/>
              <w:right w:val="nil"/>
            </w:tcBorders>
            <w:shd w:val="clear" w:color="auto" w:fill="auto"/>
          </w:tcPr>
          <w:p w14:paraId="5A5C973B" w14:textId="77777777" w:rsidR="00CC4943" w:rsidRPr="00B668EC" w:rsidRDefault="00CC4943" w:rsidP="00201BDE">
            <w:pPr>
              <w:pStyle w:val="DHHStabletext"/>
            </w:pPr>
            <w:r w:rsidRPr="00B668EC">
              <w:t>1</w:t>
            </w:r>
          </w:p>
        </w:tc>
        <w:tc>
          <w:tcPr>
            <w:tcW w:w="2497" w:type="dxa"/>
            <w:tcBorders>
              <w:top w:val="single" w:sz="4" w:space="0" w:color="C00000"/>
              <w:left w:val="nil"/>
              <w:bottom w:val="single" w:sz="4" w:space="0" w:color="C00000"/>
              <w:right w:val="nil"/>
            </w:tcBorders>
            <w:shd w:val="clear" w:color="auto" w:fill="auto"/>
          </w:tcPr>
          <w:p w14:paraId="2D229A6F" w14:textId="77777777" w:rsidR="00CC4943" w:rsidRPr="00B668EC" w:rsidRDefault="00CC4943" w:rsidP="00201BDE">
            <w:pPr>
              <w:pStyle w:val="DHHStabletext"/>
            </w:pPr>
            <w:r w:rsidRPr="00B668EC">
              <w:t>93.5 (54.6–100.8)</w:t>
            </w:r>
          </w:p>
        </w:tc>
        <w:tc>
          <w:tcPr>
            <w:tcW w:w="1188" w:type="dxa"/>
            <w:tcBorders>
              <w:top w:val="single" w:sz="4" w:space="0" w:color="C00000"/>
              <w:left w:val="nil"/>
              <w:bottom w:val="single" w:sz="4" w:space="0" w:color="C00000"/>
              <w:right w:val="nil"/>
            </w:tcBorders>
            <w:shd w:val="clear" w:color="auto" w:fill="auto"/>
          </w:tcPr>
          <w:p w14:paraId="238B72A9" w14:textId="77777777" w:rsidR="00CC4943" w:rsidRPr="00B668EC" w:rsidRDefault="00CC4943" w:rsidP="00201BDE">
            <w:pPr>
              <w:pStyle w:val="DHHStabletext"/>
            </w:pPr>
            <w:r w:rsidRPr="00B668EC">
              <w:t>1</w:t>
            </w:r>
          </w:p>
        </w:tc>
        <w:tc>
          <w:tcPr>
            <w:tcW w:w="2460" w:type="dxa"/>
            <w:tcBorders>
              <w:top w:val="single" w:sz="4" w:space="0" w:color="C00000"/>
              <w:left w:val="nil"/>
              <w:bottom w:val="single" w:sz="4" w:space="0" w:color="C00000"/>
              <w:right w:val="nil"/>
            </w:tcBorders>
            <w:shd w:val="clear" w:color="auto" w:fill="auto"/>
          </w:tcPr>
          <w:p w14:paraId="37BA8B2C" w14:textId="77777777" w:rsidR="00CC4943" w:rsidRPr="00B668EC" w:rsidRDefault="00CC4943" w:rsidP="00201BDE">
            <w:pPr>
              <w:pStyle w:val="DHHStabletext"/>
            </w:pPr>
            <w:r w:rsidRPr="00B668EC">
              <w:t>89.6 (43.3–99.4)</w:t>
            </w:r>
          </w:p>
        </w:tc>
        <w:tc>
          <w:tcPr>
            <w:tcW w:w="1226" w:type="dxa"/>
            <w:tcBorders>
              <w:top w:val="single" w:sz="4" w:space="0" w:color="C00000"/>
              <w:left w:val="nil"/>
              <w:bottom w:val="single" w:sz="4" w:space="0" w:color="C00000"/>
              <w:right w:val="nil"/>
            </w:tcBorders>
            <w:shd w:val="clear" w:color="auto" w:fill="auto"/>
          </w:tcPr>
          <w:p w14:paraId="0A79DF4B" w14:textId="77777777" w:rsidR="00CC4943" w:rsidRPr="00B668EC" w:rsidRDefault="00CC4943" w:rsidP="00201BDE">
            <w:pPr>
              <w:pStyle w:val="DHHStabletext"/>
            </w:pPr>
            <w:r w:rsidRPr="00B668EC">
              <w:t>1</w:t>
            </w:r>
          </w:p>
        </w:tc>
        <w:tc>
          <w:tcPr>
            <w:tcW w:w="3130" w:type="dxa"/>
            <w:tcBorders>
              <w:top w:val="single" w:sz="4" w:space="0" w:color="C00000"/>
              <w:left w:val="nil"/>
              <w:bottom w:val="single" w:sz="4" w:space="0" w:color="C00000"/>
              <w:right w:val="nil"/>
            </w:tcBorders>
            <w:shd w:val="clear" w:color="auto" w:fill="auto"/>
          </w:tcPr>
          <w:p w14:paraId="0077FE97" w14:textId="77777777" w:rsidR="00CC4943" w:rsidRPr="00B668EC" w:rsidRDefault="00CC4943" w:rsidP="00201BDE">
            <w:pPr>
              <w:pStyle w:val="DHHStabletext"/>
              <w:rPr>
                <w:color w:val="000000"/>
              </w:rPr>
            </w:pPr>
            <w:r w:rsidRPr="00B668EC">
              <w:rPr>
                <w:color w:val="000000"/>
              </w:rPr>
              <w:t>92.2 (53.7–99.4)</w:t>
            </w:r>
          </w:p>
        </w:tc>
      </w:tr>
      <w:tr w:rsidR="00CC4943" w:rsidRPr="004325E1" w14:paraId="793597C1" w14:textId="77777777" w:rsidTr="00201BDE">
        <w:trPr>
          <w:trHeight w:val="169"/>
        </w:trPr>
        <w:tc>
          <w:tcPr>
            <w:tcW w:w="1985" w:type="dxa"/>
            <w:vMerge/>
            <w:tcBorders>
              <w:top w:val="single" w:sz="4" w:space="0" w:color="C00000"/>
              <w:left w:val="nil"/>
              <w:bottom w:val="single" w:sz="4" w:space="0" w:color="C00000"/>
              <w:right w:val="nil"/>
            </w:tcBorders>
            <w:shd w:val="clear" w:color="auto" w:fill="auto"/>
          </w:tcPr>
          <w:p w14:paraId="2CDB7847" w14:textId="77777777" w:rsidR="00CC4943" w:rsidRPr="00B668EC" w:rsidRDefault="00CC4943" w:rsidP="00201BDE">
            <w:pPr>
              <w:pStyle w:val="DHHStabletext"/>
            </w:pPr>
          </w:p>
        </w:tc>
        <w:tc>
          <w:tcPr>
            <w:tcW w:w="1620" w:type="dxa"/>
            <w:tcBorders>
              <w:top w:val="single" w:sz="4" w:space="0" w:color="C00000"/>
              <w:left w:val="nil"/>
              <w:bottom w:val="single" w:sz="4" w:space="0" w:color="C00000"/>
              <w:right w:val="nil"/>
            </w:tcBorders>
            <w:shd w:val="clear" w:color="auto" w:fill="auto"/>
            <w:vAlign w:val="center"/>
          </w:tcPr>
          <w:p w14:paraId="7AA1FF1D" w14:textId="77777777" w:rsidR="00CC4943" w:rsidRPr="00B668EC" w:rsidRDefault="00CC4943" w:rsidP="00201BDE">
            <w:pPr>
              <w:pStyle w:val="DHHStabletext"/>
            </w:pPr>
            <w:r w:rsidRPr="00B668EC">
              <w:t>LMICS</w:t>
            </w:r>
          </w:p>
        </w:tc>
        <w:tc>
          <w:tcPr>
            <w:tcW w:w="1215" w:type="dxa"/>
            <w:tcBorders>
              <w:top w:val="single" w:sz="4" w:space="0" w:color="C00000"/>
              <w:left w:val="nil"/>
              <w:bottom w:val="single" w:sz="4" w:space="0" w:color="C00000"/>
              <w:right w:val="nil"/>
            </w:tcBorders>
            <w:shd w:val="clear" w:color="auto" w:fill="auto"/>
          </w:tcPr>
          <w:p w14:paraId="33C4F063" w14:textId="77777777" w:rsidR="00CC4943" w:rsidRPr="00B668EC" w:rsidRDefault="00CC4943" w:rsidP="00201BDE">
            <w:pPr>
              <w:pStyle w:val="DHHStabletext"/>
            </w:pPr>
            <w:r w:rsidRPr="00B668EC">
              <w:t>3</w:t>
            </w:r>
          </w:p>
        </w:tc>
        <w:tc>
          <w:tcPr>
            <w:tcW w:w="2497" w:type="dxa"/>
            <w:tcBorders>
              <w:top w:val="single" w:sz="4" w:space="0" w:color="C00000"/>
              <w:left w:val="nil"/>
              <w:bottom w:val="single" w:sz="4" w:space="0" w:color="C00000"/>
              <w:right w:val="nil"/>
            </w:tcBorders>
            <w:shd w:val="clear" w:color="auto" w:fill="auto"/>
          </w:tcPr>
          <w:p w14:paraId="2546D6F7" w14:textId="77777777" w:rsidR="00CC4943" w:rsidRPr="00B668EC" w:rsidRDefault="00CC4943" w:rsidP="00201BDE">
            <w:pPr>
              <w:pStyle w:val="DHHStabletext"/>
            </w:pPr>
            <w:r w:rsidRPr="00B668EC">
              <w:t>89.1 (67.4–97.6)</w:t>
            </w:r>
          </w:p>
        </w:tc>
        <w:tc>
          <w:tcPr>
            <w:tcW w:w="1188" w:type="dxa"/>
            <w:tcBorders>
              <w:top w:val="single" w:sz="4" w:space="0" w:color="C00000"/>
              <w:left w:val="nil"/>
              <w:bottom w:val="single" w:sz="4" w:space="0" w:color="C00000"/>
              <w:right w:val="nil"/>
            </w:tcBorders>
            <w:shd w:val="clear" w:color="auto" w:fill="auto"/>
          </w:tcPr>
          <w:p w14:paraId="29B182C5" w14:textId="77777777" w:rsidR="00CC4943" w:rsidRPr="00B668EC" w:rsidRDefault="00CC4943" w:rsidP="00201BDE">
            <w:pPr>
              <w:pStyle w:val="DHHStabletext"/>
            </w:pPr>
            <w:r w:rsidRPr="00B668EC">
              <w:t>2</w:t>
            </w:r>
          </w:p>
        </w:tc>
        <w:tc>
          <w:tcPr>
            <w:tcW w:w="2460" w:type="dxa"/>
            <w:tcBorders>
              <w:top w:val="single" w:sz="4" w:space="0" w:color="C00000"/>
              <w:left w:val="nil"/>
              <w:bottom w:val="single" w:sz="4" w:space="0" w:color="C00000"/>
              <w:right w:val="nil"/>
            </w:tcBorders>
            <w:shd w:val="clear" w:color="auto" w:fill="auto"/>
          </w:tcPr>
          <w:p w14:paraId="19F28C85" w14:textId="77777777" w:rsidR="00CC4943" w:rsidRPr="00B668EC" w:rsidRDefault="00CC4943" w:rsidP="00201BDE">
            <w:pPr>
              <w:pStyle w:val="DHHStabletext"/>
            </w:pPr>
            <w:r w:rsidRPr="00B668EC">
              <w:t>88.2 (57.7–98.1)</w:t>
            </w:r>
          </w:p>
        </w:tc>
        <w:tc>
          <w:tcPr>
            <w:tcW w:w="1226" w:type="dxa"/>
            <w:tcBorders>
              <w:top w:val="single" w:sz="4" w:space="0" w:color="C00000"/>
              <w:left w:val="nil"/>
              <w:bottom w:val="single" w:sz="4" w:space="0" w:color="C00000"/>
              <w:right w:val="nil"/>
            </w:tcBorders>
            <w:shd w:val="clear" w:color="auto" w:fill="auto"/>
          </w:tcPr>
          <w:p w14:paraId="090592B3" w14:textId="77777777" w:rsidR="00CC4943" w:rsidRPr="00B668EC" w:rsidRDefault="00CC4943" w:rsidP="00201BDE">
            <w:pPr>
              <w:pStyle w:val="DHHStabletext"/>
            </w:pPr>
            <w:r w:rsidRPr="00B668EC">
              <w:t>2</w:t>
            </w:r>
          </w:p>
        </w:tc>
        <w:tc>
          <w:tcPr>
            <w:tcW w:w="3130" w:type="dxa"/>
            <w:tcBorders>
              <w:top w:val="single" w:sz="4" w:space="0" w:color="C00000"/>
              <w:left w:val="nil"/>
              <w:bottom w:val="single" w:sz="4" w:space="0" w:color="C00000"/>
              <w:right w:val="nil"/>
            </w:tcBorders>
            <w:shd w:val="clear" w:color="auto" w:fill="auto"/>
          </w:tcPr>
          <w:p w14:paraId="35D9A256" w14:textId="77777777" w:rsidR="00CC4943" w:rsidRPr="00B668EC" w:rsidRDefault="00CC4943" w:rsidP="00201BDE">
            <w:pPr>
              <w:pStyle w:val="DHHStabletext"/>
              <w:rPr>
                <w:color w:val="000000"/>
              </w:rPr>
            </w:pPr>
            <w:r w:rsidRPr="00B668EC">
              <w:rPr>
                <w:color w:val="000000"/>
              </w:rPr>
              <w:t>89.4 (60.5–98.6)</w:t>
            </w:r>
          </w:p>
        </w:tc>
      </w:tr>
      <w:tr w:rsidR="00CC4943" w:rsidRPr="004325E1" w14:paraId="3AE0E76E" w14:textId="77777777" w:rsidTr="00201BDE">
        <w:trPr>
          <w:trHeight w:val="169"/>
        </w:trPr>
        <w:tc>
          <w:tcPr>
            <w:tcW w:w="1985" w:type="dxa"/>
            <w:vMerge/>
            <w:tcBorders>
              <w:top w:val="single" w:sz="4" w:space="0" w:color="C00000"/>
              <w:left w:val="nil"/>
              <w:bottom w:val="single" w:sz="4" w:space="0" w:color="C00000"/>
              <w:right w:val="nil"/>
            </w:tcBorders>
            <w:shd w:val="clear" w:color="auto" w:fill="auto"/>
          </w:tcPr>
          <w:p w14:paraId="180BB124" w14:textId="77777777" w:rsidR="00CC4943" w:rsidRPr="00B668EC" w:rsidRDefault="00CC4943" w:rsidP="00201BDE">
            <w:pPr>
              <w:pStyle w:val="DHHStabletext"/>
            </w:pPr>
          </w:p>
        </w:tc>
        <w:tc>
          <w:tcPr>
            <w:tcW w:w="1620" w:type="dxa"/>
            <w:tcBorders>
              <w:top w:val="single" w:sz="4" w:space="0" w:color="C00000"/>
              <w:left w:val="nil"/>
              <w:bottom w:val="single" w:sz="4" w:space="0" w:color="C00000"/>
              <w:right w:val="nil"/>
            </w:tcBorders>
            <w:shd w:val="clear" w:color="auto" w:fill="auto"/>
            <w:vAlign w:val="center"/>
          </w:tcPr>
          <w:p w14:paraId="13976675" w14:textId="77777777" w:rsidR="00CC4943" w:rsidRPr="00B668EC" w:rsidRDefault="00CC4943" w:rsidP="00201BDE">
            <w:pPr>
              <w:pStyle w:val="DHHStabletext"/>
            </w:pPr>
            <w:r w:rsidRPr="00B668EC">
              <w:t>GICS</w:t>
            </w:r>
          </w:p>
        </w:tc>
        <w:tc>
          <w:tcPr>
            <w:tcW w:w="1215" w:type="dxa"/>
            <w:tcBorders>
              <w:top w:val="single" w:sz="4" w:space="0" w:color="C00000"/>
              <w:left w:val="nil"/>
              <w:bottom w:val="single" w:sz="4" w:space="0" w:color="C00000"/>
              <w:right w:val="nil"/>
            </w:tcBorders>
            <w:shd w:val="clear" w:color="auto" w:fill="auto"/>
          </w:tcPr>
          <w:p w14:paraId="324248B5" w14:textId="77777777" w:rsidR="00CC4943" w:rsidRPr="00B668EC" w:rsidRDefault="00CC4943" w:rsidP="00201BDE">
            <w:pPr>
              <w:pStyle w:val="DHHStabletext"/>
            </w:pPr>
            <w:r w:rsidRPr="00B668EC">
              <w:t>9</w:t>
            </w:r>
          </w:p>
        </w:tc>
        <w:tc>
          <w:tcPr>
            <w:tcW w:w="2497" w:type="dxa"/>
            <w:tcBorders>
              <w:top w:val="single" w:sz="4" w:space="0" w:color="C00000"/>
              <w:left w:val="nil"/>
              <w:bottom w:val="single" w:sz="4" w:space="0" w:color="C00000"/>
              <w:right w:val="nil"/>
            </w:tcBorders>
            <w:shd w:val="clear" w:color="auto" w:fill="auto"/>
          </w:tcPr>
          <w:p w14:paraId="33EC160E" w14:textId="77777777" w:rsidR="00CC4943" w:rsidRPr="00B668EC" w:rsidRDefault="00CC4943" w:rsidP="00201BDE">
            <w:pPr>
              <w:pStyle w:val="DHHStabletext"/>
            </w:pPr>
            <w:r w:rsidRPr="00B668EC">
              <w:t>62.1 (39.0–78.9)</w:t>
            </w:r>
          </w:p>
        </w:tc>
        <w:tc>
          <w:tcPr>
            <w:tcW w:w="1188" w:type="dxa"/>
            <w:tcBorders>
              <w:top w:val="single" w:sz="4" w:space="0" w:color="C00000"/>
              <w:left w:val="nil"/>
              <w:bottom w:val="single" w:sz="4" w:space="0" w:color="C00000"/>
              <w:right w:val="nil"/>
            </w:tcBorders>
            <w:shd w:val="clear" w:color="auto" w:fill="auto"/>
          </w:tcPr>
          <w:p w14:paraId="0316E9D0" w14:textId="77777777" w:rsidR="00CC4943" w:rsidRPr="00B668EC" w:rsidRDefault="00CC4943" w:rsidP="00201BDE">
            <w:pPr>
              <w:pStyle w:val="DHHStabletext"/>
            </w:pPr>
            <w:r w:rsidRPr="00B668EC">
              <w:t>7</w:t>
            </w:r>
          </w:p>
        </w:tc>
        <w:tc>
          <w:tcPr>
            <w:tcW w:w="2460" w:type="dxa"/>
            <w:tcBorders>
              <w:top w:val="single" w:sz="4" w:space="0" w:color="C00000"/>
              <w:left w:val="nil"/>
              <w:bottom w:val="single" w:sz="4" w:space="0" w:color="C00000"/>
              <w:right w:val="nil"/>
            </w:tcBorders>
            <w:shd w:val="clear" w:color="auto" w:fill="auto"/>
          </w:tcPr>
          <w:p w14:paraId="2114720F" w14:textId="77777777" w:rsidR="00CC4943" w:rsidRPr="00B668EC" w:rsidRDefault="00CC4943" w:rsidP="00201BDE">
            <w:pPr>
              <w:pStyle w:val="DHHStabletext"/>
            </w:pPr>
            <w:r w:rsidRPr="00B668EC">
              <w:t>66.9 (41.9–83.8)</w:t>
            </w:r>
          </w:p>
        </w:tc>
        <w:tc>
          <w:tcPr>
            <w:tcW w:w="1226" w:type="dxa"/>
            <w:tcBorders>
              <w:top w:val="single" w:sz="4" w:space="0" w:color="C00000"/>
              <w:left w:val="nil"/>
              <w:bottom w:val="single" w:sz="4" w:space="0" w:color="C00000"/>
              <w:right w:val="nil"/>
            </w:tcBorders>
            <w:shd w:val="clear" w:color="auto" w:fill="auto"/>
          </w:tcPr>
          <w:p w14:paraId="28686459" w14:textId="77777777" w:rsidR="00CC4943" w:rsidRPr="00B668EC" w:rsidRDefault="00CC4943" w:rsidP="00201BDE">
            <w:pPr>
              <w:pStyle w:val="DHHStabletext"/>
            </w:pPr>
            <w:r w:rsidRPr="00B668EC">
              <w:t>7</w:t>
            </w:r>
          </w:p>
        </w:tc>
        <w:tc>
          <w:tcPr>
            <w:tcW w:w="3130" w:type="dxa"/>
            <w:tcBorders>
              <w:top w:val="single" w:sz="4" w:space="0" w:color="C00000"/>
              <w:left w:val="nil"/>
              <w:bottom w:val="single" w:sz="4" w:space="0" w:color="C00000"/>
              <w:right w:val="nil"/>
            </w:tcBorders>
            <w:shd w:val="clear" w:color="auto" w:fill="auto"/>
          </w:tcPr>
          <w:p w14:paraId="47DE6BF8" w14:textId="77777777" w:rsidR="00CC4943" w:rsidRPr="00B668EC" w:rsidRDefault="00CC4943" w:rsidP="00201BDE">
            <w:pPr>
              <w:pStyle w:val="DHHStabletext"/>
            </w:pPr>
            <w:r w:rsidRPr="00B668EC">
              <w:t>64.7 (39.4–81.9)</w:t>
            </w:r>
          </w:p>
        </w:tc>
      </w:tr>
      <w:tr w:rsidR="00D13996" w:rsidRPr="004325E1" w14:paraId="1D5FB442" w14:textId="77777777" w:rsidTr="00201BDE">
        <w:trPr>
          <w:trHeight w:val="169"/>
        </w:trPr>
        <w:tc>
          <w:tcPr>
            <w:tcW w:w="1985" w:type="dxa"/>
            <w:tcBorders>
              <w:top w:val="single" w:sz="4" w:space="0" w:color="C00000"/>
              <w:left w:val="nil"/>
              <w:bottom w:val="single" w:sz="4" w:space="0" w:color="C00000"/>
              <w:right w:val="nil"/>
            </w:tcBorders>
            <w:shd w:val="clear" w:color="auto" w:fill="auto"/>
          </w:tcPr>
          <w:p w14:paraId="1925D499" w14:textId="77777777" w:rsidR="00D13996" w:rsidRPr="00B668EC" w:rsidRDefault="00D13996" w:rsidP="00201BDE">
            <w:pPr>
              <w:pStyle w:val="DHHStabletext"/>
              <w:rPr>
                <w:b/>
              </w:rPr>
            </w:pPr>
            <w:r w:rsidRPr="00B668EC">
              <w:rPr>
                <w:b/>
              </w:rPr>
              <w:t>Overall</w:t>
            </w:r>
          </w:p>
        </w:tc>
        <w:tc>
          <w:tcPr>
            <w:tcW w:w="1620" w:type="dxa"/>
            <w:tcBorders>
              <w:top w:val="single" w:sz="4" w:space="0" w:color="C00000"/>
              <w:left w:val="nil"/>
              <w:bottom w:val="single" w:sz="4" w:space="0" w:color="C00000"/>
              <w:right w:val="nil"/>
            </w:tcBorders>
            <w:shd w:val="clear" w:color="auto" w:fill="auto"/>
          </w:tcPr>
          <w:p w14:paraId="611B34BC" w14:textId="56E7E415" w:rsidR="00D13996" w:rsidRPr="00B668EC" w:rsidRDefault="00D13996" w:rsidP="00201BDE">
            <w:pPr>
              <w:pStyle w:val="DHHStabletext"/>
              <w:rPr>
                <w:b/>
              </w:rPr>
            </w:pPr>
          </w:p>
        </w:tc>
        <w:tc>
          <w:tcPr>
            <w:tcW w:w="1215" w:type="dxa"/>
            <w:tcBorders>
              <w:top w:val="single" w:sz="4" w:space="0" w:color="C00000"/>
              <w:left w:val="nil"/>
              <w:bottom w:val="single" w:sz="4" w:space="0" w:color="C00000"/>
              <w:right w:val="nil"/>
            </w:tcBorders>
            <w:shd w:val="clear" w:color="auto" w:fill="auto"/>
            <w:vAlign w:val="center"/>
          </w:tcPr>
          <w:p w14:paraId="6BC2FEF7" w14:textId="77777777" w:rsidR="00D13996" w:rsidRPr="00B668EC" w:rsidRDefault="00D13996" w:rsidP="00201BDE">
            <w:pPr>
              <w:pStyle w:val="DHHStabletext"/>
              <w:rPr>
                <w:b/>
                <w:bCs/>
                <w:color w:val="000000"/>
              </w:rPr>
            </w:pPr>
            <w:r w:rsidRPr="00B668EC">
              <w:rPr>
                <w:b/>
                <w:bCs/>
                <w:color w:val="000000"/>
              </w:rPr>
              <w:t>71</w:t>
            </w:r>
          </w:p>
        </w:tc>
        <w:tc>
          <w:tcPr>
            <w:tcW w:w="2497" w:type="dxa"/>
            <w:tcBorders>
              <w:top w:val="single" w:sz="4" w:space="0" w:color="C00000"/>
              <w:left w:val="nil"/>
              <w:bottom w:val="single" w:sz="4" w:space="0" w:color="C00000"/>
              <w:right w:val="nil"/>
            </w:tcBorders>
            <w:shd w:val="clear" w:color="auto" w:fill="auto"/>
            <w:vAlign w:val="center"/>
          </w:tcPr>
          <w:p w14:paraId="32BC2E6F" w14:textId="77777777" w:rsidR="00D13996" w:rsidRPr="00B668EC" w:rsidRDefault="00D13996" w:rsidP="00201BDE">
            <w:pPr>
              <w:pStyle w:val="DHHStabletext"/>
              <w:rPr>
                <w:b/>
                <w:bCs/>
              </w:rPr>
            </w:pPr>
            <w:r w:rsidRPr="00B668EC">
              <w:rPr>
                <w:b/>
                <w:bCs/>
              </w:rPr>
              <w:t>79.9 (74.9–84.0)</w:t>
            </w:r>
          </w:p>
        </w:tc>
        <w:tc>
          <w:tcPr>
            <w:tcW w:w="1188" w:type="dxa"/>
            <w:tcBorders>
              <w:top w:val="single" w:sz="4" w:space="0" w:color="C00000"/>
              <w:left w:val="nil"/>
              <w:bottom w:val="single" w:sz="4" w:space="0" w:color="C00000"/>
              <w:right w:val="nil"/>
            </w:tcBorders>
            <w:shd w:val="clear" w:color="auto" w:fill="auto"/>
            <w:vAlign w:val="center"/>
          </w:tcPr>
          <w:p w14:paraId="784E36F5" w14:textId="77777777" w:rsidR="00D13996" w:rsidRPr="00B668EC" w:rsidRDefault="00D13996" w:rsidP="00201BDE">
            <w:pPr>
              <w:pStyle w:val="DHHStabletext"/>
              <w:rPr>
                <w:b/>
                <w:bCs/>
                <w:color w:val="000000"/>
              </w:rPr>
            </w:pPr>
          </w:p>
        </w:tc>
        <w:tc>
          <w:tcPr>
            <w:tcW w:w="2460" w:type="dxa"/>
            <w:tcBorders>
              <w:top w:val="single" w:sz="4" w:space="0" w:color="C00000"/>
              <w:left w:val="nil"/>
              <w:bottom w:val="single" w:sz="4" w:space="0" w:color="C00000"/>
              <w:right w:val="nil"/>
            </w:tcBorders>
            <w:shd w:val="clear" w:color="auto" w:fill="auto"/>
            <w:vAlign w:val="center"/>
          </w:tcPr>
          <w:p w14:paraId="6B9F3EA7" w14:textId="77777777" w:rsidR="00D13996" w:rsidRPr="00B668EC" w:rsidRDefault="00D13996" w:rsidP="00201BDE">
            <w:pPr>
              <w:pStyle w:val="DHHStabletext"/>
              <w:rPr>
                <w:b/>
                <w:bCs/>
              </w:rPr>
            </w:pPr>
            <w:r w:rsidRPr="00B668EC">
              <w:rPr>
                <w:b/>
                <w:bCs/>
              </w:rPr>
              <w:t>77.7 (72.5–82.2)</w:t>
            </w:r>
          </w:p>
        </w:tc>
        <w:tc>
          <w:tcPr>
            <w:tcW w:w="1226" w:type="dxa"/>
            <w:tcBorders>
              <w:top w:val="single" w:sz="4" w:space="0" w:color="C00000"/>
              <w:left w:val="nil"/>
              <w:bottom w:val="single" w:sz="4" w:space="0" w:color="C00000"/>
              <w:right w:val="nil"/>
            </w:tcBorders>
            <w:shd w:val="clear" w:color="auto" w:fill="auto"/>
            <w:vAlign w:val="center"/>
          </w:tcPr>
          <w:p w14:paraId="57336B00" w14:textId="77777777" w:rsidR="00D13996" w:rsidRPr="00B668EC" w:rsidRDefault="00D13996" w:rsidP="00201BDE">
            <w:pPr>
              <w:pStyle w:val="DHHStabletext"/>
              <w:rPr>
                <w:b/>
                <w:bCs/>
              </w:rPr>
            </w:pPr>
            <w:r w:rsidRPr="00B668EC">
              <w:rPr>
                <w:b/>
                <w:bCs/>
              </w:rPr>
              <w:t>84</w:t>
            </w:r>
          </w:p>
        </w:tc>
        <w:tc>
          <w:tcPr>
            <w:tcW w:w="3130" w:type="dxa"/>
            <w:tcBorders>
              <w:top w:val="single" w:sz="4" w:space="0" w:color="C00000"/>
              <w:left w:val="nil"/>
              <w:bottom w:val="single" w:sz="4" w:space="0" w:color="C00000"/>
              <w:right w:val="nil"/>
            </w:tcBorders>
            <w:shd w:val="clear" w:color="auto" w:fill="auto"/>
            <w:vAlign w:val="center"/>
          </w:tcPr>
          <w:p w14:paraId="6A9CD336" w14:textId="77777777" w:rsidR="00D13996" w:rsidRPr="00B668EC" w:rsidRDefault="00D13996" w:rsidP="00201BDE">
            <w:pPr>
              <w:pStyle w:val="DHHStabletext"/>
              <w:rPr>
                <w:b/>
                <w:bCs/>
              </w:rPr>
            </w:pPr>
            <w:r w:rsidRPr="00B668EC">
              <w:rPr>
                <w:b/>
                <w:bCs/>
              </w:rPr>
              <w:t>74.4 (69.1–79.0)</w:t>
            </w:r>
          </w:p>
        </w:tc>
      </w:tr>
    </w:tbl>
    <w:p w14:paraId="437EE916" w14:textId="77777777" w:rsidR="0047354E" w:rsidRDefault="0047354E">
      <w:pPr>
        <w:rPr>
          <w:rFonts w:ascii="Arial" w:hAnsi="Arial"/>
          <w:b/>
          <w:color w:val="AF272F"/>
          <w:sz w:val="28"/>
          <w:szCs w:val="28"/>
        </w:rPr>
      </w:pPr>
      <w:r>
        <w:br w:type="page"/>
      </w:r>
    </w:p>
    <w:p w14:paraId="7A48F3A5" w14:textId="340E4C8E" w:rsidR="00156F44" w:rsidRPr="005E0B77" w:rsidRDefault="00156F44" w:rsidP="00156F44">
      <w:pPr>
        <w:pStyle w:val="Heading2"/>
      </w:pPr>
      <w:bookmarkStart w:id="163" w:name="_Toc32995073"/>
      <w:r w:rsidRPr="005E0B77">
        <w:lastRenderedPageBreak/>
        <w:t>Measure 1</w:t>
      </w:r>
      <w:r>
        <w:t>3</w:t>
      </w:r>
      <w:r w:rsidRPr="005E0B77">
        <w:t>.</w:t>
      </w:r>
      <w:r>
        <w:t>5</w:t>
      </w:r>
      <w:r w:rsidRPr="005E0B77">
        <w:t xml:space="preserve"> – </w:t>
      </w:r>
      <w:r>
        <w:t>One-year survival from colorectal cancer</w:t>
      </w:r>
      <w:bookmarkEnd w:id="163"/>
    </w:p>
    <w:p w14:paraId="085BB369" w14:textId="2737D941" w:rsidR="00156F44" w:rsidRPr="00D90CDC" w:rsidRDefault="00156F44" w:rsidP="00156F44">
      <w:pPr>
        <w:pStyle w:val="Heading3"/>
      </w:pPr>
      <w:bookmarkStart w:id="164" w:name="_Toc32995074"/>
      <w:r w:rsidRPr="00D90CDC">
        <w:t xml:space="preserve">Table </w:t>
      </w:r>
      <w:r>
        <w:t>13</w:t>
      </w:r>
      <w:r w:rsidRPr="00D90CDC">
        <w:t>.</w:t>
      </w:r>
      <w:r>
        <w:t>5a</w:t>
      </w:r>
      <w:r w:rsidRPr="00D90CDC">
        <w:t xml:space="preserve">: </w:t>
      </w:r>
      <w:r>
        <w:t>One–year survival from colorectal cancer by sex, age, remoteness, ICS and by year, 2010–2013</w:t>
      </w:r>
      <w:bookmarkEnd w:id="164"/>
      <w:r w:rsidRPr="00D90CDC">
        <w:t xml:space="preserve"> </w:t>
      </w:r>
    </w:p>
    <w:tbl>
      <w:tblPr>
        <w:tblStyle w:val="TableGrid"/>
        <w:tblW w:w="15416"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403"/>
        <w:gridCol w:w="1741"/>
        <w:gridCol w:w="1494"/>
        <w:gridCol w:w="1689"/>
        <w:gridCol w:w="1440"/>
        <w:gridCol w:w="1513"/>
        <w:gridCol w:w="1496"/>
        <w:gridCol w:w="1631"/>
        <w:gridCol w:w="1496"/>
        <w:gridCol w:w="1513"/>
      </w:tblGrid>
      <w:tr w:rsidR="00156F44" w:rsidRPr="00C245C2" w14:paraId="4DB22FB4" w14:textId="77777777" w:rsidTr="00FA5113">
        <w:trPr>
          <w:trHeight w:val="518"/>
        </w:trPr>
        <w:tc>
          <w:tcPr>
            <w:tcW w:w="1403" w:type="dxa"/>
            <w:tcBorders>
              <w:top w:val="single" w:sz="4" w:space="0" w:color="C00000"/>
              <w:left w:val="nil"/>
              <w:bottom w:val="single" w:sz="4" w:space="0" w:color="C00000"/>
              <w:right w:val="nil"/>
            </w:tcBorders>
            <w:shd w:val="clear" w:color="auto" w:fill="EDCDCF"/>
          </w:tcPr>
          <w:p w14:paraId="27138D99" w14:textId="6892B2CD" w:rsidR="00156F44" w:rsidRPr="0071134B" w:rsidRDefault="00FA5113" w:rsidP="00FA5113">
            <w:pPr>
              <w:pStyle w:val="DHHStablecolhead"/>
            </w:pPr>
            <w:r>
              <w:t>Population group</w:t>
            </w:r>
          </w:p>
        </w:tc>
        <w:tc>
          <w:tcPr>
            <w:tcW w:w="1741" w:type="dxa"/>
            <w:tcBorders>
              <w:top w:val="single" w:sz="4" w:space="0" w:color="C00000"/>
              <w:left w:val="nil"/>
              <w:bottom w:val="single" w:sz="4" w:space="0" w:color="C00000"/>
              <w:right w:val="nil"/>
            </w:tcBorders>
            <w:shd w:val="clear" w:color="auto" w:fill="EDCDCF"/>
          </w:tcPr>
          <w:p w14:paraId="342BED3E" w14:textId="573E91A1" w:rsidR="00156F44" w:rsidRPr="0071134B" w:rsidRDefault="00FA5113" w:rsidP="00FA5113">
            <w:pPr>
              <w:pStyle w:val="DHHStablecolhead"/>
            </w:pPr>
            <w:r>
              <w:t>Subgroup</w:t>
            </w:r>
          </w:p>
        </w:tc>
        <w:tc>
          <w:tcPr>
            <w:tcW w:w="1494" w:type="dxa"/>
            <w:tcBorders>
              <w:top w:val="single" w:sz="4" w:space="0" w:color="C00000"/>
              <w:left w:val="nil"/>
              <w:bottom w:val="single" w:sz="4" w:space="0" w:color="C00000"/>
              <w:right w:val="nil"/>
            </w:tcBorders>
            <w:shd w:val="clear" w:color="auto" w:fill="EDCDCF"/>
          </w:tcPr>
          <w:p w14:paraId="1E01A182" w14:textId="77777777" w:rsidR="00FA5113" w:rsidRDefault="00FA5113" w:rsidP="00FA5113">
            <w:pPr>
              <w:pStyle w:val="DHHStablecolhead"/>
            </w:pPr>
            <w:r>
              <w:t>2010</w:t>
            </w:r>
          </w:p>
          <w:p w14:paraId="14392204" w14:textId="621D6D94" w:rsidR="00156F44" w:rsidRPr="00C245C2" w:rsidRDefault="00314921" w:rsidP="00FA5113">
            <w:pPr>
              <w:pStyle w:val="DHHStablecolhead"/>
            </w:pPr>
            <w:r>
              <w:t>No.</w:t>
            </w:r>
            <w:r w:rsidR="00156F44">
              <w:t xml:space="preserve"> of deaths</w:t>
            </w:r>
          </w:p>
        </w:tc>
        <w:tc>
          <w:tcPr>
            <w:tcW w:w="1689" w:type="dxa"/>
            <w:tcBorders>
              <w:top w:val="single" w:sz="4" w:space="0" w:color="C00000"/>
              <w:left w:val="nil"/>
              <w:bottom w:val="single" w:sz="4" w:space="0" w:color="C00000"/>
              <w:right w:val="nil"/>
            </w:tcBorders>
            <w:shd w:val="clear" w:color="auto" w:fill="EDCDCF"/>
          </w:tcPr>
          <w:p w14:paraId="25FC892F" w14:textId="77777777" w:rsidR="00FA5113" w:rsidRDefault="00FA5113" w:rsidP="00FA5113">
            <w:pPr>
              <w:pStyle w:val="DHHStablecolhead"/>
            </w:pPr>
            <w:r>
              <w:t>2010</w:t>
            </w:r>
          </w:p>
          <w:p w14:paraId="6EDAB9A9" w14:textId="3FF49B74" w:rsidR="00156F44" w:rsidRPr="00C245C2" w:rsidRDefault="00156F44" w:rsidP="00FA5113">
            <w:pPr>
              <w:pStyle w:val="DHHStablecolhead"/>
            </w:pPr>
            <w:r>
              <w:t>1–year survival (%) (CI)</w:t>
            </w:r>
          </w:p>
        </w:tc>
        <w:tc>
          <w:tcPr>
            <w:tcW w:w="1440" w:type="dxa"/>
            <w:tcBorders>
              <w:top w:val="single" w:sz="4" w:space="0" w:color="C00000"/>
              <w:left w:val="nil"/>
              <w:bottom w:val="single" w:sz="4" w:space="0" w:color="C00000"/>
              <w:right w:val="nil"/>
            </w:tcBorders>
            <w:shd w:val="clear" w:color="auto" w:fill="EDCDCF"/>
          </w:tcPr>
          <w:p w14:paraId="40DD870D" w14:textId="77777777" w:rsidR="00FA5113" w:rsidRDefault="00FA5113" w:rsidP="00FA5113">
            <w:pPr>
              <w:pStyle w:val="DHHStablecolhead"/>
            </w:pPr>
            <w:r>
              <w:t>2011</w:t>
            </w:r>
          </w:p>
          <w:p w14:paraId="581169CD" w14:textId="663CAD9F" w:rsidR="00156F44" w:rsidRPr="00C245C2" w:rsidRDefault="00314921" w:rsidP="00FA5113">
            <w:pPr>
              <w:pStyle w:val="DHHStablecolhead"/>
            </w:pPr>
            <w:r>
              <w:t>No.</w:t>
            </w:r>
            <w:r w:rsidR="00156F44">
              <w:t xml:space="preserve"> of deaths</w:t>
            </w:r>
          </w:p>
        </w:tc>
        <w:tc>
          <w:tcPr>
            <w:tcW w:w="1513" w:type="dxa"/>
            <w:tcBorders>
              <w:top w:val="single" w:sz="4" w:space="0" w:color="C00000"/>
              <w:left w:val="nil"/>
              <w:bottom w:val="single" w:sz="4" w:space="0" w:color="C00000"/>
              <w:right w:val="nil"/>
            </w:tcBorders>
            <w:shd w:val="clear" w:color="auto" w:fill="EDCDCF"/>
          </w:tcPr>
          <w:p w14:paraId="0750CE37" w14:textId="77777777" w:rsidR="00FA5113" w:rsidRDefault="00FA5113" w:rsidP="00FA5113">
            <w:pPr>
              <w:pStyle w:val="DHHStablecolhead"/>
            </w:pPr>
            <w:r>
              <w:t>2011</w:t>
            </w:r>
          </w:p>
          <w:p w14:paraId="2F14BC68" w14:textId="625C3B03" w:rsidR="00156F44" w:rsidRPr="00C245C2" w:rsidRDefault="00156F44" w:rsidP="00FA5113">
            <w:pPr>
              <w:pStyle w:val="DHHStablecolhead"/>
            </w:pPr>
            <w:r>
              <w:t>1–year survival (%) (CI)</w:t>
            </w:r>
          </w:p>
        </w:tc>
        <w:tc>
          <w:tcPr>
            <w:tcW w:w="1496" w:type="dxa"/>
            <w:tcBorders>
              <w:top w:val="single" w:sz="4" w:space="0" w:color="C00000"/>
              <w:left w:val="nil"/>
              <w:bottom w:val="single" w:sz="4" w:space="0" w:color="C00000"/>
              <w:right w:val="nil"/>
            </w:tcBorders>
            <w:shd w:val="clear" w:color="auto" w:fill="EDCDCF"/>
          </w:tcPr>
          <w:p w14:paraId="15D3E82E" w14:textId="77777777" w:rsidR="00FA5113" w:rsidRDefault="00FA5113" w:rsidP="00FA5113">
            <w:pPr>
              <w:pStyle w:val="DHHStablecolhead"/>
            </w:pPr>
            <w:r>
              <w:t>2012</w:t>
            </w:r>
          </w:p>
          <w:p w14:paraId="498CC0F1" w14:textId="18587D84" w:rsidR="00156F44" w:rsidRPr="00C245C2" w:rsidRDefault="00314921" w:rsidP="00FA5113">
            <w:pPr>
              <w:pStyle w:val="DHHStablecolhead"/>
            </w:pPr>
            <w:r>
              <w:t>No.</w:t>
            </w:r>
            <w:r w:rsidR="00156F44">
              <w:t xml:space="preserve"> of deaths</w:t>
            </w:r>
          </w:p>
        </w:tc>
        <w:tc>
          <w:tcPr>
            <w:tcW w:w="1631" w:type="dxa"/>
            <w:tcBorders>
              <w:top w:val="single" w:sz="4" w:space="0" w:color="C00000"/>
              <w:left w:val="nil"/>
              <w:bottom w:val="single" w:sz="4" w:space="0" w:color="C00000"/>
              <w:right w:val="nil"/>
            </w:tcBorders>
            <w:shd w:val="clear" w:color="auto" w:fill="EDCDCF"/>
          </w:tcPr>
          <w:p w14:paraId="599D8EEA" w14:textId="77777777" w:rsidR="00FA5113" w:rsidRDefault="00FA5113" w:rsidP="00FA5113">
            <w:pPr>
              <w:pStyle w:val="DHHStablecolhead"/>
            </w:pPr>
            <w:r>
              <w:t>2012</w:t>
            </w:r>
          </w:p>
          <w:p w14:paraId="37D2AB41" w14:textId="714AB20D" w:rsidR="00156F44" w:rsidRPr="00C245C2" w:rsidRDefault="00156F44" w:rsidP="00FA5113">
            <w:pPr>
              <w:pStyle w:val="DHHStablecolhead"/>
            </w:pPr>
            <w:r>
              <w:t>1–year survival (%) (CI)</w:t>
            </w:r>
          </w:p>
        </w:tc>
        <w:tc>
          <w:tcPr>
            <w:tcW w:w="1496" w:type="dxa"/>
            <w:tcBorders>
              <w:top w:val="single" w:sz="4" w:space="0" w:color="C00000"/>
              <w:left w:val="nil"/>
              <w:bottom w:val="single" w:sz="4" w:space="0" w:color="C00000"/>
              <w:right w:val="nil"/>
            </w:tcBorders>
            <w:shd w:val="clear" w:color="auto" w:fill="EDCDCF"/>
          </w:tcPr>
          <w:p w14:paraId="76B08E81" w14:textId="77777777" w:rsidR="00FA5113" w:rsidRDefault="00FA5113" w:rsidP="00FA5113">
            <w:pPr>
              <w:pStyle w:val="DHHStablecolhead"/>
            </w:pPr>
            <w:r>
              <w:t>2013</w:t>
            </w:r>
          </w:p>
          <w:p w14:paraId="28009DF4" w14:textId="06E768EA" w:rsidR="00156F44" w:rsidRPr="00C245C2" w:rsidRDefault="00314921" w:rsidP="00FA5113">
            <w:pPr>
              <w:pStyle w:val="DHHStablecolhead"/>
            </w:pPr>
            <w:r>
              <w:t>No.</w:t>
            </w:r>
            <w:r w:rsidR="00156F44">
              <w:t xml:space="preserve"> of deaths</w:t>
            </w:r>
          </w:p>
        </w:tc>
        <w:tc>
          <w:tcPr>
            <w:tcW w:w="1513" w:type="dxa"/>
            <w:tcBorders>
              <w:top w:val="single" w:sz="4" w:space="0" w:color="C00000"/>
              <w:left w:val="nil"/>
              <w:bottom w:val="single" w:sz="4" w:space="0" w:color="C00000"/>
              <w:right w:val="nil"/>
            </w:tcBorders>
            <w:shd w:val="clear" w:color="auto" w:fill="EDCDCF"/>
          </w:tcPr>
          <w:p w14:paraId="06BEEC1A" w14:textId="77777777" w:rsidR="00FA5113" w:rsidRDefault="00FA5113" w:rsidP="00FA5113">
            <w:pPr>
              <w:pStyle w:val="DHHStablecolhead"/>
            </w:pPr>
            <w:r>
              <w:t>2013</w:t>
            </w:r>
          </w:p>
          <w:p w14:paraId="3AB85C1A" w14:textId="729CDC5E" w:rsidR="00156F44" w:rsidRPr="00C245C2" w:rsidRDefault="00156F44" w:rsidP="00FA5113">
            <w:pPr>
              <w:pStyle w:val="DHHStablecolhead"/>
            </w:pPr>
            <w:r>
              <w:t>1–year survival (%) (CI)</w:t>
            </w:r>
          </w:p>
        </w:tc>
      </w:tr>
      <w:tr w:rsidR="00156F44" w:rsidRPr="00077DF2" w14:paraId="668F6D9E" w14:textId="77777777" w:rsidTr="00FA5113">
        <w:trPr>
          <w:trHeight w:val="182"/>
        </w:trPr>
        <w:tc>
          <w:tcPr>
            <w:tcW w:w="1403" w:type="dxa"/>
            <w:vMerge w:val="restart"/>
            <w:tcBorders>
              <w:top w:val="single" w:sz="4" w:space="0" w:color="C00000"/>
              <w:left w:val="nil"/>
              <w:bottom w:val="single" w:sz="4" w:space="0" w:color="C00000"/>
              <w:right w:val="nil"/>
            </w:tcBorders>
            <w:shd w:val="clear" w:color="auto" w:fill="auto"/>
            <w:vAlign w:val="center"/>
          </w:tcPr>
          <w:p w14:paraId="47DCF990" w14:textId="77777777" w:rsidR="00156F44" w:rsidRPr="0071134B" w:rsidRDefault="00156F44" w:rsidP="007C5C60">
            <w:pPr>
              <w:pStyle w:val="DHHStabletext"/>
              <w:rPr>
                <w:rFonts w:cs="Arial"/>
                <w:sz w:val="15"/>
                <w:szCs w:val="15"/>
              </w:rPr>
            </w:pPr>
            <w:r w:rsidRPr="0071134B">
              <w:rPr>
                <w:rFonts w:cs="Arial"/>
                <w:sz w:val="15"/>
                <w:szCs w:val="15"/>
              </w:rPr>
              <w:t>Sex</w:t>
            </w:r>
          </w:p>
        </w:tc>
        <w:tc>
          <w:tcPr>
            <w:tcW w:w="1741" w:type="dxa"/>
            <w:tcBorders>
              <w:top w:val="single" w:sz="4" w:space="0" w:color="C00000"/>
              <w:left w:val="nil"/>
              <w:bottom w:val="single" w:sz="4" w:space="0" w:color="C00000"/>
              <w:right w:val="nil"/>
            </w:tcBorders>
            <w:shd w:val="clear" w:color="auto" w:fill="auto"/>
            <w:vAlign w:val="center"/>
          </w:tcPr>
          <w:p w14:paraId="035ED5BE" w14:textId="77777777" w:rsidR="00156F44" w:rsidRPr="0071134B" w:rsidRDefault="00156F44" w:rsidP="007C5C60">
            <w:pPr>
              <w:pStyle w:val="DHHStabletext"/>
              <w:rPr>
                <w:rFonts w:cs="Arial"/>
                <w:sz w:val="15"/>
                <w:szCs w:val="15"/>
              </w:rPr>
            </w:pPr>
            <w:r w:rsidRPr="0071134B">
              <w:rPr>
                <w:rFonts w:cs="Arial"/>
                <w:sz w:val="15"/>
                <w:szCs w:val="15"/>
              </w:rPr>
              <w:t>Female</w:t>
            </w:r>
          </w:p>
        </w:tc>
        <w:tc>
          <w:tcPr>
            <w:tcW w:w="1494" w:type="dxa"/>
            <w:tcBorders>
              <w:top w:val="single" w:sz="4" w:space="0" w:color="C00000"/>
              <w:left w:val="nil"/>
              <w:bottom w:val="single" w:sz="4" w:space="0" w:color="C00000"/>
              <w:right w:val="nil"/>
            </w:tcBorders>
            <w:shd w:val="clear" w:color="auto" w:fill="auto"/>
          </w:tcPr>
          <w:p w14:paraId="683A97FD" w14:textId="77777777" w:rsidR="00156F44" w:rsidRPr="00F971D6" w:rsidRDefault="00156F44" w:rsidP="007C5C60">
            <w:pPr>
              <w:pStyle w:val="DHHStabletext"/>
              <w:rPr>
                <w:sz w:val="15"/>
                <w:szCs w:val="15"/>
              </w:rPr>
            </w:pPr>
            <w:r>
              <w:rPr>
                <w:sz w:val="15"/>
                <w:szCs w:val="15"/>
              </w:rPr>
              <w:t>268</w:t>
            </w:r>
          </w:p>
        </w:tc>
        <w:tc>
          <w:tcPr>
            <w:tcW w:w="1689" w:type="dxa"/>
            <w:tcBorders>
              <w:top w:val="single" w:sz="4" w:space="0" w:color="C00000"/>
              <w:left w:val="nil"/>
              <w:bottom w:val="single" w:sz="4" w:space="0" w:color="C00000"/>
              <w:right w:val="nil"/>
            </w:tcBorders>
            <w:shd w:val="clear" w:color="auto" w:fill="auto"/>
          </w:tcPr>
          <w:p w14:paraId="2AE5A711" w14:textId="77777777" w:rsidR="00156F44" w:rsidRPr="00DE4B62" w:rsidRDefault="00156F44" w:rsidP="007C5C60">
            <w:pPr>
              <w:pStyle w:val="DHHStabletext"/>
              <w:rPr>
                <w:rFonts w:cs="Arial"/>
                <w:sz w:val="15"/>
                <w:szCs w:val="15"/>
              </w:rPr>
            </w:pPr>
            <w:r>
              <w:rPr>
                <w:rFonts w:cs="Arial"/>
                <w:sz w:val="15"/>
                <w:szCs w:val="15"/>
              </w:rPr>
              <w:t>84.9 (82.9–86.8)</w:t>
            </w:r>
          </w:p>
        </w:tc>
        <w:tc>
          <w:tcPr>
            <w:tcW w:w="1440" w:type="dxa"/>
            <w:tcBorders>
              <w:top w:val="single" w:sz="4" w:space="0" w:color="C00000"/>
              <w:left w:val="nil"/>
              <w:bottom w:val="single" w:sz="4" w:space="0" w:color="C00000"/>
              <w:right w:val="nil"/>
            </w:tcBorders>
            <w:shd w:val="clear" w:color="auto" w:fill="auto"/>
          </w:tcPr>
          <w:p w14:paraId="47470F11" w14:textId="77777777" w:rsidR="00156F44" w:rsidRPr="002475BE" w:rsidRDefault="00156F44" w:rsidP="007C5C60">
            <w:pPr>
              <w:pStyle w:val="DHHStabletext"/>
              <w:rPr>
                <w:rFonts w:cs="Arial"/>
                <w:color w:val="000000"/>
                <w:sz w:val="15"/>
                <w:szCs w:val="15"/>
              </w:rPr>
            </w:pPr>
            <w:r>
              <w:rPr>
                <w:rFonts w:cs="Arial"/>
                <w:color w:val="000000"/>
                <w:sz w:val="15"/>
                <w:szCs w:val="15"/>
              </w:rPr>
              <w:t>283</w:t>
            </w:r>
          </w:p>
        </w:tc>
        <w:tc>
          <w:tcPr>
            <w:tcW w:w="1513" w:type="dxa"/>
            <w:tcBorders>
              <w:top w:val="single" w:sz="4" w:space="0" w:color="C00000"/>
              <w:left w:val="nil"/>
              <w:bottom w:val="single" w:sz="4" w:space="0" w:color="C00000"/>
              <w:right w:val="nil"/>
            </w:tcBorders>
            <w:shd w:val="clear" w:color="auto" w:fill="auto"/>
          </w:tcPr>
          <w:p w14:paraId="0C19DB7E" w14:textId="77777777" w:rsidR="00156F44" w:rsidRPr="00BA1C24" w:rsidRDefault="00156F44" w:rsidP="007C5C60">
            <w:pPr>
              <w:pStyle w:val="DHHStabletext"/>
              <w:rPr>
                <w:sz w:val="15"/>
                <w:szCs w:val="15"/>
              </w:rPr>
            </w:pPr>
            <w:r>
              <w:rPr>
                <w:sz w:val="15"/>
                <w:szCs w:val="15"/>
              </w:rPr>
              <w:t>85.1 (83.1–86.9)</w:t>
            </w:r>
          </w:p>
        </w:tc>
        <w:tc>
          <w:tcPr>
            <w:tcW w:w="1496" w:type="dxa"/>
            <w:tcBorders>
              <w:top w:val="single" w:sz="4" w:space="0" w:color="C00000"/>
              <w:left w:val="nil"/>
              <w:bottom w:val="single" w:sz="4" w:space="0" w:color="C00000"/>
              <w:right w:val="nil"/>
            </w:tcBorders>
            <w:shd w:val="clear" w:color="auto" w:fill="auto"/>
          </w:tcPr>
          <w:p w14:paraId="57061BDB" w14:textId="77777777" w:rsidR="00156F44" w:rsidRPr="00121AD3" w:rsidRDefault="00156F44" w:rsidP="007C5C60">
            <w:pPr>
              <w:pStyle w:val="DHHStabletext"/>
              <w:rPr>
                <w:sz w:val="15"/>
                <w:szCs w:val="15"/>
              </w:rPr>
            </w:pPr>
            <w:r>
              <w:rPr>
                <w:sz w:val="15"/>
                <w:szCs w:val="15"/>
              </w:rPr>
              <w:t>268</w:t>
            </w:r>
          </w:p>
        </w:tc>
        <w:tc>
          <w:tcPr>
            <w:tcW w:w="1631" w:type="dxa"/>
            <w:tcBorders>
              <w:top w:val="single" w:sz="4" w:space="0" w:color="C00000"/>
              <w:left w:val="nil"/>
              <w:bottom w:val="single" w:sz="4" w:space="0" w:color="C00000"/>
              <w:right w:val="nil"/>
            </w:tcBorders>
            <w:shd w:val="clear" w:color="auto" w:fill="auto"/>
          </w:tcPr>
          <w:p w14:paraId="20678B69" w14:textId="77777777" w:rsidR="00156F44" w:rsidRPr="002475BE" w:rsidRDefault="00156F44" w:rsidP="007C5C60">
            <w:pPr>
              <w:pStyle w:val="DHHStabletext"/>
              <w:rPr>
                <w:rFonts w:cs="Arial"/>
                <w:color w:val="000000"/>
                <w:sz w:val="15"/>
                <w:szCs w:val="15"/>
              </w:rPr>
            </w:pPr>
            <w:r>
              <w:rPr>
                <w:rFonts w:cs="Arial"/>
                <w:color w:val="000000"/>
                <w:sz w:val="15"/>
                <w:szCs w:val="15"/>
              </w:rPr>
              <w:t>86.2 (84.3–87.9)</w:t>
            </w:r>
          </w:p>
        </w:tc>
        <w:tc>
          <w:tcPr>
            <w:tcW w:w="1496" w:type="dxa"/>
            <w:tcBorders>
              <w:top w:val="single" w:sz="4" w:space="0" w:color="C00000"/>
              <w:left w:val="nil"/>
              <w:bottom w:val="single" w:sz="4" w:space="0" w:color="C00000"/>
              <w:right w:val="nil"/>
            </w:tcBorders>
            <w:shd w:val="clear" w:color="auto" w:fill="auto"/>
          </w:tcPr>
          <w:p w14:paraId="3F5BEF5F" w14:textId="77777777" w:rsidR="00156F44" w:rsidRPr="002475BE" w:rsidRDefault="00156F44" w:rsidP="007C5C60">
            <w:pPr>
              <w:pStyle w:val="DHHStabletext"/>
              <w:rPr>
                <w:rFonts w:cs="Arial"/>
                <w:sz w:val="15"/>
                <w:szCs w:val="15"/>
              </w:rPr>
            </w:pPr>
            <w:r>
              <w:rPr>
                <w:rFonts w:cs="Arial"/>
                <w:sz w:val="15"/>
                <w:szCs w:val="15"/>
              </w:rPr>
              <w:t>282</w:t>
            </w:r>
          </w:p>
        </w:tc>
        <w:tc>
          <w:tcPr>
            <w:tcW w:w="1513" w:type="dxa"/>
            <w:tcBorders>
              <w:top w:val="single" w:sz="4" w:space="0" w:color="C00000"/>
              <w:left w:val="nil"/>
              <w:bottom w:val="single" w:sz="4" w:space="0" w:color="C00000"/>
              <w:right w:val="nil"/>
            </w:tcBorders>
            <w:shd w:val="clear" w:color="auto" w:fill="auto"/>
          </w:tcPr>
          <w:p w14:paraId="44FADA24" w14:textId="77777777" w:rsidR="00156F44" w:rsidRPr="002475BE" w:rsidRDefault="00156F44" w:rsidP="007C5C60">
            <w:pPr>
              <w:pStyle w:val="DHHStabletext"/>
              <w:rPr>
                <w:rFonts w:cs="Arial"/>
                <w:sz w:val="15"/>
                <w:szCs w:val="15"/>
              </w:rPr>
            </w:pPr>
            <w:r>
              <w:rPr>
                <w:rFonts w:cs="Arial"/>
                <w:sz w:val="15"/>
                <w:szCs w:val="15"/>
              </w:rPr>
              <w:t>85.0 (83.0–86.8)</w:t>
            </w:r>
          </w:p>
        </w:tc>
      </w:tr>
      <w:tr w:rsidR="00156F44" w:rsidRPr="00077DF2" w14:paraId="696568AF" w14:textId="77777777" w:rsidTr="00FA5113">
        <w:trPr>
          <w:trHeight w:val="182"/>
        </w:trPr>
        <w:tc>
          <w:tcPr>
            <w:tcW w:w="1403" w:type="dxa"/>
            <w:vMerge/>
            <w:tcBorders>
              <w:top w:val="single" w:sz="4" w:space="0" w:color="C00000"/>
              <w:left w:val="nil"/>
              <w:bottom w:val="single" w:sz="4" w:space="0" w:color="C00000"/>
              <w:right w:val="nil"/>
            </w:tcBorders>
            <w:shd w:val="clear" w:color="auto" w:fill="auto"/>
          </w:tcPr>
          <w:p w14:paraId="276D3EBC" w14:textId="77777777" w:rsidR="00156F44" w:rsidRPr="0071134B" w:rsidRDefault="00156F44" w:rsidP="007C5C60">
            <w:pPr>
              <w:pStyle w:val="DHHStabletext"/>
              <w:rPr>
                <w:rFonts w:cs="Arial"/>
                <w:sz w:val="15"/>
                <w:szCs w:val="15"/>
              </w:rPr>
            </w:pPr>
          </w:p>
        </w:tc>
        <w:tc>
          <w:tcPr>
            <w:tcW w:w="1741" w:type="dxa"/>
            <w:tcBorders>
              <w:top w:val="single" w:sz="4" w:space="0" w:color="C00000"/>
              <w:left w:val="nil"/>
              <w:bottom w:val="single" w:sz="4" w:space="0" w:color="C00000"/>
              <w:right w:val="nil"/>
            </w:tcBorders>
            <w:shd w:val="clear" w:color="auto" w:fill="auto"/>
            <w:vAlign w:val="center"/>
          </w:tcPr>
          <w:p w14:paraId="250C8133" w14:textId="77777777" w:rsidR="00156F44" w:rsidRPr="0071134B" w:rsidRDefault="00156F44" w:rsidP="007C5C60">
            <w:pPr>
              <w:pStyle w:val="DHHStabletext"/>
              <w:rPr>
                <w:rFonts w:cs="Arial"/>
                <w:sz w:val="15"/>
                <w:szCs w:val="15"/>
              </w:rPr>
            </w:pPr>
            <w:r w:rsidRPr="0071134B">
              <w:rPr>
                <w:rFonts w:cs="Arial"/>
                <w:sz w:val="15"/>
                <w:szCs w:val="15"/>
              </w:rPr>
              <w:t>Male</w:t>
            </w:r>
          </w:p>
        </w:tc>
        <w:tc>
          <w:tcPr>
            <w:tcW w:w="1494" w:type="dxa"/>
            <w:tcBorders>
              <w:top w:val="single" w:sz="4" w:space="0" w:color="C00000"/>
              <w:left w:val="nil"/>
              <w:bottom w:val="single" w:sz="4" w:space="0" w:color="C00000"/>
              <w:right w:val="nil"/>
            </w:tcBorders>
            <w:shd w:val="clear" w:color="auto" w:fill="auto"/>
          </w:tcPr>
          <w:p w14:paraId="6BC53F44" w14:textId="77777777" w:rsidR="00156F44" w:rsidRPr="00F971D6" w:rsidRDefault="00156F44" w:rsidP="007C5C60">
            <w:pPr>
              <w:pStyle w:val="DHHStabletext"/>
              <w:rPr>
                <w:sz w:val="15"/>
                <w:szCs w:val="15"/>
              </w:rPr>
            </w:pPr>
            <w:r>
              <w:rPr>
                <w:sz w:val="15"/>
                <w:szCs w:val="15"/>
              </w:rPr>
              <w:t>326</w:t>
            </w:r>
          </w:p>
        </w:tc>
        <w:tc>
          <w:tcPr>
            <w:tcW w:w="1689" w:type="dxa"/>
            <w:tcBorders>
              <w:top w:val="single" w:sz="4" w:space="0" w:color="C00000"/>
              <w:left w:val="nil"/>
              <w:bottom w:val="single" w:sz="4" w:space="0" w:color="C00000"/>
              <w:right w:val="nil"/>
            </w:tcBorders>
            <w:shd w:val="clear" w:color="auto" w:fill="auto"/>
          </w:tcPr>
          <w:p w14:paraId="09190752" w14:textId="77777777" w:rsidR="00156F44" w:rsidRPr="00DE4B62" w:rsidRDefault="00156F44" w:rsidP="007C5C60">
            <w:pPr>
              <w:pStyle w:val="DHHStabletext"/>
              <w:rPr>
                <w:rFonts w:cs="Arial"/>
                <w:sz w:val="15"/>
                <w:szCs w:val="15"/>
              </w:rPr>
            </w:pPr>
            <w:r>
              <w:rPr>
                <w:rFonts w:cs="Arial"/>
                <w:sz w:val="15"/>
                <w:szCs w:val="15"/>
              </w:rPr>
              <w:t>85.8 (83.9–87.4)</w:t>
            </w:r>
          </w:p>
        </w:tc>
        <w:tc>
          <w:tcPr>
            <w:tcW w:w="1440" w:type="dxa"/>
            <w:tcBorders>
              <w:top w:val="single" w:sz="4" w:space="0" w:color="C00000"/>
              <w:left w:val="nil"/>
              <w:bottom w:val="single" w:sz="4" w:space="0" w:color="C00000"/>
              <w:right w:val="nil"/>
            </w:tcBorders>
            <w:shd w:val="clear" w:color="auto" w:fill="auto"/>
          </w:tcPr>
          <w:p w14:paraId="203A92C2" w14:textId="77777777" w:rsidR="00156F44" w:rsidRPr="002475BE" w:rsidRDefault="00156F44" w:rsidP="007C5C60">
            <w:pPr>
              <w:pStyle w:val="DHHStabletext"/>
              <w:rPr>
                <w:rFonts w:cs="Arial"/>
                <w:color w:val="000000"/>
                <w:sz w:val="15"/>
                <w:szCs w:val="15"/>
              </w:rPr>
            </w:pPr>
            <w:r>
              <w:rPr>
                <w:rFonts w:cs="Arial"/>
                <w:color w:val="000000"/>
                <w:sz w:val="15"/>
                <w:szCs w:val="15"/>
              </w:rPr>
              <w:t>315</w:t>
            </w:r>
          </w:p>
        </w:tc>
        <w:tc>
          <w:tcPr>
            <w:tcW w:w="1513" w:type="dxa"/>
            <w:tcBorders>
              <w:top w:val="single" w:sz="4" w:space="0" w:color="C00000"/>
              <w:left w:val="nil"/>
              <w:bottom w:val="single" w:sz="4" w:space="0" w:color="C00000"/>
              <w:right w:val="nil"/>
            </w:tcBorders>
            <w:shd w:val="clear" w:color="auto" w:fill="auto"/>
          </w:tcPr>
          <w:p w14:paraId="021CD846" w14:textId="77777777" w:rsidR="00156F44" w:rsidRPr="00BA1C24" w:rsidRDefault="00156F44" w:rsidP="007C5C60">
            <w:pPr>
              <w:pStyle w:val="DHHStabletext"/>
              <w:rPr>
                <w:sz w:val="15"/>
                <w:szCs w:val="15"/>
              </w:rPr>
            </w:pPr>
            <w:r>
              <w:rPr>
                <w:sz w:val="15"/>
                <w:szCs w:val="15"/>
              </w:rPr>
              <w:t>86.9 (85.2–88.5)</w:t>
            </w:r>
          </w:p>
        </w:tc>
        <w:tc>
          <w:tcPr>
            <w:tcW w:w="1496" w:type="dxa"/>
            <w:tcBorders>
              <w:top w:val="single" w:sz="4" w:space="0" w:color="C00000"/>
              <w:left w:val="nil"/>
              <w:bottom w:val="single" w:sz="4" w:space="0" w:color="C00000"/>
              <w:right w:val="nil"/>
            </w:tcBorders>
            <w:shd w:val="clear" w:color="auto" w:fill="auto"/>
          </w:tcPr>
          <w:p w14:paraId="27A1A6F6" w14:textId="77777777" w:rsidR="00156F44" w:rsidRPr="00121AD3" w:rsidRDefault="00156F44" w:rsidP="007C5C60">
            <w:pPr>
              <w:pStyle w:val="DHHStabletext"/>
              <w:rPr>
                <w:sz w:val="15"/>
                <w:szCs w:val="15"/>
              </w:rPr>
            </w:pPr>
            <w:r>
              <w:rPr>
                <w:sz w:val="15"/>
                <w:szCs w:val="15"/>
              </w:rPr>
              <w:t>282</w:t>
            </w:r>
          </w:p>
        </w:tc>
        <w:tc>
          <w:tcPr>
            <w:tcW w:w="1631" w:type="dxa"/>
            <w:tcBorders>
              <w:top w:val="single" w:sz="4" w:space="0" w:color="C00000"/>
              <w:left w:val="nil"/>
              <w:bottom w:val="single" w:sz="4" w:space="0" w:color="C00000"/>
              <w:right w:val="nil"/>
            </w:tcBorders>
            <w:shd w:val="clear" w:color="auto" w:fill="auto"/>
          </w:tcPr>
          <w:p w14:paraId="7F8EE150" w14:textId="77777777" w:rsidR="00156F44" w:rsidRPr="002475BE" w:rsidRDefault="00156F44" w:rsidP="007C5C60">
            <w:pPr>
              <w:pStyle w:val="DHHStabletext"/>
              <w:rPr>
                <w:rFonts w:cs="Arial"/>
                <w:color w:val="000000"/>
                <w:sz w:val="15"/>
                <w:szCs w:val="15"/>
              </w:rPr>
            </w:pPr>
            <w:r>
              <w:rPr>
                <w:rFonts w:cs="Arial"/>
                <w:color w:val="000000"/>
                <w:sz w:val="15"/>
                <w:szCs w:val="15"/>
              </w:rPr>
              <w:t>88.1 (86.4–89.7)</w:t>
            </w:r>
          </w:p>
        </w:tc>
        <w:tc>
          <w:tcPr>
            <w:tcW w:w="1496" w:type="dxa"/>
            <w:tcBorders>
              <w:top w:val="single" w:sz="4" w:space="0" w:color="C00000"/>
              <w:left w:val="nil"/>
              <w:bottom w:val="single" w:sz="4" w:space="0" w:color="C00000"/>
              <w:right w:val="nil"/>
            </w:tcBorders>
            <w:shd w:val="clear" w:color="auto" w:fill="auto"/>
          </w:tcPr>
          <w:p w14:paraId="2766C8E1" w14:textId="77777777" w:rsidR="00156F44" w:rsidRPr="002475BE" w:rsidRDefault="00156F44" w:rsidP="007C5C60">
            <w:pPr>
              <w:pStyle w:val="DHHStabletext"/>
              <w:rPr>
                <w:rFonts w:cs="Arial"/>
                <w:sz w:val="15"/>
                <w:szCs w:val="15"/>
              </w:rPr>
            </w:pPr>
            <w:r>
              <w:rPr>
                <w:rFonts w:cs="Arial"/>
                <w:sz w:val="15"/>
                <w:szCs w:val="15"/>
              </w:rPr>
              <w:t>319</w:t>
            </w:r>
          </w:p>
        </w:tc>
        <w:tc>
          <w:tcPr>
            <w:tcW w:w="1513" w:type="dxa"/>
            <w:tcBorders>
              <w:top w:val="single" w:sz="4" w:space="0" w:color="C00000"/>
              <w:left w:val="nil"/>
              <w:bottom w:val="single" w:sz="4" w:space="0" w:color="C00000"/>
              <w:right w:val="nil"/>
            </w:tcBorders>
            <w:shd w:val="clear" w:color="auto" w:fill="auto"/>
          </w:tcPr>
          <w:p w14:paraId="2D351B4F" w14:textId="77777777" w:rsidR="00156F44" w:rsidRPr="001057D6" w:rsidRDefault="00156F44" w:rsidP="007C5C60">
            <w:pPr>
              <w:pStyle w:val="DHHStabletext"/>
              <w:rPr>
                <w:sz w:val="15"/>
                <w:szCs w:val="15"/>
              </w:rPr>
            </w:pPr>
            <w:r>
              <w:rPr>
                <w:sz w:val="15"/>
                <w:szCs w:val="15"/>
              </w:rPr>
              <w:t>86.2 (84.4–87.8)</w:t>
            </w:r>
          </w:p>
        </w:tc>
      </w:tr>
      <w:tr w:rsidR="00156F44" w:rsidRPr="00E52CC4" w14:paraId="469B9306" w14:textId="77777777" w:rsidTr="00FA5113">
        <w:trPr>
          <w:trHeight w:val="170"/>
        </w:trPr>
        <w:tc>
          <w:tcPr>
            <w:tcW w:w="1403" w:type="dxa"/>
            <w:vMerge w:val="restart"/>
            <w:tcBorders>
              <w:top w:val="single" w:sz="4" w:space="0" w:color="C00000"/>
              <w:left w:val="nil"/>
              <w:right w:val="nil"/>
            </w:tcBorders>
            <w:shd w:val="clear" w:color="auto" w:fill="auto"/>
            <w:vAlign w:val="center"/>
          </w:tcPr>
          <w:p w14:paraId="726DEA3F" w14:textId="77777777" w:rsidR="00156F44" w:rsidRPr="0071134B" w:rsidRDefault="00156F44" w:rsidP="007C5C60">
            <w:pPr>
              <w:pStyle w:val="DHHStabletext"/>
              <w:rPr>
                <w:rFonts w:cs="Arial"/>
                <w:sz w:val="15"/>
                <w:szCs w:val="15"/>
              </w:rPr>
            </w:pPr>
            <w:r>
              <w:rPr>
                <w:rFonts w:cs="Arial"/>
                <w:sz w:val="15"/>
                <w:szCs w:val="15"/>
              </w:rPr>
              <w:t>Age</w:t>
            </w:r>
          </w:p>
        </w:tc>
        <w:tc>
          <w:tcPr>
            <w:tcW w:w="1741" w:type="dxa"/>
            <w:tcBorders>
              <w:top w:val="single" w:sz="4" w:space="0" w:color="C00000"/>
              <w:left w:val="nil"/>
              <w:bottom w:val="single" w:sz="4" w:space="0" w:color="C00000"/>
              <w:right w:val="nil"/>
            </w:tcBorders>
            <w:shd w:val="clear" w:color="auto" w:fill="auto"/>
            <w:vAlign w:val="center"/>
          </w:tcPr>
          <w:p w14:paraId="7DC06992" w14:textId="77777777" w:rsidR="00156F44" w:rsidRPr="0071134B" w:rsidRDefault="00156F44" w:rsidP="007C5C60">
            <w:pPr>
              <w:pStyle w:val="DHHStabletext"/>
              <w:rPr>
                <w:rFonts w:cs="Arial"/>
                <w:sz w:val="15"/>
                <w:szCs w:val="15"/>
              </w:rPr>
            </w:pPr>
            <w:r>
              <w:rPr>
                <w:rFonts w:cs="Arial"/>
                <w:sz w:val="15"/>
                <w:szCs w:val="15"/>
              </w:rPr>
              <w:t>0–44</w:t>
            </w:r>
          </w:p>
        </w:tc>
        <w:tc>
          <w:tcPr>
            <w:tcW w:w="1494" w:type="dxa"/>
            <w:tcBorders>
              <w:top w:val="single" w:sz="4" w:space="0" w:color="C00000"/>
              <w:left w:val="nil"/>
              <w:bottom w:val="single" w:sz="4" w:space="0" w:color="C00000"/>
              <w:right w:val="nil"/>
            </w:tcBorders>
            <w:shd w:val="clear" w:color="auto" w:fill="auto"/>
          </w:tcPr>
          <w:p w14:paraId="599EFB73" w14:textId="77777777" w:rsidR="00156F44" w:rsidRPr="00F971D6" w:rsidRDefault="00156F44" w:rsidP="007C5C60">
            <w:pPr>
              <w:pStyle w:val="DHHStabletext"/>
              <w:rPr>
                <w:sz w:val="15"/>
                <w:szCs w:val="15"/>
              </w:rPr>
            </w:pPr>
            <w:r>
              <w:rPr>
                <w:sz w:val="15"/>
                <w:szCs w:val="15"/>
              </w:rPr>
              <w:t>10</w:t>
            </w:r>
          </w:p>
        </w:tc>
        <w:tc>
          <w:tcPr>
            <w:tcW w:w="1689" w:type="dxa"/>
            <w:tcBorders>
              <w:top w:val="single" w:sz="4" w:space="0" w:color="C00000"/>
              <w:left w:val="nil"/>
              <w:bottom w:val="single" w:sz="4" w:space="0" w:color="C00000"/>
              <w:right w:val="nil"/>
            </w:tcBorders>
            <w:shd w:val="clear" w:color="auto" w:fill="auto"/>
          </w:tcPr>
          <w:p w14:paraId="43215CE5" w14:textId="77777777" w:rsidR="00156F44" w:rsidRPr="00DE4B62" w:rsidRDefault="00156F44" w:rsidP="007C5C60">
            <w:pPr>
              <w:pStyle w:val="DHHStabletext"/>
              <w:rPr>
                <w:rFonts w:cs="Arial"/>
                <w:sz w:val="15"/>
                <w:szCs w:val="15"/>
              </w:rPr>
            </w:pPr>
            <w:r>
              <w:rPr>
                <w:rFonts w:cs="Arial"/>
                <w:sz w:val="15"/>
                <w:szCs w:val="15"/>
              </w:rPr>
              <w:t>92.8 (87.0–96.1)</w:t>
            </w:r>
          </w:p>
        </w:tc>
        <w:tc>
          <w:tcPr>
            <w:tcW w:w="1440" w:type="dxa"/>
            <w:tcBorders>
              <w:top w:val="single" w:sz="4" w:space="0" w:color="C00000"/>
              <w:left w:val="nil"/>
              <w:bottom w:val="single" w:sz="4" w:space="0" w:color="C00000"/>
              <w:right w:val="nil"/>
            </w:tcBorders>
            <w:shd w:val="clear" w:color="auto" w:fill="auto"/>
          </w:tcPr>
          <w:p w14:paraId="71F5892A" w14:textId="77777777" w:rsidR="00156F44" w:rsidRPr="00DE4B62" w:rsidRDefault="00156F44" w:rsidP="007C5C60">
            <w:pPr>
              <w:pStyle w:val="DHHStabletext"/>
              <w:rPr>
                <w:rFonts w:cs="Arial"/>
                <w:color w:val="000000"/>
                <w:sz w:val="15"/>
                <w:szCs w:val="15"/>
              </w:rPr>
            </w:pPr>
            <w:r>
              <w:rPr>
                <w:rFonts w:cs="Arial"/>
                <w:color w:val="000000"/>
                <w:sz w:val="15"/>
                <w:szCs w:val="15"/>
              </w:rPr>
              <w:t>15</w:t>
            </w:r>
          </w:p>
        </w:tc>
        <w:tc>
          <w:tcPr>
            <w:tcW w:w="1513" w:type="dxa"/>
            <w:tcBorders>
              <w:top w:val="single" w:sz="4" w:space="0" w:color="C00000"/>
              <w:left w:val="nil"/>
              <w:bottom w:val="single" w:sz="4" w:space="0" w:color="C00000"/>
              <w:right w:val="nil"/>
            </w:tcBorders>
            <w:shd w:val="clear" w:color="auto" w:fill="auto"/>
          </w:tcPr>
          <w:p w14:paraId="739C1780" w14:textId="77777777" w:rsidR="00156F44" w:rsidRPr="00BA1C24" w:rsidRDefault="00156F44" w:rsidP="007C5C60">
            <w:pPr>
              <w:pStyle w:val="DHHStabletext"/>
              <w:rPr>
                <w:sz w:val="15"/>
                <w:szCs w:val="15"/>
              </w:rPr>
            </w:pPr>
            <w:r>
              <w:rPr>
                <w:sz w:val="15"/>
                <w:szCs w:val="15"/>
              </w:rPr>
              <w:t>89.8 (83.6–93.7)</w:t>
            </w:r>
          </w:p>
        </w:tc>
        <w:tc>
          <w:tcPr>
            <w:tcW w:w="1496" w:type="dxa"/>
            <w:tcBorders>
              <w:top w:val="single" w:sz="4" w:space="0" w:color="C00000"/>
              <w:left w:val="nil"/>
              <w:bottom w:val="single" w:sz="4" w:space="0" w:color="C00000"/>
              <w:right w:val="nil"/>
            </w:tcBorders>
            <w:shd w:val="clear" w:color="auto" w:fill="auto"/>
          </w:tcPr>
          <w:p w14:paraId="463E8475" w14:textId="77777777" w:rsidR="00156F44" w:rsidRPr="001057D6" w:rsidRDefault="00156F44" w:rsidP="007C5C60">
            <w:pPr>
              <w:pStyle w:val="DHHStabletext"/>
              <w:rPr>
                <w:sz w:val="15"/>
                <w:szCs w:val="15"/>
              </w:rPr>
            </w:pPr>
            <w:r>
              <w:rPr>
                <w:sz w:val="15"/>
                <w:szCs w:val="15"/>
              </w:rPr>
              <w:t>10</w:t>
            </w:r>
          </w:p>
        </w:tc>
        <w:tc>
          <w:tcPr>
            <w:tcW w:w="1631" w:type="dxa"/>
            <w:tcBorders>
              <w:top w:val="single" w:sz="4" w:space="0" w:color="C00000"/>
              <w:left w:val="nil"/>
              <w:bottom w:val="single" w:sz="4" w:space="0" w:color="C00000"/>
              <w:right w:val="nil"/>
            </w:tcBorders>
            <w:shd w:val="clear" w:color="auto" w:fill="auto"/>
          </w:tcPr>
          <w:p w14:paraId="676C5930" w14:textId="77777777" w:rsidR="00156F44" w:rsidRPr="002475BE" w:rsidRDefault="00156F44" w:rsidP="007C5C60">
            <w:pPr>
              <w:pStyle w:val="DHHStabletext"/>
              <w:rPr>
                <w:rFonts w:cs="Arial"/>
                <w:color w:val="000000"/>
                <w:sz w:val="15"/>
                <w:szCs w:val="15"/>
              </w:rPr>
            </w:pPr>
            <w:r>
              <w:rPr>
                <w:rFonts w:cs="Arial"/>
                <w:color w:val="000000"/>
                <w:sz w:val="15"/>
                <w:szCs w:val="15"/>
              </w:rPr>
              <w:t>93.9 (89.0–96.7)</w:t>
            </w:r>
          </w:p>
        </w:tc>
        <w:tc>
          <w:tcPr>
            <w:tcW w:w="1496" w:type="dxa"/>
            <w:tcBorders>
              <w:top w:val="single" w:sz="4" w:space="0" w:color="C00000"/>
              <w:left w:val="nil"/>
              <w:bottom w:val="single" w:sz="4" w:space="0" w:color="C00000"/>
              <w:right w:val="nil"/>
            </w:tcBorders>
            <w:shd w:val="clear" w:color="auto" w:fill="auto"/>
          </w:tcPr>
          <w:p w14:paraId="42A67ABA" w14:textId="77777777" w:rsidR="00156F44" w:rsidRPr="002475BE" w:rsidRDefault="00156F44" w:rsidP="007C5C60">
            <w:pPr>
              <w:pStyle w:val="DHHStabletext"/>
              <w:rPr>
                <w:rFonts w:cs="Arial"/>
                <w:color w:val="000000"/>
                <w:sz w:val="15"/>
                <w:szCs w:val="15"/>
              </w:rPr>
            </w:pPr>
            <w:r>
              <w:rPr>
                <w:rFonts w:cs="Arial"/>
                <w:color w:val="000000"/>
                <w:sz w:val="15"/>
                <w:szCs w:val="15"/>
              </w:rPr>
              <w:t>14</w:t>
            </w:r>
          </w:p>
        </w:tc>
        <w:tc>
          <w:tcPr>
            <w:tcW w:w="1513" w:type="dxa"/>
            <w:tcBorders>
              <w:top w:val="single" w:sz="4" w:space="0" w:color="C00000"/>
              <w:left w:val="nil"/>
              <w:bottom w:val="single" w:sz="4" w:space="0" w:color="C00000"/>
              <w:right w:val="nil"/>
            </w:tcBorders>
            <w:shd w:val="clear" w:color="auto" w:fill="auto"/>
          </w:tcPr>
          <w:p w14:paraId="07BF07D1" w14:textId="77777777" w:rsidR="00156F44" w:rsidRPr="002475BE" w:rsidRDefault="00156F44" w:rsidP="007C5C60">
            <w:pPr>
              <w:pStyle w:val="DHHStabletext"/>
              <w:rPr>
                <w:rFonts w:cs="Arial"/>
                <w:sz w:val="15"/>
                <w:szCs w:val="15"/>
              </w:rPr>
            </w:pPr>
            <w:r>
              <w:rPr>
                <w:rFonts w:cs="Arial"/>
                <w:sz w:val="15"/>
                <w:szCs w:val="15"/>
              </w:rPr>
              <w:t>92.8 (88.1–95.7)</w:t>
            </w:r>
          </w:p>
        </w:tc>
      </w:tr>
      <w:tr w:rsidR="00156F44" w:rsidRPr="00E52CC4" w14:paraId="75A07243" w14:textId="77777777" w:rsidTr="00FA5113">
        <w:trPr>
          <w:trHeight w:val="170"/>
        </w:trPr>
        <w:tc>
          <w:tcPr>
            <w:tcW w:w="1403" w:type="dxa"/>
            <w:vMerge/>
            <w:tcBorders>
              <w:left w:val="nil"/>
              <w:right w:val="nil"/>
            </w:tcBorders>
            <w:shd w:val="clear" w:color="auto" w:fill="auto"/>
            <w:vAlign w:val="center"/>
          </w:tcPr>
          <w:p w14:paraId="59642C90" w14:textId="77777777" w:rsidR="00156F44" w:rsidRPr="0071134B" w:rsidRDefault="00156F44" w:rsidP="007C5C60">
            <w:pPr>
              <w:pStyle w:val="DHHStabletext"/>
              <w:rPr>
                <w:rFonts w:cs="Arial"/>
                <w:sz w:val="15"/>
                <w:szCs w:val="15"/>
              </w:rPr>
            </w:pPr>
          </w:p>
        </w:tc>
        <w:tc>
          <w:tcPr>
            <w:tcW w:w="1741" w:type="dxa"/>
            <w:tcBorders>
              <w:top w:val="single" w:sz="4" w:space="0" w:color="C00000"/>
              <w:left w:val="nil"/>
              <w:bottom w:val="single" w:sz="4" w:space="0" w:color="C00000"/>
              <w:right w:val="nil"/>
            </w:tcBorders>
            <w:shd w:val="clear" w:color="auto" w:fill="auto"/>
            <w:vAlign w:val="center"/>
          </w:tcPr>
          <w:p w14:paraId="730E72EA" w14:textId="77777777" w:rsidR="00156F44" w:rsidRPr="0071134B" w:rsidRDefault="00156F44" w:rsidP="007C5C60">
            <w:pPr>
              <w:pStyle w:val="DHHStabletext"/>
              <w:rPr>
                <w:rFonts w:cs="Arial"/>
                <w:sz w:val="15"/>
                <w:szCs w:val="15"/>
              </w:rPr>
            </w:pPr>
            <w:r>
              <w:rPr>
                <w:rFonts w:cs="Arial"/>
                <w:sz w:val="15"/>
                <w:szCs w:val="15"/>
              </w:rPr>
              <w:t>45–54</w:t>
            </w:r>
          </w:p>
        </w:tc>
        <w:tc>
          <w:tcPr>
            <w:tcW w:w="1494" w:type="dxa"/>
            <w:tcBorders>
              <w:top w:val="single" w:sz="4" w:space="0" w:color="C00000"/>
              <w:left w:val="nil"/>
              <w:bottom w:val="single" w:sz="4" w:space="0" w:color="C00000"/>
              <w:right w:val="nil"/>
            </w:tcBorders>
            <w:shd w:val="clear" w:color="auto" w:fill="auto"/>
          </w:tcPr>
          <w:p w14:paraId="0C5B7CB6" w14:textId="77777777" w:rsidR="00156F44" w:rsidRPr="00F971D6" w:rsidRDefault="00156F44" w:rsidP="007C5C60">
            <w:pPr>
              <w:pStyle w:val="DHHStabletext"/>
              <w:rPr>
                <w:sz w:val="15"/>
                <w:szCs w:val="15"/>
              </w:rPr>
            </w:pPr>
            <w:r>
              <w:rPr>
                <w:sz w:val="15"/>
                <w:szCs w:val="15"/>
              </w:rPr>
              <w:t>25</w:t>
            </w:r>
          </w:p>
        </w:tc>
        <w:tc>
          <w:tcPr>
            <w:tcW w:w="1689" w:type="dxa"/>
            <w:tcBorders>
              <w:top w:val="single" w:sz="4" w:space="0" w:color="C00000"/>
              <w:left w:val="nil"/>
              <w:bottom w:val="single" w:sz="4" w:space="0" w:color="C00000"/>
              <w:right w:val="nil"/>
            </w:tcBorders>
            <w:shd w:val="clear" w:color="auto" w:fill="auto"/>
          </w:tcPr>
          <w:p w14:paraId="2CCC15C7" w14:textId="77777777" w:rsidR="00156F44" w:rsidRPr="00DE4B62" w:rsidRDefault="00156F44" w:rsidP="007C5C60">
            <w:pPr>
              <w:pStyle w:val="DHHStabletext"/>
              <w:rPr>
                <w:rFonts w:cs="Arial"/>
                <w:sz w:val="15"/>
                <w:szCs w:val="15"/>
              </w:rPr>
            </w:pPr>
            <w:r>
              <w:rPr>
                <w:rFonts w:cs="Arial"/>
                <w:sz w:val="15"/>
                <w:szCs w:val="15"/>
              </w:rPr>
              <w:t>92.7 (89.3–95.1)</w:t>
            </w:r>
          </w:p>
        </w:tc>
        <w:tc>
          <w:tcPr>
            <w:tcW w:w="1440" w:type="dxa"/>
            <w:tcBorders>
              <w:top w:val="single" w:sz="4" w:space="0" w:color="C00000"/>
              <w:left w:val="nil"/>
              <w:bottom w:val="single" w:sz="4" w:space="0" w:color="C00000"/>
              <w:right w:val="nil"/>
            </w:tcBorders>
            <w:shd w:val="clear" w:color="auto" w:fill="auto"/>
          </w:tcPr>
          <w:p w14:paraId="2C6C4DF5" w14:textId="77777777" w:rsidR="00156F44" w:rsidRPr="00DE4B62" w:rsidRDefault="00156F44" w:rsidP="007C5C60">
            <w:pPr>
              <w:pStyle w:val="DHHStabletext"/>
              <w:rPr>
                <w:rFonts w:cs="Arial"/>
                <w:color w:val="000000"/>
                <w:sz w:val="15"/>
                <w:szCs w:val="15"/>
              </w:rPr>
            </w:pPr>
            <w:r>
              <w:rPr>
                <w:rFonts w:cs="Arial"/>
                <w:color w:val="000000"/>
                <w:sz w:val="15"/>
                <w:szCs w:val="15"/>
              </w:rPr>
              <w:t>28</w:t>
            </w:r>
          </w:p>
        </w:tc>
        <w:tc>
          <w:tcPr>
            <w:tcW w:w="1513" w:type="dxa"/>
            <w:tcBorders>
              <w:top w:val="single" w:sz="4" w:space="0" w:color="C00000"/>
              <w:left w:val="nil"/>
              <w:bottom w:val="single" w:sz="4" w:space="0" w:color="C00000"/>
              <w:right w:val="nil"/>
            </w:tcBorders>
            <w:shd w:val="clear" w:color="auto" w:fill="auto"/>
          </w:tcPr>
          <w:p w14:paraId="51F7819A" w14:textId="77777777" w:rsidR="00156F44" w:rsidRPr="00BA1C24" w:rsidRDefault="00156F44" w:rsidP="007C5C60">
            <w:pPr>
              <w:pStyle w:val="DHHStabletext"/>
              <w:rPr>
                <w:sz w:val="15"/>
                <w:szCs w:val="15"/>
              </w:rPr>
            </w:pPr>
            <w:r>
              <w:rPr>
                <w:sz w:val="15"/>
                <w:szCs w:val="15"/>
              </w:rPr>
              <w:t>92.6 (89.4–94.9)</w:t>
            </w:r>
          </w:p>
        </w:tc>
        <w:tc>
          <w:tcPr>
            <w:tcW w:w="1496" w:type="dxa"/>
            <w:tcBorders>
              <w:top w:val="single" w:sz="4" w:space="0" w:color="C00000"/>
              <w:left w:val="nil"/>
              <w:bottom w:val="single" w:sz="4" w:space="0" w:color="C00000"/>
              <w:right w:val="nil"/>
            </w:tcBorders>
            <w:shd w:val="clear" w:color="auto" w:fill="auto"/>
          </w:tcPr>
          <w:p w14:paraId="1F33C35E" w14:textId="77777777" w:rsidR="00156F44" w:rsidRPr="001057D6" w:rsidRDefault="00156F44" w:rsidP="007C5C60">
            <w:pPr>
              <w:pStyle w:val="DHHStabletext"/>
              <w:rPr>
                <w:sz w:val="15"/>
                <w:szCs w:val="15"/>
              </w:rPr>
            </w:pPr>
            <w:r>
              <w:rPr>
                <w:sz w:val="15"/>
                <w:szCs w:val="15"/>
              </w:rPr>
              <w:t>25</w:t>
            </w:r>
          </w:p>
        </w:tc>
        <w:tc>
          <w:tcPr>
            <w:tcW w:w="1631" w:type="dxa"/>
            <w:tcBorders>
              <w:top w:val="single" w:sz="4" w:space="0" w:color="C00000"/>
              <w:left w:val="nil"/>
              <w:bottom w:val="single" w:sz="4" w:space="0" w:color="C00000"/>
              <w:right w:val="nil"/>
            </w:tcBorders>
            <w:shd w:val="clear" w:color="auto" w:fill="auto"/>
          </w:tcPr>
          <w:p w14:paraId="1FDABF7F" w14:textId="77777777" w:rsidR="00156F44" w:rsidRPr="002475BE" w:rsidRDefault="00156F44" w:rsidP="007C5C60">
            <w:pPr>
              <w:pStyle w:val="DHHStabletext"/>
              <w:rPr>
                <w:rFonts w:cs="Arial"/>
                <w:color w:val="000000"/>
                <w:sz w:val="15"/>
                <w:szCs w:val="15"/>
              </w:rPr>
            </w:pPr>
            <w:r>
              <w:rPr>
                <w:rFonts w:cs="Arial"/>
                <w:color w:val="000000"/>
                <w:sz w:val="15"/>
                <w:szCs w:val="15"/>
              </w:rPr>
              <w:t>92.9 (89.6–95.2)</w:t>
            </w:r>
          </w:p>
        </w:tc>
        <w:tc>
          <w:tcPr>
            <w:tcW w:w="1496" w:type="dxa"/>
            <w:tcBorders>
              <w:top w:val="single" w:sz="4" w:space="0" w:color="C00000"/>
              <w:left w:val="nil"/>
              <w:bottom w:val="single" w:sz="4" w:space="0" w:color="C00000"/>
              <w:right w:val="nil"/>
            </w:tcBorders>
            <w:shd w:val="clear" w:color="auto" w:fill="auto"/>
          </w:tcPr>
          <w:p w14:paraId="25F13684" w14:textId="77777777" w:rsidR="00156F44" w:rsidRPr="002475BE" w:rsidRDefault="00156F44" w:rsidP="007C5C60">
            <w:pPr>
              <w:pStyle w:val="DHHStabletext"/>
              <w:rPr>
                <w:rFonts w:cs="Arial"/>
                <w:color w:val="000000"/>
                <w:sz w:val="15"/>
                <w:szCs w:val="15"/>
              </w:rPr>
            </w:pPr>
            <w:r>
              <w:rPr>
                <w:rFonts w:cs="Arial"/>
                <w:color w:val="000000"/>
                <w:sz w:val="15"/>
                <w:szCs w:val="15"/>
              </w:rPr>
              <w:t>22</w:t>
            </w:r>
          </w:p>
        </w:tc>
        <w:tc>
          <w:tcPr>
            <w:tcW w:w="1513" w:type="dxa"/>
            <w:tcBorders>
              <w:top w:val="single" w:sz="4" w:space="0" w:color="C00000"/>
              <w:left w:val="nil"/>
              <w:bottom w:val="single" w:sz="4" w:space="0" w:color="C00000"/>
              <w:right w:val="nil"/>
            </w:tcBorders>
            <w:shd w:val="clear" w:color="auto" w:fill="auto"/>
          </w:tcPr>
          <w:p w14:paraId="31C53574" w14:textId="77777777" w:rsidR="00156F44" w:rsidRPr="002475BE" w:rsidRDefault="00156F44" w:rsidP="007C5C60">
            <w:pPr>
              <w:pStyle w:val="DHHStabletext"/>
              <w:rPr>
                <w:rFonts w:cs="Arial"/>
                <w:sz w:val="15"/>
                <w:szCs w:val="15"/>
              </w:rPr>
            </w:pPr>
            <w:r>
              <w:rPr>
                <w:rFonts w:cs="Arial"/>
                <w:sz w:val="15"/>
                <w:szCs w:val="15"/>
              </w:rPr>
              <w:t>93.4 (90.1–95.7)</w:t>
            </w:r>
          </w:p>
        </w:tc>
      </w:tr>
      <w:tr w:rsidR="00156F44" w:rsidRPr="00E52CC4" w14:paraId="0AE2154E" w14:textId="77777777" w:rsidTr="00FA5113">
        <w:trPr>
          <w:trHeight w:val="170"/>
        </w:trPr>
        <w:tc>
          <w:tcPr>
            <w:tcW w:w="1403" w:type="dxa"/>
            <w:vMerge/>
            <w:tcBorders>
              <w:left w:val="nil"/>
              <w:right w:val="nil"/>
            </w:tcBorders>
            <w:shd w:val="clear" w:color="auto" w:fill="auto"/>
            <w:vAlign w:val="center"/>
          </w:tcPr>
          <w:p w14:paraId="274C6D5A" w14:textId="77777777" w:rsidR="00156F44" w:rsidRPr="0071134B" w:rsidRDefault="00156F44" w:rsidP="007C5C60">
            <w:pPr>
              <w:pStyle w:val="DHHStabletext"/>
              <w:rPr>
                <w:rFonts w:cs="Arial"/>
                <w:sz w:val="15"/>
                <w:szCs w:val="15"/>
              </w:rPr>
            </w:pPr>
          </w:p>
        </w:tc>
        <w:tc>
          <w:tcPr>
            <w:tcW w:w="1741" w:type="dxa"/>
            <w:tcBorders>
              <w:top w:val="single" w:sz="4" w:space="0" w:color="C00000"/>
              <w:left w:val="nil"/>
              <w:bottom w:val="single" w:sz="4" w:space="0" w:color="C00000"/>
              <w:right w:val="nil"/>
            </w:tcBorders>
            <w:shd w:val="clear" w:color="auto" w:fill="auto"/>
            <w:vAlign w:val="center"/>
          </w:tcPr>
          <w:p w14:paraId="3A0BD6A9" w14:textId="77777777" w:rsidR="00156F44" w:rsidRPr="0071134B" w:rsidRDefault="00156F44" w:rsidP="007C5C60">
            <w:pPr>
              <w:pStyle w:val="DHHStabletext"/>
              <w:rPr>
                <w:rFonts w:cs="Arial"/>
                <w:sz w:val="15"/>
                <w:szCs w:val="15"/>
              </w:rPr>
            </w:pPr>
            <w:r>
              <w:rPr>
                <w:rFonts w:cs="Arial"/>
                <w:sz w:val="15"/>
                <w:szCs w:val="15"/>
              </w:rPr>
              <w:t>55–64</w:t>
            </w:r>
          </w:p>
        </w:tc>
        <w:tc>
          <w:tcPr>
            <w:tcW w:w="1494" w:type="dxa"/>
            <w:tcBorders>
              <w:top w:val="single" w:sz="4" w:space="0" w:color="C00000"/>
              <w:left w:val="nil"/>
              <w:bottom w:val="single" w:sz="4" w:space="0" w:color="C00000"/>
              <w:right w:val="nil"/>
            </w:tcBorders>
            <w:shd w:val="clear" w:color="auto" w:fill="auto"/>
          </w:tcPr>
          <w:p w14:paraId="7336D760" w14:textId="77777777" w:rsidR="00156F44" w:rsidRPr="00F971D6" w:rsidRDefault="00156F44" w:rsidP="007C5C60">
            <w:pPr>
              <w:pStyle w:val="DHHStabletext"/>
              <w:rPr>
                <w:sz w:val="15"/>
                <w:szCs w:val="15"/>
              </w:rPr>
            </w:pPr>
            <w:r>
              <w:rPr>
                <w:sz w:val="15"/>
                <w:szCs w:val="15"/>
              </w:rPr>
              <w:t>67</w:t>
            </w:r>
          </w:p>
        </w:tc>
        <w:tc>
          <w:tcPr>
            <w:tcW w:w="1689" w:type="dxa"/>
            <w:tcBorders>
              <w:top w:val="single" w:sz="4" w:space="0" w:color="C00000"/>
              <w:left w:val="nil"/>
              <w:bottom w:val="single" w:sz="4" w:space="0" w:color="C00000"/>
              <w:right w:val="nil"/>
            </w:tcBorders>
            <w:shd w:val="clear" w:color="auto" w:fill="auto"/>
          </w:tcPr>
          <w:p w14:paraId="19F170BE" w14:textId="77777777" w:rsidR="00156F44" w:rsidRPr="00DE4B62" w:rsidRDefault="00156F44" w:rsidP="007C5C60">
            <w:pPr>
              <w:pStyle w:val="DHHStabletext"/>
              <w:rPr>
                <w:rFonts w:cs="Arial"/>
                <w:sz w:val="15"/>
                <w:szCs w:val="15"/>
              </w:rPr>
            </w:pPr>
            <w:r>
              <w:rPr>
                <w:rFonts w:cs="Arial"/>
                <w:sz w:val="15"/>
                <w:szCs w:val="15"/>
              </w:rPr>
              <w:t>91.2 (88.8–93.1)</w:t>
            </w:r>
          </w:p>
        </w:tc>
        <w:tc>
          <w:tcPr>
            <w:tcW w:w="1440" w:type="dxa"/>
            <w:tcBorders>
              <w:top w:val="single" w:sz="4" w:space="0" w:color="C00000"/>
              <w:left w:val="nil"/>
              <w:bottom w:val="single" w:sz="4" w:space="0" w:color="C00000"/>
              <w:right w:val="nil"/>
            </w:tcBorders>
            <w:shd w:val="clear" w:color="auto" w:fill="auto"/>
          </w:tcPr>
          <w:p w14:paraId="5E7EEE08" w14:textId="77777777" w:rsidR="00156F44" w:rsidRPr="00DE4B62" w:rsidRDefault="00156F44" w:rsidP="007C5C60">
            <w:pPr>
              <w:pStyle w:val="DHHStabletext"/>
              <w:rPr>
                <w:rFonts w:cs="Arial"/>
                <w:color w:val="000000"/>
                <w:sz w:val="15"/>
                <w:szCs w:val="15"/>
              </w:rPr>
            </w:pPr>
            <w:r>
              <w:rPr>
                <w:rFonts w:cs="Arial"/>
                <w:color w:val="000000"/>
                <w:sz w:val="15"/>
                <w:szCs w:val="15"/>
              </w:rPr>
              <w:t>73</w:t>
            </w:r>
          </w:p>
        </w:tc>
        <w:tc>
          <w:tcPr>
            <w:tcW w:w="1513" w:type="dxa"/>
            <w:tcBorders>
              <w:top w:val="single" w:sz="4" w:space="0" w:color="C00000"/>
              <w:left w:val="nil"/>
              <w:bottom w:val="single" w:sz="4" w:space="0" w:color="C00000"/>
              <w:right w:val="nil"/>
            </w:tcBorders>
            <w:shd w:val="clear" w:color="auto" w:fill="auto"/>
          </w:tcPr>
          <w:p w14:paraId="467E8DE9" w14:textId="77777777" w:rsidR="00156F44" w:rsidRPr="00BA1C24" w:rsidRDefault="00156F44" w:rsidP="007C5C60">
            <w:pPr>
              <w:pStyle w:val="DHHStabletext"/>
              <w:rPr>
                <w:sz w:val="15"/>
                <w:szCs w:val="15"/>
              </w:rPr>
            </w:pPr>
            <w:r>
              <w:rPr>
                <w:sz w:val="15"/>
                <w:szCs w:val="15"/>
              </w:rPr>
              <w:t>90.8 (88.4–92.7)</w:t>
            </w:r>
          </w:p>
        </w:tc>
        <w:tc>
          <w:tcPr>
            <w:tcW w:w="1496" w:type="dxa"/>
            <w:tcBorders>
              <w:top w:val="single" w:sz="4" w:space="0" w:color="C00000"/>
              <w:left w:val="nil"/>
              <w:bottom w:val="single" w:sz="4" w:space="0" w:color="C00000"/>
              <w:right w:val="nil"/>
            </w:tcBorders>
            <w:shd w:val="clear" w:color="auto" w:fill="auto"/>
          </w:tcPr>
          <w:p w14:paraId="0016F7CB" w14:textId="77777777" w:rsidR="00156F44" w:rsidRPr="001057D6" w:rsidRDefault="00156F44" w:rsidP="007C5C60">
            <w:pPr>
              <w:pStyle w:val="DHHStabletext"/>
              <w:rPr>
                <w:sz w:val="15"/>
                <w:szCs w:val="15"/>
              </w:rPr>
            </w:pPr>
            <w:r>
              <w:rPr>
                <w:sz w:val="15"/>
                <w:szCs w:val="15"/>
              </w:rPr>
              <w:t>54</w:t>
            </w:r>
          </w:p>
        </w:tc>
        <w:tc>
          <w:tcPr>
            <w:tcW w:w="1631" w:type="dxa"/>
            <w:tcBorders>
              <w:top w:val="single" w:sz="4" w:space="0" w:color="C00000"/>
              <w:left w:val="nil"/>
              <w:bottom w:val="single" w:sz="4" w:space="0" w:color="C00000"/>
              <w:right w:val="nil"/>
            </w:tcBorders>
            <w:shd w:val="clear" w:color="auto" w:fill="auto"/>
          </w:tcPr>
          <w:p w14:paraId="0C2CD98D" w14:textId="77777777" w:rsidR="00156F44" w:rsidRPr="002475BE" w:rsidRDefault="00156F44" w:rsidP="007C5C60">
            <w:pPr>
              <w:pStyle w:val="DHHStabletext"/>
              <w:rPr>
                <w:rFonts w:cs="Arial"/>
                <w:color w:val="000000"/>
                <w:sz w:val="15"/>
                <w:szCs w:val="15"/>
              </w:rPr>
            </w:pPr>
            <w:r>
              <w:rPr>
                <w:rFonts w:cs="Arial"/>
                <w:color w:val="000000"/>
                <w:sz w:val="15"/>
                <w:szCs w:val="15"/>
              </w:rPr>
              <w:t>92.6 (90.3–94.4)</w:t>
            </w:r>
          </w:p>
        </w:tc>
        <w:tc>
          <w:tcPr>
            <w:tcW w:w="1496" w:type="dxa"/>
            <w:tcBorders>
              <w:top w:val="single" w:sz="4" w:space="0" w:color="C00000"/>
              <w:left w:val="nil"/>
              <w:bottom w:val="single" w:sz="4" w:space="0" w:color="C00000"/>
              <w:right w:val="nil"/>
            </w:tcBorders>
            <w:shd w:val="clear" w:color="auto" w:fill="auto"/>
          </w:tcPr>
          <w:p w14:paraId="2FA2AF8C" w14:textId="77777777" w:rsidR="00156F44" w:rsidRPr="002475BE" w:rsidRDefault="00156F44" w:rsidP="007C5C60">
            <w:pPr>
              <w:pStyle w:val="DHHStabletext"/>
              <w:rPr>
                <w:rFonts w:cs="Arial"/>
                <w:color w:val="000000"/>
                <w:sz w:val="15"/>
                <w:szCs w:val="15"/>
              </w:rPr>
            </w:pPr>
            <w:r>
              <w:rPr>
                <w:rFonts w:cs="Arial"/>
                <w:color w:val="000000"/>
                <w:sz w:val="15"/>
                <w:szCs w:val="15"/>
              </w:rPr>
              <w:t>63</w:t>
            </w:r>
          </w:p>
        </w:tc>
        <w:tc>
          <w:tcPr>
            <w:tcW w:w="1513" w:type="dxa"/>
            <w:tcBorders>
              <w:top w:val="single" w:sz="4" w:space="0" w:color="C00000"/>
              <w:left w:val="nil"/>
              <w:bottom w:val="single" w:sz="4" w:space="0" w:color="C00000"/>
              <w:right w:val="nil"/>
            </w:tcBorders>
            <w:shd w:val="clear" w:color="auto" w:fill="auto"/>
          </w:tcPr>
          <w:p w14:paraId="0F354D45" w14:textId="77777777" w:rsidR="00156F44" w:rsidRPr="002475BE" w:rsidRDefault="00156F44" w:rsidP="007C5C60">
            <w:pPr>
              <w:pStyle w:val="DHHStabletext"/>
              <w:rPr>
                <w:rFonts w:cs="Arial"/>
                <w:sz w:val="15"/>
                <w:szCs w:val="15"/>
              </w:rPr>
            </w:pPr>
            <w:r>
              <w:rPr>
                <w:rFonts w:cs="Arial"/>
                <w:sz w:val="15"/>
                <w:szCs w:val="15"/>
              </w:rPr>
              <w:t>91.1 (88.6–93.1)</w:t>
            </w:r>
          </w:p>
        </w:tc>
      </w:tr>
      <w:tr w:rsidR="00156F44" w:rsidRPr="00E52CC4" w14:paraId="0D41CFD7" w14:textId="77777777" w:rsidTr="00FA5113">
        <w:trPr>
          <w:trHeight w:val="170"/>
        </w:trPr>
        <w:tc>
          <w:tcPr>
            <w:tcW w:w="1403" w:type="dxa"/>
            <w:vMerge/>
            <w:tcBorders>
              <w:left w:val="nil"/>
              <w:right w:val="nil"/>
            </w:tcBorders>
            <w:shd w:val="clear" w:color="auto" w:fill="auto"/>
            <w:vAlign w:val="center"/>
          </w:tcPr>
          <w:p w14:paraId="1E57FE85" w14:textId="77777777" w:rsidR="00156F44" w:rsidRPr="0071134B" w:rsidRDefault="00156F44" w:rsidP="007C5C60">
            <w:pPr>
              <w:pStyle w:val="DHHStabletext"/>
              <w:rPr>
                <w:rFonts w:cs="Arial"/>
                <w:sz w:val="15"/>
                <w:szCs w:val="15"/>
              </w:rPr>
            </w:pPr>
          </w:p>
        </w:tc>
        <w:tc>
          <w:tcPr>
            <w:tcW w:w="1741" w:type="dxa"/>
            <w:tcBorders>
              <w:top w:val="single" w:sz="4" w:space="0" w:color="C00000"/>
              <w:left w:val="nil"/>
              <w:bottom w:val="single" w:sz="4" w:space="0" w:color="C00000"/>
              <w:right w:val="nil"/>
            </w:tcBorders>
            <w:shd w:val="clear" w:color="auto" w:fill="auto"/>
            <w:vAlign w:val="center"/>
          </w:tcPr>
          <w:p w14:paraId="30CBFC19" w14:textId="77777777" w:rsidR="00156F44" w:rsidRPr="0071134B" w:rsidRDefault="00156F44" w:rsidP="007C5C60">
            <w:pPr>
              <w:pStyle w:val="DHHStabletext"/>
              <w:rPr>
                <w:rFonts w:cs="Arial"/>
                <w:sz w:val="15"/>
                <w:szCs w:val="15"/>
              </w:rPr>
            </w:pPr>
            <w:r>
              <w:rPr>
                <w:rFonts w:cs="Arial"/>
                <w:sz w:val="15"/>
                <w:szCs w:val="15"/>
              </w:rPr>
              <w:t>65–74</w:t>
            </w:r>
          </w:p>
        </w:tc>
        <w:tc>
          <w:tcPr>
            <w:tcW w:w="1494" w:type="dxa"/>
            <w:tcBorders>
              <w:top w:val="single" w:sz="4" w:space="0" w:color="C00000"/>
              <w:left w:val="nil"/>
              <w:bottom w:val="single" w:sz="4" w:space="0" w:color="C00000"/>
              <w:right w:val="nil"/>
            </w:tcBorders>
            <w:shd w:val="clear" w:color="auto" w:fill="auto"/>
          </w:tcPr>
          <w:p w14:paraId="1C932560" w14:textId="77777777" w:rsidR="00156F44" w:rsidRPr="00F971D6" w:rsidRDefault="00156F44" w:rsidP="007C5C60">
            <w:pPr>
              <w:pStyle w:val="DHHStabletext"/>
              <w:rPr>
                <w:sz w:val="15"/>
                <w:szCs w:val="15"/>
              </w:rPr>
            </w:pPr>
            <w:r>
              <w:rPr>
                <w:sz w:val="15"/>
                <w:szCs w:val="15"/>
              </w:rPr>
              <w:t>111</w:t>
            </w:r>
          </w:p>
        </w:tc>
        <w:tc>
          <w:tcPr>
            <w:tcW w:w="1689" w:type="dxa"/>
            <w:tcBorders>
              <w:top w:val="single" w:sz="4" w:space="0" w:color="C00000"/>
              <w:left w:val="nil"/>
              <w:bottom w:val="single" w:sz="4" w:space="0" w:color="C00000"/>
              <w:right w:val="nil"/>
            </w:tcBorders>
            <w:shd w:val="clear" w:color="auto" w:fill="auto"/>
          </w:tcPr>
          <w:p w14:paraId="540D82A1" w14:textId="77777777" w:rsidR="00156F44" w:rsidRPr="00DE4B62" w:rsidRDefault="00156F44" w:rsidP="007C5C60">
            <w:pPr>
              <w:pStyle w:val="DHHStabletext"/>
              <w:rPr>
                <w:rFonts w:cs="Arial"/>
                <w:sz w:val="15"/>
                <w:szCs w:val="15"/>
              </w:rPr>
            </w:pPr>
            <w:r>
              <w:rPr>
                <w:rFonts w:cs="Arial"/>
                <w:sz w:val="15"/>
                <w:szCs w:val="15"/>
              </w:rPr>
              <w:t>89.2 (86.9–91.2)</w:t>
            </w:r>
          </w:p>
        </w:tc>
        <w:tc>
          <w:tcPr>
            <w:tcW w:w="1440" w:type="dxa"/>
            <w:tcBorders>
              <w:top w:val="single" w:sz="4" w:space="0" w:color="C00000"/>
              <w:left w:val="nil"/>
              <w:bottom w:val="single" w:sz="4" w:space="0" w:color="C00000"/>
              <w:right w:val="nil"/>
            </w:tcBorders>
            <w:shd w:val="clear" w:color="auto" w:fill="auto"/>
          </w:tcPr>
          <w:p w14:paraId="25594184" w14:textId="77777777" w:rsidR="00156F44" w:rsidRPr="00DE4B62" w:rsidRDefault="00156F44" w:rsidP="007C5C60">
            <w:pPr>
              <w:pStyle w:val="DHHStabletext"/>
              <w:rPr>
                <w:rFonts w:cs="Arial"/>
                <w:color w:val="000000"/>
                <w:sz w:val="15"/>
                <w:szCs w:val="15"/>
              </w:rPr>
            </w:pPr>
            <w:r>
              <w:rPr>
                <w:rFonts w:cs="Arial"/>
                <w:color w:val="000000"/>
                <w:sz w:val="15"/>
                <w:szCs w:val="15"/>
              </w:rPr>
              <w:t>130</w:t>
            </w:r>
          </w:p>
        </w:tc>
        <w:tc>
          <w:tcPr>
            <w:tcW w:w="1513" w:type="dxa"/>
            <w:tcBorders>
              <w:top w:val="single" w:sz="4" w:space="0" w:color="C00000"/>
              <w:left w:val="nil"/>
              <w:bottom w:val="single" w:sz="4" w:space="0" w:color="C00000"/>
              <w:right w:val="nil"/>
            </w:tcBorders>
            <w:shd w:val="clear" w:color="auto" w:fill="auto"/>
          </w:tcPr>
          <w:p w14:paraId="6C33356C" w14:textId="77777777" w:rsidR="00156F44" w:rsidRPr="00BA1C24" w:rsidRDefault="00156F44" w:rsidP="007C5C60">
            <w:pPr>
              <w:pStyle w:val="DHHStabletext"/>
              <w:rPr>
                <w:sz w:val="15"/>
                <w:szCs w:val="15"/>
              </w:rPr>
            </w:pPr>
            <w:r>
              <w:rPr>
                <w:sz w:val="15"/>
                <w:szCs w:val="15"/>
              </w:rPr>
              <w:t xml:space="preserve">88.3 (86.0–90.2)  </w:t>
            </w:r>
          </w:p>
        </w:tc>
        <w:tc>
          <w:tcPr>
            <w:tcW w:w="1496" w:type="dxa"/>
            <w:tcBorders>
              <w:top w:val="single" w:sz="4" w:space="0" w:color="C00000"/>
              <w:left w:val="nil"/>
              <w:bottom w:val="single" w:sz="4" w:space="0" w:color="C00000"/>
              <w:right w:val="nil"/>
            </w:tcBorders>
            <w:shd w:val="clear" w:color="auto" w:fill="auto"/>
          </w:tcPr>
          <w:p w14:paraId="03957396" w14:textId="77777777" w:rsidR="00156F44" w:rsidRPr="001057D6" w:rsidRDefault="00156F44" w:rsidP="007C5C60">
            <w:pPr>
              <w:pStyle w:val="DHHStabletext"/>
              <w:rPr>
                <w:sz w:val="15"/>
                <w:szCs w:val="15"/>
              </w:rPr>
            </w:pPr>
            <w:r>
              <w:rPr>
                <w:sz w:val="15"/>
                <w:szCs w:val="15"/>
              </w:rPr>
              <w:t>102</w:t>
            </w:r>
          </w:p>
        </w:tc>
        <w:tc>
          <w:tcPr>
            <w:tcW w:w="1631" w:type="dxa"/>
            <w:tcBorders>
              <w:top w:val="single" w:sz="4" w:space="0" w:color="C00000"/>
              <w:left w:val="nil"/>
              <w:bottom w:val="single" w:sz="4" w:space="0" w:color="C00000"/>
              <w:right w:val="nil"/>
            </w:tcBorders>
            <w:shd w:val="clear" w:color="auto" w:fill="auto"/>
          </w:tcPr>
          <w:p w14:paraId="17800501" w14:textId="77777777" w:rsidR="00156F44" w:rsidRPr="002475BE" w:rsidRDefault="00156F44" w:rsidP="007C5C60">
            <w:pPr>
              <w:pStyle w:val="DHHStabletext"/>
              <w:rPr>
                <w:rFonts w:cs="Arial"/>
                <w:color w:val="000000"/>
                <w:sz w:val="15"/>
                <w:szCs w:val="15"/>
              </w:rPr>
            </w:pPr>
            <w:r>
              <w:rPr>
                <w:rFonts w:cs="Arial"/>
                <w:color w:val="000000"/>
                <w:sz w:val="15"/>
                <w:szCs w:val="15"/>
              </w:rPr>
              <w:t>90.3 (89.1–92.2)</w:t>
            </w:r>
          </w:p>
        </w:tc>
        <w:tc>
          <w:tcPr>
            <w:tcW w:w="1496" w:type="dxa"/>
            <w:tcBorders>
              <w:top w:val="single" w:sz="4" w:space="0" w:color="C00000"/>
              <w:left w:val="nil"/>
              <w:bottom w:val="single" w:sz="4" w:space="0" w:color="C00000"/>
              <w:right w:val="nil"/>
            </w:tcBorders>
            <w:shd w:val="clear" w:color="auto" w:fill="auto"/>
          </w:tcPr>
          <w:p w14:paraId="254CC418" w14:textId="77777777" w:rsidR="00156F44" w:rsidRPr="002475BE" w:rsidRDefault="00156F44" w:rsidP="007C5C60">
            <w:pPr>
              <w:pStyle w:val="DHHStabletext"/>
              <w:rPr>
                <w:rFonts w:cs="Arial"/>
                <w:color w:val="000000"/>
                <w:sz w:val="15"/>
                <w:szCs w:val="15"/>
              </w:rPr>
            </w:pPr>
            <w:r>
              <w:rPr>
                <w:rFonts w:cs="Arial"/>
                <w:color w:val="000000"/>
                <w:sz w:val="15"/>
                <w:szCs w:val="15"/>
              </w:rPr>
              <w:t>125</w:t>
            </w:r>
          </w:p>
        </w:tc>
        <w:tc>
          <w:tcPr>
            <w:tcW w:w="1513" w:type="dxa"/>
            <w:tcBorders>
              <w:top w:val="single" w:sz="4" w:space="0" w:color="C00000"/>
              <w:left w:val="nil"/>
              <w:bottom w:val="single" w:sz="4" w:space="0" w:color="C00000"/>
              <w:right w:val="nil"/>
            </w:tcBorders>
            <w:shd w:val="clear" w:color="auto" w:fill="auto"/>
          </w:tcPr>
          <w:p w14:paraId="0D0B8033" w14:textId="77777777" w:rsidR="00156F44" w:rsidRPr="002475BE" w:rsidRDefault="00156F44" w:rsidP="007C5C60">
            <w:pPr>
              <w:pStyle w:val="DHHStabletext"/>
              <w:rPr>
                <w:rFonts w:cs="Arial"/>
                <w:sz w:val="15"/>
                <w:szCs w:val="15"/>
              </w:rPr>
            </w:pPr>
            <w:r>
              <w:rPr>
                <w:rFonts w:cs="Arial"/>
                <w:sz w:val="15"/>
                <w:szCs w:val="15"/>
              </w:rPr>
              <w:t>88.3 (86.0–90.3)</w:t>
            </w:r>
          </w:p>
        </w:tc>
      </w:tr>
      <w:tr w:rsidR="00156F44" w:rsidRPr="00E52CC4" w14:paraId="186F02D9" w14:textId="77777777" w:rsidTr="00FA5113">
        <w:trPr>
          <w:trHeight w:val="170"/>
        </w:trPr>
        <w:tc>
          <w:tcPr>
            <w:tcW w:w="1403" w:type="dxa"/>
            <w:vMerge/>
            <w:tcBorders>
              <w:left w:val="nil"/>
              <w:bottom w:val="single" w:sz="4" w:space="0" w:color="C00000"/>
              <w:right w:val="nil"/>
            </w:tcBorders>
            <w:shd w:val="clear" w:color="auto" w:fill="auto"/>
            <w:vAlign w:val="center"/>
          </w:tcPr>
          <w:p w14:paraId="30CF1E22" w14:textId="77777777" w:rsidR="00156F44" w:rsidRPr="0071134B" w:rsidRDefault="00156F44" w:rsidP="007C5C60">
            <w:pPr>
              <w:pStyle w:val="DHHStabletext"/>
              <w:rPr>
                <w:rFonts w:cs="Arial"/>
                <w:sz w:val="15"/>
                <w:szCs w:val="15"/>
              </w:rPr>
            </w:pPr>
          </w:p>
        </w:tc>
        <w:tc>
          <w:tcPr>
            <w:tcW w:w="1741" w:type="dxa"/>
            <w:tcBorders>
              <w:top w:val="single" w:sz="4" w:space="0" w:color="C00000"/>
              <w:left w:val="nil"/>
              <w:bottom w:val="single" w:sz="4" w:space="0" w:color="C00000"/>
              <w:right w:val="nil"/>
            </w:tcBorders>
            <w:shd w:val="clear" w:color="auto" w:fill="auto"/>
            <w:vAlign w:val="center"/>
          </w:tcPr>
          <w:p w14:paraId="14C3CC94" w14:textId="77777777" w:rsidR="00156F44" w:rsidRDefault="00156F44" w:rsidP="007C5C60">
            <w:pPr>
              <w:pStyle w:val="DHHStabletext"/>
              <w:rPr>
                <w:rFonts w:cs="Arial"/>
                <w:sz w:val="15"/>
                <w:szCs w:val="15"/>
              </w:rPr>
            </w:pPr>
            <w:r>
              <w:rPr>
                <w:rFonts w:cs="Arial"/>
                <w:sz w:val="15"/>
                <w:szCs w:val="15"/>
              </w:rPr>
              <w:t>75+</w:t>
            </w:r>
          </w:p>
        </w:tc>
        <w:tc>
          <w:tcPr>
            <w:tcW w:w="1494" w:type="dxa"/>
            <w:tcBorders>
              <w:top w:val="single" w:sz="4" w:space="0" w:color="C00000"/>
              <w:left w:val="nil"/>
              <w:bottom w:val="single" w:sz="4" w:space="0" w:color="C00000"/>
              <w:right w:val="nil"/>
            </w:tcBorders>
            <w:shd w:val="clear" w:color="auto" w:fill="auto"/>
          </w:tcPr>
          <w:p w14:paraId="368C1585" w14:textId="77777777" w:rsidR="00156F44" w:rsidRPr="00F971D6" w:rsidRDefault="00156F44" w:rsidP="007C5C60">
            <w:pPr>
              <w:pStyle w:val="DHHStabletext"/>
              <w:rPr>
                <w:sz w:val="15"/>
                <w:szCs w:val="15"/>
              </w:rPr>
            </w:pPr>
            <w:r>
              <w:rPr>
                <w:sz w:val="15"/>
                <w:szCs w:val="15"/>
              </w:rPr>
              <w:t>381</w:t>
            </w:r>
          </w:p>
        </w:tc>
        <w:tc>
          <w:tcPr>
            <w:tcW w:w="1689" w:type="dxa"/>
            <w:tcBorders>
              <w:top w:val="single" w:sz="4" w:space="0" w:color="C00000"/>
              <w:left w:val="nil"/>
              <w:bottom w:val="single" w:sz="4" w:space="0" w:color="C00000"/>
              <w:right w:val="nil"/>
            </w:tcBorders>
            <w:shd w:val="clear" w:color="auto" w:fill="auto"/>
          </w:tcPr>
          <w:p w14:paraId="37225B4B" w14:textId="77777777" w:rsidR="00156F44" w:rsidRPr="00DE4B62" w:rsidRDefault="00156F44" w:rsidP="007C5C60">
            <w:pPr>
              <w:pStyle w:val="DHHStabletext"/>
              <w:rPr>
                <w:rFonts w:cs="Arial"/>
                <w:sz w:val="15"/>
                <w:szCs w:val="15"/>
              </w:rPr>
            </w:pPr>
            <w:r>
              <w:rPr>
                <w:rFonts w:cs="Arial"/>
                <w:sz w:val="15"/>
                <w:szCs w:val="15"/>
              </w:rPr>
              <w:t>76.9 (74.3–79.3)</w:t>
            </w:r>
          </w:p>
        </w:tc>
        <w:tc>
          <w:tcPr>
            <w:tcW w:w="1440" w:type="dxa"/>
            <w:tcBorders>
              <w:top w:val="single" w:sz="4" w:space="0" w:color="C00000"/>
              <w:left w:val="nil"/>
              <w:bottom w:val="single" w:sz="4" w:space="0" w:color="C00000"/>
              <w:right w:val="nil"/>
            </w:tcBorders>
            <w:shd w:val="clear" w:color="auto" w:fill="auto"/>
          </w:tcPr>
          <w:p w14:paraId="3C152D21" w14:textId="77777777" w:rsidR="00156F44" w:rsidRPr="00DE4B62" w:rsidRDefault="00156F44" w:rsidP="007C5C60">
            <w:pPr>
              <w:pStyle w:val="DHHStabletext"/>
              <w:rPr>
                <w:rFonts w:cs="Arial"/>
                <w:color w:val="000000"/>
                <w:sz w:val="15"/>
                <w:szCs w:val="15"/>
              </w:rPr>
            </w:pPr>
            <w:r>
              <w:rPr>
                <w:rFonts w:cs="Arial"/>
                <w:color w:val="000000"/>
                <w:sz w:val="15"/>
                <w:szCs w:val="15"/>
              </w:rPr>
              <w:t>352</w:t>
            </w:r>
          </w:p>
        </w:tc>
        <w:tc>
          <w:tcPr>
            <w:tcW w:w="1513" w:type="dxa"/>
            <w:tcBorders>
              <w:top w:val="single" w:sz="4" w:space="0" w:color="C00000"/>
              <w:left w:val="nil"/>
              <w:bottom w:val="single" w:sz="4" w:space="0" w:color="C00000"/>
              <w:right w:val="nil"/>
            </w:tcBorders>
            <w:shd w:val="clear" w:color="auto" w:fill="auto"/>
          </w:tcPr>
          <w:p w14:paraId="13711F83" w14:textId="77777777" w:rsidR="00156F44" w:rsidRPr="00BA1C24" w:rsidRDefault="00156F44" w:rsidP="007C5C60">
            <w:pPr>
              <w:pStyle w:val="DHHStabletext"/>
              <w:rPr>
                <w:sz w:val="15"/>
                <w:szCs w:val="15"/>
              </w:rPr>
            </w:pPr>
            <w:r>
              <w:rPr>
                <w:sz w:val="15"/>
                <w:szCs w:val="15"/>
              </w:rPr>
              <w:t>79.5 (77.0–81.9)</w:t>
            </w:r>
          </w:p>
        </w:tc>
        <w:tc>
          <w:tcPr>
            <w:tcW w:w="1496" w:type="dxa"/>
            <w:tcBorders>
              <w:top w:val="single" w:sz="4" w:space="0" w:color="C00000"/>
              <w:left w:val="nil"/>
              <w:bottom w:val="single" w:sz="4" w:space="0" w:color="C00000"/>
              <w:right w:val="nil"/>
            </w:tcBorders>
            <w:shd w:val="clear" w:color="auto" w:fill="auto"/>
          </w:tcPr>
          <w:p w14:paraId="75D293DE" w14:textId="77777777" w:rsidR="00156F44" w:rsidRPr="001057D6" w:rsidRDefault="00156F44" w:rsidP="007C5C60">
            <w:pPr>
              <w:pStyle w:val="DHHStabletext"/>
              <w:rPr>
                <w:sz w:val="15"/>
                <w:szCs w:val="15"/>
              </w:rPr>
            </w:pPr>
            <w:r>
              <w:rPr>
                <w:sz w:val="15"/>
                <w:szCs w:val="15"/>
              </w:rPr>
              <w:t>359</w:t>
            </w:r>
          </w:p>
        </w:tc>
        <w:tc>
          <w:tcPr>
            <w:tcW w:w="1631" w:type="dxa"/>
            <w:tcBorders>
              <w:top w:val="single" w:sz="4" w:space="0" w:color="C00000"/>
              <w:left w:val="nil"/>
              <w:bottom w:val="single" w:sz="4" w:space="0" w:color="C00000"/>
              <w:right w:val="nil"/>
            </w:tcBorders>
            <w:shd w:val="clear" w:color="auto" w:fill="auto"/>
          </w:tcPr>
          <w:p w14:paraId="2A7F9D17" w14:textId="77777777" w:rsidR="00156F44" w:rsidRPr="002475BE" w:rsidRDefault="00156F44" w:rsidP="007C5C60">
            <w:pPr>
              <w:pStyle w:val="DHHStabletext"/>
              <w:rPr>
                <w:rFonts w:cs="Arial"/>
                <w:color w:val="000000"/>
                <w:sz w:val="15"/>
                <w:szCs w:val="15"/>
              </w:rPr>
            </w:pPr>
            <w:r>
              <w:rPr>
                <w:rFonts w:cs="Arial"/>
                <w:color w:val="000000"/>
                <w:sz w:val="15"/>
                <w:szCs w:val="15"/>
              </w:rPr>
              <w:t>80.4 (78.0–82.7)</w:t>
            </w:r>
          </w:p>
        </w:tc>
        <w:tc>
          <w:tcPr>
            <w:tcW w:w="1496" w:type="dxa"/>
            <w:tcBorders>
              <w:top w:val="single" w:sz="4" w:space="0" w:color="C00000"/>
              <w:left w:val="nil"/>
              <w:bottom w:val="single" w:sz="4" w:space="0" w:color="C00000"/>
              <w:right w:val="nil"/>
            </w:tcBorders>
            <w:shd w:val="clear" w:color="auto" w:fill="auto"/>
          </w:tcPr>
          <w:p w14:paraId="7CBA557E" w14:textId="77777777" w:rsidR="00156F44" w:rsidRPr="002475BE" w:rsidRDefault="00156F44" w:rsidP="007C5C60">
            <w:pPr>
              <w:pStyle w:val="DHHStabletext"/>
              <w:rPr>
                <w:rFonts w:cs="Arial"/>
                <w:color w:val="000000"/>
                <w:sz w:val="15"/>
                <w:szCs w:val="15"/>
              </w:rPr>
            </w:pPr>
            <w:r>
              <w:rPr>
                <w:rFonts w:cs="Arial"/>
                <w:color w:val="000000"/>
                <w:sz w:val="15"/>
                <w:szCs w:val="15"/>
              </w:rPr>
              <w:t>377</w:t>
            </w:r>
          </w:p>
        </w:tc>
        <w:tc>
          <w:tcPr>
            <w:tcW w:w="1513" w:type="dxa"/>
            <w:tcBorders>
              <w:top w:val="single" w:sz="4" w:space="0" w:color="C00000"/>
              <w:left w:val="nil"/>
              <w:bottom w:val="single" w:sz="4" w:space="0" w:color="C00000"/>
              <w:right w:val="nil"/>
            </w:tcBorders>
            <w:shd w:val="clear" w:color="auto" w:fill="auto"/>
          </w:tcPr>
          <w:p w14:paraId="136EB052" w14:textId="77777777" w:rsidR="00156F44" w:rsidRPr="002475BE" w:rsidRDefault="00156F44" w:rsidP="007C5C60">
            <w:pPr>
              <w:pStyle w:val="DHHStabletext"/>
              <w:rPr>
                <w:rFonts w:cs="Arial"/>
                <w:sz w:val="15"/>
                <w:szCs w:val="15"/>
              </w:rPr>
            </w:pPr>
            <w:r>
              <w:rPr>
                <w:rFonts w:cs="Arial"/>
                <w:sz w:val="15"/>
                <w:szCs w:val="15"/>
              </w:rPr>
              <w:t>78.2 (75.7–80.6)</w:t>
            </w:r>
          </w:p>
        </w:tc>
      </w:tr>
      <w:tr w:rsidR="00156F44" w:rsidRPr="00E52CC4" w14:paraId="77334B59" w14:textId="77777777" w:rsidTr="00FA5113">
        <w:trPr>
          <w:trHeight w:val="170"/>
        </w:trPr>
        <w:tc>
          <w:tcPr>
            <w:tcW w:w="1403" w:type="dxa"/>
            <w:vMerge w:val="restart"/>
            <w:tcBorders>
              <w:top w:val="single" w:sz="4" w:space="0" w:color="C00000"/>
              <w:left w:val="nil"/>
              <w:bottom w:val="single" w:sz="4" w:space="0" w:color="C00000"/>
              <w:right w:val="nil"/>
            </w:tcBorders>
            <w:shd w:val="clear" w:color="auto" w:fill="auto"/>
            <w:vAlign w:val="center"/>
          </w:tcPr>
          <w:p w14:paraId="75CCF620" w14:textId="77777777" w:rsidR="00156F44" w:rsidRPr="0071134B" w:rsidRDefault="00156F44" w:rsidP="007C5C60">
            <w:pPr>
              <w:pStyle w:val="DHHStabletext"/>
              <w:rPr>
                <w:rFonts w:cs="Arial"/>
                <w:sz w:val="15"/>
                <w:szCs w:val="15"/>
              </w:rPr>
            </w:pPr>
            <w:r w:rsidRPr="0071134B">
              <w:rPr>
                <w:rFonts w:cs="Arial"/>
                <w:sz w:val="15"/>
                <w:szCs w:val="15"/>
              </w:rPr>
              <w:t>Remoteness</w:t>
            </w:r>
          </w:p>
        </w:tc>
        <w:tc>
          <w:tcPr>
            <w:tcW w:w="1741" w:type="dxa"/>
            <w:tcBorders>
              <w:top w:val="single" w:sz="4" w:space="0" w:color="C00000"/>
              <w:left w:val="nil"/>
              <w:bottom w:val="single" w:sz="4" w:space="0" w:color="C00000"/>
              <w:right w:val="nil"/>
            </w:tcBorders>
            <w:shd w:val="clear" w:color="auto" w:fill="auto"/>
            <w:vAlign w:val="center"/>
          </w:tcPr>
          <w:p w14:paraId="530B2BC6" w14:textId="77777777" w:rsidR="00156F44" w:rsidRPr="0071134B" w:rsidRDefault="00156F44" w:rsidP="007C5C60">
            <w:pPr>
              <w:pStyle w:val="DHHStabletext"/>
              <w:rPr>
                <w:rFonts w:cs="Arial"/>
                <w:sz w:val="15"/>
                <w:szCs w:val="15"/>
              </w:rPr>
            </w:pPr>
            <w:r w:rsidRPr="0071134B">
              <w:rPr>
                <w:rFonts w:cs="Arial"/>
                <w:sz w:val="15"/>
                <w:szCs w:val="15"/>
              </w:rPr>
              <w:t>Major cities</w:t>
            </w:r>
          </w:p>
        </w:tc>
        <w:tc>
          <w:tcPr>
            <w:tcW w:w="1494" w:type="dxa"/>
            <w:tcBorders>
              <w:top w:val="single" w:sz="4" w:space="0" w:color="C00000"/>
              <w:left w:val="nil"/>
              <w:bottom w:val="single" w:sz="4" w:space="0" w:color="C00000"/>
              <w:right w:val="nil"/>
            </w:tcBorders>
            <w:shd w:val="clear" w:color="auto" w:fill="auto"/>
          </w:tcPr>
          <w:p w14:paraId="6E9B3866" w14:textId="77777777" w:rsidR="00156F44" w:rsidRPr="00F971D6" w:rsidRDefault="00156F44" w:rsidP="007C5C60">
            <w:pPr>
              <w:pStyle w:val="DHHStabletext"/>
              <w:rPr>
                <w:sz w:val="15"/>
                <w:szCs w:val="15"/>
              </w:rPr>
            </w:pPr>
            <w:r>
              <w:rPr>
                <w:sz w:val="15"/>
                <w:szCs w:val="15"/>
              </w:rPr>
              <w:t>396</w:t>
            </w:r>
          </w:p>
        </w:tc>
        <w:tc>
          <w:tcPr>
            <w:tcW w:w="1689" w:type="dxa"/>
            <w:tcBorders>
              <w:top w:val="single" w:sz="4" w:space="0" w:color="C00000"/>
              <w:left w:val="nil"/>
              <w:bottom w:val="single" w:sz="4" w:space="0" w:color="C00000"/>
              <w:right w:val="nil"/>
            </w:tcBorders>
            <w:shd w:val="clear" w:color="auto" w:fill="auto"/>
          </w:tcPr>
          <w:p w14:paraId="53CF895B" w14:textId="77777777" w:rsidR="00156F44" w:rsidRPr="00DE4B62" w:rsidRDefault="00156F44" w:rsidP="007C5C60">
            <w:pPr>
              <w:pStyle w:val="DHHStabletext"/>
              <w:rPr>
                <w:rFonts w:cs="Arial"/>
                <w:sz w:val="15"/>
                <w:szCs w:val="15"/>
              </w:rPr>
            </w:pPr>
            <w:r>
              <w:rPr>
                <w:rFonts w:cs="Arial"/>
                <w:sz w:val="15"/>
                <w:szCs w:val="15"/>
              </w:rPr>
              <w:t>86.1 (84.5–87.5)</w:t>
            </w:r>
          </w:p>
        </w:tc>
        <w:tc>
          <w:tcPr>
            <w:tcW w:w="1440" w:type="dxa"/>
            <w:tcBorders>
              <w:top w:val="single" w:sz="4" w:space="0" w:color="C00000"/>
              <w:left w:val="nil"/>
              <w:bottom w:val="single" w:sz="4" w:space="0" w:color="C00000"/>
              <w:right w:val="nil"/>
            </w:tcBorders>
            <w:shd w:val="clear" w:color="auto" w:fill="auto"/>
          </w:tcPr>
          <w:p w14:paraId="5BD53BE7" w14:textId="77777777" w:rsidR="00156F44" w:rsidRPr="00DE4B62" w:rsidRDefault="00156F44" w:rsidP="007C5C60">
            <w:pPr>
              <w:pStyle w:val="DHHStabletext"/>
              <w:rPr>
                <w:rFonts w:cs="Arial"/>
                <w:color w:val="000000"/>
                <w:sz w:val="15"/>
                <w:szCs w:val="15"/>
              </w:rPr>
            </w:pPr>
            <w:r>
              <w:rPr>
                <w:rFonts w:cs="Arial"/>
                <w:color w:val="000000"/>
                <w:sz w:val="15"/>
                <w:szCs w:val="15"/>
              </w:rPr>
              <w:t>409</w:t>
            </w:r>
          </w:p>
        </w:tc>
        <w:tc>
          <w:tcPr>
            <w:tcW w:w="1513" w:type="dxa"/>
            <w:tcBorders>
              <w:top w:val="single" w:sz="4" w:space="0" w:color="C00000"/>
              <w:left w:val="nil"/>
              <w:bottom w:val="single" w:sz="4" w:space="0" w:color="C00000"/>
              <w:right w:val="nil"/>
            </w:tcBorders>
            <w:shd w:val="clear" w:color="auto" w:fill="auto"/>
          </w:tcPr>
          <w:p w14:paraId="1E67F093" w14:textId="77777777" w:rsidR="00156F44" w:rsidRPr="00BA1C24" w:rsidRDefault="00156F44" w:rsidP="007C5C60">
            <w:pPr>
              <w:pStyle w:val="DHHStabletext"/>
              <w:rPr>
                <w:sz w:val="15"/>
                <w:szCs w:val="15"/>
              </w:rPr>
            </w:pPr>
            <w:r>
              <w:rPr>
                <w:sz w:val="15"/>
                <w:szCs w:val="15"/>
              </w:rPr>
              <w:t>86.2 (84.7–87.6)</w:t>
            </w:r>
          </w:p>
        </w:tc>
        <w:tc>
          <w:tcPr>
            <w:tcW w:w="1496" w:type="dxa"/>
            <w:tcBorders>
              <w:top w:val="single" w:sz="4" w:space="0" w:color="C00000"/>
              <w:left w:val="nil"/>
              <w:bottom w:val="single" w:sz="4" w:space="0" w:color="C00000"/>
              <w:right w:val="nil"/>
            </w:tcBorders>
            <w:shd w:val="clear" w:color="auto" w:fill="auto"/>
          </w:tcPr>
          <w:p w14:paraId="14850136" w14:textId="77777777" w:rsidR="00156F44" w:rsidRPr="001057D6" w:rsidRDefault="00156F44" w:rsidP="007C5C60">
            <w:pPr>
              <w:pStyle w:val="DHHStabletext"/>
              <w:rPr>
                <w:sz w:val="15"/>
                <w:szCs w:val="15"/>
              </w:rPr>
            </w:pPr>
            <w:r>
              <w:rPr>
                <w:sz w:val="15"/>
                <w:szCs w:val="15"/>
              </w:rPr>
              <w:t>365</w:t>
            </w:r>
          </w:p>
        </w:tc>
        <w:tc>
          <w:tcPr>
            <w:tcW w:w="1631" w:type="dxa"/>
            <w:tcBorders>
              <w:top w:val="single" w:sz="4" w:space="0" w:color="C00000"/>
              <w:left w:val="nil"/>
              <w:bottom w:val="single" w:sz="4" w:space="0" w:color="C00000"/>
              <w:right w:val="nil"/>
            </w:tcBorders>
            <w:shd w:val="clear" w:color="auto" w:fill="auto"/>
          </w:tcPr>
          <w:p w14:paraId="4D8C24DF" w14:textId="77777777" w:rsidR="00156F44" w:rsidRPr="002475BE" w:rsidRDefault="00156F44" w:rsidP="007C5C60">
            <w:pPr>
              <w:pStyle w:val="DHHStabletext"/>
              <w:rPr>
                <w:rFonts w:cs="Arial"/>
                <w:color w:val="000000"/>
                <w:sz w:val="15"/>
                <w:szCs w:val="15"/>
              </w:rPr>
            </w:pPr>
            <w:r>
              <w:rPr>
                <w:rFonts w:cs="Arial"/>
                <w:color w:val="000000"/>
                <w:sz w:val="15"/>
                <w:szCs w:val="15"/>
              </w:rPr>
              <w:t>87.6 (86.0–88.9)</w:t>
            </w:r>
          </w:p>
        </w:tc>
        <w:tc>
          <w:tcPr>
            <w:tcW w:w="1496" w:type="dxa"/>
            <w:tcBorders>
              <w:top w:val="single" w:sz="4" w:space="0" w:color="C00000"/>
              <w:left w:val="nil"/>
              <w:bottom w:val="single" w:sz="4" w:space="0" w:color="C00000"/>
              <w:right w:val="nil"/>
            </w:tcBorders>
            <w:shd w:val="clear" w:color="auto" w:fill="auto"/>
          </w:tcPr>
          <w:p w14:paraId="146F57F4" w14:textId="77777777" w:rsidR="00156F44" w:rsidRPr="002475BE" w:rsidRDefault="00156F44" w:rsidP="007C5C60">
            <w:pPr>
              <w:pStyle w:val="DHHStabletext"/>
              <w:rPr>
                <w:rFonts w:cs="Arial"/>
                <w:color w:val="000000"/>
                <w:sz w:val="15"/>
                <w:szCs w:val="15"/>
              </w:rPr>
            </w:pPr>
            <w:r>
              <w:rPr>
                <w:rFonts w:cs="Arial"/>
                <w:color w:val="000000"/>
                <w:sz w:val="15"/>
                <w:szCs w:val="15"/>
              </w:rPr>
              <w:t>419</w:t>
            </w:r>
          </w:p>
        </w:tc>
        <w:tc>
          <w:tcPr>
            <w:tcW w:w="1513" w:type="dxa"/>
            <w:tcBorders>
              <w:top w:val="single" w:sz="4" w:space="0" w:color="C00000"/>
              <w:left w:val="nil"/>
              <w:bottom w:val="single" w:sz="4" w:space="0" w:color="C00000"/>
              <w:right w:val="nil"/>
            </w:tcBorders>
            <w:shd w:val="clear" w:color="auto" w:fill="auto"/>
          </w:tcPr>
          <w:p w14:paraId="0E8DF66C" w14:textId="77777777" w:rsidR="00156F44" w:rsidRPr="002475BE" w:rsidRDefault="00156F44" w:rsidP="007C5C60">
            <w:pPr>
              <w:pStyle w:val="DHHStabletext"/>
              <w:rPr>
                <w:rFonts w:cs="Arial"/>
                <w:sz w:val="15"/>
                <w:szCs w:val="15"/>
              </w:rPr>
            </w:pPr>
            <w:r>
              <w:rPr>
                <w:rFonts w:cs="Arial"/>
                <w:sz w:val="15"/>
                <w:szCs w:val="15"/>
              </w:rPr>
              <w:t>85.7 (84.2–87.2)</w:t>
            </w:r>
          </w:p>
        </w:tc>
      </w:tr>
      <w:tr w:rsidR="00156F44" w:rsidRPr="00E52CC4" w14:paraId="5917EAB5" w14:textId="77777777" w:rsidTr="00FA5113">
        <w:trPr>
          <w:trHeight w:val="170"/>
        </w:trPr>
        <w:tc>
          <w:tcPr>
            <w:tcW w:w="1403" w:type="dxa"/>
            <w:vMerge/>
            <w:tcBorders>
              <w:top w:val="single" w:sz="4" w:space="0" w:color="C00000"/>
              <w:left w:val="nil"/>
              <w:bottom w:val="single" w:sz="4" w:space="0" w:color="C00000"/>
              <w:right w:val="nil"/>
            </w:tcBorders>
            <w:shd w:val="clear" w:color="auto" w:fill="auto"/>
          </w:tcPr>
          <w:p w14:paraId="05DE856E" w14:textId="77777777" w:rsidR="00156F44" w:rsidRPr="0071134B" w:rsidRDefault="00156F44" w:rsidP="007C5C60">
            <w:pPr>
              <w:pStyle w:val="DHHStabletext"/>
              <w:rPr>
                <w:sz w:val="15"/>
                <w:szCs w:val="15"/>
              </w:rPr>
            </w:pPr>
          </w:p>
        </w:tc>
        <w:tc>
          <w:tcPr>
            <w:tcW w:w="1741" w:type="dxa"/>
            <w:tcBorders>
              <w:top w:val="single" w:sz="4" w:space="0" w:color="C00000"/>
              <w:left w:val="nil"/>
              <w:bottom w:val="single" w:sz="4" w:space="0" w:color="C00000"/>
              <w:right w:val="nil"/>
            </w:tcBorders>
            <w:shd w:val="clear" w:color="auto" w:fill="auto"/>
            <w:vAlign w:val="center"/>
          </w:tcPr>
          <w:p w14:paraId="44B1763F" w14:textId="77777777" w:rsidR="00156F44" w:rsidRPr="0071134B" w:rsidRDefault="00156F44" w:rsidP="007C5C60">
            <w:pPr>
              <w:pStyle w:val="DHHStabletext"/>
              <w:rPr>
                <w:rFonts w:cs="Arial"/>
                <w:sz w:val="15"/>
                <w:szCs w:val="15"/>
              </w:rPr>
            </w:pPr>
            <w:r w:rsidRPr="0071134B">
              <w:rPr>
                <w:rFonts w:cs="Arial"/>
                <w:sz w:val="15"/>
                <w:szCs w:val="15"/>
              </w:rPr>
              <w:t>Inner regional</w:t>
            </w:r>
          </w:p>
        </w:tc>
        <w:tc>
          <w:tcPr>
            <w:tcW w:w="1494" w:type="dxa"/>
            <w:tcBorders>
              <w:top w:val="single" w:sz="4" w:space="0" w:color="C00000"/>
              <w:left w:val="nil"/>
              <w:bottom w:val="single" w:sz="4" w:space="0" w:color="C00000"/>
              <w:right w:val="nil"/>
            </w:tcBorders>
            <w:shd w:val="clear" w:color="auto" w:fill="auto"/>
          </w:tcPr>
          <w:p w14:paraId="67122BF2" w14:textId="77777777" w:rsidR="00156F44" w:rsidRPr="00F971D6" w:rsidRDefault="00156F44" w:rsidP="007C5C60">
            <w:pPr>
              <w:pStyle w:val="DHHStabletext"/>
              <w:rPr>
                <w:sz w:val="15"/>
                <w:szCs w:val="15"/>
              </w:rPr>
            </w:pPr>
            <w:r>
              <w:rPr>
                <w:sz w:val="15"/>
                <w:szCs w:val="15"/>
              </w:rPr>
              <w:t>144</w:t>
            </w:r>
          </w:p>
        </w:tc>
        <w:tc>
          <w:tcPr>
            <w:tcW w:w="1689" w:type="dxa"/>
            <w:tcBorders>
              <w:top w:val="single" w:sz="4" w:space="0" w:color="C00000"/>
              <w:left w:val="nil"/>
              <w:bottom w:val="single" w:sz="4" w:space="0" w:color="C00000"/>
              <w:right w:val="nil"/>
            </w:tcBorders>
            <w:shd w:val="clear" w:color="auto" w:fill="auto"/>
          </w:tcPr>
          <w:p w14:paraId="3F2CD3AE" w14:textId="77777777" w:rsidR="00156F44" w:rsidRPr="00DE4B62" w:rsidRDefault="00156F44" w:rsidP="007C5C60">
            <w:pPr>
              <w:pStyle w:val="DHHStabletext"/>
              <w:rPr>
                <w:rFonts w:cs="Arial"/>
                <w:sz w:val="15"/>
                <w:szCs w:val="15"/>
              </w:rPr>
            </w:pPr>
            <w:r>
              <w:rPr>
                <w:rFonts w:cs="Arial"/>
                <w:sz w:val="15"/>
                <w:szCs w:val="15"/>
              </w:rPr>
              <w:t>84.9 (82.1–87.4)</w:t>
            </w:r>
          </w:p>
        </w:tc>
        <w:tc>
          <w:tcPr>
            <w:tcW w:w="1440" w:type="dxa"/>
            <w:tcBorders>
              <w:top w:val="single" w:sz="4" w:space="0" w:color="C00000"/>
              <w:left w:val="nil"/>
              <w:bottom w:val="single" w:sz="4" w:space="0" w:color="C00000"/>
              <w:right w:val="nil"/>
            </w:tcBorders>
            <w:shd w:val="clear" w:color="auto" w:fill="auto"/>
          </w:tcPr>
          <w:p w14:paraId="35C1A236" w14:textId="77777777" w:rsidR="00156F44" w:rsidRPr="00DE4B62" w:rsidRDefault="00156F44" w:rsidP="007C5C60">
            <w:pPr>
              <w:pStyle w:val="DHHStabletext"/>
              <w:rPr>
                <w:rFonts w:cs="Arial"/>
                <w:color w:val="000000"/>
                <w:sz w:val="15"/>
                <w:szCs w:val="15"/>
              </w:rPr>
            </w:pPr>
            <w:r>
              <w:rPr>
                <w:rFonts w:cs="Arial"/>
                <w:color w:val="000000"/>
                <w:sz w:val="15"/>
                <w:szCs w:val="15"/>
              </w:rPr>
              <w:t>147</w:t>
            </w:r>
          </w:p>
        </w:tc>
        <w:tc>
          <w:tcPr>
            <w:tcW w:w="1513" w:type="dxa"/>
            <w:tcBorders>
              <w:top w:val="single" w:sz="4" w:space="0" w:color="C00000"/>
              <w:left w:val="nil"/>
              <w:bottom w:val="single" w:sz="4" w:space="0" w:color="C00000"/>
              <w:right w:val="nil"/>
            </w:tcBorders>
            <w:shd w:val="clear" w:color="auto" w:fill="auto"/>
          </w:tcPr>
          <w:p w14:paraId="6078CFF3" w14:textId="77777777" w:rsidR="00156F44" w:rsidRPr="00BA1C24" w:rsidRDefault="00156F44" w:rsidP="007C5C60">
            <w:pPr>
              <w:pStyle w:val="DHHStabletext"/>
              <w:rPr>
                <w:sz w:val="15"/>
                <w:szCs w:val="15"/>
              </w:rPr>
            </w:pPr>
            <w:r>
              <w:rPr>
                <w:sz w:val="15"/>
                <w:szCs w:val="15"/>
              </w:rPr>
              <w:t>85.8 (83.1–88.2)</w:t>
            </w:r>
          </w:p>
        </w:tc>
        <w:tc>
          <w:tcPr>
            <w:tcW w:w="1496" w:type="dxa"/>
            <w:tcBorders>
              <w:top w:val="single" w:sz="4" w:space="0" w:color="C00000"/>
              <w:left w:val="nil"/>
              <w:bottom w:val="single" w:sz="4" w:space="0" w:color="C00000"/>
              <w:right w:val="nil"/>
            </w:tcBorders>
            <w:shd w:val="clear" w:color="auto" w:fill="auto"/>
          </w:tcPr>
          <w:p w14:paraId="15CE916B" w14:textId="77777777" w:rsidR="00156F44" w:rsidRPr="001057D6" w:rsidRDefault="00156F44" w:rsidP="007C5C60">
            <w:pPr>
              <w:pStyle w:val="DHHStabletext"/>
              <w:rPr>
                <w:sz w:val="15"/>
                <w:szCs w:val="15"/>
              </w:rPr>
            </w:pPr>
            <w:r>
              <w:rPr>
                <w:sz w:val="15"/>
                <w:szCs w:val="15"/>
              </w:rPr>
              <w:t>132</w:t>
            </w:r>
          </w:p>
        </w:tc>
        <w:tc>
          <w:tcPr>
            <w:tcW w:w="1631" w:type="dxa"/>
            <w:tcBorders>
              <w:top w:val="single" w:sz="4" w:space="0" w:color="C00000"/>
              <w:left w:val="nil"/>
              <w:bottom w:val="single" w:sz="4" w:space="0" w:color="C00000"/>
              <w:right w:val="nil"/>
            </w:tcBorders>
            <w:shd w:val="clear" w:color="auto" w:fill="auto"/>
          </w:tcPr>
          <w:p w14:paraId="30AD7E2E" w14:textId="77777777" w:rsidR="00156F44" w:rsidRPr="002475BE" w:rsidRDefault="00156F44" w:rsidP="007C5C60">
            <w:pPr>
              <w:pStyle w:val="DHHStabletext"/>
              <w:rPr>
                <w:rFonts w:cs="Arial"/>
                <w:color w:val="000000"/>
                <w:sz w:val="15"/>
                <w:szCs w:val="15"/>
              </w:rPr>
            </w:pPr>
            <w:r>
              <w:rPr>
                <w:rFonts w:cs="Arial"/>
                <w:color w:val="000000"/>
                <w:sz w:val="15"/>
                <w:szCs w:val="15"/>
              </w:rPr>
              <w:t>87.6 (84.9–89.8)</w:t>
            </w:r>
          </w:p>
        </w:tc>
        <w:tc>
          <w:tcPr>
            <w:tcW w:w="1496" w:type="dxa"/>
            <w:tcBorders>
              <w:top w:val="single" w:sz="4" w:space="0" w:color="C00000"/>
              <w:left w:val="nil"/>
              <w:bottom w:val="single" w:sz="4" w:space="0" w:color="C00000"/>
              <w:right w:val="nil"/>
            </w:tcBorders>
            <w:shd w:val="clear" w:color="auto" w:fill="auto"/>
          </w:tcPr>
          <w:p w14:paraId="0ACE690E" w14:textId="77777777" w:rsidR="00156F44" w:rsidRPr="002475BE" w:rsidRDefault="00156F44" w:rsidP="007C5C60">
            <w:pPr>
              <w:pStyle w:val="DHHStabletext"/>
              <w:rPr>
                <w:rFonts w:cs="Arial"/>
                <w:color w:val="000000"/>
                <w:sz w:val="15"/>
                <w:szCs w:val="15"/>
              </w:rPr>
            </w:pPr>
            <w:r>
              <w:rPr>
                <w:rFonts w:cs="Arial"/>
                <w:color w:val="000000"/>
                <w:sz w:val="15"/>
                <w:szCs w:val="15"/>
              </w:rPr>
              <w:t>138</w:t>
            </w:r>
          </w:p>
        </w:tc>
        <w:tc>
          <w:tcPr>
            <w:tcW w:w="1513" w:type="dxa"/>
            <w:tcBorders>
              <w:top w:val="single" w:sz="4" w:space="0" w:color="C00000"/>
              <w:left w:val="nil"/>
              <w:bottom w:val="single" w:sz="4" w:space="0" w:color="C00000"/>
              <w:right w:val="nil"/>
            </w:tcBorders>
            <w:shd w:val="clear" w:color="auto" w:fill="auto"/>
          </w:tcPr>
          <w:p w14:paraId="2BA0F65C" w14:textId="77777777" w:rsidR="00156F44" w:rsidRPr="001057D6" w:rsidRDefault="00156F44" w:rsidP="007C5C60">
            <w:pPr>
              <w:pStyle w:val="DHHStabletext"/>
              <w:rPr>
                <w:sz w:val="15"/>
                <w:szCs w:val="15"/>
              </w:rPr>
            </w:pPr>
            <w:r>
              <w:rPr>
                <w:sz w:val="15"/>
                <w:szCs w:val="15"/>
              </w:rPr>
              <w:t>85.9 (83.2–88.3)</w:t>
            </w:r>
          </w:p>
        </w:tc>
      </w:tr>
      <w:tr w:rsidR="00156F44" w:rsidRPr="00E52CC4" w14:paraId="13B3E4B9" w14:textId="77777777" w:rsidTr="00FA5113">
        <w:trPr>
          <w:trHeight w:val="170"/>
        </w:trPr>
        <w:tc>
          <w:tcPr>
            <w:tcW w:w="1403" w:type="dxa"/>
            <w:vMerge/>
            <w:tcBorders>
              <w:top w:val="single" w:sz="4" w:space="0" w:color="C00000"/>
              <w:left w:val="nil"/>
              <w:bottom w:val="single" w:sz="4" w:space="0" w:color="C00000"/>
              <w:right w:val="nil"/>
            </w:tcBorders>
            <w:shd w:val="clear" w:color="auto" w:fill="auto"/>
          </w:tcPr>
          <w:p w14:paraId="0593FFF1" w14:textId="77777777" w:rsidR="00156F44" w:rsidRPr="0071134B" w:rsidRDefault="00156F44" w:rsidP="007C5C60">
            <w:pPr>
              <w:pStyle w:val="DHHStabletext"/>
              <w:rPr>
                <w:sz w:val="15"/>
                <w:szCs w:val="15"/>
              </w:rPr>
            </w:pPr>
          </w:p>
        </w:tc>
        <w:tc>
          <w:tcPr>
            <w:tcW w:w="1741" w:type="dxa"/>
            <w:tcBorders>
              <w:top w:val="single" w:sz="4" w:space="0" w:color="C00000"/>
              <w:left w:val="nil"/>
              <w:bottom w:val="single" w:sz="4" w:space="0" w:color="C00000"/>
              <w:right w:val="nil"/>
            </w:tcBorders>
            <w:shd w:val="clear" w:color="auto" w:fill="auto"/>
            <w:vAlign w:val="center"/>
          </w:tcPr>
          <w:p w14:paraId="22204CE1" w14:textId="6DB54D88" w:rsidR="00156F44" w:rsidRPr="0071134B" w:rsidRDefault="00156F44" w:rsidP="00DD1619">
            <w:pPr>
              <w:pStyle w:val="DHHStabletext"/>
              <w:rPr>
                <w:rFonts w:cs="Arial"/>
                <w:sz w:val="15"/>
                <w:szCs w:val="15"/>
              </w:rPr>
            </w:pPr>
            <w:r w:rsidRPr="0071134B">
              <w:rPr>
                <w:rFonts w:cs="Arial"/>
                <w:sz w:val="15"/>
                <w:szCs w:val="15"/>
              </w:rPr>
              <w:t>Outer regional/</w:t>
            </w:r>
            <w:r w:rsidR="00DD1619">
              <w:br/>
            </w:r>
            <w:r w:rsidRPr="0071134B">
              <w:rPr>
                <w:rFonts w:cs="Arial"/>
                <w:sz w:val="15"/>
                <w:szCs w:val="15"/>
              </w:rPr>
              <w:t>remote</w:t>
            </w:r>
          </w:p>
        </w:tc>
        <w:tc>
          <w:tcPr>
            <w:tcW w:w="1494" w:type="dxa"/>
            <w:tcBorders>
              <w:top w:val="single" w:sz="4" w:space="0" w:color="C00000"/>
              <w:left w:val="nil"/>
              <w:bottom w:val="single" w:sz="4" w:space="0" w:color="C00000"/>
              <w:right w:val="nil"/>
            </w:tcBorders>
            <w:shd w:val="clear" w:color="auto" w:fill="auto"/>
            <w:vAlign w:val="center"/>
          </w:tcPr>
          <w:p w14:paraId="4C321154" w14:textId="77777777" w:rsidR="00156F44" w:rsidRPr="00F971D6" w:rsidRDefault="00156F44" w:rsidP="007C5C60">
            <w:pPr>
              <w:pStyle w:val="DHHStabletext"/>
              <w:rPr>
                <w:sz w:val="15"/>
                <w:szCs w:val="15"/>
              </w:rPr>
            </w:pPr>
            <w:r>
              <w:rPr>
                <w:sz w:val="15"/>
                <w:szCs w:val="15"/>
              </w:rPr>
              <w:t>54</w:t>
            </w:r>
          </w:p>
        </w:tc>
        <w:tc>
          <w:tcPr>
            <w:tcW w:w="1689" w:type="dxa"/>
            <w:tcBorders>
              <w:top w:val="single" w:sz="4" w:space="0" w:color="C00000"/>
              <w:left w:val="nil"/>
              <w:bottom w:val="single" w:sz="4" w:space="0" w:color="C00000"/>
              <w:right w:val="nil"/>
            </w:tcBorders>
            <w:shd w:val="clear" w:color="auto" w:fill="auto"/>
            <w:vAlign w:val="center"/>
          </w:tcPr>
          <w:p w14:paraId="37CFA932" w14:textId="77777777" w:rsidR="00156F44" w:rsidRPr="00DE4B62" w:rsidRDefault="00156F44" w:rsidP="007C5C60">
            <w:pPr>
              <w:pStyle w:val="DHHStabletext"/>
              <w:rPr>
                <w:rFonts w:cs="Arial"/>
                <w:sz w:val="15"/>
                <w:szCs w:val="15"/>
              </w:rPr>
            </w:pPr>
            <w:r>
              <w:rPr>
                <w:rFonts w:cs="Arial"/>
                <w:sz w:val="15"/>
                <w:szCs w:val="15"/>
              </w:rPr>
              <w:t>79.9 (73.8–84.8)</w:t>
            </w:r>
          </w:p>
        </w:tc>
        <w:tc>
          <w:tcPr>
            <w:tcW w:w="1440" w:type="dxa"/>
            <w:tcBorders>
              <w:top w:val="single" w:sz="4" w:space="0" w:color="C00000"/>
              <w:left w:val="nil"/>
              <w:bottom w:val="single" w:sz="4" w:space="0" w:color="C00000"/>
              <w:right w:val="nil"/>
            </w:tcBorders>
            <w:shd w:val="clear" w:color="auto" w:fill="auto"/>
            <w:vAlign w:val="center"/>
          </w:tcPr>
          <w:p w14:paraId="349AA94C" w14:textId="77777777" w:rsidR="00156F44" w:rsidRPr="00DE4B62" w:rsidRDefault="00156F44" w:rsidP="007C5C60">
            <w:pPr>
              <w:pStyle w:val="DHHStabletext"/>
              <w:rPr>
                <w:rFonts w:cs="Arial"/>
                <w:color w:val="000000"/>
                <w:sz w:val="15"/>
                <w:szCs w:val="15"/>
              </w:rPr>
            </w:pPr>
            <w:r>
              <w:rPr>
                <w:rFonts w:cs="Arial"/>
                <w:color w:val="000000"/>
                <w:sz w:val="15"/>
                <w:szCs w:val="15"/>
              </w:rPr>
              <w:t>42</w:t>
            </w:r>
          </w:p>
        </w:tc>
        <w:tc>
          <w:tcPr>
            <w:tcW w:w="1513" w:type="dxa"/>
            <w:tcBorders>
              <w:top w:val="single" w:sz="4" w:space="0" w:color="C00000"/>
              <w:left w:val="nil"/>
              <w:bottom w:val="single" w:sz="4" w:space="0" w:color="C00000"/>
              <w:right w:val="nil"/>
            </w:tcBorders>
            <w:shd w:val="clear" w:color="auto" w:fill="auto"/>
            <w:vAlign w:val="center"/>
          </w:tcPr>
          <w:p w14:paraId="2C5DA30D" w14:textId="77777777" w:rsidR="00156F44" w:rsidRPr="00BA1C24" w:rsidRDefault="00156F44" w:rsidP="007C5C60">
            <w:pPr>
              <w:pStyle w:val="DHHStabletext"/>
              <w:rPr>
                <w:sz w:val="15"/>
                <w:szCs w:val="15"/>
              </w:rPr>
            </w:pPr>
            <w:r>
              <w:rPr>
                <w:sz w:val="15"/>
                <w:szCs w:val="15"/>
              </w:rPr>
              <w:t>85.9 (80.6–90.2)</w:t>
            </w:r>
          </w:p>
        </w:tc>
        <w:tc>
          <w:tcPr>
            <w:tcW w:w="1496" w:type="dxa"/>
            <w:tcBorders>
              <w:top w:val="single" w:sz="4" w:space="0" w:color="C00000"/>
              <w:left w:val="nil"/>
              <w:bottom w:val="single" w:sz="4" w:space="0" w:color="C00000"/>
              <w:right w:val="nil"/>
            </w:tcBorders>
            <w:shd w:val="clear" w:color="auto" w:fill="auto"/>
            <w:vAlign w:val="center"/>
          </w:tcPr>
          <w:p w14:paraId="1F44E66B" w14:textId="77777777" w:rsidR="00156F44" w:rsidRPr="002475BE" w:rsidRDefault="00156F44" w:rsidP="007C5C60">
            <w:pPr>
              <w:pStyle w:val="DHHStabletext"/>
              <w:rPr>
                <w:rFonts w:cs="Arial"/>
                <w:sz w:val="15"/>
                <w:szCs w:val="15"/>
              </w:rPr>
            </w:pPr>
            <w:r>
              <w:rPr>
                <w:rFonts w:cs="Arial"/>
                <w:sz w:val="15"/>
                <w:szCs w:val="15"/>
              </w:rPr>
              <w:t>53</w:t>
            </w:r>
          </w:p>
        </w:tc>
        <w:tc>
          <w:tcPr>
            <w:tcW w:w="1631" w:type="dxa"/>
            <w:tcBorders>
              <w:top w:val="single" w:sz="4" w:space="0" w:color="C00000"/>
              <w:left w:val="nil"/>
              <w:bottom w:val="single" w:sz="4" w:space="0" w:color="C00000"/>
              <w:right w:val="nil"/>
            </w:tcBorders>
            <w:shd w:val="clear" w:color="auto" w:fill="auto"/>
            <w:vAlign w:val="center"/>
          </w:tcPr>
          <w:p w14:paraId="31484F4B" w14:textId="77777777" w:rsidR="00156F44" w:rsidRPr="002475BE" w:rsidRDefault="00156F44" w:rsidP="007C5C60">
            <w:pPr>
              <w:pStyle w:val="DHHStabletext"/>
              <w:rPr>
                <w:rFonts w:cs="Arial"/>
                <w:color w:val="000000"/>
                <w:sz w:val="15"/>
                <w:szCs w:val="15"/>
              </w:rPr>
            </w:pPr>
            <w:r>
              <w:rPr>
                <w:rFonts w:cs="Arial"/>
                <w:color w:val="000000"/>
                <w:sz w:val="15"/>
                <w:szCs w:val="15"/>
              </w:rPr>
              <w:t>82.8 (77.4–87.2)</w:t>
            </w:r>
          </w:p>
        </w:tc>
        <w:tc>
          <w:tcPr>
            <w:tcW w:w="1496" w:type="dxa"/>
            <w:tcBorders>
              <w:top w:val="single" w:sz="4" w:space="0" w:color="C00000"/>
              <w:left w:val="nil"/>
              <w:bottom w:val="single" w:sz="4" w:space="0" w:color="C00000"/>
              <w:right w:val="nil"/>
            </w:tcBorders>
            <w:shd w:val="clear" w:color="auto" w:fill="auto"/>
            <w:vAlign w:val="center"/>
          </w:tcPr>
          <w:p w14:paraId="3E16C178" w14:textId="77777777" w:rsidR="00156F44" w:rsidRPr="002475BE" w:rsidRDefault="00156F44" w:rsidP="007C5C60">
            <w:pPr>
              <w:pStyle w:val="DHHStabletext"/>
              <w:rPr>
                <w:rFonts w:cs="Arial"/>
                <w:color w:val="000000"/>
                <w:sz w:val="15"/>
                <w:szCs w:val="15"/>
              </w:rPr>
            </w:pPr>
            <w:r>
              <w:rPr>
                <w:rFonts w:cs="Arial"/>
                <w:color w:val="000000"/>
                <w:sz w:val="15"/>
                <w:szCs w:val="15"/>
              </w:rPr>
              <w:t>44</w:t>
            </w:r>
          </w:p>
        </w:tc>
        <w:tc>
          <w:tcPr>
            <w:tcW w:w="1513" w:type="dxa"/>
            <w:tcBorders>
              <w:top w:val="single" w:sz="4" w:space="0" w:color="C00000"/>
              <w:left w:val="nil"/>
              <w:bottom w:val="single" w:sz="4" w:space="0" w:color="C00000"/>
              <w:right w:val="nil"/>
            </w:tcBorders>
            <w:shd w:val="clear" w:color="auto" w:fill="auto"/>
            <w:vAlign w:val="center"/>
          </w:tcPr>
          <w:p w14:paraId="0A08EE8A" w14:textId="77777777" w:rsidR="00156F44" w:rsidRPr="001057D6" w:rsidRDefault="00156F44" w:rsidP="007C5C60">
            <w:pPr>
              <w:pStyle w:val="DHHStabletext"/>
              <w:rPr>
                <w:sz w:val="15"/>
                <w:szCs w:val="15"/>
              </w:rPr>
            </w:pPr>
            <w:r>
              <w:rPr>
                <w:sz w:val="15"/>
                <w:szCs w:val="15"/>
              </w:rPr>
              <w:t>83.7 (77.9–88.2)</w:t>
            </w:r>
          </w:p>
        </w:tc>
      </w:tr>
      <w:tr w:rsidR="00156F44" w:rsidRPr="004325E1" w14:paraId="2EC45487" w14:textId="77777777" w:rsidTr="00FA5113">
        <w:trPr>
          <w:trHeight w:val="170"/>
        </w:trPr>
        <w:tc>
          <w:tcPr>
            <w:tcW w:w="1403" w:type="dxa"/>
            <w:vMerge w:val="restart"/>
            <w:tcBorders>
              <w:top w:val="single" w:sz="4" w:space="0" w:color="C00000"/>
              <w:left w:val="nil"/>
              <w:bottom w:val="single" w:sz="4" w:space="0" w:color="C00000"/>
              <w:right w:val="nil"/>
            </w:tcBorders>
            <w:shd w:val="clear" w:color="auto" w:fill="auto"/>
          </w:tcPr>
          <w:p w14:paraId="775A56B5" w14:textId="77777777" w:rsidR="00156F44" w:rsidRPr="0071134B" w:rsidRDefault="00156F44" w:rsidP="007C5C60">
            <w:pPr>
              <w:pStyle w:val="DHHStabletext"/>
              <w:rPr>
                <w:sz w:val="15"/>
                <w:szCs w:val="15"/>
              </w:rPr>
            </w:pPr>
            <w:r w:rsidRPr="0071134B">
              <w:rPr>
                <w:sz w:val="15"/>
                <w:szCs w:val="15"/>
              </w:rPr>
              <w:t>Integrated Cancer Service</w:t>
            </w:r>
          </w:p>
        </w:tc>
        <w:tc>
          <w:tcPr>
            <w:tcW w:w="1741" w:type="dxa"/>
            <w:tcBorders>
              <w:top w:val="single" w:sz="4" w:space="0" w:color="C00000"/>
              <w:left w:val="nil"/>
              <w:bottom w:val="single" w:sz="4" w:space="0" w:color="C00000"/>
              <w:right w:val="nil"/>
            </w:tcBorders>
            <w:shd w:val="clear" w:color="auto" w:fill="auto"/>
            <w:vAlign w:val="center"/>
          </w:tcPr>
          <w:p w14:paraId="5FBD6539" w14:textId="77777777" w:rsidR="00156F44" w:rsidRPr="0071134B" w:rsidRDefault="00156F44" w:rsidP="007C5C60">
            <w:pPr>
              <w:pStyle w:val="DHHStabletext"/>
              <w:rPr>
                <w:rFonts w:cs="Arial"/>
                <w:sz w:val="15"/>
                <w:szCs w:val="15"/>
              </w:rPr>
            </w:pPr>
            <w:r w:rsidRPr="0071134B">
              <w:rPr>
                <w:rFonts w:cs="Arial"/>
                <w:sz w:val="15"/>
                <w:szCs w:val="15"/>
              </w:rPr>
              <w:t>NEMICS</w:t>
            </w:r>
          </w:p>
        </w:tc>
        <w:tc>
          <w:tcPr>
            <w:tcW w:w="1494" w:type="dxa"/>
            <w:tcBorders>
              <w:top w:val="single" w:sz="4" w:space="0" w:color="C00000"/>
              <w:left w:val="nil"/>
              <w:bottom w:val="single" w:sz="4" w:space="0" w:color="C00000"/>
              <w:right w:val="nil"/>
            </w:tcBorders>
            <w:shd w:val="clear" w:color="auto" w:fill="auto"/>
          </w:tcPr>
          <w:p w14:paraId="7FE12521" w14:textId="77777777" w:rsidR="00156F44" w:rsidRPr="00F971D6" w:rsidRDefault="00156F44" w:rsidP="007C5C60">
            <w:pPr>
              <w:pStyle w:val="DHHStabletext"/>
              <w:rPr>
                <w:sz w:val="15"/>
                <w:szCs w:val="15"/>
              </w:rPr>
            </w:pPr>
            <w:r>
              <w:rPr>
                <w:sz w:val="15"/>
                <w:szCs w:val="15"/>
              </w:rPr>
              <w:t>134</w:t>
            </w:r>
          </w:p>
        </w:tc>
        <w:tc>
          <w:tcPr>
            <w:tcW w:w="1689" w:type="dxa"/>
            <w:tcBorders>
              <w:top w:val="single" w:sz="4" w:space="0" w:color="C00000"/>
              <w:left w:val="nil"/>
              <w:bottom w:val="single" w:sz="4" w:space="0" w:color="C00000"/>
              <w:right w:val="nil"/>
            </w:tcBorders>
            <w:shd w:val="clear" w:color="auto" w:fill="auto"/>
          </w:tcPr>
          <w:p w14:paraId="7B5A52A1" w14:textId="77777777" w:rsidR="00156F44" w:rsidRPr="00DE4B62" w:rsidRDefault="00156F44" w:rsidP="007C5C60">
            <w:pPr>
              <w:pStyle w:val="DHHStabletext"/>
              <w:rPr>
                <w:rFonts w:cs="Arial"/>
                <w:sz w:val="15"/>
                <w:szCs w:val="15"/>
              </w:rPr>
            </w:pPr>
            <w:r>
              <w:rPr>
                <w:rFonts w:cs="Arial"/>
                <w:sz w:val="15"/>
                <w:szCs w:val="15"/>
              </w:rPr>
              <w:t>86.1 (83.3–88.5)</w:t>
            </w:r>
          </w:p>
        </w:tc>
        <w:tc>
          <w:tcPr>
            <w:tcW w:w="1440" w:type="dxa"/>
            <w:tcBorders>
              <w:top w:val="single" w:sz="4" w:space="0" w:color="C00000"/>
              <w:left w:val="nil"/>
              <w:bottom w:val="single" w:sz="4" w:space="0" w:color="C00000"/>
              <w:right w:val="nil"/>
            </w:tcBorders>
            <w:shd w:val="clear" w:color="auto" w:fill="auto"/>
          </w:tcPr>
          <w:p w14:paraId="5320DD34" w14:textId="77777777" w:rsidR="00156F44" w:rsidRPr="00AD1A26" w:rsidRDefault="00156F44" w:rsidP="007C5C60">
            <w:pPr>
              <w:pStyle w:val="DHHStabletext"/>
              <w:rPr>
                <w:rFonts w:cs="Arial"/>
                <w:sz w:val="15"/>
                <w:szCs w:val="15"/>
              </w:rPr>
            </w:pPr>
            <w:r>
              <w:rPr>
                <w:rFonts w:cs="Arial"/>
                <w:sz w:val="15"/>
                <w:szCs w:val="15"/>
              </w:rPr>
              <w:t>127</w:t>
            </w:r>
          </w:p>
        </w:tc>
        <w:tc>
          <w:tcPr>
            <w:tcW w:w="1513" w:type="dxa"/>
            <w:tcBorders>
              <w:top w:val="single" w:sz="4" w:space="0" w:color="C00000"/>
              <w:left w:val="nil"/>
              <w:bottom w:val="single" w:sz="4" w:space="0" w:color="C00000"/>
              <w:right w:val="nil"/>
            </w:tcBorders>
            <w:shd w:val="clear" w:color="auto" w:fill="auto"/>
          </w:tcPr>
          <w:p w14:paraId="2ED2F154" w14:textId="77777777" w:rsidR="00156F44" w:rsidRPr="00BA1C24" w:rsidRDefault="00156F44" w:rsidP="007C5C60">
            <w:pPr>
              <w:pStyle w:val="DHHStabletext"/>
              <w:rPr>
                <w:sz w:val="15"/>
                <w:szCs w:val="15"/>
              </w:rPr>
            </w:pPr>
            <w:r>
              <w:rPr>
                <w:sz w:val="15"/>
                <w:szCs w:val="15"/>
              </w:rPr>
              <w:t>87.5 (84.8–89.8)</w:t>
            </w:r>
          </w:p>
        </w:tc>
        <w:tc>
          <w:tcPr>
            <w:tcW w:w="1496" w:type="dxa"/>
            <w:tcBorders>
              <w:top w:val="single" w:sz="4" w:space="0" w:color="C00000"/>
              <w:left w:val="nil"/>
              <w:bottom w:val="single" w:sz="4" w:space="0" w:color="C00000"/>
              <w:right w:val="nil"/>
            </w:tcBorders>
            <w:shd w:val="clear" w:color="auto" w:fill="auto"/>
          </w:tcPr>
          <w:p w14:paraId="6D80EA65" w14:textId="77777777" w:rsidR="00156F44" w:rsidRPr="001057D6" w:rsidRDefault="00156F44" w:rsidP="007C5C60">
            <w:pPr>
              <w:pStyle w:val="DHHStabletext"/>
              <w:rPr>
                <w:sz w:val="15"/>
                <w:szCs w:val="15"/>
              </w:rPr>
            </w:pPr>
            <w:r>
              <w:rPr>
                <w:sz w:val="15"/>
                <w:szCs w:val="15"/>
              </w:rPr>
              <w:t>128</w:t>
            </w:r>
          </w:p>
        </w:tc>
        <w:tc>
          <w:tcPr>
            <w:tcW w:w="1631" w:type="dxa"/>
            <w:tcBorders>
              <w:top w:val="single" w:sz="4" w:space="0" w:color="C00000"/>
              <w:left w:val="nil"/>
              <w:bottom w:val="single" w:sz="4" w:space="0" w:color="C00000"/>
              <w:right w:val="nil"/>
            </w:tcBorders>
            <w:shd w:val="clear" w:color="auto" w:fill="auto"/>
          </w:tcPr>
          <w:p w14:paraId="05AD1E74" w14:textId="77777777" w:rsidR="00156F44" w:rsidRPr="00DE4B62" w:rsidRDefault="00156F44" w:rsidP="007C5C60">
            <w:pPr>
              <w:pStyle w:val="DHHStabletext"/>
              <w:rPr>
                <w:rFonts w:cs="Arial"/>
                <w:color w:val="000000"/>
                <w:sz w:val="15"/>
                <w:szCs w:val="15"/>
              </w:rPr>
            </w:pPr>
            <w:r>
              <w:rPr>
                <w:rFonts w:cs="Arial"/>
                <w:color w:val="000000"/>
                <w:sz w:val="15"/>
                <w:szCs w:val="15"/>
              </w:rPr>
              <w:t>87.4 (84.7–89.8)</w:t>
            </w:r>
          </w:p>
        </w:tc>
        <w:tc>
          <w:tcPr>
            <w:tcW w:w="1496" w:type="dxa"/>
            <w:tcBorders>
              <w:top w:val="single" w:sz="4" w:space="0" w:color="C00000"/>
              <w:left w:val="nil"/>
              <w:bottom w:val="single" w:sz="4" w:space="0" w:color="C00000"/>
              <w:right w:val="nil"/>
            </w:tcBorders>
            <w:shd w:val="clear" w:color="auto" w:fill="auto"/>
          </w:tcPr>
          <w:p w14:paraId="5D76020F" w14:textId="77777777" w:rsidR="00156F44" w:rsidRPr="001057D6" w:rsidRDefault="00156F44" w:rsidP="007C5C60">
            <w:pPr>
              <w:pStyle w:val="DHHStabletext"/>
              <w:rPr>
                <w:sz w:val="15"/>
                <w:szCs w:val="15"/>
              </w:rPr>
            </w:pPr>
            <w:r>
              <w:rPr>
                <w:sz w:val="15"/>
                <w:szCs w:val="15"/>
              </w:rPr>
              <w:t>142</w:t>
            </w:r>
          </w:p>
        </w:tc>
        <w:tc>
          <w:tcPr>
            <w:tcW w:w="1513" w:type="dxa"/>
            <w:tcBorders>
              <w:top w:val="single" w:sz="4" w:space="0" w:color="C00000"/>
              <w:left w:val="nil"/>
              <w:bottom w:val="single" w:sz="4" w:space="0" w:color="C00000"/>
              <w:right w:val="nil"/>
            </w:tcBorders>
            <w:shd w:val="clear" w:color="auto" w:fill="auto"/>
          </w:tcPr>
          <w:p w14:paraId="1339E2F4" w14:textId="77777777" w:rsidR="00156F44" w:rsidRPr="001057D6" w:rsidRDefault="00156F44" w:rsidP="007C5C60">
            <w:pPr>
              <w:pStyle w:val="DHHStabletext"/>
              <w:rPr>
                <w:sz w:val="15"/>
                <w:szCs w:val="15"/>
              </w:rPr>
            </w:pPr>
            <w:r>
              <w:rPr>
                <w:sz w:val="15"/>
                <w:szCs w:val="15"/>
              </w:rPr>
              <w:t>85.9 (83.1–88.3)</w:t>
            </w:r>
          </w:p>
        </w:tc>
      </w:tr>
      <w:tr w:rsidR="00156F44" w:rsidRPr="004325E1" w14:paraId="001EDF3C" w14:textId="77777777" w:rsidTr="00FA5113">
        <w:trPr>
          <w:trHeight w:val="170"/>
        </w:trPr>
        <w:tc>
          <w:tcPr>
            <w:tcW w:w="1403" w:type="dxa"/>
            <w:vMerge/>
            <w:tcBorders>
              <w:top w:val="single" w:sz="4" w:space="0" w:color="C00000"/>
              <w:left w:val="nil"/>
              <w:bottom w:val="single" w:sz="4" w:space="0" w:color="C00000"/>
              <w:right w:val="nil"/>
            </w:tcBorders>
            <w:shd w:val="clear" w:color="auto" w:fill="auto"/>
          </w:tcPr>
          <w:p w14:paraId="3CEB8720" w14:textId="77777777" w:rsidR="00156F44" w:rsidRPr="0071134B" w:rsidRDefault="00156F44" w:rsidP="007C5C60">
            <w:pPr>
              <w:pStyle w:val="DHHStabletext"/>
              <w:rPr>
                <w:sz w:val="15"/>
                <w:szCs w:val="15"/>
              </w:rPr>
            </w:pPr>
          </w:p>
        </w:tc>
        <w:tc>
          <w:tcPr>
            <w:tcW w:w="1741" w:type="dxa"/>
            <w:tcBorders>
              <w:top w:val="single" w:sz="4" w:space="0" w:color="C00000"/>
              <w:left w:val="nil"/>
              <w:bottom w:val="single" w:sz="4" w:space="0" w:color="C00000"/>
              <w:right w:val="nil"/>
            </w:tcBorders>
            <w:shd w:val="clear" w:color="auto" w:fill="auto"/>
            <w:vAlign w:val="center"/>
          </w:tcPr>
          <w:p w14:paraId="32ABA66D" w14:textId="77777777" w:rsidR="00156F44" w:rsidRPr="0071134B" w:rsidRDefault="00156F44" w:rsidP="007C5C60">
            <w:pPr>
              <w:pStyle w:val="DHHStabletext"/>
              <w:rPr>
                <w:rFonts w:cs="Arial"/>
                <w:sz w:val="15"/>
                <w:szCs w:val="15"/>
              </w:rPr>
            </w:pPr>
            <w:r w:rsidRPr="0071134B">
              <w:rPr>
                <w:rFonts w:cs="Arial"/>
                <w:sz w:val="15"/>
                <w:szCs w:val="15"/>
              </w:rPr>
              <w:t>SMICS</w:t>
            </w:r>
          </w:p>
        </w:tc>
        <w:tc>
          <w:tcPr>
            <w:tcW w:w="1494" w:type="dxa"/>
            <w:tcBorders>
              <w:top w:val="single" w:sz="4" w:space="0" w:color="C00000"/>
              <w:left w:val="nil"/>
              <w:bottom w:val="single" w:sz="4" w:space="0" w:color="C00000"/>
              <w:right w:val="nil"/>
            </w:tcBorders>
            <w:shd w:val="clear" w:color="auto" w:fill="auto"/>
          </w:tcPr>
          <w:p w14:paraId="7E1C683A" w14:textId="77777777" w:rsidR="00156F44" w:rsidRPr="00F971D6" w:rsidRDefault="00156F44" w:rsidP="007C5C60">
            <w:pPr>
              <w:pStyle w:val="DHHStabletext"/>
              <w:rPr>
                <w:sz w:val="15"/>
                <w:szCs w:val="15"/>
              </w:rPr>
            </w:pPr>
            <w:r>
              <w:rPr>
                <w:sz w:val="15"/>
                <w:szCs w:val="15"/>
              </w:rPr>
              <w:t>136</w:t>
            </w:r>
          </w:p>
        </w:tc>
        <w:tc>
          <w:tcPr>
            <w:tcW w:w="1689" w:type="dxa"/>
            <w:tcBorders>
              <w:top w:val="single" w:sz="4" w:space="0" w:color="C00000"/>
              <w:left w:val="nil"/>
              <w:bottom w:val="single" w:sz="4" w:space="0" w:color="C00000"/>
              <w:right w:val="nil"/>
            </w:tcBorders>
            <w:shd w:val="clear" w:color="auto" w:fill="auto"/>
          </w:tcPr>
          <w:p w14:paraId="22D787F6" w14:textId="77777777" w:rsidR="00156F44" w:rsidRPr="00DE4B62" w:rsidRDefault="00156F44" w:rsidP="007C5C60">
            <w:pPr>
              <w:pStyle w:val="DHHStabletext"/>
              <w:rPr>
                <w:rFonts w:cs="Arial"/>
                <w:sz w:val="15"/>
                <w:szCs w:val="15"/>
              </w:rPr>
            </w:pPr>
            <w:r>
              <w:rPr>
                <w:rFonts w:cs="Arial"/>
                <w:sz w:val="15"/>
                <w:szCs w:val="15"/>
              </w:rPr>
              <w:t>87.8 (85.3–90.1)</w:t>
            </w:r>
          </w:p>
        </w:tc>
        <w:tc>
          <w:tcPr>
            <w:tcW w:w="1440" w:type="dxa"/>
            <w:tcBorders>
              <w:top w:val="single" w:sz="4" w:space="0" w:color="C00000"/>
              <w:left w:val="nil"/>
              <w:bottom w:val="single" w:sz="4" w:space="0" w:color="C00000"/>
              <w:right w:val="nil"/>
            </w:tcBorders>
            <w:shd w:val="clear" w:color="auto" w:fill="auto"/>
          </w:tcPr>
          <w:p w14:paraId="4187AAD4" w14:textId="77777777" w:rsidR="00156F44" w:rsidRPr="00AD1A26" w:rsidRDefault="00156F44" w:rsidP="007C5C60">
            <w:pPr>
              <w:pStyle w:val="DHHStabletext"/>
              <w:rPr>
                <w:rFonts w:cs="Arial"/>
                <w:sz w:val="15"/>
                <w:szCs w:val="15"/>
              </w:rPr>
            </w:pPr>
            <w:r>
              <w:rPr>
                <w:rFonts w:cs="Arial"/>
                <w:sz w:val="15"/>
                <w:szCs w:val="15"/>
              </w:rPr>
              <w:t>167</w:t>
            </w:r>
          </w:p>
        </w:tc>
        <w:tc>
          <w:tcPr>
            <w:tcW w:w="1513" w:type="dxa"/>
            <w:tcBorders>
              <w:top w:val="single" w:sz="4" w:space="0" w:color="C00000"/>
              <w:left w:val="nil"/>
              <w:bottom w:val="single" w:sz="4" w:space="0" w:color="C00000"/>
              <w:right w:val="nil"/>
            </w:tcBorders>
            <w:shd w:val="clear" w:color="auto" w:fill="auto"/>
          </w:tcPr>
          <w:p w14:paraId="0CB16547" w14:textId="77777777" w:rsidR="00156F44" w:rsidRPr="00BA1C24" w:rsidRDefault="00156F44" w:rsidP="007C5C60">
            <w:pPr>
              <w:pStyle w:val="DHHStabletext"/>
              <w:rPr>
                <w:sz w:val="15"/>
                <w:szCs w:val="15"/>
              </w:rPr>
            </w:pPr>
            <w:r>
              <w:rPr>
                <w:sz w:val="15"/>
                <w:szCs w:val="15"/>
              </w:rPr>
              <w:t>85.4 (82.8–87.7)</w:t>
            </w:r>
          </w:p>
        </w:tc>
        <w:tc>
          <w:tcPr>
            <w:tcW w:w="1496" w:type="dxa"/>
            <w:tcBorders>
              <w:top w:val="single" w:sz="4" w:space="0" w:color="C00000"/>
              <w:left w:val="nil"/>
              <w:bottom w:val="single" w:sz="4" w:space="0" w:color="C00000"/>
              <w:right w:val="nil"/>
            </w:tcBorders>
            <w:shd w:val="clear" w:color="auto" w:fill="auto"/>
          </w:tcPr>
          <w:p w14:paraId="0C871B9B" w14:textId="77777777" w:rsidR="00156F44" w:rsidRPr="001057D6" w:rsidRDefault="00156F44" w:rsidP="007C5C60">
            <w:pPr>
              <w:pStyle w:val="DHHStabletext"/>
              <w:rPr>
                <w:sz w:val="15"/>
                <w:szCs w:val="15"/>
              </w:rPr>
            </w:pPr>
            <w:r>
              <w:rPr>
                <w:sz w:val="15"/>
                <w:szCs w:val="15"/>
              </w:rPr>
              <w:t>130</w:t>
            </w:r>
          </w:p>
        </w:tc>
        <w:tc>
          <w:tcPr>
            <w:tcW w:w="1631" w:type="dxa"/>
            <w:tcBorders>
              <w:top w:val="single" w:sz="4" w:space="0" w:color="C00000"/>
              <w:left w:val="nil"/>
              <w:bottom w:val="single" w:sz="4" w:space="0" w:color="C00000"/>
              <w:right w:val="nil"/>
            </w:tcBorders>
            <w:shd w:val="clear" w:color="auto" w:fill="auto"/>
          </w:tcPr>
          <w:p w14:paraId="363AAF60" w14:textId="77777777" w:rsidR="00156F44" w:rsidRPr="00DE4B62" w:rsidRDefault="00156F44" w:rsidP="007C5C60">
            <w:pPr>
              <w:pStyle w:val="DHHStabletext"/>
              <w:rPr>
                <w:rFonts w:cs="Arial"/>
                <w:sz w:val="15"/>
                <w:szCs w:val="15"/>
              </w:rPr>
            </w:pPr>
            <w:r>
              <w:rPr>
                <w:rFonts w:cs="Arial"/>
                <w:sz w:val="15"/>
                <w:szCs w:val="15"/>
              </w:rPr>
              <w:t>87.9 (85.4–90.2)</w:t>
            </w:r>
          </w:p>
        </w:tc>
        <w:tc>
          <w:tcPr>
            <w:tcW w:w="1496" w:type="dxa"/>
            <w:tcBorders>
              <w:top w:val="single" w:sz="4" w:space="0" w:color="C00000"/>
              <w:left w:val="nil"/>
              <w:bottom w:val="single" w:sz="4" w:space="0" w:color="C00000"/>
              <w:right w:val="nil"/>
            </w:tcBorders>
            <w:shd w:val="clear" w:color="auto" w:fill="auto"/>
          </w:tcPr>
          <w:p w14:paraId="0466B3D8" w14:textId="77777777" w:rsidR="00156F44" w:rsidRPr="001057D6" w:rsidRDefault="00156F44" w:rsidP="007C5C60">
            <w:pPr>
              <w:pStyle w:val="DHHStabletext"/>
              <w:rPr>
                <w:sz w:val="15"/>
                <w:szCs w:val="15"/>
              </w:rPr>
            </w:pPr>
            <w:r>
              <w:rPr>
                <w:sz w:val="15"/>
                <w:szCs w:val="15"/>
              </w:rPr>
              <w:t>162</w:t>
            </w:r>
          </w:p>
        </w:tc>
        <w:tc>
          <w:tcPr>
            <w:tcW w:w="1513" w:type="dxa"/>
            <w:tcBorders>
              <w:top w:val="single" w:sz="4" w:space="0" w:color="C00000"/>
              <w:left w:val="nil"/>
              <w:bottom w:val="single" w:sz="4" w:space="0" w:color="C00000"/>
              <w:right w:val="nil"/>
            </w:tcBorders>
            <w:shd w:val="clear" w:color="auto" w:fill="auto"/>
          </w:tcPr>
          <w:p w14:paraId="730E2142" w14:textId="77777777" w:rsidR="00156F44" w:rsidRPr="001057D6" w:rsidRDefault="00156F44" w:rsidP="007C5C60">
            <w:pPr>
              <w:pStyle w:val="DHHStabletext"/>
              <w:rPr>
                <w:sz w:val="15"/>
                <w:szCs w:val="15"/>
              </w:rPr>
            </w:pPr>
            <w:r>
              <w:rPr>
                <w:sz w:val="15"/>
                <w:szCs w:val="15"/>
              </w:rPr>
              <w:t>85.2 (82.5–87.5)</w:t>
            </w:r>
          </w:p>
        </w:tc>
      </w:tr>
      <w:tr w:rsidR="00156F44" w:rsidRPr="004325E1" w14:paraId="0FFF85F1" w14:textId="77777777" w:rsidTr="00FA5113">
        <w:trPr>
          <w:trHeight w:val="170"/>
        </w:trPr>
        <w:tc>
          <w:tcPr>
            <w:tcW w:w="1403" w:type="dxa"/>
            <w:vMerge/>
            <w:tcBorders>
              <w:top w:val="single" w:sz="4" w:space="0" w:color="C00000"/>
              <w:left w:val="nil"/>
              <w:bottom w:val="single" w:sz="4" w:space="0" w:color="C00000"/>
              <w:right w:val="nil"/>
            </w:tcBorders>
            <w:shd w:val="clear" w:color="auto" w:fill="auto"/>
          </w:tcPr>
          <w:p w14:paraId="3B66B6D2" w14:textId="77777777" w:rsidR="00156F44" w:rsidRPr="0071134B" w:rsidRDefault="00156F44" w:rsidP="007C5C60">
            <w:pPr>
              <w:pStyle w:val="DHHStabletext"/>
              <w:rPr>
                <w:sz w:val="15"/>
                <w:szCs w:val="15"/>
              </w:rPr>
            </w:pPr>
          </w:p>
        </w:tc>
        <w:tc>
          <w:tcPr>
            <w:tcW w:w="1741" w:type="dxa"/>
            <w:tcBorders>
              <w:top w:val="single" w:sz="4" w:space="0" w:color="C00000"/>
              <w:left w:val="nil"/>
              <w:bottom w:val="single" w:sz="4" w:space="0" w:color="C00000"/>
              <w:right w:val="nil"/>
            </w:tcBorders>
            <w:shd w:val="clear" w:color="auto" w:fill="auto"/>
            <w:vAlign w:val="center"/>
          </w:tcPr>
          <w:p w14:paraId="6E806EB4" w14:textId="77777777" w:rsidR="00156F44" w:rsidRPr="0071134B" w:rsidRDefault="00156F44" w:rsidP="007C5C60">
            <w:pPr>
              <w:pStyle w:val="DHHStabletext"/>
              <w:rPr>
                <w:rFonts w:cs="Arial"/>
                <w:sz w:val="15"/>
                <w:szCs w:val="15"/>
              </w:rPr>
            </w:pPr>
            <w:r w:rsidRPr="0071134B">
              <w:rPr>
                <w:rFonts w:cs="Arial"/>
                <w:sz w:val="15"/>
                <w:szCs w:val="15"/>
              </w:rPr>
              <w:t>WCMICS</w:t>
            </w:r>
          </w:p>
        </w:tc>
        <w:tc>
          <w:tcPr>
            <w:tcW w:w="1494" w:type="dxa"/>
            <w:tcBorders>
              <w:top w:val="single" w:sz="4" w:space="0" w:color="C00000"/>
              <w:left w:val="nil"/>
              <w:bottom w:val="single" w:sz="4" w:space="0" w:color="C00000"/>
              <w:right w:val="nil"/>
            </w:tcBorders>
            <w:shd w:val="clear" w:color="auto" w:fill="auto"/>
          </w:tcPr>
          <w:p w14:paraId="5023E481" w14:textId="77777777" w:rsidR="00156F44" w:rsidRPr="00F971D6" w:rsidRDefault="00156F44" w:rsidP="007C5C60">
            <w:pPr>
              <w:pStyle w:val="DHHStabletext"/>
              <w:rPr>
                <w:sz w:val="15"/>
                <w:szCs w:val="15"/>
              </w:rPr>
            </w:pPr>
            <w:r>
              <w:rPr>
                <w:sz w:val="15"/>
                <w:szCs w:val="15"/>
              </w:rPr>
              <w:t>112</w:t>
            </w:r>
          </w:p>
        </w:tc>
        <w:tc>
          <w:tcPr>
            <w:tcW w:w="1689" w:type="dxa"/>
            <w:tcBorders>
              <w:top w:val="single" w:sz="4" w:space="0" w:color="C00000"/>
              <w:left w:val="nil"/>
              <w:bottom w:val="single" w:sz="4" w:space="0" w:color="C00000"/>
              <w:right w:val="nil"/>
            </w:tcBorders>
            <w:shd w:val="clear" w:color="auto" w:fill="auto"/>
          </w:tcPr>
          <w:p w14:paraId="0C01FF1C" w14:textId="77777777" w:rsidR="00156F44" w:rsidRPr="00DE4B62" w:rsidRDefault="00156F44" w:rsidP="007C5C60">
            <w:pPr>
              <w:pStyle w:val="DHHStabletext"/>
              <w:rPr>
                <w:rFonts w:cs="Arial"/>
                <w:sz w:val="15"/>
                <w:szCs w:val="15"/>
              </w:rPr>
            </w:pPr>
            <w:r>
              <w:rPr>
                <w:rFonts w:cs="Arial"/>
                <w:sz w:val="15"/>
                <w:szCs w:val="15"/>
              </w:rPr>
              <w:t>83.0 (79.6–86.1)</w:t>
            </w:r>
          </w:p>
        </w:tc>
        <w:tc>
          <w:tcPr>
            <w:tcW w:w="1440" w:type="dxa"/>
            <w:tcBorders>
              <w:top w:val="single" w:sz="4" w:space="0" w:color="C00000"/>
              <w:left w:val="nil"/>
              <w:bottom w:val="single" w:sz="4" w:space="0" w:color="C00000"/>
              <w:right w:val="nil"/>
            </w:tcBorders>
            <w:shd w:val="clear" w:color="auto" w:fill="auto"/>
          </w:tcPr>
          <w:p w14:paraId="43A48B45" w14:textId="77777777" w:rsidR="00156F44" w:rsidRPr="00AD1A26" w:rsidRDefault="00156F44" w:rsidP="007C5C60">
            <w:pPr>
              <w:pStyle w:val="DHHStabletext"/>
              <w:rPr>
                <w:rFonts w:cs="Arial"/>
                <w:sz w:val="15"/>
                <w:szCs w:val="15"/>
              </w:rPr>
            </w:pPr>
            <w:r>
              <w:rPr>
                <w:rFonts w:cs="Arial"/>
                <w:sz w:val="15"/>
                <w:szCs w:val="15"/>
              </w:rPr>
              <w:t>94</w:t>
            </w:r>
          </w:p>
        </w:tc>
        <w:tc>
          <w:tcPr>
            <w:tcW w:w="1513" w:type="dxa"/>
            <w:tcBorders>
              <w:top w:val="single" w:sz="4" w:space="0" w:color="C00000"/>
              <w:left w:val="nil"/>
              <w:bottom w:val="single" w:sz="4" w:space="0" w:color="C00000"/>
              <w:right w:val="nil"/>
            </w:tcBorders>
            <w:shd w:val="clear" w:color="auto" w:fill="auto"/>
          </w:tcPr>
          <w:p w14:paraId="1A7FB574" w14:textId="77777777" w:rsidR="00156F44" w:rsidRPr="00BA1C24" w:rsidRDefault="00156F44" w:rsidP="007C5C60">
            <w:pPr>
              <w:pStyle w:val="DHHStabletext"/>
              <w:rPr>
                <w:sz w:val="15"/>
                <w:szCs w:val="15"/>
              </w:rPr>
            </w:pPr>
            <w:r>
              <w:rPr>
                <w:sz w:val="15"/>
                <w:szCs w:val="15"/>
              </w:rPr>
              <w:t>86.9 (83.7–89.6)</w:t>
            </w:r>
          </w:p>
        </w:tc>
        <w:tc>
          <w:tcPr>
            <w:tcW w:w="1496" w:type="dxa"/>
            <w:tcBorders>
              <w:top w:val="single" w:sz="4" w:space="0" w:color="C00000"/>
              <w:left w:val="nil"/>
              <w:bottom w:val="single" w:sz="4" w:space="0" w:color="C00000"/>
              <w:right w:val="nil"/>
            </w:tcBorders>
            <w:shd w:val="clear" w:color="auto" w:fill="auto"/>
          </w:tcPr>
          <w:p w14:paraId="3060DF62" w14:textId="77777777" w:rsidR="00156F44" w:rsidRPr="002475BE" w:rsidRDefault="00156F44" w:rsidP="007C5C60">
            <w:pPr>
              <w:pStyle w:val="DHHStabletext"/>
              <w:rPr>
                <w:rFonts w:cs="Arial"/>
                <w:sz w:val="15"/>
                <w:szCs w:val="15"/>
              </w:rPr>
            </w:pPr>
            <w:r>
              <w:rPr>
                <w:rFonts w:cs="Arial"/>
                <w:sz w:val="15"/>
                <w:szCs w:val="15"/>
              </w:rPr>
              <w:t>91</w:t>
            </w:r>
          </w:p>
        </w:tc>
        <w:tc>
          <w:tcPr>
            <w:tcW w:w="1631" w:type="dxa"/>
            <w:tcBorders>
              <w:top w:val="single" w:sz="4" w:space="0" w:color="C00000"/>
              <w:left w:val="nil"/>
              <w:bottom w:val="single" w:sz="4" w:space="0" w:color="C00000"/>
              <w:right w:val="nil"/>
            </w:tcBorders>
            <w:shd w:val="clear" w:color="auto" w:fill="auto"/>
          </w:tcPr>
          <w:p w14:paraId="0F668DF1" w14:textId="77777777" w:rsidR="00156F44" w:rsidRPr="00DE4B62" w:rsidRDefault="00156F44" w:rsidP="007C5C60">
            <w:pPr>
              <w:pStyle w:val="DHHStabletext"/>
              <w:rPr>
                <w:rFonts w:cs="Arial"/>
                <w:color w:val="000000"/>
                <w:sz w:val="15"/>
                <w:szCs w:val="15"/>
              </w:rPr>
            </w:pPr>
            <w:r>
              <w:rPr>
                <w:rFonts w:cs="Arial"/>
                <w:color w:val="000000"/>
                <w:sz w:val="15"/>
                <w:szCs w:val="15"/>
              </w:rPr>
              <w:t>87.6 (84.4–90.2)</w:t>
            </w:r>
          </w:p>
        </w:tc>
        <w:tc>
          <w:tcPr>
            <w:tcW w:w="1496" w:type="dxa"/>
            <w:tcBorders>
              <w:top w:val="single" w:sz="4" w:space="0" w:color="C00000"/>
              <w:left w:val="nil"/>
              <w:bottom w:val="single" w:sz="4" w:space="0" w:color="C00000"/>
              <w:right w:val="nil"/>
            </w:tcBorders>
            <w:shd w:val="clear" w:color="auto" w:fill="auto"/>
          </w:tcPr>
          <w:p w14:paraId="6C601A22" w14:textId="77777777" w:rsidR="00156F44" w:rsidRPr="001057D6" w:rsidRDefault="00156F44" w:rsidP="007C5C60">
            <w:pPr>
              <w:pStyle w:val="DHHStabletext"/>
              <w:rPr>
                <w:sz w:val="15"/>
                <w:szCs w:val="15"/>
              </w:rPr>
            </w:pPr>
            <w:r>
              <w:rPr>
                <w:sz w:val="15"/>
                <w:szCs w:val="15"/>
              </w:rPr>
              <w:t>95</w:t>
            </w:r>
          </w:p>
        </w:tc>
        <w:tc>
          <w:tcPr>
            <w:tcW w:w="1513" w:type="dxa"/>
            <w:tcBorders>
              <w:top w:val="single" w:sz="4" w:space="0" w:color="C00000"/>
              <w:left w:val="nil"/>
              <w:bottom w:val="single" w:sz="4" w:space="0" w:color="C00000"/>
              <w:right w:val="nil"/>
            </w:tcBorders>
            <w:shd w:val="clear" w:color="auto" w:fill="auto"/>
          </w:tcPr>
          <w:p w14:paraId="3DD78469" w14:textId="77777777" w:rsidR="00156F44" w:rsidRPr="002475BE" w:rsidRDefault="00156F44" w:rsidP="007C5C60">
            <w:pPr>
              <w:pStyle w:val="DHHStabletext"/>
              <w:rPr>
                <w:rFonts w:cs="Arial"/>
                <w:sz w:val="15"/>
                <w:szCs w:val="15"/>
              </w:rPr>
            </w:pPr>
            <w:r>
              <w:rPr>
                <w:rFonts w:cs="Arial"/>
                <w:sz w:val="15"/>
                <w:szCs w:val="15"/>
              </w:rPr>
              <w:t>87.2 (84.0–89.8)</w:t>
            </w:r>
          </w:p>
        </w:tc>
      </w:tr>
      <w:tr w:rsidR="00156F44" w:rsidRPr="004325E1" w14:paraId="108311A5" w14:textId="77777777" w:rsidTr="00FA5113">
        <w:trPr>
          <w:trHeight w:val="170"/>
        </w:trPr>
        <w:tc>
          <w:tcPr>
            <w:tcW w:w="1403" w:type="dxa"/>
            <w:vMerge/>
            <w:tcBorders>
              <w:top w:val="single" w:sz="4" w:space="0" w:color="C00000"/>
              <w:left w:val="nil"/>
              <w:bottom w:val="single" w:sz="4" w:space="0" w:color="C00000"/>
              <w:right w:val="nil"/>
            </w:tcBorders>
            <w:shd w:val="clear" w:color="auto" w:fill="auto"/>
          </w:tcPr>
          <w:p w14:paraId="58C22133" w14:textId="77777777" w:rsidR="00156F44" w:rsidRPr="0071134B" w:rsidRDefault="00156F44" w:rsidP="007C5C60">
            <w:pPr>
              <w:pStyle w:val="DHHStabletext"/>
              <w:rPr>
                <w:sz w:val="15"/>
                <w:szCs w:val="15"/>
              </w:rPr>
            </w:pPr>
          </w:p>
        </w:tc>
        <w:tc>
          <w:tcPr>
            <w:tcW w:w="1741" w:type="dxa"/>
            <w:tcBorders>
              <w:top w:val="single" w:sz="4" w:space="0" w:color="C00000"/>
              <w:left w:val="nil"/>
              <w:bottom w:val="single" w:sz="4" w:space="0" w:color="C00000"/>
              <w:right w:val="nil"/>
            </w:tcBorders>
            <w:shd w:val="clear" w:color="auto" w:fill="auto"/>
            <w:vAlign w:val="center"/>
          </w:tcPr>
          <w:p w14:paraId="2A8099A4" w14:textId="77777777" w:rsidR="00156F44" w:rsidRPr="0071134B" w:rsidRDefault="00156F44" w:rsidP="007C5C60">
            <w:pPr>
              <w:pStyle w:val="DHHStabletext"/>
              <w:rPr>
                <w:rFonts w:cs="Arial"/>
                <w:sz w:val="15"/>
                <w:szCs w:val="15"/>
              </w:rPr>
            </w:pPr>
            <w:r w:rsidRPr="0071134B">
              <w:rPr>
                <w:rFonts w:cs="Arial"/>
                <w:sz w:val="15"/>
                <w:szCs w:val="15"/>
              </w:rPr>
              <w:t>BSWRICS</w:t>
            </w:r>
          </w:p>
        </w:tc>
        <w:tc>
          <w:tcPr>
            <w:tcW w:w="1494" w:type="dxa"/>
            <w:tcBorders>
              <w:top w:val="single" w:sz="4" w:space="0" w:color="C00000"/>
              <w:left w:val="nil"/>
              <w:bottom w:val="single" w:sz="4" w:space="0" w:color="C00000"/>
              <w:right w:val="nil"/>
            </w:tcBorders>
            <w:shd w:val="clear" w:color="auto" w:fill="auto"/>
          </w:tcPr>
          <w:p w14:paraId="2292E293" w14:textId="77777777" w:rsidR="00156F44" w:rsidRPr="00F971D6" w:rsidRDefault="00156F44" w:rsidP="007C5C60">
            <w:pPr>
              <w:pStyle w:val="DHHStabletext"/>
              <w:rPr>
                <w:sz w:val="15"/>
                <w:szCs w:val="15"/>
              </w:rPr>
            </w:pPr>
            <w:r>
              <w:rPr>
                <w:sz w:val="15"/>
                <w:szCs w:val="15"/>
              </w:rPr>
              <w:t>48</w:t>
            </w:r>
          </w:p>
        </w:tc>
        <w:tc>
          <w:tcPr>
            <w:tcW w:w="1689" w:type="dxa"/>
            <w:tcBorders>
              <w:top w:val="single" w:sz="4" w:space="0" w:color="C00000"/>
              <w:left w:val="nil"/>
              <w:bottom w:val="single" w:sz="4" w:space="0" w:color="C00000"/>
              <w:right w:val="nil"/>
            </w:tcBorders>
            <w:shd w:val="clear" w:color="auto" w:fill="auto"/>
          </w:tcPr>
          <w:p w14:paraId="780AEB81" w14:textId="77777777" w:rsidR="00156F44" w:rsidRPr="00DE4B62" w:rsidRDefault="00156F44" w:rsidP="007C5C60">
            <w:pPr>
              <w:pStyle w:val="DHHStabletext"/>
              <w:rPr>
                <w:rFonts w:cs="Arial"/>
                <w:sz w:val="15"/>
                <w:szCs w:val="15"/>
              </w:rPr>
            </w:pPr>
            <w:r>
              <w:rPr>
                <w:rFonts w:cs="Arial"/>
                <w:sz w:val="15"/>
                <w:szCs w:val="15"/>
              </w:rPr>
              <w:t>86.9 (82.3–90.7)</w:t>
            </w:r>
          </w:p>
        </w:tc>
        <w:tc>
          <w:tcPr>
            <w:tcW w:w="1440" w:type="dxa"/>
            <w:tcBorders>
              <w:top w:val="single" w:sz="4" w:space="0" w:color="C00000"/>
              <w:left w:val="nil"/>
              <w:bottom w:val="single" w:sz="4" w:space="0" w:color="C00000"/>
              <w:right w:val="nil"/>
            </w:tcBorders>
            <w:shd w:val="clear" w:color="auto" w:fill="auto"/>
          </w:tcPr>
          <w:p w14:paraId="55F9A65A" w14:textId="77777777" w:rsidR="00156F44" w:rsidRPr="00AD1A26" w:rsidRDefault="00156F44" w:rsidP="007C5C60">
            <w:pPr>
              <w:pStyle w:val="DHHStabletext"/>
              <w:rPr>
                <w:rFonts w:cs="Arial"/>
                <w:sz w:val="15"/>
                <w:szCs w:val="15"/>
              </w:rPr>
            </w:pPr>
            <w:r>
              <w:rPr>
                <w:rFonts w:cs="Arial"/>
                <w:sz w:val="15"/>
                <w:szCs w:val="15"/>
              </w:rPr>
              <w:t>58</w:t>
            </w:r>
          </w:p>
        </w:tc>
        <w:tc>
          <w:tcPr>
            <w:tcW w:w="1513" w:type="dxa"/>
            <w:tcBorders>
              <w:top w:val="single" w:sz="4" w:space="0" w:color="C00000"/>
              <w:left w:val="nil"/>
              <w:bottom w:val="single" w:sz="4" w:space="0" w:color="C00000"/>
              <w:right w:val="nil"/>
            </w:tcBorders>
            <w:shd w:val="clear" w:color="auto" w:fill="auto"/>
          </w:tcPr>
          <w:p w14:paraId="656FB983" w14:textId="77777777" w:rsidR="00156F44" w:rsidRPr="00BA1C24" w:rsidRDefault="00156F44" w:rsidP="007C5C60">
            <w:pPr>
              <w:pStyle w:val="DHHStabletext"/>
              <w:rPr>
                <w:sz w:val="15"/>
                <w:szCs w:val="15"/>
              </w:rPr>
            </w:pPr>
            <w:r>
              <w:rPr>
                <w:sz w:val="15"/>
                <w:szCs w:val="15"/>
              </w:rPr>
              <w:t>85.3 (80.7–89.0)</w:t>
            </w:r>
          </w:p>
        </w:tc>
        <w:tc>
          <w:tcPr>
            <w:tcW w:w="1496" w:type="dxa"/>
            <w:tcBorders>
              <w:top w:val="single" w:sz="4" w:space="0" w:color="C00000"/>
              <w:left w:val="nil"/>
              <w:bottom w:val="single" w:sz="4" w:space="0" w:color="C00000"/>
              <w:right w:val="nil"/>
            </w:tcBorders>
            <w:shd w:val="clear" w:color="auto" w:fill="auto"/>
          </w:tcPr>
          <w:p w14:paraId="0A2CC93C" w14:textId="77777777" w:rsidR="00156F44" w:rsidRPr="001057D6" w:rsidRDefault="00156F44" w:rsidP="007C5C60">
            <w:pPr>
              <w:pStyle w:val="DHHStabletext"/>
              <w:rPr>
                <w:sz w:val="15"/>
                <w:szCs w:val="15"/>
              </w:rPr>
            </w:pPr>
            <w:r>
              <w:rPr>
                <w:sz w:val="15"/>
                <w:szCs w:val="15"/>
              </w:rPr>
              <w:t>37</w:t>
            </w:r>
          </w:p>
        </w:tc>
        <w:tc>
          <w:tcPr>
            <w:tcW w:w="1631" w:type="dxa"/>
            <w:tcBorders>
              <w:top w:val="single" w:sz="4" w:space="0" w:color="C00000"/>
              <w:left w:val="nil"/>
              <w:bottom w:val="single" w:sz="4" w:space="0" w:color="C00000"/>
              <w:right w:val="nil"/>
            </w:tcBorders>
            <w:shd w:val="clear" w:color="auto" w:fill="auto"/>
          </w:tcPr>
          <w:p w14:paraId="7330B2D3" w14:textId="77777777" w:rsidR="00156F44" w:rsidRPr="00DE4B62" w:rsidRDefault="00156F44" w:rsidP="007C5C60">
            <w:pPr>
              <w:pStyle w:val="DHHStabletext"/>
              <w:rPr>
                <w:rFonts w:cs="Arial"/>
                <w:color w:val="000000"/>
                <w:sz w:val="15"/>
                <w:szCs w:val="15"/>
              </w:rPr>
            </w:pPr>
            <w:r>
              <w:rPr>
                <w:rFonts w:cs="Arial"/>
                <w:color w:val="000000"/>
                <w:sz w:val="15"/>
                <w:szCs w:val="15"/>
              </w:rPr>
              <w:t>90.9 (86.7–94.1)</w:t>
            </w:r>
          </w:p>
        </w:tc>
        <w:tc>
          <w:tcPr>
            <w:tcW w:w="1496" w:type="dxa"/>
            <w:tcBorders>
              <w:top w:val="single" w:sz="4" w:space="0" w:color="C00000"/>
              <w:left w:val="nil"/>
              <w:bottom w:val="single" w:sz="4" w:space="0" w:color="C00000"/>
              <w:right w:val="nil"/>
            </w:tcBorders>
            <w:shd w:val="clear" w:color="auto" w:fill="auto"/>
          </w:tcPr>
          <w:p w14:paraId="2E49330D" w14:textId="77777777" w:rsidR="00156F44" w:rsidRPr="001057D6" w:rsidRDefault="00156F44" w:rsidP="007C5C60">
            <w:pPr>
              <w:pStyle w:val="DHHStabletext"/>
              <w:rPr>
                <w:sz w:val="15"/>
                <w:szCs w:val="15"/>
              </w:rPr>
            </w:pPr>
            <w:r>
              <w:rPr>
                <w:sz w:val="15"/>
                <w:szCs w:val="15"/>
              </w:rPr>
              <w:t>51</w:t>
            </w:r>
          </w:p>
        </w:tc>
        <w:tc>
          <w:tcPr>
            <w:tcW w:w="1513" w:type="dxa"/>
            <w:tcBorders>
              <w:top w:val="single" w:sz="4" w:space="0" w:color="C00000"/>
              <w:left w:val="nil"/>
              <w:bottom w:val="single" w:sz="4" w:space="0" w:color="C00000"/>
              <w:right w:val="nil"/>
            </w:tcBorders>
            <w:shd w:val="clear" w:color="auto" w:fill="auto"/>
          </w:tcPr>
          <w:p w14:paraId="493850DD" w14:textId="77777777" w:rsidR="00156F44" w:rsidRPr="001057D6" w:rsidRDefault="00156F44" w:rsidP="007C5C60">
            <w:pPr>
              <w:pStyle w:val="DHHStabletext"/>
              <w:rPr>
                <w:sz w:val="15"/>
                <w:szCs w:val="15"/>
              </w:rPr>
            </w:pPr>
            <w:r>
              <w:rPr>
                <w:sz w:val="15"/>
                <w:szCs w:val="15"/>
              </w:rPr>
              <w:t>84.4 (79.1–88.6)</w:t>
            </w:r>
          </w:p>
        </w:tc>
      </w:tr>
      <w:tr w:rsidR="00156F44" w:rsidRPr="004325E1" w14:paraId="38AB4BC4" w14:textId="77777777" w:rsidTr="00FA5113">
        <w:trPr>
          <w:trHeight w:val="170"/>
        </w:trPr>
        <w:tc>
          <w:tcPr>
            <w:tcW w:w="1403" w:type="dxa"/>
            <w:vMerge/>
            <w:tcBorders>
              <w:top w:val="single" w:sz="4" w:space="0" w:color="C00000"/>
              <w:left w:val="nil"/>
              <w:bottom w:val="single" w:sz="4" w:space="0" w:color="C00000"/>
              <w:right w:val="nil"/>
            </w:tcBorders>
            <w:shd w:val="clear" w:color="auto" w:fill="auto"/>
          </w:tcPr>
          <w:p w14:paraId="0F4894E0" w14:textId="77777777" w:rsidR="00156F44" w:rsidRPr="0071134B" w:rsidRDefault="00156F44" w:rsidP="007C5C60">
            <w:pPr>
              <w:pStyle w:val="DHHStabletext"/>
              <w:rPr>
                <w:sz w:val="15"/>
                <w:szCs w:val="15"/>
              </w:rPr>
            </w:pPr>
          </w:p>
        </w:tc>
        <w:tc>
          <w:tcPr>
            <w:tcW w:w="1741" w:type="dxa"/>
            <w:tcBorders>
              <w:top w:val="single" w:sz="4" w:space="0" w:color="C00000"/>
              <w:left w:val="nil"/>
              <w:bottom w:val="single" w:sz="4" w:space="0" w:color="C00000"/>
              <w:right w:val="nil"/>
            </w:tcBorders>
            <w:shd w:val="clear" w:color="auto" w:fill="auto"/>
            <w:vAlign w:val="center"/>
          </w:tcPr>
          <w:p w14:paraId="6E84161C" w14:textId="77777777" w:rsidR="00156F44" w:rsidRPr="0071134B" w:rsidRDefault="00156F44" w:rsidP="007C5C60">
            <w:pPr>
              <w:pStyle w:val="DHHStabletext"/>
              <w:rPr>
                <w:rFonts w:cs="Arial"/>
                <w:sz w:val="15"/>
                <w:szCs w:val="15"/>
              </w:rPr>
            </w:pPr>
            <w:r w:rsidRPr="0071134B">
              <w:rPr>
                <w:rFonts w:cs="Arial"/>
                <w:sz w:val="15"/>
                <w:szCs w:val="15"/>
              </w:rPr>
              <w:t>GRICS</w:t>
            </w:r>
          </w:p>
        </w:tc>
        <w:tc>
          <w:tcPr>
            <w:tcW w:w="1494" w:type="dxa"/>
            <w:tcBorders>
              <w:top w:val="single" w:sz="4" w:space="0" w:color="C00000"/>
              <w:left w:val="nil"/>
              <w:bottom w:val="single" w:sz="4" w:space="0" w:color="C00000"/>
              <w:right w:val="nil"/>
            </w:tcBorders>
            <w:shd w:val="clear" w:color="auto" w:fill="auto"/>
          </w:tcPr>
          <w:p w14:paraId="5C512DFA" w14:textId="77777777" w:rsidR="00156F44" w:rsidRPr="00DE4B62" w:rsidRDefault="00156F44" w:rsidP="007C5C60">
            <w:pPr>
              <w:pStyle w:val="DHHStabletext"/>
              <w:rPr>
                <w:rFonts w:cs="Arial"/>
                <w:sz w:val="15"/>
                <w:szCs w:val="15"/>
              </w:rPr>
            </w:pPr>
            <w:r>
              <w:rPr>
                <w:rFonts w:cs="Arial"/>
                <w:sz w:val="15"/>
                <w:szCs w:val="15"/>
              </w:rPr>
              <w:t>35</w:t>
            </w:r>
          </w:p>
        </w:tc>
        <w:tc>
          <w:tcPr>
            <w:tcW w:w="1689" w:type="dxa"/>
            <w:tcBorders>
              <w:top w:val="single" w:sz="4" w:space="0" w:color="C00000"/>
              <w:left w:val="nil"/>
              <w:bottom w:val="single" w:sz="4" w:space="0" w:color="C00000"/>
              <w:right w:val="nil"/>
            </w:tcBorders>
            <w:shd w:val="clear" w:color="auto" w:fill="auto"/>
          </w:tcPr>
          <w:p w14:paraId="315DA8C3" w14:textId="77777777" w:rsidR="00156F44" w:rsidRPr="00DE4B62" w:rsidRDefault="00156F44" w:rsidP="007C5C60">
            <w:pPr>
              <w:pStyle w:val="DHHStabletext"/>
              <w:rPr>
                <w:rFonts w:cs="Arial"/>
                <w:sz w:val="15"/>
                <w:szCs w:val="15"/>
              </w:rPr>
            </w:pPr>
            <w:r>
              <w:rPr>
                <w:rFonts w:cs="Arial"/>
                <w:sz w:val="15"/>
                <w:szCs w:val="15"/>
              </w:rPr>
              <w:t>81.6 (74.4–87.2)</w:t>
            </w:r>
          </w:p>
        </w:tc>
        <w:tc>
          <w:tcPr>
            <w:tcW w:w="1440" w:type="dxa"/>
            <w:tcBorders>
              <w:top w:val="single" w:sz="4" w:space="0" w:color="C00000"/>
              <w:left w:val="nil"/>
              <w:bottom w:val="single" w:sz="4" w:space="0" w:color="C00000"/>
              <w:right w:val="nil"/>
            </w:tcBorders>
            <w:shd w:val="clear" w:color="auto" w:fill="auto"/>
          </w:tcPr>
          <w:p w14:paraId="71200B9E" w14:textId="77777777" w:rsidR="00156F44" w:rsidRPr="00AD1A26" w:rsidRDefault="00156F44" w:rsidP="007C5C60">
            <w:pPr>
              <w:pStyle w:val="DHHStabletext"/>
              <w:rPr>
                <w:rFonts w:cs="Arial"/>
                <w:sz w:val="15"/>
                <w:szCs w:val="15"/>
              </w:rPr>
            </w:pPr>
            <w:r>
              <w:rPr>
                <w:rFonts w:cs="Arial"/>
                <w:sz w:val="15"/>
                <w:szCs w:val="15"/>
              </w:rPr>
              <w:t>39</w:t>
            </w:r>
          </w:p>
        </w:tc>
        <w:tc>
          <w:tcPr>
            <w:tcW w:w="1513" w:type="dxa"/>
            <w:tcBorders>
              <w:top w:val="single" w:sz="4" w:space="0" w:color="C00000"/>
              <w:left w:val="nil"/>
              <w:bottom w:val="single" w:sz="4" w:space="0" w:color="C00000"/>
              <w:right w:val="nil"/>
            </w:tcBorders>
            <w:shd w:val="clear" w:color="auto" w:fill="auto"/>
          </w:tcPr>
          <w:p w14:paraId="756A90E0" w14:textId="77777777" w:rsidR="00156F44" w:rsidRPr="00BA1C24" w:rsidRDefault="00156F44" w:rsidP="007C5C60">
            <w:pPr>
              <w:pStyle w:val="DHHStabletext"/>
              <w:rPr>
                <w:sz w:val="15"/>
                <w:szCs w:val="15"/>
              </w:rPr>
            </w:pPr>
            <w:r>
              <w:rPr>
                <w:sz w:val="15"/>
                <w:szCs w:val="15"/>
              </w:rPr>
              <w:t>81.1 (74.2–86.5)</w:t>
            </w:r>
          </w:p>
        </w:tc>
        <w:tc>
          <w:tcPr>
            <w:tcW w:w="1496" w:type="dxa"/>
            <w:tcBorders>
              <w:top w:val="single" w:sz="4" w:space="0" w:color="C00000"/>
              <w:left w:val="nil"/>
              <w:bottom w:val="single" w:sz="4" w:space="0" w:color="C00000"/>
              <w:right w:val="nil"/>
            </w:tcBorders>
            <w:shd w:val="clear" w:color="auto" w:fill="auto"/>
          </w:tcPr>
          <w:p w14:paraId="1444D18C" w14:textId="77777777" w:rsidR="00156F44" w:rsidRPr="001057D6" w:rsidRDefault="00156F44" w:rsidP="007C5C60">
            <w:pPr>
              <w:pStyle w:val="DHHStabletext"/>
              <w:rPr>
                <w:sz w:val="15"/>
                <w:szCs w:val="15"/>
              </w:rPr>
            </w:pPr>
            <w:r>
              <w:rPr>
                <w:sz w:val="15"/>
                <w:szCs w:val="15"/>
              </w:rPr>
              <w:t>41</w:t>
            </w:r>
          </w:p>
        </w:tc>
        <w:tc>
          <w:tcPr>
            <w:tcW w:w="1631" w:type="dxa"/>
            <w:tcBorders>
              <w:top w:val="single" w:sz="4" w:space="0" w:color="C00000"/>
              <w:left w:val="nil"/>
              <w:bottom w:val="single" w:sz="4" w:space="0" w:color="C00000"/>
              <w:right w:val="nil"/>
            </w:tcBorders>
            <w:shd w:val="clear" w:color="auto" w:fill="auto"/>
          </w:tcPr>
          <w:p w14:paraId="2F279831" w14:textId="77777777" w:rsidR="00156F44" w:rsidRPr="00DE4B62" w:rsidRDefault="00156F44" w:rsidP="007C5C60">
            <w:pPr>
              <w:pStyle w:val="DHHStabletext"/>
              <w:rPr>
                <w:rFonts w:cs="Arial"/>
                <w:color w:val="000000"/>
                <w:sz w:val="15"/>
                <w:szCs w:val="15"/>
              </w:rPr>
            </w:pPr>
            <w:r>
              <w:rPr>
                <w:rFonts w:cs="Arial"/>
                <w:color w:val="000000"/>
                <w:sz w:val="15"/>
                <w:szCs w:val="15"/>
              </w:rPr>
              <w:t>80.9 (74.3–86.3)</w:t>
            </w:r>
          </w:p>
        </w:tc>
        <w:tc>
          <w:tcPr>
            <w:tcW w:w="1496" w:type="dxa"/>
            <w:tcBorders>
              <w:top w:val="single" w:sz="4" w:space="0" w:color="C00000"/>
              <w:left w:val="nil"/>
              <w:bottom w:val="single" w:sz="4" w:space="0" w:color="C00000"/>
              <w:right w:val="nil"/>
            </w:tcBorders>
            <w:shd w:val="clear" w:color="auto" w:fill="auto"/>
          </w:tcPr>
          <w:p w14:paraId="1D064959" w14:textId="77777777" w:rsidR="00156F44" w:rsidRPr="001057D6" w:rsidRDefault="00156F44" w:rsidP="007C5C60">
            <w:pPr>
              <w:pStyle w:val="DHHStabletext"/>
              <w:rPr>
                <w:sz w:val="15"/>
                <w:szCs w:val="15"/>
              </w:rPr>
            </w:pPr>
            <w:r>
              <w:rPr>
                <w:sz w:val="15"/>
                <w:szCs w:val="15"/>
              </w:rPr>
              <w:t>32</w:t>
            </w:r>
          </w:p>
        </w:tc>
        <w:tc>
          <w:tcPr>
            <w:tcW w:w="1513" w:type="dxa"/>
            <w:tcBorders>
              <w:top w:val="single" w:sz="4" w:space="0" w:color="C00000"/>
              <w:left w:val="nil"/>
              <w:bottom w:val="single" w:sz="4" w:space="0" w:color="C00000"/>
              <w:right w:val="nil"/>
            </w:tcBorders>
            <w:shd w:val="clear" w:color="auto" w:fill="auto"/>
          </w:tcPr>
          <w:p w14:paraId="1538A1FE" w14:textId="77777777" w:rsidR="00156F44" w:rsidRPr="001057D6" w:rsidRDefault="00156F44" w:rsidP="007C5C60">
            <w:pPr>
              <w:pStyle w:val="DHHStabletext"/>
              <w:rPr>
                <w:sz w:val="15"/>
                <w:szCs w:val="15"/>
              </w:rPr>
            </w:pPr>
            <w:r>
              <w:rPr>
                <w:sz w:val="15"/>
                <w:szCs w:val="15"/>
              </w:rPr>
              <w:t>84.4 (77.8–89.4)</w:t>
            </w:r>
          </w:p>
        </w:tc>
      </w:tr>
      <w:tr w:rsidR="00156F44" w:rsidRPr="004325E1" w14:paraId="6AAFE391" w14:textId="77777777" w:rsidTr="00FA5113">
        <w:trPr>
          <w:trHeight w:val="170"/>
        </w:trPr>
        <w:tc>
          <w:tcPr>
            <w:tcW w:w="1403" w:type="dxa"/>
            <w:vMerge/>
            <w:tcBorders>
              <w:top w:val="single" w:sz="4" w:space="0" w:color="C00000"/>
              <w:left w:val="nil"/>
              <w:bottom w:val="single" w:sz="4" w:space="0" w:color="C00000"/>
              <w:right w:val="nil"/>
            </w:tcBorders>
            <w:shd w:val="clear" w:color="auto" w:fill="auto"/>
          </w:tcPr>
          <w:p w14:paraId="1E86646A" w14:textId="77777777" w:rsidR="00156F44" w:rsidRPr="0071134B" w:rsidRDefault="00156F44" w:rsidP="007C5C60">
            <w:pPr>
              <w:pStyle w:val="DHHStabletext"/>
              <w:rPr>
                <w:sz w:val="15"/>
                <w:szCs w:val="15"/>
              </w:rPr>
            </w:pPr>
          </w:p>
        </w:tc>
        <w:tc>
          <w:tcPr>
            <w:tcW w:w="1741" w:type="dxa"/>
            <w:tcBorders>
              <w:top w:val="single" w:sz="4" w:space="0" w:color="C00000"/>
              <w:left w:val="nil"/>
              <w:bottom w:val="single" w:sz="4" w:space="0" w:color="C00000"/>
              <w:right w:val="nil"/>
            </w:tcBorders>
            <w:shd w:val="clear" w:color="auto" w:fill="auto"/>
            <w:vAlign w:val="center"/>
          </w:tcPr>
          <w:p w14:paraId="24C6F18E" w14:textId="77777777" w:rsidR="00156F44" w:rsidRPr="0071134B" w:rsidRDefault="00156F44" w:rsidP="007C5C60">
            <w:pPr>
              <w:pStyle w:val="DHHStabletext"/>
              <w:rPr>
                <w:rFonts w:cs="Arial"/>
                <w:sz w:val="15"/>
                <w:szCs w:val="15"/>
              </w:rPr>
            </w:pPr>
            <w:r w:rsidRPr="0071134B">
              <w:rPr>
                <w:rFonts w:cs="Arial"/>
                <w:sz w:val="15"/>
                <w:szCs w:val="15"/>
              </w:rPr>
              <w:t>HRICS</w:t>
            </w:r>
          </w:p>
        </w:tc>
        <w:tc>
          <w:tcPr>
            <w:tcW w:w="1494" w:type="dxa"/>
            <w:tcBorders>
              <w:top w:val="single" w:sz="4" w:space="0" w:color="C00000"/>
              <w:left w:val="nil"/>
              <w:bottom w:val="single" w:sz="4" w:space="0" w:color="C00000"/>
              <w:right w:val="nil"/>
            </w:tcBorders>
            <w:shd w:val="clear" w:color="auto" w:fill="auto"/>
          </w:tcPr>
          <w:p w14:paraId="7F2D8D27" w14:textId="77777777" w:rsidR="00156F44" w:rsidRPr="00DE4B62" w:rsidRDefault="00156F44" w:rsidP="007C5C60">
            <w:pPr>
              <w:pStyle w:val="DHHStabletext"/>
              <w:rPr>
                <w:rFonts w:cs="Arial"/>
                <w:sz w:val="15"/>
                <w:szCs w:val="15"/>
              </w:rPr>
            </w:pPr>
            <w:r>
              <w:rPr>
                <w:rFonts w:cs="Arial"/>
                <w:sz w:val="15"/>
                <w:szCs w:val="15"/>
              </w:rPr>
              <w:t>35</w:t>
            </w:r>
          </w:p>
        </w:tc>
        <w:tc>
          <w:tcPr>
            <w:tcW w:w="1689" w:type="dxa"/>
            <w:tcBorders>
              <w:top w:val="single" w:sz="4" w:space="0" w:color="C00000"/>
              <w:left w:val="nil"/>
              <w:bottom w:val="single" w:sz="4" w:space="0" w:color="C00000"/>
              <w:right w:val="nil"/>
            </w:tcBorders>
            <w:shd w:val="clear" w:color="auto" w:fill="auto"/>
          </w:tcPr>
          <w:p w14:paraId="118D16B1" w14:textId="77777777" w:rsidR="00156F44" w:rsidRPr="00DE4B62" w:rsidRDefault="00156F44" w:rsidP="007C5C60">
            <w:pPr>
              <w:pStyle w:val="DHHStabletext"/>
              <w:rPr>
                <w:rFonts w:cs="Arial"/>
                <w:sz w:val="15"/>
                <w:szCs w:val="15"/>
              </w:rPr>
            </w:pPr>
            <w:r>
              <w:rPr>
                <w:rFonts w:cs="Arial"/>
                <w:sz w:val="15"/>
                <w:szCs w:val="15"/>
              </w:rPr>
              <w:t>85.9 (79.9–90.5)</w:t>
            </w:r>
          </w:p>
        </w:tc>
        <w:tc>
          <w:tcPr>
            <w:tcW w:w="1440" w:type="dxa"/>
            <w:tcBorders>
              <w:top w:val="single" w:sz="4" w:space="0" w:color="C00000"/>
              <w:left w:val="nil"/>
              <w:bottom w:val="single" w:sz="4" w:space="0" w:color="C00000"/>
              <w:right w:val="nil"/>
            </w:tcBorders>
            <w:shd w:val="clear" w:color="auto" w:fill="auto"/>
          </w:tcPr>
          <w:p w14:paraId="6CAC5226" w14:textId="77777777" w:rsidR="00156F44" w:rsidRPr="00AD1A26" w:rsidRDefault="00156F44" w:rsidP="007C5C60">
            <w:pPr>
              <w:pStyle w:val="DHHStabletext"/>
              <w:rPr>
                <w:rFonts w:cs="Arial"/>
                <w:sz w:val="15"/>
                <w:szCs w:val="15"/>
              </w:rPr>
            </w:pPr>
            <w:r>
              <w:rPr>
                <w:rFonts w:cs="Arial"/>
                <w:sz w:val="15"/>
                <w:szCs w:val="15"/>
              </w:rPr>
              <w:t>42</w:t>
            </w:r>
          </w:p>
        </w:tc>
        <w:tc>
          <w:tcPr>
            <w:tcW w:w="1513" w:type="dxa"/>
            <w:tcBorders>
              <w:top w:val="single" w:sz="4" w:space="0" w:color="C00000"/>
              <w:left w:val="nil"/>
              <w:bottom w:val="single" w:sz="4" w:space="0" w:color="C00000"/>
              <w:right w:val="nil"/>
            </w:tcBorders>
            <w:shd w:val="clear" w:color="auto" w:fill="auto"/>
          </w:tcPr>
          <w:p w14:paraId="29D87172" w14:textId="77777777" w:rsidR="00156F44" w:rsidRPr="00BA1C24" w:rsidRDefault="00156F44" w:rsidP="007C5C60">
            <w:pPr>
              <w:pStyle w:val="DHHStabletext"/>
              <w:rPr>
                <w:sz w:val="15"/>
                <w:szCs w:val="15"/>
              </w:rPr>
            </w:pPr>
            <w:r>
              <w:rPr>
                <w:sz w:val="15"/>
                <w:szCs w:val="15"/>
              </w:rPr>
              <w:t>82.9 (76.8–87.7)</w:t>
            </w:r>
          </w:p>
        </w:tc>
        <w:tc>
          <w:tcPr>
            <w:tcW w:w="1496" w:type="dxa"/>
            <w:tcBorders>
              <w:top w:val="single" w:sz="4" w:space="0" w:color="C00000"/>
              <w:left w:val="nil"/>
              <w:bottom w:val="single" w:sz="4" w:space="0" w:color="C00000"/>
              <w:right w:val="nil"/>
            </w:tcBorders>
            <w:shd w:val="clear" w:color="auto" w:fill="auto"/>
          </w:tcPr>
          <w:p w14:paraId="6F84DCC8" w14:textId="77777777" w:rsidR="00156F44" w:rsidRPr="002475BE" w:rsidRDefault="00156F44" w:rsidP="007C5C60">
            <w:pPr>
              <w:pStyle w:val="DHHStabletext"/>
              <w:rPr>
                <w:rFonts w:cs="Arial"/>
                <w:sz w:val="15"/>
                <w:szCs w:val="15"/>
              </w:rPr>
            </w:pPr>
            <w:r>
              <w:rPr>
                <w:rFonts w:cs="Arial"/>
                <w:sz w:val="15"/>
                <w:szCs w:val="15"/>
              </w:rPr>
              <w:t>40</w:t>
            </w:r>
          </w:p>
        </w:tc>
        <w:tc>
          <w:tcPr>
            <w:tcW w:w="1631" w:type="dxa"/>
            <w:tcBorders>
              <w:top w:val="single" w:sz="4" w:space="0" w:color="C00000"/>
              <w:left w:val="nil"/>
              <w:bottom w:val="single" w:sz="4" w:space="0" w:color="C00000"/>
              <w:right w:val="nil"/>
            </w:tcBorders>
            <w:shd w:val="clear" w:color="auto" w:fill="auto"/>
          </w:tcPr>
          <w:p w14:paraId="5716D19A" w14:textId="77777777" w:rsidR="00156F44" w:rsidRPr="00DE4B62" w:rsidRDefault="00156F44" w:rsidP="007C5C60">
            <w:pPr>
              <w:pStyle w:val="DHHStabletext"/>
              <w:rPr>
                <w:rFonts w:cs="Arial"/>
                <w:color w:val="000000"/>
                <w:sz w:val="15"/>
                <w:szCs w:val="15"/>
              </w:rPr>
            </w:pPr>
            <w:r>
              <w:rPr>
                <w:rFonts w:cs="Arial"/>
                <w:color w:val="000000"/>
                <w:sz w:val="15"/>
                <w:szCs w:val="15"/>
              </w:rPr>
              <w:t>84.2 (78.3–88.9)</w:t>
            </w:r>
          </w:p>
        </w:tc>
        <w:tc>
          <w:tcPr>
            <w:tcW w:w="1496" w:type="dxa"/>
            <w:tcBorders>
              <w:top w:val="single" w:sz="4" w:space="0" w:color="C00000"/>
              <w:left w:val="nil"/>
              <w:bottom w:val="single" w:sz="4" w:space="0" w:color="C00000"/>
              <w:right w:val="nil"/>
            </w:tcBorders>
            <w:shd w:val="clear" w:color="auto" w:fill="auto"/>
          </w:tcPr>
          <w:p w14:paraId="2173DEFC" w14:textId="77777777" w:rsidR="00156F44" w:rsidRPr="001057D6" w:rsidRDefault="00156F44" w:rsidP="007C5C60">
            <w:pPr>
              <w:pStyle w:val="DHHStabletext"/>
              <w:rPr>
                <w:sz w:val="15"/>
                <w:szCs w:val="15"/>
              </w:rPr>
            </w:pPr>
            <w:r>
              <w:rPr>
                <w:sz w:val="15"/>
                <w:szCs w:val="15"/>
              </w:rPr>
              <w:t>39</w:t>
            </w:r>
          </w:p>
        </w:tc>
        <w:tc>
          <w:tcPr>
            <w:tcW w:w="1513" w:type="dxa"/>
            <w:tcBorders>
              <w:top w:val="single" w:sz="4" w:space="0" w:color="C00000"/>
              <w:left w:val="nil"/>
              <w:bottom w:val="single" w:sz="4" w:space="0" w:color="C00000"/>
              <w:right w:val="nil"/>
            </w:tcBorders>
            <w:shd w:val="clear" w:color="auto" w:fill="auto"/>
          </w:tcPr>
          <w:p w14:paraId="753E1B72" w14:textId="77777777" w:rsidR="00156F44" w:rsidRPr="002475BE" w:rsidRDefault="00156F44" w:rsidP="007C5C60">
            <w:pPr>
              <w:pStyle w:val="DHHStabletext"/>
              <w:rPr>
                <w:rFonts w:cs="Arial"/>
                <w:sz w:val="15"/>
                <w:szCs w:val="15"/>
              </w:rPr>
            </w:pPr>
            <w:r>
              <w:rPr>
                <w:rFonts w:cs="Arial"/>
                <w:sz w:val="15"/>
                <w:szCs w:val="15"/>
              </w:rPr>
              <w:t>84.1 (78.1–88.7)</w:t>
            </w:r>
          </w:p>
        </w:tc>
      </w:tr>
      <w:tr w:rsidR="00156F44" w:rsidRPr="004325E1" w14:paraId="6DAF9F0F" w14:textId="77777777" w:rsidTr="00FA5113">
        <w:trPr>
          <w:trHeight w:val="170"/>
        </w:trPr>
        <w:tc>
          <w:tcPr>
            <w:tcW w:w="1403" w:type="dxa"/>
            <w:vMerge/>
            <w:tcBorders>
              <w:top w:val="single" w:sz="4" w:space="0" w:color="C00000"/>
              <w:left w:val="nil"/>
              <w:bottom w:val="single" w:sz="4" w:space="0" w:color="C00000"/>
              <w:right w:val="nil"/>
            </w:tcBorders>
            <w:shd w:val="clear" w:color="auto" w:fill="auto"/>
          </w:tcPr>
          <w:p w14:paraId="78BA14F4" w14:textId="77777777" w:rsidR="00156F44" w:rsidRPr="0071134B" w:rsidRDefault="00156F44" w:rsidP="007C5C60">
            <w:pPr>
              <w:pStyle w:val="DHHStabletext"/>
              <w:rPr>
                <w:sz w:val="15"/>
                <w:szCs w:val="15"/>
              </w:rPr>
            </w:pPr>
          </w:p>
        </w:tc>
        <w:tc>
          <w:tcPr>
            <w:tcW w:w="1741" w:type="dxa"/>
            <w:tcBorders>
              <w:top w:val="single" w:sz="4" w:space="0" w:color="C00000"/>
              <w:left w:val="nil"/>
              <w:bottom w:val="single" w:sz="4" w:space="0" w:color="C00000"/>
              <w:right w:val="nil"/>
            </w:tcBorders>
            <w:shd w:val="clear" w:color="auto" w:fill="auto"/>
            <w:vAlign w:val="center"/>
          </w:tcPr>
          <w:p w14:paraId="15C2C855" w14:textId="77777777" w:rsidR="00156F44" w:rsidRPr="0071134B" w:rsidRDefault="00156F44" w:rsidP="007C5C60">
            <w:pPr>
              <w:pStyle w:val="DHHStabletext"/>
              <w:rPr>
                <w:rFonts w:cs="Arial"/>
                <w:sz w:val="15"/>
                <w:szCs w:val="15"/>
              </w:rPr>
            </w:pPr>
            <w:r w:rsidRPr="0071134B">
              <w:rPr>
                <w:rFonts w:cs="Arial"/>
                <w:sz w:val="15"/>
                <w:szCs w:val="15"/>
              </w:rPr>
              <w:t>LMICS</w:t>
            </w:r>
          </w:p>
        </w:tc>
        <w:tc>
          <w:tcPr>
            <w:tcW w:w="1494" w:type="dxa"/>
            <w:tcBorders>
              <w:top w:val="single" w:sz="4" w:space="0" w:color="C00000"/>
              <w:left w:val="nil"/>
              <w:bottom w:val="single" w:sz="4" w:space="0" w:color="C00000"/>
              <w:right w:val="nil"/>
            </w:tcBorders>
            <w:shd w:val="clear" w:color="auto" w:fill="auto"/>
          </w:tcPr>
          <w:p w14:paraId="6C8C29BC" w14:textId="77777777" w:rsidR="00156F44" w:rsidRPr="00DE4B62" w:rsidRDefault="00156F44" w:rsidP="007C5C60">
            <w:pPr>
              <w:pStyle w:val="DHHStabletext"/>
              <w:rPr>
                <w:rFonts w:cs="Arial"/>
                <w:sz w:val="15"/>
                <w:szCs w:val="15"/>
              </w:rPr>
            </w:pPr>
            <w:r>
              <w:rPr>
                <w:rFonts w:cs="Arial"/>
                <w:sz w:val="15"/>
                <w:szCs w:val="15"/>
              </w:rPr>
              <w:t>53</w:t>
            </w:r>
          </w:p>
        </w:tc>
        <w:tc>
          <w:tcPr>
            <w:tcW w:w="1689" w:type="dxa"/>
            <w:tcBorders>
              <w:top w:val="single" w:sz="4" w:space="0" w:color="C00000"/>
              <w:left w:val="nil"/>
              <w:bottom w:val="single" w:sz="4" w:space="0" w:color="C00000"/>
              <w:right w:val="nil"/>
            </w:tcBorders>
            <w:shd w:val="clear" w:color="auto" w:fill="auto"/>
          </w:tcPr>
          <w:p w14:paraId="582A0EBA" w14:textId="77777777" w:rsidR="00156F44" w:rsidRPr="00DE4B62" w:rsidRDefault="00156F44" w:rsidP="007C5C60">
            <w:pPr>
              <w:pStyle w:val="DHHStabletext"/>
              <w:rPr>
                <w:rFonts w:cs="Arial"/>
                <w:sz w:val="15"/>
                <w:szCs w:val="15"/>
              </w:rPr>
            </w:pPr>
            <w:r>
              <w:rPr>
                <w:rFonts w:cs="Arial"/>
                <w:sz w:val="15"/>
                <w:szCs w:val="15"/>
              </w:rPr>
              <w:t>82.1 (76.6–86.7)</w:t>
            </w:r>
          </w:p>
        </w:tc>
        <w:tc>
          <w:tcPr>
            <w:tcW w:w="1440" w:type="dxa"/>
            <w:tcBorders>
              <w:top w:val="single" w:sz="4" w:space="0" w:color="C00000"/>
              <w:left w:val="nil"/>
              <w:bottom w:val="single" w:sz="4" w:space="0" w:color="C00000"/>
              <w:right w:val="nil"/>
            </w:tcBorders>
            <w:shd w:val="clear" w:color="auto" w:fill="auto"/>
          </w:tcPr>
          <w:p w14:paraId="6083D21B" w14:textId="77777777" w:rsidR="00156F44" w:rsidRPr="00AD1A26" w:rsidRDefault="00156F44" w:rsidP="007C5C60">
            <w:pPr>
              <w:pStyle w:val="DHHStabletext"/>
              <w:rPr>
                <w:rFonts w:cs="Arial"/>
                <w:sz w:val="15"/>
                <w:szCs w:val="15"/>
              </w:rPr>
            </w:pPr>
            <w:r>
              <w:rPr>
                <w:rFonts w:cs="Arial"/>
                <w:sz w:val="15"/>
                <w:szCs w:val="15"/>
              </w:rPr>
              <w:t>44</w:t>
            </w:r>
          </w:p>
        </w:tc>
        <w:tc>
          <w:tcPr>
            <w:tcW w:w="1513" w:type="dxa"/>
            <w:tcBorders>
              <w:top w:val="single" w:sz="4" w:space="0" w:color="C00000"/>
              <w:left w:val="nil"/>
              <w:bottom w:val="single" w:sz="4" w:space="0" w:color="C00000"/>
              <w:right w:val="nil"/>
            </w:tcBorders>
            <w:shd w:val="clear" w:color="auto" w:fill="auto"/>
          </w:tcPr>
          <w:p w14:paraId="3C203C29" w14:textId="77777777" w:rsidR="00156F44" w:rsidRPr="00BA1C24" w:rsidRDefault="00156F44" w:rsidP="007C5C60">
            <w:pPr>
              <w:pStyle w:val="DHHStabletext"/>
              <w:rPr>
                <w:sz w:val="15"/>
                <w:szCs w:val="15"/>
              </w:rPr>
            </w:pPr>
            <w:r>
              <w:rPr>
                <w:sz w:val="15"/>
                <w:szCs w:val="15"/>
              </w:rPr>
              <w:t>85.6 (80.3–89.8)</w:t>
            </w:r>
          </w:p>
        </w:tc>
        <w:tc>
          <w:tcPr>
            <w:tcW w:w="1496" w:type="dxa"/>
            <w:tcBorders>
              <w:top w:val="single" w:sz="4" w:space="0" w:color="C00000"/>
              <w:left w:val="nil"/>
              <w:bottom w:val="single" w:sz="4" w:space="0" w:color="C00000"/>
              <w:right w:val="nil"/>
            </w:tcBorders>
            <w:shd w:val="clear" w:color="auto" w:fill="auto"/>
          </w:tcPr>
          <w:p w14:paraId="3BB0CF61" w14:textId="77777777" w:rsidR="00156F44" w:rsidRPr="001057D6" w:rsidRDefault="00156F44" w:rsidP="007C5C60">
            <w:pPr>
              <w:pStyle w:val="DHHStabletext"/>
              <w:rPr>
                <w:sz w:val="15"/>
                <w:szCs w:val="15"/>
              </w:rPr>
            </w:pPr>
            <w:r>
              <w:rPr>
                <w:sz w:val="15"/>
                <w:szCs w:val="15"/>
              </w:rPr>
              <w:t>52</w:t>
            </w:r>
          </w:p>
        </w:tc>
        <w:tc>
          <w:tcPr>
            <w:tcW w:w="1631" w:type="dxa"/>
            <w:tcBorders>
              <w:top w:val="single" w:sz="4" w:space="0" w:color="C00000"/>
              <w:left w:val="nil"/>
              <w:bottom w:val="single" w:sz="4" w:space="0" w:color="C00000"/>
              <w:right w:val="nil"/>
            </w:tcBorders>
            <w:shd w:val="clear" w:color="auto" w:fill="auto"/>
          </w:tcPr>
          <w:p w14:paraId="091097F4" w14:textId="77777777" w:rsidR="00156F44" w:rsidRPr="00DE4B62" w:rsidRDefault="00156F44" w:rsidP="007C5C60">
            <w:pPr>
              <w:pStyle w:val="DHHStabletext"/>
              <w:rPr>
                <w:rFonts w:cs="Arial"/>
                <w:color w:val="000000"/>
                <w:sz w:val="15"/>
                <w:szCs w:val="15"/>
              </w:rPr>
            </w:pPr>
            <w:r>
              <w:rPr>
                <w:rFonts w:cs="Arial"/>
                <w:color w:val="000000"/>
                <w:sz w:val="15"/>
                <w:szCs w:val="15"/>
              </w:rPr>
              <w:t>84.2 (79.0–88.3)</w:t>
            </w:r>
          </w:p>
        </w:tc>
        <w:tc>
          <w:tcPr>
            <w:tcW w:w="1496" w:type="dxa"/>
            <w:tcBorders>
              <w:top w:val="single" w:sz="4" w:space="0" w:color="C00000"/>
              <w:left w:val="nil"/>
              <w:bottom w:val="single" w:sz="4" w:space="0" w:color="C00000"/>
              <w:right w:val="nil"/>
            </w:tcBorders>
            <w:shd w:val="clear" w:color="auto" w:fill="auto"/>
          </w:tcPr>
          <w:p w14:paraId="5CA22BB4" w14:textId="77777777" w:rsidR="00156F44" w:rsidRPr="001057D6" w:rsidRDefault="00156F44" w:rsidP="007C5C60">
            <w:pPr>
              <w:pStyle w:val="DHHStabletext"/>
              <w:rPr>
                <w:sz w:val="15"/>
                <w:szCs w:val="15"/>
              </w:rPr>
            </w:pPr>
            <w:r>
              <w:rPr>
                <w:sz w:val="15"/>
                <w:szCs w:val="15"/>
              </w:rPr>
              <w:t>47</w:t>
            </w:r>
          </w:p>
        </w:tc>
        <w:tc>
          <w:tcPr>
            <w:tcW w:w="1513" w:type="dxa"/>
            <w:tcBorders>
              <w:top w:val="single" w:sz="4" w:space="0" w:color="C00000"/>
              <w:left w:val="nil"/>
              <w:bottom w:val="single" w:sz="4" w:space="0" w:color="C00000"/>
              <w:right w:val="nil"/>
            </w:tcBorders>
            <w:shd w:val="clear" w:color="auto" w:fill="auto"/>
          </w:tcPr>
          <w:p w14:paraId="54737DD8" w14:textId="77777777" w:rsidR="00156F44" w:rsidRPr="001057D6" w:rsidRDefault="00156F44" w:rsidP="007C5C60">
            <w:pPr>
              <w:pStyle w:val="DHHStabletext"/>
              <w:rPr>
                <w:sz w:val="15"/>
                <w:szCs w:val="15"/>
              </w:rPr>
            </w:pPr>
            <w:r>
              <w:rPr>
                <w:sz w:val="15"/>
                <w:szCs w:val="15"/>
              </w:rPr>
              <w:t>85.3 (80.2–89.3)</w:t>
            </w:r>
          </w:p>
        </w:tc>
      </w:tr>
      <w:tr w:rsidR="00156F44" w:rsidRPr="004325E1" w14:paraId="01599D31" w14:textId="77777777" w:rsidTr="00FA5113">
        <w:trPr>
          <w:trHeight w:val="170"/>
        </w:trPr>
        <w:tc>
          <w:tcPr>
            <w:tcW w:w="1403" w:type="dxa"/>
            <w:vMerge/>
            <w:tcBorders>
              <w:top w:val="single" w:sz="4" w:space="0" w:color="C00000"/>
              <w:left w:val="nil"/>
              <w:bottom w:val="single" w:sz="4" w:space="0" w:color="C00000"/>
              <w:right w:val="nil"/>
            </w:tcBorders>
            <w:shd w:val="clear" w:color="auto" w:fill="auto"/>
          </w:tcPr>
          <w:p w14:paraId="0575E941" w14:textId="77777777" w:rsidR="00156F44" w:rsidRPr="0071134B" w:rsidRDefault="00156F44" w:rsidP="007C5C60">
            <w:pPr>
              <w:pStyle w:val="DHHStabletext"/>
              <w:rPr>
                <w:sz w:val="15"/>
                <w:szCs w:val="15"/>
              </w:rPr>
            </w:pPr>
          </w:p>
        </w:tc>
        <w:tc>
          <w:tcPr>
            <w:tcW w:w="1741" w:type="dxa"/>
            <w:tcBorders>
              <w:top w:val="single" w:sz="4" w:space="0" w:color="C00000"/>
              <w:left w:val="nil"/>
              <w:bottom w:val="single" w:sz="4" w:space="0" w:color="C00000"/>
              <w:right w:val="nil"/>
            </w:tcBorders>
            <w:shd w:val="clear" w:color="auto" w:fill="auto"/>
            <w:vAlign w:val="center"/>
          </w:tcPr>
          <w:p w14:paraId="17821E2F" w14:textId="77777777" w:rsidR="00156F44" w:rsidRPr="0071134B" w:rsidRDefault="00156F44" w:rsidP="007C5C60">
            <w:pPr>
              <w:pStyle w:val="DHHStabletext"/>
              <w:rPr>
                <w:rFonts w:cs="Arial"/>
                <w:sz w:val="15"/>
                <w:szCs w:val="15"/>
              </w:rPr>
            </w:pPr>
            <w:r w:rsidRPr="0071134B">
              <w:rPr>
                <w:rFonts w:cs="Arial"/>
                <w:sz w:val="15"/>
                <w:szCs w:val="15"/>
              </w:rPr>
              <w:t>GICS</w:t>
            </w:r>
          </w:p>
        </w:tc>
        <w:tc>
          <w:tcPr>
            <w:tcW w:w="1494" w:type="dxa"/>
            <w:tcBorders>
              <w:top w:val="single" w:sz="4" w:space="0" w:color="C00000"/>
              <w:left w:val="nil"/>
              <w:bottom w:val="single" w:sz="4" w:space="0" w:color="C00000"/>
              <w:right w:val="nil"/>
            </w:tcBorders>
            <w:shd w:val="clear" w:color="auto" w:fill="auto"/>
          </w:tcPr>
          <w:p w14:paraId="75CCB40F" w14:textId="77777777" w:rsidR="00156F44" w:rsidRPr="00DE4B62" w:rsidRDefault="00156F44" w:rsidP="007C5C60">
            <w:pPr>
              <w:pStyle w:val="DHHStabletext"/>
              <w:rPr>
                <w:rFonts w:cs="Arial"/>
                <w:sz w:val="15"/>
                <w:szCs w:val="15"/>
              </w:rPr>
            </w:pPr>
            <w:r>
              <w:rPr>
                <w:rFonts w:cs="Arial"/>
                <w:sz w:val="15"/>
                <w:szCs w:val="15"/>
              </w:rPr>
              <w:t>41</w:t>
            </w:r>
          </w:p>
        </w:tc>
        <w:tc>
          <w:tcPr>
            <w:tcW w:w="1689" w:type="dxa"/>
            <w:tcBorders>
              <w:top w:val="single" w:sz="4" w:space="0" w:color="C00000"/>
              <w:left w:val="nil"/>
              <w:bottom w:val="single" w:sz="4" w:space="0" w:color="C00000"/>
              <w:right w:val="nil"/>
            </w:tcBorders>
            <w:shd w:val="clear" w:color="auto" w:fill="auto"/>
          </w:tcPr>
          <w:p w14:paraId="49248C20" w14:textId="77777777" w:rsidR="00156F44" w:rsidRPr="00F971D6" w:rsidRDefault="00156F44" w:rsidP="007C5C60">
            <w:pPr>
              <w:pStyle w:val="DHHStabletext"/>
              <w:rPr>
                <w:sz w:val="15"/>
                <w:szCs w:val="15"/>
              </w:rPr>
            </w:pPr>
            <w:r>
              <w:rPr>
                <w:sz w:val="15"/>
                <w:szCs w:val="15"/>
              </w:rPr>
              <w:t>82.6 (76.4–87.5)</w:t>
            </w:r>
          </w:p>
        </w:tc>
        <w:tc>
          <w:tcPr>
            <w:tcW w:w="1440" w:type="dxa"/>
            <w:tcBorders>
              <w:top w:val="single" w:sz="4" w:space="0" w:color="C00000"/>
              <w:left w:val="nil"/>
              <w:bottom w:val="single" w:sz="4" w:space="0" w:color="C00000"/>
              <w:right w:val="nil"/>
            </w:tcBorders>
            <w:shd w:val="clear" w:color="auto" w:fill="auto"/>
          </w:tcPr>
          <w:p w14:paraId="1A207807" w14:textId="77777777" w:rsidR="00156F44" w:rsidRPr="002475BE" w:rsidRDefault="00156F44" w:rsidP="007C5C60">
            <w:pPr>
              <w:pStyle w:val="DHHStabletext"/>
              <w:rPr>
                <w:rFonts w:cs="Arial"/>
                <w:sz w:val="15"/>
                <w:szCs w:val="15"/>
              </w:rPr>
            </w:pPr>
            <w:r>
              <w:rPr>
                <w:rFonts w:cs="Arial"/>
                <w:sz w:val="15"/>
                <w:szCs w:val="15"/>
              </w:rPr>
              <w:t>27</w:t>
            </w:r>
          </w:p>
        </w:tc>
        <w:tc>
          <w:tcPr>
            <w:tcW w:w="1513" w:type="dxa"/>
            <w:tcBorders>
              <w:top w:val="single" w:sz="4" w:space="0" w:color="C00000"/>
              <w:left w:val="nil"/>
              <w:bottom w:val="single" w:sz="4" w:space="0" w:color="C00000"/>
              <w:right w:val="nil"/>
            </w:tcBorders>
            <w:shd w:val="clear" w:color="auto" w:fill="auto"/>
          </w:tcPr>
          <w:p w14:paraId="6AA95432" w14:textId="77777777" w:rsidR="00156F44" w:rsidRPr="00BA1C24" w:rsidRDefault="00156F44" w:rsidP="007C5C60">
            <w:pPr>
              <w:pStyle w:val="DHHStabletext"/>
              <w:rPr>
                <w:sz w:val="15"/>
                <w:szCs w:val="15"/>
              </w:rPr>
            </w:pPr>
            <w:r>
              <w:rPr>
                <w:sz w:val="15"/>
                <w:szCs w:val="15"/>
              </w:rPr>
              <w:t>90.6 (85.5–94.2)</w:t>
            </w:r>
          </w:p>
        </w:tc>
        <w:tc>
          <w:tcPr>
            <w:tcW w:w="1496" w:type="dxa"/>
            <w:tcBorders>
              <w:top w:val="single" w:sz="4" w:space="0" w:color="C00000"/>
              <w:left w:val="nil"/>
              <w:bottom w:val="single" w:sz="4" w:space="0" w:color="C00000"/>
              <w:right w:val="nil"/>
            </w:tcBorders>
            <w:shd w:val="clear" w:color="auto" w:fill="auto"/>
          </w:tcPr>
          <w:p w14:paraId="7D0FF015" w14:textId="77777777" w:rsidR="00156F44" w:rsidRPr="001057D6" w:rsidRDefault="00156F44" w:rsidP="007C5C60">
            <w:pPr>
              <w:pStyle w:val="DHHStabletext"/>
              <w:rPr>
                <w:sz w:val="15"/>
                <w:szCs w:val="15"/>
              </w:rPr>
            </w:pPr>
            <w:r>
              <w:rPr>
                <w:sz w:val="15"/>
                <w:szCs w:val="15"/>
              </w:rPr>
              <w:t>31</w:t>
            </w:r>
          </w:p>
        </w:tc>
        <w:tc>
          <w:tcPr>
            <w:tcW w:w="1631" w:type="dxa"/>
            <w:tcBorders>
              <w:top w:val="single" w:sz="4" w:space="0" w:color="C00000"/>
              <w:left w:val="nil"/>
              <w:bottom w:val="single" w:sz="4" w:space="0" w:color="C00000"/>
              <w:right w:val="nil"/>
            </w:tcBorders>
            <w:shd w:val="clear" w:color="auto" w:fill="auto"/>
          </w:tcPr>
          <w:p w14:paraId="677A4160" w14:textId="77777777" w:rsidR="00156F44" w:rsidRPr="002475BE" w:rsidRDefault="00156F44" w:rsidP="007C5C60">
            <w:pPr>
              <w:pStyle w:val="DHHStabletext"/>
              <w:rPr>
                <w:rFonts w:cs="Arial"/>
                <w:sz w:val="15"/>
                <w:szCs w:val="15"/>
              </w:rPr>
            </w:pPr>
            <w:r>
              <w:rPr>
                <w:rFonts w:cs="Arial"/>
                <w:sz w:val="15"/>
                <w:szCs w:val="15"/>
              </w:rPr>
              <w:t>89.1 (83.9–92.9)</w:t>
            </w:r>
          </w:p>
        </w:tc>
        <w:tc>
          <w:tcPr>
            <w:tcW w:w="1496" w:type="dxa"/>
            <w:tcBorders>
              <w:top w:val="single" w:sz="4" w:space="0" w:color="C00000"/>
              <w:left w:val="nil"/>
              <w:bottom w:val="single" w:sz="4" w:space="0" w:color="C00000"/>
              <w:right w:val="nil"/>
            </w:tcBorders>
            <w:shd w:val="clear" w:color="auto" w:fill="auto"/>
          </w:tcPr>
          <w:p w14:paraId="582AE181" w14:textId="77777777" w:rsidR="00156F44" w:rsidRPr="001057D6" w:rsidRDefault="00156F44" w:rsidP="007C5C60">
            <w:pPr>
              <w:pStyle w:val="DHHStabletext"/>
              <w:rPr>
                <w:sz w:val="15"/>
                <w:szCs w:val="15"/>
              </w:rPr>
            </w:pPr>
            <w:r>
              <w:rPr>
                <w:sz w:val="15"/>
                <w:szCs w:val="15"/>
              </w:rPr>
              <w:t>33</w:t>
            </w:r>
          </w:p>
        </w:tc>
        <w:tc>
          <w:tcPr>
            <w:tcW w:w="1513" w:type="dxa"/>
            <w:tcBorders>
              <w:top w:val="single" w:sz="4" w:space="0" w:color="C00000"/>
              <w:left w:val="nil"/>
              <w:bottom w:val="single" w:sz="4" w:space="0" w:color="C00000"/>
              <w:right w:val="nil"/>
            </w:tcBorders>
            <w:shd w:val="clear" w:color="auto" w:fill="auto"/>
          </w:tcPr>
          <w:p w14:paraId="001A05B5" w14:textId="77777777" w:rsidR="00156F44" w:rsidRPr="001057D6" w:rsidRDefault="00156F44" w:rsidP="007C5C60">
            <w:pPr>
              <w:pStyle w:val="DHHStabletext"/>
              <w:rPr>
                <w:sz w:val="15"/>
                <w:szCs w:val="15"/>
              </w:rPr>
            </w:pPr>
            <w:r>
              <w:rPr>
                <w:sz w:val="15"/>
                <w:szCs w:val="15"/>
              </w:rPr>
              <w:t>86.5 (80.6–90.9)</w:t>
            </w:r>
          </w:p>
        </w:tc>
      </w:tr>
      <w:tr w:rsidR="00D13996" w:rsidRPr="007C5C60" w14:paraId="2480E8A9" w14:textId="77777777" w:rsidTr="00FA5113">
        <w:trPr>
          <w:trHeight w:val="170"/>
        </w:trPr>
        <w:tc>
          <w:tcPr>
            <w:tcW w:w="1403" w:type="dxa"/>
            <w:tcBorders>
              <w:top w:val="single" w:sz="4" w:space="0" w:color="C00000"/>
              <w:left w:val="nil"/>
              <w:bottom w:val="single" w:sz="4" w:space="0" w:color="C00000"/>
              <w:right w:val="nil"/>
            </w:tcBorders>
            <w:shd w:val="clear" w:color="auto" w:fill="auto"/>
          </w:tcPr>
          <w:p w14:paraId="67FDCE18" w14:textId="77777777" w:rsidR="00D13996" w:rsidRPr="007C5C60" w:rsidRDefault="00D13996" w:rsidP="007C5C60">
            <w:pPr>
              <w:pStyle w:val="DHHStabletext"/>
              <w:rPr>
                <w:rFonts w:cs="Arial"/>
                <w:b/>
                <w:sz w:val="15"/>
                <w:szCs w:val="15"/>
              </w:rPr>
            </w:pPr>
            <w:r w:rsidRPr="007C5C60">
              <w:rPr>
                <w:rFonts w:cs="Arial"/>
                <w:b/>
                <w:sz w:val="15"/>
                <w:szCs w:val="15"/>
              </w:rPr>
              <w:t>Overall</w:t>
            </w:r>
          </w:p>
        </w:tc>
        <w:tc>
          <w:tcPr>
            <w:tcW w:w="1741" w:type="dxa"/>
            <w:tcBorders>
              <w:top w:val="single" w:sz="4" w:space="0" w:color="C00000"/>
              <w:left w:val="nil"/>
              <w:bottom w:val="single" w:sz="4" w:space="0" w:color="C00000"/>
              <w:right w:val="nil"/>
            </w:tcBorders>
            <w:shd w:val="clear" w:color="auto" w:fill="auto"/>
          </w:tcPr>
          <w:p w14:paraId="65F00943" w14:textId="7324DB4B" w:rsidR="00D13996" w:rsidRPr="007C5C60" w:rsidRDefault="00D13996" w:rsidP="007C5C60">
            <w:pPr>
              <w:pStyle w:val="DHHStabletext"/>
              <w:rPr>
                <w:rFonts w:cs="Arial"/>
                <w:b/>
                <w:sz w:val="15"/>
                <w:szCs w:val="15"/>
              </w:rPr>
            </w:pPr>
          </w:p>
        </w:tc>
        <w:tc>
          <w:tcPr>
            <w:tcW w:w="1494" w:type="dxa"/>
            <w:tcBorders>
              <w:top w:val="single" w:sz="4" w:space="0" w:color="C00000"/>
              <w:left w:val="nil"/>
              <w:bottom w:val="single" w:sz="4" w:space="0" w:color="C00000"/>
              <w:right w:val="nil"/>
            </w:tcBorders>
            <w:shd w:val="clear" w:color="auto" w:fill="auto"/>
            <w:vAlign w:val="center"/>
          </w:tcPr>
          <w:p w14:paraId="44A03AD9" w14:textId="77777777" w:rsidR="00D13996" w:rsidRPr="007C5C60" w:rsidRDefault="00D13996" w:rsidP="007C5C60">
            <w:pPr>
              <w:rPr>
                <w:rFonts w:ascii="Arial" w:hAnsi="Arial" w:cs="Arial"/>
                <w:b/>
                <w:bCs/>
                <w:color w:val="000000"/>
                <w:sz w:val="15"/>
                <w:szCs w:val="15"/>
              </w:rPr>
            </w:pPr>
            <w:r w:rsidRPr="007C5C60">
              <w:rPr>
                <w:rFonts w:ascii="Arial" w:hAnsi="Arial" w:cs="Arial"/>
                <w:b/>
                <w:bCs/>
                <w:color w:val="000000"/>
                <w:sz w:val="15"/>
                <w:szCs w:val="15"/>
              </w:rPr>
              <w:t>594</w:t>
            </w:r>
          </w:p>
        </w:tc>
        <w:tc>
          <w:tcPr>
            <w:tcW w:w="1689" w:type="dxa"/>
            <w:tcBorders>
              <w:top w:val="single" w:sz="4" w:space="0" w:color="C00000"/>
              <w:left w:val="nil"/>
              <w:bottom w:val="single" w:sz="4" w:space="0" w:color="C00000"/>
              <w:right w:val="nil"/>
            </w:tcBorders>
            <w:shd w:val="clear" w:color="auto" w:fill="auto"/>
            <w:vAlign w:val="center"/>
          </w:tcPr>
          <w:p w14:paraId="51FE7E62" w14:textId="77777777" w:rsidR="00D13996" w:rsidRPr="007C5C60" w:rsidRDefault="00D13996" w:rsidP="007C5C60">
            <w:pPr>
              <w:pStyle w:val="DHHStabletext"/>
              <w:rPr>
                <w:rFonts w:cs="Arial"/>
                <w:b/>
                <w:bCs/>
                <w:sz w:val="15"/>
                <w:szCs w:val="15"/>
              </w:rPr>
            </w:pPr>
            <w:r w:rsidRPr="007C5C60">
              <w:rPr>
                <w:rFonts w:cs="Arial"/>
                <w:b/>
                <w:bCs/>
                <w:sz w:val="15"/>
                <w:szCs w:val="15"/>
              </w:rPr>
              <w:t>85.4 (84.4–86.6)</w:t>
            </w:r>
          </w:p>
        </w:tc>
        <w:tc>
          <w:tcPr>
            <w:tcW w:w="1440" w:type="dxa"/>
            <w:tcBorders>
              <w:top w:val="single" w:sz="4" w:space="0" w:color="C00000"/>
              <w:left w:val="nil"/>
              <w:bottom w:val="single" w:sz="4" w:space="0" w:color="C00000"/>
              <w:right w:val="nil"/>
            </w:tcBorders>
            <w:shd w:val="clear" w:color="auto" w:fill="auto"/>
            <w:vAlign w:val="center"/>
          </w:tcPr>
          <w:p w14:paraId="2B43507E" w14:textId="77777777" w:rsidR="00D13996" w:rsidRPr="007C5C60" w:rsidRDefault="00D13996" w:rsidP="007C5C60">
            <w:pPr>
              <w:rPr>
                <w:rFonts w:ascii="Arial" w:hAnsi="Arial" w:cs="Arial"/>
                <w:b/>
                <w:bCs/>
                <w:color w:val="000000"/>
                <w:sz w:val="15"/>
                <w:szCs w:val="15"/>
              </w:rPr>
            </w:pPr>
            <w:r w:rsidRPr="007C5C60">
              <w:rPr>
                <w:rFonts w:ascii="Arial" w:hAnsi="Arial" w:cs="Arial"/>
                <w:b/>
                <w:bCs/>
                <w:color w:val="000000"/>
                <w:sz w:val="15"/>
                <w:szCs w:val="15"/>
              </w:rPr>
              <w:t>598</w:t>
            </w:r>
          </w:p>
        </w:tc>
        <w:tc>
          <w:tcPr>
            <w:tcW w:w="1513" w:type="dxa"/>
            <w:tcBorders>
              <w:top w:val="single" w:sz="4" w:space="0" w:color="C00000"/>
              <w:left w:val="nil"/>
              <w:bottom w:val="single" w:sz="4" w:space="0" w:color="C00000"/>
              <w:right w:val="nil"/>
            </w:tcBorders>
            <w:shd w:val="clear" w:color="auto" w:fill="auto"/>
            <w:vAlign w:val="center"/>
          </w:tcPr>
          <w:p w14:paraId="5073B1E9" w14:textId="77777777" w:rsidR="00D13996" w:rsidRPr="007C5C60" w:rsidRDefault="00D13996" w:rsidP="007C5C60">
            <w:pPr>
              <w:pStyle w:val="DHHStabletext"/>
              <w:rPr>
                <w:rFonts w:cs="Arial"/>
                <w:b/>
                <w:bCs/>
                <w:sz w:val="15"/>
                <w:szCs w:val="15"/>
              </w:rPr>
            </w:pPr>
            <w:r w:rsidRPr="007C5C60">
              <w:rPr>
                <w:rFonts w:cs="Arial"/>
                <w:b/>
                <w:bCs/>
                <w:sz w:val="15"/>
                <w:szCs w:val="15"/>
              </w:rPr>
              <w:t>86.1 (84.8–87.3)</w:t>
            </w:r>
          </w:p>
        </w:tc>
        <w:tc>
          <w:tcPr>
            <w:tcW w:w="1496" w:type="dxa"/>
            <w:tcBorders>
              <w:top w:val="single" w:sz="4" w:space="0" w:color="C00000"/>
              <w:left w:val="nil"/>
              <w:bottom w:val="single" w:sz="4" w:space="0" w:color="C00000"/>
              <w:right w:val="nil"/>
            </w:tcBorders>
            <w:shd w:val="clear" w:color="auto" w:fill="auto"/>
            <w:vAlign w:val="center"/>
          </w:tcPr>
          <w:p w14:paraId="017D2412" w14:textId="77777777" w:rsidR="00D13996" w:rsidRPr="007C5C60" w:rsidRDefault="00D13996" w:rsidP="007C5C60">
            <w:pPr>
              <w:pStyle w:val="DHHStabletext"/>
              <w:rPr>
                <w:rFonts w:cs="Arial"/>
                <w:b/>
                <w:bCs/>
                <w:sz w:val="15"/>
                <w:szCs w:val="15"/>
              </w:rPr>
            </w:pPr>
            <w:r w:rsidRPr="007C5C60">
              <w:rPr>
                <w:rFonts w:cs="Arial"/>
                <w:b/>
                <w:bCs/>
                <w:sz w:val="15"/>
                <w:szCs w:val="15"/>
              </w:rPr>
              <w:t>550</w:t>
            </w:r>
          </w:p>
        </w:tc>
        <w:tc>
          <w:tcPr>
            <w:tcW w:w="1631" w:type="dxa"/>
            <w:tcBorders>
              <w:top w:val="single" w:sz="4" w:space="0" w:color="C00000"/>
              <w:left w:val="nil"/>
              <w:bottom w:val="single" w:sz="4" w:space="0" w:color="C00000"/>
              <w:right w:val="nil"/>
            </w:tcBorders>
            <w:shd w:val="clear" w:color="auto" w:fill="auto"/>
            <w:vAlign w:val="center"/>
          </w:tcPr>
          <w:p w14:paraId="38DD73A6" w14:textId="77777777" w:rsidR="00D13996" w:rsidRPr="007C5C60" w:rsidRDefault="00D13996" w:rsidP="007C5C60">
            <w:pPr>
              <w:pStyle w:val="DHHStabletext"/>
              <w:rPr>
                <w:rFonts w:cs="Arial"/>
                <w:b/>
                <w:bCs/>
                <w:sz w:val="15"/>
                <w:szCs w:val="15"/>
              </w:rPr>
            </w:pPr>
            <w:r w:rsidRPr="007C5C60">
              <w:rPr>
                <w:rFonts w:cs="Arial"/>
                <w:b/>
                <w:bCs/>
                <w:sz w:val="15"/>
                <w:szCs w:val="15"/>
              </w:rPr>
              <w:t>87.2 (85.9–88.4)</w:t>
            </w:r>
          </w:p>
        </w:tc>
        <w:tc>
          <w:tcPr>
            <w:tcW w:w="1496" w:type="dxa"/>
            <w:tcBorders>
              <w:top w:val="single" w:sz="4" w:space="0" w:color="C00000"/>
              <w:left w:val="nil"/>
              <w:bottom w:val="single" w:sz="4" w:space="0" w:color="C00000"/>
              <w:right w:val="nil"/>
            </w:tcBorders>
            <w:shd w:val="clear" w:color="auto" w:fill="auto"/>
            <w:vAlign w:val="center"/>
          </w:tcPr>
          <w:p w14:paraId="22AA681F" w14:textId="77777777" w:rsidR="00D13996" w:rsidRPr="007C5C60" w:rsidRDefault="00D13996" w:rsidP="007C5C60">
            <w:pPr>
              <w:pStyle w:val="DHHStabletext"/>
              <w:rPr>
                <w:rFonts w:cs="Arial"/>
                <w:b/>
                <w:bCs/>
                <w:color w:val="000000"/>
                <w:sz w:val="15"/>
                <w:szCs w:val="15"/>
              </w:rPr>
            </w:pPr>
            <w:r w:rsidRPr="007C5C60">
              <w:rPr>
                <w:rFonts w:cs="Arial"/>
                <w:b/>
                <w:bCs/>
                <w:color w:val="000000"/>
                <w:sz w:val="15"/>
                <w:szCs w:val="15"/>
              </w:rPr>
              <w:t>601</w:t>
            </w:r>
          </w:p>
        </w:tc>
        <w:tc>
          <w:tcPr>
            <w:tcW w:w="1513" w:type="dxa"/>
            <w:tcBorders>
              <w:top w:val="single" w:sz="4" w:space="0" w:color="C00000"/>
              <w:left w:val="nil"/>
              <w:bottom w:val="single" w:sz="4" w:space="0" w:color="C00000"/>
              <w:right w:val="nil"/>
            </w:tcBorders>
            <w:shd w:val="clear" w:color="auto" w:fill="auto"/>
            <w:vAlign w:val="center"/>
          </w:tcPr>
          <w:p w14:paraId="7E6930C5" w14:textId="77777777" w:rsidR="00D13996" w:rsidRPr="007C5C60" w:rsidRDefault="00D13996" w:rsidP="007C5C60">
            <w:pPr>
              <w:pStyle w:val="DHHStabletext"/>
              <w:rPr>
                <w:rFonts w:cs="Arial"/>
                <w:b/>
                <w:bCs/>
                <w:sz w:val="15"/>
                <w:szCs w:val="15"/>
              </w:rPr>
            </w:pPr>
            <w:r w:rsidRPr="007C5C60">
              <w:rPr>
                <w:rFonts w:cs="Arial"/>
                <w:b/>
                <w:bCs/>
                <w:sz w:val="15"/>
                <w:szCs w:val="15"/>
              </w:rPr>
              <w:t>85.7 (84.4–86.9)</w:t>
            </w:r>
          </w:p>
        </w:tc>
      </w:tr>
    </w:tbl>
    <w:p w14:paraId="7112E0FC" w14:textId="77777777" w:rsidR="00156F44" w:rsidRDefault="00156F44">
      <w:pPr>
        <w:rPr>
          <w:rFonts w:ascii="Arial" w:eastAsia="MS Gothic" w:hAnsi="Arial"/>
          <w:b/>
          <w:bCs/>
          <w:sz w:val="24"/>
          <w:szCs w:val="26"/>
        </w:rPr>
      </w:pPr>
      <w:r>
        <w:br w:type="page"/>
      </w:r>
    </w:p>
    <w:p w14:paraId="006A4EE0" w14:textId="1CC28EF6" w:rsidR="00156F44" w:rsidRPr="00D90CDC" w:rsidRDefault="00156F44" w:rsidP="00156F44">
      <w:pPr>
        <w:pStyle w:val="Heading3"/>
      </w:pPr>
      <w:bookmarkStart w:id="165" w:name="_Toc32995075"/>
      <w:r w:rsidRPr="00D90CDC">
        <w:lastRenderedPageBreak/>
        <w:t xml:space="preserve">Table </w:t>
      </w:r>
      <w:r>
        <w:t>13</w:t>
      </w:r>
      <w:r w:rsidRPr="00D90CDC">
        <w:t>.</w:t>
      </w:r>
      <w:r>
        <w:t>5b</w:t>
      </w:r>
      <w:r w:rsidRPr="00D90CDC">
        <w:t xml:space="preserve">: </w:t>
      </w:r>
      <w:r>
        <w:t>One–year survival from colorectal cancer by sex, age, remoteness, ICS and by year, 2014–2016</w:t>
      </w:r>
      <w:bookmarkEnd w:id="165"/>
      <w:r w:rsidRPr="00D90CDC">
        <w:t xml:space="preserve"> </w:t>
      </w:r>
    </w:p>
    <w:tbl>
      <w:tblPr>
        <w:tblStyle w:val="TableGrid"/>
        <w:tblW w:w="15340"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985"/>
        <w:gridCol w:w="1625"/>
        <w:gridCol w:w="1655"/>
        <w:gridCol w:w="2061"/>
        <w:gridCol w:w="1588"/>
        <w:gridCol w:w="2065"/>
        <w:gridCol w:w="1955"/>
        <w:gridCol w:w="2406"/>
      </w:tblGrid>
      <w:tr w:rsidR="00156F44" w:rsidRPr="00C245C2" w14:paraId="4D4EBF1B" w14:textId="77777777" w:rsidTr="003D219D">
        <w:trPr>
          <w:trHeight w:val="519"/>
        </w:trPr>
        <w:tc>
          <w:tcPr>
            <w:tcW w:w="1985" w:type="dxa"/>
            <w:tcBorders>
              <w:top w:val="single" w:sz="4" w:space="0" w:color="C00000"/>
              <w:left w:val="nil"/>
              <w:bottom w:val="single" w:sz="4" w:space="0" w:color="C00000"/>
              <w:right w:val="nil"/>
            </w:tcBorders>
            <w:shd w:val="clear" w:color="auto" w:fill="EDCDCF"/>
          </w:tcPr>
          <w:p w14:paraId="397FF84A" w14:textId="0EC2A7D3" w:rsidR="00156F44" w:rsidRPr="0071134B" w:rsidRDefault="003D219D" w:rsidP="003D219D">
            <w:pPr>
              <w:pStyle w:val="DHHStablecolhead"/>
            </w:pPr>
            <w:r>
              <w:t>Population group</w:t>
            </w:r>
          </w:p>
        </w:tc>
        <w:tc>
          <w:tcPr>
            <w:tcW w:w="1625" w:type="dxa"/>
            <w:tcBorders>
              <w:top w:val="single" w:sz="4" w:space="0" w:color="C00000"/>
              <w:left w:val="nil"/>
              <w:bottom w:val="single" w:sz="4" w:space="0" w:color="C00000"/>
              <w:right w:val="nil"/>
            </w:tcBorders>
            <w:shd w:val="clear" w:color="auto" w:fill="EDCDCF"/>
          </w:tcPr>
          <w:p w14:paraId="7D650CFD" w14:textId="34DA9A3A" w:rsidR="00156F44" w:rsidRPr="0071134B" w:rsidRDefault="003D219D" w:rsidP="003D219D">
            <w:pPr>
              <w:pStyle w:val="DHHStablecolhead"/>
            </w:pPr>
            <w:r>
              <w:t>Subgroup</w:t>
            </w:r>
          </w:p>
        </w:tc>
        <w:tc>
          <w:tcPr>
            <w:tcW w:w="1655" w:type="dxa"/>
            <w:tcBorders>
              <w:top w:val="single" w:sz="4" w:space="0" w:color="C00000"/>
              <w:left w:val="nil"/>
              <w:bottom w:val="single" w:sz="4" w:space="0" w:color="C00000"/>
              <w:right w:val="nil"/>
            </w:tcBorders>
            <w:shd w:val="clear" w:color="auto" w:fill="EDCDCF"/>
          </w:tcPr>
          <w:p w14:paraId="3336861D" w14:textId="77777777" w:rsidR="003D219D" w:rsidRDefault="003D219D" w:rsidP="003D219D">
            <w:pPr>
              <w:pStyle w:val="DHHStablecolhead"/>
            </w:pPr>
            <w:r>
              <w:t>2014</w:t>
            </w:r>
          </w:p>
          <w:p w14:paraId="28B04B82" w14:textId="0DE55D3C" w:rsidR="00156F44" w:rsidRPr="00C245C2" w:rsidRDefault="00314921" w:rsidP="003D219D">
            <w:pPr>
              <w:pStyle w:val="DHHStablecolhead"/>
            </w:pPr>
            <w:r>
              <w:t>No.</w:t>
            </w:r>
            <w:r w:rsidR="00156F44">
              <w:t xml:space="preserve"> of deaths</w:t>
            </w:r>
          </w:p>
        </w:tc>
        <w:tc>
          <w:tcPr>
            <w:tcW w:w="2061" w:type="dxa"/>
            <w:tcBorders>
              <w:top w:val="single" w:sz="4" w:space="0" w:color="C00000"/>
              <w:left w:val="nil"/>
              <w:bottom w:val="single" w:sz="4" w:space="0" w:color="C00000"/>
              <w:right w:val="nil"/>
            </w:tcBorders>
            <w:shd w:val="clear" w:color="auto" w:fill="EDCDCF"/>
          </w:tcPr>
          <w:p w14:paraId="113A2537" w14:textId="77777777" w:rsidR="003D219D" w:rsidRDefault="003D219D" w:rsidP="003D219D">
            <w:pPr>
              <w:pStyle w:val="DHHStablecolhead"/>
            </w:pPr>
            <w:r>
              <w:t>2014</w:t>
            </w:r>
          </w:p>
          <w:p w14:paraId="0E4D8EF9" w14:textId="594D9AD8" w:rsidR="00156F44" w:rsidRPr="00C245C2" w:rsidRDefault="00156F44" w:rsidP="003D219D">
            <w:pPr>
              <w:pStyle w:val="DHHStablecolhead"/>
            </w:pPr>
            <w:r>
              <w:t>1–year survival (%) (CI)</w:t>
            </w:r>
          </w:p>
        </w:tc>
        <w:tc>
          <w:tcPr>
            <w:tcW w:w="1588" w:type="dxa"/>
            <w:tcBorders>
              <w:top w:val="single" w:sz="4" w:space="0" w:color="C00000"/>
              <w:left w:val="nil"/>
              <w:bottom w:val="single" w:sz="4" w:space="0" w:color="C00000"/>
              <w:right w:val="nil"/>
            </w:tcBorders>
            <w:shd w:val="clear" w:color="auto" w:fill="EDCDCF"/>
          </w:tcPr>
          <w:p w14:paraId="5DB59FA9" w14:textId="77777777" w:rsidR="003D219D" w:rsidRDefault="003D219D" w:rsidP="003D219D">
            <w:pPr>
              <w:pStyle w:val="DHHStablecolhead"/>
            </w:pPr>
            <w:r>
              <w:t>2015</w:t>
            </w:r>
          </w:p>
          <w:p w14:paraId="5072AAA4" w14:textId="0B15C866" w:rsidR="00156F44" w:rsidRPr="00C245C2" w:rsidRDefault="00314921" w:rsidP="003D219D">
            <w:pPr>
              <w:pStyle w:val="DHHStablecolhead"/>
            </w:pPr>
            <w:r>
              <w:t>No.</w:t>
            </w:r>
            <w:r w:rsidR="00156F44">
              <w:t xml:space="preserve"> of deaths</w:t>
            </w:r>
          </w:p>
        </w:tc>
        <w:tc>
          <w:tcPr>
            <w:tcW w:w="2065" w:type="dxa"/>
            <w:tcBorders>
              <w:top w:val="single" w:sz="4" w:space="0" w:color="C00000"/>
              <w:left w:val="nil"/>
              <w:bottom w:val="single" w:sz="4" w:space="0" w:color="C00000"/>
              <w:right w:val="nil"/>
            </w:tcBorders>
            <w:shd w:val="clear" w:color="auto" w:fill="EDCDCF"/>
          </w:tcPr>
          <w:p w14:paraId="70E83960" w14:textId="77777777" w:rsidR="003D219D" w:rsidRDefault="003D219D" w:rsidP="003D219D">
            <w:pPr>
              <w:pStyle w:val="DHHStablecolhead"/>
            </w:pPr>
            <w:r>
              <w:t>2015</w:t>
            </w:r>
          </w:p>
          <w:p w14:paraId="5A093AA8" w14:textId="7DD509DC" w:rsidR="00156F44" w:rsidRPr="00C245C2" w:rsidRDefault="00156F44" w:rsidP="003D219D">
            <w:pPr>
              <w:pStyle w:val="DHHStablecolhead"/>
            </w:pPr>
            <w:r>
              <w:t>1–year survival (%) (CI)</w:t>
            </w:r>
          </w:p>
        </w:tc>
        <w:tc>
          <w:tcPr>
            <w:tcW w:w="1955" w:type="dxa"/>
            <w:tcBorders>
              <w:top w:val="single" w:sz="4" w:space="0" w:color="C00000"/>
              <w:left w:val="nil"/>
              <w:bottom w:val="single" w:sz="4" w:space="0" w:color="C00000"/>
              <w:right w:val="nil"/>
            </w:tcBorders>
            <w:shd w:val="clear" w:color="auto" w:fill="EDCDCF"/>
          </w:tcPr>
          <w:p w14:paraId="6AC492EC" w14:textId="77777777" w:rsidR="003D219D" w:rsidRDefault="003D219D" w:rsidP="003D219D">
            <w:pPr>
              <w:pStyle w:val="DHHStablecolhead"/>
            </w:pPr>
            <w:r>
              <w:t>2016</w:t>
            </w:r>
          </w:p>
          <w:p w14:paraId="2F1C1A25" w14:textId="02F421E2" w:rsidR="00156F44" w:rsidRPr="00C245C2" w:rsidRDefault="00314921" w:rsidP="003D219D">
            <w:pPr>
              <w:pStyle w:val="DHHStablecolhead"/>
            </w:pPr>
            <w:r>
              <w:t>No.</w:t>
            </w:r>
            <w:r w:rsidR="00156F44">
              <w:t xml:space="preserve"> of deaths</w:t>
            </w:r>
          </w:p>
        </w:tc>
        <w:tc>
          <w:tcPr>
            <w:tcW w:w="2406" w:type="dxa"/>
            <w:tcBorders>
              <w:top w:val="single" w:sz="4" w:space="0" w:color="C00000"/>
              <w:left w:val="nil"/>
              <w:bottom w:val="single" w:sz="4" w:space="0" w:color="C00000"/>
              <w:right w:val="nil"/>
            </w:tcBorders>
            <w:shd w:val="clear" w:color="auto" w:fill="EDCDCF"/>
          </w:tcPr>
          <w:p w14:paraId="2BF7DB4F" w14:textId="77777777" w:rsidR="003D219D" w:rsidRDefault="003D219D" w:rsidP="003D219D">
            <w:pPr>
              <w:pStyle w:val="DHHStablecolhead"/>
            </w:pPr>
            <w:r>
              <w:t>2016</w:t>
            </w:r>
          </w:p>
          <w:p w14:paraId="6423D27C" w14:textId="699C4B0B" w:rsidR="00156F44" w:rsidRPr="00C245C2" w:rsidRDefault="00156F44" w:rsidP="003D219D">
            <w:pPr>
              <w:pStyle w:val="DHHStablecolhead"/>
            </w:pPr>
            <w:r>
              <w:t>1–year survival (%) (CI)</w:t>
            </w:r>
          </w:p>
        </w:tc>
      </w:tr>
      <w:tr w:rsidR="00156F44" w:rsidRPr="00077DF2" w14:paraId="7FDB5DB6" w14:textId="77777777" w:rsidTr="003D219D">
        <w:trPr>
          <w:trHeight w:val="182"/>
        </w:trPr>
        <w:tc>
          <w:tcPr>
            <w:tcW w:w="1985" w:type="dxa"/>
            <w:vMerge w:val="restart"/>
            <w:tcBorders>
              <w:top w:val="single" w:sz="4" w:space="0" w:color="C00000"/>
              <w:left w:val="nil"/>
              <w:bottom w:val="single" w:sz="4" w:space="0" w:color="C00000"/>
              <w:right w:val="nil"/>
            </w:tcBorders>
            <w:shd w:val="clear" w:color="auto" w:fill="auto"/>
            <w:vAlign w:val="center"/>
          </w:tcPr>
          <w:p w14:paraId="61064367" w14:textId="77777777" w:rsidR="00156F44" w:rsidRPr="003D219D" w:rsidRDefault="00156F44" w:rsidP="007C5C60">
            <w:pPr>
              <w:pStyle w:val="DHHStabletext"/>
              <w:rPr>
                <w:rFonts w:cs="Arial"/>
                <w:sz w:val="18"/>
                <w:szCs w:val="18"/>
              </w:rPr>
            </w:pPr>
            <w:r w:rsidRPr="003D219D">
              <w:rPr>
                <w:rFonts w:cs="Arial"/>
                <w:sz w:val="18"/>
                <w:szCs w:val="18"/>
              </w:rPr>
              <w:t>Sex</w:t>
            </w:r>
          </w:p>
        </w:tc>
        <w:tc>
          <w:tcPr>
            <w:tcW w:w="1625" w:type="dxa"/>
            <w:tcBorders>
              <w:top w:val="single" w:sz="4" w:space="0" w:color="C00000"/>
              <w:left w:val="nil"/>
              <w:bottom w:val="single" w:sz="4" w:space="0" w:color="C00000"/>
              <w:right w:val="nil"/>
            </w:tcBorders>
            <w:shd w:val="clear" w:color="auto" w:fill="auto"/>
            <w:vAlign w:val="center"/>
          </w:tcPr>
          <w:p w14:paraId="4854A307" w14:textId="77777777" w:rsidR="00156F44" w:rsidRPr="003D219D" w:rsidRDefault="00156F44" w:rsidP="007C5C60">
            <w:pPr>
              <w:pStyle w:val="DHHStabletext"/>
              <w:rPr>
                <w:rFonts w:cs="Arial"/>
                <w:sz w:val="18"/>
                <w:szCs w:val="18"/>
              </w:rPr>
            </w:pPr>
            <w:r w:rsidRPr="003D219D">
              <w:rPr>
                <w:rFonts w:cs="Arial"/>
                <w:sz w:val="18"/>
                <w:szCs w:val="18"/>
              </w:rPr>
              <w:t>Female</w:t>
            </w:r>
          </w:p>
        </w:tc>
        <w:tc>
          <w:tcPr>
            <w:tcW w:w="1655" w:type="dxa"/>
            <w:tcBorders>
              <w:top w:val="single" w:sz="4" w:space="0" w:color="C00000"/>
              <w:left w:val="nil"/>
              <w:bottom w:val="single" w:sz="4" w:space="0" w:color="C00000"/>
              <w:right w:val="nil"/>
            </w:tcBorders>
            <w:shd w:val="clear" w:color="auto" w:fill="auto"/>
          </w:tcPr>
          <w:p w14:paraId="71FF30DC" w14:textId="77777777" w:rsidR="00156F44" w:rsidRPr="003D219D" w:rsidRDefault="00156F44" w:rsidP="007C5C60">
            <w:pPr>
              <w:pStyle w:val="DHHStabletext"/>
              <w:rPr>
                <w:sz w:val="18"/>
                <w:szCs w:val="18"/>
              </w:rPr>
            </w:pPr>
            <w:r w:rsidRPr="003D219D">
              <w:rPr>
                <w:sz w:val="18"/>
                <w:szCs w:val="18"/>
              </w:rPr>
              <w:t>248</w:t>
            </w:r>
          </w:p>
        </w:tc>
        <w:tc>
          <w:tcPr>
            <w:tcW w:w="2061" w:type="dxa"/>
            <w:tcBorders>
              <w:top w:val="single" w:sz="4" w:space="0" w:color="C00000"/>
              <w:left w:val="nil"/>
              <w:bottom w:val="single" w:sz="4" w:space="0" w:color="C00000"/>
              <w:right w:val="nil"/>
            </w:tcBorders>
            <w:shd w:val="clear" w:color="auto" w:fill="auto"/>
          </w:tcPr>
          <w:p w14:paraId="660268A6" w14:textId="77777777" w:rsidR="00156F44" w:rsidRPr="003D219D" w:rsidRDefault="00156F44" w:rsidP="007C5C60">
            <w:pPr>
              <w:pStyle w:val="DHHStabletext"/>
              <w:rPr>
                <w:rFonts w:cs="Arial"/>
                <w:sz w:val="18"/>
                <w:szCs w:val="18"/>
              </w:rPr>
            </w:pPr>
            <w:r w:rsidRPr="003D219D">
              <w:rPr>
                <w:rFonts w:cs="Arial"/>
                <w:sz w:val="18"/>
                <w:szCs w:val="18"/>
              </w:rPr>
              <w:t>87.2 (85.4–88.9)</w:t>
            </w:r>
          </w:p>
        </w:tc>
        <w:tc>
          <w:tcPr>
            <w:tcW w:w="1588" w:type="dxa"/>
            <w:tcBorders>
              <w:top w:val="single" w:sz="4" w:space="0" w:color="C00000"/>
              <w:left w:val="nil"/>
              <w:bottom w:val="single" w:sz="4" w:space="0" w:color="C00000"/>
              <w:right w:val="nil"/>
            </w:tcBorders>
            <w:shd w:val="clear" w:color="auto" w:fill="auto"/>
          </w:tcPr>
          <w:p w14:paraId="0575848C" w14:textId="77777777" w:rsidR="00156F44" w:rsidRPr="003D219D" w:rsidRDefault="00156F44" w:rsidP="007C5C60">
            <w:pPr>
              <w:pStyle w:val="DHHStabletext"/>
              <w:rPr>
                <w:rFonts w:cs="Arial"/>
                <w:color w:val="000000"/>
                <w:sz w:val="18"/>
                <w:szCs w:val="18"/>
              </w:rPr>
            </w:pPr>
            <w:r w:rsidRPr="003D219D">
              <w:rPr>
                <w:rFonts w:cs="Arial"/>
                <w:color w:val="000000"/>
                <w:sz w:val="18"/>
                <w:szCs w:val="18"/>
              </w:rPr>
              <w:t>273</w:t>
            </w:r>
          </w:p>
        </w:tc>
        <w:tc>
          <w:tcPr>
            <w:tcW w:w="2065" w:type="dxa"/>
            <w:tcBorders>
              <w:top w:val="single" w:sz="4" w:space="0" w:color="C00000"/>
              <w:left w:val="nil"/>
              <w:bottom w:val="single" w:sz="4" w:space="0" w:color="C00000"/>
              <w:right w:val="nil"/>
            </w:tcBorders>
            <w:shd w:val="clear" w:color="auto" w:fill="auto"/>
          </w:tcPr>
          <w:p w14:paraId="086A92FB" w14:textId="77777777" w:rsidR="00156F44" w:rsidRPr="003D219D" w:rsidRDefault="00156F44" w:rsidP="007C5C60">
            <w:pPr>
              <w:pStyle w:val="DHHStabletext"/>
              <w:rPr>
                <w:sz w:val="18"/>
                <w:szCs w:val="18"/>
              </w:rPr>
            </w:pPr>
            <w:r w:rsidRPr="003D219D">
              <w:rPr>
                <w:sz w:val="18"/>
                <w:szCs w:val="18"/>
              </w:rPr>
              <w:t>86.1 (84.2–87.9)</w:t>
            </w:r>
          </w:p>
        </w:tc>
        <w:tc>
          <w:tcPr>
            <w:tcW w:w="1955" w:type="dxa"/>
            <w:tcBorders>
              <w:top w:val="single" w:sz="4" w:space="0" w:color="C00000"/>
              <w:left w:val="nil"/>
              <w:bottom w:val="single" w:sz="4" w:space="0" w:color="C00000"/>
              <w:right w:val="nil"/>
            </w:tcBorders>
            <w:shd w:val="clear" w:color="auto" w:fill="auto"/>
          </w:tcPr>
          <w:p w14:paraId="7B95496C" w14:textId="77777777" w:rsidR="00156F44" w:rsidRPr="003D219D" w:rsidRDefault="00156F44" w:rsidP="007C5C60">
            <w:pPr>
              <w:pStyle w:val="DHHStabletext"/>
              <w:rPr>
                <w:sz w:val="18"/>
                <w:szCs w:val="18"/>
              </w:rPr>
            </w:pPr>
            <w:r w:rsidRPr="003D219D">
              <w:rPr>
                <w:sz w:val="18"/>
                <w:szCs w:val="18"/>
              </w:rPr>
              <w:t>250</w:t>
            </w:r>
          </w:p>
        </w:tc>
        <w:tc>
          <w:tcPr>
            <w:tcW w:w="2406" w:type="dxa"/>
            <w:tcBorders>
              <w:top w:val="single" w:sz="4" w:space="0" w:color="C00000"/>
              <w:left w:val="nil"/>
              <w:bottom w:val="single" w:sz="4" w:space="0" w:color="C00000"/>
              <w:right w:val="nil"/>
            </w:tcBorders>
            <w:shd w:val="clear" w:color="auto" w:fill="auto"/>
          </w:tcPr>
          <w:p w14:paraId="292EB4D0" w14:textId="77777777" w:rsidR="00156F44" w:rsidRPr="003D219D" w:rsidRDefault="00156F44" w:rsidP="007C5C60">
            <w:pPr>
              <w:pStyle w:val="DHHStabletext"/>
              <w:rPr>
                <w:rFonts w:cs="Arial"/>
                <w:color w:val="000000"/>
                <w:sz w:val="18"/>
                <w:szCs w:val="18"/>
              </w:rPr>
            </w:pPr>
            <w:r w:rsidRPr="003D219D">
              <w:rPr>
                <w:rFonts w:cs="Arial"/>
                <w:color w:val="000000"/>
                <w:sz w:val="18"/>
                <w:szCs w:val="18"/>
              </w:rPr>
              <w:t>87.1 (85.2–88.8)</w:t>
            </w:r>
          </w:p>
        </w:tc>
      </w:tr>
      <w:tr w:rsidR="00156F44" w:rsidRPr="00077DF2" w14:paraId="29528B06" w14:textId="77777777" w:rsidTr="003D219D">
        <w:trPr>
          <w:trHeight w:val="182"/>
        </w:trPr>
        <w:tc>
          <w:tcPr>
            <w:tcW w:w="1985" w:type="dxa"/>
            <w:vMerge/>
            <w:tcBorders>
              <w:top w:val="single" w:sz="4" w:space="0" w:color="C00000"/>
              <w:left w:val="nil"/>
              <w:bottom w:val="single" w:sz="4" w:space="0" w:color="C00000"/>
              <w:right w:val="nil"/>
            </w:tcBorders>
            <w:shd w:val="clear" w:color="auto" w:fill="auto"/>
          </w:tcPr>
          <w:p w14:paraId="1DA6FA44" w14:textId="77777777" w:rsidR="00156F44" w:rsidRPr="003D219D" w:rsidRDefault="00156F44" w:rsidP="007C5C60">
            <w:pPr>
              <w:pStyle w:val="DHHStabletext"/>
              <w:rPr>
                <w:rFonts w:cs="Arial"/>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29DBD2F4" w14:textId="77777777" w:rsidR="00156F44" w:rsidRPr="003D219D" w:rsidRDefault="00156F44" w:rsidP="007C5C60">
            <w:pPr>
              <w:pStyle w:val="DHHStabletext"/>
              <w:rPr>
                <w:rFonts w:cs="Arial"/>
                <w:sz w:val="18"/>
                <w:szCs w:val="18"/>
              </w:rPr>
            </w:pPr>
            <w:r w:rsidRPr="003D219D">
              <w:rPr>
                <w:rFonts w:cs="Arial"/>
                <w:sz w:val="18"/>
                <w:szCs w:val="18"/>
              </w:rPr>
              <w:t>Male</w:t>
            </w:r>
          </w:p>
        </w:tc>
        <w:tc>
          <w:tcPr>
            <w:tcW w:w="1655" w:type="dxa"/>
            <w:tcBorders>
              <w:top w:val="single" w:sz="4" w:space="0" w:color="C00000"/>
              <w:left w:val="nil"/>
              <w:bottom w:val="single" w:sz="4" w:space="0" w:color="C00000"/>
              <w:right w:val="nil"/>
            </w:tcBorders>
            <w:shd w:val="clear" w:color="auto" w:fill="auto"/>
          </w:tcPr>
          <w:p w14:paraId="7138A2B8" w14:textId="77777777" w:rsidR="00156F44" w:rsidRPr="003D219D" w:rsidRDefault="00156F44" w:rsidP="007C5C60">
            <w:pPr>
              <w:pStyle w:val="DHHStabletext"/>
              <w:rPr>
                <w:sz w:val="18"/>
                <w:szCs w:val="18"/>
              </w:rPr>
            </w:pPr>
            <w:r w:rsidRPr="003D219D">
              <w:rPr>
                <w:sz w:val="18"/>
                <w:szCs w:val="18"/>
              </w:rPr>
              <w:t>283</w:t>
            </w:r>
          </w:p>
        </w:tc>
        <w:tc>
          <w:tcPr>
            <w:tcW w:w="2061" w:type="dxa"/>
            <w:tcBorders>
              <w:top w:val="single" w:sz="4" w:space="0" w:color="C00000"/>
              <w:left w:val="nil"/>
              <w:bottom w:val="single" w:sz="4" w:space="0" w:color="C00000"/>
              <w:right w:val="nil"/>
            </w:tcBorders>
            <w:shd w:val="clear" w:color="auto" w:fill="auto"/>
          </w:tcPr>
          <w:p w14:paraId="24C76302" w14:textId="77777777" w:rsidR="00156F44" w:rsidRPr="003D219D" w:rsidRDefault="00156F44" w:rsidP="007C5C60">
            <w:pPr>
              <w:pStyle w:val="DHHStabletext"/>
              <w:rPr>
                <w:rFonts w:cs="Arial"/>
                <w:sz w:val="18"/>
                <w:szCs w:val="18"/>
              </w:rPr>
            </w:pPr>
            <w:r w:rsidRPr="003D219D">
              <w:rPr>
                <w:rFonts w:cs="Arial"/>
                <w:sz w:val="18"/>
                <w:szCs w:val="18"/>
              </w:rPr>
              <w:t>87.9 (86.2–89.5)</w:t>
            </w:r>
          </w:p>
        </w:tc>
        <w:tc>
          <w:tcPr>
            <w:tcW w:w="1588" w:type="dxa"/>
            <w:tcBorders>
              <w:top w:val="single" w:sz="4" w:space="0" w:color="C00000"/>
              <w:left w:val="nil"/>
              <w:bottom w:val="single" w:sz="4" w:space="0" w:color="C00000"/>
              <w:right w:val="nil"/>
            </w:tcBorders>
            <w:shd w:val="clear" w:color="auto" w:fill="auto"/>
          </w:tcPr>
          <w:p w14:paraId="102E0870" w14:textId="77777777" w:rsidR="00156F44" w:rsidRPr="003D219D" w:rsidRDefault="00156F44" w:rsidP="007C5C60">
            <w:pPr>
              <w:pStyle w:val="DHHStabletext"/>
              <w:rPr>
                <w:rFonts w:cs="Arial"/>
                <w:color w:val="000000"/>
                <w:sz w:val="18"/>
                <w:szCs w:val="18"/>
              </w:rPr>
            </w:pPr>
            <w:r w:rsidRPr="003D219D">
              <w:rPr>
                <w:rFonts w:cs="Arial"/>
                <w:color w:val="000000"/>
                <w:sz w:val="18"/>
                <w:szCs w:val="18"/>
              </w:rPr>
              <w:t>309</w:t>
            </w:r>
          </w:p>
        </w:tc>
        <w:tc>
          <w:tcPr>
            <w:tcW w:w="2065" w:type="dxa"/>
            <w:tcBorders>
              <w:top w:val="single" w:sz="4" w:space="0" w:color="C00000"/>
              <w:left w:val="nil"/>
              <w:bottom w:val="single" w:sz="4" w:space="0" w:color="C00000"/>
              <w:right w:val="nil"/>
            </w:tcBorders>
            <w:shd w:val="clear" w:color="auto" w:fill="auto"/>
          </w:tcPr>
          <w:p w14:paraId="510679D1" w14:textId="77777777" w:rsidR="00156F44" w:rsidRPr="003D219D" w:rsidRDefault="00156F44" w:rsidP="007C5C60">
            <w:pPr>
              <w:pStyle w:val="DHHStabletext"/>
              <w:rPr>
                <w:sz w:val="18"/>
                <w:szCs w:val="18"/>
              </w:rPr>
            </w:pPr>
            <w:r w:rsidRPr="003D219D">
              <w:rPr>
                <w:sz w:val="18"/>
                <w:szCs w:val="18"/>
              </w:rPr>
              <w:t>86.8 (85.0–88.4)</w:t>
            </w:r>
          </w:p>
        </w:tc>
        <w:tc>
          <w:tcPr>
            <w:tcW w:w="1955" w:type="dxa"/>
            <w:tcBorders>
              <w:top w:val="single" w:sz="4" w:space="0" w:color="C00000"/>
              <w:left w:val="nil"/>
              <w:bottom w:val="single" w:sz="4" w:space="0" w:color="C00000"/>
              <w:right w:val="nil"/>
            </w:tcBorders>
            <w:shd w:val="clear" w:color="auto" w:fill="auto"/>
          </w:tcPr>
          <w:p w14:paraId="007C2B8F" w14:textId="77777777" w:rsidR="00156F44" w:rsidRPr="003D219D" w:rsidRDefault="00156F44" w:rsidP="007C5C60">
            <w:pPr>
              <w:pStyle w:val="DHHStabletext"/>
              <w:rPr>
                <w:sz w:val="18"/>
                <w:szCs w:val="18"/>
              </w:rPr>
            </w:pPr>
            <w:r w:rsidRPr="003D219D">
              <w:rPr>
                <w:sz w:val="18"/>
                <w:szCs w:val="18"/>
              </w:rPr>
              <w:t>335</w:t>
            </w:r>
          </w:p>
        </w:tc>
        <w:tc>
          <w:tcPr>
            <w:tcW w:w="2406" w:type="dxa"/>
            <w:tcBorders>
              <w:top w:val="single" w:sz="4" w:space="0" w:color="C00000"/>
              <w:left w:val="nil"/>
              <w:bottom w:val="single" w:sz="4" w:space="0" w:color="C00000"/>
              <w:right w:val="nil"/>
            </w:tcBorders>
            <w:shd w:val="clear" w:color="auto" w:fill="auto"/>
          </w:tcPr>
          <w:p w14:paraId="369FBE41" w14:textId="77777777" w:rsidR="00156F44" w:rsidRPr="003D219D" w:rsidRDefault="00156F44" w:rsidP="007C5C60">
            <w:pPr>
              <w:pStyle w:val="DHHStabletext"/>
              <w:rPr>
                <w:rFonts w:cs="Arial"/>
                <w:color w:val="000000"/>
                <w:sz w:val="18"/>
                <w:szCs w:val="18"/>
              </w:rPr>
            </w:pPr>
            <w:r w:rsidRPr="003D219D">
              <w:rPr>
                <w:rFonts w:cs="Arial"/>
                <w:color w:val="000000"/>
                <w:sz w:val="18"/>
                <w:szCs w:val="18"/>
              </w:rPr>
              <w:t>86.2 (84.5–87.8)</w:t>
            </w:r>
          </w:p>
        </w:tc>
      </w:tr>
      <w:tr w:rsidR="00D13996" w:rsidRPr="00E52CC4" w14:paraId="358940B6" w14:textId="77777777" w:rsidTr="003D219D">
        <w:trPr>
          <w:trHeight w:val="169"/>
        </w:trPr>
        <w:tc>
          <w:tcPr>
            <w:tcW w:w="1985" w:type="dxa"/>
            <w:vMerge w:val="restart"/>
            <w:tcBorders>
              <w:top w:val="single" w:sz="4" w:space="0" w:color="C00000"/>
              <w:left w:val="nil"/>
              <w:right w:val="nil"/>
            </w:tcBorders>
            <w:shd w:val="clear" w:color="auto" w:fill="auto"/>
            <w:vAlign w:val="center"/>
          </w:tcPr>
          <w:p w14:paraId="5EAC2817" w14:textId="77777777" w:rsidR="00D13996" w:rsidRPr="003D219D" w:rsidRDefault="00D13996" w:rsidP="007C5C60">
            <w:pPr>
              <w:pStyle w:val="DHHStabletext"/>
              <w:rPr>
                <w:rFonts w:cs="Arial"/>
                <w:sz w:val="18"/>
                <w:szCs w:val="18"/>
              </w:rPr>
            </w:pPr>
            <w:r w:rsidRPr="003D219D">
              <w:rPr>
                <w:rFonts w:cs="Arial"/>
                <w:sz w:val="18"/>
                <w:szCs w:val="18"/>
              </w:rPr>
              <w:t>Age</w:t>
            </w:r>
          </w:p>
        </w:tc>
        <w:tc>
          <w:tcPr>
            <w:tcW w:w="1625" w:type="dxa"/>
            <w:tcBorders>
              <w:top w:val="single" w:sz="4" w:space="0" w:color="C00000"/>
              <w:left w:val="nil"/>
              <w:bottom w:val="single" w:sz="4" w:space="0" w:color="C00000"/>
              <w:right w:val="nil"/>
            </w:tcBorders>
            <w:shd w:val="clear" w:color="auto" w:fill="auto"/>
            <w:vAlign w:val="center"/>
          </w:tcPr>
          <w:p w14:paraId="0D8ADC11" w14:textId="77777777" w:rsidR="00D13996" w:rsidRPr="003D219D" w:rsidRDefault="00D13996" w:rsidP="007C5C60">
            <w:pPr>
              <w:pStyle w:val="DHHStabletext"/>
              <w:rPr>
                <w:rFonts w:cs="Arial"/>
                <w:sz w:val="18"/>
                <w:szCs w:val="18"/>
              </w:rPr>
            </w:pPr>
            <w:r w:rsidRPr="003D219D">
              <w:rPr>
                <w:rFonts w:cs="Arial"/>
                <w:sz w:val="18"/>
                <w:szCs w:val="18"/>
              </w:rPr>
              <w:t>0–44</w:t>
            </w:r>
          </w:p>
        </w:tc>
        <w:tc>
          <w:tcPr>
            <w:tcW w:w="1655" w:type="dxa"/>
            <w:tcBorders>
              <w:top w:val="single" w:sz="4" w:space="0" w:color="C00000"/>
              <w:left w:val="nil"/>
              <w:bottom w:val="single" w:sz="4" w:space="0" w:color="C00000"/>
              <w:right w:val="nil"/>
            </w:tcBorders>
            <w:shd w:val="clear" w:color="auto" w:fill="auto"/>
          </w:tcPr>
          <w:p w14:paraId="23292642" w14:textId="77777777" w:rsidR="00D13996" w:rsidRPr="003D219D" w:rsidRDefault="00D13996" w:rsidP="007C5C60">
            <w:pPr>
              <w:pStyle w:val="DHHStabletext"/>
              <w:rPr>
                <w:sz w:val="18"/>
                <w:szCs w:val="18"/>
              </w:rPr>
            </w:pPr>
            <w:r w:rsidRPr="003D219D">
              <w:rPr>
                <w:sz w:val="18"/>
                <w:szCs w:val="18"/>
              </w:rPr>
              <w:t>12</w:t>
            </w:r>
          </w:p>
        </w:tc>
        <w:tc>
          <w:tcPr>
            <w:tcW w:w="2061" w:type="dxa"/>
            <w:tcBorders>
              <w:top w:val="single" w:sz="4" w:space="0" w:color="C00000"/>
              <w:left w:val="nil"/>
              <w:bottom w:val="single" w:sz="4" w:space="0" w:color="C00000"/>
              <w:right w:val="nil"/>
            </w:tcBorders>
            <w:shd w:val="clear" w:color="auto" w:fill="auto"/>
          </w:tcPr>
          <w:p w14:paraId="7CAD80A6" w14:textId="77777777" w:rsidR="00D13996" w:rsidRPr="003D219D" w:rsidRDefault="00D13996" w:rsidP="007C5C60">
            <w:pPr>
              <w:pStyle w:val="DHHStabletext"/>
              <w:rPr>
                <w:rFonts w:cs="Arial"/>
                <w:sz w:val="18"/>
                <w:szCs w:val="18"/>
              </w:rPr>
            </w:pPr>
            <w:r w:rsidRPr="003D219D">
              <w:rPr>
                <w:rFonts w:cs="Arial"/>
                <w:sz w:val="18"/>
                <w:szCs w:val="18"/>
              </w:rPr>
              <w:t>94.9 (91.2–97.1)</w:t>
            </w:r>
          </w:p>
        </w:tc>
        <w:tc>
          <w:tcPr>
            <w:tcW w:w="1588" w:type="dxa"/>
            <w:tcBorders>
              <w:top w:val="single" w:sz="4" w:space="0" w:color="C00000"/>
              <w:left w:val="nil"/>
              <w:bottom w:val="single" w:sz="4" w:space="0" w:color="C00000"/>
              <w:right w:val="nil"/>
            </w:tcBorders>
            <w:shd w:val="clear" w:color="auto" w:fill="auto"/>
          </w:tcPr>
          <w:p w14:paraId="272D55DE" w14:textId="77777777" w:rsidR="00D13996" w:rsidRPr="003D219D" w:rsidRDefault="00D13996" w:rsidP="007C5C60">
            <w:pPr>
              <w:pStyle w:val="DHHStabletext"/>
              <w:rPr>
                <w:rFonts w:cs="Arial"/>
                <w:color w:val="000000"/>
                <w:sz w:val="18"/>
                <w:szCs w:val="18"/>
              </w:rPr>
            </w:pPr>
            <w:r w:rsidRPr="003D219D">
              <w:rPr>
                <w:rFonts w:cs="Arial"/>
                <w:color w:val="000000"/>
                <w:sz w:val="18"/>
                <w:szCs w:val="18"/>
              </w:rPr>
              <w:t>15</w:t>
            </w:r>
          </w:p>
        </w:tc>
        <w:tc>
          <w:tcPr>
            <w:tcW w:w="2065" w:type="dxa"/>
            <w:tcBorders>
              <w:top w:val="single" w:sz="4" w:space="0" w:color="C00000"/>
              <w:left w:val="nil"/>
              <w:bottom w:val="single" w:sz="4" w:space="0" w:color="C00000"/>
              <w:right w:val="nil"/>
            </w:tcBorders>
            <w:shd w:val="clear" w:color="auto" w:fill="auto"/>
          </w:tcPr>
          <w:p w14:paraId="1143FF57" w14:textId="77777777" w:rsidR="00D13996" w:rsidRPr="003D219D" w:rsidRDefault="00D13996" w:rsidP="007C5C60">
            <w:pPr>
              <w:pStyle w:val="DHHStabletext"/>
              <w:rPr>
                <w:sz w:val="18"/>
                <w:szCs w:val="18"/>
              </w:rPr>
            </w:pPr>
            <w:r w:rsidRPr="003D219D">
              <w:rPr>
                <w:sz w:val="18"/>
                <w:szCs w:val="18"/>
              </w:rPr>
              <w:t>93.3 (89.1–95.9)</w:t>
            </w:r>
          </w:p>
        </w:tc>
        <w:tc>
          <w:tcPr>
            <w:tcW w:w="1955" w:type="dxa"/>
            <w:tcBorders>
              <w:top w:val="single" w:sz="4" w:space="0" w:color="C00000"/>
              <w:left w:val="nil"/>
              <w:bottom w:val="single" w:sz="4" w:space="0" w:color="C00000"/>
              <w:right w:val="nil"/>
            </w:tcBorders>
            <w:shd w:val="clear" w:color="auto" w:fill="auto"/>
          </w:tcPr>
          <w:p w14:paraId="78A77056" w14:textId="77777777" w:rsidR="00D13996" w:rsidRPr="003D219D" w:rsidRDefault="00D13996" w:rsidP="007C5C60">
            <w:pPr>
              <w:pStyle w:val="DHHStabletext"/>
              <w:rPr>
                <w:sz w:val="18"/>
                <w:szCs w:val="18"/>
              </w:rPr>
            </w:pPr>
            <w:r w:rsidRPr="003D219D">
              <w:rPr>
                <w:sz w:val="18"/>
                <w:szCs w:val="18"/>
              </w:rPr>
              <w:t>23</w:t>
            </w:r>
          </w:p>
        </w:tc>
        <w:tc>
          <w:tcPr>
            <w:tcW w:w="2406" w:type="dxa"/>
            <w:tcBorders>
              <w:top w:val="single" w:sz="4" w:space="0" w:color="C00000"/>
              <w:left w:val="nil"/>
              <w:bottom w:val="single" w:sz="4" w:space="0" w:color="C00000"/>
              <w:right w:val="nil"/>
            </w:tcBorders>
            <w:shd w:val="clear" w:color="auto" w:fill="auto"/>
          </w:tcPr>
          <w:p w14:paraId="4A8D9B3D" w14:textId="77777777" w:rsidR="00D13996" w:rsidRPr="003D219D" w:rsidRDefault="00D13996" w:rsidP="007C5C60">
            <w:pPr>
              <w:pStyle w:val="DHHStabletext"/>
              <w:rPr>
                <w:rFonts w:cs="Arial"/>
                <w:color w:val="000000"/>
                <w:sz w:val="18"/>
                <w:szCs w:val="18"/>
              </w:rPr>
            </w:pPr>
            <w:r w:rsidRPr="003D219D">
              <w:rPr>
                <w:rFonts w:cs="Arial"/>
                <w:color w:val="000000"/>
                <w:sz w:val="18"/>
                <w:szCs w:val="18"/>
              </w:rPr>
              <w:t>90.1 (85.5–93.4)</w:t>
            </w:r>
          </w:p>
        </w:tc>
      </w:tr>
      <w:tr w:rsidR="00D13996" w:rsidRPr="00E52CC4" w14:paraId="65AF26FF" w14:textId="77777777" w:rsidTr="003D219D">
        <w:trPr>
          <w:trHeight w:val="169"/>
        </w:trPr>
        <w:tc>
          <w:tcPr>
            <w:tcW w:w="1985" w:type="dxa"/>
            <w:vMerge/>
            <w:tcBorders>
              <w:left w:val="nil"/>
              <w:right w:val="nil"/>
            </w:tcBorders>
            <w:shd w:val="clear" w:color="auto" w:fill="auto"/>
            <w:vAlign w:val="center"/>
          </w:tcPr>
          <w:p w14:paraId="6D845FE1" w14:textId="77777777" w:rsidR="00D13996" w:rsidRPr="003D219D" w:rsidRDefault="00D13996" w:rsidP="007C5C60">
            <w:pPr>
              <w:pStyle w:val="DHHStabletext"/>
              <w:rPr>
                <w:rFonts w:cs="Arial"/>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0A5F2BCF" w14:textId="77777777" w:rsidR="00D13996" w:rsidRPr="003D219D" w:rsidRDefault="00D13996" w:rsidP="007C5C60">
            <w:pPr>
              <w:pStyle w:val="DHHStabletext"/>
              <w:rPr>
                <w:rFonts w:cs="Arial"/>
                <w:sz w:val="18"/>
                <w:szCs w:val="18"/>
              </w:rPr>
            </w:pPr>
            <w:r w:rsidRPr="003D219D">
              <w:rPr>
                <w:rFonts w:cs="Arial"/>
                <w:sz w:val="18"/>
                <w:szCs w:val="18"/>
              </w:rPr>
              <w:t>45–54</w:t>
            </w:r>
          </w:p>
        </w:tc>
        <w:tc>
          <w:tcPr>
            <w:tcW w:w="1655" w:type="dxa"/>
            <w:tcBorders>
              <w:top w:val="single" w:sz="4" w:space="0" w:color="C00000"/>
              <w:left w:val="nil"/>
              <w:bottom w:val="single" w:sz="4" w:space="0" w:color="C00000"/>
              <w:right w:val="nil"/>
            </w:tcBorders>
            <w:shd w:val="clear" w:color="auto" w:fill="auto"/>
          </w:tcPr>
          <w:p w14:paraId="00205B6D" w14:textId="77777777" w:rsidR="00D13996" w:rsidRPr="003D219D" w:rsidRDefault="00D13996" w:rsidP="007C5C60">
            <w:pPr>
              <w:pStyle w:val="DHHStabletext"/>
              <w:rPr>
                <w:sz w:val="18"/>
                <w:szCs w:val="18"/>
              </w:rPr>
            </w:pPr>
            <w:r w:rsidRPr="003D219D">
              <w:rPr>
                <w:sz w:val="18"/>
                <w:szCs w:val="18"/>
              </w:rPr>
              <w:t>16</w:t>
            </w:r>
          </w:p>
        </w:tc>
        <w:tc>
          <w:tcPr>
            <w:tcW w:w="2061" w:type="dxa"/>
            <w:tcBorders>
              <w:top w:val="single" w:sz="4" w:space="0" w:color="C00000"/>
              <w:left w:val="nil"/>
              <w:bottom w:val="single" w:sz="4" w:space="0" w:color="C00000"/>
              <w:right w:val="nil"/>
            </w:tcBorders>
            <w:shd w:val="clear" w:color="auto" w:fill="auto"/>
          </w:tcPr>
          <w:p w14:paraId="7460130D" w14:textId="77777777" w:rsidR="00D13996" w:rsidRPr="003D219D" w:rsidRDefault="00D13996" w:rsidP="007C5C60">
            <w:pPr>
              <w:pStyle w:val="DHHStabletext"/>
              <w:rPr>
                <w:rFonts w:cs="Arial"/>
                <w:sz w:val="18"/>
                <w:szCs w:val="18"/>
              </w:rPr>
            </w:pPr>
            <w:r w:rsidRPr="003D219D">
              <w:rPr>
                <w:rFonts w:cs="Arial"/>
                <w:sz w:val="18"/>
                <w:szCs w:val="18"/>
              </w:rPr>
              <w:t>95.6 (92.8–97.4)</w:t>
            </w:r>
          </w:p>
        </w:tc>
        <w:tc>
          <w:tcPr>
            <w:tcW w:w="1588" w:type="dxa"/>
            <w:tcBorders>
              <w:top w:val="single" w:sz="4" w:space="0" w:color="C00000"/>
              <w:left w:val="nil"/>
              <w:bottom w:val="single" w:sz="4" w:space="0" w:color="C00000"/>
              <w:right w:val="nil"/>
            </w:tcBorders>
            <w:shd w:val="clear" w:color="auto" w:fill="auto"/>
          </w:tcPr>
          <w:p w14:paraId="24C7CB3E" w14:textId="77777777" w:rsidR="00D13996" w:rsidRPr="003D219D" w:rsidRDefault="00D13996" w:rsidP="007C5C60">
            <w:pPr>
              <w:pStyle w:val="DHHStabletext"/>
              <w:rPr>
                <w:rFonts w:cs="Arial"/>
                <w:color w:val="000000"/>
                <w:sz w:val="18"/>
                <w:szCs w:val="18"/>
              </w:rPr>
            </w:pPr>
            <w:r w:rsidRPr="003D219D">
              <w:rPr>
                <w:rFonts w:cs="Arial"/>
                <w:color w:val="000000"/>
                <w:sz w:val="18"/>
                <w:szCs w:val="18"/>
              </w:rPr>
              <w:t>24</w:t>
            </w:r>
          </w:p>
        </w:tc>
        <w:tc>
          <w:tcPr>
            <w:tcW w:w="2065" w:type="dxa"/>
            <w:tcBorders>
              <w:top w:val="single" w:sz="4" w:space="0" w:color="C00000"/>
              <w:left w:val="nil"/>
              <w:bottom w:val="single" w:sz="4" w:space="0" w:color="C00000"/>
              <w:right w:val="nil"/>
            </w:tcBorders>
            <w:shd w:val="clear" w:color="auto" w:fill="auto"/>
          </w:tcPr>
          <w:p w14:paraId="1FCCD295" w14:textId="77777777" w:rsidR="00D13996" w:rsidRPr="003D219D" w:rsidRDefault="00D13996" w:rsidP="007C5C60">
            <w:pPr>
              <w:pStyle w:val="DHHStabletext"/>
              <w:rPr>
                <w:sz w:val="18"/>
                <w:szCs w:val="18"/>
              </w:rPr>
            </w:pPr>
            <w:r w:rsidRPr="003D219D">
              <w:rPr>
                <w:sz w:val="18"/>
                <w:szCs w:val="18"/>
              </w:rPr>
              <w:t>93.4 (90.2–95.6)</w:t>
            </w:r>
          </w:p>
        </w:tc>
        <w:tc>
          <w:tcPr>
            <w:tcW w:w="1955" w:type="dxa"/>
            <w:tcBorders>
              <w:top w:val="single" w:sz="4" w:space="0" w:color="C00000"/>
              <w:left w:val="nil"/>
              <w:bottom w:val="single" w:sz="4" w:space="0" w:color="C00000"/>
              <w:right w:val="nil"/>
            </w:tcBorders>
            <w:shd w:val="clear" w:color="auto" w:fill="auto"/>
          </w:tcPr>
          <w:p w14:paraId="0FB7556E" w14:textId="77777777" w:rsidR="00D13996" w:rsidRPr="003D219D" w:rsidRDefault="00D13996" w:rsidP="007C5C60">
            <w:pPr>
              <w:pStyle w:val="DHHStabletext"/>
              <w:rPr>
                <w:sz w:val="18"/>
                <w:szCs w:val="18"/>
              </w:rPr>
            </w:pPr>
            <w:r w:rsidRPr="003D219D">
              <w:rPr>
                <w:sz w:val="18"/>
                <w:szCs w:val="18"/>
              </w:rPr>
              <w:t>21</w:t>
            </w:r>
          </w:p>
        </w:tc>
        <w:tc>
          <w:tcPr>
            <w:tcW w:w="2406" w:type="dxa"/>
            <w:tcBorders>
              <w:top w:val="single" w:sz="4" w:space="0" w:color="C00000"/>
              <w:left w:val="nil"/>
              <w:bottom w:val="single" w:sz="4" w:space="0" w:color="C00000"/>
              <w:right w:val="nil"/>
            </w:tcBorders>
            <w:shd w:val="clear" w:color="auto" w:fill="auto"/>
          </w:tcPr>
          <w:p w14:paraId="07551263" w14:textId="77777777" w:rsidR="00D13996" w:rsidRPr="003D219D" w:rsidRDefault="00D13996" w:rsidP="007C5C60">
            <w:pPr>
              <w:pStyle w:val="DHHStabletext"/>
              <w:rPr>
                <w:rFonts w:cs="Arial"/>
                <w:color w:val="000000"/>
                <w:sz w:val="18"/>
                <w:szCs w:val="18"/>
              </w:rPr>
            </w:pPr>
            <w:r w:rsidRPr="003D219D">
              <w:rPr>
                <w:rFonts w:cs="Arial"/>
                <w:color w:val="000000"/>
                <w:sz w:val="18"/>
                <w:szCs w:val="18"/>
              </w:rPr>
              <w:t>94.3 (91.2–96.3)</w:t>
            </w:r>
          </w:p>
        </w:tc>
      </w:tr>
      <w:tr w:rsidR="00D13996" w:rsidRPr="00E52CC4" w14:paraId="6ADB42CD" w14:textId="77777777" w:rsidTr="003D219D">
        <w:trPr>
          <w:trHeight w:val="169"/>
        </w:trPr>
        <w:tc>
          <w:tcPr>
            <w:tcW w:w="1985" w:type="dxa"/>
            <w:vMerge/>
            <w:tcBorders>
              <w:left w:val="nil"/>
              <w:right w:val="nil"/>
            </w:tcBorders>
            <w:shd w:val="clear" w:color="auto" w:fill="auto"/>
            <w:vAlign w:val="center"/>
          </w:tcPr>
          <w:p w14:paraId="0B77E5F9" w14:textId="77777777" w:rsidR="00D13996" w:rsidRPr="003D219D" w:rsidRDefault="00D13996" w:rsidP="007C5C60">
            <w:pPr>
              <w:pStyle w:val="DHHStabletext"/>
              <w:rPr>
                <w:rFonts w:cs="Arial"/>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11BE3310" w14:textId="77777777" w:rsidR="00D13996" w:rsidRPr="003D219D" w:rsidRDefault="00D13996" w:rsidP="007C5C60">
            <w:pPr>
              <w:pStyle w:val="DHHStabletext"/>
              <w:rPr>
                <w:rFonts w:cs="Arial"/>
                <w:sz w:val="18"/>
                <w:szCs w:val="18"/>
              </w:rPr>
            </w:pPr>
            <w:r w:rsidRPr="003D219D">
              <w:rPr>
                <w:rFonts w:cs="Arial"/>
                <w:sz w:val="18"/>
                <w:szCs w:val="18"/>
              </w:rPr>
              <w:t>55–64</w:t>
            </w:r>
          </w:p>
        </w:tc>
        <w:tc>
          <w:tcPr>
            <w:tcW w:w="1655" w:type="dxa"/>
            <w:tcBorders>
              <w:top w:val="single" w:sz="4" w:space="0" w:color="C00000"/>
              <w:left w:val="nil"/>
              <w:bottom w:val="single" w:sz="4" w:space="0" w:color="C00000"/>
              <w:right w:val="nil"/>
            </w:tcBorders>
            <w:shd w:val="clear" w:color="auto" w:fill="auto"/>
          </w:tcPr>
          <w:p w14:paraId="48B9A9BB" w14:textId="77777777" w:rsidR="00D13996" w:rsidRPr="003D219D" w:rsidRDefault="00D13996" w:rsidP="007C5C60">
            <w:pPr>
              <w:pStyle w:val="DHHStabletext"/>
              <w:rPr>
                <w:sz w:val="18"/>
                <w:szCs w:val="18"/>
              </w:rPr>
            </w:pPr>
            <w:r w:rsidRPr="003D219D">
              <w:rPr>
                <w:sz w:val="18"/>
                <w:szCs w:val="18"/>
              </w:rPr>
              <w:t>59</w:t>
            </w:r>
          </w:p>
        </w:tc>
        <w:tc>
          <w:tcPr>
            <w:tcW w:w="2061" w:type="dxa"/>
            <w:tcBorders>
              <w:top w:val="single" w:sz="4" w:space="0" w:color="C00000"/>
              <w:left w:val="nil"/>
              <w:bottom w:val="single" w:sz="4" w:space="0" w:color="C00000"/>
              <w:right w:val="nil"/>
            </w:tcBorders>
            <w:shd w:val="clear" w:color="auto" w:fill="auto"/>
          </w:tcPr>
          <w:p w14:paraId="15B13843" w14:textId="77777777" w:rsidR="00D13996" w:rsidRPr="003D219D" w:rsidRDefault="00D13996" w:rsidP="007C5C60">
            <w:pPr>
              <w:pStyle w:val="DHHStabletext"/>
              <w:rPr>
                <w:rFonts w:cs="Arial"/>
                <w:sz w:val="18"/>
                <w:szCs w:val="18"/>
              </w:rPr>
            </w:pPr>
            <w:r w:rsidRPr="003D219D">
              <w:rPr>
                <w:rFonts w:cs="Arial"/>
                <w:sz w:val="18"/>
                <w:szCs w:val="18"/>
              </w:rPr>
              <w:t>91.4 (88.8–93.4)</w:t>
            </w:r>
          </w:p>
        </w:tc>
        <w:tc>
          <w:tcPr>
            <w:tcW w:w="1588" w:type="dxa"/>
            <w:tcBorders>
              <w:top w:val="single" w:sz="4" w:space="0" w:color="C00000"/>
              <w:left w:val="nil"/>
              <w:bottom w:val="single" w:sz="4" w:space="0" w:color="C00000"/>
              <w:right w:val="nil"/>
            </w:tcBorders>
            <w:shd w:val="clear" w:color="auto" w:fill="auto"/>
          </w:tcPr>
          <w:p w14:paraId="4AC82733" w14:textId="77777777" w:rsidR="00D13996" w:rsidRPr="003D219D" w:rsidRDefault="00D13996" w:rsidP="007C5C60">
            <w:pPr>
              <w:pStyle w:val="DHHStabletext"/>
              <w:rPr>
                <w:rFonts w:cs="Arial"/>
                <w:color w:val="000000"/>
                <w:sz w:val="18"/>
                <w:szCs w:val="18"/>
              </w:rPr>
            </w:pPr>
            <w:r w:rsidRPr="003D219D">
              <w:rPr>
                <w:rFonts w:cs="Arial"/>
                <w:color w:val="000000"/>
                <w:sz w:val="18"/>
                <w:szCs w:val="18"/>
              </w:rPr>
              <w:t>44</w:t>
            </w:r>
          </w:p>
        </w:tc>
        <w:tc>
          <w:tcPr>
            <w:tcW w:w="2065" w:type="dxa"/>
            <w:tcBorders>
              <w:top w:val="single" w:sz="4" w:space="0" w:color="C00000"/>
              <w:left w:val="nil"/>
              <w:bottom w:val="single" w:sz="4" w:space="0" w:color="C00000"/>
              <w:right w:val="nil"/>
            </w:tcBorders>
            <w:shd w:val="clear" w:color="auto" w:fill="auto"/>
          </w:tcPr>
          <w:p w14:paraId="7B94A697" w14:textId="77777777" w:rsidR="00D13996" w:rsidRPr="003D219D" w:rsidRDefault="00D13996" w:rsidP="007C5C60">
            <w:pPr>
              <w:pStyle w:val="DHHStabletext"/>
              <w:rPr>
                <w:sz w:val="18"/>
                <w:szCs w:val="18"/>
              </w:rPr>
            </w:pPr>
            <w:r w:rsidRPr="003D219D">
              <w:rPr>
                <w:sz w:val="18"/>
                <w:szCs w:val="18"/>
              </w:rPr>
              <w:t>93.8 (91.6–95.5)</w:t>
            </w:r>
          </w:p>
        </w:tc>
        <w:tc>
          <w:tcPr>
            <w:tcW w:w="1955" w:type="dxa"/>
            <w:tcBorders>
              <w:top w:val="single" w:sz="4" w:space="0" w:color="C00000"/>
              <w:left w:val="nil"/>
              <w:bottom w:val="single" w:sz="4" w:space="0" w:color="C00000"/>
              <w:right w:val="nil"/>
            </w:tcBorders>
            <w:shd w:val="clear" w:color="auto" w:fill="auto"/>
          </w:tcPr>
          <w:p w14:paraId="10C7F19C" w14:textId="77777777" w:rsidR="00D13996" w:rsidRPr="003D219D" w:rsidRDefault="00D13996" w:rsidP="007C5C60">
            <w:pPr>
              <w:pStyle w:val="DHHStabletext"/>
              <w:rPr>
                <w:sz w:val="18"/>
                <w:szCs w:val="18"/>
              </w:rPr>
            </w:pPr>
            <w:r w:rsidRPr="003D219D">
              <w:rPr>
                <w:sz w:val="18"/>
                <w:szCs w:val="18"/>
              </w:rPr>
              <w:t>56</w:t>
            </w:r>
          </w:p>
        </w:tc>
        <w:tc>
          <w:tcPr>
            <w:tcW w:w="2406" w:type="dxa"/>
            <w:tcBorders>
              <w:top w:val="single" w:sz="4" w:space="0" w:color="C00000"/>
              <w:left w:val="nil"/>
              <w:bottom w:val="single" w:sz="4" w:space="0" w:color="C00000"/>
              <w:right w:val="nil"/>
            </w:tcBorders>
            <w:shd w:val="clear" w:color="auto" w:fill="auto"/>
          </w:tcPr>
          <w:p w14:paraId="618C9FCC" w14:textId="77777777" w:rsidR="00D13996" w:rsidRPr="003D219D" w:rsidRDefault="00D13996" w:rsidP="007C5C60">
            <w:pPr>
              <w:pStyle w:val="DHHStabletext"/>
              <w:rPr>
                <w:rFonts w:cs="Arial"/>
                <w:color w:val="000000"/>
                <w:sz w:val="18"/>
                <w:szCs w:val="18"/>
              </w:rPr>
            </w:pPr>
            <w:r w:rsidRPr="003D219D">
              <w:rPr>
                <w:rFonts w:cs="Arial"/>
                <w:color w:val="000000"/>
                <w:sz w:val="18"/>
                <w:szCs w:val="18"/>
              </w:rPr>
              <w:t>92.1 (89.7–93.9)</w:t>
            </w:r>
          </w:p>
        </w:tc>
      </w:tr>
      <w:tr w:rsidR="00D13996" w:rsidRPr="00E52CC4" w14:paraId="085F83B5" w14:textId="77777777" w:rsidTr="003D219D">
        <w:trPr>
          <w:trHeight w:val="169"/>
        </w:trPr>
        <w:tc>
          <w:tcPr>
            <w:tcW w:w="1985" w:type="dxa"/>
            <w:vMerge/>
            <w:tcBorders>
              <w:left w:val="nil"/>
              <w:right w:val="nil"/>
            </w:tcBorders>
            <w:shd w:val="clear" w:color="auto" w:fill="auto"/>
            <w:vAlign w:val="center"/>
          </w:tcPr>
          <w:p w14:paraId="789EAFAD" w14:textId="77777777" w:rsidR="00D13996" w:rsidRPr="003D219D" w:rsidRDefault="00D13996" w:rsidP="007C5C60">
            <w:pPr>
              <w:pStyle w:val="DHHStabletext"/>
              <w:rPr>
                <w:rFonts w:cs="Arial"/>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7AC66DC4" w14:textId="77777777" w:rsidR="00D13996" w:rsidRPr="003D219D" w:rsidRDefault="00D13996" w:rsidP="007C5C60">
            <w:pPr>
              <w:pStyle w:val="DHHStabletext"/>
              <w:rPr>
                <w:rFonts w:cs="Arial"/>
                <w:sz w:val="18"/>
                <w:szCs w:val="18"/>
              </w:rPr>
            </w:pPr>
            <w:r w:rsidRPr="003D219D">
              <w:rPr>
                <w:rFonts w:cs="Arial"/>
                <w:sz w:val="18"/>
                <w:szCs w:val="18"/>
              </w:rPr>
              <w:t>65–74</w:t>
            </w:r>
          </w:p>
        </w:tc>
        <w:tc>
          <w:tcPr>
            <w:tcW w:w="1655" w:type="dxa"/>
            <w:tcBorders>
              <w:top w:val="single" w:sz="4" w:space="0" w:color="C00000"/>
              <w:left w:val="nil"/>
              <w:bottom w:val="single" w:sz="4" w:space="0" w:color="C00000"/>
              <w:right w:val="nil"/>
            </w:tcBorders>
            <w:shd w:val="clear" w:color="auto" w:fill="auto"/>
          </w:tcPr>
          <w:p w14:paraId="296DE407" w14:textId="77777777" w:rsidR="00D13996" w:rsidRPr="003D219D" w:rsidRDefault="00D13996" w:rsidP="007C5C60">
            <w:pPr>
              <w:pStyle w:val="DHHStabletext"/>
              <w:rPr>
                <w:sz w:val="18"/>
                <w:szCs w:val="18"/>
              </w:rPr>
            </w:pPr>
            <w:r w:rsidRPr="003D219D">
              <w:rPr>
                <w:sz w:val="18"/>
                <w:szCs w:val="18"/>
              </w:rPr>
              <w:t>97</w:t>
            </w:r>
          </w:p>
        </w:tc>
        <w:tc>
          <w:tcPr>
            <w:tcW w:w="2061" w:type="dxa"/>
            <w:tcBorders>
              <w:top w:val="single" w:sz="4" w:space="0" w:color="C00000"/>
              <w:left w:val="nil"/>
              <w:bottom w:val="single" w:sz="4" w:space="0" w:color="C00000"/>
              <w:right w:val="nil"/>
            </w:tcBorders>
            <w:shd w:val="clear" w:color="auto" w:fill="auto"/>
          </w:tcPr>
          <w:p w14:paraId="77D1A2B4" w14:textId="77777777" w:rsidR="00D13996" w:rsidRPr="003D219D" w:rsidRDefault="00D13996" w:rsidP="007C5C60">
            <w:pPr>
              <w:pStyle w:val="DHHStabletext"/>
              <w:rPr>
                <w:rFonts w:cs="Arial"/>
                <w:sz w:val="18"/>
                <w:szCs w:val="18"/>
              </w:rPr>
            </w:pPr>
            <w:r w:rsidRPr="003D219D">
              <w:rPr>
                <w:rFonts w:cs="Arial"/>
                <w:sz w:val="18"/>
                <w:szCs w:val="18"/>
              </w:rPr>
              <w:t>91.2 (89.1–92.9)</w:t>
            </w:r>
          </w:p>
        </w:tc>
        <w:tc>
          <w:tcPr>
            <w:tcW w:w="1588" w:type="dxa"/>
            <w:tcBorders>
              <w:top w:val="single" w:sz="4" w:space="0" w:color="C00000"/>
              <w:left w:val="nil"/>
              <w:bottom w:val="single" w:sz="4" w:space="0" w:color="C00000"/>
              <w:right w:val="nil"/>
            </w:tcBorders>
            <w:shd w:val="clear" w:color="auto" w:fill="auto"/>
          </w:tcPr>
          <w:p w14:paraId="405BBC24" w14:textId="77777777" w:rsidR="00D13996" w:rsidRPr="003D219D" w:rsidRDefault="00D13996" w:rsidP="007C5C60">
            <w:pPr>
              <w:pStyle w:val="DHHStabletext"/>
              <w:rPr>
                <w:rFonts w:cs="Arial"/>
                <w:color w:val="000000"/>
                <w:sz w:val="18"/>
                <w:szCs w:val="18"/>
              </w:rPr>
            </w:pPr>
            <w:r w:rsidRPr="003D219D">
              <w:rPr>
                <w:rFonts w:cs="Arial"/>
                <w:color w:val="000000"/>
                <w:sz w:val="18"/>
                <w:szCs w:val="18"/>
              </w:rPr>
              <w:t>115</w:t>
            </w:r>
          </w:p>
        </w:tc>
        <w:tc>
          <w:tcPr>
            <w:tcW w:w="2065" w:type="dxa"/>
            <w:tcBorders>
              <w:top w:val="single" w:sz="4" w:space="0" w:color="C00000"/>
              <w:left w:val="nil"/>
              <w:bottom w:val="single" w:sz="4" w:space="0" w:color="C00000"/>
              <w:right w:val="nil"/>
            </w:tcBorders>
            <w:shd w:val="clear" w:color="auto" w:fill="auto"/>
          </w:tcPr>
          <w:p w14:paraId="1A4D8886" w14:textId="77777777" w:rsidR="00D13996" w:rsidRPr="003D219D" w:rsidRDefault="00D13996" w:rsidP="007C5C60">
            <w:pPr>
              <w:pStyle w:val="DHHStabletext"/>
              <w:rPr>
                <w:sz w:val="18"/>
                <w:szCs w:val="18"/>
              </w:rPr>
            </w:pPr>
            <w:r w:rsidRPr="003D219D">
              <w:rPr>
                <w:sz w:val="18"/>
                <w:szCs w:val="18"/>
              </w:rPr>
              <w:t>89.5 (87.3–91.4)</w:t>
            </w:r>
          </w:p>
        </w:tc>
        <w:tc>
          <w:tcPr>
            <w:tcW w:w="1955" w:type="dxa"/>
            <w:tcBorders>
              <w:top w:val="single" w:sz="4" w:space="0" w:color="C00000"/>
              <w:left w:val="nil"/>
              <w:bottom w:val="single" w:sz="4" w:space="0" w:color="C00000"/>
              <w:right w:val="nil"/>
            </w:tcBorders>
            <w:shd w:val="clear" w:color="auto" w:fill="auto"/>
          </w:tcPr>
          <w:p w14:paraId="2B7B2F2F" w14:textId="77777777" w:rsidR="00D13996" w:rsidRPr="003D219D" w:rsidRDefault="00D13996" w:rsidP="007C5C60">
            <w:pPr>
              <w:pStyle w:val="DHHStabletext"/>
              <w:rPr>
                <w:sz w:val="18"/>
                <w:szCs w:val="18"/>
              </w:rPr>
            </w:pPr>
            <w:r w:rsidRPr="003D219D">
              <w:rPr>
                <w:sz w:val="18"/>
                <w:szCs w:val="18"/>
              </w:rPr>
              <w:t>120</w:t>
            </w:r>
          </w:p>
        </w:tc>
        <w:tc>
          <w:tcPr>
            <w:tcW w:w="2406" w:type="dxa"/>
            <w:tcBorders>
              <w:top w:val="single" w:sz="4" w:space="0" w:color="C00000"/>
              <w:left w:val="nil"/>
              <w:bottom w:val="single" w:sz="4" w:space="0" w:color="C00000"/>
              <w:right w:val="nil"/>
            </w:tcBorders>
            <w:shd w:val="clear" w:color="auto" w:fill="auto"/>
          </w:tcPr>
          <w:p w14:paraId="2FCDE1E3" w14:textId="77777777" w:rsidR="00D13996" w:rsidRPr="003D219D" w:rsidRDefault="00D13996" w:rsidP="007C5C60">
            <w:pPr>
              <w:pStyle w:val="DHHStabletext"/>
              <w:rPr>
                <w:rFonts w:cs="Arial"/>
                <w:color w:val="000000"/>
                <w:sz w:val="18"/>
                <w:szCs w:val="18"/>
              </w:rPr>
            </w:pPr>
            <w:r w:rsidRPr="003D219D">
              <w:rPr>
                <w:rFonts w:cs="Arial"/>
                <w:color w:val="000000"/>
                <w:sz w:val="18"/>
                <w:szCs w:val="18"/>
              </w:rPr>
              <w:t>89.7 (87.6–91.5)</w:t>
            </w:r>
          </w:p>
        </w:tc>
      </w:tr>
      <w:tr w:rsidR="00D13996" w:rsidRPr="00E52CC4" w14:paraId="6E68E001" w14:textId="77777777" w:rsidTr="003D219D">
        <w:trPr>
          <w:trHeight w:val="169"/>
        </w:trPr>
        <w:tc>
          <w:tcPr>
            <w:tcW w:w="1985" w:type="dxa"/>
            <w:vMerge/>
            <w:tcBorders>
              <w:left w:val="nil"/>
              <w:bottom w:val="single" w:sz="4" w:space="0" w:color="C00000"/>
              <w:right w:val="nil"/>
            </w:tcBorders>
            <w:shd w:val="clear" w:color="auto" w:fill="auto"/>
            <w:vAlign w:val="center"/>
          </w:tcPr>
          <w:p w14:paraId="534C59BF" w14:textId="77777777" w:rsidR="00D13996" w:rsidRPr="003D219D" w:rsidRDefault="00D13996" w:rsidP="007C5C60">
            <w:pPr>
              <w:pStyle w:val="DHHStabletext"/>
              <w:rPr>
                <w:rFonts w:cs="Arial"/>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331BC78F" w14:textId="77777777" w:rsidR="00D13996" w:rsidRPr="003D219D" w:rsidRDefault="00D13996" w:rsidP="007C5C60">
            <w:pPr>
              <w:pStyle w:val="DHHStabletext"/>
              <w:rPr>
                <w:rFonts w:cs="Arial"/>
                <w:sz w:val="18"/>
                <w:szCs w:val="18"/>
              </w:rPr>
            </w:pPr>
            <w:r w:rsidRPr="003D219D">
              <w:rPr>
                <w:rFonts w:cs="Arial"/>
                <w:sz w:val="18"/>
                <w:szCs w:val="18"/>
              </w:rPr>
              <w:t>75+</w:t>
            </w:r>
          </w:p>
        </w:tc>
        <w:tc>
          <w:tcPr>
            <w:tcW w:w="1655" w:type="dxa"/>
            <w:tcBorders>
              <w:top w:val="single" w:sz="4" w:space="0" w:color="C00000"/>
              <w:left w:val="nil"/>
              <w:bottom w:val="single" w:sz="4" w:space="0" w:color="C00000"/>
              <w:right w:val="nil"/>
            </w:tcBorders>
            <w:shd w:val="clear" w:color="auto" w:fill="auto"/>
          </w:tcPr>
          <w:p w14:paraId="4BC38440" w14:textId="77777777" w:rsidR="00D13996" w:rsidRPr="003D219D" w:rsidRDefault="00D13996" w:rsidP="007C5C60">
            <w:pPr>
              <w:pStyle w:val="DHHStabletext"/>
              <w:rPr>
                <w:sz w:val="18"/>
                <w:szCs w:val="18"/>
              </w:rPr>
            </w:pPr>
            <w:r w:rsidRPr="003D219D">
              <w:rPr>
                <w:sz w:val="18"/>
                <w:szCs w:val="18"/>
              </w:rPr>
              <w:t>347</w:t>
            </w:r>
          </w:p>
        </w:tc>
        <w:tc>
          <w:tcPr>
            <w:tcW w:w="2061" w:type="dxa"/>
            <w:tcBorders>
              <w:top w:val="single" w:sz="4" w:space="0" w:color="C00000"/>
              <w:left w:val="nil"/>
              <w:bottom w:val="single" w:sz="4" w:space="0" w:color="C00000"/>
              <w:right w:val="nil"/>
            </w:tcBorders>
            <w:shd w:val="clear" w:color="auto" w:fill="auto"/>
          </w:tcPr>
          <w:p w14:paraId="26B57A25" w14:textId="77777777" w:rsidR="00D13996" w:rsidRPr="003D219D" w:rsidRDefault="00D13996" w:rsidP="007C5C60">
            <w:pPr>
              <w:pStyle w:val="DHHStabletext"/>
              <w:rPr>
                <w:rFonts w:cs="Arial"/>
                <w:sz w:val="18"/>
                <w:szCs w:val="18"/>
              </w:rPr>
            </w:pPr>
            <w:r w:rsidRPr="003D219D">
              <w:rPr>
                <w:rFonts w:cs="Arial"/>
                <w:sz w:val="18"/>
                <w:szCs w:val="18"/>
              </w:rPr>
              <w:t>79.7 (77.2–82.1)</w:t>
            </w:r>
          </w:p>
        </w:tc>
        <w:tc>
          <w:tcPr>
            <w:tcW w:w="1588" w:type="dxa"/>
            <w:tcBorders>
              <w:top w:val="single" w:sz="4" w:space="0" w:color="C00000"/>
              <w:left w:val="nil"/>
              <w:bottom w:val="single" w:sz="4" w:space="0" w:color="C00000"/>
              <w:right w:val="nil"/>
            </w:tcBorders>
            <w:shd w:val="clear" w:color="auto" w:fill="auto"/>
          </w:tcPr>
          <w:p w14:paraId="1B1BB0B0" w14:textId="77777777" w:rsidR="00D13996" w:rsidRPr="003D219D" w:rsidRDefault="00D13996" w:rsidP="007C5C60">
            <w:pPr>
              <w:pStyle w:val="DHHStabletext"/>
              <w:rPr>
                <w:rFonts w:cs="Arial"/>
                <w:color w:val="000000"/>
                <w:sz w:val="18"/>
                <w:szCs w:val="18"/>
              </w:rPr>
            </w:pPr>
            <w:r w:rsidRPr="003D219D">
              <w:rPr>
                <w:rFonts w:cs="Arial"/>
                <w:color w:val="000000"/>
                <w:sz w:val="18"/>
                <w:szCs w:val="18"/>
              </w:rPr>
              <w:t>384</w:t>
            </w:r>
          </w:p>
        </w:tc>
        <w:tc>
          <w:tcPr>
            <w:tcW w:w="2065" w:type="dxa"/>
            <w:tcBorders>
              <w:top w:val="single" w:sz="4" w:space="0" w:color="C00000"/>
              <w:left w:val="nil"/>
              <w:bottom w:val="single" w:sz="4" w:space="0" w:color="C00000"/>
              <w:right w:val="nil"/>
            </w:tcBorders>
            <w:shd w:val="clear" w:color="auto" w:fill="auto"/>
          </w:tcPr>
          <w:p w14:paraId="10562236" w14:textId="77777777" w:rsidR="00D13996" w:rsidRPr="003D219D" w:rsidRDefault="00D13996" w:rsidP="007C5C60">
            <w:pPr>
              <w:pStyle w:val="DHHStabletext"/>
              <w:rPr>
                <w:sz w:val="18"/>
                <w:szCs w:val="18"/>
              </w:rPr>
            </w:pPr>
            <w:r w:rsidRPr="003D219D">
              <w:rPr>
                <w:sz w:val="18"/>
                <w:szCs w:val="18"/>
              </w:rPr>
              <w:t>77.9 (75.4–80.3)</w:t>
            </w:r>
          </w:p>
        </w:tc>
        <w:tc>
          <w:tcPr>
            <w:tcW w:w="1955" w:type="dxa"/>
            <w:tcBorders>
              <w:top w:val="single" w:sz="4" w:space="0" w:color="C00000"/>
              <w:left w:val="nil"/>
              <w:bottom w:val="single" w:sz="4" w:space="0" w:color="C00000"/>
              <w:right w:val="nil"/>
            </w:tcBorders>
            <w:shd w:val="clear" w:color="auto" w:fill="auto"/>
          </w:tcPr>
          <w:p w14:paraId="536B3607" w14:textId="77777777" w:rsidR="00D13996" w:rsidRPr="003D219D" w:rsidRDefault="00D13996" w:rsidP="007C5C60">
            <w:pPr>
              <w:pStyle w:val="DHHStabletext"/>
              <w:rPr>
                <w:sz w:val="18"/>
                <w:szCs w:val="18"/>
              </w:rPr>
            </w:pPr>
            <w:r w:rsidRPr="003D219D">
              <w:rPr>
                <w:sz w:val="18"/>
                <w:szCs w:val="18"/>
              </w:rPr>
              <w:t>365</w:t>
            </w:r>
          </w:p>
        </w:tc>
        <w:tc>
          <w:tcPr>
            <w:tcW w:w="2406" w:type="dxa"/>
            <w:tcBorders>
              <w:top w:val="single" w:sz="4" w:space="0" w:color="C00000"/>
              <w:left w:val="nil"/>
              <w:bottom w:val="single" w:sz="4" w:space="0" w:color="C00000"/>
              <w:right w:val="nil"/>
            </w:tcBorders>
            <w:shd w:val="clear" w:color="auto" w:fill="auto"/>
          </w:tcPr>
          <w:p w14:paraId="53047E29" w14:textId="77777777" w:rsidR="00D13996" w:rsidRPr="003D219D" w:rsidRDefault="00D13996" w:rsidP="007C5C60">
            <w:pPr>
              <w:pStyle w:val="DHHStabletext"/>
              <w:rPr>
                <w:rFonts w:cs="Arial"/>
                <w:color w:val="000000"/>
                <w:sz w:val="18"/>
                <w:szCs w:val="18"/>
              </w:rPr>
            </w:pPr>
            <w:r w:rsidRPr="003D219D">
              <w:rPr>
                <w:rFonts w:cs="Arial"/>
                <w:color w:val="000000"/>
                <w:sz w:val="18"/>
                <w:szCs w:val="18"/>
              </w:rPr>
              <w:t>78.9 (76.4–81.2)</w:t>
            </w:r>
          </w:p>
        </w:tc>
      </w:tr>
      <w:tr w:rsidR="00156F44" w:rsidRPr="00E52CC4" w14:paraId="4270F2E3" w14:textId="77777777" w:rsidTr="003D219D">
        <w:trPr>
          <w:trHeight w:val="169"/>
        </w:trPr>
        <w:tc>
          <w:tcPr>
            <w:tcW w:w="1985" w:type="dxa"/>
            <w:vMerge w:val="restart"/>
            <w:tcBorders>
              <w:top w:val="single" w:sz="4" w:space="0" w:color="C00000"/>
              <w:left w:val="nil"/>
              <w:bottom w:val="single" w:sz="4" w:space="0" w:color="C00000"/>
              <w:right w:val="nil"/>
            </w:tcBorders>
            <w:shd w:val="clear" w:color="auto" w:fill="auto"/>
            <w:vAlign w:val="center"/>
          </w:tcPr>
          <w:p w14:paraId="486682E5" w14:textId="77777777" w:rsidR="00156F44" w:rsidRPr="003D219D" w:rsidRDefault="00156F44" w:rsidP="007C5C60">
            <w:pPr>
              <w:pStyle w:val="DHHStabletext"/>
              <w:rPr>
                <w:rFonts w:cs="Arial"/>
                <w:sz w:val="18"/>
                <w:szCs w:val="18"/>
              </w:rPr>
            </w:pPr>
            <w:r w:rsidRPr="003D219D">
              <w:rPr>
                <w:rFonts w:cs="Arial"/>
                <w:sz w:val="18"/>
                <w:szCs w:val="18"/>
              </w:rPr>
              <w:t>Remoteness</w:t>
            </w:r>
          </w:p>
        </w:tc>
        <w:tc>
          <w:tcPr>
            <w:tcW w:w="1625" w:type="dxa"/>
            <w:tcBorders>
              <w:top w:val="single" w:sz="4" w:space="0" w:color="C00000"/>
              <w:left w:val="nil"/>
              <w:bottom w:val="single" w:sz="4" w:space="0" w:color="C00000"/>
              <w:right w:val="nil"/>
            </w:tcBorders>
            <w:shd w:val="clear" w:color="auto" w:fill="auto"/>
            <w:vAlign w:val="center"/>
          </w:tcPr>
          <w:p w14:paraId="1FB860D6" w14:textId="77777777" w:rsidR="00156F44" w:rsidRPr="003D219D" w:rsidRDefault="00156F44" w:rsidP="007C5C60">
            <w:pPr>
              <w:pStyle w:val="DHHStabletext"/>
              <w:rPr>
                <w:rFonts w:cs="Arial"/>
                <w:sz w:val="18"/>
                <w:szCs w:val="18"/>
              </w:rPr>
            </w:pPr>
            <w:r w:rsidRPr="003D219D">
              <w:rPr>
                <w:rFonts w:cs="Arial"/>
                <w:sz w:val="18"/>
                <w:szCs w:val="18"/>
              </w:rPr>
              <w:t>Major cities</w:t>
            </w:r>
          </w:p>
        </w:tc>
        <w:tc>
          <w:tcPr>
            <w:tcW w:w="1655" w:type="dxa"/>
            <w:tcBorders>
              <w:top w:val="single" w:sz="4" w:space="0" w:color="C00000"/>
              <w:left w:val="nil"/>
              <w:bottom w:val="single" w:sz="4" w:space="0" w:color="C00000"/>
              <w:right w:val="nil"/>
            </w:tcBorders>
            <w:shd w:val="clear" w:color="auto" w:fill="auto"/>
          </w:tcPr>
          <w:p w14:paraId="7F67BCD1" w14:textId="77777777" w:rsidR="00156F44" w:rsidRPr="003D219D" w:rsidRDefault="00156F44" w:rsidP="007C5C60">
            <w:pPr>
              <w:pStyle w:val="DHHStabletext"/>
              <w:rPr>
                <w:sz w:val="18"/>
                <w:szCs w:val="18"/>
              </w:rPr>
            </w:pPr>
            <w:r w:rsidRPr="003D219D">
              <w:rPr>
                <w:sz w:val="18"/>
                <w:szCs w:val="18"/>
              </w:rPr>
              <w:t>357</w:t>
            </w:r>
          </w:p>
        </w:tc>
        <w:tc>
          <w:tcPr>
            <w:tcW w:w="2061" w:type="dxa"/>
            <w:tcBorders>
              <w:top w:val="single" w:sz="4" w:space="0" w:color="C00000"/>
              <w:left w:val="nil"/>
              <w:bottom w:val="single" w:sz="4" w:space="0" w:color="C00000"/>
              <w:right w:val="nil"/>
            </w:tcBorders>
            <w:shd w:val="clear" w:color="auto" w:fill="auto"/>
          </w:tcPr>
          <w:p w14:paraId="49C39E47" w14:textId="77777777" w:rsidR="00156F44" w:rsidRPr="003D219D" w:rsidRDefault="00156F44" w:rsidP="007C5C60">
            <w:pPr>
              <w:pStyle w:val="DHHStabletext"/>
              <w:rPr>
                <w:rFonts w:cs="Arial"/>
                <w:sz w:val="18"/>
                <w:szCs w:val="18"/>
              </w:rPr>
            </w:pPr>
            <w:r w:rsidRPr="003D219D">
              <w:rPr>
                <w:rFonts w:cs="Arial"/>
                <w:sz w:val="18"/>
                <w:szCs w:val="18"/>
              </w:rPr>
              <w:t>88.1 (86.6–89.5)</w:t>
            </w:r>
          </w:p>
        </w:tc>
        <w:tc>
          <w:tcPr>
            <w:tcW w:w="1588" w:type="dxa"/>
            <w:tcBorders>
              <w:top w:val="single" w:sz="4" w:space="0" w:color="C00000"/>
              <w:left w:val="nil"/>
              <w:bottom w:val="single" w:sz="4" w:space="0" w:color="C00000"/>
              <w:right w:val="nil"/>
            </w:tcBorders>
            <w:shd w:val="clear" w:color="auto" w:fill="auto"/>
          </w:tcPr>
          <w:p w14:paraId="709BE979" w14:textId="77777777" w:rsidR="00156F44" w:rsidRPr="003D219D" w:rsidRDefault="00156F44" w:rsidP="007C5C60">
            <w:pPr>
              <w:pStyle w:val="DHHStabletext"/>
              <w:rPr>
                <w:rFonts w:cs="Arial"/>
                <w:color w:val="000000"/>
                <w:sz w:val="18"/>
                <w:szCs w:val="18"/>
              </w:rPr>
            </w:pPr>
            <w:r w:rsidRPr="003D219D">
              <w:rPr>
                <w:rFonts w:cs="Arial"/>
                <w:color w:val="000000"/>
                <w:sz w:val="18"/>
                <w:szCs w:val="18"/>
              </w:rPr>
              <w:t>396</w:t>
            </w:r>
          </w:p>
        </w:tc>
        <w:tc>
          <w:tcPr>
            <w:tcW w:w="2065" w:type="dxa"/>
            <w:tcBorders>
              <w:top w:val="single" w:sz="4" w:space="0" w:color="C00000"/>
              <w:left w:val="nil"/>
              <w:bottom w:val="single" w:sz="4" w:space="0" w:color="C00000"/>
              <w:right w:val="nil"/>
            </w:tcBorders>
            <w:shd w:val="clear" w:color="auto" w:fill="auto"/>
          </w:tcPr>
          <w:p w14:paraId="2858C570" w14:textId="77777777" w:rsidR="00156F44" w:rsidRPr="003D219D" w:rsidRDefault="00156F44" w:rsidP="007C5C60">
            <w:pPr>
              <w:pStyle w:val="DHHStabletext"/>
              <w:rPr>
                <w:sz w:val="18"/>
                <w:szCs w:val="18"/>
              </w:rPr>
            </w:pPr>
            <w:r w:rsidRPr="003D219D">
              <w:rPr>
                <w:sz w:val="18"/>
                <w:szCs w:val="18"/>
              </w:rPr>
              <w:t>86.6 (85.1–88.1)</w:t>
            </w:r>
          </w:p>
        </w:tc>
        <w:tc>
          <w:tcPr>
            <w:tcW w:w="1955" w:type="dxa"/>
            <w:tcBorders>
              <w:top w:val="single" w:sz="4" w:space="0" w:color="C00000"/>
              <w:left w:val="nil"/>
              <w:bottom w:val="single" w:sz="4" w:space="0" w:color="C00000"/>
              <w:right w:val="nil"/>
            </w:tcBorders>
            <w:shd w:val="clear" w:color="auto" w:fill="auto"/>
          </w:tcPr>
          <w:p w14:paraId="709B248A" w14:textId="77777777" w:rsidR="00156F44" w:rsidRPr="003D219D" w:rsidRDefault="00156F44" w:rsidP="007C5C60">
            <w:pPr>
              <w:pStyle w:val="DHHStabletext"/>
              <w:rPr>
                <w:sz w:val="18"/>
                <w:szCs w:val="18"/>
              </w:rPr>
            </w:pPr>
            <w:r w:rsidRPr="003D219D">
              <w:rPr>
                <w:sz w:val="18"/>
                <w:szCs w:val="18"/>
              </w:rPr>
              <w:t>413</w:t>
            </w:r>
          </w:p>
        </w:tc>
        <w:tc>
          <w:tcPr>
            <w:tcW w:w="2406" w:type="dxa"/>
            <w:tcBorders>
              <w:top w:val="single" w:sz="4" w:space="0" w:color="C00000"/>
              <w:left w:val="nil"/>
              <w:bottom w:val="single" w:sz="4" w:space="0" w:color="C00000"/>
              <w:right w:val="nil"/>
            </w:tcBorders>
            <w:shd w:val="clear" w:color="auto" w:fill="auto"/>
          </w:tcPr>
          <w:p w14:paraId="0AD5AD95" w14:textId="77777777" w:rsidR="00156F44" w:rsidRPr="003D219D" w:rsidRDefault="00156F44" w:rsidP="007C5C60">
            <w:pPr>
              <w:pStyle w:val="DHHStabletext"/>
              <w:rPr>
                <w:rFonts w:cs="Arial"/>
                <w:color w:val="000000"/>
                <w:sz w:val="18"/>
                <w:szCs w:val="18"/>
              </w:rPr>
            </w:pPr>
            <w:r w:rsidRPr="003D219D">
              <w:rPr>
                <w:rFonts w:cs="Arial"/>
                <w:color w:val="000000"/>
                <w:sz w:val="18"/>
                <w:szCs w:val="18"/>
              </w:rPr>
              <w:t>86.4 (84.8–87.8)</w:t>
            </w:r>
          </w:p>
        </w:tc>
      </w:tr>
      <w:tr w:rsidR="00156F44" w:rsidRPr="00E52CC4" w14:paraId="358A0BF2" w14:textId="77777777" w:rsidTr="003D219D">
        <w:trPr>
          <w:trHeight w:val="169"/>
        </w:trPr>
        <w:tc>
          <w:tcPr>
            <w:tcW w:w="1985" w:type="dxa"/>
            <w:vMerge/>
            <w:tcBorders>
              <w:top w:val="single" w:sz="4" w:space="0" w:color="C00000"/>
              <w:left w:val="nil"/>
              <w:bottom w:val="single" w:sz="4" w:space="0" w:color="C00000"/>
              <w:right w:val="nil"/>
            </w:tcBorders>
            <w:shd w:val="clear" w:color="auto" w:fill="auto"/>
          </w:tcPr>
          <w:p w14:paraId="0222CC6E" w14:textId="77777777" w:rsidR="00156F44" w:rsidRPr="003D219D" w:rsidRDefault="00156F44"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0C0942E6" w14:textId="77777777" w:rsidR="00156F44" w:rsidRPr="003D219D" w:rsidRDefault="00156F44" w:rsidP="007C5C60">
            <w:pPr>
              <w:pStyle w:val="DHHStabletext"/>
              <w:rPr>
                <w:rFonts w:cs="Arial"/>
                <w:sz w:val="18"/>
                <w:szCs w:val="18"/>
              </w:rPr>
            </w:pPr>
            <w:r w:rsidRPr="003D219D">
              <w:rPr>
                <w:rFonts w:cs="Arial"/>
                <w:sz w:val="18"/>
                <w:szCs w:val="18"/>
              </w:rPr>
              <w:t>Inner regional</w:t>
            </w:r>
          </w:p>
        </w:tc>
        <w:tc>
          <w:tcPr>
            <w:tcW w:w="1655" w:type="dxa"/>
            <w:tcBorders>
              <w:top w:val="single" w:sz="4" w:space="0" w:color="C00000"/>
              <w:left w:val="nil"/>
              <w:bottom w:val="single" w:sz="4" w:space="0" w:color="C00000"/>
              <w:right w:val="nil"/>
            </w:tcBorders>
            <w:shd w:val="clear" w:color="auto" w:fill="auto"/>
          </w:tcPr>
          <w:p w14:paraId="5A58281B" w14:textId="77777777" w:rsidR="00156F44" w:rsidRPr="003D219D" w:rsidRDefault="00156F44" w:rsidP="007C5C60">
            <w:pPr>
              <w:pStyle w:val="DHHStabletext"/>
              <w:rPr>
                <w:sz w:val="18"/>
                <w:szCs w:val="18"/>
              </w:rPr>
            </w:pPr>
            <w:r w:rsidRPr="003D219D">
              <w:rPr>
                <w:sz w:val="18"/>
                <w:szCs w:val="18"/>
              </w:rPr>
              <w:t>139</w:t>
            </w:r>
          </w:p>
        </w:tc>
        <w:tc>
          <w:tcPr>
            <w:tcW w:w="2061" w:type="dxa"/>
            <w:tcBorders>
              <w:top w:val="single" w:sz="4" w:space="0" w:color="C00000"/>
              <w:left w:val="nil"/>
              <w:bottom w:val="single" w:sz="4" w:space="0" w:color="C00000"/>
              <w:right w:val="nil"/>
            </w:tcBorders>
            <w:shd w:val="clear" w:color="auto" w:fill="auto"/>
          </w:tcPr>
          <w:p w14:paraId="03076746" w14:textId="77777777" w:rsidR="00156F44" w:rsidRPr="003D219D" w:rsidRDefault="00156F44" w:rsidP="007C5C60">
            <w:pPr>
              <w:pStyle w:val="DHHStabletext"/>
              <w:rPr>
                <w:rFonts w:cs="Arial"/>
                <w:sz w:val="18"/>
                <w:szCs w:val="18"/>
              </w:rPr>
            </w:pPr>
            <w:r w:rsidRPr="003D219D">
              <w:rPr>
                <w:rFonts w:cs="Arial"/>
                <w:sz w:val="18"/>
                <w:szCs w:val="18"/>
              </w:rPr>
              <w:t>86.2 (83.5–88.5)</w:t>
            </w:r>
          </w:p>
        </w:tc>
        <w:tc>
          <w:tcPr>
            <w:tcW w:w="1588" w:type="dxa"/>
            <w:tcBorders>
              <w:top w:val="single" w:sz="4" w:space="0" w:color="C00000"/>
              <w:left w:val="nil"/>
              <w:bottom w:val="single" w:sz="4" w:space="0" w:color="C00000"/>
              <w:right w:val="nil"/>
            </w:tcBorders>
            <w:shd w:val="clear" w:color="auto" w:fill="auto"/>
          </w:tcPr>
          <w:p w14:paraId="4E1199F5" w14:textId="77777777" w:rsidR="00156F44" w:rsidRPr="003D219D" w:rsidRDefault="00156F44" w:rsidP="007C5C60">
            <w:pPr>
              <w:pStyle w:val="DHHStabletext"/>
              <w:rPr>
                <w:rFonts w:cs="Arial"/>
                <w:color w:val="000000"/>
                <w:sz w:val="18"/>
                <w:szCs w:val="18"/>
              </w:rPr>
            </w:pPr>
            <w:r w:rsidRPr="003D219D">
              <w:rPr>
                <w:rFonts w:cs="Arial"/>
                <w:color w:val="000000"/>
                <w:sz w:val="18"/>
                <w:szCs w:val="18"/>
              </w:rPr>
              <w:t>139</w:t>
            </w:r>
          </w:p>
        </w:tc>
        <w:tc>
          <w:tcPr>
            <w:tcW w:w="2065" w:type="dxa"/>
            <w:tcBorders>
              <w:top w:val="single" w:sz="4" w:space="0" w:color="C00000"/>
              <w:left w:val="nil"/>
              <w:bottom w:val="single" w:sz="4" w:space="0" w:color="C00000"/>
              <w:right w:val="nil"/>
            </w:tcBorders>
            <w:shd w:val="clear" w:color="auto" w:fill="auto"/>
          </w:tcPr>
          <w:p w14:paraId="144C2852" w14:textId="77777777" w:rsidR="00156F44" w:rsidRPr="003D219D" w:rsidRDefault="00156F44" w:rsidP="007C5C60">
            <w:pPr>
              <w:pStyle w:val="DHHStabletext"/>
              <w:rPr>
                <w:sz w:val="18"/>
                <w:szCs w:val="18"/>
              </w:rPr>
            </w:pPr>
            <w:r w:rsidRPr="003D219D">
              <w:rPr>
                <w:sz w:val="18"/>
                <w:szCs w:val="18"/>
              </w:rPr>
              <w:t>86.5 (83.9–88.9</w:t>
            </w:r>
          </w:p>
        </w:tc>
        <w:tc>
          <w:tcPr>
            <w:tcW w:w="1955" w:type="dxa"/>
            <w:tcBorders>
              <w:top w:val="single" w:sz="4" w:space="0" w:color="C00000"/>
              <w:left w:val="nil"/>
              <w:bottom w:val="single" w:sz="4" w:space="0" w:color="C00000"/>
              <w:right w:val="nil"/>
            </w:tcBorders>
            <w:shd w:val="clear" w:color="auto" w:fill="auto"/>
          </w:tcPr>
          <w:p w14:paraId="48B393E0" w14:textId="77777777" w:rsidR="00156F44" w:rsidRPr="003D219D" w:rsidRDefault="00156F44" w:rsidP="007C5C60">
            <w:pPr>
              <w:pStyle w:val="DHHStabletext"/>
              <w:rPr>
                <w:sz w:val="18"/>
                <w:szCs w:val="18"/>
              </w:rPr>
            </w:pPr>
            <w:r w:rsidRPr="003D219D">
              <w:rPr>
                <w:sz w:val="18"/>
                <w:szCs w:val="18"/>
              </w:rPr>
              <w:t>126</w:t>
            </w:r>
          </w:p>
        </w:tc>
        <w:tc>
          <w:tcPr>
            <w:tcW w:w="2406" w:type="dxa"/>
            <w:tcBorders>
              <w:top w:val="single" w:sz="4" w:space="0" w:color="C00000"/>
              <w:left w:val="nil"/>
              <w:bottom w:val="single" w:sz="4" w:space="0" w:color="C00000"/>
              <w:right w:val="nil"/>
            </w:tcBorders>
            <w:shd w:val="clear" w:color="auto" w:fill="auto"/>
          </w:tcPr>
          <w:p w14:paraId="2C3CDA28" w14:textId="77777777" w:rsidR="00156F44" w:rsidRPr="003D219D" w:rsidRDefault="00156F44" w:rsidP="007C5C60">
            <w:pPr>
              <w:pStyle w:val="DHHStabletext"/>
              <w:rPr>
                <w:rFonts w:cs="Arial"/>
                <w:color w:val="000000"/>
                <w:sz w:val="18"/>
                <w:szCs w:val="18"/>
              </w:rPr>
            </w:pPr>
            <w:r w:rsidRPr="003D219D">
              <w:rPr>
                <w:rFonts w:cs="Arial"/>
                <w:color w:val="000000"/>
                <w:sz w:val="18"/>
                <w:szCs w:val="18"/>
              </w:rPr>
              <w:t>88.1 (85.6–90.3)</w:t>
            </w:r>
          </w:p>
        </w:tc>
      </w:tr>
      <w:tr w:rsidR="00156F44" w:rsidRPr="00E52CC4" w14:paraId="663308FD" w14:textId="77777777" w:rsidTr="003D219D">
        <w:trPr>
          <w:trHeight w:val="169"/>
        </w:trPr>
        <w:tc>
          <w:tcPr>
            <w:tcW w:w="1985" w:type="dxa"/>
            <w:vMerge/>
            <w:tcBorders>
              <w:top w:val="single" w:sz="4" w:space="0" w:color="C00000"/>
              <w:left w:val="nil"/>
              <w:bottom w:val="single" w:sz="4" w:space="0" w:color="C00000"/>
              <w:right w:val="nil"/>
            </w:tcBorders>
            <w:shd w:val="clear" w:color="auto" w:fill="auto"/>
          </w:tcPr>
          <w:p w14:paraId="0BF90D79" w14:textId="77777777" w:rsidR="00156F44" w:rsidRPr="003D219D" w:rsidRDefault="00156F44"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7F893BB6" w14:textId="565C385A" w:rsidR="00156F44" w:rsidRPr="003D219D" w:rsidRDefault="00156F44" w:rsidP="00DD1619">
            <w:pPr>
              <w:pStyle w:val="DHHStabletext"/>
              <w:rPr>
                <w:rFonts w:cs="Arial"/>
                <w:sz w:val="18"/>
                <w:szCs w:val="18"/>
              </w:rPr>
            </w:pPr>
            <w:r w:rsidRPr="003D219D">
              <w:rPr>
                <w:rFonts w:cs="Arial"/>
                <w:sz w:val="18"/>
                <w:szCs w:val="18"/>
              </w:rPr>
              <w:t>Outer regional/</w:t>
            </w:r>
            <w:r w:rsidR="00DD1619">
              <w:br/>
            </w:r>
            <w:r w:rsidRPr="003D219D">
              <w:rPr>
                <w:rFonts w:cs="Arial"/>
                <w:sz w:val="18"/>
                <w:szCs w:val="18"/>
              </w:rPr>
              <w:t>remote</w:t>
            </w:r>
          </w:p>
        </w:tc>
        <w:tc>
          <w:tcPr>
            <w:tcW w:w="1655" w:type="dxa"/>
            <w:tcBorders>
              <w:top w:val="single" w:sz="4" w:space="0" w:color="C00000"/>
              <w:left w:val="nil"/>
              <w:bottom w:val="single" w:sz="4" w:space="0" w:color="C00000"/>
              <w:right w:val="nil"/>
            </w:tcBorders>
            <w:shd w:val="clear" w:color="auto" w:fill="auto"/>
            <w:vAlign w:val="center"/>
          </w:tcPr>
          <w:p w14:paraId="4EC4AA14" w14:textId="77777777" w:rsidR="00156F44" w:rsidRPr="003D219D" w:rsidRDefault="00156F44" w:rsidP="007C5C60">
            <w:pPr>
              <w:pStyle w:val="DHHStabletext"/>
              <w:rPr>
                <w:sz w:val="18"/>
                <w:szCs w:val="18"/>
              </w:rPr>
            </w:pPr>
            <w:r w:rsidRPr="003D219D">
              <w:rPr>
                <w:sz w:val="18"/>
                <w:szCs w:val="18"/>
              </w:rPr>
              <w:t>35</w:t>
            </w:r>
          </w:p>
        </w:tc>
        <w:tc>
          <w:tcPr>
            <w:tcW w:w="2061" w:type="dxa"/>
            <w:tcBorders>
              <w:top w:val="single" w:sz="4" w:space="0" w:color="C00000"/>
              <w:left w:val="nil"/>
              <w:bottom w:val="single" w:sz="4" w:space="0" w:color="C00000"/>
              <w:right w:val="nil"/>
            </w:tcBorders>
            <w:shd w:val="clear" w:color="auto" w:fill="auto"/>
            <w:vAlign w:val="center"/>
          </w:tcPr>
          <w:p w14:paraId="69BDAFEF" w14:textId="77777777" w:rsidR="00156F44" w:rsidRPr="003D219D" w:rsidRDefault="00156F44" w:rsidP="007C5C60">
            <w:pPr>
              <w:pStyle w:val="DHHStabletext"/>
              <w:rPr>
                <w:rFonts w:cs="Arial"/>
                <w:sz w:val="18"/>
                <w:szCs w:val="18"/>
              </w:rPr>
            </w:pPr>
            <w:r w:rsidRPr="003D219D">
              <w:rPr>
                <w:rFonts w:cs="Arial"/>
                <w:sz w:val="18"/>
                <w:szCs w:val="18"/>
              </w:rPr>
              <w:t>87.5 (82.2–91.5)</w:t>
            </w:r>
          </w:p>
        </w:tc>
        <w:tc>
          <w:tcPr>
            <w:tcW w:w="1588" w:type="dxa"/>
            <w:tcBorders>
              <w:top w:val="single" w:sz="4" w:space="0" w:color="C00000"/>
              <w:left w:val="nil"/>
              <w:bottom w:val="single" w:sz="4" w:space="0" w:color="C00000"/>
              <w:right w:val="nil"/>
            </w:tcBorders>
            <w:shd w:val="clear" w:color="auto" w:fill="auto"/>
            <w:vAlign w:val="center"/>
          </w:tcPr>
          <w:p w14:paraId="2D134888" w14:textId="77777777" w:rsidR="00156F44" w:rsidRPr="003D219D" w:rsidRDefault="00156F44" w:rsidP="007C5C60">
            <w:pPr>
              <w:pStyle w:val="DHHStabletext"/>
              <w:rPr>
                <w:rFonts w:cs="Arial"/>
                <w:color w:val="000000"/>
                <w:sz w:val="18"/>
                <w:szCs w:val="18"/>
              </w:rPr>
            </w:pPr>
            <w:r w:rsidRPr="003D219D">
              <w:rPr>
                <w:rFonts w:cs="Arial"/>
                <w:color w:val="000000"/>
                <w:sz w:val="18"/>
                <w:szCs w:val="18"/>
              </w:rPr>
              <w:t>47</w:t>
            </w:r>
          </w:p>
        </w:tc>
        <w:tc>
          <w:tcPr>
            <w:tcW w:w="2065" w:type="dxa"/>
            <w:tcBorders>
              <w:top w:val="single" w:sz="4" w:space="0" w:color="C00000"/>
              <w:left w:val="nil"/>
              <w:bottom w:val="single" w:sz="4" w:space="0" w:color="C00000"/>
              <w:right w:val="nil"/>
            </w:tcBorders>
            <w:shd w:val="clear" w:color="auto" w:fill="auto"/>
            <w:vAlign w:val="center"/>
          </w:tcPr>
          <w:p w14:paraId="57D241AD" w14:textId="77777777" w:rsidR="00156F44" w:rsidRPr="003D219D" w:rsidRDefault="00156F44" w:rsidP="007C5C60">
            <w:pPr>
              <w:pStyle w:val="DHHStabletext"/>
              <w:rPr>
                <w:sz w:val="18"/>
                <w:szCs w:val="18"/>
              </w:rPr>
            </w:pPr>
            <w:r w:rsidRPr="003D219D">
              <w:rPr>
                <w:sz w:val="18"/>
                <w:szCs w:val="18"/>
              </w:rPr>
              <w:t>84.7 (79.4–88.9)</w:t>
            </w:r>
          </w:p>
        </w:tc>
        <w:tc>
          <w:tcPr>
            <w:tcW w:w="1955" w:type="dxa"/>
            <w:tcBorders>
              <w:top w:val="single" w:sz="4" w:space="0" w:color="C00000"/>
              <w:left w:val="nil"/>
              <w:bottom w:val="single" w:sz="4" w:space="0" w:color="C00000"/>
              <w:right w:val="nil"/>
            </w:tcBorders>
            <w:shd w:val="clear" w:color="auto" w:fill="auto"/>
            <w:vAlign w:val="center"/>
          </w:tcPr>
          <w:p w14:paraId="382E737F" w14:textId="77777777" w:rsidR="00156F44" w:rsidRPr="003D219D" w:rsidRDefault="00156F44" w:rsidP="007C5C60">
            <w:pPr>
              <w:pStyle w:val="DHHStabletext"/>
              <w:rPr>
                <w:rFonts w:cs="Arial"/>
                <w:sz w:val="18"/>
                <w:szCs w:val="18"/>
              </w:rPr>
            </w:pPr>
            <w:r w:rsidRPr="003D219D">
              <w:rPr>
                <w:rFonts w:cs="Arial"/>
                <w:sz w:val="18"/>
                <w:szCs w:val="18"/>
              </w:rPr>
              <w:t>45</w:t>
            </w:r>
          </w:p>
        </w:tc>
        <w:tc>
          <w:tcPr>
            <w:tcW w:w="2406" w:type="dxa"/>
            <w:tcBorders>
              <w:top w:val="single" w:sz="4" w:space="0" w:color="C00000"/>
              <w:left w:val="nil"/>
              <w:bottom w:val="single" w:sz="4" w:space="0" w:color="C00000"/>
              <w:right w:val="nil"/>
            </w:tcBorders>
            <w:shd w:val="clear" w:color="auto" w:fill="auto"/>
            <w:vAlign w:val="center"/>
          </w:tcPr>
          <w:p w14:paraId="6911AD52" w14:textId="77777777" w:rsidR="00156F44" w:rsidRPr="003D219D" w:rsidRDefault="00156F44" w:rsidP="007C5C60">
            <w:pPr>
              <w:pStyle w:val="DHHStabletext"/>
              <w:rPr>
                <w:rFonts w:cs="Arial"/>
                <w:color w:val="000000"/>
                <w:sz w:val="18"/>
                <w:szCs w:val="18"/>
              </w:rPr>
            </w:pPr>
            <w:r w:rsidRPr="003D219D">
              <w:rPr>
                <w:rFonts w:cs="Arial"/>
                <w:color w:val="000000"/>
                <w:sz w:val="18"/>
                <w:szCs w:val="18"/>
              </w:rPr>
              <w:t>83.2 (77.4–87.9)</w:t>
            </w:r>
          </w:p>
        </w:tc>
      </w:tr>
      <w:tr w:rsidR="00156F44" w:rsidRPr="004325E1" w14:paraId="6CBF54B6" w14:textId="77777777" w:rsidTr="003D219D">
        <w:trPr>
          <w:trHeight w:val="169"/>
        </w:trPr>
        <w:tc>
          <w:tcPr>
            <w:tcW w:w="1985" w:type="dxa"/>
            <w:vMerge w:val="restart"/>
            <w:tcBorders>
              <w:top w:val="single" w:sz="4" w:space="0" w:color="C00000"/>
              <w:left w:val="nil"/>
              <w:bottom w:val="single" w:sz="4" w:space="0" w:color="C00000"/>
              <w:right w:val="nil"/>
            </w:tcBorders>
            <w:shd w:val="clear" w:color="auto" w:fill="auto"/>
          </w:tcPr>
          <w:p w14:paraId="4EECC8D2" w14:textId="77777777" w:rsidR="00156F44" w:rsidRPr="003D219D" w:rsidRDefault="00156F44" w:rsidP="007C5C60">
            <w:pPr>
              <w:pStyle w:val="DHHStabletext"/>
              <w:rPr>
                <w:sz w:val="18"/>
                <w:szCs w:val="18"/>
              </w:rPr>
            </w:pPr>
            <w:r w:rsidRPr="003D219D">
              <w:rPr>
                <w:sz w:val="18"/>
                <w:szCs w:val="18"/>
              </w:rPr>
              <w:t>Integrated Cancer Service</w:t>
            </w:r>
          </w:p>
        </w:tc>
        <w:tc>
          <w:tcPr>
            <w:tcW w:w="1625" w:type="dxa"/>
            <w:tcBorders>
              <w:top w:val="single" w:sz="4" w:space="0" w:color="C00000"/>
              <w:left w:val="nil"/>
              <w:bottom w:val="single" w:sz="4" w:space="0" w:color="C00000"/>
              <w:right w:val="nil"/>
            </w:tcBorders>
            <w:shd w:val="clear" w:color="auto" w:fill="auto"/>
            <w:vAlign w:val="center"/>
          </w:tcPr>
          <w:p w14:paraId="6CE1043E" w14:textId="77777777" w:rsidR="00156F44" w:rsidRPr="003D219D" w:rsidRDefault="00156F44" w:rsidP="007C5C60">
            <w:pPr>
              <w:pStyle w:val="DHHStabletext"/>
              <w:rPr>
                <w:rFonts w:cs="Arial"/>
                <w:sz w:val="18"/>
                <w:szCs w:val="18"/>
              </w:rPr>
            </w:pPr>
            <w:r w:rsidRPr="003D219D">
              <w:rPr>
                <w:rFonts w:cs="Arial"/>
                <w:sz w:val="18"/>
                <w:szCs w:val="18"/>
              </w:rPr>
              <w:t>NEMICS</w:t>
            </w:r>
          </w:p>
        </w:tc>
        <w:tc>
          <w:tcPr>
            <w:tcW w:w="1655" w:type="dxa"/>
            <w:tcBorders>
              <w:top w:val="single" w:sz="4" w:space="0" w:color="C00000"/>
              <w:left w:val="nil"/>
              <w:bottom w:val="single" w:sz="4" w:space="0" w:color="C00000"/>
              <w:right w:val="nil"/>
            </w:tcBorders>
            <w:shd w:val="clear" w:color="auto" w:fill="auto"/>
          </w:tcPr>
          <w:p w14:paraId="0F6CA434" w14:textId="77777777" w:rsidR="00156F44" w:rsidRPr="003D219D" w:rsidRDefault="00156F44" w:rsidP="007C5C60">
            <w:pPr>
              <w:pStyle w:val="DHHStabletext"/>
              <w:rPr>
                <w:sz w:val="18"/>
                <w:szCs w:val="18"/>
              </w:rPr>
            </w:pPr>
            <w:r w:rsidRPr="003D219D">
              <w:rPr>
                <w:sz w:val="18"/>
                <w:szCs w:val="18"/>
              </w:rPr>
              <w:t>123</w:t>
            </w:r>
          </w:p>
        </w:tc>
        <w:tc>
          <w:tcPr>
            <w:tcW w:w="2061" w:type="dxa"/>
            <w:tcBorders>
              <w:top w:val="single" w:sz="4" w:space="0" w:color="C00000"/>
              <w:left w:val="nil"/>
              <w:bottom w:val="single" w:sz="4" w:space="0" w:color="C00000"/>
              <w:right w:val="nil"/>
            </w:tcBorders>
            <w:shd w:val="clear" w:color="auto" w:fill="auto"/>
          </w:tcPr>
          <w:p w14:paraId="55E42519" w14:textId="77777777" w:rsidR="00156F44" w:rsidRPr="003D219D" w:rsidRDefault="00156F44" w:rsidP="007C5C60">
            <w:pPr>
              <w:pStyle w:val="DHHStabletext"/>
              <w:rPr>
                <w:rFonts w:cs="Arial"/>
                <w:sz w:val="18"/>
                <w:szCs w:val="18"/>
              </w:rPr>
            </w:pPr>
            <w:r w:rsidRPr="003D219D">
              <w:rPr>
                <w:rFonts w:cs="Arial"/>
                <w:sz w:val="18"/>
                <w:szCs w:val="18"/>
              </w:rPr>
              <w:t>88.7 (86.1–90.9)</w:t>
            </w:r>
          </w:p>
        </w:tc>
        <w:tc>
          <w:tcPr>
            <w:tcW w:w="1588" w:type="dxa"/>
            <w:tcBorders>
              <w:top w:val="single" w:sz="4" w:space="0" w:color="C00000"/>
              <w:left w:val="nil"/>
              <w:bottom w:val="single" w:sz="4" w:space="0" w:color="C00000"/>
              <w:right w:val="nil"/>
            </w:tcBorders>
            <w:shd w:val="clear" w:color="auto" w:fill="auto"/>
          </w:tcPr>
          <w:p w14:paraId="2C70117E" w14:textId="77777777" w:rsidR="00156F44" w:rsidRPr="003D219D" w:rsidRDefault="00156F44" w:rsidP="007C5C60">
            <w:pPr>
              <w:pStyle w:val="DHHStabletext"/>
              <w:rPr>
                <w:rFonts w:cs="Arial"/>
                <w:sz w:val="18"/>
                <w:szCs w:val="18"/>
              </w:rPr>
            </w:pPr>
            <w:r w:rsidRPr="003D219D">
              <w:rPr>
                <w:rFonts w:cs="Arial"/>
                <w:sz w:val="18"/>
                <w:szCs w:val="18"/>
              </w:rPr>
              <w:t>128</w:t>
            </w:r>
          </w:p>
        </w:tc>
        <w:tc>
          <w:tcPr>
            <w:tcW w:w="2065" w:type="dxa"/>
            <w:tcBorders>
              <w:top w:val="single" w:sz="4" w:space="0" w:color="C00000"/>
              <w:left w:val="nil"/>
              <w:bottom w:val="single" w:sz="4" w:space="0" w:color="C00000"/>
              <w:right w:val="nil"/>
            </w:tcBorders>
            <w:shd w:val="clear" w:color="auto" w:fill="auto"/>
          </w:tcPr>
          <w:p w14:paraId="625BC758" w14:textId="77777777" w:rsidR="00156F44" w:rsidRPr="003D219D" w:rsidRDefault="00156F44" w:rsidP="007C5C60">
            <w:pPr>
              <w:pStyle w:val="DHHStabletext"/>
              <w:rPr>
                <w:sz w:val="18"/>
                <w:szCs w:val="18"/>
              </w:rPr>
            </w:pPr>
            <w:r w:rsidRPr="003D219D">
              <w:rPr>
                <w:sz w:val="18"/>
                <w:szCs w:val="18"/>
              </w:rPr>
              <w:t>88.0 (85.4–90.3)</w:t>
            </w:r>
          </w:p>
        </w:tc>
        <w:tc>
          <w:tcPr>
            <w:tcW w:w="1955" w:type="dxa"/>
            <w:tcBorders>
              <w:top w:val="single" w:sz="4" w:space="0" w:color="C00000"/>
              <w:left w:val="nil"/>
              <w:bottom w:val="single" w:sz="4" w:space="0" w:color="C00000"/>
              <w:right w:val="nil"/>
            </w:tcBorders>
            <w:shd w:val="clear" w:color="auto" w:fill="auto"/>
          </w:tcPr>
          <w:p w14:paraId="75FB5A20" w14:textId="77777777" w:rsidR="00156F44" w:rsidRPr="003D219D" w:rsidRDefault="00156F44" w:rsidP="007C5C60">
            <w:pPr>
              <w:pStyle w:val="DHHStabletext"/>
              <w:rPr>
                <w:sz w:val="18"/>
                <w:szCs w:val="18"/>
              </w:rPr>
            </w:pPr>
            <w:r w:rsidRPr="003D219D">
              <w:rPr>
                <w:sz w:val="18"/>
                <w:szCs w:val="18"/>
              </w:rPr>
              <w:t>135</w:t>
            </w:r>
          </w:p>
        </w:tc>
        <w:tc>
          <w:tcPr>
            <w:tcW w:w="2406" w:type="dxa"/>
            <w:tcBorders>
              <w:top w:val="single" w:sz="4" w:space="0" w:color="C00000"/>
              <w:left w:val="nil"/>
              <w:bottom w:val="single" w:sz="4" w:space="0" w:color="C00000"/>
              <w:right w:val="nil"/>
            </w:tcBorders>
            <w:shd w:val="clear" w:color="auto" w:fill="auto"/>
          </w:tcPr>
          <w:p w14:paraId="46BD71B0" w14:textId="77777777" w:rsidR="00156F44" w:rsidRPr="003D219D" w:rsidRDefault="00156F44" w:rsidP="007C5C60">
            <w:pPr>
              <w:pStyle w:val="DHHStabletext"/>
              <w:rPr>
                <w:rFonts w:cs="Arial"/>
                <w:color w:val="000000"/>
                <w:sz w:val="18"/>
                <w:szCs w:val="18"/>
              </w:rPr>
            </w:pPr>
            <w:r w:rsidRPr="003D219D">
              <w:rPr>
                <w:rFonts w:cs="Arial"/>
                <w:color w:val="000000"/>
                <w:sz w:val="18"/>
                <w:szCs w:val="18"/>
              </w:rPr>
              <w:t>86.7 (84.1–89.1)</w:t>
            </w:r>
          </w:p>
        </w:tc>
      </w:tr>
      <w:tr w:rsidR="00156F44" w:rsidRPr="004325E1" w14:paraId="28ABD88D" w14:textId="77777777" w:rsidTr="003D219D">
        <w:trPr>
          <w:trHeight w:val="169"/>
        </w:trPr>
        <w:tc>
          <w:tcPr>
            <w:tcW w:w="1985" w:type="dxa"/>
            <w:vMerge/>
            <w:tcBorders>
              <w:top w:val="single" w:sz="4" w:space="0" w:color="C00000"/>
              <w:left w:val="nil"/>
              <w:bottom w:val="single" w:sz="4" w:space="0" w:color="C00000"/>
              <w:right w:val="nil"/>
            </w:tcBorders>
            <w:shd w:val="clear" w:color="auto" w:fill="auto"/>
          </w:tcPr>
          <w:p w14:paraId="0321B9EA" w14:textId="77777777" w:rsidR="00156F44" w:rsidRPr="003D219D" w:rsidRDefault="00156F44"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3FE5F9C9" w14:textId="77777777" w:rsidR="00156F44" w:rsidRPr="003D219D" w:rsidRDefault="00156F44" w:rsidP="007C5C60">
            <w:pPr>
              <w:pStyle w:val="DHHStabletext"/>
              <w:rPr>
                <w:rFonts w:cs="Arial"/>
                <w:sz w:val="18"/>
                <w:szCs w:val="18"/>
              </w:rPr>
            </w:pPr>
            <w:r w:rsidRPr="003D219D">
              <w:rPr>
                <w:rFonts w:cs="Arial"/>
                <w:sz w:val="18"/>
                <w:szCs w:val="18"/>
              </w:rPr>
              <w:t>SMICS</w:t>
            </w:r>
          </w:p>
        </w:tc>
        <w:tc>
          <w:tcPr>
            <w:tcW w:w="1655" w:type="dxa"/>
            <w:tcBorders>
              <w:top w:val="single" w:sz="4" w:space="0" w:color="C00000"/>
              <w:left w:val="nil"/>
              <w:bottom w:val="single" w:sz="4" w:space="0" w:color="C00000"/>
              <w:right w:val="nil"/>
            </w:tcBorders>
            <w:shd w:val="clear" w:color="auto" w:fill="auto"/>
          </w:tcPr>
          <w:p w14:paraId="74AC5B33" w14:textId="77777777" w:rsidR="00156F44" w:rsidRPr="003D219D" w:rsidRDefault="00156F44" w:rsidP="007C5C60">
            <w:pPr>
              <w:pStyle w:val="DHHStabletext"/>
              <w:rPr>
                <w:sz w:val="18"/>
                <w:szCs w:val="18"/>
              </w:rPr>
            </w:pPr>
            <w:r w:rsidRPr="003D219D">
              <w:rPr>
                <w:sz w:val="18"/>
                <w:szCs w:val="18"/>
              </w:rPr>
              <w:t>125</w:t>
            </w:r>
          </w:p>
        </w:tc>
        <w:tc>
          <w:tcPr>
            <w:tcW w:w="2061" w:type="dxa"/>
            <w:tcBorders>
              <w:top w:val="single" w:sz="4" w:space="0" w:color="C00000"/>
              <w:left w:val="nil"/>
              <w:bottom w:val="single" w:sz="4" w:space="0" w:color="C00000"/>
              <w:right w:val="nil"/>
            </w:tcBorders>
            <w:shd w:val="clear" w:color="auto" w:fill="auto"/>
          </w:tcPr>
          <w:p w14:paraId="1333B9CD" w14:textId="77777777" w:rsidR="00156F44" w:rsidRPr="003D219D" w:rsidRDefault="00156F44" w:rsidP="007C5C60">
            <w:pPr>
              <w:pStyle w:val="DHHStabletext"/>
              <w:rPr>
                <w:rFonts w:cs="Arial"/>
                <w:sz w:val="18"/>
                <w:szCs w:val="18"/>
              </w:rPr>
            </w:pPr>
            <w:r w:rsidRPr="003D219D">
              <w:rPr>
                <w:rFonts w:cs="Arial"/>
                <w:sz w:val="18"/>
                <w:szCs w:val="18"/>
              </w:rPr>
              <w:t>88.6 (86.0–90.8)</w:t>
            </w:r>
          </w:p>
        </w:tc>
        <w:tc>
          <w:tcPr>
            <w:tcW w:w="1588" w:type="dxa"/>
            <w:tcBorders>
              <w:top w:val="single" w:sz="4" w:space="0" w:color="C00000"/>
              <w:left w:val="nil"/>
              <w:bottom w:val="single" w:sz="4" w:space="0" w:color="C00000"/>
              <w:right w:val="nil"/>
            </w:tcBorders>
            <w:shd w:val="clear" w:color="auto" w:fill="auto"/>
          </w:tcPr>
          <w:p w14:paraId="426BB421" w14:textId="77777777" w:rsidR="00156F44" w:rsidRPr="003D219D" w:rsidRDefault="00156F44" w:rsidP="007C5C60">
            <w:pPr>
              <w:pStyle w:val="DHHStabletext"/>
              <w:rPr>
                <w:rFonts w:cs="Arial"/>
                <w:sz w:val="18"/>
                <w:szCs w:val="18"/>
              </w:rPr>
            </w:pPr>
            <w:r w:rsidRPr="003D219D">
              <w:rPr>
                <w:rFonts w:cs="Arial"/>
                <w:sz w:val="18"/>
                <w:szCs w:val="18"/>
              </w:rPr>
              <w:t>156</w:t>
            </w:r>
          </w:p>
        </w:tc>
        <w:tc>
          <w:tcPr>
            <w:tcW w:w="2065" w:type="dxa"/>
            <w:tcBorders>
              <w:top w:val="single" w:sz="4" w:space="0" w:color="C00000"/>
              <w:left w:val="nil"/>
              <w:bottom w:val="single" w:sz="4" w:space="0" w:color="C00000"/>
              <w:right w:val="nil"/>
            </w:tcBorders>
            <w:shd w:val="clear" w:color="auto" w:fill="auto"/>
          </w:tcPr>
          <w:p w14:paraId="38EA3AD8" w14:textId="77777777" w:rsidR="00156F44" w:rsidRPr="003D219D" w:rsidRDefault="00156F44" w:rsidP="007C5C60">
            <w:pPr>
              <w:pStyle w:val="DHHStabletext"/>
              <w:rPr>
                <w:sz w:val="18"/>
                <w:szCs w:val="18"/>
              </w:rPr>
            </w:pPr>
            <w:r w:rsidRPr="003D219D">
              <w:rPr>
                <w:sz w:val="18"/>
                <w:szCs w:val="18"/>
              </w:rPr>
              <w:t>85.2 (82.5–87.6)</w:t>
            </w:r>
          </w:p>
        </w:tc>
        <w:tc>
          <w:tcPr>
            <w:tcW w:w="1955" w:type="dxa"/>
            <w:tcBorders>
              <w:top w:val="single" w:sz="4" w:space="0" w:color="C00000"/>
              <w:left w:val="nil"/>
              <w:bottom w:val="single" w:sz="4" w:space="0" w:color="C00000"/>
              <w:right w:val="nil"/>
            </w:tcBorders>
            <w:shd w:val="clear" w:color="auto" w:fill="auto"/>
          </w:tcPr>
          <w:p w14:paraId="0CE036AE" w14:textId="77777777" w:rsidR="00156F44" w:rsidRPr="003D219D" w:rsidRDefault="00156F44" w:rsidP="007C5C60">
            <w:pPr>
              <w:pStyle w:val="DHHStabletext"/>
              <w:rPr>
                <w:sz w:val="18"/>
                <w:szCs w:val="18"/>
              </w:rPr>
            </w:pPr>
            <w:r w:rsidRPr="003D219D">
              <w:rPr>
                <w:sz w:val="18"/>
                <w:szCs w:val="18"/>
              </w:rPr>
              <w:t>153</w:t>
            </w:r>
          </w:p>
        </w:tc>
        <w:tc>
          <w:tcPr>
            <w:tcW w:w="2406" w:type="dxa"/>
            <w:tcBorders>
              <w:top w:val="single" w:sz="4" w:space="0" w:color="C00000"/>
              <w:left w:val="nil"/>
              <w:bottom w:val="single" w:sz="4" w:space="0" w:color="C00000"/>
              <w:right w:val="nil"/>
            </w:tcBorders>
            <w:shd w:val="clear" w:color="auto" w:fill="auto"/>
          </w:tcPr>
          <w:p w14:paraId="109E6C42" w14:textId="77777777" w:rsidR="00156F44" w:rsidRPr="003D219D" w:rsidRDefault="00156F44" w:rsidP="007C5C60">
            <w:pPr>
              <w:pStyle w:val="DHHStabletext"/>
              <w:rPr>
                <w:rFonts w:cs="Arial"/>
                <w:sz w:val="18"/>
                <w:szCs w:val="18"/>
              </w:rPr>
            </w:pPr>
            <w:r w:rsidRPr="003D219D">
              <w:rPr>
                <w:rFonts w:cs="Arial"/>
                <w:sz w:val="18"/>
                <w:szCs w:val="18"/>
              </w:rPr>
              <w:t>86.1 (83.4–88.4)</w:t>
            </w:r>
          </w:p>
        </w:tc>
      </w:tr>
      <w:tr w:rsidR="00156F44" w:rsidRPr="004325E1" w14:paraId="1D909C04" w14:textId="77777777" w:rsidTr="003D219D">
        <w:trPr>
          <w:trHeight w:val="169"/>
        </w:trPr>
        <w:tc>
          <w:tcPr>
            <w:tcW w:w="1985" w:type="dxa"/>
            <w:vMerge/>
            <w:tcBorders>
              <w:top w:val="single" w:sz="4" w:space="0" w:color="C00000"/>
              <w:left w:val="nil"/>
              <w:bottom w:val="single" w:sz="4" w:space="0" w:color="C00000"/>
              <w:right w:val="nil"/>
            </w:tcBorders>
            <w:shd w:val="clear" w:color="auto" w:fill="auto"/>
          </w:tcPr>
          <w:p w14:paraId="639F5204" w14:textId="77777777" w:rsidR="00156F44" w:rsidRPr="003D219D" w:rsidRDefault="00156F44"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721A5784" w14:textId="77777777" w:rsidR="00156F44" w:rsidRPr="003D219D" w:rsidRDefault="00156F44" w:rsidP="007C5C60">
            <w:pPr>
              <w:pStyle w:val="DHHStabletext"/>
              <w:rPr>
                <w:rFonts w:cs="Arial"/>
                <w:sz w:val="18"/>
                <w:szCs w:val="18"/>
              </w:rPr>
            </w:pPr>
            <w:r w:rsidRPr="003D219D">
              <w:rPr>
                <w:rFonts w:cs="Arial"/>
                <w:sz w:val="18"/>
                <w:szCs w:val="18"/>
              </w:rPr>
              <w:t>WCMICS</w:t>
            </w:r>
          </w:p>
        </w:tc>
        <w:tc>
          <w:tcPr>
            <w:tcW w:w="1655" w:type="dxa"/>
            <w:tcBorders>
              <w:top w:val="single" w:sz="4" w:space="0" w:color="C00000"/>
              <w:left w:val="nil"/>
              <w:bottom w:val="single" w:sz="4" w:space="0" w:color="C00000"/>
              <w:right w:val="nil"/>
            </w:tcBorders>
            <w:shd w:val="clear" w:color="auto" w:fill="auto"/>
          </w:tcPr>
          <w:p w14:paraId="779C4AA7" w14:textId="77777777" w:rsidR="00156F44" w:rsidRPr="003D219D" w:rsidRDefault="00156F44" w:rsidP="007C5C60">
            <w:pPr>
              <w:pStyle w:val="DHHStabletext"/>
              <w:rPr>
                <w:sz w:val="18"/>
                <w:szCs w:val="18"/>
              </w:rPr>
            </w:pPr>
            <w:r w:rsidRPr="003D219D">
              <w:rPr>
                <w:sz w:val="18"/>
                <w:szCs w:val="18"/>
              </w:rPr>
              <w:t>102</w:t>
            </w:r>
          </w:p>
        </w:tc>
        <w:tc>
          <w:tcPr>
            <w:tcW w:w="2061" w:type="dxa"/>
            <w:tcBorders>
              <w:top w:val="single" w:sz="4" w:space="0" w:color="C00000"/>
              <w:left w:val="nil"/>
              <w:bottom w:val="single" w:sz="4" w:space="0" w:color="C00000"/>
              <w:right w:val="nil"/>
            </w:tcBorders>
            <w:shd w:val="clear" w:color="auto" w:fill="auto"/>
          </w:tcPr>
          <w:p w14:paraId="41E8D17E" w14:textId="77777777" w:rsidR="00156F44" w:rsidRPr="003D219D" w:rsidRDefault="00156F44" w:rsidP="007C5C60">
            <w:pPr>
              <w:pStyle w:val="DHHStabletext"/>
              <w:rPr>
                <w:rFonts w:cs="Arial"/>
                <w:sz w:val="18"/>
                <w:szCs w:val="18"/>
              </w:rPr>
            </w:pPr>
            <w:r w:rsidRPr="003D219D">
              <w:rPr>
                <w:rFonts w:cs="Arial"/>
                <w:sz w:val="18"/>
                <w:szCs w:val="18"/>
              </w:rPr>
              <w:t>85.7 (82.5–88.5)</w:t>
            </w:r>
          </w:p>
        </w:tc>
        <w:tc>
          <w:tcPr>
            <w:tcW w:w="1588" w:type="dxa"/>
            <w:tcBorders>
              <w:top w:val="single" w:sz="4" w:space="0" w:color="C00000"/>
              <w:left w:val="nil"/>
              <w:bottom w:val="single" w:sz="4" w:space="0" w:color="C00000"/>
              <w:right w:val="nil"/>
            </w:tcBorders>
            <w:shd w:val="clear" w:color="auto" w:fill="auto"/>
          </w:tcPr>
          <w:p w14:paraId="1BB9AD1C" w14:textId="77777777" w:rsidR="00156F44" w:rsidRPr="003D219D" w:rsidRDefault="00156F44" w:rsidP="007C5C60">
            <w:pPr>
              <w:pStyle w:val="DHHStabletext"/>
              <w:rPr>
                <w:rFonts w:cs="Arial"/>
                <w:sz w:val="18"/>
                <w:szCs w:val="18"/>
              </w:rPr>
            </w:pPr>
            <w:r w:rsidRPr="003D219D">
              <w:rPr>
                <w:rFonts w:cs="Arial"/>
                <w:sz w:val="18"/>
                <w:szCs w:val="18"/>
              </w:rPr>
              <w:t>104</w:t>
            </w:r>
          </w:p>
        </w:tc>
        <w:tc>
          <w:tcPr>
            <w:tcW w:w="2065" w:type="dxa"/>
            <w:tcBorders>
              <w:top w:val="single" w:sz="4" w:space="0" w:color="C00000"/>
              <w:left w:val="nil"/>
              <w:bottom w:val="single" w:sz="4" w:space="0" w:color="C00000"/>
              <w:right w:val="nil"/>
            </w:tcBorders>
            <w:shd w:val="clear" w:color="auto" w:fill="auto"/>
          </w:tcPr>
          <w:p w14:paraId="3D32D8F3" w14:textId="77777777" w:rsidR="00156F44" w:rsidRPr="003D219D" w:rsidRDefault="00156F44" w:rsidP="007C5C60">
            <w:pPr>
              <w:pStyle w:val="DHHStabletext"/>
              <w:rPr>
                <w:sz w:val="18"/>
                <w:szCs w:val="18"/>
              </w:rPr>
            </w:pPr>
            <w:r w:rsidRPr="003D219D">
              <w:rPr>
                <w:sz w:val="18"/>
                <w:szCs w:val="18"/>
              </w:rPr>
              <w:t>85.3 (82.1–88.1)</w:t>
            </w:r>
          </w:p>
        </w:tc>
        <w:tc>
          <w:tcPr>
            <w:tcW w:w="1955" w:type="dxa"/>
            <w:tcBorders>
              <w:top w:val="single" w:sz="4" w:space="0" w:color="C00000"/>
              <w:left w:val="nil"/>
              <w:bottom w:val="single" w:sz="4" w:space="0" w:color="C00000"/>
              <w:right w:val="nil"/>
            </w:tcBorders>
            <w:shd w:val="clear" w:color="auto" w:fill="auto"/>
          </w:tcPr>
          <w:p w14:paraId="62B9AA95" w14:textId="77777777" w:rsidR="00156F44" w:rsidRPr="003D219D" w:rsidRDefault="00156F44" w:rsidP="007C5C60">
            <w:pPr>
              <w:pStyle w:val="DHHStabletext"/>
              <w:rPr>
                <w:rFonts w:cs="Arial"/>
                <w:sz w:val="18"/>
                <w:szCs w:val="18"/>
              </w:rPr>
            </w:pPr>
            <w:r w:rsidRPr="003D219D">
              <w:rPr>
                <w:rFonts w:cs="Arial"/>
                <w:sz w:val="18"/>
                <w:szCs w:val="18"/>
              </w:rPr>
              <w:t>97</w:t>
            </w:r>
          </w:p>
        </w:tc>
        <w:tc>
          <w:tcPr>
            <w:tcW w:w="2406" w:type="dxa"/>
            <w:tcBorders>
              <w:top w:val="single" w:sz="4" w:space="0" w:color="C00000"/>
              <w:left w:val="nil"/>
              <w:bottom w:val="single" w:sz="4" w:space="0" w:color="C00000"/>
              <w:right w:val="nil"/>
            </w:tcBorders>
            <w:shd w:val="clear" w:color="auto" w:fill="auto"/>
          </w:tcPr>
          <w:p w14:paraId="07D1FAD6" w14:textId="77777777" w:rsidR="00156F44" w:rsidRPr="003D219D" w:rsidRDefault="00156F44" w:rsidP="007C5C60">
            <w:pPr>
              <w:pStyle w:val="DHHStabletext"/>
              <w:rPr>
                <w:rFonts w:cs="Arial"/>
                <w:color w:val="000000"/>
                <w:sz w:val="18"/>
                <w:szCs w:val="18"/>
              </w:rPr>
            </w:pPr>
            <w:r w:rsidRPr="003D219D">
              <w:rPr>
                <w:rFonts w:cs="Arial"/>
                <w:color w:val="000000"/>
                <w:sz w:val="18"/>
                <w:szCs w:val="18"/>
              </w:rPr>
              <w:t>87.5 (84.5–89.9)</w:t>
            </w:r>
          </w:p>
        </w:tc>
      </w:tr>
      <w:tr w:rsidR="00156F44" w:rsidRPr="004325E1" w14:paraId="568040AF" w14:textId="77777777" w:rsidTr="003D219D">
        <w:trPr>
          <w:trHeight w:val="169"/>
        </w:trPr>
        <w:tc>
          <w:tcPr>
            <w:tcW w:w="1985" w:type="dxa"/>
            <w:vMerge/>
            <w:tcBorders>
              <w:top w:val="single" w:sz="4" w:space="0" w:color="C00000"/>
              <w:left w:val="nil"/>
              <w:bottom w:val="single" w:sz="4" w:space="0" w:color="C00000"/>
              <w:right w:val="nil"/>
            </w:tcBorders>
            <w:shd w:val="clear" w:color="auto" w:fill="auto"/>
          </w:tcPr>
          <w:p w14:paraId="4FBE08BD" w14:textId="77777777" w:rsidR="00156F44" w:rsidRPr="003D219D" w:rsidRDefault="00156F44"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486218D8" w14:textId="77777777" w:rsidR="00156F44" w:rsidRPr="003D219D" w:rsidRDefault="00156F44" w:rsidP="007C5C60">
            <w:pPr>
              <w:pStyle w:val="DHHStabletext"/>
              <w:rPr>
                <w:rFonts w:cs="Arial"/>
                <w:sz w:val="18"/>
                <w:szCs w:val="18"/>
              </w:rPr>
            </w:pPr>
            <w:r w:rsidRPr="003D219D">
              <w:rPr>
                <w:rFonts w:cs="Arial"/>
                <w:sz w:val="18"/>
                <w:szCs w:val="18"/>
              </w:rPr>
              <w:t>BSWRICS</w:t>
            </w:r>
          </w:p>
        </w:tc>
        <w:tc>
          <w:tcPr>
            <w:tcW w:w="1655" w:type="dxa"/>
            <w:tcBorders>
              <w:top w:val="single" w:sz="4" w:space="0" w:color="C00000"/>
              <w:left w:val="nil"/>
              <w:bottom w:val="single" w:sz="4" w:space="0" w:color="C00000"/>
              <w:right w:val="nil"/>
            </w:tcBorders>
            <w:shd w:val="clear" w:color="auto" w:fill="auto"/>
          </w:tcPr>
          <w:p w14:paraId="765FFCAB" w14:textId="77777777" w:rsidR="00156F44" w:rsidRPr="003D219D" w:rsidRDefault="00156F44" w:rsidP="007C5C60">
            <w:pPr>
              <w:pStyle w:val="DHHStabletext"/>
              <w:rPr>
                <w:sz w:val="18"/>
                <w:szCs w:val="18"/>
              </w:rPr>
            </w:pPr>
            <w:r w:rsidRPr="003D219D">
              <w:rPr>
                <w:sz w:val="18"/>
                <w:szCs w:val="18"/>
              </w:rPr>
              <w:t>44</w:t>
            </w:r>
          </w:p>
        </w:tc>
        <w:tc>
          <w:tcPr>
            <w:tcW w:w="2061" w:type="dxa"/>
            <w:tcBorders>
              <w:top w:val="single" w:sz="4" w:space="0" w:color="C00000"/>
              <w:left w:val="nil"/>
              <w:bottom w:val="single" w:sz="4" w:space="0" w:color="C00000"/>
              <w:right w:val="nil"/>
            </w:tcBorders>
            <w:shd w:val="clear" w:color="auto" w:fill="auto"/>
          </w:tcPr>
          <w:p w14:paraId="5B6D2308" w14:textId="77777777" w:rsidR="00156F44" w:rsidRPr="003D219D" w:rsidRDefault="00156F44" w:rsidP="007C5C60">
            <w:pPr>
              <w:pStyle w:val="DHHStabletext"/>
              <w:rPr>
                <w:rFonts w:cs="Arial"/>
                <w:sz w:val="18"/>
                <w:szCs w:val="18"/>
              </w:rPr>
            </w:pPr>
            <w:r w:rsidRPr="003D219D">
              <w:rPr>
                <w:rFonts w:cs="Arial"/>
                <w:sz w:val="18"/>
                <w:szCs w:val="18"/>
              </w:rPr>
              <w:t>87.2 (82.2–91.0)</w:t>
            </w:r>
          </w:p>
        </w:tc>
        <w:tc>
          <w:tcPr>
            <w:tcW w:w="1588" w:type="dxa"/>
            <w:tcBorders>
              <w:top w:val="single" w:sz="4" w:space="0" w:color="C00000"/>
              <w:left w:val="nil"/>
              <w:bottom w:val="single" w:sz="4" w:space="0" w:color="C00000"/>
              <w:right w:val="nil"/>
            </w:tcBorders>
            <w:shd w:val="clear" w:color="auto" w:fill="auto"/>
          </w:tcPr>
          <w:p w14:paraId="04E5CDF0" w14:textId="77777777" w:rsidR="00156F44" w:rsidRPr="003D219D" w:rsidRDefault="00156F44" w:rsidP="007C5C60">
            <w:pPr>
              <w:pStyle w:val="DHHStabletext"/>
              <w:rPr>
                <w:rFonts w:cs="Arial"/>
                <w:sz w:val="18"/>
                <w:szCs w:val="18"/>
              </w:rPr>
            </w:pPr>
            <w:r w:rsidRPr="003D219D">
              <w:rPr>
                <w:rFonts w:cs="Arial"/>
                <w:sz w:val="18"/>
                <w:szCs w:val="18"/>
              </w:rPr>
              <w:t>50</w:t>
            </w:r>
          </w:p>
        </w:tc>
        <w:tc>
          <w:tcPr>
            <w:tcW w:w="2065" w:type="dxa"/>
            <w:tcBorders>
              <w:top w:val="single" w:sz="4" w:space="0" w:color="C00000"/>
              <w:left w:val="nil"/>
              <w:bottom w:val="single" w:sz="4" w:space="0" w:color="C00000"/>
              <w:right w:val="nil"/>
            </w:tcBorders>
            <w:shd w:val="clear" w:color="auto" w:fill="auto"/>
          </w:tcPr>
          <w:p w14:paraId="7F1A3677" w14:textId="77777777" w:rsidR="00156F44" w:rsidRPr="003D219D" w:rsidRDefault="00156F44" w:rsidP="007C5C60">
            <w:pPr>
              <w:pStyle w:val="DHHStabletext"/>
              <w:rPr>
                <w:sz w:val="18"/>
                <w:szCs w:val="18"/>
              </w:rPr>
            </w:pPr>
            <w:r w:rsidRPr="003D219D">
              <w:rPr>
                <w:sz w:val="18"/>
                <w:szCs w:val="18"/>
              </w:rPr>
              <w:t>86.4 (81.5–90.2)</w:t>
            </w:r>
          </w:p>
        </w:tc>
        <w:tc>
          <w:tcPr>
            <w:tcW w:w="1955" w:type="dxa"/>
            <w:tcBorders>
              <w:top w:val="single" w:sz="4" w:space="0" w:color="C00000"/>
              <w:left w:val="nil"/>
              <w:bottom w:val="single" w:sz="4" w:space="0" w:color="C00000"/>
              <w:right w:val="nil"/>
            </w:tcBorders>
            <w:shd w:val="clear" w:color="auto" w:fill="auto"/>
          </w:tcPr>
          <w:p w14:paraId="2BA881F8" w14:textId="77777777" w:rsidR="00156F44" w:rsidRPr="003D219D" w:rsidRDefault="00156F44" w:rsidP="007C5C60">
            <w:pPr>
              <w:pStyle w:val="DHHStabletext"/>
              <w:rPr>
                <w:sz w:val="18"/>
                <w:szCs w:val="18"/>
              </w:rPr>
            </w:pPr>
            <w:r w:rsidRPr="003D219D">
              <w:rPr>
                <w:sz w:val="18"/>
                <w:szCs w:val="18"/>
              </w:rPr>
              <w:t>45</w:t>
            </w:r>
          </w:p>
        </w:tc>
        <w:tc>
          <w:tcPr>
            <w:tcW w:w="2406" w:type="dxa"/>
            <w:tcBorders>
              <w:top w:val="single" w:sz="4" w:space="0" w:color="C00000"/>
              <w:left w:val="nil"/>
              <w:bottom w:val="single" w:sz="4" w:space="0" w:color="C00000"/>
              <w:right w:val="nil"/>
            </w:tcBorders>
            <w:shd w:val="clear" w:color="auto" w:fill="auto"/>
          </w:tcPr>
          <w:p w14:paraId="7A8EE1FB" w14:textId="77777777" w:rsidR="00156F44" w:rsidRPr="003D219D" w:rsidRDefault="00156F44" w:rsidP="007C5C60">
            <w:pPr>
              <w:pStyle w:val="DHHStabletext"/>
              <w:rPr>
                <w:rFonts w:cs="Arial"/>
                <w:color w:val="000000"/>
                <w:sz w:val="18"/>
                <w:szCs w:val="18"/>
              </w:rPr>
            </w:pPr>
            <w:r w:rsidRPr="003D219D">
              <w:rPr>
                <w:rFonts w:cs="Arial"/>
                <w:color w:val="000000"/>
                <w:sz w:val="18"/>
                <w:szCs w:val="18"/>
              </w:rPr>
              <w:t>87.6 (82.9–91.3)</w:t>
            </w:r>
          </w:p>
        </w:tc>
      </w:tr>
      <w:tr w:rsidR="00156F44" w:rsidRPr="004325E1" w14:paraId="4C7747F3" w14:textId="77777777" w:rsidTr="003D219D">
        <w:trPr>
          <w:trHeight w:val="169"/>
        </w:trPr>
        <w:tc>
          <w:tcPr>
            <w:tcW w:w="1985" w:type="dxa"/>
            <w:vMerge/>
            <w:tcBorders>
              <w:top w:val="single" w:sz="4" w:space="0" w:color="C00000"/>
              <w:left w:val="nil"/>
              <w:bottom w:val="single" w:sz="4" w:space="0" w:color="C00000"/>
              <w:right w:val="nil"/>
            </w:tcBorders>
            <w:shd w:val="clear" w:color="auto" w:fill="auto"/>
          </w:tcPr>
          <w:p w14:paraId="113E6600" w14:textId="77777777" w:rsidR="00156F44" w:rsidRPr="003D219D" w:rsidRDefault="00156F44"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21DBBB1C" w14:textId="77777777" w:rsidR="00156F44" w:rsidRPr="003D219D" w:rsidRDefault="00156F44" w:rsidP="007C5C60">
            <w:pPr>
              <w:pStyle w:val="DHHStabletext"/>
              <w:rPr>
                <w:rFonts w:cs="Arial"/>
                <w:sz w:val="18"/>
                <w:szCs w:val="18"/>
              </w:rPr>
            </w:pPr>
            <w:r w:rsidRPr="003D219D">
              <w:rPr>
                <w:rFonts w:cs="Arial"/>
                <w:sz w:val="18"/>
                <w:szCs w:val="18"/>
              </w:rPr>
              <w:t>GRICS</w:t>
            </w:r>
          </w:p>
        </w:tc>
        <w:tc>
          <w:tcPr>
            <w:tcW w:w="1655" w:type="dxa"/>
            <w:tcBorders>
              <w:top w:val="single" w:sz="4" w:space="0" w:color="C00000"/>
              <w:left w:val="nil"/>
              <w:bottom w:val="single" w:sz="4" w:space="0" w:color="C00000"/>
              <w:right w:val="nil"/>
            </w:tcBorders>
            <w:shd w:val="clear" w:color="auto" w:fill="auto"/>
          </w:tcPr>
          <w:p w14:paraId="05A5E1FD" w14:textId="77777777" w:rsidR="00156F44" w:rsidRPr="003D219D" w:rsidRDefault="00156F44" w:rsidP="007C5C60">
            <w:pPr>
              <w:pStyle w:val="DHHStabletext"/>
              <w:rPr>
                <w:sz w:val="18"/>
                <w:szCs w:val="18"/>
              </w:rPr>
            </w:pPr>
            <w:r w:rsidRPr="003D219D">
              <w:rPr>
                <w:sz w:val="18"/>
                <w:szCs w:val="18"/>
              </w:rPr>
              <w:t>34</w:t>
            </w:r>
          </w:p>
        </w:tc>
        <w:tc>
          <w:tcPr>
            <w:tcW w:w="2061" w:type="dxa"/>
            <w:tcBorders>
              <w:top w:val="single" w:sz="4" w:space="0" w:color="C00000"/>
              <w:left w:val="nil"/>
              <w:bottom w:val="single" w:sz="4" w:space="0" w:color="C00000"/>
              <w:right w:val="nil"/>
            </w:tcBorders>
            <w:shd w:val="clear" w:color="auto" w:fill="auto"/>
          </w:tcPr>
          <w:p w14:paraId="47DB5EF5" w14:textId="77777777" w:rsidR="00156F44" w:rsidRPr="003D219D" w:rsidRDefault="00156F44" w:rsidP="007C5C60">
            <w:pPr>
              <w:pStyle w:val="DHHStabletext"/>
              <w:rPr>
                <w:rFonts w:cs="Arial"/>
                <w:sz w:val="18"/>
                <w:szCs w:val="18"/>
              </w:rPr>
            </w:pPr>
            <w:r w:rsidRPr="003D219D">
              <w:rPr>
                <w:rFonts w:cs="Arial"/>
                <w:sz w:val="18"/>
                <w:szCs w:val="18"/>
              </w:rPr>
              <w:t>84.9 (78.7–89.7)</w:t>
            </w:r>
          </w:p>
        </w:tc>
        <w:tc>
          <w:tcPr>
            <w:tcW w:w="1588" w:type="dxa"/>
            <w:tcBorders>
              <w:top w:val="single" w:sz="4" w:space="0" w:color="C00000"/>
              <w:left w:val="nil"/>
              <w:bottom w:val="single" w:sz="4" w:space="0" w:color="C00000"/>
              <w:right w:val="nil"/>
            </w:tcBorders>
            <w:shd w:val="clear" w:color="auto" w:fill="auto"/>
          </w:tcPr>
          <w:p w14:paraId="45D6B1BF" w14:textId="77777777" w:rsidR="00156F44" w:rsidRPr="003D219D" w:rsidRDefault="00156F44" w:rsidP="007C5C60">
            <w:pPr>
              <w:pStyle w:val="DHHStabletext"/>
              <w:rPr>
                <w:rFonts w:cs="Arial"/>
                <w:sz w:val="18"/>
                <w:szCs w:val="18"/>
              </w:rPr>
            </w:pPr>
            <w:r w:rsidRPr="003D219D">
              <w:rPr>
                <w:rFonts w:cs="Arial"/>
                <w:sz w:val="18"/>
                <w:szCs w:val="18"/>
              </w:rPr>
              <w:t>32</w:t>
            </w:r>
          </w:p>
        </w:tc>
        <w:tc>
          <w:tcPr>
            <w:tcW w:w="2065" w:type="dxa"/>
            <w:tcBorders>
              <w:top w:val="single" w:sz="4" w:space="0" w:color="C00000"/>
              <w:left w:val="nil"/>
              <w:bottom w:val="single" w:sz="4" w:space="0" w:color="C00000"/>
              <w:right w:val="nil"/>
            </w:tcBorders>
            <w:shd w:val="clear" w:color="auto" w:fill="auto"/>
          </w:tcPr>
          <w:p w14:paraId="586DD6EF" w14:textId="77777777" w:rsidR="00156F44" w:rsidRPr="003D219D" w:rsidRDefault="00156F44" w:rsidP="007C5C60">
            <w:pPr>
              <w:pStyle w:val="DHHStabletext"/>
              <w:rPr>
                <w:sz w:val="18"/>
                <w:szCs w:val="18"/>
              </w:rPr>
            </w:pPr>
            <w:r w:rsidRPr="003D219D">
              <w:rPr>
                <w:sz w:val="18"/>
                <w:szCs w:val="18"/>
              </w:rPr>
              <w:t>86.5 (80.5–91.0)</w:t>
            </w:r>
          </w:p>
        </w:tc>
        <w:tc>
          <w:tcPr>
            <w:tcW w:w="1955" w:type="dxa"/>
            <w:tcBorders>
              <w:top w:val="single" w:sz="4" w:space="0" w:color="C00000"/>
              <w:left w:val="nil"/>
              <w:bottom w:val="single" w:sz="4" w:space="0" w:color="C00000"/>
              <w:right w:val="nil"/>
            </w:tcBorders>
            <w:shd w:val="clear" w:color="auto" w:fill="auto"/>
          </w:tcPr>
          <w:p w14:paraId="08DB73E8" w14:textId="77777777" w:rsidR="00156F44" w:rsidRPr="003D219D" w:rsidRDefault="00156F44" w:rsidP="007C5C60">
            <w:pPr>
              <w:pStyle w:val="DHHStabletext"/>
              <w:rPr>
                <w:sz w:val="18"/>
                <w:szCs w:val="18"/>
              </w:rPr>
            </w:pPr>
            <w:r w:rsidRPr="003D219D">
              <w:rPr>
                <w:sz w:val="18"/>
                <w:szCs w:val="18"/>
              </w:rPr>
              <w:t>32</w:t>
            </w:r>
          </w:p>
        </w:tc>
        <w:tc>
          <w:tcPr>
            <w:tcW w:w="2406" w:type="dxa"/>
            <w:tcBorders>
              <w:top w:val="single" w:sz="4" w:space="0" w:color="C00000"/>
              <w:left w:val="nil"/>
              <w:bottom w:val="single" w:sz="4" w:space="0" w:color="C00000"/>
              <w:right w:val="nil"/>
            </w:tcBorders>
            <w:shd w:val="clear" w:color="auto" w:fill="auto"/>
          </w:tcPr>
          <w:p w14:paraId="65FA4007" w14:textId="77777777" w:rsidR="00156F44" w:rsidRPr="003D219D" w:rsidRDefault="00156F44" w:rsidP="007C5C60">
            <w:pPr>
              <w:pStyle w:val="DHHStabletext"/>
              <w:rPr>
                <w:rFonts w:cs="Arial"/>
                <w:color w:val="000000"/>
                <w:sz w:val="18"/>
                <w:szCs w:val="18"/>
              </w:rPr>
            </w:pPr>
            <w:r w:rsidRPr="003D219D">
              <w:rPr>
                <w:rFonts w:cs="Arial"/>
                <w:color w:val="000000"/>
                <w:sz w:val="18"/>
                <w:szCs w:val="18"/>
              </w:rPr>
              <w:t>86.5 (80.5–91.1)</w:t>
            </w:r>
          </w:p>
        </w:tc>
      </w:tr>
      <w:tr w:rsidR="00156F44" w:rsidRPr="004325E1" w14:paraId="4C12EEE1" w14:textId="77777777" w:rsidTr="003D219D">
        <w:trPr>
          <w:trHeight w:val="169"/>
        </w:trPr>
        <w:tc>
          <w:tcPr>
            <w:tcW w:w="1985" w:type="dxa"/>
            <w:vMerge/>
            <w:tcBorders>
              <w:top w:val="single" w:sz="4" w:space="0" w:color="C00000"/>
              <w:left w:val="nil"/>
              <w:bottom w:val="single" w:sz="4" w:space="0" w:color="C00000"/>
              <w:right w:val="nil"/>
            </w:tcBorders>
            <w:shd w:val="clear" w:color="auto" w:fill="auto"/>
          </w:tcPr>
          <w:p w14:paraId="17101557" w14:textId="77777777" w:rsidR="00156F44" w:rsidRPr="003D219D" w:rsidRDefault="00156F44"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5F0F58D6" w14:textId="77777777" w:rsidR="00156F44" w:rsidRPr="003D219D" w:rsidRDefault="00156F44" w:rsidP="007C5C60">
            <w:pPr>
              <w:pStyle w:val="DHHStabletext"/>
              <w:rPr>
                <w:rFonts w:cs="Arial"/>
                <w:sz w:val="18"/>
                <w:szCs w:val="18"/>
              </w:rPr>
            </w:pPr>
            <w:r w:rsidRPr="003D219D">
              <w:rPr>
                <w:rFonts w:cs="Arial"/>
                <w:sz w:val="18"/>
                <w:szCs w:val="18"/>
              </w:rPr>
              <w:t>HRICS</w:t>
            </w:r>
          </w:p>
        </w:tc>
        <w:tc>
          <w:tcPr>
            <w:tcW w:w="1655" w:type="dxa"/>
            <w:tcBorders>
              <w:top w:val="single" w:sz="4" w:space="0" w:color="C00000"/>
              <w:left w:val="nil"/>
              <w:bottom w:val="single" w:sz="4" w:space="0" w:color="C00000"/>
              <w:right w:val="nil"/>
            </w:tcBorders>
            <w:shd w:val="clear" w:color="auto" w:fill="auto"/>
          </w:tcPr>
          <w:p w14:paraId="6ACFE65A" w14:textId="77777777" w:rsidR="00156F44" w:rsidRPr="003D219D" w:rsidRDefault="00156F44" w:rsidP="007C5C60">
            <w:pPr>
              <w:pStyle w:val="DHHStabletext"/>
              <w:rPr>
                <w:sz w:val="18"/>
                <w:szCs w:val="18"/>
              </w:rPr>
            </w:pPr>
            <w:r w:rsidRPr="003D219D">
              <w:rPr>
                <w:sz w:val="18"/>
                <w:szCs w:val="18"/>
              </w:rPr>
              <w:t>26</w:t>
            </w:r>
          </w:p>
        </w:tc>
        <w:tc>
          <w:tcPr>
            <w:tcW w:w="2061" w:type="dxa"/>
            <w:tcBorders>
              <w:top w:val="single" w:sz="4" w:space="0" w:color="C00000"/>
              <w:left w:val="nil"/>
              <w:bottom w:val="single" w:sz="4" w:space="0" w:color="C00000"/>
              <w:right w:val="nil"/>
            </w:tcBorders>
            <w:shd w:val="clear" w:color="auto" w:fill="auto"/>
          </w:tcPr>
          <w:p w14:paraId="44C4F804" w14:textId="77777777" w:rsidR="00156F44" w:rsidRPr="003D219D" w:rsidRDefault="00156F44" w:rsidP="007C5C60">
            <w:pPr>
              <w:pStyle w:val="DHHStabletext"/>
              <w:rPr>
                <w:rFonts w:cs="Arial"/>
                <w:sz w:val="18"/>
                <w:szCs w:val="18"/>
              </w:rPr>
            </w:pPr>
            <w:r w:rsidRPr="003D219D">
              <w:rPr>
                <w:rFonts w:cs="Arial"/>
                <w:sz w:val="18"/>
                <w:szCs w:val="18"/>
              </w:rPr>
              <w:t>90.9 (85.9–94.4)</w:t>
            </w:r>
          </w:p>
        </w:tc>
        <w:tc>
          <w:tcPr>
            <w:tcW w:w="1588" w:type="dxa"/>
            <w:tcBorders>
              <w:top w:val="single" w:sz="4" w:space="0" w:color="C00000"/>
              <w:left w:val="nil"/>
              <w:bottom w:val="single" w:sz="4" w:space="0" w:color="C00000"/>
              <w:right w:val="nil"/>
            </w:tcBorders>
            <w:shd w:val="clear" w:color="auto" w:fill="auto"/>
          </w:tcPr>
          <w:p w14:paraId="536B8BE4" w14:textId="77777777" w:rsidR="00156F44" w:rsidRPr="003D219D" w:rsidRDefault="00156F44" w:rsidP="007C5C60">
            <w:pPr>
              <w:pStyle w:val="DHHStabletext"/>
              <w:rPr>
                <w:rFonts w:cs="Arial"/>
                <w:sz w:val="18"/>
                <w:szCs w:val="18"/>
              </w:rPr>
            </w:pPr>
            <w:r w:rsidRPr="003D219D">
              <w:rPr>
                <w:rFonts w:cs="Arial"/>
                <w:sz w:val="18"/>
                <w:szCs w:val="18"/>
              </w:rPr>
              <w:t>36</w:t>
            </w:r>
          </w:p>
        </w:tc>
        <w:tc>
          <w:tcPr>
            <w:tcW w:w="2065" w:type="dxa"/>
            <w:tcBorders>
              <w:top w:val="single" w:sz="4" w:space="0" w:color="C00000"/>
              <w:left w:val="nil"/>
              <w:bottom w:val="single" w:sz="4" w:space="0" w:color="C00000"/>
              <w:right w:val="nil"/>
            </w:tcBorders>
            <w:shd w:val="clear" w:color="auto" w:fill="auto"/>
          </w:tcPr>
          <w:p w14:paraId="5FE28CE2" w14:textId="77777777" w:rsidR="00156F44" w:rsidRPr="003D219D" w:rsidRDefault="00156F44" w:rsidP="007C5C60">
            <w:pPr>
              <w:pStyle w:val="DHHStabletext"/>
              <w:rPr>
                <w:sz w:val="18"/>
                <w:szCs w:val="18"/>
              </w:rPr>
            </w:pPr>
            <w:r w:rsidRPr="003D219D">
              <w:rPr>
                <w:sz w:val="18"/>
                <w:szCs w:val="18"/>
              </w:rPr>
              <w:t>87.6 (82.4–91.5)</w:t>
            </w:r>
          </w:p>
        </w:tc>
        <w:tc>
          <w:tcPr>
            <w:tcW w:w="1955" w:type="dxa"/>
            <w:tcBorders>
              <w:top w:val="single" w:sz="4" w:space="0" w:color="C00000"/>
              <w:left w:val="nil"/>
              <w:bottom w:val="single" w:sz="4" w:space="0" w:color="C00000"/>
              <w:right w:val="nil"/>
            </w:tcBorders>
            <w:shd w:val="clear" w:color="auto" w:fill="auto"/>
          </w:tcPr>
          <w:p w14:paraId="114398E4" w14:textId="77777777" w:rsidR="00156F44" w:rsidRPr="003D219D" w:rsidRDefault="00156F44" w:rsidP="007C5C60">
            <w:pPr>
              <w:pStyle w:val="DHHStabletext"/>
              <w:rPr>
                <w:rFonts w:cs="Arial"/>
                <w:sz w:val="18"/>
                <w:szCs w:val="18"/>
              </w:rPr>
            </w:pPr>
            <w:r w:rsidRPr="003D219D">
              <w:rPr>
                <w:rFonts w:cs="Arial"/>
                <w:sz w:val="18"/>
                <w:szCs w:val="18"/>
              </w:rPr>
              <w:t>35</w:t>
            </w:r>
          </w:p>
        </w:tc>
        <w:tc>
          <w:tcPr>
            <w:tcW w:w="2406" w:type="dxa"/>
            <w:tcBorders>
              <w:top w:val="single" w:sz="4" w:space="0" w:color="C00000"/>
              <w:left w:val="nil"/>
              <w:bottom w:val="single" w:sz="4" w:space="0" w:color="C00000"/>
              <w:right w:val="nil"/>
            </w:tcBorders>
            <w:shd w:val="clear" w:color="auto" w:fill="auto"/>
          </w:tcPr>
          <w:p w14:paraId="694D0DAF" w14:textId="77777777" w:rsidR="00156F44" w:rsidRPr="003D219D" w:rsidRDefault="00156F44" w:rsidP="007C5C60">
            <w:pPr>
              <w:pStyle w:val="DHHStabletext"/>
              <w:rPr>
                <w:rFonts w:cs="Arial"/>
                <w:color w:val="000000"/>
                <w:sz w:val="18"/>
                <w:szCs w:val="18"/>
              </w:rPr>
            </w:pPr>
            <w:r w:rsidRPr="003D219D">
              <w:rPr>
                <w:rFonts w:cs="Arial"/>
                <w:color w:val="000000"/>
                <w:sz w:val="18"/>
                <w:szCs w:val="18"/>
              </w:rPr>
              <w:t>87.2 (81.7–91.4)</w:t>
            </w:r>
          </w:p>
        </w:tc>
      </w:tr>
      <w:tr w:rsidR="00156F44" w:rsidRPr="004325E1" w14:paraId="1DAC7F33" w14:textId="77777777" w:rsidTr="003D219D">
        <w:trPr>
          <w:trHeight w:val="169"/>
        </w:trPr>
        <w:tc>
          <w:tcPr>
            <w:tcW w:w="1985" w:type="dxa"/>
            <w:vMerge/>
            <w:tcBorders>
              <w:top w:val="single" w:sz="4" w:space="0" w:color="C00000"/>
              <w:left w:val="nil"/>
              <w:bottom w:val="single" w:sz="4" w:space="0" w:color="C00000"/>
              <w:right w:val="nil"/>
            </w:tcBorders>
            <w:shd w:val="clear" w:color="auto" w:fill="auto"/>
          </w:tcPr>
          <w:p w14:paraId="0D6314B1" w14:textId="77777777" w:rsidR="00156F44" w:rsidRPr="003D219D" w:rsidRDefault="00156F44"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2D1D93CF" w14:textId="77777777" w:rsidR="00156F44" w:rsidRPr="003D219D" w:rsidRDefault="00156F44" w:rsidP="007C5C60">
            <w:pPr>
              <w:pStyle w:val="DHHStabletext"/>
              <w:rPr>
                <w:rFonts w:cs="Arial"/>
                <w:sz w:val="18"/>
                <w:szCs w:val="18"/>
              </w:rPr>
            </w:pPr>
            <w:r w:rsidRPr="003D219D">
              <w:rPr>
                <w:rFonts w:cs="Arial"/>
                <w:sz w:val="18"/>
                <w:szCs w:val="18"/>
              </w:rPr>
              <w:t>LMICS</w:t>
            </w:r>
          </w:p>
        </w:tc>
        <w:tc>
          <w:tcPr>
            <w:tcW w:w="1655" w:type="dxa"/>
            <w:tcBorders>
              <w:top w:val="single" w:sz="4" w:space="0" w:color="C00000"/>
              <w:left w:val="nil"/>
              <w:bottom w:val="single" w:sz="4" w:space="0" w:color="C00000"/>
              <w:right w:val="nil"/>
            </w:tcBorders>
            <w:shd w:val="clear" w:color="auto" w:fill="auto"/>
          </w:tcPr>
          <w:p w14:paraId="62BC26F1" w14:textId="77777777" w:rsidR="00156F44" w:rsidRPr="003D219D" w:rsidRDefault="00156F44" w:rsidP="007C5C60">
            <w:pPr>
              <w:pStyle w:val="DHHStabletext"/>
              <w:rPr>
                <w:sz w:val="18"/>
                <w:szCs w:val="18"/>
              </w:rPr>
            </w:pPr>
            <w:r w:rsidRPr="003D219D">
              <w:rPr>
                <w:sz w:val="18"/>
                <w:szCs w:val="18"/>
              </w:rPr>
              <w:t>43</w:t>
            </w:r>
          </w:p>
        </w:tc>
        <w:tc>
          <w:tcPr>
            <w:tcW w:w="2061" w:type="dxa"/>
            <w:tcBorders>
              <w:top w:val="single" w:sz="4" w:space="0" w:color="C00000"/>
              <w:left w:val="nil"/>
              <w:bottom w:val="single" w:sz="4" w:space="0" w:color="C00000"/>
              <w:right w:val="nil"/>
            </w:tcBorders>
            <w:shd w:val="clear" w:color="auto" w:fill="auto"/>
          </w:tcPr>
          <w:p w14:paraId="672ED4F9" w14:textId="77777777" w:rsidR="00156F44" w:rsidRPr="003D219D" w:rsidRDefault="00156F44" w:rsidP="007C5C60">
            <w:pPr>
              <w:pStyle w:val="DHHStabletext"/>
              <w:rPr>
                <w:rFonts w:cs="Arial"/>
                <w:sz w:val="18"/>
                <w:szCs w:val="18"/>
              </w:rPr>
            </w:pPr>
            <w:r w:rsidRPr="003D219D">
              <w:rPr>
                <w:rFonts w:cs="Arial"/>
                <w:sz w:val="18"/>
                <w:szCs w:val="18"/>
              </w:rPr>
              <w:t>86.4 (81.3–90.3)</w:t>
            </w:r>
          </w:p>
        </w:tc>
        <w:tc>
          <w:tcPr>
            <w:tcW w:w="1588" w:type="dxa"/>
            <w:tcBorders>
              <w:top w:val="single" w:sz="4" w:space="0" w:color="C00000"/>
              <w:left w:val="nil"/>
              <w:bottom w:val="single" w:sz="4" w:space="0" w:color="C00000"/>
              <w:right w:val="nil"/>
            </w:tcBorders>
            <w:shd w:val="clear" w:color="auto" w:fill="auto"/>
          </w:tcPr>
          <w:p w14:paraId="0AAD441B" w14:textId="77777777" w:rsidR="00156F44" w:rsidRPr="003D219D" w:rsidRDefault="00156F44" w:rsidP="007C5C60">
            <w:pPr>
              <w:pStyle w:val="DHHStabletext"/>
              <w:rPr>
                <w:rFonts w:cs="Arial"/>
                <w:sz w:val="18"/>
                <w:szCs w:val="18"/>
              </w:rPr>
            </w:pPr>
            <w:r w:rsidRPr="003D219D">
              <w:rPr>
                <w:rFonts w:cs="Arial"/>
                <w:sz w:val="18"/>
                <w:szCs w:val="18"/>
              </w:rPr>
              <w:t>44</w:t>
            </w:r>
          </w:p>
        </w:tc>
        <w:tc>
          <w:tcPr>
            <w:tcW w:w="2065" w:type="dxa"/>
            <w:tcBorders>
              <w:top w:val="single" w:sz="4" w:space="0" w:color="C00000"/>
              <w:left w:val="nil"/>
              <w:bottom w:val="single" w:sz="4" w:space="0" w:color="C00000"/>
              <w:right w:val="nil"/>
            </w:tcBorders>
            <w:shd w:val="clear" w:color="auto" w:fill="auto"/>
          </w:tcPr>
          <w:p w14:paraId="341A65A6" w14:textId="77777777" w:rsidR="00156F44" w:rsidRPr="003D219D" w:rsidRDefault="00156F44" w:rsidP="007C5C60">
            <w:pPr>
              <w:pStyle w:val="DHHStabletext"/>
              <w:rPr>
                <w:sz w:val="18"/>
                <w:szCs w:val="18"/>
              </w:rPr>
            </w:pPr>
            <w:r w:rsidRPr="003D219D">
              <w:rPr>
                <w:sz w:val="18"/>
                <w:szCs w:val="18"/>
              </w:rPr>
              <w:t>84.5 (78.9–88.9)</w:t>
            </w:r>
          </w:p>
        </w:tc>
        <w:tc>
          <w:tcPr>
            <w:tcW w:w="1955" w:type="dxa"/>
            <w:tcBorders>
              <w:top w:val="single" w:sz="4" w:space="0" w:color="C00000"/>
              <w:left w:val="nil"/>
              <w:bottom w:val="single" w:sz="4" w:space="0" w:color="C00000"/>
              <w:right w:val="nil"/>
            </w:tcBorders>
            <w:shd w:val="clear" w:color="auto" w:fill="auto"/>
          </w:tcPr>
          <w:p w14:paraId="73BA60BA" w14:textId="77777777" w:rsidR="00156F44" w:rsidRPr="003D219D" w:rsidRDefault="00156F44" w:rsidP="007C5C60">
            <w:pPr>
              <w:pStyle w:val="DHHStabletext"/>
              <w:rPr>
                <w:sz w:val="18"/>
                <w:szCs w:val="18"/>
              </w:rPr>
            </w:pPr>
            <w:r w:rsidRPr="003D219D">
              <w:rPr>
                <w:sz w:val="18"/>
                <w:szCs w:val="18"/>
              </w:rPr>
              <w:t>46</w:t>
            </w:r>
          </w:p>
        </w:tc>
        <w:tc>
          <w:tcPr>
            <w:tcW w:w="2406" w:type="dxa"/>
            <w:tcBorders>
              <w:top w:val="single" w:sz="4" w:space="0" w:color="C00000"/>
              <w:left w:val="nil"/>
              <w:bottom w:val="single" w:sz="4" w:space="0" w:color="C00000"/>
              <w:right w:val="nil"/>
            </w:tcBorders>
            <w:shd w:val="clear" w:color="auto" w:fill="auto"/>
          </w:tcPr>
          <w:p w14:paraId="501DAE17" w14:textId="77777777" w:rsidR="00156F44" w:rsidRPr="003D219D" w:rsidRDefault="00156F44" w:rsidP="007C5C60">
            <w:pPr>
              <w:pStyle w:val="DHHStabletext"/>
              <w:rPr>
                <w:rFonts w:cs="Arial"/>
                <w:color w:val="000000"/>
                <w:sz w:val="18"/>
                <w:szCs w:val="18"/>
              </w:rPr>
            </w:pPr>
            <w:r w:rsidRPr="003D219D">
              <w:rPr>
                <w:rFonts w:cs="Arial"/>
                <w:color w:val="000000"/>
                <w:sz w:val="18"/>
                <w:szCs w:val="18"/>
              </w:rPr>
              <w:t>83.2 (77.5–87.7)</w:t>
            </w:r>
          </w:p>
        </w:tc>
      </w:tr>
      <w:tr w:rsidR="00156F44" w:rsidRPr="004325E1" w14:paraId="590D442C" w14:textId="77777777" w:rsidTr="003D219D">
        <w:trPr>
          <w:trHeight w:val="169"/>
        </w:trPr>
        <w:tc>
          <w:tcPr>
            <w:tcW w:w="1985" w:type="dxa"/>
            <w:vMerge/>
            <w:tcBorders>
              <w:top w:val="single" w:sz="4" w:space="0" w:color="C00000"/>
              <w:left w:val="nil"/>
              <w:bottom w:val="single" w:sz="4" w:space="0" w:color="C00000"/>
              <w:right w:val="nil"/>
            </w:tcBorders>
            <w:shd w:val="clear" w:color="auto" w:fill="auto"/>
          </w:tcPr>
          <w:p w14:paraId="7D988F01" w14:textId="77777777" w:rsidR="00156F44" w:rsidRPr="003D219D" w:rsidRDefault="00156F44"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60B32481" w14:textId="77777777" w:rsidR="00156F44" w:rsidRPr="003D219D" w:rsidRDefault="00156F44" w:rsidP="007C5C60">
            <w:pPr>
              <w:pStyle w:val="DHHStabletext"/>
              <w:rPr>
                <w:rFonts w:cs="Arial"/>
                <w:sz w:val="18"/>
                <w:szCs w:val="18"/>
              </w:rPr>
            </w:pPr>
            <w:r w:rsidRPr="003D219D">
              <w:rPr>
                <w:rFonts w:cs="Arial"/>
                <w:sz w:val="18"/>
                <w:szCs w:val="18"/>
              </w:rPr>
              <w:t>GICS</w:t>
            </w:r>
          </w:p>
        </w:tc>
        <w:tc>
          <w:tcPr>
            <w:tcW w:w="1655" w:type="dxa"/>
            <w:tcBorders>
              <w:top w:val="single" w:sz="4" w:space="0" w:color="C00000"/>
              <w:left w:val="nil"/>
              <w:bottom w:val="single" w:sz="4" w:space="0" w:color="C00000"/>
              <w:right w:val="nil"/>
            </w:tcBorders>
            <w:shd w:val="clear" w:color="auto" w:fill="auto"/>
          </w:tcPr>
          <w:p w14:paraId="538C4E8A" w14:textId="77777777" w:rsidR="00156F44" w:rsidRPr="003D219D" w:rsidRDefault="00156F44" w:rsidP="007C5C60">
            <w:pPr>
              <w:pStyle w:val="DHHStabletext"/>
              <w:rPr>
                <w:sz w:val="18"/>
                <w:szCs w:val="18"/>
              </w:rPr>
            </w:pPr>
            <w:r w:rsidRPr="003D219D">
              <w:rPr>
                <w:sz w:val="18"/>
                <w:szCs w:val="18"/>
              </w:rPr>
              <w:t>34</w:t>
            </w:r>
          </w:p>
        </w:tc>
        <w:tc>
          <w:tcPr>
            <w:tcW w:w="2061" w:type="dxa"/>
            <w:tcBorders>
              <w:top w:val="single" w:sz="4" w:space="0" w:color="C00000"/>
              <w:left w:val="nil"/>
              <w:bottom w:val="single" w:sz="4" w:space="0" w:color="C00000"/>
              <w:right w:val="nil"/>
            </w:tcBorders>
            <w:shd w:val="clear" w:color="auto" w:fill="auto"/>
          </w:tcPr>
          <w:p w14:paraId="48ADF0A1" w14:textId="77777777" w:rsidR="00156F44" w:rsidRPr="003D219D" w:rsidRDefault="00156F44" w:rsidP="007C5C60">
            <w:pPr>
              <w:pStyle w:val="DHHStabletext"/>
              <w:rPr>
                <w:sz w:val="18"/>
                <w:szCs w:val="18"/>
              </w:rPr>
            </w:pPr>
            <w:r w:rsidRPr="003D219D">
              <w:rPr>
                <w:sz w:val="18"/>
                <w:szCs w:val="18"/>
              </w:rPr>
              <w:t>85.0 (78.9–89.7)</w:t>
            </w:r>
          </w:p>
        </w:tc>
        <w:tc>
          <w:tcPr>
            <w:tcW w:w="1588" w:type="dxa"/>
            <w:tcBorders>
              <w:top w:val="single" w:sz="4" w:space="0" w:color="C00000"/>
              <w:left w:val="nil"/>
              <w:bottom w:val="single" w:sz="4" w:space="0" w:color="C00000"/>
              <w:right w:val="nil"/>
            </w:tcBorders>
            <w:shd w:val="clear" w:color="auto" w:fill="auto"/>
          </w:tcPr>
          <w:p w14:paraId="53F52AED" w14:textId="77777777" w:rsidR="00156F44" w:rsidRPr="003D219D" w:rsidRDefault="00156F44" w:rsidP="007C5C60">
            <w:pPr>
              <w:pStyle w:val="DHHStabletext"/>
              <w:rPr>
                <w:rFonts w:cs="Arial"/>
                <w:sz w:val="18"/>
                <w:szCs w:val="18"/>
              </w:rPr>
            </w:pPr>
            <w:r w:rsidRPr="003D219D">
              <w:rPr>
                <w:rFonts w:cs="Arial"/>
                <w:sz w:val="18"/>
                <w:szCs w:val="18"/>
              </w:rPr>
              <w:t>30</w:t>
            </w:r>
          </w:p>
        </w:tc>
        <w:tc>
          <w:tcPr>
            <w:tcW w:w="2065" w:type="dxa"/>
            <w:tcBorders>
              <w:top w:val="single" w:sz="4" w:space="0" w:color="C00000"/>
              <w:left w:val="nil"/>
              <w:bottom w:val="single" w:sz="4" w:space="0" w:color="C00000"/>
              <w:right w:val="nil"/>
            </w:tcBorders>
            <w:shd w:val="clear" w:color="auto" w:fill="auto"/>
          </w:tcPr>
          <w:p w14:paraId="7F7CA926" w14:textId="77777777" w:rsidR="00156F44" w:rsidRPr="003D219D" w:rsidRDefault="00156F44" w:rsidP="007C5C60">
            <w:pPr>
              <w:pStyle w:val="DHHStabletext"/>
              <w:rPr>
                <w:sz w:val="18"/>
                <w:szCs w:val="18"/>
              </w:rPr>
            </w:pPr>
            <w:r w:rsidRPr="003D219D">
              <w:rPr>
                <w:sz w:val="18"/>
                <w:szCs w:val="18"/>
              </w:rPr>
              <w:t>89.0 (83.7–92.9)</w:t>
            </w:r>
          </w:p>
        </w:tc>
        <w:tc>
          <w:tcPr>
            <w:tcW w:w="1955" w:type="dxa"/>
            <w:tcBorders>
              <w:top w:val="single" w:sz="4" w:space="0" w:color="C00000"/>
              <w:left w:val="nil"/>
              <w:bottom w:val="single" w:sz="4" w:space="0" w:color="C00000"/>
              <w:right w:val="nil"/>
            </w:tcBorders>
            <w:shd w:val="clear" w:color="auto" w:fill="auto"/>
          </w:tcPr>
          <w:p w14:paraId="6C721BF3" w14:textId="77777777" w:rsidR="00156F44" w:rsidRPr="003D219D" w:rsidRDefault="00156F44" w:rsidP="007C5C60">
            <w:pPr>
              <w:pStyle w:val="DHHStabletext"/>
              <w:rPr>
                <w:sz w:val="18"/>
                <w:szCs w:val="18"/>
              </w:rPr>
            </w:pPr>
            <w:r w:rsidRPr="003D219D">
              <w:rPr>
                <w:sz w:val="18"/>
                <w:szCs w:val="18"/>
              </w:rPr>
              <w:t>33</w:t>
            </w:r>
          </w:p>
        </w:tc>
        <w:tc>
          <w:tcPr>
            <w:tcW w:w="2406" w:type="dxa"/>
            <w:tcBorders>
              <w:top w:val="single" w:sz="4" w:space="0" w:color="C00000"/>
              <w:left w:val="nil"/>
              <w:bottom w:val="single" w:sz="4" w:space="0" w:color="C00000"/>
              <w:right w:val="nil"/>
            </w:tcBorders>
            <w:shd w:val="clear" w:color="auto" w:fill="auto"/>
          </w:tcPr>
          <w:p w14:paraId="70A730EF" w14:textId="77777777" w:rsidR="00156F44" w:rsidRPr="003D219D" w:rsidRDefault="00156F44" w:rsidP="007C5C60">
            <w:pPr>
              <w:pStyle w:val="DHHStabletext"/>
              <w:rPr>
                <w:rFonts w:cs="Arial"/>
                <w:sz w:val="18"/>
                <w:szCs w:val="18"/>
              </w:rPr>
            </w:pPr>
            <w:r w:rsidRPr="003D219D">
              <w:rPr>
                <w:rFonts w:cs="Arial"/>
                <w:sz w:val="18"/>
                <w:szCs w:val="18"/>
              </w:rPr>
              <w:t>88.7 (83.4–92.6)</w:t>
            </w:r>
          </w:p>
        </w:tc>
      </w:tr>
      <w:tr w:rsidR="00D13996" w:rsidRPr="007C5C60" w14:paraId="5CFAF255" w14:textId="77777777" w:rsidTr="003D219D">
        <w:trPr>
          <w:trHeight w:val="169"/>
        </w:trPr>
        <w:tc>
          <w:tcPr>
            <w:tcW w:w="1985" w:type="dxa"/>
            <w:tcBorders>
              <w:top w:val="single" w:sz="4" w:space="0" w:color="C00000"/>
              <w:left w:val="nil"/>
              <w:bottom w:val="single" w:sz="4" w:space="0" w:color="C00000"/>
              <w:right w:val="nil"/>
            </w:tcBorders>
            <w:shd w:val="clear" w:color="auto" w:fill="auto"/>
          </w:tcPr>
          <w:p w14:paraId="6C0A4FEC" w14:textId="77777777" w:rsidR="00D13996" w:rsidRPr="003D219D" w:rsidRDefault="00D13996" w:rsidP="007C5C60">
            <w:pPr>
              <w:pStyle w:val="DHHStabletext"/>
              <w:rPr>
                <w:rFonts w:cs="Arial"/>
                <w:b/>
                <w:sz w:val="18"/>
                <w:szCs w:val="18"/>
              </w:rPr>
            </w:pPr>
            <w:r w:rsidRPr="003D219D">
              <w:rPr>
                <w:rFonts w:cs="Arial"/>
                <w:b/>
                <w:sz w:val="18"/>
                <w:szCs w:val="18"/>
              </w:rPr>
              <w:t>Overall</w:t>
            </w:r>
          </w:p>
        </w:tc>
        <w:tc>
          <w:tcPr>
            <w:tcW w:w="1625" w:type="dxa"/>
            <w:tcBorders>
              <w:top w:val="single" w:sz="4" w:space="0" w:color="C00000"/>
              <w:left w:val="nil"/>
              <w:bottom w:val="single" w:sz="4" w:space="0" w:color="C00000"/>
              <w:right w:val="nil"/>
            </w:tcBorders>
            <w:shd w:val="clear" w:color="auto" w:fill="auto"/>
          </w:tcPr>
          <w:p w14:paraId="6CFD35DB" w14:textId="76B3D549" w:rsidR="00D13996" w:rsidRPr="003D219D" w:rsidRDefault="00D13996" w:rsidP="007C5C60">
            <w:pPr>
              <w:pStyle w:val="DHHStabletext"/>
              <w:rPr>
                <w:rFonts w:cs="Arial"/>
                <w:b/>
                <w:sz w:val="18"/>
                <w:szCs w:val="18"/>
              </w:rPr>
            </w:pPr>
          </w:p>
        </w:tc>
        <w:tc>
          <w:tcPr>
            <w:tcW w:w="1655" w:type="dxa"/>
            <w:tcBorders>
              <w:top w:val="single" w:sz="4" w:space="0" w:color="C00000"/>
              <w:left w:val="nil"/>
              <w:bottom w:val="single" w:sz="4" w:space="0" w:color="C00000"/>
              <w:right w:val="nil"/>
            </w:tcBorders>
            <w:shd w:val="clear" w:color="auto" w:fill="auto"/>
            <w:vAlign w:val="center"/>
          </w:tcPr>
          <w:p w14:paraId="490805A6" w14:textId="77777777" w:rsidR="00D13996" w:rsidRPr="003D219D" w:rsidRDefault="00D13996" w:rsidP="007C5C60">
            <w:pPr>
              <w:rPr>
                <w:rFonts w:ascii="Arial" w:hAnsi="Arial" w:cs="Arial"/>
                <w:b/>
                <w:bCs/>
                <w:color w:val="000000"/>
                <w:sz w:val="18"/>
                <w:szCs w:val="18"/>
              </w:rPr>
            </w:pPr>
            <w:r w:rsidRPr="003D219D">
              <w:rPr>
                <w:rFonts w:ascii="Arial" w:hAnsi="Arial" w:cs="Arial"/>
                <w:b/>
                <w:bCs/>
                <w:color w:val="000000"/>
                <w:sz w:val="18"/>
                <w:szCs w:val="18"/>
              </w:rPr>
              <w:t>531</w:t>
            </w:r>
          </w:p>
        </w:tc>
        <w:tc>
          <w:tcPr>
            <w:tcW w:w="2061" w:type="dxa"/>
            <w:tcBorders>
              <w:top w:val="single" w:sz="4" w:space="0" w:color="C00000"/>
              <w:left w:val="nil"/>
              <w:bottom w:val="single" w:sz="4" w:space="0" w:color="C00000"/>
              <w:right w:val="nil"/>
            </w:tcBorders>
            <w:shd w:val="clear" w:color="auto" w:fill="auto"/>
            <w:vAlign w:val="center"/>
          </w:tcPr>
          <w:p w14:paraId="53CD8B25" w14:textId="77777777" w:rsidR="00D13996" w:rsidRPr="003D219D" w:rsidRDefault="00D13996" w:rsidP="007C5C60">
            <w:pPr>
              <w:pStyle w:val="DHHStabletext"/>
              <w:rPr>
                <w:rFonts w:cs="Arial"/>
                <w:b/>
                <w:bCs/>
                <w:sz w:val="18"/>
                <w:szCs w:val="18"/>
              </w:rPr>
            </w:pPr>
            <w:r w:rsidRPr="003D219D">
              <w:rPr>
                <w:rFonts w:cs="Arial"/>
                <w:b/>
                <w:bCs/>
                <w:sz w:val="18"/>
                <w:szCs w:val="18"/>
              </w:rPr>
              <w:t>87.6 (86.4–88.8)</w:t>
            </w:r>
          </w:p>
        </w:tc>
        <w:tc>
          <w:tcPr>
            <w:tcW w:w="1588" w:type="dxa"/>
            <w:tcBorders>
              <w:top w:val="single" w:sz="4" w:space="0" w:color="C00000"/>
              <w:left w:val="nil"/>
              <w:bottom w:val="single" w:sz="4" w:space="0" w:color="C00000"/>
              <w:right w:val="nil"/>
            </w:tcBorders>
            <w:shd w:val="clear" w:color="auto" w:fill="auto"/>
            <w:vAlign w:val="center"/>
          </w:tcPr>
          <w:p w14:paraId="0F5FDC1E" w14:textId="77777777" w:rsidR="00D13996" w:rsidRPr="003D219D" w:rsidRDefault="00D13996" w:rsidP="007C5C60">
            <w:pPr>
              <w:rPr>
                <w:rFonts w:ascii="Arial" w:hAnsi="Arial" w:cs="Arial"/>
                <w:b/>
                <w:bCs/>
                <w:color w:val="000000"/>
                <w:sz w:val="18"/>
                <w:szCs w:val="18"/>
              </w:rPr>
            </w:pPr>
            <w:r w:rsidRPr="003D219D">
              <w:rPr>
                <w:rFonts w:ascii="Arial" w:hAnsi="Arial" w:cs="Arial"/>
                <w:b/>
                <w:bCs/>
                <w:color w:val="000000"/>
                <w:sz w:val="18"/>
                <w:szCs w:val="18"/>
              </w:rPr>
              <w:t>582</w:t>
            </w:r>
          </w:p>
        </w:tc>
        <w:tc>
          <w:tcPr>
            <w:tcW w:w="2065" w:type="dxa"/>
            <w:tcBorders>
              <w:top w:val="single" w:sz="4" w:space="0" w:color="C00000"/>
              <w:left w:val="nil"/>
              <w:bottom w:val="single" w:sz="4" w:space="0" w:color="C00000"/>
              <w:right w:val="nil"/>
            </w:tcBorders>
            <w:shd w:val="clear" w:color="auto" w:fill="auto"/>
            <w:vAlign w:val="center"/>
          </w:tcPr>
          <w:p w14:paraId="6B8C1DEC" w14:textId="77777777" w:rsidR="00D13996" w:rsidRPr="003D219D" w:rsidRDefault="00D13996" w:rsidP="007C5C60">
            <w:pPr>
              <w:pStyle w:val="DHHStabletext"/>
              <w:rPr>
                <w:rFonts w:cs="Arial"/>
                <w:b/>
                <w:bCs/>
                <w:sz w:val="18"/>
                <w:szCs w:val="18"/>
              </w:rPr>
            </w:pPr>
            <w:r w:rsidRPr="003D219D">
              <w:rPr>
                <w:rFonts w:cs="Arial"/>
                <w:b/>
                <w:bCs/>
                <w:sz w:val="18"/>
                <w:szCs w:val="18"/>
              </w:rPr>
              <w:t>86.5 985.2–87.7)</w:t>
            </w:r>
          </w:p>
        </w:tc>
        <w:tc>
          <w:tcPr>
            <w:tcW w:w="1955" w:type="dxa"/>
            <w:tcBorders>
              <w:top w:val="single" w:sz="4" w:space="0" w:color="C00000"/>
              <w:left w:val="nil"/>
              <w:bottom w:val="single" w:sz="4" w:space="0" w:color="C00000"/>
              <w:right w:val="nil"/>
            </w:tcBorders>
            <w:shd w:val="clear" w:color="auto" w:fill="auto"/>
            <w:vAlign w:val="center"/>
          </w:tcPr>
          <w:p w14:paraId="7964DB52" w14:textId="77777777" w:rsidR="00D13996" w:rsidRPr="003D219D" w:rsidRDefault="00D13996" w:rsidP="007C5C60">
            <w:pPr>
              <w:pStyle w:val="DHHStabletext"/>
              <w:rPr>
                <w:rFonts w:cs="Arial"/>
                <w:b/>
                <w:bCs/>
                <w:sz w:val="18"/>
                <w:szCs w:val="18"/>
              </w:rPr>
            </w:pPr>
            <w:r w:rsidRPr="003D219D">
              <w:rPr>
                <w:rFonts w:cs="Arial"/>
                <w:b/>
                <w:bCs/>
                <w:sz w:val="18"/>
                <w:szCs w:val="18"/>
              </w:rPr>
              <w:t>585</w:t>
            </w:r>
          </w:p>
        </w:tc>
        <w:tc>
          <w:tcPr>
            <w:tcW w:w="2406" w:type="dxa"/>
            <w:tcBorders>
              <w:top w:val="single" w:sz="4" w:space="0" w:color="C00000"/>
              <w:left w:val="nil"/>
              <w:bottom w:val="single" w:sz="4" w:space="0" w:color="C00000"/>
              <w:right w:val="nil"/>
            </w:tcBorders>
            <w:shd w:val="clear" w:color="auto" w:fill="auto"/>
            <w:vAlign w:val="center"/>
          </w:tcPr>
          <w:p w14:paraId="2D3ECAE8" w14:textId="77777777" w:rsidR="00D13996" w:rsidRPr="003D219D" w:rsidRDefault="00D13996" w:rsidP="007C5C60">
            <w:pPr>
              <w:pStyle w:val="DHHStabletext"/>
              <w:rPr>
                <w:rFonts w:cs="Arial"/>
                <w:b/>
                <w:bCs/>
                <w:sz w:val="18"/>
                <w:szCs w:val="18"/>
              </w:rPr>
            </w:pPr>
            <w:r w:rsidRPr="003D219D">
              <w:rPr>
                <w:rFonts w:cs="Arial"/>
                <w:b/>
                <w:bCs/>
                <w:sz w:val="18"/>
                <w:szCs w:val="18"/>
              </w:rPr>
              <w:t>86.6 (85.4–87.8)</w:t>
            </w:r>
          </w:p>
        </w:tc>
      </w:tr>
    </w:tbl>
    <w:p w14:paraId="7833ACBE" w14:textId="77777777" w:rsidR="00156F44" w:rsidRDefault="00156F44">
      <w:pPr>
        <w:rPr>
          <w:rFonts w:ascii="Arial" w:hAnsi="Arial"/>
          <w:b/>
          <w:color w:val="AF272F"/>
          <w:sz w:val="28"/>
          <w:szCs w:val="28"/>
        </w:rPr>
      </w:pPr>
      <w:r>
        <w:br w:type="page"/>
      </w:r>
    </w:p>
    <w:p w14:paraId="6E7BA56A" w14:textId="235E0777" w:rsidR="00E37DB9" w:rsidRPr="005E0B77" w:rsidRDefault="00E37DB9" w:rsidP="00E37DB9">
      <w:pPr>
        <w:pStyle w:val="Heading2"/>
      </w:pPr>
      <w:bookmarkStart w:id="166" w:name="_Toc32995076"/>
      <w:r w:rsidRPr="005E0B77">
        <w:lastRenderedPageBreak/>
        <w:t>Measure 1</w:t>
      </w:r>
      <w:r>
        <w:t>3</w:t>
      </w:r>
      <w:r w:rsidRPr="005E0B77">
        <w:t>.</w:t>
      </w:r>
      <w:r>
        <w:t>6</w:t>
      </w:r>
      <w:r w:rsidRPr="005E0B77">
        <w:t xml:space="preserve"> – </w:t>
      </w:r>
      <w:r>
        <w:t>One-year survival from brain cancer</w:t>
      </w:r>
      <w:bookmarkEnd w:id="166"/>
    </w:p>
    <w:p w14:paraId="76813AD3" w14:textId="1D83C57E" w:rsidR="00E37DB9" w:rsidRPr="00D90CDC" w:rsidRDefault="00E37DB9" w:rsidP="00E37DB9">
      <w:pPr>
        <w:pStyle w:val="Heading3"/>
      </w:pPr>
      <w:bookmarkStart w:id="167" w:name="_Toc32995077"/>
      <w:r w:rsidRPr="00D90CDC">
        <w:t xml:space="preserve">Table </w:t>
      </w:r>
      <w:r>
        <w:t>13</w:t>
      </w:r>
      <w:r w:rsidRPr="00D90CDC">
        <w:t>.</w:t>
      </w:r>
      <w:r>
        <w:t>6a</w:t>
      </w:r>
      <w:r w:rsidRPr="00D90CDC">
        <w:t xml:space="preserve">: </w:t>
      </w:r>
      <w:r>
        <w:t>One–year survival from brain cancer by sex, age, remoteness, ICS and by year, 2010–2013</w:t>
      </w:r>
      <w:bookmarkEnd w:id="167"/>
      <w:r w:rsidRPr="00D90CDC">
        <w:t xml:space="preserve"> </w:t>
      </w:r>
    </w:p>
    <w:tbl>
      <w:tblPr>
        <w:tblStyle w:val="TableGrid"/>
        <w:tblW w:w="15352"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545"/>
        <w:gridCol w:w="1585"/>
        <w:gridCol w:w="1488"/>
        <w:gridCol w:w="1682"/>
        <w:gridCol w:w="1434"/>
        <w:gridCol w:w="1507"/>
        <w:gridCol w:w="1490"/>
        <w:gridCol w:w="1624"/>
        <w:gridCol w:w="1490"/>
        <w:gridCol w:w="1507"/>
      </w:tblGrid>
      <w:tr w:rsidR="00E37DB9" w:rsidRPr="00C245C2" w14:paraId="12D1FA06" w14:textId="77777777" w:rsidTr="00D22572">
        <w:trPr>
          <w:trHeight w:val="510"/>
        </w:trPr>
        <w:tc>
          <w:tcPr>
            <w:tcW w:w="1545" w:type="dxa"/>
            <w:tcBorders>
              <w:top w:val="single" w:sz="4" w:space="0" w:color="C00000"/>
              <w:left w:val="nil"/>
              <w:bottom w:val="single" w:sz="4" w:space="0" w:color="C00000"/>
              <w:right w:val="nil"/>
            </w:tcBorders>
            <w:shd w:val="clear" w:color="auto" w:fill="EDCDCF"/>
          </w:tcPr>
          <w:p w14:paraId="0DCCB41C" w14:textId="33940DC9" w:rsidR="00E37DB9" w:rsidRPr="0071134B" w:rsidRDefault="00D22572" w:rsidP="00D22572">
            <w:pPr>
              <w:pStyle w:val="DHHStablecolhead"/>
            </w:pPr>
            <w:r>
              <w:t>Population group</w:t>
            </w:r>
          </w:p>
        </w:tc>
        <w:tc>
          <w:tcPr>
            <w:tcW w:w="1585" w:type="dxa"/>
            <w:tcBorders>
              <w:top w:val="single" w:sz="4" w:space="0" w:color="C00000"/>
              <w:left w:val="nil"/>
              <w:bottom w:val="single" w:sz="4" w:space="0" w:color="C00000"/>
              <w:right w:val="nil"/>
            </w:tcBorders>
            <w:shd w:val="clear" w:color="auto" w:fill="EDCDCF"/>
          </w:tcPr>
          <w:p w14:paraId="012654F7" w14:textId="6C3B2413" w:rsidR="00E37DB9" w:rsidRPr="0071134B" w:rsidRDefault="00D22572" w:rsidP="00D22572">
            <w:pPr>
              <w:pStyle w:val="DHHStablecolhead"/>
            </w:pPr>
            <w:r>
              <w:t>Subgroup</w:t>
            </w:r>
          </w:p>
        </w:tc>
        <w:tc>
          <w:tcPr>
            <w:tcW w:w="1488" w:type="dxa"/>
            <w:tcBorders>
              <w:top w:val="single" w:sz="4" w:space="0" w:color="C00000"/>
              <w:left w:val="nil"/>
              <w:bottom w:val="single" w:sz="4" w:space="0" w:color="C00000"/>
              <w:right w:val="nil"/>
            </w:tcBorders>
            <w:shd w:val="clear" w:color="auto" w:fill="EDCDCF"/>
          </w:tcPr>
          <w:p w14:paraId="5689F131" w14:textId="77777777" w:rsidR="00D22572" w:rsidRDefault="00D22572" w:rsidP="00D22572">
            <w:pPr>
              <w:pStyle w:val="DHHStablecolhead"/>
            </w:pPr>
            <w:r>
              <w:t>2010</w:t>
            </w:r>
          </w:p>
          <w:p w14:paraId="36964373" w14:textId="27ED52B0" w:rsidR="00E37DB9" w:rsidRPr="00C245C2" w:rsidRDefault="00314921" w:rsidP="00D22572">
            <w:pPr>
              <w:pStyle w:val="DHHStablecolhead"/>
            </w:pPr>
            <w:r>
              <w:t>No.</w:t>
            </w:r>
            <w:r w:rsidR="00E37DB9">
              <w:t xml:space="preserve"> of deaths</w:t>
            </w:r>
          </w:p>
        </w:tc>
        <w:tc>
          <w:tcPr>
            <w:tcW w:w="1682" w:type="dxa"/>
            <w:tcBorders>
              <w:top w:val="single" w:sz="4" w:space="0" w:color="C00000"/>
              <w:left w:val="nil"/>
              <w:bottom w:val="single" w:sz="4" w:space="0" w:color="C00000"/>
              <w:right w:val="nil"/>
            </w:tcBorders>
            <w:shd w:val="clear" w:color="auto" w:fill="EDCDCF"/>
          </w:tcPr>
          <w:p w14:paraId="10A7F061" w14:textId="77777777" w:rsidR="00D22572" w:rsidRDefault="00D22572" w:rsidP="00D22572">
            <w:pPr>
              <w:pStyle w:val="DHHStablecolhead"/>
            </w:pPr>
            <w:r>
              <w:t>2010</w:t>
            </w:r>
          </w:p>
          <w:p w14:paraId="3DA663B4" w14:textId="4B18C770" w:rsidR="00E37DB9" w:rsidRPr="00C245C2" w:rsidRDefault="00E37DB9" w:rsidP="00D22572">
            <w:pPr>
              <w:pStyle w:val="DHHStablecolhead"/>
            </w:pPr>
            <w:r>
              <w:t>1–year survival (%) (CI)</w:t>
            </w:r>
          </w:p>
        </w:tc>
        <w:tc>
          <w:tcPr>
            <w:tcW w:w="1434" w:type="dxa"/>
            <w:tcBorders>
              <w:top w:val="single" w:sz="4" w:space="0" w:color="C00000"/>
              <w:left w:val="nil"/>
              <w:bottom w:val="single" w:sz="4" w:space="0" w:color="C00000"/>
              <w:right w:val="nil"/>
            </w:tcBorders>
            <w:shd w:val="clear" w:color="auto" w:fill="EDCDCF"/>
          </w:tcPr>
          <w:p w14:paraId="7D71502A" w14:textId="77777777" w:rsidR="00D22572" w:rsidRDefault="00D22572" w:rsidP="00D22572">
            <w:pPr>
              <w:pStyle w:val="DHHStablecolhead"/>
            </w:pPr>
            <w:r>
              <w:t>2011</w:t>
            </w:r>
          </w:p>
          <w:p w14:paraId="334BB5ED" w14:textId="1331ED82" w:rsidR="00E37DB9" w:rsidRPr="00C245C2" w:rsidRDefault="00314921" w:rsidP="00D22572">
            <w:pPr>
              <w:pStyle w:val="DHHStablecolhead"/>
            </w:pPr>
            <w:r>
              <w:t>No.</w:t>
            </w:r>
            <w:r w:rsidR="00E37DB9">
              <w:t xml:space="preserve"> of deaths</w:t>
            </w:r>
          </w:p>
        </w:tc>
        <w:tc>
          <w:tcPr>
            <w:tcW w:w="1507" w:type="dxa"/>
            <w:tcBorders>
              <w:top w:val="single" w:sz="4" w:space="0" w:color="C00000"/>
              <w:left w:val="nil"/>
              <w:bottom w:val="single" w:sz="4" w:space="0" w:color="C00000"/>
              <w:right w:val="nil"/>
            </w:tcBorders>
            <w:shd w:val="clear" w:color="auto" w:fill="EDCDCF"/>
          </w:tcPr>
          <w:p w14:paraId="04BF41DA" w14:textId="77777777" w:rsidR="00D22572" w:rsidRDefault="00D22572" w:rsidP="00D22572">
            <w:pPr>
              <w:pStyle w:val="DHHStablecolhead"/>
            </w:pPr>
            <w:r>
              <w:t>2011</w:t>
            </w:r>
          </w:p>
          <w:p w14:paraId="7A8F0E26" w14:textId="06F1C92C" w:rsidR="00E37DB9" w:rsidRPr="00C245C2" w:rsidRDefault="00E37DB9" w:rsidP="00D22572">
            <w:pPr>
              <w:pStyle w:val="DHHStablecolhead"/>
            </w:pPr>
            <w:r>
              <w:t>1–year survival (%) (CI)</w:t>
            </w:r>
          </w:p>
        </w:tc>
        <w:tc>
          <w:tcPr>
            <w:tcW w:w="1490" w:type="dxa"/>
            <w:tcBorders>
              <w:top w:val="single" w:sz="4" w:space="0" w:color="C00000"/>
              <w:left w:val="nil"/>
              <w:bottom w:val="single" w:sz="4" w:space="0" w:color="C00000"/>
              <w:right w:val="nil"/>
            </w:tcBorders>
            <w:shd w:val="clear" w:color="auto" w:fill="EDCDCF"/>
          </w:tcPr>
          <w:p w14:paraId="286165A7" w14:textId="77777777" w:rsidR="00D22572" w:rsidRDefault="00D22572" w:rsidP="00D22572">
            <w:pPr>
              <w:pStyle w:val="DHHStablecolhead"/>
            </w:pPr>
            <w:r>
              <w:t>2012</w:t>
            </w:r>
          </w:p>
          <w:p w14:paraId="5D1ECBD4" w14:textId="41DF237E" w:rsidR="00E37DB9" w:rsidRPr="00C245C2" w:rsidRDefault="00314921" w:rsidP="00D22572">
            <w:pPr>
              <w:pStyle w:val="DHHStablecolhead"/>
            </w:pPr>
            <w:r>
              <w:t>No.</w:t>
            </w:r>
            <w:r w:rsidR="00E37DB9">
              <w:t xml:space="preserve"> of deaths</w:t>
            </w:r>
          </w:p>
        </w:tc>
        <w:tc>
          <w:tcPr>
            <w:tcW w:w="1624" w:type="dxa"/>
            <w:tcBorders>
              <w:top w:val="single" w:sz="4" w:space="0" w:color="C00000"/>
              <w:left w:val="nil"/>
              <w:bottom w:val="single" w:sz="4" w:space="0" w:color="C00000"/>
              <w:right w:val="nil"/>
            </w:tcBorders>
            <w:shd w:val="clear" w:color="auto" w:fill="EDCDCF"/>
          </w:tcPr>
          <w:p w14:paraId="4501EEDB" w14:textId="77777777" w:rsidR="00D22572" w:rsidRDefault="00D22572" w:rsidP="00D22572">
            <w:pPr>
              <w:pStyle w:val="DHHStablecolhead"/>
            </w:pPr>
            <w:r>
              <w:t>2012</w:t>
            </w:r>
          </w:p>
          <w:p w14:paraId="017E5FF5" w14:textId="2659258A" w:rsidR="00E37DB9" w:rsidRPr="00C245C2" w:rsidRDefault="00E37DB9" w:rsidP="00D22572">
            <w:pPr>
              <w:pStyle w:val="DHHStablecolhead"/>
            </w:pPr>
            <w:r>
              <w:t>1–year survival (%) (CI)</w:t>
            </w:r>
          </w:p>
        </w:tc>
        <w:tc>
          <w:tcPr>
            <w:tcW w:w="1490" w:type="dxa"/>
            <w:tcBorders>
              <w:top w:val="single" w:sz="4" w:space="0" w:color="C00000"/>
              <w:left w:val="nil"/>
              <w:bottom w:val="single" w:sz="4" w:space="0" w:color="C00000"/>
              <w:right w:val="nil"/>
            </w:tcBorders>
            <w:shd w:val="clear" w:color="auto" w:fill="EDCDCF"/>
          </w:tcPr>
          <w:p w14:paraId="55995E01" w14:textId="77777777" w:rsidR="00D22572" w:rsidRDefault="00D22572" w:rsidP="00D22572">
            <w:pPr>
              <w:pStyle w:val="DHHStablecolhead"/>
            </w:pPr>
            <w:r>
              <w:t>2013</w:t>
            </w:r>
          </w:p>
          <w:p w14:paraId="6833E89B" w14:textId="53E6BACE" w:rsidR="00E37DB9" w:rsidRPr="00C245C2" w:rsidRDefault="00314921" w:rsidP="00D22572">
            <w:pPr>
              <w:pStyle w:val="DHHStablecolhead"/>
            </w:pPr>
            <w:r>
              <w:t>No.</w:t>
            </w:r>
            <w:r w:rsidR="00E37DB9">
              <w:t xml:space="preserve"> of deaths</w:t>
            </w:r>
          </w:p>
        </w:tc>
        <w:tc>
          <w:tcPr>
            <w:tcW w:w="1507" w:type="dxa"/>
            <w:tcBorders>
              <w:top w:val="single" w:sz="4" w:space="0" w:color="C00000"/>
              <w:left w:val="nil"/>
              <w:bottom w:val="single" w:sz="4" w:space="0" w:color="C00000"/>
              <w:right w:val="nil"/>
            </w:tcBorders>
            <w:shd w:val="clear" w:color="auto" w:fill="EDCDCF"/>
          </w:tcPr>
          <w:p w14:paraId="38D54516" w14:textId="77777777" w:rsidR="00D22572" w:rsidRDefault="00D22572" w:rsidP="00D22572">
            <w:pPr>
              <w:pStyle w:val="DHHStablecolhead"/>
            </w:pPr>
            <w:r>
              <w:t>2013</w:t>
            </w:r>
          </w:p>
          <w:p w14:paraId="2A6F81C4" w14:textId="430BDACA" w:rsidR="00E37DB9" w:rsidRPr="00C245C2" w:rsidRDefault="00E37DB9" w:rsidP="00D22572">
            <w:pPr>
              <w:pStyle w:val="DHHStablecolhead"/>
            </w:pPr>
            <w:r>
              <w:t>1–year survival (%) (CI)</w:t>
            </w:r>
          </w:p>
        </w:tc>
      </w:tr>
      <w:tr w:rsidR="00E37DB9" w:rsidRPr="00077DF2" w14:paraId="380DD748" w14:textId="77777777" w:rsidTr="00D22572">
        <w:trPr>
          <w:trHeight w:val="180"/>
        </w:trPr>
        <w:tc>
          <w:tcPr>
            <w:tcW w:w="1545" w:type="dxa"/>
            <w:vMerge w:val="restart"/>
            <w:tcBorders>
              <w:top w:val="single" w:sz="4" w:space="0" w:color="C00000"/>
              <w:left w:val="nil"/>
              <w:bottom w:val="single" w:sz="4" w:space="0" w:color="C00000"/>
              <w:right w:val="nil"/>
            </w:tcBorders>
            <w:shd w:val="clear" w:color="auto" w:fill="auto"/>
            <w:vAlign w:val="center"/>
          </w:tcPr>
          <w:p w14:paraId="1C71660A" w14:textId="77777777" w:rsidR="00E37DB9" w:rsidRPr="00D22572" w:rsidRDefault="00E37DB9" w:rsidP="007C5C60">
            <w:pPr>
              <w:pStyle w:val="DHHStabletext"/>
              <w:rPr>
                <w:rFonts w:cs="Arial"/>
                <w:sz w:val="17"/>
                <w:szCs w:val="17"/>
              </w:rPr>
            </w:pPr>
            <w:r w:rsidRPr="00D22572">
              <w:rPr>
                <w:rFonts w:cs="Arial"/>
                <w:sz w:val="17"/>
                <w:szCs w:val="17"/>
              </w:rPr>
              <w:t>Sex</w:t>
            </w:r>
          </w:p>
        </w:tc>
        <w:tc>
          <w:tcPr>
            <w:tcW w:w="1585" w:type="dxa"/>
            <w:tcBorders>
              <w:top w:val="single" w:sz="4" w:space="0" w:color="C00000"/>
              <w:left w:val="nil"/>
              <w:bottom w:val="single" w:sz="4" w:space="0" w:color="C00000"/>
              <w:right w:val="nil"/>
            </w:tcBorders>
            <w:shd w:val="clear" w:color="auto" w:fill="auto"/>
            <w:vAlign w:val="center"/>
          </w:tcPr>
          <w:p w14:paraId="45644767" w14:textId="77777777" w:rsidR="00E37DB9" w:rsidRPr="00D22572" w:rsidRDefault="00E37DB9" w:rsidP="007C5C60">
            <w:pPr>
              <w:pStyle w:val="DHHStabletext"/>
              <w:rPr>
                <w:rFonts w:cs="Arial"/>
                <w:sz w:val="17"/>
                <w:szCs w:val="17"/>
              </w:rPr>
            </w:pPr>
            <w:r w:rsidRPr="00D22572">
              <w:rPr>
                <w:rFonts w:cs="Arial"/>
                <w:sz w:val="17"/>
                <w:szCs w:val="17"/>
              </w:rPr>
              <w:t>Female</w:t>
            </w:r>
          </w:p>
        </w:tc>
        <w:tc>
          <w:tcPr>
            <w:tcW w:w="1488" w:type="dxa"/>
            <w:tcBorders>
              <w:top w:val="single" w:sz="4" w:space="0" w:color="C00000"/>
              <w:left w:val="nil"/>
              <w:bottom w:val="single" w:sz="4" w:space="0" w:color="C00000"/>
              <w:right w:val="nil"/>
            </w:tcBorders>
            <w:shd w:val="clear" w:color="auto" w:fill="auto"/>
          </w:tcPr>
          <w:p w14:paraId="331415FB" w14:textId="77777777" w:rsidR="00E37DB9" w:rsidRPr="00D22572" w:rsidRDefault="00E37DB9" w:rsidP="007C5C60">
            <w:pPr>
              <w:pStyle w:val="DHHStabletext"/>
              <w:rPr>
                <w:sz w:val="17"/>
                <w:szCs w:val="17"/>
              </w:rPr>
            </w:pPr>
            <w:r w:rsidRPr="00D22572">
              <w:rPr>
                <w:sz w:val="17"/>
                <w:szCs w:val="17"/>
              </w:rPr>
              <w:t>91</w:t>
            </w:r>
          </w:p>
        </w:tc>
        <w:tc>
          <w:tcPr>
            <w:tcW w:w="1682" w:type="dxa"/>
            <w:tcBorders>
              <w:top w:val="single" w:sz="4" w:space="0" w:color="C00000"/>
              <w:left w:val="nil"/>
              <w:bottom w:val="single" w:sz="4" w:space="0" w:color="C00000"/>
              <w:right w:val="nil"/>
            </w:tcBorders>
            <w:shd w:val="clear" w:color="auto" w:fill="auto"/>
          </w:tcPr>
          <w:p w14:paraId="249C16AD" w14:textId="77777777" w:rsidR="00E37DB9" w:rsidRPr="00D22572" w:rsidRDefault="00E37DB9" w:rsidP="007C5C60">
            <w:pPr>
              <w:pStyle w:val="DHHStabletext"/>
              <w:rPr>
                <w:rFonts w:cs="Arial"/>
                <w:sz w:val="17"/>
                <w:szCs w:val="17"/>
              </w:rPr>
            </w:pPr>
            <w:r w:rsidRPr="00D22572">
              <w:rPr>
                <w:rFonts w:cs="Arial"/>
                <w:sz w:val="17"/>
                <w:szCs w:val="17"/>
              </w:rPr>
              <w:t>52.0 (44.7–58.9)</w:t>
            </w:r>
          </w:p>
        </w:tc>
        <w:tc>
          <w:tcPr>
            <w:tcW w:w="1434" w:type="dxa"/>
            <w:tcBorders>
              <w:top w:val="single" w:sz="4" w:space="0" w:color="C00000"/>
              <w:left w:val="nil"/>
              <w:bottom w:val="single" w:sz="4" w:space="0" w:color="C00000"/>
              <w:right w:val="nil"/>
            </w:tcBorders>
            <w:shd w:val="clear" w:color="auto" w:fill="auto"/>
          </w:tcPr>
          <w:p w14:paraId="131EB22F"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95</w:t>
            </w:r>
          </w:p>
        </w:tc>
        <w:tc>
          <w:tcPr>
            <w:tcW w:w="1507" w:type="dxa"/>
            <w:tcBorders>
              <w:top w:val="single" w:sz="4" w:space="0" w:color="C00000"/>
              <w:left w:val="nil"/>
              <w:bottom w:val="single" w:sz="4" w:space="0" w:color="C00000"/>
              <w:right w:val="nil"/>
            </w:tcBorders>
            <w:shd w:val="clear" w:color="auto" w:fill="auto"/>
          </w:tcPr>
          <w:p w14:paraId="1BA6658E" w14:textId="77777777" w:rsidR="00E37DB9" w:rsidRPr="00D22572" w:rsidRDefault="00E37DB9" w:rsidP="007C5C60">
            <w:pPr>
              <w:pStyle w:val="DHHStabletext"/>
              <w:rPr>
                <w:sz w:val="17"/>
                <w:szCs w:val="17"/>
              </w:rPr>
            </w:pPr>
            <w:r w:rsidRPr="00D22572">
              <w:rPr>
                <w:sz w:val="17"/>
                <w:szCs w:val="17"/>
              </w:rPr>
              <w:t>53.3 (46.2–59.9)</w:t>
            </w:r>
          </w:p>
        </w:tc>
        <w:tc>
          <w:tcPr>
            <w:tcW w:w="1490" w:type="dxa"/>
            <w:tcBorders>
              <w:top w:val="single" w:sz="4" w:space="0" w:color="C00000"/>
              <w:left w:val="nil"/>
              <w:bottom w:val="single" w:sz="4" w:space="0" w:color="C00000"/>
              <w:right w:val="nil"/>
            </w:tcBorders>
            <w:shd w:val="clear" w:color="auto" w:fill="auto"/>
          </w:tcPr>
          <w:p w14:paraId="5992C011" w14:textId="77777777" w:rsidR="00E37DB9" w:rsidRPr="00D22572" w:rsidRDefault="00E37DB9" w:rsidP="007C5C60">
            <w:pPr>
              <w:pStyle w:val="DHHStabletext"/>
              <w:rPr>
                <w:sz w:val="17"/>
                <w:szCs w:val="17"/>
              </w:rPr>
            </w:pPr>
            <w:r w:rsidRPr="00D22572">
              <w:rPr>
                <w:sz w:val="17"/>
                <w:szCs w:val="17"/>
              </w:rPr>
              <w:t>74</w:t>
            </w:r>
          </w:p>
        </w:tc>
        <w:tc>
          <w:tcPr>
            <w:tcW w:w="1624" w:type="dxa"/>
            <w:tcBorders>
              <w:top w:val="single" w:sz="4" w:space="0" w:color="C00000"/>
              <w:left w:val="nil"/>
              <w:bottom w:val="single" w:sz="4" w:space="0" w:color="C00000"/>
              <w:right w:val="nil"/>
            </w:tcBorders>
            <w:shd w:val="clear" w:color="auto" w:fill="auto"/>
          </w:tcPr>
          <w:p w14:paraId="6DDF30F4"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58.9 (51.3–65.8)</w:t>
            </w:r>
          </w:p>
        </w:tc>
        <w:tc>
          <w:tcPr>
            <w:tcW w:w="1490" w:type="dxa"/>
            <w:tcBorders>
              <w:top w:val="single" w:sz="4" w:space="0" w:color="C00000"/>
              <w:left w:val="nil"/>
              <w:bottom w:val="single" w:sz="4" w:space="0" w:color="C00000"/>
              <w:right w:val="nil"/>
            </w:tcBorders>
            <w:shd w:val="clear" w:color="auto" w:fill="auto"/>
          </w:tcPr>
          <w:p w14:paraId="2665E63F" w14:textId="77777777" w:rsidR="00E37DB9" w:rsidRPr="00D22572" w:rsidRDefault="00E37DB9" w:rsidP="007C5C60">
            <w:pPr>
              <w:pStyle w:val="DHHStabletext"/>
              <w:rPr>
                <w:rFonts w:cs="Arial"/>
                <w:sz w:val="17"/>
                <w:szCs w:val="17"/>
              </w:rPr>
            </w:pPr>
            <w:r w:rsidRPr="00D22572">
              <w:rPr>
                <w:rFonts w:cs="Arial"/>
                <w:sz w:val="17"/>
                <w:szCs w:val="17"/>
              </w:rPr>
              <w:t>89</w:t>
            </w:r>
          </w:p>
        </w:tc>
        <w:tc>
          <w:tcPr>
            <w:tcW w:w="1507" w:type="dxa"/>
            <w:tcBorders>
              <w:top w:val="single" w:sz="4" w:space="0" w:color="C00000"/>
              <w:left w:val="nil"/>
              <w:bottom w:val="single" w:sz="4" w:space="0" w:color="C00000"/>
              <w:right w:val="nil"/>
            </w:tcBorders>
            <w:shd w:val="clear" w:color="auto" w:fill="auto"/>
          </w:tcPr>
          <w:p w14:paraId="2E3EBE0D" w14:textId="77777777" w:rsidR="00E37DB9" w:rsidRPr="00D22572" w:rsidRDefault="00E37DB9" w:rsidP="007C5C60">
            <w:pPr>
              <w:pStyle w:val="DHHStabletext"/>
              <w:rPr>
                <w:rFonts w:cs="Arial"/>
                <w:sz w:val="17"/>
                <w:szCs w:val="17"/>
              </w:rPr>
            </w:pPr>
            <w:r w:rsidRPr="00D22572">
              <w:rPr>
                <w:rFonts w:cs="Arial"/>
                <w:sz w:val="17"/>
                <w:szCs w:val="17"/>
              </w:rPr>
              <w:t>52.6 (45.2–59.5)</w:t>
            </w:r>
          </w:p>
        </w:tc>
      </w:tr>
      <w:tr w:rsidR="00E37DB9" w:rsidRPr="00077DF2" w14:paraId="659B9505" w14:textId="77777777" w:rsidTr="00D22572">
        <w:trPr>
          <w:trHeight w:val="180"/>
        </w:trPr>
        <w:tc>
          <w:tcPr>
            <w:tcW w:w="1545" w:type="dxa"/>
            <w:vMerge/>
            <w:tcBorders>
              <w:top w:val="single" w:sz="4" w:space="0" w:color="C00000"/>
              <w:left w:val="nil"/>
              <w:bottom w:val="single" w:sz="4" w:space="0" w:color="C00000"/>
              <w:right w:val="nil"/>
            </w:tcBorders>
            <w:shd w:val="clear" w:color="auto" w:fill="auto"/>
          </w:tcPr>
          <w:p w14:paraId="0608C7D7" w14:textId="77777777" w:rsidR="00E37DB9" w:rsidRPr="00D22572" w:rsidRDefault="00E37DB9" w:rsidP="007C5C60">
            <w:pPr>
              <w:pStyle w:val="DHHStabletext"/>
              <w:rPr>
                <w:rFonts w:cs="Arial"/>
                <w:sz w:val="17"/>
                <w:szCs w:val="17"/>
              </w:rPr>
            </w:pPr>
          </w:p>
        </w:tc>
        <w:tc>
          <w:tcPr>
            <w:tcW w:w="1585" w:type="dxa"/>
            <w:tcBorders>
              <w:top w:val="single" w:sz="4" w:space="0" w:color="C00000"/>
              <w:left w:val="nil"/>
              <w:bottom w:val="single" w:sz="4" w:space="0" w:color="C00000"/>
              <w:right w:val="nil"/>
            </w:tcBorders>
            <w:shd w:val="clear" w:color="auto" w:fill="auto"/>
            <w:vAlign w:val="center"/>
          </w:tcPr>
          <w:p w14:paraId="19E73F0D" w14:textId="77777777" w:rsidR="00E37DB9" w:rsidRPr="00D22572" w:rsidRDefault="00E37DB9" w:rsidP="007C5C60">
            <w:pPr>
              <w:pStyle w:val="DHHStabletext"/>
              <w:rPr>
                <w:rFonts w:cs="Arial"/>
                <w:sz w:val="17"/>
                <w:szCs w:val="17"/>
              </w:rPr>
            </w:pPr>
            <w:r w:rsidRPr="00D22572">
              <w:rPr>
                <w:rFonts w:cs="Arial"/>
                <w:sz w:val="17"/>
                <w:szCs w:val="17"/>
              </w:rPr>
              <w:t>Male</w:t>
            </w:r>
          </w:p>
        </w:tc>
        <w:tc>
          <w:tcPr>
            <w:tcW w:w="1488" w:type="dxa"/>
            <w:tcBorders>
              <w:top w:val="single" w:sz="4" w:space="0" w:color="C00000"/>
              <w:left w:val="nil"/>
              <w:bottom w:val="single" w:sz="4" w:space="0" w:color="C00000"/>
              <w:right w:val="nil"/>
            </w:tcBorders>
            <w:shd w:val="clear" w:color="auto" w:fill="auto"/>
          </w:tcPr>
          <w:p w14:paraId="576A9530" w14:textId="77777777" w:rsidR="00E37DB9" w:rsidRPr="00D22572" w:rsidRDefault="00E37DB9" w:rsidP="007C5C60">
            <w:pPr>
              <w:pStyle w:val="DHHStabletext"/>
              <w:rPr>
                <w:sz w:val="17"/>
                <w:szCs w:val="17"/>
              </w:rPr>
            </w:pPr>
            <w:r w:rsidRPr="00D22572">
              <w:rPr>
                <w:sz w:val="17"/>
                <w:szCs w:val="17"/>
              </w:rPr>
              <w:t>136</w:t>
            </w:r>
          </w:p>
        </w:tc>
        <w:tc>
          <w:tcPr>
            <w:tcW w:w="1682" w:type="dxa"/>
            <w:tcBorders>
              <w:top w:val="single" w:sz="4" w:space="0" w:color="C00000"/>
              <w:left w:val="nil"/>
              <w:bottom w:val="single" w:sz="4" w:space="0" w:color="C00000"/>
              <w:right w:val="nil"/>
            </w:tcBorders>
            <w:shd w:val="clear" w:color="auto" w:fill="auto"/>
          </w:tcPr>
          <w:p w14:paraId="2EEA2682" w14:textId="77777777" w:rsidR="00E37DB9" w:rsidRPr="00D22572" w:rsidRDefault="00E37DB9" w:rsidP="007C5C60">
            <w:pPr>
              <w:pStyle w:val="DHHStabletext"/>
              <w:rPr>
                <w:rFonts w:cs="Arial"/>
                <w:sz w:val="17"/>
                <w:szCs w:val="17"/>
              </w:rPr>
            </w:pPr>
            <w:r w:rsidRPr="00D22572">
              <w:rPr>
                <w:rFonts w:cs="Arial"/>
                <w:sz w:val="17"/>
                <w:szCs w:val="17"/>
              </w:rPr>
              <w:t>50.1 (43.9–55.9)</w:t>
            </w:r>
          </w:p>
        </w:tc>
        <w:tc>
          <w:tcPr>
            <w:tcW w:w="1434" w:type="dxa"/>
            <w:tcBorders>
              <w:top w:val="single" w:sz="4" w:space="0" w:color="C00000"/>
              <w:left w:val="nil"/>
              <w:bottom w:val="single" w:sz="4" w:space="0" w:color="C00000"/>
              <w:right w:val="nil"/>
            </w:tcBorders>
            <w:shd w:val="clear" w:color="auto" w:fill="auto"/>
          </w:tcPr>
          <w:p w14:paraId="67D41B6C"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142</w:t>
            </w:r>
          </w:p>
        </w:tc>
        <w:tc>
          <w:tcPr>
            <w:tcW w:w="1507" w:type="dxa"/>
            <w:tcBorders>
              <w:top w:val="single" w:sz="4" w:space="0" w:color="C00000"/>
              <w:left w:val="nil"/>
              <w:bottom w:val="single" w:sz="4" w:space="0" w:color="C00000"/>
              <w:right w:val="nil"/>
            </w:tcBorders>
            <w:shd w:val="clear" w:color="auto" w:fill="auto"/>
          </w:tcPr>
          <w:p w14:paraId="4F2CE20A" w14:textId="77777777" w:rsidR="00E37DB9" w:rsidRPr="00D22572" w:rsidRDefault="00E37DB9" w:rsidP="007C5C60">
            <w:pPr>
              <w:pStyle w:val="DHHStabletext"/>
              <w:rPr>
                <w:sz w:val="17"/>
                <w:szCs w:val="17"/>
              </w:rPr>
            </w:pPr>
            <w:r w:rsidRPr="00D22572">
              <w:rPr>
                <w:sz w:val="17"/>
                <w:szCs w:val="17"/>
              </w:rPr>
              <w:t>50.3 (44.4–56.0)</w:t>
            </w:r>
          </w:p>
        </w:tc>
        <w:tc>
          <w:tcPr>
            <w:tcW w:w="1490" w:type="dxa"/>
            <w:tcBorders>
              <w:top w:val="single" w:sz="4" w:space="0" w:color="C00000"/>
              <w:left w:val="nil"/>
              <w:bottom w:val="single" w:sz="4" w:space="0" w:color="C00000"/>
              <w:right w:val="nil"/>
            </w:tcBorders>
            <w:shd w:val="clear" w:color="auto" w:fill="auto"/>
          </w:tcPr>
          <w:p w14:paraId="07E87161" w14:textId="77777777" w:rsidR="00E37DB9" w:rsidRPr="00D22572" w:rsidRDefault="00E37DB9" w:rsidP="007C5C60">
            <w:pPr>
              <w:pStyle w:val="DHHStabletext"/>
              <w:rPr>
                <w:sz w:val="17"/>
                <w:szCs w:val="17"/>
              </w:rPr>
            </w:pPr>
            <w:r w:rsidRPr="00D22572">
              <w:rPr>
                <w:sz w:val="17"/>
                <w:szCs w:val="17"/>
              </w:rPr>
              <w:t>115</w:t>
            </w:r>
          </w:p>
        </w:tc>
        <w:tc>
          <w:tcPr>
            <w:tcW w:w="1624" w:type="dxa"/>
            <w:tcBorders>
              <w:top w:val="single" w:sz="4" w:space="0" w:color="C00000"/>
              <w:left w:val="nil"/>
              <w:bottom w:val="single" w:sz="4" w:space="0" w:color="C00000"/>
              <w:right w:val="nil"/>
            </w:tcBorders>
            <w:shd w:val="clear" w:color="auto" w:fill="auto"/>
          </w:tcPr>
          <w:p w14:paraId="7B523E3F"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58.4 (52.3–64.1)</w:t>
            </w:r>
          </w:p>
        </w:tc>
        <w:tc>
          <w:tcPr>
            <w:tcW w:w="1490" w:type="dxa"/>
            <w:tcBorders>
              <w:top w:val="single" w:sz="4" w:space="0" w:color="C00000"/>
              <w:left w:val="nil"/>
              <w:bottom w:val="single" w:sz="4" w:space="0" w:color="C00000"/>
              <w:right w:val="nil"/>
            </w:tcBorders>
            <w:shd w:val="clear" w:color="auto" w:fill="auto"/>
          </w:tcPr>
          <w:p w14:paraId="1D2AF6F1" w14:textId="77777777" w:rsidR="00E37DB9" w:rsidRPr="00D22572" w:rsidRDefault="00E37DB9" w:rsidP="007C5C60">
            <w:pPr>
              <w:pStyle w:val="DHHStabletext"/>
              <w:rPr>
                <w:rFonts w:cs="Arial"/>
                <w:sz w:val="17"/>
                <w:szCs w:val="17"/>
              </w:rPr>
            </w:pPr>
            <w:r w:rsidRPr="00D22572">
              <w:rPr>
                <w:rFonts w:cs="Arial"/>
                <w:sz w:val="17"/>
                <w:szCs w:val="17"/>
              </w:rPr>
              <w:t>99</w:t>
            </w:r>
          </w:p>
        </w:tc>
        <w:tc>
          <w:tcPr>
            <w:tcW w:w="1507" w:type="dxa"/>
            <w:tcBorders>
              <w:top w:val="single" w:sz="4" w:space="0" w:color="C00000"/>
              <w:left w:val="nil"/>
              <w:bottom w:val="single" w:sz="4" w:space="0" w:color="C00000"/>
              <w:right w:val="nil"/>
            </w:tcBorders>
            <w:shd w:val="clear" w:color="auto" w:fill="auto"/>
          </w:tcPr>
          <w:p w14:paraId="14503F5D" w14:textId="77777777" w:rsidR="00E37DB9" w:rsidRPr="00D22572" w:rsidRDefault="00E37DB9" w:rsidP="007C5C60">
            <w:pPr>
              <w:pStyle w:val="DHHStabletext"/>
              <w:rPr>
                <w:sz w:val="17"/>
                <w:szCs w:val="17"/>
              </w:rPr>
            </w:pPr>
            <w:r w:rsidRPr="00D22572">
              <w:rPr>
                <w:sz w:val="17"/>
                <w:szCs w:val="17"/>
              </w:rPr>
              <w:t>59.6 (53.1–65.5)</w:t>
            </w:r>
          </w:p>
        </w:tc>
      </w:tr>
      <w:tr w:rsidR="00E37DB9" w:rsidRPr="00E52CC4" w14:paraId="4D051A71" w14:textId="77777777" w:rsidTr="00D22572">
        <w:trPr>
          <w:trHeight w:val="167"/>
        </w:trPr>
        <w:tc>
          <w:tcPr>
            <w:tcW w:w="1545" w:type="dxa"/>
            <w:vMerge w:val="restart"/>
            <w:tcBorders>
              <w:top w:val="single" w:sz="4" w:space="0" w:color="C00000"/>
              <w:left w:val="nil"/>
              <w:right w:val="nil"/>
            </w:tcBorders>
            <w:shd w:val="clear" w:color="auto" w:fill="auto"/>
            <w:vAlign w:val="center"/>
          </w:tcPr>
          <w:p w14:paraId="1CB0D089" w14:textId="77777777" w:rsidR="00E37DB9" w:rsidRPr="00D22572" w:rsidRDefault="00E37DB9" w:rsidP="007C5C60">
            <w:pPr>
              <w:pStyle w:val="DHHStabletext"/>
              <w:rPr>
                <w:rFonts w:cs="Arial"/>
                <w:sz w:val="17"/>
                <w:szCs w:val="17"/>
              </w:rPr>
            </w:pPr>
            <w:r w:rsidRPr="00D22572">
              <w:rPr>
                <w:rFonts w:cs="Arial"/>
                <w:sz w:val="17"/>
                <w:szCs w:val="17"/>
              </w:rPr>
              <w:t>Age</w:t>
            </w:r>
          </w:p>
        </w:tc>
        <w:tc>
          <w:tcPr>
            <w:tcW w:w="1585" w:type="dxa"/>
            <w:tcBorders>
              <w:top w:val="single" w:sz="4" w:space="0" w:color="C00000"/>
              <w:left w:val="nil"/>
              <w:bottom w:val="single" w:sz="4" w:space="0" w:color="C00000"/>
              <w:right w:val="nil"/>
            </w:tcBorders>
            <w:shd w:val="clear" w:color="auto" w:fill="auto"/>
            <w:vAlign w:val="center"/>
          </w:tcPr>
          <w:p w14:paraId="463CEAF1" w14:textId="77777777" w:rsidR="00E37DB9" w:rsidRPr="00D22572" w:rsidRDefault="00E37DB9" w:rsidP="007C5C60">
            <w:pPr>
              <w:pStyle w:val="DHHStabletext"/>
              <w:rPr>
                <w:rFonts w:cs="Arial"/>
                <w:sz w:val="17"/>
                <w:szCs w:val="17"/>
              </w:rPr>
            </w:pPr>
            <w:r w:rsidRPr="00D22572">
              <w:rPr>
                <w:rFonts w:cs="Arial"/>
                <w:sz w:val="17"/>
                <w:szCs w:val="17"/>
              </w:rPr>
              <w:t>0–44</w:t>
            </w:r>
          </w:p>
        </w:tc>
        <w:tc>
          <w:tcPr>
            <w:tcW w:w="1488" w:type="dxa"/>
            <w:tcBorders>
              <w:top w:val="single" w:sz="4" w:space="0" w:color="C00000"/>
              <w:left w:val="nil"/>
              <w:bottom w:val="single" w:sz="4" w:space="0" w:color="C00000"/>
              <w:right w:val="nil"/>
            </w:tcBorders>
            <w:shd w:val="clear" w:color="auto" w:fill="auto"/>
          </w:tcPr>
          <w:p w14:paraId="2A0DEADB" w14:textId="77777777" w:rsidR="00E37DB9" w:rsidRPr="00D22572" w:rsidRDefault="00E37DB9" w:rsidP="007C5C60">
            <w:pPr>
              <w:pStyle w:val="DHHStabletext"/>
              <w:rPr>
                <w:sz w:val="17"/>
                <w:szCs w:val="17"/>
              </w:rPr>
            </w:pPr>
            <w:r w:rsidRPr="00D22572">
              <w:rPr>
                <w:sz w:val="17"/>
                <w:szCs w:val="17"/>
              </w:rPr>
              <w:t>17</w:t>
            </w:r>
          </w:p>
        </w:tc>
        <w:tc>
          <w:tcPr>
            <w:tcW w:w="1682" w:type="dxa"/>
            <w:tcBorders>
              <w:top w:val="single" w:sz="4" w:space="0" w:color="C00000"/>
              <w:left w:val="nil"/>
              <w:bottom w:val="single" w:sz="4" w:space="0" w:color="C00000"/>
              <w:right w:val="nil"/>
            </w:tcBorders>
            <w:shd w:val="clear" w:color="auto" w:fill="auto"/>
          </w:tcPr>
          <w:p w14:paraId="72F79C16" w14:textId="77777777" w:rsidR="00E37DB9" w:rsidRPr="00D22572" w:rsidRDefault="00E37DB9" w:rsidP="007C5C60">
            <w:pPr>
              <w:pStyle w:val="DHHStabletext"/>
              <w:rPr>
                <w:rFonts w:cs="Arial"/>
                <w:sz w:val="17"/>
                <w:szCs w:val="17"/>
              </w:rPr>
            </w:pPr>
            <w:r w:rsidRPr="00D22572">
              <w:rPr>
                <w:rFonts w:cs="Arial"/>
                <w:sz w:val="17"/>
                <w:szCs w:val="17"/>
              </w:rPr>
              <w:t>83.7 (75.1–89.6)</w:t>
            </w:r>
          </w:p>
        </w:tc>
        <w:tc>
          <w:tcPr>
            <w:tcW w:w="1434" w:type="dxa"/>
            <w:tcBorders>
              <w:top w:val="single" w:sz="4" w:space="0" w:color="C00000"/>
              <w:left w:val="nil"/>
              <w:bottom w:val="single" w:sz="4" w:space="0" w:color="C00000"/>
              <w:right w:val="nil"/>
            </w:tcBorders>
            <w:shd w:val="clear" w:color="auto" w:fill="auto"/>
          </w:tcPr>
          <w:p w14:paraId="202BF19A"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13</w:t>
            </w:r>
          </w:p>
        </w:tc>
        <w:tc>
          <w:tcPr>
            <w:tcW w:w="1507" w:type="dxa"/>
            <w:tcBorders>
              <w:top w:val="single" w:sz="4" w:space="0" w:color="C00000"/>
              <w:left w:val="nil"/>
              <w:bottom w:val="single" w:sz="4" w:space="0" w:color="C00000"/>
              <w:right w:val="nil"/>
            </w:tcBorders>
            <w:shd w:val="clear" w:color="auto" w:fill="auto"/>
          </w:tcPr>
          <w:p w14:paraId="50E0734A" w14:textId="77777777" w:rsidR="00E37DB9" w:rsidRPr="00D22572" w:rsidRDefault="00E37DB9" w:rsidP="007C5C60">
            <w:pPr>
              <w:pStyle w:val="DHHStabletext"/>
              <w:rPr>
                <w:sz w:val="17"/>
                <w:szCs w:val="17"/>
              </w:rPr>
            </w:pPr>
            <w:r w:rsidRPr="00D22572">
              <w:rPr>
                <w:sz w:val="17"/>
                <w:szCs w:val="17"/>
              </w:rPr>
              <w:t>88.5 (80.9–93.2)</w:t>
            </w:r>
          </w:p>
        </w:tc>
        <w:tc>
          <w:tcPr>
            <w:tcW w:w="1490" w:type="dxa"/>
            <w:tcBorders>
              <w:top w:val="single" w:sz="4" w:space="0" w:color="C00000"/>
              <w:left w:val="nil"/>
              <w:bottom w:val="single" w:sz="4" w:space="0" w:color="C00000"/>
              <w:right w:val="nil"/>
            </w:tcBorders>
            <w:shd w:val="clear" w:color="auto" w:fill="auto"/>
          </w:tcPr>
          <w:p w14:paraId="4DB3CFA0" w14:textId="77777777" w:rsidR="00E37DB9" w:rsidRPr="00D22572" w:rsidRDefault="00E37DB9" w:rsidP="007C5C60">
            <w:pPr>
              <w:pStyle w:val="DHHStabletext"/>
              <w:rPr>
                <w:sz w:val="17"/>
                <w:szCs w:val="17"/>
              </w:rPr>
            </w:pPr>
            <w:r w:rsidRPr="00D22572">
              <w:rPr>
                <w:sz w:val="17"/>
                <w:szCs w:val="17"/>
              </w:rPr>
              <w:t>8</w:t>
            </w:r>
          </w:p>
        </w:tc>
        <w:tc>
          <w:tcPr>
            <w:tcW w:w="1624" w:type="dxa"/>
            <w:tcBorders>
              <w:top w:val="single" w:sz="4" w:space="0" w:color="C00000"/>
              <w:left w:val="nil"/>
              <w:bottom w:val="single" w:sz="4" w:space="0" w:color="C00000"/>
              <w:right w:val="nil"/>
            </w:tcBorders>
            <w:shd w:val="clear" w:color="auto" w:fill="auto"/>
          </w:tcPr>
          <w:p w14:paraId="0630FCA1"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92.3 (85.2–96.1)</w:t>
            </w:r>
          </w:p>
        </w:tc>
        <w:tc>
          <w:tcPr>
            <w:tcW w:w="1490" w:type="dxa"/>
            <w:tcBorders>
              <w:top w:val="single" w:sz="4" w:space="0" w:color="C00000"/>
              <w:left w:val="nil"/>
              <w:bottom w:val="single" w:sz="4" w:space="0" w:color="C00000"/>
              <w:right w:val="nil"/>
            </w:tcBorders>
            <w:shd w:val="clear" w:color="auto" w:fill="auto"/>
          </w:tcPr>
          <w:p w14:paraId="20585540"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9</w:t>
            </w:r>
          </w:p>
        </w:tc>
        <w:tc>
          <w:tcPr>
            <w:tcW w:w="1507" w:type="dxa"/>
            <w:tcBorders>
              <w:top w:val="single" w:sz="4" w:space="0" w:color="C00000"/>
              <w:left w:val="nil"/>
              <w:bottom w:val="single" w:sz="4" w:space="0" w:color="C00000"/>
              <w:right w:val="nil"/>
            </w:tcBorders>
            <w:shd w:val="clear" w:color="auto" w:fill="auto"/>
          </w:tcPr>
          <w:p w14:paraId="77CB4AE5" w14:textId="77777777" w:rsidR="00E37DB9" w:rsidRPr="00D22572" w:rsidRDefault="00E37DB9" w:rsidP="007C5C60">
            <w:pPr>
              <w:pStyle w:val="DHHStabletext"/>
              <w:rPr>
                <w:rFonts w:cs="Arial"/>
                <w:sz w:val="17"/>
                <w:szCs w:val="17"/>
              </w:rPr>
            </w:pPr>
            <w:r w:rsidRPr="00D22572">
              <w:rPr>
                <w:rFonts w:cs="Arial"/>
                <w:sz w:val="17"/>
                <w:szCs w:val="17"/>
              </w:rPr>
              <w:t>90.6 (82.8–95.1)</w:t>
            </w:r>
          </w:p>
        </w:tc>
      </w:tr>
      <w:tr w:rsidR="00E37DB9" w:rsidRPr="00E52CC4" w14:paraId="170E9DD5" w14:textId="77777777" w:rsidTr="00D22572">
        <w:trPr>
          <w:trHeight w:val="167"/>
        </w:trPr>
        <w:tc>
          <w:tcPr>
            <w:tcW w:w="1545" w:type="dxa"/>
            <w:vMerge/>
            <w:tcBorders>
              <w:left w:val="nil"/>
              <w:right w:val="nil"/>
            </w:tcBorders>
            <w:shd w:val="clear" w:color="auto" w:fill="auto"/>
            <w:vAlign w:val="center"/>
          </w:tcPr>
          <w:p w14:paraId="57D44694" w14:textId="77777777" w:rsidR="00E37DB9" w:rsidRPr="00D22572" w:rsidRDefault="00E37DB9" w:rsidP="007C5C60">
            <w:pPr>
              <w:pStyle w:val="DHHStabletext"/>
              <w:rPr>
                <w:rFonts w:cs="Arial"/>
                <w:sz w:val="17"/>
                <w:szCs w:val="17"/>
              </w:rPr>
            </w:pPr>
          </w:p>
        </w:tc>
        <w:tc>
          <w:tcPr>
            <w:tcW w:w="1585" w:type="dxa"/>
            <w:tcBorders>
              <w:top w:val="single" w:sz="4" w:space="0" w:color="C00000"/>
              <w:left w:val="nil"/>
              <w:bottom w:val="single" w:sz="4" w:space="0" w:color="C00000"/>
              <w:right w:val="nil"/>
            </w:tcBorders>
            <w:shd w:val="clear" w:color="auto" w:fill="auto"/>
            <w:vAlign w:val="center"/>
          </w:tcPr>
          <w:p w14:paraId="05A47A54" w14:textId="77777777" w:rsidR="00E37DB9" w:rsidRPr="00D22572" w:rsidRDefault="00E37DB9" w:rsidP="007C5C60">
            <w:pPr>
              <w:pStyle w:val="DHHStabletext"/>
              <w:rPr>
                <w:rFonts w:cs="Arial"/>
                <w:sz w:val="17"/>
                <w:szCs w:val="17"/>
              </w:rPr>
            </w:pPr>
            <w:r w:rsidRPr="00D22572">
              <w:rPr>
                <w:rFonts w:cs="Arial"/>
                <w:sz w:val="17"/>
                <w:szCs w:val="17"/>
              </w:rPr>
              <w:t>45–54</w:t>
            </w:r>
          </w:p>
        </w:tc>
        <w:tc>
          <w:tcPr>
            <w:tcW w:w="1488" w:type="dxa"/>
            <w:tcBorders>
              <w:top w:val="single" w:sz="4" w:space="0" w:color="C00000"/>
              <w:left w:val="nil"/>
              <w:bottom w:val="single" w:sz="4" w:space="0" w:color="C00000"/>
              <w:right w:val="nil"/>
            </w:tcBorders>
            <w:shd w:val="clear" w:color="auto" w:fill="auto"/>
          </w:tcPr>
          <w:p w14:paraId="11F5A4D6" w14:textId="77777777" w:rsidR="00E37DB9" w:rsidRPr="00D22572" w:rsidRDefault="00E37DB9" w:rsidP="007C5C60">
            <w:pPr>
              <w:pStyle w:val="DHHStabletext"/>
              <w:rPr>
                <w:sz w:val="17"/>
                <w:szCs w:val="17"/>
              </w:rPr>
            </w:pPr>
            <w:r w:rsidRPr="00D22572">
              <w:rPr>
                <w:sz w:val="17"/>
                <w:szCs w:val="17"/>
              </w:rPr>
              <w:t>20</w:t>
            </w:r>
          </w:p>
        </w:tc>
        <w:tc>
          <w:tcPr>
            <w:tcW w:w="1682" w:type="dxa"/>
            <w:tcBorders>
              <w:top w:val="single" w:sz="4" w:space="0" w:color="C00000"/>
              <w:left w:val="nil"/>
              <w:bottom w:val="single" w:sz="4" w:space="0" w:color="C00000"/>
              <w:right w:val="nil"/>
            </w:tcBorders>
            <w:shd w:val="clear" w:color="auto" w:fill="auto"/>
          </w:tcPr>
          <w:p w14:paraId="17C161B0" w14:textId="77777777" w:rsidR="00E37DB9" w:rsidRPr="00D22572" w:rsidRDefault="00E37DB9" w:rsidP="007C5C60">
            <w:pPr>
              <w:pStyle w:val="DHHStabletext"/>
              <w:rPr>
                <w:rFonts w:cs="Arial"/>
                <w:sz w:val="17"/>
                <w:szCs w:val="17"/>
              </w:rPr>
            </w:pPr>
            <w:r w:rsidRPr="00D22572">
              <w:rPr>
                <w:rFonts w:cs="Arial"/>
                <w:sz w:val="17"/>
                <w:szCs w:val="17"/>
              </w:rPr>
              <w:t>70.5 (58.1–79.9)</w:t>
            </w:r>
          </w:p>
        </w:tc>
        <w:tc>
          <w:tcPr>
            <w:tcW w:w="1434" w:type="dxa"/>
            <w:tcBorders>
              <w:top w:val="single" w:sz="4" w:space="0" w:color="C00000"/>
              <w:left w:val="nil"/>
              <w:bottom w:val="single" w:sz="4" w:space="0" w:color="C00000"/>
              <w:right w:val="nil"/>
            </w:tcBorders>
            <w:shd w:val="clear" w:color="auto" w:fill="auto"/>
          </w:tcPr>
          <w:p w14:paraId="70CD5C66"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13</w:t>
            </w:r>
          </w:p>
        </w:tc>
        <w:tc>
          <w:tcPr>
            <w:tcW w:w="1507" w:type="dxa"/>
            <w:tcBorders>
              <w:top w:val="single" w:sz="4" w:space="0" w:color="C00000"/>
              <w:left w:val="nil"/>
              <w:bottom w:val="single" w:sz="4" w:space="0" w:color="C00000"/>
              <w:right w:val="nil"/>
            </w:tcBorders>
            <w:shd w:val="clear" w:color="auto" w:fill="auto"/>
          </w:tcPr>
          <w:p w14:paraId="115EAF7E" w14:textId="77777777" w:rsidR="00E37DB9" w:rsidRPr="00D22572" w:rsidRDefault="00E37DB9" w:rsidP="007C5C60">
            <w:pPr>
              <w:pStyle w:val="DHHStabletext"/>
              <w:rPr>
                <w:sz w:val="17"/>
                <w:szCs w:val="17"/>
              </w:rPr>
            </w:pPr>
            <w:r w:rsidRPr="00D22572">
              <w:rPr>
                <w:sz w:val="17"/>
                <w:szCs w:val="17"/>
              </w:rPr>
              <w:t>75.4 (61.4–84.9)</w:t>
            </w:r>
          </w:p>
        </w:tc>
        <w:tc>
          <w:tcPr>
            <w:tcW w:w="1490" w:type="dxa"/>
            <w:tcBorders>
              <w:top w:val="single" w:sz="4" w:space="0" w:color="C00000"/>
              <w:left w:val="nil"/>
              <w:bottom w:val="single" w:sz="4" w:space="0" w:color="C00000"/>
              <w:right w:val="nil"/>
            </w:tcBorders>
            <w:shd w:val="clear" w:color="auto" w:fill="auto"/>
          </w:tcPr>
          <w:p w14:paraId="787F20C1" w14:textId="77777777" w:rsidR="00E37DB9" w:rsidRPr="00D22572" w:rsidRDefault="00E37DB9" w:rsidP="007C5C60">
            <w:pPr>
              <w:pStyle w:val="DHHStabletext"/>
              <w:rPr>
                <w:sz w:val="17"/>
                <w:szCs w:val="17"/>
              </w:rPr>
            </w:pPr>
            <w:r w:rsidRPr="00D22572">
              <w:rPr>
                <w:sz w:val="17"/>
                <w:szCs w:val="17"/>
              </w:rPr>
              <w:t>16</w:t>
            </w:r>
          </w:p>
        </w:tc>
        <w:tc>
          <w:tcPr>
            <w:tcW w:w="1624" w:type="dxa"/>
            <w:tcBorders>
              <w:top w:val="single" w:sz="4" w:space="0" w:color="C00000"/>
              <w:left w:val="nil"/>
              <w:bottom w:val="single" w:sz="4" w:space="0" w:color="C00000"/>
              <w:right w:val="nil"/>
            </w:tcBorders>
            <w:shd w:val="clear" w:color="auto" w:fill="auto"/>
          </w:tcPr>
          <w:p w14:paraId="40187DDB"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76.4 (64.4–84.9)</w:t>
            </w:r>
          </w:p>
        </w:tc>
        <w:tc>
          <w:tcPr>
            <w:tcW w:w="1490" w:type="dxa"/>
            <w:tcBorders>
              <w:top w:val="single" w:sz="4" w:space="0" w:color="C00000"/>
              <w:left w:val="nil"/>
              <w:bottom w:val="single" w:sz="4" w:space="0" w:color="C00000"/>
              <w:right w:val="nil"/>
            </w:tcBorders>
            <w:shd w:val="clear" w:color="auto" w:fill="auto"/>
          </w:tcPr>
          <w:p w14:paraId="06A10A36"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19</w:t>
            </w:r>
          </w:p>
        </w:tc>
        <w:tc>
          <w:tcPr>
            <w:tcW w:w="1507" w:type="dxa"/>
            <w:tcBorders>
              <w:top w:val="single" w:sz="4" w:space="0" w:color="C00000"/>
              <w:left w:val="nil"/>
              <w:bottom w:val="single" w:sz="4" w:space="0" w:color="C00000"/>
              <w:right w:val="nil"/>
            </w:tcBorders>
            <w:shd w:val="clear" w:color="auto" w:fill="auto"/>
          </w:tcPr>
          <w:p w14:paraId="6B117050" w14:textId="77777777" w:rsidR="00E37DB9" w:rsidRPr="00D22572" w:rsidRDefault="00E37DB9" w:rsidP="007C5C60">
            <w:pPr>
              <w:pStyle w:val="DHHStabletext"/>
              <w:rPr>
                <w:rFonts w:cs="Arial"/>
                <w:sz w:val="17"/>
                <w:szCs w:val="17"/>
              </w:rPr>
            </w:pPr>
            <w:r w:rsidRPr="00D22572">
              <w:rPr>
                <w:rFonts w:cs="Arial"/>
                <w:sz w:val="17"/>
                <w:szCs w:val="17"/>
              </w:rPr>
              <w:t>73.9 (62.2–82.5)</w:t>
            </w:r>
          </w:p>
        </w:tc>
      </w:tr>
      <w:tr w:rsidR="00E37DB9" w:rsidRPr="00E52CC4" w14:paraId="7ED4F3C5" w14:textId="77777777" w:rsidTr="00D22572">
        <w:trPr>
          <w:trHeight w:val="167"/>
        </w:trPr>
        <w:tc>
          <w:tcPr>
            <w:tcW w:w="1545" w:type="dxa"/>
            <w:vMerge/>
            <w:tcBorders>
              <w:left w:val="nil"/>
              <w:right w:val="nil"/>
            </w:tcBorders>
            <w:shd w:val="clear" w:color="auto" w:fill="auto"/>
            <w:vAlign w:val="center"/>
          </w:tcPr>
          <w:p w14:paraId="26C9B618" w14:textId="77777777" w:rsidR="00E37DB9" w:rsidRPr="00D22572" w:rsidRDefault="00E37DB9" w:rsidP="007C5C60">
            <w:pPr>
              <w:pStyle w:val="DHHStabletext"/>
              <w:rPr>
                <w:rFonts w:cs="Arial"/>
                <w:sz w:val="17"/>
                <w:szCs w:val="17"/>
              </w:rPr>
            </w:pPr>
          </w:p>
        </w:tc>
        <w:tc>
          <w:tcPr>
            <w:tcW w:w="1585" w:type="dxa"/>
            <w:tcBorders>
              <w:top w:val="single" w:sz="4" w:space="0" w:color="C00000"/>
              <w:left w:val="nil"/>
              <w:bottom w:val="single" w:sz="4" w:space="0" w:color="C00000"/>
              <w:right w:val="nil"/>
            </w:tcBorders>
            <w:shd w:val="clear" w:color="auto" w:fill="auto"/>
            <w:vAlign w:val="center"/>
          </w:tcPr>
          <w:p w14:paraId="235B75A9" w14:textId="77777777" w:rsidR="00E37DB9" w:rsidRPr="00D22572" w:rsidRDefault="00E37DB9" w:rsidP="007C5C60">
            <w:pPr>
              <w:pStyle w:val="DHHStabletext"/>
              <w:rPr>
                <w:rFonts w:cs="Arial"/>
                <w:sz w:val="17"/>
                <w:szCs w:val="17"/>
              </w:rPr>
            </w:pPr>
            <w:r w:rsidRPr="00D22572">
              <w:rPr>
                <w:rFonts w:cs="Arial"/>
                <w:sz w:val="17"/>
                <w:szCs w:val="17"/>
              </w:rPr>
              <w:t>55–64</w:t>
            </w:r>
          </w:p>
        </w:tc>
        <w:tc>
          <w:tcPr>
            <w:tcW w:w="1488" w:type="dxa"/>
            <w:tcBorders>
              <w:top w:val="single" w:sz="4" w:space="0" w:color="C00000"/>
              <w:left w:val="nil"/>
              <w:bottom w:val="single" w:sz="4" w:space="0" w:color="C00000"/>
              <w:right w:val="nil"/>
            </w:tcBorders>
            <w:shd w:val="clear" w:color="auto" w:fill="auto"/>
          </w:tcPr>
          <w:p w14:paraId="06BD9E0E" w14:textId="77777777" w:rsidR="00E37DB9" w:rsidRPr="00D22572" w:rsidRDefault="00E37DB9" w:rsidP="007C5C60">
            <w:pPr>
              <w:pStyle w:val="DHHStabletext"/>
              <w:rPr>
                <w:sz w:val="17"/>
                <w:szCs w:val="17"/>
              </w:rPr>
            </w:pPr>
            <w:r w:rsidRPr="00D22572">
              <w:rPr>
                <w:sz w:val="17"/>
                <w:szCs w:val="17"/>
              </w:rPr>
              <w:t>42</w:t>
            </w:r>
          </w:p>
        </w:tc>
        <w:tc>
          <w:tcPr>
            <w:tcW w:w="1682" w:type="dxa"/>
            <w:tcBorders>
              <w:top w:val="single" w:sz="4" w:space="0" w:color="C00000"/>
              <w:left w:val="nil"/>
              <w:bottom w:val="single" w:sz="4" w:space="0" w:color="C00000"/>
              <w:right w:val="nil"/>
            </w:tcBorders>
            <w:shd w:val="clear" w:color="auto" w:fill="auto"/>
          </w:tcPr>
          <w:p w14:paraId="33652167" w14:textId="77777777" w:rsidR="00E37DB9" w:rsidRPr="00D22572" w:rsidRDefault="00E37DB9" w:rsidP="007C5C60">
            <w:pPr>
              <w:pStyle w:val="DHHStabletext"/>
              <w:rPr>
                <w:rFonts w:cs="Arial"/>
                <w:sz w:val="17"/>
                <w:szCs w:val="17"/>
              </w:rPr>
            </w:pPr>
            <w:r w:rsidRPr="00D22572">
              <w:rPr>
                <w:rFonts w:cs="Arial"/>
                <w:sz w:val="17"/>
                <w:szCs w:val="17"/>
              </w:rPr>
              <w:t>54.8 (44.2–64.2)</w:t>
            </w:r>
          </w:p>
        </w:tc>
        <w:tc>
          <w:tcPr>
            <w:tcW w:w="1434" w:type="dxa"/>
            <w:tcBorders>
              <w:top w:val="single" w:sz="4" w:space="0" w:color="C00000"/>
              <w:left w:val="nil"/>
              <w:bottom w:val="single" w:sz="4" w:space="0" w:color="C00000"/>
              <w:right w:val="nil"/>
            </w:tcBorders>
            <w:shd w:val="clear" w:color="auto" w:fill="auto"/>
          </w:tcPr>
          <w:p w14:paraId="49BF4D9A"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35</w:t>
            </w:r>
          </w:p>
        </w:tc>
        <w:tc>
          <w:tcPr>
            <w:tcW w:w="1507" w:type="dxa"/>
            <w:tcBorders>
              <w:top w:val="single" w:sz="4" w:space="0" w:color="C00000"/>
              <w:left w:val="nil"/>
              <w:bottom w:val="single" w:sz="4" w:space="0" w:color="C00000"/>
              <w:right w:val="nil"/>
            </w:tcBorders>
            <w:shd w:val="clear" w:color="auto" w:fill="auto"/>
          </w:tcPr>
          <w:p w14:paraId="4B10D6F9" w14:textId="77777777" w:rsidR="00E37DB9" w:rsidRPr="00D22572" w:rsidRDefault="00E37DB9" w:rsidP="007C5C60">
            <w:pPr>
              <w:pStyle w:val="DHHStabletext"/>
              <w:rPr>
                <w:sz w:val="17"/>
                <w:szCs w:val="17"/>
              </w:rPr>
            </w:pPr>
            <w:r w:rsidRPr="00D22572">
              <w:rPr>
                <w:sz w:val="17"/>
                <w:szCs w:val="17"/>
              </w:rPr>
              <w:t>62.9 (52.3–71.8)</w:t>
            </w:r>
          </w:p>
        </w:tc>
        <w:tc>
          <w:tcPr>
            <w:tcW w:w="1490" w:type="dxa"/>
            <w:tcBorders>
              <w:top w:val="single" w:sz="4" w:space="0" w:color="C00000"/>
              <w:left w:val="nil"/>
              <w:bottom w:val="single" w:sz="4" w:space="0" w:color="C00000"/>
              <w:right w:val="nil"/>
            </w:tcBorders>
            <w:shd w:val="clear" w:color="auto" w:fill="auto"/>
          </w:tcPr>
          <w:p w14:paraId="6013F9FA" w14:textId="77777777" w:rsidR="00E37DB9" w:rsidRPr="00D22572" w:rsidRDefault="00E37DB9" w:rsidP="007C5C60">
            <w:pPr>
              <w:pStyle w:val="DHHStabletext"/>
              <w:rPr>
                <w:sz w:val="17"/>
                <w:szCs w:val="17"/>
              </w:rPr>
            </w:pPr>
            <w:r w:rsidRPr="00D22572">
              <w:rPr>
                <w:sz w:val="17"/>
                <w:szCs w:val="17"/>
              </w:rPr>
              <w:t>33</w:t>
            </w:r>
          </w:p>
        </w:tc>
        <w:tc>
          <w:tcPr>
            <w:tcW w:w="1624" w:type="dxa"/>
            <w:tcBorders>
              <w:top w:val="single" w:sz="4" w:space="0" w:color="C00000"/>
              <w:left w:val="nil"/>
              <w:bottom w:val="single" w:sz="4" w:space="0" w:color="C00000"/>
              <w:right w:val="nil"/>
            </w:tcBorders>
            <w:shd w:val="clear" w:color="auto" w:fill="auto"/>
          </w:tcPr>
          <w:p w14:paraId="7969DEC2"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64.4 (53.7–73.3)</w:t>
            </w:r>
          </w:p>
        </w:tc>
        <w:tc>
          <w:tcPr>
            <w:tcW w:w="1490" w:type="dxa"/>
            <w:tcBorders>
              <w:top w:val="single" w:sz="4" w:space="0" w:color="C00000"/>
              <w:left w:val="nil"/>
              <w:bottom w:val="single" w:sz="4" w:space="0" w:color="C00000"/>
              <w:right w:val="nil"/>
            </w:tcBorders>
            <w:shd w:val="clear" w:color="auto" w:fill="auto"/>
          </w:tcPr>
          <w:p w14:paraId="6D93AABD"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30</w:t>
            </w:r>
          </w:p>
        </w:tc>
        <w:tc>
          <w:tcPr>
            <w:tcW w:w="1507" w:type="dxa"/>
            <w:tcBorders>
              <w:top w:val="single" w:sz="4" w:space="0" w:color="C00000"/>
              <w:left w:val="nil"/>
              <w:bottom w:val="single" w:sz="4" w:space="0" w:color="C00000"/>
              <w:right w:val="nil"/>
            </w:tcBorders>
            <w:shd w:val="clear" w:color="auto" w:fill="auto"/>
          </w:tcPr>
          <w:p w14:paraId="550A1503" w14:textId="77777777" w:rsidR="00E37DB9" w:rsidRPr="00D22572" w:rsidRDefault="00E37DB9" w:rsidP="007C5C60">
            <w:pPr>
              <w:pStyle w:val="DHHStabletext"/>
              <w:rPr>
                <w:rFonts w:cs="Arial"/>
                <w:sz w:val="17"/>
                <w:szCs w:val="17"/>
              </w:rPr>
            </w:pPr>
            <w:r w:rsidRPr="00D22572">
              <w:rPr>
                <w:rFonts w:cs="Arial"/>
                <w:sz w:val="17"/>
                <w:szCs w:val="17"/>
              </w:rPr>
              <w:t>67.5 (56.9–76.1)</w:t>
            </w:r>
          </w:p>
        </w:tc>
      </w:tr>
      <w:tr w:rsidR="00E37DB9" w:rsidRPr="00E52CC4" w14:paraId="5D1E07A6" w14:textId="77777777" w:rsidTr="00D22572">
        <w:trPr>
          <w:trHeight w:val="167"/>
        </w:trPr>
        <w:tc>
          <w:tcPr>
            <w:tcW w:w="1545" w:type="dxa"/>
            <w:vMerge/>
            <w:tcBorders>
              <w:left w:val="nil"/>
              <w:right w:val="nil"/>
            </w:tcBorders>
            <w:shd w:val="clear" w:color="auto" w:fill="auto"/>
            <w:vAlign w:val="center"/>
          </w:tcPr>
          <w:p w14:paraId="4A98CB0C" w14:textId="77777777" w:rsidR="00E37DB9" w:rsidRPr="00D22572" w:rsidRDefault="00E37DB9" w:rsidP="007C5C60">
            <w:pPr>
              <w:pStyle w:val="DHHStabletext"/>
              <w:rPr>
                <w:rFonts w:cs="Arial"/>
                <w:sz w:val="17"/>
                <w:szCs w:val="17"/>
              </w:rPr>
            </w:pPr>
          </w:p>
        </w:tc>
        <w:tc>
          <w:tcPr>
            <w:tcW w:w="1585" w:type="dxa"/>
            <w:tcBorders>
              <w:top w:val="single" w:sz="4" w:space="0" w:color="C00000"/>
              <w:left w:val="nil"/>
              <w:bottom w:val="single" w:sz="4" w:space="0" w:color="C00000"/>
              <w:right w:val="nil"/>
            </w:tcBorders>
            <w:shd w:val="clear" w:color="auto" w:fill="auto"/>
            <w:vAlign w:val="center"/>
          </w:tcPr>
          <w:p w14:paraId="62B25636" w14:textId="77777777" w:rsidR="00E37DB9" w:rsidRPr="00D22572" w:rsidRDefault="00E37DB9" w:rsidP="007C5C60">
            <w:pPr>
              <w:pStyle w:val="DHHStabletext"/>
              <w:rPr>
                <w:rFonts w:cs="Arial"/>
                <w:sz w:val="17"/>
                <w:szCs w:val="17"/>
              </w:rPr>
            </w:pPr>
            <w:r w:rsidRPr="00D22572">
              <w:rPr>
                <w:rFonts w:cs="Arial"/>
                <w:sz w:val="17"/>
                <w:szCs w:val="17"/>
              </w:rPr>
              <w:t>65–74</w:t>
            </w:r>
          </w:p>
        </w:tc>
        <w:tc>
          <w:tcPr>
            <w:tcW w:w="1488" w:type="dxa"/>
            <w:tcBorders>
              <w:top w:val="single" w:sz="4" w:space="0" w:color="C00000"/>
              <w:left w:val="nil"/>
              <w:bottom w:val="single" w:sz="4" w:space="0" w:color="C00000"/>
              <w:right w:val="nil"/>
            </w:tcBorders>
            <w:shd w:val="clear" w:color="auto" w:fill="auto"/>
          </w:tcPr>
          <w:p w14:paraId="6EA24110" w14:textId="77777777" w:rsidR="00E37DB9" w:rsidRPr="00D22572" w:rsidRDefault="00E37DB9" w:rsidP="007C5C60">
            <w:pPr>
              <w:pStyle w:val="DHHStabletext"/>
              <w:rPr>
                <w:sz w:val="17"/>
                <w:szCs w:val="17"/>
              </w:rPr>
            </w:pPr>
            <w:r w:rsidRPr="00D22572">
              <w:rPr>
                <w:sz w:val="17"/>
                <w:szCs w:val="17"/>
              </w:rPr>
              <w:t>62</w:t>
            </w:r>
          </w:p>
        </w:tc>
        <w:tc>
          <w:tcPr>
            <w:tcW w:w="1682" w:type="dxa"/>
            <w:tcBorders>
              <w:top w:val="single" w:sz="4" w:space="0" w:color="C00000"/>
              <w:left w:val="nil"/>
              <w:bottom w:val="single" w:sz="4" w:space="0" w:color="C00000"/>
              <w:right w:val="nil"/>
            </w:tcBorders>
            <w:shd w:val="clear" w:color="auto" w:fill="auto"/>
          </w:tcPr>
          <w:p w14:paraId="61A6EEC8" w14:textId="77777777" w:rsidR="00E37DB9" w:rsidRPr="00D22572" w:rsidRDefault="00E37DB9" w:rsidP="007C5C60">
            <w:pPr>
              <w:pStyle w:val="DHHStabletext"/>
              <w:rPr>
                <w:rFonts w:cs="Arial"/>
                <w:sz w:val="17"/>
                <w:szCs w:val="17"/>
              </w:rPr>
            </w:pPr>
            <w:r w:rsidRPr="00D22572">
              <w:rPr>
                <w:rFonts w:cs="Arial"/>
                <w:sz w:val="17"/>
                <w:szCs w:val="17"/>
              </w:rPr>
              <w:t>39.3 (30.3–48.4)</w:t>
            </w:r>
          </w:p>
        </w:tc>
        <w:tc>
          <w:tcPr>
            <w:tcW w:w="1434" w:type="dxa"/>
            <w:tcBorders>
              <w:top w:val="single" w:sz="4" w:space="0" w:color="C00000"/>
              <w:left w:val="nil"/>
              <w:bottom w:val="single" w:sz="4" w:space="0" w:color="C00000"/>
              <w:right w:val="nil"/>
            </w:tcBorders>
            <w:shd w:val="clear" w:color="auto" w:fill="auto"/>
          </w:tcPr>
          <w:p w14:paraId="5C23651E"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77</w:t>
            </w:r>
          </w:p>
        </w:tc>
        <w:tc>
          <w:tcPr>
            <w:tcW w:w="1507" w:type="dxa"/>
            <w:tcBorders>
              <w:top w:val="single" w:sz="4" w:space="0" w:color="C00000"/>
              <w:left w:val="nil"/>
              <w:bottom w:val="single" w:sz="4" w:space="0" w:color="C00000"/>
              <w:right w:val="nil"/>
            </w:tcBorders>
            <w:shd w:val="clear" w:color="auto" w:fill="auto"/>
          </w:tcPr>
          <w:p w14:paraId="54EB1068" w14:textId="77777777" w:rsidR="00E37DB9" w:rsidRPr="00D22572" w:rsidRDefault="00E37DB9" w:rsidP="007C5C60">
            <w:pPr>
              <w:pStyle w:val="DHHStabletext"/>
              <w:rPr>
                <w:sz w:val="17"/>
                <w:szCs w:val="17"/>
              </w:rPr>
            </w:pPr>
            <w:r w:rsidRPr="00D22572">
              <w:rPr>
                <w:sz w:val="17"/>
                <w:szCs w:val="17"/>
              </w:rPr>
              <w:t>36.9 (28.7–45.2)</w:t>
            </w:r>
          </w:p>
        </w:tc>
        <w:tc>
          <w:tcPr>
            <w:tcW w:w="1490" w:type="dxa"/>
            <w:tcBorders>
              <w:top w:val="single" w:sz="4" w:space="0" w:color="C00000"/>
              <w:left w:val="nil"/>
              <w:bottom w:val="single" w:sz="4" w:space="0" w:color="C00000"/>
              <w:right w:val="nil"/>
            </w:tcBorders>
            <w:shd w:val="clear" w:color="auto" w:fill="auto"/>
          </w:tcPr>
          <w:p w14:paraId="58E13DD2" w14:textId="77777777" w:rsidR="00E37DB9" w:rsidRPr="00D22572" w:rsidRDefault="00E37DB9" w:rsidP="007C5C60">
            <w:pPr>
              <w:pStyle w:val="DHHStabletext"/>
              <w:rPr>
                <w:sz w:val="17"/>
                <w:szCs w:val="17"/>
              </w:rPr>
            </w:pPr>
            <w:r w:rsidRPr="00D22572">
              <w:rPr>
                <w:sz w:val="17"/>
                <w:szCs w:val="17"/>
              </w:rPr>
              <w:t>50</w:t>
            </w:r>
          </w:p>
        </w:tc>
        <w:tc>
          <w:tcPr>
            <w:tcW w:w="1624" w:type="dxa"/>
            <w:tcBorders>
              <w:top w:val="single" w:sz="4" w:space="0" w:color="C00000"/>
              <w:left w:val="nil"/>
              <w:bottom w:val="single" w:sz="4" w:space="0" w:color="C00000"/>
              <w:right w:val="nil"/>
            </w:tcBorders>
            <w:shd w:val="clear" w:color="auto" w:fill="auto"/>
          </w:tcPr>
          <w:p w14:paraId="540D8B89"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49.6 (39.4–58.9)</w:t>
            </w:r>
          </w:p>
        </w:tc>
        <w:tc>
          <w:tcPr>
            <w:tcW w:w="1490" w:type="dxa"/>
            <w:tcBorders>
              <w:top w:val="single" w:sz="4" w:space="0" w:color="C00000"/>
              <w:left w:val="nil"/>
              <w:bottom w:val="single" w:sz="4" w:space="0" w:color="C00000"/>
              <w:right w:val="nil"/>
            </w:tcBorders>
            <w:shd w:val="clear" w:color="auto" w:fill="auto"/>
          </w:tcPr>
          <w:p w14:paraId="26AEF657"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54</w:t>
            </w:r>
          </w:p>
        </w:tc>
        <w:tc>
          <w:tcPr>
            <w:tcW w:w="1507" w:type="dxa"/>
            <w:tcBorders>
              <w:top w:val="single" w:sz="4" w:space="0" w:color="C00000"/>
              <w:left w:val="nil"/>
              <w:bottom w:val="single" w:sz="4" w:space="0" w:color="C00000"/>
              <w:right w:val="nil"/>
            </w:tcBorders>
            <w:shd w:val="clear" w:color="auto" w:fill="auto"/>
          </w:tcPr>
          <w:p w14:paraId="212D2CD7" w14:textId="77777777" w:rsidR="00E37DB9" w:rsidRPr="00D22572" w:rsidRDefault="00E37DB9" w:rsidP="007C5C60">
            <w:pPr>
              <w:pStyle w:val="DHHStabletext"/>
              <w:rPr>
                <w:rFonts w:cs="Arial"/>
                <w:sz w:val="17"/>
                <w:szCs w:val="17"/>
              </w:rPr>
            </w:pPr>
            <w:r w:rsidRPr="00D22572">
              <w:rPr>
                <w:rFonts w:cs="Arial"/>
                <w:sz w:val="17"/>
                <w:szCs w:val="17"/>
              </w:rPr>
              <w:t>40.6 (30.7–50.3)</w:t>
            </w:r>
          </w:p>
        </w:tc>
      </w:tr>
      <w:tr w:rsidR="00E37DB9" w:rsidRPr="00E52CC4" w14:paraId="0559847E" w14:textId="77777777" w:rsidTr="00D22572">
        <w:trPr>
          <w:trHeight w:val="167"/>
        </w:trPr>
        <w:tc>
          <w:tcPr>
            <w:tcW w:w="1545" w:type="dxa"/>
            <w:vMerge/>
            <w:tcBorders>
              <w:left w:val="nil"/>
              <w:bottom w:val="single" w:sz="4" w:space="0" w:color="C00000"/>
              <w:right w:val="nil"/>
            </w:tcBorders>
            <w:shd w:val="clear" w:color="auto" w:fill="auto"/>
            <w:vAlign w:val="center"/>
          </w:tcPr>
          <w:p w14:paraId="64185973" w14:textId="77777777" w:rsidR="00E37DB9" w:rsidRPr="00D22572" w:rsidRDefault="00E37DB9" w:rsidP="007C5C60">
            <w:pPr>
              <w:pStyle w:val="DHHStabletext"/>
              <w:rPr>
                <w:rFonts w:cs="Arial"/>
                <w:sz w:val="17"/>
                <w:szCs w:val="17"/>
              </w:rPr>
            </w:pPr>
          </w:p>
        </w:tc>
        <w:tc>
          <w:tcPr>
            <w:tcW w:w="1585" w:type="dxa"/>
            <w:tcBorders>
              <w:top w:val="single" w:sz="4" w:space="0" w:color="C00000"/>
              <w:left w:val="nil"/>
              <w:bottom w:val="single" w:sz="4" w:space="0" w:color="C00000"/>
              <w:right w:val="nil"/>
            </w:tcBorders>
            <w:shd w:val="clear" w:color="auto" w:fill="auto"/>
            <w:vAlign w:val="center"/>
          </w:tcPr>
          <w:p w14:paraId="152C6B12" w14:textId="77777777" w:rsidR="00E37DB9" w:rsidRPr="00D22572" w:rsidRDefault="00E37DB9" w:rsidP="007C5C60">
            <w:pPr>
              <w:pStyle w:val="DHHStabletext"/>
              <w:rPr>
                <w:rFonts w:cs="Arial"/>
                <w:sz w:val="17"/>
                <w:szCs w:val="17"/>
              </w:rPr>
            </w:pPr>
            <w:r w:rsidRPr="00D22572">
              <w:rPr>
                <w:rFonts w:cs="Arial"/>
                <w:sz w:val="17"/>
                <w:szCs w:val="17"/>
              </w:rPr>
              <w:t>75+</w:t>
            </w:r>
          </w:p>
        </w:tc>
        <w:tc>
          <w:tcPr>
            <w:tcW w:w="1488" w:type="dxa"/>
            <w:tcBorders>
              <w:top w:val="single" w:sz="4" w:space="0" w:color="C00000"/>
              <w:left w:val="nil"/>
              <w:bottom w:val="single" w:sz="4" w:space="0" w:color="C00000"/>
              <w:right w:val="nil"/>
            </w:tcBorders>
            <w:shd w:val="clear" w:color="auto" w:fill="auto"/>
          </w:tcPr>
          <w:p w14:paraId="6414404B" w14:textId="77777777" w:rsidR="00E37DB9" w:rsidRPr="00D22572" w:rsidRDefault="00E37DB9" w:rsidP="007C5C60">
            <w:pPr>
              <w:pStyle w:val="DHHStabletext"/>
              <w:rPr>
                <w:sz w:val="17"/>
                <w:szCs w:val="17"/>
              </w:rPr>
            </w:pPr>
            <w:r w:rsidRPr="00D22572">
              <w:rPr>
                <w:sz w:val="17"/>
                <w:szCs w:val="17"/>
              </w:rPr>
              <w:t>86</w:t>
            </w:r>
          </w:p>
        </w:tc>
        <w:tc>
          <w:tcPr>
            <w:tcW w:w="1682" w:type="dxa"/>
            <w:tcBorders>
              <w:top w:val="single" w:sz="4" w:space="0" w:color="C00000"/>
              <w:left w:val="nil"/>
              <w:bottom w:val="single" w:sz="4" w:space="0" w:color="C00000"/>
              <w:right w:val="nil"/>
            </w:tcBorders>
            <w:shd w:val="clear" w:color="auto" w:fill="auto"/>
          </w:tcPr>
          <w:p w14:paraId="77F36445" w14:textId="77777777" w:rsidR="00E37DB9" w:rsidRPr="00D22572" w:rsidRDefault="00E37DB9" w:rsidP="007C5C60">
            <w:pPr>
              <w:pStyle w:val="DHHStabletext"/>
              <w:rPr>
                <w:rFonts w:cs="Arial"/>
                <w:sz w:val="17"/>
                <w:szCs w:val="17"/>
              </w:rPr>
            </w:pPr>
            <w:r w:rsidRPr="00D22572">
              <w:rPr>
                <w:rFonts w:cs="Arial"/>
                <w:sz w:val="17"/>
                <w:szCs w:val="17"/>
              </w:rPr>
              <w:t>13.5 (8.3–19.9)</w:t>
            </w:r>
          </w:p>
        </w:tc>
        <w:tc>
          <w:tcPr>
            <w:tcW w:w="1434" w:type="dxa"/>
            <w:tcBorders>
              <w:top w:val="single" w:sz="4" w:space="0" w:color="C00000"/>
              <w:left w:val="nil"/>
              <w:bottom w:val="single" w:sz="4" w:space="0" w:color="C00000"/>
              <w:right w:val="nil"/>
            </w:tcBorders>
            <w:shd w:val="clear" w:color="auto" w:fill="auto"/>
          </w:tcPr>
          <w:p w14:paraId="4F5AA1E7"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99</w:t>
            </w:r>
          </w:p>
        </w:tc>
        <w:tc>
          <w:tcPr>
            <w:tcW w:w="1507" w:type="dxa"/>
            <w:tcBorders>
              <w:top w:val="single" w:sz="4" w:space="0" w:color="C00000"/>
              <w:left w:val="nil"/>
              <w:bottom w:val="single" w:sz="4" w:space="0" w:color="C00000"/>
              <w:right w:val="nil"/>
            </w:tcBorders>
            <w:shd w:val="clear" w:color="auto" w:fill="auto"/>
          </w:tcPr>
          <w:p w14:paraId="6301F80D" w14:textId="77777777" w:rsidR="00E37DB9" w:rsidRPr="00D22572" w:rsidRDefault="00E37DB9" w:rsidP="007C5C60">
            <w:pPr>
              <w:pStyle w:val="DHHStabletext"/>
              <w:rPr>
                <w:sz w:val="17"/>
                <w:szCs w:val="17"/>
              </w:rPr>
            </w:pPr>
            <w:r w:rsidRPr="00D22572">
              <w:rPr>
                <w:sz w:val="17"/>
                <w:szCs w:val="17"/>
              </w:rPr>
              <w:t>12.7 (8.0–18.6)</w:t>
            </w:r>
          </w:p>
        </w:tc>
        <w:tc>
          <w:tcPr>
            <w:tcW w:w="1490" w:type="dxa"/>
            <w:tcBorders>
              <w:top w:val="single" w:sz="4" w:space="0" w:color="C00000"/>
              <w:left w:val="nil"/>
              <w:bottom w:val="single" w:sz="4" w:space="0" w:color="C00000"/>
              <w:right w:val="nil"/>
            </w:tcBorders>
            <w:shd w:val="clear" w:color="auto" w:fill="auto"/>
          </w:tcPr>
          <w:p w14:paraId="5D960275" w14:textId="77777777" w:rsidR="00E37DB9" w:rsidRPr="00D22572" w:rsidRDefault="00E37DB9" w:rsidP="007C5C60">
            <w:pPr>
              <w:pStyle w:val="DHHStabletext"/>
              <w:rPr>
                <w:sz w:val="17"/>
                <w:szCs w:val="17"/>
              </w:rPr>
            </w:pPr>
            <w:r w:rsidRPr="00D22572">
              <w:rPr>
                <w:sz w:val="17"/>
                <w:szCs w:val="17"/>
              </w:rPr>
              <w:t>82</w:t>
            </w:r>
          </w:p>
        </w:tc>
        <w:tc>
          <w:tcPr>
            <w:tcW w:w="1624" w:type="dxa"/>
            <w:tcBorders>
              <w:top w:val="single" w:sz="4" w:space="0" w:color="C00000"/>
              <w:left w:val="nil"/>
              <w:bottom w:val="single" w:sz="4" w:space="0" w:color="C00000"/>
              <w:right w:val="nil"/>
            </w:tcBorders>
            <w:shd w:val="clear" w:color="auto" w:fill="auto"/>
          </w:tcPr>
          <w:p w14:paraId="5EE92662"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14.8 (9.2–21.7)</w:t>
            </w:r>
          </w:p>
        </w:tc>
        <w:tc>
          <w:tcPr>
            <w:tcW w:w="1490" w:type="dxa"/>
            <w:tcBorders>
              <w:top w:val="single" w:sz="4" w:space="0" w:color="C00000"/>
              <w:left w:val="nil"/>
              <w:bottom w:val="single" w:sz="4" w:space="0" w:color="C00000"/>
              <w:right w:val="nil"/>
            </w:tcBorders>
            <w:shd w:val="clear" w:color="auto" w:fill="auto"/>
          </w:tcPr>
          <w:p w14:paraId="31725C50"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76</w:t>
            </w:r>
          </w:p>
        </w:tc>
        <w:tc>
          <w:tcPr>
            <w:tcW w:w="1507" w:type="dxa"/>
            <w:tcBorders>
              <w:top w:val="single" w:sz="4" w:space="0" w:color="C00000"/>
              <w:left w:val="nil"/>
              <w:bottom w:val="single" w:sz="4" w:space="0" w:color="C00000"/>
              <w:right w:val="nil"/>
            </w:tcBorders>
            <w:shd w:val="clear" w:color="auto" w:fill="auto"/>
          </w:tcPr>
          <w:p w14:paraId="0B4C3352" w14:textId="77777777" w:rsidR="00E37DB9" w:rsidRPr="00D22572" w:rsidRDefault="00E37DB9" w:rsidP="007C5C60">
            <w:pPr>
              <w:pStyle w:val="DHHStabletext"/>
              <w:rPr>
                <w:rFonts w:cs="Arial"/>
                <w:sz w:val="17"/>
                <w:szCs w:val="17"/>
              </w:rPr>
            </w:pPr>
            <w:r w:rsidRPr="00D22572">
              <w:rPr>
                <w:rFonts w:cs="Arial"/>
                <w:sz w:val="17"/>
                <w:szCs w:val="17"/>
              </w:rPr>
              <w:t>11.5 (6.6–18.0)</w:t>
            </w:r>
          </w:p>
        </w:tc>
      </w:tr>
      <w:tr w:rsidR="00E37DB9" w:rsidRPr="00E52CC4" w14:paraId="42E81E0E" w14:textId="77777777" w:rsidTr="00D22572">
        <w:trPr>
          <w:trHeight w:val="167"/>
        </w:trPr>
        <w:tc>
          <w:tcPr>
            <w:tcW w:w="1545" w:type="dxa"/>
            <w:vMerge w:val="restart"/>
            <w:tcBorders>
              <w:top w:val="single" w:sz="4" w:space="0" w:color="C00000"/>
              <w:left w:val="nil"/>
              <w:bottom w:val="single" w:sz="4" w:space="0" w:color="C00000"/>
              <w:right w:val="nil"/>
            </w:tcBorders>
            <w:shd w:val="clear" w:color="auto" w:fill="auto"/>
            <w:vAlign w:val="center"/>
          </w:tcPr>
          <w:p w14:paraId="563C95FC" w14:textId="77777777" w:rsidR="00E37DB9" w:rsidRPr="00D22572" w:rsidRDefault="00E37DB9" w:rsidP="007C5C60">
            <w:pPr>
              <w:pStyle w:val="DHHStabletext"/>
              <w:rPr>
                <w:rFonts w:cs="Arial"/>
                <w:sz w:val="17"/>
                <w:szCs w:val="17"/>
              </w:rPr>
            </w:pPr>
            <w:r w:rsidRPr="00D22572">
              <w:rPr>
                <w:rFonts w:cs="Arial"/>
                <w:sz w:val="17"/>
                <w:szCs w:val="17"/>
              </w:rPr>
              <w:t>Remoteness</w:t>
            </w:r>
          </w:p>
        </w:tc>
        <w:tc>
          <w:tcPr>
            <w:tcW w:w="1585" w:type="dxa"/>
            <w:tcBorders>
              <w:top w:val="single" w:sz="4" w:space="0" w:color="C00000"/>
              <w:left w:val="nil"/>
              <w:bottom w:val="single" w:sz="4" w:space="0" w:color="C00000"/>
              <w:right w:val="nil"/>
            </w:tcBorders>
            <w:shd w:val="clear" w:color="auto" w:fill="auto"/>
            <w:vAlign w:val="center"/>
          </w:tcPr>
          <w:p w14:paraId="6D52D7EF" w14:textId="77777777" w:rsidR="00E37DB9" w:rsidRPr="00D22572" w:rsidRDefault="00E37DB9" w:rsidP="007C5C60">
            <w:pPr>
              <w:pStyle w:val="DHHStabletext"/>
              <w:rPr>
                <w:rFonts w:cs="Arial"/>
                <w:sz w:val="17"/>
                <w:szCs w:val="17"/>
              </w:rPr>
            </w:pPr>
            <w:r w:rsidRPr="00D22572">
              <w:rPr>
                <w:rFonts w:cs="Arial"/>
                <w:sz w:val="17"/>
                <w:szCs w:val="17"/>
              </w:rPr>
              <w:t>Major cities</w:t>
            </w:r>
          </w:p>
        </w:tc>
        <w:tc>
          <w:tcPr>
            <w:tcW w:w="1488" w:type="dxa"/>
            <w:tcBorders>
              <w:top w:val="single" w:sz="4" w:space="0" w:color="C00000"/>
              <w:left w:val="nil"/>
              <w:bottom w:val="single" w:sz="4" w:space="0" w:color="C00000"/>
              <w:right w:val="nil"/>
            </w:tcBorders>
            <w:shd w:val="clear" w:color="auto" w:fill="auto"/>
          </w:tcPr>
          <w:p w14:paraId="1E32E18A" w14:textId="77777777" w:rsidR="00E37DB9" w:rsidRPr="00D22572" w:rsidRDefault="00E37DB9" w:rsidP="007C5C60">
            <w:pPr>
              <w:pStyle w:val="DHHStabletext"/>
              <w:rPr>
                <w:sz w:val="17"/>
                <w:szCs w:val="17"/>
              </w:rPr>
            </w:pPr>
            <w:r w:rsidRPr="00D22572">
              <w:rPr>
                <w:sz w:val="17"/>
                <w:szCs w:val="17"/>
              </w:rPr>
              <w:t>161</w:t>
            </w:r>
          </w:p>
        </w:tc>
        <w:tc>
          <w:tcPr>
            <w:tcW w:w="1682" w:type="dxa"/>
            <w:tcBorders>
              <w:top w:val="single" w:sz="4" w:space="0" w:color="C00000"/>
              <w:left w:val="nil"/>
              <w:bottom w:val="single" w:sz="4" w:space="0" w:color="C00000"/>
              <w:right w:val="nil"/>
            </w:tcBorders>
            <w:shd w:val="clear" w:color="auto" w:fill="auto"/>
          </w:tcPr>
          <w:p w14:paraId="21032C66" w14:textId="77777777" w:rsidR="00E37DB9" w:rsidRPr="00D22572" w:rsidRDefault="00E37DB9" w:rsidP="007C5C60">
            <w:pPr>
              <w:pStyle w:val="DHHStabletext"/>
              <w:rPr>
                <w:rFonts w:cs="Arial"/>
                <w:sz w:val="17"/>
                <w:szCs w:val="17"/>
              </w:rPr>
            </w:pPr>
            <w:r w:rsidRPr="00D22572">
              <w:rPr>
                <w:rFonts w:cs="Arial"/>
                <w:sz w:val="17"/>
                <w:szCs w:val="17"/>
              </w:rPr>
              <w:t>52.4 (46.9–57.6)</w:t>
            </w:r>
          </w:p>
        </w:tc>
        <w:tc>
          <w:tcPr>
            <w:tcW w:w="1434" w:type="dxa"/>
            <w:tcBorders>
              <w:top w:val="single" w:sz="4" w:space="0" w:color="C00000"/>
              <w:left w:val="nil"/>
              <w:bottom w:val="single" w:sz="4" w:space="0" w:color="C00000"/>
              <w:right w:val="nil"/>
            </w:tcBorders>
            <w:shd w:val="clear" w:color="auto" w:fill="auto"/>
          </w:tcPr>
          <w:p w14:paraId="11CB008D"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159</w:t>
            </w:r>
          </w:p>
        </w:tc>
        <w:tc>
          <w:tcPr>
            <w:tcW w:w="1507" w:type="dxa"/>
            <w:tcBorders>
              <w:top w:val="single" w:sz="4" w:space="0" w:color="C00000"/>
              <w:left w:val="nil"/>
              <w:bottom w:val="single" w:sz="4" w:space="0" w:color="C00000"/>
              <w:right w:val="nil"/>
            </w:tcBorders>
            <w:shd w:val="clear" w:color="auto" w:fill="auto"/>
          </w:tcPr>
          <w:p w14:paraId="33E0DD3E" w14:textId="77777777" w:rsidR="00E37DB9" w:rsidRPr="00D22572" w:rsidRDefault="00E37DB9" w:rsidP="007C5C60">
            <w:pPr>
              <w:pStyle w:val="DHHStabletext"/>
              <w:rPr>
                <w:sz w:val="17"/>
                <w:szCs w:val="17"/>
              </w:rPr>
            </w:pPr>
            <w:r w:rsidRPr="00D22572">
              <w:rPr>
                <w:sz w:val="17"/>
                <w:szCs w:val="17"/>
              </w:rPr>
              <w:t>54.9 (49.5–60.0)</w:t>
            </w:r>
          </w:p>
        </w:tc>
        <w:tc>
          <w:tcPr>
            <w:tcW w:w="1490" w:type="dxa"/>
            <w:tcBorders>
              <w:top w:val="single" w:sz="4" w:space="0" w:color="C00000"/>
              <w:left w:val="nil"/>
              <w:bottom w:val="single" w:sz="4" w:space="0" w:color="C00000"/>
              <w:right w:val="nil"/>
            </w:tcBorders>
            <w:shd w:val="clear" w:color="auto" w:fill="auto"/>
          </w:tcPr>
          <w:p w14:paraId="549459F5" w14:textId="77777777" w:rsidR="00E37DB9" w:rsidRPr="00D22572" w:rsidRDefault="00E37DB9" w:rsidP="007C5C60">
            <w:pPr>
              <w:pStyle w:val="DHHStabletext"/>
              <w:rPr>
                <w:sz w:val="17"/>
                <w:szCs w:val="17"/>
              </w:rPr>
            </w:pPr>
            <w:r w:rsidRPr="00D22572">
              <w:rPr>
                <w:sz w:val="17"/>
                <w:szCs w:val="17"/>
              </w:rPr>
              <w:t>120</w:t>
            </w:r>
          </w:p>
        </w:tc>
        <w:tc>
          <w:tcPr>
            <w:tcW w:w="1624" w:type="dxa"/>
            <w:tcBorders>
              <w:top w:val="single" w:sz="4" w:space="0" w:color="C00000"/>
              <w:left w:val="nil"/>
              <w:bottom w:val="single" w:sz="4" w:space="0" w:color="C00000"/>
              <w:right w:val="nil"/>
            </w:tcBorders>
            <w:shd w:val="clear" w:color="auto" w:fill="auto"/>
          </w:tcPr>
          <w:p w14:paraId="5A4BDBF3"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63.3 (57.7–68.4)</w:t>
            </w:r>
          </w:p>
        </w:tc>
        <w:tc>
          <w:tcPr>
            <w:tcW w:w="1490" w:type="dxa"/>
            <w:tcBorders>
              <w:top w:val="single" w:sz="4" w:space="0" w:color="C00000"/>
              <w:left w:val="nil"/>
              <w:bottom w:val="single" w:sz="4" w:space="0" w:color="C00000"/>
              <w:right w:val="nil"/>
            </w:tcBorders>
            <w:shd w:val="clear" w:color="auto" w:fill="auto"/>
          </w:tcPr>
          <w:p w14:paraId="2B41F237"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140</w:t>
            </w:r>
          </w:p>
        </w:tc>
        <w:tc>
          <w:tcPr>
            <w:tcW w:w="1507" w:type="dxa"/>
            <w:tcBorders>
              <w:top w:val="single" w:sz="4" w:space="0" w:color="C00000"/>
              <w:left w:val="nil"/>
              <w:bottom w:val="single" w:sz="4" w:space="0" w:color="C00000"/>
              <w:right w:val="nil"/>
            </w:tcBorders>
            <w:shd w:val="clear" w:color="auto" w:fill="auto"/>
          </w:tcPr>
          <w:p w14:paraId="1BF5E1E7" w14:textId="77777777" w:rsidR="00E37DB9" w:rsidRPr="00D22572" w:rsidRDefault="00E37DB9" w:rsidP="007C5C60">
            <w:pPr>
              <w:pStyle w:val="DHHStabletext"/>
              <w:rPr>
                <w:rFonts w:cs="Arial"/>
                <w:sz w:val="17"/>
                <w:szCs w:val="17"/>
              </w:rPr>
            </w:pPr>
            <w:r w:rsidRPr="00D22572">
              <w:rPr>
                <w:rFonts w:cs="Arial"/>
                <w:sz w:val="17"/>
                <w:szCs w:val="17"/>
              </w:rPr>
              <w:t>56.9 (51.4–62.2)</w:t>
            </w:r>
          </w:p>
        </w:tc>
      </w:tr>
      <w:tr w:rsidR="00E37DB9" w:rsidRPr="00E52CC4" w14:paraId="3F5D672E" w14:textId="77777777" w:rsidTr="00D22572">
        <w:trPr>
          <w:trHeight w:val="167"/>
        </w:trPr>
        <w:tc>
          <w:tcPr>
            <w:tcW w:w="1545" w:type="dxa"/>
            <w:vMerge/>
            <w:tcBorders>
              <w:top w:val="single" w:sz="4" w:space="0" w:color="C00000"/>
              <w:left w:val="nil"/>
              <w:bottom w:val="single" w:sz="4" w:space="0" w:color="C00000"/>
              <w:right w:val="nil"/>
            </w:tcBorders>
            <w:shd w:val="clear" w:color="auto" w:fill="auto"/>
          </w:tcPr>
          <w:p w14:paraId="5DD5CF55" w14:textId="77777777" w:rsidR="00E37DB9" w:rsidRPr="00D22572" w:rsidRDefault="00E37DB9" w:rsidP="007C5C60">
            <w:pPr>
              <w:pStyle w:val="DHHStabletext"/>
              <w:rPr>
                <w:sz w:val="17"/>
                <w:szCs w:val="17"/>
              </w:rPr>
            </w:pPr>
          </w:p>
        </w:tc>
        <w:tc>
          <w:tcPr>
            <w:tcW w:w="1585" w:type="dxa"/>
            <w:tcBorders>
              <w:top w:val="single" w:sz="4" w:space="0" w:color="C00000"/>
              <w:left w:val="nil"/>
              <w:bottom w:val="single" w:sz="4" w:space="0" w:color="C00000"/>
              <w:right w:val="nil"/>
            </w:tcBorders>
            <w:shd w:val="clear" w:color="auto" w:fill="auto"/>
            <w:vAlign w:val="center"/>
          </w:tcPr>
          <w:p w14:paraId="6E7FDE52" w14:textId="77777777" w:rsidR="00E37DB9" w:rsidRPr="00D22572" w:rsidRDefault="00E37DB9" w:rsidP="007C5C60">
            <w:pPr>
              <w:pStyle w:val="DHHStabletext"/>
              <w:rPr>
                <w:rFonts w:cs="Arial"/>
                <w:sz w:val="17"/>
                <w:szCs w:val="17"/>
              </w:rPr>
            </w:pPr>
            <w:r w:rsidRPr="00D22572">
              <w:rPr>
                <w:rFonts w:cs="Arial"/>
                <w:sz w:val="17"/>
                <w:szCs w:val="17"/>
              </w:rPr>
              <w:t>Inner regional</w:t>
            </w:r>
          </w:p>
        </w:tc>
        <w:tc>
          <w:tcPr>
            <w:tcW w:w="1488" w:type="dxa"/>
            <w:tcBorders>
              <w:top w:val="single" w:sz="4" w:space="0" w:color="C00000"/>
              <w:left w:val="nil"/>
              <w:bottom w:val="single" w:sz="4" w:space="0" w:color="C00000"/>
              <w:right w:val="nil"/>
            </w:tcBorders>
            <w:shd w:val="clear" w:color="auto" w:fill="auto"/>
          </w:tcPr>
          <w:p w14:paraId="3A80E5F4" w14:textId="77777777" w:rsidR="00E37DB9" w:rsidRPr="00D22572" w:rsidRDefault="00E37DB9" w:rsidP="007C5C60">
            <w:pPr>
              <w:pStyle w:val="DHHStabletext"/>
              <w:rPr>
                <w:sz w:val="17"/>
                <w:szCs w:val="17"/>
              </w:rPr>
            </w:pPr>
            <w:r w:rsidRPr="00D22572">
              <w:rPr>
                <w:sz w:val="17"/>
                <w:szCs w:val="17"/>
              </w:rPr>
              <w:t>49</w:t>
            </w:r>
          </w:p>
        </w:tc>
        <w:tc>
          <w:tcPr>
            <w:tcW w:w="1682" w:type="dxa"/>
            <w:tcBorders>
              <w:top w:val="single" w:sz="4" w:space="0" w:color="C00000"/>
              <w:left w:val="nil"/>
              <w:bottom w:val="single" w:sz="4" w:space="0" w:color="C00000"/>
              <w:right w:val="nil"/>
            </w:tcBorders>
            <w:shd w:val="clear" w:color="auto" w:fill="auto"/>
          </w:tcPr>
          <w:p w14:paraId="7E028659" w14:textId="77777777" w:rsidR="00E37DB9" w:rsidRPr="00D22572" w:rsidRDefault="00E37DB9" w:rsidP="007C5C60">
            <w:pPr>
              <w:pStyle w:val="DHHStabletext"/>
              <w:rPr>
                <w:rFonts w:cs="Arial"/>
                <w:sz w:val="17"/>
                <w:szCs w:val="17"/>
              </w:rPr>
            </w:pPr>
            <w:r w:rsidRPr="00D22572">
              <w:rPr>
                <w:rFonts w:cs="Arial"/>
                <w:sz w:val="17"/>
                <w:szCs w:val="17"/>
              </w:rPr>
              <w:t>46.9 (36.6–56.7)</w:t>
            </w:r>
          </w:p>
        </w:tc>
        <w:tc>
          <w:tcPr>
            <w:tcW w:w="1434" w:type="dxa"/>
            <w:tcBorders>
              <w:top w:val="single" w:sz="4" w:space="0" w:color="C00000"/>
              <w:left w:val="nil"/>
              <w:bottom w:val="single" w:sz="4" w:space="0" w:color="C00000"/>
              <w:right w:val="nil"/>
            </w:tcBorders>
            <w:shd w:val="clear" w:color="auto" w:fill="auto"/>
          </w:tcPr>
          <w:p w14:paraId="41E8F3D3"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61</w:t>
            </w:r>
          </w:p>
        </w:tc>
        <w:tc>
          <w:tcPr>
            <w:tcW w:w="1507" w:type="dxa"/>
            <w:tcBorders>
              <w:top w:val="single" w:sz="4" w:space="0" w:color="C00000"/>
              <w:left w:val="nil"/>
              <w:bottom w:val="single" w:sz="4" w:space="0" w:color="C00000"/>
              <w:right w:val="nil"/>
            </w:tcBorders>
            <w:shd w:val="clear" w:color="auto" w:fill="auto"/>
          </w:tcPr>
          <w:p w14:paraId="20DECA49" w14:textId="77777777" w:rsidR="00E37DB9" w:rsidRPr="00D22572" w:rsidRDefault="00E37DB9" w:rsidP="007C5C60">
            <w:pPr>
              <w:pStyle w:val="DHHStabletext"/>
              <w:rPr>
                <w:sz w:val="17"/>
                <w:szCs w:val="17"/>
              </w:rPr>
            </w:pPr>
            <w:r w:rsidRPr="00D22572">
              <w:rPr>
                <w:sz w:val="17"/>
                <w:szCs w:val="17"/>
              </w:rPr>
              <w:t>44.9 (35.6–53.9)</w:t>
            </w:r>
          </w:p>
        </w:tc>
        <w:tc>
          <w:tcPr>
            <w:tcW w:w="1490" w:type="dxa"/>
            <w:tcBorders>
              <w:top w:val="single" w:sz="4" w:space="0" w:color="C00000"/>
              <w:left w:val="nil"/>
              <w:bottom w:val="single" w:sz="4" w:space="0" w:color="C00000"/>
              <w:right w:val="nil"/>
            </w:tcBorders>
            <w:shd w:val="clear" w:color="auto" w:fill="auto"/>
          </w:tcPr>
          <w:p w14:paraId="1E0303D3" w14:textId="77777777" w:rsidR="00E37DB9" w:rsidRPr="00D22572" w:rsidRDefault="00E37DB9" w:rsidP="007C5C60">
            <w:pPr>
              <w:pStyle w:val="DHHStabletext"/>
              <w:rPr>
                <w:sz w:val="17"/>
                <w:szCs w:val="17"/>
              </w:rPr>
            </w:pPr>
            <w:r w:rsidRPr="00D22572">
              <w:rPr>
                <w:sz w:val="17"/>
                <w:szCs w:val="17"/>
              </w:rPr>
              <w:t>54</w:t>
            </w:r>
          </w:p>
        </w:tc>
        <w:tc>
          <w:tcPr>
            <w:tcW w:w="1624" w:type="dxa"/>
            <w:tcBorders>
              <w:top w:val="single" w:sz="4" w:space="0" w:color="C00000"/>
              <w:left w:val="nil"/>
              <w:bottom w:val="single" w:sz="4" w:space="0" w:color="C00000"/>
              <w:right w:val="nil"/>
            </w:tcBorders>
            <w:shd w:val="clear" w:color="auto" w:fill="auto"/>
          </w:tcPr>
          <w:p w14:paraId="74B67D0E"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47.6 (37.7–56.8)</w:t>
            </w:r>
          </w:p>
        </w:tc>
        <w:tc>
          <w:tcPr>
            <w:tcW w:w="1490" w:type="dxa"/>
            <w:tcBorders>
              <w:top w:val="single" w:sz="4" w:space="0" w:color="C00000"/>
              <w:left w:val="nil"/>
              <w:bottom w:val="single" w:sz="4" w:space="0" w:color="C00000"/>
              <w:right w:val="nil"/>
            </w:tcBorders>
            <w:shd w:val="clear" w:color="auto" w:fill="auto"/>
          </w:tcPr>
          <w:p w14:paraId="17E88643"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42</w:t>
            </w:r>
          </w:p>
        </w:tc>
        <w:tc>
          <w:tcPr>
            <w:tcW w:w="1507" w:type="dxa"/>
            <w:tcBorders>
              <w:top w:val="single" w:sz="4" w:space="0" w:color="C00000"/>
              <w:left w:val="nil"/>
              <w:bottom w:val="single" w:sz="4" w:space="0" w:color="C00000"/>
              <w:right w:val="nil"/>
            </w:tcBorders>
            <w:shd w:val="clear" w:color="auto" w:fill="auto"/>
          </w:tcPr>
          <w:p w14:paraId="4E737BB3" w14:textId="77777777" w:rsidR="00E37DB9" w:rsidRPr="00D22572" w:rsidRDefault="00E37DB9" w:rsidP="007C5C60">
            <w:pPr>
              <w:pStyle w:val="DHHStabletext"/>
              <w:rPr>
                <w:sz w:val="17"/>
                <w:szCs w:val="17"/>
              </w:rPr>
            </w:pPr>
            <w:r w:rsidRPr="00D22572">
              <w:rPr>
                <w:sz w:val="17"/>
                <w:szCs w:val="17"/>
              </w:rPr>
              <w:t>53.6 (42.8–63.4)</w:t>
            </w:r>
          </w:p>
        </w:tc>
      </w:tr>
      <w:tr w:rsidR="00E37DB9" w:rsidRPr="00E52CC4" w14:paraId="1194D26E" w14:textId="77777777" w:rsidTr="00D22572">
        <w:trPr>
          <w:trHeight w:val="167"/>
        </w:trPr>
        <w:tc>
          <w:tcPr>
            <w:tcW w:w="1545" w:type="dxa"/>
            <w:vMerge/>
            <w:tcBorders>
              <w:top w:val="single" w:sz="4" w:space="0" w:color="C00000"/>
              <w:left w:val="nil"/>
              <w:bottom w:val="single" w:sz="4" w:space="0" w:color="C00000"/>
              <w:right w:val="nil"/>
            </w:tcBorders>
            <w:shd w:val="clear" w:color="auto" w:fill="auto"/>
          </w:tcPr>
          <w:p w14:paraId="7D4C31CA" w14:textId="77777777" w:rsidR="00E37DB9" w:rsidRPr="00D22572" w:rsidRDefault="00E37DB9" w:rsidP="007C5C60">
            <w:pPr>
              <w:pStyle w:val="DHHStabletext"/>
              <w:rPr>
                <w:sz w:val="17"/>
                <w:szCs w:val="17"/>
              </w:rPr>
            </w:pPr>
          </w:p>
        </w:tc>
        <w:tc>
          <w:tcPr>
            <w:tcW w:w="1585" w:type="dxa"/>
            <w:tcBorders>
              <w:top w:val="single" w:sz="4" w:space="0" w:color="C00000"/>
              <w:left w:val="nil"/>
              <w:bottom w:val="single" w:sz="4" w:space="0" w:color="C00000"/>
              <w:right w:val="nil"/>
            </w:tcBorders>
            <w:shd w:val="clear" w:color="auto" w:fill="auto"/>
            <w:vAlign w:val="center"/>
          </w:tcPr>
          <w:p w14:paraId="14C2C58F" w14:textId="0AAC131F" w:rsidR="00E37DB9" w:rsidRPr="00D22572" w:rsidRDefault="00E37DB9" w:rsidP="00DD1619">
            <w:pPr>
              <w:pStyle w:val="DHHStabletext"/>
              <w:rPr>
                <w:rFonts w:cs="Arial"/>
                <w:sz w:val="17"/>
                <w:szCs w:val="17"/>
              </w:rPr>
            </w:pPr>
            <w:r w:rsidRPr="00D22572">
              <w:rPr>
                <w:rFonts w:cs="Arial"/>
                <w:sz w:val="17"/>
                <w:szCs w:val="17"/>
              </w:rPr>
              <w:t>Outer regional/</w:t>
            </w:r>
            <w:r w:rsidR="00DD1619">
              <w:br/>
            </w:r>
            <w:r w:rsidRPr="00D22572">
              <w:rPr>
                <w:rFonts w:cs="Arial"/>
                <w:sz w:val="17"/>
                <w:szCs w:val="17"/>
              </w:rPr>
              <w:t>remote</w:t>
            </w:r>
          </w:p>
        </w:tc>
        <w:tc>
          <w:tcPr>
            <w:tcW w:w="1488" w:type="dxa"/>
            <w:tcBorders>
              <w:top w:val="single" w:sz="4" w:space="0" w:color="C00000"/>
              <w:left w:val="nil"/>
              <w:bottom w:val="single" w:sz="4" w:space="0" w:color="C00000"/>
              <w:right w:val="nil"/>
            </w:tcBorders>
            <w:shd w:val="clear" w:color="auto" w:fill="auto"/>
            <w:vAlign w:val="center"/>
          </w:tcPr>
          <w:p w14:paraId="0F21A9BD" w14:textId="77777777" w:rsidR="00E37DB9" w:rsidRPr="00D22572" w:rsidRDefault="00E37DB9" w:rsidP="007C5C60">
            <w:pPr>
              <w:pStyle w:val="DHHStabletext"/>
              <w:rPr>
                <w:sz w:val="17"/>
                <w:szCs w:val="17"/>
              </w:rPr>
            </w:pPr>
            <w:r w:rsidRPr="00D22572">
              <w:rPr>
                <w:sz w:val="17"/>
                <w:szCs w:val="17"/>
              </w:rPr>
              <w:t>17</w:t>
            </w:r>
          </w:p>
        </w:tc>
        <w:tc>
          <w:tcPr>
            <w:tcW w:w="1682" w:type="dxa"/>
            <w:tcBorders>
              <w:top w:val="single" w:sz="4" w:space="0" w:color="C00000"/>
              <w:left w:val="nil"/>
              <w:bottom w:val="single" w:sz="4" w:space="0" w:color="C00000"/>
              <w:right w:val="nil"/>
            </w:tcBorders>
            <w:shd w:val="clear" w:color="auto" w:fill="auto"/>
            <w:vAlign w:val="center"/>
          </w:tcPr>
          <w:p w14:paraId="19796046" w14:textId="77777777" w:rsidR="00E37DB9" w:rsidRPr="00D22572" w:rsidRDefault="00E37DB9" w:rsidP="007C5C60">
            <w:pPr>
              <w:pStyle w:val="DHHStabletext"/>
              <w:rPr>
                <w:rFonts w:cs="Arial"/>
                <w:sz w:val="17"/>
                <w:szCs w:val="17"/>
              </w:rPr>
            </w:pPr>
            <w:r w:rsidRPr="00D22572">
              <w:rPr>
                <w:rFonts w:cs="Arial"/>
                <w:sz w:val="17"/>
                <w:szCs w:val="17"/>
              </w:rPr>
              <w:t>42.8 (25.5–59.4)</w:t>
            </w:r>
          </w:p>
        </w:tc>
        <w:tc>
          <w:tcPr>
            <w:tcW w:w="1434" w:type="dxa"/>
            <w:tcBorders>
              <w:top w:val="single" w:sz="4" w:space="0" w:color="C00000"/>
              <w:left w:val="nil"/>
              <w:bottom w:val="single" w:sz="4" w:space="0" w:color="C00000"/>
              <w:right w:val="nil"/>
            </w:tcBorders>
            <w:shd w:val="clear" w:color="auto" w:fill="auto"/>
            <w:vAlign w:val="center"/>
          </w:tcPr>
          <w:p w14:paraId="606F2223"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17</w:t>
            </w:r>
          </w:p>
        </w:tc>
        <w:tc>
          <w:tcPr>
            <w:tcW w:w="1507" w:type="dxa"/>
            <w:tcBorders>
              <w:top w:val="single" w:sz="4" w:space="0" w:color="C00000"/>
              <w:left w:val="nil"/>
              <w:bottom w:val="single" w:sz="4" w:space="0" w:color="C00000"/>
              <w:right w:val="nil"/>
            </w:tcBorders>
            <w:shd w:val="clear" w:color="auto" w:fill="auto"/>
            <w:vAlign w:val="center"/>
          </w:tcPr>
          <w:p w14:paraId="227D8836" w14:textId="77777777" w:rsidR="00E37DB9" w:rsidRPr="00D22572" w:rsidRDefault="00E37DB9" w:rsidP="007C5C60">
            <w:pPr>
              <w:pStyle w:val="DHHStabletext"/>
              <w:rPr>
                <w:sz w:val="17"/>
                <w:szCs w:val="17"/>
              </w:rPr>
            </w:pPr>
            <w:r w:rsidRPr="00D22572">
              <w:rPr>
                <w:sz w:val="17"/>
                <w:szCs w:val="17"/>
              </w:rPr>
              <w:t>34.1 (17.5–51.7)</w:t>
            </w:r>
          </w:p>
        </w:tc>
        <w:tc>
          <w:tcPr>
            <w:tcW w:w="1490" w:type="dxa"/>
            <w:tcBorders>
              <w:top w:val="single" w:sz="4" w:space="0" w:color="C00000"/>
              <w:left w:val="nil"/>
              <w:bottom w:val="single" w:sz="4" w:space="0" w:color="C00000"/>
              <w:right w:val="nil"/>
            </w:tcBorders>
            <w:shd w:val="clear" w:color="auto" w:fill="auto"/>
            <w:vAlign w:val="center"/>
          </w:tcPr>
          <w:p w14:paraId="44DF3DE2" w14:textId="77777777" w:rsidR="00E37DB9" w:rsidRPr="00D22572" w:rsidRDefault="00E37DB9" w:rsidP="007C5C60">
            <w:pPr>
              <w:pStyle w:val="DHHStabletext"/>
              <w:rPr>
                <w:rFonts w:cs="Arial"/>
                <w:sz w:val="17"/>
                <w:szCs w:val="17"/>
              </w:rPr>
            </w:pPr>
            <w:r w:rsidRPr="00D22572">
              <w:rPr>
                <w:rFonts w:cs="Arial"/>
                <w:sz w:val="17"/>
                <w:szCs w:val="17"/>
              </w:rPr>
              <w:t>15</w:t>
            </w:r>
          </w:p>
        </w:tc>
        <w:tc>
          <w:tcPr>
            <w:tcW w:w="1624" w:type="dxa"/>
            <w:tcBorders>
              <w:top w:val="single" w:sz="4" w:space="0" w:color="C00000"/>
              <w:left w:val="nil"/>
              <w:bottom w:val="single" w:sz="4" w:space="0" w:color="C00000"/>
              <w:right w:val="nil"/>
            </w:tcBorders>
            <w:shd w:val="clear" w:color="auto" w:fill="auto"/>
            <w:vAlign w:val="center"/>
          </w:tcPr>
          <w:p w14:paraId="4355DEC5"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45.9 (27.3–62.9)</w:t>
            </w:r>
          </w:p>
        </w:tc>
        <w:tc>
          <w:tcPr>
            <w:tcW w:w="1490" w:type="dxa"/>
            <w:tcBorders>
              <w:top w:val="single" w:sz="4" w:space="0" w:color="C00000"/>
              <w:left w:val="nil"/>
              <w:bottom w:val="single" w:sz="4" w:space="0" w:color="C00000"/>
              <w:right w:val="nil"/>
            </w:tcBorders>
            <w:shd w:val="clear" w:color="auto" w:fill="auto"/>
            <w:vAlign w:val="center"/>
          </w:tcPr>
          <w:p w14:paraId="504FF2F9"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6</w:t>
            </w:r>
          </w:p>
        </w:tc>
        <w:tc>
          <w:tcPr>
            <w:tcW w:w="1507" w:type="dxa"/>
            <w:tcBorders>
              <w:top w:val="single" w:sz="4" w:space="0" w:color="C00000"/>
              <w:left w:val="nil"/>
              <w:bottom w:val="single" w:sz="4" w:space="0" w:color="C00000"/>
              <w:right w:val="nil"/>
            </w:tcBorders>
            <w:shd w:val="clear" w:color="auto" w:fill="auto"/>
            <w:vAlign w:val="center"/>
          </w:tcPr>
          <w:p w14:paraId="26291845" w14:textId="77777777" w:rsidR="00E37DB9" w:rsidRPr="00D22572" w:rsidRDefault="00E37DB9" w:rsidP="007C5C60">
            <w:pPr>
              <w:pStyle w:val="DHHStabletext"/>
              <w:rPr>
                <w:sz w:val="17"/>
                <w:szCs w:val="17"/>
              </w:rPr>
            </w:pPr>
            <w:r w:rsidRPr="00D22572">
              <w:rPr>
                <w:sz w:val="17"/>
                <w:szCs w:val="17"/>
              </w:rPr>
              <w:t>58.9 (30.4–79.2)</w:t>
            </w:r>
          </w:p>
        </w:tc>
      </w:tr>
      <w:tr w:rsidR="00E37DB9" w:rsidRPr="004325E1" w14:paraId="19DFECC4" w14:textId="77777777" w:rsidTr="00D22572">
        <w:trPr>
          <w:trHeight w:val="167"/>
        </w:trPr>
        <w:tc>
          <w:tcPr>
            <w:tcW w:w="1545" w:type="dxa"/>
            <w:vMerge w:val="restart"/>
            <w:tcBorders>
              <w:top w:val="single" w:sz="4" w:space="0" w:color="C00000"/>
              <w:left w:val="nil"/>
              <w:bottom w:val="single" w:sz="4" w:space="0" w:color="C00000"/>
              <w:right w:val="nil"/>
            </w:tcBorders>
            <w:shd w:val="clear" w:color="auto" w:fill="auto"/>
          </w:tcPr>
          <w:p w14:paraId="155984C1" w14:textId="77777777" w:rsidR="00E37DB9" w:rsidRPr="00D22572" w:rsidRDefault="00E37DB9" w:rsidP="007C5C60">
            <w:pPr>
              <w:pStyle w:val="DHHStabletext"/>
              <w:rPr>
                <w:sz w:val="17"/>
                <w:szCs w:val="17"/>
              </w:rPr>
            </w:pPr>
            <w:r w:rsidRPr="00D22572">
              <w:rPr>
                <w:sz w:val="17"/>
                <w:szCs w:val="17"/>
              </w:rPr>
              <w:t>Integrated Cancer Service</w:t>
            </w:r>
          </w:p>
        </w:tc>
        <w:tc>
          <w:tcPr>
            <w:tcW w:w="1585" w:type="dxa"/>
            <w:tcBorders>
              <w:top w:val="single" w:sz="4" w:space="0" w:color="C00000"/>
              <w:left w:val="nil"/>
              <w:bottom w:val="single" w:sz="4" w:space="0" w:color="C00000"/>
              <w:right w:val="nil"/>
            </w:tcBorders>
            <w:shd w:val="clear" w:color="auto" w:fill="auto"/>
            <w:vAlign w:val="center"/>
          </w:tcPr>
          <w:p w14:paraId="26469BD5" w14:textId="77777777" w:rsidR="00E37DB9" w:rsidRPr="00D22572" w:rsidRDefault="00E37DB9" w:rsidP="007C5C60">
            <w:pPr>
              <w:pStyle w:val="DHHStabletext"/>
              <w:rPr>
                <w:rFonts w:cs="Arial"/>
                <w:sz w:val="17"/>
                <w:szCs w:val="17"/>
              </w:rPr>
            </w:pPr>
            <w:r w:rsidRPr="00D22572">
              <w:rPr>
                <w:rFonts w:cs="Arial"/>
                <w:sz w:val="17"/>
                <w:szCs w:val="17"/>
              </w:rPr>
              <w:t>NEMICS</w:t>
            </w:r>
          </w:p>
        </w:tc>
        <w:tc>
          <w:tcPr>
            <w:tcW w:w="1488" w:type="dxa"/>
            <w:tcBorders>
              <w:top w:val="single" w:sz="4" w:space="0" w:color="C00000"/>
              <w:left w:val="nil"/>
              <w:bottom w:val="single" w:sz="4" w:space="0" w:color="C00000"/>
              <w:right w:val="nil"/>
            </w:tcBorders>
            <w:shd w:val="clear" w:color="auto" w:fill="auto"/>
          </w:tcPr>
          <w:p w14:paraId="7DD50B4C" w14:textId="77777777" w:rsidR="00E37DB9" w:rsidRPr="00D22572" w:rsidRDefault="00E37DB9" w:rsidP="007C5C60">
            <w:pPr>
              <w:pStyle w:val="DHHStabletext"/>
              <w:rPr>
                <w:sz w:val="17"/>
                <w:szCs w:val="17"/>
              </w:rPr>
            </w:pPr>
            <w:r w:rsidRPr="00D22572">
              <w:rPr>
                <w:sz w:val="17"/>
                <w:szCs w:val="17"/>
              </w:rPr>
              <w:t>56</w:t>
            </w:r>
          </w:p>
        </w:tc>
        <w:tc>
          <w:tcPr>
            <w:tcW w:w="1682" w:type="dxa"/>
            <w:tcBorders>
              <w:top w:val="single" w:sz="4" w:space="0" w:color="C00000"/>
              <w:left w:val="nil"/>
              <w:bottom w:val="single" w:sz="4" w:space="0" w:color="C00000"/>
              <w:right w:val="nil"/>
            </w:tcBorders>
            <w:shd w:val="clear" w:color="auto" w:fill="auto"/>
          </w:tcPr>
          <w:p w14:paraId="711F6967" w14:textId="77777777" w:rsidR="00E37DB9" w:rsidRPr="00D22572" w:rsidRDefault="00E37DB9" w:rsidP="007C5C60">
            <w:pPr>
              <w:pStyle w:val="DHHStabletext"/>
              <w:rPr>
                <w:rFonts w:cs="Arial"/>
                <w:sz w:val="17"/>
                <w:szCs w:val="17"/>
              </w:rPr>
            </w:pPr>
            <w:r w:rsidRPr="00D22572">
              <w:rPr>
                <w:rFonts w:cs="Arial"/>
                <w:sz w:val="17"/>
                <w:szCs w:val="17"/>
              </w:rPr>
              <w:t>50.9 (41.5–59.7)</w:t>
            </w:r>
          </w:p>
        </w:tc>
        <w:tc>
          <w:tcPr>
            <w:tcW w:w="1434" w:type="dxa"/>
            <w:tcBorders>
              <w:top w:val="single" w:sz="4" w:space="0" w:color="C00000"/>
              <w:left w:val="nil"/>
              <w:bottom w:val="single" w:sz="4" w:space="0" w:color="C00000"/>
              <w:right w:val="nil"/>
            </w:tcBorders>
            <w:shd w:val="clear" w:color="auto" w:fill="auto"/>
          </w:tcPr>
          <w:p w14:paraId="5D1B8BED" w14:textId="77777777" w:rsidR="00E37DB9" w:rsidRPr="00D22572" w:rsidRDefault="00E37DB9" w:rsidP="007C5C60">
            <w:pPr>
              <w:pStyle w:val="DHHStabletext"/>
              <w:rPr>
                <w:rFonts w:cs="Arial"/>
                <w:sz w:val="17"/>
                <w:szCs w:val="17"/>
              </w:rPr>
            </w:pPr>
            <w:r w:rsidRPr="00D22572">
              <w:rPr>
                <w:rFonts w:cs="Arial"/>
                <w:sz w:val="17"/>
                <w:szCs w:val="17"/>
              </w:rPr>
              <w:t>59</w:t>
            </w:r>
          </w:p>
        </w:tc>
        <w:tc>
          <w:tcPr>
            <w:tcW w:w="1507" w:type="dxa"/>
            <w:tcBorders>
              <w:top w:val="single" w:sz="4" w:space="0" w:color="C00000"/>
              <w:left w:val="nil"/>
              <w:bottom w:val="single" w:sz="4" w:space="0" w:color="C00000"/>
              <w:right w:val="nil"/>
            </w:tcBorders>
            <w:shd w:val="clear" w:color="auto" w:fill="auto"/>
          </w:tcPr>
          <w:p w14:paraId="04D3F884" w14:textId="77777777" w:rsidR="00E37DB9" w:rsidRPr="00D22572" w:rsidRDefault="00E37DB9" w:rsidP="007C5C60">
            <w:pPr>
              <w:pStyle w:val="DHHStabletext"/>
              <w:rPr>
                <w:sz w:val="17"/>
                <w:szCs w:val="17"/>
              </w:rPr>
            </w:pPr>
            <w:r w:rsidRPr="00D22572">
              <w:rPr>
                <w:sz w:val="17"/>
                <w:szCs w:val="17"/>
              </w:rPr>
              <w:t>50.9 (41.6–59.5)</w:t>
            </w:r>
          </w:p>
        </w:tc>
        <w:tc>
          <w:tcPr>
            <w:tcW w:w="1490" w:type="dxa"/>
            <w:tcBorders>
              <w:top w:val="single" w:sz="4" w:space="0" w:color="C00000"/>
              <w:left w:val="nil"/>
              <w:bottom w:val="single" w:sz="4" w:space="0" w:color="C00000"/>
              <w:right w:val="nil"/>
            </w:tcBorders>
            <w:shd w:val="clear" w:color="auto" w:fill="auto"/>
          </w:tcPr>
          <w:p w14:paraId="52F18544" w14:textId="77777777" w:rsidR="00E37DB9" w:rsidRPr="00D22572" w:rsidRDefault="00E37DB9" w:rsidP="007C5C60">
            <w:pPr>
              <w:pStyle w:val="DHHStabletext"/>
              <w:rPr>
                <w:sz w:val="17"/>
                <w:szCs w:val="17"/>
              </w:rPr>
            </w:pPr>
            <w:r w:rsidRPr="00D22572">
              <w:rPr>
                <w:sz w:val="17"/>
                <w:szCs w:val="17"/>
              </w:rPr>
              <w:t>46</w:t>
            </w:r>
          </w:p>
        </w:tc>
        <w:tc>
          <w:tcPr>
            <w:tcW w:w="1624" w:type="dxa"/>
            <w:tcBorders>
              <w:top w:val="single" w:sz="4" w:space="0" w:color="C00000"/>
              <w:left w:val="nil"/>
              <w:bottom w:val="single" w:sz="4" w:space="0" w:color="C00000"/>
              <w:right w:val="nil"/>
            </w:tcBorders>
            <w:shd w:val="clear" w:color="auto" w:fill="auto"/>
          </w:tcPr>
          <w:p w14:paraId="16926D14"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58.1 (48.2–66.8)</w:t>
            </w:r>
          </w:p>
        </w:tc>
        <w:tc>
          <w:tcPr>
            <w:tcW w:w="1490" w:type="dxa"/>
            <w:tcBorders>
              <w:top w:val="single" w:sz="4" w:space="0" w:color="C00000"/>
              <w:left w:val="nil"/>
              <w:bottom w:val="single" w:sz="4" w:space="0" w:color="C00000"/>
              <w:right w:val="nil"/>
            </w:tcBorders>
            <w:shd w:val="clear" w:color="auto" w:fill="auto"/>
          </w:tcPr>
          <w:p w14:paraId="0A6F56E9" w14:textId="77777777" w:rsidR="00E37DB9" w:rsidRPr="00D22572" w:rsidRDefault="00E37DB9" w:rsidP="007C5C60">
            <w:pPr>
              <w:pStyle w:val="DHHStabletext"/>
              <w:rPr>
                <w:sz w:val="17"/>
                <w:szCs w:val="17"/>
              </w:rPr>
            </w:pPr>
            <w:r w:rsidRPr="00D22572">
              <w:rPr>
                <w:sz w:val="17"/>
                <w:szCs w:val="17"/>
              </w:rPr>
              <w:t>46</w:t>
            </w:r>
          </w:p>
        </w:tc>
        <w:tc>
          <w:tcPr>
            <w:tcW w:w="1507" w:type="dxa"/>
            <w:tcBorders>
              <w:top w:val="single" w:sz="4" w:space="0" w:color="C00000"/>
              <w:left w:val="nil"/>
              <w:bottom w:val="single" w:sz="4" w:space="0" w:color="C00000"/>
              <w:right w:val="nil"/>
            </w:tcBorders>
            <w:shd w:val="clear" w:color="auto" w:fill="auto"/>
          </w:tcPr>
          <w:p w14:paraId="6C65D66C" w14:textId="77777777" w:rsidR="00E37DB9" w:rsidRPr="00D22572" w:rsidRDefault="00E37DB9" w:rsidP="007C5C60">
            <w:pPr>
              <w:pStyle w:val="DHHStabletext"/>
              <w:rPr>
                <w:sz w:val="17"/>
                <w:szCs w:val="17"/>
              </w:rPr>
            </w:pPr>
            <w:r w:rsidRPr="00D22572">
              <w:rPr>
                <w:sz w:val="17"/>
                <w:szCs w:val="17"/>
              </w:rPr>
              <w:t>56.6 (46.5–65.4)</w:t>
            </w:r>
          </w:p>
        </w:tc>
      </w:tr>
      <w:tr w:rsidR="00E37DB9" w:rsidRPr="004325E1" w14:paraId="41CE4B8E" w14:textId="77777777" w:rsidTr="00D22572">
        <w:trPr>
          <w:trHeight w:val="167"/>
        </w:trPr>
        <w:tc>
          <w:tcPr>
            <w:tcW w:w="1545" w:type="dxa"/>
            <w:vMerge/>
            <w:tcBorders>
              <w:top w:val="single" w:sz="4" w:space="0" w:color="C00000"/>
              <w:left w:val="nil"/>
              <w:bottom w:val="single" w:sz="4" w:space="0" w:color="C00000"/>
              <w:right w:val="nil"/>
            </w:tcBorders>
            <w:shd w:val="clear" w:color="auto" w:fill="auto"/>
          </w:tcPr>
          <w:p w14:paraId="3E8AD4AC" w14:textId="77777777" w:rsidR="00E37DB9" w:rsidRPr="00D22572" w:rsidRDefault="00E37DB9" w:rsidP="007C5C60">
            <w:pPr>
              <w:pStyle w:val="DHHStabletext"/>
              <w:rPr>
                <w:sz w:val="17"/>
                <w:szCs w:val="17"/>
              </w:rPr>
            </w:pPr>
          </w:p>
        </w:tc>
        <w:tc>
          <w:tcPr>
            <w:tcW w:w="1585" w:type="dxa"/>
            <w:tcBorders>
              <w:top w:val="single" w:sz="4" w:space="0" w:color="C00000"/>
              <w:left w:val="nil"/>
              <w:bottom w:val="single" w:sz="4" w:space="0" w:color="C00000"/>
              <w:right w:val="nil"/>
            </w:tcBorders>
            <w:shd w:val="clear" w:color="auto" w:fill="auto"/>
            <w:vAlign w:val="center"/>
          </w:tcPr>
          <w:p w14:paraId="6F0DB089" w14:textId="77777777" w:rsidR="00E37DB9" w:rsidRPr="00D22572" w:rsidRDefault="00E37DB9" w:rsidP="007C5C60">
            <w:pPr>
              <w:pStyle w:val="DHHStabletext"/>
              <w:rPr>
                <w:rFonts w:cs="Arial"/>
                <w:sz w:val="17"/>
                <w:szCs w:val="17"/>
              </w:rPr>
            </w:pPr>
            <w:r w:rsidRPr="00D22572">
              <w:rPr>
                <w:rFonts w:cs="Arial"/>
                <w:sz w:val="17"/>
                <w:szCs w:val="17"/>
              </w:rPr>
              <w:t>SMICS</w:t>
            </w:r>
          </w:p>
        </w:tc>
        <w:tc>
          <w:tcPr>
            <w:tcW w:w="1488" w:type="dxa"/>
            <w:tcBorders>
              <w:top w:val="single" w:sz="4" w:space="0" w:color="C00000"/>
              <w:left w:val="nil"/>
              <w:bottom w:val="single" w:sz="4" w:space="0" w:color="C00000"/>
              <w:right w:val="nil"/>
            </w:tcBorders>
            <w:shd w:val="clear" w:color="auto" w:fill="auto"/>
          </w:tcPr>
          <w:p w14:paraId="7B3A60BE" w14:textId="77777777" w:rsidR="00E37DB9" w:rsidRPr="00D22572" w:rsidRDefault="00E37DB9" w:rsidP="007C5C60">
            <w:pPr>
              <w:pStyle w:val="DHHStabletext"/>
              <w:rPr>
                <w:sz w:val="17"/>
                <w:szCs w:val="17"/>
              </w:rPr>
            </w:pPr>
            <w:r w:rsidRPr="00D22572">
              <w:rPr>
                <w:sz w:val="17"/>
                <w:szCs w:val="17"/>
              </w:rPr>
              <w:t>56</w:t>
            </w:r>
          </w:p>
        </w:tc>
        <w:tc>
          <w:tcPr>
            <w:tcW w:w="1682" w:type="dxa"/>
            <w:tcBorders>
              <w:top w:val="single" w:sz="4" w:space="0" w:color="C00000"/>
              <w:left w:val="nil"/>
              <w:bottom w:val="single" w:sz="4" w:space="0" w:color="C00000"/>
              <w:right w:val="nil"/>
            </w:tcBorders>
            <w:shd w:val="clear" w:color="auto" w:fill="auto"/>
          </w:tcPr>
          <w:p w14:paraId="099E454C" w14:textId="77777777" w:rsidR="00E37DB9" w:rsidRPr="00D22572" w:rsidRDefault="00E37DB9" w:rsidP="007C5C60">
            <w:pPr>
              <w:pStyle w:val="DHHStabletext"/>
              <w:rPr>
                <w:rFonts w:cs="Arial"/>
                <w:sz w:val="17"/>
                <w:szCs w:val="17"/>
              </w:rPr>
            </w:pPr>
            <w:r w:rsidRPr="00D22572">
              <w:rPr>
                <w:rFonts w:cs="Arial"/>
                <w:sz w:val="17"/>
                <w:szCs w:val="17"/>
              </w:rPr>
              <w:t>54.2 (44.9–62.7)</w:t>
            </w:r>
          </w:p>
        </w:tc>
        <w:tc>
          <w:tcPr>
            <w:tcW w:w="1434" w:type="dxa"/>
            <w:tcBorders>
              <w:top w:val="single" w:sz="4" w:space="0" w:color="C00000"/>
              <w:left w:val="nil"/>
              <w:bottom w:val="single" w:sz="4" w:space="0" w:color="C00000"/>
              <w:right w:val="nil"/>
            </w:tcBorders>
            <w:shd w:val="clear" w:color="auto" w:fill="auto"/>
          </w:tcPr>
          <w:p w14:paraId="17D53A38" w14:textId="77777777" w:rsidR="00E37DB9" w:rsidRPr="00D22572" w:rsidRDefault="00E37DB9" w:rsidP="007C5C60">
            <w:pPr>
              <w:pStyle w:val="DHHStabletext"/>
              <w:rPr>
                <w:rFonts w:cs="Arial"/>
                <w:sz w:val="17"/>
                <w:szCs w:val="17"/>
              </w:rPr>
            </w:pPr>
            <w:r w:rsidRPr="00D22572">
              <w:rPr>
                <w:rFonts w:cs="Arial"/>
                <w:sz w:val="17"/>
                <w:szCs w:val="17"/>
              </w:rPr>
              <w:t>56</w:t>
            </w:r>
          </w:p>
        </w:tc>
        <w:tc>
          <w:tcPr>
            <w:tcW w:w="1507" w:type="dxa"/>
            <w:tcBorders>
              <w:top w:val="single" w:sz="4" w:space="0" w:color="C00000"/>
              <w:left w:val="nil"/>
              <w:bottom w:val="single" w:sz="4" w:space="0" w:color="C00000"/>
              <w:right w:val="nil"/>
            </w:tcBorders>
            <w:shd w:val="clear" w:color="auto" w:fill="auto"/>
          </w:tcPr>
          <w:p w14:paraId="6A27465D" w14:textId="77777777" w:rsidR="00E37DB9" w:rsidRPr="00D22572" w:rsidRDefault="00E37DB9" w:rsidP="007C5C60">
            <w:pPr>
              <w:pStyle w:val="DHHStabletext"/>
              <w:rPr>
                <w:sz w:val="17"/>
                <w:szCs w:val="17"/>
              </w:rPr>
            </w:pPr>
            <w:r w:rsidRPr="00D22572">
              <w:rPr>
                <w:sz w:val="17"/>
                <w:szCs w:val="17"/>
              </w:rPr>
              <w:t>53.5 (44.1–62.0)</w:t>
            </w:r>
          </w:p>
        </w:tc>
        <w:tc>
          <w:tcPr>
            <w:tcW w:w="1490" w:type="dxa"/>
            <w:tcBorders>
              <w:top w:val="single" w:sz="4" w:space="0" w:color="C00000"/>
              <w:left w:val="nil"/>
              <w:bottom w:val="single" w:sz="4" w:space="0" w:color="C00000"/>
              <w:right w:val="nil"/>
            </w:tcBorders>
            <w:shd w:val="clear" w:color="auto" w:fill="auto"/>
          </w:tcPr>
          <w:p w14:paraId="7FC35DAF" w14:textId="77777777" w:rsidR="00E37DB9" w:rsidRPr="00D22572" w:rsidRDefault="00E37DB9" w:rsidP="007C5C60">
            <w:pPr>
              <w:pStyle w:val="DHHStabletext"/>
              <w:rPr>
                <w:sz w:val="17"/>
                <w:szCs w:val="17"/>
              </w:rPr>
            </w:pPr>
            <w:r w:rsidRPr="00D22572">
              <w:rPr>
                <w:sz w:val="17"/>
                <w:szCs w:val="17"/>
              </w:rPr>
              <w:t>47</w:t>
            </w:r>
          </w:p>
        </w:tc>
        <w:tc>
          <w:tcPr>
            <w:tcW w:w="1624" w:type="dxa"/>
            <w:tcBorders>
              <w:top w:val="single" w:sz="4" w:space="0" w:color="C00000"/>
              <w:left w:val="nil"/>
              <w:bottom w:val="single" w:sz="4" w:space="0" w:color="C00000"/>
              <w:right w:val="nil"/>
            </w:tcBorders>
            <w:shd w:val="clear" w:color="auto" w:fill="auto"/>
          </w:tcPr>
          <w:p w14:paraId="04EE051A" w14:textId="77777777" w:rsidR="00E37DB9" w:rsidRPr="00D22572" w:rsidRDefault="00E37DB9" w:rsidP="007C5C60">
            <w:pPr>
              <w:pStyle w:val="DHHStabletext"/>
              <w:rPr>
                <w:rFonts w:cs="Arial"/>
                <w:sz w:val="17"/>
                <w:szCs w:val="17"/>
              </w:rPr>
            </w:pPr>
            <w:r w:rsidRPr="00D22572">
              <w:rPr>
                <w:rFonts w:cs="Arial"/>
                <w:sz w:val="17"/>
                <w:szCs w:val="17"/>
              </w:rPr>
              <w:t>63.4 (54.3–71.3)</w:t>
            </w:r>
          </w:p>
        </w:tc>
        <w:tc>
          <w:tcPr>
            <w:tcW w:w="1490" w:type="dxa"/>
            <w:tcBorders>
              <w:top w:val="single" w:sz="4" w:space="0" w:color="C00000"/>
              <w:left w:val="nil"/>
              <w:bottom w:val="single" w:sz="4" w:space="0" w:color="C00000"/>
              <w:right w:val="nil"/>
            </w:tcBorders>
            <w:shd w:val="clear" w:color="auto" w:fill="auto"/>
          </w:tcPr>
          <w:p w14:paraId="3A467A1B" w14:textId="77777777" w:rsidR="00E37DB9" w:rsidRPr="00D22572" w:rsidRDefault="00E37DB9" w:rsidP="007C5C60">
            <w:pPr>
              <w:pStyle w:val="DHHStabletext"/>
              <w:rPr>
                <w:sz w:val="17"/>
                <w:szCs w:val="17"/>
              </w:rPr>
            </w:pPr>
            <w:r w:rsidRPr="00D22572">
              <w:rPr>
                <w:sz w:val="17"/>
                <w:szCs w:val="17"/>
              </w:rPr>
              <w:t>55</w:t>
            </w:r>
          </w:p>
        </w:tc>
        <w:tc>
          <w:tcPr>
            <w:tcW w:w="1507" w:type="dxa"/>
            <w:tcBorders>
              <w:top w:val="single" w:sz="4" w:space="0" w:color="C00000"/>
              <w:left w:val="nil"/>
              <w:bottom w:val="single" w:sz="4" w:space="0" w:color="C00000"/>
              <w:right w:val="nil"/>
            </w:tcBorders>
            <w:shd w:val="clear" w:color="auto" w:fill="auto"/>
          </w:tcPr>
          <w:p w14:paraId="3CC73879" w14:textId="77777777" w:rsidR="00E37DB9" w:rsidRPr="00D22572" w:rsidRDefault="00E37DB9" w:rsidP="007C5C60">
            <w:pPr>
              <w:pStyle w:val="DHHStabletext"/>
              <w:rPr>
                <w:sz w:val="17"/>
                <w:szCs w:val="17"/>
              </w:rPr>
            </w:pPr>
            <w:r w:rsidRPr="00D22572">
              <w:rPr>
                <w:sz w:val="17"/>
                <w:szCs w:val="17"/>
              </w:rPr>
              <w:t>52.4 (42.9–61.1)</w:t>
            </w:r>
          </w:p>
        </w:tc>
      </w:tr>
      <w:tr w:rsidR="00E37DB9" w:rsidRPr="004325E1" w14:paraId="2EAC1427" w14:textId="77777777" w:rsidTr="00D22572">
        <w:trPr>
          <w:trHeight w:val="167"/>
        </w:trPr>
        <w:tc>
          <w:tcPr>
            <w:tcW w:w="1545" w:type="dxa"/>
            <w:vMerge/>
            <w:tcBorders>
              <w:top w:val="single" w:sz="4" w:space="0" w:color="C00000"/>
              <w:left w:val="nil"/>
              <w:bottom w:val="single" w:sz="4" w:space="0" w:color="C00000"/>
              <w:right w:val="nil"/>
            </w:tcBorders>
            <w:shd w:val="clear" w:color="auto" w:fill="auto"/>
          </w:tcPr>
          <w:p w14:paraId="22355902" w14:textId="77777777" w:rsidR="00E37DB9" w:rsidRPr="00D22572" w:rsidRDefault="00E37DB9" w:rsidP="007C5C60">
            <w:pPr>
              <w:pStyle w:val="DHHStabletext"/>
              <w:rPr>
                <w:sz w:val="17"/>
                <w:szCs w:val="17"/>
              </w:rPr>
            </w:pPr>
          </w:p>
        </w:tc>
        <w:tc>
          <w:tcPr>
            <w:tcW w:w="1585" w:type="dxa"/>
            <w:tcBorders>
              <w:top w:val="single" w:sz="4" w:space="0" w:color="C00000"/>
              <w:left w:val="nil"/>
              <w:bottom w:val="single" w:sz="4" w:space="0" w:color="C00000"/>
              <w:right w:val="nil"/>
            </w:tcBorders>
            <w:shd w:val="clear" w:color="auto" w:fill="auto"/>
            <w:vAlign w:val="center"/>
          </w:tcPr>
          <w:p w14:paraId="73A47412" w14:textId="77777777" w:rsidR="00E37DB9" w:rsidRPr="00D22572" w:rsidRDefault="00E37DB9" w:rsidP="007C5C60">
            <w:pPr>
              <w:pStyle w:val="DHHStabletext"/>
              <w:rPr>
                <w:rFonts w:cs="Arial"/>
                <w:sz w:val="17"/>
                <w:szCs w:val="17"/>
              </w:rPr>
            </w:pPr>
            <w:r w:rsidRPr="00D22572">
              <w:rPr>
                <w:rFonts w:cs="Arial"/>
                <w:sz w:val="17"/>
                <w:szCs w:val="17"/>
              </w:rPr>
              <w:t>WCMICS</w:t>
            </w:r>
          </w:p>
        </w:tc>
        <w:tc>
          <w:tcPr>
            <w:tcW w:w="1488" w:type="dxa"/>
            <w:tcBorders>
              <w:top w:val="single" w:sz="4" w:space="0" w:color="C00000"/>
              <w:left w:val="nil"/>
              <w:bottom w:val="single" w:sz="4" w:space="0" w:color="C00000"/>
              <w:right w:val="nil"/>
            </w:tcBorders>
            <w:shd w:val="clear" w:color="auto" w:fill="auto"/>
          </w:tcPr>
          <w:p w14:paraId="0705C849" w14:textId="77777777" w:rsidR="00E37DB9" w:rsidRPr="00D22572" w:rsidRDefault="00E37DB9" w:rsidP="007C5C60">
            <w:pPr>
              <w:pStyle w:val="DHHStabletext"/>
              <w:rPr>
                <w:sz w:val="17"/>
                <w:szCs w:val="17"/>
              </w:rPr>
            </w:pPr>
            <w:r w:rsidRPr="00D22572">
              <w:rPr>
                <w:sz w:val="17"/>
                <w:szCs w:val="17"/>
              </w:rPr>
              <w:t>42</w:t>
            </w:r>
          </w:p>
        </w:tc>
        <w:tc>
          <w:tcPr>
            <w:tcW w:w="1682" w:type="dxa"/>
            <w:tcBorders>
              <w:top w:val="single" w:sz="4" w:space="0" w:color="C00000"/>
              <w:left w:val="nil"/>
              <w:bottom w:val="single" w:sz="4" w:space="0" w:color="C00000"/>
              <w:right w:val="nil"/>
            </w:tcBorders>
            <w:shd w:val="clear" w:color="auto" w:fill="auto"/>
          </w:tcPr>
          <w:p w14:paraId="03E141CF" w14:textId="77777777" w:rsidR="00E37DB9" w:rsidRPr="00D22572" w:rsidRDefault="00E37DB9" w:rsidP="007C5C60">
            <w:pPr>
              <w:pStyle w:val="DHHStabletext"/>
              <w:rPr>
                <w:rFonts w:cs="Arial"/>
                <w:sz w:val="17"/>
                <w:szCs w:val="17"/>
              </w:rPr>
            </w:pPr>
            <w:r w:rsidRPr="00D22572">
              <w:rPr>
                <w:rFonts w:cs="Arial"/>
                <w:sz w:val="17"/>
                <w:szCs w:val="17"/>
              </w:rPr>
              <w:t>52.3 (41.4–62.1)</w:t>
            </w:r>
          </w:p>
        </w:tc>
        <w:tc>
          <w:tcPr>
            <w:tcW w:w="1434" w:type="dxa"/>
            <w:tcBorders>
              <w:top w:val="single" w:sz="4" w:space="0" w:color="C00000"/>
              <w:left w:val="nil"/>
              <w:bottom w:val="single" w:sz="4" w:space="0" w:color="C00000"/>
              <w:right w:val="nil"/>
            </w:tcBorders>
            <w:shd w:val="clear" w:color="auto" w:fill="auto"/>
          </w:tcPr>
          <w:p w14:paraId="73A658E5" w14:textId="77777777" w:rsidR="00E37DB9" w:rsidRPr="00D22572" w:rsidRDefault="00E37DB9" w:rsidP="007C5C60">
            <w:pPr>
              <w:pStyle w:val="DHHStabletext"/>
              <w:rPr>
                <w:rFonts w:cs="Arial"/>
                <w:sz w:val="17"/>
                <w:szCs w:val="17"/>
              </w:rPr>
            </w:pPr>
            <w:r w:rsidRPr="00D22572">
              <w:rPr>
                <w:rFonts w:cs="Arial"/>
                <w:sz w:val="17"/>
                <w:szCs w:val="17"/>
              </w:rPr>
              <w:t>37</w:t>
            </w:r>
          </w:p>
        </w:tc>
        <w:tc>
          <w:tcPr>
            <w:tcW w:w="1507" w:type="dxa"/>
            <w:tcBorders>
              <w:top w:val="single" w:sz="4" w:space="0" w:color="C00000"/>
              <w:left w:val="nil"/>
              <w:bottom w:val="single" w:sz="4" w:space="0" w:color="C00000"/>
              <w:right w:val="nil"/>
            </w:tcBorders>
            <w:shd w:val="clear" w:color="auto" w:fill="auto"/>
          </w:tcPr>
          <w:p w14:paraId="4FAD39F5" w14:textId="77777777" w:rsidR="00E37DB9" w:rsidRPr="00D22572" w:rsidRDefault="00E37DB9" w:rsidP="007C5C60">
            <w:pPr>
              <w:pStyle w:val="DHHStabletext"/>
              <w:rPr>
                <w:sz w:val="17"/>
                <w:szCs w:val="17"/>
              </w:rPr>
            </w:pPr>
            <w:r w:rsidRPr="00D22572">
              <w:rPr>
                <w:sz w:val="17"/>
                <w:szCs w:val="17"/>
              </w:rPr>
              <w:t>63.9 (53.7–72.6)</w:t>
            </w:r>
          </w:p>
        </w:tc>
        <w:tc>
          <w:tcPr>
            <w:tcW w:w="1490" w:type="dxa"/>
            <w:tcBorders>
              <w:top w:val="single" w:sz="4" w:space="0" w:color="C00000"/>
              <w:left w:val="nil"/>
              <w:bottom w:val="single" w:sz="4" w:space="0" w:color="C00000"/>
              <w:right w:val="nil"/>
            </w:tcBorders>
            <w:shd w:val="clear" w:color="auto" w:fill="auto"/>
          </w:tcPr>
          <w:p w14:paraId="43955414" w14:textId="77777777" w:rsidR="00E37DB9" w:rsidRPr="00D22572" w:rsidRDefault="00E37DB9" w:rsidP="007C5C60">
            <w:pPr>
              <w:pStyle w:val="DHHStabletext"/>
              <w:rPr>
                <w:rFonts w:cs="Arial"/>
                <w:sz w:val="17"/>
                <w:szCs w:val="17"/>
              </w:rPr>
            </w:pPr>
            <w:r w:rsidRPr="00D22572">
              <w:rPr>
                <w:rFonts w:cs="Arial"/>
                <w:sz w:val="17"/>
                <w:szCs w:val="17"/>
              </w:rPr>
              <w:t>25</w:t>
            </w:r>
          </w:p>
        </w:tc>
        <w:tc>
          <w:tcPr>
            <w:tcW w:w="1624" w:type="dxa"/>
            <w:tcBorders>
              <w:top w:val="single" w:sz="4" w:space="0" w:color="C00000"/>
              <w:left w:val="nil"/>
              <w:bottom w:val="single" w:sz="4" w:space="0" w:color="C00000"/>
              <w:right w:val="nil"/>
            </w:tcBorders>
            <w:shd w:val="clear" w:color="auto" w:fill="auto"/>
          </w:tcPr>
          <w:p w14:paraId="52C76891"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69.4 (57.9–78.4)</w:t>
            </w:r>
          </w:p>
        </w:tc>
        <w:tc>
          <w:tcPr>
            <w:tcW w:w="1490" w:type="dxa"/>
            <w:tcBorders>
              <w:top w:val="single" w:sz="4" w:space="0" w:color="C00000"/>
              <w:left w:val="nil"/>
              <w:bottom w:val="single" w:sz="4" w:space="0" w:color="C00000"/>
              <w:right w:val="nil"/>
            </w:tcBorders>
            <w:shd w:val="clear" w:color="auto" w:fill="auto"/>
          </w:tcPr>
          <w:p w14:paraId="470372B2" w14:textId="77777777" w:rsidR="00E37DB9" w:rsidRPr="00D22572" w:rsidRDefault="00E37DB9" w:rsidP="007C5C60">
            <w:pPr>
              <w:pStyle w:val="DHHStabletext"/>
              <w:rPr>
                <w:sz w:val="17"/>
                <w:szCs w:val="17"/>
              </w:rPr>
            </w:pPr>
            <w:r w:rsidRPr="00D22572">
              <w:rPr>
                <w:sz w:val="17"/>
                <w:szCs w:val="17"/>
              </w:rPr>
              <w:t>34</w:t>
            </w:r>
          </w:p>
        </w:tc>
        <w:tc>
          <w:tcPr>
            <w:tcW w:w="1507" w:type="dxa"/>
            <w:tcBorders>
              <w:top w:val="single" w:sz="4" w:space="0" w:color="C00000"/>
              <w:left w:val="nil"/>
              <w:bottom w:val="single" w:sz="4" w:space="0" w:color="C00000"/>
              <w:right w:val="nil"/>
            </w:tcBorders>
            <w:shd w:val="clear" w:color="auto" w:fill="auto"/>
          </w:tcPr>
          <w:p w14:paraId="6A53DF58" w14:textId="77777777" w:rsidR="00E37DB9" w:rsidRPr="00D22572" w:rsidRDefault="00E37DB9" w:rsidP="007C5C60">
            <w:pPr>
              <w:pStyle w:val="DHHStabletext"/>
              <w:rPr>
                <w:rFonts w:cs="Arial"/>
                <w:sz w:val="17"/>
                <w:szCs w:val="17"/>
              </w:rPr>
            </w:pPr>
            <w:r w:rsidRPr="00D22572">
              <w:rPr>
                <w:rFonts w:cs="Arial"/>
                <w:sz w:val="17"/>
                <w:szCs w:val="17"/>
              </w:rPr>
              <w:t>61.5 (50.4–70.9)</w:t>
            </w:r>
          </w:p>
        </w:tc>
      </w:tr>
      <w:tr w:rsidR="00E37DB9" w:rsidRPr="004325E1" w14:paraId="313EBB5D" w14:textId="77777777" w:rsidTr="00D22572">
        <w:trPr>
          <w:trHeight w:val="167"/>
        </w:trPr>
        <w:tc>
          <w:tcPr>
            <w:tcW w:w="1545" w:type="dxa"/>
            <w:vMerge/>
            <w:tcBorders>
              <w:top w:val="single" w:sz="4" w:space="0" w:color="C00000"/>
              <w:left w:val="nil"/>
              <w:bottom w:val="single" w:sz="4" w:space="0" w:color="C00000"/>
              <w:right w:val="nil"/>
            </w:tcBorders>
            <w:shd w:val="clear" w:color="auto" w:fill="auto"/>
          </w:tcPr>
          <w:p w14:paraId="1A8DE633" w14:textId="77777777" w:rsidR="00E37DB9" w:rsidRPr="00D22572" w:rsidRDefault="00E37DB9" w:rsidP="007C5C60">
            <w:pPr>
              <w:pStyle w:val="DHHStabletext"/>
              <w:rPr>
                <w:sz w:val="17"/>
                <w:szCs w:val="17"/>
              </w:rPr>
            </w:pPr>
          </w:p>
        </w:tc>
        <w:tc>
          <w:tcPr>
            <w:tcW w:w="1585" w:type="dxa"/>
            <w:tcBorders>
              <w:top w:val="single" w:sz="4" w:space="0" w:color="C00000"/>
              <w:left w:val="nil"/>
              <w:bottom w:val="single" w:sz="4" w:space="0" w:color="C00000"/>
              <w:right w:val="nil"/>
            </w:tcBorders>
            <w:shd w:val="clear" w:color="auto" w:fill="auto"/>
            <w:vAlign w:val="center"/>
          </w:tcPr>
          <w:p w14:paraId="50C4F7AF" w14:textId="77777777" w:rsidR="00E37DB9" w:rsidRPr="00D22572" w:rsidRDefault="00E37DB9" w:rsidP="007C5C60">
            <w:pPr>
              <w:pStyle w:val="DHHStabletext"/>
              <w:rPr>
                <w:rFonts w:cs="Arial"/>
                <w:sz w:val="17"/>
                <w:szCs w:val="17"/>
              </w:rPr>
            </w:pPr>
            <w:r w:rsidRPr="00D22572">
              <w:rPr>
                <w:rFonts w:cs="Arial"/>
                <w:sz w:val="17"/>
                <w:szCs w:val="17"/>
              </w:rPr>
              <w:t>BSWRICS</w:t>
            </w:r>
          </w:p>
        </w:tc>
        <w:tc>
          <w:tcPr>
            <w:tcW w:w="1488" w:type="dxa"/>
            <w:tcBorders>
              <w:top w:val="single" w:sz="4" w:space="0" w:color="C00000"/>
              <w:left w:val="nil"/>
              <w:bottom w:val="single" w:sz="4" w:space="0" w:color="C00000"/>
              <w:right w:val="nil"/>
            </w:tcBorders>
            <w:shd w:val="clear" w:color="auto" w:fill="auto"/>
          </w:tcPr>
          <w:p w14:paraId="2F5EE784" w14:textId="77777777" w:rsidR="00E37DB9" w:rsidRPr="00D22572" w:rsidRDefault="00E37DB9" w:rsidP="007C5C60">
            <w:pPr>
              <w:pStyle w:val="DHHStabletext"/>
              <w:rPr>
                <w:sz w:val="17"/>
                <w:szCs w:val="17"/>
              </w:rPr>
            </w:pPr>
            <w:r w:rsidRPr="00D22572">
              <w:rPr>
                <w:sz w:val="17"/>
                <w:szCs w:val="17"/>
              </w:rPr>
              <w:t>25</w:t>
            </w:r>
          </w:p>
        </w:tc>
        <w:tc>
          <w:tcPr>
            <w:tcW w:w="1682" w:type="dxa"/>
            <w:tcBorders>
              <w:top w:val="single" w:sz="4" w:space="0" w:color="C00000"/>
              <w:left w:val="nil"/>
              <w:bottom w:val="single" w:sz="4" w:space="0" w:color="C00000"/>
              <w:right w:val="nil"/>
            </w:tcBorders>
            <w:shd w:val="clear" w:color="auto" w:fill="auto"/>
          </w:tcPr>
          <w:p w14:paraId="66E47EDA" w14:textId="77777777" w:rsidR="00E37DB9" w:rsidRPr="00D22572" w:rsidRDefault="00E37DB9" w:rsidP="007C5C60">
            <w:pPr>
              <w:pStyle w:val="DHHStabletext"/>
              <w:rPr>
                <w:rFonts w:cs="Arial"/>
                <w:sz w:val="17"/>
                <w:szCs w:val="17"/>
              </w:rPr>
            </w:pPr>
            <w:r w:rsidRPr="00D22572">
              <w:rPr>
                <w:rFonts w:cs="Arial"/>
                <w:sz w:val="17"/>
                <w:szCs w:val="17"/>
              </w:rPr>
              <w:t>41.5 (26.9–55.5)</w:t>
            </w:r>
          </w:p>
        </w:tc>
        <w:tc>
          <w:tcPr>
            <w:tcW w:w="1434" w:type="dxa"/>
            <w:tcBorders>
              <w:top w:val="single" w:sz="4" w:space="0" w:color="C00000"/>
              <w:left w:val="nil"/>
              <w:bottom w:val="single" w:sz="4" w:space="0" w:color="C00000"/>
              <w:right w:val="nil"/>
            </w:tcBorders>
            <w:shd w:val="clear" w:color="auto" w:fill="auto"/>
          </w:tcPr>
          <w:p w14:paraId="66E37178" w14:textId="77777777" w:rsidR="00E37DB9" w:rsidRPr="00D22572" w:rsidRDefault="00E37DB9" w:rsidP="007C5C60">
            <w:pPr>
              <w:pStyle w:val="DHHStabletext"/>
              <w:rPr>
                <w:rFonts w:cs="Arial"/>
                <w:sz w:val="17"/>
                <w:szCs w:val="17"/>
              </w:rPr>
            </w:pPr>
            <w:r w:rsidRPr="00D22572">
              <w:rPr>
                <w:rFonts w:cs="Arial"/>
                <w:sz w:val="17"/>
                <w:szCs w:val="17"/>
              </w:rPr>
              <w:t>19</w:t>
            </w:r>
          </w:p>
        </w:tc>
        <w:tc>
          <w:tcPr>
            <w:tcW w:w="1507" w:type="dxa"/>
            <w:tcBorders>
              <w:top w:val="single" w:sz="4" w:space="0" w:color="C00000"/>
              <w:left w:val="nil"/>
              <w:bottom w:val="single" w:sz="4" w:space="0" w:color="C00000"/>
              <w:right w:val="nil"/>
            </w:tcBorders>
            <w:shd w:val="clear" w:color="auto" w:fill="auto"/>
          </w:tcPr>
          <w:p w14:paraId="3E850799" w14:textId="77777777" w:rsidR="00E37DB9" w:rsidRPr="00D22572" w:rsidRDefault="00E37DB9" w:rsidP="007C5C60">
            <w:pPr>
              <w:pStyle w:val="DHHStabletext"/>
              <w:rPr>
                <w:sz w:val="17"/>
                <w:szCs w:val="17"/>
              </w:rPr>
            </w:pPr>
            <w:r w:rsidRPr="00D22572">
              <w:rPr>
                <w:sz w:val="17"/>
                <w:szCs w:val="17"/>
              </w:rPr>
              <w:t>50.9 (34.1–65.1)</w:t>
            </w:r>
          </w:p>
        </w:tc>
        <w:tc>
          <w:tcPr>
            <w:tcW w:w="1490" w:type="dxa"/>
            <w:tcBorders>
              <w:top w:val="single" w:sz="4" w:space="0" w:color="C00000"/>
              <w:left w:val="nil"/>
              <w:bottom w:val="single" w:sz="4" w:space="0" w:color="C00000"/>
              <w:right w:val="nil"/>
            </w:tcBorders>
            <w:shd w:val="clear" w:color="auto" w:fill="auto"/>
          </w:tcPr>
          <w:p w14:paraId="10814DDB" w14:textId="77777777" w:rsidR="00E37DB9" w:rsidRPr="00D22572" w:rsidRDefault="00E37DB9" w:rsidP="007C5C60">
            <w:pPr>
              <w:pStyle w:val="DHHStabletext"/>
              <w:rPr>
                <w:sz w:val="17"/>
                <w:szCs w:val="17"/>
              </w:rPr>
            </w:pPr>
            <w:r w:rsidRPr="00D22572">
              <w:rPr>
                <w:sz w:val="17"/>
                <w:szCs w:val="17"/>
              </w:rPr>
              <w:t>12</w:t>
            </w:r>
          </w:p>
        </w:tc>
        <w:tc>
          <w:tcPr>
            <w:tcW w:w="1624" w:type="dxa"/>
            <w:tcBorders>
              <w:top w:val="single" w:sz="4" w:space="0" w:color="C00000"/>
              <w:left w:val="nil"/>
              <w:bottom w:val="single" w:sz="4" w:space="0" w:color="C00000"/>
              <w:right w:val="nil"/>
            </w:tcBorders>
            <w:shd w:val="clear" w:color="auto" w:fill="auto"/>
          </w:tcPr>
          <w:p w14:paraId="4B9472CB"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59.7 (39.9–74.9)</w:t>
            </w:r>
          </w:p>
        </w:tc>
        <w:tc>
          <w:tcPr>
            <w:tcW w:w="1490" w:type="dxa"/>
            <w:tcBorders>
              <w:top w:val="single" w:sz="4" w:space="0" w:color="C00000"/>
              <w:left w:val="nil"/>
              <w:bottom w:val="single" w:sz="4" w:space="0" w:color="C00000"/>
              <w:right w:val="nil"/>
            </w:tcBorders>
            <w:shd w:val="clear" w:color="auto" w:fill="auto"/>
          </w:tcPr>
          <w:p w14:paraId="1904C458" w14:textId="77777777" w:rsidR="00E37DB9" w:rsidRPr="00D22572" w:rsidRDefault="00E37DB9" w:rsidP="007C5C60">
            <w:pPr>
              <w:pStyle w:val="DHHStabletext"/>
              <w:rPr>
                <w:sz w:val="17"/>
                <w:szCs w:val="17"/>
              </w:rPr>
            </w:pPr>
            <w:r w:rsidRPr="00D22572">
              <w:rPr>
                <w:sz w:val="17"/>
                <w:szCs w:val="17"/>
              </w:rPr>
              <w:t>19</w:t>
            </w:r>
          </w:p>
        </w:tc>
        <w:tc>
          <w:tcPr>
            <w:tcW w:w="1507" w:type="dxa"/>
            <w:tcBorders>
              <w:top w:val="single" w:sz="4" w:space="0" w:color="C00000"/>
              <w:left w:val="nil"/>
              <w:bottom w:val="single" w:sz="4" w:space="0" w:color="C00000"/>
              <w:right w:val="nil"/>
            </w:tcBorders>
            <w:shd w:val="clear" w:color="auto" w:fill="auto"/>
          </w:tcPr>
          <w:p w14:paraId="66ED1B57" w14:textId="77777777" w:rsidR="00E37DB9" w:rsidRPr="00D22572" w:rsidRDefault="00E37DB9" w:rsidP="007C5C60">
            <w:pPr>
              <w:pStyle w:val="DHHStabletext"/>
              <w:rPr>
                <w:sz w:val="17"/>
                <w:szCs w:val="17"/>
              </w:rPr>
            </w:pPr>
            <w:r w:rsidRPr="00D22572">
              <w:rPr>
                <w:sz w:val="17"/>
                <w:szCs w:val="17"/>
              </w:rPr>
              <w:t>52.2 (35.8–66.4)</w:t>
            </w:r>
          </w:p>
        </w:tc>
      </w:tr>
      <w:tr w:rsidR="00E37DB9" w:rsidRPr="004325E1" w14:paraId="03E76075" w14:textId="77777777" w:rsidTr="00D22572">
        <w:trPr>
          <w:trHeight w:val="167"/>
        </w:trPr>
        <w:tc>
          <w:tcPr>
            <w:tcW w:w="1545" w:type="dxa"/>
            <w:vMerge/>
            <w:tcBorders>
              <w:top w:val="single" w:sz="4" w:space="0" w:color="C00000"/>
              <w:left w:val="nil"/>
              <w:bottom w:val="single" w:sz="4" w:space="0" w:color="C00000"/>
              <w:right w:val="nil"/>
            </w:tcBorders>
            <w:shd w:val="clear" w:color="auto" w:fill="auto"/>
          </w:tcPr>
          <w:p w14:paraId="4EA6A1B2" w14:textId="77777777" w:rsidR="00E37DB9" w:rsidRPr="00D22572" w:rsidRDefault="00E37DB9" w:rsidP="007C5C60">
            <w:pPr>
              <w:pStyle w:val="DHHStabletext"/>
              <w:rPr>
                <w:sz w:val="17"/>
                <w:szCs w:val="17"/>
              </w:rPr>
            </w:pPr>
          </w:p>
        </w:tc>
        <w:tc>
          <w:tcPr>
            <w:tcW w:w="1585" w:type="dxa"/>
            <w:tcBorders>
              <w:top w:val="single" w:sz="4" w:space="0" w:color="C00000"/>
              <w:left w:val="nil"/>
              <w:bottom w:val="single" w:sz="4" w:space="0" w:color="C00000"/>
              <w:right w:val="nil"/>
            </w:tcBorders>
            <w:shd w:val="clear" w:color="auto" w:fill="auto"/>
            <w:vAlign w:val="center"/>
          </w:tcPr>
          <w:p w14:paraId="69960B5E" w14:textId="77777777" w:rsidR="00E37DB9" w:rsidRPr="00D22572" w:rsidRDefault="00E37DB9" w:rsidP="007C5C60">
            <w:pPr>
              <w:pStyle w:val="DHHStabletext"/>
              <w:rPr>
                <w:rFonts w:cs="Arial"/>
                <w:sz w:val="17"/>
                <w:szCs w:val="17"/>
              </w:rPr>
            </w:pPr>
            <w:r w:rsidRPr="00D22572">
              <w:rPr>
                <w:rFonts w:cs="Arial"/>
                <w:sz w:val="17"/>
                <w:szCs w:val="17"/>
              </w:rPr>
              <w:t>GRICS</w:t>
            </w:r>
          </w:p>
        </w:tc>
        <w:tc>
          <w:tcPr>
            <w:tcW w:w="1488" w:type="dxa"/>
            <w:tcBorders>
              <w:top w:val="single" w:sz="4" w:space="0" w:color="C00000"/>
              <w:left w:val="nil"/>
              <w:bottom w:val="single" w:sz="4" w:space="0" w:color="C00000"/>
              <w:right w:val="nil"/>
            </w:tcBorders>
            <w:shd w:val="clear" w:color="auto" w:fill="auto"/>
          </w:tcPr>
          <w:p w14:paraId="3C3F0FF5" w14:textId="77777777" w:rsidR="00E37DB9" w:rsidRPr="00D22572" w:rsidRDefault="00E37DB9" w:rsidP="007C5C60">
            <w:pPr>
              <w:pStyle w:val="DHHStabletext"/>
              <w:rPr>
                <w:rFonts w:cs="Arial"/>
                <w:sz w:val="17"/>
                <w:szCs w:val="17"/>
              </w:rPr>
            </w:pPr>
            <w:r w:rsidRPr="00D22572">
              <w:rPr>
                <w:rFonts w:cs="Arial"/>
                <w:sz w:val="17"/>
                <w:szCs w:val="17"/>
              </w:rPr>
              <w:t>12</w:t>
            </w:r>
          </w:p>
        </w:tc>
        <w:tc>
          <w:tcPr>
            <w:tcW w:w="1682" w:type="dxa"/>
            <w:tcBorders>
              <w:top w:val="single" w:sz="4" w:space="0" w:color="C00000"/>
              <w:left w:val="nil"/>
              <w:bottom w:val="single" w:sz="4" w:space="0" w:color="C00000"/>
              <w:right w:val="nil"/>
            </w:tcBorders>
            <w:shd w:val="clear" w:color="auto" w:fill="auto"/>
          </w:tcPr>
          <w:p w14:paraId="5A53F8AD" w14:textId="77777777" w:rsidR="00E37DB9" w:rsidRPr="00D22572" w:rsidRDefault="00E37DB9" w:rsidP="007C5C60">
            <w:pPr>
              <w:pStyle w:val="DHHStabletext"/>
              <w:rPr>
                <w:rFonts w:cs="Arial"/>
                <w:sz w:val="17"/>
                <w:szCs w:val="17"/>
              </w:rPr>
            </w:pPr>
            <w:r w:rsidRPr="00D22572">
              <w:rPr>
                <w:rFonts w:cs="Arial"/>
                <w:sz w:val="17"/>
                <w:szCs w:val="17"/>
              </w:rPr>
              <w:t>37.5 (17.6–57.8)</w:t>
            </w:r>
          </w:p>
        </w:tc>
        <w:tc>
          <w:tcPr>
            <w:tcW w:w="1434" w:type="dxa"/>
            <w:tcBorders>
              <w:top w:val="single" w:sz="4" w:space="0" w:color="C00000"/>
              <w:left w:val="nil"/>
              <w:bottom w:val="single" w:sz="4" w:space="0" w:color="C00000"/>
              <w:right w:val="nil"/>
            </w:tcBorders>
            <w:shd w:val="clear" w:color="auto" w:fill="auto"/>
          </w:tcPr>
          <w:p w14:paraId="6277FA69" w14:textId="77777777" w:rsidR="00E37DB9" w:rsidRPr="00D22572" w:rsidRDefault="00E37DB9" w:rsidP="007C5C60">
            <w:pPr>
              <w:pStyle w:val="DHHStabletext"/>
              <w:rPr>
                <w:rFonts w:cs="Arial"/>
                <w:sz w:val="17"/>
                <w:szCs w:val="17"/>
              </w:rPr>
            </w:pPr>
            <w:r w:rsidRPr="00D22572">
              <w:rPr>
                <w:rFonts w:cs="Arial"/>
                <w:sz w:val="17"/>
                <w:szCs w:val="17"/>
              </w:rPr>
              <w:t>9</w:t>
            </w:r>
          </w:p>
        </w:tc>
        <w:tc>
          <w:tcPr>
            <w:tcW w:w="1507" w:type="dxa"/>
            <w:tcBorders>
              <w:top w:val="single" w:sz="4" w:space="0" w:color="C00000"/>
              <w:left w:val="nil"/>
              <w:bottom w:val="single" w:sz="4" w:space="0" w:color="C00000"/>
              <w:right w:val="nil"/>
            </w:tcBorders>
            <w:shd w:val="clear" w:color="auto" w:fill="auto"/>
          </w:tcPr>
          <w:p w14:paraId="2FCE67C3" w14:textId="77777777" w:rsidR="00E37DB9" w:rsidRPr="00D22572" w:rsidRDefault="00E37DB9" w:rsidP="007C5C60">
            <w:pPr>
              <w:pStyle w:val="DHHStabletext"/>
              <w:rPr>
                <w:sz w:val="17"/>
                <w:szCs w:val="17"/>
              </w:rPr>
            </w:pPr>
            <w:r w:rsidRPr="00D22572">
              <w:rPr>
                <w:sz w:val="17"/>
                <w:szCs w:val="17"/>
              </w:rPr>
              <w:t>55.7 (32.0–74.3)</w:t>
            </w:r>
          </w:p>
        </w:tc>
        <w:tc>
          <w:tcPr>
            <w:tcW w:w="1490" w:type="dxa"/>
            <w:tcBorders>
              <w:top w:val="single" w:sz="4" w:space="0" w:color="C00000"/>
              <w:left w:val="nil"/>
              <w:bottom w:val="single" w:sz="4" w:space="0" w:color="C00000"/>
              <w:right w:val="nil"/>
            </w:tcBorders>
            <w:shd w:val="clear" w:color="auto" w:fill="auto"/>
          </w:tcPr>
          <w:p w14:paraId="1C6F609C" w14:textId="77777777" w:rsidR="00E37DB9" w:rsidRPr="00D22572" w:rsidRDefault="00E37DB9" w:rsidP="007C5C60">
            <w:pPr>
              <w:pStyle w:val="DHHStabletext"/>
              <w:rPr>
                <w:sz w:val="17"/>
                <w:szCs w:val="17"/>
              </w:rPr>
            </w:pPr>
            <w:r w:rsidRPr="00D22572">
              <w:rPr>
                <w:sz w:val="17"/>
                <w:szCs w:val="17"/>
              </w:rPr>
              <w:t>8</w:t>
            </w:r>
          </w:p>
        </w:tc>
        <w:tc>
          <w:tcPr>
            <w:tcW w:w="1624" w:type="dxa"/>
            <w:tcBorders>
              <w:top w:val="single" w:sz="4" w:space="0" w:color="C00000"/>
              <w:left w:val="nil"/>
              <w:bottom w:val="single" w:sz="4" w:space="0" w:color="C00000"/>
              <w:right w:val="nil"/>
            </w:tcBorders>
            <w:shd w:val="clear" w:color="auto" w:fill="auto"/>
          </w:tcPr>
          <w:p w14:paraId="77DA000F"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69.9 (48.4–84.0)</w:t>
            </w:r>
          </w:p>
        </w:tc>
        <w:tc>
          <w:tcPr>
            <w:tcW w:w="1490" w:type="dxa"/>
            <w:tcBorders>
              <w:top w:val="single" w:sz="4" w:space="0" w:color="C00000"/>
              <w:left w:val="nil"/>
              <w:bottom w:val="single" w:sz="4" w:space="0" w:color="C00000"/>
              <w:right w:val="nil"/>
            </w:tcBorders>
            <w:shd w:val="clear" w:color="auto" w:fill="auto"/>
          </w:tcPr>
          <w:p w14:paraId="014132EB" w14:textId="77777777" w:rsidR="00E37DB9" w:rsidRPr="00D22572" w:rsidRDefault="00E37DB9" w:rsidP="007C5C60">
            <w:pPr>
              <w:pStyle w:val="DHHStabletext"/>
              <w:rPr>
                <w:sz w:val="17"/>
                <w:szCs w:val="17"/>
              </w:rPr>
            </w:pPr>
            <w:r w:rsidRPr="00D22572">
              <w:rPr>
                <w:sz w:val="17"/>
                <w:szCs w:val="17"/>
              </w:rPr>
              <w:t>9</w:t>
            </w:r>
          </w:p>
        </w:tc>
        <w:tc>
          <w:tcPr>
            <w:tcW w:w="1507" w:type="dxa"/>
            <w:tcBorders>
              <w:top w:val="single" w:sz="4" w:space="0" w:color="C00000"/>
              <w:left w:val="nil"/>
              <w:bottom w:val="single" w:sz="4" w:space="0" w:color="C00000"/>
              <w:right w:val="nil"/>
            </w:tcBorders>
            <w:shd w:val="clear" w:color="auto" w:fill="auto"/>
          </w:tcPr>
          <w:p w14:paraId="3D4B1167" w14:textId="77777777" w:rsidR="00E37DB9" w:rsidRPr="00D22572" w:rsidRDefault="00E37DB9" w:rsidP="007C5C60">
            <w:pPr>
              <w:pStyle w:val="DHHStabletext"/>
              <w:rPr>
                <w:sz w:val="17"/>
                <w:szCs w:val="17"/>
              </w:rPr>
            </w:pPr>
            <w:r w:rsidRPr="00D22572">
              <w:rPr>
                <w:sz w:val="17"/>
                <w:szCs w:val="17"/>
              </w:rPr>
              <w:t>58.3 (35.9–76.1)</w:t>
            </w:r>
          </w:p>
        </w:tc>
      </w:tr>
      <w:tr w:rsidR="00E37DB9" w:rsidRPr="004325E1" w14:paraId="71ED5A2C" w14:textId="77777777" w:rsidTr="00D22572">
        <w:trPr>
          <w:trHeight w:val="167"/>
        </w:trPr>
        <w:tc>
          <w:tcPr>
            <w:tcW w:w="1545" w:type="dxa"/>
            <w:vMerge/>
            <w:tcBorders>
              <w:top w:val="single" w:sz="4" w:space="0" w:color="C00000"/>
              <w:left w:val="nil"/>
              <w:bottom w:val="single" w:sz="4" w:space="0" w:color="C00000"/>
              <w:right w:val="nil"/>
            </w:tcBorders>
            <w:shd w:val="clear" w:color="auto" w:fill="auto"/>
          </w:tcPr>
          <w:p w14:paraId="5E6C24BF" w14:textId="77777777" w:rsidR="00E37DB9" w:rsidRPr="00D22572" w:rsidRDefault="00E37DB9" w:rsidP="007C5C60">
            <w:pPr>
              <w:pStyle w:val="DHHStabletext"/>
              <w:rPr>
                <w:sz w:val="17"/>
                <w:szCs w:val="17"/>
              </w:rPr>
            </w:pPr>
          </w:p>
        </w:tc>
        <w:tc>
          <w:tcPr>
            <w:tcW w:w="1585" w:type="dxa"/>
            <w:tcBorders>
              <w:top w:val="single" w:sz="4" w:space="0" w:color="C00000"/>
              <w:left w:val="nil"/>
              <w:bottom w:val="single" w:sz="4" w:space="0" w:color="C00000"/>
              <w:right w:val="nil"/>
            </w:tcBorders>
            <w:shd w:val="clear" w:color="auto" w:fill="auto"/>
            <w:vAlign w:val="center"/>
          </w:tcPr>
          <w:p w14:paraId="75CA8EB9" w14:textId="77777777" w:rsidR="00E37DB9" w:rsidRPr="00D22572" w:rsidRDefault="00E37DB9" w:rsidP="007C5C60">
            <w:pPr>
              <w:pStyle w:val="DHHStabletext"/>
              <w:rPr>
                <w:rFonts w:cs="Arial"/>
                <w:sz w:val="17"/>
                <w:szCs w:val="17"/>
              </w:rPr>
            </w:pPr>
            <w:r w:rsidRPr="00D22572">
              <w:rPr>
                <w:rFonts w:cs="Arial"/>
                <w:sz w:val="17"/>
                <w:szCs w:val="17"/>
              </w:rPr>
              <w:t>HRICS</w:t>
            </w:r>
          </w:p>
        </w:tc>
        <w:tc>
          <w:tcPr>
            <w:tcW w:w="1488" w:type="dxa"/>
            <w:tcBorders>
              <w:top w:val="single" w:sz="4" w:space="0" w:color="C00000"/>
              <w:left w:val="nil"/>
              <w:bottom w:val="single" w:sz="4" w:space="0" w:color="C00000"/>
              <w:right w:val="nil"/>
            </w:tcBorders>
            <w:shd w:val="clear" w:color="auto" w:fill="auto"/>
          </w:tcPr>
          <w:p w14:paraId="76D23927" w14:textId="77777777" w:rsidR="00E37DB9" w:rsidRPr="00D22572" w:rsidRDefault="00E37DB9" w:rsidP="007C5C60">
            <w:pPr>
              <w:pStyle w:val="DHHStabletext"/>
              <w:rPr>
                <w:rFonts w:cs="Arial"/>
                <w:sz w:val="17"/>
                <w:szCs w:val="17"/>
              </w:rPr>
            </w:pPr>
            <w:r w:rsidRPr="00D22572">
              <w:rPr>
                <w:rFonts w:cs="Arial"/>
                <w:sz w:val="17"/>
                <w:szCs w:val="17"/>
              </w:rPr>
              <w:t>8</w:t>
            </w:r>
          </w:p>
        </w:tc>
        <w:tc>
          <w:tcPr>
            <w:tcW w:w="1682" w:type="dxa"/>
            <w:tcBorders>
              <w:top w:val="single" w:sz="4" w:space="0" w:color="C00000"/>
              <w:left w:val="nil"/>
              <w:bottom w:val="single" w:sz="4" w:space="0" w:color="C00000"/>
              <w:right w:val="nil"/>
            </w:tcBorders>
            <w:shd w:val="clear" w:color="auto" w:fill="auto"/>
          </w:tcPr>
          <w:p w14:paraId="79E7875F" w14:textId="77777777" w:rsidR="00E37DB9" w:rsidRPr="00D22572" w:rsidRDefault="00E37DB9" w:rsidP="007C5C60">
            <w:pPr>
              <w:pStyle w:val="DHHStabletext"/>
              <w:rPr>
                <w:rFonts w:cs="Arial"/>
                <w:sz w:val="17"/>
                <w:szCs w:val="17"/>
              </w:rPr>
            </w:pPr>
            <w:r w:rsidRPr="00D22572">
              <w:rPr>
                <w:rFonts w:cs="Arial"/>
                <w:sz w:val="17"/>
                <w:szCs w:val="17"/>
              </w:rPr>
              <w:t>58.4 (33.7–76.9)</w:t>
            </w:r>
          </w:p>
        </w:tc>
        <w:tc>
          <w:tcPr>
            <w:tcW w:w="1434" w:type="dxa"/>
            <w:tcBorders>
              <w:top w:val="single" w:sz="4" w:space="0" w:color="C00000"/>
              <w:left w:val="nil"/>
              <w:bottom w:val="single" w:sz="4" w:space="0" w:color="C00000"/>
              <w:right w:val="nil"/>
            </w:tcBorders>
            <w:shd w:val="clear" w:color="auto" w:fill="auto"/>
          </w:tcPr>
          <w:p w14:paraId="4241519B" w14:textId="77777777" w:rsidR="00E37DB9" w:rsidRPr="00D22572" w:rsidRDefault="00E37DB9" w:rsidP="007C5C60">
            <w:pPr>
              <w:pStyle w:val="DHHStabletext"/>
              <w:rPr>
                <w:rFonts w:cs="Arial"/>
                <w:sz w:val="17"/>
                <w:szCs w:val="17"/>
              </w:rPr>
            </w:pPr>
            <w:r w:rsidRPr="00D22572">
              <w:rPr>
                <w:rFonts w:cs="Arial"/>
                <w:sz w:val="17"/>
                <w:szCs w:val="17"/>
              </w:rPr>
              <w:t>9</w:t>
            </w:r>
          </w:p>
        </w:tc>
        <w:tc>
          <w:tcPr>
            <w:tcW w:w="1507" w:type="dxa"/>
            <w:tcBorders>
              <w:top w:val="single" w:sz="4" w:space="0" w:color="C00000"/>
              <w:left w:val="nil"/>
              <w:bottom w:val="single" w:sz="4" w:space="0" w:color="C00000"/>
              <w:right w:val="nil"/>
            </w:tcBorders>
            <w:shd w:val="clear" w:color="auto" w:fill="auto"/>
          </w:tcPr>
          <w:p w14:paraId="5EE47828" w14:textId="77777777" w:rsidR="00E37DB9" w:rsidRPr="00D22572" w:rsidRDefault="00E37DB9" w:rsidP="007C5C60">
            <w:pPr>
              <w:pStyle w:val="DHHStabletext"/>
              <w:rPr>
                <w:sz w:val="17"/>
                <w:szCs w:val="17"/>
              </w:rPr>
            </w:pPr>
            <w:r w:rsidRPr="00D22572">
              <w:rPr>
                <w:sz w:val="17"/>
                <w:szCs w:val="17"/>
              </w:rPr>
              <w:t>50.7 (26.7–70.9)</w:t>
            </w:r>
          </w:p>
        </w:tc>
        <w:tc>
          <w:tcPr>
            <w:tcW w:w="1490" w:type="dxa"/>
            <w:tcBorders>
              <w:top w:val="single" w:sz="4" w:space="0" w:color="C00000"/>
              <w:left w:val="nil"/>
              <w:bottom w:val="single" w:sz="4" w:space="0" w:color="C00000"/>
              <w:right w:val="nil"/>
            </w:tcBorders>
            <w:shd w:val="clear" w:color="auto" w:fill="auto"/>
          </w:tcPr>
          <w:p w14:paraId="7DE26FFE" w14:textId="77777777" w:rsidR="00E37DB9" w:rsidRPr="00D22572" w:rsidRDefault="00E37DB9" w:rsidP="007C5C60">
            <w:pPr>
              <w:pStyle w:val="DHHStabletext"/>
              <w:rPr>
                <w:rFonts w:cs="Arial"/>
                <w:sz w:val="17"/>
                <w:szCs w:val="17"/>
              </w:rPr>
            </w:pPr>
            <w:r w:rsidRPr="00D22572">
              <w:rPr>
                <w:rFonts w:cs="Arial"/>
                <w:sz w:val="17"/>
                <w:szCs w:val="17"/>
              </w:rPr>
              <w:t>15</w:t>
            </w:r>
          </w:p>
        </w:tc>
        <w:tc>
          <w:tcPr>
            <w:tcW w:w="1624" w:type="dxa"/>
            <w:tcBorders>
              <w:top w:val="single" w:sz="4" w:space="0" w:color="C00000"/>
              <w:left w:val="nil"/>
              <w:bottom w:val="single" w:sz="4" w:space="0" w:color="C00000"/>
              <w:right w:val="nil"/>
            </w:tcBorders>
            <w:shd w:val="clear" w:color="auto" w:fill="auto"/>
          </w:tcPr>
          <w:p w14:paraId="72EF5ED4"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36.6 (18.7–54.9)</w:t>
            </w:r>
          </w:p>
        </w:tc>
        <w:tc>
          <w:tcPr>
            <w:tcW w:w="1490" w:type="dxa"/>
            <w:tcBorders>
              <w:top w:val="single" w:sz="4" w:space="0" w:color="C00000"/>
              <w:left w:val="nil"/>
              <w:bottom w:val="single" w:sz="4" w:space="0" w:color="C00000"/>
              <w:right w:val="nil"/>
            </w:tcBorders>
            <w:shd w:val="clear" w:color="auto" w:fill="auto"/>
          </w:tcPr>
          <w:p w14:paraId="6415D915" w14:textId="77777777" w:rsidR="00E37DB9" w:rsidRPr="00D22572" w:rsidRDefault="00E37DB9" w:rsidP="007C5C60">
            <w:pPr>
              <w:pStyle w:val="DHHStabletext"/>
              <w:rPr>
                <w:sz w:val="17"/>
                <w:szCs w:val="17"/>
              </w:rPr>
            </w:pPr>
            <w:r w:rsidRPr="00D22572">
              <w:rPr>
                <w:sz w:val="17"/>
                <w:szCs w:val="17"/>
              </w:rPr>
              <w:t>9</w:t>
            </w:r>
          </w:p>
        </w:tc>
        <w:tc>
          <w:tcPr>
            <w:tcW w:w="1507" w:type="dxa"/>
            <w:tcBorders>
              <w:top w:val="single" w:sz="4" w:space="0" w:color="C00000"/>
              <w:left w:val="nil"/>
              <w:bottom w:val="single" w:sz="4" w:space="0" w:color="C00000"/>
              <w:right w:val="nil"/>
            </w:tcBorders>
            <w:shd w:val="clear" w:color="auto" w:fill="auto"/>
          </w:tcPr>
          <w:p w14:paraId="3535F463" w14:textId="77777777" w:rsidR="00E37DB9" w:rsidRPr="00D22572" w:rsidRDefault="00E37DB9" w:rsidP="007C5C60">
            <w:pPr>
              <w:pStyle w:val="DHHStabletext"/>
              <w:rPr>
                <w:rFonts w:cs="Arial"/>
                <w:sz w:val="17"/>
                <w:szCs w:val="17"/>
              </w:rPr>
            </w:pPr>
            <w:r w:rsidRPr="00D22572">
              <w:rPr>
                <w:rFonts w:cs="Arial"/>
                <w:sz w:val="17"/>
                <w:szCs w:val="17"/>
              </w:rPr>
              <w:t>55.9 (32.4–74.2)</w:t>
            </w:r>
          </w:p>
        </w:tc>
      </w:tr>
      <w:tr w:rsidR="00E37DB9" w:rsidRPr="004325E1" w14:paraId="18101DCF" w14:textId="77777777" w:rsidTr="00D22572">
        <w:trPr>
          <w:trHeight w:val="167"/>
        </w:trPr>
        <w:tc>
          <w:tcPr>
            <w:tcW w:w="1545" w:type="dxa"/>
            <w:vMerge/>
            <w:tcBorders>
              <w:top w:val="single" w:sz="4" w:space="0" w:color="C00000"/>
              <w:left w:val="nil"/>
              <w:bottom w:val="single" w:sz="4" w:space="0" w:color="C00000"/>
              <w:right w:val="nil"/>
            </w:tcBorders>
            <w:shd w:val="clear" w:color="auto" w:fill="auto"/>
          </w:tcPr>
          <w:p w14:paraId="39A92C84" w14:textId="77777777" w:rsidR="00E37DB9" w:rsidRPr="00D22572" w:rsidRDefault="00E37DB9" w:rsidP="007C5C60">
            <w:pPr>
              <w:pStyle w:val="DHHStabletext"/>
              <w:rPr>
                <w:sz w:val="17"/>
                <w:szCs w:val="17"/>
              </w:rPr>
            </w:pPr>
          </w:p>
        </w:tc>
        <w:tc>
          <w:tcPr>
            <w:tcW w:w="1585" w:type="dxa"/>
            <w:tcBorders>
              <w:top w:val="single" w:sz="4" w:space="0" w:color="C00000"/>
              <w:left w:val="nil"/>
              <w:bottom w:val="single" w:sz="4" w:space="0" w:color="C00000"/>
              <w:right w:val="nil"/>
            </w:tcBorders>
            <w:shd w:val="clear" w:color="auto" w:fill="auto"/>
            <w:vAlign w:val="center"/>
          </w:tcPr>
          <w:p w14:paraId="2A1D9866" w14:textId="77777777" w:rsidR="00E37DB9" w:rsidRPr="00D22572" w:rsidRDefault="00E37DB9" w:rsidP="007C5C60">
            <w:pPr>
              <w:pStyle w:val="DHHStabletext"/>
              <w:rPr>
                <w:rFonts w:cs="Arial"/>
                <w:sz w:val="17"/>
                <w:szCs w:val="17"/>
              </w:rPr>
            </w:pPr>
            <w:r w:rsidRPr="00D22572">
              <w:rPr>
                <w:rFonts w:cs="Arial"/>
                <w:sz w:val="17"/>
                <w:szCs w:val="17"/>
              </w:rPr>
              <w:t>LMICS</w:t>
            </w:r>
          </w:p>
        </w:tc>
        <w:tc>
          <w:tcPr>
            <w:tcW w:w="1488" w:type="dxa"/>
            <w:tcBorders>
              <w:top w:val="single" w:sz="4" w:space="0" w:color="C00000"/>
              <w:left w:val="nil"/>
              <w:bottom w:val="single" w:sz="4" w:space="0" w:color="C00000"/>
              <w:right w:val="nil"/>
            </w:tcBorders>
            <w:shd w:val="clear" w:color="auto" w:fill="auto"/>
          </w:tcPr>
          <w:p w14:paraId="4C6C4FBB" w14:textId="77777777" w:rsidR="00E37DB9" w:rsidRPr="00D22572" w:rsidRDefault="00E37DB9" w:rsidP="007C5C60">
            <w:pPr>
              <w:pStyle w:val="DHHStabletext"/>
              <w:rPr>
                <w:rFonts w:cs="Arial"/>
                <w:sz w:val="17"/>
                <w:szCs w:val="17"/>
              </w:rPr>
            </w:pPr>
            <w:r w:rsidRPr="00D22572">
              <w:rPr>
                <w:rFonts w:cs="Arial"/>
                <w:sz w:val="17"/>
                <w:szCs w:val="17"/>
              </w:rPr>
              <w:t>15</w:t>
            </w:r>
          </w:p>
        </w:tc>
        <w:tc>
          <w:tcPr>
            <w:tcW w:w="1682" w:type="dxa"/>
            <w:tcBorders>
              <w:top w:val="single" w:sz="4" w:space="0" w:color="C00000"/>
              <w:left w:val="nil"/>
              <w:bottom w:val="single" w:sz="4" w:space="0" w:color="C00000"/>
              <w:right w:val="nil"/>
            </w:tcBorders>
            <w:shd w:val="clear" w:color="auto" w:fill="auto"/>
          </w:tcPr>
          <w:p w14:paraId="723B8821" w14:textId="77777777" w:rsidR="00E37DB9" w:rsidRPr="00D22572" w:rsidRDefault="00E37DB9" w:rsidP="007C5C60">
            <w:pPr>
              <w:pStyle w:val="DHHStabletext"/>
              <w:rPr>
                <w:rFonts w:cs="Arial"/>
                <w:sz w:val="17"/>
                <w:szCs w:val="17"/>
              </w:rPr>
            </w:pPr>
            <w:r w:rsidRPr="00D22572">
              <w:rPr>
                <w:rFonts w:cs="Arial"/>
                <w:sz w:val="17"/>
                <w:szCs w:val="17"/>
              </w:rPr>
              <w:t>56.9 (38.8–71.7)</w:t>
            </w:r>
          </w:p>
        </w:tc>
        <w:tc>
          <w:tcPr>
            <w:tcW w:w="1434" w:type="dxa"/>
            <w:tcBorders>
              <w:top w:val="single" w:sz="4" w:space="0" w:color="C00000"/>
              <w:left w:val="nil"/>
              <w:bottom w:val="single" w:sz="4" w:space="0" w:color="C00000"/>
              <w:right w:val="nil"/>
            </w:tcBorders>
            <w:shd w:val="clear" w:color="auto" w:fill="auto"/>
          </w:tcPr>
          <w:p w14:paraId="70E259F7" w14:textId="77777777" w:rsidR="00E37DB9" w:rsidRPr="00D22572" w:rsidRDefault="00E37DB9" w:rsidP="007C5C60">
            <w:pPr>
              <w:pStyle w:val="DHHStabletext"/>
              <w:rPr>
                <w:rFonts w:cs="Arial"/>
                <w:sz w:val="17"/>
                <w:szCs w:val="17"/>
              </w:rPr>
            </w:pPr>
            <w:r w:rsidRPr="00D22572">
              <w:rPr>
                <w:rFonts w:cs="Arial"/>
                <w:sz w:val="17"/>
                <w:szCs w:val="17"/>
              </w:rPr>
              <w:t>25</w:t>
            </w:r>
          </w:p>
        </w:tc>
        <w:tc>
          <w:tcPr>
            <w:tcW w:w="1507" w:type="dxa"/>
            <w:tcBorders>
              <w:top w:val="single" w:sz="4" w:space="0" w:color="C00000"/>
              <w:left w:val="nil"/>
              <w:bottom w:val="single" w:sz="4" w:space="0" w:color="C00000"/>
              <w:right w:val="nil"/>
            </w:tcBorders>
            <w:shd w:val="clear" w:color="auto" w:fill="auto"/>
          </w:tcPr>
          <w:p w14:paraId="36A23BDD" w14:textId="77777777" w:rsidR="00E37DB9" w:rsidRPr="00D22572" w:rsidRDefault="00E37DB9" w:rsidP="007C5C60">
            <w:pPr>
              <w:pStyle w:val="DHHStabletext"/>
              <w:rPr>
                <w:sz w:val="17"/>
                <w:szCs w:val="17"/>
              </w:rPr>
            </w:pPr>
            <w:r w:rsidRPr="00D22572">
              <w:rPr>
                <w:sz w:val="17"/>
                <w:szCs w:val="17"/>
              </w:rPr>
              <w:t>34.9 (20.9–49.4)</w:t>
            </w:r>
          </w:p>
        </w:tc>
        <w:tc>
          <w:tcPr>
            <w:tcW w:w="1490" w:type="dxa"/>
            <w:tcBorders>
              <w:top w:val="single" w:sz="4" w:space="0" w:color="C00000"/>
              <w:left w:val="nil"/>
              <w:bottom w:val="single" w:sz="4" w:space="0" w:color="C00000"/>
              <w:right w:val="nil"/>
            </w:tcBorders>
            <w:shd w:val="clear" w:color="auto" w:fill="auto"/>
          </w:tcPr>
          <w:p w14:paraId="08DF4CC1" w14:textId="77777777" w:rsidR="00E37DB9" w:rsidRPr="00D22572" w:rsidRDefault="00E37DB9" w:rsidP="007C5C60">
            <w:pPr>
              <w:pStyle w:val="DHHStabletext"/>
              <w:rPr>
                <w:sz w:val="17"/>
                <w:szCs w:val="17"/>
              </w:rPr>
            </w:pPr>
            <w:r w:rsidRPr="00D22572">
              <w:rPr>
                <w:sz w:val="17"/>
                <w:szCs w:val="17"/>
              </w:rPr>
              <w:t>20</w:t>
            </w:r>
          </w:p>
        </w:tc>
        <w:tc>
          <w:tcPr>
            <w:tcW w:w="1624" w:type="dxa"/>
            <w:tcBorders>
              <w:top w:val="single" w:sz="4" w:space="0" w:color="C00000"/>
              <w:left w:val="nil"/>
              <w:bottom w:val="single" w:sz="4" w:space="0" w:color="C00000"/>
              <w:right w:val="nil"/>
            </w:tcBorders>
            <w:shd w:val="clear" w:color="auto" w:fill="auto"/>
          </w:tcPr>
          <w:p w14:paraId="799035D1" w14:textId="77777777" w:rsidR="00E37DB9" w:rsidRPr="00D22572" w:rsidRDefault="00E37DB9" w:rsidP="007C5C60">
            <w:pPr>
              <w:pStyle w:val="DHHStabletext"/>
              <w:rPr>
                <w:rFonts w:cs="Arial"/>
                <w:color w:val="000000"/>
                <w:sz w:val="17"/>
                <w:szCs w:val="17"/>
              </w:rPr>
            </w:pPr>
            <w:r w:rsidRPr="00D22572">
              <w:rPr>
                <w:rFonts w:cs="Arial"/>
                <w:color w:val="000000"/>
                <w:sz w:val="17"/>
                <w:szCs w:val="17"/>
              </w:rPr>
              <w:t>31.7 (16.7–47.9)</w:t>
            </w:r>
          </w:p>
        </w:tc>
        <w:tc>
          <w:tcPr>
            <w:tcW w:w="1490" w:type="dxa"/>
            <w:tcBorders>
              <w:top w:val="single" w:sz="4" w:space="0" w:color="C00000"/>
              <w:left w:val="nil"/>
              <w:bottom w:val="single" w:sz="4" w:space="0" w:color="C00000"/>
              <w:right w:val="nil"/>
            </w:tcBorders>
            <w:shd w:val="clear" w:color="auto" w:fill="auto"/>
          </w:tcPr>
          <w:p w14:paraId="2C6D8B7D" w14:textId="77777777" w:rsidR="00E37DB9" w:rsidRPr="00D22572" w:rsidRDefault="00E37DB9" w:rsidP="007C5C60">
            <w:pPr>
              <w:pStyle w:val="DHHStabletext"/>
              <w:rPr>
                <w:sz w:val="17"/>
                <w:szCs w:val="17"/>
              </w:rPr>
            </w:pPr>
            <w:r w:rsidRPr="00D22572">
              <w:rPr>
                <w:sz w:val="17"/>
                <w:szCs w:val="17"/>
              </w:rPr>
              <w:t>6</w:t>
            </w:r>
          </w:p>
        </w:tc>
        <w:tc>
          <w:tcPr>
            <w:tcW w:w="1507" w:type="dxa"/>
            <w:tcBorders>
              <w:top w:val="single" w:sz="4" w:space="0" w:color="C00000"/>
              <w:left w:val="nil"/>
              <w:bottom w:val="single" w:sz="4" w:space="0" w:color="C00000"/>
              <w:right w:val="nil"/>
            </w:tcBorders>
            <w:shd w:val="clear" w:color="auto" w:fill="auto"/>
          </w:tcPr>
          <w:p w14:paraId="018CF7EE" w14:textId="77777777" w:rsidR="00E37DB9" w:rsidRPr="00D22572" w:rsidRDefault="00E37DB9" w:rsidP="007C5C60">
            <w:pPr>
              <w:pStyle w:val="DHHStabletext"/>
              <w:rPr>
                <w:sz w:val="17"/>
                <w:szCs w:val="17"/>
              </w:rPr>
            </w:pPr>
            <w:r w:rsidRPr="00D22572">
              <w:rPr>
                <w:sz w:val="17"/>
                <w:szCs w:val="17"/>
              </w:rPr>
              <w:t>66.3 (39.1–83.9</w:t>
            </w:r>
          </w:p>
        </w:tc>
      </w:tr>
      <w:tr w:rsidR="00E37DB9" w:rsidRPr="004325E1" w14:paraId="6957CBBC" w14:textId="77777777" w:rsidTr="00D22572">
        <w:trPr>
          <w:trHeight w:val="167"/>
        </w:trPr>
        <w:tc>
          <w:tcPr>
            <w:tcW w:w="1545" w:type="dxa"/>
            <w:vMerge/>
            <w:tcBorders>
              <w:top w:val="single" w:sz="4" w:space="0" w:color="C00000"/>
              <w:left w:val="nil"/>
              <w:bottom w:val="single" w:sz="4" w:space="0" w:color="C00000"/>
              <w:right w:val="nil"/>
            </w:tcBorders>
            <w:shd w:val="clear" w:color="auto" w:fill="auto"/>
          </w:tcPr>
          <w:p w14:paraId="3D545874" w14:textId="77777777" w:rsidR="00E37DB9" w:rsidRPr="00D22572" w:rsidRDefault="00E37DB9" w:rsidP="007C5C60">
            <w:pPr>
              <w:pStyle w:val="DHHStabletext"/>
              <w:rPr>
                <w:sz w:val="17"/>
                <w:szCs w:val="17"/>
              </w:rPr>
            </w:pPr>
          </w:p>
        </w:tc>
        <w:tc>
          <w:tcPr>
            <w:tcW w:w="1585" w:type="dxa"/>
            <w:tcBorders>
              <w:top w:val="single" w:sz="4" w:space="0" w:color="C00000"/>
              <w:left w:val="nil"/>
              <w:bottom w:val="single" w:sz="4" w:space="0" w:color="C00000"/>
              <w:right w:val="nil"/>
            </w:tcBorders>
            <w:shd w:val="clear" w:color="auto" w:fill="auto"/>
            <w:vAlign w:val="center"/>
          </w:tcPr>
          <w:p w14:paraId="67D23FB4" w14:textId="77777777" w:rsidR="00E37DB9" w:rsidRPr="00D22572" w:rsidRDefault="00E37DB9" w:rsidP="007C5C60">
            <w:pPr>
              <w:pStyle w:val="DHHStabletext"/>
              <w:rPr>
                <w:rFonts w:cs="Arial"/>
                <w:sz w:val="17"/>
                <w:szCs w:val="17"/>
              </w:rPr>
            </w:pPr>
            <w:r w:rsidRPr="00D22572">
              <w:rPr>
                <w:rFonts w:cs="Arial"/>
                <w:sz w:val="17"/>
                <w:szCs w:val="17"/>
              </w:rPr>
              <w:t>GICS</w:t>
            </w:r>
          </w:p>
        </w:tc>
        <w:tc>
          <w:tcPr>
            <w:tcW w:w="1488" w:type="dxa"/>
            <w:tcBorders>
              <w:top w:val="single" w:sz="4" w:space="0" w:color="C00000"/>
              <w:left w:val="nil"/>
              <w:bottom w:val="single" w:sz="4" w:space="0" w:color="C00000"/>
              <w:right w:val="nil"/>
            </w:tcBorders>
            <w:shd w:val="clear" w:color="auto" w:fill="auto"/>
          </w:tcPr>
          <w:p w14:paraId="07E2D195" w14:textId="77777777" w:rsidR="00E37DB9" w:rsidRPr="00D22572" w:rsidRDefault="00E37DB9" w:rsidP="007C5C60">
            <w:pPr>
              <w:pStyle w:val="DHHStabletext"/>
              <w:rPr>
                <w:rFonts w:cs="Arial"/>
                <w:sz w:val="17"/>
                <w:szCs w:val="17"/>
              </w:rPr>
            </w:pPr>
            <w:r w:rsidRPr="00D22572">
              <w:rPr>
                <w:rFonts w:cs="Arial"/>
                <w:sz w:val="17"/>
                <w:szCs w:val="17"/>
              </w:rPr>
              <w:t>13</w:t>
            </w:r>
          </w:p>
        </w:tc>
        <w:tc>
          <w:tcPr>
            <w:tcW w:w="1682" w:type="dxa"/>
            <w:tcBorders>
              <w:top w:val="single" w:sz="4" w:space="0" w:color="C00000"/>
              <w:left w:val="nil"/>
              <w:bottom w:val="single" w:sz="4" w:space="0" w:color="C00000"/>
              <w:right w:val="nil"/>
            </w:tcBorders>
            <w:shd w:val="clear" w:color="auto" w:fill="auto"/>
          </w:tcPr>
          <w:p w14:paraId="238EF7E7" w14:textId="77777777" w:rsidR="00E37DB9" w:rsidRPr="00D22572" w:rsidRDefault="00E37DB9" w:rsidP="007C5C60">
            <w:pPr>
              <w:pStyle w:val="DHHStabletext"/>
              <w:rPr>
                <w:sz w:val="17"/>
                <w:szCs w:val="17"/>
              </w:rPr>
            </w:pPr>
            <w:r w:rsidRPr="00D22572">
              <w:rPr>
                <w:sz w:val="17"/>
                <w:szCs w:val="17"/>
              </w:rPr>
              <w:t>35.9 (16.9–55.6)</w:t>
            </w:r>
          </w:p>
        </w:tc>
        <w:tc>
          <w:tcPr>
            <w:tcW w:w="1434" w:type="dxa"/>
            <w:tcBorders>
              <w:top w:val="single" w:sz="4" w:space="0" w:color="C00000"/>
              <w:left w:val="nil"/>
              <w:bottom w:val="single" w:sz="4" w:space="0" w:color="C00000"/>
              <w:right w:val="nil"/>
            </w:tcBorders>
            <w:shd w:val="clear" w:color="auto" w:fill="auto"/>
          </w:tcPr>
          <w:p w14:paraId="3EC92A4A" w14:textId="77777777" w:rsidR="00E37DB9" w:rsidRPr="00D22572" w:rsidRDefault="00E37DB9" w:rsidP="007C5C60">
            <w:pPr>
              <w:pStyle w:val="DHHStabletext"/>
              <w:rPr>
                <w:rFonts w:cs="Arial"/>
                <w:sz w:val="17"/>
                <w:szCs w:val="17"/>
              </w:rPr>
            </w:pPr>
            <w:r w:rsidRPr="00D22572">
              <w:rPr>
                <w:rFonts w:cs="Arial"/>
                <w:sz w:val="17"/>
                <w:szCs w:val="17"/>
              </w:rPr>
              <w:t>23</w:t>
            </w:r>
          </w:p>
        </w:tc>
        <w:tc>
          <w:tcPr>
            <w:tcW w:w="1507" w:type="dxa"/>
            <w:tcBorders>
              <w:top w:val="single" w:sz="4" w:space="0" w:color="C00000"/>
              <w:left w:val="nil"/>
              <w:bottom w:val="single" w:sz="4" w:space="0" w:color="C00000"/>
              <w:right w:val="nil"/>
            </w:tcBorders>
            <w:shd w:val="clear" w:color="auto" w:fill="auto"/>
          </w:tcPr>
          <w:p w14:paraId="46683CC3" w14:textId="77777777" w:rsidR="00E37DB9" w:rsidRPr="00D22572" w:rsidRDefault="00E37DB9" w:rsidP="007C5C60">
            <w:pPr>
              <w:pStyle w:val="DHHStabletext"/>
              <w:rPr>
                <w:sz w:val="17"/>
                <w:szCs w:val="17"/>
              </w:rPr>
            </w:pPr>
            <w:r w:rsidRPr="00D22572">
              <w:rPr>
                <w:sz w:val="17"/>
                <w:szCs w:val="17"/>
              </w:rPr>
              <w:t>27.9 (14.4–43.1)</w:t>
            </w:r>
          </w:p>
        </w:tc>
        <w:tc>
          <w:tcPr>
            <w:tcW w:w="1490" w:type="dxa"/>
            <w:tcBorders>
              <w:top w:val="single" w:sz="4" w:space="0" w:color="C00000"/>
              <w:left w:val="nil"/>
              <w:bottom w:val="single" w:sz="4" w:space="0" w:color="C00000"/>
              <w:right w:val="nil"/>
            </w:tcBorders>
            <w:shd w:val="clear" w:color="auto" w:fill="auto"/>
          </w:tcPr>
          <w:p w14:paraId="27EFE38D" w14:textId="77777777" w:rsidR="00E37DB9" w:rsidRPr="00D22572" w:rsidRDefault="00E37DB9" w:rsidP="007C5C60">
            <w:pPr>
              <w:pStyle w:val="DHHStabletext"/>
              <w:rPr>
                <w:sz w:val="17"/>
                <w:szCs w:val="17"/>
              </w:rPr>
            </w:pPr>
            <w:r w:rsidRPr="00D22572">
              <w:rPr>
                <w:sz w:val="17"/>
                <w:szCs w:val="17"/>
              </w:rPr>
              <w:t>16</w:t>
            </w:r>
          </w:p>
        </w:tc>
        <w:tc>
          <w:tcPr>
            <w:tcW w:w="1624" w:type="dxa"/>
            <w:tcBorders>
              <w:top w:val="single" w:sz="4" w:space="0" w:color="C00000"/>
              <w:left w:val="nil"/>
              <w:bottom w:val="single" w:sz="4" w:space="0" w:color="C00000"/>
              <w:right w:val="nil"/>
            </w:tcBorders>
            <w:shd w:val="clear" w:color="auto" w:fill="auto"/>
          </w:tcPr>
          <w:p w14:paraId="38F9627A" w14:textId="77777777" w:rsidR="00E37DB9" w:rsidRPr="00D22572" w:rsidRDefault="00E37DB9" w:rsidP="007C5C60">
            <w:pPr>
              <w:pStyle w:val="DHHStabletext"/>
              <w:rPr>
                <w:rFonts w:cs="Arial"/>
                <w:sz w:val="17"/>
                <w:szCs w:val="17"/>
              </w:rPr>
            </w:pPr>
            <w:r w:rsidRPr="00D22572">
              <w:rPr>
                <w:rFonts w:cs="Arial"/>
                <w:sz w:val="17"/>
                <w:szCs w:val="17"/>
              </w:rPr>
              <w:t>43.8 (25.7–60.7)</w:t>
            </w:r>
          </w:p>
        </w:tc>
        <w:tc>
          <w:tcPr>
            <w:tcW w:w="1490" w:type="dxa"/>
            <w:tcBorders>
              <w:top w:val="single" w:sz="4" w:space="0" w:color="C00000"/>
              <w:left w:val="nil"/>
              <w:bottom w:val="single" w:sz="4" w:space="0" w:color="C00000"/>
              <w:right w:val="nil"/>
            </w:tcBorders>
            <w:shd w:val="clear" w:color="auto" w:fill="auto"/>
          </w:tcPr>
          <w:p w14:paraId="5243BC62" w14:textId="77777777" w:rsidR="00E37DB9" w:rsidRPr="00D22572" w:rsidRDefault="00E37DB9" w:rsidP="007C5C60">
            <w:pPr>
              <w:pStyle w:val="DHHStabletext"/>
              <w:rPr>
                <w:sz w:val="17"/>
                <w:szCs w:val="17"/>
              </w:rPr>
            </w:pPr>
            <w:r w:rsidRPr="00D22572">
              <w:rPr>
                <w:sz w:val="17"/>
                <w:szCs w:val="17"/>
              </w:rPr>
              <w:t>10</w:t>
            </w:r>
          </w:p>
        </w:tc>
        <w:tc>
          <w:tcPr>
            <w:tcW w:w="1507" w:type="dxa"/>
            <w:tcBorders>
              <w:top w:val="single" w:sz="4" w:space="0" w:color="C00000"/>
              <w:left w:val="nil"/>
              <w:bottom w:val="single" w:sz="4" w:space="0" w:color="C00000"/>
              <w:right w:val="nil"/>
            </w:tcBorders>
            <w:shd w:val="clear" w:color="auto" w:fill="auto"/>
          </w:tcPr>
          <w:p w14:paraId="0B9EE22F" w14:textId="77777777" w:rsidR="00E37DB9" w:rsidRPr="00D22572" w:rsidRDefault="00E37DB9" w:rsidP="007C5C60">
            <w:pPr>
              <w:pStyle w:val="DHHStabletext"/>
              <w:rPr>
                <w:sz w:val="17"/>
                <w:szCs w:val="17"/>
              </w:rPr>
            </w:pPr>
            <w:r w:rsidRPr="00D22572">
              <w:rPr>
                <w:sz w:val="17"/>
                <w:szCs w:val="17"/>
              </w:rPr>
              <w:t>50.9 (28.1–70.1</w:t>
            </w:r>
          </w:p>
        </w:tc>
      </w:tr>
      <w:tr w:rsidR="00D13996" w:rsidRPr="004325E1" w14:paraId="11EAE983" w14:textId="77777777" w:rsidTr="00D22572">
        <w:trPr>
          <w:trHeight w:val="167"/>
        </w:trPr>
        <w:tc>
          <w:tcPr>
            <w:tcW w:w="1545" w:type="dxa"/>
            <w:tcBorders>
              <w:top w:val="single" w:sz="4" w:space="0" w:color="C00000"/>
              <w:left w:val="nil"/>
              <w:bottom w:val="single" w:sz="4" w:space="0" w:color="C00000"/>
              <w:right w:val="nil"/>
            </w:tcBorders>
            <w:shd w:val="clear" w:color="auto" w:fill="auto"/>
          </w:tcPr>
          <w:p w14:paraId="7280953E" w14:textId="77777777" w:rsidR="00D13996" w:rsidRPr="00D22572" w:rsidRDefault="00D13996" w:rsidP="007C5C60">
            <w:pPr>
              <w:pStyle w:val="DHHStabletext"/>
              <w:rPr>
                <w:rFonts w:cs="Arial"/>
                <w:b/>
                <w:sz w:val="17"/>
                <w:szCs w:val="17"/>
              </w:rPr>
            </w:pPr>
            <w:r w:rsidRPr="00D22572">
              <w:rPr>
                <w:rFonts w:cs="Arial"/>
                <w:b/>
                <w:sz w:val="17"/>
                <w:szCs w:val="17"/>
              </w:rPr>
              <w:t>Overall</w:t>
            </w:r>
          </w:p>
        </w:tc>
        <w:tc>
          <w:tcPr>
            <w:tcW w:w="1585" w:type="dxa"/>
            <w:tcBorders>
              <w:top w:val="single" w:sz="4" w:space="0" w:color="C00000"/>
              <w:left w:val="nil"/>
              <w:bottom w:val="single" w:sz="4" w:space="0" w:color="C00000"/>
              <w:right w:val="nil"/>
            </w:tcBorders>
            <w:shd w:val="clear" w:color="auto" w:fill="auto"/>
          </w:tcPr>
          <w:p w14:paraId="682FE102" w14:textId="2EBBB7A2" w:rsidR="00D13996" w:rsidRPr="00D22572" w:rsidRDefault="00D13996" w:rsidP="007C5C60">
            <w:pPr>
              <w:pStyle w:val="DHHStabletext"/>
              <w:rPr>
                <w:rFonts w:cs="Arial"/>
                <w:b/>
                <w:sz w:val="17"/>
                <w:szCs w:val="17"/>
              </w:rPr>
            </w:pPr>
          </w:p>
        </w:tc>
        <w:tc>
          <w:tcPr>
            <w:tcW w:w="1488" w:type="dxa"/>
            <w:tcBorders>
              <w:top w:val="single" w:sz="4" w:space="0" w:color="C00000"/>
              <w:left w:val="nil"/>
              <w:bottom w:val="single" w:sz="4" w:space="0" w:color="C00000"/>
              <w:right w:val="nil"/>
            </w:tcBorders>
            <w:shd w:val="clear" w:color="auto" w:fill="auto"/>
            <w:vAlign w:val="center"/>
          </w:tcPr>
          <w:p w14:paraId="0FD7F148" w14:textId="77777777" w:rsidR="00D13996" w:rsidRPr="00D22572" w:rsidRDefault="00D13996" w:rsidP="007C5C60">
            <w:pPr>
              <w:rPr>
                <w:rFonts w:ascii="Arial" w:hAnsi="Arial" w:cs="Arial"/>
                <w:b/>
                <w:bCs/>
                <w:color w:val="000000"/>
                <w:sz w:val="17"/>
                <w:szCs w:val="17"/>
              </w:rPr>
            </w:pPr>
            <w:r w:rsidRPr="00D22572">
              <w:rPr>
                <w:rFonts w:ascii="Arial" w:hAnsi="Arial" w:cs="Arial"/>
                <w:b/>
                <w:bCs/>
                <w:color w:val="000000"/>
                <w:sz w:val="17"/>
                <w:szCs w:val="17"/>
              </w:rPr>
              <w:t>227</w:t>
            </w:r>
          </w:p>
        </w:tc>
        <w:tc>
          <w:tcPr>
            <w:tcW w:w="1682" w:type="dxa"/>
            <w:tcBorders>
              <w:top w:val="single" w:sz="4" w:space="0" w:color="C00000"/>
              <w:left w:val="nil"/>
              <w:bottom w:val="single" w:sz="4" w:space="0" w:color="C00000"/>
              <w:right w:val="nil"/>
            </w:tcBorders>
            <w:shd w:val="clear" w:color="auto" w:fill="auto"/>
            <w:vAlign w:val="center"/>
          </w:tcPr>
          <w:p w14:paraId="6A500BAE" w14:textId="77777777" w:rsidR="00D13996" w:rsidRPr="00D22572" w:rsidRDefault="00D13996" w:rsidP="007C5C60">
            <w:pPr>
              <w:pStyle w:val="DHHStabletext"/>
              <w:rPr>
                <w:rFonts w:cs="Arial"/>
                <w:b/>
                <w:bCs/>
                <w:sz w:val="17"/>
                <w:szCs w:val="17"/>
              </w:rPr>
            </w:pPr>
            <w:r w:rsidRPr="00D22572">
              <w:rPr>
                <w:rFonts w:cs="Arial"/>
                <w:b/>
                <w:bCs/>
                <w:sz w:val="17"/>
                <w:szCs w:val="17"/>
              </w:rPr>
              <w:t>50.9 (46.2–55.3)</w:t>
            </w:r>
          </w:p>
        </w:tc>
        <w:tc>
          <w:tcPr>
            <w:tcW w:w="1434" w:type="dxa"/>
            <w:tcBorders>
              <w:top w:val="single" w:sz="4" w:space="0" w:color="C00000"/>
              <w:left w:val="nil"/>
              <w:bottom w:val="single" w:sz="4" w:space="0" w:color="C00000"/>
              <w:right w:val="nil"/>
            </w:tcBorders>
            <w:shd w:val="clear" w:color="auto" w:fill="auto"/>
            <w:vAlign w:val="center"/>
          </w:tcPr>
          <w:p w14:paraId="1BDCF8B7" w14:textId="77777777" w:rsidR="00D13996" w:rsidRPr="00D22572" w:rsidRDefault="00D13996" w:rsidP="007C5C60">
            <w:pPr>
              <w:rPr>
                <w:rFonts w:ascii="Arial" w:hAnsi="Arial" w:cs="Arial"/>
                <w:b/>
                <w:bCs/>
                <w:color w:val="000000"/>
                <w:sz w:val="17"/>
                <w:szCs w:val="17"/>
              </w:rPr>
            </w:pPr>
            <w:r w:rsidRPr="00D22572">
              <w:rPr>
                <w:rFonts w:ascii="Arial" w:hAnsi="Arial" w:cs="Arial"/>
                <w:b/>
                <w:bCs/>
                <w:color w:val="000000"/>
                <w:sz w:val="17"/>
                <w:szCs w:val="17"/>
              </w:rPr>
              <w:t>237</w:t>
            </w:r>
          </w:p>
        </w:tc>
        <w:tc>
          <w:tcPr>
            <w:tcW w:w="1507" w:type="dxa"/>
            <w:tcBorders>
              <w:top w:val="single" w:sz="4" w:space="0" w:color="C00000"/>
              <w:left w:val="nil"/>
              <w:bottom w:val="single" w:sz="4" w:space="0" w:color="C00000"/>
              <w:right w:val="nil"/>
            </w:tcBorders>
            <w:shd w:val="clear" w:color="auto" w:fill="auto"/>
            <w:vAlign w:val="center"/>
          </w:tcPr>
          <w:p w14:paraId="073E4A8B" w14:textId="77777777" w:rsidR="00D13996" w:rsidRPr="00D22572" w:rsidRDefault="00D13996" w:rsidP="007C5C60">
            <w:pPr>
              <w:pStyle w:val="DHHStabletext"/>
              <w:rPr>
                <w:rFonts w:cs="Arial"/>
                <w:b/>
                <w:bCs/>
                <w:sz w:val="17"/>
                <w:szCs w:val="17"/>
              </w:rPr>
            </w:pPr>
            <w:r w:rsidRPr="00D22572">
              <w:rPr>
                <w:rFonts w:cs="Arial"/>
                <w:b/>
                <w:bCs/>
                <w:sz w:val="17"/>
                <w:szCs w:val="17"/>
              </w:rPr>
              <w:t>51.6 (47.0–55.9)</w:t>
            </w:r>
          </w:p>
        </w:tc>
        <w:tc>
          <w:tcPr>
            <w:tcW w:w="1490" w:type="dxa"/>
            <w:tcBorders>
              <w:top w:val="single" w:sz="4" w:space="0" w:color="C00000"/>
              <w:left w:val="nil"/>
              <w:bottom w:val="single" w:sz="4" w:space="0" w:color="C00000"/>
              <w:right w:val="nil"/>
            </w:tcBorders>
            <w:shd w:val="clear" w:color="auto" w:fill="auto"/>
            <w:vAlign w:val="center"/>
          </w:tcPr>
          <w:p w14:paraId="7BBE639A" w14:textId="77777777" w:rsidR="00D13996" w:rsidRPr="00D22572" w:rsidRDefault="00D13996" w:rsidP="007C5C60">
            <w:pPr>
              <w:pStyle w:val="DHHStabletext"/>
              <w:rPr>
                <w:rFonts w:cs="Arial"/>
                <w:b/>
                <w:bCs/>
                <w:sz w:val="17"/>
                <w:szCs w:val="17"/>
              </w:rPr>
            </w:pPr>
            <w:r w:rsidRPr="00D22572">
              <w:rPr>
                <w:rFonts w:cs="Arial"/>
                <w:b/>
                <w:bCs/>
                <w:sz w:val="17"/>
                <w:szCs w:val="17"/>
              </w:rPr>
              <w:t>189</w:t>
            </w:r>
          </w:p>
        </w:tc>
        <w:tc>
          <w:tcPr>
            <w:tcW w:w="1624" w:type="dxa"/>
            <w:tcBorders>
              <w:top w:val="single" w:sz="4" w:space="0" w:color="C00000"/>
              <w:left w:val="nil"/>
              <w:bottom w:val="single" w:sz="4" w:space="0" w:color="C00000"/>
              <w:right w:val="nil"/>
            </w:tcBorders>
            <w:shd w:val="clear" w:color="auto" w:fill="auto"/>
            <w:vAlign w:val="center"/>
          </w:tcPr>
          <w:p w14:paraId="51FFF21F" w14:textId="77777777" w:rsidR="00D13996" w:rsidRPr="00D22572" w:rsidRDefault="00D13996" w:rsidP="007C5C60">
            <w:pPr>
              <w:pStyle w:val="DHHStabletext"/>
              <w:rPr>
                <w:rFonts w:cs="Arial"/>
                <w:b/>
                <w:bCs/>
                <w:sz w:val="17"/>
                <w:szCs w:val="17"/>
              </w:rPr>
            </w:pPr>
            <w:r w:rsidRPr="00D22572">
              <w:rPr>
                <w:rFonts w:cs="Arial"/>
                <w:b/>
                <w:bCs/>
                <w:sz w:val="17"/>
                <w:szCs w:val="17"/>
              </w:rPr>
              <w:t>58.6 (53.9–63.0)</w:t>
            </w:r>
          </w:p>
        </w:tc>
        <w:tc>
          <w:tcPr>
            <w:tcW w:w="1490" w:type="dxa"/>
            <w:tcBorders>
              <w:top w:val="single" w:sz="4" w:space="0" w:color="C00000"/>
              <w:left w:val="nil"/>
              <w:bottom w:val="single" w:sz="4" w:space="0" w:color="C00000"/>
              <w:right w:val="nil"/>
            </w:tcBorders>
            <w:shd w:val="clear" w:color="auto" w:fill="auto"/>
            <w:vAlign w:val="center"/>
          </w:tcPr>
          <w:p w14:paraId="62F86DBF" w14:textId="77777777" w:rsidR="00D13996" w:rsidRPr="00D22572" w:rsidRDefault="00D13996" w:rsidP="007C5C60">
            <w:pPr>
              <w:pStyle w:val="DHHStabletext"/>
              <w:rPr>
                <w:rFonts w:cs="Arial"/>
                <w:b/>
                <w:bCs/>
                <w:color w:val="000000"/>
                <w:sz w:val="17"/>
                <w:szCs w:val="17"/>
              </w:rPr>
            </w:pPr>
            <w:r w:rsidRPr="00D22572">
              <w:rPr>
                <w:rFonts w:cs="Arial"/>
                <w:b/>
                <w:bCs/>
                <w:color w:val="000000"/>
                <w:sz w:val="17"/>
                <w:szCs w:val="17"/>
              </w:rPr>
              <w:t>188</w:t>
            </w:r>
          </w:p>
        </w:tc>
        <w:tc>
          <w:tcPr>
            <w:tcW w:w="1507" w:type="dxa"/>
            <w:tcBorders>
              <w:top w:val="single" w:sz="4" w:space="0" w:color="C00000"/>
              <w:left w:val="nil"/>
              <w:bottom w:val="single" w:sz="4" w:space="0" w:color="C00000"/>
              <w:right w:val="nil"/>
            </w:tcBorders>
            <w:shd w:val="clear" w:color="auto" w:fill="auto"/>
            <w:vAlign w:val="center"/>
          </w:tcPr>
          <w:p w14:paraId="6F971419" w14:textId="77777777" w:rsidR="00D13996" w:rsidRPr="00D22572" w:rsidRDefault="00D13996" w:rsidP="007C5C60">
            <w:pPr>
              <w:pStyle w:val="DHHStabletext"/>
              <w:rPr>
                <w:rFonts w:cs="Arial"/>
                <w:b/>
                <w:bCs/>
                <w:sz w:val="17"/>
                <w:szCs w:val="17"/>
              </w:rPr>
            </w:pPr>
            <w:r w:rsidRPr="00D22572">
              <w:rPr>
                <w:rFonts w:cs="Arial"/>
                <w:b/>
                <w:bCs/>
                <w:sz w:val="17"/>
                <w:szCs w:val="17"/>
              </w:rPr>
              <w:t>56.5 (51.7–61.1)</w:t>
            </w:r>
          </w:p>
        </w:tc>
      </w:tr>
    </w:tbl>
    <w:p w14:paraId="715B2EF4" w14:textId="77777777" w:rsidR="00E37DB9" w:rsidRDefault="00E37DB9">
      <w:pPr>
        <w:rPr>
          <w:rFonts w:ascii="Arial" w:eastAsia="MS Gothic" w:hAnsi="Arial"/>
          <w:b/>
          <w:bCs/>
          <w:sz w:val="24"/>
          <w:szCs w:val="26"/>
        </w:rPr>
      </w:pPr>
      <w:r>
        <w:br w:type="page"/>
      </w:r>
    </w:p>
    <w:p w14:paraId="7C0D05C0" w14:textId="0173BFA4" w:rsidR="00E37DB9" w:rsidRPr="00D90CDC" w:rsidRDefault="00E37DB9" w:rsidP="00E37DB9">
      <w:pPr>
        <w:pStyle w:val="Heading3"/>
      </w:pPr>
      <w:bookmarkStart w:id="168" w:name="_Toc32995078"/>
      <w:r w:rsidRPr="00D90CDC">
        <w:lastRenderedPageBreak/>
        <w:t xml:space="preserve">Table </w:t>
      </w:r>
      <w:r>
        <w:t>13</w:t>
      </w:r>
      <w:r w:rsidRPr="00D90CDC">
        <w:t>.</w:t>
      </w:r>
      <w:r>
        <w:t>6b</w:t>
      </w:r>
      <w:r w:rsidRPr="00D90CDC">
        <w:t xml:space="preserve">: </w:t>
      </w:r>
      <w:r>
        <w:t>One–year survival from brain cancer by sex, age, remoteness, ICS and by year, 2014–2016</w:t>
      </w:r>
      <w:bookmarkEnd w:id="168"/>
      <w:r w:rsidRPr="00D90CDC">
        <w:t xml:space="preserve"> </w:t>
      </w:r>
    </w:p>
    <w:tbl>
      <w:tblPr>
        <w:tblStyle w:val="TableGrid"/>
        <w:tblW w:w="15475"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2017"/>
        <w:gridCol w:w="1625"/>
        <w:gridCol w:w="1669"/>
        <w:gridCol w:w="2080"/>
        <w:gridCol w:w="1602"/>
        <w:gridCol w:w="2083"/>
        <w:gridCol w:w="1972"/>
        <w:gridCol w:w="2427"/>
      </w:tblGrid>
      <w:tr w:rsidR="00E37DB9" w:rsidRPr="00C245C2" w14:paraId="69A821A5" w14:textId="77777777" w:rsidTr="00D22572">
        <w:trPr>
          <w:trHeight w:val="515"/>
        </w:trPr>
        <w:tc>
          <w:tcPr>
            <w:tcW w:w="2017" w:type="dxa"/>
            <w:tcBorders>
              <w:top w:val="single" w:sz="4" w:space="0" w:color="C00000"/>
              <w:left w:val="nil"/>
              <w:bottom w:val="single" w:sz="4" w:space="0" w:color="C00000"/>
              <w:right w:val="nil"/>
            </w:tcBorders>
            <w:shd w:val="clear" w:color="auto" w:fill="EDCDCF"/>
          </w:tcPr>
          <w:p w14:paraId="3A9987AC" w14:textId="4D4937D5" w:rsidR="00E37DB9" w:rsidRPr="0071134B" w:rsidRDefault="00314921" w:rsidP="00D22572">
            <w:pPr>
              <w:pStyle w:val="DHHStablecolhead"/>
            </w:pPr>
            <w:r>
              <w:t>Population group</w:t>
            </w:r>
          </w:p>
        </w:tc>
        <w:tc>
          <w:tcPr>
            <w:tcW w:w="1625" w:type="dxa"/>
            <w:tcBorders>
              <w:top w:val="single" w:sz="4" w:space="0" w:color="C00000"/>
              <w:left w:val="nil"/>
              <w:bottom w:val="single" w:sz="4" w:space="0" w:color="C00000"/>
              <w:right w:val="nil"/>
            </w:tcBorders>
            <w:shd w:val="clear" w:color="auto" w:fill="EDCDCF"/>
          </w:tcPr>
          <w:p w14:paraId="2EF6AB1A" w14:textId="287EB202" w:rsidR="00E37DB9" w:rsidRPr="0071134B" w:rsidRDefault="00314921" w:rsidP="00D22572">
            <w:pPr>
              <w:pStyle w:val="DHHStablecolhead"/>
            </w:pPr>
            <w:r>
              <w:t>Subgroup</w:t>
            </w:r>
          </w:p>
        </w:tc>
        <w:tc>
          <w:tcPr>
            <w:tcW w:w="1669" w:type="dxa"/>
            <w:tcBorders>
              <w:top w:val="single" w:sz="4" w:space="0" w:color="C00000"/>
              <w:left w:val="nil"/>
              <w:bottom w:val="single" w:sz="4" w:space="0" w:color="C00000"/>
              <w:right w:val="nil"/>
            </w:tcBorders>
            <w:shd w:val="clear" w:color="auto" w:fill="EDCDCF"/>
          </w:tcPr>
          <w:p w14:paraId="08C8DE39" w14:textId="77777777" w:rsidR="00D22572" w:rsidRDefault="00D22572" w:rsidP="00D22572">
            <w:pPr>
              <w:pStyle w:val="DHHStablecolhead"/>
            </w:pPr>
            <w:r>
              <w:t>2014</w:t>
            </w:r>
          </w:p>
          <w:p w14:paraId="480EC136" w14:textId="16C1182B" w:rsidR="00E37DB9" w:rsidRPr="00C245C2" w:rsidRDefault="00E37DB9" w:rsidP="00D22572">
            <w:pPr>
              <w:pStyle w:val="DHHStablecolhead"/>
            </w:pPr>
            <w:r>
              <w:t>N</w:t>
            </w:r>
            <w:r w:rsidR="00314921">
              <w:t>o.</w:t>
            </w:r>
            <w:r>
              <w:t xml:space="preserve"> of deaths</w:t>
            </w:r>
          </w:p>
        </w:tc>
        <w:tc>
          <w:tcPr>
            <w:tcW w:w="2080" w:type="dxa"/>
            <w:tcBorders>
              <w:top w:val="single" w:sz="4" w:space="0" w:color="C00000"/>
              <w:left w:val="nil"/>
              <w:bottom w:val="single" w:sz="4" w:space="0" w:color="C00000"/>
              <w:right w:val="nil"/>
            </w:tcBorders>
            <w:shd w:val="clear" w:color="auto" w:fill="EDCDCF"/>
          </w:tcPr>
          <w:p w14:paraId="298F9BE5" w14:textId="77777777" w:rsidR="00D22572" w:rsidRDefault="00D22572" w:rsidP="00D22572">
            <w:pPr>
              <w:pStyle w:val="DHHStablecolhead"/>
            </w:pPr>
            <w:r>
              <w:t>2014</w:t>
            </w:r>
          </w:p>
          <w:p w14:paraId="79171A5E" w14:textId="5FADCC9D" w:rsidR="00E37DB9" w:rsidRPr="00C245C2" w:rsidRDefault="00E37DB9" w:rsidP="00D22572">
            <w:pPr>
              <w:pStyle w:val="DHHStablecolhead"/>
            </w:pPr>
            <w:r>
              <w:t>1–year survival (%) (CI)</w:t>
            </w:r>
          </w:p>
        </w:tc>
        <w:tc>
          <w:tcPr>
            <w:tcW w:w="1602" w:type="dxa"/>
            <w:tcBorders>
              <w:top w:val="single" w:sz="4" w:space="0" w:color="C00000"/>
              <w:left w:val="nil"/>
              <w:bottom w:val="single" w:sz="4" w:space="0" w:color="C00000"/>
              <w:right w:val="nil"/>
            </w:tcBorders>
            <w:shd w:val="clear" w:color="auto" w:fill="EDCDCF"/>
          </w:tcPr>
          <w:p w14:paraId="3C3B0591" w14:textId="77777777" w:rsidR="00D22572" w:rsidRDefault="00D22572" w:rsidP="00D22572">
            <w:pPr>
              <w:pStyle w:val="DHHStablecolhead"/>
            </w:pPr>
            <w:r>
              <w:t>2015</w:t>
            </w:r>
          </w:p>
          <w:p w14:paraId="065B7B9E" w14:textId="0C8743A7" w:rsidR="00E37DB9" w:rsidRPr="00C245C2" w:rsidRDefault="00E37DB9" w:rsidP="00D22572">
            <w:pPr>
              <w:pStyle w:val="DHHStablecolhead"/>
            </w:pPr>
            <w:r>
              <w:t>N</w:t>
            </w:r>
            <w:r w:rsidR="00314921">
              <w:t>o.</w:t>
            </w:r>
            <w:r>
              <w:t xml:space="preserve"> of deaths</w:t>
            </w:r>
          </w:p>
        </w:tc>
        <w:tc>
          <w:tcPr>
            <w:tcW w:w="2083" w:type="dxa"/>
            <w:tcBorders>
              <w:top w:val="single" w:sz="4" w:space="0" w:color="C00000"/>
              <w:left w:val="nil"/>
              <w:bottom w:val="single" w:sz="4" w:space="0" w:color="C00000"/>
              <w:right w:val="nil"/>
            </w:tcBorders>
            <w:shd w:val="clear" w:color="auto" w:fill="EDCDCF"/>
          </w:tcPr>
          <w:p w14:paraId="24686150" w14:textId="77777777" w:rsidR="00D22572" w:rsidRDefault="00D22572" w:rsidP="00D22572">
            <w:pPr>
              <w:pStyle w:val="DHHStablecolhead"/>
            </w:pPr>
            <w:r>
              <w:t>2015</w:t>
            </w:r>
          </w:p>
          <w:p w14:paraId="7EA20C6D" w14:textId="196A771D" w:rsidR="00E37DB9" w:rsidRPr="00C245C2" w:rsidRDefault="00E37DB9" w:rsidP="00D22572">
            <w:pPr>
              <w:pStyle w:val="DHHStablecolhead"/>
            </w:pPr>
            <w:r>
              <w:t>1–year survival (%) (CI)</w:t>
            </w:r>
          </w:p>
        </w:tc>
        <w:tc>
          <w:tcPr>
            <w:tcW w:w="1972" w:type="dxa"/>
            <w:tcBorders>
              <w:top w:val="single" w:sz="4" w:space="0" w:color="C00000"/>
              <w:left w:val="nil"/>
              <w:bottom w:val="single" w:sz="4" w:space="0" w:color="C00000"/>
              <w:right w:val="nil"/>
            </w:tcBorders>
            <w:shd w:val="clear" w:color="auto" w:fill="EDCDCF"/>
          </w:tcPr>
          <w:p w14:paraId="7DB6DDC0" w14:textId="77777777" w:rsidR="00D22572" w:rsidRDefault="00D22572" w:rsidP="00D22572">
            <w:pPr>
              <w:pStyle w:val="DHHStablecolhead"/>
            </w:pPr>
            <w:r>
              <w:t>2016</w:t>
            </w:r>
          </w:p>
          <w:p w14:paraId="29C39BFF" w14:textId="714BA2F1" w:rsidR="00E37DB9" w:rsidRPr="00C245C2" w:rsidRDefault="00E37DB9" w:rsidP="00D22572">
            <w:pPr>
              <w:pStyle w:val="DHHStablecolhead"/>
            </w:pPr>
            <w:r>
              <w:t>N</w:t>
            </w:r>
            <w:r w:rsidR="00314921">
              <w:t>o.</w:t>
            </w:r>
            <w:r>
              <w:t xml:space="preserve"> of deaths</w:t>
            </w:r>
          </w:p>
        </w:tc>
        <w:tc>
          <w:tcPr>
            <w:tcW w:w="2427" w:type="dxa"/>
            <w:tcBorders>
              <w:top w:val="single" w:sz="4" w:space="0" w:color="C00000"/>
              <w:left w:val="nil"/>
              <w:bottom w:val="single" w:sz="4" w:space="0" w:color="C00000"/>
              <w:right w:val="nil"/>
            </w:tcBorders>
            <w:shd w:val="clear" w:color="auto" w:fill="EDCDCF"/>
          </w:tcPr>
          <w:p w14:paraId="540FBC11" w14:textId="77777777" w:rsidR="00D22572" w:rsidRDefault="00D22572" w:rsidP="00D22572">
            <w:pPr>
              <w:pStyle w:val="DHHStablecolhead"/>
            </w:pPr>
            <w:r>
              <w:t>2016</w:t>
            </w:r>
          </w:p>
          <w:p w14:paraId="50445CC7" w14:textId="52D5183D" w:rsidR="00E37DB9" w:rsidRPr="00C245C2" w:rsidRDefault="00E37DB9" w:rsidP="00D22572">
            <w:pPr>
              <w:pStyle w:val="DHHStablecolhead"/>
            </w:pPr>
            <w:r>
              <w:t>1–year survival (%) (CI)</w:t>
            </w:r>
          </w:p>
        </w:tc>
      </w:tr>
      <w:tr w:rsidR="00E37DB9" w:rsidRPr="00077DF2" w14:paraId="1286BDA8" w14:textId="77777777" w:rsidTr="00D22572">
        <w:trPr>
          <w:trHeight w:val="180"/>
        </w:trPr>
        <w:tc>
          <w:tcPr>
            <w:tcW w:w="2017" w:type="dxa"/>
            <w:vMerge w:val="restart"/>
            <w:tcBorders>
              <w:top w:val="single" w:sz="4" w:space="0" w:color="C00000"/>
              <w:left w:val="nil"/>
              <w:bottom w:val="single" w:sz="4" w:space="0" w:color="C00000"/>
              <w:right w:val="nil"/>
            </w:tcBorders>
            <w:shd w:val="clear" w:color="auto" w:fill="auto"/>
            <w:vAlign w:val="center"/>
          </w:tcPr>
          <w:p w14:paraId="721FB199" w14:textId="77777777" w:rsidR="00E37DB9" w:rsidRPr="00D22572" w:rsidRDefault="00E37DB9" w:rsidP="007C5C60">
            <w:pPr>
              <w:pStyle w:val="DHHStabletext"/>
              <w:rPr>
                <w:rFonts w:cs="Arial"/>
                <w:sz w:val="18"/>
                <w:szCs w:val="18"/>
              </w:rPr>
            </w:pPr>
            <w:r w:rsidRPr="00D22572">
              <w:rPr>
                <w:rFonts w:cs="Arial"/>
                <w:sz w:val="18"/>
                <w:szCs w:val="18"/>
              </w:rPr>
              <w:t>Sex</w:t>
            </w:r>
          </w:p>
        </w:tc>
        <w:tc>
          <w:tcPr>
            <w:tcW w:w="1625" w:type="dxa"/>
            <w:tcBorders>
              <w:top w:val="single" w:sz="4" w:space="0" w:color="C00000"/>
              <w:left w:val="nil"/>
              <w:bottom w:val="single" w:sz="4" w:space="0" w:color="C00000"/>
              <w:right w:val="nil"/>
            </w:tcBorders>
            <w:shd w:val="clear" w:color="auto" w:fill="auto"/>
            <w:vAlign w:val="center"/>
          </w:tcPr>
          <w:p w14:paraId="44ED21AF" w14:textId="77777777" w:rsidR="00E37DB9" w:rsidRPr="00D22572" w:rsidRDefault="00E37DB9" w:rsidP="007C5C60">
            <w:pPr>
              <w:pStyle w:val="DHHStabletext"/>
              <w:rPr>
                <w:rFonts w:cs="Arial"/>
                <w:sz w:val="18"/>
                <w:szCs w:val="18"/>
              </w:rPr>
            </w:pPr>
            <w:r w:rsidRPr="00D22572">
              <w:rPr>
                <w:rFonts w:cs="Arial"/>
                <w:sz w:val="18"/>
                <w:szCs w:val="18"/>
              </w:rPr>
              <w:t>Female</w:t>
            </w:r>
          </w:p>
        </w:tc>
        <w:tc>
          <w:tcPr>
            <w:tcW w:w="1669" w:type="dxa"/>
            <w:tcBorders>
              <w:top w:val="single" w:sz="4" w:space="0" w:color="C00000"/>
              <w:left w:val="nil"/>
              <w:bottom w:val="single" w:sz="4" w:space="0" w:color="C00000"/>
              <w:right w:val="nil"/>
            </w:tcBorders>
            <w:shd w:val="clear" w:color="auto" w:fill="auto"/>
          </w:tcPr>
          <w:p w14:paraId="58320E04" w14:textId="77777777" w:rsidR="00E37DB9" w:rsidRPr="00D22572" w:rsidRDefault="00E37DB9" w:rsidP="007C5C60">
            <w:pPr>
              <w:pStyle w:val="DHHStabletext"/>
              <w:rPr>
                <w:sz w:val="18"/>
                <w:szCs w:val="18"/>
              </w:rPr>
            </w:pPr>
            <w:r w:rsidRPr="00D22572">
              <w:rPr>
                <w:sz w:val="18"/>
                <w:szCs w:val="18"/>
              </w:rPr>
              <w:t>83</w:t>
            </w:r>
          </w:p>
        </w:tc>
        <w:tc>
          <w:tcPr>
            <w:tcW w:w="2080" w:type="dxa"/>
            <w:tcBorders>
              <w:top w:val="single" w:sz="4" w:space="0" w:color="C00000"/>
              <w:left w:val="nil"/>
              <w:bottom w:val="single" w:sz="4" w:space="0" w:color="C00000"/>
              <w:right w:val="nil"/>
            </w:tcBorders>
            <w:shd w:val="clear" w:color="auto" w:fill="auto"/>
          </w:tcPr>
          <w:p w14:paraId="13508852" w14:textId="77777777" w:rsidR="00E37DB9" w:rsidRPr="00D22572" w:rsidRDefault="00E37DB9" w:rsidP="007C5C60">
            <w:pPr>
              <w:pStyle w:val="DHHStabletext"/>
              <w:rPr>
                <w:rFonts w:cs="Arial"/>
                <w:sz w:val="18"/>
                <w:szCs w:val="18"/>
              </w:rPr>
            </w:pPr>
            <w:r w:rsidRPr="00D22572">
              <w:rPr>
                <w:rFonts w:cs="Arial"/>
                <w:sz w:val="18"/>
                <w:szCs w:val="18"/>
              </w:rPr>
              <w:t>56.9 (49.6–63.7)</w:t>
            </w:r>
          </w:p>
        </w:tc>
        <w:tc>
          <w:tcPr>
            <w:tcW w:w="1602" w:type="dxa"/>
            <w:tcBorders>
              <w:top w:val="single" w:sz="4" w:space="0" w:color="C00000"/>
              <w:left w:val="nil"/>
              <w:bottom w:val="single" w:sz="4" w:space="0" w:color="C00000"/>
              <w:right w:val="nil"/>
            </w:tcBorders>
            <w:shd w:val="clear" w:color="auto" w:fill="auto"/>
          </w:tcPr>
          <w:p w14:paraId="138A759A" w14:textId="77777777" w:rsidR="00E37DB9" w:rsidRPr="00D22572" w:rsidRDefault="00E37DB9" w:rsidP="007C5C60">
            <w:pPr>
              <w:pStyle w:val="DHHStabletext"/>
              <w:rPr>
                <w:rFonts w:cs="Arial"/>
                <w:color w:val="000000"/>
                <w:sz w:val="18"/>
                <w:szCs w:val="18"/>
              </w:rPr>
            </w:pPr>
            <w:r w:rsidRPr="00D22572">
              <w:rPr>
                <w:rFonts w:cs="Arial"/>
                <w:color w:val="000000"/>
                <w:sz w:val="18"/>
                <w:szCs w:val="18"/>
              </w:rPr>
              <w:t>79</w:t>
            </w:r>
          </w:p>
        </w:tc>
        <w:tc>
          <w:tcPr>
            <w:tcW w:w="2083" w:type="dxa"/>
            <w:tcBorders>
              <w:top w:val="single" w:sz="4" w:space="0" w:color="C00000"/>
              <w:left w:val="nil"/>
              <w:bottom w:val="single" w:sz="4" w:space="0" w:color="C00000"/>
              <w:right w:val="nil"/>
            </w:tcBorders>
            <w:shd w:val="clear" w:color="auto" w:fill="auto"/>
          </w:tcPr>
          <w:p w14:paraId="41CE572F" w14:textId="77777777" w:rsidR="00E37DB9" w:rsidRPr="00D22572" w:rsidRDefault="00E37DB9" w:rsidP="007C5C60">
            <w:pPr>
              <w:pStyle w:val="DHHStabletext"/>
              <w:rPr>
                <w:sz w:val="18"/>
                <w:szCs w:val="18"/>
              </w:rPr>
            </w:pPr>
            <w:r w:rsidRPr="00D22572">
              <w:rPr>
                <w:sz w:val="18"/>
                <w:szCs w:val="18"/>
              </w:rPr>
              <w:t>60.5 (53.3–66.9)</w:t>
            </w:r>
          </w:p>
        </w:tc>
        <w:tc>
          <w:tcPr>
            <w:tcW w:w="1972" w:type="dxa"/>
            <w:tcBorders>
              <w:top w:val="single" w:sz="4" w:space="0" w:color="C00000"/>
              <w:left w:val="nil"/>
              <w:bottom w:val="single" w:sz="4" w:space="0" w:color="C00000"/>
              <w:right w:val="nil"/>
            </w:tcBorders>
            <w:shd w:val="clear" w:color="auto" w:fill="auto"/>
          </w:tcPr>
          <w:p w14:paraId="23F36F6E" w14:textId="77777777" w:rsidR="00E37DB9" w:rsidRPr="00D22572" w:rsidRDefault="00E37DB9" w:rsidP="007C5C60">
            <w:pPr>
              <w:pStyle w:val="DHHStabletext"/>
              <w:rPr>
                <w:sz w:val="18"/>
                <w:szCs w:val="18"/>
              </w:rPr>
            </w:pPr>
            <w:r w:rsidRPr="00D22572">
              <w:rPr>
                <w:sz w:val="18"/>
                <w:szCs w:val="18"/>
              </w:rPr>
              <w:t>80</w:t>
            </w:r>
          </w:p>
        </w:tc>
        <w:tc>
          <w:tcPr>
            <w:tcW w:w="2427" w:type="dxa"/>
            <w:tcBorders>
              <w:top w:val="single" w:sz="4" w:space="0" w:color="C00000"/>
              <w:left w:val="nil"/>
              <w:bottom w:val="single" w:sz="4" w:space="0" w:color="C00000"/>
              <w:right w:val="nil"/>
            </w:tcBorders>
            <w:shd w:val="clear" w:color="auto" w:fill="auto"/>
          </w:tcPr>
          <w:p w14:paraId="4D06A222" w14:textId="77777777" w:rsidR="00E37DB9" w:rsidRPr="00D22572" w:rsidRDefault="00E37DB9" w:rsidP="007C5C60">
            <w:pPr>
              <w:pStyle w:val="DHHStabletext"/>
              <w:rPr>
                <w:rFonts w:cs="Arial"/>
                <w:color w:val="000000"/>
                <w:sz w:val="18"/>
                <w:szCs w:val="18"/>
              </w:rPr>
            </w:pPr>
            <w:r w:rsidRPr="00D22572">
              <w:rPr>
                <w:rFonts w:cs="Arial"/>
                <w:color w:val="000000"/>
                <w:sz w:val="18"/>
                <w:szCs w:val="18"/>
              </w:rPr>
              <w:t>57.7 (50.2–64.4)</w:t>
            </w:r>
          </w:p>
        </w:tc>
      </w:tr>
      <w:tr w:rsidR="00E37DB9" w:rsidRPr="00077DF2" w14:paraId="6A772C5F" w14:textId="77777777" w:rsidTr="00D22572">
        <w:trPr>
          <w:trHeight w:val="180"/>
        </w:trPr>
        <w:tc>
          <w:tcPr>
            <w:tcW w:w="2017" w:type="dxa"/>
            <w:vMerge/>
            <w:tcBorders>
              <w:top w:val="single" w:sz="4" w:space="0" w:color="C00000"/>
              <w:left w:val="nil"/>
              <w:bottom w:val="single" w:sz="4" w:space="0" w:color="C00000"/>
              <w:right w:val="nil"/>
            </w:tcBorders>
            <w:shd w:val="clear" w:color="auto" w:fill="auto"/>
          </w:tcPr>
          <w:p w14:paraId="56269E90" w14:textId="77777777" w:rsidR="00E37DB9" w:rsidRPr="00D22572" w:rsidRDefault="00E37DB9" w:rsidP="007C5C60">
            <w:pPr>
              <w:pStyle w:val="DHHStabletext"/>
              <w:rPr>
                <w:rFonts w:cs="Arial"/>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229DCD8F" w14:textId="77777777" w:rsidR="00E37DB9" w:rsidRPr="00D22572" w:rsidRDefault="00E37DB9" w:rsidP="007C5C60">
            <w:pPr>
              <w:pStyle w:val="DHHStabletext"/>
              <w:rPr>
                <w:rFonts w:cs="Arial"/>
                <w:sz w:val="18"/>
                <w:szCs w:val="18"/>
              </w:rPr>
            </w:pPr>
            <w:r w:rsidRPr="00D22572">
              <w:rPr>
                <w:rFonts w:cs="Arial"/>
                <w:sz w:val="18"/>
                <w:szCs w:val="18"/>
              </w:rPr>
              <w:t>Male</w:t>
            </w:r>
          </w:p>
        </w:tc>
        <w:tc>
          <w:tcPr>
            <w:tcW w:w="1669" w:type="dxa"/>
            <w:tcBorders>
              <w:top w:val="single" w:sz="4" w:space="0" w:color="C00000"/>
              <w:left w:val="nil"/>
              <w:bottom w:val="single" w:sz="4" w:space="0" w:color="C00000"/>
              <w:right w:val="nil"/>
            </w:tcBorders>
            <w:shd w:val="clear" w:color="auto" w:fill="auto"/>
          </w:tcPr>
          <w:p w14:paraId="1AE3B939" w14:textId="77777777" w:rsidR="00E37DB9" w:rsidRPr="00D22572" w:rsidRDefault="00E37DB9" w:rsidP="007C5C60">
            <w:pPr>
              <w:pStyle w:val="DHHStabletext"/>
              <w:rPr>
                <w:sz w:val="18"/>
                <w:szCs w:val="18"/>
              </w:rPr>
            </w:pPr>
            <w:r w:rsidRPr="00D22572">
              <w:rPr>
                <w:sz w:val="18"/>
                <w:szCs w:val="18"/>
              </w:rPr>
              <w:t>102</w:t>
            </w:r>
          </w:p>
        </w:tc>
        <w:tc>
          <w:tcPr>
            <w:tcW w:w="2080" w:type="dxa"/>
            <w:tcBorders>
              <w:top w:val="single" w:sz="4" w:space="0" w:color="C00000"/>
              <w:left w:val="nil"/>
              <w:bottom w:val="single" w:sz="4" w:space="0" w:color="C00000"/>
              <w:right w:val="nil"/>
            </w:tcBorders>
            <w:shd w:val="clear" w:color="auto" w:fill="auto"/>
          </w:tcPr>
          <w:p w14:paraId="2D45841E" w14:textId="77777777" w:rsidR="00E37DB9" w:rsidRPr="00D22572" w:rsidRDefault="00E37DB9" w:rsidP="007C5C60">
            <w:pPr>
              <w:pStyle w:val="DHHStabletext"/>
              <w:rPr>
                <w:rFonts w:cs="Arial"/>
                <w:sz w:val="18"/>
                <w:szCs w:val="18"/>
              </w:rPr>
            </w:pPr>
            <w:r w:rsidRPr="00D22572">
              <w:rPr>
                <w:rFonts w:cs="Arial"/>
                <w:sz w:val="18"/>
                <w:szCs w:val="18"/>
              </w:rPr>
              <w:t>59.5 (53.0–65.3)</w:t>
            </w:r>
          </w:p>
        </w:tc>
        <w:tc>
          <w:tcPr>
            <w:tcW w:w="1602" w:type="dxa"/>
            <w:tcBorders>
              <w:top w:val="single" w:sz="4" w:space="0" w:color="C00000"/>
              <w:left w:val="nil"/>
              <w:bottom w:val="single" w:sz="4" w:space="0" w:color="C00000"/>
              <w:right w:val="nil"/>
            </w:tcBorders>
            <w:shd w:val="clear" w:color="auto" w:fill="auto"/>
          </w:tcPr>
          <w:p w14:paraId="5EEA4684" w14:textId="77777777" w:rsidR="00E37DB9" w:rsidRPr="00D22572" w:rsidRDefault="00E37DB9" w:rsidP="007C5C60">
            <w:pPr>
              <w:pStyle w:val="DHHStabletext"/>
              <w:rPr>
                <w:rFonts w:cs="Arial"/>
                <w:color w:val="000000"/>
                <w:sz w:val="18"/>
                <w:szCs w:val="18"/>
              </w:rPr>
            </w:pPr>
            <w:r w:rsidRPr="00D22572">
              <w:rPr>
                <w:rFonts w:cs="Arial"/>
                <w:color w:val="000000"/>
                <w:sz w:val="18"/>
                <w:szCs w:val="18"/>
              </w:rPr>
              <w:t>112</w:t>
            </w:r>
          </w:p>
        </w:tc>
        <w:tc>
          <w:tcPr>
            <w:tcW w:w="2083" w:type="dxa"/>
            <w:tcBorders>
              <w:top w:val="single" w:sz="4" w:space="0" w:color="C00000"/>
              <w:left w:val="nil"/>
              <w:bottom w:val="single" w:sz="4" w:space="0" w:color="C00000"/>
              <w:right w:val="nil"/>
            </w:tcBorders>
            <w:shd w:val="clear" w:color="auto" w:fill="auto"/>
          </w:tcPr>
          <w:p w14:paraId="5CA02B11" w14:textId="77777777" w:rsidR="00E37DB9" w:rsidRPr="00D22572" w:rsidRDefault="00E37DB9" w:rsidP="007C5C60">
            <w:pPr>
              <w:pStyle w:val="DHHStabletext"/>
              <w:rPr>
                <w:sz w:val="18"/>
                <w:szCs w:val="18"/>
              </w:rPr>
            </w:pPr>
            <w:r w:rsidRPr="00D22572">
              <w:rPr>
                <w:sz w:val="18"/>
                <w:szCs w:val="18"/>
              </w:rPr>
              <w:t>58.0 (51.8–63.8)</w:t>
            </w:r>
          </w:p>
        </w:tc>
        <w:tc>
          <w:tcPr>
            <w:tcW w:w="1972" w:type="dxa"/>
            <w:tcBorders>
              <w:top w:val="single" w:sz="4" w:space="0" w:color="C00000"/>
              <w:left w:val="nil"/>
              <w:bottom w:val="single" w:sz="4" w:space="0" w:color="C00000"/>
              <w:right w:val="nil"/>
            </w:tcBorders>
            <w:shd w:val="clear" w:color="auto" w:fill="auto"/>
          </w:tcPr>
          <w:p w14:paraId="07A10159" w14:textId="77777777" w:rsidR="00E37DB9" w:rsidRPr="00D22572" w:rsidRDefault="00E37DB9" w:rsidP="007C5C60">
            <w:pPr>
              <w:pStyle w:val="DHHStabletext"/>
              <w:rPr>
                <w:sz w:val="18"/>
                <w:szCs w:val="18"/>
              </w:rPr>
            </w:pPr>
            <w:r w:rsidRPr="00D22572">
              <w:rPr>
                <w:sz w:val="18"/>
                <w:szCs w:val="18"/>
              </w:rPr>
              <w:t>138</w:t>
            </w:r>
          </w:p>
        </w:tc>
        <w:tc>
          <w:tcPr>
            <w:tcW w:w="2427" w:type="dxa"/>
            <w:tcBorders>
              <w:top w:val="single" w:sz="4" w:space="0" w:color="C00000"/>
              <w:left w:val="nil"/>
              <w:bottom w:val="single" w:sz="4" w:space="0" w:color="C00000"/>
              <w:right w:val="nil"/>
            </w:tcBorders>
            <w:shd w:val="clear" w:color="auto" w:fill="auto"/>
          </w:tcPr>
          <w:p w14:paraId="46BD6276" w14:textId="77777777" w:rsidR="00E37DB9" w:rsidRPr="00D22572" w:rsidRDefault="00E37DB9" w:rsidP="007C5C60">
            <w:pPr>
              <w:pStyle w:val="DHHStabletext"/>
              <w:rPr>
                <w:rFonts w:cs="Arial"/>
                <w:color w:val="000000"/>
                <w:sz w:val="18"/>
                <w:szCs w:val="18"/>
              </w:rPr>
            </w:pPr>
            <w:r w:rsidRPr="00D22572">
              <w:rPr>
                <w:rFonts w:cs="Arial"/>
                <w:color w:val="000000"/>
                <w:sz w:val="18"/>
                <w:szCs w:val="18"/>
              </w:rPr>
              <w:t>55.1 (49.3–60.5)</w:t>
            </w:r>
          </w:p>
        </w:tc>
      </w:tr>
      <w:tr w:rsidR="00314921" w:rsidRPr="00E52CC4" w14:paraId="44A498E5" w14:textId="77777777" w:rsidTr="00D22572">
        <w:trPr>
          <w:trHeight w:val="167"/>
        </w:trPr>
        <w:tc>
          <w:tcPr>
            <w:tcW w:w="2017" w:type="dxa"/>
            <w:vMerge w:val="restart"/>
            <w:tcBorders>
              <w:top w:val="single" w:sz="4" w:space="0" w:color="C00000"/>
              <w:left w:val="nil"/>
              <w:right w:val="nil"/>
            </w:tcBorders>
            <w:shd w:val="clear" w:color="auto" w:fill="auto"/>
            <w:vAlign w:val="center"/>
          </w:tcPr>
          <w:p w14:paraId="78EE1ABD" w14:textId="77777777" w:rsidR="00314921" w:rsidRPr="00D22572" w:rsidRDefault="00314921" w:rsidP="007C5C60">
            <w:pPr>
              <w:pStyle w:val="DHHStabletext"/>
              <w:rPr>
                <w:rFonts w:cs="Arial"/>
                <w:sz w:val="18"/>
                <w:szCs w:val="18"/>
              </w:rPr>
            </w:pPr>
            <w:r w:rsidRPr="00D22572">
              <w:rPr>
                <w:rFonts w:cs="Arial"/>
                <w:sz w:val="18"/>
                <w:szCs w:val="18"/>
              </w:rPr>
              <w:t>Age</w:t>
            </w:r>
          </w:p>
        </w:tc>
        <w:tc>
          <w:tcPr>
            <w:tcW w:w="1625" w:type="dxa"/>
            <w:tcBorders>
              <w:top w:val="single" w:sz="4" w:space="0" w:color="C00000"/>
              <w:left w:val="nil"/>
              <w:bottom w:val="single" w:sz="4" w:space="0" w:color="C00000"/>
              <w:right w:val="nil"/>
            </w:tcBorders>
            <w:shd w:val="clear" w:color="auto" w:fill="auto"/>
            <w:vAlign w:val="center"/>
          </w:tcPr>
          <w:p w14:paraId="6184C9E2" w14:textId="77777777" w:rsidR="00314921" w:rsidRPr="00D22572" w:rsidRDefault="00314921" w:rsidP="007C5C60">
            <w:pPr>
              <w:pStyle w:val="DHHStabletext"/>
              <w:rPr>
                <w:rFonts w:cs="Arial"/>
                <w:sz w:val="18"/>
                <w:szCs w:val="18"/>
              </w:rPr>
            </w:pPr>
            <w:r w:rsidRPr="00D22572">
              <w:rPr>
                <w:rFonts w:cs="Arial"/>
                <w:sz w:val="18"/>
                <w:szCs w:val="18"/>
              </w:rPr>
              <w:t>0–44</w:t>
            </w:r>
          </w:p>
        </w:tc>
        <w:tc>
          <w:tcPr>
            <w:tcW w:w="1669" w:type="dxa"/>
            <w:tcBorders>
              <w:top w:val="single" w:sz="4" w:space="0" w:color="C00000"/>
              <w:left w:val="nil"/>
              <w:bottom w:val="single" w:sz="4" w:space="0" w:color="C00000"/>
              <w:right w:val="nil"/>
            </w:tcBorders>
            <w:shd w:val="clear" w:color="auto" w:fill="auto"/>
          </w:tcPr>
          <w:p w14:paraId="3E41BB71" w14:textId="77777777" w:rsidR="00314921" w:rsidRPr="00D22572" w:rsidRDefault="00314921" w:rsidP="007C5C60">
            <w:pPr>
              <w:pStyle w:val="DHHStabletext"/>
              <w:rPr>
                <w:sz w:val="18"/>
                <w:szCs w:val="18"/>
              </w:rPr>
            </w:pPr>
            <w:r w:rsidRPr="00D22572">
              <w:rPr>
                <w:sz w:val="18"/>
                <w:szCs w:val="18"/>
              </w:rPr>
              <w:t>17</w:t>
            </w:r>
          </w:p>
        </w:tc>
        <w:tc>
          <w:tcPr>
            <w:tcW w:w="2080" w:type="dxa"/>
            <w:tcBorders>
              <w:top w:val="single" w:sz="4" w:space="0" w:color="C00000"/>
              <w:left w:val="nil"/>
              <w:bottom w:val="single" w:sz="4" w:space="0" w:color="C00000"/>
              <w:right w:val="nil"/>
            </w:tcBorders>
            <w:shd w:val="clear" w:color="auto" w:fill="auto"/>
          </w:tcPr>
          <w:p w14:paraId="7AC0BDCE" w14:textId="77777777" w:rsidR="00314921" w:rsidRPr="00D22572" w:rsidRDefault="00314921" w:rsidP="007C5C60">
            <w:pPr>
              <w:pStyle w:val="DHHStabletext"/>
              <w:rPr>
                <w:rFonts w:cs="Arial"/>
                <w:sz w:val="18"/>
                <w:szCs w:val="18"/>
              </w:rPr>
            </w:pPr>
            <w:r w:rsidRPr="00D22572">
              <w:rPr>
                <w:rFonts w:cs="Arial"/>
                <w:sz w:val="18"/>
                <w:szCs w:val="18"/>
              </w:rPr>
              <w:t>85.2 (77.3–90.5)</w:t>
            </w:r>
          </w:p>
        </w:tc>
        <w:tc>
          <w:tcPr>
            <w:tcW w:w="1602" w:type="dxa"/>
            <w:tcBorders>
              <w:top w:val="single" w:sz="4" w:space="0" w:color="C00000"/>
              <w:left w:val="nil"/>
              <w:bottom w:val="single" w:sz="4" w:space="0" w:color="C00000"/>
              <w:right w:val="nil"/>
            </w:tcBorders>
            <w:shd w:val="clear" w:color="auto" w:fill="auto"/>
          </w:tcPr>
          <w:p w14:paraId="4F3E8D48" w14:textId="77777777" w:rsidR="00314921" w:rsidRPr="00D22572" w:rsidRDefault="00314921" w:rsidP="007C5C60">
            <w:pPr>
              <w:pStyle w:val="DHHStabletext"/>
              <w:rPr>
                <w:rFonts w:cs="Arial"/>
                <w:color w:val="000000"/>
                <w:sz w:val="18"/>
                <w:szCs w:val="18"/>
              </w:rPr>
            </w:pPr>
            <w:r w:rsidRPr="00D22572">
              <w:rPr>
                <w:rFonts w:cs="Arial"/>
                <w:color w:val="000000"/>
                <w:sz w:val="18"/>
                <w:szCs w:val="18"/>
              </w:rPr>
              <w:t>10</w:t>
            </w:r>
          </w:p>
        </w:tc>
        <w:tc>
          <w:tcPr>
            <w:tcW w:w="2083" w:type="dxa"/>
            <w:tcBorders>
              <w:top w:val="single" w:sz="4" w:space="0" w:color="C00000"/>
              <w:left w:val="nil"/>
              <w:bottom w:val="single" w:sz="4" w:space="0" w:color="C00000"/>
              <w:right w:val="nil"/>
            </w:tcBorders>
            <w:shd w:val="clear" w:color="auto" w:fill="auto"/>
          </w:tcPr>
          <w:p w14:paraId="2DBEF054" w14:textId="77777777" w:rsidR="00314921" w:rsidRPr="00D22572" w:rsidRDefault="00314921" w:rsidP="007C5C60">
            <w:pPr>
              <w:pStyle w:val="DHHStabletext"/>
              <w:rPr>
                <w:sz w:val="18"/>
                <w:szCs w:val="18"/>
              </w:rPr>
            </w:pPr>
            <w:r w:rsidRPr="00D22572">
              <w:rPr>
                <w:sz w:val="18"/>
                <w:szCs w:val="18"/>
              </w:rPr>
              <w:t>91.2 (84.2–95.2)</w:t>
            </w:r>
          </w:p>
        </w:tc>
        <w:tc>
          <w:tcPr>
            <w:tcW w:w="1972" w:type="dxa"/>
            <w:tcBorders>
              <w:top w:val="single" w:sz="4" w:space="0" w:color="C00000"/>
              <w:left w:val="nil"/>
              <w:bottom w:val="single" w:sz="4" w:space="0" w:color="C00000"/>
              <w:right w:val="nil"/>
            </w:tcBorders>
            <w:shd w:val="clear" w:color="auto" w:fill="auto"/>
          </w:tcPr>
          <w:p w14:paraId="111692F2" w14:textId="77777777" w:rsidR="00314921" w:rsidRPr="00D22572" w:rsidRDefault="00314921" w:rsidP="007C5C60">
            <w:pPr>
              <w:pStyle w:val="DHHStabletext"/>
              <w:rPr>
                <w:sz w:val="18"/>
                <w:szCs w:val="18"/>
              </w:rPr>
            </w:pPr>
            <w:r w:rsidRPr="00D22572">
              <w:rPr>
                <w:sz w:val="18"/>
                <w:szCs w:val="18"/>
              </w:rPr>
              <w:t>15</w:t>
            </w:r>
          </w:p>
        </w:tc>
        <w:tc>
          <w:tcPr>
            <w:tcW w:w="2427" w:type="dxa"/>
            <w:tcBorders>
              <w:top w:val="single" w:sz="4" w:space="0" w:color="C00000"/>
              <w:left w:val="nil"/>
              <w:bottom w:val="single" w:sz="4" w:space="0" w:color="C00000"/>
              <w:right w:val="nil"/>
            </w:tcBorders>
            <w:shd w:val="clear" w:color="auto" w:fill="auto"/>
          </w:tcPr>
          <w:p w14:paraId="2A100BE2" w14:textId="77777777" w:rsidR="00314921" w:rsidRPr="00D22572" w:rsidRDefault="00314921" w:rsidP="007C5C60">
            <w:pPr>
              <w:pStyle w:val="DHHStabletext"/>
              <w:rPr>
                <w:rFonts w:cs="Arial"/>
                <w:color w:val="000000"/>
                <w:sz w:val="18"/>
                <w:szCs w:val="18"/>
              </w:rPr>
            </w:pPr>
            <w:r w:rsidRPr="00D22572">
              <w:rPr>
                <w:rFonts w:cs="Arial"/>
                <w:color w:val="000000"/>
                <w:sz w:val="18"/>
                <w:szCs w:val="18"/>
              </w:rPr>
              <w:t>87.9 (80.8–92.6)</w:t>
            </w:r>
          </w:p>
        </w:tc>
      </w:tr>
      <w:tr w:rsidR="00314921" w:rsidRPr="00E52CC4" w14:paraId="12FFEDF3" w14:textId="77777777" w:rsidTr="00D22572">
        <w:trPr>
          <w:trHeight w:val="167"/>
        </w:trPr>
        <w:tc>
          <w:tcPr>
            <w:tcW w:w="2017" w:type="dxa"/>
            <w:vMerge/>
            <w:tcBorders>
              <w:left w:val="nil"/>
              <w:right w:val="nil"/>
            </w:tcBorders>
            <w:shd w:val="clear" w:color="auto" w:fill="auto"/>
            <w:vAlign w:val="center"/>
          </w:tcPr>
          <w:p w14:paraId="798A6114" w14:textId="77777777" w:rsidR="00314921" w:rsidRPr="00D22572" w:rsidRDefault="00314921" w:rsidP="007C5C60">
            <w:pPr>
              <w:pStyle w:val="DHHStabletext"/>
              <w:rPr>
                <w:rFonts w:cs="Arial"/>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4CBB3EF1" w14:textId="77777777" w:rsidR="00314921" w:rsidRPr="00D22572" w:rsidRDefault="00314921" w:rsidP="007C5C60">
            <w:pPr>
              <w:pStyle w:val="DHHStabletext"/>
              <w:rPr>
                <w:rFonts w:cs="Arial"/>
                <w:sz w:val="18"/>
                <w:szCs w:val="18"/>
              </w:rPr>
            </w:pPr>
            <w:r w:rsidRPr="00D22572">
              <w:rPr>
                <w:rFonts w:cs="Arial"/>
                <w:sz w:val="18"/>
                <w:szCs w:val="18"/>
              </w:rPr>
              <w:t>45–54</w:t>
            </w:r>
          </w:p>
        </w:tc>
        <w:tc>
          <w:tcPr>
            <w:tcW w:w="1669" w:type="dxa"/>
            <w:tcBorders>
              <w:top w:val="single" w:sz="4" w:space="0" w:color="C00000"/>
              <w:left w:val="nil"/>
              <w:bottom w:val="single" w:sz="4" w:space="0" w:color="C00000"/>
              <w:right w:val="nil"/>
            </w:tcBorders>
            <w:shd w:val="clear" w:color="auto" w:fill="auto"/>
          </w:tcPr>
          <w:p w14:paraId="466A74FF" w14:textId="77777777" w:rsidR="00314921" w:rsidRPr="00D22572" w:rsidRDefault="00314921" w:rsidP="007C5C60">
            <w:pPr>
              <w:pStyle w:val="DHHStabletext"/>
              <w:rPr>
                <w:sz w:val="18"/>
                <w:szCs w:val="18"/>
              </w:rPr>
            </w:pPr>
            <w:r w:rsidRPr="00D22572">
              <w:rPr>
                <w:sz w:val="18"/>
                <w:szCs w:val="18"/>
              </w:rPr>
              <w:t>16</w:t>
            </w:r>
          </w:p>
        </w:tc>
        <w:tc>
          <w:tcPr>
            <w:tcW w:w="2080" w:type="dxa"/>
            <w:tcBorders>
              <w:top w:val="single" w:sz="4" w:space="0" w:color="C00000"/>
              <w:left w:val="nil"/>
              <w:bottom w:val="single" w:sz="4" w:space="0" w:color="C00000"/>
              <w:right w:val="nil"/>
            </w:tcBorders>
            <w:shd w:val="clear" w:color="auto" w:fill="auto"/>
          </w:tcPr>
          <w:p w14:paraId="7D17457B" w14:textId="77777777" w:rsidR="00314921" w:rsidRPr="00D22572" w:rsidRDefault="00314921" w:rsidP="007C5C60">
            <w:pPr>
              <w:pStyle w:val="DHHStabletext"/>
              <w:rPr>
                <w:rFonts w:cs="Arial"/>
                <w:sz w:val="18"/>
                <w:szCs w:val="18"/>
              </w:rPr>
            </w:pPr>
            <w:r w:rsidRPr="00D22572">
              <w:rPr>
                <w:rFonts w:cs="Arial"/>
                <w:sz w:val="18"/>
                <w:szCs w:val="18"/>
              </w:rPr>
              <w:t>73.7 (60.7–83.0)</w:t>
            </w:r>
          </w:p>
        </w:tc>
        <w:tc>
          <w:tcPr>
            <w:tcW w:w="1602" w:type="dxa"/>
            <w:tcBorders>
              <w:top w:val="single" w:sz="4" w:space="0" w:color="C00000"/>
              <w:left w:val="nil"/>
              <w:bottom w:val="single" w:sz="4" w:space="0" w:color="C00000"/>
              <w:right w:val="nil"/>
            </w:tcBorders>
            <w:shd w:val="clear" w:color="auto" w:fill="auto"/>
          </w:tcPr>
          <w:p w14:paraId="00D180A4" w14:textId="77777777" w:rsidR="00314921" w:rsidRPr="00D22572" w:rsidRDefault="00314921" w:rsidP="007C5C60">
            <w:pPr>
              <w:pStyle w:val="DHHStabletext"/>
              <w:rPr>
                <w:rFonts w:cs="Arial"/>
                <w:color w:val="000000"/>
                <w:sz w:val="18"/>
                <w:szCs w:val="18"/>
              </w:rPr>
            </w:pPr>
            <w:r w:rsidRPr="00D22572">
              <w:rPr>
                <w:rFonts w:cs="Arial"/>
                <w:color w:val="000000"/>
                <w:sz w:val="18"/>
                <w:szCs w:val="18"/>
              </w:rPr>
              <w:t>13</w:t>
            </w:r>
          </w:p>
        </w:tc>
        <w:tc>
          <w:tcPr>
            <w:tcW w:w="2083" w:type="dxa"/>
            <w:tcBorders>
              <w:top w:val="single" w:sz="4" w:space="0" w:color="C00000"/>
              <w:left w:val="nil"/>
              <w:bottom w:val="single" w:sz="4" w:space="0" w:color="C00000"/>
              <w:right w:val="nil"/>
            </w:tcBorders>
            <w:shd w:val="clear" w:color="auto" w:fill="auto"/>
          </w:tcPr>
          <w:p w14:paraId="0040B7EC" w14:textId="77777777" w:rsidR="00314921" w:rsidRPr="00D22572" w:rsidRDefault="00314921" w:rsidP="007C5C60">
            <w:pPr>
              <w:pStyle w:val="DHHStabletext"/>
              <w:rPr>
                <w:sz w:val="18"/>
                <w:szCs w:val="18"/>
              </w:rPr>
            </w:pPr>
            <w:r w:rsidRPr="00D22572">
              <w:rPr>
                <w:sz w:val="18"/>
                <w:szCs w:val="18"/>
              </w:rPr>
              <w:t>78.7 (66.0–87.1)</w:t>
            </w:r>
          </w:p>
        </w:tc>
        <w:tc>
          <w:tcPr>
            <w:tcW w:w="1972" w:type="dxa"/>
            <w:tcBorders>
              <w:top w:val="single" w:sz="4" w:space="0" w:color="C00000"/>
              <w:left w:val="nil"/>
              <w:bottom w:val="single" w:sz="4" w:space="0" w:color="C00000"/>
              <w:right w:val="nil"/>
            </w:tcBorders>
            <w:shd w:val="clear" w:color="auto" w:fill="auto"/>
          </w:tcPr>
          <w:p w14:paraId="4DDC8FE2" w14:textId="77777777" w:rsidR="00314921" w:rsidRPr="00D22572" w:rsidRDefault="00314921" w:rsidP="007C5C60">
            <w:pPr>
              <w:pStyle w:val="DHHStabletext"/>
              <w:rPr>
                <w:sz w:val="18"/>
                <w:szCs w:val="18"/>
              </w:rPr>
            </w:pPr>
            <w:r w:rsidRPr="00D22572">
              <w:rPr>
                <w:sz w:val="18"/>
                <w:szCs w:val="18"/>
              </w:rPr>
              <w:t>19</w:t>
            </w:r>
          </w:p>
        </w:tc>
        <w:tc>
          <w:tcPr>
            <w:tcW w:w="2427" w:type="dxa"/>
            <w:tcBorders>
              <w:top w:val="single" w:sz="4" w:space="0" w:color="C00000"/>
              <w:left w:val="nil"/>
              <w:bottom w:val="single" w:sz="4" w:space="0" w:color="C00000"/>
              <w:right w:val="nil"/>
            </w:tcBorders>
            <w:shd w:val="clear" w:color="auto" w:fill="auto"/>
          </w:tcPr>
          <w:p w14:paraId="2188AA74" w14:textId="77777777" w:rsidR="00314921" w:rsidRPr="00D22572" w:rsidRDefault="00314921" w:rsidP="007C5C60">
            <w:pPr>
              <w:pStyle w:val="DHHStabletext"/>
              <w:rPr>
                <w:rFonts w:cs="Arial"/>
                <w:color w:val="000000"/>
                <w:sz w:val="18"/>
                <w:szCs w:val="18"/>
              </w:rPr>
            </w:pPr>
            <w:r w:rsidRPr="00D22572">
              <w:rPr>
                <w:rFonts w:cs="Arial"/>
                <w:color w:val="000000"/>
                <w:sz w:val="18"/>
                <w:szCs w:val="18"/>
              </w:rPr>
              <w:t>71.1 (58.5–80.5)</w:t>
            </w:r>
          </w:p>
        </w:tc>
      </w:tr>
      <w:tr w:rsidR="00314921" w:rsidRPr="00E52CC4" w14:paraId="06B17590" w14:textId="77777777" w:rsidTr="00D22572">
        <w:trPr>
          <w:trHeight w:val="167"/>
        </w:trPr>
        <w:tc>
          <w:tcPr>
            <w:tcW w:w="2017" w:type="dxa"/>
            <w:vMerge/>
            <w:tcBorders>
              <w:left w:val="nil"/>
              <w:right w:val="nil"/>
            </w:tcBorders>
            <w:shd w:val="clear" w:color="auto" w:fill="auto"/>
            <w:vAlign w:val="center"/>
          </w:tcPr>
          <w:p w14:paraId="7F583387" w14:textId="77777777" w:rsidR="00314921" w:rsidRPr="00D22572" w:rsidRDefault="00314921" w:rsidP="007C5C60">
            <w:pPr>
              <w:pStyle w:val="DHHStabletext"/>
              <w:rPr>
                <w:rFonts w:cs="Arial"/>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75BDC158" w14:textId="77777777" w:rsidR="00314921" w:rsidRPr="00D22572" w:rsidRDefault="00314921" w:rsidP="007C5C60">
            <w:pPr>
              <w:pStyle w:val="DHHStabletext"/>
              <w:rPr>
                <w:rFonts w:cs="Arial"/>
                <w:sz w:val="18"/>
                <w:szCs w:val="18"/>
              </w:rPr>
            </w:pPr>
            <w:r w:rsidRPr="00D22572">
              <w:rPr>
                <w:rFonts w:cs="Arial"/>
                <w:sz w:val="18"/>
                <w:szCs w:val="18"/>
              </w:rPr>
              <w:t>55–64</w:t>
            </w:r>
          </w:p>
        </w:tc>
        <w:tc>
          <w:tcPr>
            <w:tcW w:w="1669" w:type="dxa"/>
            <w:tcBorders>
              <w:top w:val="single" w:sz="4" w:space="0" w:color="C00000"/>
              <w:left w:val="nil"/>
              <w:bottom w:val="single" w:sz="4" w:space="0" w:color="C00000"/>
              <w:right w:val="nil"/>
            </w:tcBorders>
            <w:shd w:val="clear" w:color="auto" w:fill="auto"/>
          </w:tcPr>
          <w:p w14:paraId="0BAF3E30" w14:textId="77777777" w:rsidR="00314921" w:rsidRPr="00D22572" w:rsidRDefault="00314921" w:rsidP="007C5C60">
            <w:pPr>
              <w:pStyle w:val="DHHStabletext"/>
              <w:rPr>
                <w:sz w:val="18"/>
                <w:szCs w:val="18"/>
              </w:rPr>
            </w:pPr>
            <w:r w:rsidRPr="00D22572">
              <w:rPr>
                <w:sz w:val="18"/>
                <w:szCs w:val="18"/>
              </w:rPr>
              <w:t>33</w:t>
            </w:r>
          </w:p>
        </w:tc>
        <w:tc>
          <w:tcPr>
            <w:tcW w:w="2080" w:type="dxa"/>
            <w:tcBorders>
              <w:top w:val="single" w:sz="4" w:space="0" w:color="C00000"/>
              <w:left w:val="nil"/>
              <w:bottom w:val="single" w:sz="4" w:space="0" w:color="C00000"/>
              <w:right w:val="nil"/>
            </w:tcBorders>
            <w:shd w:val="clear" w:color="auto" w:fill="auto"/>
          </w:tcPr>
          <w:p w14:paraId="5CF17C98" w14:textId="77777777" w:rsidR="00314921" w:rsidRPr="00D22572" w:rsidRDefault="00314921" w:rsidP="007C5C60">
            <w:pPr>
              <w:pStyle w:val="DHHStabletext"/>
              <w:rPr>
                <w:rFonts w:cs="Arial"/>
                <w:sz w:val="18"/>
                <w:szCs w:val="18"/>
              </w:rPr>
            </w:pPr>
            <w:r w:rsidRPr="00D22572">
              <w:rPr>
                <w:rFonts w:cs="Arial"/>
                <w:sz w:val="18"/>
                <w:szCs w:val="18"/>
              </w:rPr>
              <w:t>64.7 (54.1–73.5)</w:t>
            </w:r>
          </w:p>
        </w:tc>
        <w:tc>
          <w:tcPr>
            <w:tcW w:w="1602" w:type="dxa"/>
            <w:tcBorders>
              <w:top w:val="single" w:sz="4" w:space="0" w:color="C00000"/>
              <w:left w:val="nil"/>
              <w:bottom w:val="single" w:sz="4" w:space="0" w:color="C00000"/>
              <w:right w:val="nil"/>
            </w:tcBorders>
            <w:shd w:val="clear" w:color="auto" w:fill="auto"/>
          </w:tcPr>
          <w:p w14:paraId="3745C629" w14:textId="77777777" w:rsidR="00314921" w:rsidRPr="00D22572" w:rsidRDefault="00314921" w:rsidP="007C5C60">
            <w:pPr>
              <w:pStyle w:val="DHHStabletext"/>
              <w:rPr>
                <w:rFonts w:cs="Arial"/>
                <w:color w:val="000000"/>
                <w:sz w:val="18"/>
                <w:szCs w:val="18"/>
              </w:rPr>
            </w:pPr>
            <w:r w:rsidRPr="00D22572">
              <w:rPr>
                <w:rFonts w:cs="Arial"/>
                <w:color w:val="000000"/>
                <w:sz w:val="18"/>
                <w:szCs w:val="18"/>
              </w:rPr>
              <w:t>42</w:t>
            </w:r>
          </w:p>
        </w:tc>
        <w:tc>
          <w:tcPr>
            <w:tcW w:w="2083" w:type="dxa"/>
            <w:tcBorders>
              <w:top w:val="single" w:sz="4" w:space="0" w:color="C00000"/>
              <w:left w:val="nil"/>
              <w:bottom w:val="single" w:sz="4" w:space="0" w:color="C00000"/>
              <w:right w:val="nil"/>
            </w:tcBorders>
            <w:shd w:val="clear" w:color="auto" w:fill="auto"/>
          </w:tcPr>
          <w:p w14:paraId="0ACFDECD" w14:textId="77777777" w:rsidR="00314921" w:rsidRPr="00D22572" w:rsidRDefault="00314921" w:rsidP="007C5C60">
            <w:pPr>
              <w:pStyle w:val="DHHStabletext"/>
              <w:rPr>
                <w:sz w:val="18"/>
                <w:szCs w:val="18"/>
              </w:rPr>
            </w:pPr>
            <w:r w:rsidRPr="00D22572">
              <w:rPr>
                <w:sz w:val="18"/>
                <w:szCs w:val="18"/>
              </w:rPr>
              <w:t>57.8 (47.5–66.8)</w:t>
            </w:r>
          </w:p>
        </w:tc>
        <w:tc>
          <w:tcPr>
            <w:tcW w:w="1972" w:type="dxa"/>
            <w:tcBorders>
              <w:top w:val="single" w:sz="4" w:space="0" w:color="C00000"/>
              <w:left w:val="nil"/>
              <w:bottom w:val="single" w:sz="4" w:space="0" w:color="C00000"/>
              <w:right w:val="nil"/>
            </w:tcBorders>
            <w:shd w:val="clear" w:color="auto" w:fill="auto"/>
          </w:tcPr>
          <w:p w14:paraId="63A31205" w14:textId="77777777" w:rsidR="00314921" w:rsidRPr="00D22572" w:rsidRDefault="00314921" w:rsidP="007C5C60">
            <w:pPr>
              <w:pStyle w:val="DHHStabletext"/>
              <w:rPr>
                <w:sz w:val="18"/>
                <w:szCs w:val="18"/>
              </w:rPr>
            </w:pPr>
            <w:r w:rsidRPr="00D22572">
              <w:rPr>
                <w:sz w:val="18"/>
                <w:szCs w:val="18"/>
              </w:rPr>
              <w:t>35</w:t>
            </w:r>
          </w:p>
        </w:tc>
        <w:tc>
          <w:tcPr>
            <w:tcW w:w="2427" w:type="dxa"/>
            <w:tcBorders>
              <w:top w:val="single" w:sz="4" w:space="0" w:color="C00000"/>
              <w:left w:val="nil"/>
              <w:bottom w:val="single" w:sz="4" w:space="0" w:color="C00000"/>
              <w:right w:val="nil"/>
            </w:tcBorders>
            <w:shd w:val="clear" w:color="auto" w:fill="auto"/>
          </w:tcPr>
          <w:p w14:paraId="01F748D3" w14:textId="77777777" w:rsidR="00314921" w:rsidRPr="00D22572" w:rsidRDefault="00314921" w:rsidP="007C5C60">
            <w:pPr>
              <w:pStyle w:val="DHHStabletext"/>
              <w:rPr>
                <w:rFonts w:cs="Arial"/>
                <w:color w:val="000000"/>
                <w:sz w:val="18"/>
                <w:szCs w:val="18"/>
              </w:rPr>
            </w:pPr>
            <w:r w:rsidRPr="00D22572">
              <w:rPr>
                <w:rFonts w:cs="Arial"/>
                <w:color w:val="000000"/>
                <w:sz w:val="18"/>
                <w:szCs w:val="18"/>
              </w:rPr>
              <w:t>62.5 (51.9–71.5)</w:t>
            </w:r>
          </w:p>
        </w:tc>
      </w:tr>
      <w:tr w:rsidR="00314921" w:rsidRPr="00E52CC4" w14:paraId="18CAEFCF" w14:textId="77777777" w:rsidTr="00D22572">
        <w:trPr>
          <w:trHeight w:val="167"/>
        </w:trPr>
        <w:tc>
          <w:tcPr>
            <w:tcW w:w="2017" w:type="dxa"/>
            <w:vMerge/>
            <w:tcBorders>
              <w:left w:val="nil"/>
              <w:right w:val="nil"/>
            </w:tcBorders>
            <w:shd w:val="clear" w:color="auto" w:fill="auto"/>
            <w:vAlign w:val="center"/>
          </w:tcPr>
          <w:p w14:paraId="60F7BD8D" w14:textId="77777777" w:rsidR="00314921" w:rsidRPr="00D22572" w:rsidRDefault="00314921" w:rsidP="007C5C60">
            <w:pPr>
              <w:pStyle w:val="DHHStabletext"/>
              <w:rPr>
                <w:rFonts w:cs="Arial"/>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1B2FA973" w14:textId="77777777" w:rsidR="00314921" w:rsidRPr="00D22572" w:rsidRDefault="00314921" w:rsidP="007C5C60">
            <w:pPr>
              <w:pStyle w:val="DHHStabletext"/>
              <w:rPr>
                <w:rFonts w:cs="Arial"/>
                <w:sz w:val="18"/>
                <w:szCs w:val="18"/>
              </w:rPr>
            </w:pPr>
            <w:r w:rsidRPr="00D22572">
              <w:rPr>
                <w:rFonts w:cs="Arial"/>
                <w:sz w:val="18"/>
                <w:szCs w:val="18"/>
              </w:rPr>
              <w:t>65–74</w:t>
            </w:r>
          </w:p>
        </w:tc>
        <w:tc>
          <w:tcPr>
            <w:tcW w:w="1669" w:type="dxa"/>
            <w:tcBorders>
              <w:top w:val="single" w:sz="4" w:space="0" w:color="C00000"/>
              <w:left w:val="nil"/>
              <w:bottom w:val="single" w:sz="4" w:space="0" w:color="C00000"/>
              <w:right w:val="nil"/>
            </w:tcBorders>
            <w:shd w:val="clear" w:color="auto" w:fill="auto"/>
          </w:tcPr>
          <w:p w14:paraId="0E84662A" w14:textId="77777777" w:rsidR="00314921" w:rsidRPr="00D22572" w:rsidRDefault="00314921" w:rsidP="007C5C60">
            <w:pPr>
              <w:pStyle w:val="DHHStabletext"/>
              <w:rPr>
                <w:sz w:val="18"/>
                <w:szCs w:val="18"/>
              </w:rPr>
            </w:pPr>
            <w:r w:rsidRPr="00D22572">
              <w:rPr>
                <w:sz w:val="18"/>
                <w:szCs w:val="18"/>
              </w:rPr>
              <w:t>50</w:t>
            </w:r>
          </w:p>
        </w:tc>
        <w:tc>
          <w:tcPr>
            <w:tcW w:w="2080" w:type="dxa"/>
            <w:tcBorders>
              <w:top w:val="single" w:sz="4" w:space="0" w:color="C00000"/>
              <w:left w:val="nil"/>
              <w:bottom w:val="single" w:sz="4" w:space="0" w:color="C00000"/>
              <w:right w:val="nil"/>
            </w:tcBorders>
            <w:shd w:val="clear" w:color="auto" w:fill="auto"/>
          </w:tcPr>
          <w:p w14:paraId="08501461" w14:textId="77777777" w:rsidR="00314921" w:rsidRPr="00D22572" w:rsidRDefault="00314921" w:rsidP="007C5C60">
            <w:pPr>
              <w:pStyle w:val="DHHStabletext"/>
              <w:rPr>
                <w:rFonts w:cs="Arial"/>
                <w:sz w:val="18"/>
                <w:szCs w:val="18"/>
              </w:rPr>
            </w:pPr>
            <w:r w:rsidRPr="00D22572">
              <w:rPr>
                <w:rFonts w:cs="Arial"/>
                <w:sz w:val="18"/>
                <w:szCs w:val="18"/>
              </w:rPr>
              <w:t>47.1 (36.9–56.7)</w:t>
            </w:r>
          </w:p>
        </w:tc>
        <w:tc>
          <w:tcPr>
            <w:tcW w:w="1602" w:type="dxa"/>
            <w:tcBorders>
              <w:top w:val="single" w:sz="4" w:space="0" w:color="C00000"/>
              <w:left w:val="nil"/>
              <w:bottom w:val="single" w:sz="4" w:space="0" w:color="C00000"/>
              <w:right w:val="nil"/>
            </w:tcBorders>
            <w:shd w:val="clear" w:color="auto" w:fill="auto"/>
          </w:tcPr>
          <w:p w14:paraId="032A8CC8" w14:textId="77777777" w:rsidR="00314921" w:rsidRPr="00D22572" w:rsidRDefault="00314921" w:rsidP="007C5C60">
            <w:pPr>
              <w:pStyle w:val="DHHStabletext"/>
              <w:rPr>
                <w:rFonts w:cs="Arial"/>
                <w:color w:val="000000"/>
                <w:sz w:val="18"/>
                <w:szCs w:val="18"/>
              </w:rPr>
            </w:pPr>
            <w:r w:rsidRPr="00D22572">
              <w:rPr>
                <w:rFonts w:cs="Arial"/>
                <w:color w:val="000000"/>
                <w:sz w:val="18"/>
                <w:szCs w:val="18"/>
              </w:rPr>
              <w:t>52</w:t>
            </w:r>
          </w:p>
        </w:tc>
        <w:tc>
          <w:tcPr>
            <w:tcW w:w="2083" w:type="dxa"/>
            <w:tcBorders>
              <w:top w:val="single" w:sz="4" w:space="0" w:color="C00000"/>
              <w:left w:val="nil"/>
              <w:bottom w:val="single" w:sz="4" w:space="0" w:color="C00000"/>
              <w:right w:val="nil"/>
            </w:tcBorders>
            <w:shd w:val="clear" w:color="auto" w:fill="auto"/>
          </w:tcPr>
          <w:p w14:paraId="12678955" w14:textId="77777777" w:rsidR="00314921" w:rsidRPr="00D22572" w:rsidRDefault="00314921" w:rsidP="007C5C60">
            <w:pPr>
              <w:pStyle w:val="DHHStabletext"/>
              <w:rPr>
                <w:sz w:val="18"/>
                <w:szCs w:val="18"/>
              </w:rPr>
            </w:pPr>
            <w:r w:rsidRPr="00D22572">
              <w:rPr>
                <w:sz w:val="18"/>
                <w:szCs w:val="18"/>
              </w:rPr>
              <w:t>50.9 (41.0–59.9)</w:t>
            </w:r>
          </w:p>
        </w:tc>
        <w:tc>
          <w:tcPr>
            <w:tcW w:w="1972" w:type="dxa"/>
            <w:tcBorders>
              <w:top w:val="single" w:sz="4" w:space="0" w:color="C00000"/>
              <w:left w:val="nil"/>
              <w:bottom w:val="single" w:sz="4" w:space="0" w:color="C00000"/>
              <w:right w:val="nil"/>
            </w:tcBorders>
            <w:shd w:val="clear" w:color="auto" w:fill="auto"/>
          </w:tcPr>
          <w:p w14:paraId="290C4FF5" w14:textId="77777777" w:rsidR="00314921" w:rsidRPr="00D22572" w:rsidRDefault="00314921" w:rsidP="007C5C60">
            <w:pPr>
              <w:pStyle w:val="DHHStabletext"/>
              <w:rPr>
                <w:sz w:val="18"/>
                <w:szCs w:val="18"/>
              </w:rPr>
            </w:pPr>
            <w:r w:rsidRPr="00D22572">
              <w:rPr>
                <w:sz w:val="18"/>
                <w:szCs w:val="18"/>
              </w:rPr>
              <w:t>47</w:t>
            </w:r>
          </w:p>
        </w:tc>
        <w:tc>
          <w:tcPr>
            <w:tcW w:w="2427" w:type="dxa"/>
            <w:tcBorders>
              <w:top w:val="single" w:sz="4" w:space="0" w:color="C00000"/>
              <w:left w:val="nil"/>
              <w:bottom w:val="single" w:sz="4" w:space="0" w:color="C00000"/>
              <w:right w:val="nil"/>
            </w:tcBorders>
            <w:shd w:val="clear" w:color="auto" w:fill="auto"/>
          </w:tcPr>
          <w:p w14:paraId="58643ED2" w14:textId="77777777" w:rsidR="00314921" w:rsidRPr="00D22572" w:rsidRDefault="00314921" w:rsidP="007C5C60">
            <w:pPr>
              <w:pStyle w:val="DHHStabletext"/>
              <w:rPr>
                <w:rFonts w:cs="Arial"/>
                <w:color w:val="000000"/>
                <w:sz w:val="18"/>
                <w:szCs w:val="18"/>
              </w:rPr>
            </w:pPr>
            <w:r w:rsidRPr="00D22572">
              <w:rPr>
                <w:rFonts w:cs="Arial"/>
                <w:color w:val="000000"/>
                <w:sz w:val="18"/>
                <w:szCs w:val="18"/>
              </w:rPr>
              <w:t>54.7 (44.7–63.8)</w:t>
            </w:r>
          </w:p>
        </w:tc>
      </w:tr>
      <w:tr w:rsidR="00314921" w:rsidRPr="00E52CC4" w14:paraId="263F44E9" w14:textId="77777777" w:rsidTr="00D22572">
        <w:trPr>
          <w:trHeight w:val="167"/>
        </w:trPr>
        <w:tc>
          <w:tcPr>
            <w:tcW w:w="2017" w:type="dxa"/>
            <w:vMerge/>
            <w:tcBorders>
              <w:left w:val="nil"/>
              <w:bottom w:val="single" w:sz="4" w:space="0" w:color="C00000"/>
              <w:right w:val="nil"/>
            </w:tcBorders>
            <w:shd w:val="clear" w:color="auto" w:fill="auto"/>
            <w:vAlign w:val="center"/>
          </w:tcPr>
          <w:p w14:paraId="3C5E92CB" w14:textId="77777777" w:rsidR="00314921" w:rsidRPr="00D22572" w:rsidRDefault="00314921" w:rsidP="007C5C60">
            <w:pPr>
              <w:pStyle w:val="DHHStabletext"/>
              <w:rPr>
                <w:rFonts w:cs="Arial"/>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1332513D" w14:textId="77777777" w:rsidR="00314921" w:rsidRPr="00D22572" w:rsidRDefault="00314921" w:rsidP="007C5C60">
            <w:pPr>
              <w:pStyle w:val="DHHStabletext"/>
              <w:rPr>
                <w:rFonts w:cs="Arial"/>
                <w:sz w:val="18"/>
                <w:szCs w:val="18"/>
              </w:rPr>
            </w:pPr>
            <w:r w:rsidRPr="00D22572">
              <w:rPr>
                <w:rFonts w:cs="Arial"/>
                <w:sz w:val="18"/>
                <w:szCs w:val="18"/>
              </w:rPr>
              <w:t>75+</w:t>
            </w:r>
          </w:p>
        </w:tc>
        <w:tc>
          <w:tcPr>
            <w:tcW w:w="1669" w:type="dxa"/>
            <w:tcBorders>
              <w:top w:val="single" w:sz="4" w:space="0" w:color="C00000"/>
              <w:left w:val="nil"/>
              <w:bottom w:val="single" w:sz="4" w:space="0" w:color="C00000"/>
              <w:right w:val="nil"/>
            </w:tcBorders>
            <w:shd w:val="clear" w:color="auto" w:fill="auto"/>
          </w:tcPr>
          <w:p w14:paraId="0C633C53" w14:textId="77777777" w:rsidR="00314921" w:rsidRPr="00D22572" w:rsidRDefault="00314921" w:rsidP="007C5C60">
            <w:pPr>
              <w:pStyle w:val="DHHStabletext"/>
              <w:rPr>
                <w:sz w:val="18"/>
                <w:szCs w:val="18"/>
              </w:rPr>
            </w:pPr>
            <w:r w:rsidRPr="00D22572">
              <w:rPr>
                <w:sz w:val="18"/>
                <w:szCs w:val="18"/>
              </w:rPr>
              <w:t>69</w:t>
            </w:r>
          </w:p>
        </w:tc>
        <w:tc>
          <w:tcPr>
            <w:tcW w:w="2080" w:type="dxa"/>
            <w:tcBorders>
              <w:top w:val="single" w:sz="4" w:space="0" w:color="C00000"/>
              <w:left w:val="nil"/>
              <w:bottom w:val="single" w:sz="4" w:space="0" w:color="C00000"/>
              <w:right w:val="nil"/>
            </w:tcBorders>
            <w:shd w:val="clear" w:color="auto" w:fill="auto"/>
          </w:tcPr>
          <w:p w14:paraId="560DE13E" w14:textId="77777777" w:rsidR="00314921" w:rsidRPr="00D22572" w:rsidRDefault="00314921" w:rsidP="007C5C60">
            <w:pPr>
              <w:pStyle w:val="DHHStabletext"/>
              <w:rPr>
                <w:rFonts w:cs="Arial"/>
                <w:sz w:val="18"/>
                <w:szCs w:val="18"/>
              </w:rPr>
            </w:pPr>
            <w:r w:rsidRPr="00D22572">
              <w:rPr>
                <w:rFonts w:cs="Arial"/>
                <w:sz w:val="18"/>
                <w:szCs w:val="18"/>
              </w:rPr>
              <w:t>16.7 (10.2–24.7)</w:t>
            </w:r>
          </w:p>
        </w:tc>
        <w:tc>
          <w:tcPr>
            <w:tcW w:w="1602" w:type="dxa"/>
            <w:tcBorders>
              <w:top w:val="single" w:sz="4" w:space="0" w:color="C00000"/>
              <w:left w:val="nil"/>
              <w:bottom w:val="single" w:sz="4" w:space="0" w:color="C00000"/>
              <w:right w:val="nil"/>
            </w:tcBorders>
            <w:shd w:val="clear" w:color="auto" w:fill="auto"/>
          </w:tcPr>
          <w:p w14:paraId="6D86DDFD" w14:textId="77777777" w:rsidR="00314921" w:rsidRPr="00D22572" w:rsidRDefault="00314921" w:rsidP="007C5C60">
            <w:pPr>
              <w:pStyle w:val="DHHStabletext"/>
              <w:rPr>
                <w:rFonts w:cs="Arial"/>
                <w:color w:val="000000"/>
                <w:sz w:val="18"/>
                <w:szCs w:val="18"/>
              </w:rPr>
            </w:pPr>
            <w:r w:rsidRPr="00D22572">
              <w:rPr>
                <w:rFonts w:cs="Arial"/>
                <w:color w:val="000000"/>
                <w:sz w:val="18"/>
                <w:szCs w:val="18"/>
              </w:rPr>
              <w:t>74</w:t>
            </w:r>
          </w:p>
        </w:tc>
        <w:tc>
          <w:tcPr>
            <w:tcW w:w="2083" w:type="dxa"/>
            <w:tcBorders>
              <w:top w:val="single" w:sz="4" w:space="0" w:color="C00000"/>
              <w:left w:val="nil"/>
              <w:bottom w:val="single" w:sz="4" w:space="0" w:color="C00000"/>
              <w:right w:val="nil"/>
            </w:tcBorders>
            <w:shd w:val="clear" w:color="auto" w:fill="auto"/>
          </w:tcPr>
          <w:p w14:paraId="69FF2446" w14:textId="77777777" w:rsidR="00314921" w:rsidRPr="00D22572" w:rsidRDefault="00314921" w:rsidP="007C5C60">
            <w:pPr>
              <w:pStyle w:val="DHHStabletext"/>
              <w:rPr>
                <w:sz w:val="18"/>
                <w:szCs w:val="18"/>
              </w:rPr>
            </w:pPr>
            <w:r w:rsidRPr="00D22572">
              <w:rPr>
                <w:sz w:val="18"/>
                <w:szCs w:val="18"/>
              </w:rPr>
              <w:t>17.6 (11.1–25.4)</w:t>
            </w:r>
          </w:p>
        </w:tc>
        <w:tc>
          <w:tcPr>
            <w:tcW w:w="1972" w:type="dxa"/>
            <w:tcBorders>
              <w:top w:val="single" w:sz="4" w:space="0" w:color="C00000"/>
              <w:left w:val="nil"/>
              <w:bottom w:val="single" w:sz="4" w:space="0" w:color="C00000"/>
              <w:right w:val="nil"/>
            </w:tcBorders>
            <w:shd w:val="clear" w:color="auto" w:fill="auto"/>
          </w:tcPr>
          <w:p w14:paraId="7C1F8AE3" w14:textId="77777777" w:rsidR="00314921" w:rsidRPr="00D22572" w:rsidRDefault="00314921" w:rsidP="007C5C60">
            <w:pPr>
              <w:pStyle w:val="DHHStabletext"/>
              <w:rPr>
                <w:sz w:val="18"/>
                <w:szCs w:val="18"/>
              </w:rPr>
            </w:pPr>
            <w:r w:rsidRPr="00D22572">
              <w:rPr>
                <w:sz w:val="18"/>
                <w:szCs w:val="18"/>
              </w:rPr>
              <w:t>102</w:t>
            </w:r>
          </w:p>
        </w:tc>
        <w:tc>
          <w:tcPr>
            <w:tcW w:w="2427" w:type="dxa"/>
            <w:tcBorders>
              <w:top w:val="single" w:sz="4" w:space="0" w:color="C00000"/>
              <w:left w:val="nil"/>
              <w:bottom w:val="single" w:sz="4" w:space="0" w:color="C00000"/>
              <w:right w:val="nil"/>
            </w:tcBorders>
            <w:shd w:val="clear" w:color="auto" w:fill="auto"/>
          </w:tcPr>
          <w:p w14:paraId="61201129" w14:textId="77777777" w:rsidR="00314921" w:rsidRPr="00D22572" w:rsidRDefault="00314921" w:rsidP="007C5C60">
            <w:pPr>
              <w:pStyle w:val="DHHStabletext"/>
              <w:rPr>
                <w:rFonts w:cs="Arial"/>
                <w:color w:val="000000"/>
                <w:sz w:val="18"/>
                <w:szCs w:val="18"/>
              </w:rPr>
            </w:pPr>
            <w:r w:rsidRPr="00D22572">
              <w:rPr>
                <w:rFonts w:cs="Arial"/>
                <w:color w:val="000000"/>
                <w:sz w:val="18"/>
                <w:szCs w:val="18"/>
              </w:rPr>
              <w:t>11.4 (7.1–16.9)</w:t>
            </w:r>
          </w:p>
        </w:tc>
      </w:tr>
      <w:tr w:rsidR="00E37DB9" w:rsidRPr="00E52CC4" w14:paraId="7E174FB0" w14:textId="77777777" w:rsidTr="00D22572">
        <w:trPr>
          <w:trHeight w:val="167"/>
        </w:trPr>
        <w:tc>
          <w:tcPr>
            <w:tcW w:w="2017" w:type="dxa"/>
            <w:vMerge w:val="restart"/>
            <w:tcBorders>
              <w:top w:val="single" w:sz="4" w:space="0" w:color="C00000"/>
              <w:left w:val="nil"/>
              <w:bottom w:val="single" w:sz="4" w:space="0" w:color="C00000"/>
              <w:right w:val="nil"/>
            </w:tcBorders>
            <w:shd w:val="clear" w:color="auto" w:fill="auto"/>
            <w:vAlign w:val="center"/>
          </w:tcPr>
          <w:p w14:paraId="64437183" w14:textId="77777777" w:rsidR="00E37DB9" w:rsidRPr="00D22572" w:rsidRDefault="00E37DB9" w:rsidP="007C5C60">
            <w:pPr>
              <w:pStyle w:val="DHHStabletext"/>
              <w:rPr>
                <w:rFonts w:cs="Arial"/>
                <w:sz w:val="18"/>
                <w:szCs w:val="18"/>
              </w:rPr>
            </w:pPr>
            <w:r w:rsidRPr="00D22572">
              <w:rPr>
                <w:rFonts w:cs="Arial"/>
                <w:sz w:val="18"/>
                <w:szCs w:val="18"/>
              </w:rPr>
              <w:t>Remoteness</w:t>
            </w:r>
          </w:p>
        </w:tc>
        <w:tc>
          <w:tcPr>
            <w:tcW w:w="1625" w:type="dxa"/>
            <w:tcBorders>
              <w:top w:val="single" w:sz="4" w:space="0" w:color="C00000"/>
              <w:left w:val="nil"/>
              <w:bottom w:val="single" w:sz="4" w:space="0" w:color="C00000"/>
              <w:right w:val="nil"/>
            </w:tcBorders>
            <w:shd w:val="clear" w:color="auto" w:fill="auto"/>
            <w:vAlign w:val="center"/>
          </w:tcPr>
          <w:p w14:paraId="0A66AAC0" w14:textId="77777777" w:rsidR="00E37DB9" w:rsidRPr="00D22572" w:rsidRDefault="00E37DB9" w:rsidP="007C5C60">
            <w:pPr>
              <w:pStyle w:val="DHHStabletext"/>
              <w:rPr>
                <w:rFonts w:cs="Arial"/>
                <w:sz w:val="18"/>
                <w:szCs w:val="18"/>
              </w:rPr>
            </w:pPr>
            <w:r w:rsidRPr="00D22572">
              <w:rPr>
                <w:rFonts w:cs="Arial"/>
                <w:sz w:val="18"/>
                <w:szCs w:val="18"/>
              </w:rPr>
              <w:t>Major cities</w:t>
            </w:r>
          </w:p>
        </w:tc>
        <w:tc>
          <w:tcPr>
            <w:tcW w:w="1669" w:type="dxa"/>
            <w:tcBorders>
              <w:top w:val="single" w:sz="4" w:space="0" w:color="C00000"/>
              <w:left w:val="nil"/>
              <w:bottom w:val="single" w:sz="4" w:space="0" w:color="C00000"/>
              <w:right w:val="nil"/>
            </w:tcBorders>
            <w:shd w:val="clear" w:color="auto" w:fill="auto"/>
          </w:tcPr>
          <w:p w14:paraId="1FB13A67" w14:textId="77777777" w:rsidR="00E37DB9" w:rsidRPr="00D22572" w:rsidRDefault="00E37DB9" w:rsidP="007C5C60">
            <w:pPr>
              <w:pStyle w:val="DHHStabletext"/>
              <w:rPr>
                <w:sz w:val="18"/>
                <w:szCs w:val="18"/>
              </w:rPr>
            </w:pPr>
            <w:r w:rsidRPr="00D22572">
              <w:rPr>
                <w:sz w:val="18"/>
                <w:szCs w:val="18"/>
              </w:rPr>
              <w:t>132</w:t>
            </w:r>
          </w:p>
        </w:tc>
        <w:tc>
          <w:tcPr>
            <w:tcW w:w="2080" w:type="dxa"/>
            <w:tcBorders>
              <w:top w:val="single" w:sz="4" w:space="0" w:color="C00000"/>
              <w:left w:val="nil"/>
              <w:bottom w:val="single" w:sz="4" w:space="0" w:color="C00000"/>
              <w:right w:val="nil"/>
            </w:tcBorders>
            <w:shd w:val="clear" w:color="auto" w:fill="auto"/>
          </w:tcPr>
          <w:p w14:paraId="6D1A532A" w14:textId="77777777" w:rsidR="00E37DB9" w:rsidRPr="00D22572" w:rsidRDefault="00E37DB9" w:rsidP="007C5C60">
            <w:pPr>
              <w:pStyle w:val="DHHStabletext"/>
              <w:rPr>
                <w:rFonts w:cs="Arial"/>
                <w:sz w:val="18"/>
                <w:szCs w:val="18"/>
              </w:rPr>
            </w:pPr>
            <w:r w:rsidRPr="00D22572">
              <w:rPr>
                <w:rFonts w:cs="Arial"/>
                <w:sz w:val="18"/>
                <w:szCs w:val="18"/>
              </w:rPr>
              <w:t>59.2 (53.5–64.4)</w:t>
            </w:r>
          </w:p>
        </w:tc>
        <w:tc>
          <w:tcPr>
            <w:tcW w:w="1602" w:type="dxa"/>
            <w:tcBorders>
              <w:top w:val="single" w:sz="4" w:space="0" w:color="C00000"/>
              <w:left w:val="nil"/>
              <w:bottom w:val="single" w:sz="4" w:space="0" w:color="C00000"/>
              <w:right w:val="nil"/>
            </w:tcBorders>
            <w:shd w:val="clear" w:color="auto" w:fill="auto"/>
          </w:tcPr>
          <w:p w14:paraId="25F5529E" w14:textId="77777777" w:rsidR="00E37DB9" w:rsidRPr="00D22572" w:rsidRDefault="00E37DB9" w:rsidP="007C5C60">
            <w:pPr>
              <w:pStyle w:val="DHHStabletext"/>
              <w:rPr>
                <w:rFonts w:cs="Arial"/>
                <w:color w:val="000000"/>
                <w:sz w:val="18"/>
                <w:szCs w:val="18"/>
              </w:rPr>
            </w:pPr>
            <w:r w:rsidRPr="00D22572">
              <w:rPr>
                <w:rFonts w:cs="Arial"/>
                <w:color w:val="000000"/>
                <w:sz w:val="18"/>
                <w:szCs w:val="18"/>
              </w:rPr>
              <w:t>119</w:t>
            </w:r>
          </w:p>
        </w:tc>
        <w:tc>
          <w:tcPr>
            <w:tcW w:w="2083" w:type="dxa"/>
            <w:tcBorders>
              <w:top w:val="single" w:sz="4" w:space="0" w:color="C00000"/>
              <w:left w:val="nil"/>
              <w:bottom w:val="single" w:sz="4" w:space="0" w:color="C00000"/>
              <w:right w:val="nil"/>
            </w:tcBorders>
            <w:shd w:val="clear" w:color="auto" w:fill="auto"/>
          </w:tcPr>
          <w:p w14:paraId="4F6F41A7" w14:textId="77777777" w:rsidR="00E37DB9" w:rsidRPr="00D22572" w:rsidRDefault="00E37DB9" w:rsidP="007C5C60">
            <w:pPr>
              <w:pStyle w:val="DHHStabletext"/>
              <w:rPr>
                <w:sz w:val="18"/>
                <w:szCs w:val="18"/>
              </w:rPr>
            </w:pPr>
            <w:r w:rsidRPr="00D22572">
              <w:rPr>
                <w:sz w:val="18"/>
                <w:szCs w:val="18"/>
              </w:rPr>
              <w:t>63.2 (57.6–68.3)</w:t>
            </w:r>
          </w:p>
        </w:tc>
        <w:tc>
          <w:tcPr>
            <w:tcW w:w="1972" w:type="dxa"/>
            <w:tcBorders>
              <w:top w:val="single" w:sz="4" w:space="0" w:color="C00000"/>
              <w:left w:val="nil"/>
              <w:bottom w:val="single" w:sz="4" w:space="0" w:color="C00000"/>
              <w:right w:val="nil"/>
            </w:tcBorders>
            <w:shd w:val="clear" w:color="auto" w:fill="auto"/>
          </w:tcPr>
          <w:p w14:paraId="7A367DBB" w14:textId="77777777" w:rsidR="00E37DB9" w:rsidRPr="00D22572" w:rsidRDefault="00E37DB9" w:rsidP="007C5C60">
            <w:pPr>
              <w:pStyle w:val="DHHStabletext"/>
              <w:rPr>
                <w:sz w:val="18"/>
                <w:szCs w:val="18"/>
              </w:rPr>
            </w:pPr>
            <w:r w:rsidRPr="00D22572">
              <w:rPr>
                <w:sz w:val="18"/>
                <w:szCs w:val="18"/>
              </w:rPr>
              <w:t>159</w:t>
            </w:r>
          </w:p>
        </w:tc>
        <w:tc>
          <w:tcPr>
            <w:tcW w:w="2427" w:type="dxa"/>
            <w:tcBorders>
              <w:top w:val="single" w:sz="4" w:space="0" w:color="C00000"/>
              <w:left w:val="nil"/>
              <w:bottom w:val="single" w:sz="4" w:space="0" w:color="C00000"/>
              <w:right w:val="nil"/>
            </w:tcBorders>
            <w:shd w:val="clear" w:color="auto" w:fill="auto"/>
          </w:tcPr>
          <w:p w14:paraId="17825583" w14:textId="77777777" w:rsidR="00E37DB9" w:rsidRPr="00D22572" w:rsidRDefault="00E37DB9" w:rsidP="007C5C60">
            <w:pPr>
              <w:pStyle w:val="DHHStabletext"/>
              <w:rPr>
                <w:rFonts w:cs="Arial"/>
                <w:color w:val="000000"/>
                <w:sz w:val="18"/>
                <w:szCs w:val="18"/>
              </w:rPr>
            </w:pPr>
            <w:r w:rsidRPr="00D22572">
              <w:rPr>
                <w:rFonts w:cs="Arial"/>
                <w:color w:val="000000"/>
                <w:sz w:val="18"/>
                <w:szCs w:val="18"/>
              </w:rPr>
              <w:t>55.7 (50.4–60.8)</w:t>
            </w:r>
          </w:p>
        </w:tc>
      </w:tr>
      <w:tr w:rsidR="00E37DB9" w:rsidRPr="00E52CC4" w14:paraId="16BEED46" w14:textId="77777777" w:rsidTr="00D22572">
        <w:trPr>
          <w:trHeight w:val="167"/>
        </w:trPr>
        <w:tc>
          <w:tcPr>
            <w:tcW w:w="2017" w:type="dxa"/>
            <w:vMerge/>
            <w:tcBorders>
              <w:top w:val="single" w:sz="4" w:space="0" w:color="C00000"/>
              <w:left w:val="nil"/>
              <w:bottom w:val="single" w:sz="4" w:space="0" w:color="C00000"/>
              <w:right w:val="nil"/>
            </w:tcBorders>
            <w:shd w:val="clear" w:color="auto" w:fill="auto"/>
          </w:tcPr>
          <w:p w14:paraId="5F590F9E" w14:textId="77777777" w:rsidR="00E37DB9" w:rsidRPr="00D22572" w:rsidRDefault="00E37DB9"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76B903D3" w14:textId="77777777" w:rsidR="00E37DB9" w:rsidRPr="00D22572" w:rsidRDefault="00E37DB9" w:rsidP="007C5C60">
            <w:pPr>
              <w:pStyle w:val="DHHStabletext"/>
              <w:rPr>
                <w:rFonts w:cs="Arial"/>
                <w:sz w:val="18"/>
                <w:szCs w:val="18"/>
              </w:rPr>
            </w:pPr>
            <w:r w:rsidRPr="00D22572">
              <w:rPr>
                <w:rFonts w:cs="Arial"/>
                <w:sz w:val="18"/>
                <w:szCs w:val="18"/>
              </w:rPr>
              <w:t>Inner regional</w:t>
            </w:r>
          </w:p>
        </w:tc>
        <w:tc>
          <w:tcPr>
            <w:tcW w:w="1669" w:type="dxa"/>
            <w:tcBorders>
              <w:top w:val="single" w:sz="4" w:space="0" w:color="C00000"/>
              <w:left w:val="nil"/>
              <w:bottom w:val="single" w:sz="4" w:space="0" w:color="C00000"/>
              <w:right w:val="nil"/>
            </w:tcBorders>
            <w:shd w:val="clear" w:color="auto" w:fill="auto"/>
          </w:tcPr>
          <w:p w14:paraId="32D4B748" w14:textId="77777777" w:rsidR="00E37DB9" w:rsidRPr="00D22572" w:rsidRDefault="00E37DB9" w:rsidP="007C5C60">
            <w:pPr>
              <w:pStyle w:val="DHHStabletext"/>
              <w:rPr>
                <w:sz w:val="18"/>
                <w:szCs w:val="18"/>
              </w:rPr>
            </w:pPr>
            <w:r w:rsidRPr="00D22572">
              <w:rPr>
                <w:sz w:val="18"/>
                <w:szCs w:val="18"/>
              </w:rPr>
              <w:t>43</w:t>
            </w:r>
          </w:p>
        </w:tc>
        <w:tc>
          <w:tcPr>
            <w:tcW w:w="2080" w:type="dxa"/>
            <w:tcBorders>
              <w:top w:val="single" w:sz="4" w:space="0" w:color="C00000"/>
              <w:left w:val="nil"/>
              <w:bottom w:val="single" w:sz="4" w:space="0" w:color="C00000"/>
              <w:right w:val="nil"/>
            </w:tcBorders>
            <w:shd w:val="clear" w:color="auto" w:fill="auto"/>
          </w:tcPr>
          <w:p w14:paraId="258801ED" w14:textId="77777777" w:rsidR="00E37DB9" w:rsidRPr="00D22572" w:rsidRDefault="00E37DB9" w:rsidP="007C5C60">
            <w:pPr>
              <w:pStyle w:val="DHHStabletext"/>
              <w:rPr>
                <w:rFonts w:cs="Arial"/>
                <w:sz w:val="18"/>
                <w:szCs w:val="18"/>
              </w:rPr>
            </w:pPr>
            <w:r w:rsidRPr="00D22572">
              <w:rPr>
                <w:rFonts w:cs="Arial"/>
                <w:sz w:val="18"/>
                <w:szCs w:val="18"/>
              </w:rPr>
              <w:t>55.8 (45.2–65.1)</w:t>
            </w:r>
          </w:p>
        </w:tc>
        <w:tc>
          <w:tcPr>
            <w:tcW w:w="1602" w:type="dxa"/>
            <w:tcBorders>
              <w:top w:val="single" w:sz="4" w:space="0" w:color="C00000"/>
              <w:left w:val="nil"/>
              <w:bottom w:val="single" w:sz="4" w:space="0" w:color="C00000"/>
              <w:right w:val="nil"/>
            </w:tcBorders>
            <w:shd w:val="clear" w:color="auto" w:fill="auto"/>
          </w:tcPr>
          <w:p w14:paraId="6DBEA07C" w14:textId="77777777" w:rsidR="00E37DB9" w:rsidRPr="00D22572" w:rsidRDefault="00E37DB9" w:rsidP="007C5C60">
            <w:pPr>
              <w:pStyle w:val="DHHStabletext"/>
              <w:rPr>
                <w:rFonts w:cs="Arial"/>
                <w:color w:val="000000"/>
                <w:sz w:val="18"/>
                <w:szCs w:val="18"/>
              </w:rPr>
            </w:pPr>
            <w:r w:rsidRPr="00D22572">
              <w:rPr>
                <w:rFonts w:cs="Arial"/>
                <w:color w:val="000000"/>
                <w:sz w:val="18"/>
                <w:szCs w:val="18"/>
              </w:rPr>
              <w:t>59</w:t>
            </w:r>
          </w:p>
        </w:tc>
        <w:tc>
          <w:tcPr>
            <w:tcW w:w="2083" w:type="dxa"/>
            <w:tcBorders>
              <w:top w:val="single" w:sz="4" w:space="0" w:color="C00000"/>
              <w:left w:val="nil"/>
              <w:bottom w:val="single" w:sz="4" w:space="0" w:color="C00000"/>
              <w:right w:val="nil"/>
            </w:tcBorders>
            <w:shd w:val="clear" w:color="auto" w:fill="auto"/>
          </w:tcPr>
          <w:p w14:paraId="451FA883" w14:textId="77777777" w:rsidR="00E37DB9" w:rsidRPr="00D22572" w:rsidRDefault="00E37DB9" w:rsidP="007C5C60">
            <w:pPr>
              <w:pStyle w:val="DHHStabletext"/>
              <w:rPr>
                <w:sz w:val="18"/>
                <w:szCs w:val="18"/>
              </w:rPr>
            </w:pPr>
            <w:r w:rsidRPr="00D22572">
              <w:rPr>
                <w:sz w:val="18"/>
                <w:szCs w:val="18"/>
              </w:rPr>
              <w:t>50.4 (41.1–59.0)</w:t>
            </w:r>
          </w:p>
        </w:tc>
        <w:tc>
          <w:tcPr>
            <w:tcW w:w="1972" w:type="dxa"/>
            <w:tcBorders>
              <w:top w:val="single" w:sz="4" w:space="0" w:color="C00000"/>
              <w:left w:val="nil"/>
              <w:bottom w:val="single" w:sz="4" w:space="0" w:color="C00000"/>
              <w:right w:val="nil"/>
            </w:tcBorders>
            <w:shd w:val="clear" w:color="auto" w:fill="auto"/>
          </w:tcPr>
          <w:p w14:paraId="6A907FFB" w14:textId="77777777" w:rsidR="00E37DB9" w:rsidRPr="00D22572" w:rsidRDefault="00E37DB9" w:rsidP="007C5C60">
            <w:pPr>
              <w:pStyle w:val="DHHStabletext"/>
              <w:rPr>
                <w:sz w:val="18"/>
                <w:szCs w:val="18"/>
              </w:rPr>
            </w:pPr>
            <w:r w:rsidRPr="00D22572">
              <w:rPr>
                <w:sz w:val="18"/>
                <w:szCs w:val="18"/>
              </w:rPr>
              <w:t>44</w:t>
            </w:r>
          </w:p>
        </w:tc>
        <w:tc>
          <w:tcPr>
            <w:tcW w:w="2427" w:type="dxa"/>
            <w:tcBorders>
              <w:top w:val="single" w:sz="4" w:space="0" w:color="C00000"/>
              <w:left w:val="nil"/>
              <w:bottom w:val="single" w:sz="4" w:space="0" w:color="C00000"/>
              <w:right w:val="nil"/>
            </w:tcBorders>
            <w:shd w:val="clear" w:color="auto" w:fill="auto"/>
          </w:tcPr>
          <w:p w14:paraId="448AAA95" w14:textId="77777777" w:rsidR="00E37DB9" w:rsidRPr="00D22572" w:rsidRDefault="00E37DB9" w:rsidP="007C5C60">
            <w:pPr>
              <w:pStyle w:val="DHHStabletext"/>
              <w:rPr>
                <w:rFonts w:cs="Arial"/>
                <w:color w:val="000000"/>
                <w:sz w:val="18"/>
                <w:szCs w:val="18"/>
              </w:rPr>
            </w:pPr>
            <w:r w:rsidRPr="00D22572">
              <w:rPr>
                <w:rFonts w:cs="Arial"/>
                <w:color w:val="000000"/>
                <w:sz w:val="18"/>
                <w:szCs w:val="18"/>
              </w:rPr>
              <w:t>57.0 (46.8–66.0)</w:t>
            </w:r>
          </w:p>
        </w:tc>
      </w:tr>
      <w:tr w:rsidR="00E37DB9" w:rsidRPr="00E52CC4" w14:paraId="2EC39B56" w14:textId="77777777" w:rsidTr="00D22572">
        <w:trPr>
          <w:trHeight w:val="167"/>
        </w:trPr>
        <w:tc>
          <w:tcPr>
            <w:tcW w:w="2017" w:type="dxa"/>
            <w:vMerge/>
            <w:tcBorders>
              <w:top w:val="single" w:sz="4" w:space="0" w:color="C00000"/>
              <w:left w:val="nil"/>
              <w:bottom w:val="single" w:sz="4" w:space="0" w:color="C00000"/>
              <w:right w:val="nil"/>
            </w:tcBorders>
            <w:shd w:val="clear" w:color="auto" w:fill="auto"/>
          </w:tcPr>
          <w:p w14:paraId="35A1536C" w14:textId="77777777" w:rsidR="00E37DB9" w:rsidRPr="00D22572" w:rsidRDefault="00E37DB9"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660E6424" w14:textId="1E5148AF" w:rsidR="00E37DB9" w:rsidRPr="00D22572" w:rsidRDefault="00E37DB9" w:rsidP="00DD1619">
            <w:pPr>
              <w:pStyle w:val="DHHStabletext"/>
              <w:rPr>
                <w:rFonts w:cs="Arial"/>
                <w:sz w:val="18"/>
                <w:szCs w:val="18"/>
              </w:rPr>
            </w:pPr>
            <w:r w:rsidRPr="00D22572">
              <w:rPr>
                <w:rFonts w:cs="Arial"/>
                <w:sz w:val="18"/>
                <w:szCs w:val="18"/>
              </w:rPr>
              <w:t>Outer regional/</w:t>
            </w:r>
            <w:r w:rsidR="00DD1619">
              <w:br/>
            </w:r>
            <w:r w:rsidRPr="00D22572">
              <w:rPr>
                <w:rFonts w:cs="Arial"/>
                <w:sz w:val="18"/>
                <w:szCs w:val="18"/>
              </w:rPr>
              <w:t>remote</w:t>
            </w:r>
          </w:p>
        </w:tc>
        <w:tc>
          <w:tcPr>
            <w:tcW w:w="1669" w:type="dxa"/>
            <w:tcBorders>
              <w:top w:val="single" w:sz="4" w:space="0" w:color="C00000"/>
              <w:left w:val="nil"/>
              <w:bottom w:val="single" w:sz="4" w:space="0" w:color="C00000"/>
              <w:right w:val="nil"/>
            </w:tcBorders>
            <w:shd w:val="clear" w:color="auto" w:fill="auto"/>
            <w:vAlign w:val="center"/>
          </w:tcPr>
          <w:p w14:paraId="5124B6E2" w14:textId="77777777" w:rsidR="00E37DB9" w:rsidRPr="00D22572" w:rsidRDefault="00E37DB9" w:rsidP="007C5C60">
            <w:pPr>
              <w:pStyle w:val="DHHStabletext"/>
              <w:rPr>
                <w:sz w:val="18"/>
                <w:szCs w:val="18"/>
              </w:rPr>
            </w:pPr>
            <w:r w:rsidRPr="00D22572">
              <w:rPr>
                <w:sz w:val="18"/>
                <w:szCs w:val="18"/>
              </w:rPr>
              <w:t>10</w:t>
            </w:r>
          </w:p>
        </w:tc>
        <w:tc>
          <w:tcPr>
            <w:tcW w:w="2080" w:type="dxa"/>
            <w:tcBorders>
              <w:top w:val="single" w:sz="4" w:space="0" w:color="C00000"/>
              <w:left w:val="nil"/>
              <w:bottom w:val="single" w:sz="4" w:space="0" w:color="C00000"/>
              <w:right w:val="nil"/>
            </w:tcBorders>
            <w:shd w:val="clear" w:color="auto" w:fill="auto"/>
            <w:vAlign w:val="center"/>
          </w:tcPr>
          <w:p w14:paraId="0888D4F8" w14:textId="77777777" w:rsidR="00E37DB9" w:rsidRPr="00D22572" w:rsidRDefault="00E37DB9" w:rsidP="007C5C60">
            <w:pPr>
              <w:pStyle w:val="DHHStabletext"/>
              <w:rPr>
                <w:rFonts w:cs="Arial"/>
                <w:sz w:val="18"/>
                <w:szCs w:val="18"/>
              </w:rPr>
            </w:pPr>
            <w:r w:rsidRPr="00D22572">
              <w:rPr>
                <w:rFonts w:cs="Arial"/>
                <w:sz w:val="18"/>
                <w:szCs w:val="18"/>
              </w:rPr>
              <w:t>57.0 (34.8–74.4)</w:t>
            </w:r>
          </w:p>
        </w:tc>
        <w:tc>
          <w:tcPr>
            <w:tcW w:w="1602" w:type="dxa"/>
            <w:tcBorders>
              <w:top w:val="single" w:sz="4" w:space="0" w:color="C00000"/>
              <w:left w:val="nil"/>
              <w:bottom w:val="single" w:sz="4" w:space="0" w:color="C00000"/>
              <w:right w:val="nil"/>
            </w:tcBorders>
            <w:shd w:val="clear" w:color="auto" w:fill="auto"/>
            <w:vAlign w:val="center"/>
          </w:tcPr>
          <w:p w14:paraId="045EF1E8" w14:textId="77777777" w:rsidR="00E37DB9" w:rsidRPr="00D22572" w:rsidRDefault="00E37DB9" w:rsidP="007C5C60">
            <w:pPr>
              <w:pStyle w:val="DHHStabletext"/>
              <w:rPr>
                <w:rFonts w:cs="Arial"/>
                <w:color w:val="000000"/>
                <w:sz w:val="18"/>
                <w:szCs w:val="18"/>
              </w:rPr>
            </w:pPr>
            <w:r w:rsidRPr="00D22572">
              <w:rPr>
                <w:rFonts w:cs="Arial"/>
                <w:color w:val="000000"/>
                <w:sz w:val="18"/>
                <w:szCs w:val="18"/>
              </w:rPr>
              <w:t>13</w:t>
            </w:r>
          </w:p>
        </w:tc>
        <w:tc>
          <w:tcPr>
            <w:tcW w:w="2083" w:type="dxa"/>
            <w:tcBorders>
              <w:top w:val="single" w:sz="4" w:space="0" w:color="C00000"/>
              <w:left w:val="nil"/>
              <w:bottom w:val="single" w:sz="4" w:space="0" w:color="C00000"/>
              <w:right w:val="nil"/>
            </w:tcBorders>
            <w:shd w:val="clear" w:color="auto" w:fill="auto"/>
            <w:vAlign w:val="center"/>
          </w:tcPr>
          <w:p w14:paraId="49731385" w14:textId="77777777" w:rsidR="00E37DB9" w:rsidRPr="00D22572" w:rsidRDefault="00E37DB9" w:rsidP="007C5C60">
            <w:pPr>
              <w:pStyle w:val="DHHStabletext"/>
              <w:rPr>
                <w:sz w:val="18"/>
                <w:szCs w:val="18"/>
              </w:rPr>
            </w:pPr>
            <w:r w:rsidRPr="00D22572">
              <w:rPr>
                <w:sz w:val="18"/>
                <w:szCs w:val="18"/>
              </w:rPr>
              <w:t>44.9 (24.8–63.5)</w:t>
            </w:r>
          </w:p>
        </w:tc>
        <w:tc>
          <w:tcPr>
            <w:tcW w:w="1972" w:type="dxa"/>
            <w:tcBorders>
              <w:top w:val="single" w:sz="4" w:space="0" w:color="C00000"/>
              <w:left w:val="nil"/>
              <w:bottom w:val="single" w:sz="4" w:space="0" w:color="C00000"/>
              <w:right w:val="nil"/>
            </w:tcBorders>
            <w:shd w:val="clear" w:color="auto" w:fill="auto"/>
            <w:vAlign w:val="center"/>
          </w:tcPr>
          <w:p w14:paraId="5EC09EAB" w14:textId="77777777" w:rsidR="00E37DB9" w:rsidRPr="00D22572" w:rsidRDefault="00E37DB9" w:rsidP="007C5C60">
            <w:pPr>
              <w:pStyle w:val="DHHStabletext"/>
              <w:rPr>
                <w:rFonts w:cs="Arial"/>
                <w:sz w:val="18"/>
                <w:szCs w:val="18"/>
              </w:rPr>
            </w:pPr>
            <w:r w:rsidRPr="00D22572">
              <w:rPr>
                <w:rFonts w:cs="Arial"/>
                <w:sz w:val="18"/>
                <w:szCs w:val="18"/>
              </w:rPr>
              <w:t>15</w:t>
            </w:r>
          </w:p>
        </w:tc>
        <w:tc>
          <w:tcPr>
            <w:tcW w:w="2427" w:type="dxa"/>
            <w:tcBorders>
              <w:top w:val="single" w:sz="4" w:space="0" w:color="C00000"/>
              <w:left w:val="nil"/>
              <w:bottom w:val="single" w:sz="4" w:space="0" w:color="C00000"/>
              <w:right w:val="nil"/>
            </w:tcBorders>
            <w:shd w:val="clear" w:color="auto" w:fill="auto"/>
            <w:vAlign w:val="center"/>
          </w:tcPr>
          <w:p w14:paraId="1E93FFA8" w14:textId="77777777" w:rsidR="00E37DB9" w:rsidRPr="00D22572" w:rsidRDefault="00E37DB9" w:rsidP="007C5C60">
            <w:pPr>
              <w:pStyle w:val="DHHStabletext"/>
              <w:rPr>
                <w:rFonts w:cs="Arial"/>
                <w:color w:val="000000"/>
                <w:sz w:val="18"/>
                <w:szCs w:val="18"/>
              </w:rPr>
            </w:pPr>
            <w:r w:rsidRPr="00D22572">
              <w:rPr>
                <w:rFonts w:cs="Arial"/>
                <w:color w:val="000000"/>
                <w:sz w:val="18"/>
                <w:szCs w:val="18"/>
              </w:rPr>
              <w:t>48.6 (29.9–65.2)</w:t>
            </w:r>
          </w:p>
        </w:tc>
      </w:tr>
      <w:tr w:rsidR="00E37DB9" w:rsidRPr="004325E1" w14:paraId="5EC8BA55" w14:textId="77777777" w:rsidTr="00D22572">
        <w:trPr>
          <w:trHeight w:val="167"/>
        </w:trPr>
        <w:tc>
          <w:tcPr>
            <w:tcW w:w="2017" w:type="dxa"/>
            <w:vMerge w:val="restart"/>
            <w:tcBorders>
              <w:top w:val="single" w:sz="4" w:space="0" w:color="C00000"/>
              <w:left w:val="nil"/>
              <w:bottom w:val="single" w:sz="4" w:space="0" w:color="C00000"/>
              <w:right w:val="nil"/>
            </w:tcBorders>
            <w:shd w:val="clear" w:color="auto" w:fill="auto"/>
          </w:tcPr>
          <w:p w14:paraId="212AFAC6" w14:textId="77777777" w:rsidR="00E37DB9" w:rsidRPr="00D22572" w:rsidRDefault="00E37DB9" w:rsidP="007C5C60">
            <w:pPr>
              <w:pStyle w:val="DHHStabletext"/>
              <w:rPr>
                <w:sz w:val="18"/>
                <w:szCs w:val="18"/>
              </w:rPr>
            </w:pPr>
            <w:r w:rsidRPr="00D22572">
              <w:rPr>
                <w:sz w:val="18"/>
                <w:szCs w:val="18"/>
              </w:rPr>
              <w:t>Integrated Cancer Service</w:t>
            </w:r>
          </w:p>
        </w:tc>
        <w:tc>
          <w:tcPr>
            <w:tcW w:w="1625" w:type="dxa"/>
            <w:tcBorders>
              <w:top w:val="single" w:sz="4" w:space="0" w:color="C00000"/>
              <w:left w:val="nil"/>
              <w:bottom w:val="single" w:sz="4" w:space="0" w:color="C00000"/>
              <w:right w:val="nil"/>
            </w:tcBorders>
            <w:shd w:val="clear" w:color="auto" w:fill="auto"/>
            <w:vAlign w:val="center"/>
          </w:tcPr>
          <w:p w14:paraId="08E3512E" w14:textId="77777777" w:rsidR="00E37DB9" w:rsidRPr="00D22572" w:rsidRDefault="00E37DB9" w:rsidP="007C5C60">
            <w:pPr>
              <w:pStyle w:val="DHHStabletext"/>
              <w:rPr>
                <w:rFonts w:cs="Arial"/>
                <w:sz w:val="18"/>
                <w:szCs w:val="18"/>
              </w:rPr>
            </w:pPr>
            <w:r w:rsidRPr="00D22572">
              <w:rPr>
                <w:rFonts w:cs="Arial"/>
                <w:sz w:val="18"/>
                <w:szCs w:val="18"/>
              </w:rPr>
              <w:t>NEMICS</w:t>
            </w:r>
          </w:p>
        </w:tc>
        <w:tc>
          <w:tcPr>
            <w:tcW w:w="1669" w:type="dxa"/>
            <w:tcBorders>
              <w:top w:val="single" w:sz="4" w:space="0" w:color="C00000"/>
              <w:left w:val="nil"/>
              <w:bottom w:val="single" w:sz="4" w:space="0" w:color="C00000"/>
              <w:right w:val="nil"/>
            </w:tcBorders>
            <w:shd w:val="clear" w:color="auto" w:fill="auto"/>
          </w:tcPr>
          <w:p w14:paraId="13ADFD9F" w14:textId="77777777" w:rsidR="00E37DB9" w:rsidRPr="00D22572" w:rsidRDefault="00E37DB9" w:rsidP="007C5C60">
            <w:pPr>
              <w:pStyle w:val="DHHStabletext"/>
              <w:rPr>
                <w:sz w:val="18"/>
                <w:szCs w:val="18"/>
              </w:rPr>
            </w:pPr>
            <w:r w:rsidRPr="00D22572">
              <w:rPr>
                <w:sz w:val="18"/>
                <w:szCs w:val="18"/>
              </w:rPr>
              <w:t>43</w:t>
            </w:r>
          </w:p>
        </w:tc>
        <w:tc>
          <w:tcPr>
            <w:tcW w:w="2080" w:type="dxa"/>
            <w:tcBorders>
              <w:top w:val="single" w:sz="4" w:space="0" w:color="C00000"/>
              <w:left w:val="nil"/>
              <w:bottom w:val="single" w:sz="4" w:space="0" w:color="C00000"/>
              <w:right w:val="nil"/>
            </w:tcBorders>
            <w:shd w:val="clear" w:color="auto" w:fill="auto"/>
          </w:tcPr>
          <w:p w14:paraId="14E7812D" w14:textId="77777777" w:rsidR="00E37DB9" w:rsidRPr="00D22572" w:rsidRDefault="00E37DB9" w:rsidP="007C5C60">
            <w:pPr>
              <w:pStyle w:val="DHHStabletext"/>
              <w:rPr>
                <w:rFonts w:cs="Arial"/>
                <w:sz w:val="18"/>
                <w:szCs w:val="18"/>
              </w:rPr>
            </w:pPr>
            <w:r w:rsidRPr="00D22572">
              <w:rPr>
                <w:rFonts w:cs="Arial"/>
                <w:sz w:val="18"/>
                <w:szCs w:val="18"/>
              </w:rPr>
              <w:t>56.4 (45.9–65.6)</w:t>
            </w:r>
          </w:p>
        </w:tc>
        <w:tc>
          <w:tcPr>
            <w:tcW w:w="1602" w:type="dxa"/>
            <w:tcBorders>
              <w:top w:val="single" w:sz="4" w:space="0" w:color="C00000"/>
              <w:left w:val="nil"/>
              <w:bottom w:val="single" w:sz="4" w:space="0" w:color="C00000"/>
              <w:right w:val="nil"/>
            </w:tcBorders>
            <w:shd w:val="clear" w:color="auto" w:fill="auto"/>
          </w:tcPr>
          <w:p w14:paraId="1053489C" w14:textId="77777777" w:rsidR="00E37DB9" w:rsidRPr="00D22572" w:rsidRDefault="00E37DB9" w:rsidP="007C5C60">
            <w:pPr>
              <w:pStyle w:val="DHHStabletext"/>
              <w:rPr>
                <w:rFonts w:cs="Arial"/>
                <w:sz w:val="18"/>
                <w:szCs w:val="18"/>
              </w:rPr>
            </w:pPr>
            <w:r w:rsidRPr="00D22572">
              <w:rPr>
                <w:rFonts w:cs="Arial"/>
                <w:sz w:val="18"/>
                <w:szCs w:val="18"/>
              </w:rPr>
              <w:t>33</w:t>
            </w:r>
          </w:p>
        </w:tc>
        <w:tc>
          <w:tcPr>
            <w:tcW w:w="2083" w:type="dxa"/>
            <w:tcBorders>
              <w:top w:val="single" w:sz="4" w:space="0" w:color="C00000"/>
              <w:left w:val="nil"/>
              <w:bottom w:val="single" w:sz="4" w:space="0" w:color="C00000"/>
              <w:right w:val="nil"/>
            </w:tcBorders>
            <w:shd w:val="clear" w:color="auto" w:fill="auto"/>
          </w:tcPr>
          <w:p w14:paraId="6615310E" w14:textId="77777777" w:rsidR="00E37DB9" w:rsidRPr="00D22572" w:rsidRDefault="00E37DB9" w:rsidP="007C5C60">
            <w:pPr>
              <w:pStyle w:val="DHHStabletext"/>
              <w:rPr>
                <w:sz w:val="18"/>
                <w:szCs w:val="18"/>
              </w:rPr>
            </w:pPr>
            <w:r w:rsidRPr="00D22572">
              <w:rPr>
                <w:sz w:val="18"/>
                <w:szCs w:val="18"/>
              </w:rPr>
              <w:t>68.9 (58.9–77.0)</w:t>
            </w:r>
          </w:p>
        </w:tc>
        <w:tc>
          <w:tcPr>
            <w:tcW w:w="1972" w:type="dxa"/>
            <w:tcBorders>
              <w:top w:val="single" w:sz="4" w:space="0" w:color="C00000"/>
              <w:left w:val="nil"/>
              <w:bottom w:val="single" w:sz="4" w:space="0" w:color="C00000"/>
              <w:right w:val="nil"/>
            </w:tcBorders>
            <w:shd w:val="clear" w:color="auto" w:fill="auto"/>
          </w:tcPr>
          <w:p w14:paraId="5607E29E" w14:textId="77777777" w:rsidR="00E37DB9" w:rsidRPr="00D22572" w:rsidRDefault="00E37DB9" w:rsidP="007C5C60">
            <w:pPr>
              <w:pStyle w:val="DHHStabletext"/>
              <w:rPr>
                <w:sz w:val="18"/>
                <w:szCs w:val="18"/>
              </w:rPr>
            </w:pPr>
            <w:r w:rsidRPr="00D22572">
              <w:rPr>
                <w:sz w:val="18"/>
                <w:szCs w:val="18"/>
              </w:rPr>
              <w:t>49</w:t>
            </w:r>
          </w:p>
        </w:tc>
        <w:tc>
          <w:tcPr>
            <w:tcW w:w="2427" w:type="dxa"/>
            <w:tcBorders>
              <w:top w:val="single" w:sz="4" w:space="0" w:color="C00000"/>
              <w:left w:val="nil"/>
              <w:bottom w:val="single" w:sz="4" w:space="0" w:color="C00000"/>
              <w:right w:val="nil"/>
            </w:tcBorders>
            <w:shd w:val="clear" w:color="auto" w:fill="auto"/>
          </w:tcPr>
          <w:p w14:paraId="078D9CE5" w14:textId="77777777" w:rsidR="00E37DB9" w:rsidRPr="00D22572" w:rsidRDefault="00E37DB9" w:rsidP="007C5C60">
            <w:pPr>
              <w:pStyle w:val="DHHStabletext"/>
              <w:rPr>
                <w:rFonts w:cs="Arial"/>
                <w:color w:val="000000"/>
                <w:sz w:val="18"/>
                <w:szCs w:val="18"/>
              </w:rPr>
            </w:pPr>
            <w:r w:rsidRPr="00D22572">
              <w:rPr>
                <w:rFonts w:cs="Arial"/>
                <w:color w:val="000000"/>
                <w:sz w:val="18"/>
                <w:szCs w:val="18"/>
              </w:rPr>
              <w:t>56.9 (47.2–65.5)</w:t>
            </w:r>
          </w:p>
        </w:tc>
      </w:tr>
      <w:tr w:rsidR="00E37DB9" w:rsidRPr="004325E1" w14:paraId="37E9FD48" w14:textId="77777777" w:rsidTr="00D22572">
        <w:trPr>
          <w:trHeight w:val="167"/>
        </w:trPr>
        <w:tc>
          <w:tcPr>
            <w:tcW w:w="2017" w:type="dxa"/>
            <w:vMerge/>
            <w:tcBorders>
              <w:top w:val="single" w:sz="4" w:space="0" w:color="C00000"/>
              <w:left w:val="nil"/>
              <w:bottom w:val="single" w:sz="4" w:space="0" w:color="C00000"/>
              <w:right w:val="nil"/>
            </w:tcBorders>
            <w:shd w:val="clear" w:color="auto" w:fill="auto"/>
          </w:tcPr>
          <w:p w14:paraId="55A1311C" w14:textId="77777777" w:rsidR="00E37DB9" w:rsidRPr="00D22572" w:rsidRDefault="00E37DB9"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23E5DE08" w14:textId="77777777" w:rsidR="00E37DB9" w:rsidRPr="00D22572" w:rsidRDefault="00E37DB9" w:rsidP="007C5C60">
            <w:pPr>
              <w:pStyle w:val="DHHStabletext"/>
              <w:rPr>
                <w:rFonts w:cs="Arial"/>
                <w:sz w:val="18"/>
                <w:szCs w:val="18"/>
              </w:rPr>
            </w:pPr>
            <w:r w:rsidRPr="00D22572">
              <w:rPr>
                <w:rFonts w:cs="Arial"/>
                <w:sz w:val="18"/>
                <w:szCs w:val="18"/>
              </w:rPr>
              <w:t>SMICS</w:t>
            </w:r>
          </w:p>
        </w:tc>
        <w:tc>
          <w:tcPr>
            <w:tcW w:w="1669" w:type="dxa"/>
            <w:tcBorders>
              <w:top w:val="single" w:sz="4" w:space="0" w:color="C00000"/>
              <w:left w:val="nil"/>
              <w:bottom w:val="single" w:sz="4" w:space="0" w:color="C00000"/>
              <w:right w:val="nil"/>
            </w:tcBorders>
            <w:shd w:val="clear" w:color="auto" w:fill="auto"/>
          </w:tcPr>
          <w:p w14:paraId="4483B119" w14:textId="77777777" w:rsidR="00E37DB9" w:rsidRPr="00D22572" w:rsidRDefault="00E37DB9" w:rsidP="007C5C60">
            <w:pPr>
              <w:pStyle w:val="DHHStabletext"/>
              <w:rPr>
                <w:sz w:val="18"/>
                <w:szCs w:val="18"/>
              </w:rPr>
            </w:pPr>
            <w:r w:rsidRPr="00D22572">
              <w:rPr>
                <w:sz w:val="18"/>
                <w:szCs w:val="18"/>
              </w:rPr>
              <w:t>54</w:t>
            </w:r>
          </w:p>
        </w:tc>
        <w:tc>
          <w:tcPr>
            <w:tcW w:w="2080" w:type="dxa"/>
            <w:tcBorders>
              <w:top w:val="single" w:sz="4" w:space="0" w:color="C00000"/>
              <w:left w:val="nil"/>
              <w:bottom w:val="single" w:sz="4" w:space="0" w:color="C00000"/>
              <w:right w:val="nil"/>
            </w:tcBorders>
            <w:shd w:val="clear" w:color="auto" w:fill="auto"/>
          </w:tcPr>
          <w:p w14:paraId="0B2DDDE8" w14:textId="77777777" w:rsidR="00E37DB9" w:rsidRPr="00D22572" w:rsidRDefault="00E37DB9" w:rsidP="007C5C60">
            <w:pPr>
              <w:pStyle w:val="DHHStabletext"/>
              <w:rPr>
                <w:rFonts w:cs="Arial"/>
                <w:sz w:val="18"/>
                <w:szCs w:val="18"/>
              </w:rPr>
            </w:pPr>
            <w:r w:rsidRPr="00D22572">
              <w:rPr>
                <w:rFonts w:cs="Arial"/>
                <w:sz w:val="18"/>
                <w:szCs w:val="18"/>
              </w:rPr>
              <w:t>60.1 (51.3–67.9)</w:t>
            </w:r>
          </w:p>
        </w:tc>
        <w:tc>
          <w:tcPr>
            <w:tcW w:w="1602" w:type="dxa"/>
            <w:tcBorders>
              <w:top w:val="single" w:sz="4" w:space="0" w:color="C00000"/>
              <w:left w:val="nil"/>
              <w:bottom w:val="single" w:sz="4" w:space="0" w:color="C00000"/>
              <w:right w:val="nil"/>
            </w:tcBorders>
            <w:shd w:val="clear" w:color="auto" w:fill="auto"/>
          </w:tcPr>
          <w:p w14:paraId="79A6CE3E" w14:textId="77777777" w:rsidR="00E37DB9" w:rsidRPr="00D22572" w:rsidRDefault="00E37DB9" w:rsidP="007C5C60">
            <w:pPr>
              <w:pStyle w:val="DHHStabletext"/>
              <w:rPr>
                <w:rFonts w:cs="Arial"/>
                <w:sz w:val="18"/>
                <w:szCs w:val="18"/>
              </w:rPr>
            </w:pPr>
            <w:r w:rsidRPr="00D22572">
              <w:rPr>
                <w:rFonts w:cs="Arial"/>
                <w:sz w:val="18"/>
                <w:szCs w:val="18"/>
              </w:rPr>
              <w:t>48</w:t>
            </w:r>
          </w:p>
        </w:tc>
        <w:tc>
          <w:tcPr>
            <w:tcW w:w="2083" w:type="dxa"/>
            <w:tcBorders>
              <w:top w:val="single" w:sz="4" w:space="0" w:color="C00000"/>
              <w:left w:val="nil"/>
              <w:bottom w:val="single" w:sz="4" w:space="0" w:color="C00000"/>
              <w:right w:val="nil"/>
            </w:tcBorders>
            <w:shd w:val="clear" w:color="auto" w:fill="auto"/>
          </w:tcPr>
          <w:p w14:paraId="0F430CE0" w14:textId="77777777" w:rsidR="00E37DB9" w:rsidRPr="00D22572" w:rsidRDefault="00E37DB9" w:rsidP="007C5C60">
            <w:pPr>
              <w:pStyle w:val="DHHStabletext"/>
              <w:rPr>
                <w:sz w:val="18"/>
                <w:szCs w:val="18"/>
              </w:rPr>
            </w:pPr>
            <w:r w:rsidRPr="00D22572">
              <w:rPr>
                <w:sz w:val="18"/>
                <w:szCs w:val="18"/>
              </w:rPr>
              <w:t>62.9 (53.9–70.8)</w:t>
            </w:r>
          </w:p>
        </w:tc>
        <w:tc>
          <w:tcPr>
            <w:tcW w:w="1972" w:type="dxa"/>
            <w:tcBorders>
              <w:top w:val="single" w:sz="4" w:space="0" w:color="C00000"/>
              <w:left w:val="nil"/>
              <w:bottom w:val="single" w:sz="4" w:space="0" w:color="C00000"/>
              <w:right w:val="nil"/>
            </w:tcBorders>
            <w:shd w:val="clear" w:color="auto" w:fill="auto"/>
          </w:tcPr>
          <w:p w14:paraId="1A5193AA" w14:textId="77777777" w:rsidR="00E37DB9" w:rsidRPr="00D22572" w:rsidRDefault="00E37DB9" w:rsidP="007C5C60">
            <w:pPr>
              <w:pStyle w:val="DHHStabletext"/>
              <w:rPr>
                <w:sz w:val="18"/>
                <w:szCs w:val="18"/>
              </w:rPr>
            </w:pPr>
            <w:r w:rsidRPr="00D22572">
              <w:rPr>
                <w:sz w:val="18"/>
                <w:szCs w:val="18"/>
              </w:rPr>
              <w:t>58</w:t>
            </w:r>
          </w:p>
        </w:tc>
        <w:tc>
          <w:tcPr>
            <w:tcW w:w="2427" w:type="dxa"/>
            <w:tcBorders>
              <w:top w:val="single" w:sz="4" w:space="0" w:color="C00000"/>
              <w:left w:val="nil"/>
              <w:bottom w:val="single" w:sz="4" w:space="0" w:color="C00000"/>
              <w:right w:val="nil"/>
            </w:tcBorders>
            <w:shd w:val="clear" w:color="auto" w:fill="auto"/>
          </w:tcPr>
          <w:p w14:paraId="469AB3A1" w14:textId="77777777" w:rsidR="00E37DB9" w:rsidRPr="00D22572" w:rsidRDefault="00E37DB9" w:rsidP="007C5C60">
            <w:pPr>
              <w:pStyle w:val="DHHStabletext"/>
              <w:rPr>
                <w:rFonts w:cs="Arial"/>
                <w:sz w:val="18"/>
                <w:szCs w:val="18"/>
              </w:rPr>
            </w:pPr>
            <w:r w:rsidRPr="00D22572">
              <w:rPr>
                <w:rFonts w:cs="Arial"/>
                <w:sz w:val="18"/>
                <w:szCs w:val="18"/>
              </w:rPr>
              <w:t>57.2 (48.3–65.1)</w:t>
            </w:r>
          </w:p>
        </w:tc>
      </w:tr>
      <w:tr w:rsidR="00E37DB9" w:rsidRPr="004325E1" w14:paraId="0BB302DC" w14:textId="77777777" w:rsidTr="00D22572">
        <w:trPr>
          <w:trHeight w:val="167"/>
        </w:trPr>
        <w:tc>
          <w:tcPr>
            <w:tcW w:w="2017" w:type="dxa"/>
            <w:vMerge/>
            <w:tcBorders>
              <w:top w:val="single" w:sz="4" w:space="0" w:color="C00000"/>
              <w:left w:val="nil"/>
              <w:bottom w:val="single" w:sz="4" w:space="0" w:color="C00000"/>
              <w:right w:val="nil"/>
            </w:tcBorders>
            <w:shd w:val="clear" w:color="auto" w:fill="auto"/>
          </w:tcPr>
          <w:p w14:paraId="26A68C2C" w14:textId="77777777" w:rsidR="00E37DB9" w:rsidRPr="00D22572" w:rsidRDefault="00E37DB9"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5E5C45BB" w14:textId="77777777" w:rsidR="00E37DB9" w:rsidRPr="00D22572" w:rsidRDefault="00E37DB9" w:rsidP="007C5C60">
            <w:pPr>
              <w:pStyle w:val="DHHStabletext"/>
              <w:rPr>
                <w:rFonts w:cs="Arial"/>
                <w:sz w:val="18"/>
                <w:szCs w:val="18"/>
              </w:rPr>
            </w:pPr>
            <w:r w:rsidRPr="00D22572">
              <w:rPr>
                <w:rFonts w:cs="Arial"/>
                <w:sz w:val="18"/>
                <w:szCs w:val="18"/>
              </w:rPr>
              <w:t>WCMICS</w:t>
            </w:r>
          </w:p>
        </w:tc>
        <w:tc>
          <w:tcPr>
            <w:tcW w:w="1669" w:type="dxa"/>
            <w:tcBorders>
              <w:top w:val="single" w:sz="4" w:space="0" w:color="C00000"/>
              <w:left w:val="nil"/>
              <w:bottom w:val="single" w:sz="4" w:space="0" w:color="C00000"/>
              <w:right w:val="nil"/>
            </w:tcBorders>
            <w:shd w:val="clear" w:color="auto" w:fill="auto"/>
          </w:tcPr>
          <w:p w14:paraId="14EBF74B" w14:textId="77777777" w:rsidR="00E37DB9" w:rsidRPr="00D22572" w:rsidRDefault="00E37DB9" w:rsidP="007C5C60">
            <w:pPr>
              <w:pStyle w:val="DHHStabletext"/>
              <w:rPr>
                <w:sz w:val="18"/>
                <w:szCs w:val="18"/>
              </w:rPr>
            </w:pPr>
            <w:r w:rsidRPr="00D22572">
              <w:rPr>
                <w:sz w:val="18"/>
                <w:szCs w:val="18"/>
              </w:rPr>
              <w:t>30</w:t>
            </w:r>
          </w:p>
        </w:tc>
        <w:tc>
          <w:tcPr>
            <w:tcW w:w="2080" w:type="dxa"/>
            <w:tcBorders>
              <w:top w:val="single" w:sz="4" w:space="0" w:color="C00000"/>
              <w:left w:val="nil"/>
              <w:bottom w:val="single" w:sz="4" w:space="0" w:color="C00000"/>
              <w:right w:val="nil"/>
            </w:tcBorders>
            <w:shd w:val="clear" w:color="auto" w:fill="auto"/>
          </w:tcPr>
          <w:p w14:paraId="3B7AC25A" w14:textId="77777777" w:rsidR="00E37DB9" w:rsidRPr="00D22572" w:rsidRDefault="00E37DB9" w:rsidP="007C5C60">
            <w:pPr>
              <w:pStyle w:val="DHHStabletext"/>
              <w:rPr>
                <w:rFonts w:cs="Arial"/>
                <w:sz w:val="18"/>
                <w:szCs w:val="18"/>
              </w:rPr>
            </w:pPr>
            <w:r w:rsidRPr="00D22572">
              <w:rPr>
                <w:rFonts w:cs="Arial"/>
                <w:sz w:val="18"/>
                <w:szCs w:val="18"/>
              </w:rPr>
              <w:t>63.0 (51.4–72.7)</w:t>
            </w:r>
          </w:p>
        </w:tc>
        <w:tc>
          <w:tcPr>
            <w:tcW w:w="1602" w:type="dxa"/>
            <w:tcBorders>
              <w:top w:val="single" w:sz="4" w:space="0" w:color="C00000"/>
              <w:left w:val="nil"/>
              <w:bottom w:val="single" w:sz="4" w:space="0" w:color="C00000"/>
              <w:right w:val="nil"/>
            </w:tcBorders>
            <w:shd w:val="clear" w:color="auto" w:fill="auto"/>
          </w:tcPr>
          <w:p w14:paraId="6F7EC2D2" w14:textId="77777777" w:rsidR="00E37DB9" w:rsidRPr="00D22572" w:rsidRDefault="00E37DB9" w:rsidP="007C5C60">
            <w:pPr>
              <w:pStyle w:val="DHHStabletext"/>
              <w:rPr>
                <w:rFonts w:cs="Arial"/>
                <w:sz w:val="18"/>
                <w:szCs w:val="18"/>
              </w:rPr>
            </w:pPr>
            <w:r w:rsidRPr="00D22572">
              <w:rPr>
                <w:rFonts w:cs="Arial"/>
                <w:sz w:val="18"/>
                <w:szCs w:val="18"/>
              </w:rPr>
              <w:t>34</w:t>
            </w:r>
          </w:p>
        </w:tc>
        <w:tc>
          <w:tcPr>
            <w:tcW w:w="2083" w:type="dxa"/>
            <w:tcBorders>
              <w:top w:val="single" w:sz="4" w:space="0" w:color="C00000"/>
              <w:left w:val="nil"/>
              <w:bottom w:val="single" w:sz="4" w:space="0" w:color="C00000"/>
              <w:right w:val="nil"/>
            </w:tcBorders>
            <w:shd w:val="clear" w:color="auto" w:fill="auto"/>
          </w:tcPr>
          <w:p w14:paraId="6D04E11B" w14:textId="77777777" w:rsidR="00E37DB9" w:rsidRPr="00D22572" w:rsidRDefault="00E37DB9" w:rsidP="007C5C60">
            <w:pPr>
              <w:pStyle w:val="DHHStabletext"/>
              <w:rPr>
                <w:sz w:val="18"/>
                <w:szCs w:val="18"/>
              </w:rPr>
            </w:pPr>
            <w:r w:rsidRPr="00D22572">
              <w:rPr>
                <w:sz w:val="18"/>
                <w:szCs w:val="18"/>
              </w:rPr>
              <w:t>59.3 (47.9–69.1)</w:t>
            </w:r>
          </w:p>
        </w:tc>
        <w:tc>
          <w:tcPr>
            <w:tcW w:w="1972" w:type="dxa"/>
            <w:tcBorders>
              <w:top w:val="single" w:sz="4" w:space="0" w:color="C00000"/>
              <w:left w:val="nil"/>
              <w:bottom w:val="single" w:sz="4" w:space="0" w:color="C00000"/>
              <w:right w:val="nil"/>
            </w:tcBorders>
            <w:shd w:val="clear" w:color="auto" w:fill="auto"/>
          </w:tcPr>
          <w:p w14:paraId="6F3CBB85" w14:textId="77777777" w:rsidR="00E37DB9" w:rsidRPr="00D22572" w:rsidRDefault="00E37DB9" w:rsidP="007C5C60">
            <w:pPr>
              <w:pStyle w:val="DHHStabletext"/>
              <w:rPr>
                <w:rFonts w:cs="Arial"/>
                <w:sz w:val="18"/>
                <w:szCs w:val="18"/>
              </w:rPr>
            </w:pPr>
            <w:r w:rsidRPr="00D22572">
              <w:rPr>
                <w:rFonts w:cs="Arial"/>
                <w:sz w:val="18"/>
                <w:szCs w:val="18"/>
              </w:rPr>
              <w:t>40</w:t>
            </w:r>
          </w:p>
        </w:tc>
        <w:tc>
          <w:tcPr>
            <w:tcW w:w="2427" w:type="dxa"/>
            <w:tcBorders>
              <w:top w:val="single" w:sz="4" w:space="0" w:color="C00000"/>
              <w:left w:val="nil"/>
              <w:bottom w:val="single" w:sz="4" w:space="0" w:color="C00000"/>
              <w:right w:val="nil"/>
            </w:tcBorders>
            <w:shd w:val="clear" w:color="auto" w:fill="auto"/>
          </w:tcPr>
          <w:p w14:paraId="07F2E11E" w14:textId="77777777" w:rsidR="00E37DB9" w:rsidRPr="00D22572" w:rsidRDefault="00E37DB9" w:rsidP="007C5C60">
            <w:pPr>
              <w:pStyle w:val="DHHStabletext"/>
              <w:rPr>
                <w:rFonts w:cs="Arial"/>
                <w:color w:val="000000"/>
                <w:sz w:val="18"/>
                <w:szCs w:val="18"/>
              </w:rPr>
            </w:pPr>
            <w:r w:rsidRPr="00D22572">
              <w:rPr>
                <w:rFonts w:cs="Arial"/>
                <w:color w:val="000000"/>
                <w:sz w:val="18"/>
                <w:szCs w:val="18"/>
              </w:rPr>
              <w:t>55.7 (44.7–65.3)</w:t>
            </w:r>
          </w:p>
        </w:tc>
      </w:tr>
      <w:tr w:rsidR="00E37DB9" w:rsidRPr="004325E1" w14:paraId="35DFBD0B" w14:textId="77777777" w:rsidTr="00D22572">
        <w:trPr>
          <w:trHeight w:val="167"/>
        </w:trPr>
        <w:tc>
          <w:tcPr>
            <w:tcW w:w="2017" w:type="dxa"/>
            <w:vMerge/>
            <w:tcBorders>
              <w:top w:val="single" w:sz="4" w:space="0" w:color="C00000"/>
              <w:left w:val="nil"/>
              <w:bottom w:val="single" w:sz="4" w:space="0" w:color="C00000"/>
              <w:right w:val="nil"/>
            </w:tcBorders>
            <w:shd w:val="clear" w:color="auto" w:fill="auto"/>
          </w:tcPr>
          <w:p w14:paraId="6D8165EB" w14:textId="77777777" w:rsidR="00E37DB9" w:rsidRPr="00D22572" w:rsidRDefault="00E37DB9"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182FEAD3" w14:textId="77777777" w:rsidR="00E37DB9" w:rsidRPr="00D22572" w:rsidRDefault="00E37DB9" w:rsidP="007C5C60">
            <w:pPr>
              <w:pStyle w:val="DHHStabletext"/>
              <w:rPr>
                <w:rFonts w:cs="Arial"/>
                <w:sz w:val="18"/>
                <w:szCs w:val="18"/>
              </w:rPr>
            </w:pPr>
            <w:r w:rsidRPr="00D22572">
              <w:rPr>
                <w:rFonts w:cs="Arial"/>
                <w:sz w:val="18"/>
                <w:szCs w:val="18"/>
              </w:rPr>
              <w:t>BSWRICS</w:t>
            </w:r>
          </w:p>
        </w:tc>
        <w:tc>
          <w:tcPr>
            <w:tcW w:w="1669" w:type="dxa"/>
            <w:tcBorders>
              <w:top w:val="single" w:sz="4" w:space="0" w:color="C00000"/>
              <w:left w:val="nil"/>
              <w:bottom w:val="single" w:sz="4" w:space="0" w:color="C00000"/>
              <w:right w:val="nil"/>
            </w:tcBorders>
            <w:shd w:val="clear" w:color="auto" w:fill="auto"/>
          </w:tcPr>
          <w:p w14:paraId="01505D46" w14:textId="77777777" w:rsidR="00E37DB9" w:rsidRPr="00D22572" w:rsidRDefault="00E37DB9" w:rsidP="007C5C60">
            <w:pPr>
              <w:pStyle w:val="DHHStabletext"/>
              <w:rPr>
                <w:sz w:val="18"/>
                <w:szCs w:val="18"/>
              </w:rPr>
            </w:pPr>
            <w:r w:rsidRPr="00D22572">
              <w:rPr>
                <w:sz w:val="18"/>
                <w:szCs w:val="18"/>
              </w:rPr>
              <w:t>15</w:t>
            </w:r>
          </w:p>
        </w:tc>
        <w:tc>
          <w:tcPr>
            <w:tcW w:w="2080" w:type="dxa"/>
            <w:tcBorders>
              <w:top w:val="single" w:sz="4" w:space="0" w:color="C00000"/>
              <w:left w:val="nil"/>
              <w:bottom w:val="single" w:sz="4" w:space="0" w:color="C00000"/>
              <w:right w:val="nil"/>
            </w:tcBorders>
            <w:shd w:val="clear" w:color="auto" w:fill="auto"/>
          </w:tcPr>
          <w:p w14:paraId="0316F7E3" w14:textId="77777777" w:rsidR="00E37DB9" w:rsidRPr="00D22572" w:rsidRDefault="00E37DB9" w:rsidP="007C5C60">
            <w:pPr>
              <w:pStyle w:val="DHHStabletext"/>
              <w:rPr>
                <w:rFonts w:cs="Arial"/>
                <w:sz w:val="18"/>
                <w:szCs w:val="18"/>
              </w:rPr>
            </w:pPr>
            <w:r w:rsidRPr="00D22572">
              <w:rPr>
                <w:rFonts w:cs="Arial"/>
                <w:sz w:val="18"/>
                <w:szCs w:val="18"/>
              </w:rPr>
              <w:t>61.9 (44.8–75.4)</w:t>
            </w:r>
          </w:p>
        </w:tc>
        <w:tc>
          <w:tcPr>
            <w:tcW w:w="1602" w:type="dxa"/>
            <w:tcBorders>
              <w:top w:val="single" w:sz="4" w:space="0" w:color="C00000"/>
              <w:left w:val="nil"/>
              <w:bottom w:val="single" w:sz="4" w:space="0" w:color="C00000"/>
              <w:right w:val="nil"/>
            </w:tcBorders>
            <w:shd w:val="clear" w:color="auto" w:fill="auto"/>
          </w:tcPr>
          <w:p w14:paraId="23306E73" w14:textId="77777777" w:rsidR="00E37DB9" w:rsidRPr="00D22572" w:rsidRDefault="00E37DB9" w:rsidP="007C5C60">
            <w:pPr>
              <w:pStyle w:val="DHHStabletext"/>
              <w:rPr>
                <w:rFonts w:cs="Arial"/>
                <w:sz w:val="18"/>
                <w:szCs w:val="18"/>
              </w:rPr>
            </w:pPr>
            <w:r w:rsidRPr="00D22572">
              <w:rPr>
                <w:rFonts w:cs="Arial"/>
                <w:sz w:val="18"/>
                <w:szCs w:val="18"/>
              </w:rPr>
              <w:t>18</w:t>
            </w:r>
          </w:p>
        </w:tc>
        <w:tc>
          <w:tcPr>
            <w:tcW w:w="2083" w:type="dxa"/>
            <w:tcBorders>
              <w:top w:val="single" w:sz="4" w:space="0" w:color="C00000"/>
              <w:left w:val="nil"/>
              <w:bottom w:val="single" w:sz="4" w:space="0" w:color="C00000"/>
              <w:right w:val="nil"/>
            </w:tcBorders>
            <w:shd w:val="clear" w:color="auto" w:fill="auto"/>
          </w:tcPr>
          <w:p w14:paraId="1409EC7C" w14:textId="77777777" w:rsidR="00E37DB9" w:rsidRPr="00D22572" w:rsidRDefault="00E37DB9" w:rsidP="007C5C60">
            <w:pPr>
              <w:pStyle w:val="DHHStabletext"/>
              <w:rPr>
                <w:sz w:val="18"/>
                <w:szCs w:val="18"/>
              </w:rPr>
            </w:pPr>
            <w:r w:rsidRPr="00D22572">
              <w:rPr>
                <w:sz w:val="18"/>
                <w:szCs w:val="18"/>
              </w:rPr>
              <w:t>52.1 (35.2–66.7)</w:t>
            </w:r>
          </w:p>
        </w:tc>
        <w:tc>
          <w:tcPr>
            <w:tcW w:w="1972" w:type="dxa"/>
            <w:tcBorders>
              <w:top w:val="single" w:sz="4" w:space="0" w:color="C00000"/>
              <w:left w:val="nil"/>
              <w:bottom w:val="single" w:sz="4" w:space="0" w:color="C00000"/>
              <w:right w:val="nil"/>
            </w:tcBorders>
            <w:shd w:val="clear" w:color="auto" w:fill="auto"/>
          </w:tcPr>
          <w:p w14:paraId="5BC20CCD" w14:textId="77777777" w:rsidR="00E37DB9" w:rsidRPr="00D22572" w:rsidRDefault="00E37DB9" w:rsidP="007C5C60">
            <w:pPr>
              <w:pStyle w:val="DHHStabletext"/>
              <w:rPr>
                <w:sz w:val="18"/>
                <w:szCs w:val="18"/>
              </w:rPr>
            </w:pPr>
            <w:r w:rsidRPr="00D22572">
              <w:rPr>
                <w:sz w:val="18"/>
                <w:szCs w:val="18"/>
              </w:rPr>
              <w:t>25</w:t>
            </w:r>
          </w:p>
        </w:tc>
        <w:tc>
          <w:tcPr>
            <w:tcW w:w="2427" w:type="dxa"/>
            <w:tcBorders>
              <w:top w:val="single" w:sz="4" w:space="0" w:color="C00000"/>
              <w:left w:val="nil"/>
              <w:bottom w:val="single" w:sz="4" w:space="0" w:color="C00000"/>
              <w:right w:val="nil"/>
            </w:tcBorders>
            <w:shd w:val="clear" w:color="auto" w:fill="auto"/>
          </w:tcPr>
          <w:p w14:paraId="3E71FC10" w14:textId="77777777" w:rsidR="00E37DB9" w:rsidRPr="00D22572" w:rsidRDefault="00E37DB9" w:rsidP="007C5C60">
            <w:pPr>
              <w:pStyle w:val="DHHStabletext"/>
              <w:rPr>
                <w:rFonts w:cs="Arial"/>
                <w:color w:val="000000"/>
                <w:sz w:val="18"/>
                <w:szCs w:val="18"/>
              </w:rPr>
            </w:pPr>
            <w:r w:rsidRPr="00D22572">
              <w:rPr>
                <w:rFonts w:cs="Arial"/>
                <w:color w:val="000000"/>
                <w:sz w:val="18"/>
                <w:szCs w:val="18"/>
              </w:rPr>
              <w:t>41.8 (27.3–55.7)</w:t>
            </w:r>
          </w:p>
        </w:tc>
      </w:tr>
      <w:tr w:rsidR="00E37DB9" w:rsidRPr="004325E1" w14:paraId="39502C84" w14:textId="77777777" w:rsidTr="00D22572">
        <w:trPr>
          <w:trHeight w:val="167"/>
        </w:trPr>
        <w:tc>
          <w:tcPr>
            <w:tcW w:w="2017" w:type="dxa"/>
            <w:vMerge/>
            <w:tcBorders>
              <w:top w:val="single" w:sz="4" w:space="0" w:color="C00000"/>
              <w:left w:val="nil"/>
              <w:bottom w:val="single" w:sz="4" w:space="0" w:color="C00000"/>
              <w:right w:val="nil"/>
            </w:tcBorders>
            <w:shd w:val="clear" w:color="auto" w:fill="auto"/>
          </w:tcPr>
          <w:p w14:paraId="6364108E" w14:textId="77777777" w:rsidR="00E37DB9" w:rsidRPr="00D22572" w:rsidRDefault="00E37DB9"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10DC1552" w14:textId="77777777" w:rsidR="00E37DB9" w:rsidRPr="00D22572" w:rsidRDefault="00E37DB9" w:rsidP="007C5C60">
            <w:pPr>
              <w:pStyle w:val="DHHStabletext"/>
              <w:rPr>
                <w:rFonts w:cs="Arial"/>
                <w:sz w:val="18"/>
                <w:szCs w:val="18"/>
              </w:rPr>
            </w:pPr>
            <w:r w:rsidRPr="00D22572">
              <w:rPr>
                <w:rFonts w:cs="Arial"/>
                <w:sz w:val="18"/>
                <w:szCs w:val="18"/>
              </w:rPr>
              <w:t>GRICS</w:t>
            </w:r>
          </w:p>
        </w:tc>
        <w:tc>
          <w:tcPr>
            <w:tcW w:w="1669" w:type="dxa"/>
            <w:tcBorders>
              <w:top w:val="single" w:sz="4" w:space="0" w:color="C00000"/>
              <w:left w:val="nil"/>
              <w:bottom w:val="single" w:sz="4" w:space="0" w:color="C00000"/>
              <w:right w:val="nil"/>
            </w:tcBorders>
            <w:shd w:val="clear" w:color="auto" w:fill="auto"/>
          </w:tcPr>
          <w:p w14:paraId="662A9652" w14:textId="77777777" w:rsidR="00E37DB9" w:rsidRPr="00D22572" w:rsidRDefault="00E37DB9" w:rsidP="007C5C60">
            <w:pPr>
              <w:pStyle w:val="DHHStabletext"/>
              <w:rPr>
                <w:sz w:val="18"/>
                <w:szCs w:val="18"/>
              </w:rPr>
            </w:pPr>
            <w:r w:rsidRPr="00D22572">
              <w:rPr>
                <w:sz w:val="18"/>
                <w:szCs w:val="18"/>
              </w:rPr>
              <w:t>11</w:t>
            </w:r>
          </w:p>
        </w:tc>
        <w:tc>
          <w:tcPr>
            <w:tcW w:w="2080" w:type="dxa"/>
            <w:tcBorders>
              <w:top w:val="single" w:sz="4" w:space="0" w:color="C00000"/>
              <w:left w:val="nil"/>
              <w:bottom w:val="single" w:sz="4" w:space="0" w:color="C00000"/>
              <w:right w:val="nil"/>
            </w:tcBorders>
            <w:shd w:val="clear" w:color="auto" w:fill="auto"/>
          </w:tcPr>
          <w:p w14:paraId="0AD5B616" w14:textId="77777777" w:rsidR="00E37DB9" w:rsidRPr="00D22572" w:rsidRDefault="00E37DB9" w:rsidP="007C5C60">
            <w:pPr>
              <w:pStyle w:val="DHHStabletext"/>
              <w:rPr>
                <w:rFonts w:cs="Arial"/>
                <w:sz w:val="18"/>
                <w:szCs w:val="18"/>
              </w:rPr>
            </w:pPr>
            <w:r w:rsidRPr="00D22572">
              <w:rPr>
                <w:rFonts w:cs="Arial"/>
                <w:sz w:val="18"/>
                <w:szCs w:val="18"/>
              </w:rPr>
              <w:t>47.8 (26.2–66.7)</w:t>
            </w:r>
          </w:p>
        </w:tc>
        <w:tc>
          <w:tcPr>
            <w:tcW w:w="1602" w:type="dxa"/>
            <w:tcBorders>
              <w:top w:val="single" w:sz="4" w:space="0" w:color="C00000"/>
              <w:left w:val="nil"/>
              <w:bottom w:val="single" w:sz="4" w:space="0" w:color="C00000"/>
              <w:right w:val="nil"/>
            </w:tcBorders>
            <w:shd w:val="clear" w:color="auto" w:fill="auto"/>
          </w:tcPr>
          <w:p w14:paraId="43B72BDB" w14:textId="77777777" w:rsidR="00E37DB9" w:rsidRPr="00D22572" w:rsidRDefault="00E37DB9" w:rsidP="007C5C60">
            <w:pPr>
              <w:pStyle w:val="DHHStabletext"/>
              <w:rPr>
                <w:rFonts w:cs="Arial"/>
                <w:sz w:val="18"/>
                <w:szCs w:val="18"/>
              </w:rPr>
            </w:pPr>
            <w:r w:rsidRPr="00D22572">
              <w:rPr>
                <w:rFonts w:cs="Arial"/>
                <w:sz w:val="18"/>
                <w:szCs w:val="18"/>
              </w:rPr>
              <w:t>12</w:t>
            </w:r>
          </w:p>
        </w:tc>
        <w:tc>
          <w:tcPr>
            <w:tcW w:w="2083" w:type="dxa"/>
            <w:tcBorders>
              <w:top w:val="single" w:sz="4" w:space="0" w:color="C00000"/>
              <w:left w:val="nil"/>
              <w:bottom w:val="single" w:sz="4" w:space="0" w:color="C00000"/>
              <w:right w:val="nil"/>
            </w:tcBorders>
            <w:shd w:val="clear" w:color="auto" w:fill="auto"/>
          </w:tcPr>
          <w:p w14:paraId="651A3D6F" w14:textId="77777777" w:rsidR="00E37DB9" w:rsidRPr="00D22572" w:rsidRDefault="00E37DB9" w:rsidP="007C5C60">
            <w:pPr>
              <w:pStyle w:val="DHHStabletext"/>
              <w:rPr>
                <w:sz w:val="18"/>
                <w:szCs w:val="18"/>
              </w:rPr>
            </w:pPr>
            <w:r w:rsidRPr="00D22572">
              <w:rPr>
                <w:sz w:val="18"/>
                <w:szCs w:val="18"/>
              </w:rPr>
              <w:t>35.8 (16.2–56.0)</w:t>
            </w:r>
          </w:p>
        </w:tc>
        <w:tc>
          <w:tcPr>
            <w:tcW w:w="1972" w:type="dxa"/>
            <w:tcBorders>
              <w:top w:val="single" w:sz="4" w:space="0" w:color="C00000"/>
              <w:left w:val="nil"/>
              <w:bottom w:val="single" w:sz="4" w:space="0" w:color="C00000"/>
              <w:right w:val="nil"/>
            </w:tcBorders>
            <w:shd w:val="clear" w:color="auto" w:fill="auto"/>
          </w:tcPr>
          <w:p w14:paraId="3AB3B31A" w14:textId="77777777" w:rsidR="00E37DB9" w:rsidRPr="00D22572" w:rsidRDefault="00E37DB9" w:rsidP="007C5C60">
            <w:pPr>
              <w:pStyle w:val="DHHStabletext"/>
              <w:rPr>
                <w:sz w:val="18"/>
                <w:szCs w:val="18"/>
              </w:rPr>
            </w:pPr>
            <w:r w:rsidRPr="00D22572">
              <w:rPr>
                <w:sz w:val="18"/>
                <w:szCs w:val="18"/>
              </w:rPr>
              <w:t>6</w:t>
            </w:r>
          </w:p>
        </w:tc>
        <w:tc>
          <w:tcPr>
            <w:tcW w:w="2427" w:type="dxa"/>
            <w:tcBorders>
              <w:top w:val="single" w:sz="4" w:space="0" w:color="C00000"/>
              <w:left w:val="nil"/>
              <w:bottom w:val="single" w:sz="4" w:space="0" w:color="C00000"/>
              <w:right w:val="nil"/>
            </w:tcBorders>
            <w:shd w:val="clear" w:color="auto" w:fill="auto"/>
          </w:tcPr>
          <w:p w14:paraId="1AEAB5E1" w14:textId="77777777" w:rsidR="00E37DB9" w:rsidRPr="00D22572" w:rsidRDefault="00E37DB9" w:rsidP="007C5C60">
            <w:pPr>
              <w:pStyle w:val="DHHStabletext"/>
              <w:rPr>
                <w:rFonts w:cs="Arial"/>
                <w:color w:val="000000"/>
                <w:sz w:val="18"/>
                <w:szCs w:val="18"/>
              </w:rPr>
            </w:pPr>
            <w:r w:rsidRPr="00D22572">
              <w:rPr>
                <w:rFonts w:cs="Arial"/>
                <w:color w:val="000000"/>
                <w:sz w:val="18"/>
                <w:szCs w:val="18"/>
              </w:rPr>
              <w:t>61.8 (33.4–81.5)</w:t>
            </w:r>
          </w:p>
        </w:tc>
      </w:tr>
      <w:tr w:rsidR="00E37DB9" w:rsidRPr="004325E1" w14:paraId="10D72F54" w14:textId="77777777" w:rsidTr="00D22572">
        <w:trPr>
          <w:trHeight w:val="167"/>
        </w:trPr>
        <w:tc>
          <w:tcPr>
            <w:tcW w:w="2017" w:type="dxa"/>
            <w:vMerge/>
            <w:tcBorders>
              <w:top w:val="single" w:sz="4" w:space="0" w:color="C00000"/>
              <w:left w:val="nil"/>
              <w:bottom w:val="single" w:sz="4" w:space="0" w:color="C00000"/>
              <w:right w:val="nil"/>
            </w:tcBorders>
            <w:shd w:val="clear" w:color="auto" w:fill="auto"/>
          </w:tcPr>
          <w:p w14:paraId="53C88B22" w14:textId="77777777" w:rsidR="00E37DB9" w:rsidRPr="00D22572" w:rsidRDefault="00E37DB9"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4F8E869F" w14:textId="77777777" w:rsidR="00E37DB9" w:rsidRPr="00D22572" w:rsidRDefault="00E37DB9" w:rsidP="007C5C60">
            <w:pPr>
              <w:pStyle w:val="DHHStabletext"/>
              <w:rPr>
                <w:rFonts w:cs="Arial"/>
                <w:sz w:val="18"/>
                <w:szCs w:val="18"/>
              </w:rPr>
            </w:pPr>
            <w:r w:rsidRPr="00D22572">
              <w:rPr>
                <w:rFonts w:cs="Arial"/>
                <w:sz w:val="18"/>
                <w:szCs w:val="18"/>
              </w:rPr>
              <w:t>HRICS</w:t>
            </w:r>
          </w:p>
        </w:tc>
        <w:tc>
          <w:tcPr>
            <w:tcW w:w="1669" w:type="dxa"/>
            <w:tcBorders>
              <w:top w:val="single" w:sz="4" w:space="0" w:color="C00000"/>
              <w:left w:val="nil"/>
              <w:bottom w:val="single" w:sz="4" w:space="0" w:color="C00000"/>
              <w:right w:val="nil"/>
            </w:tcBorders>
            <w:shd w:val="clear" w:color="auto" w:fill="auto"/>
          </w:tcPr>
          <w:p w14:paraId="29CF517D" w14:textId="77777777" w:rsidR="00E37DB9" w:rsidRPr="00D22572" w:rsidRDefault="00E37DB9" w:rsidP="007C5C60">
            <w:pPr>
              <w:pStyle w:val="DHHStabletext"/>
              <w:rPr>
                <w:sz w:val="18"/>
                <w:szCs w:val="18"/>
              </w:rPr>
            </w:pPr>
            <w:r w:rsidRPr="00D22572">
              <w:rPr>
                <w:sz w:val="18"/>
                <w:szCs w:val="18"/>
              </w:rPr>
              <w:t>9</w:t>
            </w:r>
          </w:p>
        </w:tc>
        <w:tc>
          <w:tcPr>
            <w:tcW w:w="2080" w:type="dxa"/>
            <w:tcBorders>
              <w:top w:val="single" w:sz="4" w:space="0" w:color="C00000"/>
              <w:left w:val="nil"/>
              <w:bottom w:val="single" w:sz="4" w:space="0" w:color="C00000"/>
              <w:right w:val="nil"/>
            </w:tcBorders>
            <w:shd w:val="clear" w:color="auto" w:fill="auto"/>
          </w:tcPr>
          <w:p w14:paraId="1175E614" w14:textId="77777777" w:rsidR="00E37DB9" w:rsidRPr="00D22572" w:rsidRDefault="00E37DB9" w:rsidP="007C5C60">
            <w:pPr>
              <w:pStyle w:val="DHHStabletext"/>
              <w:rPr>
                <w:rFonts w:cs="Arial"/>
                <w:sz w:val="18"/>
                <w:szCs w:val="18"/>
              </w:rPr>
            </w:pPr>
            <w:r w:rsidRPr="00D22572">
              <w:rPr>
                <w:rFonts w:cs="Arial"/>
                <w:sz w:val="18"/>
                <w:szCs w:val="18"/>
              </w:rPr>
              <w:t>51.6 (27.6–71.4)</w:t>
            </w:r>
          </w:p>
        </w:tc>
        <w:tc>
          <w:tcPr>
            <w:tcW w:w="1602" w:type="dxa"/>
            <w:tcBorders>
              <w:top w:val="single" w:sz="4" w:space="0" w:color="C00000"/>
              <w:left w:val="nil"/>
              <w:bottom w:val="single" w:sz="4" w:space="0" w:color="C00000"/>
              <w:right w:val="nil"/>
            </w:tcBorders>
            <w:shd w:val="clear" w:color="auto" w:fill="auto"/>
          </w:tcPr>
          <w:p w14:paraId="7308538C" w14:textId="77777777" w:rsidR="00E37DB9" w:rsidRPr="00D22572" w:rsidRDefault="00E37DB9" w:rsidP="007C5C60">
            <w:pPr>
              <w:pStyle w:val="DHHStabletext"/>
              <w:rPr>
                <w:rFonts w:cs="Arial"/>
                <w:sz w:val="18"/>
                <w:szCs w:val="18"/>
              </w:rPr>
            </w:pPr>
            <w:r w:rsidRPr="00D22572">
              <w:rPr>
                <w:rFonts w:cs="Arial"/>
                <w:sz w:val="18"/>
                <w:szCs w:val="18"/>
              </w:rPr>
              <w:t>14</w:t>
            </w:r>
          </w:p>
        </w:tc>
        <w:tc>
          <w:tcPr>
            <w:tcW w:w="2083" w:type="dxa"/>
            <w:tcBorders>
              <w:top w:val="single" w:sz="4" w:space="0" w:color="C00000"/>
              <w:left w:val="nil"/>
              <w:bottom w:val="single" w:sz="4" w:space="0" w:color="C00000"/>
              <w:right w:val="nil"/>
            </w:tcBorders>
            <w:shd w:val="clear" w:color="auto" w:fill="auto"/>
          </w:tcPr>
          <w:p w14:paraId="217A0A3D" w14:textId="77777777" w:rsidR="00E37DB9" w:rsidRPr="00D22572" w:rsidRDefault="00E37DB9" w:rsidP="007C5C60">
            <w:pPr>
              <w:pStyle w:val="DHHStabletext"/>
              <w:rPr>
                <w:sz w:val="18"/>
                <w:szCs w:val="18"/>
              </w:rPr>
            </w:pPr>
            <w:r w:rsidRPr="00D22572">
              <w:rPr>
                <w:sz w:val="18"/>
                <w:szCs w:val="18"/>
              </w:rPr>
              <w:t>52.9 (33.7–69.0)</w:t>
            </w:r>
          </w:p>
        </w:tc>
        <w:tc>
          <w:tcPr>
            <w:tcW w:w="1972" w:type="dxa"/>
            <w:tcBorders>
              <w:top w:val="single" w:sz="4" w:space="0" w:color="C00000"/>
              <w:left w:val="nil"/>
              <w:bottom w:val="single" w:sz="4" w:space="0" w:color="C00000"/>
              <w:right w:val="nil"/>
            </w:tcBorders>
            <w:shd w:val="clear" w:color="auto" w:fill="auto"/>
          </w:tcPr>
          <w:p w14:paraId="61E77AAF" w14:textId="77777777" w:rsidR="00E37DB9" w:rsidRPr="00D22572" w:rsidRDefault="00E37DB9" w:rsidP="007C5C60">
            <w:pPr>
              <w:pStyle w:val="DHHStabletext"/>
              <w:rPr>
                <w:rFonts w:cs="Arial"/>
                <w:sz w:val="18"/>
                <w:szCs w:val="18"/>
              </w:rPr>
            </w:pPr>
            <w:r w:rsidRPr="00D22572">
              <w:rPr>
                <w:rFonts w:cs="Arial"/>
                <w:sz w:val="18"/>
                <w:szCs w:val="18"/>
              </w:rPr>
              <w:t>10</w:t>
            </w:r>
          </w:p>
        </w:tc>
        <w:tc>
          <w:tcPr>
            <w:tcW w:w="2427" w:type="dxa"/>
            <w:tcBorders>
              <w:top w:val="single" w:sz="4" w:space="0" w:color="C00000"/>
              <w:left w:val="nil"/>
              <w:bottom w:val="single" w:sz="4" w:space="0" w:color="C00000"/>
              <w:right w:val="nil"/>
            </w:tcBorders>
            <w:shd w:val="clear" w:color="auto" w:fill="auto"/>
          </w:tcPr>
          <w:p w14:paraId="085A7214" w14:textId="77777777" w:rsidR="00E37DB9" w:rsidRPr="00D22572" w:rsidRDefault="00E37DB9" w:rsidP="007C5C60">
            <w:pPr>
              <w:pStyle w:val="DHHStabletext"/>
              <w:rPr>
                <w:rFonts w:cs="Arial"/>
                <w:color w:val="000000"/>
                <w:sz w:val="18"/>
                <w:szCs w:val="18"/>
              </w:rPr>
            </w:pPr>
            <w:r w:rsidRPr="00D22572">
              <w:rPr>
                <w:rFonts w:cs="Arial"/>
                <w:color w:val="000000"/>
                <w:sz w:val="18"/>
                <w:szCs w:val="18"/>
              </w:rPr>
              <w:t>54.0 (31.4–72.3)</w:t>
            </w:r>
          </w:p>
        </w:tc>
      </w:tr>
      <w:tr w:rsidR="00E37DB9" w:rsidRPr="004325E1" w14:paraId="75D04359" w14:textId="77777777" w:rsidTr="00D22572">
        <w:trPr>
          <w:trHeight w:val="167"/>
        </w:trPr>
        <w:tc>
          <w:tcPr>
            <w:tcW w:w="2017" w:type="dxa"/>
            <w:vMerge/>
            <w:tcBorders>
              <w:top w:val="single" w:sz="4" w:space="0" w:color="C00000"/>
              <w:left w:val="nil"/>
              <w:bottom w:val="single" w:sz="4" w:space="0" w:color="C00000"/>
              <w:right w:val="nil"/>
            </w:tcBorders>
            <w:shd w:val="clear" w:color="auto" w:fill="auto"/>
          </w:tcPr>
          <w:p w14:paraId="2A3F56A0" w14:textId="77777777" w:rsidR="00E37DB9" w:rsidRPr="00D22572" w:rsidRDefault="00E37DB9"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5AEAF8F0" w14:textId="77777777" w:rsidR="00E37DB9" w:rsidRPr="00D22572" w:rsidRDefault="00E37DB9" w:rsidP="007C5C60">
            <w:pPr>
              <w:pStyle w:val="DHHStabletext"/>
              <w:rPr>
                <w:rFonts w:cs="Arial"/>
                <w:sz w:val="18"/>
                <w:szCs w:val="18"/>
              </w:rPr>
            </w:pPr>
            <w:r w:rsidRPr="00D22572">
              <w:rPr>
                <w:rFonts w:cs="Arial"/>
                <w:sz w:val="18"/>
                <w:szCs w:val="18"/>
              </w:rPr>
              <w:t>LMICS</w:t>
            </w:r>
          </w:p>
        </w:tc>
        <w:tc>
          <w:tcPr>
            <w:tcW w:w="1669" w:type="dxa"/>
            <w:tcBorders>
              <w:top w:val="single" w:sz="4" w:space="0" w:color="C00000"/>
              <w:left w:val="nil"/>
              <w:bottom w:val="single" w:sz="4" w:space="0" w:color="C00000"/>
              <w:right w:val="nil"/>
            </w:tcBorders>
            <w:shd w:val="clear" w:color="auto" w:fill="auto"/>
          </w:tcPr>
          <w:p w14:paraId="035CED9A" w14:textId="77777777" w:rsidR="00E37DB9" w:rsidRPr="00D22572" w:rsidRDefault="00E37DB9" w:rsidP="007C5C60">
            <w:pPr>
              <w:pStyle w:val="DHHStabletext"/>
              <w:rPr>
                <w:sz w:val="18"/>
                <w:szCs w:val="18"/>
              </w:rPr>
            </w:pPr>
            <w:r w:rsidRPr="00D22572">
              <w:rPr>
                <w:sz w:val="18"/>
                <w:szCs w:val="18"/>
              </w:rPr>
              <w:t>13</w:t>
            </w:r>
          </w:p>
        </w:tc>
        <w:tc>
          <w:tcPr>
            <w:tcW w:w="2080" w:type="dxa"/>
            <w:tcBorders>
              <w:top w:val="single" w:sz="4" w:space="0" w:color="C00000"/>
              <w:left w:val="nil"/>
              <w:bottom w:val="single" w:sz="4" w:space="0" w:color="C00000"/>
              <w:right w:val="nil"/>
            </w:tcBorders>
            <w:shd w:val="clear" w:color="auto" w:fill="auto"/>
          </w:tcPr>
          <w:p w14:paraId="1F13DB54" w14:textId="77777777" w:rsidR="00E37DB9" w:rsidRPr="00D22572" w:rsidRDefault="00E37DB9" w:rsidP="007C5C60">
            <w:pPr>
              <w:pStyle w:val="DHHStabletext"/>
              <w:rPr>
                <w:rFonts w:cs="Arial"/>
                <w:sz w:val="18"/>
                <w:szCs w:val="18"/>
              </w:rPr>
            </w:pPr>
            <w:r w:rsidRPr="00D22572">
              <w:rPr>
                <w:rFonts w:cs="Arial"/>
                <w:sz w:val="18"/>
                <w:szCs w:val="18"/>
              </w:rPr>
              <w:t>41.1 (21.3–60.3)</w:t>
            </w:r>
          </w:p>
        </w:tc>
        <w:tc>
          <w:tcPr>
            <w:tcW w:w="1602" w:type="dxa"/>
            <w:tcBorders>
              <w:top w:val="single" w:sz="4" w:space="0" w:color="C00000"/>
              <w:left w:val="nil"/>
              <w:bottom w:val="single" w:sz="4" w:space="0" w:color="C00000"/>
              <w:right w:val="nil"/>
            </w:tcBorders>
            <w:shd w:val="clear" w:color="auto" w:fill="auto"/>
          </w:tcPr>
          <w:p w14:paraId="57D1E9B3" w14:textId="77777777" w:rsidR="00E37DB9" w:rsidRPr="00D22572" w:rsidRDefault="00E37DB9" w:rsidP="007C5C60">
            <w:pPr>
              <w:pStyle w:val="DHHStabletext"/>
              <w:rPr>
                <w:rFonts w:cs="Arial"/>
                <w:sz w:val="18"/>
                <w:szCs w:val="18"/>
              </w:rPr>
            </w:pPr>
            <w:r w:rsidRPr="00D22572">
              <w:rPr>
                <w:rFonts w:cs="Arial"/>
                <w:sz w:val="18"/>
                <w:szCs w:val="18"/>
              </w:rPr>
              <w:t>17</w:t>
            </w:r>
          </w:p>
        </w:tc>
        <w:tc>
          <w:tcPr>
            <w:tcW w:w="2083" w:type="dxa"/>
            <w:tcBorders>
              <w:top w:val="single" w:sz="4" w:space="0" w:color="C00000"/>
              <w:left w:val="nil"/>
              <w:bottom w:val="single" w:sz="4" w:space="0" w:color="C00000"/>
              <w:right w:val="nil"/>
            </w:tcBorders>
            <w:shd w:val="clear" w:color="auto" w:fill="auto"/>
          </w:tcPr>
          <w:p w14:paraId="2AFF5D1B" w14:textId="77777777" w:rsidR="00E37DB9" w:rsidRPr="00D22572" w:rsidRDefault="00E37DB9" w:rsidP="007C5C60">
            <w:pPr>
              <w:pStyle w:val="DHHStabletext"/>
              <w:rPr>
                <w:sz w:val="18"/>
                <w:szCs w:val="18"/>
              </w:rPr>
            </w:pPr>
            <w:r w:rsidRPr="00D22572">
              <w:rPr>
                <w:sz w:val="18"/>
                <w:szCs w:val="18"/>
              </w:rPr>
              <w:t>44.8 (27.0–61.3)</w:t>
            </w:r>
          </w:p>
        </w:tc>
        <w:tc>
          <w:tcPr>
            <w:tcW w:w="1972" w:type="dxa"/>
            <w:tcBorders>
              <w:top w:val="single" w:sz="4" w:space="0" w:color="C00000"/>
              <w:left w:val="nil"/>
              <w:bottom w:val="single" w:sz="4" w:space="0" w:color="C00000"/>
              <w:right w:val="nil"/>
            </w:tcBorders>
            <w:shd w:val="clear" w:color="auto" w:fill="auto"/>
          </w:tcPr>
          <w:p w14:paraId="21A3AFEC" w14:textId="77777777" w:rsidR="00E37DB9" w:rsidRPr="00D22572" w:rsidRDefault="00E37DB9" w:rsidP="007C5C60">
            <w:pPr>
              <w:pStyle w:val="DHHStabletext"/>
              <w:rPr>
                <w:sz w:val="18"/>
                <w:szCs w:val="18"/>
              </w:rPr>
            </w:pPr>
            <w:r w:rsidRPr="00D22572">
              <w:rPr>
                <w:sz w:val="18"/>
                <w:szCs w:val="18"/>
              </w:rPr>
              <w:t>10</w:t>
            </w:r>
          </w:p>
        </w:tc>
        <w:tc>
          <w:tcPr>
            <w:tcW w:w="2427" w:type="dxa"/>
            <w:tcBorders>
              <w:top w:val="single" w:sz="4" w:space="0" w:color="C00000"/>
              <w:left w:val="nil"/>
              <w:bottom w:val="single" w:sz="4" w:space="0" w:color="C00000"/>
              <w:right w:val="nil"/>
            </w:tcBorders>
            <w:shd w:val="clear" w:color="auto" w:fill="auto"/>
          </w:tcPr>
          <w:p w14:paraId="1FA0C5C8" w14:textId="77777777" w:rsidR="00E37DB9" w:rsidRPr="00D22572" w:rsidRDefault="00E37DB9" w:rsidP="007C5C60">
            <w:pPr>
              <w:pStyle w:val="DHHStabletext"/>
              <w:rPr>
                <w:rFonts w:cs="Arial"/>
                <w:color w:val="000000"/>
                <w:sz w:val="18"/>
                <w:szCs w:val="18"/>
              </w:rPr>
            </w:pPr>
            <w:r w:rsidRPr="00D22572">
              <w:rPr>
                <w:rFonts w:cs="Arial"/>
                <w:color w:val="000000"/>
                <w:sz w:val="18"/>
                <w:szCs w:val="18"/>
              </w:rPr>
              <w:t>63.5 (42.6–78.7)</w:t>
            </w:r>
          </w:p>
        </w:tc>
      </w:tr>
      <w:tr w:rsidR="00E37DB9" w:rsidRPr="004325E1" w14:paraId="506156A9" w14:textId="77777777" w:rsidTr="00D22572">
        <w:trPr>
          <w:trHeight w:val="167"/>
        </w:trPr>
        <w:tc>
          <w:tcPr>
            <w:tcW w:w="2017" w:type="dxa"/>
            <w:vMerge/>
            <w:tcBorders>
              <w:top w:val="single" w:sz="4" w:space="0" w:color="C00000"/>
              <w:left w:val="nil"/>
              <w:bottom w:val="single" w:sz="4" w:space="0" w:color="C00000"/>
              <w:right w:val="nil"/>
            </w:tcBorders>
            <w:shd w:val="clear" w:color="auto" w:fill="auto"/>
          </w:tcPr>
          <w:p w14:paraId="51B4A84A" w14:textId="77777777" w:rsidR="00E37DB9" w:rsidRPr="00D22572" w:rsidRDefault="00E37DB9" w:rsidP="007C5C60">
            <w:pPr>
              <w:pStyle w:val="DHHStabletext"/>
              <w:rPr>
                <w:sz w:val="18"/>
                <w:szCs w:val="18"/>
              </w:rPr>
            </w:pPr>
          </w:p>
        </w:tc>
        <w:tc>
          <w:tcPr>
            <w:tcW w:w="1625" w:type="dxa"/>
            <w:tcBorders>
              <w:top w:val="single" w:sz="4" w:space="0" w:color="C00000"/>
              <w:left w:val="nil"/>
              <w:bottom w:val="single" w:sz="4" w:space="0" w:color="C00000"/>
              <w:right w:val="nil"/>
            </w:tcBorders>
            <w:shd w:val="clear" w:color="auto" w:fill="auto"/>
            <w:vAlign w:val="center"/>
          </w:tcPr>
          <w:p w14:paraId="1AA8FB92" w14:textId="77777777" w:rsidR="00E37DB9" w:rsidRPr="00D22572" w:rsidRDefault="00E37DB9" w:rsidP="007C5C60">
            <w:pPr>
              <w:pStyle w:val="DHHStabletext"/>
              <w:rPr>
                <w:rFonts w:cs="Arial"/>
                <w:sz w:val="18"/>
                <w:szCs w:val="18"/>
              </w:rPr>
            </w:pPr>
            <w:r w:rsidRPr="00D22572">
              <w:rPr>
                <w:rFonts w:cs="Arial"/>
                <w:sz w:val="18"/>
                <w:szCs w:val="18"/>
              </w:rPr>
              <w:t>GICS</w:t>
            </w:r>
          </w:p>
        </w:tc>
        <w:tc>
          <w:tcPr>
            <w:tcW w:w="1669" w:type="dxa"/>
            <w:tcBorders>
              <w:top w:val="single" w:sz="4" w:space="0" w:color="C00000"/>
              <w:left w:val="nil"/>
              <w:bottom w:val="single" w:sz="4" w:space="0" w:color="C00000"/>
              <w:right w:val="nil"/>
            </w:tcBorders>
            <w:shd w:val="clear" w:color="auto" w:fill="auto"/>
          </w:tcPr>
          <w:p w14:paraId="5FC7DDF6" w14:textId="77777777" w:rsidR="00E37DB9" w:rsidRPr="00D22572" w:rsidRDefault="00E37DB9" w:rsidP="007C5C60">
            <w:pPr>
              <w:pStyle w:val="DHHStabletext"/>
              <w:rPr>
                <w:sz w:val="18"/>
                <w:szCs w:val="18"/>
              </w:rPr>
            </w:pPr>
            <w:r w:rsidRPr="00D22572">
              <w:rPr>
                <w:sz w:val="18"/>
                <w:szCs w:val="18"/>
              </w:rPr>
              <w:t>10</w:t>
            </w:r>
          </w:p>
        </w:tc>
        <w:tc>
          <w:tcPr>
            <w:tcW w:w="2080" w:type="dxa"/>
            <w:tcBorders>
              <w:top w:val="single" w:sz="4" w:space="0" w:color="C00000"/>
              <w:left w:val="nil"/>
              <w:bottom w:val="single" w:sz="4" w:space="0" w:color="C00000"/>
              <w:right w:val="nil"/>
            </w:tcBorders>
            <w:shd w:val="clear" w:color="auto" w:fill="auto"/>
          </w:tcPr>
          <w:p w14:paraId="119B22FA" w14:textId="77777777" w:rsidR="00E37DB9" w:rsidRPr="00D22572" w:rsidRDefault="00E37DB9" w:rsidP="007C5C60">
            <w:pPr>
              <w:pStyle w:val="DHHStabletext"/>
              <w:rPr>
                <w:sz w:val="18"/>
                <w:szCs w:val="18"/>
              </w:rPr>
            </w:pPr>
            <w:r w:rsidRPr="00D22572">
              <w:rPr>
                <w:sz w:val="18"/>
                <w:szCs w:val="18"/>
              </w:rPr>
              <w:t>60.8 (39.2–76.9)</w:t>
            </w:r>
          </w:p>
        </w:tc>
        <w:tc>
          <w:tcPr>
            <w:tcW w:w="1602" w:type="dxa"/>
            <w:tcBorders>
              <w:top w:val="single" w:sz="4" w:space="0" w:color="C00000"/>
              <w:left w:val="nil"/>
              <w:bottom w:val="single" w:sz="4" w:space="0" w:color="C00000"/>
              <w:right w:val="nil"/>
            </w:tcBorders>
            <w:shd w:val="clear" w:color="auto" w:fill="auto"/>
          </w:tcPr>
          <w:p w14:paraId="079986EC" w14:textId="77777777" w:rsidR="00E37DB9" w:rsidRPr="00D22572" w:rsidRDefault="00E37DB9" w:rsidP="007C5C60">
            <w:pPr>
              <w:pStyle w:val="DHHStabletext"/>
              <w:rPr>
                <w:rFonts w:cs="Arial"/>
                <w:sz w:val="18"/>
                <w:szCs w:val="18"/>
              </w:rPr>
            </w:pPr>
            <w:r w:rsidRPr="00D22572">
              <w:rPr>
                <w:rFonts w:cs="Arial"/>
                <w:sz w:val="18"/>
                <w:szCs w:val="18"/>
              </w:rPr>
              <w:t>14</w:t>
            </w:r>
          </w:p>
        </w:tc>
        <w:tc>
          <w:tcPr>
            <w:tcW w:w="2083" w:type="dxa"/>
            <w:tcBorders>
              <w:top w:val="single" w:sz="4" w:space="0" w:color="C00000"/>
              <w:left w:val="nil"/>
              <w:bottom w:val="single" w:sz="4" w:space="0" w:color="C00000"/>
              <w:right w:val="nil"/>
            </w:tcBorders>
            <w:shd w:val="clear" w:color="auto" w:fill="auto"/>
          </w:tcPr>
          <w:p w14:paraId="27D9C4C2" w14:textId="77777777" w:rsidR="00E37DB9" w:rsidRPr="00D22572" w:rsidRDefault="00E37DB9" w:rsidP="007C5C60">
            <w:pPr>
              <w:pStyle w:val="DHHStabletext"/>
              <w:rPr>
                <w:sz w:val="18"/>
                <w:szCs w:val="18"/>
              </w:rPr>
            </w:pPr>
            <w:r w:rsidRPr="00D22572">
              <w:rPr>
                <w:sz w:val="18"/>
                <w:szCs w:val="18"/>
              </w:rPr>
              <w:t>44.6 (25.4–62.4)</w:t>
            </w:r>
          </w:p>
        </w:tc>
        <w:tc>
          <w:tcPr>
            <w:tcW w:w="1972" w:type="dxa"/>
            <w:tcBorders>
              <w:top w:val="single" w:sz="4" w:space="0" w:color="C00000"/>
              <w:left w:val="nil"/>
              <w:bottom w:val="single" w:sz="4" w:space="0" w:color="C00000"/>
              <w:right w:val="nil"/>
            </w:tcBorders>
            <w:shd w:val="clear" w:color="auto" w:fill="auto"/>
          </w:tcPr>
          <w:p w14:paraId="685E02B7" w14:textId="77777777" w:rsidR="00E37DB9" w:rsidRPr="00D22572" w:rsidRDefault="00E37DB9" w:rsidP="007C5C60">
            <w:pPr>
              <w:pStyle w:val="DHHStabletext"/>
              <w:rPr>
                <w:sz w:val="18"/>
                <w:szCs w:val="18"/>
              </w:rPr>
            </w:pPr>
            <w:r w:rsidRPr="00D22572">
              <w:rPr>
                <w:sz w:val="18"/>
                <w:szCs w:val="18"/>
              </w:rPr>
              <w:t>16</w:t>
            </w:r>
          </w:p>
        </w:tc>
        <w:tc>
          <w:tcPr>
            <w:tcW w:w="2427" w:type="dxa"/>
            <w:tcBorders>
              <w:top w:val="single" w:sz="4" w:space="0" w:color="C00000"/>
              <w:left w:val="nil"/>
              <w:bottom w:val="single" w:sz="4" w:space="0" w:color="C00000"/>
              <w:right w:val="nil"/>
            </w:tcBorders>
            <w:shd w:val="clear" w:color="auto" w:fill="auto"/>
          </w:tcPr>
          <w:p w14:paraId="799B282E" w14:textId="77777777" w:rsidR="00E37DB9" w:rsidRPr="00D22572" w:rsidRDefault="00E37DB9" w:rsidP="007C5C60">
            <w:pPr>
              <w:pStyle w:val="DHHStabletext"/>
              <w:rPr>
                <w:rFonts w:cs="Arial"/>
                <w:sz w:val="18"/>
                <w:szCs w:val="18"/>
              </w:rPr>
            </w:pPr>
            <w:r w:rsidRPr="00D22572">
              <w:rPr>
                <w:rFonts w:cs="Arial"/>
                <w:sz w:val="18"/>
                <w:szCs w:val="18"/>
              </w:rPr>
              <w:t>51.0 (33.1–66.5)</w:t>
            </w:r>
          </w:p>
        </w:tc>
      </w:tr>
      <w:tr w:rsidR="00D13996" w:rsidRPr="004325E1" w14:paraId="34E8737B" w14:textId="77777777" w:rsidTr="00D22572">
        <w:trPr>
          <w:trHeight w:val="167"/>
        </w:trPr>
        <w:tc>
          <w:tcPr>
            <w:tcW w:w="2017" w:type="dxa"/>
            <w:tcBorders>
              <w:top w:val="single" w:sz="4" w:space="0" w:color="C00000"/>
              <w:left w:val="nil"/>
              <w:bottom w:val="single" w:sz="4" w:space="0" w:color="C00000"/>
              <w:right w:val="nil"/>
            </w:tcBorders>
            <w:shd w:val="clear" w:color="auto" w:fill="auto"/>
          </w:tcPr>
          <w:p w14:paraId="7A6FC704" w14:textId="77777777" w:rsidR="00D13996" w:rsidRPr="00D22572" w:rsidRDefault="00D13996" w:rsidP="007C5C60">
            <w:pPr>
              <w:pStyle w:val="DHHStabletext"/>
              <w:rPr>
                <w:rFonts w:cs="Arial"/>
                <w:b/>
                <w:sz w:val="18"/>
                <w:szCs w:val="18"/>
              </w:rPr>
            </w:pPr>
            <w:r w:rsidRPr="00D22572">
              <w:rPr>
                <w:rFonts w:cs="Arial"/>
                <w:b/>
                <w:sz w:val="18"/>
                <w:szCs w:val="18"/>
              </w:rPr>
              <w:t>Overall</w:t>
            </w:r>
          </w:p>
        </w:tc>
        <w:tc>
          <w:tcPr>
            <w:tcW w:w="1625" w:type="dxa"/>
            <w:tcBorders>
              <w:top w:val="single" w:sz="4" w:space="0" w:color="C00000"/>
              <w:left w:val="nil"/>
              <w:bottom w:val="single" w:sz="4" w:space="0" w:color="C00000"/>
              <w:right w:val="nil"/>
            </w:tcBorders>
            <w:shd w:val="clear" w:color="auto" w:fill="auto"/>
          </w:tcPr>
          <w:p w14:paraId="4146653D" w14:textId="21EF7532" w:rsidR="00D13996" w:rsidRPr="00D22572" w:rsidRDefault="00D13996" w:rsidP="007C5C60">
            <w:pPr>
              <w:pStyle w:val="DHHStabletext"/>
              <w:rPr>
                <w:rFonts w:cs="Arial"/>
                <w:b/>
                <w:sz w:val="18"/>
                <w:szCs w:val="18"/>
              </w:rPr>
            </w:pPr>
          </w:p>
        </w:tc>
        <w:tc>
          <w:tcPr>
            <w:tcW w:w="1669" w:type="dxa"/>
            <w:tcBorders>
              <w:top w:val="single" w:sz="4" w:space="0" w:color="C00000"/>
              <w:left w:val="nil"/>
              <w:bottom w:val="single" w:sz="4" w:space="0" w:color="C00000"/>
              <w:right w:val="nil"/>
            </w:tcBorders>
            <w:shd w:val="clear" w:color="auto" w:fill="auto"/>
            <w:vAlign w:val="center"/>
          </w:tcPr>
          <w:p w14:paraId="44A6B8D1" w14:textId="77777777" w:rsidR="00D13996" w:rsidRPr="00D22572" w:rsidRDefault="00D13996" w:rsidP="007C5C60">
            <w:pPr>
              <w:rPr>
                <w:rFonts w:ascii="Arial" w:hAnsi="Arial" w:cs="Arial"/>
                <w:b/>
                <w:bCs/>
                <w:color w:val="000000"/>
                <w:sz w:val="18"/>
                <w:szCs w:val="18"/>
              </w:rPr>
            </w:pPr>
            <w:r w:rsidRPr="00D22572">
              <w:rPr>
                <w:rFonts w:ascii="Arial" w:hAnsi="Arial" w:cs="Arial"/>
                <w:b/>
                <w:bCs/>
                <w:color w:val="000000"/>
                <w:sz w:val="18"/>
                <w:szCs w:val="18"/>
              </w:rPr>
              <w:t>185</w:t>
            </w:r>
          </w:p>
        </w:tc>
        <w:tc>
          <w:tcPr>
            <w:tcW w:w="2080" w:type="dxa"/>
            <w:tcBorders>
              <w:top w:val="single" w:sz="4" w:space="0" w:color="C00000"/>
              <w:left w:val="nil"/>
              <w:bottom w:val="single" w:sz="4" w:space="0" w:color="C00000"/>
              <w:right w:val="nil"/>
            </w:tcBorders>
            <w:shd w:val="clear" w:color="auto" w:fill="auto"/>
            <w:vAlign w:val="center"/>
          </w:tcPr>
          <w:p w14:paraId="4B0CF3BB" w14:textId="77777777" w:rsidR="00D13996" w:rsidRPr="00D22572" w:rsidRDefault="00D13996" w:rsidP="007C5C60">
            <w:pPr>
              <w:pStyle w:val="DHHStabletext"/>
              <w:rPr>
                <w:rFonts w:cs="Arial"/>
                <w:b/>
                <w:bCs/>
                <w:sz w:val="18"/>
                <w:szCs w:val="18"/>
              </w:rPr>
            </w:pPr>
            <w:r w:rsidRPr="00D22572">
              <w:rPr>
                <w:rFonts w:cs="Arial"/>
                <w:b/>
                <w:bCs/>
                <w:sz w:val="18"/>
                <w:szCs w:val="18"/>
              </w:rPr>
              <w:t>58.4 (53.6–62.9)</w:t>
            </w:r>
          </w:p>
        </w:tc>
        <w:tc>
          <w:tcPr>
            <w:tcW w:w="1602" w:type="dxa"/>
            <w:tcBorders>
              <w:top w:val="single" w:sz="4" w:space="0" w:color="C00000"/>
              <w:left w:val="nil"/>
              <w:bottom w:val="single" w:sz="4" w:space="0" w:color="C00000"/>
              <w:right w:val="nil"/>
            </w:tcBorders>
            <w:shd w:val="clear" w:color="auto" w:fill="auto"/>
            <w:vAlign w:val="center"/>
          </w:tcPr>
          <w:p w14:paraId="4AEF238D" w14:textId="77777777" w:rsidR="00D13996" w:rsidRPr="00D22572" w:rsidRDefault="00D13996" w:rsidP="007C5C60">
            <w:pPr>
              <w:rPr>
                <w:rFonts w:ascii="Arial" w:hAnsi="Arial" w:cs="Arial"/>
                <w:b/>
                <w:bCs/>
                <w:color w:val="000000"/>
                <w:sz w:val="18"/>
                <w:szCs w:val="18"/>
              </w:rPr>
            </w:pPr>
            <w:r w:rsidRPr="00D22572">
              <w:rPr>
                <w:rFonts w:ascii="Arial" w:hAnsi="Arial" w:cs="Arial"/>
                <w:b/>
                <w:bCs/>
                <w:color w:val="000000"/>
                <w:sz w:val="18"/>
                <w:szCs w:val="18"/>
              </w:rPr>
              <w:t>191</w:t>
            </w:r>
          </w:p>
        </w:tc>
        <w:tc>
          <w:tcPr>
            <w:tcW w:w="2083" w:type="dxa"/>
            <w:tcBorders>
              <w:top w:val="single" w:sz="4" w:space="0" w:color="C00000"/>
              <w:left w:val="nil"/>
              <w:bottom w:val="single" w:sz="4" w:space="0" w:color="C00000"/>
              <w:right w:val="nil"/>
            </w:tcBorders>
            <w:shd w:val="clear" w:color="auto" w:fill="auto"/>
            <w:vAlign w:val="center"/>
          </w:tcPr>
          <w:p w14:paraId="5333B129" w14:textId="77777777" w:rsidR="00D13996" w:rsidRPr="00D22572" w:rsidRDefault="00D13996" w:rsidP="007C5C60">
            <w:pPr>
              <w:pStyle w:val="DHHStabletext"/>
              <w:rPr>
                <w:rFonts w:cs="Arial"/>
                <w:b/>
                <w:bCs/>
                <w:sz w:val="18"/>
                <w:szCs w:val="18"/>
              </w:rPr>
            </w:pPr>
            <w:r w:rsidRPr="00D22572">
              <w:rPr>
                <w:rFonts w:cs="Arial"/>
                <w:b/>
                <w:bCs/>
                <w:sz w:val="18"/>
                <w:szCs w:val="18"/>
              </w:rPr>
              <w:t>59.1 (54.4–63.5)</w:t>
            </w:r>
          </w:p>
        </w:tc>
        <w:tc>
          <w:tcPr>
            <w:tcW w:w="1972" w:type="dxa"/>
            <w:tcBorders>
              <w:top w:val="single" w:sz="4" w:space="0" w:color="C00000"/>
              <w:left w:val="nil"/>
              <w:bottom w:val="single" w:sz="4" w:space="0" w:color="C00000"/>
              <w:right w:val="nil"/>
            </w:tcBorders>
            <w:shd w:val="clear" w:color="auto" w:fill="auto"/>
            <w:vAlign w:val="center"/>
          </w:tcPr>
          <w:p w14:paraId="0120630A" w14:textId="77777777" w:rsidR="00D13996" w:rsidRPr="00D22572" w:rsidRDefault="00D13996" w:rsidP="007C5C60">
            <w:pPr>
              <w:pStyle w:val="DHHStabletext"/>
              <w:rPr>
                <w:rFonts w:cs="Arial"/>
                <w:b/>
                <w:bCs/>
                <w:sz w:val="18"/>
                <w:szCs w:val="18"/>
              </w:rPr>
            </w:pPr>
            <w:r w:rsidRPr="00D22572">
              <w:rPr>
                <w:rFonts w:cs="Arial"/>
                <w:b/>
                <w:bCs/>
                <w:sz w:val="18"/>
                <w:szCs w:val="18"/>
              </w:rPr>
              <w:t>218</w:t>
            </w:r>
          </w:p>
        </w:tc>
        <w:tc>
          <w:tcPr>
            <w:tcW w:w="2427" w:type="dxa"/>
            <w:tcBorders>
              <w:top w:val="single" w:sz="4" w:space="0" w:color="C00000"/>
              <w:left w:val="nil"/>
              <w:bottom w:val="single" w:sz="4" w:space="0" w:color="C00000"/>
              <w:right w:val="nil"/>
            </w:tcBorders>
            <w:shd w:val="clear" w:color="auto" w:fill="auto"/>
            <w:vAlign w:val="center"/>
          </w:tcPr>
          <w:p w14:paraId="528434BF" w14:textId="77777777" w:rsidR="00D13996" w:rsidRPr="00D22572" w:rsidRDefault="00D13996" w:rsidP="007C5C60">
            <w:pPr>
              <w:pStyle w:val="DHHStabletext"/>
              <w:rPr>
                <w:rFonts w:cs="Arial"/>
                <w:b/>
                <w:bCs/>
                <w:sz w:val="18"/>
                <w:szCs w:val="18"/>
              </w:rPr>
            </w:pPr>
            <w:r w:rsidRPr="00D22572">
              <w:rPr>
                <w:rFonts w:cs="Arial"/>
                <w:b/>
                <w:bCs/>
                <w:sz w:val="18"/>
                <w:szCs w:val="18"/>
              </w:rPr>
              <w:t>56.1 (51.5–60.4)</w:t>
            </w:r>
          </w:p>
        </w:tc>
      </w:tr>
    </w:tbl>
    <w:p w14:paraId="232AF558" w14:textId="77777777" w:rsidR="00E37DB9" w:rsidRDefault="00E37DB9">
      <w:pPr>
        <w:rPr>
          <w:rFonts w:ascii="Arial" w:hAnsi="Arial"/>
          <w:b/>
          <w:color w:val="AF272F"/>
          <w:sz w:val="28"/>
          <w:szCs w:val="28"/>
        </w:rPr>
      </w:pPr>
      <w:r>
        <w:br w:type="page"/>
      </w:r>
    </w:p>
    <w:p w14:paraId="62C6B46F" w14:textId="6B6A5BE5" w:rsidR="00D1657F" w:rsidRPr="005E0B77" w:rsidRDefault="00D1657F" w:rsidP="00D1657F">
      <w:pPr>
        <w:pStyle w:val="Heading2"/>
      </w:pPr>
      <w:bookmarkStart w:id="169" w:name="_Toc32995079"/>
      <w:r w:rsidRPr="005E0B77">
        <w:lastRenderedPageBreak/>
        <w:t>Measure 1</w:t>
      </w:r>
      <w:r>
        <w:t>3</w:t>
      </w:r>
      <w:r w:rsidRPr="005E0B77">
        <w:t>.</w:t>
      </w:r>
      <w:r>
        <w:t>7</w:t>
      </w:r>
      <w:r w:rsidRPr="005E0B77">
        <w:t xml:space="preserve"> – </w:t>
      </w:r>
      <w:r>
        <w:t>One-year survival from oesophagus cancer</w:t>
      </w:r>
      <w:bookmarkEnd w:id="169"/>
    </w:p>
    <w:p w14:paraId="5220E581" w14:textId="40AC7DDE" w:rsidR="00D1657F" w:rsidRPr="00D90CDC" w:rsidRDefault="00D1657F" w:rsidP="00D1657F">
      <w:pPr>
        <w:pStyle w:val="Heading3"/>
      </w:pPr>
      <w:bookmarkStart w:id="170" w:name="_Toc32995080"/>
      <w:r w:rsidRPr="00D90CDC">
        <w:t xml:space="preserve">Table </w:t>
      </w:r>
      <w:r>
        <w:t>13</w:t>
      </w:r>
      <w:r w:rsidRPr="00D90CDC">
        <w:t>.</w:t>
      </w:r>
      <w:r>
        <w:t>7a</w:t>
      </w:r>
      <w:r w:rsidRPr="00D90CDC">
        <w:t xml:space="preserve">: </w:t>
      </w:r>
      <w:r>
        <w:t>One–year survival from oesophagus cancer by sex, age, remoteness, ICS and by year, 2010–2013</w:t>
      </w:r>
      <w:bookmarkEnd w:id="170"/>
      <w:r w:rsidRPr="00D90CDC">
        <w:t xml:space="preserve"> </w:t>
      </w:r>
    </w:p>
    <w:tbl>
      <w:tblPr>
        <w:tblStyle w:val="TableGrid"/>
        <w:tblW w:w="15500"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545"/>
        <w:gridCol w:w="1616"/>
        <w:gridCol w:w="1502"/>
        <w:gridCol w:w="1642"/>
        <w:gridCol w:w="1504"/>
        <w:gridCol w:w="1521"/>
        <w:gridCol w:w="1505"/>
        <w:gridCol w:w="1640"/>
        <w:gridCol w:w="1504"/>
        <w:gridCol w:w="1521"/>
      </w:tblGrid>
      <w:tr w:rsidR="00D1657F" w:rsidRPr="00C245C2" w14:paraId="6B25FD99" w14:textId="77777777" w:rsidTr="006042AE">
        <w:trPr>
          <w:trHeight w:val="515"/>
        </w:trPr>
        <w:tc>
          <w:tcPr>
            <w:tcW w:w="1545" w:type="dxa"/>
            <w:tcBorders>
              <w:top w:val="single" w:sz="4" w:space="0" w:color="C00000"/>
              <w:left w:val="nil"/>
              <w:bottom w:val="single" w:sz="4" w:space="0" w:color="C00000"/>
              <w:right w:val="nil"/>
            </w:tcBorders>
            <w:shd w:val="clear" w:color="auto" w:fill="EDCDCF"/>
          </w:tcPr>
          <w:p w14:paraId="73BB1AE3" w14:textId="3743B5C3" w:rsidR="00D1657F" w:rsidRPr="0071134B" w:rsidRDefault="006042AE" w:rsidP="006042AE">
            <w:pPr>
              <w:pStyle w:val="DHHStablecolhead"/>
            </w:pPr>
            <w:r>
              <w:t>Population group</w:t>
            </w:r>
          </w:p>
        </w:tc>
        <w:tc>
          <w:tcPr>
            <w:tcW w:w="1616" w:type="dxa"/>
            <w:tcBorders>
              <w:top w:val="single" w:sz="4" w:space="0" w:color="C00000"/>
              <w:left w:val="nil"/>
              <w:bottom w:val="single" w:sz="4" w:space="0" w:color="C00000"/>
              <w:right w:val="nil"/>
            </w:tcBorders>
            <w:shd w:val="clear" w:color="auto" w:fill="EDCDCF"/>
          </w:tcPr>
          <w:p w14:paraId="6C035F83" w14:textId="5D44B7C0" w:rsidR="00D1657F" w:rsidRPr="0071134B" w:rsidRDefault="006042AE" w:rsidP="006042AE">
            <w:pPr>
              <w:pStyle w:val="DHHStablecolhead"/>
            </w:pPr>
            <w:r>
              <w:t>Subgroup</w:t>
            </w:r>
          </w:p>
        </w:tc>
        <w:tc>
          <w:tcPr>
            <w:tcW w:w="1502" w:type="dxa"/>
            <w:tcBorders>
              <w:top w:val="single" w:sz="4" w:space="0" w:color="C00000"/>
              <w:left w:val="nil"/>
              <w:bottom w:val="single" w:sz="4" w:space="0" w:color="C00000"/>
              <w:right w:val="nil"/>
            </w:tcBorders>
            <w:shd w:val="clear" w:color="auto" w:fill="EDCDCF"/>
          </w:tcPr>
          <w:p w14:paraId="53F2EB4A" w14:textId="77777777" w:rsidR="006042AE" w:rsidRDefault="006042AE" w:rsidP="006042AE">
            <w:pPr>
              <w:pStyle w:val="DHHStablecolhead"/>
            </w:pPr>
            <w:r>
              <w:t>2010</w:t>
            </w:r>
          </w:p>
          <w:p w14:paraId="587417E7" w14:textId="2DA994A6" w:rsidR="00D1657F" w:rsidRPr="00C245C2" w:rsidRDefault="00D1657F" w:rsidP="006042AE">
            <w:pPr>
              <w:pStyle w:val="DHHStablecolhead"/>
            </w:pPr>
            <w:r>
              <w:t>N</w:t>
            </w:r>
            <w:r w:rsidR="006042AE">
              <w:t>o.</w:t>
            </w:r>
            <w:r>
              <w:t xml:space="preserve"> of deaths</w:t>
            </w:r>
          </w:p>
        </w:tc>
        <w:tc>
          <w:tcPr>
            <w:tcW w:w="1642" w:type="dxa"/>
            <w:tcBorders>
              <w:top w:val="single" w:sz="4" w:space="0" w:color="C00000"/>
              <w:left w:val="nil"/>
              <w:bottom w:val="single" w:sz="4" w:space="0" w:color="C00000"/>
              <w:right w:val="nil"/>
            </w:tcBorders>
            <w:shd w:val="clear" w:color="auto" w:fill="EDCDCF"/>
          </w:tcPr>
          <w:p w14:paraId="1148BE4E" w14:textId="77777777" w:rsidR="006042AE" w:rsidRDefault="006042AE" w:rsidP="006042AE">
            <w:pPr>
              <w:pStyle w:val="DHHStablecolhead"/>
            </w:pPr>
            <w:r>
              <w:t>2010</w:t>
            </w:r>
          </w:p>
          <w:p w14:paraId="78C5E7BC" w14:textId="065BF814" w:rsidR="00D1657F" w:rsidRPr="00C245C2" w:rsidRDefault="00D1657F" w:rsidP="006042AE">
            <w:pPr>
              <w:pStyle w:val="DHHStablecolhead"/>
            </w:pPr>
            <w:r>
              <w:t>1–year survival (%) (CI)</w:t>
            </w:r>
          </w:p>
        </w:tc>
        <w:tc>
          <w:tcPr>
            <w:tcW w:w="1504" w:type="dxa"/>
            <w:tcBorders>
              <w:top w:val="single" w:sz="4" w:space="0" w:color="C00000"/>
              <w:left w:val="nil"/>
              <w:bottom w:val="single" w:sz="4" w:space="0" w:color="C00000"/>
              <w:right w:val="nil"/>
            </w:tcBorders>
            <w:shd w:val="clear" w:color="auto" w:fill="EDCDCF"/>
          </w:tcPr>
          <w:p w14:paraId="6DEA9B28" w14:textId="77777777" w:rsidR="006042AE" w:rsidRDefault="006042AE" w:rsidP="006042AE">
            <w:pPr>
              <w:pStyle w:val="DHHStablecolhead"/>
            </w:pPr>
            <w:r>
              <w:t>2011</w:t>
            </w:r>
          </w:p>
          <w:p w14:paraId="5B5809F0" w14:textId="1011A6D7" w:rsidR="00D1657F" w:rsidRPr="00C245C2" w:rsidRDefault="00D1657F" w:rsidP="006042AE">
            <w:pPr>
              <w:pStyle w:val="DHHStablecolhead"/>
            </w:pPr>
            <w:r>
              <w:t>N</w:t>
            </w:r>
            <w:r w:rsidR="006042AE">
              <w:t>o.</w:t>
            </w:r>
            <w:r>
              <w:t xml:space="preserve"> of deaths</w:t>
            </w:r>
          </w:p>
        </w:tc>
        <w:tc>
          <w:tcPr>
            <w:tcW w:w="1521" w:type="dxa"/>
            <w:tcBorders>
              <w:top w:val="single" w:sz="4" w:space="0" w:color="C00000"/>
              <w:left w:val="nil"/>
              <w:bottom w:val="single" w:sz="4" w:space="0" w:color="C00000"/>
              <w:right w:val="nil"/>
            </w:tcBorders>
            <w:shd w:val="clear" w:color="auto" w:fill="EDCDCF"/>
          </w:tcPr>
          <w:p w14:paraId="19CE8738" w14:textId="77777777" w:rsidR="006042AE" w:rsidRDefault="006042AE" w:rsidP="006042AE">
            <w:pPr>
              <w:pStyle w:val="DHHStablecolhead"/>
            </w:pPr>
            <w:r>
              <w:t>2011</w:t>
            </w:r>
          </w:p>
          <w:p w14:paraId="5B8212BA" w14:textId="0901816A" w:rsidR="00D1657F" w:rsidRPr="00C245C2" w:rsidRDefault="00D1657F" w:rsidP="006042AE">
            <w:pPr>
              <w:pStyle w:val="DHHStablecolhead"/>
            </w:pPr>
            <w:r>
              <w:t>1–year survival (%) (CI)</w:t>
            </w:r>
          </w:p>
        </w:tc>
        <w:tc>
          <w:tcPr>
            <w:tcW w:w="1505" w:type="dxa"/>
            <w:tcBorders>
              <w:top w:val="single" w:sz="4" w:space="0" w:color="C00000"/>
              <w:left w:val="nil"/>
              <w:bottom w:val="single" w:sz="4" w:space="0" w:color="C00000"/>
              <w:right w:val="nil"/>
            </w:tcBorders>
            <w:shd w:val="clear" w:color="auto" w:fill="EDCDCF"/>
          </w:tcPr>
          <w:p w14:paraId="4B37AC8F" w14:textId="77777777" w:rsidR="006042AE" w:rsidRDefault="006042AE" w:rsidP="006042AE">
            <w:pPr>
              <w:pStyle w:val="DHHStablecolhead"/>
            </w:pPr>
            <w:r>
              <w:t>2012</w:t>
            </w:r>
          </w:p>
          <w:p w14:paraId="281561E8" w14:textId="5AB0EBEA" w:rsidR="00D1657F" w:rsidRPr="00C245C2" w:rsidRDefault="00D1657F" w:rsidP="006042AE">
            <w:pPr>
              <w:pStyle w:val="DHHStablecolhead"/>
            </w:pPr>
            <w:r>
              <w:t>N</w:t>
            </w:r>
            <w:r w:rsidR="006042AE">
              <w:t>o.</w:t>
            </w:r>
            <w:r>
              <w:t xml:space="preserve"> of deaths</w:t>
            </w:r>
          </w:p>
        </w:tc>
        <w:tc>
          <w:tcPr>
            <w:tcW w:w="1640" w:type="dxa"/>
            <w:tcBorders>
              <w:top w:val="single" w:sz="4" w:space="0" w:color="C00000"/>
              <w:left w:val="nil"/>
              <w:bottom w:val="single" w:sz="4" w:space="0" w:color="C00000"/>
              <w:right w:val="nil"/>
            </w:tcBorders>
            <w:shd w:val="clear" w:color="auto" w:fill="EDCDCF"/>
          </w:tcPr>
          <w:p w14:paraId="48C9A5A8" w14:textId="77777777" w:rsidR="006042AE" w:rsidRDefault="006042AE" w:rsidP="006042AE">
            <w:pPr>
              <w:pStyle w:val="DHHStablecolhead"/>
            </w:pPr>
            <w:r>
              <w:t>2012</w:t>
            </w:r>
          </w:p>
          <w:p w14:paraId="5759D02E" w14:textId="6271F4CF" w:rsidR="00D1657F" w:rsidRPr="00C245C2" w:rsidRDefault="00D1657F" w:rsidP="006042AE">
            <w:pPr>
              <w:pStyle w:val="DHHStablecolhead"/>
            </w:pPr>
            <w:r>
              <w:t>1–year survival (%) (CI)</w:t>
            </w:r>
          </w:p>
        </w:tc>
        <w:tc>
          <w:tcPr>
            <w:tcW w:w="1504" w:type="dxa"/>
            <w:tcBorders>
              <w:top w:val="single" w:sz="4" w:space="0" w:color="C00000"/>
              <w:left w:val="nil"/>
              <w:bottom w:val="single" w:sz="4" w:space="0" w:color="C00000"/>
              <w:right w:val="nil"/>
            </w:tcBorders>
            <w:shd w:val="clear" w:color="auto" w:fill="EDCDCF"/>
          </w:tcPr>
          <w:p w14:paraId="3E773192" w14:textId="77777777" w:rsidR="006042AE" w:rsidRDefault="006042AE" w:rsidP="006042AE">
            <w:pPr>
              <w:pStyle w:val="DHHStablecolhead"/>
            </w:pPr>
            <w:r>
              <w:t>2013</w:t>
            </w:r>
          </w:p>
          <w:p w14:paraId="2B9458D1" w14:textId="011FDD3E" w:rsidR="00D1657F" w:rsidRPr="00C245C2" w:rsidRDefault="00D1657F" w:rsidP="006042AE">
            <w:pPr>
              <w:pStyle w:val="DHHStablecolhead"/>
            </w:pPr>
            <w:r>
              <w:t>N</w:t>
            </w:r>
            <w:r w:rsidR="006042AE">
              <w:t>o.</w:t>
            </w:r>
            <w:r>
              <w:t xml:space="preserve"> of deaths</w:t>
            </w:r>
          </w:p>
        </w:tc>
        <w:tc>
          <w:tcPr>
            <w:tcW w:w="1521" w:type="dxa"/>
            <w:tcBorders>
              <w:top w:val="single" w:sz="4" w:space="0" w:color="C00000"/>
              <w:left w:val="nil"/>
              <w:bottom w:val="single" w:sz="4" w:space="0" w:color="C00000"/>
              <w:right w:val="nil"/>
            </w:tcBorders>
            <w:shd w:val="clear" w:color="auto" w:fill="EDCDCF"/>
          </w:tcPr>
          <w:p w14:paraId="30EA0BDC" w14:textId="77777777" w:rsidR="006042AE" w:rsidRDefault="006042AE" w:rsidP="006042AE">
            <w:pPr>
              <w:pStyle w:val="DHHStablecolhead"/>
            </w:pPr>
            <w:r>
              <w:t>2013</w:t>
            </w:r>
          </w:p>
          <w:p w14:paraId="7520172D" w14:textId="6DC4C5ED" w:rsidR="00D1657F" w:rsidRPr="00C245C2" w:rsidRDefault="00D1657F" w:rsidP="006042AE">
            <w:pPr>
              <w:pStyle w:val="DHHStablecolhead"/>
            </w:pPr>
            <w:r>
              <w:t>1–year survival (%) (CI)</w:t>
            </w:r>
          </w:p>
        </w:tc>
      </w:tr>
      <w:tr w:rsidR="00D1657F" w:rsidRPr="00077DF2" w14:paraId="4741B1AE" w14:textId="77777777" w:rsidTr="006042AE">
        <w:trPr>
          <w:trHeight w:val="181"/>
        </w:trPr>
        <w:tc>
          <w:tcPr>
            <w:tcW w:w="1545" w:type="dxa"/>
            <w:vMerge w:val="restart"/>
            <w:tcBorders>
              <w:top w:val="single" w:sz="4" w:space="0" w:color="C00000"/>
              <w:left w:val="nil"/>
              <w:bottom w:val="single" w:sz="4" w:space="0" w:color="C00000"/>
              <w:right w:val="nil"/>
            </w:tcBorders>
            <w:shd w:val="clear" w:color="auto" w:fill="auto"/>
            <w:vAlign w:val="center"/>
          </w:tcPr>
          <w:p w14:paraId="2B7ED849" w14:textId="77777777" w:rsidR="00D1657F" w:rsidRPr="006042AE" w:rsidRDefault="00D1657F" w:rsidP="007C5C60">
            <w:pPr>
              <w:pStyle w:val="DHHStabletext"/>
              <w:rPr>
                <w:rFonts w:cs="Arial"/>
                <w:sz w:val="17"/>
                <w:szCs w:val="17"/>
              </w:rPr>
            </w:pPr>
            <w:r w:rsidRPr="006042AE">
              <w:rPr>
                <w:rFonts w:cs="Arial"/>
                <w:sz w:val="17"/>
                <w:szCs w:val="17"/>
              </w:rPr>
              <w:t>Sex</w:t>
            </w:r>
          </w:p>
        </w:tc>
        <w:tc>
          <w:tcPr>
            <w:tcW w:w="1616" w:type="dxa"/>
            <w:tcBorders>
              <w:top w:val="single" w:sz="4" w:space="0" w:color="C00000"/>
              <w:left w:val="nil"/>
              <w:bottom w:val="single" w:sz="4" w:space="0" w:color="C00000"/>
              <w:right w:val="nil"/>
            </w:tcBorders>
            <w:shd w:val="clear" w:color="auto" w:fill="auto"/>
            <w:vAlign w:val="center"/>
          </w:tcPr>
          <w:p w14:paraId="3C3C2C2E" w14:textId="77777777" w:rsidR="00D1657F" w:rsidRPr="006042AE" w:rsidRDefault="00D1657F" w:rsidP="007C5C60">
            <w:pPr>
              <w:pStyle w:val="DHHStabletext"/>
              <w:rPr>
                <w:rFonts w:cs="Arial"/>
                <w:sz w:val="17"/>
                <w:szCs w:val="17"/>
              </w:rPr>
            </w:pPr>
            <w:r w:rsidRPr="006042AE">
              <w:rPr>
                <w:rFonts w:cs="Arial"/>
                <w:sz w:val="17"/>
                <w:szCs w:val="17"/>
              </w:rPr>
              <w:t>Female</w:t>
            </w:r>
          </w:p>
        </w:tc>
        <w:tc>
          <w:tcPr>
            <w:tcW w:w="1502" w:type="dxa"/>
            <w:tcBorders>
              <w:top w:val="single" w:sz="4" w:space="0" w:color="C00000"/>
              <w:left w:val="nil"/>
              <w:bottom w:val="single" w:sz="4" w:space="0" w:color="C00000"/>
              <w:right w:val="nil"/>
            </w:tcBorders>
            <w:shd w:val="clear" w:color="auto" w:fill="auto"/>
          </w:tcPr>
          <w:p w14:paraId="6B77BB5F" w14:textId="77777777" w:rsidR="00D1657F" w:rsidRPr="006042AE" w:rsidRDefault="00D1657F" w:rsidP="007C5C60">
            <w:pPr>
              <w:pStyle w:val="DHHStabletext"/>
              <w:rPr>
                <w:sz w:val="17"/>
                <w:szCs w:val="17"/>
              </w:rPr>
            </w:pPr>
            <w:r w:rsidRPr="006042AE">
              <w:rPr>
                <w:sz w:val="17"/>
                <w:szCs w:val="17"/>
              </w:rPr>
              <w:t>61</w:t>
            </w:r>
          </w:p>
        </w:tc>
        <w:tc>
          <w:tcPr>
            <w:tcW w:w="1642" w:type="dxa"/>
            <w:tcBorders>
              <w:top w:val="single" w:sz="4" w:space="0" w:color="C00000"/>
              <w:left w:val="nil"/>
              <w:bottom w:val="single" w:sz="4" w:space="0" w:color="C00000"/>
              <w:right w:val="nil"/>
            </w:tcBorders>
            <w:shd w:val="clear" w:color="auto" w:fill="auto"/>
          </w:tcPr>
          <w:p w14:paraId="6B5C2378" w14:textId="77777777" w:rsidR="00D1657F" w:rsidRPr="006042AE" w:rsidRDefault="00D1657F" w:rsidP="007C5C60">
            <w:pPr>
              <w:pStyle w:val="DHHStabletext"/>
              <w:rPr>
                <w:rFonts w:cs="Arial"/>
                <w:sz w:val="17"/>
                <w:szCs w:val="17"/>
              </w:rPr>
            </w:pPr>
            <w:r w:rsidRPr="006042AE">
              <w:rPr>
                <w:rFonts w:cs="Arial"/>
                <w:sz w:val="17"/>
                <w:szCs w:val="17"/>
              </w:rPr>
              <w:t>45.5 (35.9–54.6)</w:t>
            </w:r>
          </w:p>
        </w:tc>
        <w:tc>
          <w:tcPr>
            <w:tcW w:w="1504" w:type="dxa"/>
            <w:tcBorders>
              <w:top w:val="single" w:sz="4" w:space="0" w:color="C00000"/>
              <w:left w:val="nil"/>
              <w:bottom w:val="single" w:sz="4" w:space="0" w:color="C00000"/>
              <w:right w:val="nil"/>
            </w:tcBorders>
            <w:shd w:val="clear" w:color="auto" w:fill="auto"/>
          </w:tcPr>
          <w:p w14:paraId="48C9AB74"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58</w:t>
            </w:r>
          </w:p>
        </w:tc>
        <w:tc>
          <w:tcPr>
            <w:tcW w:w="1521" w:type="dxa"/>
            <w:tcBorders>
              <w:top w:val="single" w:sz="4" w:space="0" w:color="C00000"/>
              <w:left w:val="nil"/>
              <w:bottom w:val="single" w:sz="4" w:space="0" w:color="C00000"/>
              <w:right w:val="nil"/>
            </w:tcBorders>
            <w:shd w:val="clear" w:color="auto" w:fill="auto"/>
          </w:tcPr>
          <w:p w14:paraId="7BC35A87" w14:textId="77777777" w:rsidR="00D1657F" w:rsidRPr="006042AE" w:rsidRDefault="00D1657F" w:rsidP="007C5C60">
            <w:pPr>
              <w:pStyle w:val="DHHStabletext"/>
              <w:rPr>
                <w:sz w:val="17"/>
                <w:szCs w:val="17"/>
              </w:rPr>
            </w:pPr>
            <w:r w:rsidRPr="006042AE">
              <w:rPr>
                <w:sz w:val="17"/>
                <w:szCs w:val="17"/>
              </w:rPr>
              <w:t>44.0 (34.2–53.5)</w:t>
            </w:r>
          </w:p>
        </w:tc>
        <w:tc>
          <w:tcPr>
            <w:tcW w:w="1505" w:type="dxa"/>
            <w:tcBorders>
              <w:top w:val="single" w:sz="4" w:space="0" w:color="C00000"/>
              <w:left w:val="nil"/>
              <w:bottom w:val="single" w:sz="4" w:space="0" w:color="C00000"/>
              <w:right w:val="nil"/>
            </w:tcBorders>
            <w:shd w:val="clear" w:color="auto" w:fill="auto"/>
          </w:tcPr>
          <w:p w14:paraId="1074E1A2" w14:textId="77777777" w:rsidR="00D1657F" w:rsidRPr="006042AE" w:rsidRDefault="00D1657F" w:rsidP="007C5C60">
            <w:pPr>
              <w:pStyle w:val="DHHStabletext"/>
              <w:rPr>
                <w:sz w:val="17"/>
                <w:szCs w:val="17"/>
              </w:rPr>
            </w:pPr>
            <w:r w:rsidRPr="006042AE">
              <w:rPr>
                <w:sz w:val="17"/>
                <w:szCs w:val="17"/>
              </w:rPr>
              <w:t>39</w:t>
            </w:r>
          </w:p>
        </w:tc>
        <w:tc>
          <w:tcPr>
            <w:tcW w:w="1640" w:type="dxa"/>
            <w:tcBorders>
              <w:top w:val="single" w:sz="4" w:space="0" w:color="C00000"/>
              <w:left w:val="nil"/>
              <w:bottom w:val="single" w:sz="4" w:space="0" w:color="C00000"/>
              <w:right w:val="nil"/>
            </w:tcBorders>
            <w:shd w:val="clear" w:color="auto" w:fill="auto"/>
          </w:tcPr>
          <w:p w14:paraId="6F00CF9A"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59.4 (48.4–69.1)</w:t>
            </w:r>
          </w:p>
        </w:tc>
        <w:tc>
          <w:tcPr>
            <w:tcW w:w="1504" w:type="dxa"/>
            <w:tcBorders>
              <w:top w:val="single" w:sz="4" w:space="0" w:color="C00000"/>
              <w:left w:val="nil"/>
              <w:bottom w:val="single" w:sz="4" w:space="0" w:color="C00000"/>
              <w:right w:val="nil"/>
            </w:tcBorders>
            <w:shd w:val="clear" w:color="auto" w:fill="auto"/>
          </w:tcPr>
          <w:p w14:paraId="0D29394A" w14:textId="77777777" w:rsidR="00D1657F" w:rsidRPr="006042AE" w:rsidRDefault="00D1657F" w:rsidP="007C5C60">
            <w:pPr>
              <w:pStyle w:val="DHHStabletext"/>
              <w:rPr>
                <w:rFonts w:cs="Arial"/>
                <w:sz w:val="17"/>
                <w:szCs w:val="17"/>
              </w:rPr>
            </w:pPr>
            <w:r w:rsidRPr="006042AE">
              <w:rPr>
                <w:rFonts w:cs="Arial"/>
                <w:sz w:val="17"/>
                <w:szCs w:val="17"/>
              </w:rPr>
              <w:t>69</w:t>
            </w:r>
          </w:p>
        </w:tc>
        <w:tc>
          <w:tcPr>
            <w:tcW w:w="1521" w:type="dxa"/>
            <w:tcBorders>
              <w:top w:val="single" w:sz="4" w:space="0" w:color="C00000"/>
              <w:left w:val="nil"/>
              <w:bottom w:val="single" w:sz="4" w:space="0" w:color="C00000"/>
              <w:right w:val="nil"/>
            </w:tcBorders>
            <w:shd w:val="clear" w:color="auto" w:fill="auto"/>
          </w:tcPr>
          <w:p w14:paraId="0187868E" w14:textId="77777777" w:rsidR="00D1657F" w:rsidRPr="006042AE" w:rsidRDefault="00D1657F" w:rsidP="007C5C60">
            <w:pPr>
              <w:pStyle w:val="DHHStabletext"/>
              <w:rPr>
                <w:rFonts w:cs="Arial"/>
                <w:sz w:val="17"/>
                <w:szCs w:val="17"/>
              </w:rPr>
            </w:pPr>
            <w:r w:rsidRPr="006042AE">
              <w:rPr>
                <w:rFonts w:cs="Arial"/>
                <w:sz w:val="17"/>
                <w:szCs w:val="17"/>
              </w:rPr>
              <w:t>43.9 (34.8–52.6)</w:t>
            </w:r>
          </w:p>
        </w:tc>
      </w:tr>
      <w:tr w:rsidR="00D1657F" w:rsidRPr="00077DF2" w14:paraId="23F8EEE4" w14:textId="77777777" w:rsidTr="006042AE">
        <w:trPr>
          <w:trHeight w:val="181"/>
        </w:trPr>
        <w:tc>
          <w:tcPr>
            <w:tcW w:w="1545" w:type="dxa"/>
            <w:vMerge/>
            <w:tcBorders>
              <w:top w:val="single" w:sz="4" w:space="0" w:color="C00000"/>
              <w:left w:val="nil"/>
              <w:bottom w:val="single" w:sz="4" w:space="0" w:color="C00000"/>
              <w:right w:val="nil"/>
            </w:tcBorders>
            <w:shd w:val="clear" w:color="auto" w:fill="auto"/>
          </w:tcPr>
          <w:p w14:paraId="3E4A2D9D" w14:textId="77777777" w:rsidR="00D1657F" w:rsidRPr="006042AE" w:rsidRDefault="00D1657F" w:rsidP="007C5C60">
            <w:pPr>
              <w:pStyle w:val="DHHStabletext"/>
              <w:rPr>
                <w:rFonts w:cs="Arial"/>
                <w:sz w:val="17"/>
                <w:szCs w:val="17"/>
              </w:rPr>
            </w:pPr>
          </w:p>
        </w:tc>
        <w:tc>
          <w:tcPr>
            <w:tcW w:w="1616" w:type="dxa"/>
            <w:tcBorders>
              <w:top w:val="single" w:sz="4" w:space="0" w:color="C00000"/>
              <w:left w:val="nil"/>
              <w:bottom w:val="single" w:sz="4" w:space="0" w:color="C00000"/>
              <w:right w:val="nil"/>
            </w:tcBorders>
            <w:shd w:val="clear" w:color="auto" w:fill="auto"/>
            <w:vAlign w:val="center"/>
          </w:tcPr>
          <w:p w14:paraId="3EC4B754" w14:textId="77777777" w:rsidR="00D1657F" w:rsidRPr="006042AE" w:rsidRDefault="00D1657F" w:rsidP="007C5C60">
            <w:pPr>
              <w:pStyle w:val="DHHStabletext"/>
              <w:rPr>
                <w:rFonts w:cs="Arial"/>
                <w:sz w:val="17"/>
                <w:szCs w:val="17"/>
              </w:rPr>
            </w:pPr>
            <w:r w:rsidRPr="006042AE">
              <w:rPr>
                <w:rFonts w:cs="Arial"/>
                <w:sz w:val="17"/>
                <w:szCs w:val="17"/>
              </w:rPr>
              <w:t>Male</w:t>
            </w:r>
          </w:p>
        </w:tc>
        <w:tc>
          <w:tcPr>
            <w:tcW w:w="1502" w:type="dxa"/>
            <w:tcBorders>
              <w:top w:val="single" w:sz="4" w:space="0" w:color="C00000"/>
              <w:left w:val="nil"/>
              <w:bottom w:val="single" w:sz="4" w:space="0" w:color="C00000"/>
              <w:right w:val="nil"/>
            </w:tcBorders>
            <w:shd w:val="clear" w:color="auto" w:fill="auto"/>
          </w:tcPr>
          <w:p w14:paraId="1BB9DC72" w14:textId="77777777" w:rsidR="00D1657F" w:rsidRPr="006042AE" w:rsidRDefault="00D1657F" w:rsidP="007C5C60">
            <w:pPr>
              <w:pStyle w:val="DHHStabletext"/>
              <w:rPr>
                <w:sz w:val="17"/>
                <w:szCs w:val="17"/>
              </w:rPr>
            </w:pPr>
            <w:r w:rsidRPr="006042AE">
              <w:rPr>
                <w:sz w:val="17"/>
                <w:szCs w:val="17"/>
              </w:rPr>
              <w:t>117</w:t>
            </w:r>
          </w:p>
        </w:tc>
        <w:tc>
          <w:tcPr>
            <w:tcW w:w="1642" w:type="dxa"/>
            <w:tcBorders>
              <w:top w:val="single" w:sz="4" w:space="0" w:color="C00000"/>
              <w:left w:val="nil"/>
              <w:bottom w:val="single" w:sz="4" w:space="0" w:color="C00000"/>
              <w:right w:val="nil"/>
            </w:tcBorders>
            <w:shd w:val="clear" w:color="auto" w:fill="auto"/>
          </w:tcPr>
          <w:p w14:paraId="444ACD77" w14:textId="77777777" w:rsidR="00D1657F" w:rsidRPr="006042AE" w:rsidRDefault="00D1657F" w:rsidP="007C5C60">
            <w:pPr>
              <w:pStyle w:val="DHHStabletext"/>
              <w:rPr>
                <w:rFonts w:cs="Arial"/>
                <w:sz w:val="17"/>
                <w:szCs w:val="17"/>
              </w:rPr>
            </w:pPr>
            <w:r w:rsidRPr="006042AE">
              <w:rPr>
                <w:rFonts w:cs="Arial"/>
                <w:sz w:val="17"/>
                <w:szCs w:val="17"/>
              </w:rPr>
              <w:t>49.4 (42.7–55.8)</w:t>
            </w:r>
          </w:p>
        </w:tc>
        <w:tc>
          <w:tcPr>
            <w:tcW w:w="1504" w:type="dxa"/>
            <w:tcBorders>
              <w:top w:val="single" w:sz="4" w:space="0" w:color="C00000"/>
              <w:left w:val="nil"/>
              <w:bottom w:val="single" w:sz="4" w:space="0" w:color="C00000"/>
              <w:right w:val="nil"/>
            </w:tcBorders>
            <w:shd w:val="clear" w:color="auto" w:fill="auto"/>
          </w:tcPr>
          <w:p w14:paraId="04B93616"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111</w:t>
            </w:r>
          </w:p>
        </w:tc>
        <w:tc>
          <w:tcPr>
            <w:tcW w:w="1521" w:type="dxa"/>
            <w:tcBorders>
              <w:top w:val="single" w:sz="4" w:space="0" w:color="C00000"/>
              <w:left w:val="nil"/>
              <w:bottom w:val="single" w:sz="4" w:space="0" w:color="C00000"/>
              <w:right w:val="nil"/>
            </w:tcBorders>
            <w:shd w:val="clear" w:color="auto" w:fill="auto"/>
          </w:tcPr>
          <w:p w14:paraId="505C9407" w14:textId="77777777" w:rsidR="00D1657F" w:rsidRPr="006042AE" w:rsidRDefault="00D1657F" w:rsidP="007C5C60">
            <w:pPr>
              <w:pStyle w:val="DHHStabletext"/>
              <w:rPr>
                <w:sz w:val="17"/>
                <w:szCs w:val="17"/>
              </w:rPr>
            </w:pPr>
            <w:r w:rsidRPr="006042AE">
              <w:rPr>
                <w:sz w:val="17"/>
                <w:szCs w:val="17"/>
              </w:rPr>
              <w:t>49.2 (42.3–55.8)</w:t>
            </w:r>
          </w:p>
        </w:tc>
        <w:tc>
          <w:tcPr>
            <w:tcW w:w="1505" w:type="dxa"/>
            <w:tcBorders>
              <w:top w:val="single" w:sz="4" w:space="0" w:color="C00000"/>
              <w:left w:val="nil"/>
              <w:bottom w:val="single" w:sz="4" w:space="0" w:color="C00000"/>
              <w:right w:val="nil"/>
            </w:tcBorders>
            <w:shd w:val="clear" w:color="auto" w:fill="auto"/>
          </w:tcPr>
          <w:p w14:paraId="0AA7A690" w14:textId="77777777" w:rsidR="00D1657F" w:rsidRPr="006042AE" w:rsidRDefault="00D1657F" w:rsidP="007C5C60">
            <w:pPr>
              <w:pStyle w:val="DHHStabletext"/>
              <w:rPr>
                <w:sz w:val="17"/>
                <w:szCs w:val="17"/>
              </w:rPr>
            </w:pPr>
            <w:r w:rsidRPr="006042AE">
              <w:rPr>
                <w:sz w:val="17"/>
                <w:szCs w:val="17"/>
              </w:rPr>
              <w:t>109</w:t>
            </w:r>
          </w:p>
        </w:tc>
        <w:tc>
          <w:tcPr>
            <w:tcW w:w="1640" w:type="dxa"/>
            <w:tcBorders>
              <w:top w:val="single" w:sz="4" w:space="0" w:color="C00000"/>
              <w:left w:val="nil"/>
              <w:bottom w:val="single" w:sz="4" w:space="0" w:color="C00000"/>
              <w:right w:val="nil"/>
            </w:tcBorders>
            <w:shd w:val="clear" w:color="auto" w:fill="auto"/>
          </w:tcPr>
          <w:p w14:paraId="5CADA9DE"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51.8 (44.9–58.2)</w:t>
            </w:r>
          </w:p>
        </w:tc>
        <w:tc>
          <w:tcPr>
            <w:tcW w:w="1504" w:type="dxa"/>
            <w:tcBorders>
              <w:top w:val="single" w:sz="4" w:space="0" w:color="C00000"/>
              <w:left w:val="nil"/>
              <w:bottom w:val="single" w:sz="4" w:space="0" w:color="C00000"/>
              <w:right w:val="nil"/>
            </w:tcBorders>
            <w:shd w:val="clear" w:color="auto" w:fill="auto"/>
          </w:tcPr>
          <w:p w14:paraId="0D5A9566" w14:textId="77777777" w:rsidR="00D1657F" w:rsidRPr="006042AE" w:rsidRDefault="00D1657F" w:rsidP="007C5C60">
            <w:pPr>
              <w:pStyle w:val="DHHStabletext"/>
              <w:rPr>
                <w:rFonts w:cs="Arial"/>
                <w:sz w:val="17"/>
                <w:szCs w:val="17"/>
              </w:rPr>
            </w:pPr>
            <w:r w:rsidRPr="006042AE">
              <w:rPr>
                <w:rFonts w:cs="Arial"/>
                <w:sz w:val="17"/>
                <w:szCs w:val="17"/>
              </w:rPr>
              <w:t>133</w:t>
            </w:r>
          </w:p>
        </w:tc>
        <w:tc>
          <w:tcPr>
            <w:tcW w:w="1521" w:type="dxa"/>
            <w:tcBorders>
              <w:top w:val="single" w:sz="4" w:space="0" w:color="C00000"/>
              <w:left w:val="nil"/>
              <w:bottom w:val="single" w:sz="4" w:space="0" w:color="C00000"/>
              <w:right w:val="nil"/>
            </w:tcBorders>
            <w:shd w:val="clear" w:color="auto" w:fill="auto"/>
          </w:tcPr>
          <w:p w14:paraId="6722252C" w14:textId="77777777" w:rsidR="00D1657F" w:rsidRPr="006042AE" w:rsidRDefault="00D1657F" w:rsidP="007C5C60">
            <w:pPr>
              <w:pStyle w:val="DHHStabletext"/>
              <w:rPr>
                <w:sz w:val="17"/>
                <w:szCs w:val="17"/>
              </w:rPr>
            </w:pPr>
            <w:r w:rsidRPr="006042AE">
              <w:rPr>
                <w:sz w:val="17"/>
                <w:szCs w:val="17"/>
              </w:rPr>
              <w:t>47.8 (41.5–53.9)</w:t>
            </w:r>
          </w:p>
        </w:tc>
      </w:tr>
      <w:tr w:rsidR="00D1657F" w:rsidRPr="00E52CC4" w14:paraId="4D2A7914" w14:textId="77777777" w:rsidTr="006042AE">
        <w:trPr>
          <w:trHeight w:val="169"/>
        </w:trPr>
        <w:tc>
          <w:tcPr>
            <w:tcW w:w="1545" w:type="dxa"/>
            <w:vMerge w:val="restart"/>
            <w:tcBorders>
              <w:top w:val="single" w:sz="4" w:space="0" w:color="C00000"/>
              <w:left w:val="nil"/>
              <w:right w:val="nil"/>
            </w:tcBorders>
            <w:shd w:val="clear" w:color="auto" w:fill="auto"/>
            <w:vAlign w:val="center"/>
          </w:tcPr>
          <w:p w14:paraId="1FF15581" w14:textId="77777777" w:rsidR="00D1657F" w:rsidRPr="006042AE" w:rsidRDefault="00D1657F" w:rsidP="007C5C60">
            <w:pPr>
              <w:pStyle w:val="DHHStabletext"/>
              <w:rPr>
                <w:rFonts w:cs="Arial"/>
                <w:sz w:val="17"/>
                <w:szCs w:val="17"/>
              </w:rPr>
            </w:pPr>
            <w:r w:rsidRPr="006042AE">
              <w:rPr>
                <w:rFonts w:cs="Arial"/>
                <w:sz w:val="17"/>
                <w:szCs w:val="17"/>
              </w:rPr>
              <w:t>Age</w:t>
            </w:r>
          </w:p>
        </w:tc>
        <w:tc>
          <w:tcPr>
            <w:tcW w:w="1616" w:type="dxa"/>
            <w:tcBorders>
              <w:top w:val="single" w:sz="4" w:space="0" w:color="C00000"/>
              <w:left w:val="nil"/>
              <w:bottom w:val="single" w:sz="4" w:space="0" w:color="C00000"/>
              <w:right w:val="nil"/>
            </w:tcBorders>
            <w:shd w:val="clear" w:color="auto" w:fill="auto"/>
            <w:vAlign w:val="center"/>
          </w:tcPr>
          <w:p w14:paraId="086A03F1" w14:textId="77777777" w:rsidR="00D1657F" w:rsidRPr="006042AE" w:rsidRDefault="00D1657F" w:rsidP="007C5C60">
            <w:pPr>
              <w:pStyle w:val="DHHStabletext"/>
              <w:rPr>
                <w:rFonts w:cs="Arial"/>
                <w:sz w:val="17"/>
                <w:szCs w:val="17"/>
              </w:rPr>
            </w:pPr>
            <w:r w:rsidRPr="006042AE">
              <w:rPr>
                <w:rFonts w:cs="Arial"/>
                <w:sz w:val="17"/>
                <w:szCs w:val="17"/>
              </w:rPr>
              <w:t>0–54</w:t>
            </w:r>
          </w:p>
        </w:tc>
        <w:tc>
          <w:tcPr>
            <w:tcW w:w="1502" w:type="dxa"/>
            <w:tcBorders>
              <w:top w:val="single" w:sz="4" w:space="0" w:color="C00000"/>
              <w:left w:val="nil"/>
              <w:bottom w:val="single" w:sz="4" w:space="0" w:color="C00000"/>
              <w:right w:val="nil"/>
            </w:tcBorders>
            <w:shd w:val="clear" w:color="auto" w:fill="auto"/>
          </w:tcPr>
          <w:p w14:paraId="6625F25D" w14:textId="77777777" w:rsidR="00D1657F" w:rsidRPr="006042AE" w:rsidRDefault="00D1657F" w:rsidP="007C5C60">
            <w:pPr>
              <w:pStyle w:val="DHHStabletext"/>
              <w:rPr>
                <w:sz w:val="17"/>
                <w:szCs w:val="17"/>
              </w:rPr>
            </w:pPr>
            <w:r w:rsidRPr="006042AE">
              <w:rPr>
                <w:sz w:val="17"/>
                <w:szCs w:val="17"/>
              </w:rPr>
              <w:t>15</w:t>
            </w:r>
          </w:p>
        </w:tc>
        <w:tc>
          <w:tcPr>
            <w:tcW w:w="1642" w:type="dxa"/>
            <w:tcBorders>
              <w:top w:val="single" w:sz="4" w:space="0" w:color="C00000"/>
              <w:left w:val="nil"/>
              <w:bottom w:val="single" w:sz="4" w:space="0" w:color="C00000"/>
              <w:right w:val="nil"/>
            </w:tcBorders>
            <w:shd w:val="clear" w:color="auto" w:fill="auto"/>
          </w:tcPr>
          <w:p w14:paraId="58CFD45E" w14:textId="77777777" w:rsidR="00D1657F" w:rsidRPr="006042AE" w:rsidRDefault="00D1657F" w:rsidP="007C5C60">
            <w:pPr>
              <w:pStyle w:val="DHHStabletext"/>
              <w:rPr>
                <w:rFonts w:cs="Arial"/>
                <w:sz w:val="17"/>
                <w:szCs w:val="17"/>
              </w:rPr>
            </w:pPr>
            <w:r w:rsidRPr="006042AE">
              <w:rPr>
                <w:rFonts w:cs="Arial"/>
                <w:sz w:val="17"/>
                <w:szCs w:val="17"/>
              </w:rPr>
              <w:t>58.2 (40.7–72.3)</w:t>
            </w:r>
          </w:p>
        </w:tc>
        <w:tc>
          <w:tcPr>
            <w:tcW w:w="1504" w:type="dxa"/>
            <w:tcBorders>
              <w:top w:val="single" w:sz="4" w:space="0" w:color="C00000"/>
              <w:left w:val="nil"/>
              <w:bottom w:val="single" w:sz="4" w:space="0" w:color="C00000"/>
              <w:right w:val="nil"/>
            </w:tcBorders>
            <w:shd w:val="clear" w:color="auto" w:fill="auto"/>
          </w:tcPr>
          <w:p w14:paraId="3812FA48"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13</w:t>
            </w:r>
          </w:p>
        </w:tc>
        <w:tc>
          <w:tcPr>
            <w:tcW w:w="1521" w:type="dxa"/>
            <w:tcBorders>
              <w:top w:val="single" w:sz="4" w:space="0" w:color="C00000"/>
              <w:left w:val="nil"/>
              <w:bottom w:val="single" w:sz="4" w:space="0" w:color="C00000"/>
              <w:right w:val="nil"/>
            </w:tcBorders>
            <w:shd w:val="clear" w:color="auto" w:fill="auto"/>
          </w:tcPr>
          <w:p w14:paraId="4B1877B8" w14:textId="77777777" w:rsidR="00D1657F" w:rsidRPr="006042AE" w:rsidRDefault="00D1657F" w:rsidP="007C5C60">
            <w:pPr>
              <w:pStyle w:val="DHHStabletext"/>
              <w:rPr>
                <w:sz w:val="17"/>
                <w:szCs w:val="17"/>
              </w:rPr>
            </w:pPr>
            <w:r w:rsidRPr="006042AE">
              <w:rPr>
                <w:sz w:val="17"/>
                <w:szCs w:val="17"/>
              </w:rPr>
              <w:t>62.1 (43.9–75.9)</w:t>
            </w:r>
          </w:p>
        </w:tc>
        <w:tc>
          <w:tcPr>
            <w:tcW w:w="1505" w:type="dxa"/>
            <w:tcBorders>
              <w:top w:val="single" w:sz="4" w:space="0" w:color="C00000"/>
              <w:left w:val="nil"/>
              <w:bottom w:val="single" w:sz="4" w:space="0" w:color="C00000"/>
              <w:right w:val="nil"/>
            </w:tcBorders>
            <w:shd w:val="clear" w:color="auto" w:fill="auto"/>
          </w:tcPr>
          <w:p w14:paraId="04B5A657" w14:textId="77777777" w:rsidR="00D1657F" w:rsidRPr="006042AE" w:rsidRDefault="00D1657F" w:rsidP="007C5C60">
            <w:pPr>
              <w:pStyle w:val="DHHStabletext"/>
              <w:rPr>
                <w:sz w:val="17"/>
                <w:szCs w:val="17"/>
              </w:rPr>
            </w:pPr>
            <w:r w:rsidRPr="006042AE">
              <w:rPr>
                <w:sz w:val="17"/>
                <w:szCs w:val="17"/>
              </w:rPr>
              <w:t>13</w:t>
            </w:r>
          </w:p>
        </w:tc>
        <w:tc>
          <w:tcPr>
            <w:tcW w:w="1640" w:type="dxa"/>
            <w:tcBorders>
              <w:top w:val="single" w:sz="4" w:space="0" w:color="C00000"/>
              <w:left w:val="nil"/>
              <w:bottom w:val="single" w:sz="4" w:space="0" w:color="C00000"/>
              <w:right w:val="nil"/>
            </w:tcBorders>
            <w:shd w:val="clear" w:color="auto" w:fill="auto"/>
          </w:tcPr>
          <w:p w14:paraId="47BAF893"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61.8 (43.6–75.7)</w:t>
            </w:r>
          </w:p>
        </w:tc>
        <w:tc>
          <w:tcPr>
            <w:tcW w:w="1504" w:type="dxa"/>
            <w:tcBorders>
              <w:top w:val="single" w:sz="4" w:space="0" w:color="C00000"/>
              <w:left w:val="nil"/>
              <w:bottom w:val="single" w:sz="4" w:space="0" w:color="C00000"/>
              <w:right w:val="nil"/>
            </w:tcBorders>
            <w:shd w:val="clear" w:color="auto" w:fill="auto"/>
          </w:tcPr>
          <w:p w14:paraId="6ADEF63E"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14</w:t>
            </w:r>
          </w:p>
        </w:tc>
        <w:tc>
          <w:tcPr>
            <w:tcW w:w="1521" w:type="dxa"/>
            <w:tcBorders>
              <w:top w:val="single" w:sz="4" w:space="0" w:color="C00000"/>
              <w:left w:val="nil"/>
              <w:bottom w:val="single" w:sz="4" w:space="0" w:color="C00000"/>
              <w:right w:val="nil"/>
            </w:tcBorders>
            <w:shd w:val="clear" w:color="auto" w:fill="auto"/>
          </w:tcPr>
          <w:p w14:paraId="0699965F" w14:textId="77777777" w:rsidR="00D1657F" w:rsidRPr="006042AE" w:rsidRDefault="00D1657F" w:rsidP="007C5C60">
            <w:pPr>
              <w:pStyle w:val="DHHStabletext"/>
              <w:rPr>
                <w:rFonts w:cs="Arial"/>
                <w:sz w:val="17"/>
                <w:szCs w:val="17"/>
              </w:rPr>
            </w:pPr>
            <w:r w:rsidRPr="006042AE">
              <w:rPr>
                <w:rFonts w:cs="Arial"/>
                <w:sz w:val="17"/>
                <w:szCs w:val="17"/>
              </w:rPr>
              <w:t>55.1 (36.5–70.4)</w:t>
            </w:r>
          </w:p>
        </w:tc>
      </w:tr>
      <w:tr w:rsidR="00D1657F" w:rsidRPr="00E52CC4" w14:paraId="45AC704D" w14:textId="77777777" w:rsidTr="006042AE">
        <w:trPr>
          <w:trHeight w:val="169"/>
        </w:trPr>
        <w:tc>
          <w:tcPr>
            <w:tcW w:w="1545" w:type="dxa"/>
            <w:vMerge/>
            <w:tcBorders>
              <w:left w:val="nil"/>
              <w:right w:val="nil"/>
            </w:tcBorders>
            <w:shd w:val="clear" w:color="auto" w:fill="auto"/>
            <w:vAlign w:val="center"/>
          </w:tcPr>
          <w:p w14:paraId="7173C170" w14:textId="77777777" w:rsidR="00D1657F" w:rsidRPr="006042AE" w:rsidRDefault="00D1657F" w:rsidP="007C5C60">
            <w:pPr>
              <w:pStyle w:val="DHHStabletext"/>
              <w:rPr>
                <w:rFonts w:cs="Arial"/>
                <w:sz w:val="17"/>
                <w:szCs w:val="17"/>
              </w:rPr>
            </w:pPr>
          </w:p>
        </w:tc>
        <w:tc>
          <w:tcPr>
            <w:tcW w:w="1616" w:type="dxa"/>
            <w:tcBorders>
              <w:top w:val="single" w:sz="4" w:space="0" w:color="C00000"/>
              <w:left w:val="nil"/>
              <w:bottom w:val="single" w:sz="4" w:space="0" w:color="C00000"/>
              <w:right w:val="nil"/>
            </w:tcBorders>
            <w:shd w:val="clear" w:color="auto" w:fill="auto"/>
            <w:vAlign w:val="center"/>
          </w:tcPr>
          <w:p w14:paraId="00D0E957" w14:textId="77777777" w:rsidR="00D1657F" w:rsidRPr="006042AE" w:rsidRDefault="00D1657F" w:rsidP="007C5C60">
            <w:pPr>
              <w:pStyle w:val="DHHStabletext"/>
              <w:rPr>
                <w:rFonts w:cs="Arial"/>
                <w:sz w:val="17"/>
                <w:szCs w:val="17"/>
              </w:rPr>
            </w:pPr>
            <w:r w:rsidRPr="006042AE">
              <w:rPr>
                <w:rFonts w:cs="Arial"/>
                <w:sz w:val="17"/>
                <w:szCs w:val="17"/>
              </w:rPr>
              <w:t>55–64</w:t>
            </w:r>
          </w:p>
        </w:tc>
        <w:tc>
          <w:tcPr>
            <w:tcW w:w="1502" w:type="dxa"/>
            <w:tcBorders>
              <w:top w:val="single" w:sz="4" w:space="0" w:color="C00000"/>
              <w:left w:val="nil"/>
              <w:bottom w:val="single" w:sz="4" w:space="0" w:color="C00000"/>
              <w:right w:val="nil"/>
            </w:tcBorders>
            <w:shd w:val="clear" w:color="auto" w:fill="auto"/>
          </w:tcPr>
          <w:p w14:paraId="699467A0" w14:textId="77777777" w:rsidR="00D1657F" w:rsidRPr="006042AE" w:rsidRDefault="00D1657F" w:rsidP="007C5C60">
            <w:pPr>
              <w:pStyle w:val="DHHStabletext"/>
              <w:rPr>
                <w:sz w:val="17"/>
                <w:szCs w:val="17"/>
              </w:rPr>
            </w:pPr>
            <w:r w:rsidRPr="006042AE">
              <w:rPr>
                <w:sz w:val="17"/>
                <w:szCs w:val="17"/>
              </w:rPr>
              <w:t>28</w:t>
            </w:r>
          </w:p>
        </w:tc>
        <w:tc>
          <w:tcPr>
            <w:tcW w:w="1642" w:type="dxa"/>
            <w:tcBorders>
              <w:top w:val="single" w:sz="4" w:space="0" w:color="C00000"/>
              <w:left w:val="nil"/>
              <w:bottom w:val="single" w:sz="4" w:space="0" w:color="C00000"/>
              <w:right w:val="nil"/>
            </w:tcBorders>
            <w:shd w:val="clear" w:color="auto" w:fill="auto"/>
          </w:tcPr>
          <w:p w14:paraId="7D5847BA" w14:textId="77777777" w:rsidR="00D1657F" w:rsidRPr="006042AE" w:rsidRDefault="00D1657F" w:rsidP="007C5C60">
            <w:pPr>
              <w:pStyle w:val="DHHStabletext"/>
              <w:rPr>
                <w:rFonts w:cs="Arial"/>
                <w:sz w:val="17"/>
                <w:szCs w:val="17"/>
              </w:rPr>
            </w:pPr>
            <w:r w:rsidRPr="006042AE">
              <w:rPr>
                <w:rFonts w:cs="Arial"/>
                <w:sz w:val="17"/>
                <w:szCs w:val="17"/>
              </w:rPr>
              <w:t>60.4 (48.1–70.8)</w:t>
            </w:r>
          </w:p>
        </w:tc>
        <w:tc>
          <w:tcPr>
            <w:tcW w:w="1504" w:type="dxa"/>
            <w:tcBorders>
              <w:top w:val="single" w:sz="4" w:space="0" w:color="C00000"/>
              <w:left w:val="nil"/>
              <w:bottom w:val="single" w:sz="4" w:space="0" w:color="C00000"/>
              <w:right w:val="nil"/>
            </w:tcBorders>
            <w:shd w:val="clear" w:color="auto" w:fill="auto"/>
          </w:tcPr>
          <w:p w14:paraId="3EC4B7BC"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26</w:t>
            </w:r>
          </w:p>
        </w:tc>
        <w:tc>
          <w:tcPr>
            <w:tcW w:w="1521" w:type="dxa"/>
            <w:tcBorders>
              <w:top w:val="single" w:sz="4" w:space="0" w:color="C00000"/>
              <w:left w:val="nil"/>
              <w:bottom w:val="single" w:sz="4" w:space="0" w:color="C00000"/>
              <w:right w:val="nil"/>
            </w:tcBorders>
            <w:shd w:val="clear" w:color="auto" w:fill="auto"/>
          </w:tcPr>
          <w:p w14:paraId="1BC9893B" w14:textId="77777777" w:rsidR="00D1657F" w:rsidRPr="006042AE" w:rsidRDefault="00D1657F" w:rsidP="007C5C60">
            <w:pPr>
              <w:pStyle w:val="DHHStabletext"/>
              <w:rPr>
                <w:sz w:val="17"/>
                <w:szCs w:val="17"/>
              </w:rPr>
            </w:pPr>
            <w:r w:rsidRPr="006042AE">
              <w:rPr>
                <w:sz w:val="17"/>
                <w:szCs w:val="17"/>
              </w:rPr>
              <w:t>60.3 (47.4–70.9)</w:t>
            </w:r>
          </w:p>
        </w:tc>
        <w:tc>
          <w:tcPr>
            <w:tcW w:w="1505" w:type="dxa"/>
            <w:tcBorders>
              <w:top w:val="single" w:sz="4" w:space="0" w:color="C00000"/>
              <w:left w:val="nil"/>
              <w:bottom w:val="single" w:sz="4" w:space="0" w:color="C00000"/>
              <w:right w:val="nil"/>
            </w:tcBorders>
            <w:shd w:val="clear" w:color="auto" w:fill="auto"/>
          </w:tcPr>
          <w:p w14:paraId="1DA25F6C" w14:textId="77777777" w:rsidR="00D1657F" w:rsidRPr="006042AE" w:rsidRDefault="00D1657F" w:rsidP="007C5C60">
            <w:pPr>
              <w:pStyle w:val="DHHStabletext"/>
              <w:rPr>
                <w:sz w:val="17"/>
                <w:szCs w:val="17"/>
              </w:rPr>
            </w:pPr>
            <w:r w:rsidRPr="006042AE">
              <w:rPr>
                <w:sz w:val="17"/>
                <w:szCs w:val="17"/>
              </w:rPr>
              <w:t>29</w:t>
            </w:r>
          </w:p>
        </w:tc>
        <w:tc>
          <w:tcPr>
            <w:tcW w:w="1640" w:type="dxa"/>
            <w:tcBorders>
              <w:top w:val="single" w:sz="4" w:space="0" w:color="C00000"/>
              <w:left w:val="nil"/>
              <w:bottom w:val="single" w:sz="4" w:space="0" w:color="C00000"/>
              <w:right w:val="nil"/>
            </w:tcBorders>
            <w:shd w:val="clear" w:color="auto" w:fill="auto"/>
          </w:tcPr>
          <w:p w14:paraId="7933748B"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60.7 (48.6–70.8)</w:t>
            </w:r>
          </w:p>
        </w:tc>
        <w:tc>
          <w:tcPr>
            <w:tcW w:w="1504" w:type="dxa"/>
            <w:tcBorders>
              <w:top w:val="single" w:sz="4" w:space="0" w:color="C00000"/>
              <w:left w:val="nil"/>
              <w:bottom w:val="single" w:sz="4" w:space="0" w:color="C00000"/>
              <w:right w:val="nil"/>
            </w:tcBorders>
            <w:shd w:val="clear" w:color="auto" w:fill="auto"/>
          </w:tcPr>
          <w:p w14:paraId="460AEF2F"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44</w:t>
            </w:r>
          </w:p>
        </w:tc>
        <w:tc>
          <w:tcPr>
            <w:tcW w:w="1521" w:type="dxa"/>
            <w:tcBorders>
              <w:top w:val="single" w:sz="4" w:space="0" w:color="C00000"/>
              <w:left w:val="nil"/>
              <w:bottom w:val="single" w:sz="4" w:space="0" w:color="C00000"/>
              <w:right w:val="nil"/>
            </w:tcBorders>
            <w:shd w:val="clear" w:color="auto" w:fill="auto"/>
          </w:tcPr>
          <w:p w14:paraId="2C86AD20" w14:textId="77777777" w:rsidR="00D1657F" w:rsidRPr="006042AE" w:rsidRDefault="00D1657F" w:rsidP="007C5C60">
            <w:pPr>
              <w:pStyle w:val="DHHStabletext"/>
              <w:rPr>
                <w:rFonts w:cs="Arial"/>
                <w:sz w:val="17"/>
                <w:szCs w:val="17"/>
              </w:rPr>
            </w:pPr>
            <w:r w:rsidRPr="006042AE">
              <w:rPr>
                <w:rFonts w:cs="Arial"/>
                <w:sz w:val="17"/>
                <w:szCs w:val="17"/>
              </w:rPr>
              <w:t>46.7 (35.9–56.8)</w:t>
            </w:r>
          </w:p>
        </w:tc>
      </w:tr>
      <w:tr w:rsidR="00D1657F" w:rsidRPr="00E52CC4" w14:paraId="600E3696" w14:textId="77777777" w:rsidTr="006042AE">
        <w:trPr>
          <w:trHeight w:val="169"/>
        </w:trPr>
        <w:tc>
          <w:tcPr>
            <w:tcW w:w="1545" w:type="dxa"/>
            <w:vMerge/>
            <w:tcBorders>
              <w:left w:val="nil"/>
              <w:right w:val="nil"/>
            </w:tcBorders>
            <w:shd w:val="clear" w:color="auto" w:fill="auto"/>
            <w:vAlign w:val="center"/>
          </w:tcPr>
          <w:p w14:paraId="035D2559" w14:textId="77777777" w:rsidR="00D1657F" w:rsidRPr="006042AE" w:rsidRDefault="00D1657F" w:rsidP="007C5C60">
            <w:pPr>
              <w:pStyle w:val="DHHStabletext"/>
              <w:rPr>
                <w:rFonts w:cs="Arial"/>
                <w:sz w:val="17"/>
                <w:szCs w:val="17"/>
              </w:rPr>
            </w:pPr>
          </w:p>
        </w:tc>
        <w:tc>
          <w:tcPr>
            <w:tcW w:w="1616" w:type="dxa"/>
            <w:tcBorders>
              <w:top w:val="single" w:sz="4" w:space="0" w:color="C00000"/>
              <w:left w:val="nil"/>
              <w:bottom w:val="single" w:sz="4" w:space="0" w:color="C00000"/>
              <w:right w:val="nil"/>
            </w:tcBorders>
            <w:shd w:val="clear" w:color="auto" w:fill="auto"/>
            <w:vAlign w:val="center"/>
          </w:tcPr>
          <w:p w14:paraId="276E85F9" w14:textId="77777777" w:rsidR="00D1657F" w:rsidRPr="006042AE" w:rsidRDefault="00D1657F" w:rsidP="007C5C60">
            <w:pPr>
              <w:pStyle w:val="DHHStabletext"/>
              <w:rPr>
                <w:rFonts w:cs="Arial"/>
                <w:sz w:val="17"/>
                <w:szCs w:val="17"/>
              </w:rPr>
            </w:pPr>
            <w:r w:rsidRPr="006042AE">
              <w:rPr>
                <w:rFonts w:cs="Arial"/>
                <w:sz w:val="17"/>
                <w:szCs w:val="17"/>
              </w:rPr>
              <w:t>65–74</w:t>
            </w:r>
          </w:p>
        </w:tc>
        <w:tc>
          <w:tcPr>
            <w:tcW w:w="1502" w:type="dxa"/>
            <w:tcBorders>
              <w:top w:val="single" w:sz="4" w:space="0" w:color="C00000"/>
              <w:left w:val="nil"/>
              <w:bottom w:val="single" w:sz="4" w:space="0" w:color="C00000"/>
              <w:right w:val="nil"/>
            </w:tcBorders>
            <w:shd w:val="clear" w:color="auto" w:fill="auto"/>
          </w:tcPr>
          <w:p w14:paraId="5616759A" w14:textId="77777777" w:rsidR="00D1657F" w:rsidRPr="006042AE" w:rsidRDefault="00D1657F" w:rsidP="007C5C60">
            <w:pPr>
              <w:pStyle w:val="DHHStabletext"/>
              <w:rPr>
                <w:sz w:val="17"/>
                <w:szCs w:val="17"/>
              </w:rPr>
            </w:pPr>
            <w:r w:rsidRPr="006042AE">
              <w:rPr>
                <w:sz w:val="17"/>
                <w:szCs w:val="17"/>
              </w:rPr>
              <w:t>54</w:t>
            </w:r>
          </w:p>
        </w:tc>
        <w:tc>
          <w:tcPr>
            <w:tcW w:w="1642" w:type="dxa"/>
            <w:tcBorders>
              <w:top w:val="single" w:sz="4" w:space="0" w:color="C00000"/>
              <w:left w:val="nil"/>
              <w:bottom w:val="single" w:sz="4" w:space="0" w:color="C00000"/>
              <w:right w:val="nil"/>
            </w:tcBorders>
            <w:shd w:val="clear" w:color="auto" w:fill="auto"/>
          </w:tcPr>
          <w:p w14:paraId="36AA6E1C" w14:textId="77777777" w:rsidR="00D1657F" w:rsidRPr="006042AE" w:rsidRDefault="00D1657F" w:rsidP="007C5C60">
            <w:pPr>
              <w:pStyle w:val="DHHStabletext"/>
              <w:rPr>
                <w:rFonts w:cs="Arial"/>
                <w:sz w:val="17"/>
                <w:szCs w:val="17"/>
              </w:rPr>
            </w:pPr>
            <w:r w:rsidRPr="006042AE">
              <w:rPr>
                <w:rFonts w:cs="Arial"/>
                <w:sz w:val="17"/>
                <w:szCs w:val="17"/>
              </w:rPr>
              <w:t>45.1 (35.2–54.6)</w:t>
            </w:r>
          </w:p>
        </w:tc>
        <w:tc>
          <w:tcPr>
            <w:tcW w:w="1504" w:type="dxa"/>
            <w:tcBorders>
              <w:top w:val="single" w:sz="4" w:space="0" w:color="C00000"/>
              <w:left w:val="nil"/>
              <w:bottom w:val="single" w:sz="4" w:space="0" w:color="C00000"/>
              <w:right w:val="nil"/>
            </w:tcBorders>
            <w:shd w:val="clear" w:color="auto" w:fill="auto"/>
          </w:tcPr>
          <w:p w14:paraId="434F07DB"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36</w:t>
            </w:r>
          </w:p>
        </w:tc>
        <w:tc>
          <w:tcPr>
            <w:tcW w:w="1521" w:type="dxa"/>
            <w:tcBorders>
              <w:top w:val="single" w:sz="4" w:space="0" w:color="C00000"/>
              <w:left w:val="nil"/>
              <w:bottom w:val="single" w:sz="4" w:space="0" w:color="C00000"/>
              <w:right w:val="nil"/>
            </w:tcBorders>
            <w:shd w:val="clear" w:color="auto" w:fill="auto"/>
          </w:tcPr>
          <w:p w14:paraId="49ED34AD" w14:textId="77777777" w:rsidR="00D1657F" w:rsidRPr="006042AE" w:rsidRDefault="00D1657F" w:rsidP="007C5C60">
            <w:pPr>
              <w:pStyle w:val="DHHStabletext"/>
              <w:rPr>
                <w:sz w:val="17"/>
                <w:szCs w:val="17"/>
              </w:rPr>
            </w:pPr>
            <w:r w:rsidRPr="006042AE">
              <w:rPr>
                <w:sz w:val="17"/>
                <w:szCs w:val="17"/>
              </w:rPr>
              <w:t>54.0 (42.4–64.4)</w:t>
            </w:r>
          </w:p>
        </w:tc>
        <w:tc>
          <w:tcPr>
            <w:tcW w:w="1505" w:type="dxa"/>
            <w:tcBorders>
              <w:top w:val="single" w:sz="4" w:space="0" w:color="C00000"/>
              <w:left w:val="nil"/>
              <w:bottom w:val="single" w:sz="4" w:space="0" w:color="C00000"/>
              <w:right w:val="nil"/>
            </w:tcBorders>
            <w:shd w:val="clear" w:color="auto" w:fill="auto"/>
          </w:tcPr>
          <w:p w14:paraId="2C0A9BB4" w14:textId="77777777" w:rsidR="00D1657F" w:rsidRPr="006042AE" w:rsidRDefault="00D1657F" w:rsidP="007C5C60">
            <w:pPr>
              <w:pStyle w:val="DHHStabletext"/>
              <w:rPr>
                <w:sz w:val="17"/>
                <w:szCs w:val="17"/>
              </w:rPr>
            </w:pPr>
            <w:r w:rsidRPr="006042AE">
              <w:rPr>
                <w:sz w:val="17"/>
                <w:szCs w:val="17"/>
              </w:rPr>
              <w:t>31</w:t>
            </w:r>
          </w:p>
        </w:tc>
        <w:tc>
          <w:tcPr>
            <w:tcW w:w="1640" w:type="dxa"/>
            <w:tcBorders>
              <w:top w:val="single" w:sz="4" w:space="0" w:color="C00000"/>
              <w:left w:val="nil"/>
              <w:bottom w:val="single" w:sz="4" w:space="0" w:color="C00000"/>
              <w:right w:val="nil"/>
            </w:tcBorders>
            <w:shd w:val="clear" w:color="auto" w:fill="auto"/>
          </w:tcPr>
          <w:p w14:paraId="2E040D7A"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61.9 (50.4–71.7)</w:t>
            </w:r>
          </w:p>
        </w:tc>
        <w:tc>
          <w:tcPr>
            <w:tcW w:w="1504" w:type="dxa"/>
            <w:tcBorders>
              <w:top w:val="single" w:sz="4" w:space="0" w:color="C00000"/>
              <w:left w:val="nil"/>
              <w:bottom w:val="single" w:sz="4" w:space="0" w:color="C00000"/>
              <w:right w:val="nil"/>
            </w:tcBorders>
            <w:shd w:val="clear" w:color="auto" w:fill="auto"/>
          </w:tcPr>
          <w:p w14:paraId="6C85C6ED"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47</w:t>
            </w:r>
          </w:p>
        </w:tc>
        <w:tc>
          <w:tcPr>
            <w:tcW w:w="1521" w:type="dxa"/>
            <w:tcBorders>
              <w:top w:val="single" w:sz="4" w:space="0" w:color="C00000"/>
              <w:left w:val="nil"/>
              <w:bottom w:val="single" w:sz="4" w:space="0" w:color="C00000"/>
              <w:right w:val="nil"/>
            </w:tcBorders>
            <w:shd w:val="clear" w:color="auto" w:fill="auto"/>
          </w:tcPr>
          <w:p w14:paraId="632D687C" w14:textId="77777777" w:rsidR="00D1657F" w:rsidRPr="006042AE" w:rsidRDefault="00D1657F" w:rsidP="007C5C60">
            <w:pPr>
              <w:pStyle w:val="DHHStabletext"/>
              <w:rPr>
                <w:rFonts w:cs="Arial"/>
                <w:sz w:val="17"/>
                <w:szCs w:val="17"/>
              </w:rPr>
            </w:pPr>
            <w:r w:rsidRPr="006042AE">
              <w:rPr>
                <w:rFonts w:cs="Arial"/>
                <w:sz w:val="17"/>
                <w:szCs w:val="17"/>
              </w:rPr>
              <w:t>56.3 (46.4–65.2)</w:t>
            </w:r>
          </w:p>
        </w:tc>
      </w:tr>
      <w:tr w:rsidR="00D1657F" w:rsidRPr="00E52CC4" w14:paraId="348D25E4" w14:textId="77777777" w:rsidTr="006042AE">
        <w:trPr>
          <w:trHeight w:val="169"/>
        </w:trPr>
        <w:tc>
          <w:tcPr>
            <w:tcW w:w="1545" w:type="dxa"/>
            <w:vMerge/>
            <w:tcBorders>
              <w:left w:val="nil"/>
              <w:bottom w:val="single" w:sz="4" w:space="0" w:color="C00000"/>
              <w:right w:val="nil"/>
            </w:tcBorders>
            <w:shd w:val="clear" w:color="auto" w:fill="auto"/>
            <w:vAlign w:val="center"/>
          </w:tcPr>
          <w:p w14:paraId="1C50F4A8" w14:textId="77777777" w:rsidR="00D1657F" w:rsidRPr="006042AE" w:rsidRDefault="00D1657F" w:rsidP="007C5C60">
            <w:pPr>
              <w:pStyle w:val="DHHStabletext"/>
              <w:rPr>
                <w:rFonts w:cs="Arial"/>
                <w:sz w:val="17"/>
                <w:szCs w:val="17"/>
              </w:rPr>
            </w:pPr>
          </w:p>
        </w:tc>
        <w:tc>
          <w:tcPr>
            <w:tcW w:w="1616" w:type="dxa"/>
            <w:tcBorders>
              <w:top w:val="single" w:sz="4" w:space="0" w:color="C00000"/>
              <w:left w:val="nil"/>
              <w:bottom w:val="single" w:sz="4" w:space="0" w:color="C00000"/>
              <w:right w:val="nil"/>
            </w:tcBorders>
            <w:shd w:val="clear" w:color="auto" w:fill="auto"/>
            <w:vAlign w:val="center"/>
          </w:tcPr>
          <w:p w14:paraId="68C6948A" w14:textId="77777777" w:rsidR="00D1657F" w:rsidRPr="006042AE" w:rsidRDefault="00D1657F" w:rsidP="007C5C60">
            <w:pPr>
              <w:pStyle w:val="DHHStabletext"/>
              <w:rPr>
                <w:rFonts w:cs="Arial"/>
                <w:sz w:val="17"/>
                <w:szCs w:val="17"/>
              </w:rPr>
            </w:pPr>
            <w:r w:rsidRPr="006042AE">
              <w:rPr>
                <w:rFonts w:cs="Arial"/>
                <w:sz w:val="17"/>
                <w:szCs w:val="17"/>
              </w:rPr>
              <w:t>75+</w:t>
            </w:r>
          </w:p>
        </w:tc>
        <w:tc>
          <w:tcPr>
            <w:tcW w:w="1502" w:type="dxa"/>
            <w:tcBorders>
              <w:top w:val="single" w:sz="4" w:space="0" w:color="C00000"/>
              <w:left w:val="nil"/>
              <w:bottom w:val="single" w:sz="4" w:space="0" w:color="C00000"/>
              <w:right w:val="nil"/>
            </w:tcBorders>
            <w:shd w:val="clear" w:color="auto" w:fill="auto"/>
          </w:tcPr>
          <w:p w14:paraId="253D653A" w14:textId="77777777" w:rsidR="00D1657F" w:rsidRPr="006042AE" w:rsidRDefault="00D1657F" w:rsidP="007C5C60">
            <w:pPr>
              <w:pStyle w:val="DHHStabletext"/>
              <w:rPr>
                <w:sz w:val="17"/>
                <w:szCs w:val="17"/>
              </w:rPr>
            </w:pPr>
            <w:r w:rsidRPr="006042AE">
              <w:rPr>
                <w:sz w:val="17"/>
                <w:szCs w:val="17"/>
              </w:rPr>
              <w:t>81</w:t>
            </w:r>
          </w:p>
        </w:tc>
        <w:tc>
          <w:tcPr>
            <w:tcW w:w="1642" w:type="dxa"/>
            <w:tcBorders>
              <w:top w:val="single" w:sz="4" w:space="0" w:color="C00000"/>
              <w:left w:val="nil"/>
              <w:bottom w:val="single" w:sz="4" w:space="0" w:color="C00000"/>
              <w:right w:val="nil"/>
            </w:tcBorders>
            <w:shd w:val="clear" w:color="auto" w:fill="auto"/>
          </w:tcPr>
          <w:p w14:paraId="3F61158C" w14:textId="77777777" w:rsidR="00D1657F" w:rsidRPr="006042AE" w:rsidRDefault="00D1657F" w:rsidP="007C5C60">
            <w:pPr>
              <w:pStyle w:val="DHHStabletext"/>
              <w:rPr>
                <w:rFonts w:cs="Arial"/>
                <w:sz w:val="17"/>
                <w:szCs w:val="17"/>
              </w:rPr>
            </w:pPr>
            <w:r w:rsidRPr="006042AE">
              <w:rPr>
                <w:rFonts w:cs="Arial"/>
                <w:sz w:val="17"/>
                <w:szCs w:val="17"/>
              </w:rPr>
              <w:t>40.7 (32.2–49.2)</w:t>
            </w:r>
          </w:p>
        </w:tc>
        <w:tc>
          <w:tcPr>
            <w:tcW w:w="1504" w:type="dxa"/>
            <w:tcBorders>
              <w:top w:val="single" w:sz="4" w:space="0" w:color="C00000"/>
              <w:left w:val="nil"/>
              <w:bottom w:val="single" w:sz="4" w:space="0" w:color="C00000"/>
              <w:right w:val="nil"/>
            </w:tcBorders>
            <w:shd w:val="clear" w:color="auto" w:fill="auto"/>
          </w:tcPr>
          <w:p w14:paraId="0A846D89"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94</w:t>
            </w:r>
          </w:p>
        </w:tc>
        <w:tc>
          <w:tcPr>
            <w:tcW w:w="1521" w:type="dxa"/>
            <w:tcBorders>
              <w:top w:val="single" w:sz="4" w:space="0" w:color="C00000"/>
              <w:left w:val="nil"/>
              <w:bottom w:val="single" w:sz="4" w:space="0" w:color="C00000"/>
              <w:right w:val="nil"/>
            </w:tcBorders>
            <w:shd w:val="clear" w:color="auto" w:fill="auto"/>
          </w:tcPr>
          <w:p w14:paraId="156AD3CC" w14:textId="77777777" w:rsidR="00D1657F" w:rsidRPr="006042AE" w:rsidRDefault="00D1657F" w:rsidP="007C5C60">
            <w:pPr>
              <w:pStyle w:val="DHHStabletext"/>
              <w:rPr>
                <w:sz w:val="17"/>
                <w:szCs w:val="17"/>
              </w:rPr>
            </w:pPr>
            <w:r w:rsidRPr="006042AE">
              <w:rPr>
                <w:sz w:val="17"/>
                <w:szCs w:val="17"/>
              </w:rPr>
              <w:t>34.3 (26.6–42.3)</w:t>
            </w:r>
          </w:p>
        </w:tc>
        <w:tc>
          <w:tcPr>
            <w:tcW w:w="1505" w:type="dxa"/>
            <w:tcBorders>
              <w:top w:val="single" w:sz="4" w:space="0" w:color="C00000"/>
              <w:left w:val="nil"/>
              <w:bottom w:val="single" w:sz="4" w:space="0" w:color="C00000"/>
              <w:right w:val="nil"/>
            </w:tcBorders>
            <w:shd w:val="clear" w:color="auto" w:fill="auto"/>
          </w:tcPr>
          <w:p w14:paraId="3E4C0756" w14:textId="77777777" w:rsidR="00D1657F" w:rsidRPr="006042AE" w:rsidRDefault="00D1657F" w:rsidP="007C5C60">
            <w:pPr>
              <w:pStyle w:val="DHHStabletext"/>
              <w:rPr>
                <w:sz w:val="17"/>
                <w:szCs w:val="17"/>
              </w:rPr>
            </w:pPr>
            <w:r w:rsidRPr="006042AE">
              <w:rPr>
                <w:sz w:val="17"/>
                <w:szCs w:val="17"/>
              </w:rPr>
              <w:t>75</w:t>
            </w:r>
          </w:p>
        </w:tc>
        <w:tc>
          <w:tcPr>
            <w:tcW w:w="1640" w:type="dxa"/>
            <w:tcBorders>
              <w:top w:val="single" w:sz="4" w:space="0" w:color="C00000"/>
              <w:left w:val="nil"/>
              <w:bottom w:val="single" w:sz="4" w:space="0" w:color="C00000"/>
              <w:right w:val="nil"/>
            </w:tcBorders>
            <w:shd w:val="clear" w:color="auto" w:fill="auto"/>
          </w:tcPr>
          <w:p w14:paraId="05C23A00"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42.5 (33.6–51.2)</w:t>
            </w:r>
          </w:p>
        </w:tc>
        <w:tc>
          <w:tcPr>
            <w:tcW w:w="1504" w:type="dxa"/>
            <w:tcBorders>
              <w:top w:val="single" w:sz="4" w:space="0" w:color="C00000"/>
              <w:left w:val="nil"/>
              <w:bottom w:val="single" w:sz="4" w:space="0" w:color="C00000"/>
              <w:right w:val="nil"/>
            </w:tcBorders>
            <w:shd w:val="clear" w:color="auto" w:fill="auto"/>
          </w:tcPr>
          <w:p w14:paraId="0737B79E"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97</w:t>
            </w:r>
          </w:p>
        </w:tc>
        <w:tc>
          <w:tcPr>
            <w:tcW w:w="1521" w:type="dxa"/>
            <w:tcBorders>
              <w:top w:val="single" w:sz="4" w:space="0" w:color="C00000"/>
              <w:left w:val="nil"/>
              <w:bottom w:val="single" w:sz="4" w:space="0" w:color="C00000"/>
              <w:right w:val="nil"/>
            </w:tcBorders>
            <w:shd w:val="clear" w:color="auto" w:fill="auto"/>
          </w:tcPr>
          <w:p w14:paraId="7F8BE2EA" w14:textId="77777777" w:rsidR="00D1657F" w:rsidRPr="006042AE" w:rsidRDefault="00D1657F" w:rsidP="007C5C60">
            <w:pPr>
              <w:pStyle w:val="DHHStabletext"/>
              <w:rPr>
                <w:rFonts w:cs="Arial"/>
                <w:sz w:val="17"/>
                <w:szCs w:val="17"/>
              </w:rPr>
            </w:pPr>
            <w:r w:rsidRPr="006042AE">
              <w:rPr>
                <w:rFonts w:cs="Arial"/>
                <w:sz w:val="17"/>
                <w:szCs w:val="17"/>
              </w:rPr>
              <w:t>37.7 (29.9–45.5)</w:t>
            </w:r>
          </w:p>
        </w:tc>
      </w:tr>
      <w:tr w:rsidR="00D1657F" w:rsidRPr="00E52CC4" w14:paraId="0D7C66A2" w14:textId="77777777" w:rsidTr="006042AE">
        <w:trPr>
          <w:trHeight w:val="169"/>
        </w:trPr>
        <w:tc>
          <w:tcPr>
            <w:tcW w:w="1545" w:type="dxa"/>
            <w:vMerge w:val="restart"/>
            <w:tcBorders>
              <w:top w:val="single" w:sz="4" w:space="0" w:color="C00000"/>
              <w:left w:val="nil"/>
              <w:bottom w:val="single" w:sz="4" w:space="0" w:color="C00000"/>
              <w:right w:val="nil"/>
            </w:tcBorders>
            <w:shd w:val="clear" w:color="auto" w:fill="auto"/>
            <w:vAlign w:val="center"/>
          </w:tcPr>
          <w:p w14:paraId="25F37179" w14:textId="77777777" w:rsidR="00D1657F" w:rsidRPr="006042AE" w:rsidRDefault="00D1657F" w:rsidP="007C5C60">
            <w:pPr>
              <w:pStyle w:val="DHHStabletext"/>
              <w:rPr>
                <w:rFonts w:cs="Arial"/>
                <w:sz w:val="17"/>
                <w:szCs w:val="17"/>
              </w:rPr>
            </w:pPr>
            <w:r w:rsidRPr="006042AE">
              <w:rPr>
                <w:rFonts w:cs="Arial"/>
                <w:sz w:val="17"/>
                <w:szCs w:val="17"/>
              </w:rPr>
              <w:t>Remoteness</w:t>
            </w:r>
          </w:p>
        </w:tc>
        <w:tc>
          <w:tcPr>
            <w:tcW w:w="1616" w:type="dxa"/>
            <w:tcBorders>
              <w:top w:val="single" w:sz="4" w:space="0" w:color="C00000"/>
              <w:left w:val="nil"/>
              <w:bottom w:val="single" w:sz="4" w:space="0" w:color="C00000"/>
              <w:right w:val="nil"/>
            </w:tcBorders>
            <w:shd w:val="clear" w:color="auto" w:fill="auto"/>
            <w:vAlign w:val="center"/>
          </w:tcPr>
          <w:p w14:paraId="0754FA0A" w14:textId="77777777" w:rsidR="00D1657F" w:rsidRPr="006042AE" w:rsidRDefault="00D1657F" w:rsidP="007C5C60">
            <w:pPr>
              <w:pStyle w:val="DHHStabletext"/>
              <w:rPr>
                <w:rFonts w:cs="Arial"/>
                <w:sz w:val="17"/>
                <w:szCs w:val="17"/>
              </w:rPr>
            </w:pPr>
            <w:r w:rsidRPr="006042AE">
              <w:rPr>
                <w:rFonts w:cs="Arial"/>
                <w:sz w:val="17"/>
                <w:szCs w:val="17"/>
              </w:rPr>
              <w:t>Major cities</w:t>
            </w:r>
          </w:p>
        </w:tc>
        <w:tc>
          <w:tcPr>
            <w:tcW w:w="1502" w:type="dxa"/>
            <w:tcBorders>
              <w:top w:val="single" w:sz="4" w:space="0" w:color="C00000"/>
              <w:left w:val="nil"/>
              <w:bottom w:val="single" w:sz="4" w:space="0" w:color="C00000"/>
              <w:right w:val="nil"/>
            </w:tcBorders>
            <w:shd w:val="clear" w:color="auto" w:fill="auto"/>
          </w:tcPr>
          <w:p w14:paraId="62090542" w14:textId="77777777" w:rsidR="00D1657F" w:rsidRPr="006042AE" w:rsidRDefault="00D1657F" w:rsidP="007C5C60">
            <w:pPr>
              <w:pStyle w:val="DHHStabletext"/>
              <w:rPr>
                <w:sz w:val="17"/>
                <w:szCs w:val="17"/>
              </w:rPr>
            </w:pPr>
            <w:r w:rsidRPr="006042AE">
              <w:rPr>
                <w:sz w:val="17"/>
                <w:szCs w:val="17"/>
              </w:rPr>
              <w:t>118</w:t>
            </w:r>
          </w:p>
        </w:tc>
        <w:tc>
          <w:tcPr>
            <w:tcW w:w="1642" w:type="dxa"/>
            <w:tcBorders>
              <w:top w:val="single" w:sz="4" w:space="0" w:color="C00000"/>
              <w:left w:val="nil"/>
              <w:bottom w:val="single" w:sz="4" w:space="0" w:color="C00000"/>
              <w:right w:val="nil"/>
            </w:tcBorders>
            <w:shd w:val="clear" w:color="auto" w:fill="auto"/>
          </w:tcPr>
          <w:p w14:paraId="0F1B9497" w14:textId="77777777" w:rsidR="00D1657F" w:rsidRPr="006042AE" w:rsidRDefault="00D1657F" w:rsidP="007C5C60">
            <w:pPr>
              <w:pStyle w:val="DHHStabletext"/>
              <w:rPr>
                <w:rFonts w:cs="Arial"/>
                <w:sz w:val="17"/>
                <w:szCs w:val="17"/>
              </w:rPr>
            </w:pPr>
            <w:r w:rsidRPr="006042AE">
              <w:rPr>
                <w:rFonts w:cs="Arial"/>
                <w:sz w:val="17"/>
                <w:szCs w:val="17"/>
              </w:rPr>
              <w:t>47.6 (40.8–54.1)</w:t>
            </w:r>
          </w:p>
        </w:tc>
        <w:tc>
          <w:tcPr>
            <w:tcW w:w="1504" w:type="dxa"/>
            <w:tcBorders>
              <w:top w:val="single" w:sz="4" w:space="0" w:color="C00000"/>
              <w:left w:val="nil"/>
              <w:bottom w:val="single" w:sz="4" w:space="0" w:color="C00000"/>
              <w:right w:val="nil"/>
            </w:tcBorders>
            <w:shd w:val="clear" w:color="auto" w:fill="auto"/>
          </w:tcPr>
          <w:p w14:paraId="30200FA4"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97</w:t>
            </w:r>
          </w:p>
        </w:tc>
        <w:tc>
          <w:tcPr>
            <w:tcW w:w="1521" w:type="dxa"/>
            <w:tcBorders>
              <w:top w:val="single" w:sz="4" w:space="0" w:color="C00000"/>
              <w:left w:val="nil"/>
              <w:bottom w:val="single" w:sz="4" w:space="0" w:color="C00000"/>
              <w:right w:val="nil"/>
            </w:tcBorders>
            <w:shd w:val="clear" w:color="auto" w:fill="auto"/>
          </w:tcPr>
          <w:p w14:paraId="5904D58D" w14:textId="77777777" w:rsidR="00D1657F" w:rsidRPr="006042AE" w:rsidRDefault="00D1657F" w:rsidP="007C5C60">
            <w:pPr>
              <w:pStyle w:val="DHHStabletext"/>
              <w:rPr>
                <w:sz w:val="17"/>
                <w:szCs w:val="17"/>
              </w:rPr>
            </w:pPr>
            <w:r w:rsidRPr="006042AE">
              <w:rPr>
                <w:sz w:val="17"/>
                <w:szCs w:val="17"/>
              </w:rPr>
              <w:t>52.9 (45.6–59.7)</w:t>
            </w:r>
          </w:p>
        </w:tc>
        <w:tc>
          <w:tcPr>
            <w:tcW w:w="1505" w:type="dxa"/>
            <w:tcBorders>
              <w:top w:val="single" w:sz="4" w:space="0" w:color="C00000"/>
              <w:left w:val="nil"/>
              <w:bottom w:val="single" w:sz="4" w:space="0" w:color="C00000"/>
              <w:right w:val="nil"/>
            </w:tcBorders>
            <w:shd w:val="clear" w:color="auto" w:fill="auto"/>
          </w:tcPr>
          <w:p w14:paraId="29816D4C" w14:textId="77777777" w:rsidR="00D1657F" w:rsidRPr="006042AE" w:rsidRDefault="00D1657F" w:rsidP="007C5C60">
            <w:pPr>
              <w:pStyle w:val="DHHStabletext"/>
              <w:rPr>
                <w:sz w:val="17"/>
                <w:szCs w:val="17"/>
              </w:rPr>
            </w:pPr>
            <w:r w:rsidRPr="006042AE">
              <w:rPr>
                <w:sz w:val="17"/>
                <w:szCs w:val="17"/>
              </w:rPr>
              <w:t>97</w:t>
            </w:r>
          </w:p>
        </w:tc>
        <w:tc>
          <w:tcPr>
            <w:tcW w:w="1640" w:type="dxa"/>
            <w:tcBorders>
              <w:top w:val="single" w:sz="4" w:space="0" w:color="C00000"/>
              <w:left w:val="nil"/>
              <w:bottom w:val="single" w:sz="4" w:space="0" w:color="C00000"/>
              <w:right w:val="nil"/>
            </w:tcBorders>
            <w:shd w:val="clear" w:color="auto" w:fill="auto"/>
          </w:tcPr>
          <w:p w14:paraId="654AC5BD"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56.2 (49.2–62.7)</w:t>
            </w:r>
          </w:p>
        </w:tc>
        <w:tc>
          <w:tcPr>
            <w:tcW w:w="1504" w:type="dxa"/>
            <w:tcBorders>
              <w:top w:val="single" w:sz="4" w:space="0" w:color="C00000"/>
              <w:left w:val="nil"/>
              <w:bottom w:val="single" w:sz="4" w:space="0" w:color="C00000"/>
              <w:right w:val="nil"/>
            </w:tcBorders>
            <w:shd w:val="clear" w:color="auto" w:fill="auto"/>
          </w:tcPr>
          <w:p w14:paraId="0090C84B"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135</w:t>
            </w:r>
          </w:p>
        </w:tc>
        <w:tc>
          <w:tcPr>
            <w:tcW w:w="1521" w:type="dxa"/>
            <w:tcBorders>
              <w:top w:val="single" w:sz="4" w:space="0" w:color="C00000"/>
              <w:left w:val="nil"/>
              <w:bottom w:val="single" w:sz="4" w:space="0" w:color="C00000"/>
              <w:right w:val="nil"/>
            </w:tcBorders>
            <w:shd w:val="clear" w:color="auto" w:fill="auto"/>
          </w:tcPr>
          <w:p w14:paraId="4D60968C" w14:textId="77777777" w:rsidR="00D1657F" w:rsidRPr="006042AE" w:rsidRDefault="00D1657F" w:rsidP="007C5C60">
            <w:pPr>
              <w:pStyle w:val="DHHStabletext"/>
              <w:rPr>
                <w:rFonts w:cs="Arial"/>
                <w:sz w:val="17"/>
                <w:szCs w:val="17"/>
              </w:rPr>
            </w:pPr>
            <w:r w:rsidRPr="006042AE">
              <w:rPr>
                <w:rFonts w:cs="Arial"/>
                <w:sz w:val="17"/>
                <w:szCs w:val="17"/>
              </w:rPr>
              <w:t>48.8 (42.5–54.9)</w:t>
            </w:r>
          </w:p>
        </w:tc>
      </w:tr>
      <w:tr w:rsidR="00D1657F" w:rsidRPr="00E52CC4" w14:paraId="08471AAA" w14:textId="77777777" w:rsidTr="006042AE">
        <w:trPr>
          <w:trHeight w:val="169"/>
        </w:trPr>
        <w:tc>
          <w:tcPr>
            <w:tcW w:w="1545" w:type="dxa"/>
            <w:vMerge/>
            <w:tcBorders>
              <w:top w:val="single" w:sz="4" w:space="0" w:color="C00000"/>
              <w:left w:val="nil"/>
              <w:bottom w:val="single" w:sz="4" w:space="0" w:color="C00000"/>
              <w:right w:val="nil"/>
            </w:tcBorders>
            <w:shd w:val="clear" w:color="auto" w:fill="auto"/>
          </w:tcPr>
          <w:p w14:paraId="787A17C2" w14:textId="77777777" w:rsidR="00D1657F" w:rsidRPr="006042AE" w:rsidRDefault="00D1657F" w:rsidP="007C5C60">
            <w:pPr>
              <w:pStyle w:val="DHHStabletext"/>
              <w:rPr>
                <w:sz w:val="17"/>
                <w:szCs w:val="17"/>
              </w:rPr>
            </w:pPr>
          </w:p>
        </w:tc>
        <w:tc>
          <w:tcPr>
            <w:tcW w:w="1616" w:type="dxa"/>
            <w:tcBorders>
              <w:top w:val="single" w:sz="4" w:space="0" w:color="C00000"/>
              <w:left w:val="nil"/>
              <w:bottom w:val="single" w:sz="4" w:space="0" w:color="C00000"/>
              <w:right w:val="nil"/>
            </w:tcBorders>
            <w:shd w:val="clear" w:color="auto" w:fill="auto"/>
            <w:vAlign w:val="center"/>
          </w:tcPr>
          <w:p w14:paraId="7EEE758B" w14:textId="77777777" w:rsidR="00D1657F" w:rsidRPr="006042AE" w:rsidRDefault="00D1657F" w:rsidP="007C5C60">
            <w:pPr>
              <w:pStyle w:val="DHHStabletext"/>
              <w:rPr>
                <w:rFonts w:cs="Arial"/>
                <w:sz w:val="17"/>
                <w:szCs w:val="17"/>
              </w:rPr>
            </w:pPr>
            <w:r w:rsidRPr="006042AE">
              <w:rPr>
                <w:rFonts w:cs="Arial"/>
                <w:sz w:val="17"/>
                <w:szCs w:val="17"/>
              </w:rPr>
              <w:t>Inner regional</w:t>
            </w:r>
          </w:p>
        </w:tc>
        <w:tc>
          <w:tcPr>
            <w:tcW w:w="1502" w:type="dxa"/>
            <w:tcBorders>
              <w:top w:val="single" w:sz="4" w:space="0" w:color="C00000"/>
              <w:left w:val="nil"/>
              <w:bottom w:val="single" w:sz="4" w:space="0" w:color="C00000"/>
              <w:right w:val="nil"/>
            </w:tcBorders>
            <w:shd w:val="clear" w:color="auto" w:fill="auto"/>
          </w:tcPr>
          <w:p w14:paraId="1D20504E" w14:textId="77777777" w:rsidR="00D1657F" w:rsidRPr="006042AE" w:rsidRDefault="00D1657F" w:rsidP="007C5C60">
            <w:pPr>
              <w:pStyle w:val="DHHStabletext"/>
              <w:rPr>
                <w:sz w:val="17"/>
                <w:szCs w:val="17"/>
              </w:rPr>
            </w:pPr>
            <w:r w:rsidRPr="006042AE">
              <w:rPr>
                <w:sz w:val="17"/>
                <w:szCs w:val="17"/>
              </w:rPr>
              <w:t>50</w:t>
            </w:r>
          </w:p>
        </w:tc>
        <w:tc>
          <w:tcPr>
            <w:tcW w:w="1642" w:type="dxa"/>
            <w:tcBorders>
              <w:top w:val="single" w:sz="4" w:space="0" w:color="C00000"/>
              <w:left w:val="nil"/>
              <w:bottom w:val="single" w:sz="4" w:space="0" w:color="C00000"/>
              <w:right w:val="nil"/>
            </w:tcBorders>
            <w:shd w:val="clear" w:color="auto" w:fill="auto"/>
          </w:tcPr>
          <w:p w14:paraId="7BB58F15" w14:textId="77777777" w:rsidR="00D1657F" w:rsidRPr="006042AE" w:rsidRDefault="00D1657F" w:rsidP="007C5C60">
            <w:pPr>
              <w:pStyle w:val="DHHStabletext"/>
              <w:rPr>
                <w:rFonts w:cs="Arial"/>
                <w:sz w:val="17"/>
                <w:szCs w:val="17"/>
              </w:rPr>
            </w:pPr>
            <w:r w:rsidRPr="006042AE">
              <w:rPr>
                <w:rFonts w:cs="Arial"/>
                <w:sz w:val="17"/>
                <w:szCs w:val="17"/>
              </w:rPr>
              <w:t>48.4 (37.9–58.2)</w:t>
            </w:r>
          </w:p>
        </w:tc>
        <w:tc>
          <w:tcPr>
            <w:tcW w:w="1504" w:type="dxa"/>
            <w:tcBorders>
              <w:top w:val="single" w:sz="4" w:space="0" w:color="C00000"/>
              <w:left w:val="nil"/>
              <w:bottom w:val="single" w:sz="4" w:space="0" w:color="C00000"/>
              <w:right w:val="nil"/>
            </w:tcBorders>
            <w:shd w:val="clear" w:color="auto" w:fill="auto"/>
          </w:tcPr>
          <w:p w14:paraId="7F3F1528"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57</w:t>
            </w:r>
          </w:p>
        </w:tc>
        <w:tc>
          <w:tcPr>
            <w:tcW w:w="1521" w:type="dxa"/>
            <w:tcBorders>
              <w:top w:val="single" w:sz="4" w:space="0" w:color="C00000"/>
              <w:left w:val="nil"/>
              <w:bottom w:val="single" w:sz="4" w:space="0" w:color="C00000"/>
              <w:right w:val="nil"/>
            </w:tcBorders>
            <w:shd w:val="clear" w:color="auto" w:fill="auto"/>
          </w:tcPr>
          <w:p w14:paraId="321B9B8A" w14:textId="77777777" w:rsidR="00D1657F" w:rsidRPr="006042AE" w:rsidRDefault="00D1657F" w:rsidP="007C5C60">
            <w:pPr>
              <w:pStyle w:val="DHHStabletext"/>
              <w:rPr>
                <w:sz w:val="17"/>
                <w:szCs w:val="17"/>
              </w:rPr>
            </w:pPr>
            <w:r w:rsidRPr="006042AE">
              <w:rPr>
                <w:sz w:val="17"/>
                <w:szCs w:val="17"/>
              </w:rPr>
              <w:t>39.7 (29.9–49.5)</w:t>
            </w:r>
          </w:p>
        </w:tc>
        <w:tc>
          <w:tcPr>
            <w:tcW w:w="1505" w:type="dxa"/>
            <w:tcBorders>
              <w:top w:val="single" w:sz="4" w:space="0" w:color="C00000"/>
              <w:left w:val="nil"/>
              <w:bottom w:val="single" w:sz="4" w:space="0" w:color="C00000"/>
              <w:right w:val="nil"/>
            </w:tcBorders>
            <w:shd w:val="clear" w:color="auto" w:fill="auto"/>
          </w:tcPr>
          <w:p w14:paraId="682AC849" w14:textId="77777777" w:rsidR="00D1657F" w:rsidRPr="006042AE" w:rsidRDefault="00D1657F" w:rsidP="007C5C60">
            <w:pPr>
              <w:pStyle w:val="DHHStabletext"/>
              <w:rPr>
                <w:sz w:val="17"/>
                <w:szCs w:val="17"/>
              </w:rPr>
            </w:pPr>
            <w:r w:rsidRPr="006042AE">
              <w:rPr>
                <w:sz w:val="17"/>
                <w:szCs w:val="17"/>
              </w:rPr>
              <w:t>37</w:t>
            </w:r>
          </w:p>
        </w:tc>
        <w:tc>
          <w:tcPr>
            <w:tcW w:w="1640" w:type="dxa"/>
            <w:tcBorders>
              <w:top w:val="single" w:sz="4" w:space="0" w:color="C00000"/>
              <w:left w:val="nil"/>
              <w:bottom w:val="single" w:sz="4" w:space="0" w:color="C00000"/>
              <w:right w:val="nil"/>
            </w:tcBorders>
            <w:shd w:val="clear" w:color="auto" w:fill="auto"/>
          </w:tcPr>
          <w:p w14:paraId="4C52797A"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52.7 (40.8–63.3)</w:t>
            </w:r>
          </w:p>
        </w:tc>
        <w:tc>
          <w:tcPr>
            <w:tcW w:w="1504" w:type="dxa"/>
            <w:tcBorders>
              <w:top w:val="single" w:sz="4" w:space="0" w:color="C00000"/>
              <w:left w:val="nil"/>
              <w:bottom w:val="single" w:sz="4" w:space="0" w:color="C00000"/>
              <w:right w:val="nil"/>
            </w:tcBorders>
            <w:shd w:val="clear" w:color="auto" w:fill="auto"/>
          </w:tcPr>
          <w:p w14:paraId="130B18D0"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56</w:t>
            </w:r>
          </w:p>
        </w:tc>
        <w:tc>
          <w:tcPr>
            <w:tcW w:w="1521" w:type="dxa"/>
            <w:tcBorders>
              <w:top w:val="single" w:sz="4" w:space="0" w:color="C00000"/>
              <w:left w:val="nil"/>
              <w:bottom w:val="single" w:sz="4" w:space="0" w:color="C00000"/>
              <w:right w:val="nil"/>
            </w:tcBorders>
            <w:shd w:val="clear" w:color="auto" w:fill="auto"/>
          </w:tcPr>
          <w:p w14:paraId="2BC38EB9" w14:textId="77777777" w:rsidR="00D1657F" w:rsidRPr="006042AE" w:rsidRDefault="00D1657F" w:rsidP="007C5C60">
            <w:pPr>
              <w:pStyle w:val="DHHStabletext"/>
              <w:rPr>
                <w:sz w:val="17"/>
                <w:szCs w:val="17"/>
              </w:rPr>
            </w:pPr>
            <w:r w:rsidRPr="006042AE">
              <w:rPr>
                <w:sz w:val="17"/>
                <w:szCs w:val="17"/>
              </w:rPr>
              <w:t>37.3 (27.5–47.1)</w:t>
            </w:r>
          </w:p>
        </w:tc>
      </w:tr>
      <w:tr w:rsidR="00D1657F" w:rsidRPr="00E52CC4" w14:paraId="1B056F2B" w14:textId="77777777" w:rsidTr="006042AE">
        <w:trPr>
          <w:trHeight w:val="169"/>
        </w:trPr>
        <w:tc>
          <w:tcPr>
            <w:tcW w:w="1545" w:type="dxa"/>
            <w:vMerge/>
            <w:tcBorders>
              <w:top w:val="single" w:sz="4" w:space="0" w:color="C00000"/>
              <w:left w:val="nil"/>
              <w:bottom w:val="single" w:sz="4" w:space="0" w:color="C00000"/>
              <w:right w:val="nil"/>
            </w:tcBorders>
            <w:shd w:val="clear" w:color="auto" w:fill="auto"/>
          </w:tcPr>
          <w:p w14:paraId="2AD69BDD" w14:textId="77777777" w:rsidR="00D1657F" w:rsidRPr="006042AE" w:rsidRDefault="00D1657F" w:rsidP="007C5C60">
            <w:pPr>
              <w:pStyle w:val="DHHStabletext"/>
              <w:rPr>
                <w:sz w:val="17"/>
                <w:szCs w:val="17"/>
              </w:rPr>
            </w:pPr>
          </w:p>
        </w:tc>
        <w:tc>
          <w:tcPr>
            <w:tcW w:w="1616" w:type="dxa"/>
            <w:tcBorders>
              <w:top w:val="single" w:sz="4" w:space="0" w:color="C00000"/>
              <w:left w:val="nil"/>
              <w:bottom w:val="single" w:sz="4" w:space="0" w:color="C00000"/>
              <w:right w:val="nil"/>
            </w:tcBorders>
            <w:shd w:val="clear" w:color="auto" w:fill="auto"/>
            <w:vAlign w:val="center"/>
          </w:tcPr>
          <w:p w14:paraId="034A41E8" w14:textId="4A656259" w:rsidR="00D1657F" w:rsidRPr="006042AE" w:rsidRDefault="00D1657F" w:rsidP="00DD1619">
            <w:pPr>
              <w:pStyle w:val="DHHStabletext"/>
              <w:rPr>
                <w:rFonts w:cs="Arial"/>
                <w:sz w:val="17"/>
                <w:szCs w:val="17"/>
              </w:rPr>
            </w:pPr>
            <w:r w:rsidRPr="006042AE">
              <w:rPr>
                <w:rFonts w:cs="Arial"/>
                <w:sz w:val="17"/>
                <w:szCs w:val="17"/>
              </w:rPr>
              <w:t>Outer regional/</w:t>
            </w:r>
            <w:r w:rsidR="00DD1619">
              <w:br/>
            </w:r>
            <w:r w:rsidRPr="006042AE">
              <w:rPr>
                <w:rFonts w:cs="Arial"/>
                <w:sz w:val="17"/>
                <w:szCs w:val="17"/>
              </w:rPr>
              <w:t>remote</w:t>
            </w:r>
          </w:p>
        </w:tc>
        <w:tc>
          <w:tcPr>
            <w:tcW w:w="1502" w:type="dxa"/>
            <w:tcBorders>
              <w:top w:val="single" w:sz="4" w:space="0" w:color="C00000"/>
              <w:left w:val="nil"/>
              <w:bottom w:val="single" w:sz="4" w:space="0" w:color="C00000"/>
              <w:right w:val="nil"/>
            </w:tcBorders>
            <w:shd w:val="clear" w:color="auto" w:fill="auto"/>
            <w:vAlign w:val="center"/>
          </w:tcPr>
          <w:p w14:paraId="52CF1EA6" w14:textId="77777777" w:rsidR="00D1657F" w:rsidRPr="006042AE" w:rsidRDefault="00D1657F" w:rsidP="007C5C60">
            <w:pPr>
              <w:pStyle w:val="DHHStabletext"/>
              <w:rPr>
                <w:sz w:val="17"/>
                <w:szCs w:val="17"/>
              </w:rPr>
            </w:pPr>
            <w:r w:rsidRPr="006042AE">
              <w:rPr>
                <w:sz w:val="17"/>
                <w:szCs w:val="17"/>
              </w:rPr>
              <w:t>10</w:t>
            </w:r>
          </w:p>
        </w:tc>
        <w:tc>
          <w:tcPr>
            <w:tcW w:w="1642" w:type="dxa"/>
            <w:tcBorders>
              <w:top w:val="single" w:sz="4" w:space="0" w:color="C00000"/>
              <w:left w:val="nil"/>
              <w:bottom w:val="single" w:sz="4" w:space="0" w:color="C00000"/>
              <w:right w:val="nil"/>
            </w:tcBorders>
            <w:shd w:val="clear" w:color="auto" w:fill="auto"/>
            <w:vAlign w:val="center"/>
          </w:tcPr>
          <w:p w14:paraId="6ED79714" w14:textId="77777777" w:rsidR="00D1657F" w:rsidRPr="006042AE" w:rsidRDefault="00D1657F" w:rsidP="007C5C60">
            <w:pPr>
              <w:pStyle w:val="DHHStabletext"/>
              <w:rPr>
                <w:rFonts w:cs="Arial"/>
                <w:sz w:val="17"/>
                <w:szCs w:val="17"/>
              </w:rPr>
            </w:pPr>
            <w:r w:rsidRPr="006042AE">
              <w:rPr>
                <w:rFonts w:cs="Arial"/>
                <w:sz w:val="17"/>
                <w:szCs w:val="17"/>
              </w:rPr>
              <w:t>51.9 (29.0–71.1)</w:t>
            </w:r>
          </w:p>
        </w:tc>
        <w:tc>
          <w:tcPr>
            <w:tcW w:w="1504" w:type="dxa"/>
            <w:tcBorders>
              <w:top w:val="single" w:sz="4" w:space="0" w:color="C00000"/>
              <w:left w:val="nil"/>
              <w:bottom w:val="single" w:sz="4" w:space="0" w:color="C00000"/>
              <w:right w:val="nil"/>
            </w:tcBorders>
            <w:shd w:val="clear" w:color="auto" w:fill="auto"/>
            <w:vAlign w:val="center"/>
          </w:tcPr>
          <w:p w14:paraId="5FCBC3C3"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15</w:t>
            </w:r>
          </w:p>
        </w:tc>
        <w:tc>
          <w:tcPr>
            <w:tcW w:w="1521" w:type="dxa"/>
            <w:tcBorders>
              <w:top w:val="single" w:sz="4" w:space="0" w:color="C00000"/>
              <w:left w:val="nil"/>
              <w:bottom w:val="single" w:sz="4" w:space="0" w:color="C00000"/>
              <w:right w:val="nil"/>
            </w:tcBorders>
            <w:shd w:val="clear" w:color="auto" w:fill="auto"/>
            <w:vAlign w:val="center"/>
          </w:tcPr>
          <w:p w14:paraId="27220674" w14:textId="77777777" w:rsidR="00D1657F" w:rsidRPr="006042AE" w:rsidRDefault="00D1657F" w:rsidP="007C5C60">
            <w:pPr>
              <w:pStyle w:val="DHHStabletext"/>
              <w:rPr>
                <w:sz w:val="17"/>
                <w:szCs w:val="17"/>
              </w:rPr>
            </w:pPr>
            <w:r w:rsidRPr="006042AE">
              <w:rPr>
                <w:sz w:val="17"/>
                <w:szCs w:val="17"/>
              </w:rPr>
              <w:t>33.3 (15.9–51.9)</w:t>
            </w:r>
          </w:p>
        </w:tc>
        <w:tc>
          <w:tcPr>
            <w:tcW w:w="1505" w:type="dxa"/>
            <w:tcBorders>
              <w:top w:val="single" w:sz="4" w:space="0" w:color="C00000"/>
              <w:left w:val="nil"/>
              <w:bottom w:val="single" w:sz="4" w:space="0" w:color="C00000"/>
              <w:right w:val="nil"/>
            </w:tcBorders>
            <w:shd w:val="clear" w:color="auto" w:fill="auto"/>
            <w:vAlign w:val="center"/>
          </w:tcPr>
          <w:p w14:paraId="5F5E5838" w14:textId="77777777" w:rsidR="00D1657F" w:rsidRPr="006042AE" w:rsidRDefault="00D1657F" w:rsidP="007C5C60">
            <w:pPr>
              <w:pStyle w:val="DHHStabletext"/>
              <w:rPr>
                <w:rFonts w:cs="Arial"/>
                <w:sz w:val="17"/>
                <w:szCs w:val="17"/>
              </w:rPr>
            </w:pPr>
            <w:r w:rsidRPr="006042AE">
              <w:rPr>
                <w:rFonts w:cs="Arial"/>
                <w:sz w:val="17"/>
                <w:szCs w:val="17"/>
              </w:rPr>
              <w:t>14</w:t>
            </w:r>
          </w:p>
        </w:tc>
        <w:tc>
          <w:tcPr>
            <w:tcW w:w="1640" w:type="dxa"/>
            <w:tcBorders>
              <w:top w:val="single" w:sz="4" w:space="0" w:color="C00000"/>
              <w:left w:val="nil"/>
              <w:bottom w:val="single" w:sz="4" w:space="0" w:color="C00000"/>
              <w:right w:val="nil"/>
            </w:tcBorders>
            <w:shd w:val="clear" w:color="auto" w:fill="auto"/>
            <w:vAlign w:val="center"/>
          </w:tcPr>
          <w:p w14:paraId="416B5282"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37.4 (18.6–56.7)</w:t>
            </w:r>
          </w:p>
        </w:tc>
        <w:tc>
          <w:tcPr>
            <w:tcW w:w="1504" w:type="dxa"/>
            <w:tcBorders>
              <w:top w:val="single" w:sz="4" w:space="0" w:color="C00000"/>
              <w:left w:val="nil"/>
              <w:bottom w:val="single" w:sz="4" w:space="0" w:color="C00000"/>
              <w:right w:val="nil"/>
            </w:tcBorders>
            <w:shd w:val="clear" w:color="auto" w:fill="auto"/>
            <w:vAlign w:val="center"/>
          </w:tcPr>
          <w:p w14:paraId="4D4909DC"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11</w:t>
            </w:r>
          </w:p>
        </w:tc>
        <w:tc>
          <w:tcPr>
            <w:tcW w:w="1521" w:type="dxa"/>
            <w:tcBorders>
              <w:top w:val="single" w:sz="4" w:space="0" w:color="C00000"/>
              <w:left w:val="nil"/>
              <w:bottom w:val="single" w:sz="4" w:space="0" w:color="C00000"/>
              <w:right w:val="nil"/>
            </w:tcBorders>
            <w:shd w:val="clear" w:color="auto" w:fill="auto"/>
            <w:vAlign w:val="center"/>
          </w:tcPr>
          <w:p w14:paraId="060C2573" w14:textId="77777777" w:rsidR="00D1657F" w:rsidRPr="006042AE" w:rsidRDefault="00D1657F" w:rsidP="007C5C60">
            <w:pPr>
              <w:pStyle w:val="DHHStabletext"/>
              <w:rPr>
                <w:sz w:val="17"/>
                <w:szCs w:val="17"/>
              </w:rPr>
            </w:pPr>
            <w:r w:rsidRPr="006042AE">
              <w:rPr>
                <w:sz w:val="17"/>
                <w:szCs w:val="17"/>
              </w:rPr>
              <w:t>56.7 (35.0–74.0)</w:t>
            </w:r>
          </w:p>
        </w:tc>
      </w:tr>
      <w:tr w:rsidR="00D1657F" w:rsidRPr="004325E1" w14:paraId="4D72B229" w14:textId="77777777" w:rsidTr="006042AE">
        <w:trPr>
          <w:trHeight w:val="169"/>
        </w:trPr>
        <w:tc>
          <w:tcPr>
            <w:tcW w:w="1545" w:type="dxa"/>
            <w:vMerge w:val="restart"/>
            <w:tcBorders>
              <w:top w:val="single" w:sz="4" w:space="0" w:color="C00000"/>
              <w:left w:val="nil"/>
              <w:bottom w:val="single" w:sz="4" w:space="0" w:color="C00000"/>
              <w:right w:val="nil"/>
            </w:tcBorders>
            <w:shd w:val="clear" w:color="auto" w:fill="auto"/>
          </w:tcPr>
          <w:p w14:paraId="3A86758D" w14:textId="77777777" w:rsidR="00D1657F" w:rsidRPr="006042AE" w:rsidRDefault="00D1657F" w:rsidP="007C5C60">
            <w:pPr>
              <w:pStyle w:val="DHHStabletext"/>
              <w:rPr>
                <w:sz w:val="17"/>
                <w:szCs w:val="17"/>
              </w:rPr>
            </w:pPr>
            <w:r w:rsidRPr="006042AE">
              <w:rPr>
                <w:sz w:val="17"/>
                <w:szCs w:val="17"/>
              </w:rPr>
              <w:t>Integrated Cancer Service</w:t>
            </w:r>
          </w:p>
        </w:tc>
        <w:tc>
          <w:tcPr>
            <w:tcW w:w="1616" w:type="dxa"/>
            <w:tcBorders>
              <w:top w:val="single" w:sz="4" w:space="0" w:color="C00000"/>
              <w:left w:val="nil"/>
              <w:bottom w:val="single" w:sz="4" w:space="0" w:color="C00000"/>
              <w:right w:val="nil"/>
            </w:tcBorders>
            <w:shd w:val="clear" w:color="auto" w:fill="auto"/>
            <w:vAlign w:val="center"/>
          </w:tcPr>
          <w:p w14:paraId="53586D26" w14:textId="77777777" w:rsidR="00D1657F" w:rsidRPr="006042AE" w:rsidRDefault="00D1657F" w:rsidP="007C5C60">
            <w:pPr>
              <w:pStyle w:val="DHHStabletext"/>
              <w:rPr>
                <w:rFonts w:cs="Arial"/>
                <w:sz w:val="17"/>
                <w:szCs w:val="17"/>
              </w:rPr>
            </w:pPr>
            <w:r w:rsidRPr="006042AE">
              <w:rPr>
                <w:rFonts w:cs="Arial"/>
                <w:sz w:val="17"/>
                <w:szCs w:val="17"/>
              </w:rPr>
              <w:t>NEMICS</w:t>
            </w:r>
          </w:p>
        </w:tc>
        <w:tc>
          <w:tcPr>
            <w:tcW w:w="1502" w:type="dxa"/>
            <w:tcBorders>
              <w:top w:val="single" w:sz="4" w:space="0" w:color="C00000"/>
              <w:left w:val="nil"/>
              <w:bottom w:val="single" w:sz="4" w:space="0" w:color="C00000"/>
              <w:right w:val="nil"/>
            </w:tcBorders>
            <w:shd w:val="clear" w:color="auto" w:fill="auto"/>
          </w:tcPr>
          <w:p w14:paraId="02603D39" w14:textId="77777777" w:rsidR="00D1657F" w:rsidRPr="006042AE" w:rsidRDefault="00D1657F" w:rsidP="007C5C60">
            <w:pPr>
              <w:pStyle w:val="DHHStabletext"/>
              <w:rPr>
                <w:sz w:val="17"/>
                <w:szCs w:val="17"/>
              </w:rPr>
            </w:pPr>
            <w:r w:rsidRPr="006042AE">
              <w:rPr>
                <w:sz w:val="17"/>
                <w:szCs w:val="17"/>
              </w:rPr>
              <w:t>30</w:t>
            </w:r>
          </w:p>
        </w:tc>
        <w:tc>
          <w:tcPr>
            <w:tcW w:w="1642" w:type="dxa"/>
            <w:tcBorders>
              <w:top w:val="single" w:sz="4" w:space="0" w:color="C00000"/>
              <w:left w:val="nil"/>
              <w:bottom w:val="single" w:sz="4" w:space="0" w:color="C00000"/>
              <w:right w:val="nil"/>
            </w:tcBorders>
            <w:shd w:val="clear" w:color="auto" w:fill="auto"/>
          </w:tcPr>
          <w:p w14:paraId="41197532" w14:textId="77777777" w:rsidR="00D1657F" w:rsidRPr="006042AE" w:rsidRDefault="00D1657F" w:rsidP="007C5C60">
            <w:pPr>
              <w:pStyle w:val="DHHStabletext"/>
              <w:rPr>
                <w:rFonts w:cs="Arial"/>
                <w:sz w:val="17"/>
                <w:szCs w:val="17"/>
              </w:rPr>
            </w:pPr>
            <w:r w:rsidRPr="006042AE">
              <w:rPr>
                <w:rFonts w:cs="Arial"/>
                <w:sz w:val="17"/>
                <w:szCs w:val="17"/>
              </w:rPr>
              <w:t>56.5 (43.6–67.7)</w:t>
            </w:r>
          </w:p>
        </w:tc>
        <w:tc>
          <w:tcPr>
            <w:tcW w:w="1504" w:type="dxa"/>
            <w:tcBorders>
              <w:top w:val="single" w:sz="4" w:space="0" w:color="C00000"/>
              <w:left w:val="nil"/>
              <w:bottom w:val="single" w:sz="4" w:space="0" w:color="C00000"/>
              <w:right w:val="nil"/>
            </w:tcBorders>
            <w:shd w:val="clear" w:color="auto" w:fill="auto"/>
          </w:tcPr>
          <w:p w14:paraId="08B1CF91" w14:textId="77777777" w:rsidR="00D1657F" w:rsidRPr="006042AE" w:rsidRDefault="00D1657F" w:rsidP="007C5C60">
            <w:pPr>
              <w:pStyle w:val="DHHStabletext"/>
              <w:rPr>
                <w:rFonts w:cs="Arial"/>
                <w:sz w:val="17"/>
                <w:szCs w:val="17"/>
              </w:rPr>
            </w:pPr>
            <w:r w:rsidRPr="006042AE">
              <w:rPr>
                <w:rFonts w:cs="Arial"/>
                <w:sz w:val="17"/>
                <w:szCs w:val="17"/>
              </w:rPr>
              <w:t>28</w:t>
            </w:r>
          </w:p>
        </w:tc>
        <w:tc>
          <w:tcPr>
            <w:tcW w:w="1521" w:type="dxa"/>
            <w:tcBorders>
              <w:top w:val="single" w:sz="4" w:space="0" w:color="C00000"/>
              <w:left w:val="nil"/>
              <w:bottom w:val="single" w:sz="4" w:space="0" w:color="C00000"/>
              <w:right w:val="nil"/>
            </w:tcBorders>
            <w:shd w:val="clear" w:color="auto" w:fill="auto"/>
          </w:tcPr>
          <w:p w14:paraId="2874B456" w14:textId="77777777" w:rsidR="00D1657F" w:rsidRPr="006042AE" w:rsidRDefault="00D1657F" w:rsidP="007C5C60">
            <w:pPr>
              <w:pStyle w:val="DHHStabletext"/>
              <w:rPr>
                <w:sz w:val="17"/>
                <w:szCs w:val="17"/>
              </w:rPr>
            </w:pPr>
            <w:r w:rsidRPr="006042AE">
              <w:rPr>
                <w:sz w:val="17"/>
                <w:szCs w:val="17"/>
              </w:rPr>
              <w:t>54.1 (40.5–66.1)</w:t>
            </w:r>
          </w:p>
        </w:tc>
        <w:tc>
          <w:tcPr>
            <w:tcW w:w="1505" w:type="dxa"/>
            <w:tcBorders>
              <w:top w:val="single" w:sz="4" w:space="0" w:color="C00000"/>
              <w:left w:val="nil"/>
              <w:bottom w:val="single" w:sz="4" w:space="0" w:color="C00000"/>
              <w:right w:val="nil"/>
            </w:tcBorders>
            <w:shd w:val="clear" w:color="auto" w:fill="auto"/>
          </w:tcPr>
          <w:p w14:paraId="203705BC" w14:textId="77777777" w:rsidR="00D1657F" w:rsidRPr="006042AE" w:rsidRDefault="00D1657F" w:rsidP="007C5C60">
            <w:pPr>
              <w:pStyle w:val="DHHStabletext"/>
              <w:rPr>
                <w:sz w:val="17"/>
                <w:szCs w:val="17"/>
              </w:rPr>
            </w:pPr>
            <w:r w:rsidRPr="006042AE">
              <w:rPr>
                <w:sz w:val="17"/>
                <w:szCs w:val="17"/>
              </w:rPr>
              <w:t>31</w:t>
            </w:r>
          </w:p>
        </w:tc>
        <w:tc>
          <w:tcPr>
            <w:tcW w:w="1640" w:type="dxa"/>
            <w:tcBorders>
              <w:top w:val="single" w:sz="4" w:space="0" w:color="C00000"/>
              <w:left w:val="nil"/>
              <w:bottom w:val="single" w:sz="4" w:space="0" w:color="C00000"/>
              <w:right w:val="nil"/>
            </w:tcBorders>
            <w:shd w:val="clear" w:color="auto" w:fill="auto"/>
          </w:tcPr>
          <w:p w14:paraId="79E3C380"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52.7 (39.6–64.4)</w:t>
            </w:r>
          </w:p>
        </w:tc>
        <w:tc>
          <w:tcPr>
            <w:tcW w:w="1504" w:type="dxa"/>
            <w:tcBorders>
              <w:top w:val="single" w:sz="4" w:space="0" w:color="C00000"/>
              <w:left w:val="nil"/>
              <w:bottom w:val="single" w:sz="4" w:space="0" w:color="C00000"/>
              <w:right w:val="nil"/>
            </w:tcBorders>
            <w:shd w:val="clear" w:color="auto" w:fill="auto"/>
          </w:tcPr>
          <w:p w14:paraId="31D00D45" w14:textId="77777777" w:rsidR="00D1657F" w:rsidRPr="006042AE" w:rsidRDefault="00D1657F" w:rsidP="007C5C60">
            <w:pPr>
              <w:pStyle w:val="DHHStabletext"/>
              <w:rPr>
                <w:sz w:val="17"/>
                <w:szCs w:val="17"/>
              </w:rPr>
            </w:pPr>
            <w:r w:rsidRPr="006042AE">
              <w:rPr>
                <w:sz w:val="17"/>
                <w:szCs w:val="17"/>
              </w:rPr>
              <w:t>44</w:t>
            </w:r>
          </w:p>
        </w:tc>
        <w:tc>
          <w:tcPr>
            <w:tcW w:w="1521" w:type="dxa"/>
            <w:tcBorders>
              <w:top w:val="single" w:sz="4" w:space="0" w:color="C00000"/>
              <w:left w:val="nil"/>
              <w:bottom w:val="single" w:sz="4" w:space="0" w:color="C00000"/>
              <w:right w:val="nil"/>
            </w:tcBorders>
            <w:shd w:val="clear" w:color="auto" w:fill="auto"/>
          </w:tcPr>
          <w:p w14:paraId="1599EF01" w14:textId="77777777" w:rsidR="00D1657F" w:rsidRPr="006042AE" w:rsidRDefault="00D1657F" w:rsidP="007C5C60">
            <w:pPr>
              <w:pStyle w:val="DHHStabletext"/>
              <w:rPr>
                <w:rFonts w:cs="Arial"/>
                <w:sz w:val="17"/>
                <w:szCs w:val="17"/>
              </w:rPr>
            </w:pPr>
            <w:r w:rsidRPr="006042AE">
              <w:rPr>
                <w:rFonts w:cs="Arial"/>
                <w:sz w:val="17"/>
                <w:szCs w:val="17"/>
              </w:rPr>
              <w:t>50.3 (39.3–60.5)</w:t>
            </w:r>
          </w:p>
        </w:tc>
      </w:tr>
      <w:tr w:rsidR="00D1657F" w:rsidRPr="004325E1" w14:paraId="2205A0F4" w14:textId="77777777" w:rsidTr="006042AE">
        <w:trPr>
          <w:trHeight w:val="169"/>
        </w:trPr>
        <w:tc>
          <w:tcPr>
            <w:tcW w:w="1545" w:type="dxa"/>
            <w:vMerge/>
            <w:tcBorders>
              <w:top w:val="single" w:sz="4" w:space="0" w:color="C00000"/>
              <w:left w:val="nil"/>
              <w:bottom w:val="single" w:sz="4" w:space="0" w:color="C00000"/>
              <w:right w:val="nil"/>
            </w:tcBorders>
            <w:shd w:val="clear" w:color="auto" w:fill="auto"/>
          </w:tcPr>
          <w:p w14:paraId="44299C98" w14:textId="77777777" w:rsidR="00D1657F" w:rsidRPr="006042AE" w:rsidRDefault="00D1657F" w:rsidP="007C5C60">
            <w:pPr>
              <w:pStyle w:val="DHHStabletext"/>
              <w:rPr>
                <w:sz w:val="17"/>
                <w:szCs w:val="17"/>
              </w:rPr>
            </w:pPr>
          </w:p>
        </w:tc>
        <w:tc>
          <w:tcPr>
            <w:tcW w:w="1616" w:type="dxa"/>
            <w:tcBorders>
              <w:top w:val="single" w:sz="4" w:space="0" w:color="C00000"/>
              <w:left w:val="nil"/>
              <w:bottom w:val="single" w:sz="4" w:space="0" w:color="C00000"/>
              <w:right w:val="nil"/>
            </w:tcBorders>
            <w:shd w:val="clear" w:color="auto" w:fill="auto"/>
            <w:vAlign w:val="center"/>
          </w:tcPr>
          <w:p w14:paraId="0B695AEC" w14:textId="77777777" w:rsidR="00D1657F" w:rsidRPr="006042AE" w:rsidRDefault="00D1657F" w:rsidP="007C5C60">
            <w:pPr>
              <w:pStyle w:val="DHHStabletext"/>
              <w:rPr>
                <w:rFonts w:cs="Arial"/>
                <w:sz w:val="17"/>
                <w:szCs w:val="17"/>
              </w:rPr>
            </w:pPr>
            <w:r w:rsidRPr="006042AE">
              <w:rPr>
                <w:rFonts w:cs="Arial"/>
                <w:sz w:val="17"/>
                <w:szCs w:val="17"/>
              </w:rPr>
              <w:t>SMICS</w:t>
            </w:r>
          </w:p>
        </w:tc>
        <w:tc>
          <w:tcPr>
            <w:tcW w:w="1502" w:type="dxa"/>
            <w:tcBorders>
              <w:top w:val="single" w:sz="4" w:space="0" w:color="C00000"/>
              <w:left w:val="nil"/>
              <w:bottom w:val="single" w:sz="4" w:space="0" w:color="C00000"/>
              <w:right w:val="nil"/>
            </w:tcBorders>
            <w:shd w:val="clear" w:color="auto" w:fill="auto"/>
          </w:tcPr>
          <w:p w14:paraId="63D1D232" w14:textId="77777777" w:rsidR="00D1657F" w:rsidRPr="006042AE" w:rsidRDefault="00D1657F" w:rsidP="007C5C60">
            <w:pPr>
              <w:pStyle w:val="DHHStabletext"/>
              <w:rPr>
                <w:sz w:val="17"/>
                <w:szCs w:val="17"/>
              </w:rPr>
            </w:pPr>
            <w:r w:rsidRPr="006042AE">
              <w:rPr>
                <w:sz w:val="17"/>
                <w:szCs w:val="17"/>
              </w:rPr>
              <w:t>47</w:t>
            </w:r>
          </w:p>
        </w:tc>
        <w:tc>
          <w:tcPr>
            <w:tcW w:w="1642" w:type="dxa"/>
            <w:tcBorders>
              <w:top w:val="single" w:sz="4" w:space="0" w:color="C00000"/>
              <w:left w:val="nil"/>
              <w:bottom w:val="single" w:sz="4" w:space="0" w:color="C00000"/>
              <w:right w:val="nil"/>
            </w:tcBorders>
            <w:shd w:val="clear" w:color="auto" w:fill="auto"/>
          </w:tcPr>
          <w:p w14:paraId="0379A66E" w14:textId="77777777" w:rsidR="00D1657F" w:rsidRPr="006042AE" w:rsidRDefault="00D1657F" w:rsidP="007C5C60">
            <w:pPr>
              <w:pStyle w:val="DHHStabletext"/>
              <w:rPr>
                <w:rFonts w:cs="Arial"/>
                <w:sz w:val="17"/>
                <w:szCs w:val="17"/>
              </w:rPr>
            </w:pPr>
            <w:r w:rsidRPr="006042AE">
              <w:rPr>
                <w:rFonts w:cs="Arial"/>
                <w:sz w:val="17"/>
                <w:szCs w:val="17"/>
              </w:rPr>
              <w:t>48.5 (37.8–58.6)</w:t>
            </w:r>
          </w:p>
        </w:tc>
        <w:tc>
          <w:tcPr>
            <w:tcW w:w="1504" w:type="dxa"/>
            <w:tcBorders>
              <w:top w:val="single" w:sz="4" w:space="0" w:color="C00000"/>
              <w:left w:val="nil"/>
              <w:bottom w:val="single" w:sz="4" w:space="0" w:color="C00000"/>
              <w:right w:val="nil"/>
            </w:tcBorders>
            <w:shd w:val="clear" w:color="auto" w:fill="auto"/>
          </w:tcPr>
          <w:p w14:paraId="6CF26A67" w14:textId="77777777" w:rsidR="00D1657F" w:rsidRPr="006042AE" w:rsidRDefault="00D1657F" w:rsidP="007C5C60">
            <w:pPr>
              <w:pStyle w:val="DHHStabletext"/>
              <w:rPr>
                <w:rFonts w:cs="Arial"/>
                <w:sz w:val="17"/>
                <w:szCs w:val="17"/>
              </w:rPr>
            </w:pPr>
            <w:r w:rsidRPr="006042AE">
              <w:rPr>
                <w:rFonts w:cs="Arial"/>
                <w:sz w:val="17"/>
                <w:szCs w:val="17"/>
              </w:rPr>
              <w:t>36</w:t>
            </w:r>
          </w:p>
        </w:tc>
        <w:tc>
          <w:tcPr>
            <w:tcW w:w="1521" w:type="dxa"/>
            <w:tcBorders>
              <w:top w:val="single" w:sz="4" w:space="0" w:color="C00000"/>
              <w:left w:val="nil"/>
              <w:bottom w:val="single" w:sz="4" w:space="0" w:color="C00000"/>
              <w:right w:val="nil"/>
            </w:tcBorders>
            <w:shd w:val="clear" w:color="auto" w:fill="auto"/>
          </w:tcPr>
          <w:p w14:paraId="2AE8E436" w14:textId="77777777" w:rsidR="00D1657F" w:rsidRPr="006042AE" w:rsidRDefault="00D1657F" w:rsidP="007C5C60">
            <w:pPr>
              <w:pStyle w:val="DHHStabletext"/>
              <w:rPr>
                <w:sz w:val="17"/>
                <w:szCs w:val="17"/>
              </w:rPr>
            </w:pPr>
            <w:r w:rsidRPr="006042AE">
              <w:rPr>
                <w:sz w:val="17"/>
                <w:szCs w:val="17"/>
              </w:rPr>
              <w:t>56.7 (44.9–67.1)</w:t>
            </w:r>
          </w:p>
        </w:tc>
        <w:tc>
          <w:tcPr>
            <w:tcW w:w="1505" w:type="dxa"/>
            <w:tcBorders>
              <w:top w:val="single" w:sz="4" w:space="0" w:color="C00000"/>
              <w:left w:val="nil"/>
              <w:bottom w:val="single" w:sz="4" w:space="0" w:color="C00000"/>
              <w:right w:val="nil"/>
            </w:tcBorders>
            <w:shd w:val="clear" w:color="auto" w:fill="auto"/>
          </w:tcPr>
          <w:p w14:paraId="4387A995" w14:textId="77777777" w:rsidR="00D1657F" w:rsidRPr="006042AE" w:rsidRDefault="00D1657F" w:rsidP="007C5C60">
            <w:pPr>
              <w:pStyle w:val="DHHStabletext"/>
              <w:rPr>
                <w:sz w:val="17"/>
                <w:szCs w:val="17"/>
              </w:rPr>
            </w:pPr>
            <w:r w:rsidRPr="006042AE">
              <w:rPr>
                <w:sz w:val="17"/>
                <w:szCs w:val="17"/>
              </w:rPr>
              <w:t>41</w:t>
            </w:r>
          </w:p>
        </w:tc>
        <w:tc>
          <w:tcPr>
            <w:tcW w:w="1640" w:type="dxa"/>
            <w:tcBorders>
              <w:top w:val="single" w:sz="4" w:space="0" w:color="C00000"/>
              <w:left w:val="nil"/>
              <w:bottom w:val="single" w:sz="4" w:space="0" w:color="C00000"/>
              <w:right w:val="nil"/>
            </w:tcBorders>
            <w:shd w:val="clear" w:color="auto" w:fill="auto"/>
          </w:tcPr>
          <w:p w14:paraId="46819B49" w14:textId="77777777" w:rsidR="00D1657F" w:rsidRPr="006042AE" w:rsidRDefault="00D1657F" w:rsidP="007C5C60">
            <w:pPr>
              <w:pStyle w:val="DHHStabletext"/>
              <w:rPr>
                <w:rFonts w:cs="Arial"/>
                <w:sz w:val="17"/>
                <w:szCs w:val="17"/>
              </w:rPr>
            </w:pPr>
            <w:r w:rsidRPr="006042AE">
              <w:rPr>
                <w:rFonts w:cs="Arial"/>
                <w:sz w:val="17"/>
                <w:szCs w:val="17"/>
              </w:rPr>
              <w:t>56.7 (45.6–66.5)</w:t>
            </w:r>
          </w:p>
        </w:tc>
        <w:tc>
          <w:tcPr>
            <w:tcW w:w="1504" w:type="dxa"/>
            <w:tcBorders>
              <w:top w:val="single" w:sz="4" w:space="0" w:color="C00000"/>
              <w:left w:val="nil"/>
              <w:bottom w:val="single" w:sz="4" w:space="0" w:color="C00000"/>
              <w:right w:val="nil"/>
            </w:tcBorders>
            <w:shd w:val="clear" w:color="auto" w:fill="auto"/>
          </w:tcPr>
          <w:p w14:paraId="752F1768" w14:textId="77777777" w:rsidR="00D1657F" w:rsidRPr="006042AE" w:rsidRDefault="00D1657F" w:rsidP="007C5C60">
            <w:pPr>
              <w:pStyle w:val="DHHStabletext"/>
              <w:rPr>
                <w:sz w:val="17"/>
                <w:szCs w:val="17"/>
              </w:rPr>
            </w:pPr>
            <w:r w:rsidRPr="006042AE">
              <w:rPr>
                <w:sz w:val="17"/>
                <w:szCs w:val="17"/>
              </w:rPr>
              <w:t>57</w:t>
            </w:r>
          </w:p>
        </w:tc>
        <w:tc>
          <w:tcPr>
            <w:tcW w:w="1521" w:type="dxa"/>
            <w:tcBorders>
              <w:top w:val="single" w:sz="4" w:space="0" w:color="C00000"/>
              <w:left w:val="nil"/>
              <w:bottom w:val="single" w:sz="4" w:space="0" w:color="C00000"/>
              <w:right w:val="nil"/>
            </w:tcBorders>
            <w:shd w:val="clear" w:color="auto" w:fill="auto"/>
          </w:tcPr>
          <w:p w14:paraId="2AA1F375" w14:textId="77777777" w:rsidR="00D1657F" w:rsidRPr="006042AE" w:rsidRDefault="00D1657F" w:rsidP="007C5C60">
            <w:pPr>
              <w:pStyle w:val="DHHStabletext"/>
              <w:rPr>
                <w:sz w:val="17"/>
                <w:szCs w:val="17"/>
              </w:rPr>
            </w:pPr>
            <w:r w:rsidRPr="006042AE">
              <w:rPr>
                <w:sz w:val="17"/>
                <w:szCs w:val="17"/>
              </w:rPr>
              <w:t>44.5 (34.6–54.0)</w:t>
            </w:r>
          </w:p>
        </w:tc>
      </w:tr>
      <w:tr w:rsidR="00D1657F" w:rsidRPr="004325E1" w14:paraId="298E8147" w14:textId="77777777" w:rsidTr="006042AE">
        <w:trPr>
          <w:trHeight w:val="169"/>
        </w:trPr>
        <w:tc>
          <w:tcPr>
            <w:tcW w:w="1545" w:type="dxa"/>
            <w:vMerge/>
            <w:tcBorders>
              <w:top w:val="single" w:sz="4" w:space="0" w:color="C00000"/>
              <w:left w:val="nil"/>
              <w:bottom w:val="single" w:sz="4" w:space="0" w:color="C00000"/>
              <w:right w:val="nil"/>
            </w:tcBorders>
            <w:shd w:val="clear" w:color="auto" w:fill="auto"/>
          </w:tcPr>
          <w:p w14:paraId="4CFC7520" w14:textId="77777777" w:rsidR="00D1657F" w:rsidRPr="006042AE" w:rsidRDefault="00D1657F" w:rsidP="007C5C60">
            <w:pPr>
              <w:pStyle w:val="DHHStabletext"/>
              <w:rPr>
                <w:sz w:val="17"/>
                <w:szCs w:val="17"/>
              </w:rPr>
            </w:pPr>
          </w:p>
        </w:tc>
        <w:tc>
          <w:tcPr>
            <w:tcW w:w="1616" w:type="dxa"/>
            <w:tcBorders>
              <w:top w:val="single" w:sz="4" w:space="0" w:color="C00000"/>
              <w:left w:val="nil"/>
              <w:bottom w:val="single" w:sz="4" w:space="0" w:color="C00000"/>
              <w:right w:val="nil"/>
            </w:tcBorders>
            <w:shd w:val="clear" w:color="auto" w:fill="auto"/>
            <w:vAlign w:val="center"/>
          </w:tcPr>
          <w:p w14:paraId="0C262737" w14:textId="77777777" w:rsidR="00D1657F" w:rsidRPr="006042AE" w:rsidRDefault="00D1657F" w:rsidP="007C5C60">
            <w:pPr>
              <w:pStyle w:val="DHHStabletext"/>
              <w:rPr>
                <w:rFonts w:cs="Arial"/>
                <w:sz w:val="17"/>
                <w:szCs w:val="17"/>
              </w:rPr>
            </w:pPr>
            <w:r w:rsidRPr="006042AE">
              <w:rPr>
                <w:rFonts w:cs="Arial"/>
                <w:sz w:val="17"/>
                <w:szCs w:val="17"/>
              </w:rPr>
              <w:t>WCMICS</w:t>
            </w:r>
          </w:p>
        </w:tc>
        <w:tc>
          <w:tcPr>
            <w:tcW w:w="1502" w:type="dxa"/>
            <w:tcBorders>
              <w:top w:val="single" w:sz="4" w:space="0" w:color="C00000"/>
              <w:left w:val="nil"/>
              <w:bottom w:val="single" w:sz="4" w:space="0" w:color="C00000"/>
              <w:right w:val="nil"/>
            </w:tcBorders>
            <w:shd w:val="clear" w:color="auto" w:fill="auto"/>
          </w:tcPr>
          <w:p w14:paraId="2EBB339C" w14:textId="77777777" w:rsidR="00D1657F" w:rsidRPr="006042AE" w:rsidRDefault="00D1657F" w:rsidP="007C5C60">
            <w:pPr>
              <w:pStyle w:val="DHHStabletext"/>
              <w:rPr>
                <w:sz w:val="17"/>
                <w:szCs w:val="17"/>
              </w:rPr>
            </w:pPr>
            <w:r w:rsidRPr="006042AE">
              <w:rPr>
                <w:sz w:val="17"/>
                <w:szCs w:val="17"/>
              </w:rPr>
              <w:t>36</w:t>
            </w:r>
          </w:p>
        </w:tc>
        <w:tc>
          <w:tcPr>
            <w:tcW w:w="1642" w:type="dxa"/>
            <w:tcBorders>
              <w:top w:val="single" w:sz="4" w:space="0" w:color="C00000"/>
              <w:left w:val="nil"/>
              <w:bottom w:val="single" w:sz="4" w:space="0" w:color="C00000"/>
              <w:right w:val="nil"/>
            </w:tcBorders>
            <w:shd w:val="clear" w:color="auto" w:fill="auto"/>
          </w:tcPr>
          <w:p w14:paraId="5EB7BE36" w14:textId="77777777" w:rsidR="00D1657F" w:rsidRPr="006042AE" w:rsidRDefault="00D1657F" w:rsidP="007C5C60">
            <w:pPr>
              <w:pStyle w:val="DHHStabletext"/>
              <w:rPr>
                <w:rFonts w:cs="Arial"/>
                <w:sz w:val="17"/>
                <w:szCs w:val="17"/>
              </w:rPr>
            </w:pPr>
            <w:r w:rsidRPr="006042AE">
              <w:rPr>
                <w:rFonts w:cs="Arial"/>
                <w:sz w:val="17"/>
                <w:szCs w:val="17"/>
              </w:rPr>
              <w:t>40.3 (28.1–52.4)</w:t>
            </w:r>
          </w:p>
        </w:tc>
        <w:tc>
          <w:tcPr>
            <w:tcW w:w="1504" w:type="dxa"/>
            <w:tcBorders>
              <w:top w:val="single" w:sz="4" w:space="0" w:color="C00000"/>
              <w:left w:val="nil"/>
              <w:bottom w:val="single" w:sz="4" w:space="0" w:color="C00000"/>
              <w:right w:val="nil"/>
            </w:tcBorders>
            <w:shd w:val="clear" w:color="auto" w:fill="auto"/>
          </w:tcPr>
          <w:p w14:paraId="4A0915F4" w14:textId="77777777" w:rsidR="00D1657F" w:rsidRPr="006042AE" w:rsidRDefault="00D1657F" w:rsidP="007C5C60">
            <w:pPr>
              <w:pStyle w:val="DHHStabletext"/>
              <w:rPr>
                <w:rFonts w:cs="Arial"/>
                <w:sz w:val="17"/>
                <w:szCs w:val="17"/>
              </w:rPr>
            </w:pPr>
            <w:r w:rsidRPr="006042AE">
              <w:rPr>
                <w:rFonts w:cs="Arial"/>
                <w:sz w:val="17"/>
                <w:szCs w:val="17"/>
              </w:rPr>
              <w:t>28</w:t>
            </w:r>
          </w:p>
        </w:tc>
        <w:tc>
          <w:tcPr>
            <w:tcW w:w="1521" w:type="dxa"/>
            <w:tcBorders>
              <w:top w:val="single" w:sz="4" w:space="0" w:color="C00000"/>
              <w:left w:val="nil"/>
              <w:bottom w:val="single" w:sz="4" w:space="0" w:color="C00000"/>
              <w:right w:val="nil"/>
            </w:tcBorders>
            <w:shd w:val="clear" w:color="auto" w:fill="auto"/>
          </w:tcPr>
          <w:p w14:paraId="599C008A" w14:textId="77777777" w:rsidR="00D1657F" w:rsidRPr="006042AE" w:rsidRDefault="00D1657F" w:rsidP="007C5C60">
            <w:pPr>
              <w:pStyle w:val="DHHStabletext"/>
              <w:rPr>
                <w:sz w:val="17"/>
                <w:szCs w:val="17"/>
              </w:rPr>
            </w:pPr>
            <w:r w:rsidRPr="006042AE">
              <w:rPr>
                <w:sz w:val="17"/>
                <w:szCs w:val="17"/>
              </w:rPr>
              <w:t>47.6 (33.7–60.4)</w:t>
            </w:r>
          </w:p>
        </w:tc>
        <w:tc>
          <w:tcPr>
            <w:tcW w:w="1505" w:type="dxa"/>
            <w:tcBorders>
              <w:top w:val="single" w:sz="4" w:space="0" w:color="C00000"/>
              <w:left w:val="nil"/>
              <w:bottom w:val="single" w:sz="4" w:space="0" w:color="C00000"/>
              <w:right w:val="nil"/>
            </w:tcBorders>
            <w:shd w:val="clear" w:color="auto" w:fill="auto"/>
          </w:tcPr>
          <w:p w14:paraId="50CD923C" w14:textId="77777777" w:rsidR="00D1657F" w:rsidRPr="006042AE" w:rsidRDefault="00D1657F" w:rsidP="007C5C60">
            <w:pPr>
              <w:pStyle w:val="DHHStabletext"/>
              <w:rPr>
                <w:rFonts w:cs="Arial"/>
                <w:sz w:val="17"/>
                <w:szCs w:val="17"/>
              </w:rPr>
            </w:pPr>
            <w:r w:rsidRPr="006042AE">
              <w:rPr>
                <w:rFonts w:cs="Arial"/>
                <w:sz w:val="17"/>
                <w:szCs w:val="17"/>
              </w:rPr>
              <w:t>22</w:t>
            </w:r>
          </w:p>
        </w:tc>
        <w:tc>
          <w:tcPr>
            <w:tcW w:w="1640" w:type="dxa"/>
            <w:tcBorders>
              <w:top w:val="single" w:sz="4" w:space="0" w:color="C00000"/>
              <w:left w:val="nil"/>
              <w:bottom w:val="single" w:sz="4" w:space="0" w:color="C00000"/>
              <w:right w:val="nil"/>
            </w:tcBorders>
            <w:shd w:val="clear" w:color="auto" w:fill="auto"/>
          </w:tcPr>
          <w:p w14:paraId="796FFB68"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53.9 (38.6–67.1)</w:t>
            </w:r>
          </w:p>
        </w:tc>
        <w:tc>
          <w:tcPr>
            <w:tcW w:w="1504" w:type="dxa"/>
            <w:tcBorders>
              <w:top w:val="single" w:sz="4" w:space="0" w:color="C00000"/>
              <w:left w:val="nil"/>
              <w:bottom w:val="single" w:sz="4" w:space="0" w:color="C00000"/>
              <w:right w:val="nil"/>
            </w:tcBorders>
            <w:shd w:val="clear" w:color="auto" w:fill="auto"/>
          </w:tcPr>
          <w:p w14:paraId="580CCF66" w14:textId="77777777" w:rsidR="00D1657F" w:rsidRPr="006042AE" w:rsidRDefault="00D1657F" w:rsidP="007C5C60">
            <w:pPr>
              <w:pStyle w:val="DHHStabletext"/>
              <w:rPr>
                <w:sz w:val="17"/>
                <w:szCs w:val="17"/>
              </w:rPr>
            </w:pPr>
            <w:r w:rsidRPr="006042AE">
              <w:rPr>
                <w:sz w:val="17"/>
                <w:szCs w:val="17"/>
              </w:rPr>
              <w:t>29</w:t>
            </w:r>
          </w:p>
        </w:tc>
        <w:tc>
          <w:tcPr>
            <w:tcW w:w="1521" w:type="dxa"/>
            <w:tcBorders>
              <w:top w:val="single" w:sz="4" w:space="0" w:color="C00000"/>
              <w:left w:val="nil"/>
              <w:bottom w:val="single" w:sz="4" w:space="0" w:color="C00000"/>
              <w:right w:val="nil"/>
            </w:tcBorders>
            <w:shd w:val="clear" w:color="auto" w:fill="auto"/>
            <w:vAlign w:val="center"/>
          </w:tcPr>
          <w:p w14:paraId="7E7D5764" w14:textId="77777777" w:rsidR="00D1657F" w:rsidRPr="006042AE" w:rsidRDefault="00D1657F" w:rsidP="007C5C60">
            <w:pPr>
              <w:pStyle w:val="DHHStabletext"/>
              <w:rPr>
                <w:sz w:val="17"/>
                <w:szCs w:val="17"/>
              </w:rPr>
            </w:pPr>
            <w:r w:rsidRPr="006042AE">
              <w:rPr>
                <w:sz w:val="17"/>
                <w:szCs w:val="17"/>
              </w:rPr>
              <w:t>52.9 (39.5–64.8)</w:t>
            </w:r>
          </w:p>
        </w:tc>
      </w:tr>
      <w:tr w:rsidR="00D1657F" w:rsidRPr="004325E1" w14:paraId="4E12BCFE" w14:textId="77777777" w:rsidTr="006042AE">
        <w:trPr>
          <w:trHeight w:val="169"/>
        </w:trPr>
        <w:tc>
          <w:tcPr>
            <w:tcW w:w="1545" w:type="dxa"/>
            <w:vMerge/>
            <w:tcBorders>
              <w:top w:val="single" w:sz="4" w:space="0" w:color="C00000"/>
              <w:left w:val="nil"/>
              <w:bottom w:val="single" w:sz="4" w:space="0" w:color="C00000"/>
              <w:right w:val="nil"/>
            </w:tcBorders>
            <w:shd w:val="clear" w:color="auto" w:fill="auto"/>
          </w:tcPr>
          <w:p w14:paraId="5B0254A3" w14:textId="77777777" w:rsidR="00D1657F" w:rsidRPr="006042AE" w:rsidRDefault="00D1657F" w:rsidP="007C5C60">
            <w:pPr>
              <w:pStyle w:val="DHHStabletext"/>
              <w:rPr>
                <w:sz w:val="17"/>
                <w:szCs w:val="17"/>
              </w:rPr>
            </w:pPr>
          </w:p>
        </w:tc>
        <w:tc>
          <w:tcPr>
            <w:tcW w:w="1616" w:type="dxa"/>
            <w:tcBorders>
              <w:top w:val="single" w:sz="4" w:space="0" w:color="C00000"/>
              <w:left w:val="nil"/>
              <w:bottom w:val="single" w:sz="4" w:space="0" w:color="C00000"/>
              <w:right w:val="nil"/>
            </w:tcBorders>
            <w:shd w:val="clear" w:color="auto" w:fill="auto"/>
            <w:vAlign w:val="center"/>
          </w:tcPr>
          <w:p w14:paraId="0375D4E0" w14:textId="77777777" w:rsidR="00D1657F" w:rsidRPr="006042AE" w:rsidRDefault="00D1657F" w:rsidP="007C5C60">
            <w:pPr>
              <w:pStyle w:val="DHHStabletext"/>
              <w:rPr>
                <w:rFonts w:cs="Arial"/>
                <w:sz w:val="17"/>
                <w:szCs w:val="17"/>
              </w:rPr>
            </w:pPr>
            <w:r w:rsidRPr="006042AE">
              <w:rPr>
                <w:rFonts w:cs="Arial"/>
                <w:sz w:val="17"/>
                <w:szCs w:val="17"/>
              </w:rPr>
              <w:t>BSWRICS</w:t>
            </w:r>
          </w:p>
        </w:tc>
        <w:tc>
          <w:tcPr>
            <w:tcW w:w="1502" w:type="dxa"/>
            <w:tcBorders>
              <w:top w:val="single" w:sz="4" w:space="0" w:color="C00000"/>
              <w:left w:val="nil"/>
              <w:bottom w:val="single" w:sz="4" w:space="0" w:color="C00000"/>
              <w:right w:val="nil"/>
            </w:tcBorders>
            <w:shd w:val="clear" w:color="auto" w:fill="auto"/>
          </w:tcPr>
          <w:p w14:paraId="5A7438D1" w14:textId="77777777" w:rsidR="00D1657F" w:rsidRPr="006042AE" w:rsidRDefault="00D1657F" w:rsidP="007C5C60">
            <w:pPr>
              <w:pStyle w:val="DHHStabletext"/>
              <w:rPr>
                <w:sz w:val="17"/>
                <w:szCs w:val="17"/>
              </w:rPr>
            </w:pPr>
            <w:r w:rsidRPr="006042AE">
              <w:rPr>
                <w:sz w:val="17"/>
                <w:szCs w:val="17"/>
              </w:rPr>
              <w:t>16</w:t>
            </w:r>
          </w:p>
        </w:tc>
        <w:tc>
          <w:tcPr>
            <w:tcW w:w="1642" w:type="dxa"/>
            <w:tcBorders>
              <w:top w:val="single" w:sz="4" w:space="0" w:color="C00000"/>
              <w:left w:val="nil"/>
              <w:bottom w:val="single" w:sz="4" w:space="0" w:color="C00000"/>
              <w:right w:val="nil"/>
            </w:tcBorders>
            <w:shd w:val="clear" w:color="auto" w:fill="auto"/>
          </w:tcPr>
          <w:p w14:paraId="37B4808B" w14:textId="77777777" w:rsidR="00D1657F" w:rsidRPr="006042AE" w:rsidRDefault="00D1657F" w:rsidP="007C5C60">
            <w:pPr>
              <w:pStyle w:val="DHHStabletext"/>
              <w:rPr>
                <w:rFonts w:cs="Arial"/>
                <w:sz w:val="17"/>
                <w:szCs w:val="17"/>
              </w:rPr>
            </w:pPr>
            <w:r w:rsidRPr="006042AE">
              <w:rPr>
                <w:rFonts w:cs="Arial"/>
                <w:sz w:val="17"/>
                <w:szCs w:val="17"/>
              </w:rPr>
              <w:t>49.9 (31.5–66.1)</w:t>
            </w:r>
          </w:p>
        </w:tc>
        <w:tc>
          <w:tcPr>
            <w:tcW w:w="1504" w:type="dxa"/>
            <w:tcBorders>
              <w:top w:val="single" w:sz="4" w:space="0" w:color="C00000"/>
              <w:left w:val="nil"/>
              <w:bottom w:val="single" w:sz="4" w:space="0" w:color="C00000"/>
              <w:right w:val="nil"/>
            </w:tcBorders>
            <w:shd w:val="clear" w:color="auto" w:fill="auto"/>
          </w:tcPr>
          <w:p w14:paraId="22B42D70" w14:textId="77777777" w:rsidR="00D1657F" w:rsidRPr="006042AE" w:rsidRDefault="00D1657F" w:rsidP="007C5C60">
            <w:pPr>
              <w:pStyle w:val="DHHStabletext"/>
              <w:rPr>
                <w:rFonts w:cs="Arial"/>
                <w:sz w:val="17"/>
                <w:szCs w:val="17"/>
              </w:rPr>
            </w:pPr>
            <w:r w:rsidRPr="006042AE">
              <w:rPr>
                <w:rFonts w:cs="Arial"/>
                <w:sz w:val="17"/>
                <w:szCs w:val="17"/>
              </w:rPr>
              <w:t>16</w:t>
            </w:r>
          </w:p>
        </w:tc>
        <w:tc>
          <w:tcPr>
            <w:tcW w:w="1521" w:type="dxa"/>
            <w:tcBorders>
              <w:top w:val="single" w:sz="4" w:space="0" w:color="C00000"/>
              <w:left w:val="nil"/>
              <w:bottom w:val="single" w:sz="4" w:space="0" w:color="C00000"/>
              <w:right w:val="nil"/>
            </w:tcBorders>
            <w:shd w:val="clear" w:color="auto" w:fill="auto"/>
          </w:tcPr>
          <w:p w14:paraId="753FEC77" w14:textId="77777777" w:rsidR="00D1657F" w:rsidRPr="006042AE" w:rsidRDefault="00D1657F" w:rsidP="007C5C60">
            <w:pPr>
              <w:pStyle w:val="DHHStabletext"/>
              <w:rPr>
                <w:sz w:val="17"/>
                <w:szCs w:val="17"/>
              </w:rPr>
            </w:pPr>
            <w:r w:rsidRPr="006042AE">
              <w:rPr>
                <w:sz w:val="17"/>
                <w:szCs w:val="17"/>
              </w:rPr>
              <w:t>52.5 (34.4–68.1)</w:t>
            </w:r>
          </w:p>
        </w:tc>
        <w:tc>
          <w:tcPr>
            <w:tcW w:w="1505" w:type="dxa"/>
            <w:tcBorders>
              <w:top w:val="single" w:sz="4" w:space="0" w:color="C00000"/>
              <w:left w:val="nil"/>
              <w:bottom w:val="single" w:sz="4" w:space="0" w:color="C00000"/>
              <w:right w:val="nil"/>
            </w:tcBorders>
            <w:shd w:val="clear" w:color="auto" w:fill="auto"/>
          </w:tcPr>
          <w:p w14:paraId="305F75B6" w14:textId="77777777" w:rsidR="00D1657F" w:rsidRPr="006042AE" w:rsidRDefault="00D1657F" w:rsidP="007C5C60">
            <w:pPr>
              <w:pStyle w:val="DHHStabletext"/>
              <w:rPr>
                <w:sz w:val="17"/>
                <w:szCs w:val="17"/>
              </w:rPr>
            </w:pPr>
            <w:r w:rsidRPr="006042AE">
              <w:rPr>
                <w:sz w:val="17"/>
                <w:szCs w:val="17"/>
              </w:rPr>
              <w:t>10</w:t>
            </w:r>
          </w:p>
        </w:tc>
        <w:tc>
          <w:tcPr>
            <w:tcW w:w="1640" w:type="dxa"/>
            <w:tcBorders>
              <w:top w:val="single" w:sz="4" w:space="0" w:color="C00000"/>
              <w:left w:val="nil"/>
              <w:bottom w:val="single" w:sz="4" w:space="0" w:color="C00000"/>
              <w:right w:val="nil"/>
            </w:tcBorders>
            <w:shd w:val="clear" w:color="auto" w:fill="auto"/>
          </w:tcPr>
          <w:p w14:paraId="593390EC"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71.1 (51.9–84.1)</w:t>
            </w:r>
          </w:p>
        </w:tc>
        <w:tc>
          <w:tcPr>
            <w:tcW w:w="1504" w:type="dxa"/>
            <w:tcBorders>
              <w:top w:val="single" w:sz="4" w:space="0" w:color="C00000"/>
              <w:left w:val="nil"/>
              <w:bottom w:val="single" w:sz="4" w:space="0" w:color="C00000"/>
              <w:right w:val="nil"/>
            </w:tcBorders>
            <w:shd w:val="clear" w:color="auto" w:fill="auto"/>
          </w:tcPr>
          <w:p w14:paraId="2A4B845A" w14:textId="77777777" w:rsidR="00D1657F" w:rsidRPr="006042AE" w:rsidRDefault="00D1657F" w:rsidP="007C5C60">
            <w:pPr>
              <w:pStyle w:val="DHHStabletext"/>
              <w:rPr>
                <w:sz w:val="17"/>
                <w:szCs w:val="17"/>
              </w:rPr>
            </w:pPr>
            <w:r w:rsidRPr="006042AE">
              <w:rPr>
                <w:sz w:val="17"/>
                <w:szCs w:val="17"/>
              </w:rPr>
              <w:t>21</w:t>
            </w:r>
          </w:p>
        </w:tc>
        <w:tc>
          <w:tcPr>
            <w:tcW w:w="1521" w:type="dxa"/>
            <w:tcBorders>
              <w:top w:val="single" w:sz="4" w:space="0" w:color="C00000"/>
              <w:left w:val="nil"/>
              <w:bottom w:val="single" w:sz="4" w:space="0" w:color="C00000"/>
              <w:right w:val="nil"/>
            </w:tcBorders>
            <w:shd w:val="clear" w:color="auto" w:fill="auto"/>
          </w:tcPr>
          <w:p w14:paraId="2E2149A3" w14:textId="77777777" w:rsidR="00D1657F" w:rsidRPr="006042AE" w:rsidRDefault="00D1657F" w:rsidP="007C5C60">
            <w:pPr>
              <w:pStyle w:val="DHHStabletext"/>
              <w:rPr>
                <w:sz w:val="17"/>
                <w:szCs w:val="17"/>
              </w:rPr>
            </w:pPr>
            <w:r w:rsidRPr="006042AE">
              <w:rPr>
                <w:sz w:val="17"/>
                <w:szCs w:val="17"/>
              </w:rPr>
              <w:t>41.4 (25.5–56.7)</w:t>
            </w:r>
          </w:p>
        </w:tc>
      </w:tr>
      <w:tr w:rsidR="00D1657F" w:rsidRPr="004325E1" w14:paraId="5770CF44" w14:textId="77777777" w:rsidTr="006042AE">
        <w:trPr>
          <w:trHeight w:val="169"/>
        </w:trPr>
        <w:tc>
          <w:tcPr>
            <w:tcW w:w="1545" w:type="dxa"/>
            <w:vMerge/>
            <w:tcBorders>
              <w:top w:val="single" w:sz="4" w:space="0" w:color="C00000"/>
              <w:left w:val="nil"/>
              <w:bottom w:val="single" w:sz="4" w:space="0" w:color="C00000"/>
              <w:right w:val="nil"/>
            </w:tcBorders>
            <w:shd w:val="clear" w:color="auto" w:fill="auto"/>
          </w:tcPr>
          <w:p w14:paraId="3FE940C1" w14:textId="77777777" w:rsidR="00D1657F" w:rsidRPr="006042AE" w:rsidRDefault="00D1657F" w:rsidP="007C5C60">
            <w:pPr>
              <w:pStyle w:val="DHHStabletext"/>
              <w:rPr>
                <w:sz w:val="17"/>
                <w:szCs w:val="17"/>
              </w:rPr>
            </w:pPr>
          </w:p>
        </w:tc>
        <w:tc>
          <w:tcPr>
            <w:tcW w:w="1616" w:type="dxa"/>
            <w:tcBorders>
              <w:top w:val="single" w:sz="4" w:space="0" w:color="C00000"/>
              <w:left w:val="nil"/>
              <w:bottom w:val="single" w:sz="4" w:space="0" w:color="C00000"/>
              <w:right w:val="nil"/>
            </w:tcBorders>
            <w:shd w:val="clear" w:color="auto" w:fill="auto"/>
            <w:vAlign w:val="center"/>
          </w:tcPr>
          <w:p w14:paraId="7265F5D7" w14:textId="77777777" w:rsidR="00D1657F" w:rsidRPr="006042AE" w:rsidRDefault="00D1657F" w:rsidP="007C5C60">
            <w:pPr>
              <w:pStyle w:val="DHHStabletext"/>
              <w:rPr>
                <w:rFonts w:cs="Arial"/>
                <w:sz w:val="17"/>
                <w:szCs w:val="17"/>
              </w:rPr>
            </w:pPr>
            <w:r w:rsidRPr="006042AE">
              <w:rPr>
                <w:rFonts w:cs="Arial"/>
                <w:sz w:val="17"/>
                <w:szCs w:val="17"/>
              </w:rPr>
              <w:t>GRICS</w:t>
            </w:r>
          </w:p>
        </w:tc>
        <w:tc>
          <w:tcPr>
            <w:tcW w:w="1502" w:type="dxa"/>
            <w:tcBorders>
              <w:top w:val="single" w:sz="4" w:space="0" w:color="C00000"/>
              <w:left w:val="nil"/>
              <w:bottom w:val="single" w:sz="4" w:space="0" w:color="C00000"/>
              <w:right w:val="nil"/>
            </w:tcBorders>
            <w:shd w:val="clear" w:color="auto" w:fill="auto"/>
          </w:tcPr>
          <w:p w14:paraId="4C952F1E" w14:textId="77777777" w:rsidR="00D1657F" w:rsidRPr="006042AE" w:rsidRDefault="00D1657F" w:rsidP="007C5C60">
            <w:pPr>
              <w:pStyle w:val="DHHStabletext"/>
              <w:rPr>
                <w:rFonts w:cs="Arial"/>
                <w:sz w:val="17"/>
                <w:szCs w:val="17"/>
              </w:rPr>
            </w:pPr>
            <w:r w:rsidRPr="006042AE">
              <w:rPr>
                <w:rFonts w:cs="Arial"/>
                <w:sz w:val="17"/>
                <w:szCs w:val="17"/>
              </w:rPr>
              <w:t>10</w:t>
            </w:r>
          </w:p>
        </w:tc>
        <w:tc>
          <w:tcPr>
            <w:tcW w:w="1642" w:type="dxa"/>
            <w:tcBorders>
              <w:top w:val="single" w:sz="4" w:space="0" w:color="C00000"/>
              <w:left w:val="nil"/>
              <w:bottom w:val="single" w:sz="4" w:space="0" w:color="C00000"/>
              <w:right w:val="nil"/>
            </w:tcBorders>
            <w:shd w:val="clear" w:color="auto" w:fill="auto"/>
          </w:tcPr>
          <w:p w14:paraId="123D6F0A" w14:textId="77777777" w:rsidR="00D1657F" w:rsidRPr="006042AE" w:rsidRDefault="00D1657F" w:rsidP="007C5C60">
            <w:pPr>
              <w:pStyle w:val="DHHStabletext"/>
              <w:rPr>
                <w:rFonts w:cs="Arial"/>
                <w:sz w:val="17"/>
                <w:szCs w:val="17"/>
              </w:rPr>
            </w:pPr>
            <w:r w:rsidRPr="006042AE">
              <w:rPr>
                <w:rFonts w:cs="Arial"/>
                <w:sz w:val="17"/>
                <w:szCs w:val="17"/>
              </w:rPr>
              <w:t>49.1 (25.8–69.4)</w:t>
            </w:r>
          </w:p>
        </w:tc>
        <w:tc>
          <w:tcPr>
            <w:tcW w:w="1504" w:type="dxa"/>
            <w:tcBorders>
              <w:top w:val="single" w:sz="4" w:space="0" w:color="C00000"/>
              <w:left w:val="nil"/>
              <w:bottom w:val="single" w:sz="4" w:space="0" w:color="C00000"/>
              <w:right w:val="nil"/>
            </w:tcBorders>
            <w:shd w:val="clear" w:color="auto" w:fill="auto"/>
          </w:tcPr>
          <w:p w14:paraId="59D97DA4" w14:textId="77777777" w:rsidR="00D1657F" w:rsidRPr="006042AE" w:rsidRDefault="00D1657F" w:rsidP="007C5C60">
            <w:pPr>
              <w:pStyle w:val="DHHStabletext"/>
              <w:rPr>
                <w:rFonts w:cs="Arial"/>
                <w:sz w:val="17"/>
                <w:szCs w:val="17"/>
              </w:rPr>
            </w:pPr>
            <w:r w:rsidRPr="006042AE">
              <w:rPr>
                <w:rFonts w:cs="Arial"/>
                <w:sz w:val="17"/>
                <w:szCs w:val="17"/>
              </w:rPr>
              <w:t>17</w:t>
            </w:r>
          </w:p>
        </w:tc>
        <w:tc>
          <w:tcPr>
            <w:tcW w:w="1521" w:type="dxa"/>
            <w:tcBorders>
              <w:top w:val="single" w:sz="4" w:space="0" w:color="C00000"/>
              <w:left w:val="nil"/>
              <w:bottom w:val="single" w:sz="4" w:space="0" w:color="C00000"/>
              <w:right w:val="nil"/>
            </w:tcBorders>
            <w:shd w:val="clear" w:color="auto" w:fill="auto"/>
          </w:tcPr>
          <w:p w14:paraId="07B5E076" w14:textId="77777777" w:rsidR="00D1657F" w:rsidRPr="006042AE" w:rsidRDefault="00D1657F" w:rsidP="007C5C60">
            <w:pPr>
              <w:pStyle w:val="DHHStabletext"/>
              <w:rPr>
                <w:sz w:val="17"/>
                <w:szCs w:val="17"/>
              </w:rPr>
            </w:pPr>
            <w:r w:rsidRPr="006042AE">
              <w:rPr>
                <w:sz w:val="17"/>
                <w:szCs w:val="17"/>
              </w:rPr>
              <w:t>18.9 (10.7–26.1)</w:t>
            </w:r>
          </w:p>
        </w:tc>
        <w:tc>
          <w:tcPr>
            <w:tcW w:w="1505" w:type="dxa"/>
            <w:tcBorders>
              <w:top w:val="single" w:sz="4" w:space="0" w:color="C00000"/>
              <w:left w:val="nil"/>
              <w:bottom w:val="single" w:sz="4" w:space="0" w:color="C00000"/>
              <w:right w:val="nil"/>
            </w:tcBorders>
            <w:shd w:val="clear" w:color="auto" w:fill="auto"/>
          </w:tcPr>
          <w:p w14:paraId="6770C736" w14:textId="77777777" w:rsidR="00D1657F" w:rsidRPr="006042AE" w:rsidRDefault="00D1657F" w:rsidP="007C5C60">
            <w:pPr>
              <w:pStyle w:val="DHHStabletext"/>
              <w:rPr>
                <w:sz w:val="17"/>
                <w:szCs w:val="17"/>
              </w:rPr>
            </w:pPr>
            <w:r w:rsidRPr="006042AE">
              <w:rPr>
                <w:sz w:val="17"/>
                <w:szCs w:val="17"/>
              </w:rPr>
              <w:t>10</w:t>
            </w:r>
          </w:p>
        </w:tc>
        <w:tc>
          <w:tcPr>
            <w:tcW w:w="1640" w:type="dxa"/>
            <w:tcBorders>
              <w:top w:val="single" w:sz="4" w:space="0" w:color="C00000"/>
              <w:left w:val="nil"/>
              <w:bottom w:val="single" w:sz="4" w:space="0" w:color="C00000"/>
              <w:right w:val="nil"/>
            </w:tcBorders>
            <w:shd w:val="clear" w:color="auto" w:fill="auto"/>
          </w:tcPr>
          <w:p w14:paraId="6C97533B"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52.3 (29.5–71.3)</w:t>
            </w:r>
          </w:p>
        </w:tc>
        <w:tc>
          <w:tcPr>
            <w:tcW w:w="1504" w:type="dxa"/>
            <w:tcBorders>
              <w:top w:val="single" w:sz="4" w:space="0" w:color="C00000"/>
              <w:left w:val="nil"/>
              <w:bottom w:val="single" w:sz="4" w:space="0" w:color="C00000"/>
              <w:right w:val="nil"/>
            </w:tcBorders>
            <w:shd w:val="clear" w:color="auto" w:fill="auto"/>
          </w:tcPr>
          <w:p w14:paraId="0460FEDD" w14:textId="77777777" w:rsidR="00D1657F" w:rsidRPr="006042AE" w:rsidRDefault="00D1657F" w:rsidP="007C5C60">
            <w:pPr>
              <w:pStyle w:val="DHHStabletext"/>
              <w:rPr>
                <w:sz w:val="17"/>
                <w:szCs w:val="17"/>
              </w:rPr>
            </w:pPr>
            <w:r w:rsidRPr="006042AE">
              <w:rPr>
                <w:sz w:val="17"/>
                <w:szCs w:val="17"/>
              </w:rPr>
              <w:t>12</w:t>
            </w:r>
          </w:p>
        </w:tc>
        <w:tc>
          <w:tcPr>
            <w:tcW w:w="1521" w:type="dxa"/>
            <w:tcBorders>
              <w:top w:val="single" w:sz="4" w:space="0" w:color="C00000"/>
              <w:left w:val="nil"/>
              <w:bottom w:val="single" w:sz="4" w:space="0" w:color="C00000"/>
              <w:right w:val="nil"/>
            </w:tcBorders>
            <w:shd w:val="clear" w:color="auto" w:fill="auto"/>
          </w:tcPr>
          <w:p w14:paraId="181E24A7" w14:textId="77777777" w:rsidR="00D1657F" w:rsidRPr="006042AE" w:rsidRDefault="00D1657F" w:rsidP="007C5C60">
            <w:pPr>
              <w:pStyle w:val="DHHStabletext"/>
              <w:rPr>
                <w:sz w:val="17"/>
                <w:szCs w:val="17"/>
              </w:rPr>
            </w:pPr>
            <w:r w:rsidRPr="006042AE">
              <w:rPr>
                <w:sz w:val="17"/>
                <w:szCs w:val="17"/>
              </w:rPr>
              <w:t>28.9 (11.0–49.9)</w:t>
            </w:r>
          </w:p>
        </w:tc>
      </w:tr>
      <w:tr w:rsidR="00D1657F" w:rsidRPr="004325E1" w14:paraId="4C8ACDBC" w14:textId="77777777" w:rsidTr="006042AE">
        <w:trPr>
          <w:trHeight w:val="169"/>
        </w:trPr>
        <w:tc>
          <w:tcPr>
            <w:tcW w:w="1545" w:type="dxa"/>
            <w:vMerge/>
            <w:tcBorders>
              <w:top w:val="single" w:sz="4" w:space="0" w:color="C00000"/>
              <w:left w:val="nil"/>
              <w:bottom w:val="single" w:sz="4" w:space="0" w:color="C00000"/>
              <w:right w:val="nil"/>
            </w:tcBorders>
            <w:shd w:val="clear" w:color="auto" w:fill="auto"/>
          </w:tcPr>
          <w:p w14:paraId="1DCC512D" w14:textId="77777777" w:rsidR="00D1657F" w:rsidRPr="006042AE" w:rsidRDefault="00D1657F" w:rsidP="007C5C60">
            <w:pPr>
              <w:pStyle w:val="DHHStabletext"/>
              <w:rPr>
                <w:sz w:val="17"/>
                <w:szCs w:val="17"/>
              </w:rPr>
            </w:pPr>
          </w:p>
        </w:tc>
        <w:tc>
          <w:tcPr>
            <w:tcW w:w="1616" w:type="dxa"/>
            <w:tcBorders>
              <w:top w:val="single" w:sz="4" w:space="0" w:color="C00000"/>
              <w:left w:val="nil"/>
              <w:bottom w:val="single" w:sz="4" w:space="0" w:color="C00000"/>
              <w:right w:val="nil"/>
            </w:tcBorders>
            <w:shd w:val="clear" w:color="auto" w:fill="auto"/>
            <w:vAlign w:val="center"/>
          </w:tcPr>
          <w:p w14:paraId="4252ED49" w14:textId="77777777" w:rsidR="00D1657F" w:rsidRPr="006042AE" w:rsidRDefault="00D1657F" w:rsidP="007C5C60">
            <w:pPr>
              <w:pStyle w:val="DHHStabletext"/>
              <w:rPr>
                <w:rFonts w:cs="Arial"/>
                <w:sz w:val="17"/>
                <w:szCs w:val="17"/>
              </w:rPr>
            </w:pPr>
            <w:r w:rsidRPr="006042AE">
              <w:rPr>
                <w:rFonts w:cs="Arial"/>
                <w:sz w:val="17"/>
                <w:szCs w:val="17"/>
              </w:rPr>
              <w:t>HRICS</w:t>
            </w:r>
          </w:p>
        </w:tc>
        <w:tc>
          <w:tcPr>
            <w:tcW w:w="1502" w:type="dxa"/>
            <w:tcBorders>
              <w:top w:val="single" w:sz="4" w:space="0" w:color="C00000"/>
              <w:left w:val="nil"/>
              <w:bottom w:val="single" w:sz="4" w:space="0" w:color="C00000"/>
              <w:right w:val="nil"/>
            </w:tcBorders>
            <w:shd w:val="clear" w:color="auto" w:fill="auto"/>
          </w:tcPr>
          <w:p w14:paraId="0265DD5E" w14:textId="77777777" w:rsidR="00D1657F" w:rsidRPr="006042AE" w:rsidRDefault="00D1657F" w:rsidP="007C5C60">
            <w:pPr>
              <w:pStyle w:val="DHHStabletext"/>
              <w:rPr>
                <w:rFonts w:cs="Arial"/>
                <w:sz w:val="17"/>
                <w:szCs w:val="17"/>
              </w:rPr>
            </w:pPr>
            <w:r w:rsidRPr="006042AE">
              <w:rPr>
                <w:rFonts w:cs="Arial"/>
                <w:sz w:val="17"/>
                <w:szCs w:val="17"/>
              </w:rPr>
              <w:t>11</w:t>
            </w:r>
          </w:p>
        </w:tc>
        <w:tc>
          <w:tcPr>
            <w:tcW w:w="1642" w:type="dxa"/>
            <w:tcBorders>
              <w:top w:val="single" w:sz="4" w:space="0" w:color="C00000"/>
              <w:left w:val="nil"/>
              <w:bottom w:val="single" w:sz="4" w:space="0" w:color="C00000"/>
              <w:right w:val="nil"/>
            </w:tcBorders>
            <w:shd w:val="clear" w:color="auto" w:fill="auto"/>
          </w:tcPr>
          <w:p w14:paraId="18EA1C71" w14:textId="77777777" w:rsidR="00D1657F" w:rsidRPr="006042AE" w:rsidRDefault="00D1657F" w:rsidP="007C5C60">
            <w:pPr>
              <w:pStyle w:val="DHHStabletext"/>
              <w:rPr>
                <w:rFonts w:cs="Arial"/>
                <w:sz w:val="17"/>
                <w:szCs w:val="17"/>
              </w:rPr>
            </w:pPr>
            <w:r w:rsidRPr="006042AE">
              <w:rPr>
                <w:rFonts w:cs="Arial"/>
                <w:sz w:val="17"/>
                <w:szCs w:val="17"/>
              </w:rPr>
              <w:t>40.6 (19.1–61.7)</w:t>
            </w:r>
          </w:p>
        </w:tc>
        <w:tc>
          <w:tcPr>
            <w:tcW w:w="1504" w:type="dxa"/>
            <w:tcBorders>
              <w:top w:val="single" w:sz="4" w:space="0" w:color="C00000"/>
              <w:left w:val="nil"/>
              <w:bottom w:val="single" w:sz="4" w:space="0" w:color="C00000"/>
              <w:right w:val="nil"/>
            </w:tcBorders>
            <w:shd w:val="clear" w:color="auto" w:fill="auto"/>
          </w:tcPr>
          <w:p w14:paraId="6851E4DB" w14:textId="77777777" w:rsidR="00D1657F" w:rsidRPr="006042AE" w:rsidRDefault="00D1657F" w:rsidP="007C5C60">
            <w:pPr>
              <w:pStyle w:val="DHHStabletext"/>
              <w:rPr>
                <w:rFonts w:cs="Arial"/>
                <w:sz w:val="17"/>
                <w:szCs w:val="17"/>
              </w:rPr>
            </w:pPr>
            <w:r w:rsidRPr="006042AE">
              <w:rPr>
                <w:rFonts w:cs="Arial"/>
                <w:sz w:val="17"/>
                <w:szCs w:val="17"/>
              </w:rPr>
              <w:t>14</w:t>
            </w:r>
          </w:p>
        </w:tc>
        <w:tc>
          <w:tcPr>
            <w:tcW w:w="1521" w:type="dxa"/>
            <w:tcBorders>
              <w:top w:val="single" w:sz="4" w:space="0" w:color="C00000"/>
              <w:left w:val="nil"/>
              <w:bottom w:val="single" w:sz="4" w:space="0" w:color="C00000"/>
              <w:right w:val="nil"/>
            </w:tcBorders>
            <w:shd w:val="clear" w:color="auto" w:fill="auto"/>
          </w:tcPr>
          <w:p w14:paraId="28C5932E" w14:textId="77777777" w:rsidR="00D1657F" w:rsidRPr="006042AE" w:rsidRDefault="00D1657F" w:rsidP="007C5C60">
            <w:pPr>
              <w:pStyle w:val="DHHStabletext"/>
              <w:rPr>
                <w:sz w:val="17"/>
                <w:szCs w:val="17"/>
              </w:rPr>
            </w:pPr>
            <w:r w:rsidRPr="006042AE">
              <w:rPr>
                <w:sz w:val="17"/>
                <w:szCs w:val="17"/>
              </w:rPr>
              <w:t>22.9 (10.1–32.3)</w:t>
            </w:r>
          </w:p>
        </w:tc>
        <w:tc>
          <w:tcPr>
            <w:tcW w:w="1505" w:type="dxa"/>
            <w:tcBorders>
              <w:top w:val="single" w:sz="4" w:space="0" w:color="C00000"/>
              <w:left w:val="nil"/>
              <w:bottom w:val="single" w:sz="4" w:space="0" w:color="C00000"/>
              <w:right w:val="nil"/>
            </w:tcBorders>
            <w:shd w:val="clear" w:color="auto" w:fill="auto"/>
          </w:tcPr>
          <w:p w14:paraId="3EAC1B96" w14:textId="77777777" w:rsidR="00D1657F" w:rsidRPr="006042AE" w:rsidRDefault="00D1657F" w:rsidP="007C5C60">
            <w:pPr>
              <w:pStyle w:val="DHHStabletext"/>
              <w:rPr>
                <w:rFonts w:cs="Arial"/>
                <w:sz w:val="17"/>
                <w:szCs w:val="17"/>
              </w:rPr>
            </w:pPr>
            <w:r w:rsidRPr="006042AE">
              <w:rPr>
                <w:rFonts w:cs="Arial"/>
                <w:sz w:val="17"/>
                <w:szCs w:val="17"/>
              </w:rPr>
              <w:t>10</w:t>
            </w:r>
          </w:p>
        </w:tc>
        <w:tc>
          <w:tcPr>
            <w:tcW w:w="1640" w:type="dxa"/>
            <w:tcBorders>
              <w:top w:val="single" w:sz="4" w:space="0" w:color="C00000"/>
              <w:left w:val="nil"/>
              <w:bottom w:val="single" w:sz="4" w:space="0" w:color="C00000"/>
              <w:right w:val="nil"/>
            </w:tcBorders>
            <w:shd w:val="clear" w:color="auto" w:fill="auto"/>
          </w:tcPr>
          <w:p w14:paraId="6BAB1518"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47.2 (24.2–67.5)</w:t>
            </w:r>
          </w:p>
        </w:tc>
        <w:tc>
          <w:tcPr>
            <w:tcW w:w="1504" w:type="dxa"/>
            <w:tcBorders>
              <w:top w:val="single" w:sz="4" w:space="0" w:color="C00000"/>
              <w:left w:val="nil"/>
              <w:bottom w:val="single" w:sz="4" w:space="0" w:color="C00000"/>
              <w:right w:val="nil"/>
            </w:tcBorders>
            <w:shd w:val="clear" w:color="auto" w:fill="auto"/>
          </w:tcPr>
          <w:p w14:paraId="1D551E20" w14:textId="77777777" w:rsidR="00D1657F" w:rsidRPr="006042AE" w:rsidRDefault="00D1657F" w:rsidP="007C5C60">
            <w:pPr>
              <w:pStyle w:val="DHHStabletext"/>
              <w:rPr>
                <w:sz w:val="17"/>
                <w:szCs w:val="17"/>
              </w:rPr>
            </w:pPr>
            <w:r w:rsidRPr="006042AE">
              <w:rPr>
                <w:sz w:val="17"/>
                <w:szCs w:val="17"/>
              </w:rPr>
              <w:t>20</w:t>
            </w:r>
          </w:p>
        </w:tc>
        <w:tc>
          <w:tcPr>
            <w:tcW w:w="1521" w:type="dxa"/>
            <w:tcBorders>
              <w:top w:val="single" w:sz="4" w:space="0" w:color="C00000"/>
              <w:left w:val="nil"/>
              <w:bottom w:val="single" w:sz="4" w:space="0" w:color="C00000"/>
              <w:right w:val="nil"/>
            </w:tcBorders>
            <w:shd w:val="clear" w:color="auto" w:fill="auto"/>
          </w:tcPr>
          <w:p w14:paraId="65717462" w14:textId="77777777" w:rsidR="00D1657F" w:rsidRPr="006042AE" w:rsidRDefault="00D1657F" w:rsidP="007C5C60">
            <w:pPr>
              <w:pStyle w:val="DHHStabletext"/>
              <w:rPr>
                <w:rFonts w:cs="Arial"/>
                <w:sz w:val="17"/>
                <w:szCs w:val="17"/>
              </w:rPr>
            </w:pPr>
            <w:r w:rsidRPr="006042AE">
              <w:rPr>
                <w:rFonts w:cs="Arial"/>
                <w:sz w:val="17"/>
                <w:szCs w:val="17"/>
              </w:rPr>
              <w:t>37.8 (21.8–53.9)</w:t>
            </w:r>
          </w:p>
        </w:tc>
      </w:tr>
      <w:tr w:rsidR="00D1657F" w:rsidRPr="004325E1" w14:paraId="1D515FBD" w14:textId="77777777" w:rsidTr="006042AE">
        <w:trPr>
          <w:trHeight w:val="169"/>
        </w:trPr>
        <w:tc>
          <w:tcPr>
            <w:tcW w:w="1545" w:type="dxa"/>
            <w:vMerge/>
            <w:tcBorders>
              <w:top w:val="single" w:sz="4" w:space="0" w:color="C00000"/>
              <w:left w:val="nil"/>
              <w:bottom w:val="single" w:sz="4" w:space="0" w:color="C00000"/>
              <w:right w:val="nil"/>
            </w:tcBorders>
            <w:shd w:val="clear" w:color="auto" w:fill="auto"/>
          </w:tcPr>
          <w:p w14:paraId="040381FD" w14:textId="77777777" w:rsidR="00D1657F" w:rsidRPr="006042AE" w:rsidRDefault="00D1657F" w:rsidP="007C5C60">
            <w:pPr>
              <w:pStyle w:val="DHHStabletext"/>
              <w:rPr>
                <w:sz w:val="17"/>
                <w:szCs w:val="17"/>
              </w:rPr>
            </w:pPr>
          </w:p>
        </w:tc>
        <w:tc>
          <w:tcPr>
            <w:tcW w:w="1616" w:type="dxa"/>
            <w:tcBorders>
              <w:top w:val="single" w:sz="4" w:space="0" w:color="C00000"/>
              <w:left w:val="nil"/>
              <w:bottom w:val="single" w:sz="4" w:space="0" w:color="C00000"/>
              <w:right w:val="nil"/>
            </w:tcBorders>
            <w:shd w:val="clear" w:color="auto" w:fill="auto"/>
            <w:vAlign w:val="center"/>
          </w:tcPr>
          <w:p w14:paraId="159E6E7A" w14:textId="77777777" w:rsidR="00D1657F" w:rsidRPr="006042AE" w:rsidRDefault="00D1657F" w:rsidP="007C5C60">
            <w:pPr>
              <w:pStyle w:val="DHHStabletext"/>
              <w:rPr>
                <w:rFonts w:cs="Arial"/>
                <w:sz w:val="17"/>
                <w:szCs w:val="17"/>
              </w:rPr>
            </w:pPr>
            <w:r w:rsidRPr="006042AE">
              <w:rPr>
                <w:rFonts w:cs="Arial"/>
                <w:sz w:val="17"/>
                <w:szCs w:val="17"/>
              </w:rPr>
              <w:t>LMICS</w:t>
            </w:r>
          </w:p>
        </w:tc>
        <w:tc>
          <w:tcPr>
            <w:tcW w:w="1502" w:type="dxa"/>
            <w:tcBorders>
              <w:top w:val="single" w:sz="4" w:space="0" w:color="C00000"/>
              <w:left w:val="nil"/>
              <w:bottom w:val="single" w:sz="4" w:space="0" w:color="C00000"/>
              <w:right w:val="nil"/>
            </w:tcBorders>
            <w:shd w:val="clear" w:color="auto" w:fill="auto"/>
          </w:tcPr>
          <w:p w14:paraId="7A00EE32" w14:textId="77777777" w:rsidR="00D1657F" w:rsidRPr="006042AE" w:rsidRDefault="00D1657F" w:rsidP="007C5C60">
            <w:pPr>
              <w:pStyle w:val="DHHStabletext"/>
              <w:rPr>
                <w:rFonts w:cs="Arial"/>
                <w:sz w:val="17"/>
                <w:szCs w:val="17"/>
              </w:rPr>
            </w:pPr>
            <w:r w:rsidRPr="006042AE">
              <w:rPr>
                <w:rFonts w:cs="Arial"/>
                <w:sz w:val="17"/>
                <w:szCs w:val="17"/>
              </w:rPr>
              <w:t>15</w:t>
            </w:r>
          </w:p>
        </w:tc>
        <w:tc>
          <w:tcPr>
            <w:tcW w:w="1642" w:type="dxa"/>
            <w:tcBorders>
              <w:top w:val="single" w:sz="4" w:space="0" w:color="C00000"/>
              <w:left w:val="nil"/>
              <w:bottom w:val="single" w:sz="4" w:space="0" w:color="C00000"/>
              <w:right w:val="nil"/>
            </w:tcBorders>
            <w:shd w:val="clear" w:color="auto" w:fill="auto"/>
          </w:tcPr>
          <w:p w14:paraId="10BEF6FE" w14:textId="77777777" w:rsidR="00D1657F" w:rsidRPr="006042AE" w:rsidRDefault="00D1657F" w:rsidP="007C5C60">
            <w:pPr>
              <w:pStyle w:val="DHHStabletext"/>
              <w:rPr>
                <w:rFonts w:cs="Arial"/>
                <w:sz w:val="17"/>
                <w:szCs w:val="17"/>
              </w:rPr>
            </w:pPr>
            <w:r w:rsidRPr="006042AE">
              <w:rPr>
                <w:rFonts w:cs="Arial"/>
                <w:sz w:val="17"/>
                <w:szCs w:val="17"/>
              </w:rPr>
              <w:t>40.9 (22.3–59.1)</w:t>
            </w:r>
          </w:p>
        </w:tc>
        <w:tc>
          <w:tcPr>
            <w:tcW w:w="1504" w:type="dxa"/>
            <w:tcBorders>
              <w:top w:val="single" w:sz="4" w:space="0" w:color="C00000"/>
              <w:left w:val="nil"/>
              <w:bottom w:val="single" w:sz="4" w:space="0" w:color="C00000"/>
              <w:right w:val="nil"/>
            </w:tcBorders>
            <w:shd w:val="clear" w:color="auto" w:fill="auto"/>
          </w:tcPr>
          <w:p w14:paraId="09162773" w14:textId="77777777" w:rsidR="00D1657F" w:rsidRPr="006042AE" w:rsidRDefault="00D1657F" w:rsidP="007C5C60">
            <w:pPr>
              <w:pStyle w:val="DHHStabletext"/>
              <w:rPr>
                <w:rFonts w:cs="Arial"/>
                <w:sz w:val="17"/>
                <w:szCs w:val="17"/>
              </w:rPr>
            </w:pPr>
            <w:r w:rsidRPr="006042AE">
              <w:rPr>
                <w:rFonts w:cs="Arial"/>
                <w:sz w:val="17"/>
                <w:szCs w:val="17"/>
              </w:rPr>
              <w:t>13</w:t>
            </w:r>
          </w:p>
        </w:tc>
        <w:tc>
          <w:tcPr>
            <w:tcW w:w="1521" w:type="dxa"/>
            <w:tcBorders>
              <w:top w:val="single" w:sz="4" w:space="0" w:color="C00000"/>
              <w:left w:val="nil"/>
              <w:bottom w:val="single" w:sz="4" w:space="0" w:color="C00000"/>
              <w:right w:val="nil"/>
            </w:tcBorders>
            <w:shd w:val="clear" w:color="auto" w:fill="auto"/>
          </w:tcPr>
          <w:p w14:paraId="31F40A98" w14:textId="77777777" w:rsidR="00D1657F" w:rsidRPr="006042AE" w:rsidRDefault="00D1657F" w:rsidP="007C5C60">
            <w:pPr>
              <w:pStyle w:val="DHHStabletext"/>
              <w:rPr>
                <w:sz w:val="17"/>
                <w:szCs w:val="17"/>
              </w:rPr>
            </w:pPr>
            <w:r w:rsidRPr="006042AE">
              <w:rPr>
                <w:sz w:val="17"/>
                <w:szCs w:val="17"/>
              </w:rPr>
              <w:t>43.5 (23.3–62.6)</w:t>
            </w:r>
          </w:p>
        </w:tc>
        <w:tc>
          <w:tcPr>
            <w:tcW w:w="1505" w:type="dxa"/>
            <w:tcBorders>
              <w:top w:val="single" w:sz="4" w:space="0" w:color="C00000"/>
              <w:left w:val="nil"/>
              <w:bottom w:val="single" w:sz="4" w:space="0" w:color="C00000"/>
              <w:right w:val="nil"/>
            </w:tcBorders>
            <w:shd w:val="clear" w:color="auto" w:fill="auto"/>
          </w:tcPr>
          <w:p w14:paraId="7A473C50" w14:textId="77777777" w:rsidR="00D1657F" w:rsidRPr="006042AE" w:rsidRDefault="00D1657F" w:rsidP="007C5C60">
            <w:pPr>
              <w:pStyle w:val="DHHStabletext"/>
              <w:rPr>
                <w:sz w:val="17"/>
                <w:szCs w:val="17"/>
              </w:rPr>
            </w:pPr>
            <w:r w:rsidRPr="006042AE">
              <w:rPr>
                <w:sz w:val="17"/>
                <w:szCs w:val="17"/>
              </w:rPr>
              <w:t>13</w:t>
            </w:r>
          </w:p>
        </w:tc>
        <w:tc>
          <w:tcPr>
            <w:tcW w:w="1640" w:type="dxa"/>
            <w:tcBorders>
              <w:top w:val="single" w:sz="4" w:space="0" w:color="C00000"/>
              <w:left w:val="nil"/>
              <w:bottom w:val="single" w:sz="4" w:space="0" w:color="C00000"/>
              <w:right w:val="nil"/>
            </w:tcBorders>
            <w:shd w:val="clear" w:color="auto" w:fill="auto"/>
          </w:tcPr>
          <w:p w14:paraId="19E1B3C3"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37.6 (18.2–57.3)</w:t>
            </w:r>
          </w:p>
        </w:tc>
        <w:tc>
          <w:tcPr>
            <w:tcW w:w="1504" w:type="dxa"/>
            <w:tcBorders>
              <w:top w:val="single" w:sz="4" w:space="0" w:color="C00000"/>
              <w:left w:val="nil"/>
              <w:bottom w:val="single" w:sz="4" w:space="0" w:color="C00000"/>
              <w:right w:val="nil"/>
            </w:tcBorders>
            <w:shd w:val="clear" w:color="auto" w:fill="auto"/>
          </w:tcPr>
          <w:p w14:paraId="02BA0C7F" w14:textId="77777777" w:rsidR="00D1657F" w:rsidRPr="006042AE" w:rsidRDefault="00D1657F" w:rsidP="007C5C60">
            <w:pPr>
              <w:pStyle w:val="DHHStabletext"/>
              <w:rPr>
                <w:sz w:val="17"/>
                <w:szCs w:val="17"/>
              </w:rPr>
            </w:pPr>
            <w:r w:rsidRPr="006042AE">
              <w:rPr>
                <w:sz w:val="17"/>
                <w:szCs w:val="17"/>
              </w:rPr>
              <w:t>13</w:t>
            </w:r>
          </w:p>
        </w:tc>
        <w:tc>
          <w:tcPr>
            <w:tcW w:w="1521" w:type="dxa"/>
            <w:tcBorders>
              <w:top w:val="single" w:sz="4" w:space="0" w:color="C00000"/>
              <w:left w:val="nil"/>
              <w:bottom w:val="single" w:sz="4" w:space="0" w:color="C00000"/>
              <w:right w:val="nil"/>
            </w:tcBorders>
            <w:shd w:val="clear" w:color="auto" w:fill="auto"/>
          </w:tcPr>
          <w:p w14:paraId="367E10A5" w14:textId="77777777" w:rsidR="00D1657F" w:rsidRPr="006042AE" w:rsidRDefault="00D1657F" w:rsidP="007C5C60">
            <w:pPr>
              <w:pStyle w:val="DHHStabletext"/>
              <w:rPr>
                <w:sz w:val="17"/>
                <w:szCs w:val="17"/>
              </w:rPr>
            </w:pPr>
            <w:r w:rsidRPr="006042AE">
              <w:rPr>
                <w:sz w:val="17"/>
                <w:szCs w:val="17"/>
              </w:rPr>
              <w:t>49.5 (29.1–67.4)</w:t>
            </w:r>
          </w:p>
        </w:tc>
      </w:tr>
      <w:tr w:rsidR="00D1657F" w:rsidRPr="004325E1" w14:paraId="75B6EFEA" w14:textId="77777777" w:rsidTr="006042AE">
        <w:trPr>
          <w:trHeight w:val="169"/>
        </w:trPr>
        <w:tc>
          <w:tcPr>
            <w:tcW w:w="1545" w:type="dxa"/>
            <w:vMerge/>
            <w:tcBorders>
              <w:top w:val="single" w:sz="4" w:space="0" w:color="C00000"/>
              <w:left w:val="nil"/>
              <w:bottom w:val="single" w:sz="4" w:space="0" w:color="C00000"/>
              <w:right w:val="nil"/>
            </w:tcBorders>
            <w:shd w:val="clear" w:color="auto" w:fill="auto"/>
          </w:tcPr>
          <w:p w14:paraId="55D29F50" w14:textId="77777777" w:rsidR="00D1657F" w:rsidRPr="006042AE" w:rsidRDefault="00D1657F" w:rsidP="007C5C60">
            <w:pPr>
              <w:pStyle w:val="DHHStabletext"/>
              <w:rPr>
                <w:sz w:val="17"/>
                <w:szCs w:val="17"/>
              </w:rPr>
            </w:pPr>
          </w:p>
        </w:tc>
        <w:tc>
          <w:tcPr>
            <w:tcW w:w="1616" w:type="dxa"/>
            <w:tcBorders>
              <w:top w:val="single" w:sz="4" w:space="0" w:color="C00000"/>
              <w:left w:val="nil"/>
              <w:bottom w:val="single" w:sz="4" w:space="0" w:color="C00000"/>
              <w:right w:val="nil"/>
            </w:tcBorders>
            <w:shd w:val="clear" w:color="auto" w:fill="auto"/>
            <w:vAlign w:val="center"/>
          </w:tcPr>
          <w:p w14:paraId="0C36AF1C" w14:textId="77777777" w:rsidR="00D1657F" w:rsidRPr="006042AE" w:rsidRDefault="00D1657F" w:rsidP="007C5C60">
            <w:pPr>
              <w:pStyle w:val="DHHStabletext"/>
              <w:rPr>
                <w:rFonts w:cs="Arial"/>
                <w:sz w:val="17"/>
                <w:szCs w:val="17"/>
              </w:rPr>
            </w:pPr>
            <w:r w:rsidRPr="006042AE">
              <w:rPr>
                <w:rFonts w:cs="Arial"/>
                <w:sz w:val="17"/>
                <w:szCs w:val="17"/>
              </w:rPr>
              <w:t>GICS</w:t>
            </w:r>
          </w:p>
        </w:tc>
        <w:tc>
          <w:tcPr>
            <w:tcW w:w="1502" w:type="dxa"/>
            <w:tcBorders>
              <w:top w:val="single" w:sz="4" w:space="0" w:color="C00000"/>
              <w:left w:val="nil"/>
              <w:bottom w:val="single" w:sz="4" w:space="0" w:color="C00000"/>
              <w:right w:val="nil"/>
            </w:tcBorders>
            <w:shd w:val="clear" w:color="auto" w:fill="auto"/>
          </w:tcPr>
          <w:p w14:paraId="28E87FFE" w14:textId="77777777" w:rsidR="00D1657F" w:rsidRPr="006042AE" w:rsidRDefault="00D1657F" w:rsidP="007C5C60">
            <w:pPr>
              <w:pStyle w:val="DHHStabletext"/>
              <w:rPr>
                <w:rFonts w:cs="Arial"/>
                <w:sz w:val="17"/>
                <w:szCs w:val="17"/>
              </w:rPr>
            </w:pPr>
            <w:r w:rsidRPr="006042AE">
              <w:rPr>
                <w:rFonts w:cs="Arial"/>
                <w:sz w:val="17"/>
                <w:szCs w:val="17"/>
              </w:rPr>
              <w:t>13</w:t>
            </w:r>
          </w:p>
        </w:tc>
        <w:tc>
          <w:tcPr>
            <w:tcW w:w="1642" w:type="dxa"/>
            <w:tcBorders>
              <w:top w:val="single" w:sz="4" w:space="0" w:color="C00000"/>
              <w:left w:val="nil"/>
              <w:bottom w:val="single" w:sz="4" w:space="0" w:color="C00000"/>
              <w:right w:val="nil"/>
            </w:tcBorders>
            <w:shd w:val="clear" w:color="auto" w:fill="auto"/>
          </w:tcPr>
          <w:p w14:paraId="7A82FD4D" w14:textId="77777777" w:rsidR="00D1657F" w:rsidRPr="006042AE" w:rsidRDefault="00D1657F" w:rsidP="007C5C60">
            <w:pPr>
              <w:pStyle w:val="DHHStabletext"/>
              <w:rPr>
                <w:sz w:val="17"/>
                <w:szCs w:val="17"/>
              </w:rPr>
            </w:pPr>
            <w:r w:rsidRPr="006042AE">
              <w:rPr>
                <w:sz w:val="17"/>
                <w:szCs w:val="17"/>
              </w:rPr>
              <w:t>52.6 (32.3–69.7)</w:t>
            </w:r>
          </w:p>
        </w:tc>
        <w:tc>
          <w:tcPr>
            <w:tcW w:w="1504" w:type="dxa"/>
            <w:tcBorders>
              <w:top w:val="single" w:sz="4" w:space="0" w:color="C00000"/>
              <w:left w:val="nil"/>
              <w:bottom w:val="single" w:sz="4" w:space="0" w:color="C00000"/>
              <w:right w:val="nil"/>
            </w:tcBorders>
            <w:shd w:val="clear" w:color="auto" w:fill="auto"/>
          </w:tcPr>
          <w:p w14:paraId="0E3C5E80" w14:textId="77777777" w:rsidR="00D1657F" w:rsidRPr="006042AE" w:rsidRDefault="00D1657F" w:rsidP="007C5C60">
            <w:pPr>
              <w:pStyle w:val="DHHStabletext"/>
              <w:rPr>
                <w:rFonts w:cs="Arial"/>
                <w:sz w:val="17"/>
                <w:szCs w:val="17"/>
              </w:rPr>
            </w:pPr>
            <w:r w:rsidRPr="006042AE">
              <w:rPr>
                <w:rFonts w:cs="Arial"/>
                <w:sz w:val="17"/>
                <w:szCs w:val="17"/>
              </w:rPr>
              <w:t>17</w:t>
            </w:r>
          </w:p>
        </w:tc>
        <w:tc>
          <w:tcPr>
            <w:tcW w:w="1521" w:type="dxa"/>
            <w:tcBorders>
              <w:top w:val="single" w:sz="4" w:space="0" w:color="C00000"/>
              <w:left w:val="nil"/>
              <w:bottom w:val="single" w:sz="4" w:space="0" w:color="C00000"/>
              <w:right w:val="nil"/>
            </w:tcBorders>
            <w:shd w:val="clear" w:color="auto" w:fill="auto"/>
          </w:tcPr>
          <w:p w14:paraId="3D01FACA" w14:textId="77777777" w:rsidR="00D1657F" w:rsidRPr="006042AE" w:rsidRDefault="00D1657F" w:rsidP="007C5C60">
            <w:pPr>
              <w:pStyle w:val="DHHStabletext"/>
              <w:rPr>
                <w:sz w:val="17"/>
                <w:szCs w:val="17"/>
              </w:rPr>
            </w:pPr>
            <w:r w:rsidRPr="006042AE">
              <w:rPr>
                <w:sz w:val="17"/>
                <w:szCs w:val="17"/>
              </w:rPr>
              <w:t>44.4 (26.5–61.2)</w:t>
            </w:r>
          </w:p>
        </w:tc>
        <w:tc>
          <w:tcPr>
            <w:tcW w:w="1505" w:type="dxa"/>
            <w:tcBorders>
              <w:top w:val="single" w:sz="4" w:space="0" w:color="C00000"/>
              <w:left w:val="nil"/>
              <w:bottom w:val="single" w:sz="4" w:space="0" w:color="C00000"/>
              <w:right w:val="nil"/>
            </w:tcBorders>
            <w:shd w:val="clear" w:color="auto" w:fill="auto"/>
          </w:tcPr>
          <w:p w14:paraId="0FFEEA42" w14:textId="77777777" w:rsidR="00D1657F" w:rsidRPr="006042AE" w:rsidRDefault="00D1657F" w:rsidP="007C5C60">
            <w:pPr>
              <w:pStyle w:val="DHHStabletext"/>
              <w:rPr>
                <w:sz w:val="17"/>
                <w:szCs w:val="17"/>
              </w:rPr>
            </w:pPr>
            <w:r w:rsidRPr="006042AE">
              <w:rPr>
                <w:sz w:val="17"/>
                <w:szCs w:val="17"/>
              </w:rPr>
              <w:t>10</w:t>
            </w:r>
          </w:p>
        </w:tc>
        <w:tc>
          <w:tcPr>
            <w:tcW w:w="1640" w:type="dxa"/>
            <w:tcBorders>
              <w:top w:val="single" w:sz="4" w:space="0" w:color="C00000"/>
              <w:left w:val="nil"/>
              <w:bottom w:val="single" w:sz="4" w:space="0" w:color="C00000"/>
              <w:right w:val="nil"/>
            </w:tcBorders>
            <w:shd w:val="clear" w:color="auto" w:fill="auto"/>
          </w:tcPr>
          <w:p w14:paraId="416D9568" w14:textId="77777777" w:rsidR="00D1657F" w:rsidRPr="006042AE" w:rsidRDefault="00D1657F" w:rsidP="007C5C60">
            <w:pPr>
              <w:pStyle w:val="DHHStabletext"/>
              <w:rPr>
                <w:rFonts w:cs="Arial"/>
                <w:sz w:val="17"/>
                <w:szCs w:val="17"/>
              </w:rPr>
            </w:pPr>
            <w:r w:rsidRPr="006042AE">
              <w:rPr>
                <w:rFonts w:cs="Arial"/>
                <w:sz w:val="17"/>
                <w:szCs w:val="17"/>
              </w:rPr>
              <w:t>46.4 (23.2–67.5)</w:t>
            </w:r>
          </w:p>
        </w:tc>
        <w:tc>
          <w:tcPr>
            <w:tcW w:w="1504" w:type="dxa"/>
            <w:tcBorders>
              <w:top w:val="single" w:sz="4" w:space="0" w:color="C00000"/>
              <w:left w:val="nil"/>
              <w:bottom w:val="single" w:sz="4" w:space="0" w:color="C00000"/>
              <w:right w:val="nil"/>
            </w:tcBorders>
            <w:shd w:val="clear" w:color="auto" w:fill="auto"/>
          </w:tcPr>
          <w:p w14:paraId="24098FCC" w14:textId="77777777" w:rsidR="00D1657F" w:rsidRPr="006042AE" w:rsidRDefault="00D1657F" w:rsidP="007C5C60">
            <w:pPr>
              <w:pStyle w:val="DHHStabletext"/>
              <w:rPr>
                <w:sz w:val="17"/>
                <w:szCs w:val="17"/>
              </w:rPr>
            </w:pPr>
            <w:r w:rsidRPr="006042AE">
              <w:rPr>
                <w:sz w:val="17"/>
                <w:szCs w:val="17"/>
              </w:rPr>
              <w:t>6</w:t>
            </w:r>
          </w:p>
        </w:tc>
        <w:tc>
          <w:tcPr>
            <w:tcW w:w="1521" w:type="dxa"/>
            <w:tcBorders>
              <w:top w:val="single" w:sz="4" w:space="0" w:color="C00000"/>
              <w:left w:val="nil"/>
              <w:bottom w:val="single" w:sz="4" w:space="0" w:color="C00000"/>
              <w:right w:val="nil"/>
            </w:tcBorders>
            <w:shd w:val="clear" w:color="auto" w:fill="auto"/>
          </w:tcPr>
          <w:p w14:paraId="1DDE56DC" w14:textId="77777777" w:rsidR="00D1657F" w:rsidRPr="006042AE" w:rsidRDefault="00D1657F" w:rsidP="007C5C60">
            <w:pPr>
              <w:pStyle w:val="DHHStabletext"/>
              <w:rPr>
                <w:sz w:val="17"/>
                <w:szCs w:val="17"/>
              </w:rPr>
            </w:pPr>
            <w:r w:rsidRPr="006042AE">
              <w:rPr>
                <w:sz w:val="17"/>
                <w:szCs w:val="17"/>
              </w:rPr>
              <w:t>60.1 (31.3–70.5)</w:t>
            </w:r>
          </w:p>
        </w:tc>
      </w:tr>
      <w:tr w:rsidR="00D13996" w:rsidRPr="004325E1" w14:paraId="3AD6ABBE" w14:textId="77777777" w:rsidTr="006042AE">
        <w:trPr>
          <w:trHeight w:val="169"/>
        </w:trPr>
        <w:tc>
          <w:tcPr>
            <w:tcW w:w="1545" w:type="dxa"/>
            <w:tcBorders>
              <w:top w:val="single" w:sz="4" w:space="0" w:color="C00000"/>
              <w:left w:val="nil"/>
              <w:bottom w:val="single" w:sz="4" w:space="0" w:color="C00000"/>
              <w:right w:val="nil"/>
            </w:tcBorders>
            <w:shd w:val="clear" w:color="auto" w:fill="auto"/>
          </w:tcPr>
          <w:p w14:paraId="4562531B" w14:textId="77777777" w:rsidR="00D13996" w:rsidRPr="006042AE" w:rsidRDefault="00D13996" w:rsidP="007C5C60">
            <w:pPr>
              <w:pStyle w:val="DHHStabletext"/>
              <w:rPr>
                <w:rFonts w:cs="Arial"/>
                <w:b/>
                <w:sz w:val="17"/>
                <w:szCs w:val="17"/>
              </w:rPr>
            </w:pPr>
            <w:r w:rsidRPr="006042AE">
              <w:rPr>
                <w:rFonts w:cs="Arial"/>
                <w:b/>
                <w:sz w:val="17"/>
                <w:szCs w:val="17"/>
              </w:rPr>
              <w:t>Overall</w:t>
            </w:r>
          </w:p>
        </w:tc>
        <w:tc>
          <w:tcPr>
            <w:tcW w:w="1616" w:type="dxa"/>
            <w:tcBorders>
              <w:top w:val="single" w:sz="4" w:space="0" w:color="C00000"/>
              <w:left w:val="nil"/>
              <w:bottom w:val="single" w:sz="4" w:space="0" w:color="C00000"/>
              <w:right w:val="nil"/>
            </w:tcBorders>
            <w:shd w:val="clear" w:color="auto" w:fill="auto"/>
          </w:tcPr>
          <w:p w14:paraId="061ED47B" w14:textId="0EB4B3CC" w:rsidR="00D13996" w:rsidRPr="006042AE" w:rsidRDefault="00D13996" w:rsidP="007C5C60">
            <w:pPr>
              <w:pStyle w:val="DHHStabletext"/>
              <w:rPr>
                <w:rFonts w:cs="Arial"/>
                <w:b/>
                <w:sz w:val="17"/>
                <w:szCs w:val="17"/>
              </w:rPr>
            </w:pPr>
          </w:p>
        </w:tc>
        <w:tc>
          <w:tcPr>
            <w:tcW w:w="1502" w:type="dxa"/>
            <w:tcBorders>
              <w:top w:val="single" w:sz="4" w:space="0" w:color="C00000"/>
              <w:left w:val="nil"/>
              <w:bottom w:val="single" w:sz="4" w:space="0" w:color="C00000"/>
              <w:right w:val="nil"/>
            </w:tcBorders>
            <w:shd w:val="clear" w:color="auto" w:fill="auto"/>
            <w:vAlign w:val="center"/>
          </w:tcPr>
          <w:p w14:paraId="67CA1885" w14:textId="77777777" w:rsidR="00D13996" w:rsidRPr="006042AE" w:rsidRDefault="00D13996" w:rsidP="007C5C60">
            <w:pPr>
              <w:rPr>
                <w:rFonts w:ascii="Arial" w:hAnsi="Arial" w:cs="Arial"/>
                <w:b/>
                <w:bCs/>
                <w:color w:val="000000"/>
                <w:sz w:val="17"/>
                <w:szCs w:val="17"/>
              </w:rPr>
            </w:pPr>
            <w:r w:rsidRPr="006042AE">
              <w:rPr>
                <w:rFonts w:ascii="Arial" w:hAnsi="Arial" w:cs="Arial"/>
                <w:b/>
                <w:bCs/>
                <w:color w:val="000000"/>
                <w:sz w:val="17"/>
                <w:szCs w:val="17"/>
              </w:rPr>
              <w:t>178</w:t>
            </w:r>
          </w:p>
        </w:tc>
        <w:tc>
          <w:tcPr>
            <w:tcW w:w="1642" w:type="dxa"/>
            <w:tcBorders>
              <w:top w:val="single" w:sz="4" w:space="0" w:color="C00000"/>
              <w:left w:val="nil"/>
              <w:bottom w:val="single" w:sz="4" w:space="0" w:color="C00000"/>
              <w:right w:val="nil"/>
            </w:tcBorders>
            <w:shd w:val="clear" w:color="auto" w:fill="auto"/>
            <w:vAlign w:val="center"/>
          </w:tcPr>
          <w:p w14:paraId="4F1B9C1A" w14:textId="77777777" w:rsidR="00D13996" w:rsidRPr="006042AE" w:rsidRDefault="00D13996" w:rsidP="007C5C60">
            <w:pPr>
              <w:pStyle w:val="DHHStabletext"/>
              <w:rPr>
                <w:rFonts w:cs="Arial"/>
                <w:b/>
                <w:bCs/>
                <w:sz w:val="17"/>
                <w:szCs w:val="17"/>
              </w:rPr>
            </w:pPr>
            <w:r w:rsidRPr="006042AE">
              <w:rPr>
                <w:rFonts w:cs="Arial"/>
                <w:b/>
                <w:bCs/>
                <w:sz w:val="17"/>
                <w:szCs w:val="17"/>
              </w:rPr>
              <w:t>48.1 (42.6–53.4)</w:t>
            </w:r>
          </w:p>
        </w:tc>
        <w:tc>
          <w:tcPr>
            <w:tcW w:w="1504" w:type="dxa"/>
            <w:tcBorders>
              <w:top w:val="single" w:sz="4" w:space="0" w:color="C00000"/>
              <w:left w:val="nil"/>
              <w:bottom w:val="single" w:sz="4" w:space="0" w:color="C00000"/>
              <w:right w:val="nil"/>
            </w:tcBorders>
            <w:shd w:val="clear" w:color="auto" w:fill="auto"/>
            <w:vAlign w:val="center"/>
          </w:tcPr>
          <w:p w14:paraId="71407FF6" w14:textId="77777777" w:rsidR="00D13996" w:rsidRPr="006042AE" w:rsidRDefault="00D13996" w:rsidP="007C5C60">
            <w:pPr>
              <w:rPr>
                <w:rFonts w:ascii="Arial" w:hAnsi="Arial" w:cs="Arial"/>
                <w:b/>
                <w:bCs/>
                <w:color w:val="000000"/>
                <w:sz w:val="17"/>
                <w:szCs w:val="17"/>
              </w:rPr>
            </w:pPr>
            <w:r w:rsidRPr="006042AE">
              <w:rPr>
                <w:rFonts w:ascii="Arial" w:hAnsi="Arial" w:cs="Arial"/>
                <w:b/>
                <w:bCs/>
                <w:color w:val="000000"/>
                <w:sz w:val="17"/>
                <w:szCs w:val="17"/>
              </w:rPr>
              <w:t>169</w:t>
            </w:r>
          </w:p>
        </w:tc>
        <w:tc>
          <w:tcPr>
            <w:tcW w:w="1521" w:type="dxa"/>
            <w:tcBorders>
              <w:top w:val="single" w:sz="4" w:space="0" w:color="C00000"/>
              <w:left w:val="nil"/>
              <w:bottom w:val="single" w:sz="4" w:space="0" w:color="C00000"/>
              <w:right w:val="nil"/>
            </w:tcBorders>
            <w:shd w:val="clear" w:color="auto" w:fill="auto"/>
            <w:vAlign w:val="center"/>
          </w:tcPr>
          <w:p w14:paraId="5279FD7F" w14:textId="77777777" w:rsidR="00D13996" w:rsidRPr="006042AE" w:rsidRDefault="00D13996" w:rsidP="007C5C60">
            <w:pPr>
              <w:pStyle w:val="DHHStabletext"/>
              <w:rPr>
                <w:rFonts w:cs="Arial"/>
                <w:b/>
                <w:bCs/>
                <w:sz w:val="17"/>
                <w:szCs w:val="17"/>
              </w:rPr>
            </w:pPr>
            <w:r w:rsidRPr="006042AE">
              <w:rPr>
                <w:rFonts w:cs="Arial"/>
                <w:b/>
                <w:bCs/>
                <w:sz w:val="17"/>
                <w:szCs w:val="17"/>
              </w:rPr>
              <w:t>47.5 (41.9–52.9)</w:t>
            </w:r>
          </w:p>
        </w:tc>
        <w:tc>
          <w:tcPr>
            <w:tcW w:w="1505" w:type="dxa"/>
            <w:tcBorders>
              <w:top w:val="single" w:sz="4" w:space="0" w:color="C00000"/>
              <w:left w:val="nil"/>
              <w:bottom w:val="single" w:sz="4" w:space="0" w:color="C00000"/>
              <w:right w:val="nil"/>
            </w:tcBorders>
            <w:shd w:val="clear" w:color="auto" w:fill="auto"/>
            <w:vAlign w:val="center"/>
          </w:tcPr>
          <w:p w14:paraId="2CFED82A" w14:textId="77777777" w:rsidR="00D13996" w:rsidRPr="006042AE" w:rsidRDefault="00D13996" w:rsidP="007C5C60">
            <w:pPr>
              <w:pStyle w:val="DHHStabletext"/>
              <w:rPr>
                <w:rFonts w:cs="Arial"/>
                <w:b/>
                <w:bCs/>
                <w:sz w:val="17"/>
                <w:szCs w:val="17"/>
              </w:rPr>
            </w:pPr>
            <w:r w:rsidRPr="006042AE">
              <w:rPr>
                <w:rFonts w:cs="Arial"/>
                <w:b/>
                <w:bCs/>
                <w:sz w:val="17"/>
                <w:szCs w:val="17"/>
              </w:rPr>
              <w:t>148</w:t>
            </w:r>
          </w:p>
        </w:tc>
        <w:tc>
          <w:tcPr>
            <w:tcW w:w="1640" w:type="dxa"/>
            <w:tcBorders>
              <w:top w:val="single" w:sz="4" w:space="0" w:color="C00000"/>
              <w:left w:val="nil"/>
              <w:bottom w:val="single" w:sz="4" w:space="0" w:color="C00000"/>
              <w:right w:val="nil"/>
            </w:tcBorders>
            <w:shd w:val="clear" w:color="auto" w:fill="auto"/>
            <w:vAlign w:val="center"/>
          </w:tcPr>
          <w:p w14:paraId="47B793BB" w14:textId="77777777" w:rsidR="00D13996" w:rsidRPr="006042AE" w:rsidRDefault="00D13996" w:rsidP="007C5C60">
            <w:pPr>
              <w:pStyle w:val="DHHStabletext"/>
              <w:rPr>
                <w:rFonts w:cs="Arial"/>
                <w:b/>
                <w:bCs/>
                <w:sz w:val="17"/>
                <w:szCs w:val="17"/>
              </w:rPr>
            </w:pPr>
            <w:r w:rsidRPr="006042AE">
              <w:rPr>
                <w:rFonts w:cs="Arial"/>
                <w:b/>
                <w:bCs/>
                <w:sz w:val="17"/>
                <w:szCs w:val="17"/>
              </w:rPr>
              <w:t>53.9 (48.2–59.5)</w:t>
            </w:r>
          </w:p>
        </w:tc>
        <w:tc>
          <w:tcPr>
            <w:tcW w:w="1504" w:type="dxa"/>
            <w:tcBorders>
              <w:top w:val="single" w:sz="4" w:space="0" w:color="C00000"/>
              <w:left w:val="nil"/>
              <w:bottom w:val="single" w:sz="4" w:space="0" w:color="C00000"/>
              <w:right w:val="nil"/>
            </w:tcBorders>
            <w:shd w:val="clear" w:color="auto" w:fill="auto"/>
            <w:vAlign w:val="center"/>
          </w:tcPr>
          <w:p w14:paraId="68AB49EB" w14:textId="77777777" w:rsidR="00D13996" w:rsidRPr="006042AE" w:rsidRDefault="00D13996" w:rsidP="007C5C60">
            <w:pPr>
              <w:pStyle w:val="DHHStabletext"/>
              <w:rPr>
                <w:rFonts w:cs="Arial"/>
                <w:b/>
                <w:bCs/>
                <w:color w:val="000000"/>
                <w:sz w:val="17"/>
                <w:szCs w:val="17"/>
              </w:rPr>
            </w:pPr>
            <w:r w:rsidRPr="006042AE">
              <w:rPr>
                <w:rFonts w:cs="Arial"/>
                <w:b/>
                <w:bCs/>
                <w:color w:val="000000"/>
                <w:sz w:val="17"/>
                <w:szCs w:val="17"/>
              </w:rPr>
              <w:t>202</w:t>
            </w:r>
          </w:p>
        </w:tc>
        <w:tc>
          <w:tcPr>
            <w:tcW w:w="1521" w:type="dxa"/>
            <w:tcBorders>
              <w:top w:val="single" w:sz="4" w:space="0" w:color="C00000"/>
              <w:left w:val="nil"/>
              <w:bottom w:val="single" w:sz="4" w:space="0" w:color="C00000"/>
              <w:right w:val="nil"/>
            </w:tcBorders>
            <w:shd w:val="clear" w:color="auto" w:fill="auto"/>
            <w:vAlign w:val="center"/>
          </w:tcPr>
          <w:p w14:paraId="0E3FA62C" w14:textId="77777777" w:rsidR="00D13996" w:rsidRPr="006042AE" w:rsidRDefault="00D13996" w:rsidP="007C5C60">
            <w:pPr>
              <w:pStyle w:val="DHHStabletext"/>
              <w:rPr>
                <w:rFonts w:cs="Arial"/>
                <w:b/>
                <w:bCs/>
                <w:sz w:val="17"/>
                <w:szCs w:val="17"/>
              </w:rPr>
            </w:pPr>
            <w:r w:rsidRPr="006042AE">
              <w:rPr>
                <w:rFonts w:cs="Arial"/>
                <w:b/>
                <w:bCs/>
                <w:sz w:val="17"/>
                <w:szCs w:val="17"/>
              </w:rPr>
              <w:t>46.5 (41.4–51.6)</w:t>
            </w:r>
          </w:p>
        </w:tc>
      </w:tr>
    </w:tbl>
    <w:p w14:paraId="0F88C4BB" w14:textId="77777777" w:rsidR="00D1657F" w:rsidRDefault="00D1657F">
      <w:pPr>
        <w:rPr>
          <w:rFonts w:ascii="Arial" w:eastAsia="MS Gothic" w:hAnsi="Arial"/>
          <w:b/>
          <w:bCs/>
          <w:sz w:val="24"/>
          <w:szCs w:val="26"/>
        </w:rPr>
      </w:pPr>
      <w:r>
        <w:br w:type="page"/>
      </w:r>
    </w:p>
    <w:p w14:paraId="588775FB" w14:textId="155F8629" w:rsidR="00D1657F" w:rsidRPr="00D90CDC" w:rsidRDefault="00D1657F" w:rsidP="00D1657F">
      <w:pPr>
        <w:pStyle w:val="Heading3"/>
      </w:pPr>
      <w:bookmarkStart w:id="171" w:name="_Toc32995081"/>
      <w:r w:rsidRPr="00D90CDC">
        <w:lastRenderedPageBreak/>
        <w:t xml:space="preserve">Table </w:t>
      </w:r>
      <w:r>
        <w:t>13</w:t>
      </w:r>
      <w:r w:rsidRPr="00D90CDC">
        <w:t>.</w:t>
      </w:r>
      <w:r>
        <w:t>7b</w:t>
      </w:r>
      <w:r w:rsidRPr="00D90CDC">
        <w:t xml:space="preserve">: </w:t>
      </w:r>
      <w:r>
        <w:t>One–year survival from oesophagus cancer by sex, age, remoteness, ICS and by year, 2014–2016</w:t>
      </w:r>
      <w:bookmarkEnd w:id="171"/>
      <w:r w:rsidRPr="00D90CDC">
        <w:t xml:space="preserve"> </w:t>
      </w:r>
    </w:p>
    <w:tbl>
      <w:tblPr>
        <w:tblStyle w:val="TableGrid"/>
        <w:tblW w:w="15563"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945"/>
        <w:gridCol w:w="1945"/>
        <w:gridCol w:w="1946"/>
        <w:gridCol w:w="1945"/>
        <w:gridCol w:w="1945"/>
        <w:gridCol w:w="1946"/>
        <w:gridCol w:w="1945"/>
        <w:gridCol w:w="1946"/>
      </w:tblGrid>
      <w:tr w:rsidR="00D1657F" w:rsidRPr="00C245C2" w14:paraId="179D918C" w14:textId="77777777" w:rsidTr="00201BDE">
        <w:trPr>
          <w:trHeight w:val="524"/>
        </w:trPr>
        <w:tc>
          <w:tcPr>
            <w:tcW w:w="1945" w:type="dxa"/>
            <w:tcBorders>
              <w:top w:val="single" w:sz="4" w:space="0" w:color="C00000"/>
              <w:left w:val="nil"/>
              <w:bottom w:val="single" w:sz="4" w:space="0" w:color="C00000"/>
              <w:right w:val="nil"/>
            </w:tcBorders>
            <w:shd w:val="clear" w:color="auto" w:fill="EDCDCF"/>
          </w:tcPr>
          <w:p w14:paraId="3F85E4E5" w14:textId="62F62497" w:rsidR="00D1657F" w:rsidRPr="0071134B" w:rsidRDefault="006042AE" w:rsidP="006042AE">
            <w:pPr>
              <w:pStyle w:val="DHHStablecolhead"/>
            </w:pPr>
            <w:r>
              <w:t>Population group</w:t>
            </w:r>
          </w:p>
        </w:tc>
        <w:tc>
          <w:tcPr>
            <w:tcW w:w="1945" w:type="dxa"/>
            <w:tcBorders>
              <w:top w:val="single" w:sz="4" w:space="0" w:color="C00000"/>
              <w:left w:val="nil"/>
              <w:bottom w:val="single" w:sz="4" w:space="0" w:color="C00000"/>
              <w:right w:val="nil"/>
            </w:tcBorders>
            <w:shd w:val="clear" w:color="auto" w:fill="EDCDCF"/>
          </w:tcPr>
          <w:p w14:paraId="0EAAF79E" w14:textId="6F8AA452" w:rsidR="00D1657F" w:rsidRPr="0071134B" w:rsidRDefault="006042AE" w:rsidP="006042AE">
            <w:pPr>
              <w:pStyle w:val="DHHStablecolhead"/>
            </w:pPr>
            <w:r>
              <w:t>Subgroup</w:t>
            </w:r>
          </w:p>
        </w:tc>
        <w:tc>
          <w:tcPr>
            <w:tcW w:w="1946" w:type="dxa"/>
            <w:tcBorders>
              <w:top w:val="single" w:sz="4" w:space="0" w:color="C00000"/>
              <w:left w:val="nil"/>
              <w:bottom w:val="single" w:sz="4" w:space="0" w:color="C00000"/>
              <w:right w:val="nil"/>
            </w:tcBorders>
            <w:shd w:val="clear" w:color="auto" w:fill="EDCDCF"/>
          </w:tcPr>
          <w:p w14:paraId="4E561813" w14:textId="77777777" w:rsidR="006042AE" w:rsidRDefault="006042AE" w:rsidP="006042AE">
            <w:pPr>
              <w:pStyle w:val="DHHStablecolhead"/>
            </w:pPr>
            <w:r>
              <w:t>2014</w:t>
            </w:r>
          </w:p>
          <w:p w14:paraId="4FEA1461" w14:textId="45E6913F" w:rsidR="00D1657F" w:rsidRPr="00C245C2" w:rsidRDefault="00D1657F" w:rsidP="006042AE">
            <w:pPr>
              <w:pStyle w:val="DHHStablecolhead"/>
            </w:pPr>
            <w:r>
              <w:t>N</w:t>
            </w:r>
            <w:r w:rsidR="006042AE">
              <w:t>o.</w:t>
            </w:r>
            <w:r>
              <w:t xml:space="preserve"> of deaths</w:t>
            </w:r>
          </w:p>
        </w:tc>
        <w:tc>
          <w:tcPr>
            <w:tcW w:w="1945" w:type="dxa"/>
            <w:tcBorders>
              <w:top w:val="single" w:sz="4" w:space="0" w:color="C00000"/>
              <w:left w:val="nil"/>
              <w:bottom w:val="single" w:sz="4" w:space="0" w:color="C00000"/>
              <w:right w:val="nil"/>
            </w:tcBorders>
            <w:shd w:val="clear" w:color="auto" w:fill="EDCDCF"/>
          </w:tcPr>
          <w:p w14:paraId="373894A5" w14:textId="77777777" w:rsidR="006042AE" w:rsidRDefault="006042AE" w:rsidP="006042AE">
            <w:pPr>
              <w:pStyle w:val="DHHStablecolhead"/>
            </w:pPr>
            <w:r>
              <w:t>2014</w:t>
            </w:r>
          </w:p>
          <w:p w14:paraId="621CBEFA" w14:textId="5DB9AD42" w:rsidR="00D1657F" w:rsidRPr="00C245C2" w:rsidRDefault="00D1657F" w:rsidP="006042AE">
            <w:pPr>
              <w:pStyle w:val="DHHStablecolhead"/>
            </w:pPr>
            <w:r>
              <w:t>1–year survival (%) (CI)</w:t>
            </w:r>
          </w:p>
        </w:tc>
        <w:tc>
          <w:tcPr>
            <w:tcW w:w="1945" w:type="dxa"/>
            <w:tcBorders>
              <w:top w:val="single" w:sz="4" w:space="0" w:color="C00000"/>
              <w:left w:val="nil"/>
              <w:bottom w:val="single" w:sz="4" w:space="0" w:color="C00000"/>
              <w:right w:val="nil"/>
            </w:tcBorders>
            <w:shd w:val="clear" w:color="auto" w:fill="EDCDCF"/>
          </w:tcPr>
          <w:p w14:paraId="453CCADD" w14:textId="77777777" w:rsidR="006042AE" w:rsidRDefault="006042AE" w:rsidP="006042AE">
            <w:pPr>
              <w:pStyle w:val="DHHStablecolhead"/>
            </w:pPr>
            <w:r>
              <w:t>2015</w:t>
            </w:r>
          </w:p>
          <w:p w14:paraId="03D772B0" w14:textId="611A33A9" w:rsidR="00D1657F" w:rsidRPr="00C245C2" w:rsidRDefault="00D1657F" w:rsidP="006042AE">
            <w:pPr>
              <w:pStyle w:val="DHHStablecolhead"/>
            </w:pPr>
            <w:r>
              <w:t>N</w:t>
            </w:r>
            <w:r w:rsidR="006042AE">
              <w:t>o.</w:t>
            </w:r>
            <w:r>
              <w:t xml:space="preserve"> of deaths</w:t>
            </w:r>
          </w:p>
        </w:tc>
        <w:tc>
          <w:tcPr>
            <w:tcW w:w="1946" w:type="dxa"/>
            <w:tcBorders>
              <w:top w:val="single" w:sz="4" w:space="0" w:color="C00000"/>
              <w:left w:val="nil"/>
              <w:bottom w:val="single" w:sz="4" w:space="0" w:color="C00000"/>
              <w:right w:val="nil"/>
            </w:tcBorders>
            <w:shd w:val="clear" w:color="auto" w:fill="EDCDCF"/>
          </w:tcPr>
          <w:p w14:paraId="66D810C0" w14:textId="77777777" w:rsidR="006042AE" w:rsidRDefault="006042AE" w:rsidP="006042AE">
            <w:pPr>
              <w:pStyle w:val="DHHStablecolhead"/>
            </w:pPr>
            <w:r>
              <w:t>2015</w:t>
            </w:r>
          </w:p>
          <w:p w14:paraId="7B5772B2" w14:textId="3055CE4C" w:rsidR="00D1657F" w:rsidRPr="00C245C2" w:rsidRDefault="00D1657F" w:rsidP="006042AE">
            <w:pPr>
              <w:pStyle w:val="DHHStablecolhead"/>
            </w:pPr>
            <w:r>
              <w:t>1–year survival (%) (CI)</w:t>
            </w:r>
          </w:p>
        </w:tc>
        <w:tc>
          <w:tcPr>
            <w:tcW w:w="1945" w:type="dxa"/>
            <w:tcBorders>
              <w:top w:val="single" w:sz="4" w:space="0" w:color="C00000"/>
              <w:left w:val="nil"/>
              <w:bottom w:val="single" w:sz="4" w:space="0" w:color="C00000"/>
              <w:right w:val="nil"/>
            </w:tcBorders>
            <w:shd w:val="clear" w:color="auto" w:fill="EDCDCF"/>
          </w:tcPr>
          <w:p w14:paraId="368E58EB" w14:textId="77777777" w:rsidR="006042AE" w:rsidRDefault="006042AE" w:rsidP="006042AE">
            <w:pPr>
              <w:pStyle w:val="DHHStablecolhead"/>
            </w:pPr>
            <w:r>
              <w:t>2016</w:t>
            </w:r>
          </w:p>
          <w:p w14:paraId="64D80FAC" w14:textId="7E7701D6" w:rsidR="00D1657F" w:rsidRPr="00C245C2" w:rsidRDefault="00D1657F" w:rsidP="006042AE">
            <w:pPr>
              <w:pStyle w:val="DHHStablecolhead"/>
            </w:pPr>
            <w:r>
              <w:t>N</w:t>
            </w:r>
            <w:r w:rsidR="006042AE">
              <w:t>o.</w:t>
            </w:r>
            <w:r>
              <w:t xml:space="preserve"> of deaths</w:t>
            </w:r>
          </w:p>
        </w:tc>
        <w:tc>
          <w:tcPr>
            <w:tcW w:w="1946" w:type="dxa"/>
            <w:tcBorders>
              <w:top w:val="single" w:sz="4" w:space="0" w:color="C00000"/>
              <w:left w:val="nil"/>
              <w:bottom w:val="single" w:sz="4" w:space="0" w:color="C00000"/>
              <w:right w:val="nil"/>
            </w:tcBorders>
            <w:shd w:val="clear" w:color="auto" w:fill="EDCDCF"/>
          </w:tcPr>
          <w:p w14:paraId="242C1360" w14:textId="77777777" w:rsidR="006042AE" w:rsidRDefault="006042AE" w:rsidP="006042AE">
            <w:pPr>
              <w:pStyle w:val="DHHStablecolhead"/>
            </w:pPr>
            <w:r>
              <w:t>2016</w:t>
            </w:r>
          </w:p>
          <w:p w14:paraId="4FDE20CF" w14:textId="345E63EC" w:rsidR="00D1657F" w:rsidRPr="00C245C2" w:rsidRDefault="00D1657F" w:rsidP="006042AE">
            <w:pPr>
              <w:pStyle w:val="DHHStablecolhead"/>
            </w:pPr>
            <w:r>
              <w:t>1–year survival (%) (CI)</w:t>
            </w:r>
          </w:p>
        </w:tc>
      </w:tr>
      <w:tr w:rsidR="00D1657F" w:rsidRPr="00077DF2" w14:paraId="68AC143D" w14:textId="77777777" w:rsidTr="00201BDE">
        <w:trPr>
          <w:trHeight w:val="184"/>
        </w:trPr>
        <w:tc>
          <w:tcPr>
            <w:tcW w:w="1945" w:type="dxa"/>
            <w:vMerge w:val="restart"/>
            <w:tcBorders>
              <w:top w:val="single" w:sz="4" w:space="0" w:color="C00000"/>
              <w:left w:val="nil"/>
              <w:bottom w:val="single" w:sz="4" w:space="0" w:color="C00000"/>
              <w:right w:val="nil"/>
            </w:tcBorders>
            <w:shd w:val="clear" w:color="auto" w:fill="auto"/>
            <w:vAlign w:val="center"/>
          </w:tcPr>
          <w:p w14:paraId="12E5745D" w14:textId="77777777" w:rsidR="00D1657F" w:rsidRPr="006042AE" w:rsidRDefault="00D1657F" w:rsidP="007C5C60">
            <w:pPr>
              <w:pStyle w:val="DHHStabletext"/>
              <w:rPr>
                <w:rFonts w:cs="Arial"/>
                <w:sz w:val="18"/>
                <w:szCs w:val="18"/>
              </w:rPr>
            </w:pPr>
            <w:r w:rsidRPr="006042AE">
              <w:rPr>
                <w:rFonts w:cs="Arial"/>
                <w:sz w:val="18"/>
                <w:szCs w:val="18"/>
              </w:rPr>
              <w:t>Sex</w:t>
            </w:r>
          </w:p>
        </w:tc>
        <w:tc>
          <w:tcPr>
            <w:tcW w:w="1945" w:type="dxa"/>
            <w:tcBorders>
              <w:top w:val="single" w:sz="4" w:space="0" w:color="C00000"/>
              <w:left w:val="nil"/>
              <w:bottom w:val="single" w:sz="4" w:space="0" w:color="C00000"/>
              <w:right w:val="nil"/>
            </w:tcBorders>
            <w:shd w:val="clear" w:color="auto" w:fill="auto"/>
            <w:vAlign w:val="center"/>
          </w:tcPr>
          <w:p w14:paraId="07ADD8B9" w14:textId="77777777" w:rsidR="00D1657F" w:rsidRPr="006042AE" w:rsidRDefault="00D1657F" w:rsidP="007C5C60">
            <w:pPr>
              <w:pStyle w:val="DHHStabletext"/>
              <w:rPr>
                <w:rFonts w:cs="Arial"/>
                <w:sz w:val="18"/>
                <w:szCs w:val="18"/>
              </w:rPr>
            </w:pPr>
            <w:r w:rsidRPr="006042AE">
              <w:rPr>
                <w:rFonts w:cs="Arial"/>
                <w:sz w:val="18"/>
                <w:szCs w:val="18"/>
              </w:rPr>
              <w:t>Female</w:t>
            </w:r>
          </w:p>
        </w:tc>
        <w:tc>
          <w:tcPr>
            <w:tcW w:w="1946" w:type="dxa"/>
            <w:tcBorders>
              <w:top w:val="single" w:sz="4" w:space="0" w:color="C00000"/>
              <w:left w:val="nil"/>
              <w:bottom w:val="single" w:sz="4" w:space="0" w:color="C00000"/>
              <w:right w:val="nil"/>
            </w:tcBorders>
            <w:shd w:val="clear" w:color="auto" w:fill="auto"/>
          </w:tcPr>
          <w:p w14:paraId="335FE8E1" w14:textId="77777777" w:rsidR="00D1657F" w:rsidRPr="006042AE" w:rsidRDefault="00D1657F" w:rsidP="007C5C60">
            <w:pPr>
              <w:pStyle w:val="DHHStabletext"/>
              <w:rPr>
                <w:rFonts w:cs="Arial"/>
                <w:sz w:val="18"/>
                <w:szCs w:val="18"/>
              </w:rPr>
            </w:pPr>
            <w:r w:rsidRPr="006042AE">
              <w:rPr>
                <w:rFonts w:cs="Arial"/>
                <w:sz w:val="18"/>
                <w:szCs w:val="18"/>
              </w:rPr>
              <w:t>40</w:t>
            </w:r>
          </w:p>
        </w:tc>
        <w:tc>
          <w:tcPr>
            <w:tcW w:w="1945" w:type="dxa"/>
            <w:tcBorders>
              <w:top w:val="single" w:sz="4" w:space="0" w:color="C00000"/>
              <w:left w:val="nil"/>
              <w:bottom w:val="single" w:sz="4" w:space="0" w:color="C00000"/>
              <w:right w:val="nil"/>
            </w:tcBorders>
            <w:shd w:val="clear" w:color="auto" w:fill="auto"/>
          </w:tcPr>
          <w:p w14:paraId="0175D802" w14:textId="77777777" w:rsidR="00D1657F" w:rsidRPr="006042AE" w:rsidRDefault="00D1657F" w:rsidP="007C5C60">
            <w:pPr>
              <w:pStyle w:val="DHHStabletext"/>
              <w:rPr>
                <w:rFonts w:cs="Arial"/>
                <w:sz w:val="18"/>
                <w:szCs w:val="18"/>
              </w:rPr>
            </w:pPr>
            <w:r w:rsidRPr="006042AE">
              <w:rPr>
                <w:rFonts w:cs="Arial"/>
                <w:sz w:val="18"/>
                <w:szCs w:val="18"/>
              </w:rPr>
              <w:t>59.6 (48.8–69.0)</w:t>
            </w:r>
          </w:p>
        </w:tc>
        <w:tc>
          <w:tcPr>
            <w:tcW w:w="1945" w:type="dxa"/>
            <w:tcBorders>
              <w:top w:val="single" w:sz="4" w:space="0" w:color="C00000"/>
              <w:left w:val="nil"/>
              <w:bottom w:val="single" w:sz="4" w:space="0" w:color="C00000"/>
              <w:right w:val="nil"/>
            </w:tcBorders>
            <w:shd w:val="clear" w:color="auto" w:fill="auto"/>
          </w:tcPr>
          <w:p w14:paraId="20EC7728" w14:textId="77777777" w:rsidR="00D1657F" w:rsidRPr="006042AE" w:rsidRDefault="00D1657F" w:rsidP="007C5C60">
            <w:pPr>
              <w:pStyle w:val="DHHStabletext"/>
              <w:rPr>
                <w:rFonts w:cs="Arial"/>
                <w:color w:val="000000"/>
                <w:sz w:val="18"/>
                <w:szCs w:val="18"/>
              </w:rPr>
            </w:pPr>
            <w:r w:rsidRPr="006042AE">
              <w:rPr>
                <w:rFonts w:cs="Arial"/>
                <w:color w:val="000000"/>
                <w:sz w:val="18"/>
                <w:szCs w:val="18"/>
              </w:rPr>
              <w:t>54</w:t>
            </w:r>
          </w:p>
        </w:tc>
        <w:tc>
          <w:tcPr>
            <w:tcW w:w="1946" w:type="dxa"/>
            <w:tcBorders>
              <w:top w:val="single" w:sz="4" w:space="0" w:color="C00000"/>
              <w:left w:val="nil"/>
              <w:bottom w:val="single" w:sz="4" w:space="0" w:color="C00000"/>
              <w:right w:val="nil"/>
            </w:tcBorders>
            <w:shd w:val="clear" w:color="auto" w:fill="auto"/>
          </w:tcPr>
          <w:p w14:paraId="2AA3F660" w14:textId="77777777" w:rsidR="00D1657F" w:rsidRPr="006042AE" w:rsidRDefault="00D1657F" w:rsidP="007C5C60">
            <w:pPr>
              <w:pStyle w:val="DHHStabletext"/>
              <w:rPr>
                <w:rFonts w:cs="Arial"/>
                <w:sz w:val="18"/>
                <w:szCs w:val="18"/>
              </w:rPr>
            </w:pPr>
            <w:r w:rsidRPr="006042AE">
              <w:rPr>
                <w:rFonts w:cs="Arial"/>
                <w:sz w:val="18"/>
                <w:szCs w:val="18"/>
              </w:rPr>
              <w:t>52.9 (43.0–61.9)</w:t>
            </w:r>
          </w:p>
        </w:tc>
        <w:tc>
          <w:tcPr>
            <w:tcW w:w="1945" w:type="dxa"/>
            <w:tcBorders>
              <w:top w:val="single" w:sz="4" w:space="0" w:color="C00000"/>
              <w:left w:val="nil"/>
              <w:bottom w:val="single" w:sz="4" w:space="0" w:color="C00000"/>
              <w:right w:val="nil"/>
            </w:tcBorders>
            <w:shd w:val="clear" w:color="auto" w:fill="auto"/>
          </w:tcPr>
          <w:p w14:paraId="6F2F92BB" w14:textId="77777777" w:rsidR="00D1657F" w:rsidRPr="006042AE" w:rsidRDefault="00D1657F" w:rsidP="007C5C60">
            <w:pPr>
              <w:pStyle w:val="DHHStabletext"/>
              <w:rPr>
                <w:rFonts w:cs="Arial"/>
                <w:sz w:val="18"/>
                <w:szCs w:val="18"/>
              </w:rPr>
            </w:pPr>
            <w:r w:rsidRPr="006042AE">
              <w:rPr>
                <w:rFonts w:cs="Arial"/>
                <w:sz w:val="18"/>
                <w:szCs w:val="18"/>
              </w:rPr>
              <w:t>49</w:t>
            </w:r>
          </w:p>
        </w:tc>
        <w:tc>
          <w:tcPr>
            <w:tcW w:w="1946" w:type="dxa"/>
            <w:tcBorders>
              <w:top w:val="single" w:sz="4" w:space="0" w:color="C00000"/>
              <w:left w:val="nil"/>
              <w:bottom w:val="single" w:sz="4" w:space="0" w:color="C00000"/>
              <w:right w:val="nil"/>
            </w:tcBorders>
            <w:shd w:val="clear" w:color="auto" w:fill="auto"/>
          </w:tcPr>
          <w:p w14:paraId="0F1D0DEE" w14:textId="77777777" w:rsidR="00D1657F" w:rsidRPr="006042AE" w:rsidRDefault="00D1657F" w:rsidP="007C5C60">
            <w:pPr>
              <w:pStyle w:val="DHHStabletext"/>
              <w:rPr>
                <w:rFonts w:cs="Arial"/>
                <w:color w:val="000000"/>
                <w:sz w:val="18"/>
                <w:szCs w:val="18"/>
              </w:rPr>
            </w:pPr>
            <w:r w:rsidRPr="006042AE">
              <w:rPr>
                <w:rFonts w:cs="Arial"/>
                <w:color w:val="000000"/>
                <w:sz w:val="18"/>
                <w:szCs w:val="18"/>
              </w:rPr>
              <w:t>51.9 ( 41.4–61.5)</w:t>
            </w:r>
          </w:p>
        </w:tc>
      </w:tr>
      <w:tr w:rsidR="00D1657F" w:rsidRPr="00077DF2" w14:paraId="7B71B0A3" w14:textId="77777777" w:rsidTr="00201BDE">
        <w:trPr>
          <w:trHeight w:val="184"/>
        </w:trPr>
        <w:tc>
          <w:tcPr>
            <w:tcW w:w="1945" w:type="dxa"/>
            <w:vMerge/>
            <w:tcBorders>
              <w:top w:val="single" w:sz="4" w:space="0" w:color="C00000"/>
              <w:left w:val="nil"/>
              <w:bottom w:val="single" w:sz="4" w:space="0" w:color="C00000"/>
              <w:right w:val="nil"/>
            </w:tcBorders>
            <w:shd w:val="clear" w:color="auto" w:fill="auto"/>
          </w:tcPr>
          <w:p w14:paraId="2C914B84" w14:textId="77777777" w:rsidR="00D1657F" w:rsidRPr="006042AE" w:rsidRDefault="00D1657F" w:rsidP="007C5C60">
            <w:pPr>
              <w:pStyle w:val="DHHStabletext"/>
              <w:rPr>
                <w:rFonts w:cs="Arial"/>
                <w:sz w:val="18"/>
                <w:szCs w:val="18"/>
              </w:rPr>
            </w:pPr>
          </w:p>
        </w:tc>
        <w:tc>
          <w:tcPr>
            <w:tcW w:w="1945" w:type="dxa"/>
            <w:tcBorders>
              <w:top w:val="single" w:sz="4" w:space="0" w:color="C00000"/>
              <w:left w:val="nil"/>
              <w:bottom w:val="single" w:sz="4" w:space="0" w:color="C00000"/>
              <w:right w:val="nil"/>
            </w:tcBorders>
            <w:shd w:val="clear" w:color="auto" w:fill="auto"/>
            <w:vAlign w:val="center"/>
          </w:tcPr>
          <w:p w14:paraId="5D0ADB3F" w14:textId="77777777" w:rsidR="00D1657F" w:rsidRPr="006042AE" w:rsidRDefault="00D1657F" w:rsidP="007C5C60">
            <w:pPr>
              <w:pStyle w:val="DHHStabletext"/>
              <w:rPr>
                <w:rFonts w:cs="Arial"/>
                <w:sz w:val="18"/>
                <w:szCs w:val="18"/>
              </w:rPr>
            </w:pPr>
            <w:r w:rsidRPr="006042AE">
              <w:rPr>
                <w:rFonts w:cs="Arial"/>
                <w:sz w:val="18"/>
                <w:szCs w:val="18"/>
              </w:rPr>
              <w:t>Male</w:t>
            </w:r>
          </w:p>
        </w:tc>
        <w:tc>
          <w:tcPr>
            <w:tcW w:w="1946" w:type="dxa"/>
            <w:tcBorders>
              <w:top w:val="single" w:sz="4" w:space="0" w:color="C00000"/>
              <w:left w:val="nil"/>
              <w:bottom w:val="single" w:sz="4" w:space="0" w:color="C00000"/>
              <w:right w:val="nil"/>
            </w:tcBorders>
            <w:shd w:val="clear" w:color="auto" w:fill="auto"/>
          </w:tcPr>
          <w:p w14:paraId="0489E6FE" w14:textId="77777777" w:rsidR="00D1657F" w:rsidRPr="006042AE" w:rsidRDefault="00D1657F" w:rsidP="007C5C60">
            <w:pPr>
              <w:pStyle w:val="DHHStabletext"/>
              <w:rPr>
                <w:rFonts w:cs="Arial"/>
                <w:sz w:val="18"/>
                <w:szCs w:val="18"/>
              </w:rPr>
            </w:pPr>
            <w:r w:rsidRPr="006042AE">
              <w:rPr>
                <w:rFonts w:cs="Arial"/>
                <w:sz w:val="18"/>
                <w:szCs w:val="18"/>
              </w:rPr>
              <w:t>118</w:t>
            </w:r>
          </w:p>
        </w:tc>
        <w:tc>
          <w:tcPr>
            <w:tcW w:w="1945" w:type="dxa"/>
            <w:tcBorders>
              <w:top w:val="single" w:sz="4" w:space="0" w:color="C00000"/>
              <w:left w:val="nil"/>
              <w:bottom w:val="single" w:sz="4" w:space="0" w:color="C00000"/>
              <w:right w:val="nil"/>
            </w:tcBorders>
            <w:shd w:val="clear" w:color="auto" w:fill="auto"/>
          </w:tcPr>
          <w:p w14:paraId="396F4F5A" w14:textId="77777777" w:rsidR="00D1657F" w:rsidRPr="006042AE" w:rsidRDefault="00D1657F" w:rsidP="007C5C60">
            <w:pPr>
              <w:pStyle w:val="DHHStabletext"/>
              <w:rPr>
                <w:rFonts w:cs="Arial"/>
                <w:sz w:val="18"/>
                <w:szCs w:val="18"/>
              </w:rPr>
            </w:pPr>
            <w:r w:rsidRPr="006042AE">
              <w:rPr>
                <w:rFonts w:cs="Arial"/>
                <w:sz w:val="18"/>
                <w:szCs w:val="18"/>
              </w:rPr>
              <w:t>48.1 (41.3–54.5)</w:t>
            </w:r>
          </w:p>
        </w:tc>
        <w:tc>
          <w:tcPr>
            <w:tcW w:w="1945" w:type="dxa"/>
            <w:tcBorders>
              <w:top w:val="single" w:sz="4" w:space="0" w:color="C00000"/>
              <w:left w:val="nil"/>
              <w:bottom w:val="single" w:sz="4" w:space="0" w:color="C00000"/>
              <w:right w:val="nil"/>
            </w:tcBorders>
            <w:shd w:val="clear" w:color="auto" w:fill="auto"/>
          </w:tcPr>
          <w:p w14:paraId="7E44088F" w14:textId="77777777" w:rsidR="00D1657F" w:rsidRPr="006042AE" w:rsidRDefault="00D1657F" w:rsidP="007C5C60">
            <w:pPr>
              <w:pStyle w:val="DHHStabletext"/>
              <w:rPr>
                <w:rFonts w:cs="Arial"/>
                <w:color w:val="000000"/>
                <w:sz w:val="18"/>
                <w:szCs w:val="18"/>
              </w:rPr>
            </w:pPr>
            <w:r w:rsidRPr="006042AE">
              <w:rPr>
                <w:rFonts w:cs="Arial"/>
                <w:color w:val="000000"/>
                <w:sz w:val="18"/>
                <w:szCs w:val="18"/>
              </w:rPr>
              <w:t>117</w:t>
            </w:r>
          </w:p>
        </w:tc>
        <w:tc>
          <w:tcPr>
            <w:tcW w:w="1946" w:type="dxa"/>
            <w:tcBorders>
              <w:top w:val="single" w:sz="4" w:space="0" w:color="C00000"/>
              <w:left w:val="nil"/>
              <w:bottom w:val="single" w:sz="4" w:space="0" w:color="C00000"/>
              <w:right w:val="nil"/>
            </w:tcBorders>
            <w:shd w:val="clear" w:color="auto" w:fill="auto"/>
          </w:tcPr>
          <w:p w14:paraId="13094020" w14:textId="77777777" w:rsidR="00D1657F" w:rsidRPr="006042AE" w:rsidRDefault="00D1657F" w:rsidP="007C5C60">
            <w:pPr>
              <w:pStyle w:val="DHHStabletext"/>
              <w:rPr>
                <w:rFonts w:cs="Arial"/>
                <w:sz w:val="18"/>
                <w:szCs w:val="18"/>
              </w:rPr>
            </w:pPr>
            <w:r w:rsidRPr="006042AE">
              <w:rPr>
                <w:rFonts w:cs="Arial"/>
                <w:sz w:val="18"/>
                <w:szCs w:val="18"/>
              </w:rPr>
              <w:t>53.0 (46.4–59.2)</w:t>
            </w:r>
          </w:p>
        </w:tc>
        <w:tc>
          <w:tcPr>
            <w:tcW w:w="1945" w:type="dxa"/>
            <w:tcBorders>
              <w:top w:val="single" w:sz="4" w:space="0" w:color="C00000"/>
              <w:left w:val="nil"/>
              <w:bottom w:val="single" w:sz="4" w:space="0" w:color="C00000"/>
              <w:right w:val="nil"/>
            </w:tcBorders>
            <w:shd w:val="clear" w:color="auto" w:fill="auto"/>
          </w:tcPr>
          <w:p w14:paraId="64EDCDEF" w14:textId="77777777" w:rsidR="00D1657F" w:rsidRPr="006042AE" w:rsidRDefault="00D1657F" w:rsidP="007C5C60">
            <w:pPr>
              <w:pStyle w:val="DHHStabletext"/>
              <w:rPr>
                <w:rFonts w:cs="Arial"/>
                <w:sz w:val="18"/>
                <w:szCs w:val="18"/>
              </w:rPr>
            </w:pPr>
            <w:r w:rsidRPr="006042AE">
              <w:rPr>
                <w:rFonts w:cs="Arial"/>
                <w:sz w:val="18"/>
                <w:szCs w:val="18"/>
              </w:rPr>
              <w:t>133</w:t>
            </w:r>
          </w:p>
        </w:tc>
        <w:tc>
          <w:tcPr>
            <w:tcW w:w="1946" w:type="dxa"/>
            <w:tcBorders>
              <w:top w:val="single" w:sz="4" w:space="0" w:color="C00000"/>
              <w:left w:val="nil"/>
              <w:bottom w:val="single" w:sz="4" w:space="0" w:color="C00000"/>
              <w:right w:val="nil"/>
            </w:tcBorders>
            <w:shd w:val="clear" w:color="auto" w:fill="auto"/>
          </w:tcPr>
          <w:p w14:paraId="12024084" w14:textId="77777777" w:rsidR="00D1657F" w:rsidRPr="006042AE" w:rsidRDefault="00D1657F" w:rsidP="007C5C60">
            <w:pPr>
              <w:pStyle w:val="DHHStabletext"/>
              <w:rPr>
                <w:rFonts w:cs="Arial"/>
                <w:color w:val="000000"/>
                <w:sz w:val="18"/>
                <w:szCs w:val="18"/>
              </w:rPr>
            </w:pPr>
            <w:r w:rsidRPr="006042AE">
              <w:rPr>
                <w:rFonts w:cs="Arial"/>
                <w:color w:val="000000"/>
                <w:sz w:val="18"/>
                <w:szCs w:val="18"/>
              </w:rPr>
              <w:t>47.0 (40.7–53.2)</w:t>
            </w:r>
          </w:p>
        </w:tc>
      </w:tr>
      <w:tr w:rsidR="006042AE" w:rsidRPr="00E52CC4" w14:paraId="04AC3E85" w14:textId="77777777" w:rsidTr="00201BDE">
        <w:trPr>
          <w:trHeight w:val="171"/>
        </w:trPr>
        <w:tc>
          <w:tcPr>
            <w:tcW w:w="1945" w:type="dxa"/>
            <w:vMerge w:val="restart"/>
            <w:tcBorders>
              <w:top w:val="single" w:sz="4" w:space="0" w:color="C00000"/>
              <w:left w:val="nil"/>
              <w:right w:val="nil"/>
            </w:tcBorders>
            <w:shd w:val="clear" w:color="auto" w:fill="auto"/>
            <w:vAlign w:val="center"/>
          </w:tcPr>
          <w:p w14:paraId="53924F41" w14:textId="77777777" w:rsidR="006042AE" w:rsidRPr="006042AE" w:rsidRDefault="006042AE" w:rsidP="007C5C60">
            <w:pPr>
              <w:pStyle w:val="DHHStabletext"/>
              <w:rPr>
                <w:rFonts w:cs="Arial"/>
                <w:sz w:val="18"/>
                <w:szCs w:val="18"/>
              </w:rPr>
            </w:pPr>
            <w:r w:rsidRPr="006042AE">
              <w:rPr>
                <w:rFonts w:cs="Arial"/>
                <w:sz w:val="18"/>
                <w:szCs w:val="18"/>
              </w:rPr>
              <w:t>Age</w:t>
            </w:r>
          </w:p>
        </w:tc>
        <w:tc>
          <w:tcPr>
            <w:tcW w:w="1945" w:type="dxa"/>
            <w:tcBorders>
              <w:top w:val="single" w:sz="4" w:space="0" w:color="C00000"/>
              <w:left w:val="nil"/>
              <w:bottom w:val="single" w:sz="4" w:space="0" w:color="C00000"/>
              <w:right w:val="nil"/>
            </w:tcBorders>
            <w:shd w:val="clear" w:color="auto" w:fill="auto"/>
            <w:vAlign w:val="center"/>
          </w:tcPr>
          <w:p w14:paraId="2EF75C23" w14:textId="77777777" w:rsidR="006042AE" w:rsidRPr="006042AE" w:rsidRDefault="006042AE" w:rsidP="007C5C60">
            <w:pPr>
              <w:pStyle w:val="DHHStabletext"/>
              <w:rPr>
                <w:rFonts w:cs="Arial"/>
                <w:sz w:val="18"/>
                <w:szCs w:val="18"/>
              </w:rPr>
            </w:pPr>
            <w:r w:rsidRPr="006042AE">
              <w:rPr>
                <w:rFonts w:cs="Arial"/>
                <w:sz w:val="18"/>
                <w:szCs w:val="18"/>
              </w:rPr>
              <w:t>0–54</w:t>
            </w:r>
          </w:p>
        </w:tc>
        <w:tc>
          <w:tcPr>
            <w:tcW w:w="1946" w:type="dxa"/>
            <w:tcBorders>
              <w:top w:val="single" w:sz="4" w:space="0" w:color="C00000"/>
              <w:left w:val="nil"/>
              <w:bottom w:val="single" w:sz="4" w:space="0" w:color="C00000"/>
              <w:right w:val="nil"/>
            </w:tcBorders>
            <w:shd w:val="clear" w:color="auto" w:fill="auto"/>
          </w:tcPr>
          <w:p w14:paraId="6296774A" w14:textId="77777777" w:rsidR="006042AE" w:rsidRPr="006042AE" w:rsidRDefault="006042AE" w:rsidP="007C5C60">
            <w:pPr>
              <w:pStyle w:val="DHHStabletext"/>
              <w:rPr>
                <w:rFonts w:cs="Arial"/>
                <w:sz w:val="18"/>
                <w:szCs w:val="18"/>
              </w:rPr>
            </w:pPr>
            <w:r w:rsidRPr="006042AE">
              <w:rPr>
                <w:rFonts w:cs="Arial"/>
                <w:sz w:val="18"/>
                <w:szCs w:val="18"/>
              </w:rPr>
              <w:t>16</w:t>
            </w:r>
          </w:p>
        </w:tc>
        <w:tc>
          <w:tcPr>
            <w:tcW w:w="1945" w:type="dxa"/>
            <w:tcBorders>
              <w:top w:val="single" w:sz="4" w:space="0" w:color="C00000"/>
              <w:left w:val="nil"/>
              <w:bottom w:val="single" w:sz="4" w:space="0" w:color="C00000"/>
              <w:right w:val="nil"/>
            </w:tcBorders>
            <w:shd w:val="clear" w:color="auto" w:fill="auto"/>
          </w:tcPr>
          <w:p w14:paraId="416B4426" w14:textId="77777777" w:rsidR="006042AE" w:rsidRPr="006042AE" w:rsidRDefault="006042AE" w:rsidP="007C5C60">
            <w:pPr>
              <w:pStyle w:val="DHHStabletext"/>
              <w:rPr>
                <w:rFonts w:cs="Arial"/>
                <w:sz w:val="18"/>
                <w:szCs w:val="18"/>
              </w:rPr>
            </w:pPr>
            <w:r w:rsidRPr="006042AE">
              <w:rPr>
                <w:rFonts w:cs="Arial"/>
                <w:sz w:val="18"/>
                <w:szCs w:val="18"/>
              </w:rPr>
              <w:t>55.8 (38.5–69.9)</w:t>
            </w:r>
          </w:p>
        </w:tc>
        <w:tc>
          <w:tcPr>
            <w:tcW w:w="1945" w:type="dxa"/>
            <w:tcBorders>
              <w:top w:val="single" w:sz="4" w:space="0" w:color="C00000"/>
              <w:left w:val="nil"/>
              <w:bottom w:val="single" w:sz="4" w:space="0" w:color="C00000"/>
              <w:right w:val="nil"/>
            </w:tcBorders>
            <w:shd w:val="clear" w:color="auto" w:fill="auto"/>
          </w:tcPr>
          <w:p w14:paraId="4B223FB8" w14:textId="77777777" w:rsidR="006042AE" w:rsidRPr="006042AE" w:rsidRDefault="006042AE" w:rsidP="007C5C60">
            <w:pPr>
              <w:pStyle w:val="DHHStabletext"/>
              <w:rPr>
                <w:rFonts w:cs="Arial"/>
                <w:color w:val="000000"/>
                <w:sz w:val="18"/>
                <w:szCs w:val="18"/>
              </w:rPr>
            </w:pPr>
            <w:r w:rsidRPr="006042AE">
              <w:rPr>
                <w:rFonts w:cs="Arial"/>
                <w:color w:val="000000"/>
                <w:sz w:val="18"/>
                <w:szCs w:val="18"/>
              </w:rPr>
              <w:t>14</w:t>
            </w:r>
          </w:p>
        </w:tc>
        <w:tc>
          <w:tcPr>
            <w:tcW w:w="1946" w:type="dxa"/>
            <w:tcBorders>
              <w:top w:val="single" w:sz="4" w:space="0" w:color="C00000"/>
              <w:left w:val="nil"/>
              <w:bottom w:val="single" w:sz="4" w:space="0" w:color="C00000"/>
              <w:right w:val="nil"/>
            </w:tcBorders>
            <w:shd w:val="clear" w:color="auto" w:fill="auto"/>
          </w:tcPr>
          <w:p w14:paraId="7BF34E7B" w14:textId="77777777" w:rsidR="006042AE" w:rsidRPr="006042AE" w:rsidRDefault="006042AE" w:rsidP="007C5C60">
            <w:pPr>
              <w:pStyle w:val="DHHStabletext"/>
              <w:rPr>
                <w:rFonts w:cs="Arial"/>
                <w:sz w:val="18"/>
                <w:szCs w:val="18"/>
              </w:rPr>
            </w:pPr>
            <w:r w:rsidRPr="006042AE">
              <w:rPr>
                <w:rFonts w:cs="Arial"/>
                <w:sz w:val="18"/>
                <w:szCs w:val="18"/>
              </w:rPr>
              <w:t>55.4 (36.8–70.5)</w:t>
            </w:r>
          </w:p>
        </w:tc>
        <w:tc>
          <w:tcPr>
            <w:tcW w:w="1945" w:type="dxa"/>
            <w:tcBorders>
              <w:top w:val="single" w:sz="4" w:space="0" w:color="C00000"/>
              <w:left w:val="nil"/>
              <w:bottom w:val="single" w:sz="4" w:space="0" w:color="C00000"/>
              <w:right w:val="nil"/>
            </w:tcBorders>
            <w:shd w:val="clear" w:color="auto" w:fill="auto"/>
          </w:tcPr>
          <w:p w14:paraId="4016C051" w14:textId="77777777" w:rsidR="006042AE" w:rsidRPr="006042AE" w:rsidRDefault="006042AE" w:rsidP="007C5C60">
            <w:pPr>
              <w:pStyle w:val="DHHStabletext"/>
              <w:rPr>
                <w:rFonts w:cs="Arial"/>
                <w:sz w:val="18"/>
                <w:szCs w:val="18"/>
              </w:rPr>
            </w:pPr>
            <w:r w:rsidRPr="006042AE">
              <w:rPr>
                <w:rFonts w:cs="Arial"/>
                <w:sz w:val="18"/>
                <w:szCs w:val="18"/>
              </w:rPr>
              <w:t>13</w:t>
            </w:r>
          </w:p>
        </w:tc>
        <w:tc>
          <w:tcPr>
            <w:tcW w:w="1946" w:type="dxa"/>
            <w:tcBorders>
              <w:top w:val="single" w:sz="4" w:space="0" w:color="C00000"/>
              <w:left w:val="nil"/>
              <w:bottom w:val="single" w:sz="4" w:space="0" w:color="C00000"/>
              <w:right w:val="nil"/>
            </w:tcBorders>
            <w:shd w:val="clear" w:color="auto" w:fill="auto"/>
          </w:tcPr>
          <w:p w14:paraId="43DCB22D" w14:textId="77777777" w:rsidR="006042AE" w:rsidRPr="006042AE" w:rsidRDefault="006042AE" w:rsidP="007C5C60">
            <w:pPr>
              <w:pStyle w:val="DHHStabletext"/>
              <w:rPr>
                <w:rFonts w:cs="Arial"/>
                <w:color w:val="000000"/>
                <w:sz w:val="18"/>
                <w:szCs w:val="18"/>
              </w:rPr>
            </w:pPr>
            <w:r w:rsidRPr="006042AE">
              <w:rPr>
                <w:rFonts w:cs="Arial"/>
                <w:color w:val="000000"/>
                <w:sz w:val="18"/>
                <w:szCs w:val="18"/>
              </w:rPr>
              <w:t>54.2 (34.8–70.1)</w:t>
            </w:r>
          </w:p>
        </w:tc>
      </w:tr>
      <w:tr w:rsidR="006042AE" w:rsidRPr="00E52CC4" w14:paraId="0FF77B1E" w14:textId="77777777" w:rsidTr="00201BDE">
        <w:trPr>
          <w:trHeight w:val="171"/>
        </w:trPr>
        <w:tc>
          <w:tcPr>
            <w:tcW w:w="1945" w:type="dxa"/>
            <w:vMerge/>
            <w:tcBorders>
              <w:left w:val="nil"/>
              <w:right w:val="nil"/>
            </w:tcBorders>
            <w:shd w:val="clear" w:color="auto" w:fill="auto"/>
            <w:vAlign w:val="center"/>
          </w:tcPr>
          <w:p w14:paraId="5EE72372" w14:textId="77777777" w:rsidR="006042AE" w:rsidRPr="006042AE" w:rsidRDefault="006042AE" w:rsidP="007C5C60">
            <w:pPr>
              <w:pStyle w:val="DHHStabletext"/>
              <w:rPr>
                <w:rFonts w:cs="Arial"/>
                <w:sz w:val="18"/>
                <w:szCs w:val="18"/>
              </w:rPr>
            </w:pPr>
          </w:p>
        </w:tc>
        <w:tc>
          <w:tcPr>
            <w:tcW w:w="1945" w:type="dxa"/>
            <w:tcBorders>
              <w:top w:val="single" w:sz="4" w:space="0" w:color="C00000"/>
              <w:left w:val="nil"/>
              <w:bottom w:val="single" w:sz="4" w:space="0" w:color="C00000"/>
              <w:right w:val="nil"/>
            </w:tcBorders>
            <w:shd w:val="clear" w:color="auto" w:fill="auto"/>
            <w:vAlign w:val="center"/>
          </w:tcPr>
          <w:p w14:paraId="6447AFEB" w14:textId="77777777" w:rsidR="006042AE" w:rsidRPr="006042AE" w:rsidRDefault="006042AE" w:rsidP="007C5C60">
            <w:pPr>
              <w:pStyle w:val="DHHStabletext"/>
              <w:rPr>
                <w:rFonts w:cs="Arial"/>
                <w:sz w:val="18"/>
                <w:szCs w:val="18"/>
              </w:rPr>
            </w:pPr>
            <w:r w:rsidRPr="006042AE">
              <w:rPr>
                <w:rFonts w:cs="Arial"/>
                <w:sz w:val="18"/>
                <w:szCs w:val="18"/>
              </w:rPr>
              <w:t>55–64</w:t>
            </w:r>
          </w:p>
        </w:tc>
        <w:tc>
          <w:tcPr>
            <w:tcW w:w="1946" w:type="dxa"/>
            <w:tcBorders>
              <w:top w:val="single" w:sz="4" w:space="0" w:color="C00000"/>
              <w:left w:val="nil"/>
              <w:bottom w:val="single" w:sz="4" w:space="0" w:color="C00000"/>
              <w:right w:val="nil"/>
            </w:tcBorders>
            <w:shd w:val="clear" w:color="auto" w:fill="auto"/>
          </w:tcPr>
          <w:p w14:paraId="2D34AC9B" w14:textId="77777777" w:rsidR="006042AE" w:rsidRPr="006042AE" w:rsidRDefault="006042AE" w:rsidP="007C5C60">
            <w:pPr>
              <w:pStyle w:val="DHHStabletext"/>
              <w:rPr>
                <w:rFonts w:cs="Arial"/>
                <w:sz w:val="18"/>
                <w:szCs w:val="18"/>
              </w:rPr>
            </w:pPr>
            <w:r w:rsidRPr="006042AE">
              <w:rPr>
                <w:rFonts w:cs="Arial"/>
                <w:sz w:val="18"/>
                <w:szCs w:val="18"/>
              </w:rPr>
              <w:t>28</w:t>
            </w:r>
          </w:p>
        </w:tc>
        <w:tc>
          <w:tcPr>
            <w:tcW w:w="1945" w:type="dxa"/>
            <w:tcBorders>
              <w:top w:val="single" w:sz="4" w:space="0" w:color="C00000"/>
              <w:left w:val="nil"/>
              <w:bottom w:val="single" w:sz="4" w:space="0" w:color="C00000"/>
              <w:right w:val="nil"/>
            </w:tcBorders>
            <w:shd w:val="clear" w:color="auto" w:fill="auto"/>
          </w:tcPr>
          <w:p w14:paraId="58CE6ECE" w14:textId="77777777" w:rsidR="006042AE" w:rsidRPr="006042AE" w:rsidRDefault="006042AE" w:rsidP="007C5C60">
            <w:pPr>
              <w:pStyle w:val="DHHStabletext"/>
              <w:rPr>
                <w:rFonts w:cs="Arial"/>
                <w:sz w:val="18"/>
                <w:szCs w:val="18"/>
              </w:rPr>
            </w:pPr>
            <w:r w:rsidRPr="006042AE">
              <w:rPr>
                <w:rFonts w:cs="Arial"/>
                <w:sz w:val="18"/>
                <w:szCs w:val="18"/>
              </w:rPr>
              <w:t>54.1 (41.0–65.6)</w:t>
            </w:r>
          </w:p>
        </w:tc>
        <w:tc>
          <w:tcPr>
            <w:tcW w:w="1945" w:type="dxa"/>
            <w:tcBorders>
              <w:top w:val="single" w:sz="4" w:space="0" w:color="C00000"/>
              <w:left w:val="nil"/>
              <w:bottom w:val="single" w:sz="4" w:space="0" w:color="C00000"/>
              <w:right w:val="nil"/>
            </w:tcBorders>
            <w:shd w:val="clear" w:color="auto" w:fill="auto"/>
          </w:tcPr>
          <w:p w14:paraId="027DAD08" w14:textId="77777777" w:rsidR="006042AE" w:rsidRPr="006042AE" w:rsidRDefault="006042AE" w:rsidP="007C5C60">
            <w:pPr>
              <w:pStyle w:val="DHHStabletext"/>
              <w:rPr>
                <w:rFonts w:cs="Arial"/>
                <w:color w:val="000000"/>
                <w:sz w:val="18"/>
                <w:szCs w:val="18"/>
              </w:rPr>
            </w:pPr>
            <w:r w:rsidRPr="006042AE">
              <w:rPr>
                <w:rFonts w:cs="Arial"/>
                <w:color w:val="000000"/>
                <w:sz w:val="18"/>
                <w:szCs w:val="18"/>
              </w:rPr>
              <w:t>19</w:t>
            </w:r>
          </w:p>
        </w:tc>
        <w:tc>
          <w:tcPr>
            <w:tcW w:w="1946" w:type="dxa"/>
            <w:tcBorders>
              <w:top w:val="single" w:sz="4" w:space="0" w:color="C00000"/>
              <w:left w:val="nil"/>
              <w:bottom w:val="single" w:sz="4" w:space="0" w:color="C00000"/>
              <w:right w:val="nil"/>
            </w:tcBorders>
            <w:shd w:val="clear" w:color="auto" w:fill="auto"/>
          </w:tcPr>
          <w:p w14:paraId="2A63B75E" w14:textId="77777777" w:rsidR="006042AE" w:rsidRPr="006042AE" w:rsidRDefault="006042AE" w:rsidP="007C5C60">
            <w:pPr>
              <w:pStyle w:val="DHHStabletext"/>
              <w:rPr>
                <w:rFonts w:cs="Arial"/>
                <w:sz w:val="18"/>
                <w:szCs w:val="18"/>
              </w:rPr>
            </w:pPr>
            <w:r w:rsidRPr="006042AE">
              <w:rPr>
                <w:rFonts w:cs="Arial"/>
                <w:sz w:val="18"/>
                <w:szCs w:val="18"/>
              </w:rPr>
              <w:t>67.9 (54.3–78.3)</w:t>
            </w:r>
          </w:p>
        </w:tc>
        <w:tc>
          <w:tcPr>
            <w:tcW w:w="1945" w:type="dxa"/>
            <w:tcBorders>
              <w:top w:val="single" w:sz="4" w:space="0" w:color="C00000"/>
              <w:left w:val="nil"/>
              <w:bottom w:val="single" w:sz="4" w:space="0" w:color="C00000"/>
              <w:right w:val="nil"/>
            </w:tcBorders>
            <w:shd w:val="clear" w:color="auto" w:fill="auto"/>
          </w:tcPr>
          <w:p w14:paraId="4E7E521D" w14:textId="77777777" w:rsidR="006042AE" w:rsidRPr="006042AE" w:rsidRDefault="006042AE" w:rsidP="007C5C60">
            <w:pPr>
              <w:pStyle w:val="DHHStabletext"/>
              <w:rPr>
                <w:rFonts w:cs="Arial"/>
                <w:sz w:val="18"/>
                <w:szCs w:val="18"/>
              </w:rPr>
            </w:pPr>
            <w:r w:rsidRPr="006042AE">
              <w:rPr>
                <w:rFonts w:cs="Arial"/>
                <w:sz w:val="18"/>
                <w:szCs w:val="18"/>
              </w:rPr>
              <w:t>25</w:t>
            </w:r>
          </w:p>
        </w:tc>
        <w:tc>
          <w:tcPr>
            <w:tcW w:w="1946" w:type="dxa"/>
            <w:tcBorders>
              <w:top w:val="single" w:sz="4" w:space="0" w:color="C00000"/>
              <w:left w:val="nil"/>
              <w:bottom w:val="single" w:sz="4" w:space="0" w:color="C00000"/>
              <w:right w:val="nil"/>
            </w:tcBorders>
            <w:shd w:val="clear" w:color="auto" w:fill="auto"/>
          </w:tcPr>
          <w:p w14:paraId="5F20FF85" w14:textId="77777777" w:rsidR="006042AE" w:rsidRPr="006042AE" w:rsidRDefault="006042AE" w:rsidP="007C5C60">
            <w:pPr>
              <w:pStyle w:val="DHHStabletext"/>
              <w:rPr>
                <w:rFonts w:cs="Arial"/>
                <w:color w:val="000000"/>
                <w:sz w:val="18"/>
                <w:szCs w:val="18"/>
              </w:rPr>
            </w:pPr>
            <w:r w:rsidRPr="006042AE">
              <w:rPr>
                <w:rFonts w:cs="Arial"/>
                <w:color w:val="000000"/>
                <w:sz w:val="18"/>
                <w:szCs w:val="18"/>
              </w:rPr>
              <w:t>63.9 (51.4–74.0)</w:t>
            </w:r>
          </w:p>
        </w:tc>
      </w:tr>
      <w:tr w:rsidR="006042AE" w:rsidRPr="00E52CC4" w14:paraId="1B72D8C0" w14:textId="77777777" w:rsidTr="00201BDE">
        <w:trPr>
          <w:trHeight w:val="171"/>
        </w:trPr>
        <w:tc>
          <w:tcPr>
            <w:tcW w:w="1945" w:type="dxa"/>
            <w:vMerge/>
            <w:tcBorders>
              <w:left w:val="nil"/>
              <w:right w:val="nil"/>
            </w:tcBorders>
            <w:shd w:val="clear" w:color="auto" w:fill="auto"/>
            <w:vAlign w:val="center"/>
          </w:tcPr>
          <w:p w14:paraId="243AF3A9" w14:textId="77777777" w:rsidR="006042AE" w:rsidRPr="006042AE" w:rsidRDefault="006042AE" w:rsidP="007C5C60">
            <w:pPr>
              <w:pStyle w:val="DHHStabletext"/>
              <w:rPr>
                <w:rFonts w:cs="Arial"/>
                <w:sz w:val="18"/>
                <w:szCs w:val="18"/>
              </w:rPr>
            </w:pPr>
          </w:p>
        </w:tc>
        <w:tc>
          <w:tcPr>
            <w:tcW w:w="1945" w:type="dxa"/>
            <w:tcBorders>
              <w:top w:val="single" w:sz="4" w:space="0" w:color="C00000"/>
              <w:left w:val="nil"/>
              <w:bottom w:val="single" w:sz="4" w:space="0" w:color="C00000"/>
              <w:right w:val="nil"/>
            </w:tcBorders>
            <w:shd w:val="clear" w:color="auto" w:fill="auto"/>
            <w:vAlign w:val="center"/>
          </w:tcPr>
          <w:p w14:paraId="04A251FF" w14:textId="77777777" w:rsidR="006042AE" w:rsidRPr="006042AE" w:rsidRDefault="006042AE" w:rsidP="007C5C60">
            <w:pPr>
              <w:pStyle w:val="DHHStabletext"/>
              <w:rPr>
                <w:rFonts w:cs="Arial"/>
                <w:sz w:val="18"/>
                <w:szCs w:val="18"/>
              </w:rPr>
            </w:pPr>
            <w:r w:rsidRPr="006042AE">
              <w:rPr>
                <w:rFonts w:cs="Arial"/>
                <w:sz w:val="18"/>
                <w:szCs w:val="18"/>
              </w:rPr>
              <w:t>65–74</w:t>
            </w:r>
          </w:p>
        </w:tc>
        <w:tc>
          <w:tcPr>
            <w:tcW w:w="1946" w:type="dxa"/>
            <w:tcBorders>
              <w:top w:val="single" w:sz="4" w:space="0" w:color="C00000"/>
              <w:left w:val="nil"/>
              <w:bottom w:val="single" w:sz="4" w:space="0" w:color="C00000"/>
              <w:right w:val="nil"/>
            </w:tcBorders>
            <w:shd w:val="clear" w:color="auto" w:fill="auto"/>
          </w:tcPr>
          <w:p w14:paraId="62304E92" w14:textId="77777777" w:rsidR="006042AE" w:rsidRPr="006042AE" w:rsidRDefault="006042AE" w:rsidP="007C5C60">
            <w:pPr>
              <w:pStyle w:val="DHHStabletext"/>
              <w:rPr>
                <w:rFonts w:cs="Arial"/>
                <w:sz w:val="18"/>
                <w:szCs w:val="18"/>
              </w:rPr>
            </w:pPr>
            <w:r w:rsidRPr="006042AE">
              <w:rPr>
                <w:rFonts w:cs="Arial"/>
                <w:sz w:val="18"/>
                <w:szCs w:val="18"/>
              </w:rPr>
              <w:t>44</w:t>
            </w:r>
          </w:p>
        </w:tc>
        <w:tc>
          <w:tcPr>
            <w:tcW w:w="1945" w:type="dxa"/>
            <w:tcBorders>
              <w:top w:val="single" w:sz="4" w:space="0" w:color="C00000"/>
              <w:left w:val="nil"/>
              <w:bottom w:val="single" w:sz="4" w:space="0" w:color="C00000"/>
              <w:right w:val="nil"/>
            </w:tcBorders>
            <w:shd w:val="clear" w:color="auto" w:fill="auto"/>
          </w:tcPr>
          <w:p w14:paraId="724313F3" w14:textId="77777777" w:rsidR="006042AE" w:rsidRPr="006042AE" w:rsidRDefault="006042AE" w:rsidP="007C5C60">
            <w:pPr>
              <w:pStyle w:val="DHHStabletext"/>
              <w:rPr>
                <w:rFonts w:cs="Arial"/>
                <w:sz w:val="18"/>
                <w:szCs w:val="18"/>
              </w:rPr>
            </w:pPr>
            <w:r w:rsidRPr="006042AE">
              <w:rPr>
                <w:rFonts w:cs="Arial"/>
                <w:sz w:val="18"/>
                <w:szCs w:val="18"/>
              </w:rPr>
              <w:t>58.2 (48.0–67.0)</w:t>
            </w:r>
          </w:p>
        </w:tc>
        <w:tc>
          <w:tcPr>
            <w:tcW w:w="1945" w:type="dxa"/>
            <w:tcBorders>
              <w:top w:val="single" w:sz="4" w:space="0" w:color="C00000"/>
              <w:left w:val="nil"/>
              <w:bottom w:val="single" w:sz="4" w:space="0" w:color="C00000"/>
              <w:right w:val="nil"/>
            </w:tcBorders>
            <w:shd w:val="clear" w:color="auto" w:fill="auto"/>
          </w:tcPr>
          <w:p w14:paraId="1261341C" w14:textId="77777777" w:rsidR="006042AE" w:rsidRPr="006042AE" w:rsidRDefault="006042AE" w:rsidP="007C5C60">
            <w:pPr>
              <w:pStyle w:val="DHHStabletext"/>
              <w:rPr>
                <w:rFonts w:cs="Arial"/>
                <w:color w:val="000000"/>
                <w:sz w:val="18"/>
                <w:szCs w:val="18"/>
              </w:rPr>
            </w:pPr>
            <w:r w:rsidRPr="006042AE">
              <w:rPr>
                <w:rFonts w:cs="Arial"/>
                <w:color w:val="000000"/>
                <w:sz w:val="18"/>
                <w:szCs w:val="18"/>
              </w:rPr>
              <w:t>53</w:t>
            </w:r>
          </w:p>
        </w:tc>
        <w:tc>
          <w:tcPr>
            <w:tcW w:w="1946" w:type="dxa"/>
            <w:tcBorders>
              <w:top w:val="single" w:sz="4" w:space="0" w:color="C00000"/>
              <w:left w:val="nil"/>
              <w:bottom w:val="single" w:sz="4" w:space="0" w:color="C00000"/>
              <w:right w:val="nil"/>
            </w:tcBorders>
            <w:shd w:val="clear" w:color="auto" w:fill="auto"/>
          </w:tcPr>
          <w:p w14:paraId="3618E021" w14:textId="77777777" w:rsidR="006042AE" w:rsidRPr="006042AE" w:rsidRDefault="006042AE" w:rsidP="007C5C60">
            <w:pPr>
              <w:pStyle w:val="DHHStabletext"/>
              <w:rPr>
                <w:rFonts w:cs="Arial"/>
                <w:sz w:val="18"/>
                <w:szCs w:val="18"/>
              </w:rPr>
            </w:pPr>
            <w:r w:rsidRPr="006042AE">
              <w:rPr>
                <w:rFonts w:cs="Arial"/>
                <w:sz w:val="18"/>
                <w:szCs w:val="18"/>
              </w:rPr>
              <w:t>54.8 (45.3–63.3)</w:t>
            </w:r>
          </w:p>
        </w:tc>
        <w:tc>
          <w:tcPr>
            <w:tcW w:w="1945" w:type="dxa"/>
            <w:tcBorders>
              <w:top w:val="single" w:sz="4" w:space="0" w:color="C00000"/>
              <w:left w:val="nil"/>
              <w:bottom w:val="single" w:sz="4" w:space="0" w:color="C00000"/>
              <w:right w:val="nil"/>
            </w:tcBorders>
            <w:shd w:val="clear" w:color="auto" w:fill="auto"/>
          </w:tcPr>
          <w:p w14:paraId="735B102D" w14:textId="77777777" w:rsidR="006042AE" w:rsidRPr="006042AE" w:rsidRDefault="006042AE" w:rsidP="007C5C60">
            <w:pPr>
              <w:pStyle w:val="DHHStabletext"/>
              <w:rPr>
                <w:rFonts w:cs="Arial"/>
                <w:sz w:val="18"/>
                <w:szCs w:val="18"/>
              </w:rPr>
            </w:pPr>
            <w:r w:rsidRPr="006042AE">
              <w:rPr>
                <w:rFonts w:cs="Arial"/>
                <w:sz w:val="18"/>
                <w:szCs w:val="18"/>
              </w:rPr>
              <w:t>56</w:t>
            </w:r>
          </w:p>
        </w:tc>
        <w:tc>
          <w:tcPr>
            <w:tcW w:w="1946" w:type="dxa"/>
            <w:tcBorders>
              <w:top w:val="single" w:sz="4" w:space="0" w:color="C00000"/>
              <w:left w:val="nil"/>
              <w:bottom w:val="single" w:sz="4" w:space="0" w:color="C00000"/>
              <w:right w:val="nil"/>
            </w:tcBorders>
            <w:shd w:val="clear" w:color="auto" w:fill="auto"/>
          </w:tcPr>
          <w:p w14:paraId="0788856A" w14:textId="77777777" w:rsidR="006042AE" w:rsidRPr="006042AE" w:rsidRDefault="006042AE" w:rsidP="007C5C60">
            <w:pPr>
              <w:pStyle w:val="DHHStabletext"/>
              <w:rPr>
                <w:rFonts w:cs="Arial"/>
                <w:color w:val="000000"/>
                <w:sz w:val="18"/>
                <w:szCs w:val="18"/>
              </w:rPr>
            </w:pPr>
            <w:r w:rsidRPr="006042AE">
              <w:rPr>
                <w:rFonts w:cs="Arial"/>
                <w:color w:val="000000"/>
                <w:sz w:val="18"/>
                <w:szCs w:val="18"/>
              </w:rPr>
              <w:t>48.0 (38.4–57.0)</w:t>
            </w:r>
          </w:p>
        </w:tc>
      </w:tr>
      <w:tr w:rsidR="006042AE" w:rsidRPr="00E52CC4" w14:paraId="7710FB64" w14:textId="77777777" w:rsidTr="00201BDE">
        <w:trPr>
          <w:trHeight w:val="171"/>
        </w:trPr>
        <w:tc>
          <w:tcPr>
            <w:tcW w:w="1945" w:type="dxa"/>
            <w:vMerge/>
            <w:tcBorders>
              <w:left w:val="nil"/>
              <w:bottom w:val="single" w:sz="4" w:space="0" w:color="C00000"/>
              <w:right w:val="nil"/>
            </w:tcBorders>
            <w:shd w:val="clear" w:color="auto" w:fill="auto"/>
            <w:vAlign w:val="center"/>
          </w:tcPr>
          <w:p w14:paraId="1FF1FBCB" w14:textId="77777777" w:rsidR="006042AE" w:rsidRPr="006042AE" w:rsidRDefault="006042AE" w:rsidP="007C5C60">
            <w:pPr>
              <w:pStyle w:val="DHHStabletext"/>
              <w:rPr>
                <w:rFonts w:cs="Arial"/>
                <w:sz w:val="18"/>
                <w:szCs w:val="18"/>
              </w:rPr>
            </w:pPr>
          </w:p>
        </w:tc>
        <w:tc>
          <w:tcPr>
            <w:tcW w:w="1945" w:type="dxa"/>
            <w:tcBorders>
              <w:top w:val="single" w:sz="4" w:space="0" w:color="C00000"/>
              <w:left w:val="nil"/>
              <w:bottom w:val="single" w:sz="4" w:space="0" w:color="C00000"/>
              <w:right w:val="nil"/>
            </w:tcBorders>
            <w:shd w:val="clear" w:color="auto" w:fill="auto"/>
            <w:vAlign w:val="center"/>
          </w:tcPr>
          <w:p w14:paraId="21555D82" w14:textId="77777777" w:rsidR="006042AE" w:rsidRPr="006042AE" w:rsidRDefault="006042AE" w:rsidP="007C5C60">
            <w:pPr>
              <w:pStyle w:val="DHHStabletext"/>
              <w:rPr>
                <w:rFonts w:cs="Arial"/>
                <w:sz w:val="18"/>
                <w:szCs w:val="18"/>
              </w:rPr>
            </w:pPr>
            <w:r w:rsidRPr="006042AE">
              <w:rPr>
                <w:rFonts w:cs="Arial"/>
                <w:sz w:val="18"/>
                <w:szCs w:val="18"/>
              </w:rPr>
              <w:t>75+</w:t>
            </w:r>
          </w:p>
        </w:tc>
        <w:tc>
          <w:tcPr>
            <w:tcW w:w="1946" w:type="dxa"/>
            <w:tcBorders>
              <w:top w:val="single" w:sz="4" w:space="0" w:color="C00000"/>
              <w:left w:val="nil"/>
              <w:bottom w:val="single" w:sz="4" w:space="0" w:color="C00000"/>
              <w:right w:val="nil"/>
            </w:tcBorders>
            <w:shd w:val="clear" w:color="auto" w:fill="auto"/>
          </w:tcPr>
          <w:p w14:paraId="62F117FF" w14:textId="77777777" w:rsidR="006042AE" w:rsidRPr="006042AE" w:rsidRDefault="006042AE" w:rsidP="007C5C60">
            <w:pPr>
              <w:pStyle w:val="DHHStabletext"/>
              <w:rPr>
                <w:rFonts w:cs="Arial"/>
                <w:sz w:val="18"/>
                <w:szCs w:val="18"/>
              </w:rPr>
            </w:pPr>
            <w:r w:rsidRPr="006042AE">
              <w:rPr>
                <w:rFonts w:cs="Arial"/>
                <w:sz w:val="18"/>
                <w:szCs w:val="18"/>
              </w:rPr>
              <w:t>70</w:t>
            </w:r>
          </w:p>
        </w:tc>
        <w:tc>
          <w:tcPr>
            <w:tcW w:w="1945" w:type="dxa"/>
            <w:tcBorders>
              <w:top w:val="single" w:sz="4" w:space="0" w:color="C00000"/>
              <w:left w:val="nil"/>
              <w:bottom w:val="single" w:sz="4" w:space="0" w:color="C00000"/>
              <w:right w:val="nil"/>
            </w:tcBorders>
            <w:shd w:val="clear" w:color="auto" w:fill="auto"/>
          </w:tcPr>
          <w:p w14:paraId="56326E52" w14:textId="77777777" w:rsidR="006042AE" w:rsidRPr="006042AE" w:rsidRDefault="006042AE" w:rsidP="007C5C60">
            <w:pPr>
              <w:pStyle w:val="DHHStabletext"/>
              <w:rPr>
                <w:rFonts w:cs="Arial"/>
                <w:sz w:val="18"/>
                <w:szCs w:val="18"/>
              </w:rPr>
            </w:pPr>
            <w:r w:rsidRPr="006042AE">
              <w:rPr>
                <w:rFonts w:cs="Arial"/>
                <w:sz w:val="18"/>
                <w:szCs w:val="18"/>
              </w:rPr>
              <w:t>42.4 (33.2–51.6)</w:t>
            </w:r>
          </w:p>
        </w:tc>
        <w:tc>
          <w:tcPr>
            <w:tcW w:w="1945" w:type="dxa"/>
            <w:tcBorders>
              <w:top w:val="single" w:sz="4" w:space="0" w:color="C00000"/>
              <w:left w:val="nil"/>
              <w:bottom w:val="single" w:sz="4" w:space="0" w:color="C00000"/>
              <w:right w:val="nil"/>
            </w:tcBorders>
            <w:shd w:val="clear" w:color="auto" w:fill="auto"/>
          </w:tcPr>
          <w:p w14:paraId="67BF3413" w14:textId="77777777" w:rsidR="006042AE" w:rsidRPr="006042AE" w:rsidRDefault="006042AE" w:rsidP="007C5C60">
            <w:pPr>
              <w:pStyle w:val="DHHStabletext"/>
              <w:rPr>
                <w:rFonts w:cs="Arial"/>
                <w:color w:val="000000"/>
                <w:sz w:val="18"/>
                <w:szCs w:val="18"/>
              </w:rPr>
            </w:pPr>
            <w:r w:rsidRPr="006042AE">
              <w:rPr>
                <w:rFonts w:cs="Arial"/>
                <w:color w:val="000000"/>
                <w:sz w:val="18"/>
                <w:szCs w:val="18"/>
              </w:rPr>
              <w:t>85</w:t>
            </w:r>
          </w:p>
        </w:tc>
        <w:tc>
          <w:tcPr>
            <w:tcW w:w="1946" w:type="dxa"/>
            <w:tcBorders>
              <w:top w:val="single" w:sz="4" w:space="0" w:color="C00000"/>
              <w:left w:val="nil"/>
              <w:bottom w:val="single" w:sz="4" w:space="0" w:color="C00000"/>
              <w:right w:val="nil"/>
            </w:tcBorders>
            <w:shd w:val="clear" w:color="auto" w:fill="auto"/>
          </w:tcPr>
          <w:p w14:paraId="2D3DB982" w14:textId="77777777" w:rsidR="006042AE" w:rsidRPr="006042AE" w:rsidRDefault="006042AE" w:rsidP="007C5C60">
            <w:pPr>
              <w:pStyle w:val="DHHStabletext"/>
              <w:rPr>
                <w:rFonts w:cs="Arial"/>
                <w:sz w:val="18"/>
                <w:szCs w:val="18"/>
              </w:rPr>
            </w:pPr>
            <w:r w:rsidRPr="006042AE">
              <w:rPr>
                <w:rFonts w:cs="Arial"/>
                <w:sz w:val="18"/>
                <w:szCs w:val="18"/>
              </w:rPr>
              <w:t>44.9 (36.5–53.0)</w:t>
            </w:r>
          </w:p>
        </w:tc>
        <w:tc>
          <w:tcPr>
            <w:tcW w:w="1945" w:type="dxa"/>
            <w:tcBorders>
              <w:top w:val="single" w:sz="4" w:space="0" w:color="C00000"/>
              <w:left w:val="nil"/>
              <w:bottom w:val="single" w:sz="4" w:space="0" w:color="C00000"/>
              <w:right w:val="nil"/>
            </w:tcBorders>
            <w:shd w:val="clear" w:color="auto" w:fill="auto"/>
          </w:tcPr>
          <w:p w14:paraId="34028CB0" w14:textId="77777777" w:rsidR="006042AE" w:rsidRPr="006042AE" w:rsidRDefault="006042AE" w:rsidP="007C5C60">
            <w:pPr>
              <w:pStyle w:val="DHHStabletext"/>
              <w:rPr>
                <w:rFonts w:cs="Arial"/>
                <w:sz w:val="18"/>
                <w:szCs w:val="18"/>
              </w:rPr>
            </w:pPr>
            <w:r w:rsidRPr="006042AE">
              <w:rPr>
                <w:rFonts w:cs="Arial"/>
                <w:sz w:val="18"/>
                <w:szCs w:val="18"/>
              </w:rPr>
              <w:t>88</w:t>
            </w:r>
          </w:p>
        </w:tc>
        <w:tc>
          <w:tcPr>
            <w:tcW w:w="1946" w:type="dxa"/>
            <w:tcBorders>
              <w:top w:val="single" w:sz="4" w:space="0" w:color="C00000"/>
              <w:left w:val="nil"/>
              <w:bottom w:val="single" w:sz="4" w:space="0" w:color="C00000"/>
              <w:right w:val="nil"/>
            </w:tcBorders>
            <w:shd w:val="clear" w:color="auto" w:fill="auto"/>
          </w:tcPr>
          <w:p w14:paraId="60DC1B52" w14:textId="77777777" w:rsidR="006042AE" w:rsidRPr="006042AE" w:rsidRDefault="006042AE" w:rsidP="007C5C60">
            <w:pPr>
              <w:pStyle w:val="DHHStabletext"/>
              <w:rPr>
                <w:rFonts w:cs="Arial"/>
                <w:color w:val="000000"/>
                <w:sz w:val="18"/>
                <w:szCs w:val="18"/>
              </w:rPr>
            </w:pPr>
            <w:r w:rsidRPr="006042AE">
              <w:rPr>
                <w:rFonts w:cs="Arial"/>
                <w:color w:val="000000"/>
                <w:sz w:val="18"/>
                <w:szCs w:val="18"/>
              </w:rPr>
              <w:t>39.8 (31.6–48.0)</w:t>
            </w:r>
          </w:p>
        </w:tc>
      </w:tr>
      <w:tr w:rsidR="00D1657F" w:rsidRPr="00E52CC4" w14:paraId="55445D5A" w14:textId="77777777" w:rsidTr="00201BDE">
        <w:trPr>
          <w:trHeight w:val="171"/>
        </w:trPr>
        <w:tc>
          <w:tcPr>
            <w:tcW w:w="1945" w:type="dxa"/>
            <w:vMerge w:val="restart"/>
            <w:tcBorders>
              <w:top w:val="single" w:sz="4" w:space="0" w:color="C00000"/>
              <w:left w:val="nil"/>
              <w:bottom w:val="single" w:sz="4" w:space="0" w:color="C00000"/>
              <w:right w:val="nil"/>
            </w:tcBorders>
            <w:shd w:val="clear" w:color="auto" w:fill="auto"/>
            <w:vAlign w:val="center"/>
          </w:tcPr>
          <w:p w14:paraId="61892D07" w14:textId="77777777" w:rsidR="00D1657F" w:rsidRPr="006042AE" w:rsidRDefault="00D1657F" w:rsidP="007C5C60">
            <w:pPr>
              <w:pStyle w:val="DHHStabletext"/>
              <w:rPr>
                <w:rFonts w:cs="Arial"/>
                <w:sz w:val="18"/>
                <w:szCs w:val="18"/>
              </w:rPr>
            </w:pPr>
            <w:r w:rsidRPr="006042AE">
              <w:rPr>
                <w:rFonts w:cs="Arial"/>
                <w:sz w:val="18"/>
                <w:szCs w:val="18"/>
              </w:rPr>
              <w:t>Remoteness</w:t>
            </w:r>
          </w:p>
        </w:tc>
        <w:tc>
          <w:tcPr>
            <w:tcW w:w="1945" w:type="dxa"/>
            <w:tcBorders>
              <w:top w:val="single" w:sz="4" w:space="0" w:color="C00000"/>
              <w:left w:val="nil"/>
              <w:bottom w:val="single" w:sz="4" w:space="0" w:color="C00000"/>
              <w:right w:val="nil"/>
            </w:tcBorders>
            <w:shd w:val="clear" w:color="auto" w:fill="auto"/>
            <w:vAlign w:val="center"/>
          </w:tcPr>
          <w:p w14:paraId="66914F91" w14:textId="77777777" w:rsidR="00D1657F" w:rsidRPr="006042AE" w:rsidRDefault="00D1657F" w:rsidP="007C5C60">
            <w:pPr>
              <w:pStyle w:val="DHHStabletext"/>
              <w:rPr>
                <w:rFonts w:cs="Arial"/>
                <w:sz w:val="18"/>
                <w:szCs w:val="18"/>
              </w:rPr>
            </w:pPr>
            <w:r w:rsidRPr="006042AE">
              <w:rPr>
                <w:rFonts w:cs="Arial"/>
                <w:sz w:val="18"/>
                <w:szCs w:val="18"/>
              </w:rPr>
              <w:t>Major cities</w:t>
            </w:r>
          </w:p>
        </w:tc>
        <w:tc>
          <w:tcPr>
            <w:tcW w:w="1946" w:type="dxa"/>
            <w:tcBorders>
              <w:top w:val="single" w:sz="4" w:space="0" w:color="C00000"/>
              <w:left w:val="nil"/>
              <w:bottom w:val="single" w:sz="4" w:space="0" w:color="C00000"/>
              <w:right w:val="nil"/>
            </w:tcBorders>
            <w:shd w:val="clear" w:color="auto" w:fill="auto"/>
          </w:tcPr>
          <w:p w14:paraId="6FA64856" w14:textId="77777777" w:rsidR="00D1657F" w:rsidRPr="006042AE" w:rsidRDefault="00D1657F" w:rsidP="007C5C60">
            <w:pPr>
              <w:pStyle w:val="DHHStabletext"/>
              <w:rPr>
                <w:rFonts w:cs="Arial"/>
                <w:sz w:val="18"/>
                <w:szCs w:val="18"/>
              </w:rPr>
            </w:pPr>
            <w:r w:rsidRPr="006042AE">
              <w:rPr>
                <w:rFonts w:cs="Arial"/>
                <w:sz w:val="18"/>
                <w:szCs w:val="18"/>
              </w:rPr>
              <w:t>106</w:t>
            </w:r>
          </w:p>
        </w:tc>
        <w:tc>
          <w:tcPr>
            <w:tcW w:w="1945" w:type="dxa"/>
            <w:tcBorders>
              <w:top w:val="single" w:sz="4" w:space="0" w:color="C00000"/>
              <w:left w:val="nil"/>
              <w:bottom w:val="single" w:sz="4" w:space="0" w:color="C00000"/>
              <w:right w:val="nil"/>
            </w:tcBorders>
            <w:shd w:val="clear" w:color="auto" w:fill="auto"/>
          </w:tcPr>
          <w:p w14:paraId="59320334" w14:textId="77777777" w:rsidR="00D1657F" w:rsidRPr="006042AE" w:rsidRDefault="00D1657F" w:rsidP="007C5C60">
            <w:pPr>
              <w:pStyle w:val="DHHStabletext"/>
              <w:rPr>
                <w:rFonts w:cs="Arial"/>
                <w:sz w:val="18"/>
                <w:szCs w:val="18"/>
              </w:rPr>
            </w:pPr>
            <w:r w:rsidRPr="006042AE">
              <w:rPr>
                <w:rFonts w:cs="Arial"/>
                <w:sz w:val="18"/>
                <w:szCs w:val="18"/>
              </w:rPr>
              <w:t>53.3 (46.4–59.8)</w:t>
            </w:r>
          </w:p>
        </w:tc>
        <w:tc>
          <w:tcPr>
            <w:tcW w:w="1945" w:type="dxa"/>
            <w:tcBorders>
              <w:top w:val="single" w:sz="4" w:space="0" w:color="C00000"/>
              <w:left w:val="nil"/>
              <w:bottom w:val="single" w:sz="4" w:space="0" w:color="C00000"/>
              <w:right w:val="nil"/>
            </w:tcBorders>
            <w:shd w:val="clear" w:color="auto" w:fill="auto"/>
          </w:tcPr>
          <w:p w14:paraId="6EB1B462" w14:textId="77777777" w:rsidR="00D1657F" w:rsidRPr="006042AE" w:rsidRDefault="00D1657F" w:rsidP="007C5C60">
            <w:pPr>
              <w:pStyle w:val="DHHStabletext"/>
              <w:rPr>
                <w:rFonts w:cs="Arial"/>
                <w:color w:val="000000"/>
                <w:sz w:val="18"/>
                <w:szCs w:val="18"/>
              </w:rPr>
            </w:pPr>
            <w:r w:rsidRPr="006042AE">
              <w:rPr>
                <w:rFonts w:cs="Arial"/>
                <w:color w:val="000000"/>
                <w:sz w:val="18"/>
                <w:szCs w:val="18"/>
              </w:rPr>
              <w:t>119</w:t>
            </w:r>
          </w:p>
        </w:tc>
        <w:tc>
          <w:tcPr>
            <w:tcW w:w="1946" w:type="dxa"/>
            <w:tcBorders>
              <w:top w:val="single" w:sz="4" w:space="0" w:color="C00000"/>
              <w:left w:val="nil"/>
              <w:bottom w:val="single" w:sz="4" w:space="0" w:color="C00000"/>
              <w:right w:val="nil"/>
            </w:tcBorders>
            <w:shd w:val="clear" w:color="auto" w:fill="auto"/>
          </w:tcPr>
          <w:p w14:paraId="32621348" w14:textId="77777777" w:rsidR="00D1657F" w:rsidRPr="006042AE" w:rsidRDefault="00D1657F" w:rsidP="007C5C60">
            <w:pPr>
              <w:pStyle w:val="DHHStabletext"/>
              <w:rPr>
                <w:rFonts w:cs="Arial"/>
                <w:sz w:val="18"/>
                <w:szCs w:val="18"/>
              </w:rPr>
            </w:pPr>
            <w:r w:rsidRPr="006042AE">
              <w:rPr>
                <w:rFonts w:cs="Arial"/>
                <w:sz w:val="18"/>
                <w:szCs w:val="18"/>
              </w:rPr>
              <w:t>52.2 (45.6–58.4)</w:t>
            </w:r>
          </w:p>
        </w:tc>
        <w:tc>
          <w:tcPr>
            <w:tcW w:w="1945" w:type="dxa"/>
            <w:tcBorders>
              <w:top w:val="single" w:sz="4" w:space="0" w:color="C00000"/>
              <w:left w:val="nil"/>
              <w:bottom w:val="single" w:sz="4" w:space="0" w:color="C00000"/>
              <w:right w:val="nil"/>
            </w:tcBorders>
            <w:shd w:val="clear" w:color="auto" w:fill="auto"/>
          </w:tcPr>
          <w:p w14:paraId="778A7869" w14:textId="77777777" w:rsidR="00D1657F" w:rsidRPr="006042AE" w:rsidRDefault="00D1657F" w:rsidP="007C5C60">
            <w:pPr>
              <w:pStyle w:val="DHHStabletext"/>
              <w:rPr>
                <w:rFonts w:cs="Arial"/>
                <w:sz w:val="18"/>
                <w:szCs w:val="18"/>
              </w:rPr>
            </w:pPr>
            <w:r w:rsidRPr="006042AE">
              <w:rPr>
                <w:rFonts w:cs="Arial"/>
                <w:sz w:val="18"/>
                <w:szCs w:val="18"/>
              </w:rPr>
              <w:t>115</w:t>
            </w:r>
          </w:p>
        </w:tc>
        <w:tc>
          <w:tcPr>
            <w:tcW w:w="1946" w:type="dxa"/>
            <w:tcBorders>
              <w:top w:val="single" w:sz="4" w:space="0" w:color="C00000"/>
              <w:left w:val="nil"/>
              <w:bottom w:val="single" w:sz="4" w:space="0" w:color="C00000"/>
              <w:right w:val="nil"/>
            </w:tcBorders>
            <w:shd w:val="clear" w:color="auto" w:fill="auto"/>
          </w:tcPr>
          <w:p w14:paraId="163A4A62" w14:textId="77777777" w:rsidR="00D1657F" w:rsidRPr="006042AE" w:rsidRDefault="00D1657F" w:rsidP="007C5C60">
            <w:pPr>
              <w:pStyle w:val="DHHStabletext"/>
              <w:rPr>
                <w:rFonts w:cs="Arial"/>
                <w:color w:val="000000"/>
                <w:sz w:val="18"/>
                <w:szCs w:val="18"/>
              </w:rPr>
            </w:pPr>
            <w:r w:rsidRPr="006042AE">
              <w:rPr>
                <w:rFonts w:cs="Arial"/>
                <w:color w:val="000000"/>
                <w:sz w:val="18"/>
                <w:szCs w:val="18"/>
              </w:rPr>
              <w:t>48.3 (41.4–54.8)</w:t>
            </w:r>
          </w:p>
        </w:tc>
      </w:tr>
      <w:tr w:rsidR="00D1657F" w:rsidRPr="00E52CC4" w14:paraId="7682B979" w14:textId="77777777" w:rsidTr="00201BDE">
        <w:trPr>
          <w:trHeight w:val="171"/>
        </w:trPr>
        <w:tc>
          <w:tcPr>
            <w:tcW w:w="1945" w:type="dxa"/>
            <w:vMerge/>
            <w:tcBorders>
              <w:top w:val="single" w:sz="4" w:space="0" w:color="C00000"/>
              <w:left w:val="nil"/>
              <w:bottom w:val="single" w:sz="4" w:space="0" w:color="C00000"/>
              <w:right w:val="nil"/>
            </w:tcBorders>
            <w:shd w:val="clear" w:color="auto" w:fill="auto"/>
          </w:tcPr>
          <w:p w14:paraId="3ABE3809" w14:textId="77777777" w:rsidR="00D1657F" w:rsidRPr="006042AE" w:rsidRDefault="00D1657F" w:rsidP="007C5C60">
            <w:pPr>
              <w:pStyle w:val="DHHStabletext"/>
              <w:rPr>
                <w:rFonts w:cs="Arial"/>
                <w:sz w:val="18"/>
                <w:szCs w:val="18"/>
              </w:rPr>
            </w:pPr>
          </w:p>
        </w:tc>
        <w:tc>
          <w:tcPr>
            <w:tcW w:w="1945" w:type="dxa"/>
            <w:tcBorders>
              <w:top w:val="single" w:sz="4" w:space="0" w:color="C00000"/>
              <w:left w:val="nil"/>
              <w:bottom w:val="single" w:sz="4" w:space="0" w:color="C00000"/>
              <w:right w:val="nil"/>
            </w:tcBorders>
            <w:shd w:val="clear" w:color="auto" w:fill="auto"/>
            <w:vAlign w:val="center"/>
          </w:tcPr>
          <w:p w14:paraId="2E789227" w14:textId="77777777" w:rsidR="00D1657F" w:rsidRPr="006042AE" w:rsidRDefault="00D1657F" w:rsidP="007C5C60">
            <w:pPr>
              <w:pStyle w:val="DHHStabletext"/>
              <w:rPr>
                <w:rFonts w:cs="Arial"/>
                <w:sz w:val="18"/>
                <w:szCs w:val="18"/>
              </w:rPr>
            </w:pPr>
            <w:r w:rsidRPr="006042AE">
              <w:rPr>
                <w:rFonts w:cs="Arial"/>
                <w:sz w:val="18"/>
                <w:szCs w:val="18"/>
              </w:rPr>
              <w:t>Inner regional</w:t>
            </w:r>
          </w:p>
        </w:tc>
        <w:tc>
          <w:tcPr>
            <w:tcW w:w="1946" w:type="dxa"/>
            <w:tcBorders>
              <w:top w:val="single" w:sz="4" w:space="0" w:color="C00000"/>
              <w:left w:val="nil"/>
              <w:bottom w:val="single" w:sz="4" w:space="0" w:color="C00000"/>
              <w:right w:val="nil"/>
            </w:tcBorders>
            <w:shd w:val="clear" w:color="auto" w:fill="auto"/>
          </w:tcPr>
          <w:p w14:paraId="628BB6AF" w14:textId="77777777" w:rsidR="00D1657F" w:rsidRPr="006042AE" w:rsidRDefault="00D1657F" w:rsidP="007C5C60">
            <w:pPr>
              <w:pStyle w:val="DHHStabletext"/>
              <w:rPr>
                <w:rFonts w:cs="Arial"/>
                <w:sz w:val="18"/>
                <w:szCs w:val="18"/>
              </w:rPr>
            </w:pPr>
            <w:r w:rsidRPr="006042AE">
              <w:rPr>
                <w:rFonts w:cs="Arial"/>
                <w:sz w:val="18"/>
                <w:szCs w:val="18"/>
              </w:rPr>
              <w:t>41</w:t>
            </w:r>
          </w:p>
        </w:tc>
        <w:tc>
          <w:tcPr>
            <w:tcW w:w="1945" w:type="dxa"/>
            <w:tcBorders>
              <w:top w:val="single" w:sz="4" w:space="0" w:color="C00000"/>
              <w:left w:val="nil"/>
              <w:bottom w:val="single" w:sz="4" w:space="0" w:color="C00000"/>
              <w:right w:val="nil"/>
            </w:tcBorders>
            <w:shd w:val="clear" w:color="auto" w:fill="auto"/>
          </w:tcPr>
          <w:p w14:paraId="24EC5395" w14:textId="77777777" w:rsidR="00D1657F" w:rsidRPr="006042AE" w:rsidRDefault="00D1657F" w:rsidP="007C5C60">
            <w:pPr>
              <w:pStyle w:val="DHHStabletext"/>
              <w:rPr>
                <w:rFonts w:cs="Arial"/>
                <w:sz w:val="18"/>
                <w:szCs w:val="18"/>
              </w:rPr>
            </w:pPr>
            <w:r w:rsidRPr="006042AE">
              <w:rPr>
                <w:rFonts w:cs="Arial"/>
                <w:sz w:val="18"/>
                <w:szCs w:val="18"/>
              </w:rPr>
              <w:t>48.7 (37.3–59.3)</w:t>
            </w:r>
          </w:p>
        </w:tc>
        <w:tc>
          <w:tcPr>
            <w:tcW w:w="1945" w:type="dxa"/>
            <w:tcBorders>
              <w:top w:val="single" w:sz="4" w:space="0" w:color="C00000"/>
              <w:left w:val="nil"/>
              <w:bottom w:val="single" w:sz="4" w:space="0" w:color="C00000"/>
              <w:right w:val="nil"/>
            </w:tcBorders>
            <w:shd w:val="clear" w:color="auto" w:fill="auto"/>
          </w:tcPr>
          <w:p w14:paraId="194F4636" w14:textId="77777777" w:rsidR="00D1657F" w:rsidRPr="006042AE" w:rsidRDefault="00D1657F" w:rsidP="007C5C60">
            <w:pPr>
              <w:pStyle w:val="DHHStabletext"/>
              <w:rPr>
                <w:rFonts w:cs="Arial"/>
                <w:color w:val="000000"/>
                <w:sz w:val="18"/>
                <w:szCs w:val="18"/>
              </w:rPr>
            </w:pPr>
            <w:r w:rsidRPr="006042AE">
              <w:rPr>
                <w:rFonts w:cs="Arial"/>
                <w:color w:val="000000"/>
                <w:sz w:val="18"/>
                <w:szCs w:val="18"/>
              </w:rPr>
              <w:t>42</w:t>
            </w:r>
          </w:p>
        </w:tc>
        <w:tc>
          <w:tcPr>
            <w:tcW w:w="1946" w:type="dxa"/>
            <w:tcBorders>
              <w:top w:val="single" w:sz="4" w:space="0" w:color="C00000"/>
              <w:left w:val="nil"/>
              <w:bottom w:val="single" w:sz="4" w:space="0" w:color="C00000"/>
              <w:right w:val="nil"/>
            </w:tcBorders>
            <w:shd w:val="clear" w:color="auto" w:fill="auto"/>
          </w:tcPr>
          <w:p w14:paraId="1145393F" w14:textId="77777777" w:rsidR="00D1657F" w:rsidRPr="006042AE" w:rsidRDefault="00D1657F" w:rsidP="007C5C60">
            <w:pPr>
              <w:pStyle w:val="DHHStabletext"/>
              <w:rPr>
                <w:rFonts w:cs="Arial"/>
                <w:sz w:val="18"/>
                <w:szCs w:val="18"/>
              </w:rPr>
            </w:pPr>
            <w:r w:rsidRPr="006042AE">
              <w:rPr>
                <w:rFonts w:cs="Arial"/>
                <w:sz w:val="18"/>
                <w:szCs w:val="18"/>
              </w:rPr>
              <w:t>54.0 (42.9–63.9)</w:t>
            </w:r>
          </w:p>
        </w:tc>
        <w:tc>
          <w:tcPr>
            <w:tcW w:w="1945" w:type="dxa"/>
            <w:tcBorders>
              <w:top w:val="single" w:sz="4" w:space="0" w:color="C00000"/>
              <w:left w:val="nil"/>
              <w:bottom w:val="single" w:sz="4" w:space="0" w:color="C00000"/>
              <w:right w:val="nil"/>
            </w:tcBorders>
            <w:shd w:val="clear" w:color="auto" w:fill="auto"/>
          </w:tcPr>
          <w:p w14:paraId="27B1DF22" w14:textId="77777777" w:rsidR="00D1657F" w:rsidRPr="006042AE" w:rsidRDefault="00D1657F" w:rsidP="007C5C60">
            <w:pPr>
              <w:pStyle w:val="DHHStabletext"/>
              <w:rPr>
                <w:rFonts w:cs="Arial"/>
                <w:sz w:val="18"/>
                <w:szCs w:val="18"/>
              </w:rPr>
            </w:pPr>
            <w:r w:rsidRPr="006042AE">
              <w:rPr>
                <w:rFonts w:cs="Arial"/>
                <w:sz w:val="18"/>
                <w:szCs w:val="18"/>
              </w:rPr>
              <w:t>50</w:t>
            </w:r>
          </w:p>
        </w:tc>
        <w:tc>
          <w:tcPr>
            <w:tcW w:w="1946" w:type="dxa"/>
            <w:tcBorders>
              <w:top w:val="single" w:sz="4" w:space="0" w:color="C00000"/>
              <w:left w:val="nil"/>
              <w:bottom w:val="single" w:sz="4" w:space="0" w:color="C00000"/>
              <w:right w:val="nil"/>
            </w:tcBorders>
            <w:shd w:val="clear" w:color="auto" w:fill="auto"/>
          </w:tcPr>
          <w:p w14:paraId="6DC9EC7F" w14:textId="77777777" w:rsidR="00D1657F" w:rsidRPr="006042AE" w:rsidRDefault="00D1657F" w:rsidP="007C5C60">
            <w:pPr>
              <w:pStyle w:val="DHHStabletext"/>
              <w:rPr>
                <w:rFonts w:cs="Arial"/>
                <w:color w:val="000000"/>
                <w:sz w:val="18"/>
                <w:szCs w:val="18"/>
              </w:rPr>
            </w:pPr>
            <w:r w:rsidRPr="006042AE">
              <w:rPr>
                <w:rFonts w:cs="Arial"/>
                <w:color w:val="000000"/>
                <w:sz w:val="18"/>
                <w:szCs w:val="18"/>
              </w:rPr>
              <w:t>49.7 (39.4–59.3)</w:t>
            </w:r>
          </w:p>
        </w:tc>
      </w:tr>
      <w:tr w:rsidR="00D1657F" w:rsidRPr="00E52CC4" w14:paraId="094B7C62" w14:textId="77777777" w:rsidTr="00201BDE">
        <w:trPr>
          <w:trHeight w:val="171"/>
        </w:trPr>
        <w:tc>
          <w:tcPr>
            <w:tcW w:w="1945" w:type="dxa"/>
            <w:vMerge/>
            <w:tcBorders>
              <w:top w:val="single" w:sz="4" w:space="0" w:color="C00000"/>
              <w:left w:val="nil"/>
              <w:bottom w:val="single" w:sz="4" w:space="0" w:color="C00000"/>
              <w:right w:val="nil"/>
            </w:tcBorders>
            <w:shd w:val="clear" w:color="auto" w:fill="auto"/>
          </w:tcPr>
          <w:p w14:paraId="1012422F" w14:textId="77777777" w:rsidR="00D1657F" w:rsidRPr="006042AE" w:rsidRDefault="00D1657F" w:rsidP="007C5C60">
            <w:pPr>
              <w:pStyle w:val="DHHStabletext"/>
              <w:rPr>
                <w:rFonts w:cs="Arial"/>
                <w:sz w:val="18"/>
                <w:szCs w:val="18"/>
              </w:rPr>
            </w:pPr>
          </w:p>
        </w:tc>
        <w:tc>
          <w:tcPr>
            <w:tcW w:w="1945" w:type="dxa"/>
            <w:tcBorders>
              <w:top w:val="single" w:sz="4" w:space="0" w:color="C00000"/>
              <w:left w:val="nil"/>
              <w:bottom w:val="single" w:sz="4" w:space="0" w:color="C00000"/>
              <w:right w:val="nil"/>
            </w:tcBorders>
            <w:shd w:val="clear" w:color="auto" w:fill="auto"/>
            <w:vAlign w:val="center"/>
          </w:tcPr>
          <w:p w14:paraId="362A4F8D" w14:textId="36F5B3CE" w:rsidR="00D1657F" w:rsidRPr="006042AE" w:rsidRDefault="00D1657F" w:rsidP="00DD1619">
            <w:pPr>
              <w:pStyle w:val="DHHStabletext"/>
              <w:rPr>
                <w:rFonts w:cs="Arial"/>
                <w:sz w:val="18"/>
                <w:szCs w:val="18"/>
              </w:rPr>
            </w:pPr>
            <w:r w:rsidRPr="006042AE">
              <w:rPr>
                <w:rFonts w:cs="Arial"/>
                <w:sz w:val="18"/>
                <w:szCs w:val="18"/>
              </w:rPr>
              <w:t>Outer regional/</w:t>
            </w:r>
            <w:r w:rsidR="00DD1619">
              <w:br/>
            </w:r>
            <w:r w:rsidRPr="006042AE">
              <w:rPr>
                <w:rFonts w:cs="Arial"/>
                <w:sz w:val="18"/>
                <w:szCs w:val="18"/>
              </w:rPr>
              <w:t>remote</w:t>
            </w:r>
          </w:p>
        </w:tc>
        <w:tc>
          <w:tcPr>
            <w:tcW w:w="1946" w:type="dxa"/>
            <w:tcBorders>
              <w:top w:val="single" w:sz="4" w:space="0" w:color="C00000"/>
              <w:left w:val="nil"/>
              <w:bottom w:val="single" w:sz="4" w:space="0" w:color="C00000"/>
              <w:right w:val="nil"/>
            </w:tcBorders>
            <w:shd w:val="clear" w:color="auto" w:fill="auto"/>
            <w:vAlign w:val="center"/>
          </w:tcPr>
          <w:p w14:paraId="103AA885" w14:textId="77777777" w:rsidR="00D1657F" w:rsidRPr="006042AE" w:rsidRDefault="00D1657F" w:rsidP="007C5C60">
            <w:pPr>
              <w:pStyle w:val="DHHStabletext"/>
              <w:rPr>
                <w:rFonts w:cs="Arial"/>
                <w:sz w:val="18"/>
                <w:szCs w:val="18"/>
              </w:rPr>
            </w:pPr>
            <w:r w:rsidRPr="006042AE">
              <w:rPr>
                <w:rFonts w:cs="Arial"/>
                <w:sz w:val="18"/>
                <w:szCs w:val="18"/>
              </w:rPr>
              <w:t>11</w:t>
            </w:r>
          </w:p>
        </w:tc>
        <w:tc>
          <w:tcPr>
            <w:tcW w:w="1945" w:type="dxa"/>
            <w:tcBorders>
              <w:top w:val="single" w:sz="4" w:space="0" w:color="C00000"/>
              <w:left w:val="nil"/>
              <w:bottom w:val="single" w:sz="4" w:space="0" w:color="C00000"/>
              <w:right w:val="nil"/>
            </w:tcBorders>
            <w:shd w:val="clear" w:color="auto" w:fill="auto"/>
            <w:vAlign w:val="center"/>
          </w:tcPr>
          <w:p w14:paraId="355FB70E" w14:textId="77777777" w:rsidR="00D1657F" w:rsidRPr="006042AE" w:rsidRDefault="00D1657F" w:rsidP="007C5C60">
            <w:pPr>
              <w:pStyle w:val="DHHStabletext"/>
              <w:rPr>
                <w:rFonts w:cs="Arial"/>
                <w:sz w:val="18"/>
                <w:szCs w:val="18"/>
              </w:rPr>
            </w:pPr>
            <w:r w:rsidRPr="006042AE">
              <w:rPr>
                <w:rFonts w:cs="Arial"/>
                <w:sz w:val="18"/>
                <w:szCs w:val="18"/>
              </w:rPr>
              <w:t>41.4 (19.7–62.5)</w:t>
            </w:r>
          </w:p>
        </w:tc>
        <w:tc>
          <w:tcPr>
            <w:tcW w:w="1945" w:type="dxa"/>
            <w:tcBorders>
              <w:top w:val="single" w:sz="4" w:space="0" w:color="C00000"/>
              <w:left w:val="nil"/>
              <w:bottom w:val="single" w:sz="4" w:space="0" w:color="C00000"/>
              <w:right w:val="nil"/>
            </w:tcBorders>
            <w:shd w:val="clear" w:color="auto" w:fill="auto"/>
            <w:vAlign w:val="center"/>
          </w:tcPr>
          <w:p w14:paraId="33FE6B87" w14:textId="77777777" w:rsidR="00D1657F" w:rsidRPr="006042AE" w:rsidRDefault="00D1657F" w:rsidP="007C5C60">
            <w:pPr>
              <w:pStyle w:val="DHHStabletext"/>
              <w:rPr>
                <w:rFonts w:cs="Arial"/>
                <w:color w:val="000000"/>
                <w:sz w:val="18"/>
                <w:szCs w:val="18"/>
              </w:rPr>
            </w:pPr>
            <w:r w:rsidRPr="006042AE">
              <w:rPr>
                <w:rFonts w:cs="Arial"/>
                <w:color w:val="000000"/>
                <w:sz w:val="18"/>
                <w:szCs w:val="18"/>
              </w:rPr>
              <w:t>10</w:t>
            </w:r>
          </w:p>
        </w:tc>
        <w:tc>
          <w:tcPr>
            <w:tcW w:w="1946" w:type="dxa"/>
            <w:tcBorders>
              <w:top w:val="single" w:sz="4" w:space="0" w:color="C00000"/>
              <w:left w:val="nil"/>
              <w:bottom w:val="single" w:sz="4" w:space="0" w:color="C00000"/>
              <w:right w:val="nil"/>
            </w:tcBorders>
            <w:shd w:val="clear" w:color="auto" w:fill="auto"/>
            <w:vAlign w:val="center"/>
          </w:tcPr>
          <w:p w14:paraId="426FF2E8" w14:textId="77777777" w:rsidR="00D1657F" w:rsidRPr="006042AE" w:rsidRDefault="00D1657F" w:rsidP="007C5C60">
            <w:pPr>
              <w:pStyle w:val="DHHStabletext"/>
              <w:rPr>
                <w:rFonts w:cs="Arial"/>
                <w:sz w:val="18"/>
                <w:szCs w:val="18"/>
              </w:rPr>
            </w:pPr>
            <w:r w:rsidRPr="006042AE">
              <w:rPr>
                <w:rFonts w:cs="Arial"/>
                <w:sz w:val="18"/>
                <w:szCs w:val="18"/>
              </w:rPr>
              <w:t>56.9 (33.9–75.2)</w:t>
            </w:r>
          </w:p>
        </w:tc>
        <w:tc>
          <w:tcPr>
            <w:tcW w:w="1945" w:type="dxa"/>
            <w:tcBorders>
              <w:top w:val="single" w:sz="4" w:space="0" w:color="C00000"/>
              <w:left w:val="nil"/>
              <w:bottom w:val="single" w:sz="4" w:space="0" w:color="C00000"/>
              <w:right w:val="nil"/>
            </w:tcBorders>
            <w:shd w:val="clear" w:color="auto" w:fill="auto"/>
            <w:vAlign w:val="center"/>
          </w:tcPr>
          <w:p w14:paraId="5BC69874" w14:textId="77777777" w:rsidR="00D1657F" w:rsidRPr="006042AE" w:rsidRDefault="00D1657F" w:rsidP="007C5C60">
            <w:pPr>
              <w:pStyle w:val="DHHStabletext"/>
              <w:rPr>
                <w:rFonts w:cs="Arial"/>
                <w:sz w:val="18"/>
                <w:szCs w:val="18"/>
              </w:rPr>
            </w:pPr>
            <w:r w:rsidRPr="006042AE">
              <w:rPr>
                <w:rFonts w:cs="Arial"/>
                <w:sz w:val="18"/>
                <w:szCs w:val="18"/>
              </w:rPr>
              <w:t>16</w:t>
            </w:r>
          </w:p>
        </w:tc>
        <w:tc>
          <w:tcPr>
            <w:tcW w:w="1946" w:type="dxa"/>
            <w:tcBorders>
              <w:top w:val="single" w:sz="4" w:space="0" w:color="C00000"/>
              <w:left w:val="nil"/>
              <w:bottom w:val="single" w:sz="4" w:space="0" w:color="C00000"/>
              <w:right w:val="nil"/>
            </w:tcBorders>
            <w:shd w:val="clear" w:color="auto" w:fill="auto"/>
            <w:vAlign w:val="center"/>
          </w:tcPr>
          <w:p w14:paraId="6CD382BD" w14:textId="77777777" w:rsidR="00D1657F" w:rsidRPr="006042AE" w:rsidRDefault="00D1657F" w:rsidP="007C5C60">
            <w:pPr>
              <w:pStyle w:val="DHHStabletext"/>
              <w:rPr>
                <w:rFonts w:cs="Arial"/>
                <w:color w:val="000000"/>
                <w:sz w:val="18"/>
                <w:szCs w:val="18"/>
              </w:rPr>
            </w:pPr>
            <w:r w:rsidRPr="006042AE">
              <w:rPr>
                <w:rFonts w:cs="Arial"/>
                <w:color w:val="000000"/>
                <w:sz w:val="18"/>
                <w:szCs w:val="18"/>
              </w:rPr>
              <w:t>44.3 (25.9–61.5)</w:t>
            </w:r>
          </w:p>
        </w:tc>
      </w:tr>
      <w:tr w:rsidR="00D1657F" w:rsidRPr="004325E1" w14:paraId="435D81CB" w14:textId="77777777" w:rsidTr="00201BDE">
        <w:trPr>
          <w:trHeight w:val="171"/>
        </w:trPr>
        <w:tc>
          <w:tcPr>
            <w:tcW w:w="1945" w:type="dxa"/>
            <w:vMerge w:val="restart"/>
            <w:tcBorders>
              <w:top w:val="single" w:sz="4" w:space="0" w:color="C00000"/>
              <w:left w:val="nil"/>
              <w:bottom w:val="single" w:sz="4" w:space="0" w:color="C00000"/>
              <w:right w:val="nil"/>
            </w:tcBorders>
            <w:shd w:val="clear" w:color="auto" w:fill="auto"/>
          </w:tcPr>
          <w:p w14:paraId="2FEF687C" w14:textId="77777777" w:rsidR="00D1657F" w:rsidRPr="006042AE" w:rsidRDefault="00D1657F" w:rsidP="007C5C60">
            <w:pPr>
              <w:pStyle w:val="DHHStabletext"/>
              <w:rPr>
                <w:rFonts w:cs="Arial"/>
                <w:sz w:val="18"/>
                <w:szCs w:val="18"/>
              </w:rPr>
            </w:pPr>
            <w:r w:rsidRPr="006042AE">
              <w:rPr>
                <w:rFonts w:cs="Arial"/>
                <w:sz w:val="18"/>
                <w:szCs w:val="18"/>
              </w:rPr>
              <w:t>Integrated Cancer Service</w:t>
            </w:r>
          </w:p>
        </w:tc>
        <w:tc>
          <w:tcPr>
            <w:tcW w:w="1945" w:type="dxa"/>
            <w:tcBorders>
              <w:top w:val="single" w:sz="4" w:space="0" w:color="C00000"/>
              <w:left w:val="nil"/>
              <w:bottom w:val="single" w:sz="4" w:space="0" w:color="C00000"/>
              <w:right w:val="nil"/>
            </w:tcBorders>
            <w:shd w:val="clear" w:color="auto" w:fill="auto"/>
            <w:vAlign w:val="center"/>
          </w:tcPr>
          <w:p w14:paraId="0E882F52" w14:textId="77777777" w:rsidR="00D1657F" w:rsidRPr="006042AE" w:rsidRDefault="00D1657F" w:rsidP="007C5C60">
            <w:pPr>
              <w:pStyle w:val="DHHStabletext"/>
              <w:rPr>
                <w:rFonts w:cs="Arial"/>
                <w:sz w:val="18"/>
                <w:szCs w:val="18"/>
              </w:rPr>
            </w:pPr>
            <w:r w:rsidRPr="006042AE">
              <w:rPr>
                <w:rFonts w:cs="Arial"/>
                <w:sz w:val="18"/>
                <w:szCs w:val="18"/>
              </w:rPr>
              <w:t>NEMICS</w:t>
            </w:r>
          </w:p>
        </w:tc>
        <w:tc>
          <w:tcPr>
            <w:tcW w:w="1946" w:type="dxa"/>
            <w:tcBorders>
              <w:top w:val="single" w:sz="4" w:space="0" w:color="C00000"/>
              <w:left w:val="nil"/>
              <w:bottom w:val="single" w:sz="4" w:space="0" w:color="C00000"/>
              <w:right w:val="nil"/>
            </w:tcBorders>
            <w:shd w:val="clear" w:color="auto" w:fill="auto"/>
          </w:tcPr>
          <w:p w14:paraId="198C2134" w14:textId="77777777" w:rsidR="00D1657F" w:rsidRPr="006042AE" w:rsidRDefault="00D1657F" w:rsidP="007C5C60">
            <w:pPr>
              <w:pStyle w:val="DHHStabletext"/>
              <w:rPr>
                <w:rFonts w:cs="Arial"/>
                <w:sz w:val="18"/>
                <w:szCs w:val="18"/>
              </w:rPr>
            </w:pPr>
            <w:r w:rsidRPr="006042AE">
              <w:rPr>
                <w:rFonts w:cs="Arial"/>
                <w:sz w:val="18"/>
                <w:szCs w:val="18"/>
              </w:rPr>
              <w:t>33</w:t>
            </w:r>
          </w:p>
        </w:tc>
        <w:tc>
          <w:tcPr>
            <w:tcW w:w="1945" w:type="dxa"/>
            <w:tcBorders>
              <w:top w:val="single" w:sz="4" w:space="0" w:color="C00000"/>
              <w:left w:val="nil"/>
              <w:bottom w:val="single" w:sz="4" w:space="0" w:color="C00000"/>
              <w:right w:val="nil"/>
            </w:tcBorders>
            <w:shd w:val="clear" w:color="auto" w:fill="auto"/>
          </w:tcPr>
          <w:p w14:paraId="2FE27526" w14:textId="77777777" w:rsidR="00D1657F" w:rsidRPr="006042AE" w:rsidRDefault="00D1657F" w:rsidP="007C5C60">
            <w:pPr>
              <w:pStyle w:val="DHHStabletext"/>
              <w:rPr>
                <w:rFonts w:cs="Arial"/>
                <w:sz w:val="18"/>
                <w:szCs w:val="18"/>
              </w:rPr>
            </w:pPr>
            <w:r w:rsidRPr="006042AE">
              <w:rPr>
                <w:rFonts w:cs="Arial"/>
                <w:sz w:val="18"/>
                <w:szCs w:val="18"/>
              </w:rPr>
              <w:t>55.4 (43.1–66.3)</w:t>
            </w:r>
          </w:p>
        </w:tc>
        <w:tc>
          <w:tcPr>
            <w:tcW w:w="1945" w:type="dxa"/>
            <w:tcBorders>
              <w:top w:val="single" w:sz="4" w:space="0" w:color="C00000"/>
              <w:left w:val="nil"/>
              <w:bottom w:val="single" w:sz="4" w:space="0" w:color="C00000"/>
              <w:right w:val="nil"/>
            </w:tcBorders>
            <w:shd w:val="clear" w:color="auto" w:fill="auto"/>
          </w:tcPr>
          <w:p w14:paraId="1DB5018F" w14:textId="77777777" w:rsidR="00D1657F" w:rsidRPr="006042AE" w:rsidRDefault="00D1657F" w:rsidP="007C5C60">
            <w:pPr>
              <w:pStyle w:val="DHHStabletext"/>
              <w:rPr>
                <w:rFonts w:cs="Arial"/>
                <w:sz w:val="18"/>
                <w:szCs w:val="18"/>
              </w:rPr>
            </w:pPr>
            <w:r w:rsidRPr="006042AE">
              <w:rPr>
                <w:rFonts w:cs="Arial"/>
                <w:sz w:val="18"/>
                <w:szCs w:val="18"/>
              </w:rPr>
              <w:t>42</w:t>
            </w:r>
          </w:p>
        </w:tc>
        <w:tc>
          <w:tcPr>
            <w:tcW w:w="1946" w:type="dxa"/>
            <w:tcBorders>
              <w:top w:val="single" w:sz="4" w:space="0" w:color="C00000"/>
              <w:left w:val="nil"/>
              <w:bottom w:val="single" w:sz="4" w:space="0" w:color="C00000"/>
              <w:right w:val="nil"/>
            </w:tcBorders>
            <w:shd w:val="clear" w:color="auto" w:fill="auto"/>
          </w:tcPr>
          <w:p w14:paraId="44097AC1" w14:textId="77777777" w:rsidR="00D1657F" w:rsidRPr="006042AE" w:rsidRDefault="00D1657F" w:rsidP="007C5C60">
            <w:pPr>
              <w:pStyle w:val="DHHStabletext"/>
              <w:rPr>
                <w:rFonts w:cs="Arial"/>
                <w:sz w:val="18"/>
                <w:szCs w:val="18"/>
              </w:rPr>
            </w:pPr>
            <w:r w:rsidRPr="006042AE">
              <w:rPr>
                <w:rFonts w:cs="Arial"/>
                <w:sz w:val="18"/>
                <w:szCs w:val="18"/>
              </w:rPr>
              <w:t>51.9 (40.8–62.2)</w:t>
            </w:r>
          </w:p>
        </w:tc>
        <w:tc>
          <w:tcPr>
            <w:tcW w:w="1945" w:type="dxa"/>
            <w:tcBorders>
              <w:top w:val="single" w:sz="4" w:space="0" w:color="C00000"/>
              <w:left w:val="nil"/>
              <w:bottom w:val="single" w:sz="4" w:space="0" w:color="C00000"/>
              <w:right w:val="nil"/>
            </w:tcBorders>
            <w:shd w:val="clear" w:color="auto" w:fill="auto"/>
          </w:tcPr>
          <w:p w14:paraId="3AB7139B" w14:textId="77777777" w:rsidR="00D1657F" w:rsidRPr="006042AE" w:rsidRDefault="00D1657F" w:rsidP="007C5C60">
            <w:pPr>
              <w:pStyle w:val="DHHStabletext"/>
              <w:rPr>
                <w:rFonts w:cs="Arial"/>
                <w:sz w:val="18"/>
                <w:szCs w:val="18"/>
              </w:rPr>
            </w:pPr>
            <w:r w:rsidRPr="006042AE">
              <w:rPr>
                <w:rFonts w:cs="Arial"/>
                <w:sz w:val="18"/>
                <w:szCs w:val="18"/>
              </w:rPr>
              <w:t>36</w:t>
            </w:r>
          </w:p>
        </w:tc>
        <w:tc>
          <w:tcPr>
            <w:tcW w:w="1946" w:type="dxa"/>
            <w:tcBorders>
              <w:top w:val="single" w:sz="4" w:space="0" w:color="C00000"/>
              <w:left w:val="nil"/>
              <w:bottom w:val="single" w:sz="4" w:space="0" w:color="C00000"/>
              <w:right w:val="nil"/>
            </w:tcBorders>
            <w:shd w:val="clear" w:color="auto" w:fill="auto"/>
          </w:tcPr>
          <w:p w14:paraId="1C7804D1" w14:textId="77777777" w:rsidR="00D1657F" w:rsidRPr="006042AE" w:rsidRDefault="00D1657F" w:rsidP="007C5C60">
            <w:pPr>
              <w:pStyle w:val="DHHStabletext"/>
              <w:rPr>
                <w:rFonts w:cs="Arial"/>
                <w:color w:val="000000"/>
                <w:sz w:val="18"/>
                <w:szCs w:val="18"/>
              </w:rPr>
            </w:pPr>
            <w:r w:rsidRPr="006042AE">
              <w:rPr>
                <w:rFonts w:cs="Arial"/>
                <w:color w:val="000000"/>
                <w:sz w:val="18"/>
                <w:szCs w:val="18"/>
              </w:rPr>
              <w:t>46.8 (34.5–58.4)</w:t>
            </w:r>
          </w:p>
        </w:tc>
      </w:tr>
      <w:tr w:rsidR="00D1657F" w:rsidRPr="004325E1" w14:paraId="6647279E" w14:textId="77777777" w:rsidTr="00201BDE">
        <w:trPr>
          <w:trHeight w:val="171"/>
        </w:trPr>
        <w:tc>
          <w:tcPr>
            <w:tcW w:w="1945" w:type="dxa"/>
            <w:vMerge/>
            <w:tcBorders>
              <w:top w:val="single" w:sz="4" w:space="0" w:color="C00000"/>
              <w:left w:val="nil"/>
              <w:bottom w:val="single" w:sz="4" w:space="0" w:color="C00000"/>
              <w:right w:val="nil"/>
            </w:tcBorders>
            <w:shd w:val="clear" w:color="auto" w:fill="auto"/>
          </w:tcPr>
          <w:p w14:paraId="7549279A" w14:textId="77777777" w:rsidR="00D1657F" w:rsidRPr="006042AE" w:rsidRDefault="00D1657F" w:rsidP="007C5C60">
            <w:pPr>
              <w:pStyle w:val="DHHStabletext"/>
              <w:rPr>
                <w:rFonts w:cs="Arial"/>
                <w:sz w:val="18"/>
                <w:szCs w:val="18"/>
              </w:rPr>
            </w:pPr>
          </w:p>
        </w:tc>
        <w:tc>
          <w:tcPr>
            <w:tcW w:w="1945" w:type="dxa"/>
            <w:tcBorders>
              <w:top w:val="single" w:sz="4" w:space="0" w:color="C00000"/>
              <w:left w:val="nil"/>
              <w:bottom w:val="single" w:sz="4" w:space="0" w:color="C00000"/>
              <w:right w:val="nil"/>
            </w:tcBorders>
            <w:shd w:val="clear" w:color="auto" w:fill="auto"/>
            <w:vAlign w:val="center"/>
          </w:tcPr>
          <w:p w14:paraId="12813D81" w14:textId="77777777" w:rsidR="00D1657F" w:rsidRPr="006042AE" w:rsidRDefault="00D1657F" w:rsidP="007C5C60">
            <w:pPr>
              <w:pStyle w:val="DHHStabletext"/>
              <w:rPr>
                <w:rFonts w:cs="Arial"/>
                <w:sz w:val="18"/>
                <w:szCs w:val="18"/>
              </w:rPr>
            </w:pPr>
            <w:r w:rsidRPr="006042AE">
              <w:rPr>
                <w:rFonts w:cs="Arial"/>
                <w:sz w:val="18"/>
                <w:szCs w:val="18"/>
              </w:rPr>
              <w:t>SMICS</w:t>
            </w:r>
          </w:p>
        </w:tc>
        <w:tc>
          <w:tcPr>
            <w:tcW w:w="1946" w:type="dxa"/>
            <w:tcBorders>
              <w:top w:val="single" w:sz="4" w:space="0" w:color="C00000"/>
              <w:left w:val="nil"/>
              <w:bottom w:val="single" w:sz="4" w:space="0" w:color="C00000"/>
              <w:right w:val="nil"/>
            </w:tcBorders>
            <w:shd w:val="clear" w:color="auto" w:fill="auto"/>
          </w:tcPr>
          <w:p w14:paraId="03212967" w14:textId="77777777" w:rsidR="00D1657F" w:rsidRPr="006042AE" w:rsidRDefault="00D1657F" w:rsidP="007C5C60">
            <w:pPr>
              <w:pStyle w:val="DHHStabletext"/>
              <w:rPr>
                <w:rFonts w:cs="Arial"/>
                <w:sz w:val="18"/>
                <w:szCs w:val="18"/>
              </w:rPr>
            </w:pPr>
            <w:r w:rsidRPr="006042AE">
              <w:rPr>
                <w:rFonts w:cs="Arial"/>
                <w:sz w:val="18"/>
                <w:szCs w:val="18"/>
              </w:rPr>
              <w:t>36</w:t>
            </w:r>
          </w:p>
        </w:tc>
        <w:tc>
          <w:tcPr>
            <w:tcW w:w="1945" w:type="dxa"/>
            <w:tcBorders>
              <w:top w:val="single" w:sz="4" w:space="0" w:color="C00000"/>
              <w:left w:val="nil"/>
              <w:bottom w:val="single" w:sz="4" w:space="0" w:color="C00000"/>
              <w:right w:val="nil"/>
            </w:tcBorders>
            <w:shd w:val="clear" w:color="auto" w:fill="auto"/>
          </w:tcPr>
          <w:p w14:paraId="2A3DF5FD" w14:textId="77777777" w:rsidR="00D1657F" w:rsidRPr="006042AE" w:rsidRDefault="00D1657F" w:rsidP="007C5C60">
            <w:pPr>
              <w:pStyle w:val="DHHStabletext"/>
              <w:rPr>
                <w:rFonts w:cs="Arial"/>
                <w:sz w:val="18"/>
                <w:szCs w:val="18"/>
              </w:rPr>
            </w:pPr>
            <w:r w:rsidRPr="006042AE">
              <w:rPr>
                <w:rFonts w:cs="Arial"/>
                <w:sz w:val="18"/>
                <w:szCs w:val="18"/>
              </w:rPr>
              <w:t>58.8 (47.1–68.9)</w:t>
            </w:r>
          </w:p>
        </w:tc>
        <w:tc>
          <w:tcPr>
            <w:tcW w:w="1945" w:type="dxa"/>
            <w:tcBorders>
              <w:top w:val="single" w:sz="4" w:space="0" w:color="C00000"/>
              <w:left w:val="nil"/>
              <w:bottom w:val="single" w:sz="4" w:space="0" w:color="C00000"/>
              <w:right w:val="nil"/>
            </w:tcBorders>
            <w:shd w:val="clear" w:color="auto" w:fill="auto"/>
          </w:tcPr>
          <w:p w14:paraId="2612ACC7" w14:textId="77777777" w:rsidR="00D1657F" w:rsidRPr="006042AE" w:rsidRDefault="00D1657F" w:rsidP="007C5C60">
            <w:pPr>
              <w:pStyle w:val="DHHStabletext"/>
              <w:rPr>
                <w:rFonts w:cs="Arial"/>
                <w:sz w:val="18"/>
                <w:szCs w:val="18"/>
              </w:rPr>
            </w:pPr>
            <w:r w:rsidRPr="006042AE">
              <w:rPr>
                <w:rFonts w:cs="Arial"/>
                <w:sz w:val="18"/>
                <w:szCs w:val="18"/>
              </w:rPr>
              <w:t>47</w:t>
            </w:r>
          </w:p>
        </w:tc>
        <w:tc>
          <w:tcPr>
            <w:tcW w:w="1946" w:type="dxa"/>
            <w:tcBorders>
              <w:top w:val="single" w:sz="4" w:space="0" w:color="C00000"/>
              <w:left w:val="nil"/>
              <w:bottom w:val="single" w:sz="4" w:space="0" w:color="C00000"/>
              <w:right w:val="nil"/>
            </w:tcBorders>
            <w:shd w:val="clear" w:color="auto" w:fill="auto"/>
          </w:tcPr>
          <w:p w14:paraId="357B0BCF" w14:textId="77777777" w:rsidR="00D1657F" w:rsidRPr="006042AE" w:rsidRDefault="00D1657F" w:rsidP="007C5C60">
            <w:pPr>
              <w:pStyle w:val="DHHStabletext"/>
              <w:rPr>
                <w:rFonts w:cs="Arial"/>
                <w:sz w:val="18"/>
                <w:szCs w:val="18"/>
              </w:rPr>
            </w:pPr>
            <w:r w:rsidRPr="006042AE">
              <w:rPr>
                <w:rFonts w:cs="Arial"/>
                <w:sz w:val="18"/>
                <w:szCs w:val="18"/>
              </w:rPr>
              <w:t>52.8 (42.3–62.5)</w:t>
            </w:r>
          </w:p>
        </w:tc>
        <w:tc>
          <w:tcPr>
            <w:tcW w:w="1945" w:type="dxa"/>
            <w:tcBorders>
              <w:top w:val="single" w:sz="4" w:space="0" w:color="C00000"/>
              <w:left w:val="nil"/>
              <w:bottom w:val="single" w:sz="4" w:space="0" w:color="C00000"/>
              <w:right w:val="nil"/>
            </w:tcBorders>
            <w:shd w:val="clear" w:color="auto" w:fill="auto"/>
          </w:tcPr>
          <w:p w14:paraId="4C80E2E8" w14:textId="77777777" w:rsidR="00D1657F" w:rsidRPr="006042AE" w:rsidRDefault="00D1657F" w:rsidP="007C5C60">
            <w:pPr>
              <w:pStyle w:val="DHHStabletext"/>
              <w:rPr>
                <w:rFonts w:cs="Arial"/>
                <w:sz w:val="18"/>
                <w:szCs w:val="18"/>
              </w:rPr>
            </w:pPr>
            <w:r w:rsidRPr="006042AE">
              <w:rPr>
                <w:rFonts w:cs="Arial"/>
                <w:sz w:val="18"/>
                <w:szCs w:val="18"/>
              </w:rPr>
              <w:t>54</w:t>
            </w:r>
          </w:p>
        </w:tc>
        <w:tc>
          <w:tcPr>
            <w:tcW w:w="1946" w:type="dxa"/>
            <w:tcBorders>
              <w:top w:val="single" w:sz="4" w:space="0" w:color="C00000"/>
              <w:left w:val="nil"/>
              <w:bottom w:val="single" w:sz="4" w:space="0" w:color="C00000"/>
              <w:right w:val="nil"/>
            </w:tcBorders>
            <w:shd w:val="clear" w:color="auto" w:fill="auto"/>
          </w:tcPr>
          <w:p w14:paraId="078DCEE7" w14:textId="77777777" w:rsidR="00D1657F" w:rsidRPr="006042AE" w:rsidRDefault="00D1657F" w:rsidP="007C5C60">
            <w:pPr>
              <w:pStyle w:val="DHHStabletext"/>
              <w:rPr>
                <w:rFonts w:cs="Arial"/>
                <w:sz w:val="18"/>
                <w:szCs w:val="18"/>
              </w:rPr>
            </w:pPr>
            <w:r w:rsidRPr="006042AE">
              <w:rPr>
                <w:rFonts w:cs="Arial"/>
                <w:sz w:val="18"/>
                <w:szCs w:val="18"/>
              </w:rPr>
              <w:t>48.7 (38.7–58.1)</w:t>
            </w:r>
          </w:p>
        </w:tc>
      </w:tr>
      <w:tr w:rsidR="00D1657F" w:rsidRPr="004325E1" w14:paraId="07373EB3" w14:textId="77777777" w:rsidTr="00201BDE">
        <w:trPr>
          <w:trHeight w:val="171"/>
        </w:trPr>
        <w:tc>
          <w:tcPr>
            <w:tcW w:w="1945" w:type="dxa"/>
            <w:vMerge/>
            <w:tcBorders>
              <w:top w:val="single" w:sz="4" w:space="0" w:color="C00000"/>
              <w:left w:val="nil"/>
              <w:bottom w:val="single" w:sz="4" w:space="0" w:color="C00000"/>
              <w:right w:val="nil"/>
            </w:tcBorders>
            <w:shd w:val="clear" w:color="auto" w:fill="auto"/>
          </w:tcPr>
          <w:p w14:paraId="52C7BEF9" w14:textId="77777777" w:rsidR="00D1657F" w:rsidRPr="006042AE" w:rsidRDefault="00D1657F" w:rsidP="007C5C60">
            <w:pPr>
              <w:pStyle w:val="DHHStabletext"/>
              <w:rPr>
                <w:rFonts w:cs="Arial"/>
                <w:sz w:val="18"/>
                <w:szCs w:val="18"/>
              </w:rPr>
            </w:pPr>
          </w:p>
        </w:tc>
        <w:tc>
          <w:tcPr>
            <w:tcW w:w="1945" w:type="dxa"/>
            <w:tcBorders>
              <w:top w:val="single" w:sz="4" w:space="0" w:color="C00000"/>
              <w:left w:val="nil"/>
              <w:bottom w:val="single" w:sz="4" w:space="0" w:color="C00000"/>
              <w:right w:val="nil"/>
            </w:tcBorders>
            <w:shd w:val="clear" w:color="auto" w:fill="auto"/>
            <w:vAlign w:val="center"/>
          </w:tcPr>
          <w:p w14:paraId="53F649D9" w14:textId="77777777" w:rsidR="00D1657F" w:rsidRPr="006042AE" w:rsidRDefault="00D1657F" w:rsidP="007C5C60">
            <w:pPr>
              <w:pStyle w:val="DHHStabletext"/>
              <w:rPr>
                <w:rFonts w:cs="Arial"/>
                <w:sz w:val="18"/>
                <w:szCs w:val="18"/>
              </w:rPr>
            </w:pPr>
            <w:r w:rsidRPr="006042AE">
              <w:rPr>
                <w:rFonts w:cs="Arial"/>
                <w:sz w:val="18"/>
                <w:szCs w:val="18"/>
              </w:rPr>
              <w:t>WCMICS</w:t>
            </w:r>
          </w:p>
        </w:tc>
        <w:tc>
          <w:tcPr>
            <w:tcW w:w="1946" w:type="dxa"/>
            <w:tcBorders>
              <w:top w:val="single" w:sz="4" w:space="0" w:color="C00000"/>
              <w:left w:val="nil"/>
              <w:bottom w:val="single" w:sz="4" w:space="0" w:color="C00000"/>
              <w:right w:val="nil"/>
            </w:tcBorders>
            <w:shd w:val="clear" w:color="auto" w:fill="auto"/>
          </w:tcPr>
          <w:p w14:paraId="2A7BD92F" w14:textId="77777777" w:rsidR="00D1657F" w:rsidRPr="006042AE" w:rsidRDefault="00D1657F" w:rsidP="007C5C60">
            <w:pPr>
              <w:pStyle w:val="DHHStabletext"/>
              <w:rPr>
                <w:rFonts w:cs="Arial"/>
                <w:sz w:val="18"/>
                <w:szCs w:val="18"/>
              </w:rPr>
            </w:pPr>
            <w:r w:rsidRPr="006042AE">
              <w:rPr>
                <w:rFonts w:cs="Arial"/>
                <w:sz w:val="18"/>
                <w:szCs w:val="18"/>
              </w:rPr>
              <w:t>32</w:t>
            </w:r>
          </w:p>
        </w:tc>
        <w:tc>
          <w:tcPr>
            <w:tcW w:w="1945" w:type="dxa"/>
            <w:tcBorders>
              <w:top w:val="single" w:sz="4" w:space="0" w:color="C00000"/>
              <w:left w:val="nil"/>
              <w:bottom w:val="single" w:sz="4" w:space="0" w:color="C00000"/>
              <w:right w:val="nil"/>
            </w:tcBorders>
            <w:shd w:val="clear" w:color="auto" w:fill="auto"/>
          </w:tcPr>
          <w:p w14:paraId="6C47A142" w14:textId="77777777" w:rsidR="00D1657F" w:rsidRPr="006042AE" w:rsidRDefault="00D1657F" w:rsidP="007C5C60">
            <w:pPr>
              <w:pStyle w:val="DHHStabletext"/>
              <w:rPr>
                <w:rFonts w:cs="Arial"/>
                <w:sz w:val="18"/>
                <w:szCs w:val="18"/>
              </w:rPr>
            </w:pPr>
            <w:r w:rsidRPr="006042AE">
              <w:rPr>
                <w:rFonts w:cs="Arial"/>
                <w:sz w:val="18"/>
                <w:szCs w:val="18"/>
              </w:rPr>
              <w:t>41.5 (28.6–54.1)</w:t>
            </w:r>
          </w:p>
        </w:tc>
        <w:tc>
          <w:tcPr>
            <w:tcW w:w="1945" w:type="dxa"/>
            <w:tcBorders>
              <w:top w:val="single" w:sz="4" w:space="0" w:color="C00000"/>
              <w:left w:val="nil"/>
              <w:bottom w:val="single" w:sz="4" w:space="0" w:color="C00000"/>
              <w:right w:val="nil"/>
            </w:tcBorders>
            <w:shd w:val="clear" w:color="auto" w:fill="auto"/>
          </w:tcPr>
          <w:p w14:paraId="1302623B" w14:textId="77777777" w:rsidR="00D1657F" w:rsidRPr="006042AE" w:rsidRDefault="00D1657F" w:rsidP="007C5C60">
            <w:pPr>
              <w:pStyle w:val="DHHStabletext"/>
              <w:rPr>
                <w:rFonts w:cs="Arial"/>
                <w:sz w:val="18"/>
                <w:szCs w:val="18"/>
              </w:rPr>
            </w:pPr>
            <w:r w:rsidRPr="006042AE">
              <w:rPr>
                <w:rFonts w:cs="Arial"/>
                <w:sz w:val="18"/>
                <w:szCs w:val="18"/>
              </w:rPr>
              <w:t>26</w:t>
            </w:r>
          </w:p>
        </w:tc>
        <w:tc>
          <w:tcPr>
            <w:tcW w:w="1946" w:type="dxa"/>
            <w:tcBorders>
              <w:top w:val="single" w:sz="4" w:space="0" w:color="C00000"/>
              <w:left w:val="nil"/>
              <w:bottom w:val="single" w:sz="4" w:space="0" w:color="C00000"/>
              <w:right w:val="nil"/>
            </w:tcBorders>
            <w:shd w:val="clear" w:color="auto" w:fill="auto"/>
          </w:tcPr>
          <w:p w14:paraId="5D7F31A5" w14:textId="77777777" w:rsidR="00D1657F" w:rsidRPr="006042AE" w:rsidRDefault="00D1657F" w:rsidP="007C5C60">
            <w:pPr>
              <w:pStyle w:val="DHHStabletext"/>
              <w:rPr>
                <w:rFonts w:cs="Arial"/>
                <w:sz w:val="18"/>
                <w:szCs w:val="18"/>
              </w:rPr>
            </w:pPr>
            <w:r w:rsidRPr="006042AE">
              <w:rPr>
                <w:rFonts w:cs="Arial"/>
                <w:sz w:val="18"/>
                <w:szCs w:val="18"/>
              </w:rPr>
              <w:t>46.3 940.8–62.2)</w:t>
            </w:r>
          </w:p>
        </w:tc>
        <w:tc>
          <w:tcPr>
            <w:tcW w:w="1945" w:type="dxa"/>
            <w:tcBorders>
              <w:top w:val="single" w:sz="4" w:space="0" w:color="C00000"/>
              <w:left w:val="nil"/>
              <w:bottom w:val="single" w:sz="4" w:space="0" w:color="C00000"/>
              <w:right w:val="nil"/>
            </w:tcBorders>
            <w:shd w:val="clear" w:color="auto" w:fill="auto"/>
          </w:tcPr>
          <w:p w14:paraId="73A07A54" w14:textId="77777777" w:rsidR="00D1657F" w:rsidRPr="006042AE" w:rsidRDefault="00D1657F" w:rsidP="007C5C60">
            <w:pPr>
              <w:pStyle w:val="DHHStabletext"/>
              <w:rPr>
                <w:rFonts w:cs="Arial"/>
                <w:sz w:val="18"/>
                <w:szCs w:val="18"/>
              </w:rPr>
            </w:pPr>
            <w:r w:rsidRPr="006042AE">
              <w:rPr>
                <w:rFonts w:cs="Arial"/>
                <w:sz w:val="18"/>
                <w:szCs w:val="18"/>
              </w:rPr>
              <w:t>18</w:t>
            </w:r>
          </w:p>
        </w:tc>
        <w:tc>
          <w:tcPr>
            <w:tcW w:w="1946" w:type="dxa"/>
            <w:tcBorders>
              <w:top w:val="single" w:sz="4" w:space="0" w:color="C00000"/>
              <w:left w:val="nil"/>
              <w:bottom w:val="single" w:sz="4" w:space="0" w:color="C00000"/>
              <w:right w:val="nil"/>
            </w:tcBorders>
            <w:shd w:val="clear" w:color="auto" w:fill="auto"/>
          </w:tcPr>
          <w:p w14:paraId="6E81DE3A" w14:textId="77777777" w:rsidR="00D1657F" w:rsidRPr="006042AE" w:rsidRDefault="00D1657F" w:rsidP="007C5C60">
            <w:pPr>
              <w:pStyle w:val="DHHStabletext"/>
              <w:rPr>
                <w:rFonts w:cs="Arial"/>
                <w:color w:val="000000"/>
                <w:sz w:val="18"/>
                <w:szCs w:val="18"/>
              </w:rPr>
            </w:pPr>
            <w:r w:rsidRPr="006042AE">
              <w:rPr>
                <w:rFonts w:cs="Arial"/>
                <w:color w:val="000000"/>
                <w:sz w:val="18"/>
                <w:szCs w:val="18"/>
              </w:rPr>
              <w:t>55.2 (38.2–69.6)</w:t>
            </w:r>
          </w:p>
        </w:tc>
      </w:tr>
      <w:tr w:rsidR="00D1657F" w:rsidRPr="004325E1" w14:paraId="775FEC06" w14:textId="77777777" w:rsidTr="00201BDE">
        <w:trPr>
          <w:trHeight w:val="171"/>
        </w:trPr>
        <w:tc>
          <w:tcPr>
            <w:tcW w:w="1945" w:type="dxa"/>
            <w:vMerge/>
            <w:tcBorders>
              <w:top w:val="single" w:sz="4" w:space="0" w:color="C00000"/>
              <w:left w:val="nil"/>
              <w:bottom w:val="single" w:sz="4" w:space="0" w:color="C00000"/>
              <w:right w:val="nil"/>
            </w:tcBorders>
            <w:shd w:val="clear" w:color="auto" w:fill="auto"/>
          </w:tcPr>
          <w:p w14:paraId="6D6D1498" w14:textId="77777777" w:rsidR="00D1657F" w:rsidRPr="006042AE" w:rsidRDefault="00D1657F" w:rsidP="007C5C60">
            <w:pPr>
              <w:pStyle w:val="DHHStabletext"/>
              <w:rPr>
                <w:rFonts w:cs="Arial"/>
                <w:sz w:val="18"/>
                <w:szCs w:val="18"/>
              </w:rPr>
            </w:pPr>
          </w:p>
        </w:tc>
        <w:tc>
          <w:tcPr>
            <w:tcW w:w="1945" w:type="dxa"/>
            <w:tcBorders>
              <w:top w:val="single" w:sz="4" w:space="0" w:color="C00000"/>
              <w:left w:val="nil"/>
              <w:bottom w:val="single" w:sz="4" w:space="0" w:color="C00000"/>
              <w:right w:val="nil"/>
            </w:tcBorders>
            <w:shd w:val="clear" w:color="auto" w:fill="auto"/>
            <w:vAlign w:val="center"/>
          </w:tcPr>
          <w:p w14:paraId="0CBBF492" w14:textId="77777777" w:rsidR="00D1657F" w:rsidRPr="006042AE" w:rsidRDefault="00D1657F" w:rsidP="007C5C60">
            <w:pPr>
              <w:pStyle w:val="DHHStabletext"/>
              <w:rPr>
                <w:rFonts w:cs="Arial"/>
                <w:sz w:val="18"/>
                <w:szCs w:val="18"/>
              </w:rPr>
            </w:pPr>
            <w:r w:rsidRPr="006042AE">
              <w:rPr>
                <w:rFonts w:cs="Arial"/>
                <w:sz w:val="18"/>
                <w:szCs w:val="18"/>
              </w:rPr>
              <w:t>BSWRICS</w:t>
            </w:r>
          </w:p>
        </w:tc>
        <w:tc>
          <w:tcPr>
            <w:tcW w:w="1946" w:type="dxa"/>
            <w:tcBorders>
              <w:top w:val="single" w:sz="4" w:space="0" w:color="C00000"/>
              <w:left w:val="nil"/>
              <w:bottom w:val="single" w:sz="4" w:space="0" w:color="C00000"/>
              <w:right w:val="nil"/>
            </w:tcBorders>
            <w:shd w:val="clear" w:color="auto" w:fill="auto"/>
          </w:tcPr>
          <w:p w14:paraId="21A24781" w14:textId="77777777" w:rsidR="00D1657F" w:rsidRPr="006042AE" w:rsidRDefault="00D1657F" w:rsidP="007C5C60">
            <w:pPr>
              <w:pStyle w:val="DHHStabletext"/>
              <w:rPr>
                <w:rFonts w:cs="Arial"/>
                <w:sz w:val="18"/>
                <w:szCs w:val="18"/>
              </w:rPr>
            </w:pPr>
            <w:r w:rsidRPr="006042AE">
              <w:rPr>
                <w:rFonts w:cs="Arial"/>
                <w:sz w:val="18"/>
                <w:szCs w:val="18"/>
              </w:rPr>
              <w:t>11</w:t>
            </w:r>
          </w:p>
        </w:tc>
        <w:tc>
          <w:tcPr>
            <w:tcW w:w="1945" w:type="dxa"/>
            <w:tcBorders>
              <w:top w:val="single" w:sz="4" w:space="0" w:color="C00000"/>
              <w:left w:val="nil"/>
              <w:bottom w:val="single" w:sz="4" w:space="0" w:color="C00000"/>
              <w:right w:val="nil"/>
            </w:tcBorders>
            <w:shd w:val="clear" w:color="auto" w:fill="auto"/>
          </w:tcPr>
          <w:p w14:paraId="699DD7C2" w14:textId="77777777" w:rsidR="00D1657F" w:rsidRPr="006042AE" w:rsidRDefault="00D1657F" w:rsidP="007C5C60">
            <w:pPr>
              <w:pStyle w:val="DHHStabletext"/>
              <w:rPr>
                <w:rFonts w:cs="Arial"/>
                <w:sz w:val="18"/>
                <w:szCs w:val="18"/>
              </w:rPr>
            </w:pPr>
            <w:r w:rsidRPr="006042AE">
              <w:rPr>
                <w:rFonts w:cs="Arial"/>
                <w:sz w:val="18"/>
                <w:szCs w:val="18"/>
              </w:rPr>
              <w:t>52.4 930.5–70.6)</w:t>
            </w:r>
          </w:p>
        </w:tc>
        <w:tc>
          <w:tcPr>
            <w:tcW w:w="1945" w:type="dxa"/>
            <w:tcBorders>
              <w:top w:val="single" w:sz="4" w:space="0" w:color="C00000"/>
              <w:left w:val="nil"/>
              <w:bottom w:val="single" w:sz="4" w:space="0" w:color="C00000"/>
              <w:right w:val="nil"/>
            </w:tcBorders>
            <w:shd w:val="clear" w:color="auto" w:fill="auto"/>
          </w:tcPr>
          <w:p w14:paraId="676B1AA5" w14:textId="77777777" w:rsidR="00D1657F" w:rsidRPr="006042AE" w:rsidRDefault="00D1657F" w:rsidP="007C5C60">
            <w:pPr>
              <w:pStyle w:val="DHHStabletext"/>
              <w:rPr>
                <w:rFonts w:cs="Arial"/>
                <w:sz w:val="18"/>
                <w:szCs w:val="18"/>
              </w:rPr>
            </w:pPr>
            <w:r w:rsidRPr="006042AE">
              <w:rPr>
                <w:rFonts w:cs="Arial"/>
                <w:sz w:val="18"/>
                <w:szCs w:val="18"/>
              </w:rPr>
              <w:t>11</w:t>
            </w:r>
          </w:p>
        </w:tc>
        <w:tc>
          <w:tcPr>
            <w:tcW w:w="1946" w:type="dxa"/>
            <w:tcBorders>
              <w:top w:val="single" w:sz="4" w:space="0" w:color="C00000"/>
              <w:left w:val="nil"/>
              <w:bottom w:val="single" w:sz="4" w:space="0" w:color="C00000"/>
              <w:right w:val="nil"/>
            </w:tcBorders>
            <w:shd w:val="clear" w:color="auto" w:fill="auto"/>
          </w:tcPr>
          <w:p w14:paraId="12EA1EBC" w14:textId="77777777" w:rsidR="00D1657F" w:rsidRPr="006042AE" w:rsidRDefault="00D1657F" w:rsidP="007C5C60">
            <w:pPr>
              <w:pStyle w:val="DHHStabletext"/>
              <w:rPr>
                <w:rFonts w:cs="Arial"/>
                <w:sz w:val="18"/>
                <w:szCs w:val="18"/>
              </w:rPr>
            </w:pPr>
            <w:r w:rsidRPr="006042AE">
              <w:rPr>
                <w:rFonts w:cs="Arial"/>
                <w:sz w:val="18"/>
                <w:szCs w:val="18"/>
              </w:rPr>
              <w:t>58.4 (36.9–75.4)</w:t>
            </w:r>
          </w:p>
        </w:tc>
        <w:tc>
          <w:tcPr>
            <w:tcW w:w="1945" w:type="dxa"/>
            <w:tcBorders>
              <w:top w:val="single" w:sz="4" w:space="0" w:color="C00000"/>
              <w:left w:val="nil"/>
              <w:bottom w:val="single" w:sz="4" w:space="0" w:color="C00000"/>
              <w:right w:val="nil"/>
            </w:tcBorders>
            <w:shd w:val="clear" w:color="auto" w:fill="auto"/>
          </w:tcPr>
          <w:p w14:paraId="3AA9D043" w14:textId="77777777" w:rsidR="00D1657F" w:rsidRPr="006042AE" w:rsidRDefault="00D1657F" w:rsidP="007C5C60">
            <w:pPr>
              <w:pStyle w:val="DHHStabletext"/>
              <w:rPr>
                <w:rFonts w:cs="Arial"/>
                <w:sz w:val="18"/>
                <w:szCs w:val="18"/>
              </w:rPr>
            </w:pPr>
            <w:r w:rsidRPr="006042AE">
              <w:rPr>
                <w:rFonts w:cs="Arial"/>
                <w:sz w:val="18"/>
                <w:szCs w:val="18"/>
              </w:rPr>
              <w:t>23</w:t>
            </w:r>
          </w:p>
        </w:tc>
        <w:tc>
          <w:tcPr>
            <w:tcW w:w="1946" w:type="dxa"/>
            <w:tcBorders>
              <w:top w:val="single" w:sz="4" w:space="0" w:color="C00000"/>
              <w:left w:val="nil"/>
              <w:bottom w:val="single" w:sz="4" w:space="0" w:color="C00000"/>
              <w:right w:val="nil"/>
            </w:tcBorders>
            <w:shd w:val="clear" w:color="auto" w:fill="auto"/>
          </w:tcPr>
          <w:p w14:paraId="1FA77C80" w14:textId="77777777" w:rsidR="00D1657F" w:rsidRPr="006042AE" w:rsidRDefault="00D1657F" w:rsidP="007C5C60">
            <w:pPr>
              <w:pStyle w:val="DHHStabletext"/>
              <w:rPr>
                <w:rFonts w:cs="Arial"/>
                <w:color w:val="000000"/>
                <w:sz w:val="18"/>
                <w:szCs w:val="18"/>
              </w:rPr>
            </w:pPr>
            <w:r w:rsidRPr="006042AE">
              <w:rPr>
                <w:rFonts w:cs="Arial"/>
                <w:color w:val="000000"/>
                <w:sz w:val="18"/>
                <w:szCs w:val="18"/>
              </w:rPr>
              <w:t>40.2 (24.9–55.2)</w:t>
            </w:r>
          </w:p>
        </w:tc>
      </w:tr>
      <w:tr w:rsidR="00D1657F" w:rsidRPr="004325E1" w14:paraId="282D3363" w14:textId="77777777" w:rsidTr="00201BDE">
        <w:trPr>
          <w:trHeight w:val="171"/>
        </w:trPr>
        <w:tc>
          <w:tcPr>
            <w:tcW w:w="1945" w:type="dxa"/>
            <w:vMerge/>
            <w:tcBorders>
              <w:top w:val="single" w:sz="4" w:space="0" w:color="C00000"/>
              <w:left w:val="nil"/>
              <w:bottom w:val="single" w:sz="4" w:space="0" w:color="C00000"/>
              <w:right w:val="nil"/>
            </w:tcBorders>
            <w:shd w:val="clear" w:color="auto" w:fill="auto"/>
          </w:tcPr>
          <w:p w14:paraId="35EEA4DB" w14:textId="77777777" w:rsidR="00D1657F" w:rsidRPr="006042AE" w:rsidRDefault="00D1657F" w:rsidP="007C5C60">
            <w:pPr>
              <w:pStyle w:val="DHHStabletext"/>
              <w:rPr>
                <w:rFonts w:cs="Arial"/>
                <w:sz w:val="18"/>
                <w:szCs w:val="18"/>
              </w:rPr>
            </w:pPr>
          </w:p>
        </w:tc>
        <w:tc>
          <w:tcPr>
            <w:tcW w:w="1945" w:type="dxa"/>
            <w:tcBorders>
              <w:top w:val="single" w:sz="4" w:space="0" w:color="C00000"/>
              <w:left w:val="nil"/>
              <w:bottom w:val="single" w:sz="4" w:space="0" w:color="C00000"/>
              <w:right w:val="nil"/>
            </w:tcBorders>
            <w:shd w:val="clear" w:color="auto" w:fill="auto"/>
            <w:vAlign w:val="center"/>
          </w:tcPr>
          <w:p w14:paraId="1F373702" w14:textId="77777777" w:rsidR="00D1657F" w:rsidRPr="006042AE" w:rsidRDefault="00D1657F" w:rsidP="007C5C60">
            <w:pPr>
              <w:pStyle w:val="DHHStabletext"/>
              <w:rPr>
                <w:rFonts w:cs="Arial"/>
                <w:sz w:val="18"/>
                <w:szCs w:val="18"/>
              </w:rPr>
            </w:pPr>
            <w:r w:rsidRPr="006042AE">
              <w:rPr>
                <w:rFonts w:cs="Arial"/>
                <w:sz w:val="18"/>
                <w:szCs w:val="18"/>
              </w:rPr>
              <w:t>GRICS</w:t>
            </w:r>
          </w:p>
        </w:tc>
        <w:tc>
          <w:tcPr>
            <w:tcW w:w="1946" w:type="dxa"/>
            <w:tcBorders>
              <w:top w:val="single" w:sz="4" w:space="0" w:color="C00000"/>
              <w:left w:val="nil"/>
              <w:bottom w:val="single" w:sz="4" w:space="0" w:color="C00000"/>
              <w:right w:val="nil"/>
            </w:tcBorders>
            <w:shd w:val="clear" w:color="auto" w:fill="auto"/>
          </w:tcPr>
          <w:p w14:paraId="24460C37" w14:textId="77777777" w:rsidR="00D1657F" w:rsidRPr="006042AE" w:rsidRDefault="00D1657F" w:rsidP="007C5C60">
            <w:pPr>
              <w:pStyle w:val="DHHStabletext"/>
              <w:rPr>
                <w:rFonts w:cs="Arial"/>
                <w:sz w:val="18"/>
                <w:szCs w:val="18"/>
              </w:rPr>
            </w:pPr>
            <w:r w:rsidRPr="006042AE">
              <w:rPr>
                <w:rFonts w:cs="Arial"/>
                <w:sz w:val="18"/>
                <w:szCs w:val="18"/>
              </w:rPr>
              <w:t>7</w:t>
            </w:r>
          </w:p>
        </w:tc>
        <w:tc>
          <w:tcPr>
            <w:tcW w:w="1945" w:type="dxa"/>
            <w:tcBorders>
              <w:top w:val="single" w:sz="4" w:space="0" w:color="C00000"/>
              <w:left w:val="nil"/>
              <w:bottom w:val="single" w:sz="4" w:space="0" w:color="C00000"/>
              <w:right w:val="nil"/>
            </w:tcBorders>
            <w:shd w:val="clear" w:color="auto" w:fill="auto"/>
          </w:tcPr>
          <w:p w14:paraId="2E4F4E35" w14:textId="77777777" w:rsidR="00D1657F" w:rsidRPr="006042AE" w:rsidRDefault="00D1657F" w:rsidP="007C5C60">
            <w:pPr>
              <w:pStyle w:val="DHHStabletext"/>
              <w:rPr>
                <w:rFonts w:cs="Arial"/>
                <w:sz w:val="18"/>
                <w:szCs w:val="18"/>
              </w:rPr>
            </w:pPr>
            <w:r w:rsidRPr="006042AE">
              <w:rPr>
                <w:rFonts w:cs="Arial"/>
                <w:sz w:val="18"/>
                <w:szCs w:val="18"/>
              </w:rPr>
              <w:t>61.7 (35.0–80.7)</w:t>
            </w:r>
          </w:p>
        </w:tc>
        <w:tc>
          <w:tcPr>
            <w:tcW w:w="1945" w:type="dxa"/>
            <w:tcBorders>
              <w:top w:val="single" w:sz="4" w:space="0" w:color="C00000"/>
              <w:left w:val="nil"/>
              <w:bottom w:val="single" w:sz="4" w:space="0" w:color="C00000"/>
              <w:right w:val="nil"/>
            </w:tcBorders>
            <w:shd w:val="clear" w:color="auto" w:fill="auto"/>
          </w:tcPr>
          <w:p w14:paraId="337811E2" w14:textId="77777777" w:rsidR="00D1657F" w:rsidRPr="006042AE" w:rsidRDefault="00D1657F" w:rsidP="007C5C60">
            <w:pPr>
              <w:pStyle w:val="DHHStabletext"/>
              <w:rPr>
                <w:rFonts w:cs="Arial"/>
                <w:sz w:val="18"/>
                <w:szCs w:val="18"/>
              </w:rPr>
            </w:pPr>
            <w:r w:rsidRPr="006042AE">
              <w:rPr>
                <w:rFonts w:cs="Arial"/>
                <w:sz w:val="18"/>
                <w:szCs w:val="18"/>
              </w:rPr>
              <w:t>14</w:t>
            </w:r>
          </w:p>
        </w:tc>
        <w:tc>
          <w:tcPr>
            <w:tcW w:w="1946" w:type="dxa"/>
            <w:tcBorders>
              <w:top w:val="single" w:sz="4" w:space="0" w:color="C00000"/>
              <w:left w:val="nil"/>
              <w:bottom w:val="single" w:sz="4" w:space="0" w:color="C00000"/>
              <w:right w:val="nil"/>
            </w:tcBorders>
            <w:shd w:val="clear" w:color="auto" w:fill="auto"/>
          </w:tcPr>
          <w:p w14:paraId="2052E1A5" w14:textId="77777777" w:rsidR="00D1657F" w:rsidRPr="006042AE" w:rsidRDefault="00D1657F" w:rsidP="007C5C60">
            <w:pPr>
              <w:pStyle w:val="DHHStabletext"/>
              <w:rPr>
                <w:rFonts w:cs="Arial"/>
                <w:sz w:val="18"/>
                <w:szCs w:val="18"/>
              </w:rPr>
            </w:pPr>
            <w:r w:rsidRPr="006042AE">
              <w:rPr>
                <w:rFonts w:cs="Arial"/>
                <w:sz w:val="18"/>
                <w:szCs w:val="18"/>
              </w:rPr>
              <w:t>38.7 (19.6–57.9)</w:t>
            </w:r>
          </w:p>
        </w:tc>
        <w:tc>
          <w:tcPr>
            <w:tcW w:w="1945" w:type="dxa"/>
            <w:tcBorders>
              <w:top w:val="single" w:sz="4" w:space="0" w:color="C00000"/>
              <w:left w:val="nil"/>
              <w:bottom w:val="single" w:sz="4" w:space="0" w:color="C00000"/>
              <w:right w:val="nil"/>
            </w:tcBorders>
            <w:shd w:val="clear" w:color="auto" w:fill="auto"/>
          </w:tcPr>
          <w:p w14:paraId="26A748EA" w14:textId="77777777" w:rsidR="00D1657F" w:rsidRPr="006042AE" w:rsidRDefault="00D1657F" w:rsidP="007C5C60">
            <w:pPr>
              <w:pStyle w:val="DHHStabletext"/>
              <w:rPr>
                <w:rFonts w:cs="Arial"/>
                <w:sz w:val="18"/>
                <w:szCs w:val="18"/>
              </w:rPr>
            </w:pPr>
            <w:r w:rsidRPr="006042AE">
              <w:rPr>
                <w:rFonts w:cs="Arial"/>
                <w:sz w:val="18"/>
                <w:szCs w:val="18"/>
              </w:rPr>
              <w:t>14</w:t>
            </w:r>
          </w:p>
        </w:tc>
        <w:tc>
          <w:tcPr>
            <w:tcW w:w="1946" w:type="dxa"/>
            <w:tcBorders>
              <w:top w:val="single" w:sz="4" w:space="0" w:color="C00000"/>
              <w:left w:val="nil"/>
              <w:bottom w:val="single" w:sz="4" w:space="0" w:color="C00000"/>
              <w:right w:val="nil"/>
            </w:tcBorders>
            <w:shd w:val="clear" w:color="auto" w:fill="auto"/>
          </w:tcPr>
          <w:p w14:paraId="7AA507E7" w14:textId="77777777" w:rsidR="00D1657F" w:rsidRPr="006042AE" w:rsidRDefault="00D1657F" w:rsidP="007C5C60">
            <w:pPr>
              <w:pStyle w:val="DHHStabletext"/>
              <w:rPr>
                <w:rFonts w:cs="Arial"/>
                <w:color w:val="000000"/>
                <w:sz w:val="18"/>
                <w:szCs w:val="18"/>
              </w:rPr>
            </w:pPr>
            <w:r w:rsidRPr="006042AE">
              <w:rPr>
                <w:rFonts w:cs="Arial"/>
                <w:color w:val="000000"/>
                <w:sz w:val="18"/>
                <w:szCs w:val="18"/>
              </w:rPr>
              <w:t>31.9 (14.2–51.6)</w:t>
            </w:r>
          </w:p>
        </w:tc>
      </w:tr>
      <w:tr w:rsidR="00D1657F" w:rsidRPr="004325E1" w14:paraId="4FCB3DF1" w14:textId="77777777" w:rsidTr="00201BDE">
        <w:trPr>
          <w:trHeight w:val="171"/>
        </w:trPr>
        <w:tc>
          <w:tcPr>
            <w:tcW w:w="1945" w:type="dxa"/>
            <w:vMerge/>
            <w:tcBorders>
              <w:top w:val="single" w:sz="4" w:space="0" w:color="C00000"/>
              <w:left w:val="nil"/>
              <w:bottom w:val="single" w:sz="4" w:space="0" w:color="C00000"/>
              <w:right w:val="nil"/>
            </w:tcBorders>
            <w:shd w:val="clear" w:color="auto" w:fill="auto"/>
          </w:tcPr>
          <w:p w14:paraId="69192A37" w14:textId="77777777" w:rsidR="00D1657F" w:rsidRPr="006042AE" w:rsidRDefault="00D1657F" w:rsidP="007C5C60">
            <w:pPr>
              <w:pStyle w:val="DHHStabletext"/>
              <w:rPr>
                <w:rFonts w:cs="Arial"/>
                <w:sz w:val="18"/>
                <w:szCs w:val="18"/>
              </w:rPr>
            </w:pPr>
          </w:p>
        </w:tc>
        <w:tc>
          <w:tcPr>
            <w:tcW w:w="1945" w:type="dxa"/>
            <w:tcBorders>
              <w:top w:val="single" w:sz="4" w:space="0" w:color="C00000"/>
              <w:left w:val="nil"/>
              <w:bottom w:val="single" w:sz="4" w:space="0" w:color="C00000"/>
              <w:right w:val="nil"/>
            </w:tcBorders>
            <w:shd w:val="clear" w:color="auto" w:fill="auto"/>
            <w:vAlign w:val="center"/>
          </w:tcPr>
          <w:p w14:paraId="0575643D" w14:textId="77777777" w:rsidR="00D1657F" w:rsidRPr="006042AE" w:rsidRDefault="00D1657F" w:rsidP="007C5C60">
            <w:pPr>
              <w:pStyle w:val="DHHStabletext"/>
              <w:rPr>
                <w:rFonts w:cs="Arial"/>
                <w:sz w:val="18"/>
                <w:szCs w:val="18"/>
              </w:rPr>
            </w:pPr>
            <w:r w:rsidRPr="006042AE">
              <w:rPr>
                <w:rFonts w:cs="Arial"/>
                <w:sz w:val="18"/>
                <w:szCs w:val="18"/>
              </w:rPr>
              <w:t>HRICS</w:t>
            </w:r>
          </w:p>
        </w:tc>
        <w:tc>
          <w:tcPr>
            <w:tcW w:w="1946" w:type="dxa"/>
            <w:tcBorders>
              <w:top w:val="single" w:sz="4" w:space="0" w:color="C00000"/>
              <w:left w:val="nil"/>
              <w:bottom w:val="single" w:sz="4" w:space="0" w:color="C00000"/>
              <w:right w:val="nil"/>
            </w:tcBorders>
            <w:shd w:val="clear" w:color="auto" w:fill="auto"/>
          </w:tcPr>
          <w:p w14:paraId="03932CFD" w14:textId="77777777" w:rsidR="00D1657F" w:rsidRPr="006042AE" w:rsidRDefault="00D1657F" w:rsidP="007C5C60">
            <w:pPr>
              <w:pStyle w:val="DHHStabletext"/>
              <w:rPr>
                <w:rFonts w:cs="Arial"/>
                <w:sz w:val="18"/>
                <w:szCs w:val="18"/>
              </w:rPr>
            </w:pPr>
            <w:r w:rsidRPr="006042AE">
              <w:rPr>
                <w:rFonts w:cs="Arial"/>
                <w:sz w:val="18"/>
                <w:szCs w:val="18"/>
              </w:rPr>
              <w:t>13</w:t>
            </w:r>
          </w:p>
        </w:tc>
        <w:tc>
          <w:tcPr>
            <w:tcW w:w="1945" w:type="dxa"/>
            <w:tcBorders>
              <w:top w:val="single" w:sz="4" w:space="0" w:color="C00000"/>
              <w:left w:val="nil"/>
              <w:bottom w:val="single" w:sz="4" w:space="0" w:color="C00000"/>
              <w:right w:val="nil"/>
            </w:tcBorders>
            <w:shd w:val="clear" w:color="auto" w:fill="auto"/>
          </w:tcPr>
          <w:p w14:paraId="40319B8F" w14:textId="77777777" w:rsidR="00D1657F" w:rsidRPr="006042AE" w:rsidRDefault="00D1657F" w:rsidP="007C5C60">
            <w:pPr>
              <w:pStyle w:val="DHHStabletext"/>
              <w:rPr>
                <w:rFonts w:cs="Arial"/>
                <w:sz w:val="18"/>
                <w:szCs w:val="18"/>
              </w:rPr>
            </w:pPr>
            <w:r w:rsidRPr="006042AE">
              <w:rPr>
                <w:rFonts w:cs="Arial"/>
                <w:sz w:val="18"/>
                <w:szCs w:val="18"/>
              </w:rPr>
              <w:t>39.5 (19.7–59.1)</w:t>
            </w:r>
          </w:p>
        </w:tc>
        <w:tc>
          <w:tcPr>
            <w:tcW w:w="1945" w:type="dxa"/>
            <w:tcBorders>
              <w:top w:val="single" w:sz="4" w:space="0" w:color="C00000"/>
              <w:left w:val="nil"/>
              <w:bottom w:val="single" w:sz="4" w:space="0" w:color="C00000"/>
              <w:right w:val="nil"/>
            </w:tcBorders>
            <w:shd w:val="clear" w:color="auto" w:fill="auto"/>
          </w:tcPr>
          <w:p w14:paraId="4A2998E3" w14:textId="77777777" w:rsidR="00D1657F" w:rsidRPr="006042AE" w:rsidRDefault="00D1657F" w:rsidP="007C5C60">
            <w:pPr>
              <w:pStyle w:val="DHHStabletext"/>
              <w:rPr>
                <w:rFonts w:cs="Arial"/>
                <w:sz w:val="18"/>
                <w:szCs w:val="18"/>
              </w:rPr>
            </w:pPr>
            <w:r w:rsidRPr="006042AE">
              <w:rPr>
                <w:rFonts w:cs="Arial"/>
                <w:sz w:val="18"/>
                <w:szCs w:val="18"/>
              </w:rPr>
              <w:t>11</w:t>
            </w:r>
          </w:p>
        </w:tc>
        <w:tc>
          <w:tcPr>
            <w:tcW w:w="1946" w:type="dxa"/>
            <w:tcBorders>
              <w:top w:val="single" w:sz="4" w:space="0" w:color="C00000"/>
              <w:left w:val="nil"/>
              <w:bottom w:val="single" w:sz="4" w:space="0" w:color="C00000"/>
              <w:right w:val="nil"/>
            </w:tcBorders>
            <w:shd w:val="clear" w:color="auto" w:fill="auto"/>
          </w:tcPr>
          <w:p w14:paraId="38DB116F" w14:textId="77777777" w:rsidR="00D1657F" w:rsidRPr="006042AE" w:rsidRDefault="00D1657F" w:rsidP="007C5C60">
            <w:pPr>
              <w:pStyle w:val="DHHStabletext"/>
              <w:rPr>
                <w:rFonts w:cs="Arial"/>
                <w:sz w:val="18"/>
                <w:szCs w:val="18"/>
              </w:rPr>
            </w:pPr>
            <w:r w:rsidRPr="006042AE">
              <w:rPr>
                <w:rFonts w:cs="Arial"/>
                <w:sz w:val="18"/>
                <w:szCs w:val="18"/>
              </w:rPr>
              <w:t>55.6 (33.9–73.0)</w:t>
            </w:r>
          </w:p>
        </w:tc>
        <w:tc>
          <w:tcPr>
            <w:tcW w:w="1945" w:type="dxa"/>
            <w:tcBorders>
              <w:top w:val="single" w:sz="4" w:space="0" w:color="C00000"/>
              <w:left w:val="nil"/>
              <w:bottom w:val="single" w:sz="4" w:space="0" w:color="C00000"/>
              <w:right w:val="nil"/>
            </w:tcBorders>
            <w:shd w:val="clear" w:color="auto" w:fill="auto"/>
          </w:tcPr>
          <w:p w14:paraId="4738A86A" w14:textId="77777777" w:rsidR="00D1657F" w:rsidRPr="006042AE" w:rsidRDefault="00D1657F" w:rsidP="007C5C60">
            <w:pPr>
              <w:pStyle w:val="DHHStabletext"/>
              <w:rPr>
                <w:rFonts w:cs="Arial"/>
                <w:sz w:val="18"/>
                <w:szCs w:val="18"/>
              </w:rPr>
            </w:pPr>
            <w:r w:rsidRPr="006042AE">
              <w:rPr>
                <w:rFonts w:cs="Arial"/>
                <w:sz w:val="18"/>
                <w:szCs w:val="18"/>
              </w:rPr>
              <w:t>4</w:t>
            </w:r>
          </w:p>
        </w:tc>
        <w:tc>
          <w:tcPr>
            <w:tcW w:w="1946" w:type="dxa"/>
            <w:tcBorders>
              <w:top w:val="single" w:sz="4" w:space="0" w:color="C00000"/>
              <w:left w:val="nil"/>
              <w:bottom w:val="single" w:sz="4" w:space="0" w:color="C00000"/>
              <w:right w:val="nil"/>
            </w:tcBorders>
            <w:shd w:val="clear" w:color="auto" w:fill="auto"/>
          </w:tcPr>
          <w:p w14:paraId="63A1C339" w14:textId="77777777" w:rsidR="00D1657F" w:rsidRPr="006042AE" w:rsidRDefault="00D1657F" w:rsidP="007C5C60">
            <w:pPr>
              <w:pStyle w:val="DHHStabletext"/>
              <w:rPr>
                <w:rFonts w:cs="Arial"/>
                <w:color w:val="000000"/>
                <w:sz w:val="18"/>
                <w:szCs w:val="18"/>
              </w:rPr>
            </w:pPr>
            <w:r w:rsidRPr="006042AE">
              <w:rPr>
                <w:rFonts w:cs="Arial"/>
                <w:color w:val="000000"/>
                <w:sz w:val="18"/>
                <w:szCs w:val="18"/>
              </w:rPr>
              <w:t>76.1 (46.7–91.4)</w:t>
            </w:r>
          </w:p>
        </w:tc>
      </w:tr>
      <w:tr w:rsidR="00D1657F" w:rsidRPr="004325E1" w14:paraId="2F331740" w14:textId="77777777" w:rsidTr="00201BDE">
        <w:trPr>
          <w:trHeight w:val="171"/>
        </w:trPr>
        <w:tc>
          <w:tcPr>
            <w:tcW w:w="1945" w:type="dxa"/>
            <w:vMerge/>
            <w:tcBorders>
              <w:top w:val="single" w:sz="4" w:space="0" w:color="C00000"/>
              <w:left w:val="nil"/>
              <w:bottom w:val="single" w:sz="4" w:space="0" w:color="C00000"/>
              <w:right w:val="nil"/>
            </w:tcBorders>
            <w:shd w:val="clear" w:color="auto" w:fill="auto"/>
          </w:tcPr>
          <w:p w14:paraId="43143765" w14:textId="77777777" w:rsidR="00D1657F" w:rsidRPr="006042AE" w:rsidRDefault="00D1657F" w:rsidP="007C5C60">
            <w:pPr>
              <w:pStyle w:val="DHHStabletext"/>
              <w:rPr>
                <w:rFonts w:cs="Arial"/>
                <w:sz w:val="18"/>
                <w:szCs w:val="18"/>
              </w:rPr>
            </w:pPr>
          </w:p>
        </w:tc>
        <w:tc>
          <w:tcPr>
            <w:tcW w:w="1945" w:type="dxa"/>
            <w:tcBorders>
              <w:top w:val="single" w:sz="4" w:space="0" w:color="C00000"/>
              <w:left w:val="nil"/>
              <w:bottom w:val="single" w:sz="4" w:space="0" w:color="C00000"/>
              <w:right w:val="nil"/>
            </w:tcBorders>
            <w:shd w:val="clear" w:color="auto" w:fill="auto"/>
            <w:vAlign w:val="center"/>
          </w:tcPr>
          <w:p w14:paraId="799DE64B" w14:textId="77777777" w:rsidR="00D1657F" w:rsidRPr="006042AE" w:rsidRDefault="00D1657F" w:rsidP="007C5C60">
            <w:pPr>
              <w:pStyle w:val="DHHStabletext"/>
              <w:rPr>
                <w:rFonts w:cs="Arial"/>
                <w:sz w:val="18"/>
                <w:szCs w:val="18"/>
              </w:rPr>
            </w:pPr>
            <w:r w:rsidRPr="006042AE">
              <w:rPr>
                <w:rFonts w:cs="Arial"/>
                <w:sz w:val="18"/>
                <w:szCs w:val="18"/>
              </w:rPr>
              <w:t>LMICS</w:t>
            </w:r>
          </w:p>
        </w:tc>
        <w:tc>
          <w:tcPr>
            <w:tcW w:w="1946" w:type="dxa"/>
            <w:tcBorders>
              <w:top w:val="single" w:sz="4" w:space="0" w:color="C00000"/>
              <w:left w:val="nil"/>
              <w:bottom w:val="single" w:sz="4" w:space="0" w:color="C00000"/>
              <w:right w:val="nil"/>
            </w:tcBorders>
            <w:shd w:val="clear" w:color="auto" w:fill="auto"/>
          </w:tcPr>
          <w:p w14:paraId="3998CBD3" w14:textId="77777777" w:rsidR="00D1657F" w:rsidRPr="006042AE" w:rsidRDefault="00D1657F" w:rsidP="007C5C60">
            <w:pPr>
              <w:pStyle w:val="DHHStabletext"/>
              <w:rPr>
                <w:rFonts w:cs="Arial"/>
                <w:sz w:val="18"/>
                <w:szCs w:val="18"/>
              </w:rPr>
            </w:pPr>
            <w:r w:rsidRPr="006042AE">
              <w:rPr>
                <w:rFonts w:cs="Arial"/>
                <w:sz w:val="18"/>
                <w:szCs w:val="18"/>
              </w:rPr>
              <w:t>19</w:t>
            </w:r>
          </w:p>
        </w:tc>
        <w:tc>
          <w:tcPr>
            <w:tcW w:w="1945" w:type="dxa"/>
            <w:tcBorders>
              <w:top w:val="single" w:sz="4" w:space="0" w:color="C00000"/>
              <w:left w:val="nil"/>
              <w:bottom w:val="single" w:sz="4" w:space="0" w:color="C00000"/>
              <w:right w:val="nil"/>
            </w:tcBorders>
            <w:shd w:val="clear" w:color="auto" w:fill="auto"/>
          </w:tcPr>
          <w:p w14:paraId="35D02BCE" w14:textId="77777777" w:rsidR="00D1657F" w:rsidRPr="006042AE" w:rsidRDefault="00D1657F" w:rsidP="007C5C60">
            <w:pPr>
              <w:pStyle w:val="DHHStabletext"/>
              <w:rPr>
                <w:rFonts w:cs="Arial"/>
                <w:sz w:val="18"/>
                <w:szCs w:val="18"/>
              </w:rPr>
            </w:pPr>
            <w:r w:rsidRPr="006042AE">
              <w:rPr>
                <w:rFonts w:cs="Arial"/>
                <w:sz w:val="18"/>
                <w:szCs w:val="18"/>
              </w:rPr>
              <w:t>39.0 (22.5–55.5)</w:t>
            </w:r>
          </w:p>
        </w:tc>
        <w:tc>
          <w:tcPr>
            <w:tcW w:w="1945" w:type="dxa"/>
            <w:tcBorders>
              <w:top w:val="single" w:sz="4" w:space="0" w:color="C00000"/>
              <w:left w:val="nil"/>
              <w:bottom w:val="single" w:sz="4" w:space="0" w:color="C00000"/>
              <w:right w:val="nil"/>
            </w:tcBorders>
            <w:shd w:val="clear" w:color="auto" w:fill="auto"/>
          </w:tcPr>
          <w:p w14:paraId="0E2D42A0" w14:textId="77777777" w:rsidR="00D1657F" w:rsidRPr="006042AE" w:rsidRDefault="00D1657F" w:rsidP="007C5C60">
            <w:pPr>
              <w:pStyle w:val="DHHStabletext"/>
              <w:rPr>
                <w:rFonts w:cs="Arial"/>
                <w:sz w:val="18"/>
                <w:szCs w:val="18"/>
              </w:rPr>
            </w:pPr>
            <w:r w:rsidRPr="006042AE">
              <w:rPr>
                <w:rFonts w:cs="Arial"/>
                <w:sz w:val="18"/>
                <w:szCs w:val="18"/>
              </w:rPr>
              <w:t>9</w:t>
            </w:r>
          </w:p>
        </w:tc>
        <w:tc>
          <w:tcPr>
            <w:tcW w:w="1946" w:type="dxa"/>
            <w:tcBorders>
              <w:top w:val="single" w:sz="4" w:space="0" w:color="C00000"/>
              <w:left w:val="nil"/>
              <w:bottom w:val="single" w:sz="4" w:space="0" w:color="C00000"/>
              <w:right w:val="nil"/>
            </w:tcBorders>
            <w:shd w:val="clear" w:color="auto" w:fill="auto"/>
          </w:tcPr>
          <w:p w14:paraId="79619DDB" w14:textId="77777777" w:rsidR="00D1657F" w:rsidRPr="006042AE" w:rsidRDefault="00D1657F" w:rsidP="007C5C60">
            <w:pPr>
              <w:pStyle w:val="DHHStabletext"/>
              <w:rPr>
                <w:rFonts w:cs="Arial"/>
                <w:sz w:val="18"/>
                <w:szCs w:val="18"/>
              </w:rPr>
            </w:pPr>
            <w:r w:rsidRPr="006042AE">
              <w:rPr>
                <w:rFonts w:cs="Arial"/>
                <w:sz w:val="18"/>
                <w:szCs w:val="18"/>
              </w:rPr>
              <w:t>67.2 (45.4–82.3)</w:t>
            </w:r>
          </w:p>
        </w:tc>
        <w:tc>
          <w:tcPr>
            <w:tcW w:w="1945" w:type="dxa"/>
            <w:tcBorders>
              <w:top w:val="single" w:sz="4" w:space="0" w:color="C00000"/>
              <w:left w:val="nil"/>
              <w:bottom w:val="single" w:sz="4" w:space="0" w:color="C00000"/>
              <w:right w:val="nil"/>
            </w:tcBorders>
            <w:shd w:val="clear" w:color="auto" w:fill="auto"/>
          </w:tcPr>
          <w:p w14:paraId="30F1E16E" w14:textId="77777777" w:rsidR="00D1657F" w:rsidRPr="006042AE" w:rsidRDefault="00D1657F" w:rsidP="007C5C60">
            <w:pPr>
              <w:pStyle w:val="DHHStabletext"/>
              <w:rPr>
                <w:rFonts w:cs="Arial"/>
                <w:sz w:val="18"/>
                <w:szCs w:val="18"/>
              </w:rPr>
            </w:pPr>
            <w:r w:rsidRPr="006042AE">
              <w:rPr>
                <w:rFonts w:cs="Arial"/>
                <w:sz w:val="18"/>
                <w:szCs w:val="18"/>
              </w:rPr>
              <w:t>18</w:t>
            </w:r>
          </w:p>
        </w:tc>
        <w:tc>
          <w:tcPr>
            <w:tcW w:w="1946" w:type="dxa"/>
            <w:tcBorders>
              <w:top w:val="single" w:sz="4" w:space="0" w:color="C00000"/>
              <w:left w:val="nil"/>
              <w:bottom w:val="single" w:sz="4" w:space="0" w:color="C00000"/>
              <w:right w:val="nil"/>
            </w:tcBorders>
            <w:shd w:val="clear" w:color="auto" w:fill="auto"/>
          </w:tcPr>
          <w:p w14:paraId="4A621100" w14:textId="77777777" w:rsidR="00D1657F" w:rsidRPr="006042AE" w:rsidRDefault="00D1657F" w:rsidP="007C5C60">
            <w:pPr>
              <w:pStyle w:val="DHHStabletext"/>
              <w:rPr>
                <w:rFonts w:cs="Arial"/>
                <w:color w:val="000000"/>
                <w:sz w:val="18"/>
                <w:szCs w:val="18"/>
              </w:rPr>
            </w:pPr>
            <w:r w:rsidRPr="006042AE">
              <w:rPr>
                <w:rFonts w:cs="Arial"/>
                <w:color w:val="000000"/>
                <w:sz w:val="18"/>
                <w:szCs w:val="18"/>
              </w:rPr>
              <w:t>43.1 (25.9–59.4)</w:t>
            </w:r>
          </w:p>
        </w:tc>
      </w:tr>
      <w:tr w:rsidR="00D1657F" w:rsidRPr="004325E1" w14:paraId="7E9D3FC5" w14:textId="77777777" w:rsidTr="00201BDE">
        <w:trPr>
          <w:trHeight w:val="171"/>
        </w:trPr>
        <w:tc>
          <w:tcPr>
            <w:tcW w:w="1945" w:type="dxa"/>
            <w:vMerge/>
            <w:tcBorders>
              <w:top w:val="single" w:sz="4" w:space="0" w:color="C00000"/>
              <w:left w:val="nil"/>
              <w:bottom w:val="single" w:sz="4" w:space="0" w:color="C00000"/>
              <w:right w:val="nil"/>
            </w:tcBorders>
            <w:shd w:val="clear" w:color="auto" w:fill="auto"/>
          </w:tcPr>
          <w:p w14:paraId="560FBB74" w14:textId="77777777" w:rsidR="00D1657F" w:rsidRPr="006042AE" w:rsidRDefault="00D1657F" w:rsidP="007C5C60">
            <w:pPr>
              <w:pStyle w:val="DHHStabletext"/>
              <w:rPr>
                <w:rFonts w:cs="Arial"/>
                <w:sz w:val="18"/>
                <w:szCs w:val="18"/>
              </w:rPr>
            </w:pPr>
          </w:p>
        </w:tc>
        <w:tc>
          <w:tcPr>
            <w:tcW w:w="1945" w:type="dxa"/>
            <w:tcBorders>
              <w:top w:val="single" w:sz="4" w:space="0" w:color="C00000"/>
              <w:left w:val="nil"/>
              <w:bottom w:val="single" w:sz="4" w:space="0" w:color="C00000"/>
              <w:right w:val="nil"/>
            </w:tcBorders>
            <w:shd w:val="clear" w:color="auto" w:fill="auto"/>
            <w:vAlign w:val="center"/>
          </w:tcPr>
          <w:p w14:paraId="34973CBD" w14:textId="77777777" w:rsidR="00D1657F" w:rsidRPr="006042AE" w:rsidRDefault="00D1657F" w:rsidP="007C5C60">
            <w:pPr>
              <w:pStyle w:val="DHHStabletext"/>
              <w:rPr>
                <w:rFonts w:cs="Arial"/>
                <w:sz w:val="18"/>
                <w:szCs w:val="18"/>
              </w:rPr>
            </w:pPr>
            <w:r w:rsidRPr="006042AE">
              <w:rPr>
                <w:rFonts w:cs="Arial"/>
                <w:sz w:val="18"/>
                <w:szCs w:val="18"/>
              </w:rPr>
              <w:t>GICS</w:t>
            </w:r>
          </w:p>
        </w:tc>
        <w:tc>
          <w:tcPr>
            <w:tcW w:w="1946" w:type="dxa"/>
            <w:tcBorders>
              <w:top w:val="single" w:sz="4" w:space="0" w:color="C00000"/>
              <w:left w:val="nil"/>
              <w:bottom w:val="single" w:sz="4" w:space="0" w:color="C00000"/>
              <w:right w:val="nil"/>
            </w:tcBorders>
            <w:shd w:val="clear" w:color="auto" w:fill="auto"/>
          </w:tcPr>
          <w:p w14:paraId="2901F235" w14:textId="77777777" w:rsidR="00D1657F" w:rsidRPr="006042AE" w:rsidRDefault="00D1657F" w:rsidP="007C5C60">
            <w:pPr>
              <w:pStyle w:val="DHHStabletext"/>
              <w:rPr>
                <w:rFonts w:cs="Arial"/>
                <w:sz w:val="18"/>
                <w:szCs w:val="18"/>
              </w:rPr>
            </w:pPr>
            <w:r w:rsidRPr="006042AE">
              <w:rPr>
                <w:rFonts w:cs="Arial"/>
                <w:sz w:val="18"/>
                <w:szCs w:val="18"/>
              </w:rPr>
              <w:t>7</w:t>
            </w:r>
          </w:p>
        </w:tc>
        <w:tc>
          <w:tcPr>
            <w:tcW w:w="1945" w:type="dxa"/>
            <w:tcBorders>
              <w:top w:val="single" w:sz="4" w:space="0" w:color="C00000"/>
              <w:left w:val="nil"/>
              <w:bottom w:val="single" w:sz="4" w:space="0" w:color="C00000"/>
              <w:right w:val="nil"/>
            </w:tcBorders>
            <w:shd w:val="clear" w:color="auto" w:fill="auto"/>
          </w:tcPr>
          <w:p w14:paraId="4AB5A309" w14:textId="77777777" w:rsidR="00D1657F" w:rsidRPr="006042AE" w:rsidRDefault="00D1657F" w:rsidP="007C5C60">
            <w:pPr>
              <w:pStyle w:val="DHHStabletext"/>
              <w:rPr>
                <w:rFonts w:cs="Arial"/>
                <w:sz w:val="18"/>
                <w:szCs w:val="18"/>
              </w:rPr>
            </w:pPr>
            <w:r w:rsidRPr="006042AE">
              <w:rPr>
                <w:rFonts w:cs="Arial"/>
                <w:sz w:val="18"/>
                <w:szCs w:val="18"/>
              </w:rPr>
              <w:t>58.0 (30.8–78.4)</w:t>
            </w:r>
          </w:p>
        </w:tc>
        <w:tc>
          <w:tcPr>
            <w:tcW w:w="1945" w:type="dxa"/>
            <w:tcBorders>
              <w:top w:val="single" w:sz="4" w:space="0" w:color="C00000"/>
              <w:left w:val="nil"/>
              <w:bottom w:val="single" w:sz="4" w:space="0" w:color="C00000"/>
              <w:right w:val="nil"/>
            </w:tcBorders>
            <w:shd w:val="clear" w:color="auto" w:fill="auto"/>
          </w:tcPr>
          <w:p w14:paraId="353C6A8F" w14:textId="77777777" w:rsidR="00D1657F" w:rsidRPr="006042AE" w:rsidRDefault="00D1657F" w:rsidP="007C5C60">
            <w:pPr>
              <w:pStyle w:val="DHHStabletext"/>
              <w:rPr>
                <w:rFonts w:cs="Arial"/>
                <w:sz w:val="18"/>
                <w:szCs w:val="18"/>
              </w:rPr>
            </w:pPr>
            <w:r w:rsidRPr="006042AE">
              <w:rPr>
                <w:rFonts w:cs="Arial"/>
                <w:sz w:val="18"/>
                <w:szCs w:val="18"/>
              </w:rPr>
              <w:t>11</w:t>
            </w:r>
          </w:p>
        </w:tc>
        <w:tc>
          <w:tcPr>
            <w:tcW w:w="1946" w:type="dxa"/>
            <w:tcBorders>
              <w:top w:val="single" w:sz="4" w:space="0" w:color="C00000"/>
              <w:left w:val="nil"/>
              <w:bottom w:val="single" w:sz="4" w:space="0" w:color="C00000"/>
              <w:right w:val="nil"/>
            </w:tcBorders>
            <w:shd w:val="clear" w:color="auto" w:fill="auto"/>
          </w:tcPr>
          <w:p w14:paraId="69D0C511" w14:textId="77777777" w:rsidR="00D1657F" w:rsidRPr="006042AE" w:rsidRDefault="00D1657F" w:rsidP="007C5C60">
            <w:pPr>
              <w:pStyle w:val="DHHStabletext"/>
              <w:rPr>
                <w:rFonts w:cs="Arial"/>
                <w:sz w:val="18"/>
                <w:szCs w:val="18"/>
              </w:rPr>
            </w:pPr>
            <w:r w:rsidRPr="006042AE">
              <w:rPr>
                <w:rFonts w:cs="Arial"/>
                <w:sz w:val="18"/>
                <w:szCs w:val="18"/>
              </w:rPr>
              <w:t>50.9 (28.6–70.0)</w:t>
            </w:r>
          </w:p>
        </w:tc>
        <w:tc>
          <w:tcPr>
            <w:tcW w:w="1945" w:type="dxa"/>
            <w:tcBorders>
              <w:top w:val="single" w:sz="4" w:space="0" w:color="C00000"/>
              <w:left w:val="nil"/>
              <w:bottom w:val="single" w:sz="4" w:space="0" w:color="C00000"/>
              <w:right w:val="nil"/>
            </w:tcBorders>
            <w:shd w:val="clear" w:color="auto" w:fill="auto"/>
          </w:tcPr>
          <w:p w14:paraId="09250435" w14:textId="77777777" w:rsidR="00D1657F" w:rsidRPr="006042AE" w:rsidRDefault="00D1657F" w:rsidP="007C5C60">
            <w:pPr>
              <w:pStyle w:val="DHHStabletext"/>
              <w:rPr>
                <w:rFonts w:cs="Arial"/>
                <w:sz w:val="18"/>
                <w:szCs w:val="18"/>
              </w:rPr>
            </w:pPr>
            <w:r w:rsidRPr="006042AE">
              <w:rPr>
                <w:rFonts w:cs="Arial"/>
                <w:sz w:val="18"/>
                <w:szCs w:val="18"/>
              </w:rPr>
              <w:t>13</w:t>
            </w:r>
          </w:p>
        </w:tc>
        <w:tc>
          <w:tcPr>
            <w:tcW w:w="1946" w:type="dxa"/>
            <w:tcBorders>
              <w:top w:val="single" w:sz="4" w:space="0" w:color="C00000"/>
              <w:left w:val="nil"/>
              <w:bottom w:val="single" w:sz="4" w:space="0" w:color="C00000"/>
              <w:right w:val="nil"/>
            </w:tcBorders>
            <w:shd w:val="clear" w:color="auto" w:fill="auto"/>
          </w:tcPr>
          <w:p w14:paraId="6C1F0F5C" w14:textId="77777777" w:rsidR="00D1657F" w:rsidRPr="006042AE" w:rsidRDefault="00D1657F" w:rsidP="007C5C60">
            <w:pPr>
              <w:pStyle w:val="DHHStabletext"/>
              <w:rPr>
                <w:rFonts w:cs="Arial"/>
                <w:sz w:val="18"/>
                <w:szCs w:val="18"/>
              </w:rPr>
            </w:pPr>
            <w:r w:rsidRPr="006042AE">
              <w:rPr>
                <w:rFonts w:cs="Arial"/>
                <w:sz w:val="18"/>
                <w:szCs w:val="18"/>
              </w:rPr>
              <w:t>53.9 (33.9–70.7)</w:t>
            </w:r>
          </w:p>
        </w:tc>
      </w:tr>
      <w:tr w:rsidR="00D13996" w:rsidRPr="004325E1" w14:paraId="3B7D488B" w14:textId="77777777" w:rsidTr="00201BDE">
        <w:trPr>
          <w:trHeight w:val="171"/>
        </w:trPr>
        <w:tc>
          <w:tcPr>
            <w:tcW w:w="1945" w:type="dxa"/>
            <w:tcBorders>
              <w:top w:val="single" w:sz="4" w:space="0" w:color="C00000"/>
              <w:left w:val="nil"/>
              <w:bottom w:val="single" w:sz="4" w:space="0" w:color="C00000"/>
              <w:right w:val="nil"/>
            </w:tcBorders>
            <w:shd w:val="clear" w:color="auto" w:fill="auto"/>
          </w:tcPr>
          <w:p w14:paraId="5C73D0AD" w14:textId="77777777" w:rsidR="00D13996" w:rsidRPr="006042AE" w:rsidRDefault="00D13996" w:rsidP="007C5C60">
            <w:pPr>
              <w:pStyle w:val="DHHStabletext"/>
              <w:rPr>
                <w:rFonts w:cs="Arial"/>
                <w:b/>
                <w:sz w:val="18"/>
                <w:szCs w:val="18"/>
              </w:rPr>
            </w:pPr>
            <w:r w:rsidRPr="006042AE">
              <w:rPr>
                <w:rFonts w:cs="Arial"/>
                <w:b/>
                <w:sz w:val="18"/>
                <w:szCs w:val="18"/>
              </w:rPr>
              <w:t>Overall</w:t>
            </w:r>
          </w:p>
        </w:tc>
        <w:tc>
          <w:tcPr>
            <w:tcW w:w="1945" w:type="dxa"/>
            <w:tcBorders>
              <w:top w:val="single" w:sz="4" w:space="0" w:color="C00000"/>
              <w:left w:val="nil"/>
              <w:bottom w:val="single" w:sz="4" w:space="0" w:color="C00000"/>
              <w:right w:val="nil"/>
            </w:tcBorders>
            <w:shd w:val="clear" w:color="auto" w:fill="auto"/>
          </w:tcPr>
          <w:p w14:paraId="71A45270" w14:textId="24228C79" w:rsidR="00D13996" w:rsidRPr="006042AE" w:rsidRDefault="00D13996" w:rsidP="007C5C60">
            <w:pPr>
              <w:pStyle w:val="DHHStabletext"/>
              <w:rPr>
                <w:rFonts w:cs="Arial"/>
                <w:b/>
                <w:sz w:val="18"/>
                <w:szCs w:val="18"/>
              </w:rPr>
            </w:pPr>
          </w:p>
        </w:tc>
        <w:tc>
          <w:tcPr>
            <w:tcW w:w="1946" w:type="dxa"/>
            <w:tcBorders>
              <w:top w:val="single" w:sz="4" w:space="0" w:color="C00000"/>
              <w:left w:val="nil"/>
              <w:bottom w:val="single" w:sz="4" w:space="0" w:color="C00000"/>
              <w:right w:val="nil"/>
            </w:tcBorders>
            <w:shd w:val="clear" w:color="auto" w:fill="auto"/>
            <w:vAlign w:val="center"/>
          </w:tcPr>
          <w:p w14:paraId="47FB85DA" w14:textId="77777777" w:rsidR="00D13996" w:rsidRPr="006042AE" w:rsidRDefault="00D13996" w:rsidP="007C5C60">
            <w:pPr>
              <w:rPr>
                <w:rFonts w:ascii="Arial" w:hAnsi="Arial" w:cs="Arial"/>
                <w:b/>
                <w:bCs/>
                <w:color w:val="000000"/>
                <w:sz w:val="18"/>
                <w:szCs w:val="18"/>
              </w:rPr>
            </w:pPr>
            <w:r w:rsidRPr="006042AE">
              <w:rPr>
                <w:rFonts w:ascii="Arial" w:hAnsi="Arial" w:cs="Arial"/>
                <w:b/>
                <w:bCs/>
                <w:color w:val="000000"/>
                <w:sz w:val="18"/>
                <w:szCs w:val="18"/>
              </w:rPr>
              <w:t>158</w:t>
            </w:r>
          </w:p>
        </w:tc>
        <w:tc>
          <w:tcPr>
            <w:tcW w:w="1945" w:type="dxa"/>
            <w:tcBorders>
              <w:top w:val="single" w:sz="4" w:space="0" w:color="C00000"/>
              <w:left w:val="nil"/>
              <w:bottom w:val="single" w:sz="4" w:space="0" w:color="C00000"/>
              <w:right w:val="nil"/>
            </w:tcBorders>
            <w:shd w:val="clear" w:color="auto" w:fill="auto"/>
            <w:vAlign w:val="center"/>
          </w:tcPr>
          <w:p w14:paraId="174ADD15" w14:textId="77777777" w:rsidR="00D13996" w:rsidRPr="006042AE" w:rsidRDefault="00D13996" w:rsidP="007C5C60">
            <w:pPr>
              <w:pStyle w:val="DHHStabletext"/>
              <w:rPr>
                <w:rFonts w:cs="Arial"/>
                <w:b/>
                <w:bCs/>
                <w:sz w:val="18"/>
                <w:szCs w:val="18"/>
              </w:rPr>
            </w:pPr>
            <w:r w:rsidRPr="006042AE">
              <w:rPr>
                <w:rFonts w:cs="Arial"/>
                <w:b/>
                <w:bCs/>
                <w:sz w:val="18"/>
                <w:szCs w:val="18"/>
              </w:rPr>
              <w:t>51.5 ( 45.8–56.9)</w:t>
            </w:r>
          </w:p>
        </w:tc>
        <w:tc>
          <w:tcPr>
            <w:tcW w:w="1945" w:type="dxa"/>
            <w:tcBorders>
              <w:top w:val="single" w:sz="4" w:space="0" w:color="C00000"/>
              <w:left w:val="nil"/>
              <w:bottom w:val="single" w:sz="4" w:space="0" w:color="C00000"/>
              <w:right w:val="nil"/>
            </w:tcBorders>
            <w:shd w:val="clear" w:color="auto" w:fill="auto"/>
            <w:vAlign w:val="center"/>
          </w:tcPr>
          <w:p w14:paraId="2E101CC9" w14:textId="77777777" w:rsidR="00D13996" w:rsidRPr="006042AE" w:rsidRDefault="00D13996" w:rsidP="007C5C60">
            <w:pPr>
              <w:rPr>
                <w:rFonts w:ascii="Arial" w:hAnsi="Arial" w:cs="Arial"/>
                <w:b/>
                <w:bCs/>
                <w:color w:val="000000"/>
                <w:sz w:val="18"/>
                <w:szCs w:val="18"/>
              </w:rPr>
            </w:pPr>
            <w:r w:rsidRPr="006042AE">
              <w:rPr>
                <w:rFonts w:ascii="Arial" w:hAnsi="Arial" w:cs="Arial"/>
                <w:b/>
                <w:bCs/>
                <w:color w:val="000000"/>
                <w:sz w:val="18"/>
                <w:szCs w:val="18"/>
              </w:rPr>
              <w:t>171</w:t>
            </w:r>
          </w:p>
        </w:tc>
        <w:tc>
          <w:tcPr>
            <w:tcW w:w="1946" w:type="dxa"/>
            <w:tcBorders>
              <w:top w:val="single" w:sz="4" w:space="0" w:color="C00000"/>
              <w:left w:val="nil"/>
              <w:bottom w:val="single" w:sz="4" w:space="0" w:color="C00000"/>
              <w:right w:val="nil"/>
            </w:tcBorders>
            <w:shd w:val="clear" w:color="auto" w:fill="auto"/>
            <w:vAlign w:val="center"/>
          </w:tcPr>
          <w:p w14:paraId="3B2D20AA" w14:textId="77777777" w:rsidR="00D13996" w:rsidRPr="006042AE" w:rsidRDefault="00D13996" w:rsidP="007C5C60">
            <w:pPr>
              <w:pStyle w:val="DHHStabletext"/>
              <w:rPr>
                <w:rFonts w:cs="Arial"/>
                <w:b/>
                <w:bCs/>
                <w:sz w:val="18"/>
                <w:szCs w:val="18"/>
              </w:rPr>
            </w:pPr>
            <w:r w:rsidRPr="006042AE">
              <w:rPr>
                <w:rFonts w:cs="Arial"/>
                <w:b/>
                <w:bCs/>
                <w:sz w:val="18"/>
                <w:szCs w:val="18"/>
              </w:rPr>
              <w:t>53.0 (47.5–58.1)</w:t>
            </w:r>
          </w:p>
        </w:tc>
        <w:tc>
          <w:tcPr>
            <w:tcW w:w="1945" w:type="dxa"/>
            <w:tcBorders>
              <w:top w:val="single" w:sz="4" w:space="0" w:color="C00000"/>
              <w:left w:val="nil"/>
              <w:bottom w:val="single" w:sz="4" w:space="0" w:color="C00000"/>
              <w:right w:val="nil"/>
            </w:tcBorders>
            <w:shd w:val="clear" w:color="auto" w:fill="auto"/>
            <w:vAlign w:val="center"/>
          </w:tcPr>
          <w:p w14:paraId="4D4AE4D6" w14:textId="77777777" w:rsidR="00D13996" w:rsidRPr="006042AE" w:rsidRDefault="00D13996" w:rsidP="007C5C60">
            <w:pPr>
              <w:pStyle w:val="DHHStabletext"/>
              <w:rPr>
                <w:rFonts w:cs="Arial"/>
                <w:b/>
                <w:bCs/>
                <w:sz w:val="18"/>
                <w:szCs w:val="18"/>
              </w:rPr>
            </w:pPr>
            <w:r w:rsidRPr="006042AE">
              <w:rPr>
                <w:rFonts w:cs="Arial"/>
                <w:b/>
                <w:bCs/>
                <w:sz w:val="18"/>
                <w:szCs w:val="18"/>
              </w:rPr>
              <w:t>182</w:t>
            </w:r>
          </w:p>
        </w:tc>
        <w:tc>
          <w:tcPr>
            <w:tcW w:w="1946" w:type="dxa"/>
            <w:tcBorders>
              <w:top w:val="single" w:sz="4" w:space="0" w:color="C00000"/>
              <w:left w:val="nil"/>
              <w:bottom w:val="single" w:sz="4" w:space="0" w:color="C00000"/>
              <w:right w:val="nil"/>
            </w:tcBorders>
            <w:shd w:val="clear" w:color="auto" w:fill="auto"/>
            <w:vAlign w:val="center"/>
          </w:tcPr>
          <w:p w14:paraId="4D39BFBB" w14:textId="77777777" w:rsidR="00D13996" w:rsidRPr="006042AE" w:rsidRDefault="00D13996" w:rsidP="007C5C60">
            <w:pPr>
              <w:pStyle w:val="DHHStabletext"/>
              <w:rPr>
                <w:rFonts w:cs="Arial"/>
                <w:b/>
                <w:bCs/>
                <w:sz w:val="18"/>
                <w:szCs w:val="18"/>
              </w:rPr>
            </w:pPr>
            <w:r w:rsidRPr="006042AE">
              <w:rPr>
                <w:rFonts w:cs="Arial"/>
                <w:b/>
                <w:bCs/>
                <w:sz w:val="18"/>
                <w:szCs w:val="18"/>
              </w:rPr>
              <w:t>48.4 (43.0–53.6)</w:t>
            </w:r>
          </w:p>
        </w:tc>
      </w:tr>
    </w:tbl>
    <w:p w14:paraId="4B51D989" w14:textId="77777777" w:rsidR="00D1657F" w:rsidRDefault="00D1657F">
      <w:pPr>
        <w:rPr>
          <w:rFonts w:ascii="Arial" w:hAnsi="Arial"/>
          <w:b/>
          <w:color w:val="AF272F"/>
          <w:sz w:val="28"/>
          <w:szCs w:val="28"/>
        </w:rPr>
      </w:pPr>
      <w:r>
        <w:br w:type="page"/>
      </w:r>
    </w:p>
    <w:p w14:paraId="50AE818C" w14:textId="4DA7BC80" w:rsidR="00D1657F" w:rsidRPr="005E0B77" w:rsidRDefault="00D1657F" w:rsidP="00D1657F">
      <w:pPr>
        <w:pStyle w:val="Heading2"/>
      </w:pPr>
      <w:bookmarkStart w:id="172" w:name="_Toc32995082"/>
      <w:r w:rsidRPr="005E0B77">
        <w:lastRenderedPageBreak/>
        <w:t>Measure 1</w:t>
      </w:r>
      <w:r>
        <w:t>3</w:t>
      </w:r>
      <w:r w:rsidRPr="005E0B77">
        <w:t>.</w:t>
      </w:r>
      <w:r>
        <w:t>8</w:t>
      </w:r>
      <w:r w:rsidRPr="005E0B77">
        <w:t xml:space="preserve"> – </w:t>
      </w:r>
      <w:r>
        <w:t>One-year survival from acute myeloid leukaemia</w:t>
      </w:r>
      <w:bookmarkEnd w:id="172"/>
    </w:p>
    <w:p w14:paraId="7CE5A20C" w14:textId="0CAA9D4D" w:rsidR="00D1657F" w:rsidRPr="00D90CDC" w:rsidRDefault="00D1657F" w:rsidP="00D1657F">
      <w:pPr>
        <w:pStyle w:val="Heading3"/>
      </w:pPr>
      <w:bookmarkStart w:id="173" w:name="_Toc32995083"/>
      <w:r w:rsidRPr="00D90CDC">
        <w:t xml:space="preserve">Table </w:t>
      </w:r>
      <w:r>
        <w:t>13</w:t>
      </w:r>
      <w:r w:rsidRPr="00D90CDC">
        <w:t>.</w:t>
      </w:r>
      <w:r>
        <w:t>8a</w:t>
      </w:r>
      <w:r w:rsidRPr="00D90CDC">
        <w:t xml:space="preserve">: </w:t>
      </w:r>
      <w:r>
        <w:t>One–year survival from acute myeloid leukaemia by sex, age, remoteness, ICS and by year, 2010–2013</w:t>
      </w:r>
      <w:bookmarkEnd w:id="173"/>
      <w:r w:rsidRPr="00D90CDC">
        <w:t xml:space="preserve"> </w:t>
      </w:r>
    </w:p>
    <w:tbl>
      <w:tblPr>
        <w:tblStyle w:val="TableGrid"/>
        <w:tblW w:w="15508"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550"/>
        <w:gridCol w:w="1551"/>
        <w:gridCol w:w="1551"/>
        <w:gridCol w:w="1551"/>
        <w:gridCol w:w="1551"/>
        <w:gridCol w:w="1550"/>
        <w:gridCol w:w="1551"/>
        <w:gridCol w:w="1551"/>
        <w:gridCol w:w="1551"/>
        <w:gridCol w:w="1551"/>
      </w:tblGrid>
      <w:tr w:rsidR="00D1657F" w:rsidRPr="00C245C2" w14:paraId="3D140620" w14:textId="77777777" w:rsidTr="00201BDE">
        <w:trPr>
          <w:trHeight w:val="514"/>
        </w:trPr>
        <w:tc>
          <w:tcPr>
            <w:tcW w:w="1550" w:type="dxa"/>
            <w:tcBorders>
              <w:top w:val="single" w:sz="4" w:space="0" w:color="C00000"/>
              <w:left w:val="nil"/>
              <w:bottom w:val="single" w:sz="4" w:space="0" w:color="C00000"/>
              <w:right w:val="nil"/>
            </w:tcBorders>
            <w:shd w:val="clear" w:color="auto" w:fill="EDCDCF"/>
          </w:tcPr>
          <w:p w14:paraId="5A8C411C" w14:textId="2103596E" w:rsidR="00D1657F" w:rsidRPr="0071134B" w:rsidRDefault="00D13996" w:rsidP="006042AE">
            <w:pPr>
              <w:pStyle w:val="DHHStablecolhead"/>
            </w:pPr>
            <w:r>
              <w:t>Population group</w:t>
            </w:r>
          </w:p>
        </w:tc>
        <w:tc>
          <w:tcPr>
            <w:tcW w:w="1551" w:type="dxa"/>
            <w:tcBorders>
              <w:top w:val="single" w:sz="4" w:space="0" w:color="C00000"/>
              <w:left w:val="nil"/>
              <w:bottom w:val="single" w:sz="4" w:space="0" w:color="C00000"/>
              <w:right w:val="nil"/>
            </w:tcBorders>
            <w:shd w:val="clear" w:color="auto" w:fill="EDCDCF"/>
          </w:tcPr>
          <w:p w14:paraId="51AAC170" w14:textId="61CB1341" w:rsidR="00D1657F" w:rsidRPr="0071134B" w:rsidRDefault="00D13996" w:rsidP="006042AE">
            <w:pPr>
              <w:pStyle w:val="DHHStablecolhead"/>
            </w:pPr>
            <w:r>
              <w:t>Subgroup</w:t>
            </w:r>
          </w:p>
        </w:tc>
        <w:tc>
          <w:tcPr>
            <w:tcW w:w="1551" w:type="dxa"/>
            <w:tcBorders>
              <w:top w:val="single" w:sz="4" w:space="0" w:color="C00000"/>
              <w:left w:val="nil"/>
              <w:bottom w:val="single" w:sz="4" w:space="0" w:color="C00000"/>
              <w:right w:val="nil"/>
            </w:tcBorders>
            <w:shd w:val="clear" w:color="auto" w:fill="EDCDCF"/>
          </w:tcPr>
          <w:p w14:paraId="426F26FD" w14:textId="77777777" w:rsidR="00D13996" w:rsidRDefault="00D13996" w:rsidP="006042AE">
            <w:pPr>
              <w:pStyle w:val="DHHStablecolhead"/>
            </w:pPr>
            <w:r>
              <w:t>2010</w:t>
            </w:r>
          </w:p>
          <w:p w14:paraId="1ECBBF9B" w14:textId="00A247E9" w:rsidR="00D1657F" w:rsidRPr="00C245C2" w:rsidRDefault="00D1657F" w:rsidP="006042AE">
            <w:pPr>
              <w:pStyle w:val="DHHStablecolhead"/>
            </w:pPr>
            <w:r>
              <w:t>N</w:t>
            </w:r>
            <w:r w:rsidR="00D13996">
              <w:t>o.</w:t>
            </w:r>
            <w:r>
              <w:t xml:space="preserve"> of deaths</w:t>
            </w:r>
          </w:p>
        </w:tc>
        <w:tc>
          <w:tcPr>
            <w:tcW w:w="1551" w:type="dxa"/>
            <w:tcBorders>
              <w:top w:val="single" w:sz="4" w:space="0" w:color="C00000"/>
              <w:left w:val="nil"/>
              <w:bottom w:val="single" w:sz="4" w:space="0" w:color="C00000"/>
              <w:right w:val="nil"/>
            </w:tcBorders>
            <w:shd w:val="clear" w:color="auto" w:fill="EDCDCF"/>
          </w:tcPr>
          <w:p w14:paraId="650143C4" w14:textId="77777777" w:rsidR="00D13996" w:rsidRDefault="00D13996" w:rsidP="006042AE">
            <w:pPr>
              <w:pStyle w:val="DHHStablecolhead"/>
            </w:pPr>
            <w:r>
              <w:t>2010</w:t>
            </w:r>
          </w:p>
          <w:p w14:paraId="09824F97" w14:textId="6E9BAB23" w:rsidR="00D1657F" w:rsidRPr="00C245C2" w:rsidRDefault="00D1657F" w:rsidP="006042AE">
            <w:pPr>
              <w:pStyle w:val="DHHStablecolhead"/>
            </w:pPr>
            <w:r>
              <w:t>1–year survival (%) (CI)</w:t>
            </w:r>
          </w:p>
        </w:tc>
        <w:tc>
          <w:tcPr>
            <w:tcW w:w="1551" w:type="dxa"/>
            <w:tcBorders>
              <w:top w:val="single" w:sz="4" w:space="0" w:color="C00000"/>
              <w:left w:val="nil"/>
              <w:bottom w:val="single" w:sz="4" w:space="0" w:color="C00000"/>
              <w:right w:val="nil"/>
            </w:tcBorders>
            <w:shd w:val="clear" w:color="auto" w:fill="EDCDCF"/>
          </w:tcPr>
          <w:p w14:paraId="6EBCBE65" w14:textId="77777777" w:rsidR="00D13996" w:rsidRDefault="00D13996" w:rsidP="006042AE">
            <w:pPr>
              <w:pStyle w:val="DHHStablecolhead"/>
            </w:pPr>
            <w:r>
              <w:t>2011</w:t>
            </w:r>
          </w:p>
          <w:p w14:paraId="673402C2" w14:textId="68CBD44A" w:rsidR="00D1657F" w:rsidRPr="00C245C2" w:rsidRDefault="00D1657F" w:rsidP="006042AE">
            <w:pPr>
              <w:pStyle w:val="DHHStablecolhead"/>
            </w:pPr>
            <w:r>
              <w:t>N</w:t>
            </w:r>
            <w:r w:rsidR="00D13996">
              <w:t>o.</w:t>
            </w:r>
            <w:r>
              <w:t xml:space="preserve"> of deaths</w:t>
            </w:r>
          </w:p>
        </w:tc>
        <w:tc>
          <w:tcPr>
            <w:tcW w:w="1550" w:type="dxa"/>
            <w:tcBorders>
              <w:top w:val="single" w:sz="4" w:space="0" w:color="C00000"/>
              <w:left w:val="nil"/>
              <w:bottom w:val="single" w:sz="4" w:space="0" w:color="C00000"/>
              <w:right w:val="nil"/>
            </w:tcBorders>
            <w:shd w:val="clear" w:color="auto" w:fill="EDCDCF"/>
          </w:tcPr>
          <w:p w14:paraId="46BD16A6" w14:textId="77777777" w:rsidR="006042AE" w:rsidRDefault="006042AE" w:rsidP="006042AE">
            <w:pPr>
              <w:pStyle w:val="DHHStablecolhead"/>
            </w:pPr>
            <w:r>
              <w:t>2011</w:t>
            </w:r>
          </w:p>
          <w:p w14:paraId="515AC170" w14:textId="49832206" w:rsidR="00D1657F" w:rsidRPr="00C245C2" w:rsidRDefault="00D1657F" w:rsidP="006042AE">
            <w:pPr>
              <w:pStyle w:val="DHHStablecolhead"/>
            </w:pPr>
            <w:r>
              <w:t>1–year survival (%) (CI)</w:t>
            </w:r>
          </w:p>
        </w:tc>
        <w:tc>
          <w:tcPr>
            <w:tcW w:w="1551" w:type="dxa"/>
            <w:tcBorders>
              <w:top w:val="single" w:sz="4" w:space="0" w:color="C00000"/>
              <w:left w:val="nil"/>
              <w:bottom w:val="single" w:sz="4" w:space="0" w:color="C00000"/>
              <w:right w:val="nil"/>
            </w:tcBorders>
            <w:shd w:val="clear" w:color="auto" w:fill="EDCDCF"/>
          </w:tcPr>
          <w:p w14:paraId="1761DBC9" w14:textId="77777777" w:rsidR="006042AE" w:rsidRDefault="006042AE" w:rsidP="006042AE">
            <w:pPr>
              <w:pStyle w:val="DHHStablecolhead"/>
            </w:pPr>
            <w:r>
              <w:t>2012</w:t>
            </w:r>
          </w:p>
          <w:p w14:paraId="21BBD449" w14:textId="3905FD6E" w:rsidR="00D1657F" w:rsidRPr="00C245C2" w:rsidRDefault="00D1657F" w:rsidP="006042AE">
            <w:pPr>
              <w:pStyle w:val="DHHStablecolhead"/>
            </w:pPr>
            <w:r>
              <w:t>N</w:t>
            </w:r>
            <w:r w:rsidR="006042AE">
              <w:t>o.</w:t>
            </w:r>
            <w:r>
              <w:t xml:space="preserve"> of deaths</w:t>
            </w:r>
          </w:p>
        </w:tc>
        <w:tc>
          <w:tcPr>
            <w:tcW w:w="1551" w:type="dxa"/>
            <w:tcBorders>
              <w:top w:val="single" w:sz="4" w:space="0" w:color="C00000"/>
              <w:left w:val="nil"/>
              <w:bottom w:val="single" w:sz="4" w:space="0" w:color="C00000"/>
              <w:right w:val="nil"/>
            </w:tcBorders>
            <w:shd w:val="clear" w:color="auto" w:fill="EDCDCF"/>
          </w:tcPr>
          <w:p w14:paraId="040BBD46" w14:textId="77777777" w:rsidR="006042AE" w:rsidRDefault="006042AE" w:rsidP="006042AE">
            <w:pPr>
              <w:pStyle w:val="DHHStablecolhead"/>
            </w:pPr>
            <w:r>
              <w:t>2012</w:t>
            </w:r>
          </w:p>
          <w:p w14:paraId="3DCBABE4" w14:textId="43DCADFE" w:rsidR="00D1657F" w:rsidRPr="00C245C2" w:rsidRDefault="00D1657F" w:rsidP="006042AE">
            <w:pPr>
              <w:pStyle w:val="DHHStablecolhead"/>
            </w:pPr>
            <w:r>
              <w:t>1–year survival (%) (CI)</w:t>
            </w:r>
          </w:p>
        </w:tc>
        <w:tc>
          <w:tcPr>
            <w:tcW w:w="1551" w:type="dxa"/>
            <w:tcBorders>
              <w:top w:val="single" w:sz="4" w:space="0" w:color="C00000"/>
              <w:left w:val="nil"/>
              <w:bottom w:val="single" w:sz="4" w:space="0" w:color="C00000"/>
              <w:right w:val="nil"/>
            </w:tcBorders>
            <w:shd w:val="clear" w:color="auto" w:fill="EDCDCF"/>
          </w:tcPr>
          <w:p w14:paraId="6BF5BE2D" w14:textId="77777777" w:rsidR="006042AE" w:rsidRDefault="006042AE" w:rsidP="006042AE">
            <w:pPr>
              <w:pStyle w:val="DHHStablecolhead"/>
            </w:pPr>
            <w:r>
              <w:t>2013</w:t>
            </w:r>
          </w:p>
          <w:p w14:paraId="498E2C95" w14:textId="34BA5904" w:rsidR="00D1657F" w:rsidRPr="00C245C2" w:rsidRDefault="00D1657F" w:rsidP="006042AE">
            <w:pPr>
              <w:pStyle w:val="DHHStablecolhead"/>
            </w:pPr>
            <w:r>
              <w:t>N</w:t>
            </w:r>
            <w:r w:rsidR="006042AE">
              <w:t>o.</w:t>
            </w:r>
            <w:r>
              <w:t xml:space="preserve"> of deaths</w:t>
            </w:r>
          </w:p>
        </w:tc>
        <w:tc>
          <w:tcPr>
            <w:tcW w:w="1551" w:type="dxa"/>
            <w:tcBorders>
              <w:top w:val="single" w:sz="4" w:space="0" w:color="C00000"/>
              <w:left w:val="nil"/>
              <w:bottom w:val="single" w:sz="4" w:space="0" w:color="C00000"/>
              <w:right w:val="nil"/>
            </w:tcBorders>
            <w:shd w:val="clear" w:color="auto" w:fill="EDCDCF"/>
          </w:tcPr>
          <w:p w14:paraId="5B370A16" w14:textId="77777777" w:rsidR="006042AE" w:rsidRDefault="006042AE" w:rsidP="006042AE">
            <w:pPr>
              <w:pStyle w:val="DHHStablecolhead"/>
            </w:pPr>
            <w:r>
              <w:t>2013</w:t>
            </w:r>
          </w:p>
          <w:p w14:paraId="6E513967" w14:textId="52567E45" w:rsidR="00D1657F" w:rsidRPr="00C245C2" w:rsidRDefault="00D1657F" w:rsidP="006042AE">
            <w:pPr>
              <w:pStyle w:val="DHHStablecolhead"/>
            </w:pPr>
            <w:r>
              <w:t>1–year survival (%) (CI)</w:t>
            </w:r>
          </w:p>
        </w:tc>
      </w:tr>
      <w:tr w:rsidR="00D1657F" w:rsidRPr="00077DF2" w14:paraId="3C1DF334" w14:textId="77777777" w:rsidTr="00201BDE">
        <w:trPr>
          <w:trHeight w:val="181"/>
        </w:trPr>
        <w:tc>
          <w:tcPr>
            <w:tcW w:w="1550" w:type="dxa"/>
            <w:vMerge w:val="restart"/>
            <w:tcBorders>
              <w:top w:val="single" w:sz="4" w:space="0" w:color="C00000"/>
              <w:left w:val="nil"/>
              <w:bottom w:val="single" w:sz="4" w:space="0" w:color="C00000"/>
              <w:right w:val="nil"/>
            </w:tcBorders>
            <w:shd w:val="clear" w:color="auto" w:fill="auto"/>
            <w:vAlign w:val="center"/>
          </w:tcPr>
          <w:p w14:paraId="443BCE12" w14:textId="77777777" w:rsidR="00D1657F" w:rsidRPr="006042AE" w:rsidRDefault="00D1657F" w:rsidP="007C5C60">
            <w:pPr>
              <w:pStyle w:val="DHHStabletext"/>
              <w:rPr>
                <w:rFonts w:cs="Arial"/>
                <w:sz w:val="17"/>
                <w:szCs w:val="17"/>
              </w:rPr>
            </w:pPr>
            <w:r w:rsidRPr="006042AE">
              <w:rPr>
                <w:rFonts w:cs="Arial"/>
                <w:sz w:val="17"/>
                <w:szCs w:val="17"/>
              </w:rPr>
              <w:t>Sex</w:t>
            </w:r>
          </w:p>
        </w:tc>
        <w:tc>
          <w:tcPr>
            <w:tcW w:w="1551" w:type="dxa"/>
            <w:tcBorders>
              <w:top w:val="single" w:sz="4" w:space="0" w:color="C00000"/>
              <w:left w:val="nil"/>
              <w:bottom w:val="single" w:sz="4" w:space="0" w:color="C00000"/>
              <w:right w:val="nil"/>
            </w:tcBorders>
            <w:shd w:val="clear" w:color="auto" w:fill="auto"/>
            <w:vAlign w:val="center"/>
          </w:tcPr>
          <w:p w14:paraId="455D5737" w14:textId="77777777" w:rsidR="00D1657F" w:rsidRPr="006042AE" w:rsidRDefault="00D1657F" w:rsidP="007C5C60">
            <w:pPr>
              <w:pStyle w:val="DHHStabletext"/>
              <w:rPr>
                <w:rFonts w:cs="Arial"/>
                <w:sz w:val="17"/>
                <w:szCs w:val="17"/>
              </w:rPr>
            </w:pPr>
            <w:r w:rsidRPr="006042AE">
              <w:rPr>
                <w:rFonts w:cs="Arial"/>
                <w:sz w:val="17"/>
                <w:szCs w:val="17"/>
              </w:rPr>
              <w:t>Female</w:t>
            </w:r>
          </w:p>
        </w:tc>
        <w:tc>
          <w:tcPr>
            <w:tcW w:w="1551" w:type="dxa"/>
            <w:tcBorders>
              <w:top w:val="single" w:sz="4" w:space="0" w:color="C00000"/>
              <w:left w:val="nil"/>
              <w:bottom w:val="single" w:sz="4" w:space="0" w:color="C00000"/>
              <w:right w:val="nil"/>
            </w:tcBorders>
            <w:shd w:val="clear" w:color="auto" w:fill="auto"/>
          </w:tcPr>
          <w:p w14:paraId="28E7A82E" w14:textId="77777777" w:rsidR="00D1657F" w:rsidRPr="006042AE" w:rsidRDefault="00D1657F" w:rsidP="007C5C60">
            <w:pPr>
              <w:pStyle w:val="DHHStabletext"/>
              <w:rPr>
                <w:sz w:val="17"/>
                <w:szCs w:val="17"/>
              </w:rPr>
            </w:pPr>
            <w:r w:rsidRPr="006042AE">
              <w:rPr>
                <w:sz w:val="17"/>
                <w:szCs w:val="17"/>
              </w:rPr>
              <w:t>57</w:t>
            </w:r>
          </w:p>
        </w:tc>
        <w:tc>
          <w:tcPr>
            <w:tcW w:w="1551" w:type="dxa"/>
            <w:tcBorders>
              <w:top w:val="single" w:sz="4" w:space="0" w:color="C00000"/>
              <w:left w:val="nil"/>
              <w:bottom w:val="single" w:sz="4" w:space="0" w:color="C00000"/>
              <w:right w:val="nil"/>
            </w:tcBorders>
            <w:shd w:val="clear" w:color="auto" w:fill="auto"/>
          </w:tcPr>
          <w:p w14:paraId="5A2BC653" w14:textId="77777777" w:rsidR="00D1657F" w:rsidRPr="006042AE" w:rsidRDefault="00D1657F" w:rsidP="007C5C60">
            <w:pPr>
              <w:pStyle w:val="DHHStabletext"/>
              <w:rPr>
                <w:rFonts w:cs="Arial"/>
                <w:sz w:val="17"/>
                <w:szCs w:val="17"/>
              </w:rPr>
            </w:pPr>
            <w:r w:rsidRPr="006042AE">
              <w:rPr>
                <w:rFonts w:cs="Arial"/>
                <w:sz w:val="17"/>
                <w:szCs w:val="17"/>
              </w:rPr>
              <w:t>45.2 (35.5–54.5)</w:t>
            </w:r>
          </w:p>
        </w:tc>
        <w:tc>
          <w:tcPr>
            <w:tcW w:w="1551" w:type="dxa"/>
            <w:tcBorders>
              <w:top w:val="single" w:sz="4" w:space="0" w:color="C00000"/>
              <w:left w:val="nil"/>
              <w:bottom w:val="single" w:sz="4" w:space="0" w:color="C00000"/>
              <w:right w:val="nil"/>
            </w:tcBorders>
            <w:shd w:val="clear" w:color="auto" w:fill="auto"/>
          </w:tcPr>
          <w:p w14:paraId="5C644148"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46</w:t>
            </w:r>
          </w:p>
        </w:tc>
        <w:tc>
          <w:tcPr>
            <w:tcW w:w="1550" w:type="dxa"/>
            <w:tcBorders>
              <w:top w:val="single" w:sz="4" w:space="0" w:color="C00000"/>
              <w:left w:val="nil"/>
              <w:bottom w:val="single" w:sz="4" w:space="0" w:color="C00000"/>
              <w:right w:val="nil"/>
            </w:tcBorders>
            <w:shd w:val="clear" w:color="auto" w:fill="auto"/>
          </w:tcPr>
          <w:p w14:paraId="0D294CEA" w14:textId="77777777" w:rsidR="00D1657F" w:rsidRPr="006042AE" w:rsidRDefault="00D1657F" w:rsidP="007C5C60">
            <w:pPr>
              <w:pStyle w:val="DHHStabletext"/>
              <w:rPr>
                <w:sz w:val="17"/>
                <w:szCs w:val="17"/>
              </w:rPr>
            </w:pPr>
            <w:r w:rsidRPr="006042AE">
              <w:rPr>
                <w:sz w:val="17"/>
                <w:szCs w:val="17"/>
              </w:rPr>
              <w:t>47.6 (36.8–57.6)</w:t>
            </w:r>
          </w:p>
        </w:tc>
        <w:tc>
          <w:tcPr>
            <w:tcW w:w="1551" w:type="dxa"/>
            <w:tcBorders>
              <w:top w:val="single" w:sz="4" w:space="0" w:color="C00000"/>
              <w:left w:val="nil"/>
              <w:bottom w:val="single" w:sz="4" w:space="0" w:color="C00000"/>
              <w:right w:val="nil"/>
            </w:tcBorders>
            <w:shd w:val="clear" w:color="auto" w:fill="auto"/>
          </w:tcPr>
          <w:p w14:paraId="047853C0" w14:textId="77777777" w:rsidR="00D1657F" w:rsidRPr="006042AE" w:rsidRDefault="00D1657F" w:rsidP="007C5C60">
            <w:pPr>
              <w:pStyle w:val="DHHStabletext"/>
              <w:rPr>
                <w:sz w:val="17"/>
                <w:szCs w:val="17"/>
              </w:rPr>
            </w:pPr>
            <w:r w:rsidRPr="006042AE">
              <w:rPr>
                <w:sz w:val="17"/>
                <w:szCs w:val="17"/>
              </w:rPr>
              <w:t>44</w:t>
            </w:r>
          </w:p>
        </w:tc>
        <w:tc>
          <w:tcPr>
            <w:tcW w:w="1551" w:type="dxa"/>
            <w:tcBorders>
              <w:top w:val="single" w:sz="4" w:space="0" w:color="C00000"/>
              <w:left w:val="nil"/>
              <w:bottom w:val="single" w:sz="4" w:space="0" w:color="C00000"/>
              <w:right w:val="nil"/>
            </w:tcBorders>
            <w:shd w:val="clear" w:color="auto" w:fill="auto"/>
          </w:tcPr>
          <w:p w14:paraId="17319CB5"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55.0 (44.5–64.4)</w:t>
            </w:r>
          </w:p>
        </w:tc>
        <w:tc>
          <w:tcPr>
            <w:tcW w:w="1551" w:type="dxa"/>
            <w:tcBorders>
              <w:top w:val="single" w:sz="4" w:space="0" w:color="C00000"/>
              <w:left w:val="nil"/>
              <w:bottom w:val="single" w:sz="4" w:space="0" w:color="C00000"/>
              <w:right w:val="nil"/>
            </w:tcBorders>
            <w:shd w:val="clear" w:color="auto" w:fill="auto"/>
          </w:tcPr>
          <w:p w14:paraId="655588D2" w14:textId="77777777" w:rsidR="00D1657F" w:rsidRPr="006042AE" w:rsidRDefault="00D1657F" w:rsidP="007C5C60">
            <w:pPr>
              <w:pStyle w:val="DHHStabletext"/>
              <w:rPr>
                <w:rFonts w:cs="Arial"/>
                <w:sz w:val="17"/>
                <w:szCs w:val="17"/>
              </w:rPr>
            </w:pPr>
            <w:r w:rsidRPr="006042AE">
              <w:rPr>
                <w:rFonts w:cs="Arial"/>
                <w:sz w:val="17"/>
                <w:szCs w:val="17"/>
              </w:rPr>
              <w:t>53</w:t>
            </w:r>
          </w:p>
        </w:tc>
        <w:tc>
          <w:tcPr>
            <w:tcW w:w="1551" w:type="dxa"/>
            <w:tcBorders>
              <w:top w:val="single" w:sz="4" w:space="0" w:color="C00000"/>
              <w:left w:val="nil"/>
              <w:bottom w:val="single" w:sz="4" w:space="0" w:color="C00000"/>
              <w:right w:val="nil"/>
            </w:tcBorders>
            <w:shd w:val="clear" w:color="auto" w:fill="auto"/>
          </w:tcPr>
          <w:p w14:paraId="1D6EBB8E" w14:textId="77777777" w:rsidR="00D1657F" w:rsidRPr="006042AE" w:rsidRDefault="00D1657F" w:rsidP="007C5C60">
            <w:pPr>
              <w:pStyle w:val="DHHStabletext"/>
              <w:rPr>
                <w:rFonts w:cs="Arial"/>
                <w:sz w:val="17"/>
                <w:szCs w:val="17"/>
              </w:rPr>
            </w:pPr>
            <w:r w:rsidRPr="006042AE">
              <w:rPr>
                <w:rFonts w:cs="Arial"/>
                <w:sz w:val="17"/>
                <w:szCs w:val="17"/>
              </w:rPr>
              <w:t>45.9 (35.9–55.5)</w:t>
            </w:r>
          </w:p>
        </w:tc>
      </w:tr>
      <w:tr w:rsidR="00D1657F" w:rsidRPr="00077DF2" w14:paraId="6A43185E" w14:textId="77777777" w:rsidTr="00201BDE">
        <w:trPr>
          <w:trHeight w:val="181"/>
        </w:trPr>
        <w:tc>
          <w:tcPr>
            <w:tcW w:w="1550" w:type="dxa"/>
            <w:vMerge/>
            <w:tcBorders>
              <w:top w:val="single" w:sz="4" w:space="0" w:color="C00000"/>
              <w:left w:val="nil"/>
              <w:bottom w:val="single" w:sz="4" w:space="0" w:color="C00000"/>
              <w:right w:val="nil"/>
            </w:tcBorders>
            <w:shd w:val="clear" w:color="auto" w:fill="auto"/>
          </w:tcPr>
          <w:p w14:paraId="6407E9B4" w14:textId="77777777" w:rsidR="00D1657F" w:rsidRPr="006042AE" w:rsidRDefault="00D1657F" w:rsidP="007C5C60">
            <w:pPr>
              <w:pStyle w:val="DHHStabletext"/>
              <w:rPr>
                <w:rFonts w:cs="Arial"/>
                <w:sz w:val="17"/>
                <w:szCs w:val="17"/>
              </w:rPr>
            </w:pPr>
          </w:p>
        </w:tc>
        <w:tc>
          <w:tcPr>
            <w:tcW w:w="1551" w:type="dxa"/>
            <w:tcBorders>
              <w:top w:val="single" w:sz="4" w:space="0" w:color="C00000"/>
              <w:left w:val="nil"/>
              <w:bottom w:val="single" w:sz="4" w:space="0" w:color="C00000"/>
              <w:right w:val="nil"/>
            </w:tcBorders>
            <w:shd w:val="clear" w:color="auto" w:fill="auto"/>
            <w:vAlign w:val="center"/>
          </w:tcPr>
          <w:p w14:paraId="1E9D9A19" w14:textId="77777777" w:rsidR="00D1657F" w:rsidRPr="006042AE" w:rsidRDefault="00D1657F" w:rsidP="007C5C60">
            <w:pPr>
              <w:pStyle w:val="DHHStabletext"/>
              <w:rPr>
                <w:rFonts w:cs="Arial"/>
                <w:sz w:val="17"/>
                <w:szCs w:val="17"/>
              </w:rPr>
            </w:pPr>
            <w:r w:rsidRPr="006042AE">
              <w:rPr>
                <w:rFonts w:cs="Arial"/>
                <w:sz w:val="17"/>
                <w:szCs w:val="17"/>
              </w:rPr>
              <w:t>Male</w:t>
            </w:r>
          </w:p>
        </w:tc>
        <w:tc>
          <w:tcPr>
            <w:tcW w:w="1551" w:type="dxa"/>
            <w:tcBorders>
              <w:top w:val="single" w:sz="4" w:space="0" w:color="C00000"/>
              <w:left w:val="nil"/>
              <w:bottom w:val="single" w:sz="4" w:space="0" w:color="C00000"/>
              <w:right w:val="nil"/>
            </w:tcBorders>
            <w:shd w:val="clear" w:color="auto" w:fill="auto"/>
          </w:tcPr>
          <w:p w14:paraId="1F2D86A7" w14:textId="77777777" w:rsidR="00D1657F" w:rsidRPr="006042AE" w:rsidRDefault="00D1657F" w:rsidP="007C5C60">
            <w:pPr>
              <w:pStyle w:val="DHHStabletext"/>
              <w:rPr>
                <w:sz w:val="17"/>
                <w:szCs w:val="17"/>
              </w:rPr>
            </w:pPr>
            <w:r w:rsidRPr="006042AE">
              <w:rPr>
                <w:sz w:val="17"/>
                <w:szCs w:val="17"/>
              </w:rPr>
              <w:t>55</w:t>
            </w:r>
          </w:p>
        </w:tc>
        <w:tc>
          <w:tcPr>
            <w:tcW w:w="1551" w:type="dxa"/>
            <w:tcBorders>
              <w:top w:val="single" w:sz="4" w:space="0" w:color="C00000"/>
              <w:left w:val="nil"/>
              <w:bottom w:val="single" w:sz="4" w:space="0" w:color="C00000"/>
              <w:right w:val="nil"/>
            </w:tcBorders>
            <w:shd w:val="clear" w:color="auto" w:fill="auto"/>
          </w:tcPr>
          <w:p w14:paraId="309378C7" w14:textId="77777777" w:rsidR="00D1657F" w:rsidRPr="006042AE" w:rsidRDefault="00D1657F" w:rsidP="007C5C60">
            <w:pPr>
              <w:pStyle w:val="DHHStabletext"/>
              <w:rPr>
                <w:rFonts w:cs="Arial"/>
                <w:sz w:val="17"/>
                <w:szCs w:val="17"/>
              </w:rPr>
            </w:pPr>
            <w:r w:rsidRPr="006042AE">
              <w:rPr>
                <w:rFonts w:cs="Arial"/>
                <w:sz w:val="17"/>
                <w:szCs w:val="17"/>
              </w:rPr>
              <w:t>52.9 (43.3–61.7)</w:t>
            </w:r>
          </w:p>
        </w:tc>
        <w:tc>
          <w:tcPr>
            <w:tcW w:w="1551" w:type="dxa"/>
            <w:tcBorders>
              <w:top w:val="single" w:sz="4" w:space="0" w:color="C00000"/>
              <w:left w:val="nil"/>
              <w:bottom w:val="single" w:sz="4" w:space="0" w:color="C00000"/>
              <w:right w:val="nil"/>
            </w:tcBorders>
            <w:shd w:val="clear" w:color="auto" w:fill="auto"/>
          </w:tcPr>
          <w:p w14:paraId="248D4868"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72</w:t>
            </w:r>
          </w:p>
        </w:tc>
        <w:tc>
          <w:tcPr>
            <w:tcW w:w="1550" w:type="dxa"/>
            <w:tcBorders>
              <w:top w:val="single" w:sz="4" w:space="0" w:color="C00000"/>
              <w:left w:val="nil"/>
              <w:bottom w:val="single" w:sz="4" w:space="0" w:color="C00000"/>
              <w:right w:val="nil"/>
            </w:tcBorders>
            <w:shd w:val="clear" w:color="auto" w:fill="auto"/>
          </w:tcPr>
          <w:p w14:paraId="5B1F76A7" w14:textId="77777777" w:rsidR="00D1657F" w:rsidRPr="006042AE" w:rsidRDefault="00D1657F" w:rsidP="007C5C60">
            <w:pPr>
              <w:pStyle w:val="DHHStabletext"/>
              <w:rPr>
                <w:sz w:val="17"/>
                <w:szCs w:val="17"/>
              </w:rPr>
            </w:pPr>
            <w:r w:rsidRPr="006042AE">
              <w:rPr>
                <w:sz w:val="17"/>
                <w:szCs w:val="17"/>
              </w:rPr>
              <w:t>39.7 (31.1–48.3)</w:t>
            </w:r>
          </w:p>
        </w:tc>
        <w:tc>
          <w:tcPr>
            <w:tcW w:w="1551" w:type="dxa"/>
            <w:tcBorders>
              <w:top w:val="single" w:sz="4" w:space="0" w:color="C00000"/>
              <w:left w:val="nil"/>
              <w:bottom w:val="single" w:sz="4" w:space="0" w:color="C00000"/>
              <w:right w:val="nil"/>
            </w:tcBorders>
            <w:shd w:val="clear" w:color="auto" w:fill="auto"/>
          </w:tcPr>
          <w:p w14:paraId="6117B956" w14:textId="77777777" w:rsidR="00D1657F" w:rsidRPr="006042AE" w:rsidRDefault="00D1657F" w:rsidP="007C5C60">
            <w:pPr>
              <w:pStyle w:val="DHHStabletext"/>
              <w:rPr>
                <w:sz w:val="17"/>
                <w:szCs w:val="17"/>
              </w:rPr>
            </w:pPr>
            <w:r w:rsidRPr="006042AE">
              <w:rPr>
                <w:sz w:val="17"/>
                <w:szCs w:val="17"/>
              </w:rPr>
              <w:t>64</w:t>
            </w:r>
          </w:p>
        </w:tc>
        <w:tc>
          <w:tcPr>
            <w:tcW w:w="1551" w:type="dxa"/>
            <w:tcBorders>
              <w:top w:val="single" w:sz="4" w:space="0" w:color="C00000"/>
              <w:left w:val="nil"/>
              <w:bottom w:val="single" w:sz="4" w:space="0" w:color="C00000"/>
              <w:right w:val="nil"/>
            </w:tcBorders>
            <w:shd w:val="clear" w:color="auto" w:fill="auto"/>
          </w:tcPr>
          <w:p w14:paraId="662DFBD2"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49.4 (40.3–57.8)</w:t>
            </w:r>
          </w:p>
        </w:tc>
        <w:tc>
          <w:tcPr>
            <w:tcW w:w="1551" w:type="dxa"/>
            <w:tcBorders>
              <w:top w:val="single" w:sz="4" w:space="0" w:color="C00000"/>
              <w:left w:val="nil"/>
              <w:bottom w:val="single" w:sz="4" w:space="0" w:color="C00000"/>
              <w:right w:val="nil"/>
            </w:tcBorders>
            <w:shd w:val="clear" w:color="auto" w:fill="auto"/>
          </w:tcPr>
          <w:p w14:paraId="0D22907E" w14:textId="77777777" w:rsidR="00D1657F" w:rsidRPr="006042AE" w:rsidRDefault="00D1657F" w:rsidP="007C5C60">
            <w:pPr>
              <w:pStyle w:val="DHHStabletext"/>
              <w:rPr>
                <w:rFonts w:cs="Arial"/>
                <w:sz w:val="17"/>
                <w:szCs w:val="17"/>
              </w:rPr>
            </w:pPr>
            <w:r w:rsidRPr="006042AE">
              <w:rPr>
                <w:rFonts w:cs="Arial"/>
                <w:sz w:val="17"/>
                <w:szCs w:val="17"/>
              </w:rPr>
              <w:t>61</w:t>
            </w:r>
          </w:p>
        </w:tc>
        <w:tc>
          <w:tcPr>
            <w:tcW w:w="1551" w:type="dxa"/>
            <w:tcBorders>
              <w:top w:val="single" w:sz="4" w:space="0" w:color="C00000"/>
              <w:left w:val="nil"/>
              <w:bottom w:val="single" w:sz="4" w:space="0" w:color="C00000"/>
              <w:right w:val="nil"/>
            </w:tcBorders>
            <w:shd w:val="clear" w:color="auto" w:fill="auto"/>
          </w:tcPr>
          <w:p w14:paraId="020DE627" w14:textId="77777777" w:rsidR="00D1657F" w:rsidRPr="006042AE" w:rsidRDefault="00D1657F" w:rsidP="007C5C60">
            <w:pPr>
              <w:pStyle w:val="DHHStabletext"/>
              <w:rPr>
                <w:sz w:val="17"/>
                <w:szCs w:val="17"/>
              </w:rPr>
            </w:pPr>
            <w:r w:rsidRPr="006042AE">
              <w:rPr>
                <w:sz w:val="17"/>
                <w:szCs w:val="17"/>
              </w:rPr>
              <w:t>49.9 (40.7–58.7)</w:t>
            </w:r>
          </w:p>
        </w:tc>
      </w:tr>
      <w:tr w:rsidR="00D1657F" w:rsidRPr="00E52CC4" w14:paraId="0828C6EA" w14:textId="77777777" w:rsidTr="00201BDE">
        <w:trPr>
          <w:trHeight w:val="168"/>
        </w:trPr>
        <w:tc>
          <w:tcPr>
            <w:tcW w:w="1550" w:type="dxa"/>
            <w:vMerge w:val="restart"/>
            <w:tcBorders>
              <w:top w:val="single" w:sz="4" w:space="0" w:color="C00000"/>
              <w:left w:val="nil"/>
              <w:right w:val="nil"/>
            </w:tcBorders>
            <w:shd w:val="clear" w:color="auto" w:fill="auto"/>
            <w:vAlign w:val="center"/>
          </w:tcPr>
          <w:p w14:paraId="2B0AC2D1" w14:textId="77777777" w:rsidR="00D1657F" w:rsidRPr="006042AE" w:rsidRDefault="00D1657F" w:rsidP="007C5C60">
            <w:pPr>
              <w:pStyle w:val="DHHStabletext"/>
              <w:rPr>
                <w:rFonts w:cs="Arial"/>
                <w:sz w:val="17"/>
                <w:szCs w:val="17"/>
              </w:rPr>
            </w:pPr>
            <w:r w:rsidRPr="006042AE">
              <w:rPr>
                <w:rFonts w:cs="Arial"/>
                <w:sz w:val="17"/>
                <w:szCs w:val="17"/>
              </w:rPr>
              <w:t>Age</w:t>
            </w:r>
          </w:p>
        </w:tc>
        <w:tc>
          <w:tcPr>
            <w:tcW w:w="1551" w:type="dxa"/>
            <w:tcBorders>
              <w:top w:val="single" w:sz="4" w:space="0" w:color="C00000"/>
              <w:left w:val="nil"/>
              <w:bottom w:val="single" w:sz="4" w:space="0" w:color="C00000"/>
              <w:right w:val="nil"/>
            </w:tcBorders>
            <w:shd w:val="clear" w:color="auto" w:fill="auto"/>
            <w:vAlign w:val="center"/>
          </w:tcPr>
          <w:p w14:paraId="56E08F49" w14:textId="77777777" w:rsidR="00D1657F" w:rsidRPr="006042AE" w:rsidRDefault="00D1657F" w:rsidP="007C5C60">
            <w:pPr>
              <w:pStyle w:val="DHHStabletext"/>
              <w:rPr>
                <w:rFonts w:cs="Arial"/>
                <w:sz w:val="17"/>
                <w:szCs w:val="17"/>
              </w:rPr>
            </w:pPr>
            <w:r w:rsidRPr="006042AE">
              <w:rPr>
                <w:rFonts w:cs="Arial"/>
                <w:sz w:val="17"/>
                <w:szCs w:val="17"/>
              </w:rPr>
              <w:t>0–44</w:t>
            </w:r>
          </w:p>
        </w:tc>
        <w:tc>
          <w:tcPr>
            <w:tcW w:w="1551" w:type="dxa"/>
            <w:tcBorders>
              <w:top w:val="single" w:sz="4" w:space="0" w:color="C00000"/>
              <w:left w:val="nil"/>
              <w:bottom w:val="single" w:sz="4" w:space="0" w:color="C00000"/>
              <w:right w:val="nil"/>
            </w:tcBorders>
            <w:shd w:val="clear" w:color="auto" w:fill="auto"/>
          </w:tcPr>
          <w:p w14:paraId="7FE5C8AB" w14:textId="77777777" w:rsidR="00D1657F" w:rsidRPr="006042AE" w:rsidRDefault="00D1657F" w:rsidP="007C5C60">
            <w:pPr>
              <w:pStyle w:val="DHHStabletext"/>
              <w:rPr>
                <w:sz w:val="17"/>
                <w:szCs w:val="17"/>
              </w:rPr>
            </w:pPr>
            <w:r w:rsidRPr="006042AE">
              <w:rPr>
                <w:sz w:val="17"/>
                <w:szCs w:val="17"/>
              </w:rPr>
              <w:t>2</w:t>
            </w:r>
          </w:p>
        </w:tc>
        <w:tc>
          <w:tcPr>
            <w:tcW w:w="1551" w:type="dxa"/>
            <w:tcBorders>
              <w:top w:val="single" w:sz="4" w:space="0" w:color="C00000"/>
              <w:left w:val="nil"/>
              <w:bottom w:val="single" w:sz="4" w:space="0" w:color="C00000"/>
              <w:right w:val="nil"/>
            </w:tcBorders>
            <w:shd w:val="clear" w:color="auto" w:fill="auto"/>
          </w:tcPr>
          <w:p w14:paraId="2D505091" w14:textId="77777777" w:rsidR="00D1657F" w:rsidRPr="006042AE" w:rsidRDefault="00D1657F" w:rsidP="007C5C60">
            <w:pPr>
              <w:pStyle w:val="DHHStabletext"/>
              <w:rPr>
                <w:rFonts w:cs="Arial"/>
                <w:sz w:val="17"/>
                <w:szCs w:val="17"/>
              </w:rPr>
            </w:pPr>
            <w:r w:rsidRPr="006042AE">
              <w:rPr>
                <w:rFonts w:cs="Arial"/>
                <w:sz w:val="17"/>
                <w:szCs w:val="17"/>
              </w:rPr>
              <w:t>95.7 (83.5–98.9)</w:t>
            </w:r>
          </w:p>
        </w:tc>
        <w:tc>
          <w:tcPr>
            <w:tcW w:w="1551" w:type="dxa"/>
            <w:tcBorders>
              <w:top w:val="single" w:sz="4" w:space="0" w:color="C00000"/>
              <w:left w:val="nil"/>
              <w:bottom w:val="single" w:sz="4" w:space="0" w:color="C00000"/>
              <w:right w:val="nil"/>
            </w:tcBorders>
            <w:shd w:val="clear" w:color="auto" w:fill="auto"/>
          </w:tcPr>
          <w:p w14:paraId="7D2F9BAB"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8</w:t>
            </w:r>
          </w:p>
        </w:tc>
        <w:tc>
          <w:tcPr>
            <w:tcW w:w="1550" w:type="dxa"/>
            <w:tcBorders>
              <w:top w:val="single" w:sz="4" w:space="0" w:color="C00000"/>
              <w:left w:val="nil"/>
              <w:bottom w:val="single" w:sz="4" w:space="0" w:color="C00000"/>
              <w:right w:val="nil"/>
            </w:tcBorders>
            <w:shd w:val="clear" w:color="auto" w:fill="auto"/>
          </w:tcPr>
          <w:p w14:paraId="2673FCE3" w14:textId="77777777" w:rsidR="00D1657F" w:rsidRPr="006042AE" w:rsidRDefault="00D1657F" w:rsidP="007C5C60">
            <w:pPr>
              <w:pStyle w:val="DHHStabletext"/>
              <w:rPr>
                <w:sz w:val="17"/>
                <w:szCs w:val="17"/>
              </w:rPr>
            </w:pPr>
            <w:r w:rsidRPr="006042AE">
              <w:rPr>
                <w:sz w:val="17"/>
                <w:szCs w:val="17"/>
              </w:rPr>
              <w:t>79.4 (63.1–89.2)</w:t>
            </w:r>
          </w:p>
        </w:tc>
        <w:tc>
          <w:tcPr>
            <w:tcW w:w="1551" w:type="dxa"/>
            <w:tcBorders>
              <w:top w:val="single" w:sz="4" w:space="0" w:color="C00000"/>
              <w:left w:val="nil"/>
              <w:bottom w:val="single" w:sz="4" w:space="0" w:color="C00000"/>
              <w:right w:val="nil"/>
            </w:tcBorders>
            <w:shd w:val="clear" w:color="auto" w:fill="auto"/>
          </w:tcPr>
          <w:p w14:paraId="4AB95D6A" w14:textId="77777777" w:rsidR="00D1657F" w:rsidRPr="006042AE" w:rsidRDefault="00D1657F" w:rsidP="007C5C60">
            <w:pPr>
              <w:pStyle w:val="DHHStabletext"/>
              <w:rPr>
                <w:sz w:val="17"/>
                <w:szCs w:val="17"/>
              </w:rPr>
            </w:pPr>
            <w:r w:rsidRPr="006042AE">
              <w:rPr>
                <w:sz w:val="17"/>
                <w:szCs w:val="17"/>
              </w:rPr>
              <w:t>4</w:t>
            </w:r>
          </w:p>
        </w:tc>
        <w:tc>
          <w:tcPr>
            <w:tcW w:w="1551" w:type="dxa"/>
            <w:tcBorders>
              <w:top w:val="single" w:sz="4" w:space="0" w:color="C00000"/>
              <w:left w:val="nil"/>
              <w:bottom w:val="single" w:sz="4" w:space="0" w:color="C00000"/>
              <w:right w:val="nil"/>
            </w:tcBorders>
            <w:shd w:val="clear" w:color="auto" w:fill="auto"/>
          </w:tcPr>
          <w:p w14:paraId="44419A40"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90.6 (76.7–96.4)</w:t>
            </w:r>
          </w:p>
        </w:tc>
        <w:tc>
          <w:tcPr>
            <w:tcW w:w="1551" w:type="dxa"/>
            <w:tcBorders>
              <w:top w:val="single" w:sz="4" w:space="0" w:color="C00000"/>
              <w:left w:val="nil"/>
              <w:bottom w:val="single" w:sz="4" w:space="0" w:color="C00000"/>
              <w:right w:val="nil"/>
            </w:tcBorders>
            <w:shd w:val="clear" w:color="auto" w:fill="auto"/>
          </w:tcPr>
          <w:p w14:paraId="23C774ED"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w:t>
            </w:r>
          </w:p>
        </w:tc>
        <w:tc>
          <w:tcPr>
            <w:tcW w:w="1551" w:type="dxa"/>
            <w:tcBorders>
              <w:top w:val="single" w:sz="4" w:space="0" w:color="C00000"/>
              <w:left w:val="nil"/>
              <w:bottom w:val="single" w:sz="4" w:space="0" w:color="C00000"/>
              <w:right w:val="nil"/>
            </w:tcBorders>
            <w:shd w:val="clear" w:color="auto" w:fill="auto"/>
          </w:tcPr>
          <w:p w14:paraId="35DD5C40" w14:textId="77777777" w:rsidR="00D1657F" w:rsidRPr="006042AE" w:rsidRDefault="00D1657F" w:rsidP="007C5C60">
            <w:pPr>
              <w:pStyle w:val="DHHStabletext"/>
              <w:rPr>
                <w:rFonts w:cs="Arial"/>
                <w:sz w:val="17"/>
                <w:szCs w:val="17"/>
              </w:rPr>
            </w:pPr>
            <w:r w:rsidRPr="006042AE">
              <w:rPr>
                <w:rFonts w:cs="Arial"/>
                <w:sz w:val="17"/>
                <w:szCs w:val="17"/>
              </w:rPr>
              <w:t>84.7 (67.1–93.4)</w:t>
            </w:r>
          </w:p>
        </w:tc>
      </w:tr>
      <w:tr w:rsidR="00D1657F" w:rsidRPr="00E52CC4" w14:paraId="2BC806C4" w14:textId="77777777" w:rsidTr="00201BDE">
        <w:trPr>
          <w:trHeight w:val="168"/>
        </w:trPr>
        <w:tc>
          <w:tcPr>
            <w:tcW w:w="1550" w:type="dxa"/>
            <w:vMerge/>
            <w:tcBorders>
              <w:left w:val="nil"/>
              <w:right w:val="nil"/>
            </w:tcBorders>
            <w:shd w:val="clear" w:color="auto" w:fill="auto"/>
            <w:vAlign w:val="center"/>
          </w:tcPr>
          <w:p w14:paraId="1F63B34F" w14:textId="77777777" w:rsidR="00D1657F" w:rsidRPr="006042AE" w:rsidRDefault="00D1657F" w:rsidP="007C5C60">
            <w:pPr>
              <w:pStyle w:val="DHHStabletext"/>
              <w:rPr>
                <w:rFonts w:cs="Arial"/>
                <w:sz w:val="17"/>
                <w:szCs w:val="17"/>
              </w:rPr>
            </w:pPr>
          </w:p>
        </w:tc>
        <w:tc>
          <w:tcPr>
            <w:tcW w:w="1551" w:type="dxa"/>
            <w:tcBorders>
              <w:top w:val="single" w:sz="4" w:space="0" w:color="C00000"/>
              <w:left w:val="nil"/>
              <w:bottom w:val="single" w:sz="4" w:space="0" w:color="C00000"/>
              <w:right w:val="nil"/>
            </w:tcBorders>
            <w:shd w:val="clear" w:color="auto" w:fill="auto"/>
            <w:vAlign w:val="center"/>
          </w:tcPr>
          <w:p w14:paraId="4EE2AF4C" w14:textId="77777777" w:rsidR="00D1657F" w:rsidRPr="006042AE" w:rsidRDefault="00D1657F" w:rsidP="007C5C60">
            <w:pPr>
              <w:pStyle w:val="DHHStabletext"/>
              <w:rPr>
                <w:rFonts w:cs="Arial"/>
                <w:sz w:val="17"/>
                <w:szCs w:val="17"/>
              </w:rPr>
            </w:pPr>
            <w:r w:rsidRPr="006042AE">
              <w:rPr>
                <w:rFonts w:cs="Arial"/>
                <w:sz w:val="17"/>
                <w:szCs w:val="17"/>
              </w:rPr>
              <w:t>45–54</w:t>
            </w:r>
          </w:p>
        </w:tc>
        <w:tc>
          <w:tcPr>
            <w:tcW w:w="1551" w:type="dxa"/>
            <w:tcBorders>
              <w:top w:val="single" w:sz="4" w:space="0" w:color="C00000"/>
              <w:left w:val="nil"/>
              <w:bottom w:val="single" w:sz="4" w:space="0" w:color="C00000"/>
              <w:right w:val="nil"/>
            </w:tcBorders>
            <w:shd w:val="clear" w:color="auto" w:fill="auto"/>
          </w:tcPr>
          <w:p w14:paraId="696BC907" w14:textId="77777777" w:rsidR="00D1657F" w:rsidRPr="006042AE" w:rsidRDefault="00D1657F" w:rsidP="007C5C60">
            <w:pPr>
              <w:pStyle w:val="DHHStabletext"/>
              <w:rPr>
                <w:sz w:val="17"/>
                <w:szCs w:val="17"/>
              </w:rPr>
            </w:pPr>
            <w:r w:rsidRPr="006042AE">
              <w:rPr>
                <w:sz w:val="17"/>
                <w:szCs w:val="17"/>
              </w:rPr>
              <w:t>6</w:t>
            </w:r>
          </w:p>
        </w:tc>
        <w:tc>
          <w:tcPr>
            <w:tcW w:w="1551" w:type="dxa"/>
            <w:tcBorders>
              <w:top w:val="single" w:sz="4" w:space="0" w:color="C00000"/>
              <w:left w:val="nil"/>
              <w:bottom w:val="single" w:sz="4" w:space="0" w:color="C00000"/>
              <w:right w:val="nil"/>
            </w:tcBorders>
            <w:shd w:val="clear" w:color="auto" w:fill="auto"/>
          </w:tcPr>
          <w:p w14:paraId="670C0A40" w14:textId="77777777" w:rsidR="00D1657F" w:rsidRPr="006042AE" w:rsidRDefault="00D1657F" w:rsidP="007C5C60">
            <w:pPr>
              <w:pStyle w:val="DHHStabletext"/>
              <w:rPr>
                <w:rFonts w:cs="Arial"/>
                <w:sz w:val="17"/>
                <w:szCs w:val="17"/>
              </w:rPr>
            </w:pPr>
            <w:r w:rsidRPr="006042AE">
              <w:rPr>
                <w:rFonts w:cs="Arial"/>
                <w:sz w:val="17"/>
                <w:szCs w:val="17"/>
              </w:rPr>
              <w:t>73.9 (50.9–87.4)</w:t>
            </w:r>
          </w:p>
        </w:tc>
        <w:tc>
          <w:tcPr>
            <w:tcW w:w="1551" w:type="dxa"/>
            <w:tcBorders>
              <w:top w:val="single" w:sz="4" w:space="0" w:color="C00000"/>
              <w:left w:val="nil"/>
              <w:bottom w:val="single" w:sz="4" w:space="0" w:color="C00000"/>
              <w:right w:val="nil"/>
            </w:tcBorders>
            <w:shd w:val="clear" w:color="auto" w:fill="auto"/>
          </w:tcPr>
          <w:p w14:paraId="53F22AFE"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w:t>
            </w:r>
          </w:p>
        </w:tc>
        <w:tc>
          <w:tcPr>
            <w:tcW w:w="1550" w:type="dxa"/>
            <w:tcBorders>
              <w:top w:val="single" w:sz="4" w:space="0" w:color="C00000"/>
              <w:left w:val="nil"/>
              <w:bottom w:val="single" w:sz="4" w:space="0" w:color="C00000"/>
              <w:right w:val="nil"/>
            </w:tcBorders>
            <w:shd w:val="clear" w:color="auto" w:fill="auto"/>
          </w:tcPr>
          <w:p w14:paraId="0C6821C7" w14:textId="77777777" w:rsidR="00D1657F" w:rsidRPr="006042AE" w:rsidRDefault="00D1657F" w:rsidP="007C5C60">
            <w:pPr>
              <w:pStyle w:val="DHHStabletext"/>
              <w:rPr>
                <w:sz w:val="17"/>
                <w:szCs w:val="17"/>
              </w:rPr>
            </w:pPr>
            <w:r w:rsidRPr="006042AE">
              <w:rPr>
                <w:sz w:val="17"/>
                <w:szCs w:val="17"/>
              </w:rPr>
              <w:t>70.0 (42.3–86.3)</w:t>
            </w:r>
          </w:p>
        </w:tc>
        <w:tc>
          <w:tcPr>
            <w:tcW w:w="1551" w:type="dxa"/>
            <w:tcBorders>
              <w:top w:val="single" w:sz="4" w:space="0" w:color="C00000"/>
              <w:left w:val="nil"/>
              <w:bottom w:val="single" w:sz="4" w:space="0" w:color="C00000"/>
              <w:right w:val="nil"/>
            </w:tcBorders>
            <w:shd w:val="clear" w:color="auto" w:fill="auto"/>
          </w:tcPr>
          <w:p w14:paraId="11E4780F" w14:textId="77777777" w:rsidR="00D1657F" w:rsidRPr="006042AE" w:rsidRDefault="00D1657F" w:rsidP="007C5C60">
            <w:pPr>
              <w:pStyle w:val="DHHStabletext"/>
              <w:rPr>
                <w:sz w:val="17"/>
                <w:szCs w:val="17"/>
              </w:rPr>
            </w:pPr>
            <w:r w:rsidRPr="006042AE">
              <w:rPr>
                <w:sz w:val="17"/>
                <w:szCs w:val="17"/>
              </w:rPr>
              <w:t>2</w:t>
            </w:r>
          </w:p>
        </w:tc>
        <w:tc>
          <w:tcPr>
            <w:tcW w:w="1551" w:type="dxa"/>
            <w:tcBorders>
              <w:top w:val="single" w:sz="4" w:space="0" w:color="C00000"/>
              <w:left w:val="nil"/>
              <w:bottom w:val="single" w:sz="4" w:space="0" w:color="C00000"/>
              <w:right w:val="nil"/>
            </w:tcBorders>
            <w:shd w:val="clear" w:color="auto" w:fill="auto"/>
          </w:tcPr>
          <w:p w14:paraId="04DE83BC"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88.9 (62.2–97.3)</w:t>
            </w:r>
          </w:p>
        </w:tc>
        <w:tc>
          <w:tcPr>
            <w:tcW w:w="1551" w:type="dxa"/>
            <w:tcBorders>
              <w:top w:val="single" w:sz="4" w:space="0" w:color="C00000"/>
              <w:left w:val="nil"/>
              <w:bottom w:val="single" w:sz="4" w:space="0" w:color="C00000"/>
              <w:right w:val="nil"/>
            </w:tcBorders>
            <w:shd w:val="clear" w:color="auto" w:fill="auto"/>
          </w:tcPr>
          <w:p w14:paraId="6770842F"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6</w:t>
            </w:r>
          </w:p>
        </w:tc>
        <w:tc>
          <w:tcPr>
            <w:tcW w:w="1551" w:type="dxa"/>
            <w:tcBorders>
              <w:top w:val="single" w:sz="4" w:space="0" w:color="C00000"/>
              <w:left w:val="nil"/>
              <w:bottom w:val="single" w:sz="4" w:space="0" w:color="C00000"/>
              <w:right w:val="nil"/>
            </w:tcBorders>
            <w:shd w:val="clear" w:color="auto" w:fill="auto"/>
          </w:tcPr>
          <w:p w14:paraId="628BE473" w14:textId="77777777" w:rsidR="00D1657F" w:rsidRPr="006042AE" w:rsidRDefault="00D1657F" w:rsidP="007C5C60">
            <w:pPr>
              <w:pStyle w:val="DHHStabletext"/>
              <w:rPr>
                <w:rFonts w:cs="Arial"/>
                <w:sz w:val="17"/>
                <w:szCs w:val="17"/>
              </w:rPr>
            </w:pPr>
            <w:r w:rsidRPr="006042AE">
              <w:rPr>
                <w:rFonts w:cs="Arial"/>
                <w:sz w:val="17"/>
                <w:szCs w:val="17"/>
              </w:rPr>
              <w:t>75.1 (52.7–88.0)</w:t>
            </w:r>
          </w:p>
        </w:tc>
      </w:tr>
      <w:tr w:rsidR="00D1657F" w:rsidRPr="00E52CC4" w14:paraId="2BA6589C" w14:textId="77777777" w:rsidTr="00201BDE">
        <w:trPr>
          <w:trHeight w:val="168"/>
        </w:trPr>
        <w:tc>
          <w:tcPr>
            <w:tcW w:w="1550" w:type="dxa"/>
            <w:vMerge/>
            <w:tcBorders>
              <w:left w:val="nil"/>
              <w:right w:val="nil"/>
            </w:tcBorders>
            <w:shd w:val="clear" w:color="auto" w:fill="auto"/>
            <w:vAlign w:val="center"/>
          </w:tcPr>
          <w:p w14:paraId="33B851C3" w14:textId="77777777" w:rsidR="00D1657F" w:rsidRPr="006042AE" w:rsidRDefault="00D1657F" w:rsidP="007C5C60">
            <w:pPr>
              <w:pStyle w:val="DHHStabletext"/>
              <w:rPr>
                <w:rFonts w:cs="Arial"/>
                <w:sz w:val="17"/>
                <w:szCs w:val="17"/>
              </w:rPr>
            </w:pPr>
          </w:p>
        </w:tc>
        <w:tc>
          <w:tcPr>
            <w:tcW w:w="1551" w:type="dxa"/>
            <w:tcBorders>
              <w:top w:val="single" w:sz="4" w:space="0" w:color="C00000"/>
              <w:left w:val="nil"/>
              <w:bottom w:val="single" w:sz="4" w:space="0" w:color="C00000"/>
              <w:right w:val="nil"/>
            </w:tcBorders>
            <w:shd w:val="clear" w:color="auto" w:fill="auto"/>
            <w:vAlign w:val="center"/>
          </w:tcPr>
          <w:p w14:paraId="41258766" w14:textId="77777777" w:rsidR="00D1657F" w:rsidRPr="006042AE" w:rsidRDefault="00D1657F" w:rsidP="007C5C60">
            <w:pPr>
              <w:pStyle w:val="DHHStabletext"/>
              <w:rPr>
                <w:rFonts w:cs="Arial"/>
                <w:sz w:val="17"/>
                <w:szCs w:val="17"/>
              </w:rPr>
            </w:pPr>
            <w:r w:rsidRPr="006042AE">
              <w:rPr>
                <w:rFonts w:cs="Arial"/>
                <w:sz w:val="17"/>
                <w:szCs w:val="17"/>
              </w:rPr>
              <w:t>55–64</w:t>
            </w:r>
          </w:p>
        </w:tc>
        <w:tc>
          <w:tcPr>
            <w:tcW w:w="1551" w:type="dxa"/>
            <w:tcBorders>
              <w:top w:val="single" w:sz="4" w:space="0" w:color="C00000"/>
              <w:left w:val="nil"/>
              <w:bottom w:val="single" w:sz="4" w:space="0" w:color="C00000"/>
              <w:right w:val="nil"/>
            </w:tcBorders>
            <w:shd w:val="clear" w:color="auto" w:fill="auto"/>
          </w:tcPr>
          <w:p w14:paraId="57C81A90" w14:textId="77777777" w:rsidR="00D1657F" w:rsidRPr="006042AE" w:rsidRDefault="00D1657F" w:rsidP="007C5C60">
            <w:pPr>
              <w:pStyle w:val="DHHStabletext"/>
              <w:rPr>
                <w:sz w:val="17"/>
                <w:szCs w:val="17"/>
              </w:rPr>
            </w:pPr>
            <w:r w:rsidRPr="006042AE">
              <w:rPr>
                <w:sz w:val="17"/>
                <w:szCs w:val="17"/>
              </w:rPr>
              <w:t>9</w:t>
            </w:r>
          </w:p>
        </w:tc>
        <w:tc>
          <w:tcPr>
            <w:tcW w:w="1551" w:type="dxa"/>
            <w:tcBorders>
              <w:top w:val="single" w:sz="4" w:space="0" w:color="C00000"/>
              <w:left w:val="nil"/>
              <w:bottom w:val="single" w:sz="4" w:space="0" w:color="C00000"/>
              <w:right w:val="nil"/>
            </w:tcBorders>
            <w:shd w:val="clear" w:color="auto" w:fill="auto"/>
          </w:tcPr>
          <w:p w14:paraId="32AFDD3B" w14:textId="77777777" w:rsidR="00D1657F" w:rsidRPr="006042AE" w:rsidRDefault="00D1657F" w:rsidP="007C5C60">
            <w:pPr>
              <w:pStyle w:val="DHHStabletext"/>
              <w:rPr>
                <w:rFonts w:cs="Arial"/>
                <w:sz w:val="17"/>
                <w:szCs w:val="17"/>
              </w:rPr>
            </w:pPr>
            <w:r w:rsidRPr="006042AE">
              <w:rPr>
                <w:rFonts w:cs="Arial"/>
                <w:sz w:val="17"/>
                <w:szCs w:val="17"/>
              </w:rPr>
              <w:t>73.5 (55.0–85.4)</w:t>
            </w:r>
          </w:p>
        </w:tc>
        <w:tc>
          <w:tcPr>
            <w:tcW w:w="1551" w:type="dxa"/>
            <w:tcBorders>
              <w:top w:val="single" w:sz="4" w:space="0" w:color="C00000"/>
              <w:left w:val="nil"/>
              <w:bottom w:val="single" w:sz="4" w:space="0" w:color="C00000"/>
              <w:right w:val="nil"/>
            </w:tcBorders>
            <w:shd w:val="clear" w:color="auto" w:fill="auto"/>
          </w:tcPr>
          <w:p w14:paraId="1FC6EEE3"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11</w:t>
            </w:r>
          </w:p>
        </w:tc>
        <w:tc>
          <w:tcPr>
            <w:tcW w:w="1550" w:type="dxa"/>
            <w:tcBorders>
              <w:top w:val="single" w:sz="4" w:space="0" w:color="C00000"/>
              <w:left w:val="nil"/>
              <w:bottom w:val="single" w:sz="4" w:space="0" w:color="C00000"/>
              <w:right w:val="nil"/>
            </w:tcBorders>
            <w:shd w:val="clear" w:color="auto" w:fill="auto"/>
          </w:tcPr>
          <w:p w14:paraId="2DC734C3" w14:textId="77777777" w:rsidR="00D1657F" w:rsidRPr="006042AE" w:rsidRDefault="00D1657F" w:rsidP="007C5C60">
            <w:pPr>
              <w:pStyle w:val="DHHStabletext"/>
              <w:rPr>
                <w:sz w:val="17"/>
                <w:szCs w:val="17"/>
              </w:rPr>
            </w:pPr>
            <w:r w:rsidRPr="006042AE">
              <w:rPr>
                <w:sz w:val="17"/>
                <w:szCs w:val="17"/>
              </w:rPr>
              <w:t>73.6 (57.3–84.6)</w:t>
            </w:r>
          </w:p>
        </w:tc>
        <w:tc>
          <w:tcPr>
            <w:tcW w:w="1551" w:type="dxa"/>
            <w:tcBorders>
              <w:top w:val="single" w:sz="4" w:space="0" w:color="C00000"/>
              <w:left w:val="nil"/>
              <w:bottom w:val="single" w:sz="4" w:space="0" w:color="C00000"/>
              <w:right w:val="nil"/>
            </w:tcBorders>
            <w:shd w:val="clear" w:color="auto" w:fill="auto"/>
          </w:tcPr>
          <w:p w14:paraId="4E3FDC74" w14:textId="77777777" w:rsidR="00D1657F" w:rsidRPr="006042AE" w:rsidRDefault="00D1657F" w:rsidP="007C5C60">
            <w:pPr>
              <w:pStyle w:val="DHHStabletext"/>
              <w:rPr>
                <w:sz w:val="17"/>
                <w:szCs w:val="17"/>
              </w:rPr>
            </w:pPr>
            <w:r w:rsidRPr="006042AE">
              <w:rPr>
                <w:sz w:val="17"/>
                <w:szCs w:val="17"/>
              </w:rPr>
              <w:t>14</w:t>
            </w:r>
          </w:p>
        </w:tc>
        <w:tc>
          <w:tcPr>
            <w:tcW w:w="1551" w:type="dxa"/>
            <w:tcBorders>
              <w:top w:val="single" w:sz="4" w:space="0" w:color="C00000"/>
              <w:left w:val="nil"/>
              <w:bottom w:val="single" w:sz="4" w:space="0" w:color="C00000"/>
              <w:right w:val="nil"/>
            </w:tcBorders>
            <w:shd w:val="clear" w:color="auto" w:fill="auto"/>
          </w:tcPr>
          <w:p w14:paraId="02F93027"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64.9 (48.1–77.6)</w:t>
            </w:r>
          </w:p>
        </w:tc>
        <w:tc>
          <w:tcPr>
            <w:tcW w:w="1551" w:type="dxa"/>
            <w:tcBorders>
              <w:top w:val="single" w:sz="4" w:space="0" w:color="C00000"/>
              <w:left w:val="nil"/>
              <w:bottom w:val="single" w:sz="4" w:space="0" w:color="C00000"/>
              <w:right w:val="nil"/>
            </w:tcBorders>
            <w:shd w:val="clear" w:color="auto" w:fill="auto"/>
          </w:tcPr>
          <w:p w14:paraId="2CB8EBC3"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13</w:t>
            </w:r>
          </w:p>
        </w:tc>
        <w:tc>
          <w:tcPr>
            <w:tcW w:w="1551" w:type="dxa"/>
            <w:tcBorders>
              <w:top w:val="single" w:sz="4" w:space="0" w:color="C00000"/>
              <w:left w:val="nil"/>
              <w:bottom w:val="single" w:sz="4" w:space="0" w:color="C00000"/>
              <w:right w:val="nil"/>
            </w:tcBorders>
            <w:shd w:val="clear" w:color="auto" w:fill="auto"/>
          </w:tcPr>
          <w:p w14:paraId="4D395608" w14:textId="77777777" w:rsidR="00D1657F" w:rsidRPr="006042AE" w:rsidRDefault="00D1657F" w:rsidP="007C5C60">
            <w:pPr>
              <w:pStyle w:val="DHHStabletext"/>
              <w:rPr>
                <w:rFonts w:cs="Arial"/>
                <w:sz w:val="17"/>
                <w:szCs w:val="17"/>
              </w:rPr>
            </w:pPr>
            <w:r w:rsidRPr="006042AE">
              <w:rPr>
                <w:rFonts w:cs="Arial"/>
                <w:sz w:val="17"/>
                <w:szCs w:val="17"/>
              </w:rPr>
              <w:t>66.3 (49.1–789)</w:t>
            </w:r>
          </w:p>
        </w:tc>
      </w:tr>
      <w:tr w:rsidR="00D1657F" w:rsidRPr="00E52CC4" w14:paraId="704FE1CC" w14:textId="77777777" w:rsidTr="00201BDE">
        <w:trPr>
          <w:trHeight w:val="168"/>
        </w:trPr>
        <w:tc>
          <w:tcPr>
            <w:tcW w:w="1550" w:type="dxa"/>
            <w:vMerge/>
            <w:tcBorders>
              <w:left w:val="nil"/>
              <w:right w:val="nil"/>
            </w:tcBorders>
            <w:shd w:val="clear" w:color="auto" w:fill="auto"/>
            <w:vAlign w:val="center"/>
          </w:tcPr>
          <w:p w14:paraId="27A21B23" w14:textId="77777777" w:rsidR="00D1657F" w:rsidRPr="006042AE" w:rsidRDefault="00D1657F" w:rsidP="007C5C60">
            <w:pPr>
              <w:pStyle w:val="DHHStabletext"/>
              <w:rPr>
                <w:rFonts w:cs="Arial"/>
                <w:sz w:val="17"/>
                <w:szCs w:val="17"/>
              </w:rPr>
            </w:pPr>
          </w:p>
        </w:tc>
        <w:tc>
          <w:tcPr>
            <w:tcW w:w="1551" w:type="dxa"/>
            <w:tcBorders>
              <w:top w:val="single" w:sz="4" w:space="0" w:color="C00000"/>
              <w:left w:val="nil"/>
              <w:bottom w:val="single" w:sz="4" w:space="0" w:color="C00000"/>
              <w:right w:val="nil"/>
            </w:tcBorders>
            <w:shd w:val="clear" w:color="auto" w:fill="auto"/>
            <w:vAlign w:val="center"/>
          </w:tcPr>
          <w:p w14:paraId="10F7C59D" w14:textId="77777777" w:rsidR="00D1657F" w:rsidRPr="006042AE" w:rsidRDefault="00D1657F" w:rsidP="007C5C60">
            <w:pPr>
              <w:pStyle w:val="DHHStabletext"/>
              <w:rPr>
                <w:rFonts w:cs="Arial"/>
                <w:sz w:val="17"/>
                <w:szCs w:val="17"/>
              </w:rPr>
            </w:pPr>
            <w:r w:rsidRPr="006042AE">
              <w:rPr>
                <w:rFonts w:cs="Arial"/>
                <w:sz w:val="17"/>
                <w:szCs w:val="17"/>
              </w:rPr>
              <w:t>65–74</w:t>
            </w:r>
          </w:p>
        </w:tc>
        <w:tc>
          <w:tcPr>
            <w:tcW w:w="1551" w:type="dxa"/>
            <w:tcBorders>
              <w:top w:val="single" w:sz="4" w:space="0" w:color="C00000"/>
              <w:left w:val="nil"/>
              <w:bottom w:val="single" w:sz="4" w:space="0" w:color="C00000"/>
              <w:right w:val="nil"/>
            </w:tcBorders>
            <w:shd w:val="clear" w:color="auto" w:fill="auto"/>
          </w:tcPr>
          <w:p w14:paraId="0C64DED9" w14:textId="77777777" w:rsidR="00D1657F" w:rsidRPr="006042AE" w:rsidRDefault="00D1657F" w:rsidP="007C5C60">
            <w:pPr>
              <w:pStyle w:val="DHHStabletext"/>
              <w:rPr>
                <w:sz w:val="17"/>
                <w:szCs w:val="17"/>
              </w:rPr>
            </w:pPr>
            <w:r w:rsidRPr="006042AE">
              <w:rPr>
                <w:sz w:val="17"/>
                <w:szCs w:val="17"/>
              </w:rPr>
              <w:t>27</w:t>
            </w:r>
          </w:p>
        </w:tc>
        <w:tc>
          <w:tcPr>
            <w:tcW w:w="1551" w:type="dxa"/>
            <w:tcBorders>
              <w:top w:val="single" w:sz="4" w:space="0" w:color="C00000"/>
              <w:left w:val="nil"/>
              <w:bottom w:val="single" w:sz="4" w:space="0" w:color="C00000"/>
              <w:right w:val="nil"/>
            </w:tcBorders>
            <w:shd w:val="clear" w:color="auto" w:fill="auto"/>
          </w:tcPr>
          <w:p w14:paraId="14C5D0E6" w14:textId="77777777" w:rsidR="00D1657F" w:rsidRPr="006042AE" w:rsidRDefault="00D1657F" w:rsidP="007C5C60">
            <w:pPr>
              <w:pStyle w:val="DHHStabletext"/>
              <w:rPr>
                <w:rFonts w:cs="Arial"/>
                <w:sz w:val="17"/>
                <w:szCs w:val="17"/>
              </w:rPr>
            </w:pPr>
            <w:r w:rsidRPr="006042AE">
              <w:rPr>
                <w:rFonts w:cs="Arial"/>
                <w:sz w:val="17"/>
                <w:szCs w:val="17"/>
              </w:rPr>
              <w:t>43.0 (29.0–56.3)</w:t>
            </w:r>
          </w:p>
        </w:tc>
        <w:tc>
          <w:tcPr>
            <w:tcW w:w="1551" w:type="dxa"/>
            <w:tcBorders>
              <w:top w:val="single" w:sz="4" w:space="0" w:color="C00000"/>
              <w:left w:val="nil"/>
              <w:bottom w:val="single" w:sz="4" w:space="0" w:color="C00000"/>
              <w:right w:val="nil"/>
            </w:tcBorders>
            <w:shd w:val="clear" w:color="auto" w:fill="auto"/>
          </w:tcPr>
          <w:p w14:paraId="03EBC586"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30</w:t>
            </w:r>
          </w:p>
        </w:tc>
        <w:tc>
          <w:tcPr>
            <w:tcW w:w="1550" w:type="dxa"/>
            <w:tcBorders>
              <w:top w:val="single" w:sz="4" w:space="0" w:color="C00000"/>
              <w:left w:val="nil"/>
              <w:bottom w:val="single" w:sz="4" w:space="0" w:color="C00000"/>
              <w:right w:val="nil"/>
            </w:tcBorders>
            <w:shd w:val="clear" w:color="auto" w:fill="auto"/>
          </w:tcPr>
          <w:p w14:paraId="0705617A" w14:textId="77777777" w:rsidR="00D1657F" w:rsidRPr="006042AE" w:rsidRDefault="00D1657F" w:rsidP="007C5C60">
            <w:pPr>
              <w:pStyle w:val="DHHStabletext"/>
              <w:rPr>
                <w:sz w:val="17"/>
                <w:szCs w:val="17"/>
              </w:rPr>
            </w:pPr>
            <w:r w:rsidRPr="006042AE">
              <w:rPr>
                <w:sz w:val="17"/>
                <w:szCs w:val="17"/>
              </w:rPr>
              <w:t>37.5 (24.4–50.5)</w:t>
            </w:r>
          </w:p>
        </w:tc>
        <w:tc>
          <w:tcPr>
            <w:tcW w:w="1551" w:type="dxa"/>
            <w:tcBorders>
              <w:top w:val="single" w:sz="4" w:space="0" w:color="C00000"/>
              <w:left w:val="nil"/>
              <w:bottom w:val="single" w:sz="4" w:space="0" w:color="C00000"/>
              <w:right w:val="nil"/>
            </w:tcBorders>
            <w:shd w:val="clear" w:color="auto" w:fill="auto"/>
          </w:tcPr>
          <w:p w14:paraId="747936D8" w14:textId="77777777" w:rsidR="00D1657F" w:rsidRPr="006042AE" w:rsidRDefault="00D1657F" w:rsidP="007C5C60">
            <w:pPr>
              <w:pStyle w:val="DHHStabletext"/>
              <w:rPr>
                <w:sz w:val="17"/>
                <w:szCs w:val="17"/>
              </w:rPr>
            </w:pPr>
            <w:r w:rsidRPr="006042AE">
              <w:rPr>
                <w:sz w:val="17"/>
                <w:szCs w:val="17"/>
              </w:rPr>
              <w:t>27</w:t>
            </w:r>
          </w:p>
        </w:tc>
        <w:tc>
          <w:tcPr>
            <w:tcW w:w="1551" w:type="dxa"/>
            <w:tcBorders>
              <w:top w:val="single" w:sz="4" w:space="0" w:color="C00000"/>
              <w:left w:val="nil"/>
              <w:bottom w:val="single" w:sz="4" w:space="0" w:color="C00000"/>
              <w:right w:val="nil"/>
            </w:tcBorders>
            <w:shd w:val="clear" w:color="auto" w:fill="auto"/>
          </w:tcPr>
          <w:p w14:paraId="6939FF24"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51.8 (38.1–63.9)</w:t>
            </w:r>
          </w:p>
        </w:tc>
        <w:tc>
          <w:tcPr>
            <w:tcW w:w="1551" w:type="dxa"/>
            <w:tcBorders>
              <w:top w:val="single" w:sz="4" w:space="0" w:color="C00000"/>
              <w:left w:val="nil"/>
              <w:bottom w:val="single" w:sz="4" w:space="0" w:color="C00000"/>
              <w:right w:val="nil"/>
            </w:tcBorders>
            <w:shd w:val="clear" w:color="auto" w:fill="auto"/>
          </w:tcPr>
          <w:p w14:paraId="70FDFFE3"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24</w:t>
            </w:r>
          </w:p>
        </w:tc>
        <w:tc>
          <w:tcPr>
            <w:tcW w:w="1551" w:type="dxa"/>
            <w:tcBorders>
              <w:top w:val="single" w:sz="4" w:space="0" w:color="C00000"/>
              <w:left w:val="nil"/>
              <w:bottom w:val="single" w:sz="4" w:space="0" w:color="C00000"/>
              <w:right w:val="nil"/>
            </w:tcBorders>
            <w:shd w:val="clear" w:color="auto" w:fill="auto"/>
          </w:tcPr>
          <w:p w14:paraId="5B4E9250" w14:textId="77777777" w:rsidR="00D1657F" w:rsidRPr="006042AE" w:rsidRDefault="00D1657F" w:rsidP="007C5C60">
            <w:pPr>
              <w:pStyle w:val="DHHStabletext"/>
              <w:rPr>
                <w:rFonts w:cs="Arial"/>
                <w:sz w:val="17"/>
                <w:szCs w:val="17"/>
              </w:rPr>
            </w:pPr>
            <w:r w:rsidRPr="006042AE">
              <w:rPr>
                <w:rFonts w:cs="Arial"/>
                <w:sz w:val="17"/>
                <w:szCs w:val="17"/>
              </w:rPr>
              <w:t>49.5 (34.8–62.7)</w:t>
            </w:r>
          </w:p>
        </w:tc>
      </w:tr>
      <w:tr w:rsidR="00D1657F" w:rsidRPr="00E52CC4" w14:paraId="5421A3DC" w14:textId="77777777" w:rsidTr="00201BDE">
        <w:trPr>
          <w:trHeight w:val="168"/>
        </w:trPr>
        <w:tc>
          <w:tcPr>
            <w:tcW w:w="1550" w:type="dxa"/>
            <w:vMerge/>
            <w:tcBorders>
              <w:left w:val="nil"/>
              <w:bottom w:val="single" w:sz="4" w:space="0" w:color="C00000"/>
              <w:right w:val="nil"/>
            </w:tcBorders>
            <w:shd w:val="clear" w:color="auto" w:fill="auto"/>
            <w:vAlign w:val="center"/>
          </w:tcPr>
          <w:p w14:paraId="43964E0A" w14:textId="77777777" w:rsidR="00D1657F" w:rsidRPr="006042AE" w:rsidRDefault="00D1657F" w:rsidP="007C5C60">
            <w:pPr>
              <w:pStyle w:val="DHHStabletext"/>
              <w:rPr>
                <w:rFonts w:cs="Arial"/>
                <w:sz w:val="17"/>
                <w:szCs w:val="17"/>
              </w:rPr>
            </w:pPr>
          </w:p>
        </w:tc>
        <w:tc>
          <w:tcPr>
            <w:tcW w:w="1551" w:type="dxa"/>
            <w:tcBorders>
              <w:top w:val="single" w:sz="4" w:space="0" w:color="C00000"/>
              <w:left w:val="nil"/>
              <w:bottom w:val="single" w:sz="4" w:space="0" w:color="C00000"/>
              <w:right w:val="nil"/>
            </w:tcBorders>
            <w:shd w:val="clear" w:color="auto" w:fill="auto"/>
            <w:vAlign w:val="center"/>
          </w:tcPr>
          <w:p w14:paraId="783CA414" w14:textId="77777777" w:rsidR="00D1657F" w:rsidRPr="006042AE" w:rsidRDefault="00D1657F" w:rsidP="007C5C60">
            <w:pPr>
              <w:pStyle w:val="DHHStabletext"/>
              <w:rPr>
                <w:rFonts w:cs="Arial"/>
                <w:sz w:val="17"/>
                <w:szCs w:val="17"/>
              </w:rPr>
            </w:pPr>
            <w:r w:rsidRPr="006042AE">
              <w:rPr>
                <w:rFonts w:cs="Arial"/>
                <w:sz w:val="17"/>
                <w:szCs w:val="17"/>
              </w:rPr>
              <w:t>75+</w:t>
            </w:r>
          </w:p>
        </w:tc>
        <w:tc>
          <w:tcPr>
            <w:tcW w:w="1551" w:type="dxa"/>
            <w:tcBorders>
              <w:top w:val="single" w:sz="4" w:space="0" w:color="C00000"/>
              <w:left w:val="nil"/>
              <w:bottom w:val="single" w:sz="4" w:space="0" w:color="C00000"/>
              <w:right w:val="nil"/>
            </w:tcBorders>
            <w:shd w:val="clear" w:color="auto" w:fill="auto"/>
          </w:tcPr>
          <w:p w14:paraId="496F9A49" w14:textId="77777777" w:rsidR="00D1657F" w:rsidRPr="006042AE" w:rsidRDefault="00D1657F" w:rsidP="007C5C60">
            <w:pPr>
              <w:pStyle w:val="DHHStabletext"/>
              <w:rPr>
                <w:sz w:val="17"/>
                <w:szCs w:val="17"/>
              </w:rPr>
            </w:pPr>
            <w:r w:rsidRPr="006042AE">
              <w:rPr>
                <w:sz w:val="17"/>
                <w:szCs w:val="17"/>
              </w:rPr>
              <w:t>68</w:t>
            </w:r>
          </w:p>
        </w:tc>
        <w:tc>
          <w:tcPr>
            <w:tcW w:w="1551" w:type="dxa"/>
            <w:tcBorders>
              <w:top w:val="single" w:sz="4" w:space="0" w:color="C00000"/>
              <w:left w:val="nil"/>
              <w:bottom w:val="single" w:sz="4" w:space="0" w:color="C00000"/>
              <w:right w:val="nil"/>
            </w:tcBorders>
            <w:shd w:val="clear" w:color="auto" w:fill="auto"/>
          </w:tcPr>
          <w:p w14:paraId="597EC8A5" w14:textId="77777777" w:rsidR="00D1657F" w:rsidRPr="006042AE" w:rsidRDefault="00D1657F" w:rsidP="007C5C60">
            <w:pPr>
              <w:pStyle w:val="DHHStabletext"/>
              <w:rPr>
                <w:rFonts w:cs="Arial"/>
                <w:sz w:val="17"/>
                <w:szCs w:val="17"/>
              </w:rPr>
            </w:pPr>
            <w:r w:rsidRPr="006042AE">
              <w:rPr>
                <w:rFonts w:cs="Arial"/>
                <w:sz w:val="17"/>
                <w:szCs w:val="17"/>
              </w:rPr>
              <w:t>10.2 (5.4–16.7)</w:t>
            </w:r>
          </w:p>
        </w:tc>
        <w:tc>
          <w:tcPr>
            <w:tcW w:w="1551" w:type="dxa"/>
            <w:tcBorders>
              <w:top w:val="single" w:sz="4" w:space="0" w:color="C00000"/>
              <w:left w:val="nil"/>
              <w:bottom w:val="single" w:sz="4" w:space="0" w:color="C00000"/>
              <w:right w:val="nil"/>
            </w:tcBorders>
            <w:shd w:val="clear" w:color="auto" w:fill="auto"/>
          </w:tcPr>
          <w:p w14:paraId="6FE451E2"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64</w:t>
            </w:r>
          </w:p>
        </w:tc>
        <w:tc>
          <w:tcPr>
            <w:tcW w:w="1550" w:type="dxa"/>
            <w:tcBorders>
              <w:top w:val="single" w:sz="4" w:space="0" w:color="C00000"/>
              <w:left w:val="nil"/>
              <w:bottom w:val="single" w:sz="4" w:space="0" w:color="C00000"/>
              <w:right w:val="nil"/>
            </w:tcBorders>
            <w:shd w:val="clear" w:color="auto" w:fill="auto"/>
          </w:tcPr>
          <w:p w14:paraId="2526332E" w14:textId="77777777" w:rsidR="00D1657F" w:rsidRPr="006042AE" w:rsidRDefault="00D1657F" w:rsidP="007C5C60">
            <w:pPr>
              <w:pStyle w:val="DHHStabletext"/>
              <w:rPr>
                <w:sz w:val="17"/>
                <w:szCs w:val="17"/>
              </w:rPr>
            </w:pPr>
            <w:r w:rsidRPr="006042AE">
              <w:rPr>
                <w:sz w:val="17"/>
                <w:szCs w:val="17"/>
              </w:rPr>
              <w:t>6.0 (2.7–11.3)</w:t>
            </w:r>
          </w:p>
        </w:tc>
        <w:tc>
          <w:tcPr>
            <w:tcW w:w="1551" w:type="dxa"/>
            <w:tcBorders>
              <w:top w:val="single" w:sz="4" w:space="0" w:color="C00000"/>
              <w:left w:val="nil"/>
              <w:bottom w:val="single" w:sz="4" w:space="0" w:color="C00000"/>
              <w:right w:val="nil"/>
            </w:tcBorders>
            <w:shd w:val="clear" w:color="auto" w:fill="auto"/>
          </w:tcPr>
          <w:p w14:paraId="45862ABA" w14:textId="77777777" w:rsidR="00D1657F" w:rsidRPr="006042AE" w:rsidRDefault="00D1657F" w:rsidP="007C5C60">
            <w:pPr>
              <w:pStyle w:val="DHHStabletext"/>
              <w:rPr>
                <w:sz w:val="17"/>
                <w:szCs w:val="17"/>
              </w:rPr>
            </w:pPr>
            <w:r w:rsidRPr="006042AE">
              <w:rPr>
                <w:sz w:val="17"/>
                <w:szCs w:val="17"/>
              </w:rPr>
              <w:t>61</w:t>
            </w:r>
          </w:p>
        </w:tc>
        <w:tc>
          <w:tcPr>
            <w:tcW w:w="1551" w:type="dxa"/>
            <w:tcBorders>
              <w:top w:val="single" w:sz="4" w:space="0" w:color="C00000"/>
              <w:left w:val="nil"/>
              <w:bottom w:val="single" w:sz="4" w:space="0" w:color="C00000"/>
              <w:right w:val="nil"/>
            </w:tcBorders>
            <w:shd w:val="clear" w:color="auto" w:fill="auto"/>
          </w:tcPr>
          <w:p w14:paraId="4721F231"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13.8 (7.7–18.7)</w:t>
            </w:r>
          </w:p>
        </w:tc>
        <w:tc>
          <w:tcPr>
            <w:tcW w:w="1551" w:type="dxa"/>
            <w:tcBorders>
              <w:top w:val="single" w:sz="4" w:space="0" w:color="C00000"/>
              <w:left w:val="nil"/>
              <w:bottom w:val="single" w:sz="4" w:space="0" w:color="C00000"/>
              <w:right w:val="nil"/>
            </w:tcBorders>
            <w:shd w:val="clear" w:color="auto" w:fill="auto"/>
          </w:tcPr>
          <w:p w14:paraId="7C552CB8"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66</w:t>
            </w:r>
          </w:p>
        </w:tc>
        <w:tc>
          <w:tcPr>
            <w:tcW w:w="1551" w:type="dxa"/>
            <w:tcBorders>
              <w:top w:val="single" w:sz="4" w:space="0" w:color="C00000"/>
              <w:left w:val="nil"/>
              <w:bottom w:val="single" w:sz="4" w:space="0" w:color="C00000"/>
              <w:right w:val="nil"/>
            </w:tcBorders>
            <w:shd w:val="clear" w:color="auto" w:fill="auto"/>
          </w:tcPr>
          <w:p w14:paraId="6AA196C3" w14:textId="77777777" w:rsidR="00D1657F" w:rsidRPr="006042AE" w:rsidRDefault="00D1657F" w:rsidP="007C5C60">
            <w:pPr>
              <w:pStyle w:val="DHHStabletext"/>
              <w:rPr>
                <w:rFonts w:cs="Arial"/>
                <w:sz w:val="17"/>
                <w:szCs w:val="17"/>
              </w:rPr>
            </w:pPr>
            <w:r w:rsidRPr="006042AE">
              <w:rPr>
                <w:rFonts w:cs="Arial"/>
                <w:sz w:val="17"/>
                <w:szCs w:val="17"/>
              </w:rPr>
              <w:t>16.6 (9.9–24.7)</w:t>
            </w:r>
          </w:p>
        </w:tc>
      </w:tr>
      <w:tr w:rsidR="00D1657F" w:rsidRPr="00E52CC4" w14:paraId="579417B8" w14:textId="77777777" w:rsidTr="00201BDE">
        <w:trPr>
          <w:trHeight w:val="168"/>
        </w:trPr>
        <w:tc>
          <w:tcPr>
            <w:tcW w:w="1550" w:type="dxa"/>
            <w:vMerge w:val="restart"/>
            <w:tcBorders>
              <w:top w:val="single" w:sz="4" w:space="0" w:color="C00000"/>
              <w:left w:val="nil"/>
              <w:bottom w:val="single" w:sz="4" w:space="0" w:color="C00000"/>
              <w:right w:val="nil"/>
            </w:tcBorders>
            <w:shd w:val="clear" w:color="auto" w:fill="auto"/>
            <w:vAlign w:val="center"/>
          </w:tcPr>
          <w:p w14:paraId="299813C7" w14:textId="77777777" w:rsidR="00D1657F" w:rsidRPr="006042AE" w:rsidRDefault="00D1657F" w:rsidP="007C5C60">
            <w:pPr>
              <w:pStyle w:val="DHHStabletext"/>
              <w:rPr>
                <w:rFonts w:cs="Arial"/>
                <w:sz w:val="17"/>
                <w:szCs w:val="17"/>
              </w:rPr>
            </w:pPr>
            <w:r w:rsidRPr="006042AE">
              <w:rPr>
                <w:rFonts w:cs="Arial"/>
                <w:sz w:val="17"/>
                <w:szCs w:val="17"/>
              </w:rPr>
              <w:t>Remoteness</w:t>
            </w:r>
          </w:p>
        </w:tc>
        <w:tc>
          <w:tcPr>
            <w:tcW w:w="1551" w:type="dxa"/>
            <w:tcBorders>
              <w:top w:val="single" w:sz="4" w:space="0" w:color="C00000"/>
              <w:left w:val="nil"/>
              <w:bottom w:val="single" w:sz="4" w:space="0" w:color="C00000"/>
              <w:right w:val="nil"/>
            </w:tcBorders>
            <w:shd w:val="clear" w:color="auto" w:fill="auto"/>
            <w:vAlign w:val="center"/>
          </w:tcPr>
          <w:p w14:paraId="4A3B7F80" w14:textId="77777777" w:rsidR="00D1657F" w:rsidRPr="006042AE" w:rsidRDefault="00D1657F" w:rsidP="007C5C60">
            <w:pPr>
              <w:pStyle w:val="DHHStabletext"/>
              <w:rPr>
                <w:rFonts w:cs="Arial"/>
                <w:sz w:val="17"/>
                <w:szCs w:val="17"/>
              </w:rPr>
            </w:pPr>
            <w:r w:rsidRPr="006042AE">
              <w:rPr>
                <w:rFonts w:cs="Arial"/>
                <w:sz w:val="17"/>
                <w:szCs w:val="17"/>
              </w:rPr>
              <w:t>Major cities</w:t>
            </w:r>
          </w:p>
        </w:tc>
        <w:tc>
          <w:tcPr>
            <w:tcW w:w="1551" w:type="dxa"/>
            <w:tcBorders>
              <w:top w:val="single" w:sz="4" w:space="0" w:color="C00000"/>
              <w:left w:val="nil"/>
              <w:bottom w:val="single" w:sz="4" w:space="0" w:color="C00000"/>
              <w:right w:val="nil"/>
            </w:tcBorders>
            <w:shd w:val="clear" w:color="auto" w:fill="auto"/>
          </w:tcPr>
          <w:p w14:paraId="679732E8" w14:textId="77777777" w:rsidR="00D1657F" w:rsidRPr="006042AE" w:rsidRDefault="00D1657F" w:rsidP="007C5C60">
            <w:pPr>
              <w:pStyle w:val="DHHStabletext"/>
              <w:rPr>
                <w:sz w:val="17"/>
                <w:szCs w:val="17"/>
              </w:rPr>
            </w:pPr>
            <w:r w:rsidRPr="006042AE">
              <w:rPr>
                <w:sz w:val="17"/>
                <w:szCs w:val="17"/>
              </w:rPr>
              <w:t>91</w:t>
            </w:r>
          </w:p>
        </w:tc>
        <w:tc>
          <w:tcPr>
            <w:tcW w:w="1551" w:type="dxa"/>
            <w:tcBorders>
              <w:top w:val="single" w:sz="4" w:space="0" w:color="C00000"/>
              <w:left w:val="nil"/>
              <w:bottom w:val="single" w:sz="4" w:space="0" w:color="C00000"/>
              <w:right w:val="nil"/>
            </w:tcBorders>
            <w:shd w:val="clear" w:color="auto" w:fill="auto"/>
          </w:tcPr>
          <w:p w14:paraId="2E88CD37" w14:textId="77777777" w:rsidR="00D1657F" w:rsidRPr="006042AE" w:rsidRDefault="00D1657F" w:rsidP="007C5C60">
            <w:pPr>
              <w:pStyle w:val="DHHStabletext"/>
              <w:rPr>
                <w:rFonts w:cs="Arial"/>
                <w:sz w:val="17"/>
                <w:szCs w:val="17"/>
              </w:rPr>
            </w:pPr>
            <w:r w:rsidRPr="006042AE">
              <w:rPr>
                <w:rFonts w:cs="Arial"/>
                <w:sz w:val="17"/>
                <w:szCs w:val="17"/>
              </w:rPr>
              <w:t>48.2 (40.6–55.5)</w:t>
            </w:r>
          </w:p>
        </w:tc>
        <w:tc>
          <w:tcPr>
            <w:tcW w:w="1551" w:type="dxa"/>
            <w:tcBorders>
              <w:top w:val="single" w:sz="4" w:space="0" w:color="C00000"/>
              <w:left w:val="nil"/>
              <w:bottom w:val="single" w:sz="4" w:space="0" w:color="C00000"/>
              <w:right w:val="nil"/>
            </w:tcBorders>
            <w:shd w:val="clear" w:color="auto" w:fill="auto"/>
          </w:tcPr>
          <w:p w14:paraId="51359624"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83</w:t>
            </w:r>
          </w:p>
        </w:tc>
        <w:tc>
          <w:tcPr>
            <w:tcW w:w="1550" w:type="dxa"/>
            <w:tcBorders>
              <w:top w:val="single" w:sz="4" w:space="0" w:color="C00000"/>
              <w:left w:val="nil"/>
              <w:bottom w:val="single" w:sz="4" w:space="0" w:color="C00000"/>
              <w:right w:val="nil"/>
            </w:tcBorders>
            <w:shd w:val="clear" w:color="auto" w:fill="auto"/>
          </w:tcPr>
          <w:p w14:paraId="0FCDB0C8" w14:textId="77777777" w:rsidR="00D1657F" w:rsidRPr="006042AE" w:rsidRDefault="00D1657F" w:rsidP="007C5C60">
            <w:pPr>
              <w:pStyle w:val="DHHStabletext"/>
              <w:rPr>
                <w:sz w:val="17"/>
                <w:szCs w:val="17"/>
              </w:rPr>
            </w:pPr>
            <w:r w:rsidRPr="006042AE">
              <w:rPr>
                <w:sz w:val="17"/>
                <w:szCs w:val="17"/>
              </w:rPr>
              <w:t>43.9 (35.8–51.7)</w:t>
            </w:r>
          </w:p>
        </w:tc>
        <w:tc>
          <w:tcPr>
            <w:tcW w:w="1551" w:type="dxa"/>
            <w:tcBorders>
              <w:top w:val="single" w:sz="4" w:space="0" w:color="C00000"/>
              <w:left w:val="nil"/>
              <w:bottom w:val="single" w:sz="4" w:space="0" w:color="C00000"/>
              <w:right w:val="nil"/>
            </w:tcBorders>
            <w:shd w:val="clear" w:color="auto" w:fill="auto"/>
          </w:tcPr>
          <w:p w14:paraId="6103A9FE" w14:textId="77777777" w:rsidR="00D1657F" w:rsidRPr="006042AE" w:rsidRDefault="00D1657F" w:rsidP="007C5C60">
            <w:pPr>
              <w:pStyle w:val="DHHStabletext"/>
              <w:rPr>
                <w:sz w:val="17"/>
                <w:szCs w:val="17"/>
              </w:rPr>
            </w:pPr>
            <w:r w:rsidRPr="006042AE">
              <w:rPr>
                <w:sz w:val="17"/>
                <w:szCs w:val="17"/>
              </w:rPr>
              <w:t>76</w:t>
            </w:r>
          </w:p>
        </w:tc>
        <w:tc>
          <w:tcPr>
            <w:tcW w:w="1551" w:type="dxa"/>
            <w:tcBorders>
              <w:top w:val="single" w:sz="4" w:space="0" w:color="C00000"/>
              <w:left w:val="nil"/>
              <w:bottom w:val="single" w:sz="4" w:space="0" w:color="C00000"/>
              <w:right w:val="nil"/>
            </w:tcBorders>
            <w:shd w:val="clear" w:color="auto" w:fill="auto"/>
          </w:tcPr>
          <w:p w14:paraId="649D5E19"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52.3 (44.2–59.9)</w:t>
            </w:r>
          </w:p>
        </w:tc>
        <w:tc>
          <w:tcPr>
            <w:tcW w:w="1551" w:type="dxa"/>
            <w:tcBorders>
              <w:top w:val="single" w:sz="4" w:space="0" w:color="C00000"/>
              <w:left w:val="nil"/>
              <w:bottom w:val="single" w:sz="4" w:space="0" w:color="C00000"/>
              <w:right w:val="nil"/>
            </w:tcBorders>
            <w:shd w:val="clear" w:color="auto" w:fill="auto"/>
          </w:tcPr>
          <w:p w14:paraId="042FC359"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91</w:t>
            </w:r>
          </w:p>
        </w:tc>
        <w:tc>
          <w:tcPr>
            <w:tcW w:w="1551" w:type="dxa"/>
            <w:tcBorders>
              <w:top w:val="single" w:sz="4" w:space="0" w:color="C00000"/>
              <w:left w:val="nil"/>
              <w:bottom w:val="single" w:sz="4" w:space="0" w:color="C00000"/>
              <w:right w:val="nil"/>
            </w:tcBorders>
            <w:shd w:val="clear" w:color="auto" w:fill="auto"/>
          </w:tcPr>
          <w:p w14:paraId="3765CDC7" w14:textId="77777777" w:rsidR="00D1657F" w:rsidRPr="006042AE" w:rsidRDefault="00D1657F" w:rsidP="007C5C60">
            <w:pPr>
              <w:pStyle w:val="DHHStabletext"/>
              <w:rPr>
                <w:rFonts w:cs="Arial"/>
                <w:sz w:val="17"/>
                <w:szCs w:val="17"/>
              </w:rPr>
            </w:pPr>
            <w:r w:rsidRPr="006042AE">
              <w:rPr>
                <w:rFonts w:cs="Arial"/>
                <w:sz w:val="17"/>
                <w:szCs w:val="17"/>
              </w:rPr>
              <w:t>45.4 (37.7–52.8)</w:t>
            </w:r>
          </w:p>
        </w:tc>
      </w:tr>
      <w:tr w:rsidR="00D1657F" w:rsidRPr="00E52CC4" w14:paraId="2214F59F" w14:textId="77777777" w:rsidTr="00201BDE">
        <w:trPr>
          <w:trHeight w:val="168"/>
        </w:trPr>
        <w:tc>
          <w:tcPr>
            <w:tcW w:w="1550" w:type="dxa"/>
            <w:vMerge/>
            <w:tcBorders>
              <w:top w:val="single" w:sz="4" w:space="0" w:color="C00000"/>
              <w:left w:val="nil"/>
              <w:bottom w:val="single" w:sz="4" w:space="0" w:color="C00000"/>
              <w:right w:val="nil"/>
            </w:tcBorders>
            <w:shd w:val="clear" w:color="auto" w:fill="auto"/>
          </w:tcPr>
          <w:p w14:paraId="675ED22C" w14:textId="77777777" w:rsidR="00D1657F" w:rsidRPr="006042AE" w:rsidRDefault="00D1657F" w:rsidP="007C5C60">
            <w:pPr>
              <w:pStyle w:val="DHHStabletext"/>
              <w:rPr>
                <w:sz w:val="17"/>
                <w:szCs w:val="17"/>
              </w:rPr>
            </w:pPr>
          </w:p>
        </w:tc>
        <w:tc>
          <w:tcPr>
            <w:tcW w:w="1551" w:type="dxa"/>
            <w:tcBorders>
              <w:top w:val="single" w:sz="4" w:space="0" w:color="C00000"/>
              <w:left w:val="nil"/>
              <w:bottom w:val="single" w:sz="4" w:space="0" w:color="C00000"/>
              <w:right w:val="nil"/>
            </w:tcBorders>
            <w:shd w:val="clear" w:color="auto" w:fill="auto"/>
            <w:vAlign w:val="center"/>
          </w:tcPr>
          <w:p w14:paraId="3BB1C424" w14:textId="77777777" w:rsidR="00D1657F" w:rsidRPr="006042AE" w:rsidRDefault="00D1657F" w:rsidP="007C5C60">
            <w:pPr>
              <w:pStyle w:val="DHHStabletext"/>
              <w:rPr>
                <w:rFonts w:cs="Arial"/>
                <w:sz w:val="17"/>
                <w:szCs w:val="17"/>
              </w:rPr>
            </w:pPr>
            <w:r w:rsidRPr="006042AE">
              <w:rPr>
                <w:rFonts w:cs="Arial"/>
                <w:sz w:val="17"/>
                <w:szCs w:val="17"/>
              </w:rPr>
              <w:t>Inner regional</w:t>
            </w:r>
          </w:p>
        </w:tc>
        <w:tc>
          <w:tcPr>
            <w:tcW w:w="1551" w:type="dxa"/>
            <w:tcBorders>
              <w:top w:val="single" w:sz="4" w:space="0" w:color="C00000"/>
              <w:left w:val="nil"/>
              <w:bottom w:val="single" w:sz="4" w:space="0" w:color="C00000"/>
              <w:right w:val="nil"/>
            </w:tcBorders>
            <w:shd w:val="clear" w:color="auto" w:fill="auto"/>
          </w:tcPr>
          <w:p w14:paraId="2DBE70F8" w14:textId="77777777" w:rsidR="00D1657F" w:rsidRPr="006042AE" w:rsidRDefault="00D1657F" w:rsidP="007C5C60">
            <w:pPr>
              <w:pStyle w:val="DHHStabletext"/>
              <w:rPr>
                <w:sz w:val="17"/>
                <w:szCs w:val="17"/>
              </w:rPr>
            </w:pPr>
            <w:r w:rsidRPr="006042AE">
              <w:rPr>
                <w:sz w:val="17"/>
                <w:szCs w:val="17"/>
              </w:rPr>
              <w:t>17</w:t>
            </w:r>
          </w:p>
        </w:tc>
        <w:tc>
          <w:tcPr>
            <w:tcW w:w="1551" w:type="dxa"/>
            <w:tcBorders>
              <w:top w:val="single" w:sz="4" w:space="0" w:color="C00000"/>
              <w:left w:val="nil"/>
              <w:bottom w:val="single" w:sz="4" w:space="0" w:color="C00000"/>
              <w:right w:val="nil"/>
            </w:tcBorders>
            <w:shd w:val="clear" w:color="auto" w:fill="auto"/>
          </w:tcPr>
          <w:p w14:paraId="7E00B667" w14:textId="77777777" w:rsidR="00D1657F" w:rsidRPr="006042AE" w:rsidRDefault="00D1657F" w:rsidP="007C5C60">
            <w:pPr>
              <w:pStyle w:val="DHHStabletext"/>
              <w:rPr>
                <w:rFonts w:cs="Arial"/>
                <w:sz w:val="17"/>
                <w:szCs w:val="17"/>
              </w:rPr>
            </w:pPr>
            <w:r w:rsidRPr="006042AE">
              <w:rPr>
                <w:rFonts w:cs="Arial"/>
                <w:sz w:val="17"/>
                <w:szCs w:val="17"/>
              </w:rPr>
              <w:t>52.9 (35.5–67.9)</w:t>
            </w:r>
          </w:p>
        </w:tc>
        <w:tc>
          <w:tcPr>
            <w:tcW w:w="1551" w:type="dxa"/>
            <w:tcBorders>
              <w:top w:val="single" w:sz="4" w:space="0" w:color="C00000"/>
              <w:left w:val="nil"/>
              <w:bottom w:val="single" w:sz="4" w:space="0" w:color="C00000"/>
              <w:right w:val="nil"/>
            </w:tcBorders>
            <w:shd w:val="clear" w:color="auto" w:fill="auto"/>
          </w:tcPr>
          <w:p w14:paraId="7C62853A"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25</w:t>
            </w:r>
          </w:p>
        </w:tc>
        <w:tc>
          <w:tcPr>
            <w:tcW w:w="1550" w:type="dxa"/>
            <w:tcBorders>
              <w:top w:val="single" w:sz="4" w:space="0" w:color="C00000"/>
              <w:left w:val="nil"/>
              <w:bottom w:val="single" w:sz="4" w:space="0" w:color="C00000"/>
              <w:right w:val="nil"/>
            </w:tcBorders>
            <w:shd w:val="clear" w:color="auto" w:fill="auto"/>
          </w:tcPr>
          <w:p w14:paraId="6A9DECFE" w14:textId="77777777" w:rsidR="00D1657F" w:rsidRPr="006042AE" w:rsidRDefault="00D1657F" w:rsidP="007C5C60">
            <w:pPr>
              <w:pStyle w:val="DHHStabletext"/>
              <w:rPr>
                <w:sz w:val="17"/>
                <w:szCs w:val="17"/>
              </w:rPr>
            </w:pPr>
            <w:r w:rsidRPr="006042AE">
              <w:rPr>
                <w:sz w:val="17"/>
                <w:szCs w:val="17"/>
              </w:rPr>
              <w:t>43.3 (28.7–57.1)</w:t>
            </w:r>
          </w:p>
        </w:tc>
        <w:tc>
          <w:tcPr>
            <w:tcW w:w="1551" w:type="dxa"/>
            <w:tcBorders>
              <w:top w:val="single" w:sz="4" w:space="0" w:color="C00000"/>
              <w:left w:val="nil"/>
              <w:bottom w:val="single" w:sz="4" w:space="0" w:color="C00000"/>
              <w:right w:val="nil"/>
            </w:tcBorders>
            <w:shd w:val="clear" w:color="auto" w:fill="auto"/>
          </w:tcPr>
          <w:p w14:paraId="4799ADE8" w14:textId="77777777" w:rsidR="00D1657F" w:rsidRPr="006042AE" w:rsidRDefault="00D1657F" w:rsidP="007C5C60">
            <w:pPr>
              <w:pStyle w:val="DHHStabletext"/>
              <w:rPr>
                <w:sz w:val="17"/>
                <w:szCs w:val="17"/>
              </w:rPr>
            </w:pPr>
            <w:r w:rsidRPr="006042AE">
              <w:rPr>
                <w:sz w:val="17"/>
                <w:szCs w:val="17"/>
              </w:rPr>
              <w:t>24</w:t>
            </w:r>
          </w:p>
        </w:tc>
        <w:tc>
          <w:tcPr>
            <w:tcW w:w="1551" w:type="dxa"/>
            <w:tcBorders>
              <w:top w:val="single" w:sz="4" w:space="0" w:color="C00000"/>
              <w:left w:val="nil"/>
              <w:bottom w:val="single" w:sz="4" w:space="0" w:color="C00000"/>
              <w:right w:val="nil"/>
            </w:tcBorders>
            <w:shd w:val="clear" w:color="auto" w:fill="auto"/>
          </w:tcPr>
          <w:p w14:paraId="6DB16AC1"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52.3 (37.5–65.3)</w:t>
            </w:r>
          </w:p>
        </w:tc>
        <w:tc>
          <w:tcPr>
            <w:tcW w:w="1551" w:type="dxa"/>
            <w:tcBorders>
              <w:top w:val="single" w:sz="4" w:space="0" w:color="C00000"/>
              <w:left w:val="nil"/>
              <w:bottom w:val="single" w:sz="4" w:space="0" w:color="C00000"/>
              <w:right w:val="nil"/>
            </w:tcBorders>
            <w:shd w:val="clear" w:color="auto" w:fill="auto"/>
          </w:tcPr>
          <w:p w14:paraId="4A596746"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16</w:t>
            </w:r>
          </w:p>
        </w:tc>
        <w:tc>
          <w:tcPr>
            <w:tcW w:w="1551" w:type="dxa"/>
            <w:tcBorders>
              <w:top w:val="single" w:sz="4" w:space="0" w:color="C00000"/>
              <w:left w:val="nil"/>
              <w:bottom w:val="single" w:sz="4" w:space="0" w:color="C00000"/>
              <w:right w:val="nil"/>
            </w:tcBorders>
            <w:shd w:val="clear" w:color="auto" w:fill="auto"/>
          </w:tcPr>
          <w:p w14:paraId="62DBB754" w14:textId="77777777" w:rsidR="00D1657F" w:rsidRPr="006042AE" w:rsidRDefault="00D1657F" w:rsidP="007C5C60">
            <w:pPr>
              <w:pStyle w:val="DHHStabletext"/>
              <w:rPr>
                <w:sz w:val="17"/>
                <w:szCs w:val="17"/>
              </w:rPr>
            </w:pPr>
            <w:r w:rsidRPr="006042AE">
              <w:rPr>
                <w:sz w:val="17"/>
                <w:szCs w:val="17"/>
              </w:rPr>
              <w:t>60.5 (43.5–74.2)</w:t>
            </w:r>
          </w:p>
        </w:tc>
      </w:tr>
      <w:tr w:rsidR="00D1657F" w:rsidRPr="00E52CC4" w14:paraId="6A246641" w14:textId="77777777" w:rsidTr="00201BDE">
        <w:trPr>
          <w:trHeight w:val="168"/>
        </w:trPr>
        <w:tc>
          <w:tcPr>
            <w:tcW w:w="1550" w:type="dxa"/>
            <w:vMerge/>
            <w:tcBorders>
              <w:top w:val="single" w:sz="4" w:space="0" w:color="C00000"/>
              <w:left w:val="nil"/>
              <w:bottom w:val="single" w:sz="4" w:space="0" w:color="C00000"/>
              <w:right w:val="nil"/>
            </w:tcBorders>
            <w:shd w:val="clear" w:color="auto" w:fill="auto"/>
          </w:tcPr>
          <w:p w14:paraId="191FA204" w14:textId="77777777" w:rsidR="00D1657F" w:rsidRPr="006042AE" w:rsidRDefault="00D1657F" w:rsidP="007C5C60">
            <w:pPr>
              <w:pStyle w:val="DHHStabletext"/>
              <w:rPr>
                <w:sz w:val="17"/>
                <w:szCs w:val="17"/>
              </w:rPr>
            </w:pPr>
          </w:p>
        </w:tc>
        <w:tc>
          <w:tcPr>
            <w:tcW w:w="1551" w:type="dxa"/>
            <w:tcBorders>
              <w:top w:val="single" w:sz="4" w:space="0" w:color="C00000"/>
              <w:left w:val="nil"/>
              <w:bottom w:val="single" w:sz="4" w:space="0" w:color="C00000"/>
              <w:right w:val="nil"/>
            </w:tcBorders>
            <w:shd w:val="clear" w:color="auto" w:fill="auto"/>
            <w:vAlign w:val="center"/>
          </w:tcPr>
          <w:p w14:paraId="5C4CD828" w14:textId="0F01D1B0" w:rsidR="00D1657F" w:rsidRPr="006042AE" w:rsidRDefault="00D1657F" w:rsidP="00DD1619">
            <w:pPr>
              <w:pStyle w:val="DHHStabletext"/>
              <w:rPr>
                <w:rFonts w:cs="Arial"/>
                <w:sz w:val="17"/>
                <w:szCs w:val="17"/>
              </w:rPr>
            </w:pPr>
            <w:r w:rsidRPr="006042AE">
              <w:rPr>
                <w:rFonts w:cs="Arial"/>
                <w:sz w:val="17"/>
                <w:szCs w:val="17"/>
              </w:rPr>
              <w:t>Outer regional/</w:t>
            </w:r>
            <w:r w:rsidR="00DD1619">
              <w:br/>
            </w:r>
            <w:r w:rsidRPr="006042AE">
              <w:rPr>
                <w:rFonts w:cs="Arial"/>
                <w:sz w:val="17"/>
                <w:szCs w:val="17"/>
              </w:rPr>
              <w:t>remote</w:t>
            </w:r>
          </w:p>
        </w:tc>
        <w:tc>
          <w:tcPr>
            <w:tcW w:w="1551" w:type="dxa"/>
            <w:tcBorders>
              <w:top w:val="single" w:sz="4" w:space="0" w:color="C00000"/>
              <w:left w:val="nil"/>
              <w:bottom w:val="single" w:sz="4" w:space="0" w:color="C00000"/>
              <w:right w:val="nil"/>
            </w:tcBorders>
            <w:shd w:val="clear" w:color="auto" w:fill="auto"/>
            <w:vAlign w:val="center"/>
          </w:tcPr>
          <w:p w14:paraId="0B0D529F" w14:textId="77777777" w:rsidR="00D1657F" w:rsidRPr="006042AE" w:rsidRDefault="00D1657F" w:rsidP="007C5C60">
            <w:pPr>
              <w:pStyle w:val="DHHStabletext"/>
              <w:rPr>
                <w:sz w:val="17"/>
                <w:szCs w:val="17"/>
              </w:rPr>
            </w:pPr>
            <w:r w:rsidRPr="006042AE">
              <w:rPr>
                <w:sz w:val="17"/>
                <w:szCs w:val="17"/>
              </w:rPr>
              <w:t>4</w:t>
            </w:r>
          </w:p>
        </w:tc>
        <w:tc>
          <w:tcPr>
            <w:tcW w:w="1551" w:type="dxa"/>
            <w:tcBorders>
              <w:top w:val="single" w:sz="4" w:space="0" w:color="C00000"/>
              <w:left w:val="nil"/>
              <w:bottom w:val="single" w:sz="4" w:space="0" w:color="C00000"/>
              <w:right w:val="nil"/>
            </w:tcBorders>
            <w:shd w:val="clear" w:color="auto" w:fill="auto"/>
            <w:vAlign w:val="center"/>
          </w:tcPr>
          <w:p w14:paraId="19275A4E" w14:textId="77777777" w:rsidR="00D1657F" w:rsidRPr="006042AE" w:rsidRDefault="00D1657F" w:rsidP="007C5C60">
            <w:pPr>
              <w:pStyle w:val="DHHStabletext"/>
              <w:rPr>
                <w:rFonts w:cs="Arial"/>
                <w:sz w:val="17"/>
                <w:szCs w:val="17"/>
              </w:rPr>
            </w:pPr>
            <w:r w:rsidRPr="006042AE">
              <w:rPr>
                <w:rFonts w:cs="Arial"/>
                <w:sz w:val="17"/>
                <w:szCs w:val="17"/>
              </w:rPr>
              <w:t>52.4 (17.1–79.7)</w:t>
            </w:r>
          </w:p>
        </w:tc>
        <w:tc>
          <w:tcPr>
            <w:tcW w:w="1551" w:type="dxa"/>
            <w:tcBorders>
              <w:top w:val="single" w:sz="4" w:space="0" w:color="C00000"/>
              <w:left w:val="nil"/>
              <w:bottom w:val="single" w:sz="4" w:space="0" w:color="C00000"/>
              <w:right w:val="nil"/>
            </w:tcBorders>
            <w:shd w:val="clear" w:color="auto" w:fill="auto"/>
            <w:vAlign w:val="center"/>
          </w:tcPr>
          <w:p w14:paraId="15C03330"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10</w:t>
            </w:r>
          </w:p>
        </w:tc>
        <w:tc>
          <w:tcPr>
            <w:tcW w:w="1550" w:type="dxa"/>
            <w:tcBorders>
              <w:top w:val="single" w:sz="4" w:space="0" w:color="C00000"/>
              <w:left w:val="nil"/>
              <w:bottom w:val="single" w:sz="4" w:space="0" w:color="C00000"/>
              <w:right w:val="nil"/>
            </w:tcBorders>
            <w:shd w:val="clear" w:color="auto" w:fill="auto"/>
            <w:vAlign w:val="center"/>
          </w:tcPr>
          <w:p w14:paraId="09786B8B" w14:textId="77777777" w:rsidR="00D1657F" w:rsidRPr="006042AE" w:rsidRDefault="00D1657F" w:rsidP="007C5C60">
            <w:pPr>
              <w:pStyle w:val="DHHStabletext"/>
              <w:rPr>
                <w:sz w:val="17"/>
                <w:szCs w:val="17"/>
              </w:rPr>
            </w:pPr>
            <w:r w:rsidRPr="006042AE">
              <w:rPr>
                <w:sz w:val="17"/>
                <w:szCs w:val="17"/>
              </w:rPr>
              <w:t>34.2 (13.3–56.9)</w:t>
            </w:r>
          </w:p>
        </w:tc>
        <w:tc>
          <w:tcPr>
            <w:tcW w:w="1551" w:type="dxa"/>
            <w:tcBorders>
              <w:top w:val="single" w:sz="4" w:space="0" w:color="C00000"/>
              <w:left w:val="nil"/>
              <w:bottom w:val="single" w:sz="4" w:space="0" w:color="C00000"/>
              <w:right w:val="nil"/>
            </w:tcBorders>
            <w:shd w:val="clear" w:color="auto" w:fill="auto"/>
            <w:vAlign w:val="center"/>
          </w:tcPr>
          <w:p w14:paraId="6BC26253" w14:textId="77777777" w:rsidR="00D1657F" w:rsidRPr="006042AE" w:rsidRDefault="00D1657F" w:rsidP="007C5C60">
            <w:pPr>
              <w:pStyle w:val="DHHStabletext"/>
              <w:rPr>
                <w:rFonts w:cs="Arial"/>
                <w:sz w:val="17"/>
                <w:szCs w:val="17"/>
              </w:rPr>
            </w:pPr>
            <w:r w:rsidRPr="006042AE">
              <w:rPr>
                <w:rFonts w:cs="Arial"/>
                <w:sz w:val="17"/>
                <w:szCs w:val="17"/>
              </w:rPr>
              <w:t>8</w:t>
            </w:r>
          </w:p>
        </w:tc>
        <w:tc>
          <w:tcPr>
            <w:tcW w:w="1551" w:type="dxa"/>
            <w:tcBorders>
              <w:top w:val="single" w:sz="4" w:space="0" w:color="C00000"/>
              <w:left w:val="nil"/>
              <w:bottom w:val="single" w:sz="4" w:space="0" w:color="C00000"/>
              <w:right w:val="nil"/>
            </w:tcBorders>
            <w:shd w:val="clear" w:color="auto" w:fill="auto"/>
            <w:vAlign w:val="center"/>
          </w:tcPr>
          <w:p w14:paraId="1B42F826"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44.9 (19.8–57.6)</w:t>
            </w:r>
          </w:p>
        </w:tc>
        <w:tc>
          <w:tcPr>
            <w:tcW w:w="1551" w:type="dxa"/>
            <w:tcBorders>
              <w:top w:val="single" w:sz="4" w:space="0" w:color="C00000"/>
              <w:left w:val="nil"/>
              <w:bottom w:val="single" w:sz="4" w:space="0" w:color="C00000"/>
              <w:right w:val="nil"/>
            </w:tcBorders>
            <w:shd w:val="clear" w:color="auto" w:fill="auto"/>
            <w:vAlign w:val="center"/>
          </w:tcPr>
          <w:p w14:paraId="73369627"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7</w:t>
            </w:r>
          </w:p>
        </w:tc>
        <w:tc>
          <w:tcPr>
            <w:tcW w:w="1551" w:type="dxa"/>
            <w:tcBorders>
              <w:top w:val="single" w:sz="4" w:space="0" w:color="C00000"/>
              <w:left w:val="nil"/>
              <w:bottom w:val="single" w:sz="4" w:space="0" w:color="C00000"/>
              <w:right w:val="nil"/>
            </w:tcBorders>
            <w:shd w:val="clear" w:color="auto" w:fill="auto"/>
            <w:vAlign w:val="center"/>
          </w:tcPr>
          <w:p w14:paraId="102B59E5" w14:textId="77777777" w:rsidR="00D1657F" w:rsidRPr="006042AE" w:rsidRDefault="00D1657F" w:rsidP="007C5C60">
            <w:pPr>
              <w:pStyle w:val="DHHStabletext"/>
              <w:rPr>
                <w:sz w:val="17"/>
                <w:szCs w:val="17"/>
              </w:rPr>
            </w:pPr>
            <w:r w:rsidRPr="006042AE">
              <w:rPr>
                <w:sz w:val="17"/>
                <w:szCs w:val="17"/>
              </w:rPr>
              <w:t>46.7 (29.5–60.9)</w:t>
            </w:r>
          </w:p>
        </w:tc>
      </w:tr>
      <w:tr w:rsidR="00D1657F" w:rsidRPr="004325E1" w14:paraId="3016275E" w14:textId="77777777" w:rsidTr="00201BDE">
        <w:trPr>
          <w:trHeight w:val="168"/>
        </w:trPr>
        <w:tc>
          <w:tcPr>
            <w:tcW w:w="1550" w:type="dxa"/>
            <w:vMerge w:val="restart"/>
            <w:tcBorders>
              <w:top w:val="single" w:sz="4" w:space="0" w:color="C00000"/>
              <w:left w:val="nil"/>
              <w:bottom w:val="single" w:sz="4" w:space="0" w:color="C00000"/>
              <w:right w:val="nil"/>
            </w:tcBorders>
            <w:shd w:val="clear" w:color="auto" w:fill="auto"/>
          </w:tcPr>
          <w:p w14:paraId="1173B112" w14:textId="77777777" w:rsidR="00D1657F" w:rsidRPr="006042AE" w:rsidRDefault="00D1657F" w:rsidP="007C5C60">
            <w:pPr>
              <w:pStyle w:val="DHHStabletext"/>
              <w:rPr>
                <w:sz w:val="17"/>
                <w:szCs w:val="17"/>
              </w:rPr>
            </w:pPr>
            <w:r w:rsidRPr="006042AE">
              <w:rPr>
                <w:sz w:val="17"/>
                <w:szCs w:val="17"/>
              </w:rPr>
              <w:t>Integrated Cancer Service</w:t>
            </w:r>
          </w:p>
        </w:tc>
        <w:tc>
          <w:tcPr>
            <w:tcW w:w="1551" w:type="dxa"/>
            <w:tcBorders>
              <w:top w:val="single" w:sz="4" w:space="0" w:color="C00000"/>
              <w:left w:val="nil"/>
              <w:bottom w:val="single" w:sz="4" w:space="0" w:color="C00000"/>
              <w:right w:val="nil"/>
            </w:tcBorders>
            <w:shd w:val="clear" w:color="auto" w:fill="auto"/>
            <w:vAlign w:val="center"/>
          </w:tcPr>
          <w:p w14:paraId="1E5CB0C5" w14:textId="77777777" w:rsidR="00D1657F" w:rsidRPr="006042AE" w:rsidRDefault="00D1657F" w:rsidP="007C5C60">
            <w:pPr>
              <w:pStyle w:val="DHHStabletext"/>
              <w:rPr>
                <w:rFonts w:cs="Arial"/>
                <w:sz w:val="17"/>
                <w:szCs w:val="17"/>
              </w:rPr>
            </w:pPr>
            <w:r w:rsidRPr="006042AE">
              <w:rPr>
                <w:rFonts w:cs="Arial"/>
                <w:sz w:val="17"/>
                <w:szCs w:val="17"/>
              </w:rPr>
              <w:t>NEMICS</w:t>
            </w:r>
          </w:p>
        </w:tc>
        <w:tc>
          <w:tcPr>
            <w:tcW w:w="1551" w:type="dxa"/>
            <w:tcBorders>
              <w:top w:val="single" w:sz="4" w:space="0" w:color="C00000"/>
              <w:left w:val="nil"/>
              <w:bottom w:val="single" w:sz="4" w:space="0" w:color="C00000"/>
              <w:right w:val="nil"/>
            </w:tcBorders>
            <w:shd w:val="clear" w:color="auto" w:fill="auto"/>
          </w:tcPr>
          <w:p w14:paraId="64F63601" w14:textId="77777777" w:rsidR="00D1657F" w:rsidRPr="006042AE" w:rsidRDefault="00D1657F" w:rsidP="007C5C60">
            <w:pPr>
              <w:pStyle w:val="DHHStabletext"/>
              <w:rPr>
                <w:sz w:val="17"/>
                <w:szCs w:val="17"/>
              </w:rPr>
            </w:pPr>
            <w:r w:rsidRPr="006042AE">
              <w:rPr>
                <w:sz w:val="17"/>
                <w:szCs w:val="17"/>
              </w:rPr>
              <w:t>31</w:t>
            </w:r>
          </w:p>
        </w:tc>
        <w:tc>
          <w:tcPr>
            <w:tcW w:w="1551" w:type="dxa"/>
            <w:tcBorders>
              <w:top w:val="single" w:sz="4" w:space="0" w:color="C00000"/>
              <w:left w:val="nil"/>
              <w:bottom w:val="single" w:sz="4" w:space="0" w:color="C00000"/>
              <w:right w:val="nil"/>
            </w:tcBorders>
            <w:shd w:val="clear" w:color="auto" w:fill="auto"/>
          </w:tcPr>
          <w:p w14:paraId="5482A64B" w14:textId="77777777" w:rsidR="00D1657F" w:rsidRPr="006042AE" w:rsidRDefault="00D1657F" w:rsidP="007C5C60">
            <w:pPr>
              <w:pStyle w:val="DHHStabletext"/>
              <w:rPr>
                <w:rFonts w:cs="Arial"/>
                <w:sz w:val="17"/>
                <w:szCs w:val="17"/>
              </w:rPr>
            </w:pPr>
            <w:r w:rsidRPr="006042AE">
              <w:rPr>
                <w:rFonts w:cs="Arial"/>
                <w:sz w:val="17"/>
                <w:szCs w:val="17"/>
              </w:rPr>
              <w:t>51.2 (38.2–62.8)</w:t>
            </w:r>
          </w:p>
        </w:tc>
        <w:tc>
          <w:tcPr>
            <w:tcW w:w="1551" w:type="dxa"/>
            <w:tcBorders>
              <w:top w:val="single" w:sz="4" w:space="0" w:color="C00000"/>
              <w:left w:val="nil"/>
              <w:bottom w:val="single" w:sz="4" w:space="0" w:color="C00000"/>
              <w:right w:val="nil"/>
            </w:tcBorders>
            <w:shd w:val="clear" w:color="auto" w:fill="auto"/>
          </w:tcPr>
          <w:p w14:paraId="33327499" w14:textId="77777777" w:rsidR="00D1657F" w:rsidRPr="006042AE" w:rsidRDefault="00D1657F" w:rsidP="007C5C60">
            <w:pPr>
              <w:pStyle w:val="DHHStabletext"/>
              <w:rPr>
                <w:rFonts w:cs="Arial"/>
                <w:sz w:val="17"/>
                <w:szCs w:val="17"/>
              </w:rPr>
            </w:pPr>
            <w:r w:rsidRPr="006042AE">
              <w:rPr>
                <w:rFonts w:cs="Arial"/>
                <w:sz w:val="17"/>
                <w:szCs w:val="17"/>
              </w:rPr>
              <w:t>24</w:t>
            </w:r>
          </w:p>
        </w:tc>
        <w:tc>
          <w:tcPr>
            <w:tcW w:w="1550" w:type="dxa"/>
            <w:tcBorders>
              <w:top w:val="single" w:sz="4" w:space="0" w:color="C00000"/>
              <w:left w:val="nil"/>
              <w:bottom w:val="single" w:sz="4" w:space="0" w:color="C00000"/>
              <w:right w:val="nil"/>
            </w:tcBorders>
            <w:shd w:val="clear" w:color="auto" w:fill="auto"/>
          </w:tcPr>
          <w:p w14:paraId="31AFD3E5" w14:textId="77777777" w:rsidR="00D1657F" w:rsidRPr="006042AE" w:rsidRDefault="00D1657F" w:rsidP="007C5C60">
            <w:pPr>
              <w:pStyle w:val="DHHStabletext"/>
              <w:rPr>
                <w:sz w:val="17"/>
                <w:szCs w:val="17"/>
              </w:rPr>
            </w:pPr>
            <w:r w:rsidRPr="006042AE">
              <w:rPr>
                <w:sz w:val="17"/>
                <w:szCs w:val="17"/>
              </w:rPr>
              <w:t>41.9 (27.1–56.3)</w:t>
            </w:r>
          </w:p>
        </w:tc>
        <w:tc>
          <w:tcPr>
            <w:tcW w:w="1551" w:type="dxa"/>
            <w:tcBorders>
              <w:top w:val="single" w:sz="4" w:space="0" w:color="C00000"/>
              <w:left w:val="nil"/>
              <w:bottom w:val="single" w:sz="4" w:space="0" w:color="C00000"/>
              <w:right w:val="nil"/>
            </w:tcBorders>
            <w:shd w:val="clear" w:color="auto" w:fill="auto"/>
          </w:tcPr>
          <w:p w14:paraId="4160C884" w14:textId="77777777" w:rsidR="00D1657F" w:rsidRPr="006042AE" w:rsidRDefault="00D1657F" w:rsidP="007C5C60">
            <w:pPr>
              <w:pStyle w:val="DHHStabletext"/>
              <w:rPr>
                <w:sz w:val="17"/>
                <w:szCs w:val="17"/>
              </w:rPr>
            </w:pPr>
            <w:r w:rsidRPr="006042AE">
              <w:rPr>
                <w:sz w:val="17"/>
                <w:szCs w:val="17"/>
              </w:rPr>
              <w:t>27</w:t>
            </w:r>
          </w:p>
        </w:tc>
        <w:tc>
          <w:tcPr>
            <w:tcW w:w="1551" w:type="dxa"/>
            <w:tcBorders>
              <w:top w:val="single" w:sz="4" w:space="0" w:color="C00000"/>
              <w:left w:val="nil"/>
              <w:bottom w:val="single" w:sz="4" w:space="0" w:color="C00000"/>
              <w:right w:val="nil"/>
            </w:tcBorders>
            <w:shd w:val="clear" w:color="auto" w:fill="auto"/>
          </w:tcPr>
          <w:p w14:paraId="38F93F01"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51.2 (373–63.5)</w:t>
            </w:r>
          </w:p>
        </w:tc>
        <w:tc>
          <w:tcPr>
            <w:tcW w:w="1551" w:type="dxa"/>
            <w:tcBorders>
              <w:top w:val="single" w:sz="4" w:space="0" w:color="C00000"/>
              <w:left w:val="nil"/>
              <w:bottom w:val="single" w:sz="4" w:space="0" w:color="C00000"/>
              <w:right w:val="nil"/>
            </w:tcBorders>
            <w:shd w:val="clear" w:color="auto" w:fill="auto"/>
          </w:tcPr>
          <w:p w14:paraId="4CF2D50A" w14:textId="77777777" w:rsidR="00D1657F" w:rsidRPr="006042AE" w:rsidRDefault="00D1657F" w:rsidP="007C5C60">
            <w:pPr>
              <w:pStyle w:val="DHHStabletext"/>
              <w:rPr>
                <w:sz w:val="17"/>
                <w:szCs w:val="17"/>
              </w:rPr>
            </w:pPr>
            <w:r w:rsidRPr="006042AE">
              <w:rPr>
                <w:sz w:val="17"/>
                <w:szCs w:val="17"/>
              </w:rPr>
              <w:t>29</w:t>
            </w:r>
          </w:p>
        </w:tc>
        <w:tc>
          <w:tcPr>
            <w:tcW w:w="1551" w:type="dxa"/>
            <w:tcBorders>
              <w:top w:val="single" w:sz="4" w:space="0" w:color="C00000"/>
              <w:left w:val="nil"/>
              <w:bottom w:val="single" w:sz="4" w:space="0" w:color="C00000"/>
              <w:right w:val="nil"/>
            </w:tcBorders>
            <w:shd w:val="clear" w:color="auto" w:fill="auto"/>
          </w:tcPr>
          <w:p w14:paraId="1AE3CC02" w14:textId="77777777" w:rsidR="00D1657F" w:rsidRPr="006042AE" w:rsidRDefault="00D1657F" w:rsidP="007C5C60">
            <w:pPr>
              <w:pStyle w:val="DHHStabletext"/>
              <w:rPr>
                <w:rFonts w:cs="Arial"/>
                <w:sz w:val="17"/>
                <w:szCs w:val="17"/>
              </w:rPr>
            </w:pPr>
            <w:r w:rsidRPr="006042AE">
              <w:rPr>
                <w:rFonts w:cs="Arial"/>
                <w:sz w:val="17"/>
                <w:szCs w:val="17"/>
              </w:rPr>
              <w:t>47.9 (34.4–60.4)</w:t>
            </w:r>
          </w:p>
        </w:tc>
      </w:tr>
      <w:tr w:rsidR="00D1657F" w:rsidRPr="004325E1" w14:paraId="161F1724" w14:textId="77777777" w:rsidTr="00201BDE">
        <w:trPr>
          <w:trHeight w:val="168"/>
        </w:trPr>
        <w:tc>
          <w:tcPr>
            <w:tcW w:w="1550" w:type="dxa"/>
            <w:vMerge/>
            <w:tcBorders>
              <w:top w:val="single" w:sz="4" w:space="0" w:color="C00000"/>
              <w:left w:val="nil"/>
              <w:bottom w:val="single" w:sz="4" w:space="0" w:color="C00000"/>
              <w:right w:val="nil"/>
            </w:tcBorders>
            <w:shd w:val="clear" w:color="auto" w:fill="auto"/>
          </w:tcPr>
          <w:p w14:paraId="5CF1154B" w14:textId="77777777" w:rsidR="00D1657F" w:rsidRPr="006042AE" w:rsidRDefault="00D1657F" w:rsidP="007C5C60">
            <w:pPr>
              <w:pStyle w:val="DHHStabletext"/>
              <w:rPr>
                <w:sz w:val="17"/>
                <w:szCs w:val="17"/>
              </w:rPr>
            </w:pPr>
          </w:p>
        </w:tc>
        <w:tc>
          <w:tcPr>
            <w:tcW w:w="1551" w:type="dxa"/>
            <w:tcBorders>
              <w:top w:val="single" w:sz="4" w:space="0" w:color="C00000"/>
              <w:left w:val="nil"/>
              <w:bottom w:val="single" w:sz="4" w:space="0" w:color="C00000"/>
              <w:right w:val="nil"/>
            </w:tcBorders>
            <w:shd w:val="clear" w:color="auto" w:fill="auto"/>
            <w:vAlign w:val="center"/>
          </w:tcPr>
          <w:p w14:paraId="27CAB76A" w14:textId="77777777" w:rsidR="00D1657F" w:rsidRPr="006042AE" w:rsidRDefault="00D1657F" w:rsidP="007C5C60">
            <w:pPr>
              <w:pStyle w:val="DHHStabletext"/>
              <w:rPr>
                <w:rFonts w:cs="Arial"/>
                <w:sz w:val="17"/>
                <w:szCs w:val="17"/>
              </w:rPr>
            </w:pPr>
            <w:r w:rsidRPr="006042AE">
              <w:rPr>
                <w:rFonts w:cs="Arial"/>
                <w:sz w:val="17"/>
                <w:szCs w:val="17"/>
              </w:rPr>
              <w:t>SMICS</w:t>
            </w:r>
          </w:p>
        </w:tc>
        <w:tc>
          <w:tcPr>
            <w:tcW w:w="1551" w:type="dxa"/>
            <w:tcBorders>
              <w:top w:val="single" w:sz="4" w:space="0" w:color="C00000"/>
              <w:left w:val="nil"/>
              <w:bottom w:val="single" w:sz="4" w:space="0" w:color="C00000"/>
              <w:right w:val="nil"/>
            </w:tcBorders>
            <w:shd w:val="clear" w:color="auto" w:fill="auto"/>
          </w:tcPr>
          <w:p w14:paraId="26EB16D4" w14:textId="77777777" w:rsidR="00D1657F" w:rsidRPr="006042AE" w:rsidRDefault="00D1657F" w:rsidP="007C5C60">
            <w:pPr>
              <w:pStyle w:val="DHHStabletext"/>
              <w:rPr>
                <w:sz w:val="17"/>
                <w:szCs w:val="17"/>
              </w:rPr>
            </w:pPr>
            <w:r w:rsidRPr="006042AE">
              <w:rPr>
                <w:sz w:val="17"/>
                <w:szCs w:val="17"/>
              </w:rPr>
              <w:t>37</w:t>
            </w:r>
          </w:p>
        </w:tc>
        <w:tc>
          <w:tcPr>
            <w:tcW w:w="1551" w:type="dxa"/>
            <w:tcBorders>
              <w:top w:val="single" w:sz="4" w:space="0" w:color="C00000"/>
              <w:left w:val="nil"/>
              <w:bottom w:val="single" w:sz="4" w:space="0" w:color="C00000"/>
              <w:right w:val="nil"/>
            </w:tcBorders>
            <w:shd w:val="clear" w:color="auto" w:fill="auto"/>
          </w:tcPr>
          <w:p w14:paraId="23D79B22" w14:textId="77777777" w:rsidR="00D1657F" w:rsidRPr="006042AE" w:rsidRDefault="00D1657F" w:rsidP="007C5C60">
            <w:pPr>
              <w:pStyle w:val="DHHStabletext"/>
              <w:rPr>
                <w:rFonts w:cs="Arial"/>
                <w:sz w:val="17"/>
                <w:szCs w:val="17"/>
              </w:rPr>
            </w:pPr>
            <w:r w:rsidRPr="006042AE">
              <w:rPr>
                <w:rFonts w:cs="Arial"/>
                <w:sz w:val="17"/>
                <w:szCs w:val="17"/>
              </w:rPr>
              <w:t>41.3 (29.2–53.0)</w:t>
            </w:r>
          </w:p>
        </w:tc>
        <w:tc>
          <w:tcPr>
            <w:tcW w:w="1551" w:type="dxa"/>
            <w:tcBorders>
              <w:top w:val="single" w:sz="4" w:space="0" w:color="C00000"/>
              <w:left w:val="nil"/>
              <w:bottom w:val="single" w:sz="4" w:space="0" w:color="C00000"/>
              <w:right w:val="nil"/>
            </w:tcBorders>
            <w:shd w:val="clear" w:color="auto" w:fill="auto"/>
          </w:tcPr>
          <w:p w14:paraId="21673235" w14:textId="77777777" w:rsidR="00D1657F" w:rsidRPr="006042AE" w:rsidRDefault="00D1657F" w:rsidP="007C5C60">
            <w:pPr>
              <w:pStyle w:val="DHHStabletext"/>
              <w:rPr>
                <w:rFonts w:cs="Arial"/>
                <w:sz w:val="17"/>
                <w:szCs w:val="17"/>
              </w:rPr>
            </w:pPr>
            <w:r w:rsidRPr="006042AE">
              <w:rPr>
                <w:rFonts w:cs="Arial"/>
                <w:sz w:val="17"/>
                <w:szCs w:val="17"/>
              </w:rPr>
              <w:t>38</w:t>
            </w:r>
          </w:p>
        </w:tc>
        <w:tc>
          <w:tcPr>
            <w:tcW w:w="1550" w:type="dxa"/>
            <w:tcBorders>
              <w:top w:val="single" w:sz="4" w:space="0" w:color="C00000"/>
              <w:left w:val="nil"/>
              <w:bottom w:val="single" w:sz="4" w:space="0" w:color="C00000"/>
              <w:right w:val="nil"/>
            </w:tcBorders>
            <w:shd w:val="clear" w:color="auto" w:fill="auto"/>
          </w:tcPr>
          <w:p w14:paraId="0EFDE057" w14:textId="77777777" w:rsidR="00D1657F" w:rsidRPr="006042AE" w:rsidRDefault="00D1657F" w:rsidP="007C5C60">
            <w:pPr>
              <w:pStyle w:val="DHHStabletext"/>
              <w:rPr>
                <w:sz w:val="17"/>
                <w:szCs w:val="17"/>
              </w:rPr>
            </w:pPr>
            <w:r w:rsidRPr="006042AE">
              <w:rPr>
                <w:sz w:val="17"/>
                <w:szCs w:val="17"/>
              </w:rPr>
              <w:t>40.0 (28.1–51.8)</w:t>
            </w:r>
          </w:p>
        </w:tc>
        <w:tc>
          <w:tcPr>
            <w:tcW w:w="1551" w:type="dxa"/>
            <w:tcBorders>
              <w:top w:val="single" w:sz="4" w:space="0" w:color="C00000"/>
              <w:left w:val="nil"/>
              <w:bottom w:val="single" w:sz="4" w:space="0" w:color="C00000"/>
              <w:right w:val="nil"/>
            </w:tcBorders>
            <w:shd w:val="clear" w:color="auto" w:fill="auto"/>
          </w:tcPr>
          <w:p w14:paraId="3C942F37" w14:textId="77777777" w:rsidR="00D1657F" w:rsidRPr="006042AE" w:rsidRDefault="00D1657F" w:rsidP="007C5C60">
            <w:pPr>
              <w:pStyle w:val="DHHStabletext"/>
              <w:rPr>
                <w:sz w:val="17"/>
                <w:szCs w:val="17"/>
              </w:rPr>
            </w:pPr>
            <w:r w:rsidRPr="006042AE">
              <w:rPr>
                <w:sz w:val="17"/>
                <w:szCs w:val="17"/>
              </w:rPr>
              <w:t>32</w:t>
            </w:r>
          </w:p>
        </w:tc>
        <w:tc>
          <w:tcPr>
            <w:tcW w:w="1551" w:type="dxa"/>
            <w:tcBorders>
              <w:top w:val="single" w:sz="4" w:space="0" w:color="C00000"/>
              <w:left w:val="nil"/>
              <w:bottom w:val="single" w:sz="4" w:space="0" w:color="C00000"/>
              <w:right w:val="nil"/>
            </w:tcBorders>
            <w:shd w:val="clear" w:color="auto" w:fill="auto"/>
          </w:tcPr>
          <w:p w14:paraId="1BE42102" w14:textId="77777777" w:rsidR="00D1657F" w:rsidRPr="006042AE" w:rsidRDefault="00D1657F" w:rsidP="007C5C60">
            <w:pPr>
              <w:pStyle w:val="DHHStabletext"/>
              <w:rPr>
                <w:rFonts w:cs="Arial"/>
                <w:sz w:val="17"/>
                <w:szCs w:val="17"/>
              </w:rPr>
            </w:pPr>
            <w:r w:rsidRPr="006042AE">
              <w:rPr>
                <w:rFonts w:cs="Arial"/>
                <w:sz w:val="17"/>
                <w:szCs w:val="17"/>
              </w:rPr>
              <w:t>48.2 (35.3–60.0)</w:t>
            </w:r>
          </w:p>
        </w:tc>
        <w:tc>
          <w:tcPr>
            <w:tcW w:w="1551" w:type="dxa"/>
            <w:tcBorders>
              <w:top w:val="single" w:sz="4" w:space="0" w:color="C00000"/>
              <w:left w:val="nil"/>
              <w:bottom w:val="single" w:sz="4" w:space="0" w:color="C00000"/>
              <w:right w:val="nil"/>
            </w:tcBorders>
            <w:shd w:val="clear" w:color="auto" w:fill="auto"/>
          </w:tcPr>
          <w:p w14:paraId="19D2FCE8" w14:textId="77777777" w:rsidR="00D1657F" w:rsidRPr="006042AE" w:rsidRDefault="00D1657F" w:rsidP="007C5C60">
            <w:pPr>
              <w:pStyle w:val="DHHStabletext"/>
              <w:rPr>
                <w:sz w:val="17"/>
                <w:szCs w:val="17"/>
              </w:rPr>
            </w:pPr>
            <w:r w:rsidRPr="006042AE">
              <w:rPr>
                <w:sz w:val="17"/>
                <w:szCs w:val="17"/>
              </w:rPr>
              <w:t>39</w:t>
            </w:r>
          </w:p>
        </w:tc>
        <w:tc>
          <w:tcPr>
            <w:tcW w:w="1551" w:type="dxa"/>
            <w:tcBorders>
              <w:top w:val="single" w:sz="4" w:space="0" w:color="C00000"/>
              <w:left w:val="nil"/>
              <w:bottom w:val="single" w:sz="4" w:space="0" w:color="C00000"/>
              <w:right w:val="nil"/>
            </w:tcBorders>
            <w:shd w:val="clear" w:color="auto" w:fill="auto"/>
          </w:tcPr>
          <w:p w14:paraId="4E3D0614" w14:textId="77777777" w:rsidR="00D1657F" w:rsidRPr="006042AE" w:rsidRDefault="00D1657F" w:rsidP="007C5C60">
            <w:pPr>
              <w:pStyle w:val="DHHStabletext"/>
              <w:rPr>
                <w:sz w:val="17"/>
                <w:szCs w:val="17"/>
              </w:rPr>
            </w:pPr>
            <w:r w:rsidRPr="006042AE">
              <w:rPr>
                <w:sz w:val="17"/>
                <w:szCs w:val="17"/>
              </w:rPr>
              <w:t>42.2 (30.4–53.6)</w:t>
            </w:r>
          </w:p>
        </w:tc>
      </w:tr>
      <w:tr w:rsidR="00D1657F" w:rsidRPr="004325E1" w14:paraId="6309A526" w14:textId="77777777" w:rsidTr="00201BDE">
        <w:trPr>
          <w:trHeight w:val="168"/>
        </w:trPr>
        <w:tc>
          <w:tcPr>
            <w:tcW w:w="1550" w:type="dxa"/>
            <w:vMerge/>
            <w:tcBorders>
              <w:top w:val="single" w:sz="4" w:space="0" w:color="C00000"/>
              <w:left w:val="nil"/>
              <w:bottom w:val="single" w:sz="4" w:space="0" w:color="C00000"/>
              <w:right w:val="nil"/>
            </w:tcBorders>
            <w:shd w:val="clear" w:color="auto" w:fill="auto"/>
          </w:tcPr>
          <w:p w14:paraId="41C78CCE" w14:textId="77777777" w:rsidR="00D1657F" w:rsidRPr="006042AE" w:rsidRDefault="00D1657F" w:rsidP="007C5C60">
            <w:pPr>
              <w:pStyle w:val="DHHStabletext"/>
              <w:rPr>
                <w:sz w:val="17"/>
                <w:szCs w:val="17"/>
              </w:rPr>
            </w:pPr>
          </w:p>
        </w:tc>
        <w:tc>
          <w:tcPr>
            <w:tcW w:w="1551" w:type="dxa"/>
            <w:tcBorders>
              <w:top w:val="single" w:sz="4" w:space="0" w:color="C00000"/>
              <w:left w:val="nil"/>
              <w:bottom w:val="single" w:sz="4" w:space="0" w:color="C00000"/>
              <w:right w:val="nil"/>
            </w:tcBorders>
            <w:shd w:val="clear" w:color="auto" w:fill="auto"/>
            <w:vAlign w:val="center"/>
          </w:tcPr>
          <w:p w14:paraId="1F7194AD" w14:textId="77777777" w:rsidR="00D1657F" w:rsidRPr="006042AE" w:rsidRDefault="00D1657F" w:rsidP="007C5C60">
            <w:pPr>
              <w:pStyle w:val="DHHStabletext"/>
              <w:rPr>
                <w:rFonts w:cs="Arial"/>
                <w:sz w:val="17"/>
                <w:szCs w:val="17"/>
              </w:rPr>
            </w:pPr>
            <w:r w:rsidRPr="006042AE">
              <w:rPr>
                <w:rFonts w:cs="Arial"/>
                <w:sz w:val="17"/>
                <w:szCs w:val="17"/>
              </w:rPr>
              <w:t>WCMICS</w:t>
            </w:r>
          </w:p>
        </w:tc>
        <w:tc>
          <w:tcPr>
            <w:tcW w:w="1551" w:type="dxa"/>
            <w:tcBorders>
              <w:top w:val="single" w:sz="4" w:space="0" w:color="C00000"/>
              <w:left w:val="nil"/>
              <w:bottom w:val="single" w:sz="4" w:space="0" w:color="C00000"/>
              <w:right w:val="nil"/>
            </w:tcBorders>
            <w:shd w:val="clear" w:color="auto" w:fill="auto"/>
          </w:tcPr>
          <w:p w14:paraId="63618285" w14:textId="77777777" w:rsidR="00D1657F" w:rsidRPr="006042AE" w:rsidRDefault="00D1657F" w:rsidP="007C5C60">
            <w:pPr>
              <w:pStyle w:val="DHHStabletext"/>
              <w:rPr>
                <w:sz w:val="17"/>
                <w:szCs w:val="17"/>
              </w:rPr>
            </w:pPr>
            <w:r w:rsidRPr="006042AE">
              <w:rPr>
                <w:sz w:val="17"/>
                <w:szCs w:val="17"/>
              </w:rPr>
              <w:t>19</w:t>
            </w:r>
          </w:p>
        </w:tc>
        <w:tc>
          <w:tcPr>
            <w:tcW w:w="1551" w:type="dxa"/>
            <w:tcBorders>
              <w:top w:val="single" w:sz="4" w:space="0" w:color="C00000"/>
              <w:left w:val="nil"/>
              <w:bottom w:val="single" w:sz="4" w:space="0" w:color="C00000"/>
              <w:right w:val="nil"/>
            </w:tcBorders>
            <w:shd w:val="clear" w:color="auto" w:fill="auto"/>
          </w:tcPr>
          <w:p w14:paraId="2ED901B5" w14:textId="77777777" w:rsidR="00D1657F" w:rsidRPr="006042AE" w:rsidRDefault="00D1657F" w:rsidP="007C5C60">
            <w:pPr>
              <w:pStyle w:val="DHHStabletext"/>
              <w:rPr>
                <w:rFonts w:cs="Arial"/>
                <w:sz w:val="17"/>
                <w:szCs w:val="17"/>
              </w:rPr>
            </w:pPr>
            <w:r w:rsidRPr="006042AE">
              <w:rPr>
                <w:rFonts w:cs="Arial"/>
                <w:sz w:val="17"/>
                <w:szCs w:val="17"/>
              </w:rPr>
              <w:t>58.2 (42.3–71.4)</w:t>
            </w:r>
          </w:p>
        </w:tc>
        <w:tc>
          <w:tcPr>
            <w:tcW w:w="1551" w:type="dxa"/>
            <w:tcBorders>
              <w:top w:val="single" w:sz="4" w:space="0" w:color="C00000"/>
              <w:left w:val="nil"/>
              <w:bottom w:val="single" w:sz="4" w:space="0" w:color="C00000"/>
              <w:right w:val="nil"/>
            </w:tcBorders>
            <w:shd w:val="clear" w:color="auto" w:fill="auto"/>
          </w:tcPr>
          <w:p w14:paraId="56234AFA" w14:textId="77777777" w:rsidR="00D1657F" w:rsidRPr="006042AE" w:rsidRDefault="00D1657F" w:rsidP="007C5C60">
            <w:pPr>
              <w:pStyle w:val="DHHStabletext"/>
              <w:rPr>
                <w:rFonts w:cs="Arial"/>
                <w:sz w:val="17"/>
                <w:szCs w:val="17"/>
              </w:rPr>
            </w:pPr>
            <w:r w:rsidRPr="006042AE">
              <w:rPr>
                <w:rFonts w:cs="Arial"/>
                <w:sz w:val="17"/>
                <w:szCs w:val="17"/>
              </w:rPr>
              <w:t>18</w:t>
            </w:r>
          </w:p>
        </w:tc>
        <w:tc>
          <w:tcPr>
            <w:tcW w:w="1550" w:type="dxa"/>
            <w:tcBorders>
              <w:top w:val="single" w:sz="4" w:space="0" w:color="C00000"/>
              <w:left w:val="nil"/>
              <w:bottom w:val="single" w:sz="4" w:space="0" w:color="C00000"/>
              <w:right w:val="nil"/>
            </w:tcBorders>
            <w:shd w:val="clear" w:color="auto" w:fill="auto"/>
          </w:tcPr>
          <w:p w14:paraId="23004AF0" w14:textId="77777777" w:rsidR="00D1657F" w:rsidRPr="006042AE" w:rsidRDefault="00D1657F" w:rsidP="007C5C60">
            <w:pPr>
              <w:pStyle w:val="DHHStabletext"/>
              <w:rPr>
                <w:sz w:val="17"/>
                <w:szCs w:val="17"/>
              </w:rPr>
            </w:pPr>
            <w:r w:rsidRPr="006042AE">
              <w:rPr>
                <w:sz w:val="17"/>
                <w:szCs w:val="17"/>
              </w:rPr>
              <w:t>53.6 (36.9–67.8)</w:t>
            </w:r>
          </w:p>
        </w:tc>
        <w:tc>
          <w:tcPr>
            <w:tcW w:w="1551" w:type="dxa"/>
            <w:tcBorders>
              <w:top w:val="single" w:sz="4" w:space="0" w:color="C00000"/>
              <w:left w:val="nil"/>
              <w:bottom w:val="single" w:sz="4" w:space="0" w:color="C00000"/>
              <w:right w:val="nil"/>
            </w:tcBorders>
            <w:shd w:val="clear" w:color="auto" w:fill="auto"/>
          </w:tcPr>
          <w:p w14:paraId="5D47A52A" w14:textId="77777777" w:rsidR="00D1657F" w:rsidRPr="006042AE" w:rsidRDefault="00D1657F" w:rsidP="007C5C60">
            <w:pPr>
              <w:pStyle w:val="DHHStabletext"/>
              <w:rPr>
                <w:rFonts w:cs="Arial"/>
                <w:sz w:val="17"/>
                <w:szCs w:val="17"/>
              </w:rPr>
            </w:pPr>
            <w:r w:rsidRPr="006042AE">
              <w:rPr>
                <w:rFonts w:cs="Arial"/>
                <w:sz w:val="17"/>
                <w:szCs w:val="17"/>
              </w:rPr>
              <w:t>14</w:t>
            </w:r>
          </w:p>
        </w:tc>
        <w:tc>
          <w:tcPr>
            <w:tcW w:w="1551" w:type="dxa"/>
            <w:tcBorders>
              <w:top w:val="single" w:sz="4" w:space="0" w:color="C00000"/>
              <w:left w:val="nil"/>
              <w:bottom w:val="single" w:sz="4" w:space="0" w:color="C00000"/>
              <w:right w:val="nil"/>
            </w:tcBorders>
            <w:shd w:val="clear" w:color="auto" w:fill="auto"/>
          </w:tcPr>
          <w:p w14:paraId="20981D24"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64.5 (47.2–77.5)</w:t>
            </w:r>
          </w:p>
        </w:tc>
        <w:tc>
          <w:tcPr>
            <w:tcW w:w="1551" w:type="dxa"/>
            <w:tcBorders>
              <w:top w:val="single" w:sz="4" w:space="0" w:color="C00000"/>
              <w:left w:val="nil"/>
              <w:bottom w:val="single" w:sz="4" w:space="0" w:color="C00000"/>
              <w:right w:val="nil"/>
            </w:tcBorders>
            <w:shd w:val="clear" w:color="auto" w:fill="auto"/>
          </w:tcPr>
          <w:p w14:paraId="06A2C29A" w14:textId="77777777" w:rsidR="00D1657F" w:rsidRPr="006042AE" w:rsidRDefault="00D1657F" w:rsidP="007C5C60">
            <w:pPr>
              <w:pStyle w:val="DHHStabletext"/>
              <w:rPr>
                <w:sz w:val="17"/>
                <w:szCs w:val="17"/>
              </w:rPr>
            </w:pPr>
            <w:r w:rsidRPr="006042AE">
              <w:rPr>
                <w:sz w:val="17"/>
                <w:szCs w:val="17"/>
              </w:rPr>
              <w:t>20</w:t>
            </w:r>
          </w:p>
        </w:tc>
        <w:tc>
          <w:tcPr>
            <w:tcW w:w="1551" w:type="dxa"/>
            <w:tcBorders>
              <w:top w:val="single" w:sz="4" w:space="0" w:color="C00000"/>
              <w:left w:val="nil"/>
              <w:bottom w:val="single" w:sz="4" w:space="0" w:color="C00000"/>
              <w:right w:val="nil"/>
            </w:tcBorders>
            <w:shd w:val="clear" w:color="auto" w:fill="auto"/>
            <w:vAlign w:val="center"/>
          </w:tcPr>
          <w:p w14:paraId="2D103D3A" w14:textId="77777777" w:rsidR="00D1657F" w:rsidRPr="006042AE" w:rsidRDefault="00D1657F" w:rsidP="007C5C60">
            <w:pPr>
              <w:pStyle w:val="DHHStabletext"/>
              <w:rPr>
                <w:sz w:val="17"/>
                <w:szCs w:val="17"/>
              </w:rPr>
            </w:pPr>
            <w:r w:rsidRPr="006042AE">
              <w:rPr>
                <w:sz w:val="17"/>
                <w:szCs w:val="17"/>
              </w:rPr>
              <w:t>47.4 (30.9–62.4)</w:t>
            </w:r>
          </w:p>
        </w:tc>
      </w:tr>
      <w:tr w:rsidR="00D1657F" w:rsidRPr="004325E1" w14:paraId="410B8F4E" w14:textId="77777777" w:rsidTr="00201BDE">
        <w:trPr>
          <w:trHeight w:val="168"/>
        </w:trPr>
        <w:tc>
          <w:tcPr>
            <w:tcW w:w="1550" w:type="dxa"/>
            <w:vMerge/>
            <w:tcBorders>
              <w:top w:val="single" w:sz="4" w:space="0" w:color="C00000"/>
              <w:left w:val="nil"/>
              <w:bottom w:val="single" w:sz="4" w:space="0" w:color="C00000"/>
              <w:right w:val="nil"/>
            </w:tcBorders>
            <w:shd w:val="clear" w:color="auto" w:fill="auto"/>
          </w:tcPr>
          <w:p w14:paraId="04117CCC" w14:textId="77777777" w:rsidR="00D1657F" w:rsidRPr="006042AE" w:rsidRDefault="00D1657F" w:rsidP="007C5C60">
            <w:pPr>
              <w:pStyle w:val="DHHStabletext"/>
              <w:rPr>
                <w:sz w:val="17"/>
                <w:szCs w:val="17"/>
              </w:rPr>
            </w:pPr>
          </w:p>
        </w:tc>
        <w:tc>
          <w:tcPr>
            <w:tcW w:w="1551" w:type="dxa"/>
            <w:tcBorders>
              <w:top w:val="single" w:sz="4" w:space="0" w:color="C00000"/>
              <w:left w:val="nil"/>
              <w:bottom w:val="single" w:sz="4" w:space="0" w:color="C00000"/>
              <w:right w:val="nil"/>
            </w:tcBorders>
            <w:shd w:val="clear" w:color="auto" w:fill="auto"/>
            <w:vAlign w:val="center"/>
          </w:tcPr>
          <w:p w14:paraId="2DED575B" w14:textId="77777777" w:rsidR="00D1657F" w:rsidRPr="006042AE" w:rsidRDefault="00D1657F" w:rsidP="007C5C60">
            <w:pPr>
              <w:pStyle w:val="DHHStabletext"/>
              <w:rPr>
                <w:rFonts w:cs="Arial"/>
                <w:sz w:val="17"/>
                <w:szCs w:val="17"/>
              </w:rPr>
            </w:pPr>
            <w:r w:rsidRPr="006042AE">
              <w:rPr>
                <w:rFonts w:cs="Arial"/>
                <w:sz w:val="17"/>
                <w:szCs w:val="17"/>
              </w:rPr>
              <w:t>BSWRICS</w:t>
            </w:r>
          </w:p>
        </w:tc>
        <w:tc>
          <w:tcPr>
            <w:tcW w:w="1551" w:type="dxa"/>
            <w:tcBorders>
              <w:top w:val="single" w:sz="4" w:space="0" w:color="C00000"/>
              <w:left w:val="nil"/>
              <w:bottom w:val="single" w:sz="4" w:space="0" w:color="C00000"/>
              <w:right w:val="nil"/>
            </w:tcBorders>
            <w:shd w:val="clear" w:color="auto" w:fill="auto"/>
          </w:tcPr>
          <w:p w14:paraId="053D0F36" w14:textId="77777777" w:rsidR="00D1657F" w:rsidRPr="006042AE" w:rsidRDefault="00D1657F" w:rsidP="007C5C60">
            <w:pPr>
              <w:pStyle w:val="DHHStabletext"/>
              <w:rPr>
                <w:sz w:val="17"/>
                <w:szCs w:val="17"/>
              </w:rPr>
            </w:pPr>
            <w:r w:rsidRPr="006042AE">
              <w:rPr>
                <w:sz w:val="17"/>
                <w:szCs w:val="17"/>
              </w:rPr>
              <w:t>11</w:t>
            </w:r>
          </w:p>
        </w:tc>
        <w:tc>
          <w:tcPr>
            <w:tcW w:w="1551" w:type="dxa"/>
            <w:tcBorders>
              <w:top w:val="single" w:sz="4" w:space="0" w:color="C00000"/>
              <w:left w:val="nil"/>
              <w:bottom w:val="single" w:sz="4" w:space="0" w:color="C00000"/>
              <w:right w:val="nil"/>
            </w:tcBorders>
            <w:shd w:val="clear" w:color="auto" w:fill="auto"/>
          </w:tcPr>
          <w:p w14:paraId="127D333B" w14:textId="77777777" w:rsidR="00D1657F" w:rsidRPr="006042AE" w:rsidRDefault="00D1657F" w:rsidP="007C5C60">
            <w:pPr>
              <w:pStyle w:val="DHHStabletext"/>
              <w:rPr>
                <w:rFonts w:cs="Arial"/>
                <w:sz w:val="17"/>
                <w:szCs w:val="17"/>
              </w:rPr>
            </w:pPr>
            <w:r w:rsidRPr="006042AE">
              <w:rPr>
                <w:rFonts w:cs="Arial"/>
                <w:sz w:val="17"/>
                <w:szCs w:val="17"/>
              </w:rPr>
              <w:t>27.9 (9.7–31.5)</w:t>
            </w:r>
          </w:p>
        </w:tc>
        <w:tc>
          <w:tcPr>
            <w:tcW w:w="1551" w:type="dxa"/>
            <w:tcBorders>
              <w:top w:val="single" w:sz="4" w:space="0" w:color="C00000"/>
              <w:left w:val="nil"/>
              <w:bottom w:val="single" w:sz="4" w:space="0" w:color="C00000"/>
              <w:right w:val="nil"/>
            </w:tcBorders>
            <w:shd w:val="clear" w:color="auto" w:fill="auto"/>
          </w:tcPr>
          <w:p w14:paraId="68232324" w14:textId="77777777" w:rsidR="00D1657F" w:rsidRPr="006042AE" w:rsidRDefault="00D1657F" w:rsidP="007C5C60">
            <w:pPr>
              <w:pStyle w:val="DHHStabletext"/>
              <w:rPr>
                <w:rFonts w:cs="Arial"/>
                <w:sz w:val="17"/>
                <w:szCs w:val="17"/>
              </w:rPr>
            </w:pPr>
            <w:r w:rsidRPr="006042AE">
              <w:rPr>
                <w:rFonts w:cs="Arial"/>
                <w:sz w:val="17"/>
                <w:szCs w:val="17"/>
              </w:rPr>
              <w:t>9</w:t>
            </w:r>
          </w:p>
        </w:tc>
        <w:tc>
          <w:tcPr>
            <w:tcW w:w="1550" w:type="dxa"/>
            <w:tcBorders>
              <w:top w:val="single" w:sz="4" w:space="0" w:color="C00000"/>
              <w:left w:val="nil"/>
              <w:bottom w:val="single" w:sz="4" w:space="0" w:color="C00000"/>
              <w:right w:val="nil"/>
            </w:tcBorders>
            <w:shd w:val="clear" w:color="auto" w:fill="auto"/>
          </w:tcPr>
          <w:p w14:paraId="27080B93" w14:textId="77777777" w:rsidR="00D1657F" w:rsidRPr="006042AE" w:rsidRDefault="00D1657F" w:rsidP="007C5C60">
            <w:pPr>
              <w:pStyle w:val="DHHStabletext"/>
              <w:rPr>
                <w:sz w:val="17"/>
                <w:szCs w:val="17"/>
              </w:rPr>
            </w:pPr>
            <w:r w:rsidRPr="006042AE">
              <w:rPr>
                <w:sz w:val="17"/>
                <w:szCs w:val="17"/>
              </w:rPr>
              <w:t>51.2 (26.9–71.5)</w:t>
            </w:r>
          </w:p>
        </w:tc>
        <w:tc>
          <w:tcPr>
            <w:tcW w:w="1551" w:type="dxa"/>
            <w:tcBorders>
              <w:top w:val="single" w:sz="4" w:space="0" w:color="C00000"/>
              <w:left w:val="nil"/>
              <w:bottom w:val="single" w:sz="4" w:space="0" w:color="C00000"/>
              <w:right w:val="nil"/>
            </w:tcBorders>
            <w:shd w:val="clear" w:color="auto" w:fill="auto"/>
          </w:tcPr>
          <w:p w14:paraId="7AB0C4AA" w14:textId="77777777" w:rsidR="00D1657F" w:rsidRPr="006042AE" w:rsidRDefault="00D1657F" w:rsidP="007C5C60">
            <w:pPr>
              <w:pStyle w:val="DHHStabletext"/>
              <w:rPr>
                <w:sz w:val="17"/>
                <w:szCs w:val="17"/>
              </w:rPr>
            </w:pPr>
            <w:r w:rsidRPr="006042AE">
              <w:rPr>
                <w:sz w:val="17"/>
                <w:szCs w:val="17"/>
              </w:rPr>
              <w:t>11</w:t>
            </w:r>
          </w:p>
        </w:tc>
        <w:tc>
          <w:tcPr>
            <w:tcW w:w="1551" w:type="dxa"/>
            <w:tcBorders>
              <w:top w:val="single" w:sz="4" w:space="0" w:color="C00000"/>
              <w:left w:val="nil"/>
              <w:bottom w:val="single" w:sz="4" w:space="0" w:color="C00000"/>
              <w:right w:val="nil"/>
            </w:tcBorders>
            <w:shd w:val="clear" w:color="auto" w:fill="auto"/>
          </w:tcPr>
          <w:p w14:paraId="6A75ABC9"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33.7 (13.6–55.8)</w:t>
            </w:r>
          </w:p>
        </w:tc>
        <w:tc>
          <w:tcPr>
            <w:tcW w:w="1551" w:type="dxa"/>
            <w:tcBorders>
              <w:top w:val="single" w:sz="4" w:space="0" w:color="C00000"/>
              <w:left w:val="nil"/>
              <w:bottom w:val="single" w:sz="4" w:space="0" w:color="C00000"/>
              <w:right w:val="nil"/>
            </w:tcBorders>
            <w:shd w:val="clear" w:color="auto" w:fill="auto"/>
          </w:tcPr>
          <w:p w14:paraId="3F4C2BF1" w14:textId="77777777" w:rsidR="00D1657F" w:rsidRPr="006042AE" w:rsidRDefault="00D1657F" w:rsidP="007C5C60">
            <w:pPr>
              <w:pStyle w:val="DHHStabletext"/>
              <w:rPr>
                <w:sz w:val="17"/>
                <w:szCs w:val="17"/>
              </w:rPr>
            </w:pPr>
            <w:r w:rsidRPr="006042AE">
              <w:rPr>
                <w:sz w:val="17"/>
                <w:szCs w:val="17"/>
              </w:rPr>
              <w:t>8</w:t>
            </w:r>
          </w:p>
        </w:tc>
        <w:tc>
          <w:tcPr>
            <w:tcW w:w="1551" w:type="dxa"/>
            <w:tcBorders>
              <w:top w:val="single" w:sz="4" w:space="0" w:color="C00000"/>
              <w:left w:val="nil"/>
              <w:bottom w:val="single" w:sz="4" w:space="0" w:color="C00000"/>
              <w:right w:val="nil"/>
            </w:tcBorders>
            <w:shd w:val="clear" w:color="auto" w:fill="auto"/>
          </w:tcPr>
          <w:p w14:paraId="683E81EF" w14:textId="77777777" w:rsidR="00D1657F" w:rsidRPr="006042AE" w:rsidRDefault="00D1657F" w:rsidP="007C5C60">
            <w:pPr>
              <w:pStyle w:val="DHHStabletext"/>
              <w:rPr>
                <w:sz w:val="17"/>
                <w:szCs w:val="17"/>
              </w:rPr>
            </w:pPr>
            <w:r w:rsidRPr="006042AE">
              <w:rPr>
                <w:sz w:val="17"/>
                <w:szCs w:val="17"/>
              </w:rPr>
              <w:t>41.0 (26.3–55.1)</w:t>
            </w:r>
          </w:p>
        </w:tc>
      </w:tr>
      <w:tr w:rsidR="00D1657F" w:rsidRPr="004325E1" w14:paraId="31953915" w14:textId="77777777" w:rsidTr="00201BDE">
        <w:trPr>
          <w:trHeight w:val="168"/>
        </w:trPr>
        <w:tc>
          <w:tcPr>
            <w:tcW w:w="1550" w:type="dxa"/>
            <w:vMerge/>
            <w:tcBorders>
              <w:top w:val="single" w:sz="4" w:space="0" w:color="C00000"/>
              <w:left w:val="nil"/>
              <w:bottom w:val="single" w:sz="4" w:space="0" w:color="C00000"/>
              <w:right w:val="nil"/>
            </w:tcBorders>
            <w:shd w:val="clear" w:color="auto" w:fill="auto"/>
          </w:tcPr>
          <w:p w14:paraId="7385893C" w14:textId="77777777" w:rsidR="00D1657F" w:rsidRPr="006042AE" w:rsidRDefault="00D1657F" w:rsidP="007C5C60">
            <w:pPr>
              <w:pStyle w:val="DHHStabletext"/>
              <w:rPr>
                <w:sz w:val="17"/>
                <w:szCs w:val="17"/>
              </w:rPr>
            </w:pPr>
          </w:p>
        </w:tc>
        <w:tc>
          <w:tcPr>
            <w:tcW w:w="1551" w:type="dxa"/>
            <w:tcBorders>
              <w:top w:val="single" w:sz="4" w:space="0" w:color="C00000"/>
              <w:left w:val="nil"/>
              <w:bottom w:val="single" w:sz="4" w:space="0" w:color="C00000"/>
              <w:right w:val="nil"/>
            </w:tcBorders>
            <w:shd w:val="clear" w:color="auto" w:fill="auto"/>
            <w:vAlign w:val="center"/>
          </w:tcPr>
          <w:p w14:paraId="64EEC432" w14:textId="77777777" w:rsidR="00D1657F" w:rsidRPr="006042AE" w:rsidRDefault="00D1657F" w:rsidP="007C5C60">
            <w:pPr>
              <w:pStyle w:val="DHHStabletext"/>
              <w:rPr>
                <w:rFonts w:cs="Arial"/>
                <w:sz w:val="17"/>
                <w:szCs w:val="17"/>
              </w:rPr>
            </w:pPr>
            <w:r w:rsidRPr="006042AE">
              <w:rPr>
                <w:rFonts w:cs="Arial"/>
                <w:sz w:val="17"/>
                <w:szCs w:val="17"/>
              </w:rPr>
              <w:t>GRICS</w:t>
            </w:r>
          </w:p>
        </w:tc>
        <w:tc>
          <w:tcPr>
            <w:tcW w:w="1551" w:type="dxa"/>
            <w:tcBorders>
              <w:top w:val="single" w:sz="4" w:space="0" w:color="C00000"/>
              <w:left w:val="nil"/>
              <w:bottom w:val="single" w:sz="4" w:space="0" w:color="C00000"/>
              <w:right w:val="nil"/>
            </w:tcBorders>
            <w:shd w:val="clear" w:color="auto" w:fill="auto"/>
          </w:tcPr>
          <w:p w14:paraId="36E9A6AE" w14:textId="77777777" w:rsidR="00D1657F" w:rsidRPr="006042AE" w:rsidRDefault="00D1657F" w:rsidP="007C5C60">
            <w:pPr>
              <w:pStyle w:val="DHHStabletext"/>
              <w:rPr>
                <w:rFonts w:cs="Arial"/>
                <w:sz w:val="17"/>
                <w:szCs w:val="17"/>
              </w:rPr>
            </w:pPr>
            <w:r w:rsidRPr="006042AE">
              <w:rPr>
                <w:rFonts w:cs="Arial"/>
                <w:sz w:val="17"/>
                <w:szCs w:val="17"/>
              </w:rPr>
              <w:t>5</w:t>
            </w:r>
          </w:p>
        </w:tc>
        <w:tc>
          <w:tcPr>
            <w:tcW w:w="1551" w:type="dxa"/>
            <w:tcBorders>
              <w:top w:val="single" w:sz="4" w:space="0" w:color="C00000"/>
              <w:left w:val="nil"/>
              <w:bottom w:val="single" w:sz="4" w:space="0" w:color="C00000"/>
              <w:right w:val="nil"/>
            </w:tcBorders>
            <w:shd w:val="clear" w:color="auto" w:fill="auto"/>
          </w:tcPr>
          <w:p w14:paraId="3CAC25FF" w14:textId="77777777" w:rsidR="00D1657F" w:rsidRPr="006042AE" w:rsidRDefault="00D1657F" w:rsidP="007C5C60">
            <w:pPr>
              <w:pStyle w:val="DHHStabletext"/>
              <w:rPr>
                <w:rFonts w:cs="Arial"/>
                <w:sz w:val="17"/>
                <w:szCs w:val="17"/>
              </w:rPr>
            </w:pPr>
            <w:r w:rsidRPr="006042AE">
              <w:rPr>
                <w:rFonts w:cs="Arial"/>
                <w:sz w:val="17"/>
                <w:szCs w:val="17"/>
              </w:rPr>
              <w:t>31.0 (10.1–40.5)</w:t>
            </w:r>
          </w:p>
        </w:tc>
        <w:tc>
          <w:tcPr>
            <w:tcW w:w="1551" w:type="dxa"/>
            <w:tcBorders>
              <w:top w:val="single" w:sz="4" w:space="0" w:color="C00000"/>
              <w:left w:val="nil"/>
              <w:bottom w:val="single" w:sz="4" w:space="0" w:color="C00000"/>
              <w:right w:val="nil"/>
            </w:tcBorders>
            <w:shd w:val="clear" w:color="auto" w:fill="auto"/>
          </w:tcPr>
          <w:p w14:paraId="333A77BC" w14:textId="77777777" w:rsidR="00D1657F" w:rsidRPr="006042AE" w:rsidRDefault="00D1657F" w:rsidP="007C5C60">
            <w:pPr>
              <w:pStyle w:val="DHHStabletext"/>
              <w:rPr>
                <w:rFonts w:cs="Arial"/>
                <w:sz w:val="17"/>
                <w:szCs w:val="17"/>
              </w:rPr>
            </w:pPr>
            <w:r w:rsidRPr="006042AE">
              <w:rPr>
                <w:rFonts w:cs="Arial"/>
                <w:sz w:val="17"/>
                <w:szCs w:val="17"/>
              </w:rPr>
              <w:t>4</w:t>
            </w:r>
          </w:p>
        </w:tc>
        <w:tc>
          <w:tcPr>
            <w:tcW w:w="1550" w:type="dxa"/>
            <w:tcBorders>
              <w:top w:val="single" w:sz="4" w:space="0" w:color="C00000"/>
              <w:left w:val="nil"/>
              <w:bottom w:val="single" w:sz="4" w:space="0" w:color="C00000"/>
              <w:right w:val="nil"/>
            </w:tcBorders>
            <w:shd w:val="clear" w:color="auto" w:fill="auto"/>
          </w:tcPr>
          <w:p w14:paraId="651047CD" w14:textId="77777777" w:rsidR="00D1657F" w:rsidRPr="006042AE" w:rsidRDefault="00D1657F" w:rsidP="007C5C60">
            <w:pPr>
              <w:pStyle w:val="DHHStabletext"/>
              <w:rPr>
                <w:sz w:val="17"/>
                <w:szCs w:val="17"/>
              </w:rPr>
            </w:pPr>
            <w:r w:rsidRPr="006042AE">
              <w:rPr>
                <w:sz w:val="17"/>
                <w:szCs w:val="17"/>
              </w:rPr>
              <w:t>32.6 (11.9–56.2)</w:t>
            </w:r>
          </w:p>
        </w:tc>
        <w:tc>
          <w:tcPr>
            <w:tcW w:w="1551" w:type="dxa"/>
            <w:tcBorders>
              <w:top w:val="single" w:sz="4" w:space="0" w:color="C00000"/>
              <w:left w:val="nil"/>
              <w:bottom w:val="single" w:sz="4" w:space="0" w:color="C00000"/>
              <w:right w:val="nil"/>
            </w:tcBorders>
            <w:shd w:val="clear" w:color="auto" w:fill="auto"/>
          </w:tcPr>
          <w:p w14:paraId="3C9F81E1" w14:textId="77777777" w:rsidR="00D1657F" w:rsidRPr="006042AE" w:rsidRDefault="00D1657F" w:rsidP="007C5C60">
            <w:pPr>
              <w:pStyle w:val="DHHStabletext"/>
              <w:rPr>
                <w:sz w:val="17"/>
                <w:szCs w:val="17"/>
              </w:rPr>
            </w:pPr>
            <w:r w:rsidRPr="006042AE">
              <w:rPr>
                <w:sz w:val="17"/>
                <w:szCs w:val="17"/>
              </w:rPr>
              <w:t>3</w:t>
            </w:r>
          </w:p>
        </w:tc>
        <w:tc>
          <w:tcPr>
            <w:tcW w:w="1551" w:type="dxa"/>
            <w:tcBorders>
              <w:top w:val="single" w:sz="4" w:space="0" w:color="C00000"/>
              <w:left w:val="nil"/>
              <w:bottom w:val="single" w:sz="4" w:space="0" w:color="C00000"/>
              <w:right w:val="nil"/>
            </w:tcBorders>
            <w:shd w:val="clear" w:color="auto" w:fill="auto"/>
          </w:tcPr>
          <w:p w14:paraId="4E46589F"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59.9 (30.0–76.7)</w:t>
            </w:r>
          </w:p>
        </w:tc>
        <w:tc>
          <w:tcPr>
            <w:tcW w:w="1551" w:type="dxa"/>
            <w:tcBorders>
              <w:top w:val="single" w:sz="4" w:space="0" w:color="C00000"/>
              <w:left w:val="nil"/>
              <w:bottom w:val="single" w:sz="4" w:space="0" w:color="C00000"/>
              <w:right w:val="nil"/>
            </w:tcBorders>
            <w:shd w:val="clear" w:color="auto" w:fill="auto"/>
          </w:tcPr>
          <w:p w14:paraId="7BC2BB54" w14:textId="77777777" w:rsidR="00D1657F" w:rsidRPr="006042AE" w:rsidRDefault="00D1657F" w:rsidP="007C5C60">
            <w:pPr>
              <w:pStyle w:val="DHHStabletext"/>
              <w:rPr>
                <w:sz w:val="17"/>
                <w:szCs w:val="17"/>
              </w:rPr>
            </w:pPr>
            <w:r w:rsidRPr="006042AE">
              <w:rPr>
                <w:sz w:val="17"/>
                <w:szCs w:val="17"/>
              </w:rPr>
              <w:t>5</w:t>
            </w:r>
          </w:p>
        </w:tc>
        <w:tc>
          <w:tcPr>
            <w:tcW w:w="1551" w:type="dxa"/>
            <w:tcBorders>
              <w:top w:val="single" w:sz="4" w:space="0" w:color="C00000"/>
              <w:left w:val="nil"/>
              <w:bottom w:val="single" w:sz="4" w:space="0" w:color="C00000"/>
              <w:right w:val="nil"/>
            </w:tcBorders>
            <w:shd w:val="clear" w:color="auto" w:fill="auto"/>
          </w:tcPr>
          <w:p w14:paraId="7899711C" w14:textId="77777777" w:rsidR="00D1657F" w:rsidRPr="006042AE" w:rsidRDefault="00D1657F" w:rsidP="007C5C60">
            <w:pPr>
              <w:pStyle w:val="DHHStabletext"/>
              <w:rPr>
                <w:sz w:val="17"/>
                <w:szCs w:val="17"/>
              </w:rPr>
            </w:pPr>
            <w:r w:rsidRPr="006042AE">
              <w:rPr>
                <w:sz w:val="17"/>
                <w:szCs w:val="17"/>
              </w:rPr>
              <w:t>65.5 (44.6–85.5)</w:t>
            </w:r>
          </w:p>
        </w:tc>
      </w:tr>
      <w:tr w:rsidR="00D1657F" w:rsidRPr="004325E1" w14:paraId="2F2F33A9" w14:textId="77777777" w:rsidTr="00201BDE">
        <w:trPr>
          <w:trHeight w:val="168"/>
        </w:trPr>
        <w:tc>
          <w:tcPr>
            <w:tcW w:w="1550" w:type="dxa"/>
            <w:vMerge/>
            <w:tcBorders>
              <w:top w:val="single" w:sz="4" w:space="0" w:color="C00000"/>
              <w:left w:val="nil"/>
              <w:bottom w:val="single" w:sz="4" w:space="0" w:color="C00000"/>
              <w:right w:val="nil"/>
            </w:tcBorders>
            <w:shd w:val="clear" w:color="auto" w:fill="auto"/>
          </w:tcPr>
          <w:p w14:paraId="44BBA27C" w14:textId="77777777" w:rsidR="00D1657F" w:rsidRPr="006042AE" w:rsidRDefault="00D1657F" w:rsidP="007C5C60">
            <w:pPr>
              <w:pStyle w:val="DHHStabletext"/>
              <w:rPr>
                <w:sz w:val="17"/>
                <w:szCs w:val="17"/>
              </w:rPr>
            </w:pPr>
          </w:p>
        </w:tc>
        <w:tc>
          <w:tcPr>
            <w:tcW w:w="1551" w:type="dxa"/>
            <w:tcBorders>
              <w:top w:val="single" w:sz="4" w:space="0" w:color="C00000"/>
              <w:left w:val="nil"/>
              <w:bottom w:val="single" w:sz="4" w:space="0" w:color="C00000"/>
              <w:right w:val="nil"/>
            </w:tcBorders>
            <w:shd w:val="clear" w:color="auto" w:fill="auto"/>
            <w:vAlign w:val="center"/>
          </w:tcPr>
          <w:p w14:paraId="6D55504D" w14:textId="77777777" w:rsidR="00D1657F" w:rsidRPr="006042AE" w:rsidRDefault="00D1657F" w:rsidP="007C5C60">
            <w:pPr>
              <w:pStyle w:val="DHHStabletext"/>
              <w:rPr>
                <w:rFonts w:cs="Arial"/>
                <w:sz w:val="17"/>
                <w:szCs w:val="17"/>
              </w:rPr>
            </w:pPr>
            <w:r w:rsidRPr="006042AE">
              <w:rPr>
                <w:rFonts w:cs="Arial"/>
                <w:sz w:val="17"/>
                <w:szCs w:val="17"/>
              </w:rPr>
              <w:t>HRICS</w:t>
            </w:r>
          </w:p>
        </w:tc>
        <w:tc>
          <w:tcPr>
            <w:tcW w:w="1551" w:type="dxa"/>
            <w:tcBorders>
              <w:top w:val="single" w:sz="4" w:space="0" w:color="C00000"/>
              <w:left w:val="nil"/>
              <w:bottom w:val="single" w:sz="4" w:space="0" w:color="C00000"/>
              <w:right w:val="nil"/>
            </w:tcBorders>
            <w:shd w:val="clear" w:color="auto" w:fill="auto"/>
          </w:tcPr>
          <w:p w14:paraId="7CF69154" w14:textId="77777777" w:rsidR="00D1657F" w:rsidRPr="006042AE" w:rsidRDefault="00D1657F" w:rsidP="007C5C60">
            <w:pPr>
              <w:pStyle w:val="DHHStabletext"/>
              <w:rPr>
                <w:rFonts w:cs="Arial"/>
                <w:sz w:val="17"/>
                <w:szCs w:val="17"/>
              </w:rPr>
            </w:pPr>
            <w:r w:rsidRPr="006042AE">
              <w:rPr>
                <w:rFonts w:cs="Arial"/>
                <w:sz w:val="17"/>
                <w:szCs w:val="17"/>
              </w:rPr>
              <w:t>1</w:t>
            </w:r>
          </w:p>
        </w:tc>
        <w:tc>
          <w:tcPr>
            <w:tcW w:w="1551" w:type="dxa"/>
            <w:tcBorders>
              <w:top w:val="single" w:sz="4" w:space="0" w:color="C00000"/>
              <w:left w:val="nil"/>
              <w:bottom w:val="single" w:sz="4" w:space="0" w:color="C00000"/>
              <w:right w:val="nil"/>
            </w:tcBorders>
            <w:shd w:val="clear" w:color="auto" w:fill="auto"/>
          </w:tcPr>
          <w:p w14:paraId="1A32515C" w14:textId="77777777" w:rsidR="00D1657F" w:rsidRPr="006042AE" w:rsidRDefault="00D1657F" w:rsidP="007C5C60">
            <w:pPr>
              <w:pStyle w:val="DHHStabletext"/>
              <w:rPr>
                <w:rFonts w:cs="Arial"/>
                <w:sz w:val="17"/>
                <w:szCs w:val="17"/>
              </w:rPr>
            </w:pPr>
            <w:r w:rsidRPr="006042AE">
              <w:rPr>
                <w:rFonts w:cs="Arial"/>
                <w:sz w:val="17"/>
                <w:szCs w:val="17"/>
              </w:rPr>
              <w:t>89.7 (39.8–90.5)</w:t>
            </w:r>
          </w:p>
        </w:tc>
        <w:tc>
          <w:tcPr>
            <w:tcW w:w="1551" w:type="dxa"/>
            <w:tcBorders>
              <w:top w:val="single" w:sz="4" w:space="0" w:color="C00000"/>
              <w:left w:val="nil"/>
              <w:bottom w:val="single" w:sz="4" w:space="0" w:color="C00000"/>
              <w:right w:val="nil"/>
            </w:tcBorders>
            <w:shd w:val="clear" w:color="auto" w:fill="auto"/>
          </w:tcPr>
          <w:p w14:paraId="1767E40E" w14:textId="77777777" w:rsidR="00D1657F" w:rsidRPr="006042AE" w:rsidRDefault="00D1657F" w:rsidP="007C5C60">
            <w:pPr>
              <w:pStyle w:val="DHHStabletext"/>
              <w:rPr>
                <w:rFonts w:cs="Arial"/>
                <w:sz w:val="17"/>
                <w:szCs w:val="17"/>
              </w:rPr>
            </w:pPr>
            <w:r w:rsidRPr="006042AE">
              <w:rPr>
                <w:rFonts w:cs="Arial"/>
                <w:sz w:val="17"/>
                <w:szCs w:val="17"/>
              </w:rPr>
              <w:t>7</w:t>
            </w:r>
          </w:p>
        </w:tc>
        <w:tc>
          <w:tcPr>
            <w:tcW w:w="1550" w:type="dxa"/>
            <w:tcBorders>
              <w:top w:val="single" w:sz="4" w:space="0" w:color="C00000"/>
              <w:left w:val="nil"/>
              <w:bottom w:val="single" w:sz="4" w:space="0" w:color="C00000"/>
              <w:right w:val="nil"/>
            </w:tcBorders>
            <w:shd w:val="clear" w:color="auto" w:fill="auto"/>
          </w:tcPr>
          <w:p w14:paraId="07A4B851" w14:textId="77777777" w:rsidR="00D1657F" w:rsidRPr="006042AE" w:rsidRDefault="00D1657F" w:rsidP="007C5C60">
            <w:pPr>
              <w:pStyle w:val="DHHStabletext"/>
              <w:rPr>
                <w:sz w:val="17"/>
                <w:szCs w:val="17"/>
              </w:rPr>
            </w:pPr>
            <w:r w:rsidRPr="006042AE">
              <w:rPr>
                <w:sz w:val="17"/>
                <w:szCs w:val="17"/>
              </w:rPr>
              <w:t>31.5 (18.6–58.5)</w:t>
            </w:r>
          </w:p>
        </w:tc>
        <w:tc>
          <w:tcPr>
            <w:tcW w:w="1551" w:type="dxa"/>
            <w:tcBorders>
              <w:top w:val="single" w:sz="4" w:space="0" w:color="C00000"/>
              <w:left w:val="nil"/>
              <w:bottom w:val="single" w:sz="4" w:space="0" w:color="C00000"/>
              <w:right w:val="nil"/>
            </w:tcBorders>
            <w:shd w:val="clear" w:color="auto" w:fill="auto"/>
          </w:tcPr>
          <w:p w14:paraId="553FBCFD" w14:textId="77777777" w:rsidR="00D1657F" w:rsidRPr="006042AE" w:rsidRDefault="00D1657F" w:rsidP="007C5C60">
            <w:pPr>
              <w:pStyle w:val="DHHStabletext"/>
              <w:rPr>
                <w:rFonts w:cs="Arial"/>
                <w:sz w:val="17"/>
                <w:szCs w:val="17"/>
              </w:rPr>
            </w:pPr>
            <w:r w:rsidRPr="006042AE">
              <w:rPr>
                <w:rFonts w:cs="Arial"/>
                <w:sz w:val="17"/>
                <w:szCs w:val="17"/>
              </w:rPr>
              <w:t>7</w:t>
            </w:r>
          </w:p>
        </w:tc>
        <w:tc>
          <w:tcPr>
            <w:tcW w:w="1551" w:type="dxa"/>
            <w:tcBorders>
              <w:top w:val="single" w:sz="4" w:space="0" w:color="C00000"/>
              <w:left w:val="nil"/>
              <w:bottom w:val="single" w:sz="4" w:space="0" w:color="C00000"/>
              <w:right w:val="nil"/>
            </w:tcBorders>
            <w:shd w:val="clear" w:color="auto" w:fill="auto"/>
          </w:tcPr>
          <w:p w14:paraId="09420D48"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44.7 (28.1–58.8)</w:t>
            </w:r>
          </w:p>
        </w:tc>
        <w:tc>
          <w:tcPr>
            <w:tcW w:w="1551" w:type="dxa"/>
            <w:tcBorders>
              <w:top w:val="single" w:sz="4" w:space="0" w:color="C00000"/>
              <w:left w:val="nil"/>
              <w:bottom w:val="single" w:sz="4" w:space="0" w:color="C00000"/>
              <w:right w:val="nil"/>
            </w:tcBorders>
            <w:shd w:val="clear" w:color="auto" w:fill="auto"/>
          </w:tcPr>
          <w:p w14:paraId="46042EB1" w14:textId="77777777" w:rsidR="00D1657F" w:rsidRPr="006042AE" w:rsidRDefault="00D1657F" w:rsidP="007C5C60">
            <w:pPr>
              <w:pStyle w:val="DHHStabletext"/>
              <w:rPr>
                <w:sz w:val="17"/>
                <w:szCs w:val="17"/>
              </w:rPr>
            </w:pPr>
            <w:r w:rsidRPr="006042AE">
              <w:rPr>
                <w:sz w:val="17"/>
                <w:szCs w:val="17"/>
              </w:rPr>
              <w:t>4</w:t>
            </w:r>
          </w:p>
        </w:tc>
        <w:tc>
          <w:tcPr>
            <w:tcW w:w="1551" w:type="dxa"/>
            <w:tcBorders>
              <w:top w:val="single" w:sz="4" w:space="0" w:color="C00000"/>
              <w:left w:val="nil"/>
              <w:bottom w:val="single" w:sz="4" w:space="0" w:color="C00000"/>
              <w:right w:val="nil"/>
            </w:tcBorders>
            <w:shd w:val="clear" w:color="auto" w:fill="auto"/>
          </w:tcPr>
          <w:p w14:paraId="2980043C" w14:textId="77777777" w:rsidR="00D1657F" w:rsidRPr="006042AE" w:rsidRDefault="00D1657F" w:rsidP="007C5C60">
            <w:pPr>
              <w:pStyle w:val="DHHStabletext"/>
              <w:rPr>
                <w:rFonts w:cs="Arial"/>
                <w:sz w:val="17"/>
                <w:szCs w:val="17"/>
              </w:rPr>
            </w:pPr>
            <w:r w:rsidRPr="006042AE">
              <w:rPr>
                <w:rFonts w:cs="Arial"/>
                <w:sz w:val="17"/>
                <w:szCs w:val="17"/>
              </w:rPr>
              <w:t>65.6 (41.8–86.1)</w:t>
            </w:r>
          </w:p>
        </w:tc>
      </w:tr>
      <w:tr w:rsidR="00D1657F" w:rsidRPr="004325E1" w14:paraId="64608B32" w14:textId="77777777" w:rsidTr="00201BDE">
        <w:trPr>
          <w:trHeight w:val="168"/>
        </w:trPr>
        <w:tc>
          <w:tcPr>
            <w:tcW w:w="1550" w:type="dxa"/>
            <w:vMerge/>
            <w:tcBorders>
              <w:top w:val="single" w:sz="4" w:space="0" w:color="C00000"/>
              <w:left w:val="nil"/>
              <w:bottom w:val="single" w:sz="4" w:space="0" w:color="C00000"/>
              <w:right w:val="nil"/>
            </w:tcBorders>
            <w:shd w:val="clear" w:color="auto" w:fill="auto"/>
          </w:tcPr>
          <w:p w14:paraId="40DDA745" w14:textId="77777777" w:rsidR="00D1657F" w:rsidRPr="006042AE" w:rsidRDefault="00D1657F" w:rsidP="007C5C60">
            <w:pPr>
              <w:pStyle w:val="DHHStabletext"/>
              <w:rPr>
                <w:sz w:val="17"/>
                <w:szCs w:val="17"/>
              </w:rPr>
            </w:pPr>
          </w:p>
        </w:tc>
        <w:tc>
          <w:tcPr>
            <w:tcW w:w="1551" w:type="dxa"/>
            <w:tcBorders>
              <w:top w:val="single" w:sz="4" w:space="0" w:color="C00000"/>
              <w:left w:val="nil"/>
              <w:bottom w:val="single" w:sz="4" w:space="0" w:color="C00000"/>
              <w:right w:val="nil"/>
            </w:tcBorders>
            <w:shd w:val="clear" w:color="auto" w:fill="auto"/>
            <w:vAlign w:val="center"/>
          </w:tcPr>
          <w:p w14:paraId="1266E9D8" w14:textId="77777777" w:rsidR="00D1657F" w:rsidRPr="006042AE" w:rsidRDefault="00D1657F" w:rsidP="007C5C60">
            <w:pPr>
              <w:pStyle w:val="DHHStabletext"/>
              <w:rPr>
                <w:rFonts w:cs="Arial"/>
                <w:sz w:val="17"/>
                <w:szCs w:val="17"/>
              </w:rPr>
            </w:pPr>
            <w:r w:rsidRPr="006042AE">
              <w:rPr>
                <w:rFonts w:cs="Arial"/>
                <w:sz w:val="17"/>
                <w:szCs w:val="17"/>
              </w:rPr>
              <w:t>LMICS</w:t>
            </w:r>
          </w:p>
        </w:tc>
        <w:tc>
          <w:tcPr>
            <w:tcW w:w="1551" w:type="dxa"/>
            <w:tcBorders>
              <w:top w:val="single" w:sz="4" w:space="0" w:color="C00000"/>
              <w:left w:val="nil"/>
              <w:bottom w:val="single" w:sz="4" w:space="0" w:color="C00000"/>
              <w:right w:val="nil"/>
            </w:tcBorders>
            <w:shd w:val="clear" w:color="auto" w:fill="auto"/>
          </w:tcPr>
          <w:p w14:paraId="1125CCE7" w14:textId="77777777" w:rsidR="00D1657F" w:rsidRPr="006042AE" w:rsidRDefault="00D1657F" w:rsidP="007C5C60">
            <w:pPr>
              <w:pStyle w:val="DHHStabletext"/>
              <w:rPr>
                <w:rFonts w:cs="Arial"/>
                <w:sz w:val="17"/>
                <w:szCs w:val="17"/>
              </w:rPr>
            </w:pPr>
            <w:r w:rsidRPr="006042AE">
              <w:rPr>
                <w:rFonts w:cs="Arial"/>
                <w:sz w:val="17"/>
                <w:szCs w:val="17"/>
              </w:rPr>
              <w:t>1</w:t>
            </w:r>
          </w:p>
        </w:tc>
        <w:tc>
          <w:tcPr>
            <w:tcW w:w="1551" w:type="dxa"/>
            <w:tcBorders>
              <w:top w:val="single" w:sz="4" w:space="0" w:color="C00000"/>
              <w:left w:val="nil"/>
              <w:bottom w:val="single" w:sz="4" w:space="0" w:color="C00000"/>
              <w:right w:val="nil"/>
            </w:tcBorders>
            <w:shd w:val="clear" w:color="auto" w:fill="auto"/>
          </w:tcPr>
          <w:p w14:paraId="72326DB1" w14:textId="77777777" w:rsidR="00D1657F" w:rsidRPr="006042AE" w:rsidRDefault="00D1657F" w:rsidP="007C5C60">
            <w:pPr>
              <w:pStyle w:val="DHHStabletext"/>
              <w:rPr>
                <w:rFonts w:cs="Arial"/>
                <w:sz w:val="17"/>
                <w:szCs w:val="17"/>
              </w:rPr>
            </w:pPr>
            <w:r w:rsidRPr="006042AE">
              <w:rPr>
                <w:rFonts w:cs="Arial"/>
                <w:sz w:val="17"/>
                <w:szCs w:val="17"/>
              </w:rPr>
              <w:t>87.6 (36.8–99.0)</w:t>
            </w:r>
          </w:p>
        </w:tc>
        <w:tc>
          <w:tcPr>
            <w:tcW w:w="1551" w:type="dxa"/>
            <w:tcBorders>
              <w:top w:val="single" w:sz="4" w:space="0" w:color="C00000"/>
              <w:left w:val="nil"/>
              <w:bottom w:val="single" w:sz="4" w:space="0" w:color="C00000"/>
              <w:right w:val="nil"/>
            </w:tcBorders>
            <w:shd w:val="clear" w:color="auto" w:fill="auto"/>
          </w:tcPr>
          <w:p w14:paraId="13A70CD9" w14:textId="77777777" w:rsidR="00D1657F" w:rsidRPr="006042AE" w:rsidRDefault="00D1657F" w:rsidP="007C5C60">
            <w:pPr>
              <w:pStyle w:val="DHHStabletext"/>
              <w:rPr>
                <w:rFonts w:cs="Arial"/>
                <w:sz w:val="17"/>
                <w:szCs w:val="17"/>
              </w:rPr>
            </w:pPr>
            <w:r w:rsidRPr="006042AE">
              <w:rPr>
                <w:rFonts w:cs="Arial"/>
                <w:sz w:val="17"/>
                <w:szCs w:val="17"/>
              </w:rPr>
              <w:t>10</w:t>
            </w:r>
          </w:p>
        </w:tc>
        <w:tc>
          <w:tcPr>
            <w:tcW w:w="1550" w:type="dxa"/>
            <w:tcBorders>
              <w:top w:val="single" w:sz="4" w:space="0" w:color="C00000"/>
              <w:left w:val="nil"/>
              <w:bottom w:val="single" w:sz="4" w:space="0" w:color="C00000"/>
              <w:right w:val="nil"/>
            </w:tcBorders>
            <w:shd w:val="clear" w:color="auto" w:fill="auto"/>
          </w:tcPr>
          <w:p w14:paraId="0AA4A9E4" w14:textId="77777777" w:rsidR="00D1657F" w:rsidRPr="006042AE" w:rsidRDefault="00D1657F" w:rsidP="007C5C60">
            <w:pPr>
              <w:pStyle w:val="DHHStabletext"/>
              <w:rPr>
                <w:sz w:val="17"/>
                <w:szCs w:val="17"/>
              </w:rPr>
            </w:pPr>
            <w:r w:rsidRPr="006042AE">
              <w:rPr>
                <w:sz w:val="17"/>
                <w:szCs w:val="17"/>
              </w:rPr>
              <w:t>38.8 (17.0–50.6)</w:t>
            </w:r>
          </w:p>
        </w:tc>
        <w:tc>
          <w:tcPr>
            <w:tcW w:w="1551" w:type="dxa"/>
            <w:tcBorders>
              <w:top w:val="single" w:sz="4" w:space="0" w:color="C00000"/>
              <w:left w:val="nil"/>
              <w:bottom w:val="single" w:sz="4" w:space="0" w:color="C00000"/>
              <w:right w:val="nil"/>
            </w:tcBorders>
            <w:shd w:val="clear" w:color="auto" w:fill="auto"/>
          </w:tcPr>
          <w:p w14:paraId="6A16471F" w14:textId="77777777" w:rsidR="00D1657F" w:rsidRPr="006042AE" w:rsidRDefault="00D1657F" w:rsidP="007C5C60">
            <w:pPr>
              <w:pStyle w:val="DHHStabletext"/>
              <w:rPr>
                <w:sz w:val="17"/>
                <w:szCs w:val="17"/>
              </w:rPr>
            </w:pPr>
            <w:r w:rsidRPr="006042AE">
              <w:rPr>
                <w:sz w:val="17"/>
                <w:szCs w:val="17"/>
              </w:rPr>
              <w:t>10</w:t>
            </w:r>
          </w:p>
        </w:tc>
        <w:tc>
          <w:tcPr>
            <w:tcW w:w="1551" w:type="dxa"/>
            <w:tcBorders>
              <w:top w:val="single" w:sz="4" w:space="0" w:color="C00000"/>
              <w:left w:val="nil"/>
              <w:bottom w:val="single" w:sz="4" w:space="0" w:color="C00000"/>
              <w:right w:val="nil"/>
            </w:tcBorders>
            <w:shd w:val="clear" w:color="auto" w:fill="auto"/>
          </w:tcPr>
          <w:p w14:paraId="73B37269" w14:textId="77777777" w:rsidR="00D1657F" w:rsidRPr="006042AE" w:rsidRDefault="00D1657F" w:rsidP="007C5C60">
            <w:pPr>
              <w:pStyle w:val="DHHStabletext"/>
              <w:rPr>
                <w:rFonts w:cs="Arial"/>
                <w:color w:val="000000"/>
                <w:sz w:val="17"/>
                <w:szCs w:val="17"/>
              </w:rPr>
            </w:pPr>
            <w:r w:rsidRPr="006042AE">
              <w:rPr>
                <w:rFonts w:cs="Arial"/>
                <w:color w:val="000000"/>
                <w:sz w:val="17"/>
                <w:szCs w:val="17"/>
              </w:rPr>
              <w:t>36.7 (15.2–49.0)</w:t>
            </w:r>
          </w:p>
        </w:tc>
        <w:tc>
          <w:tcPr>
            <w:tcW w:w="1551" w:type="dxa"/>
            <w:tcBorders>
              <w:top w:val="single" w:sz="4" w:space="0" w:color="C00000"/>
              <w:left w:val="nil"/>
              <w:bottom w:val="single" w:sz="4" w:space="0" w:color="C00000"/>
              <w:right w:val="nil"/>
            </w:tcBorders>
            <w:shd w:val="clear" w:color="auto" w:fill="auto"/>
          </w:tcPr>
          <w:p w14:paraId="4639138A" w14:textId="77777777" w:rsidR="00D1657F" w:rsidRPr="006042AE" w:rsidRDefault="00D1657F" w:rsidP="007C5C60">
            <w:pPr>
              <w:pStyle w:val="DHHStabletext"/>
              <w:rPr>
                <w:sz w:val="17"/>
                <w:szCs w:val="17"/>
              </w:rPr>
            </w:pPr>
            <w:r w:rsidRPr="006042AE">
              <w:rPr>
                <w:sz w:val="17"/>
                <w:szCs w:val="17"/>
              </w:rPr>
              <w:t>4</w:t>
            </w:r>
          </w:p>
        </w:tc>
        <w:tc>
          <w:tcPr>
            <w:tcW w:w="1551" w:type="dxa"/>
            <w:tcBorders>
              <w:top w:val="single" w:sz="4" w:space="0" w:color="C00000"/>
              <w:left w:val="nil"/>
              <w:bottom w:val="single" w:sz="4" w:space="0" w:color="C00000"/>
              <w:right w:val="nil"/>
            </w:tcBorders>
            <w:shd w:val="clear" w:color="auto" w:fill="auto"/>
          </w:tcPr>
          <w:p w14:paraId="16AF7678" w14:textId="77777777" w:rsidR="00D1657F" w:rsidRPr="006042AE" w:rsidRDefault="00D1657F" w:rsidP="007C5C60">
            <w:pPr>
              <w:pStyle w:val="DHHStabletext"/>
              <w:rPr>
                <w:sz w:val="17"/>
                <w:szCs w:val="17"/>
              </w:rPr>
            </w:pPr>
            <w:r w:rsidRPr="006042AE">
              <w:rPr>
                <w:sz w:val="17"/>
                <w:szCs w:val="17"/>
              </w:rPr>
              <w:t>61.4 (46.5–84.1)</w:t>
            </w:r>
          </w:p>
        </w:tc>
      </w:tr>
      <w:tr w:rsidR="00D1657F" w:rsidRPr="004325E1" w14:paraId="30840FCE" w14:textId="77777777" w:rsidTr="00201BDE">
        <w:trPr>
          <w:trHeight w:val="168"/>
        </w:trPr>
        <w:tc>
          <w:tcPr>
            <w:tcW w:w="1550" w:type="dxa"/>
            <w:vMerge/>
            <w:tcBorders>
              <w:top w:val="single" w:sz="4" w:space="0" w:color="C00000"/>
              <w:left w:val="nil"/>
              <w:bottom w:val="single" w:sz="4" w:space="0" w:color="C00000"/>
              <w:right w:val="nil"/>
            </w:tcBorders>
            <w:shd w:val="clear" w:color="auto" w:fill="auto"/>
          </w:tcPr>
          <w:p w14:paraId="66C8E071" w14:textId="77777777" w:rsidR="00D1657F" w:rsidRPr="006042AE" w:rsidRDefault="00D1657F" w:rsidP="007C5C60">
            <w:pPr>
              <w:pStyle w:val="DHHStabletext"/>
              <w:rPr>
                <w:sz w:val="17"/>
                <w:szCs w:val="17"/>
              </w:rPr>
            </w:pPr>
          </w:p>
        </w:tc>
        <w:tc>
          <w:tcPr>
            <w:tcW w:w="1551" w:type="dxa"/>
            <w:tcBorders>
              <w:top w:val="single" w:sz="4" w:space="0" w:color="C00000"/>
              <w:left w:val="nil"/>
              <w:bottom w:val="single" w:sz="4" w:space="0" w:color="C00000"/>
              <w:right w:val="nil"/>
            </w:tcBorders>
            <w:shd w:val="clear" w:color="auto" w:fill="auto"/>
            <w:vAlign w:val="center"/>
          </w:tcPr>
          <w:p w14:paraId="435742BD" w14:textId="77777777" w:rsidR="00D1657F" w:rsidRPr="006042AE" w:rsidRDefault="00D1657F" w:rsidP="007C5C60">
            <w:pPr>
              <w:pStyle w:val="DHHStabletext"/>
              <w:rPr>
                <w:rFonts w:cs="Arial"/>
                <w:sz w:val="17"/>
                <w:szCs w:val="17"/>
              </w:rPr>
            </w:pPr>
            <w:r w:rsidRPr="006042AE">
              <w:rPr>
                <w:rFonts w:cs="Arial"/>
                <w:sz w:val="17"/>
                <w:szCs w:val="17"/>
              </w:rPr>
              <w:t>GICS</w:t>
            </w:r>
          </w:p>
        </w:tc>
        <w:tc>
          <w:tcPr>
            <w:tcW w:w="1551" w:type="dxa"/>
            <w:tcBorders>
              <w:top w:val="single" w:sz="4" w:space="0" w:color="C00000"/>
              <w:left w:val="nil"/>
              <w:bottom w:val="single" w:sz="4" w:space="0" w:color="C00000"/>
              <w:right w:val="nil"/>
            </w:tcBorders>
            <w:shd w:val="clear" w:color="auto" w:fill="auto"/>
          </w:tcPr>
          <w:p w14:paraId="05A837E3" w14:textId="77777777" w:rsidR="00D1657F" w:rsidRPr="006042AE" w:rsidRDefault="00D1657F" w:rsidP="007C5C60">
            <w:pPr>
              <w:pStyle w:val="DHHStabletext"/>
              <w:rPr>
                <w:rFonts w:cs="Arial"/>
                <w:sz w:val="17"/>
                <w:szCs w:val="17"/>
              </w:rPr>
            </w:pPr>
            <w:r w:rsidRPr="006042AE">
              <w:rPr>
                <w:rFonts w:cs="Arial"/>
                <w:sz w:val="17"/>
                <w:szCs w:val="17"/>
              </w:rPr>
              <w:t>7</w:t>
            </w:r>
          </w:p>
        </w:tc>
        <w:tc>
          <w:tcPr>
            <w:tcW w:w="1551" w:type="dxa"/>
            <w:tcBorders>
              <w:top w:val="single" w:sz="4" w:space="0" w:color="C00000"/>
              <w:left w:val="nil"/>
              <w:bottom w:val="single" w:sz="4" w:space="0" w:color="C00000"/>
              <w:right w:val="nil"/>
            </w:tcBorders>
            <w:shd w:val="clear" w:color="auto" w:fill="auto"/>
          </w:tcPr>
          <w:p w14:paraId="2174B02C" w14:textId="77777777" w:rsidR="00D1657F" w:rsidRPr="006042AE" w:rsidRDefault="00D1657F" w:rsidP="007C5C60">
            <w:pPr>
              <w:pStyle w:val="DHHStabletext"/>
              <w:rPr>
                <w:sz w:val="17"/>
                <w:szCs w:val="17"/>
              </w:rPr>
            </w:pPr>
            <w:r w:rsidRPr="006042AE">
              <w:rPr>
                <w:sz w:val="17"/>
                <w:szCs w:val="17"/>
              </w:rPr>
              <w:t>33.9 (10.1–50.5)</w:t>
            </w:r>
          </w:p>
        </w:tc>
        <w:tc>
          <w:tcPr>
            <w:tcW w:w="1551" w:type="dxa"/>
            <w:tcBorders>
              <w:top w:val="single" w:sz="4" w:space="0" w:color="C00000"/>
              <w:left w:val="nil"/>
              <w:bottom w:val="single" w:sz="4" w:space="0" w:color="C00000"/>
              <w:right w:val="nil"/>
            </w:tcBorders>
            <w:shd w:val="clear" w:color="auto" w:fill="auto"/>
          </w:tcPr>
          <w:p w14:paraId="14973E03" w14:textId="77777777" w:rsidR="00D1657F" w:rsidRPr="006042AE" w:rsidRDefault="00D1657F" w:rsidP="007C5C60">
            <w:pPr>
              <w:pStyle w:val="DHHStabletext"/>
              <w:rPr>
                <w:rFonts w:cs="Arial"/>
                <w:sz w:val="17"/>
                <w:szCs w:val="17"/>
              </w:rPr>
            </w:pPr>
            <w:r w:rsidRPr="006042AE">
              <w:rPr>
                <w:rFonts w:cs="Arial"/>
                <w:sz w:val="17"/>
                <w:szCs w:val="17"/>
              </w:rPr>
              <w:t>8</w:t>
            </w:r>
          </w:p>
        </w:tc>
        <w:tc>
          <w:tcPr>
            <w:tcW w:w="1550" w:type="dxa"/>
            <w:tcBorders>
              <w:top w:val="single" w:sz="4" w:space="0" w:color="C00000"/>
              <w:left w:val="nil"/>
              <w:bottom w:val="single" w:sz="4" w:space="0" w:color="C00000"/>
              <w:right w:val="nil"/>
            </w:tcBorders>
            <w:shd w:val="clear" w:color="auto" w:fill="auto"/>
          </w:tcPr>
          <w:p w14:paraId="0932AB25" w14:textId="77777777" w:rsidR="00D1657F" w:rsidRPr="006042AE" w:rsidRDefault="00D1657F" w:rsidP="007C5C60">
            <w:pPr>
              <w:pStyle w:val="DHHStabletext"/>
              <w:rPr>
                <w:sz w:val="17"/>
                <w:szCs w:val="17"/>
              </w:rPr>
            </w:pPr>
            <w:r w:rsidRPr="006042AE">
              <w:rPr>
                <w:sz w:val="17"/>
                <w:szCs w:val="17"/>
              </w:rPr>
              <w:t>37.9 (24.1–52.3)</w:t>
            </w:r>
          </w:p>
        </w:tc>
        <w:tc>
          <w:tcPr>
            <w:tcW w:w="1551" w:type="dxa"/>
            <w:tcBorders>
              <w:top w:val="single" w:sz="4" w:space="0" w:color="C00000"/>
              <w:left w:val="nil"/>
              <w:bottom w:val="single" w:sz="4" w:space="0" w:color="C00000"/>
              <w:right w:val="nil"/>
            </w:tcBorders>
            <w:shd w:val="clear" w:color="auto" w:fill="auto"/>
          </w:tcPr>
          <w:p w14:paraId="77DC6ACD" w14:textId="77777777" w:rsidR="00D1657F" w:rsidRPr="006042AE" w:rsidRDefault="00D1657F" w:rsidP="007C5C60">
            <w:pPr>
              <w:pStyle w:val="DHHStabletext"/>
              <w:rPr>
                <w:sz w:val="17"/>
                <w:szCs w:val="17"/>
              </w:rPr>
            </w:pPr>
            <w:r w:rsidRPr="006042AE">
              <w:rPr>
                <w:sz w:val="17"/>
                <w:szCs w:val="17"/>
              </w:rPr>
              <w:t>4</w:t>
            </w:r>
          </w:p>
        </w:tc>
        <w:tc>
          <w:tcPr>
            <w:tcW w:w="1551" w:type="dxa"/>
            <w:tcBorders>
              <w:top w:val="single" w:sz="4" w:space="0" w:color="C00000"/>
              <w:left w:val="nil"/>
              <w:bottom w:val="single" w:sz="4" w:space="0" w:color="C00000"/>
              <w:right w:val="nil"/>
            </w:tcBorders>
            <w:shd w:val="clear" w:color="auto" w:fill="auto"/>
          </w:tcPr>
          <w:p w14:paraId="5DFA3BCC" w14:textId="77777777" w:rsidR="00D1657F" w:rsidRPr="006042AE" w:rsidRDefault="00D1657F" w:rsidP="007C5C60">
            <w:pPr>
              <w:pStyle w:val="DHHStabletext"/>
              <w:rPr>
                <w:rFonts w:cs="Arial"/>
                <w:sz w:val="17"/>
                <w:szCs w:val="17"/>
              </w:rPr>
            </w:pPr>
            <w:r w:rsidRPr="006042AE">
              <w:rPr>
                <w:rFonts w:cs="Arial"/>
                <w:sz w:val="17"/>
                <w:szCs w:val="17"/>
              </w:rPr>
              <w:t>72.9 (51.8–89.9)</w:t>
            </w:r>
          </w:p>
        </w:tc>
        <w:tc>
          <w:tcPr>
            <w:tcW w:w="1551" w:type="dxa"/>
            <w:tcBorders>
              <w:top w:val="single" w:sz="4" w:space="0" w:color="C00000"/>
              <w:left w:val="nil"/>
              <w:bottom w:val="single" w:sz="4" w:space="0" w:color="C00000"/>
              <w:right w:val="nil"/>
            </w:tcBorders>
            <w:shd w:val="clear" w:color="auto" w:fill="auto"/>
          </w:tcPr>
          <w:p w14:paraId="63D4EEBA" w14:textId="77777777" w:rsidR="00D1657F" w:rsidRPr="006042AE" w:rsidRDefault="00D1657F" w:rsidP="007C5C60">
            <w:pPr>
              <w:pStyle w:val="DHHStabletext"/>
              <w:rPr>
                <w:sz w:val="17"/>
                <w:szCs w:val="17"/>
              </w:rPr>
            </w:pPr>
            <w:r w:rsidRPr="006042AE">
              <w:rPr>
                <w:sz w:val="17"/>
                <w:szCs w:val="17"/>
              </w:rPr>
              <w:t>5</w:t>
            </w:r>
          </w:p>
        </w:tc>
        <w:tc>
          <w:tcPr>
            <w:tcW w:w="1551" w:type="dxa"/>
            <w:tcBorders>
              <w:top w:val="single" w:sz="4" w:space="0" w:color="C00000"/>
              <w:left w:val="nil"/>
              <w:bottom w:val="single" w:sz="4" w:space="0" w:color="C00000"/>
              <w:right w:val="nil"/>
            </w:tcBorders>
            <w:shd w:val="clear" w:color="auto" w:fill="auto"/>
          </w:tcPr>
          <w:p w14:paraId="7AD74BCE" w14:textId="77777777" w:rsidR="00D1657F" w:rsidRPr="006042AE" w:rsidRDefault="00D1657F" w:rsidP="007C5C60">
            <w:pPr>
              <w:pStyle w:val="DHHStabletext"/>
              <w:rPr>
                <w:sz w:val="17"/>
                <w:szCs w:val="17"/>
              </w:rPr>
            </w:pPr>
            <w:r w:rsidRPr="006042AE">
              <w:rPr>
                <w:sz w:val="17"/>
                <w:szCs w:val="17"/>
              </w:rPr>
              <w:t>44.8 (23.8–63.2)</w:t>
            </w:r>
          </w:p>
        </w:tc>
      </w:tr>
      <w:tr w:rsidR="00D13996" w:rsidRPr="004325E1" w14:paraId="330C97FD" w14:textId="77777777" w:rsidTr="00201BDE">
        <w:trPr>
          <w:trHeight w:val="168"/>
        </w:trPr>
        <w:tc>
          <w:tcPr>
            <w:tcW w:w="1550" w:type="dxa"/>
            <w:tcBorders>
              <w:top w:val="single" w:sz="4" w:space="0" w:color="C00000"/>
              <w:left w:val="nil"/>
              <w:bottom w:val="single" w:sz="4" w:space="0" w:color="C00000"/>
              <w:right w:val="nil"/>
            </w:tcBorders>
            <w:shd w:val="clear" w:color="auto" w:fill="auto"/>
          </w:tcPr>
          <w:p w14:paraId="17D2E6A9" w14:textId="77777777" w:rsidR="00D13996" w:rsidRPr="006042AE" w:rsidRDefault="00D13996" w:rsidP="007C5C60">
            <w:pPr>
              <w:pStyle w:val="DHHStabletext"/>
              <w:rPr>
                <w:rFonts w:cs="Arial"/>
                <w:b/>
                <w:sz w:val="17"/>
                <w:szCs w:val="17"/>
              </w:rPr>
            </w:pPr>
            <w:r w:rsidRPr="006042AE">
              <w:rPr>
                <w:rFonts w:cs="Arial"/>
                <w:b/>
                <w:sz w:val="17"/>
                <w:szCs w:val="17"/>
              </w:rPr>
              <w:t>Overall</w:t>
            </w:r>
          </w:p>
        </w:tc>
        <w:tc>
          <w:tcPr>
            <w:tcW w:w="1551" w:type="dxa"/>
            <w:tcBorders>
              <w:top w:val="single" w:sz="4" w:space="0" w:color="C00000"/>
              <w:left w:val="nil"/>
              <w:bottom w:val="single" w:sz="4" w:space="0" w:color="C00000"/>
              <w:right w:val="nil"/>
            </w:tcBorders>
            <w:shd w:val="clear" w:color="auto" w:fill="auto"/>
          </w:tcPr>
          <w:p w14:paraId="555F0FF3" w14:textId="4FB61866" w:rsidR="00D13996" w:rsidRPr="006042AE" w:rsidRDefault="00D13996" w:rsidP="007C5C60">
            <w:pPr>
              <w:pStyle w:val="DHHStabletext"/>
              <w:rPr>
                <w:rFonts w:cs="Arial"/>
                <w:b/>
                <w:sz w:val="17"/>
                <w:szCs w:val="17"/>
              </w:rPr>
            </w:pPr>
          </w:p>
        </w:tc>
        <w:tc>
          <w:tcPr>
            <w:tcW w:w="1551" w:type="dxa"/>
            <w:tcBorders>
              <w:top w:val="single" w:sz="4" w:space="0" w:color="C00000"/>
              <w:left w:val="nil"/>
              <w:bottom w:val="single" w:sz="4" w:space="0" w:color="C00000"/>
              <w:right w:val="nil"/>
            </w:tcBorders>
            <w:shd w:val="clear" w:color="auto" w:fill="auto"/>
            <w:vAlign w:val="center"/>
          </w:tcPr>
          <w:p w14:paraId="3AF3CD5F" w14:textId="77777777" w:rsidR="00D13996" w:rsidRPr="006042AE" w:rsidRDefault="00D13996" w:rsidP="007C5C60">
            <w:pPr>
              <w:rPr>
                <w:rFonts w:ascii="Arial" w:hAnsi="Arial" w:cs="Arial"/>
                <w:b/>
                <w:bCs/>
                <w:color w:val="000000"/>
                <w:sz w:val="17"/>
                <w:szCs w:val="17"/>
              </w:rPr>
            </w:pPr>
            <w:r w:rsidRPr="006042AE">
              <w:rPr>
                <w:rFonts w:ascii="Arial" w:hAnsi="Arial" w:cs="Arial"/>
                <w:b/>
                <w:bCs/>
                <w:color w:val="000000"/>
                <w:sz w:val="17"/>
                <w:szCs w:val="17"/>
              </w:rPr>
              <w:t>112</w:t>
            </w:r>
          </w:p>
        </w:tc>
        <w:tc>
          <w:tcPr>
            <w:tcW w:w="1551" w:type="dxa"/>
            <w:tcBorders>
              <w:top w:val="single" w:sz="4" w:space="0" w:color="C00000"/>
              <w:left w:val="nil"/>
              <w:bottom w:val="single" w:sz="4" w:space="0" w:color="C00000"/>
              <w:right w:val="nil"/>
            </w:tcBorders>
            <w:shd w:val="clear" w:color="auto" w:fill="auto"/>
            <w:vAlign w:val="center"/>
          </w:tcPr>
          <w:p w14:paraId="361A8529" w14:textId="77777777" w:rsidR="00D13996" w:rsidRPr="006042AE" w:rsidRDefault="00D13996" w:rsidP="007C5C60">
            <w:pPr>
              <w:pStyle w:val="DHHStabletext"/>
              <w:rPr>
                <w:rFonts w:cs="Arial"/>
                <w:b/>
                <w:bCs/>
                <w:sz w:val="17"/>
                <w:szCs w:val="17"/>
              </w:rPr>
            </w:pPr>
            <w:r w:rsidRPr="006042AE">
              <w:rPr>
                <w:rFonts w:cs="Arial"/>
                <w:b/>
                <w:bCs/>
                <w:sz w:val="17"/>
                <w:szCs w:val="17"/>
              </w:rPr>
              <w:t>49.2 (42.4–55.7)</w:t>
            </w:r>
          </w:p>
        </w:tc>
        <w:tc>
          <w:tcPr>
            <w:tcW w:w="1551" w:type="dxa"/>
            <w:tcBorders>
              <w:top w:val="single" w:sz="4" w:space="0" w:color="C00000"/>
              <w:left w:val="nil"/>
              <w:bottom w:val="single" w:sz="4" w:space="0" w:color="C00000"/>
              <w:right w:val="nil"/>
            </w:tcBorders>
            <w:shd w:val="clear" w:color="auto" w:fill="auto"/>
            <w:vAlign w:val="center"/>
          </w:tcPr>
          <w:p w14:paraId="327352F5" w14:textId="77777777" w:rsidR="00D13996" w:rsidRPr="006042AE" w:rsidRDefault="00D13996" w:rsidP="007C5C60">
            <w:pPr>
              <w:rPr>
                <w:rFonts w:ascii="Arial" w:hAnsi="Arial" w:cs="Arial"/>
                <w:b/>
                <w:bCs/>
                <w:color w:val="000000"/>
                <w:sz w:val="17"/>
                <w:szCs w:val="17"/>
              </w:rPr>
            </w:pPr>
            <w:r w:rsidRPr="006042AE">
              <w:rPr>
                <w:rFonts w:ascii="Arial" w:hAnsi="Arial" w:cs="Arial"/>
                <w:b/>
                <w:bCs/>
                <w:color w:val="000000"/>
                <w:sz w:val="17"/>
                <w:szCs w:val="17"/>
              </w:rPr>
              <w:t>118</w:t>
            </w:r>
          </w:p>
        </w:tc>
        <w:tc>
          <w:tcPr>
            <w:tcW w:w="1550" w:type="dxa"/>
            <w:tcBorders>
              <w:top w:val="single" w:sz="4" w:space="0" w:color="C00000"/>
              <w:left w:val="nil"/>
              <w:bottom w:val="single" w:sz="4" w:space="0" w:color="C00000"/>
              <w:right w:val="nil"/>
            </w:tcBorders>
            <w:shd w:val="clear" w:color="auto" w:fill="auto"/>
            <w:vAlign w:val="center"/>
          </w:tcPr>
          <w:p w14:paraId="0D424B69" w14:textId="77777777" w:rsidR="00D13996" w:rsidRPr="006042AE" w:rsidRDefault="00D13996" w:rsidP="007C5C60">
            <w:pPr>
              <w:pStyle w:val="DHHStabletext"/>
              <w:rPr>
                <w:rFonts w:cs="Arial"/>
                <w:b/>
                <w:bCs/>
                <w:sz w:val="17"/>
                <w:szCs w:val="17"/>
              </w:rPr>
            </w:pPr>
            <w:r w:rsidRPr="006042AE">
              <w:rPr>
                <w:rFonts w:cs="Arial"/>
                <w:b/>
                <w:bCs/>
                <w:sz w:val="17"/>
                <w:szCs w:val="17"/>
              </w:rPr>
              <w:t>43.0 (36.3–49.6)</w:t>
            </w:r>
          </w:p>
        </w:tc>
        <w:tc>
          <w:tcPr>
            <w:tcW w:w="1551" w:type="dxa"/>
            <w:tcBorders>
              <w:top w:val="single" w:sz="4" w:space="0" w:color="C00000"/>
              <w:left w:val="nil"/>
              <w:bottom w:val="single" w:sz="4" w:space="0" w:color="C00000"/>
              <w:right w:val="nil"/>
            </w:tcBorders>
            <w:shd w:val="clear" w:color="auto" w:fill="auto"/>
            <w:vAlign w:val="center"/>
          </w:tcPr>
          <w:p w14:paraId="4353BCC8" w14:textId="77777777" w:rsidR="00D13996" w:rsidRPr="006042AE" w:rsidRDefault="00D13996" w:rsidP="007C5C60">
            <w:pPr>
              <w:pStyle w:val="DHHStabletext"/>
              <w:rPr>
                <w:rFonts w:cs="Arial"/>
                <w:b/>
                <w:bCs/>
                <w:sz w:val="17"/>
                <w:szCs w:val="17"/>
              </w:rPr>
            </w:pPr>
            <w:r w:rsidRPr="006042AE">
              <w:rPr>
                <w:rFonts w:cs="Arial"/>
                <w:b/>
                <w:bCs/>
                <w:sz w:val="17"/>
                <w:szCs w:val="17"/>
              </w:rPr>
              <w:t>108</w:t>
            </w:r>
          </w:p>
        </w:tc>
        <w:tc>
          <w:tcPr>
            <w:tcW w:w="1551" w:type="dxa"/>
            <w:tcBorders>
              <w:top w:val="single" w:sz="4" w:space="0" w:color="C00000"/>
              <w:left w:val="nil"/>
              <w:bottom w:val="single" w:sz="4" w:space="0" w:color="C00000"/>
              <w:right w:val="nil"/>
            </w:tcBorders>
            <w:shd w:val="clear" w:color="auto" w:fill="auto"/>
            <w:vAlign w:val="center"/>
          </w:tcPr>
          <w:p w14:paraId="7E7E22FD" w14:textId="77777777" w:rsidR="00D13996" w:rsidRPr="006042AE" w:rsidRDefault="00D13996" w:rsidP="007C5C60">
            <w:pPr>
              <w:pStyle w:val="DHHStabletext"/>
              <w:rPr>
                <w:rFonts w:cs="Arial"/>
                <w:b/>
                <w:bCs/>
                <w:sz w:val="17"/>
                <w:szCs w:val="17"/>
              </w:rPr>
            </w:pPr>
            <w:r w:rsidRPr="006042AE">
              <w:rPr>
                <w:rFonts w:cs="Arial"/>
                <w:b/>
                <w:bCs/>
                <w:sz w:val="17"/>
                <w:szCs w:val="17"/>
              </w:rPr>
              <w:t>51.8 (45.0–58.2)</w:t>
            </w:r>
          </w:p>
        </w:tc>
        <w:tc>
          <w:tcPr>
            <w:tcW w:w="1551" w:type="dxa"/>
            <w:tcBorders>
              <w:top w:val="single" w:sz="4" w:space="0" w:color="C00000"/>
              <w:left w:val="nil"/>
              <w:bottom w:val="single" w:sz="4" w:space="0" w:color="C00000"/>
              <w:right w:val="nil"/>
            </w:tcBorders>
            <w:shd w:val="clear" w:color="auto" w:fill="auto"/>
            <w:vAlign w:val="center"/>
          </w:tcPr>
          <w:p w14:paraId="4811380D" w14:textId="77777777" w:rsidR="00D13996" w:rsidRPr="006042AE" w:rsidRDefault="00D13996" w:rsidP="007C5C60">
            <w:pPr>
              <w:pStyle w:val="DHHStabletext"/>
              <w:rPr>
                <w:rFonts w:cs="Arial"/>
                <w:b/>
                <w:bCs/>
                <w:color w:val="000000"/>
                <w:sz w:val="17"/>
                <w:szCs w:val="17"/>
              </w:rPr>
            </w:pPr>
            <w:r w:rsidRPr="006042AE">
              <w:rPr>
                <w:rFonts w:cs="Arial"/>
                <w:b/>
                <w:bCs/>
                <w:color w:val="000000"/>
                <w:sz w:val="17"/>
                <w:szCs w:val="17"/>
              </w:rPr>
              <w:t>114</w:t>
            </w:r>
          </w:p>
        </w:tc>
        <w:tc>
          <w:tcPr>
            <w:tcW w:w="1551" w:type="dxa"/>
            <w:tcBorders>
              <w:top w:val="single" w:sz="4" w:space="0" w:color="C00000"/>
              <w:left w:val="nil"/>
              <w:bottom w:val="single" w:sz="4" w:space="0" w:color="C00000"/>
              <w:right w:val="nil"/>
            </w:tcBorders>
            <w:shd w:val="clear" w:color="auto" w:fill="auto"/>
            <w:vAlign w:val="center"/>
          </w:tcPr>
          <w:p w14:paraId="57A0132D" w14:textId="77777777" w:rsidR="00D13996" w:rsidRPr="006042AE" w:rsidRDefault="00D13996" w:rsidP="007C5C60">
            <w:pPr>
              <w:pStyle w:val="DHHStabletext"/>
              <w:rPr>
                <w:rFonts w:cs="Arial"/>
                <w:b/>
                <w:bCs/>
                <w:sz w:val="17"/>
                <w:szCs w:val="17"/>
              </w:rPr>
            </w:pPr>
            <w:r w:rsidRPr="006042AE">
              <w:rPr>
                <w:rFonts w:cs="Arial"/>
                <w:b/>
                <w:bCs/>
                <w:sz w:val="17"/>
                <w:szCs w:val="17"/>
              </w:rPr>
              <w:t>48.2 (41.4–54.7)</w:t>
            </w:r>
          </w:p>
        </w:tc>
      </w:tr>
    </w:tbl>
    <w:p w14:paraId="5305CF2D" w14:textId="77777777" w:rsidR="00D1657F" w:rsidRDefault="00D1657F">
      <w:pPr>
        <w:rPr>
          <w:rFonts w:ascii="Arial" w:eastAsia="MS Gothic" w:hAnsi="Arial"/>
          <w:b/>
          <w:bCs/>
          <w:sz w:val="24"/>
          <w:szCs w:val="26"/>
        </w:rPr>
      </w:pPr>
      <w:r>
        <w:br w:type="page"/>
      </w:r>
    </w:p>
    <w:p w14:paraId="052F9B4E" w14:textId="106EAC21" w:rsidR="00D1657F" w:rsidRPr="00D90CDC" w:rsidRDefault="00D1657F" w:rsidP="00D1657F">
      <w:pPr>
        <w:pStyle w:val="Heading3"/>
      </w:pPr>
      <w:bookmarkStart w:id="174" w:name="_Toc32995084"/>
      <w:r w:rsidRPr="00D90CDC">
        <w:lastRenderedPageBreak/>
        <w:t xml:space="preserve">Table </w:t>
      </w:r>
      <w:r>
        <w:t>13</w:t>
      </w:r>
      <w:r w:rsidRPr="00D90CDC">
        <w:t>.</w:t>
      </w:r>
      <w:r>
        <w:t>8b</w:t>
      </w:r>
      <w:r w:rsidRPr="00D90CDC">
        <w:t xml:space="preserve">: </w:t>
      </w:r>
      <w:r>
        <w:t>One–year survival from acute myeloid leukaemia by sex, age, remoteness, ICS and by year, 2014–2016</w:t>
      </w:r>
      <w:bookmarkEnd w:id="174"/>
      <w:r w:rsidRPr="00D90CDC">
        <w:t xml:space="preserve"> </w:t>
      </w:r>
    </w:p>
    <w:tbl>
      <w:tblPr>
        <w:tblStyle w:val="TableGrid"/>
        <w:tblW w:w="15168"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1896"/>
        <w:gridCol w:w="1896"/>
        <w:gridCol w:w="1896"/>
        <w:gridCol w:w="1896"/>
        <w:gridCol w:w="1896"/>
        <w:gridCol w:w="1896"/>
        <w:gridCol w:w="1896"/>
        <w:gridCol w:w="1896"/>
      </w:tblGrid>
      <w:tr w:rsidR="00D13996" w:rsidRPr="00C245C2" w14:paraId="6F09F4DC" w14:textId="77777777" w:rsidTr="00201BDE">
        <w:trPr>
          <w:trHeight w:val="507"/>
        </w:trPr>
        <w:tc>
          <w:tcPr>
            <w:tcW w:w="1896" w:type="dxa"/>
            <w:tcBorders>
              <w:top w:val="single" w:sz="4" w:space="0" w:color="C00000"/>
              <w:left w:val="nil"/>
              <w:bottom w:val="single" w:sz="4" w:space="0" w:color="C00000"/>
              <w:right w:val="nil"/>
            </w:tcBorders>
            <w:shd w:val="clear" w:color="auto" w:fill="EDCDCF"/>
          </w:tcPr>
          <w:p w14:paraId="1DCB29C4" w14:textId="3AB9235F" w:rsidR="00D13996" w:rsidRPr="00D13996" w:rsidRDefault="00D13996" w:rsidP="00D13996">
            <w:pPr>
              <w:pStyle w:val="DHHStablecolhead"/>
            </w:pPr>
            <w:r w:rsidRPr="00D13996">
              <w:t>Population group</w:t>
            </w:r>
          </w:p>
        </w:tc>
        <w:tc>
          <w:tcPr>
            <w:tcW w:w="1896" w:type="dxa"/>
            <w:tcBorders>
              <w:top w:val="single" w:sz="4" w:space="0" w:color="C00000"/>
              <w:left w:val="nil"/>
              <w:bottom w:val="single" w:sz="4" w:space="0" w:color="C00000"/>
              <w:right w:val="nil"/>
            </w:tcBorders>
            <w:shd w:val="clear" w:color="auto" w:fill="EDCDCF"/>
          </w:tcPr>
          <w:p w14:paraId="160E0219" w14:textId="6B8EC46F" w:rsidR="00D13996" w:rsidRPr="00D13996" w:rsidRDefault="00D13996" w:rsidP="00D13996">
            <w:pPr>
              <w:pStyle w:val="DHHStablecolhead"/>
            </w:pPr>
            <w:r w:rsidRPr="00D13996">
              <w:t>Subgroup</w:t>
            </w:r>
          </w:p>
        </w:tc>
        <w:tc>
          <w:tcPr>
            <w:tcW w:w="1896" w:type="dxa"/>
            <w:tcBorders>
              <w:top w:val="single" w:sz="4" w:space="0" w:color="C00000"/>
              <w:left w:val="nil"/>
              <w:bottom w:val="single" w:sz="4" w:space="0" w:color="C00000"/>
              <w:right w:val="nil"/>
            </w:tcBorders>
            <w:shd w:val="clear" w:color="auto" w:fill="EDCDCF"/>
          </w:tcPr>
          <w:p w14:paraId="6C6175FE" w14:textId="77777777" w:rsidR="00D13996" w:rsidRPr="00D13996" w:rsidRDefault="00D13996" w:rsidP="00D13996">
            <w:pPr>
              <w:pStyle w:val="DHHStablecolhead"/>
            </w:pPr>
            <w:r w:rsidRPr="00D13996">
              <w:t>2014</w:t>
            </w:r>
          </w:p>
          <w:p w14:paraId="32732DE8" w14:textId="1C470A43" w:rsidR="00D13996" w:rsidRPr="00D13996" w:rsidRDefault="00D13996" w:rsidP="00D13996">
            <w:pPr>
              <w:pStyle w:val="DHHStablecolhead"/>
            </w:pPr>
            <w:r w:rsidRPr="00D13996">
              <w:t>No. of deaths</w:t>
            </w:r>
          </w:p>
        </w:tc>
        <w:tc>
          <w:tcPr>
            <w:tcW w:w="1896" w:type="dxa"/>
            <w:tcBorders>
              <w:top w:val="single" w:sz="4" w:space="0" w:color="C00000"/>
              <w:left w:val="nil"/>
              <w:bottom w:val="single" w:sz="4" w:space="0" w:color="C00000"/>
              <w:right w:val="nil"/>
            </w:tcBorders>
            <w:shd w:val="clear" w:color="auto" w:fill="EDCDCF"/>
          </w:tcPr>
          <w:p w14:paraId="13506052" w14:textId="77777777" w:rsidR="00D13996" w:rsidRPr="00D13996" w:rsidRDefault="00D13996" w:rsidP="00D13996">
            <w:pPr>
              <w:pStyle w:val="DHHStablecolhead"/>
            </w:pPr>
            <w:r w:rsidRPr="00D13996">
              <w:t>2014</w:t>
            </w:r>
          </w:p>
          <w:p w14:paraId="07B4F94C" w14:textId="12098C19" w:rsidR="00D13996" w:rsidRPr="00D13996" w:rsidRDefault="00D13996" w:rsidP="00D13996">
            <w:pPr>
              <w:pStyle w:val="DHHStablecolhead"/>
            </w:pPr>
            <w:r w:rsidRPr="00D13996">
              <w:t>1–year survival (%) (CI)</w:t>
            </w:r>
          </w:p>
        </w:tc>
        <w:tc>
          <w:tcPr>
            <w:tcW w:w="1896" w:type="dxa"/>
            <w:tcBorders>
              <w:top w:val="single" w:sz="4" w:space="0" w:color="C00000"/>
              <w:left w:val="nil"/>
              <w:bottom w:val="single" w:sz="4" w:space="0" w:color="C00000"/>
              <w:right w:val="nil"/>
            </w:tcBorders>
            <w:shd w:val="clear" w:color="auto" w:fill="EDCDCF"/>
          </w:tcPr>
          <w:p w14:paraId="04FFC8D2" w14:textId="77777777" w:rsidR="00D13996" w:rsidRPr="00D13996" w:rsidRDefault="00D13996" w:rsidP="00D13996">
            <w:pPr>
              <w:pStyle w:val="DHHStablecolhead"/>
            </w:pPr>
            <w:r w:rsidRPr="00D13996">
              <w:t>2015</w:t>
            </w:r>
          </w:p>
          <w:p w14:paraId="44CC8E2F" w14:textId="7343A437" w:rsidR="00D13996" w:rsidRPr="00D13996" w:rsidRDefault="00D13996" w:rsidP="00D13996">
            <w:pPr>
              <w:pStyle w:val="DHHStablecolhead"/>
            </w:pPr>
            <w:r w:rsidRPr="00D13996">
              <w:t>No. of deaths</w:t>
            </w:r>
          </w:p>
        </w:tc>
        <w:tc>
          <w:tcPr>
            <w:tcW w:w="1896" w:type="dxa"/>
            <w:tcBorders>
              <w:top w:val="single" w:sz="4" w:space="0" w:color="C00000"/>
              <w:left w:val="nil"/>
              <w:bottom w:val="single" w:sz="4" w:space="0" w:color="C00000"/>
              <w:right w:val="nil"/>
            </w:tcBorders>
            <w:shd w:val="clear" w:color="auto" w:fill="EDCDCF"/>
          </w:tcPr>
          <w:p w14:paraId="21AA7158" w14:textId="77777777" w:rsidR="00D13996" w:rsidRPr="00D13996" w:rsidRDefault="00D13996" w:rsidP="00D13996">
            <w:pPr>
              <w:pStyle w:val="DHHStablecolhead"/>
            </w:pPr>
            <w:r w:rsidRPr="00D13996">
              <w:t>2015</w:t>
            </w:r>
          </w:p>
          <w:p w14:paraId="7677760A" w14:textId="5AD111F3" w:rsidR="00D13996" w:rsidRPr="00D13996" w:rsidRDefault="00D13996" w:rsidP="00D13996">
            <w:pPr>
              <w:pStyle w:val="DHHStablecolhead"/>
            </w:pPr>
            <w:r w:rsidRPr="00D13996">
              <w:t>1–year survival (%) (CI)</w:t>
            </w:r>
          </w:p>
        </w:tc>
        <w:tc>
          <w:tcPr>
            <w:tcW w:w="1896" w:type="dxa"/>
            <w:tcBorders>
              <w:top w:val="single" w:sz="4" w:space="0" w:color="C00000"/>
              <w:left w:val="nil"/>
              <w:bottom w:val="single" w:sz="4" w:space="0" w:color="C00000"/>
              <w:right w:val="nil"/>
            </w:tcBorders>
            <w:shd w:val="clear" w:color="auto" w:fill="EDCDCF"/>
          </w:tcPr>
          <w:p w14:paraId="0F34B4A4" w14:textId="77777777" w:rsidR="00D13996" w:rsidRPr="00D13996" w:rsidRDefault="00D13996" w:rsidP="00D13996">
            <w:pPr>
              <w:pStyle w:val="DHHStablecolhead"/>
            </w:pPr>
            <w:r w:rsidRPr="00D13996">
              <w:t>2016</w:t>
            </w:r>
          </w:p>
          <w:p w14:paraId="5FF85D16" w14:textId="0CCF7E80" w:rsidR="00D13996" w:rsidRPr="00D13996" w:rsidRDefault="00D13996" w:rsidP="00D13996">
            <w:pPr>
              <w:pStyle w:val="DHHStablecolhead"/>
            </w:pPr>
            <w:r w:rsidRPr="00D13996">
              <w:t>No. of deaths</w:t>
            </w:r>
          </w:p>
        </w:tc>
        <w:tc>
          <w:tcPr>
            <w:tcW w:w="1896" w:type="dxa"/>
            <w:tcBorders>
              <w:top w:val="single" w:sz="4" w:space="0" w:color="C00000"/>
              <w:left w:val="nil"/>
              <w:bottom w:val="single" w:sz="4" w:space="0" w:color="C00000"/>
              <w:right w:val="nil"/>
            </w:tcBorders>
            <w:shd w:val="clear" w:color="auto" w:fill="EDCDCF"/>
          </w:tcPr>
          <w:p w14:paraId="34A00A2B" w14:textId="77777777" w:rsidR="00D13996" w:rsidRPr="00D13996" w:rsidRDefault="00D13996" w:rsidP="00D13996">
            <w:pPr>
              <w:pStyle w:val="DHHStablecolhead"/>
            </w:pPr>
            <w:r w:rsidRPr="00D13996">
              <w:t>2016</w:t>
            </w:r>
          </w:p>
          <w:p w14:paraId="5617EDC8" w14:textId="6A720E6B" w:rsidR="00D13996" w:rsidRPr="00D13996" w:rsidRDefault="00D13996" w:rsidP="00D13996">
            <w:pPr>
              <w:pStyle w:val="DHHStablecolhead"/>
            </w:pPr>
            <w:r w:rsidRPr="00D13996">
              <w:t>1–year survival (%) (CI)</w:t>
            </w:r>
          </w:p>
        </w:tc>
      </w:tr>
      <w:tr w:rsidR="00D1657F" w:rsidRPr="00077DF2" w14:paraId="2437ACEE" w14:textId="77777777" w:rsidTr="00201BDE">
        <w:trPr>
          <w:trHeight w:val="178"/>
        </w:trPr>
        <w:tc>
          <w:tcPr>
            <w:tcW w:w="1896" w:type="dxa"/>
            <w:vMerge w:val="restart"/>
            <w:tcBorders>
              <w:top w:val="single" w:sz="4" w:space="0" w:color="C00000"/>
              <w:left w:val="nil"/>
              <w:bottom w:val="single" w:sz="4" w:space="0" w:color="C00000"/>
              <w:right w:val="nil"/>
            </w:tcBorders>
            <w:shd w:val="clear" w:color="auto" w:fill="auto"/>
            <w:vAlign w:val="center"/>
          </w:tcPr>
          <w:p w14:paraId="6C0388A4" w14:textId="77777777" w:rsidR="00D1657F" w:rsidRPr="00D13996" w:rsidRDefault="00D1657F" w:rsidP="00201BDE">
            <w:pPr>
              <w:pStyle w:val="DHHStabletext"/>
            </w:pPr>
            <w:r w:rsidRPr="00D13996">
              <w:t>Sex</w:t>
            </w:r>
          </w:p>
        </w:tc>
        <w:tc>
          <w:tcPr>
            <w:tcW w:w="1896" w:type="dxa"/>
            <w:tcBorders>
              <w:top w:val="single" w:sz="4" w:space="0" w:color="C00000"/>
              <w:left w:val="nil"/>
              <w:bottom w:val="single" w:sz="4" w:space="0" w:color="C00000"/>
              <w:right w:val="nil"/>
            </w:tcBorders>
            <w:shd w:val="clear" w:color="auto" w:fill="auto"/>
            <w:vAlign w:val="center"/>
          </w:tcPr>
          <w:p w14:paraId="5E9DEAFF" w14:textId="77777777" w:rsidR="00D1657F" w:rsidRPr="00D13996" w:rsidRDefault="00D1657F" w:rsidP="00201BDE">
            <w:pPr>
              <w:pStyle w:val="DHHStabletext"/>
            </w:pPr>
            <w:r w:rsidRPr="00D13996">
              <w:t>Female</w:t>
            </w:r>
          </w:p>
        </w:tc>
        <w:tc>
          <w:tcPr>
            <w:tcW w:w="1896" w:type="dxa"/>
            <w:tcBorders>
              <w:top w:val="single" w:sz="4" w:space="0" w:color="C00000"/>
              <w:left w:val="nil"/>
              <w:bottom w:val="single" w:sz="4" w:space="0" w:color="C00000"/>
              <w:right w:val="nil"/>
            </w:tcBorders>
            <w:shd w:val="clear" w:color="auto" w:fill="auto"/>
          </w:tcPr>
          <w:p w14:paraId="6B4D165F" w14:textId="77777777" w:rsidR="00D1657F" w:rsidRPr="00D13996" w:rsidRDefault="00D1657F" w:rsidP="00201BDE">
            <w:pPr>
              <w:pStyle w:val="DHHStabletext"/>
            </w:pPr>
            <w:r w:rsidRPr="00D13996">
              <w:t>61</w:t>
            </w:r>
          </w:p>
        </w:tc>
        <w:tc>
          <w:tcPr>
            <w:tcW w:w="1896" w:type="dxa"/>
            <w:tcBorders>
              <w:top w:val="single" w:sz="4" w:space="0" w:color="C00000"/>
              <w:left w:val="nil"/>
              <w:bottom w:val="single" w:sz="4" w:space="0" w:color="C00000"/>
              <w:right w:val="nil"/>
            </w:tcBorders>
            <w:shd w:val="clear" w:color="auto" w:fill="auto"/>
          </w:tcPr>
          <w:p w14:paraId="07601D45" w14:textId="77777777" w:rsidR="00D1657F" w:rsidRPr="00D13996" w:rsidRDefault="00D1657F" w:rsidP="00201BDE">
            <w:pPr>
              <w:pStyle w:val="DHHStabletext"/>
            </w:pPr>
            <w:r w:rsidRPr="00D13996">
              <w:t>40.9 (31.5–50.2)</w:t>
            </w:r>
          </w:p>
        </w:tc>
        <w:tc>
          <w:tcPr>
            <w:tcW w:w="1896" w:type="dxa"/>
            <w:tcBorders>
              <w:top w:val="single" w:sz="4" w:space="0" w:color="C00000"/>
              <w:left w:val="nil"/>
              <w:bottom w:val="single" w:sz="4" w:space="0" w:color="C00000"/>
              <w:right w:val="nil"/>
            </w:tcBorders>
            <w:shd w:val="clear" w:color="auto" w:fill="auto"/>
          </w:tcPr>
          <w:p w14:paraId="0D4FA321" w14:textId="77777777" w:rsidR="00D1657F" w:rsidRPr="00D13996" w:rsidRDefault="00D1657F" w:rsidP="00201BDE">
            <w:pPr>
              <w:pStyle w:val="DHHStabletext"/>
              <w:rPr>
                <w:color w:val="000000"/>
              </w:rPr>
            </w:pPr>
            <w:r w:rsidRPr="00D13996">
              <w:rPr>
                <w:color w:val="000000"/>
              </w:rPr>
              <w:t>55</w:t>
            </w:r>
          </w:p>
        </w:tc>
        <w:tc>
          <w:tcPr>
            <w:tcW w:w="1896" w:type="dxa"/>
            <w:tcBorders>
              <w:top w:val="single" w:sz="4" w:space="0" w:color="C00000"/>
              <w:left w:val="nil"/>
              <w:bottom w:val="single" w:sz="4" w:space="0" w:color="C00000"/>
              <w:right w:val="nil"/>
            </w:tcBorders>
            <w:shd w:val="clear" w:color="auto" w:fill="auto"/>
          </w:tcPr>
          <w:p w14:paraId="4331F245" w14:textId="77777777" w:rsidR="00D1657F" w:rsidRPr="00D13996" w:rsidRDefault="00D1657F" w:rsidP="00201BDE">
            <w:pPr>
              <w:pStyle w:val="DHHStabletext"/>
            </w:pPr>
            <w:r w:rsidRPr="00D13996">
              <w:t>53.1 (43.6–61.8)</w:t>
            </w:r>
          </w:p>
        </w:tc>
        <w:tc>
          <w:tcPr>
            <w:tcW w:w="1896" w:type="dxa"/>
            <w:tcBorders>
              <w:top w:val="single" w:sz="4" w:space="0" w:color="C00000"/>
              <w:left w:val="nil"/>
              <w:bottom w:val="single" w:sz="4" w:space="0" w:color="C00000"/>
              <w:right w:val="nil"/>
            </w:tcBorders>
            <w:shd w:val="clear" w:color="auto" w:fill="auto"/>
          </w:tcPr>
          <w:p w14:paraId="6E280D44" w14:textId="77777777" w:rsidR="00D1657F" w:rsidRPr="00D13996" w:rsidRDefault="00D1657F" w:rsidP="00201BDE">
            <w:pPr>
              <w:pStyle w:val="DHHStabletext"/>
            </w:pPr>
            <w:r w:rsidRPr="00D13996">
              <w:t>46</w:t>
            </w:r>
          </w:p>
        </w:tc>
        <w:tc>
          <w:tcPr>
            <w:tcW w:w="1896" w:type="dxa"/>
            <w:tcBorders>
              <w:top w:val="single" w:sz="4" w:space="0" w:color="C00000"/>
              <w:left w:val="nil"/>
              <w:bottom w:val="single" w:sz="4" w:space="0" w:color="C00000"/>
              <w:right w:val="nil"/>
            </w:tcBorders>
            <w:shd w:val="clear" w:color="auto" w:fill="auto"/>
          </w:tcPr>
          <w:p w14:paraId="1191DF7E" w14:textId="77777777" w:rsidR="00D1657F" w:rsidRPr="00D13996" w:rsidRDefault="00D1657F" w:rsidP="00201BDE">
            <w:pPr>
              <w:pStyle w:val="DHHStabletext"/>
              <w:rPr>
                <w:color w:val="000000"/>
              </w:rPr>
            </w:pPr>
            <w:r w:rsidRPr="00D13996">
              <w:rPr>
                <w:color w:val="000000"/>
              </w:rPr>
              <w:t>61.0 (51.4–69.4)</w:t>
            </w:r>
          </w:p>
        </w:tc>
      </w:tr>
      <w:tr w:rsidR="00D1657F" w:rsidRPr="00077DF2" w14:paraId="06D49771" w14:textId="77777777" w:rsidTr="00201BDE">
        <w:trPr>
          <w:trHeight w:val="178"/>
        </w:trPr>
        <w:tc>
          <w:tcPr>
            <w:tcW w:w="1896" w:type="dxa"/>
            <w:vMerge/>
            <w:tcBorders>
              <w:top w:val="single" w:sz="4" w:space="0" w:color="C00000"/>
              <w:left w:val="nil"/>
              <w:bottom w:val="single" w:sz="4" w:space="0" w:color="C00000"/>
              <w:right w:val="nil"/>
            </w:tcBorders>
            <w:shd w:val="clear" w:color="auto" w:fill="auto"/>
          </w:tcPr>
          <w:p w14:paraId="06F1FD3B" w14:textId="77777777" w:rsidR="00D1657F" w:rsidRPr="00D13996" w:rsidRDefault="00D1657F" w:rsidP="00201BDE">
            <w:pPr>
              <w:pStyle w:val="DHHStabletext"/>
            </w:pPr>
          </w:p>
        </w:tc>
        <w:tc>
          <w:tcPr>
            <w:tcW w:w="1896" w:type="dxa"/>
            <w:tcBorders>
              <w:top w:val="single" w:sz="4" w:space="0" w:color="C00000"/>
              <w:left w:val="nil"/>
              <w:bottom w:val="single" w:sz="4" w:space="0" w:color="C00000"/>
              <w:right w:val="nil"/>
            </w:tcBorders>
            <w:shd w:val="clear" w:color="auto" w:fill="auto"/>
            <w:vAlign w:val="center"/>
          </w:tcPr>
          <w:p w14:paraId="0C8C80F3" w14:textId="77777777" w:rsidR="00D1657F" w:rsidRPr="00D13996" w:rsidRDefault="00D1657F" w:rsidP="00201BDE">
            <w:pPr>
              <w:pStyle w:val="DHHStabletext"/>
            </w:pPr>
            <w:r w:rsidRPr="00D13996">
              <w:t>Male</w:t>
            </w:r>
          </w:p>
        </w:tc>
        <w:tc>
          <w:tcPr>
            <w:tcW w:w="1896" w:type="dxa"/>
            <w:tcBorders>
              <w:top w:val="single" w:sz="4" w:space="0" w:color="C00000"/>
              <w:left w:val="nil"/>
              <w:bottom w:val="single" w:sz="4" w:space="0" w:color="C00000"/>
              <w:right w:val="nil"/>
            </w:tcBorders>
            <w:shd w:val="clear" w:color="auto" w:fill="auto"/>
          </w:tcPr>
          <w:p w14:paraId="053BACD1" w14:textId="77777777" w:rsidR="00D1657F" w:rsidRPr="00D13996" w:rsidRDefault="00D1657F" w:rsidP="00201BDE">
            <w:pPr>
              <w:pStyle w:val="DHHStabletext"/>
            </w:pPr>
            <w:r w:rsidRPr="00D13996">
              <w:t>91</w:t>
            </w:r>
          </w:p>
        </w:tc>
        <w:tc>
          <w:tcPr>
            <w:tcW w:w="1896" w:type="dxa"/>
            <w:tcBorders>
              <w:top w:val="single" w:sz="4" w:space="0" w:color="C00000"/>
              <w:left w:val="nil"/>
              <w:bottom w:val="single" w:sz="4" w:space="0" w:color="C00000"/>
              <w:right w:val="nil"/>
            </w:tcBorders>
            <w:shd w:val="clear" w:color="auto" w:fill="auto"/>
          </w:tcPr>
          <w:p w14:paraId="5D618CCA" w14:textId="77777777" w:rsidR="00D1657F" w:rsidRPr="00D13996" w:rsidRDefault="00D1657F" w:rsidP="00201BDE">
            <w:pPr>
              <w:pStyle w:val="DHHStabletext"/>
            </w:pPr>
            <w:r w:rsidRPr="00D13996">
              <w:t>36.7 (29.0–44.5)</w:t>
            </w:r>
          </w:p>
        </w:tc>
        <w:tc>
          <w:tcPr>
            <w:tcW w:w="1896" w:type="dxa"/>
            <w:tcBorders>
              <w:top w:val="single" w:sz="4" w:space="0" w:color="C00000"/>
              <w:left w:val="nil"/>
              <w:bottom w:val="single" w:sz="4" w:space="0" w:color="C00000"/>
              <w:right w:val="nil"/>
            </w:tcBorders>
            <w:shd w:val="clear" w:color="auto" w:fill="auto"/>
          </w:tcPr>
          <w:p w14:paraId="02630A70" w14:textId="77777777" w:rsidR="00D1657F" w:rsidRPr="00D13996" w:rsidRDefault="00D1657F" w:rsidP="00201BDE">
            <w:pPr>
              <w:pStyle w:val="DHHStabletext"/>
              <w:rPr>
                <w:color w:val="000000"/>
              </w:rPr>
            </w:pPr>
            <w:r w:rsidRPr="00D13996">
              <w:rPr>
                <w:color w:val="000000"/>
              </w:rPr>
              <w:t>84</w:t>
            </w:r>
          </w:p>
        </w:tc>
        <w:tc>
          <w:tcPr>
            <w:tcW w:w="1896" w:type="dxa"/>
            <w:tcBorders>
              <w:top w:val="single" w:sz="4" w:space="0" w:color="C00000"/>
              <w:left w:val="nil"/>
              <w:bottom w:val="single" w:sz="4" w:space="0" w:color="C00000"/>
              <w:right w:val="nil"/>
            </w:tcBorders>
            <w:shd w:val="clear" w:color="auto" w:fill="auto"/>
          </w:tcPr>
          <w:p w14:paraId="2C941121" w14:textId="77777777" w:rsidR="00D1657F" w:rsidRPr="00D13996" w:rsidRDefault="00D1657F" w:rsidP="00201BDE">
            <w:pPr>
              <w:pStyle w:val="DHHStabletext"/>
            </w:pPr>
            <w:r w:rsidRPr="00D13996">
              <w:t>46.8 (38.8–54.4)</w:t>
            </w:r>
          </w:p>
        </w:tc>
        <w:tc>
          <w:tcPr>
            <w:tcW w:w="1896" w:type="dxa"/>
            <w:tcBorders>
              <w:top w:val="single" w:sz="4" w:space="0" w:color="C00000"/>
              <w:left w:val="nil"/>
              <w:bottom w:val="single" w:sz="4" w:space="0" w:color="C00000"/>
              <w:right w:val="nil"/>
            </w:tcBorders>
            <w:shd w:val="clear" w:color="auto" w:fill="auto"/>
          </w:tcPr>
          <w:p w14:paraId="4761D96F" w14:textId="77777777" w:rsidR="00D1657F" w:rsidRPr="00D13996" w:rsidRDefault="00D1657F" w:rsidP="00201BDE">
            <w:pPr>
              <w:pStyle w:val="DHHStabletext"/>
            </w:pPr>
            <w:r w:rsidRPr="00D13996">
              <w:t>76</w:t>
            </w:r>
          </w:p>
        </w:tc>
        <w:tc>
          <w:tcPr>
            <w:tcW w:w="1896" w:type="dxa"/>
            <w:tcBorders>
              <w:top w:val="single" w:sz="4" w:space="0" w:color="C00000"/>
              <w:left w:val="nil"/>
              <w:bottom w:val="single" w:sz="4" w:space="0" w:color="C00000"/>
              <w:right w:val="nil"/>
            </w:tcBorders>
            <w:shd w:val="clear" w:color="auto" w:fill="auto"/>
          </w:tcPr>
          <w:p w14:paraId="0FDF5BE2" w14:textId="77777777" w:rsidR="00D1657F" w:rsidRPr="00D13996" w:rsidRDefault="00D1657F" w:rsidP="00201BDE">
            <w:pPr>
              <w:pStyle w:val="DHHStabletext"/>
              <w:rPr>
                <w:color w:val="000000"/>
              </w:rPr>
            </w:pPr>
            <w:r w:rsidRPr="00D13996">
              <w:rPr>
                <w:color w:val="000000"/>
              </w:rPr>
              <w:t>52.8 (44.7–60.3)</w:t>
            </w:r>
          </w:p>
        </w:tc>
      </w:tr>
      <w:tr w:rsidR="00D13996" w:rsidRPr="00E52CC4" w14:paraId="75E52AF0" w14:textId="77777777" w:rsidTr="00201BDE">
        <w:trPr>
          <w:trHeight w:val="166"/>
        </w:trPr>
        <w:tc>
          <w:tcPr>
            <w:tcW w:w="1896" w:type="dxa"/>
            <w:vMerge w:val="restart"/>
            <w:tcBorders>
              <w:top w:val="single" w:sz="4" w:space="0" w:color="C00000"/>
              <w:left w:val="nil"/>
              <w:right w:val="nil"/>
            </w:tcBorders>
            <w:shd w:val="clear" w:color="auto" w:fill="auto"/>
            <w:vAlign w:val="center"/>
          </w:tcPr>
          <w:p w14:paraId="24C26F38" w14:textId="77777777" w:rsidR="00D13996" w:rsidRPr="00D13996" w:rsidRDefault="00D13996" w:rsidP="00201BDE">
            <w:pPr>
              <w:pStyle w:val="DHHStabletext"/>
            </w:pPr>
            <w:r w:rsidRPr="00D13996">
              <w:t>Age</w:t>
            </w:r>
          </w:p>
        </w:tc>
        <w:tc>
          <w:tcPr>
            <w:tcW w:w="1896" w:type="dxa"/>
            <w:tcBorders>
              <w:top w:val="single" w:sz="4" w:space="0" w:color="C00000"/>
              <w:left w:val="nil"/>
              <w:bottom w:val="single" w:sz="4" w:space="0" w:color="C00000"/>
              <w:right w:val="nil"/>
            </w:tcBorders>
            <w:shd w:val="clear" w:color="auto" w:fill="auto"/>
            <w:vAlign w:val="center"/>
          </w:tcPr>
          <w:p w14:paraId="52316E6A" w14:textId="77777777" w:rsidR="00D13996" w:rsidRPr="00D13996" w:rsidRDefault="00D13996" w:rsidP="00201BDE">
            <w:pPr>
              <w:pStyle w:val="DHHStabletext"/>
            </w:pPr>
            <w:r w:rsidRPr="00D13996">
              <w:t>0–44</w:t>
            </w:r>
          </w:p>
        </w:tc>
        <w:tc>
          <w:tcPr>
            <w:tcW w:w="1896" w:type="dxa"/>
            <w:tcBorders>
              <w:top w:val="single" w:sz="4" w:space="0" w:color="C00000"/>
              <w:left w:val="nil"/>
              <w:bottom w:val="single" w:sz="4" w:space="0" w:color="C00000"/>
              <w:right w:val="nil"/>
            </w:tcBorders>
            <w:shd w:val="clear" w:color="auto" w:fill="auto"/>
          </w:tcPr>
          <w:p w14:paraId="4D65C5C1" w14:textId="77777777" w:rsidR="00D13996" w:rsidRPr="00D13996" w:rsidRDefault="00D13996" w:rsidP="00201BDE">
            <w:pPr>
              <w:pStyle w:val="DHHStabletext"/>
            </w:pPr>
            <w:r w:rsidRPr="00D13996">
              <w:t>4</w:t>
            </w:r>
          </w:p>
        </w:tc>
        <w:tc>
          <w:tcPr>
            <w:tcW w:w="1896" w:type="dxa"/>
            <w:tcBorders>
              <w:top w:val="single" w:sz="4" w:space="0" w:color="C00000"/>
              <w:left w:val="nil"/>
              <w:bottom w:val="single" w:sz="4" w:space="0" w:color="C00000"/>
              <w:right w:val="nil"/>
            </w:tcBorders>
            <w:shd w:val="clear" w:color="auto" w:fill="auto"/>
          </w:tcPr>
          <w:p w14:paraId="54605082" w14:textId="77777777" w:rsidR="00D13996" w:rsidRPr="00D13996" w:rsidRDefault="00D13996" w:rsidP="00201BDE">
            <w:pPr>
              <w:pStyle w:val="DHHStabletext"/>
            </w:pPr>
            <w:r w:rsidRPr="00D13996">
              <w:t>87.3 (69.5–95.1)</w:t>
            </w:r>
          </w:p>
        </w:tc>
        <w:tc>
          <w:tcPr>
            <w:tcW w:w="1896" w:type="dxa"/>
            <w:tcBorders>
              <w:top w:val="single" w:sz="4" w:space="0" w:color="C00000"/>
              <w:left w:val="nil"/>
              <w:bottom w:val="single" w:sz="4" w:space="0" w:color="C00000"/>
              <w:right w:val="nil"/>
            </w:tcBorders>
            <w:shd w:val="clear" w:color="auto" w:fill="auto"/>
          </w:tcPr>
          <w:p w14:paraId="0DFD6B70" w14:textId="77777777" w:rsidR="00D13996" w:rsidRPr="00D13996" w:rsidRDefault="00D13996" w:rsidP="00201BDE">
            <w:pPr>
              <w:pStyle w:val="DHHStabletext"/>
              <w:rPr>
                <w:color w:val="000000"/>
              </w:rPr>
            </w:pPr>
            <w:r w:rsidRPr="00D13996">
              <w:rPr>
                <w:color w:val="000000"/>
              </w:rPr>
              <w:t>5</w:t>
            </w:r>
          </w:p>
        </w:tc>
        <w:tc>
          <w:tcPr>
            <w:tcW w:w="1896" w:type="dxa"/>
            <w:tcBorders>
              <w:top w:val="single" w:sz="4" w:space="0" w:color="C00000"/>
              <w:left w:val="nil"/>
              <w:bottom w:val="single" w:sz="4" w:space="0" w:color="C00000"/>
              <w:right w:val="nil"/>
            </w:tcBorders>
            <w:shd w:val="clear" w:color="auto" w:fill="auto"/>
          </w:tcPr>
          <w:p w14:paraId="4E0F63DB" w14:textId="77777777" w:rsidR="00D13996" w:rsidRPr="00D13996" w:rsidRDefault="00D13996" w:rsidP="00201BDE">
            <w:pPr>
              <w:pStyle w:val="DHHStabletext"/>
            </w:pPr>
            <w:r w:rsidRPr="00D13996">
              <w:t>85.5 (68.5–93.7)</w:t>
            </w:r>
          </w:p>
        </w:tc>
        <w:tc>
          <w:tcPr>
            <w:tcW w:w="1896" w:type="dxa"/>
            <w:tcBorders>
              <w:top w:val="single" w:sz="4" w:space="0" w:color="C00000"/>
              <w:left w:val="nil"/>
              <w:bottom w:val="single" w:sz="4" w:space="0" w:color="C00000"/>
              <w:right w:val="nil"/>
            </w:tcBorders>
            <w:shd w:val="clear" w:color="auto" w:fill="auto"/>
          </w:tcPr>
          <w:p w14:paraId="3F769CEE" w14:textId="77777777" w:rsidR="00D13996" w:rsidRPr="00D13996" w:rsidRDefault="00D13996" w:rsidP="00201BDE">
            <w:pPr>
              <w:pStyle w:val="DHHStabletext"/>
            </w:pPr>
            <w:r w:rsidRPr="00D13996">
              <w:t>5</w:t>
            </w:r>
          </w:p>
        </w:tc>
        <w:tc>
          <w:tcPr>
            <w:tcW w:w="1896" w:type="dxa"/>
            <w:tcBorders>
              <w:top w:val="single" w:sz="4" w:space="0" w:color="C00000"/>
              <w:left w:val="nil"/>
              <w:bottom w:val="single" w:sz="4" w:space="0" w:color="C00000"/>
              <w:right w:val="nil"/>
            </w:tcBorders>
            <w:shd w:val="clear" w:color="auto" w:fill="auto"/>
          </w:tcPr>
          <w:p w14:paraId="446F1E2B" w14:textId="77777777" w:rsidR="00D13996" w:rsidRPr="00D13996" w:rsidRDefault="00D13996" w:rsidP="00201BDE">
            <w:pPr>
              <w:pStyle w:val="DHHStabletext"/>
              <w:rPr>
                <w:color w:val="000000"/>
              </w:rPr>
            </w:pPr>
            <w:r w:rsidRPr="00D13996">
              <w:rPr>
                <w:color w:val="000000"/>
              </w:rPr>
              <w:t>90.9 (79.5–96.2)</w:t>
            </w:r>
          </w:p>
        </w:tc>
      </w:tr>
      <w:tr w:rsidR="00D13996" w:rsidRPr="00E52CC4" w14:paraId="69697B02" w14:textId="77777777" w:rsidTr="00201BDE">
        <w:trPr>
          <w:trHeight w:val="166"/>
        </w:trPr>
        <w:tc>
          <w:tcPr>
            <w:tcW w:w="1896" w:type="dxa"/>
            <w:vMerge/>
            <w:tcBorders>
              <w:left w:val="nil"/>
              <w:right w:val="nil"/>
            </w:tcBorders>
            <w:shd w:val="clear" w:color="auto" w:fill="auto"/>
            <w:vAlign w:val="center"/>
          </w:tcPr>
          <w:p w14:paraId="73AD38CA" w14:textId="77777777" w:rsidR="00D13996" w:rsidRPr="00D13996" w:rsidRDefault="00D13996" w:rsidP="00201BDE">
            <w:pPr>
              <w:pStyle w:val="DHHStabletext"/>
            </w:pPr>
          </w:p>
        </w:tc>
        <w:tc>
          <w:tcPr>
            <w:tcW w:w="1896" w:type="dxa"/>
            <w:tcBorders>
              <w:top w:val="single" w:sz="4" w:space="0" w:color="C00000"/>
              <w:left w:val="nil"/>
              <w:bottom w:val="single" w:sz="4" w:space="0" w:color="C00000"/>
              <w:right w:val="nil"/>
            </w:tcBorders>
            <w:shd w:val="clear" w:color="auto" w:fill="auto"/>
            <w:vAlign w:val="center"/>
          </w:tcPr>
          <w:p w14:paraId="5768841C" w14:textId="77777777" w:rsidR="00D13996" w:rsidRPr="00D13996" w:rsidRDefault="00D13996" w:rsidP="00201BDE">
            <w:pPr>
              <w:pStyle w:val="DHHStabletext"/>
            </w:pPr>
            <w:r w:rsidRPr="00D13996">
              <w:t>45–54</w:t>
            </w:r>
          </w:p>
        </w:tc>
        <w:tc>
          <w:tcPr>
            <w:tcW w:w="1896" w:type="dxa"/>
            <w:tcBorders>
              <w:top w:val="single" w:sz="4" w:space="0" w:color="C00000"/>
              <w:left w:val="nil"/>
              <w:bottom w:val="single" w:sz="4" w:space="0" w:color="C00000"/>
              <w:right w:val="nil"/>
            </w:tcBorders>
            <w:shd w:val="clear" w:color="auto" w:fill="auto"/>
          </w:tcPr>
          <w:p w14:paraId="5FA10135" w14:textId="77777777" w:rsidR="00D13996" w:rsidRPr="00D13996" w:rsidRDefault="00D13996" w:rsidP="00201BDE">
            <w:pPr>
              <w:pStyle w:val="DHHStabletext"/>
            </w:pPr>
            <w:r w:rsidRPr="00D13996">
              <w:t>6</w:t>
            </w:r>
          </w:p>
        </w:tc>
        <w:tc>
          <w:tcPr>
            <w:tcW w:w="1896" w:type="dxa"/>
            <w:tcBorders>
              <w:top w:val="single" w:sz="4" w:space="0" w:color="C00000"/>
              <w:left w:val="nil"/>
              <w:bottom w:val="single" w:sz="4" w:space="0" w:color="C00000"/>
              <w:right w:val="nil"/>
            </w:tcBorders>
            <w:shd w:val="clear" w:color="auto" w:fill="auto"/>
          </w:tcPr>
          <w:p w14:paraId="3EB842B1" w14:textId="77777777" w:rsidR="00D13996" w:rsidRPr="00D13996" w:rsidRDefault="00D13996" w:rsidP="00201BDE">
            <w:pPr>
              <w:pStyle w:val="DHHStabletext"/>
            </w:pPr>
            <w:r w:rsidRPr="00D13996">
              <w:t>70.7 (46.1–85.7)</w:t>
            </w:r>
          </w:p>
        </w:tc>
        <w:tc>
          <w:tcPr>
            <w:tcW w:w="1896" w:type="dxa"/>
            <w:tcBorders>
              <w:top w:val="single" w:sz="4" w:space="0" w:color="C00000"/>
              <w:left w:val="nil"/>
              <w:bottom w:val="single" w:sz="4" w:space="0" w:color="C00000"/>
              <w:right w:val="nil"/>
            </w:tcBorders>
            <w:shd w:val="clear" w:color="auto" w:fill="auto"/>
          </w:tcPr>
          <w:p w14:paraId="3DE3647B" w14:textId="77777777" w:rsidR="00D13996" w:rsidRPr="00D13996" w:rsidRDefault="00D13996" w:rsidP="00201BDE">
            <w:pPr>
              <w:pStyle w:val="DHHStabletext"/>
              <w:rPr>
                <w:color w:val="000000"/>
              </w:rPr>
            </w:pPr>
            <w:r w:rsidRPr="00D13996">
              <w:rPr>
                <w:color w:val="000000"/>
              </w:rPr>
              <w:t>8</w:t>
            </w:r>
          </w:p>
        </w:tc>
        <w:tc>
          <w:tcPr>
            <w:tcW w:w="1896" w:type="dxa"/>
            <w:tcBorders>
              <w:top w:val="single" w:sz="4" w:space="0" w:color="C00000"/>
              <w:left w:val="nil"/>
              <w:bottom w:val="single" w:sz="4" w:space="0" w:color="C00000"/>
              <w:right w:val="nil"/>
            </w:tcBorders>
            <w:shd w:val="clear" w:color="auto" w:fill="auto"/>
          </w:tcPr>
          <w:p w14:paraId="579296E7" w14:textId="77777777" w:rsidR="00D13996" w:rsidRPr="00D13996" w:rsidRDefault="00D13996" w:rsidP="00201BDE">
            <w:pPr>
              <w:pStyle w:val="DHHStabletext"/>
            </w:pPr>
            <w:r w:rsidRPr="00D13996">
              <w:t>69.6 (48.3–83.5)</w:t>
            </w:r>
          </w:p>
        </w:tc>
        <w:tc>
          <w:tcPr>
            <w:tcW w:w="1896" w:type="dxa"/>
            <w:tcBorders>
              <w:top w:val="single" w:sz="4" w:space="0" w:color="C00000"/>
              <w:left w:val="nil"/>
              <w:bottom w:val="single" w:sz="4" w:space="0" w:color="C00000"/>
              <w:right w:val="nil"/>
            </w:tcBorders>
            <w:shd w:val="clear" w:color="auto" w:fill="auto"/>
          </w:tcPr>
          <w:p w14:paraId="2DB3FC0D" w14:textId="77777777" w:rsidR="00D13996" w:rsidRPr="00D13996" w:rsidRDefault="00D13996" w:rsidP="00201BDE">
            <w:pPr>
              <w:pStyle w:val="DHHStabletext"/>
            </w:pPr>
            <w:r w:rsidRPr="00D13996">
              <w:t>14</w:t>
            </w:r>
          </w:p>
        </w:tc>
        <w:tc>
          <w:tcPr>
            <w:tcW w:w="1896" w:type="dxa"/>
            <w:tcBorders>
              <w:top w:val="single" w:sz="4" w:space="0" w:color="C00000"/>
              <w:left w:val="nil"/>
              <w:bottom w:val="single" w:sz="4" w:space="0" w:color="C00000"/>
              <w:right w:val="nil"/>
            </w:tcBorders>
            <w:shd w:val="clear" w:color="auto" w:fill="auto"/>
          </w:tcPr>
          <w:p w14:paraId="6CD95A48" w14:textId="77777777" w:rsidR="00D13996" w:rsidRPr="00D13996" w:rsidRDefault="00D13996" w:rsidP="00201BDE">
            <w:pPr>
              <w:pStyle w:val="DHHStabletext"/>
              <w:rPr>
                <w:color w:val="000000"/>
              </w:rPr>
            </w:pPr>
            <w:r w:rsidRPr="00D13996">
              <w:rPr>
                <w:color w:val="000000"/>
              </w:rPr>
              <w:t>60.8 (43.1–74.5)</w:t>
            </w:r>
          </w:p>
        </w:tc>
      </w:tr>
      <w:tr w:rsidR="00D13996" w:rsidRPr="00E52CC4" w14:paraId="745332D6" w14:textId="77777777" w:rsidTr="00201BDE">
        <w:trPr>
          <w:trHeight w:val="166"/>
        </w:trPr>
        <w:tc>
          <w:tcPr>
            <w:tcW w:w="1896" w:type="dxa"/>
            <w:vMerge/>
            <w:tcBorders>
              <w:left w:val="nil"/>
              <w:right w:val="nil"/>
            </w:tcBorders>
            <w:shd w:val="clear" w:color="auto" w:fill="auto"/>
            <w:vAlign w:val="center"/>
          </w:tcPr>
          <w:p w14:paraId="0EA0E980" w14:textId="77777777" w:rsidR="00D13996" w:rsidRPr="00D13996" w:rsidRDefault="00D13996" w:rsidP="00201BDE">
            <w:pPr>
              <w:pStyle w:val="DHHStabletext"/>
            </w:pPr>
          </w:p>
        </w:tc>
        <w:tc>
          <w:tcPr>
            <w:tcW w:w="1896" w:type="dxa"/>
            <w:tcBorders>
              <w:top w:val="single" w:sz="4" w:space="0" w:color="C00000"/>
              <w:left w:val="nil"/>
              <w:bottom w:val="single" w:sz="4" w:space="0" w:color="C00000"/>
              <w:right w:val="nil"/>
            </w:tcBorders>
            <w:shd w:val="clear" w:color="auto" w:fill="auto"/>
            <w:vAlign w:val="center"/>
          </w:tcPr>
          <w:p w14:paraId="4E2A8AF2" w14:textId="77777777" w:rsidR="00D13996" w:rsidRPr="00D13996" w:rsidRDefault="00D13996" w:rsidP="00201BDE">
            <w:pPr>
              <w:pStyle w:val="DHHStabletext"/>
            </w:pPr>
            <w:r w:rsidRPr="00D13996">
              <w:t>55–64</w:t>
            </w:r>
          </w:p>
        </w:tc>
        <w:tc>
          <w:tcPr>
            <w:tcW w:w="1896" w:type="dxa"/>
            <w:tcBorders>
              <w:top w:val="single" w:sz="4" w:space="0" w:color="C00000"/>
              <w:left w:val="nil"/>
              <w:bottom w:val="single" w:sz="4" w:space="0" w:color="C00000"/>
              <w:right w:val="nil"/>
            </w:tcBorders>
            <w:shd w:val="clear" w:color="auto" w:fill="auto"/>
          </w:tcPr>
          <w:p w14:paraId="51214FA3" w14:textId="77777777" w:rsidR="00D13996" w:rsidRPr="00D13996" w:rsidRDefault="00D13996" w:rsidP="00201BDE">
            <w:pPr>
              <w:pStyle w:val="DHHStabletext"/>
            </w:pPr>
            <w:r w:rsidRPr="00D13996">
              <w:t>21</w:t>
            </w:r>
          </w:p>
        </w:tc>
        <w:tc>
          <w:tcPr>
            <w:tcW w:w="1896" w:type="dxa"/>
            <w:tcBorders>
              <w:top w:val="single" w:sz="4" w:space="0" w:color="C00000"/>
              <w:left w:val="nil"/>
              <w:bottom w:val="single" w:sz="4" w:space="0" w:color="C00000"/>
              <w:right w:val="nil"/>
            </w:tcBorders>
            <w:shd w:val="clear" w:color="auto" w:fill="auto"/>
          </w:tcPr>
          <w:p w14:paraId="05F9055F" w14:textId="77777777" w:rsidR="00D13996" w:rsidRPr="00D13996" w:rsidRDefault="00D13996" w:rsidP="00201BDE">
            <w:pPr>
              <w:pStyle w:val="DHHStabletext"/>
            </w:pPr>
            <w:r w:rsidRPr="00D13996">
              <w:t>55.5 (40.4–68.2)</w:t>
            </w:r>
          </w:p>
        </w:tc>
        <w:tc>
          <w:tcPr>
            <w:tcW w:w="1896" w:type="dxa"/>
            <w:tcBorders>
              <w:top w:val="single" w:sz="4" w:space="0" w:color="C00000"/>
              <w:left w:val="nil"/>
              <w:bottom w:val="single" w:sz="4" w:space="0" w:color="C00000"/>
              <w:right w:val="nil"/>
            </w:tcBorders>
            <w:shd w:val="clear" w:color="auto" w:fill="auto"/>
          </w:tcPr>
          <w:p w14:paraId="3D4FC93B" w14:textId="77777777" w:rsidR="00D13996" w:rsidRPr="00D13996" w:rsidRDefault="00D13996" w:rsidP="00201BDE">
            <w:pPr>
              <w:pStyle w:val="DHHStabletext"/>
              <w:rPr>
                <w:color w:val="000000"/>
              </w:rPr>
            </w:pPr>
            <w:r w:rsidRPr="00D13996">
              <w:rPr>
                <w:color w:val="000000"/>
              </w:rPr>
              <w:t>19</w:t>
            </w:r>
          </w:p>
        </w:tc>
        <w:tc>
          <w:tcPr>
            <w:tcW w:w="1896" w:type="dxa"/>
            <w:tcBorders>
              <w:top w:val="single" w:sz="4" w:space="0" w:color="C00000"/>
              <w:left w:val="nil"/>
              <w:bottom w:val="single" w:sz="4" w:space="0" w:color="C00000"/>
              <w:right w:val="nil"/>
            </w:tcBorders>
            <w:shd w:val="clear" w:color="auto" w:fill="auto"/>
          </w:tcPr>
          <w:p w14:paraId="38E7AD5B" w14:textId="77777777" w:rsidR="00D13996" w:rsidRPr="00D13996" w:rsidRDefault="00D13996" w:rsidP="00201BDE">
            <w:pPr>
              <w:pStyle w:val="DHHStabletext"/>
            </w:pPr>
            <w:r w:rsidRPr="00D13996">
              <w:t>65.9 (51.8–76.7)</w:t>
            </w:r>
          </w:p>
        </w:tc>
        <w:tc>
          <w:tcPr>
            <w:tcW w:w="1896" w:type="dxa"/>
            <w:tcBorders>
              <w:top w:val="single" w:sz="4" w:space="0" w:color="C00000"/>
              <w:left w:val="nil"/>
              <w:bottom w:val="single" w:sz="4" w:space="0" w:color="C00000"/>
              <w:right w:val="nil"/>
            </w:tcBorders>
            <w:shd w:val="clear" w:color="auto" w:fill="auto"/>
          </w:tcPr>
          <w:p w14:paraId="2AF25C7E" w14:textId="77777777" w:rsidR="00D13996" w:rsidRPr="00D13996" w:rsidRDefault="00D13996" w:rsidP="00201BDE">
            <w:pPr>
              <w:pStyle w:val="DHHStabletext"/>
            </w:pPr>
            <w:r w:rsidRPr="00D13996">
              <w:t>15</w:t>
            </w:r>
          </w:p>
        </w:tc>
        <w:tc>
          <w:tcPr>
            <w:tcW w:w="1896" w:type="dxa"/>
            <w:tcBorders>
              <w:top w:val="single" w:sz="4" w:space="0" w:color="C00000"/>
              <w:left w:val="nil"/>
              <w:bottom w:val="single" w:sz="4" w:space="0" w:color="C00000"/>
              <w:right w:val="nil"/>
            </w:tcBorders>
            <w:shd w:val="clear" w:color="auto" w:fill="auto"/>
          </w:tcPr>
          <w:p w14:paraId="2ED31ED9" w14:textId="77777777" w:rsidR="00D13996" w:rsidRPr="00D13996" w:rsidRDefault="00D13996" w:rsidP="00201BDE">
            <w:pPr>
              <w:pStyle w:val="DHHStabletext"/>
              <w:rPr>
                <w:color w:val="000000"/>
              </w:rPr>
            </w:pPr>
            <w:r w:rsidRPr="00D13996">
              <w:rPr>
                <w:color w:val="000000"/>
              </w:rPr>
              <w:t>67.6 (52.0–79.1)</w:t>
            </w:r>
          </w:p>
        </w:tc>
      </w:tr>
      <w:tr w:rsidR="00D13996" w:rsidRPr="00E52CC4" w14:paraId="559EA341" w14:textId="77777777" w:rsidTr="00201BDE">
        <w:trPr>
          <w:trHeight w:val="166"/>
        </w:trPr>
        <w:tc>
          <w:tcPr>
            <w:tcW w:w="1896" w:type="dxa"/>
            <w:vMerge/>
            <w:tcBorders>
              <w:left w:val="nil"/>
              <w:right w:val="nil"/>
            </w:tcBorders>
            <w:shd w:val="clear" w:color="auto" w:fill="auto"/>
            <w:vAlign w:val="center"/>
          </w:tcPr>
          <w:p w14:paraId="36D22AF0" w14:textId="77777777" w:rsidR="00D13996" w:rsidRPr="00D13996" w:rsidRDefault="00D13996" w:rsidP="00201BDE">
            <w:pPr>
              <w:pStyle w:val="DHHStabletext"/>
            </w:pPr>
          </w:p>
        </w:tc>
        <w:tc>
          <w:tcPr>
            <w:tcW w:w="1896" w:type="dxa"/>
            <w:tcBorders>
              <w:top w:val="single" w:sz="4" w:space="0" w:color="C00000"/>
              <w:left w:val="nil"/>
              <w:bottom w:val="single" w:sz="4" w:space="0" w:color="C00000"/>
              <w:right w:val="nil"/>
            </w:tcBorders>
            <w:shd w:val="clear" w:color="auto" w:fill="auto"/>
            <w:vAlign w:val="center"/>
          </w:tcPr>
          <w:p w14:paraId="37C601F2" w14:textId="77777777" w:rsidR="00D13996" w:rsidRPr="00D13996" w:rsidRDefault="00D13996" w:rsidP="00201BDE">
            <w:pPr>
              <w:pStyle w:val="DHHStabletext"/>
            </w:pPr>
            <w:r w:rsidRPr="00D13996">
              <w:t>65–74</w:t>
            </w:r>
          </w:p>
        </w:tc>
        <w:tc>
          <w:tcPr>
            <w:tcW w:w="1896" w:type="dxa"/>
            <w:tcBorders>
              <w:top w:val="single" w:sz="4" w:space="0" w:color="C00000"/>
              <w:left w:val="nil"/>
              <w:bottom w:val="single" w:sz="4" w:space="0" w:color="C00000"/>
              <w:right w:val="nil"/>
            </w:tcBorders>
            <w:shd w:val="clear" w:color="auto" w:fill="auto"/>
          </w:tcPr>
          <w:p w14:paraId="424562B4" w14:textId="77777777" w:rsidR="00D13996" w:rsidRPr="00D13996" w:rsidRDefault="00D13996" w:rsidP="00201BDE">
            <w:pPr>
              <w:pStyle w:val="DHHStabletext"/>
            </w:pPr>
            <w:r w:rsidRPr="00D13996">
              <w:t>33</w:t>
            </w:r>
          </w:p>
        </w:tc>
        <w:tc>
          <w:tcPr>
            <w:tcW w:w="1896" w:type="dxa"/>
            <w:tcBorders>
              <w:top w:val="single" w:sz="4" w:space="0" w:color="C00000"/>
              <w:left w:val="nil"/>
              <w:bottom w:val="single" w:sz="4" w:space="0" w:color="C00000"/>
              <w:right w:val="nil"/>
            </w:tcBorders>
            <w:shd w:val="clear" w:color="auto" w:fill="auto"/>
          </w:tcPr>
          <w:p w14:paraId="7AE8594C" w14:textId="77777777" w:rsidR="00D13996" w:rsidRPr="00D13996" w:rsidRDefault="00D13996" w:rsidP="00201BDE">
            <w:pPr>
              <w:pStyle w:val="DHHStabletext"/>
            </w:pPr>
            <w:r w:rsidRPr="00D13996">
              <w:t>46.7 (34.1–58.5)</w:t>
            </w:r>
          </w:p>
        </w:tc>
        <w:tc>
          <w:tcPr>
            <w:tcW w:w="1896" w:type="dxa"/>
            <w:tcBorders>
              <w:top w:val="single" w:sz="4" w:space="0" w:color="C00000"/>
              <w:left w:val="nil"/>
              <w:bottom w:val="single" w:sz="4" w:space="0" w:color="C00000"/>
              <w:right w:val="nil"/>
            </w:tcBorders>
            <w:shd w:val="clear" w:color="auto" w:fill="auto"/>
          </w:tcPr>
          <w:p w14:paraId="3EB6A482" w14:textId="77777777" w:rsidR="00D13996" w:rsidRPr="00D13996" w:rsidRDefault="00D13996" w:rsidP="00201BDE">
            <w:pPr>
              <w:pStyle w:val="DHHStabletext"/>
              <w:rPr>
                <w:color w:val="000000"/>
              </w:rPr>
            </w:pPr>
            <w:r w:rsidRPr="00D13996">
              <w:rPr>
                <w:color w:val="000000"/>
              </w:rPr>
              <w:t>36</w:t>
            </w:r>
          </w:p>
        </w:tc>
        <w:tc>
          <w:tcPr>
            <w:tcW w:w="1896" w:type="dxa"/>
            <w:tcBorders>
              <w:top w:val="single" w:sz="4" w:space="0" w:color="C00000"/>
              <w:left w:val="nil"/>
              <w:bottom w:val="single" w:sz="4" w:space="0" w:color="C00000"/>
              <w:right w:val="nil"/>
            </w:tcBorders>
            <w:shd w:val="clear" w:color="auto" w:fill="auto"/>
          </w:tcPr>
          <w:p w14:paraId="7FD1D847" w14:textId="77777777" w:rsidR="00D13996" w:rsidRPr="00D13996" w:rsidRDefault="00D13996" w:rsidP="00201BDE">
            <w:pPr>
              <w:pStyle w:val="DHHStabletext"/>
            </w:pPr>
            <w:r w:rsidRPr="00D13996">
              <w:t>50.9 (38.9–61.6)</w:t>
            </w:r>
          </w:p>
        </w:tc>
        <w:tc>
          <w:tcPr>
            <w:tcW w:w="1896" w:type="dxa"/>
            <w:tcBorders>
              <w:top w:val="single" w:sz="4" w:space="0" w:color="C00000"/>
              <w:left w:val="nil"/>
              <w:bottom w:val="single" w:sz="4" w:space="0" w:color="C00000"/>
              <w:right w:val="nil"/>
            </w:tcBorders>
            <w:shd w:val="clear" w:color="auto" w:fill="auto"/>
          </w:tcPr>
          <w:p w14:paraId="30631FD1" w14:textId="77777777" w:rsidR="00D13996" w:rsidRPr="00D13996" w:rsidRDefault="00D13996" w:rsidP="00201BDE">
            <w:pPr>
              <w:pStyle w:val="DHHStabletext"/>
            </w:pPr>
            <w:r w:rsidRPr="00D13996">
              <w:t>26</w:t>
            </w:r>
          </w:p>
        </w:tc>
        <w:tc>
          <w:tcPr>
            <w:tcW w:w="1896" w:type="dxa"/>
            <w:tcBorders>
              <w:top w:val="single" w:sz="4" w:space="0" w:color="C00000"/>
              <w:left w:val="nil"/>
              <w:bottom w:val="single" w:sz="4" w:space="0" w:color="C00000"/>
              <w:right w:val="nil"/>
            </w:tcBorders>
            <w:shd w:val="clear" w:color="auto" w:fill="auto"/>
          </w:tcPr>
          <w:p w14:paraId="65C870DC" w14:textId="77777777" w:rsidR="00D13996" w:rsidRPr="00D13996" w:rsidRDefault="00D13996" w:rsidP="00201BDE">
            <w:pPr>
              <w:pStyle w:val="DHHStabletext"/>
              <w:rPr>
                <w:color w:val="000000"/>
              </w:rPr>
            </w:pPr>
            <w:r w:rsidRPr="00D13996">
              <w:rPr>
                <w:color w:val="000000"/>
              </w:rPr>
              <w:t>57.2 (43.7–68.6)</w:t>
            </w:r>
          </w:p>
        </w:tc>
      </w:tr>
      <w:tr w:rsidR="00D13996" w:rsidRPr="00E52CC4" w14:paraId="06FA818E" w14:textId="77777777" w:rsidTr="00201BDE">
        <w:trPr>
          <w:trHeight w:val="166"/>
        </w:trPr>
        <w:tc>
          <w:tcPr>
            <w:tcW w:w="1896" w:type="dxa"/>
            <w:vMerge/>
            <w:tcBorders>
              <w:left w:val="nil"/>
              <w:bottom w:val="single" w:sz="4" w:space="0" w:color="C00000"/>
              <w:right w:val="nil"/>
            </w:tcBorders>
            <w:shd w:val="clear" w:color="auto" w:fill="auto"/>
            <w:vAlign w:val="center"/>
          </w:tcPr>
          <w:p w14:paraId="41E9CDB4" w14:textId="77777777" w:rsidR="00D13996" w:rsidRPr="00D13996" w:rsidRDefault="00D13996" w:rsidP="00201BDE">
            <w:pPr>
              <w:pStyle w:val="DHHStabletext"/>
            </w:pPr>
          </w:p>
        </w:tc>
        <w:tc>
          <w:tcPr>
            <w:tcW w:w="1896" w:type="dxa"/>
            <w:tcBorders>
              <w:top w:val="single" w:sz="4" w:space="0" w:color="C00000"/>
              <w:left w:val="nil"/>
              <w:bottom w:val="single" w:sz="4" w:space="0" w:color="C00000"/>
              <w:right w:val="nil"/>
            </w:tcBorders>
            <w:shd w:val="clear" w:color="auto" w:fill="auto"/>
            <w:vAlign w:val="center"/>
          </w:tcPr>
          <w:p w14:paraId="41854B1B" w14:textId="77777777" w:rsidR="00D13996" w:rsidRPr="00D13996" w:rsidRDefault="00D13996" w:rsidP="00201BDE">
            <w:pPr>
              <w:pStyle w:val="DHHStabletext"/>
            </w:pPr>
            <w:r w:rsidRPr="00D13996">
              <w:t>75+</w:t>
            </w:r>
          </w:p>
        </w:tc>
        <w:tc>
          <w:tcPr>
            <w:tcW w:w="1896" w:type="dxa"/>
            <w:tcBorders>
              <w:top w:val="single" w:sz="4" w:space="0" w:color="C00000"/>
              <w:left w:val="nil"/>
              <w:bottom w:val="single" w:sz="4" w:space="0" w:color="C00000"/>
              <w:right w:val="nil"/>
            </w:tcBorders>
            <w:shd w:val="clear" w:color="auto" w:fill="auto"/>
          </w:tcPr>
          <w:p w14:paraId="319F270C" w14:textId="77777777" w:rsidR="00D13996" w:rsidRPr="00D13996" w:rsidRDefault="00D13996" w:rsidP="00201BDE">
            <w:pPr>
              <w:pStyle w:val="DHHStabletext"/>
            </w:pPr>
            <w:r w:rsidRPr="00D13996">
              <w:t>88</w:t>
            </w:r>
          </w:p>
        </w:tc>
        <w:tc>
          <w:tcPr>
            <w:tcW w:w="1896" w:type="dxa"/>
            <w:tcBorders>
              <w:top w:val="single" w:sz="4" w:space="0" w:color="C00000"/>
              <w:left w:val="nil"/>
              <w:bottom w:val="single" w:sz="4" w:space="0" w:color="C00000"/>
              <w:right w:val="nil"/>
            </w:tcBorders>
            <w:shd w:val="clear" w:color="auto" w:fill="auto"/>
          </w:tcPr>
          <w:p w14:paraId="41A9C1D7" w14:textId="77777777" w:rsidR="00D13996" w:rsidRPr="00D13996" w:rsidRDefault="00D13996" w:rsidP="00201BDE">
            <w:pPr>
              <w:pStyle w:val="DHHStabletext"/>
            </w:pPr>
            <w:r w:rsidRPr="00D13996">
              <w:t>6.0 (3.1–10.3)</w:t>
            </w:r>
          </w:p>
        </w:tc>
        <w:tc>
          <w:tcPr>
            <w:tcW w:w="1896" w:type="dxa"/>
            <w:tcBorders>
              <w:top w:val="single" w:sz="4" w:space="0" w:color="C00000"/>
              <w:left w:val="nil"/>
              <w:bottom w:val="single" w:sz="4" w:space="0" w:color="C00000"/>
              <w:right w:val="nil"/>
            </w:tcBorders>
            <w:shd w:val="clear" w:color="auto" w:fill="auto"/>
          </w:tcPr>
          <w:p w14:paraId="287E1DB6" w14:textId="77777777" w:rsidR="00D13996" w:rsidRPr="00D13996" w:rsidRDefault="00D13996" w:rsidP="00201BDE">
            <w:pPr>
              <w:pStyle w:val="DHHStabletext"/>
              <w:rPr>
                <w:color w:val="000000"/>
              </w:rPr>
            </w:pPr>
            <w:r w:rsidRPr="00D13996">
              <w:rPr>
                <w:color w:val="000000"/>
              </w:rPr>
              <w:t>71</w:t>
            </w:r>
          </w:p>
        </w:tc>
        <w:tc>
          <w:tcPr>
            <w:tcW w:w="1896" w:type="dxa"/>
            <w:tcBorders>
              <w:top w:val="single" w:sz="4" w:space="0" w:color="C00000"/>
              <w:left w:val="nil"/>
              <w:bottom w:val="single" w:sz="4" w:space="0" w:color="C00000"/>
              <w:right w:val="nil"/>
            </w:tcBorders>
            <w:shd w:val="clear" w:color="auto" w:fill="auto"/>
          </w:tcPr>
          <w:p w14:paraId="0946A956" w14:textId="77777777" w:rsidR="00D13996" w:rsidRPr="00D13996" w:rsidRDefault="00D13996" w:rsidP="00201BDE">
            <w:pPr>
              <w:pStyle w:val="DHHStabletext"/>
            </w:pPr>
            <w:r w:rsidRPr="00D13996">
              <w:t>18.9 (12.1–27.1)</w:t>
            </w:r>
          </w:p>
        </w:tc>
        <w:tc>
          <w:tcPr>
            <w:tcW w:w="1896" w:type="dxa"/>
            <w:tcBorders>
              <w:top w:val="single" w:sz="4" w:space="0" w:color="C00000"/>
              <w:left w:val="nil"/>
              <w:bottom w:val="single" w:sz="4" w:space="0" w:color="C00000"/>
              <w:right w:val="nil"/>
            </w:tcBorders>
            <w:shd w:val="clear" w:color="auto" w:fill="auto"/>
          </w:tcPr>
          <w:p w14:paraId="76DAF007" w14:textId="77777777" w:rsidR="00D13996" w:rsidRPr="00D13996" w:rsidRDefault="00D13996" w:rsidP="00201BDE">
            <w:pPr>
              <w:pStyle w:val="DHHStabletext"/>
            </w:pPr>
            <w:r w:rsidRPr="00D13996">
              <w:t>62</w:t>
            </w:r>
          </w:p>
        </w:tc>
        <w:tc>
          <w:tcPr>
            <w:tcW w:w="1896" w:type="dxa"/>
            <w:tcBorders>
              <w:top w:val="single" w:sz="4" w:space="0" w:color="C00000"/>
              <w:left w:val="nil"/>
              <w:bottom w:val="single" w:sz="4" w:space="0" w:color="C00000"/>
              <w:right w:val="nil"/>
            </w:tcBorders>
            <w:shd w:val="clear" w:color="auto" w:fill="auto"/>
          </w:tcPr>
          <w:p w14:paraId="483727B1" w14:textId="77777777" w:rsidR="00D13996" w:rsidRPr="00D13996" w:rsidRDefault="00D13996" w:rsidP="00201BDE">
            <w:pPr>
              <w:pStyle w:val="DHHStabletext"/>
              <w:rPr>
                <w:color w:val="000000"/>
              </w:rPr>
            </w:pPr>
            <w:r w:rsidRPr="00D13996">
              <w:rPr>
                <w:color w:val="000000"/>
              </w:rPr>
              <w:t>23.8 (15.6–33.1)</w:t>
            </w:r>
          </w:p>
        </w:tc>
      </w:tr>
      <w:tr w:rsidR="00D1657F" w:rsidRPr="00E52CC4" w14:paraId="4B583FC5" w14:textId="77777777" w:rsidTr="00201BDE">
        <w:trPr>
          <w:trHeight w:val="166"/>
        </w:trPr>
        <w:tc>
          <w:tcPr>
            <w:tcW w:w="1896" w:type="dxa"/>
            <w:vMerge w:val="restart"/>
            <w:tcBorders>
              <w:top w:val="single" w:sz="4" w:space="0" w:color="C00000"/>
              <w:left w:val="nil"/>
              <w:bottom w:val="single" w:sz="4" w:space="0" w:color="C00000"/>
              <w:right w:val="nil"/>
            </w:tcBorders>
            <w:shd w:val="clear" w:color="auto" w:fill="auto"/>
            <w:vAlign w:val="center"/>
          </w:tcPr>
          <w:p w14:paraId="5348C64E" w14:textId="77777777" w:rsidR="00D1657F" w:rsidRPr="00D13996" w:rsidRDefault="00D1657F" w:rsidP="00201BDE">
            <w:pPr>
              <w:pStyle w:val="DHHStabletext"/>
            </w:pPr>
            <w:r w:rsidRPr="00D13996">
              <w:t>Remoteness</w:t>
            </w:r>
          </w:p>
        </w:tc>
        <w:tc>
          <w:tcPr>
            <w:tcW w:w="1896" w:type="dxa"/>
            <w:tcBorders>
              <w:top w:val="single" w:sz="4" w:space="0" w:color="C00000"/>
              <w:left w:val="nil"/>
              <w:bottom w:val="single" w:sz="4" w:space="0" w:color="C00000"/>
              <w:right w:val="nil"/>
            </w:tcBorders>
            <w:shd w:val="clear" w:color="auto" w:fill="auto"/>
            <w:vAlign w:val="center"/>
          </w:tcPr>
          <w:p w14:paraId="29EC6E23" w14:textId="77777777" w:rsidR="00D1657F" w:rsidRPr="00D13996" w:rsidRDefault="00D1657F" w:rsidP="00201BDE">
            <w:pPr>
              <w:pStyle w:val="DHHStabletext"/>
            </w:pPr>
            <w:r w:rsidRPr="00D13996">
              <w:t>Major cities</w:t>
            </w:r>
          </w:p>
        </w:tc>
        <w:tc>
          <w:tcPr>
            <w:tcW w:w="1896" w:type="dxa"/>
            <w:tcBorders>
              <w:top w:val="single" w:sz="4" w:space="0" w:color="C00000"/>
              <w:left w:val="nil"/>
              <w:bottom w:val="single" w:sz="4" w:space="0" w:color="C00000"/>
              <w:right w:val="nil"/>
            </w:tcBorders>
            <w:shd w:val="clear" w:color="auto" w:fill="auto"/>
          </w:tcPr>
          <w:p w14:paraId="6E49F959" w14:textId="77777777" w:rsidR="00D1657F" w:rsidRPr="00D13996" w:rsidRDefault="00D1657F" w:rsidP="00201BDE">
            <w:pPr>
              <w:pStyle w:val="DHHStabletext"/>
            </w:pPr>
            <w:r w:rsidRPr="00D13996">
              <w:t>109</w:t>
            </w:r>
          </w:p>
        </w:tc>
        <w:tc>
          <w:tcPr>
            <w:tcW w:w="1896" w:type="dxa"/>
            <w:tcBorders>
              <w:top w:val="single" w:sz="4" w:space="0" w:color="C00000"/>
              <w:left w:val="nil"/>
              <w:bottom w:val="single" w:sz="4" w:space="0" w:color="C00000"/>
              <w:right w:val="nil"/>
            </w:tcBorders>
            <w:shd w:val="clear" w:color="auto" w:fill="auto"/>
          </w:tcPr>
          <w:p w14:paraId="26EFB3DC" w14:textId="77777777" w:rsidR="00D1657F" w:rsidRPr="00D13996" w:rsidRDefault="00D1657F" w:rsidP="00201BDE">
            <w:pPr>
              <w:pStyle w:val="DHHStabletext"/>
            </w:pPr>
            <w:r w:rsidRPr="00D13996">
              <w:t>39.6 (32.5–46.6)</w:t>
            </w:r>
          </w:p>
        </w:tc>
        <w:tc>
          <w:tcPr>
            <w:tcW w:w="1896" w:type="dxa"/>
            <w:tcBorders>
              <w:top w:val="single" w:sz="4" w:space="0" w:color="C00000"/>
              <w:left w:val="nil"/>
              <w:bottom w:val="single" w:sz="4" w:space="0" w:color="C00000"/>
              <w:right w:val="nil"/>
            </w:tcBorders>
            <w:shd w:val="clear" w:color="auto" w:fill="auto"/>
          </w:tcPr>
          <w:p w14:paraId="54D3C162" w14:textId="77777777" w:rsidR="00D1657F" w:rsidRPr="00D13996" w:rsidRDefault="00D1657F" w:rsidP="00201BDE">
            <w:pPr>
              <w:pStyle w:val="DHHStabletext"/>
              <w:rPr>
                <w:color w:val="000000"/>
              </w:rPr>
            </w:pPr>
            <w:r w:rsidRPr="00D13996">
              <w:rPr>
                <w:color w:val="000000"/>
              </w:rPr>
              <w:t>97</w:t>
            </w:r>
          </w:p>
        </w:tc>
        <w:tc>
          <w:tcPr>
            <w:tcW w:w="1896" w:type="dxa"/>
            <w:tcBorders>
              <w:top w:val="single" w:sz="4" w:space="0" w:color="C00000"/>
              <w:left w:val="nil"/>
              <w:bottom w:val="single" w:sz="4" w:space="0" w:color="C00000"/>
              <w:right w:val="nil"/>
            </w:tcBorders>
            <w:shd w:val="clear" w:color="auto" w:fill="auto"/>
          </w:tcPr>
          <w:p w14:paraId="5AAEAADC" w14:textId="77777777" w:rsidR="00D1657F" w:rsidRPr="00D13996" w:rsidRDefault="00D1657F" w:rsidP="00201BDE">
            <w:pPr>
              <w:pStyle w:val="DHHStabletext"/>
            </w:pPr>
            <w:r w:rsidRPr="00D13996">
              <w:t>51.1 (43.9–57.9)</w:t>
            </w:r>
          </w:p>
        </w:tc>
        <w:tc>
          <w:tcPr>
            <w:tcW w:w="1896" w:type="dxa"/>
            <w:tcBorders>
              <w:top w:val="single" w:sz="4" w:space="0" w:color="C00000"/>
              <w:left w:val="nil"/>
              <w:bottom w:val="single" w:sz="4" w:space="0" w:color="C00000"/>
              <w:right w:val="nil"/>
            </w:tcBorders>
            <w:shd w:val="clear" w:color="auto" w:fill="auto"/>
          </w:tcPr>
          <w:p w14:paraId="79DDA717" w14:textId="77777777" w:rsidR="00D1657F" w:rsidRPr="00D13996" w:rsidRDefault="00D1657F" w:rsidP="00201BDE">
            <w:pPr>
              <w:pStyle w:val="DHHStabletext"/>
            </w:pPr>
            <w:r w:rsidRPr="00D13996">
              <w:t>87</w:t>
            </w:r>
          </w:p>
        </w:tc>
        <w:tc>
          <w:tcPr>
            <w:tcW w:w="1896" w:type="dxa"/>
            <w:tcBorders>
              <w:top w:val="single" w:sz="4" w:space="0" w:color="C00000"/>
              <w:left w:val="nil"/>
              <w:bottom w:val="single" w:sz="4" w:space="0" w:color="C00000"/>
              <w:right w:val="nil"/>
            </w:tcBorders>
            <w:shd w:val="clear" w:color="auto" w:fill="auto"/>
          </w:tcPr>
          <w:p w14:paraId="47601025" w14:textId="77777777" w:rsidR="00D1657F" w:rsidRPr="00D13996" w:rsidRDefault="00D1657F" w:rsidP="00201BDE">
            <w:pPr>
              <w:pStyle w:val="DHHStabletext"/>
              <w:rPr>
                <w:color w:val="000000"/>
              </w:rPr>
            </w:pPr>
            <w:r w:rsidRPr="00D13996">
              <w:rPr>
                <w:color w:val="000000"/>
              </w:rPr>
              <w:t>59.4 (52.4–65.9)</w:t>
            </w:r>
          </w:p>
        </w:tc>
      </w:tr>
      <w:tr w:rsidR="00D1657F" w:rsidRPr="00E52CC4" w14:paraId="2A655548" w14:textId="77777777" w:rsidTr="00201BDE">
        <w:trPr>
          <w:trHeight w:val="166"/>
        </w:trPr>
        <w:tc>
          <w:tcPr>
            <w:tcW w:w="1896" w:type="dxa"/>
            <w:vMerge/>
            <w:tcBorders>
              <w:top w:val="single" w:sz="4" w:space="0" w:color="C00000"/>
              <w:left w:val="nil"/>
              <w:bottom w:val="single" w:sz="4" w:space="0" w:color="C00000"/>
              <w:right w:val="nil"/>
            </w:tcBorders>
            <w:shd w:val="clear" w:color="auto" w:fill="auto"/>
          </w:tcPr>
          <w:p w14:paraId="13934ABA" w14:textId="77777777" w:rsidR="00D1657F" w:rsidRPr="00D13996" w:rsidRDefault="00D1657F" w:rsidP="00201BDE">
            <w:pPr>
              <w:pStyle w:val="DHHStabletext"/>
            </w:pPr>
          </w:p>
        </w:tc>
        <w:tc>
          <w:tcPr>
            <w:tcW w:w="1896" w:type="dxa"/>
            <w:tcBorders>
              <w:top w:val="single" w:sz="4" w:space="0" w:color="C00000"/>
              <w:left w:val="nil"/>
              <w:bottom w:val="single" w:sz="4" w:space="0" w:color="C00000"/>
              <w:right w:val="nil"/>
            </w:tcBorders>
            <w:shd w:val="clear" w:color="auto" w:fill="auto"/>
            <w:vAlign w:val="center"/>
          </w:tcPr>
          <w:p w14:paraId="14A6731A" w14:textId="77777777" w:rsidR="00D1657F" w:rsidRPr="00D13996" w:rsidRDefault="00D1657F" w:rsidP="00201BDE">
            <w:pPr>
              <w:pStyle w:val="DHHStabletext"/>
            </w:pPr>
            <w:r w:rsidRPr="00D13996">
              <w:t>Inner regional</w:t>
            </w:r>
          </w:p>
        </w:tc>
        <w:tc>
          <w:tcPr>
            <w:tcW w:w="1896" w:type="dxa"/>
            <w:tcBorders>
              <w:top w:val="single" w:sz="4" w:space="0" w:color="C00000"/>
              <w:left w:val="nil"/>
              <w:bottom w:val="single" w:sz="4" w:space="0" w:color="C00000"/>
              <w:right w:val="nil"/>
            </w:tcBorders>
            <w:shd w:val="clear" w:color="auto" w:fill="auto"/>
          </w:tcPr>
          <w:p w14:paraId="509A6265" w14:textId="77777777" w:rsidR="00D1657F" w:rsidRPr="00D13996" w:rsidRDefault="00D1657F" w:rsidP="00201BDE">
            <w:pPr>
              <w:pStyle w:val="DHHStabletext"/>
            </w:pPr>
            <w:r w:rsidRPr="00D13996">
              <w:t>34</w:t>
            </w:r>
          </w:p>
        </w:tc>
        <w:tc>
          <w:tcPr>
            <w:tcW w:w="1896" w:type="dxa"/>
            <w:tcBorders>
              <w:top w:val="single" w:sz="4" w:space="0" w:color="C00000"/>
              <w:left w:val="nil"/>
              <w:bottom w:val="single" w:sz="4" w:space="0" w:color="C00000"/>
              <w:right w:val="nil"/>
            </w:tcBorders>
            <w:shd w:val="clear" w:color="auto" w:fill="auto"/>
          </w:tcPr>
          <w:p w14:paraId="4DBD8E23" w14:textId="77777777" w:rsidR="00D1657F" w:rsidRPr="00D13996" w:rsidRDefault="00D1657F" w:rsidP="00201BDE">
            <w:pPr>
              <w:pStyle w:val="DHHStabletext"/>
            </w:pPr>
            <w:r w:rsidRPr="00D13996">
              <w:t>32.6 (20.7–45.2)</w:t>
            </w:r>
          </w:p>
        </w:tc>
        <w:tc>
          <w:tcPr>
            <w:tcW w:w="1896" w:type="dxa"/>
            <w:tcBorders>
              <w:top w:val="single" w:sz="4" w:space="0" w:color="C00000"/>
              <w:left w:val="nil"/>
              <w:bottom w:val="single" w:sz="4" w:space="0" w:color="C00000"/>
              <w:right w:val="nil"/>
            </w:tcBorders>
            <w:shd w:val="clear" w:color="auto" w:fill="auto"/>
          </w:tcPr>
          <w:p w14:paraId="7C02BF8F" w14:textId="77777777" w:rsidR="00D1657F" w:rsidRPr="00D13996" w:rsidRDefault="00D1657F" w:rsidP="00201BDE">
            <w:pPr>
              <w:pStyle w:val="DHHStabletext"/>
              <w:rPr>
                <w:color w:val="000000"/>
              </w:rPr>
            </w:pPr>
            <w:r w:rsidRPr="00D13996">
              <w:rPr>
                <w:color w:val="000000"/>
              </w:rPr>
              <w:t>33</w:t>
            </w:r>
          </w:p>
        </w:tc>
        <w:tc>
          <w:tcPr>
            <w:tcW w:w="1896" w:type="dxa"/>
            <w:tcBorders>
              <w:top w:val="single" w:sz="4" w:space="0" w:color="C00000"/>
              <w:left w:val="nil"/>
              <w:bottom w:val="single" w:sz="4" w:space="0" w:color="C00000"/>
              <w:right w:val="nil"/>
            </w:tcBorders>
            <w:shd w:val="clear" w:color="auto" w:fill="auto"/>
          </w:tcPr>
          <w:p w14:paraId="107BD1E7" w14:textId="77777777" w:rsidR="00D1657F" w:rsidRPr="00D13996" w:rsidRDefault="00D1657F" w:rsidP="00201BDE">
            <w:pPr>
              <w:pStyle w:val="DHHStabletext"/>
            </w:pPr>
            <w:r w:rsidRPr="00D13996">
              <w:t>41.5 (38.8–53.9)</w:t>
            </w:r>
          </w:p>
        </w:tc>
        <w:tc>
          <w:tcPr>
            <w:tcW w:w="1896" w:type="dxa"/>
            <w:tcBorders>
              <w:top w:val="single" w:sz="4" w:space="0" w:color="C00000"/>
              <w:left w:val="nil"/>
              <w:bottom w:val="single" w:sz="4" w:space="0" w:color="C00000"/>
              <w:right w:val="nil"/>
            </w:tcBorders>
            <w:shd w:val="clear" w:color="auto" w:fill="auto"/>
          </w:tcPr>
          <w:p w14:paraId="7930559E" w14:textId="77777777" w:rsidR="00D1657F" w:rsidRPr="00D13996" w:rsidRDefault="00D1657F" w:rsidP="00201BDE">
            <w:pPr>
              <w:pStyle w:val="DHHStabletext"/>
            </w:pPr>
            <w:r w:rsidRPr="00D13996">
              <w:t>27</w:t>
            </w:r>
          </w:p>
        </w:tc>
        <w:tc>
          <w:tcPr>
            <w:tcW w:w="1896" w:type="dxa"/>
            <w:tcBorders>
              <w:top w:val="single" w:sz="4" w:space="0" w:color="C00000"/>
              <w:left w:val="nil"/>
              <w:bottom w:val="single" w:sz="4" w:space="0" w:color="C00000"/>
              <w:right w:val="nil"/>
            </w:tcBorders>
            <w:shd w:val="clear" w:color="auto" w:fill="auto"/>
          </w:tcPr>
          <w:p w14:paraId="4E519246" w14:textId="77777777" w:rsidR="00D1657F" w:rsidRPr="00D13996" w:rsidRDefault="00D1657F" w:rsidP="00201BDE">
            <w:pPr>
              <w:pStyle w:val="DHHStabletext"/>
              <w:rPr>
                <w:color w:val="000000"/>
              </w:rPr>
            </w:pPr>
            <w:r w:rsidRPr="00D13996">
              <w:rPr>
                <w:color w:val="000000"/>
              </w:rPr>
              <w:t>46.6 (32.6–59.6)</w:t>
            </w:r>
          </w:p>
        </w:tc>
      </w:tr>
      <w:tr w:rsidR="00D1657F" w:rsidRPr="00E52CC4" w14:paraId="12B95E5C" w14:textId="77777777" w:rsidTr="00201BDE">
        <w:trPr>
          <w:trHeight w:val="166"/>
        </w:trPr>
        <w:tc>
          <w:tcPr>
            <w:tcW w:w="1896" w:type="dxa"/>
            <w:vMerge/>
            <w:tcBorders>
              <w:top w:val="single" w:sz="4" w:space="0" w:color="C00000"/>
              <w:left w:val="nil"/>
              <w:bottom w:val="single" w:sz="4" w:space="0" w:color="C00000"/>
              <w:right w:val="nil"/>
            </w:tcBorders>
            <w:shd w:val="clear" w:color="auto" w:fill="auto"/>
          </w:tcPr>
          <w:p w14:paraId="0C857A6F" w14:textId="77777777" w:rsidR="00D1657F" w:rsidRPr="00D13996" w:rsidRDefault="00D1657F" w:rsidP="00201BDE">
            <w:pPr>
              <w:pStyle w:val="DHHStabletext"/>
            </w:pPr>
          </w:p>
        </w:tc>
        <w:tc>
          <w:tcPr>
            <w:tcW w:w="1896" w:type="dxa"/>
            <w:tcBorders>
              <w:top w:val="single" w:sz="4" w:space="0" w:color="C00000"/>
              <w:left w:val="nil"/>
              <w:bottom w:val="single" w:sz="4" w:space="0" w:color="C00000"/>
              <w:right w:val="nil"/>
            </w:tcBorders>
            <w:shd w:val="clear" w:color="auto" w:fill="auto"/>
            <w:vAlign w:val="center"/>
          </w:tcPr>
          <w:p w14:paraId="3652E982" w14:textId="563EF8A2" w:rsidR="00D1657F" w:rsidRPr="00D13996" w:rsidRDefault="00D1657F" w:rsidP="00DD1619">
            <w:pPr>
              <w:pStyle w:val="DHHStabletext"/>
            </w:pPr>
            <w:r w:rsidRPr="00D13996">
              <w:t>Outer regional/</w:t>
            </w:r>
            <w:r w:rsidR="00DD1619">
              <w:br/>
            </w:r>
            <w:r w:rsidRPr="00D13996">
              <w:t>remote</w:t>
            </w:r>
          </w:p>
        </w:tc>
        <w:tc>
          <w:tcPr>
            <w:tcW w:w="1896" w:type="dxa"/>
            <w:tcBorders>
              <w:top w:val="single" w:sz="4" w:space="0" w:color="C00000"/>
              <w:left w:val="nil"/>
              <w:bottom w:val="single" w:sz="4" w:space="0" w:color="C00000"/>
              <w:right w:val="nil"/>
            </w:tcBorders>
            <w:shd w:val="clear" w:color="auto" w:fill="auto"/>
            <w:vAlign w:val="center"/>
          </w:tcPr>
          <w:p w14:paraId="25D4DFFE" w14:textId="77777777" w:rsidR="00D1657F" w:rsidRPr="00D13996" w:rsidRDefault="00D1657F" w:rsidP="00201BDE">
            <w:pPr>
              <w:pStyle w:val="DHHStabletext"/>
            </w:pPr>
            <w:r w:rsidRPr="00D13996">
              <w:t>9</w:t>
            </w:r>
          </w:p>
        </w:tc>
        <w:tc>
          <w:tcPr>
            <w:tcW w:w="1896" w:type="dxa"/>
            <w:tcBorders>
              <w:top w:val="single" w:sz="4" w:space="0" w:color="C00000"/>
              <w:left w:val="nil"/>
              <w:bottom w:val="single" w:sz="4" w:space="0" w:color="C00000"/>
              <w:right w:val="nil"/>
            </w:tcBorders>
            <w:shd w:val="clear" w:color="auto" w:fill="auto"/>
            <w:vAlign w:val="center"/>
          </w:tcPr>
          <w:p w14:paraId="72A1DCDA" w14:textId="77777777" w:rsidR="00D1657F" w:rsidRPr="00D13996" w:rsidRDefault="00D1657F" w:rsidP="00201BDE">
            <w:pPr>
              <w:pStyle w:val="DHHStabletext"/>
            </w:pPr>
            <w:r w:rsidRPr="00D13996">
              <w:t>43.5 (29.7–65.7)</w:t>
            </w:r>
          </w:p>
        </w:tc>
        <w:tc>
          <w:tcPr>
            <w:tcW w:w="1896" w:type="dxa"/>
            <w:tcBorders>
              <w:top w:val="single" w:sz="4" w:space="0" w:color="C00000"/>
              <w:left w:val="nil"/>
              <w:bottom w:val="single" w:sz="4" w:space="0" w:color="C00000"/>
              <w:right w:val="nil"/>
            </w:tcBorders>
            <w:shd w:val="clear" w:color="auto" w:fill="auto"/>
            <w:vAlign w:val="center"/>
          </w:tcPr>
          <w:p w14:paraId="46A27F45" w14:textId="77777777" w:rsidR="00D1657F" w:rsidRPr="00D13996" w:rsidRDefault="00D1657F" w:rsidP="00201BDE">
            <w:pPr>
              <w:pStyle w:val="DHHStabletext"/>
              <w:rPr>
                <w:color w:val="000000"/>
              </w:rPr>
            </w:pPr>
            <w:r w:rsidRPr="00D13996">
              <w:rPr>
                <w:color w:val="000000"/>
              </w:rPr>
              <w:t>9</w:t>
            </w:r>
          </w:p>
        </w:tc>
        <w:tc>
          <w:tcPr>
            <w:tcW w:w="1896" w:type="dxa"/>
            <w:tcBorders>
              <w:top w:val="single" w:sz="4" w:space="0" w:color="C00000"/>
              <w:left w:val="nil"/>
              <w:bottom w:val="single" w:sz="4" w:space="0" w:color="C00000"/>
              <w:right w:val="nil"/>
            </w:tcBorders>
            <w:shd w:val="clear" w:color="auto" w:fill="auto"/>
            <w:vAlign w:val="center"/>
          </w:tcPr>
          <w:p w14:paraId="62F95F71" w14:textId="77777777" w:rsidR="00D1657F" w:rsidRPr="00D13996" w:rsidRDefault="00D1657F" w:rsidP="00201BDE">
            <w:pPr>
              <w:pStyle w:val="DHHStabletext"/>
            </w:pPr>
            <w:r w:rsidRPr="00D13996">
              <w:t>50.3 (36.2–70.6)</w:t>
            </w:r>
          </w:p>
        </w:tc>
        <w:tc>
          <w:tcPr>
            <w:tcW w:w="1896" w:type="dxa"/>
            <w:tcBorders>
              <w:top w:val="single" w:sz="4" w:space="0" w:color="C00000"/>
              <w:left w:val="nil"/>
              <w:bottom w:val="single" w:sz="4" w:space="0" w:color="C00000"/>
              <w:right w:val="nil"/>
            </w:tcBorders>
            <w:shd w:val="clear" w:color="auto" w:fill="auto"/>
            <w:vAlign w:val="center"/>
          </w:tcPr>
          <w:p w14:paraId="13CF690A" w14:textId="77777777" w:rsidR="00D1657F" w:rsidRPr="00D13996" w:rsidRDefault="00D1657F" w:rsidP="00201BDE">
            <w:pPr>
              <w:pStyle w:val="DHHStabletext"/>
            </w:pPr>
            <w:r w:rsidRPr="00D13996">
              <w:t>8</w:t>
            </w:r>
          </w:p>
        </w:tc>
        <w:tc>
          <w:tcPr>
            <w:tcW w:w="1896" w:type="dxa"/>
            <w:tcBorders>
              <w:top w:val="single" w:sz="4" w:space="0" w:color="C00000"/>
              <w:left w:val="nil"/>
              <w:bottom w:val="single" w:sz="4" w:space="0" w:color="C00000"/>
              <w:right w:val="nil"/>
            </w:tcBorders>
            <w:shd w:val="clear" w:color="auto" w:fill="auto"/>
            <w:vAlign w:val="center"/>
          </w:tcPr>
          <w:p w14:paraId="16FD6932" w14:textId="77777777" w:rsidR="00D1657F" w:rsidRPr="00D13996" w:rsidRDefault="00D1657F" w:rsidP="00201BDE">
            <w:pPr>
              <w:pStyle w:val="DHHStabletext"/>
              <w:rPr>
                <w:color w:val="000000"/>
              </w:rPr>
            </w:pPr>
            <w:r w:rsidRPr="00D13996">
              <w:rPr>
                <w:color w:val="000000"/>
              </w:rPr>
              <w:t>41.1 (26.5–54.9)</w:t>
            </w:r>
          </w:p>
        </w:tc>
      </w:tr>
      <w:tr w:rsidR="00D1657F" w:rsidRPr="004325E1" w14:paraId="6D58CA3D" w14:textId="77777777" w:rsidTr="00201BDE">
        <w:trPr>
          <w:trHeight w:val="166"/>
        </w:trPr>
        <w:tc>
          <w:tcPr>
            <w:tcW w:w="1896" w:type="dxa"/>
            <w:vMerge w:val="restart"/>
            <w:tcBorders>
              <w:top w:val="single" w:sz="4" w:space="0" w:color="C00000"/>
              <w:left w:val="nil"/>
              <w:bottom w:val="single" w:sz="4" w:space="0" w:color="C00000"/>
              <w:right w:val="nil"/>
            </w:tcBorders>
            <w:shd w:val="clear" w:color="auto" w:fill="auto"/>
          </w:tcPr>
          <w:p w14:paraId="6C65B5ED" w14:textId="77777777" w:rsidR="00D1657F" w:rsidRPr="00D13996" w:rsidRDefault="00D1657F" w:rsidP="00201BDE">
            <w:pPr>
              <w:pStyle w:val="DHHStabletext"/>
            </w:pPr>
            <w:r w:rsidRPr="00D13996">
              <w:t>Integrated Cancer Service</w:t>
            </w:r>
          </w:p>
        </w:tc>
        <w:tc>
          <w:tcPr>
            <w:tcW w:w="1896" w:type="dxa"/>
            <w:tcBorders>
              <w:top w:val="single" w:sz="4" w:space="0" w:color="C00000"/>
              <w:left w:val="nil"/>
              <w:bottom w:val="single" w:sz="4" w:space="0" w:color="C00000"/>
              <w:right w:val="nil"/>
            </w:tcBorders>
            <w:shd w:val="clear" w:color="auto" w:fill="auto"/>
            <w:vAlign w:val="center"/>
          </w:tcPr>
          <w:p w14:paraId="15014261" w14:textId="77777777" w:rsidR="00D1657F" w:rsidRPr="00D13996" w:rsidRDefault="00D1657F" w:rsidP="00201BDE">
            <w:pPr>
              <w:pStyle w:val="DHHStabletext"/>
            </w:pPr>
            <w:r w:rsidRPr="00D13996">
              <w:t>NEMICS</w:t>
            </w:r>
          </w:p>
        </w:tc>
        <w:tc>
          <w:tcPr>
            <w:tcW w:w="1896" w:type="dxa"/>
            <w:tcBorders>
              <w:top w:val="single" w:sz="4" w:space="0" w:color="C00000"/>
              <w:left w:val="nil"/>
              <w:bottom w:val="single" w:sz="4" w:space="0" w:color="C00000"/>
              <w:right w:val="nil"/>
            </w:tcBorders>
            <w:shd w:val="clear" w:color="auto" w:fill="auto"/>
          </w:tcPr>
          <w:p w14:paraId="6C5C51B0" w14:textId="77777777" w:rsidR="00D1657F" w:rsidRPr="00D13996" w:rsidRDefault="00D1657F" w:rsidP="00201BDE">
            <w:pPr>
              <w:pStyle w:val="DHHStabletext"/>
            </w:pPr>
            <w:r w:rsidRPr="00D13996">
              <w:t>44</w:t>
            </w:r>
          </w:p>
        </w:tc>
        <w:tc>
          <w:tcPr>
            <w:tcW w:w="1896" w:type="dxa"/>
            <w:tcBorders>
              <w:top w:val="single" w:sz="4" w:space="0" w:color="C00000"/>
              <w:left w:val="nil"/>
              <w:bottom w:val="single" w:sz="4" w:space="0" w:color="C00000"/>
              <w:right w:val="nil"/>
            </w:tcBorders>
            <w:shd w:val="clear" w:color="auto" w:fill="auto"/>
          </w:tcPr>
          <w:p w14:paraId="2CB6AD99" w14:textId="77777777" w:rsidR="00D1657F" w:rsidRPr="00D13996" w:rsidRDefault="00D1657F" w:rsidP="00201BDE">
            <w:pPr>
              <w:pStyle w:val="DHHStabletext"/>
            </w:pPr>
            <w:r w:rsidRPr="00D13996">
              <w:t>33.7 (22.9–44.8)</w:t>
            </w:r>
          </w:p>
        </w:tc>
        <w:tc>
          <w:tcPr>
            <w:tcW w:w="1896" w:type="dxa"/>
            <w:tcBorders>
              <w:top w:val="single" w:sz="4" w:space="0" w:color="C00000"/>
              <w:left w:val="nil"/>
              <w:bottom w:val="single" w:sz="4" w:space="0" w:color="C00000"/>
              <w:right w:val="nil"/>
            </w:tcBorders>
            <w:shd w:val="clear" w:color="auto" w:fill="auto"/>
          </w:tcPr>
          <w:p w14:paraId="772E8658" w14:textId="77777777" w:rsidR="00D1657F" w:rsidRPr="00D13996" w:rsidRDefault="00D1657F" w:rsidP="00201BDE">
            <w:pPr>
              <w:pStyle w:val="DHHStabletext"/>
            </w:pPr>
            <w:r w:rsidRPr="00D13996">
              <w:t>18</w:t>
            </w:r>
          </w:p>
        </w:tc>
        <w:tc>
          <w:tcPr>
            <w:tcW w:w="1896" w:type="dxa"/>
            <w:tcBorders>
              <w:top w:val="single" w:sz="4" w:space="0" w:color="C00000"/>
              <w:left w:val="nil"/>
              <w:bottom w:val="single" w:sz="4" w:space="0" w:color="C00000"/>
              <w:right w:val="nil"/>
            </w:tcBorders>
            <w:shd w:val="clear" w:color="auto" w:fill="auto"/>
          </w:tcPr>
          <w:p w14:paraId="4EE4CDE9" w14:textId="77777777" w:rsidR="00D1657F" w:rsidRPr="00D13996" w:rsidRDefault="00D1657F" w:rsidP="00201BDE">
            <w:pPr>
              <w:pStyle w:val="DHHStabletext"/>
            </w:pPr>
            <w:r w:rsidRPr="00D13996">
              <w:t>69.7 (55.7–80.3)</w:t>
            </w:r>
          </w:p>
        </w:tc>
        <w:tc>
          <w:tcPr>
            <w:tcW w:w="1896" w:type="dxa"/>
            <w:tcBorders>
              <w:top w:val="single" w:sz="4" w:space="0" w:color="C00000"/>
              <w:left w:val="nil"/>
              <w:bottom w:val="single" w:sz="4" w:space="0" w:color="C00000"/>
              <w:right w:val="nil"/>
            </w:tcBorders>
            <w:shd w:val="clear" w:color="auto" w:fill="auto"/>
          </w:tcPr>
          <w:p w14:paraId="3ABC4BDF" w14:textId="77777777" w:rsidR="00D1657F" w:rsidRPr="00D13996" w:rsidRDefault="00D1657F" w:rsidP="00201BDE">
            <w:pPr>
              <w:pStyle w:val="DHHStabletext"/>
            </w:pPr>
            <w:r w:rsidRPr="00D13996">
              <w:t>24</w:t>
            </w:r>
          </w:p>
        </w:tc>
        <w:tc>
          <w:tcPr>
            <w:tcW w:w="1896" w:type="dxa"/>
            <w:tcBorders>
              <w:top w:val="single" w:sz="4" w:space="0" w:color="C00000"/>
              <w:left w:val="nil"/>
              <w:bottom w:val="single" w:sz="4" w:space="0" w:color="C00000"/>
              <w:right w:val="nil"/>
            </w:tcBorders>
            <w:shd w:val="clear" w:color="auto" w:fill="auto"/>
          </w:tcPr>
          <w:p w14:paraId="64B776E3" w14:textId="77777777" w:rsidR="00D1657F" w:rsidRPr="00D13996" w:rsidRDefault="00D1657F" w:rsidP="00201BDE">
            <w:pPr>
              <w:pStyle w:val="DHHStabletext"/>
              <w:rPr>
                <w:color w:val="000000"/>
              </w:rPr>
            </w:pPr>
            <w:r w:rsidRPr="00D13996">
              <w:rPr>
                <w:color w:val="000000"/>
              </w:rPr>
              <w:t>66.1 (53.3–76.3)</w:t>
            </w:r>
          </w:p>
        </w:tc>
      </w:tr>
      <w:tr w:rsidR="00D1657F" w:rsidRPr="004325E1" w14:paraId="55BBB3AB" w14:textId="77777777" w:rsidTr="00201BDE">
        <w:trPr>
          <w:trHeight w:val="166"/>
        </w:trPr>
        <w:tc>
          <w:tcPr>
            <w:tcW w:w="1896" w:type="dxa"/>
            <w:vMerge/>
            <w:tcBorders>
              <w:top w:val="single" w:sz="4" w:space="0" w:color="C00000"/>
              <w:left w:val="nil"/>
              <w:bottom w:val="single" w:sz="4" w:space="0" w:color="C00000"/>
              <w:right w:val="nil"/>
            </w:tcBorders>
            <w:shd w:val="clear" w:color="auto" w:fill="auto"/>
          </w:tcPr>
          <w:p w14:paraId="025375F5" w14:textId="77777777" w:rsidR="00D1657F" w:rsidRPr="00D13996" w:rsidRDefault="00D1657F" w:rsidP="00201BDE">
            <w:pPr>
              <w:pStyle w:val="DHHStabletext"/>
            </w:pPr>
          </w:p>
        </w:tc>
        <w:tc>
          <w:tcPr>
            <w:tcW w:w="1896" w:type="dxa"/>
            <w:tcBorders>
              <w:top w:val="single" w:sz="4" w:space="0" w:color="C00000"/>
              <w:left w:val="nil"/>
              <w:bottom w:val="single" w:sz="4" w:space="0" w:color="C00000"/>
              <w:right w:val="nil"/>
            </w:tcBorders>
            <w:shd w:val="clear" w:color="auto" w:fill="auto"/>
            <w:vAlign w:val="center"/>
          </w:tcPr>
          <w:p w14:paraId="56E0EBC7" w14:textId="77777777" w:rsidR="00D1657F" w:rsidRPr="00D13996" w:rsidRDefault="00D1657F" w:rsidP="00201BDE">
            <w:pPr>
              <w:pStyle w:val="DHHStabletext"/>
            </w:pPr>
            <w:r w:rsidRPr="00D13996">
              <w:t>SMICS</w:t>
            </w:r>
          </w:p>
        </w:tc>
        <w:tc>
          <w:tcPr>
            <w:tcW w:w="1896" w:type="dxa"/>
            <w:tcBorders>
              <w:top w:val="single" w:sz="4" w:space="0" w:color="C00000"/>
              <w:left w:val="nil"/>
              <w:bottom w:val="single" w:sz="4" w:space="0" w:color="C00000"/>
              <w:right w:val="nil"/>
            </w:tcBorders>
            <w:shd w:val="clear" w:color="auto" w:fill="auto"/>
          </w:tcPr>
          <w:p w14:paraId="0DC21ED8" w14:textId="77777777" w:rsidR="00D1657F" w:rsidRPr="00D13996" w:rsidRDefault="00D1657F" w:rsidP="00201BDE">
            <w:pPr>
              <w:pStyle w:val="DHHStabletext"/>
            </w:pPr>
            <w:r w:rsidRPr="00D13996">
              <w:t>40</w:t>
            </w:r>
          </w:p>
        </w:tc>
        <w:tc>
          <w:tcPr>
            <w:tcW w:w="1896" w:type="dxa"/>
            <w:tcBorders>
              <w:top w:val="single" w:sz="4" w:space="0" w:color="C00000"/>
              <w:left w:val="nil"/>
              <w:bottom w:val="single" w:sz="4" w:space="0" w:color="C00000"/>
              <w:right w:val="nil"/>
            </w:tcBorders>
            <w:shd w:val="clear" w:color="auto" w:fill="auto"/>
          </w:tcPr>
          <w:p w14:paraId="6B25FE03" w14:textId="77777777" w:rsidR="00D1657F" w:rsidRPr="00D13996" w:rsidRDefault="00D1657F" w:rsidP="00201BDE">
            <w:pPr>
              <w:pStyle w:val="DHHStabletext"/>
            </w:pPr>
            <w:r w:rsidRPr="00D13996">
              <w:t>36.3 (24.9–47.9)</w:t>
            </w:r>
          </w:p>
        </w:tc>
        <w:tc>
          <w:tcPr>
            <w:tcW w:w="1896" w:type="dxa"/>
            <w:tcBorders>
              <w:top w:val="single" w:sz="4" w:space="0" w:color="C00000"/>
              <w:left w:val="nil"/>
              <w:bottom w:val="single" w:sz="4" w:space="0" w:color="C00000"/>
              <w:right w:val="nil"/>
            </w:tcBorders>
            <w:shd w:val="clear" w:color="auto" w:fill="auto"/>
          </w:tcPr>
          <w:p w14:paraId="2B8EA61D" w14:textId="77777777" w:rsidR="00D1657F" w:rsidRPr="00D13996" w:rsidRDefault="00D1657F" w:rsidP="00201BDE">
            <w:pPr>
              <w:pStyle w:val="DHHStabletext"/>
            </w:pPr>
            <w:r w:rsidRPr="00D13996">
              <w:t>46</w:t>
            </w:r>
          </w:p>
        </w:tc>
        <w:tc>
          <w:tcPr>
            <w:tcW w:w="1896" w:type="dxa"/>
            <w:tcBorders>
              <w:top w:val="single" w:sz="4" w:space="0" w:color="C00000"/>
              <w:left w:val="nil"/>
              <w:bottom w:val="single" w:sz="4" w:space="0" w:color="C00000"/>
              <w:right w:val="nil"/>
            </w:tcBorders>
            <w:shd w:val="clear" w:color="auto" w:fill="auto"/>
          </w:tcPr>
          <w:p w14:paraId="1A87651A" w14:textId="77777777" w:rsidR="00D1657F" w:rsidRPr="00D13996" w:rsidRDefault="00D1657F" w:rsidP="00201BDE">
            <w:pPr>
              <w:pStyle w:val="DHHStabletext"/>
            </w:pPr>
            <w:r w:rsidRPr="00D13996">
              <w:t>40.7 (29.9–51.3)</w:t>
            </w:r>
          </w:p>
        </w:tc>
        <w:tc>
          <w:tcPr>
            <w:tcW w:w="1896" w:type="dxa"/>
            <w:tcBorders>
              <w:top w:val="single" w:sz="4" w:space="0" w:color="C00000"/>
              <w:left w:val="nil"/>
              <w:bottom w:val="single" w:sz="4" w:space="0" w:color="C00000"/>
              <w:right w:val="nil"/>
            </w:tcBorders>
            <w:shd w:val="clear" w:color="auto" w:fill="auto"/>
          </w:tcPr>
          <w:p w14:paraId="573E639F" w14:textId="77777777" w:rsidR="00D1657F" w:rsidRPr="00D13996" w:rsidRDefault="00D1657F" w:rsidP="00201BDE">
            <w:pPr>
              <w:pStyle w:val="DHHStabletext"/>
            </w:pPr>
            <w:r w:rsidRPr="00D13996">
              <w:t>38</w:t>
            </w:r>
          </w:p>
        </w:tc>
        <w:tc>
          <w:tcPr>
            <w:tcW w:w="1896" w:type="dxa"/>
            <w:tcBorders>
              <w:top w:val="single" w:sz="4" w:space="0" w:color="C00000"/>
              <w:left w:val="nil"/>
              <w:bottom w:val="single" w:sz="4" w:space="0" w:color="C00000"/>
              <w:right w:val="nil"/>
            </w:tcBorders>
            <w:shd w:val="clear" w:color="auto" w:fill="auto"/>
          </w:tcPr>
          <w:p w14:paraId="0F80A80D" w14:textId="77777777" w:rsidR="00D1657F" w:rsidRPr="00D13996" w:rsidRDefault="00D1657F" w:rsidP="00201BDE">
            <w:pPr>
              <w:pStyle w:val="DHHStabletext"/>
            </w:pPr>
            <w:r w:rsidRPr="00D13996">
              <w:t>53.2 (41.7–63.6)</w:t>
            </w:r>
          </w:p>
        </w:tc>
      </w:tr>
      <w:tr w:rsidR="00D1657F" w:rsidRPr="004325E1" w14:paraId="314EFA49" w14:textId="77777777" w:rsidTr="00201BDE">
        <w:trPr>
          <w:trHeight w:val="166"/>
        </w:trPr>
        <w:tc>
          <w:tcPr>
            <w:tcW w:w="1896" w:type="dxa"/>
            <w:vMerge/>
            <w:tcBorders>
              <w:top w:val="single" w:sz="4" w:space="0" w:color="C00000"/>
              <w:left w:val="nil"/>
              <w:bottom w:val="single" w:sz="4" w:space="0" w:color="C00000"/>
              <w:right w:val="nil"/>
            </w:tcBorders>
            <w:shd w:val="clear" w:color="auto" w:fill="auto"/>
          </w:tcPr>
          <w:p w14:paraId="1CE882C3" w14:textId="77777777" w:rsidR="00D1657F" w:rsidRPr="00D13996" w:rsidRDefault="00D1657F" w:rsidP="00201BDE">
            <w:pPr>
              <w:pStyle w:val="DHHStabletext"/>
            </w:pPr>
          </w:p>
        </w:tc>
        <w:tc>
          <w:tcPr>
            <w:tcW w:w="1896" w:type="dxa"/>
            <w:tcBorders>
              <w:top w:val="single" w:sz="4" w:space="0" w:color="C00000"/>
              <w:left w:val="nil"/>
              <w:bottom w:val="single" w:sz="4" w:space="0" w:color="C00000"/>
              <w:right w:val="nil"/>
            </w:tcBorders>
            <w:shd w:val="clear" w:color="auto" w:fill="auto"/>
            <w:vAlign w:val="center"/>
          </w:tcPr>
          <w:p w14:paraId="1EED2BF0" w14:textId="77777777" w:rsidR="00D1657F" w:rsidRPr="00D13996" w:rsidRDefault="00D1657F" w:rsidP="00201BDE">
            <w:pPr>
              <w:pStyle w:val="DHHStabletext"/>
            </w:pPr>
            <w:r w:rsidRPr="00D13996">
              <w:t>WCMICS</w:t>
            </w:r>
          </w:p>
        </w:tc>
        <w:tc>
          <w:tcPr>
            <w:tcW w:w="1896" w:type="dxa"/>
            <w:tcBorders>
              <w:top w:val="single" w:sz="4" w:space="0" w:color="C00000"/>
              <w:left w:val="nil"/>
              <w:bottom w:val="single" w:sz="4" w:space="0" w:color="C00000"/>
              <w:right w:val="nil"/>
            </w:tcBorders>
            <w:shd w:val="clear" w:color="auto" w:fill="auto"/>
          </w:tcPr>
          <w:p w14:paraId="0BBB5967" w14:textId="77777777" w:rsidR="00D1657F" w:rsidRPr="00D13996" w:rsidRDefault="00D1657F" w:rsidP="00201BDE">
            <w:pPr>
              <w:pStyle w:val="DHHStabletext"/>
            </w:pPr>
            <w:r w:rsidRPr="00D13996">
              <w:t>20</w:t>
            </w:r>
          </w:p>
        </w:tc>
        <w:tc>
          <w:tcPr>
            <w:tcW w:w="1896" w:type="dxa"/>
            <w:tcBorders>
              <w:top w:val="single" w:sz="4" w:space="0" w:color="C00000"/>
              <w:left w:val="nil"/>
              <w:bottom w:val="single" w:sz="4" w:space="0" w:color="C00000"/>
              <w:right w:val="nil"/>
            </w:tcBorders>
            <w:shd w:val="clear" w:color="auto" w:fill="auto"/>
          </w:tcPr>
          <w:p w14:paraId="2D617546" w14:textId="77777777" w:rsidR="00D1657F" w:rsidRPr="00D13996" w:rsidRDefault="00D1657F" w:rsidP="00201BDE">
            <w:pPr>
              <w:pStyle w:val="DHHStabletext"/>
            </w:pPr>
            <w:r w:rsidRPr="00D13996">
              <w:t>53.1 (36.7–67.3)</w:t>
            </w:r>
          </w:p>
        </w:tc>
        <w:tc>
          <w:tcPr>
            <w:tcW w:w="1896" w:type="dxa"/>
            <w:tcBorders>
              <w:top w:val="single" w:sz="4" w:space="0" w:color="C00000"/>
              <w:left w:val="nil"/>
              <w:bottom w:val="single" w:sz="4" w:space="0" w:color="C00000"/>
              <w:right w:val="nil"/>
            </w:tcBorders>
            <w:shd w:val="clear" w:color="auto" w:fill="auto"/>
          </w:tcPr>
          <w:p w14:paraId="0EDCC265" w14:textId="77777777" w:rsidR="00D1657F" w:rsidRPr="00D13996" w:rsidRDefault="00D1657F" w:rsidP="00201BDE">
            <w:pPr>
              <w:pStyle w:val="DHHStabletext"/>
            </w:pPr>
            <w:r w:rsidRPr="00D13996">
              <w:t>26</w:t>
            </w:r>
          </w:p>
        </w:tc>
        <w:tc>
          <w:tcPr>
            <w:tcW w:w="1896" w:type="dxa"/>
            <w:tcBorders>
              <w:top w:val="single" w:sz="4" w:space="0" w:color="C00000"/>
              <w:left w:val="nil"/>
              <w:bottom w:val="single" w:sz="4" w:space="0" w:color="C00000"/>
              <w:right w:val="nil"/>
            </w:tcBorders>
            <w:shd w:val="clear" w:color="auto" w:fill="auto"/>
          </w:tcPr>
          <w:p w14:paraId="461A4680" w14:textId="77777777" w:rsidR="00D1657F" w:rsidRPr="00D13996" w:rsidRDefault="00D1657F" w:rsidP="00201BDE">
            <w:pPr>
              <w:pStyle w:val="DHHStabletext"/>
            </w:pPr>
            <w:r w:rsidRPr="00D13996">
              <w:t>49.6 (35.3–62.4)</w:t>
            </w:r>
          </w:p>
        </w:tc>
        <w:tc>
          <w:tcPr>
            <w:tcW w:w="1896" w:type="dxa"/>
            <w:tcBorders>
              <w:top w:val="single" w:sz="4" w:space="0" w:color="C00000"/>
              <w:left w:val="nil"/>
              <w:bottom w:val="single" w:sz="4" w:space="0" w:color="C00000"/>
              <w:right w:val="nil"/>
            </w:tcBorders>
            <w:shd w:val="clear" w:color="auto" w:fill="auto"/>
          </w:tcPr>
          <w:p w14:paraId="790F83F9" w14:textId="77777777" w:rsidR="00D1657F" w:rsidRPr="00D13996" w:rsidRDefault="00D1657F" w:rsidP="00201BDE">
            <w:pPr>
              <w:pStyle w:val="DHHStabletext"/>
            </w:pPr>
            <w:r w:rsidRPr="00D13996">
              <w:t>23</w:t>
            </w:r>
          </w:p>
        </w:tc>
        <w:tc>
          <w:tcPr>
            <w:tcW w:w="1896" w:type="dxa"/>
            <w:tcBorders>
              <w:top w:val="single" w:sz="4" w:space="0" w:color="C00000"/>
              <w:left w:val="nil"/>
              <w:bottom w:val="single" w:sz="4" w:space="0" w:color="C00000"/>
              <w:right w:val="nil"/>
            </w:tcBorders>
            <w:shd w:val="clear" w:color="auto" w:fill="auto"/>
          </w:tcPr>
          <w:p w14:paraId="6346E1BD" w14:textId="77777777" w:rsidR="00D1657F" w:rsidRPr="00D13996" w:rsidRDefault="00D1657F" w:rsidP="00201BDE">
            <w:pPr>
              <w:pStyle w:val="DHHStabletext"/>
              <w:rPr>
                <w:color w:val="000000"/>
              </w:rPr>
            </w:pPr>
            <w:r w:rsidRPr="00D13996">
              <w:rPr>
                <w:color w:val="000000"/>
              </w:rPr>
              <w:t>60.7 (46.8–72.3)</w:t>
            </w:r>
          </w:p>
        </w:tc>
      </w:tr>
      <w:tr w:rsidR="00D1657F" w:rsidRPr="004325E1" w14:paraId="17FF891A" w14:textId="77777777" w:rsidTr="00201BDE">
        <w:trPr>
          <w:trHeight w:val="166"/>
        </w:trPr>
        <w:tc>
          <w:tcPr>
            <w:tcW w:w="1896" w:type="dxa"/>
            <w:vMerge/>
            <w:tcBorders>
              <w:top w:val="single" w:sz="4" w:space="0" w:color="C00000"/>
              <w:left w:val="nil"/>
              <w:bottom w:val="single" w:sz="4" w:space="0" w:color="C00000"/>
              <w:right w:val="nil"/>
            </w:tcBorders>
            <w:shd w:val="clear" w:color="auto" w:fill="auto"/>
          </w:tcPr>
          <w:p w14:paraId="3DE48834" w14:textId="77777777" w:rsidR="00D1657F" w:rsidRPr="00D13996" w:rsidRDefault="00D1657F" w:rsidP="00201BDE">
            <w:pPr>
              <w:pStyle w:val="DHHStabletext"/>
            </w:pPr>
          </w:p>
        </w:tc>
        <w:tc>
          <w:tcPr>
            <w:tcW w:w="1896" w:type="dxa"/>
            <w:tcBorders>
              <w:top w:val="single" w:sz="4" w:space="0" w:color="C00000"/>
              <w:left w:val="nil"/>
              <w:bottom w:val="single" w:sz="4" w:space="0" w:color="C00000"/>
              <w:right w:val="nil"/>
            </w:tcBorders>
            <w:shd w:val="clear" w:color="auto" w:fill="auto"/>
            <w:vAlign w:val="center"/>
          </w:tcPr>
          <w:p w14:paraId="034A09E3" w14:textId="77777777" w:rsidR="00D1657F" w:rsidRPr="00D13996" w:rsidRDefault="00D1657F" w:rsidP="00201BDE">
            <w:pPr>
              <w:pStyle w:val="DHHStabletext"/>
            </w:pPr>
            <w:r w:rsidRPr="00D13996">
              <w:t>BSWRICS</w:t>
            </w:r>
          </w:p>
        </w:tc>
        <w:tc>
          <w:tcPr>
            <w:tcW w:w="1896" w:type="dxa"/>
            <w:tcBorders>
              <w:top w:val="single" w:sz="4" w:space="0" w:color="C00000"/>
              <w:left w:val="nil"/>
              <w:bottom w:val="single" w:sz="4" w:space="0" w:color="C00000"/>
              <w:right w:val="nil"/>
            </w:tcBorders>
            <w:shd w:val="clear" w:color="auto" w:fill="auto"/>
          </w:tcPr>
          <w:p w14:paraId="4A69F885" w14:textId="77777777" w:rsidR="00D1657F" w:rsidRPr="00D13996" w:rsidRDefault="00D1657F" w:rsidP="00201BDE">
            <w:pPr>
              <w:pStyle w:val="DHHStabletext"/>
            </w:pPr>
            <w:r w:rsidRPr="00D13996">
              <w:t>13</w:t>
            </w:r>
          </w:p>
        </w:tc>
        <w:tc>
          <w:tcPr>
            <w:tcW w:w="1896" w:type="dxa"/>
            <w:tcBorders>
              <w:top w:val="single" w:sz="4" w:space="0" w:color="C00000"/>
              <w:left w:val="nil"/>
              <w:bottom w:val="single" w:sz="4" w:space="0" w:color="C00000"/>
              <w:right w:val="nil"/>
            </w:tcBorders>
            <w:shd w:val="clear" w:color="auto" w:fill="auto"/>
          </w:tcPr>
          <w:p w14:paraId="5E6FE2DB" w14:textId="77777777" w:rsidR="00D1657F" w:rsidRPr="00D13996" w:rsidRDefault="00D1657F" w:rsidP="00201BDE">
            <w:pPr>
              <w:pStyle w:val="DHHStabletext"/>
            </w:pPr>
            <w:r w:rsidRPr="00D13996">
              <w:t>39.5 (19.8–48.9)</w:t>
            </w:r>
          </w:p>
        </w:tc>
        <w:tc>
          <w:tcPr>
            <w:tcW w:w="1896" w:type="dxa"/>
            <w:tcBorders>
              <w:top w:val="single" w:sz="4" w:space="0" w:color="C00000"/>
              <w:left w:val="nil"/>
              <w:bottom w:val="single" w:sz="4" w:space="0" w:color="C00000"/>
              <w:right w:val="nil"/>
            </w:tcBorders>
            <w:shd w:val="clear" w:color="auto" w:fill="auto"/>
          </w:tcPr>
          <w:p w14:paraId="055EC28E" w14:textId="77777777" w:rsidR="00D1657F" w:rsidRPr="00D13996" w:rsidRDefault="00D1657F" w:rsidP="00201BDE">
            <w:pPr>
              <w:pStyle w:val="DHHStabletext"/>
            </w:pPr>
            <w:r w:rsidRPr="00D13996">
              <w:t>13</w:t>
            </w:r>
          </w:p>
        </w:tc>
        <w:tc>
          <w:tcPr>
            <w:tcW w:w="1896" w:type="dxa"/>
            <w:tcBorders>
              <w:top w:val="single" w:sz="4" w:space="0" w:color="C00000"/>
              <w:left w:val="nil"/>
              <w:bottom w:val="single" w:sz="4" w:space="0" w:color="C00000"/>
              <w:right w:val="nil"/>
            </w:tcBorders>
            <w:shd w:val="clear" w:color="auto" w:fill="auto"/>
          </w:tcPr>
          <w:p w14:paraId="1F5A70A5" w14:textId="77777777" w:rsidR="00D1657F" w:rsidRPr="00D13996" w:rsidRDefault="00D1657F" w:rsidP="00201BDE">
            <w:pPr>
              <w:pStyle w:val="DHHStabletext"/>
            </w:pPr>
            <w:r w:rsidRPr="00D13996">
              <w:t>49.5 (39.5–56.8)</w:t>
            </w:r>
          </w:p>
        </w:tc>
        <w:tc>
          <w:tcPr>
            <w:tcW w:w="1896" w:type="dxa"/>
            <w:tcBorders>
              <w:top w:val="single" w:sz="4" w:space="0" w:color="C00000"/>
              <w:left w:val="nil"/>
              <w:bottom w:val="single" w:sz="4" w:space="0" w:color="C00000"/>
              <w:right w:val="nil"/>
            </w:tcBorders>
            <w:shd w:val="clear" w:color="auto" w:fill="auto"/>
          </w:tcPr>
          <w:p w14:paraId="6BA0201D" w14:textId="77777777" w:rsidR="00D1657F" w:rsidRPr="00D13996" w:rsidRDefault="00D1657F" w:rsidP="00201BDE">
            <w:pPr>
              <w:pStyle w:val="DHHStabletext"/>
            </w:pPr>
            <w:r w:rsidRPr="00D13996">
              <w:t>6</w:t>
            </w:r>
          </w:p>
        </w:tc>
        <w:tc>
          <w:tcPr>
            <w:tcW w:w="1896" w:type="dxa"/>
            <w:tcBorders>
              <w:top w:val="single" w:sz="4" w:space="0" w:color="C00000"/>
              <w:left w:val="nil"/>
              <w:bottom w:val="single" w:sz="4" w:space="0" w:color="C00000"/>
              <w:right w:val="nil"/>
            </w:tcBorders>
            <w:shd w:val="clear" w:color="auto" w:fill="auto"/>
          </w:tcPr>
          <w:p w14:paraId="78FCDEE2" w14:textId="77777777" w:rsidR="00D1657F" w:rsidRPr="00D13996" w:rsidRDefault="00D1657F" w:rsidP="00201BDE">
            <w:pPr>
              <w:pStyle w:val="DHHStabletext"/>
              <w:rPr>
                <w:color w:val="000000"/>
              </w:rPr>
            </w:pPr>
            <w:r w:rsidRPr="00D13996">
              <w:rPr>
                <w:color w:val="000000"/>
              </w:rPr>
              <w:t>63.3 (45.1–82.5)</w:t>
            </w:r>
          </w:p>
        </w:tc>
      </w:tr>
      <w:tr w:rsidR="00D1657F" w:rsidRPr="004325E1" w14:paraId="739A42FC" w14:textId="77777777" w:rsidTr="00201BDE">
        <w:trPr>
          <w:trHeight w:val="166"/>
        </w:trPr>
        <w:tc>
          <w:tcPr>
            <w:tcW w:w="1896" w:type="dxa"/>
            <w:vMerge/>
            <w:tcBorders>
              <w:top w:val="single" w:sz="4" w:space="0" w:color="C00000"/>
              <w:left w:val="nil"/>
              <w:bottom w:val="single" w:sz="4" w:space="0" w:color="C00000"/>
              <w:right w:val="nil"/>
            </w:tcBorders>
            <w:shd w:val="clear" w:color="auto" w:fill="auto"/>
          </w:tcPr>
          <w:p w14:paraId="413B6DCE" w14:textId="77777777" w:rsidR="00D1657F" w:rsidRPr="00D13996" w:rsidRDefault="00D1657F" w:rsidP="00201BDE">
            <w:pPr>
              <w:pStyle w:val="DHHStabletext"/>
            </w:pPr>
          </w:p>
        </w:tc>
        <w:tc>
          <w:tcPr>
            <w:tcW w:w="1896" w:type="dxa"/>
            <w:tcBorders>
              <w:top w:val="single" w:sz="4" w:space="0" w:color="C00000"/>
              <w:left w:val="nil"/>
              <w:bottom w:val="single" w:sz="4" w:space="0" w:color="C00000"/>
              <w:right w:val="nil"/>
            </w:tcBorders>
            <w:shd w:val="clear" w:color="auto" w:fill="auto"/>
            <w:vAlign w:val="center"/>
          </w:tcPr>
          <w:p w14:paraId="1FF05CFE" w14:textId="77777777" w:rsidR="00D1657F" w:rsidRPr="00D13996" w:rsidRDefault="00D1657F" w:rsidP="00201BDE">
            <w:pPr>
              <w:pStyle w:val="DHHStabletext"/>
            </w:pPr>
            <w:r w:rsidRPr="00D13996">
              <w:t>GRICS</w:t>
            </w:r>
          </w:p>
        </w:tc>
        <w:tc>
          <w:tcPr>
            <w:tcW w:w="1896" w:type="dxa"/>
            <w:tcBorders>
              <w:top w:val="single" w:sz="4" w:space="0" w:color="C00000"/>
              <w:left w:val="nil"/>
              <w:bottom w:val="single" w:sz="4" w:space="0" w:color="C00000"/>
              <w:right w:val="nil"/>
            </w:tcBorders>
            <w:shd w:val="clear" w:color="auto" w:fill="auto"/>
          </w:tcPr>
          <w:p w14:paraId="632C37FD" w14:textId="77777777" w:rsidR="00D1657F" w:rsidRPr="00D13996" w:rsidRDefault="00D1657F" w:rsidP="00201BDE">
            <w:pPr>
              <w:pStyle w:val="DHHStabletext"/>
            </w:pPr>
            <w:r w:rsidRPr="00D13996">
              <w:t>10</w:t>
            </w:r>
          </w:p>
        </w:tc>
        <w:tc>
          <w:tcPr>
            <w:tcW w:w="1896" w:type="dxa"/>
            <w:tcBorders>
              <w:top w:val="single" w:sz="4" w:space="0" w:color="C00000"/>
              <w:left w:val="nil"/>
              <w:bottom w:val="single" w:sz="4" w:space="0" w:color="C00000"/>
              <w:right w:val="nil"/>
            </w:tcBorders>
            <w:shd w:val="clear" w:color="auto" w:fill="auto"/>
          </w:tcPr>
          <w:p w14:paraId="326CDC32" w14:textId="77777777" w:rsidR="00D1657F" w:rsidRPr="00D13996" w:rsidRDefault="00D1657F" w:rsidP="00201BDE">
            <w:pPr>
              <w:pStyle w:val="DHHStabletext"/>
            </w:pPr>
            <w:r w:rsidRPr="00D13996">
              <w:t>32.0 (21.7–44.9)</w:t>
            </w:r>
          </w:p>
        </w:tc>
        <w:tc>
          <w:tcPr>
            <w:tcW w:w="1896" w:type="dxa"/>
            <w:tcBorders>
              <w:top w:val="single" w:sz="4" w:space="0" w:color="C00000"/>
              <w:left w:val="nil"/>
              <w:bottom w:val="single" w:sz="4" w:space="0" w:color="C00000"/>
              <w:right w:val="nil"/>
            </w:tcBorders>
            <w:shd w:val="clear" w:color="auto" w:fill="auto"/>
          </w:tcPr>
          <w:p w14:paraId="15484A9A" w14:textId="77777777" w:rsidR="00D1657F" w:rsidRPr="00D13996" w:rsidRDefault="00D1657F" w:rsidP="00201BDE">
            <w:pPr>
              <w:pStyle w:val="DHHStabletext"/>
            </w:pPr>
            <w:r w:rsidRPr="00D13996">
              <w:t>6</w:t>
            </w:r>
          </w:p>
        </w:tc>
        <w:tc>
          <w:tcPr>
            <w:tcW w:w="1896" w:type="dxa"/>
            <w:tcBorders>
              <w:top w:val="single" w:sz="4" w:space="0" w:color="C00000"/>
              <w:left w:val="nil"/>
              <w:bottom w:val="single" w:sz="4" w:space="0" w:color="C00000"/>
              <w:right w:val="nil"/>
            </w:tcBorders>
            <w:shd w:val="clear" w:color="auto" w:fill="auto"/>
          </w:tcPr>
          <w:p w14:paraId="1162A0A8" w14:textId="77777777" w:rsidR="00D1657F" w:rsidRPr="00D13996" w:rsidRDefault="00D1657F" w:rsidP="00201BDE">
            <w:pPr>
              <w:pStyle w:val="DHHStabletext"/>
            </w:pPr>
            <w:r w:rsidRPr="00D13996">
              <w:t>38.4 (21.5–55.9)</w:t>
            </w:r>
          </w:p>
        </w:tc>
        <w:tc>
          <w:tcPr>
            <w:tcW w:w="1896" w:type="dxa"/>
            <w:tcBorders>
              <w:top w:val="single" w:sz="4" w:space="0" w:color="C00000"/>
              <w:left w:val="nil"/>
              <w:bottom w:val="single" w:sz="4" w:space="0" w:color="C00000"/>
              <w:right w:val="nil"/>
            </w:tcBorders>
            <w:shd w:val="clear" w:color="auto" w:fill="auto"/>
          </w:tcPr>
          <w:p w14:paraId="0FBA150A" w14:textId="77777777" w:rsidR="00D1657F" w:rsidRPr="00D13996" w:rsidRDefault="00D1657F" w:rsidP="00201BDE">
            <w:pPr>
              <w:pStyle w:val="DHHStabletext"/>
            </w:pPr>
            <w:r w:rsidRPr="00D13996">
              <w:t>4</w:t>
            </w:r>
          </w:p>
        </w:tc>
        <w:tc>
          <w:tcPr>
            <w:tcW w:w="1896" w:type="dxa"/>
            <w:tcBorders>
              <w:top w:val="single" w:sz="4" w:space="0" w:color="C00000"/>
              <w:left w:val="nil"/>
              <w:bottom w:val="single" w:sz="4" w:space="0" w:color="C00000"/>
              <w:right w:val="nil"/>
            </w:tcBorders>
            <w:shd w:val="clear" w:color="auto" w:fill="auto"/>
          </w:tcPr>
          <w:p w14:paraId="70C5E976" w14:textId="77777777" w:rsidR="00D1657F" w:rsidRPr="00D13996" w:rsidRDefault="00D1657F" w:rsidP="00201BDE">
            <w:pPr>
              <w:pStyle w:val="DHHStabletext"/>
              <w:rPr>
                <w:color w:val="000000"/>
              </w:rPr>
            </w:pPr>
            <w:r w:rsidRPr="00D13996">
              <w:rPr>
                <w:color w:val="000000"/>
              </w:rPr>
              <w:t>32.2 (14.7–56.4)</w:t>
            </w:r>
          </w:p>
        </w:tc>
      </w:tr>
      <w:tr w:rsidR="00D1657F" w:rsidRPr="004325E1" w14:paraId="5D1900F8" w14:textId="77777777" w:rsidTr="00201BDE">
        <w:trPr>
          <w:trHeight w:val="166"/>
        </w:trPr>
        <w:tc>
          <w:tcPr>
            <w:tcW w:w="1896" w:type="dxa"/>
            <w:vMerge/>
            <w:tcBorders>
              <w:top w:val="single" w:sz="4" w:space="0" w:color="C00000"/>
              <w:left w:val="nil"/>
              <w:bottom w:val="single" w:sz="4" w:space="0" w:color="C00000"/>
              <w:right w:val="nil"/>
            </w:tcBorders>
            <w:shd w:val="clear" w:color="auto" w:fill="auto"/>
          </w:tcPr>
          <w:p w14:paraId="0008A5C7" w14:textId="77777777" w:rsidR="00D1657F" w:rsidRPr="00D13996" w:rsidRDefault="00D1657F" w:rsidP="00201BDE">
            <w:pPr>
              <w:pStyle w:val="DHHStabletext"/>
            </w:pPr>
          </w:p>
        </w:tc>
        <w:tc>
          <w:tcPr>
            <w:tcW w:w="1896" w:type="dxa"/>
            <w:tcBorders>
              <w:top w:val="single" w:sz="4" w:space="0" w:color="C00000"/>
              <w:left w:val="nil"/>
              <w:bottom w:val="single" w:sz="4" w:space="0" w:color="C00000"/>
              <w:right w:val="nil"/>
            </w:tcBorders>
            <w:shd w:val="clear" w:color="auto" w:fill="auto"/>
            <w:vAlign w:val="center"/>
          </w:tcPr>
          <w:p w14:paraId="66CC69E1" w14:textId="77777777" w:rsidR="00D1657F" w:rsidRPr="00D13996" w:rsidRDefault="00D1657F" w:rsidP="00201BDE">
            <w:pPr>
              <w:pStyle w:val="DHHStabletext"/>
            </w:pPr>
            <w:r w:rsidRPr="00D13996">
              <w:t>HRICS</w:t>
            </w:r>
          </w:p>
        </w:tc>
        <w:tc>
          <w:tcPr>
            <w:tcW w:w="1896" w:type="dxa"/>
            <w:tcBorders>
              <w:top w:val="single" w:sz="4" w:space="0" w:color="C00000"/>
              <w:left w:val="nil"/>
              <w:bottom w:val="single" w:sz="4" w:space="0" w:color="C00000"/>
              <w:right w:val="nil"/>
            </w:tcBorders>
            <w:shd w:val="clear" w:color="auto" w:fill="auto"/>
          </w:tcPr>
          <w:p w14:paraId="4B06CB7C" w14:textId="77777777" w:rsidR="00D1657F" w:rsidRPr="00D13996" w:rsidRDefault="00D1657F" w:rsidP="00201BDE">
            <w:pPr>
              <w:pStyle w:val="DHHStabletext"/>
            </w:pPr>
            <w:r w:rsidRPr="00D13996">
              <w:t>8</w:t>
            </w:r>
          </w:p>
        </w:tc>
        <w:tc>
          <w:tcPr>
            <w:tcW w:w="1896" w:type="dxa"/>
            <w:tcBorders>
              <w:top w:val="single" w:sz="4" w:space="0" w:color="C00000"/>
              <w:left w:val="nil"/>
              <w:bottom w:val="single" w:sz="4" w:space="0" w:color="C00000"/>
              <w:right w:val="nil"/>
            </w:tcBorders>
            <w:shd w:val="clear" w:color="auto" w:fill="auto"/>
          </w:tcPr>
          <w:p w14:paraId="5EB926FE" w14:textId="77777777" w:rsidR="00D1657F" w:rsidRPr="00D13996" w:rsidRDefault="00D1657F" w:rsidP="00201BDE">
            <w:pPr>
              <w:pStyle w:val="DHHStabletext"/>
            </w:pPr>
            <w:r w:rsidRPr="00D13996">
              <w:t>36.4 (22.9–50.9)</w:t>
            </w:r>
          </w:p>
        </w:tc>
        <w:tc>
          <w:tcPr>
            <w:tcW w:w="1896" w:type="dxa"/>
            <w:tcBorders>
              <w:top w:val="single" w:sz="4" w:space="0" w:color="C00000"/>
              <w:left w:val="nil"/>
              <w:bottom w:val="single" w:sz="4" w:space="0" w:color="C00000"/>
              <w:right w:val="nil"/>
            </w:tcBorders>
            <w:shd w:val="clear" w:color="auto" w:fill="auto"/>
          </w:tcPr>
          <w:p w14:paraId="0019BB0A" w14:textId="77777777" w:rsidR="00D1657F" w:rsidRPr="00D13996" w:rsidRDefault="00D1657F" w:rsidP="00201BDE">
            <w:pPr>
              <w:pStyle w:val="DHHStabletext"/>
            </w:pPr>
            <w:r w:rsidRPr="00D13996">
              <w:t>5</w:t>
            </w:r>
          </w:p>
        </w:tc>
        <w:tc>
          <w:tcPr>
            <w:tcW w:w="1896" w:type="dxa"/>
            <w:tcBorders>
              <w:top w:val="single" w:sz="4" w:space="0" w:color="C00000"/>
              <w:left w:val="nil"/>
              <w:bottom w:val="single" w:sz="4" w:space="0" w:color="C00000"/>
              <w:right w:val="nil"/>
            </w:tcBorders>
            <w:shd w:val="clear" w:color="auto" w:fill="auto"/>
          </w:tcPr>
          <w:p w14:paraId="76291D29" w14:textId="77777777" w:rsidR="00D1657F" w:rsidRPr="00D13996" w:rsidRDefault="00D1657F" w:rsidP="00201BDE">
            <w:pPr>
              <w:pStyle w:val="DHHStabletext"/>
            </w:pPr>
            <w:r w:rsidRPr="00D13996">
              <w:t>61.5 (40.6–72.3)</w:t>
            </w:r>
          </w:p>
        </w:tc>
        <w:tc>
          <w:tcPr>
            <w:tcW w:w="1896" w:type="dxa"/>
            <w:tcBorders>
              <w:top w:val="single" w:sz="4" w:space="0" w:color="C00000"/>
              <w:left w:val="nil"/>
              <w:bottom w:val="single" w:sz="4" w:space="0" w:color="C00000"/>
              <w:right w:val="nil"/>
            </w:tcBorders>
            <w:shd w:val="clear" w:color="auto" w:fill="auto"/>
          </w:tcPr>
          <w:p w14:paraId="2250A662" w14:textId="77777777" w:rsidR="00D1657F" w:rsidRPr="00D13996" w:rsidRDefault="00D1657F" w:rsidP="00201BDE">
            <w:pPr>
              <w:pStyle w:val="DHHStabletext"/>
            </w:pPr>
            <w:r w:rsidRPr="00D13996">
              <w:t>11</w:t>
            </w:r>
          </w:p>
        </w:tc>
        <w:tc>
          <w:tcPr>
            <w:tcW w:w="1896" w:type="dxa"/>
            <w:tcBorders>
              <w:top w:val="single" w:sz="4" w:space="0" w:color="C00000"/>
              <w:left w:val="nil"/>
              <w:bottom w:val="single" w:sz="4" w:space="0" w:color="C00000"/>
              <w:right w:val="nil"/>
            </w:tcBorders>
            <w:shd w:val="clear" w:color="auto" w:fill="auto"/>
          </w:tcPr>
          <w:p w14:paraId="0B0BC1DD" w14:textId="77777777" w:rsidR="00D1657F" w:rsidRPr="00D13996" w:rsidRDefault="00D1657F" w:rsidP="00201BDE">
            <w:pPr>
              <w:pStyle w:val="DHHStabletext"/>
              <w:rPr>
                <w:color w:val="000000"/>
              </w:rPr>
            </w:pPr>
            <w:r w:rsidRPr="00D13996">
              <w:rPr>
                <w:color w:val="000000"/>
              </w:rPr>
              <w:t>31.6 (12.3–53.2)</w:t>
            </w:r>
          </w:p>
        </w:tc>
      </w:tr>
      <w:tr w:rsidR="00D1657F" w:rsidRPr="004325E1" w14:paraId="0951ACBB" w14:textId="77777777" w:rsidTr="00201BDE">
        <w:trPr>
          <w:trHeight w:val="166"/>
        </w:trPr>
        <w:tc>
          <w:tcPr>
            <w:tcW w:w="1896" w:type="dxa"/>
            <w:vMerge/>
            <w:tcBorders>
              <w:top w:val="single" w:sz="4" w:space="0" w:color="C00000"/>
              <w:left w:val="nil"/>
              <w:bottom w:val="single" w:sz="4" w:space="0" w:color="C00000"/>
              <w:right w:val="nil"/>
            </w:tcBorders>
            <w:shd w:val="clear" w:color="auto" w:fill="auto"/>
          </w:tcPr>
          <w:p w14:paraId="23470116" w14:textId="77777777" w:rsidR="00D1657F" w:rsidRPr="00D13996" w:rsidRDefault="00D1657F" w:rsidP="00201BDE">
            <w:pPr>
              <w:pStyle w:val="DHHStabletext"/>
            </w:pPr>
          </w:p>
        </w:tc>
        <w:tc>
          <w:tcPr>
            <w:tcW w:w="1896" w:type="dxa"/>
            <w:tcBorders>
              <w:top w:val="single" w:sz="4" w:space="0" w:color="C00000"/>
              <w:left w:val="nil"/>
              <w:bottom w:val="single" w:sz="4" w:space="0" w:color="C00000"/>
              <w:right w:val="nil"/>
            </w:tcBorders>
            <w:shd w:val="clear" w:color="auto" w:fill="auto"/>
            <w:vAlign w:val="center"/>
          </w:tcPr>
          <w:p w14:paraId="76017E68" w14:textId="77777777" w:rsidR="00D1657F" w:rsidRPr="00D13996" w:rsidRDefault="00D1657F" w:rsidP="00201BDE">
            <w:pPr>
              <w:pStyle w:val="DHHStabletext"/>
            </w:pPr>
            <w:r w:rsidRPr="00D13996">
              <w:t>LMICS</w:t>
            </w:r>
          </w:p>
        </w:tc>
        <w:tc>
          <w:tcPr>
            <w:tcW w:w="1896" w:type="dxa"/>
            <w:tcBorders>
              <w:top w:val="single" w:sz="4" w:space="0" w:color="C00000"/>
              <w:left w:val="nil"/>
              <w:bottom w:val="single" w:sz="4" w:space="0" w:color="C00000"/>
              <w:right w:val="nil"/>
            </w:tcBorders>
            <w:shd w:val="clear" w:color="auto" w:fill="auto"/>
          </w:tcPr>
          <w:p w14:paraId="325B5EAF" w14:textId="77777777" w:rsidR="00D1657F" w:rsidRPr="00D13996" w:rsidRDefault="00D1657F" w:rsidP="00201BDE">
            <w:pPr>
              <w:pStyle w:val="DHHStabletext"/>
            </w:pPr>
            <w:r w:rsidRPr="00D13996">
              <w:t>12</w:t>
            </w:r>
          </w:p>
        </w:tc>
        <w:tc>
          <w:tcPr>
            <w:tcW w:w="1896" w:type="dxa"/>
            <w:tcBorders>
              <w:top w:val="single" w:sz="4" w:space="0" w:color="C00000"/>
              <w:left w:val="nil"/>
              <w:bottom w:val="single" w:sz="4" w:space="0" w:color="C00000"/>
              <w:right w:val="nil"/>
            </w:tcBorders>
            <w:shd w:val="clear" w:color="auto" w:fill="auto"/>
          </w:tcPr>
          <w:p w14:paraId="764C1FA3" w14:textId="77777777" w:rsidR="00D1657F" w:rsidRPr="00D13996" w:rsidRDefault="00D1657F" w:rsidP="00201BDE">
            <w:pPr>
              <w:pStyle w:val="DHHStabletext"/>
            </w:pPr>
            <w:r w:rsidRPr="00D13996">
              <w:t>22.1 (16.9–32.8)</w:t>
            </w:r>
          </w:p>
        </w:tc>
        <w:tc>
          <w:tcPr>
            <w:tcW w:w="1896" w:type="dxa"/>
            <w:tcBorders>
              <w:top w:val="single" w:sz="4" w:space="0" w:color="C00000"/>
              <w:left w:val="nil"/>
              <w:bottom w:val="single" w:sz="4" w:space="0" w:color="C00000"/>
              <w:right w:val="nil"/>
            </w:tcBorders>
            <w:shd w:val="clear" w:color="auto" w:fill="auto"/>
          </w:tcPr>
          <w:p w14:paraId="616695AB" w14:textId="77777777" w:rsidR="00D1657F" w:rsidRPr="00D13996" w:rsidRDefault="00D1657F" w:rsidP="00201BDE">
            <w:pPr>
              <w:pStyle w:val="DHHStabletext"/>
            </w:pPr>
            <w:r w:rsidRPr="00D13996">
              <w:t>11</w:t>
            </w:r>
          </w:p>
        </w:tc>
        <w:tc>
          <w:tcPr>
            <w:tcW w:w="1896" w:type="dxa"/>
            <w:tcBorders>
              <w:top w:val="single" w:sz="4" w:space="0" w:color="C00000"/>
              <w:left w:val="nil"/>
              <w:bottom w:val="single" w:sz="4" w:space="0" w:color="C00000"/>
              <w:right w:val="nil"/>
            </w:tcBorders>
            <w:shd w:val="clear" w:color="auto" w:fill="auto"/>
          </w:tcPr>
          <w:p w14:paraId="378898DD" w14:textId="77777777" w:rsidR="00D1657F" w:rsidRPr="00D13996" w:rsidRDefault="00D1657F" w:rsidP="00201BDE">
            <w:pPr>
              <w:pStyle w:val="DHHStabletext"/>
            </w:pPr>
            <w:r w:rsidRPr="00D13996">
              <w:t>33.4 (23.6–54.8)</w:t>
            </w:r>
          </w:p>
        </w:tc>
        <w:tc>
          <w:tcPr>
            <w:tcW w:w="1896" w:type="dxa"/>
            <w:tcBorders>
              <w:top w:val="single" w:sz="4" w:space="0" w:color="C00000"/>
              <w:left w:val="nil"/>
              <w:bottom w:val="single" w:sz="4" w:space="0" w:color="C00000"/>
              <w:right w:val="nil"/>
            </w:tcBorders>
            <w:shd w:val="clear" w:color="auto" w:fill="auto"/>
          </w:tcPr>
          <w:p w14:paraId="0E5D24AA" w14:textId="77777777" w:rsidR="00D1657F" w:rsidRPr="00D13996" w:rsidRDefault="00D1657F" w:rsidP="00201BDE">
            <w:pPr>
              <w:pStyle w:val="DHHStabletext"/>
            </w:pPr>
            <w:r w:rsidRPr="00D13996">
              <w:t>8</w:t>
            </w:r>
          </w:p>
        </w:tc>
        <w:tc>
          <w:tcPr>
            <w:tcW w:w="1896" w:type="dxa"/>
            <w:tcBorders>
              <w:top w:val="single" w:sz="4" w:space="0" w:color="C00000"/>
              <w:left w:val="nil"/>
              <w:bottom w:val="single" w:sz="4" w:space="0" w:color="C00000"/>
              <w:right w:val="nil"/>
            </w:tcBorders>
            <w:shd w:val="clear" w:color="auto" w:fill="auto"/>
          </w:tcPr>
          <w:p w14:paraId="26544116" w14:textId="77777777" w:rsidR="00D1657F" w:rsidRPr="00D13996" w:rsidRDefault="00D1657F" w:rsidP="00201BDE">
            <w:pPr>
              <w:pStyle w:val="DHHStabletext"/>
              <w:rPr>
                <w:color w:val="000000"/>
              </w:rPr>
            </w:pPr>
            <w:r w:rsidRPr="00D13996">
              <w:rPr>
                <w:color w:val="000000"/>
              </w:rPr>
              <w:t>42.8 (14.7–56.4)</w:t>
            </w:r>
          </w:p>
        </w:tc>
      </w:tr>
      <w:tr w:rsidR="00D1657F" w:rsidRPr="004325E1" w14:paraId="28BD9158" w14:textId="77777777" w:rsidTr="00201BDE">
        <w:trPr>
          <w:trHeight w:val="166"/>
        </w:trPr>
        <w:tc>
          <w:tcPr>
            <w:tcW w:w="1896" w:type="dxa"/>
            <w:vMerge/>
            <w:tcBorders>
              <w:top w:val="single" w:sz="4" w:space="0" w:color="C00000"/>
              <w:left w:val="nil"/>
              <w:bottom w:val="single" w:sz="4" w:space="0" w:color="C00000"/>
              <w:right w:val="nil"/>
            </w:tcBorders>
            <w:shd w:val="clear" w:color="auto" w:fill="auto"/>
          </w:tcPr>
          <w:p w14:paraId="1D5C3D34" w14:textId="77777777" w:rsidR="00D1657F" w:rsidRPr="00D13996" w:rsidRDefault="00D1657F" w:rsidP="00201BDE">
            <w:pPr>
              <w:pStyle w:val="DHHStabletext"/>
            </w:pPr>
          </w:p>
        </w:tc>
        <w:tc>
          <w:tcPr>
            <w:tcW w:w="1896" w:type="dxa"/>
            <w:tcBorders>
              <w:top w:val="single" w:sz="4" w:space="0" w:color="C00000"/>
              <w:left w:val="nil"/>
              <w:bottom w:val="single" w:sz="4" w:space="0" w:color="C00000"/>
              <w:right w:val="nil"/>
            </w:tcBorders>
            <w:shd w:val="clear" w:color="auto" w:fill="auto"/>
            <w:vAlign w:val="center"/>
          </w:tcPr>
          <w:p w14:paraId="76A4C15D" w14:textId="77777777" w:rsidR="00D1657F" w:rsidRPr="00D13996" w:rsidRDefault="00D1657F" w:rsidP="00201BDE">
            <w:pPr>
              <w:pStyle w:val="DHHStabletext"/>
            </w:pPr>
            <w:r w:rsidRPr="00D13996">
              <w:t>GICS</w:t>
            </w:r>
          </w:p>
        </w:tc>
        <w:tc>
          <w:tcPr>
            <w:tcW w:w="1896" w:type="dxa"/>
            <w:tcBorders>
              <w:top w:val="single" w:sz="4" w:space="0" w:color="C00000"/>
              <w:left w:val="nil"/>
              <w:bottom w:val="single" w:sz="4" w:space="0" w:color="C00000"/>
              <w:right w:val="nil"/>
            </w:tcBorders>
            <w:shd w:val="clear" w:color="auto" w:fill="auto"/>
          </w:tcPr>
          <w:p w14:paraId="299B05F2" w14:textId="77777777" w:rsidR="00D1657F" w:rsidRPr="00D13996" w:rsidRDefault="00D1657F" w:rsidP="00201BDE">
            <w:pPr>
              <w:pStyle w:val="DHHStabletext"/>
            </w:pPr>
            <w:r w:rsidRPr="00D13996">
              <w:t>5</w:t>
            </w:r>
          </w:p>
        </w:tc>
        <w:tc>
          <w:tcPr>
            <w:tcW w:w="1896" w:type="dxa"/>
            <w:tcBorders>
              <w:top w:val="single" w:sz="4" w:space="0" w:color="C00000"/>
              <w:left w:val="nil"/>
              <w:bottom w:val="single" w:sz="4" w:space="0" w:color="C00000"/>
              <w:right w:val="nil"/>
            </w:tcBorders>
            <w:shd w:val="clear" w:color="auto" w:fill="auto"/>
          </w:tcPr>
          <w:p w14:paraId="3B3FE3D0" w14:textId="77777777" w:rsidR="00D1657F" w:rsidRPr="00D13996" w:rsidRDefault="00D1657F" w:rsidP="00201BDE">
            <w:pPr>
              <w:pStyle w:val="DHHStabletext"/>
            </w:pPr>
            <w:r w:rsidRPr="00D13996">
              <w:t>51.1 (39.4–76.5)</w:t>
            </w:r>
          </w:p>
        </w:tc>
        <w:tc>
          <w:tcPr>
            <w:tcW w:w="1896" w:type="dxa"/>
            <w:tcBorders>
              <w:top w:val="single" w:sz="4" w:space="0" w:color="C00000"/>
              <w:left w:val="nil"/>
              <w:bottom w:val="single" w:sz="4" w:space="0" w:color="C00000"/>
              <w:right w:val="nil"/>
            </w:tcBorders>
            <w:shd w:val="clear" w:color="auto" w:fill="auto"/>
          </w:tcPr>
          <w:p w14:paraId="1D1386AB" w14:textId="77777777" w:rsidR="00D1657F" w:rsidRPr="00D13996" w:rsidRDefault="00D1657F" w:rsidP="00201BDE">
            <w:pPr>
              <w:pStyle w:val="DHHStabletext"/>
            </w:pPr>
            <w:r w:rsidRPr="00D13996">
              <w:t>13</w:t>
            </w:r>
          </w:p>
        </w:tc>
        <w:tc>
          <w:tcPr>
            <w:tcW w:w="1896" w:type="dxa"/>
            <w:tcBorders>
              <w:top w:val="single" w:sz="4" w:space="0" w:color="C00000"/>
              <w:left w:val="nil"/>
              <w:bottom w:val="single" w:sz="4" w:space="0" w:color="C00000"/>
              <w:right w:val="nil"/>
            </w:tcBorders>
            <w:shd w:val="clear" w:color="auto" w:fill="auto"/>
          </w:tcPr>
          <w:p w14:paraId="11221B60" w14:textId="77777777" w:rsidR="00D1657F" w:rsidRPr="00D13996" w:rsidRDefault="00D1657F" w:rsidP="00201BDE">
            <w:pPr>
              <w:pStyle w:val="DHHStabletext"/>
            </w:pPr>
            <w:r w:rsidRPr="00D13996">
              <w:t>29.3 (21.8–39.8)</w:t>
            </w:r>
          </w:p>
        </w:tc>
        <w:tc>
          <w:tcPr>
            <w:tcW w:w="1896" w:type="dxa"/>
            <w:tcBorders>
              <w:top w:val="single" w:sz="4" w:space="0" w:color="C00000"/>
              <w:left w:val="nil"/>
              <w:bottom w:val="single" w:sz="4" w:space="0" w:color="C00000"/>
              <w:right w:val="nil"/>
            </w:tcBorders>
            <w:shd w:val="clear" w:color="auto" w:fill="auto"/>
          </w:tcPr>
          <w:p w14:paraId="6480EFC4" w14:textId="77777777" w:rsidR="00D1657F" w:rsidRPr="00D13996" w:rsidRDefault="00D1657F" w:rsidP="00201BDE">
            <w:pPr>
              <w:pStyle w:val="DHHStabletext"/>
            </w:pPr>
            <w:r w:rsidRPr="00D13996">
              <w:t>7</w:t>
            </w:r>
          </w:p>
        </w:tc>
        <w:tc>
          <w:tcPr>
            <w:tcW w:w="1896" w:type="dxa"/>
            <w:tcBorders>
              <w:top w:val="single" w:sz="4" w:space="0" w:color="C00000"/>
              <w:left w:val="nil"/>
              <w:bottom w:val="single" w:sz="4" w:space="0" w:color="C00000"/>
              <w:right w:val="nil"/>
            </w:tcBorders>
            <w:shd w:val="clear" w:color="auto" w:fill="auto"/>
          </w:tcPr>
          <w:p w14:paraId="417B0D64" w14:textId="77777777" w:rsidR="00D1657F" w:rsidRPr="00D13996" w:rsidRDefault="00D1657F" w:rsidP="00201BDE">
            <w:pPr>
              <w:pStyle w:val="DHHStabletext"/>
            </w:pPr>
            <w:r w:rsidRPr="00D13996">
              <w:t>51.3 (34.1–63.5)</w:t>
            </w:r>
          </w:p>
        </w:tc>
      </w:tr>
      <w:tr w:rsidR="00D13996" w:rsidRPr="004325E1" w14:paraId="4227F5F9" w14:textId="77777777" w:rsidTr="00201BDE">
        <w:trPr>
          <w:trHeight w:val="166"/>
        </w:trPr>
        <w:tc>
          <w:tcPr>
            <w:tcW w:w="1896" w:type="dxa"/>
            <w:tcBorders>
              <w:top w:val="single" w:sz="4" w:space="0" w:color="C00000"/>
              <w:left w:val="nil"/>
              <w:bottom w:val="single" w:sz="4" w:space="0" w:color="C00000"/>
              <w:right w:val="nil"/>
            </w:tcBorders>
            <w:shd w:val="clear" w:color="auto" w:fill="auto"/>
          </w:tcPr>
          <w:p w14:paraId="01B91AE6" w14:textId="77777777" w:rsidR="00D13996" w:rsidRPr="00D13996" w:rsidRDefault="00D13996" w:rsidP="00201BDE">
            <w:pPr>
              <w:pStyle w:val="DHHStabletext"/>
              <w:rPr>
                <w:b/>
              </w:rPr>
            </w:pPr>
            <w:r w:rsidRPr="00D13996">
              <w:rPr>
                <w:b/>
              </w:rPr>
              <w:t>Overall</w:t>
            </w:r>
          </w:p>
        </w:tc>
        <w:tc>
          <w:tcPr>
            <w:tcW w:w="1896" w:type="dxa"/>
            <w:tcBorders>
              <w:top w:val="single" w:sz="4" w:space="0" w:color="C00000"/>
              <w:left w:val="nil"/>
              <w:bottom w:val="single" w:sz="4" w:space="0" w:color="C00000"/>
              <w:right w:val="nil"/>
            </w:tcBorders>
            <w:shd w:val="clear" w:color="auto" w:fill="auto"/>
          </w:tcPr>
          <w:p w14:paraId="0B7D928C" w14:textId="1D23CE96" w:rsidR="00D13996" w:rsidRPr="00D13996" w:rsidRDefault="00D13996" w:rsidP="00201BDE">
            <w:pPr>
              <w:pStyle w:val="DHHStabletext"/>
              <w:rPr>
                <w:b/>
              </w:rPr>
            </w:pPr>
          </w:p>
        </w:tc>
        <w:tc>
          <w:tcPr>
            <w:tcW w:w="1896" w:type="dxa"/>
            <w:tcBorders>
              <w:top w:val="single" w:sz="4" w:space="0" w:color="C00000"/>
              <w:left w:val="nil"/>
              <w:bottom w:val="single" w:sz="4" w:space="0" w:color="C00000"/>
              <w:right w:val="nil"/>
            </w:tcBorders>
            <w:shd w:val="clear" w:color="auto" w:fill="auto"/>
            <w:vAlign w:val="center"/>
          </w:tcPr>
          <w:p w14:paraId="6B6BB376" w14:textId="77777777" w:rsidR="00D13996" w:rsidRPr="00D13996" w:rsidRDefault="00D13996" w:rsidP="00201BDE">
            <w:pPr>
              <w:pStyle w:val="DHHStabletext"/>
              <w:rPr>
                <w:b/>
                <w:bCs/>
                <w:color w:val="000000"/>
              </w:rPr>
            </w:pPr>
            <w:r w:rsidRPr="00D13996">
              <w:rPr>
                <w:b/>
                <w:bCs/>
                <w:color w:val="000000"/>
              </w:rPr>
              <w:t>152</w:t>
            </w:r>
          </w:p>
        </w:tc>
        <w:tc>
          <w:tcPr>
            <w:tcW w:w="1896" w:type="dxa"/>
            <w:tcBorders>
              <w:top w:val="single" w:sz="4" w:space="0" w:color="C00000"/>
              <w:left w:val="nil"/>
              <w:bottom w:val="single" w:sz="4" w:space="0" w:color="C00000"/>
              <w:right w:val="nil"/>
            </w:tcBorders>
            <w:shd w:val="clear" w:color="auto" w:fill="auto"/>
            <w:vAlign w:val="center"/>
          </w:tcPr>
          <w:p w14:paraId="1DD0B553" w14:textId="77777777" w:rsidR="00D13996" w:rsidRPr="00D13996" w:rsidRDefault="00D13996" w:rsidP="00201BDE">
            <w:pPr>
              <w:pStyle w:val="DHHStabletext"/>
              <w:rPr>
                <w:b/>
                <w:bCs/>
              </w:rPr>
            </w:pPr>
            <w:r w:rsidRPr="00D13996">
              <w:rPr>
                <w:b/>
                <w:bCs/>
              </w:rPr>
              <w:t>38.5 (32.5–44.5)</w:t>
            </w:r>
          </w:p>
        </w:tc>
        <w:tc>
          <w:tcPr>
            <w:tcW w:w="1896" w:type="dxa"/>
            <w:tcBorders>
              <w:top w:val="single" w:sz="4" w:space="0" w:color="C00000"/>
              <w:left w:val="nil"/>
              <w:bottom w:val="single" w:sz="4" w:space="0" w:color="C00000"/>
              <w:right w:val="nil"/>
            </w:tcBorders>
            <w:shd w:val="clear" w:color="auto" w:fill="auto"/>
            <w:vAlign w:val="center"/>
          </w:tcPr>
          <w:p w14:paraId="6AC8E394" w14:textId="77777777" w:rsidR="00D13996" w:rsidRPr="00D13996" w:rsidRDefault="00D13996" w:rsidP="00201BDE">
            <w:pPr>
              <w:pStyle w:val="DHHStabletext"/>
              <w:rPr>
                <w:b/>
                <w:bCs/>
                <w:color w:val="000000"/>
              </w:rPr>
            </w:pPr>
            <w:r w:rsidRPr="00D13996">
              <w:rPr>
                <w:b/>
                <w:bCs/>
                <w:color w:val="000000"/>
              </w:rPr>
              <w:t>139</w:t>
            </w:r>
          </w:p>
        </w:tc>
        <w:tc>
          <w:tcPr>
            <w:tcW w:w="1896" w:type="dxa"/>
            <w:tcBorders>
              <w:top w:val="single" w:sz="4" w:space="0" w:color="C00000"/>
              <w:left w:val="nil"/>
              <w:bottom w:val="single" w:sz="4" w:space="0" w:color="C00000"/>
              <w:right w:val="nil"/>
            </w:tcBorders>
            <w:shd w:val="clear" w:color="auto" w:fill="auto"/>
            <w:vAlign w:val="center"/>
          </w:tcPr>
          <w:p w14:paraId="37CF87F9" w14:textId="77777777" w:rsidR="00D13996" w:rsidRPr="00D13996" w:rsidRDefault="00D13996" w:rsidP="00201BDE">
            <w:pPr>
              <w:pStyle w:val="DHHStabletext"/>
              <w:rPr>
                <w:b/>
                <w:bCs/>
              </w:rPr>
            </w:pPr>
            <w:r w:rsidRPr="00D13996">
              <w:rPr>
                <w:b/>
                <w:bCs/>
              </w:rPr>
              <w:t>49.5 (43.4–55.3)</w:t>
            </w:r>
          </w:p>
        </w:tc>
        <w:tc>
          <w:tcPr>
            <w:tcW w:w="1896" w:type="dxa"/>
            <w:tcBorders>
              <w:top w:val="single" w:sz="4" w:space="0" w:color="C00000"/>
              <w:left w:val="nil"/>
              <w:bottom w:val="single" w:sz="4" w:space="0" w:color="C00000"/>
              <w:right w:val="nil"/>
            </w:tcBorders>
            <w:shd w:val="clear" w:color="auto" w:fill="auto"/>
            <w:vAlign w:val="center"/>
          </w:tcPr>
          <w:p w14:paraId="2FA021D1" w14:textId="77777777" w:rsidR="00D13996" w:rsidRPr="00D13996" w:rsidRDefault="00D13996" w:rsidP="00201BDE">
            <w:pPr>
              <w:pStyle w:val="DHHStabletext"/>
              <w:rPr>
                <w:b/>
                <w:bCs/>
              </w:rPr>
            </w:pPr>
            <w:r w:rsidRPr="00D13996">
              <w:rPr>
                <w:b/>
                <w:bCs/>
              </w:rPr>
              <w:t>122</w:t>
            </w:r>
          </w:p>
        </w:tc>
        <w:tc>
          <w:tcPr>
            <w:tcW w:w="1896" w:type="dxa"/>
            <w:tcBorders>
              <w:top w:val="single" w:sz="4" w:space="0" w:color="C00000"/>
              <w:left w:val="nil"/>
              <w:bottom w:val="single" w:sz="4" w:space="0" w:color="C00000"/>
              <w:right w:val="nil"/>
            </w:tcBorders>
            <w:shd w:val="clear" w:color="auto" w:fill="auto"/>
            <w:vAlign w:val="center"/>
          </w:tcPr>
          <w:p w14:paraId="2D3E17E8" w14:textId="77777777" w:rsidR="00D13996" w:rsidRPr="00D13996" w:rsidRDefault="00D13996" w:rsidP="00201BDE">
            <w:pPr>
              <w:pStyle w:val="DHHStabletext"/>
              <w:rPr>
                <w:b/>
                <w:bCs/>
              </w:rPr>
            </w:pPr>
            <w:r w:rsidRPr="00D13996">
              <w:rPr>
                <w:b/>
                <w:bCs/>
              </w:rPr>
              <w:t>56.3 (50.1–62.0)</w:t>
            </w:r>
          </w:p>
        </w:tc>
      </w:tr>
    </w:tbl>
    <w:p w14:paraId="6C0BFFF6" w14:textId="77777777" w:rsidR="00D1657F" w:rsidRDefault="00D1657F">
      <w:pPr>
        <w:rPr>
          <w:rFonts w:ascii="Arial" w:hAnsi="Arial"/>
          <w:b/>
          <w:color w:val="AF272F"/>
          <w:sz w:val="28"/>
          <w:szCs w:val="28"/>
        </w:rPr>
      </w:pPr>
      <w:r>
        <w:br w:type="page"/>
      </w:r>
    </w:p>
    <w:p w14:paraId="26F6BA28" w14:textId="0CEFF162" w:rsidR="002A1623" w:rsidRPr="002A1623" w:rsidRDefault="002A1623" w:rsidP="00201BDE">
      <w:pPr>
        <w:pStyle w:val="Heading2"/>
        <w:spacing w:after="120"/>
        <w:rPr>
          <w:rFonts w:eastAsia="Times"/>
        </w:rPr>
      </w:pPr>
      <w:bookmarkStart w:id="175" w:name="_Toc32995085"/>
      <w:r w:rsidRPr="005E0B77">
        <w:lastRenderedPageBreak/>
        <w:t>Measure 1</w:t>
      </w:r>
      <w:r>
        <w:t>3.9</w:t>
      </w:r>
      <w:r w:rsidRPr="005E0B77">
        <w:t xml:space="preserve"> – </w:t>
      </w:r>
      <w:r>
        <w:t>Five-year relative survival from all cancers</w:t>
      </w:r>
      <w:bookmarkEnd w:id="175"/>
    </w:p>
    <w:p w14:paraId="6250602E" w14:textId="77777777" w:rsidR="002A1623" w:rsidRPr="00FE1250" w:rsidRDefault="002A1623" w:rsidP="00201BDE">
      <w:pPr>
        <w:pStyle w:val="Heading3"/>
        <w:spacing w:after="400"/>
      </w:pPr>
      <w:bookmarkStart w:id="176" w:name="_Toc32995086"/>
      <w:r w:rsidRPr="00FE1250">
        <w:t>Table 13.9: Five–year relative survival from all cancers combined by sex, age, remoteness, socioeconomic status and ICS and by year, 2010</w:t>
      </w:r>
      <w:r>
        <w:t>–</w:t>
      </w:r>
      <w:r w:rsidRPr="00FE1250">
        <w:t>2014</w:t>
      </w:r>
      <w:bookmarkEnd w:id="176"/>
    </w:p>
    <w:tbl>
      <w:tblPr>
        <w:tblStyle w:val="TableGrid"/>
        <w:tblW w:w="15153"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3813"/>
        <w:gridCol w:w="3118"/>
        <w:gridCol w:w="2126"/>
        <w:gridCol w:w="2835"/>
        <w:gridCol w:w="3261"/>
      </w:tblGrid>
      <w:tr w:rsidR="002A1623" w:rsidRPr="004B1A94" w14:paraId="0311C2CC" w14:textId="77777777" w:rsidTr="00201BDE">
        <w:trPr>
          <w:trHeight w:val="129"/>
          <w:tblHeader/>
        </w:trPr>
        <w:tc>
          <w:tcPr>
            <w:tcW w:w="3813" w:type="dxa"/>
            <w:tcBorders>
              <w:bottom w:val="single" w:sz="4" w:space="0" w:color="C00000"/>
            </w:tcBorders>
            <w:shd w:val="clear" w:color="auto" w:fill="EDCDCF"/>
          </w:tcPr>
          <w:p w14:paraId="4086B8C6" w14:textId="77777777" w:rsidR="002A1623" w:rsidRPr="004B1A94" w:rsidRDefault="002A1623" w:rsidP="00E51480">
            <w:pPr>
              <w:pStyle w:val="DHHStablecolhead"/>
            </w:pPr>
            <w:r w:rsidRPr="004B1A94">
              <w:t>Population group</w:t>
            </w:r>
          </w:p>
        </w:tc>
        <w:tc>
          <w:tcPr>
            <w:tcW w:w="3118" w:type="dxa"/>
            <w:tcBorders>
              <w:bottom w:val="single" w:sz="4" w:space="0" w:color="C00000"/>
            </w:tcBorders>
            <w:shd w:val="clear" w:color="auto" w:fill="EDCDCF"/>
          </w:tcPr>
          <w:p w14:paraId="0B6B6BA2" w14:textId="77777777" w:rsidR="002A1623" w:rsidRPr="004B1A94" w:rsidRDefault="002A1623" w:rsidP="00201BDE">
            <w:pPr>
              <w:pStyle w:val="DHHStablecolhead"/>
              <w:spacing w:after="80"/>
            </w:pPr>
            <w:r>
              <w:t>Subgroup</w:t>
            </w:r>
          </w:p>
        </w:tc>
        <w:tc>
          <w:tcPr>
            <w:tcW w:w="2126" w:type="dxa"/>
            <w:tcBorders>
              <w:bottom w:val="single" w:sz="4" w:space="0" w:color="C00000"/>
            </w:tcBorders>
            <w:shd w:val="clear" w:color="auto" w:fill="EDCDCF"/>
          </w:tcPr>
          <w:p w14:paraId="330CE850" w14:textId="1E959938" w:rsidR="002A1623" w:rsidRPr="004B1A94" w:rsidRDefault="00314921" w:rsidP="00E51480">
            <w:pPr>
              <w:pStyle w:val="DHHStablecolhead"/>
            </w:pPr>
            <w:r>
              <w:t>No.</w:t>
            </w:r>
            <w:r w:rsidR="002A1623">
              <w:t xml:space="preserve"> of deaths</w:t>
            </w:r>
          </w:p>
        </w:tc>
        <w:tc>
          <w:tcPr>
            <w:tcW w:w="2835" w:type="dxa"/>
            <w:tcBorders>
              <w:bottom w:val="single" w:sz="4" w:space="0" w:color="C00000"/>
            </w:tcBorders>
            <w:shd w:val="clear" w:color="auto" w:fill="EDCDCF"/>
          </w:tcPr>
          <w:p w14:paraId="11392353" w14:textId="77777777" w:rsidR="002A1623" w:rsidRPr="004B1A94" w:rsidRDefault="002A1623" w:rsidP="00E51480">
            <w:pPr>
              <w:pStyle w:val="DHHStablecolhead"/>
            </w:pPr>
            <w:r>
              <w:t>Five–year survival (%)</w:t>
            </w:r>
          </w:p>
        </w:tc>
        <w:tc>
          <w:tcPr>
            <w:tcW w:w="3261" w:type="dxa"/>
            <w:tcBorders>
              <w:bottom w:val="single" w:sz="4" w:space="0" w:color="C00000"/>
            </w:tcBorders>
            <w:shd w:val="clear" w:color="auto" w:fill="EDCDCF"/>
          </w:tcPr>
          <w:p w14:paraId="580CEDF5" w14:textId="77777777" w:rsidR="002A1623" w:rsidRDefault="002A1623" w:rsidP="00E51480">
            <w:pPr>
              <w:pStyle w:val="DHHStablecolhead"/>
            </w:pPr>
            <w:r>
              <w:t>95% confidence interval</w:t>
            </w:r>
          </w:p>
        </w:tc>
      </w:tr>
      <w:tr w:rsidR="002A1623" w:rsidRPr="00FE1250" w14:paraId="3E464006" w14:textId="77777777" w:rsidTr="00201BDE">
        <w:trPr>
          <w:trHeight w:val="129"/>
        </w:trPr>
        <w:tc>
          <w:tcPr>
            <w:tcW w:w="3813" w:type="dxa"/>
            <w:vMerge w:val="restart"/>
            <w:tcBorders>
              <w:top w:val="single" w:sz="4" w:space="0" w:color="C00000"/>
              <w:left w:val="nil"/>
              <w:bottom w:val="single" w:sz="4" w:space="0" w:color="C00000"/>
              <w:right w:val="nil"/>
            </w:tcBorders>
            <w:shd w:val="clear" w:color="auto" w:fill="auto"/>
            <w:vAlign w:val="center"/>
          </w:tcPr>
          <w:p w14:paraId="5B6ACA13" w14:textId="77777777" w:rsidR="002A1623" w:rsidRPr="00FE1250" w:rsidRDefault="002A1623" w:rsidP="00201BDE">
            <w:pPr>
              <w:pStyle w:val="DHHStabletext"/>
              <w:spacing w:after="80"/>
            </w:pPr>
            <w:r w:rsidRPr="00FE1250">
              <w:t>Sex</w:t>
            </w:r>
          </w:p>
        </w:tc>
        <w:tc>
          <w:tcPr>
            <w:tcW w:w="3118" w:type="dxa"/>
            <w:tcBorders>
              <w:top w:val="single" w:sz="4" w:space="0" w:color="C00000"/>
              <w:left w:val="nil"/>
              <w:bottom w:val="single" w:sz="4" w:space="0" w:color="C00000"/>
              <w:right w:val="nil"/>
            </w:tcBorders>
            <w:shd w:val="clear" w:color="auto" w:fill="auto"/>
            <w:vAlign w:val="center"/>
          </w:tcPr>
          <w:p w14:paraId="2AD71D10" w14:textId="77777777" w:rsidR="002A1623" w:rsidRPr="00201BDE" w:rsidRDefault="002A1623" w:rsidP="00201BDE">
            <w:pPr>
              <w:pStyle w:val="DHHStabletext"/>
              <w:spacing w:after="80"/>
            </w:pPr>
            <w:r w:rsidRPr="00201BDE">
              <w:t>Female</w:t>
            </w:r>
          </w:p>
        </w:tc>
        <w:tc>
          <w:tcPr>
            <w:tcW w:w="2126" w:type="dxa"/>
            <w:tcBorders>
              <w:top w:val="single" w:sz="4" w:space="0" w:color="C00000"/>
              <w:left w:val="nil"/>
              <w:bottom w:val="single" w:sz="4" w:space="0" w:color="C00000"/>
              <w:right w:val="nil"/>
            </w:tcBorders>
            <w:shd w:val="clear" w:color="auto" w:fill="auto"/>
            <w:vAlign w:val="center"/>
          </w:tcPr>
          <w:p w14:paraId="1982B759" w14:textId="77777777" w:rsidR="002A1623" w:rsidRPr="00201BDE" w:rsidRDefault="002A1623" w:rsidP="00201BDE">
            <w:pPr>
              <w:pStyle w:val="DHHStabletext"/>
              <w:spacing w:after="80"/>
            </w:pPr>
            <w:r w:rsidRPr="00201BDE">
              <w:t>18,436</w:t>
            </w:r>
          </w:p>
        </w:tc>
        <w:tc>
          <w:tcPr>
            <w:tcW w:w="2835" w:type="dxa"/>
            <w:tcBorders>
              <w:top w:val="single" w:sz="4" w:space="0" w:color="C00000"/>
              <w:left w:val="nil"/>
              <w:bottom w:val="single" w:sz="4" w:space="0" w:color="C00000"/>
              <w:right w:val="nil"/>
            </w:tcBorders>
            <w:vAlign w:val="center"/>
          </w:tcPr>
          <w:p w14:paraId="46C07E37" w14:textId="77777777" w:rsidR="002A1623" w:rsidRPr="00201BDE" w:rsidRDefault="002A1623" w:rsidP="00201BDE">
            <w:pPr>
              <w:pStyle w:val="DHHStabletext"/>
              <w:spacing w:after="80"/>
            </w:pPr>
            <w:r w:rsidRPr="00201BDE">
              <w:t>68.1</w:t>
            </w:r>
          </w:p>
        </w:tc>
        <w:tc>
          <w:tcPr>
            <w:tcW w:w="3261" w:type="dxa"/>
            <w:tcBorders>
              <w:top w:val="single" w:sz="4" w:space="0" w:color="C00000"/>
              <w:left w:val="nil"/>
              <w:bottom w:val="single" w:sz="4" w:space="0" w:color="C00000"/>
              <w:right w:val="nil"/>
            </w:tcBorders>
            <w:vAlign w:val="center"/>
          </w:tcPr>
          <w:p w14:paraId="61B6D640" w14:textId="77777777" w:rsidR="002A1623" w:rsidRPr="00201BDE" w:rsidRDefault="002A1623" w:rsidP="00201BDE">
            <w:pPr>
              <w:pStyle w:val="DHHStabletext"/>
              <w:spacing w:after="80"/>
            </w:pPr>
            <w:r w:rsidRPr="00201BDE">
              <w:t>(67.6–68.6)</w:t>
            </w:r>
          </w:p>
        </w:tc>
      </w:tr>
      <w:tr w:rsidR="002A1623" w:rsidRPr="00FE1250" w14:paraId="16C1C82F" w14:textId="77777777" w:rsidTr="00352853">
        <w:trPr>
          <w:trHeight w:val="129"/>
        </w:trPr>
        <w:tc>
          <w:tcPr>
            <w:tcW w:w="3813" w:type="dxa"/>
            <w:vMerge/>
            <w:tcBorders>
              <w:top w:val="single" w:sz="4" w:space="0" w:color="C00000"/>
              <w:left w:val="nil"/>
              <w:bottom w:val="single" w:sz="4" w:space="0" w:color="C00000"/>
              <w:right w:val="nil"/>
            </w:tcBorders>
            <w:shd w:val="clear" w:color="auto" w:fill="auto"/>
          </w:tcPr>
          <w:p w14:paraId="2812F9CD" w14:textId="77777777" w:rsidR="002A1623" w:rsidRPr="00FE1250" w:rsidRDefault="002A1623" w:rsidP="00201BDE">
            <w:pPr>
              <w:pStyle w:val="DHHStabletext"/>
              <w:spacing w:after="80"/>
            </w:pPr>
          </w:p>
        </w:tc>
        <w:tc>
          <w:tcPr>
            <w:tcW w:w="3118" w:type="dxa"/>
            <w:tcBorders>
              <w:top w:val="single" w:sz="4" w:space="0" w:color="C00000"/>
              <w:left w:val="nil"/>
              <w:bottom w:val="single" w:sz="4" w:space="0" w:color="C00000"/>
              <w:right w:val="nil"/>
            </w:tcBorders>
            <w:shd w:val="clear" w:color="auto" w:fill="auto"/>
            <w:vAlign w:val="center"/>
          </w:tcPr>
          <w:p w14:paraId="7B05FC38" w14:textId="77777777" w:rsidR="002A1623" w:rsidRPr="00201BDE" w:rsidRDefault="002A1623" w:rsidP="00201BDE">
            <w:pPr>
              <w:pStyle w:val="DHHStabletext"/>
              <w:spacing w:after="80"/>
            </w:pPr>
            <w:r w:rsidRPr="00201BDE">
              <w:t>Male</w:t>
            </w:r>
          </w:p>
        </w:tc>
        <w:tc>
          <w:tcPr>
            <w:tcW w:w="2126" w:type="dxa"/>
            <w:tcBorders>
              <w:top w:val="single" w:sz="4" w:space="0" w:color="C00000"/>
              <w:left w:val="nil"/>
              <w:bottom w:val="single" w:sz="4" w:space="0" w:color="C00000"/>
              <w:right w:val="nil"/>
            </w:tcBorders>
            <w:shd w:val="clear" w:color="auto" w:fill="auto"/>
            <w:vAlign w:val="center"/>
          </w:tcPr>
          <w:p w14:paraId="2FA9ECE0" w14:textId="77777777" w:rsidR="002A1623" w:rsidRPr="00201BDE" w:rsidRDefault="002A1623" w:rsidP="00201BDE">
            <w:pPr>
              <w:pStyle w:val="DHHStabletext"/>
              <w:spacing w:after="80"/>
            </w:pPr>
            <w:r w:rsidRPr="00201BDE">
              <w:t>25,888</w:t>
            </w:r>
          </w:p>
        </w:tc>
        <w:tc>
          <w:tcPr>
            <w:tcW w:w="2835" w:type="dxa"/>
            <w:tcBorders>
              <w:top w:val="single" w:sz="4" w:space="0" w:color="C00000"/>
              <w:left w:val="nil"/>
              <w:bottom w:val="single" w:sz="4" w:space="0" w:color="C00000"/>
              <w:right w:val="nil"/>
            </w:tcBorders>
            <w:vAlign w:val="center"/>
          </w:tcPr>
          <w:p w14:paraId="24F12305" w14:textId="77777777" w:rsidR="002A1623" w:rsidRPr="00201BDE" w:rsidRDefault="002A1623" w:rsidP="00201BDE">
            <w:pPr>
              <w:pStyle w:val="DHHStabletext"/>
              <w:spacing w:after="80"/>
            </w:pPr>
            <w:r w:rsidRPr="00201BDE">
              <w:t>66.8</w:t>
            </w:r>
          </w:p>
        </w:tc>
        <w:tc>
          <w:tcPr>
            <w:tcW w:w="3261" w:type="dxa"/>
            <w:tcBorders>
              <w:top w:val="single" w:sz="4" w:space="0" w:color="C00000"/>
              <w:left w:val="nil"/>
              <w:bottom w:val="single" w:sz="4" w:space="0" w:color="C00000"/>
              <w:right w:val="nil"/>
            </w:tcBorders>
            <w:vAlign w:val="center"/>
          </w:tcPr>
          <w:p w14:paraId="51D941E5" w14:textId="77777777" w:rsidR="002A1623" w:rsidRPr="00201BDE" w:rsidRDefault="002A1623" w:rsidP="00201BDE">
            <w:pPr>
              <w:pStyle w:val="DHHStabletext"/>
              <w:spacing w:after="80"/>
            </w:pPr>
            <w:r w:rsidRPr="00201BDE">
              <w:t>(66.4–67.2)</w:t>
            </w:r>
          </w:p>
        </w:tc>
      </w:tr>
      <w:tr w:rsidR="002A1623" w:rsidRPr="00FE1250" w14:paraId="199A7149" w14:textId="77777777" w:rsidTr="00352853">
        <w:trPr>
          <w:trHeight w:val="273"/>
        </w:trPr>
        <w:tc>
          <w:tcPr>
            <w:tcW w:w="3813" w:type="dxa"/>
            <w:vMerge w:val="restart"/>
            <w:tcBorders>
              <w:top w:val="single" w:sz="4" w:space="0" w:color="C00000"/>
              <w:left w:val="nil"/>
              <w:right w:val="nil"/>
            </w:tcBorders>
            <w:shd w:val="clear" w:color="auto" w:fill="auto"/>
            <w:vAlign w:val="center"/>
          </w:tcPr>
          <w:p w14:paraId="23296C52" w14:textId="77777777" w:rsidR="002A1623" w:rsidRPr="00FE1250" w:rsidRDefault="002A1623" w:rsidP="00201BDE">
            <w:pPr>
              <w:pStyle w:val="DHHStabletext"/>
              <w:spacing w:after="80"/>
            </w:pPr>
            <w:r w:rsidRPr="00FE1250">
              <w:t>Age</w:t>
            </w:r>
          </w:p>
        </w:tc>
        <w:tc>
          <w:tcPr>
            <w:tcW w:w="3118" w:type="dxa"/>
            <w:tcBorders>
              <w:top w:val="single" w:sz="4" w:space="0" w:color="C00000"/>
              <w:left w:val="nil"/>
              <w:bottom w:val="single" w:sz="4" w:space="0" w:color="C00000"/>
              <w:right w:val="nil"/>
            </w:tcBorders>
            <w:shd w:val="clear" w:color="auto" w:fill="auto"/>
            <w:vAlign w:val="center"/>
          </w:tcPr>
          <w:p w14:paraId="072D56F1" w14:textId="77777777" w:rsidR="002A1623" w:rsidRPr="00201BDE" w:rsidRDefault="002A1623" w:rsidP="00201BDE">
            <w:pPr>
              <w:pStyle w:val="DHHStabletext"/>
              <w:spacing w:after="80"/>
            </w:pPr>
            <w:r w:rsidRPr="00201BDE">
              <w:t>0–14</w:t>
            </w:r>
          </w:p>
        </w:tc>
        <w:tc>
          <w:tcPr>
            <w:tcW w:w="2126" w:type="dxa"/>
            <w:tcBorders>
              <w:top w:val="single" w:sz="4" w:space="0" w:color="C00000"/>
              <w:left w:val="nil"/>
              <w:bottom w:val="single" w:sz="4" w:space="0" w:color="C00000"/>
              <w:right w:val="nil"/>
            </w:tcBorders>
            <w:shd w:val="clear" w:color="auto" w:fill="auto"/>
            <w:vAlign w:val="center"/>
          </w:tcPr>
          <w:p w14:paraId="716D0429" w14:textId="77777777" w:rsidR="002A1623" w:rsidRPr="00201BDE" w:rsidRDefault="002A1623" w:rsidP="00201BDE">
            <w:pPr>
              <w:pStyle w:val="DHHStabletext"/>
              <w:spacing w:after="80"/>
            </w:pPr>
            <w:r w:rsidRPr="00201BDE">
              <w:t>100</w:t>
            </w:r>
          </w:p>
        </w:tc>
        <w:tc>
          <w:tcPr>
            <w:tcW w:w="2835" w:type="dxa"/>
            <w:tcBorders>
              <w:top w:val="single" w:sz="4" w:space="0" w:color="C00000"/>
              <w:left w:val="nil"/>
              <w:bottom w:val="single" w:sz="4" w:space="0" w:color="C00000"/>
              <w:right w:val="nil"/>
            </w:tcBorders>
            <w:vAlign w:val="center"/>
          </w:tcPr>
          <w:p w14:paraId="7E4583F7" w14:textId="77777777" w:rsidR="002A1623" w:rsidRPr="00201BDE" w:rsidRDefault="002A1623" w:rsidP="00201BDE">
            <w:pPr>
              <w:pStyle w:val="DHHStabletext"/>
              <w:spacing w:after="80"/>
            </w:pPr>
            <w:r w:rsidRPr="00201BDE">
              <w:t>84.0</w:t>
            </w:r>
          </w:p>
        </w:tc>
        <w:tc>
          <w:tcPr>
            <w:tcW w:w="3261" w:type="dxa"/>
            <w:tcBorders>
              <w:top w:val="single" w:sz="4" w:space="0" w:color="C00000"/>
              <w:left w:val="nil"/>
              <w:bottom w:val="single" w:sz="4" w:space="0" w:color="C00000"/>
              <w:right w:val="nil"/>
            </w:tcBorders>
            <w:vAlign w:val="center"/>
          </w:tcPr>
          <w:p w14:paraId="4BE48A4C" w14:textId="77777777" w:rsidR="002A1623" w:rsidRPr="00201BDE" w:rsidRDefault="002A1623" w:rsidP="00201BDE">
            <w:pPr>
              <w:pStyle w:val="DHHStabletext"/>
              <w:spacing w:after="80"/>
            </w:pPr>
            <w:r w:rsidRPr="00201BDE">
              <w:t xml:space="preserve">(80.9–86.7) </w:t>
            </w:r>
          </w:p>
        </w:tc>
      </w:tr>
      <w:tr w:rsidR="002A1623" w:rsidRPr="00FE1250" w14:paraId="417D6F3D" w14:textId="77777777" w:rsidTr="00352853">
        <w:trPr>
          <w:trHeight w:val="273"/>
        </w:trPr>
        <w:tc>
          <w:tcPr>
            <w:tcW w:w="3813" w:type="dxa"/>
            <w:vMerge/>
            <w:tcBorders>
              <w:left w:val="nil"/>
              <w:right w:val="nil"/>
            </w:tcBorders>
            <w:shd w:val="clear" w:color="auto" w:fill="auto"/>
            <w:vAlign w:val="center"/>
          </w:tcPr>
          <w:p w14:paraId="54F8B1AB" w14:textId="77777777" w:rsidR="002A1623" w:rsidRPr="00FE1250" w:rsidRDefault="002A1623" w:rsidP="00201BDE">
            <w:pPr>
              <w:pStyle w:val="DHHStabletext"/>
              <w:spacing w:after="80"/>
            </w:pPr>
          </w:p>
        </w:tc>
        <w:tc>
          <w:tcPr>
            <w:tcW w:w="3118" w:type="dxa"/>
            <w:tcBorders>
              <w:top w:val="single" w:sz="4" w:space="0" w:color="C00000"/>
              <w:left w:val="nil"/>
              <w:bottom w:val="single" w:sz="4" w:space="0" w:color="C00000"/>
              <w:right w:val="nil"/>
            </w:tcBorders>
            <w:shd w:val="clear" w:color="auto" w:fill="auto"/>
            <w:vAlign w:val="center"/>
          </w:tcPr>
          <w:p w14:paraId="63C4D725" w14:textId="77777777" w:rsidR="002A1623" w:rsidRPr="00201BDE" w:rsidRDefault="002A1623" w:rsidP="00201BDE">
            <w:pPr>
              <w:pStyle w:val="DHHStabletext"/>
              <w:spacing w:after="80"/>
            </w:pPr>
            <w:r w:rsidRPr="00201BDE">
              <w:t>15–24</w:t>
            </w:r>
          </w:p>
        </w:tc>
        <w:tc>
          <w:tcPr>
            <w:tcW w:w="2126" w:type="dxa"/>
            <w:tcBorders>
              <w:top w:val="single" w:sz="4" w:space="0" w:color="C00000"/>
              <w:left w:val="nil"/>
              <w:bottom w:val="single" w:sz="4" w:space="0" w:color="C00000"/>
              <w:right w:val="nil"/>
            </w:tcBorders>
            <w:shd w:val="clear" w:color="auto" w:fill="auto"/>
            <w:vAlign w:val="center"/>
          </w:tcPr>
          <w:p w14:paraId="117E811C" w14:textId="77777777" w:rsidR="002A1623" w:rsidRPr="00201BDE" w:rsidRDefault="002A1623" w:rsidP="00201BDE">
            <w:pPr>
              <w:pStyle w:val="DHHStabletext"/>
              <w:spacing w:after="80"/>
            </w:pPr>
            <w:r w:rsidRPr="00201BDE">
              <w:t>96</w:t>
            </w:r>
          </w:p>
        </w:tc>
        <w:tc>
          <w:tcPr>
            <w:tcW w:w="2835" w:type="dxa"/>
            <w:tcBorders>
              <w:top w:val="single" w:sz="4" w:space="0" w:color="C00000"/>
              <w:left w:val="nil"/>
              <w:bottom w:val="single" w:sz="4" w:space="0" w:color="C00000"/>
              <w:right w:val="nil"/>
            </w:tcBorders>
            <w:vAlign w:val="center"/>
          </w:tcPr>
          <w:p w14:paraId="3D2BBA68" w14:textId="77777777" w:rsidR="002A1623" w:rsidRPr="00201BDE" w:rsidRDefault="002A1623" w:rsidP="00201BDE">
            <w:pPr>
              <w:pStyle w:val="DHHStabletext"/>
              <w:spacing w:after="80"/>
            </w:pPr>
            <w:r w:rsidRPr="00201BDE">
              <w:t>88.4</w:t>
            </w:r>
          </w:p>
        </w:tc>
        <w:tc>
          <w:tcPr>
            <w:tcW w:w="3261" w:type="dxa"/>
            <w:tcBorders>
              <w:top w:val="single" w:sz="4" w:space="0" w:color="C00000"/>
              <w:left w:val="nil"/>
              <w:bottom w:val="single" w:sz="4" w:space="0" w:color="C00000"/>
              <w:right w:val="nil"/>
            </w:tcBorders>
            <w:vAlign w:val="center"/>
          </w:tcPr>
          <w:p w14:paraId="519AFA34" w14:textId="77777777" w:rsidR="002A1623" w:rsidRPr="00201BDE" w:rsidRDefault="002A1623" w:rsidP="00201BDE">
            <w:pPr>
              <w:pStyle w:val="DHHStabletext"/>
              <w:spacing w:after="80"/>
            </w:pPr>
            <w:r w:rsidRPr="00201BDE">
              <w:t>(86–90.4)</w:t>
            </w:r>
          </w:p>
        </w:tc>
      </w:tr>
      <w:tr w:rsidR="002A1623" w:rsidRPr="00FE1250" w14:paraId="209A60EF" w14:textId="77777777" w:rsidTr="00352853">
        <w:trPr>
          <w:trHeight w:val="273"/>
        </w:trPr>
        <w:tc>
          <w:tcPr>
            <w:tcW w:w="3813" w:type="dxa"/>
            <w:vMerge/>
            <w:tcBorders>
              <w:left w:val="nil"/>
              <w:right w:val="nil"/>
            </w:tcBorders>
            <w:shd w:val="clear" w:color="auto" w:fill="auto"/>
            <w:vAlign w:val="center"/>
          </w:tcPr>
          <w:p w14:paraId="0421428B" w14:textId="77777777" w:rsidR="002A1623" w:rsidRPr="00FE1250" w:rsidRDefault="002A1623" w:rsidP="00201BDE">
            <w:pPr>
              <w:pStyle w:val="DHHStabletext"/>
              <w:spacing w:after="80"/>
            </w:pPr>
          </w:p>
        </w:tc>
        <w:tc>
          <w:tcPr>
            <w:tcW w:w="3118" w:type="dxa"/>
            <w:tcBorders>
              <w:top w:val="single" w:sz="4" w:space="0" w:color="C00000"/>
              <w:left w:val="nil"/>
              <w:bottom w:val="single" w:sz="4" w:space="0" w:color="C00000"/>
              <w:right w:val="nil"/>
            </w:tcBorders>
            <w:shd w:val="clear" w:color="auto" w:fill="auto"/>
            <w:vAlign w:val="center"/>
          </w:tcPr>
          <w:p w14:paraId="0B0277A3" w14:textId="77777777" w:rsidR="002A1623" w:rsidRPr="00201BDE" w:rsidRDefault="002A1623" w:rsidP="00201BDE">
            <w:pPr>
              <w:pStyle w:val="DHHStabletext"/>
              <w:spacing w:after="80"/>
            </w:pPr>
            <w:r w:rsidRPr="00201BDE">
              <w:t>25–34</w:t>
            </w:r>
          </w:p>
        </w:tc>
        <w:tc>
          <w:tcPr>
            <w:tcW w:w="2126" w:type="dxa"/>
            <w:tcBorders>
              <w:top w:val="single" w:sz="4" w:space="0" w:color="C00000"/>
              <w:left w:val="nil"/>
              <w:bottom w:val="single" w:sz="4" w:space="0" w:color="C00000"/>
              <w:right w:val="nil"/>
            </w:tcBorders>
            <w:shd w:val="clear" w:color="auto" w:fill="auto"/>
            <w:vAlign w:val="center"/>
          </w:tcPr>
          <w:p w14:paraId="78B450F9" w14:textId="77777777" w:rsidR="002A1623" w:rsidRPr="00201BDE" w:rsidRDefault="002A1623" w:rsidP="00201BDE">
            <w:pPr>
              <w:pStyle w:val="DHHStabletext"/>
              <w:spacing w:after="80"/>
            </w:pPr>
            <w:r w:rsidRPr="00201BDE">
              <w:t>260</w:t>
            </w:r>
          </w:p>
        </w:tc>
        <w:tc>
          <w:tcPr>
            <w:tcW w:w="2835" w:type="dxa"/>
            <w:tcBorders>
              <w:top w:val="single" w:sz="4" w:space="0" w:color="C00000"/>
              <w:left w:val="nil"/>
              <w:bottom w:val="single" w:sz="4" w:space="0" w:color="C00000"/>
              <w:right w:val="nil"/>
            </w:tcBorders>
            <w:vAlign w:val="center"/>
          </w:tcPr>
          <w:p w14:paraId="38935978" w14:textId="77777777" w:rsidR="002A1623" w:rsidRPr="00201BDE" w:rsidRDefault="002A1623" w:rsidP="00201BDE">
            <w:pPr>
              <w:pStyle w:val="DHHStabletext"/>
              <w:spacing w:after="80"/>
            </w:pPr>
            <w:r w:rsidRPr="00201BDE">
              <w:t>89.3</w:t>
            </w:r>
          </w:p>
        </w:tc>
        <w:tc>
          <w:tcPr>
            <w:tcW w:w="3261" w:type="dxa"/>
            <w:tcBorders>
              <w:top w:val="single" w:sz="4" w:space="0" w:color="C00000"/>
              <w:left w:val="nil"/>
              <w:bottom w:val="single" w:sz="4" w:space="0" w:color="C00000"/>
              <w:right w:val="nil"/>
            </w:tcBorders>
            <w:vAlign w:val="center"/>
          </w:tcPr>
          <w:p w14:paraId="07DC118F" w14:textId="77777777" w:rsidR="002A1623" w:rsidRPr="00201BDE" w:rsidRDefault="002A1623" w:rsidP="00201BDE">
            <w:pPr>
              <w:pStyle w:val="DHHStabletext"/>
              <w:spacing w:after="80"/>
            </w:pPr>
            <w:r w:rsidRPr="00201BDE">
              <w:t>(88–90.5)</w:t>
            </w:r>
          </w:p>
        </w:tc>
      </w:tr>
      <w:tr w:rsidR="002A1623" w:rsidRPr="00FE1250" w14:paraId="164966DC" w14:textId="77777777" w:rsidTr="00352853">
        <w:trPr>
          <w:trHeight w:val="273"/>
        </w:trPr>
        <w:tc>
          <w:tcPr>
            <w:tcW w:w="3813" w:type="dxa"/>
            <w:vMerge/>
            <w:tcBorders>
              <w:left w:val="nil"/>
              <w:right w:val="nil"/>
            </w:tcBorders>
            <w:shd w:val="clear" w:color="auto" w:fill="auto"/>
            <w:vAlign w:val="center"/>
          </w:tcPr>
          <w:p w14:paraId="5D857D53" w14:textId="77777777" w:rsidR="002A1623" w:rsidRPr="00FE1250" w:rsidRDefault="002A1623" w:rsidP="00201BDE">
            <w:pPr>
              <w:pStyle w:val="DHHStabletext"/>
              <w:spacing w:after="80"/>
            </w:pPr>
          </w:p>
        </w:tc>
        <w:tc>
          <w:tcPr>
            <w:tcW w:w="3118" w:type="dxa"/>
            <w:tcBorders>
              <w:top w:val="single" w:sz="4" w:space="0" w:color="C00000"/>
              <w:left w:val="nil"/>
              <w:bottom w:val="single" w:sz="4" w:space="0" w:color="C00000"/>
              <w:right w:val="nil"/>
            </w:tcBorders>
            <w:shd w:val="clear" w:color="auto" w:fill="auto"/>
            <w:vAlign w:val="center"/>
          </w:tcPr>
          <w:p w14:paraId="6525C473" w14:textId="77777777" w:rsidR="002A1623" w:rsidRPr="00201BDE" w:rsidRDefault="002A1623" w:rsidP="00201BDE">
            <w:pPr>
              <w:pStyle w:val="DHHStabletext"/>
              <w:spacing w:after="80"/>
            </w:pPr>
            <w:r w:rsidRPr="00201BDE">
              <w:t>35–44</w:t>
            </w:r>
          </w:p>
        </w:tc>
        <w:tc>
          <w:tcPr>
            <w:tcW w:w="2126" w:type="dxa"/>
            <w:tcBorders>
              <w:top w:val="single" w:sz="4" w:space="0" w:color="C00000"/>
              <w:left w:val="nil"/>
              <w:bottom w:val="single" w:sz="4" w:space="0" w:color="C00000"/>
              <w:right w:val="nil"/>
            </w:tcBorders>
            <w:shd w:val="clear" w:color="auto" w:fill="auto"/>
            <w:vAlign w:val="center"/>
          </w:tcPr>
          <w:p w14:paraId="74EE4DCF" w14:textId="77777777" w:rsidR="002A1623" w:rsidRPr="00201BDE" w:rsidRDefault="002A1623" w:rsidP="00201BDE">
            <w:pPr>
              <w:pStyle w:val="DHHStabletext"/>
              <w:spacing w:after="80"/>
            </w:pPr>
            <w:r w:rsidRPr="00201BDE">
              <w:t>855</w:t>
            </w:r>
          </w:p>
        </w:tc>
        <w:tc>
          <w:tcPr>
            <w:tcW w:w="2835" w:type="dxa"/>
            <w:tcBorders>
              <w:top w:val="single" w:sz="4" w:space="0" w:color="C00000"/>
              <w:left w:val="nil"/>
              <w:bottom w:val="single" w:sz="4" w:space="0" w:color="C00000"/>
              <w:right w:val="nil"/>
            </w:tcBorders>
            <w:vAlign w:val="center"/>
          </w:tcPr>
          <w:p w14:paraId="752BFCD3" w14:textId="77777777" w:rsidR="002A1623" w:rsidRPr="00201BDE" w:rsidRDefault="002A1623" w:rsidP="00201BDE">
            <w:pPr>
              <w:pStyle w:val="DHHStabletext"/>
              <w:spacing w:after="80"/>
            </w:pPr>
            <w:r w:rsidRPr="00201BDE">
              <w:t>85.3</w:t>
            </w:r>
          </w:p>
        </w:tc>
        <w:tc>
          <w:tcPr>
            <w:tcW w:w="3261" w:type="dxa"/>
            <w:tcBorders>
              <w:top w:val="single" w:sz="4" w:space="0" w:color="C00000"/>
              <w:left w:val="nil"/>
              <w:bottom w:val="single" w:sz="4" w:space="0" w:color="C00000"/>
              <w:right w:val="nil"/>
            </w:tcBorders>
            <w:vAlign w:val="center"/>
          </w:tcPr>
          <w:p w14:paraId="338F29F5" w14:textId="77777777" w:rsidR="002A1623" w:rsidRPr="00201BDE" w:rsidRDefault="002A1623" w:rsidP="00201BDE">
            <w:pPr>
              <w:pStyle w:val="DHHStabletext"/>
              <w:spacing w:after="80"/>
            </w:pPr>
            <w:r w:rsidRPr="00201BDE">
              <w:t>(84.4–86.3)</w:t>
            </w:r>
          </w:p>
        </w:tc>
      </w:tr>
      <w:tr w:rsidR="002A1623" w:rsidRPr="00FE1250" w14:paraId="39C0EB73" w14:textId="77777777" w:rsidTr="00352853">
        <w:trPr>
          <w:trHeight w:val="273"/>
        </w:trPr>
        <w:tc>
          <w:tcPr>
            <w:tcW w:w="3813" w:type="dxa"/>
            <w:vMerge/>
            <w:tcBorders>
              <w:left w:val="nil"/>
              <w:right w:val="nil"/>
            </w:tcBorders>
            <w:shd w:val="clear" w:color="auto" w:fill="auto"/>
            <w:vAlign w:val="center"/>
          </w:tcPr>
          <w:p w14:paraId="18FBCB02" w14:textId="77777777" w:rsidR="002A1623" w:rsidRPr="00FE1250" w:rsidRDefault="002A1623" w:rsidP="00201BDE">
            <w:pPr>
              <w:pStyle w:val="DHHStabletext"/>
              <w:spacing w:after="80"/>
            </w:pPr>
          </w:p>
        </w:tc>
        <w:tc>
          <w:tcPr>
            <w:tcW w:w="3118" w:type="dxa"/>
            <w:tcBorders>
              <w:top w:val="single" w:sz="4" w:space="0" w:color="C00000"/>
              <w:left w:val="nil"/>
              <w:bottom w:val="single" w:sz="4" w:space="0" w:color="C00000"/>
              <w:right w:val="nil"/>
            </w:tcBorders>
            <w:shd w:val="clear" w:color="auto" w:fill="auto"/>
            <w:vAlign w:val="center"/>
          </w:tcPr>
          <w:p w14:paraId="0EA7D157" w14:textId="77777777" w:rsidR="002A1623" w:rsidRPr="00201BDE" w:rsidRDefault="002A1623" w:rsidP="00201BDE">
            <w:pPr>
              <w:pStyle w:val="DHHStabletext"/>
              <w:spacing w:after="80"/>
            </w:pPr>
            <w:r w:rsidRPr="00201BDE">
              <w:t>45–54</w:t>
            </w:r>
          </w:p>
        </w:tc>
        <w:tc>
          <w:tcPr>
            <w:tcW w:w="2126" w:type="dxa"/>
            <w:tcBorders>
              <w:top w:val="single" w:sz="4" w:space="0" w:color="C00000"/>
              <w:left w:val="nil"/>
              <w:bottom w:val="single" w:sz="4" w:space="0" w:color="C00000"/>
              <w:right w:val="nil"/>
            </w:tcBorders>
            <w:shd w:val="clear" w:color="auto" w:fill="auto"/>
            <w:vAlign w:val="center"/>
          </w:tcPr>
          <w:p w14:paraId="5716A044" w14:textId="77777777" w:rsidR="002A1623" w:rsidRPr="00201BDE" w:rsidRDefault="002A1623" w:rsidP="00201BDE">
            <w:pPr>
              <w:pStyle w:val="DHHStabletext"/>
              <w:spacing w:after="80"/>
            </w:pPr>
            <w:r w:rsidRPr="00201BDE">
              <w:t>2,926</w:t>
            </w:r>
          </w:p>
        </w:tc>
        <w:tc>
          <w:tcPr>
            <w:tcW w:w="2835" w:type="dxa"/>
            <w:tcBorders>
              <w:top w:val="single" w:sz="4" w:space="0" w:color="C00000"/>
              <w:left w:val="nil"/>
              <w:bottom w:val="single" w:sz="4" w:space="0" w:color="C00000"/>
              <w:right w:val="nil"/>
            </w:tcBorders>
            <w:vAlign w:val="center"/>
          </w:tcPr>
          <w:p w14:paraId="1A0F2A3F" w14:textId="77777777" w:rsidR="002A1623" w:rsidRPr="00201BDE" w:rsidRDefault="002A1623" w:rsidP="00201BDE">
            <w:pPr>
              <w:pStyle w:val="DHHStabletext"/>
              <w:spacing w:after="80"/>
            </w:pPr>
            <w:r w:rsidRPr="00201BDE">
              <w:t>79.5</w:t>
            </w:r>
          </w:p>
        </w:tc>
        <w:tc>
          <w:tcPr>
            <w:tcW w:w="3261" w:type="dxa"/>
            <w:tcBorders>
              <w:top w:val="single" w:sz="4" w:space="0" w:color="C00000"/>
              <w:left w:val="nil"/>
              <w:bottom w:val="single" w:sz="4" w:space="0" w:color="C00000"/>
              <w:right w:val="nil"/>
            </w:tcBorders>
            <w:vAlign w:val="center"/>
          </w:tcPr>
          <w:p w14:paraId="52D468AF" w14:textId="77777777" w:rsidR="002A1623" w:rsidRPr="00201BDE" w:rsidRDefault="002A1623" w:rsidP="00201BDE">
            <w:pPr>
              <w:pStyle w:val="DHHStabletext"/>
              <w:spacing w:after="80"/>
            </w:pPr>
            <w:r w:rsidRPr="00201BDE">
              <w:t>(78.8–80.2)</w:t>
            </w:r>
          </w:p>
        </w:tc>
      </w:tr>
      <w:tr w:rsidR="002A1623" w:rsidRPr="00FE1250" w14:paraId="5B5936A6" w14:textId="77777777" w:rsidTr="00352853">
        <w:trPr>
          <w:trHeight w:val="273"/>
        </w:trPr>
        <w:tc>
          <w:tcPr>
            <w:tcW w:w="3813" w:type="dxa"/>
            <w:vMerge/>
            <w:tcBorders>
              <w:left w:val="nil"/>
              <w:right w:val="nil"/>
            </w:tcBorders>
            <w:shd w:val="clear" w:color="auto" w:fill="auto"/>
            <w:vAlign w:val="center"/>
          </w:tcPr>
          <w:p w14:paraId="39156781" w14:textId="77777777" w:rsidR="002A1623" w:rsidRPr="00FE1250" w:rsidRDefault="002A1623" w:rsidP="00201BDE">
            <w:pPr>
              <w:pStyle w:val="DHHStabletext"/>
              <w:spacing w:after="80"/>
            </w:pPr>
          </w:p>
        </w:tc>
        <w:tc>
          <w:tcPr>
            <w:tcW w:w="3118" w:type="dxa"/>
            <w:tcBorders>
              <w:top w:val="single" w:sz="4" w:space="0" w:color="C00000"/>
              <w:left w:val="nil"/>
              <w:bottom w:val="single" w:sz="4" w:space="0" w:color="C00000"/>
              <w:right w:val="nil"/>
            </w:tcBorders>
            <w:shd w:val="clear" w:color="auto" w:fill="auto"/>
            <w:vAlign w:val="center"/>
          </w:tcPr>
          <w:p w14:paraId="053099B5" w14:textId="77777777" w:rsidR="002A1623" w:rsidRPr="00201BDE" w:rsidRDefault="002A1623" w:rsidP="00201BDE">
            <w:pPr>
              <w:pStyle w:val="DHHStabletext"/>
              <w:spacing w:after="80"/>
            </w:pPr>
            <w:r w:rsidRPr="00201BDE">
              <w:t>55–64</w:t>
            </w:r>
          </w:p>
        </w:tc>
        <w:tc>
          <w:tcPr>
            <w:tcW w:w="2126" w:type="dxa"/>
            <w:tcBorders>
              <w:top w:val="single" w:sz="4" w:space="0" w:color="C00000"/>
              <w:left w:val="nil"/>
              <w:bottom w:val="single" w:sz="4" w:space="0" w:color="C00000"/>
              <w:right w:val="nil"/>
            </w:tcBorders>
            <w:shd w:val="clear" w:color="auto" w:fill="auto"/>
            <w:vAlign w:val="center"/>
          </w:tcPr>
          <w:p w14:paraId="34856010" w14:textId="77777777" w:rsidR="002A1623" w:rsidRPr="00201BDE" w:rsidRDefault="002A1623" w:rsidP="00201BDE">
            <w:pPr>
              <w:pStyle w:val="DHHStabletext"/>
              <w:spacing w:after="80"/>
            </w:pPr>
            <w:r w:rsidRPr="00201BDE">
              <w:t>6,851</w:t>
            </w:r>
          </w:p>
        </w:tc>
        <w:tc>
          <w:tcPr>
            <w:tcW w:w="2835" w:type="dxa"/>
            <w:tcBorders>
              <w:top w:val="single" w:sz="4" w:space="0" w:color="C00000"/>
              <w:left w:val="nil"/>
              <w:bottom w:val="single" w:sz="4" w:space="0" w:color="C00000"/>
              <w:right w:val="nil"/>
            </w:tcBorders>
            <w:vAlign w:val="center"/>
          </w:tcPr>
          <w:p w14:paraId="7BC31F33" w14:textId="77777777" w:rsidR="002A1623" w:rsidRPr="00201BDE" w:rsidRDefault="002A1623" w:rsidP="00201BDE">
            <w:pPr>
              <w:pStyle w:val="DHHStabletext"/>
              <w:spacing w:after="80"/>
            </w:pPr>
            <w:r w:rsidRPr="00201BDE">
              <w:t>74.9</w:t>
            </w:r>
          </w:p>
        </w:tc>
        <w:tc>
          <w:tcPr>
            <w:tcW w:w="3261" w:type="dxa"/>
            <w:tcBorders>
              <w:top w:val="single" w:sz="4" w:space="0" w:color="C00000"/>
              <w:left w:val="nil"/>
              <w:bottom w:val="single" w:sz="4" w:space="0" w:color="C00000"/>
              <w:right w:val="nil"/>
            </w:tcBorders>
            <w:vAlign w:val="center"/>
          </w:tcPr>
          <w:p w14:paraId="0790DC1F" w14:textId="77777777" w:rsidR="002A1623" w:rsidRPr="00201BDE" w:rsidRDefault="002A1623" w:rsidP="00201BDE">
            <w:pPr>
              <w:pStyle w:val="DHHStabletext"/>
              <w:spacing w:after="80"/>
            </w:pPr>
            <w:r w:rsidRPr="00201BDE">
              <w:t>(74.4–75.6)</w:t>
            </w:r>
          </w:p>
        </w:tc>
      </w:tr>
      <w:tr w:rsidR="002A1623" w:rsidRPr="00FE1250" w14:paraId="0E5B119D" w14:textId="77777777" w:rsidTr="00352853">
        <w:trPr>
          <w:trHeight w:val="273"/>
        </w:trPr>
        <w:tc>
          <w:tcPr>
            <w:tcW w:w="3813" w:type="dxa"/>
            <w:vMerge/>
            <w:tcBorders>
              <w:left w:val="nil"/>
              <w:right w:val="nil"/>
            </w:tcBorders>
            <w:shd w:val="clear" w:color="auto" w:fill="auto"/>
            <w:vAlign w:val="center"/>
          </w:tcPr>
          <w:p w14:paraId="089270A6" w14:textId="77777777" w:rsidR="002A1623" w:rsidRPr="00FE1250" w:rsidRDefault="002A1623" w:rsidP="00201BDE">
            <w:pPr>
              <w:pStyle w:val="DHHStabletext"/>
              <w:spacing w:after="80"/>
            </w:pPr>
          </w:p>
        </w:tc>
        <w:tc>
          <w:tcPr>
            <w:tcW w:w="3118" w:type="dxa"/>
            <w:tcBorders>
              <w:top w:val="single" w:sz="4" w:space="0" w:color="C00000"/>
              <w:left w:val="nil"/>
              <w:bottom w:val="single" w:sz="4" w:space="0" w:color="C00000"/>
              <w:right w:val="nil"/>
            </w:tcBorders>
            <w:shd w:val="clear" w:color="auto" w:fill="auto"/>
            <w:vAlign w:val="center"/>
          </w:tcPr>
          <w:p w14:paraId="74F84AD2" w14:textId="77777777" w:rsidR="002A1623" w:rsidRPr="00201BDE" w:rsidRDefault="002A1623" w:rsidP="00201BDE">
            <w:pPr>
              <w:pStyle w:val="DHHStabletext"/>
              <w:spacing w:after="80"/>
            </w:pPr>
            <w:r w:rsidRPr="00201BDE">
              <w:t>65–74</w:t>
            </w:r>
          </w:p>
        </w:tc>
        <w:tc>
          <w:tcPr>
            <w:tcW w:w="2126" w:type="dxa"/>
            <w:tcBorders>
              <w:top w:val="single" w:sz="4" w:space="0" w:color="C00000"/>
              <w:left w:val="nil"/>
              <w:bottom w:val="single" w:sz="4" w:space="0" w:color="C00000"/>
              <w:right w:val="nil"/>
            </w:tcBorders>
            <w:shd w:val="clear" w:color="auto" w:fill="auto"/>
            <w:vAlign w:val="center"/>
          </w:tcPr>
          <w:p w14:paraId="745B552B" w14:textId="77777777" w:rsidR="002A1623" w:rsidRPr="00201BDE" w:rsidRDefault="002A1623" w:rsidP="00201BDE">
            <w:pPr>
              <w:pStyle w:val="DHHStabletext"/>
              <w:spacing w:after="80"/>
            </w:pPr>
            <w:r w:rsidRPr="00201BDE">
              <w:t>10,800</w:t>
            </w:r>
          </w:p>
        </w:tc>
        <w:tc>
          <w:tcPr>
            <w:tcW w:w="2835" w:type="dxa"/>
            <w:tcBorders>
              <w:top w:val="single" w:sz="4" w:space="0" w:color="C00000"/>
              <w:left w:val="nil"/>
              <w:bottom w:val="single" w:sz="4" w:space="0" w:color="C00000"/>
              <w:right w:val="nil"/>
            </w:tcBorders>
            <w:vAlign w:val="center"/>
          </w:tcPr>
          <w:p w14:paraId="6EDF4EA0" w14:textId="77777777" w:rsidR="002A1623" w:rsidRPr="00201BDE" w:rsidRDefault="002A1623" w:rsidP="00201BDE">
            <w:pPr>
              <w:pStyle w:val="DHHStabletext"/>
              <w:spacing w:after="80"/>
            </w:pPr>
            <w:r w:rsidRPr="00201BDE">
              <w:t>68.5</w:t>
            </w:r>
          </w:p>
        </w:tc>
        <w:tc>
          <w:tcPr>
            <w:tcW w:w="3261" w:type="dxa"/>
            <w:tcBorders>
              <w:top w:val="single" w:sz="4" w:space="0" w:color="C00000"/>
              <w:left w:val="nil"/>
              <w:bottom w:val="single" w:sz="4" w:space="0" w:color="C00000"/>
              <w:right w:val="nil"/>
            </w:tcBorders>
            <w:vAlign w:val="center"/>
          </w:tcPr>
          <w:p w14:paraId="07D841A5" w14:textId="77777777" w:rsidR="002A1623" w:rsidRPr="00201BDE" w:rsidRDefault="002A1623" w:rsidP="00201BDE">
            <w:pPr>
              <w:pStyle w:val="DHHStabletext"/>
              <w:spacing w:after="80"/>
            </w:pPr>
            <w:r w:rsidRPr="00201BDE">
              <w:t>(67.8–69.1)</w:t>
            </w:r>
          </w:p>
        </w:tc>
      </w:tr>
      <w:tr w:rsidR="002A1623" w:rsidRPr="00FE1250" w14:paraId="608D0B86" w14:textId="77777777" w:rsidTr="00352853">
        <w:trPr>
          <w:trHeight w:val="273"/>
        </w:trPr>
        <w:tc>
          <w:tcPr>
            <w:tcW w:w="3813" w:type="dxa"/>
            <w:vMerge/>
            <w:tcBorders>
              <w:left w:val="nil"/>
              <w:right w:val="nil"/>
            </w:tcBorders>
            <w:shd w:val="clear" w:color="auto" w:fill="auto"/>
            <w:vAlign w:val="center"/>
          </w:tcPr>
          <w:p w14:paraId="56BF7020" w14:textId="77777777" w:rsidR="002A1623" w:rsidRPr="00FE1250" w:rsidRDefault="002A1623" w:rsidP="00201BDE">
            <w:pPr>
              <w:pStyle w:val="DHHStabletext"/>
              <w:spacing w:after="80"/>
            </w:pPr>
          </w:p>
        </w:tc>
        <w:tc>
          <w:tcPr>
            <w:tcW w:w="3118" w:type="dxa"/>
            <w:tcBorders>
              <w:top w:val="single" w:sz="4" w:space="0" w:color="C00000"/>
              <w:left w:val="nil"/>
              <w:bottom w:val="single" w:sz="4" w:space="0" w:color="C00000"/>
              <w:right w:val="nil"/>
            </w:tcBorders>
            <w:shd w:val="clear" w:color="auto" w:fill="auto"/>
            <w:vAlign w:val="center"/>
          </w:tcPr>
          <w:p w14:paraId="093D6F65" w14:textId="77777777" w:rsidR="002A1623" w:rsidRPr="00201BDE" w:rsidRDefault="002A1623" w:rsidP="00201BDE">
            <w:pPr>
              <w:pStyle w:val="DHHStabletext"/>
              <w:spacing w:after="80"/>
            </w:pPr>
            <w:r w:rsidRPr="00201BDE">
              <w:t>75–84</w:t>
            </w:r>
          </w:p>
        </w:tc>
        <w:tc>
          <w:tcPr>
            <w:tcW w:w="2126" w:type="dxa"/>
            <w:tcBorders>
              <w:top w:val="single" w:sz="4" w:space="0" w:color="C00000"/>
              <w:left w:val="nil"/>
              <w:bottom w:val="single" w:sz="4" w:space="0" w:color="C00000"/>
              <w:right w:val="nil"/>
            </w:tcBorders>
            <w:shd w:val="clear" w:color="auto" w:fill="auto"/>
            <w:vAlign w:val="center"/>
          </w:tcPr>
          <w:p w14:paraId="14E71B29" w14:textId="77777777" w:rsidR="002A1623" w:rsidRPr="00201BDE" w:rsidRDefault="002A1623" w:rsidP="00201BDE">
            <w:pPr>
              <w:pStyle w:val="DHHStabletext"/>
              <w:spacing w:after="80"/>
            </w:pPr>
            <w:r w:rsidRPr="00201BDE">
              <w:t>14,573</w:t>
            </w:r>
          </w:p>
        </w:tc>
        <w:tc>
          <w:tcPr>
            <w:tcW w:w="2835" w:type="dxa"/>
            <w:tcBorders>
              <w:top w:val="single" w:sz="4" w:space="0" w:color="C00000"/>
              <w:left w:val="nil"/>
              <w:bottom w:val="single" w:sz="4" w:space="0" w:color="C00000"/>
              <w:right w:val="nil"/>
            </w:tcBorders>
            <w:vAlign w:val="center"/>
          </w:tcPr>
          <w:p w14:paraId="0109A07B" w14:textId="77777777" w:rsidR="002A1623" w:rsidRPr="00201BDE" w:rsidRDefault="002A1623" w:rsidP="00201BDE">
            <w:pPr>
              <w:pStyle w:val="DHHStabletext"/>
              <w:spacing w:after="80"/>
            </w:pPr>
            <w:r w:rsidRPr="00201BDE">
              <w:t>52.3</w:t>
            </w:r>
          </w:p>
        </w:tc>
        <w:tc>
          <w:tcPr>
            <w:tcW w:w="3261" w:type="dxa"/>
            <w:tcBorders>
              <w:top w:val="single" w:sz="4" w:space="0" w:color="C00000"/>
              <w:left w:val="nil"/>
              <w:bottom w:val="single" w:sz="4" w:space="0" w:color="C00000"/>
              <w:right w:val="nil"/>
            </w:tcBorders>
            <w:vAlign w:val="center"/>
          </w:tcPr>
          <w:p w14:paraId="695E4514" w14:textId="77777777" w:rsidR="002A1623" w:rsidRPr="00201BDE" w:rsidRDefault="002A1623" w:rsidP="00201BDE">
            <w:pPr>
              <w:pStyle w:val="DHHStabletext"/>
              <w:spacing w:after="80"/>
            </w:pPr>
            <w:r w:rsidRPr="00201BDE">
              <w:t>(51.4–53.1)</w:t>
            </w:r>
          </w:p>
        </w:tc>
      </w:tr>
      <w:tr w:rsidR="002A1623" w:rsidRPr="00FE1250" w14:paraId="5D5E0059" w14:textId="77777777" w:rsidTr="00352853">
        <w:trPr>
          <w:trHeight w:val="273"/>
        </w:trPr>
        <w:tc>
          <w:tcPr>
            <w:tcW w:w="3813" w:type="dxa"/>
            <w:vMerge/>
            <w:tcBorders>
              <w:left w:val="nil"/>
              <w:bottom w:val="single" w:sz="4" w:space="0" w:color="C00000"/>
              <w:right w:val="nil"/>
            </w:tcBorders>
            <w:shd w:val="clear" w:color="auto" w:fill="auto"/>
            <w:vAlign w:val="center"/>
          </w:tcPr>
          <w:p w14:paraId="1DFFF144" w14:textId="77777777" w:rsidR="002A1623" w:rsidRPr="00FE1250" w:rsidRDefault="002A1623" w:rsidP="00201BDE">
            <w:pPr>
              <w:pStyle w:val="DHHStabletext"/>
              <w:spacing w:after="80"/>
            </w:pPr>
          </w:p>
        </w:tc>
        <w:tc>
          <w:tcPr>
            <w:tcW w:w="3118" w:type="dxa"/>
            <w:tcBorders>
              <w:top w:val="single" w:sz="4" w:space="0" w:color="C00000"/>
              <w:left w:val="nil"/>
              <w:bottom w:val="single" w:sz="4" w:space="0" w:color="C00000"/>
              <w:right w:val="nil"/>
            </w:tcBorders>
            <w:shd w:val="clear" w:color="auto" w:fill="auto"/>
            <w:vAlign w:val="center"/>
          </w:tcPr>
          <w:p w14:paraId="7ED79285" w14:textId="77777777" w:rsidR="002A1623" w:rsidRPr="00201BDE" w:rsidRDefault="002A1623" w:rsidP="00201BDE">
            <w:pPr>
              <w:pStyle w:val="DHHStabletext"/>
              <w:spacing w:after="80"/>
            </w:pPr>
            <w:r w:rsidRPr="00201BDE">
              <w:t>85+</w:t>
            </w:r>
          </w:p>
        </w:tc>
        <w:tc>
          <w:tcPr>
            <w:tcW w:w="2126" w:type="dxa"/>
            <w:tcBorders>
              <w:top w:val="single" w:sz="4" w:space="0" w:color="C00000"/>
              <w:left w:val="nil"/>
              <w:bottom w:val="single" w:sz="4" w:space="0" w:color="C00000"/>
              <w:right w:val="nil"/>
            </w:tcBorders>
            <w:shd w:val="clear" w:color="auto" w:fill="auto"/>
            <w:vAlign w:val="center"/>
          </w:tcPr>
          <w:p w14:paraId="2F1CE9D6" w14:textId="77777777" w:rsidR="002A1623" w:rsidRPr="00201BDE" w:rsidRDefault="002A1623" w:rsidP="00201BDE">
            <w:pPr>
              <w:pStyle w:val="DHHStabletext"/>
              <w:spacing w:after="80"/>
            </w:pPr>
            <w:r w:rsidRPr="00201BDE">
              <w:t>7,863</w:t>
            </w:r>
          </w:p>
        </w:tc>
        <w:tc>
          <w:tcPr>
            <w:tcW w:w="2835" w:type="dxa"/>
            <w:tcBorders>
              <w:top w:val="single" w:sz="4" w:space="0" w:color="C00000"/>
              <w:left w:val="nil"/>
              <w:bottom w:val="single" w:sz="4" w:space="0" w:color="C00000"/>
              <w:right w:val="nil"/>
            </w:tcBorders>
            <w:vAlign w:val="center"/>
          </w:tcPr>
          <w:p w14:paraId="0343716A" w14:textId="77777777" w:rsidR="002A1623" w:rsidRPr="00201BDE" w:rsidRDefault="002A1623" w:rsidP="00201BDE">
            <w:pPr>
              <w:pStyle w:val="DHHStabletext"/>
              <w:spacing w:after="80"/>
            </w:pPr>
            <w:r w:rsidRPr="00201BDE">
              <w:t>38.2</w:t>
            </w:r>
          </w:p>
        </w:tc>
        <w:tc>
          <w:tcPr>
            <w:tcW w:w="3261" w:type="dxa"/>
            <w:tcBorders>
              <w:top w:val="single" w:sz="4" w:space="0" w:color="C00000"/>
              <w:left w:val="nil"/>
              <w:bottom w:val="single" w:sz="4" w:space="0" w:color="C00000"/>
              <w:right w:val="nil"/>
            </w:tcBorders>
            <w:vAlign w:val="center"/>
          </w:tcPr>
          <w:p w14:paraId="4D62AB9A" w14:textId="77777777" w:rsidR="002A1623" w:rsidRPr="00201BDE" w:rsidRDefault="002A1623" w:rsidP="00201BDE">
            <w:pPr>
              <w:pStyle w:val="DHHStabletext"/>
              <w:spacing w:after="80"/>
            </w:pPr>
            <w:r w:rsidRPr="00201BDE">
              <w:t>(36.6–39.9)</w:t>
            </w:r>
          </w:p>
        </w:tc>
      </w:tr>
      <w:tr w:rsidR="002A1623" w:rsidRPr="00FE1250" w14:paraId="0E98DAEC" w14:textId="77777777" w:rsidTr="00352853">
        <w:trPr>
          <w:trHeight w:val="120"/>
        </w:trPr>
        <w:tc>
          <w:tcPr>
            <w:tcW w:w="3813" w:type="dxa"/>
            <w:vMerge w:val="restart"/>
            <w:tcBorders>
              <w:top w:val="single" w:sz="4" w:space="0" w:color="C00000"/>
              <w:left w:val="nil"/>
              <w:bottom w:val="single" w:sz="4" w:space="0" w:color="C00000"/>
              <w:right w:val="nil"/>
            </w:tcBorders>
            <w:shd w:val="clear" w:color="auto" w:fill="auto"/>
            <w:vAlign w:val="center"/>
          </w:tcPr>
          <w:p w14:paraId="7A403929" w14:textId="77777777" w:rsidR="002A1623" w:rsidRPr="00FE1250" w:rsidRDefault="002A1623" w:rsidP="00201BDE">
            <w:pPr>
              <w:pStyle w:val="DHHStabletext"/>
              <w:spacing w:after="80"/>
            </w:pPr>
            <w:r w:rsidRPr="00FE1250">
              <w:t>Remoteness</w:t>
            </w:r>
          </w:p>
        </w:tc>
        <w:tc>
          <w:tcPr>
            <w:tcW w:w="3118" w:type="dxa"/>
            <w:tcBorders>
              <w:top w:val="single" w:sz="4" w:space="0" w:color="C00000"/>
              <w:left w:val="nil"/>
              <w:bottom w:val="single" w:sz="4" w:space="0" w:color="C00000"/>
              <w:right w:val="nil"/>
            </w:tcBorders>
            <w:shd w:val="clear" w:color="auto" w:fill="auto"/>
            <w:vAlign w:val="center"/>
          </w:tcPr>
          <w:p w14:paraId="0CDDCA24" w14:textId="77777777" w:rsidR="002A1623" w:rsidRPr="00201BDE" w:rsidRDefault="002A1623" w:rsidP="00201BDE">
            <w:pPr>
              <w:pStyle w:val="DHHStabletext"/>
              <w:spacing w:after="80"/>
            </w:pPr>
            <w:r w:rsidRPr="00201BDE">
              <w:t>Major cities</w:t>
            </w:r>
          </w:p>
        </w:tc>
        <w:tc>
          <w:tcPr>
            <w:tcW w:w="2126" w:type="dxa"/>
            <w:tcBorders>
              <w:top w:val="single" w:sz="4" w:space="0" w:color="C00000"/>
              <w:left w:val="nil"/>
              <w:bottom w:val="single" w:sz="4" w:space="0" w:color="C00000"/>
              <w:right w:val="nil"/>
            </w:tcBorders>
            <w:shd w:val="clear" w:color="auto" w:fill="auto"/>
            <w:vAlign w:val="center"/>
          </w:tcPr>
          <w:p w14:paraId="33A07E74" w14:textId="77777777" w:rsidR="002A1623" w:rsidRPr="00201BDE" w:rsidRDefault="002A1623" w:rsidP="00201BDE">
            <w:pPr>
              <w:pStyle w:val="DHHStabletext"/>
              <w:spacing w:after="80"/>
            </w:pPr>
            <w:r w:rsidRPr="00201BDE">
              <w:t>30,951</w:t>
            </w:r>
          </w:p>
        </w:tc>
        <w:tc>
          <w:tcPr>
            <w:tcW w:w="2835" w:type="dxa"/>
            <w:tcBorders>
              <w:top w:val="single" w:sz="4" w:space="0" w:color="C00000"/>
              <w:left w:val="nil"/>
              <w:bottom w:val="single" w:sz="4" w:space="0" w:color="C00000"/>
              <w:right w:val="nil"/>
            </w:tcBorders>
            <w:vAlign w:val="center"/>
          </w:tcPr>
          <w:p w14:paraId="2F1FE489" w14:textId="77777777" w:rsidR="002A1623" w:rsidRPr="00201BDE" w:rsidRDefault="002A1623" w:rsidP="00201BDE">
            <w:pPr>
              <w:pStyle w:val="DHHStabletext"/>
              <w:spacing w:after="80"/>
            </w:pPr>
            <w:r w:rsidRPr="00201BDE">
              <w:t>68.2</w:t>
            </w:r>
          </w:p>
        </w:tc>
        <w:tc>
          <w:tcPr>
            <w:tcW w:w="3261" w:type="dxa"/>
            <w:tcBorders>
              <w:top w:val="single" w:sz="4" w:space="0" w:color="C00000"/>
              <w:left w:val="nil"/>
              <w:bottom w:val="single" w:sz="4" w:space="0" w:color="C00000"/>
              <w:right w:val="nil"/>
            </w:tcBorders>
            <w:vAlign w:val="center"/>
          </w:tcPr>
          <w:p w14:paraId="758F1EAD" w14:textId="77777777" w:rsidR="002A1623" w:rsidRPr="00201BDE" w:rsidRDefault="002A1623" w:rsidP="00201BDE">
            <w:pPr>
              <w:pStyle w:val="DHHStabletext"/>
              <w:spacing w:after="80"/>
            </w:pPr>
            <w:r w:rsidRPr="00201BDE">
              <w:t>(67.8–68.5)</w:t>
            </w:r>
          </w:p>
        </w:tc>
      </w:tr>
      <w:tr w:rsidR="002A1623" w:rsidRPr="00FE1250" w14:paraId="417E04BC" w14:textId="77777777" w:rsidTr="00352853">
        <w:trPr>
          <w:trHeight w:val="120"/>
        </w:trPr>
        <w:tc>
          <w:tcPr>
            <w:tcW w:w="3813" w:type="dxa"/>
            <w:vMerge/>
            <w:tcBorders>
              <w:top w:val="single" w:sz="4" w:space="0" w:color="C00000"/>
              <w:left w:val="nil"/>
              <w:bottom w:val="single" w:sz="4" w:space="0" w:color="C00000"/>
              <w:right w:val="nil"/>
            </w:tcBorders>
            <w:shd w:val="clear" w:color="auto" w:fill="auto"/>
          </w:tcPr>
          <w:p w14:paraId="19133DD1" w14:textId="77777777" w:rsidR="002A1623" w:rsidRPr="00FE1250" w:rsidRDefault="002A1623" w:rsidP="00201BDE">
            <w:pPr>
              <w:pStyle w:val="DHHStabletext"/>
              <w:spacing w:after="80"/>
              <w:rPr>
                <w:b/>
              </w:rPr>
            </w:pPr>
          </w:p>
        </w:tc>
        <w:tc>
          <w:tcPr>
            <w:tcW w:w="3118" w:type="dxa"/>
            <w:tcBorders>
              <w:top w:val="single" w:sz="4" w:space="0" w:color="C00000"/>
              <w:left w:val="nil"/>
              <w:bottom w:val="single" w:sz="4" w:space="0" w:color="C00000"/>
              <w:right w:val="nil"/>
            </w:tcBorders>
            <w:shd w:val="clear" w:color="auto" w:fill="auto"/>
            <w:vAlign w:val="center"/>
          </w:tcPr>
          <w:p w14:paraId="1237499B" w14:textId="77777777" w:rsidR="002A1623" w:rsidRPr="00201BDE" w:rsidRDefault="002A1623" w:rsidP="00201BDE">
            <w:pPr>
              <w:pStyle w:val="DHHStabletext"/>
              <w:spacing w:after="80"/>
            </w:pPr>
            <w:r w:rsidRPr="00201BDE">
              <w:t>Inner regional</w:t>
            </w:r>
          </w:p>
        </w:tc>
        <w:tc>
          <w:tcPr>
            <w:tcW w:w="2126" w:type="dxa"/>
            <w:tcBorders>
              <w:top w:val="single" w:sz="4" w:space="0" w:color="C00000"/>
              <w:left w:val="nil"/>
              <w:bottom w:val="single" w:sz="4" w:space="0" w:color="C00000"/>
              <w:right w:val="nil"/>
            </w:tcBorders>
            <w:shd w:val="clear" w:color="auto" w:fill="auto"/>
            <w:vAlign w:val="center"/>
          </w:tcPr>
          <w:p w14:paraId="6E0F6824" w14:textId="77777777" w:rsidR="002A1623" w:rsidRPr="00201BDE" w:rsidRDefault="002A1623" w:rsidP="00201BDE">
            <w:pPr>
              <w:pStyle w:val="DHHStabletext"/>
              <w:spacing w:after="80"/>
            </w:pPr>
            <w:r w:rsidRPr="00201BDE">
              <w:t>10,363</w:t>
            </w:r>
          </w:p>
        </w:tc>
        <w:tc>
          <w:tcPr>
            <w:tcW w:w="2835" w:type="dxa"/>
            <w:tcBorders>
              <w:top w:val="single" w:sz="4" w:space="0" w:color="C00000"/>
              <w:left w:val="nil"/>
              <w:bottom w:val="single" w:sz="4" w:space="0" w:color="C00000"/>
              <w:right w:val="nil"/>
            </w:tcBorders>
            <w:vAlign w:val="center"/>
          </w:tcPr>
          <w:p w14:paraId="601B2D0E" w14:textId="77777777" w:rsidR="002A1623" w:rsidRPr="00201BDE" w:rsidRDefault="002A1623" w:rsidP="00201BDE">
            <w:pPr>
              <w:pStyle w:val="DHHStabletext"/>
              <w:spacing w:after="80"/>
            </w:pPr>
            <w:r w:rsidRPr="00201BDE">
              <w:t>65.9</w:t>
            </w:r>
          </w:p>
        </w:tc>
        <w:tc>
          <w:tcPr>
            <w:tcW w:w="3261" w:type="dxa"/>
            <w:tcBorders>
              <w:top w:val="single" w:sz="4" w:space="0" w:color="C00000"/>
              <w:left w:val="nil"/>
              <w:bottom w:val="single" w:sz="4" w:space="0" w:color="C00000"/>
              <w:right w:val="nil"/>
            </w:tcBorders>
            <w:vAlign w:val="center"/>
          </w:tcPr>
          <w:p w14:paraId="0D9C5538" w14:textId="77777777" w:rsidR="002A1623" w:rsidRPr="00201BDE" w:rsidRDefault="002A1623" w:rsidP="00201BDE">
            <w:pPr>
              <w:pStyle w:val="DHHStabletext"/>
              <w:spacing w:after="80"/>
            </w:pPr>
            <w:r w:rsidRPr="00201BDE">
              <w:t>(65.2–66.6)</w:t>
            </w:r>
          </w:p>
        </w:tc>
      </w:tr>
      <w:tr w:rsidR="002A1623" w:rsidRPr="00FE1250" w14:paraId="688EC2B4" w14:textId="77777777" w:rsidTr="00352853">
        <w:trPr>
          <w:trHeight w:val="120"/>
        </w:trPr>
        <w:tc>
          <w:tcPr>
            <w:tcW w:w="3813" w:type="dxa"/>
            <w:vMerge/>
            <w:tcBorders>
              <w:top w:val="single" w:sz="4" w:space="0" w:color="C00000"/>
              <w:left w:val="nil"/>
              <w:bottom w:val="single" w:sz="4" w:space="0" w:color="C00000"/>
              <w:right w:val="nil"/>
            </w:tcBorders>
            <w:shd w:val="clear" w:color="auto" w:fill="auto"/>
          </w:tcPr>
          <w:p w14:paraId="1A886D67" w14:textId="77777777" w:rsidR="002A1623" w:rsidRPr="00FE1250" w:rsidRDefault="002A1623" w:rsidP="00201BDE">
            <w:pPr>
              <w:pStyle w:val="DHHStabletext"/>
              <w:spacing w:after="80"/>
              <w:rPr>
                <w:b/>
              </w:rPr>
            </w:pPr>
          </w:p>
        </w:tc>
        <w:tc>
          <w:tcPr>
            <w:tcW w:w="3118" w:type="dxa"/>
            <w:tcBorders>
              <w:top w:val="single" w:sz="4" w:space="0" w:color="C00000"/>
              <w:left w:val="nil"/>
              <w:bottom w:val="single" w:sz="4" w:space="0" w:color="C00000"/>
              <w:right w:val="nil"/>
            </w:tcBorders>
            <w:shd w:val="clear" w:color="auto" w:fill="auto"/>
            <w:vAlign w:val="center"/>
          </w:tcPr>
          <w:p w14:paraId="7ED9B85E" w14:textId="77777777" w:rsidR="002A1623" w:rsidRPr="00201BDE" w:rsidRDefault="002A1623" w:rsidP="00201BDE">
            <w:pPr>
              <w:pStyle w:val="DHHStabletext"/>
              <w:spacing w:after="80"/>
            </w:pPr>
            <w:r w:rsidRPr="00201BDE">
              <w:t>Outer regional/remote</w:t>
            </w:r>
          </w:p>
        </w:tc>
        <w:tc>
          <w:tcPr>
            <w:tcW w:w="2126" w:type="dxa"/>
            <w:tcBorders>
              <w:top w:val="single" w:sz="4" w:space="0" w:color="C00000"/>
              <w:left w:val="nil"/>
              <w:bottom w:val="single" w:sz="4" w:space="0" w:color="C00000"/>
              <w:right w:val="nil"/>
            </w:tcBorders>
            <w:shd w:val="clear" w:color="auto" w:fill="auto"/>
            <w:vAlign w:val="center"/>
          </w:tcPr>
          <w:p w14:paraId="0182F7F2" w14:textId="77777777" w:rsidR="002A1623" w:rsidRPr="00201BDE" w:rsidRDefault="002A1623" w:rsidP="00201BDE">
            <w:pPr>
              <w:pStyle w:val="DHHStabletext"/>
              <w:spacing w:after="80"/>
            </w:pPr>
            <w:r w:rsidRPr="00201BDE">
              <w:t>2,976</w:t>
            </w:r>
          </w:p>
        </w:tc>
        <w:tc>
          <w:tcPr>
            <w:tcW w:w="2835" w:type="dxa"/>
            <w:tcBorders>
              <w:top w:val="single" w:sz="4" w:space="0" w:color="C00000"/>
              <w:left w:val="nil"/>
              <w:bottom w:val="single" w:sz="4" w:space="0" w:color="C00000"/>
              <w:right w:val="nil"/>
            </w:tcBorders>
            <w:vAlign w:val="center"/>
          </w:tcPr>
          <w:p w14:paraId="186EB3E4" w14:textId="77777777" w:rsidR="002A1623" w:rsidRPr="00201BDE" w:rsidRDefault="002A1623" w:rsidP="00201BDE">
            <w:pPr>
              <w:pStyle w:val="DHHStabletext"/>
              <w:spacing w:after="80"/>
            </w:pPr>
            <w:r w:rsidRPr="00201BDE">
              <w:t>63.0</w:t>
            </w:r>
          </w:p>
        </w:tc>
        <w:tc>
          <w:tcPr>
            <w:tcW w:w="3261" w:type="dxa"/>
            <w:tcBorders>
              <w:top w:val="single" w:sz="4" w:space="0" w:color="C00000"/>
              <w:left w:val="nil"/>
              <w:bottom w:val="single" w:sz="4" w:space="0" w:color="C00000"/>
              <w:right w:val="nil"/>
            </w:tcBorders>
            <w:vAlign w:val="center"/>
          </w:tcPr>
          <w:p w14:paraId="69F7F56A" w14:textId="77777777" w:rsidR="002A1623" w:rsidRPr="00201BDE" w:rsidRDefault="002A1623" w:rsidP="00201BDE">
            <w:pPr>
              <w:pStyle w:val="DHHStabletext"/>
              <w:spacing w:after="80"/>
            </w:pPr>
            <w:r w:rsidRPr="00201BDE">
              <w:t>(61.7–64.4)</w:t>
            </w:r>
          </w:p>
        </w:tc>
      </w:tr>
      <w:tr w:rsidR="002A1623" w:rsidRPr="00FE1250" w14:paraId="2B57A26F" w14:textId="77777777" w:rsidTr="00352853">
        <w:trPr>
          <w:trHeight w:val="120"/>
        </w:trPr>
        <w:tc>
          <w:tcPr>
            <w:tcW w:w="3813" w:type="dxa"/>
            <w:vMerge w:val="restart"/>
            <w:tcBorders>
              <w:top w:val="single" w:sz="4" w:space="0" w:color="C00000"/>
              <w:left w:val="nil"/>
              <w:right w:val="nil"/>
            </w:tcBorders>
            <w:shd w:val="clear" w:color="auto" w:fill="auto"/>
            <w:vAlign w:val="center"/>
          </w:tcPr>
          <w:p w14:paraId="47D057CB" w14:textId="77777777" w:rsidR="002A1623" w:rsidRPr="00FE1250" w:rsidRDefault="002A1623" w:rsidP="00201BDE">
            <w:pPr>
              <w:pStyle w:val="DHHStabletext"/>
              <w:spacing w:after="80"/>
            </w:pPr>
            <w:r w:rsidRPr="00FE1250">
              <w:t>Socioeconomic status</w:t>
            </w:r>
          </w:p>
        </w:tc>
        <w:tc>
          <w:tcPr>
            <w:tcW w:w="3118" w:type="dxa"/>
            <w:tcBorders>
              <w:top w:val="single" w:sz="4" w:space="0" w:color="C00000"/>
              <w:left w:val="nil"/>
              <w:bottom w:val="single" w:sz="4" w:space="0" w:color="C00000"/>
              <w:right w:val="nil"/>
            </w:tcBorders>
            <w:shd w:val="clear" w:color="auto" w:fill="auto"/>
            <w:vAlign w:val="center"/>
          </w:tcPr>
          <w:p w14:paraId="1EC4EFDF" w14:textId="77777777" w:rsidR="002A1623" w:rsidRPr="00201BDE" w:rsidRDefault="002A1623" w:rsidP="00201BDE">
            <w:pPr>
              <w:pStyle w:val="DHHStabletext"/>
              <w:spacing w:after="80"/>
            </w:pPr>
            <w:r w:rsidRPr="00201BDE">
              <w:t>1 (most disadvantaged)</w:t>
            </w:r>
          </w:p>
        </w:tc>
        <w:tc>
          <w:tcPr>
            <w:tcW w:w="2126" w:type="dxa"/>
            <w:tcBorders>
              <w:top w:val="single" w:sz="4" w:space="0" w:color="C00000"/>
              <w:left w:val="nil"/>
              <w:bottom w:val="single" w:sz="4" w:space="0" w:color="C00000"/>
              <w:right w:val="nil"/>
            </w:tcBorders>
            <w:shd w:val="clear" w:color="auto" w:fill="auto"/>
            <w:vAlign w:val="center"/>
          </w:tcPr>
          <w:p w14:paraId="043311C9" w14:textId="77777777" w:rsidR="002A1623" w:rsidRPr="00201BDE" w:rsidRDefault="002A1623" w:rsidP="00201BDE">
            <w:pPr>
              <w:pStyle w:val="DHHStabletext"/>
              <w:spacing w:after="80"/>
            </w:pPr>
            <w:r w:rsidRPr="00201BDE">
              <w:t>11,763</w:t>
            </w:r>
          </w:p>
        </w:tc>
        <w:tc>
          <w:tcPr>
            <w:tcW w:w="2835" w:type="dxa"/>
            <w:tcBorders>
              <w:top w:val="single" w:sz="4" w:space="0" w:color="C00000"/>
              <w:left w:val="nil"/>
              <w:bottom w:val="single" w:sz="4" w:space="0" w:color="C00000"/>
              <w:right w:val="nil"/>
            </w:tcBorders>
            <w:vAlign w:val="center"/>
          </w:tcPr>
          <w:p w14:paraId="363E0258" w14:textId="77777777" w:rsidR="002A1623" w:rsidRPr="00201BDE" w:rsidRDefault="002A1623" w:rsidP="00201BDE">
            <w:pPr>
              <w:pStyle w:val="DHHStabletext"/>
              <w:spacing w:after="80"/>
            </w:pPr>
            <w:r w:rsidRPr="00201BDE">
              <w:t>58.9</w:t>
            </w:r>
          </w:p>
        </w:tc>
        <w:tc>
          <w:tcPr>
            <w:tcW w:w="3261" w:type="dxa"/>
            <w:tcBorders>
              <w:top w:val="single" w:sz="4" w:space="0" w:color="C00000"/>
              <w:left w:val="nil"/>
              <w:bottom w:val="single" w:sz="4" w:space="0" w:color="C00000"/>
              <w:right w:val="nil"/>
            </w:tcBorders>
            <w:vAlign w:val="center"/>
          </w:tcPr>
          <w:p w14:paraId="03ECB7E6" w14:textId="77777777" w:rsidR="002A1623" w:rsidRPr="00201BDE" w:rsidRDefault="002A1623" w:rsidP="00201BDE">
            <w:pPr>
              <w:pStyle w:val="DHHStabletext"/>
              <w:spacing w:after="80"/>
            </w:pPr>
            <w:r w:rsidRPr="00201BDE">
              <w:t>(58.2–59.6)</w:t>
            </w:r>
          </w:p>
        </w:tc>
      </w:tr>
      <w:tr w:rsidR="002A1623" w:rsidRPr="00FE1250" w14:paraId="2C8CB79D" w14:textId="77777777" w:rsidTr="00352853">
        <w:trPr>
          <w:trHeight w:val="120"/>
        </w:trPr>
        <w:tc>
          <w:tcPr>
            <w:tcW w:w="3813" w:type="dxa"/>
            <w:vMerge/>
            <w:tcBorders>
              <w:left w:val="nil"/>
              <w:right w:val="nil"/>
            </w:tcBorders>
            <w:shd w:val="clear" w:color="auto" w:fill="auto"/>
            <w:vAlign w:val="center"/>
          </w:tcPr>
          <w:p w14:paraId="5BFF58C9" w14:textId="77777777" w:rsidR="002A1623" w:rsidRPr="00FE1250" w:rsidRDefault="002A1623" w:rsidP="00201BDE">
            <w:pPr>
              <w:pStyle w:val="DHHStabletext"/>
              <w:spacing w:after="80"/>
            </w:pPr>
          </w:p>
        </w:tc>
        <w:tc>
          <w:tcPr>
            <w:tcW w:w="3118" w:type="dxa"/>
            <w:tcBorders>
              <w:top w:val="single" w:sz="4" w:space="0" w:color="C00000"/>
              <w:left w:val="nil"/>
              <w:bottom w:val="single" w:sz="4" w:space="0" w:color="C00000"/>
              <w:right w:val="nil"/>
            </w:tcBorders>
            <w:shd w:val="clear" w:color="auto" w:fill="auto"/>
            <w:vAlign w:val="center"/>
          </w:tcPr>
          <w:p w14:paraId="6DFDF667" w14:textId="77777777" w:rsidR="002A1623" w:rsidRPr="00201BDE" w:rsidRDefault="002A1623" w:rsidP="00201BDE">
            <w:pPr>
              <w:pStyle w:val="DHHStabletext"/>
              <w:spacing w:after="80"/>
            </w:pPr>
            <w:r w:rsidRPr="00201BDE">
              <w:t>2</w:t>
            </w:r>
          </w:p>
        </w:tc>
        <w:tc>
          <w:tcPr>
            <w:tcW w:w="2126" w:type="dxa"/>
            <w:tcBorders>
              <w:top w:val="single" w:sz="4" w:space="0" w:color="C00000"/>
              <w:left w:val="nil"/>
              <w:bottom w:val="single" w:sz="4" w:space="0" w:color="C00000"/>
              <w:right w:val="nil"/>
            </w:tcBorders>
            <w:shd w:val="clear" w:color="auto" w:fill="auto"/>
            <w:vAlign w:val="center"/>
          </w:tcPr>
          <w:p w14:paraId="42E2B006" w14:textId="77777777" w:rsidR="002A1623" w:rsidRPr="00201BDE" w:rsidRDefault="002A1623" w:rsidP="00201BDE">
            <w:pPr>
              <w:pStyle w:val="DHHStabletext"/>
              <w:spacing w:after="80"/>
            </w:pPr>
            <w:r w:rsidRPr="00201BDE">
              <w:t>9,795</w:t>
            </w:r>
          </w:p>
        </w:tc>
        <w:tc>
          <w:tcPr>
            <w:tcW w:w="2835" w:type="dxa"/>
            <w:tcBorders>
              <w:top w:val="single" w:sz="4" w:space="0" w:color="C00000"/>
              <w:left w:val="nil"/>
              <w:bottom w:val="single" w:sz="4" w:space="0" w:color="C00000"/>
              <w:right w:val="nil"/>
            </w:tcBorders>
            <w:vAlign w:val="center"/>
          </w:tcPr>
          <w:p w14:paraId="0D87B185" w14:textId="77777777" w:rsidR="002A1623" w:rsidRPr="00201BDE" w:rsidRDefault="002A1623" w:rsidP="00201BDE">
            <w:pPr>
              <w:pStyle w:val="DHHStabletext"/>
              <w:spacing w:after="80"/>
            </w:pPr>
            <w:r w:rsidRPr="00201BDE">
              <w:t>63.6</w:t>
            </w:r>
          </w:p>
        </w:tc>
        <w:tc>
          <w:tcPr>
            <w:tcW w:w="3261" w:type="dxa"/>
            <w:tcBorders>
              <w:top w:val="single" w:sz="4" w:space="0" w:color="C00000"/>
              <w:left w:val="nil"/>
              <w:bottom w:val="single" w:sz="4" w:space="0" w:color="C00000"/>
              <w:right w:val="nil"/>
            </w:tcBorders>
            <w:vAlign w:val="center"/>
          </w:tcPr>
          <w:p w14:paraId="29B1FEE7" w14:textId="77777777" w:rsidR="002A1623" w:rsidRPr="00201BDE" w:rsidRDefault="002A1623" w:rsidP="00201BDE">
            <w:pPr>
              <w:pStyle w:val="DHHStabletext"/>
              <w:spacing w:after="80"/>
            </w:pPr>
            <w:r w:rsidRPr="00201BDE">
              <w:t>(62.8–64.3)</w:t>
            </w:r>
          </w:p>
        </w:tc>
      </w:tr>
      <w:tr w:rsidR="002A1623" w:rsidRPr="00FE1250" w14:paraId="20E3A387" w14:textId="77777777" w:rsidTr="00352853">
        <w:trPr>
          <w:trHeight w:val="120"/>
        </w:trPr>
        <w:tc>
          <w:tcPr>
            <w:tcW w:w="3813" w:type="dxa"/>
            <w:vMerge/>
            <w:tcBorders>
              <w:left w:val="nil"/>
              <w:right w:val="nil"/>
            </w:tcBorders>
            <w:shd w:val="clear" w:color="auto" w:fill="auto"/>
            <w:vAlign w:val="center"/>
          </w:tcPr>
          <w:p w14:paraId="2D6CD7C1" w14:textId="77777777" w:rsidR="002A1623" w:rsidRPr="00FE1250" w:rsidRDefault="002A1623" w:rsidP="00201BDE">
            <w:pPr>
              <w:pStyle w:val="DHHStabletext"/>
              <w:spacing w:after="80"/>
            </w:pPr>
          </w:p>
        </w:tc>
        <w:tc>
          <w:tcPr>
            <w:tcW w:w="3118" w:type="dxa"/>
            <w:tcBorders>
              <w:top w:val="single" w:sz="4" w:space="0" w:color="C00000"/>
              <w:left w:val="nil"/>
              <w:bottom w:val="single" w:sz="4" w:space="0" w:color="C00000"/>
              <w:right w:val="nil"/>
            </w:tcBorders>
            <w:shd w:val="clear" w:color="auto" w:fill="auto"/>
            <w:vAlign w:val="center"/>
          </w:tcPr>
          <w:p w14:paraId="439DD929" w14:textId="77777777" w:rsidR="002A1623" w:rsidRPr="00201BDE" w:rsidRDefault="002A1623" w:rsidP="00201BDE">
            <w:pPr>
              <w:pStyle w:val="DHHStabletext"/>
              <w:spacing w:after="80"/>
            </w:pPr>
            <w:r w:rsidRPr="00201BDE">
              <w:t>3</w:t>
            </w:r>
          </w:p>
        </w:tc>
        <w:tc>
          <w:tcPr>
            <w:tcW w:w="2126" w:type="dxa"/>
            <w:tcBorders>
              <w:top w:val="single" w:sz="4" w:space="0" w:color="C00000"/>
              <w:left w:val="nil"/>
              <w:bottom w:val="single" w:sz="4" w:space="0" w:color="C00000"/>
              <w:right w:val="nil"/>
            </w:tcBorders>
            <w:shd w:val="clear" w:color="auto" w:fill="auto"/>
            <w:vAlign w:val="center"/>
          </w:tcPr>
          <w:p w14:paraId="19A0CFC4" w14:textId="77777777" w:rsidR="002A1623" w:rsidRPr="00201BDE" w:rsidRDefault="002A1623" w:rsidP="00201BDE">
            <w:pPr>
              <w:pStyle w:val="DHHStabletext"/>
              <w:spacing w:after="80"/>
            </w:pPr>
            <w:r w:rsidRPr="00201BDE">
              <w:t>8,219</w:t>
            </w:r>
          </w:p>
        </w:tc>
        <w:tc>
          <w:tcPr>
            <w:tcW w:w="2835" w:type="dxa"/>
            <w:tcBorders>
              <w:top w:val="single" w:sz="4" w:space="0" w:color="C00000"/>
              <w:left w:val="nil"/>
              <w:bottom w:val="single" w:sz="4" w:space="0" w:color="C00000"/>
              <w:right w:val="nil"/>
            </w:tcBorders>
            <w:vAlign w:val="center"/>
          </w:tcPr>
          <w:p w14:paraId="494F4BD3" w14:textId="77777777" w:rsidR="002A1623" w:rsidRPr="00201BDE" w:rsidRDefault="002A1623" w:rsidP="00201BDE">
            <w:pPr>
              <w:pStyle w:val="DHHStabletext"/>
              <w:spacing w:after="80"/>
            </w:pPr>
            <w:r w:rsidRPr="00201BDE">
              <w:t>68.9</w:t>
            </w:r>
          </w:p>
        </w:tc>
        <w:tc>
          <w:tcPr>
            <w:tcW w:w="3261" w:type="dxa"/>
            <w:tcBorders>
              <w:top w:val="single" w:sz="4" w:space="0" w:color="C00000"/>
              <w:left w:val="nil"/>
              <w:bottom w:val="single" w:sz="4" w:space="0" w:color="C00000"/>
              <w:right w:val="nil"/>
            </w:tcBorders>
            <w:vAlign w:val="center"/>
          </w:tcPr>
          <w:p w14:paraId="021CAB48" w14:textId="77777777" w:rsidR="002A1623" w:rsidRPr="00201BDE" w:rsidRDefault="002A1623" w:rsidP="00201BDE">
            <w:pPr>
              <w:pStyle w:val="DHHStabletext"/>
              <w:spacing w:after="80"/>
            </w:pPr>
            <w:r w:rsidRPr="00201BDE">
              <w:t>(68.2–69.7)</w:t>
            </w:r>
          </w:p>
        </w:tc>
      </w:tr>
      <w:tr w:rsidR="002A1623" w:rsidRPr="00FE1250" w14:paraId="77D2488E" w14:textId="77777777" w:rsidTr="00352853">
        <w:trPr>
          <w:trHeight w:val="120"/>
        </w:trPr>
        <w:tc>
          <w:tcPr>
            <w:tcW w:w="3813" w:type="dxa"/>
            <w:vMerge/>
            <w:tcBorders>
              <w:left w:val="nil"/>
              <w:right w:val="nil"/>
            </w:tcBorders>
            <w:shd w:val="clear" w:color="auto" w:fill="auto"/>
            <w:vAlign w:val="center"/>
          </w:tcPr>
          <w:p w14:paraId="580538A0" w14:textId="77777777" w:rsidR="002A1623" w:rsidRPr="00FE1250" w:rsidRDefault="002A1623" w:rsidP="00201BDE">
            <w:pPr>
              <w:pStyle w:val="DHHStabletext"/>
              <w:spacing w:after="80"/>
            </w:pPr>
          </w:p>
        </w:tc>
        <w:tc>
          <w:tcPr>
            <w:tcW w:w="3118" w:type="dxa"/>
            <w:tcBorders>
              <w:top w:val="single" w:sz="4" w:space="0" w:color="C00000"/>
              <w:left w:val="nil"/>
              <w:bottom w:val="single" w:sz="4" w:space="0" w:color="C00000"/>
              <w:right w:val="nil"/>
            </w:tcBorders>
            <w:shd w:val="clear" w:color="auto" w:fill="auto"/>
            <w:vAlign w:val="center"/>
          </w:tcPr>
          <w:p w14:paraId="5B5A4703" w14:textId="77777777" w:rsidR="002A1623" w:rsidRPr="00201BDE" w:rsidRDefault="002A1623" w:rsidP="00201BDE">
            <w:pPr>
              <w:pStyle w:val="DHHStabletext"/>
              <w:spacing w:after="80"/>
            </w:pPr>
            <w:r w:rsidRPr="00201BDE">
              <w:t>4</w:t>
            </w:r>
          </w:p>
        </w:tc>
        <w:tc>
          <w:tcPr>
            <w:tcW w:w="2126" w:type="dxa"/>
            <w:tcBorders>
              <w:top w:val="single" w:sz="4" w:space="0" w:color="C00000"/>
              <w:left w:val="nil"/>
              <w:bottom w:val="single" w:sz="4" w:space="0" w:color="C00000"/>
              <w:right w:val="nil"/>
            </w:tcBorders>
            <w:shd w:val="clear" w:color="auto" w:fill="auto"/>
            <w:vAlign w:val="center"/>
          </w:tcPr>
          <w:p w14:paraId="316325B8" w14:textId="77777777" w:rsidR="002A1623" w:rsidRPr="00201BDE" w:rsidRDefault="002A1623" w:rsidP="00201BDE">
            <w:pPr>
              <w:pStyle w:val="DHHStabletext"/>
              <w:spacing w:after="80"/>
            </w:pPr>
            <w:r w:rsidRPr="00201BDE">
              <w:t>7,493</w:t>
            </w:r>
          </w:p>
        </w:tc>
        <w:tc>
          <w:tcPr>
            <w:tcW w:w="2835" w:type="dxa"/>
            <w:tcBorders>
              <w:top w:val="single" w:sz="4" w:space="0" w:color="C00000"/>
              <w:left w:val="nil"/>
              <w:bottom w:val="single" w:sz="4" w:space="0" w:color="C00000"/>
              <w:right w:val="nil"/>
            </w:tcBorders>
            <w:vAlign w:val="center"/>
          </w:tcPr>
          <w:p w14:paraId="43AABF56" w14:textId="77777777" w:rsidR="002A1623" w:rsidRPr="00201BDE" w:rsidRDefault="002A1623" w:rsidP="00201BDE">
            <w:pPr>
              <w:pStyle w:val="DHHStabletext"/>
              <w:spacing w:after="80"/>
            </w:pPr>
            <w:r w:rsidRPr="00201BDE">
              <w:t>71.7</w:t>
            </w:r>
          </w:p>
        </w:tc>
        <w:tc>
          <w:tcPr>
            <w:tcW w:w="3261" w:type="dxa"/>
            <w:tcBorders>
              <w:top w:val="single" w:sz="4" w:space="0" w:color="C00000"/>
              <w:left w:val="nil"/>
              <w:bottom w:val="single" w:sz="4" w:space="0" w:color="C00000"/>
              <w:right w:val="nil"/>
            </w:tcBorders>
            <w:vAlign w:val="center"/>
          </w:tcPr>
          <w:p w14:paraId="087B28A0" w14:textId="77777777" w:rsidR="002A1623" w:rsidRPr="00201BDE" w:rsidRDefault="002A1623" w:rsidP="00201BDE">
            <w:pPr>
              <w:pStyle w:val="DHHStabletext"/>
              <w:spacing w:after="80"/>
            </w:pPr>
            <w:r w:rsidRPr="00201BDE">
              <w:t>(71.0–72.5)</w:t>
            </w:r>
          </w:p>
        </w:tc>
      </w:tr>
      <w:tr w:rsidR="002A1623" w:rsidRPr="00FE1250" w14:paraId="660C22BB" w14:textId="77777777" w:rsidTr="00201BDE">
        <w:trPr>
          <w:trHeight w:val="87"/>
        </w:trPr>
        <w:tc>
          <w:tcPr>
            <w:tcW w:w="3813" w:type="dxa"/>
            <w:vMerge/>
            <w:tcBorders>
              <w:left w:val="nil"/>
              <w:bottom w:val="single" w:sz="4" w:space="0" w:color="C00000"/>
              <w:right w:val="nil"/>
            </w:tcBorders>
            <w:shd w:val="clear" w:color="auto" w:fill="auto"/>
            <w:vAlign w:val="center"/>
          </w:tcPr>
          <w:p w14:paraId="593665E6" w14:textId="77777777" w:rsidR="002A1623" w:rsidRPr="00FE1250" w:rsidRDefault="002A1623" w:rsidP="00201BDE">
            <w:pPr>
              <w:pStyle w:val="DHHStabletext"/>
              <w:spacing w:after="80"/>
            </w:pPr>
          </w:p>
        </w:tc>
        <w:tc>
          <w:tcPr>
            <w:tcW w:w="3118" w:type="dxa"/>
            <w:tcBorders>
              <w:top w:val="single" w:sz="4" w:space="0" w:color="C00000"/>
              <w:left w:val="nil"/>
              <w:bottom w:val="single" w:sz="4" w:space="0" w:color="C00000"/>
              <w:right w:val="nil"/>
            </w:tcBorders>
            <w:shd w:val="clear" w:color="auto" w:fill="auto"/>
            <w:vAlign w:val="center"/>
          </w:tcPr>
          <w:p w14:paraId="16EFFB34" w14:textId="77777777" w:rsidR="002A1623" w:rsidRPr="00201BDE" w:rsidRDefault="002A1623" w:rsidP="00201BDE">
            <w:pPr>
              <w:pStyle w:val="DHHStabletext"/>
              <w:spacing w:after="80"/>
            </w:pPr>
            <w:r w:rsidRPr="00201BDE">
              <w:t>5 (least disadvantaged)</w:t>
            </w:r>
          </w:p>
        </w:tc>
        <w:tc>
          <w:tcPr>
            <w:tcW w:w="2126" w:type="dxa"/>
            <w:tcBorders>
              <w:top w:val="single" w:sz="4" w:space="0" w:color="C00000"/>
              <w:left w:val="nil"/>
              <w:bottom w:val="single" w:sz="4" w:space="0" w:color="C00000"/>
              <w:right w:val="nil"/>
            </w:tcBorders>
            <w:shd w:val="clear" w:color="auto" w:fill="auto"/>
            <w:vAlign w:val="center"/>
          </w:tcPr>
          <w:p w14:paraId="0F84BAC8" w14:textId="77777777" w:rsidR="002A1623" w:rsidRPr="00201BDE" w:rsidRDefault="002A1623" w:rsidP="00201BDE">
            <w:pPr>
              <w:pStyle w:val="DHHStabletext"/>
              <w:spacing w:after="80"/>
            </w:pPr>
            <w:r w:rsidRPr="00201BDE">
              <w:t>6,718</w:t>
            </w:r>
          </w:p>
        </w:tc>
        <w:tc>
          <w:tcPr>
            <w:tcW w:w="2835" w:type="dxa"/>
            <w:tcBorders>
              <w:top w:val="single" w:sz="4" w:space="0" w:color="C00000"/>
              <w:left w:val="nil"/>
              <w:bottom w:val="single" w:sz="4" w:space="0" w:color="C00000"/>
              <w:right w:val="nil"/>
            </w:tcBorders>
            <w:vAlign w:val="center"/>
          </w:tcPr>
          <w:p w14:paraId="71FE49AB" w14:textId="77777777" w:rsidR="002A1623" w:rsidRPr="00201BDE" w:rsidRDefault="002A1623" w:rsidP="00201BDE">
            <w:pPr>
              <w:pStyle w:val="DHHStabletext"/>
              <w:spacing w:after="80"/>
            </w:pPr>
            <w:r w:rsidRPr="00201BDE">
              <w:t>75.5</w:t>
            </w:r>
          </w:p>
        </w:tc>
        <w:tc>
          <w:tcPr>
            <w:tcW w:w="3261" w:type="dxa"/>
            <w:tcBorders>
              <w:top w:val="single" w:sz="4" w:space="0" w:color="C00000"/>
              <w:left w:val="nil"/>
              <w:bottom w:val="single" w:sz="4" w:space="0" w:color="C00000"/>
              <w:right w:val="nil"/>
            </w:tcBorders>
            <w:vAlign w:val="center"/>
          </w:tcPr>
          <w:p w14:paraId="435D1C1B" w14:textId="77777777" w:rsidR="002A1623" w:rsidRPr="00201BDE" w:rsidRDefault="002A1623" w:rsidP="00201BDE">
            <w:pPr>
              <w:pStyle w:val="DHHStabletext"/>
              <w:spacing w:after="80"/>
            </w:pPr>
            <w:r w:rsidRPr="00201BDE">
              <w:t>(74.8–76.2)</w:t>
            </w:r>
          </w:p>
        </w:tc>
      </w:tr>
      <w:tr w:rsidR="002A1623" w:rsidRPr="00FE1250" w14:paraId="74A37EC3" w14:textId="77777777" w:rsidTr="00352853">
        <w:trPr>
          <w:trHeight w:val="120"/>
        </w:trPr>
        <w:tc>
          <w:tcPr>
            <w:tcW w:w="3813" w:type="dxa"/>
            <w:vMerge w:val="restart"/>
            <w:tcBorders>
              <w:top w:val="single" w:sz="4" w:space="0" w:color="C00000"/>
              <w:left w:val="nil"/>
              <w:bottom w:val="single" w:sz="4" w:space="0" w:color="C00000"/>
              <w:right w:val="nil"/>
            </w:tcBorders>
            <w:shd w:val="clear" w:color="auto" w:fill="auto"/>
            <w:vAlign w:val="center"/>
          </w:tcPr>
          <w:p w14:paraId="7A9D417D" w14:textId="77777777" w:rsidR="002A1623" w:rsidRPr="00FE1250" w:rsidRDefault="002A1623" w:rsidP="00201BDE">
            <w:pPr>
              <w:pStyle w:val="DHHStabletext"/>
            </w:pPr>
            <w:r w:rsidRPr="00FE1250">
              <w:lastRenderedPageBreak/>
              <w:t>Integrated Cancer Service</w:t>
            </w:r>
          </w:p>
        </w:tc>
        <w:tc>
          <w:tcPr>
            <w:tcW w:w="3118" w:type="dxa"/>
            <w:tcBorders>
              <w:top w:val="single" w:sz="4" w:space="0" w:color="C00000"/>
              <w:left w:val="nil"/>
              <w:bottom w:val="single" w:sz="4" w:space="0" w:color="C00000"/>
              <w:right w:val="nil"/>
            </w:tcBorders>
            <w:shd w:val="clear" w:color="auto" w:fill="auto"/>
            <w:vAlign w:val="center"/>
          </w:tcPr>
          <w:p w14:paraId="7DE64547" w14:textId="77777777" w:rsidR="002A1623" w:rsidRPr="00FE1250" w:rsidRDefault="002A1623" w:rsidP="00201BDE">
            <w:pPr>
              <w:pStyle w:val="DHHStabletext"/>
            </w:pPr>
            <w:r w:rsidRPr="00FE1250">
              <w:t>NEMICS</w:t>
            </w:r>
          </w:p>
        </w:tc>
        <w:tc>
          <w:tcPr>
            <w:tcW w:w="2126" w:type="dxa"/>
            <w:tcBorders>
              <w:top w:val="single" w:sz="4" w:space="0" w:color="C00000"/>
              <w:left w:val="nil"/>
              <w:bottom w:val="single" w:sz="4" w:space="0" w:color="C00000"/>
              <w:right w:val="nil"/>
            </w:tcBorders>
            <w:shd w:val="clear" w:color="auto" w:fill="auto"/>
            <w:vAlign w:val="center"/>
          </w:tcPr>
          <w:p w14:paraId="05FCB227" w14:textId="77777777" w:rsidR="002A1623" w:rsidRPr="00FE1250" w:rsidRDefault="002A1623" w:rsidP="00201BDE">
            <w:pPr>
              <w:pStyle w:val="DHHStabletext"/>
            </w:pPr>
            <w:r>
              <w:t>10,197</w:t>
            </w:r>
          </w:p>
        </w:tc>
        <w:tc>
          <w:tcPr>
            <w:tcW w:w="2835" w:type="dxa"/>
            <w:tcBorders>
              <w:top w:val="single" w:sz="4" w:space="0" w:color="C00000"/>
              <w:left w:val="nil"/>
              <w:bottom w:val="single" w:sz="4" w:space="0" w:color="C00000"/>
              <w:right w:val="nil"/>
            </w:tcBorders>
            <w:vAlign w:val="center"/>
          </w:tcPr>
          <w:p w14:paraId="4A4B314C" w14:textId="77777777" w:rsidR="002A1623" w:rsidRDefault="002A1623" w:rsidP="00201BDE">
            <w:pPr>
              <w:pStyle w:val="DHHStabletext"/>
            </w:pPr>
            <w:r>
              <w:t>69.5</w:t>
            </w:r>
          </w:p>
        </w:tc>
        <w:tc>
          <w:tcPr>
            <w:tcW w:w="3261" w:type="dxa"/>
            <w:tcBorders>
              <w:top w:val="single" w:sz="4" w:space="0" w:color="C00000"/>
              <w:left w:val="nil"/>
              <w:bottom w:val="single" w:sz="4" w:space="0" w:color="C00000"/>
              <w:right w:val="nil"/>
            </w:tcBorders>
            <w:vAlign w:val="center"/>
          </w:tcPr>
          <w:p w14:paraId="41AF141D" w14:textId="77777777" w:rsidR="002A1623" w:rsidRPr="00FE1250" w:rsidRDefault="002A1623" w:rsidP="00201BDE">
            <w:pPr>
              <w:pStyle w:val="DHHStabletext"/>
            </w:pPr>
            <w:r>
              <w:t>(68.8–70.1)</w:t>
            </w:r>
          </w:p>
        </w:tc>
      </w:tr>
      <w:tr w:rsidR="002A1623" w:rsidRPr="00FE1250" w14:paraId="462D57A8" w14:textId="77777777" w:rsidTr="00352853">
        <w:trPr>
          <w:trHeight w:val="120"/>
        </w:trPr>
        <w:tc>
          <w:tcPr>
            <w:tcW w:w="3813" w:type="dxa"/>
            <w:vMerge/>
            <w:tcBorders>
              <w:top w:val="single" w:sz="4" w:space="0" w:color="C00000"/>
              <w:left w:val="nil"/>
              <w:bottom w:val="single" w:sz="4" w:space="0" w:color="C00000"/>
              <w:right w:val="nil"/>
            </w:tcBorders>
            <w:shd w:val="clear" w:color="auto" w:fill="auto"/>
          </w:tcPr>
          <w:p w14:paraId="3F430410" w14:textId="77777777" w:rsidR="002A1623" w:rsidRPr="00FE1250" w:rsidRDefault="002A1623" w:rsidP="00201BDE">
            <w:pPr>
              <w:pStyle w:val="DHHStabletext"/>
              <w:rPr>
                <w:b/>
              </w:rPr>
            </w:pPr>
          </w:p>
        </w:tc>
        <w:tc>
          <w:tcPr>
            <w:tcW w:w="3118" w:type="dxa"/>
            <w:tcBorders>
              <w:top w:val="single" w:sz="4" w:space="0" w:color="C00000"/>
              <w:left w:val="nil"/>
              <w:bottom w:val="single" w:sz="4" w:space="0" w:color="C00000"/>
              <w:right w:val="nil"/>
            </w:tcBorders>
            <w:shd w:val="clear" w:color="auto" w:fill="auto"/>
            <w:vAlign w:val="center"/>
          </w:tcPr>
          <w:p w14:paraId="08FFB228" w14:textId="77777777" w:rsidR="002A1623" w:rsidRPr="00FE1250" w:rsidRDefault="002A1623" w:rsidP="00201BDE">
            <w:pPr>
              <w:pStyle w:val="DHHStabletext"/>
            </w:pPr>
            <w:r w:rsidRPr="00FE1250">
              <w:t>SMICS</w:t>
            </w:r>
          </w:p>
        </w:tc>
        <w:tc>
          <w:tcPr>
            <w:tcW w:w="2126" w:type="dxa"/>
            <w:tcBorders>
              <w:top w:val="single" w:sz="4" w:space="0" w:color="C00000"/>
              <w:left w:val="nil"/>
              <w:bottom w:val="single" w:sz="4" w:space="0" w:color="C00000"/>
              <w:right w:val="nil"/>
            </w:tcBorders>
            <w:shd w:val="clear" w:color="auto" w:fill="auto"/>
            <w:vAlign w:val="center"/>
          </w:tcPr>
          <w:p w14:paraId="546261ED" w14:textId="77777777" w:rsidR="002A1623" w:rsidRPr="00FE1250" w:rsidRDefault="002A1623" w:rsidP="00201BDE">
            <w:pPr>
              <w:pStyle w:val="DHHStabletext"/>
            </w:pPr>
            <w:r>
              <w:t>11,951</w:t>
            </w:r>
          </w:p>
        </w:tc>
        <w:tc>
          <w:tcPr>
            <w:tcW w:w="2835" w:type="dxa"/>
            <w:tcBorders>
              <w:top w:val="single" w:sz="4" w:space="0" w:color="C00000"/>
              <w:left w:val="nil"/>
              <w:bottom w:val="single" w:sz="4" w:space="0" w:color="C00000"/>
              <w:right w:val="nil"/>
            </w:tcBorders>
            <w:vAlign w:val="center"/>
          </w:tcPr>
          <w:p w14:paraId="5D53A02E" w14:textId="77777777" w:rsidR="002A1623" w:rsidRDefault="002A1623" w:rsidP="00201BDE">
            <w:pPr>
              <w:pStyle w:val="DHHStabletext"/>
            </w:pPr>
            <w:r>
              <w:t>69.2</w:t>
            </w:r>
          </w:p>
        </w:tc>
        <w:tc>
          <w:tcPr>
            <w:tcW w:w="3261" w:type="dxa"/>
            <w:tcBorders>
              <w:top w:val="single" w:sz="4" w:space="0" w:color="C00000"/>
              <w:left w:val="nil"/>
              <w:bottom w:val="single" w:sz="4" w:space="0" w:color="C00000"/>
              <w:right w:val="nil"/>
            </w:tcBorders>
            <w:vAlign w:val="center"/>
          </w:tcPr>
          <w:p w14:paraId="6C34F1CE" w14:textId="77777777" w:rsidR="002A1623" w:rsidRPr="00FE1250" w:rsidRDefault="002A1623" w:rsidP="00201BDE">
            <w:pPr>
              <w:pStyle w:val="DHHStabletext"/>
            </w:pPr>
            <w:r>
              <w:t>(68.5–69.8)</w:t>
            </w:r>
          </w:p>
        </w:tc>
      </w:tr>
      <w:tr w:rsidR="002A1623" w:rsidRPr="00FE1250" w14:paraId="0996CE1F" w14:textId="77777777" w:rsidTr="00352853">
        <w:trPr>
          <w:trHeight w:val="120"/>
        </w:trPr>
        <w:tc>
          <w:tcPr>
            <w:tcW w:w="3813" w:type="dxa"/>
            <w:vMerge/>
            <w:tcBorders>
              <w:top w:val="single" w:sz="4" w:space="0" w:color="C00000"/>
              <w:left w:val="nil"/>
              <w:bottom w:val="single" w:sz="4" w:space="0" w:color="C00000"/>
              <w:right w:val="nil"/>
            </w:tcBorders>
            <w:shd w:val="clear" w:color="auto" w:fill="auto"/>
          </w:tcPr>
          <w:p w14:paraId="5488B08E" w14:textId="77777777" w:rsidR="002A1623" w:rsidRPr="00FE1250" w:rsidRDefault="002A1623" w:rsidP="00201BDE">
            <w:pPr>
              <w:pStyle w:val="DHHStabletext"/>
              <w:rPr>
                <w:b/>
              </w:rPr>
            </w:pPr>
          </w:p>
        </w:tc>
        <w:tc>
          <w:tcPr>
            <w:tcW w:w="3118" w:type="dxa"/>
            <w:tcBorders>
              <w:top w:val="single" w:sz="4" w:space="0" w:color="C00000"/>
              <w:left w:val="nil"/>
              <w:bottom w:val="single" w:sz="4" w:space="0" w:color="C00000"/>
              <w:right w:val="nil"/>
            </w:tcBorders>
            <w:shd w:val="clear" w:color="auto" w:fill="auto"/>
            <w:vAlign w:val="center"/>
          </w:tcPr>
          <w:p w14:paraId="1AEA2057" w14:textId="77777777" w:rsidR="002A1623" w:rsidRPr="00FE1250" w:rsidRDefault="002A1623" w:rsidP="00201BDE">
            <w:pPr>
              <w:pStyle w:val="DHHStabletext"/>
            </w:pPr>
            <w:r w:rsidRPr="00FE1250">
              <w:t>WCMICS</w:t>
            </w:r>
          </w:p>
        </w:tc>
        <w:tc>
          <w:tcPr>
            <w:tcW w:w="2126" w:type="dxa"/>
            <w:tcBorders>
              <w:top w:val="single" w:sz="4" w:space="0" w:color="C00000"/>
              <w:left w:val="nil"/>
              <w:bottom w:val="single" w:sz="4" w:space="0" w:color="C00000"/>
              <w:right w:val="nil"/>
            </w:tcBorders>
            <w:shd w:val="clear" w:color="auto" w:fill="auto"/>
            <w:vAlign w:val="center"/>
          </w:tcPr>
          <w:p w14:paraId="22E75A89" w14:textId="77777777" w:rsidR="002A1623" w:rsidRPr="00FE1250" w:rsidRDefault="002A1623" w:rsidP="00201BDE">
            <w:pPr>
              <w:pStyle w:val="DHHStabletext"/>
            </w:pPr>
            <w:r>
              <w:t>7,582</w:t>
            </w:r>
          </w:p>
        </w:tc>
        <w:tc>
          <w:tcPr>
            <w:tcW w:w="2835" w:type="dxa"/>
            <w:tcBorders>
              <w:top w:val="single" w:sz="4" w:space="0" w:color="C00000"/>
              <w:left w:val="nil"/>
              <w:bottom w:val="single" w:sz="4" w:space="0" w:color="C00000"/>
              <w:right w:val="nil"/>
            </w:tcBorders>
            <w:vAlign w:val="center"/>
          </w:tcPr>
          <w:p w14:paraId="208904B3" w14:textId="77777777" w:rsidR="002A1623" w:rsidRDefault="002A1623" w:rsidP="00201BDE">
            <w:pPr>
              <w:pStyle w:val="DHHStabletext"/>
            </w:pPr>
            <w:r>
              <w:t>66.1</w:t>
            </w:r>
          </w:p>
        </w:tc>
        <w:tc>
          <w:tcPr>
            <w:tcW w:w="3261" w:type="dxa"/>
            <w:tcBorders>
              <w:top w:val="single" w:sz="4" w:space="0" w:color="C00000"/>
              <w:left w:val="nil"/>
              <w:bottom w:val="single" w:sz="4" w:space="0" w:color="C00000"/>
              <w:right w:val="nil"/>
            </w:tcBorders>
            <w:vAlign w:val="center"/>
          </w:tcPr>
          <w:p w14:paraId="43861314" w14:textId="77777777" w:rsidR="002A1623" w:rsidRPr="00FE1250" w:rsidRDefault="002A1623" w:rsidP="00201BDE">
            <w:pPr>
              <w:pStyle w:val="DHHStabletext"/>
            </w:pPr>
            <w:r>
              <w:t>(65.3–66.9)</w:t>
            </w:r>
          </w:p>
        </w:tc>
      </w:tr>
      <w:tr w:rsidR="002A1623" w:rsidRPr="00FE1250" w14:paraId="51D117C4" w14:textId="77777777" w:rsidTr="00352853">
        <w:trPr>
          <w:trHeight w:val="120"/>
        </w:trPr>
        <w:tc>
          <w:tcPr>
            <w:tcW w:w="3813" w:type="dxa"/>
            <w:vMerge/>
            <w:tcBorders>
              <w:top w:val="single" w:sz="4" w:space="0" w:color="C00000"/>
              <w:left w:val="nil"/>
              <w:bottom w:val="single" w:sz="4" w:space="0" w:color="C00000"/>
              <w:right w:val="nil"/>
            </w:tcBorders>
            <w:shd w:val="clear" w:color="auto" w:fill="auto"/>
          </w:tcPr>
          <w:p w14:paraId="796E254B" w14:textId="77777777" w:rsidR="002A1623" w:rsidRPr="00FE1250" w:rsidRDefault="002A1623" w:rsidP="00201BDE">
            <w:pPr>
              <w:pStyle w:val="DHHStabletext"/>
              <w:rPr>
                <w:b/>
              </w:rPr>
            </w:pPr>
          </w:p>
        </w:tc>
        <w:tc>
          <w:tcPr>
            <w:tcW w:w="3118" w:type="dxa"/>
            <w:tcBorders>
              <w:top w:val="single" w:sz="4" w:space="0" w:color="C00000"/>
              <w:left w:val="nil"/>
              <w:bottom w:val="single" w:sz="4" w:space="0" w:color="C00000"/>
              <w:right w:val="nil"/>
            </w:tcBorders>
            <w:shd w:val="clear" w:color="auto" w:fill="auto"/>
            <w:vAlign w:val="center"/>
          </w:tcPr>
          <w:p w14:paraId="1199AAA1" w14:textId="77777777" w:rsidR="002A1623" w:rsidRPr="00FE1250" w:rsidRDefault="002A1623" w:rsidP="00201BDE">
            <w:pPr>
              <w:pStyle w:val="DHHStabletext"/>
            </w:pPr>
            <w:r w:rsidRPr="00FE1250">
              <w:t>BSWRICS</w:t>
            </w:r>
          </w:p>
        </w:tc>
        <w:tc>
          <w:tcPr>
            <w:tcW w:w="2126" w:type="dxa"/>
            <w:tcBorders>
              <w:top w:val="single" w:sz="4" w:space="0" w:color="C00000"/>
              <w:left w:val="nil"/>
              <w:bottom w:val="single" w:sz="4" w:space="0" w:color="C00000"/>
              <w:right w:val="nil"/>
            </w:tcBorders>
            <w:shd w:val="clear" w:color="auto" w:fill="auto"/>
            <w:vAlign w:val="center"/>
          </w:tcPr>
          <w:p w14:paraId="4F33AA0B" w14:textId="77777777" w:rsidR="002A1623" w:rsidRPr="00FE1250" w:rsidRDefault="002A1623" w:rsidP="00201BDE">
            <w:pPr>
              <w:pStyle w:val="DHHStabletext"/>
            </w:pPr>
            <w:r>
              <w:t>3,837</w:t>
            </w:r>
          </w:p>
        </w:tc>
        <w:tc>
          <w:tcPr>
            <w:tcW w:w="2835" w:type="dxa"/>
            <w:tcBorders>
              <w:top w:val="single" w:sz="4" w:space="0" w:color="C00000"/>
              <w:left w:val="nil"/>
              <w:bottom w:val="single" w:sz="4" w:space="0" w:color="C00000"/>
              <w:right w:val="nil"/>
            </w:tcBorders>
            <w:vAlign w:val="center"/>
          </w:tcPr>
          <w:p w14:paraId="0C0F53BF" w14:textId="77777777" w:rsidR="002A1623" w:rsidRDefault="002A1623" w:rsidP="00201BDE">
            <w:pPr>
              <w:pStyle w:val="DHHStabletext"/>
            </w:pPr>
            <w:r>
              <w:t>64.2</w:t>
            </w:r>
          </w:p>
        </w:tc>
        <w:tc>
          <w:tcPr>
            <w:tcW w:w="3261" w:type="dxa"/>
            <w:tcBorders>
              <w:top w:val="single" w:sz="4" w:space="0" w:color="C00000"/>
              <w:left w:val="nil"/>
              <w:bottom w:val="single" w:sz="4" w:space="0" w:color="C00000"/>
              <w:right w:val="nil"/>
            </w:tcBorders>
            <w:vAlign w:val="center"/>
          </w:tcPr>
          <w:p w14:paraId="430C8181" w14:textId="77777777" w:rsidR="002A1623" w:rsidRPr="00FE1250" w:rsidRDefault="002A1623" w:rsidP="00201BDE">
            <w:pPr>
              <w:pStyle w:val="DHHStabletext"/>
            </w:pPr>
            <w:r>
              <w:t>(63.0–65.4)</w:t>
            </w:r>
          </w:p>
        </w:tc>
      </w:tr>
      <w:tr w:rsidR="002A1623" w:rsidRPr="00FE1250" w14:paraId="72C2BDFC" w14:textId="77777777" w:rsidTr="00352853">
        <w:trPr>
          <w:trHeight w:val="120"/>
        </w:trPr>
        <w:tc>
          <w:tcPr>
            <w:tcW w:w="3813" w:type="dxa"/>
            <w:vMerge/>
            <w:tcBorders>
              <w:top w:val="single" w:sz="4" w:space="0" w:color="C00000"/>
              <w:left w:val="nil"/>
              <w:bottom w:val="single" w:sz="4" w:space="0" w:color="C00000"/>
              <w:right w:val="nil"/>
            </w:tcBorders>
            <w:shd w:val="clear" w:color="auto" w:fill="auto"/>
          </w:tcPr>
          <w:p w14:paraId="5D89953D" w14:textId="77777777" w:rsidR="002A1623" w:rsidRPr="00FE1250" w:rsidRDefault="002A1623" w:rsidP="00201BDE">
            <w:pPr>
              <w:pStyle w:val="DHHStabletext"/>
              <w:rPr>
                <w:b/>
              </w:rPr>
            </w:pPr>
          </w:p>
        </w:tc>
        <w:tc>
          <w:tcPr>
            <w:tcW w:w="3118" w:type="dxa"/>
            <w:tcBorders>
              <w:top w:val="single" w:sz="4" w:space="0" w:color="C00000"/>
              <w:left w:val="nil"/>
              <w:bottom w:val="single" w:sz="4" w:space="0" w:color="C00000"/>
              <w:right w:val="nil"/>
            </w:tcBorders>
            <w:shd w:val="clear" w:color="auto" w:fill="auto"/>
            <w:vAlign w:val="center"/>
          </w:tcPr>
          <w:p w14:paraId="022F399A" w14:textId="77777777" w:rsidR="002A1623" w:rsidRPr="00FE1250" w:rsidRDefault="002A1623" w:rsidP="00201BDE">
            <w:pPr>
              <w:pStyle w:val="DHHStabletext"/>
            </w:pPr>
            <w:r w:rsidRPr="00FE1250">
              <w:t>GRICS</w:t>
            </w:r>
          </w:p>
        </w:tc>
        <w:tc>
          <w:tcPr>
            <w:tcW w:w="2126" w:type="dxa"/>
            <w:tcBorders>
              <w:top w:val="single" w:sz="4" w:space="0" w:color="C00000"/>
              <w:left w:val="nil"/>
              <w:bottom w:val="single" w:sz="4" w:space="0" w:color="C00000"/>
              <w:right w:val="nil"/>
            </w:tcBorders>
            <w:shd w:val="clear" w:color="auto" w:fill="auto"/>
            <w:vAlign w:val="center"/>
          </w:tcPr>
          <w:p w14:paraId="68C186C2" w14:textId="77777777" w:rsidR="002A1623" w:rsidRPr="00FE1250" w:rsidRDefault="002A1623" w:rsidP="00201BDE">
            <w:pPr>
              <w:pStyle w:val="DHHStabletext"/>
            </w:pPr>
            <w:r>
              <w:t>2,201</w:t>
            </w:r>
          </w:p>
        </w:tc>
        <w:tc>
          <w:tcPr>
            <w:tcW w:w="2835" w:type="dxa"/>
            <w:tcBorders>
              <w:top w:val="single" w:sz="4" w:space="0" w:color="C00000"/>
              <w:left w:val="nil"/>
              <w:bottom w:val="single" w:sz="4" w:space="0" w:color="C00000"/>
              <w:right w:val="nil"/>
            </w:tcBorders>
            <w:vAlign w:val="center"/>
          </w:tcPr>
          <w:p w14:paraId="635BBB0F" w14:textId="77777777" w:rsidR="002A1623" w:rsidRDefault="002A1623" w:rsidP="00201BDE">
            <w:pPr>
              <w:pStyle w:val="DHHStabletext"/>
            </w:pPr>
            <w:r>
              <w:t>64.4</w:t>
            </w:r>
          </w:p>
        </w:tc>
        <w:tc>
          <w:tcPr>
            <w:tcW w:w="3261" w:type="dxa"/>
            <w:tcBorders>
              <w:top w:val="single" w:sz="4" w:space="0" w:color="C00000"/>
              <w:left w:val="nil"/>
              <w:bottom w:val="single" w:sz="4" w:space="0" w:color="C00000"/>
              <w:right w:val="nil"/>
            </w:tcBorders>
            <w:vAlign w:val="center"/>
          </w:tcPr>
          <w:p w14:paraId="51242596" w14:textId="77777777" w:rsidR="002A1623" w:rsidRPr="00FE1250" w:rsidRDefault="002A1623" w:rsidP="00201BDE">
            <w:pPr>
              <w:pStyle w:val="DHHStabletext"/>
            </w:pPr>
            <w:r>
              <w:t>(62.9–65.9)</w:t>
            </w:r>
          </w:p>
        </w:tc>
      </w:tr>
      <w:tr w:rsidR="002A1623" w:rsidRPr="00FE1250" w14:paraId="4464CE69" w14:textId="77777777" w:rsidTr="00352853">
        <w:trPr>
          <w:trHeight w:val="120"/>
        </w:trPr>
        <w:tc>
          <w:tcPr>
            <w:tcW w:w="3813" w:type="dxa"/>
            <w:vMerge/>
            <w:tcBorders>
              <w:top w:val="single" w:sz="4" w:space="0" w:color="C00000"/>
              <w:left w:val="nil"/>
              <w:bottom w:val="single" w:sz="4" w:space="0" w:color="C00000"/>
              <w:right w:val="nil"/>
            </w:tcBorders>
            <w:shd w:val="clear" w:color="auto" w:fill="auto"/>
          </w:tcPr>
          <w:p w14:paraId="33FF6C3A" w14:textId="77777777" w:rsidR="002A1623" w:rsidRPr="00FE1250" w:rsidRDefault="002A1623" w:rsidP="00201BDE">
            <w:pPr>
              <w:pStyle w:val="DHHStabletext"/>
              <w:rPr>
                <w:b/>
              </w:rPr>
            </w:pPr>
          </w:p>
        </w:tc>
        <w:tc>
          <w:tcPr>
            <w:tcW w:w="3118" w:type="dxa"/>
            <w:tcBorders>
              <w:top w:val="single" w:sz="4" w:space="0" w:color="C00000"/>
              <w:left w:val="nil"/>
              <w:bottom w:val="single" w:sz="4" w:space="0" w:color="C00000"/>
              <w:right w:val="nil"/>
            </w:tcBorders>
            <w:shd w:val="clear" w:color="auto" w:fill="auto"/>
            <w:vAlign w:val="center"/>
          </w:tcPr>
          <w:p w14:paraId="68E7B453" w14:textId="77777777" w:rsidR="002A1623" w:rsidRPr="00FE1250" w:rsidRDefault="002A1623" w:rsidP="00201BDE">
            <w:pPr>
              <w:pStyle w:val="DHHStabletext"/>
            </w:pPr>
            <w:r w:rsidRPr="00FE1250">
              <w:t>HRICS</w:t>
            </w:r>
          </w:p>
        </w:tc>
        <w:tc>
          <w:tcPr>
            <w:tcW w:w="2126" w:type="dxa"/>
            <w:tcBorders>
              <w:top w:val="single" w:sz="4" w:space="0" w:color="C00000"/>
              <w:left w:val="nil"/>
              <w:bottom w:val="single" w:sz="4" w:space="0" w:color="C00000"/>
              <w:right w:val="nil"/>
            </w:tcBorders>
            <w:shd w:val="clear" w:color="auto" w:fill="auto"/>
            <w:vAlign w:val="center"/>
          </w:tcPr>
          <w:p w14:paraId="1BFDCA64" w14:textId="77777777" w:rsidR="002A1623" w:rsidRPr="00FE1250" w:rsidRDefault="002A1623" w:rsidP="00201BDE">
            <w:pPr>
              <w:pStyle w:val="DHHStabletext"/>
            </w:pPr>
            <w:r>
              <w:t>2,519</w:t>
            </w:r>
          </w:p>
        </w:tc>
        <w:tc>
          <w:tcPr>
            <w:tcW w:w="2835" w:type="dxa"/>
            <w:tcBorders>
              <w:top w:val="single" w:sz="4" w:space="0" w:color="C00000"/>
              <w:left w:val="nil"/>
              <w:bottom w:val="single" w:sz="4" w:space="0" w:color="C00000"/>
              <w:right w:val="nil"/>
            </w:tcBorders>
            <w:vAlign w:val="center"/>
          </w:tcPr>
          <w:p w14:paraId="724A29EE" w14:textId="77777777" w:rsidR="002A1623" w:rsidRDefault="002A1623" w:rsidP="00201BDE">
            <w:pPr>
              <w:pStyle w:val="DHHStabletext"/>
            </w:pPr>
            <w:r>
              <w:t>67.0</w:t>
            </w:r>
          </w:p>
        </w:tc>
        <w:tc>
          <w:tcPr>
            <w:tcW w:w="3261" w:type="dxa"/>
            <w:tcBorders>
              <w:top w:val="single" w:sz="4" w:space="0" w:color="C00000"/>
              <w:left w:val="nil"/>
              <w:bottom w:val="single" w:sz="4" w:space="0" w:color="C00000"/>
              <w:right w:val="nil"/>
            </w:tcBorders>
            <w:vAlign w:val="center"/>
          </w:tcPr>
          <w:p w14:paraId="223773DE" w14:textId="77777777" w:rsidR="002A1623" w:rsidRPr="00FE1250" w:rsidRDefault="002A1623" w:rsidP="00201BDE">
            <w:pPr>
              <w:pStyle w:val="DHHStabletext"/>
            </w:pPr>
            <w:r>
              <w:t>(65.6–68.4)</w:t>
            </w:r>
          </w:p>
        </w:tc>
      </w:tr>
      <w:tr w:rsidR="002A1623" w:rsidRPr="00FE1250" w14:paraId="188EEE2B" w14:textId="77777777" w:rsidTr="00352853">
        <w:trPr>
          <w:trHeight w:val="120"/>
        </w:trPr>
        <w:tc>
          <w:tcPr>
            <w:tcW w:w="3813" w:type="dxa"/>
            <w:vMerge/>
            <w:tcBorders>
              <w:top w:val="single" w:sz="4" w:space="0" w:color="C00000"/>
              <w:left w:val="nil"/>
              <w:bottom w:val="single" w:sz="4" w:space="0" w:color="C00000"/>
              <w:right w:val="nil"/>
            </w:tcBorders>
            <w:shd w:val="clear" w:color="auto" w:fill="auto"/>
          </w:tcPr>
          <w:p w14:paraId="6A4F65E9" w14:textId="77777777" w:rsidR="002A1623" w:rsidRPr="00FE1250" w:rsidRDefault="002A1623" w:rsidP="00201BDE">
            <w:pPr>
              <w:pStyle w:val="DHHStabletext"/>
              <w:rPr>
                <w:b/>
              </w:rPr>
            </w:pPr>
          </w:p>
        </w:tc>
        <w:tc>
          <w:tcPr>
            <w:tcW w:w="3118" w:type="dxa"/>
            <w:tcBorders>
              <w:top w:val="single" w:sz="4" w:space="0" w:color="C00000"/>
              <w:left w:val="nil"/>
              <w:bottom w:val="single" w:sz="4" w:space="0" w:color="C00000"/>
              <w:right w:val="nil"/>
            </w:tcBorders>
            <w:shd w:val="clear" w:color="auto" w:fill="auto"/>
            <w:vAlign w:val="center"/>
          </w:tcPr>
          <w:p w14:paraId="03059EB3" w14:textId="77777777" w:rsidR="002A1623" w:rsidRPr="00FE1250" w:rsidRDefault="002A1623" w:rsidP="00201BDE">
            <w:pPr>
              <w:pStyle w:val="DHHStabletext"/>
            </w:pPr>
            <w:r w:rsidRPr="00FE1250">
              <w:t>LMICS</w:t>
            </w:r>
          </w:p>
        </w:tc>
        <w:tc>
          <w:tcPr>
            <w:tcW w:w="2126" w:type="dxa"/>
            <w:tcBorders>
              <w:top w:val="single" w:sz="4" w:space="0" w:color="C00000"/>
              <w:left w:val="nil"/>
              <w:bottom w:val="single" w:sz="4" w:space="0" w:color="C00000"/>
              <w:right w:val="nil"/>
            </w:tcBorders>
            <w:shd w:val="clear" w:color="auto" w:fill="auto"/>
            <w:vAlign w:val="center"/>
          </w:tcPr>
          <w:p w14:paraId="09A5E098" w14:textId="77777777" w:rsidR="002A1623" w:rsidRPr="00FE1250" w:rsidRDefault="002A1623" w:rsidP="00201BDE">
            <w:pPr>
              <w:pStyle w:val="DHHStabletext"/>
            </w:pPr>
            <w:r>
              <w:t>3,201</w:t>
            </w:r>
          </w:p>
        </w:tc>
        <w:tc>
          <w:tcPr>
            <w:tcW w:w="2835" w:type="dxa"/>
            <w:tcBorders>
              <w:top w:val="single" w:sz="4" w:space="0" w:color="C00000"/>
              <w:left w:val="nil"/>
              <w:bottom w:val="single" w:sz="4" w:space="0" w:color="C00000"/>
              <w:right w:val="nil"/>
            </w:tcBorders>
            <w:vAlign w:val="center"/>
          </w:tcPr>
          <w:p w14:paraId="3BA5D71A" w14:textId="77777777" w:rsidR="002A1623" w:rsidRDefault="002A1623" w:rsidP="00201BDE">
            <w:pPr>
              <w:pStyle w:val="DHHStabletext"/>
            </w:pPr>
            <w:r>
              <w:t>65.3</w:t>
            </w:r>
          </w:p>
        </w:tc>
        <w:tc>
          <w:tcPr>
            <w:tcW w:w="3261" w:type="dxa"/>
            <w:tcBorders>
              <w:top w:val="single" w:sz="4" w:space="0" w:color="C00000"/>
              <w:left w:val="nil"/>
              <w:bottom w:val="single" w:sz="4" w:space="0" w:color="C00000"/>
              <w:right w:val="nil"/>
            </w:tcBorders>
            <w:vAlign w:val="center"/>
          </w:tcPr>
          <w:p w14:paraId="6439CD89" w14:textId="77777777" w:rsidR="002A1623" w:rsidRPr="00FE1250" w:rsidRDefault="002A1623" w:rsidP="00201BDE">
            <w:pPr>
              <w:pStyle w:val="DHHStabletext"/>
            </w:pPr>
            <w:r>
              <w:t>(64.0–66.5)</w:t>
            </w:r>
          </w:p>
        </w:tc>
      </w:tr>
      <w:tr w:rsidR="002A1623" w:rsidRPr="00FE1250" w14:paraId="029909CC" w14:textId="77777777" w:rsidTr="00352853">
        <w:trPr>
          <w:trHeight w:val="120"/>
        </w:trPr>
        <w:tc>
          <w:tcPr>
            <w:tcW w:w="3813" w:type="dxa"/>
            <w:vMerge/>
            <w:tcBorders>
              <w:top w:val="single" w:sz="4" w:space="0" w:color="C00000"/>
              <w:left w:val="nil"/>
              <w:bottom w:val="single" w:sz="4" w:space="0" w:color="C00000"/>
              <w:right w:val="nil"/>
            </w:tcBorders>
            <w:shd w:val="clear" w:color="auto" w:fill="auto"/>
          </w:tcPr>
          <w:p w14:paraId="3E53A297" w14:textId="77777777" w:rsidR="002A1623" w:rsidRPr="00FE1250" w:rsidRDefault="002A1623" w:rsidP="00201BDE">
            <w:pPr>
              <w:pStyle w:val="DHHStabletext"/>
              <w:rPr>
                <w:b/>
              </w:rPr>
            </w:pPr>
          </w:p>
        </w:tc>
        <w:tc>
          <w:tcPr>
            <w:tcW w:w="3118" w:type="dxa"/>
            <w:tcBorders>
              <w:top w:val="single" w:sz="4" w:space="0" w:color="C00000"/>
              <w:left w:val="nil"/>
              <w:bottom w:val="single" w:sz="4" w:space="0" w:color="C00000"/>
              <w:right w:val="nil"/>
            </w:tcBorders>
            <w:shd w:val="clear" w:color="auto" w:fill="auto"/>
            <w:vAlign w:val="center"/>
          </w:tcPr>
          <w:p w14:paraId="299152D3" w14:textId="77777777" w:rsidR="002A1623" w:rsidRPr="00FE1250" w:rsidRDefault="002A1623" w:rsidP="00201BDE">
            <w:pPr>
              <w:pStyle w:val="DHHStabletext"/>
            </w:pPr>
            <w:r w:rsidRPr="00FE1250">
              <w:t>GICS</w:t>
            </w:r>
          </w:p>
        </w:tc>
        <w:tc>
          <w:tcPr>
            <w:tcW w:w="2126" w:type="dxa"/>
            <w:tcBorders>
              <w:top w:val="single" w:sz="4" w:space="0" w:color="C00000"/>
              <w:left w:val="nil"/>
              <w:bottom w:val="single" w:sz="4" w:space="0" w:color="C00000"/>
              <w:right w:val="nil"/>
            </w:tcBorders>
            <w:shd w:val="clear" w:color="auto" w:fill="auto"/>
            <w:vAlign w:val="center"/>
          </w:tcPr>
          <w:p w14:paraId="47232592" w14:textId="77777777" w:rsidR="002A1623" w:rsidRPr="00FE1250" w:rsidRDefault="002A1623" w:rsidP="00201BDE">
            <w:pPr>
              <w:pStyle w:val="DHHStabletext"/>
            </w:pPr>
            <w:r>
              <w:t>2,802</w:t>
            </w:r>
          </w:p>
        </w:tc>
        <w:tc>
          <w:tcPr>
            <w:tcW w:w="2835" w:type="dxa"/>
            <w:tcBorders>
              <w:top w:val="single" w:sz="4" w:space="0" w:color="C00000"/>
              <w:left w:val="nil"/>
              <w:bottom w:val="single" w:sz="4" w:space="0" w:color="C00000"/>
              <w:right w:val="nil"/>
            </w:tcBorders>
            <w:vAlign w:val="center"/>
          </w:tcPr>
          <w:p w14:paraId="2A651F5E" w14:textId="77777777" w:rsidR="002A1623" w:rsidRDefault="002A1623" w:rsidP="00201BDE">
            <w:pPr>
              <w:pStyle w:val="DHHStabletext"/>
            </w:pPr>
            <w:r>
              <w:t>62.7</w:t>
            </w:r>
          </w:p>
        </w:tc>
        <w:tc>
          <w:tcPr>
            <w:tcW w:w="3261" w:type="dxa"/>
            <w:tcBorders>
              <w:top w:val="single" w:sz="4" w:space="0" w:color="C00000"/>
              <w:left w:val="nil"/>
              <w:bottom w:val="single" w:sz="4" w:space="0" w:color="C00000"/>
              <w:right w:val="nil"/>
            </w:tcBorders>
            <w:vAlign w:val="center"/>
          </w:tcPr>
          <w:p w14:paraId="04711E03" w14:textId="77777777" w:rsidR="002A1623" w:rsidRPr="00FE1250" w:rsidRDefault="002A1623" w:rsidP="00201BDE">
            <w:pPr>
              <w:pStyle w:val="DHHStabletext"/>
            </w:pPr>
            <w:r>
              <w:t>(61.3–64.1)</w:t>
            </w:r>
          </w:p>
        </w:tc>
      </w:tr>
      <w:tr w:rsidR="002A1623" w:rsidRPr="00FE1250" w14:paraId="04D47AF2" w14:textId="77777777" w:rsidTr="00352853">
        <w:trPr>
          <w:trHeight w:val="120"/>
        </w:trPr>
        <w:tc>
          <w:tcPr>
            <w:tcW w:w="3813" w:type="dxa"/>
            <w:tcBorders>
              <w:top w:val="single" w:sz="4" w:space="0" w:color="C00000"/>
              <w:left w:val="nil"/>
              <w:bottom w:val="single" w:sz="4" w:space="0" w:color="C00000"/>
              <w:right w:val="nil"/>
            </w:tcBorders>
            <w:shd w:val="clear" w:color="auto" w:fill="auto"/>
            <w:vAlign w:val="center"/>
          </w:tcPr>
          <w:p w14:paraId="44198D22" w14:textId="77777777" w:rsidR="002A1623" w:rsidRPr="007F4205" w:rsidRDefault="002A1623" w:rsidP="00201BDE">
            <w:pPr>
              <w:pStyle w:val="DHHStabletext"/>
              <w:rPr>
                <w:b/>
                <w:color w:val="C00000"/>
              </w:rPr>
            </w:pPr>
            <w:r w:rsidRPr="007F4205">
              <w:rPr>
                <w:b/>
              </w:rPr>
              <w:t>Overall</w:t>
            </w:r>
          </w:p>
        </w:tc>
        <w:tc>
          <w:tcPr>
            <w:tcW w:w="3118" w:type="dxa"/>
            <w:tcBorders>
              <w:top w:val="single" w:sz="4" w:space="0" w:color="C00000"/>
              <w:left w:val="nil"/>
              <w:bottom w:val="single" w:sz="4" w:space="0" w:color="C00000"/>
              <w:right w:val="nil"/>
            </w:tcBorders>
            <w:shd w:val="clear" w:color="auto" w:fill="auto"/>
            <w:vAlign w:val="center"/>
          </w:tcPr>
          <w:p w14:paraId="234829C5" w14:textId="77777777" w:rsidR="002A1623" w:rsidRPr="007F4205" w:rsidRDefault="002A1623" w:rsidP="00201BDE">
            <w:pPr>
              <w:pStyle w:val="DHHStabletext"/>
            </w:pPr>
          </w:p>
        </w:tc>
        <w:tc>
          <w:tcPr>
            <w:tcW w:w="2126" w:type="dxa"/>
            <w:tcBorders>
              <w:top w:val="single" w:sz="4" w:space="0" w:color="C00000"/>
              <w:left w:val="nil"/>
              <w:bottom w:val="single" w:sz="4" w:space="0" w:color="C00000"/>
              <w:right w:val="nil"/>
            </w:tcBorders>
            <w:shd w:val="clear" w:color="auto" w:fill="auto"/>
            <w:vAlign w:val="center"/>
          </w:tcPr>
          <w:p w14:paraId="227741EF" w14:textId="77777777" w:rsidR="002A1623" w:rsidRPr="007F4205" w:rsidRDefault="002A1623" w:rsidP="00201BDE">
            <w:pPr>
              <w:pStyle w:val="DHHStabletext"/>
              <w:rPr>
                <w:b/>
              </w:rPr>
            </w:pPr>
            <w:r w:rsidRPr="007F4205">
              <w:rPr>
                <w:rFonts w:eastAsiaTheme="minorHAnsi"/>
                <w:b/>
              </w:rPr>
              <w:t>4</w:t>
            </w:r>
            <w:r>
              <w:rPr>
                <w:rFonts w:eastAsiaTheme="minorHAnsi"/>
                <w:b/>
              </w:rPr>
              <w:t>,</w:t>
            </w:r>
            <w:r w:rsidRPr="007F4205">
              <w:rPr>
                <w:rFonts w:eastAsiaTheme="minorHAnsi"/>
                <w:b/>
              </w:rPr>
              <w:t>4324</w:t>
            </w:r>
          </w:p>
        </w:tc>
        <w:tc>
          <w:tcPr>
            <w:tcW w:w="2835" w:type="dxa"/>
            <w:tcBorders>
              <w:top w:val="single" w:sz="4" w:space="0" w:color="C00000"/>
              <w:left w:val="nil"/>
              <w:bottom w:val="single" w:sz="4" w:space="0" w:color="C00000"/>
              <w:right w:val="nil"/>
            </w:tcBorders>
            <w:vAlign w:val="center"/>
          </w:tcPr>
          <w:p w14:paraId="54293FB8" w14:textId="77777777" w:rsidR="002A1623" w:rsidRPr="007F4205" w:rsidRDefault="002A1623" w:rsidP="00201BDE">
            <w:pPr>
              <w:pStyle w:val="DHHStabletext"/>
              <w:rPr>
                <w:b/>
              </w:rPr>
            </w:pPr>
            <w:r w:rsidRPr="007F4205">
              <w:rPr>
                <w:rFonts w:eastAsiaTheme="minorHAnsi"/>
                <w:b/>
              </w:rPr>
              <w:t>67.4</w:t>
            </w:r>
          </w:p>
        </w:tc>
        <w:tc>
          <w:tcPr>
            <w:tcW w:w="3261" w:type="dxa"/>
            <w:tcBorders>
              <w:top w:val="single" w:sz="4" w:space="0" w:color="C00000"/>
              <w:left w:val="nil"/>
              <w:bottom w:val="single" w:sz="4" w:space="0" w:color="C00000"/>
              <w:right w:val="nil"/>
            </w:tcBorders>
            <w:vAlign w:val="center"/>
          </w:tcPr>
          <w:p w14:paraId="4D7E6423" w14:textId="77777777" w:rsidR="002A1623" w:rsidRPr="007F4205" w:rsidRDefault="002A1623" w:rsidP="00201BDE">
            <w:pPr>
              <w:pStyle w:val="DHHStabletext"/>
              <w:rPr>
                <w:b/>
              </w:rPr>
            </w:pPr>
            <w:r w:rsidRPr="007F4205">
              <w:rPr>
                <w:rFonts w:eastAsiaTheme="minorHAnsi"/>
                <w:b/>
              </w:rPr>
              <w:t>(67.05</w:t>
            </w:r>
            <w:r>
              <w:rPr>
                <w:rFonts w:eastAsiaTheme="minorHAnsi"/>
                <w:b/>
              </w:rPr>
              <w:t>–</w:t>
            </w:r>
            <w:r w:rsidRPr="007F4205">
              <w:rPr>
                <w:rFonts w:eastAsiaTheme="minorHAnsi"/>
                <w:b/>
              </w:rPr>
              <w:t>67.70)</w:t>
            </w:r>
          </w:p>
        </w:tc>
      </w:tr>
    </w:tbl>
    <w:p w14:paraId="0FBC76CF" w14:textId="77777777" w:rsidR="002A1623" w:rsidRPr="00352853" w:rsidRDefault="002A1623">
      <w:pPr>
        <w:rPr>
          <w:rFonts w:ascii="Arial" w:hAnsi="Arial"/>
          <w:bCs/>
          <w:color w:val="AF272F"/>
        </w:rPr>
      </w:pPr>
      <w:r>
        <w:br w:type="page"/>
      </w:r>
    </w:p>
    <w:p w14:paraId="1CC3E8A2" w14:textId="3CDE48E7" w:rsidR="00E51480" w:rsidRPr="00E51480" w:rsidRDefault="00EC269F" w:rsidP="00E51480">
      <w:pPr>
        <w:pStyle w:val="Heading2"/>
      </w:pPr>
      <w:bookmarkStart w:id="177" w:name="_Toc32995087"/>
      <w:r w:rsidRPr="005E0B77">
        <w:lastRenderedPageBreak/>
        <w:t>Measure 1</w:t>
      </w:r>
      <w:r>
        <w:t>3.10</w:t>
      </w:r>
      <w:r w:rsidRPr="005E0B77">
        <w:t xml:space="preserve"> – </w:t>
      </w:r>
      <w:r>
        <w:t>Five-year relative survival from lung cancer</w:t>
      </w:r>
      <w:bookmarkEnd w:id="177"/>
    </w:p>
    <w:p w14:paraId="22C06000" w14:textId="77777777" w:rsidR="00E51480" w:rsidRPr="00FE1250" w:rsidRDefault="00E51480" w:rsidP="00E51480">
      <w:pPr>
        <w:pStyle w:val="Heading3"/>
      </w:pPr>
      <w:bookmarkStart w:id="178" w:name="_Toc32995088"/>
      <w:r w:rsidRPr="00FE1250">
        <w:t>Table 13.</w:t>
      </w:r>
      <w:r>
        <w:t>10</w:t>
      </w:r>
      <w:r w:rsidRPr="00FE1250">
        <w:t xml:space="preserve">: Five–year relative survival from </w:t>
      </w:r>
      <w:r>
        <w:t xml:space="preserve">lung cancer </w:t>
      </w:r>
      <w:r w:rsidRPr="00FE1250">
        <w:t>by sex, age, remoteness, socioeconomic status and ICS and by year, 2010</w:t>
      </w:r>
      <w:r>
        <w:t>–</w:t>
      </w:r>
      <w:r w:rsidRPr="00FE1250">
        <w:t>2014</w:t>
      </w:r>
      <w:bookmarkEnd w:id="178"/>
    </w:p>
    <w:tbl>
      <w:tblPr>
        <w:tblStyle w:val="TableGrid"/>
        <w:tblW w:w="15153"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3030"/>
        <w:gridCol w:w="3031"/>
        <w:gridCol w:w="3030"/>
        <w:gridCol w:w="3031"/>
        <w:gridCol w:w="3031"/>
      </w:tblGrid>
      <w:tr w:rsidR="00E51480" w:rsidRPr="004B1A94" w14:paraId="103DDF90" w14:textId="77777777" w:rsidTr="00201BDE">
        <w:trPr>
          <w:trHeight w:val="129"/>
          <w:tblHeader/>
        </w:trPr>
        <w:tc>
          <w:tcPr>
            <w:tcW w:w="3030" w:type="dxa"/>
            <w:tcBorders>
              <w:bottom w:val="nil"/>
            </w:tcBorders>
            <w:shd w:val="clear" w:color="auto" w:fill="EDCDCF"/>
          </w:tcPr>
          <w:p w14:paraId="492FAEF9" w14:textId="77777777" w:rsidR="00E51480" w:rsidRPr="004B1A94" w:rsidRDefault="00E51480" w:rsidP="00E51480">
            <w:pPr>
              <w:pStyle w:val="DHHStablecolhead"/>
            </w:pPr>
            <w:r w:rsidRPr="004B1A94">
              <w:t>Population group</w:t>
            </w:r>
          </w:p>
        </w:tc>
        <w:tc>
          <w:tcPr>
            <w:tcW w:w="3031" w:type="dxa"/>
            <w:tcBorders>
              <w:bottom w:val="nil"/>
            </w:tcBorders>
            <w:shd w:val="clear" w:color="auto" w:fill="EDCDCF"/>
          </w:tcPr>
          <w:p w14:paraId="45587188" w14:textId="77777777" w:rsidR="00E51480" w:rsidRPr="004B1A94" w:rsidRDefault="00E51480" w:rsidP="00E51480">
            <w:pPr>
              <w:pStyle w:val="DHHStablecolhead"/>
            </w:pPr>
            <w:r>
              <w:t>Subgroup</w:t>
            </w:r>
          </w:p>
        </w:tc>
        <w:tc>
          <w:tcPr>
            <w:tcW w:w="3030" w:type="dxa"/>
            <w:tcBorders>
              <w:bottom w:val="nil"/>
            </w:tcBorders>
            <w:shd w:val="clear" w:color="auto" w:fill="EDCDCF"/>
          </w:tcPr>
          <w:p w14:paraId="6D083789" w14:textId="32AF032C" w:rsidR="00E51480" w:rsidRPr="004B1A94" w:rsidRDefault="00314921" w:rsidP="00E51480">
            <w:pPr>
              <w:pStyle w:val="DHHStablecolhead"/>
            </w:pPr>
            <w:r>
              <w:t>No.</w:t>
            </w:r>
            <w:r w:rsidR="00E51480">
              <w:t xml:space="preserve"> of deaths</w:t>
            </w:r>
          </w:p>
        </w:tc>
        <w:tc>
          <w:tcPr>
            <w:tcW w:w="3031" w:type="dxa"/>
            <w:tcBorders>
              <w:bottom w:val="nil"/>
            </w:tcBorders>
            <w:shd w:val="clear" w:color="auto" w:fill="EDCDCF"/>
          </w:tcPr>
          <w:p w14:paraId="6F476765" w14:textId="77777777" w:rsidR="00E51480" w:rsidRPr="004B1A94" w:rsidRDefault="00E51480" w:rsidP="00E51480">
            <w:pPr>
              <w:pStyle w:val="DHHStablecolhead"/>
            </w:pPr>
            <w:r>
              <w:t>Five–year survival (%)</w:t>
            </w:r>
          </w:p>
        </w:tc>
        <w:tc>
          <w:tcPr>
            <w:tcW w:w="3031" w:type="dxa"/>
            <w:tcBorders>
              <w:bottom w:val="nil"/>
            </w:tcBorders>
            <w:shd w:val="clear" w:color="auto" w:fill="EDCDCF"/>
          </w:tcPr>
          <w:p w14:paraId="21568BCC" w14:textId="77777777" w:rsidR="00E51480" w:rsidRDefault="00E51480" w:rsidP="00E51480">
            <w:pPr>
              <w:pStyle w:val="DHHStablecolhead"/>
            </w:pPr>
            <w:r>
              <w:t>95% confidence interval</w:t>
            </w:r>
          </w:p>
        </w:tc>
      </w:tr>
      <w:tr w:rsidR="00E51480" w:rsidRPr="00FE1250" w14:paraId="30B152A6" w14:textId="77777777" w:rsidTr="00201BDE">
        <w:trPr>
          <w:trHeight w:val="129"/>
        </w:trPr>
        <w:tc>
          <w:tcPr>
            <w:tcW w:w="3030" w:type="dxa"/>
            <w:vMerge w:val="restart"/>
            <w:tcBorders>
              <w:top w:val="nil"/>
              <w:left w:val="nil"/>
              <w:bottom w:val="single" w:sz="4" w:space="0" w:color="C00000"/>
              <w:right w:val="nil"/>
            </w:tcBorders>
            <w:shd w:val="clear" w:color="auto" w:fill="auto"/>
            <w:vAlign w:val="center"/>
          </w:tcPr>
          <w:p w14:paraId="30B6519C" w14:textId="77777777" w:rsidR="00E51480" w:rsidRPr="00DC35D7" w:rsidRDefault="00E51480" w:rsidP="00E51480">
            <w:pPr>
              <w:pStyle w:val="DHHStabletext"/>
              <w:rPr>
                <w:rFonts w:cs="Arial"/>
              </w:rPr>
            </w:pPr>
            <w:r w:rsidRPr="00DC35D7">
              <w:rPr>
                <w:rFonts w:cs="Arial"/>
              </w:rPr>
              <w:t>Sex</w:t>
            </w:r>
          </w:p>
        </w:tc>
        <w:tc>
          <w:tcPr>
            <w:tcW w:w="3031" w:type="dxa"/>
            <w:tcBorders>
              <w:top w:val="nil"/>
              <w:left w:val="nil"/>
              <w:bottom w:val="single" w:sz="4" w:space="0" w:color="C00000"/>
              <w:right w:val="nil"/>
            </w:tcBorders>
            <w:shd w:val="clear" w:color="auto" w:fill="auto"/>
            <w:vAlign w:val="center"/>
          </w:tcPr>
          <w:p w14:paraId="5D658D49" w14:textId="77777777" w:rsidR="00E51480" w:rsidRPr="00DC35D7" w:rsidRDefault="00E51480" w:rsidP="00E51480">
            <w:pPr>
              <w:pStyle w:val="DHHStabletext"/>
              <w:rPr>
                <w:rFonts w:cs="Arial"/>
              </w:rPr>
            </w:pPr>
            <w:r w:rsidRPr="00DC35D7">
              <w:rPr>
                <w:rFonts w:cs="Arial"/>
              </w:rPr>
              <w:t>Female</w:t>
            </w:r>
          </w:p>
        </w:tc>
        <w:tc>
          <w:tcPr>
            <w:tcW w:w="3030" w:type="dxa"/>
            <w:tcBorders>
              <w:top w:val="nil"/>
              <w:left w:val="nil"/>
              <w:bottom w:val="single" w:sz="4" w:space="0" w:color="C00000"/>
              <w:right w:val="nil"/>
            </w:tcBorders>
            <w:shd w:val="clear" w:color="auto" w:fill="auto"/>
            <w:vAlign w:val="center"/>
          </w:tcPr>
          <w:p w14:paraId="1BEA0B87" w14:textId="77777777" w:rsidR="00E51480" w:rsidRPr="00DC35D7" w:rsidRDefault="00E51480" w:rsidP="00E51480">
            <w:pPr>
              <w:pStyle w:val="DHHStabletext"/>
              <w:rPr>
                <w:rFonts w:cs="Arial"/>
              </w:rPr>
            </w:pPr>
            <w:r w:rsidRPr="00DC35D7">
              <w:rPr>
                <w:rFonts w:cs="Arial"/>
              </w:rPr>
              <w:t>3,152</w:t>
            </w:r>
          </w:p>
        </w:tc>
        <w:tc>
          <w:tcPr>
            <w:tcW w:w="3031" w:type="dxa"/>
            <w:tcBorders>
              <w:top w:val="nil"/>
              <w:left w:val="nil"/>
              <w:bottom w:val="single" w:sz="4" w:space="0" w:color="C00000"/>
              <w:right w:val="nil"/>
            </w:tcBorders>
            <w:vAlign w:val="center"/>
          </w:tcPr>
          <w:p w14:paraId="7CC903FE" w14:textId="77777777" w:rsidR="00E51480" w:rsidRPr="00DC35D7" w:rsidRDefault="00E51480" w:rsidP="00E51480">
            <w:pPr>
              <w:pStyle w:val="DHHStabletext"/>
              <w:rPr>
                <w:rFonts w:cs="Arial"/>
              </w:rPr>
            </w:pPr>
            <w:r w:rsidRPr="00DC35D7">
              <w:rPr>
                <w:rFonts w:cs="Arial"/>
              </w:rPr>
              <w:t>19.8</w:t>
            </w:r>
          </w:p>
        </w:tc>
        <w:tc>
          <w:tcPr>
            <w:tcW w:w="3031" w:type="dxa"/>
            <w:tcBorders>
              <w:top w:val="nil"/>
              <w:left w:val="nil"/>
              <w:bottom w:val="single" w:sz="4" w:space="0" w:color="C00000"/>
              <w:right w:val="nil"/>
            </w:tcBorders>
            <w:vAlign w:val="center"/>
          </w:tcPr>
          <w:p w14:paraId="46AB3231" w14:textId="77777777" w:rsidR="00E51480" w:rsidRPr="00DC35D7" w:rsidRDefault="00E51480" w:rsidP="00E51480">
            <w:pPr>
              <w:pStyle w:val="DHHStabletext"/>
              <w:rPr>
                <w:rFonts w:cs="Arial"/>
              </w:rPr>
            </w:pPr>
            <w:r w:rsidRPr="00DC35D7">
              <w:rPr>
                <w:rFonts w:cs="Arial"/>
              </w:rPr>
              <w:t>(18.4</w:t>
            </w:r>
            <w:r>
              <w:rPr>
                <w:rFonts w:cs="Arial"/>
              </w:rPr>
              <w:t>–</w:t>
            </w:r>
            <w:r w:rsidRPr="00DC35D7">
              <w:rPr>
                <w:rFonts w:cs="Arial"/>
              </w:rPr>
              <w:t>21.2)</w:t>
            </w:r>
          </w:p>
        </w:tc>
      </w:tr>
      <w:tr w:rsidR="00E51480" w:rsidRPr="00FE1250" w14:paraId="221428BA" w14:textId="77777777" w:rsidTr="00201BDE">
        <w:trPr>
          <w:trHeight w:val="129"/>
        </w:trPr>
        <w:tc>
          <w:tcPr>
            <w:tcW w:w="3030" w:type="dxa"/>
            <w:vMerge/>
            <w:tcBorders>
              <w:top w:val="single" w:sz="4" w:space="0" w:color="C00000"/>
              <w:left w:val="nil"/>
              <w:bottom w:val="single" w:sz="4" w:space="0" w:color="C00000"/>
              <w:right w:val="nil"/>
            </w:tcBorders>
            <w:shd w:val="clear" w:color="auto" w:fill="auto"/>
          </w:tcPr>
          <w:p w14:paraId="1DBC83C6" w14:textId="77777777" w:rsidR="00E51480" w:rsidRPr="00DC35D7" w:rsidRDefault="00E51480" w:rsidP="00E51480">
            <w:pPr>
              <w:pStyle w:val="DHHStabletext"/>
              <w:rPr>
                <w:rFonts w:cs="Arial"/>
              </w:rPr>
            </w:pPr>
          </w:p>
        </w:tc>
        <w:tc>
          <w:tcPr>
            <w:tcW w:w="3031" w:type="dxa"/>
            <w:tcBorders>
              <w:top w:val="single" w:sz="4" w:space="0" w:color="C00000"/>
              <w:left w:val="nil"/>
              <w:bottom w:val="single" w:sz="4" w:space="0" w:color="C00000"/>
              <w:right w:val="nil"/>
            </w:tcBorders>
            <w:shd w:val="clear" w:color="auto" w:fill="auto"/>
            <w:vAlign w:val="center"/>
          </w:tcPr>
          <w:p w14:paraId="6417F1C2" w14:textId="77777777" w:rsidR="00E51480" w:rsidRPr="00DC35D7" w:rsidRDefault="00E51480" w:rsidP="00E51480">
            <w:pPr>
              <w:pStyle w:val="DHHStabletext"/>
              <w:rPr>
                <w:rFonts w:cs="Arial"/>
              </w:rPr>
            </w:pPr>
            <w:r w:rsidRPr="00DC35D7">
              <w:rPr>
                <w:rFonts w:cs="Arial"/>
              </w:rPr>
              <w:t>Male</w:t>
            </w:r>
          </w:p>
        </w:tc>
        <w:tc>
          <w:tcPr>
            <w:tcW w:w="3030" w:type="dxa"/>
            <w:tcBorders>
              <w:top w:val="single" w:sz="4" w:space="0" w:color="C00000"/>
              <w:left w:val="nil"/>
              <w:bottom w:val="single" w:sz="4" w:space="0" w:color="C00000"/>
              <w:right w:val="nil"/>
            </w:tcBorders>
            <w:shd w:val="clear" w:color="auto" w:fill="auto"/>
            <w:vAlign w:val="center"/>
          </w:tcPr>
          <w:p w14:paraId="05A28D7A" w14:textId="77777777" w:rsidR="00E51480" w:rsidRPr="00DC35D7" w:rsidRDefault="00E51480" w:rsidP="00E51480">
            <w:pPr>
              <w:pStyle w:val="DHHStabletext"/>
              <w:rPr>
                <w:rFonts w:cs="Arial"/>
              </w:rPr>
            </w:pPr>
            <w:r w:rsidRPr="00DC35D7">
              <w:rPr>
                <w:rFonts w:cs="Arial"/>
              </w:rPr>
              <w:t>4823</w:t>
            </w:r>
          </w:p>
        </w:tc>
        <w:tc>
          <w:tcPr>
            <w:tcW w:w="3031" w:type="dxa"/>
            <w:tcBorders>
              <w:top w:val="single" w:sz="4" w:space="0" w:color="C00000"/>
              <w:left w:val="nil"/>
              <w:bottom w:val="single" w:sz="4" w:space="0" w:color="C00000"/>
              <w:right w:val="nil"/>
            </w:tcBorders>
            <w:vAlign w:val="center"/>
          </w:tcPr>
          <w:p w14:paraId="481A274F" w14:textId="77777777" w:rsidR="00E51480" w:rsidRPr="00DC35D7" w:rsidRDefault="00E51480" w:rsidP="00E51480">
            <w:pPr>
              <w:pStyle w:val="DHHStabletext"/>
              <w:rPr>
                <w:rFonts w:cs="Arial"/>
              </w:rPr>
            </w:pPr>
            <w:r w:rsidRPr="00DC35D7">
              <w:rPr>
                <w:rFonts w:cs="Arial"/>
              </w:rPr>
              <w:t>16.1</w:t>
            </w:r>
          </w:p>
        </w:tc>
        <w:tc>
          <w:tcPr>
            <w:tcW w:w="3031" w:type="dxa"/>
            <w:tcBorders>
              <w:top w:val="single" w:sz="4" w:space="0" w:color="C00000"/>
              <w:left w:val="nil"/>
              <w:bottom w:val="single" w:sz="4" w:space="0" w:color="C00000"/>
              <w:right w:val="nil"/>
            </w:tcBorders>
            <w:vAlign w:val="center"/>
          </w:tcPr>
          <w:p w14:paraId="2E62DF10" w14:textId="77777777" w:rsidR="00E51480" w:rsidRPr="00DC35D7" w:rsidRDefault="00E51480" w:rsidP="00E51480">
            <w:pPr>
              <w:rPr>
                <w:rFonts w:ascii="Arial" w:hAnsi="Arial" w:cs="Arial"/>
              </w:rPr>
            </w:pPr>
            <w:r w:rsidRPr="00DC35D7">
              <w:rPr>
                <w:rFonts w:ascii="Arial" w:hAnsi="Arial" w:cs="Arial"/>
              </w:rPr>
              <w:t>(15.0</w:t>
            </w:r>
            <w:r>
              <w:rPr>
                <w:rFonts w:ascii="Arial" w:hAnsi="Arial" w:cs="Arial"/>
              </w:rPr>
              <w:t>–</w:t>
            </w:r>
            <w:r w:rsidRPr="00DC35D7">
              <w:rPr>
                <w:rFonts w:ascii="Arial" w:hAnsi="Arial" w:cs="Arial"/>
              </w:rPr>
              <w:t>17.1)</w:t>
            </w:r>
          </w:p>
        </w:tc>
      </w:tr>
      <w:tr w:rsidR="00E51480" w:rsidRPr="00FE1250" w14:paraId="423F3F5B" w14:textId="77777777" w:rsidTr="00201BDE">
        <w:trPr>
          <w:trHeight w:val="273"/>
        </w:trPr>
        <w:tc>
          <w:tcPr>
            <w:tcW w:w="3030" w:type="dxa"/>
            <w:vMerge w:val="restart"/>
            <w:tcBorders>
              <w:top w:val="single" w:sz="4" w:space="0" w:color="C00000"/>
              <w:left w:val="nil"/>
              <w:right w:val="nil"/>
            </w:tcBorders>
            <w:shd w:val="clear" w:color="auto" w:fill="auto"/>
            <w:vAlign w:val="center"/>
          </w:tcPr>
          <w:p w14:paraId="7A6B3F15" w14:textId="77777777" w:rsidR="00E51480" w:rsidRPr="00DC35D7" w:rsidRDefault="00E51480" w:rsidP="00E51480">
            <w:pPr>
              <w:pStyle w:val="DHHStabletext"/>
              <w:rPr>
                <w:rFonts w:cs="Arial"/>
              </w:rPr>
            </w:pPr>
            <w:r w:rsidRPr="00DC35D7">
              <w:rPr>
                <w:rFonts w:cs="Arial"/>
              </w:rPr>
              <w:t>Age</w:t>
            </w:r>
          </w:p>
        </w:tc>
        <w:tc>
          <w:tcPr>
            <w:tcW w:w="3031" w:type="dxa"/>
            <w:tcBorders>
              <w:top w:val="single" w:sz="4" w:space="0" w:color="C00000"/>
              <w:left w:val="nil"/>
              <w:bottom w:val="single" w:sz="4" w:space="0" w:color="C00000"/>
              <w:right w:val="nil"/>
            </w:tcBorders>
            <w:shd w:val="clear" w:color="auto" w:fill="auto"/>
            <w:vAlign w:val="center"/>
          </w:tcPr>
          <w:p w14:paraId="7F600ED2" w14:textId="77777777" w:rsidR="00E51480" w:rsidRPr="00DC35D7" w:rsidRDefault="00E51480" w:rsidP="00E51480">
            <w:pPr>
              <w:pStyle w:val="DHHStabletext"/>
              <w:rPr>
                <w:rFonts w:cs="Arial"/>
              </w:rPr>
            </w:pPr>
            <w:r w:rsidRPr="00DC35D7">
              <w:rPr>
                <w:rFonts w:cs="Arial"/>
              </w:rPr>
              <w:t>0–14</w:t>
            </w:r>
          </w:p>
        </w:tc>
        <w:tc>
          <w:tcPr>
            <w:tcW w:w="3030" w:type="dxa"/>
            <w:tcBorders>
              <w:top w:val="single" w:sz="4" w:space="0" w:color="C00000"/>
              <w:left w:val="nil"/>
              <w:bottom w:val="single" w:sz="4" w:space="0" w:color="C00000"/>
              <w:right w:val="nil"/>
            </w:tcBorders>
            <w:shd w:val="clear" w:color="auto" w:fill="auto"/>
            <w:vAlign w:val="center"/>
          </w:tcPr>
          <w:p w14:paraId="23259AC8" w14:textId="23A441C5" w:rsidR="00E51480" w:rsidRPr="00DC35D7" w:rsidRDefault="00737032" w:rsidP="00E51480">
            <w:pPr>
              <w:autoSpaceDE w:val="0"/>
              <w:autoSpaceDN w:val="0"/>
              <w:adjustRightInd w:val="0"/>
              <w:rPr>
                <w:rFonts w:ascii="Arial" w:hAnsi="Arial" w:cs="Arial"/>
              </w:rPr>
            </w:pPr>
            <w:r>
              <w:rPr>
                <w:rFonts w:ascii="Arial" w:hAnsi="Arial" w:cs="Arial"/>
              </w:rPr>
              <w:t>-</w:t>
            </w:r>
          </w:p>
        </w:tc>
        <w:tc>
          <w:tcPr>
            <w:tcW w:w="3031" w:type="dxa"/>
            <w:tcBorders>
              <w:top w:val="single" w:sz="4" w:space="0" w:color="C00000"/>
              <w:left w:val="nil"/>
              <w:bottom w:val="single" w:sz="4" w:space="0" w:color="C00000"/>
              <w:right w:val="nil"/>
            </w:tcBorders>
            <w:vAlign w:val="center"/>
          </w:tcPr>
          <w:p w14:paraId="74AFB44F" w14:textId="77777777" w:rsidR="00E51480" w:rsidRPr="00DC35D7" w:rsidRDefault="00E51480" w:rsidP="00E51480">
            <w:pPr>
              <w:rPr>
                <w:rFonts w:ascii="Arial" w:hAnsi="Arial" w:cs="Arial"/>
              </w:rPr>
            </w:pPr>
            <w:r>
              <w:rPr>
                <w:rFonts w:ascii="Arial" w:hAnsi="Arial" w:cs="Arial"/>
              </w:rPr>
              <w:t>–</w:t>
            </w:r>
          </w:p>
        </w:tc>
        <w:tc>
          <w:tcPr>
            <w:tcW w:w="3031" w:type="dxa"/>
            <w:tcBorders>
              <w:top w:val="single" w:sz="4" w:space="0" w:color="C00000"/>
              <w:left w:val="nil"/>
              <w:bottom w:val="single" w:sz="4" w:space="0" w:color="C00000"/>
              <w:right w:val="nil"/>
            </w:tcBorders>
            <w:vAlign w:val="center"/>
          </w:tcPr>
          <w:p w14:paraId="13A529BF" w14:textId="77777777" w:rsidR="00E51480" w:rsidRPr="00DC35D7" w:rsidRDefault="00E51480" w:rsidP="00E51480">
            <w:pPr>
              <w:rPr>
                <w:rFonts w:ascii="Arial" w:hAnsi="Arial" w:cs="Arial"/>
              </w:rPr>
            </w:pPr>
            <w:r>
              <w:rPr>
                <w:rFonts w:ascii="Arial" w:hAnsi="Arial" w:cs="Arial"/>
              </w:rPr>
              <w:t>–</w:t>
            </w:r>
          </w:p>
        </w:tc>
      </w:tr>
      <w:tr w:rsidR="00E51480" w:rsidRPr="00FE1250" w14:paraId="374F1C46" w14:textId="77777777" w:rsidTr="00201BDE">
        <w:trPr>
          <w:trHeight w:val="273"/>
        </w:trPr>
        <w:tc>
          <w:tcPr>
            <w:tcW w:w="3030" w:type="dxa"/>
            <w:vMerge/>
            <w:tcBorders>
              <w:left w:val="nil"/>
              <w:right w:val="nil"/>
            </w:tcBorders>
            <w:shd w:val="clear" w:color="auto" w:fill="auto"/>
            <w:vAlign w:val="center"/>
          </w:tcPr>
          <w:p w14:paraId="0F6E5E07" w14:textId="77777777" w:rsidR="00E51480" w:rsidRPr="00DC35D7" w:rsidRDefault="00E51480" w:rsidP="00E51480">
            <w:pPr>
              <w:pStyle w:val="DHHStabletext"/>
              <w:rPr>
                <w:rFonts w:cs="Arial"/>
              </w:rPr>
            </w:pPr>
          </w:p>
        </w:tc>
        <w:tc>
          <w:tcPr>
            <w:tcW w:w="3031" w:type="dxa"/>
            <w:tcBorders>
              <w:top w:val="single" w:sz="4" w:space="0" w:color="C00000"/>
              <w:left w:val="nil"/>
              <w:bottom w:val="single" w:sz="4" w:space="0" w:color="C00000"/>
              <w:right w:val="nil"/>
            </w:tcBorders>
            <w:shd w:val="clear" w:color="auto" w:fill="auto"/>
            <w:vAlign w:val="center"/>
          </w:tcPr>
          <w:p w14:paraId="1819EF76" w14:textId="77777777" w:rsidR="00E51480" w:rsidRPr="00DC35D7" w:rsidRDefault="00E51480" w:rsidP="00E51480">
            <w:pPr>
              <w:pStyle w:val="DHHStabletext"/>
              <w:rPr>
                <w:rFonts w:cs="Arial"/>
              </w:rPr>
            </w:pPr>
            <w:r w:rsidRPr="00DC35D7">
              <w:rPr>
                <w:rFonts w:cs="Arial"/>
              </w:rPr>
              <w:t>15–24</w:t>
            </w:r>
          </w:p>
        </w:tc>
        <w:tc>
          <w:tcPr>
            <w:tcW w:w="3030" w:type="dxa"/>
            <w:tcBorders>
              <w:top w:val="single" w:sz="4" w:space="0" w:color="C00000"/>
              <w:left w:val="nil"/>
              <w:bottom w:val="single" w:sz="4" w:space="0" w:color="C00000"/>
              <w:right w:val="nil"/>
            </w:tcBorders>
            <w:shd w:val="clear" w:color="auto" w:fill="auto"/>
            <w:vAlign w:val="center"/>
          </w:tcPr>
          <w:p w14:paraId="36044F32" w14:textId="6269CB5D" w:rsidR="00E51480" w:rsidRPr="00DC35D7" w:rsidRDefault="00737032" w:rsidP="00E51480">
            <w:pPr>
              <w:rPr>
                <w:rFonts w:ascii="Arial" w:hAnsi="Arial" w:cs="Arial"/>
              </w:rPr>
            </w:pPr>
            <w:r>
              <w:rPr>
                <w:rFonts w:ascii="Arial" w:hAnsi="Arial" w:cs="Arial"/>
              </w:rPr>
              <w:t>-</w:t>
            </w:r>
          </w:p>
        </w:tc>
        <w:tc>
          <w:tcPr>
            <w:tcW w:w="3031" w:type="dxa"/>
            <w:tcBorders>
              <w:top w:val="single" w:sz="4" w:space="0" w:color="C00000"/>
              <w:left w:val="nil"/>
              <w:bottom w:val="single" w:sz="4" w:space="0" w:color="C00000"/>
              <w:right w:val="nil"/>
            </w:tcBorders>
            <w:vAlign w:val="center"/>
          </w:tcPr>
          <w:p w14:paraId="5E5EF606" w14:textId="77777777" w:rsidR="00E51480" w:rsidRPr="00DC35D7" w:rsidRDefault="00E51480" w:rsidP="00E51480">
            <w:pPr>
              <w:rPr>
                <w:rFonts w:ascii="Arial" w:hAnsi="Arial" w:cs="Arial"/>
              </w:rPr>
            </w:pPr>
            <w:r>
              <w:rPr>
                <w:rFonts w:ascii="Arial" w:hAnsi="Arial" w:cs="Arial"/>
              </w:rPr>
              <w:t>–</w:t>
            </w:r>
          </w:p>
        </w:tc>
        <w:tc>
          <w:tcPr>
            <w:tcW w:w="3031" w:type="dxa"/>
            <w:tcBorders>
              <w:top w:val="single" w:sz="4" w:space="0" w:color="C00000"/>
              <w:left w:val="nil"/>
              <w:bottom w:val="single" w:sz="4" w:space="0" w:color="C00000"/>
              <w:right w:val="nil"/>
            </w:tcBorders>
            <w:vAlign w:val="center"/>
          </w:tcPr>
          <w:p w14:paraId="7C111B3E" w14:textId="77777777" w:rsidR="00E51480" w:rsidRPr="00DC35D7" w:rsidRDefault="00E51480" w:rsidP="00E51480">
            <w:pPr>
              <w:rPr>
                <w:rFonts w:ascii="Arial" w:hAnsi="Arial" w:cs="Arial"/>
              </w:rPr>
            </w:pPr>
            <w:r>
              <w:rPr>
                <w:rFonts w:ascii="Arial" w:hAnsi="Arial" w:cs="Arial"/>
              </w:rPr>
              <w:t>–</w:t>
            </w:r>
          </w:p>
        </w:tc>
      </w:tr>
      <w:tr w:rsidR="00E51480" w:rsidRPr="00FE1250" w14:paraId="0E3D7F11" w14:textId="77777777" w:rsidTr="00201BDE">
        <w:trPr>
          <w:trHeight w:val="273"/>
        </w:trPr>
        <w:tc>
          <w:tcPr>
            <w:tcW w:w="3030" w:type="dxa"/>
            <w:vMerge/>
            <w:tcBorders>
              <w:left w:val="nil"/>
              <w:right w:val="nil"/>
            </w:tcBorders>
            <w:shd w:val="clear" w:color="auto" w:fill="auto"/>
            <w:vAlign w:val="center"/>
          </w:tcPr>
          <w:p w14:paraId="70FC81EB" w14:textId="77777777" w:rsidR="00E51480" w:rsidRPr="00DC35D7" w:rsidRDefault="00E51480" w:rsidP="00E51480">
            <w:pPr>
              <w:pStyle w:val="DHHStabletext"/>
              <w:rPr>
                <w:rFonts w:cs="Arial"/>
              </w:rPr>
            </w:pPr>
          </w:p>
        </w:tc>
        <w:tc>
          <w:tcPr>
            <w:tcW w:w="3031" w:type="dxa"/>
            <w:tcBorders>
              <w:top w:val="single" w:sz="4" w:space="0" w:color="C00000"/>
              <w:left w:val="nil"/>
              <w:bottom w:val="single" w:sz="4" w:space="0" w:color="C00000"/>
              <w:right w:val="nil"/>
            </w:tcBorders>
            <w:shd w:val="clear" w:color="auto" w:fill="auto"/>
            <w:vAlign w:val="center"/>
          </w:tcPr>
          <w:p w14:paraId="22110211" w14:textId="77777777" w:rsidR="00E51480" w:rsidRPr="00DC35D7" w:rsidRDefault="00E51480" w:rsidP="00E51480">
            <w:pPr>
              <w:pStyle w:val="DHHStabletext"/>
              <w:rPr>
                <w:rFonts w:cs="Arial"/>
              </w:rPr>
            </w:pPr>
            <w:r w:rsidRPr="00DC35D7">
              <w:rPr>
                <w:rFonts w:cs="Arial"/>
              </w:rPr>
              <w:t>25–34</w:t>
            </w:r>
          </w:p>
        </w:tc>
        <w:tc>
          <w:tcPr>
            <w:tcW w:w="3030" w:type="dxa"/>
            <w:tcBorders>
              <w:top w:val="single" w:sz="4" w:space="0" w:color="C00000"/>
              <w:left w:val="nil"/>
              <w:bottom w:val="single" w:sz="4" w:space="0" w:color="C00000"/>
              <w:right w:val="nil"/>
            </w:tcBorders>
            <w:shd w:val="clear" w:color="auto" w:fill="auto"/>
            <w:vAlign w:val="center"/>
          </w:tcPr>
          <w:p w14:paraId="01891D06" w14:textId="77777777" w:rsidR="00E51480" w:rsidRPr="00DC35D7" w:rsidRDefault="00E51480" w:rsidP="00E51480">
            <w:pPr>
              <w:rPr>
                <w:rFonts w:ascii="Arial" w:hAnsi="Arial" w:cs="Arial"/>
              </w:rPr>
            </w:pPr>
            <w:r w:rsidRPr="00DC35D7">
              <w:rPr>
                <w:rFonts w:ascii="Arial" w:hAnsi="Arial" w:cs="Arial"/>
              </w:rPr>
              <w:t>9</w:t>
            </w:r>
          </w:p>
        </w:tc>
        <w:tc>
          <w:tcPr>
            <w:tcW w:w="3031" w:type="dxa"/>
            <w:tcBorders>
              <w:top w:val="single" w:sz="4" w:space="0" w:color="C00000"/>
              <w:left w:val="nil"/>
              <w:bottom w:val="single" w:sz="4" w:space="0" w:color="C00000"/>
              <w:right w:val="nil"/>
            </w:tcBorders>
            <w:vAlign w:val="center"/>
          </w:tcPr>
          <w:p w14:paraId="042B104D" w14:textId="77777777" w:rsidR="00E51480" w:rsidRPr="00DC35D7" w:rsidRDefault="00E51480" w:rsidP="00E51480">
            <w:pPr>
              <w:rPr>
                <w:rFonts w:ascii="Arial" w:hAnsi="Arial" w:cs="Arial"/>
              </w:rPr>
            </w:pPr>
            <w:r w:rsidRPr="00DC35D7">
              <w:rPr>
                <w:rFonts w:ascii="Arial" w:hAnsi="Arial" w:cs="Arial"/>
              </w:rPr>
              <w:t>67.1</w:t>
            </w:r>
          </w:p>
        </w:tc>
        <w:tc>
          <w:tcPr>
            <w:tcW w:w="3031" w:type="dxa"/>
            <w:tcBorders>
              <w:top w:val="single" w:sz="4" w:space="0" w:color="C00000"/>
              <w:left w:val="nil"/>
              <w:bottom w:val="single" w:sz="4" w:space="0" w:color="C00000"/>
              <w:right w:val="nil"/>
            </w:tcBorders>
            <w:vAlign w:val="center"/>
          </w:tcPr>
          <w:p w14:paraId="031D1865" w14:textId="77777777" w:rsidR="00E51480" w:rsidRPr="00DC35D7" w:rsidRDefault="00E51480" w:rsidP="00E51480">
            <w:pPr>
              <w:rPr>
                <w:rFonts w:ascii="Arial" w:hAnsi="Arial" w:cs="Arial"/>
              </w:rPr>
            </w:pPr>
            <w:r w:rsidRPr="00DC35D7">
              <w:rPr>
                <w:rFonts w:ascii="Arial" w:hAnsi="Arial" w:cs="Arial"/>
              </w:rPr>
              <w:t>(</w:t>
            </w:r>
            <w:r>
              <w:rPr>
                <w:rFonts w:ascii="Arial" w:hAnsi="Arial" w:cs="Arial"/>
              </w:rPr>
              <w:t>46.1–81.5)</w:t>
            </w:r>
          </w:p>
        </w:tc>
      </w:tr>
      <w:tr w:rsidR="00E51480" w:rsidRPr="00FE1250" w14:paraId="2DA08144" w14:textId="77777777" w:rsidTr="00201BDE">
        <w:trPr>
          <w:trHeight w:val="273"/>
        </w:trPr>
        <w:tc>
          <w:tcPr>
            <w:tcW w:w="3030" w:type="dxa"/>
            <w:vMerge/>
            <w:tcBorders>
              <w:left w:val="nil"/>
              <w:right w:val="nil"/>
            </w:tcBorders>
            <w:shd w:val="clear" w:color="auto" w:fill="auto"/>
            <w:vAlign w:val="center"/>
          </w:tcPr>
          <w:p w14:paraId="6840755C" w14:textId="77777777" w:rsidR="00E51480" w:rsidRPr="00DC35D7" w:rsidRDefault="00E51480" w:rsidP="00E51480">
            <w:pPr>
              <w:pStyle w:val="DHHStabletext"/>
              <w:rPr>
                <w:rFonts w:cs="Arial"/>
              </w:rPr>
            </w:pPr>
          </w:p>
        </w:tc>
        <w:tc>
          <w:tcPr>
            <w:tcW w:w="3031" w:type="dxa"/>
            <w:tcBorders>
              <w:top w:val="single" w:sz="4" w:space="0" w:color="C00000"/>
              <w:left w:val="nil"/>
              <w:bottom w:val="single" w:sz="4" w:space="0" w:color="C00000"/>
              <w:right w:val="nil"/>
            </w:tcBorders>
            <w:shd w:val="clear" w:color="auto" w:fill="auto"/>
            <w:vAlign w:val="center"/>
          </w:tcPr>
          <w:p w14:paraId="0BE3430B" w14:textId="77777777" w:rsidR="00E51480" w:rsidRPr="00DC35D7" w:rsidRDefault="00E51480" w:rsidP="00E51480">
            <w:pPr>
              <w:pStyle w:val="DHHStabletext"/>
              <w:rPr>
                <w:rFonts w:cs="Arial"/>
              </w:rPr>
            </w:pPr>
            <w:r w:rsidRPr="00DC35D7">
              <w:rPr>
                <w:rFonts w:cs="Arial"/>
              </w:rPr>
              <w:t>35–44</w:t>
            </w:r>
          </w:p>
        </w:tc>
        <w:tc>
          <w:tcPr>
            <w:tcW w:w="3030" w:type="dxa"/>
            <w:tcBorders>
              <w:top w:val="single" w:sz="4" w:space="0" w:color="C00000"/>
              <w:left w:val="nil"/>
              <w:bottom w:val="single" w:sz="4" w:space="0" w:color="C00000"/>
              <w:right w:val="nil"/>
            </w:tcBorders>
            <w:shd w:val="clear" w:color="auto" w:fill="auto"/>
            <w:vAlign w:val="center"/>
          </w:tcPr>
          <w:p w14:paraId="288FA2E9" w14:textId="77777777" w:rsidR="00E51480" w:rsidRPr="00DC35D7" w:rsidRDefault="00E51480" w:rsidP="00E51480">
            <w:pPr>
              <w:rPr>
                <w:rFonts w:ascii="Arial" w:hAnsi="Arial" w:cs="Arial"/>
              </w:rPr>
            </w:pPr>
            <w:r w:rsidRPr="00DC35D7">
              <w:rPr>
                <w:rFonts w:ascii="Arial" w:hAnsi="Arial" w:cs="Arial"/>
              </w:rPr>
              <w:t>85</w:t>
            </w:r>
          </w:p>
        </w:tc>
        <w:tc>
          <w:tcPr>
            <w:tcW w:w="3031" w:type="dxa"/>
            <w:tcBorders>
              <w:top w:val="single" w:sz="4" w:space="0" w:color="C00000"/>
              <w:left w:val="nil"/>
              <w:bottom w:val="single" w:sz="4" w:space="0" w:color="C00000"/>
              <w:right w:val="nil"/>
            </w:tcBorders>
            <w:vAlign w:val="center"/>
          </w:tcPr>
          <w:p w14:paraId="29699B0A" w14:textId="77777777" w:rsidR="00E51480" w:rsidRPr="00DC35D7" w:rsidRDefault="00E51480" w:rsidP="00E51480">
            <w:pPr>
              <w:rPr>
                <w:rFonts w:ascii="Arial" w:hAnsi="Arial" w:cs="Arial"/>
              </w:rPr>
            </w:pPr>
            <w:r w:rsidRPr="00DC35D7">
              <w:rPr>
                <w:rFonts w:ascii="Arial" w:hAnsi="Arial" w:cs="Arial"/>
              </w:rPr>
              <w:t>38.5</w:t>
            </w:r>
          </w:p>
        </w:tc>
        <w:tc>
          <w:tcPr>
            <w:tcW w:w="3031" w:type="dxa"/>
            <w:tcBorders>
              <w:top w:val="single" w:sz="4" w:space="0" w:color="C00000"/>
              <w:left w:val="nil"/>
              <w:bottom w:val="single" w:sz="4" w:space="0" w:color="C00000"/>
              <w:right w:val="nil"/>
            </w:tcBorders>
            <w:vAlign w:val="center"/>
          </w:tcPr>
          <w:p w14:paraId="536D92AB" w14:textId="77777777" w:rsidR="00E51480" w:rsidRPr="00DC35D7" w:rsidRDefault="00E51480" w:rsidP="00E51480">
            <w:pPr>
              <w:rPr>
                <w:rFonts w:ascii="Arial" w:hAnsi="Arial" w:cs="Arial"/>
              </w:rPr>
            </w:pPr>
            <w:r w:rsidRPr="00DC35D7">
              <w:rPr>
                <w:rFonts w:ascii="Arial" w:hAnsi="Arial" w:cs="Arial"/>
              </w:rPr>
              <w:t>(</w:t>
            </w:r>
            <w:r>
              <w:rPr>
                <w:rFonts w:ascii="Arial" w:hAnsi="Arial" w:cs="Arial"/>
              </w:rPr>
              <w:t>30.3–46.8)</w:t>
            </w:r>
          </w:p>
        </w:tc>
      </w:tr>
      <w:tr w:rsidR="00E51480" w:rsidRPr="00FE1250" w14:paraId="29F958BE" w14:textId="77777777" w:rsidTr="00201BDE">
        <w:trPr>
          <w:trHeight w:val="273"/>
        </w:trPr>
        <w:tc>
          <w:tcPr>
            <w:tcW w:w="3030" w:type="dxa"/>
            <w:vMerge/>
            <w:tcBorders>
              <w:left w:val="nil"/>
              <w:right w:val="nil"/>
            </w:tcBorders>
            <w:shd w:val="clear" w:color="auto" w:fill="auto"/>
            <w:vAlign w:val="center"/>
          </w:tcPr>
          <w:p w14:paraId="018BCAB3" w14:textId="77777777" w:rsidR="00E51480" w:rsidRPr="00DC35D7" w:rsidRDefault="00E51480" w:rsidP="00E51480">
            <w:pPr>
              <w:pStyle w:val="DHHStabletext"/>
              <w:rPr>
                <w:rFonts w:cs="Arial"/>
              </w:rPr>
            </w:pPr>
          </w:p>
        </w:tc>
        <w:tc>
          <w:tcPr>
            <w:tcW w:w="3031" w:type="dxa"/>
            <w:tcBorders>
              <w:top w:val="single" w:sz="4" w:space="0" w:color="C00000"/>
              <w:left w:val="nil"/>
              <w:bottom w:val="single" w:sz="4" w:space="0" w:color="C00000"/>
              <w:right w:val="nil"/>
            </w:tcBorders>
            <w:shd w:val="clear" w:color="auto" w:fill="auto"/>
            <w:vAlign w:val="center"/>
          </w:tcPr>
          <w:p w14:paraId="6AEBE2F5" w14:textId="77777777" w:rsidR="00E51480" w:rsidRPr="00DC35D7" w:rsidRDefault="00E51480" w:rsidP="00E51480">
            <w:pPr>
              <w:pStyle w:val="DHHStabletext"/>
              <w:rPr>
                <w:rFonts w:cs="Arial"/>
              </w:rPr>
            </w:pPr>
            <w:r w:rsidRPr="00DC35D7">
              <w:rPr>
                <w:rFonts w:cs="Arial"/>
              </w:rPr>
              <w:t>45–54</w:t>
            </w:r>
          </w:p>
        </w:tc>
        <w:tc>
          <w:tcPr>
            <w:tcW w:w="3030" w:type="dxa"/>
            <w:tcBorders>
              <w:top w:val="single" w:sz="4" w:space="0" w:color="C00000"/>
              <w:left w:val="nil"/>
              <w:bottom w:val="single" w:sz="4" w:space="0" w:color="C00000"/>
              <w:right w:val="nil"/>
            </w:tcBorders>
            <w:shd w:val="clear" w:color="auto" w:fill="auto"/>
            <w:vAlign w:val="center"/>
          </w:tcPr>
          <w:p w14:paraId="766EB81A" w14:textId="77777777" w:rsidR="00E51480" w:rsidRPr="00DC35D7" w:rsidRDefault="00E51480" w:rsidP="00E51480">
            <w:pPr>
              <w:rPr>
                <w:rFonts w:ascii="Arial" w:hAnsi="Arial" w:cs="Arial"/>
              </w:rPr>
            </w:pPr>
            <w:r w:rsidRPr="00DC35D7">
              <w:rPr>
                <w:rFonts w:ascii="Arial" w:hAnsi="Arial" w:cs="Arial"/>
              </w:rPr>
              <w:t>541</w:t>
            </w:r>
          </w:p>
        </w:tc>
        <w:tc>
          <w:tcPr>
            <w:tcW w:w="3031" w:type="dxa"/>
            <w:tcBorders>
              <w:top w:val="single" w:sz="4" w:space="0" w:color="C00000"/>
              <w:left w:val="nil"/>
              <w:bottom w:val="single" w:sz="4" w:space="0" w:color="C00000"/>
              <w:right w:val="nil"/>
            </w:tcBorders>
            <w:vAlign w:val="center"/>
          </w:tcPr>
          <w:p w14:paraId="1099C6CB" w14:textId="77777777" w:rsidR="00E51480" w:rsidRPr="00DC35D7" w:rsidRDefault="00E51480" w:rsidP="00E51480">
            <w:pPr>
              <w:rPr>
                <w:rFonts w:ascii="Arial" w:hAnsi="Arial" w:cs="Arial"/>
              </w:rPr>
            </w:pPr>
            <w:r w:rsidRPr="00DC35D7">
              <w:rPr>
                <w:rFonts w:ascii="Arial" w:hAnsi="Arial" w:cs="Arial"/>
              </w:rPr>
              <w:t>24.5</w:t>
            </w:r>
          </w:p>
        </w:tc>
        <w:tc>
          <w:tcPr>
            <w:tcW w:w="3031" w:type="dxa"/>
            <w:tcBorders>
              <w:top w:val="single" w:sz="4" w:space="0" w:color="C00000"/>
              <w:left w:val="nil"/>
              <w:bottom w:val="single" w:sz="4" w:space="0" w:color="C00000"/>
              <w:right w:val="nil"/>
            </w:tcBorders>
            <w:vAlign w:val="center"/>
          </w:tcPr>
          <w:p w14:paraId="766C0B45" w14:textId="77777777" w:rsidR="00E51480" w:rsidRPr="00DC35D7" w:rsidRDefault="00E51480" w:rsidP="00E51480">
            <w:pPr>
              <w:rPr>
                <w:rFonts w:ascii="Arial" w:hAnsi="Arial" w:cs="Arial"/>
              </w:rPr>
            </w:pPr>
            <w:r w:rsidRPr="00DC35D7">
              <w:rPr>
                <w:rFonts w:ascii="Arial" w:hAnsi="Arial" w:cs="Arial"/>
              </w:rPr>
              <w:t>(</w:t>
            </w:r>
            <w:r>
              <w:rPr>
                <w:rFonts w:ascii="Arial" w:hAnsi="Arial" w:cs="Arial"/>
              </w:rPr>
              <w:t>21.3–27.7)</w:t>
            </w:r>
          </w:p>
        </w:tc>
      </w:tr>
      <w:tr w:rsidR="00E51480" w:rsidRPr="00FE1250" w14:paraId="06CA4A29" w14:textId="77777777" w:rsidTr="00201BDE">
        <w:trPr>
          <w:trHeight w:val="273"/>
        </w:trPr>
        <w:tc>
          <w:tcPr>
            <w:tcW w:w="3030" w:type="dxa"/>
            <w:vMerge/>
            <w:tcBorders>
              <w:left w:val="nil"/>
              <w:right w:val="nil"/>
            </w:tcBorders>
            <w:shd w:val="clear" w:color="auto" w:fill="auto"/>
            <w:vAlign w:val="center"/>
          </w:tcPr>
          <w:p w14:paraId="5DCE4278" w14:textId="77777777" w:rsidR="00E51480" w:rsidRPr="00DC35D7" w:rsidRDefault="00E51480" w:rsidP="00E51480">
            <w:pPr>
              <w:pStyle w:val="DHHStabletext"/>
              <w:rPr>
                <w:rFonts w:cs="Arial"/>
              </w:rPr>
            </w:pPr>
          </w:p>
        </w:tc>
        <w:tc>
          <w:tcPr>
            <w:tcW w:w="3031" w:type="dxa"/>
            <w:tcBorders>
              <w:top w:val="single" w:sz="4" w:space="0" w:color="C00000"/>
              <w:left w:val="nil"/>
              <w:bottom w:val="single" w:sz="4" w:space="0" w:color="C00000"/>
              <w:right w:val="nil"/>
            </w:tcBorders>
            <w:shd w:val="clear" w:color="auto" w:fill="auto"/>
            <w:vAlign w:val="center"/>
          </w:tcPr>
          <w:p w14:paraId="4CD8E071" w14:textId="77777777" w:rsidR="00E51480" w:rsidRPr="00DC35D7" w:rsidRDefault="00E51480" w:rsidP="00E51480">
            <w:pPr>
              <w:pStyle w:val="DHHStabletext"/>
              <w:rPr>
                <w:rFonts w:cs="Arial"/>
              </w:rPr>
            </w:pPr>
            <w:r w:rsidRPr="00DC35D7">
              <w:rPr>
                <w:rFonts w:cs="Arial"/>
              </w:rPr>
              <w:t>55–64</w:t>
            </w:r>
          </w:p>
        </w:tc>
        <w:tc>
          <w:tcPr>
            <w:tcW w:w="3030" w:type="dxa"/>
            <w:tcBorders>
              <w:top w:val="single" w:sz="4" w:space="0" w:color="C00000"/>
              <w:left w:val="nil"/>
              <w:bottom w:val="single" w:sz="4" w:space="0" w:color="C00000"/>
              <w:right w:val="nil"/>
            </w:tcBorders>
            <w:shd w:val="clear" w:color="auto" w:fill="auto"/>
            <w:vAlign w:val="center"/>
          </w:tcPr>
          <w:p w14:paraId="372729A4" w14:textId="77777777" w:rsidR="00E51480" w:rsidRPr="00DC35D7" w:rsidRDefault="00E51480" w:rsidP="00E51480">
            <w:pPr>
              <w:rPr>
                <w:rFonts w:ascii="Arial" w:hAnsi="Arial" w:cs="Arial"/>
              </w:rPr>
            </w:pPr>
            <w:r w:rsidRPr="00DC35D7">
              <w:rPr>
                <w:rFonts w:ascii="Arial" w:hAnsi="Arial" w:cs="Arial"/>
              </w:rPr>
              <w:t>1,435</w:t>
            </w:r>
          </w:p>
        </w:tc>
        <w:tc>
          <w:tcPr>
            <w:tcW w:w="3031" w:type="dxa"/>
            <w:tcBorders>
              <w:top w:val="single" w:sz="4" w:space="0" w:color="C00000"/>
              <w:left w:val="nil"/>
              <w:bottom w:val="single" w:sz="4" w:space="0" w:color="C00000"/>
              <w:right w:val="nil"/>
            </w:tcBorders>
            <w:vAlign w:val="center"/>
          </w:tcPr>
          <w:p w14:paraId="74754334" w14:textId="77777777" w:rsidR="00E51480" w:rsidRPr="00DC35D7" w:rsidRDefault="00E51480" w:rsidP="00E51480">
            <w:pPr>
              <w:rPr>
                <w:rFonts w:ascii="Arial" w:hAnsi="Arial" w:cs="Arial"/>
              </w:rPr>
            </w:pPr>
            <w:r w:rsidRPr="00DC35D7">
              <w:rPr>
                <w:rFonts w:ascii="Arial" w:hAnsi="Arial" w:cs="Arial"/>
              </w:rPr>
              <w:t>22.3</w:t>
            </w:r>
          </w:p>
        </w:tc>
        <w:tc>
          <w:tcPr>
            <w:tcW w:w="3031" w:type="dxa"/>
            <w:tcBorders>
              <w:top w:val="single" w:sz="4" w:space="0" w:color="C00000"/>
              <w:left w:val="nil"/>
              <w:bottom w:val="single" w:sz="4" w:space="0" w:color="C00000"/>
              <w:right w:val="nil"/>
            </w:tcBorders>
            <w:vAlign w:val="center"/>
          </w:tcPr>
          <w:p w14:paraId="51A01ECC" w14:textId="77777777" w:rsidR="00E51480" w:rsidRPr="00DC35D7" w:rsidRDefault="00E51480" w:rsidP="00E51480">
            <w:pPr>
              <w:rPr>
                <w:rFonts w:ascii="Arial" w:hAnsi="Arial" w:cs="Arial"/>
              </w:rPr>
            </w:pPr>
            <w:r w:rsidRPr="00DC35D7">
              <w:rPr>
                <w:rFonts w:ascii="Arial" w:hAnsi="Arial" w:cs="Arial"/>
              </w:rPr>
              <w:t>(</w:t>
            </w:r>
            <w:r>
              <w:rPr>
                <w:rFonts w:ascii="Arial" w:hAnsi="Arial" w:cs="Arial"/>
              </w:rPr>
              <w:t>20.4–24.3)</w:t>
            </w:r>
          </w:p>
        </w:tc>
      </w:tr>
      <w:tr w:rsidR="00E51480" w:rsidRPr="00FE1250" w14:paraId="6EFB68E9" w14:textId="77777777" w:rsidTr="00201BDE">
        <w:trPr>
          <w:trHeight w:val="273"/>
        </w:trPr>
        <w:tc>
          <w:tcPr>
            <w:tcW w:w="3030" w:type="dxa"/>
            <w:vMerge/>
            <w:tcBorders>
              <w:left w:val="nil"/>
              <w:right w:val="nil"/>
            </w:tcBorders>
            <w:shd w:val="clear" w:color="auto" w:fill="auto"/>
            <w:vAlign w:val="center"/>
          </w:tcPr>
          <w:p w14:paraId="198BB667" w14:textId="77777777" w:rsidR="00E51480" w:rsidRPr="00DC35D7" w:rsidRDefault="00E51480" w:rsidP="00E51480">
            <w:pPr>
              <w:pStyle w:val="DHHStabletext"/>
              <w:rPr>
                <w:rFonts w:cs="Arial"/>
              </w:rPr>
            </w:pPr>
          </w:p>
        </w:tc>
        <w:tc>
          <w:tcPr>
            <w:tcW w:w="3031" w:type="dxa"/>
            <w:tcBorders>
              <w:top w:val="single" w:sz="4" w:space="0" w:color="C00000"/>
              <w:left w:val="nil"/>
              <w:bottom w:val="single" w:sz="4" w:space="0" w:color="C00000"/>
              <w:right w:val="nil"/>
            </w:tcBorders>
            <w:shd w:val="clear" w:color="auto" w:fill="auto"/>
            <w:vAlign w:val="center"/>
          </w:tcPr>
          <w:p w14:paraId="1FE1470A" w14:textId="77777777" w:rsidR="00E51480" w:rsidRPr="00DC35D7" w:rsidRDefault="00E51480" w:rsidP="00E51480">
            <w:pPr>
              <w:pStyle w:val="DHHStabletext"/>
              <w:rPr>
                <w:rFonts w:cs="Arial"/>
              </w:rPr>
            </w:pPr>
            <w:r w:rsidRPr="00DC35D7">
              <w:rPr>
                <w:rFonts w:cs="Arial"/>
              </w:rPr>
              <w:t>65–74</w:t>
            </w:r>
          </w:p>
        </w:tc>
        <w:tc>
          <w:tcPr>
            <w:tcW w:w="3030" w:type="dxa"/>
            <w:tcBorders>
              <w:top w:val="single" w:sz="4" w:space="0" w:color="C00000"/>
              <w:left w:val="nil"/>
              <w:bottom w:val="single" w:sz="4" w:space="0" w:color="C00000"/>
              <w:right w:val="nil"/>
            </w:tcBorders>
            <w:shd w:val="clear" w:color="auto" w:fill="auto"/>
            <w:vAlign w:val="center"/>
          </w:tcPr>
          <w:p w14:paraId="206F1843" w14:textId="77777777" w:rsidR="00E51480" w:rsidRPr="00DC35D7" w:rsidRDefault="00E51480" w:rsidP="00E51480">
            <w:pPr>
              <w:rPr>
                <w:rFonts w:ascii="Arial" w:hAnsi="Arial" w:cs="Arial"/>
              </w:rPr>
            </w:pPr>
            <w:r w:rsidRPr="00DC35D7">
              <w:rPr>
                <w:rFonts w:ascii="Arial" w:hAnsi="Arial" w:cs="Arial"/>
              </w:rPr>
              <w:t>2,399</w:t>
            </w:r>
          </w:p>
        </w:tc>
        <w:tc>
          <w:tcPr>
            <w:tcW w:w="3031" w:type="dxa"/>
            <w:tcBorders>
              <w:top w:val="single" w:sz="4" w:space="0" w:color="C00000"/>
              <w:left w:val="nil"/>
              <w:bottom w:val="single" w:sz="4" w:space="0" w:color="C00000"/>
              <w:right w:val="nil"/>
            </w:tcBorders>
            <w:vAlign w:val="center"/>
          </w:tcPr>
          <w:p w14:paraId="61027CB5" w14:textId="77777777" w:rsidR="00E51480" w:rsidRPr="00DC35D7" w:rsidRDefault="00E51480" w:rsidP="00E51480">
            <w:pPr>
              <w:rPr>
                <w:rFonts w:ascii="Arial" w:hAnsi="Arial" w:cs="Arial"/>
              </w:rPr>
            </w:pPr>
            <w:r w:rsidRPr="00DC35D7">
              <w:rPr>
                <w:rFonts w:ascii="Arial" w:hAnsi="Arial" w:cs="Arial"/>
              </w:rPr>
              <w:t>19.8</w:t>
            </w:r>
          </w:p>
        </w:tc>
        <w:tc>
          <w:tcPr>
            <w:tcW w:w="3031" w:type="dxa"/>
            <w:tcBorders>
              <w:top w:val="single" w:sz="4" w:space="0" w:color="C00000"/>
              <w:left w:val="nil"/>
              <w:bottom w:val="single" w:sz="4" w:space="0" w:color="C00000"/>
              <w:right w:val="nil"/>
            </w:tcBorders>
            <w:vAlign w:val="center"/>
          </w:tcPr>
          <w:p w14:paraId="377718B3" w14:textId="77777777" w:rsidR="00E51480" w:rsidRPr="00DC35D7" w:rsidRDefault="00E51480" w:rsidP="00E51480">
            <w:pPr>
              <w:rPr>
                <w:rFonts w:ascii="Arial" w:hAnsi="Arial" w:cs="Arial"/>
              </w:rPr>
            </w:pPr>
            <w:r w:rsidRPr="00DC35D7">
              <w:rPr>
                <w:rFonts w:ascii="Arial" w:hAnsi="Arial" w:cs="Arial"/>
              </w:rPr>
              <w:t>(</w:t>
            </w:r>
            <w:r>
              <w:rPr>
                <w:rFonts w:ascii="Arial" w:hAnsi="Arial" w:cs="Arial"/>
              </w:rPr>
              <w:t>18.3–21.4)</w:t>
            </w:r>
          </w:p>
        </w:tc>
      </w:tr>
      <w:tr w:rsidR="00E51480" w:rsidRPr="00FE1250" w14:paraId="66979E0C" w14:textId="77777777" w:rsidTr="00201BDE">
        <w:trPr>
          <w:trHeight w:val="273"/>
        </w:trPr>
        <w:tc>
          <w:tcPr>
            <w:tcW w:w="3030" w:type="dxa"/>
            <w:vMerge/>
            <w:tcBorders>
              <w:left w:val="nil"/>
              <w:right w:val="nil"/>
            </w:tcBorders>
            <w:shd w:val="clear" w:color="auto" w:fill="auto"/>
            <w:vAlign w:val="center"/>
          </w:tcPr>
          <w:p w14:paraId="3DF4A356" w14:textId="77777777" w:rsidR="00E51480" w:rsidRPr="00DC35D7" w:rsidRDefault="00E51480" w:rsidP="00E51480">
            <w:pPr>
              <w:pStyle w:val="DHHStabletext"/>
              <w:rPr>
                <w:rFonts w:cs="Arial"/>
              </w:rPr>
            </w:pPr>
          </w:p>
        </w:tc>
        <w:tc>
          <w:tcPr>
            <w:tcW w:w="3031" w:type="dxa"/>
            <w:tcBorders>
              <w:top w:val="single" w:sz="4" w:space="0" w:color="C00000"/>
              <w:left w:val="nil"/>
              <w:bottom w:val="single" w:sz="4" w:space="0" w:color="C00000"/>
              <w:right w:val="nil"/>
            </w:tcBorders>
            <w:shd w:val="clear" w:color="auto" w:fill="auto"/>
            <w:vAlign w:val="center"/>
          </w:tcPr>
          <w:p w14:paraId="6D2AFB46" w14:textId="77777777" w:rsidR="00E51480" w:rsidRPr="00DC35D7" w:rsidRDefault="00E51480" w:rsidP="00E51480">
            <w:pPr>
              <w:pStyle w:val="DHHStabletext"/>
              <w:rPr>
                <w:rFonts w:cs="Arial"/>
              </w:rPr>
            </w:pPr>
            <w:r w:rsidRPr="00DC35D7">
              <w:rPr>
                <w:rFonts w:cs="Arial"/>
              </w:rPr>
              <w:t>75–84</w:t>
            </w:r>
          </w:p>
        </w:tc>
        <w:tc>
          <w:tcPr>
            <w:tcW w:w="3030" w:type="dxa"/>
            <w:tcBorders>
              <w:top w:val="single" w:sz="4" w:space="0" w:color="C00000"/>
              <w:left w:val="nil"/>
              <w:bottom w:val="single" w:sz="4" w:space="0" w:color="C00000"/>
              <w:right w:val="nil"/>
            </w:tcBorders>
            <w:shd w:val="clear" w:color="auto" w:fill="auto"/>
            <w:vAlign w:val="center"/>
          </w:tcPr>
          <w:p w14:paraId="24F68EE3" w14:textId="77777777" w:rsidR="00E51480" w:rsidRPr="00DC35D7" w:rsidRDefault="00E51480" w:rsidP="00E51480">
            <w:pPr>
              <w:rPr>
                <w:rFonts w:ascii="Arial" w:hAnsi="Arial" w:cs="Arial"/>
              </w:rPr>
            </w:pPr>
            <w:r w:rsidRPr="00DC35D7">
              <w:rPr>
                <w:rFonts w:ascii="Arial" w:hAnsi="Arial" w:cs="Arial"/>
              </w:rPr>
              <w:t>2,534</w:t>
            </w:r>
          </w:p>
        </w:tc>
        <w:tc>
          <w:tcPr>
            <w:tcW w:w="3031" w:type="dxa"/>
            <w:tcBorders>
              <w:top w:val="single" w:sz="4" w:space="0" w:color="C00000"/>
              <w:left w:val="nil"/>
              <w:bottom w:val="single" w:sz="4" w:space="0" w:color="C00000"/>
              <w:right w:val="nil"/>
            </w:tcBorders>
            <w:vAlign w:val="center"/>
          </w:tcPr>
          <w:p w14:paraId="21D46805" w14:textId="77777777" w:rsidR="00E51480" w:rsidRPr="00DC35D7" w:rsidRDefault="00E51480" w:rsidP="00E51480">
            <w:pPr>
              <w:rPr>
                <w:rFonts w:ascii="Arial" w:hAnsi="Arial" w:cs="Arial"/>
              </w:rPr>
            </w:pPr>
            <w:r w:rsidRPr="00DC35D7">
              <w:rPr>
                <w:rFonts w:ascii="Arial" w:hAnsi="Arial" w:cs="Arial"/>
              </w:rPr>
              <w:t>12.5</w:t>
            </w:r>
          </w:p>
        </w:tc>
        <w:tc>
          <w:tcPr>
            <w:tcW w:w="3031" w:type="dxa"/>
            <w:tcBorders>
              <w:top w:val="single" w:sz="4" w:space="0" w:color="C00000"/>
              <w:left w:val="nil"/>
              <w:bottom w:val="single" w:sz="4" w:space="0" w:color="C00000"/>
              <w:right w:val="nil"/>
            </w:tcBorders>
            <w:vAlign w:val="center"/>
          </w:tcPr>
          <w:p w14:paraId="6CA73B37" w14:textId="77777777" w:rsidR="00E51480" w:rsidRPr="00DC35D7" w:rsidRDefault="00E51480" w:rsidP="00E51480">
            <w:pPr>
              <w:rPr>
                <w:rFonts w:ascii="Arial" w:hAnsi="Arial" w:cs="Arial"/>
              </w:rPr>
            </w:pPr>
            <w:r w:rsidRPr="00DC35D7">
              <w:rPr>
                <w:rFonts w:ascii="Arial" w:hAnsi="Arial" w:cs="Arial"/>
              </w:rPr>
              <w:t>(</w:t>
            </w:r>
            <w:r>
              <w:rPr>
                <w:rFonts w:ascii="Arial" w:hAnsi="Arial" w:cs="Arial"/>
              </w:rPr>
              <w:t>11.1–14.0)</w:t>
            </w:r>
          </w:p>
        </w:tc>
      </w:tr>
      <w:tr w:rsidR="00E51480" w:rsidRPr="00FE1250" w14:paraId="73112F6E" w14:textId="77777777" w:rsidTr="00201BDE">
        <w:trPr>
          <w:trHeight w:val="273"/>
        </w:trPr>
        <w:tc>
          <w:tcPr>
            <w:tcW w:w="3030" w:type="dxa"/>
            <w:vMerge/>
            <w:tcBorders>
              <w:left w:val="nil"/>
              <w:bottom w:val="single" w:sz="4" w:space="0" w:color="C00000"/>
              <w:right w:val="nil"/>
            </w:tcBorders>
            <w:shd w:val="clear" w:color="auto" w:fill="auto"/>
            <w:vAlign w:val="center"/>
          </w:tcPr>
          <w:p w14:paraId="61970FF1" w14:textId="77777777" w:rsidR="00E51480" w:rsidRPr="00DC35D7" w:rsidRDefault="00E51480" w:rsidP="00E51480">
            <w:pPr>
              <w:pStyle w:val="DHHStabletext"/>
              <w:rPr>
                <w:rFonts w:cs="Arial"/>
              </w:rPr>
            </w:pPr>
          </w:p>
        </w:tc>
        <w:tc>
          <w:tcPr>
            <w:tcW w:w="3031" w:type="dxa"/>
            <w:tcBorders>
              <w:top w:val="single" w:sz="4" w:space="0" w:color="C00000"/>
              <w:left w:val="nil"/>
              <w:bottom w:val="single" w:sz="4" w:space="0" w:color="C00000"/>
              <w:right w:val="nil"/>
            </w:tcBorders>
            <w:shd w:val="clear" w:color="auto" w:fill="auto"/>
            <w:vAlign w:val="center"/>
          </w:tcPr>
          <w:p w14:paraId="7B4B8BBB" w14:textId="77777777" w:rsidR="00E51480" w:rsidRPr="00DC35D7" w:rsidRDefault="00E51480" w:rsidP="00E51480">
            <w:pPr>
              <w:pStyle w:val="DHHStabletext"/>
              <w:rPr>
                <w:rFonts w:cs="Arial"/>
              </w:rPr>
            </w:pPr>
            <w:r w:rsidRPr="00DC35D7">
              <w:rPr>
                <w:rFonts w:cs="Arial"/>
              </w:rPr>
              <w:t>85+</w:t>
            </w:r>
          </w:p>
        </w:tc>
        <w:tc>
          <w:tcPr>
            <w:tcW w:w="3030" w:type="dxa"/>
            <w:tcBorders>
              <w:top w:val="single" w:sz="4" w:space="0" w:color="C00000"/>
              <w:left w:val="nil"/>
              <w:bottom w:val="single" w:sz="4" w:space="0" w:color="C00000"/>
              <w:right w:val="nil"/>
            </w:tcBorders>
            <w:shd w:val="clear" w:color="auto" w:fill="auto"/>
            <w:vAlign w:val="center"/>
          </w:tcPr>
          <w:p w14:paraId="1C3C7674" w14:textId="77777777" w:rsidR="00E51480" w:rsidRPr="00DC35D7" w:rsidRDefault="00E51480" w:rsidP="00E51480">
            <w:pPr>
              <w:rPr>
                <w:rFonts w:ascii="Arial" w:hAnsi="Arial" w:cs="Arial"/>
              </w:rPr>
            </w:pPr>
            <w:r w:rsidRPr="00DC35D7">
              <w:rPr>
                <w:rFonts w:ascii="Arial" w:hAnsi="Arial" w:cs="Arial"/>
              </w:rPr>
              <w:t>972</w:t>
            </w:r>
          </w:p>
        </w:tc>
        <w:tc>
          <w:tcPr>
            <w:tcW w:w="3031" w:type="dxa"/>
            <w:tcBorders>
              <w:top w:val="single" w:sz="4" w:space="0" w:color="C00000"/>
              <w:left w:val="nil"/>
              <w:bottom w:val="single" w:sz="4" w:space="0" w:color="C00000"/>
              <w:right w:val="nil"/>
            </w:tcBorders>
            <w:vAlign w:val="center"/>
          </w:tcPr>
          <w:p w14:paraId="5698FACF" w14:textId="77777777" w:rsidR="00E51480" w:rsidRPr="00DC35D7" w:rsidRDefault="00E51480" w:rsidP="00E51480">
            <w:pPr>
              <w:rPr>
                <w:rFonts w:ascii="Arial" w:hAnsi="Arial" w:cs="Arial"/>
              </w:rPr>
            </w:pPr>
            <w:r w:rsidRPr="00DC35D7">
              <w:rPr>
                <w:rFonts w:ascii="Arial" w:hAnsi="Arial" w:cs="Arial"/>
              </w:rPr>
              <w:t>4.8</w:t>
            </w:r>
          </w:p>
        </w:tc>
        <w:tc>
          <w:tcPr>
            <w:tcW w:w="3031" w:type="dxa"/>
            <w:tcBorders>
              <w:top w:val="single" w:sz="4" w:space="0" w:color="C00000"/>
              <w:left w:val="nil"/>
              <w:bottom w:val="single" w:sz="4" w:space="0" w:color="C00000"/>
              <w:right w:val="nil"/>
            </w:tcBorders>
            <w:vAlign w:val="center"/>
          </w:tcPr>
          <w:p w14:paraId="45DAB9A8" w14:textId="77777777" w:rsidR="00E51480" w:rsidRPr="00DC35D7" w:rsidRDefault="00E51480" w:rsidP="00E51480">
            <w:pPr>
              <w:rPr>
                <w:rFonts w:ascii="Arial" w:hAnsi="Arial" w:cs="Arial"/>
              </w:rPr>
            </w:pPr>
            <w:r w:rsidRPr="00DC35D7">
              <w:rPr>
                <w:rFonts w:ascii="Arial" w:hAnsi="Arial" w:cs="Arial"/>
              </w:rPr>
              <w:t>(</w:t>
            </w:r>
            <w:r>
              <w:rPr>
                <w:rFonts w:ascii="Arial" w:hAnsi="Arial" w:cs="Arial"/>
              </w:rPr>
              <w:t>3.2–7.0)</w:t>
            </w:r>
          </w:p>
        </w:tc>
      </w:tr>
      <w:tr w:rsidR="00E51480" w:rsidRPr="00FE1250" w14:paraId="5A20317A" w14:textId="77777777" w:rsidTr="00201BDE">
        <w:trPr>
          <w:trHeight w:val="120"/>
        </w:trPr>
        <w:tc>
          <w:tcPr>
            <w:tcW w:w="3030" w:type="dxa"/>
            <w:vMerge w:val="restart"/>
            <w:tcBorders>
              <w:top w:val="single" w:sz="4" w:space="0" w:color="C00000"/>
              <w:left w:val="nil"/>
              <w:bottom w:val="single" w:sz="4" w:space="0" w:color="C00000"/>
              <w:right w:val="nil"/>
            </w:tcBorders>
            <w:shd w:val="clear" w:color="auto" w:fill="auto"/>
            <w:vAlign w:val="center"/>
          </w:tcPr>
          <w:p w14:paraId="75558126" w14:textId="77777777" w:rsidR="00E51480" w:rsidRPr="00DC35D7" w:rsidRDefault="00E51480" w:rsidP="00E51480">
            <w:pPr>
              <w:pStyle w:val="DHHStabletext"/>
              <w:rPr>
                <w:rFonts w:cs="Arial"/>
              </w:rPr>
            </w:pPr>
            <w:r w:rsidRPr="00DC35D7">
              <w:rPr>
                <w:rFonts w:cs="Arial"/>
              </w:rPr>
              <w:t>Remoteness</w:t>
            </w:r>
          </w:p>
        </w:tc>
        <w:tc>
          <w:tcPr>
            <w:tcW w:w="3031" w:type="dxa"/>
            <w:tcBorders>
              <w:top w:val="single" w:sz="4" w:space="0" w:color="C00000"/>
              <w:left w:val="nil"/>
              <w:bottom w:val="single" w:sz="4" w:space="0" w:color="C00000"/>
              <w:right w:val="nil"/>
            </w:tcBorders>
            <w:shd w:val="clear" w:color="auto" w:fill="auto"/>
            <w:vAlign w:val="center"/>
          </w:tcPr>
          <w:p w14:paraId="6C48881C" w14:textId="77777777" w:rsidR="00E51480" w:rsidRPr="00DC35D7" w:rsidRDefault="00E51480" w:rsidP="00E51480">
            <w:pPr>
              <w:pStyle w:val="DHHStabletext"/>
              <w:rPr>
                <w:rFonts w:cs="Arial"/>
              </w:rPr>
            </w:pPr>
            <w:r w:rsidRPr="00DC35D7">
              <w:rPr>
                <w:rFonts w:cs="Arial"/>
              </w:rPr>
              <w:t>Major cities</w:t>
            </w:r>
          </w:p>
        </w:tc>
        <w:tc>
          <w:tcPr>
            <w:tcW w:w="3030" w:type="dxa"/>
            <w:tcBorders>
              <w:top w:val="single" w:sz="4" w:space="0" w:color="C00000"/>
              <w:left w:val="nil"/>
              <w:bottom w:val="single" w:sz="4" w:space="0" w:color="C00000"/>
              <w:right w:val="nil"/>
            </w:tcBorders>
            <w:shd w:val="clear" w:color="auto" w:fill="auto"/>
            <w:vAlign w:val="center"/>
          </w:tcPr>
          <w:p w14:paraId="359A9D5F" w14:textId="77777777" w:rsidR="00E51480" w:rsidRPr="00DC35D7" w:rsidRDefault="00E51480" w:rsidP="00E51480">
            <w:pPr>
              <w:rPr>
                <w:rFonts w:ascii="Arial" w:hAnsi="Arial" w:cs="Arial"/>
              </w:rPr>
            </w:pPr>
            <w:r w:rsidRPr="00DC35D7">
              <w:rPr>
                <w:rFonts w:ascii="Arial" w:hAnsi="Arial" w:cs="Arial"/>
              </w:rPr>
              <w:t>5,444</w:t>
            </w:r>
          </w:p>
        </w:tc>
        <w:tc>
          <w:tcPr>
            <w:tcW w:w="3031" w:type="dxa"/>
            <w:tcBorders>
              <w:top w:val="single" w:sz="4" w:space="0" w:color="C00000"/>
              <w:left w:val="nil"/>
              <w:bottom w:val="single" w:sz="4" w:space="0" w:color="C00000"/>
              <w:right w:val="nil"/>
            </w:tcBorders>
            <w:vAlign w:val="center"/>
          </w:tcPr>
          <w:p w14:paraId="07942174" w14:textId="77777777" w:rsidR="00E51480" w:rsidRPr="00DC35D7" w:rsidRDefault="00E51480" w:rsidP="00E51480">
            <w:pPr>
              <w:rPr>
                <w:rFonts w:ascii="Arial" w:hAnsi="Arial" w:cs="Arial"/>
              </w:rPr>
            </w:pPr>
            <w:r w:rsidRPr="00DC35D7">
              <w:rPr>
                <w:rFonts w:ascii="Arial" w:hAnsi="Arial" w:cs="Arial"/>
              </w:rPr>
              <w:t>18.5</w:t>
            </w:r>
          </w:p>
        </w:tc>
        <w:tc>
          <w:tcPr>
            <w:tcW w:w="3031" w:type="dxa"/>
            <w:tcBorders>
              <w:top w:val="single" w:sz="4" w:space="0" w:color="C00000"/>
              <w:left w:val="nil"/>
              <w:bottom w:val="single" w:sz="4" w:space="0" w:color="C00000"/>
              <w:right w:val="nil"/>
            </w:tcBorders>
            <w:vAlign w:val="center"/>
          </w:tcPr>
          <w:p w14:paraId="58D40DBF" w14:textId="77777777" w:rsidR="00E51480" w:rsidRPr="00DC35D7" w:rsidRDefault="00E51480" w:rsidP="00E51480">
            <w:pPr>
              <w:rPr>
                <w:rFonts w:ascii="Arial" w:hAnsi="Arial" w:cs="Arial"/>
              </w:rPr>
            </w:pPr>
            <w:r w:rsidRPr="00DC35D7">
              <w:rPr>
                <w:rFonts w:ascii="Arial" w:hAnsi="Arial" w:cs="Arial"/>
              </w:rPr>
              <w:t>(17.5</w:t>
            </w:r>
            <w:r>
              <w:rPr>
                <w:rFonts w:ascii="Arial" w:hAnsi="Arial" w:cs="Arial"/>
              </w:rPr>
              <w:t>–</w:t>
            </w:r>
            <w:r w:rsidRPr="00DC35D7">
              <w:rPr>
                <w:rFonts w:ascii="Arial" w:hAnsi="Arial" w:cs="Arial"/>
              </w:rPr>
              <w:t>19.5)</w:t>
            </w:r>
          </w:p>
        </w:tc>
      </w:tr>
      <w:tr w:rsidR="00E51480" w:rsidRPr="00FE1250" w14:paraId="23198E5E" w14:textId="77777777" w:rsidTr="00201BDE">
        <w:trPr>
          <w:trHeight w:val="120"/>
        </w:trPr>
        <w:tc>
          <w:tcPr>
            <w:tcW w:w="3030" w:type="dxa"/>
            <w:vMerge/>
            <w:tcBorders>
              <w:top w:val="single" w:sz="4" w:space="0" w:color="C00000"/>
              <w:left w:val="nil"/>
              <w:bottom w:val="single" w:sz="4" w:space="0" w:color="C00000"/>
              <w:right w:val="nil"/>
            </w:tcBorders>
            <w:shd w:val="clear" w:color="auto" w:fill="auto"/>
          </w:tcPr>
          <w:p w14:paraId="2016EE0A" w14:textId="77777777" w:rsidR="00E51480" w:rsidRPr="00DC35D7" w:rsidRDefault="00E51480" w:rsidP="00E51480">
            <w:pPr>
              <w:pStyle w:val="DHHStabletext"/>
              <w:rPr>
                <w:rFonts w:cs="Arial"/>
                <w:b/>
              </w:rPr>
            </w:pPr>
          </w:p>
        </w:tc>
        <w:tc>
          <w:tcPr>
            <w:tcW w:w="3031" w:type="dxa"/>
            <w:tcBorders>
              <w:top w:val="single" w:sz="4" w:space="0" w:color="C00000"/>
              <w:left w:val="nil"/>
              <w:bottom w:val="single" w:sz="4" w:space="0" w:color="C00000"/>
              <w:right w:val="nil"/>
            </w:tcBorders>
            <w:shd w:val="clear" w:color="auto" w:fill="auto"/>
            <w:vAlign w:val="center"/>
          </w:tcPr>
          <w:p w14:paraId="2AB6AB82" w14:textId="77777777" w:rsidR="00E51480" w:rsidRPr="00DC35D7" w:rsidRDefault="00E51480" w:rsidP="00E51480">
            <w:pPr>
              <w:pStyle w:val="DHHStabletext"/>
              <w:rPr>
                <w:rFonts w:cs="Arial"/>
              </w:rPr>
            </w:pPr>
            <w:r w:rsidRPr="00DC35D7">
              <w:rPr>
                <w:rFonts w:cs="Arial"/>
              </w:rPr>
              <w:t>Inner regional</w:t>
            </w:r>
          </w:p>
        </w:tc>
        <w:tc>
          <w:tcPr>
            <w:tcW w:w="3030" w:type="dxa"/>
            <w:tcBorders>
              <w:top w:val="single" w:sz="4" w:space="0" w:color="C00000"/>
              <w:left w:val="nil"/>
              <w:bottom w:val="single" w:sz="4" w:space="0" w:color="C00000"/>
              <w:right w:val="nil"/>
            </w:tcBorders>
            <w:shd w:val="clear" w:color="auto" w:fill="auto"/>
            <w:vAlign w:val="center"/>
          </w:tcPr>
          <w:p w14:paraId="3CDE64B5" w14:textId="77777777" w:rsidR="00E51480" w:rsidRPr="00DC35D7" w:rsidRDefault="00E51480" w:rsidP="00E51480">
            <w:pPr>
              <w:rPr>
                <w:rFonts w:ascii="Arial" w:hAnsi="Arial" w:cs="Arial"/>
              </w:rPr>
            </w:pPr>
            <w:r w:rsidRPr="00DC35D7">
              <w:rPr>
                <w:rFonts w:ascii="Arial" w:hAnsi="Arial" w:cs="Arial"/>
              </w:rPr>
              <w:t>1,967</w:t>
            </w:r>
          </w:p>
        </w:tc>
        <w:tc>
          <w:tcPr>
            <w:tcW w:w="3031" w:type="dxa"/>
            <w:tcBorders>
              <w:top w:val="single" w:sz="4" w:space="0" w:color="C00000"/>
              <w:left w:val="nil"/>
              <w:bottom w:val="single" w:sz="4" w:space="0" w:color="C00000"/>
              <w:right w:val="nil"/>
            </w:tcBorders>
            <w:vAlign w:val="center"/>
          </w:tcPr>
          <w:p w14:paraId="3ACA3C5C" w14:textId="77777777" w:rsidR="00E51480" w:rsidRPr="00DC35D7" w:rsidRDefault="00E51480" w:rsidP="00E51480">
            <w:pPr>
              <w:rPr>
                <w:rFonts w:ascii="Arial" w:hAnsi="Arial" w:cs="Arial"/>
              </w:rPr>
            </w:pPr>
            <w:r w:rsidRPr="00DC35D7">
              <w:rPr>
                <w:rFonts w:ascii="Arial" w:hAnsi="Arial" w:cs="Arial"/>
              </w:rPr>
              <w:t>15.8</w:t>
            </w:r>
          </w:p>
        </w:tc>
        <w:tc>
          <w:tcPr>
            <w:tcW w:w="3031" w:type="dxa"/>
            <w:tcBorders>
              <w:top w:val="single" w:sz="4" w:space="0" w:color="C00000"/>
              <w:left w:val="nil"/>
              <w:bottom w:val="single" w:sz="4" w:space="0" w:color="C00000"/>
              <w:right w:val="nil"/>
            </w:tcBorders>
            <w:vAlign w:val="center"/>
          </w:tcPr>
          <w:p w14:paraId="7B7A6FA2" w14:textId="77777777" w:rsidR="00E51480" w:rsidRPr="00DC35D7" w:rsidRDefault="00E51480" w:rsidP="00E51480">
            <w:pPr>
              <w:rPr>
                <w:rFonts w:ascii="Arial" w:hAnsi="Arial" w:cs="Arial"/>
              </w:rPr>
            </w:pPr>
            <w:r w:rsidRPr="00DC35D7">
              <w:rPr>
                <w:rFonts w:ascii="Arial" w:hAnsi="Arial" w:cs="Arial"/>
              </w:rPr>
              <w:t>(14.3</w:t>
            </w:r>
            <w:r>
              <w:rPr>
                <w:rFonts w:ascii="Arial" w:hAnsi="Arial" w:cs="Arial"/>
              </w:rPr>
              <w:t>–</w:t>
            </w:r>
            <w:r w:rsidRPr="00DC35D7">
              <w:rPr>
                <w:rFonts w:ascii="Arial" w:hAnsi="Arial" w:cs="Arial"/>
              </w:rPr>
              <w:t>17.4)</w:t>
            </w:r>
          </w:p>
        </w:tc>
      </w:tr>
      <w:tr w:rsidR="00E51480" w:rsidRPr="00FE1250" w14:paraId="5F859E6C" w14:textId="77777777" w:rsidTr="00201BDE">
        <w:trPr>
          <w:trHeight w:val="120"/>
        </w:trPr>
        <w:tc>
          <w:tcPr>
            <w:tcW w:w="3030" w:type="dxa"/>
            <w:vMerge/>
            <w:tcBorders>
              <w:top w:val="single" w:sz="4" w:space="0" w:color="C00000"/>
              <w:left w:val="nil"/>
              <w:bottom w:val="single" w:sz="4" w:space="0" w:color="C00000"/>
              <w:right w:val="nil"/>
            </w:tcBorders>
            <w:shd w:val="clear" w:color="auto" w:fill="auto"/>
          </w:tcPr>
          <w:p w14:paraId="26777102" w14:textId="77777777" w:rsidR="00E51480" w:rsidRPr="00DC35D7" w:rsidRDefault="00E51480" w:rsidP="00E51480">
            <w:pPr>
              <w:pStyle w:val="DHHStabletext"/>
              <w:rPr>
                <w:rFonts w:cs="Arial"/>
                <w:b/>
              </w:rPr>
            </w:pPr>
          </w:p>
        </w:tc>
        <w:tc>
          <w:tcPr>
            <w:tcW w:w="3031" w:type="dxa"/>
            <w:tcBorders>
              <w:top w:val="single" w:sz="4" w:space="0" w:color="C00000"/>
              <w:left w:val="nil"/>
              <w:bottom w:val="single" w:sz="4" w:space="0" w:color="C00000"/>
              <w:right w:val="nil"/>
            </w:tcBorders>
            <w:shd w:val="clear" w:color="auto" w:fill="auto"/>
            <w:vAlign w:val="center"/>
          </w:tcPr>
          <w:p w14:paraId="4F3730CB" w14:textId="77777777" w:rsidR="00E51480" w:rsidRPr="00DC35D7" w:rsidRDefault="00E51480" w:rsidP="00E51480">
            <w:pPr>
              <w:pStyle w:val="DHHStabletext"/>
              <w:rPr>
                <w:rFonts w:cs="Arial"/>
              </w:rPr>
            </w:pPr>
            <w:r w:rsidRPr="00DC35D7">
              <w:rPr>
                <w:rFonts w:cs="Arial"/>
              </w:rPr>
              <w:t>Outer regional/remote</w:t>
            </w:r>
          </w:p>
        </w:tc>
        <w:tc>
          <w:tcPr>
            <w:tcW w:w="3030" w:type="dxa"/>
            <w:tcBorders>
              <w:top w:val="single" w:sz="4" w:space="0" w:color="C00000"/>
              <w:left w:val="nil"/>
              <w:bottom w:val="single" w:sz="4" w:space="0" w:color="C00000"/>
              <w:right w:val="nil"/>
            </w:tcBorders>
            <w:shd w:val="clear" w:color="auto" w:fill="auto"/>
            <w:vAlign w:val="center"/>
          </w:tcPr>
          <w:p w14:paraId="1357B823" w14:textId="77777777" w:rsidR="00E51480" w:rsidRPr="00DC35D7" w:rsidRDefault="00E51480" w:rsidP="00E51480">
            <w:pPr>
              <w:rPr>
                <w:rFonts w:ascii="Arial" w:hAnsi="Arial" w:cs="Arial"/>
              </w:rPr>
            </w:pPr>
            <w:r w:rsidRPr="00DC35D7">
              <w:rPr>
                <w:rFonts w:ascii="Arial" w:hAnsi="Arial" w:cs="Arial"/>
              </w:rPr>
              <w:t>550</w:t>
            </w:r>
          </w:p>
        </w:tc>
        <w:tc>
          <w:tcPr>
            <w:tcW w:w="3031" w:type="dxa"/>
            <w:tcBorders>
              <w:top w:val="single" w:sz="4" w:space="0" w:color="C00000"/>
              <w:left w:val="nil"/>
              <w:bottom w:val="single" w:sz="4" w:space="0" w:color="C00000"/>
              <w:right w:val="nil"/>
            </w:tcBorders>
            <w:vAlign w:val="center"/>
          </w:tcPr>
          <w:p w14:paraId="273FC8C5" w14:textId="77777777" w:rsidR="00E51480" w:rsidRPr="00DC35D7" w:rsidRDefault="00E51480" w:rsidP="00E51480">
            <w:pPr>
              <w:rPr>
                <w:rFonts w:ascii="Arial" w:hAnsi="Arial" w:cs="Arial"/>
              </w:rPr>
            </w:pPr>
            <w:r w:rsidRPr="00DC35D7">
              <w:rPr>
                <w:rFonts w:ascii="Arial" w:hAnsi="Arial" w:cs="Arial"/>
              </w:rPr>
              <w:t>13.6</w:t>
            </w:r>
          </w:p>
        </w:tc>
        <w:tc>
          <w:tcPr>
            <w:tcW w:w="3031" w:type="dxa"/>
            <w:tcBorders>
              <w:top w:val="single" w:sz="4" w:space="0" w:color="C00000"/>
              <w:left w:val="nil"/>
              <w:bottom w:val="single" w:sz="4" w:space="0" w:color="C00000"/>
              <w:right w:val="nil"/>
            </w:tcBorders>
            <w:vAlign w:val="center"/>
          </w:tcPr>
          <w:p w14:paraId="5505EDEE" w14:textId="77777777" w:rsidR="00E51480" w:rsidRPr="00DC35D7" w:rsidRDefault="00E51480" w:rsidP="00E51480">
            <w:pPr>
              <w:rPr>
                <w:rFonts w:ascii="Arial" w:hAnsi="Arial" w:cs="Arial"/>
              </w:rPr>
            </w:pPr>
            <w:r w:rsidRPr="00DC35D7">
              <w:rPr>
                <w:rFonts w:ascii="Arial" w:hAnsi="Arial" w:cs="Arial"/>
              </w:rPr>
              <w:t>(10.9</w:t>
            </w:r>
            <w:r>
              <w:rPr>
                <w:rFonts w:ascii="Arial" w:hAnsi="Arial" w:cs="Arial"/>
              </w:rPr>
              <w:t>–</w:t>
            </w:r>
            <w:r w:rsidRPr="00DC35D7">
              <w:rPr>
                <w:rFonts w:ascii="Arial" w:hAnsi="Arial" w:cs="Arial"/>
              </w:rPr>
              <w:t>16.5)</w:t>
            </w:r>
          </w:p>
        </w:tc>
      </w:tr>
      <w:tr w:rsidR="00E51480" w:rsidRPr="00FE1250" w14:paraId="5AE63715" w14:textId="77777777" w:rsidTr="00201BDE">
        <w:trPr>
          <w:trHeight w:val="120"/>
        </w:trPr>
        <w:tc>
          <w:tcPr>
            <w:tcW w:w="3030" w:type="dxa"/>
            <w:vMerge w:val="restart"/>
            <w:tcBorders>
              <w:top w:val="single" w:sz="4" w:space="0" w:color="C00000"/>
              <w:left w:val="nil"/>
              <w:right w:val="nil"/>
            </w:tcBorders>
            <w:shd w:val="clear" w:color="auto" w:fill="auto"/>
            <w:vAlign w:val="center"/>
          </w:tcPr>
          <w:p w14:paraId="241B82B5" w14:textId="77777777" w:rsidR="00E51480" w:rsidRPr="00DC35D7" w:rsidRDefault="00E51480" w:rsidP="00E51480">
            <w:pPr>
              <w:pStyle w:val="DHHStabletext"/>
              <w:rPr>
                <w:rFonts w:cs="Arial"/>
              </w:rPr>
            </w:pPr>
            <w:r w:rsidRPr="00DC35D7">
              <w:rPr>
                <w:rFonts w:cs="Arial"/>
              </w:rPr>
              <w:t>Socioeconomic status</w:t>
            </w:r>
          </w:p>
        </w:tc>
        <w:tc>
          <w:tcPr>
            <w:tcW w:w="3031" w:type="dxa"/>
            <w:tcBorders>
              <w:top w:val="single" w:sz="4" w:space="0" w:color="C00000"/>
              <w:left w:val="nil"/>
              <w:bottom w:val="single" w:sz="4" w:space="0" w:color="C00000"/>
              <w:right w:val="nil"/>
            </w:tcBorders>
            <w:shd w:val="clear" w:color="auto" w:fill="auto"/>
            <w:vAlign w:val="center"/>
          </w:tcPr>
          <w:p w14:paraId="4E721BB1" w14:textId="77777777" w:rsidR="00E51480" w:rsidRPr="00DC35D7" w:rsidRDefault="00E51480" w:rsidP="00E51480">
            <w:pPr>
              <w:pStyle w:val="DHHStabletext"/>
              <w:rPr>
                <w:rFonts w:cs="Arial"/>
              </w:rPr>
            </w:pPr>
            <w:r w:rsidRPr="00DC35D7">
              <w:rPr>
                <w:rFonts w:cs="Arial"/>
              </w:rPr>
              <w:t>1 (most disadvantaged)</w:t>
            </w:r>
          </w:p>
        </w:tc>
        <w:tc>
          <w:tcPr>
            <w:tcW w:w="3030" w:type="dxa"/>
            <w:tcBorders>
              <w:top w:val="single" w:sz="4" w:space="0" w:color="C00000"/>
              <w:left w:val="nil"/>
              <w:bottom w:val="single" w:sz="4" w:space="0" w:color="C00000"/>
              <w:right w:val="nil"/>
            </w:tcBorders>
            <w:shd w:val="clear" w:color="auto" w:fill="auto"/>
            <w:vAlign w:val="center"/>
          </w:tcPr>
          <w:p w14:paraId="0A9D2926" w14:textId="77777777" w:rsidR="00E51480" w:rsidRPr="00DC35D7" w:rsidRDefault="00E51480" w:rsidP="00E51480">
            <w:pPr>
              <w:rPr>
                <w:rFonts w:ascii="Arial" w:hAnsi="Arial" w:cs="Arial"/>
              </w:rPr>
            </w:pPr>
            <w:r w:rsidRPr="00DC35D7">
              <w:rPr>
                <w:rFonts w:ascii="Arial" w:hAnsi="Arial" w:cs="Arial"/>
              </w:rPr>
              <w:t>2,421</w:t>
            </w:r>
          </w:p>
        </w:tc>
        <w:tc>
          <w:tcPr>
            <w:tcW w:w="3031" w:type="dxa"/>
            <w:tcBorders>
              <w:top w:val="single" w:sz="4" w:space="0" w:color="C00000"/>
              <w:left w:val="nil"/>
              <w:bottom w:val="single" w:sz="4" w:space="0" w:color="C00000"/>
              <w:right w:val="nil"/>
            </w:tcBorders>
            <w:vAlign w:val="center"/>
          </w:tcPr>
          <w:p w14:paraId="4A405419" w14:textId="77777777" w:rsidR="00E51480" w:rsidRPr="00DC35D7" w:rsidRDefault="00E51480" w:rsidP="00E51480">
            <w:pPr>
              <w:rPr>
                <w:rFonts w:ascii="Arial" w:hAnsi="Arial" w:cs="Arial"/>
              </w:rPr>
            </w:pPr>
            <w:r w:rsidRPr="00DC35D7">
              <w:rPr>
                <w:rFonts w:ascii="Arial" w:hAnsi="Arial" w:cs="Arial"/>
              </w:rPr>
              <w:t>15.5</w:t>
            </w:r>
          </w:p>
        </w:tc>
        <w:tc>
          <w:tcPr>
            <w:tcW w:w="3031" w:type="dxa"/>
            <w:tcBorders>
              <w:top w:val="single" w:sz="4" w:space="0" w:color="C00000"/>
              <w:left w:val="nil"/>
              <w:bottom w:val="single" w:sz="4" w:space="0" w:color="C00000"/>
              <w:right w:val="nil"/>
            </w:tcBorders>
            <w:vAlign w:val="center"/>
          </w:tcPr>
          <w:p w14:paraId="20E70CE3" w14:textId="77777777" w:rsidR="00E51480" w:rsidRPr="00DC35D7" w:rsidRDefault="00E51480" w:rsidP="00E51480">
            <w:pPr>
              <w:rPr>
                <w:rFonts w:ascii="Arial" w:hAnsi="Arial" w:cs="Arial"/>
              </w:rPr>
            </w:pPr>
            <w:r w:rsidRPr="00DC35D7">
              <w:rPr>
                <w:rFonts w:ascii="Arial" w:hAnsi="Arial" w:cs="Arial"/>
              </w:rPr>
              <w:t>(14.1</w:t>
            </w:r>
            <w:r>
              <w:rPr>
                <w:rFonts w:ascii="Arial" w:hAnsi="Arial" w:cs="Arial"/>
              </w:rPr>
              <w:t>–</w:t>
            </w:r>
            <w:r w:rsidRPr="00DC35D7">
              <w:rPr>
                <w:rFonts w:ascii="Arial" w:hAnsi="Arial" w:cs="Arial"/>
              </w:rPr>
              <w:t>17.0)</w:t>
            </w:r>
          </w:p>
        </w:tc>
      </w:tr>
      <w:tr w:rsidR="00E51480" w:rsidRPr="00FE1250" w14:paraId="61B7D338" w14:textId="77777777" w:rsidTr="00201BDE">
        <w:trPr>
          <w:trHeight w:val="120"/>
        </w:trPr>
        <w:tc>
          <w:tcPr>
            <w:tcW w:w="3030" w:type="dxa"/>
            <w:vMerge/>
            <w:tcBorders>
              <w:left w:val="nil"/>
              <w:right w:val="nil"/>
            </w:tcBorders>
            <w:shd w:val="clear" w:color="auto" w:fill="auto"/>
            <w:vAlign w:val="center"/>
          </w:tcPr>
          <w:p w14:paraId="4CDBF991" w14:textId="77777777" w:rsidR="00E51480" w:rsidRPr="00DC35D7" w:rsidRDefault="00E51480" w:rsidP="00E51480">
            <w:pPr>
              <w:pStyle w:val="DHHStabletext"/>
              <w:rPr>
                <w:rFonts w:cs="Arial"/>
              </w:rPr>
            </w:pPr>
          </w:p>
        </w:tc>
        <w:tc>
          <w:tcPr>
            <w:tcW w:w="3031" w:type="dxa"/>
            <w:tcBorders>
              <w:top w:val="single" w:sz="4" w:space="0" w:color="C00000"/>
              <w:left w:val="nil"/>
              <w:bottom w:val="single" w:sz="4" w:space="0" w:color="C00000"/>
              <w:right w:val="nil"/>
            </w:tcBorders>
            <w:shd w:val="clear" w:color="auto" w:fill="auto"/>
            <w:vAlign w:val="center"/>
          </w:tcPr>
          <w:p w14:paraId="2E0220D2" w14:textId="77777777" w:rsidR="00E51480" w:rsidRPr="00DC35D7" w:rsidRDefault="00E51480" w:rsidP="00E51480">
            <w:pPr>
              <w:pStyle w:val="DHHStabletext"/>
              <w:rPr>
                <w:rFonts w:cs="Arial"/>
              </w:rPr>
            </w:pPr>
            <w:r w:rsidRPr="00DC35D7">
              <w:rPr>
                <w:rFonts w:cs="Arial"/>
              </w:rPr>
              <w:t>2</w:t>
            </w:r>
          </w:p>
        </w:tc>
        <w:tc>
          <w:tcPr>
            <w:tcW w:w="3030" w:type="dxa"/>
            <w:tcBorders>
              <w:top w:val="single" w:sz="4" w:space="0" w:color="C00000"/>
              <w:left w:val="nil"/>
              <w:bottom w:val="single" w:sz="4" w:space="0" w:color="C00000"/>
              <w:right w:val="nil"/>
            </w:tcBorders>
            <w:shd w:val="clear" w:color="auto" w:fill="auto"/>
            <w:vAlign w:val="center"/>
          </w:tcPr>
          <w:p w14:paraId="22B1D668" w14:textId="77777777" w:rsidR="00E51480" w:rsidRPr="00DC35D7" w:rsidRDefault="00E51480" w:rsidP="00E51480">
            <w:pPr>
              <w:rPr>
                <w:rFonts w:ascii="Arial" w:hAnsi="Arial" w:cs="Arial"/>
              </w:rPr>
            </w:pPr>
            <w:r w:rsidRPr="00DC35D7">
              <w:rPr>
                <w:rFonts w:ascii="Arial" w:hAnsi="Arial" w:cs="Arial"/>
              </w:rPr>
              <w:t>1,818</w:t>
            </w:r>
          </w:p>
        </w:tc>
        <w:tc>
          <w:tcPr>
            <w:tcW w:w="3031" w:type="dxa"/>
            <w:tcBorders>
              <w:top w:val="single" w:sz="4" w:space="0" w:color="C00000"/>
              <w:left w:val="nil"/>
              <w:bottom w:val="single" w:sz="4" w:space="0" w:color="C00000"/>
              <w:right w:val="nil"/>
            </w:tcBorders>
            <w:vAlign w:val="center"/>
          </w:tcPr>
          <w:p w14:paraId="1B7B1D83" w14:textId="77777777" w:rsidR="00E51480" w:rsidRPr="00DC35D7" w:rsidRDefault="00E51480" w:rsidP="00E51480">
            <w:pPr>
              <w:rPr>
                <w:rFonts w:ascii="Arial" w:hAnsi="Arial" w:cs="Arial"/>
              </w:rPr>
            </w:pPr>
            <w:r w:rsidRPr="00DC35D7">
              <w:rPr>
                <w:rFonts w:ascii="Arial" w:hAnsi="Arial" w:cs="Arial"/>
              </w:rPr>
              <w:t>15.8</w:t>
            </w:r>
          </w:p>
        </w:tc>
        <w:tc>
          <w:tcPr>
            <w:tcW w:w="3031" w:type="dxa"/>
            <w:tcBorders>
              <w:top w:val="single" w:sz="4" w:space="0" w:color="C00000"/>
              <w:left w:val="nil"/>
              <w:bottom w:val="single" w:sz="4" w:space="0" w:color="C00000"/>
              <w:right w:val="nil"/>
            </w:tcBorders>
            <w:vAlign w:val="center"/>
          </w:tcPr>
          <w:p w14:paraId="5D27FA3D" w14:textId="77777777" w:rsidR="00E51480" w:rsidRPr="00DC35D7" w:rsidRDefault="00E51480" w:rsidP="00E51480">
            <w:pPr>
              <w:rPr>
                <w:rFonts w:ascii="Arial" w:hAnsi="Arial" w:cs="Arial"/>
              </w:rPr>
            </w:pPr>
            <w:r w:rsidRPr="00DC35D7">
              <w:rPr>
                <w:rFonts w:ascii="Arial" w:hAnsi="Arial" w:cs="Arial"/>
              </w:rPr>
              <w:t>(14.2</w:t>
            </w:r>
            <w:r>
              <w:rPr>
                <w:rFonts w:ascii="Arial" w:hAnsi="Arial" w:cs="Arial"/>
              </w:rPr>
              <w:t>–</w:t>
            </w:r>
            <w:r w:rsidRPr="00DC35D7">
              <w:rPr>
                <w:rFonts w:ascii="Arial" w:hAnsi="Arial" w:cs="Arial"/>
              </w:rPr>
              <w:t>17.5)</w:t>
            </w:r>
          </w:p>
        </w:tc>
      </w:tr>
      <w:tr w:rsidR="00E51480" w:rsidRPr="00FE1250" w14:paraId="3A8908EE" w14:textId="77777777" w:rsidTr="00201BDE">
        <w:trPr>
          <w:trHeight w:val="120"/>
        </w:trPr>
        <w:tc>
          <w:tcPr>
            <w:tcW w:w="3030" w:type="dxa"/>
            <w:vMerge/>
            <w:tcBorders>
              <w:left w:val="nil"/>
              <w:right w:val="nil"/>
            </w:tcBorders>
            <w:shd w:val="clear" w:color="auto" w:fill="auto"/>
            <w:vAlign w:val="center"/>
          </w:tcPr>
          <w:p w14:paraId="642EFC1C" w14:textId="77777777" w:rsidR="00E51480" w:rsidRPr="00DC35D7" w:rsidRDefault="00E51480" w:rsidP="00E51480">
            <w:pPr>
              <w:pStyle w:val="DHHStabletext"/>
              <w:rPr>
                <w:rFonts w:cs="Arial"/>
              </w:rPr>
            </w:pPr>
          </w:p>
        </w:tc>
        <w:tc>
          <w:tcPr>
            <w:tcW w:w="3031" w:type="dxa"/>
            <w:tcBorders>
              <w:top w:val="single" w:sz="4" w:space="0" w:color="C00000"/>
              <w:left w:val="nil"/>
              <w:bottom w:val="single" w:sz="4" w:space="0" w:color="C00000"/>
              <w:right w:val="nil"/>
            </w:tcBorders>
            <w:shd w:val="clear" w:color="auto" w:fill="auto"/>
            <w:vAlign w:val="center"/>
          </w:tcPr>
          <w:p w14:paraId="798AA62B" w14:textId="77777777" w:rsidR="00E51480" w:rsidRPr="00DC35D7" w:rsidRDefault="00E51480" w:rsidP="00E51480">
            <w:pPr>
              <w:pStyle w:val="DHHStabletext"/>
              <w:rPr>
                <w:rFonts w:cs="Arial"/>
              </w:rPr>
            </w:pPr>
            <w:r w:rsidRPr="00DC35D7">
              <w:rPr>
                <w:rFonts w:cs="Arial"/>
              </w:rPr>
              <w:t>3</w:t>
            </w:r>
          </w:p>
        </w:tc>
        <w:tc>
          <w:tcPr>
            <w:tcW w:w="3030" w:type="dxa"/>
            <w:tcBorders>
              <w:top w:val="single" w:sz="4" w:space="0" w:color="C00000"/>
              <w:left w:val="nil"/>
              <w:bottom w:val="single" w:sz="4" w:space="0" w:color="C00000"/>
              <w:right w:val="nil"/>
            </w:tcBorders>
            <w:shd w:val="clear" w:color="auto" w:fill="auto"/>
            <w:vAlign w:val="center"/>
          </w:tcPr>
          <w:p w14:paraId="5715C451" w14:textId="77777777" w:rsidR="00E51480" w:rsidRPr="00DC35D7" w:rsidRDefault="00E51480" w:rsidP="00E51480">
            <w:pPr>
              <w:rPr>
                <w:rFonts w:ascii="Arial" w:hAnsi="Arial" w:cs="Arial"/>
              </w:rPr>
            </w:pPr>
            <w:r w:rsidRPr="00DC35D7">
              <w:rPr>
                <w:rFonts w:ascii="Arial" w:hAnsi="Arial" w:cs="Arial"/>
              </w:rPr>
              <w:t>1,442</w:t>
            </w:r>
          </w:p>
        </w:tc>
        <w:tc>
          <w:tcPr>
            <w:tcW w:w="3031" w:type="dxa"/>
            <w:tcBorders>
              <w:top w:val="single" w:sz="4" w:space="0" w:color="C00000"/>
              <w:left w:val="nil"/>
              <w:bottom w:val="single" w:sz="4" w:space="0" w:color="C00000"/>
              <w:right w:val="nil"/>
            </w:tcBorders>
            <w:vAlign w:val="center"/>
          </w:tcPr>
          <w:p w14:paraId="79194BA3" w14:textId="77777777" w:rsidR="00E51480" w:rsidRPr="00DC35D7" w:rsidRDefault="00E51480" w:rsidP="00E51480">
            <w:pPr>
              <w:rPr>
                <w:rFonts w:ascii="Arial" w:hAnsi="Arial" w:cs="Arial"/>
              </w:rPr>
            </w:pPr>
            <w:r w:rsidRPr="00DC35D7">
              <w:rPr>
                <w:rFonts w:ascii="Arial" w:hAnsi="Arial" w:cs="Arial"/>
              </w:rPr>
              <w:t>18.9</w:t>
            </w:r>
          </w:p>
        </w:tc>
        <w:tc>
          <w:tcPr>
            <w:tcW w:w="3031" w:type="dxa"/>
            <w:tcBorders>
              <w:top w:val="single" w:sz="4" w:space="0" w:color="C00000"/>
              <w:left w:val="nil"/>
              <w:bottom w:val="single" w:sz="4" w:space="0" w:color="C00000"/>
              <w:right w:val="nil"/>
            </w:tcBorders>
            <w:vAlign w:val="center"/>
          </w:tcPr>
          <w:p w14:paraId="5A77A1DA" w14:textId="77777777" w:rsidR="00E51480" w:rsidRPr="00DC35D7" w:rsidRDefault="00E51480" w:rsidP="00E51480">
            <w:pPr>
              <w:rPr>
                <w:rFonts w:ascii="Arial" w:hAnsi="Arial" w:cs="Arial"/>
              </w:rPr>
            </w:pPr>
            <w:r w:rsidRPr="00DC35D7">
              <w:rPr>
                <w:rFonts w:ascii="Arial" w:hAnsi="Arial" w:cs="Arial"/>
              </w:rPr>
              <w:t>(17.0</w:t>
            </w:r>
            <w:r>
              <w:rPr>
                <w:rFonts w:ascii="Arial" w:hAnsi="Arial" w:cs="Arial"/>
              </w:rPr>
              <w:t>–</w:t>
            </w:r>
            <w:r w:rsidRPr="00DC35D7">
              <w:rPr>
                <w:rFonts w:ascii="Arial" w:hAnsi="Arial" w:cs="Arial"/>
              </w:rPr>
              <w:t>21.0)</w:t>
            </w:r>
          </w:p>
        </w:tc>
      </w:tr>
      <w:tr w:rsidR="00E51480" w:rsidRPr="00FE1250" w14:paraId="2AFD9956" w14:textId="77777777" w:rsidTr="00201BDE">
        <w:trPr>
          <w:trHeight w:val="120"/>
        </w:trPr>
        <w:tc>
          <w:tcPr>
            <w:tcW w:w="3030" w:type="dxa"/>
            <w:vMerge/>
            <w:tcBorders>
              <w:left w:val="nil"/>
              <w:right w:val="nil"/>
            </w:tcBorders>
            <w:shd w:val="clear" w:color="auto" w:fill="auto"/>
            <w:vAlign w:val="center"/>
          </w:tcPr>
          <w:p w14:paraId="3628590B" w14:textId="77777777" w:rsidR="00E51480" w:rsidRPr="00DC35D7" w:rsidRDefault="00E51480" w:rsidP="00E51480">
            <w:pPr>
              <w:pStyle w:val="DHHStabletext"/>
              <w:rPr>
                <w:rFonts w:cs="Arial"/>
              </w:rPr>
            </w:pPr>
          </w:p>
        </w:tc>
        <w:tc>
          <w:tcPr>
            <w:tcW w:w="3031" w:type="dxa"/>
            <w:tcBorders>
              <w:top w:val="single" w:sz="4" w:space="0" w:color="C00000"/>
              <w:left w:val="nil"/>
              <w:bottom w:val="single" w:sz="4" w:space="0" w:color="C00000"/>
              <w:right w:val="nil"/>
            </w:tcBorders>
            <w:shd w:val="clear" w:color="auto" w:fill="auto"/>
            <w:vAlign w:val="center"/>
          </w:tcPr>
          <w:p w14:paraId="44ECD8E2" w14:textId="77777777" w:rsidR="00E51480" w:rsidRPr="00DC35D7" w:rsidRDefault="00E51480" w:rsidP="00E51480">
            <w:pPr>
              <w:pStyle w:val="DHHStabletext"/>
              <w:rPr>
                <w:rFonts w:cs="Arial"/>
              </w:rPr>
            </w:pPr>
            <w:r w:rsidRPr="00DC35D7">
              <w:rPr>
                <w:rFonts w:cs="Arial"/>
              </w:rPr>
              <w:t>4</w:t>
            </w:r>
          </w:p>
        </w:tc>
        <w:tc>
          <w:tcPr>
            <w:tcW w:w="3030" w:type="dxa"/>
            <w:tcBorders>
              <w:top w:val="single" w:sz="4" w:space="0" w:color="C00000"/>
              <w:left w:val="nil"/>
              <w:bottom w:val="single" w:sz="4" w:space="0" w:color="C00000"/>
              <w:right w:val="nil"/>
            </w:tcBorders>
            <w:shd w:val="clear" w:color="auto" w:fill="auto"/>
            <w:vAlign w:val="center"/>
          </w:tcPr>
          <w:p w14:paraId="4D49206E" w14:textId="77777777" w:rsidR="00E51480" w:rsidRPr="00DC35D7" w:rsidRDefault="00E51480" w:rsidP="00E51480">
            <w:pPr>
              <w:rPr>
                <w:rFonts w:ascii="Arial" w:hAnsi="Arial" w:cs="Arial"/>
              </w:rPr>
            </w:pPr>
            <w:r w:rsidRPr="00DC35D7">
              <w:rPr>
                <w:rFonts w:ascii="Arial" w:hAnsi="Arial" w:cs="Arial"/>
              </w:rPr>
              <w:t>1,238</w:t>
            </w:r>
          </w:p>
        </w:tc>
        <w:tc>
          <w:tcPr>
            <w:tcW w:w="3031" w:type="dxa"/>
            <w:tcBorders>
              <w:top w:val="single" w:sz="4" w:space="0" w:color="C00000"/>
              <w:left w:val="nil"/>
              <w:bottom w:val="single" w:sz="4" w:space="0" w:color="C00000"/>
              <w:right w:val="nil"/>
            </w:tcBorders>
            <w:vAlign w:val="center"/>
          </w:tcPr>
          <w:p w14:paraId="096DFCFF" w14:textId="77777777" w:rsidR="00E51480" w:rsidRPr="00DC35D7" w:rsidRDefault="00E51480" w:rsidP="00E51480">
            <w:pPr>
              <w:rPr>
                <w:rFonts w:ascii="Arial" w:hAnsi="Arial" w:cs="Arial"/>
              </w:rPr>
            </w:pPr>
            <w:r w:rsidRPr="00DC35D7">
              <w:rPr>
                <w:rFonts w:ascii="Arial" w:hAnsi="Arial" w:cs="Arial"/>
              </w:rPr>
              <w:t>20.7</w:t>
            </w:r>
          </w:p>
        </w:tc>
        <w:tc>
          <w:tcPr>
            <w:tcW w:w="3031" w:type="dxa"/>
            <w:tcBorders>
              <w:top w:val="single" w:sz="4" w:space="0" w:color="C00000"/>
              <w:left w:val="nil"/>
              <w:bottom w:val="single" w:sz="4" w:space="0" w:color="C00000"/>
              <w:right w:val="nil"/>
            </w:tcBorders>
            <w:vAlign w:val="center"/>
          </w:tcPr>
          <w:p w14:paraId="5B8F7EBA" w14:textId="77777777" w:rsidR="00E51480" w:rsidRPr="00DC35D7" w:rsidRDefault="00E51480" w:rsidP="00E51480">
            <w:pPr>
              <w:rPr>
                <w:rFonts w:ascii="Arial" w:hAnsi="Arial" w:cs="Arial"/>
              </w:rPr>
            </w:pPr>
            <w:r w:rsidRPr="00DC35D7">
              <w:rPr>
                <w:rFonts w:ascii="Arial" w:hAnsi="Arial" w:cs="Arial"/>
              </w:rPr>
              <w:t>(18.5</w:t>
            </w:r>
            <w:r>
              <w:rPr>
                <w:rFonts w:ascii="Arial" w:hAnsi="Arial" w:cs="Arial"/>
              </w:rPr>
              <w:t>–</w:t>
            </w:r>
            <w:r w:rsidRPr="00DC35D7">
              <w:rPr>
                <w:rFonts w:ascii="Arial" w:hAnsi="Arial" w:cs="Arial"/>
              </w:rPr>
              <w:t>23.0)</w:t>
            </w:r>
          </w:p>
        </w:tc>
      </w:tr>
      <w:tr w:rsidR="00E51480" w:rsidRPr="00FE1250" w14:paraId="0DB27EF2" w14:textId="77777777" w:rsidTr="00201BDE">
        <w:trPr>
          <w:trHeight w:val="120"/>
        </w:trPr>
        <w:tc>
          <w:tcPr>
            <w:tcW w:w="3030" w:type="dxa"/>
            <w:vMerge/>
            <w:tcBorders>
              <w:left w:val="nil"/>
              <w:bottom w:val="single" w:sz="4" w:space="0" w:color="C00000"/>
              <w:right w:val="nil"/>
            </w:tcBorders>
            <w:shd w:val="clear" w:color="auto" w:fill="auto"/>
            <w:vAlign w:val="center"/>
          </w:tcPr>
          <w:p w14:paraId="5DF04411" w14:textId="77777777" w:rsidR="00E51480" w:rsidRPr="00DC35D7" w:rsidRDefault="00E51480" w:rsidP="00E51480">
            <w:pPr>
              <w:pStyle w:val="DHHStabletext"/>
              <w:rPr>
                <w:rFonts w:cs="Arial"/>
              </w:rPr>
            </w:pPr>
          </w:p>
        </w:tc>
        <w:tc>
          <w:tcPr>
            <w:tcW w:w="3031" w:type="dxa"/>
            <w:tcBorders>
              <w:top w:val="single" w:sz="4" w:space="0" w:color="C00000"/>
              <w:left w:val="nil"/>
              <w:bottom w:val="single" w:sz="4" w:space="0" w:color="C00000"/>
              <w:right w:val="nil"/>
            </w:tcBorders>
            <w:shd w:val="clear" w:color="auto" w:fill="auto"/>
            <w:vAlign w:val="center"/>
          </w:tcPr>
          <w:p w14:paraId="6570397C" w14:textId="77777777" w:rsidR="00E51480" w:rsidRPr="00DC35D7" w:rsidRDefault="00E51480" w:rsidP="00E51480">
            <w:pPr>
              <w:pStyle w:val="DHHStabletext"/>
              <w:rPr>
                <w:rFonts w:cs="Arial"/>
              </w:rPr>
            </w:pPr>
            <w:r w:rsidRPr="00DC35D7">
              <w:rPr>
                <w:rFonts w:cs="Arial"/>
              </w:rPr>
              <w:t>5 (least disadvantaged)</w:t>
            </w:r>
          </w:p>
        </w:tc>
        <w:tc>
          <w:tcPr>
            <w:tcW w:w="3030" w:type="dxa"/>
            <w:tcBorders>
              <w:top w:val="single" w:sz="4" w:space="0" w:color="C00000"/>
              <w:left w:val="nil"/>
              <w:bottom w:val="single" w:sz="4" w:space="0" w:color="C00000"/>
              <w:right w:val="nil"/>
            </w:tcBorders>
            <w:shd w:val="clear" w:color="auto" w:fill="auto"/>
            <w:vAlign w:val="center"/>
          </w:tcPr>
          <w:p w14:paraId="1D5A26CF" w14:textId="77777777" w:rsidR="00E51480" w:rsidRPr="00DC35D7" w:rsidRDefault="00E51480" w:rsidP="00E51480">
            <w:pPr>
              <w:rPr>
                <w:rFonts w:ascii="Arial" w:hAnsi="Arial" w:cs="Arial"/>
              </w:rPr>
            </w:pPr>
            <w:r w:rsidRPr="00DC35D7">
              <w:rPr>
                <w:rFonts w:ascii="Arial" w:hAnsi="Arial" w:cs="Arial"/>
              </w:rPr>
              <w:t>1,006</w:t>
            </w:r>
          </w:p>
        </w:tc>
        <w:tc>
          <w:tcPr>
            <w:tcW w:w="3031" w:type="dxa"/>
            <w:tcBorders>
              <w:top w:val="single" w:sz="4" w:space="0" w:color="C00000"/>
              <w:left w:val="nil"/>
              <w:bottom w:val="single" w:sz="4" w:space="0" w:color="C00000"/>
              <w:right w:val="nil"/>
            </w:tcBorders>
            <w:vAlign w:val="center"/>
          </w:tcPr>
          <w:p w14:paraId="268FA818" w14:textId="77777777" w:rsidR="00E51480" w:rsidRPr="00DC35D7" w:rsidRDefault="00E51480" w:rsidP="00E51480">
            <w:pPr>
              <w:rPr>
                <w:rFonts w:ascii="Arial" w:hAnsi="Arial" w:cs="Arial"/>
              </w:rPr>
            </w:pPr>
            <w:r w:rsidRPr="00DC35D7">
              <w:rPr>
                <w:rFonts w:ascii="Arial" w:hAnsi="Arial" w:cs="Arial"/>
              </w:rPr>
              <w:t>19.7</w:t>
            </w:r>
          </w:p>
        </w:tc>
        <w:tc>
          <w:tcPr>
            <w:tcW w:w="3031" w:type="dxa"/>
            <w:tcBorders>
              <w:top w:val="single" w:sz="4" w:space="0" w:color="C00000"/>
              <w:left w:val="nil"/>
              <w:bottom w:val="single" w:sz="4" w:space="0" w:color="C00000"/>
              <w:right w:val="nil"/>
            </w:tcBorders>
            <w:vAlign w:val="center"/>
          </w:tcPr>
          <w:p w14:paraId="703072D6" w14:textId="77777777" w:rsidR="00E51480" w:rsidRPr="00DC35D7" w:rsidRDefault="00E51480" w:rsidP="00E51480">
            <w:pPr>
              <w:rPr>
                <w:rFonts w:ascii="Arial" w:hAnsi="Arial" w:cs="Arial"/>
              </w:rPr>
            </w:pPr>
            <w:r w:rsidRPr="00DC35D7">
              <w:rPr>
                <w:rFonts w:ascii="Arial" w:hAnsi="Arial" w:cs="Arial"/>
              </w:rPr>
              <w:t>(17.3</w:t>
            </w:r>
            <w:r>
              <w:rPr>
                <w:rFonts w:ascii="Arial" w:hAnsi="Arial" w:cs="Arial"/>
              </w:rPr>
              <w:t>–</w:t>
            </w:r>
            <w:r w:rsidRPr="00DC35D7">
              <w:rPr>
                <w:rFonts w:ascii="Arial" w:hAnsi="Arial" w:cs="Arial"/>
              </w:rPr>
              <w:t>22.2)</w:t>
            </w:r>
          </w:p>
        </w:tc>
      </w:tr>
      <w:tr w:rsidR="00E51480" w:rsidRPr="00FE1250" w14:paraId="47540BF7" w14:textId="77777777" w:rsidTr="00201BDE">
        <w:trPr>
          <w:trHeight w:val="120"/>
        </w:trPr>
        <w:tc>
          <w:tcPr>
            <w:tcW w:w="3030" w:type="dxa"/>
            <w:vMerge w:val="restart"/>
            <w:tcBorders>
              <w:top w:val="single" w:sz="4" w:space="0" w:color="C00000"/>
              <w:left w:val="nil"/>
              <w:bottom w:val="single" w:sz="4" w:space="0" w:color="C00000"/>
              <w:right w:val="nil"/>
            </w:tcBorders>
            <w:shd w:val="clear" w:color="auto" w:fill="auto"/>
            <w:vAlign w:val="center"/>
          </w:tcPr>
          <w:p w14:paraId="13BCBF7E" w14:textId="7858D106" w:rsidR="00F352DA" w:rsidRPr="00DC35D7" w:rsidRDefault="00E51480" w:rsidP="00E51480">
            <w:pPr>
              <w:pStyle w:val="DHHStabletext"/>
              <w:rPr>
                <w:rFonts w:cs="Arial"/>
              </w:rPr>
            </w:pPr>
            <w:r w:rsidRPr="00DC35D7">
              <w:rPr>
                <w:rFonts w:cs="Arial"/>
              </w:rPr>
              <w:t>Integrated Cancer Service</w:t>
            </w:r>
          </w:p>
        </w:tc>
        <w:tc>
          <w:tcPr>
            <w:tcW w:w="3031" w:type="dxa"/>
            <w:tcBorders>
              <w:top w:val="single" w:sz="4" w:space="0" w:color="C00000"/>
              <w:left w:val="nil"/>
              <w:bottom w:val="single" w:sz="4" w:space="0" w:color="C00000"/>
              <w:right w:val="nil"/>
            </w:tcBorders>
            <w:shd w:val="clear" w:color="auto" w:fill="auto"/>
            <w:vAlign w:val="center"/>
          </w:tcPr>
          <w:p w14:paraId="4B0AF361" w14:textId="77777777" w:rsidR="00E51480" w:rsidRPr="00DC35D7" w:rsidRDefault="00E51480" w:rsidP="00E51480">
            <w:pPr>
              <w:pStyle w:val="DHHStabletext"/>
              <w:rPr>
                <w:rFonts w:cs="Arial"/>
              </w:rPr>
            </w:pPr>
            <w:r w:rsidRPr="00DC35D7">
              <w:rPr>
                <w:rFonts w:cs="Arial"/>
              </w:rPr>
              <w:t>NEMICS</w:t>
            </w:r>
          </w:p>
        </w:tc>
        <w:tc>
          <w:tcPr>
            <w:tcW w:w="3030" w:type="dxa"/>
            <w:tcBorders>
              <w:top w:val="single" w:sz="4" w:space="0" w:color="C00000"/>
              <w:left w:val="nil"/>
              <w:bottom w:val="single" w:sz="4" w:space="0" w:color="C00000"/>
              <w:right w:val="nil"/>
            </w:tcBorders>
            <w:shd w:val="clear" w:color="auto" w:fill="auto"/>
            <w:vAlign w:val="center"/>
          </w:tcPr>
          <w:p w14:paraId="7E27A953" w14:textId="77777777" w:rsidR="00E51480" w:rsidRPr="00DC35D7" w:rsidRDefault="00E51480" w:rsidP="00E51480">
            <w:pPr>
              <w:pStyle w:val="DHHStabletext"/>
              <w:rPr>
                <w:rFonts w:cs="Arial"/>
              </w:rPr>
            </w:pPr>
            <w:r w:rsidRPr="00DC35D7">
              <w:rPr>
                <w:rFonts w:cs="Arial"/>
              </w:rPr>
              <w:t>1,736</w:t>
            </w:r>
          </w:p>
        </w:tc>
        <w:tc>
          <w:tcPr>
            <w:tcW w:w="3031" w:type="dxa"/>
            <w:tcBorders>
              <w:top w:val="single" w:sz="4" w:space="0" w:color="C00000"/>
              <w:left w:val="nil"/>
              <w:bottom w:val="single" w:sz="4" w:space="0" w:color="C00000"/>
              <w:right w:val="nil"/>
            </w:tcBorders>
            <w:vAlign w:val="center"/>
          </w:tcPr>
          <w:p w14:paraId="5297D43B" w14:textId="77777777" w:rsidR="00E51480" w:rsidRPr="00DC35D7" w:rsidRDefault="00E51480" w:rsidP="00E51480">
            <w:pPr>
              <w:rPr>
                <w:rFonts w:ascii="Arial" w:hAnsi="Arial" w:cs="Arial"/>
              </w:rPr>
            </w:pPr>
            <w:r w:rsidRPr="00DC35D7">
              <w:rPr>
                <w:rFonts w:ascii="Arial" w:hAnsi="Arial" w:cs="Arial"/>
              </w:rPr>
              <w:t>16.9</w:t>
            </w:r>
          </w:p>
        </w:tc>
        <w:tc>
          <w:tcPr>
            <w:tcW w:w="3031" w:type="dxa"/>
            <w:tcBorders>
              <w:top w:val="single" w:sz="4" w:space="0" w:color="C00000"/>
              <w:left w:val="nil"/>
              <w:bottom w:val="single" w:sz="4" w:space="0" w:color="C00000"/>
              <w:right w:val="nil"/>
            </w:tcBorders>
            <w:vAlign w:val="center"/>
          </w:tcPr>
          <w:p w14:paraId="25B5B7AC" w14:textId="77777777" w:rsidR="00E51480" w:rsidRPr="00DC35D7" w:rsidRDefault="00E51480" w:rsidP="00E51480">
            <w:pPr>
              <w:rPr>
                <w:rFonts w:ascii="Arial" w:hAnsi="Arial" w:cs="Arial"/>
              </w:rPr>
            </w:pPr>
            <w:r w:rsidRPr="00DC35D7">
              <w:rPr>
                <w:rFonts w:ascii="Arial" w:hAnsi="Arial" w:cs="Arial"/>
              </w:rPr>
              <w:t>(15.2</w:t>
            </w:r>
            <w:r>
              <w:rPr>
                <w:rFonts w:ascii="Arial" w:hAnsi="Arial" w:cs="Arial"/>
              </w:rPr>
              <w:t>–</w:t>
            </w:r>
            <w:r w:rsidRPr="00DC35D7">
              <w:rPr>
                <w:rFonts w:ascii="Arial" w:hAnsi="Arial" w:cs="Arial"/>
              </w:rPr>
              <w:t>18.8)</w:t>
            </w:r>
          </w:p>
        </w:tc>
      </w:tr>
      <w:tr w:rsidR="00E51480" w:rsidRPr="00DC35D7" w14:paraId="3FBE43B0" w14:textId="77777777" w:rsidTr="00201BDE">
        <w:trPr>
          <w:trHeight w:val="120"/>
        </w:trPr>
        <w:tc>
          <w:tcPr>
            <w:tcW w:w="3030" w:type="dxa"/>
            <w:vMerge/>
            <w:tcBorders>
              <w:top w:val="single" w:sz="4" w:space="0" w:color="C00000"/>
              <w:left w:val="nil"/>
              <w:bottom w:val="single" w:sz="4" w:space="0" w:color="C00000"/>
              <w:right w:val="nil"/>
            </w:tcBorders>
            <w:shd w:val="clear" w:color="auto" w:fill="auto"/>
          </w:tcPr>
          <w:p w14:paraId="7E5BCB55" w14:textId="77777777" w:rsidR="00E51480" w:rsidRPr="00DC35D7" w:rsidRDefault="00E51480" w:rsidP="00E51480">
            <w:pPr>
              <w:pStyle w:val="DHHStabletext"/>
              <w:rPr>
                <w:rFonts w:cs="Arial"/>
                <w:b/>
              </w:rPr>
            </w:pPr>
          </w:p>
        </w:tc>
        <w:tc>
          <w:tcPr>
            <w:tcW w:w="3031" w:type="dxa"/>
            <w:tcBorders>
              <w:top w:val="single" w:sz="4" w:space="0" w:color="C00000"/>
              <w:left w:val="nil"/>
              <w:bottom w:val="single" w:sz="4" w:space="0" w:color="C00000"/>
              <w:right w:val="nil"/>
            </w:tcBorders>
            <w:shd w:val="clear" w:color="auto" w:fill="auto"/>
            <w:vAlign w:val="center"/>
          </w:tcPr>
          <w:p w14:paraId="22947C75" w14:textId="77777777" w:rsidR="00E51480" w:rsidRPr="00DC35D7" w:rsidRDefault="00E51480" w:rsidP="00E51480">
            <w:pPr>
              <w:pStyle w:val="DHHStabletext"/>
              <w:rPr>
                <w:rFonts w:cs="Arial"/>
              </w:rPr>
            </w:pPr>
            <w:r w:rsidRPr="00DC35D7">
              <w:rPr>
                <w:rFonts w:cs="Arial"/>
              </w:rPr>
              <w:t>SMICS</w:t>
            </w:r>
          </w:p>
        </w:tc>
        <w:tc>
          <w:tcPr>
            <w:tcW w:w="3030" w:type="dxa"/>
            <w:tcBorders>
              <w:top w:val="single" w:sz="4" w:space="0" w:color="C00000"/>
              <w:left w:val="nil"/>
              <w:bottom w:val="single" w:sz="4" w:space="0" w:color="C00000"/>
              <w:right w:val="nil"/>
            </w:tcBorders>
            <w:shd w:val="clear" w:color="auto" w:fill="auto"/>
            <w:vAlign w:val="center"/>
          </w:tcPr>
          <w:p w14:paraId="357762A8" w14:textId="77777777" w:rsidR="00E51480" w:rsidRPr="00DC35D7" w:rsidRDefault="00E51480" w:rsidP="00E51480">
            <w:pPr>
              <w:pStyle w:val="DHHStabletext"/>
              <w:rPr>
                <w:rFonts w:cs="Arial"/>
              </w:rPr>
            </w:pPr>
            <w:r w:rsidRPr="00DC35D7">
              <w:rPr>
                <w:rFonts w:cs="Arial"/>
              </w:rPr>
              <w:t>2,087</w:t>
            </w:r>
          </w:p>
        </w:tc>
        <w:tc>
          <w:tcPr>
            <w:tcW w:w="3031" w:type="dxa"/>
            <w:tcBorders>
              <w:top w:val="single" w:sz="4" w:space="0" w:color="C00000"/>
              <w:left w:val="nil"/>
              <w:bottom w:val="single" w:sz="4" w:space="0" w:color="C00000"/>
              <w:right w:val="nil"/>
            </w:tcBorders>
            <w:vAlign w:val="center"/>
          </w:tcPr>
          <w:p w14:paraId="40108BD1" w14:textId="77777777" w:rsidR="00E51480" w:rsidRPr="00DC35D7" w:rsidRDefault="00E51480" w:rsidP="00E51480">
            <w:pPr>
              <w:rPr>
                <w:rFonts w:ascii="Arial" w:hAnsi="Arial" w:cs="Arial"/>
              </w:rPr>
            </w:pPr>
            <w:r w:rsidRPr="00DC35D7">
              <w:rPr>
                <w:rFonts w:ascii="Arial" w:hAnsi="Arial" w:cs="Arial"/>
              </w:rPr>
              <w:t>19.1</w:t>
            </w:r>
          </w:p>
        </w:tc>
        <w:tc>
          <w:tcPr>
            <w:tcW w:w="3031" w:type="dxa"/>
            <w:tcBorders>
              <w:top w:val="single" w:sz="4" w:space="0" w:color="C00000"/>
              <w:left w:val="nil"/>
              <w:bottom w:val="single" w:sz="4" w:space="0" w:color="C00000"/>
              <w:right w:val="nil"/>
            </w:tcBorders>
            <w:vAlign w:val="center"/>
          </w:tcPr>
          <w:p w14:paraId="55D0A106" w14:textId="77777777" w:rsidR="00E51480" w:rsidRPr="00DC35D7" w:rsidRDefault="00E51480" w:rsidP="00E51480">
            <w:pPr>
              <w:rPr>
                <w:rFonts w:ascii="Arial" w:hAnsi="Arial" w:cs="Arial"/>
              </w:rPr>
            </w:pPr>
            <w:r w:rsidRPr="00DC35D7">
              <w:rPr>
                <w:rFonts w:ascii="Arial" w:hAnsi="Arial" w:cs="Arial"/>
              </w:rPr>
              <w:t>(17.4</w:t>
            </w:r>
            <w:r>
              <w:rPr>
                <w:rFonts w:ascii="Arial" w:hAnsi="Arial" w:cs="Arial"/>
              </w:rPr>
              <w:t>–</w:t>
            </w:r>
            <w:r w:rsidRPr="00DC35D7">
              <w:rPr>
                <w:rFonts w:ascii="Arial" w:hAnsi="Arial" w:cs="Arial"/>
              </w:rPr>
              <w:t>20.8)</w:t>
            </w:r>
          </w:p>
        </w:tc>
      </w:tr>
      <w:tr w:rsidR="00E51480" w:rsidRPr="00DC35D7" w14:paraId="58E024C0" w14:textId="77777777" w:rsidTr="00201BDE">
        <w:trPr>
          <w:trHeight w:val="120"/>
        </w:trPr>
        <w:tc>
          <w:tcPr>
            <w:tcW w:w="3030" w:type="dxa"/>
            <w:vMerge/>
            <w:tcBorders>
              <w:top w:val="single" w:sz="4" w:space="0" w:color="C00000"/>
              <w:left w:val="nil"/>
              <w:bottom w:val="single" w:sz="4" w:space="0" w:color="C00000"/>
              <w:right w:val="nil"/>
            </w:tcBorders>
            <w:shd w:val="clear" w:color="auto" w:fill="auto"/>
          </w:tcPr>
          <w:p w14:paraId="01378EFB" w14:textId="77777777" w:rsidR="00E51480" w:rsidRPr="00DC35D7" w:rsidRDefault="00E51480" w:rsidP="00E51480">
            <w:pPr>
              <w:pStyle w:val="DHHStabletext"/>
              <w:rPr>
                <w:rFonts w:cs="Arial"/>
                <w:b/>
              </w:rPr>
            </w:pPr>
          </w:p>
        </w:tc>
        <w:tc>
          <w:tcPr>
            <w:tcW w:w="3031" w:type="dxa"/>
            <w:tcBorders>
              <w:top w:val="single" w:sz="4" w:space="0" w:color="C00000"/>
              <w:left w:val="nil"/>
              <w:bottom w:val="single" w:sz="4" w:space="0" w:color="C00000"/>
              <w:right w:val="nil"/>
            </w:tcBorders>
            <w:shd w:val="clear" w:color="auto" w:fill="auto"/>
            <w:vAlign w:val="center"/>
          </w:tcPr>
          <w:p w14:paraId="4B74F711" w14:textId="77777777" w:rsidR="00E51480" w:rsidRPr="00DC35D7" w:rsidRDefault="00E51480" w:rsidP="00E51480">
            <w:pPr>
              <w:pStyle w:val="DHHStabletext"/>
              <w:rPr>
                <w:rFonts w:cs="Arial"/>
              </w:rPr>
            </w:pPr>
            <w:r w:rsidRPr="00DC35D7">
              <w:rPr>
                <w:rFonts w:cs="Arial"/>
              </w:rPr>
              <w:t>WCMICS</w:t>
            </w:r>
          </w:p>
        </w:tc>
        <w:tc>
          <w:tcPr>
            <w:tcW w:w="3030" w:type="dxa"/>
            <w:tcBorders>
              <w:top w:val="single" w:sz="4" w:space="0" w:color="C00000"/>
              <w:left w:val="nil"/>
              <w:bottom w:val="single" w:sz="4" w:space="0" w:color="C00000"/>
              <w:right w:val="nil"/>
            </w:tcBorders>
            <w:shd w:val="clear" w:color="auto" w:fill="auto"/>
            <w:vAlign w:val="center"/>
          </w:tcPr>
          <w:p w14:paraId="613736BE" w14:textId="77777777" w:rsidR="00E51480" w:rsidRPr="00DC35D7" w:rsidRDefault="00E51480" w:rsidP="00E51480">
            <w:pPr>
              <w:pStyle w:val="DHHStabletext"/>
              <w:rPr>
                <w:rFonts w:cs="Arial"/>
              </w:rPr>
            </w:pPr>
            <w:r w:rsidRPr="00DC35D7">
              <w:rPr>
                <w:rFonts w:cs="Arial"/>
              </w:rPr>
              <w:t>1,429</w:t>
            </w:r>
          </w:p>
        </w:tc>
        <w:tc>
          <w:tcPr>
            <w:tcW w:w="3031" w:type="dxa"/>
            <w:tcBorders>
              <w:top w:val="single" w:sz="4" w:space="0" w:color="C00000"/>
              <w:left w:val="nil"/>
              <w:bottom w:val="single" w:sz="4" w:space="0" w:color="C00000"/>
              <w:right w:val="nil"/>
            </w:tcBorders>
            <w:vAlign w:val="center"/>
          </w:tcPr>
          <w:p w14:paraId="1E3C0E16" w14:textId="77777777" w:rsidR="00E51480" w:rsidRPr="00DC35D7" w:rsidRDefault="00E51480" w:rsidP="00E51480">
            <w:pPr>
              <w:rPr>
                <w:rFonts w:ascii="Arial" w:hAnsi="Arial" w:cs="Arial"/>
              </w:rPr>
            </w:pPr>
            <w:r w:rsidRPr="00DC35D7">
              <w:rPr>
                <w:rFonts w:ascii="Arial" w:hAnsi="Arial" w:cs="Arial"/>
              </w:rPr>
              <w:t>19</w:t>
            </w:r>
          </w:p>
        </w:tc>
        <w:tc>
          <w:tcPr>
            <w:tcW w:w="3031" w:type="dxa"/>
            <w:tcBorders>
              <w:top w:val="single" w:sz="4" w:space="0" w:color="C00000"/>
              <w:left w:val="nil"/>
              <w:bottom w:val="single" w:sz="4" w:space="0" w:color="C00000"/>
              <w:right w:val="nil"/>
            </w:tcBorders>
            <w:vAlign w:val="center"/>
          </w:tcPr>
          <w:p w14:paraId="00F52D86" w14:textId="77777777" w:rsidR="00E51480" w:rsidRPr="00DC35D7" w:rsidRDefault="00E51480" w:rsidP="00E51480">
            <w:pPr>
              <w:rPr>
                <w:rFonts w:ascii="Arial" w:hAnsi="Arial" w:cs="Arial"/>
              </w:rPr>
            </w:pPr>
            <w:r w:rsidRPr="00DC35D7">
              <w:rPr>
                <w:rFonts w:ascii="Arial" w:hAnsi="Arial" w:cs="Arial"/>
              </w:rPr>
              <w:t>(17.0</w:t>
            </w:r>
            <w:r>
              <w:rPr>
                <w:rFonts w:ascii="Arial" w:hAnsi="Arial" w:cs="Arial"/>
              </w:rPr>
              <w:t>–</w:t>
            </w:r>
            <w:r w:rsidRPr="00DC35D7">
              <w:rPr>
                <w:rFonts w:ascii="Arial" w:hAnsi="Arial" w:cs="Arial"/>
              </w:rPr>
              <w:t>21.1)</w:t>
            </w:r>
          </w:p>
        </w:tc>
      </w:tr>
      <w:tr w:rsidR="00E51480" w:rsidRPr="00DC35D7" w14:paraId="18738FA4" w14:textId="77777777" w:rsidTr="00201BDE">
        <w:trPr>
          <w:trHeight w:val="120"/>
        </w:trPr>
        <w:tc>
          <w:tcPr>
            <w:tcW w:w="3030" w:type="dxa"/>
            <w:vMerge/>
            <w:tcBorders>
              <w:top w:val="single" w:sz="4" w:space="0" w:color="C00000"/>
              <w:left w:val="nil"/>
              <w:bottom w:val="single" w:sz="4" w:space="0" w:color="C00000"/>
              <w:right w:val="nil"/>
            </w:tcBorders>
            <w:shd w:val="clear" w:color="auto" w:fill="auto"/>
          </w:tcPr>
          <w:p w14:paraId="29EEC700" w14:textId="77777777" w:rsidR="00E51480" w:rsidRPr="00DC35D7" w:rsidRDefault="00E51480" w:rsidP="00E51480">
            <w:pPr>
              <w:pStyle w:val="DHHStabletext"/>
              <w:rPr>
                <w:rFonts w:cs="Arial"/>
                <w:b/>
              </w:rPr>
            </w:pPr>
          </w:p>
        </w:tc>
        <w:tc>
          <w:tcPr>
            <w:tcW w:w="3031" w:type="dxa"/>
            <w:tcBorders>
              <w:top w:val="single" w:sz="4" w:space="0" w:color="C00000"/>
              <w:left w:val="nil"/>
              <w:bottom w:val="single" w:sz="4" w:space="0" w:color="C00000"/>
              <w:right w:val="nil"/>
            </w:tcBorders>
            <w:shd w:val="clear" w:color="auto" w:fill="auto"/>
            <w:vAlign w:val="center"/>
          </w:tcPr>
          <w:p w14:paraId="4855037F" w14:textId="77777777" w:rsidR="00E51480" w:rsidRPr="00DC35D7" w:rsidRDefault="00E51480" w:rsidP="00E51480">
            <w:pPr>
              <w:pStyle w:val="DHHStabletext"/>
              <w:rPr>
                <w:rFonts w:cs="Arial"/>
              </w:rPr>
            </w:pPr>
            <w:r w:rsidRPr="00DC35D7">
              <w:rPr>
                <w:rFonts w:cs="Arial"/>
              </w:rPr>
              <w:t>BSWRICS</w:t>
            </w:r>
          </w:p>
        </w:tc>
        <w:tc>
          <w:tcPr>
            <w:tcW w:w="3030" w:type="dxa"/>
            <w:tcBorders>
              <w:top w:val="single" w:sz="4" w:space="0" w:color="C00000"/>
              <w:left w:val="nil"/>
              <w:bottom w:val="single" w:sz="4" w:space="0" w:color="C00000"/>
              <w:right w:val="nil"/>
            </w:tcBorders>
            <w:shd w:val="clear" w:color="auto" w:fill="auto"/>
            <w:vAlign w:val="center"/>
          </w:tcPr>
          <w:p w14:paraId="0073F755" w14:textId="77777777" w:rsidR="00E51480" w:rsidRPr="00DC35D7" w:rsidRDefault="00E51480" w:rsidP="00E51480">
            <w:pPr>
              <w:pStyle w:val="DHHStabletext"/>
              <w:rPr>
                <w:rFonts w:cs="Arial"/>
              </w:rPr>
            </w:pPr>
            <w:r w:rsidRPr="00DC35D7">
              <w:rPr>
                <w:rFonts w:cs="Arial"/>
              </w:rPr>
              <w:t>660</w:t>
            </w:r>
          </w:p>
        </w:tc>
        <w:tc>
          <w:tcPr>
            <w:tcW w:w="3031" w:type="dxa"/>
            <w:tcBorders>
              <w:top w:val="single" w:sz="4" w:space="0" w:color="C00000"/>
              <w:left w:val="nil"/>
              <w:bottom w:val="single" w:sz="4" w:space="0" w:color="C00000"/>
              <w:right w:val="nil"/>
            </w:tcBorders>
            <w:vAlign w:val="center"/>
          </w:tcPr>
          <w:p w14:paraId="7BE42356" w14:textId="77777777" w:rsidR="00E51480" w:rsidRPr="00DC35D7" w:rsidRDefault="00E51480" w:rsidP="00E51480">
            <w:pPr>
              <w:rPr>
                <w:rFonts w:ascii="Arial" w:hAnsi="Arial" w:cs="Arial"/>
              </w:rPr>
            </w:pPr>
            <w:r w:rsidRPr="00DC35D7">
              <w:rPr>
                <w:rFonts w:ascii="Arial" w:hAnsi="Arial" w:cs="Arial"/>
              </w:rPr>
              <w:t>16.8</w:t>
            </w:r>
          </w:p>
        </w:tc>
        <w:tc>
          <w:tcPr>
            <w:tcW w:w="3031" w:type="dxa"/>
            <w:tcBorders>
              <w:top w:val="single" w:sz="4" w:space="0" w:color="C00000"/>
              <w:left w:val="nil"/>
              <w:bottom w:val="single" w:sz="4" w:space="0" w:color="C00000"/>
              <w:right w:val="nil"/>
            </w:tcBorders>
            <w:vAlign w:val="center"/>
          </w:tcPr>
          <w:p w14:paraId="7A2C8191" w14:textId="77777777" w:rsidR="00E51480" w:rsidRPr="00DC35D7" w:rsidRDefault="00E51480" w:rsidP="00E51480">
            <w:pPr>
              <w:rPr>
                <w:rFonts w:ascii="Arial" w:hAnsi="Arial" w:cs="Arial"/>
              </w:rPr>
            </w:pPr>
            <w:r w:rsidRPr="00DC35D7">
              <w:rPr>
                <w:rFonts w:ascii="Arial" w:hAnsi="Arial" w:cs="Arial"/>
              </w:rPr>
              <w:t>(14.0</w:t>
            </w:r>
            <w:r>
              <w:rPr>
                <w:rFonts w:ascii="Arial" w:hAnsi="Arial" w:cs="Arial"/>
              </w:rPr>
              <w:t>–</w:t>
            </w:r>
            <w:r w:rsidRPr="00DC35D7">
              <w:rPr>
                <w:rFonts w:ascii="Arial" w:hAnsi="Arial" w:cs="Arial"/>
              </w:rPr>
              <w:t>19.8)</w:t>
            </w:r>
          </w:p>
        </w:tc>
      </w:tr>
      <w:tr w:rsidR="00E51480" w:rsidRPr="00DC35D7" w14:paraId="13E45F23" w14:textId="77777777" w:rsidTr="00201BDE">
        <w:trPr>
          <w:trHeight w:val="120"/>
        </w:trPr>
        <w:tc>
          <w:tcPr>
            <w:tcW w:w="3030" w:type="dxa"/>
            <w:vMerge/>
            <w:tcBorders>
              <w:top w:val="single" w:sz="4" w:space="0" w:color="C00000"/>
              <w:left w:val="nil"/>
              <w:bottom w:val="single" w:sz="4" w:space="0" w:color="C00000"/>
              <w:right w:val="nil"/>
            </w:tcBorders>
            <w:shd w:val="clear" w:color="auto" w:fill="auto"/>
          </w:tcPr>
          <w:p w14:paraId="245A32B7" w14:textId="77777777" w:rsidR="00E51480" w:rsidRPr="00DC35D7" w:rsidRDefault="00E51480" w:rsidP="00E51480">
            <w:pPr>
              <w:pStyle w:val="DHHStabletext"/>
              <w:rPr>
                <w:rFonts w:cs="Arial"/>
                <w:b/>
              </w:rPr>
            </w:pPr>
          </w:p>
        </w:tc>
        <w:tc>
          <w:tcPr>
            <w:tcW w:w="3031" w:type="dxa"/>
            <w:tcBorders>
              <w:top w:val="single" w:sz="4" w:space="0" w:color="C00000"/>
              <w:left w:val="nil"/>
              <w:bottom w:val="single" w:sz="4" w:space="0" w:color="C00000"/>
              <w:right w:val="nil"/>
            </w:tcBorders>
            <w:shd w:val="clear" w:color="auto" w:fill="auto"/>
            <w:vAlign w:val="center"/>
          </w:tcPr>
          <w:p w14:paraId="3358496F" w14:textId="77777777" w:rsidR="00E51480" w:rsidRPr="00DC35D7" w:rsidRDefault="00E51480" w:rsidP="00E51480">
            <w:pPr>
              <w:pStyle w:val="DHHStabletext"/>
              <w:rPr>
                <w:rFonts w:cs="Arial"/>
              </w:rPr>
            </w:pPr>
            <w:r w:rsidRPr="00DC35D7">
              <w:rPr>
                <w:rFonts w:cs="Arial"/>
              </w:rPr>
              <w:t>GRICS</w:t>
            </w:r>
          </w:p>
        </w:tc>
        <w:tc>
          <w:tcPr>
            <w:tcW w:w="3030" w:type="dxa"/>
            <w:tcBorders>
              <w:top w:val="single" w:sz="4" w:space="0" w:color="C00000"/>
              <w:left w:val="nil"/>
              <w:bottom w:val="single" w:sz="4" w:space="0" w:color="C00000"/>
              <w:right w:val="nil"/>
            </w:tcBorders>
            <w:shd w:val="clear" w:color="auto" w:fill="auto"/>
            <w:vAlign w:val="center"/>
          </w:tcPr>
          <w:p w14:paraId="5D05EE94" w14:textId="77777777" w:rsidR="00E51480" w:rsidRPr="00DC35D7" w:rsidRDefault="00E51480" w:rsidP="00E51480">
            <w:pPr>
              <w:pStyle w:val="DHHStabletext"/>
              <w:rPr>
                <w:rFonts w:cs="Arial"/>
              </w:rPr>
            </w:pPr>
            <w:r w:rsidRPr="00DC35D7">
              <w:rPr>
                <w:rFonts w:cs="Arial"/>
              </w:rPr>
              <w:t>389</w:t>
            </w:r>
          </w:p>
        </w:tc>
        <w:tc>
          <w:tcPr>
            <w:tcW w:w="3031" w:type="dxa"/>
            <w:tcBorders>
              <w:top w:val="single" w:sz="4" w:space="0" w:color="C00000"/>
              <w:left w:val="nil"/>
              <w:bottom w:val="single" w:sz="4" w:space="0" w:color="C00000"/>
              <w:right w:val="nil"/>
            </w:tcBorders>
            <w:vAlign w:val="center"/>
          </w:tcPr>
          <w:p w14:paraId="479E9A01" w14:textId="77777777" w:rsidR="00E51480" w:rsidRPr="00DC35D7" w:rsidRDefault="00E51480" w:rsidP="00E51480">
            <w:pPr>
              <w:rPr>
                <w:rFonts w:ascii="Arial" w:hAnsi="Arial" w:cs="Arial"/>
              </w:rPr>
            </w:pPr>
            <w:r w:rsidRPr="00DC35D7">
              <w:rPr>
                <w:rFonts w:ascii="Arial" w:hAnsi="Arial" w:cs="Arial"/>
              </w:rPr>
              <w:t>17.3</w:t>
            </w:r>
          </w:p>
        </w:tc>
        <w:tc>
          <w:tcPr>
            <w:tcW w:w="3031" w:type="dxa"/>
            <w:tcBorders>
              <w:top w:val="single" w:sz="4" w:space="0" w:color="C00000"/>
              <w:left w:val="nil"/>
              <w:bottom w:val="single" w:sz="4" w:space="0" w:color="C00000"/>
              <w:right w:val="nil"/>
            </w:tcBorders>
            <w:vAlign w:val="center"/>
          </w:tcPr>
          <w:p w14:paraId="2A86E3F8" w14:textId="77777777" w:rsidR="00E51480" w:rsidRPr="00DC35D7" w:rsidRDefault="00E51480" w:rsidP="00E51480">
            <w:pPr>
              <w:rPr>
                <w:rFonts w:ascii="Arial" w:hAnsi="Arial" w:cs="Arial"/>
              </w:rPr>
            </w:pPr>
            <w:r w:rsidRPr="00DC35D7">
              <w:rPr>
                <w:rFonts w:ascii="Arial" w:hAnsi="Arial" w:cs="Arial"/>
              </w:rPr>
              <w:t>(13.7</w:t>
            </w:r>
            <w:r>
              <w:rPr>
                <w:rFonts w:ascii="Arial" w:hAnsi="Arial" w:cs="Arial"/>
              </w:rPr>
              <w:t>–</w:t>
            </w:r>
            <w:r w:rsidRPr="00DC35D7">
              <w:rPr>
                <w:rFonts w:ascii="Arial" w:hAnsi="Arial" w:cs="Arial"/>
              </w:rPr>
              <w:t>21.2)</w:t>
            </w:r>
          </w:p>
        </w:tc>
      </w:tr>
      <w:tr w:rsidR="00E51480" w:rsidRPr="00DC35D7" w14:paraId="341DC05C" w14:textId="77777777" w:rsidTr="00201BDE">
        <w:trPr>
          <w:trHeight w:val="120"/>
        </w:trPr>
        <w:tc>
          <w:tcPr>
            <w:tcW w:w="3030" w:type="dxa"/>
            <w:vMerge/>
            <w:tcBorders>
              <w:top w:val="single" w:sz="4" w:space="0" w:color="C00000"/>
              <w:left w:val="nil"/>
              <w:bottom w:val="single" w:sz="4" w:space="0" w:color="C00000"/>
              <w:right w:val="nil"/>
            </w:tcBorders>
            <w:shd w:val="clear" w:color="auto" w:fill="auto"/>
          </w:tcPr>
          <w:p w14:paraId="3B22847A" w14:textId="77777777" w:rsidR="00E51480" w:rsidRPr="00DC35D7" w:rsidRDefault="00E51480" w:rsidP="00E51480">
            <w:pPr>
              <w:pStyle w:val="DHHStabletext"/>
              <w:rPr>
                <w:rFonts w:cs="Arial"/>
                <w:b/>
              </w:rPr>
            </w:pPr>
          </w:p>
        </w:tc>
        <w:tc>
          <w:tcPr>
            <w:tcW w:w="3031" w:type="dxa"/>
            <w:tcBorders>
              <w:top w:val="single" w:sz="4" w:space="0" w:color="C00000"/>
              <w:left w:val="nil"/>
              <w:bottom w:val="single" w:sz="4" w:space="0" w:color="C00000"/>
              <w:right w:val="nil"/>
            </w:tcBorders>
            <w:shd w:val="clear" w:color="auto" w:fill="auto"/>
            <w:vAlign w:val="center"/>
          </w:tcPr>
          <w:p w14:paraId="36411017" w14:textId="77777777" w:rsidR="00E51480" w:rsidRPr="00DC35D7" w:rsidRDefault="00E51480" w:rsidP="00E51480">
            <w:pPr>
              <w:pStyle w:val="DHHStabletext"/>
              <w:rPr>
                <w:rFonts w:cs="Arial"/>
              </w:rPr>
            </w:pPr>
            <w:r w:rsidRPr="00DC35D7">
              <w:rPr>
                <w:rFonts w:cs="Arial"/>
              </w:rPr>
              <w:t>HRICS</w:t>
            </w:r>
          </w:p>
        </w:tc>
        <w:tc>
          <w:tcPr>
            <w:tcW w:w="3030" w:type="dxa"/>
            <w:tcBorders>
              <w:top w:val="single" w:sz="4" w:space="0" w:color="C00000"/>
              <w:left w:val="nil"/>
              <w:bottom w:val="single" w:sz="4" w:space="0" w:color="C00000"/>
              <w:right w:val="nil"/>
            </w:tcBorders>
            <w:shd w:val="clear" w:color="auto" w:fill="auto"/>
            <w:vAlign w:val="center"/>
          </w:tcPr>
          <w:p w14:paraId="79131F0A" w14:textId="77777777" w:rsidR="00E51480" w:rsidRPr="00DC35D7" w:rsidRDefault="00E51480" w:rsidP="00E51480">
            <w:pPr>
              <w:pStyle w:val="DHHStabletext"/>
              <w:rPr>
                <w:rFonts w:cs="Arial"/>
              </w:rPr>
            </w:pPr>
            <w:r w:rsidRPr="00DC35D7">
              <w:rPr>
                <w:rFonts w:cs="Arial"/>
              </w:rPr>
              <w:t>474</w:t>
            </w:r>
          </w:p>
        </w:tc>
        <w:tc>
          <w:tcPr>
            <w:tcW w:w="3031" w:type="dxa"/>
            <w:tcBorders>
              <w:top w:val="single" w:sz="4" w:space="0" w:color="C00000"/>
              <w:left w:val="nil"/>
              <w:bottom w:val="single" w:sz="4" w:space="0" w:color="C00000"/>
              <w:right w:val="nil"/>
            </w:tcBorders>
            <w:vAlign w:val="center"/>
          </w:tcPr>
          <w:p w14:paraId="6D9AB6EB" w14:textId="77777777" w:rsidR="00E51480" w:rsidRPr="00DC35D7" w:rsidRDefault="00E51480" w:rsidP="00E51480">
            <w:pPr>
              <w:rPr>
                <w:rFonts w:ascii="Arial" w:hAnsi="Arial" w:cs="Arial"/>
              </w:rPr>
            </w:pPr>
            <w:r w:rsidRPr="00DC35D7">
              <w:rPr>
                <w:rFonts w:ascii="Arial" w:hAnsi="Arial" w:cs="Arial"/>
              </w:rPr>
              <w:t>16.8</w:t>
            </w:r>
          </w:p>
        </w:tc>
        <w:tc>
          <w:tcPr>
            <w:tcW w:w="3031" w:type="dxa"/>
            <w:tcBorders>
              <w:top w:val="single" w:sz="4" w:space="0" w:color="C00000"/>
              <w:left w:val="nil"/>
              <w:bottom w:val="single" w:sz="4" w:space="0" w:color="C00000"/>
              <w:right w:val="nil"/>
            </w:tcBorders>
            <w:vAlign w:val="center"/>
          </w:tcPr>
          <w:p w14:paraId="636851FA" w14:textId="77777777" w:rsidR="00E51480" w:rsidRPr="00DC35D7" w:rsidRDefault="00E51480" w:rsidP="00E51480">
            <w:pPr>
              <w:rPr>
                <w:rFonts w:ascii="Arial" w:hAnsi="Arial" w:cs="Arial"/>
              </w:rPr>
            </w:pPr>
            <w:r w:rsidRPr="00DC35D7">
              <w:rPr>
                <w:rFonts w:ascii="Arial" w:hAnsi="Arial" w:cs="Arial"/>
              </w:rPr>
              <w:t>(11.8</w:t>
            </w:r>
            <w:r>
              <w:rPr>
                <w:rFonts w:ascii="Arial" w:hAnsi="Arial" w:cs="Arial"/>
              </w:rPr>
              <w:t>–</w:t>
            </w:r>
            <w:r w:rsidRPr="00DC35D7">
              <w:rPr>
                <w:rFonts w:ascii="Arial" w:hAnsi="Arial" w:cs="Arial"/>
              </w:rPr>
              <w:t>17.1)</w:t>
            </w:r>
          </w:p>
        </w:tc>
      </w:tr>
      <w:tr w:rsidR="00E51480" w:rsidRPr="00DC35D7" w14:paraId="73D83396" w14:textId="77777777" w:rsidTr="00201BDE">
        <w:trPr>
          <w:trHeight w:val="120"/>
        </w:trPr>
        <w:tc>
          <w:tcPr>
            <w:tcW w:w="3030" w:type="dxa"/>
            <w:vMerge/>
            <w:tcBorders>
              <w:top w:val="single" w:sz="4" w:space="0" w:color="C00000"/>
              <w:left w:val="nil"/>
              <w:bottom w:val="single" w:sz="4" w:space="0" w:color="C00000"/>
              <w:right w:val="nil"/>
            </w:tcBorders>
            <w:shd w:val="clear" w:color="auto" w:fill="auto"/>
          </w:tcPr>
          <w:p w14:paraId="74694968" w14:textId="77777777" w:rsidR="00E51480" w:rsidRPr="00DC35D7" w:rsidRDefault="00E51480" w:rsidP="00E51480">
            <w:pPr>
              <w:pStyle w:val="DHHStabletext"/>
              <w:rPr>
                <w:rFonts w:cs="Arial"/>
                <w:b/>
              </w:rPr>
            </w:pPr>
          </w:p>
        </w:tc>
        <w:tc>
          <w:tcPr>
            <w:tcW w:w="3031" w:type="dxa"/>
            <w:tcBorders>
              <w:top w:val="single" w:sz="4" w:space="0" w:color="C00000"/>
              <w:left w:val="nil"/>
              <w:bottom w:val="single" w:sz="4" w:space="0" w:color="C00000"/>
              <w:right w:val="nil"/>
            </w:tcBorders>
            <w:shd w:val="clear" w:color="auto" w:fill="auto"/>
            <w:vAlign w:val="center"/>
          </w:tcPr>
          <w:p w14:paraId="06321FA2" w14:textId="77777777" w:rsidR="00E51480" w:rsidRPr="00DC35D7" w:rsidRDefault="00E51480" w:rsidP="00E51480">
            <w:pPr>
              <w:pStyle w:val="DHHStabletext"/>
              <w:rPr>
                <w:rFonts w:cs="Arial"/>
              </w:rPr>
            </w:pPr>
            <w:r w:rsidRPr="00DC35D7">
              <w:rPr>
                <w:rFonts w:cs="Arial"/>
              </w:rPr>
              <w:t>LMICS</w:t>
            </w:r>
          </w:p>
        </w:tc>
        <w:tc>
          <w:tcPr>
            <w:tcW w:w="3030" w:type="dxa"/>
            <w:tcBorders>
              <w:top w:val="single" w:sz="4" w:space="0" w:color="C00000"/>
              <w:left w:val="nil"/>
              <w:bottom w:val="single" w:sz="4" w:space="0" w:color="C00000"/>
              <w:right w:val="nil"/>
            </w:tcBorders>
            <w:shd w:val="clear" w:color="auto" w:fill="auto"/>
            <w:vAlign w:val="center"/>
          </w:tcPr>
          <w:p w14:paraId="4BF43F46" w14:textId="77777777" w:rsidR="00E51480" w:rsidRPr="00DC35D7" w:rsidRDefault="00E51480" w:rsidP="00E51480">
            <w:pPr>
              <w:pStyle w:val="DHHStabletext"/>
              <w:rPr>
                <w:rFonts w:cs="Arial"/>
              </w:rPr>
            </w:pPr>
            <w:r w:rsidRPr="00DC35D7">
              <w:rPr>
                <w:rFonts w:cs="Arial"/>
              </w:rPr>
              <w:t>642</w:t>
            </w:r>
          </w:p>
        </w:tc>
        <w:tc>
          <w:tcPr>
            <w:tcW w:w="3031" w:type="dxa"/>
            <w:tcBorders>
              <w:top w:val="single" w:sz="4" w:space="0" w:color="C00000"/>
              <w:left w:val="nil"/>
              <w:bottom w:val="single" w:sz="4" w:space="0" w:color="C00000"/>
              <w:right w:val="nil"/>
            </w:tcBorders>
            <w:vAlign w:val="center"/>
          </w:tcPr>
          <w:p w14:paraId="742C4DD2" w14:textId="77777777" w:rsidR="00E51480" w:rsidRPr="00DC35D7" w:rsidRDefault="00E51480" w:rsidP="00E51480">
            <w:pPr>
              <w:rPr>
                <w:rFonts w:ascii="Arial" w:hAnsi="Arial" w:cs="Arial"/>
              </w:rPr>
            </w:pPr>
            <w:r w:rsidRPr="00DC35D7">
              <w:rPr>
                <w:rFonts w:ascii="Arial" w:hAnsi="Arial" w:cs="Arial"/>
              </w:rPr>
              <w:t>14.3</w:t>
            </w:r>
          </w:p>
        </w:tc>
        <w:tc>
          <w:tcPr>
            <w:tcW w:w="3031" w:type="dxa"/>
            <w:tcBorders>
              <w:top w:val="single" w:sz="4" w:space="0" w:color="C00000"/>
              <w:left w:val="nil"/>
              <w:bottom w:val="single" w:sz="4" w:space="0" w:color="C00000"/>
              <w:right w:val="nil"/>
            </w:tcBorders>
            <w:vAlign w:val="center"/>
          </w:tcPr>
          <w:p w14:paraId="62B278FB" w14:textId="77777777" w:rsidR="00E51480" w:rsidRPr="00DC35D7" w:rsidRDefault="00E51480" w:rsidP="00E51480">
            <w:pPr>
              <w:rPr>
                <w:rFonts w:ascii="Arial" w:hAnsi="Arial" w:cs="Arial"/>
              </w:rPr>
            </w:pPr>
            <w:r w:rsidRPr="00DC35D7">
              <w:rPr>
                <w:rFonts w:ascii="Arial" w:hAnsi="Arial" w:cs="Arial"/>
              </w:rPr>
              <w:t>(13.7</w:t>
            </w:r>
            <w:r>
              <w:rPr>
                <w:rFonts w:ascii="Arial" w:hAnsi="Arial" w:cs="Arial"/>
              </w:rPr>
              <w:t>–</w:t>
            </w:r>
            <w:r w:rsidRPr="00DC35D7">
              <w:rPr>
                <w:rFonts w:ascii="Arial" w:hAnsi="Arial" w:cs="Arial"/>
              </w:rPr>
              <w:t>20.2)</w:t>
            </w:r>
          </w:p>
        </w:tc>
      </w:tr>
      <w:tr w:rsidR="00E51480" w:rsidRPr="00DC35D7" w14:paraId="4B0F59F2" w14:textId="77777777" w:rsidTr="00201BDE">
        <w:trPr>
          <w:trHeight w:val="120"/>
        </w:trPr>
        <w:tc>
          <w:tcPr>
            <w:tcW w:w="3030" w:type="dxa"/>
            <w:vMerge/>
            <w:tcBorders>
              <w:top w:val="single" w:sz="4" w:space="0" w:color="C00000"/>
              <w:left w:val="nil"/>
              <w:bottom w:val="single" w:sz="4" w:space="0" w:color="C00000"/>
              <w:right w:val="nil"/>
            </w:tcBorders>
            <w:shd w:val="clear" w:color="auto" w:fill="auto"/>
          </w:tcPr>
          <w:p w14:paraId="483FEBBE" w14:textId="77777777" w:rsidR="00E51480" w:rsidRPr="00DC35D7" w:rsidRDefault="00E51480" w:rsidP="00E51480">
            <w:pPr>
              <w:pStyle w:val="DHHStabletext"/>
              <w:rPr>
                <w:rFonts w:cs="Arial"/>
                <w:b/>
              </w:rPr>
            </w:pPr>
          </w:p>
        </w:tc>
        <w:tc>
          <w:tcPr>
            <w:tcW w:w="3031" w:type="dxa"/>
            <w:tcBorders>
              <w:top w:val="single" w:sz="4" w:space="0" w:color="C00000"/>
              <w:left w:val="nil"/>
              <w:bottom w:val="single" w:sz="4" w:space="0" w:color="C00000"/>
              <w:right w:val="nil"/>
            </w:tcBorders>
            <w:shd w:val="clear" w:color="auto" w:fill="auto"/>
            <w:vAlign w:val="center"/>
          </w:tcPr>
          <w:p w14:paraId="5743A161" w14:textId="77777777" w:rsidR="00E51480" w:rsidRPr="00DC35D7" w:rsidRDefault="00E51480" w:rsidP="00E51480">
            <w:pPr>
              <w:pStyle w:val="DHHStabletext"/>
              <w:rPr>
                <w:rFonts w:cs="Arial"/>
              </w:rPr>
            </w:pPr>
            <w:r w:rsidRPr="00DC35D7">
              <w:rPr>
                <w:rFonts w:cs="Arial"/>
              </w:rPr>
              <w:t>GICS</w:t>
            </w:r>
          </w:p>
        </w:tc>
        <w:tc>
          <w:tcPr>
            <w:tcW w:w="3030" w:type="dxa"/>
            <w:tcBorders>
              <w:top w:val="single" w:sz="4" w:space="0" w:color="C00000"/>
              <w:left w:val="nil"/>
              <w:bottom w:val="single" w:sz="4" w:space="0" w:color="C00000"/>
              <w:right w:val="nil"/>
            </w:tcBorders>
            <w:shd w:val="clear" w:color="auto" w:fill="auto"/>
            <w:vAlign w:val="center"/>
          </w:tcPr>
          <w:p w14:paraId="5892D968" w14:textId="77777777" w:rsidR="00E51480" w:rsidRPr="00DC35D7" w:rsidRDefault="00E51480" w:rsidP="00E51480">
            <w:pPr>
              <w:pStyle w:val="DHHStabletext"/>
              <w:rPr>
                <w:rFonts w:cs="Arial"/>
              </w:rPr>
            </w:pPr>
            <w:r w:rsidRPr="00DC35D7">
              <w:rPr>
                <w:rFonts w:cs="Arial"/>
              </w:rPr>
              <w:t>544</w:t>
            </w:r>
          </w:p>
        </w:tc>
        <w:tc>
          <w:tcPr>
            <w:tcW w:w="3031" w:type="dxa"/>
            <w:tcBorders>
              <w:top w:val="single" w:sz="4" w:space="0" w:color="C00000"/>
              <w:left w:val="nil"/>
              <w:bottom w:val="single" w:sz="4" w:space="0" w:color="C00000"/>
              <w:right w:val="nil"/>
            </w:tcBorders>
            <w:vAlign w:val="center"/>
          </w:tcPr>
          <w:p w14:paraId="14AB5C73" w14:textId="77777777" w:rsidR="00E51480" w:rsidRPr="00DC35D7" w:rsidRDefault="00E51480" w:rsidP="00E51480">
            <w:pPr>
              <w:rPr>
                <w:rFonts w:ascii="Arial" w:hAnsi="Arial" w:cs="Arial"/>
              </w:rPr>
            </w:pPr>
            <w:r w:rsidRPr="00DC35D7">
              <w:rPr>
                <w:rFonts w:ascii="Arial" w:hAnsi="Arial" w:cs="Arial"/>
              </w:rPr>
              <w:t>14.7</w:t>
            </w:r>
          </w:p>
        </w:tc>
        <w:tc>
          <w:tcPr>
            <w:tcW w:w="3031" w:type="dxa"/>
            <w:tcBorders>
              <w:top w:val="single" w:sz="4" w:space="0" w:color="C00000"/>
              <w:left w:val="nil"/>
              <w:bottom w:val="single" w:sz="4" w:space="0" w:color="C00000"/>
              <w:right w:val="nil"/>
            </w:tcBorders>
            <w:vAlign w:val="center"/>
          </w:tcPr>
          <w:p w14:paraId="0D067050" w14:textId="77777777" w:rsidR="00E51480" w:rsidRPr="00DC35D7" w:rsidRDefault="00E51480" w:rsidP="00E51480">
            <w:pPr>
              <w:rPr>
                <w:rFonts w:ascii="Arial" w:hAnsi="Arial" w:cs="Arial"/>
              </w:rPr>
            </w:pPr>
            <w:r w:rsidRPr="00DC35D7">
              <w:rPr>
                <w:rFonts w:ascii="Arial" w:hAnsi="Arial" w:cs="Arial"/>
              </w:rPr>
              <w:t>(11.9</w:t>
            </w:r>
            <w:r>
              <w:rPr>
                <w:rFonts w:ascii="Arial" w:hAnsi="Arial" w:cs="Arial"/>
              </w:rPr>
              <w:t>–</w:t>
            </w:r>
            <w:r w:rsidRPr="00DC35D7">
              <w:rPr>
                <w:rFonts w:ascii="Arial" w:hAnsi="Arial" w:cs="Arial"/>
              </w:rPr>
              <w:t>17.7)</w:t>
            </w:r>
          </w:p>
        </w:tc>
      </w:tr>
      <w:tr w:rsidR="00E51480" w:rsidRPr="00DC35D7" w14:paraId="4F538821" w14:textId="77777777" w:rsidTr="00201BDE">
        <w:trPr>
          <w:trHeight w:val="120"/>
        </w:trPr>
        <w:tc>
          <w:tcPr>
            <w:tcW w:w="3030" w:type="dxa"/>
            <w:tcBorders>
              <w:top w:val="single" w:sz="4" w:space="0" w:color="C00000"/>
              <w:left w:val="nil"/>
              <w:bottom w:val="single" w:sz="4" w:space="0" w:color="C00000"/>
              <w:right w:val="nil"/>
            </w:tcBorders>
            <w:shd w:val="clear" w:color="auto" w:fill="auto"/>
            <w:vAlign w:val="center"/>
          </w:tcPr>
          <w:p w14:paraId="26FA6B30" w14:textId="77777777" w:rsidR="00E51480" w:rsidRPr="00DC35D7" w:rsidRDefault="00E51480" w:rsidP="00E51480">
            <w:pPr>
              <w:pStyle w:val="DHHStabletext"/>
              <w:rPr>
                <w:rFonts w:cs="Arial"/>
                <w:b/>
                <w:color w:val="C00000"/>
              </w:rPr>
            </w:pPr>
            <w:r w:rsidRPr="00DC35D7">
              <w:rPr>
                <w:rFonts w:cs="Arial"/>
                <w:b/>
              </w:rPr>
              <w:t>Overall</w:t>
            </w:r>
          </w:p>
        </w:tc>
        <w:tc>
          <w:tcPr>
            <w:tcW w:w="3031" w:type="dxa"/>
            <w:tcBorders>
              <w:top w:val="single" w:sz="4" w:space="0" w:color="C00000"/>
              <w:left w:val="nil"/>
              <w:bottom w:val="single" w:sz="4" w:space="0" w:color="C00000"/>
              <w:right w:val="nil"/>
            </w:tcBorders>
            <w:shd w:val="clear" w:color="auto" w:fill="auto"/>
            <w:vAlign w:val="center"/>
          </w:tcPr>
          <w:p w14:paraId="6FEED4D8" w14:textId="77777777" w:rsidR="00E51480" w:rsidRPr="00DC35D7" w:rsidRDefault="00E51480" w:rsidP="00E51480">
            <w:pPr>
              <w:pStyle w:val="DHHStabletext"/>
              <w:rPr>
                <w:rFonts w:cs="Arial"/>
              </w:rPr>
            </w:pPr>
          </w:p>
        </w:tc>
        <w:tc>
          <w:tcPr>
            <w:tcW w:w="3030" w:type="dxa"/>
            <w:tcBorders>
              <w:top w:val="single" w:sz="4" w:space="0" w:color="C00000"/>
              <w:left w:val="nil"/>
              <w:bottom w:val="single" w:sz="4" w:space="0" w:color="C00000"/>
              <w:right w:val="nil"/>
            </w:tcBorders>
            <w:shd w:val="clear" w:color="auto" w:fill="auto"/>
            <w:vAlign w:val="center"/>
          </w:tcPr>
          <w:p w14:paraId="38685C74" w14:textId="77777777" w:rsidR="00E51480" w:rsidRPr="00DC35D7" w:rsidRDefault="00E51480" w:rsidP="00E51480">
            <w:pPr>
              <w:rPr>
                <w:rFonts w:ascii="Arial" w:hAnsi="Arial" w:cs="Arial"/>
                <w:b/>
              </w:rPr>
            </w:pPr>
            <w:r w:rsidRPr="00DC35D7">
              <w:rPr>
                <w:rFonts w:ascii="Arial" w:hAnsi="Arial" w:cs="Arial"/>
                <w:b/>
              </w:rPr>
              <w:t>7,975</w:t>
            </w:r>
          </w:p>
        </w:tc>
        <w:tc>
          <w:tcPr>
            <w:tcW w:w="3031" w:type="dxa"/>
            <w:tcBorders>
              <w:top w:val="single" w:sz="4" w:space="0" w:color="C00000"/>
              <w:left w:val="nil"/>
              <w:bottom w:val="single" w:sz="4" w:space="0" w:color="C00000"/>
              <w:right w:val="nil"/>
            </w:tcBorders>
            <w:vAlign w:val="center"/>
          </w:tcPr>
          <w:p w14:paraId="16AF9CE5" w14:textId="77777777" w:rsidR="00E51480" w:rsidRPr="00DC35D7" w:rsidRDefault="00E51480" w:rsidP="00E51480">
            <w:pPr>
              <w:rPr>
                <w:rFonts w:ascii="Arial" w:hAnsi="Arial" w:cs="Arial"/>
                <w:b/>
              </w:rPr>
            </w:pPr>
            <w:r w:rsidRPr="00DC35D7">
              <w:rPr>
                <w:rFonts w:ascii="Arial" w:hAnsi="Arial" w:cs="Arial"/>
                <w:b/>
              </w:rPr>
              <w:t>17.6</w:t>
            </w:r>
          </w:p>
        </w:tc>
        <w:tc>
          <w:tcPr>
            <w:tcW w:w="3031" w:type="dxa"/>
            <w:tcBorders>
              <w:top w:val="single" w:sz="4" w:space="0" w:color="C00000"/>
              <w:left w:val="nil"/>
              <w:bottom w:val="single" w:sz="4" w:space="0" w:color="C00000"/>
              <w:right w:val="nil"/>
            </w:tcBorders>
            <w:vAlign w:val="center"/>
          </w:tcPr>
          <w:p w14:paraId="6A22ACFE" w14:textId="77777777" w:rsidR="00E51480" w:rsidRPr="00DC35D7" w:rsidRDefault="00E51480" w:rsidP="00E51480">
            <w:pPr>
              <w:rPr>
                <w:rFonts w:ascii="Arial" w:hAnsi="Arial" w:cs="Arial"/>
                <w:b/>
              </w:rPr>
            </w:pPr>
            <w:r w:rsidRPr="00DC35D7">
              <w:rPr>
                <w:rFonts w:ascii="Arial" w:hAnsi="Arial" w:cs="Arial"/>
                <w:b/>
              </w:rPr>
              <w:t>(16.8</w:t>
            </w:r>
            <w:r>
              <w:rPr>
                <w:rFonts w:ascii="Arial" w:hAnsi="Arial" w:cs="Arial"/>
                <w:b/>
              </w:rPr>
              <w:t>–</w:t>
            </w:r>
            <w:r w:rsidRPr="00DC35D7">
              <w:rPr>
                <w:rFonts w:ascii="Arial" w:hAnsi="Arial" w:cs="Arial"/>
                <w:b/>
              </w:rPr>
              <w:t>18.4)</w:t>
            </w:r>
          </w:p>
        </w:tc>
      </w:tr>
    </w:tbl>
    <w:p w14:paraId="1F72BA03" w14:textId="77777777" w:rsidR="008E42ED" w:rsidRPr="00352853" w:rsidRDefault="008E42ED">
      <w:pPr>
        <w:rPr>
          <w:rFonts w:ascii="Arial" w:hAnsi="Arial"/>
          <w:bCs/>
          <w:color w:val="AF272F"/>
        </w:rPr>
      </w:pPr>
      <w:r>
        <w:br w:type="page"/>
      </w:r>
    </w:p>
    <w:p w14:paraId="5562C7C5" w14:textId="74F796FA" w:rsidR="00CE7C3A" w:rsidRPr="00E46A1F" w:rsidRDefault="008E42ED" w:rsidP="00E46A1F">
      <w:pPr>
        <w:pStyle w:val="Heading2"/>
      </w:pPr>
      <w:bookmarkStart w:id="179" w:name="_Toc32995089"/>
      <w:r w:rsidRPr="005E0B77">
        <w:lastRenderedPageBreak/>
        <w:t>Measure 1</w:t>
      </w:r>
      <w:r>
        <w:t>3.11</w:t>
      </w:r>
      <w:r w:rsidRPr="005E0B77">
        <w:t xml:space="preserve"> – </w:t>
      </w:r>
      <w:r>
        <w:t xml:space="preserve">Five-year relative survival from </w:t>
      </w:r>
      <w:r w:rsidR="00CE7C3A">
        <w:t>pancreatic</w:t>
      </w:r>
      <w:r>
        <w:t xml:space="preserve"> cancer</w:t>
      </w:r>
      <w:bookmarkEnd w:id="179"/>
    </w:p>
    <w:p w14:paraId="4996A576" w14:textId="77777777" w:rsidR="00CE7C3A" w:rsidRPr="00FE1250" w:rsidRDefault="00CE7C3A" w:rsidP="00CE7C3A">
      <w:pPr>
        <w:pStyle w:val="Heading3"/>
      </w:pPr>
      <w:bookmarkStart w:id="180" w:name="_Toc32995090"/>
      <w:r w:rsidRPr="00FE1250">
        <w:t>Table 13.</w:t>
      </w:r>
      <w:r>
        <w:t>11</w:t>
      </w:r>
      <w:r w:rsidRPr="00FE1250">
        <w:t xml:space="preserve">: Five–year relative survival from </w:t>
      </w:r>
      <w:r>
        <w:t xml:space="preserve">pancreatic cancer </w:t>
      </w:r>
      <w:r w:rsidRPr="00FE1250">
        <w:t>by sex, age, remoteness, socioeconomic status and ICS and by year, 2010</w:t>
      </w:r>
      <w:r>
        <w:t>–</w:t>
      </w:r>
      <w:r w:rsidRPr="00FE1250">
        <w:t>2014</w:t>
      </w:r>
      <w:bookmarkEnd w:id="180"/>
    </w:p>
    <w:tbl>
      <w:tblPr>
        <w:tblStyle w:val="TableGrid"/>
        <w:tblW w:w="15386"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4142"/>
        <w:gridCol w:w="3171"/>
        <w:gridCol w:w="2265"/>
        <w:gridCol w:w="2779"/>
        <w:gridCol w:w="3029"/>
      </w:tblGrid>
      <w:tr w:rsidR="00CE7C3A" w:rsidRPr="004B1A94" w14:paraId="72AF8213" w14:textId="77777777" w:rsidTr="00D01D71">
        <w:trPr>
          <w:trHeight w:val="125"/>
          <w:tblHeader/>
        </w:trPr>
        <w:tc>
          <w:tcPr>
            <w:tcW w:w="4142" w:type="dxa"/>
            <w:tcBorders>
              <w:bottom w:val="nil"/>
            </w:tcBorders>
            <w:shd w:val="clear" w:color="auto" w:fill="EDCDCF"/>
          </w:tcPr>
          <w:p w14:paraId="335671FD" w14:textId="77777777" w:rsidR="00CE7C3A" w:rsidRPr="004B1A94" w:rsidRDefault="00CE7C3A" w:rsidP="002E2644">
            <w:pPr>
              <w:pStyle w:val="DHHStablecolhead"/>
            </w:pPr>
            <w:r w:rsidRPr="004B1A94">
              <w:t>Population group</w:t>
            </w:r>
          </w:p>
        </w:tc>
        <w:tc>
          <w:tcPr>
            <w:tcW w:w="3171" w:type="dxa"/>
            <w:tcBorders>
              <w:bottom w:val="nil"/>
            </w:tcBorders>
            <w:shd w:val="clear" w:color="auto" w:fill="EDCDCF"/>
          </w:tcPr>
          <w:p w14:paraId="165FD3C0" w14:textId="77777777" w:rsidR="00CE7C3A" w:rsidRPr="004B1A94" w:rsidRDefault="00CE7C3A" w:rsidP="002E2644">
            <w:pPr>
              <w:pStyle w:val="DHHStablecolhead"/>
            </w:pPr>
            <w:r>
              <w:t>Subgroup</w:t>
            </w:r>
          </w:p>
        </w:tc>
        <w:tc>
          <w:tcPr>
            <w:tcW w:w="2265" w:type="dxa"/>
            <w:tcBorders>
              <w:bottom w:val="nil"/>
            </w:tcBorders>
            <w:shd w:val="clear" w:color="auto" w:fill="EDCDCF"/>
          </w:tcPr>
          <w:p w14:paraId="754B223F" w14:textId="122CD21F" w:rsidR="00CE7C3A" w:rsidRPr="004B1A94" w:rsidRDefault="00314921" w:rsidP="002E2644">
            <w:pPr>
              <w:pStyle w:val="DHHStablecolhead"/>
            </w:pPr>
            <w:r>
              <w:t>No.</w:t>
            </w:r>
            <w:r w:rsidR="00CE7C3A">
              <w:t xml:space="preserve"> of deaths</w:t>
            </w:r>
          </w:p>
        </w:tc>
        <w:tc>
          <w:tcPr>
            <w:tcW w:w="2779" w:type="dxa"/>
            <w:tcBorders>
              <w:bottom w:val="nil"/>
            </w:tcBorders>
            <w:shd w:val="clear" w:color="auto" w:fill="EDCDCF"/>
          </w:tcPr>
          <w:p w14:paraId="5E6DBF40" w14:textId="77777777" w:rsidR="00CE7C3A" w:rsidRPr="004B1A94" w:rsidRDefault="00CE7C3A" w:rsidP="002E2644">
            <w:pPr>
              <w:pStyle w:val="DHHStablecolhead"/>
            </w:pPr>
            <w:r>
              <w:t>Five–year survival (%)</w:t>
            </w:r>
          </w:p>
        </w:tc>
        <w:tc>
          <w:tcPr>
            <w:tcW w:w="3029" w:type="dxa"/>
            <w:tcBorders>
              <w:bottom w:val="nil"/>
            </w:tcBorders>
            <w:shd w:val="clear" w:color="auto" w:fill="EDCDCF"/>
          </w:tcPr>
          <w:p w14:paraId="334ED789" w14:textId="77777777" w:rsidR="00CE7C3A" w:rsidRDefault="00CE7C3A" w:rsidP="002E2644">
            <w:pPr>
              <w:pStyle w:val="DHHStablecolhead"/>
            </w:pPr>
            <w:r>
              <w:t>95% confidence interval</w:t>
            </w:r>
          </w:p>
        </w:tc>
      </w:tr>
      <w:tr w:rsidR="00CE7C3A" w:rsidRPr="00FE1250" w14:paraId="20CC9620" w14:textId="77777777" w:rsidTr="00D01D71">
        <w:trPr>
          <w:trHeight w:val="125"/>
        </w:trPr>
        <w:tc>
          <w:tcPr>
            <w:tcW w:w="4142" w:type="dxa"/>
            <w:vMerge w:val="restart"/>
            <w:tcBorders>
              <w:top w:val="nil"/>
              <w:left w:val="nil"/>
              <w:bottom w:val="single" w:sz="4" w:space="0" w:color="C00000"/>
              <w:right w:val="nil"/>
            </w:tcBorders>
            <w:shd w:val="clear" w:color="auto" w:fill="auto"/>
            <w:vAlign w:val="center"/>
          </w:tcPr>
          <w:p w14:paraId="521E14E7" w14:textId="77777777" w:rsidR="00CE7C3A" w:rsidRPr="00DC35D7" w:rsidRDefault="00CE7C3A" w:rsidP="002E2644">
            <w:pPr>
              <w:pStyle w:val="DHHStabletext"/>
              <w:rPr>
                <w:rFonts w:cs="Arial"/>
              </w:rPr>
            </w:pPr>
            <w:r w:rsidRPr="00DC35D7">
              <w:rPr>
                <w:rFonts w:cs="Arial"/>
              </w:rPr>
              <w:t>Sex</w:t>
            </w:r>
          </w:p>
        </w:tc>
        <w:tc>
          <w:tcPr>
            <w:tcW w:w="3171" w:type="dxa"/>
            <w:tcBorders>
              <w:top w:val="nil"/>
              <w:left w:val="nil"/>
              <w:bottom w:val="single" w:sz="4" w:space="0" w:color="C00000"/>
              <w:right w:val="nil"/>
            </w:tcBorders>
            <w:shd w:val="clear" w:color="auto" w:fill="auto"/>
            <w:vAlign w:val="center"/>
          </w:tcPr>
          <w:p w14:paraId="6714C173" w14:textId="77777777" w:rsidR="00CE7C3A" w:rsidRPr="00B803BB" w:rsidRDefault="00CE7C3A" w:rsidP="002E2644">
            <w:pPr>
              <w:pStyle w:val="DHHStabletext"/>
              <w:rPr>
                <w:rFonts w:cs="Arial"/>
              </w:rPr>
            </w:pPr>
            <w:r w:rsidRPr="00B803BB">
              <w:rPr>
                <w:rFonts w:cs="Arial"/>
              </w:rPr>
              <w:t>Female</w:t>
            </w:r>
          </w:p>
        </w:tc>
        <w:tc>
          <w:tcPr>
            <w:tcW w:w="2265" w:type="dxa"/>
            <w:tcBorders>
              <w:top w:val="nil"/>
              <w:left w:val="nil"/>
              <w:bottom w:val="single" w:sz="4" w:space="0" w:color="C00000"/>
              <w:right w:val="nil"/>
            </w:tcBorders>
            <w:shd w:val="clear" w:color="auto" w:fill="auto"/>
            <w:vAlign w:val="center"/>
          </w:tcPr>
          <w:p w14:paraId="224E4952" w14:textId="77777777" w:rsidR="00CE7C3A" w:rsidRPr="00B803BB" w:rsidRDefault="00CE7C3A" w:rsidP="002E2644">
            <w:pPr>
              <w:pStyle w:val="DHHStabletext"/>
              <w:rPr>
                <w:rFonts w:cs="Arial"/>
              </w:rPr>
            </w:pPr>
            <w:r w:rsidRPr="00B803BB">
              <w:rPr>
                <w:rFonts w:cs="Arial"/>
              </w:rPr>
              <w:t>1</w:t>
            </w:r>
            <w:r>
              <w:rPr>
                <w:rFonts w:cs="Arial"/>
              </w:rPr>
              <w:t>,</w:t>
            </w:r>
            <w:r w:rsidRPr="00B803BB">
              <w:rPr>
                <w:rFonts w:cs="Arial"/>
              </w:rPr>
              <w:t>186</w:t>
            </w:r>
          </w:p>
        </w:tc>
        <w:tc>
          <w:tcPr>
            <w:tcW w:w="2779" w:type="dxa"/>
            <w:tcBorders>
              <w:top w:val="nil"/>
              <w:left w:val="nil"/>
              <w:bottom w:val="single" w:sz="4" w:space="0" w:color="C00000"/>
              <w:right w:val="nil"/>
            </w:tcBorders>
            <w:vAlign w:val="center"/>
          </w:tcPr>
          <w:p w14:paraId="305FA1E3" w14:textId="77777777" w:rsidR="00CE7C3A" w:rsidRPr="00B803BB" w:rsidRDefault="00CE7C3A" w:rsidP="002E2644">
            <w:pPr>
              <w:pStyle w:val="DHHStabletext"/>
              <w:rPr>
                <w:rFonts w:cs="Arial"/>
              </w:rPr>
            </w:pPr>
            <w:r w:rsidRPr="00B803BB">
              <w:rPr>
                <w:rFonts w:cs="Arial"/>
              </w:rPr>
              <w:t>7.3</w:t>
            </w:r>
          </w:p>
        </w:tc>
        <w:tc>
          <w:tcPr>
            <w:tcW w:w="3029" w:type="dxa"/>
            <w:tcBorders>
              <w:top w:val="nil"/>
              <w:left w:val="nil"/>
              <w:bottom w:val="single" w:sz="4" w:space="0" w:color="C00000"/>
              <w:right w:val="nil"/>
            </w:tcBorders>
            <w:vAlign w:val="center"/>
          </w:tcPr>
          <w:p w14:paraId="5FD245CC" w14:textId="77777777" w:rsidR="00CE7C3A" w:rsidRPr="00B803BB" w:rsidRDefault="00CE7C3A" w:rsidP="002E2644">
            <w:pPr>
              <w:pStyle w:val="DHHStabletext"/>
              <w:rPr>
                <w:rFonts w:cs="Arial"/>
              </w:rPr>
            </w:pPr>
            <w:r w:rsidRPr="00B803BB">
              <w:rPr>
                <w:rFonts w:cs="Arial"/>
              </w:rPr>
              <w:t>(5.9</w:t>
            </w:r>
            <w:r>
              <w:rPr>
                <w:rFonts w:cs="Arial"/>
              </w:rPr>
              <w:t>–</w:t>
            </w:r>
            <w:r w:rsidRPr="00B803BB">
              <w:rPr>
                <w:rFonts w:cs="Arial"/>
              </w:rPr>
              <w:t>8.9)</w:t>
            </w:r>
          </w:p>
        </w:tc>
      </w:tr>
      <w:tr w:rsidR="00CE7C3A" w:rsidRPr="00FE1250" w14:paraId="1ECEBFBF" w14:textId="77777777" w:rsidTr="00D01D71">
        <w:trPr>
          <w:trHeight w:val="125"/>
        </w:trPr>
        <w:tc>
          <w:tcPr>
            <w:tcW w:w="4142" w:type="dxa"/>
            <w:vMerge/>
            <w:tcBorders>
              <w:top w:val="single" w:sz="4" w:space="0" w:color="C00000"/>
              <w:left w:val="nil"/>
              <w:bottom w:val="single" w:sz="4" w:space="0" w:color="C00000"/>
              <w:right w:val="nil"/>
            </w:tcBorders>
            <w:shd w:val="clear" w:color="auto" w:fill="auto"/>
          </w:tcPr>
          <w:p w14:paraId="63A81C7E" w14:textId="77777777" w:rsidR="00CE7C3A" w:rsidRPr="00DC35D7" w:rsidRDefault="00CE7C3A" w:rsidP="002E2644">
            <w:pPr>
              <w:pStyle w:val="DHHStabletext"/>
              <w:rPr>
                <w:rFonts w:cs="Arial"/>
              </w:rPr>
            </w:pPr>
          </w:p>
        </w:tc>
        <w:tc>
          <w:tcPr>
            <w:tcW w:w="3171" w:type="dxa"/>
            <w:tcBorders>
              <w:top w:val="single" w:sz="4" w:space="0" w:color="C00000"/>
              <w:left w:val="nil"/>
              <w:bottom w:val="single" w:sz="4" w:space="0" w:color="C00000"/>
              <w:right w:val="nil"/>
            </w:tcBorders>
            <w:shd w:val="clear" w:color="auto" w:fill="auto"/>
            <w:vAlign w:val="center"/>
          </w:tcPr>
          <w:p w14:paraId="435A09EE" w14:textId="77777777" w:rsidR="00CE7C3A" w:rsidRPr="00B803BB" w:rsidRDefault="00CE7C3A" w:rsidP="002E2644">
            <w:pPr>
              <w:pStyle w:val="DHHStabletext"/>
              <w:rPr>
                <w:rFonts w:cs="Arial"/>
              </w:rPr>
            </w:pPr>
            <w:r w:rsidRPr="00B803BB">
              <w:rPr>
                <w:rFonts w:cs="Arial"/>
              </w:rPr>
              <w:t>Male</w:t>
            </w:r>
          </w:p>
        </w:tc>
        <w:tc>
          <w:tcPr>
            <w:tcW w:w="2265" w:type="dxa"/>
            <w:tcBorders>
              <w:top w:val="single" w:sz="4" w:space="0" w:color="C00000"/>
              <w:left w:val="nil"/>
              <w:bottom w:val="single" w:sz="4" w:space="0" w:color="C00000"/>
              <w:right w:val="nil"/>
            </w:tcBorders>
            <w:shd w:val="clear" w:color="auto" w:fill="auto"/>
            <w:vAlign w:val="center"/>
          </w:tcPr>
          <w:p w14:paraId="703BC879" w14:textId="77777777" w:rsidR="00CE7C3A" w:rsidRPr="00B803BB" w:rsidRDefault="00CE7C3A" w:rsidP="002E2644">
            <w:pPr>
              <w:pStyle w:val="DHHStabletext"/>
              <w:rPr>
                <w:rFonts w:cs="Arial"/>
              </w:rPr>
            </w:pPr>
            <w:r w:rsidRPr="00B803BB">
              <w:rPr>
                <w:rFonts w:cs="Arial"/>
              </w:rPr>
              <w:t>1</w:t>
            </w:r>
            <w:r>
              <w:rPr>
                <w:rFonts w:cs="Arial"/>
              </w:rPr>
              <w:t>,</w:t>
            </w:r>
            <w:r w:rsidRPr="00B803BB">
              <w:rPr>
                <w:rFonts w:cs="Arial"/>
              </w:rPr>
              <w:t>283</w:t>
            </w:r>
          </w:p>
        </w:tc>
        <w:tc>
          <w:tcPr>
            <w:tcW w:w="2779" w:type="dxa"/>
            <w:tcBorders>
              <w:top w:val="single" w:sz="4" w:space="0" w:color="C00000"/>
              <w:left w:val="nil"/>
              <w:bottom w:val="single" w:sz="4" w:space="0" w:color="C00000"/>
              <w:right w:val="nil"/>
            </w:tcBorders>
            <w:vAlign w:val="center"/>
          </w:tcPr>
          <w:p w14:paraId="4086C211" w14:textId="77777777" w:rsidR="00CE7C3A" w:rsidRPr="00B803BB" w:rsidRDefault="00CE7C3A" w:rsidP="002E2644">
            <w:pPr>
              <w:pStyle w:val="DHHStabletext"/>
              <w:rPr>
                <w:rFonts w:cs="Arial"/>
              </w:rPr>
            </w:pPr>
            <w:r w:rsidRPr="00B803BB">
              <w:rPr>
                <w:rFonts w:cs="Arial"/>
              </w:rPr>
              <w:t>7.2</w:t>
            </w:r>
          </w:p>
        </w:tc>
        <w:tc>
          <w:tcPr>
            <w:tcW w:w="3029" w:type="dxa"/>
            <w:tcBorders>
              <w:top w:val="single" w:sz="4" w:space="0" w:color="C00000"/>
              <w:left w:val="nil"/>
              <w:bottom w:val="single" w:sz="4" w:space="0" w:color="C00000"/>
              <w:right w:val="nil"/>
            </w:tcBorders>
            <w:vAlign w:val="center"/>
          </w:tcPr>
          <w:p w14:paraId="0CCFE69D" w14:textId="77777777" w:rsidR="00CE7C3A" w:rsidRPr="00B803BB" w:rsidRDefault="00CE7C3A" w:rsidP="002E2644">
            <w:pPr>
              <w:rPr>
                <w:rFonts w:ascii="Arial" w:hAnsi="Arial" w:cs="Arial"/>
              </w:rPr>
            </w:pPr>
            <w:r w:rsidRPr="00B803BB">
              <w:rPr>
                <w:rFonts w:ascii="Arial" w:hAnsi="Arial" w:cs="Arial"/>
              </w:rPr>
              <w:t>(5.8</w:t>
            </w:r>
            <w:r>
              <w:rPr>
                <w:rFonts w:ascii="Arial" w:hAnsi="Arial" w:cs="Arial"/>
              </w:rPr>
              <w:t>–</w:t>
            </w:r>
            <w:r w:rsidRPr="00B803BB">
              <w:rPr>
                <w:rFonts w:ascii="Arial" w:hAnsi="Arial" w:cs="Arial"/>
              </w:rPr>
              <w:t>8.8)</w:t>
            </w:r>
          </w:p>
        </w:tc>
      </w:tr>
      <w:tr w:rsidR="00CE7C3A" w:rsidRPr="00FE1250" w14:paraId="6EC8A4DB" w14:textId="77777777" w:rsidTr="00D01D71">
        <w:trPr>
          <w:trHeight w:val="266"/>
        </w:trPr>
        <w:tc>
          <w:tcPr>
            <w:tcW w:w="4142" w:type="dxa"/>
            <w:vMerge w:val="restart"/>
            <w:tcBorders>
              <w:top w:val="single" w:sz="4" w:space="0" w:color="C00000"/>
              <w:left w:val="nil"/>
              <w:right w:val="nil"/>
            </w:tcBorders>
            <w:shd w:val="clear" w:color="auto" w:fill="auto"/>
            <w:vAlign w:val="center"/>
          </w:tcPr>
          <w:p w14:paraId="7C9ECA64" w14:textId="77777777" w:rsidR="00CE7C3A" w:rsidRPr="00DC35D7" w:rsidRDefault="00CE7C3A" w:rsidP="002E2644">
            <w:pPr>
              <w:pStyle w:val="DHHStabletext"/>
              <w:rPr>
                <w:rFonts w:cs="Arial"/>
              </w:rPr>
            </w:pPr>
            <w:r w:rsidRPr="00DC35D7">
              <w:rPr>
                <w:rFonts w:cs="Arial"/>
              </w:rPr>
              <w:t>Age</w:t>
            </w:r>
          </w:p>
        </w:tc>
        <w:tc>
          <w:tcPr>
            <w:tcW w:w="3171" w:type="dxa"/>
            <w:tcBorders>
              <w:top w:val="single" w:sz="4" w:space="0" w:color="C00000"/>
              <w:left w:val="nil"/>
              <w:bottom w:val="single" w:sz="4" w:space="0" w:color="C00000"/>
              <w:right w:val="nil"/>
            </w:tcBorders>
            <w:shd w:val="clear" w:color="auto" w:fill="auto"/>
            <w:vAlign w:val="center"/>
          </w:tcPr>
          <w:p w14:paraId="72C74D85" w14:textId="77777777" w:rsidR="00CE7C3A" w:rsidRPr="00B803BB" w:rsidRDefault="00CE7C3A" w:rsidP="002E2644">
            <w:pPr>
              <w:pStyle w:val="DHHStabletext"/>
              <w:rPr>
                <w:rFonts w:cs="Arial"/>
              </w:rPr>
            </w:pPr>
            <w:r w:rsidRPr="00B803BB">
              <w:rPr>
                <w:rFonts w:cs="Arial"/>
              </w:rPr>
              <w:t>0–14</w:t>
            </w:r>
          </w:p>
        </w:tc>
        <w:tc>
          <w:tcPr>
            <w:tcW w:w="2265" w:type="dxa"/>
            <w:tcBorders>
              <w:top w:val="single" w:sz="4" w:space="0" w:color="C00000"/>
              <w:left w:val="nil"/>
              <w:bottom w:val="single" w:sz="4" w:space="0" w:color="C00000"/>
              <w:right w:val="nil"/>
            </w:tcBorders>
            <w:shd w:val="clear" w:color="auto" w:fill="auto"/>
            <w:vAlign w:val="center"/>
          </w:tcPr>
          <w:p w14:paraId="62F5D66F" w14:textId="2D86BC6D" w:rsidR="00CE7C3A" w:rsidRPr="00B803BB" w:rsidRDefault="00CE7C3A" w:rsidP="002E2644">
            <w:pPr>
              <w:autoSpaceDE w:val="0"/>
              <w:autoSpaceDN w:val="0"/>
              <w:adjustRightInd w:val="0"/>
              <w:rPr>
                <w:rFonts w:ascii="Arial" w:hAnsi="Arial" w:cs="Arial"/>
              </w:rPr>
            </w:pPr>
            <w:r>
              <w:rPr>
                <w:rFonts w:ascii="Arial" w:hAnsi="Arial" w:cs="Arial"/>
              </w:rPr>
              <w:t>-</w:t>
            </w:r>
          </w:p>
        </w:tc>
        <w:tc>
          <w:tcPr>
            <w:tcW w:w="2779" w:type="dxa"/>
            <w:tcBorders>
              <w:top w:val="single" w:sz="4" w:space="0" w:color="C00000"/>
              <w:left w:val="nil"/>
              <w:bottom w:val="single" w:sz="4" w:space="0" w:color="C00000"/>
              <w:right w:val="nil"/>
            </w:tcBorders>
            <w:vAlign w:val="center"/>
          </w:tcPr>
          <w:p w14:paraId="0C30488E" w14:textId="42BDA696" w:rsidR="00CE7C3A" w:rsidRPr="00B803BB" w:rsidRDefault="00CE7C3A" w:rsidP="002E2644">
            <w:pPr>
              <w:rPr>
                <w:rFonts w:ascii="Arial" w:hAnsi="Arial" w:cs="Arial"/>
              </w:rPr>
            </w:pPr>
            <w:r>
              <w:rPr>
                <w:rFonts w:ascii="Arial" w:hAnsi="Arial" w:cs="Arial"/>
              </w:rPr>
              <w:t>-</w:t>
            </w:r>
          </w:p>
        </w:tc>
        <w:tc>
          <w:tcPr>
            <w:tcW w:w="3029" w:type="dxa"/>
            <w:tcBorders>
              <w:top w:val="single" w:sz="4" w:space="0" w:color="C00000"/>
              <w:left w:val="nil"/>
              <w:bottom w:val="single" w:sz="4" w:space="0" w:color="C00000"/>
              <w:right w:val="nil"/>
            </w:tcBorders>
            <w:vAlign w:val="center"/>
          </w:tcPr>
          <w:p w14:paraId="335C161A" w14:textId="7B6356F6" w:rsidR="00CE7C3A" w:rsidRPr="00B803BB" w:rsidRDefault="00CE7C3A" w:rsidP="002E2644">
            <w:pPr>
              <w:rPr>
                <w:rFonts w:ascii="Arial" w:hAnsi="Arial" w:cs="Arial"/>
              </w:rPr>
            </w:pPr>
            <w:r>
              <w:rPr>
                <w:rFonts w:ascii="Arial" w:hAnsi="Arial" w:cs="Arial"/>
              </w:rPr>
              <w:t>-</w:t>
            </w:r>
          </w:p>
        </w:tc>
      </w:tr>
      <w:tr w:rsidR="00CE7C3A" w:rsidRPr="00FE1250" w14:paraId="5DB92205" w14:textId="77777777" w:rsidTr="00D01D71">
        <w:trPr>
          <w:trHeight w:val="266"/>
        </w:trPr>
        <w:tc>
          <w:tcPr>
            <w:tcW w:w="4142" w:type="dxa"/>
            <w:vMerge/>
            <w:tcBorders>
              <w:left w:val="nil"/>
              <w:right w:val="nil"/>
            </w:tcBorders>
            <w:shd w:val="clear" w:color="auto" w:fill="auto"/>
            <w:vAlign w:val="center"/>
          </w:tcPr>
          <w:p w14:paraId="2269555B" w14:textId="77777777" w:rsidR="00CE7C3A" w:rsidRPr="00DC35D7" w:rsidRDefault="00CE7C3A" w:rsidP="002E2644">
            <w:pPr>
              <w:pStyle w:val="DHHStabletext"/>
              <w:rPr>
                <w:rFonts w:cs="Arial"/>
              </w:rPr>
            </w:pPr>
          </w:p>
        </w:tc>
        <w:tc>
          <w:tcPr>
            <w:tcW w:w="3171" w:type="dxa"/>
            <w:tcBorders>
              <w:top w:val="single" w:sz="4" w:space="0" w:color="C00000"/>
              <w:left w:val="nil"/>
              <w:bottom w:val="single" w:sz="4" w:space="0" w:color="C00000"/>
              <w:right w:val="nil"/>
            </w:tcBorders>
            <w:shd w:val="clear" w:color="auto" w:fill="auto"/>
            <w:vAlign w:val="center"/>
          </w:tcPr>
          <w:p w14:paraId="3DFC37D6" w14:textId="77777777" w:rsidR="00CE7C3A" w:rsidRPr="00B803BB" w:rsidRDefault="00CE7C3A" w:rsidP="002E2644">
            <w:pPr>
              <w:pStyle w:val="DHHStabletext"/>
              <w:rPr>
                <w:rFonts w:cs="Arial"/>
              </w:rPr>
            </w:pPr>
            <w:r w:rsidRPr="00B803BB">
              <w:rPr>
                <w:rFonts w:cs="Arial"/>
              </w:rPr>
              <w:t>15–24</w:t>
            </w:r>
          </w:p>
        </w:tc>
        <w:tc>
          <w:tcPr>
            <w:tcW w:w="2265" w:type="dxa"/>
            <w:tcBorders>
              <w:top w:val="single" w:sz="4" w:space="0" w:color="C00000"/>
              <w:left w:val="nil"/>
              <w:bottom w:val="single" w:sz="4" w:space="0" w:color="C00000"/>
              <w:right w:val="nil"/>
            </w:tcBorders>
            <w:shd w:val="clear" w:color="auto" w:fill="auto"/>
            <w:vAlign w:val="center"/>
          </w:tcPr>
          <w:p w14:paraId="0FF6D3ED" w14:textId="77777777" w:rsidR="00CE7C3A" w:rsidRPr="00B803BB" w:rsidRDefault="00CE7C3A" w:rsidP="002E2644">
            <w:pPr>
              <w:rPr>
                <w:rFonts w:ascii="Arial" w:hAnsi="Arial" w:cs="Arial"/>
              </w:rPr>
            </w:pPr>
            <w:r w:rsidRPr="00B803BB">
              <w:rPr>
                <w:rFonts w:ascii="Arial" w:hAnsi="Arial" w:cs="Arial"/>
              </w:rPr>
              <w:t>1</w:t>
            </w:r>
          </w:p>
        </w:tc>
        <w:tc>
          <w:tcPr>
            <w:tcW w:w="2779" w:type="dxa"/>
            <w:tcBorders>
              <w:top w:val="single" w:sz="4" w:space="0" w:color="C00000"/>
              <w:left w:val="nil"/>
              <w:bottom w:val="single" w:sz="4" w:space="0" w:color="C00000"/>
              <w:right w:val="nil"/>
            </w:tcBorders>
            <w:vAlign w:val="center"/>
          </w:tcPr>
          <w:p w14:paraId="0B2CF402" w14:textId="77777777" w:rsidR="00CE7C3A" w:rsidRPr="00B803BB" w:rsidRDefault="00CE7C3A" w:rsidP="002E2644">
            <w:pPr>
              <w:rPr>
                <w:rFonts w:ascii="Arial" w:hAnsi="Arial" w:cs="Arial"/>
              </w:rPr>
            </w:pPr>
            <w:r w:rsidRPr="00B803BB">
              <w:rPr>
                <w:rFonts w:ascii="Arial" w:hAnsi="Arial" w:cs="Arial"/>
              </w:rPr>
              <w:t>63.4</w:t>
            </w:r>
          </w:p>
        </w:tc>
        <w:tc>
          <w:tcPr>
            <w:tcW w:w="3029" w:type="dxa"/>
            <w:tcBorders>
              <w:top w:val="single" w:sz="4" w:space="0" w:color="C00000"/>
              <w:left w:val="nil"/>
              <w:bottom w:val="single" w:sz="4" w:space="0" w:color="C00000"/>
              <w:right w:val="nil"/>
            </w:tcBorders>
            <w:vAlign w:val="center"/>
          </w:tcPr>
          <w:p w14:paraId="56999A16" w14:textId="77777777" w:rsidR="00CE7C3A" w:rsidRPr="00B803BB" w:rsidRDefault="00CE7C3A" w:rsidP="002E2644">
            <w:pPr>
              <w:rPr>
                <w:rFonts w:ascii="Arial" w:hAnsi="Arial" w:cs="Arial"/>
              </w:rPr>
            </w:pPr>
            <w:r w:rsidRPr="00B803BB">
              <w:rPr>
                <w:rFonts w:ascii="Arial" w:hAnsi="Arial" w:cs="Arial"/>
              </w:rPr>
              <w:t>(3.9</w:t>
            </w:r>
            <w:r>
              <w:rPr>
                <w:rFonts w:ascii="Arial" w:hAnsi="Arial" w:cs="Arial"/>
              </w:rPr>
              <w:t>–</w:t>
            </w:r>
            <w:r w:rsidRPr="00B803BB">
              <w:rPr>
                <w:rFonts w:ascii="Arial" w:hAnsi="Arial" w:cs="Arial"/>
              </w:rPr>
              <w:t>93.9)</w:t>
            </w:r>
          </w:p>
        </w:tc>
      </w:tr>
      <w:tr w:rsidR="00CE7C3A" w:rsidRPr="00FE1250" w14:paraId="36F28134" w14:textId="77777777" w:rsidTr="00D01D71">
        <w:trPr>
          <w:trHeight w:val="266"/>
        </w:trPr>
        <w:tc>
          <w:tcPr>
            <w:tcW w:w="4142" w:type="dxa"/>
            <w:vMerge/>
            <w:tcBorders>
              <w:left w:val="nil"/>
              <w:right w:val="nil"/>
            </w:tcBorders>
            <w:shd w:val="clear" w:color="auto" w:fill="auto"/>
            <w:vAlign w:val="center"/>
          </w:tcPr>
          <w:p w14:paraId="225B0677" w14:textId="77777777" w:rsidR="00CE7C3A" w:rsidRPr="00DC35D7" w:rsidRDefault="00CE7C3A" w:rsidP="002E2644">
            <w:pPr>
              <w:pStyle w:val="DHHStabletext"/>
              <w:rPr>
                <w:rFonts w:cs="Arial"/>
              </w:rPr>
            </w:pPr>
          </w:p>
        </w:tc>
        <w:tc>
          <w:tcPr>
            <w:tcW w:w="3171" w:type="dxa"/>
            <w:tcBorders>
              <w:top w:val="single" w:sz="4" w:space="0" w:color="C00000"/>
              <w:left w:val="nil"/>
              <w:bottom w:val="single" w:sz="4" w:space="0" w:color="C00000"/>
              <w:right w:val="nil"/>
            </w:tcBorders>
            <w:shd w:val="clear" w:color="auto" w:fill="auto"/>
            <w:vAlign w:val="center"/>
          </w:tcPr>
          <w:p w14:paraId="1913C53F" w14:textId="77777777" w:rsidR="00CE7C3A" w:rsidRPr="00B803BB" w:rsidRDefault="00CE7C3A" w:rsidP="002E2644">
            <w:pPr>
              <w:pStyle w:val="DHHStabletext"/>
              <w:rPr>
                <w:rFonts w:cs="Arial"/>
              </w:rPr>
            </w:pPr>
            <w:r w:rsidRPr="00B803BB">
              <w:rPr>
                <w:rFonts w:cs="Arial"/>
              </w:rPr>
              <w:t>25–34</w:t>
            </w:r>
          </w:p>
        </w:tc>
        <w:tc>
          <w:tcPr>
            <w:tcW w:w="2265" w:type="dxa"/>
            <w:tcBorders>
              <w:top w:val="single" w:sz="4" w:space="0" w:color="C00000"/>
              <w:left w:val="nil"/>
              <w:bottom w:val="single" w:sz="4" w:space="0" w:color="C00000"/>
              <w:right w:val="nil"/>
            </w:tcBorders>
            <w:shd w:val="clear" w:color="auto" w:fill="auto"/>
            <w:vAlign w:val="center"/>
          </w:tcPr>
          <w:p w14:paraId="2682B657" w14:textId="77777777" w:rsidR="00CE7C3A" w:rsidRPr="00B803BB" w:rsidRDefault="00CE7C3A" w:rsidP="002E2644">
            <w:pPr>
              <w:rPr>
                <w:rFonts w:ascii="Arial" w:hAnsi="Arial" w:cs="Arial"/>
              </w:rPr>
            </w:pPr>
            <w:r w:rsidRPr="00B803BB">
              <w:rPr>
                <w:rFonts w:ascii="Arial" w:hAnsi="Arial" w:cs="Arial"/>
              </w:rPr>
              <w:t>6</w:t>
            </w:r>
          </w:p>
        </w:tc>
        <w:tc>
          <w:tcPr>
            <w:tcW w:w="2779" w:type="dxa"/>
            <w:tcBorders>
              <w:top w:val="single" w:sz="4" w:space="0" w:color="C00000"/>
              <w:left w:val="nil"/>
              <w:bottom w:val="single" w:sz="4" w:space="0" w:color="C00000"/>
              <w:right w:val="nil"/>
            </w:tcBorders>
            <w:vAlign w:val="center"/>
          </w:tcPr>
          <w:p w14:paraId="7F99E0C6" w14:textId="77777777" w:rsidR="00CE7C3A" w:rsidRPr="00B803BB" w:rsidRDefault="00CE7C3A" w:rsidP="002E2644">
            <w:pPr>
              <w:rPr>
                <w:rFonts w:ascii="Arial" w:hAnsi="Arial" w:cs="Arial"/>
              </w:rPr>
            </w:pPr>
            <w:r w:rsidRPr="00B803BB">
              <w:rPr>
                <w:rFonts w:ascii="Arial" w:hAnsi="Arial" w:cs="Arial"/>
              </w:rPr>
              <w:t>31.1</w:t>
            </w:r>
          </w:p>
        </w:tc>
        <w:tc>
          <w:tcPr>
            <w:tcW w:w="3029" w:type="dxa"/>
            <w:tcBorders>
              <w:top w:val="single" w:sz="4" w:space="0" w:color="C00000"/>
              <w:left w:val="nil"/>
              <w:bottom w:val="single" w:sz="4" w:space="0" w:color="C00000"/>
              <w:right w:val="nil"/>
            </w:tcBorders>
            <w:vAlign w:val="center"/>
          </w:tcPr>
          <w:p w14:paraId="4D50FC79" w14:textId="77777777" w:rsidR="00CE7C3A" w:rsidRPr="00B803BB" w:rsidRDefault="00CE7C3A" w:rsidP="002E2644">
            <w:pPr>
              <w:rPr>
                <w:rFonts w:ascii="Arial" w:hAnsi="Arial" w:cs="Arial"/>
              </w:rPr>
            </w:pPr>
            <w:r w:rsidRPr="00B803BB">
              <w:rPr>
                <w:rFonts w:ascii="Arial" w:hAnsi="Arial" w:cs="Arial"/>
              </w:rPr>
              <w:t>(6.5</w:t>
            </w:r>
            <w:r>
              <w:rPr>
                <w:rFonts w:ascii="Arial" w:hAnsi="Arial" w:cs="Arial"/>
              </w:rPr>
              <w:t>–</w:t>
            </w:r>
            <w:r w:rsidRPr="00B803BB">
              <w:rPr>
                <w:rFonts w:ascii="Arial" w:hAnsi="Arial" w:cs="Arial"/>
              </w:rPr>
              <w:t>60.6)</w:t>
            </w:r>
          </w:p>
        </w:tc>
      </w:tr>
      <w:tr w:rsidR="00CE7C3A" w:rsidRPr="00FE1250" w14:paraId="65B1FD93" w14:textId="77777777" w:rsidTr="00D01D71">
        <w:trPr>
          <w:trHeight w:val="266"/>
        </w:trPr>
        <w:tc>
          <w:tcPr>
            <w:tcW w:w="4142" w:type="dxa"/>
            <w:vMerge/>
            <w:tcBorders>
              <w:left w:val="nil"/>
              <w:right w:val="nil"/>
            </w:tcBorders>
            <w:shd w:val="clear" w:color="auto" w:fill="auto"/>
            <w:vAlign w:val="center"/>
          </w:tcPr>
          <w:p w14:paraId="10537A2A" w14:textId="77777777" w:rsidR="00CE7C3A" w:rsidRPr="00DC35D7" w:rsidRDefault="00CE7C3A" w:rsidP="002E2644">
            <w:pPr>
              <w:pStyle w:val="DHHStabletext"/>
              <w:rPr>
                <w:rFonts w:cs="Arial"/>
              </w:rPr>
            </w:pPr>
          </w:p>
        </w:tc>
        <w:tc>
          <w:tcPr>
            <w:tcW w:w="3171" w:type="dxa"/>
            <w:tcBorders>
              <w:top w:val="single" w:sz="4" w:space="0" w:color="C00000"/>
              <w:left w:val="nil"/>
              <w:bottom w:val="single" w:sz="4" w:space="0" w:color="C00000"/>
              <w:right w:val="nil"/>
            </w:tcBorders>
            <w:shd w:val="clear" w:color="auto" w:fill="auto"/>
            <w:vAlign w:val="center"/>
          </w:tcPr>
          <w:p w14:paraId="6D8261AA" w14:textId="77777777" w:rsidR="00CE7C3A" w:rsidRPr="00B803BB" w:rsidRDefault="00CE7C3A" w:rsidP="002E2644">
            <w:pPr>
              <w:pStyle w:val="DHHStabletext"/>
              <w:rPr>
                <w:rFonts w:cs="Arial"/>
              </w:rPr>
            </w:pPr>
            <w:r w:rsidRPr="00B803BB">
              <w:rPr>
                <w:rFonts w:cs="Arial"/>
              </w:rPr>
              <w:t>35–44</w:t>
            </w:r>
          </w:p>
        </w:tc>
        <w:tc>
          <w:tcPr>
            <w:tcW w:w="2265" w:type="dxa"/>
            <w:tcBorders>
              <w:top w:val="single" w:sz="4" w:space="0" w:color="C00000"/>
              <w:left w:val="nil"/>
              <w:bottom w:val="single" w:sz="4" w:space="0" w:color="C00000"/>
              <w:right w:val="nil"/>
            </w:tcBorders>
            <w:shd w:val="clear" w:color="auto" w:fill="auto"/>
            <w:vAlign w:val="center"/>
          </w:tcPr>
          <w:p w14:paraId="3DE9B0BE" w14:textId="77777777" w:rsidR="00CE7C3A" w:rsidRPr="00B803BB" w:rsidRDefault="00CE7C3A" w:rsidP="002E2644">
            <w:pPr>
              <w:rPr>
                <w:rFonts w:ascii="Arial" w:hAnsi="Arial" w:cs="Arial"/>
              </w:rPr>
            </w:pPr>
            <w:r w:rsidRPr="00B803BB">
              <w:rPr>
                <w:rFonts w:ascii="Arial" w:hAnsi="Arial" w:cs="Arial"/>
              </w:rPr>
              <w:t>37</w:t>
            </w:r>
          </w:p>
        </w:tc>
        <w:tc>
          <w:tcPr>
            <w:tcW w:w="2779" w:type="dxa"/>
            <w:tcBorders>
              <w:top w:val="single" w:sz="4" w:space="0" w:color="C00000"/>
              <w:left w:val="nil"/>
              <w:bottom w:val="single" w:sz="4" w:space="0" w:color="C00000"/>
              <w:right w:val="nil"/>
            </w:tcBorders>
            <w:vAlign w:val="center"/>
          </w:tcPr>
          <w:p w14:paraId="492E37C6" w14:textId="77777777" w:rsidR="00CE7C3A" w:rsidRPr="00B803BB" w:rsidRDefault="00CE7C3A" w:rsidP="002E2644">
            <w:pPr>
              <w:rPr>
                <w:rFonts w:ascii="Arial" w:hAnsi="Arial" w:cs="Arial"/>
              </w:rPr>
            </w:pPr>
            <w:r w:rsidRPr="00B803BB">
              <w:rPr>
                <w:rFonts w:ascii="Arial" w:hAnsi="Arial" w:cs="Arial"/>
              </w:rPr>
              <w:t>28.2</w:t>
            </w:r>
          </w:p>
        </w:tc>
        <w:tc>
          <w:tcPr>
            <w:tcW w:w="3029" w:type="dxa"/>
            <w:tcBorders>
              <w:top w:val="single" w:sz="4" w:space="0" w:color="C00000"/>
              <w:left w:val="nil"/>
              <w:bottom w:val="single" w:sz="4" w:space="0" w:color="C00000"/>
              <w:right w:val="nil"/>
            </w:tcBorders>
            <w:vAlign w:val="center"/>
          </w:tcPr>
          <w:p w14:paraId="0D1E7D1A" w14:textId="77777777" w:rsidR="00CE7C3A" w:rsidRPr="00B803BB" w:rsidRDefault="00CE7C3A" w:rsidP="002E2644">
            <w:pPr>
              <w:rPr>
                <w:rFonts w:ascii="Arial" w:hAnsi="Arial" w:cs="Arial"/>
              </w:rPr>
            </w:pPr>
            <w:r w:rsidRPr="00B803BB">
              <w:rPr>
                <w:rFonts w:ascii="Arial" w:hAnsi="Arial" w:cs="Arial"/>
              </w:rPr>
              <w:t>(16.8</w:t>
            </w:r>
            <w:r>
              <w:rPr>
                <w:rFonts w:ascii="Arial" w:hAnsi="Arial" w:cs="Arial"/>
              </w:rPr>
              <w:t>–</w:t>
            </w:r>
            <w:r w:rsidRPr="00B803BB">
              <w:rPr>
                <w:rFonts w:ascii="Arial" w:hAnsi="Arial" w:cs="Arial"/>
              </w:rPr>
              <w:t>40.7)</w:t>
            </w:r>
          </w:p>
        </w:tc>
      </w:tr>
      <w:tr w:rsidR="00CE7C3A" w:rsidRPr="00FE1250" w14:paraId="6BF9BF89" w14:textId="77777777" w:rsidTr="00D01D71">
        <w:trPr>
          <w:trHeight w:val="266"/>
        </w:trPr>
        <w:tc>
          <w:tcPr>
            <w:tcW w:w="4142" w:type="dxa"/>
            <w:vMerge/>
            <w:tcBorders>
              <w:left w:val="nil"/>
              <w:right w:val="nil"/>
            </w:tcBorders>
            <w:shd w:val="clear" w:color="auto" w:fill="auto"/>
            <w:vAlign w:val="center"/>
          </w:tcPr>
          <w:p w14:paraId="7859D3E7" w14:textId="77777777" w:rsidR="00CE7C3A" w:rsidRPr="00DC35D7" w:rsidRDefault="00CE7C3A" w:rsidP="002E2644">
            <w:pPr>
              <w:pStyle w:val="DHHStabletext"/>
              <w:rPr>
                <w:rFonts w:cs="Arial"/>
              </w:rPr>
            </w:pPr>
          </w:p>
        </w:tc>
        <w:tc>
          <w:tcPr>
            <w:tcW w:w="3171" w:type="dxa"/>
            <w:tcBorders>
              <w:top w:val="single" w:sz="4" w:space="0" w:color="C00000"/>
              <w:left w:val="nil"/>
              <w:bottom w:val="single" w:sz="4" w:space="0" w:color="C00000"/>
              <w:right w:val="nil"/>
            </w:tcBorders>
            <w:shd w:val="clear" w:color="auto" w:fill="auto"/>
            <w:vAlign w:val="center"/>
          </w:tcPr>
          <w:p w14:paraId="29234D84" w14:textId="77777777" w:rsidR="00CE7C3A" w:rsidRPr="00B803BB" w:rsidRDefault="00CE7C3A" w:rsidP="002E2644">
            <w:pPr>
              <w:pStyle w:val="DHHStabletext"/>
              <w:rPr>
                <w:rFonts w:cs="Arial"/>
              </w:rPr>
            </w:pPr>
            <w:r w:rsidRPr="00B803BB">
              <w:rPr>
                <w:rFonts w:cs="Arial"/>
              </w:rPr>
              <w:t>45–54</w:t>
            </w:r>
          </w:p>
        </w:tc>
        <w:tc>
          <w:tcPr>
            <w:tcW w:w="2265" w:type="dxa"/>
            <w:tcBorders>
              <w:top w:val="single" w:sz="4" w:space="0" w:color="C00000"/>
              <w:left w:val="nil"/>
              <w:bottom w:val="single" w:sz="4" w:space="0" w:color="C00000"/>
              <w:right w:val="nil"/>
            </w:tcBorders>
            <w:shd w:val="clear" w:color="auto" w:fill="auto"/>
            <w:vAlign w:val="center"/>
          </w:tcPr>
          <w:p w14:paraId="4A617986" w14:textId="77777777" w:rsidR="00CE7C3A" w:rsidRPr="00B803BB" w:rsidRDefault="00CE7C3A" w:rsidP="002E2644">
            <w:pPr>
              <w:rPr>
                <w:rFonts w:ascii="Arial" w:hAnsi="Arial" w:cs="Arial"/>
              </w:rPr>
            </w:pPr>
            <w:r w:rsidRPr="00B803BB">
              <w:rPr>
                <w:rFonts w:ascii="Arial" w:hAnsi="Arial" w:cs="Arial"/>
              </w:rPr>
              <w:t>169</w:t>
            </w:r>
          </w:p>
        </w:tc>
        <w:tc>
          <w:tcPr>
            <w:tcW w:w="2779" w:type="dxa"/>
            <w:tcBorders>
              <w:top w:val="single" w:sz="4" w:space="0" w:color="C00000"/>
              <w:left w:val="nil"/>
              <w:bottom w:val="single" w:sz="4" w:space="0" w:color="C00000"/>
              <w:right w:val="nil"/>
            </w:tcBorders>
            <w:vAlign w:val="center"/>
          </w:tcPr>
          <w:p w14:paraId="187FE8D7" w14:textId="77777777" w:rsidR="00CE7C3A" w:rsidRPr="00B803BB" w:rsidRDefault="00CE7C3A" w:rsidP="002E2644">
            <w:pPr>
              <w:rPr>
                <w:rFonts w:ascii="Arial" w:hAnsi="Arial" w:cs="Arial"/>
              </w:rPr>
            </w:pPr>
            <w:r w:rsidRPr="00B803BB">
              <w:rPr>
                <w:rFonts w:ascii="Arial" w:hAnsi="Arial" w:cs="Arial"/>
              </w:rPr>
              <w:t>13.1</w:t>
            </w:r>
          </w:p>
        </w:tc>
        <w:tc>
          <w:tcPr>
            <w:tcW w:w="3029" w:type="dxa"/>
            <w:tcBorders>
              <w:top w:val="single" w:sz="4" w:space="0" w:color="C00000"/>
              <w:left w:val="nil"/>
              <w:bottom w:val="single" w:sz="4" w:space="0" w:color="C00000"/>
              <w:right w:val="nil"/>
            </w:tcBorders>
            <w:vAlign w:val="center"/>
          </w:tcPr>
          <w:p w14:paraId="7E144DCD" w14:textId="77777777" w:rsidR="00CE7C3A" w:rsidRPr="00B803BB" w:rsidRDefault="00CE7C3A" w:rsidP="002E2644">
            <w:pPr>
              <w:rPr>
                <w:rFonts w:ascii="Arial" w:hAnsi="Arial" w:cs="Arial"/>
              </w:rPr>
            </w:pPr>
            <w:r w:rsidRPr="00B803BB">
              <w:rPr>
                <w:rFonts w:ascii="Arial" w:hAnsi="Arial" w:cs="Arial"/>
              </w:rPr>
              <w:t>(8.6</w:t>
            </w:r>
            <w:r>
              <w:rPr>
                <w:rFonts w:ascii="Arial" w:hAnsi="Arial" w:cs="Arial"/>
              </w:rPr>
              <w:t>–</w:t>
            </w:r>
            <w:r w:rsidRPr="00B803BB">
              <w:rPr>
                <w:rFonts w:ascii="Arial" w:hAnsi="Arial" w:cs="Arial"/>
              </w:rPr>
              <w:t>18.5)</w:t>
            </w:r>
          </w:p>
        </w:tc>
      </w:tr>
      <w:tr w:rsidR="00CE7C3A" w:rsidRPr="00FE1250" w14:paraId="3B1585F4" w14:textId="77777777" w:rsidTr="00D01D71">
        <w:trPr>
          <w:trHeight w:val="266"/>
        </w:trPr>
        <w:tc>
          <w:tcPr>
            <w:tcW w:w="4142" w:type="dxa"/>
            <w:vMerge/>
            <w:tcBorders>
              <w:left w:val="nil"/>
              <w:right w:val="nil"/>
            </w:tcBorders>
            <w:shd w:val="clear" w:color="auto" w:fill="auto"/>
            <w:vAlign w:val="center"/>
          </w:tcPr>
          <w:p w14:paraId="6735D398" w14:textId="77777777" w:rsidR="00CE7C3A" w:rsidRPr="00DC35D7" w:rsidRDefault="00CE7C3A" w:rsidP="002E2644">
            <w:pPr>
              <w:pStyle w:val="DHHStabletext"/>
              <w:rPr>
                <w:rFonts w:cs="Arial"/>
              </w:rPr>
            </w:pPr>
          </w:p>
        </w:tc>
        <w:tc>
          <w:tcPr>
            <w:tcW w:w="3171" w:type="dxa"/>
            <w:tcBorders>
              <w:top w:val="single" w:sz="4" w:space="0" w:color="C00000"/>
              <w:left w:val="nil"/>
              <w:bottom w:val="single" w:sz="4" w:space="0" w:color="C00000"/>
              <w:right w:val="nil"/>
            </w:tcBorders>
            <w:shd w:val="clear" w:color="auto" w:fill="auto"/>
            <w:vAlign w:val="center"/>
          </w:tcPr>
          <w:p w14:paraId="17034C8E" w14:textId="77777777" w:rsidR="00CE7C3A" w:rsidRPr="00B803BB" w:rsidRDefault="00CE7C3A" w:rsidP="002E2644">
            <w:pPr>
              <w:pStyle w:val="DHHStabletext"/>
              <w:rPr>
                <w:rFonts w:cs="Arial"/>
              </w:rPr>
            </w:pPr>
            <w:r w:rsidRPr="00B803BB">
              <w:rPr>
                <w:rFonts w:cs="Arial"/>
              </w:rPr>
              <w:t>55–64</w:t>
            </w:r>
          </w:p>
        </w:tc>
        <w:tc>
          <w:tcPr>
            <w:tcW w:w="2265" w:type="dxa"/>
            <w:tcBorders>
              <w:top w:val="single" w:sz="4" w:space="0" w:color="C00000"/>
              <w:left w:val="nil"/>
              <w:bottom w:val="single" w:sz="4" w:space="0" w:color="C00000"/>
              <w:right w:val="nil"/>
            </w:tcBorders>
            <w:shd w:val="clear" w:color="auto" w:fill="auto"/>
            <w:vAlign w:val="center"/>
          </w:tcPr>
          <w:p w14:paraId="749CB15C" w14:textId="77777777" w:rsidR="00CE7C3A" w:rsidRPr="00B803BB" w:rsidRDefault="00CE7C3A" w:rsidP="002E2644">
            <w:pPr>
              <w:rPr>
                <w:rFonts w:ascii="Arial" w:hAnsi="Arial" w:cs="Arial"/>
              </w:rPr>
            </w:pPr>
            <w:r w:rsidRPr="00B803BB">
              <w:rPr>
                <w:rFonts w:ascii="Arial" w:hAnsi="Arial" w:cs="Arial"/>
              </w:rPr>
              <w:t>417</w:t>
            </w:r>
          </w:p>
        </w:tc>
        <w:tc>
          <w:tcPr>
            <w:tcW w:w="2779" w:type="dxa"/>
            <w:tcBorders>
              <w:top w:val="single" w:sz="4" w:space="0" w:color="C00000"/>
              <w:left w:val="nil"/>
              <w:bottom w:val="single" w:sz="4" w:space="0" w:color="C00000"/>
              <w:right w:val="nil"/>
            </w:tcBorders>
            <w:vAlign w:val="center"/>
          </w:tcPr>
          <w:p w14:paraId="3A4D0517" w14:textId="77777777" w:rsidR="00CE7C3A" w:rsidRPr="00B803BB" w:rsidRDefault="00CE7C3A" w:rsidP="002E2644">
            <w:pPr>
              <w:rPr>
                <w:rFonts w:ascii="Arial" w:hAnsi="Arial" w:cs="Arial"/>
              </w:rPr>
            </w:pPr>
            <w:r w:rsidRPr="00B803BB">
              <w:rPr>
                <w:rFonts w:ascii="Arial" w:hAnsi="Arial" w:cs="Arial"/>
              </w:rPr>
              <w:t>12</w:t>
            </w:r>
          </w:p>
        </w:tc>
        <w:tc>
          <w:tcPr>
            <w:tcW w:w="3029" w:type="dxa"/>
            <w:tcBorders>
              <w:top w:val="single" w:sz="4" w:space="0" w:color="C00000"/>
              <w:left w:val="nil"/>
              <w:bottom w:val="single" w:sz="4" w:space="0" w:color="C00000"/>
              <w:right w:val="nil"/>
            </w:tcBorders>
            <w:vAlign w:val="center"/>
          </w:tcPr>
          <w:p w14:paraId="37C92823" w14:textId="77777777" w:rsidR="00CE7C3A" w:rsidRPr="00B803BB" w:rsidRDefault="00CE7C3A" w:rsidP="002E2644">
            <w:pPr>
              <w:rPr>
                <w:rFonts w:ascii="Arial" w:hAnsi="Arial" w:cs="Arial"/>
              </w:rPr>
            </w:pPr>
            <w:r w:rsidRPr="00B803BB">
              <w:rPr>
                <w:rFonts w:ascii="Arial" w:hAnsi="Arial" w:cs="Arial"/>
              </w:rPr>
              <w:t>(9.1</w:t>
            </w:r>
            <w:r>
              <w:rPr>
                <w:rFonts w:ascii="Arial" w:hAnsi="Arial" w:cs="Arial"/>
              </w:rPr>
              <w:t>–</w:t>
            </w:r>
            <w:r w:rsidRPr="00B803BB">
              <w:rPr>
                <w:rFonts w:ascii="Arial" w:hAnsi="Arial" w:cs="Arial"/>
              </w:rPr>
              <w:t>15.4)</w:t>
            </w:r>
          </w:p>
        </w:tc>
      </w:tr>
      <w:tr w:rsidR="00CE7C3A" w:rsidRPr="00FE1250" w14:paraId="67629F47" w14:textId="77777777" w:rsidTr="00D01D71">
        <w:trPr>
          <w:trHeight w:val="266"/>
        </w:trPr>
        <w:tc>
          <w:tcPr>
            <w:tcW w:w="4142" w:type="dxa"/>
            <w:vMerge/>
            <w:tcBorders>
              <w:left w:val="nil"/>
              <w:right w:val="nil"/>
            </w:tcBorders>
            <w:shd w:val="clear" w:color="auto" w:fill="auto"/>
            <w:vAlign w:val="center"/>
          </w:tcPr>
          <w:p w14:paraId="43C0C72B" w14:textId="77777777" w:rsidR="00CE7C3A" w:rsidRPr="00DC35D7" w:rsidRDefault="00CE7C3A" w:rsidP="002E2644">
            <w:pPr>
              <w:pStyle w:val="DHHStabletext"/>
              <w:rPr>
                <w:rFonts w:cs="Arial"/>
              </w:rPr>
            </w:pPr>
          </w:p>
        </w:tc>
        <w:tc>
          <w:tcPr>
            <w:tcW w:w="3171" w:type="dxa"/>
            <w:tcBorders>
              <w:top w:val="single" w:sz="4" w:space="0" w:color="C00000"/>
              <w:left w:val="nil"/>
              <w:bottom w:val="single" w:sz="4" w:space="0" w:color="C00000"/>
              <w:right w:val="nil"/>
            </w:tcBorders>
            <w:shd w:val="clear" w:color="auto" w:fill="auto"/>
            <w:vAlign w:val="center"/>
          </w:tcPr>
          <w:p w14:paraId="55A59B2E" w14:textId="77777777" w:rsidR="00CE7C3A" w:rsidRPr="00B803BB" w:rsidRDefault="00CE7C3A" w:rsidP="002E2644">
            <w:pPr>
              <w:pStyle w:val="DHHStabletext"/>
              <w:rPr>
                <w:rFonts w:cs="Arial"/>
              </w:rPr>
            </w:pPr>
            <w:r w:rsidRPr="00B803BB">
              <w:rPr>
                <w:rFonts w:cs="Arial"/>
              </w:rPr>
              <w:t>65–74</w:t>
            </w:r>
          </w:p>
        </w:tc>
        <w:tc>
          <w:tcPr>
            <w:tcW w:w="2265" w:type="dxa"/>
            <w:tcBorders>
              <w:top w:val="single" w:sz="4" w:space="0" w:color="C00000"/>
              <w:left w:val="nil"/>
              <w:bottom w:val="single" w:sz="4" w:space="0" w:color="C00000"/>
              <w:right w:val="nil"/>
            </w:tcBorders>
            <w:shd w:val="clear" w:color="auto" w:fill="auto"/>
            <w:vAlign w:val="center"/>
          </w:tcPr>
          <w:p w14:paraId="4D3F1664" w14:textId="77777777" w:rsidR="00CE7C3A" w:rsidRPr="00B803BB" w:rsidRDefault="00CE7C3A" w:rsidP="002E2644">
            <w:pPr>
              <w:rPr>
                <w:rFonts w:ascii="Arial" w:hAnsi="Arial" w:cs="Arial"/>
              </w:rPr>
            </w:pPr>
            <w:r w:rsidRPr="00B803BB">
              <w:rPr>
                <w:rFonts w:ascii="Arial" w:hAnsi="Arial" w:cs="Arial"/>
              </w:rPr>
              <w:t>685</w:t>
            </w:r>
          </w:p>
        </w:tc>
        <w:tc>
          <w:tcPr>
            <w:tcW w:w="2779" w:type="dxa"/>
            <w:tcBorders>
              <w:top w:val="single" w:sz="4" w:space="0" w:color="C00000"/>
              <w:left w:val="nil"/>
              <w:bottom w:val="single" w:sz="4" w:space="0" w:color="C00000"/>
              <w:right w:val="nil"/>
            </w:tcBorders>
            <w:vAlign w:val="center"/>
          </w:tcPr>
          <w:p w14:paraId="084ADCA3" w14:textId="77777777" w:rsidR="00CE7C3A" w:rsidRPr="00B803BB" w:rsidRDefault="00CE7C3A" w:rsidP="002E2644">
            <w:pPr>
              <w:rPr>
                <w:rFonts w:ascii="Arial" w:hAnsi="Arial" w:cs="Arial"/>
              </w:rPr>
            </w:pPr>
            <w:r w:rsidRPr="00B803BB">
              <w:rPr>
                <w:rFonts w:ascii="Arial" w:hAnsi="Arial" w:cs="Arial"/>
              </w:rPr>
              <w:t>6.9</w:t>
            </w:r>
          </w:p>
        </w:tc>
        <w:tc>
          <w:tcPr>
            <w:tcW w:w="3029" w:type="dxa"/>
            <w:tcBorders>
              <w:top w:val="single" w:sz="4" w:space="0" w:color="C00000"/>
              <w:left w:val="nil"/>
              <w:bottom w:val="single" w:sz="4" w:space="0" w:color="C00000"/>
              <w:right w:val="nil"/>
            </w:tcBorders>
            <w:vAlign w:val="center"/>
          </w:tcPr>
          <w:p w14:paraId="3AFF18AE" w14:textId="77777777" w:rsidR="00CE7C3A" w:rsidRPr="00B803BB" w:rsidRDefault="00CE7C3A" w:rsidP="002E2644">
            <w:pPr>
              <w:rPr>
                <w:rFonts w:ascii="Arial" w:hAnsi="Arial" w:cs="Arial"/>
              </w:rPr>
            </w:pPr>
            <w:r w:rsidRPr="00B803BB">
              <w:rPr>
                <w:rFonts w:ascii="Arial" w:hAnsi="Arial" w:cs="Arial"/>
              </w:rPr>
              <w:t>(5.1</w:t>
            </w:r>
            <w:r>
              <w:rPr>
                <w:rFonts w:ascii="Arial" w:hAnsi="Arial" w:cs="Arial"/>
              </w:rPr>
              <w:t>–</w:t>
            </w:r>
            <w:r w:rsidRPr="00B803BB">
              <w:rPr>
                <w:rFonts w:ascii="Arial" w:hAnsi="Arial" w:cs="Arial"/>
              </w:rPr>
              <w:t>9.1)</w:t>
            </w:r>
          </w:p>
        </w:tc>
      </w:tr>
      <w:tr w:rsidR="00CE7C3A" w:rsidRPr="00FE1250" w14:paraId="0112EAA0" w14:textId="77777777" w:rsidTr="00D01D71">
        <w:trPr>
          <w:trHeight w:val="266"/>
        </w:trPr>
        <w:tc>
          <w:tcPr>
            <w:tcW w:w="4142" w:type="dxa"/>
            <w:vMerge/>
            <w:tcBorders>
              <w:left w:val="nil"/>
              <w:right w:val="nil"/>
            </w:tcBorders>
            <w:shd w:val="clear" w:color="auto" w:fill="auto"/>
            <w:vAlign w:val="center"/>
          </w:tcPr>
          <w:p w14:paraId="4D855F5A" w14:textId="77777777" w:rsidR="00CE7C3A" w:rsidRPr="00DC35D7" w:rsidRDefault="00CE7C3A" w:rsidP="002E2644">
            <w:pPr>
              <w:pStyle w:val="DHHStabletext"/>
              <w:rPr>
                <w:rFonts w:cs="Arial"/>
              </w:rPr>
            </w:pPr>
          </w:p>
        </w:tc>
        <w:tc>
          <w:tcPr>
            <w:tcW w:w="3171" w:type="dxa"/>
            <w:tcBorders>
              <w:top w:val="single" w:sz="4" w:space="0" w:color="C00000"/>
              <w:left w:val="nil"/>
              <w:bottom w:val="single" w:sz="4" w:space="0" w:color="C00000"/>
              <w:right w:val="nil"/>
            </w:tcBorders>
            <w:shd w:val="clear" w:color="auto" w:fill="auto"/>
            <w:vAlign w:val="center"/>
          </w:tcPr>
          <w:p w14:paraId="10A7E381" w14:textId="77777777" w:rsidR="00CE7C3A" w:rsidRPr="00B803BB" w:rsidRDefault="00CE7C3A" w:rsidP="002E2644">
            <w:pPr>
              <w:pStyle w:val="DHHStabletext"/>
              <w:rPr>
                <w:rFonts w:cs="Arial"/>
              </w:rPr>
            </w:pPr>
            <w:r w:rsidRPr="00B803BB">
              <w:rPr>
                <w:rFonts w:cs="Arial"/>
              </w:rPr>
              <w:t>75–84</w:t>
            </w:r>
          </w:p>
        </w:tc>
        <w:tc>
          <w:tcPr>
            <w:tcW w:w="2265" w:type="dxa"/>
            <w:tcBorders>
              <w:top w:val="single" w:sz="4" w:space="0" w:color="C00000"/>
              <w:left w:val="nil"/>
              <w:bottom w:val="single" w:sz="4" w:space="0" w:color="C00000"/>
              <w:right w:val="nil"/>
            </w:tcBorders>
            <w:shd w:val="clear" w:color="auto" w:fill="auto"/>
            <w:vAlign w:val="center"/>
          </w:tcPr>
          <w:p w14:paraId="13CF7D3E" w14:textId="77777777" w:rsidR="00CE7C3A" w:rsidRPr="00B803BB" w:rsidRDefault="00CE7C3A" w:rsidP="002E2644">
            <w:pPr>
              <w:rPr>
                <w:rFonts w:ascii="Arial" w:hAnsi="Arial" w:cs="Arial"/>
              </w:rPr>
            </w:pPr>
            <w:r w:rsidRPr="00B803BB">
              <w:rPr>
                <w:rFonts w:ascii="Arial" w:hAnsi="Arial" w:cs="Arial"/>
              </w:rPr>
              <w:t>762</w:t>
            </w:r>
          </w:p>
        </w:tc>
        <w:tc>
          <w:tcPr>
            <w:tcW w:w="2779" w:type="dxa"/>
            <w:tcBorders>
              <w:top w:val="single" w:sz="4" w:space="0" w:color="C00000"/>
              <w:left w:val="nil"/>
              <w:bottom w:val="single" w:sz="4" w:space="0" w:color="C00000"/>
              <w:right w:val="nil"/>
            </w:tcBorders>
            <w:vAlign w:val="center"/>
          </w:tcPr>
          <w:p w14:paraId="1A0481E7" w14:textId="77777777" w:rsidR="00CE7C3A" w:rsidRPr="00B803BB" w:rsidRDefault="00CE7C3A" w:rsidP="002E2644">
            <w:pPr>
              <w:rPr>
                <w:rFonts w:ascii="Arial" w:hAnsi="Arial" w:cs="Arial"/>
              </w:rPr>
            </w:pPr>
            <w:r w:rsidRPr="00B803BB">
              <w:rPr>
                <w:rFonts w:ascii="Arial" w:hAnsi="Arial" w:cs="Arial"/>
              </w:rPr>
              <w:t>4.4</w:t>
            </w:r>
          </w:p>
        </w:tc>
        <w:tc>
          <w:tcPr>
            <w:tcW w:w="3029" w:type="dxa"/>
            <w:tcBorders>
              <w:top w:val="single" w:sz="4" w:space="0" w:color="C00000"/>
              <w:left w:val="nil"/>
              <w:bottom w:val="single" w:sz="4" w:space="0" w:color="C00000"/>
              <w:right w:val="nil"/>
            </w:tcBorders>
            <w:vAlign w:val="center"/>
          </w:tcPr>
          <w:p w14:paraId="39F82E3F" w14:textId="77777777" w:rsidR="00CE7C3A" w:rsidRPr="00B803BB" w:rsidRDefault="00CE7C3A" w:rsidP="002E2644">
            <w:pPr>
              <w:rPr>
                <w:rFonts w:ascii="Arial" w:hAnsi="Arial" w:cs="Arial"/>
              </w:rPr>
            </w:pPr>
            <w:r w:rsidRPr="00B803BB">
              <w:rPr>
                <w:rFonts w:ascii="Arial" w:hAnsi="Arial" w:cs="Arial"/>
              </w:rPr>
              <w:t>(3.1</w:t>
            </w:r>
            <w:r>
              <w:rPr>
                <w:rFonts w:ascii="Arial" w:hAnsi="Arial" w:cs="Arial"/>
              </w:rPr>
              <w:t>–</w:t>
            </w:r>
            <w:r w:rsidRPr="00B803BB">
              <w:rPr>
                <w:rFonts w:ascii="Arial" w:hAnsi="Arial" w:cs="Arial"/>
              </w:rPr>
              <w:t>6.2)</w:t>
            </w:r>
          </w:p>
        </w:tc>
      </w:tr>
      <w:tr w:rsidR="00CE7C3A" w:rsidRPr="00FE1250" w14:paraId="7399BBDD" w14:textId="77777777" w:rsidTr="00D01D71">
        <w:trPr>
          <w:trHeight w:val="266"/>
        </w:trPr>
        <w:tc>
          <w:tcPr>
            <w:tcW w:w="4142" w:type="dxa"/>
            <w:vMerge/>
            <w:tcBorders>
              <w:left w:val="nil"/>
              <w:bottom w:val="single" w:sz="4" w:space="0" w:color="C00000"/>
              <w:right w:val="nil"/>
            </w:tcBorders>
            <w:shd w:val="clear" w:color="auto" w:fill="auto"/>
            <w:vAlign w:val="center"/>
          </w:tcPr>
          <w:p w14:paraId="4DBFB765" w14:textId="77777777" w:rsidR="00CE7C3A" w:rsidRPr="00DC35D7" w:rsidRDefault="00CE7C3A" w:rsidP="002E2644">
            <w:pPr>
              <w:pStyle w:val="DHHStabletext"/>
              <w:rPr>
                <w:rFonts w:cs="Arial"/>
              </w:rPr>
            </w:pPr>
          </w:p>
        </w:tc>
        <w:tc>
          <w:tcPr>
            <w:tcW w:w="3171" w:type="dxa"/>
            <w:tcBorders>
              <w:top w:val="single" w:sz="4" w:space="0" w:color="C00000"/>
              <w:left w:val="nil"/>
              <w:bottom w:val="single" w:sz="4" w:space="0" w:color="C00000"/>
              <w:right w:val="nil"/>
            </w:tcBorders>
            <w:shd w:val="clear" w:color="auto" w:fill="auto"/>
            <w:vAlign w:val="center"/>
          </w:tcPr>
          <w:p w14:paraId="4EEB6B2B" w14:textId="77777777" w:rsidR="00CE7C3A" w:rsidRPr="00B803BB" w:rsidRDefault="00CE7C3A" w:rsidP="002E2644">
            <w:pPr>
              <w:pStyle w:val="DHHStabletext"/>
              <w:rPr>
                <w:rFonts w:cs="Arial"/>
              </w:rPr>
            </w:pPr>
            <w:r w:rsidRPr="00B803BB">
              <w:rPr>
                <w:rFonts w:cs="Arial"/>
              </w:rPr>
              <w:t>85+</w:t>
            </w:r>
          </w:p>
        </w:tc>
        <w:tc>
          <w:tcPr>
            <w:tcW w:w="2265" w:type="dxa"/>
            <w:tcBorders>
              <w:top w:val="single" w:sz="4" w:space="0" w:color="C00000"/>
              <w:left w:val="nil"/>
              <w:bottom w:val="single" w:sz="4" w:space="0" w:color="C00000"/>
              <w:right w:val="nil"/>
            </w:tcBorders>
            <w:shd w:val="clear" w:color="auto" w:fill="auto"/>
            <w:vAlign w:val="center"/>
          </w:tcPr>
          <w:p w14:paraId="387B2EE2" w14:textId="77777777" w:rsidR="00CE7C3A" w:rsidRPr="00B803BB" w:rsidRDefault="00CE7C3A" w:rsidP="002E2644">
            <w:pPr>
              <w:rPr>
                <w:rFonts w:ascii="Arial" w:hAnsi="Arial" w:cs="Arial"/>
              </w:rPr>
            </w:pPr>
            <w:r w:rsidRPr="00B803BB">
              <w:rPr>
                <w:rFonts w:ascii="Arial" w:hAnsi="Arial" w:cs="Arial"/>
              </w:rPr>
              <w:t>391</w:t>
            </w:r>
          </w:p>
        </w:tc>
        <w:tc>
          <w:tcPr>
            <w:tcW w:w="2779" w:type="dxa"/>
            <w:tcBorders>
              <w:top w:val="single" w:sz="4" w:space="0" w:color="C00000"/>
              <w:left w:val="nil"/>
              <w:bottom w:val="single" w:sz="4" w:space="0" w:color="C00000"/>
              <w:right w:val="nil"/>
            </w:tcBorders>
            <w:vAlign w:val="center"/>
          </w:tcPr>
          <w:p w14:paraId="68C25AE8" w14:textId="77777777" w:rsidR="00CE7C3A" w:rsidRPr="00B803BB" w:rsidRDefault="00CE7C3A" w:rsidP="002E2644">
            <w:pPr>
              <w:rPr>
                <w:rFonts w:ascii="Arial" w:hAnsi="Arial" w:cs="Arial"/>
              </w:rPr>
            </w:pPr>
            <w:r w:rsidRPr="00B803BB">
              <w:rPr>
                <w:rFonts w:ascii="Arial" w:hAnsi="Arial" w:cs="Arial"/>
              </w:rPr>
              <w:t>1.7</w:t>
            </w:r>
          </w:p>
        </w:tc>
        <w:tc>
          <w:tcPr>
            <w:tcW w:w="3029" w:type="dxa"/>
            <w:tcBorders>
              <w:top w:val="single" w:sz="4" w:space="0" w:color="C00000"/>
              <w:left w:val="nil"/>
              <w:bottom w:val="single" w:sz="4" w:space="0" w:color="C00000"/>
              <w:right w:val="nil"/>
            </w:tcBorders>
            <w:vAlign w:val="center"/>
          </w:tcPr>
          <w:p w14:paraId="03266913" w14:textId="77777777" w:rsidR="00CE7C3A" w:rsidRPr="00B803BB" w:rsidRDefault="00CE7C3A" w:rsidP="002E2644">
            <w:pPr>
              <w:rPr>
                <w:rFonts w:ascii="Arial" w:hAnsi="Arial" w:cs="Arial"/>
              </w:rPr>
            </w:pPr>
            <w:r w:rsidRPr="00B803BB">
              <w:rPr>
                <w:rFonts w:ascii="Arial" w:hAnsi="Arial" w:cs="Arial"/>
              </w:rPr>
              <w:t>(0.7</w:t>
            </w:r>
            <w:r>
              <w:rPr>
                <w:rFonts w:ascii="Arial" w:hAnsi="Arial" w:cs="Arial"/>
              </w:rPr>
              <w:t>–</w:t>
            </w:r>
            <w:r w:rsidRPr="00B803BB">
              <w:rPr>
                <w:rFonts w:ascii="Arial" w:hAnsi="Arial" w:cs="Arial"/>
              </w:rPr>
              <w:t>3.8)</w:t>
            </w:r>
          </w:p>
        </w:tc>
      </w:tr>
      <w:tr w:rsidR="00CE7C3A" w:rsidRPr="00FE1250" w14:paraId="1581AE33" w14:textId="77777777" w:rsidTr="00D01D71">
        <w:trPr>
          <w:trHeight w:val="117"/>
        </w:trPr>
        <w:tc>
          <w:tcPr>
            <w:tcW w:w="4142" w:type="dxa"/>
            <w:vMerge w:val="restart"/>
            <w:tcBorders>
              <w:top w:val="single" w:sz="4" w:space="0" w:color="C00000"/>
              <w:left w:val="nil"/>
              <w:bottom w:val="single" w:sz="4" w:space="0" w:color="C00000"/>
              <w:right w:val="nil"/>
            </w:tcBorders>
            <w:shd w:val="clear" w:color="auto" w:fill="auto"/>
            <w:vAlign w:val="center"/>
          </w:tcPr>
          <w:p w14:paraId="6BC915CE" w14:textId="77777777" w:rsidR="00CE7C3A" w:rsidRPr="00DC35D7" w:rsidRDefault="00CE7C3A" w:rsidP="002E2644">
            <w:pPr>
              <w:pStyle w:val="DHHStabletext"/>
              <w:rPr>
                <w:rFonts w:cs="Arial"/>
              </w:rPr>
            </w:pPr>
            <w:r w:rsidRPr="00DC35D7">
              <w:rPr>
                <w:rFonts w:cs="Arial"/>
              </w:rPr>
              <w:t>Remoteness</w:t>
            </w:r>
          </w:p>
        </w:tc>
        <w:tc>
          <w:tcPr>
            <w:tcW w:w="3171" w:type="dxa"/>
            <w:tcBorders>
              <w:top w:val="single" w:sz="4" w:space="0" w:color="C00000"/>
              <w:left w:val="nil"/>
              <w:bottom w:val="single" w:sz="4" w:space="0" w:color="C00000"/>
              <w:right w:val="nil"/>
            </w:tcBorders>
            <w:shd w:val="clear" w:color="auto" w:fill="auto"/>
            <w:vAlign w:val="center"/>
          </w:tcPr>
          <w:p w14:paraId="1C566ECF" w14:textId="77777777" w:rsidR="00CE7C3A" w:rsidRPr="000B78CC" w:rsidRDefault="00CE7C3A" w:rsidP="002E2644">
            <w:pPr>
              <w:pStyle w:val="DHHStabletext"/>
              <w:rPr>
                <w:rFonts w:cs="Arial"/>
              </w:rPr>
            </w:pPr>
            <w:r w:rsidRPr="000B78CC">
              <w:rPr>
                <w:rFonts w:cs="Arial"/>
              </w:rPr>
              <w:t>Major cities</w:t>
            </w:r>
          </w:p>
        </w:tc>
        <w:tc>
          <w:tcPr>
            <w:tcW w:w="2265" w:type="dxa"/>
            <w:tcBorders>
              <w:top w:val="single" w:sz="4" w:space="0" w:color="C00000"/>
              <w:left w:val="nil"/>
              <w:bottom w:val="single" w:sz="4" w:space="0" w:color="C00000"/>
              <w:right w:val="nil"/>
            </w:tcBorders>
            <w:shd w:val="clear" w:color="auto" w:fill="auto"/>
            <w:vAlign w:val="center"/>
          </w:tcPr>
          <w:p w14:paraId="3AE5AF20" w14:textId="77777777" w:rsidR="00CE7C3A" w:rsidRPr="000B78CC" w:rsidRDefault="00CE7C3A" w:rsidP="002E2644">
            <w:pPr>
              <w:rPr>
                <w:rFonts w:ascii="Arial" w:hAnsi="Arial" w:cs="Arial"/>
              </w:rPr>
            </w:pPr>
            <w:r w:rsidRPr="000B78CC">
              <w:rPr>
                <w:rFonts w:ascii="Arial" w:hAnsi="Arial" w:cs="Arial"/>
              </w:rPr>
              <w:t>1,764</w:t>
            </w:r>
          </w:p>
        </w:tc>
        <w:tc>
          <w:tcPr>
            <w:tcW w:w="2779" w:type="dxa"/>
            <w:tcBorders>
              <w:top w:val="single" w:sz="4" w:space="0" w:color="C00000"/>
              <w:left w:val="nil"/>
              <w:bottom w:val="single" w:sz="4" w:space="0" w:color="C00000"/>
              <w:right w:val="nil"/>
            </w:tcBorders>
            <w:vAlign w:val="center"/>
          </w:tcPr>
          <w:p w14:paraId="187C33BF" w14:textId="77777777" w:rsidR="00CE7C3A" w:rsidRPr="000B78CC" w:rsidRDefault="00CE7C3A" w:rsidP="002E2644">
            <w:pPr>
              <w:rPr>
                <w:rFonts w:ascii="Arial" w:hAnsi="Arial" w:cs="Arial"/>
              </w:rPr>
            </w:pPr>
            <w:r w:rsidRPr="000B78CC">
              <w:rPr>
                <w:rFonts w:ascii="Arial" w:hAnsi="Arial" w:cs="Arial"/>
              </w:rPr>
              <w:t>7.8</w:t>
            </w:r>
          </w:p>
        </w:tc>
        <w:tc>
          <w:tcPr>
            <w:tcW w:w="3029" w:type="dxa"/>
            <w:tcBorders>
              <w:top w:val="single" w:sz="4" w:space="0" w:color="C00000"/>
              <w:left w:val="nil"/>
              <w:bottom w:val="single" w:sz="4" w:space="0" w:color="C00000"/>
              <w:right w:val="nil"/>
            </w:tcBorders>
            <w:vAlign w:val="center"/>
          </w:tcPr>
          <w:p w14:paraId="6FD9E70C" w14:textId="77777777" w:rsidR="00CE7C3A" w:rsidRPr="000B78CC" w:rsidRDefault="00CE7C3A" w:rsidP="002E2644">
            <w:pPr>
              <w:rPr>
                <w:rFonts w:ascii="Arial" w:hAnsi="Arial" w:cs="Arial"/>
              </w:rPr>
            </w:pPr>
            <w:r w:rsidRPr="000B78CC">
              <w:rPr>
                <w:rFonts w:ascii="Arial" w:hAnsi="Arial" w:cs="Arial"/>
              </w:rPr>
              <w:t>(6.6</w:t>
            </w:r>
            <w:r>
              <w:rPr>
                <w:rFonts w:ascii="Arial" w:hAnsi="Arial" w:cs="Arial"/>
              </w:rPr>
              <w:t>–</w:t>
            </w:r>
            <w:r w:rsidRPr="000B78CC">
              <w:rPr>
                <w:rFonts w:ascii="Arial" w:hAnsi="Arial" w:cs="Arial"/>
              </w:rPr>
              <w:t>9.1)</w:t>
            </w:r>
          </w:p>
        </w:tc>
      </w:tr>
      <w:tr w:rsidR="00CE7C3A" w:rsidRPr="00FE1250" w14:paraId="401DA7D0" w14:textId="77777777" w:rsidTr="00D01D71">
        <w:trPr>
          <w:trHeight w:val="117"/>
        </w:trPr>
        <w:tc>
          <w:tcPr>
            <w:tcW w:w="4142" w:type="dxa"/>
            <w:vMerge/>
            <w:tcBorders>
              <w:top w:val="single" w:sz="4" w:space="0" w:color="C00000"/>
              <w:left w:val="nil"/>
              <w:bottom w:val="single" w:sz="4" w:space="0" w:color="C00000"/>
              <w:right w:val="nil"/>
            </w:tcBorders>
            <w:shd w:val="clear" w:color="auto" w:fill="auto"/>
          </w:tcPr>
          <w:p w14:paraId="2B04914D" w14:textId="77777777" w:rsidR="00CE7C3A" w:rsidRPr="00DC35D7" w:rsidRDefault="00CE7C3A" w:rsidP="002E2644">
            <w:pPr>
              <w:pStyle w:val="DHHStabletext"/>
              <w:rPr>
                <w:rFonts w:cs="Arial"/>
                <w:b/>
              </w:rPr>
            </w:pPr>
          </w:p>
        </w:tc>
        <w:tc>
          <w:tcPr>
            <w:tcW w:w="3171" w:type="dxa"/>
            <w:tcBorders>
              <w:top w:val="single" w:sz="4" w:space="0" w:color="C00000"/>
              <w:left w:val="nil"/>
              <w:bottom w:val="single" w:sz="4" w:space="0" w:color="C00000"/>
              <w:right w:val="nil"/>
            </w:tcBorders>
            <w:shd w:val="clear" w:color="auto" w:fill="auto"/>
            <w:vAlign w:val="center"/>
          </w:tcPr>
          <w:p w14:paraId="69470858" w14:textId="77777777" w:rsidR="00CE7C3A" w:rsidRPr="000B78CC" w:rsidRDefault="00CE7C3A" w:rsidP="002E2644">
            <w:pPr>
              <w:pStyle w:val="DHHStabletext"/>
              <w:rPr>
                <w:rFonts w:cs="Arial"/>
              </w:rPr>
            </w:pPr>
            <w:r w:rsidRPr="000B78CC">
              <w:rPr>
                <w:rFonts w:cs="Arial"/>
              </w:rPr>
              <w:t>Inner regional</w:t>
            </w:r>
          </w:p>
        </w:tc>
        <w:tc>
          <w:tcPr>
            <w:tcW w:w="2265" w:type="dxa"/>
            <w:tcBorders>
              <w:top w:val="single" w:sz="4" w:space="0" w:color="C00000"/>
              <w:left w:val="nil"/>
              <w:bottom w:val="single" w:sz="4" w:space="0" w:color="C00000"/>
              <w:right w:val="nil"/>
            </w:tcBorders>
            <w:shd w:val="clear" w:color="auto" w:fill="auto"/>
            <w:vAlign w:val="center"/>
          </w:tcPr>
          <w:p w14:paraId="6517FBD9" w14:textId="77777777" w:rsidR="00CE7C3A" w:rsidRPr="000B78CC" w:rsidRDefault="00CE7C3A" w:rsidP="002E2644">
            <w:pPr>
              <w:rPr>
                <w:rFonts w:ascii="Arial" w:hAnsi="Arial" w:cs="Arial"/>
              </w:rPr>
            </w:pPr>
            <w:r w:rsidRPr="000B78CC">
              <w:rPr>
                <w:rFonts w:ascii="Arial" w:hAnsi="Arial" w:cs="Arial"/>
              </w:rPr>
              <w:t>553</w:t>
            </w:r>
          </w:p>
        </w:tc>
        <w:tc>
          <w:tcPr>
            <w:tcW w:w="2779" w:type="dxa"/>
            <w:tcBorders>
              <w:top w:val="single" w:sz="4" w:space="0" w:color="C00000"/>
              <w:left w:val="nil"/>
              <w:bottom w:val="single" w:sz="4" w:space="0" w:color="C00000"/>
              <w:right w:val="nil"/>
            </w:tcBorders>
            <w:vAlign w:val="center"/>
          </w:tcPr>
          <w:p w14:paraId="6425928A" w14:textId="77777777" w:rsidR="00CE7C3A" w:rsidRPr="000B78CC" w:rsidRDefault="00CE7C3A" w:rsidP="002E2644">
            <w:pPr>
              <w:rPr>
                <w:rFonts w:ascii="Arial" w:hAnsi="Arial" w:cs="Arial"/>
              </w:rPr>
            </w:pPr>
            <w:r w:rsidRPr="000B78CC">
              <w:rPr>
                <w:rFonts w:ascii="Arial" w:hAnsi="Arial" w:cs="Arial"/>
              </w:rPr>
              <w:t>5.1</w:t>
            </w:r>
          </w:p>
        </w:tc>
        <w:tc>
          <w:tcPr>
            <w:tcW w:w="3029" w:type="dxa"/>
            <w:tcBorders>
              <w:top w:val="single" w:sz="4" w:space="0" w:color="C00000"/>
              <w:left w:val="nil"/>
              <w:bottom w:val="single" w:sz="4" w:space="0" w:color="C00000"/>
              <w:right w:val="nil"/>
            </w:tcBorders>
            <w:vAlign w:val="center"/>
          </w:tcPr>
          <w:p w14:paraId="1073A8C1" w14:textId="77777777" w:rsidR="00CE7C3A" w:rsidRPr="000B78CC" w:rsidRDefault="00CE7C3A" w:rsidP="002E2644">
            <w:pPr>
              <w:rPr>
                <w:rFonts w:ascii="Arial" w:hAnsi="Arial" w:cs="Arial"/>
              </w:rPr>
            </w:pPr>
            <w:r w:rsidRPr="000B78CC">
              <w:rPr>
                <w:rFonts w:ascii="Arial" w:hAnsi="Arial" w:cs="Arial"/>
              </w:rPr>
              <w:t>(3.3</w:t>
            </w:r>
            <w:r>
              <w:rPr>
                <w:rFonts w:ascii="Arial" w:hAnsi="Arial" w:cs="Arial"/>
              </w:rPr>
              <w:t>–</w:t>
            </w:r>
            <w:r w:rsidRPr="000B78CC">
              <w:rPr>
                <w:rFonts w:ascii="Arial" w:hAnsi="Arial" w:cs="Arial"/>
              </w:rPr>
              <w:t>7.4)</w:t>
            </w:r>
          </w:p>
        </w:tc>
      </w:tr>
      <w:tr w:rsidR="00CE7C3A" w:rsidRPr="00FE1250" w14:paraId="5D9461EB" w14:textId="77777777" w:rsidTr="00D01D71">
        <w:trPr>
          <w:trHeight w:val="117"/>
        </w:trPr>
        <w:tc>
          <w:tcPr>
            <w:tcW w:w="4142" w:type="dxa"/>
            <w:vMerge/>
            <w:tcBorders>
              <w:top w:val="single" w:sz="4" w:space="0" w:color="C00000"/>
              <w:left w:val="nil"/>
              <w:bottom w:val="single" w:sz="4" w:space="0" w:color="C00000"/>
              <w:right w:val="nil"/>
            </w:tcBorders>
            <w:shd w:val="clear" w:color="auto" w:fill="auto"/>
          </w:tcPr>
          <w:p w14:paraId="4CBBBD24" w14:textId="77777777" w:rsidR="00CE7C3A" w:rsidRPr="00DC35D7" w:rsidRDefault="00CE7C3A" w:rsidP="002E2644">
            <w:pPr>
              <w:pStyle w:val="DHHStabletext"/>
              <w:rPr>
                <w:rFonts w:cs="Arial"/>
                <w:b/>
              </w:rPr>
            </w:pPr>
          </w:p>
        </w:tc>
        <w:tc>
          <w:tcPr>
            <w:tcW w:w="3171" w:type="dxa"/>
            <w:tcBorders>
              <w:top w:val="single" w:sz="4" w:space="0" w:color="C00000"/>
              <w:left w:val="nil"/>
              <w:bottom w:val="single" w:sz="4" w:space="0" w:color="C00000"/>
              <w:right w:val="nil"/>
            </w:tcBorders>
            <w:shd w:val="clear" w:color="auto" w:fill="auto"/>
            <w:vAlign w:val="center"/>
          </w:tcPr>
          <w:p w14:paraId="5953DB1A" w14:textId="77777777" w:rsidR="00CE7C3A" w:rsidRPr="000B78CC" w:rsidRDefault="00CE7C3A" w:rsidP="002E2644">
            <w:pPr>
              <w:pStyle w:val="DHHStabletext"/>
              <w:rPr>
                <w:rFonts w:cs="Arial"/>
              </w:rPr>
            </w:pPr>
            <w:r w:rsidRPr="000B78CC">
              <w:rPr>
                <w:rFonts w:cs="Arial"/>
              </w:rPr>
              <w:t>Outer regional/remote</w:t>
            </w:r>
          </w:p>
        </w:tc>
        <w:tc>
          <w:tcPr>
            <w:tcW w:w="2265" w:type="dxa"/>
            <w:tcBorders>
              <w:top w:val="single" w:sz="4" w:space="0" w:color="C00000"/>
              <w:left w:val="nil"/>
              <w:bottom w:val="single" w:sz="4" w:space="0" w:color="C00000"/>
              <w:right w:val="nil"/>
            </w:tcBorders>
            <w:shd w:val="clear" w:color="auto" w:fill="auto"/>
            <w:vAlign w:val="center"/>
          </w:tcPr>
          <w:p w14:paraId="01096A29" w14:textId="77777777" w:rsidR="00CE7C3A" w:rsidRPr="000B78CC" w:rsidRDefault="00CE7C3A" w:rsidP="002E2644">
            <w:pPr>
              <w:rPr>
                <w:rFonts w:ascii="Arial" w:hAnsi="Arial" w:cs="Arial"/>
              </w:rPr>
            </w:pPr>
            <w:r w:rsidRPr="000B78CC">
              <w:rPr>
                <w:rFonts w:ascii="Arial" w:hAnsi="Arial" w:cs="Arial"/>
              </w:rPr>
              <w:t>152</w:t>
            </w:r>
          </w:p>
        </w:tc>
        <w:tc>
          <w:tcPr>
            <w:tcW w:w="2779" w:type="dxa"/>
            <w:tcBorders>
              <w:top w:val="single" w:sz="4" w:space="0" w:color="C00000"/>
              <w:left w:val="nil"/>
              <w:bottom w:val="single" w:sz="4" w:space="0" w:color="C00000"/>
              <w:right w:val="nil"/>
            </w:tcBorders>
            <w:vAlign w:val="center"/>
          </w:tcPr>
          <w:p w14:paraId="613A6815" w14:textId="77777777" w:rsidR="00CE7C3A" w:rsidRPr="000B78CC" w:rsidRDefault="00CE7C3A" w:rsidP="002E2644">
            <w:pPr>
              <w:rPr>
                <w:rFonts w:ascii="Arial" w:hAnsi="Arial" w:cs="Arial"/>
              </w:rPr>
            </w:pPr>
            <w:r w:rsidRPr="000B78CC">
              <w:rPr>
                <w:rFonts w:ascii="Arial" w:hAnsi="Arial" w:cs="Arial"/>
              </w:rPr>
              <w:t>7.1</w:t>
            </w:r>
          </w:p>
        </w:tc>
        <w:tc>
          <w:tcPr>
            <w:tcW w:w="3029" w:type="dxa"/>
            <w:tcBorders>
              <w:top w:val="single" w:sz="4" w:space="0" w:color="C00000"/>
              <w:left w:val="nil"/>
              <w:bottom w:val="single" w:sz="4" w:space="0" w:color="C00000"/>
              <w:right w:val="nil"/>
            </w:tcBorders>
            <w:vAlign w:val="center"/>
          </w:tcPr>
          <w:p w14:paraId="18B7C885" w14:textId="77777777" w:rsidR="00CE7C3A" w:rsidRPr="000B78CC" w:rsidRDefault="00CE7C3A" w:rsidP="002E2644">
            <w:pPr>
              <w:rPr>
                <w:rFonts w:ascii="Arial" w:hAnsi="Arial" w:cs="Arial"/>
              </w:rPr>
            </w:pPr>
            <w:r w:rsidRPr="000B78CC">
              <w:rPr>
                <w:rFonts w:ascii="Arial" w:hAnsi="Arial" w:cs="Arial"/>
              </w:rPr>
              <w:t>(3.6</w:t>
            </w:r>
            <w:r>
              <w:rPr>
                <w:rFonts w:ascii="Arial" w:hAnsi="Arial" w:cs="Arial"/>
              </w:rPr>
              <w:t>–</w:t>
            </w:r>
            <w:r w:rsidRPr="000B78CC">
              <w:rPr>
                <w:rFonts w:ascii="Arial" w:hAnsi="Arial" w:cs="Arial"/>
              </w:rPr>
              <w:t>12.0)</w:t>
            </w:r>
          </w:p>
        </w:tc>
      </w:tr>
      <w:tr w:rsidR="00CE7C3A" w:rsidRPr="00FE1250" w14:paraId="35D3EC71" w14:textId="77777777" w:rsidTr="00D01D71">
        <w:trPr>
          <w:trHeight w:val="117"/>
        </w:trPr>
        <w:tc>
          <w:tcPr>
            <w:tcW w:w="4142" w:type="dxa"/>
            <w:vMerge w:val="restart"/>
            <w:tcBorders>
              <w:top w:val="single" w:sz="4" w:space="0" w:color="C00000"/>
              <w:left w:val="nil"/>
              <w:right w:val="nil"/>
            </w:tcBorders>
            <w:shd w:val="clear" w:color="auto" w:fill="auto"/>
            <w:vAlign w:val="center"/>
          </w:tcPr>
          <w:p w14:paraId="207D58C7" w14:textId="77777777" w:rsidR="00CE7C3A" w:rsidRPr="00DC35D7" w:rsidRDefault="00CE7C3A" w:rsidP="002E2644">
            <w:pPr>
              <w:pStyle w:val="DHHStabletext"/>
              <w:rPr>
                <w:rFonts w:cs="Arial"/>
              </w:rPr>
            </w:pPr>
            <w:r w:rsidRPr="00DC35D7">
              <w:rPr>
                <w:rFonts w:cs="Arial"/>
              </w:rPr>
              <w:t>Socioeconomic status</w:t>
            </w:r>
          </w:p>
        </w:tc>
        <w:tc>
          <w:tcPr>
            <w:tcW w:w="3171" w:type="dxa"/>
            <w:tcBorders>
              <w:top w:val="single" w:sz="4" w:space="0" w:color="C00000"/>
              <w:left w:val="nil"/>
              <w:bottom w:val="single" w:sz="4" w:space="0" w:color="C00000"/>
              <w:right w:val="nil"/>
            </w:tcBorders>
            <w:shd w:val="clear" w:color="auto" w:fill="auto"/>
            <w:vAlign w:val="center"/>
          </w:tcPr>
          <w:p w14:paraId="03C38D0F" w14:textId="77777777" w:rsidR="00CE7C3A" w:rsidRPr="000B78CC" w:rsidRDefault="00CE7C3A" w:rsidP="002E2644">
            <w:pPr>
              <w:pStyle w:val="DHHStabletext"/>
              <w:rPr>
                <w:rFonts w:cs="Arial"/>
              </w:rPr>
            </w:pPr>
            <w:r w:rsidRPr="000B78CC">
              <w:rPr>
                <w:rFonts w:cs="Arial"/>
              </w:rPr>
              <w:t>1 (most disadvantaged)</w:t>
            </w:r>
          </w:p>
        </w:tc>
        <w:tc>
          <w:tcPr>
            <w:tcW w:w="2265" w:type="dxa"/>
            <w:tcBorders>
              <w:top w:val="single" w:sz="4" w:space="0" w:color="C00000"/>
              <w:left w:val="nil"/>
              <w:bottom w:val="single" w:sz="4" w:space="0" w:color="C00000"/>
              <w:right w:val="nil"/>
            </w:tcBorders>
            <w:shd w:val="clear" w:color="auto" w:fill="auto"/>
            <w:vAlign w:val="center"/>
          </w:tcPr>
          <w:p w14:paraId="000725DC" w14:textId="77777777" w:rsidR="00CE7C3A" w:rsidRPr="000B78CC" w:rsidRDefault="00CE7C3A" w:rsidP="002E2644">
            <w:pPr>
              <w:rPr>
                <w:rFonts w:ascii="Arial" w:hAnsi="Arial" w:cs="Arial"/>
              </w:rPr>
            </w:pPr>
            <w:r w:rsidRPr="000B78CC">
              <w:rPr>
                <w:rFonts w:ascii="Arial" w:hAnsi="Arial" w:cs="Arial"/>
              </w:rPr>
              <w:t>638</w:t>
            </w:r>
          </w:p>
        </w:tc>
        <w:tc>
          <w:tcPr>
            <w:tcW w:w="2779" w:type="dxa"/>
            <w:tcBorders>
              <w:top w:val="single" w:sz="4" w:space="0" w:color="C00000"/>
              <w:left w:val="nil"/>
              <w:bottom w:val="single" w:sz="4" w:space="0" w:color="C00000"/>
              <w:right w:val="nil"/>
            </w:tcBorders>
            <w:vAlign w:val="center"/>
          </w:tcPr>
          <w:p w14:paraId="2D441F3F" w14:textId="77777777" w:rsidR="00CE7C3A" w:rsidRPr="000B78CC" w:rsidRDefault="00CE7C3A" w:rsidP="002E2644">
            <w:pPr>
              <w:rPr>
                <w:rFonts w:ascii="Arial" w:hAnsi="Arial" w:cs="Arial"/>
              </w:rPr>
            </w:pPr>
            <w:r w:rsidRPr="000B78CC">
              <w:rPr>
                <w:rFonts w:ascii="Arial" w:hAnsi="Arial" w:cs="Arial"/>
              </w:rPr>
              <w:t>5.6</w:t>
            </w:r>
          </w:p>
        </w:tc>
        <w:tc>
          <w:tcPr>
            <w:tcW w:w="3029" w:type="dxa"/>
            <w:tcBorders>
              <w:top w:val="single" w:sz="4" w:space="0" w:color="C00000"/>
              <w:left w:val="nil"/>
              <w:bottom w:val="single" w:sz="4" w:space="0" w:color="C00000"/>
              <w:right w:val="nil"/>
            </w:tcBorders>
            <w:vAlign w:val="center"/>
          </w:tcPr>
          <w:p w14:paraId="296F81D1" w14:textId="77777777" w:rsidR="00CE7C3A" w:rsidRPr="000B78CC" w:rsidRDefault="00CE7C3A" w:rsidP="002E2644">
            <w:pPr>
              <w:rPr>
                <w:rFonts w:ascii="Arial" w:hAnsi="Arial" w:cs="Arial"/>
              </w:rPr>
            </w:pPr>
            <w:r w:rsidRPr="000B78CC">
              <w:rPr>
                <w:rFonts w:ascii="Arial" w:hAnsi="Arial" w:cs="Arial"/>
              </w:rPr>
              <w:t>(4.1</w:t>
            </w:r>
            <w:r>
              <w:rPr>
                <w:rFonts w:ascii="Arial" w:hAnsi="Arial" w:cs="Arial"/>
              </w:rPr>
              <w:t>–</w:t>
            </w:r>
            <w:r w:rsidRPr="000B78CC">
              <w:rPr>
                <w:rFonts w:ascii="Arial" w:hAnsi="Arial" w:cs="Arial"/>
              </w:rPr>
              <w:t>7.4)</w:t>
            </w:r>
          </w:p>
        </w:tc>
      </w:tr>
      <w:tr w:rsidR="00CE7C3A" w:rsidRPr="00FE1250" w14:paraId="35D76901" w14:textId="77777777" w:rsidTr="00D01D71">
        <w:trPr>
          <w:trHeight w:val="117"/>
        </w:trPr>
        <w:tc>
          <w:tcPr>
            <w:tcW w:w="4142" w:type="dxa"/>
            <w:vMerge/>
            <w:tcBorders>
              <w:left w:val="nil"/>
              <w:right w:val="nil"/>
            </w:tcBorders>
            <w:shd w:val="clear" w:color="auto" w:fill="auto"/>
            <w:vAlign w:val="center"/>
          </w:tcPr>
          <w:p w14:paraId="1E2289C3" w14:textId="77777777" w:rsidR="00CE7C3A" w:rsidRPr="00DC35D7" w:rsidRDefault="00CE7C3A" w:rsidP="002E2644">
            <w:pPr>
              <w:pStyle w:val="DHHStabletext"/>
              <w:rPr>
                <w:rFonts w:cs="Arial"/>
              </w:rPr>
            </w:pPr>
          </w:p>
        </w:tc>
        <w:tc>
          <w:tcPr>
            <w:tcW w:w="3171" w:type="dxa"/>
            <w:tcBorders>
              <w:top w:val="single" w:sz="4" w:space="0" w:color="C00000"/>
              <w:left w:val="nil"/>
              <w:bottom w:val="single" w:sz="4" w:space="0" w:color="C00000"/>
              <w:right w:val="nil"/>
            </w:tcBorders>
            <w:shd w:val="clear" w:color="auto" w:fill="auto"/>
            <w:vAlign w:val="center"/>
          </w:tcPr>
          <w:p w14:paraId="2E0BC818" w14:textId="77777777" w:rsidR="00CE7C3A" w:rsidRPr="000B78CC" w:rsidRDefault="00CE7C3A" w:rsidP="002E2644">
            <w:pPr>
              <w:pStyle w:val="DHHStabletext"/>
              <w:rPr>
                <w:rFonts w:cs="Arial"/>
              </w:rPr>
            </w:pPr>
            <w:r w:rsidRPr="000B78CC">
              <w:rPr>
                <w:rFonts w:cs="Arial"/>
              </w:rPr>
              <w:t>2</w:t>
            </w:r>
          </w:p>
        </w:tc>
        <w:tc>
          <w:tcPr>
            <w:tcW w:w="2265" w:type="dxa"/>
            <w:tcBorders>
              <w:top w:val="single" w:sz="4" w:space="0" w:color="C00000"/>
              <w:left w:val="nil"/>
              <w:bottom w:val="single" w:sz="4" w:space="0" w:color="C00000"/>
              <w:right w:val="nil"/>
            </w:tcBorders>
            <w:shd w:val="clear" w:color="auto" w:fill="auto"/>
            <w:vAlign w:val="center"/>
          </w:tcPr>
          <w:p w14:paraId="15081AC9" w14:textId="77777777" w:rsidR="00CE7C3A" w:rsidRPr="000B78CC" w:rsidRDefault="00CE7C3A" w:rsidP="002E2644">
            <w:pPr>
              <w:rPr>
                <w:rFonts w:ascii="Arial" w:hAnsi="Arial" w:cs="Arial"/>
              </w:rPr>
            </w:pPr>
            <w:r w:rsidRPr="000B78CC">
              <w:rPr>
                <w:rFonts w:ascii="Arial" w:hAnsi="Arial" w:cs="Arial"/>
              </w:rPr>
              <w:t>544</w:t>
            </w:r>
          </w:p>
        </w:tc>
        <w:tc>
          <w:tcPr>
            <w:tcW w:w="2779" w:type="dxa"/>
            <w:tcBorders>
              <w:top w:val="single" w:sz="4" w:space="0" w:color="C00000"/>
              <w:left w:val="nil"/>
              <w:bottom w:val="single" w:sz="4" w:space="0" w:color="C00000"/>
              <w:right w:val="nil"/>
            </w:tcBorders>
            <w:vAlign w:val="center"/>
          </w:tcPr>
          <w:p w14:paraId="72F8513B" w14:textId="77777777" w:rsidR="00CE7C3A" w:rsidRPr="000B78CC" w:rsidRDefault="00CE7C3A" w:rsidP="002E2644">
            <w:pPr>
              <w:rPr>
                <w:rFonts w:ascii="Arial" w:hAnsi="Arial" w:cs="Arial"/>
              </w:rPr>
            </w:pPr>
            <w:r w:rsidRPr="000B78CC">
              <w:rPr>
                <w:rFonts w:ascii="Arial" w:hAnsi="Arial" w:cs="Arial"/>
              </w:rPr>
              <w:t>6.2</w:t>
            </w:r>
          </w:p>
        </w:tc>
        <w:tc>
          <w:tcPr>
            <w:tcW w:w="3029" w:type="dxa"/>
            <w:tcBorders>
              <w:top w:val="single" w:sz="4" w:space="0" w:color="C00000"/>
              <w:left w:val="nil"/>
              <w:bottom w:val="single" w:sz="4" w:space="0" w:color="C00000"/>
              <w:right w:val="nil"/>
            </w:tcBorders>
            <w:vAlign w:val="center"/>
          </w:tcPr>
          <w:p w14:paraId="3B5137D3" w14:textId="77777777" w:rsidR="00CE7C3A" w:rsidRPr="000B78CC" w:rsidRDefault="00CE7C3A" w:rsidP="002E2644">
            <w:pPr>
              <w:rPr>
                <w:rFonts w:ascii="Arial" w:hAnsi="Arial" w:cs="Arial"/>
              </w:rPr>
            </w:pPr>
            <w:r w:rsidRPr="000B78CC">
              <w:rPr>
                <w:rFonts w:ascii="Arial" w:hAnsi="Arial" w:cs="Arial"/>
              </w:rPr>
              <w:t>(4.2</w:t>
            </w:r>
            <w:r>
              <w:rPr>
                <w:rFonts w:ascii="Arial" w:hAnsi="Arial" w:cs="Arial"/>
              </w:rPr>
              <w:t>–</w:t>
            </w:r>
            <w:r w:rsidRPr="000B78CC">
              <w:rPr>
                <w:rFonts w:ascii="Arial" w:hAnsi="Arial" w:cs="Arial"/>
              </w:rPr>
              <w:t>8.8)</w:t>
            </w:r>
          </w:p>
        </w:tc>
      </w:tr>
      <w:tr w:rsidR="00CE7C3A" w:rsidRPr="00FE1250" w14:paraId="14D0A56E" w14:textId="77777777" w:rsidTr="00D01D71">
        <w:trPr>
          <w:trHeight w:val="117"/>
        </w:trPr>
        <w:tc>
          <w:tcPr>
            <w:tcW w:w="4142" w:type="dxa"/>
            <w:vMerge/>
            <w:tcBorders>
              <w:left w:val="nil"/>
              <w:right w:val="nil"/>
            </w:tcBorders>
            <w:shd w:val="clear" w:color="auto" w:fill="auto"/>
            <w:vAlign w:val="center"/>
          </w:tcPr>
          <w:p w14:paraId="23E40C8E" w14:textId="77777777" w:rsidR="00CE7C3A" w:rsidRPr="00DC35D7" w:rsidRDefault="00CE7C3A" w:rsidP="002E2644">
            <w:pPr>
              <w:pStyle w:val="DHHStabletext"/>
              <w:rPr>
                <w:rFonts w:cs="Arial"/>
              </w:rPr>
            </w:pPr>
          </w:p>
        </w:tc>
        <w:tc>
          <w:tcPr>
            <w:tcW w:w="3171" w:type="dxa"/>
            <w:tcBorders>
              <w:top w:val="single" w:sz="4" w:space="0" w:color="C00000"/>
              <w:left w:val="nil"/>
              <w:bottom w:val="single" w:sz="4" w:space="0" w:color="C00000"/>
              <w:right w:val="nil"/>
            </w:tcBorders>
            <w:shd w:val="clear" w:color="auto" w:fill="auto"/>
            <w:vAlign w:val="center"/>
          </w:tcPr>
          <w:p w14:paraId="7EC2581B" w14:textId="77777777" w:rsidR="00CE7C3A" w:rsidRPr="000B78CC" w:rsidRDefault="00CE7C3A" w:rsidP="002E2644">
            <w:pPr>
              <w:pStyle w:val="DHHStabletext"/>
              <w:rPr>
                <w:rFonts w:cs="Arial"/>
              </w:rPr>
            </w:pPr>
            <w:r w:rsidRPr="000B78CC">
              <w:rPr>
                <w:rFonts w:cs="Arial"/>
              </w:rPr>
              <w:t>3</w:t>
            </w:r>
          </w:p>
        </w:tc>
        <w:tc>
          <w:tcPr>
            <w:tcW w:w="2265" w:type="dxa"/>
            <w:tcBorders>
              <w:top w:val="single" w:sz="4" w:space="0" w:color="C00000"/>
              <w:left w:val="nil"/>
              <w:bottom w:val="single" w:sz="4" w:space="0" w:color="C00000"/>
              <w:right w:val="nil"/>
            </w:tcBorders>
            <w:shd w:val="clear" w:color="auto" w:fill="auto"/>
            <w:vAlign w:val="center"/>
          </w:tcPr>
          <w:p w14:paraId="00BB10AE" w14:textId="77777777" w:rsidR="00CE7C3A" w:rsidRPr="000B78CC" w:rsidRDefault="00CE7C3A" w:rsidP="002E2644">
            <w:pPr>
              <w:rPr>
                <w:rFonts w:ascii="Arial" w:hAnsi="Arial" w:cs="Arial"/>
              </w:rPr>
            </w:pPr>
            <w:r w:rsidRPr="000B78CC">
              <w:rPr>
                <w:rFonts w:ascii="Arial" w:hAnsi="Arial" w:cs="Arial"/>
              </w:rPr>
              <w:t>452</w:t>
            </w:r>
          </w:p>
        </w:tc>
        <w:tc>
          <w:tcPr>
            <w:tcW w:w="2779" w:type="dxa"/>
            <w:tcBorders>
              <w:top w:val="single" w:sz="4" w:space="0" w:color="C00000"/>
              <w:left w:val="nil"/>
              <w:bottom w:val="single" w:sz="4" w:space="0" w:color="C00000"/>
              <w:right w:val="nil"/>
            </w:tcBorders>
            <w:vAlign w:val="center"/>
          </w:tcPr>
          <w:p w14:paraId="237B82E8" w14:textId="77777777" w:rsidR="00CE7C3A" w:rsidRPr="000B78CC" w:rsidRDefault="00CE7C3A" w:rsidP="002E2644">
            <w:pPr>
              <w:rPr>
                <w:rFonts w:ascii="Arial" w:hAnsi="Arial" w:cs="Arial"/>
              </w:rPr>
            </w:pPr>
            <w:r w:rsidRPr="000B78CC">
              <w:rPr>
                <w:rFonts w:ascii="Arial" w:hAnsi="Arial" w:cs="Arial"/>
              </w:rPr>
              <w:t>7.8</w:t>
            </w:r>
          </w:p>
        </w:tc>
        <w:tc>
          <w:tcPr>
            <w:tcW w:w="3029" w:type="dxa"/>
            <w:tcBorders>
              <w:top w:val="single" w:sz="4" w:space="0" w:color="C00000"/>
              <w:left w:val="nil"/>
              <w:bottom w:val="single" w:sz="4" w:space="0" w:color="C00000"/>
              <w:right w:val="nil"/>
            </w:tcBorders>
            <w:vAlign w:val="center"/>
          </w:tcPr>
          <w:p w14:paraId="5459D1C0" w14:textId="77777777" w:rsidR="00CE7C3A" w:rsidRPr="000B78CC" w:rsidRDefault="00CE7C3A" w:rsidP="002E2644">
            <w:pPr>
              <w:rPr>
                <w:rFonts w:ascii="Arial" w:hAnsi="Arial" w:cs="Arial"/>
              </w:rPr>
            </w:pPr>
            <w:r w:rsidRPr="000B78CC">
              <w:rPr>
                <w:rFonts w:ascii="Arial" w:hAnsi="Arial" w:cs="Arial"/>
              </w:rPr>
              <w:t>(5.5</w:t>
            </w:r>
            <w:r>
              <w:rPr>
                <w:rFonts w:ascii="Arial" w:hAnsi="Arial" w:cs="Arial"/>
              </w:rPr>
              <w:t>–</w:t>
            </w:r>
            <w:r w:rsidRPr="000B78CC">
              <w:rPr>
                <w:rFonts w:ascii="Arial" w:hAnsi="Arial" w:cs="Arial"/>
              </w:rPr>
              <w:t>10.5)</w:t>
            </w:r>
          </w:p>
        </w:tc>
      </w:tr>
      <w:tr w:rsidR="00CE7C3A" w:rsidRPr="00FE1250" w14:paraId="0A7067A7" w14:textId="77777777" w:rsidTr="00D01D71">
        <w:trPr>
          <w:trHeight w:val="117"/>
        </w:trPr>
        <w:tc>
          <w:tcPr>
            <w:tcW w:w="4142" w:type="dxa"/>
            <w:vMerge/>
            <w:tcBorders>
              <w:left w:val="nil"/>
              <w:right w:val="nil"/>
            </w:tcBorders>
            <w:shd w:val="clear" w:color="auto" w:fill="auto"/>
            <w:vAlign w:val="center"/>
          </w:tcPr>
          <w:p w14:paraId="236733B2" w14:textId="77777777" w:rsidR="00CE7C3A" w:rsidRPr="00DC35D7" w:rsidRDefault="00CE7C3A" w:rsidP="002E2644">
            <w:pPr>
              <w:pStyle w:val="DHHStabletext"/>
              <w:rPr>
                <w:rFonts w:cs="Arial"/>
              </w:rPr>
            </w:pPr>
          </w:p>
        </w:tc>
        <w:tc>
          <w:tcPr>
            <w:tcW w:w="3171" w:type="dxa"/>
            <w:tcBorders>
              <w:top w:val="single" w:sz="4" w:space="0" w:color="C00000"/>
              <w:left w:val="nil"/>
              <w:bottom w:val="single" w:sz="4" w:space="0" w:color="C00000"/>
              <w:right w:val="nil"/>
            </w:tcBorders>
            <w:shd w:val="clear" w:color="auto" w:fill="auto"/>
            <w:vAlign w:val="center"/>
          </w:tcPr>
          <w:p w14:paraId="4936F91F" w14:textId="77777777" w:rsidR="00CE7C3A" w:rsidRPr="000B78CC" w:rsidRDefault="00CE7C3A" w:rsidP="002E2644">
            <w:pPr>
              <w:pStyle w:val="DHHStabletext"/>
              <w:rPr>
                <w:rFonts w:cs="Arial"/>
              </w:rPr>
            </w:pPr>
            <w:r w:rsidRPr="000B78CC">
              <w:rPr>
                <w:rFonts w:cs="Arial"/>
              </w:rPr>
              <w:t>4</w:t>
            </w:r>
          </w:p>
        </w:tc>
        <w:tc>
          <w:tcPr>
            <w:tcW w:w="2265" w:type="dxa"/>
            <w:tcBorders>
              <w:top w:val="single" w:sz="4" w:space="0" w:color="C00000"/>
              <w:left w:val="nil"/>
              <w:bottom w:val="single" w:sz="4" w:space="0" w:color="C00000"/>
              <w:right w:val="nil"/>
            </w:tcBorders>
            <w:shd w:val="clear" w:color="auto" w:fill="auto"/>
            <w:vAlign w:val="center"/>
          </w:tcPr>
          <w:p w14:paraId="5D0002B6" w14:textId="77777777" w:rsidR="00CE7C3A" w:rsidRPr="000B78CC" w:rsidRDefault="00CE7C3A" w:rsidP="002E2644">
            <w:pPr>
              <w:rPr>
                <w:rFonts w:ascii="Arial" w:hAnsi="Arial" w:cs="Arial"/>
              </w:rPr>
            </w:pPr>
            <w:r w:rsidRPr="000B78CC">
              <w:rPr>
                <w:rFonts w:ascii="Arial" w:hAnsi="Arial" w:cs="Arial"/>
              </w:rPr>
              <w:t>411</w:t>
            </w:r>
          </w:p>
        </w:tc>
        <w:tc>
          <w:tcPr>
            <w:tcW w:w="2779" w:type="dxa"/>
            <w:tcBorders>
              <w:top w:val="single" w:sz="4" w:space="0" w:color="C00000"/>
              <w:left w:val="nil"/>
              <w:bottom w:val="single" w:sz="4" w:space="0" w:color="C00000"/>
              <w:right w:val="nil"/>
            </w:tcBorders>
            <w:vAlign w:val="center"/>
          </w:tcPr>
          <w:p w14:paraId="6474E1E6" w14:textId="77777777" w:rsidR="00CE7C3A" w:rsidRPr="000B78CC" w:rsidRDefault="00CE7C3A" w:rsidP="002E2644">
            <w:pPr>
              <w:rPr>
                <w:rFonts w:ascii="Arial" w:hAnsi="Arial" w:cs="Arial"/>
              </w:rPr>
            </w:pPr>
            <w:r w:rsidRPr="000B78CC">
              <w:rPr>
                <w:rFonts w:ascii="Arial" w:hAnsi="Arial" w:cs="Arial"/>
              </w:rPr>
              <w:t>7.9</w:t>
            </w:r>
          </w:p>
        </w:tc>
        <w:tc>
          <w:tcPr>
            <w:tcW w:w="3029" w:type="dxa"/>
            <w:tcBorders>
              <w:top w:val="single" w:sz="4" w:space="0" w:color="C00000"/>
              <w:left w:val="nil"/>
              <w:bottom w:val="single" w:sz="4" w:space="0" w:color="C00000"/>
              <w:right w:val="nil"/>
            </w:tcBorders>
            <w:vAlign w:val="center"/>
          </w:tcPr>
          <w:p w14:paraId="730B0FF7" w14:textId="77777777" w:rsidR="00CE7C3A" w:rsidRPr="000B78CC" w:rsidRDefault="00CE7C3A" w:rsidP="002E2644">
            <w:pPr>
              <w:rPr>
                <w:rFonts w:ascii="Arial" w:hAnsi="Arial" w:cs="Arial"/>
              </w:rPr>
            </w:pPr>
            <w:r w:rsidRPr="000B78CC">
              <w:rPr>
                <w:rFonts w:ascii="Arial" w:hAnsi="Arial" w:cs="Arial"/>
              </w:rPr>
              <w:t>(5.3</w:t>
            </w:r>
            <w:r>
              <w:rPr>
                <w:rFonts w:ascii="Arial" w:hAnsi="Arial" w:cs="Arial"/>
              </w:rPr>
              <w:t>–</w:t>
            </w:r>
            <w:r w:rsidRPr="000B78CC">
              <w:rPr>
                <w:rFonts w:ascii="Arial" w:hAnsi="Arial" w:cs="Arial"/>
              </w:rPr>
              <w:t>11.2)</w:t>
            </w:r>
          </w:p>
        </w:tc>
      </w:tr>
      <w:tr w:rsidR="00CE7C3A" w:rsidRPr="00FE1250" w14:paraId="0378F8FD" w14:textId="77777777" w:rsidTr="00D01D71">
        <w:trPr>
          <w:trHeight w:val="117"/>
        </w:trPr>
        <w:tc>
          <w:tcPr>
            <w:tcW w:w="4142" w:type="dxa"/>
            <w:vMerge/>
            <w:tcBorders>
              <w:left w:val="nil"/>
              <w:bottom w:val="single" w:sz="4" w:space="0" w:color="C00000"/>
              <w:right w:val="nil"/>
            </w:tcBorders>
            <w:shd w:val="clear" w:color="auto" w:fill="auto"/>
            <w:vAlign w:val="center"/>
          </w:tcPr>
          <w:p w14:paraId="15451AF5" w14:textId="77777777" w:rsidR="00CE7C3A" w:rsidRPr="00DC35D7" w:rsidRDefault="00CE7C3A" w:rsidP="002E2644">
            <w:pPr>
              <w:pStyle w:val="DHHStabletext"/>
              <w:rPr>
                <w:rFonts w:cs="Arial"/>
              </w:rPr>
            </w:pPr>
          </w:p>
        </w:tc>
        <w:tc>
          <w:tcPr>
            <w:tcW w:w="3171" w:type="dxa"/>
            <w:tcBorders>
              <w:top w:val="single" w:sz="4" w:space="0" w:color="C00000"/>
              <w:left w:val="nil"/>
              <w:bottom w:val="single" w:sz="4" w:space="0" w:color="C00000"/>
              <w:right w:val="nil"/>
            </w:tcBorders>
            <w:shd w:val="clear" w:color="auto" w:fill="auto"/>
            <w:vAlign w:val="center"/>
          </w:tcPr>
          <w:p w14:paraId="1727DFB4" w14:textId="77777777" w:rsidR="00CE7C3A" w:rsidRPr="000B78CC" w:rsidRDefault="00CE7C3A" w:rsidP="002E2644">
            <w:pPr>
              <w:pStyle w:val="DHHStabletext"/>
              <w:rPr>
                <w:rFonts w:cs="Arial"/>
              </w:rPr>
            </w:pPr>
            <w:r w:rsidRPr="000B78CC">
              <w:rPr>
                <w:rFonts w:cs="Arial"/>
              </w:rPr>
              <w:t>5 (least disadvantaged)</w:t>
            </w:r>
          </w:p>
        </w:tc>
        <w:tc>
          <w:tcPr>
            <w:tcW w:w="2265" w:type="dxa"/>
            <w:tcBorders>
              <w:top w:val="single" w:sz="4" w:space="0" w:color="C00000"/>
              <w:left w:val="nil"/>
              <w:bottom w:val="single" w:sz="4" w:space="0" w:color="C00000"/>
              <w:right w:val="nil"/>
            </w:tcBorders>
            <w:shd w:val="clear" w:color="auto" w:fill="auto"/>
            <w:vAlign w:val="center"/>
          </w:tcPr>
          <w:p w14:paraId="6FBDC6CB" w14:textId="77777777" w:rsidR="00CE7C3A" w:rsidRPr="000B78CC" w:rsidRDefault="00CE7C3A" w:rsidP="002E2644">
            <w:pPr>
              <w:rPr>
                <w:rFonts w:ascii="Arial" w:hAnsi="Arial" w:cs="Arial"/>
              </w:rPr>
            </w:pPr>
            <w:r w:rsidRPr="000B78CC">
              <w:rPr>
                <w:rFonts w:ascii="Arial" w:hAnsi="Arial" w:cs="Arial"/>
              </w:rPr>
              <w:t>409</w:t>
            </w:r>
          </w:p>
        </w:tc>
        <w:tc>
          <w:tcPr>
            <w:tcW w:w="2779" w:type="dxa"/>
            <w:tcBorders>
              <w:top w:val="single" w:sz="4" w:space="0" w:color="C00000"/>
              <w:left w:val="nil"/>
              <w:bottom w:val="single" w:sz="4" w:space="0" w:color="C00000"/>
              <w:right w:val="nil"/>
            </w:tcBorders>
            <w:vAlign w:val="center"/>
          </w:tcPr>
          <w:p w14:paraId="5E8041BF" w14:textId="77777777" w:rsidR="00CE7C3A" w:rsidRPr="000B78CC" w:rsidRDefault="00CE7C3A" w:rsidP="002E2644">
            <w:pPr>
              <w:rPr>
                <w:rFonts w:ascii="Arial" w:hAnsi="Arial" w:cs="Arial"/>
              </w:rPr>
            </w:pPr>
            <w:r w:rsidRPr="000B78CC">
              <w:rPr>
                <w:rFonts w:ascii="Arial" w:hAnsi="Arial" w:cs="Arial"/>
              </w:rPr>
              <w:t>9.2</w:t>
            </w:r>
          </w:p>
        </w:tc>
        <w:tc>
          <w:tcPr>
            <w:tcW w:w="3029" w:type="dxa"/>
            <w:tcBorders>
              <w:top w:val="single" w:sz="4" w:space="0" w:color="C00000"/>
              <w:left w:val="nil"/>
              <w:bottom w:val="single" w:sz="4" w:space="0" w:color="C00000"/>
              <w:right w:val="nil"/>
            </w:tcBorders>
            <w:vAlign w:val="center"/>
          </w:tcPr>
          <w:p w14:paraId="79671AB8" w14:textId="77777777" w:rsidR="00CE7C3A" w:rsidRPr="000B78CC" w:rsidRDefault="00CE7C3A" w:rsidP="002E2644">
            <w:pPr>
              <w:rPr>
                <w:rFonts w:ascii="Arial" w:hAnsi="Arial" w:cs="Arial"/>
              </w:rPr>
            </w:pPr>
            <w:r w:rsidRPr="000B78CC">
              <w:rPr>
                <w:rFonts w:ascii="Arial" w:hAnsi="Arial" w:cs="Arial"/>
              </w:rPr>
              <w:t>(6.6</w:t>
            </w:r>
            <w:r>
              <w:rPr>
                <w:rFonts w:ascii="Arial" w:hAnsi="Arial" w:cs="Arial"/>
              </w:rPr>
              <w:t>–</w:t>
            </w:r>
            <w:r w:rsidRPr="000B78CC">
              <w:rPr>
                <w:rFonts w:ascii="Arial" w:hAnsi="Arial" w:cs="Arial"/>
              </w:rPr>
              <w:t>12.4)</w:t>
            </w:r>
          </w:p>
        </w:tc>
      </w:tr>
      <w:tr w:rsidR="00CE7C3A" w:rsidRPr="00FE1250" w14:paraId="2EB9F35D" w14:textId="77777777" w:rsidTr="00D01D71">
        <w:trPr>
          <w:trHeight w:val="117"/>
        </w:trPr>
        <w:tc>
          <w:tcPr>
            <w:tcW w:w="4142" w:type="dxa"/>
            <w:vMerge w:val="restart"/>
            <w:tcBorders>
              <w:top w:val="single" w:sz="4" w:space="0" w:color="C00000"/>
              <w:left w:val="nil"/>
              <w:bottom w:val="single" w:sz="4" w:space="0" w:color="C00000"/>
              <w:right w:val="nil"/>
            </w:tcBorders>
            <w:shd w:val="clear" w:color="auto" w:fill="auto"/>
            <w:vAlign w:val="center"/>
          </w:tcPr>
          <w:p w14:paraId="52F4A400" w14:textId="77777777" w:rsidR="00CE7C3A" w:rsidRPr="00DC35D7" w:rsidRDefault="00CE7C3A" w:rsidP="002E2644">
            <w:pPr>
              <w:pStyle w:val="DHHStabletext"/>
              <w:rPr>
                <w:rFonts w:cs="Arial"/>
              </w:rPr>
            </w:pPr>
            <w:r w:rsidRPr="00DC35D7">
              <w:rPr>
                <w:rFonts w:cs="Arial"/>
              </w:rPr>
              <w:t>Integrated Cancer Service</w:t>
            </w:r>
          </w:p>
        </w:tc>
        <w:tc>
          <w:tcPr>
            <w:tcW w:w="3171" w:type="dxa"/>
            <w:tcBorders>
              <w:top w:val="single" w:sz="4" w:space="0" w:color="C00000"/>
              <w:left w:val="nil"/>
              <w:bottom w:val="single" w:sz="4" w:space="0" w:color="C00000"/>
              <w:right w:val="nil"/>
            </w:tcBorders>
            <w:shd w:val="clear" w:color="auto" w:fill="auto"/>
            <w:vAlign w:val="center"/>
          </w:tcPr>
          <w:p w14:paraId="0E4486A5" w14:textId="77777777" w:rsidR="00CE7C3A" w:rsidRPr="000B78CC" w:rsidRDefault="00CE7C3A" w:rsidP="002E2644">
            <w:pPr>
              <w:pStyle w:val="DHHStabletext"/>
              <w:rPr>
                <w:rFonts w:cs="Arial"/>
              </w:rPr>
            </w:pPr>
            <w:r w:rsidRPr="000B78CC">
              <w:rPr>
                <w:rFonts w:cs="Arial"/>
              </w:rPr>
              <w:t>NEMICS</w:t>
            </w:r>
          </w:p>
        </w:tc>
        <w:tc>
          <w:tcPr>
            <w:tcW w:w="2265" w:type="dxa"/>
            <w:tcBorders>
              <w:top w:val="single" w:sz="4" w:space="0" w:color="C00000"/>
              <w:left w:val="nil"/>
              <w:bottom w:val="single" w:sz="4" w:space="0" w:color="C00000"/>
              <w:right w:val="nil"/>
            </w:tcBorders>
            <w:shd w:val="clear" w:color="auto" w:fill="auto"/>
            <w:vAlign w:val="center"/>
          </w:tcPr>
          <w:p w14:paraId="75EE17F8" w14:textId="77777777" w:rsidR="00CE7C3A" w:rsidRPr="000B78CC" w:rsidRDefault="00CE7C3A" w:rsidP="002E2644">
            <w:pPr>
              <w:pStyle w:val="DHHStabletext"/>
              <w:rPr>
                <w:rFonts w:cs="Arial"/>
              </w:rPr>
            </w:pPr>
            <w:r w:rsidRPr="000B78CC">
              <w:rPr>
                <w:rFonts w:cs="Arial"/>
              </w:rPr>
              <w:t>592</w:t>
            </w:r>
          </w:p>
        </w:tc>
        <w:tc>
          <w:tcPr>
            <w:tcW w:w="2779" w:type="dxa"/>
            <w:tcBorders>
              <w:top w:val="single" w:sz="4" w:space="0" w:color="C00000"/>
              <w:left w:val="nil"/>
              <w:bottom w:val="single" w:sz="4" w:space="0" w:color="C00000"/>
              <w:right w:val="nil"/>
            </w:tcBorders>
            <w:vAlign w:val="center"/>
          </w:tcPr>
          <w:p w14:paraId="4A1A6F7E" w14:textId="77777777" w:rsidR="00CE7C3A" w:rsidRPr="000B78CC" w:rsidRDefault="00CE7C3A" w:rsidP="002E2644">
            <w:pPr>
              <w:rPr>
                <w:rFonts w:ascii="Arial" w:hAnsi="Arial" w:cs="Arial"/>
              </w:rPr>
            </w:pPr>
            <w:r w:rsidRPr="000B78CC">
              <w:rPr>
                <w:rFonts w:ascii="Arial" w:hAnsi="Arial" w:cs="Arial"/>
              </w:rPr>
              <w:t>7.6</w:t>
            </w:r>
          </w:p>
        </w:tc>
        <w:tc>
          <w:tcPr>
            <w:tcW w:w="3029" w:type="dxa"/>
            <w:tcBorders>
              <w:top w:val="single" w:sz="4" w:space="0" w:color="C00000"/>
              <w:left w:val="nil"/>
              <w:bottom w:val="single" w:sz="4" w:space="0" w:color="C00000"/>
              <w:right w:val="nil"/>
            </w:tcBorders>
            <w:vAlign w:val="center"/>
          </w:tcPr>
          <w:p w14:paraId="73340BEA" w14:textId="77777777" w:rsidR="00CE7C3A" w:rsidRPr="000B78CC" w:rsidRDefault="00CE7C3A" w:rsidP="002E2644">
            <w:pPr>
              <w:rPr>
                <w:rFonts w:ascii="Arial" w:hAnsi="Arial" w:cs="Arial"/>
              </w:rPr>
            </w:pPr>
            <w:r w:rsidRPr="000B78CC">
              <w:rPr>
                <w:rFonts w:ascii="Arial" w:hAnsi="Arial" w:cs="Arial"/>
              </w:rPr>
              <w:t>(5.4</w:t>
            </w:r>
            <w:r>
              <w:rPr>
                <w:rFonts w:ascii="Arial" w:hAnsi="Arial" w:cs="Arial"/>
              </w:rPr>
              <w:t>–</w:t>
            </w:r>
            <w:r w:rsidRPr="000B78CC">
              <w:rPr>
                <w:rFonts w:ascii="Arial" w:hAnsi="Arial" w:cs="Arial"/>
              </w:rPr>
              <w:t>10.3)</w:t>
            </w:r>
          </w:p>
        </w:tc>
      </w:tr>
      <w:tr w:rsidR="00CE7C3A" w:rsidRPr="00DC35D7" w14:paraId="53D007DD" w14:textId="77777777" w:rsidTr="00D01D71">
        <w:trPr>
          <w:trHeight w:val="117"/>
        </w:trPr>
        <w:tc>
          <w:tcPr>
            <w:tcW w:w="4142" w:type="dxa"/>
            <w:vMerge/>
            <w:tcBorders>
              <w:top w:val="single" w:sz="4" w:space="0" w:color="C00000"/>
              <w:left w:val="nil"/>
              <w:bottom w:val="single" w:sz="4" w:space="0" w:color="C00000"/>
              <w:right w:val="nil"/>
            </w:tcBorders>
            <w:shd w:val="clear" w:color="auto" w:fill="auto"/>
          </w:tcPr>
          <w:p w14:paraId="2EBA0B3B" w14:textId="77777777" w:rsidR="00CE7C3A" w:rsidRPr="00DC35D7" w:rsidRDefault="00CE7C3A" w:rsidP="002E2644">
            <w:pPr>
              <w:pStyle w:val="DHHStabletext"/>
              <w:rPr>
                <w:rFonts w:cs="Arial"/>
                <w:b/>
              </w:rPr>
            </w:pPr>
          </w:p>
        </w:tc>
        <w:tc>
          <w:tcPr>
            <w:tcW w:w="3171" w:type="dxa"/>
            <w:tcBorders>
              <w:top w:val="single" w:sz="4" w:space="0" w:color="C00000"/>
              <w:left w:val="nil"/>
              <w:bottom w:val="single" w:sz="4" w:space="0" w:color="C00000"/>
              <w:right w:val="nil"/>
            </w:tcBorders>
            <w:shd w:val="clear" w:color="auto" w:fill="auto"/>
            <w:vAlign w:val="center"/>
          </w:tcPr>
          <w:p w14:paraId="324DA51C" w14:textId="77777777" w:rsidR="00CE7C3A" w:rsidRPr="000B78CC" w:rsidRDefault="00CE7C3A" w:rsidP="002E2644">
            <w:pPr>
              <w:pStyle w:val="DHHStabletext"/>
              <w:rPr>
                <w:rFonts w:cs="Arial"/>
              </w:rPr>
            </w:pPr>
            <w:r w:rsidRPr="000B78CC">
              <w:rPr>
                <w:rFonts w:cs="Arial"/>
              </w:rPr>
              <w:t>SMICS</w:t>
            </w:r>
          </w:p>
        </w:tc>
        <w:tc>
          <w:tcPr>
            <w:tcW w:w="2265" w:type="dxa"/>
            <w:tcBorders>
              <w:top w:val="single" w:sz="4" w:space="0" w:color="C00000"/>
              <w:left w:val="nil"/>
              <w:bottom w:val="single" w:sz="4" w:space="0" w:color="C00000"/>
              <w:right w:val="nil"/>
            </w:tcBorders>
            <w:shd w:val="clear" w:color="auto" w:fill="auto"/>
            <w:vAlign w:val="center"/>
          </w:tcPr>
          <w:p w14:paraId="67C3F25E" w14:textId="77777777" w:rsidR="00CE7C3A" w:rsidRPr="000B78CC" w:rsidRDefault="00CE7C3A" w:rsidP="002E2644">
            <w:pPr>
              <w:pStyle w:val="DHHStabletext"/>
              <w:rPr>
                <w:rFonts w:cs="Arial"/>
              </w:rPr>
            </w:pPr>
            <w:r w:rsidRPr="000B78CC">
              <w:rPr>
                <w:rFonts w:cs="Arial"/>
              </w:rPr>
              <w:t>675</w:t>
            </w:r>
          </w:p>
        </w:tc>
        <w:tc>
          <w:tcPr>
            <w:tcW w:w="2779" w:type="dxa"/>
            <w:tcBorders>
              <w:top w:val="single" w:sz="4" w:space="0" w:color="C00000"/>
              <w:left w:val="nil"/>
              <w:bottom w:val="single" w:sz="4" w:space="0" w:color="C00000"/>
              <w:right w:val="nil"/>
            </w:tcBorders>
            <w:vAlign w:val="center"/>
          </w:tcPr>
          <w:p w14:paraId="63360020" w14:textId="77777777" w:rsidR="00CE7C3A" w:rsidRPr="000B78CC" w:rsidRDefault="00CE7C3A" w:rsidP="002E2644">
            <w:pPr>
              <w:rPr>
                <w:rFonts w:ascii="Arial" w:hAnsi="Arial" w:cs="Arial"/>
              </w:rPr>
            </w:pPr>
            <w:r w:rsidRPr="000B78CC">
              <w:rPr>
                <w:rFonts w:ascii="Arial" w:hAnsi="Arial" w:cs="Arial"/>
              </w:rPr>
              <w:t>8.8</w:t>
            </w:r>
          </w:p>
        </w:tc>
        <w:tc>
          <w:tcPr>
            <w:tcW w:w="3029" w:type="dxa"/>
            <w:tcBorders>
              <w:top w:val="single" w:sz="4" w:space="0" w:color="C00000"/>
              <w:left w:val="nil"/>
              <w:bottom w:val="single" w:sz="4" w:space="0" w:color="C00000"/>
              <w:right w:val="nil"/>
            </w:tcBorders>
            <w:vAlign w:val="center"/>
          </w:tcPr>
          <w:p w14:paraId="29AFAEC2" w14:textId="77777777" w:rsidR="00CE7C3A" w:rsidRPr="000B78CC" w:rsidRDefault="00CE7C3A" w:rsidP="002E2644">
            <w:pPr>
              <w:rPr>
                <w:rFonts w:ascii="Arial" w:hAnsi="Arial" w:cs="Arial"/>
              </w:rPr>
            </w:pPr>
            <w:r w:rsidRPr="000B78CC">
              <w:rPr>
                <w:rFonts w:ascii="Arial" w:hAnsi="Arial" w:cs="Arial"/>
              </w:rPr>
              <w:t>(6.8</w:t>
            </w:r>
            <w:r>
              <w:rPr>
                <w:rFonts w:ascii="Arial" w:hAnsi="Arial" w:cs="Arial"/>
              </w:rPr>
              <w:t>–</w:t>
            </w:r>
            <w:r w:rsidRPr="000B78CC">
              <w:rPr>
                <w:rFonts w:ascii="Arial" w:hAnsi="Arial" w:cs="Arial"/>
              </w:rPr>
              <w:t>11.1)</w:t>
            </w:r>
          </w:p>
        </w:tc>
      </w:tr>
      <w:tr w:rsidR="00CE7C3A" w:rsidRPr="00DC35D7" w14:paraId="0DC6A587" w14:textId="77777777" w:rsidTr="00D01D71">
        <w:trPr>
          <w:trHeight w:val="117"/>
        </w:trPr>
        <w:tc>
          <w:tcPr>
            <w:tcW w:w="4142" w:type="dxa"/>
            <w:vMerge/>
            <w:tcBorders>
              <w:top w:val="single" w:sz="4" w:space="0" w:color="C00000"/>
              <w:left w:val="nil"/>
              <w:bottom w:val="single" w:sz="4" w:space="0" w:color="C00000"/>
              <w:right w:val="nil"/>
            </w:tcBorders>
            <w:shd w:val="clear" w:color="auto" w:fill="auto"/>
          </w:tcPr>
          <w:p w14:paraId="6ECA9CBF" w14:textId="77777777" w:rsidR="00CE7C3A" w:rsidRPr="00DC35D7" w:rsidRDefault="00CE7C3A" w:rsidP="002E2644">
            <w:pPr>
              <w:pStyle w:val="DHHStabletext"/>
              <w:rPr>
                <w:rFonts w:cs="Arial"/>
                <w:b/>
              </w:rPr>
            </w:pPr>
          </w:p>
        </w:tc>
        <w:tc>
          <w:tcPr>
            <w:tcW w:w="3171" w:type="dxa"/>
            <w:tcBorders>
              <w:top w:val="single" w:sz="4" w:space="0" w:color="C00000"/>
              <w:left w:val="nil"/>
              <w:bottom w:val="single" w:sz="4" w:space="0" w:color="C00000"/>
              <w:right w:val="nil"/>
            </w:tcBorders>
            <w:shd w:val="clear" w:color="auto" w:fill="auto"/>
            <w:vAlign w:val="center"/>
          </w:tcPr>
          <w:p w14:paraId="6DEC4811" w14:textId="77777777" w:rsidR="00CE7C3A" w:rsidRPr="000B78CC" w:rsidRDefault="00CE7C3A" w:rsidP="002E2644">
            <w:pPr>
              <w:pStyle w:val="DHHStabletext"/>
              <w:rPr>
                <w:rFonts w:cs="Arial"/>
              </w:rPr>
            </w:pPr>
            <w:r w:rsidRPr="000B78CC">
              <w:rPr>
                <w:rFonts w:cs="Arial"/>
              </w:rPr>
              <w:t>WCMICS</w:t>
            </w:r>
          </w:p>
        </w:tc>
        <w:tc>
          <w:tcPr>
            <w:tcW w:w="2265" w:type="dxa"/>
            <w:tcBorders>
              <w:top w:val="single" w:sz="4" w:space="0" w:color="C00000"/>
              <w:left w:val="nil"/>
              <w:bottom w:val="single" w:sz="4" w:space="0" w:color="C00000"/>
              <w:right w:val="nil"/>
            </w:tcBorders>
            <w:shd w:val="clear" w:color="auto" w:fill="auto"/>
            <w:vAlign w:val="center"/>
          </w:tcPr>
          <w:p w14:paraId="1C95979C" w14:textId="77777777" w:rsidR="00CE7C3A" w:rsidRPr="000B78CC" w:rsidRDefault="00CE7C3A" w:rsidP="002E2644">
            <w:pPr>
              <w:pStyle w:val="DHHStabletext"/>
              <w:rPr>
                <w:rFonts w:cs="Arial"/>
              </w:rPr>
            </w:pPr>
            <w:r w:rsidRPr="000B78CC">
              <w:rPr>
                <w:rFonts w:cs="Arial"/>
              </w:rPr>
              <w:t>435</w:t>
            </w:r>
          </w:p>
        </w:tc>
        <w:tc>
          <w:tcPr>
            <w:tcW w:w="2779" w:type="dxa"/>
            <w:tcBorders>
              <w:top w:val="single" w:sz="4" w:space="0" w:color="C00000"/>
              <w:left w:val="nil"/>
              <w:bottom w:val="single" w:sz="4" w:space="0" w:color="C00000"/>
              <w:right w:val="nil"/>
            </w:tcBorders>
            <w:vAlign w:val="center"/>
          </w:tcPr>
          <w:p w14:paraId="31E5F0A6" w14:textId="77777777" w:rsidR="00CE7C3A" w:rsidRPr="000B78CC" w:rsidRDefault="00CE7C3A" w:rsidP="002E2644">
            <w:pPr>
              <w:rPr>
                <w:rFonts w:ascii="Arial" w:hAnsi="Arial" w:cs="Arial"/>
              </w:rPr>
            </w:pPr>
            <w:r w:rsidRPr="000B78CC">
              <w:rPr>
                <w:rFonts w:ascii="Arial" w:hAnsi="Arial" w:cs="Arial"/>
              </w:rPr>
              <w:t>6.2</w:t>
            </w:r>
          </w:p>
        </w:tc>
        <w:tc>
          <w:tcPr>
            <w:tcW w:w="3029" w:type="dxa"/>
            <w:tcBorders>
              <w:top w:val="single" w:sz="4" w:space="0" w:color="C00000"/>
              <w:left w:val="nil"/>
              <w:bottom w:val="single" w:sz="4" w:space="0" w:color="C00000"/>
              <w:right w:val="nil"/>
            </w:tcBorders>
            <w:vAlign w:val="center"/>
          </w:tcPr>
          <w:p w14:paraId="5D4DD3E3" w14:textId="77777777" w:rsidR="00CE7C3A" w:rsidRPr="000B78CC" w:rsidRDefault="00CE7C3A" w:rsidP="002E2644">
            <w:pPr>
              <w:rPr>
                <w:rFonts w:ascii="Arial" w:hAnsi="Arial" w:cs="Arial"/>
              </w:rPr>
            </w:pPr>
            <w:r w:rsidRPr="000B78CC">
              <w:rPr>
                <w:rFonts w:ascii="Arial" w:hAnsi="Arial" w:cs="Arial"/>
              </w:rPr>
              <w:t>(4.2</w:t>
            </w:r>
            <w:r>
              <w:rPr>
                <w:rFonts w:ascii="Arial" w:hAnsi="Arial" w:cs="Arial"/>
              </w:rPr>
              <w:t>–</w:t>
            </w:r>
            <w:r w:rsidRPr="000B78CC">
              <w:rPr>
                <w:rFonts w:ascii="Arial" w:hAnsi="Arial" w:cs="Arial"/>
              </w:rPr>
              <w:t>8.7)</w:t>
            </w:r>
          </w:p>
        </w:tc>
      </w:tr>
      <w:tr w:rsidR="00CE7C3A" w:rsidRPr="00DC35D7" w14:paraId="53730310" w14:textId="77777777" w:rsidTr="00D01D71">
        <w:trPr>
          <w:trHeight w:val="117"/>
        </w:trPr>
        <w:tc>
          <w:tcPr>
            <w:tcW w:w="4142" w:type="dxa"/>
            <w:vMerge/>
            <w:tcBorders>
              <w:top w:val="single" w:sz="4" w:space="0" w:color="C00000"/>
              <w:left w:val="nil"/>
              <w:bottom w:val="single" w:sz="4" w:space="0" w:color="C00000"/>
              <w:right w:val="nil"/>
            </w:tcBorders>
            <w:shd w:val="clear" w:color="auto" w:fill="auto"/>
          </w:tcPr>
          <w:p w14:paraId="18C8DB66" w14:textId="77777777" w:rsidR="00CE7C3A" w:rsidRPr="00DC35D7" w:rsidRDefault="00CE7C3A" w:rsidP="002E2644">
            <w:pPr>
              <w:pStyle w:val="DHHStabletext"/>
              <w:rPr>
                <w:rFonts w:cs="Arial"/>
                <w:b/>
              </w:rPr>
            </w:pPr>
          </w:p>
        </w:tc>
        <w:tc>
          <w:tcPr>
            <w:tcW w:w="3171" w:type="dxa"/>
            <w:tcBorders>
              <w:top w:val="single" w:sz="4" w:space="0" w:color="C00000"/>
              <w:left w:val="nil"/>
              <w:bottom w:val="single" w:sz="4" w:space="0" w:color="C00000"/>
              <w:right w:val="nil"/>
            </w:tcBorders>
            <w:shd w:val="clear" w:color="auto" w:fill="auto"/>
            <w:vAlign w:val="center"/>
          </w:tcPr>
          <w:p w14:paraId="6C95AA19" w14:textId="77777777" w:rsidR="00CE7C3A" w:rsidRPr="000B78CC" w:rsidRDefault="00CE7C3A" w:rsidP="002E2644">
            <w:pPr>
              <w:pStyle w:val="DHHStabletext"/>
              <w:rPr>
                <w:rFonts w:cs="Arial"/>
              </w:rPr>
            </w:pPr>
            <w:r w:rsidRPr="000B78CC">
              <w:rPr>
                <w:rFonts w:cs="Arial"/>
              </w:rPr>
              <w:t>BSWRICS</w:t>
            </w:r>
          </w:p>
        </w:tc>
        <w:tc>
          <w:tcPr>
            <w:tcW w:w="2265" w:type="dxa"/>
            <w:tcBorders>
              <w:top w:val="single" w:sz="4" w:space="0" w:color="C00000"/>
              <w:left w:val="nil"/>
              <w:bottom w:val="single" w:sz="4" w:space="0" w:color="C00000"/>
              <w:right w:val="nil"/>
            </w:tcBorders>
            <w:shd w:val="clear" w:color="auto" w:fill="auto"/>
            <w:vAlign w:val="center"/>
          </w:tcPr>
          <w:p w14:paraId="44AB7D50" w14:textId="77777777" w:rsidR="00CE7C3A" w:rsidRPr="000B78CC" w:rsidRDefault="00CE7C3A" w:rsidP="002E2644">
            <w:pPr>
              <w:pStyle w:val="DHHStabletext"/>
              <w:rPr>
                <w:rFonts w:cs="Arial"/>
              </w:rPr>
            </w:pPr>
            <w:r w:rsidRPr="000B78CC">
              <w:rPr>
                <w:rFonts w:cs="Arial"/>
              </w:rPr>
              <w:t>182</w:t>
            </w:r>
          </w:p>
        </w:tc>
        <w:tc>
          <w:tcPr>
            <w:tcW w:w="2779" w:type="dxa"/>
            <w:tcBorders>
              <w:top w:val="single" w:sz="4" w:space="0" w:color="C00000"/>
              <w:left w:val="nil"/>
              <w:bottom w:val="single" w:sz="4" w:space="0" w:color="C00000"/>
              <w:right w:val="nil"/>
            </w:tcBorders>
            <w:vAlign w:val="center"/>
          </w:tcPr>
          <w:p w14:paraId="01F34633" w14:textId="77777777" w:rsidR="00CE7C3A" w:rsidRPr="000B78CC" w:rsidRDefault="00CE7C3A" w:rsidP="002E2644">
            <w:pPr>
              <w:rPr>
                <w:rFonts w:ascii="Arial" w:hAnsi="Arial" w:cs="Arial"/>
              </w:rPr>
            </w:pPr>
            <w:r w:rsidRPr="000B78CC">
              <w:rPr>
                <w:rFonts w:ascii="Arial" w:hAnsi="Arial" w:cs="Arial"/>
              </w:rPr>
              <w:t>9.0</w:t>
            </w:r>
          </w:p>
        </w:tc>
        <w:tc>
          <w:tcPr>
            <w:tcW w:w="3029" w:type="dxa"/>
            <w:tcBorders>
              <w:top w:val="single" w:sz="4" w:space="0" w:color="C00000"/>
              <w:left w:val="nil"/>
              <w:bottom w:val="single" w:sz="4" w:space="0" w:color="C00000"/>
              <w:right w:val="nil"/>
            </w:tcBorders>
            <w:vAlign w:val="center"/>
          </w:tcPr>
          <w:p w14:paraId="6CD8C7B9" w14:textId="77777777" w:rsidR="00CE7C3A" w:rsidRPr="000B78CC" w:rsidRDefault="00CE7C3A" w:rsidP="002E2644">
            <w:pPr>
              <w:rPr>
                <w:rFonts w:ascii="Arial" w:hAnsi="Arial" w:cs="Arial"/>
              </w:rPr>
            </w:pPr>
            <w:r w:rsidRPr="000B78CC">
              <w:rPr>
                <w:rFonts w:ascii="Arial" w:hAnsi="Arial" w:cs="Arial"/>
              </w:rPr>
              <w:t>(5.4</w:t>
            </w:r>
            <w:r>
              <w:rPr>
                <w:rFonts w:ascii="Arial" w:hAnsi="Arial" w:cs="Arial"/>
              </w:rPr>
              <w:t>–</w:t>
            </w:r>
            <w:r w:rsidRPr="000B78CC">
              <w:rPr>
                <w:rFonts w:ascii="Arial" w:hAnsi="Arial" w:cs="Arial"/>
              </w:rPr>
              <w:t>13.6)</w:t>
            </w:r>
          </w:p>
        </w:tc>
      </w:tr>
      <w:tr w:rsidR="00CE7C3A" w:rsidRPr="00DC35D7" w14:paraId="6DF62066" w14:textId="77777777" w:rsidTr="00D01D71">
        <w:trPr>
          <w:trHeight w:val="117"/>
        </w:trPr>
        <w:tc>
          <w:tcPr>
            <w:tcW w:w="4142" w:type="dxa"/>
            <w:vMerge/>
            <w:tcBorders>
              <w:top w:val="single" w:sz="4" w:space="0" w:color="C00000"/>
              <w:left w:val="nil"/>
              <w:bottom w:val="single" w:sz="4" w:space="0" w:color="C00000"/>
              <w:right w:val="nil"/>
            </w:tcBorders>
            <w:shd w:val="clear" w:color="auto" w:fill="auto"/>
          </w:tcPr>
          <w:p w14:paraId="7E495B25" w14:textId="77777777" w:rsidR="00CE7C3A" w:rsidRPr="00DC35D7" w:rsidRDefault="00CE7C3A" w:rsidP="002E2644">
            <w:pPr>
              <w:pStyle w:val="DHHStabletext"/>
              <w:rPr>
                <w:rFonts w:cs="Arial"/>
                <w:b/>
              </w:rPr>
            </w:pPr>
          </w:p>
        </w:tc>
        <w:tc>
          <w:tcPr>
            <w:tcW w:w="3171" w:type="dxa"/>
            <w:tcBorders>
              <w:top w:val="single" w:sz="4" w:space="0" w:color="C00000"/>
              <w:left w:val="nil"/>
              <w:bottom w:val="single" w:sz="4" w:space="0" w:color="C00000"/>
              <w:right w:val="nil"/>
            </w:tcBorders>
            <w:shd w:val="clear" w:color="auto" w:fill="auto"/>
            <w:vAlign w:val="center"/>
          </w:tcPr>
          <w:p w14:paraId="5F3A8E94" w14:textId="77777777" w:rsidR="00CE7C3A" w:rsidRPr="000B78CC" w:rsidRDefault="00CE7C3A" w:rsidP="002E2644">
            <w:pPr>
              <w:pStyle w:val="DHHStabletext"/>
              <w:rPr>
                <w:rFonts w:cs="Arial"/>
              </w:rPr>
            </w:pPr>
            <w:r w:rsidRPr="000B78CC">
              <w:rPr>
                <w:rFonts w:cs="Arial"/>
              </w:rPr>
              <w:t>GRICS</w:t>
            </w:r>
          </w:p>
        </w:tc>
        <w:tc>
          <w:tcPr>
            <w:tcW w:w="2265" w:type="dxa"/>
            <w:tcBorders>
              <w:top w:val="single" w:sz="4" w:space="0" w:color="C00000"/>
              <w:left w:val="nil"/>
              <w:bottom w:val="single" w:sz="4" w:space="0" w:color="C00000"/>
              <w:right w:val="nil"/>
            </w:tcBorders>
            <w:shd w:val="clear" w:color="auto" w:fill="auto"/>
            <w:vAlign w:val="center"/>
          </w:tcPr>
          <w:p w14:paraId="647CB295" w14:textId="77777777" w:rsidR="00CE7C3A" w:rsidRPr="000B78CC" w:rsidRDefault="00CE7C3A" w:rsidP="002E2644">
            <w:pPr>
              <w:pStyle w:val="DHHStabletext"/>
              <w:rPr>
                <w:rFonts w:cs="Arial"/>
              </w:rPr>
            </w:pPr>
            <w:r w:rsidRPr="000B78CC">
              <w:rPr>
                <w:rFonts w:cs="Arial"/>
              </w:rPr>
              <w:t>127</w:t>
            </w:r>
          </w:p>
        </w:tc>
        <w:tc>
          <w:tcPr>
            <w:tcW w:w="2779" w:type="dxa"/>
            <w:tcBorders>
              <w:top w:val="single" w:sz="4" w:space="0" w:color="C00000"/>
              <w:left w:val="nil"/>
              <w:bottom w:val="single" w:sz="4" w:space="0" w:color="C00000"/>
              <w:right w:val="nil"/>
            </w:tcBorders>
            <w:vAlign w:val="center"/>
          </w:tcPr>
          <w:p w14:paraId="1EDBF0C6" w14:textId="77777777" w:rsidR="00CE7C3A" w:rsidRPr="000B78CC" w:rsidRDefault="00CE7C3A" w:rsidP="002E2644">
            <w:pPr>
              <w:rPr>
                <w:rFonts w:ascii="Arial" w:hAnsi="Arial" w:cs="Arial"/>
              </w:rPr>
            </w:pPr>
            <w:r w:rsidRPr="000B78CC">
              <w:rPr>
                <w:rFonts w:ascii="Arial" w:hAnsi="Arial" w:cs="Arial"/>
              </w:rPr>
              <w:t>8.2</w:t>
            </w:r>
          </w:p>
        </w:tc>
        <w:tc>
          <w:tcPr>
            <w:tcW w:w="3029" w:type="dxa"/>
            <w:tcBorders>
              <w:top w:val="single" w:sz="4" w:space="0" w:color="C00000"/>
              <w:left w:val="nil"/>
              <w:bottom w:val="single" w:sz="4" w:space="0" w:color="C00000"/>
              <w:right w:val="nil"/>
            </w:tcBorders>
            <w:vAlign w:val="center"/>
          </w:tcPr>
          <w:p w14:paraId="76B08BF5" w14:textId="77777777" w:rsidR="00CE7C3A" w:rsidRPr="000B78CC" w:rsidRDefault="00CE7C3A" w:rsidP="002E2644">
            <w:pPr>
              <w:rPr>
                <w:rFonts w:ascii="Arial" w:hAnsi="Arial" w:cs="Arial"/>
              </w:rPr>
            </w:pPr>
            <w:r w:rsidRPr="000B78CC">
              <w:rPr>
                <w:rFonts w:ascii="Arial" w:hAnsi="Arial" w:cs="Arial"/>
              </w:rPr>
              <w:t>(3.9</w:t>
            </w:r>
            <w:r>
              <w:rPr>
                <w:rFonts w:ascii="Arial" w:hAnsi="Arial" w:cs="Arial"/>
              </w:rPr>
              <w:t>–</w:t>
            </w:r>
            <w:r w:rsidRPr="000B78CC">
              <w:rPr>
                <w:rFonts w:ascii="Arial" w:hAnsi="Arial" w:cs="Arial"/>
              </w:rPr>
              <w:t>14.6)</w:t>
            </w:r>
          </w:p>
        </w:tc>
      </w:tr>
      <w:tr w:rsidR="00CE7C3A" w:rsidRPr="00DC35D7" w14:paraId="787CCDD7" w14:textId="77777777" w:rsidTr="00D01D71">
        <w:trPr>
          <w:trHeight w:val="117"/>
        </w:trPr>
        <w:tc>
          <w:tcPr>
            <w:tcW w:w="4142" w:type="dxa"/>
            <w:vMerge/>
            <w:tcBorders>
              <w:top w:val="single" w:sz="4" w:space="0" w:color="C00000"/>
              <w:left w:val="nil"/>
              <w:bottom w:val="single" w:sz="4" w:space="0" w:color="C00000"/>
              <w:right w:val="nil"/>
            </w:tcBorders>
            <w:shd w:val="clear" w:color="auto" w:fill="auto"/>
          </w:tcPr>
          <w:p w14:paraId="1645E690" w14:textId="77777777" w:rsidR="00CE7C3A" w:rsidRPr="00DC35D7" w:rsidRDefault="00CE7C3A" w:rsidP="002E2644">
            <w:pPr>
              <w:pStyle w:val="DHHStabletext"/>
              <w:rPr>
                <w:rFonts w:cs="Arial"/>
                <w:b/>
              </w:rPr>
            </w:pPr>
          </w:p>
        </w:tc>
        <w:tc>
          <w:tcPr>
            <w:tcW w:w="3171" w:type="dxa"/>
            <w:tcBorders>
              <w:top w:val="single" w:sz="4" w:space="0" w:color="C00000"/>
              <w:left w:val="nil"/>
              <w:bottom w:val="single" w:sz="4" w:space="0" w:color="C00000"/>
              <w:right w:val="nil"/>
            </w:tcBorders>
            <w:shd w:val="clear" w:color="auto" w:fill="auto"/>
            <w:vAlign w:val="center"/>
          </w:tcPr>
          <w:p w14:paraId="12AADF62" w14:textId="77777777" w:rsidR="00CE7C3A" w:rsidRPr="000B78CC" w:rsidRDefault="00CE7C3A" w:rsidP="002E2644">
            <w:pPr>
              <w:pStyle w:val="DHHStabletext"/>
              <w:rPr>
                <w:rFonts w:cs="Arial"/>
              </w:rPr>
            </w:pPr>
            <w:r w:rsidRPr="000B78CC">
              <w:rPr>
                <w:rFonts w:cs="Arial"/>
              </w:rPr>
              <w:t>HRICS</w:t>
            </w:r>
          </w:p>
        </w:tc>
        <w:tc>
          <w:tcPr>
            <w:tcW w:w="2265" w:type="dxa"/>
            <w:tcBorders>
              <w:top w:val="single" w:sz="4" w:space="0" w:color="C00000"/>
              <w:left w:val="nil"/>
              <w:bottom w:val="single" w:sz="4" w:space="0" w:color="C00000"/>
              <w:right w:val="nil"/>
            </w:tcBorders>
            <w:shd w:val="clear" w:color="auto" w:fill="auto"/>
            <w:vAlign w:val="center"/>
          </w:tcPr>
          <w:p w14:paraId="40486780" w14:textId="77777777" w:rsidR="00CE7C3A" w:rsidRPr="000B78CC" w:rsidRDefault="00CE7C3A" w:rsidP="002E2644">
            <w:pPr>
              <w:pStyle w:val="DHHStabletext"/>
              <w:rPr>
                <w:rFonts w:cs="Arial"/>
              </w:rPr>
            </w:pPr>
            <w:r w:rsidRPr="000B78CC">
              <w:rPr>
                <w:rFonts w:cs="Arial"/>
              </w:rPr>
              <w:t>143</w:t>
            </w:r>
          </w:p>
        </w:tc>
        <w:tc>
          <w:tcPr>
            <w:tcW w:w="2779" w:type="dxa"/>
            <w:tcBorders>
              <w:top w:val="single" w:sz="4" w:space="0" w:color="C00000"/>
              <w:left w:val="nil"/>
              <w:bottom w:val="single" w:sz="4" w:space="0" w:color="C00000"/>
              <w:right w:val="nil"/>
            </w:tcBorders>
            <w:vAlign w:val="center"/>
          </w:tcPr>
          <w:p w14:paraId="34B77C7B" w14:textId="77777777" w:rsidR="00CE7C3A" w:rsidRPr="000B78CC" w:rsidRDefault="00CE7C3A" w:rsidP="002E2644">
            <w:pPr>
              <w:rPr>
                <w:rFonts w:ascii="Arial" w:hAnsi="Arial" w:cs="Arial"/>
              </w:rPr>
            </w:pPr>
            <w:r w:rsidRPr="000B78CC">
              <w:rPr>
                <w:rFonts w:ascii="Arial" w:hAnsi="Arial" w:cs="Arial"/>
              </w:rPr>
              <w:t>3.8</w:t>
            </w:r>
          </w:p>
        </w:tc>
        <w:tc>
          <w:tcPr>
            <w:tcW w:w="3029" w:type="dxa"/>
            <w:tcBorders>
              <w:top w:val="single" w:sz="4" w:space="0" w:color="C00000"/>
              <w:left w:val="nil"/>
              <w:bottom w:val="single" w:sz="4" w:space="0" w:color="C00000"/>
              <w:right w:val="nil"/>
            </w:tcBorders>
            <w:vAlign w:val="center"/>
          </w:tcPr>
          <w:p w14:paraId="7E2F527F" w14:textId="77777777" w:rsidR="00CE7C3A" w:rsidRPr="000B78CC" w:rsidRDefault="00CE7C3A" w:rsidP="002E2644">
            <w:pPr>
              <w:rPr>
                <w:rFonts w:ascii="Arial" w:hAnsi="Arial" w:cs="Arial"/>
              </w:rPr>
            </w:pPr>
            <w:r w:rsidRPr="000B78CC">
              <w:rPr>
                <w:rFonts w:ascii="Arial" w:hAnsi="Arial" w:cs="Arial"/>
              </w:rPr>
              <w:t>(2.8</w:t>
            </w:r>
            <w:r>
              <w:rPr>
                <w:rFonts w:ascii="Arial" w:hAnsi="Arial" w:cs="Arial"/>
              </w:rPr>
              <w:t>–</w:t>
            </w:r>
            <w:r w:rsidRPr="000B78CC">
              <w:rPr>
                <w:rFonts w:ascii="Arial" w:hAnsi="Arial" w:cs="Arial"/>
              </w:rPr>
              <w:t>10.7)</w:t>
            </w:r>
          </w:p>
        </w:tc>
      </w:tr>
      <w:tr w:rsidR="00CE7C3A" w:rsidRPr="00DC35D7" w14:paraId="6C4753BF" w14:textId="77777777" w:rsidTr="00D01D71">
        <w:trPr>
          <w:trHeight w:val="117"/>
        </w:trPr>
        <w:tc>
          <w:tcPr>
            <w:tcW w:w="4142" w:type="dxa"/>
            <w:vMerge/>
            <w:tcBorders>
              <w:top w:val="single" w:sz="4" w:space="0" w:color="C00000"/>
              <w:left w:val="nil"/>
              <w:bottom w:val="single" w:sz="4" w:space="0" w:color="C00000"/>
              <w:right w:val="nil"/>
            </w:tcBorders>
            <w:shd w:val="clear" w:color="auto" w:fill="auto"/>
          </w:tcPr>
          <w:p w14:paraId="66F1AD1C" w14:textId="77777777" w:rsidR="00CE7C3A" w:rsidRPr="00DC35D7" w:rsidRDefault="00CE7C3A" w:rsidP="002E2644">
            <w:pPr>
              <w:pStyle w:val="DHHStabletext"/>
              <w:rPr>
                <w:rFonts w:cs="Arial"/>
                <w:b/>
              </w:rPr>
            </w:pPr>
          </w:p>
        </w:tc>
        <w:tc>
          <w:tcPr>
            <w:tcW w:w="3171" w:type="dxa"/>
            <w:tcBorders>
              <w:top w:val="single" w:sz="4" w:space="0" w:color="C00000"/>
              <w:left w:val="nil"/>
              <w:bottom w:val="single" w:sz="4" w:space="0" w:color="C00000"/>
              <w:right w:val="nil"/>
            </w:tcBorders>
            <w:shd w:val="clear" w:color="auto" w:fill="auto"/>
            <w:vAlign w:val="center"/>
          </w:tcPr>
          <w:p w14:paraId="608AFCB0" w14:textId="77777777" w:rsidR="00CE7C3A" w:rsidRPr="000B78CC" w:rsidRDefault="00CE7C3A" w:rsidP="002E2644">
            <w:pPr>
              <w:pStyle w:val="DHHStabletext"/>
              <w:rPr>
                <w:rFonts w:cs="Arial"/>
              </w:rPr>
            </w:pPr>
            <w:r w:rsidRPr="000B78CC">
              <w:rPr>
                <w:rFonts w:cs="Arial"/>
              </w:rPr>
              <w:t>LMICS</w:t>
            </w:r>
          </w:p>
        </w:tc>
        <w:tc>
          <w:tcPr>
            <w:tcW w:w="2265" w:type="dxa"/>
            <w:tcBorders>
              <w:top w:val="single" w:sz="4" w:space="0" w:color="C00000"/>
              <w:left w:val="nil"/>
              <w:bottom w:val="single" w:sz="4" w:space="0" w:color="C00000"/>
              <w:right w:val="nil"/>
            </w:tcBorders>
            <w:shd w:val="clear" w:color="auto" w:fill="auto"/>
            <w:vAlign w:val="center"/>
          </w:tcPr>
          <w:p w14:paraId="4F0CCCE5" w14:textId="77777777" w:rsidR="00CE7C3A" w:rsidRPr="000B78CC" w:rsidRDefault="00CE7C3A" w:rsidP="002E2644">
            <w:pPr>
              <w:pStyle w:val="DHHStabletext"/>
              <w:rPr>
                <w:rFonts w:cs="Arial"/>
              </w:rPr>
            </w:pPr>
            <w:r w:rsidRPr="000B78CC">
              <w:rPr>
                <w:rFonts w:cs="Arial"/>
              </w:rPr>
              <w:t>161</w:t>
            </w:r>
          </w:p>
        </w:tc>
        <w:tc>
          <w:tcPr>
            <w:tcW w:w="2779" w:type="dxa"/>
            <w:tcBorders>
              <w:top w:val="single" w:sz="4" w:space="0" w:color="C00000"/>
              <w:left w:val="nil"/>
              <w:bottom w:val="single" w:sz="4" w:space="0" w:color="C00000"/>
              <w:right w:val="nil"/>
            </w:tcBorders>
            <w:vAlign w:val="center"/>
          </w:tcPr>
          <w:p w14:paraId="391D48AE" w14:textId="77777777" w:rsidR="00CE7C3A" w:rsidRPr="000B78CC" w:rsidRDefault="00CE7C3A" w:rsidP="002E2644">
            <w:pPr>
              <w:rPr>
                <w:rFonts w:ascii="Arial" w:hAnsi="Arial" w:cs="Arial"/>
              </w:rPr>
            </w:pPr>
            <w:r w:rsidRPr="000B78CC">
              <w:rPr>
                <w:rFonts w:ascii="Arial" w:hAnsi="Arial" w:cs="Arial"/>
              </w:rPr>
              <w:t>5.9</w:t>
            </w:r>
          </w:p>
        </w:tc>
        <w:tc>
          <w:tcPr>
            <w:tcW w:w="3029" w:type="dxa"/>
            <w:tcBorders>
              <w:top w:val="single" w:sz="4" w:space="0" w:color="C00000"/>
              <w:left w:val="nil"/>
              <w:bottom w:val="single" w:sz="4" w:space="0" w:color="C00000"/>
              <w:right w:val="nil"/>
            </w:tcBorders>
            <w:vAlign w:val="center"/>
          </w:tcPr>
          <w:p w14:paraId="337A0CBC" w14:textId="77777777" w:rsidR="00CE7C3A" w:rsidRPr="000B78CC" w:rsidRDefault="00CE7C3A" w:rsidP="002E2644">
            <w:pPr>
              <w:rPr>
                <w:rFonts w:ascii="Arial" w:hAnsi="Arial" w:cs="Arial"/>
              </w:rPr>
            </w:pPr>
            <w:r w:rsidRPr="000B78CC">
              <w:rPr>
                <w:rFonts w:ascii="Arial" w:hAnsi="Arial" w:cs="Arial"/>
              </w:rPr>
              <w:t>(1.4</w:t>
            </w:r>
            <w:r>
              <w:rPr>
                <w:rFonts w:ascii="Arial" w:hAnsi="Arial" w:cs="Arial"/>
              </w:rPr>
              <w:t>–</w:t>
            </w:r>
            <w:r w:rsidRPr="000B78CC">
              <w:rPr>
                <w:rFonts w:ascii="Arial" w:hAnsi="Arial" w:cs="Arial"/>
              </w:rPr>
              <w:t>8.2)</w:t>
            </w:r>
          </w:p>
        </w:tc>
      </w:tr>
      <w:tr w:rsidR="00CE7C3A" w:rsidRPr="00DC35D7" w14:paraId="5C689EBF" w14:textId="77777777" w:rsidTr="00D01D71">
        <w:trPr>
          <w:trHeight w:val="117"/>
        </w:trPr>
        <w:tc>
          <w:tcPr>
            <w:tcW w:w="4142" w:type="dxa"/>
            <w:vMerge/>
            <w:tcBorders>
              <w:top w:val="single" w:sz="4" w:space="0" w:color="C00000"/>
              <w:left w:val="nil"/>
              <w:bottom w:val="single" w:sz="4" w:space="0" w:color="C00000"/>
              <w:right w:val="nil"/>
            </w:tcBorders>
            <w:shd w:val="clear" w:color="auto" w:fill="auto"/>
          </w:tcPr>
          <w:p w14:paraId="0764C339" w14:textId="77777777" w:rsidR="00CE7C3A" w:rsidRPr="00DC35D7" w:rsidRDefault="00CE7C3A" w:rsidP="002E2644">
            <w:pPr>
              <w:pStyle w:val="DHHStabletext"/>
              <w:rPr>
                <w:rFonts w:cs="Arial"/>
                <w:b/>
              </w:rPr>
            </w:pPr>
          </w:p>
        </w:tc>
        <w:tc>
          <w:tcPr>
            <w:tcW w:w="3171" w:type="dxa"/>
            <w:tcBorders>
              <w:top w:val="single" w:sz="4" w:space="0" w:color="C00000"/>
              <w:left w:val="nil"/>
              <w:bottom w:val="single" w:sz="4" w:space="0" w:color="C00000"/>
              <w:right w:val="nil"/>
            </w:tcBorders>
            <w:shd w:val="clear" w:color="auto" w:fill="auto"/>
            <w:vAlign w:val="center"/>
          </w:tcPr>
          <w:p w14:paraId="3FA2067F" w14:textId="77777777" w:rsidR="00CE7C3A" w:rsidRPr="000B78CC" w:rsidRDefault="00CE7C3A" w:rsidP="002E2644">
            <w:pPr>
              <w:pStyle w:val="DHHStabletext"/>
              <w:rPr>
                <w:rFonts w:cs="Arial"/>
              </w:rPr>
            </w:pPr>
            <w:r w:rsidRPr="000B78CC">
              <w:rPr>
                <w:rFonts w:cs="Arial"/>
              </w:rPr>
              <w:t>GICS</w:t>
            </w:r>
          </w:p>
        </w:tc>
        <w:tc>
          <w:tcPr>
            <w:tcW w:w="2265" w:type="dxa"/>
            <w:tcBorders>
              <w:top w:val="single" w:sz="4" w:space="0" w:color="C00000"/>
              <w:left w:val="nil"/>
              <w:bottom w:val="single" w:sz="4" w:space="0" w:color="C00000"/>
              <w:right w:val="nil"/>
            </w:tcBorders>
            <w:shd w:val="clear" w:color="auto" w:fill="auto"/>
            <w:vAlign w:val="center"/>
          </w:tcPr>
          <w:p w14:paraId="45E01718" w14:textId="77777777" w:rsidR="00CE7C3A" w:rsidRPr="000B78CC" w:rsidRDefault="00CE7C3A" w:rsidP="002E2644">
            <w:pPr>
              <w:pStyle w:val="DHHStabletext"/>
              <w:rPr>
                <w:rFonts w:cs="Arial"/>
              </w:rPr>
            </w:pPr>
            <w:r w:rsidRPr="000B78CC">
              <w:rPr>
                <w:rFonts w:cs="Arial"/>
              </w:rPr>
              <w:t>154</w:t>
            </w:r>
          </w:p>
        </w:tc>
        <w:tc>
          <w:tcPr>
            <w:tcW w:w="2779" w:type="dxa"/>
            <w:tcBorders>
              <w:top w:val="single" w:sz="4" w:space="0" w:color="C00000"/>
              <w:left w:val="nil"/>
              <w:bottom w:val="single" w:sz="4" w:space="0" w:color="C00000"/>
              <w:right w:val="nil"/>
            </w:tcBorders>
            <w:vAlign w:val="center"/>
          </w:tcPr>
          <w:p w14:paraId="40E2CF35" w14:textId="77777777" w:rsidR="00CE7C3A" w:rsidRPr="000B78CC" w:rsidRDefault="00CE7C3A" w:rsidP="002E2644">
            <w:pPr>
              <w:rPr>
                <w:rFonts w:ascii="Arial" w:hAnsi="Arial" w:cs="Arial"/>
              </w:rPr>
            </w:pPr>
            <w:r w:rsidRPr="000B78CC">
              <w:rPr>
                <w:rFonts w:ascii="Arial" w:hAnsi="Arial" w:cs="Arial"/>
              </w:rPr>
              <w:t>3.1</w:t>
            </w:r>
          </w:p>
        </w:tc>
        <w:tc>
          <w:tcPr>
            <w:tcW w:w="3029" w:type="dxa"/>
            <w:tcBorders>
              <w:top w:val="single" w:sz="4" w:space="0" w:color="C00000"/>
              <w:left w:val="nil"/>
              <w:bottom w:val="single" w:sz="4" w:space="0" w:color="C00000"/>
              <w:right w:val="nil"/>
            </w:tcBorders>
            <w:vAlign w:val="center"/>
          </w:tcPr>
          <w:p w14:paraId="5833F5C6" w14:textId="77777777" w:rsidR="00CE7C3A" w:rsidRPr="000B78CC" w:rsidRDefault="00CE7C3A" w:rsidP="002E2644">
            <w:pPr>
              <w:rPr>
                <w:rFonts w:ascii="Arial" w:hAnsi="Arial" w:cs="Arial"/>
              </w:rPr>
            </w:pPr>
            <w:r w:rsidRPr="000B78CC">
              <w:rPr>
                <w:rFonts w:ascii="Arial" w:hAnsi="Arial" w:cs="Arial"/>
              </w:rPr>
              <w:t>(1.1</w:t>
            </w:r>
            <w:r>
              <w:rPr>
                <w:rFonts w:ascii="Arial" w:hAnsi="Arial" w:cs="Arial"/>
              </w:rPr>
              <w:t>–</w:t>
            </w:r>
            <w:r w:rsidRPr="000B78CC">
              <w:rPr>
                <w:rFonts w:ascii="Arial" w:hAnsi="Arial" w:cs="Arial"/>
              </w:rPr>
              <w:t>6.8)</w:t>
            </w:r>
          </w:p>
        </w:tc>
      </w:tr>
      <w:tr w:rsidR="00CE7C3A" w:rsidRPr="00DC35D7" w14:paraId="79D172E8" w14:textId="77777777" w:rsidTr="00D01D71">
        <w:trPr>
          <w:trHeight w:val="117"/>
        </w:trPr>
        <w:tc>
          <w:tcPr>
            <w:tcW w:w="4142" w:type="dxa"/>
            <w:tcBorders>
              <w:top w:val="single" w:sz="4" w:space="0" w:color="C00000"/>
              <w:left w:val="nil"/>
              <w:bottom w:val="single" w:sz="4" w:space="0" w:color="C00000"/>
              <w:right w:val="nil"/>
            </w:tcBorders>
            <w:shd w:val="clear" w:color="auto" w:fill="auto"/>
            <w:vAlign w:val="center"/>
          </w:tcPr>
          <w:p w14:paraId="349EDBDB" w14:textId="77777777" w:rsidR="00CE7C3A" w:rsidRPr="00DC35D7" w:rsidRDefault="00CE7C3A" w:rsidP="002E2644">
            <w:pPr>
              <w:pStyle w:val="DHHStabletext"/>
              <w:rPr>
                <w:rFonts w:cs="Arial"/>
                <w:b/>
                <w:color w:val="C00000"/>
              </w:rPr>
            </w:pPr>
            <w:r w:rsidRPr="00DC35D7">
              <w:rPr>
                <w:rFonts w:cs="Arial"/>
                <w:b/>
              </w:rPr>
              <w:t>Overall</w:t>
            </w:r>
          </w:p>
        </w:tc>
        <w:tc>
          <w:tcPr>
            <w:tcW w:w="3171" w:type="dxa"/>
            <w:tcBorders>
              <w:top w:val="single" w:sz="4" w:space="0" w:color="C00000"/>
              <w:left w:val="nil"/>
              <w:bottom w:val="single" w:sz="4" w:space="0" w:color="C00000"/>
              <w:right w:val="nil"/>
            </w:tcBorders>
            <w:shd w:val="clear" w:color="auto" w:fill="auto"/>
            <w:vAlign w:val="center"/>
          </w:tcPr>
          <w:p w14:paraId="4D652B90" w14:textId="77777777" w:rsidR="00CE7C3A" w:rsidRPr="000B78CC" w:rsidRDefault="00CE7C3A" w:rsidP="002E2644">
            <w:pPr>
              <w:pStyle w:val="DHHStabletext"/>
              <w:rPr>
                <w:rFonts w:cs="Arial"/>
              </w:rPr>
            </w:pPr>
          </w:p>
        </w:tc>
        <w:tc>
          <w:tcPr>
            <w:tcW w:w="2265" w:type="dxa"/>
            <w:tcBorders>
              <w:top w:val="single" w:sz="4" w:space="0" w:color="C00000"/>
              <w:left w:val="nil"/>
              <w:bottom w:val="single" w:sz="4" w:space="0" w:color="C00000"/>
              <w:right w:val="nil"/>
            </w:tcBorders>
            <w:shd w:val="clear" w:color="auto" w:fill="auto"/>
            <w:vAlign w:val="center"/>
          </w:tcPr>
          <w:p w14:paraId="3D450655" w14:textId="77777777" w:rsidR="00CE7C3A" w:rsidRPr="000B78CC" w:rsidRDefault="00CE7C3A" w:rsidP="002E2644">
            <w:pPr>
              <w:rPr>
                <w:rFonts w:ascii="Arial" w:hAnsi="Arial" w:cs="Arial"/>
                <w:b/>
              </w:rPr>
            </w:pPr>
            <w:r w:rsidRPr="000B78CC">
              <w:rPr>
                <w:rFonts w:ascii="Arial" w:hAnsi="Arial" w:cs="Arial"/>
                <w:b/>
              </w:rPr>
              <w:t>2</w:t>
            </w:r>
            <w:r>
              <w:rPr>
                <w:rFonts w:ascii="Arial" w:hAnsi="Arial" w:cs="Arial"/>
                <w:b/>
              </w:rPr>
              <w:t>,</w:t>
            </w:r>
            <w:r w:rsidRPr="000B78CC">
              <w:rPr>
                <w:rFonts w:ascii="Arial" w:hAnsi="Arial" w:cs="Arial"/>
                <w:b/>
              </w:rPr>
              <w:t>469</w:t>
            </w:r>
          </w:p>
        </w:tc>
        <w:tc>
          <w:tcPr>
            <w:tcW w:w="2779" w:type="dxa"/>
            <w:tcBorders>
              <w:top w:val="single" w:sz="4" w:space="0" w:color="C00000"/>
              <w:left w:val="nil"/>
              <w:bottom w:val="single" w:sz="4" w:space="0" w:color="C00000"/>
              <w:right w:val="nil"/>
            </w:tcBorders>
            <w:vAlign w:val="center"/>
          </w:tcPr>
          <w:p w14:paraId="1C10CE9C" w14:textId="77777777" w:rsidR="00CE7C3A" w:rsidRPr="000B78CC" w:rsidRDefault="00CE7C3A" w:rsidP="002E2644">
            <w:pPr>
              <w:rPr>
                <w:rFonts w:ascii="Arial" w:hAnsi="Arial" w:cs="Arial"/>
                <w:b/>
              </w:rPr>
            </w:pPr>
            <w:r w:rsidRPr="000B78CC">
              <w:rPr>
                <w:rFonts w:ascii="Arial" w:hAnsi="Arial" w:cs="Arial"/>
                <w:b/>
              </w:rPr>
              <w:t>7.3</w:t>
            </w:r>
          </w:p>
        </w:tc>
        <w:tc>
          <w:tcPr>
            <w:tcW w:w="3029" w:type="dxa"/>
            <w:tcBorders>
              <w:top w:val="single" w:sz="4" w:space="0" w:color="C00000"/>
              <w:left w:val="nil"/>
              <w:bottom w:val="single" w:sz="4" w:space="0" w:color="C00000"/>
              <w:right w:val="nil"/>
            </w:tcBorders>
            <w:vAlign w:val="center"/>
          </w:tcPr>
          <w:p w14:paraId="4BD30772" w14:textId="77777777" w:rsidR="00CE7C3A" w:rsidRPr="000B78CC" w:rsidRDefault="00CE7C3A" w:rsidP="002E2644">
            <w:pPr>
              <w:rPr>
                <w:rFonts w:ascii="Arial" w:hAnsi="Arial" w:cs="Arial"/>
                <w:b/>
              </w:rPr>
            </w:pPr>
            <w:r w:rsidRPr="000B78CC">
              <w:rPr>
                <w:rFonts w:ascii="Arial" w:hAnsi="Arial" w:cs="Arial"/>
                <w:b/>
              </w:rPr>
              <w:t>(6.2</w:t>
            </w:r>
            <w:r>
              <w:rPr>
                <w:rFonts w:ascii="Arial" w:hAnsi="Arial" w:cs="Arial"/>
                <w:b/>
              </w:rPr>
              <w:t>–</w:t>
            </w:r>
            <w:r w:rsidRPr="000B78CC">
              <w:rPr>
                <w:rFonts w:ascii="Arial" w:hAnsi="Arial" w:cs="Arial"/>
                <w:b/>
              </w:rPr>
              <w:t>8.4)</w:t>
            </w:r>
          </w:p>
        </w:tc>
      </w:tr>
    </w:tbl>
    <w:p w14:paraId="105A5D2A" w14:textId="77777777" w:rsidR="008E42ED" w:rsidRPr="00352853" w:rsidRDefault="008E42ED">
      <w:pPr>
        <w:rPr>
          <w:rFonts w:ascii="Arial" w:hAnsi="Arial"/>
          <w:bCs/>
          <w:color w:val="AF272F"/>
        </w:rPr>
      </w:pPr>
      <w:r>
        <w:br w:type="page"/>
      </w:r>
    </w:p>
    <w:p w14:paraId="033041DB" w14:textId="3373FFAE" w:rsidR="008A5B0B" w:rsidRPr="008A5B0B" w:rsidRDefault="008A5B0B" w:rsidP="008A5B0B">
      <w:pPr>
        <w:pStyle w:val="Heading2"/>
      </w:pPr>
      <w:bookmarkStart w:id="181" w:name="_Toc32995091"/>
      <w:r w:rsidRPr="005E0B77">
        <w:lastRenderedPageBreak/>
        <w:t>Measure 1</w:t>
      </w:r>
      <w:r>
        <w:t>3.12</w:t>
      </w:r>
      <w:r w:rsidRPr="005E0B77">
        <w:t xml:space="preserve"> – </w:t>
      </w:r>
      <w:r>
        <w:t>Five-year relative survival from ovarian cancer</w:t>
      </w:r>
      <w:bookmarkEnd w:id="181"/>
    </w:p>
    <w:p w14:paraId="6D5B2002" w14:textId="77777777" w:rsidR="008A5B0B" w:rsidRPr="00FE1250" w:rsidRDefault="008A5B0B" w:rsidP="008A5B0B">
      <w:pPr>
        <w:pStyle w:val="Heading3"/>
      </w:pPr>
      <w:bookmarkStart w:id="182" w:name="_Toc32995092"/>
      <w:r w:rsidRPr="00FE1250">
        <w:t>Table 13.</w:t>
      </w:r>
      <w:r>
        <w:t>12</w:t>
      </w:r>
      <w:r w:rsidRPr="00FE1250">
        <w:t xml:space="preserve">: Five–year relative survival from </w:t>
      </w:r>
      <w:r>
        <w:t xml:space="preserve">ovarian cancer </w:t>
      </w:r>
      <w:r w:rsidRPr="00FE1250">
        <w:t>by age, remoteness, socioeconomic status and ICS and by year, 2010</w:t>
      </w:r>
      <w:r>
        <w:t>–</w:t>
      </w:r>
      <w:r w:rsidRPr="00FE1250">
        <w:t>2014</w:t>
      </w:r>
      <w:bookmarkEnd w:id="182"/>
    </w:p>
    <w:tbl>
      <w:tblPr>
        <w:tblStyle w:val="TableGrid"/>
        <w:tblW w:w="15484"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4169"/>
        <w:gridCol w:w="3191"/>
        <w:gridCol w:w="2279"/>
        <w:gridCol w:w="2797"/>
        <w:gridCol w:w="3048"/>
      </w:tblGrid>
      <w:tr w:rsidR="008A5B0B" w:rsidRPr="004B1A94" w14:paraId="37BFAD3D" w14:textId="77777777" w:rsidTr="00D01D71">
        <w:trPr>
          <w:trHeight w:val="124"/>
          <w:tblHeader/>
        </w:trPr>
        <w:tc>
          <w:tcPr>
            <w:tcW w:w="4169" w:type="dxa"/>
            <w:tcBorders>
              <w:bottom w:val="nil"/>
            </w:tcBorders>
            <w:shd w:val="clear" w:color="auto" w:fill="EDCDCF"/>
          </w:tcPr>
          <w:p w14:paraId="5BE7E86F" w14:textId="77777777" w:rsidR="008A5B0B" w:rsidRPr="004B1A94" w:rsidRDefault="008A5B0B" w:rsidP="002E2644">
            <w:pPr>
              <w:pStyle w:val="DHHStablecolhead"/>
            </w:pPr>
            <w:r w:rsidRPr="004B1A94">
              <w:t>Population group</w:t>
            </w:r>
          </w:p>
        </w:tc>
        <w:tc>
          <w:tcPr>
            <w:tcW w:w="3191" w:type="dxa"/>
            <w:tcBorders>
              <w:bottom w:val="nil"/>
            </w:tcBorders>
            <w:shd w:val="clear" w:color="auto" w:fill="EDCDCF"/>
          </w:tcPr>
          <w:p w14:paraId="6ACCD6E5" w14:textId="77777777" w:rsidR="008A5B0B" w:rsidRPr="004B1A94" w:rsidRDefault="008A5B0B" w:rsidP="002E2644">
            <w:pPr>
              <w:pStyle w:val="DHHStablecolhead"/>
            </w:pPr>
            <w:r>
              <w:t>Subgroup</w:t>
            </w:r>
          </w:p>
        </w:tc>
        <w:tc>
          <w:tcPr>
            <w:tcW w:w="2279" w:type="dxa"/>
            <w:tcBorders>
              <w:bottom w:val="nil"/>
            </w:tcBorders>
            <w:shd w:val="clear" w:color="auto" w:fill="EDCDCF"/>
          </w:tcPr>
          <w:p w14:paraId="4F5CF099" w14:textId="0CCF8933" w:rsidR="008A5B0B" w:rsidRPr="004B1A94" w:rsidRDefault="00314921" w:rsidP="002E2644">
            <w:pPr>
              <w:pStyle w:val="DHHStablecolhead"/>
            </w:pPr>
            <w:r>
              <w:t>No.</w:t>
            </w:r>
            <w:r w:rsidR="008A5B0B">
              <w:t xml:space="preserve"> of deaths</w:t>
            </w:r>
          </w:p>
        </w:tc>
        <w:tc>
          <w:tcPr>
            <w:tcW w:w="2797" w:type="dxa"/>
            <w:tcBorders>
              <w:bottom w:val="nil"/>
            </w:tcBorders>
            <w:shd w:val="clear" w:color="auto" w:fill="EDCDCF"/>
          </w:tcPr>
          <w:p w14:paraId="3B86FC84" w14:textId="77777777" w:rsidR="008A5B0B" w:rsidRPr="004B1A94" w:rsidRDefault="008A5B0B" w:rsidP="002E2644">
            <w:pPr>
              <w:pStyle w:val="DHHStablecolhead"/>
            </w:pPr>
            <w:r>
              <w:t>Five–year survival (%)</w:t>
            </w:r>
          </w:p>
        </w:tc>
        <w:tc>
          <w:tcPr>
            <w:tcW w:w="3048" w:type="dxa"/>
            <w:tcBorders>
              <w:bottom w:val="nil"/>
            </w:tcBorders>
            <w:shd w:val="clear" w:color="auto" w:fill="EDCDCF"/>
          </w:tcPr>
          <w:p w14:paraId="4492331D" w14:textId="77777777" w:rsidR="008A5B0B" w:rsidRDefault="008A5B0B" w:rsidP="002E2644">
            <w:pPr>
              <w:pStyle w:val="DHHStablecolhead"/>
            </w:pPr>
            <w:r>
              <w:t>95% confidence interval</w:t>
            </w:r>
          </w:p>
        </w:tc>
      </w:tr>
      <w:tr w:rsidR="008A5B0B" w:rsidRPr="00FE1250" w14:paraId="4FE88999" w14:textId="77777777" w:rsidTr="00D01D71">
        <w:trPr>
          <w:trHeight w:val="264"/>
        </w:trPr>
        <w:tc>
          <w:tcPr>
            <w:tcW w:w="4169" w:type="dxa"/>
            <w:vMerge w:val="restart"/>
            <w:tcBorders>
              <w:top w:val="single" w:sz="4" w:space="0" w:color="C00000"/>
              <w:left w:val="nil"/>
              <w:right w:val="nil"/>
            </w:tcBorders>
            <w:shd w:val="clear" w:color="auto" w:fill="auto"/>
            <w:vAlign w:val="center"/>
          </w:tcPr>
          <w:p w14:paraId="4F65BE7F" w14:textId="77777777" w:rsidR="008A5B0B" w:rsidRPr="00DC35D7" w:rsidRDefault="008A5B0B" w:rsidP="002E2644">
            <w:pPr>
              <w:pStyle w:val="DHHStabletext"/>
              <w:rPr>
                <w:rFonts w:cs="Arial"/>
              </w:rPr>
            </w:pPr>
            <w:r w:rsidRPr="00DC35D7">
              <w:rPr>
                <w:rFonts w:cs="Arial"/>
              </w:rPr>
              <w:t>Age</w:t>
            </w:r>
          </w:p>
        </w:tc>
        <w:tc>
          <w:tcPr>
            <w:tcW w:w="3191" w:type="dxa"/>
            <w:tcBorders>
              <w:top w:val="single" w:sz="4" w:space="0" w:color="C00000"/>
              <w:left w:val="nil"/>
              <w:bottom w:val="single" w:sz="4" w:space="0" w:color="C00000"/>
              <w:right w:val="nil"/>
            </w:tcBorders>
            <w:shd w:val="clear" w:color="auto" w:fill="auto"/>
            <w:vAlign w:val="center"/>
          </w:tcPr>
          <w:p w14:paraId="0D49F6F7" w14:textId="77777777" w:rsidR="008A5B0B" w:rsidRPr="00B803BB" w:rsidRDefault="008A5B0B" w:rsidP="002E2644">
            <w:pPr>
              <w:pStyle w:val="DHHStabletext"/>
              <w:rPr>
                <w:rFonts w:cs="Arial"/>
              </w:rPr>
            </w:pPr>
            <w:r w:rsidRPr="00B803BB">
              <w:rPr>
                <w:rFonts w:cs="Arial"/>
              </w:rPr>
              <w:t>0–14</w:t>
            </w:r>
          </w:p>
        </w:tc>
        <w:tc>
          <w:tcPr>
            <w:tcW w:w="2279" w:type="dxa"/>
            <w:tcBorders>
              <w:top w:val="single" w:sz="4" w:space="0" w:color="C00000"/>
              <w:left w:val="nil"/>
              <w:bottom w:val="single" w:sz="4" w:space="0" w:color="C00000"/>
              <w:right w:val="nil"/>
            </w:tcBorders>
            <w:shd w:val="clear" w:color="auto" w:fill="auto"/>
            <w:vAlign w:val="center"/>
          </w:tcPr>
          <w:p w14:paraId="699419A0" w14:textId="77777777" w:rsidR="008A5B0B" w:rsidRPr="00B803BB" w:rsidRDefault="008A5B0B" w:rsidP="002E2644">
            <w:pPr>
              <w:autoSpaceDE w:val="0"/>
              <w:autoSpaceDN w:val="0"/>
              <w:adjustRightInd w:val="0"/>
              <w:rPr>
                <w:rFonts w:ascii="Arial" w:hAnsi="Arial" w:cs="Arial"/>
              </w:rPr>
            </w:pPr>
            <w:r>
              <w:rPr>
                <w:rFonts w:ascii="Arial" w:hAnsi="Arial" w:cs="Arial"/>
              </w:rPr>
              <w:t>1</w:t>
            </w:r>
          </w:p>
        </w:tc>
        <w:tc>
          <w:tcPr>
            <w:tcW w:w="2797" w:type="dxa"/>
            <w:tcBorders>
              <w:top w:val="single" w:sz="4" w:space="0" w:color="C00000"/>
              <w:left w:val="nil"/>
              <w:bottom w:val="single" w:sz="4" w:space="0" w:color="C00000"/>
              <w:right w:val="nil"/>
            </w:tcBorders>
            <w:vAlign w:val="center"/>
          </w:tcPr>
          <w:p w14:paraId="71A7FC4B" w14:textId="77777777" w:rsidR="008A5B0B" w:rsidRDefault="008A5B0B" w:rsidP="002E2644">
            <w:pPr>
              <w:rPr>
                <w:rFonts w:ascii="Arial" w:hAnsi="Arial" w:cs="Arial"/>
              </w:rPr>
            </w:pPr>
            <w:r>
              <w:rPr>
                <w:rFonts w:ascii="Arial" w:hAnsi="Arial" w:cs="Arial"/>
              </w:rPr>
              <w:t>49.9</w:t>
            </w:r>
          </w:p>
        </w:tc>
        <w:tc>
          <w:tcPr>
            <w:tcW w:w="3048" w:type="dxa"/>
            <w:tcBorders>
              <w:top w:val="single" w:sz="4" w:space="0" w:color="C00000"/>
              <w:left w:val="nil"/>
              <w:bottom w:val="single" w:sz="4" w:space="0" w:color="C00000"/>
              <w:right w:val="nil"/>
            </w:tcBorders>
            <w:vAlign w:val="center"/>
          </w:tcPr>
          <w:p w14:paraId="5486BC09" w14:textId="77777777" w:rsidR="008A5B0B" w:rsidRPr="00B803BB" w:rsidRDefault="008A5B0B" w:rsidP="002E2644">
            <w:pPr>
              <w:rPr>
                <w:rFonts w:ascii="Arial" w:hAnsi="Arial" w:cs="Arial"/>
              </w:rPr>
            </w:pPr>
            <w:r>
              <w:rPr>
                <w:rFonts w:ascii="Arial" w:hAnsi="Arial" w:cs="Arial"/>
              </w:rPr>
              <w:t>(0.7–90.7)</w:t>
            </w:r>
          </w:p>
        </w:tc>
      </w:tr>
      <w:tr w:rsidR="008A5B0B" w:rsidRPr="00FE1250" w14:paraId="09B6277A" w14:textId="77777777" w:rsidTr="00D01D71">
        <w:trPr>
          <w:trHeight w:val="264"/>
        </w:trPr>
        <w:tc>
          <w:tcPr>
            <w:tcW w:w="4169" w:type="dxa"/>
            <w:vMerge/>
            <w:tcBorders>
              <w:left w:val="nil"/>
              <w:right w:val="nil"/>
            </w:tcBorders>
            <w:shd w:val="clear" w:color="auto" w:fill="auto"/>
            <w:vAlign w:val="center"/>
          </w:tcPr>
          <w:p w14:paraId="26F394BD" w14:textId="77777777" w:rsidR="008A5B0B" w:rsidRPr="00DC35D7" w:rsidRDefault="008A5B0B" w:rsidP="002E2644">
            <w:pPr>
              <w:pStyle w:val="DHHStabletext"/>
              <w:rPr>
                <w:rFonts w:cs="Arial"/>
              </w:rPr>
            </w:pPr>
          </w:p>
        </w:tc>
        <w:tc>
          <w:tcPr>
            <w:tcW w:w="3191" w:type="dxa"/>
            <w:tcBorders>
              <w:top w:val="single" w:sz="4" w:space="0" w:color="C00000"/>
              <w:left w:val="nil"/>
              <w:bottom w:val="single" w:sz="4" w:space="0" w:color="C00000"/>
              <w:right w:val="nil"/>
            </w:tcBorders>
            <w:shd w:val="clear" w:color="auto" w:fill="auto"/>
            <w:vAlign w:val="center"/>
          </w:tcPr>
          <w:p w14:paraId="699DEE8D" w14:textId="77777777" w:rsidR="008A5B0B" w:rsidRPr="00B803BB" w:rsidRDefault="008A5B0B" w:rsidP="002E2644">
            <w:pPr>
              <w:pStyle w:val="DHHStabletext"/>
              <w:rPr>
                <w:rFonts w:cs="Arial"/>
              </w:rPr>
            </w:pPr>
            <w:r w:rsidRPr="00B803BB">
              <w:rPr>
                <w:rFonts w:cs="Arial"/>
              </w:rPr>
              <w:t>15–24</w:t>
            </w:r>
          </w:p>
        </w:tc>
        <w:tc>
          <w:tcPr>
            <w:tcW w:w="2279" w:type="dxa"/>
            <w:tcBorders>
              <w:top w:val="single" w:sz="4" w:space="0" w:color="C00000"/>
              <w:left w:val="nil"/>
              <w:bottom w:val="single" w:sz="4" w:space="0" w:color="C00000"/>
              <w:right w:val="nil"/>
            </w:tcBorders>
            <w:shd w:val="clear" w:color="auto" w:fill="auto"/>
            <w:vAlign w:val="center"/>
          </w:tcPr>
          <w:p w14:paraId="6AD57388" w14:textId="77777777" w:rsidR="008A5B0B" w:rsidRPr="00B803BB" w:rsidRDefault="008A5B0B" w:rsidP="002E2644">
            <w:pPr>
              <w:rPr>
                <w:rFonts w:ascii="Arial" w:hAnsi="Arial" w:cs="Arial"/>
              </w:rPr>
            </w:pPr>
            <w:r>
              <w:rPr>
                <w:rFonts w:ascii="Arial" w:hAnsi="Arial" w:cs="Arial"/>
              </w:rPr>
              <w:t>5</w:t>
            </w:r>
          </w:p>
        </w:tc>
        <w:tc>
          <w:tcPr>
            <w:tcW w:w="2797" w:type="dxa"/>
            <w:tcBorders>
              <w:top w:val="single" w:sz="4" w:space="0" w:color="C00000"/>
              <w:left w:val="nil"/>
              <w:bottom w:val="single" w:sz="4" w:space="0" w:color="C00000"/>
              <w:right w:val="nil"/>
            </w:tcBorders>
            <w:vAlign w:val="center"/>
          </w:tcPr>
          <w:p w14:paraId="19BE2038" w14:textId="77777777" w:rsidR="008A5B0B" w:rsidRDefault="008A5B0B" w:rsidP="002E2644">
            <w:pPr>
              <w:rPr>
                <w:rFonts w:ascii="Arial" w:hAnsi="Arial" w:cs="Arial"/>
              </w:rPr>
            </w:pPr>
            <w:r>
              <w:rPr>
                <w:rFonts w:ascii="Arial" w:hAnsi="Arial" w:cs="Arial"/>
              </w:rPr>
              <w:t>80.9</w:t>
            </w:r>
          </w:p>
        </w:tc>
        <w:tc>
          <w:tcPr>
            <w:tcW w:w="3048" w:type="dxa"/>
            <w:tcBorders>
              <w:top w:val="single" w:sz="4" w:space="0" w:color="C00000"/>
              <w:left w:val="nil"/>
              <w:bottom w:val="single" w:sz="4" w:space="0" w:color="C00000"/>
              <w:right w:val="nil"/>
            </w:tcBorders>
            <w:vAlign w:val="center"/>
          </w:tcPr>
          <w:p w14:paraId="2DE6C8E8" w14:textId="77777777" w:rsidR="008A5B0B" w:rsidRDefault="008A5B0B" w:rsidP="002E2644">
            <w:r w:rsidRPr="00473763">
              <w:rPr>
                <w:rFonts w:ascii="Arial" w:hAnsi="Arial" w:cs="Arial"/>
              </w:rPr>
              <w:t>(</w:t>
            </w:r>
            <w:r>
              <w:rPr>
                <w:rFonts w:ascii="Arial" w:hAnsi="Arial" w:cs="Arial"/>
              </w:rPr>
              <w:t>59–6–91.7)</w:t>
            </w:r>
          </w:p>
        </w:tc>
      </w:tr>
      <w:tr w:rsidR="008A5B0B" w:rsidRPr="00FE1250" w14:paraId="358D121A" w14:textId="77777777" w:rsidTr="00D01D71">
        <w:trPr>
          <w:trHeight w:val="264"/>
        </w:trPr>
        <w:tc>
          <w:tcPr>
            <w:tcW w:w="4169" w:type="dxa"/>
            <w:vMerge/>
            <w:tcBorders>
              <w:left w:val="nil"/>
              <w:right w:val="nil"/>
            </w:tcBorders>
            <w:shd w:val="clear" w:color="auto" w:fill="auto"/>
            <w:vAlign w:val="center"/>
          </w:tcPr>
          <w:p w14:paraId="2C1539D4" w14:textId="77777777" w:rsidR="008A5B0B" w:rsidRPr="00DC35D7" w:rsidRDefault="008A5B0B" w:rsidP="002E2644">
            <w:pPr>
              <w:pStyle w:val="DHHStabletext"/>
              <w:rPr>
                <w:rFonts w:cs="Arial"/>
              </w:rPr>
            </w:pPr>
          </w:p>
        </w:tc>
        <w:tc>
          <w:tcPr>
            <w:tcW w:w="3191" w:type="dxa"/>
            <w:tcBorders>
              <w:top w:val="single" w:sz="4" w:space="0" w:color="C00000"/>
              <w:left w:val="nil"/>
              <w:bottom w:val="single" w:sz="4" w:space="0" w:color="C00000"/>
              <w:right w:val="nil"/>
            </w:tcBorders>
            <w:shd w:val="clear" w:color="auto" w:fill="auto"/>
            <w:vAlign w:val="center"/>
          </w:tcPr>
          <w:p w14:paraId="455850EF" w14:textId="77777777" w:rsidR="008A5B0B" w:rsidRPr="00B803BB" w:rsidRDefault="008A5B0B" w:rsidP="002E2644">
            <w:pPr>
              <w:pStyle w:val="DHHStabletext"/>
              <w:rPr>
                <w:rFonts w:cs="Arial"/>
              </w:rPr>
            </w:pPr>
            <w:r w:rsidRPr="00B803BB">
              <w:rPr>
                <w:rFonts w:cs="Arial"/>
              </w:rPr>
              <w:t>25–34</w:t>
            </w:r>
          </w:p>
        </w:tc>
        <w:tc>
          <w:tcPr>
            <w:tcW w:w="2279" w:type="dxa"/>
            <w:tcBorders>
              <w:top w:val="single" w:sz="4" w:space="0" w:color="C00000"/>
              <w:left w:val="nil"/>
              <w:bottom w:val="single" w:sz="4" w:space="0" w:color="C00000"/>
              <w:right w:val="nil"/>
            </w:tcBorders>
            <w:shd w:val="clear" w:color="auto" w:fill="auto"/>
            <w:vAlign w:val="center"/>
          </w:tcPr>
          <w:p w14:paraId="6825AF46" w14:textId="77777777" w:rsidR="008A5B0B" w:rsidRPr="00B803BB" w:rsidRDefault="008A5B0B" w:rsidP="002E2644">
            <w:pPr>
              <w:rPr>
                <w:rFonts w:ascii="Arial" w:hAnsi="Arial" w:cs="Arial"/>
              </w:rPr>
            </w:pPr>
            <w:r>
              <w:rPr>
                <w:rFonts w:ascii="Arial" w:hAnsi="Arial" w:cs="Arial"/>
              </w:rPr>
              <w:t>7</w:t>
            </w:r>
          </w:p>
        </w:tc>
        <w:tc>
          <w:tcPr>
            <w:tcW w:w="2797" w:type="dxa"/>
            <w:tcBorders>
              <w:top w:val="single" w:sz="4" w:space="0" w:color="C00000"/>
              <w:left w:val="nil"/>
              <w:bottom w:val="single" w:sz="4" w:space="0" w:color="C00000"/>
              <w:right w:val="nil"/>
            </w:tcBorders>
            <w:vAlign w:val="center"/>
          </w:tcPr>
          <w:p w14:paraId="08C1F117" w14:textId="77777777" w:rsidR="008A5B0B" w:rsidRDefault="008A5B0B" w:rsidP="002E2644">
            <w:pPr>
              <w:rPr>
                <w:rFonts w:ascii="Arial" w:hAnsi="Arial" w:cs="Arial"/>
              </w:rPr>
            </w:pPr>
            <w:r>
              <w:rPr>
                <w:rFonts w:ascii="Arial" w:hAnsi="Arial" w:cs="Arial"/>
              </w:rPr>
              <w:t>81.4</w:t>
            </w:r>
          </w:p>
        </w:tc>
        <w:tc>
          <w:tcPr>
            <w:tcW w:w="3048" w:type="dxa"/>
            <w:tcBorders>
              <w:top w:val="single" w:sz="4" w:space="0" w:color="C00000"/>
              <w:left w:val="nil"/>
              <w:bottom w:val="single" w:sz="4" w:space="0" w:color="C00000"/>
              <w:right w:val="nil"/>
            </w:tcBorders>
            <w:vAlign w:val="center"/>
          </w:tcPr>
          <w:p w14:paraId="134ABEF9" w14:textId="77777777" w:rsidR="008A5B0B" w:rsidRDefault="008A5B0B" w:rsidP="002E2644">
            <w:r w:rsidRPr="00473763">
              <w:rPr>
                <w:rFonts w:ascii="Arial" w:hAnsi="Arial" w:cs="Arial"/>
              </w:rPr>
              <w:t>(</w:t>
            </w:r>
            <w:r>
              <w:rPr>
                <w:rFonts w:ascii="Arial" w:hAnsi="Arial" w:cs="Arial"/>
              </w:rPr>
              <w:t>64.7–90.7)</w:t>
            </w:r>
          </w:p>
        </w:tc>
      </w:tr>
      <w:tr w:rsidR="008A5B0B" w:rsidRPr="00FE1250" w14:paraId="0A44A1D5" w14:textId="77777777" w:rsidTr="00D01D71">
        <w:trPr>
          <w:trHeight w:val="264"/>
        </w:trPr>
        <w:tc>
          <w:tcPr>
            <w:tcW w:w="4169" w:type="dxa"/>
            <w:vMerge/>
            <w:tcBorders>
              <w:left w:val="nil"/>
              <w:right w:val="nil"/>
            </w:tcBorders>
            <w:shd w:val="clear" w:color="auto" w:fill="auto"/>
            <w:vAlign w:val="center"/>
          </w:tcPr>
          <w:p w14:paraId="7FFC3965" w14:textId="77777777" w:rsidR="008A5B0B" w:rsidRPr="00DC35D7" w:rsidRDefault="008A5B0B" w:rsidP="002E2644">
            <w:pPr>
              <w:pStyle w:val="DHHStabletext"/>
              <w:rPr>
                <w:rFonts w:cs="Arial"/>
              </w:rPr>
            </w:pPr>
          </w:p>
        </w:tc>
        <w:tc>
          <w:tcPr>
            <w:tcW w:w="3191" w:type="dxa"/>
            <w:tcBorders>
              <w:top w:val="single" w:sz="4" w:space="0" w:color="C00000"/>
              <w:left w:val="nil"/>
              <w:bottom w:val="single" w:sz="4" w:space="0" w:color="C00000"/>
              <w:right w:val="nil"/>
            </w:tcBorders>
            <w:shd w:val="clear" w:color="auto" w:fill="auto"/>
            <w:vAlign w:val="center"/>
          </w:tcPr>
          <w:p w14:paraId="0A32E29D" w14:textId="77777777" w:rsidR="008A5B0B" w:rsidRPr="00B803BB" w:rsidRDefault="008A5B0B" w:rsidP="002E2644">
            <w:pPr>
              <w:pStyle w:val="DHHStabletext"/>
              <w:rPr>
                <w:rFonts w:cs="Arial"/>
              </w:rPr>
            </w:pPr>
            <w:r w:rsidRPr="00B803BB">
              <w:rPr>
                <w:rFonts w:cs="Arial"/>
              </w:rPr>
              <w:t>35–44</w:t>
            </w:r>
          </w:p>
        </w:tc>
        <w:tc>
          <w:tcPr>
            <w:tcW w:w="2279" w:type="dxa"/>
            <w:tcBorders>
              <w:top w:val="single" w:sz="4" w:space="0" w:color="C00000"/>
              <w:left w:val="nil"/>
              <w:bottom w:val="single" w:sz="4" w:space="0" w:color="C00000"/>
              <w:right w:val="nil"/>
            </w:tcBorders>
            <w:shd w:val="clear" w:color="auto" w:fill="auto"/>
            <w:vAlign w:val="center"/>
          </w:tcPr>
          <w:p w14:paraId="5D2C4B85" w14:textId="77777777" w:rsidR="008A5B0B" w:rsidRPr="00B803BB" w:rsidRDefault="008A5B0B" w:rsidP="002E2644">
            <w:pPr>
              <w:rPr>
                <w:rFonts w:ascii="Arial" w:hAnsi="Arial" w:cs="Arial"/>
              </w:rPr>
            </w:pPr>
            <w:r>
              <w:rPr>
                <w:rFonts w:ascii="Arial" w:hAnsi="Arial" w:cs="Arial"/>
              </w:rPr>
              <w:t>31</w:t>
            </w:r>
          </w:p>
        </w:tc>
        <w:tc>
          <w:tcPr>
            <w:tcW w:w="2797" w:type="dxa"/>
            <w:tcBorders>
              <w:top w:val="single" w:sz="4" w:space="0" w:color="C00000"/>
              <w:left w:val="nil"/>
              <w:bottom w:val="single" w:sz="4" w:space="0" w:color="C00000"/>
              <w:right w:val="nil"/>
            </w:tcBorders>
            <w:vAlign w:val="center"/>
          </w:tcPr>
          <w:p w14:paraId="075A06C9" w14:textId="77777777" w:rsidR="008A5B0B" w:rsidRDefault="008A5B0B" w:rsidP="002E2644">
            <w:pPr>
              <w:rPr>
                <w:rFonts w:ascii="Arial" w:hAnsi="Arial" w:cs="Arial"/>
              </w:rPr>
            </w:pPr>
            <w:r>
              <w:rPr>
                <w:rFonts w:ascii="Arial" w:hAnsi="Arial" w:cs="Arial"/>
              </w:rPr>
              <w:t>65.6</w:t>
            </w:r>
          </w:p>
        </w:tc>
        <w:tc>
          <w:tcPr>
            <w:tcW w:w="3048" w:type="dxa"/>
            <w:tcBorders>
              <w:top w:val="single" w:sz="4" w:space="0" w:color="C00000"/>
              <w:left w:val="nil"/>
              <w:bottom w:val="single" w:sz="4" w:space="0" w:color="C00000"/>
              <w:right w:val="nil"/>
            </w:tcBorders>
            <w:vAlign w:val="center"/>
          </w:tcPr>
          <w:p w14:paraId="23C2FBDA" w14:textId="77777777" w:rsidR="008A5B0B" w:rsidRDefault="008A5B0B" w:rsidP="002E2644">
            <w:r w:rsidRPr="00473763">
              <w:rPr>
                <w:rFonts w:ascii="Arial" w:hAnsi="Arial" w:cs="Arial"/>
              </w:rPr>
              <w:t>(</w:t>
            </w:r>
            <w:r>
              <w:rPr>
                <w:rFonts w:ascii="Arial" w:hAnsi="Arial" w:cs="Arial"/>
              </w:rPr>
              <w:t>54.7–74.4)</w:t>
            </w:r>
          </w:p>
        </w:tc>
      </w:tr>
      <w:tr w:rsidR="008A5B0B" w:rsidRPr="00FE1250" w14:paraId="4D10F17B" w14:textId="77777777" w:rsidTr="00D01D71">
        <w:trPr>
          <w:trHeight w:val="264"/>
        </w:trPr>
        <w:tc>
          <w:tcPr>
            <w:tcW w:w="4169" w:type="dxa"/>
            <w:vMerge/>
            <w:tcBorders>
              <w:left w:val="nil"/>
              <w:right w:val="nil"/>
            </w:tcBorders>
            <w:shd w:val="clear" w:color="auto" w:fill="auto"/>
            <w:vAlign w:val="center"/>
          </w:tcPr>
          <w:p w14:paraId="06010E5F" w14:textId="77777777" w:rsidR="008A5B0B" w:rsidRPr="00DC35D7" w:rsidRDefault="008A5B0B" w:rsidP="002E2644">
            <w:pPr>
              <w:pStyle w:val="DHHStabletext"/>
              <w:rPr>
                <w:rFonts w:cs="Arial"/>
              </w:rPr>
            </w:pPr>
          </w:p>
        </w:tc>
        <w:tc>
          <w:tcPr>
            <w:tcW w:w="3191" w:type="dxa"/>
            <w:tcBorders>
              <w:top w:val="single" w:sz="4" w:space="0" w:color="C00000"/>
              <w:left w:val="nil"/>
              <w:bottom w:val="single" w:sz="4" w:space="0" w:color="C00000"/>
              <w:right w:val="nil"/>
            </w:tcBorders>
            <w:shd w:val="clear" w:color="auto" w:fill="auto"/>
            <w:vAlign w:val="center"/>
          </w:tcPr>
          <w:p w14:paraId="71910982" w14:textId="77777777" w:rsidR="008A5B0B" w:rsidRPr="00B803BB" w:rsidRDefault="008A5B0B" w:rsidP="002E2644">
            <w:pPr>
              <w:pStyle w:val="DHHStabletext"/>
              <w:rPr>
                <w:rFonts w:cs="Arial"/>
              </w:rPr>
            </w:pPr>
            <w:r w:rsidRPr="00B803BB">
              <w:rPr>
                <w:rFonts w:cs="Arial"/>
              </w:rPr>
              <w:t>45–54</w:t>
            </w:r>
          </w:p>
        </w:tc>
        <w:tc>
          <w:tcPr>
            <w:tcW w:w="2279" w:type="dxa"/>
            <w:tcBorders>
              <w:top w:val="single" w:sz="4" w:space="0" w:color="C00000"/>
              <w:left w:val="nil"/>
              <w:bottom w:val="single" w:sz="4" w:space="0" w:color="C00000"/>
              <w:right w:val="nil"/>
            </w:tcBorders>
            <w:shd w:val="clear" w:color="auto" w:fill="auto"/>
            <w:vAlign w:val="center"/>
          </w:tcPr>
          <w:p w14:paraId="6426A680" w14:textId="77777777" w:rsidR="008A5B0B" w:rsidRPr="00B803BB" w:rsidRDefault="008A5B0B" w:rsidP="002E2644">
            <w:pPr>
              <w:rPr>
                <w:rFonts w:ascii="Arial" w:hAnsi="Arial" w:cs="Arial"/>
              </w:rPr>
            </w:pPr>
            <w:r>
              <w:rPr>
                <w:rFonts w:ascii="Arial" w:hAnsi="Arial" w:cs="Arial"/>
              </w:rPr>
              <w:t>105</w:t>
            </w:r>
          </w:p>
        </w:tc>
        <w:tc>
          <w:tcPr>
            <w:tcW w:w="2797" w:type="dxa"/>
            <w:tcBorders>
              <w:top w:val="single" w:sz="4" w:space="0" w:color="C00000"/>
              <w:left w:val="nil"/>
              <w:bottom w:val="single" w:sz="4" w:space="0" w:color="C00000"/>
              <w:right w:val="nil"/>
            </w:tcBorders>
            <w:vAlign w:val="center"/>
          </w:tcPr>
          <w:p w14:paraId="39CE7A75" w14:textId="77777777" w:rsidR="008A5B0B" w:rsidRDefault="008A5B0B" w:rsidP="002E2644">
            <w:pPr>
              <w:rPr>
                <w:rFonts w:ascii="Arial" w:hAnsi="Arial" w:cs="Arial"/>
              </w:rPr>
            </w:pPr>
            <w:r>
              <w:rPr>
                <w:rFonts w:ascii="Arial" w:hAnsi="Arial" w:cs="Arial"/>
              </w:rPr>
              <w:t>55.5</w:t>
            </w:r>
          </w:p>
        </w:tc>
        <w:tc>
          <w:tcPr>
            <w:tcW w:w="3048" w:type="dxa"/>
            <w:tcBorders>
              <w:top w:val="single" w:sz="4" w:space="0" w:color="C00000"/>
              <w:left w:val="nil"/>
              <w:bottom w:val="single" w:sz="4" w:space="0" w:color="C00000"/>
              <w:right w:val="nil"/>
            </w:tcBorders>
            <w:vAlign w:val="center"/>
          </w:tcPr>
          <w:p w14:paraId="413C9AF1" w14:textId="77777777" w:rsidR="008A5B0B" w:rsidRDefault="008A5B0B" w:rsidP="002E2644">
            <w:r w:rsidRPr="00473763">
              <w:rPr>
                <w:rFonts w:ascii="Arial" w:hAnsi="Arial" w:cs="Arial"/>
              </w:rPr>
              <w:t>(</w:t>
            </w:r>
            <w:r>
              <w:rPr>
                <w:rFonts w:ascii="Arial" w:hAnsi="Arial" w:cs="Arial"/>
              </w:rPr>
              <w:t>48.9–61.7)</w:t>
            </w:r>
          </w:p>
        </w:tc>
      </w:tr>
      <w:tr w:rsidR="008A5B0B" w:rsidRPr="00FE1250" w14:paraId="4DD30390" w14:textId="77777777" w:rsidTr="00D01D71">
        <w:trPr>
          <w:trHeight w:val="264"/>
        </w:trPr>
        <w:tc>
          <w:tcPr>
            <w:tcW w:w="4169" w:type="dxa"/>
            <w:vMerge/>
            <w:tcBorders>
              <w:left w:val="nil"/>
              <w:right w:val="nil"/>
            </w:tcBorders>
            <w:shd w:val="clear" w:color="auto" w:fill="auto"/>
            <w:vAlign w:val="center"/>
          </w:tcPr>
          <w:p w14:paraId="1E0CE509" w14:textId="77777777" w:rsidR="008A5B0B" w:rsidRPr="00DC35D7" w:rsidRDefault="008A5B0B" w:rsidP="002E2644">
            <w:pPr>
              <w:pStyle w:val="DHHStabletext"/>
              <w:rPr>
                <w:rFonts w:cs="Arial"/>
              </w:rPr>
            </w:pPr>
          </w:p>
        </w:tc>
        <w:tc>
          <w:tcPr>
            <w:tcW w:w="3191" w:type="dxa"/>
            <w:tcBorders>
              <w:top w:val="single" w:sz="4" w:space="0" w:color="C00000"/>
              <w:left w:val="nil"/>
              <w:bottom w:val="single" w:sz="4" w:space="0" w:color="C00000"/>
              <w:right w:val="nil"/>
            </w:tcBorders>
            <w:shd w:val="clear" w:color="auto" w:fill="auto"/>
            <w:vAlign w:val="center"/>
          </w:tcPr>
          <w:p w14:paraId="6FBB4C94" w14:textId="77777777" w:rsidR="008A5B0B" w:rsidRPr="00B803BB" w:rsidRDefault="008A5B0B" w:rsidP="002E2644">
            <w:pPr>
              <w:pStyle w:val="DHHStabletext"/>
              <w:rPr>
                <w:rFonts w:cs="Arial"/>
              </w:rPr>
            </w:pPr>
            <w:r w:rsidRPr="00B803BB">
              <w:rPr>
                <w:rFonts w:cs="Arial"/>
              </w:rPr>
              <w:t>55–64</w:t>
            </w:r>
          </w:p>
        </w:tc>
        <w:tc>
          <w:tcPr>
            <w:tcW w:w="2279" w:type="dxa"/>
            <w:tcBorders>
              <w:top w:val="single" w:sz="4" w:space="0" w:color="C00000"/>
              <w:left w:val="nil"/>
              <w:bottom w:val="single" w:sz="4" w:space="0" w:color="C00000"/>
              <w:right w:val="nil"/>
            </w:tcBorders>
            <w:shd w:val="clear" w:color="auto" w:fill="auto"/>
            <w:vAlign w:val="center"/>
          </w:tcPr>
          <w:p w14:paraId="7F75C073" w14:textId="77777777" w:rsidR="008A5B0B" w:rsidRPr="00B803BB" w:rsidRDefault="008A5B0B" w:rsidP="002E2644">
            <w:pPr>
              <w:rPr>
                <w:rFonts w:ascii="Arial" w:hAnsi="Arial" w:cs="Arial"/>
              </w:rPr>
            </w:pPr>
            <w:r>
              <w:rPr>
                <w:rFonts w:ascii="Arial" w:hAnsi="Arial" w:cs="Arial"/>
              </w:rPr>
              <w:t>156</w:t>
            </w:r>
          </w:p>
        </w:tc>
        <w:tc>
          <w:tcPr>
            <w:tcW w:w="2797" w:type="dxa"/>
            <w:tcBorders>
              <w:top w:val="single" w:sz="4" w:space="0" w:color="C00000"/>
              <w:left w:val="nil"/>
              <w:bottom w:val="single" w:sz="4" w:space="0" w:color="C00000"/>
              <w:right w:val="nil"/>
            </w:tcBorders>
            <w:vAlign w:val="center"/>
          </w:tcPr>
          <w:p w14:paraId="6364F130" w14:textId="77777777" w:rsidR="008A5B0B" w:rsidRDefault="008A5B0B" w:rsidP="002E2644">
            <w:pPr>
              <w:rPr>
                <w:rFonts w:ascii="Arial" w:hAnsi="Arial" w:cs="Arial"/>
              </w:rPr>
            </w:pPr>
            <w:r>
              <w:rPr>
                <w:rFonts w:ascii="Arial" w:hAnsi="Arial" w:cs="Arial"/>
              </w:rPr>
              <w:t>49.2</w:t>
            </w:r>
          </w:p>
        </w:tc>
        <w:tc>
          <w:tcPr>
            <w:tcW w:w="3048" w:type="dxa"/>
            <w:tcBorders>
              <w:top w:val="single" w:sz="4" w:space="0" w:color="C00000"/>
              <w:left w:val="nil"/>
              <w:bottom w:val="single" w:sz="4" w:space="0" w:color="C00000"/>
              <w:right w:val="nil"/>
            </w:tcBorders>
            <w:vAlign w:val="center"/>
          </w:tcPr>
          <w:p w14:paraId="3285B08E" w14:textId="77777777" w:rsidR="008A5B0B" w:rsidRDefault="008A5B0B" w:rsidP="002E2644">
            <w:r w:rsidRPr="00473763">
              <w:rPr>
                <w:rFonts w:ascii="Arial" w:hAnsi="Arial" w:cs="Arial"/>
              </w:rPr>
              <w:t>(</w:t>
            </w:r>
            <w:r>
              <w:rPr>
                <w:rFonts w:ascii="Arial" w:hAnsi="Arial" w:cs="Arial"/>
              </w:rPr>
              <w:t>43.3–54.9)</w:t>
            </w:r>
          </w:p>
        </w:tc>
      </w:tr>
      <w:tr w:rsidR="008A5B0B" w:rsidRPr="00FE1250" w14:paraId="3B3A6F51" w14:textId="77777777" w:rsidTr="00D01D71">
        <w:trPr>
          <w:trHeight w:val="264"/>
        </w:trPr>
        <w:tc>
          <w:tcPr>
            <w:tcW w:w="4169" w:type="dxa"/>
            <w:vMerge/>
            <w:tcBorders>
              <w:left w:val="nil"/>
              <w:right w:val="nil"/>
            </w:tcBorders>
            <w:shd w:val="clear" w:color="auto" w:fill="auto"/>
            <w:vAlign w:val="center"/>
          </w:tcPr>
          <w:p w14:paraId="333C8C32" w14:textId="77777777" w:rsidR="008A5B0B" w:rsidRPr="00DC35D7" w:rsidRDefault="008A5B0B" w:rsidP="002E2644">
            <w:pPr>
              <w:pStyle w:val="DHHStabletext"/>
              <w:rPr>
                <w:rFonts w:cs="Arial"/>
              </w:rPr>
            </w:pPr>
          </w:p>
        </w:tc>
        <w:tc>
          <w:tcPr>
            <w:tcW w:w="3191" w:type="dxa"/>
            <w:tcBorders>
              <w:top w:val="single" w:sz="4" w:space="0" w:color="C00000"/>
              <w:left w:val="nil"/>
              <w:bottom w:val="single" w:sz="4" w:space="0" w:color="C00000"/>
              <w:right w:val="nil"/>
            </w:tcBorders>
            <w:shd w:val="clear" w:color="auto" w:fill="auto"/>
            <w:vAlign w:val="center"/>
          </w:tcPr>
          <w:p w14:paraId="34DB2EAF" w14:textId="77777777" w:rsidR="008A5B0B" w:rsidRPr="00B803BB" w:rsidRDefault="008A5B0B" w:rsidP="002E2644">
            <w:pPr>
              <w:pStyle w:val="DHHStabletext"/>
              <w:rPr>
                <w:rFonts w:cs="Arial"/>
              </w:rPr>
            </w:pPr>
            <w:r w:rsidRPr="00B803BB">
              <w:rPr>
                <w:rFonts w:cs="Arial"/>
              </w:rPr>
              <w:t>65–74</w:t>
            </w:r>
          </w:p>
        </w:tc>
        <w:tc>
          <w:tcPr>
            <w:tcW w:w="2279" w:type="dxa"/>
            <w:tcBorders>
              <w:top w:val="single" w:sz="4" w:space="0" w:color="C00000"/>
              <w:left w:val="nil"/>
              <w:bottom w:val="single" w:sz="4" w:space="0" w:color="C00000"/>
              <w:right w:val="nil"/>
            </w:tcBorders>
            <w:shd w:val="clear" w:color="auto" w:fill="auto"/>
            <w:vAlign w:val="center"/>
          </w:tcPr>
          <w:p w14:paraId="579AC537" w14:textId="77777777" w:rsidR="008A5B0B" w:rsidRPr="00B803BB" w:rsidRDefault="008A5B0B" w:rsidP="002E2644">
            <w:pPr>
              <w:rPr>
                <w:rFonts w:ascii="Arial" w:hAnsi="Arial" w:cs="Arial"/>
              </w:rPr>
            </w:pPr>
            <w:r>
              <w:rPr>
                <w:rFonts w:ascii="Arial" w:hAnsi="Arial" w:cs="Arial"/>
              </w:rPr>
              <w:t>207</w:t>
            </w:r>
          </w:p>
        </w:tc>
        <w:tc>
          <w:tcPr>
            <w:tcW w:w="2797" w:type="dxa"/>
            <w:tcBorders>
              <w:top w:val="single" w:sz="4" w:space="0" w:color="C00000"/>
              <w:left w:val="nil"/>
              <w:bottom w:val="single" w:sz="4" w:space="0" w:color="C00000"/>
              <w:right w:val="nil"/>
            </w:tcBorders>
            <w:vAlign w:val="center"/>
          </w:tcPr>
          <w:p w14:paraId="678CC06B" w14:textId="77777777" w:rsidR="008A5B0B" w:rsidRDefault="008A5B0B" w:rsidP="002E2644">
            <w:pPr>
              <w:rPr>
                <w:rFonts w:ascii="Arial" w:hAnsi="Arial" w:cs="Arial"/>
              </w:rPr>
            </w:pPr>
            <w:r>
              <w:rPr>
                <w:rFonts w:ascii="Arial" w:hAnsi="Arial" w:cs="Arial"/>
              </w:rPr>
              <w:t>36.8</w:t>
            </w:r>
          </w:p>
        </w:tc>
        <w:tc>
          <w:tcPr>
            <w:tcW w:w="3048" w:type="dxa"/>
            <w:tcBorders>
              <w:top w:val="single" w:sz="4" w:space="0" w:color="C00000"/>
              <w:left w:val="nil"/>
              <w:bottom w:val="single" w:sz="4" w:space="0" w:color="C00000"/>
              <w:right w:val="nil"/>
            </w:tcBorders>
            <w:vAlign w:val="center"/>
          </w:tcPr>
          <w:p w14:paraId="1DBEC93A" w14:textId="77777777" w:rsidR="008A5B0B" w:rsidRDefault="008A5B0B" w:rsidP="002E2644">
            <w:r w:rsidRPr="00473763">
              <w:rPr>
                <w:rFonts w:ascii="Arial" w:hAnsi="Arial" w:cs="Arial"/>
              </w:rPr>
              <w:t>(</w:t>
            </w:r>
            <w:r>
              <w:rPr>
                <w:rFonts w:ascii="Arial" w:hAnsi="Arial" w:cs="Arial"/>
              </w:rPr>
              <w:t>31.3–42.3)</w:t>
            </w:r>
          </w:p>
        </w:tc>
      </w:tr>
      <w:tr w:rsidR="008A5B0B" w:rsidRPr="00FE1250" w14:paraId="5542E2CF" w14:textId="77777777" w:rsidTr="00D01D71">
        <w:trPr>
          <w:trHeight w:val="264"/>
        </w:trPr>
        <w:tc>
          <w:tcPr>
            <w:tcW w:w="4169" w:type="dxa"/>
            <w:vMerge/>
            <w:tcBorders>
              <w:left w:val="nil"/>
              <w:right w:val="nil"/>
            </w:tcBorders>
            <w:shd w:val="clear" w:color="auto" w:fill="auto"/>
            <w:vAlign w:val="center"/>
          </w:tcPr>
          <w:p w14:paraId="4BCD4793" w14:textId="77777777" w:rsidR="008A5B0B" w:rsidRPr="00DC35D7" w:rsidRDefault="008A5B0B" w:rsidP="002E2644">
            <w:pPr>
              <w:pStyle w:val="DHHStabletext"/>
              <w:rPr>
                <w:rFonts w:cs="Arial"/>
              </w:rPr>
            </w:pPr>
          </w:p>
        </w:tc>
        <w:tc>
          <w:tcPr>
            <w:tcW w:w="3191" w:type="dxa"/>
            <w:tcBorders>
              <w:top w:val="single" w:sz="4" w:space="0" w:color="C00000"/>
              <w:left w:val="nil"/>
              <w:bottom w:val="single" w:sz="4" w:space="0" w:color="C00000"/>
              <w:right w:val="nil"/>
            </w:tcBorders>
            <w:shd w:val="clear" w:color="auto" w:fill="auto"/>
            <w:vAlign w:val="center"/>
          </w:tcPr>
          <w:p w14:paraId="1D3FA161" w14:textId="77777777" w:rsidR="008A5B0B" w:rsidRPr="00B803BB" w:rsidRDefault="008A5B0B" w:rsidP="002E2644">
            <w:pPr>
              <w:pStyle w:val="DHHStabletext"/>
              <w:rPr>
                <w:rFonts w:cs="Arial"/>
              </w:rPr>
            </w:pPr>
            <w:r w:rsidRPr="00B803BB">
              <w:rPr>
                <w:rFonts w:cs="Arial"/>
              </w:rPr>
              <w:t>75–84</w:t>
            </w:r>
          </w:p>
        </w:tc>
        <w:tc>
          <w:tcPr>
            <w:tcW w:w="2279" w:type="dxa"/>
            <w:tcBorders>
              <w:top w:val="single" w:sz="4" w:space="0" w:color="C00000"/>
              <w:left w:val="nil"/>
              <w:bottom w:val="single" w:sz="4" w:space="0" w:color="C00000"/>
              <w:right w:val="nil"/>
            </w:tcBorders>
            <w:shd w:val="clear" w:color="auto" w:fill="auto"/>
            <w:vAlign w:val="center"/>
          </w:tcPr>
          <w:p w14:paraId="2D1ECAF3" w14:textId="77777777" w:rsidR="008A5B0B" w:rsidRPr="00B803BB" w:rsidRDefault="008A5B0B" w:rsidP="002E2644">
            <w:pPr>
              <w:rPr>
                <w:rFonts w:ascii="Arial" w:hAnsi="Arial" w:cs="Arial"/>
              </w:rPr>
            </w:pPr>
            <w:r>
              <w:rPr>
                <w:rFonts w:ascii="Arial" w:hAnsi="Arial" w:cs="Arial"/>
              </w:rPr>
              <w:t>22</w:t>
            </w:r>
          </w:p>
        </w:tc>
        <w:tc>
          <w:tcPr>
            <w:tcW w:w="2797" w:type="dxa"/>
            <w:tcBorders>
              <w:top w:val="single" w:sz="4" w:space="0" w:color="C00000"/>
              <w:left w:val="nil"/>
              <w:bottom w:val="single" w:sz="4" w:space="0" w:color="C00000"/>
              <w:right w:val="nil"/>
            </w:tcBorders>
            <w:vAlign w:val="center"/>
          </w:tcPr>
          <w:p w14:paraId="115C9569" w14:textId="77777777" w:rsidR="008A5B0B" w:rsidRDefault="008A5B0B" w:rsidP="002E2644">
            <w:pPr>
              <w:rPr>
                <w:rFonts w:ascii="Arial" w:hAnsi="Arial" w:cs="Arial"/>
              </w:rPr>
            </w:pPr>
            <w:r>
              <w:rPr>
                <w:rFonts w:ascii="Arial" w:hAnsi="Arial" w:cs="Arial"/>
              </w:rPr>
              <w:t>20.6</w:t>
            </w:r>
          </w:p>
        </w:tc>
        <w:tc>
          <w:tcPr>
            <w:tcW w:w="3048" w:type="dxa"/>
            <w:tcBorders>
              <w:top w:val="single" w:sz="4" w:space="0" w:color="C00000"/>
              <w:left w:val="nil"/>
              <w:bottom w:val="single" w:sz="4" w:space="0" w:color="C00000"/>
              <w:right w:val="nil"/>
            </w:tcBorders>
            <w:vAlign w:val="center"/>
          </w:tcPr>
          <w:p w14:paraId="27DC9B69" w14:textId="77777777" w:rsidR="008A5B0B" w:rsidRDefault="008A5B0B" w:rsidP="002E2644">
            <w:r w:rsidRPr="00473763">
              <w:rPr>
                <w:rFonts w:ascii="Arial" w:hAnsi="Arial" w:cs="Arial"/>
              </w:rPr>
              <w:t>(</w:t>
            </w:r>
            <w:r>
              <w:rPr>
                <w:rFonts w:ascii="Arial" w:hAnsi="Arial" w:cs="Arial"/>
              </w:rPr>
              <w:t>15.6–26.2)</w:t>
            </w:r>
          </w:p>
        </w:tc>
      </w:tr>
      <w:tr w:rsidR="008A5B0B" w:rsidRPr="00FE1250" w14:paraId="6D6E3CAD" w14:textId="77777777" w:rsidTr="00D01D71">
        <w:trPr>
          <w:trHeight w:val="264"/>
        </w:trPr>
        <w:tc>
          <w:tcPr>
            <w:tcW w:w="4169" w:type="dxa"/>
            <w:vMerge/>
            <w:tcBorders>
              <w:left w:val="nil"/>
              <w:bottom w:val="single" w:sz="4" w:space="0" w:color="C00000"/>
              <w:right w:val="nil"/>
            </w:tcBorders>
            <w:shd w:val="clear" w:color="auto" w:fill="auto"/>
            <w:vAlign w:val="center"/>
          </w:tcPr>
          <w:p w14:paraId="02040CF9" w14:textId="77777777" w:rsidR="008A5B0B" w:rsidRPr="00DC35D7" w:rsidRDefault="008A5B0B" w:rsidP="002E2644">
            <w:pPr>
              <w:pStyle w:val="DHHStabletext"/>
              <w:rPr>
                <w:rFonts w:cs="Arial"/>
              </w:rPr>
            </w:pPr>
          </w:p>
        </w:tc>
        <w:tc>
          <w:tcPr>
            <w:tcW w:w="3191" w:type="dxa"/>
            <w:tcBorders>
              <w:top w:val="single" w:sz="4" w:space="0" w:color="C00000"/>
              <w:left w:val="nil"/>
              <w:bottom w:val="single" w:sz="4" w:space="0" w:color="C00000"/>
              <w:right w:val="nil"/>
            </w:tcBorders>
            <w:shd w:val="clear" w:color="auto" w:fill="auto"/>
            <w:vAlign w:val="center"/>
          </w:tcPr>
          <w:p w14:paraId="707263E7" w14:textId="77777777" w:rsidR="008A5B0B" w:rsidRPr="00B803BB" w:rsidRDefault="008A5B0B" w:rsidP="002E2644">
            <w:pPr>
              <w:pStyle w:val="DHHStabletext"/>
              <w:rPr>
                <w:rFonts w:cs="Arial"/>
              </w:rPr>
            </w:pPr>
            <w:r w:rsidRPr="00B803BB">
              <w:rPr>
                <w:rFonts w:cs="Arial"/>
              </w:rPr>
              <w:t>85+</w:t>
            </w:r>
          </w:p>
        </w:tc>
        <w:tc>
          <w:tcPr>
            <w:tcW w:w="2279" w:type="dxa"/>
            <w:tcBorders>
              <w:top w:val="single" w:sz="4" w:space="0" w:color="C00000"/>
              <w:left w:val="nil"/>
              <w:bottom w:val="single" w:sz="4" w:space="0" w:color="C00000"/>
              <w:right w:val="nil"/>
            </w:tcBorders>
            <w:shd w:val="clear" w:color="auto" w:fill="auto"/>
            <w:vAlign w:val="center"/>
          </w:tcPr>
          <w:p w14:paraId="6F6F7EA4" w14:textId="77777777" w:rsidR="008A5B0B" w:rsidRPr="00B803BB" w:rsidRDefault="008A5B0B" w:rsidP="002E2644">
            <w:pPr>
              <w:rPr>
                <w:rFonts w:ascii="Arial" w:hAnsi="Arial" w:cs="Arial"/>
              </w:rPr>
            </w:pPr>
            <w:r>
              <w:rPr>
                <w:rFonts w:ascii="Arial" w:hAnsi="Arial" w:cs="Arial"/>
              </w:rPr>
              <w:t>108</w:t>
            </w:r>
          </w:p>
        </w:tc>
        <w:tc>
          <w:tcPr>
            <w:tcW w:w="2797" w:type="dxa"/>
            <w:tcBorders>
              <w:top w:val="single" w:sz="4" w:space="0" w:color="C00000"/>
              <w:left w:val="nil"/>
              <w:bottom w:val="single" w:sz="4" w:space="0" w:color="C00000"/>
              <w:right w:val="nil"/>
            </w:tcBorders>
            <w:vAlign w:val="center"/>
          </w:tcPr>
          <w:p w14:paraId="235A55BD" w14:textId="77777777" w:rsidR="008A5B0B" w:rsidRDefault="008A5B0B" w:rsidP="002E2644">
            <w:pPr>
              <w:rPr>
                <w:rFonts w:ascii="Arial" w:hAnsi="Arial" w:cs="Arial"/>
              </w:rPr>
            </w:pPr>
            <w:r>
              <w:rPr>
                <w:rFonts w:ascii="Arial" w:hAnsi="Arial" w:cs="Arial"/>
              </w:rPr>
              <w:t>11.7</w:t>
            </w:r>
          </w:p>
        </w:tc>
        <w:tc>
          <w:tcPr>
            <w:tcW w:w="3048" w:type="dxa"/>
            <w:tcBorders>
              <w:top w:val="single" w:sz="4" w:space="0" w:color="C00000"/>
              <w:left w:val="nil"/>
              <w:bottom w:val="single" w:sz="4" w:space="0" w:color="C00000"/>
              <w:right w:val="nil"/>
            </w:tcBorders>
            <w:vAlign w:val="center"/>
          </w:tcPr>
          <w:p w14:paraId="5B97E663" w14:textId="77777777" w:rsidR="008A5B0B" w:rsidRDefault="008A5B0B" w:rsidP="002E2644">
            <w:r w:rsidRPr="00473763">
              <w:rPr>
                <w:rFonts w:ascii="Arial" w:hAnsi="Arial" w:cs="Arial"/>
              </w:rPr>
              <w:t>(</w:t>
            </w:r>
            <w:r>
              <w:rPr>
                <w:rFonts w:ascii="Arial" w:hAnsi="Arial" w:cs="Arial"/>
              </w:rPr>
              <w:t>5.7–20.7)</w:t>
            </w:r>
          </w:p>
        </w:tc>
      </w:tr>
      <w:tr w:rsidR="008A5B0B" w:rsidRPr="00FE1250" w14:paraId="023E11E2" w14:textId="77777777" w:rsidTr="00D01D71">
        <w:trPr>
          <w:trHeight w:val="116"/>
        </w:trPr>
        <w:tc>
          <w:tcPr>
            <w:tcW w:w="4169" w:type="dxa"/>
            <w:vMerge w:val="restart"/>
            <w:tcBorders>
              <w:top w:val="single" w:sz="4" w:space="0" w:color="C00000"/>
              <w:left w:val="nil"/>
              <w:bottom w:val="single" w:sz="4" w:space="0" w:color="C00000"/>
              <w:right w:val="nil"/>
            </w:tcBorders>
            <w:shd w:val="clear" w:color="auto" w:fill="auto"/>
            <w:vAlign w:val="center"/>
          </w:tcPr>
          <w:p w14:paraId="391ABB73" w14:textId="77777777" w:rsidR="008A5B0B" w:rsidRPr="00DC35D7" w:rsidRDefault="008A5B0B" w:rsidP="002E2644">
            <w:pPr>
              <w:pStyle w:val="DHHStabletext"/>
              <w:rPr>
                <w:rFonts w:cs="Arial"/>
              </w:rPr>
            </w:pPr>
            <w:r w:rsidRPr="00DC35D7">
              <w:rPr>
                <w:rFonts w:cs="Arial"/>
              </w:rPr>
              <w:t>Remoteness</w:t>
            </w:r>
          </w:p>
        </w:tc>
        <w:tc>
          <w:tcPr>
            <w:tcW w:w="3191" w:type="dxa"/>
            <w:tcBorders>
              <w:top w:val="single" w:sz="4" w:space="0" w:color="C00000"/>
              <w:left w:val="nil"/>
              <w:bottom w:val="single" w:sz="4" w:space="0" w:color="C00000"/>
              <w:right w:val="nil"/>
            </w:tcBorders>
            <w:shd w:val="clear" w:color="auto" w:fill="auto"/>
            <w:vAlign w:val="center"/>
          </w:tcPr>
          <w:p w14:paraId="5195F555" w14:textId="77777777" w:rsidR="008A5B0B" w:rsidRPr="000B78CC" w:rsidRDefault="008A5B0B" w:rsidP="002E2644">
            <w:pPr>
              <w:pStyle w:val="DHHStabletext"/>
              <w:rPr>
                <w:rFonts w:cs="Arial"/>
              </w:rPr>
            </w:pPr>
            <w:r w:rsidRPr="000B78CC">
              <w:rPr>
                <w:rFonts w:cs="Arial"/>
              </w:rPr>
              <w:t>Major cities</w:t>
            </w:r>
          </w:p>
        </w:tc>
        <w:tc>
          <w:tcPr>
            <w:tcW w:w="2279" w:type="dxa"/>
            <w:tcBorders>
              <w:top w:val="single" w:sz="4" w:space="0" w:color="C00000"/>
              <w:left w:val="nil"/>
              <w:bottom w:val="single" w:sz="4" w:space="0" w:color="C00000"/>
              <w:right w:val="nil"/>
            </w:tcBorders>
            <w:shd w:val="clear" w:color="auto" w:fill="auto"/>
            <w:vAlign w:val="center"/>
          </w:tcPr>
          <w:p w14:paraId="00F18D75" w14:textId="77777777" w:rsidR="008A5B0B" w:rsidRPr="000B78CC" w:rsidRDefault="008A5B0B" w:rsidP="002E2644">
            <w:pPr>
              <w:rPr>
                <w:rFonts w:ascii="Arial" w:hAnsi="Arial" w:cs="Arial"/>
              </w:rPr>
            </w:pPr>
            <w:r>
              <w:rPr>
                <w:rFonts w:ascii="Arial" w:hAnsi="Arial" w:cs="Arial"/>
              </w:rPr>
              <w:t>601</w:t>
            </w:r>
          </w:p>
        </w:tc>
        <w:tc>
          <w:tcPr>
            <w:tcW w:w="2797" w:type="dxa"/>
            <w:tcBorders>
              <w:top w:val="single" w:sz="4" w:space="0" w:color="C00000"/>
              <w:left w:val="nil"/>
              <w:bottom w:val="single" w:sz="4" w:space="0" w:color="C00000"/>
              <w:right w:val="nil"/>
            </w:tcBorders>
            <w:vAlign w:val="center"/>
          </w:tcPr>
          <w:p w14:paraId="4DCC713C" w14:textId="77777777" w:rsidR="008A5B0B" w:rsidRDefault="008A5B0B" w:rsidP="002E2644">
            <w:pPr>
              <w:rPr>
                <w:rFonts w:ascii="Arial" w:hAnsi="Arial" w:cs="Arial"/>
              </w:rPr>
            </w:pPr>
            <w:r>
              <w:rPr>
                <w:rFonts w:ascii="Arial" w:hAnsi="Arial" w:cs="Arial"/>
              </w:rPr>
              <w:t>43.7</w:t>
            </w:r>
          </w:p>
        </w:tc>
        <w:tc>
          <w:tcPr>
            <w:tcW w:w="3048" w:type="dxa"/>
            <w:tcBorders>
              <w:top w:val="single" w:sz="4" w:space="0" w:color="C00000"/>
              <w:left w:val="nil"/>
              <w:bottom w:val="single" w:sz="4" w:space="0" w:color="C00000"/>
              <w:right w:val="nil"/>
            </w:tcBorders>
            <w:vAlign w:val="center"/>
          </w:tcPr>
          <w:p w14:paraId="3720D953" w14:textId="77777777" w:rsidR="008A5B0B" w:rsidRDefault="008A5B0B" w:rsidP="002E2644">
            <w:r w:rsidRPr="00473763">
              <w:rPr>
                <w:rFonts w:ascii="Arial" w:hAnsi="Arial" w:cs="Arial"/>
              </w:rPr>
              <w:t>(</w:t>
            </w:r>
            <w:r>
              <w:rPr>
                <w:rFonts w:ascii="Arial" w:hAnsi="Arial" w:cs="Arial"/>
              </w:rPr>
              <w:t>40.5–46.9)</w:t>
            </w:r>
          </w:p>
        </w:tc>
      </w:tr>
      <w:tr w:rsidR="008A5B0B" w:rsidRPr="00FE1250" w14:paraId="305D4245" w14:textId="77777777" w:rsidTr="00D01D71">
        <w:trPr>
          <w:trHeight w:val="116"/>
        </w:trPr>
        <w:tc>
          <w:tcPr>
            <w:tcW w:w="4169" w:type="dxa"/>
            <w:vMerge/>
            <w:tcBorders>
              <w:top w:val="single" w:sz="4" w:space="0" w:color="C00000"/>
              <w:left w:val="nil"/>
              <w:bottom w:val="single" w:sz="4" w:space="0" w:color="C00000"/>
              <w:right w:val="nil"/>
            </w:tcBorders>
            <w:shd w:val="clear" w:color="auto" w:fill="auto"/>
          </w:tcPr>
          <w:p w14:paraId="2240BE94" w14:textId="77777777" w:rsidR="008A5B0B" w:rsidRPr="00DC35D7" w:rsidRDefault="008A5B0B" w:rsidP="002E2644">
            <w:pPr>
              <w:pStyle w:val="DHHStabletext"/>
              <w:rPr>
                <w:rFonts w:cs="Arial"/>
                <w:b/>
              </w:rPr>
            </w:pPr>
          </w:p>
        </w:tc>
        <w:tc>
          <w:tcPr>
            <w:tcW w:w="3191" w:type="dxa"/>
            <w:tcBorders>
              <w:top w:val="single" w:sz="4" w:space="0" w:color="C00000"/>
              <w:left w:val="nil"/>
              <w:bottom w:val="single" w:sz="4" w:space="0" w:color="C00000"/>
              <w:right w:val="nil"/>
            </w:tcBorders>
            <w:shd w:val="clear" w:color="auto" w:fill="auto"/>
            <w:vAlign w:val="center"/>
          </w:tcPr>
          <w:p w14:paraId="28DC0571" w14:textId="77777777" w:rsidR="008A5B0B" w:rsidRPr="000B78CC" w:rsidRDefault="008A5B0B" w:rsidP="002E2644">
            <w:pPr>
              <w:pStyle w:val="DHHStabletext"/>
              <w:rPr>
                <w:rFonts w:cs="Arial"/>
              </w:rPr>
            </w:pPr>
            <w:r w:rsidRPr="000B78CC">
              <w:rPr>
                <w:rFonts w:cs="Arial"/>
              </w:rPr>
              <w:t>Inner regional</w:t>
            </w:r>
          </w:p>
        </w:tc>
        <w:tc>
          <w:tcPr>
            <w:tcW w:w="2279" w:type="dxa"/>
            <w:tcBorders>
              <w:top w:val="single" w:sz="4" w:space="0" w:color="C00000"/>
              <w:left w:val="nil"/>
              <w:bottom w:val="single" w:sz="4" w:space="0" w:color="C00000"/>
              <w:right w:val="nil"/>
            </w:tcBorders>
            <w:shd w:val="clear" w:color="auto" w:fill="auto"/>
            <w:vAlign w:val="center"/>
          </w:tcPr>
          <w:p w14:paraId="1BC98A15" w14:textId="77777777" w:rsidR="008A5B0B" w:rsidRPr="000B78CC" w:rsidRDefault="008A5B0B" w:rsidP="002E2644">
            <w:pPr>
              <w:rPr>
                <w:rFonts w:ascii="Arial" w:hAnsi="Arial" w:cs="Arial"/>
              </w:rPr>
            </w:pPr>
            <w:r>
              <w:rPr>
                <w:rFonts w:ascii="Arial" w:hAnsi="Arial" w:cs="Arial"/>
              </w:rPr>
              <w:t>181</w:t>
            </w:r>
          </w:p>
        </w:tc>
        <w:tc>
          <w:tcPr>
            <w:tcW w:w="2797" w:type="dxa"/>
            <w:tcBorders>
              <w:top w:val="single" w:sz="4" w:space="0" w:color="C00000"/>
              <w:left w:val="nil"/>
              <w:bottom w:val="single" w:sz="4" w:space="0" w:color="C00000"/>
              <w:right w:val="nil"/>
            </w:tcBorders>
            <w:vAlign w:val="center"/>
          </w:tcPr>
          <w:p w14:paraId="1DC30CCA" w14:textId="77777777" w:rsidR="008A5B0B" w:rsidRDefault="008A5B0B" w:rsidP="002E2644">
            <w:pPr>
              <w:rPr>
                <w:rFonts w:ascii="Arial" w:hAnsi="Arial" w:cs="Arial"/>
              </w:rPr>
            </w:pPr>
            <w:r>
              <w:rPr>
                <w:rFonts w:ascii="Arial" w:hAnsi="Arial" w:cs="Arial"/>
              </w:rPr>
              <w:t>38.7</w:t>
            </w:r>
          </w:p>
        </w:tc>
        <w:tc>
          <w:tcPr>
            <w:tcW w:w="3048" w:type="dxa"/>
            <w:tcBorders>
              <w:top w:val="single" w:sz="4" w:space="0" w:color="C00000"/>
              <w:left w:val="nil"/>
              <w:bottom w:val="single" w:sz="4" w:space="0" w:color="C00000"/>
              <w:right w:val="nil"/>
            </w:tcBorders>
            <w:vAlign w:val="center"/>
          </w:tcPr>
          <w:p w14:paraId="5ECE6DF5" w14:textId="77777777" w:rsidR="008A5B0B" w:rsidRDefault="008A5B0B" w:rsidP="002E2644">
            <w:r w:rsidRPr="00473763">
              <w:rPr>
                <w:rFonts w:ascii="Arial" w:hAnsi="Arial" w:cs="Arial"/>
              </w:rPr>
              <w:t>(</w:t>
            </w:r>
            <w:r>
              <w:rPr>
                <w:rFonts w:ascii="Arial" w:hAnsi="Arial" w:cs="Arial"/>
              </w:rPr>
              <w:t>32.8–44.6)</w:t>
            </w:r>
          </w:p>
        </w:tc>
      </w:tr>
      <w:tr w:rsidR="008A5B0B" w:rsidRPr="00FE1250" w14:paraId="0D1D24A0" w14:textId="77777777" w:rsidTr="00D01D71">
        <w:trPr>
          <w:trHeight w:val="116"/>
        </w:trPr>
        <w:tc>
          <w:tcPr>
            <w:tcW w:w="4169" w:type="dxa"/>
            <w:vMerge/>
            <w:tcBorders>
              <w:top w:val="single" w:sz="4" w:space="0" w:color="C00000"/>
              <w:left w:val="nil"/>
              <w:bottom w:val="single" w:sz="4" w:space="0" w:color="C00000"/>
              <w:right w:val="nil"/>
            </w:tcBorders>
            <w:shd w:val="clear" w:color="auto" w:fill="auto"/>
          </w:tcPr>
          <w:p w14:paraId="04C42AFC" w14:textId="77777777" w:rsidR="008A5B0B" w:rsidRPr="00DC35D7" w:rsidRDefault="008A5B0B" w:rsidP="002E2644">
            <w:pPr>
              <w:pStyle w:val="DHHStabletext"/>
              <w:rPr>
                <w:rFonts w:cs="Arial"/>
                <w:b/>
              </w:rPr>
            </w:pPr>
          </w:p>
        </w:tc>
        <w:tc>
          <w:tcPr>
            <w:tcW w:w="3191" w:type="dxa"/>
            <w:tcBorders>
              <w:top w:val="single" w:sz="4" w:space="0" w:color="C00000"/>
              <w:left w:val="nil"/>
              <w:bottom w:val="single" w:sz="4" w:space="0" w:color="C00000"/>
              <w:right w:val="nil"/>
            </w:tcBorders>
            <w:shd w:val="clear" w:color="auto" w:fill="auto"/>
            <w:vAlign w:val="center"/>
          </w:tcPr>
          <w:p w14:paraId="74B1B7D2" w14:textId="77777777" w:rsidR="008A5B0B" w:rsidRPr="000B78CC" w:rsidRDefault="008A5B0B" w:rsidP="002E2644">
            <w:pPr>
              <w:pStyle w:val="DHHStabletext"/>
              <w:rPr>
                <w:rFonts w:cs="Arial"/>
              </w:rPr>
            </w:pPr>
            <w:r w:rsidRPr="000B78CC">
              <w:rPr>
                <w:rFonts w:cs="Arial"/>
              </w:rPr>
              <w:t>Outer regional/remote</w:t>
            </w:r>
          </w:p>
        </w:tc>
        <w:tc>
          <w:tcPr>
            <w:tcW w:w="2279" w:type="dxa"/>
            <w:tcBorders>
              <w:top w:val="single" w:sz="4" w:space="0" w:color="C00000"/>
              <w:left w:val="nil"/>
              <w:bottom w:val="single" w:sz="4" w:space="0" w:color="C00000"/>
              <w:right w:val="nil"/>
            </w:tcBorders>
            <w:shd w:val="clear" w:color="auto" w:fill="auto"/>
            <w:vAlign w:val="center"/>
          </w:tcPr>
          <w:p w14:paraId="60E5EEEB" w14:textId="77777777" w:rsidR="008A5B0B" w:rsidRPr="000B78CC" w:rsidRDefault="008A5B0B" w:rsidP="002E2644">
            <w:pPr>
              <w:rPr>
                <w:rFonts w:ascii="Arial" w:hAnsi="Arial" w:cs="Arial"/>
              </w:rPr>
            </w:pPr>
            <w:r>
              <w:rPr>
                <w:rFonts w:ascii="Arial" w:hAnsi="Arial" w:cs="Arial"/>
              </w:rPr>
              <w:t>59</w:t>
            </w:r>
          </w:p>
        </w:tc>
        <w:tc>
          <w:tcPr>
            <w:tcW w:w="2797" w:type="dxa"/>
            <w:tcBorders>
              <w:top w:val="single" w:sz="4" w:space="0" w:color="C00000"/>
              <w:left w:val="nil"/>
              <w:bottom w:val="single" w:sz="4" w:space="0" w:color="C00000"/>
              <w:right w:val="nil"/>
            </w:tcBorders>
            <w:vAlign w:val="center"/>
          </w:tcPr>
          <w:p w14:paraId="700BA27B" w14:textId="77777777" w:rsidR="008A5B0B" w:rsidRDefault="008A5B0B" w:rsidP="002E2644">
            <w:pPr>
              <w:rPr>
                <w:rFonts w:ascii="Arial" w:hAnsi="Arial" w:cs="Arial"/>
              </w:rPr>
            </w:pPr>
            <w:r>
              <w:rPr>
                <w:rFonts w:ascii="Arial" w:hAnsi="Arial" w:cs="Arial"/>
              </w:rPr>
              <w:t>30.3</w:t>
            </w:r>
          </w:p>
        </w:tc>
        <w:tc>
          <w:tcPr>
            <w:tcW w:w="3048" w:type="dxa"/>
            <w:tcBorders>
              <w:top w:val="single" w:sz="4" w:space="0" w:color="C00000"/>
              <w:left w:val="nil"/>
              <w:bottom w:val="single" w:sz="4" w:space="0" w:color="C00000"/>
              <w:right w:val="nil"/>
            </w:tcBorders>
            <w:vAlign w:val="center"/>
          </w:tcPr>
          <w:p w14:paraId="09654538" w14:textId="77777777" w:rsidR="008A5B0B" w:rsidRDefault="008A5B0B" w:rsidP="002E2644">
            <w:r w:rsidRPr="00473763">
              <w:rPr>
                <w:rFonts w:ascii="Arial" w:hAnsi="Arial" w:cs="Arial"/>
              </w:rPr>
              <w:t>(</w:t>
            </w:r>
            <w:r>
              <w:rPr>
                <w:rFonts w:ascii="Arial" w:hAnsi="Arial" w:cs="Arial"/>
              </w:rPr>
              <w:t>20.3–41.1)</w:t>
            </w:r>
          </w:p>
        </w:tc>
      </w:tr>
      <w:tr w:rsidR="008A5B0B" w:rsidRPr="00FE1250" w14:paraId="45669C1B" w14:textId="77777777" w:rsidTr="00D01D71">
        <w:trPr>
          <w:trHeight w:val="116"/>
        </w:trPr>
        <w:tc>
          <w:tcPr>
            <w:tcW w:w="4169" w:type="dxa"/>
            <w:vMerge w:val="restart"/>
            <w:tcBorders>
              <w:top w:val="single" w:sz="4" w:space="0" w:color="C00000"/>
              <w:left w:val="nil"/>
              <w:right w:val="nil"/>
            </w:tcBorders>
            <w:shd w:val="clear" w:color="auto" w:fill="auto"/>
            <w:vAlign w:val="center"/>
          </w:tcPr>
          <w:p w14:paraId="3212D934" w14:textId="77777777" w:rsidR="008A5B0B" w:rsidRPr="00DC35D7" w:rsidRDefault="008A5B0B" w:rsidP="002E2644">
            <w:pPr>
              <w:pStyle w:val="DHHStabletext"/>
              <w:rPr>
                <w:rFonts w:cs="Arial"/>
              </w:rPr>
            </w:pPr>
            <w:r w:rsidRPr="00DC35D7">
              <w:rPr>
                <w:rFonts w:cs="Arial"/>
              </w:rPr>
              <w:t>Socioeconomic status</w:t>
            </w:r>
          </w:p>
        </w:tc>
        <w:tc>
          <w:tcPr>
            <w:tcW w:w="3191" w:type="dxa"/>
            <w:tcBorders>
              <w:top w:val="single" w:sz="4" w:space="0" w:color="C00000"/>
              <w:left w:val="nil"/>
              <w:bottom w:val="single" w:sz="4" w:space="0" w:color="C00000"/>
              <w:right w:val="nil"/>
            </w:tcBorders>
            <w:shd w:val="clear" w:color="auto" w:fill="auto"/>
            <w:vAlign w:val="center"/>
          </w:tcPr>
          <w:p w14:paraId="182379E2" w14:textId="77777777" w:rsidR="008A5B0B" w:rsidRPr="000B78CC" w:rsidRDefault="008A5B0B" w:rsidP="002E2644">
            <w:pPr>
              <w:pStyle w:val="DHHStabletext"/>
              <w:rPr>
                <w:rFonts w:cs="Arial"/>
              </w:rPr>
            </w:pPr>
            <w:r w:rsidRPr="000B78CC">
              <w:rPr>
                <w:rFonts w:cs="Arial"/>
              </w:rPr>
              <w:t>1 (most disadvantaged)</w:t>
            </w:r>
          </w:p>
        </w:tc>
        <w:tc>
          <w:tcPr>
            <w:tcW w:w="2279" w:type="dxa"/>
            <w:tcBorders>
              <w:top w:val="single" w:sz="4" w:space="0" w:color="C00000"/>
              <w:left w:val="nil"/>
              <w:bottom w:val="single" w:sz="4" w:space="0" w:color="C00000"/>
              <w:right w:val="nil"/>
            </w:tcBorders>
            <w:shd w:val="clear" w:color="auto" w:fill="auto"/>
            <w:vAlign w:val="center"/>
          </w:tcPr>
          <w:p w14:paraId="24078C59" w14:textId="77777777" w:rsidR="008A5B0B" w:rsidRPr="000B78CC" w:rsidRDefault="008A5B0B" w:rsidP="002E2644">
            <w:pPr>
              <w:rPr>
                <w:rFonts w:ascii="Arial" w:hAnsi="Arial" w:cs="Arial"/>
              </w:rPr>
            </w:pPr>
            <w:r>
              <w:rPr>
                <w:rFonts w:ascii="Arial" w:hAnsi="Arial" w:cs="Arial"/>
              </w:rPr>
              <w:t>181</w:t>
            </w:r>
          </w:p>
        </w:tc>
        <w:tc>
          <w:tcPr>
            <w:tcW w:w="2797" w:type="dxa"/>
            <w:tcBorders>
              <w:top w:val="single" w:sz="4" w:space="0" w:color="C00000"/>
              <w:left w:val="nil"/>
              <w:bottom w:val="single" w:sz="4" w:space="0" w:color="C00000"/>
              <w:right w:val="nil"/>
            </w:tcBorders>
            <w:vAlign w:val="center"/>
          </w:tcPr>
          <w:p w14:paraId="50A0037B" w14:textId="77777777" w:rsidR="008A5B0B" w:rsidRDefault="008A5B0B" w:rsidP="002E2644">
            <w:pPr>
              <w:rPr>
                <w:rFonts w:ascii="Arial" w:hAnsi="Arial" w:cs="Arial"/>
              </w:rPr>
            </w:pPr>
            <w:r>
              <w:rPr>
                <w:rFonts w:ascii="Arial" w:hAnsi="Arial" w:cs="Arial"/>
              </w:rPr>
              <w:t>40.9</w:t>
            </w:r>
          </w:p>
        </w:tc>
        <w:tc>
          <w:tcPr>
            <w:tcW w:w="3048" w:type="dxa"/>
            <w:tcBorders>
              <w:top w:val="single" w:sz="4" w:space="0" w:color="C00000"/>
              <w:left w:val="nil"/>
              <w:bottom w:val="single" w:sz="4" w:space="0" w:color="C00000"/>
              <w:right w:val="nil"/>
            </w:tcBorders>
            <w:vAlign w:val="center"/>
          </w:tcPr>
          <w:p w14:paraId="25B254A9" w14:textId="77777777" w:rsidR="008A5B0B" w:rsidRDefault="008A5B0B" w:rsidP="002E2644">
            <w:r w:rsidRPr="00473763">
              <w:rPr>
                <w:rFonts w:ascii="Arial" w:hAnsi="Arial" w:cs="Arial"/>
              </w:rPr>
              <w:t>(</w:t>
            </w:r>
            <w:r>
              <w:rPr>
                <w:rFonts w:ascii="Arial" w:hAnsi="Arial" w:cs="Arial"/>
              </w:rPr>
              <w:t>34.9–46.9)</w:t>
            </w:r>
          </w:p>
        </w:tc>
      </w:tr>
      <w:tr w:rsidR="008A5B0B" w:rsidRPr="00FE1250" w14:paraId="322B6B8D" w14:textId="77777777" w:rsidTr="00D01D71">
        <w:trPr>
          <w:trHeight w:val="116"/>
        </w:trPr>
        <w:tc>
          <w:tcPr>
            <w:tcW w:w="4169" w:type="dxa"/>
            <w:vMerge/>
            <w:tcBorders>
              <w:left w:val="nil"/>
              <w:right w:val="nil"/>
            </w:tcBorders>
            <w:shd w:val="clear" w:color="auto" w:fill="auto"/>
            <w:vAlign w:val="center"/>
          </w:tcPr>
          <w:p w14:paraId="0C7F80F1" w14:textId="77777777" w:rsidR="008A5B0B" w:rsidRPr="00DC35D7" w:rsidRDefault="008A5B0B" w:rsidP="002E2644">
            <w:pPr>
              <w:pStyle w:val="DHHStabletext"/>
              <w:rPr>
                <w:rFonts w:cs="Arial"/>
              </w:rPr>
            </w:pPr>
          </w:p>
        </w:tc>
        <w:tc>
          <w:tcPr>
            <w:tcW w:w="3191" w:type="dxa"/>
            <w:tcBorders>
              <w:top w:val="single" w:sz="4" w:space="0" w:color="C00000"/>
              <w:left w:val="nil"/>
              <w:bottom w:val="single" w:sz="4" w:space="0" w:color="C00000"/>
              <w:right w:val="nil"/>
            </w:tcBorders>
            <w:shd w:val="clear" w:color="auto" w:fill="auto"/>
            <w:vAlign w:val="center"/>
          </w:tcPr>
          <w:p w14:paraId="12825BD2" w14:textId="77777777" w:rsidR="008A5B0B" w:rsidRPr="000B78CC" w:rsidRDefault="008A5B0B" w:rsidP="002E2644">
            <w:pPr>
              <w:pStyle w:val="DHHStabletext"/>
              <w:rPr>
                <w:rFonts w:cs="Arial"/>
              </w:rPr>
            </w:pPr>
            <w:r w:rsidRPr="000B78CC">
              <w:rPr>
                <w:rFonts w:cs="Arial"/>
              </w:rPr>
              <w:t>2</w:t>
            </w:r>
          </w:p>
        </w:tc>
        <w:tc>
          <w:tcPr>
            <w:tcW w:w="2279" w:type="dxa"/>
            <w:tcBorders>
              <w:top w:val="single" w:sz="4" w:space="0" w:color="C00000"/>
              <w:left w:val="nil"/>
              <w:bottom w:val="single" w:sz="4" w:space="0" w:color="C00000"/>
              <w:right w:val="nil"/>
            </w:tcBorders>
            <w:shd w:val="clear" w:color="auto" w:fill="auto"/>
            <w:vAlign w:val="center"/>
          </w:tcPr>
          <w:p w14:paraId="2E093898" w14:textId="77777777" w:rsidR="008A5B0B" w:rsidRPr="000B78CC" w:rsidRDefault="008A5B0B" w:rsidP="002E2644">
            <w:pPr>
              <w:rPr>
                <w:rFonts w:ascii="Arial" w:hAnsi="Arial" w:cs="Arial"/>
              </w:rPr>
            </w:pPr>
            <w:r>
              <w:rPr>
                <w:rFonts w:ascii="Arial" w:hAnsi="Arial" w:cs="Arial"/>
              </w:rPr>
              <w:t>190</w:t>
            </w:r>
          </w:p>
        </w:tc>
        <w:tc>
          <w:tcPr>
            <w:tcW w:w="2797" w:type="dxa"/>
            <w:tcBorders>
              <w:top w:val="single" w:sz="4" w:space="0" w:color="C00000"/>
              <w:left w:val="nil"/>
              <w:bottom w:val="single" w:sz="4" w:space="0" w:color="C00000"/>
              <w:right w:val="nil"/>
            </w:tcBorders>
            <w:vAlign w:val="center"/>
          </w:tcPr>
          <w:p w14:paraId="32CCE6A0" w14:textId="77777777" w:rsidR="008A5B0B" w:rsidRDefault="008A5B0B" w:rsidP="002E2644">
            <w:pPr>
              <w:rPr>
                <w:rFonts w:ascii="Arial" w:hAnsi="Arial" w:cs="Arial"/>
              </w:rPr>
            </w:pPr>
            <w:r>
              <w:rPr>
                <w:rFonts w:ascii="Arial" w:hAnsi="Arial" w:cs="Arial"/>
              </w:rPr>
              <w:t>39.3</w:t>
            </w:r>
          </w:p>
        </w:tc>
        <w:tc>
          <w:tcPr>
            <w:tcW w:w="3048" w:type="dxa"/>
            <w:tcBorders>
              <w:top w:val="single" w:sz="4" w:space="0" w:color="C00000"/>
              <w:left w:val="nil"/>
              <w:bottom w:val="single" w:sz="4" w:space="0" w:color="C00000"/>
              <w:right w:val="nil"/>
            </w:tcBorders>
            <w:vAlign w:val="center"/>
          </w:tcPr>
          <w:p w14:paraId="79B865EF" w14:textId="77777777" w:rsidR="008A5B0B" w:rsidRDefault="008A5B0B" w:rsidP="002E2644">
            <w:r w:rsidRPr="00473763">
              <w:rPr>
                <w:rFonts w:ascii="Arial" w:hAnsi="Arial" w:cs="Arial"/>
              </w:rPr>
              <w:t>(</w:t>
            </w:r>
            <w:r>
              <w:rPr>
                <w:rFonts w:ascii="Arial" w:hAnsi="Arial" w:cs="Arial"/>
              </w:rPr>
              <w:t>33.6–45.1)</w:t>
            </w:r>
          </w:p>
        </w:tc>
      </w:tr>
      <w:tr w:rsidR="008A5B0B" w:rsidRPr="00FE1250" w14:paraId="19707F80" w14:textId="77777777" w:rsidTr="00D01D71">
        <w:trPr>
          <w:trHeight w:val="116"/>
        </w:trPr>
        <w:tc>
          <w:tcPr>
            <w:tcW w:w="4169" w:type="dxa"/>
            <w:vMerge/>
            <w:tcBorders>
              <w:left w:val="nil"/>
              <w:right w:val="nil"/>
            </w:tcBorders>
            <w:shd w:val="clear" w:color="auto" w:fill="auto"/>
            <w:vAlign w:val="center"/>
          </w:tcPr>
          <w:p w14:paraId="46C9BF16" w14:textId="77777777" w:rsidR="008A5B0B" w:rsidRPr="00DC35D7" w:rsidRDefault="008A5B0B" w:rsidP="002E2644">
            <w:pPr>
              <w:pStyle w:val="DHHStabletext"/>
              <w:rPr>
                <w:rFonts w:cs="Arial"/>
              </w:rPr>
            </w:pPr>
          </w:p>
        </w:tc>
        <w:tc>
          <w:tcPr>
            <w:tcW w:w="3191" w:type="dxa"/>
            <w:tcBorders>
              <w:top w:val="single" w:sz="4" w:space="0" w:color="C00000"/>
              <w:left w:val="nil"/>
              <w:bottom w:val="single" w:sz="4" w:space="0" w:color="C00000"/>
              <w:right w:val="nil"/>
            </w:tcBorders>
            <w:shd w:val="clear" w:color="auto" w:fill="auto"/>
            <w:vAlign w:val="center"/>
          </w:tcPr>
          <w:p w14:paraId="44B4980B" w14:textId="77777777" w:rsidR="008A5B0B" w:rsidRPr="000B78CC" w:rsidRDefault="008A5B0B" w:rsidP="002E2644">
            <w:pPr>
              <w:pStyle w:val="DHHStabletext"/>
              <w:rPr>
                <w:rFonts w:cs="Arial"/>
              </w:rPr>
            </w:pPr>
            <w:r w:rsidRPr="000B78CC">
              <w:rPr>
                <w:rFonts w:cs="Arial"/>
              </w:rPr>
              <w:t>3</w:t>
            </w:r>
          </w:p>
        </w:tc>
        <w:tc>
          <w:tcPr>
            <w:tcW w:w="2279" w:type="dxa"/>
            <w:tcBorders>
              <w:top w:val="single" w:sz="4" w:space="0" w:color="C00000"/>
              <w:left w:val="nil"/>
              <w:bottom w:val="single" w:sz="4" w:space="0" w:color="C00000"/>
              <w:right w:val="nil"/>
            </w:tcBorders>
            <w:shd w:val="clear" w:color="auto" w:fill="auto"/>
            <w:vAlign w:val="center"/>
          </w:tcPr>
          <w:p w14:paraId="5F39AACC" w14:textId="77777777" w:rsidR="008A5B0B" w:rsidRPr="000B78CC" w:rsidRDefault="008A5B0B" w:rsidP="002E2644">
            <w:pPr>
              <w:rPr>
                <w:rFonts w:ascii="Arial" w:hAnsi="Arial" w:cs="Arial"/>
              </w:rPr>
            </w:pPr>
            <w:r>
              <w:rPr>
                <w:rFonts w:ascii="Arial" w:hAnsi="Arial" w:cs="Arial"/>
              </w:rPr>
              <w:t>151</w:t>
            </w:r>
          </w:p>
        </w:tc>
        <w:tc>
          <w:tcPr>
            <w:tcW w:w="2797" w:type="dxa"/>
            <w:tcBorders>
              <w:top w:val="single" w:sz="4" w:space="0" w:color="C00000"/>
              <w:left w:val="nil"/>
              <w:bottom w:val="single" w:sz="4" w:space="0" w:color="C00000"/>
              <w:right w:val="nil"/>
            </w:tcBorders>
            <w:vAlign w:val="center"/>
          </w:tcPr>
          <w:p w14:paraId="425A34EB" w14:textId="77777777" w:rsidR="008A5B0B" w:rsidRDefault="008A5B0B" w:rsidP="002E2644">
            <w:pPr>
              <w:rPr>
                <w:rFonts w:ascii="Arial" w:hAnsi="Arial" w:cs="Arial"/>
              </w:rPr>
            </w:pPr>
            <w:r>
              <w:rPr>
                <w:rFonts w:ascii="Arial" w:hAnsi="Arial" w:cs="Arial"/>
              </w:rPr>
              <w:t>45.7</w:t>
            </w:r>
          </w:p>
        </w:tc>
        <w:tc>
          <w:tcPr>
            <w:tcW w:w="3048" w:type="dxa"/>
            <w:tcBorders>
              <w:top w:val="single" w:sz="4" w:space="0" w:color="C00000"/>
              <w:left w:val="nil"/>
              <w:bottom w:val="single" w:sz="4" w:space="0" w:color="C00000"/>
              <w:right w:val="nil"/>
            </w:tcBorders>
            <w:vAlign w:val="center"/>
          </w:tcPr>
          <w:p w14:paraId="19ACE8ED" w14:textId="77777777" w:rsidR="008A5B0B" w:rsidRDefault="008A5B0B" w:rsidP="002E2644">
            <w:r w:rsidRPr="00473763">
              <w:rPr>
                <w:rFonts w:ascii="Arial" w:hAnsi="Arial" w:cs="Arial"/>
              </w:rPr>
              <w:t>(</w:t>
            </w:r>
            <w:r>
              <w:rPr>
                <w:rFonts w:ascii="Arial" w:hAnsi="Arial" w:cs="Arial"/>
              </w:rPr>
              <w:t>39.2–51.9)</w:t>
            </w:r>
          </w:p>
        </w:tc>
      </w:tr>
      <w:tr w:rsidR="008A5B0B" w:rsidRPr="00FE1250" w14:paraId="6E079756" w14:textId="77777777" w:rsidTr="00D01D71">
        <w:trPr>
          <w:trHeight w:val="116"/>
        </w:trPr>
        <w:tc>
          <w:tcPr>
            <w:tcW w:w="4169" w:type="dxa"/>
            <w:vMerge/>
            <w:tcBorders>
              <w:left w:val="nil"/>
              <w:right w:val="nil"/>
            </w:tcBorders>
            <w:shd w:val="clear" w:color="auto" w:fill="auto"/>
            <w:vAlign w:val="center"/>
          </w:tcPr>
          <w:p w14:paraId="0BD81C35" w14:textId="77777777" w:rsidR="008A5B0B" w:rsidRPr="00DC35D7" w:rsidRDefault="008A5B0B" w:rsidP="002E2644">
            <w:pPr>
              <w:pStyle w:val="DHHStabletext"/>
              <w:rPr>
                <w:rFonts w:cs="Arial"/>
              </w:rPr>
            </w:pPr>
          </w:p>
        </w:tc>
        <w:tc>
          <w:tcPr>
            <w:tcW w:w="3191" w:type="dxa"/>
            <w:tcBorders>
              <w:top w:val="single" w:sz="4" w:space="0" w:color="C00000"/>
              <w:left w:val="nil"/>
              <w:bottom w:val="single" w:sz="4" w:space="0" w:color="C00000"/>
              <w:right w:val="nil"/>
            </w:tcBorders>
            <w:shd w:val="clear" w:color="auto" w:fill="auto"/>
            <w:vAlign w:val="center"/>
          </w:tcPr>
          <w:p w14:paraId="7CBED466" w14:textId="77777777" w:rsidR="008A5B0B" w:rsidRPr="000B78CC" w:rsidRDefault="008A5B0B" w:rsidP="002E2644">
            <w:pPr>
              <w:pStyle w:val="DHHStabletext"/>
              <w:rPr>
                <w:rFonts w:cs="Arial"/>
              </w:rPr>
            </w:pPr>
            <w:r w:rsidRPr="000B78CC">
              <w:rPr>
                <w:rFonts w:cs="Arial"/>
              </w:rPr>
              <w:t>4</w:t>
            </w:r>
          </w:p>
        </w:tc>
        <w:tc>
          <w:tcPr>
            <w:tcW w:w="2279" w:type="dxa"/>
            <w:tcBorders>
              <w:top w:val="single" w:sz="4" w:space="0" w:color="C00000"/>
              <w:left w:val="nil"/>
              <w:bottom w:val="single" w:sz="4" w:space="0" w:color="C00000"/>
              <w:right w:val="nil"/>
            </w:tcBorders>
            <w:shd w:val="clear" w:color="auto" w:fill="auto"/>
            <w:vAlign w:val="center"/>
          </w:tcPr>
          <w:p w14:paraId="3FE74145" w14:textId="77777777" w:rsidR="008A5B0B" w:rsidRPr="000B78CC" w:rsidRDefault="008A5B0B" w:rsidP="002E2644">
            <w:pPr>
              <w:rPr>
                <w:rFonts w:ascii="Arial" w:hAnsi="Arial" w:cs="Arial"/>
              </w:rPr>
            </w:pPr>
            <w:r>
              <w:rPr>
                <w:rFonts w:ascii="Arial" w:hAnsi="Arial" w:cs="Arial"/>
              </w:rPr>
              <w:t>184</w:t>
            </w:r>
          </w:p>
        </w:tc>
        <w:tc>
          <w:tcPr>
            <w:tcW w:w="2797" w:type="dxa"/>
            <w:tcBorders>
              <w:top w:val="single" w:sz="4" w:space="0" w:color="C00000"/>
              <w:left w:val="nil"/>
              <w:bottom w:val="single" w:sz="4" w:space="0" w:color="C00000"/>
              <w:right w:val="nil"/>
            </w:tcBorders>
            <w:vAlign w:val="center"/>
          </w:tcPr>
          <w:p w14:paraId="25BFC36B" w14:textId="77777777" w:rsidR="008A5B0B" w:rsidRDefault="008A5B0B" w:rsidP="002E2644">
            <w:pPr>
              <w:rPr>
                <w:rFonts w:ascii="Arial" w:hAnsi="Arial" w:cs="Arial"/>
              </w:rPr>
            </w:pPr>
            <w:r>
              <w:rPr>
                <w:rFonts w:ascii="Arial" w:hAnsi="Arial" w:cs="Arial"/>
              </w:rPr>
              <w:t>38.3</w:t>
            </w:r>
          </w:p>
        </w:tc>
        <w:tc>
          <w:tcPr>
            <w:tcW w:w="3048" w:type="dxa"/>
            <w:tcBorders>
              <w:top w:val="single" w:sz="4" w:space="0" w:color="C00000"/>
              <w:left w:val="nil"/>
              <w:bottom w:val="single" w:sz="4" w:space="0" w:color="C00000"/>
              <w:right w:val="nil"/>
            </w:tcBorders>
            <w:vAlign w:val="center"/>
          </w:tcPr>
          <w:p w14:paraId="48B8A10F" w14:textId="77777777" w:rsidR="008A5B0B" w:rsidRDefault="008A5B0B" w:rsidP="002E2644">
            <w:r w:rsidRPr="00473763">
              <w:rPr>
                <w:rFonts w:ascii="Arial" w:hAnsi="Arial" w:cs="Arial"/>
              </w:rPr>
              <w:t>(</w:t>
            </w:r>
            <w:r>
              <w:rPr>
                <w:rFonts w:ascii="Arial" w:hAnsi="Arial" w:cs="Arial"/>
              </w:rPr>
              <w:t>32.5–44.2)</w:t>
            </w:r>
          </w:p>
        </w:tc>
      </w:tr>
      <w:tr w:rsidR="008A5B0B" w:rsidRPr="00FE1250" w14:paraId="38D10B4A" w14:textId="77777777" w:rsidTr="00D01D71">
        <w:trPr>
          <w:trHeight w:val="116"/>
        </w:trPr>
        <w:tc>
          <w:tcPr>
            <w:tcW w:w="4169" w:type="dxa"/>
            <w:vMerge/>
            <w:tcBorders>
              <w:left w:val="nil"/>
              <w:bottom w:val="single" w:sz="4" w:space="0" w:color="C00000"/>
              <w:right w:val="nil"/>
            </w:tcBorders>
            <w:shd w:val="clear" w:color="auto" w:fill="auto"/>
            <w:vAlign w:val="center"/>
          </w:tcPr>
          <w:p w14:paraId="3445A4BF" w14:textId="77777777" w:rsidR="008A5B0B" w:rsidRPr="00DC35D7" w:rsidRDefault="008A5B0B" w:rsidP="002E2644">
            <w:pPr>
              <w:pStyle w:val="DHHStabletext"/>
              <w:rPr>
                <w:rFonts w:cs="Arial"/>
              </w:rPr>
            </w:pPr>
          </w:p>
        </w:tc>
        <w:tc>
          <w:tcPr>
            <w:tcW w:w="3191" w:type="dxa"/>
            <w:tcBorders>
              <w:top w:val="single" w:sz="4" w:space="0" w:color="C00000"/>
              <w:left w:val="nil"/>
              <w:bottom w:val="single" w:sz="4" w:space="0" w:color="C00000"/>
              <w:right w:val="nil"/>
            </w:tcBorders>
            <w:shd w:val="clear" w:color="auto" w:fill="auto"/>
            <w:vAlign w:val="center"/>
          </w:tcPr>
          <w:p w14:paraId="6ECDF971" w14:textId="77777777" w:rsidR="008A5B0B" w:rsidRPr="000B78CC" w:rsidRDefault="008A5B0B" w:rsidP="002E2644">
            <w:pPr>
              <w:pStyle w:val="DHHStabletext"/>
              <w:rPr>
                <w:rFonts w:cs="Arial"/>
              </w:rPr>
            </w:pPr>
            <w:r w:rsidRPr="000B78CC">
              <w:rPr>
                <w:rFonts w:cs="Arial"/>
              </w:rPr>
              <w:t>5 (least disadvantaged)</w:t>
            </w:r>
          </w:p>
        </w:tc>
        <w:tc>
          <w:tcPr>
            <w:tcW w:w="2279" w:type="dxa"/>
            <w:tcBorders>
              <w:top w:val="single" w:sz="4" w:space="0" w:color="C00000"/>
              <w:left w:val="nil"/>
              <w:bottom w:val="single" w:sz="4" w:space="0" w:color="C00000"/>
              <w:right w:val="nil"/>
            </w:tcBorders>
            <w:shd w:val="clear" w:color="auto" w:fill="auto"/>
            <w:vAlign w:val="center"/>
          </w:tcPr>
          <w:p w14:paraId="6EE75DE2" w14:textId="77777777" w:rsidR="008A5B0B" w:rsidRPr="000B78CC" w:rsidRDefault="008A5B0B" w:rsidP="002E2644">
            <w:pPr>
              <w:rPr>
                <w:rFonts w:ascii="Arial" w:hAnsi="Arial" w:cs="Arial"/>
              </w:rPr>
            </w:pPr>
            <w:r>
              <w:rPr>
                <w:rFonts w:ascii="Arial" w:hAnsi="Arial" w:cs="Arial"/>
              </w:rPr>
              <w:t>130</w:t>
            </w:r>
          </w:p>
        </w:tc>
        <w:tc>
          <w:tcPr>
            <w:tcW w:w="2797" w:type="dxa"/>
            <w:tcBorders>
              <w:top w:val="single" w:sz="4" w:space="0" w:color="C00000"/>
              <w:left w:val="nil"/>
              <w:bottom w:val="single" w:sz="4" w:space="0" w:color="C00000"/>
              <w:right w:val="nil"/>
            </w:tcBorders>
            <w:vAlign w:val="center"/>
          </w:tcPr>
          <w:p w14:paraId="3D098E6E" w14:textId="77777777" w:rsidR="008A5B0B" w:rsidRDefault="008A5B0B" w:rsidP="002E2644">
            <w:pPr>
              <w:rPr>
                <w:rFonts w:ascii="Arial" w:hAnsi="Arial" w:cs="Arial"/>
              </w:rPr>
            </w:pPr>
            <w:r>
              <w:rPr>
                <w:rFonts w:ascii="Arial" w:hAnsi="Arial" w:cs="Arial"/>
              </w:rPr>
              <w:t>47.2</w:t>
            </w:r>
          </w:p>
        </w:tc>
        <w:tc>
          <w:tcPr>
            <w:tcW w:w="3048" w:type="dxa"/>
            <w:tcBorders>
              <w:top w:val="single" w:sz="4" w:space="0" w:color="C00000"/>
              <w:left w:val="nil"/>
              <w:bottom w:val="single" w:sz="4" w:space="0" w:color="C00000"/>
              <w:right w:val="nil"/>
            </w:tcBorders>
            <w:vAlign w:val="center"/>
          </w:tcPr>
          <w:p w14:paraId="32A9D805" w14:textId="77777777" w:rsidR="008A5B0B" w:rsidRDefault="008A5B0B" w:rsidP="002E2644">
            <w:r w:rsidRPr="000D4CA5">
              <w:rPr>
                <w:rFonts w:ascii="Arial" w:hAnsi="Arial" w:cs="Arial"/>
              </w:rPr>
              <w:t>(</w:t>
            </w:r>
            <w:r>
              <w:rPr>
                <w:rFonts w:ascii="Arial" w:hAnsi="Arial" w:cs="Arial"/>
              </w:rPr>
              <w:t>40.5–53.7)</w:t>
            </w:r>
          </w:p>
        </w:tc>
      </w:tr>
      <w:tr w:rsidR="008A5B0B" w:rsidRPr="00FE1250" w14:paraId="44FA7486" w14:textId="77777777" w:rsidTr="00D01D71">
        <w:trPr>
          <w:trHeight w:val="116"/>
        </w:trPr>
        <w:tc>
          <w:tcPr>
            <w:tcW w:w="4169" w:type="dxa"/>
            <w:vMerge w:val="restart"/>
            <w:tcBorders>
              <w:top w:val="single" w:sz="4" w:space="0" w:color="C00000"/>
              <w:left w:val="nil"/>
              <w:bottom w:val="single" w:sz="4" w:space="0" w:color="C00000"/>
              <w:right w:val="nil"/>
            </w:tcBorders>
            <w:shd w:val="clear" w:color="auto" w:fill="auto"/>
            <w:vAlign w:val="center"/>
          </w:tcPr>
          <w:p w14:paraId="46AAD6B2" w14:textId="77777777" w:rsidR="008A5B0B" w:rsidRPr="00DC35D7" w:rsidRDefault="008A5B0B" w:rsidP="002E2644">
            <w:pPr>
              <w:pStyle w:val="DHHStabletext"/>
              <w:rPr>
                <w:rFonts w:cs="Arial"/>
              </w:rPr>
            </w:pPr>
            <w:r w:rsidRPr="00DC35D7">
              <w:rPr>
                <w:rFonts w:cs="Arial"/>
              </w:rPr>
              <w:t>Integrated Cancer Service</w:t>
            </w:r>
          </w:p>
        </w:tc>
        <w:tc>
          <w:tcPr>
            <w:tcW w:w="3191" w:type="dxa"/>
            <w:tcBorders>
              <w:top w:val="single" w:sz="4" w:space="0" w:color="C00000"/>
              <w:left w:val="nil"/>
              <w:bottom w:val="single" w:sz="4" w:space="0" w:color="C00000"/>
              <w:right w:val="nil"/>
            </w:tcBorders>
            <w:shd w:val="clear" w:color="auto" w:fill="auto"/>
            <w:vAlign w:val="center"/>
          </w:tcPr>
          <w:p w14:paraId="22FB4913" w14:textId="77777777" w:rsidR="008A5B0B" w:rsidRPr="000B78CC" w:rsidRDefault="008A5B0B" w:rsidP="002E2644">
            <w:pPr>
              <w:pStyle w:val="DHHStabletext"/>
              <w:rPr>
                <w:rFonts w:cs="Arial"/>
              </w:rPr>
            </w:pPr>
            <w:r w:rsidRPr="000B78CC">
              <w:rPr>
                <w:rFonts w:cs="Arial"/>
              </w:rPr>
              <w:t>NEMICS</w:t>
            </w:r>
          </w:p>
        </w:tc>
        <w:tc>
          <w:tcPr>
            <w:tcW w:w="2279" w:type="dxa"/>
            <w:tcBorders>
              <w:top w:val="single" w:sz="4" w:space="0" w:color="C00000"/>
              <w:left w:val="nil"/>
              <w:bottom w:val="single" w:sz="4" w:space="0" w:color="C00000"/>
              <w:right w:val="nil"/>
            </w:tcBorders>
            <w:shd w:val="clear" w:color="auto" w:fill="auto"/>
            <w:vAlign w:val="center"/>
          </w:tcPr>
          <w:p w14:paraId="1D2F32A6" w14:textId="77777777" w:rsidR="008A5B0B" w:rsidRPr="000B78CC" w:rsidRDefault="008A5B0B" w:rsidP="002E2644">
            <w:pPr>
              <w:pStyle w:val="DHHStabletext"/>
              <w:rPr>
                <w:rFonts w:cs="Arial"/>
              </w:rPr>
            </w:pPr>
            <w:r>
              <w:rPr>
                <w:rFonts w:cs="Arial"/>
              </w:rPr>
              <w:t>208</w:t>
            </w:r>
          </w:p>
        </w:tc>
        <w:tc>
          <w:tcPr>
            <w:tcW w:w="2797" w:type="dxa"/>
            <w:tcBorders>
              <w:top w:val="single" w:sz="4" w:space="0" w:color="C00000"/>
              <w:left w:val="nil"/>
              <w:bottom w:val="single" w:sz="4" w:space="0" w:color="C00000"/>
              <w:right w:val="nil"/>
            </w:tcBorders>
            <w:vAlign w:val="center"/>
          </w:tcPr>
          <w:p w14:paraId="36B6CE7E" w14:textId="77777777" w:rsidR="008A5B0B" w:rsidRDefault="008A5B0B" w:rsidP="002E2644">
            <w:pPr>
              <w:rPr>
                <w:rFonts w:ascii="Arial" w:hAnsi="Arial" w:cs="Arial"/>
              </w:rPr>
            </w:pPr>
            <w:r>
              <w:rPr>
                <w:rFonts w:ascii="Arial" w:hAnsi="Arial" w:cs="Arial"/>
              </w:rPr>
              <w:t>40</w:t>
            </w:r>
          </w:p>
        </w:tc>
        <w:tc>
          <w:tcPr>
            <w:tcW w:w="3048" w:type="dxa"/>
            <w:tcBorders>
              <w:top w:val="single" w:sz="4" w:space="0" w:color="C00000"/>
              <w:left w:val="nil"/>
              <w:bottom w:val="single" w:sz="4" w:space="0" w:color="C00000"/>
              <w:right w:val="nil"/>
            </w:tcBorders>
            <w:vAlign w:val="center"/>
          </w:tcPr>
          <w:p w14:paraId="1E1C767E" w14:textId="77777777" w:rsidR="008A5B0B" w:rsidRDefault="008A5B0B" w:rsidP="002E2644">
            <w:r w:rsidRPr="000D4CA5">
              <w:rPr>
                <w:rFonts w:ascii="Arial" w:hAnsi="Arial" w:cs="Arial"/>
              </w:rPr>
              <w:t>(</w:t>
            </w:r>
            <w:r>
              <w:rPr>
                <w:rFonts w:ascii="Arial" w:hAnsi="Arial" w:cs="Arial"/>
              </w:rPr>
              <w:t>34.5–45.5)</w:t>
            </w:r>
          </w:p>
        </w:tc>
      </w:tr>
      <w:tr w:rsidR="008A5B0B" w:rsidRPr="00DC35D7" w14:paraId="60D37603" w14:textId="77777777" w:rsidTr="00D01D71">
        <w:trPr>
          <w:trHeight w:val="116"/>
        </w:trPr>
        <w:tc>
          <w:tcPr>
            <w:tcW w:w="4169" w:type="dxa"/>
            <w:vMerge/>
            <w:tcBorders>
              <w:top w:val="single" w:sz="4" w:space="0" w:color="C00000"/>
              <w:left w:val="nil"/>
              <w:bottom w:val="single" w:sz="4" w:space="0" w:color="C00000"/>
              <w:right w:val="nil"/>
            </w:tcBorders>
            <w:shd w:val="clear" w:color="auto" w:fill="auto"/>
          </w:tcPr>
          <w:p w14:paraId="57550DB9" w14:textId="77777777" w:rsidR="008A5B0B" w:rsidRPr="00DC35D7" w:rsidRDefault="008A5B0B" w:rsidP="002E2644">
            <w:pPr>
              <w:pStyle w:val="DHHStabletext"/>
              <w:rPr>
                <w:rFonts w:cs="Arial"/>
                <w:b/>
              </w:rPr>
            </w:pPr>
          </w:p>
        </w:tc>
        <w:tc>
          <w:tcPr>
            <w:tcW w:w="3191" w:type="dxa"/>
            <w:tcBorders>
              <w:top w:val="single" w:sz="4" w:space="0" w:color="C00000"/>
              <w:left w:val="nil"/>
              <w:bottom w:val="single" w:sz="4" w:space="0" w:color="C00000"/>
              <w:right w:val="nil"/>
            </w:tcBorders>
            <w:shd w:val="clear" w:color="auto" w:fill="auto"/>
            <w:vAlign w:val="center"/>
          </w:tcPr>
          <w:p w14:paraId="74FC5243" w14:textId="77777777" w:rsidR="008A5B0B" w:rsidRPr="000B78CC" w:rsidRDefault="008A5B0B" w:rsidP="002E2644">
            <w:pPr>
              <w:pStyle w:val="DHHStabletext"/>
              <w:rPr>
                <w:rFonts w:cs="Arial"/>
              </w:rPr>
            </w:pPr>
            <w:r w:rsidRPr="000B78CC">
              <w:rPr>
                <w:rFonts w:cs="Arial"/>
              </w:rPr>
              <w:t>SMICS</w:t>
            </w:r>
          </w:p>
        </w:tc>
        <w:tc>
          <w:tcPr>
            <w:tcW w:w="2279" w:type="dxa"/>
            <w:tcBorders>
              <w:top w:val="single" w:sz="4" w:space="0" w:color="C00000"/>
              <w:left w:val="nil"/>
              <w:bottom w:val="single" w:sz="4" w:space="0" w:color="C00000"/>
              <w:right w:val="nil"/>
            </w:tcBorders>
            <w:shd w:val="clear" w:color="auto" w:fill="auto"/>
            <w:vAlign w:val="center"/>
          </w:tcPr>
          <w:p w14:paraId="0EECCF4D" w14:textId="77777777" w:rsidR="008A5B0B" w:rsidRPr="000B78CC" w:rsidRDefault="008A5B0B" w:rsidP="002E2644">
            <w:pPr>
              <w:pStyle w:val="DHHStabletext"/>
              <w:rPr>
                <w:rFonts w:cs="Arial"/>
              </w:rPr>
            </w:pPr>
            <w:r>
              <w:rPr>
                <w:rFonts w:cs="Arial"/>
              </w:rPr>
              <w:t>233</w:t>
            </w:r>
          </w:p>
        </w:tc>
        <w:tc>
          <w:tcPr>
            <w:tcW w:w="2797" w:type="dxa"/>
            <w:tcBorders>
              <w:top w:val="single" w:sz="4" w:space="0" w:color="C00000"/>
              <w:left w:val="nil"/>
              <w:bottom w:val="single" w:sz="4" w:space="0" w:color="C00000"/>
              <w:right w:val="nil"/>
            </w:tcBorders>
            <w:vAlign w:val="center"/>
          </w:tcPr>
          <w:p w14:paraId="2DD9734C" w14:textId="77777777" w:rsidR="008A5B0B" w:rsidRDefault="008A5B0B" w:rsidP="002E2644">
            <w:pPr>
              <w:rPr>
                <w:rFonts w:ascii="Arial" w:hAnsi="Arial" w:cs="Arial"/>
              </w:rPr>
            </w:pPr>
            <w:r>
              <w:rPr>
                <w:rFonts w:ascii="Arial" w:hAnsi="Arial" w:cs="Arial"/>
              </w:rPr>
              <w:t>44</w:t>
            </w:r>
          </w:p>
        </w:tc>
        <w:tc>
          <w:tcPr>
            <w:tcW w:w="3048" w:type="dxa"/>
            <w:tcBorders>
              <w:top w:val="single" w:sz="4" w:space="0" w:color="C00000"/>
              <w:left w:val="nil"/>
              <w:bottom w:val="single" w:sz="4" w:space="0" w:color="C00000"/>
              <w:right w:val="nil"/>
            </w:tcBorders>
            <w:vAlign w:val="center"/>
          </w:tcPr>
          <w:p w14:paraId="0A28F88A" w14:textId="77777777" w:rsidR="008A5B0B" w:rsidRDefault="008A5B0B" w:rsidP="002E2644">
            <w:r w:rsidRPr="000D4CA5">
              <w:rPr>
                <w:rFonts w:ascii="Arial" w:hAnsi="Arial" w:cs="Arial"/>
              </w:rPr>
              <w:t>(</w:t>
            </w:r>
            <w:r>
              <w:rPr>
                <w:rFonts w:ascii="Arial" w:hAnsi="Arial" w:cs="Arial"/>
              </w:rPr>
              <w:t>38.8–49.1)</w:t>
            </w:r>
          </w:p>
        </w:tc>
      </w:tr>
      <w:tr w:rsidR="008A5B0B" w:rsidRPr="00DC35D7" w14:paraId="5D70A111" w14:textId="77777777" w:rsidTr="00D01D71">
        <w:trPr>
          <w:trHeight w:val="116"/>
        </w:trPr>
        <w:tc>
          <w:tcPr>
            <w:tcW w:w="4169" w:type="dxa"/>
            <w:vMerge/>
            <w:tcBorders>
              <w:top w:val="single" w:sz="4" w:space="0" w:color="C00000"/>
              <w:left w:val="nil"/>
              <w:bottom w:val="single" w:sz="4" w:space="0" w:color="C00000"/>
              <w:right w:val="nil"/>
            </w:tcBorders>
            <w:shd w:val="clear" w:color="auto" w:fill="auto"/>
          </w:tcPr>
          <w:p w14:paraId="2B632D8E" w14:textId="77777777" w:rsidR="008A5B0B" w:rsidRPr="00DC35D7" w:rsidRDefault="008A5B0B" w:rsidP="002E2644">
            <w:pPr>
              <w:pStyle w:val="DHHStabletext"/>
              <w:rPr>
                <w:rFonts w:cs="Arial"/>
                <w:b/>
              </w:rPr>
            </w:pPr>
          </w:p>
        </w:tc>
        <w:tc>
          <w:tcPr>
            <w:tcW w:w="3191" w:type="dxa"/>
            <w:tcBorders>
              <w:top w:val="single" w:sz="4" w:space="0" w:color="C00000"/>
              <w:left w:val="nil"/>
              <w:bottom w:val="single" w:sz="4" w:space="0" w:color="C00000"/>
              <w:right w:val="nil"/>
            </w:tcBorders>
            <w:shd w:val="clear" w:color="auto" w:fill="auto"/>
            <w:vAlign w:val="center"/>
          </w:tcPr>
          <w:p w14:paraId="16D7599C" w14:textId="77777777" w:rsidR="008A5B0B" w:rsidRPr="000B78CC" w:rsidRDefault="008A5B0B" w:rsidP="002E2644">
            <w:pPr>
              <w:pStyle w:val="DHHStabletext"/>
              <w:rPr>
                <w:rFonts w:cs="Arial"/>
              </w:rPr>
            </w:pPr>
            <w:r w:rsidRPr="000B78CC">
              <w:rPr>
                <w:rFonts w:cs="Arial"/>
              </w:rPr>
              <w:t>WCMICS</w:t>
            </w:r>
          </w:p>
        </w:tc>
        <w:tc>
          <w:tcPr>
            <w:tcW w:w="2279" w:type="dxa"/>
            <w:tcBorders>
              <w:top w:val="single" w:sz="4" w:space="0" w:color="C00000"/>
              <w:left w:val="nil"/>
              <w:bottom w:val="single" w:sz="4" w:space="0" w:color="C00000"/>
              <w:right w:val="nil"/>
            </w:tcBorders>
            <w:shd w:val="clear" w:color="auto" w:fill="auto"/>
            <w:vAlign w:val="center"/>
          </w:tcPr>
          <w:p w14:paraId="5E9571EA" w14:textId="77777777" w:rsidR="008A5B0B" w:rsidRPr="000B78CC" w:rsidRDefault="008A5B0B" w:rsidP="002E2644">
            <w:pPr>
              <w:pStyle w:val="DHHStabletext"/>
              <w:rPr>
                <w:rFonts w:cs="Arial"/>
              </w:rPr>
            </w:pPr>
            <w:r>
              <w:rPr>
                <w:rFonts w:cs="Arial"/>
              </w:rPr>
              <w:t>147</w:t>
            </w:r>
          </w:p>
        </w:tc>
        <w:tc>
          <w:tcPr>
            <w:tcW w:w="2797" w:type="dxa"/>
            <w:tcBorders>
              <w:top w:val="single" w:sz="4" w:space="0" w:color="C00000"/>
              <w:left w:val="nil"/>
              <w:bottom w:val="single" w:sz="4" w:space="0" w:color="C00000"/>
              <w:right w:val="nil"/>
            </w:tcBorders>
            <w:vAlign w:val="center"/>
          </w:tcPr>
          <w:p w14:paraId="263FF959" w14:textId="77777777" w:rsidR="008A5B0B" w:rsidRDefault="008A5B0B" w:rsidP="002E2644">
            <w:pPr>
              <w:rPr>
                <w:rFonts w:ascii="Arial" w:hAnsi="Arial" w:cs="Arial"/>
              </w:rPr>
            </w:pPr>
            <w:r>
              <w:rPr>
                <w:rFonts w:ascii="Arial" w:hAnsi="Arial" w:cs="Arial"/>
              </w:rPr>
              <w:t>44.6</w:t>
            </w:r>
          </w:p>
        </w:tc>
        <w:tc>
          <w:tcPr>
            <w:tcW w:w="3048" w:type="dxa"/>
            <w:tcBorders>
              <w:top w:val="single" w:sz="4" w:space="0" w:color="C00000"/>
              <w:left w:val="nil"/>
              <w:bottom w:val="single" w:sz="4" w:space="0" w:color="C00000"/>
              <w:right w:val="nil"/>
            </w:tcBorders>
            <w:vAlign w:val="center"/>
          </w:tcPr>
          <w:p w14:paraId="7F4D8EEA" w14:textId="77777777" w:rsidR="008A5B0B" w:rsidRDefault="008A5B0B" w:rsidP="002E2644">
            <w:r w:rsidRPr="000D4CA5">
              <w:rPr>
                <w:rFonts w:ascii="Arial" w:hAnsi="Arial" w:cs="Arial"/>
              </w:rPr>
              <w:t>(</w:t>
            </w:r>
            <w:r>
              <w:rPr>
                <w:rFonts w:ascii="Arial" w:hAnsi="Arial" w:cs="Arial"/>
              </w:rPr>
              <w:t>38.0–50.9)</w:t>
            </w:r>
          </w:p>
        </w:tc>
      </w:tr>
      <w:tr w:rsidR="008A5B0B" w:rsidRPr="00DC35D7" w14:paraId="167DF2C3" w14:textId="77777777" w:rsidTr="00D01D71">
        <w:trPr>
          <w:trHeight w:val="116"/>
        </w:trPr>
        <w:tc>
          <w:tcPr>
            <w:tcW w:w="4169" w:type="dxa"/>
            <w:vMerge/>
            <w:tcBorders>
              <w:top w:val="single" w:sz="4" w:space="0" w:color="C00000"/>
              <w:left w:val="nil"/>
              <w:bottom w:val="single" w:sz="4" w:space="0" w:color="C00000"/>
              <w:right w:val="nil"/>
            </w:tcBorders>
            <w:shd w:val="clear" w:color="auto" w:fill="auto"/>
          </w:tcPr>
          <w:p w14:paraId="44DFDEF8" w14:textId="77777777" w:rsidR="008A5B0B" w:rsidRPr="00DC35D7" w:rsidRDefault="008A5B0B" w:rsidP="002E2644">
            <w:pPr>
              <w:pStyle w:val="DHHStabletext"/>
              <w:rPr>
                <w:rFonts w:cs="Arial"/>
                <w:b/>
              </w:rPr>
            </w:pPr>
          </w:p>
        </w:tc>
        <w:tc>
          <w:tcPr>
            <w:tcW w:w="3191" w:type="dxa"/>
            <w:tcBorders>
              <w:top w:val="single" w:sz="4" w:space="0" w:color="C00000"/>
              <w:left w:val="nil"/>
              <w:bottom w:val="single" w:sz="4" w:space="0" w:color="C00000"/>
              <w:right w:val="nil"/>
            </w:tcBorders>
            <w:shd w:val="clear" w:color="auto" w:fill="auto"/>
            <w:vAlign w:val="center"/>
          </w:tcPr>
          <w:p w14:paraId="5B79A91B" w14:textId="77777777" w:rsidR="008A5B0B" w:rsidRPr="000B78CC" w:rsidRDefault="008A5B0B" w:rsidP="002E2644">
            <w:pPr>
              <w:pStyle w:val="DHHStabletext"/>
              <w:rPr>
                <w:rFonts w:cs="Arial"/>
              </w:rPr>
            </w:pPr>
            <w:r w:rsidRPr="000B78CC">
              <w:rPr>
                <w:rFonts w:cs="Arial"/>
              </w:rPr>
              <w:t>BSWRICS</w:t>
            </w:r>
          </w:p>
        </w:tc>
        <w:tc>
          <w:tcPr>
            <w:tcW w:w="2279" w:type="dxa"/>
            <w:tcBorders>
              <w:top w:val="single" w:sz="4" w:space="0" w:color="C00000"/>
              <w:left w:val="nil"/>
              <w:bottom w:val="single" w:sz="4" w:space="0" w:color="C00000"/>
              <w:right w:val="nil"/>
            </w:tcBorders>
            <w:shd w:val="clear" w:color="auto" w:fill="auto"/>
            <w:vAlign w:val="center"/>
          </w:tcPr>
          <w:p w14:paraId="655968EB" w14:textId="77777777" w:rsidR="008A5B0B" w:rsidRPr="000B78CC" w:rsidRDefault="008A5B0B" w:rsidP="002E2644">
            <w:pPr>
              <w:pStyle w:val="DHHStabletext"/>
              <w:rPr>
                <w:rFonts w:cs="Arial"/>
              </w:rPr>
            </w:pPr>
            <w:r>
              <w:rPr>
                <w:rFonts w:cs="Arial"/>
              </w:rPr>
              <w:t>63</w:t>
            </w:r>
          </w:p>
        </w:tc>
        <w:tc>
          <w:tcPr>
            <w:tcW w:w="2797" w:type="dxa"/>
            <w:tcBorders>
              <w:top w:val="single" w:sz="4" w:space="0" w:color="C00000"/>
              <w:left w:val="nil"/>
              <w:bottom w:val="single" w:sz="4" w:space="0" w:color="C00000"/>
              <w:right w:val="nil"/>
            </w:tcBorders>
            <w:vAlign w:val="center"/>
          </w:tcPr>
          <w:p w14:paraId="321ADFBB" w14:textId="77777777" w:rsidR="008A5B0B" w:rsidRDefault="008A5B0B" w:rsidP="002E2644">
            <w:pPr>
              <w:rPr>
                <w:rFonts w:ascii="Arial" w:hAnsi="Arial" w:cs="Arial"/>
              </w:rPr>
            </w:pPr>
            <w:r>
              <w:rPr>
                <w:rFonts w:ascii="Arial" w:hAnsi="Arial" w:cs="Arial"/>
              </w:rPr>
              <w:t>48.9</w:t>
            </w:r>
          </w:p>
        </w:tc>
        <w:tc>
          <w:tcPr>
            <w:tcW w:w="3048" w:type="dxa"/>
            <w:tcBorders>
              <w:top w:val="single" w:sz="4" w:space="0" w:color="C00000"/>
              <w:left w:val="nil"/>
              <w:bottom w:val="single" w:sz="4" w:space="0" w:color="C00000"/>
              <w:right w:val="nil"/>
            </w:tcBorders>
            <w:vAlign w:val="center"/>
          </w:tcPr>
          <w:p w14:paraId="4C05D30A" w14:textId="77777777" w:rsidR="008A5B0B" w:rsidRDefault="008A5B0B" w:rsidP="002E2644">
            <w:r w:rsidRPr="008C1FCE">
              <w:rPr>
                <w:rFonts w:ascii="Arial" w:hAnsi="Arial" w:cs="Arial"/>
              </w:rPr>
              <w:t>(</w:t>
            </w:r>
            <w:r>
              <w:rPr>
                <w:rFonts w:ascii="Arial" w:hAnsi="Arial" w:cs="Arial"/>
              </w:rPr>
              <w:t>38.8–58.5)</w:t>
            </w:r>
          </w:p>
        </w:tc>
      </w:tr>
      <w:tr w:rsidR="008A5B0B" w:rsidRPr="00DC35D7" w14:paraId="742967F1" w14:textId="77777777" w:rsidTr="00D01D71">
        <w:trPr>
          <w:trHeight w:val="116"/>
        </w:trPr>
        <w:tc>
          <w:tcPr>
            <w:tcW w:w="4169" w:type="dxa"/>
            <w:vMerge/>
            <w:tcBorders>
              <w:top w:val="single" w:sz="4" w:space="0" w:color="C00000"/>
              <w:left w:val="nil"/>
              <w:bottom w:val="single" w:sz="4" w:space="0" w:color="C00000"/>
              <w:right w:val="nil"/>
            </w:tcBorders>
            <w:shd w:val="clear" w:color="auto" w:fill="auto"/>
          </w:tcPr>
          <w:p w14:paraId="78D6EB4B" w14:textId="77777777" w:rsidR="008A5B0B" w:rsidRPr="00DC35D7" w:rsidRDefault="008A5B0B" w:rsidP="002E2644">
            <w:pPr>
              <w:pStyle w:val="DHHStabletext"/>
              <w:rPr>
                <w:rFonts w:cs="Arial"/>
                <w:b/>
              </w:rPr>
            </w:pPr>
          </w:p>
        </w:tc>
        <w:tc>
          <w:tcPr>
            <w:tcW w:w="3191" w:type="dxa"/>
            <w:tcBorders>
              <w:top w:val="single" w:sz="4" w:space="0" w:color="C00000"/>
              <w:left w:val="nil"/>
              <w:bottom w:val="single" w:sz="4" w:space="0" w:color="C00000"/>
              <w:right w:val="nil"/>
            </w:tcBorders>
            <w:shd w:val="clear" w:color="auto" w:fill="auto"/>
            <w:vAlign w:val="center"/>
          </w:tcPr>
          <w:p w14:paraId="680D8EE2" w14:textId="77777777" w:rsidR="008A5B0B" w:rsidRPr="000B78CC" w:rsidRDefault="008A5B0B" w:rsidP="002E2644">
            <w:pPr>
              <w:pStyle w:val="DHHStabletext"/>
              <w:rPr>
                <w:rFonts w:cs="Arial"/>
              </w:rPr>
            </w:pPr>
            <w:r w:rsidRPr="000B78CC">
              <w:rPr>
                <w:rFonts w:cs="Arial"/>
              </w:rPr>
              <w:t>GRICS</w:t>
            </w:r>
          </w:p>
        </w:tc>
        <w:tc>
          <w:tcPr>
            <w:tcW w:w="2279" w:type="dxa"/>
            <w:tcBorders>
              <w:top w:val="single" w:sz="4" w:space="0" w:color="C00000"/>
              <w:left w:val="nil"/>
              <w:bottom w:val="single" w:sz="4" w:space="0" w:color="C00000"/>
              <w:right w:val="nil"/>
            </w:tcBorders>
            <w:shd w:val="clear" w:color="auto" w:fill="auto"/>
            <w:vAlign w:val="center"/>
          </w:tcPr>
          <w:p w14:paraId="6B2F7101" w14:textId="77777777" w:rsidR="008A5B0B" w:rsidRPr="000B78CC" w:rsidRDefault="008A5B0B" w:rsidP="002E2644">
            <w:pPr>
              <w:pStyle w:val="DHHStabletext"/>
              <w:rPr>
                <w:rFonts w:cs="Arial"/>
              </w:rPr>
            </w:pPr>
            <w:r>
              <w:rPr>
                <w:rFonts w:cs="Arial"/>
              </w:rPr>
              <w:t>42</w:t>
            </w:r>
          </w:p>
        </w:tc>
        <w:tc>
          <w:tcPr>
            <w:tcW w:w="2797" w:type="dxa"/>
            <w:tcBorders>
              <w:top w:val="single" w:sz="4" w:space="0" w:color="C00000"/>
              <w:left w:val="nil"/>
              <w:bottom w:val="single" w:sz="4" w:space="0" w:color="C00000"/>
              <w:right w:val="nil"/>
            </w:tcBorders>
            <w:vAlign w:val="center"/>
          </w:tcPr>
          <w:p w14:paraId="160F2BB3" w14:textId="77777777" w:rsidR="008A5B0B" w:rsidRDefault="008A5B0B" w:rsidP="002E2644">
            <w:pPr>
              <w:rPr>
                <w:rFonts w:ascii="Arial" w:hAnsi="Arial" w:cs="Arial"/>
              </w:rPr>
            </w:pPr>
            <w:r>
              <w:rPr>
                <w:rFonts w:ascii="Arial" w:hAnsi="Arial" w:cs="Arial"/>
              </w:rPr>
              <w:t>35.9</w:t>
            </w:r>
          </w:p>
        </w:tc>
        <w:tc>
          <w:tcPr>
            <w:tcW w:w="3048" w:type="dxa"/>
            <w:tcBorders>
              <w:top w:val="single" w:sz="4" w:space="0" w:color="C00000"/>
              <w:left w:val="nil"/>
              <w:bottom w:val="single" w:sz="4" w:space="0" w:color="C00000"/>
              <w:right w:val="nil"/>
            </w:tcBorders>
            <w:vAlign w:val="center"/>
          </w:tcPr>
          <w:p w14:paraId="5F0C4113" w14:textId="77777777" w:rsidR="008A5B0B" w:rsidRDefault="008A5B0B" w:rsidP="002E2644">
            <w:r w:rsidRPr="008C1FCE">
              <w:rPr>
                <w:rFonts w:ascii="Arial" w:hAnsi="Arial" w:cs="Arial"/>
              </w:rPr>
              <w:t>(</w:t>
            </w:r>
            <w:r>
              <w:rPr>
                <w:rFonts w:ascii="Arial" w:hAnsi="Arial" w:cs="Arial"/>
              </w:rPr>
              <w:t>24.1–48.0)</w:t>
            </w:r>
          </w:p>
        </w:tc>
      </w:tr>
      <w:tr w:rsidR="008A5B0B" w:rsidRPr="00DC35D7" w14:paraId="3F77CB43" w14:textId="77777777" w:rsidTr="00D01D71">
        <w:trPr>
          <w:trHeight w:val="116"/>
        </w:trPr>
        <w:tc>
          <w:tcPr>
            <w:tcW w:w="4169" w:type="dxa"/>
            <w:vMerge/>
            <w:tcBorders>
              <w:top w:val="single" w:sz="4" w:space="0" w:color="C00000"/>
              <w:left w:val="nil"/>
              <w:bottom w:val="single" w:sz="4" w:space="0" w:color="C00000"/>
              <w:right w:val="nil"/>
            </w:tcBorders>
            <w:shd w:val="clear" w:color="auto" w:fill="auto"/>
          </w:tcPr>
          <w:p w14:paraId="738573EC" w14:textId="77777777" w:rsidR="008A5B0B" w:rsidRPr="00DC35D7" w:rsidRDefault="008A5B0B" w:rsidP="002E2644">
            <w:pPr>
              <w:pStyle w:val="DHHStabletext"/>
              <w:rPr>
                <w:rFonts w:cs="Arial"/>
                <w:b/>
              </w:rPr>
            </w:pPr>
          </w:p>
        </w:tc>
        <w:tc>
          <w:tcPr>
            <w:tcW w:w="3191" w:type="dxa"/>
            <w:tcBorders>
              <w:top w:val="single" w:sz="4" w:space="0" w:color="C00000"/>
              <w:left w:val="nil"/>
              <w:bottom w:val="single" w:sz="4" w:space="0" w:color="C00000"/>
              <w:right w:val="nil"/>
            </w:tcBorders>
            <w:shd w:val="clear" w:color="auto" w:fill="auto"/>
            <w:vAlign w:val="center"/>
          </w:tcPr>
          <w:p w14:paraId="61BD09D0" w14:textId="77777777" w:rsidR="008A5B0B" w:rsidRPr="000B78CC" w:rsidRDefault="008A5B0B" w:rsidP="002E2644">
            <w:pPr>
              <w:pStyle w:val="DHHStabletext"/>
              <w:rPr>
                <w:rFonts w:cs="Arial"/>
              </w:rPr>
            </w:pPr>
            <w:r w:rsidRPr="000B78CC">
              <w:rPr>
                <w:rFonts w:cs="Arial"/>
              </w:rPr>
              <w:t>HRICS</w:t>
            </w:r>
          </w:p>
        </w:tc>
        <w:tc>
          <w:tcPr>
            <w:tcW w:w="2279" w:type="dxa"/>
            <w:tcBorders>
              <w:top w:val="single" w:sz="4" w:space="0" w:color="C00000"/>
              <w:left w:val="nil"/>
              <w:bottom w:val="single" w:sz="4" w:space="0" w:color="C00000"/>
              <w:right w:val="nil"/>
            </w:tcBorders>
            <w:shd w:val="clear" w:color="auto" w:fill="auto"/>
            <w:vAlign w:val="center"/>
          </w:tcPr>
          <w:p w14:paraId="2C2E4BC0" w14:textId="77777777" w:rsidR="008A5B0B" w:rsidRPr="000B78CC" w:rsidRDefault="008A5B0B" w:rsidP="002E2644">
            <w:pPr>
              <w:pStyle w:val="DHHStabletext"/>
              <w:rPr>
                <w:rFonts w:cs="Arial"/>
              </w:rPr>
            </w:pPr>
            <w:r>
              <w:rPr>
                <w:rFonts w:cs="Arial"/>
              </w:rPr>
              <w:t>50</w:t>
            </w:r>
          </w:p>
        </w:tc>
        <w:tc>
          <w:tcPr>
            <w:tcW w:w="2797" w:type="dxa"/>
            <w:tcBorders>
              <w:top w:val="single" w:sz="4" w:space="0" w:color="C00000"/>
              <w:left w:val="nil"/>
              <w:bottom w:val="single" w:sz="4" w:space="0" w:color="C00000"/>
              <w:right w:val="nil"/>
            </w:tcBorders>
            <w:vAlign w:val="center"/>
          </w:tcPr>
          <w:p w14:paraId="071CE0C4" w14:textId="77777777" w:rsidR="008A5B0B" w:rsidRDefault="008A5B0B" w:rsidP="002E2644">
            <w:pPr>
              <w:rPr>
                <w:rFonts w:ascii="Arial" w:hAnsi="Arial" w:cs="Arial"/>
              </w:rPr>
            </w:pPr>
            <w:r>
              <w:rPr>
                <w:rFonts w:ascii="Arial" w:hAnsi="Arial" w:cs="Arial"/>
              </w:rPr>
              <w:t>33.4</w:t>
            </w:r>
          </w:p>
        </w:tc>
        <w:tc>
          <w:tcPr>
            <w:tcW w:w="3048" w:type="dxa"/>
            <w:tcBorders>
              <w:top w:val="single" w:sz="4" w:space="0" w:color="C00000"/>
              <w:left w:val="nil"/>
              <w:bottom w:val="single" w:sz="4" w:space="0" w:color="C00000"/>
              <w:right w:val="nil"/>
            </w:tcBorders>
            <w:vAlign w:val="center"/>
          </w:tcPr>
          <w:p w14:paraId="79E774C6" w14:textId="77777777" w:rsidR="008A5B0B" w:rsidRDefault="008A5B0B" w:rsidP="002E2644">
            <w:r w:rsidRPr="008C1FCE">
              <w:rPr>
                <w:rFonts w:ascii="Arial" w:hAnsi="Arial" w:cs="Arial"/>
              </w:rPr>
              <w:t>(</w:t>
            </w:r>
            <w:r>
              <w:rPr>
                <w:rFonts w:ascii="Arial" w:hAnsi="Arial" w:cs="Arial"/>
              </w:rPr>
              <w:t>22.5–44.7)</w:t>
            </w:r>
          </w:p>
        </w:tc>
      </w:tr>
      <w:tr w:rsidR="008A5B0B" w:rsidRPr="00DC35D7" w14:paraId="486C57BF" w14:textId="77777777" w:rsidTr="00D01D71">
        <w:trPr>
          <w:trHeight w:val="116"/>
        </w:trPr>
        <w:tc>
          <w:tcPr>
            <w:tcW w:w="4169" w:type="dxa"/>
            <w:vMerge/>
            <w:tcBorders>
              <w:top w:val="single" w:sz="4" w:space="0" w:color="C00000"/>
              <w:left w:val="nil"/>
              <w:bottom w:val="single" w:sz="4" w:space="0" w:color="C00000"/>
              <w:right w:val="nil"/>
            </w:tcBorders>
            <w:shd w:val="clear" w:color="auto" w:fill="auto"/>
          </w:tcPr>
          <w:p w14:paraId="71BDA294" w14:textId="77777777" w:rsidR="008A5B0B" w:rsidRPr="00DC35D7" w:rsidRDefault="008A5B0B" w:rsidP="002E2644">
            <w:pPr>
              <w:pStyle w:val="DHHStabletext"/>
              <w:rPr>
                <w:rFonts w:cs="Arial"/>
                <w:b/>
              </w:rPr>
            </w:pPr>
          </w:p>
        </w:tc>
        <w:tc>
          <w:tcPr>
            <w:tcW w:w="3191" w:type="dxa"/>
            <w:tcBorders>
              <w:top w:val="single" w:sz="4" w:space="0" w:color="C00000"/>
              <w:left w:val="nil"/>
              <w:bottom w:val="single" w:sz="4" w:space="0" w:color="C00000"/>
              <w:right w:val="nil"/>
            </w:tcBorders>
            <w:shd w:val="clear" w:color="auto" w:fill="auto"/>
            <w:vAlign w:val="center"/>
          </w:tcPr>
          <w:p w14:paraId="1312EE6C" w14:textId="77777777" w:rsidR="008A5B0B" w:rsidRPr="000B78CC" w:rsidRDefault="008A5B0B" w:rsidP="002E2644">
            <w:pPr>
              <w:pStyle w:val="DHHStabletext"/>
              <w:rPr>
                <w:rFonts w:cs="Arial"/>
              </w:rPr>
            </w:pPr>
            <w:r w:rsidRPr="000B78CC">
              <w:rPr>
                <w:rFonts w:cs="Arial"/>
              </w:rPr>
              <w:t>LMICS</w:t>
            </w:r>
          </w:p>
        </w:tc>
        <w:tc>
          <w:tcPr>
            <w:tcW w:w="2279" w:type="dxa"/>
            <w:tcBorders>
              <w:top w:val="single" w:sz="4" w:space="0" w:color="C00000"/>
              <w:left w:val="nil"/>
              <w:bottom w:val="single" w:sz="4" w:space="0" w:color="C00000"/>
              <w:right w:val="nil"/>
            </w:tcBorders>
            <w:shd w:val="clear" w:color="auto" w:fill="auto"/>
            <w:vAlign w:val="center"/>
          </w:tcPr>
          <w:p w14:paraId="58515304" w14:textId="77777777" w:rsidR="008A5B0B" w:rsidRPr="000B78CC" w:rsidRDefault="008A5B0B" w:rsidP="002E2644">
            <w:pPr>
              <w:pStyle w:val="DHHStabletext"/>
              <w:rPr>
                <w:rFonts w:cs="Arial"/>
              </w:rPr>
            </w:pPr>
            <w:r>
              <w:rPr>
                <w:rFonts w:cs="Arial"/>
              </w:rPr>
              <w:t>54</w:t>
            </w:r>
          </w:p>
        </w:tc>
        <w:tc>
          <w:tcPr>
            <w:tcW w:w="2797" w:type="dxa"/>
            <w:tcBorders>
              <w:top w:val="single" w:sz="4" w:space="0" w:color="C00000"/>
              <w:left w:val="nil"/>
              <w:bottom w:val="single" w:sz="4" w:space="0" w:color="C00000"/>
              <w:right w:val="nil"/>
            </w:tcBorders>
            <w:vAlign w:val="center"/>
          </w:tcPr>
          <w:p w14:paraId="42EA999E" w14:textId="77777777" w:rsidR="008A5B0B" w:rsidRDefault="008A5B0B" w:rsidP="002E2644">
            <w:pPr>
              <w:rPr>
                <w:rFonts w:ascii="Arial" w:hAnsi="Arial" w:cs="Arial"/>
              </w:rPr>
            </w:pPr>
            <w:r>
              <w:rPr>
                <w:rFonts w:ascii="Arial" w:hAnsi="Arial" w:cs="Arial"/>
              </w:rPr>
              <w:t>30.1</w:t>
            </w:r>
          </w:p>
        </w:tc>
        <w:tc>
          <w:tcPr>
            <w:tcW w:w="3048" w:type="dxa"/>
            <w:tcBorders>
              <w:top w:val="single" w:sz="4" w:space="0" w:color="C00000"/>
              <w:left w:val="nil"/>
              <w:bottom w:val="single" w:sz="4" w:space="0" w:color="C00000"/>
              <w:right w:val="nil"/>
            </w:tcBorders>
            <w:vAlign w:val="center"/>
          </w:tcPr>
          <w:p w14:paraId="3D142215" w14:textId="77777777" w:rsidR="008A5B0B" w:rsidRDefault="008A5B0B" w:rsidP="002E2644">
            <w:r w:rsidRPr="008C1FCE">
              <w:rPr>
                <w:rFonts w:ascii="Arial" w:hAnsi="Arial" w:cs="Arial"/>
              </w:rPr>
              <w:t>(</w:t>
            </w:r>
            <w:r>
              <w:rPr>
                <w:rFonts w:ascii="Arial" w:hAnsi="Arial" w:cs="Arial"/>
              </w:rPr>
              <w:t>19.9–41.1)</w:t>
            </w:r>
          </w:p>
        </w:tc>
      </w:tr>
      <w:tr w:rsidR="008A5B0B" w:rsidRPr="00DC35D7" w14:paraId="5A3261A2" w14:textId="77777777" w:rsidTr="00D01D71">
        <w:trPr>
          <w:trHeight w:val="116"/>
        </w:trPr>
        <w:tc>
          <w:tcPr>
            <w:tcW w:w="4169" w:type="dxa"/>
            <w:vMerge/>
            <w:tcBorders>
              <w:top w:val="single" w:sz="4" w:space="0" w:color="C00000"/>
              <w:left w:val="nil"/>
              <w:bottom w:val="single" w:sz="4" w:space="0" w:color="C00000"/>
              <w:right w:val="nil"/>
            </w:tcBorders>
            <w:shd w:val="clear" w:color="auto" w:fill="auto"/>
          </w:tcPr>
          <w:p w14:paraId="7F6F053D" w14:textId="77777777" w:rsidR="008A5B0B" w:rsidRPr="00DC35D7" w:rsidRDefault="008A5B0B" w:rsidP="002E2644">
            <w:pPr>
              <w:pStyle w:val="DHHStabletext"/>
              <w:rPr>
                <w:rFonts w:cs="Arial"/>
                <w:b/>
              </w:rPr>
            </w:pPr>
          </w:p>
        </w:tc>
        <w:tc>
          <w:tcPr>
            <w:tcW w:w="3191" w:type="dxa"/>
            <w:tcBorders>
              <w:top w:val="single" w:sz="4" w:space="0" w:color="C00000"/>
              <w:left w:val="nil"/>
              <w:bottom w:val="single" w:sz="4" w:space="0" w:color="C00000"/>
              <w:right w:val="nil"/>
            </w:tcBorders>
            <w:shd w:val="clear" w:color="auto" w:fill="auto"/>
            <w:vAlign w:val="center"/>
          </w:tcPr>
          <w:p w14:paraId="6128E09B" w14:textId="77777777" w:rsidR="008A5B0B" w:rsidRPr="000B78CC" w:rsidRDefault="008A5B0B" w:rsidP="002E2644">
            <w:pPr>
              <w:pStyle w:val="DHHStabletext"/>
              <w:rPr>
                <w:rFonts w:cs="Arial"/>
              </w:rPr>
            </w:pPr>
            <w:r w:rsidRPr="000B78CC">
              <w:rPr>
                <w:rFonts w:cs="Arial"/>
              </w:rPr>
              <w:t>GICS</w:t>
            </w:r>
          </w:p>
        </w:tc>
        <w:tc>
          <w:tcPr>
            <w:tcW w:w="2279" w:type="dxa"/>
            <w:tcBorders>
              <w:top w:val="single" w:sz="4" w:space="0" w:color="C00000"/>
              <w:left w:val="nil"/>
              <w:bottom w:val="single" w:sz="4" w:space="0" w:color="C00000"/>
              <w:right w:val="nil"/>
            </w:tcBorders>
            <w:shd w:val="clear" w:color="auto" w:fill="auto"/>
            <w:vAlign w:val="center"/>
          </w:tcPr>
          <w:p w14:paraId="783D866D" w14:textId="77777777" w:rsidR="008A5B0B" w:rsidRPr="000B78CC" w:rsidRDefault="008A5B0B" w:rsidP="002E2644">
            <w:pPr>
              <w:pStyle w:val="DHHStabletext"/>
              <w:rPr>
                <w:rFonts w:cs="Arial"/>
              </w:rPr>
            </w:pPr>
            <w:r>
              <w:rPr>
                <w:rFonts w:cs="Arial"/>
              </w:rPr>
              <w:t>44</w:t>
            </w:r>
          </w:p>
        </w:tc>
        <w:tc>
          <w:tcPr>
            <w:tcW w:w="2797" w:type="dxa"/>
            <w:tcBorders>
              <w:top w:val="single" w:sz="4" w:space="0" w:color="C00000"/>
              <w:left w:val="nil"/>
              <w:bottom w:val="single" w:sz="4" w:space="0" w:color="C00000"/>
              <w:right w:val="nil"/>
            </w:tcBorders>
            <w:vAlign w:val="center"/>
          </w:tcPr>
          <w:p w14:paraId="6B5B07EB" w14:textId="77777777" w:rsidR="008A5B0B" w:rsidRDefault="008A5B0B" w:rsidP="002E2644">
            <w:pPr>
              <w:rPr>
                <w:rFonts w:ascii="Arial" w:hAnsi="Arial" w:cs="Arial"/>
              </w:rPr>
            </w:pPr>
            <w:r>
              <w:rPr>
                <w:rFonts w:ascii="Arial" w:hAnsi="Arial" w:cs="Arial"/>
              </w:rPr>
              <w:t>42.7</w:t>
            </w:r>
          </w:p>
        </w:tc>
        <w:tc>
          <w:tcPr>
            <w:tcW w:w="3048" w:type="dxa"/>
            <w:tcBorders>
              <w:top w:val="single" w:sz="4" w:space="0" w:color="C00000"/>
              <w:left w:val="nil"/>
              <w:bottom w:val="single" w:sz="4" w:space="0" w:color="C00000"/>
              <w:right w:val="nil"/>
            </w:tcBorders>
            <w:vAlign w:val="center"/>
          </w:tcPr>
          <w:p w14:paraId="1E4BBA2F" w14:textId="77777777" w:rsidR="008A5B0B" w:rsidRDefault="008A5B0B" w:rsidP="002E2644">
            <w:r w:rsidRPr="008C1FCE">
              <w:rPr>
                <w:rFonts w:ascii="Arial" w:hAnsi="Arial" w:cs="Arial"/>
              </w:rPr>
              <w:t>(</w:t>
            </w:r>
            <w:r>
              <w:rPr>
                <w:rFonts w:ascii="Arial" w:hAnsi="Arial" w:cs="Arial"/>
              </w:rPr>
              <w:t>30.4–54.6)</w:t>
            </w:r>
          </w:p>
        </w:tc>
      </w:tr>
      <w:tr w:rsidR="008A5B0B" w:rsidRPr="00DC35D7" w14:paraId="2FEB9962" w14:textId="77777777" w:rsidTr="00D01D71">
        <w:trPr>
          <w:trHeight w:val="116"/>
        </w:trPr>
        <w:tc>
          <w:tcPr>
            <w:tcW w:w="4169" w:type="dxa"/>
            <w:tcBorders>
              <w:top w:val="single" w:sz="4" w:space="0" w:color="C00000"/>
              <w:left w:val="nil"/>
              <w:bottom w:val="single" w:sz="4" w:space="0" w:color="C00000"/>
              <w:right w:val="nil"/>
            </w:tcBorders>
            <w:shd w:val="clear" w:color="auto" w:fill="auto"/>
            <w:vAlign w:val="center"/>
          </w:tcPr>
          <w:p w14:paraId="59D86568" w14:textId="77777777" w:rsidR="008A5B0B" w:rsidRPr="00DC35D7" w:rsidRDefault="008A5B0B" w:rsidP="002E2644">
            <w:pPr>
              <w:pStyle w:val="DHHStabletext"/>
              <w:rPr>
                <w:rFonts w:cs="Arial"/>
                <w:b/>
                <w:color w:val="C00000"/>
              </w:rPr>
            </w:pPr>
            <w:r w:rsidRPr="00DC35D7">
              <w:rPr>
                <w:rFonts w:cs="Arial"/>
                <w:b/>
              </w:rPr>
              <w:t>Overall</w:t>
            </w:r>
          </w:p>
        </w:tc>
        <w:tc>
          <w:tcPr>
            <w:tcW w:w="3191" w:type="dxa"/>
            <w:tcBorders>
              <w:top w:val="single" w:sz="4" w:space="0" w:color="C00000"/>
              <w:left w:val="nil"/>
              <w:bottom w:val="single" w:sz="4" w:space="0" w:color="C00000"/>
              <w:right w:val="nil"/>
            </w:tcBorders>
            <w:shd w:val="clear" w:color="auto" w:fill="auto"/>
            <w:vAlign w:val="center"/>
          </w:tcPr>
          <w:p w14:paraId="5DB733A7" w14:textId="77777777" w:rsidR="008A5B0B" w:rsidRPr="000B78CC" w:rsidRDefault="008A5B0B" w:rsidP="002E2644">
            <w:pPr>
              <w:pStyle w:val="DHHStabletext"/>
              <w:rPr>
                <w:rFonts w:cs="Arial"/>
              </w:rPr>
            </w:pPr>
          </w:p>
        </w:tc>
        <w:tc>
          <w:tcPr>
            <w:tcW w:w="2279" w:type="dxa"/>
            <w:tcBorders>
              <w:top w:val="single" w:sz="4" w:space="0" w:color="C00000"/>
              <w:left w:val="nil"/>
              <w:bottom w:val="single" w:sz="4" w:space="0" w:color="C00000"/>
              <w:right w:val="nil"/>
            </w:tcBorders>
            <w:shd w:val="clear" w:color="auto" w:fill="auto"/>
            <w:vAlign w:val="center"/>
          </w:tcPr>
          <w:p w14:paraId="58456495" w14:textId="77777777" w:rsidR="008A5B0B" w:rsidRPr="000B78CC" w:rsidRDefault="008A5B0B" w:rsidP="002E2644">
            <w:pPr>
              <w:rPr>
                <w:rFonts w:ascii="Arial" w:hAnsi="Arial" w:cs="Arial"/>
                <w:b/>
              </w:rPr>
            </w:pPr>
            <w:r>
              <w:rPr>
                <w:rFonts w:ascii="Arial" w:hAnsi="Arial" w:cs="Arial"/>
                <w:b/>
              </w:rPr>
              <w:t>842</w:t>
            </w:r>
          </w:p>
        </w:tc>
        <w:tc>
          <w:tcPr>
            <w:tcW w:w="2797" w:type="dxa"/>
            <w:tcBorders>
              <w:top w:val="single" w:sz="4" w:space="0" w:color="C00000"/>
              <w:left w:val="nil"/>
              <w:bottom w:val="single" w:sz="4" w:space="0" w:color="C00000"/>
              <w:right w:val="nil"/>
            </w:tcBorders>
            <w:vAlign w:val="center"/>
          </w:tcPr>
          <w:p w14:paraId="79309CF0" w14:textId="77777777" w:rsidR="008A5B0B" w:rsidRPr="000B78CC" w:rsidRDefault="008A5B0B" w:rsidP="002E2644">
            <w:pPr>
              <w:rPr>
                <w:rFonts w:ascii="Arial" w:hAnsi="Arial" w:cs="Arial"/>
                <w:b/>
              </w:rPr>
            </w:pPr>
            <w:r>
              <w:rPr>
                <w:rFonts w:ascii="Arial" w:hAnsi="Arial" w:cs="Arial"/>
                <w:b/>
              </w:rPr>
              <w:t>41.9</w:t>
            </w:r>
          </w:p>
        </w:tc>
        <w:tc>
          <w:tcPr>
            <w:tcW w:w="3048" w:type="dxa"/>
            <w:tcBorders>
              <w:top w:val="single" w:sz="4" w:space="0" w:color="C00000"/>
              <w:left w:val="nil"/>
              <w:bottom w:val="single" w:sz="4" w:space="0" w:color="C00000"/>
              <w:right w:val="nil"/>
            </w:tcBorders>
            <w:vAlign w:val="center"/>
          </w:tcPr>
          <w:p w14:paraId="5901AA35" w14:textId="77777777" w:rsidR="008A5B0B" w:rsidRPr="000B78CC" w:rsidRDefault="008A5B0B" w:rsidP="002E2644">
            <w:pPr>
              <w:rPr>
                <w:rFonts w:ascii="Arial" w:hAnsi="Arial" w:cs="Arial"/>
                <w:b/>
              </w:rPr>
            </w:pPr>
            <w:r>
              <w:rPr>
                <w:rFonts w:ascii="Arial" w:hAnsi="Arial" w:cs="Arial"/>
                <w:b/>
              </w:rPr>
              <w:t>(39.1–44.6)</w:t>
            </w:r>
          </w:p>
        </w:tc>
      </w:tr>
    </w:tbl>
    <w:p w14:paraId="1C6344D4" w14:textId="77777777" w:rsidR="008A5B0B" w:rsidRPr="00352853" w:rsidRDefault="008A5B0B">
      <w:pPr>
        <w:rPr>
          <w:rFonts w:ascii="Arial" w:hAnsi="Arial"/>
          <w:bCs/>
          <w:color w:val="AF272F"/>
        </w:rPr>
      </w:pPr>
      <w:r>
        <w:br w:type="page"/>
      </w:r>
    </w:p>
    <w:p w14:paraId="619DD4B3" w14:textId="33ABF969" w:rsidR="002A4F7F" w:rsidRPr="008A5B0B" w:rsidRDefault="002A4F7F" w:rsidP="002A4F7F">
      <w:pPr>
        <w:pStyle w:val="Heading2"/>
      </w:pPr>
      <w:bookmarkStart w:id="183" w:name="_Toc32995093"/>
      <w:r w:rsidRPr="005E0B77">
        <w:lastRenderedPageBreak/>
        <w:t>Measure 1</w:t>
      </w:r>
      <w:r>
        <w:t>3.13</w:t>
      </w:r>
      <w:r w:rsidRPr="005E0B77">
        <w:t xml:space="preserve"> – </w:t>
      </w:r>
      <w:r>
        <w:t>Five-year relative survival from colorectal cancer</w:t>
      </w:r>
      <w:bookmarkEnd w:id="183"/>
    </w:p>
    <w:p w14:paraId="1E86A4E1" w14:textId="2EA31AFA" w:rsidR="00263914" w:rsidRPr="00FE1250" w:rsidRDefault="00263914" w:rsidP="003F4C58">
      <w:pPr>
        <w:pStyle w:val="Heading3"/>
      </w:pPr>
      <w:bookmarkStart w:id="184" w:name="_Toc32995094"/>
      <w:r w:rsidRPr="00FE1250">
        <w:t>Table 13.</w:t>
      </w:r>
      <w:r>
        <w:t>13</w:t>
      </w:r>
      <w:r w:rsidRPr="00FE1250">
        <w:t xml:space="preserve">: Five–year relative survival from </w:t>
      </w:r>
      <w:r>
        <w:t xml:space="preserve">colorectal cancer </w:t>
      </w:r>
      <w:r w:rsidRPr="00FE1250">
        <w:t>by sex, age, remoteness, socioeconomic status and ICS and by year, 2010</w:t>
      </w:r>
      <w:r>
        <w:t>–</w:t>
      </w:r>
      <w:r w:rsidRPr="00FE1250">
        <w:t>2014</w:t>
      </w:r>
      <w:bookmarkEnd w:id="184"/>
    </w:p>
    <w:tbl>
      <w:tblPr>
        <w:tblStyle w:val="TableGrid"/>
        <w:tblW w:w="15319"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3063"/>
        <w:gridCol w:w="3064"/>
        <w:gridCol w:w="3064"/>
        <w:gridCol w:w="3064"/>
        <w:gridCol w:w="3064"/>
      </w:tblGrid>
      <w:tr w:rsidR="00263914" w:rsidRPr="004B1A94" w14:paraId="2E76D35B" w14:textId="77777777" w:rsidTr="00F352DA">
        <w:trPr>
          <w:trHeight w:val="128"/>
          <w:tblHeader/>
        </w:trPr>
        <w:tc>
          <w:tcPr>
            <w:tcW w:w="3063" w:type="dxa"/>
            <w:tcBorders>
              <w:bottom w:val="nil"/>
            </w:tcBorders>
            <w:shd w:val="clear" w:color="auto" w:fill="EDCDCF"/>
          </w:tcPr>
          <w:p w14:paraId="2E6FFD44" w14:textId="77777777" w:rsidR="00263914" w:rsidRPr="004B1A94" w:rsidRDefault="00263914" w:rsidP="00F725C7">
            <w:pPr>
              <w:pStyle w:val="DHHStablecolhead"/>
              <w:jc w:val="both"/>
            </w:pPr>
            <w:r w:rsidRPr="004B1A94">
              <w:t>Population group</w:t>
            </w:r>
          </w:p>
        </w:tc>
        <w:tc>
          <w:tcPr>
            <w:tcW w:w="3064" w:type="dxa"/>
            <w:tcBorders>
              <w:bottom w:val="nil"/>
            </w:tcBorders>
            <w:shd w:val="clear" w:color="auto" w:fill="EDCDCF"/>
          </w:tcPr>
          <w:p w14:paraId="1953F604" w14:textId="77777777" w:rsidR="00263914" w:rsidRPr="004B1A94" w:rsidRDefault="00263914" w:rsidP="00F725C7">
            <w:pPr>
              <w:pStyle w:val="DHHStablecolhead"/>
              <w:jc w:val="both"/>
            </w:pPr>
            <w:r>
              <w:t>Subgroup</w:t>
            </w:r>
          </w:p>
        </w:tc>
        <w:tc>
          <w:tcPr>
            <w:tcW w:w="3064" w:type="dxa"/>
            <w:tcBorders>
              <w:bottom w:val="nil"/>
            </w:tcBorders>
            <w:shd w:val="clear" w:color="auto" w:fill="EDCDCF"/>
          </w:tcPr>
          <w:p w14:paraId="4511C8E6" w14:textId="74A9C042" w:rsidR="00263914" w:rsidRPr="004B1A94" w:rsidRDefault="00314921" w:rsidP="00F725C7">
            <w:pPr>
              <w:pStyle w:val="DHHStablecolhead"/>
              <w:jc w:val="both"/>
            </w:pPr>
            <w:r>
              <w:t>No.</w:t>
            </w:r>
            <w:r w:rsidR="00263914">
              <w:t xml:space="preserve"> of deaths</w:t>
            </w:r>
          </w:p>
        </w:tc>
        <w:tc>
          <w:tcPr>
            <w:tcW w:w="3064" w:type="dxa"/>
            <w:tcBorders>
              <w:bottom w:val="nil"/>
            </w:tcBorders>
            <w:shd w:val="clear" w:color="auto" w:fill="EDCDCF"/>
          </w:tcPr>
          <w:p w14:paraId="56550A67" w14:textId="77777777" w:rsidR="00263914" w:rsidRPr="004B1A94" w:rsidRDefault="00263914" w:rsidP="00F725C7">
            <w:pPr>
              <w:pStyle w:val="DHHStablecolhead"/>
              <w:jc w:val="both"/>
            </w:pPr>
            <w:r>
              <w:t>Five–year survival (%)</w:t>
            </w:r>
          </w:p>
        </w:tc>
        <w:tc>
          <w:tcPr>
            <w:tcW w:w="3064" w:type="dxa"/>
            <w:tcBorders>
              <w:bottom w:val="nil"/>
            </w:tcBorders>
            <w:shd w:val="clear" w:color="auto" w:fill="EDCDCF"/>
          </w:tcPr>
          <w:p w14:paraId="177CEC02" w14:textId="77777777" w:rsidR="00263914" w:rsidRDefault="00263914" w:rsidP="00F725C7">
            <w:pPr>
              <w:pStyle w:val="DHHStablecolhead"/>
              <w:jc w:val="both"/>
            </w:pPr>
            <w:r>
              <w:t>95% confidence interval</w:t>
            </w:r>
          </w:p>
        </w:tc>
      </w:tr>
      <w:tr w:rsidR="00263914" w:rsidRPr="00FE1250" w14:paraId="7565990C" w14:textId="77777777" w:rsidTr="00F352DA">
        <w:trPr>
          <w:trHeight w:val="128"/>
        </w:trPr>
        <w:tc>
          <w:tcPr>
            <w:tcW w:w="3063" w:type="dxa"/>
            <w:vMerge w:val="restart"/>
            <w:tcBorders>
              <w:top w:val="nil"/>
              <w:left w:val="nil"/>
              <w:bottom w:val="single" w:sz="4" w:space="0" w:color="C00000"/>
              <w:right w:val="nil"/>
            </w:tcBorders>
            <w:shd w:val="clear" w:color="auto" w:fill="auto"/>
            <w:vAlign w:val="center"/>
          </w:tcPr>
          <w:p w14:paraId="1F97209A" w14:textId="77777777" w:rsidR="00263914" w:rsidRPr="00DC35D7" w:rsidRDefault="00263914" w:rsidP="002E2644">
            <w:pPr>
              <w:pStyle w:val="DHHStabletext"/>
              <w:rPr>
                <w:rFonts w:cs="Arial"/>
              </w:rPr>
            </w:pPr>
            <w:r w:rsidRPr="00DC35D7">
              <w:rPr>
                <w:rFonts w:cs="Arial"/>
              </w:rPr>
              <w:t>Sex</w:t>
            </w:r>
          </w:p>
        </w:tc>
        <w:tc>
          <w:tcPr>
            <w:tcW w:w="3064" w:type="dxa"/>
            <w:tcBorders>
              <w:top w:val="nil"/>
              <w:left w:val="nil"/>
              <w:bottom w:val="single" w:sz="4" w:space="0" w:color="C00000"/>
              <w:right w:val="nil"/>
            </w:tcBorders>
            <w:shd w:val="clear" w:color="auto" w:fill="auto"/>
            <w:vAlign w:val="center"/>
          </w:tcPr>
          <w:p w14:paraId="03CA85EC" w14:textId="77777777" w:rsidR="00263914" w:rsidRPr="00FA553C" w:rsidRDefault="00263914" w:rsidP="002E2644">
            <w:pPr>
              <w:pStyle w:val="DHHStabletext"/>
              <w:rPr>
                <w:rFonts w:cs="Arial"/>
              </w:rPr>
            </w:pPr>
            <w:r w:rsidRPr="00FA553C">
              <w:rPr>
                <w:rFonts w:cs="Arial"/>
              </w:rPr>
              <w:t>Female</w:t>
            </w:r>
          </w:p>
        </w:tc>
        <w:tc>
          <w:tcPr>
            <w:tcW w:w="3064" w:type="dxa"/>
            <w:tcBorders>
              <w:top w:val="nil"/>
              <w:left w:val="nil"/>
              <w:bottom w:val="single" w:sz="4" w:space="0" w:color="C00000"/>
              <w:right w:val="nil"/>
            </w:tcBorders>
            <w:shd w:val="clear" w:color="auto" w:fill="auto"/>
            <w:vAlign w:val="center"/>
          </w:tcPr>
          <w:p w14:paraId="0B805746" w14:textId="77777777" w:rsidR="00263914" w:rsidRPr="00FA553C" w:rsidRDefault="00263914" w:rsidP="002E2644">
            <w:pPr>
              <w:pStyle w:val="DHHStabletext"/>
              <w:rPr>
                <w:rFonts w:cs="Arial"/>
              </w:rPr>
            </w:pPr>
            <w:r w:rsidRPr="00FA553C">
              <w:rPr>
                <w:rFonts w:cs="Arial"/>
              </w:rPr>
              <w:t>2,585</w:t>
            </w:r>
          </w:p>
        </w:tc>
        <w:tc>
          <w:tcPr>
            <w:tcW w:w="3064" w:type="dxa"/>
            <w:tcBorders>
              <w:top w:val="nil"/>
              <w:left w:val="nil"/>
              <w:bottom w:val="single" w:sz="4" w:space="0" w:color="C00000"/>
              <w:right w:val="nil"/>
            </w:tcBorders>
            <w:vAlign w:val="center"/>
          </w:tcPr>
          <w:p w14:paraId="55A0D62B" w14:textId="77777777" w:rsidR="00263914" w:rsidRPr="00FA553C" w:rsidRDefault="00263914" w:rsidP="002E2644">
            <w:pPr>
              <w:pStyle w:val="DHHStabletext"/>
              <w:rPr>
                <w:rFonts w:cs="Arial"/>
              </w:rPr>
            </w:pPr>
            <w:r w:rsidRPr="00FA553C">
              <w:rPr>
                <w:rFonts w:cs="Arial"/>
              </w:rPr>
              <w:t>68.9</w:t>
            </w:r>
          </w:p>
        </w:tc>
        <w:tc>
          <w:tcPr>
            <w:tcW w:w="3064" w:type="dxa"/>
            <w:tcBorders>
              <w:top w:val="nil"/>
              <w:left w:val="nil"/>
              <w:bottom w:val="single" w:sz="4" w:space="0" w:color="C00000"/>
              <w:right w:val="nil"/>
            </w:tcBorders>
            <w:vAlign w:val="center"/>
          </w:tcPr>
          <w:p w14:paraId="1645233D" w14:textId="77777777" w:rsidR="00263914" w:rsidRPr="00FA553C" w:rsidRDefault="00263914" w:rsidP="002E2644">
            <w:pPr>
              <w:pStyle w:val="DHHStabletext"/>
              <w:rPr>
                <w:rFonts w:cs="Arial"/>
              </w:rPr>
            </w:pPr>
            <w:r w:rsidRPr="00FA553C">
              <w:rPr>
                <w:rFonts w:cs="Arial"/>
              </w:rPr>
              <w:t>(67.5</w:t>
            </w:r>
            <w:r>
              <w:rPr>
                <w:rFonts w:cs="Arial"/>
              </w:rPr>
              <w:t>–</w:t>
            </w:r>
            <w:r w:rsidRPr="00FA553C">
              <w:rPr>
                <w:rFonts w:cs="Arial"/>
              </w:rPr>
              <w:t>70.3)</w:t>
            </w:r>
          </w:p>
        </w:tc>
      </w:tr>
      <w:tr w:rsidR="00263914" w:rsidRPr="00FE1250" w14:paraId="003972E1" w14:textId="77777777" w:rsidTr="00F352DA">
        <w:trPr>
          <w:trHeight w:val="128"/>
        </w:trPr>
        <w:tc>
          <w:tcPr>
            <w:tcW w:w="3063" w:type="dxa"/>
            <w:vMerge/>
            <w:tcBorders>
              <w:top w:val="single" w:sz="4" w:space="0" w:color="C00000"/>
              <w:left w:val="nil"/>
              <w:bottom w:val="single" w:sz="4" w:space="0" w:color="C00000"/>
              <w:right w:val="nil"/>
            </w:tcBorders>
            <w:shd w:val="clear" w:color="auto" w:fill="auto"/>
          </w:tcPr>
          <w:p w14:paraId="55AD62E9" w14:textId="77777777" w:rsidR="00263914" w:rsidRPr="00DC35D7" w:rsidRDefault="00263914" w:rsidP="002E2644">
            <w:pPr>
              <w:pStyle w:val="DHHStabletext"/>
              <w:rPr>
                <w:rFonts w:cs="Arial"/>
              </w:rPr>
            </w:pPr>
          </w:p>
        </w:tc>
        <w:tc>
          <w:tcPr>
            <w:tcW w:w="3064" w:type="dxa"/>
            <w:tcBorders>
              <w:top w:val="single" w:sz="4" w:space="0" w:color="C00000"/>
              <w:left w:val="nil"/>
              <w:bottom w:val="single" w:sz="4" w:space="0" w:color="C00000"/>
              <w:right w:val="nil"/>
            </w:tcBorders>
            <w:shd w:val="clear" w:color="auto" w:fill="auto"/>
            <w:vAlign w:val="center"/>
          </w:tcPr>
          <w:p w14:paraId="77B860BA" w14:textId="77777777" w:rsidR="00263914" w:rsidRPr="00FA553C" w:rsidRDefault="00263914" w:rsidP="002E2644">
            <w:pPr>
              <w:pStyle w:val="DHHStabletext"/>
              <w:rPr>
                <w:rFonts w:cs="Arial"/>
              </w:rPr>
            </w:pPr>
            <w:r w:rsidRPr="00FA553C">
              <w:rPr>
                <w:rFonts w:cs="Arial"/>
              </w:rPr>
              <w:t>Male</w:t>
            </w:r>
          </w:p>
        </w:tc>
        <w:tc>
          <w:tcPr>
            <w:tcW w:w="3064" w:type="dxa"/>
            <w:tcBorders>
              <w:top w:val="single" w:sz="4" w:space="0" w:color="C00000"/>
              <w:left w:val="nil"/>
              <w:bottom w:val="single" w:sz="4" w:space="0" w:color="C00000"/>
              <w:right w:val="nil"/>
            </w:tcBorders>
            <w:shd w:val="clear" w:color="auto" w:fill="auto"/>
            <w:vAlign w:val="center"/>
          </w:tcPr>
          <w:p w14:paraId="7763C8D6" w14:textId="77777777" w:rsidR="00263914" w:rsidRPr="00FA553C" w:rsidRDefault="00263914" w:rsidP="002E2644">
            <w:pPr>
              <w:pStyle w:val="DHHStabletext"/>
              <w:rPr>
                <w:rFonts w:cs="Arial"/>
              </w:rPr>
            </w:pPr>
            <w:r w:rsidRPr="00FA553C">
              <w:rPr>
                <w:rFonts w:cs="Arial"/>
              </w:rPr>
              <w:t>3,306</w:t>
            </w:r>
          </w:p>
        </w:tc>
        <w:tc>
          <w:tcPr>
            <w:tcW w:w="3064" w:type="dxa"/>
            <w:tcBorders>
              <w:top w:val="single" w:sz="4" w:space="0" w:color="C00000"/>
              <w:left w:val="nil"/>
              <w:bottom w:val="single" w:sz="4" w:space="0" w:color="C00000"/>
              <w:right w:val="nil"/>
            </w:tcBorders>
            <w:vAlign w:val="center"/>
          </w:tcPr>
          <w:p w14:paraId="4A1CB0F4" w14:textId="77777777" w:rsidR="00263914" w:rsidRPr="00FA553C" w:rsidRDefault="00263914" w:rsidP="002E2644">
            <w:pPr>
              <w:pStyle w:val="DHHStabletext"/>
              <w:rPr>
                <w:rFonts w:cs="Arial"/>
              </w:rPr>
            </w:pPr>
            <w:r w:rsidRPr="00FA553C">
              <w:rPr>
                <w:rFonts w:cs="Arial"/>
              </w:rPr>
              <w:t>67.5</w:t>
            </w:r>
          </w:p>
        </w:tc>
        <w:tc>
          <w:tcPr>
            <w:tcW w:w="3064" w:type="dxa"/>
            <w:tcBorders>
              <w:top w:val="single" w:sz="4" w:space="0" w:color="C00000"/>
              <w:left w:val="nil"/>
              <w:bottom w:val="single" w:sz="4" w:space="0" w:color="C00000"/>
              <w:right w:val="nil"/>
            </w:tcBorders>
            <w:vAlign w:val="center"/>
          </w:tcPr>
          <w:p w14:paraId="49BD5A2E" w14:textId="77777777" w:rsidR="00263914" w:rsidRPr="00FA553C" w:rsidRDefault="00263914" w:rsidP="002E2644">
            <w:pPr>
              <w:rPr>
                <w:rFonts w:ascii="Arial" w:hAnsi="Arial" w:cs="Arial"/>
              </w:rPr>
            </w:pPr>
            <w:r w:rsidRPr="00FA553C">
              <w:rPr>
                <w:rFonts w:ascii="Arial" w:hAnsi="Arial" w:cs="Arial"/>
              </w:rPr>
              <w:t>(66.2</w:t>
            </w:r>
            <w:r>
              <w:rPr>
                <w:rFonts w:ascii="Arial" w:hAnsi="Arial" w:cs="Arial"/>
              </w:rPr>
              <w:t>–</w:t>
            </w:r>
            <w:r w:rsidRPr="00FA553C">
              <w:rPr>
                <w:rFonts w:ascii="Arial" w:hAnsi="Arial" w:cs="Arial"/>
              </w:rPr>
              <w:t>68.8)</w:t>
            </w:r>
          </w:p>
        </w:tc>
      </w:tr>
      <w:tr w:rsidR="00F352DA" w:rsidRPr="00FE1250" w14:paraId="012B4B80" w14:textId="77777777" w:rsidTr="00F352DA">
        <w:trPr>
          <w:trHeight w:val="272"/>
        </w:trPr>
        <w:tc>
          <w:tcPr>
            <w:tcW w:w="3063" w:type="dxa"/>
            <w:vMerge w:val="restart"/>
            <w:tcBorders>
              <w:top w:val="single" w:sz="4" w:space="0" w:color="C00000"/>
              <w:left w:val="nil"/>
              <w:right w:val="nil"/>
            </w:tcBorders>
            <w:shd w:val="clear" w:color="auto" w:fill="auto"/>
            <w:vAlign w:val="center"/>
          </w:tcPr>
          <w:p w14:paraId="36F8BEE3" w14:textId="77777777" w:rsidR="00F352DA" w:rsidRPr="00DC35D7" w:rsidRDefault="00F352DA" w:rsidP="002E2644">
            <w:pPr>
              <w:pStyle w:val="DHHStabletext"/>
              <w:rPr>
                <w:rFonts w:cs="Arial"/>
              </w:rPr>
            </w:pPr>
            <w:r w:rsidRPr="00DC35D7">
              <w:rPr>
                <w:rFonts w:cs="Arial"/>
              </w:rPr>
              <w:t>Age</w:t>
            </w:r>
          </w:p>
        </w:tc>
        <w:tc>
          <w:tcPr>
            <w:tcW w:w="3064" w:type="dxa"/>
            <w:tcBorders>
              <w:top w:val="single" w:sz="4" w:space="0" w:color="C00000"/>
              <w:left w:val="nil"/>
              <w:bottom w:val="single" w:sz="4" w:space="0" w:color="C00000"/>
              <w:right w:val="nil"/>
            </w:tcBorders>
            <w:shd w:val="clear" w:color="auto" w:fill="auto"/>
            <w:vAlign w:val="center"/>
          </w:tcPr>
          <w:p w14:paraId="7FBFD730" w14:textId="77777777" w:rsidR="00F352DA" w:rsidRPr="00FA553C" w:rsidRDefault="00F352DA" w:rsidP="002E2644">
            <w:pPr>
              <w:pStyle w:val="DHHStabletext"/>
              <w:rPr>
                <w:rFonts w:cs="Arial"/>
              </w:rPr>
            </w:pPr>
            <w:r w:rsidRPr="00FA553C">
              <w:rPr>
                <w:rFonts w:cs="Arial"/>
              </w:rPr>
              <w:t>15–24</w:t>
            </w:r>
          </w:p>
        </w:tc>
        <w:tc>
          <w:tcPr>
            <w:tcW w:w="3064" w:type="dxa"/>
            <w:tcBorders>
              <w:top w:val="single" w:sz="4" w:space="0" w:color="C00000"/>
              <w:left w:val="nil"/>
              <w:bottom w:val="single" w:sz="4" w:space="0" w:color="C00000"/>
              <w:right w:val="nil"/>
            </w:tcBorders>
            <w:shd w:val="clear" w:color="auto" w:fill="auto"/>
            <w:vAlign w:val="center"/>
          </w:tcPr>
          <w:p w14:paraId="7DAF5B06" w14:textId="77777777" w:rsidR="00F352DA" w:rsidRPr="00FA553C" w:rsidRDefault="00F352DA" w:rsidP="002E2644">
            <w:pPr>
              <w:autoSpaceDE w:val="0"/>
              <w:autoSpaceDN w:val="0"/>
              <w:adjustRightInd w:val="0"/>
              <w:rPr>
                <w:rFonts w:ascii="Arial" w:hAnsi="Arial" w:cs="Arial"/>
              </w:rPr>
            </w:pPr>
            <w:r w:rsidRPr="00FA553C">
              <w:rPr>
                <w:rFonts w:ascii="Arial" w:hAnsi="Arial" w:cs="Arial"/>
              </w:rPr>
              <w:t>6</w:t>
            </w:r>
          </w:p>
        </w:tc>
        <w:tc>
          <w:tcPr>
            <w:tcW w:w="3064" w:type="dxa"/>
            <w:tcBorders>
              <w:top w:val="single" w:sz="4" w:space="0" w:color="C00000"/>
              <w:left w:val="nil"/>
              <w:bottom w:val="single" w:sz="4" w:space="0" w:color="C00000"/>
              <w:right w:val="nil"/>
            </w:tcBorders>
            <w:vAlign w:val="center"/>
          </w:tcPr>
          <w:p w14:paraId="4B43E87E" w14:textId="77777777" w:rsidR="00F352DA" w:rsidRPr="00FA553C" w:rsidRDefault="00F352DA" w:rsidP="002E2644">
            <w:pPr>
              <w:rPr>
                <w:rFonts w:ascii="Arial" w:hAnsi="Arial" w:cs="Arial"/>
              </w:rPr>
            </w:pPr>
            <w:r w:rsidRPr="00FA553C">
              <w:rPr>
                <w:rFonts w:ascii="Arial" w:hAnsi="Arial" w:cs="Arial"/>
              </w:rPr>
              <w:t>79.2</w:t>
            </w:r>
          </w:p>
        </w:tc>
        <w:tc>
          <w:tcPr>
            <w:tcW w:w="3064" w:type="dxa"/>
            <w:tcBorders>
              <w:top w:val="single" w:sz="4" w:space="0" w:color="C00000"/>
              <w:left w:val="nil"/>
              <w:bottom w:val="single" w:sz="4" w:space="0" w:color="C00000"/>
              <w:right w:val="nil"/>
            </w:tcBorders>
            <w:vAlign w:val="center"/>
          </w:tcPr>
          <w:p w14:paraId="073B1899" w14:textId="77777777" w:rsidR="00F352DA" w:rsidRPr="00FA553C" w:rsidRDefault="00F352DA" w:rsidP="002E2644">
            <w:pPr>
              <w:rPr>
                <w:rFonts w:ascii="Arial" w:hAnsi="Arial" w:cs="Arial"/>
              </w:rPr>
            </w:pPr>
            <w:r w:rsidRPr="00FA553C">
              <w:rPr>
                <w:rFonts w:ascii="Arial" w:hAnsi="Arial" w:cs="Arial"/>
              </w:rPr>
              <w:t>(59.1</w:t>
            </w:r>
            <w:r>
              <w:rPr>
                <w:rFonts w:ascii="Arial" w:hAnsi="Arial" w:cs="Arial"/>
              </w:rPr>
              <w:t>–</w:t>
            </w:r>
            <w:r w:rsidRPr="00FA553C">
              <w:rPr>
                <w:rFonts w:ascii="Arial" w:hAnsi="Arial" w:cs="Arial"/>
              </w:rPr>
              <w:t>90.3)</w:t>
            </w:r>
          </w:p>
        </w:tc>
      </w:tr>
      <w:tr w:rsidR="00F352DA" w:rsidRPr="00FE1250" w14:paraId="30725BD8" w14:textId="77777777" w:rsidTr="00F352DA">
        <w:trPr>
          <w:trHeight w:val="272"/>
        </w:trPr>
        <w:tc>
          <w:tcPr>
            <w:tcW w:w="3063" w:type="dxa"/>
            <w:vMerge/>
            <w:tcBorders>
              <w:left w:val="nil"/>
              <w:right w:val="nil"/>
            </w:tcBorders>
            <w:shd w:val="clear" w:color="auto" w:fill="auto"/>
            <w:vAlign w:val="center"/>
          </w:tcPr>
          <w:p w14:paraId="74FC1D87" w14:textId="77777777" w:rsidR="00F352DA" w:rsidRPr="00DC35D7" w:rsidRDefault="00F352DA" w:rsidP="002E2644">
            <w:pPr>
              <w:pStyle w:val="DHHStabletext"/>
              <w:rPr>
                <w:rFonts w:cs="Arial"/>
              </w:rPr>
            </w:pPr>
          </w:p>
        </w:tc>
        <w:tc>
          <w:tcPr>
            <w:tcW w:w="3064" w:type="dxa"/>
            <w:tcBorders>
              <w:top w:val="single" w:sz="4" w:space="0" w:color="C00000"/>
              <w:left w:val="nil"/>
              <w:bottom w:val="single" w:sz="4" w:space="0" w:color="C00000"/>
              <w:right w:val="nil"/>
            </w:tcBorders>
            <w:shd w:val="clear" w:color="auto" w:fill="auto"/>
            <w:vAlign w:val="center"/>
          </w:tcPr>
          <w:p w14:paraId="0705AE72" w14:textId="77777777" w:rsidR="00F352DA" w:rsidRPr="00FA553C" w:rsidRDefault="00F352DA" w:rsidP="002E2644">
            <w:pPr>
              <w:pStyle w:val="DHHStabletext"/>
              <w:rPr>
                <w:rFonts w:cs="Arial"/>
              </w:rPr>
            </w:pPr>
            <w:r w:rsidRPr="00FA553C">
              <w:rPr>
                <w:rFonts w:cs="Arial"/>
              </w:rPr>
              <w:t>25–34</w:t>
            </w:r>
          </w:p>
        </w:tc>
        <w:tc>
          <w:tcPr>
            <w:tcW w:w="3064" w:type="dxa"/>
            <w:tcBorders>
              <w:top w:val="single" w:sz="4" w:space="0" w:color="C00000"/>
              <w:left w:val="nil"/>
              <w:bottom w:val="single" w:sz="4" w:space="0" w:color="C00000"/>
              <w:right w:val="nil"/>
            </w:tcBorders>
            <w:shd w:val="clear" w:color="auto" w:fill="auto"/>
            <w:vAlign w:val="center"/>
          </w:tcPr>
          <w:p w14:paraId="000207BC" w14:textId="77777777" w:rsidR="00F352DA" w:rsidRPr="00FA553C" w:rsidRDefault="00F352DA" w:rsidP="002E2644">
            <w:pPr>
              <w:rPr>
                <w:rFonts w:ascii="Arial" w:hAnsi="Arial" w:cs="Arial"/>
              </w:rPr>
            </w:pPr>
            <w:r w:rsidRPr="00FA553C">
              <w:rPr>
                <w:rFonts w:ascii="Arial" w:hAnsi="Arial" w:cs="Arial"/>
              </w:rPr>
              <w:t>32</w:t>
            </w:r>
          </w:p>
        </w:tc>
        <w:tc>
          <w:tcPr>
            <w:tcW w:w="3064" w:type="dxa"/>
            <w:tcBorders>
              <w:top w:val="single" w:sz="4" w:space="0" w:color="C00000"/>
              <w:left w:val="nil"/>
              <w:bottom w:val="single" w:sz="4" w:space="0" w:color="C00000"/>
              <w:right w:val="nil"/>
            </w:tcBorders>
            <w:vAlign w:val="center"/>
          </w:tcPr>
          <w:p w14:paraId="68EF733D" w14:textId="77777777" w:rsidR="00F352DA" w:rsidRPr="00FA553C" w:rsidRDefault="00F352DA" w:rsidP="002E2644">
            <w:pPr>
              <w:rPr>
                <w:rFonts w:ascii="Arial" w:hAnsi="Arial" w:cs="Arial"/>
              </w:rPr>
            </w:pPr>
            <w:r w:rsidRPr="00FA553C">
              <w:rPr>
                <w:rFonts w:ascii="Arial" w:hAnsi="Arial" w:cs="Arial"/>
              </w:rPr>
              <w:t>76.9</w:t>
            </w:r>
          </w:p>
        </w:tc>
        <w:tc>
          <w:tcPr>
            <w:tcW w:w="3064" w:type="dxa"/>
            <w:tcBorders>
              <w:top w:val="single" w:sz="4" w:space="0" w:color="C00000"/>
              <w:left w:val="nil"/>
              <w:bottom w:val="single" w:sz="4" w:space="0" w:color="C00000"/>
              <w:right w:val="nil"/>
            </w:tcBorders>
            <w:vAlign w:val="center"/>
          </w:tcPr>
          <w:p w14:paraId="4524D0FD" w14:textId="77777777" w:rsidR="00F352DA" w:rsidRPr="00FA553C" w:rsidRDefault="00F352DA" w:rsidP="002E2644">
            <w:pPr>
              <w:rPr>
                <w:rFonts w:ascii="Arial" w:hAnsi="Arial" w:cs="Arial"/>
              </w:rPr>
            </w:pPr>
            <w:r w:rsidRPr="00FA553C">
              <w:rPr>
                <w:rFonts w:ascii="Arial" w:hAnsi="Arial" w:cs="Arial"/>
              </w:rPr>
              <w:t>(68.7</w:t>
            </w:r>
            <w:r>
              <w:rPr>
                <w:rFonts w:ascii="Arial" w:hAnsi="Arial" w:cs="Arial"/>
              </w:rPr>
              <w:t>–</w:t>
            </w:r>
            <w:r w:rsidRPr="00FA553C">
              <w:rPr>
                <w:rFonts w:ascii="Arial" w:hAnsi="Arial" w:cs="Arial"/>
              </w:rPr>
              <w:t>83.3)</w:t>
            </w:r>
          </w:p>
        </w:tc>
      </w:tr>
      <w:tr w:rsidR="00F352DA" w:rsidRPr="00FE1250" w14:paraId="3A8A46AD" w14:textId="77777777" w:rsidTr="00F352DA">
        <w:trPr>
          <w:trHeight w:val="272"/>
        </w:trPr>
        <w:tc>
          <w:tcPr>
            <w:tcW w:w="3063" w:type="dxa"/>
            <w:vMerge/>
            <w:tcBorders>
              <w:left w:val="nil"/>
              <w:right w:val="nil"/>
            </w:tcBorders>
            <w:shd w:val="clear" w:color="auto" w:fill="auto"/>
            <w:vAlign w:val="center"/>
          </w:tcPr>
          <w:p w14:paraId="2E3A3075" w14:textId="77777777" w:rsidR="00F352DA" w:rsidRPr="00DC35D7" w:rsidRDefault="00F352DA" w:rsidP="002E2644">
            <w:pPr>
              <w:pStyle w:val="DHHStabletext"/>
              <w:rPr>
                <w:rFonts w:cs="Arial"/>
              </w:rPr>
            </w:pPr>
          </w:p>
        </w:tc>
        <w:tc>
          <w:tcPr>
            <w:tcW w:w="3064" w:type="dxa"/>
            <w:tcBorders>
              <w:top w:val="single" w:sz="4" w:space="0" w:color="C00000"/>
              <w:left w:val="nil"/>
              <w:bottom w:val="single" w:sz="4" w:space="0" w:color="C00000"/>
              <w:right w:val="nil"/>
            </w:tcBorders>
            <w:shd w:val="clear" w:color="auto" w:fill="auto"/>
            <w:vAlign w:val="center"/>
          </w:tcPr>
          <w:p w14:paraId="0961BAD2" w14:textId="77777777" w:rsidR="00F352DA" w:rsidRPr="00FA553C" w:rsidRDefault="00F352DA" w:rsidP="002E2644">
            <w:pPr>
              <w:pStyle w:val="DHHStabletext"/>
              <w:rPr>
                <w:rFonts w:cs="Arial"/>
              </w:rPr>
            </w:pPr>
            <w:r w:rsidRPr="00FA553C">
              <w:rPr>
                <w:rFonts w:cs="Arial"/>
              </w:rPr>
              <w:t>35–44</w:t>
            </w:r>
          </w:p>
        </w:tc>
        <w:tc>
          <w:tcPr>
            <w:tcW w:w="3064" w:type="dxa"/>
            <w:tcBorders>
              <w:top w:val="single" w:sz="4" w:space="0" w:color="C00000"/>
              <w:left w:val="nil"/>
              <w:bottom w:val="single" w:sz="4" w:space="0" w:color="C00000"/>
              <w:right w:val="nil"/>
            </w:tcBorders>
            <w:shd w:val="clear" w:color="auto" w:fill="auto"/>
            <w:vAlign w:val="center"/>
          </w:tcPr>
          <w:p w14:paraId="0548B441" w14:textId="77777777" w:rsidR="00F352DA" w:rsidRPr="00FA553C" w:rsidRDefault="00F352DA" w:rsidP="002E2644">
            <w:pPr>
              <w:rPr>
                <w:rFonts w:ascii="Arial" w:hAnsi="Arial" w:cs="Arial"/>
              </w:rPr>
            </w:pPr>
            <w:r w:rsidRPr="00FA553C">
              <w:rPr>
                <w:rFonts w:ascii="Arial" w:hAnsi="Arial" w:cs="Arial"/>
              </w:rPr>
              <w:t>113</w:t>
            </w:r>
          </w:p>
        </w:tc>
        <w:tc>
          <w:tcPr>
            <w:tcW w:w="3064" w:type="dxa"/>
            <w:tcBorders>
              <w:top w:val="single" w:sz="4" w:space="0" w:color="C00000"/>
              <w:left w:val="nil"/>
              <w:bottom w:val="single" w:sz="4" w:space="0" w:color="C00000"/>
              <w:right w:val="nil"/>
            </w:tcBorders>
            <w:vAlign w:val="center"/>
          </w:tcPr>
          <w:p w14:paraId="5137CA4C" w14:textId="77777777" w:rsidR="00F352DA" w:rsidRPr="00FA553C" w:rsidRDefault="00F352DA" w:rsidP="002E2644">
            <w:pPr>
              <w:rPr>
                <w:rFonts w:ascii="Arial" w:hAnsi="Arial" w:cs="Arial"/>
              </w:rPr>
            </w:pPr>
            <w:r w:rsidRPr="00FA553C">
              <w:rPr>
                <w:rFonts w:ascii="Arial" w:hAnsi="Arial" w:cs="Arial"/>
              </w:rPr>
              <w:t>72.7</w:t>
            </w:r>
          </w:p>
        </w:tc>
        <w:tc>
          <w:tcPr>
            <w:tcW w:w="3064" w:type="dxa"/>
            <w:tcBorders>
              <w:top w:val="single" w:sz="4" w:space="0" w:color="C00000"/>
              <w:left w:val="nil"/>
              <w:bottom w:val="single" w:sz="4" w:space="0" w:color="C00000"/>
              <w:right w:val="nil"/>
            </w:tcBorders>
            <w:vAlign w:val="center"/>
          </w:tcPr>
          <w:p w14:paraId="6458B7A6" w14:textId="77777777" w:rsidR="00F352DA" w:rsidRPr="00FA553C" w:rsidRDefault="00F352DA" w:rsidP="002E2644">
            <w:pPr>
              <w:rPr>
                <w:rFonts w:ascii="Arial" w:hAnsi="Arial" w:cs="Arial"/>
              </w:rPr>
            </w:pPr>
            <w:r w:rsidRPr="00FA553C">
              <w:rPr>
                <w:rFonts w:ascii="Arial" w:hAnsi="Arial" w:cs="Arial"/>
              </w:rPr>
              <w:t>(68.1</w:t>
            </w:r>
            <w:r>
              <w:rPr>
                <w:rFonts w:ascii="Arial" w:hAnsi="Arial" w:cs="Arial"/>
              </w:rPr>
              <w:t>–</w:t>
            </w:r>
            <w:r w:rsidRPr="00FA553C">
              <w:rPr>
                <w:rFonts w:ascii="Arial" w:hAnsi="Arial" w:cs="Arial"/>
              </w:rPr>
              <w:t>76.9)</w:t>
            </w:r>
          </w:p>
        </w:tc>
      </w:tr>
      <w:tr w:rsidR="00F352DA" w:rsidRPr="00FE1250" w14:paraId="496A122F" w14:textId="77777777" w:rsidTr="00F352DA">
        <w:trPr>
          <w:trHeight w:val="272"/>
        </w:trPr>
        <w:tc>
          <w:tcPr>
            <w:tcW w:w="3063" w:type="dxa"/>
            <w:vMerge/>
            <w:tcBorders>
              <w:left w:val="nil"/>
              <w:right w:val="nil"/>
            </w:tcBorders>
            <w:shd w:val="clear" w:color="auto" w:fill="auto"/>
            <w:vAlign w:val="center"/>
          </w:tcPr>
          <w:p w14:paraId="65C63FD9" w14:textId="77777777" w:rsidR="00F352DA" w:rsidRPr="00DC35D7" w:rsidRDefault="00F352DA" w:rsidP="002E2644">
            <w:pPr>
              <w:pStyle w:val="DHHStabletext"/>
              <w:rPr>
                <w:rFonts w:cs="Arial"/>
              </w:rPr>
            </w:pPr>
          </w:p>
        </w:tc>
        <w:tc>
          <w:tcPr>
            <w:tcW w:w="3064" w:type="dxa"/>
            <w:tcBorders>
              <w:top w:val="single" w:sz="4" w:space="0" w:color="C00000"/>
              <w:left w:val="nil"/>
              <w:bottom w:val="single" w:sz="4" w:space="0" w:color="C00000"/>
              <w:right w:val="nil"/>
            </w:tcBorders>
            <w:shd w:val="clear" w:color="auto" w:fill="auto"/>
            <w:vAlign w:val="center"/>
          </w:tcPr>
          <w:p w14:paraId="018C6258" w14:textId="77777777" w:rsidR="00F352DA" w:rsidRPr="00FA553C" w:rsidRDefault="00F352DA" w:rsidP="002E2644">
            <w:pPr>
              <w:pStyle w:val="DHHStabletext"/>
              <w:rPr>
                <w:rFonts w:cs="Arial"/>
              </w:rPr>
            </w:pPr>
            <w:r w:rsidRPr="00FA553C">
              <w:rPr>
                <w:rFonts w:cs="Arial"/>
              </w:rPr>
              <w:t>45–54</w:t>
            </w:r>
          </w:p>
        </w:tc>
        <w:tc>
          <w:tcPr>
            <w:tcW w:w="3064" w:type="dxa"/>
            <w:tcBorders>
              <w:top w:val="single" w:sz="4" w:space="0" w:color="C00000"/>
              <w:left w:val="nil"/>
              <w:bottom w:val="single" w:sz="4" w:space="0" w:color="C00000"/>
              <w:right w:val="nil"/>
            </w:tcBorders>
            <w:shd w:val="clear" w:color="auto" w:fill="auto"/>
            <w:vAlign w:val="center"/>
          </w:tcPr>
          <w:p w14:paraId="01A57CC6" w14:textId="77777777" w:rsidR="00F352DA" w:rsidRPr="00FA553C" w:rsidRDefault="00F352DA" w:rsidP="002E2644">
            <w:pPr>
              <w:rPr>
                <w:rFonts w:ascii="Arial" w:hAnsi="Arial" w:cs="Arial"/>
              </w:rPr>
            </w:pPr>
            <w:r w:rsidRPr="00FA553C">
              <w:rPr>
                <w:rFonts w:ascii="Arial" w:hAnsi="Arial" w:cs="Arial"/>
              </w:rPr>
              <w:t>348</w:t>
            </w:r>
          </w:p>
        </w:tc>
        <w:tc>
          <w:tcPr>
            <w:tcW w:w="3064" w:type="dxa"/>
            <w:tcBorders>
              <w:top w:val="single" w:sz="4" w:space="0" w:color="C00000"/>
              <w:left w:val="nil"/>
              <w:bottom w:val="single" w:sz="4" w:space="0" w:color="C00000"/>
              <w:right w:val="nil"/>
            </w:tcBorders>
            <w:vAlign w:val="center"/>
          </w:tcPr>
          <w:p w14:paraId="44B07140" w14:textId="77777777" w:rsidR="00F352DA" w:rsidRPr="00FA553C" w:rsidRDefault="00F352DA" w:rsidP="002E2644">
            <w:pPr>
              <w:rPr>
                <w:rFonts w:ascii="Arial" w:hAnsi="Arial" w:cs="Arial"/>
              </w:rPr>
            </w:pPr>
            <w:r w:rsidRPr="00FA553C">
              <w:rPr>
                <w:rFonts w:ascii="Arial" w:hAnsi="Arial" w:cs="Arial"/>
              </w:rPr>
              <w:t>74.7</w:t>
            </w:r>
          </w:p>
        </w:tc>
        <w:tc>
          <w:tcPr>
            <w:tcW w:w="3064" w:type="dxa"/>
            <w:tcBorders>
              <w:top w:val="single" w:sz="4" w:space="0" w:color="C00000"/>
              <w:left w:val="nil"/>
              <w:bottom w:val="single" w:sz="4" w:space="0" w:color="C00000"/>
              <w:right w:val="nil"/>
            </w:tcBorders>
            <w:vAlign w:val="center"/>
          </w:tcPr>
          <w:p w14:paraId="3FF587DD" w14:textId="77777777" w:rsidR="00F352DA" w:rsidRPr="00FA553C" w:rsidRDefault="00F352DA" w:rsidP="002E2644">
            <w:pPr>
              <w:rPr>
                <w:rFonts w:ascii="Arial" w:hAnsi="Arial" w:cs="Arial"/>
              </w:rPr>
            </w:pPr>
            <w:r w:rsidRPr="00FA553C">
              <w:rPr>
                <w:rFonts w:ascii="Arial" w:hAnsi="Arial" w:cs="Arial"/>
              </w:rPr>
              <w:t>(72.2</w:t>
            </w:r>
            <w:r>
              <w:rPr>
                <w:rFonts w:ascii="Arial" w:hAnsi="Arial" w:cs="Arial"/>
              </w:rPr>
              <w:t>–</w:t>
            </w:r>
            <w:r w:rsidRPr="00FA553C">
              <w:rPr>
                <w:rFonts w:ascii="Arial" w:hAnsi="Arial" w:cs="Arial"/>
              </w:rPr>
              <w:t>76.9)</w:t>
            </w:r>
          </w:p>
        </w:tc>
      </w:tr>
      <w:tr w:rsidR="00F352DA" w:rsidRPr="00FE1250" w14:paraId="3CA2356B" w14:textId="77777777" w:rsidTr="00F352DA">
        <w:trPr>
          <w:trHeight w:val="272"/>
        </w:trPr>
        <w:tc>
          <w:tcPr>
            <w:tcW w:w="3063" w:type="dxa"/>
            <w:vMerge/>
            <w:tcBorders>
              <w:left w:val="nil"/>
              <w:right w:val="nil"/>
            </w:tcBorders>
            <w:shd w:val="clear" w:color="auto" w:fill="auto"/>
            <w:vAlign w:val="center"/>
          </w:tcPr>
          <w:p w14:paraId="05487A4E" w14:textId="77777777" w:rsidR="00F352DA" w:rsidRPr="00DC35D7" w:rsidRDefault="00F352DA" w:rsidP="002E2644">
            <w:pPr>
              <w:pStyle w:val="DHHStabletext"/>
              <w:rPr>
                <w:rFonts w:cs="Arial"/>
              </w:rPr>
            </w:pPr>
          </w:p>
        </w:tc>
        <w:tc>
          <w:tcPr>
            <w:tcW w:w="3064" w:type="dxa"/>
            <w:tcBorders>
              <w:top w:val="single" w:sz="4" w:space="0" w:color="C00000"/>
              <w:left w:val="nil"/>
              <w:bottom w:val="single" w:sz="4" w:space="0" w:color="C00000"/>
              <w:right w:val="nil"/>
            </w:tcBorders>
            <w:shd w:val="clear" w:color="auto" w:fill="auto"/>
            <w:vAlign w:val="center"/>
          </w:tcPr>
          <w:p w14:paraId="4888C506" w14:textId="77777777" w:rsidR="00F352DA" w:rsidRPr="00FA553C" w:rsidRDefault="00F352DA" w:rsidP="002E2644">
            <w:pPr>
              <w:pStyle w:val="DHHStabletext"/>
              <w:rPr>
                <w:rFonts w:cs="Arial"/>
              </w:rPr>
            </w:pPr>
            <w:r w:rsidRPr="00FA553C">
              <w:rPr>
                <w:rFonts w:cs="Arial"/>
              </w:rPr>
              <w:t>55–64</w:t>
            </w:r>
          </w:p>
        </w:tc>
        <w:tc>
          <w:tcPr>
            <w:tcW w:w="3064" w:type="dxa"/>
            <w:tcBorders>
              <w:top w:val="single" w:sz="4" w:space="0" w:color="C00000"/>
              <w:left w:val="nil"/>
              <w:bottom w:val="single" w:sz="4" w:space="0" w:color="C00000"/>
              <w:right w:val="nil"/>
            </w:tcBorders>
            <w:shd w:val="clear" w:color="auto" w:fill="auto"/>
            <w:vAlign w:val="center"/>
          </w:tcPr>
          <w:p w14:paraId="41FB43FB" w14:textId="77777777" w:rsidR="00F352DA" w:rsidRPr="00FA553C" w:rsidRDefault="00F352DA" w:rsidP="002E2644">
            <w:pPr>
              <w:rPr>
                <w:rFonts w:ascii="Arial" w:hAnsi="Arial" w:cs="Arial"/>
              </w:rPr>
            </w:pPr>
            <w:r w:rsidRPr="00FA553C">
              <w:rPr>
                <w:rFonts w:ascii="Arial" w:hAnsi="Arial" w:cs="Arial"/>
              </w:rPr>
              <w:t>855</w:t>
            </w:r>
          </w:p>
        </w:tc>
        <w:tc>
          <w:tcPr>
            <w:tcW w:w="3064" w:type="dxa"/>
            <w:tcBorders>
              <w:top w:val="single" w:sz="4" w:space="0" w:color="C00000"/>
              <w:left w:val="nil"/>
              <w:bottom w:val="single" w:sz="4" w:space="0" w:color="C00000"/>
              <w:right w:val="nil"/>
            </w:tcBorders>
            <w:vAlign w:val="center"/>
          </w:tcPr>
          <w:p w14:paraId="5F6BD4FD" w14:textId="77777777" w:rsidR="00F352DA" w:rsidRPr="00FA553C" w:rsidRDefault="00F352DA" w:rsidP="002E2644">
            <w:pPr>
              <w:rPr>
                <w:rFonts w:ascii="Arial" w:hAnsi="Arial" w:cs="Arial"/>
              </w:rPr>
            </w:pPr>
            <w:r w:rsidRPr="00FA553C">
              <w:rPr>
                <w:rFonts w:ascii="Arial" w:hAnsi="Arial" w:cs="Arial"/>
              </w:rPr>
              <w:t>71.6</w:t>
            </w:r>
          </w:p>
        </w:tc>
        <w:tc>
          <w:tcPr>
            <w:tcW w:w="3064" w:type="dxa"/>
            <w:tcBorders>
              <w:top w:val="single" w:sz="4" w:space="0" w:color="C00000"/>
              <w:left w:val="nil"/>
              <w:bottom w:val="single" w:sz="4" w:space="0" w:color="C00000"/>
              <w:right w:val="nil"/>
            </w:tcBorders>
            <w:vAlign w:val="center"/>
          </w:tcPr>
          <w:p w14:paraId="46D6E1D3" w14:textId="77777777" w:rsidR="00F352DA" w:rsidRPr="00FA553C" w:rsidRDefault="00F352DA" w:rsidP="002E2644">
            <w:pPr>
              <w:rPr>
                <w:rFonts w:ascii="Arial" w:hAnsi="Arial" w:cs="Arial"/>
              </w:rPr>
            </w:pPr>
            <w:r w:rsidRPr="00FA553C">
              <w:rPr>
                <w:rFonts w:ascii="Arial" w:hAnsi="Arial" w:cs="Arial"/>
              </w:rPr>
              <w:t>(69.8</w:t>
            </w:r>
            <w:r>
              <w:rPr>
                <w:rFonts w:ascii="Arial" w:hAnsi="Arial" w:cs="Arial"/>
              </w:rPr>
              <w:t>–</w:t>
            </w:r>
            <w:r w:rsidRPr="00FA553C">
              <w:rPr>
                <w:rFonts w:ascii="Arial" w:hAnsi="Arial" w:cs="Arial"/>
              </w:rPr>
              <w:t>73.4)</w:t>
            </w:r>
          </w:p>
        </w:tc>
      </w:tr>
      <w:tr w:rsidR="00F352DA" w:rsidRPr="00FE1250" w14:paraId="1A81E166" w14:textId="77777777" w:rsidTr="00F352DA">
        <w:trPr>
          <w:trHeight w:val="272"/>
        </w:trPr>
        <w:tc>
          <w:tcPr>
            <w:tcW w:w="3063" w:type="dxa"/>
            <w:vMerge/>
            <w:tcBorders>
              <w:left w:val="nil"/>
              <w:right w:val="nil"/>
            </w:tcBorders>
            <w:shd w:val="clear" w:color="auto" w:fill="auto"/>
            <w:vAlign w:val="center"/>
          </w:tcPr>
          <w:p w14:paraId="35E81493" w14:textId="77777777" w:rsidR="00F352DA" w:rsidRPr="00DC35D7" w:rsidRDefault="00F352DA" w:rsidP="002E2644">
            <w:pPr>
              <w:pStyle w:val="DHHStabletext"/>
              <w:rPr>
                <w:rFonts w:cs="Arial"/>
              </w:rPr>
            </w:pPr>
          </w:p>
        </w:tc>
        <w:tc>
          <w:tcPr>
            <w:tcW w:w="3064" w:type="dxa"/>
            <w:tcBorders>
              <w:top w:val="single" w:sz="4" w:space="0" w:color="C00000"/>
              <w:left w:val="nil"/>
              <w:bottom w:val="single" w:sz="4" w:space="0" w:color="C00000"/>
              <w:right w:val="nil"/>
            </w:tcBorders>
            <w:shd w:val="clear" w:color="auto" w:fill="auto"/>
            <w:vAlign w:val="center"/>
          </w:tcPr>
          <w:p w14:paraId="236A28EA" w14:textId="77777777" w:rsidR="00F352DA" w:rsidRPr="00FA553C" w:rsidRDefault="00F352DA" w:rsidP="002E2644">
            <w:pPr>
              <w:pStyle w:val="DHHStabletext"/>
              <w:rPr>
                <w:rFonts w:cs="Arial"/>
              </w:rPr>
            </w:pPr>
            <w:r w:rsidRPr="00FA553C">
              <w:rPr>
                <w:rFonts w:cs="Arial"/>
              </w:rPr>
              <w:t>65–74</w:t>
            </w:r>
          </w:p>
        </w:tc>
        <w:tc>
          <w:tcPr>
            <w:tcW w:w="3064" w:type="dxa"/>
            <w:tcBorders>
              <w:top w:val="single" w:sz="4" w:space="0" w:color="C00000"/>
              <w:left w:val="nil"/>
              <w:bottom w:val="single" w:sz="4" w:space="0" w:color="C00000"/>
              <w:right w:val="nil"/>
            </w:tcBorders>
            <w:shd w:val="clear" w:color="auto" w:fill="auto"/>
            <w:vAlign w:val="center"/>
          </w:tcPr>
          <w:p w14:paraId="3AB066DC" w14:textId="77777777" w:rsidR="00F352DA" w:rsidRPr="00FA553C" w:rsidRDefault="00F352DA" w:rsidP="002E2644">
            <w:pPr>
              <w:rPr>
                <w:rFonts w:ascii="Arial" w:hAnsi="Arial" w:cs="Arial"/>
              </w:rPr>
            </w:pPr>
            <w:r w:rsidRPr="00FA553C">
              <w:rPr>
                <w:rFonts w:ascii="Arial" w:hAnsi="Arial" w:cs="Arial"/>
              </w:rPr>
              <w:t>1,341</w:t>
            </w:r>
          </w:p>
        </w:tc>
        <w:tc>
          <w:tcPr>
            <w:tcW w:w="3064" w:type="dxa"/>
            <w:tcBorders>
              <w:top w:val="single" w:sz="4" w:space="0" w:color="C00000"/>
              <w:left w:val="nil"/>
              <w:bottom w:val="single" w:sz="4" w:space="0" w:color="C00000"/>
              <w:right w:val="nil"/>
            </w:tcBorders>
            <w:vAlign w:val="center"/>
          </w:tcPr>
          <w:p w14:paraId="1C66D533" w14:textId="77777777" w:rsidR="00F352DA" w:rsidRPr="00FA553C" w:rsidRDefault="00F352DA" w:rsidP="002E2644">
            <w:pPr>
              <w:rPr>
                <w:rFonts w:ascii="Arial" w:hAnsi="Arial" w:cs="Arial"/>
              </w:rPr>
            </w:pPr>
            <w:r w:rsidRPr="00FA553C">
              <w:rPr>
                <w:rFonts w:ascii="Arial" w:hAnsi="Arial" w:cs="Arial"/>
              </w:rPr>
              <w:t>71.1</w:t>
            </w:r>
          </w:p>
        </w:tc>
        <w:tc>
          <w:tcPr>
            <w:tcW w:w="3064" w:type="dxa"/>
            <w:tcBorders>
              <w:top w:val="single" w:sz="4" w:space="0" w:color="C00000"/>
              <w:left w:val="nil"/>
              <w:bottom w:val="single" w:sz="4" w:space="0" w:color="C00000"/>
              <w:right w:val="nil"/>
            </w:tcBorders>
            <w:vAlign w:val="center"/>
          </w:tcPr>
          <w:p w14:paraId="300DBFBF" w14:textId="77777777" w:rsidR="00F352DA" w:rsidRPr="00FA553C" w:rsidRDefault="00F352DA" w:rsidP="002E2644">
            <w:pPr>
              <w:rPr>
                <w:rFonts w:ascii="Arial" w:hAnsi="Arial" w:cs="Arial"/>
              </w:rPr>
            </w:pPr>
            <w:r w:rsidRPr="00FA553C">
              <w:rPr>
                <w:rFonts w:ascii="Arial" w:hAnsi="Arial" w:cs="Arial"/>
              </w:rPr>
              <w:t>(69.5</w:t>
            </w:r>
            <w:r>
              <w:rPr>
                <w:rFonts w:ascii="Arial" w:hAnsi="Arial" w:cs="Arial"/>
              </w:rPr>
              <w:t>–</w:t>
            </w:r>
            <w:r w:rsidRPr="00FA553C">
              <w:rPr>
                <w:rFonts w:ascii="Arial" w:hAnsi="Arial" w:cs="Arial"/>
              </w:rPr>
              <w:t>72.7)</w:t>
            </w:r>
          </w:p>
        </w:tc>
      </w:tr>
      <w:tr w:rsidR="00F352DA" w:rsidRPr="00FE1250" w14:paraId="142A7492" w14:textId="77777777" w:rsidTr="00F352DA">
        <w:trPr>
          <w:trHeight w:val="272"/>
        </w:trPr>
        <w:tc>
          <w:tcPr>
            <w:tcW w:w="3063" w:type="dxa"/>
            <w:vMerge/>
            <w:tcBorders>
              <w:left w:val="nil"/>
              <w:right w:val="nil"/>
            </w:tcBorders>
            <w:shd w:val="clear" w:color="auto" w:fill="auto"/>
            <w:vAlign w:val="center"/>
          </w:tcPr>
          <w:p w14:paraId="03B0C5D3" w14:textId="77777777" w:rsidR="00F352DA" w:rsidRPr="00DC35D7" w:rsidRDefault="00F352DA" w:rsidP="002E2644">
            <w:pPr>
              <w:pStyle w:val="DHHStabletext"/>
              <w:rPr>
                <w:rFonts w:cs="Arial"/>
              </w:rPr>
            </w:pPr>
          </w:p>
        </w:tc>
        <w:tc>
          <w:tcPr>
            <w:tcW w:w="3064" w:type="dxa"/>
            <w:tcBorders>
              <w:top w:val="single" w:sz="4" w:space="0" w:color="C00000"/>
              <w:left w:val="nil"/>
              <w:bottom w:val="single" w:sz="4" w:space="0" w:color="ED7D31" w:themeColor="accent2"/>
              <w:right w:val="nil"/>
            </w:tcBorders>
            <w:shd w:val="clear" w:color="auto" w:fill="auto"/>
            <w:vAlign w:val="center"/>
          </w:tcPr>
          <w:p w14:paraId="2FA1D2DF" w14:textId="77777777" w:rsidR="00F352DA" w:rsidRPr="00FA553C" w:rsidRDefault="00F352DA" w:rsidP="002E2644">
            <w:pPr>
              <w:pStyle w:val="DHHStabletext"/>
              <w:rPr>
                <w:rFonts w:cs="Arial"/>
              </w:rPr>
            </w:pPr>
            <w:r w:rsidRPr="00FA553C">
              <w:rPr>
                <w:rFonts w:cs="Arial"/>
              </w:rPr>
              <w:t>75–84</w:t>
            </w:r>
          </w:p>
        </w:tc>
        <w:tc>
          <w:tcPr>
            <w:tcW w:w="3064" w:type="dxa"/>
            <w:tcBorders>
              <w:top w:val="single" w:sz="4" w:space="0" w:color="C00000"/>
              <w:left w:val="nil"/>
              <w:bottom w:val="single" w:sz="4" w:space="0" w:color="ED7D31" w:themeColor="accent2"/>
              <w:right w:val="nil"/>
            </w:tcBorders>
            <w:shd w:val="clear" w:color="auto" w:fill="auto"/>
            <w:vAlign w:val="center"/>
          </w:tcPr>
          <w:p w14:paraId="6E2376B9" w14:textId="77777777" w:rsidR="00F352DA" w:rsidRPr="00FA553C" w:rsidRDefault="00F352DA" w:rsidP="002E2644">
            <w:pPr>
              <w:rPr>
                <w:rFonts w:ascii="Arial" w:hAnsi="Arial" w:cs="Arial"/>
              </w:rPr>
            </w:pPr>
            <w:r w:rsidRPr="00FA553C">
              <w:rPr>
                <w:rFonts w:ascii="Arial" w:hAnsi="Arial" w:cs="Arial"/>
              </w:rPr>
              <w:t>2,043</w:t>
            </w:r>
          </w:p>
        </w:tc>
        <w:tc>
          <w:tcPr>
            <w:tcW w:w="3064" w:type="dxa"/>
            <w:tcBorders>
              <w:top w:val="single" w:sz="4" w:space="0" w:color="C00000"/>
              <w:left w:val="nil"/>
              <w:bottom w:val="single" w:sz="4" w:space="0" w:color="ED7D31" w:themeColor="accent2"/>
              <w:right w:val="nil"/>
            </w:tcBorders>
            <w:vAlign w:val="center"/>
          </w:tcPr>
          <w:p w14:paraId="618E7C82" w14:textId="77777777" w:rsidR="00F352DA" w:rsidRPr="00FA553C" w:rsidRDefault="00F352DA" w:rsidP="002E2644">
            <w:pPr>
              <w:rPr>
                <w:rFonts w:ascii="Arial" w:hAnsi="Arial" w:cs="Arial"/>
              </w:rPr>
            </w:pPr>
            <w:r w:rsidRPr="00FA553C">
              <w:rPr>
                <w:rFonts w:ascii="Arial" w:hAnsi="Arial" w:cs="Arial"/>
              </w:rPr>
              <w:t>64.1</w:t>
            </w:r>
          </w:p>
        </w:tc>
        <w:tc>
          <w:tcPr>
            <w:tcW w:w="3064" w:type="dxa"/>
            <w:tcBorders>
              <w:top w:val="single" w:sz="4" w:space="0" w:color="C00000"/>
              <w:left w:val="nil"/>
              <w:bottom w:val="single" w:sz="4" w:space="0" w:color="ED7D31" w:themeColor="accent2"/>
              <w:right w:val="nil"/>
            </w:tcBorders>
            <w:vAlign w:val="center"/>
          </w:tcPr>
          <w:p w14:paraId="324B773F" w14:textId="77777777" w:rsidR="00F352DA" w:rsidRPr="00FA553C" w:rsidRDefault="00F352DA" w:rsidP="002E2644">
            <w:pPr>
              <w:rPr>
                <w:rFonts w:ascii="Arial" w:hAnsi="Arial" w:cs="Arial"/>
              </w:rPr>
            </w:pPr>
            <w:r w:rsidRPr="00FA553C">
              <w:rPr>
                <w:rFonts w:ascii="Arial" w:hAnsi="Arial" w:cs="Arial"/>
              </w:rPr>
              <w:t>(62.1</w:t>
            </w:r>
            <w:r>
              <w:rPr>
                <w:rFonts w:ascii="Arial" w:hAnsi="Arial" w:cs="Arial"/>
              </w:rPr>
              <w:t>–</w:t>
            </w:r>
            <w:r w:rsidRPr="00FA553C">
              <w:rPr>
                <w:rFonts w:ascii="Arial" w:hAnsi="Arial" w:cs="Arial"/>
              </w:rPr>
              <w:t>66.2)</w:t>
            </w:r>
          </w:p>
        </w:tc>
      </w:tr>
      <w:tr w:rsidR="00F352DA" w:rsidRPr="00FE1250" w14:paraId="48B913C8" w14:textId="77777777" w:rsidTr="00F352DA">
        <w:trPr>
          <w:trHeight w:val="44"/>
        </w:trPr>
        <w:tc>
          <w:tcPr>
            <w:tcW w:w="3063" w:type="dxa"/>
            <w:vMerge/>
            <w:tcBorders>
              <w:left w:val="nil"/>
              <w:bottom w:val="single" w:sz="4" w:space="0" w:color="C00000"/>
              <w:right w:val="nil"/>
            </w:tcBorders>
            <w:shd w:val="clear" w:color="auto" w:fill="auto"/>
            <w:vAlign w:val="center"/>
          </w:tcPr>
          <w:p w14:paraId="3BC6BFDC" w14:textId="77777777" w:rsidR="00F352DA" w:rsidRPr="00DC35D7" w:rsidRDefault="00F352DA" w:rsidP="002E2644">
            <w:pPr>
              <w:pStyle w:val="DHHStabletext"/>
              <w:rPr>
                <w:rFonts w:cs="Arial"/>
              </w:rPr>
            </w:pPr>
          </w:p>
        </w:tc>
        <w:tc>
          <w:tcPr>
            <w:tcW w:w="3064" w:type="dxa"/>
            <w:tcBorders>
              <w:top w:val="single" w:sz="4" w:space="0" w:color="ED7D31" w:themeColor="accent2"/>
              <w:left w:val="nil"/>
              <w:bottom w:val="single" w:sz="4" w:space="0" w:color="C00000"/>
              <w:right w:val="nil"/>
            </w:tcBorders>
            <w:shd w:val="clear" w:color="auto" w:fill="auto"/>
            <w:vAlign w:val="center"/>
          </w:tcPr>
          <w:p w14:paraId="52BB24F3" w14:textId="77777777" w:rsidR="00F352DA" w:rsidRPr="00FA553C" w:rsidRDefault="00F352DA" w:rsidP="002E2644">
            <w:pPr>
              <w:pStyle w:val="DHHStabletext"/>
              <w:rPr>
                <w:rFonts w:cs="Arial"/>
              </w:rPr>
            </w:pPr>
            <w:r w:rsidRPr="00FA553C">
              <w:rPr>
                <w:rFonts w:cs="Arial"/>
              </w:rPr>
              <w:t>85+</w:t>
            </w:r>
          </w:p>
        </w:tc>
        <w:tc>
          <w:tcPr>
            <w:tcW w:w="3064" w:type="dxa"/>
            <w:tcBorders>
              <w:top w:val="single" w:sz="4" w:space="0" w:color="ED7D31" w:themeColor="accent2"/>
              <w:left w:val="nil"/>
              <w:bottom w:val="single" w:sz="4" w:space="0" w:color="C00000"/>
              <w:right w:val="nil"/>
            </w:tcBorders>
            <w:shd w:val="clear" w:color="auto" w:fill="auto"/>
            <w:vAlign w:val="center"/>
          </w:tcPr>
          <w:p w14:paraId="708569CC" w14:textId="77777777" w:rsidR="00F352DA" w:rsidRPr="00FA553C" w:rsidRDefault="00F352DA" w:rsidP="002E2644">
            <w:pPr>
              <w:rPr>
                <w:rFonts w:ascii="Arial" w:hAnsi="Arial" w:cs="Arial"/>
              </w:rPr>
            </w:pPr>
            <w:r w:rsidRPr="00FA553C">
              <w:rPr>
                <w:rFonts w:ascii="Arial" w:hAnsi="Arial" w:cs="Arial"/>
              </w:rPr>
              <w:t>1,152</w:t>
            </w:r>
          </w:p>
        </w:tc>
        <w:tc>
          <w:tcPr>
            <w:tcW w:w="3064" w:type="dxa"/>
            <w:tcBorders>
              <w:top w:val="single" w:sz="4" w:space="0" w:color="ED7D31" w:themeColor="accent2"/>
              <w:left w:val="nil"/>
              <w:bottom w:val="single" w:sz="4" w:space="0" w:color="C00000"/>
              <w:right w:val="nil"/>
            </w:tcBorders>
            <w:vAlign w:val="center"/>
          </w:tcPr>
          <w:p w14:paraId="4938AA0D" w14:textId="77777777" w:rsidR="00F352DA" w:rsidRPr="00FA553C" w:rsidRDefault="00F352DA" w:rsidP="002E2644">
            <w:pPr>
              <w:rPr>
                <w:rFonts w:ascii="Arial" w:hAnsi="Arial" w:cs="Arial"/>
              </w:rPr>
            </w:pPr>
            <w:r w:rsidRPr="00FA553C">
              <w:rPr>
                <w:rFonts w:ascii="Arial" w:hAnsi="Arial" w:cs="Arial"/>
              </w:rPr>
              <w:t>55.8</w:t>
            </w:r>
          </w:p>
        </w:tc>
        <w:tc>
          <w:tcPr>
            <w:tcW w:w="3064" w:type="dxa"/>
            <w:tcBorders>
              <w:top w:val="single" w:sz="4" w:space="0" w:color="ED7D31" w:themeColor="accent2"/>
              <w:left w:val="nil"/>
              <w:bottom w:val="single" w:sz="4" w:space="0" w:color="C00000"/>
              <w:right w:val="nil"/>
            </w:tcBorders>
            <w:vAlign w:val="center"/>
          </w:tcPr>
          <w:p w14:paraId="1DE080C7" w14:textId="77777777" w:rsidR="00F352DA" w:rsidRPr="00FA553C" w:rsidRDefault="00F352DA" w:rsidP="002E2644">
            <w:pPr>
              <w:rPr>
                <w:rFonts w:ascii="Arial" w:hAnsi="Arial" w:cs="Arial"/>
              </w:rPr>
            </w:pPr>
            <w:r w:rsidRPr="00FA553C">
              <w:rPr>
                <w:rFonts w:ascii="Arial" w:hAnsi="Arial" w:cs="Arial"/>
              </w:rPr>
              <w:t>(51.2</w:t>
            </w:r>
            <w:r>
              <w:rPr>
                <w:rFonts w:ascii="Arial" w:hAnsi="Arial" w:cs="Arial"/>
              </w:rPr>
              <w:t>–</w:t>
            </w:r>
            <w:r w:rsidRPr="00FA553C">
              <w:rPr>
                <w:rFonts w:ascii="Arial" w:hAnsi="Arial" w:cs="Arial"/>
              </w:rPr>
              <w:t>60.6)</w:t>
            </w:r>
          </w:p>
        </w:tc>
      </w:tr>
      <w:tr w:rsidR="00263914" w:rsidRPr="00FE1250" w14:paraId="7E16055D" w14:textId="77777777" w:rsidTr="00F352DA">
        <w:trPr>
          <w:trHeight w:val="119"/>
        </w:trPr>
        <w:tc>
          <w:tcPr>
            <w:tcW w:w="3063" w:type="dxa"/>
            <w:vMerge w:val="restart"/>
            <w:tcBorders>
              <w:top w:val="single" w:sz="4" w:space="0" w:color="C00000"/>
              <w:left w:val="nil"/>
              <w:bottom w:val="single" w:sz="4" w:space="0" w:color="C00000"/>
              <w:right w:val="nil"/>
            </w:tcBorders>
            <w:shd w:val="clear" w:color="auto" w:fill="auto"/>
            <w:vAlign w:val="center"/>
          </w:tcPr>
          <w:p w14:paraId="7F38B00D" w14:textId="77777777" w:rsidR="00263914" w:rsidRPr="00DC35D7" w:rsidRDefault="00263914" w:rsidP="002E2644">
            <w:pPr>
              <w:pStyle w:val="DHHStabletext"/>
              <w:rPr>
                <w:rFonts w:cs="Arial"/>
              </w:rPr>
            </w:pPr>
            <w:r w:rsidRPr="00DC35D7">
              <w:rPr>
                <w:rFonts w:cs="Arial"/>
              </w:rPr>
              <w:t>Remoteness</w:t>
            </w:r>
          </w:p>
        </w:tc>
        <w:tc>
          <w:tcPr>
            <w:tcW w:w="3064" w:type="dxa"/>
            <w:tcBorders>
              <w:top w:val="single" w:sz="4" w:space="0" w:color="C00000"/>
              <w:left w:val="nil"/>
              <w:bottom w:val="single" w:sz="4" w:space="0" w:color="C00000"/>
              <w:right w:val="nil"/>
            </w:tcBorders>
            <w:shd w:val="clear" w:color="auto" w:fill="auto"/>
            <w:vAlign w:val="center"/>
          </w:tcPr>
          <w:p w14:paraId="3CC6DF1B" w14:textId="77777777" w:rsidR="00263914" w:rsidRPr="00FA553C" w:rsidRDefault="00263914" w:rsidP="002E2644">
            <w:pPr>
              <w:pStyle w:val="DHHStabletext"/>
              <w:rPr>
                <w:rFonts w:cs="Arial"/>
              </w:rPr>
            </w:pPr>
            <w:r w:rsidRPr="00FA553C">
              <w:rPr>
                <w:rFonts w:cs="Arial"/>
              </w:rPr>
              <w:t>Major cities</w:t>
            </w:r>
          </w:p>
        </w:tc>
        <w:tc>
          <w:tcPr>
            <w:tcW w:w="3064" w:type="dxa"/>
            <w:tcBorders>
              <w:top w:val="single" w:sz="4" w:space="0" w:color="C00000"/>
              <w:left w:val="nil"/>
              <w:bottom w:val="single" w:sz="4" w:space="0" w:color="C00000"/>
              <w:right w:val="nil"/>
            </w:tcBorders>
            <w:shd w:val="clear" w:color="auto" w:fill="auto"/>
            <w:vAlign w:val="center"/>
          </w:tcPr>
          <w:p w14:paraId="3469D65E" w14:textId="77777777" w:rsidR="00263914" w:rsidRPr="00FA553C" w:rsidRDefault="00263914" w:rsidP="002E2644">
            <w:pPr>
              <w:rPr>
                <w:rFonts w:ascii="Arial" w:hAnsi="Arial" w:cs="Arial"/>
              </w:rPr>
            </w:pPr>
            <w:r w:rsidRPr="00FA553C">
              <w:rPr>
                <w:rFonts w:ascii="Arial" w:hAnsi="Arial" w:cs="Arial"/>
              </w:rPr>
              <w:t>4,037</w:t>
            </w:r>
          </w:p>
        </w:tc>
        <w:tc>
          <w:tcPr>
            <w:tcW w:w="3064" w:type="dxa"/>
            <w:tcBorders>
              <w:top w:val="single" w:sz="4" w:space="0" w:color="C00000"/>
              <w:left w:val="nil"/>
              <w:bottom w:val="single" w:sz="4" w:space="0" w:color="C00000"/>
              <w:right w:val="nil"/>
            </w:tcBorders>
            <w:vAlign w:val="center"/>
          </w:tcPr>
          <w:p w14:paraId="5B519988" w14:textId="77777777" w:rsidR="00263914" w:rsidRPr="00FA553C" w:rsidRDefault="00263914" w:rsidP="002E2644">
            <w:pPr>
              <w:rPr>
                <w:rFonts w:ascii="Arial" w:hAnsi="Arial" w:cs="Arial"/>
              </w:rPr>
            </w:pPr>
            <w:r w:rsidRPr="00FA553C">
              <w:rPr>
                <w:rFonts w:ascii="Arial" w:hAnsi="Arial" w:cs="Arial"/>
              </w:rPr>
              <w:t>68.6</w:t>
            </w:r>
          </w:p>
        </w:tc>
        <w:tc>
          <w:tcPr>
            <w:tcW w:w="3064" w:type="dxa"/>
            <w:tcBorders>
              <w:top w:val="single" w:sz="4" w:space="0" w:color="C00000"/>
              <w:left w:val="nil"/>
              <w:bottom w:val="single" w:sz="4" w:space="0" w:color="C00000"/>
              <w:right w:val="nil"/>
            </w:tcBorders>
            <w:vAlign w:val="center"/>
          </w:tcPr>
          <w:p w14:paraId="647BD7E3" w14:textId="77777777" w:rsidR="00263914" w:rsidRPr="00FA553C" w:rsidRDefault="00263914" w:rsidP="002E2644">
            <w:pPr>
              <w:rPr>
                <w:rFonts w:ascii="Arial" w:hAnsi="Arial" w:cs="Arial"/>
              </w:rPr>
            </w:pPr>
            <w:r w:rsidRPr="00FA553C">
              <w:rPr>
                <w:rFonts w:ascii="Arial" w:hAnsi="Arial" w:cs="Arial"/>
              </w:rPr>
              <w:t>(67.4</w:t>
            </w:r>
            <w:r>
              <w:rPr>
                <w:rFonts w:ascii="Arial" w:hAnsi="Arial" w:cs="Arial"/>
              </w:rPr>
              <w:t>–</w:t>
            </w:r>
            <w:r w:rsidRPr="00FA553C">
              <w:rPr>
                <w:rFonts w:ascii="Arial" w:hAnsi="Arial" w:cs="Arial"/>
              </w:rPr>
              <w:t>69.7)</w:t>
            </w:r>
          </w:p>
        </w:tc>
      </w:tr>
      <w:tr w:rsidR="00263914" w:rsidRPr="00FE1250" w14:paraId="4F4844E1" w14:textId="77777777" w:rsidTr="00F352DA">
        <w:trPr>
          <w:trHeight w:val="119"/>
        </w:trPr>
        <w:tc>
          <w:tcPr>
            <w:tcW w:w="3063" w:type="dxa"/>
            <w:vMerge/>
            <w:tcBorders>
              <w:top w:val="single" w:sz="4" w:space="0" w:color="C00000"/>
              <w:left w:val="nil"/>
              <w:bottom w:val="single" w:sz="4" w:space="0" w:color="C00000"/>
              <w:right w:val="nil"/>
            </w:tcBorders>
            <w:shd w:val="clear" w:color="auto" w:fill="auto"/>
          </w:tcPr>
          <w:p w14:paraId="2DD8C230" w14:textId="77777777" w:rsidR="00263914" w:rsidRPr="00DC35D7" w:rsidRDefault="00263914" w:rsidP="002E2644">
            <w:pPr>
              <w:pStyle w:val="DHHStabletext"/>
              <w:rPr>
                <w:rFonts w:cs="Arial"/>
                <w:b/>
              </w:rPr>
            </w:pPr>
          </w:p>
        </w:tc>
        <w:tc>
          <w:tcPr>
            <w:tcW w:w="3064" w:type="dxa"/>
            <w:tcBorders>
              <w:top w:val="single" w:sz="4" w:space="0" w:color="C00000"/>
              <w:left w:val="nil"/>
              <w:bottom w:val="single" w:sz="4" w:space="0" w:color="C00000"/>
              <w:right w:val="nil"/>
            </w:tcBorders>
            <w:shd w:val="clear" w:color="auto" w:fill="auto"/>
            <w:vAlign w:val="center"/>
          </w:tcPr>
          <w:p w14:paraId="6F9E7996" w14:textId="77777777" w:rsidR="00263914" w:rsidRPr="00FA553C" w:rsidRDefault="00263914" w:rsidP="002E2644">
            <w:pPr>
              <w:pStyle w:val="DHHStabletext"/>
              <w:rPr>
                <w:rFonts w:cs="Arial"/>
              </w:rPr>
            </w:pPr>
            <w:r w:rsidRPr="00FA553C">
              <w:rPr>
                <w:rFonts w:cs="Arial"/>
              </w:rPr>
              <w:t>Inner regional</w:t>
            </w:r>
          </w:p>
        </w:tc>
        <w:tc>
          <w:tcPr>
            <w:tcW w:w="3064" w:type="dxa"/>
            <w:tcBorders>
              <w:top w:val="single" w:sz="4" w:space="0" w:color="C00000"/>
              <w:left w:val="nil"/>
              <w:bottom w:val="single" w:sz="4" w:space="0" w:color="C00000"/>
              <w:right w:val="nil"/>
            </w:tcBorders>
            <w:shd w:val="clear" w:color="auto" w:fill="auto"/>
            <w:vAlign w:val="center"/>
          </w:tcPr>
          <w:p w14:paraId="2DAB5AA4" w14:textId="77777777" w:rsidR="00263914" w:rsidRPr="00FA553C" w:rsidRDefault="00263914" w:rsidP="002E2644">
            <w:pPr>
              <w:rPr>
                <w:rFonts w:ascii="Arial" w:hAnsi="Arial" w:cs="Arial"/>
              </w:rPr>
            </w:pPr>
            <w:r w:rsidRPr="00FA553C">
              <w:rPr>
                <w:rFonts w:ascii="Arial" w:hAnsi="Arial" w:cs="Arial"/>
              </w:rPr>
              <w:t>1,400</w:t>
            </w:r>
          </w:p>
        </w:tc>
        <w:tc>
          <w:tcPr>
            <w:tcW w:w="3064" w:type="dxa"/>
            <w:tcBorders>
              <w:top w:val="single" w:sz="4" w:space="0" w:color="C00000"/>
              <w:left w:val="nil"/>
              <w:bottom w:val="single" w:sz="4" w:space="0" w:color="C00000"/>
              <w:right w:val="nil"/>
            </w:tcBorders>
            <w:vAlign w:val="center"/>
          </w:tcPr>
          <w:p w14:paraId="21C115D4" w14:textId="77777777" w:rsidR="00263914" w:rsidRPr="00FA553C" w:rsidRDefault="00263914" w:rsidP="002E2644">
            <w:pPr>
              <w:rPr>
                <w:rFonts w:ascii="Arial" w:hAnsi="Arial" w:cs="Arial"/>
              </w:rPr>
            </w:pPr>
            <w:r w:rsidRPr="00FA553C">
              <w:rPr>
                <w:rFonts w:ascii="Arial" w:hAnsi="Arial" w:cs="Arial"/>
              </w:rPr>
              <w:t>67.9</w:t>
            </w:r>
          </w:p>
        </w:tc>
        <w:tc>
          <w:tcPr>
            <w:tcW w:w="3064" w:type="dxa"/>
            <w:tcBorders>
              <w:top w:val="single" w:sz="4" w:space="0" w:color="C00000"/>
              <w:left w:val="nil"/>
              <w:bottom w:val="single" w:sz="4" w:space="0" w:color="C00000"/>
              <w:right w:val="nil"/>
            </w:tcBorders>
            <w:vAlign w:val="center"/>
          </w:tcPr>
          <w:p w14:paraId="076F2E1A" w14:textId="77777777" w:rsidR="00263914" w:rsidRPr="00FA553C" w:rsidRDefault="00263914" w:rsidP="002E2644">
            <w:pPr>
              <w:rPr>
                <w:rFonts w:ascii="Arial" w:hAnsi="Arial" w:cs="Arial"/>
              </w:rPr>
            </w:pPr>
            <w:r w:rsidRPr="00FA553C">
              <w:rPr>
                <w:rFonts w:ascii="Arial" w:hAnsi="Arial" w:cs="Arial"/>
              </w:rPr>
              <w:t>(65.9</w:t>
            </w:r>
            <w:r>
              <w:rPr>
                <w:rFonts w:ascii="Arial" w:hAnsi="Arial" w:cs="Arial"/>
              </w:rPr>
              <w:t>–</w:t>
            </w:r>
            <w:r w:rsidRPr="00FA553C">
              <w:rPr>
                <w:rFonts w:ascii="Arial" w:hAnsi="Arial" w:cs="Arial"/>
              </w:rPr>
              <w:t>69.7)</w:t>
            </w:r>
          </w:p>
        </w:tc>
      </w:tr>
      <w:tr w:rsidR="00263914" w:rsidRPr="00FE1250" w14:paraId="4DC1E898" w14:textId="77777777" w:rsidTr="00F352DA">
        <w:trPr>
          <w:trHeight w:val="119"/>
        </w:trPr>
        <w:tc>
          <w:tcPr>
            <w:tcW w:w="3063" w:type="dxa"/>
            <w:vMerge/>
            <w:tcBorders>
              <w:top w:val="single" w:sz="4" w:space="0" w:color="C00000"/>
              <w:left w:val="nil"/>
              <w:bottom w:val="single" w:sz="4" w:space="0" w:color="C00000"/>
              <w:right w:val="nil"/>
            </w:tcBorders>
            <w:shd w:val="clear" w:color="auto" w:fill="auto"/>
          </w:tcPr>
          <w:p w14:paraId="228756BD" w14:textId="77777777" w:rsidR="00263914" w:rsidRPr="00DC35D7" w:rsidRDefault="00263914" w:rsidP="002E2644">
            <w:pPr>
              <w:pStyle w:val="DHHStabletext"/>
              <w:rPr>
                <w:rFonts w:cs="Arial"/>
                <w:b/>
              </w:rPr>
            </w:pPr>
          </w:p>
        </w:tc>
        <w:tc>
          <w:tcPr>
            <w:tcW w:w="3064" w:type="dxa"/>
            <w:tcBorders>
              <w:top w:val="single" w:sz="4" w:space="0" w:color="C00000"/>
              <w:left w:val="nil"/>
              <w:bottom w:val="single" w:sz="4" w:space="0" w:color="C00000"/>
              <w:right w:val="nil"/>
            </w:tcBorders>
            <w:shd w:val="clear" w:color="auto" w:fill="auto"/>
            <w:vAlign w:val="center"/>
          </w:tcPr>
          <w:p w14:paraId="3D1752D3" w14:textId="77777777" w:rsidR="00263914" w:rsidRPr="00FA553C" w:rsidRDefault="00263914" w:rsidP="002E2644">
            <w:pPr>
              <w:pStyle w:val="DHHStabletext"/>
              <w:rPr>
                <w:rFonts w:cs="Arial"/>
              </w:rPr>
            </w:pPr>
            <w:r w:rsidRPr="00FA553C">
              <w:rPr>
                <w:rFonts w:cs="Arial"/>
              </w:rPr>
              <w:t>Outer regional/remote</w:t>
            </w:r>
          </w:p>
        </w:tc>
        <w:tc>
          <w:tcPr>
            <w:tcW w:w="3064" w:type="dxa"/>
            <w:tcBorders>
              <w:top w:val="single" w:sz="4" w:space="0" w:color="C00000"/>
              <w:left w:val="nil"/>
              <w:bottom w:val="single" w:sz="4" w:space="0" w:color="C00000"/>
              <w:right w:val="nil"/>
            </w:tcBorders>
            <w:shd w:val="clear" w:color="auto" w:fill="auto"/>
            <w:vAlign w:val="center"/>
          </w:tcPr>
          <w:p w14:paraId="42D12B0A" w14:textId="77777777" w:rsidR="00263914" w:rsidRPr="00FA553C" w:rsidRDefault="00263914" w:rsidP="002E2644">
            <w:pPr>
              <w:rPr>
                <w:rFonts w:ascii="Arial" w:hAnsi="Arial" w:cs="Arial"/>
              </w:rPr>
            </w:pPr>
            <w:r w:rsidRPr="00FA553C">
              <w:rPr>
                <w:rFonts w:ascii="Arial" w:hAnsi="Arial" w:cs="Arial"/>
              </w:rPr>
              <w:t>451</w:t>
            </w:r>
          </w:p>
        </w:tc>
        <w:tc>
          <w:tcPr>
            <w:tcW w:w="3064" w:type="dxa"/>
            <w:tcBorders>
              <w:top w:val="single" w:sz="4" w:space="0" w:color="C00000"/>
              <w:left w:val="nil"/>
              <w:bottom w:val="single" w:sz="4" w:space="0" w:color="C00000"/>
              <w:right w:val="nil"/>
            </w:tcBorders>
            <w:vAlign w:val="center"/>
          </w:tcPr>
          <w:p w14:paraId="6D6CF5EC" w14:textId="77777777" w:rsidR="00263914" w:rsidRPr="00FA553C" w:rsidRDefault="00263914" w:rsidP="002E2644">
            <w:pPr>
              <w:rPr>
                <w:rFonts w:ascii="Arial" w:hAnsi="Arial" w:cs="Arial"/>
              </w:rPr>
            </w:pPr>
            <w:r w:rsidRPr="00FA553C">
              <w:rPr>
                <w:rFonts w:ascii="Arial" w:hAnsi="Arial" w:cs="Arial"/>
              </w:rPr>
              <w:t>64.1</w:t>
            </w:r>
          </w:p>
        </w:tc>
        <w:tc>
          <w:tcPr>
            <w:tcW w:w="3064" w:type="dxa"/>
            <w:tcBorders>
              <w:top w:val="single" w:sz="4" w:space="0" w:color="C00000"/>
              <w:left w:val="nil"/>
              <w:bottom w:val="single" w:sz="4" w:space="0" w:color="C00000"/>
              <w:right w:val="nil"/>
            </w:tcBorders>
            <w:vAlign w:val="center"/>
          </w:tcPr>
          <w:p w14:paraId="08235008" w14:textId="77777777" w:rsidR="00263914" w:rsidRPr="00FA553C" w:rsidRDefault="00263914" w:rsidP="002E2644">
            <w:pPr>
              <w:rPr>
                <w:rFonts w:ascii="Arial" w:hAnsi="Arial" w:cs="Arial"/>
              </w:rPr>
            </w:pPr>
            <w:r w:rsidRPr="00FA553C">
              <w:rPr>
                <w:rFonts w:ascii="Arial" w:hAnsi="Arial" w:cs="Arial"/>
              </w:rPr>
              <w:t>(60.3</w:t>
            </w:r>
            <w:r>
              <w:rPr>
                <w:rFonts w:ascii="Arial" w:hAnsi="Arial" w:cs="Arial"/>
              </w:rPr>
              <w:t>–</w:t>
            </w:r>
            <w:r w:rsidRPr="00FA553C">
              <w:rPr>
                <w:rFonts w:ascii="Arial" w:hAnsi="Arial" w:cs="Arial"/>
              </w:rPr>
              <w:t>67.7)</w:t>
            </w:r>
          </w:p>
        </w:tc>
      </w:tr>
      <w:tr w:rsidR="00263914" w:rsidRPr="00FE1250" w14:paraId="7DF39B64" w14:textId="77777777" w:rsidTr="00F352DA">
        <w:trPr>
          <w:trHeight w:val="119"/>
        </w:trPr>
        <w:tc>
          <w:tcPr>
            <w:tcW w:w="3063" w:type="dxa"/>
            <w:vMerge w:val="restart"/>
            <w:tcBorders>
              <w:top w:val="single" w:sz="4" w:space="0" w:color="C00000"/>
              <w:left w:val="nil"/>
              <w:right w:val="nil"/>
            </w:tcBorders>
            <w:shd w:val="clear" w:color="auto" w:fill="auto"/>
            <w:vAlign w:val="center"/>
          </w:tcPr>
          <w:p w14:paraId="2304F712" w14:textId="77777777" w:rsidR="00263914" w:rsidRPr="00DC35D7" w:rsidRDefault="00263914" w:rsidP="002E2644">
            <w:pPr>
              <w:pStyle w:val="DHHStabletext"/>
              <w:rPr>
                <w:rFonts w:cs="Arial"/>
              </w:rPr>
            </w:pPr>
            <w:r w:rsidRPr="00DC35D7">
              <w:rPr>
                <w:rFonts w:cs="Arial"/>
              </w:rPr>
              <w:t>Socioeconomic status</w:t>
            </w:r>
          </w:p>
        </w:tc>
        <w:tc>
          <w:tcPr>
            <w:tcW w:w="3064" w:type="dxa"/>
            <w:tcBorders>
              <w:top w:val="single" w:sz="4" w:space="0" w:color="C00000"/>
              <w:left w:val="nil"/>
              <w:bottom w:val="single" w:sz="4" w:space="0" w:color="C00000"/>
              <w:right w:val="nil"/>
            </w:tcBorders>
            <w:shd w:val="clear" w:color="auto" w:fill="auto"/>
            <w:vAlign w:val="center"/>
          </w:tcPr>
          <w:p w14:paraId="10873DF1" w14:textId="77777777" w:rsidR="00263914" w:rsidRPr="00FA553C" w:rsidRDefault="00263914" w:rsidP="002E2644">
            <w:pPr>
              <w:pStyle w:val="DHHStabletext"/>
              <w:rPr>
                <w:rFonts w:cs="Arial"/>
              </w:rPr>
            </w:pPr>
            <w:r w:rsidRPr="00FA553C">
              <w:rPr>
                <w:rFonts w:cs="Arial"/>
              </w:rPr>
              <w:t>1 (most disadvantaged)</w:t>
            </w:r>
          </w:p>
        </w:tc>
        <w:tc>
          <w:tcPr>
            <w:tcW w:w="3064" w:type="dxa"/>
            <w:tcBorders>
              <w:top w:val="single" w:sz="4" w:space="0" w:color="C00000"/>
              <w:left w:val="nil"/>
              <w:bottom w:val="single" w:sz="4" w:space="0" w:color="C00000"/>
              <w:right w:val="nil"/>
            </w:tcBorders>
            <w:shd w:val="clear" w:color="auto" w:fill="auto"/>
            <w:vAlign w:val="center"/>
          </w:tcPr>
          <w:p w14:paraId="2F5FF635" w14:textId="77777777" w:rsidR="00263914" w:rsidRPr="00FA553C" w:rsidRDefault="00263914" w:rsidP="002E2644">
            <w:pPr>
              <w:rPr>
                <w:rFonts w:ascii="Arial" w:hAnsi="Arial" w:cs="Arial"/>
              </w:rPr>
            </w:pPr>
            <w:r w:rsidRPr="00FA553C">
              <w:rPr>
                <w:rFonts w:ascii="Arial" w:hAnsi="Arial" w:cs="Arial"/>
              </w:rPr>
              <w:t>1,638</w:t>
            </w:r>
          </w:p>
        </w:tc>
        <w:tc>
          <w:tcPr>
            <w:tcW w:w="3064" w:type="dxa"/>
            <w:tcBorders>
              <w:top w:val="single" w:sz="4" w:space="0" w:color="C00000"/>
              <w:left w:val="nil"/>
              <w:bottom w:val="single" w:sz="4" w:space="0" w:color="C00000"/>
              <w:right w:val="nil"/>
            </w:tcBorders>
            <w:vAlign w:val="center"/>
          </w:tcPr>
          <w:p w14:paraId="0F7516D0" w14:textId="77777777" w:rsidR="00263914" w:rsidRPr="00FA553C" w:rsidRDefault="00263914" w:rsidP="002E2644">
            <w:pPr>
              <w:rPr>
                <w:rFonts w:ascii="Arial" w:hAnsi="Arial" w:cs="Arial"/>
              </w:rPr>
            </w:pPr>
            <w:r w:rsidRPr="00FA553C">
              <w:rPr>
                <w:rFonts w:ascii="Arial" w:hAnsi="Arial" w:cs="Arial"/>
              </w:rPr>
              <w:t>61.2</w:t>
            </w:r>
          </w:p>
        </w:tc>
        <w:tc>
          <w:tcPr>
            <w:tcW w:w="3064" w:type="dxa"/>
            <w:tcBorders>
              <w:top w:val="single" w:sz="4" w:space="0" w:color="C00000"/>
              <w:left w:val="nil"/>
              <w:bottom w:val="single" w:sz="4" w:space="0" w:color="C00000"/>
              <w:right w:val="nil"/>
            </w:tcBorders>
            <w:vAlign w:val="center"/>
          </w:tcPr>
          <w:p w14:paraId="19F8EEF3" w14:textId="77777777" w:rsidR="00263914" w:rsidRPr="00FA553C" w:rsidRDefault="00263914" w:rsidP="002E2644">
            <w:pPr>
              <w:rPr>
                <w:rFonts w:ascii="Arial" w:hAnsi="Arial" w:cs="Arial"/>
              </w:rPr>
            </w:pPr>
            <w:r w:rsidRPr="00FA553C">
              <w:rPr>
                <w:rFonts w:ascii="Arial" w:hAnsi="Arial" w:cs="Arial"/>
              </w:rPr>
              <w:t>(59.2</w:t>
            </w:r>
            <w:r>
              <w:rPr>
                <w:rFonts w:ascii="Arial" w:hAnsi="Arial" w:cs="Arial"/>
              </w:rPr>
              <w:t>–</w:t>
            </w:r>
            <w:r w:rsidRPr="00FA553C">
              <w:rPr>
                <w:rFonts w:ascii="Arial" w:hAnsi="Arial" w:cs="Arial"/>
              </w:rPr>
              <w:t>63.1)</w:t>
            </w:r>
          </w:p>
        </w:tc>
      </w:tr>
      <w:tr w:rsidR="00263914" w:rsidRPr="00FE1250" w14:paraId="7C5ABD04" w14:textId="77777777" w:rsidTr="00F352DA">
        <w:trPr>
          <w:trHeight w:val="119"/>
        </w:trPr>
        <w:tc>
          <w:tcPr>
            <w:tcW w:w="3063" w:type="dxa"/>
            <w:vMerge/>
            <w:tcBorders>
              <w:left w:val="nil"/>
              <w:right w:val="nil"/>
            </w:tcBorders>
            <w:shd w:val="clear" w:color="auto" w:fill="auto"/>
            <w:vAlign w:val="center"/>
          </w:tcPr>
          <w:p w14:paraId="059D5799" w14:textId="77777777" w:rsidR="00263914" w:rsidRPr="00DC35D7" w:rsidRDefault="00263914" w:rsidP="002E2644">
            <w:pPr>
              <w:pStyle w:val="DHHStabletext"/>
              <w:rPr>
                <w:rFonts w:cs="Arial"/>
              </w:rPr>
            </w:pPr>
          </w:p>
        </w:tc>
        <w:tc>
          <w:tcPr>
            <w:tcW w:w="3064" w:type="dxa"/>
            <w:tcBorders>
              <w:top w:val="single" w:sz="4" w:space="0" w:color="C00000"/>
              <w:left w:val="nil"/>
              <w:bottom w:val="single" w:sz="4" w:space="0" w:color="C00000"/>
              <w:right w:val="nil"/>
            </w:tcBorders>
            <w:shd w:val="clear" w:color="auto" w:fill="auto"/>
            <w:vAlign w:val="center"/>
          </w:tcPr>
          <w:p w14:paraId="00363D43" w14:textId="77777777" w:rsidR="00263914" w:rsidRPr="00FA553C" w:rsidRDefault="00263914" w:rsidP="002E2644">
            <w:pPr>
              <w:pStyle w:val="DHHStabletext"/>
              <w:rPr>
                <w:rFonts w:cs="Arial"/>
              </w:rPr>
            </w:pPr>
            <w:r w:rsidRPr="00FA553C">
              <w:rPr>
                <w:rFonts w:cs="Arial"/>
              </w:rPr>
              <w:t>2</w:t>
            </w:r>
          </w:p>
        </w:tc>
        <w:tc>
          <w:tcPr>
            <w:tcW w:w="3064" w:type="dxa"/>
            <w:tcBorders>
              <w:top w:val="single" w:sz="4" w:space="0" w:color="C00000"/>
              <w:left w:val="nil"/>
              <w:bottom w:val="single" w:sz="4" w:space="0" w:color="C00000"/>
              <w:right w:val="nil"/>
            </w:tcBorders>
            <w:shd w:val="clear" w:color="auto" w:fill="auto"/>
            <w:vAlign w:val="center"/>
          </w:tcPr>
          <w:p w14:paraId="3BD8DB0D" w14:textId="77777777" w:rsidR="00263914" w:rsidRPr="00FA553C" w:rsidRDefault="00263914" w:rsidP="002E2644">
            <w:pPr>
              <w:rPr>
                <w:rFonts w:ascii="Arial" w:hAnsi="Arial" w:cs="Arial"/>
              </w:rPr>
            </w:pPr>
            <w:r w:rsidRPr="00FA553C">
              <w:rPr>
                <w:rFonts w:ascii="Arial" w:hAnsi="Arial" w:cs="Arial"/>
              </w:rPr>
              <w:t>1,323</w:t>
            </w:r>
          </w:p>
        </w:tc>
        <w:tc>
          <w:tcPr>
            <w:tcW w:w="3064" w:type="dxa"/>
            <w:tcBorders>
              <w:top w:val="single" w:sz="4" w:space="0" w:color="C00000"/>
              <w:left w:val="nil"/>
              <w:bottom w:val="single" w:sz="4" w:space="0" w:color="C00000"/>
              <w:right w:val="nil"/>
            </w:tcBorders>
            <w:vAlign w:val="center"/>
          </w:tcPr>
          <w:p w14:paraId="095865E8" w14:textId="77777777" w:rsidR="00263914" w:rsidRPr="00FA553C" w:rsidRDefault="00263914" w:rsidP="002E2644">
            <w:pPr>
              <w:rPr>
                <w:rFonts w:ascii="Arial" w:hAnsi="Arial" w:cs="Arial"/>
              </w:rPr>
            </w:pPr>
            <w:r w:rsidRPr="00FA553C">
              <w:rPr>
                <w:rFonts w:ascii="Arial" w:hAnsi="Arial" w:cs="Arial"/>
              </w:rPr>
              <w:t>65.8</w:t>
            </w:r>
          </w:p>
        </w:tc>
        <w:tc>
          <w:tcPr>
            <w:tcW w:w="3064" w:type="dxa"/>
            <w:tcBorders>
              <w:top w:val="single" w:sz="4" w:space="0" w:color="C00000"/>
              <w:left w:val="nil"/>
              <w:bottom w:val="single" w:sz="4" w:space="0" w:color="C00000"/>
              <w:right w:val="nil"/>
            </w:tcBorders>
            <w:vAlign w:val="center"/>
          </w:tcPr>
          <w:p w14:paraId="1F4A3187" w14:textId="77777777" w:rsidR="00263914" w:rsidRPr="00FA553C" w:rsidRDefault="00263914" w:rsidP="002E2644">
            <w:pPr>
              <w:rPr>
                <w:rFonts w:ascii="Arial" w:hAnsi="Arial" w:cs="Arial"/>
              </w:rPr>
            </w:pPr>
            <w:r w:rsidRPr="00FA553C">
              <w:rPr>
                <w:rFonts w:ascii="Arial" w:hAnsi="Arial" w:cs="Arial"/>
              </w:rPr>
              <w:t>(63.7</w:t>
            </w:r>
            <w:r>
              <w:rPr>
                <w:rFonts w:ascii="Arial" w:hAnsi="Arial" w:cs="Arial"/>
              </w:rPr>
              <w:t>–</w:t>
            </w:r>
            <w:r w:rsidRPr="00FA553C">
              <w:rPr>
                <w:rFonts w:ascii="Arial" w:hAnsi="Arial" w:cs="Arial"/>
              </w:rPr>
              <w:t>67.8)</w:t>
            </w:r>
          </w:p>
        </w:tc>
      </w:tr>
      <w:tr w:rsidR="00263914" w:rsidRPr="00FE1250" w14:paraId="1C051A10" w14:textId="77777777" w:rsidTr="00F352DA">
        <w:trPr>
          <w:trHeight w:val="119"/>
        </w:trPr>
        <w:tc>
          <w:tcPr>
            <w:tcW w:w="3063" w:type="dxa"/>
            <w:vMerge/>
            <w:tcBorders>
              <w:left w:val="nil"/>
              <w:right w:val="nil"/>
            </w:tcBorders>
            <w:shd w:val="clear" w:color="auto" w:fill="auto"/>
            <w:vAlign w:val="center"/>
          </w:tcPr>
          <w:p w14:paraId="40122C67" w14:textId="77777777" w:rsidR="00263914" w:rsidRPr="00DC35D7" w:rsidRDefault="00263914" w:rsidP="002E2644">
            <w:pPr>
              <w:pStyle w:val="DHHStabletext"/>
              <w:rPr>
                <w:rFonts w:cs="Arial"/>
              </w:rPr>
            </w:pPr>
          </w:p>
        </w:tc>
        <w:tc>
          <w:tcPr>
            <w:tcW w:w="3064" w:type="dxa"/>
            <w:tcBorders>
              <w:top w:val="single" w:sz="4" w:space="0" w:color="C00000"/>
              <w:left w:val="nil"/>
              <w:bottom w:val="single" w:sz="4" w:space="0" w:color="C00000"/>
              <w:right w:val="nil"/>
            </w:tcBorders>
            <w:shd w:val="clear" w:color="auto" w:fill="auto"/>
            <w:vAlign w:val="center"/>
          </w:tcPr>
          <w:p w14:paraId="143E3F44" w14:textId="77777777" w:rsidR="00263914" w:rsidRPr="00FA553C" w:rsidRDefault="00263914" w:rsidP="002E2644">
            <w:pPr>
              <w:pStyle w:val="DHHStabletext"/>
              <w:rPr>
                <w:rFonts w:cs="Arial"/>
              </w:rPr>
            </w:pPr>
            <w:r w:rsidRPr="00FA553C">
              <w:rPr>
                <w:rFonts w:cs="Arial"/>
              </w:rPr>
              <w:t>3</w:t>
            </w:r>
          </w:p>
        </w:tc>
        <w:tc>
          <w:tcPr>
            <w:tcW w:w="3064" w:type="dxa"/>
            <w:tcBorders>
              <w:top w:val="single" w:sz="4" w:space="0" w:color="C00000"/>
              <w:left w:val="nil"/>
              <w:bottom w:val="single" w:sz="4" w:space="0" w:color="C00000"/>
              <w:right w:val="nil"/>
            </w:tcBorders>
            <w:shd w:val="clear" w:color="auto" w:fill="auto"/>
            <w:vAlign w:val="center"/>
          </w:tcPr>
          <w:p w14:paraId="330DD0FF" w14:textId="77777777" w:rsidR="00263914" w:rsidRPr="00FA553C" w:rsidRDefault="00263914" w:rsidP="002E2644">
            <w:pPr>
              <w:rPr>
                <w:rFonts w:ascii="Arial" w:hAnsi="Arial" w:cs="Arial"/>
              </w:rPr>
            </w:pPr>
            <w:r w:rsidRPr="00FA553C">
              <w:rPr>
                <w:rFonts w:ascii="Arial" w:hAnsi="Arial" w:cs="Arial"/>
              </w:rPr>
              <w:t>1,150</w:t>
            </w:r>
          </w:p>
        </w:tc>
        <w:tc>
          <w:tcPr>
            <w:tcW w:w="3064" w:type="dxa"/>
            <w:tcBorders>
              <w:top w:val="single" w:sz="4" w:space="0" w:color="C00000"/>
              <w:left w:val="nil"/>
              <w:bottom w:val="single" w:sz="4" w:space="0" w:color="C00000"/>
              <w:right w:val="nil"/>
            </w:tcBorders>
            <w:vAlign w:val="center"/>
          </w:tcPr>
          <w:p w14:paraId="34179071" w14:textId="77777777" w:rsidR="00263914" w:rsidRPr="00FA553C" w:rsidRDefault="00263914" w:rsidP="002E2644">
            <w:pPr>
              <w:rPr>
                <w:rFonts w:ascii="Arial" w:hAnsi="Arial" w:cs="Arial"/>
              </w:rPr>
            </w:pPr>
            <w:r w:rsidRPr="00FA553C">
              <w:rPr>
                <w:rFonts w:ascii="Arial" w:hAnsi="Arial" w:cs="Arial"/>
              </w:rPr>
              <w:t>68.8</w:t>
            </w:r>
          </w:p>
        </w:tc>
        <w:tc>
          <w:tcPr>
            <w:tcW w:w="3064" w:type="dxa"/>
            <w:tcBorders>
              <w:top w:val="single" w:sz="4" w:space="0" w:color="C00000"/>
              <w:left w:val="nil"/>
              <w:bottom w:val="single" w:sz="4" w:space="0" w:color="C00000"/>
              <w:right w:val="nil"/>
            </w:tcBorders>
            <w:vAlign w:val="center"/>
          </w:tcPr>
          <w:p w14:paraId="070D15AC" w14:textId="77777777" w:rsidR="00263914" w:rsidRPr="00FA553C" w:rsidRDefault="00263914" w:rsidP="002E2644">
            <w:pPr>
              <w:rPr>
                <w:rFonts w:ascii="Arial" w:hAnsi="Arial" w:cs="Arial"/>
              </w:rPr>
            </w:pPr>
            <w:r w:rsidRPr="00FA553C">
              <w:rPr>
                <w:rFonts w:ascii="Arial" w:hAnsi="Arial" w:cs="Arial"/>
              </w:rPr>
              <w:t>(66.7</w:t>
            </w:r>
            <w:r>
              <w:rPr>
                <w:rFonts w:ascii="Arial" w:hAnsi="Arial" w:cs="Arial"/>
              </w:rPr>
              <w:t>–</w:t>
            </w:r>
            <w:r w:rsidRPr="00FA553C">
              <w:rPr>
                <w:rFonts w:ascii="Arial" w:hAnsi="Arial" w:cs="Arial"/>
              </w:rPr>
              <w:t>70.9)</w:t>
            </w:r>
          </w:p>
        </w:tc>
      </w:tr>
      <w:tr w:rsidR="00263914" w:rsidRPr="00FE1250" w14:paraId="53126849" w14:textId="77777777" w:rsidTr="00F352DA">
        <w:trPr>
          <w:trHeight w:val="119"/>
        </w:trPr>
        <w:tc>
          <w:tcPr>
            <w:tcW w:w="3063" w:type="dxa"/>
            <w:vMerge/>
            <w:tcBorders>
              <w:left w:val="nil"/>
              <w:right w:val="nil"/>
            </w:tcBorders>
            <w:shd w:val="clear" w:color="auto" w:fill="auto"/>
            <w:vAlign w:val="center"/>
          </w:tcPr>
          <w:p w14:paraId="0AC5A298" w14:textId="77777777" w:rsidR="00263914" w:rsidRPr="00DC35D7" w:rsidRDefault="00263914" w:rsidP="002E2644">
            <w:pPr>
              <w:pStyle w:val="DHHStabletext"/>
              <w:rPr>
                <w:rFonts w:cs="Arial"/>
              </w:rPr>
            </w:pPr>
          </w:p>
        </w:tc>
        <w:tc>
          <w:tcPr>
            <w:tcW w:w="3064" w:type="dxa"/>
            <w:tcBorders>
              <w:top w:val="single" w:sz="4" w:space="0" w:color="C00000"/>
              <w:left w:val="nil"/>
              <w:bottom w:val="single" w:sz="4" w:space="0" w:color="C00000"/>
              <w:right w:val="nil"/>
            </w:tcBorders>
            <w:shd w:val="clear" w:color="auto" w:fill="auto"/>
            <w:vAlign w:val="center"/>
          </w:tcPr>
          <w:p w14:paraId="5AFB5F55" w14:textId="77777777" w:rsidR="00263914" w:rsidRPr="00FA553C" w:rsidRDefault="00263914" w:rsidP="002E2644">
            <w:pPr>
              <w:pStyle w:val="DHHStabletext"/>
              <w:rPr>
                <w:rFonts w:cs="Arial"/>
              </w:rPr>
            </w:pPr>
            <w:r w:rsidRPr="00FA553C">
              <w:rPr>
                <w:rFonts w:cs="Arial"/>
              </w:rPr>
              <w:t>4</w:t>
            </w:r>
          </w:p>
        </w:tc>
        <w:tc>
          <w:tcPr>
            <w:tcW w:w="3064" w:type="dxa"/>
            <w:tcBorders>
              <w:top w:val="single" w:sz="4" w:space="0" w:color="C00000"/>
              <w:left w:val="nil"/>
              <w:bottom w:val="single" w:sz="4" w:space="0" w:color="C00000"/>
              <w:right w:val="nil"/>
            </w:tcBorders>
            <w:shd w:val="clear" w:color="auto" w:fill="auto"/>
            <w:vAlign w:val="center"/>
          </w:tcPr>
          <w:p w14:paraId="78852FF8" w14:textId="77777777" w:rsidR="00263914" w:rsidRPr="00FA553C" w:rsidRDefault="00263914" w:rsidP="002E2644">
            <w:pPr>
              <w:rPr>
                <w:rFonts w:ascii="Arial" w:hAnsi="Arial" w:cs="Arial"/>
              </w:rPr>
            </w:pPr>
            <w:r w:rsidRPr="00FA553C">
              <w:rPr>
                <w:rFonts w:ascii="Arial" w:hAnsi="Arial" w:cs="Arial"/>
              </w:rPr>
              <w:t>914</w:t>
            </w:r>
          </w:p>
        </w:tc>
        <w:tc>
          <w:tcPr>
            <w:tcW w:w="3064" w:type="dxa"/>
            <w:tcBorders>
              <w:top w:val="single" w:sz="4" w:space="0" w:color="C00000"/>
              <w:left w:val="nil"/>
              <w:bottom w:val="single" w:sz="4" w:space="0" w:color="C00000"/>
              <w:right w:val="nil"/>
            </w:tcBorders>
            <w:vAlign w:val="center"/>
          </w:tcPr>
          <w:p w14:paraId="288E331C" w14:textId="77777777" w:rsidR="00263914" w:rsidRPr="00FA553C" w:rsidRDefault="00263914" w:rsidP="002E2644">
            <w:pPr>
              <w:rPr>
                <w:rFonts w:ascii="Arial" w:hAnsi="Arial" w:cs="Arial"/>
              </w:rPr>
            </w:pPr>
            <w:r w:rsidRPr="00FA553C">
              <w:rPr>
                <w:rFonts w:ascii="Arial" w:hAnsi="Arial" w:cs="Arial"/>
              </w:rPr>
              <w:t>73.3</w:t>
            </w:r>
          </w:p>
        </w:tc>
        <w:tc>
          <w:tcPr>
            <w:tcW w:w="3064" w:type="dxa"/>
            <w:tcBorders>
              <w:top w:val="single" w:sz="4" w:space="0" w:color="C00000"/>
              <w:left w:val="nil"/>
              <w:bottom w:val="single" w:sz="4" w:space="0" w:color="C00000"/>
              <w:right w:val="nil"/>
            </w:tcBorders>
            <w:vAlign w:val="center"/>
          </w:tcPr>
          <w:p w14:paraId="724B6FF1" w14:textId="77777777" w:rsidR="00263914" w:rsidRPr="00FA553C" w:rsidRDefault="00263914" w:rsidP="002E2644">
            <w:pPr>
              <w:rPr>
                <w:rFonts w:ascii="Arial" w:hAnsi="Arial" w:cs="Arial"/>
              </w:rPr>
            </w:pPr>
            <w:r w:rsidRPr="00FA553C">
              <w:rPr>
                <w:rFonts w:ascii="Arial" w:hAnsi="Arial" w:cs="Arial"/>
              </w:rPr>
              <w:t>(71.0</w:t>
            </w:r>
            <w:r>
              <w:rPr>
                <w:rFonts w:ascii="Arial" w:hAnsi="Arial" w:cs="Arial"/>
              </w:rPr>
              <w:t>–</w:t>
            </w:r>
            <w:r w:rsidRPr="00FA553C">
              <w:rPr>
                <w:rFonts w:ascii="Arial" w:hAnsi="Arial" w:cs="Arial"/>
              </w:rPr>
              <w:t>75.5)</w:t>
            </w:r>
          </w:p>
        </w:tc>
      </w:tr>
      <w:tr w:rsidR="00263914" w:rsidRPr="00FE1250" w14:paraId="61258F73" w14:textId="77777777" w:rsidTr="00F352DA">
        <w:trPr>
          <w:trHeight w:val="119"/>
        </w:trPr>
        <w:tc>
          <w:tcPr>
            <w:tcW w:w="3063" w:type="dxa"/>
            <w:vMerge/>
            <w:tcBorders>
              <w:left w:val="nil"/>
              <w:bottom w:val="single" w:sz="4" w:space="0" w:color="C00000"/>
              <w:right w:val="nil"/>
            </w:tcBorders>
            <w:shd w:val="clear" w:color="auto" w:fill="auto"/>
            <w:vAlign w:val="center"/>
          </w:tcPr>
          <w:p w14:paraId="04379C8E" w14:textId="77777777" w:rsidR="00263914" w:rsidRPr="00DC35D7" w:rsidRDefault="00263914" w:rsidP="002E2644">
            <w:pPr>
              <w:pStyle w:val="DHHStabletext"/>
              <w:rPr>
                <w:rFonts w:cs="Arial"/>
              </w:rPr>
            </w:pPr>
          </w:p>
        </w:tc>
        <w:tc>
          <w:tcPr>
            <w:tcW w:w="3064" w:type="dxa"/>
            <w:tcBorders>
              <w:top w:val="single" w:sz="4" w:space="0" w:color="C00000"/>
              <w:left w:val="nil"/>
              <w:bottom w:val="single" w:sz="4" w:space="0" w:color="C00000"/>
              <w:right w:val="nil"/>
            </w:tcBorders>
            <w:shd w:val="clear" w:color="auto" w:fill="auto"/>
            <w:vAlign w:val="center"/>
          </w:tcPr>
          <w:p w14:paraId="647D9381" w14:textId="77777777" w:rsidR="00263914" w:rsidRPr="00FA553C" w:rsidRDefault="00263914" w:rsidP="002E2644">
            <w:pPr>
              <w:pStyle w:val="DHHStabletext"/>
              <w:rPr>
                <w:rFonts w:cs="Arial"/>
              </w:rPr>
            </w:pPr>
            <w:r w:rsidRPr="00FA553C">
              <w:rPr>
                <w:rFonts w:cs="Arial"/>
              </w:rPr>
              <w:t>5 (least disadvantaged)</w:t>
            </w:r>
          </w:p>
        </w:tc>
        <w:tc>
          <w:tcPr>
            <w:tcW w:w="3064" w:type="dxa"/>
            <w:tcBorders>
              <w:top w:val="single" w:sz="4" w:space="0" w:color="C00000"/>
              <w:left w:val="nil"/>
              <w:bottom w:val="single" w:sz="4" w:space="0" w:color="C00000"/>
              <w:right w:val="nil"/>
            </w:tcBorders>
            <w:shd w:val="clear" w:color="auto" w:fill="auto"/>
            <w:vAlign w:val="center"/>
          </w:tcPr>
          <w:p w14:paraId="4090A43D" w14:textId="77777777" w:rsidR="00263914" w:rsidRPr="00FA553C" w:rsidRDefault="00263914" w:rsidP="002E2644">
            <w:pPr>
              <w:rPr>
                <w:rFonts w:ascii="Arial" w:hAnsi="Arial" w:cs="Arial"/>
              </w:rPr>
            </w:pPr>
            <w:r w:rsidRPr="00FA553C">
              <w:rPr>
                <w:rFonts w:ascii="Arial" w:hAnsi="Arial" w:cs="Arial"/>
              </w:rPr>
              <w:t>832</w:t>
            </w:r>
          </w:p>
        </w:tc>
        <w:tc>
          <w:tcPr>
            <w:tcW w:w="3064" w:type="dxa"/>
            <w:tcBorders>
              <w:top w:val="single" w:sz="4" w:space="0" w:color="C00000"/>
              <w:left w:val="nil"/>
              <w:bottom w:val="single" w:sz="4" w:space="0" w:color="C00000"/>
              <w:right w:val="nil"/>
            </w:tcBorders>
            <w:vAlign w:val="center"/>
          </w:tcPr>
          <w:p w14:paraId="07F992FA" w14:textId="77777777" w:rsidR="00263914" w:rsidRPr="00FA553C" w:rsidRDefault="00263914" w:rsidP="002E2644">
            <w:pPr>
              <w:rPr>
                <w:rFonts w:ascii="Arial" w:hAnsi="Arial" w:cs="Arial"/>
              </w:rPr>
            </w:pPr>
            <w:r w:rsidRPr="00FA553C">
              <w:rPr>
                <w:rFonts w:ascii="Arial" w:hAnsi="Arial" w:cs="Arial"/>
              </w:rPr>
              <w:t>74.9</w:t>
            </w:r>
          </w:p>
        </w:tc>
        <w:tc>
          <w:tcPr>
            <w:tcW w:w="3064" w:type="dxa"/>
            <w:tcBorders>
              <w:top w:val="single" w:sz="4" w:space="0" w:color="C00000"/>
              <w:left w:val="nil"/>
              <w:bottom w:val="single" w:sz="4" w:space="0" w:color="C00000"/>
              <w:right w:val="nil"/>
            </w:tcBorders>
            <w:vAlign w:val="center"/>
          </w:tcPr>
          <w:p w14:paraId="0C8839FE" w14:textId="77777777" w:rsidR="00263914" w:rsidRPr="00FA553C" w:rsidRDefault="00263914" w:rsidP="002E2644">
            <w:pPr>
              <w:rPr>
                <w:rFonts w:ascii="Arial" w:hAnsi="Arial" w:cs="Arial"/>
              </w:rPr>
            </w:pPr>
            <w:r w:rsidRPr="00FA553C">
              <w:rPr>
                <w:rFonts w:ascii="Arial" w:hAnsi="Arial" w:cs="Arial"/>
              </w:rPr>
              <w:t>(72.6</w:t>
            </w:r>
            <w:r>
              <w:rPr>
                <w:rFonts w:ascii="Arial" w:hAnsi="Arial" w:cs="Arial"/>
              </w:rPr>
              <w:t>–</w:t>
            </w:r>
            <w:r w:rsidRPr="00FA553C">
              <w:rPr>
                <w:rFonts w:ascii="Arial" w:hAnsi="Arial" w:cs="Arial"/>
              </w:rPr>
              <w:t>77.1)</w:t>
            </w:r>
          </w:p>
        </w:tc>
      </w:tr>
      <w:tr w:rsidR="00263914" w:rsidRPr="00FE1250" w14:paraId="03ED018B" w14:textId="77777777" w:rsidTr="00F352DA">
        <w:trPr>
          <w:trHeight w:val="119"/>
        </w:trPr>
        <w:tc>
          <w:tcPr>
            <w:tcW w:w="3063" w:type="dxa"/>
            <w:vMerge w:val="restart"/>
            <w:tcBorders>
              <w:top w:val="single" w:sz="4" w:space="0" w:color="C00000"/>
              <w:left w:val="nil"/>
              <w:bottom w:val="single" w:sz="4" w:space="0" w:color="C00000"/>
              <w:right w:val="nil"/>
            </w:tcBorders>
            <w:shd w:val="clear" w:color="auto" w:fill="auto"/>
            <w:vAlign w:val="center"/>
          </w:tcPr>
          <w:p w14:paraId="78FD283C" w14:textId="77777777" w:rsidR="00263914" w:rsidRPr="00DC35D7" w:rsidRDefault="00263914" w:rsidP="002E2644">
            <w:pPr>
              <w:pStyle w:val="DHHStabletext"/>
              <w:rPr>
                <w:rFonts w:cs="Arial"/>
              </w:rPr>
            </w:pPr>
            <w:r w:rsidRPr="00DC35D7">
              <w:rPr>
                <w:rFonts w:cs="Arial"/>
              </w:rPr>
              <w:t>Integrated Cancer Service</w:t>
            </w:r>
          </w:p>
        </w:tc>
        <w:tc>
          <w:tcPr>
            <w:tcW w:w="3064" w:type="dxa"/>
            <w:tcBorders>
              <w:top w:val="single" w:sz="4" w:space="0" w:color="C00000"/>
              <w:left w:val="nil"/>
              <w:bottom w:val="single" w:sz="4" w:space="0" w:color="C00000"/>
              <w:right w:val="nil"/>
            </w:tcBorders>
            <w:shd w:val="clear" w:color="auto" w:fill="auto"/>
            <w:vAlign w:val="center"/>
          </w:tcPr>
          <w:p w14:paraId="22FD707F" w14:textId="77777777" w:rsidR="00263914" w:rsidRPr="00FA553C" w:rsidRDefault="00263914" w:rsidP="002E2644">
            <w:pPr>
              <w:pStyle w:val="DHHStabletext"/>
              <w:rPr>
                <w:rFonts w:cs="Arial"/>
              </w:rPr>
            </w:pPr>
            <w:r w:rsidRPr="00FA553C">
              <w:rPr>
                <w:rFonts w:cs="Arial"/>
              </w:rPr>
              <w:t>NEMICS</w:t>
            </w:r>
          </w:p>
        </w:tc>
        <w:tc>
          <w:tcPr>
            <w:tcW w:w="3064" w:type="dxa"/>
            <w:tcBorders>
              <w:top w:val="single" w:sz="4" w:space="0" w:color="C00000"/>
              <w:left w:val="nil"/>
              <w:bottom w:val="single" w:sz="4" w:space="0" w:color="C00000"/>
              <w:right w:val="nil"/>
            </w:tcBorders>
            <w:shd w:val="clear" w:color="auto" w:fill="auto"/>
            <w:vAlign w:val="center"/>
          </w:tcPr>
          <w:p w14:paraId="6FD184C9" w14:textId="77777777" w:rsidR="00263914" w:rsidRPr="00FA553C" w:rsidRDefault="00263914" w:rsidP="002E2644">
            <w:pPr>
              <w:pStyle w:val="DHHStabletext"/>
              <w:rPr>
                <w:rFonts w:cs="Arial"/>
              </w:rPr>
            </w:pPr>
            <w:r w:rsidRPr="00FA553C">
              <w:rPr>
                <w:rFonts w:cs="Arial"/>
              </w:rPr>
              <w:t>1,353</w:t>
            </w:r>
          </w:p>
        </w:tc>
        <w:tc>
          <w:tcPr>
            <w:tcW w:w="3064" w:type="dxa"/>
            <w:tcBorders>
              <w:top w:val="single" w:sz="4" w:space="0" w:color="C00000"/>
              <w:left w:val="nil"/>
              <w:bottom w:val="single" w:sz="4" w:space="0" w:color="C00000"/>
              <w:right w:val="nil"/>
            </w:tcBorders>
            <w:vAlign w:val="center"/>
          </w:tcPr>
          <w:p w14:paraId="53E00C41" w14:textId="77777777" w:rsidR="00263914" w:rsidRPr="00FA553C" w:rsidRDefault="00263914" w:rsidP="002E2644">
            <w:pPr>
              <w:rPr>
                <w:rFonts w:ascii="Arial" w:hAnsi="Arial" w:cs="Arial"/>
              </w:rPr>
            </w:pPr>
            <w:r w:rsidRPr="00FA553C">
              <w:rPr>
                <w:rFonts w:ascii="Arial" w:hAnsi="Arial" w:cs="Arial"/>
              </w:rPr>
              <w:t>69.4</w:t>
            </w:r>
          </w:p>
        </w:tc>
        <w:tc>
          <w:tcPr>
            <w:tcW w:w="3064" w:type="dxa"/>
            <w:tcBorders>
              <w:top w:val="single" w:sz="4" w:space="0" w:color="C00000"/>
              <w:left w:val="nil"/>
              <w:bottom w:val="single" w:sz="4" w:space="0" w:color="C00000"/>
              <w:right w:val="nil"/>
            </w:tcBorders>
            <w:vAlign w:val="center"/>
          </w:tcPr>
          <w:p w14:paraId="5542EF8E" w14:textId="77777777" w:rsidR="00263914" w:rsidRPr="00FA553C" w:rsidRDefault="00263914" w:rsidP="002E2644">
            <w:pPr>
              <w:rPr>
                <w:rFonts w:ascii="Arial" w:hAnsi="Arial" w:cs="Arial"/>
              </w:rPr>
            </w:pPr>
            <w:r w:rsidRPr="00FA553C">
              <w:rPr>
                <w:rFonts w:ascii="Arial" w:hAnsi="Arial" w:cs="Arial"/>
              </w:rPr>
              <w:t>(67.8</w:t>
            </w:r>
            <w:r>
              <w:rPr>
                <w:rFonts w:ascii="Arial" w:hAnsi="Arial" w:cs="Arial"/>
              </w:rPr>
              <w:t>–</w:t>
            </w:r>
            <w:r w:rsidRPr="00FA553C">
              <w:rPr>
                <w:rFonts w:ascii="Arial" w:hAnsi="Arial" w:cs="Arial"/>
              </w:rPr>
              <w:t>71.7)</w:t>
            </w:r>
          </w:p>
        </w:tc>
      </w:tr>
      <w:tr w:rsidR="00263914" w:rsidRPr="00DC35D7" w14:paraId="105FD1EC" w14:textId="77777777" w:rsidTr="00F352DA">
        <w:trPr>
          <w:trHeight w:val="119"/>
        </w:trPr>
        <w:tc>
          <w:tcPr>
            <w:tcW w:w="3063" w:type="dxa"/>
            <w:vMerge/>
            <w:tcBorders>
              <w:top w:val="single" w:sz="4" w:space="0" w:color="C00000"/>
              <w:left w:val="nil"/>
              <w:bottom w:val="single" w:sz="4" w:space="0" w:color="C00000"/>
              <w:right w:val="nil"/>
            </w:tcBorders>
            <w:shd w:val="clear" w:color="auto" w:fill="auto"/>
          </w:tcPr>
          <w:p w14:paraId="3660D4A3" w14:textId="77777777" w:rsidR="00263914" w:rsidRPr="00DC35D7" w:rsidRDefault="00263914" w:rsidP="002E2644">
            <w:pPr>
              <w:pStyle w:val="DHHStabletext"/>
              <w:rPr>
                <w:rFonts w:cs="Arial"/>
                <w:b/>
              </w:rPr>
            </w:pPr>
          </w:p>
        </w:tc>
        <w:tc>
          <w:tcPr>
            <w:tcW w:w="3064" w:type="dxa"/>
            <w:tcBorders>
              <w:top w:val="single" w:sz="4" w:space="0" w:color="C00000"/>
              <w:left w:val="nil"/>
              <w:bottom w:val="single" w:sz="4" w:space="0" w:color="C00000"/>
              <w:right w:val="nil"/>
            </w:tcBorders>
            <w:shd w:val="clear" w:color="auto" w:fill="auto"/>
            <w:vAlign w:val="center"/>
          </w:tcPr>
          <w:p w14:paraId="3BCA5253" w14:textId="77777777" w:rsidR="00263914" w:rsidRPr="00FA553C" w:rsidRDefault="00263914" w:rsidP="002E2644">
            <w:pPr>
              <w:pStyle w:val="DHHStabletext"/>
              <w:rPr>
                <w:rFonts w:cs="Arial"/>
              </w:rPr>
            </w:pPr>
            <w:r w:rsidRPr="00FA553C">
              <w:rPr>
                <w:rFonts w:cs="Arial"/>
              </w:rPr>
              <w:t>SMICS</w:t>
            </w:r>
          </w:p>
        </w:tc>
        <w:tc>
          <w:tcPr>
            <w:tcW w:w="3064" w:type="dxa"/>
            <w:tcBorders>
              <w:top w:val="single" w:sz="4" w:space="0" w:color="C00000"/>
              <w:left w:val="nil"/>
              <w:bottom w:val="single" w:sz="4" w:space="0" w:color="C00000"/>
              <w:right w:val="nil"/>
            </w:tcBorders>
            <w:shd w:val="clear" w:color="auto" w:fill="auto"/>
            <w:vAlign w:val="center"/>
          </w:tcPr>
          <w:p w14:paraId="5BC4FD36" w14:textId="77777777" w:rsidR="00263914" w:rsidRPr="00FA553C" w:rsidRDefault="00263914" w:rsidP="002E2644">
            <w:pPr>
              <w:pStyle w:val="DHHStabletext"/>
              <w:rPr>
                <w:rFonts w:cs="Arial"/>
              </w:rPr>
            </w:pPr>
            <w:r w:rsidRPr="00FA553C">
              <w:rPr>
                <w:rFonts w:cs="Arial"/>
              </w:rPr>
              <w:t>1,489</w:t>
            </w:r>
          </w:p>
        </w:tc>
        <w:tc>
          <w:tcPr>
            <w:tcW w:w="3064" w:type="dxa"/>
            <w:tcBorders>
              <w:top w:val="single" w:sz="4" w:space="0" w:color="C00000"/>
              <w:left w:val="nil"/>
              <w:bottom w:val="single" w:sz="4" w:space="0" w:color="C00000"/>
              <w:right w:val="nil"/>
            </w:tcBorders>
            <w:vAlign w:val="center"/>
          </w:tcPr>
          <w:p w14:paraId="2F32F043" w14:textId="77777777" w:rsidR="00263914" w:rsidRPr="00FA553C" w:rsidRDefault="00263914" w:rsidP="002E2644">
            <w:pPr>
              <w:rPr>
                <w:rFonts w:ascii="Arial" w:hAnsi="Arial" w:cs="Arial"/>
              </w:rPr>
            </w:pPr>
            <w:r w:rsidRPr="00FA553C">
              <w:rPr>
                <w:rFonts w:ascii="Arial" w:hAnsi="Arial" w:cs="Arial"/>
              </w:rPr>
              <w:t>70.5</w:t>
            </w:r>
          </w:p>
        </w:tc>
        <w:tc>
          <w:tcPr>
            <w:tcW w:w="3064" w:type="dxa"/>
            <w:tcBorders>
              <w:top w:val="single" w:sz="4" w:space="0" w:color="C00000"/>
              <w:left w:val="nil"/>
              <w:bottom w:val="single" w:sz="4" w:space="0" w:color="C00000"/>
              <w:right w:val="nil"/>
            </w:tcBorders>
            <w:vAlign w:val="center"/>
          </w:tcPr>
          <w:p w14:paraId="5038068B" w14:textId="77777777" w:rsidR="00263914" w:rsidRPr="00FA553C" w:rsidRDefault="00263914" w:rsidP="002E2644">
            <w:pPr>
              <w:rPr>
                <w:rFonts w:ascii="Arial" w:hAnsi="Arial" w:cs="Arial"/>
              </w:rPr>
            </w:pPr>
            <w:r w:rsidRPr="00FA553C">
              <w:rPr>
                <w:rFonts w:ascii="Arial" w:hAnsi="Arial" w:cs="Arial"/>
              </w:rPr>
              <w:t>(68.6</w:t>
            </w:r>
            <w:r>
              <w:rPr>
                <w:rFonts w:ascii="Arial" w:hAnsi="Arial" w:cs="Arial"/>
              </w:rPr>
              <w:t>–</w:t>
            </w:r>
            <w:r w:rsidRPr="00FA553C">
              <w:rPr>
                <w:rFonts w:ascii="Arial" w:hAnsi="Arial" w:cs="Arial"/>
              </w:rPr>
              <w:t>72.3)</w:t>
            </w:r>
          </w:p>
        </w:tc>
      </w:tr>
      <w:tr w:rsidR="00263914" w:rsidRPr="00DC35D7" w14:paraId="549F172C" w14:textId="77777777" w:rsidTr="00F352DA">
        <w:trPr>
          <w:trHeight w:val="119"/>
        </w:trPr>
        <w:tc>
          <w:tcPr>
            <w:tcW w:w="3063" w:type="dxa"/>
            <w:vMerge/>
            <w:tcBorders>
              <w:top w:val="single" w:sz="4" w:space="0" w:color="C00000"/>
              <w:left w:val="nil"/>
              <w:bottom w:val="single" w:sz="4" w:space="0" w:color="C00000"/>
              <w:right w:val="nil"/>
            </w:tcBorders>
            <w:shd w:val="clear" w:color="auto" w:fill="auto"/>
          </w:tcPr>
          <w:p w14:paraId="470512E4" w14:textId="77777777" w:rsidR="00263914" w:rsidRPr="00DC35D7" w:rsidRDefault="00263914" w:rsidP="002E2644">
            <w:pPr>
              <w:pStyle w:val="DHHStabletext"/>
              <w:rPr>
                <w:rFonts w:cs="Arial"/>
                <w:b/>
              </w:rPr>
            </w:pPr>
          </w:p>
        </w:tc>
        <w:tc>
          <w:tcPr>
            <w:tcW w:w="3064" w:type="dxa"/>
            <w:tcBorders>
              <w:top w:val="single" w:sz="4" w:space="0" w:color="C00000"/>
              <w:left w:val="nil"/>
              <w:bottom w:val="single" w:sz="4" w:space="0" w:color="C00000"/>
              <w:right w:val="nil"/>
            </w:tcBorders>
            <w:shd w:val="clear" w:color="auto" w:fill="auto"/>
            <w:vAlign w:val="center"/>
          </w:tcPr>
          <w:p w14:paraId="28B28B99" w14:textId="77777777" w:rsidR="00263914" w:rsidRPr="00F236D3" w:rsidRDefault="00263914" w:rsidP="002E2644">
            <w:pPr>
              <w:pStyle w:val="DHHStabletext"/>
              <w:rPr>
                <w:rFonts w:cs="Arial"/>
              </w:rPr>
            </w:pPr>
            <w:r w:rsidRPr="00F236D3">
              <w:rPr>
                <w:rFonts w:cs="Arial"/>
              </w:rPr>
              <w:t>WCMICS</w:t>
            </w:r>
          </w:p>
        </w:tc>
        <w:tc>
          <w:tcPr>
            <w:tcW w:w="3064" w:type="dxa"/>
            <w:tcBorders>
              <w:top w:val="single" w:sz="4" w:space="0" w:color="C00000"/>
              <w:left w:val="nil"/>
              <w:bottom w:val="single" w:sz="4" w:space="0" w:color="C00000"/>
              <w:right w:val="nil"/>
            </w:tcBorders>
            <w:shd w:val="clear" w:color="auto" w:fill="auto"/>
            <w:vAlign w:val="center"/>
          </w:tcPr>
          <w:p w14:paraId="64A22D18" w14:textId="77777777" w:rsidR="00263914" w:rsidRPr="00F236D3" w:rsidRDefault="00263914" w:rsidP="002E2644">
            <w:pPr>
              <w:pStyle w:val="DHHStabletext"/>
              <w:rPr>
                <w:rFonts w:cs="Arial"/>
              </w:rPr>
            </w:pPr>
            <w:r w:rsidRPr="00F236D3">
              <w:rPr>
                <w:rFonts w:cs="Arial"/>
              </w:rPr>
              <w:t>1,015</w:t>
            </w:r>
          </w:p>
        </w:tc>
        <w:tc>
          <w:tcPr>
            <w:tcW w:w="3064" w:type="dxa"/>
            <w:tcBorders>
              <w:top w:val="single" w:sz="4" w:space="0" w:color="C00000"/>
              <w:left w:val="nil"/>
              <w:bottom w:val="single" w:sz="4" w:space="0" w:color="C00000"/>
              <w:right w:val="nil"/>
            </w:tcBorders>
            <w:vAlign w:val="center"/>
          </w:tcPr>
          <w:p w14:paraId="3CA8DA9E" w14:textId="77777777" w:rsidR="00263914" w:rsidRPr="00F236D3" w:rsidRDefault="00263914" w:rsidP="002E2644">
            <w:pPr>
              <w:rPr>
                <w:rFonts w:ascii="Arial" w:hAnsi="Arial" w:cs="Arial"/>
              </w:rPr>
            </w:pPr>
            <w:r w:rsidRPr="00F236D3">
              <w:rPr>
                <w:rFonts w:ascii="Arial" w:hAnsi="Arial" w:cs="Arial"/>
              </w:rPr>
              <w:t>65.9</w:t>
            </w:r>
          </w:p>
        </w:tc>
        <w:tc>
          <w:tcPr>
            <w:tcW w:w="3064" w:type="dxa"/>
            <w:tcBorders>
              <w:top w:val="single" w:sz="4" w:space="0" w:color="C00000"/>
              <w:left w:val="nil"/>
              <w:bottom w:val="single" w:sz="4" w:space="0" w:color="C00000"/>
              <w:right w:val="nil"/>
            </w:tcBorders>
            <w:vAlign w:val="center"/>
          </w:tcPr>
          <w:p w14:paraId="34D7C4A1" w14:textId="77777777" w:rsidR="00263914" w:rsidRPr="00F236D3" w:rsidRDefault="00263914" w:rsidP="002E2644">
            <w:pPr>
              <w:rPr>
                <w:rFonts w:ascii="Arial" w:hAnsi="Arial" w:cs="Arial"/>
              </w:rPr>
            </w:pPr>
            <w:r w:rsidRPr="00F236D3">
              <w:rPr>
                <w:rFonts w:ascii="Arial" w:hAnsi="Arial" w:cs="Arial"/>
              </w:rPr>
              <w:t>(</w:t>
            </w:r>
            <w:r>
              <w:rPr>
                <w:rFonts w:ascii="Arial" w:hAnsi="Arial" w:cs="Arial"/>
              </w:rPr>
              <w:t>63.6–68.1)</w:t>
            </w:r>
          </w:p>
        </w:tc>
      </w:tr>
      <w:tr w:rsidR="00263914" w:rsidRPr="00DC35D7" w14:paraId="36A09E77" w14:textId="77777777" w:rsidTr="00F352DA">
        <w:trPr>
          <w:trHeight w:val="119"/>
        </w:trPr>
        <w:tc>
          <w:tcPr>
            <w:tcW w:w="3063" w:type="dxa"/>
            <w:vMerge/>
            <w:tcBorders>
              <w:top w:val="single" w:sz="4" w:space="0" w:color="C00000"/>
              <w:left w:val="nil"/>
              <w:bottom w:val="single" w:sz="4" w:space="0" w:color="C00000"/>
              <w:right w:val="nil"/>
            </w:tcBorders>
            <w:shd w:val="clear" w:color="auto" w:fill="auto"/>
          </w:tcPr>
          <w:p w14:paraId="7648E625" w14:textId="77777777" w:rsidR="00263914" w:rsidRPr="00DC35D7" w:rsidRDefault="00263914" w:rsidP="002E2644">
            <w:pPr>
              <w:pStyle w:val="DHHStabletext"/>
              <w:rPr>
                <w:rFonts w:cs="Arial"/>
                <w:b/>
              </w:rPr>
            </w:pPr>
          </w:p>
        </w:tc>
        <w:tc>
          <w:tcPr>
            <w:tcW w:w="3064" w:type="dxa"/>
            <w:tcBorders>
              <w:top w:val="single" w:sz="4" w:space="0" w:color="C00000"/>
              <w:left w:val="nil"/>
              <w:bottom w:val="single" w:sz="4" w:space="0" w:color="C00000"/>
              <w:right w:val="nil"/>
            </w:tcBorders>
            <w:shd w:val="clear" w:color="auto" w:fill="auto"/>
            <w:vAlign w:val="center"/>
          </w:tcPr>
          <w:p w14:paraId="65B2209C" w14:textId="77777777" w:rsidR="00263914" w:rsidRPr="00F236D3" w:rsidRDefault="00263914" w:rsidP="002E2644">
            <w:pPr>
              <w:pStyle w:val="DHHStabletext"/>
              <w:rPr>
                <w:rFonts w:cs="Arial"/>
              </w:rPr>
            </w:pPr>
            <w:r w:rsidRPr="00F236D3">
              <w:rPr>
                <w:rFonts w:cs="Arial"/>
              </w:rPr>
              <w:t>BSWRICS</w:t>
            </w:r>
          </w:p>
        </w:tc>
        <w:tc>
          <w:tcPr>
            <w:tcW w:w="3064" w:type="dxa"/>
            <w:tcBorders>
              <w:top w:val="single" w:sz="4" w:space="0" w:color="C00000"/>
              <w:left w:val="nil"/>
              <w:bottom w:val="single" w:sz="4" w:space="0" w:color="C00000"/>
              <w:right w:val="nil"/>
            </w:tcBorders>
            <w:shd w:val="clear" w:color="auto" w:fill="auto"/>
            <w:vAlign w:val="center"/>
          </w:tcPr>
          <w:p w14:paraId="7D99F495" w14:textId="77777777" w:rsidR="00263914" w:rsidRPr="00F236D3" w:rsidRDefault="00263914" w:rsidP="002E2644">
            <w:pPr>
              <w:pStyle w:val="DHHStabletext"/>
              <w:rPr>
                <w:rFonts w:cs="Arial"/>
              </w:rPr>
            </w:pPr>
            <w:r w:rsidRPr="00F236D3">
              <w:rPr>
                <w:rFonts w:cs="Arial"/>
              </w:rPr>
              <w:t>533</w:t>
            </w:r>
          </w:p>
        </w:tc>
        <w:tc>
          <w:tcPr>
            <w:tcW w:w="3064" w:type="dxa"/>
            <w:tcBorders>
              <w:top w:val="single" w:sz="4" w:space="0" w:color="C00000"/>
              <w:left w:val="nil"/>
              <w:bottom w:val="single" w:sz="4" w:space="0" w:color="C00000"/>
              <w:right w:val="nil"/>
            </w:tcBorders>
            <w:vAlign w:val="center"/>
          </w:tcPr>
          <w:p w14:paraId="1648F842" w14:textId="77777777" w:rsidR="00263914" w:rsidRPr="00F236D3" w:rsidRDefault="00263914" w:rsidP="002E2644">
            <w:pPr>
              <w:rPr>
                <w:rFonts w:ascii="Arial" w:hAnsi="Arial" w:cs="Arial"/>
              </w:rPr>
            </w:pPr>
            <w:r w:rsidRPr="00F236D3">
              <w:rPr>
                <w:rFonts w:ascii="Arial" w:hAnsi="Arial" w:cs="Arial"/>
              </w:rPr>
              <w:t>66.5</w:t>
            </w:r>
          </w:p>
        </w:tc>
        <w:tc>
          <w:tcPr>
            <w:tcW w:w="3064" w:type="dxa"/>
            <w:tcBorders>
              <w:top w:val="single" w:sz="4" w:space="0" w:color="C00000"/>
              <w:left w:val="nil"/>
              <w:bottom w:val="single" w:sz="4" w:space="0" w:color="C00000"/>
              <w:right w:val="nil"/>
            </w:tcBorders>
            <w:vAlign w:val="center"/>
          </w:tcPr>
          <w:p w14:paraId="0868C6D5" w14:textId="77777777" w:rsidR="00263914" w:rsidRPr="00F236D3" w:rsidRDefault="00263914" w:rsidP="002E2644">
            <w:pPr>
              <w:rPr>
                <w:rFonts w:ascii="Arial" w:hAnsi="Arial" w:cs="Arial"/>
              </w:rPr>
            </w:pPr>
            <w:r w:rsidRPr="00F236D3">
              <w:rPr>
                <w:rFonts w:ascii="Arial" w:hAnsi="Arial" w:cs="Arial"/>
              </w:rPr>
              <w:t>(</w:t>
            </w:r>
            <w:r>
              <w:rPr>
                <w:rFonts w:ascii="Arial" w:hAnsi="Arial" w:cs="Arial"/>
              </w:rPr>
              <w:t>63.2–69.7)</w:t>
            </w:r>
          </w:p>
        </w:tc>
      </w:tr>
      <w:tr w:rsidR="00263914" w:rsidRPr="00DC35D7" w14:paraId="21C61E02" w14:textId="77777777" w:rsidTr="00F352DA">
        <w:trPr>
          <w:trHeight w:val="119"/>
        </w:trPr>
        <w:tc>
          <w:tcPr>
            <w:tcW w:w="3063" w:type="dxa"/>
            <w:vMerge/>
            <w:tcBorders>
              <w:top w:val="single" w:sz="4" w:space="0" w:color="C00000"/>
              <w:left w:val="nil"/>
              <w:bottom w:val="single" w:sz="4" w:space="0" w:color="C00000"/>
              <w:right w:val="nil"/>
            </w:tcBorders>
            <w:shd w:val="clear" w:color="auto" w:fill="auto"/>
          </w:tcPr>
          <w:p w14:paraId="4AEC00D7" w14:textId="77777777" w:rsidR="00263914" w:rsidRPr="00DC35D7" w:rsidRDefault="00263914" w:rsidP="002E2644">
            <w:pPr>
              <w:pStyle w:val="DHHStabletext"/>
              <w:rPr>
                <w:rFonts w:cs="Arial"/>
                <w:b/>
              </w:rPr>
            </w:pPr>
          </w:p>
        </w:tc>
        <w:tc>
          <w:tcPr>
            <w:tcW w:w="3064" w:type="dxa"/>
            <w:tcBorders>
              <w:top w:val="single" w:sz="4" w:space="0" w:color="C00000"/>
              <w:left w:val="nil"/>
              <w:bottom w:val="single" w:sz="4" w:space="0" w:color="C00000"/>
              <w:right w:val="nil"/>
            </w:tcBorders>
            <w:shd w:val="clear" w:color="auto" w:fill="auto"/>
            <w:vAlign w:val="center"/>
          </w:tcPr>
          <w:p w14:paraId="5AE90821" w14:textId="77777777" w:rsidR="00263914" w:rsidRPr="00F236D3" w:rsidRDefault="00263914" w:rsidP="002E2644">
            <w:pPr>
              <w:pStyle w:val="DHHStabletext"/>
              <w:rPr>
                <w:rFonts w:cs="Arial"/>
              </w:rPr>
            </w:pPr>
            <w:r w:rsidRPr="00F236D3">
              <w:rPr>
                <w:rFonts w:cs="Arial"/>
              </w:rPr>
              <w:t>GRICS</w:t>
            </w:r>
          </w:p>
        </w:tc>
        <w:tc>
          <w:tcPr>
            <w:tcW w:w="3064" w:type="dxa"/>
            <w:tcBorders>
              <w:top w:val="single" w:sz="4" w:space="0" w:color="C00000"/>
              <w:left w:val="nil"/>
              <w:bottom w:val="single" w:sz="4" w:space="0" w:color="C00000"/>
              <w:right w:val="nil"/>
            </w:tcBorders>
            <w:shd w:val="clear" w:color="auto" w:fill="auto"/>
            <w:vAlign w:val="center"/>
          </w:tcPr>
          <w:p w14:paraId="38E9B387" w14:textId="77777777" w:rsidR="00263914" w:rsidRPr="00F236D3" w:rsidRDefault="00263914" w:rsidP="002E2644">
            <w:pPr>
              <w:pStyle w:val="DHHStabletext"/>
              <w:rPr>
                <w:rFonts w:cs="Arial"/>
              </w:rPr>
            </w:pPr>
            <w:r w:rsidRPr="00F236D3">
              <w:rPr>
                <w:rFonts w:cs="Arial"/>
              </w:rPr>
              <w:t>319</w:t>
            </w:r>
          </w:p>
        </w:tc>
        <w:tc>
          <w:tcPr>
            <w:tcW w:w="3064" w:type="dxa"/>
            <w:tcBorders>
              <w:top w:val="single" w:sz="4" w:space="0" w:color="C00000"/>
              <w:left w:val="nil"/>
              <w:bottom w:val="single" w:sz="4" w:space="0" w:color="C00000"/>
              <w:right w:val="nil"/>
            </w:tcBorders>
            <w:vAlign w:val="center"/>
          </w:tcPr>
          <w:p w14:paraId="78991E34" w14:textId="77777777" w:rsidR="00263914" w:rsidRPr="00F236D3" w:rsidRDefault="00263914" w:rsidP="002E2644">
            <w:pPr>
              <w:rPr>
                <w:rFonts w:ascii="Arial" w:hAnsi="Arial" w:cs="Arial"/>
              </w:rPr>
            </w:pPr>
            <w:r w:rsidRPr="00F236D3">
              <w:rPr>
                <w:rFonts w:ascii="Arial" w:hAnsi="Arial" w:cs="Arial"/>
              </w:rPr>
              <w:t>63.9</w:t>
            </w:r>
          </w:p>
        </w:tc>
        <w:tc>
          <w:tcPr>
            <w:tcW w:w="3064" w:type="dxa"/>
            <w:tcBorders>
              <w:top w:val="single" w:sz="4" w:space="0" w:color="C00000"/>
              <w:left w:val="nil"/>
              <w:bottom w:val="single" w:sz="4" w:space="0" w:color="C00000"/>
              <w:right w:val="nil"/>
            </w:tcBorders>
            <w:vAlign w:val="center"/>
          </w:tcPr>
          <w:p w14:paraId="25289AC4" w14:textId="77777777" w:rsidR="00263914" w:rsidRPr="00F236D3" w:rsidRDefault="00263914" w:rsidP="002E2644">
            <w:pPr>
              <w:rPr>
                <w:rFonts w:ascii="Arial" w:hAnsi="Arial" w:cs="Arial"/>
              </w:rPr>
            </w:pPr>
            <w:r w:rsidRPr="00F236D3">
              <w:rPr>
                <w:rFonts w:ascii="Arial" w:hAnsi="Arial" w:cs="Arial"/>
              </w:rPr>
              <w:t>(</w:t>
            </w:r>
            <w:r>
              <w:rPr>
                <w:rFonts w:ascii="Arial" w:hAnsi="Arial" w:cs="Arial"/>
              </w:rPr>
              <w:t>59.4–68.2)</w:t>
            </w:r>
          </w:p>
        </w:tc>
      </w:tr>
      <w:tr w:rsidR="00263914" w:rsidRPr="00DC35D7" w14:paraId="73C29171" w14:textId="77777777" w:rsidTr="00F352DA">
        <w:trPr>
          <w:trHeight w:val="119"/>
        </w:trPr>
        <w:tc>
          <w:tcPr>
            <w:tcW w:w="3063" w:type="dxa"/>
            <w:vMerge/>
            <w:tcBorders>
              <w:top w:val="single" w:sz="4" w:space="0" w:color="C00000"/>
              <w:left w:val="nil"/>
              <w:bottom w:val="single" w:sz="4" w:space="0" w:color="C00000"/>
              <w:right w:val="nil"/>
            </w:tcBorders>
            <w:shd w:val="clear" w:color="auto" w:fill="auto"/>
          </w:tcPr>
          <w:p w14:paraId="4879ED2C" w14:textId="77777777" w:rsidR="00263914" w:rsidRPr="00DC35D7" w:rsidRDefault="00263914" w:rsidP="002E2644">
            <w:pPr>
              <w:pStyle w:val="DHHStabletext"/>
              <w:rPr>
                <w:rFonts w:cs="Arial"/>
                <w:b/>
              </w:rPr>
            </w:pPr>
          </w:p>
        </w:tc>
        <w:tc>
          <w:tcPr>
            <w:tcW w:w="3064" w:type="dxa"/>
            <w:tcBorders>
              <w:top w:val="single" w:sz="4" w:space="0" w:color="C00000"/>
              <w:left w:val="nil"/>
              <w:bottom w:val="single" w:sz="4" w:space="0" w:color="C00000"/>
              <w:right w:val="nil"/>
            </w:tcBorders>
            <w:shd w:val="clear" w:color="auto" w:fill="auto"/>
            <w:vAlign w:val="center"/>
          </w:tcPr>
          <w:p w14:paraId="088C7E8A" w14:textId="77777777" w:rsidR="00263914" w:rsidRPr="00F236D3" w:rsidRDefault="00263914" w:rsidP="002E2644">
            <w:pPr>
              <w:pStyle w:val="DHHStabletext"/>
              <w:rPr>
                <w:rFonts w:cs="Arial"/>
              </w:rPr>
            </w:pPr>
            <w:r w:rsidRPr="00F236D3">
              <w:rPr>
                <w:rFonts w:cs="Arial"/>
              </w:rPr>
              <w:t>HRICS</w:t>
            </w:r>
          </w:p>
        </w:tc>
        <w:tc>
          <w:tcPr>
            <w:tcW w:w="3064" w:type="dxa"/>
            <w:tcBorders>
              <w:top w:val="single" w:sz="4" w:space="0" w:color="C00000"/>
              <w:left w:val="nil"/>
              <w:bottom w:val="single" w:sz="4" w:space="0" w:color="C00000"/>
              <w:right w:val="nil"/>
            </w:tcBorders>
            <w:shd w:val="clear" w:color="auto" w:fill="auto"/>
            <w:vAlign w:val="center"/>
          </w:tcPr>
          <w:p w14:paraId="10DF2789" w14:textId="77777777" w:rsidR="00263914" w:rsidRPr="00F236D3" w:rsidRDefault="00263914" w:rsidP="002E2644">
            <w:pPr>
              <w:pStyle w:val="DHHStabletext"/>
              <w:rPr>
                <w:rFonts w:cs="Arial"/>
              </w:rPr>
            </w:pPr>
            <w:r w:rsidRPr="00F236D3">
              <w:rPr>
                <w:rFonts w:cs="Arial"/>
              </w:rPr>
              <w:t>369</w:t>
            </w:r>
          </w:p>
        </w:tc>
        <w:tc>
          <w:tcPr>
            <w:tcW w:w="3064" w:type="dxa"/>
            <w:tcBorders>
              <w:top w:val="single" w:sz="4" w:space="0" w:color="C00000"/>
              <w:left w:val="nil"/>
              <w:bottom w:val="single" w:sz="4" w:space="0" w:color="C00000"/>
              <w:right w:val="nil"/>
            </w:tcBorders>
            <w:vAlign w:val="center"/>
          </w:tcPr>
          <w:p w14:paraId="5BFC7D79" w14:textId="77777777" w:rsidR="00263914" w:rsidRPr="00F236D3" w:rsidRDefault="00263914" w:rsidP="002E2644">
            <w:pPr>
              <w:rPr>
                <w:rFonts w:ascii="Arial" w:hAnsi="Arial" w:cs="Arial"/>
              </w:rPr>
            </w:pPr>
            <w:r w:rsidRPr="00F236D3">
              <w:rPr>
                <w:rFonts w:ascii="Arial" w:hAnsi="Arial" w:cs="Arial"/>
              </w:rPr>
              <w:t>65.3</w:t>
            </w:r>
          </w:p>
        </w:tc>
        <w:tc>
          <w:tcPr>
            <w:tcW w:w="3064" w:type="dxa"/>
            <w:tcBorders>
              <w:top w:val="single" w:sz="4" w:space="0" w:color="C00000"/>
              <w:left w:val="nil"/>
              <w:bottom w:val="single" w:sz="4" w:space="0" w:color="C00000"/>
              <w:right w:val="nil"/>
            </w:tcBorders>
            <w:vAlign w:val="center"/>
          </w:tcPr>
          <w:p w14:paraId="00666879" w14:textId="77777777" w:rsidR="00263914" w:rsidRPr="00F236D3" w:rsidRDefault="00263914" w:rsidP="002E2644">
            <w:pPr>
              <w:rPr>
                <w:rFonts w:ascii="Arial" w:hAnsi="Arial" w:cs="Arial"/>
              </w:rPr>
            </w:pPr>
            <w:r w:rsidRPr="00F236D3">
              <w:rPr>
                <w:rFonts w:ascii="Arial" w:hAnsi="Arial" w:cs="Arial"/>
              </w:rPr>
              <w:t>(</w:t>
            </w:r>
            <w:r>
              <w:rPr>
                <w:rFonts w:ascii="Arial" w:hAnsi="Arial" w:cs="Arial"/>
              </w:rPr>
              <w:t>61.3–69.1)</w:t>
            </w:r>
          </w:p>
        </w:tc>
      </w:tr>
      <w:tr w:rsidR="00263914" w:rsidRPr="00DC35D7" w14:paraId="64130638" w14:textId="77777777" w:rsidTr="00F352DA">
        <w:trPr>
          <w:trHeight w:val="119"/>
        </w:trPr>
        <w:tc>
          <w:tcPr>
            <w:tcW w:w="3063" w:type="dxa"/>
            <w:vMerge/>
            <w:tcBorders>
              <w:top w:val="single" w:sz="4" w:space="0" w:color="C00000"/>
              <w:left w:val="nil"/>
              <w:bottom w:val="single" w:sz="4" w:space="0" w:color="C00000"/>
              <w:right w:val="nil"/>
            </w:tcBorders>
            <w:shd w:val="clear" w:color="auto" w:fill="auto"/>
          </w:tcPr>
          <w:p w14:paraId="0A5291B1" w14:textId="77777777" w:rsidR="00263914" w:rsidRPr="00DC35D7" w:rsidRDefault="00263914" w:rsidP="002E2644">
            <w:pPr>
              <w:pStyle w:val="DHHStabletext"/>
              <w:rPr>
                <w:rFonts w:cs="Arial"/>
                <w:b/>
              </w:rPr>
            </w:pPr>
          </w:p>
        </w:tc>
        <w:tc>
          <w:tcPr>
            <w:tcW w:w="3064" w:type="dxa"/>
            <w:tcBorders>
              <w:top w:val="single" w:sz="4" w:space="0" w:color="C00000"/>
              <w:left w:val="nil"/>
              <w:bottom w:val="single" w:sz="4" w:space="0" w:color="C00000"/>
              <w:right w:val="nil"/>
            </w:tcBorders>
            <w:shd w:val="clear" w:color="auto" w:fill="auto"/>
            <w:vAlign w:val="center"/>
          </w:tcPr>
          <w:p w14:paraId="1CABFBE9" w14:textId="77777777" w:rsidR="00263914" w:rsidRPr="00F236D3" w:rsidRDefault="00263914" w:rsidP="002E2644">
            <w:pPr>
              <w:pStyle w:val="DHHStabletext"/>
              <w:rPr>
                <w:rFonts w:cs="Arial"/>
              </w:rPr>
            </w:pPr>
            <w:r w:rsidRPr="00F236D3">
              <w:rPr>
                <w:rFonts w:cs="Arial"/>
              </w:rPr>
              <w:t>LMICS</w:t>
            </w:r>
          </w:p>
        </w:tc>
        <w:tc>
          <w:tcPr>
            <w:tcW w:w="3064" w:type="dxa"/>
            <w:tcBorders>
              <w:top w:val="single" w:sz="4" w:space="0" w:color="C00000"/>
              <w:left w:val="nil"/>
              <w:bottom w:val="single" w:sz="4" w:space="0" w:color="C00000"/>
              <w:right w:val="nil"/>
            </w:tcBorders>
            <w:shd w:val="clear" w:color="auto" w:fill="auto"/>
            <w:vAlign w:val="center"/>
          </w:tcPr>
          <w:p w14:paraId="0CEBCD80" w14:textId="77777777" w:rsidR="00263914" w:rsidRPr="00F236D3" w:rsidRDefault="00263914" w:rsidP="002E2644">
            <w:pPr>
              <w:pStyle w:val="DHHStabletext"/>
              <w:rPr>
                <w:rFonts w:cs="Arial"/>
              </w:rPr>
            </w:pPr>
            <w:r w:rsidRPr="00F236D3">
              <w:rPr>
                <w:rFonts w:cs="Arial"/>
              </w:rPr>
              <w:t>447</w:t>
            </w:r>
          </w:p>
        </w:tc>
        <w:tc>
          <w:tcPr>
            <w:tcW w:w="3064" w:type="dxa"/>
            <w:tcBorders>
              <w:top w:val="single" w:sz="4" w:space="0" w:color="C00000"/>
              <w:left w:val="nil"/>
              <w:bottom w:val="single" w:sz="4" w:space="0" w:color="C00000"/>
              <w:right w:val="nil"/>
            </w:tcBorders>
            <w:vAlign w:val="center"/>
          </w:tcPr>
          <w:p w14:paraId="4D374F49" w14:textId="77777777" w:rsidR="00263914" w:rsidRPr="00F236D3" w:rsidRDefault="00263914" w:rsidP="002E2644">
            <w:pPr>
              <w:rPr>
                <w:rFonts w:ascii="Arial" w:hAnsi="Arial" w:cs="Arial"/>
              </w:rPr>
            </w:pPr>
            <w:r w:rsidRPr="00F236D3">
              <w:rPr>
                <w:rFonts w:ascii="Arial" w:hAnsi="Arial" w:cs="Arial"/>
              </w:rPr>
              <w:t>67.4</w:t>
            </w:r>
          </w:p>
        </w:tc>
        <w:tc>
          <w:tcPr>
            <w:tcW w:w="3064" w:type="dxa"/>
            <w:tcBorders>
              <w:top w:val="single" w:sz="4" w:space="0" w:color="C00000"/>
              <w:left w:val="nil"/>
              <w:bottom w:val="single" w:sz="4" w:space="0" w:color="C00000"/>
              <w:right w:val="nil"/>
            </w:tcBorders>
            <w:vAlign w:val="center"/>
          </w:tcPr>
          <w:p w14:paraId="5DE98EAA" w14:textId="77777777" w:rsidR="00263914" w:rsidRPr="00F236D3" w:rsidRDefault="00263914" w:rsidP="002E2644">
            <w:pPr>
              <w:rPr>
                <w:rFonts w:ascii="Arial" w:hAnsi="Arial" w:cs="Arial"/>
              </w:rPr>
            </w:pPr>
            <w:r w:rsidRPr="00F236D3">
              <w:rPr>
                <w:rFonts w:ascii="Arial" w:hAnsi="Arial" w:cs="Arial"/>
              </w:rPr>
              <w:t>(</w:t>
            </w:r>
            <w:r>
              <w:rPr>
                <w:rFonts w:ascii="Arial" w:hAnsi="Arial" w:cs="Arial"/>
              </w:rPr>
              <w:t>63.8–70.8)</w:t>
            </w:r>
          </w:p>
        </w:tc>
      </w:tr>
      <w:tr w:rsidR="00263914" w:rsidRPr="00DC35D7" w14:paraId="40EBE331" w14:textId="77777777" w:rsidTr="00F352DA">
        <w:trPr>
          <w:trHeight w:val="119"/>
        </w:trPr>
        <w:tc>
          <w:tcPr>
            <w:tcW w:w="3063" w:type="dxa"/>
            <w:vMerge/>
            <w:tcBorders>
              <w:top w:val="single" w:sz="4" w:space="0" w:color="C00000"/>
              <w:left w:val="nil"/>
              <w:bottom w:val="single" w:sz="4" w:space="0" w:color="C00000"/>
              <w:right w:val="nil"/>
            </w:tcBorders>
            <w:shd w:val="clear" w:color="auto" w:fill="auto"/>
          </w:tcPr>
          <w:p w14:paraId="48E272DA" w14:textId="77777777" w:rsidR="00263914" w:rsidRPr="00DC35D7" w:rsidRDefault="00263914" w:rsidP="002E2644">
            <w:pPr>
              <w:pStyle w:val="DHHStabletext"/>
              <w:rPr>
                <w:rFonts w:cs="Arial"/>
                <w:b/>
              </w:rPr>
            </w:pPr>
          </w:p>
        </w:tc>
        <w:tc>
          <w:tcPr>
            <w:tcW w:w="3064" w:type="dxa"/>
            <w:tcBorders>
              <w:top w:val="single" w:sz="4" w:space="0" w:color="C00000"/>
              <w:left w:val="nil"/>
              <w:bottom w:val="single" w:sz="4" w:space="0" w:color="C00000"/>
              <w:right w:val="nil"/>
            </w:tcBorders>
            <w:shd w:val="clear" w:color="auto" w:fill="auto"/>
            <w:vAlign w:val="center"/>
          </w:tcPr>
          <w:p w14:paraId="325CED3D" w14:textId="77777777" w:rsidR="00263914" w:rsidRPr="00F236D3" w:rsidRDefault="00263914" w:rsidP="002E2644">
            <w:pPr>
              <w:pStyle w:val="DHHStabletext"/>
              <w:rPr>
                <w:rFonts w:cs="Arial"/>
              </w:rPr>
            </w:pPr>
            <w:r w:rsidRPr="00F236D3">
              <w:rPr>
                <w:rFonts w:cs="Arial"/>
              </w:rPr>
              <w:t>GICS</w:t>
            </w:r>
          </w:p>
        </w:tc>
        <w:tc>
          <w:tcPr>
            <w:tcW w:w="3064" w:type="dxa"/>
            <w:tcBorders>
              <w:top w:val="single" w:sz="4" w:space="0" w:color="C00000"/>
              <w:left w:val="nil"/>
              <w:bottom w:val="single" w:sz="4" w:space="0" w:color="C00000"/>
              <w:right w:val="nil"/>
            </w:tcBorders>
            <w:shd w:val="clear" w:color="auto" w:fill="auto"/>
            <w:vAlign w:val="center"/>
          </w:tcPr>
          <w:p w14:paraId="3206010C" w14:textId="77777777" w:rsidR="00263914" w:rsidRPr="00F236D3" w:rsidRDefault="00263914" w:rsidP="002E2644">
            <w:pPr>
              <w:pStyle w:val="DHHStabletext"/>
              <w:rPr>
                <w:rFonts w:cs="Arial"/>
              </w:rPr>
            </w:pPr>
            <w:r w:rsidRPr="00F236D3">
              <w:rPr>
                <w:rFonts w:cs="Arial"/>
              </w:rPr>
              <w:t>363</w:t>
            </w:r>
          </w:p>
        </w:tc>
        <w:tc>
          <w:tcPr>
            <w:tcW w:w="3064" w:type="dxa"/>
            <w:tcBorders>
              <w:top w:val="single" w:sz="4" w:space="0" w:color="C00000"/>
              <w:left w:val="nil"/>
              <w:bottom w:val="single" w:sz="4" w:space="0" w:color="C00000"/>
              <w:right w:val="nil"/>
            </w:tcBorders>
            <w:vAlign w:val="center"/>
          </w:tcPr>
          <w:p w14:paraId="2B62F291" w14:textId="77777777" w:rsidR="00263914" w:rsidRPr="00F236D3" w:rsidRDefault="00263914" w:rsidP="002E2644">
            <w:pPr>
              <w:rPr>
                <w:rFonts w:ascii="Arial" w:hAnsi="Arial" w:cs="Arial"/>
              </w:rPr>
            </w:pPr>
            <w:r w:rsidRPr="00F236D3">
              <w:rPr>
                <w:rFonts w:ascii="Arial" w:hAnsi="Arial" w:cs="Arial"/>
              </w:rPr>
              <w:t>67.4</w:t>
            </w:r>
          </w:p>
        </w:tc>
        <w:tc>
          <w:tcPr>
            <w:tcW w:w="3064" w:type="dxa"/>
            <w:tcBorders>
              <w:top w:val="single" w:sz="4" w:space="0" w:color="C00000"/>
              <w:left w:val="nil"/>
              <w:bottom w:val="single" w:sz="4" w:space="0" w:color="C00000"/>
              <w:right w:val="nil"/>
            </w:tcBorders>
            <w:vAlign w:val="center"/>
          </w:tcPr>
          <w:p w14:paraId="0E0069EA" w14:textId="77777777" w:rsidR="00263914" w:rsidRPr="00F236D3" w:rsidRDefault="00263914" w:rsidP="002E2644">
            <w:pPr>
              <w:rPr>
                <w:rFonts w:ascii="Arial" w:hAnsi="Arial" w:cs="Arial"/>
              </w:rPr>
            </w:pPr>
            <w:r w:rsidRPr="00F236D3">
              <w:rPr>
                <w:rFonts w:ascii="Arial" w:hAnsi="Arial" w:cs="Arial"/>
              </w:rPr>
              <w:t>(</w:t>
            </w:r>
            <w:r>
              <w:rPr>
                <w:rFonts w:ascii="Arial" w:hAnsi="Arial" w:cs="Arial"/>
              </w:rPr>
              <w:t>63.4–71.1)</w:t>
            </w:r>
          </w:p>
        </w:tc>
      </w:tr>
      <w:tr w:rsidR="00263914" w:rsidRPr="00DC35D7" w14:paraId="6B2E8887" w14:textId="77777777" w:rsidTr="00F352DA">
        <w:trPr>
          <w:trHeight w:val="119"/>
        </w:trPr>
        <w:tc>
          <w:tcPr>
            <w:tcW w:w="3063" w:type="dxa"/>
            <w:tcBorders>
              <w:top w:val="single" w:sz="4" w:space="0" w:color="C00000"/>
              <w:left w:val="nil"/>
              <w:bottom w:val="single" w:sz="4" w:space="0" w:color="C00000"/>
              <w:right w:val="nil"/>
            </w:tcBorders>
            <w:shd w:val="clear" w:color="auto" w:fill="auto"/>
            <w:vAlign w:val="center"/>
          </w:tcPr>
          <w:p w14:paraId="34779695" w14:textId="77777777" w:rsidR="00263914" w:rsidRPr="00DC35D7" w:rsidRDefault="00263914" w:rsidP="002E2644">
            <w:pPr>
              <w:pStyle w:val="DHHStabletext"/>
              <w:rPr>
                <w:rFonts w:cs="Arial"/>
                <w:b/>
                <w:color w:val="C00000"/>
              </w:rPr>
            </w:pPr>
            <w:r w:rsidRPr="00DC35D7">
              <w:rPr>
                <w:rFonts w:cs="Arial"/>
                <w:b/>
              </w:rPr>
              <w:t>Overall</w:t>
            </w:r>
          </w:p>
        </w:tc>
        <w:tc>
          <w:tcPr>
            <w:tcW w:w="3064" w:type="dxa"/>
            <w:tcBorders>
              <w:top w:val="single" w:sz="4" w:space="0" w:color="C00000"/>
              <w:left w:val="nil"/>
              <w:bottom w:val="single" w:sz="4" w:space="0" w:color="C00000"/>
              <w:right w:val="nil"/>
            </w:tcBorders>
            <w:shd w:val="clear" w:color="auto" w:fill="auto"/>
            <w:vAlign w:val="center"/>
          </w:tcPr>
          <w:p w14:paraId="6AD8AC6A" w14:textId="77777777" w:rsidR="00263914" w:rsidRPr="00F236D3" w:rsidRDefault="00263914" w:rsidP="002E2644">
            <w:pPr>
              <w:pStyle w:val="DHHStabletext"/>
              <w:rPr>
                <w:rFonts w:cs="Arial"/>
              </w:rPr>
            </w:pPr>
          </w:p>
        </w:tc>
        <w:tc>
          <w:tcPr>
            <w:tcW w:w="3064" w:type="dxa"/>
            <w:tcBorders>
              <w:top w:val="single" w:sz="4" w:space="0" w:color="C00000"/>
              <w:left w:val="nil"/>
              <w:bottom w:val="single" w:sz="4" w:space="0" w:color="C00000"/>
              <w:right w:val="nil"/>
            </w:tcBorders>
            <w:shd w:val="clear" w:color="auto" w:fill="auto"/>
            <w:vAlign w:val="center"/>
          </w:tcPr>
          <w:p w14:paraId="155B59FE" w14:textId="77777777" w:rsidR="00263914" w:rsidRPr="00F236D3" w:rsidRDefault="00263914" w:rsidP="002E2644">
            <w:pPr>
              <w:rPr>
                <w:rFonts w:ascii="Arial" w:hAnsi="Arial" w:cs="Arial"/>
                <w:b/>
              </w:rPr>
            </w:pPr>
            <w:r>
              <w:rPr>
                <w:rFonts w:ascii="Arial" w:hAnsi="Arial" w:cs="Arial"/>
                <w:b/>
              </w:rPr>
              <w:t>5,891</w:t>
            </w:r>
          </w:p>
        </w:tc>
        <w:tc>
          <w:tcPr>
            <w:tcW w:w="3064" w:type="dxa"/>
            <w:tcBorders>
              <w:top w:val="single" w:sz="4" w:space="0" w:color="C00000"/>
              <w:left w:val="nil"/>
              <w:bottom w:val="single" w:sz="4" w:space="0" w:color="C00000"/>
              <w:right w:val="nil"/>
            </w:tcBorders>
            <w:vAlign w:val="center"/>
          </w:tcPr>
          <w:p w14:paraId="6C9825EF" w14:textId="77777777" w:rsidR="00263914" w:rsidRPr="00F236D3" w:rsidRDefault="00263914" w:rsidP="002E2644">
            <w:pPr>
              <w:rPr>
                <w:rFonts w:ascii="Arial" w:hAnsi="Arial" w:cs="Arial"/>
                <w:b/>
              </w:rPr>
            </w:pPr>
            <w:r>
              <w:rPr>
                <w:rFonts w:ascii="Arial" w:hAnsi="Arial" w:cs="Arial"/>
                <w:b/>
              </w:rPr>
              <w:t>68.1</w:t>
            </w:r>
          </w:p>
        </w:tc>
        <w:tc>
          <w:tcPr>
            <w:tcW w:w="3064" w:type="dxa"/>
            <w:tcBorders>
              <w:top w:val="single" w:sz="4" w:space="0" w:color="C00000"/>
              <w:left w:val="nil"/>
              <w:bottom w:val="single" w:sz="4" w:space="0" w:color="C00000"/>
              <w:right w:val="nil"/>
            </w:tcBorders>
            <w:vAlign w:val="center"/>
          </w:tcPr>
          <w:p w14:paraId="23F438AA" w14:textId="77777777" w:rsidR="00263914" w:rsidRPr="00F236D3" w:rsidRDefault="00263914" w:rsidP="002E2644">
            <w:pPr>
              <w:rPr>
                <w:rFonts w:ascii="Arial" w:hAnsi="Arial" w:cs="Arial"/>
                <w:b/>
              </w:rPr>
            </w:pPr>
            <w:r w:rsidRPr="00F236D3">
              <w:rPr>
                <w:rFonts w:ascii="Arial" w:hAnsi="Arial" w:cs="Arial"/>
                <w:b/>
              </w:rPr>
              <w:t>(</w:t>
            </w:r>
            <w:r>
              <w:rPr>
                <w:rFonts w:ascii="Arial" w:hAnsi="Arial" w:cs="Arial"/>
                <w:b/>
              </w:rPr>
              <w:t>67.2–69.1)</w:t>
            </w:r>
          </w:p>
        </w:tc>
      </w:tr>
    </w:tbl>
    <w:p w14:paraId="2F41D5C5" w14:textId="77777777" w:rsidR="002A4F7F" w:rsidRPr="00352853" w:rsidRDefault="002A4F7F">
      <w:pPr>
        <w:rPr>
          <w:rFonts w:ascii="Arial" w:hAnsi="Arial"/>
          <w:bCs/>
          <w:color w:val="AF272F"/>
        </w:rPr>
      </w:pPr>
      <w:r>
        <w:br w:type="page"/>
      </w:r>
    </w:p>
    <w:p w14:paraId="173A1F59" w14:textId="262060EA" w:rsidR="002E2644" w:rsidRPr="008A5B0B" w:rsidRDefault="002E2644" w:rsidP="002E2644">
      <w:pPr>
        <w:pStyle w:val="Heading2"/>
      </w:pPr>
      <w:bookmarkStart w:id="185" w:name="_Toc32995095"/>
      <w:r w:rsidRPr="005E0B77">
        <w:lastRenderedPageBreak/>
        <w:t>Measure 1</w:t>
      </w:r>
      <w:r>
        <w:t>3.14</w:t>
      </w:r>
      <w:r w:rsidRPr="005E0B77">
        <w:t xml:space="preserve"> – </w:t>
      </w:r>
      <w:r>
        <w:t>Five-year relative survival from brain cancer</w:t>
      </w:r>
      <w:bookmarkEnd w:id="185"/>
    </w:p>
    <w:p w14:paraId="5F363690" w14:textId="77777777" w:rsidR="002E2644" w:rsidRPr="00FE1250" w:rsidRDefault="002E2644" w:rsidP="002E2644">
      <w:pPr>
        <w:pStyle w:val="Heading3"/>
      </w:pPr>
      <w:bookmarkStart w:id="186" w:name="_Toc32995096"/>
      <w:r w:rsidRPr="00FE1250">
        <w:t>Table 13.</w:t>
      </w:r>
      <w:r>
        <w:t>14</w:t>
      </w:r>
      <w:r w:rsidRPr="00FE1250">
        <w:t xml:space="preserve">: Five–year relative survival from </w:t>
      </w:r>
      <w:r>
        <w:t xml:space="preserve">brain cancer </w:t>
      </w:r>
      <w:r w:rsidRPr="00FE1250">
        <w:t>by sex, age, remoteness, socioeconomic status and ICS and by year, 2010</w:t>
      </w:r>
      <w:r>
        <w:t>–</w:t>
      </w:r>
      <w:r w:rsidRPr="00FE1250">
        <w:t>2014</w:t>
      </w:r>
      <w:bookmarkEnd w:id="186"/>
    </w:p>
    <w:tbl>
      <w:tblPr>
        <w:tblStyle w:val="TableGrid"/>
        <w:tblW w:w="15336"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3067"/>
        <w:gridCol w:w="3067"/>
        <w:gridCol w:w="3067"/>
        <w:gridCol w:w="3067"/>
        <w:gridCol w:w="3068"/>
      </w:tblGrid>
      <w:tr w:rsidR="002E2644" w:rsidRPr="004B1A94" w14:paraId="663923EF" w14:textId="77777777" w:rsidTr="00F352DA">
        <w:trPr>
          <w:trHeight w:val="126"/>
          <w:tblHeader/>
        </w:trPr>
        <w:tc>
          <w:tcPr>
            <w:tcW w:w="3067" w:type="dxa"/>
            <w:tcBorders>
              <w:bottom w:val="nil"/>
            </w:tcBorders>
            <w:shd w:val="clear" w:color="auto" w:fill="EDCDCF"/>
          </w:tcPr>
          <w:p w14:paraId="3DD8252E" w14:textId="77777777" w:rsidR="002E2644" w:rsidRPr="004B1A94" w:rsidRDefault="002E2644" w:rsidP="002E2644">
            <w:pPr>
              <w:pStyle w:val="DHHStablecolhead"/>
            </w:pPr>
            <w:r w:rsidRPr="004B1A94">
              <w:t>Population group</w:t>
            </w:r>
          </w:p>
        </w:tc>
        <w:tc>
          <w:tcPr>
            <w:tcW w:w="3067" w:type="dxa"/>
            <w:tcBorders>
              <w:bottom w:val="nil"/>
            </w:tcBorders>
            <w:shd w:val="clear" w:color="auto" w:fill="EDCDCF"/>
          </w:tcPr>
          <w:p w14:paraId="28171AA6" w14:textId="77777777" w:rsidR="002E2644" w:rsidRPr="004B1A94" w:rsidRDefault="002E2644" w:rsidP="002E2644">
            <w:pPr>
              <w:pStyle w:val="DHHStablecolhead"/>
            </w:pPr>
            <w:r>
              <w:t>Subgroup</w:t>
            </w:r>
          </w:p>
        </w:tc>
        <w:tc>
          <w:tcPr>
            <w:tcW w:w="3067" w:type="dxa"/>
            <w:tcBorders>
              <w:bottom w:val="nil"/>
            </w:tcBorders>
            <w:shd w:val="clear" w:color="auto" w:fill="EDCDCF"/>
          </w:tcPr>
          <w:p w14:paraId="196609FB" w14:textId="007E75EA" w:rsidR="002E2644" w:rsidRPr="004B1A94" w:rsidRDefault="00314921" w:rsidP="002E2644">
            <w:pPr>
              <w:pStyle w:val="DHHStablecolhead"/>
            </w:pPr>
            <w:r>
              <w:t>No.</w:t>
            </w:r>
            <w:r w:rsidR="002E2644">
              <w:t xml:space="preserve"> of deaths</w:t>
            </w:r>
          </w:p>
        </w:tc>
        <w:tc>
          <w:tcPr>
            <w:tcW w:w="3067" w:type="dxa"/>
            <w:tcBorders>
              <w:bottom w:val="nil"/>
            </w:tcBorders>
            <w:shd w:val="clear" w:color="auto" w:fill="EDCDCF"/>
          </w:tcPr>
          <w:p w14:paraId="7A999415" w14:textId="77777777" w:rsidR="002E2644" w:rsidRPr="004B1A94" w:rsidRDefault="002E2644" w:rsidP="002E2644">
            <w:pPr>
              <w:pStyle w:val="DHHStablecolhead"/>
            </w:pPr>
            <w:r>
              <w:t>Five–year survival (%)</w:t>
            </w:r>
          </w:p>
        </w:tc>
        <w:tc>
          <w:tcPr>
            <w:tcW w:w="3068" w:type="dxa"/>
            <w:tcBorders>
              <w:bottom w:val="nil"/>
            </w:tcBorders>
            <w:shd w:val="clear" w:color="auto" w:fill="EDCDCF"/>
          </w:tcPr>
          <w:p w14:paraId="70D2E8C8" w14:textId="77777777" w:rsidR="002E2644" w:rsidRDefault="002E2644" w:rsidP="002E2644">
            <w:pPr>
              <w:pStyle w:val="DHHStablecolhead"/>
            </w:pPr>
            <w:r>
              <w:t>95% confidence interval</w:t>
            </w:r>
          </w:p>
        </w:tc>
      </w:tr>
      <w:tr w:rsidR="002E2644" w:rsidRPr="00FE1250" w14:paraId="6185A504" w14:textId="77777777" w:rsidTr="00F352DA">
        <w:trPr>
          <w:trHeight w:val="126"/>
        </w:trPr>
        <w:tc>
          <w:tcPr>
            <w:tcW w:w="3067" w:type="dxa"/>
            <w:vMerge w:val="restart"/>
            <w:tcBorders>
              <w:top w:val="nil"/>
              <w:left w:val="nil"/>
              <w:bottom w:val="single" w:sz="4" w:space="0" w:color="C00000"/>
              <w:right w:val="nil"/>
            </w:tcBorders>
            <w:shd w:val="clear" w:color="auto" w:fill="auto"/>
            <w:vAlign w:val="center"/>
          </w:tcPr>
          <w:p w14:paraId="39247B97" w14:textId="77777777" w:rsidR="002E2644" w:rsidRPr="00DC35D7" w:rsidRDefault="002E2644" w:rsidP="002E2644">
            <w:pPr>
              <w:pStyle w:val="DHHStabletext"/>
              <w:rPr>
                <w:rFonts w:cs="Arial"/>
              </w:rPr>
            </w:pPr>
            <w:r w:rsidRPr="00DC35D7">
              <w:rPr>
                <w:rFonts w:cs="Arial"/>
              </w:rPr>
              <w:t>Sex</w:t>
            </w:r>
          </w:p>
        </w:tc>
        <w:tc>
          <w:tcPr>
            <w:tcW w:w="3067" w:type="dxa"/>
            <w:tcBorders>
              <w:top w:val="nil"/>
              <w:left w:val="nil"/>
              <w:bottom w:val="single" w:sz="4" w:space="0" w:color="C00000"/>
              <w:right w:val="nil"/>
            </w:tcBorders>
            <w:shd w:val="clear" w:color="auto" w:fill="auto"/>
            <w:vAlign w:val="center"/>
          </w:tcPr>
          <w:p w14:paraId="47A61BAF" w14:textId="77777777" w:rsidR="002E2644" w:rsidRPr="004D7889" w:rsidRDefault="002E2644" w:rsidP="002E2644">
            <w:pPr>
              <w:pStyle w:val="DHHStabletext"/>
              <w:rPr>
                <w:rFonts w:cs="Arial"/>
              </w:rPr>
            </w:pPr>
            <w:r w:rsidRPr="004D7889">
              <w:rPr>
                <w:rFonts w:cs="Arial"/>
              </w:rPr>
              <w:t>Female</w:t>
            </w:r>
          </w:p>
        </w:tc>
        <w:tc>
          <w:tcPr>
            <w:tcW w:w="3067" w:type="dxa"/>
            <w:tcBorders>
              <w:top w:val="nil"/>
              <w:left w:val="nil"/>
              <w:bottom w:val="single" w:sz="4" w:space="0" w:color="C00000"/>
              <w:right w:val="nil"/>
            </w:tcBorders>
            <w:shd w:val="clear" w:color="auto" w:fill="auto"/>
            <w:vAlign w:val="center"/>
          </w:tcPr>
          <w:p w14:paraId="4A80DB85" w14:textId="77777777" w:rsidR="002E2644" w:rsidRPr="004D7889" w:rsidRDefault="002E2644" w:rsidP="002E2644">
            <w:pPr>
              <w:pStyle w:val="DHHStabletext"/>
              <w:rPr>
                <w:rFonts w:cs="Arial"/>
              </w:rPr>
            </w:pPr>
            <w:r w:rsidRPr="004D7889">
              <w:rPr>
                <w:rFonts w:cs="Arial"/>
              </w:rPr>
              <w:t>560</w:t>
            </w:r>
          </w:p>
        </w:tc>
        <w:tc>
          <w:tcPr>
            <w:tcW w:w="3067" w:type="dxa"/>
            <w:tcBorders>
              <w:top w:val="nil"/>
              <w:left w:val="nil"/>
              <w:bottom w:val="single" w:sz="4" w:space="0" w:color="C00000"/>
              <w:right w:val="nil"/>
            </w:tcBorders>
            <w:vAlign w:val="center"/>
          </w:tcPr>
          <w:p w14:paraId="4C725A14" w14:textId="77777777" w:rsidR="002E2644" w:rsidRPr="004D7889" w:rsidRDefault="002E2644" w:rsidP="002E2644">
            <w:pPr>
              <w:pStyle w:val="DHHStabletext"/>
              <w:rPr>
                <w:rFonts w:cs="Arial"/>
              </w:rPr>
            </w:pPr>
            <w:r w:rsidRPr="004D7889">
              <w:rPr>
                <w:rFonts w:cs="Arial"/>
              </w:rPr>
              <w:t>27.9</w:t>
            </w:r>
          </w:p>
        </w:tc>
        <w:tc>
          <w:tcPr>
            <w:tcW w:w="3068" w:type="dxa"/>
            <w:tcBorders>
              <w:top w:val="nil"/>
              <w:left w:val="nil"/>
              <w:bottom w:val="single" w:sz="4" w:space="0" w:color="C00000"/>
              <w:right w:val="nil"/>
            </w:tcBorders>
            <w:vAlign w:val="center"/>
          </w:tcPr>
          <w:p w14:paraId="59F68628" w14:textId="77777777" w:rsidR="002E2644" w:rsidRPr="004D7889" w:rsidRDefault="002E2644" w:rsidP="002E2644">
            <w:pPr>
              <w:pStyle w:val="DHHStabletext"/>
              <w:rPr>
                <w:rFonts w:cs="Arial"/>
              </w:rPr>
            </w:pPr>
            <w:r w:rsidRPr="004D7889">
              <w:rPr>
                <w:rFonts w:cs="Arial"/>
              </w:rPr>
              <w:t>(24.8</w:t>
            </w:r>
            <w:r>
              <w:rPr>
                <w:rFonts w:cs="Arial"/>
              </w:rPr>
              <w:t>–</w:t>
            </w:r>
            <w:r w:rsidRPr="004D7889">
              <w:rPr>
                <w:rFonts w:cs="Arial"/>
              </w:rPr>
              <w:t>31.2)</w:t>
            </w:r>
          </w:p>
        </w:tc>
      </w:tr>
      <w:tr w:rsidR="002E2644" w:rsidRPr="00FE1250" w14:paraId="568C56C5" w14:textId="77777777" w:rsidTr="00F352DA">
        <w:trPr>
          <w:trHeight w:val="126"/>
        </w:trPr>
        <w:tc>
          <w:tcPr>
            <w:tcW w:w="3067" w:type="dxa"/>
            <w:vMerge/>
            <w:tcBorders>
              <w:top w:val="single" w:sz="4" w:space="0" w:color="C00000"/>
              <w:left w:val="nil"/>
              <w:bottom w:val="single" w:sz="4" w:space="0" w:color="C00000"/>
              <w:right w:val="nil"/>
            </w:tcBorders>
            <w:shd w:val="clear" w:color="auto" w:fill="auto"/>
          </w:tcPr>
          <w:p w14:paraId="5F18674A" w14:textId="77777777" w:rsidR="002E2644" w:rsidRPr="00DC35D7" w:rsidRDefault="002E2644" w:rsidP="002E2644">
            <w:pPr>
              <w:pStyle w:val="DHHStabletext"/>
              <w:rPr>
                <w:rFonts w:cs="Arial"/>
              </w:rPr>
            </w:pPr>
          </w:p>
        </w:tc>
        <w:tc>
          <w:tcPr>
            <w:tcW w:w="3067" w:type="dxa"/>
            <w:tcBorders>
              <w:top w:val="single" w:sz="4" w:space="0" w:color="C00000"/>
              <w:left w:val="nil"/>
              <w:bottom w:val="single" w:sz="4" w:space="0" w:color="C00000"/>
              <w:right w:val="nil"/>
            </w:tcBorders>
            <w:shd w:val="clear" w:color="auto" w:fill="auto"/>
            <w:vAlign w:val="center"/>
          </w:tcPr>
          <w:p w14:paraId="463F5DBF" w14:textId="77777777" w:rsidR="002E2644" w:rsidRPr="004D7889" w:rsidRDefault="002E2644" w:rsidP="002E2644">
            <w:pPr>
              <w:pStyle w:val="DHHStabletext"/>
              <w:rPr>
                <w:rFonts w:cs="Arial"/>
              </w:rPr>
            </w:pPr>
            <w:r w:rsidRPr="004D7889">
              <w:rPr>
                <w:rFonts w:cs="Arial"/>
              </w:rPr>
              <w:t>Male</w:t>
            </w:r>
          </w:p>
        </w:tc>
        <w:tc>
          <w:tcPr>
            <w:tcW w:w="3067" w:type="dxa"/>
            <w:tcBorders>
              <w:top w:val="single" w:sz="4" w:space="0" w:color="C00000"/>
              <w:left w:val="nil"/>
              <w:bottom w:val="single" w:sz="4" w:space="0" w:color="C00000"/>
              <w:right w:val="nil"/>
            </w:tcBorders>
            <w:shd w:val="clear" w:color="auto" w:fill="auto"/>
            <w:vAlign w:val="center"/>
          </w:tcPr>
          <w:p w14:paraId="07FC3664" w14:textId="77777777" w:rsidR="002E2644" w:rsidRPr="004D7889" w:rsidRDefault="002E2644" w:rsidP="002E2644">
            <w:pPr>
              <w:pStyle w:val="DHHStabletext"/>
              <w:rPr>
                <w:rFonts w:cs="Arial"/>
              </w:rPr>
            </w:pPr>
            <w:r w:rsidRPr="004D7889">
              <w:rPr>
                <w:rFonts w:cs="Arial"/>
              </w:rPr>
              <w:t>815</w:t>
            </w:r>
          </w:p>
        </w:tc>
        <w:tc>
          <w:tcPr>
            <w:tcW w:w="3067" w:type="dxa"/>
            <w:tcBorders>
              <w:top w:val="single" w:sz="4" w:space="0" w:color="C00000"/>
              <w:left w:val="nil"/>
              <w:bottom w:val="single" w:sz="4" w:space="0" w:color="C00000"/>
              <w:right w:val="nil"/>
            </w:tcBorders>
            <w:vAlign w:val="center"/>
          </w:tcPr>
          <w:p w14:paraId="71BF512C" w14:textId="77777777" w:rsidR="002E2644" w:rsidRPr="004D7889" w:rsidRDefault="002E2644" w:rsidP="002E2644">
            <w:pPr>
              <w:pStyle w:val="DHHStabletext"/>
              <w:rPr>
                <w:rFonts w:cs="Arial"/>
              </w:rPr>
            </w:pPr>
            <w:r w:rsidRPr="004D7889">
              <w:rPr>
                <w:rFonts w:cs="Arial"/>
              </w:rPr>
              <w:t>22.6</w:t>
            </w:r>
          </w:p>
        </w:tc>
        <w:tc>
          <w:tcPr>
            <w:tcW w:w="3068" w:type="dxa"/>
            <w:tcBorders>
              <w:top w:val="single" w:sz="4" w:space="0" w:color="C00000"/>
              <w:left w:val="nil"/>
              <w:bottom w:val="single" w:sz="4" w:space="0" w:color="C00000"/>
              <w:right w:val="nil"/>
            </w:tcBorders>
            <w:vAlign w:val="center"/>
          </w:tcPr>
          <w:p w14:paraId="539A03B0" w14:textId="77777777" w:rsidR="002E2644" w:rsidRPr="004D7889" w:rsidRDefault="002E2644" w:rsidP="002E2644">
            <w:pPr>
              <w:rPr>
                <w:rFonts w:ascii="Arial" w:hAnsi="Arial" w:cs="Arial"/>
              </w:rPr>
            </w:pPr>
            <w:r w:rsidRPr="004D7889">
              <w:rPr>
                <w:rFonts w:ascii="Arial" w:hAnsi="Arial" w:cs="Arial"/>
              </w:rPr>
              <w:t>(20.0</w:t>
            </w:r>
            <w:r>
              <w:rPr>
                <w:rFonts w:ascii="Arial" w:hAnsi="Arial" w:cs="Arial"/>
              </w:rPr>
              <w:t>–</w:t>
            </w:r>
            <w:r w:rsidRPr="004D7889">
              <w:rPr>
                <w:rFonts w:ascii="Arial" w:hAnsi="Arial" w:cs="Arial"/>
              </w:rPr>
              <w:t>25.3)</w:t>
            </w:r>
          </w:p>
        </w:tc>
      </w:tr>
      <w:tr w:rsidR="002E2644" w:rsidRPr="00FE1250" w14:paraId="2307A830" w14:textId="77777777" w:rsidTr="00F352DA">
        <w:trPr>
          <w:trHeight w:val="266"/>
        </w:trPr>
        <w:tc>
          <w:tcPr>
            <w:tcW w:w="3067" w:type="dxa"/>
            <w:vMerge w:val="restart"/>
            <w:tcBorders>
              <w:top w:val="single" w:sz="4" w:space="0" w:color="C00000"/>
              <w:left w:val="nil"/>
              <w:right w:val="nil"/>
            </w:tcBorders>
            <w:shd w:val="clear" w:color="auto" w:fill="auto"/>
            <w:vAlign w:val="center"/>
          </w:tcPr>
          <w:p w14:paraId="60E9A99E" w14:textId="77777777" w:rsidR="002E2644" w:rsidRPr="00DC35D7" w:rsidRDefault="002E2644" w:rsidP="002E2644">
            <w:pPr>
              <w:pStyle w:val="DHHStabletext"/>
              <w:rPr>
                <w:rFonts w:cs="Arial"/>
              </w:rPr>
            </w:pPr>
            <w:r w:rsidRPr="00DC35D7">
              <w:rPr>
                <w:rFonts w:cs="Arial"/>
              </w:rPr>
              <w:t>Age</w:t>
            </w:r>
          </w:p>
        </w:tc>
        <w:tc>
          <w:tcPr>
            <w:tcW w:w="3067" w:type="dxa"/>
            <w:tcBorders>
              <w:top w:val="single" w:sz="4" w:space="0" w:color="C00000"/>
              <w:left w:val="nil"/>
              <w:bottom w:val="single" w:sz="4" w:space="0" w:color="C00000"/>
              <w:right w:val="nil"/>
            </w:tcBorders>
            <w:shd w:val="clear" w:color="auto" w:fill="auto"/>
            <w:vAlign w:val="center"/>
          </w:tcPr>
          <w:p w14:paraId="7F1CFB5F" w14:textId="77777777" w:rsidR="002E2644" w:rsidRPr="004D7889" w:rsidRDefault="002E2644" w:rsidP="002E2644">
            <w:pPr>
              <w:pStyle w:val="DHHStabletext"/>
              <w:rPr>
                <w:rFonts w:cs="Arial"/>
              </w:rPr>
            </w:pPr>
            <w:r w:rsidRPr="004D7889">
              <w:rPr>
                <w:rFonts w:cs="Arial"/>
              </w:rPr>
              <w:t>0–14</w:t>
            </w:r>
          </w:p>
        </w:tc>
        <w:tc>
          <w:tcPr>
            <w:tcW w:w="3067" w:type="dxa"/>
            <w:tcBorders>
              <w:top w:val="single" w:sz="4" w:space="0" w:color="C00000"/>
              <w:left w:val="nil"/>
              <w:bottom w:val="single" w:sz="4" w:space="0" w:color="C00000"/>
              <w:right w:val="nil"/>
            </w:tcBorders>
            <w:shd w:val="clear" w:color="auto" w:fill="auto"/>
            <w:vAlign w:val="center"/>
          </w:tcPr>
          <w:p w14:paraId="15E457B6" w14:textId="77777777" w:rsidR="002E2644" w:rsidRPr="004D7889" w:rsidRDefault="002E2644" w:rsidP="002E2644">
            <w:pPr>
              <w:autoSpaceDE w:val="0"/>
              <w:autoSpaceDN w:val="0"/>
              <w:adjustRightInd w:val="0"/>
              <w:rPr>
                <w:rFonts w:ascii="Arial" w:hAnsi="Arial" w:cs="Arial"/>
              </w:rPr>
            </w:pPr>
            <w:r w:rsidRPr="004D7889">
              <w:rPr>
                <w:rFonts w:ascii="Arial" w:hAnsi="Arial" w:cs="Arial"/>
              </w:rPr>
              <w:t>32</w:t>
            </w:r>
          </w:p>
        </w:tc>
        <w:tc>
          <w:tcPr>
            <w:tcW w:w="3067" w:type="dxa"/>
            <w:tcBorders>
              <w:top w:val="single" w:sz="4" w:space="0" w:color="C00000"/>
              <w:left w:val="nil"/>
              <w:bottom w:val="single" w:sz="4" w:space="0" w:color="C00000"/>
              <w:right w:val="nil"/>
            </w:tcBorders>
            <w:vAlign w:val="center"/>
          </w:tcPr>
          <w:p w14:paraId="74059FAE" w14:textId="77777777" w:rsidR="002E2644" w:rsidRPr="004D7889" w:rsidRDefault="002E2644" w:rsidP="002E2644">
            <w:pPr>
              <w:rPr>
                <w:rFonts w:ascii="Arial" w:hAnsi="Arial" w:cs="Arial"/>
              </w:rPr>
            </w:pPr>
            <w:r w:rsidRPr="004D7889">
              <w:rPr>
                <w:rFonts w:ascii="Arial" w:hAnsi="Arial" w:cs="Arial"/>
              </w:rPr>
              <w:t>64.7</w:t>
            </w:r>
          </w:p>
        </w:tc>
        <w:tc>
          <w:tcPr>
            <w:tcW w:w="3068" w:type="dxa"/>
            <w:tcBorders>
              <w:top w:val="single" w:sz="4" w:space="0" w:color="C00000"/>
              <w:left w:val="nil"/>
              <w:bottom w:val="single" w:sz="4" w:space="0" w:color="C00000"/>
              <w:right w:val="nil"/>
            </w:tcBorders>
            <w:vAlign w:val="center"/>
          </w:tcPr>
          <w:p w14:paraId="16CBC9C1" w14:textId="77777777" w:rsidR="002E2644" w:rsidRPr="004D7889" w:rsidRDefault="002E2644" w:rsidP="002E2644">
            <w:pPr>
              <w:rPr>
                <w:rFonts w:ascii="Arial" w:hAnsi="Arial" w:cs="Arial"/>
              </w:rPr>
            </w:pPr>
            <w:r w:rsidRPr="004D7889">
              <w:rPr>
                <w:rFonts w:ascii="Arial" w:hAnsi="Arial" w:cs="Arial"/>
              </w:rPr>
              <w:t>(53.9</w:t>
            </w:r>
            <w:r>
              <w:rPr>
                <w:rFonts w:ascii="Arial" w:hAnsi="Arial" w:cs="Arial"/>
              </w:rPr>
              <w:t>–</w:t>
            </w:r>
            <w:r w:rsidRPr="004D7889">
              <w:rPr>
                <w:rFonts w:ascii="Arial" w:hAnsi="Arial" w:cs="Arial"/>
              </w:rPr>
              <w:t>73.6)</w:t>
            </w:r>
          </w:p>
        </w:tc>
      </w:tr>
      <w:tr w:rsidR="002E2644" w:rsidRPr="00FE1250" w14:paraId="3AF0229C" w14:textId="77777777" w:rsidTr="00F352DA">
        <w:trPr>
          <w:trHeight w:val="266"/>
        </w:trPr>
        <w:tc>
          <w:tcPr>
            <w:tcW w:w="3067" w:type="dxa"/>
            <w:vMerge/>
            <w:tcBorders>
              <w:left w:val="nil"/>
              <w:right w:val="nil"/>
            </w:tcBorders>
            <w:shd w:val="clear" w:color="auto" w:fill="auto"/>
            <w:vAlign w:val="center"/>
          </w:tcPr>
          <w:p w14:paraId="77CC0051" w14:textId="77777777" w:rsidR="002E2644" w:rsidRPr="00DC35D7" w:rsidRDefault="002E2644" w:rsidP="002E2644">
            <w:pPr>
              <w:pStyle w:val="DHHStabletext"/>
              <w:rPr>
                <w:rFonts w:cs="Arial"/>
              </w:rPr>
            </w:pPr>
          </w:p>
        </w:tc>
        <w:tc>
          <w:tcPr>
            <w:tcW w:w="3067" w:type="dxa"/>
            <w:tcBorders>
              <w:top w:val="single" w:sz="4" w:space="0" w:color="C00000"/>
              <w:left w:val="nil"/>
              <w:bottom w:val="single" w:sz="4" w:space="0" w:color="C00000"/>
              <w:right w:val="nil"/>
            </w:tcBorders>
            <w:shd w:val="clear" w:color="auto" w:fill="auto"/>
            <w:vAlign w:val="center"/>
          </w:tcPr>
          <w:p w14:paraId="68351D2F" w14:textId="77777777" w:rsidR="002E2644" w:rsidRPr="004D7889" w:rsidRDefault="002E2644" w:rsidP="002E2644">
            <w:pPr>
              <w:pStyle w:val="DHHStabletext"/>
              <w:rPr>
                <w:rFonts w:cs="Arial"/>
              </w:rPr>
            </w:pPr>
            <w:r w:rsidRPr="004D7889">
              <w:rPr>
                <w:rFonts w:cs="Arial"/>
              </w:rPr>
              <w:t>15–24</w:t>
            </w:r>
          </w:p>
        </w:tc>
        <w:tc>
          <w:tcPr>
            <w:tcW w:w="3067" w:type="dxa"/>
            <w:tcBorders>
              <w:top w:val="single" w:sz="4" w:space="0" w:color="C00000"/>
              <w:left w:val="nil"/>
              <w:bottom w:val="single" w:sz="4" w:space="0" w:color="C00000"/>
              <w:right w:val="nil"/>
            </w:tcBorders>
            <w:shd w:val="clear" w:color="auto" w:fill="auto"/>
            <w:vAlign w:val="center"/>
          </w:tcPr>
          <w:p w14:paraId="58AD745B" w14:textId="77777777" w:rsidR="002E2644" w:rsidRPr="004D7889" w:rsidRDefault="002E2644" w:rsidP="002E2644">
            <w:pPr>
              <w:rPr>
                <w:rFonts w:ascii="Arial" w:hAnsi="Arial" w:cs="Arial"/>
              </w:rPr>
            </w:pPr>
            <w:r w:rsidRPr="004D7889">
              <w:rPr>
                <w:rFonts w:ascii="Arial" w:hAnsi="Arial" w:cs="Arial"/>
              </w:rPr>
              <w:t>9</w:t>
            </w:r>
          </w:p>
        </w:tc>
        <w:tc>
          <w:tcPr>
            <w:tcW w:w="3067" w:type="dxa"/>
            <w:tcBorders>
              <w:top w:val="single" w:sz="4" w:space="0" w:color="C00000"/>
              <w:left w:val="nil"/>
              <w:bottom w:val="single" w:sz="4" w:space="0" w:color="C00000"/>
              <w:right w:val="nil"/>
            </w:tcBorders>
            <w:vAlign w:val="center"/>
          </w:tcPr>
          <w:p w14:paraId="1155B090" w14:textId="77777777" w:rsidR="002E2644" w:rsidRPr="004D7889" w:rsidRDefault="002E2644" w:rsidP="002E2644">
            <w:pPr>
              <w:rPr>
                <w:rFonts w:ascii="Arial" w:hAnsi="Arial" w:cs="Arial"/>
              </w:rPr>
            </w:pPr>
            <w:r w:rsidRPr="004D7889">
              <w:rPr>
                <w:rFonts w:ascii="Arial" w:hAnsi="Arial" w:cs="Arial"/>
              </w:rPr>
              <w:t>82.8</w:t>
            </w:r>
          </w:p>
        </w:tc>
        <w:tc>
          <w:tcPr>
            <w:tcW w:w="3068" w:type="dxa"/>
            <w:tcBorders>
              <w:top w:val="single" w:sz="4" w:space="0" w:color="C00000"/>
              <w:left w:val="nil"/>
              <w:bottom w:val="single" w:sz="4" w:space="0" w:color="C00000"/>
              <w:right w:val="nil"/>
            </w:tcBorders>
            <w:vAlign w:val="center"/>
          </w:tcPr>
          <w:p w14:paraId="1F632E33" w14:textId="77777777" w:rsidR="002E2644" w:rsidRPr="004D7889" w:rsidRDefault="002E2644" w:rsidP="002E2644">
            <w:pPr>
              <w:rPr>
                <w:rFonts w:ascii="Arial" w:hAnsi="Arial" w:cs="Arial"/>
              </w:rPr>
            </w:pPr>
            <w:r w:rsidRPr="004D7889">
              <w:rPr>
                <w:rFonts w:ascii="Arial" w:hAnsi="Arial" w:cs="Arial"/>
              </w:rPr>
              <w:t>(69.4</w:t>
            </w:r>
            <w:r>
              <w:rPr>
                <w:rFonts w:ascii="Arial" w:hAnsi="Arial" w:cs="Arial"/>
              </w:rPr>
              <w:t>–</w:t>
            </w:r>
            <w:r w:rsidRPr="004D7889">
              <w:rPr>
                <w:rFonts w:ascii="Arial" w:hAnsi="Arial" w:cs="Arial"/>
              </w:rPr>
              <w:t>90.7)</w:t>
            </w:r>
          </w:p>
        </w:tc>
      </w:tr>
      <w:tr w:rsidR="002E2644" w:rsidRPr="00FE1250" w14:paraId="4274A0D2" w14:textId="77777777" w:rsidTr="00F352DA">
        <w:trPr>
          <w:trHeight w:val="266"/>
        </w:trPr>
        <w:tc>
          <w:tcPr>
            <w:tcW w:w="3067" w:type="dxa"/>
            <w:vMerge/>
            <w:tcBorders>
              <w:left w:val="nil"/>
              <w:right w:val="nil"/>
            </w:tcBorders>
            <w:shd w:val="clear" w:color="auto" w:fill="auto"/>
            <w:vAlign w:val="center"/>
          </w:tcPr>
          <w:p w14:paraId="296C8A79" w14:textId="77777777" w:rsidR="002E2644" w:rsidRPr="00DC35D7" w:rsidRDefault="002E2644" w:rsidP="002E2644">
            <w:pPr>
              <w:pStyle w:val="DHHStabletext"/>
              <w:rPr>
                <w:rFonts w:cs="Arial"/>
              </w:rPr>
            </w:pPr>
          </w:p>
        </w:tc>
        <w:tc>
          <w:tcPr>
            <w:tcW w:w="3067" w:type="dxa"/>
            <w:tcBorders>
              <w:top w:val="single" w:sz="4" w:space="0" w:color="C00000"/>
              <w:left w:val="nil"/>
              <w:bottom w:val="single" w:sz="4" w:space="0" w:color="C00000"/>
              <w:right w:val="nil"/>
            </w:tcBorders>
            <w:shd w:val="clear" w:color="auto" w:fill="auto"/>
            <w:vAlign w:val="center"/>
          </w:tcPr>
          <w:p w14:paraId="44090897" w14:textId="77777777" w:rsidR="002E2644" w:rsidRPr="004D7889" w:rsidRDefault="002E2644" w:rsidP="002E2644">
            <w:pPr>
              <w:pStyle w:val="DHHStabletext"/>
              <w:rPr>
                <w:rFonts w:cs="Arial"/>
              </w:rPr>
            </w:pPr>
            <w:r w:rsidRPr="004D7889">
              <w:rPr>
                <w:rFonts w:cs="Arial"/>
              </w:rPr>
              <w:t>25–34</w:t>
            </w:r>
          </w:p>
        </w:tc>
        <w:tc>
          <w:tcPr>
            <w:tcW w:w="3067" w:type="dxa"/>
            <w:tcBorders>
              <w:top w:val="single" w:sz="4" w:space="0" w:color="C00000"/>
              <w:left w:val="nil"/>
              <w:bottom w:val="single" w:sz="4" w:space="0" w:color="C00000"/>
              <w:right w:val="nil"/>
            </w:tcBorders>
            <w:shd w:val="clear" w:color="auto" w:fill="auto"/>
            <w:vAlign w:val="center"/>
          </w:tcPr>
          <w:p w14:paraId="299B7162" w14:textId="77777777" w:rsidR="002E2644" w:rsidRPr="004D7889" w:rsidRDefault="002E2644" w:rsidP="002E2644">
            <w:pPr>
              <w:rPr>
                <w:rFonts w:ascii="Arial" w:hAnsi="Arial" w:cs="Arial"/>
              </w:rPr>
            </w:pPr>
            <w:r w:rsidRPr="004D7889">
              <w:rPr>
                <w:rFonts w:ascii="Arial" w:hAnsi="Arial" w:cs="Arial"/>
              </w:rPr>
              <w:t>26</w:t>
            </w:r>
          </w:p>
        </w:tc>
        <w:tc>
          <w:tcPr>
            <w:tcW w:w="3067" w:type="dxa"/>
            <w:tcBorders>
              <w:top w:val="single" w:sz="4" w:space="0" w:color="C00000"/>
              <w:left w:val="nil"/>
              <w:bottom w:val="single" w:sz="4" w:space="0" w:color="C00000"/>
              <w:right w:val="nil"/>
            </w:tcBorders>
            <w:vAlign w:val="center"/>
          </w:tcPr>
          <w:p w14:paraId="4B597EFD" w14:textId="77777777" w:rsidR="002E2644" w:rsidRPr="004D7889" w:rsidRDefault="002E2644" w:rsidP="002E2644">
            <w:pPr>
              <w:rPr>
                <w:rFonts w:ascii="Arial" w:hAnsi="Arial" w:cs="Arial"/>
              </w:rPr>
            </w:pPr>
            <w:r w:rsidRPr="004D7889">
              <w:rPr>
                <w:rFonts w:ascii="Arial" w:hAnsi="Arial" w:cs="Arial"/>
              </w:rPr>
              <w:t>75.4</w:t>
            </w:r>
          </w:p>
        </w:tc>
        <w:tc>
          <w:tcPr>
            <w:tcW w:w="3068" w:type="dxa"/>
            <w:tcBorders>
              <w:top w:val="single" w:sz="4" w:space="0" w:color="C00000"/>
              <w:left w:val="nil"/>
              <w:bottom w:val="single" w:sz="4" w:space="0" w:color="C00000"/>
              <w:right w:val="nil"/>
            </w:tcBorders>
            <w:vAlign w:val="center"/>
          </w:tcPr>
          <w:p w14:paraId="43698734" w14:textId="77777777" w:rsidR="002E2644" w:rsidRPr="004D7889" w:rsidRDefault="002E2644" w:rsidP="002E2644">
            <w:pPr>
              <w:rPr>
                <w:rFonts w:ascii="Arial" w:hAnsi="Arial" w:cs="Arial"/>
              </w:rPr>
            </w:pPr>
            <w:r w:rsidRPr="004D7889">
              <w:rPr>
                <w:rFonts w:ascii="Arial" w:hAnsi="Arial" w:cs="Arial"/>
              </w:rPr>
              <w:t>(65.8</w:t>
            </w:r>
            <w:r>
              <w:rPr>
                <w:rFonts w:ascii="Arial" w:hAnsi="Arial" w:cs="Arial"/>
              </w:rPr>
              <w:t>–</w:t>
            </w:r>
            <w:r w:rsidRPr="004D7889">
              <w:rPr>
                <w:rFonts w:ascii="Arial" w:hAnsi="Arial" w:cs="Arial"/>
              </w:rPr>
              <w:t>82.7)</w:t>
            </w:r>
          </w:p>
        </w:tc>
      </w:tr>
      <w:tr w:rsidR="002E2644" w:rsidRPr="00FE1250" w14:paraId="1B05C2C6" w14:textId="77777777" w:rsidTr="00F352DA">
        <w:trPr>
          <w:trHeight w:val="266"/>
        </w:trPr>
        <w:tc>
          <w:tcPr>
            <w:tcW w:w="3067" w:type="dxa"/>
            <w:vMerge/>
            <w:tcBorders>
              <w:left w:val="nil"/>
              <w:right w:val="nil"/>
            </w:tcBorders>
            <w:shd w:val="clear" w:color="auto" w:fill="auto"/>
            <w:vAlign w:val="center"/>
          </w:tcPr>
          <w:p w14:paraId="0F4A6458" w14:textId="77777777" w:rsidR="002E2644" w:rsidRPr="00DC35D7" w:rsidRDefault="002E2644" w:rsidP="002E2644">
            <w:pPr>
              <w:pStyle w:val="DHHStabletext"/>
              <w:rPr>
                <w:rFonts w:cs="Arial"/>
              </w:rPr>
            </w:pPr>
          </w:p>
        </w:tc>
        <w:tc>
          <w:tcPr>
            <w:tcW w:w="3067" w:type="dxa"/>
            <w:tcBorders>
              <w:top w:val="single" w:sz="4" w:space="0" w:color="C00000"/>
              <w:left w:val="nil"/>
              <w:bottom w:val="single" w:sz="4" w:space="0" w:color="C00000"/>
              <w:right w:val="nil"/>
            </w:tcBorders>
            <w:shd w:val="clear" w:color="auto" w:fill="auto"/>
            <w:vAlign w:val="center"/>
          </w:tcPr>
          <w:p w14:paraId="33F84575" w14:textId="77777777" w:rsidR="002E2644" w:rsidRPr="004D7889" w:rsidRDefault="002E2644" w:rsidP="002E2644">
            <w:pPr>
              <w:pStyle w:val="DHHStabletext"/>
              <w:rPr>
                <w:rFonts w:cs="Arial"/>
              </w:rPr>
            </w:pPr>
            <w:r w:rsidRPr="004D7889">
              <w:rPr>
                <w:rFonts w:cs="Arial"/>
              </w:rPr>
              <w:t>35–44</w:t>
            </w:r>
          </w:p>
        </w:tc>
        <w:tc>
          <w:tcPr>
            <w:tcW w:w="3067" w:type="dxa"/>
            <w:tcBorders>
              <w:top w:val="single" w:sz="4" w:space="0" w:color="C00000"/>
              <w:left w:val="nil"/>
              <w:bottom w:val="single" w:sz="4" w:space="0" w:color="C00000"/>
              <w:right w:val="nil"/>
            </w:tcBorders>
            <w:shd w:val="clear" w:color="auto" w:fill="auto"/>
            <w:vAlign w:val="center"/>
          </w:tcPr>
          <w:p w14:paraId="568D69E7" w14:textId="77777777" w:rsidR="002E2644" w:rsidRPr="004D7889" w:rsidRDefault="002E2644" w:rsidP="002E2644">
            <w:pPr>
              <w:rPr>
                <w:rFonts w:ascii="Arial" w:hAnsi="Arial" w:cs="Arial"/>
              </w:rPr>
            </w:pPr>
            <w:r w:rsidRPr="004D7889">
              <w:rPr>
                <w:rFonts w:ascii="Arial" w:hAnsi="Arial" w:cs="Arial"/>
              </w:rPr>
              <w:t>69</w:t>
            </w:r>
          </w:p>
        </w:tc>
        <w:tc>
          <w:tcPr>
            <w:tcW w:w="3067" w:type="dxa"/>
            <w:tcBorders>
              <w:top w:val="single" w:sz="4" w:space="0" w:color="C00000"/>
              <w:left w:val="nil"/>
              <w:bottom w:val="single" w:sz="4" w:space="0" w:color="C00000"/>
              <w:right w:val="nil"/>
            </w:tcBorders>
            <w:vAlign w:val="center"/>
          </w:tcPr>
          <w:p w14:paraId="0A2498F0" w14:textId="77777777" w:rsidR="002E2644" w:rsidRPr="004D7889" w:rsidRDefault="002E2644" w:rsidP="002E2644">
            <w:pPr>
              <w:rPr>
                <w:rFonts w:ascii="Arial" w:hAnsi="Arial" w:cs="Arial"/>
              </w:rPr>
            </w:pPr>
            <w:r w:rsidRPr="004D7889">
              <w:rPr>
                <w:rFonts w:ascii="Arial" w:hAnsi="Arial" w:cs="Arial"/>
              </w:rPr>
              <w:t>55.4</w:t>
            </w:r>
          </w:p>
        </w:tc>
        <w:tc>
          <w:tcPr>
            <w:tcW w:w="3068" w:type="dxa"/>
            <w:tcBorders>
              <w:top w:val="single" w:sz="4" w:space="0" w:color="C00000"/>
              <w:left w:val="nil"/>
              <w:bottom w:val="single" w:sz="4" w:space="0" w:color="C00000"/>
              <w:right w:val="nil"/>
            </w:tcBorders>
            <w:vAlign w:val="center"/>
          </w:tcPr>
          <w:p w14:paraId="390BF6BF" w14:textId="77777777" w:rsidR="002E2644" w:rsidRPr="004D7889" w:rsidRDefault="002E2644" w:rsidP="002E2644">
            <w:pPr>
              <w:rPr>
                <w:rFonts w:ascii="Arial" w:hAnsi="Arial" w:cs="Arial"/>
              </w:rPr>
            </w:pPr>
            <w:r w:rsidRPr="004D7889">
              <w:rPr>
                <w:rFonts w:ascii="Arial" w:hAnsi="Arial" w:cs="Arial"/>
              </w:rPr>
              <w:t>(47.1</w:t>
            </w:r>
            <w:r>
              <w:rPr>
                <w:rFonts w:ascii="Arial" w:hAnsi="Arial" w:cs="Arial"/>
              </w:rPr>
              <w:t>–</w:t>
            </w:r>
            <w:r w:rsidRPr="004D7889">
              <w:rPr>
                <w:rFonts w:ascii="Arial" w:hAnsi="Arial" w:cs="Arial"/>
              </w:rPr>
              <w:t>62.9)</w:t>
            </w:r>
          </w:p>
        </w:tc>
      </w:tr>
      <w:tr w:rsidR="002E2644" w:rsidRPr="00FE1250" w14:paraId="448BACC9" w14:textId="77777777" w:rsidTr="00F352DA">
        <w:trPr>
          <w:trHeight w:val="266"/>
        </w:trPr>
        <w:tc>
          <w:tcPr>
            <w:tcW w:w="3067" w:type="dxa"/>
            <w:vMerge/>
            <w:tcBorders>
              <w:left w:val="nil"/>
              <w:right w:val="nil"/>
            </w:tcBorders>
            <w:shd w:val="clear" w:color="auto" w:fill="auto"/>
            <w:vAlign w:val="center"/>
          </w:tcPr>
          <w:p w14:paraId="470DE10C" w14:textId="77777777" w:rsidR="002E2644" w:rsidRPr="00DC35D7" w:rsidRDefault="002E2644" w:rsidP="002E2644">
            <w:pPr>
              <w:pStyle w:val="DHHStabletext"/>
              <w:rPr>
                <w:rFonts w:cs="Arial"/>
              </w:rPr>
            </w:pPr>
          </w:p>
        </w:tc>
        <w:tc>
          <w:tcPr>
            <w:tcW w:w="3067" w:type="dxa"/>
            <w:tcBorders>
              <w:top w:val="single" w:sz="4" w:space="0" w:color="C00000"/>
              <w:left w:val="nil"/>
              <w:bottom w:val="single" w:sz="4" w:space="0" w:color="C00000"/>
              <w:right w:val="nil"/>
            </w:tcBorders>
            <w:shd w:val="clear" w:color="auto" w:fill="auto"/>
            <w:vAlign w:val="center"/>
          </w:tcPr>
          <w:p w14:paraId="7A7F6F42" w14:textId="77777777" w:rsidR="002E2644" w:rsidRPr="004D7889" w:rsidRDefault="002E2644" w:rsidP="002E2644">
            <w:pPr>
              <w:pStyle w:val="DHHStabletext"/>
              <w:rPr>
                <w:rFonts w:cs="Arial"/>
              </w:rPr>
            </w:pPr>
            <w:r w:rsidRPr="004D7889">
              <w:rPr>
                <w:rFonts w:cs="Arial"/>
              </w:rPr>
              <w:t>45–54</w:t>
            </w:r>
          </w:p>
        </w:tc>
        <w:tc>
          <w:tcPr>
            <w:tcW w:w="3067" w:type="dxa"/>
            <w:tcBorders>
              <w:top w:val="single" w:sz="4" w:space="0" w:color="C00000"/>
              <w:left w:val="nil"/>
              <w:bottom w:val="single" w:sz="4" w:space="0" w:color="C00000"/>
              <w:right w:val="nil"/>
            </w:tcBorders>
            <w:shd w:val="clear" w:color="auto" w:fill="auto"/>
            <w:vAlign w:val="center"/>
          </w:tcPr>
          <w:p w14:paraId="05DC3862" w14:textId="77777777" w:rsidR="002E2644" w:rsidRPr="004D7889" w:rsidRDefault="002E2644" w:rsidP="002E2644">
            <w:pPr>
              <w:rPr>
                <w:rFonts w:ascii="Arial" w:hAnsi="Arial" w:cs="Arial"/>
              </w:rPr>
            </w:pPr>
            <w:r w:rsidRPr="004D7889">
              <w:rPr>
                <w:rFonts w:ascii="Arial" w:hAnsi="Arial" w:cs="Arial"/>
              </w:rPr>
              <w:t>164</w:t>
            </w:r>
          </w:p>
        </w:tc>
        <w:tc>
          <w:tcPr>
            <w:tcW w:w="3067" w:type="dxa"/>
            <w:tcBorders>
              <w:top w:val="single" w:sz="4" w:space="0" w:color="C00000"/>
              <w:left w:val="nil"/>
              <w:bottom w:val="single" w:sz="4" w:space="0" w:color="C00000"/>
              <w:right w:val="nil"/>
            </w:tcBorders>
            <w:vAlign w:val="center"/>
          </w:tcPr>
          <w:p w14:paraId="6C6BAF63" w14:textId="77777777" w:rsidR="002E2644" w:rsidRPr="004D7889" w:rsidRDefault="002E2644" w:rsidP="002E2644">
            <w:pPr>
              <w:rPr>
                <w:rFonts w:ascii="Arial" w:hAnsi="Arial" w:cs="Arial"/>
              </w:rPr>
            </w:pPr>
            <w:r w:rsidRPr="004D7889">
              <w:rPr>
                <w:rFonts w:ascii="Arial" w:hAnsi="Arial" w:cs="Arial"/>
              </w:rPr>
              <w:t>36.7</w:t>
            </w:r>
          </w:p>
        </w:tc>
        <w:tc>
          <w:tcPr>
            <w:tcW w:w="3068" w:type="dxa"/>
            <w:tcBorders>
              <w:top w:val="single" w:sz="4" w:space="0" w:color="C00000"/>
              <w:left w:val="nil"/>
              <w:bottom w:val="single" w:sz="4" w:space="0" w:color="C00000"/>
              <w:right w:val="nil"/>
            </w:tcBorders>
            <w:vAlign w:val="center"/>
          </w:tcPr>
          <w:p w14:paraId="7A34541C" w14:textId="77777777" w:rsidR="002E2644" w:rsidRPr="004D7889" w:rsidRDefault="002E2644" w:rsidP="002E2644">
            <w:pPr>
              <w:rPr>
                <w:rFonts w:ascii="Arial" w:hAnsi="Arial" w:cs="Arial"/>
              </w:rPr>
            </w:pPr>
            <w:r w:rsidRPr="004D7889">
              <w:rPr>
                <w:rFonts w:ascii="Arial" w:hAnsi="Arial" w:cs="Arial"/>
              </w:rPr>
              <w:t>(30.7</w:t>
            </w:r>
            <w:r>
              <w:rPr>
                <w:rFonts w:ascii="Arial" w:hAnsi="Arial" w:cs="Arial"/>
              </w:rPr>
              <w:t>–</w:t>
            </w:r>
            <w:r w:rsidRPr="004D7889">
              <w:rPr>
                <w:rFonts w:ascii="Arial" w:hAnsi="Arial" w:cs="Arial"/>
              </w:rPr>
              <w:t>42.7)</w:t>
            </w:r>
          </w:p>
        </w:tc>
      </w:tr>
      <w:tr w:rsidR="002E2644" w:rsidRPr="00FE1250" w14:paraId="5F8C06D4" w14:textId="77777777" w:rsidTr="00F352DA">
        <w:trPr>
          <w:trHeight w:val="266"/>
        </w:trPr>
        <w:tc>
          <w:tcPr>
            <w:tcW w:w="3067" w:type="dxa"/>
            <w:vMerge/>
            <w:tcBorders>
              <w:left w:val="nil"/>
              <w:right w:val="nil"/>
            </w:tcBorders>
            <w:shd w:val="clear" w:color="auto" w:fill="auto"/>
            <w:vAlign w:val="center"/>
          </w:tcPr>
          <w:p w14:paraId="3D70632D" w14:textId="77777777" w:rsidR="002E2644" w:rsidRPr="00DC35D7" w:rsidRDefault="002E2644" w:rsidP="002E2644">
            <w:pPr>
              <w:pStyle w:val="DHHStabletext"/>
              <w:rPr>
                <w:rFonts w:cs="Arial"/>
              </w:rPr>
            </w:pPr>
          </w:p>
        </w:tc>
        <w:tc>
          <w:tcPr>
            <w:tcW w:w="3067" w:type="dxa"/>
            <w:tcBorders>
              <w:top w:val="single" w:sz="4" w:space="0" w:color="C00000"/>
              <w:left w:val="nil"/>
              <w:bottom w:val="single" w:sz="4" w:space="0" w:color="C00000"/>
              <w:right w:val="nil"/>
            </w:tcBorders>
            <w:shd w:val="clear" w:color="auto" w:fill="auto"/>
            <w:vAlign w:val="center"/>
          </w:tcPr>
          <w:p w14:paraId="1B998C1E" w14:textId="77777777" w:rsidR="002E2644" w:rsidRPr="004D7889" w:rsidRDefault="002E2644" w:rsidP="002E2644">
            <w:pPr>
              <w:pStyle w:val="DHHStabletext"/>
              <w:rPr>
                <w:rFonts w:cs="Arial"/>
              </w:rPr>
            </w:pPr>
            <w:r w:rsidRPr="004D7889">
              <w:rPr>
                <w:rFonts w:cs="Arial"/>
              </w:rPr>
              <w:t>55–64</w:t>
            </w:r>
          </w:p>
        </w:tc>
        <w:tc>
          <w:tcPr>
            <w:tcW w:w="3067" w:type="dxa"/>
            <w:tcBorders>
              <w:top w:val="single" w:sz="4" w:space="0" w:color="C00000"/>
              <w:left w:val="nil"/>
              <w:bottom w:val="single" w:sz="4" w:space="0" w:color="C00000"/>
              <w:right w:val="nil"/>
            </w:tcBorders>
            <w:shd w:val="clear" w:color="auto" w:fill="auto"/>
            <w:vAlign w:val="center"/>
          </w:tcPr>
          <w:p w14:paraId="6CA11B69" w14:textId="77777777" w:rsidR="002E2644" w:rsidRPr="004D7889" w:rsidRDefault="002E2644" w:rsidP="002E2644">
            <w:pPr>
              <w:rPr>
                <w:rFonts w:ascii="Arial" w:hAnsi="Arial" w:cs="Arial"/>
              </w:rPr>
            </w:pPr>
            <w:r w:rsidRPr="004D7889">
              <w:rPr>
                <w:rFonts w:ascii="Arial" w:hAnsi="Arial" w:cs="Arial"/>
              </w:rPr>
              <w:t>292</w:t>
            </w:r>
          </w:p>
        </w:tc>
        <w:tc>
          <w:tcPr>
            <w:tcW w:w="3067" w:type="dxa"/>
            <w:tcBorders>
              <w:top w:val="single" w:sz="4" w:space="0" w:color="C00000"/>
              <w:left w:val="nil"/>
              <w:bottom w:val="single" w:sz="4" w:space="0" w:color="C00000"/>
              <w:right w:val="nil"/>
            </w:tcBorders>
            <w:vAlign w:val="center"/>
          </w:tcPr>
          <w:p w14:paraId="7BA5740A" w14:textId="77777777" w:rsidR="002E2644" w:rsidRPr="004D7889" w:rsidRDefault="002E2644" w:rsidP="002E2644">
            <w:pPr>
              <w:rPr>
                <w:rFonts w:ascii="Arial" w:hAnsi="Arial" w:cs="Arial"/>
              </w:rPr>
            </w:pPr>
            <w:r w:rsidRPr="004D7889">
              <w:rPr>
                <w:rFonts w:ascii="Arial" w:hAnsi="Arial" w:cs="Arial"/>
              </w:rPr>
              <w:t>16.1</w:t>
            </w:r>
          </w:p>
        </w:tc>
        <w:tc>
          <w:tcPr>
            <w:tcW w:w="3068" w:type="dxa"/>
            <w:tcBorders>
              <w:top w:val="single" w:sz="4" w:space="0" w:color="C00000"/>
              <w:left w:val="nil"/>
              <w:bottom w:val="single" w:sz="4" w:space="0" w:color="C00000"/>
              <w:right w:val="nil"/>
            </w:tcBorders>
            <w:vAlign w:val="center"/>
          </w:tcPr>
          <w:p w14:paraId="1561AF3A" w14:textId="77777777" w:rsidR="002E2644" w:rsidRPr="004D7889" w:rsidRDefault="002E2644" w:rsidP="002E2644">
            <w:pPr>
              <w:rPr>
                <w:rFonts w:ascii="Arial" w:hAnsi="Arial" w:cs="Arial"/>
              </w:rPr>
            </w:pPr>
            <w:r w:rsidRPr="004D7889">
              <w:rPr>
                <w:rFonts w:ascii="Arial" w:hAnsi="Arial" w:cs="Arial"/>
              </w:rPr>
              <w:t>(12.3</w:t>
            </w:r>
            <w:r>
              <w:rPr>
                <w:rFonts w:ascii="Arial" w:hAnsi="Arial" w:cs="Arial"/>
              </w:rPr>
              <w:t>–</w:t>
            </w:r>
            <w:r w:rsidRPr="004D7889">
              <w:rPr>
                <w:rFonts w:ascii="Arial" w:hAnsi="Arial" w:cs="Arial"/>
              </w:rPr>
              <w:t>20.5)</w:t>
            </w:r>
          </w:p>
        </w:tc>
      </w:tr>
      <w:tr w:rsidR="002E2644" w:rsidRPr="00FE1250" w14:paraId="79E5146C" w14:textId="77777777" w:rsidTr="00F352DA">
        <w:trPr>
          <w:trHeight w:val="266"/>
        </w:trPr>
        <w:tc>
          <w:tcPr>
            <w:tcW w:w="3067" w:type="dxa"/>
            <w:vMerge/>
            <w:tcBorders>
              <w:left w:val="nil"/>
              <w:right w:val="nil"/>
            </w:tcBorders>
            <w:shd w:val="clear" w:color="auto" w:fill="auto"/>
            <w:vAlign w:val="center"/>
          </w:tcPr>
          <w:p w14:paraId="19EEED27" w14:textId="77777777" w:rsidR="002E2644" w:rsidRPr="00DC35D7" w:rsidRDefault="002E2644" w:rsidP="002E2644">
            <w:pPr>
              <w:pStyle w:val="DHHStabletext"/>
              <w:rPr>
                <w:rFonts w:cs="Arial"/>
              </w:rPr>
            </w:pPr>
          </w:p>
        </w:tc>
        <w:tc>
          <w:tcPr>
            <w:tcW w:w="3067" w:type="dxa"/>
            <w:tcBorders>
              <w:top w:val="single" w:sz="4" w:space="0" w:color="C00000"/>
              <w:left w:val="nil"/>
              <w:bottom w:val="single" w:sz="4" w:space="0" w:color="C00000"/>
              <w:right w:val="nil"/>
            </w:tcBorders>
            <w:shd w:val="clear" w:color="auto" w:fill="auto"/>
            <w:vAlign w:val="center"/>
          </w:tcPr>
          <w:p w14:paraId="7E0CA77D" w14:textId="77777777" w:rsidR="002E2644" w:rsidRPr="004D7889" w:rsidRDefault="002E2644" w:rsidP="002E2644">
            <w:pPr>
              <w:pStyle w:val="DHHStabletext"/>
              <w:rPr>
                <w:rFonts w:cs="Arial"/>
              </w:rPr>
            </w:pPr>
            <w:r w:rsidRPr="004D7889">
              <w:rPr>
                <w:rFonts w:cs="Arial"/>
              </w:rPr>
              <w:t>65–74</w:t>
            </w:r>
          </w:p>
        </w:tc>
        <w:tc>
          <w:tcPr>
            <w:tcW w:w="3067" w:type="dxa"/>
            <w:tcBorders>
              <w:top w:val="single" w:sz="4" w:space="0" w:color="C00000"/>
              <w:left w:val="nil"/>
              <w:bottom w:val="single" w:sz="4" w:space="0" w:color="C00000"/>
              <w:right w:val="nil"/>
            </w:tcBorders>
            <w:shd w:val="clear" w:color="auto" w:fill="auto"/>
            <w:vAlign w:val="center"/>
          </w:tcPr>
          <w:p w14:paraId="46825AB3" w14:textId="77777777" w:rsidR="002E2644" w:rsidRPr="004D7889" w:rsidRDefault="002E2644" w:rsidP="002E2644">
            <w:pPr>
              <w:rPr>
                <w:rFonts w:ascii="Arial" w:hAnsi="Arial" w:cs="Arial"/>
              </w:rPr>
            </w:pPr>
            <w:r w:rsidRPr="004D7889">
              <w:rPr>
                <w:rFonts w:ascii="Arial" w:hAnsi="Arial" w:cs="Arial"/>
              </w:rPr>
              <w:t>383</w:t>
            </w:r>
          </w:p>
        </w:tc>
        <w:tc>
          <w:tcPr>
            <w:tcW w:w="3067" w:type="dxa"/>
            <w:tcBorders>
              <w:top w:val="single" w:sz="4" w:space="0" w:color="C00000"/>
              <w:left w:val="nil"/>
              <w:bottom w:val="single" w:sz="4" w:space="0" w:color="C00000"/>
              <w:right w:val="nil"/>
            </w:tcBorders>
            <w:vAlign w:val="center"/>
          </w:tcPr>
          <w:p w14:paraId="11DE5B46" w14:textId="77777777" w:rsidR="002E2644" w:rsidRPr="004D7889" w:rsidRDefault="002E2644" w:rsidP="002E2644">
            <w:pPr>
              <w:rPr>
                <w:rFonts w:ascii="Arial" w:hAnsi="Arial" w:cs="Arial"/>
              </w:rPr>
            </w:pPr>
            <w:r w:rsidRPr="004D7889">
              <w:rPr>
                <w:rFonts w:ascii="Arial" w:hAnsi="Arial" w:cs="Arial"/>
              </w:rPr>
              <w:t>6.3</w:t>
            </w:r>
          </w:p>
        </w:tc>
        <w:tc>
          <w:tcPr>
            <w:tcW w:w="3068" w:type="dxa"/>
            <w:tcBorders>
              <w:top w:val="single" w:sz="4" w:space="0" w:color="C00000"/>
              <w:left w:val="nil"/>
              <w:bottom w:val="single" w:sz="4" w:space="0" w:color="C00000"/>
              <w:right w:val="nil"/>
            </w:tcBorders>
            <w:vAlign w:val="center"/>
          </w:tcPr>
          <w:p w14:paraId="1A604288" w14:textId="77777777" w:rsidR="002E2644" w:rsidRPr="004D7889" w:rsidRDefault="002E2644" w:rsidP="002E2644">
            <w:pPr>
              <w:rPr>
                <w:rFonts w:ascii="Arial" w:hAnsi="Arial" w:cs="Arial"/>
              </w:rPr>
            </w:pPr>
            <w:r w:rsidRPr="004D7889">
              <w:rPr>
                <w:rFonts w:ascii="Arial" w:hAnsi="Arial" w:cs="Arial"/>
              </w:rPr>
              <w:t>(4.1</w:t>
            </w:r>
            <w:r>
              <w:rPr>
                <w:rFonts w:ascii="Arial" w:hAnsi="Arial" w:cs="Arial"/>
              </w:rPr>
              <w:t>–</w:t>
            </w:r>
            <w:r w:rsidRPr="004D7889">
              <w:rPr>
                <w:rFonts w:ascii="Arial" w:hAnsi="Arial" w:cs="Arial"/>
              </w:rPr>
              <w:t>9.1)</w:t>
            </w:r>
          </w:p>
        </w:tc>
      </w:tr>
      <w:tr w:rsidR="002E2644" w:rsidRPr="00FE1250" w14:paraId="16B5879F" w14:textId="77777777" w:rsidTr="00F352DA">
        <w:trPr>
          <w:trHeight w:val="266"/>
        </w:trPr>
        <w:tc>
          <w:tcPr>
            <w:tcW w:w="3067" w:type="dxa"/>
            <w:vMerge/>
            <w:tcBorders>
              <w:left w:val="nil"/>
              <w:right w:val="nil"/>
            </w:tcBorders>
            <w:shd w:val="clear" w:color="auto" w:fill="auto"/>
            <w:vAlign w:val="center"/>
          </w:tcPr>
          <w:p w14:paraId="644D7C34" w14:textId="77777777" w:rsidR="002E2644" w:rsidRPr="00DC35D7" w:rsidRDefault="002E2644" w:rsidP="002E2644">
            <w:pPr>
              <w:pStyle w:val="DHHStabletext"/>
              <w:rPr>
                <w:rFonts w:cs="Arial"/>
              </w:rPr>
            </w:pPr>
          </w:p>
        </w:tc>
        <w:tc>
          <w:tcPr>
            <w:tcW w:w="3067" w:type="dxa"/>
            <w:tcBorders>
              <w:top w:val="single" w:sz="4" w:space="0" w:color="C00000"/>
              <w:left w:val="nil"/>
              <w:bottom w:val="single" w:sz="4" w:space="0" w:color="C00000"/>
              <w:right w:val="nil"/>
            </w:tcBorders>
            <w:shd w:val="clear" w:color="auto" w:fill="auto"/>
            <w:vAlign w:val="center"/>
          </w:tcPr>
          <w:p w14:paraId="0BA2B23B" w14:textId="77777777" w:rsidR="002E2644" w:rsidRPr="004D7889" w:rsidRDefault="002E2644" w:rsidP="002E2644">
            <w:pPr>
              <w:pStyle w:val="DHHStabletext"/>
              <w:rPr>
                <w:rFonts w:cs="Arial"/>
              </w:rPr>
            </w:pPr>
            <w:r w:rsidRPr="004D7889">
              <w:rPr>
                <w:rFonts w:cs="Arial"/>
              </w:rPr>
              <w:t>75–84</w:t>
            </w:r>
          </w:p>
        </w:tc>
        <w:tc>
          <w:tcPr>
            <w:tcW w:w="3067" w:type="dxa"/>
            <w:tcBorders>
              <w:top w:val="single" w:sz="4" w:space="0" w:color="C00000"/>
              <w:left w:val="nil"/>
              <w:bottom w:val="single" w:sz="4" w:space="0" w:color="C00000"/>
              <w:right w:val="nil"/>
            </w:tcBorders>
            <w:shd w:val="clear" w:color="auto" w:fill="auto"/>
            <w:vAlign w:val="center"/>
          </w:tcPr>
          <w:p w14:paraId="7B9C4504" w14:textId="77777777" w:rsidR="002E2644" w:rsidRPr="004D7889" w:rsidRDefault="002E2644" w:rsidP="002E2644">
            <w:pPr>
              <w:rPr>
                <w:rFonts w:ascii="Arial" w:hAnsi="Arial" w:cs="Arial"/>
              </w:rPr>
            </w:pPr>
            <w:r w:rsidRPr="004D7889">
              <w:rPr>
                <w:rFonts w:ascii="Arial" w:hAnsi="Arial" w:cs="Arial"/>
              </w:rPr>
              <w:t>299</w:t>
            </w:r>
          </w:p>
        </w:tc>
        <w:tc>
          <w:tcPr>
            <w:tcW w:w="3067" w:type="dxa"/>
            <w:tcBorders>
              <w:top w:val="single" w:sz="4" w:space="0" w:color="C00000"/>
              <w:left w:val="nil"/>
              <w:bottom w:val="single" w:sz="4" w:space="0" w:color="C00000"/>
              <w:right w:val="nil"/>
            </w:tcBorders>
            <w:vAlign w:val="center"/>
          </w:tcPr>
          <w:p w14:paraId="3510A483" w14:textId="77777777" w:rsidR="002E2644" w:rsidRPr="004D7889" w:rsidRDefault="002E2644" w:rsidP="002E2644">
            <w:pPr>
              <w:rPr>
                <w:rFonts w:ascii="Arial" w:hAnsi="Arial" w:cs="Arial"/>
              </w:rPr>
            </w:pPr>
            <w:r w:rsidRPr="004D7889">
              <w:rPr>
                <w:rFonts w:ascii="Arial" w:hAnsi="Arial" w:cs="Arial"/>
              </w:rPr>
              <w:t>3.3</w:t>
            </w:r>
          </w:p>
        </w:tc>
        <w:tc>
          <w:tcPr>
            <w:tcW w:w="3068" w:type="dxa"/>
            <w:tcBorders>
              <w:top w:val="single" w:sz="4" w:space="0" w:color="C00000"/>
              <w:left w:val="nil"/>
              <w:bottom w:val="single" w:sz="4" w:space="0" w:color="C00000"/>
              <w:right w:val="nil"/>
            </w:tcBorders>
            <w:vAlign w:val="center"/>
          </w:tcPr>
          <w:p w14:paraId="5A840B62" w14:textId="77777777" w:rsidR="002E2644" w:rsidRPr="004D7889" w:rsidRDefault="002E2644" w:rsidP="002E2644">
            <w:pPr>
              <w:rPr>
                <w:rFonts w:ascii="Arial" w:hAnsi="Arial" w:cs="Arial"/>
              </w:rPr>
            </w:pPr>
            <w:r w:rsidRPr="004D7889">
              <w:rPr>
                <w:rFonts w:ascii="Arial" w:hAnsi="Arial" w:cs="Arial"/>
              </w:rPr>
              <w:t>(1.7</w:t>
            </w:r>
            <w:r>
              <w:rPr>
                <w:rFonts w:ascii="Arial" w:hAnsi="Arial" w:cs="Arial"/>
              </w:rPr>
              <w:t>–</w:t>
            </w:r>
            <w:r w:rsidRPr="004D7889">
              <w:rPr>
                <w:rFonts w:ascii="Arial" w:hAnsi="Arial" w:cs="Arial"/>
              </w:rPr>
              <w:t>5.8)</w:t>
            </w:r>
          </w:p>
        </w:tc>
      </w:tr>
      <w:tr w:rsidR="002E2644" w:rsidRPr="00FE1250" w14:paraId="75805378" w14:textId="77777777" w:rsidTr="00F352DA">
        <w:trPr>
          <w:trHeight w:val="266"/>
        </w:trPr>
        <w:tc>
          <w:tcPr>
            <w:tcW w:w="3067" w:type="dxa"/>
            <w:vMerge/>
            <w:tcBorders>
              <w:left w:val="nil"/>
              <w:bottom w:val="single" w:sz="4" w:space="0" w:color="C00000"/>
              <w:right w:val="nil"/>
            </w:tcBorders>
            <w:shd w:val="clear" w:color="auto" w:fill="auto"/>
            <w:vAlign w:val="center"/>
          </w:tcPr>
          <w:p w14:paraId="4D208A25" w14:textId="77777777" w:rsidR="002E2644" w:rsidRPr="00DC35D7" w:rsidRDefault="002E2644" w:rsidP="002E2644">
            <w:pPr>
              <w:pStyle w:val="DHHStabletext"/>
              <w:rPr>
                <w:rFonts w:cs="Arial"/>
              </w:rPr>
            </w:pPr>
          </w:p>
        </w:tc>
        <w:tc>
          <w:tcPr>
            <w:tcW w:w="3067" w:type="dxa"/>
            <w:tcBorders>
              <w:top w:val="single" w:sz="4" w:space="0" w:color="C00000"/>
              <w:left w:val="nil"/>
              <w:bottom w:val="single" w:sz="4" w:space="0" w:color="C00000"/>
              <w:right w:val="nil"/>
            </w:tcBorders>
            <w:shd w:val="clear" w:color="auto" w:fill="auto"/>
            <w:vAlign w:val="center"/>
          </w:tcPr>
          <w:p w14:paraId="74608DCC" w14:textId="77777777" w:rsidR="002E2644" w:rsidRPr="004D7889" w:rsidRDefault="002E2644" w:rsidP="002E2644">
            <w:pPr>
              <w:pStyle w:val="DHHStabletext"/>
              <w:rPr>
                <w:rFonts w:cs="Arial"/>
              </w:rPr>
            </w:pPr>
            <w:r w:rsidRPr="004D7889">
              <w:rPr>
                <w:rFonts w:cs="Arial"/>
              </w:rPr>
              <w:t>85+</w:t>
            </w:r>
          </w:p>
        </w:tc>
        <w:tc>
          <w:tcPr>
            <w:tcW w:w="3067" w:type="dxa"/>
            <w:tcBorders>
              <w:top w:val="single" w:sz="4" w:space="0" w:color="C00000"/>
              <w:left w:val="nil"/>
              <w:bottom w:val="single" w:sz="4" w:space="0" w:color="C00000"/>
              <w:right w:val="nil"/>
            </w:tcBorders>
            <w:shd w:val="clear" w:color="auto" w:fill="auto"/>
            <w:vAlign w:val="center"/>
          </w:tcPr>
          <w:p w14:paraId="372CBB94" w14:textId="77777777" w:rsidR="002E2644" w:rsidRPr="004D7889" w:rsidRDefault="002E2644" w:rsidP="002E2644">
            <w:pPr>
              <w:rPr>
                <w:rFonts w:ascii="Arial" w:hAnsi="Arial" w:cs="Arial"/>
              </w:rPr>
            </w:pPr>
            <w:r w:rsidRPr="004D7889">
              <w:rPr>
                <w:rFonts w:ascii="Arial" w:hAnsi="Arial" w:cs="Arial"/>
              </w:rPr>
              <w:t>0</w:t>
            </w:r>
          </w:p>
        </w:tc>
        <w:tc>
          <w:tcPr>
            <w:tcW w:w="3067" w:type="dxa"/>
            <w:tcBorders>
              <w:top w:val="single" w:sz="4" w:space="0" w:color="C00000"/>
              <w:left w:val="nil"/>
              <w:bottom w:val="single" w:sz="4" w:space="0" w:color="C00000"/>
              <w:right w:val="nil"/>
            </w:tcBorders>
            <w:vAlign w:val="center"/>
          </w:tcPr>
          <w:p w14:paraId="4A24E8F8" w14:textId="77777777" w:rsidR="002E2644" w:rsidRPr="004D7889" w:rsidRDefault="002E2644" w:rsidP="002E2644">
            <w:pPr>
              <w:rPr>
                <w:rFonts w:ascii="Arial" w:hAnsi="Arial" w:cs="Arial"/>
              </w:rPr>
            </w:pPr>
            <w:r w:rsidRPr="004D7889">
              <w:rPr>
                <w:rFonts w:ascii="Arial" w:hAnsi="Arial" w:cs="Arial"/>
              </w:rPr>
              <w:t>0</w:t>
            </w:r>
          </w:p>
        </w:tc>
        <w:tc>
          <w:tcPr>
            <w:tcW w:w="3068" w:type="dxa"/>
            <w:tcBorders>
              <w:top w:val="single" w:sz="4" w:space="0" w:color="C00000"/>
              <w:left w:val="nil"/>
              <w:bottom w:val="single" w:sz="4" w:space="0" w:color="C00000"/>
              <w:right w:val="nil"/>
            </w:tcBorders>
            <w:vAlign w:val="center"/>
          </w:tcPr>
          <w:p w14:paraId="050A4186" w14:textId="77777777" w:rsidR="002E2644" w:rsidRPr="004D7889" w:rsidRDefault="002E2644" w:rsidP="002E2644">
            <w:pPr>
              <w:rPr>
                <w:rFonts w:ascii="Arial" w:hAnsi="Arial" w:cs="Arial"/>
              </w:rPr>
            </w:pPr>
            <w:r w:rsidRPr="004D7889">
              <w:rPr>
                <w:rFonts w:ascii="Arial" w:hAnsi="Arial" w:cs="Arial"/>
              </w:rPr>
              <w:t>0</w:t>
            </w:r>
          </w:p>
        </w:tc>
      </w:tr>
      <w:tr w:rsidR="002E2644" w:rsidRPr="00FE1250" w14:paraId="5802C75E" w14:textId="77777777" w:rsidTr="00F352DA">
        <w:trPr>
          <w:trHeight w:val="117"/>
        </w:trPr>
        <w:tc>
          <w:tcPr>
            <w:tcW w:w="3067" w:type="dxa"/>
            <w:vMerge w:val="restart"/>
            <w:tcBorders>
              <w:top w:val="single" w:sz="4" w:space="0" w:color="C00000"/>
              <w:left w:val="nil"/>
              <w:bottom w:val="single" w:sz="4" w:space="0" w:color="C00000"/>
              <w:right w:val="nil"/>
            </w:tcBorders>
            <w:shd w:val="clear" w:color="auto" w:fill="auto"/>
            <w:vAlign w:val="center"/>
          </w:tcPr>
          <w:p w14:paraId="570F1FB9" w14:textId="77777777" w:rsidR="002E2644" w:rsidRPr="00DC35D7" w:rsidRDefault="002E2644" w:rsidP="002E2644">
            <w:pPr>
              <w:pStyle w:val="DHHStabletext"/>
              <w:rPr>
                <w:rFonts w:cs="Arial"/>
              </w:rPr>
            </w:pPr>
            <w:r w:rsidRPr="00DC35D7">
              <w:rPr>
                <w:rFonts w:cs="Arial"/>
              </w:rPr>
              <w:t>Remoteness</w:t>
            </w:r>
          </w:p>
        </w:tc>
        <w:tc>
          <w:tcPr>
            <w:tcW w:w="3067" w:type="dxa"/>
            <w:tcBorders>
              <w:top w:val="single" w:sz="4" w:space="0" w:color="C00000"/>
              <w:left w:val="nil"/>
              <w:bottom w:val="single" w:sz="4" w:space="0" w:color="C00000"/>
              <w:right w:val="nil"/>
            </w:tcBorders>
            <w:shd w:val="clear" w:color="auto" w:fill="auto"/>
            <w:vAlign w:val="center"/>
          </w:tcPr>
          <w:p w14:paraId="7A40E33B" w14:textId="77777777" w:rsidR="002E2644" w:rsidRPr="004D7889" w:rsidRDefault="002E2644" w:rsidP="002E2644">
            <w:pPr>
              <w:pStyle w:val="DHHStabletext"/>
              <w:rPr>
                <w:rFonts w:cs="Arial"/>
              </w:rPr>
            </w:pPr>
            <w:r w:rsidRPr="004D7889">
              <w:rPr>
                <w:rFonts w:cs="Arial"/>
              </w:rPr>
              <w:t>Major cities</w:t>
            </w:r>
          </w:p>
        </w:tc>
        <w:tc>
          <w:tcPr>
            <w:tcW w:w="3067" w:type="dxa"/>
            <w:tcBorders>
              <w:top w:val="single" w:sz="4" w:space="0" w:color="C00000"/>
              <w:left w:val="nil"/>
              <w:bottom w:val="single" w:sz="4" w:space="0" w:color="C00000"/>
              <w:right w:val="nil"/>
            </w:tcBorders>
            <w:shd w:val="clear" w:color="auto" w:fill="auto"/>
            <w:vAlign w:val="center"/>
          </w:tcPr>
          <w:p w14:paraId="265A4546" w14:textId="77777777" w:rsidR="002E2644" w:rsidRPr="004D7889" w:rsidRDefault="002E2644" w:rsidP="002E2644">
            <w:pPr>
              <w:rPr>
                <w:rFonts w:ascii="Arial" w:hAnsi="Arial" w:cs="Arial"/>
              </w:rPr>
            </w:pPr>
            <w:r w:rsidRPr="004D7889">
              <w:rPr>
                <w:rFonts w:ascii="Arial" w:hAnsi="Arial" w:cs="Arial"/>
              </w:rPr>
              <w:t>988</w:t>
            </w:r>
          </w:p>
        </w:tc>
        <w:tc>
          <w:tcPr>
            <w:tcW w:w="3067" w:type="dxa"/>
            <w:tcBorders>
              <w:top w:val="single" w:sz="4" w:space="0" w:color="C00000"/>
              <w:left w:val="nil"/>
              <w:bottom w:val="single" w:sz="4" w:space="0" w:color="C00000"/>
              <w:right w:val="nil"/>
            </w:tcBorders>
            <w:vAlign w:val="center"/>
          </w:tcPr>
          <w:p w14:paraId="70204533" w14:textId="77777777" w:rsidR="002E2644" w:rsidRPr="004D7889" w:rsidRDefault="002E2644" w:rsidP="002E2644">
            <w:pPr>
              <w:rPr>
                <w:rFonts w:ascii="Arial" w:hAnsi="Arial" w:cs="Arial"/>
              </w:rPr>
            </w:pPr>
            <w:r w:rsidRPr="004D7889">
              <w:rPr>
                <w:rFonts w:ascii="Arial" w:hAnsi="Arial" w:cs="Arial"/>
              </w:rPr>
              <w:t>25.7</w:t>
            </w:r>
          </w:p>
        </w:tc>
        <w:tc>
          <w:tcPr>
            <w:tcW w:w="3068" w:type="dxa"/>
            <w:tcBorders>
              <w:top w:val="single" w:sz="4" w:space="0" w:color="C00000"/>
              <w:left w:val="nil"/>
              <w:bottom w:val="single" w:sz="4" w:space="0" w:color="C00000"/>
              <w:right w:val="nil"/>
            </w:tcBorders>
            <w:vAlign w:val="center"/>
          </w:tcPr>
          <w:p w14:paraId="210BAD44" w14:textId="77777777" w:rsidR="002E2644" w:rsidRPr="004D7889" w:rsidRDefault="002E2644" w:rsidP="002E2644">
            <w:pPr>
              <w:rPr>
                <w:rFonts w:ascii="Arial" w:hAnsi="Arial" w:cs="Arial"/>
              </w:rPr>
            </w:pPr>
            <w:r w:rsidRPr="004D7889">
              <w:rPr>
                <w:rFonts w:ascii="Arial" w:hAnsi="Arial" w:cs="Arial"/>
              </w:rPr>
              <w:t>(23.3</w:t>
            </w:r>
            <w:r>
              <w:rPr>
                <w:rFonts w:ascii="Arial" w:hAnsi="Arial" w:cs="Arial"/>
              </w:rPr>
              <w:t>–</w:t>
            </w:r>
            <w:r w:rsidRPr="004D7889">
              <w:rPr>
                <w:rFonts w:ascii="Arial" w:hAnsi="Arial" w:cs="Arial"/>
              </w:rPr>
              <w:t>28.2)</w:t>
            </w:r>
          </w:p>
        </w:tc>
      </w:tr>
      <w:tr w:rsidR="002E2644" w:rsidRPr="00FE1250" w14:paraId="550546F2" w14:textId="77777777" w:rsidTr="00F352DA">
        <w:trPr>
          <w:trHeight w:val="117"/>
        </w:trPr>
        <w:tc>
          <w:tcPr>
            <w:tcW w:w="3067" w:type="dxa"/>
            <w:vMerge/>
            <w:tcBorders>
              <w:top w:val="single" w:sz="4" w:space="0" w:color="C00000"/>
              <w:left w:val="nil"/>
              <w:bottom w:val="single" w:sz="4" w:space="0" w:color="C00000"/>
              <w:right w:val="nil"/>
            </w:tcBorders>
            <w:shd w:val="clear" w:color="auto" w:fill="auto"/>
          </w:tcPr>
          <w:p w14:paraId="7DA74DCB" w14:textId="77777777" w:rsidR="002E2644" w:rsidRPr="00DC35D7" w:rsidRDefault="002E2644" w:rsidP="002E2644">
            <w:pPr>
              <w:pStyle w:val="DHHStabletext"/>
              <w:rPr>
                <w:rFonts w:cs="Arial"/>
                <w:b/>
              </w:rPr>
            </w:pPr>
          </w:p>
        </w:tc>
        <w:tc>
          <w:tcPr>
            <w:tcW w:w="3067" w:type="dxa"/>
            <w:tcBorders>
              <w:top w:val="single" w:sz="4" w:space="0" w:color="C00000"/>
              <w:left w:val="nil"/>
              <w:bottom w:val="single" w:sz="4" w:space="0" w:color="C00000"/>
              <w:right w:val="nil"/>
            </w:tcBorders>
            <w:shd w:val="clear" w:color="auto" w:fill="auto"/>
            <w:vAlign w:val="center"/>
          </w:tcPr>
          <w:p w14:paraId="16604D20" w14:textId="77777777" w:rsidR="002E2644" w:rsidRPr="004D7889" w:rsidRDefault="002E2644" w:rsidP="002E2644">
            <w:pPr>
              <w:pStyle w:val="DHHStabletext"/>
              <w:rPr>
                <w:rFonts w:cs="Arial"/>
              </w:rPr>
            </w:pPr>
            <w:r w:rsidRPr="004D7889">
              <w:rPr>
                <w:rFonts w:cs="Arial"/>
              </w:rPr>
              <w:t>Inner regional</w:t>
            </w:r>
          </w:p>
        </w:tc>
        <w:tc>
          <w:tcPr>
            <w:tcW w:w="3067" w:type="dxa"/>
            <w:tcBorders>
              <w:top w:val="single" w:sz="4" w:space="0" w:color="C00000"/>
              <w:left w:val="nil"/>
              <w:bottom w:val="single" w:sz="4" w:space="0" w:color="C00000"/>
              <w:right w:val="nil"/>
            </w:tcBorders>
            <w:shd w:val="clear" w:color="auto" w:fill="auto"/>
            <w:vAlign w:val="center"/>
          </w:tcPr>
          <w:p w14:paraId="077B7927" w14:textId="77777777" w:rsidR="002E2644" w:rsidRPr="004D7889" w:rsidRDefault="002E2644" w:rsidP="002E2644">
            <w:pPr>
              <w:rPr>
                <w:rFonts w:ascii="Arial" w:hAnsi="Arial" w:cs="Arial"/>
              </w:rPr>
            </w:pPr>
            <w:r w:rsidRPr="004D7889">
              <w:rPr>
                <w:rFonts w:ascii="Arial" w:hAnsi="Arial" w:cs="Arial"/>
              </w:rPr>
              <w:t>298</w:t>
            </w:r>
          </w:p>
        </w:tc>
        <w:tc>
          <w:tcPr>
            <w:tcW w:w="3067" w:type="dxa"/>
            <w:tcBorders>
              <w:top w:val="single" w:sz="4" w:space="0" w:color="C00000"/>
              <w:left w:val="nil"/>
              <w:bottom w:val="single" w:sz="4" w:space="0" w:color="C00000"/>
              <w:right w:val="nil"/>
            </w:tcBorders>
            <w:vAlign w:val="center"/>
          </w:tcPr>
          <w:p w14:paraId="26E38D4F" w14:textId="77777777" w:rsidR="002E2644" w:rsidRPr="004D7889" w:rsidRDefault="002E2644" w:rsidP="002E2644">
            <w:pPr>
              <w:rPr>
                <w:rFonts w:ascii="Arial" w:hAnsi="Arial" w:cs="Arial"/>
              </w:rPr>
            </w:pPr>
            <w:r w:rsidRPr="004D7889">
              <w:rPr>
                <w:rFonts w:ascii="Arial" w:hAnsi="Arial" w:cs="Arial"/>
              </w:rPr>
              <w:t>24.7</w:t>
            </w:r>
          </w:p>
        </w:tc>
        <w:tc>
          <w:tcPr>
            <w:tcW w:w="3068" w:type="dxa"/>
            <w:tcBorders>
              <w:top w:val="single" w:sz="4" w:space="0" w:color="C00000"/>
              <w:left w:val="nil"/>
              <w:bottom w:val="single" w:sz="4" w:space="0" w:color="C00000"/>
              <w:right w:val="nil"/>
            </w:tcBorders>
            <w:vAlign w:val="center"/>
          </w:tcPr>
          <w:p w14:paraId="02B0D5C3" w14:textId="77777777" w:rsidR="002E2644" w:rsidRPr="004D7889" w:rsidRDefault="002E2644" w:rsidP="002E2644">
            <w:pPr>
              <w:rPr>
                <w:rFonts w:ascii="Arial" w:hAnsi="Arial" w:cs="Arial"/>
              </w:rPr>
            </w:pPr>
            <w:r w:rsidRPr="004D7889">
              <w:rPr>
                <w:rFonts w:ascii="Arial" w:hAnsi="Arial" w:cs="Arial"/>
              </w:rPr>
              <w:t>(20.6</w:t>
            </w:r>
            <w:r>
              <w:rPr>
                <w:rFonts w:ascii="Arial" w:hAnsi="Arial" w:cs="Arial"/>
              </w:rPr>
              <w:t>–</w:t>
            </w:r>
            <w:r w:rsidRPr="004D7889">
              <w:rPr>
                <w:rFonts w:ascii="Arial" w:hAnsi="Arial" w:cs="Arial"/>
              </w:rPr>
              <w:t>29.2)</w:t>
            </w:r>
          </w:p>
        </w:tc>
      </w:tr>
      <w:tr w:rsidR="002E2644" w:rsidRPr="00FE1250" w14:paraId="143CDE50" w14:textId="77777777" w:rsidTr="00F352DA">
        <w:trPr>
          <w:trHeight w:val="117"/>
        </w:trPr>
        <w:tc>
          <w:tcPr>
            <w:tcW w:w="3067" w:type="dxa"/>
            <w:vMerge/>
            <w:tcBorders>
              <w:top w:val="single" w:sz="4" w:space="0" w:color="C00000"/>
              <w:left w:val="nil"/>
              <w:bottom w:val="single" w:sz="4" w:space="0" w:color="C00000"/>
              <w:right w:val="nil"/>
            </w:tcBorders>
            <w:shd w:val="clear" w:color="auto" w:fill="auto"/>
          </w:tcPr>
          <w:p w14:paraId="467F9918" w14:textId="77777777" w:rsidR="002E2644" w:rsidRPr="00DC35D7" w:rsidRDefault="002E2644" w:rsidP="002E2644">
            <w:pPr>
              <w:pStyle w:val="DHHStabletext"/>
              <w:rPr>
                <w:rFonts w:cs="Arial"/>
                <w:b/>
              </w:rPr>
            </w:pPr>
          </w:p>
        </w:tc>
        <w:tc>
          <w:tcPr>
            <w:tcW w:w="3067" w:type="dxa"/>
            <w:tcBorders>
              <w:top w:val="single" w:sz="4" w:space="0" w:color="C00000"/>
              <w:left w:val="nil"/>
              <w:bottom w:val="single" w:sz="4" w:space="0" w:color="C00000"/>
              <w:right w:val="nil"/>
            </w:tcBorders>
            <w:shd w:val="clear" w:color="auto" w:fill="auto"/>
            <w:vAlign w:val="center"/>
          </w:tcPr>
          <w:p w14:paraId="2820FCC5" w14:textId="77777777" w:rsidR="002E2644" w:rsidRPr="004D7889" w:rsidRDefault="002E2644" w:rsidP="002E2644">
            <w:pPr>
              <w:pStyle w:val="DHHStabletext"/>
              <w:rPr>
                <w:rFonts w:cs="Arial"/>
              </w:rPr>
            </w:pPr>
            <w:r w:rsidRPr="004D7889">
              <w:rPr>
                <w:rFonts w:cs="Arial"/>
              </w:rPr>
              <w:t>Outer regional/remote</w:t>
            </w:r>
          </w:p>
        </w:tc>
        <w:tc>
          <w:tcPr>
            <w:tcW w:w="3067" w:type="dxa"/>
            <w:tcBorders>
              <w:top w:val="single" w:sz="4" w:space="0" w:color="C00000"/>
              <w:left w:val="nil"/>
              <w:bottom w:val="single" w:sz="4" w:space="0" w:color="C00000"/>
              <w:right w:val="nil"/>
            </w:tcBorders>
            <w:shd w:val="clear" w:color="auto" w:fill="auto"/>
            <w:vAlign w:val="center"/>
          </w:tcPr>
          <w:p w14:paraId="148DDD3F" w14:textId="77777777" w:rsidR="002E2644" w:rsidRPr="004D7889" w:rsidRDefault="002E2644" w:rsidP="002E2644">
            <w:pPr>
              <w:rPr>
                <w:rFonts w:ascii="Arial" w:hAnsi="Arial" w:cs="Arial"/>
              </w:rPr>
            </w:pPr>
            <w:r w:rsidRPr="004D7889">
              <w:rPr>
                <w:rFonts w:ascii="Arial" w:hAnsi="Arial" w:cs="Arial"/>
              </w:rPr>
              <w:t>87</w:t>
            </w:r>
          </w:p>
        </w:tc>
        <w:tc>
          <w:tcPr>
            <w:tcW w:w="3067" w:type="dxa"/>
            <w:tcBorders>
              <w:top w:val="single" w:sz="4" w:space="0" w:color="C00000"/>
              <w:left w:val="nil"/>
              <w:bottom w:val="single" w:sz="4" w:space="0" w:color="C00000"/>
              <w:right w:val="nil"/>
            </w:tcBorders>
            <w:vAlign w:val="center"/>
          </w:tcPr>
          <w:p w14:paraId="216D7EE6" w14:textId="77777777" w:rsidR="002E2644" w:rsidRPr="004D7889" w:rsidRDefault="002E2644" w:rsidP="002E2644">
            <w:pPr>
              <w:rPr>
                <w:rFonts w:ascii="Arial" w:hAnsi="Arial" w:cs="Arial"/>
              </w:rPr>
            </w:pPr>
            <w:r w:rsidRPr="004D7889">
              <w:rPr>
                <w:rFonts w:ascii="Arial" w:hAnsi="Arial" w:cs="Arial"/>
              </w:rPr>
              <w:t>11.6</w:t>
            </w:r>
          </w:p>
        </w:tc>
        <w:tc>
          <w:tcPr>
            <w:tcW w:w="3068" w:type="dxa"/>
            <w:tcBorders>
              <w:top w:val="single" w:sz="4" w:space="0" w:color="C00000"/>
              <w:left w:val="nil"/>
              <w:bottom w:val="single" w:sz="4" w:space="0" w:color="C00000"/>
              <w:right w:val="nil"/>
            </w:tcBorders>
            <w:vAlign w:val="center"/>
          </w:tcPr>
          <w:p w14:paraId="00A9FC33" w14:textId="77777777" w:rsidR="002E2644" w:rsidRPr="004D7889" w:rsidRDefault="002E2644" w:rsidP="002E2644">
            <w:pPr>
              <w:rPr>
                <w:rFonts w:ascii="Arial" w:hAnsi="Arial" w:cs="Arial"/>
              </w:rPr>
            </w:pPr>
            <w:r w:rsidRPr="004D7889">
              <w:rPr>
                <w:rFonts w:ascii="Arial" w:hAnsi="Arial" w:cs="Arial"/>
              </w:rPr>
              <w:t>(5.9</w:t>
            </w:r>
            <w:r>
              <w:rPr>
                <w:rFonts w:ascii="Arial" w:hAnsi="Arial" w:cs="Arial"/>
              </w:rPr>
              <w:t>–</w:t>
            </w:r>
            <w:r w:rsidRPr="004D7889">
              <w:rPr>
                <w:rFonts w:ascii="Arial" w:hAnsi="Arial" w:cs="Arial"/>
              </w:rPr>
              <w:t>19.3)</w:t>
            </w:r>
          </w:p>
        </w:tc>
      </w:tr>
      <w:tr w:rsidR="002E2644" w:rsidRPr="00FE1250" w14:paraId="13C5AC0D" w14:textId="77777777" w:rsidTr="00F352DA">
        <w:trPr>
          <w:trHeight w:val="117"/>
        </w:trPr>
        <w:tc>
          <w:tcPr>
            <w:tcW w:w="3067" w:type="dxa"/>
            <w:vMerge w:val="restart"/>
            <w:tcBorders>
              <w:top w:val="single" w:sz="4" w:space="0" w:color="C00000"/>
              <w:left w:val="nil"/>
              <w:right w:val="nil"/>
            </w:tcBorders>
            <w:shd w:val="clear" w:color="auto" w:fill="auto"/>
            <w:vAlign w:val="center"/>
          </w:tcPr>
          <w:p w14:paraId="7E2955DD" w14:textId="77777777" w:rsidR="002E2644" w:rsidRPr="00DC35D7" w:rsidRDefault="002E2644" w:rsidP="002E2644">
            <w:pPr>
              <w:pStyle w:val="DHHStabletext"/>
              <w:rPr>
                <w:rFonts w:cs="Arial"/>
              </w:rPr>
            </w:pPr>
            <w:r w:rsidRPr="00DC35D7">
              <w:rPr>
                <w:rFonts w:cs="Arial"/>
              </w:rPr>
              <w:t>Socioeconomic status</w:t>
            </w:r>
          </w:p>
        </w:tc>
        <w:tc>
          <w:tcPr>
            <w:tcW w:w="3067" w:type="dxa"/>
            <w:tcBorders>
              <w:top w:val="single" w:sz="4" w:space="0" w:color="C00000"/>
              <w:left w:val="nil"/>
              <w:bottom w:val="single" w:sz="4" w:space="0" w:color="C00000"/>
              <w:right w:val="nil"/>
            </w:tcBorders>
            <w:shd w:val="clear" w:color="auto" w:fill="auto"/>
            <w:vAlign w:val="center"/>
          </w:tcPr>
          <w:p w14:paraId="12CFEA79" w14:textId="77777777" w:rsidR="002E2644" w:rsidRPr="004D7889" w:rsidRDefault="002E2644" w:rsidP="002E2644">
            <w:pPr>
              <w:pStyle w:val="DHHStabletext"/>
              <w:rPr>
                <w:rFonts w:cs="Arial"/>
              </w:rPr>
            </w:pPr>
            <w:r w:rsidRPr="004D7889">
              <w:rPr>
                <w:rFonts w:cs="Arial"/>
              </w:rPr>
              <w:t>1 (most disadvantaged)</w:t>
            </w:r>
          </w:p>
        </w:tc>
        <w:tc>
          <w:tcPr>
            <w:tcW w:w="3067" w:type="dxa"/>
            <w:tcBorders>
              <w:top w:val="single" w:sz="4" w:space="0" w:color="C00000"/>
              <w:left w:val="nil"/>
              <w:bottom w:val="single" w:sz="4" w:space="0" w:color="C00000"/>
              <w:right w:val="nil"/>
            </w:tcBorders>
            <w:shd w:val="clear" w:color="auto" w:fill="auto"/>
            <w:vAlign w:val="center"/>
          </w:tcPr>
          <w:p w14:paraId="4D62E478" w14:textId="77777777" w:rsidR="002E2644" w:rsidRPr="004D7889" w:rsidRDefault="002E2644" w:rsidP="002E2644">
            <w:pPr>
              <w:rPr>
                <w:rFonts w:ascii="Arial" w:hAnsi="Arial" w:cs="Arial"/>
              </w:rPr>
            </w:pPr>
            <w:r w:rsidRPr="004D7889">
              <w:rPr>
                <w:rFonts w:ascii="Arial" w:hAnsi="Arial" w:cs="Arial"/>
              </w:rPr>
              <w:t>286</w:t>
            </w:r>
          </w:p>
        </w:tc>
        <w:tc>
          <w:tcPr>
            <w:tcW w:w="3067" w:type="dxa"/>
            <w:tcBorders>
              <w:top w:val="single" w:sz="4" w:space="0" w:color="C00000"/>
              <w:left w:val="nil"/>
              <w:bottom w:val="single" w:sz="4" w:space="0" w:color="C00000"/>
              <w:right w:val="nil"/>
            </w:tcBorders>
            <w:vAlign w:val="center"/>
          </w:tcPr>
          <w:p w14:paraId="65E3B87E" w14:textId="77777777" w:rsidR="002E2644" w:rsidRPr="004D7889" w:rsidRDefault="002E2644" w:rsidP="002E2644">
            <w:pPr>
              <w:rPr>
                <w:rFonts w:ascii="Arial" w:hAnsi="Arial" w:cs="Arial"/>
              </w:rPr>
            </w:pPr>
            <w:r w:rsidRPr="004D7889">
              <w:rPr>
                <w:rFonts w:ascii="Arial" w:hAnsi="Arial" w:cs="Arial"/>
              </w:rPr>
              <w:t>21.5</w:t>
            </w:r>
          </w:p>
        </w:tc>
        <w:tc>
          <w:tcPr>
            <w:tcW w:w="3068" w:type="dxa"/>
            <w:tcBorders>
              <w:top w:val="single" w:sz="4" w:space="0" w:color="C00000"/>
              <w:left w:val="nil"/>
              <w:bottom w:val="single" w:sz="4" w:space="0" w:color="C00000"/>
              <w:right w:val="nil"/>
            </w:tcBorders>
            <w:vAlign w:val="center"/>
          </w:tcPr>
          <w:p w14:paraId="6C299F00" w14:textId="77777777" w:rsidR="002E2644" w:rsidRPr="004D7889" w:rsidRDefault="002E2644" w:rsidP="002E2644">
            <w:pPr>
              <w:rPr>
                <w:rFonts w:ascii="Arial" w:hAnsi="Arial" w:cs="Arial"/>
              </w:rPr>
            </w:pPr>
            <w:r w:rsidRPr="004D7889">
              <w:rPr>
                <w:rFonts w:ascii="Arial" w:hAnsi="Arial" w:cs="Arial"/>
              </w:rPr>
              <w:t>(17.4</w:t>
            </w:r>
            <w:r>
              <w:rPr>
                <w:rFonts w:ascii="Arial" w:hAnsi="Arial" w:cs="Arial"/>
              </w:rPr>
              <w:t>–</w:t>
            </w:r>
            <w:r w:rsidRPr="004D7889">
              <w:rPr>
                <w:rFonts w:ascii="Arial" w:hAnsi="Arial" w:cs="Arial"/>
              </w:rPr>
              <w:t>25.9)</w:t>
            </w:r>
          </w:p>
        </w:tc>
      </w:tr>
      <w:tr w:rsidR="002E2644" w:rsidRPr="00FE1250" w14:paraId="2381EE69" w14:textId="77777777" w:rsidTr="00F352DA">
        <w:trPr>
          <w:trHeight w:val="117"/>
        </w:trPr>
        <w:tc>
          <w:tcPr>
            <w:tcW w:w="3067" w:type="dxa"/>
            <w:vMerge/>
            <w:tcBorders>
              <w:left w:val="nil"/>
              <w:right w:val="nil"/>
            </w:tcBorders>
            <w:shd w:val="clear" w:color="auto" w:fill="auto"/>
            <w:vAlign w:val="center"/>
          </w:tcPr>
          <w:p w14:paraId="21663BAD" w14:textId="77777777" w:rsidR="002E2644" w:rsidRPr="00DC35D7" w:rsidRDefault="002E2644" w:rsidP="002E2644">
            <w:pPr>
              <w:pStyle w:val="DHHStabletext"/>
              <w:rPr>
                <w:rFonts w:cs="Arial"/>
              </w:rPr>
            </w:pPr>
          </w:p>
        </w:tc>
        <w:tc>
          <w:tcPr>
            <w:tcW w:w="3067" w:type="dxa"/>
            <w:tcBorders>
              <w:top w:val="single" w:sz="4" w:space="0" w:color="C00000"/>
              <w:left w:val="nil"/>
              <w:bottom w:val="single" w:sz="4" w:space="0" w:color="C00000"/>
              <w:right w:val="nil"/>
            </w:tcBorders>
            <w:shd w:val="clear" w:color="auto" w:fill="auto"/>
            <w:vAlign w:val="center"/>
          </w:tcPr>
          <w:p w14:paraId="6A0C243A" w14:textId="77777777" w:rsidR="002E2644" w:rsidRPr="004D7889" w:rsidRDefault="002E2644" w:rsidP="002E2644">
            <w:pPr>
              <w:pStyle w:val="DHHStabletext"/>
              <w:rPr>
                <w:rFonts w:cs="Arial"/>
              </w:rPr>
            </w:pPr>
            <w:r w:rsidRPr="004D7889">
              <w:rPr>
                <w:rFonts w:cs="Arial"/>
              </w:rPr>
              <w:t>2</w:t>
            </w:r>
          </w:p>
        </w:tc>
        <w:tc>
          <w:tcPr>
            <w:tcW w:w="3067" w:type="dxa"/>
            <w:tcBorders>
              <w:top w:val="single" w:sz="4" w:space="0" w:color="C00000"/>
              <w:left w:val="nil"/>
              <w:bottom w:val="single" w:sz="4" w:space="0" w:color="C00000"/>
              <w:right w:val="nil"/>
            </w:tcBorders>
            <w:shd w:val="clear" w:color="auto" w:fill="auto"/>
            <w:vAlign w:val="center"/>
          </w:tcPr>
          <w:p w14:paraId="6ED6B0BD" w14:textId="77777777" w:rsidR="002E2644" w:rsidRPr="004D7889" w:rsidRDefault="002E2644" w:rsidP="002E2644">
            <w:pPr>
              <w:rPr>
                <w:rFonts w:ascii="Arial" w:hAnsi="Arial" w:cs="Arial"/>
              </w:rPr>
            </w:pPr>
            <w:r w:rsidRPr="004D7889">
              <w:rPr>
                <w:rFonts w:ascii="Arial" w:hAnsi="Arial" w:cs="Arial"/>
              </w:rPr>
              <w:t>270</w:t>
            </w:r>
          </w:p>
        </w:tc>
        <w:tc>
          <w:tcPr>
            <w:tcW w:w="3067" w:type="dxa"/>
            <w:tcBorders>
              <w:top w:val="single" w:sz="4" w:space="0" w:color="C00000"/>
              <w:left w:val="nil"/>
              <w:bottom w:val="single" w:sz="4" w:space="0" w:color="C00000"/>
              <w:right w:val="nil"/>
            </w:tcBorders>
            <w:vAlign w:val="center"/>
          </w:tcPr>
          <w:p w14:paraId="3D47438A" w14:textId="77777777" w:rsidR="002E2644" w:rsidRPr="004D7889" w:rsidRDefault="002E2644" w:rsidP="002E2644">
            <w:pPr>
              <w:rPr>
                <w:rFonts w:ascii="Arial" w:hAnsi="Arial" w:cs="Arial"/>
              </w:rPr>
            </w:pPr>
            <w:r w:rsidRPr="004D7889">
              <w:rPr>
                <w:rFonts w:ascii="Arial" w:hAnsi="Arial" w:cs="Arial"/>
              </w:rPr>
              <w:t>21.3</w:t>
            </w:r>
          </w:p>
        </w:tc>
        <w:tc>
          <w:tcPr>
            <w:tcW w:w="3068" w:type="dxa"/>
            <w:tcBorders>
              <w:top w:val="single" w:sz="4" w:space="0" w:color="C00000"/>
              <w:left w:val="nil"/>
              <w:bottom w:val="single" w:sz="4" w:space="0" w:color="C00000"/>
              <w:right w:val="nil"/>
            </w:tcBorders>
            <w:vAlign w:val="center"/>
          </w:tcPr>
          <w:p w14:paraId="71F6C8CA" w14:textId="77777777" w:rsidR="002E2644" w:rsidRPr="004D7889" w:rsidRDefault="002E2644" w:rsidP="002E2644">
            <w:pPr>
              <w:rPr>
                <w:rFonts w:ascii="Arial" w:hAnsi="Arial" w:cs="Arial"/>
              </w:rPr>
            </w:pPr>
            <w:r w:rsidRPr="004D7889">
              <w:rPr>
                <w:rFonts w:ascii="Arial" w:hAnsi="Arial" w:cs="Arial"/>
              </w:rPr>
              <w:t>(17.1</w:t>
            </w:r>
            <w:r>
              <w:rPr>
                <w:rFonts w:ascii="Arial" w:hAnsi="Arial" w:cs="Arial"/>
              </w:rPr>
              <w:t>–</w:t>
            </w:r>
            <w:r w:rsidRPr="004D7889">
              <w:rPr>
                <w:rFonts w:ascii="Arial" w:hAnsi="Arial" w:cs="Arial"/>
              </w:rPr>
              <w:t>25.8)</w:t>
            </w:r>
          </w:p>
        </w:tc>
      </w:tr>
      <w:tr w:rsidR="002E2644" w:rsidRPr="00FE1250" w14:paraId="062BE369" w14:textId="77777777" w:rsidTr="00F352DA">
        <w:trPr>
          <w:trHeight w:val="117"/>
        </w:trPr>
        <w:tc>
          <w:tcPr>
            <w:tcW w:w="3067" w:type="dxa"/>
            <w:vMerge/>
            <w:tcBorders>
              <w:left w:val="nil"/>
              <w:right w:val="nil"/>
            </w:tcBorders>
            <w:shd w:val="clear" w:color="auto" w:fill="auto"/>
            <w:vAlign w:val="center"/>
          </w:tcPr>
          <w:p w14:paraId="4AA403E4" w14:textId="77777777" w:rsidR="002E2644" w:rsidRPr="00DC35D7" w:rsidRDefault="002E2644" w:rsidP="002E2644">
            <w:pPr>
              <w:pStyle w:val="DHHStabletext"/>
              <w:rPr>
                <w:rFonts w:cs="Arial"/>
              </w:rPr>
            </w:pPr>
          </w:p>
        </w:tc>
        <w:tc>
          <w:tcPr>
            <w:tcW w:w="3067" w:type="dxa"/>
            <w:tcBorders>
              <w:top w:val="single" w:sz="4" w:space="0" w:color="C00000"/>
              <w:left w:val="nil"/>
              <w:bottom w:val="single" w:sz="4" w:space="0" w:color="C00000"/>
              <w:right w:val="nil"/>
            </w:tcBorders>
            <w:shd w:val="clear" w:color="auto" w:fill="auto"/>
            <w:vAlign w:val="center"/>
          </w:tcPr>
          <w:p w14:paraId="11362230" w14:textId="77777777" w:rsidR="002E2644" w:rsidRPr="004D7889" w:rsidRDefault="002E2644" w:rsidP="002E2644">
            <w:pPr>
              <w:pStyle w:val="DHHStabletext"/>
              <w:rPr>
                <w:rFonts w:cs="Arial"/>
              </w:rPr>
            </w:pPr>
            <w:r w:rsidRPr="004D7889">
              <w:rPr>
                <w:rFonts w:cs="Arial"/>
              </w:rPr>
              <w:t>3</w:t>
            </w:r>
          </w:p>
        </w:tc>
        <w:tc>
          <w:tcPr>
            <w:tcW w:w="3067" w:type="dxa"/>
            <w:tcBorders>
              <w:top w:val="single" w:sz="4" w:space="0" w:color="C00000"/>
              <w:left w:val="nil"/>
              <w:bottom w:val="single" w:sz="4" w:space="0" w:color="C00000"/>
              <w:right w:val="nil"/>
            </w:tcBorders>
            <w:shd w:val="clear" w:color="auto" w:fill="auto"/>
            <w:vAlign w:val="center"/>
          </w:tcPr>
          <w:p w14:paraId="64CA558A" w14:textId="77777777" w:rsidR="002E2644" w:rsidRPr="004D7889" w:rsidRDefault="002E2644" w:rsidP="002E2644">
            <w:pPr>
              <w:rPr>
                <w:rFonts w:ascii="Arial" w:hAnsi="Arial" w:cs="Arial"/>
              </w:rPr>
            </w:pPr>
            <w:r w:rsidRPr="004D7889">
              <w:rPr>
                <w:rFonts w:ascii="Arial" w:hAnsi="Arial" w:cs="Arial"/>
              </w:rPr>
              <w:t>295</w:t>
            </w:r>
          </w:p>
        </w:tc>
        <w:tc>
          <w:tcPr>
            <w:tcW w:w="3067" w:type="dxa"/>
            <w:tcBorders>
              <w:top w:val="single" w:sz="4" w:space="0" w:color="C00000"/>
              <w:left w:val="nil"/>
              <w:bottom w:val="single" w:sz="4" w:space="0" w:color="C00000"/>
              <w:right w:val="nil"/>
            </w:tcBorders>
            <w:vAlign w:val="center"/>
          </w:tcPr>
          <w:p w14:paraId="414081A0" w14:textId="77777777" w:rsidR="002E2644" w:rsidRPr="004D7889" w:rsidRDefault="002E2644" w:rsidP="002E2644">
            <w:pPr>
              <w:rPr>
                <w:rFonts w:ascii="Arial" w:hAnsi="Arial" w:cs="Arial"/>
              </w:rPr>
            </w:pPr>
            <w:r w:rsidRPr="004D7889">
              <w:rPr>
                <w:rFonts w:ascii="Arial" w:hAnsi="Arial" w:cs="Arial"/>
              </w:rPr>
              <w:t>26.6</w:t>
            </w:r>
          </w:p>
        </w:tc>
        <w:tc>
          <w:tcPr>
            <w:tcW w:w="3068" w:type="dxa"/>
            <w:tcBorders>
              <w:top w:val="single" w:sz="4" w:space="0" w:color="C00000"/>
              <w:left w:val="nil"/>
              <w:bottom w:val="single" w:sz="4" w:space="0" w:color="C00000"/>
              <w:right w:val="nil"/>
            </w:tcBorders>
            <w:vAlign w:val="center"/>
          </w:tcPr>
          <w:p w14:paraId="62B99F94" w14:textId="77777777" w:rsidR="002E2644" w:rsidRPr="004D7889" w:rsidRDefault="002E2644" w:rsidP="002E2644">
            <w:pPr>
              <w:rPr>
                <w:rFonts w:ascii="Arial" w:hAnsi="Arial" w:cs="Arial"/>
              </w:rPr>
            </w:pPr>
            <w:r w:rsidRPr="004D7889">
              <w:rPr>
                <w:rFonts w:ascii="Arial" w:hAnsi="Arial" w:cs="Arial"/>
              </w:rPr>
              <w:t>(22.3</w:t>
            </w:r>
            <w:r>
              <w:rPr>
                <w:rFonts w:ascii="Arial" w:hAnsi="Arial" w:cs="Arial"/>
              </w:rPr>
              <w:t>–</w:t>
            </w:r>
            <w:r w:rsidRPr="004D7889">
              <w:rPr>
                <w:rFonts w:ascii="Arial" w:hAnsi="Arial" w:cs="Arial"/>
              </w:rPr>
              <w:t>31.2)</w:t>
            </w:r>
          </w:p>
        </w:tc>
      </w:tr>
      <w:tr w:rsidR="002E2644" w:rsidRPr="00FE1250" w14:paraId="45133482" w14:textId="77777777" w:rsidTr="00F352DA">
        <w:trPr>
          <w:trHeight w:val="117"/>
        </w:trPr>
        <w:tc>
          <w:tcPr>
            <w:tcW w:w="3067" w:type="dxa"/>
            <w:vMerge/>
            <w:tcBorders>
              <w:left w:val="nil"/>
              <w:right w:val="nil"/>
            </w:tcBorders>
            <w:shd w:val="clear" w:color="auto" w:fill="auto"/>
            <w:vAlign w:val="center"/>
          </w:tcPr>
          <w:p w14:paraId="5CBFE32C" w14:textId="77777777" w:rsidR="002E2644" w:rsidRPr="00DC35D7" w:rsidRDefault="002E2644" w:rsidP="002E2644">
            <w:pPr>
              <w:pStyle w:val="DHHStabletext"/>
              <w:rPr>
                <w:rFonts w:cs="Arial"/>
              </w:rPr>
            </w:pPr>
          </w:p>
        </w:tc>
        <w:tc>
          <w:tcPr>
            <w:tcW w:w="3067" w:type="dxa"/>
            <w:tcBorders>
              <w:top w:val="single" w:sz="4" w:space="0" w:color="C00000"/>
              <w:left w:val="nil"/>
              <w:bottom w:val="single" w:sz="4" w:space="0" w:color="C00000"/>
              <w:right w:val="nil"/>
            </w:tcBorders>
            <w:shd w:val="clear" w:color="auto" w:fill="auto"/>
            <w:vAlign w:val="center"/>
          </w:tcPr>
          <w:p w14:paraId="487AF962" w14:textId="77777777" w:rsidR="002E2644" w:rsidRPr="004D7889" w:rsidRDefault="002E2644" w:rsidP="002E2644">
            <w:pPr>
              <w:pStyle w:val="DHHStabletext"/>
              <w:rPr>
                <w:rFonts w:cs="Arial"/>
              </w:rPr>
            </w:pPr>
            <w:r w:rsidRPr="004D7889">
              <w:rPr>
                <w:rFonts w:cs="Arial"/>
              </w:rPr>
              <w:t>4</w:t>
            </w:r>
          </w:p>
        </w:tc>
        <w:tc>
          <w:tcPr>
            <w:tcW w:w="3067" w:type="dxa"/>
            <w:tcBorders>
              <w:top w:val="single" w:sz="4" w:space="0" w:color="C00000"/>
              <w:left w:val="nil"/>
              <w:bottom w:val="single" w:sz="4" w:space="0" w:color="C00000"/>
              <w:right w:val="nil"/>
            </w:tcBorders>
            <w:shd w:val="clear" w:color="auto" w:fill="auto"/>
            <w:vAlign w:val="center"/>
          </w:tcPr>
          <w:p w14:paraId="30BDFBBF" w14:textId="77777777" w:rsidR="002E2644" w:rsidRPr="004D7889" w:rsidRDefault="002E2644" w:rsidP="002E2644">
            <w:pPr>
              <w:rPr>
                <w:rFonts w:ascii="Arial" w:hAnsi="Arial" w:cs="Arial"/>
              </w:rPr>
            </w:pPr>
            <w:r w:rsidRPr="004D7889">
              <w:rPr>
                <w:rFonts w:ascii="Arial" w:hAnsi="Arial" w:cs="Arial"/>
              </w:rPr>
              <w:t>257</w:t>
            </w:r>
          </w:p>
        </w:tc>
        <w:tc>
          <w:tcPr>
            <w:tcW w:w="3067" w:type="dxa"/>
            <w:tcBorders>
              <w:top w:val="single" w:sz="4" w:space="0" w:color="C00000"/>
              <w:left w:val="nil"/>
              <w:bottom w:val="single" w:sz="4" w:space="0" w:color="C00000"/>
              <w:right w:val="nil"/>
            </w:tcBorders>
            <w:vAlign w:val="center"/>
          </w:tcPr>
          <w:p w14:paraId="036F8B62" w14:textId="77777777" w:rsidR="002E2644" w:rsidRPr="004D7889" w:rsidRDefault="002E2644" w:rsidP="002E2644">
            <w:pPr>
              <w:rPr>
                <w:rFonts w:ascii="Arial" w:hAnsi="Arial" w:cs="Arial"/>
              </w:rPr>
            </w:pPr>
            <w:r w:rsidRPr="004D7889">
              <w:rPr>
                <w:rFonts w:ascii="Arial" w:hAnsi="Arial" w:cs="Arial"/>
              </w:rPr>
              <w:t>26.9</w:t>
            </w:r>
          </w:p>
        </w:tc>
        <w:tc>
          <w:tcPr>
            <w:tcW w:w="3068" w:type="dxa"/>
            <w:tcBorders>
              <w:top w:val="single" w:sz="4" w:space="0" w:color="C00000"/>
              <w:left w:val="nil"/>
              <w:bottom w:val="single" w:sz="4" w:space="0" w:color="C00000"/>
              <w:right w:val="nil"/>
            </w:tcBorders>
            <w:vAlign w:val="center"/>
          </w:tcPr>
          <w:p w14:paraId="6942DC88" w14:textId="77777777" w:rsidR="002E2644" w:rsidRPr="004D7889" w:rsidRDefault="002E2644" w:rsidP="002E2644">
            <w:pPr>
              <w:rPr>
                <w:rFonts w:ascii="Arial" w:hAnsi="Arial" w:cs="Arial"/>
              </w:rPr>
            </w:pPr>
            <w:r w:rsidRPr="004D7889">
              <w:rPr>
                <w:rFonts w:ascii="Arial" w:hAnsi="Arial" w:cs="Arial"/>
              </w:rPr>
              <w:t>(22.0</w:t>
            </w:r>
            <w:r>
              <w:rPr>
                <w:rFonts w:ascii="Arial" w:hAnsi="Arial" w:cs="Arial"/>
              </w:rPr>
              <w:t>–</w:t>
            </w:r>
            <w:r w:rsidRPr="004D7889">
              <w:rPr>
                <w:rFonts w:ascii="Arial" w:hAnsi="Arial" w:cs="Arial"/>
              </w:rPr>
              <w:t>31.9)</w:t>
            </w:r>
          </w:p>
        </w:tc>
      </w:tr>
      <w:tr w:rsidR="002E2644" w:rsidRPr="00FE1250" w14:paraId="19EF52A1" w14:textId="77777777" w:rsidTr="00F352DA">
        <w:trPr>
          <w:trHeight w:val="117"/>
        </w:trPr>
        <w:tc>
          <w:tcPr>
            <w:tcW w:w="3067" w:type="dxa"/>
            <w:vMerge/>
            <w:tcBorders>
              <w:left w:val="nil"/>
              <w:bottom w:val="single" w:sz="4" w:space="0" w:color="C00000"/>
              <w:right w:val="nil"/>
            </w:tcBorders>
            <w:shd w:val="clear" w:color="auto" w:fill="auto"/>
            <w:vAlign w:val="center"/>
          </w:tcPr>
          <w:p w14:paraId="0CD236AC" w14:textId="77777777" w:rsidR="002E2644" w:rsidRPr="00DC35D7" w:rsidRDefault="002E2644" w:rsidP="002E2644">
            <w:pPr>
              <w:pStyle w:val="DHHStabletext"/>
              <w:rPr>
                <w:rFonts w:cs="Arial"/>
              </w:rPr>
            </w:pPr>
          </w:p>
        </w:tc>
        <w:tc>
          <w:tcPr>
            <w:tcW w:w="3067" w:type="dxa"/>
            <w:tcBorders>
              <w:top w:val="single" w:sz="4" w:space="0" w:color="C00000"/>
              <w:left w:val="nil"/>
              <w:bottom w:val="single" w:sz="4" w:space="0" w:color="C00000"/>
              <w:right w:val="nil"/>
            </w:tcBorders>
            <w:shd w:val="clear" w:color="auto" w:fill="auto"/>
            <w:vAlign w:val="center"/>
          </w:tcPr>
          <w:p w14:paraId="778816FC" w14:textId="77777777" w:rsidR="002E2644" w:rsidRPr="004D7889" w:rsidRDefault="002E2644" w:rsidP="002E2644">
            <w:pPr>
              <w:pStyle w:val="DHHStabletext"/>
              <w:rPr>
                <w:rFonts w:cs="Arial"/>
              </w:rPr>
            </w:pPr>
            <w:r w:rsidRPr="004D7889">
              <w:rPr>
                <w:rFonts w:cs="Arial"/>
              </w:rPr>
              <w:t>5 (least disadvantaged)</w:t>
            </w:r>
          </w:p>
        </w:tc>
        <w:tc>
          <w:tcPr>
            <w:tcW w:w="3067" w:type="dxa"/>
            <w:tcBorders>
              <w:top w:val="single" w:sz="4" w:space="0" w:color="C00000"/>
              <w:left w:val="nil"/>
              <w:bottom w:val="single" w:sz="4" w:space="0" w:color="C00000"/>
              <w:right w:val="nil"/>
            </w:tcBorders>
            <w:shd w:val="clear" w:color="auto" w:fill="auto"/>
            <w:vAlign w:val="center"/>
          </w:tcPr>
          <w:p w14:paraId="3AE6ABB9" w14:textId="77777777" w:rsidR="002E2644" w:rsidRPr="004D7889" w:rsidRDefault="002E2644" w:rsidP="002E2644">
            <w:pPr>
              <w:rPr>
                <w:rFonts w:ascii="Arial" w:hAnsi="Arial" w:cs="Arial"/>
              </w:rPr>
            </w:pPr>
            <w:r w:rsidRPr="004D7889">
              <w:rPr>
                <w:rFonts w:ascii="Arial" w:hAnsi="Arial" w:cs="Arial"/>
              </w:rPr>
              <w:t>257</w:t>
            </w:r>
          </w:p>
        </w:tc>
        <w:tc>
          <w:tcPr>
            <w:tcW w:w="3067" w:type="dxa"/>
            <w:tcBorders>
              <w:top w:val="single" w:sz="4" w:space="0" w:color="C00000"/>
              <w:left w:val="nil"/>
              <w:bottom w:val="single" w:sz="4" w:space="0" w:color="C00000"/>
              <w:right w:val="nil"/>
            </w:tcBorders>
            <w:vAlign w:val="center"/>
          </w:tcPr>
          <w:p w14:paraId="3E569A85" w14:textId="77777777" w:rsidR="002E2644" w:rsidRPr="004D7889" w:rsidRDefault="002E2644" w:rsidP="002E2644">
            <w:pPr>
              <w:rPr>
                <w:rFonts w:ascii="Arial" w:hAnsi="Arial" w:cs="Arial"/>
              </w:rPr>
            </w:pPr>
            <w:r w:rsidRPr="004D7889">
              <w:rPr>
                <w:rFonts w:ascii="Arial" w:hAnsi="Arial" w:cs="Arial"/>
              </w:rPr>
              <w:t>28.5</w:t>
            </w:r>
          </w:p>
        </w:tc>
        <w:tc>
          <w:tcPr>
            <w:tcW w:w="3068" w:type="dxa"/>
            <w:tcBorders>
              <w:top w:val="single" w:sz="4" w:space="0" w:color="C00000"/>
              <w:left w:val="nil"/>
              <w:bottom w:val="single" w:sz="4" w:space="0" w:color="C00000"/>
              <w:right w:val="nil"/>
            </w:tcBorders>
            <w:vAlign w:val="center"/>
          </w:tcPr>
          <w:p w14:paraId="1B72B0A4" w14:textId="77777777" w:rsidR="002E2644" w:rsidRPr="004D7889" w:rsidRDefault="002E2644" w:rsidP="002E2644">
            <w:pPr>
              <w:rPr>
                <w:rFonts w:ascii="Arial" w:hAnsi="Arial" w:cs="Arial"/>
              </w:rPr>
            </w:pPr>
            <w:r w:rsidRPr="004D7889">
              <w:rPr>
                <w:rFonts w:ascii="Arial" w:hAnsi="Arial" w:cs="Arial"/>
              </w:rPr>
              <w:t>(23.8</w:t>
            </w:r>
            <w:r>
              <w:rPr>
                <w:rFonts w:ascii="Arial" w:hAnsi="Arial" w:cs="Arial"/>
              </w:rPr>
              <w:t>–</w:t>
            </w:r>
            <w:r w:rsidRPr="004D7889">
              <w:rPr>
                <w:rFonts w:ascii="Arial" w:hAnsi="Arial" w:cs="Arial"/>
              </w:rPr>
              <w:t>33.4)</w:t>
            </w:r>
          </w:p>
        </w:tc>
      </w:tr>
      <w:tr w:rsidR="002E2644" w:rsidRPr="00FE1250" w14:paraId="41050CEB" w14:textId="77777777" w:rsidTr="00F352DA">
        <w:trPr>
          <w:trHeight w:val="117"/>
        </w:trPr>
        <w:tc>
          <w:tcPr>
            <w:tcW w:w="3067" w:type="dxa"/>
            <w:vMerge w:val="restart"/>
            <w:tcBorders>
              <w:top w:val="single" w:sz="4" w:space="0" w:color="C00000"/>
              <w:left w:val="nil"/>
              <w:bottom w:val="single" w:sz="4" w:space="0" w:color="C00000"/>
              <w:right w:val="nil"/>
            </w:tcBorders>
            <w:shd w:val="clear" w:color="auto" w:fill="auto"/>
            <w:vAlign w:val="center"/>
          </w:tcPr>
          <w:p w14:paraId="0D41B62B" w14:textId="77777777" w:rsidR="002E2644" w:rsidRPr="00DC35D7" w:rsidRDefault="002E2644" w:rsidP="002E2644">
            <w:pPr>
              <w:pStyle w:val="DHHStabletext"/>
              <w:rPr>
                <w:rFonts w:cs="Arial"/>
              </w:rPr>
            </w:pPr>
            <w:r w:rsidRPr="00DC35D7">
              <w:rPr>
                <w:rFonts w:cs="Arial"/>
              </w:rPr>
              <w:t>Integrated Cancer Service</w:t>
            </w:r>
          </w:p>
        </w:tc>
        <w:tc>
          <w:tcPr>
            <w:tcW w:w="3067" w:type="dxa"/>
            <w:tcBorders>
              <w:top w:val="single" w:sz="4" w:space="0" w:color="C00000"/>
              <w:left w:val="nil"/>
              <w:bottom w:val="single" w:sz="4" w:space="0" w:color="C00000"/>
              <w:right w:val="nil"/>
            </w:tcBorders>
            <w:shd w:val="clear" w:color="auto" w:fill="auto"/>
            <w:vAlign w:val="center"/>
          </w:tcPr>
          <w:p w14:paraId="2CF654A2" w14:textId="77777777" w:rsidR="002E2644" w:rsidRPr="004D7889" w:rsidRDefault="002E2644" w:rsidP="002E2644">
            <w:pPr>
              <w:pStyle w:val="DHHStabletext"/>
              <w:rPr>
                <w:rFonts w:cs="Arial"/>
              </w:rPr>
            </w:pPr>
            <w:r w:rsidRPr="004D7889">
              <w:rPr>
                <w:rFonts w:cs="Arial"/>
              </w:rPr>
              <w:t>NEMICS</w:t>
            </w:r>
          </w:p>
        </w:tc>
        <w:tc>
          <w:tcPr>
            <w:tcW w:w="3067" w:type="dxa"/>
            <w:tcBorders>
              <w:top w:val="single" w:sz="4" w:space="0" w:color="C00000"/>
              <w:left w:val="nil"/>
              <w:bottom w:val="single" w:sz="4" w:space="0" w:color="C00000"/>
              <w:right w:val="nil"/>
            </w:tcBorders>
            <w:shd w:val="clear" w:color="auto" w:fill="auto"/>
            <w:vAlign w:val="center"/>
          </w:tcPr>
          <w:p w14:paraId="0119897F" w14:textId="77777777" w:rsidR="002E2644" w:rsidRPr="004D7889" w:rsidRDefault="002E2644" w:rsidP="002E2644">
            <w:pPr>
              <w:pStyle w:val="DHHStabletext"/>
              <w:rPr>
                <w:rFonts w:cs="Arial"/>
              </w:rPr>
            </w:pPr>
            <w:r w:rsidRPr="004D7889">
              <w:rPr>
                <w:rFonts w:cs="Arial"/>
              </w:rPr>
              <w:t>344</w:t>
            </w:r>
          </w:p>
        </w:tc>
        <w:tc>
          <w:tcPr>
            <w:tcW w:w="3067" w:type="dxa"/>
            <w:tcBorders>
              <w:top w:val="single" w:sz="4" w:space="0" w:color="C00000"/>
              <w:left w:val="nil"/>
              <w:bottom w:val="single" w:sz="4" w:space="0" w:color="C00000"/>
              <w:right w:val="nil"/>
            </w:tcBorders>
            <w:vAlign w:val="center"/>
          </w:tcPr>
          <w:p w14:paraId="4BBC7AEB" w14:textId="77777777" w:rsidR="002E2644" w:rsidRPr="004D7889" w:rsidRDefault="002E2644" w:rsidP="002E2644">
            <w:pPr>
              <w:rPr>
                <w:rFonts w:ascii="Arial" w:hAnsi="Arial" w:cs="Arial"/>
              </w:rPr>
            </w:pPr>
            <w:r w:rsidRPr="004D7889">
              <w:rPr>
                <w:rFonts w:ascii="Arial" w:hAnsi="Arial" w:cs="Arial"/>
              </w:rPr>
              <w:t>23.9</w:t>
            </w:r>
          </w:p>
        </w:tc>
        <w:tc>
          <w:tcPr>
            <w:tcW w:w="3068" w:type="dxa"/>
            <w:tcBorders>
              <w:top w:val="single" w:sz="4" w:space="0" w:color="C00000"/>
              <w:left w:val="nil"/>
              <w:bottom w:val="single" w:sz="4" w:space="0" w:color="C00000"/>
              <w:right w:val="nil"/>
            </w:tcBorders>
            <w:vAlign w:val="center"/>
          </w:tcPr>
          <w:p w14:paraId="18C4628A" w14:textId="77777777" w:rsidR="002E2644" w:rsidRPr="004D7889" w:rsidRDefault="002E2644" w:rsidP="002E2644">
            <w:pPr>
              <w:rPr>
                <w:rFonts w:ascii="Arial" w:hAnsi="Arial" w:cs="Arial"/>
              </w:rPr>
            </w:pPr>
            <w:r w:rsidRPr="004D7889">
              <w:rPr>
                <w:rFonts w:ascii="Arial" w:hAnsi="Arial" w:cs="Arial"/>
              </w:rPr>
              <w:t>(20.0</w:t>
            </w:r>
            <w:r>
              <w:rPr>
                <w:rFonts w:ascii="Arial" w:hAnsi="Arial" w:cs="Arial"/>
              </w:rPr>
              <w:t>–</w:t>
            </w:r>
            <w:r w:rsidRPr="004D7889">
              <w:rPr>
                <w:rFonts w:ascii="Arial" w:hAnsi="Arial" w:cs="Arial"/>
              </w:rPr>
              <w:t>28.0)</w:t>
            </w:r>
          </w:p>
        </w:tc>
      </w:tr>
      <w:tr w:rsidR="002E2644" w:rsidRPr="00DC35D7" w14:paraId="2983BE29" w14:textId="77777777" w:rsidTr="00F352DA">
        <w:trPr>
          <w:trHeight w:val="117"/>
        </w:trPr>
        <w:tc>
          <w:tcPr>
            <w:tcW w:w="3067" w:type="dxa"/>
            <w:vMerge/>
            <w:tcBorders>
              <w:top w:val="single" w:sz="4" w:space="0" w:color="C00000"/>
              <w:left w:val="nil"/>
              <w:bottom w:val="single" w:sz="4" w:space="0" w:color="C00000"/>
              <w:right w:val="nil"/>
            </w:tcBorders>
            <w:shd w:val="clear" w:color="auto" w:fill="auto"/>
          </w:tcPr>
          <w:p w14:paraId="79CD6377" w14:textId="77777777" w:rsidR="002E2644" w:rsidRPr="00DC35D7" w:rsidRDefault="002E2644" w:rsidP="002E2644">
            <w:pPr>
              <w:pStyle w:val="DHHStabletext"/>
              <w:rPr>
                <w:rFonts w:cs="Arial"/>
                <w:b/>
              </w:rPr>
            </w:pPr>
          </w:p>
        </w:tc>
        <w:tc>
          <w:tcPr>
            <w:tcW w:w="3067" w:type="dxa"/>
            <w:tcBorders>
              <w:top w:val="single" w:sz="4" w:space="0" w:color="C00000"/>
              <w:left w:val="nil"/>
              <w:bottom w:val="single" w:sz="4" w:space="0" w:color="C00000"/>
              <w:right w:val="nil"/>
            </w:tcBorders>
            <w:shd w:val="clear" w:color="auto" w:fill="auto"/>
            <w:vAlign w:val="center"/>
          </w:tcPr>
          <w:p w14:paraId="576DD31A" w14:textId="77777777" w:rsidR="002E2644" w:rsidRPr="004D7889" w:rsidRDefault="002E2644" w:rsidP="002E2644">
            <w:pPr>
              <w:pStyle w:val="DHHStabletext"/>
              <w:rPr>
                <w:rFonts w:cs="Arial"/>
              </w:rPr>
            </w:pPr>
            <w:r w:rsidRPr="004D7889">
              <w:rPr>
                <w:rFonts w:cs="Arial"/>
              </w:rPr>
              <w:t>SMICS</w:t>
            </w:r>
          </w:p>
        </w:tc>
        <w:tc>
          <w:tcPr>
            <w:tcW w:w="3067" w:type="dxa"/>
            <w:tcBorders>
              <w:top w:val="single" w:sz="4" w:space="0" w:color="C00000"/>
              <w:left w:val="nil"/>
              <w:bottom w:val="single" w:sz="4" w:space="0" w:color="C00000"/>
              <w:right w:val="nil"/>
            </w:tcBorders>
            <w:shd w:val="clear" w:color="auto" w:fill="auto"/>
            <w:vAlign w:val="center"/>
          </w:tcPr>
          <w:p w14:paraId="2B48647D" w14:textId="77777777" w:rsidR="002E2644" w:rsidRPr="004D7889" w:rsidRDefault="002E2644" w:rsidP="002E2644">
            <w:pPr>
              <w:pStyle w:val="DHHStabletext"/>
              <w:rPr>
                <w:rFonts w:cs="Arial"/>
              </w:rPr>
            </w:pPr>
            <w:r w:rsidRPr="004D7889">
              <w:rPr>
                <w:rFonts w:cs="Arial"/>
              </w:rPr>
              <w:t>379</w:t>
            </w:r>
          </w:p>
        </w:tc>
        <w:tc>
          <w:tcPr>
            <w:tcW w:w="3067" w:type="dxa"/>
            <w:tcBorders>
              <w:top w:val="single" w:sz="4" w:space="0" w:color="C00000"/>
              <w:left w:val="nil"/>
              <w:bottom w:val="single" w:sz="4" w:space="0" w:color="C00000"/>
              <w:right w:val="nil"/>
            </w:tcBorders>
            <w:vAlign w:val="center"/>
          </w:tcPr>
          <w:p w14:paraId="1343D34C" w14:textId="77777777" w:rsidR="002E2644" w:rsidRPr="004D7889" w:rsidRDefault="002E2644" w:rsidP="002E2644">
            <w:pPr>
              <w:rPr>
                <w:rFonts w:ascii="Arial" w:hAnsi="Arial" w:cs="Arial"/>
              </w:rPr>
            </w:pPr>
            <w:r w:rsidRPr="004D7889">
              <w:rPr>
                <w:rFonts w:ascii="Arial" w:hAnsi="Arial" w:cs="Arial"/>
              </w:rPr>
              <w:t>23.4</w:t>
            </w:r>
          </w:p>
        </w:tc>
        <w:tc>
          <w:tcPr>
            <w:tcW w:w="3068" w:type="dxa"/>
            <w:tcBorders>
              <w:top w:val="single" w:sz="4" w:space="0" w:color="C00000"/>
              <w:left w:val="nil"/>
              <w:bottom w:val="single" w:sz="4" w:space="0" w:color="C00000"/>
              <w:right w:val="nil"/>
            </w:tcBorders>
            <w:vAlign w:val="center"/>
          </w:tcPr>
          <w:p w14:paraId="2C0DD3D1" w14:textId="77777777" w:rsidR="002E2644" w:rsidRPr="004D7889" w:rsidRDefault="002E2644" w:rsidP="002E2644">
            <w:pPr>
              <w:rPr>
                <w:rFonts w:ascii="Arial" w:hAnsi="Arial" w:cs="Arial"/>
              </w:rPr>
            </w:pPr>
            <w:r w:rsidRPr="004D7889">
              <w:rPr>
                <w:rFonts w:ascii="Arial" w:hAnsi="Arial" w:cs="Arial"/>
              </w:rPr>
              <w:t>(19.7</w:t>
            </w:r>
            <w:r>
              <w:rPr>
                <w:rFonts w:ascii="Arial" w:hAnsi="Arial" w:cs="Arial"/>
              </w:rPr>
              <w:t>–</w:t>
            </w:r>
            <w:r w:rsidRPr="004D7889">
              <w:rPr>
                <w:rFonts w:ascii="Arial" w:hAnsi="Arial" w:cs="Arial"/>
              </w:rPr>
              <w:t>27.3)</w:t>
            </w:r>
          </w:p>
        </w:tc>
      </w:tr>
      <w:tr w:rsidR="002E2644" w:rsidRPr="00DC35D7" w14:paraId="4D7B72E9" w14:textId="77777777" w:rsidTr="00F352DA">
        <w:trPr>
          <w:trHeight w:val="117"/>
        </w:trPr>
        <w:tc>
          <w:tcPr>
            <w:tcW w:w="3067" w:type="dxa"/>
            <w:vMerge/>
            <w:tcBorders>
              <w:top w:val="single" w:sz="4" w:space="0" w:color="C00000"/>
              <w:left w:val="nil"/>
              <w:bottom w:val="single" w:sz="4" w:space="0" w:color="C00000"/>
              <w:right w:val="nil"/>
            </w:tcBorders>
            <w:shd w:val="clear" w:color="auto" w:fill="auto"/>
          </w:tcPr>
          <w:p w14:paraId="3E22FE71" w14:textId="77777777" w:rsidR="002E2644" w:rsidRPr="00DC35D7" w:rsidRDefault="002E2644" w:rsidP="002E2644">
            <w:pPr>
              <w:pStyle w:val="DHHStabletext"/>
              <w:rPr>
                <w:rFonts w:cs="Arial"/>
                <w:b/>
              </w:rPr>
            </w:pPr>
          </w:p>
        </w:tc>
        <w:tc>
          <w:tcPr>
            <w:tcW w:w="3067" w:type="dxa"/>
            <w:tcBorders>
              <w:top w:val="single" w:sz="4" w:space="0" w:color="C00000"/>
              <w:left w:val="nil"/>
              <w:bottom w:val="single" w:sz="4" w:space="0" w:color="C00000"/>
              <w:right w:val="nil"/>
            </w:tcBorders>
            <w:shd w:val="clear" w:color="auto" w:fill="auto"/>
            <w:vAlign w:val="center"/>
          </w:tcPr>
          <w:p w14:paraId="5F87FCD5" w14:textId="77777777" w:rsidR="002E2644" w:rsidRPr="004D7889" w:rsidRDefault="002E2644" w:rsidP="002E2644">
            <w:pPr>
              <w:pStyle w:val="DHHStabletext"/>
              <w:rPr>
                <w:rFonts w:cs="Arial"/>
              </w:rPr>
            </w:pPr>
            <w:r w:rsidRPr="004D7889">
              <w:rPr>
                <w:rFonts w:cs="Arial"/>
              </w:rPr>
              <w:t>WCMICS</w:t>
            </w:r>
          </w:p>
        </w:tc>
        <w:tc>
          <w:tcPr>
            <w:tcW w:w="3067" w:type="dxa"/>
            <w:tcBorders>
              <w:top w:val="single" w:sz="4" w:space="0" w:color="C00000"/>
              <w:left w:val="nil"/>
              <w:bottom w:val="single" w:sz="4" w:space="0" w:color="C00000"/>
              <w:right w:val="nil"/>
            </w:tcBorders>
            <w:shd w:val="clear" w:color="auto" w:fill="auto"/>
            <w:vAlign w:val="center"/>
          </w:tcPr>
          <w:p w14:paraId="7EFB51AA" w14:textId="77777777" w:rsidR="002E2644" w:rsidRPr="004D7889" w:rsidRDefault="002E2644" w:rsidP="002E2644">
            <w:pPr>
              <w:pStyle w:val="DHHStabletext"/>
              <w:rPr>
                <w:rFonts w:cs="Arial"/>
              </w:rPr>
            </w:pPr>
            <w:r w:rsidRPr="004D7889">
              <w:rPr>
                <w:rFonts w:cs="Arial"/>
              </w:rPr>
              <w:t>234</w:t>
            </w:r>
          </w:p>
        </w:tc>
        <w:tc>
          <w:tcPr>
            <w:tcW w:w="3067" w:type="dxa"/>
            <w:tcBorders>
              <w:top w:val="single" w:sz="4" w:space="0" w:color="C00000"/>
              <w:left w:val="nil"/>
              <w:bottom w:val="single" w:sz="4" w:space="0" w:color="C00000"/>
              <w:right w:val="nil"/>
            </w:tcBorders>
            <w:vAlign w:val="center"/>
          </w:tcPr>
          <w:p w14:paraId="0A78E23E" w14:textId="77777777" w:rsidR="002E2644" w:rsidRPr="004D7889" w:rsidRDefault="002E2644" w:rsidP="002E2644">
            <w:pPr>
              <w:rPr>
                <w:rFonts w:ascii="Arial" w:hAnsi="Arial" w:cs="Arial"/>
              </w:rPr>
            </w:pPr>
            <w:r w:rsidRPr="004D7889">
              <w:rPr>
                <w:rFonts w:ascii="Arial" w:hAnsi="Arial" w:cs="Arial"/>
              </w:rPr>
              <w:t>32.8</w:t>
            </w:r>
          </w:p>
        </w:tc>
        <w:tc>
          <w:tcPr>
            <w:tcW w:w="3068" w:type="dxa"/>
            <w:tcBorders>
              <w:top w:val="single" w:sz="4" w:space="0" w:color="C00000"/>
              <w:left w:val="nil"/>
              <w:bottom w:val="single" w:sz="4" w:space="0" w:color="C00000"/>
              <w:right w:val="nil"/>
            </w:tcBorders>
            <w:vAlign w:val="center"/>
          </w:tcPr>
          <w:p w14:paraId="5A8C252F" w14:textId="77777777" w:rsidR="002E2644" w:rsidRPr="004D7889" w:rsidRDefault="002E2644" w:rsidP="002E2644">
            <w:pPr>
              <w:rPr>
                <w:rFonts w:ascii="Arial" w:hAnsi="Arial" w:cs="Arial"/>
              </w:rPr>
            </w:pPr>
            <w:r w:rsidRPr="004D7889">
              <w:rPr>
                <w:rFonts w:ascii="Arial" w:hAnsi="Arial" w:cs="Arial"/>
              </w:rPr>
              <w:t>(27.7</w:t>
            </w:r>
            <w:r>
              <w:rPr>
                <w:rFonts w:ascii="Arial" w:hAnsi="Arial" w:cs="Arial"/>
              </w:rPr>
              <w:t>–</w:t>
            </w:r>
            <w:r w:rsidRPr="004D7889">
              <w:rPr>
                <w:rFonts w:ascii="Arial" w:hAnsi="Arial" w:cs="Arial"/>
              </w:rPr>
              <w:t>37.9)</w:t>
            </w:r>
          </w:p>
        </w:tc>
      </w:tr>
      <w:tr w:rsidR="002E2644" w:rsidRPr="00DC35D7" w14:paraId="1DA2C79E" w14:textId="77777777" w:rsidTr="00F352DA">
        <w:trPr>
          <w:trHeight w:val="117"/>
        </w:trPr>
        <w:tc>
          <w:tcPr>
            <w:tcW w:w="3067" w:type="dxa"/>
            <w:vMerge/>
            <w:tcBorders>
              <w:top w:val="single" w:sz="4" w:space="0" w:color="C00000"/>
              <w:left w:val="nil"/>
              <w:bottom w:val="single" w:sz="4" w:space="0" w:color="C00000"/>
              <w:right w:val="nil"/>
            </w:tcBorders>
            <w:shd w:val="clear" w:color="auto" w:fill="auto"/>
          </w:tcPr>
          <w:p w14:paraId="13F431A2" w14:textId="77777777" w:rsidR="002E2644" w:rsidRPr="00DC35D7" w:rsidRDefault="002E2644" w:rsidP="002E2644">
            <w:pPr>
              <w:pStyle w:val="DHHStabletext"/>
              <w:rPr>
                <w:rFonts w:cs="Arial"/>
                <w:b/>
              </w:rPr>
            </w:pPr>
          </w:p>
        </w:tc>
        <w:tc>
          <w:tcPr>
            <w:tcW w:w="3067" w:type="dxa"/>
            <w:tcBorders>
              <w:top w:val="single" w:sz="4" w:space="0" w:color="C00000"/>
              <w:left w:val="nil"/>
              <w:bottom w:val="single" w:sz="4" w:space="0" w:color="C00000"/>
              <w:right w:val="nil"/>
            </w:tcBorders>
            <w:shd w:val="clear" w:color="auto" w:fill="auto"/>
            <w:vAlign w:val="center"/>
          </w:tcPr>
          <w:p w14:paraId="1A20D74A" w14:textId="77777777" w:rsidR="002E2644" w:rsidRPr="004D7889" w:rsidRDefault="002E2644" w:rsidP="002E2644">
            <w:pPr>
              <w:pStyle w:val="DHHStabletext"/>
              <w:rPr>
                <w:rFonts w:cs="Arial"/>
              </w:rPr>
            </w:pPr>
            <w:r w:rsidRPr="004D7889">
              <w:rPr>
                <w:rFonts w:cs="Arial"/>
              </w:rPr>
              <w:t>BSWRICS</w:t>
            </w:r>
          </w:p>
        </w:tc>
        <w:tc>
          <w:tcPr>
            <w:tcW w:w="3067" w:type="dxa"/>
            <w:tcBorders>
              <w:top w:val="single" w:sz="4" w:space="0" w:color="C00000"/>
              <w:left w:val="nil"/>
              <w:bottom w:val="single" w:sz="4" w:space="0" w:color="C00000"/>
              <w:right w:val="nil"/>
            </w:tcBorders>
            <w:shd w:val="clear" w:color="auto" w:fill="auto"/>
            <w:vAlign w:val="center"/>
          </w:tcPr>
          <w:p w14:paraId="78EFF7A3" w14:textId="77777777" w:rsidR="002E2644" w:rsidRPr="004D7889" w:rsidRDefault="002E2644" w:rsidP="002E2644">
            <w:pPr>
              <w:pStyle w:val="DHHStabletext"/>
              <w:rPr>
                <w:rFonts w:cs="Arial"/>
              </w:rPr>
            </w:pPr>
            <w:r w:rsidRPr="004D7889">
              <w:rPr>
                <w:rFonts w:cs="Arial"/>
              </w:rPr>
              <w:t>116</w:t>
            </w:r>
          </w:p>
        </w:tc>
        <w:tc>
          <w:tcPr>
            <w:tcW w:w="3067" w:type="dxa"/>
            <w:tcBorders>
              <w:top w:val="single" w:sz="4" w:space="0" w:color="C00000"/>
              <w:left w:val="nil"/>
              <w:bottom w:val="single" w:sz="4" w:space="0" w:color="C00000"/>
              <w:right w:val="nil"/>
            </w:tcBorders>
            <w:vAlign w:val="center"/>
          </w:tcPr>
          <w:p w14:paraId="28FC2C8A" w14:textId="77777777" w:rsidR="002E2644" w:rsidRPr="004D7889" w:rsidRDefault="002E2644" w:rsidP="002E2644">
            <w:pPr>
              <w:rPr>
                <w:rFonts w:ascii="Arial" w:hAnsi="Arial" w:cs="Arial"/>
              </w:rPr>
            </w:pPr>
            <w:r w:rsidRPr="004D7889">
              <w:rPr>
                <w:rFonts w:ascii="Arial" w:hAnsi="Arial" w:cs="Arial"/>
              </w:rPr>
              <w:t>17.8</w:t>
            </w:r>
          </w:p>
        </w:tc>
        <w:tc>
          <w:tcPr>
            <w:tcW w:w="3068" w:type="dxa"/>
            <w:tcBorders>
              <w:top w:val="single" w:sz="4" w:space="0" w:color="C00000"/>
              <w:left w:val="nil"/>
              <w:bottom w:val="single" w:sz="4" w:space="0" w:color="C00000"/>
              <w:right w:val="nil"/>
            </w:tcBorders>
            <w:vAlign w:val="center"/>
          </w:tcPr>
          <w:p w14:paraId="6D457B94" w14:textId="77777777" w:rsidR="002E2644" w:rsidRPr="004D7889" w:rsidRDefault="002E2644" w:rsidP="002E2644">
            <w:pPr>
              <w:rPr>
                <w:rFonts w:ascii="Arial" w:hAnsi="Arial" w:cs="Arial"/>
              </w:rPr>
            </w:pPr>
            <w:r w:rsidRPr="004D7889">
              <w:rPr>
                <w:rFonts w:ascii="Arial" w:hAnsi="Arial" w:cs="Arial"/>
              </w:rPr>
              <w:t>(11.7</w:t>
            </w:r>
            <w:r>
              <w:rPr>
                <w:rFonts w:ascii="Arial" w:hAnsi="Arial" w:cs="Arial"/>
              </w:rPr>
              <w:t>–</w:t>
            </w:r>
            <w:r w:rsidRPr="004D7889">
              <w:rPr>
                <w:rFonts w:ascii="Arial" w:hAnsi="Arial" w:cs="Arial"/>
              </w:rPr>
              <w:t>24.9)</w:t>
            </w:r>
          </w:p>
        </w:tc>
      </w:tr>
      <w:tr w:rsidR="002E2644" w:rsidRPr="00DC35D7" w14:paraId="5BCEB641" w14:textId="77777777" w:rsidTr="00F352DA">
        <w:trPr>
          <w:trHeight w:val="117"/>
        </w:trPr>
        <w:tc>
          <w:tcPr>
            <w:tcW w:w="3067" w:type="dxa"/>
            <w:vMerge/>
            <w:tcBorders>
              <w:top w:val="single" w:sz="4" w:space="0" w:color="C00000"/>
              <w:left w:val="nil"/>
              <w:bottom w:val="single" w:sz="4" w:space="0" w:color="C00000"/>
              <w:right w:val="nil"/>
            </w:tcBorders>
            <w:shd w:val="clear" w:color="auto" w:fill="auto"/>
          </w:tcPr>
          <w:p w14:paraId="08D0ACC7" w14:textId="77777777" w:rsidR="002E2644" w:rsidRPr="00DC35D7" w:rsidRDefault="002E2644" w:rsidP="002E2644">
            <w:pPr>
              <w:pStyle w:val="DHHStabletext"/>
              <w:rPr>
                <w:rFonts w:cs="Arial"/>
                <w:b/>
              </w:rPr>
            </w:pPr>
          </w:p>
        </w:tc>
        <w:tc>
          <w:tcPr>
            <w:tcW w:w="3067" w:type="dxa"/>
            <w:tcBorders>
              <w:top w:val="single" w:sz="4" w:space="0" w:color="C00000"/>
              <w:left w:val="nil"/>
              <w:bottom w:val="single" w:sz="4" w:space="0" w:color="C00000"/>
              <w:right w:val="nil"/>
            </w:tcBorders>
            <w:shd w:val="clear" w:color="auto" w:fill="auto"/>
            <w:vAlign w:val="center"/>
          </w:tcPr>
          <w:p w14:paraId="4881007F" w14:textId="77777777" w:rsidR="002E2644" w:rsidRPr="004D7889" w:rsidRDefault="002E2644" w:rsidP="002E2644">
            <w:pPr>
              <w:pStyle w:val="DHHStabletext"/>
              <w:rPr>
                <w:rFonts w:cs="Arial"/>
              </w:rPr>
            </w:pPr>
            <w:r w:rsidRPr="004D7889">
              <w:rPr>
                <w:rFonts w:cs="Arial"/>
              </w:rPr>
              <w:t>GRICS</w:t>
            </w:r>
          </w:p>
        </w:tc>
        <w:tc>
          <w:tcPr>
            <w:tcW w:w="3067" w:type="dxa"/>
            <w:tcBorders>
              <w:top w:val="single" w:sz="4" w:space="0" w:color="C00000"/>
              <w:left w:val="nil"/>
              <w:bottom w:val="single" w:sz="4" w:space="0" w:color="C00000"/>
              <w:right w:val="nil"/>
            </w:tcBorders>
            <w:shd w:val="clear" w:color="auto" w:fill="auto"/>
            <w:vAlign w:val="center"/>
          </w:tcPr>
          <w:p w14:paraId="17FCD671" w14:textId="77777777" w:rsidR="002E2644" w:rsidRPr="004D7889" w:rsidRDefault="002E2644" w:rsidP="002E2644">
            <w:pPr>
              <w:pStyle w:val="DHHStabletext"/>
              <w:rPr>
                <w:rFonts w:cs="Arial"/>
              </w:rPr>
            </w:pPr>
            <w:r w:rsidRPr="004D7889">
              <w:rPr>
                <w:rFonts w:cs="Arial"/>
              </w:rPr>
              <w:t>65</w:t>
            </w:r>
          </w:p>
        </w:tc>
        <w:tc>
          <w:tcPr>
            <w:tcW w:w="3067" w:type="dxa"/>
            <w:tcBorders>
              <w:top w:val="single" w:sz="4" w:space="0" w:color="C00000"/>
              <w:left w:val="nil"/>
              <w:bottom w:val="single" w:sz="4" w:space="0" w:color="C00000"/>
              <w:right w:val="nil"/>
            </w:tcBorders>
            <w:vAlign w:val="center"/>
          </w:tcPr>
          <w:p w14:paraId="59BB5968" w14:textId="77777777" w:rsidR="002E2644" w:rsidRPr="004D7889" w:rsidRDefault="002E2644" w:rsidP="002E2644">
            <w:pPr>
              <w:rPr>
                <w:rFonts w:ascii="Arial" w:hAnsi="Arial" w:cs="Arial"/>
              </w:rPr>
            </w:pPr>
            <w:r w:rsidRPr="004D7889">
              <w:rPr>
                <w:rFonts w:ascii="Arial" w:hAnsi="Arial" w:cs="Arial"/>
              </w:rPr>
              <w:t>17.8</w:t>
            </w:r>
          </w:p>
        </w:tc>
        <w:tc>
          <w:tcPr>
            <w:tcW w:w="3068" w:type="dxa"/>
            <w:tcBorders>
              <w:top w:val="single" w:sz="4" w:space="0" w:color="C00000"/>
              <w:left w:val="nil"/>
              <w:bottom w:val="single" w:sz="4" w:space="0" w:color="C00000"/>
              <w:right w:val="nil"/>
            </w:tcBorders>
            <w:vAlign w:val="center"/>
          </w:tcPr>
          <w:p w14:paraId="0361D901" w14:textId="77777777" w:rsidR="002E2644" w:rsidRPr="004D7889" w:rsidRDefault="002E2644" w:rsidP="002E2644">
            <w:pPr>
              <w:rPr>
                <w:rFonts w:ascii="Arial" w:hAnsi="Arial" w:cs="Arial"/>
              </w:rPr>
            </w:pPr>
            <w:r w:rsidRPr="004D7889">
              <w:rPr>
                <w:rFonts w:ascii="Arial" w:hAnsi="Arial" w:cs="Arial"/>
              </w:rPr>
              <w:t>(9.7</w:t>
            </w:r>
            <w:r>
              <w:rPr>
                <w:rFonts w:ascii="Arial" w:hAnsi="Arial" w:cs="Arial"/>
              </w:rPr>
              <w:t>–</w:t>
            </w:r>
            <w:r w:rsidRPr="004D7889">
              <w:rPr>
                <w:rFonts w:ascii="Arial" w:hAnsi="Arial" w:cs="Arial"/>
              </w:rPr>
              <w:t>27.9)</w:t>
            </w:r>
          </w:p>
        </w:tc>
      </w:tr>
      <w:tr w:rsidR="002E2644" w:rsidRPr="00DC35D7" w14:paraId="53CA1A88" w14:textId="77777777" w:rsidTr="00F352DA">
        <w:trPr>
          <w:trHeight w:val="117"/>
        </w:trPr>
        <w:tc>
          <w:tcPr>
            <w:tcW w:w="3067" w:type="dxa"/>
            <w:vMerge/>
            <w:tcBorders>
              <w:top w:val="single" w:sz="4" w:space="0" w:color="C00000"/>
              <w:left w:val="nil"/>
              <w:bottom w:val="single" w:sz="4" w:space="0" w:color="C00000"/>
              <w:right w:val="nil"/>
            </w:tcBorders>
            <w:shd w:val="clear" w:color="auto" w:fill="auto"/>
          </w:tcPr>
          <w:p w14:paraId="2432D2FA" w14:textId="77777777" w:rsidR="002E2644" w:rsidRPr="00DC35D7" w:rsidRDefault="002E2644" w:rsidP="002E2644">
            <w:pPr>
              <w:pStyle w:val="DHHStabletext"/>
              <w:rPr>
                <w:rFonts w:cs="Arial"/>
                <w:b/>
              </w:rPr>
            </w:pPr>
          </w:p>
        </w:tc>
        <w:tc>
          <w:tcPr>
            <w:tcW w:w="3067" w:type="dxa"/>
            <w:tcBorders>
              <w:top w:val="single" w:sz="4" w:space="0" w:color="C00000"/>
              <w:left w:val="nil"/>
              <w:bottom w:val="single" w:sz="4" w:space="0" w:color="C00000"/>
              <w:right w:val="nil"/>
            </w:tcBorders>
            <w:shd w:val="clear" w:color="auto" w:fill="auto"/>
            <w:vAlign w:val="center"/>
          </w:tcPr>
          <w:p w14:paraId="4CD481DC" w14:textId="77777777" w:rsidR="002E2644" w:rsidRPr="004D7889" w:rsidRDefault="002E2644" w:rsidP="002E2644">
            <w:pPr>
              <w:pStyle w:val="DHHStabletext"/>
              <w:rPr>
                <w:rFonts w:cs="Arial"/>
              </w:rPr>
            </w:pPr>
            <w:r w:rsidRPr="004D7889">
              <w:rPr>
                <w:rFonts w:cs="Arial"/>
              </w:rPr>
              <w:t>HRICS</w:t>
            </w:r>
          </w:p>
        </w:tc>
        <w:tc>
          <w:tcPr>
            <w:tcW w:w="3067" w:type="dxa"/>
            <w:tcBorders>
              <w:top w:val="single" w:sz="4" w:space="0" w:color="C00000"/>
              <w:left w:val="nil"/>
              <w:bottom w:val="single" w:sz="4" w:space="0" w:color="C00000"/>
              <w:right w:val="nil"/>
            </w:tcBorders>
            <w:shd w:val="clear" w:color="auto" w:fill="auto"/>
            <w:vAlign w:val="center"/>
          </w:tcPr>
          <w:p w14:paraId="0F86A1E0" w14:textId="77777777" w:rsidR="002E2644" w:rsidRPr="004D7889" w:rsidRDefault="002E2644" w:rsidP="002E2644">
            <w:pPr>
              <w:pStyle w:val="DHHStabletext"/>
              <w:rPr>
                <w:rFonts w:cs="Arial"/>
              </w:rPr>
            </w:pPr>
            <w:r w:rsidRPr="004D7889">
              <w:rPr>
                <w:rFonts w:cs="Arial"/>
              </w:rPr>
              <w:t>58</w:t>
            </w:r>
          </w:p>
        </w:tc>
        <w:tc>
          <w:tcPr>
            <w:tcW w:w="3067" w:type="dxa"/>
            <w:tcBorders>
              <w:top w:val="single" w:sz="4" w:space="0" w:color="C00000"/>
              <w:left w:val="nil"/>
              <w:bottom w:val="single" w:sz="4" w:space="0" w:color="C00000"/>
              <w:right w:val="nil"/>
            </w:tcBorders>
            <w:vAlign w:val="center"/>
          </w:tcPr>
          <w:p w14:paraId="3AFCD6C2" w14:textId="77777777" w:rsidR="002E2644" w:rsidRPr="004D7889" w:rsidRDefault="002E2644" w:rsidP="002E2644">
            <w:pPr>
              <w:rPr>
                <w:rFonts w:ascii="Arial" w:hAnsi="Arial" w:cs="Arial"/>
              </w:rPr>
            </w:pPr>
            <w:r w:rsidRPr="004D7889">
              <w:rPr>
                <w:rFonts w:ascii="Arial" w:hAnsi="Arial" w:cs="Arial"/>
              </w:rPr>
              <w:t>31.1</w:t>
            </w:r>
          </w:p>
        </w:tc>
        <w:tc>
          <w:tcPr>
            <w:tcW w:w="3068" w:type="dxa"/>
            <w:tcBorders>
              <w:top w:val="single" w:sz="4" w:space="0" w:color="C00000"/>
              <w:left w:val="nil"/>
              <w:bottom w:val="single" w:sz="4" w:space="0" w:color="C00000"/>
              <w:right w:val="nil"/>
            </w:tcBorders>
            <w:vAlign w:val="center"/>
          </w:tcPr>
          <w:p w14:paraId="10C795CA" w14:textId="77777777" w:rsidR="002E2644" w:rsidRPr="004D7889" w:rsidRDefault="002E2644" w:rsidP="002E2644">
            <w:pPr>
              <w:rPr>
                <w:rFonts w:ascii="Arial" w:hAnsi="Arial" w:cs="Arial"/>
              </w:rPr>
            </w:pPr>
            <w:r w:rsidRPr="004D7889">
              <w:rPr>
                <w:rFonts w:ascii="Arial" w:hAnsi="Arial" w:cs="Arial"/>
              </w:rPr>
              <w:t>(21.5</w:t>
            </w:r>
            <w:r>
              <w:rPr>
                <w:rFonts w:ascii="Arial" w:hAnsi="Arial" w:cs="Arial"/>
              </w:rPr>
              <w:t>–</w:t>
            </w:r>
            <w:r w:rsidRPr="004D7889">
              <w:rPr>
                <w:rFonts w:ascii="Arial" w:hAnsi="Arial" w:cs="Arial"/>
              </w:rPr>
              <w:t>41.3)</w:t>
            </w:r>
          </w:p>
        </w:tc>
      </w:tr>
      <w:tr w:rsidR="002E2644" w:rsidRPr="00DC35D7" w14:paraId="2299101F" w14:textId="77777777" w:rsidTr="00F352DA">
        <w:trPr>
          <w:trHeight w:val="117"/>
        </w:trPr>
        <w:tc>
          <w:tcPr>
            <w:tcW w:w="3067" w:type="dxa"/>
            <w:vMerge/>
            <w:tcBorders>
              <w:top w:val="single" w:sz="4" w:space="0" w:color="C00000"/>
              <w:left w:val="nil"/>
              <w:bottom w:val="single" w:sz="4" w:space="0" w:color="C00000"/>
              <w:right w:val="nil"/>
            </w:tcBorders>
            <w:shd w:val="clear" w:color="auto" w:fill="auto"/>
          </w:tcPr>
          <w:p w14:paraId="0B68BD6F" w14:textId="77777777" w:rsidR="002E2644" w:rsidRPr="00DC35D7" w:rsidRDefault="002E2644" w:rsidP="002E2644">
            <w:pPr>
              <w:pStyle w:val="DHHStabletext"/>
              <w:rPr>
                <w:rFonts w:cs="Arial"/>
                <w:b/>
              </w:rPr>
            </w:pPr>
          </w:p>
        </w:tc>
        <w:tc>
          <w:tcPr>
            <w:tcW w:w="3067" w:type="dxa"/>
            <w:tcBorders>
              <w:top w:val="single" w:sz="4" w:space="0" w:color="C00000"/>
              <w:left w:val="nil"/>
              <w:bottom w:val="single" w:sz="4" w:space="0" w:color="C00000"/>
              <w:right w:val="nil"/>
            </w:tcBorders>
            <w:shd w:val="clear" w:color="auto" w:fill="auto"/>
            <w:vAlign w:val="center"/>
          </w:tcPr>
          <w:p w14:paraId="4C37FFA0" w14:textId="77777777" w:rsidR="002E2644" w:rsidRPr="004D7889" w:rsidRDefault="002E2644" w:rsidP="002E2644">
            <w:pPr>
              <w:pStyle w:val="DHHStabletext"/>
              <w:rPr>
                <w:rFonts w:cs="Arial"/>
              </w:rPr>
            </w:pPr>
            <w:r w:rsidRPr="004D7889">
              <w:rPr>
                <w:rFonts w:cs="Arial"/>
              </w:rPr>
              <w:t>LMICS</w:t>
            </w:r>
          </w:p>
        </w:tc>
        <w:tc>
          <w:tcPr>
            <w:tcW w:w="3067" w:type="dxa"/>
            <w:tcBorders>
              <w:top w:val="single" w:sz="4" w:space="0" w:color="C00000"/>
              <w:left w:val="nil"/>
              <w:bottom w:val="single" w:sz="4" w:space="0" w:color="C00000"/>
              <w:right w:val="nil"/>
            </w:tcBorders>
            <w:shd w:val="clear" w:color="auto" w:fill="auto"/>
            <w:vAlign w:val="center"/>
          </w:tcPr>
          <w:p w14:paraId="1B566EB9" w14:textId="77777777" w:rsidR="002E2644" w:rsidRPr="004D7889" w:rsidRDefault="002E2644" w:rsidP="002E2644">
            <w:pPr>
              <w:pStyle w:val="DHHStabletext"/>
              <w:rPr>
                <w:rFonts w:cs="Arial"/>
              </w:rPr>
            </w:pPr>
            <w:r w:rsidRPr="004D7889">
              <w:rPr>
                <w:rFonts w:cs="Arial"/>
              </w:rPr>
              <w:t>97</w:t>
            </w:r>
          </w:p>
        </w:tc>
        <w:tc>
          <w:tcPr>
            <w:tcW w:w="3067" w:type="dxa"/>
            <w:tcBorders>
              <w:top w:val="single" w:sz="4" w:space="0" w:color="C00000"/>
              <w:left w:val="nil"/>
              <w:bottom w:val="single" w:sz="4" w:space="0" w:color="C00000"/>
              <w:right w:val="nil"/>
            </w:tcBorders>
            <w:vAlign w:val="center"/>
          </w:tcPr>
          <w:p w14:paraId="5DE281A0" w14:textId="77777777" w:rsidR="002E2644" w:rsidRPr="004D7889" w:rsidRDefault="002E2644" w:rsidP="002E2644">
            <w:pPr>
              <w:rPr>
                <w:rFonts w:ascii="Arial" w:hAnsi="Arial" w:cs="Arial"/>
              </w:rPr>
            </w:pPr>
            <w:r w:rsidRPr="004D7889">
              <w:rPr>
                <w:rFonts w:ascii="Arial" w:hAnsi="Arial" w:cs="Arial"/>
              </w:rPr>
              <w:t>21.5</w:t>
            </w:r>
          </w:p>
        </w:tc>
        <w:tc>
          <w:tcPr>
            <w:tcW w:w="3068" w:type="dxa"/>
            <w:tcBorders>
              <w:top w:val="single" w:sz="4" w:space="0" w:color="C00000"/>
              <w:left w:val="nil"/>
              <w:bottom w:val="single" w:sz="4" w:space="0" w:color="C00000"/>
              <w:right w:val="nil"/>
            </w:tcBorders>
            <w:vAlign w:val="center"/>
          </w:tcPr>
          <w:p w14:paraId="5593CFD5" w14:textId="77777777" w:rsidR="002E2644" w:rsidRPr="004D7889" w:rsidRDefault="002E2644" w:rsidP="002E2644">
            <w:pPr>
              <w:rPr>
                <w:rFonts w:ascii="Arial" w:hAnsi="Arial" w:cs="Arial"/>
              </w:rPr>
            </w:pPr>
            <w:r w:rsidRPr="004D7889">
              <w:rPr>
                <w:rFonts w:ascii="Arial" w:hAnsi="Arial" w:cs="Arial"/>
              </w:rPr>
              <w:t>(14.7</w:t>
            </w:r>
            <w:r>
              <w:rPr>
                <w:rFonts w:ascii="Arial" w:hAnsi="Arial" w:cs="Arial"/>
              </w:rPr>
              <w:t>–</w:t>
            </w:r>
            <w:r w:rsidRPr="004D7889">
              <w:rPr>
                <w:rFonts w:ascii="Arial" w:hAnsi="Arial" w:cs="Arial"/>
              </w:rPr>
              <w:t>29.2)</w:t>
            </w:r>
          </w:p>
        </w:tc>
      </w:tr>
      <w:tr w:rsidR="002E2644" w:rsidRPr="00DC35D7" w14:paraId="4A6436FC" w14:textId="77777777" w:rsidTr="00F352DA">
        <w:trPr>
          <w:trHeight w:val="117"/>
        </w:trPr>
        <w:tc>
          <w:tcPr>
            <w:tcW w:w="3067" w:type="dxa"/>
            <w:vMerge/>
            <w:tcBorders>
              <w:top w:val="single" w:sz="4" w:space="0" w:color="C00000"/>
              <w:left w:val="nil"/>
              <w:bottom w:val="single" w:sz="4" w:space="0" w:color="C00000"/>
              <w:right w:val="nil"/>
            </w:tcBorders>
            <w:shd w:val="clear" w:color="auto" w:fill="auto"/>
          </w:tcPr>
          <w:p w14:paraId="650C44C2" w14:textId="77777777" w:rsidR="002E2644" w:rsidRPr="00DC35D7" w:rsidRDefault="002E2644" w:rsidP="002E2644">
            <w:pPr>
              <w:pStyle w:val="DHHStabletext"/>
              <w:rPr>
                <w:rFonts w:cs="Arial"/>
                <w:b/>
              </w:rPr>
            </w:pPr>
          </w:p>
        </w:tc>
        <w:tc>
          <w:tcPr>
            <w:tcW w:w="3067" w:type="dxa"/>
            <w:tcBorders>
              <w:top w:val="single" w:sz="4" w:space="0" w:color="C00000"/>
              <w:left w:val="nil"/>
              <w:bottom w:val="single" w:sz="4" w:space="0" w:color="C00000"/>
              <w:right w:val="nil"/>
            </w:tcBorders>
            <w:shd w:val="clear" w:color="auto" w:fill="auto"/>
            <w:vAlign w:val="center"/>
          </w:tcPr>
          <w:p w14:paraId="22B6BBF7" w14:textId="77777777" w:rsidR="002E2644" w:rsidRPr="004D7889" w:rsidRDefault="002E2644" w:rsidP="002E2644">
            <w:pPr>
              <w:pStyle w:val="DHHStabletext"/>
              <w:rPr>
                <w:rFonts w:cs="Arial"/>
              </w:rPr>
            </w:pPr>
            <w:r w:rsidRPr="004D7889">
              <w:rPr>
                <w:rFonts w:cs="Arial"/>
              </w:rPr>
              <w:t>GICS</w:t>
            </w:r>
          </w:p>
        </w:tc>
        <w:tc>
          <w:tcPr>
            <w:tcW w:w="3067" w:type="dxa"/>
            <w:tcBorders>
              <w:top w:val="single" w:sz="4" w:space="0" w:color="C00000"/>
              <w:left w:val="nil"/>
              <w:bottom w:val="single" w:sz="4" w:space="0" w:color="C00000"/>
              <w:right w:val="nil"/>
            </w:tcBorders>
            <w:shd w:val="clear" w:color="auto" w:fill="auto"/>
            <w:vAlign w:val="center"/>
          </w:tcPr>
          <w:p w14:paraId="5755C560" w14:textId="77777777" w:rsidR="002E2644" w:rsidRPr="004D7889" w:rsidRDefault="002E2644" w:rsidP="002E2644">
            <w:pPr>
              <w:pStyle w:val="DHHStabletext"/>
              <w:rPr>
                <w:rFonts w:cs="Arial"/>
              </w:rPr>
            </w:pPr>
            <w:r w:rsidRPr="004D7889">
              <w:rPr>
                <w:rFonts w:cs="Arial"/>
              </w:rPr>
              <w:t>80</w:t>
            </w:r>
          </w:p>
        </w:tc>
        <w:tc>
          <w:tcPr>
            <w:tcW w:w="3067" w:type="dxa"/>
            <w:tcBorders>
              <w:top w:val="single" w:sz="4" w:space="0" w:color="C00000"/>
              <w:left w:val="nil"/>
              <w:bottom w:val="single" w:sz="4" w:space="0" w:color="C00000"/>
              <w:right w:val="nil"/>
            </w:tcBorders>
            <w:vAlign w:val="center"/>
          </w:tcPr>
          <w:p w14:paraId="1081DB21" w14:textId="77777777" w:rsidR="002E2644" w:rsidRPr="004D7889" w:rsidRDefault="002E2644" w:rsidP="002E2644">
            <w:pPr>
              <w:rPr>
                <w:rFonts w:ascii="Arial" w:hAnsi="Arial" w:cs="Arial"/>
              </w:rPr>
            </w:pPr>
            <w:r w:rsidRPr="004D7889">
              <w:rPr>
                <w:rFonts w:ascii="Arial" w:hAnsi="Arial" w:cs="Arial"/>
              </w:rPr>
              <w:t>21.8</w:t>
            </w:r>
          </w:p>
        </w:tc>
        <w:tc>
          <w:tcPr>
            <w:tcW w:w="3068" w:type="dxa"/>
            <w:tcBorders>
              <w:top w:val="single" w:sz="4" w:space="0" w:color="C00000"/>
              <w:left w:val="nil"/>
              <w:bottom w:val="single" w:sz="4" w:space="0" w:color="C00000"/>
              <w:right w:val="nil"/>
            </w:tcBorders>
            <w:vAlign w:val="center"/>
          </w:tcPr>
          <w:p w14:paraId="60C04000" w14:textId="77777777" w:rsidR="002E2644" w:rsidRPr="004D7889" w:rsidRDefault="002E2644" w:rsidP="002E2644">
            <w:pPr>
              <w:rPr>
                <w:rFonts w:ascii="Arial" w:hAnsi="Arial" w:cs="Arial"/>
              </w:rPr>
            </w:pPr>
            <w:r w:rsidRPr="004D7889">
              <w:rPr>
                <w:rFonts w:ascii="Arial" w:hAnsi="Arial" w:cs="Arial"/>
              </w:rPr>
              <w:t>(14.4</w:t>
            </w:r>
            <w:r>
              <w:rPr>
                <w:rFonts w:ascii="Arial" w:hAnsi="Arial" w:cs="Arial"/>
              </w:rPr>
              <w:t>–</w:t>
            </w:r>
            <w:r w:rsidRPr="004D7889">
              <w:rPr>
                <w:rFonts w:ascii="Arial" w:hAnsi="Arial" w:cs="Arial"/>
              </w:rPr>
              <w:t>30.4)</w:t>
            </w:r>
          </w:p>
        </w:tc>
      </w:tr>
      <w:tr w:rsidR="002E2644" w:rsidRPr="00DC35D7" w14:paraId="2B0A489C" w14:textId="77777777" w:rsidTr="00F352DA">
        <w:trPr>
          <w:trHeight w:val="117"/>
        </w:trPr>
        <w:tc>
          <w:tcPr>
            <w:tcW w:w="3067" w:type="dxa"/>
            <w:tcBorders>
              <w:top w:val="single" w:sz="4" w:space="0" w:color="C00000"/>
              <w:left w:val="nil"/>
              <w:bottom w:val="single" w:sz="4" w:space="0" w:color="C00000"/>
              <w:right w:val="nil"/>
            </w:tcBorders>
            <w:shd w:val="clear" w:color="auto" w:fill="auto"/>
            <w:vAlign w:val="center"/>
          </w:tcPr>
          <w:p w14:paraId="019E4C79" w14:textId="77777777" w:rsidR="002E2644" w:rsidRPr="00DC35D7" w:rsidRDefault="002E2644" w:rsidP="002E2644">
            <w:pPr>
              <w:pStyle w:val="DHHStabletext"/>
              <w:rPr>
                <w:rFonts w:cs="Arial"/>
                <w:b/>
                <w:color w:val="C00000"/>
              </w:rPr>
            </w:pPr>
            <w:r w:rsidRPr="00DC35D7">
              <w:rPr>
                <w:rFonts w:cs="Arial"/>
                <w:b/>
              </w:rPr>
              <w:t>Overall</w:t>
            </w:r>
          </w:p>
        </w:tc>
        <w:tc>
          <w:tcPr>
            <w:tcW w:w="3067" w:type="dxa"/>
            <w:tcBorders>
              <w:top w:val="single" w:sz="4" w:space="0" w:color="C00000"/>
              <w:left w:val="nil"/>
              <w:bottom w:val="single" w:sz="4" w:space="0" w:color="C00000"/>
              <w:right w:val="nil"/>
            </w:tcBorders>
            <w:shd w:val="clear" w:color="auto" w:fill="auto"/>
            <w:vAlign w:val="center"/>
          </w:tcPr>
          <w:p w14:paraId="30E87927" w14:textId="77777777" w:rsidR="002E2644" w:rsidRPr="004D7889" w:rsidRDefault="002E2644" w:rsidP="002E2644">
            <w:pPr>
              <w:pStyle w:val="DHHStabletext"/>
              <w:rPr>
                <w:rFonts w:cs="Arial"/>
              </w:rPr>
            </w:pPr>
          </w:p>
        </w:tc>
        <w:tc>
          <w:tcPr>
            <w:tcW w:w="3067" w:type="dxa"/>
            <w:tcBorders>
              <w:top w:val="single" w:sz="4" w:space="0" w:color="C00000"/>
              <w:left w:val="nil"/>
              <w:bottom w:val="single" w:sz="4" w:space="0" w:color="C00000"/>
              <w:right w:val="nil"/>
            </w:tcBorders>
            <w:shd w:val="clear" w:color="auto" w:fill="auto"/>
            <w:vAlign w:val="center"/>
          </w:tcPr>
          <w:p w14:paraId="617C93AD" w14:textId="77777777" w:rsidR="002E2644" w:rsidRPr="004D7889" w:rsidRDefault="002E2644" w:rsidP="002E2644">
            <w:pPr>
              <w:rPr>
                <w:rFonts w:ascii="Arial" w:hAnsi="Arial" w:cs="Arial"/>
                <w:b/>
              </w:rPr>
            </w:pPr>
            <w:r w:rsidRPr="004D7889">
              <w:rPr>
                <w:rFonts w:ascii="Arial" w:hAnsi="Arial" w:cs="Arial"/>
                <w:b/>
              </w:rPr>
              <w:t>1375</w:t>
            </w:r>
          </w:p>
        </w:tc>
        <w:tc>
          <w:tcPr>
            <w:tcW w:w="3067" w:type="dxa"/>
            <w:tcBorders>
              <w:top w:val="single" w:sz="4" w:space="0" w:color="C00000"/>
              <w:left w:val="nil"/>
              <w:bottom w:val="single" w:sz="4" w:space="0" w:color="C00000"/>
              <w:right w:val="nil"/>
            </w:tcBorders>
            <w:vAlign w:val="center"/>
          </w:tcPr>
          <w:p w14:paraId="033A3645" w14:textId="77777777" w:rsidR="002E2644" w:rsidRPr="004D7889" w:rsidRDefault="002E2644" w:rsidP="002E2644">
            <w:pPr>
              <w:rPr>
                <w:rFonts w:ascii="Arial" w:hAnsi="Arial" w:cs="Arial"/>
                <w:b/>
              </w:rPr>
            </w:pPr>
            <w:r w:rsidRPr="004D7889">
              <w:rPr>
                <w:rFonts w:ascii="Arial" w:hAnsi="Arial" w:cs="Arial"/>
                <w:b/>
              </w:rPr>
              <w:t>25.0</w:t>
            </w:r>
          </w:p>
        </w:tc>
        <w:tc>
          <w:tcPr>
            <w:tcW w:w="3068" w:type="dxa"/>
            <w:tcBorders>
              <w:top w:val="single" w:sz="4" w:space="0" w:color="C00000"/>
              <w:left w:val="nil"/>
              <w:bottom w:val="single" w:sz="4" w:space="0" w:color="C00000"/>
              <w:right w:val="nil"/>
            </w:tcBorders>
            <w:vAlign w:val="center"/>
          </w:tcPr>
          <w:p w14:paraId="6B40ABC3" w14:textId="77777777" w:rsidR="002E2644" w:rsidRPr="004D7889" w:rsidRDefault="002E2644" w:rsidP="002E2644">
            <w:pPr>
              <w:rPr>
                <w:rFonts w:ascii="Arial" w:hAnsi="Arial" w:cs="Arial"/>
                <w:b/>
              </w:rPr>
            </w:pPr>
            <w:r w:rsidRPr="004D7889">
              <w:rPr>
                <w:rFonts w:ascii="Arial" w:hAnsi="Arial" w:cs="Arial"/>
                <w:b/>
              </w:rPr>
              <w:t>(22.9</w:t>
            </w:r>
            <w:r>
              <w:rPr>
                <w:rFonts w:ascii="Arial" w:hAnsi="Arial" w:cs="Arial"/>
                <w:b/>
              </w:rPr>
              <w:t>–</w:t>
            </w:r>
            <w:r w:rsidRPr="004D7889">
              <w:rPr>
                <w:rFonts w:ascii="Arial" w:hAnsi="Arial" w:cs="Arial"/>
                <w:b/>
              </w:rPr>
              <w:t>27.0)</w:t>
            </w:r>
          </w:p>
        </w:tc>
      </w:tr>
    </w:tbl>
    <w:p w14:paraId="437ECF62" w14:textId="77777777" w:rsidR="002E2644" w:rsidRPr="00352853" w:rsidRDefault="002E2644">
      <w:pPr>
        <w:rPr>
          <w:rFonts w:ascii="Arial" w:hAnsi="Arial"/>
          <w:bCs/>
          <w:color w:val="AF272F"/>
        </w:rPr>
      </w:pPr>
      <w:r>
        <w:br w:type="page"/>
      </w:r>
    </w:p>
    <w:p w14:paraId="203CBCB8" w14:textId="53EBE1B0" w:rsidR="00010489" w:rsidRPr="00010489" w:rsidRDefault="00010489" w:rsidP="00010489">
      <w:pPr>
        <w:pStyle w:val="Heading2"/>
      </w:pPr>
      <w:bookmarkStart w:id="187" w:name="_Toc32995097"/>
      <w:r w:rsidRPr="005E0B77">
        <w:lastRenderedPageBreak/>
        <w:t>Measure 1</w:t>
      </w:r>
      <w:r>
        <w:t>3.15</w:t>
      </w:r>
      <w:r w:rsidRPr="005E0B77">
        <w:t xml:space="preserve"> – </w:t>
      </w:r>
      <w:r>
        <w:t>Five-year relative survival from oesophagus cancer</w:t>
      </w:r>
      <w:bookmarkEnd w:id="187"/>
    </w:p>
    <w:p w14:paraId="5520B05D" w14:textId="77777777" w:rsidR="00010489" w:rsidRPr="00FE1250" w:rsidRDefault="00010489" w:rsidP="00010489">
      <w:pPr>
        <w:pStyle w:val="Heading3"/>
      </w:pPr>
      <w:bookmarkStart w:id="188" w:name="_Toc32995098"/>
      <w:r w:rsidRPr="00FE1250">
        <w:t>Table 13.</w:t>
      </w:r>
      <w:r>
        <w:t>15</w:t>
      </w:r>
      <w:r w:rsidRPr="00FE1250">
        <w:t xml:space="preserve">: Five–year relative survival from </w:t>
      </w:r>
      <w:r>
        <w:t xml:space="preserve">oesophagus cancer </w:t>
      </w:r>
      <w:r w:rsidRPr="00FE1250">
        <w:t>by sex, age, remoteness, socioeconomic status and ICS and by year, 2010</w:t>
      </w:r>
      <w:r>
        <w:t>–</w:t>
      </w:r>
      <w:r w:rsidRPr="00FE1250">
        <w:t>2014</w:t>
      </w:r>
      <w:bookmarkEnd w:id="188"/>
    </w:p>
    <w:tbl>
      <w:tblPr>
        <w:tblStyle w:val="TableGrid"/>
        <w:tblW w:w="15251"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4105"/>
        <w:gridCol w:w="3143"/>
        <w:gridCol w:w="2245"/>
        <w:gridCol w:w="2755"/>
        <w:gridCol w:w="3003"/>
      </w:tblGrid>
      <w:tr w:rsidR="00010489" w:rsidRPr="004B1A94" w14:paraId="1AFEF031" w14:textId="77777777" w:rsidTr="00D01D71">
        <w:trPr>
          <w:trHeight w:val="127"/>
          <w:tblHeader/>
        </w:trPr>
        <w:tc>
          <w:tcPr>
            <w:tcW w:w="4105" w:type="dxa"/>
            <w:tcBorders>
              <w:bottom w:val="nil"/>
            </w:tcBorders>
            <w:shd w:val="clear" w:color="auto" w:fill="EDCDCF"/>
          </w:tcPr>
          <w:p w14:paraId="621AD199" w14:textId="77777777" w:rsidR="00010489" w:rsidRPr="004B1A94" w:rsidRDefault="00010489" w:rsidP="00F5231A">
            <w:pPr>
              <w:pStyle w:val="DHHStablecolhead"/>
            </w:pPr>
            <w:r w:rsidRPr="004B1A94">
              <w:t>Population group</w:t>
            </w:r>
          </w:p>
        </w:tc>
        <w:tc>
          <w:tcPr>
            <w:tcW w:w="3143" w:type="dxa"/>
            <w:tcBorders>
              <w:bottom w:val="nil"/>
            </w:tcBorders>
            <w:shd w:val="clear" w:color="auto" w:fill="EDCDCF"/>
          </w:tcPr>
          <w:p w14:paraId="39E7D76A" w14:textId="77777777" w:rsidR="00010489" w:rsidRPr="004B1A94" w:rsidRDefault="00010489" w:rsidP="00F5231A">
            <w:pPr>
              <w:pStyle w:val="DHHStablecolhead"/>
            </w:pPr>
            <w:r>
              <w:t>Subgroup</w:t>
            </w:r>
          </w:p>
        </w:tc>
        <w:tc>
          <w:tcPr>
            <w:tcW w:w="2245" w:type="dxa"/>
            <w:tcBorders>
              <w:bottom w:val="nil"/>
            </w:tcBorders>
            <w:shd w:val="clear" w:color="auto" w:fill="EDCDCF"/>
          </w:tcPr>
          <w:p w14:paraId="0E3FC884" w14:textId="1EC08643" w:rsidR="00010489" w:rsidRPr="004B1A94" w:rsidRDefault="00314921" w:rsidP="00F5231A">
            <w:pPr>
              <w:pStyle w:val="DHHStablecolhead"/>
            </w:pPr>
            <w:r>
              <w:t>No.</w:t>
            </w:r>
            <w:r w:rsidR="00010489">
              <w:t xml:space="preserve"> of deaths</w:t>
            </w:r>
          </w:p>
        </w:tc>
        <w:tc>
          <w:tcPr>
            <w:tcW w:w="2755" w:type="dxa"/>
            <w:tcBorders>
              <w:bottom w:val="nil"/>
            </w:tcBorders>
            <w:shd w:val="clear" w:color="auto" w:fill="EDCDCF"/>
          </w:tcPr>
          <w:p w14:paraId="3FFC1C9C" w14:textId="77777777" w:rsidR="00010489" w:rsidRPr="004B1A94" w:rsidRDefault="00010489" w:rsidP="00F5231A">
            <w:pPr>
              <w:pStyle w:val="DHHStablecolhead"/>
            </w:pPr>
            <w:r>
              <w:t>Five–year survival (%)</w:t>
            </w:r>
          </w:p>
        </w:tc>
        <w:tc>
          <w:tcPr>
            <w:tcW w:w="3003" w:type="dxa"/>
            <w:tcBorders>
              <w:bottom w:val="nil"/>
            </w:tcBorders>
            <w:shd w:val="clear" w:color="auto" w:fill="EDCDCF"/>
          </w:tcPr>
          <w:p w14:paraId="45E27067" w14:textId="77777777" w:rsidR="00010489" w:rsidRDefault="00010489" w:rsidP="00F5231A">
            <w:pPr>
              <w:pStyle w:val="DHHStablecolhead"/>
            </w:pPr>
            <w:r>
              <w:t>95% confidence interval</w:t>
            </w:r>
          </w:p>
        </w:tc>
      </w:tr>
      <w:tr w:rsidR="00010489" w:rsidRPr="00FE1250" w14:paraId="63BA2D00" w14:textId="77777777" w:rsidTr="00D01D71">
        <w:trPr>
          <w:trHeight w:val="127"/>
        </w:trPr>
        <w:tc>
          <w:tcPr>
            <w:tcW w:w="4105" w:type="dxa"/>
            <w:vMerge w:val="restart"/>
            <w:tcBorders>
              <w:top w:val="nil"/>
              <w:left w:val="nil"/>
              <w:bottom w:val="single" w:sz="4" w:space="0" w:color="C00000"/>
              <w:right w:val="nil"/>
            </w:tcBorders>
            <w:shd w:val="clear" w:color="auto" w:fill="auto"/>
            <w:vAlign w:val="center"/>
          </w:tcPr>
          <w:p w14:paraId="41515A4C" w14:textId="77777777" w:rsidR="00010489" w:rsidRPr="00DC35D7" w:rsidRDefault="00010489" w:rsidP="00F5231A">
            <w:pPr>
              <w:pStyle w:val="DHHStabletext"/>
              <w:rPr>
                <w:rFonts w:cs="Arial"/>
              </w:rPr>
            </w:pPr>
            <w:r w:rsidRPr="00DC35D7">
              <w:rPr>
                <w:rFonts w:cs="Arial"/>
              </w:rPr>
              <w:t>Sex</w:t>
            </w:r>
          </w:p>
        </w:tc>
        <w:tc>
          <w:tcPr>
            <w:tcW w:w="3143" w:type="dxa"/>
            <w:tcBorders>
              <w:top w:val="nil"/>
              <w:left w:val="nil"/>
              <w:bottom w:val="single" w:sz="4" w:space="0" w:color="C00000"/>
              <w:right w:val="nil"/>
            </w:tcBorders>
            <w:shd w:val="clear" w:color="auto" w:fill="auto"/>
            <w:vAlign w:val="center"/>
          </w:tcPr>
          <w:p w14:paraId="6901EEEC" w14:textId="77777777" w:rsidR="00010489" w:rsidRPr="00EE664D" w:rsidRDefault="00010489" w:rsidP="00F5231A">
            <w:pPr>
              <w:pStyle w:val="DHHStabletext"/>
              <w:rPr>
                <w:rFonts w:cs="Arial"/>
              </w:rPr>
            </w:pPr>
            <w:r w:rsidRPr="00EE664D">
              <w:rPr>
                <w:rFonts w:cs="Arial"/>
              </w:rPr>
              <w:t>Female</w:t>
            </w:r>
          </w:p>
        </w:tc>
        <w:tc>
          <w:tcPr>
            <w:tcW w:w="2245" w:type="dxa"/>
            <w:tcBorders>
              <w:top w:val="nil"/>
              <w:left w:val="nil"/>
              <w:bottom w:val="single" w:sz="4" w:space="0" w:color="C00000"/>
              <w:right w:val="nil"/>
            </w:tcBorders>
            <w:shd w:val="clear" w:color="auto" w:fill="auto"/>
            <w:vAlign w:val="center"/>
          </w:tcPr>
          <w:p w14:paraId="0A37C15C" w14:textId="77777777" w:rsidR="00010489" w:rsidRPr="00EE664D" w:rsidRDefault="00010489" w:rsidP="00F5231A">
            <w:pPr>
              <w:pStyle w:val="DHHStabletext"/>
              <w:rPr>
                <w:rFonts w:cs="Arial"/>
              </w:rPr>
            </w:pPr>
            <w:r w:rsidRPr="00EE664D">
              <w:rPr>
                <w:rFonts w:cs="Arial"/>
              </w:rPr>
              <w:t>340</w:t>
            </w:r>
          </w:p>
        </w:tc>
        <w:tc>
          <w:tcPr>
            <w:tcW w:w="2755" w:type="dxa"/>
            <w:tcBorders>
              <w:top w:val="nil"/>
              <w:left w:val="nil"/>
              <w:bottom w:val="single" w:sz="4" w:space="0" w:color="C00000"/>
              <w:right w:val="nil"/>
            </w:tcBorders>
            <w:vAlign w:val="center"/>
          </w:tcPr>
          <w:p w14:paraId="18018FEF" w14:textId="77777777" w:rsidR="00010489" w:rsidRPr="00EE664D" w:rsidRDefault="00010489" w:rsidP="00F5231A">
            <w:pPr>
              <w:pStyle w:val="DHHStabletext"/>
              <w:rPr>
                <w:rFonts w:cs="Arial"/>
              </w:rPr>
            </w:pPr>
            <w:r w:rsidRPr="00EE664D">
              <w:rPr>
                <w:rFonts w:cs="Arial"/>
              </w:rPr>
              <w:t>21.3</w:t>
            </w:r>
          </w:p>
        </w:tc>
        <w:tc>
          <w:tcPr>
            <w:tcW w:w="3003" w:type="dxa"/>
            <w:tcBorders>
              <w:top w:val="nil"/>
              <w:left w:val="nil"/>
              <w:bottom w:val="single" w:sz="4" w:space="0" w:color="C00000"/>
              <w:right w:val="nil"/>
            </w:tcBorders>
            <w:vAlign w:val="center"/>
          </w:tcPr>
          <w:p w14:paraId="0EFB8F6E" w14:textId="77777777" w:rsidR="00010489" w:rsidRPr="00EE664D" w:rsidRDefault="00010489" w:rsidP="00F5231A">
            <w:pPr>
              <w:pStyle w:val="DHHStabletext"/>
              <w:rPr>
                <w:rFonts w:cs="Arial"/>
              </w:rPr>
            </w:pPr>
            <w:r w:rsidRPr="00EE664D">
              <w:rPr>
                <w:rFonts w:cs="Arial"/>
              </w:rPr>
              <w:t>(17.6</w:t>
            </w:r>
            <w:r>
              <w:rPr>
                <w:rFonts w:cs="Arial"/>
              </w:rPr>
              <w:t>–</w:t>
            </w:r>
            <w:r w:rsidRPr="00EE664D">
              <w:rPr>
                <w:rFonts w:cs="Arial"/>
              </w:rPr>
              <w:t>23.4)</w:t>
            </w:r>
          </w:p>
        </w:tc>
      </w:tr>
      <w:tr w:rsidR="00010489" w:rsidRPr="00FE1250" w14:paraId="1A31DB5F" w14:textId="77777777" w:rsidTr="00D01D71">
        <w:trPr>
          <w:trHeight w:val="127"/>
        </w:trPr>
        <w:tc>
          <w:tcPr>
            <w:tcW w:w="4105" w:type="dxa"/>
            <w:vMerge/>
            <w:tcBorders>
              <w:top w:val="single" w:sz="4" w:space="0" w:color="C00000"/>
              <w:left w:val="nil"/>
              <w:bottom w:val="single" w:sz="4" w:space="0" w:color="C00000"/>
              <w:right w:val="nil"/>
            </w:tcBorders>
            <w:shd w:val="clear" w:color="auto" w:fill="auto"/>
          </w:tcPr>
          <w:p w14:paraId="785D421F" w14:textId="77777777" w:rsidR="00010489" w:rsidRPr="00DC35D7" w:rsidRDefault="00010489" w:rsidP="00F5231A">
            <w:pPr>
              <w:pStyle w:val="DHHStabletext"/>
              <w:rPr>
                <w:rFonts w:cs="Arial"/>
              </w:rPr>
            </w:pPr>
          </w:p>
        </w:tc>
        <w:tc>
          <w:tcPr>
            <w:tcW w:w="3143" w:type="dxa"/>
            <w:tcBorders>
              <w:top w:val="single" w:sz="4" w:space="0" w:color="C00000"/>
              <w:left w:val="nil"/>
              <w:bottom w:val="single" w:sz="4" w:space="0" w:color="C00000"/>
              <w:right w:val="nil"/>
            </w:tcBorders>
            <w:shd w:val="clear" w:color="auto" w:fill="auto"/>
            <w:vAlign w:val="center"/>
          </w:tcPr>
          <w:p w14:paraId="2CBE9965" w14:textId="77777777" w:rsidR="00010489" w:rsidRPr="00EE664D" w:rsidRDefault="00010489" w:rsidP="00F5231A">
            <w:pPr>
              <w:pStyle w:val="DHHStabletext"/>
              <w:rPr>
                <w:rFonts w:cs="Arial"/>
              </w:rPr>
            </w:pPr>
            <w:r w:rsidRPr="00EE664D">
              <w:rPr>
                <w:rFonts w:cs="Arial"/>
              </w:rPr>
              <w:t>Male</w:t>
            </w:r>
          </w:p>
        </w:tc>
        <w:tc>
          <w:tcPr>
            <w:tcW w:w="2245" w:type="dxa"/>
            <w:tcBorders>
              <w:top w:val="single" w:sz="4" w:space="0" w:color="C00000"/>
              <w:left w:val="nil"/>
              <w:bottom w:val="single" w:sz="4" w:space="0" w:color="C00000"/>
              <w:right w:val="nil"/>
            </w:tcBorders>
            <w:shd w:val="clear" w:color="auto" w:fill="auto"/>
            <w:vAlign w:val="center"/>
          </w:tcPr>
          <w:p w14:paraId="270F9488" w14:textId="77777777" w:rsidR="00010489" w:rsidRPr="00EE664D" w:rsidRDefault="00010489" w:rsidP="00F5231A">
            <w:pPr>
              <w:pStyle w:val="DHHStabletext"/>
              <w:rPr>
                <w:rFonts w:cs="Arial"/>
              </w:rPr>
            </w:pPr>
            <w:r w:rsidRPr="00EE664D">
              <w:rPr>
                <w:rFonts w:cs="Arial"/>
              </w:rPr>
              <w:t>732</w:t>
            </w:r>
          </w:p>
        </w:tc>
        <w:tc>
          <w:tcPr>
            <w:tcW w:w="2755" w:type="dxa"/>
            <w:tcBorders>
              <w:top w:val="single" w:sz="4" w:space="0" w:color="C00000"/>
              <w:left w:val="nil"/>
              <w:bottom w:val="single" w:sz="4" w:space="0" w:color="C00000"/>
              <w:right w:val="nil"/>
            </w:tcBorders>
            <w:vAlign w:val="center"/>
          </w:tcPr>
          <w:p w14:paraId="1BC1DAE8" w14:textId="77777777" w:rsidR="00010489" w:rsidRPr="00EE664D" w:rsidRDefault="00010489" w:rsidP="00F5231A">
            <w:pPr>
              <w:pStyle w:val="DHHStabletext"/>
              <w:rPr>
                <w:rFonts w:cs="Arial"/>
              </w:rPr>
            </w:pPr>
            <w:r w:rsidRPr="00EE664D">
              <w:rPr>
                <w:rFonts w:cs="Arial"/>
              </w:rPr>
              <w:t>20.4</w:t>
            </w:r>
          </w:p>
        </w:tc>
        <w:tc>
          <w:tcPr>
            <w:tcW w:w="3003" w:type="dxa"/>
            <w:tcBorders>
              <w:top w:val="single" w:sz="4" w:space="0" w:color="C00000"/>
              <w:left w:val="nil"/>
              <w:bottom w:val="single" w:sz="4" w:space="0" w:color="C00000"/>
              <w:right w:val="nil"/>
            </w:tcBorders>
            <w:vAlign w:val="center"/>
          </w:tcPr>
          <w:p w14:paraId="76F7C447" w14:textId="77777777" w:rsidR="00010489" w:rsidRPr="00EE664D" w:rsidRDefault="00010489" w:rsidP="00F5231A">
            <w:pPr>
              <w:rPr>
                <w:rFonts w:ascii="Arial" w:hAnsi="Arial" w:cs="Arial"/>
              </w:rPr>
            </w:pPr>
            <w:r w:rsidRPr="00EE664D">
              <w:rPr>
                <w:rFonts w:ascii="Arial" w:hAnsi="Arial" w:cs="Arial"/>
              </w:rPr>
              <w:t>(17.1</w:t>
            </w:r>
            <w:r>
              <w:rPr>
                <w:rFonts w:ascii="Arial" w:hAnsi="Arial" w:cs="Arial"/>
              </w:rPr>
              <w:t>–</w:t>
            </w:r>
            <w:r w:rsidRPr="00EE664D">
              <w:rPr>
                <w:rFonts w:ascii="Arial" w:hAnsi="Arial" w:cs="Arial"/>
              </w:rPr>
              <w:t>25.8)</w:t>
            </w:r>
          </w:p>
        </w:tc>
      </w:tr>
      <w:tr w:rsidR="00010489" w:rsidRPr="00FE1250" w14:paraId="48511719" w14:textId="77777777" w:rsidTr="00D01D71">
        <w:trPr>
          <w:trHeight w:val="270"/>
        </w:trPr>
        <w:tc>
          <w:tcPr>
            <w:tcW w:w="4105" w:type="dxa"/>
            <w:vMerge w:val="restart"/>
            <w:tcBorders>
              <w:top w:val="single" w:sz="4" w:space="0" w:color="C00000"/>
              <w:left w:val="nil"/>
              <w:right w:val="nil"/>
            </w:tcBorders>
            <w:shd w:val="clear" w:color="auto" w:fill="auto"/>
            <w:vAlign w:val="center"/>
          </w:tcPr>
          <w:p w14:paraId="05B97D7E" w14:textId="77777777" w:rsidR="00010489" w:rsidRPr="00DC35D7" w:rsidRDefault="00010489" w:rsidP="00F5231A">
            <w:pPr>
              <w:pStyle w:val="DHHStabletext"/>
              <w:rPr>
                <w:rFonts w:cs="Arial"/>
              </w:rPr>
            </w:pPr>
            <w:r w:rsidRPr="00DC35D7">
              <w:rPr>
                <w:rFonts w:cs="Arial"/>
              </w:rPr>
              <w:t>Age</w:t>
            </w:r>
          </w:p>
        </w:tc>
        <w:tc>
          <w:tcPr>
            <w:tcW w:w="3143" w:type="dxa"/>
            <w:tcBorders>
              <w:top w:val="single" w:sz="4" w:space="0" w:color="C00000"/>
              <w:left w:val="nil"/>
              <w:bottom w:val="single" w:sz="4" w:space="0" w:color="C00000"/>
              <w:right w:val="nil"/>
            </w:tcBorders>
            <w:shd w:val="clear" w:color="auto" w:fill="auto"/>
            <w:vAlign w:val="center"/>
          </w:tcPr>
          <w:p w14:paraId="3810042B" w14:textId="77777777" w:rsidR="00010489" w:rsidRPr="00EE664D" w:rsidRDefault="00010489" w:rsidP="00F5231A">
            <w:pPr>
              <w:pStyle w:val="DHHStabletext"/>
              <w:rPr>
                <w:rFonts w:cs="Arial"/>
              </w:rPr>
            </w:pPr>
            <w:r w:rsidRPr="00EE664D">
              <w:rPr>
                <w:rFonts w:cs="Arial"/>
              </w:rPr>
              <w:t>0–14</w:t>
            </w:r>
          </w:p>
        </w:tc>
        <w:tc>
          <w:tcPr>
            <w:tcW w:w="2245" w:type="dxa"/>
            <w:tcBorders>
              <w:top w:val="single" w:sz="4" w:space="0" w:color="C00000"/>
              <w:left w:val="nil"/>
              <w:bottom w:val="single" w:sz="4" w:space="0" w:color="C00000"/>
              <w:right w:val="nil"/>
            </w:tcBorders>
            <w:shd w:val="clear" w:color="auto" w:fill="auto"/>
            <w:vAlign w:val="center"/>
          </w:tcPr>
          <w:p w14:paraId="597CC4B4" w14:textId="2BDB310E" w:rsidR="00010489" w:rsidRPr="00EE664D" w:rsidRDefault="00010489" w:rsidP="00F5231A">
            <w:pPr>
              <w:autoSpaceDE w:val="0"/>
              <w:autoSpaceDN w:val="0"/>
              <w:adjustRightInd w:val="0"/>
              <w:rPr>
                <w:rFonts w:ascii="Arial" w:hAnsi="Arial" w:cs="Arial"/>
              </w:rPr>
            </w:pPr>
            <w:r>
              <w:rPr>
                <w:rFonts w:ascii="Arial" w:hAnsi="Arial" w:cs="Arial"/>
              </w:rPr>
              <w:t>-</w:t>
            </w:r>
          </w:p>
        </w:tc>
        <w:tc>
          <w:tcPr>
            <w:tcW w:w="2755" w:type="dxa"/>
            <w:tcBorders>
              <w:top w:val="single" w:sz="4" w:space="0" w:color="C00000"/>
              <w:left w:val="nil"/>
              <w:bottom w:val="single" w:sz="4" w:space="0" w:color="C00000"/>
              <w:right w:val="nil"/>
            </w:tcBorders>
            <w:vAlign w:val="center"/>
          </w:tcPr>
          <w:p w14:paraId="22931A7D" w14:textId="12F5B9B6" w:rsidR="00010489" w:rsidRPr="00EE664D" w:rsidRDefault="00010489" w:rsidP="00F5231A">
            <w:pPr>
              <w:rPr>
                <w:rFonts w:ascii="Arial" w:hAnsi="Arial" w:cs="Arial"/>
              </w:rPr>
            </w:pPr>
            <w:r>
              <w:rPr>
                <w:rFonts w:ascii="Arial" w:hAnsi="Arial" w:cs="Arial"/>
              </w:rPr>
              <w:t>-</w:t>
            </w:r>
          </w:p>
        </w:tc>
        <w:tc>
          <w:tcPr>
            <w:tcW w:w="3003" w:type="dxa"/>
            <w:tcBorders>
              <w:top w:val="single" w:sz="4" w:space="0" w:color="C00000"/>
              <w:left w:val="nil"/>
              <w:bottom w:val="single" w:sz="4" w:space="0" w:color="C00000"/>
              <w:right w:val="nil"/>
            </w:tcBorders>
            <w:vAlign w:val="center"/>
          </w:tcPr>
          <w:p w14:paraId="006BF2DF" w14:textId="674BD21C" w:rsidR="00010489" w:rsidRPr="00EE664D" w:rsidRDefault="00010489" w:rsidP="00F5231A">
            <w:pPr>
              <w:rPr>
                <w:rFonts w:ascii="Arial" w:hAnsi="Arial" w:cs="Arial"/>
              </w:rPr>
            </w:pPr>
            <w:r>
              <w:rPr>
                <w:rFonts w:ascii="Arial" w:hAnsi="Arial" w:cs="Arial"/>
              </w:rPr>
              <w:t>-</w:t>
            </w:r>
          </w:p>
        </w:tc>
      </w:tr>
      <w:tr w:rsidR="00010489" w:rsidRPr="00FE1250" w14:paraId="4E8561E6" w14:textId="77777777" w:rsidTr="00D01D71">
        <w:trPr>
          <w:trHeight w:val="270"/>
        </w:trPr>
        <w:tc>
          <w:tcPr>
            <w:tcW w:w="4105" w:type="dxa"/>
            <w:vMerge/>
            <w:tcBorders>
              <w:left w:val="nil"/>
              <w:right w:val="nil"/>
            </w:tcBorders>
            <w:shd w:val="clear" w:color="auto" w:fill="auto"/>
            <w:vAlign w:val="center"/>
          </w:tcPr>
          <w:p w14:paraId="69EFFBDD" w14:textId="77777777" w:rsidR="00010489" w:rsidRPr="00DC35D7" w:rsidRDefault="00010489" w:rsidP="00F5231A">
            <w:pPr>
              <w:pStyle w:val="DHHStabletext"/>
              <w:rPr>
                <w:rFonts w:cs="Arial"/>
              </w:rPr>
            </w:pPr>
          </w:p>
        </w:tc>
        <w:tc>
          <w:tcPr>
            <w:tcW w:w="3143" w:type="dxa"/>
            <w:tcBorders>
              <w:top w:val="single" w:sz="4" w:space="0" w:color="C00000"/>
              <w:left w:val="nil"/>
              <w:bottom w:val="single" w:sz="4" w:space="0" w:color="C00000"/>
              <w:right w:val="nil"/>
            </w:tcBorders>
            <w:shd w:val="clear" w:color="auto" w:fill="auto"/>
            <w:vAlign w:val="center"/>
          </w:tcPr>
          <w:p w14:paraId="369E342A" w14:textId="77777777" w:rsidR="00010489" w:rsidRPr="00EE664D" w:rsidRDefault="00010489" w:rsidP="00F5231A">
            <w:pPr>
              <w:pStyle w:val="DHHStabletext"/>
              <w:rPr>
                <w:rFonts w:cs="Arial"/>
              </w:rPr>
            </w:pPr>
            <w:r w:rsidRPr="00EE664D">
              <w:rPr>
                <w:rFonts w:cs="Arial"/>
              </w:rPr>
              <w:t>15–24</w:t>
            </w:r>
          </w:p>
        </w:tc>
        <w:tc>
          <w:tcPr>
            <w:tcW w:w="2245" w:type="dxa"/>
            <w:tcBorders>
              <w:top w:val="single" w:sz="4" w:space="0" w:color="C00000"/>
              <w:left w:val="nil"/>
              <w:bottom w:val="single" w:sz="4" w:space="0" w:color="C00000"/>
              <w:right w:val="nil"/>
            </w:tcBorders>
            <w:shd w:val="clear" w:color="auto" w:fill="auto"/>
            <w:vAlign w:val="center"/>
          </w:tcPr>
          <w:p w14:paraId="6E43F1CB" w14:textId="77E22380" w:rsidR="00010489" w:rsidRPr="00EE664D" w:rsidRDefault="00010489" w:rsidP="00F5231A">
            <w:pPr>
              <w:rPr>
                <w:rFonts w:ascii="Arial" w:hAnsi="Arial" w:cs="Arial"/>
              </w:rPr>
            </w:pPr>
            <w:r>
              <w:rPr>
                <w:rFonts w:ascii="Arial" w:hAnsi="Arial" w:cs="Arial"/>
              </w:rPr>
              <w:t>-</w:t>
            </w:r>
          </w:p>
        </w:tc>
        <w:tc>
          <w:tcPr>
            <w:tcW w:w="2755" w:type="dxa"/>
            <w:tcBorders>
              <w:top w:val="single" w:sz="4" w:space="0" w:color="C00000"/>
              <w:left w:val="nil"/>
              <w:bottom w:val="single" w:sz="4" w:space="0" w:color="C00000"/>
              <w:right w:val="nil"/>
            </w:tcBorders>
            <w:vAlign w:val="center"/>
          </w:tcPr>
          <w:p w14:paraId="3F9FDDF9" w14:textId="012E464E" w:rsidR="00010489" w:rsidRPr="00EE664D" w:rsidRDefault="00010489" w:rsidP="00F5231A">
            <w:pPr>
              <w:rPr>
                <w:rFonts w:ascii="Arial" w:hAnsi="Arial" w:cs="Arial"/>
              </w:rPr>
            </w:pPr>
            <w:r>
              <w:rPr>
                <w:rFonts w:ascii="Arial" w:hAnsi="Arial" w:cs="Arial"/>
              </w:rPr>
              <w:t>-</w:t>
            </w:r>
          </w:p>
        </w:tc>
        <w:tc>
          <w:tcPr>
            <w:tcW w:w="3003" w:type="dxa"/>
            <w:tcBorders>
              <w:top w:val="single" w:sz="4" w:space="0" w:color="C00000"/>
              <w:left w:val="nil"/>
              <w:bottom w:val="single" w:sz="4" w:space="0" w:color="C00000"/>
              <w:right w:val="nil"/>
            </w:tcBorders>
            <w:vAlign w:val="center"/>
          </w:tcPr>
          <w:p w14:paraId="73138294" w14:textId="62C869B7" w:rsidR="00010489" w:rsidRPr="00EE664D" w:rsidRDefault="00010489" w:rsidP="00F5231A">
            <w:pPr>
              <w:rPr>
                <w:rFonts w:ascii="Arial" w:hAnsi="Arial" w:cs="Arial"/>
              </w:rPr>
            </w:pPr>
            <w:r>
              <w:rPr>
                <w:rFonts w:ascii="Arial" w:hAnsi="Arial" w:cs="Arial"/>
              </w:rPr>
              <w:t>-</w:t>
            </w:r>
          </w:p>
        </w:tc>
      </w:tr>
      <w:tr w:rsidR="00010489" w:rsidRPr="00FE1250" w14:paraId="0727F058" w14:textId="77777777" w:rsidTr="00D01D71">
        <w:trPr>
          <w:trHeight w:val="270"/>
        </w:trPr>
        <w:tc>
          <w:tcPr>
            <w:tcW w:w="4105" w:type="dxa"/>
            <w:vMerge/>
            <w:tcBorders>
              <w:left w:val="nil"/>
              <w:right w:val="nil"/>
            </w:tcBorders>
            <w:shd w:val="clear" w:color="auto" w:fill="auto"/>
            <w:vAlign w:val="center"/>
          </w:tcPr>
          <w:p w14:paraId="6E099163" w14:textId="77777777" w:rsidR="00010489" w:rsidRPr="00DC35D7" w:rsidRDefault="00010489" w:rsidP="00F5231A">
            <w:pPr>
              <w:pStyle w:val="DHHStabletext"/>
              <w:rPr>
                <w:rFonts w:cs="Arial"/>
              </w:rPr>
            </w:pPr>
          </w:p>
        </w:tc>
        <w:tc>
          <w:tcPr>
            <w:tcW w:w="3143" w:type="dxa"/>
            <w:tcBorders>
              <w:top w:val="single" w:sz="4" w:space="0" w:color="C00000"/>
              <w:left w:val="nil"/>
              <w:bottom w:val="single" w:sz="4" w:space="0" w:color="C00000"/>
              <w:right w:val="nil"/>
            </w:tcBorders>
            <w:shd w:val="clear" w:color="auto" w:fill="auto"/>
            <w:vAlign w:val="center"/>
          </w:tcPr>
          <w:p w14:paraId="001B8532" w14:textId="77777777" w:rsidR="00010489" w:rsidRPr="00EE664D" w:rsidRDefault="00010489" w:rsidP="00F5231A">
            <w:pPr>
              <w:pStyle w:val="DHHStabletext"/>
              <w:rPr>
                <w:rFonts w:cs="Arial"/>
              </w:rPr>
            </w:pPr>
            <w:r w:rsidRPr="00EE664D">
              <w:rPr>
                <w:rFonts w:cs="Arial"/>
              </w:rPr>
              <w:t>25–34</w:t>
            </w:r>
          </w:p>
        </w:tc>
        <w:tc>
          <w:tcPr>
            <w:tcW w:w="2245" w:type="dxa"/>
            <w:tcBorders>
              <w:top w:val="single" w:sz="4" w:space="0" w:color="C00000"/>
              <w:left w:val="nil"/>
              <w:bottom w:val="single" w:sz="4" w:space="0" w:color="C00000"/>
              <w:right w:val="nil"/>
            </w:tcBorders>
            <w:shd w:val="clear" w:color="auto" w:fill="auto"/>
            <w:vAlign w:val="center"/>
          </w:tcPr>
          <w:p w14:paraId="3AD176F4" w14:textId="3978E208" w:rsidR="00010489" w:rsidRPr="00EE664D" w:rsidRDefault="00010489" w:rsidP="00F5231A">
            <w:pPr>
              <w:rPr>
                <w:rFonts w:ascii="Arial" w:hAnsi="Arial" w:cs="Arial"/>
              </w:rPr>
            </w:pPr>
            <w:r>
              <w:rPr>
                <w:rFonts w:ascii="Arial" w:hAnsi="Arial" w:cs="Arial"/>
              </w:rPr>
              <w:t>-</w:t>
            </w:r>
          </w:p>
        </w:tc>
        <w:tc>
          <w:tcPr>
            <w:tcW w:w="2755" w:type="dxa"/>
            <w:tcBorders>
              <w:top w:val="single" w:sz="4" w:space="0" w:color="C00000"/>
              <w:left w:val="nil"/>
              <w:bottom w:val="single" w:sz="4" w:space="0" w:color="C00000"/>
              <w:right w:val="nil"/>
            </w:tcBorders>
            <w:vAlign w:val="center"/>
          </w:tcPr>
          <w:p w14:paraId="10CD336E" w14:textId="6D84228C" w:rsidR="00010489" w:rsidRPr="00EE664D" w:rsidRDefault="00010489" w:rsidP="00F5231A">
            <w:pPr>
              <w:rPr>
                <w:rFonts w:ascii="Arial" w:hAnsi="Arial" w:cs="Arial"/>
              </w:rPr>
            </w:pPr>
            <w:r>
              <w:rPr>
                <w:rFonts w:ascii="Arial" w:hAnsi="Arial" w:cs="Arial"/>
              </w:rPr>
              <w:t>-</w:t>
            </w:r>
          </w:p>
        </w:tc>
        <w:tc>
          <w:tcPr>
            <w:tcW w:w="3003" w:type="dxa"/>
            <w:tcBorders>
              <w:top w:val="single" w:sz="4" w:space="0" w:color="C00000"/>
              <w:left w:val="nil"/>
              <w:bottom w:val="single" w:sz="4" w:space="0" w:color="C00000"/>
              <w:right w:val="nil"/>
            </w:tcBorders>
            <w:vAlign w:val="center"/>
          </w:tcPr>
          <w:p w14:paraId="2B3ABB15" w14:textId="3D8C8C37" w:rsidR="00010489" w:rsidRPr="00EE664D" w:rsidRDefault="00010489" w:rsidP="00F5231A">
            <w:pPr>
              <w:rPr>
                <w:rFonts w:ascii="Arial" w:hAnsi="Arial" w:cs="Arial"/>
              </w:rPr>
            </w:pPr>
            <w:r>
              <w:rPr>
                <w:rFonts w:ascii="Arial" w:hAnsi="Arial" w:cs="Arial"/>
              </w:rPr>
              <w:t>-</w:t>
            </w:r>
          </w:p>
        </w:tc>
      </w:tr>
      <w:tr w:rsidR="00010489" w:rsidRPr="00FE1250" w14:paraId="481FFFB7" w14:textId="77777777" w:rsidTr="00D01D71">
        <w:trPr>
          <w:trHeight w:val="270"/>
        </w:trPr>
        <w:tc>
          <w:tcPr>
            <w:tcW w:w="4105" w:type="dxa"/>
            <w:vMerge/>
            <w:tcBorders>
              <w:left w:val="nil"/>
              <w:right w:val="nil"/>
            </w:tcBorders>
            <w:shd w:val="clear" w:color="auto" w:fill="auto"/>
            <w:vAlign w:val="center"/>
          </w:tcPr>
          <w:p w14:paraId="223C2009" w14:textId="77777777" w:rsidR="00010489" w:rsidRPr="00DC35D7" w:rsidRDefault="00010489" w:rsidP="00F5231A">
            <w:pPr>
              <w:pStyle w:val="DHHStabletext"/>
              <w:rPr>
                <w:rFonts w:cs="Arial"/>
              </w:rPr>
            </w:pPr>
          </w:p>
        </w:tc>
        <w:tc>
          <w:tcPr>
            <w:tcW w:w="3143" w:type="dxa"/>
            <w:tcBorders>
              <w:top w:val="single" w:sz="4" w:space="0" w:color="C00000"/>
              <w:left w:val="nil"/>
              <w:bottom w:val="single" w:sz="4" w:space="0" w:color="C00000"/>
              <w:right w:val="nil"/>
            </w:tcBorders>
            <w:shd w:val="clear" w:color="auto" w:fill="auto"/>
            <w:vAlign w:val="center"/>
          </w:tcPr>
          <w:p w14:paraId="77A5B85B" w14:textId="77777777" w:rsidR="00010489" w:rsidRPr="00EE664D" w:rsidRDefault="00010489" w:rsidP="00F5231A">
            <w:pPr>
              <w:pStyle w:val="DHHStabletext"/>
              <w:rPr>
                <w:rFonts w:cs="Arial"/>
              </w:rPr>
            </w:pPr>
            <w:r w:rsidRPr="00EE664D">
              <w:rPr>
                <w:rFonts w:cs="Arial"/>
              </w:rPr>
              <w:t>35–44</w:t>
            </w:r>
          </w:p>
        </w:tc>
        <w:tc>
          <w:tcPr>
            <w:tcW w:w="2245" w:type="dxa"/>
            <w:tcBorders>
              <w:top w:val="single" w:sz="4" w:space="0" w:color="C00000"/>
              <w:left w:val="nil"/>
              <w:bottom w:val="single" w:sz="4" w:space="0" w:color="C00000"/>
              <w:right w:val="nil"/>
            </w:tcBorders>
            <w:shd w:val="clear" w:color="auto" w:fill="auto"/>
            <w:vAlign w:val="center"/>
          </w:tcPr>
          <w:p w14:paraId="2B9E7904" w14:textId="77777777" w:rsidR="00010489" w:rsidRPr="00EE664D" w:rsidRDefault="00010489" w:rsidP="00F5231A">
            <w:pPr>
              <w:rPr>
                <w:rFonts w:ascii="Arial" w:hAnsi="Arial" w:cs="Arial"/>
              </w:rPr>
            </w:pPr>
            <w:r w:rsidRPr="00EE664D">
              <w:rPr>
                <w:rFonts w:ascii="Arial" w:hAnsi="Arial" w:cs="Arial"/>
              </w:rPr>
              <w:t>19</w:t>
            </w:r>
          </w:p>
        </w:tc>
        <w:tc>
          <w:tcPr>
            <w:tcW w:w="2755" w:type="dxa"/>
            <w:tcBorders>
              <w:top w:val="single" w:sz="4" w:space="0" w:color="C00000"/>
              <w:left w:val="nil"/>
              <w:bottom w:val="single" w:sz="4" w:space="0" w:color="C00000"/>
              <w:right w:val="nil"/>
            </w:tcBorders>
            <w:vAlign w:val="center"/>
          </w:tcPr>
          <w:p w14:paraId="79954EF7" w14:textId="77777777" w:rsidR="00010489" w:rsidRPr="00EE664D" w:rsidRDefault="00010489" w:rsidP="00F5231A">
            <w:pPr>
              <w:rPr>
                <w:rFonts w:ascii="Arial" w:hAnsi="Arial" w:cs="Arial"/>
              </w:rPr>
            </w:pPr>
            <w:r w:rsidRPr="00EE664D">
              <w:rPr>
                <w:rFonts w:ascii="Arial" w:hAnsi="Arial" w:cs="Arial"/>
              </w:rPr>
              <w:t>27</w:t>
            </w:r>
          </w:p>
        </w:tc>
        <w:tc>
          <w:tcPr>
            <w:tcW w:w="3003" w:type="dxa"/>
            <w:tcBorders>
              <w:top w:val="single" w:sz="4" w:space="0" w:color="C00000"/>
              <w:left w:val="nil"/>
              <w:bottom w:val="single" w:sz="4" w:space="0" w:color="C00000"/>
              <w:right w:val="nil"/>
            </w:tcBorders>
            <w:vAlign w:val="center"/>
          </w:tcPr>
          <w:p w14:paraId="700342A1" w14:textId="77777777" w:rsidR="00010489" w:rsidRPr="00EE664D" w:rsidRDefault="00010489" w:rsidP="00F5231A">
            <w:pPr>
              <w:rPr>
                <w:rFonts w:ascii="Arial" w:hAnsi="Arial" w:cs="Arial"/>
              </w:rPr>
            </w:pPr>
            <w:r w:rsidRPr="00EE664D">
              <w:rPr>
                <w:rFonts w:ascii="Arial" w:hAnsi="Arial" w:cs="Arial"/>
              </w:rPr>
              <w:t>(12.4</w:t>
            </w:r>
            <w:r>
              <w:rPr>
                <w:rFonts w:ascii="Arial" w:hAnsi="Arial" w:cs="Arial"/>
              </w:rPr>
              <w:t>–</w:t>
            </w:r>
            <w:r w:rsidRPr="00EE664D">
              <w:rPr>
                <w:rFonts w:ascii="Arial" w:hAnsi="Arial" w:cs="Arial"/>
              </w:rPr>
              <w:t>43.9)</w:t>
            </w:r>
          </w:p>
        </w:tc>
      </w:tr>
      <w:tr w:rsidR="00010489" w:rsidRPr="00FE1250" w14:paraId="5818E8B9" w14:textId="77777777" w:rsidTr="00D01D71">
        <w:trPr>
          <w:trHeight w:val="270"/>
        </w:trPr>
        <w:tc>
          <w:tcPr>
            <w:tcW w:w="4105" w:type="dxa"/>
            <w:vMerge/>
            <w:tcBorders>
              <w:left w:val="nil"/>
              <w:right w:val="nil"/>
            </w:tcBorders>
            <w:shd w:val="clear" w:color="auto" w:fill="auto"/>
            <w:vAlign w:val="center"/>
          </w:tcPr>
          <w:p w14:paraId="0EA1F89C" w14:textId="77777777" w:rsidR="00010489" w:rsidRPr="00DC35D7" w:rsidRDefault="00010489" w:rsidP="00F5231A">
            <w:pPr>
              <w:pStyle w:val="DHHStabletext"/>
              <w:rPr>
                <w:rFonts w:cs="Arial"/>
              </w:rPr>
            </w:pPr>
          </w:p>
        </w:tc>
        <w:tc>
          <w:tcPr>
            <w:tcW w:w="3143" w:type="dxa"/>
            <w:tcBorders>
              <w:top w:val="single" w:sz="4" w:space="0" w:color="C00000"/>
              <w:left w:val="nil"/>
              <w:bottom w:val="single" w:sz="4" w:space="0" w:color="C00000"/>
              <w:right w:val="nil"/>
            </w:tcBorders>
            <w:shd w:val="clear" w:color="auto" w:fill="auto"/>
            <w:vAlign w:val="center"/>
          </w:tcPr>
          <w:p w14:paraId="76CB2613" w14:textId="77777777" w:rsidR="00010489" w:rsidRPr="00EE664D" w:rsidRDefault="00010489" w:rsidP="00F5231A">
            <w:pPr>
              <w:pStyle w:val="DHHStabletext"/>
              <w:rPr>
                <w:rFonts w:cs="Arial"/>
              </w:rPr>
            </w:pPr>
            <w:r w:rsidRPr="00EE664D">
              <w:rPr>
                <w:rFonts w:cs="Arial"/>
              </w:rPr>
              <w:t>45–54</w:t>
            </w:r>
          </w:p>
        </w:tc>
        <w:tc>
          <w:tcPr>
            <w:tcW w:w="2245" w:type="dxa"/>
            <w:tcBorders>
              <w:top w:val="single" w:sz="4" w:space="0" w:color="C00000"/>
              <w:left w:val="nil"/>
              <w:bottom w:val="single" w:sz="4" w:space="0" w:color="C00000"/>
              <w:right w:val="nil"/>
            </w:tcBorders>
            <w:shd w:val="clear" w:color="auto" w:fill="auto"/>
            <w:vAlign w:val="center"/>
          </w:tcPr>
          <w:p w14:paraId="6A80A9F3" w14:textId="77777777" w:rsidR="00010489" w:rsidRPr="00EE664D" w:rsidRDefault="00010489" w:rsidP="00F5231A">
            <w:pPr>
              <w:rPr>
                <w:rFonts w:ascii="Arial" w:hAnsi="Arial" w:cs="Arial"/>
              </w:rPr>
            </w:pPr>
            <w:r w:rsidRPr="00EE664D">
              <w:rPr>
                <w:rFonts w:ascii="Arial" w:hAnsi="Arial" w:cs="Arial"/>
              </w:rPr>
              <w:t>72</w:t>
            </w:r>
          </w:p>
        </w:tc>
        <w:tc>
          <w:tcPr>
            <w:tcW w:w="2755" w:type="dxa"/>
            <w:tcBorders>
              <w:top w:val="single" w:sz="4" w:space="0" w:color="C00000"/>
              <w:left w:val="nil"/>
              <w:bottom w:val="single" w:sz="4" w:space="0" w:color="C00000"/>
              <w:right w:val="nil"/>
            </w:tcBorders>
            <w:vAlign w:val="center"/>
          </w:tcPr>
          <w:p w14:paraId="6504C3A4" w14:textId="77777777" w:rsidR="00010489" w:rsidRPr="00EE664D" w:rsidRDefault="00010489" w:rsidP="00F5231A">
            <w:pPr>
              <w:rPr>
                <w:rFonts w:ascii="Arial" w:hAnsi="Arial" w:cs="Arial"/>
              </w:rPr>
            </w:pPr>
            <w:r w:rsidRPr="00EE664D">
              <w:rPr>
                <w:rFonts w:ascii="Arial" w:hAnsi="Arial" w:cs="Arial"/>
              </w:rPr>
              <w:t>33.7</w:t>
            </w:r>
          </w:p>
        </w:tc>
        <w:tc>
          <w:tcPr>
            <w:tcW w:w="3003" w:type="dxa"/>
            <w:tcBorders>
              <w:top w:val="single" w:sz="4" w:space="0" w:color="C00000"/>
              <w:left w:val="nil"/>
              <w:bottom w:val="single" w:sz="4" w:space="0" w:color="C00000"/>
              <w:right w:val="nil"/>
            </w:tcBorders>
            <w:vAlign w:val="center"/>
          </w:tcPr>
          <w:p w14:paraId="02D247CB" w14:textId="77777777" w:rsidR="00010489" w:rsidRPr="00EE664D" w:rsidRDefault="00010489" w:rsidP="00F5231A">
            <w:pPr>
              <w:rPr>
                <w:rFonts w:ascii="Arial" w:hAnsi="Arial" w:cs="Arial"/>
              </w:rPr>
            </w:pPr>
            <w:r w:rsidRPr="00EE664D">
              <w:rPr>
                <w:rFonts w:ascii="Arial" w:hAnsi="Arial" w:cs="Arial"/>
              </w:rPr>
              <w:t>(24.7</w:t>
            </w:r>
            <w:r>
              <w:rPr>
                <w:rFonts w:ascii="Arial" w:hAnsi="Arial" w:cs="Arial"/>
              </w:rPr>
              <w:t>–</w:t>
            </w:r>
            <w:r w:rsidRPr="00EE664D">
              <w:rPr>
                <w:rFonts w:ascii="Arial" w:hAnsi="Arial" w:cs="Arial"/>
              </w:rPr>
              <w:t>42.8)</w:t>
            </w:r>
          </w:p>
        </w:tc>
      </w:tr>
      <w:tr w:rsidR="00010489" w:rsidRPr="00FE1250" w14:paraId="75708961" w14:textId="77777777" w:rsidTr="00D01D71">
        <w:trPr>
          <w:trHeight w:val="270"/>
        </w:trPr>
        <w:tc>
          <w:tcPr>
            <w:tcW w:w="4105" w:type="dxa"/>
            <w:vMerge/>
            <w:tcBorders>
              <w:left w:val="nil"/>
              <w:right w:val="nil"/>
            </w:tcBorders>
            <w:shd w:val="clear" w:color="auto" w:fill="auto"/>
            <w:vAlign w:val="center"/>
          </w:tcPr>
          <w:p w14:paraId="4EA4E0F8" w14:textId="77777777" w:rsidR="00010489" w:rsidRPr="00DC35D7" w:rsidRDefault="00010489" w:rsidP="00F5231A">
            <w:pPr>
              <w:pStyle w:val="DHHStabletext"/>
              <w:rPr>
                <w:rFonts w:cs="Arial"/>
              </w:rPr>
            </w:pPr>
          </w:p>
        </w:tc>
        <w:tc>
          <w:tcPr>
            <w:tcW w:w="3143" w:type="dxa"/>
            <w:tcBorders>
              <w:top w:val="single" w:sz="4" w:space="0" w:color="C00000"/>
              <w:left w:val="nil"/>
              <w:bottom w:val="single" w:sz="4" w:space="0" w:color="C00000"/>
              <w:right w:val="nil"/>
            </w:tcBorders>
            <w:shd w:val="clear" w:color="auto" w:fill="auto"/>
            <w:vAlign w:val="center"/>
          </w:tcPr>
          <w:p w14:paraId="265759D2" w14:textId="77777777" w:rsidR="00010489" w:rsidRPr="00EE664D" w:rsidRDefault="00010489" w:rsidP="00F5231A">
            <w:pPr>
              <w:pStyle w:val="DHHStabletext"/>
              <w:rPr>
                <w:rFonts w:cs="Arial"/>
              </w:rPr>
            </w:pPr>
            <w:r w:rsidRPr="00EE664D">
              <w:rPr>
                <w:rFonts w:cs="Arial"/>
              </w:rPr>
              <w:t>55–64</w:t>
            </w:r>
          </w:p>
        </w:tc>
        <w:tc>
          <w:tcPr>
            <w:tcW w:w="2245" w:type="dxa"/>
            <w:tcBorders>
              <w:top w:val="single" w:sz="4" w:space="0" w:color="C00000"/>
              <w:left w:val="nil"/>
              <w:bottom w:val="single" w:sz="4" w:space="0" w:color="C00000"/>
              <w:right w:val="nil"/>
            </w:tcBorders>
            <w:shd w:val="clear" w:color="auto" w:fill="auto"/>
            <w:vAlign w:val="center"/>
          </w:tcPr>
          <w:p w14:paraId="001D8AF6" w14:textId="77777777" w:rsidR="00010489" w:rsidRPr="00EE664D" w:rsidRDefault="00010489" w:rsidP="00F5231A">
            <w:pPr>
              <w:rPr>
                <w:rFonts w:ascii="Arial" w:hAnsi="Arial" w:cs="Arial"/>
              </w:rPr>
            </w:pPr>
            <w:r w:rsidRPr="00EE664D">
              <w:rPr>
                <w:rFonts w:ascii="Arial" w:hAnsi="Arial" w:cs="Arial"/>
              </w:rPr>
              <w:t>223</w:t>
            </w:r>
          </w:p>
        </w:tc>
        <w:tc>
          <w:tcPr>
            <w:tcW w:w="2755" w:type="dxa"/>
            <w:tcBorders>
              <w:top w:val="single" w:sz="4" w:space="0" w:color="C00000"/>
              <w:left w:val="nil"/>
              <w:bottom w:val="single" w:sz="4" w:space="0" w:color="C00000"/>
              <w:right w:val="nil"/>
            </w:tcBorders>
            <w:vAlign w:val="center"/>
          </w:tcPr>
          <w:p w14:paraId="08689F4A" w14:textId="77777777" w:rsidR="00010489" w:rsidRPr="00EE664D" w:rsidRDefault="00010489" w:rsidP="00F5231A">
            <w:pPr>
              <w:rPr>
                <w:rFonts w:ascii="Arial" w:hAnsi="Arial" w:cs="Arial"/>
              </w:rPr>
            </w:pPr>
            <w:r w:rsidRPr="00EE664D">
              <w:rPr>
                <w:rFonts w:ascii="Arial" w:hAnsi="Arial" w:cs="Arial"/>
              </w:rPr>
              <w:t>21.6</w:t>
            </w:r>
          </w:p>
        </w:tc>
        <w:tc>
          <w:tcPr>
            <w:tcW w:w="3003" w:type="dxa"/>
            <w:tcBorders>
              <w:top w:val="single" w:sz="4" w:space="0" w:color="C00000"/>
              <w:left w:val="nil"/>
              <w:bottom w:val="single" w:sz="4" w:space="0" w:color="C00000"/>
              <w:right w:val="nil"/>
            </w:tcBorders>
            <w:vAlign w:val="center"/>
          </w:tcPr>
          <w:p w14:paraId="30B39BE6" w14:textId="77777777" w:rsidR="00010489" w:rsidRPr="00EE664D" w:rsidRDefault="00010489" w:rsidP="00F5231A">
            <w:pPr>
              <w:rPr>
                <w:rFonts w:ascii="Arial" w:hAnsi="Arial" w:cs="Arial"/>
              </w:rPr>
            </w:pPr>
            <w:r w:rsidRPr="00EE664D">
              <w:rPr>
                <w:rFonts w:ascii="Arial" w:hAnsi="Arial" w:cs="Arial"/>
              </w:rPr>
              <w:t>(16.9</w:t>
            </w:r>
            <w:r>
              <w:rPr>
                <w:rFonts w:ascii="Arial" w:hAnsi="Arial" w:cs="Arial"/>
              </w:rPr>
              <w:t>–</w:t>
            </w:r>
            <w:r w:rsidRPr="00EE664D">
              <w:rPr>
                <w:rFonts w:ascii="Arial" w:hAnsi="Arial" w:cs="Arial"/>
              </w:rPr>
              <w:t>26.8)</w:t>
            </w:r>
          </w:p>
        </w:tc>
      </w:tr>
      <w:tr w:rsidR="00010489" w:rsidRPr="00FE1250" w14:paraId="3D023EEC" w14:textId="77777777" w:rsidTr="00D01D71">
        <w:trPr>
          <w:trHeight w:val="270"/>
        </w:trPr>
        <w:tc>
          <w:tcPr>
            <w:tcW w:w="4105" w:type="dxa"/>
            <w:vMerge/>
            <w:tcBorders>
              <w:left w:val="nil"/>
              <w:right w:val="nil"/>
            </w:tcBorders>
            <w:shd w:val="clear" w:color="auto" w:fill="auto"/>
            <w:vAlign w:val="center"/>
          </w:tcPr>
          <w:p w14:paraId="79534017" w14:textId="77777777" w:rsidR="00010489" w:rsidRPr="00DC35D7" w:rsidRDefault="00010489" w:rsidP="00F5231A">
            <w:pPr>
              <w:pStyle w:val="DHHStabletext"/>
              <w:rPr>
                <w:rFonts w:cs="Arial"/>
              </w:rPr>
            </w:pPr>
          </w:p>
        </w:tc>
        <w:tc>
          <w:tcPr>
            <w:tcW w:w="3143" w:type="dxa"/>
            <w:tcBorders>
              <w:top w:val="single" w:sz="4" w:space="0" w:color="C00000"/>
              <w:left w:val="nil"/>
              <w:bottom w:val="single" w:sz="4" w:space="0" w:color="C00000"/>
              <w:right w:val="nil"/>
            </w:tcBorders>
            <w:shd w:val="clear" w:color="auto" w:fill="auto"/>
            <w:vAlign w:val="center"/>
          </w:tcPr>
          <w:p w14:paraId="09CE9F88" w14:textId="77777777" w:rsidR="00010489" w:rsidRPr="00EE664D" w:rsidRDefault="00010489" w:rsidP="00F5231A">
            <w:pPr>
              <w:pStyle w:val="DHHStabletext"/>
              <w:rPr>
                <w:rFonts w:cs="Arial"/>
              </w:rPr>
            </w:pPr>
            <w:r w:rsidRPr="00EE664D">
              <w:rPr>
                <w:rFonts w:cs="Arial"/>
              </w:rPr>
              <w:t>65–74</w:t>
            </w:r>
          </w:p>
        </w:tc>
        <w:tc>
          <w:tcPr>
            <w:tcW w:w="2245" w:type="dxa"/>
            <w:tcBorders>
              <w:top w:val="single" w:sz="4" w:space="0" w:color="C00000"/>
              <w:left w:val="nil"/>
              <w:bottom w:val="single" w:sz="4" w:space="0" w:color="C00000"/>
              <w:right w:val="nil"/>
            </w:tcBorders>
            <w:shd w:val="clear" w:color="auto" w:fill="auto"/>
            <w:vAlign w:val="center"/>
          </w:tcPr>
          <w:p w14:paraId="56CACA8B" w14:textId="77777777" w:rsidR="00010489" w:rsidRPr="00EE664D" w:rsidRDefault="00010489" w:rsidP="00F5231A">
            <w:pPr>
              <w:rPr>
                <w:rFonts w:ascii="Arial" w:hAnsi="Arial" w:cs="Arial"/>
              </w:rPr>
            </w:pPr>
            <w:r w:rsidRPr="00EE664D">
              <w:rPr>
                <w:rFonts w:ascii="Arial" w:hAnsi="Arial" w:cs="Arial"/>
              </w:rPr>
              <w:t>260</w:t>
            </w:r>
          </w:p>
        </w:tc>
        <w:tc>
          <w:tcPr>
            <w:tcW w:w="2755" w:type="dxa"/>
            <w:tcBorders>
              <w:top w:val="single" w:sz="4" w:space="0" w:color="C00000"/>
              <w:left w:val="nil"/>
              <w:bottom w:val="single" w:sz="4" w:space="0" w:color="C00000"/>
              <w:right w:val="nil"/>
            </w:tcBorders>
            <w:vAlign w:val="center"/>
          </w:tcPr>
          <w:p w14:paraId="3CC921CB" w14:textId="77777777" w:rsidR="00010489" w:rsidRPr="00EE664D" w:rsidRDefault="00010489" w:rsidP="00F5231A">
            <w:pPr>
              <w:rPr>
                <w:rFonts w:ascii="Arial" w:hAnsi="Arial" w:cs="Arial"/>
              </w:rPr>
            </w:pPr>
            <w:r w:rsidRPr="00EE664D">
              <w:rPr>
                <w:rFonts w:ascii="Arial" w:hAnsi="Arial" w:cs="Arial"/>
              </w:rPr>
              <w:t>27.3</w:t>
            </w:r>
          </w:p>
        </w:tc>
        <w:tc>
          <w:tcPr>
            <w:tcW w:w="3003" w:type="dxa"/>
            <w:tcBorders>
              <w:top w:val="single" w:sz="4" w:space="0" w:color="C00000"/>
              <w:left w:val="nil"/>
              <w:bottom w:val="single" w:sz="4" w:space="0" w:color="C00000"/>
              <w:right w:val="nil"/>
            </w:tcBorders>
            <w:vAlign w:val="center"/>
          </w:tcPr>
          <w:p w14:paraId="0B2246C9" w14:textId="77777777" w:rsidR="00010489" w:rsidRPr="00EE664D" w:rsidRDefault="00010489" w:rsidP="00F5231A">
            <w:pPr>
              <w:rPr>
                <w:rFonts w:ascii="Arial" w:hAnsi="Arial" w:cs="Arial"/>
              </w:rPr>
            </w:pPr>
            <w:r w:rsidRPr="00EE664D">
              <w:rPr>
                <w:rFonts w:ascii="Arial" w:hAnsi="Arial" w:cs="Arial"/>
              </w:rPr>
              <w:t>(22.3</w:t>
            </w:r>
            <w:r>
              <w:rPr>
                <w:rFonts w:ascii="Arial" w:hAnsi="Arial" w:cs="Arial"/>
              </w:rPr>
              <w:t>–</w:t>
            </w:r>
            <w:r w:rsidRPr="00EE664D">
              <w:rPr>
                <w:rFonts w:ascii="Arial" w:hAnsi="Arial" w:cs="Arial"/>
              </w:rPr>
              <w:t>32.6)</w:t>
            </w:r>
          </w:p>
        </w:tc>
      </w:tr>
      <w:tr w:rsidR="00010489" w:rsidRPr="00FE1250" w14:paraId="01002B4D" w14:textId="77777777" w:rsidTr="00D01D71">
        <w:trPr>
          <w:trHeight w:val="270"/>
        </w:trPr>
        <w:tc>
          <w:tcPr>
            <w:tcW w:w="4105" w:type="dxa"/>
            <w:vMerge/>
            <w:tcBorders>
              <w:left w:val="nil"/>
              <w:right w:val="nil"/>
            </w:tcBorders>
            <w:shd w:val="clear" w:color="auto" w:fill="auto"/>
            <w:vAlign w:val="center"/>
          </w:tcPr>
          <w:p w14:paraId="1A34BC87" w14:textId="77777777" w:rsidR="00010489" w:rsidRPr="00DC35D7" w:rsidRDefault="00010489" w:rsidP="00F5231A">
            <w:pPr>
              <w:pStyle w:val="DHHStabletext"/>
              <w:rPr>
                <w:rFonts w:cs="Arial"/>
              </w:rPr>
            </w:pPr>
          </w:p>
        </w:tc>
        <w:tc>
          <w:tcPr>
            <w:tcW w:w="3143" w:type="dxa"/>
            <w:tcBorders>
              <w:top w:val="single" w:sz="4" w:space="0" w:color="C00000"/>
              <w:left w:val="nil"/>
              <w:bottom w:val="single" w:sz="4" w:space="0" w:color="C00000"/>
              <w:right w:val="nil"/>
            </w:tcBorders>
            <w:shd w:val="clear" w:color="auto" w:fill="auto"/>
            <w:vAlign w:val="center"/>
          </w:tcPr>
          <w:p w14:paraId="743143E2" w14:textId="77777777" w:rsidR="00010489" w:rsidRPr="00EE664D" w:rsidRDefault="00010489" w:rsidP="00F5231A">
            <w:pPr>
              <w:pStyle w:val="DHHStabletext"/>
              <w:rPr>
                <w:rFonts w:cs="Arial"/>
              </w:rPr>
            </w:pPr>
            <w:r w:rsidRPr="00EE664D">
              <w:rPr>
                <w:rFonts w:cs="Arial"/>
              </w:rPr>
              <w:t>75–84</w:t>
            </w:r>
          </w:p>
        </w:tc>
        <w:tc>
          <w:tcPr>
            <w:tcW w:w="2245" w:type="dxa"/>
            <w:tcBorders>
              <w:top w:val="single" w:sz="4" w:space="0" w:color="C00000"/>
              <w:left w:val="nil"/>
              <w:bottom w:val="single" w:sz="4" w:space="0" w:color="C00000"/>
              <w:right w:val="nil"/>
            </w:tcBorders>
            <w:shd w:val="clear" w:color="auto" w:fill="auto"/>
            <w:vAlign w:val="center"/>
          </w:tcPr>
          <w:p w14:paraId="210621D3" w14:textId="77777777" w:rsidR="00010489" w:rsidRPr="00EE664D" w:rsidRDefault="00010489" w:rsidP="00F5231A">
            <w:pPr>
              <w:rPr>
                <w:rFonts w:ascii="Arial" w:hAnsi="Arial" w:cs="Arial"/>
              </w:rPr>
            </w:pPr>
            <w:r w:rsidRPr="00EE664D">
              <w:rPr>
                <w:rFonts w:ascii="Arial" w:hAnsi="Arial" w:cs="Arial"/>
              </w:rPr>
              <w:t>332</w:t>
            </w:r>
          </w:p>
        </w:tc>
        <w:tc>
          <w:tcPr>
            <w:tcW w:w="2755" w:type="dxa"/>
            <w:tcBorders>
              <w:top w:val="single" w:sz="4" w:space="0" w:color="C00000"/>
              <w:left w:val="nil"/>
              <w:bottom w:val="single" w:sz="4" w:space="0" w:color="C00000"/>
              <w:right w:val="nil"/>
            </w:tcBorders>
            <w:vAlign w:val="center"/>
          </w:tcPr>
          <w:p w14:paraId="034C64B6" w14:textId="77777777" w:rsidR="00010489" w:rsidRPr="00EE664D" w:rsidRDefault="00010489" w:rsidP="00F5231A">
            <w:pPr>
              <w:rPr>
                <w:rFonts w:ascii="Arial" w:hAnsi="Arial" w:cs="Arial"/>
              </w:rPr>
            </w:pPr>
            <w:r w:rsidRPr="00EE664D">
              <w:rPr>
                <w:rFonts w:ascii="Arial" w:hAnsi="Arial" w:cs="Arial"/>
              </w:rPr>
              <w:t>14.8</w:t>
            </w:r>
          </w:p>
        </w:tc>
        <w:tc>
          <w:tcPr>
            <w:tcW w:w="3003" w:type="dxa"/>
            <w:tcBorders>
              <w:top w:val="single" w:sz="4" w:space="0" w:color="C00000"/>
              <w:left w:val="nil"/>
              <w:bottom w:val="single" w:sz="4" w:space="0" w:color="C00000"/>
              <w:right w:val="nil"/>
            </w:tcBorders>
            <w:vAlign w:val="center"/>
          </w:tcPr>
          <w:p w14:paraId="24C0516B" w14:textId="77777777" w:rsidR="00010489" w:rsidRPr="00EE664D" w:rsidRDefault="00010489" w:rsidP="00F5231A">
            <w:pPr>
              <w:rPr>
                <w:rFonts w:ascii="Arial" w:hAnsi="Arial" w:cs="Arial"/>
              </w:rPr>
            </w:pPr>
            <w:r w:rsidRPr="00EE664D">
              <w:rPr>
                <w:rFonts w:ascii="Arial" w:hAnsi="Arial" w:cs="Arial"/>
              </w:rPr>
              <w:t>(10.9</w:t>
            </w:r>
            <w:r>
              <w:rPr>
                <w:rFonts w:ascii="Arial" w:hAnsi="Arial" w:cs="Arial"/>
              </w:rPr>
              <w:t>–</w:t>
            </w:r>
            <w:r w:rsidRPr="00EE664D">
              <w:rPr>
                <w:rFonts w:ascii="Arial" w:hAnsi="Arial" w:cs="Arial"/>
              </w:rPr>
              <w:t>19.4)</w:t>
            </w:r>
          </w:p>
        </w:tc>
      </w:tr>
      <w:tr w:rsidR="00010489" w:rsidRPr="00FE1250" w14:paraId="1C526175" w14:textId="77777777" w:rsidTr="00D01D71">
        <w:trPr>
          <w:trHeight w:val="270"/>
        </w:trPr>
        <w:tc>
          <w:tcPr>
            <w:tcW w:w="4105" w:type="dxa"/>
            <w:vMerge/>
            <w:tcBorders>
              <w:left w:val="nil"/>
              <w:bottom w:val="single" w:sz="4" w:space="0" w:color="C00000"/>
              <w:right w:val="nil"/>
            </w:tcBorders>
            <w:shd w:val="clear" w:color="auto" w:fill="auto"/>
            <w:vAlign w:val="center"/>
          </w:tcPr>
          <w:p w14:paraId="7E89E0A4" w14:textId="77777777" w:rsidR="00010489" w:rsidRPr="00DC35D7" w:rsidRDefault="00010489" w:rsidP="00F5231A">
            <w:pPr>
              <w:pStyle w:val="DHHStabletext"/>
              <w:rPr>
                <w:rFonts w:cs="Arial"/>
              </w:rPr>
            </w:pPr>
          </w:p>
        </w:tc>
        <w:tc>
          <w:tcPr>
            <w:tcW w:w="3143" w:type="dxa"/>
            <w:tcBorders>
              <w:top w:val="single" w:sz="4" w:space="0" w:color="C00000"/>
              <w:left w:val="nil"/>
              <w:bottom w:val="single" w:sz="4" w:space="0" w:color="C00000"/>
              <w:right w:val="nil"/>
            </w:tcBorders>
            <w:shd w:val="clear" w:color="auto" w:fill="auto"/>
            <w:vAlign w:val="center"/>
          </w:tcPr>
          <w:p w14:paraId="0A7BF236" w14:textId="77777777" w:rsidR="00010489" w:rsidRPr="00EE664D" w:rsidRDefault="00010489" w:rsidP="00F5231A">
            <w:pPr>
              <w:pStyle w:val="DHHStabletext"/>
              <w:rPr>
                <w:rFonts w:cs="Arial"/>
              </w:rPr>
            </w:pPr>
            <w:r w:rsidRPr="00EE664D">
              <w:rPr>
                <w:rFonts w:cs="Arial"/>
              </w:rPr>
              <w:t>85+</w:t>
            </w:r>
          </w:p>
        </w:tc>
        <w:tc>
          <w:tcPr>
            <w:tcW w:w="2245" w:type="dxa"/>
            <w:tcBorders>
              <w:top w:val="single" w:sz="4" w:space="0" w:color="C00000"/>
              <w:left w:val="nil"/>
              <w:bottom w:val="single" w:sz="4" w:space="0" w:color="C00000"/>
              <w:right w:val="nil"/>
            </w:tcBorders>
            <w:shd w:val="clear" w:color="auto" w:fill="auto"/>
            <w:vAlign w:val="center"/>
          </w:tcPr>
          <w:p w14:paraId="5007BF95" w14:textId="77777777" w:rsidR="00010489" w:rsidRPr="00EE664D" w:rsidRDefault="00010489" w:rsidP="00F5231A">
            <w:pPr>
              <w:rPr>
                <w:rFonts w:ascii="Arial" w:hAnsi="Arial" w:cs="Arial"/>
              </w:rPr>
            </w:pPr>
            <w:r w:rsidRPr="00EE664D">
              <w:rPr>
                <w:rFonts w:ascii="Arial" w:hAnsi="Arial" w:cs="Arial"/>
              </w:rPr>
              <w:t>166</w:t>
            </w:r>
          </w:p>
        </w:tc>
        <w:tc>
          <w:tcPr>
            <w:tcW w:w="2755" w:type="dxa"/>
            <w:tcBorders>
              <w:top w:val="single" w:sz="4" w:space="0" w:color="C00000"/>
              <w:left w:val="nil"/>
              <w:bottom w:val="single" w:sz="4" w:space="0" w:color="C00000"/>
              <w:right w:val="nil"/>
            </w:tcBorders>
            <w:vAlign w:val="center"/>
          </w:tcPr>
          <w:p w14:paraId="544D9949" w14:textId="77777777" w:rsidR="00010489" w:rsidRPr="00EE664D" w:rsidRDefault="00010489" w:rsidP="00F5231A">
            <w:pPr>
              <w:rPr>
                <w:rFonts w:ascii="Arial" w:hAnsi="Arial" w:cs="Arial"/>
              </w:rPr>
            </w:pPr>
            <w:r w:rsidRPr="00EE664D">
              <w:rPr>
                <w:rFonts w:ascii="Arial" w:hAnsi="Arial" w:cs="Arial"/>
              </w:rPr>
              <w:t>6.6</w:t>
            </w:r>
          </w:p>
        </w:tc>
        <w:tc>
          <w:tcPr>
            <w:tcW w:w="3003" w:type="dxa"/>
            <w:tcBorders>
              <w:top w:val="single" w:sz="4" w:space="0" w:color="C00000"/>
              <w:left w:val="nil"/>
              <w:bottom w:val="single" w:sz="4" w:space="0" w:color="C00000"/>
              <w:right w:val="nil"/>
            </w:tcBorders>
            <w:vAlign w:val="center"/>
          </w:tcPr>
          <w:p w14:paraId="3FFE5D69" w14:textId="77777777" w:rsidR="00010489" w:rsidRPr="00EE664D" w:rsidRDefault="00010489" w:rsidP="00F5231A">
            <w:pPr>
              <w:rPr>
                <w:rFonts w:ascii="Arial" w:hAnsi="Arial" w:cs="Arial"/>
              </w:rPr>
            </w:pPr>
            <w:r w:rsidRPr="00EE664D">
              <w:rPr>
                <w:rFonts w:ascii="Arial" w:hAnsi="Arial" w:cs="Arial"/>
              </w:rPr>
              <w:t>(2.3</w:t>
            </w:r>
            <w:r>
              <w:rPr>
                <w:rFonts w:ascii="Arial" w:hAnsi="Arial" w:cs="Arial"/>
              </w:rPr>
              <w:t>–</w:t>
            </w:r>
            <w:r w:rsidRPr="00EE664D">
              <w:rPr>
                <w:rFonts w:ascii="Arial" w:hAnsi="Arial" w:cs="Arial"/>
              </w:rPr>
              <w:t>14.9)</w:t>
            </w:r>
          </w:p>
        </w:tc>
      </w:tr>
      <w:tr w:rsidR="00010489" w:rsidRPr="00FE1250" w14:paraId="63A3D3F3" w14:textId="77777777" w:rsidTr="00D01D71">
        <w:trPr>
          <w:trHeight w:val="118"/>
        </w:trPr>
        <w:tc>
          <w:tcPr>
            <w:tcW w:w="4105" w:type="dxa"/>
            <w:vMerge w:val="restart"/>
            <w:tcBorders>
              <w:top w:val="single" w:sz="4" w:space="0" w:color="C00000"/>
              <w:left w:val="nil"/>
              <w:bottom w:val="single" w:sz="4" w:space="0" w:color="C00000"/>
              <w:right w:val="nil"/>
            </w:tcBorders>
            <w:shd w:val="clear" w:color="auto" w:fill="auto"/>
            <w:vAlign w:val="center"/>
          </w:tcPr>
          <w:p w14:paraId="1F7196F4" w14:textId="77777777" w:rsidR="00010489" w:rsidRPr="00DC35D7" w:rsidRDefault="00010489" w:rsidP="00F5231A">
            <w:pPr>
              <w:pStyle w:val="DHHStabletext"/>
              <w:rPr>
                <w:rFonts w:cs="Arial"/>
              </w:rPr>
            </w:pPr>
            <w:r w:rsidRPr="00DC35D7">
              <w:rPr>
                <w:rFonts w:cs="Arial"/>
              </w:rPr>
              <w:t>Remoteness</w:t>
            </w:r>
          </w:p>
        </w:tc>
        <w:tc>
          <w:tcPr>
            <w:tcW w:w="3143" w:type="dxa"/>
            <w:tcBorders>
              <w:top w:val="single" w:sz="4" w:space="0" w:color="C00000"/>
              <w:left w:val="nil"/>
              <w:bottom w:val="single" w:sz="4" w:space="0" w:color="C00000"/>
              <w:right w:val="nil"/>
            </w:tcBorders>
            <w:shd w:val="clear" w:color="auto" w:fill="auto"/>
            <w:vAlign w:val="center"/>
          </w:tcPr>
          <w:p w14:paraId="63B8D320" w14:textId="77777777" w:rsidR="00010489" w:rsidRPr="00EE664D" w:rsidRDefault="00010489" w:rsidP="00F5231A">
            <w:pPr>
              <w:pStyle w:val="DHHStabletext"/>
              <w:rPr>
                <w:rFonts w:cs="Arial"/>
              </w:rPr>
            </w:pPr>
            <w:r w:rsidRPr="00EE664D">
              <w:rPr>
                <w:rFonts w:cs="Arial"/>
              </w:rPr>
              <w:t>Major cities</w:t>
            </w:r>
          </w:p>
        </w:tc>
        <w:tc>
          <w:tcPr>
            <w:tcW w:w="2245" w:type="dxa"/>
            <w:tcBorders>
              <w:top w:val="single" w:sz="4" w:space="0" w:color="C00000"/>
              <w:left w:val="nil"/>
              <w:bottom w:val="single" w:sz="4" w:space="0" w:color="C00000"/>
              <w:right w:val="nil"/>
            </w:tcBorders>
            <w:shd w:val="clear" w:color="auto" w:fill="auto"/>
            <w:vAlign w:val="center"/>
          </w:tcPr>
          <w:p w14:paraId="44884D37" w14:textId="77777777" w:rsidR="00010489" w:rsidRPr="00EE664D" w:rsidRDefault="00010489" w:rsidP="00F5231A">
            <w:pPr>
              <w:rPr>
                <w:rFonts w:ascii="Arial" w:hAnsi="Arial" w:cs="Arial"/>
              </w:rPr>
            </w:pPr>
            <w:r w:rsidRPr="00EE664D">
              <w:rPr>
                <w:rFonts w:ascii="Arial" w:hAnsi="Arial" w:cs="Arial"/>
              </w:rPr>
              <w:t>694</w:t>
            </w:r>
          </w:p>
        </w:tc>
        <w:tc>
          <w:tcPr>
            <w:tcW w:w="2755" w:type="dxa"/>
            <w:tcBorders>
              <w:top w:val="single" w:sz="4" w:space="0" w:color="C00000"/>
              <w:left w:val="nil"/>
              <w:bottom w:val="single" w:sz="4" w:space="0" w:color="C00000"/>
              <w:right w:val="nil"/>
            </w:tcBorders>
            <w:vAlign w:val="center"/>
          </w:tcPr>
          <w:p w14:paraId="3C07019C" w14:textId="77777777" w:rsidR="00010489" w:rsidRPr="00EE664D" w:rsidRDefault="00010489" w:rsidP="00F5231A">
            <w:pPr>
              <w:rPr>
                <w:rFonts w:ascii="Arial" w:hAnsi="Arial" w:cs="Arial"/>
              </w:rPr>
            </w:pPr>
            <w:r w:rsidRPr="00EE664D">
              <w:rPr>
                <w:rFonts w:ascii="Arial" w:hAnsi="Arial" w:cs="Arial"/>
              </w:rPr>
              <w:t>23.1</w:t>
            </w:r>
          </w:p>
        </w:tc>
        <w:tc>
          <w:tcPr>
            <w:tcW w:w="3003" w:type="dxa"/>
            <w:tcBorders>
              <w:top w:val="single" w:sz="4" w:space="0" w:color="C00000"/>
              <w:left w:val="nil"/>
              <w:bottom w:val="single" w:sz="4" w:space="0" w:color="C00000"/>
              <w:right w:val="nil"/>
            </w:tcBorders>
            <w:vAlign w:val="center"/>
          </w:tcPr>
          <w:p w14:paraId="73D59436" w14:textId="77777777" w:rsidR="00010489" w:rsidRPr="00EE664D" w:rsidRDefault="00010489" w:rsidP="00F5231A">
            <w:pPr>
              <w:rPr>
                <w:rFonts w:ascii="Arial" w:hAnsi="Arial" w:cs="Arial"/>
              </w:rPr>
            </w:pPr>
            <w:r w:rsidRPr="00EE664D">
              <w:rPr>
                <w:rFonts w:ascii="Arial" w:hAnsi="Arial" w:cs="Arial"/>
              </w:rPr>
              <w:t>(20.1</w:t>
            </w:r>
            <w:r>
              <w:rPr>
                <w:rFonts w:ascii="Arial" w:hAnsi="Arial" w:cs="Arial"/>
              </w:rPr>
              <w:t>–</w:t>
            </w:r>
            <w:r w:rsidRPr="00EE664D">
              <w:rPr>
                <w:rFonts w:ascii="Arial" w:hAnsi="Arial" w:cs="Arial"/>
              </w:rPr>
              <w:t>26.4)</w:t>
            </w:r>
          </w:p>
        </w:tc>
      </w:tr>
      <w:tr w:rsidR="00010489" w:rsidRPr="00FE1250" w14:paraId="19183F3E" w14:textId="77777777" w:rsidTr="00D01D71">
        <w:trPr>
          <w:trHeight w:val="118"/>
        </w:trPr>
        <w:tc>
          <w:tcPr>
            <w:tcW w:w="4105" w:type="dxa"/>
            <w:vMerge/>
            <w:tcBorders>
              <w:top w:val="single" w:sz="4" w:space="0" w:color="C00000"/>
              <w:left w:val="nil"/>
              <w:bottom w:val="single" w:sz="4" w:space="0" w:color="C00000"/>
              <w:right w:val="nil"/>
            </w:tcBorders>
            <w:shd w:val="clear" w:color="auto" w:fill="auto"/>
          </w:tcPr>
          <w:p w14:paraId="1F0706B1" w14:textId="77777777" w:rsidR="00010489" w:rsidRPr="00DC35D7" w:rsidRDefault="00010489" w:rsidP="00F5231A">
            <w:pPr>
              <w:pStyle w:val="DHHStabletext"/>
              <w:rPr>
                <w:rFonts w:cs="Arial"/>
                <w:b/>
              </w:rPr>
            </w:pPr>
          </w:p>
        </w:tc>
        <w:tc>
          <w:tcPr>
            <w:tcW w:w="3143" w:type="dxa"/>
            <w:tcBorders>
              <w:top w:val="single" w:sz="4" w:space="0" w:color="C00000"/>
              <w:left w:val="nil"/>
              <w:bottom w:val="single" w:sz="4" w:space="0" w:color="C00000"/>
              <w:right w:val="nil"/>
            </w:tcBorders>
            <w:shd w:val="clear" w:color="auto" w:fill="auto"/>
            <w:vAlign w:val="center"/>
          </w:tcPr>
          <w:p w14:paraId="6B987FFA" w14:textId="77777777" w:rsidR="00010489" w:rsidRPr="00EE664D" w:rsidRDefault="00010489" w:rsidP="00F5231A">
            <w:pPr>
              <w:pStyle w:val="DHHStabletext"/>
              <w:rPr>
                <w:rFonts w:cs="Arial"/>
              </w:rPr>
            </w:pPr>
            <w:r w:rsidRPr="00EE664D">
              <w:rPr>
                <w:rFonts w:cs="Arial"/>
              </w:rPr>
              <w:t>Inner regional</w:t>
            </w:r>
          </w:p>
        </w:tc>
        <w:tc>
          <w:tcPr>
            <w:tcW w:w="2245" w:type="dxa"/>
            <w:tcBorders>
              <w:top w:val="single" w:sz="4" w:space="0" w:color="C00000"/>
              <w:left w:val="nil"/>
              <w:bottom w:val="single" w:sz="4" w:space="0" w:color="C00000"/>
              <w:right w:val="nil"/>
            </w:tcBorders>
            <w:shd w:val="clear" w:color="auto" w:fill="auto"/>
            <w:vAlign w:val="center"/>
          </w:tcPr>
          <w:p w14:paraId="54728531" w14:textId="77777777" w:rsidR="00010489" w:rsidRPr="00EE664D" w:rsidRDefault="00010489" w:rsidP="00F5231A">
            <w:pPr>
              <w:rPr>
                <w:rFonts w:ascii="Arial" w:hAnsi="Arial" w:cs="Arial"/>
              </w:rPr>
            </w:pPr>
            <w:r w:rsidRPr="00EE664D">
              <w:rPr>
                <w:rFonts w:ascii="Arial" w:hAnsi="Arial" w:cs="Arial"/>
              </w:rPr>
              <w:t>299</w:t>
            </w:r>
          </w:p>
        </w:tc>
        <w:tc>
          <w:tcPr>
            <w:tcW w:w="2755" w:type="dxa"/>
            <w:tcBorders>
              <w:top w:val="single" w:sz="4" w:space="0" w:color="C00000"/>
              <w:left w:val="nil"/>
              <w:bottom w:val="single" w:sz="4" w:space="0" w:color="C00000"/>
              <w:right w:val="nil"/>
            </w:tcBorders>
            <w:vAlign w:val="center"/>
          </w:tcPr>
          <w:p w14:paraId="486C8DE1" w14:textId="77777777" w:rsidR="00010489" w:rsidRPr="00EE664D" w:rsidRDefault="00010489" w:rsidP="00F5231A">
            <w:pPr>
              <w:rPr>
                <w:rFonts w:ascii="Arial" w:hAnsi="Arial" w:cs="Arial"/>
              </w:rPr>
            </w:pPr>
            <w:r w:rsidRPr="00EE664D">
              <w:rPr>
                <w:rFonts w:ascii="Arial" w:hAnsi="Arial" w:cs="Arial"/>
              </w:rPr>
              <w:t>16.8</w:t>
            </w:r>
          </w:p>
        </w:tc>
        <w:tc>
          <w:tcPr>
            <w:tcW w:w="3003" w:type="dxa"/>
            <w:tcBorders>
              <w:top w:val="single" w:sz="4" w:space="0" w:color="C00000"/>
              <w:left w:val="nil"/>
              <w:bottom w:val="single" w:sz="4" w:space="0" w:color="C00000"/>
              <w:right w:val="nil"/>
            </w:tcBorders>
            <w:vAlign w:val="center"/>
          </w:tcPr>
          <w:p w14:paraId="078BCBDB" w14:textId="77777777" w:rsidR="00010489" w:rsidRPr="00EE664D" w:rsidRDefault="00010489" w:rsidP="00F5231A">
            <w:pPr>
              <w:rPr>
                <w:rFonts w:ascii="Arial" w:hAnsi="Arial" w:cs="Arial"/>
              </w:rPr>
            </w:pPr>
            <w:r w:rsidRPr="00EE664D">
              <w:rPr>
                <w:rFonts w:ascii="Arial" w:hAnsi="Arial" w:cs="Arial"/>
              </w:rPr>
              <w:t>(12.8</w:t>
            </w:r>
            <w:r>
              <w:rPr>
                <w:rFonts w:ascii="Arial" w:hAnsi="Arial" w:cs="Arial"/>
              </w:rPr>
              <w:t>–</w:t>
            </w:r>
            <w:r w:rsidRPr="00EE664D">
              <w:rPr>
                <w:rFonts w:ascii="Arial" w:hAnsi="Arial" w:cs="Arial"/>
              </w:rPr>
              <w:t>21.4)</w:t>
            </w:r>
          </w:p>
        </w:tc>
      </w:tr>
      <w:tr w:rsidR="00010489" w:rsidRPr="00FE1250" w14:paraId="15F8D31D" w14:textId="77777777" w:rsidTr="00D01D71">
        <w:trPr>
          <w:trHeight w:val="118"/>
        </w:trPr>
        <w:tc>
          <w:tcPr>
            <w:tcW w:w="4105" w:type="dxa"/>
            <w:vMerge/>
            <w:tcBorders>
              <w:top w:val="single" w:sz="4" w:space="0" w:color="C00000"/>
              <w:left w:val="nil"/>
              <w:bottom w:val="single" w:sz="4" w:space="0" w:color="C00000"/>
              <w:right w:val="nil"/>
            </w:tcBorders>
            <w:shd w:val="clear" w:color="auto" w:fill="auto"/>
          </w:tcPr>
          <w:p w14:paraId="523EE738" w14:textId="77777777" w:rsidR="00010489" w:rsidRPr="00DC35D7" w:rsidRDefault="00010489" w:rsidP="00F5231A">
            <w:pPr>
              <w:pStyle w:val="DHHStabletext"/>
              <w:rPr>
                <w:rFonts w:cs="Arial"/>
                <w:b/>
              </w:rPr>
            </w:pPr>
          </w:p>
        </w:tc>
        <w:tc>
          <w:tcPr>
            <w:tcW w:w="3143" w:type="dxa"/>
            <w:tcBorders>
              <w:top w:val="single" w:sz="4" w:space="0" w:color="C00000"/>
              <w:left w:val="nil"/>
              <w:bottom w:val="single" w:sz="4" w:space="0" w:color="C00000"/>
              <w:right w:val="nil"/>
            </w:tcBorders>
            <w:shd w:val="clear" w:color="auto" w:fill="auto"/>
            <w:vAlign w:val="center"/>
          </w:tcPr>
          <w:p w14:paraId="523923F0" w14:textId="77777777" w:rsidR="00010489" w:rsidRPr="00EE664D" w:rsidRDefault="00010489" w:rsidP="00F5231A">
            <w:pPr>
              <w:pStyle w:val="DHHStabletext"/>
              <w:rPr>
                <w:rFonts w:cs="Arial"/>
              </w:rPr>
            </w:pPr>
            <w:r w:rsidRPr="00EE664D">
              <w:rPr>
                <w:rFonts w:cs="Arial"/>
              </w:rPr>
              <w:t>Outer regional/remote</w:t>
            </w:r>
          </w:p>
        </w:tc>
        <w:tc>
          <w:tcPr>
            <w:tcW w:w="2245" w:type="dxa"/>
            <w:tcBorders>
              <w:top w:val="single" w:sz="4" w:space="0" w:color="C00000"/>
              <w:left w:val="nil"/>
              <w:bottom w:val="single" w:sz="4" w:space="0" w:color="C00000"/>
              <w:right w:val="nil"/>
            </w:tcBorders>
            <w:shd w:val="clear" w:color="auto" w:fill="auto"/>
            <w:vAlign w:val="center"/>
          </w:tcPr>
          <w:p w14:paraId="75248ACC" w14:textId="77777777" w:rsidR="00010489" w:rsidRPr="00EE664D" w:rsidRDefault="00010489" w:rsidP="00F5231A">
            <w:pPr>
              <w:rPr>
                <w:rFonts w:ascii="Arial" w:hAnsi="Arial" w:cs="Arial"/>
              </w:rPr>
            </w:pPr>
            <w:r w:rsidRPr="00EE664D">
              <w:rPr>
                <w:rFonts w:ascii="Arial" w:hAnsi="Arial" w:cs="Arial"/>
              </w:rPr>
              <w:t>78</w:t>
            </w:r>
          </w:p>
        </w:tc>
        <w:tc>
          <w:tcPr>
            <w:tcW w:w="2755" w:type="dxa"/>
            <w:tcBorders>
              <w:top w:val="single" w:sz="4" w:space="0" w:color="C00000"/>
              <w:left w:val="nil"/>
              <w:bottom w:val="single" w:sz="4" w:space="0" w:color="C00000"/>
              <w:right w:val="nil"/>
            </w:tcBorders>
            <w:vAlign w:val="center"/>
          </w:tcPr>
          <w:p w14:paraId="15EDA16F" w14:textId="77777777" w:rsidR="00010489" w:rsidRPr="00EE664D" w:rsidRDefault="00010489" w:rsidP="00F5231A">
            <w:pPr>
              <w:rPr>
                <w:rFonts w:ascii="Arial" w:hAnsi="Arial" w:cs="Arial"/>
              </w:rPr>
            </w:pPr>
            <w:r w:rsidRPr="00EE664D">
              <w:rPr>
                <w:rFonts w:ascii="Arial" w:hAnsi="Arial" w:cs="Arial"/>
              </w:rPr>
              <w:t>11.6</w:t>
            </w:r>
          </w:p>
        </w:tc>
        <w:tc>
          <w:tcPr>
            <w:tcW w:w="3003" w:type="dxa"/>
            <w:tcBorders>
              <w:top w:val="single" w:sz="4" w:space="0" w:color="C00000"/>
              <w:left w:val="nil"/>
              <w:bottom w:val="single" w:sz="4" w:space="0" w:color="C00000"/>
              <w:right w:val="nil"/>
            </w:tcBorders>
            <w:vAlign w:val="center"/>
          </w:tcPr>
          <w:p w14:paraId="5856D366" w14:textId="77777777" w:rsidR="00010489" w:rsidRPr="00EE664D" w:rsidRDefault="00010489" w:rsidP="00F5231A">
            <w:pPr>
              <w:rPr>
                <w:rFonts w:ascii="Arial" w:hAnsi="Arial" w:cs="Arial"/>
              </w:rPr>
            </w:pPr>
            <w:r w:rsidRPr="00EE664D">
              <w:rPr>
                <w:rFonts w:ascii="Arial" w:hAnsi="Arial" w:cs="Arial"/>
              </w:rPr>
              <w:t>(5.6</w:t>
            </w:r>
            <w:r>
              <w:rPr>
                <w:rFonts w:ascii="Arial" w:hAnsi="Arial" w:cs="Arial"/>
              </w:rPr>
              <w:t>–</w:t>
            </w:r>
            <w:r w:rsidRPr="00EE664D">
              <w:rPr>
                <w:rFonts w:ascii="Arial" w:hAnsi="Arial" w:cs="Arial"/>
              </w:rPr>
              <w:t>20.3)</w:t>
            </w:r>
          </w:p>
        </w:tc>
      </w:tr>
      <w:tr w:rsidR="00010489" w:rsidRPr="00FE1250" w14:paraId="781A229B" w14:textId="77777777" w:rsidTr="00D01D71">
        <w:trPr>
          <w:trHeight w:val="118"/>
        </w:trPr>
        <w:tc>
          <w:tcPr>
            <w:tcW w:w="4105" w:type="dxa"/>
            <w:vMerge w:val="restart"/>
            <w:tcBorders>
              <w:top w:val="single" w:sz="4" w:space="0" w:color="C00000"/>
              <w:left w:val="nil"/>
              <w:right w:val="nil"/>
            </w:tcBorders>
            <w:shd w:val="clear" w:color="auto" w:fill="auto"/>
            <w:vAlign w:val="center"/>
          </w:tcPr>
          <w:p w14:paraId="05C7B7F6" w14:textId="77777777" w:rsidR="00010489" w:rsidRPr="00DC35D7" w:rsidRDefault="00010489" w:rsidP="00F5231A">
            <w:pPr>
              <w:pStyle w:val="DHHStabletext"/>
              <w:rPr>
                <w:rFonts w:cs="Arial"/>
              </w:rPr>
            </w:pPr>
            <w:r w:rsidRPr="00DC35D7">
              <w:rPr>
                <w:rFonts w:cs="Arial"/>
              </w:rPr>
              <w:t>Socioeconomic status</w:t>
            </w:r>
          </w:p>
        </w:tc>
        <w:tc>
          <w:tcPr>
            <w:tcW w:w="3143" w:type="dxa"/>
            <w:tcBorders>
              <w:top w:val="single" w:sz="4" w:space="0" w:color="C00000"/>
              <w:left w:val="nil"/>
              <w:bottom w:val="single" w:sz="4" w:space="0" w:color="C00000"/>
              <w:right w:val="nil"/>
            </w:tcBorders>
            <w:shd w:val="clear" w:color="auto" w:fill="auto"/>
            <w:vAlign w:val="center"/>
          </w:tcPr>
          <w:p w14:paraId="59E9033A" w14:textId="77777777" w:rsidR="00010489" w:rsidRPr="00EE664D" w:rsidRDefault="00010489" w:rsidP="00F5231A">
            <w:pPr>
              <w:pStyle w:val="DHHStabletext"/>
              <w:rPr>
                <w:rFonts w:cs="Arial"/>
              </w:rPr>
            </w:pPr>
            <w:r w:rsidRPr="00EE664D">
              <w:rPr>
                <w:rFonts w:cs="Arial"/>
              </w:rPr>
              <w:t>1 (most disadvantaged)</w:t>
            </w:r>
          </w:p>
        </w:tc>
        <w:tc>
          <w:tcPr>
            <w:tcW w:w="2245" w:type="dxa"/>
            <w:tcBorders>
              <w:top w:val="single" w:sz="4" w:space="0" w:color="C00000"/>
              <w:left w:val="nil"/>
              <w:bottom w:val="single" w:sz="4" w:space="0" w:color="C00000"/>
              <w:right w:val="nil"/>
            </w:tcBorders>
            <w:shd w:val="clear" w:color="auto" w:fill="auto"/>
            <w:vAlign w:val="center"/>
          </w:tcPr>
          <w:p w14:paraId="5B2D9E03" w14:textId="77777777" w:rsidR="00010489" w:rsidRPr="00EE664D" w:rsidRDefault="00010489" w:rsidP="00F5231A">
            <w:pPr>
              <w:rPr>
                <w:rFonts w:ascii="Arial" w:hAnsi="Arial" w:cs="Arial"/>
              </w:rPr>
            </w:pPr>
            <w:r w:rsidRPr="00EE664D">
              <w:rPr>
                <w:rFonts w:ascii="Arial" w:hAnsi="Arial" w:cs="Arial"/>
              </w:rPr>
              <w:t>299</w:t>
            </w:r>
          </w:p>
        </w:tc>
        <w:tc>
          <w:tcPr>
            <w:tcW w:w="2755" w:type="dxa"/>
            <w:tcBorders>
              <w:top w:val="single" w:sz="4" w:space="0" w:color="C00000"/>
              <w:left w:val="nil"/>
              <w:bottom w:val="single" w:sz="4" w:space="0" w:color="C00000"/>
              <w:right w:val="nil"/>
            </w:tcBorders>
            <w:vAlign w:val="center"/>
          </w:tcPr>
          <w:p w14:paraId="0013C00C" w14:textId="77777777" w:rsidR="00010489" w:rsidRPr="00EE664D" w:rsidRDefault="00010489" w:rsidP="00F5231A">
            <w:pPr>
              <w:rPr>
                <w:rFonts w:ascii="Arial" w:hAnsi="Arial" w:cs="Arial"/>
              </w:rPr>
            </w:pPr>
            <w:r w:rsidRPr="00EE664D">
              <w:rPr>
                <w:rFonts w:ascii="Arial" w:hAnsi="Arial" w:cs="Arial"/>
              </w:rPr>
              <w:t>18.7</w:t>
            </w:r>
          </w:p>
        </w:tc>
        <w:tc>
          <w:tcPr>
            <w:tcW w:w="3003" w:type="dxa"/>
            <w:tcBorders>
              <w:top w:val="single" w:sz="4" w:space="0" w:color="C00000"/>
              <w:left w:val="nil"/>
              <w:bottom w:val="single" w:sz="4" w:space="0" w:color="C00000"/>
              <w:right w:val="nil"/>
            </w:tcBorders>
            <w:vAlign w:val="center"/>
          </w:tcPr>
          <w:p w14:paraId="10BB2F81" w14:textId="77777777" w:rsidR="00010489" w:rsidRPr="00EE664D" w:rsidRDefault="00010489" w:rsidP="00F5231A">
            <w:pPr>
              <w:rPr>
                <w:rFonts w:ascii="Arial" w:hAnsi="Arial" w:cs="Arial"/>
              </w:rPr>
            </w:pPr>
            <w:r w:rsidRPr="00EE664D">
              <w:rPr>
                <w:rFonts w:ascii="Arial" w:hAnsi="Arial" w:cs="Arial"/>
              </w:rPr>
              <w:t>(14.4</w:t>
            </w:r>
            <w:r>
              <w:rPr>
                <w:rFonts w:ascii="Arial" w:hAnsi="Arial" w:cs="Arial"/>
              </w:rPr>
              <w:t>–</w:t>
            </w:r>
            <w:r w:rsidRPr="00EE664D">
              <w:rPr>
                <w:rFonts w:ascii="Arial" w:hAnsi="Arial" w:cs="Arial"/>
              </w:rPr>
              <w:t>23.6)</w:t>
            </w:r>
          </w:p>
        </w:tc>
      </w:tr>
      <w:tr w:rsidR="00010489" w:rsidRPr="00FE1250" w14:paraId="5E0FAD30" w14:textId="77777777" w:rsidTr="00D01D71">
        <w:trPr>
          <w:trHeight w:val="118"/>
        </w:trPr>
        <w:tc>
          <w:tcPr>
            <w:tcW w:w="4105" w:type="dxa"/>
            <w:vMerge/>
            <w:tcBorders>
              <w:left w:val="nil"/>
              <w:right w:val="nil"/>
            </w:tcBorders>
            <w:shd w:val="clear" w:color="auto" w:fill="auto"/>
            <w:vAlign w:val="center"/>
          </w:tcPr>
          <w:p w14:paraId="1DAE8B64" w14:textId="77777777" w:rsidR="00010489" w:rsidRPr="00DC35D7" w:rsidRDefault="00010489" w:rsidP="00F5231A">
            <w:pPr>
              <w:pStyle w:val="DHHStabletext"/>
              <w:rPr>
                <w:rFonts w:cs="Arial"/>
              </w:rPr>
            </w:pPr>
          </w:p>
        </w:tc>
        <w:tc>
          <w:tcPr>
            <w:tcW w:w="3143" w:type="dxa"/>
            <w:tcBorders>
              <w:top w:val="single" w:sz="4" w:space="0" w:color="C00000"/>
              <w:left w:val="nil"/>
              <w:bottom w:val="single" w:sz="4" w:space="0" w:color="C00000"/>
              <w:right w:val="nil"/>
            </w:tcBorders>
            <w:shd w:val="clear" w:color="auto" w:fill="auto"/>
            <w:vAlign w:val="center"/>
          </w:tcPr>
          <w:p w14:paraId="4C263F23" w14:textId="77777777" w:rsidR="00010489" w:rsidRPr="00EE664D" w:rsidRDefault="00010489" w:rsidP="00F5231A">
            <w:pPr>
              <w:pStyle w:val="DHHStabletext"/>
              <w:rPr>
                <w:rFonts w:cs="Arial"/>
              </w:rPr>
            </w:pPr>
            <w:r w:rsidRPr="00EE664D">
              <w:rPr>
                <w:rFonts w:cs="Arial"/>
              </w:rPr>
              <w:t>2</w:t>
            </w:r>
          </w:p>
        </w:tc>
        <w:tc>
          <w:tcPr>
            <w:tcW w:w="2245" w:type="dxa"/>
            <w:tcBorders>
              <w:top w:val="single" w:sz="4" w:space="0" w:color="C00000"/>
              <w:left w:val="nil"/>
              <w:bottom w:val="single" w:sz="4" w:space="0" w:color="C00000"/>
              <w:right w:val="nil"/>
            </w:tcBorders>
            <w:shd w:val="clear" w:color="auto" w:fill="auto"/>
            <w:vAlign w:val="center"/>
          </w:tcPr>
          <w:p w14:paraId="72510A50" w14:textId="77777777" w:rsidR="00010489" w:rsidRPr="00EE664D" w:rsidRDefault="00010489" w:rsidP="00F5231A">
            <w:pPr>
              <w:rPr>
                <w:rFonts w:ascii="Arial" w:hAnsi="Arial" w:cs="Arial"/>
              </w:rPr>
            </w:pPr>
            <w:r w:rsidRPr="00EE664D">
              <w:rPr>
                <w:rFonts w:ascii="Arial" w:hAnsi="Arial" w:cs="Arial"/>
              </w:rPr>
              <w:t>251</w:t>
            </w:r>
          </w:p>
        </w:tc>
        <w:tc>
          <w:tcPr>
            <w:tcW w:w="2755" w:type="dxa"/>
            <w:tcBorders>
              <w:top w:val="single" w:sz="4" w:space="0" w:color="C00000"/>
              <w:left w:val="nil"/>
              <w:bottom w:val="single" w:sz="4" w:space="0" w:color="C00000"/>
              <w:right w:val="nil"/>
            </w:tcBorders>
            <w:vAlign w:val="center"/>
          </w:tcPr>
          <w:p w14:paraId="2A058EC8" w14:textId="77777777" w:rsidR="00010489" w:rsidRPr="00EE664D" w:rsidRDefault="00010489" w:rsidP="00F5231A">
            <w:pPr>
              <w:rPr>
                <w:rFonts w:ascii="Arial" w:hAnsi="Arial" w:cs="Arial"/>
              </w:rPr>
            </w:pPr>
            <w:r w:rsidRPr="00EE664D">
              <w:rPr>
                <w:rFonts w:ascii="Arial" w:hAnsi="Arial" w:cs="Arial"/>
              </w:rPr>
              <w:t>15.7</w:t>
            </w:r>
          </w:p>
        </w:tc>
        <w:tc>
          <w:tcPr>
            <w:tcW w:w="3003" w:type="dxa"/>
            <w:tcBorders>
              <w:top w:val="single" w:sz="4" w:space="0" w:color="C00000"/>
              <w:left w:val="nil"/>
              <w:bottom w:val="single" w:sz="4" w:space="0" w:color="C00000"/>
              <w:right w:val="nil"/>
            </w:tcBorders>
            <w:vAlign w:val="center"/>
          </w:tcPr>
          <w:p w14:paraId="324361E7" w14:textId="77777777" w:rsidR="00010489" w:rsidRPr="00EE664D" w:rsidRDefault="00010489" w:rsidP="00F5231A">
            <w:pPr>
              <w:rPr>
                <w:rFonts w:ascii="Arial" w:hAnsi="Arial" w:cs="Arial"/>
              </w:rPr>
            </w:pPr>
            <w:r w:rsidRPr="00EE664D">
              <w:rPr>
                <w:rFonts w:ascii="Arial" w:hAnsi="Arial" w:cs="Arial"/>
              </w:rPr>
              <w:t>(11.4</w:t>
            </w:r>
            <w:r>
              <w:rPr>
                <w:rFonts w:ascii="Arial" w:hAnsi="Arial" w:cs="Arial"/>
              </w:rPr>
              <w:t>–</w:t>
            </w:r>
            <w:r w:rsidRPr="00EE664D">
              <w:rPr>
                <w:rFonts w:ascii="Arial" w:hAnsi="Arial" w:cs="Arial"/>
              </w:rPr>
              <w:t>20.8)</w:t>
            </w:r>
          </w:p>
        </w:tc>
      </w:tr>
      <w:tr w:rsidR="00010489" w:rsidRPr="00FE1250" w14:paraId="7E19E97A" w14:textId="77777777" w:rsidTr="00D01D71">
        <w:trPr>
          <w:trHeight w:val="118"/>
        </w:trPr>
        <w:tc>
          <w:tcPr>
            <w:tcW w:w="4105" w:type="dxa"/>
            <w:vMerge/>
            <w:tcBorders>
              <w:left w:val="nil"/>
              <w:right w:val="nil"/>
            </w:tcBorders>
            <w:shd w:val="clear" w:color="auto" w:fill="auto"/>
            <w:vAlign w:val="center"/>
          </w:tcPr>
          <w:p w14:paraId="1A73F537" w14:textId="77777777" w:rsidR="00010489" w:rsidRPr="00DC35D7" w:rsidRDefault="00010489" w:rsidP="00F5231A">
            <w:pPr>
              <w:pStyle w:val="DHHStabletext"/>
              <w:rPr>
                <w:rFonts w:cs="Arial"/>
              </w:rPr>
            </w:pPr>
          </w:p>
        </w:tc>
        <w:tc>
          <w:tcPr>
            <w:tcW w:w="3143" w:type="dxa"/>
            <w:tcBorders>
              <w:top w:val="single" w:sz="4" w:space="0" w:color="C00000"/>
              <w:left w:val="nil"/>
              <w:bottom w:val="single" w:sz="4" w:space="0" w:color="C00000"/>
              <w:right w:val="nil"/>
            </w:tcBorders>
            <w:shd w:val="clear" w:color="auto" w:fill="auto"/>
            <w:vAlign w:val="center"/>
          </w:tcPr>
          <w:p w14:paraId="6D92EC3C" w14:textId="77777777" w:rsidR="00010489" w:rsidRPr="00EE664D" w:rsidRDefault="00010489" w:rsidP="00F5231A">
            <w:pPr>
              <w:pStyle w:val="DHHStabletext"/>
              <w:rPr>
                <w:rFonts w:cs="Arial"/>
              </w:rPr>
            </w:pPr>
            <w:r w:rsidRPr="00EE664D">
              <w:rPr>
                <w:rFonts w:cs="Arial"/>
              </w:rPr>
              <w:t>3</w:t>
            </w:r>
          </w:p>
        </w:tc>
        <w:tc>
          <w:tcPr>
            <w:tcW w:w="2245" w:type="dxa"/>
            <w:tcBorders>
              <w:top w:val="single" w:sz="4" w:space="0" w:color="C00000"/>
              <w:left w:val="nil"/>
              <w:bottom w:val="single" w:sz="4" w:space="0" w:color="C00000"/>
              <w:right w:val="nil"/>
            </w:tcBorders>
            <w:shd w:val="clear" w:color="auto" w:fill="auto"/>
            <w:vAlign w:val="center"/>
          </w:tcPr>
          <w:p w14:paraId="387DAEE9" w14:textId="77777777" w:rsidR="00010489" w:rsidRPr="00EE664D" w:rsidRDefault="00010489" w:rsidP="00F5231A">
            <w:pPr>
              <w:rPr>
                <w:rFonts w:ascii="Arial" w:hAnsi="Arial" w:cs="Arial"/>
              </w:rPr>
            </w:pPr>
            <w:r w:rsidRPr="00EE664D">
              <w:rPr>
                <w:rFonts w:ascii="Arial" w:hAnsi="Arial" w:cs="Arial"/>
              </w:rPr>
              <w:t>175</w:t>
            </w:r>
          </w:p>
        </w:tc>
        <w:tc>
          <w:tcPr>
            <w:tcW w:w="2755" w:type="dxa"/>
            <w:tcBorders>
              <w:top w:val="single" w:sz="4" w:space="0" w:color="C00000"/>
              <w:left w:val="nil"/>
              <w:bottom w:val="single" w:sz="4" w:space="0" w:color="C00000"/>
              <w:right w:val="nil"/>
            </w:tcBorders>
            <w:vAlign w:val="center"/>
          </w:tcPr>
          <w:p w14:paraId="48ABF6E3" w14:textId="77777777" w:rsidR="00010489" w:rsidRPr="00EE664D" w:rsidRDefault="00010489" w:rsidP="00F5231A">
            <w:pPr>
              <w:rPr>
                <w:rFonts w:ascii="Arial" w:hAnsi="Arial" w:cs="Arial"/>
              </w:rPr>
            </w:pPr>
            <w:r w:rsidRPr="00EE664D">
              <w:rPr>
                <w:rFonts w:ascii="Arial" w:hAnsi="Arial" w:cs="Arial"/>
              </w:rPr>
              <w:t>21</w:t>
            </w:r>
          </w:p>
        </w:tc>
        <w:tc>
          <w:tcPr>
            <w:tcW w:w="3003" w:type="dxa"/>
            <w:tcBorders>
              <w:top w:val="single" w:sz="4" w:space="0" w:color="C00000"/>
              <w:left w:val="nil"/>
              <w:bottom w:val="single" w:sz="4" w:space="0" w:color="C00000"/>
              <w:right w:val="nil"/>
            </w:tcBorders>
            <w:vAlign w:val="center"/>
          </w:tcPr>
          <w:p w14:paraId="082B3EEE" w14:textId="77777777" w:rsidR="00010489" w:rsidRPr="00EE664D" w:rsidRDefault="00010489" w:rsidP="00F5231A">
            <w:pPr>
              <w:rPr>
                <w:rFonts w:ascii="Arial" w:hAnsi="Arial" w:cs="Arial"/>
              </w:rPr>
            </w:pPr>
            <w:r w:rsidRPr="00EE664D">
              <w:rPr>
                <w:rFonts w:ascii="Arial" w:hAnsi="Arial" w:cs="Arial"/>
              </w:rPr>
              <w:t>(15.6</w:t>
            </w:r>
            <w:r>
              <w:rPr>
                <w:rFonts w:ascii="Arial" w:hAnsi="Arial" w:cs="Arial"/>
              </w:rPr>
              <w:t>–</w:t>
            </w:r>
            <w:r w:rsidRPr="00EE664D">
              <w:rPr>
                <w:rFonts w:ascii="Arial" w:hAnsi="Arial" w:cs="Arial"/>
              </w:rPr>
              <w:t>27.1)</w:t>
            </w:r>
          </w:p>
        </w:tc>
      </w:tr>
      <w:tr w:rsidR="00010489" w:rsidRPr="00FE1250" w14:paraId="453CD61D" w14:textId="77777777" w:rsidTr="00D01D71">
        <w:trPr>
          <w:trHeight w:val="118"/>
        </w:trPr>
        <w:tc>
          <w:tcPr>
            <w:tcW w:w="4105" w:type="dxa"/>
            <w:vMerge/>
            <w:tcBorders>
              <w:left w:val="nil"/>
              <w:right w:val="nil"/>
            </w:tcBorders>
            <w:shd w:val="clear" w:color="auto" w:fill="auto"/>
            <w:vAlign w:val="center"/>
          </w:tcPr>
          <w:p w14:paraId="431EF64A" w14:textId="77777777" w:rsidR="00010489" w:rsidRPr="00DC35D7" w:rsidRDefault="00010489" w:rsidP="00F5231A">
            <w:pPr>
              <w:pStyle w:val="DHHStabletext"/>
              <w:rPr>
                <w:rFonts w:cs="Arial"/>
              </w:rPr>
            </w:pPr>
          </w:p>
        </w:tc>
        <w:tc>
          <w:tcPr>
            <w:tcW w:w="3143" w:type="dxa"/>
            <w:tcBorders>
              <w:top w:val="single" w:sz="4" w:space="0" w:color="C00000"/>
              <w:left w:val="nil"/>
              <w:bottom w:val="single" w:sz="4" w:space="0" w:color="C00000"/>
              <w:right w:val="nil"/>
            </w:tcBorders>
            <w:shd w:val="clear" w:color="auto" w:fill="auto"/>
            <w:vAlign w:val="center"/>
          </w:tcPr>
          <w:p w14:paraId="15DB5039" w14:textId="77777777" w:rsidR="00010489" w:rsidRPr="00EE664D" w:rsidRDefault="00010489" w:rsidP="00F5231A">
            <w:pPr>
              <w:pStyle w:val="DHHStabletext"/>
              <w:rPr>
                <w:rFonts w:cs="Arial"/>
              </w:rPr>
            </w:pPr>
            <w:r w:rsidRPr="00EE664D">
              <w:rPr>
                <w:rFonts w:cs="Arial"/>
              </w:rPr>
              <w:t>4</w:t>
            </w:r>
          </w:p>
        </w:tc>
        <w:tc>
          <w:tcPr>
            <w:tcW w:w="2245" w:type="dxa"/>
            <w:tcBorders>
              <w:top w:val="single" w:sz="4" w:space="0" w:color="C00000"/>
              <w:left w:val="nil"/>
              <w:bottom w:val="single" w:sz="4" w:space="0" w:color="C00000"/>
              <w:right w:val="nil"/>
            </w:tcBorders>
            <w:shd w:val="clear" w:color="auto" w:fill="auto"/>
            <w:vAlign w:val="center"/>
          </w:tcPr>
          <w:p w14:paraId="19A15E4C" w14:textId="77777777" w:rsidR="00010489" w:rsidRPr="00EE664D" w:rsidRDefault="00010489" w:rsidP="00F5231A">
            <w:pPr>
              <w:rPr>
                <w:rFonts w:ascii="Arial" w:hAnsi="Arial" w:cs="Arial"/>
              </w:rPr>
            </w:pPr>
            <w:r w:rsidRPr="00EE664D">
              <w:rPr>
                <w:rFonts w:ascii="Arial" w:hAnsi="Arial" w:cs="Arial"/>
              </w:rPr>
              <w:t>169</w:t>
            </w:r>
          </w:p>
        </w:tc>
        <w:tc>
          <w:tcPr>
            <w:tcW w:w="2755" w:type="dxa"/>
            <w:tcBorders>
              <w:top w:val="single" w:sz="4" w:space="0" w:color="C00000"/>
              <w:left w:val="nil"/>
              <w:bottom w:val="single" w:sz="4" w:space="0" w:color="C00000"/>
              <w:right w:val="nil"/>
            </w:tcBorders>
            <w:vAlign w:val="center"/>
          </w:tcPr>
          <w:p w14:paraId="5EAB36F0" w14:textId="77777777" w:rsidR="00010489" w:rsidRPr="00EE664D" w:rsidRDefault="00010489" w:rsidP="00F5231A">
            <w:pPr>
              <w:rPr>
                <w:rFonts w:ascii="Arial" w:hAnsi="Arial" w:cs="Arial"/>
              </w:rPr>
            </w:pPr>
            <w:r w:rsidRPr="00EE664D">
              <w:rPr>
                <w:rFonts w:ascii="Arial" w:hAnsi="Arial" w:cs="Arial"/>
              </w:rPr>
              <w:t>27.1</w:t>
            </w:r>
          </w:p>
        </w:tc>
        <w:tc>
          <w:tcPr>
            <w:tcW w:w="3003" w:type="dxa"/>
            <w:tcBorders>
              <w:top w:val="single" w:sz="4" w:space="0" w:color="C00000"/>
              <w:left w:val="nil"/>
              <w:bottom w:val="single" w:sz="4" w:space="0" w:color="C00000"/>
              <w:right w:val="nil"/>
            </w:tcBorders>
            <w:vAlign w:val="center"/>
          </w:tcPr>
          <w:p w14:paraId="69679144" w14:textId="77777777" w:rsidR="00010489" w:rsidRPr="00EE664D" w:rsidRDefault="00010489" w:rsidP="00F5231A">
            <w:pPr>
              <w:rPr>
                <w:rFonts w:ascii="Arial" w:hAnsi="Arial" w:cs="Arial"/>
              </w:rPr>
            </w:pPr>
            <w:r w:rsidRPr="00EE664D">
              <w:rPr>
                <w:rFonts w:ascii="Arial" w:hAnsi="Arial" w:cs="Arial"/>
              </w:rPr>
              <w:t>(20.8</w:t>
            </w:r>
            <w:r>
              <w:rPr>
                <w:rFonts w:ascii="Arial" w:hAnsi="Arial" w:cs="Arial"/>
              </w:rPr>
              <w:t>–</w:t>
            </w:r>
            <w:r w:rsidRPr="00EE664D">
              <w:rPr>
                <w:rFonts w:ascii="Arial" w:hAnsi="Arial" w:cs="Arial"/>
              </w:rPr>
              <w:t>33.8)</w:t>
            </w:r>
          </w:p>
        </w:tc>
      </w:tr>
      <w:tr w:rsidR="00010489" w:rsidRPr="00FE1250" w14:paraId="0C2B23D7" w14:textId="77777777" w:rsidTr="00D01D71">
        <w:trPr>
          <w:trHeight w:val="118"/>
        </w:trPr>
        <w:tc>
          <w:tcPr>
            <w:tcW w:w="4105" w:type="dxa"/>
            <w:vMerge/>
            <w:tcBorders>
              <w:left w:val="nil"/>
              <w:bottom w:val="single" w:sz="4" w:space="0" w:color="C00000"/>
              <w:right w:val="nil"/>
            </w:tcBorders>
            <w:shd w:val="clear" w:color="auto" w:fill="auto"/>
            <w:vAlign w:val="center"/>
          </w:tcPr>
          <w:p w14:paraId="49EEEC67" w14:textId="77777777" w:rsidR="00010489" w:rsidRPr="00DC35D7" w:rsidRDefault="00010489" w:rsidP="00F5231A">
            <w:pPr>
              <w:pStyle w:val="DHHStabletext"/>
              <w:rPr>
                <w:rFonts w:cs="Arial"/>
              </w:rPr>
            </w:pPr>
          </w:p>
        </w:tc>
        <w:tc>
          <w:tcPr>
            <w:tcW w:w="3143" w:type="dxa"/>
            <w:tcBorders>
              <w:top w:val="single" w:sz="4" w:space="0" w:color="C00000"/>
              <w:left w:val="nil"/>
              <w:bottom w:val="single" w:sz="4" w:space="0" w:color="C00000"/>
              <w:right w:val="nil"/>
            </w:tcBorders>
            <w:shd w:val="clear" w:color="auto" w:fill="auto"/>
            <w:vAlign w:val="center"/>
          </w:tcPr>
          <w:p w14:paraId="6DF00B66" w14:textId="77777777" w:rsidR="00010489" w:rsidRPr="00EE664D" w:rsidRDefault="00010489" w:rsidP="00F5231A">
            <w:pPr>
              <w:pStyle w:val="DHHStabletext"/>
              <w:rPr>
                <w:rFonts w:cs="Arial"/>
              </w:rPr>
            </w:pPr>
            <w:r w:rsidRPr="00EE664D">
              <w:rPr>
                <w:rFonts w:cs="Arial"/>
              </w:rPr>
              <w:t>5 (least disadvantaged)</w:t>
            </w:r>
          </w:p>
        </w:tc>
        <w:tc>
          <w:tcPr>
            <w:tcW w:w="2245" w:type="dxa"/>
            <w:tcBorders>
              <w:top w:val="single" w:sz="4" w:space="0" w:color="C00000"/>
              <w:left w:val="nil"/>
              <w:bottom w:val="single" w:sz="4" w:space="0" w:color="C00000"/>
              <w:right w:val="nil"/>
            </w:tcBorders>
            <w:shd w:val="clear" w:color="auto" w:fill="auto"/>
            <w:vAlign w:val="center"/>
          </w:tcPr>
          <w:p w14:paraId="2CF23C0C" w14:textId="77777777" w:rsidR="00010489" w:rsidRPr="00EE664D" w:rsidRDefault="00010489" w:rsidP="00F5231A">
            <w:pPr>
              <w:rPr>
                <w:rFonts w:ascii="Arial" w:hAnsi="Arial" w:cs="Arial"/>
              </w:rPr>
            </w:pPr>
            <w:r w:rsidRPr="00EE664D">
              <w:rPr>
                <w:rFonts w:ascii="Arial" w:hAnsi="Arial" w:cs="Arial"/>
              </w:rPr>
              <w:t>169</w:t>
            </w:r>
          </w:p>
        </w:tc>
        <w:tc>
          <w:tcPr>
            <w:tcW w:w="2755" w:type="dxa"/>
            <w:tcBorders>
              <w:top w:val="single" w:sz="4" w:space="0" w:color="C00000"/>
              <w:left w:val="nil"/>
              <w:bottom w:val="single" w:sz="4" w:space="0" w:color="C00000"/>
              <w:right w:val="nil"/>
            </w:tcBorders>
            <w:vAlign w:val="center"/>
          </w:tcPr>
          <w:p w14:paraId="63F652BA" w14:textId="77777777" w:rsidR="00010489" w:rsidRPr="00EE664D" w:rsidRDefault="00010489" w:rsidP="00F5231A">
            <w:pPr>
              <w:rPr>
                <w:rFonts w:ascii="Arial" w:hAnsi="Arial" w:cs="Arial"/>
              </w:rPr>
            </w:pPr>
            <w:r w:rsidRPr="00EE664D">
              <w:rPr>
                <w:rFonts w:ascii="Arial" w:hAnsi="Arial" w:cs="Arial"/>
              </w:rPr>
              <w:t>22.5</w:t>
            </w:r>
          </w:p>
        </w:tc>
        <w:tc>
          <w:tcPr>
            <w:tcW w:w="3003" w:type="dxa"/>
            <w:tcBorders>
              <w:top w:val="single" w:sz="4" w:space="0" w:color="C00000"/>
              <w:left w:val="nil"/>
              <w:bottom w:val="single" w:sz="4" w:space="0" w:color="C00000"/>
              <w:right w:val="nil"/>
            </w:tcBorders>
            <w:vAlign w:val="center"/>
          </w:tcPr>
          <w:p w14:paraId="7BD09683" w14:textId="77777777" w:rsidR="00010489" w:rsidRPr="00EE664D" w:rsidRDefault="00010489" w:rsidP="00F5231A">
            <w:pPr>
              <w:rPr>
                <w:rFonts w:ascii="Arial" w:hAnsi="Arial" w:cs="Arial"/>
              </w:rPr>
            </w:pPr>
            <w:r w:rsidRPr="00EE664D">
              <w:rPr>
                <w:rFonts w:ascii="Arial" w:hAnsi="Arial" w:cs="Arial"/>
              </w:rPr>
              <w:t>(16.7</w:t>
            </w:r>
            <w:r>
              <w:rPr>
                <w:rFonts w:ascii="Arial" w:hAnsi="Arial" w:cs="Arial"/>
              </w:rPr>
              <w:t>–</w:t>
            </w:r>
            <w:r w:rsidRPr="00EE664D">
              <w:rPr>
                <w:rFonts w:ascii="Arial" w:hAnsi="Arial" w:cs="Arial"/>
              </w:rPr>
              <w:t>28.9)</w:t>
            </w:r>
          </w:p>
        </w:tc>
      </w:tr>
      <w:tr w:rsidR="00010489" w:rsidRPr="00FE1250" w14:paraId="6D1BDE51" w14:textId="77777777" w:rsidTr="00D01D71">
        <w:trPr>
          <w:trHeight w:val="118"/>
        </w:trPr>
        <w:tc>
          <w:tcPr>
            <w:tcW w:w="4105" w:type="dxa"/>
            <w:vMerge w:val="restart"/>
            <w:tcBorders>
              <w:top w:val="single" w:sz="4" w:space="0" w:color="C00000"/>
              <w:left w:val="nil"/>
              <w:bottom w:val="single" w:sz="4" w:space="0" w:color="C00000"/>
              <w:right w:val="nil"/>
            </w:tcBorders>
            <w:shd w:val="clear" w:color="auto" w:fill="auto"/>
            <w:vAlign w:val="center"/>
          </w:tcPr>
          <w:p w14:paraId="6E0AB982" w14:textId="77777777" w:rsidR="00010489" w:rsidRPr="00DC35D7" w:rsidRDefault="00010489" w:rsidP="00F5231A">
            <w:pPr>
              <w:pStyle w:val="DHHStabletext"/>
              <w:rPr>
                <w:rFonts w:cs="Arial"/>
              </w:rPr>
            </w:pPr>
            <w:r w:rsidRPr="00DC35D7">
              <w:rPr>
                <w:rFonts w:cs="Arial"/>
              </w:rPr>
              <w:t>Integrated Cancer Service</w:t>
            </w:r>
          </w:p>
        </w:tc>
        <w:tc>
          <w:tcPr>
            <w:tcW w:w="3143" w:type="dxa"/>
            <w:tcBorders>
              <w:top w:val="single" w:sz="4" w:space="0" w:color="C00000"/>
              <w:left w:val="nil"/>
              <w:bottom w:val="single" w:sz="4" w:space="0" w:color="C00000"/>
              <w:right w:val="nil"/>
            </w:tcBorders>
            <w:shd w:val="clear" w:color="auto" w:fill="auto"/>
            <w:vAlign w:val="center"/>
          </w:tcPr>
          <w:p w14:paraId="2C7B983B" w14:textId="77777777" w:rsidR="00010489" w:rsidRPr="00EE664D" w:rsidRDefault="00010489" w:rsidP="00F5231A">
            <w:pPr>
              <w:pStyle w:val="DHHStabletext"/>
              <w:rPr>
                <w:rFonts w:cs="Arial"/>
              </w:rPr>
            </w:pPr>
            <w:r w:rsidRPr="00EE664D">
              <w:rPr>
                <w:rFonts w:cs="Arial"/>
              </w:rPr>
              <w:t>NEMICS</w:t>
            </w:r>
          </w:p>
        </w:tc>
        <w:tc>
          <w:tcPr>
            <w:tcW w:w="2245" w:type="dxa"/>
            <w:tcBorders>
              <w:top w:val="single" w:sz="4" w:space="0" w:color="C00000"/>
              <w:left w:val="nil"/>
              <w:bottom w:val="single" w:sz="4" w:space="0" w:color="C00000"/>
              <w:right w:val="nil"/>
            </w:tcBorders>
            <w:shd w:val="clear" w:color="auto" w:fill="auto"/>
            <w:vAlign w:val="center"/>
          </w:tcPr>
          <w:p w14:paraId="1C8BC768" w14:textId="77777777" w:rsidR="00010489" w:rsidRPr="00EE664D" w:rsidRDefault="00010489" w:rsidP="00F5231A">
            <w:pPr>
              <w:pStyle w:val="DHHStabletext"/>
              <w:rPr>
                <w:rFonts w:cs="Arial"/>
              </w:rPr>
            </w:pPr>
            <w:r w:rsidRPr="00EE664D">
              <w:rPr>
                <w:rFonts w:cs="Arial"/>
              </w:rPr>
              <w:t>215</w:t>
            </w:r>
          </w:p>
        </w:tc>
        <w:tc>
          <w:tcPr>
            <w:tcW w:w="2755" w:type="dxa"/>
            <w:tcBorders>
              <w:top w:val="single" w:sz="4" w:space="0" w:color="C00000"/>
              <w:left w:val="nil"/>
              <w:bottom w:val="single" w:sz="4" w:space="0" w:color="C00000"/>
              <w:right w:val="nil"/>
            </w:tcBorders>
            <w:vAlign w:val="center"/>
          </w:tcPr>
          <w:p w14:paraId="396DAE8F" w14:textId="77777777" w:rsidR="00010489" w:rsidRPr="00EE664D" w:rsidRDefault="00010489" w:rsidP="00F5231A">
            <w:pPr>
              <w:rPr>
                <w:rFonts w:ascii="Arial" w:hAnsi="Arial" w:cs="Arial"/>
              </w:rPr>
            </w:pPr>
            <w:r w:rsidRPr="00EE664D">
              <w:rPr>
                <w:rFonts w:ascii="Arial" w:hAnsi="Arial" w:cs="Arial"/>
              </w:rPr>
              <w:t>23.2</w:t>
            </w:r>
          </w:p>
        </w:tc>
        <w:tc>
          <w:tcPr>
            <w:tcW w:w="3003" w:type="dxa"/>
            <w:tcBorders>
              <w:top w:val="single" w:sz="4" w:space="0" w:color="C00000"/>
              <w:left w:val="nil"/>
              <w:bottom w:val="single" w:sz="4" w:space="0" w:color="C00000"/>
              <w:right w:val="nil"/>
            </w:tcBorders>
            <w:vAlign w:val="center"/>
          </w:tcPr>
          <w:p w14:paraId="3FCE6C41" w14:textId="77777777" w:rsidR="00010489" w:rsidRPr="00EE664D" w:rsidRDefault="00010489" w:rsidP="00F5231A">
            <w:pPr>
              <w:rPr>
                <w:rFonts w:ascii="Arial" w:hAnsi="Arial" w:cs="Arial"/>
              </w:rPr>
            </w:pPr>
            <w:r w:rsidRPr="00EE664D">
              <w:rPr>
                <w:rFonts w:ascii="Arial" w:hAnsi="Arial" w:cs="Arial"/>
              </w:rPr>
              <w:t>(17.8</w:t>
            </w:r>
            <w:r>
              <w:rPr>
                <w:rFonts w:ascii="Arial" w:hAnsi="Arial" w:cs="Arial"/>
              </w:rPr>
              <w:t>–</w:t>
            </w:r>
            <w:r w:rsidRPr="00EE664D">
              <w:rPr>
                <w:rFonts w:ascii="Arial" w:hAnsi="Arial" w:cs="Arial"/>
              </w:rPr>
              <w:t>29.0)</w:t>
            </w:r>
          </w:p>
        </w:tc>
      </w:tr>
      <w:tr w:rsidR="00010489" w:rsidRPr="00DC35D7" w14:paraId="77FE9C56" w14:textId="77777777" w:rsidTr="00D01D71">
        <w:trPr>
          <w:trHeight w:val="118"/>
        </w:trPr>
        <w:tc>
          <w:tcPr>
            <w:tcW w:w="4105" w:type="dxa"/>
            <w:vMerge/>
            <w:tcBorders>
              <w:top w:val="single" w:sz="4" w:space="0" w:color="C00000"/>
              <w:left w:val="nil"/>
              <w:bottom w:val="single" w:sz="4" w:space="0" w:color="C00000"/>
              <w:right w:val="nil"/>
            </w:tcBorders>
            <w:shd w:val="clear" w:color="auto" w:fill="auto"/>
          </w:tcPr>
          <w:p w14:paraId="612CA80F" w14:textId="77777777" w:rsidR="00010489" w:rsidRPr="00DC35D7" w:rsidRDefault="00010489" w:rsidP="00F5231A">
            <w:pPr>
              <w:pStyle w:val="DHHStabletext"/>
              <w:rPr>
                <w:rFonts w:cs="Arial"/>
                <w:b/>
              </w:rPr>
            </w:pPr>
          </w:p>
        </w:tc>
        <w:tc>
          <w:tcPr>
            <w:tcW w:w="3143" w:type="dxa"/>
            <w:tcBorders>
              <w:top w:val="single" w:sz="4" w:space="0" w:color="C00000"/>
              <w:left w:val="nil"/>
              <w:bottom w:val="single" w:sz="4" w:space="0" w:color="C00000"/>
              <w:right w:val="nil"/>
            </w:tcBorders>
            <w:shd w:val="clear" w:color="auto" w:fill="auto"/>
            <w:vAlign w:val="center"/>
          </w:tcPr>
          <w:p w14:paraId="0938312D" w14:textId="77777777" w:rsidR="00010489" w:rsidRPr="004D7889" w:rsidRDefault="00010489" w:rsidP="00F5231A">
            <w:pPr>
              <w:pStyle w:val="DHHStabletext"/>
              <w:rPr>
                <w:rFonts w:cs="Arial"/>
              </w:rPr>
            </w:pPr>
            <w:r w:rsidRPr="004D7889">
              <w:rPr>
                <w:rFonts w:cs="Arial"/>
              </w:rPr>
              <w:t>SMICS</w:t>
            </w:r>
          </w:p>
        </w:tc>
        <w:tc>
          <w:tcPr>
            <w:tcW w:w="2245" w:type="dxa"/>
            <w:tcBorders>
              <w:top w:val="single" w:sz="4" w:space="0" w:color="C00000"/>
              <w:left w:val="nil"/>
              <w:bottom w:val="single" w:sz="4" w:space="0" w:color="C00000"/>
              <w:right w:val="nil"/>
            </w:tcBorders>
            <w:shd w:val="clear" w:color="auto" w:fill="auto"/>
            <w:vAlign w:val="center"/>
          </w:tcPr>
          <w:p w14:paraId="4BC34A23" w14:textId="77777777" w:rsidR="00010489" w:rsidRPr="004D7889" w:rsidRDefault="00010489" w:rsidP="00F5231A">
            <w:pPr>
              <w:pStyle w:val="DHHStabletext"/>
              <w:rPr>
                <w:rFonts w:cs="Arial"/>
              </w:rPr>
            </w:pPr>
            <w:r>
              <w:rPr>
                <w:rFonts w:cs="Arial"/>
              </w:rPr>
              <w:t>295</w:t>
            </w:r>
          </w:p>
        </w:tc>
        <w:tc>
          <w:tcPr>
            <w:tcW w:w="2755" w:type="dxa"/>
            <w:tcBorders>
              <w:top w:val="single" w:sz="4" w:space="0" w:color="C00000"/>
              <w:left w:val="nil"/>
              <w:bottom w:val="single" w:sz="4" w:space="0" w:color="C00000"/>
              <w:right w:val="nil"/>
            </w:tcBorders>
            <w:vAlign w:val="center"/>
          </w:tcPr>
          <w:p w14:paraId="1E0002CC" w14:textId="77777777" w:rsidR="00010489" w:rsidRDefault="00010489" w:rsidP="00F5231A">
            <w:pPr>
              <w:rPr>
                <w:rFonts w:ascii="Arial" w:hAnsi="Arial" w:cs="Arial"/>
              </w:rPr>
            </w:pPr>
            <w:r>
              <w:rPr>
                <w:rFonts w:ascii="Arial" w:hAnsi="Arial" w:cs="Arial"/>
              </w:rPr>
              <w:t>21.2</w:t>
            </w:r>
          </w:p>
        </w:tc>
        <w:tc>
          <w:tcPr>
            <w:tcW w:w="3003" w:type="dxa"/>
            <w:tcBorders>
              <w:top w:val="single" w:sz="4" w:space="0" w:color="C00000"/>
              <w:left w:val="nil"/>
              <w:bottom w:val="single" w:sz="4" w:space="0" w:color="C00000"/>
              <w:right w:val="nil"/>
            </w:tcBorders>
            <w:vAlign w:val="center"/>
          </w:tcPr>
          <w:p w14:paraId="01781D09" w14:textId="77777777" w:rsidR="00010489" w:rsidRPr="004D7889" w:rsidRDefault="00010489" w:rsidP="00F5231A">
            <w:pPr>
              <w:rPr>
                <w:rFonts w:ascii="Arial" w:hAnsi="Arial" w:cs="Arial"/>
              </w:rPr>
            </w:pPr>
            <w:r>
              <w:rPr>
                <w:rFonts w:ascii="Arial" w:hAnsi="Arial" w:cs="Arial"/>
              </w:rPr>
              <w:t>(16.6–26.1)</w:t>
            </w:r>
          </w:p>
        </w:tc>
      </w:tr>
      <w:tr w:rsidR="00010489" w:rsidRPr="00DC35D7" w14:paraId="0CC5C486" w14:textId="77777777" w:rsidTr="00D01D71">
        <w:trPr>
          <w:trHeight w:val="118"/>
        </w:trPr>
        <w:tc>
          <w:tcPr>
            <w:tcW w:w="4105" w:type="dxa"/>
            <w:vMerge/>
            <w:tcBorders>
              <w:top w:val="single" w:sz="4" w:space="0" w:color="C00000"/>
              <w:left w:val="nil"/>
              <w:bottom w:val="single" w:sz="4" w:space="0" w:color="C00000"/>
              <w:right w:val="nil"/>
            </w:tcBorders>
            <w:shd w:val="clear" w:color="auto" w:fill="auto"/>
          </w:tcPr>
          <w:p w14:paraId="7DC086AD" w14:textId="77777777" w:rsidR="00010489" w:rsidRPr="00DC35D7" w:rsidRDefault="00010489" w:rsidP="00F5231A">
            <w:pPr>
              <w:pStyle w:val="DHHStabletext"/>
              <w:rPr>
                <w:rFonts w:cs="Arial"/>
                <w:b/>
              </w:rPr>
            </w:pPr>
          </w:p>
        </w:tc>
        <w:tc>
          <w:tcPr>
            <w:tcW w:w="3143" w:type="dxa"/>
            <w:tcBorders>
              <w:top w:val="single" w:sz="4" w:space="0" w:color="C00000"/>
              <w:left w:val="nil"/>
              <w:bottom w:val="single" w:sz="4" w:space="0" w:color="C00000"/>
              <w:right w:val="nil"/>
            </w:tcBorders>
            <w:shd w:val="clear" w:color="auto" w:fill="auto"/>
            <w:vAlign w:val="center"/>
          </w:tcPr>
          <w:p w14:paraId="5DFB94C1" w14:textId="77777777" w:rsidR="00010489" w:rsidRPr="004D7889" w:rsidRDefault="00010489" w:rsidP="00F5231A">
            <w:pPr>
              <w:pStyle w:val="DHHStabletext"/>
              <w:rPr>
                <w:rFonts w:cs="Arial"/>
              </w:rPr>
            </w:pPr>
            <w:r w:rsidRPr="004D7889">
              <w:rPr>
                <w:rFonts w:cs="Arial"/>
              </w:rPr>
              <w:t>WCMICS</w:t>
            </w:r>
          </w:p>
        </w:tc>
        <w:tc>
          <w:tcPr>
            <w:tcW w:w="2245" w:type="dxa"/>
            <w:tcBorders>
              <w:top w:val="single" w:sz="4" w:space="0" w:color="C00000"/>
              <w:left w:val="nil"/>
              <w:bottom w:val="single" w:sz="4" w:space="0" w:color="C00000"/>
              <w:right w:val="nil"/>
            </w:tcBorders>
            <w:shd w:val="clear" w:color="auto" w:fill="auto"/>
            <w:vAlign w:val="center"/>
          </w:tcPr>
          <w:p w14:paraId="17869E56" w14:textId="77777777" w:rsidR="00010489" w:rsidRPr="004D7889" w:rsidRDefault="00010489" w:rsidP="00F5231A">
            <w:pPr>
              <w:pStyle w:val="DHHStabletext"/>
              <w:rPr>
                <w:rFonts w:cs="Arial"/>
              </w:rPr>
            </w:pPr>
            <w:r>
              <w:rPr>
                <w:rFonts w:cs="Arial"/>
              </w:rPr>
              <w:t>157</w:t>
            </w:r>
          </w:p>
        </w:tc>
        <w:tc>
          <w:tcPr>
            <w:tcW w:w="2755" w:type="dxa"/>
            <w:tcBorders>
              <w:top w:val="single" w:sz="4" w:space="0" w:color="C00000"/>
              <w:left w:val="nil"/>
              <w:bottom w:val="single" w:sz="4" w:space="0" w:color="C00000"/>
              <w:right w:val="nil"/>
            </w:tcBorders>
            <w:vAlign w:val="center"/>
          </w:tcPr>
          <w:p w14:paraId="22750423" w14:textId="77777777" w:rsidR="00010489" w:rsidRDefault="00010489" w:rsidP="00F5231A">
            <w:pPr>
              <w:rPr>
                <w:rFonts w:ascii="Arial" w:hAnsi="Arial" w:cs="Arial"/>
              </w:rPr>
            </w:pPr>
            <w:r>
              <w:rPr>
                <w:rFonts w:ascii="Arial" w:hAnsi="Arial" w:cs="Arial"/>
              </w:rPr>
              <w:t>28.2</w:t>
            </w:r>
          </w:p>
        </w:tc>
        <w:tc>
          <w:tcPr>
            <w:tcW w:w="3003" w:type="dxa"/>
            <w:tcBorders>
              <w:top w:val="single" w:sz="4" w:space="0" w:color="C00000"/>
              <w:left w:val="nil"/>
              <w:bottom w:val="single" w:sz="4" w:space="0" w:color="C00000"/>
              <w:right w:val="nil"/>
            </w:tcBorders>
            <w:vAlign w:val="center"/>
          </w:tcPr>
          <w:p w14:paraId="7E2C83B5" w14:textId="77777777" w:rsidR="00010489" w:rsidRPr="004D7889" w:rsidRDefault="00010489" w:rsidP="00F5231A">
            <w:pPr>
              <w:rPr>
                <w:rFonts w:ascii="Arial" w:hAnsi="Arial" w:cs="Arial"/>
              </w:rPr>
            </w:pPr>
            <w:r>
              <w:rPr>
                <w:rFonts w:ascii="Arial" w:hAnsi="Arial" w:cs="Arial"/>
              </w:rPr>
              <w:t>(21.7–35.1)</w:t>
            </w:r>
          </w:p>
        </w:tc>
      </w:tr>
      <w:tr w:rsidR="00010489" w:rsidRPr="00DC35D7" w14:paraId="5EBDD220" w14:textId="77777777" w:rsidTr="00D01D71">
        <w:trPr>
          <w:trHeight w:val="118"/>
        </w:trPr>
        <w:tc>
          <w:tcPr>
            <w:tcW w:w="4105" w:type="dxa"/>
            <w:vMerge/>
            <w:tcBorders>
              <w:top w:val="single" w:sz="4" w:space="0" w:color="C00000"/>
              <w:left w:val="nil"/>
              <w:bottom w:val="single" w:sz="4" w:space="0" w:color="C00000"/>
              <w:right w:val="nil"/>
            </w:tcBorders>
            <w:shd w:val="clear" w:color="auto" w:fill="auto"/>
          </w:tcPr>
          <w:p w14:paraId="1A10EF45" w14:textId="77777777" w:rsidR="00010489" w:rsidRPr="00DC35D7" w:rsidRDefault="00010489" w:rsidP="00F5231A">
            <w:pPr>
              <w:pStyle w:val="DHHStabletext"/>
              <w:rPr>
                <w:rFonts w:cs="Arial"/>
                <w:b/>
              </w:rPr>
            </w:pPr>
          </w:p>
        </w:tc>
        <w:tc>
          <w:tcPr>
            <w:tcW w:w="3143" w:type="dxa"/>
            <w:tcBorders>
              <w:top w:val="single" w:sz="4" w:space="0" w:color="C00000"/>
              <w:left w:val="nil"/>
              <w:bottom w:val="single" w:sz="4" w:space="0" w:color="C00000"/>
              <w:right w:val="nil"/>
            </w:tcBorders>
            <w:shd w:val="clear" w:color="auto" w:fill="auto"/>
            <w:vAlign w:val="center"/>
          </w:tcPr>
          <w:p w14:paraId="16B7F273" w14:textId="77777777" w:rsidR="00010489" w:rsidRPr="004D7889" w:rsidRDefault="00010489" w:rsidP="00F5231A">
            <w:pPr>
              <w:pStyle w:val="DHHStabletext"/>
              <w:rPr>
                <w:rFonts w:cs="Arial"/>
              </w:rPr>
            </w:pPr>
            <w:r w:rsidRPr="004D7889">
              <w:rPr>
                <w:rFonts w:cs="Arial"/>
              </w:rPr>
              <w:t>BSWRICS</w:t>
            </w:r>
          </w:p>
        </w:tc>
        <w:tc>
          <w:tcPr>
            <w:tcW w:w="2245" w:type="dxa"/>
            <w:tcBorders>
              <w:top w:val="single" w:sz="4" w:space="0" w:color="C00000"/>
              <w:left w:val="nil"/>
              <w:bottom w:val="single" w:sz="4" w:space="0" w:color="C00000"/>
              <w:right w:val="nil"/>
            </w:tcBorders>
            <w:shd w:val="clear" w:color="auto" w:fill="auto"/>
            <w:vAlign w:val="center"/>
          </w:tcPr>
          <w:p w14:paraId="29DCEB16" w14:textId="77777777" w:rsidR="00010489" w:rsidRPr="004D7889" w:rsidRDefault="00010489" w:rsidP="00F5231A">
            <w:pPr>
              <w:pStyle w:val="DHHStabletext"/>
              <w:rPr>
                <w:rFonts w:cs="Arial"/>
              </w:rPr>
            </w:pPr>
            <w:r>
              <w:rPr>
                <w:rFonts w:cs="Arial"/>
              </w:rPr>
              <w:t>104</w:t>
            </w:r>
          </w:p>
        </w:tc>
        <w:tc>
          <w:tcPr>
            <w:tcW w:w="2755" w:type="dxa"/>
            <w:tcBorders>
              <w:top w:val="single" w:sz="4" w:space="0" w:color="C00000"/>
              <w:left w:val="nil"/>
              <w:bottom w:val="single" w:sz="4" w:space="0" w:color="C00000"/>
              <w:right w:val="nil"/>
            </w:tcBorders>
            <w:vAlign w:val="center"/>
          </w:tcPr>
          <w:p w14:paraId="1B338582" w14:textId="77777777" w:rsidR="00010489" w:rsidRDefault="00010489" w:rsidP="00F5231A">
            <w:pPr>
              <w:rPr>
                <w:rFonts w:ascii="Arial" w:hAnsi="Arial" w:cs="Arial"/>
              </w:rPr>
            </w:pPr>
            <w:r>
              <w:rPr>
                <w:rFonts w:ascii="Arial" w:hAnsi="Arial" w:cs="Arial"/>
              </w:rPr>
              <w:t>20.9</w:t>
            </w:r>
          </w:p>
        </w:tc>
        <w:tc>
          <w:tcPr>
            <w:tcW w:w="3003" w:type="dxa"/>
            <w:tcBorders>
              <w:top w:val="single" w:sz="4" w:space="0" w:color="C00000"/>
              <w:left w:val="nil"/>
              <w:bottom w:val="single" w:sz="4" w:space="0" w:color="C00000"/>
              <w:right w:val="nil"/>
            </w:tcBorders>
            <w:vAlign w:val="center"/>
          </w:tcPr>
          <w:p w14:paraId="22958FE4" w14:textId="77777777" w:rsidR="00010489" w:rsidRPr="004D7889" w:rsidRDefault="00010489" w:rsidP="00F5231A">
            <w:pPr>
              <w:rPr>
                <w:rFonts w:ascii="Arial" w:hAnsi="Arial" w:cs="Arial"/>
              </w:rPr>
            </w:pPr>
            <w:r>
              <w:rPr>
                <w:rFonts w:ascii="Arial" w:hAnsi="Arial" w:cs="Arial"/>
              </w:rPr>
              <w:t>(13.7–29.2)</w:t>
            </w:r>
          </w:p>
        </w:tc>
      </w:tr>
      <w:tr w:rsidR="00010489" w:rsidRPr="00DC35D7" w14:paraId="55D61A90" w14:textId="77777777" w:rsidTr="00D01D71">
        <w:trPr>
          <w:trHeight w:val="118"/>
        </w:trPr>
        <w:tc>
          <w:tcPr>
            <w:tcW w:w="4105" w:type="dxa"/>
            <w:vMerge/>
            <w:tcBorders>
              <w:top w:val="single" w:sz="4" w:space="0" w:color="C00000"/>
              <w:left w:val="nil"/>
              <w:bottom w:val="single" w:sz="4" w:space="0" w:color="C00000"/>
              <w:right w:val="nil"/>
            </w:tcBorders>
            <w:shd w:val="clear" w:color="auto" w:fill="auto"/>
          </w:tcPr>
          <w:p w14:paraId="33330D96" w14:textId="77777777" w:rsidR="00010489" w:rsidRPr="00DC35D7" w:rsidRDefault="00010489" w:rsidP="00F5231A">
            <w:pPr>
              <w:pStyle w:val="DHHStabletext"/>
              <w:rPr>
                <w:rFonts w:cs="Arial"/>
                <w:b/>
              </w:rPr>
            </w:pPr>
          </w:p>
        </w:tc>
        <w:tc>
          <w:tcPr>
            <w:tcW w:w="3143" w:type="dxa"/>
            <w:tcBorders>
              <w:top w:val="single" w:sz="4" w:space="0" w:color="C00000"/>
              <w:left w:val="nil"/>
              <w:bottom w:val="single" w:sz="4" w:space="0" w:color="C00000"/>
              <w:right w:val="nil"/>
            </w:tcBorders>
            <w:shd w:val="clear" w:color="auto" w:fill="auto"/>
            <w:vAlign w:val="center"/>
          </w:tcPr>
          <w:p w14:paraId="489D05EA" w14:textId="77777777" w:rsidR="00010489" w:rsidRPr="004D7889" w:rsidRDefault="00010489" w:rsidP="00F5231A">
            <w:pPr>
              <w:pStyle w:val="DHHStabletext"/>
              <w:rPr>
                <w:rFonts w:cs="Arial"/>
              </w:rPr>
            </w:pPr>
            <w:r w:rsidRPr="004D7889">
              <w:rPr>
                <w:rFonts w:cs="Arial"/>
              </w:rPr>
              <w:t>GRICS</w:t>
            </w:r>
          </w:p>
        </w:tc>
        <w:tc>
          <w:tcPr>
            <w:tcW w:w="2245" w:type="dxa"/>
            <w:tcBorders>
              <w:top w:val="single" w:sz="4" w:space="0" w:color="C00000"/>
              <w:left w:val="nil"/>
              <w:bottom w:val="single" w:sz="4" w:space="0" w:color="C00000"/>
              <w:right w:val="nil"/>
            </w:tcBorders>
            <w:shd w:val="clear" w:color="auto" w:fill="auto"/>
            <w:vAlign w:val="center"/>
          </w:tcPr>
          <w:p w14:paraId="4AF8B45B" w14:textId="77777777" w:rsidR="00010489" w:rsidRPr="004D7889" w:rsidRDefault="00010489" w:rsidP="00F5231A">
            <w:pPr>
              <w:pStyle w:val="DHHStabletext"/>
              <w:rPr>
                <w:rFonts w:cs="Arial"/>
              </w:rPr>
            </w:pPr>
            <w:r>
              <w:rPr>
                <w:rFonts w:cs="Arial"/>
              </w:rPr>
              <w:t>75</w:t>
            </w:r>
          </w:p>
        </w:tc>
        <w:tc>
          <w:tcPr>
            <w:tcW w:w="2755" w:type="dxa"/>
            <w:tcBorders>
              <w:top w:val="single" w:sz="4" w:space="0" w:color="C00000"/>
              <w:left w:val="nil"/>
              <w:bottom w:val="single" w:sz="4" w:space="0" w:color="C00000"/>
              <w:right w:val="nil"/>
            </w:tcBorders>
            <w:vAlign w:val="center"/>
          </w:tcPr>
          <w:p w14:paraId="422BD270" w14:textId="77777777" w:rsidR="00010489" w:rsidRDefault="00010489" w:rsidP="00F5231A">
            <w:pPr>
              <w:rPr>
                <w:rFonts w:ascii="Arial" w:hAnsi="Arial" w:cs="Arial"/>
              </w:rPr>
            </w:pPr>
            <w:r>
              <w:rPr>
                <w:rFonts w:ascii="Arial" w:hAnsi="Arial" w:cs="Arial"/>
              </w:rPr>
              <w:t>7.4</w:t>
            </w:r>
          </w:p>
        </w:tc>
        <w:tc>
          <w:tcPr>
            <w:tcW w:w="3003" w:type="dxa"/>
            <w:tcBorders>
              <w:top w:val="single" w:sz="4" w:space="0" w:color="C00000"/>
              <w:left w:val="nil"/>
              <w:bottom w:val="single" w:sz="4" w:space="0" w:color="C00000"/>
              <w:right w:val="nil"/>
            </w:tcBorders>
            <w:vAlign w:val="center"/>
          </w:tcPr>
          <w:p w14:paraId="2634E230" w14:textId="77777777" w:rsidR="00010489" w:rsidRPr="004D7889" w:rsidRDefault="00010489" w:rsidP="00F5231A">
            <w:pPr>
              <w:rPr>
                <w:rFonts w:ascii="Arial" w:hAnsi="Arial" w:cs="Arial"/>
              </w:rPr>
            </w:pPr>
            <w:r>
              <w:rPr>
                <w:rFonts w:ascii="Arial" w:hAnsi="Arial" w:cs="Arial"/>
              </w:rPr>
              <w:t>(3.1–14.3)</w:t>
            </w:r>
          </w:p>
        </w:tc>
      </w:tr>
      <w:tr w:rsidR="00010489" w:rsidRPr="00DC35D7" w14:paraId="2B986FFC" w14:textId="77777777" w:rsidTr="00D01D71">
        <w:trPr>
          <w:trHeight w:val="118"/>
        </w:trPr>
        <w:tc>
          <w:tcPr>
            <w:tcW w:w="4105" w:type="dxa"/>
            <w:vMerge/>
            <w:tcBorders>
              <w:top w:val="single" w:sz="4" w:space="0" w:color="C00000"/>
              <w:left w:val="nil"/>
              <w:bottom w:val="single" w:sz="4" w:space="0" w:color="C00000"/>
              <w:right w:val="nil"/>
            </w:tcBorders>
            <w:shd w:val="clear" w:color="auto" w:fill="auto"/>
          </w:tcPr>
          <w:p w14:paraId="11C5D8F6" w14:textId="77777777" w:rsidR="00010489" w:rsidRPr="00DC35D7" w:rsidRDefault="00010489" w:rsidP="00F5231A">
            <w:pPr>
              <w:pStyle w:val="DHHStabletext"/>
              <w:rPr>
                <w:rFonts w:cs="Arial"/>
                <w:b/>
              </w:rPr>
            </w:pPr>
          </w:p>
        </w:tc>
        <w:tc>
          <w:tcPr>
            <w:tcW w:w="3143" w:type="dxa"/>
            <w:tcBorders>
              <w:top w:val="single" w:sz="4" w:space="0" w:color="C00000"/>
              <w:left w:val="nil"/>
              <w:bottom w:val="single" w:sz="4" w:space="0" w:color="C00000"/>
              <w:right w:val="nil"/>
            </w:tcBorders>
            <w:shd w:val="clear" w:color="auto" w:fill="auto"/>
            <w:vAlign w:val="center"/>
          </w:tcPr>
          <w:p w14:paraId="6E211641" w14:textId="77777777" w:rsidR="00010489" w:rsidRPr="004D7889" w:rsidRDefault="00010489" w:rsidP="00F5231A">
            <w:pPr>
              <w:pStyle w:val="DHHStabletext"/>
              <w:rPr>
                <w:rFonts w:cs="Arial"/>
              </w:rPr>
            </w:pPr>
            <w:r w:rsidRPr="004D7889">
              <w:rPr>
                <w:rFonts w:cs="Arial"/>
              </w:rPr>
              <w:t>HRICS</w:t>
            </w:r>
          </w:p>
        </w:tc>
        <w:tc>
          <w:tcPr>
            <w:tcW w:w="2245" w:type="dxa"/>
            <w:tcBorders>
              <w:top w:val="single" w:sz="4" w:space="0" w:color="C00000"/>
              <w:left w:val="nil"/>
              <w:bottom w:val="single" w:sz="4" w:space="0" w:color="C00000"/>
              <w:right w:val="nil"/>
            </w:tcBorders>
            <w:shd w:val="clear" w:color="auto" w:fill="auto"/>
            <w:vAlign w:val="center"/>
          </w:tcPr>
          <w:p w14:paraId="065FA0FF" w14:textId="77777777" w:rsidR="00010489" w:rsidRPr="004D7889" w:rsidRDefault="00010489" w:rsidP="00F5231A">
            <w:pPr>
              <w:pStyle w:val="DHHStabletext"/>
              <w:rPr>
                <w:rFonts w:cs="Arial"/>
              </w:rPr>
            </w:pPr>
            <w:r>
              <w:rPr>
                <w:rFonts w:cs="Arial"/>
              </w:rPr>
              <w:t>78</w:t>
            </w:r>
          </w:p>
        </w:tc>
        <w:tc>
          <w:tcPr>
            <w:tcW w:w="2755" w:type="dxa"/>
            <w:tcBorders>
              <w:top w:val="single" w:sz="4" w:space="0" w:color="C00000"/>
              <w:left w:val="nil"/>
              <w:bottom w:val="single" w:sz="4" w:space="0" w:color="C00000"/>
              <w:right w:val="nil"/>
            </w:tcBorders>
            <w:vAlign w:val="center"/>
          </w:tcPr>
          <w:p w14:paraId="1DB000F9" w14:textId="77777777" w:rsidR="00010489" w:rsidRDefault="00010489" w:rsidP="00F5231A">
            <w:pPr>
              <w:rPr>
                <w:rFonts w:ascii="Arial" w:hAnsi="Arial" w:cs="Arial"/>
              </w:rPr>
            </w:pPr>
            <w:r>
              <w:rPr>
                <w:rFonts w:ascii="Arial" w:hAnsi="Arial" w:cs="Arial"/>
              </w:rPr>
              <w:t>11.4</w:t>
            </w:r>
          </w:p>
        </w:tc>
        <w:tc>
          <w:tcPr>
            <w:tcW w:w="3003" w:type="dxa"/>
            <w:tcBorders>
              <w:top w:val="single" w:sz="4" w:space="0" w:color="C00000"/>
              <w:left w:val="nil"/>
              <w:bottom w:val="single" w:sz="4" w:space="0" w:color="C00000"/>
              <w:right w:val="nil"/>
            </w:tcBorders>
            <w:vAlign w:val="center"/>
          </w:tcPr>
          <w:p w14:paraId="04221BFD" w14:textId="77777777" w:rsidR="00010489" w:rsidRPr="004D7889" w:rsidRDefault="00010489" w:rsidP="00F5231A">
            <w:pPr>
              <w:rPr>
                <w:rFonts w:ascii="Arial" w:hAnsi="Arial" w:cs="Arial"/>
              </w:rPr>
            </w:pPr>
            <w:r>
              <w:rPr>
                <w:rFonts w:ascii="Arial" w:hAnsi="Arial" w:cs="Arial"/>
              </w:rPr>
              <w:t>(5.6–19.6)</w:t>
            </w:r>
          </w:p>
        </w:tc>
      </w:tr>
      <w:tr w:rsidR="00010489" w:rsidRPr="00DC35D7" w14:paraId="0D191555" w14:textId="77777777" w:rsidTr="00D01D71">
        <w:trPr>
          <w:trHeight w:val="118"/>
        </w:trPr>
        <w:tc>
          <w:tcPr>
            <w:tcW w:w="4105" w:type="dxa"/>
            <w:vMerge/>
            <w:tcBorders>
              <w:top w:val="single" w:sz="4" w:space="0" w:color="C00000"/>
              <w:left w:val="nil"/>
              <w:bottom w:val="single" w:sz="4" w:space="0" w:color="C00000"/>
              <w:right w:val="nil"/>
            </w:tcBorders>
            <w:shd w:val="clear" w:color="auto" w:fill="auto"/>
          </w:tcPr>
          <w:p w14:paraId="120CDD6F" w14:textId="77777777" w:rsidR="00010489" w:rsidRPr="00DC35D7" w:rsidRDefault="00010489" w:rsidP="00F5231A">
            <w:pPr>
              <w:pStyle w:val="DHHStabletext"/>
              <w:rPr>
                <w:rFonts w:cs="Arial"/>
                <w:b/>
              </w:rPr>
            </w:pPr>
          </w:p>
        </w:tc>
        <w:tc>
          <w:tcPr>
            <w:tcW w:w="3143" w:type="dxa"/>
            <w:tcBorders>
              <w:top w:val="single" w:sz="4" w:space="0" w:color="C00000"/>
              <w:left w:val="nil"/>
              <w:bottom w:val="single" w:sz="4" w:space="0" w:color="C00000"/>
              <w:right w:val="nil"/>
            </w:tcBorders>
            <w:shd w:val="clear" w:color="auto" w:fill="auto"/>
            <w:vAlign w:val="center"/>
          </w:tcPr>
          <w:p w14:paraId="1297985C" w14:textId="77777777" w:rsidR="00010489" w:rsidRPr="004D7889" w:rsidRDefault="00010489" w:rsidP="00F5231A">
            <w:pPr>
              <w:pStyle w:val="DHHStabletext"/>
              <w:rPr>
                <w:rFonts w:cs="Arial"/>
              </w:rPr>
            </w:pPr>
            <w:r w:rsidRPr="004D7889">
              <w:rPr>
                <w:rFonts w:cs="Arial"/>
              </w:rPr>
              <w:t>LMICS</w:t>
            </w:r>
          </w:p>
        </w:tc>
        <w:tc>
          <w:tcPr>
            <w:tcW w:w="2245" w:type="dxa"/>
            <w:tcBorders>
              <w:top w:val="single" w:sz="4" w:space="0" w:color="C00000"/>
              <w:left w:val="nil"/>
              <w:bottom w:val="single" w:sz="4" w:space="0" w:color="C00000"/>
              <w:right w:val="nil"/>
            </w:tcBorders>
            <w:shd w:val="clear" w:color="auto" w:fill="auto"/>
            <w:vAlign w:val="center"/>
          </w:tcPr>
          <w:p w14:paraId="5CBCBB44" w14:textId="77777777" w:rsidR="00010489" w:rsidRPr="004D7889" w:rsidRDefault="00010489" w:rsidP="00F5231A">
            <w:pPr>
              <w:pStyle w:val="DHHStabletext"/>
              <w:rPr>
                <w:rFonts w:cs="Arial"/>
              </w:rPr>
            </w:pPr>
            <w:r>
              <w:rPr>
                <w:rFonts w:cs="Arial"/>
              </w:rPr>
              <w:t>75</w:t>
            </w:r>
          </w:p>
        </w:tc>
        <w:tc>
          <w:tcPr>
            <w:tcW w:w="2755" w:type="dxa"/>
            <w:tcBorders>
              <w:top w:val="single" w:sz="4" w:space="0" w:color="C00000"/>
              <w:left w:val="nil"/>
              <w:bottom w:val="single" w:sz="4" w:space="0" w:color="C00000"/>
              <w:right w:val="nil"/>
            </w:tcBorders>
            <w:vAlign w:val="center"/>
          </w:tcPr>
          <w:p w14:paraId="4F69023C" w14:textId="77777777" w:rsidR="00010489" w:rsidRDefault="00010489" w:rsidP="00F5231A">
            <w:pPr>
              <w:rPr>
                <w:rFonts w:ascii="Arial" w:hAnsi="Arial" w:cs="Arial"/>
              </w:rPr>
            </w:pPr>
            <w:r>
              <w:rPr>
                <w:rFonts w:ascii="Arial" w:hAnsi="Arial" w:cs="Arial"/>
              </w:rPr>
              <w:t>19.6</w:t>
            </w:r>
          </w:p>
        </w:tc>
        <w:tc>
          <w:tcPr>
            <w:tcW w:w="3003" w:type="dxa"/>
            <w:tcBorders>
              <w:top w:val="single" w:sz="4" w:space="0" w:color="C00000"/>
              <w:left w:val="nil"/>
              <w:bottom w:val="single" w:sz="4" w:space="0" w:color="C00000"/>
              <w:right w:val="nil"/>
            </w:tcBorders>
            <w:vAlign w:val="center"/>
          </w:tcPr>
          <w:p w14:paraId="0A878C2B" w14:textId="77777777" w:rsidR="00010489" w:rsidRPr="004D7889" w:rsidRDefault="00010489" w:rsidP="00F5231A">
            <w:pPr>
              <w:rPr>
                <w:rFonts w:ascii="Arial" w:hAnsi="Arial" w:cs="Arial"/>
              </w:rPr>
            </w:pPr>
            <w:r>
              <w:rPr>
                <w:rFonts w:ascii="Arial" w:hAnsi="Arial" w:cs="Arial"/>
              </w:rPr>
              <w:t>(11.5–29.5)</w:t>
            </w:r>
          </w:p>
        </w:tc>
      </w:tr>
      <w:tr w:rsidR="00010489" w:rsidRPr="00DC35D7" w14:paraId="12081D65" w14:textId="77777777" w:rsidTr="00D01D71">
        <w:trPr>
          <w:trHeight w:val="118"/>
        </w:trPr>
        <w:tc>
          <w:tcPr>
            <w:tcW w:w="4105" w:type="dxa"/>
            <w:vMerge/>
            <w:tcBorders>
              <w:top w:val="single" w:sz="4" w:space="0" w:color="C00000"/>
              <w:left w:val="nil"/>
              <w:bottom w:val="single" w:sz="4" w:space="0" w:color="C00000"/>
              <w:right w:val="nil"/>
            </w:tcBorders>
            <w:shd w:val="clear" w:color="auto" w:fill="auto"/>
          </w:tcPr>
          <w:p w14:paraId="16540AD7" w14:textId="77777777" w:rsidR="00010489" w:rsidRPr="00DC35D7" w:rsidRDefault="00010489" w:rsidP="00F5231A">
            <w:pPr>
              <w:pStyle w:val="DHHStabletext"/>
              <w:rPr>
                <w:rFonts w:cs="Arial"/>
                <w:b/>
              </w:rPr>
            </w:pPr>
          </w:p>
        </w:tc>
        <w:tc>
          <w:tcPr>
            <w:tcW w:w="3143" w:type="dxa"/>
            <w:tcBorders>
              <w:top w:val="single" w:sz="4" w:space="0" w:color="C00000"/>
              <w:left w:val="nil"/>
              <w:bottom w:val="single" w:sz="4" w:space="0" w:color="C00000"/>
              <w:right w:val="nil"/>
            </w:tcBorders>
            <w:shd w:val="clear" w:color="auto" w:fill="auto"/>
            <w:vAlign w:val="center"/>
          </w:tcPr>
          <w:p w14:paraId="31308CFC" w14:textId="77777777" w:rsidR="00010489" w:rsidRPr="004D7889" w:rsidRDefault="00010489" w:rsidP="00F5231A">
            <w:pPr>
              <w:pStyle w:val="DHHStabletext"/>
              <w:rPr>
                <w:rFonts w:cs="Arial"/>
              </w:rPr>
            </w:pPr>
            <w:r w:rsidRPr="004D7889">
              <w:rPr>
                <w:rFonts w:cs="Arial"/>
              </w:rPr>
              <w:t>GICS</w:t>
            </w:r>
          </w:p>
        </w:tc>
        <w:tc>
          <w:tcPr>
            <w:tcW w:w="2245" w:type="dxa"/>
            <w:tcBorders>
              <w:top w:val="single" w:sz="4" w:space="0" w:color="C00000"/>
              <w:left w:val="nil"/>
              <w:bottom w:val="single" w:sz="4" w:space="0" w:color="C00000"/>
              <w:right w:val="nil"/>
            </w:tcBorders>
            <w:shd w:val="clear" w:color="auto" w:fill="auto"/>
            <w:vAlign w:val="center"/>
          </w:tcPr>
          <w:p w14:paraId="2E9D5FD6" w14:textId="77777777" w:rsidR="00010489" w:rsidRPr="004D7889" w:rsidRDefault="00010489" w:rsidP="00F5231A">
            <w:pPr>
              <w:pStyle w:val="DHHStabletext"/>
              <w:rPr>
                <w:rFonts w:cs="Arial"/>
              </w:rPr>
            </w:pPr>
            <w:r>
              <w:rPr>
                <w:rFonts w:cs="Arial"/>
              </w:rPr>
              <w:t>72</w:t>
            </w:r>
          </w:p>
        </w:tc>
        <w:tc>
          <w:tcPr>
            <w:tcW w:w="2755" w:type="dxa"/>
            <w:tcBorders>
              <w:top w:val="single" w:sz="4" w:space="0" w:color="C00000"/>
              <w:left w:val="nil"/>
              <w:bottom w:val="single" w:sz="4" w:space="0" w:color="C00000"/>
              <w:right w:val="nil"/>
            </w:tcBorders>
            <w:vAlign w:val="center"/>
          </w:tcPr>
          <w:p w14:paraId="667268BC" w14:textId="77777777" w:rsidR="00010489" w:rsidRDefault="00010489" w:rsidP="00F5231A">
            <w:pPr>
              <w:rPr>
                <w:rFonts w:ascii="Arial" w:hAnsi="Arial" w:cs="Arial"/>
              </w:rPr>
            </w:pPr>
            <w:r>
              <w:rPr>
                <w:rFonts w:ascii="Arial" w:hAnsi="Arial" w:cs="Arial"/>
              </w:rPr>
              <w:t>18</w:t>
            </w:r>
          </w:p>
        </w:tc>
        <w:tc>
          <w:tcPr>
            <w:tcW w:w="3003" w:type="dxa"/>
            <w:tcBorders>
              <w:top w:val="single" w:sz="4" w:space="0" w:color="C00000"/>
              <w:left w:val="nil"/>
              <w:bottom w:val="single" w:sz="4" w:space="0" w:color="C00000"/>
              <w:right w:val="nil"/>
            </w:tcBorders>
            <w:vAlign w:val="center"/>
          </w:tcPr>
          <w:p w14:paraId="4E28E5E3" w14:textId="77777777" w:rsidR="00010489" w:rsidRPr="004D7889" w:rsidRDefault="00010489" w:rsidP="00F5231A">
            <w:pPr>
              <w:rPr>
                <w:rFonts w:ascii="Arial" w:hAnsi="Arial" w:cs="Arial"/>
              </w:rPr>
            </w:pPr>
            <w:r>
              <w:rPr>
                <w:rFonts w:ascii="Arial" w:hAnsi="Arial" w:cs="Arial"/>
              </w:rPr>
              <w:t>(9.6–28.8)</w:t>
            </w:r>
          </w:p>
        </w:tc>
      </w:tr>
      <w:tr w:rsidR="00010489" w:rsidRPr="00DC35D7" w14:paraId="79CF03E6" w14:textId="77777777" w:rsidTr="00D01D71">
        <w:trPr>
          <w:trHeight w:val="118"/>
        </w:trPr>
        <w:tc>
          <w:tcPr>
            <w:tcW w:w="4105" w:type="dxa"/>
            <w:tcBorders>
              <w:top w:val="single" w:sz="4" w:space="0" w:color="C00000"/>
              <w:left w:val="nil"/>
              <w:bottom w:val="single" w:sz="4" w:space="0" w:color="C00000"/>
              <w:right w:val="nil"/>
            </w:tcBorders>
            <w:shd w:val="clear" w:color="auto" w:fill="auto"/>
            <w:vAlign w:val="center"/>
          </w:tcPr>
          <w:p w14:paraId="5C5C5CB1" w14:textId="77777777" w:rsidR="00010489" w:rsidRPr="00DC35D7" w:rsidRDefault="00010489" w:rsidP="00F5231A">
            <w:pPr>
              <w:pStyle w:val="DHHStabletext"/>
              <w:rPr>
                <w:rFonts w:cs="Arial"/>
                <w:b/>
                <w:color w:val="C00000"/>
              </w:rPr>
            </w:pPr>
            <w:r w:rsidRPr="00DC35D7">
              <w:rPr>
                <w:rFonts w:cs="Arial"/>
                <w:b/>
              </w:rPr>
              <w:t>Overall</w:t>
            </w:r>
          </w:p>
        </w:tc>
        <w:tc>
          <w:tcPr>
            <w:tcW w:w="3143" w:type="dxa"/>
            <w:tcBorders>
              <w:top w:val="single" w:sz="4" w:space="0" w:color="C00000"/>
              <w:left w:val="nil"/>
              <w:bottom w:val="single" w:sz="4" w:space="0" w:color="C00000"/>
              <w:right w:val="nil"/>
            </w:tcBorders>
            <w:shd w:val="clear" w:color="auto" w:fill="auto"/>
            <w:vAlign w:val="center"/>
          </w:tcPr>
          <w:p w14:paraId="5E5CEA8F" w14:textId="77777777" w:rsidR="00010489" w:rsidRPr="004D7889" w:rsidRDefault="00010489" w:rsidP="00F5231A">
            <w:pPr>
              <w:pStyle w:val="DHHStabletext"/>
              <w:rPr>
                <w:rFonts w:cs="Arial"/>
              </w:rPr>
            </w:pPr>
          </w:p>
        </w:tc>
        <w:tc>
          <w:tcPr>
            <w:tcW w:w="2245" w:type="dxa"/>
            <w:tcBorders>
              <w:top w:val="single" w:sz="4" w:space="0" w:color="C00000"/>
              <w:left w:val="nil"/>
              <w:bottom w:val="single" w:sz="4" w:space="0" w:color="C00000"/>
              <w:right w:val="nil"/>
            </w:tcBorders>
            <w:shd w:val="clear" w:color="auto" w:fill="auto"/>
            <w:vAlign w:val="center"/>
          </w:tcPr>
          <w:p w14:paraId="2D9F5E3F" w14:textId="77777777" w:rsidR="00010489" w:rsidRPr="004D7889" w:rsidRDefault="00010489" w:rsidP="00F5231A">
            <w:pPr>
              <w:rPr>
                <w:rFonts w:ascii="Arial" w:hAnsi="Arial" w:cs="Arial"/>
                <w:b/>
              </w:rPr>
            </w:pPr>
            <w:r>
              <w:rPr>
                <w:rFonts w:ascii="Arial" w:hAnsi="Arial" w:cs="Arial"/>
                <w:b/>
              </w:rPr>
              <w:t>1,072</w:t>
            </w:r>
          </w:p>
        </w:tc>
        <w:tc>
          <w:tcPr>
            <w:tcW w:w="2755" w:type="dxa"/>
            <w:tcBorders>
              <w:top w:val="single" w:sz="4" w:space="0" w:color="C00000"/>
              <w:left w:val="nil"/>
              <w:bottom w:val="single" w:sz="4" w:space="0" w:color="C00000"/>
              <w:right w:val="nil"/>
            </w:tcBorders>
            <w:vAlign w:val="center"/>
          </w:tcPr>
          <w:p w14:paraId="55EF58BF" w14:textId="77777777" w:rsidR="00010489" w:rsidRPr="004D7889" w:rsidRDefault="00010489" w:rsidP="00F5231A">
            <w:pPr>
              <w:rPr>
                <w:rFonts w:ascii="Arial" w:hAnsi="Arial" w:cs="Arial"/>
                <w:b/>
              </w:rPr>
            </w:pPr>
            <w:r>
              <w:rPr>
                <w:rFonts w:ascii="Arial" w:hAnsi="Arial" w:cs="Arial"/>
                <w:b/>
              </w:rPr>
              <w:t>20.7</w:t>
            </w:r>
          </w:p>
        </w:tc>
        <w:tc>
          <w:tcPr>
            <w:tcW w:w="3003" w:type="dxa"/>
            <w:tcBorders>
              <w:top w:val="single" w:sz="4" w:space="0" w:color="C00000"/>
              <w:left w:val="nil"/>
              <w:bottom w:val="single" w:sz="4" w:space="0" w:color="C00000"/>
              <w:right w:val="nil"/>
            </w:tcBorders>
            <w:vAlign w:val="center"/>
          </w:tcPr>
          <w:p w14:paraId="5A2C8AA0" w14:textId="77777777" w:rsidR="00010489" w:rsidRPr="004D7889" w:rsidRDefault="00010489" w:rsidP="00F5231A">
            <w:pPr>
              <w:rPr>
                <w:rFonts w:ascii="Arial" w:hAnsi="Arial" w:cs="Arial"/>
                <w:b/>
              </w:rPr>
            </w:pPr>
            <w:r>
              <w:rPr>
                <w:rFonts w:ascii="Arial" w:hAnsi="Arial" w:cs="Arial"/>
                <w:b/>
              </w:rPr>
              <w:t>(18.3–23.2)</w:t>
            </w:r>
          </w:p>
        </w:tc>
      </w:tr>
    </w:tbl>
    <w:p w14:paraId="0B60E480" w14:textId="77777777" w:rsidR="00010489" w:rsidRPr="00352853" w:rsidRDefault="00010489">
      <w:pPr>
        <w:rPr>
          <w:rFonts w:ascii="Arial" w:hAnsi="Arial"/>
          <w:bCs/>
          <w:color w:val="AF272F"/>
        </w:rPr>
      </w:pPr>
      <w:r>
        <w:br w:type="page"/>
      </w:r>
    </w:p>
    <w:p w14:paraId="2A2B5B4D" w14:textId="4059B8DB" w:rsidR="00376243" w:rsidRPr="00010489" w:rsidRDefault="00376243" w:rsidP="00376243">
      <w:pPr>
        <w:pStyle w:val="Heading2"/>
      </w:pPr>
      <w:bookmarkStart w:id="189" w:name="_Toc32995099"/>
      <w:r w:rsidRPr="005E0B77">
        <w:lastRenderedPageBreak/>
        <w:t>Measure 1</w:t>
      </w:r>
      <w:r>
        <w:t>3.16</w:t>
      </w:r>
      <w:r w:rsidRPr="005E0B77">
        <w:t xml:space="preserve"> – </w:t>
      </w:r>
      <w:r>
        <w:t>Five-year relative survival from acute myeloid leukaemia</w:t>
      </w:r>
      <w:bookmarkEnd w:id="189"/>
    </w:p>
    <w:p w14:paraId="4F36BBAA" w14:textId="77777777" w:rsidR="00376243" w:rsidRPr="00FE1250" w:rsidRDefault="00376243" w:rsidP="00376243">
      <w:pPr>
        <w:pStyle w:val="Heading3"/>
      </w:pPr>
      <w:bookmarkStart w:id="190" w:name="_Toc32995100"/>
      <w:r w:rsidRPr="00FE1250">
        <w:t>Table 13.</w:t>
      </w:r>
      <w:r>
        <w:t>16</w:t>
      </w:r>
      <w:r w:rsidRPr="00FE1250">
        <w:t xml:space="preserve">: Five–year relative survival from </w:t>
      </w:r>
      <w:r>
        <w:t xml:space="preserve">acute myeloid cancer </w:t>
      </w:r>
      <w:r w:rsidRPr="00FE1250">
        <w:t>by sex, age, remoteness, socioeconomic status and ICS and by year, 2010</w:t>
      </w:r>
      <w:r>
        <w:t>–</w:t>
      </w:r>
      <w:r w:rsidRPr="00FE1250">
        <w:t>2014</w:t>
      </w:r>
      <w:bookmarkEnd w:id="190"/>
    </w:p>
    <w:tbl>
      <w:tblPr>
        <w:tblStyle w:val="TableGrid"/>
        <w:tblW w:w="15405"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DCDCF"/>
        <w:tblLayout w:type="fixed"/>
        <w:tblLook w:val="04A0" w:firstRow="1" w:lastRow="0" w:firstColumn="1" w:lastColumn="0" w:noHBand="0" w:noVBand="1"/>
      </w:tblPr>
      <w:tblGrid>
        <w:gridCol w:w="4147"/>
        <w:gridCol w:w="3175"/>
        <w:gridCol w:w="2268"/>
        <w:gridCol w:w="2782"/>
        <w:gridCol w:w="3033"/>
      </w:tblGrid>
      <w:tr w:rsidR="00376243" w:rsidRPr="004B1A94" w14:paraId="77A3929C" w14:textId="77777777" w:rsidTr="00D01D71">
        <w:trPr>
          <w:trHeight w:val="126"/>
          <w:tblHeader/>
        </w:trPr>
        <w:tc>
          <w:tcPr>
            <w:tcW w:w="4147" w:type="dxa"/>
            <w:tcBorders>
              <w:bottom w:val="nil"/>
            </w:tcBorders>
            <w:shd w:val="clear" w:color="auto" w:fill="EDCDCF"/>
          </w:tcPr>
          <w:p w14:paraId="01CA362A" w14:textId="77777777" w:rsidR="00376243" w:rsidRPr="004B1A94" w:rsidRDefault="00376243" w:rsidP="00F5231A">
            <w:pPr>
              <w:pStyle w:val="DHHStablecolhead"/>
            </w:pPr>
            <w:r w:rsidRPr="004B1A94">
              <w:t>Population group</w:t>
            </w:r>
          </w:p>
        </w:tc>
        <w:tc>
          <w:tcPr>
            <w:tcW w:w="3175" w:type="dxa"/>
            <w:tcBorders>
              <w:bottom w:val="nil"/>
            </w:tcBorders>
            <w:shd w:val="clear" w:color="auto" w:fill="EDCDCF"/>
          </w:tcPr>
          <w:p w14:paraId="458C8EB9" w14:textId="77777777" w:rsidR="00376243" w:rsidRPr="004B1A94" w:rsidRDefault="00376243" w:rsidP="00F5231A">
            <w:pPr>
              <w:pStyle w:val="DHHStablecolhead"/>
            </w:pPr>
            <w:r>
              <w:t>Subgroup</w:t>
            </w:r>
          </w:p>
        </w:tc>
        <w:tc>
          <w:tcPr>
            <w:tcW w:w="2268" w:type="dxa"/>
            <w:tcBorders>
              <w:bottom w:val="nil"/>
            </w:tcBorders>
            <w:shd w:val="clear" w:color="auto" w:fill="EDCDCF"/>
          </w:tcPr>
          <w:p w14:paraId="3C4C2228" w14:textId="1918FE8C" w:rsidR="00376243" w:rsidRPr="004B1A94" w:rsidRDefault="00314921" w:rsidP="00F5231A">
            <w:pPr>
              <w:pStyle w:val="DHHStablecolhead"/>
            </w:pPr>
            <w:r>
              <w:t>No.</w:t>
            </w:r>
            <w:r w:rsidR="00376243">
              <w:t xml:space="preserve"> of deaths</w:t>
            </w:r>
          </w:p>
        </w:tc>
        <w:tc>
          <w:tcPr>
            <w:tcW w:w="2782" w:type="dxa"/>
            <w:tcBorders>
              <w:bottom w:val="nil"/>
            </w:tcBorders>
            <w:shd w:val="clear" w:color="auto" w:fill="EDCDCF"/>
          </w:tcPr>
          <w:p w14:paraId="4FC725EE" w14:textId="77777777" w:rsidR="00376243" w:rsidRPr="004B1A94" w:rsidRDefault="00376243" w:rsidP="00F5231A">
            <w:pPr>
              <w:pStyle w:val="DHHStablecolhead"/>
            </w:pPr>
            <w:r>
              <w:t>Five–year survival (%)</w:t>
            </w:r>
          </w:p>
        </w:tc>
        <w:tc>
          <w:tcPr>
            <w:tcW w:w="3033" w:type="dxa"/>
            <w:tcBorders>
              <w:bottom w:val="nil"/>
            </w:tcBorders>
            <w:shd w:val="clear" w:color="auto" w:fill="EDCDCF"/>
          </w:tcPr>
          <w:p w14:paraId="26070DA7" w14:textId="77777777" w:rsidR="00376243" w:rsidRDefault="00376243" w:rsidP="00F5231A">
            <w:pPr>
              <w:pStyle w:val="DHHStablecolhead"/>
            </w:pPr>
            <w:r>
              <w:t>95% confidence interval</w:t>
            </w:r>
          </w:p>
        </w:tc>
      </w:tr>
      <w:tr w:rsidR="00376243" w:rsidRPr="00FE1250" w14:paraId="4E6CFA1F" w14:textId="77777777" w:rsidTr="00D01D71">
        <w:trPr>
          <w:trHeight w:val="126"/>
        </w:trPr>
        <w:tc>
          <w:tcPr>
            <w:tcW w:w="4147" w:type="dxa"/>
            <w:vMerge w:val="restart"/>
            <w:tcBorders>
              <w:top w:val="nil"/>
              <w:left w:val="nil"/>
              <w:bottom w:val="single" w:sz="4" w:space="0" w:color="C00000"/>
              <w:right w:val="nil"/>
            </w:tcBorders>
            <w:shd w:val="clear" w:color="auto" w:fill="auto"/>
            <w:vAlign w:val="center"/>
          </w:tcPr>
          <w:p w14:paraId="593C6DCC" w14:textId="77777777" w:rsidR="00376243" w:rsidRPr="00DC35D7" w:rsidRDefault="00376243" w:rsidP="00F5231A">
            <w:pPr>
              <w:pStyle w:val="DHHStabletext"/>
              <w:rPr>
                <w:rFonts w:cs="Arial"/>
              </w:rPr>
            </w:pPr>
            <w:r w:rsidRPr="00DC35D7">
              <w:rPr>
                <w:rFonts w:cs="Arial"/>
              </w:rPr>
              <w:t>Sex</w:t>
            </w:r>
          </w:p>
        </w:tc>
        <w:tc>
          <w:tcPr>
            <w:tcW w:w="3175" w:type="dxa"/>
            <w:tcBorders>
              <w:top w:val="nil"/>
              <w:left w:val="nil"/>
              <w:bottom w:val="single" w:sz="4" w:space="0" w:color="C00000"/>
              <w:right w:val="nil"/>
            </w:tcBorders>
            <w:shd w:val="clear" w:color="auto" w:fill="auto"/>
            <w:vAlign w:val="center"/>
          </w:tcPr>
          <w:p w14:paraId="7E4D0026" w14:textId="77777777" w:rsidR="00376243" w:rsidRPr="00891574" w:rsidRDefault="00376243" w:rsidP="00F5231A">
            <w:pPr>
              <w:pStyle w:val="DHHStabletext"/>
              <w:rPr>
                <w:rFonts w:cs="Arial"/>
              </w:rPr>
            </w:pPr>
            <w:r w:rsidRPr="00891574">
              <w:rPr>
                <w:rFonts w:cs="Arial"/>
              </w:rPr>
              <w:t>Female</w:t>
            </w:r>
          </w:p>
        </w:tc>
        <w:tc>
          <w:tcPr>
            <w:tcW w:w="2268" w:type="dxa"/>
            <w:tcBorders>
              <w:top w:val="nil"/>
              <w:left w:val="nil"/>
              <w:bottom w:val="single" w:sz="4" w:space="0" w:color="C00000"/>
              <w:right w:val="nil"/>
            </w:tcBorders>
            <w:shd w:val="clear" w:color="auto" w:fill="auto"/>
            <w:vAlign w:val="center"/>
          </w:tcPr>
          <w:p w14:paraId="6B0BB839" w14:textId="77777777" w:rsidR="00376243" w:rsidRPr="00891574" w:rsidRDefault="00376243" w:rsidP="00F5231A">
            <w:pPr>
              <w:pStyle w:val="DHHStabletext"/>
              <w:rPr>
                <w:rFonts w:cs="Arial"/>
              </w:rPr>
            </w:pPr>
            <w:r w:rsidRPr="00891574">
              <w:rPr>
                <w:rFonts w:cs="Arial"/>
              </w:rPr>
              <w:t>285</w:t>
            </w:r>
          </w:p>
        </w:tc>
        <w:tc>
          <w:tcPr>
            <w:tcW w:w="2782" w:type="dxa"/>
            <w:tcBorders>
              <w:top w:val="nil"/>
              <w:left w:val="nil"/>
              <w:bottom w:val="single" w:sz="4" w:space="0" w:color="C00000"/>
              <w:right w:val="nil"/>
            </w:tcBorders>
            <w:vAlign w:val="center"/>
          </w:tcPr>
          <w:p w14:paraId="3BA75DD1" w14:textId="77777777" w:rsidR="00376243" w:rsidRPr="00891574" w:rsidRDefault="00376243" w:rsidP="00F5231A">
            <w:pPr>
              <w:pStyle w:val="DHHStabletext"/>
              <w:rPr>
                <w:rFonts w:cs="Arial"/>
              </w:rPr>
            </w:pPr>
            <w:r w:rsidRPr="00891574">
              <w:rPr>
                <w:rFonts w:cs="Arial"/>
              </w:rPr>
              <w:t>28.5</w:t>
            </w:r>
          </w:p>
        </w:tc>
        <w:tc>
          <w:tcPr>
            <w:tcW w:w="3033" w:type="dxa"/>
            <w:tcBorders>
              <w:top w:val="nil"/>
              <w:left w:val="nil"/>
              <w:bottom w:val="single" w:sz="4" w:space="0" w:color="C00000"/>
              <w:right w:val="nil"/>
            </w:tcBorders>
            <w:vAlign w:val="center"/>
          </w:tcPr>
          <w:p w14:paraId="1EC6DF30" w14:textId="77777777" w:rsidR="00376243" w:rsidRPr="00891574" w:rsidRDefault="00376243" w:rsidP="00F5231A">
            <w:pPr>
              <w:pStyle w:val="DHHStabletext"/>
              <w:rPr>
                <w:rFonts w:cs="Arial"/>
              </w:rPr>
            </w:pPr>
            <w:r w:rsidRPr="00891574">
              <w:rPr>
                <w:rFonts w:cs="Arial"/>
              </w:rPr>
              <w:t>(24.1</w:t>
            </w:r>
            <w:r>
              <w:rPr>
                <w:rFonts w:cs="Arial"/>
              </w:rPr>
              <w:t>–</w:t>
            </w:r>
            <w:r w:rsidRPr="00891574">
              <w:rPr>
                <w:rFonts w:cs="Arial"/>
              </w:rPr>
              <w:t>33.1)</w:t>
            </w:r>
          </w:p>
        </w:tc>
      </w:tr>
      <w:tr w:rsidR="00376243" w:rsidRPr="00FE1250" w14:paraId="1A2833A2" w14:textId="77777777" w:rsidTr="00D01D71">
        <w:trPr>
          <w:trHeight w:val="126"/>
        </w:trPr>
        <w:tc>
          <w:tcPr>
            <w:tcW w:w="4147" w:type="dxa"/>
            <w:vMerge/>
            <w:tcBorders>
              <w:top w:val="single" w:sz="4" w:space="0" w:color="C00000"/>
              <w:left w:val="nil"/>
              <w:bottom w:val="single" w:sz="4" w:space="0" w:color="C00000"/>
              <w:right w:val="nil"/>
            </w:tcBorders>
            <w:shd w:val="clear" w:color="auto" w:fill="auto"/>
          </w:tcPr>
          <w:p w14:paraId="45C44E41" w14:textId="77777777" w:rsidR="00376243" w:rsidRPr="00DC35D7" w:rsidRDefault="00376243" w:rsidP="00F5231A">
            <w:pPr>
              <w:pStyle w:val="DHHStabletext"/>
              <w:rPr>
                <w:rFonts w:cs="Arial"/>
              </w:rPr>
            </w:pPr>
          </w:p>
        </w:tc>
        <w:tc>
          <w:tcPr>
            <w:tcW w:w="3175" w:type="dxa"/>
            <w:tcBorders>
              <w:top w:val="single" w:sz="4" w:space="0" w:color="C00000"/>
              <w:left w:val="nil"/>
              <w:bottom w:val="single" w:sz="4" w:space="0" w:color="C00000"/>
              <w:right w:val="nil"/>
            </w:tcBorders>
            <w:shd w:val="clear" w:color="auto" w:fill="auto"/>
            <w:vAlign w:val="center"/>
          </w:tcPr>
          <w:p w14:paraId="16FAE909" w14:textId="77777777" w:rsidR="00376243" w:rsidRPr="00891574" w:rsidRDefault="00376243" w:rsidP="00F5231A">
            <w:pPr>
              <w:pStyle w:val="DHHStabletext"/>
              <w:rPr>
                <w:rFonts w:cs="Arial"/>
              </w:rPr>
            </w:pPr>
            <w:r w:rsidRPr="00891574">
              <w:rPr>
                <w:rFonts w:cs="Arial"/>
              </w:rPr>
              <w:t>Male</w:t>
            </w:r>
          </w:p>
        </w:tc>
        <w:tc>
          <w:tcPr>
            <w:tcW w:w="2268" w:type="dxa"/>
            <w:tcBorders>
              <w:top w:val="single" w:sz="4" w:space="0" w:color="C00000"/>
              <w:left w:val="nil"/>
              <w:bottom w:val="single" w:sz="4" w:space="0" w:color="C00000"/>
              <w:right w:val="nil"/>
            </w:tcBorders>
            <w:shd w:val="clear" w:color="auto" w:fill="auto"/>
            <w:vAlign w:val="center"/>
          </w:tcPr>
          <w:p w14:paraId="32CAB472" w14:textId="77777777" w:rsidR="00376243" w:rsidRPr="00891574" w:rsidRDefault="00376243" w:rsidP="00F5231A">
            <w:pPr>
              <w:pStyle w:val="DHHStabletext"/>
              <w:rPr>
                <w:rFonts w:cs="Arial"/>
              </w:rPr>
            </w:pPr>
            <w:r w:rsidRPr="00891574">
              <w:rPr>
                <w:rFonts w:cs="Arial"/>
              </w:rPr>
              <w:t>362</w:t>
            </w:r>
          </w:p>
        </w:tc>
        <w:tc>
          <w:tcPr>
            <w:tcW w:w="2782" w:type="dxa"/>
            <w:tcBorders>
              <w:top w:val="single" w:sz="4" w:space="0" w:color="C00000"/>
              <w:left w:val="nil"/>
              <w:bottom w:val="single" w:sz="4" w:space="0" w:color="C00000"/>
              <w:right w:val="nil"/>
            </w:tcBorders>
            <w:vAlign w:val="center"/>
          </w:tcPr>
          <w:p w14:paraId="25793968" w14:textId="77777777" w:rsidR="00376243" w:rsidRPr="00891574" w:rsidRDefault="00376243" w:rsidP="00F5231A">
            <w:pPr>
              <w:pStyle w:val="DHHStabletext"/>
              <w:rPr>
                <w:rFonts w:cs="Arial"/>
              </w:rPr>
            </w:pPr>
            <w:r w:rsidRPr="00891574">
              <w:rPr>
                <w:rFonts w:cs="Arial"/>
              </w:rPr>
              <w:t>27.0</w:t>
            </w:r>
          </w:p>
        </w:tc>
        <w:tc>
          <w:tcPr>
            <w:tcW w:w="3033" w:type="dxa"/>
            <w:tcBorders>
              <w:top w:val="single" w:sz="4" w:space="0" w:color="C00000"/>
              <w:left w:val="nil"/>
              <w:bottom w:val="single" w:sz="4" w:space="0" w:color="C00000"/>
              <w:right w:val="nil"/>
            </w:tcBorders>
            <w:vAlign w:val="center"/>
          </w:tcPr>
          <w:p w14:paraId="369C02E7" w14:textId="77777777" w:rsidR="00376243" w:rsidRPr="00891574" w:rsidRDefault="00376243" w:rsidP="00F5231A">
            <w:pPr>
              <w:rPr>
                <w:rFonts w:ascii="Arial" w:hAnsi="Arial" w:cs="Arial"/>
              </w:rPr>
            </w:pPr>
            <w:r w:rsidRPr="00891574">
              <w:rPr>
                <w:rFonts w:ascii="Arial" w:hAnsi="Arial" w:cs="Arial"/>
              </w:rPr>
              <w:t>(23.1</w:t>
            </w:r>
            <w:r>
              <w:rPr>
                <w:rFonts w:ascii="Arial" w:hAnsi="Arial" w:cs="Arial"/>
              </w:rPr>
              <w:t>–</w:t>
            </w:r>
            <w:r w:rsidRPr="00891574">
              <w:rPr>
                <w:rFonts w:ascii="Arial" w:hAnsi="Arial" w:cs="Arial"/>
              </w:rPr>
              <w:t>31.1)</w:t>
            </w:r>
          </w:p>
        </w:tc>
      </w:tr>
      <w:tr w:rsidR="00376243" w:rsidRPr="00FE1250" w14:paraId="58FE480D" w14:textId="77777777" w:rsidTr="00D01D71">
        <w:trPr>
          <w:trHeight w:val="268"/>
        </w:trPr>
        <w:tc>
          <w:tcPr>
            <w:tcW w:w="4147" w:type="dxa"/>
            <w:vMerge w:val="restart"/>
            <w:tcBorders>
              <w:top w:val="single" w:sz="4" w:space="0" w:color="C00000"/>
              <w:left w:val="nil"/>
              <w:right w:val="nil"/>
            </w:tcBorders>
            <w:shd w:val="clear" w:color="auto" w:fill="auto"/>
            <w:vAlign w:val="center"/>
          </w:tcPr>
          <w:p w14:paraId="13518DEB" w14:textId="77777777" w:rsidR="00376243" w:rsidRPr="00DC35D7" w:rsidRDefault="00376243" w:rsidP="00F5231A">
            <w:pPr>
              <w:pStyle w:val="DHHStabletext"/>
              <w:rPr>
                <w:rFonts w:cs="Arial"/>
              </w:rPr>
            </w:pPr>
            <w:r w:rsidRPr="00DC35D7">
              <w:rPr>
                <w:rFonts w:cs="Arial"/>
              </w:rPr>
              <w:t>Age</w:t>
            </w:r>
          </w:p>
        </w:tc>
        <w:tc>
          <w:tcPr>
            <w:tcW w:w="3175" w:type="dxa"/>
            <w:tcBorders>
              <w:top w:val="single" w:sz="4" w:space="0" w:color="C00000"/>
              <w:left w:val="nil"/>
              <w:bottom w:val="single" w:sz="4" w:space="0" w:color="C00000"/>
              <w:right w:val="nil"/>
            </w:tcBorders>
            <w:shd w:val="clear" w:color="auto" w:fill="auto"/>
            <w:vAlign w:val="center"/>
          </w:tcPr>
          <w:p w14:paraId="3ABE2F76" w14:textId="77777777" w:rsidR="00376243" w:rsidRPr="00891574" w:rsidRDefault="00376243" w:rsidP="00F5231A">
            <w:pPr>
              <w:pStyle w:val="DHHStabletext"/>
              <w:rPr>
                <w:rFonts w:cs="Arial"/>
              </w:rPr>
            </w:pPr>
            <w:r w:rsidRPr="00891574">
              <w:rPr>
                <w:rFonts w:cs="Arial"/>
              </w:rPr>
              <w:t>0–14</w:t>
            </w:r>
          </w:p>
        </w:tc>
        <w:tc>
          <w:tcPr>
            <w:tcW w:w="2268" w:type="dxa"/>
            <w:tcBorders>
              <w:top w:val="single" w:sz="4" w:space="0" w:color="C00000"/>
              <w:left w:val="nil"/>
              <w:bottom w:val="single" w:sz="4" w:space="0" w:color="C00000"/>
              <w:right w:val="nil"/>
            </w:tcBorders>
            <w:shd w:val="clear" w:color="auto" w:fill="auto"/>
            <w:vAlign w:val="center"/>
          </w:tcPr>
          <w:p w14:paraId="2D2F9976" w14:textId="77777777" w:rsidR="00376243" w:rsidRPr="00891574" w:rsidRDefault="00376243" w:rsidP="00F5231A">
            <w:pPr>
              <w:autoSpaceDE w:val="0"/>
              <w:autoSpaceDN w:val="0"/>
              <w:adjustRightInd w:val="0"/>
              <w:rPr>
                <w:rFonts w:ascii="Arial" w:hAnsi="Arial" w:cs="Arial"/>
              </w:rPr>
            </w:pPr>
            <w:r w:rsidRPr="00891574">
              <w:rPr>
                <w:rFonts w:ascii="Arial" w:hAnsi="Arial" w:cs="Arial"/>
              </w:rPr>
              <w:t>5</w:t>
            </w:r>
          </w:p>
        </w:tc>
        <w:tc>
          <w:tcPr>
            <w:tcW w:w="2782" w:type="dxa"/>
            <w:tcBorders>
              <w:top w:val="single" w:sz="4" w:space="0" w:color="C00000"/>
              <w:left w:val="nil"/>
              <w:bottom w:val="single" w:sz="4" w:space="0" w:color="C00000"/>
              <w:right w:val="nil"/>
            </w:tcBorders>
            <w:vAlign w:val="center"/>
          </w:tcPr>
          <w:p w14:paraId="161F044F" w14:textId="77777777" w:rsidR="00376243" w:rsidRPr="00891574" w:rsidRDefault="00376243" w:rsidP="00F5231A">
            <w:pPr>
              <w:rPr>
                <w:rFonts w:ascii="Arial" w:hAnsi="Arial" w:cs="Arial"/>
              </w:rPr>
            </w:pPr>
            <w:r w:rsidRPr="00891574">
              <w:rPr>
                <w:rFonts w:ascii="Arial" w:hAnsi="Arial" w:cs="Arial"/>
              </w:rPr>
              <w:t>84.9</w:t>
            </w:r>
          </w:p>
        </w:tc>
        <w:tc>
          <w:tcPr>
            <w:tcW w:w="3033" w:type="dxa"/>
            <w:tcBorders>
              <w:top w:val="single" w:sz="4" w:space="0" w:color="C00000"/>
              <w:left w:val="nil"/>
              <w:bottom w:val="single" w:sz="4" w:space="0" w:color="C00000"/>
              <w:right w:val="nil"/>
            </w:tcBorders>
            <w:vAlign w:val="center"/>
          </w:tcPr>
          <w:p w14:paraId="3EF50645" w14:textId="77777777" w:rsidR="00376243" w:rsidRPr="00891574" w:rsidRDefault="00376243" w:rsidP="00F5231A">
            <w:pPr>
              <w:rPr>
                <w:rFonts w:ascii="Arial" w:hAnsi="Arial" w:cs="Arial"/>
              </w:rPr>
            </w:pPr>
            <w:r w:rsidRPr="00891574">
              <w:rPr>
                <w:rFonts w:ascii="Arial" w:hAnsi="Arial" w:cs="Arial"/>
              </w:rPr>
              <w:t>(67.5</w:t>
            </w:r>
            <w:r>
              <w:rPr>
                <w:rFonts w:ascii="Arial" w:hAnsi="Arial" w:cs="Arial"/>
              </w:rPr>
              <w:t>–</w:t>
            </w:r>
            <w:r w:rsidRPr="00891574">
              <w:rPr>
                <w:rFonts w:ascii="Arial" w:hAnsi="Arial" w:cs="Arial"/>
              </w:rPr>
              <w:t>93.5)</w:t>
            </w:r>
          </w:p>
        </w:tc>
      </w:tr>
      <w:tr w:rsidR="00376243" w:rsidRPr="00FE1250" w14:paraId="02DF278F" w14:textId="77777777" w:rsidTr="00D01D71">
        <w:trPr>
          <w:trHeight w:val="268"/>
        </w:trPr>
        <w:tc>
          <w:tcPr>
            <w:tcW w:w="4147" w:type="dxa"/>
            <w:vMerge/>
            <w:tcBorders>
              <w:left w:val="nil"/>
              <w:right w:val="nil"/>
            </w:tcBorders>
            <w:shd w:val="clear" w:color="auto" w:fill="auto"/>
            <w:vAlign w:val="center"/>
          </w:tcPr>
          <w:p w14:paraId="2E1F0366" w14:textId="77777777" w:rsidR="00376243" w:rsidRPr="00DC35D7" w:rsidRDefault="00376243" w:rsidP="00F5231A">
            <w:pPr>
              <w:pStyle w:val="DHHStabletext"/>
              <w:rPr>
                <w:rFonts w:cs="Arial"/>
              </w:rPr>
            </w:pPr>
          </w:p>
        </w:tc>
        <w:tc>
          <w:tcPr>
            <w:tcW w:w="3175" w:type="dxa"/>
            <w:tcBorders>
              <w:top w:val="single" w:sz="4" w:space="0" w:color="C00000"/>
              <w:left w:val="nil"/>
              <w:bottom w:val="single" w:sz="4" w:space="0" w:color="C00000"/>
              <w:right w:val="nil"/>
            </w:tcBorders>
            <w:shd w:val="clear" w:color="auto" w:fill="auto"/>
            <w:vAlign w:val="center"/>
          </w:tcPr>
          <w:p w14:paraId="76D23060" w14:textId="77777777" w:rsidR="00376243" w:rsidRPr="00891574" w:rsidRDefault="00376243" w:rsidP="00F5231A">
            <w:pPr>
              <w:pStyle w:val="DHHStabletext"/>
              <w:rPr>
                <w:rFonts w:cs="Arial"/>
              </w:rPr>
            </w:pPr>
            <w:r w:rsidRPr="00891574">
              <w:rPr>
                <w:rFonts w:cs="Arial"/>
              </w:rPr>
              <w:t>15–24</w:t>
            </w:r>
          </w:p>
        </w:tc>
        <w:tc>
          <w:tcPr>
            <w:tcW w:w="2268" w:type="dxa"/>
            <w:tcBorders>
              <w:top w:val="single" w:sz="4" w:space="0" w:color="C00000"/>
              <w:left w:val="nil"/>
              <w:bottom w:val="single" w:sz="4" w:space="0" w:color="C00000"/>
              <w:right w:val="nil"/>
            </w:tcBorders>
            <w:shd w:val="clear" w:color="auto" w:fill="auto"/>
            <w:vAlign w:val="center"/>
          </w:tcPr>
          <w:p w14:paraId="7896C849" w14:textId="77777777" w:rsidR="00376243" w:rsidRPr="00891574" w:rsidRDefault="00376243" w:rsidP="00F5231A">
            <w:pPr>
              <w:rPr>
                <w:rFonts w:ascii="Arial" w:hAnsi="Arial" w:cs="Arial"/>
              </w:rPr>
            </w:pPr>
            <w:r w:rsidRPr="00891574">
              <w:rPr>
                <w:rFonts w:ascii="Arial" w:hAnsi="Arial" w:cs="Arial"/>
              </w:rPr>
              <w:t>7</w:t>
            </w:r>
          </w:p>
        </w:tc>
        <w:tc>
          <w:tcPr>
            <w:tcW w:w="2782" w:type="dxa"/>
            <w:tcBorders>
              <w:top w:val="single" w:sz="4" w:space="0" w:color="C00000"/>
              <w:left w:val="nil"/>
              <w:bottom w:val="single" w:sz="4" w:space="0" w:color="C00000"/>
              <w:right w:val="nil"/>
            </w:tcBorders>
            <w:vAlign w:val="center"/>
          </w:tcPr>
          <w:p w14:paraId="4B8E8AA3" w14:textId="77777777" w:rsidR="00376243" w:rsidRPr="00891574" w:rsidRDefault="00376243" w:rsidP="00F5231A">
            <w:pPr>
              <w:rPr>
                <w:rFonts w:ascii="Arial" w:hAnsi="Arial" w:cs="Arial"/>
              </w:rPr>
            </w:pPr>
            <w:r w:rsidRPr="00891574">
              <w:rPr>
                <w:rFonts w:ascii="Arial" w:hAnsi="Arial" w:cs="Arial"/>
              </w:rPr>
              <w:t>78.1</w:t>
            </w:r>
          </w:p>
        </w:tc>
        <w:tc>
          <w:tcPr>
            <w:tcW w:w="3033" w:type="dxa"/>
            <w:tcBorders>
              <w:top w:val="single" w:sz="4" w:space="0" w:color="C00000"/>
              <w:left w:val="nil"/>
              <w:bottom w:val="single" w:sz="4" w:space="0" w:color="C00000"/>
              <w:right w:val="nil"/>
            </w:tcBorders>
            <w:vAlign w:val="center"/>
          </w:tcPr>
          <w:p w14:paraId="36695B45" w14:textId="77777777" w:rsidR="00376243" w:rsidRPr="00891574" w:rsidRDefault="00376243" w:rsidP="00F5231A">
            <w:pPr>
              <w:rPr>
                <w:rFonts w:ascii="Arial" w:hAnsi="Arial" w:cs="Arial"/>
              </w:rPr>
            </w:pPr>
            <w:r w:rsidRPr="00891574">
              <w:rPr>
                <w:rFonts w:ascii="Arial" w:hAnsi="Arial" w:cs="Arial"/>
              </w:rPr>
              <w:t>(59.4</w:t>
            </w:r>
            <w:r>
              <w:rPr>
                <w:rFonts w:ascii="Arial" w:hAnsi="Arial" w:cs="Arial"/>
              </w:rPr>
              <w:t>–</w:t>
            </w:r>
            <w:r w:rsidRPr="00891574">
              <w:rPr>
                <w:rFonts w:ascii="Arial" w:hAnsi="Arial" w:cs="Arial"/>
              </w:rPr>
              <w:t>88.9)</w:t>
            </w:r>
          </w:p>
        </w:tc>
      </w:tr>
      <w:tr w:rsidR="00376243" w:rsidRPr="00FE1250" w14:paraId="1E4101F4" w14:textId="77777777" w:rsidTr="00D01D71">
        <w:trPr>
          <w:trHeight w:val="268"/>
        </w:trPr>
        <w:tc>
          <w:tcPr>
            <w:tcW w:w="4147" w:type="dxa"/>
            <w:vMerge/>
            <w:tcBorders>
              <w:left w:val="nil"/>
              <w:right w:val="nil"/>
            </w:tcBorders>
            <w:shd w:val="clear" w:color="auto" w:fill="auto"/>
            <w:vAlign w:val="center"/>
          </w:tcPr>
          <w:p w14:paraId="45FD42FC" w14:textId="77777777" w:rsidR="00376243" w:rsidRPr="00DC35D7" w:rsidRDefault="00376243" w:rsidP="00F5231A">
            <w:pPr>
              <w:pStyle w:val="DHHStabletext"/>
              <w:rPr>
                <w:rFonts w:cs="Arial"/>
              </w:rPr>
            </w:pPr>
          </w:p>
        </w:tc>
        <w:tc>
          <w:tcPr>
            <w:tcW w:w="3175" w:type="dxa"/>
            <w:tcBorders>
              <w:top w:val="single" w:sz="4" w:space="0" w:color="C00000"/>
              <w:left w:val="nil"/>
              <w:bottom w:val="single" w:sz="4" w:space="0" w:color="C00000"/>
              <w:right w:val="nil"/>
            </w:tcBorders>
            <w:shd w:val="clear" w:color="auto" w:fill="auto"/>
            <w:vAlign w:val="center"/>
          </w:tcPr>
          <w:p w14:paraId="1FFF9392" w14:textId="77777777" w:rsidR="00376243" w:rsidRPr="00891574" w:rsidRDefault="00376243" w:rsidP="00F5231A">
            <w:pPr>
              <w:pStyle w:val="DHHStabletext"/>
              <w:rPr>
                <w:rFonts w:cs="Arial"/>
              </w:rPr>
            </w:pPr>
            <w:r w:rsidRPr="00891574">
              <w:rPr>
                <w:rFonts w:cs="Arial"/>
              </w:rPr>
              <w:t>25–34</w:t>
            </w:r>
          </w:p>
        </w:tc>
        <w:tc>
          <w:tcPr>
            <w:tcW w:w="2268" w:type="dxa"/>
            <w:tcBorders>
              <w:top w:val="single" w:sz="4" w:space="0" w:color="C00000"/>
              <w:left w:val="nil"/>
              <w:bottom w:val="single" w:sz="4" w:space="0" w:color="C00000"/>
              <w:right w:val="nil"/>
            </w:tcBorders>
            <w:shd w:val="clear" w:color="auto" w:fill="auto"/>
            <w:vAlign w:val="center"/>
          </w:tcPr>
          <w:p w14:paraId="2ACD003D" w14:textId="77777777" w:rsidR="00376243" w:rsidRPr="00891574" w:rsidRDefault="00376243" w:rsidP="00F5231A">
            <w:pPr>
              <w:rPr>
                <w:rFonts w:ascii="Arial" w:hAnsi="Arial" w:cs="Arial"/>
              </w:rPr>
            </w:pPr>
            <w:r w:rsidRPr="00891574">
              <w:rPr>
                <w:rFonts w:ascii="Arial" w:hAnsi="Arial" w:cs="Arial"/>
              </w:rPr>
              <w:t>6</w:t>
            </w:r>
          </w:p>
        </w:tc>
        <w:tc>
          <w:tcPr>
            <w:tcW w:w="2782" w:type="dxa"/>
            <w:tcBorders>
              <w:top w:val="single" w:sz="4" w:space="0" w:color="C00000"/>
              <w:left w:val="nil"/>
              <w:bottom w:val="single" w:sz="4" w:space="0" w:color="C00000"/>
              <w:right w:val="nil"/>
            </w:tcBorders>
            <w:vAlign w:val="center"/>
          </w:tcPr>
          <w:p w14:paraId="158EE07B" w14:textId="77777777" w:rsidR="00376243" w:rsidRPr="00891574" w:rsidRDefault="00376243" w:rsidP="00F5231A">
            <w:pPr>
              <w:rPr>
                <w:rFonts w:ascii="Arial" w:hAnsi="Arial" w:cs="Arial"/>
              </w:rPr>
            </w:pPr>
            <w:r w:rsidRPr="00891574">
              <w:rPr>
                <w:rFonts w:ascii="Arial" w:hAnsi="Arial" w:cs="Arial"/>
              </w:rPr>
              <w:t>77.9</w:t>
            </w:r>
          </w:p>
        </w:tc>
        <w:tc>
          <w:tcPr>
            <w:tcW w:w="3033" w:type="dxa"/>
            <w:tcBorders>
              <w:top w:val="single" w:sz="4" w:space="0" w:color="C00000"/>
              <w:left w:val="nil"/>
              <w:bottom w:val="single" w:sz="4" w:space="0" w:color="C00000"/>
              <w:right w:val="nil"/>
            </w:tcBorders>
            <w:vAlign w:val="center"/>
          </w:tcPr>
          <w:p w14:paraId="25468AA1" w14:textId="77777777" w:rsidR="00376243" w:rsidRPr="00891574" w:rsidRDefault="00376243" w:rsidP="00F5231A">
            <w:pPr>
              <w:rPr>
                <w:rFonts w:ascii="Arial" w:hAnsi="Arial" w:cs="Arial"/>
              </w:rPr>
            </w:pPr>
            <w:r w:rsidRPr="00891574">
              <w:rPr>
                <w:rFonts w:ascii="Arial" w:hAnsi="Arial" w:cs="Arial"/>
              </w:rPr>
              <w:t>(57.0</w:t>
            </w:r>
            <w:r>
              <w:rPr>
                <w:rFonts w:ascii="Arial" w:hAnsi="Arial" w:cs="Arial"/>
              </w:rPr>
              <w:t>–</w:t>
            </w:r>
            <w:r w:rsidRPr="00891574">
              <w:rPr>
                <w:rFonts w:ascii="Arial" w:hAnsi="Arial" w:cs="Arial"/>
              </w:rPr>
              <w:t>89.6)</w:t>
            </w:r>
          </w:p>
        </w:tc>
      </w:tr>
      <w:tr w:rsidR="00376243" w:rsidRPr="00FE1250" w14:paraId="724ED63A" w14:textId="77777777" w:rsidTr="00D01D71">
        <w:trPr>
          <w:trHeight w:val="268"/>
        </w:trPr>
        <w:tc>
          <w:tcPr>
            <w:tcW w:w="4147" w:type="dxa"/>
            <w:vMerge/>
            <w:tcBorders>
              <w:left w:val="nil"/>
              <w:right w:val="nil"/>
            </w:tcBorders>
            <w:shd w:val="clear" w:color="auto" w:fill="auto"/>
            <w:vAlign w:val="center"/>
          </w:tcPr>
          <w:p w14:paraId="3EF4C1B6" w14:textId="77777777" w:rsidR="00376243" w:rsidRPr="00DC35D7" w:rsidRDefault="00376243" w:rsidP="00F5231A">
            <w:pPr>
              <w:pStyle w:val="DHHStabletext"/>
              <w:rPr>
                <w:rFonts w:cs="Arial"/>
              </w:rPr>
            </w:pPr>
          </w:p>
        </w:tc>
        <w:tc>
          <w:tcPr>
            <w:tcW w:w="3175" w:type="dxa"/>
            <w:tcBorders>
              <w:top w:val="single" w:sz="4" w:space="0" w:color="C00000"/>
              <w:left w:val="nil"/>
              <w:bottom w:val="single" w:sz="4" w:space="0" w:color="C00000"/>
              <w:right w:val="nil"/>
            </w:tcBorders>
            <w:shd w:val="clear" w:color="auto" w:fill="auto"/>
            <w:vAlign w:val="center"/>
          </w:tcPr>
          <w:p w14:paraId="4EB83550" w14:textId="77777777" w:rsidR="00376243" w:rsidRPr="00891574" w:rsidRDefault="00376243" w:rsidP="00F5231A">
            <w:pPr>
              <w:pStyle w:val="DHHStabletext"/>
              <w:rPr>
                <w:rFonts w:cs="Arial"/>
              </w:rPr>
            </w:pPr>
            <w:r w:rsidRPr="00891574">
              <w:rPr>
                <w:rFonts w:cs="Arial"/>
              </w:rPr>
              <w:t>35–44</w:t>
            </w:r>
          </w:p>
        </w:tc>
        <w:tc>
          <w:tcPr>
            <w:tcW w:w="2268" w:type="dxa"/>
            <w:tcBorders>
              <w:top w:val="single" w:sz="4" w:space="0" w:color="C00000"/>
              <w:left w:val="nil"/>
              <w:bottom w:val="single" w:sz="4" w:space="0" w:color="C00000"/>
              <w:right w:val="nil"/>
            </w:tcBorders>
            <w:shd w:val="clear" w:color="auto" w:fill="auto"/>
            <w:vAlign w:val="center"/>
          </w:tcPr>
          <w:p w14:paraId="0BE221DF" w14:textId="77777777" w:rsidR="00376243" w:rsidRPr="00891574" w:rsidRDefault="00376243" w:rsidP="00F5231A">
            <w:pPr>
              <w:rPr>
                <w:rFonts w:ascii="Arial" w:hAnsi="Arial" w:cs="Arial"/>
              </w:rPr>
            </w:pPr>
            <w:r w:rsidRPr="00891574">
              <w:rPr>
                <w:rFonts w:ascii="Arial" w:hAnsi="Arial" w:cs="Arial"/>
              </w:rPr>
              <w:t>17</w:t>
            </w:r>
          </w:p>
        </w:tc>
        <w:tc>
          <w:tcPr>
            <w:tcW w:w="2782" w:type="dxa"/>
            <w:tcBorders>
              <w:top w:val="single" w:sz="4" w:space="0" w:color="C00000"/>
              <w:left w:val="nil"/>
              <w:bottom w:val="single" w:sz="4" w:space="0" w:color="C00000"/>
              <w:right w:val="nil"/>
            </w:tcBorders>
            <w:vAlign w:val="center"/>
          </w:tcPr>
          <w:p w14:paraId="7D3A1963" w14:textId="77777777" w:rsidR="00376243" w:rsidRPr="00891574" w:rsidRDefault="00376243" w:rsidP="00F5231A">
            <w:pPr>
              <w:rPr>
                <w:rFonts w:ascii="Arial" w:hAnsi="Arial" w:cs="Arial"/>
              </w:rPr>
            </w:pPr>
            <w:r w:rsidRPr="00891574">
              <w:rPr>
                <w:rFonts w:ascii="Arial" w:hAnsi="Arial" w:cs="Arial"/>
              </w:rPr>
              <w:t>74.4</w:t>
            </w:r>
          </w:p>
        </w:tc>
        <w:tc>
          <w:tcPr>
            <w:tcW w:w="3033" w:type="dxa"/>
            <w:tcBorders>
              <w:top w:val="single" w:sz="4" w:space="0" w:color="C00000"/>
              <w:left w:val="nil"/>
              <w:bottom w:val="single" w:sz="4" w:space="0" w:color="C00000"/>
              <w:right w:val="nil"/>
            </w:tcBorders>
            <w:vAlign w:val="center"/>
          </w:tcPr>
          <w:p w14:paraId="38ECDFB4" w14:textId="77777777" w:rsidR="00376243" w:rsidRPr="00891574" w:rsidRDefault="00376243" w:rsidP="00F5231A">
            <w:pPr>
              <w:rPr>
                <w:rFonts w:ascii="Arial" w:hAnsi="Arial" w:cs="Arial"/>
              </w:rPr>
            </w:pPr>
            <w:r w:rsidRPr="00891574">
              <w:rPr>
                <w:rFonts w:ascii="Arial" w:hAnsi="Arial" w:cs="Arial"/>
              </w:rPr>
              <w:t>(61.7</w:t>
            </w:r>
            <w:r>
              <w:rPr>
                <w:rFonts w:ascii="Arial" w:hAnsi="Arial" w:cs="Arial"/>
              </w:rPr>
              <w:t>–</w:t>
            </w:r>
            <w:r w:rsidRPr="00891574">
              <w:rPr>
                <w:rFonts w:ascii="Arial" w:hAnsi="Arial" w:cs="Arial"/>
              </w:rPr>
              <w:t>83.5)</w:t>
            </w:r>
          </w:p>
        </w:tc>
      </w:tr>
      <w:tr w:rsidR="00376243" w:rsidRPr="00FE1250" w14:paraId="418172B1" w14:textId="77777777" w:rsidTr="00D01D71">
        <w:trPr>
          <w:trHeight w:val="268"/>
        </w:trPr>
        <w:tc>
          <w:tcPr>
            <w:tcW w:w="4147" w:type="dxa"/>
            <w:vMerge/>
            <w:tcBorders>
              <w:left w:val="nil"/>
              <w:right w:val="nil"/>
            </w:tcBorders>
            <w:shd w:val="clear" w:color="auto" w:fill="auto"/>
            <w:vAlign w:val="center"/>
          </w:tcPr>
          <w:p w14:paraId="557D671B" w14:textId="77777777" w:rsidR="00376243" w:rsidRPr="00DC35D7" w:rsidRDefault="00376243" w:rsidP="00F5231A">
            <w:pPr>
              <w:pStyle w:val="DHHStabletext"/>
              <w:rPr>
                <w:rFonts w:cs="Arial"/>
              </w:rPr>
            </w:pPr>
          </w:p>
        </w:tc>
        <w:tc>
          <w:tcPr>
            <w:tcW w:w="3175" w:type="dxa"/>
            <w:tcBorders>
              <w:top w:val="single" w:sz="4" w:space="0" w:color="C00000"/>
              <w:left w:val="nil"/>
              <w:bottom w:val="single" w:sz="4" w:space="0" w:color="C00000"/>
              <w:right w:val="nil"/>
            </w:tcBorders>
            <w:shd w:val="clear" w:color="auto" w:fill="auto"/>
            <w:vAlign w:val="center"/>
          </w:tcPr>
          <w:p w14:paraId="46E95059" w14:textId="77777777" w:rsidR="00376243" w:rsidRPr="00891574" w:rsidRDefault="00376243" w:rsidP="00F5231A">
            <w:pPr>
              <w:pStyle w:val="DHHStabletext"/>
              <w:rPr>
                <w:rFonts w:cs="Arial"/>
              </w:rPr>
            </w:pPr>
            <w:r w:rsidRPr="00891574">
              <w:rPr>
                <w:rFonts w:cs="Arial"/>
              </w:rPr>
              <w:t>45–54</w:t>
            </w:r>
          </w:p>
        </w:tc>
        <w:tc>
          <w:tcPr>
            <w:tcW w:w="2268" w:type="dxa"/>
            <w:tcBorders>
              <w:top w:val="single" w:sz="4" w:space="0" w:color="C00000"/>
              <w:left w:val="nil"/>
              <w:bottom w:val="single" w:sz="4" w:space="0" w:color="C00000"/>
              <w:right w:val="nil"/>
            </w:tcBorders>
            <w:shd w:val="clear" w:color="auto" w:fill="auto"/>
            <w:vAlign w:val="center"/>
          </w:tcPr>
          <w:p w14:paraId="7FBC427E" w14:textId="77777777" w:rsidR="00376243" w:rsidRPr="00891574" w:rsidRDefault="00376243" w:rsidP="00F5231A">
            <w:pPr>
              <w:rPr>
                <w:rFonts w:ascii="Arial" w:hAnsi="Arial" w:cs="Arial"/>
              </w:rPr>
            </w:pPr>
            <w:r w:rsidRPr="00891574">
              <w:rPr>
                <w:rFonts w:ascii="Arial" w:hAnsi="Arial" w:cs="Arial"/>
              </w:rPr>
              <w:t>41</w:t>
            </w:r>
          </w:p>
        </w:tc>
        <w:tc>
          <w:tcPr>
            <w:tcW w:w="2782" w:type="dxa"/>
            <w:tcBorders>
              <w:top w:val="single" w:sz="4" w:space="0" w:color="C00000"/>
              <w:left w:val="nil"/>
              <w:bottom w:val="single" w:sz="4" w:space="0" w:color="C00000"/>
              <w:right w:val="nil"/>
            </w:tcBorders>
            <w:vAlign w:val="center"/>
          </w:tcPr>
          <w:p w14:paraId="744FC5A5" w14:textId="77777777" w:rsidR="00376243" w:rsidRPr="00891574" w:rsidRDefault="00376243" w:rsidP="00F5231A">
            <w:pPr>
              <w:rPr>
                <w:rFonts w:ascii="Arial" w:hAnsi="Arial" w:cs="Arial"/>
              </w:rPr>
            </w:pPr>
            <w:r w:rsidRPr="00891574">
              <w:rPr>
                <w:rFonts w:ascii="Arial" w:hAnsi="Arial" w:cs="Arial"/>
              </w:rPr>
              <w:t>48.7</w:t>
            </w:r>
          </w:p>
        </w:tc>
        <w:tc>
          <w:tcPr>
            <w:tcW w:w="3033" w:type="dxa"/>
            <w:tcBorders>
              <w:top w:val="single" w:sz="4" w:space="0" w:color="C00000"/>
              <w:left w:val="nil"/>
              <w:bottom w:val="single" w:sz="4" w:space="0" w:color="C00000"/>
              <w:right w:val="nil"/>
            </w:tcBorders>
            <w:vAlign w:val="center"/>
          </w:tcPr>
          <w:p w14:paraId="335E3E1B" w14:textId="77777777" w:rsidR="00376243" w:rsidRPr="00891574" w:rsidRDefault="00376243" w:rsidP="00F5231A">
            <w:pPr>
              <w:rPr>
                <w:rFonts w:ascii="Arial" w:hAnsi="Arial" w:cs="Arial"/>
              </w:rPr>
            </w:pPr>
            <w:r w:rsidRPr="00891574">
              <w:rPr>
                <w:rFonts w:ascii="Arial" w:hAnsi="Arial" w:cs="Arial"/>
              </w:rPr>
              <w:t>(37.3</w:t>
            </w:r>
            <w:r>
              <w:rPr>
                <w:rFonts w:ascii="Arial" w:hAnsi="Arial" w:cs="Arial"/>
              </w:rPr>
              <w:t>–</w:t>
            </w:r>
            <w:r w:rsidRPr="00891574">
              <w:rPr>
                <w:rFonts w:ascii="Arial" w:hAnsi="Arial" w:cs="Arial"/>
              </w:rPr>
              <w:t>59.3)</w:t>
            </w:r>
          </w:p>
        </w:tc>
      </w:tr>
      <w:tr w:rsidR="00376243" w:rsidRPr="00FE1250" w14:paraId="1FCCD9EC" w14:textId="77777777" w:rsidTr="00D01D71">
        <w:trPr>
          <w:trHeight w:val="268"/>
        </w:trPr>
        <w:tc>
          <w:tcPr>
            <w:tcW w:w="4147" w:type="dxa"/>
            <w:vMerge/>
            <w:tcBorders>
              <w:left w:val="nil"/>
              <w:right w:val="nil"/>
            </w:tcBorders>
            <w:shd w:val="clear" w:color="auto" w:fill="auto"/>
            <w:vAlign w:val="center"/>
          </w:tcPr>
          <w:p w14:paraId="1E19C4D3" w14:textId="77777777" w:rsidR="00376243" w:rsidRPr="00DC35D7" w:rsidRDefault="00376243" w:rsidP="00F5231A">
            <w:pPr>
              <w:pStyle w:val="DHHStabletext"/>
              <w:rPr>
                <w:rFonts w:cs="Arial"/>
              </w:rPr>
            </w:pPr>
          </w:p>
        </w:tc>
        <w:tc>
          <w:tcPr>
            <w:tcW w:w="3175" w:type="dxa"/>
            <w:tcBorders>
              <w:top w:val="single" w:sz="4" w:space="0" w:color="C00000"/>
              <w:left w:val="nil"/>
              <w:bottom w:val="single" w:sz="4" w:space="0" w:color="C00000"/>
              <w:right w:val="nil"/>
            </w:tcBorders>
            <w:shd w:val="clear" w:color="auto" w:fill="auto"/>
            <w:vAlign w:val="center"/>
          </w:tcPr>
          <w:p w14:paraId="5DA081EE" w14:textId="77777777" w:rsidR="00376243" w:rsidRPr="00891574" w:rsidRDefault="00376243" w:rsidP="00F5231A">
            <w:pPr>
              <w:pStyle w:val="DHHStabletext"/>
              <w:rPr>
                <w:rFonts w:cs="Arial"/>
              </w:rPr>
            </w:pPr>
            <w:r w:rsidRPr="00891574">
              <w:rPr>
                <w:rFonts w:cs="Arial"/>
              </w:rPr>
              <w:t>55–64</w:t>
            </w:r>
          </w:p>
        </w:tc>
        <w:tc>
          <w:tcPr>
            <w:tcW w:w="2268" w:type="dxa"/>
            <w:tcBorders>
              <w:top w:val="single" w:sz="4" w:space="0" w:color="C00000"/>
              <w:left w:val="nil"/>
              <w:bottom w:val="single" w:sz="4" w:space="0" w:color="C00000"/>
              <w:right w:val="nil"/>
            </w:tcBorders>
            <w:shd w:val="clear" w:color="auto" w:fill="auto"/>
            <w:vAlign w:val="center"/>
          </w:tcPr>
          <w:p w14:paraId="71A578E6" w14:textId="77777777" w:rsidR="00376243" w:rsidRPr="00891574" w:rsidRDefault="00376243" w:rsidP="00F5231A">
            <w:pPr>
              <w:rPr>
                <w:rFonts w:ascii="Arial" w:hAnsi="Arial" w:cs="Arial"/>
              </w:rPr>
            </w:pPr>
            <w:r w:rsidRPr="00891574">
              <w:rPr>
                <w:rFonts w:ascii="Arial" w:hAnsi="Arial" w:cs="Arial"/>
              </w:rPr>
              <w:t>98</w:t>
            </w:r>
          </w:p>
        </w:tc>
        <w:tc>
          <w:tcPr>
            <w:tcW w:w="2782" w:type="dxa"/>
            <w:tcBorders>
              <w:top w:val="single" w:sz="4" w:space="0" w:color="C00000"/>
              <w:left w:val="nil"/>
              <w:bottom w:val="single" w:sz="4" w:space="0" w:color="C00000"/>
              <w:right w:val="nil"/>
            </w:tcBorders>
            <w:vAlign w:val="center"/>
          </w:tcPr>
          <w:p w14:paraId="741C0FE7" w14:textId="77777777" w:rsidR="00376243" w:rsidRPr="00891574" w:rsidRDefault="00376243" w:rsidP="00F5231A">
            <w:pPr>
              <w:rPr>
                <w:rFonts w:ascii="Arial" w:hAnsi="Arial" w:cs="Arial"/>
              </w:rPr>
            </w:pPr>
            <w:r w:rsidRPr="00891574">
              <w:rPr>
                <w:rFonts w:ascii="Arial" w:hAnsi="Arial" w:cs="Arial"/>
              </w:rPr>
              <w:t>35.9</w:t>
            </w:r>
          </w:p>
        </w:tc>
        <w:tc>
          <w:tcPr>
            <w:tcW w:w="3033" w:type="dxa"/>
            <w:tcBorders>
              <w:top w:val="single" w:sz="4" w:space="0" w:color="C00000"/>
              <w:left w:val="nil"/>
              <w:bottom w:val="single" w:sz="4" w:space="0" w:color="C00000"/>
              <w:right w:val="nil"/>
            </w:tcBorders>
            <w:vAlign w:val="center"/>
          </w:tcPr>
          <w:p w14:paraId="739B16F6" w14:textId="77777777" w:rsidR="00376243" w:rsidRPr="00891574" w:rsidRDefault="00376243" w:rsidP="00F5231A">
            <w:pPr>
              <w:rPr>
                <w:rFonts w:ascii="Arial" w:hAnsi="Arial" w:cs="Arial"/>
              </w:rPr>
            </w:pPr>
            <w:r w:rsidRPr="00891574">
              <w:rPr>
                <w:rFonts w:ascii="Arial" w:hAnsi="Arial" w:cs="Arial"/>
              </w:rPr>
              <w:t>(28.2</w:t>
            </w:r>
            <w:r>
              <w:rPr>
                <w:rFonts w:ascii="Arial" w:hAnsi="Arial" w:cs="Arial"/>
              </w:rPr>
              <w:t>–</w:t>
            </w:r>
            <w:r w:rsidRPr="00891574">
              <w:rPr>
                <w:rFonts w:ascii="Arial" w:hAnsi="Arial" w:cs="Arial"/>
              </w:rPr>
              <w:t>43.9)</w:t>
            </w:r>
          </w:p>
        </w:tc>
      </w:tr>
      <w:tr w:rsidR="00376243" w:rsidRPr="00FE1250" w14:paraId="58B898C0" w14:textId="77777777" w:rsidTr="00D01D71">
        <w:trPr>
          <w:trHeight w:val="268"/>
        </w:trPr>
        <w:tc>
          <w:tcPr>
            <w:tcW w:w="4147" w:type="dxa"/>
            <w:vMerge/>
            <w:tcBorders>
              <w:left w:val="nil"/>
              <w:right w:val="nil"/>
            </w:tcBorders>
            <w:shd w:val="clear" w:color="auto" w:fill="auto"/>
            <w:vAlign w:val="center"/>
          </w:tcPr>
          <w:p w14:paraId="10D104A2" w14:textId="77777777" w:rsidR="00376243" w:rsidRPr="00DC35D7" w:rsidRDefault="00376243" w:rsidP="00F5231A">
            <w:pPr>
              <w:pStyle w:val="DHHStabletext"/>
              <w:rPr>
                <w:rFonts w:cs="Arial"/>
              </w:rPr>
            </w:pPr>
          </w:p>
        </w:tc>
        <w:tc>
          <w:tcPr>
            <w:tcW w:w="3175" w:type="dxa"/>
            <w:tcBorders>
              <w:top w:val="single" w:sz="4" w:space="0" w:color="C00000"/>
              <w:left w:val="nil"/>
              <w:bottom w:val="single" w:sz="4" w:space="0" w:color="C00000"/>
              <w:right w:val="nil"/>
            </w:tcBorders>
            <w:shd w:val="clear" w:color="auto" w:fill="auto"/>
            <w:vAlign w:val="center"/>
          </w:tcPr>
          <w:p w14:paraId="3DAB82C8" w14:textId="77777777" w:rsidR="00376243" w:rsidRPr="00891574" w:rsidRDefault="00376243" w:rsidP="00F5231A">
            <w:pPr>
              <w:pStyle w:val="DHHStabletext"/>
              <w:rPr>
                <w:rFonts w:cs="Arial"/>
              </w:rPr>
            </w:pPr>
            <w:r w:rsidRPr="00891574">
              <w:rPr>
                <w:rFonts w:cs="Arial"/>
              </w:rPr>
              <w:t>65–74</w:t>
            </w:r>
          </w:p>
        </w:tc>
        <w:tc>
          <w:tcPr>
            <w:tcW w:w="2268" w:type="dxa"/>
            <w:tcBorders>
              <w:top w:val="single" w:sz="4" w:space="0" w:color="C00000"/>
              <w:left w:val="nil"/>
              <w:bottom w:val="single" w:sz="4" w:space="0" w:color="C00000"/>
              <w:right w:val="nil"/>
            </w:tcBorders>
            <w:shd w:val="clear" w:color="auto" w:fill="auto"/>
            <w:vAlign w:val="center"/>
          </w:tcPr>
          <w:p w14:paraId="77C51AE1" w14:textId="77777777" w:rsidR="00376243" w:rsidRPr="00891574" w:rsidRDefault="00376243" w:rsidP="00F5231A">
            <w:pPr>
              <w:rPr>
                <w:rFonts w:ascii="Arial" w:hAnsi="Arial" w:cs="Arial"/>
              </w:rPr>
            </w:pPr>
            <w:r w:rsidRPr="00891574">
              <w:rPr>
                <w:rFonts w:ascii="Arial" w:hAnsi="Arial" w:cs="Arial"/>
              </w:rPr>
              <w:t>171</w:t>
            </w:r>
          </w:p>
        </w:tc>
        <w:tc>
          <w:tcPr>
            <w:tcW w:w="2782" w:type="dxa"/>
            <w:tcBorders>
              <w:top w:val="single" w:sz="4" w:space="0" w:color="C00000"/>
              <w:left w:val="nil"/>
              <w:bottom w:val="single" w:sz="4" w:space="0" w:color="C00000"/>
              <w:right w:val="nil"/>
            </w:tcBorders>
            <w:vAlign w:val="center"/>
          </w:tcPr>
          <w:p w14:paraId="5FA51CFA" w14:textId="77777777" w:rsidR="00376243" w:rsidRPr="00891574" w:rsidRDefault="00376243" w:rsidP="00F5231A">
            <w:pPr>
              <w:rPr>
                <w:rFonts w:ascii="Arial" w:hAnsi="Arial" w:cs="Arial"/>
              </w:rPr>
            </w:pPr>
            <w:r w:rsidRPr="00891574">
              <w:rPr>
                <w:rFonts w:ascii="Arial" w:hAnsi="Arial" w:cs="Arial"/>
              </w:rPr>
              <w:t>15.4</w:t>
            </w:r>
          </w:p>
        </w:tc>
        <w:tc>
          <w:tcPr>
            <w:tcW w:w="3033" w:type="dxa"/>
            <w:tcBorders>
              <w:top w:val="single" w:sz="4" w:space="0" w:color="C00000"/>
              <w:left w:val="nil"/>
              <w:bottom w:val="single" w:sz="4" w:space="0" w:color="C00000"/>
              <w:right w:val="nil"/>
            </w:tcBorders>
            <w:vAlign w:val="center"/>
          </w:tcPr>
          <w:p w14:paraId="5C558ABF" w14:textId="77777777" w:rsidR="00376243" w:rsidRPr="00891574" w:rsidRDefault="00376243" w:rsidP="00F5231A">
            <w:pPr>
              <w:rPr>
                <w:rFonts w:ascii="Arial" w:hAnsi="Arial" w:cs="Arial"/>
              </w:rPr>
            </w:pPr>
            <w:r w:rsidRPr="00891574">
              <w:rPr>
                <w:rFonts w:ascii="Arial" w:hAnsi="Arial" w:cs="Arial"/>
              </w:rPr>
              <w:t>(10.6</w:t>
            </w:r>
            <w:r>
              <w:rPr>
                <w:rFonts w:ascii="Arial" w:hAnsi="Arial" w:cs="Arial"/>
              </w:rPr>
              <w:t>–</w:t>
            </w:r>
            <w:r w:rsidRPr="00891574">
              <w:rPr>
                <w:rFonts w:ascii="Arial" w:hAnsi="Arial" w:cs="Arial"/>
              </w:rPr>
              <w:t>20.9)</w:t>
            </w:r>
          </w:p>
        </w:tc>
      </w:tr>
      <w:tr w:rsidR="00376243" w:rsidRPr="00FE1250" w14:paraId="536E8BE3" w14:textId="77777777" w:rsidTr="00D01D71">
        <w:trPr>
          <w:trHeight w:val="268"/>
        </w:trPr>
        <w:tc>
          <w:tcPr>
            <w:tcW w:w="4147" w:type="dxa"/>
            <w:vMerge/>
            <w:tcBorders>
              <w:left w:val="nil"/>
              <w:right w:val="nil"/>
            </w:tcBorders>
            <w:shd w:val="clear" w:color="auto" w:fill="auto"/>
            <w:vAlign w:val="center"/>
          </w:tcPr>
          <w:p w14:paraId="3CC8F603" w14:textId="77777777" w:rsidR="00376243" w:rsidRPr="00DC35D7" w:rsidRDefault="00376243" w:rsidP="00F5231A">
            <w:pPr>
              <w:pStyle w:val="DHHStabletext"/>
              <w:rPr>
                <w:rFonts w:cs="Arial"/>
              </w:rPr>
            </w:pPr>
          </w:p>
        </w:tc>
        <w:tc>
          <w:tcPr>
            <w:tcW w:w="3175" w:type="dxa"/>
            <w:tcBorders>
              <w:top w:val="single" w:sz="4" w:space="0" w:color="C00000"/>
              <w:left w:val="nil"/>
              <w:bottom w:val="single" w:sz="4" w:space="0" w:color="C00000"/>
              <w:right w:val="nil"/>
            </w:tcBorders>
            <w:shd w:val="clear" w:color="auto" w:fill="auto"/>
            <w:vAlign w:val="center"/>
          </w:tcPr>
          <w:p w14:paraId="04929906" w14:textId="77777777" w:rsidR="00376243" w:rsidRPr="00891574" w:rsidRDefault="00376243" w:rsidP="00F5231A">
            <w:pPr>
              <w:pStyle w:val="DHHStabletext"/>
              <w:rPr>
                <w:rFonts w:cs="Arial"/>
              </w:rPr>
            </w:pPr>
            <w:r w:rsidRPr="00891574">
              <w:rPr>
                <w:rFonts w:cs="Arial"/>
              </w:rPr>
              <w:t>75–84</w:t>
            </w:r>
          </w:p>
        </w:tc>
        <w:tc>
          <w:tcPr>
            <w:tcW w:w="2268" w:type="dxa"/>
            <w:tcBorders>
              <w:top w:val="single" w:sz="4" w:space="0" w:color="C00000"/>
              <w:left w:val="nil"/>
              <w:bottom w:val="single" w:sz="4" w:space="0" w:color="C00000"/>
              <w:right w:val="nil"/>
            </w:tcBorders>
            <w:shd w:val="clear" w:color="auto" w:fill="auto"/>
            <w:vAlign w:val="center"/>
          </w:tcPr>
          <w:p w14:paraId="07053D0C" w14:textId="77777777" w:rsidR="00376243" w:rsidRPr="00891574" w:rsidRDefault="00376243" w:rsidP="00F5231A">
            <w:pPr>
              <w:rPr>
                <w:rFonts w:ascii="Arial" w:hAnsi="Arial" w:cs="Arial"/>
              </w:rPr>
            </w:pPr>
            <w:r w:rsidRPr="00891574">
              <w:rPr>
                <w:rFonts w:ascii="Arial" w:hAnsi="Arial" w:cs="Arial"/>
              </w:rPr>
              <w:t>200</w:t>
            </w:r>
          </w:p>
        </w:tc>
        <w:tc>
          <w:tcPr>
            <w:tcW w:w="2782" w:type="dxa"/>
            <w:tcBorders>
              <w:top w:val="single" w:sz="4" w:space="0" w:color="C00000"/>
              <w:left w:val="nil"/>
              <w:bottom w:val="single" w:sz="4" w:space="0" w:color="C00000"/>
              <w:right w:val="nil"/>
            </w:tcBorders>
            <w:vAlign w:val="center"/>
          </w:tcPr>
          <w:p w14:paraId="6F039BDF" w14:textId="77777777" w:rsidR="00376243" w:rsidRPr="00891574" w:rsidRDefault="00376243" w:rsidP="00F5231A">
            <w:pPr>
              <w:rPr>
                <w:rFonts w:ascii="Arial" w:hAnsi="Arial" w:cs="Arial"/>
              </w:rPr>
            </w:pPr>
            <w:r w:rsidRPr="00891574">
              <w:rPr>
                <w:rFonts w:ascii="Arial" w:hAnsi="Arial" w:cs="Arial"/>
              </w:rPr>
              <w:t>2.1</w:t>
            </w:r>
          </w:p>
        </w:tc>
        <w:tc>
          <w:tcPr>
            <w:tcW w:w="3033" w:type="dxa"/>
            <w:tcBorders>
              <w:top w:val="single" w:sz="4" w:space="0" w:color="C00000"/>
              <w:left w:val="nil"/>
              <w:bottom w:val="single" w:sz="4" w:space="0" w:color="C00000"/>
              <w:right w:val="nil"/>
            </w:tcBorders>
            <w:vAlign w:val="center"/>
          </w:tcPr>
          <w:p w14:paraId="787FA1C9" w14:textId="77777777" w:rsidR="00376243" w:rsidRPr="00891574" w:rsidRDefault="00376243" w:rsidP="00F5231A">
            <w:pPr>
              <w:rPr>
                <w:rFonts w:ascii="Arial" w:hAnsi="Arial" w:cs="Arial"/>
              </w:rPr>
            </w:pPr>
            <w:r w:rsidRPr="00891574">
              <w:rPr>
                <w:rFonts w:ascii="Arial" w:hAnsi="Arial" w:cs="Arial"/>
              </w:rPr>
              <w:t>(0.7</w:t>
            </w:r>
            <w:r>
              <w:rPr>
                <w:rFonts w:ascii="Arial" w:hAnsi="Arial" w:cs="Arial"/>
              </w:rPr>
              <w:t>–</w:t>
            </w:r>
            <w:r w:rsidRPr="00891574">
              <w:rPr>
                <w:rFonts w:ascii="Arial" w:hAnsi="Arial" w:cs="Arial"/>
              </w:rPr>
              <w:t>4.9)</w:t>
            </w:r>
          </w:p>
        </w:tc>
      </w:tr>
      <w:tr w:rsidR="00376243" w:rsidRPr="00FE1250" w14:paraId="3EEBFACA" w14:textId="77777777" w:rsidTr="00D01D71">
        <w:trPr>
          <w:trHeight w:val="268"/>
        </w:trPr>
        <w:tc>
          <w:tcPr>
            <w:tcW w:w="4147" w:type="dxa"/>
            <w:vMerge/>
            <w:tcBorders>
              <w:left w:val="nil"/>
              <w:bottom w:val="single" w:sz="4" w:space="0" w:color="C00000"/>
              <w:right w:val="nil"/>
            </w:tcBorders>
            <w:shd w:val="clear" w:color="auto" w:fill="auto"/>
            <w:vAlign w:val="center"/>
          </w:tcPr>
          <w:p w14:paraId="52F964A5" w14:textId="77777777" w:rsidR="00376243" w:rsidRPr="00DC35D7" w:rsidRDefault="00376243" w:rsidP="00F5231A">
            <w:pPr>
              <w:pStyle w:val="DHHStabletext"/>
              <w:rPr>
                <w:rFonts w:cs="Arial"/>
              </w:rPr>
            </w:pPr>
          </w:p>
        </w:tc>
        <w:tc>
          <w:tcPr>
            <w:tcW w:w="3175" w:type="dxa"/>
            <w:tcBorders>
              <w:top w:val="single" w:sz="4" w:space="0" w:color="C00000"/>
              <w:left w:val="nil"/>
              <w:bottom w:val="single" w:sz="4" w:space="0" w:color="C00000"/>
              <w:right w:val="nil"/>
            </w:tcBorders>
            <w:shd w:val="clear" w:color="auto" w:fill="auto"/>
            <w:vAlign w:val="center"/>
          </w:tcPr>
          <w:p w14:paraId="4496FE55" w14:textId="77777777" w:rsidR="00376243" w:rsidRPr="00891574" w:rsidRDefault="00376243" w:rsidP="00F5231A">
            <w:pPr>
              <w:pStyle w:val="DHHStabletext"/>
              <w:rPr>
                <w:rFonts w:cs="Arial"/>
              </w:rPr>
            </w:pPr>
            <w:r w:rsidRPr="00891574">
              <w:rPr>
                <w:rFonts w:cs="Arial"/>
              </w:rPr>
              <w:t>85+</w:t>
            </w:r>
          </w:p>
        </w:tc>
        <w:tc>
          <w:tcPr>
            <w:tcW w:w="2268" w:type="dxa"/>
            <w:tcBorders>
              <w:top w:val="single" w:sz="4" w:space="0" w:color="C00000"/>
              <w:left w:val="nil"/>
              <w:bottom w:val="single" w:sz="4" w:space="0" w:color="C00000"/>
              <w:right w:val="nil"/>
            </w:tcBorders>
            <w:shd w:val="clear" w:color="auto" w:fill="auto"/>
            <w:vAlign w:val="center"/>
          </w:tcPr>
          <w:p w14:paraId="6FA7EE66" w14:textId="55B24204" w:rsidR="00376243" w:rsidRPr="00891574" w:rsidRDefault="00685A19" w:rsidP="00F5231A">
            <w:pPr>
              <w:rPr>
                <w:rFonts w:ascii="Arial" w:hAnsi="Arial" w:cs="Arial"/>
              </w:rPr>
            </w:pPr>
            <w:r>
              <w:rPr>
                <w:rFonts w:ascii="Arial" w:hAnsi="Arial" w:cs="Arial"/>
              </w:rPr>
              <w:t>-</w:t>
            </w:r>
          </w:p>
        </w:tc>
        <w:tc>
          <w:tcPr>
            <w:tcW w:w="2782" w:type="dxa"/>
            <w:tcBorders>
              <w:top w:val="single" w:sz="4" w:space="0" w:color="C00000"/>
              <w:left w:val="nil"/>
              <w:bottom w:val="single" w:sz="4" w:space="0" w:color="C00000"/>
              <w:right w:val="nil"/>
            </w:tcBorders>
            <w:vAlign w:val="center"/>
          </w:tcPr>
          <w:p w14:paraId="1871B1FF" w14:textId="2158A29F" w:rsidR="00376243" w:rsidRPr="00891574" w:rsidRDefault="00685A19" w:rsidP="00F5231A">
            <w:pPr>
              <w:rPr>
                <w:rFonts w:ascii="Arial" w:hAnsi="Arial" w:cs="Arial"/>
              </w:rPr>
            </w:pPr>
            <w:r>
              <w:rPr>
                <w:rFonts w:ascii="Arial" w:hAnsi="Arial" w:cs="Arial"/>
              </w:rPr>
              <w:t>-</w:t>
            </w:r>
          </w:p>
        </w:tc>
        <w:tc>
          <w:tcPr>
            <w:tcW w:w="3033" w:type="dxa"/>
            <w:tcBorders>
              <w:top w:val="single" w:sz="4" w:space="0" w:color="C00000"/>
              <w:left w:val="nil"/>
              <w:bottom w:val="single" w:sz="4" w:space="0" w:color="C00000"/>
              <w:right w:val="nil"/>
            </w:tcBorders>
            <w:vAlign w:val="center"/>
          </w:tcPr>
          <w:p w14:paraId="5CC64FB0" w14:textId="0F8BCA1F" w:rsidR="00376243" w:rsidRPr="00891574" w:rsidRDefault="00685A19" w:rsidP="00F5231A">
            <w:pPr>
              <w:rPr>
                <w:rFonts w:ascii="Arial" w:hAnsi="Arial" w:cs="Arial"/>
              </w:rPr>
            </w:pPr>
            <w:r>
              <w:rPr>
                <w:rFonts w:ascii="Arial" w:hAnsi="Arial" w:cs="Arial"/>
              </w:rPr>
              <w:t>-</w:t>
            </w:r>
          </w:p>
        </w:tc>
      </w:tr>
      <w:tr w:rsidR="00376243" w:rsidRPr="00FE1250" w14:paraId="00CA3491" w14:textId="77777777" w:rsidTr="00D01D71">
        <w:trPr>
          <w:trHeight w:val="117"/>
        </w:trPr>
        <w:tc>
          <w:tcPr>
            <w:tcW w:w="4147" w:type="dxa"/>
            <w:vMerge w:val="restart"/>
            <w:tcBorders>
              <w:top w:val="single" w:sz="4" w:space="0" w:color="C00000"/>
              <w:left w:val="nil"/>
              <w:bottom w:val="single" w:sz="4" w:space="0" w:color="C00000"/>
              <w:right w:val="nil"/>
            </w:tcBorders>
            <w:shd w:val="clear" w:color="auto" w:fill="auto"/>
            <w:vAlign w:val="center"/>
          </w:tcPr>
          <w:p w14:paraId="7E00E7C7" w14:textId="77777777" w:rsidR="00376243" w:rsidRPr="00DC35D7" w:rsidRDefault="00376243" w:rsidP="00F5231A">
            <w:pPr>
              <w:pStyle w:val="DHHStabletext"/>
              <w:rPr>
                <w:rFonts w:cs="Arial"/>
              </w:rPr>
            </w:pPr>
            <w:r w:rsidRPr="00DC35D7">
              <w:rPr>
                <w:rFonts w:cs="Arial"/>
              </w:rPr>
              <w:t>Remoteness</w:t>
            </w:r>
          </w:p>
        </w:tc>
        <w:tc>
          <w:tcPr>
            <w:tcW w:w="3175" w:type="dxa"/>
            <w:tcBorders>
              <w:top w:val="single" w:sz="4" w:space="0" w:color="C00000"/>
              <w:left w:val="nil"/>
              <w:bottom w:val="single" w:sz="4" w:space="0" w:color="C00000"/>
              <w:right w:val="nil"/>
            </w:tcBorders>
            <w:shd w:val="clear" w:color="auto" w:fill="auto"/>
            <w:vAlign w:val="center"/>
          </w:tcPr>
          <w:p w14:paraId="03C8B9AE" w14:textId="77777777" w:rsidR="00376243" w:rsidRPr="00891574" w:rsidRDefault="00376243" w:rsidP="00F5231A">
            <w:pPr>
              <w:pStyle w:val="DHHStabletext"/>
              <w:rPr>
                <w:rFonts w:cs="Arial"/>
              </w:rPr>
            </w:pPr>
            <w:r w:rsidRPr="00891574">
              <w:rPr>
                <w:rFonts w:cs="Arial"/>
              </w:rPr>
              <w:t>Major cities</w:t>
            </w:r>
          </w:p>
        </w:tc>
        <w:tc>
          <w:tcPr>
            <w:tcW w:w="2268" w:type="dxa"/>
            <w:tcBorders>
              <w:top w:val="single" w:sz="4" w:space="0" w:color="C00000"/>
              <w:left w:val="nil"/>
              <w:bottom w:val="single" w:sz="4" w:space="0" w:color="C00000"/>
              <w:right w:val="nil"/>
            </w:tcBorders>
            <w:shd w:val="clear" w:color="auto" w:fill="auto"/>
            <w:vAlign w:val="center"/>
          </w:tcPr>
          <w:p w14:paraId="4687E967" w14:textId="77777777" w:rsidR="00376243" w:rsidRPr="00891574" w:rsidRDefault="00376243" w:rsidP="00F5231A">
            <w:pPr>
              <w:rPr>
                <w:rFonts w:ascii="Arial" w:hAnsi="Arial" w:cs="Arial"/>
              </w:rPr>
            </w:pPr>
            <w:r w:rsidRPr="00891574">
              <w:rPr>
                <w:rFonts w:ascii="Arial" w:hAnsi="Arial" w:cs="Arial"/>
              </w:rPr>
              <w:t>487</w:t>
            </w:r>
          </w:p>
        </w:tc>
        <w:tc>
          <w:tcPr>
            <w:tcW w:w="2782" w:type="dxa"/>
            <w:tcBorders>
              <w:top w:val="single" w:sz="4" w:space="0" w:color="C00000"/>
              <w:left w:val="nil"/>
              <w:bottom w:val="single" w:sz="4" w:space="0" w:color="C00000"/>
              <w:right w:val="nil"/>
            </w:tcBorders>
            <w:vAlign w:val="center"/>
          </w:tcPr>
          <w:p w14:paraId="6712002A" w14:textId="77777777" w:rsidR="00376243" w:rsidRPr="00891574" w:rsidRDefault="00376243" w:rsidP="00F5231A">
            <w:pPr>
              <w:rPr>
                <w:rFonts w:ascii="Arial" w:hAnsi="Arial" w:cs="Arial"/>
              </w:rPr>
            </w:pPr>
            <w:r w:rsidRPr="00891574">
              <w:rPr>
                <w:rFonts w:ascii="Arial" w:hAnsi="Arial" w:cs="Arial"/>
              </w:rPr>
              <w:t>27.0</w:t>
            </w:r>
          </w:p>
        </w:tc>
        <w:tc>
          <w:tcPr>
            <w:tcW w:w="3033" w:type="dxa"/>
            <w:tcBorders>
              <w:top w:val="single" w:sz="4" w:space="0" w:color="C00000"/>
              <w:left w:val="nil"/>
              <w:bottom w:val="single" w:sz="4" w:space="0" w:color="C00000"/>
              <w:right w:val="nil"/>
            </w:tcBorders>
            <w:vAlign w:val="center"/>
          </w:tcPr>
          <w:p w14:paraId="389D2CBE" w14:textId="77777777" w:rsidR="00376243" w:rsidRPr="00891574" w:rsidRDefault="00376243" w:rsidP="00F5231A">
            <w:pPr>
              <w:rPr>
                <w:rFonts w:ascii="Arial" w:hAnsi="Arial" w:cs="Arial"/>
              </w:rPr>
            </w:pPr>
            <w:r w:rsidRPr="00891574">
              <w:rPr>
                <w:rFonts w:ascii="Arial" w:hAnsi="Arial" w:cs="Arial"/>
              </w:rPr>
              <w:t>(23.7</w:t>
            </w:r>
            <w:r>
              <w:rPr>
                <w:rFonts w:ascii="Arial" w:hAnsi="Arial" w:cs="Arial"/>
              </w:rPr>
              <w:t>–</w:t>
            </w:r>
            <w:r w:rsidRPr="00891574">
              <w:rPr>
                <w:rFonts w:ascii="Arial" w:hAnsi="Arial" w:cs="Arial"/>
              </w:rPr>
              <w:t>30.5)</w:t>
            </w:r>
          </w:p>
        </w:tc>
      </w:tr>
      <w:tr w:rsidR="00376243" w:rsidRPr="00FE1250" w14:paraId="6BA1C4A2" w14:textId="77777777" w:rsidTr="00D01D71">
        <w:trPr>
          <w:trHeight w:val="117"/>
        </w:trPr>
        <w:tc>
          <w:tcPr>
            <w:tcW w:w="4147" w:type="dxa"/>
            <w:vMerge/>
            <w:tcBorders>
              <w:top w:val="single" w:sz="4" w:space="0" w:color="C00000"/>
              <w:left w:val="nil"/>
              <w:bottom w:val="single" w:sz="4" w:space="0" w:color="C00000"/>
              <w:right w:val="nil"/>
            </w:tcBorders>
            <w:shd w:val="clear" w:color="auto" w:fill="auto"/>
          </w:tcPr>
          <w:p w14:paraId="684F5359" w14:textId="77777777" w:rsidR="00376243" w:rsidRPr="00DC35D7" w:rsidRDefault="00376243" w:rsidP="00F5231A">
            <w:pPr>
              <w:pStyle w:val="DHHStabletext"/>
              <w:rPr>
                <w:rFonts w:cs="Arial"/>
                <w:b/>
              </w:rPr>
            </w:pPr>
          </w:p>
        </w:tc>
        <w:tc>
          <w:tcPr>
            <w:tcW w:w="3175" w:type="dxa"/>
            <w:tcBorders>
              <w:top w:val="single" w:sz="4" w:space="0" w:color="C00000"/>
              <w:left w:val="nil"/>
              <w:bottom w:val="single" w:sz="4" w:space="0" w:color="C00000"/>
              <w:right w:val="nil"/>
            </w:tcBorders>
            <w:shd w:val="clear" w:color="auto" w:fill="auto"/>
            <w:vAlign w:val="center"/>
          </w:tcPr>
          <w:p w14:paraId="463D71C6" w14:textId="77777777" w:rsidR="00376243" w:rsidRPr="00891574" w:rsidRDefault="00376243" w:rsidP="00F5231A">
            <w:pPr>
              <w:pStyle w:val="DHHStabletext"/>
              <w:rPr>
                <w:rFonts w:cs="Arial"/>
              </w:rPr>
            </w:pPr>
            <w:r w:rsidRPr="00891574">
              <w:rPr>
                <w:rFonts w:cs="Arial"/>
              </w:rPr>
              <w:t>Inner regional</w:t>
            </w:r>
          </w:p>
        </w:tc>
        <w:tc>
          <w:tcPr>
            <w:tcW w:w="2268" w:type="dxa"/>
            <w:tcBorders>
              <w:top w:val="single" w:sz="4" w:space="0" w:color="C00000"/>
              <w:left w:val="nil"/>
              <w:bottom w:val="single" w:sz="4" w:space="0" w:color="C00000"/>
              <w:right w:val="nil"/>
            </w:tcBorders>
            <w:shd w:val="clear" w:color="auto" w:fill="auto"/>
            <w:vAlign w:val="center"/>
          </w:tcPr>
          <w:p w14:paraId="3E428236" w14:textId="77777777" w:rsidR="00376243" w:rsidRPr="00891574" w:rsidRDefault="00376243" w:rsidP="00F5231A">
            <w:pPr>
              <w:rPr>
                <w:rFonts w:ascii="Arial" w:hAnsi="Arial" w:cs="Arial"/>
              </w:rPr>
            </w:pPr>
            <w:r w:rsidRPr="00891574">
              <w:rPr>
                <w:rFonts w:ascii="Arial" w:hAnsi="Arial" w:cs="Arial"/>
              </w:rPr>
              <w:t>122</w:t>
            </w:r>
          </w:p>
        </w:tc>
        <w:tc>
          <w:tcPr>
            <w:tcW w:w="2782" w:type="dxa"/>
            <w:tcBorders>
              <w:top w:val="single" w:sz="4" w:space="0" w:color="C00000"/>
              <w:left w:val="nil"/>
              <w:bottom w:val="single" w:sz="4" w:space="0" w:color="C00000"/>
              <w:right w:val="nil"/>
            </w:tcBorders>
            <w:vAlign w:val="center"/>
          </w:tcPr>
          <w:p w14:paraId="188A1DD2" w14:textId="77777777" w:rsidR="00376243" w:rsidRPr="00891574" w:rsidRDefault="00376243" w:rsidP="00F5231A">
            <w:pPr>
              <w:rPr>
                <w:rFonts w:ascii="Arial" w:hAnsi="Arial" w:cs="Arial"/>
              </w:rPr>
            </w:pPr>
            <w:r w:rsidRPr="00891574">
              <w:rPr>
                <w:rFonts w:ascii="Arial" w:hAnsi="Arial" w:cs="Arial"/>
              </w:rPr>
              <w:t>30.1</w:t>
            </w:r>
          </w:p>
        </w:tc>
        <w:tc>
          <w:tcPr>
            <w:tcW w:w="3033" w:type="dxa"/>
            <w:tcBorders>
              <w:top w:val="single" w:sz="4" w:space="0" w:color="C00000"/>
              <w:left w:val="nil"/>
              <w:bottom w:val="single" w:sz="4" w:space="0" w:color="C00000"/>
              <w:right w:val="nil"/>
            </w:tcBorders>
            <w:vAlign w:val="center"/>
          </w:tcPr>
          <w:p w14:paraId="05A6D0B8" w14:textId="77777777" w:rsidR="00376243" w:rsidRPr="00891574" w:rsidRDefault="00376243" w:rsidP="00F5231A">
            <w:pPr>
              <w:rPr>
                <w:rFonts w:ascii="Arial" w:hAnsi="Arial" w:cs="Arial"/>
              </w:rPr>
            </w:pPr>
            <w:r w:rsidRPr="00891574">
              <w:rPr>
                <w:rFonts w:ascii="Arial" w:hAnsi="Arial" w:cs="Arial"/>
              </w:rPr>
              <w:t>(23.2</w:t>
            </w:r>
            <w:r>
              <w:rPr>
                <w:rFonts w:ascii="Arial" w:hAnsi="Arial" w:cs="Arial"/>
              </w:rPr>
              <w:t>–</w:t>
            </w:r>
            <w:r w:rsidRPr="00891574">
              <w:rPr>
                <w:rFonts w:ascii="Arial" w:hAnsi="Arial" w:cs="Arial"/>
              </w:rPr>
              <w:t>37.3)</w:t>
            </w:r>
          </w:p>
        </w:tc>
      </w:tr>
      <w:tr w:rsidR="00376243" w:rsidRPr="00FE1250" w14:paraId="737E208A" w14:textId="77777777" w:rsidTr="00D01D71">
        <w:trPr>
          <w:trHeight w:val="117"/>
        </w:trPr>
        <w:tc>
          <w:tcPr>
            <w:tcW w:w="4147" w:type="dxa"/>
            <w:vMerge/>
            <w:tcBorders>
              <w:top w:val="single" w:sz="4" w:space="0" w:color="C00000"/>
              <w:left w:val="nil"/>
              <w:bottom w:val="single" w:sz="4" w:space="0" w:color="C00000"/>
              <w:right w:val="nil"/>
            </w:tcBorders>
            <w:shd w:val="clear" w:color="auto" w:fill="auto"/>
          </w:tcPr>
          <w:p w14:paraId="380177FC" w14:textId="77777777" w:rsidR="00376243" w:rsidRPr="00DC35D7" w:rsidRDefault="00376243" w:rsidP="00F5231A">
            <w:pPr>
              <w:pStyle w:val="DHHStabletext"/>
              <w:rPr>
                <w:rFonts w:cs="Arial"/>
                <w:b/>
              </w:rPr>
            </w:pPr>
          </w:p>
        </w:tc>
        <w:tc>
          <w:tcPr>
            <w:tcW w:w="3175" w:type="dxa"/>
            <w:tcBorders>
              <w:top w:val="single" w:sz="4" w:space="0" w:color="C00000"/>
              <w:left w:val="nil"/>
              <w:bottom w:val="single" w:sz="4" w:space="0" w:color="C00000"/>
              <w:right w:val="nil"/>
            </w:tcBorders>
            <w:shd w:val="clear" w:color="auto" w:fill="auto"/>
            <w:vAlign w:val="center"/>
          </w:tcPr>
          <w:p w14:paraId="2B64BF36" w14:textId="77777777" w:rsidR="00376243" w:rsidRPr="00891574" w:rsidRDefault="00376243" w:rsidP="00F5231A">
            <w:pPr>
              <w:pStyle w:val="DHHStabletext"/>
              <w:rPr>
                <w:rFonts w:cs="Arial"/>
              </w:rPr>
            </w:pPr>
            <w:r w:rsidRPr="00891574">
              <w:rPr>
                <w:rFonts w:cs="Arial"/>
              </w:rPr>
              <w:t>Outer regional/remote</w:t>
            </w:r>
          </w:p>
        </w:tc>
        <w:tc>
          <w:tcPr>
            <w:tcW w:w="2268" w:type="dxa"/>
            <w:tcBorders>
              <w:top w:val="single" w:sz="4" w:space="0" w:color="C00000"/>
              <w:left w:val="nil"/>
              <w:bottom w:val="single" w:sz="4" w:space="0" w:color="C00000"/>
              <w:right w:val="nil"/>
            </w:tcBorders>
            <w:shd w:val="clear" w:color="auto" w:fill="auto"/>
            <w:vAlign w:val="center"/>
          </w:tcPr>
          <w:p w14:paraId="53084B17" w14:textId="77777777" w:rsidR="00376243" w:rsidRPr="00891574" w:rsidRDefault="00376243" w:rsidP="00F5231A">
            <w:pPr>
              <w:rPr>
                <w:rFonts w:ascii="Arial" w:hAnsi="Arial" w:cs="Arial"/>
              </w:rPr>
            </w:pPr>
            <w:r w:rsidRPr="00891574">
              <w:rPr>
                <w:rFonts w:ascii="Arial" w:hAnsi="Arial" w:cs="Arial"/>
              </w:rPr>
              <w:t>37</w:t>
            </w:r>
          </w:p>
        </w:tc>
        <w:tc>
          <w:tcPr>
            <w:tcW w:w="2782" w:type="dxa"/>
            <w:tcBorders>
              <w:top w:val="single" w:sz="4" w:space="0" w:color="C00000"/>
              <w:left w:val="nil"/>
              <w:bottom w:val="single" w:sz="4" w:space="0" w:color="C00000"/>
              <w:right w:val="nil"/>
            </w:tcBorders>
            <w:vAlign w:val="center"/>
          </w:tcPr>
          <w:p w14:paraId="00358E58" w14:textId="77777777" w:rsidR="00376243" w:rsidRPr="00891574" w:rsidRDefault="00376243" w:rsidP="00F5231A">
            <w:pPr>
              <w:rPr>
                <w:rFonts w:ascii="Arial" w:hAnsi="Arial" w:cs="Arial"/>
              </w:rPr>
            </w:pPr>
            <w:r w:rsidRPr="00891574">
              <w:rPr>
                <w:rFonts w:ascii="Arial" w:hAnsi="Arial" w:cs="Arial"/>
              </w:rPr>
              <w:t>27.2</w:t>
            </w:r>
          </w:p>
        </w:tc>
        <w:tc>
          <w:tcPr>
            <w:tcW w:w="3033" w:type="dxa"/>
            <w:tcBorders>
              <w:top w:val="single" w:sz="4" w:space="0" w:color="C00000"/>
              <w:left w:val="nil"/>
              <w:bottom w:val="single" w:sz="4" w:space="0" w:color="C00000"/>
              <w:right w:val="nil"/>
            </w:tcBorders>
            <w:vAlign w:val="center"/>
          </w:tcPr>
          <w:p w14:paraId="21A28968" w14:textId="77777777" w:rsidR="00376243" w:rsidRPr="00891574" w:rsidRDefault="00376243" w:rsidP="00F5231A">
            <w:pPr>
              <w:rPr>
                <w:rFonts w:ascii="Arial" w:hAnsi="Arial" w:cs="Arial"/>
              </w:rPr>
            </w:pPr>
            <w:r w:rsidRPr="00891574">
              <w:rPr>
                <w:rFonts w:ascii="Arial" w:hAnsi="Arial" w:cs="Arial"/>
              </w:rPr>
              <w:t>(15.7</w:t>
            </w:r>
            <w:r>
              <w:rPr>
                <w:rFonts w:ascii="Arial" w:hAnsi="Arial" w:cs="Arial"/>
              </w:rPr>
              <w:t>–</w:t>
            </w:r>
            <w:r w:rsidRPr="00891574">
              <w:rPr>
                <w:rFonts w:ascii="Arial" w:hAnsi="Arial" w:cs="Arial"/>
              </w:rPr>
              <w:t>40.2)</w:t>
            </w:r>
          </w:p>
        </w:tc>
      </w:tr>
      <w:tr w:rsidR="00376243" w:rsidRPr="00FE1250" w14:paraId="08BD0F28" w14:textId="77777777" w:rsidTr="00D01D71">
        <w:trPr>
          <w:trHeight w:val="117"/>
        </w:trPr>
        <w:tc>
          <w:tcPr>
            <w:tcW w:w="4147" w:type="dxa"/>
            <w:vMerge w:val="restart"/>
            <w:tcBorders>
              <w:top w:val="single" w:sz="4" w:space="0" w:color="C00000"/>
              <w:left w:val="nil"/>
              <w:right w:val="nil"/>
            </w:tcBorders>
            <w:shd w:val="clear" w:color="auto" w:fill="auto"/>
            <w:vAlign w:val="center"/>
          </w:tcPr>
          <w:p w14:paraId="48B33A7B" w14:textId="77777777" w:rsidR="00376243" w:rsidRPr="00DC35D7" w:rsidRDefault="00376243" w:rsidP="00F5231A">
            <w:pPr>
              <w:pStyle w:val="DHHStabletext"/>
              <w:rPr>
                <w:rFonts w:cs="Arial"/>
              </w:rPr>
            </w:pPr>
            <w:r w:rsidRPr="00DC35D7">
              <w:rPr>
                <w:rFonts w:cs="Arial"/>
              </w:rPr>
              <w:t>Socioeconomic status</w:t>
            </w:r>
          </w:p>
        </w:tc>
        <w:tc>
          <w:tcPr>
            <w:tcW w:w="3175" w:type="dxa"/>
            <w:tcBorders>
              <w:top w:val="single" w:sz="4" w:space="0" w:color="C00000"/>
              <w:left w:val="nil"/>
              <w:bottom w:val="single" w:sz="4" w:space="0" w:color="C00000"/>
              <w:right w:val="nil"/>
            </w:tcBorders>
            <w:shd w:val="clear" w:color="auto" w:fill="auto"/>
            <w:vAlign w:val="center"/>
          </w:tcPr>
          <w:p w14:paraId="1ED74D56" w14:textId="77777777" w:rsidR="00376243" w:rsidRPr="00891574" w:rsidRDefault="00376243" w:rsidP="00F5231A">
            <w:pPr>
              <w:pStyle w:val="DHHStabletext"/>
              <w:rPr>
                <w:rFonts w:cs="Arial"/>
              </w:rPr>
            </w:pPr>
            <w:r w:rsidRPr="00891574">
              <w:rPr>
                <w:rFonts w:cs="Arial"/>
              </w:rPr>
              <w:t>1 (most disadvantaged)</w:t>
            </w:r>
          </w:p>
        </w:tc>
        <w:tc>
          <w:tcPr>
            <w:tcW w:w="2268" w:type="dxa"/>
            <w:tcBorders>
              <w:top w:val="single" w:sz="4" w:space="0" w:color="C00000"/>
              <w:left w:val="nil"/>
              <w:bottom w:val="single" w:sz="4" w:space="0" w:color="C00000"/>
              <w:right w:val="nil"/>
            </w:tcBorders>
            <w:shd w:val="clear" w:color="auto" w:fill="auto"/>
            <w:vAlign w:val="center"/>
          </w:tcPr>
          <w:p w14:paraId="44BEAF1D" w14:textId="77777777" w:rsidR="00376243" w:rsidRPr="00891574" w:rsidRDefault="00376243" w:rsidP="00F5231A">
            <w:pPr>
              <w:rPr>
                <w:rFonts w:ascii="Arial" w:hAnsi="Arial" w:cs="Arial"/>
              </w:rPr>
            </w:pPr>
            <w:r w:rsidRPr="00891574">
              <w:rPr>
                <w:rFonts w:ascii="Arial" w:hAnsi="Arial" w:cs="Arial"/>
              </w:rPr>
              <w:t>150</w:t>
            </w:r>
          </w:p>
        </w:tc>
        <w:tc>
          <w:tcPr>
            <w:tcW w:w="2782" w:type="dxa"/>
            <w:tcBorders>
              <w:top w:val="single" w:sz="4" w:space="0" w:color="C00000"/>
              <w:left w:val="nil"/>
              <w:bottom w:val="single" w:sz="4" w:space="0" w:color="C00000"/>
              <w:right w:val="nil"/>
            </w:tcBorders>
            <w:vAlign w:val="center"/>
          </w:tcPr>
          <w:p w14:paraId="6250C154" w14:textId="77777777" w:rsidR="00376243" w:rsidRPr="00891574" w:rsidRDefault="00376243" w:rsidP="00F5231A">
            <w:pPr>
              <w:rPr>
                <w:rFonts w:ascii="Arial" w:hAnsi="Arial" w:cs="Arial"/>
              </w:rPr>
            </w:pPr>
            <w:r w:rsidRPr="00891574">
              <w:rPr>
                <w:rFonts w:ascii="Arial" w:hAnsi="Arial" w:cs="Arial"/>
              </w:rPr>
              <w:t>26.5</w:t>
            </w:r>
          </w:p>
        </w:tc>
        <w:tc>
          <w:tcPr>
            <w:tcW w:w="3033" w:type="dxa"/>
            <w:tcBorders>
              <w:top w:val="single" w:sz="4" w:space="0" w:color="C00000"/>
              <w:left w:val="nil"/>
              <w:bottom w:val="single" w:sz="4" w:space="0" w:color="C00000"/>
              <w:right w:val="nil"/>
            </w:tcBorders>
            <w:vAlign w:val="center"/>
          </w:tcPr>
          <w:p w14:paraId="4F158C88" w14:textId="77777777" w:rsidR="00376243" w:rsidRPr="00891574" w:rsidRDefault="00376243" w:rsidP="00F5231A">
            <w:pPr>
              <w:rPr>
                <w:rFonts w:ascii="Arial" w:hAnsi="Arial" w:cs="Arial"/>
              </w:rPr>
            </w:pPr>
            <w:r w:rsidRPr="00891574">
              <w:rPr>
                <w:rFonts w:ascii="Arial" w:hAnsi="Arial" w:cs="Arial"/>
              </w:rPr>
              <w:t>(20.6</w:t>
            </w:r>
            <w:r>
              <w:rPr>
                <w:rFonts w:ascii="Arial" w:hAnsi="Arial" w:cs="Arial"/>
              </w:rPr>
              <w:t>–</w:t>
            </w:r>
            <w:r w:rsidRPr="00891574">
              <w:rPr>
                <w:rFonts w:ascii="Arial" w:hAnsi="Arial" w:cs="Arial"/>
              </w:rPr>
              <w:t>32.8)</w:t>
            </w:r>
          </w:p>
        </w:tc>
      </w:tr>
      <w:tr w:rsidR="00376243" w:rsidRPr="00FE1250" w14:paraId="042A4CAB" w14:textId="77777777" w:rsidTr="00D01D71">
        <w:trPr>
          <w:trHeight w:val="117"/>
        </w:trPr>
        <w:tc>
          <w:tcPr>
            <w:tcW w:w="4147" w:type="dxa"/>
            <w:vMerge/>
            <w:tcBorders>
              <w:left w:val="nil"/>
              <w:right w:val="nil"/>
            </w:tcBorders>
            <w:shd w:val="clear" w:color="auto" w:fill="auto"/>
            <w:vAlign w:val="center"/>
          </w:tcPr>
          <w:p w14:paraId="57FB2B86" w14:textId="77777777" w:rsidR="00376243" w:rsidRPr="00DC35D7" w:rsidRDefault="00376243" w:rsidP="00F5231A">
            <w:pPr>
              <w:pStyle w:val="DHHStabletext"/>
              <w:rPr>
                <w:rFonts w:cs="Arial"/>
              </w:rPr>
            </w:pPr>
          </w:p>
        </w:tc>
        <w:tc>
          <w:tcPr>
            <w:tcW w:w="3175" w:type="dxa"/>
            <w:tcBorders>
              <w:top w:val="single" w:sz="4" w:space="0" w:color="C00000"/>
              <w:left w:val="nil"/>
              <w:bottom w:val="single" w:sz="4" w:space="0" w:color="C00000"/>
              <w:right w:val="nil"/>
            </w:tcBorders>
            <w:shd w:val="clear" w:color="auto" w:fill="auto"/>
            <w:vAlign w:val="center"/>
          </w:tcPr>
          <w:p w14:paraId="59C1A425" w14:textId="77777777" w:rsidR="00376243" w:rsidRPr="00891574" w:rsidRDefault="00376243" w:rsidP="00F5231A">
            <w:pPr>
              <w:pStyle w:val="DHHStabletext"/>
              <w:rPr>
                <w:rFonts w:cs="Arial"/>
              </w:rPr>
            </w:pPr>
            <w:r w:rsidRPr="00891574">
              <w:rPr>
                <w:rFonts w:cs="Arial"/>
              </w:rPr>
              <w:t>2</w:t>
            </w:r>
          </w:p>
        </w:tc>
        <w:tc>
          <w:tcPr>
            <w:tcW w:w="2268" w:type="dxa"/>
            <w:tcBorders>
              <w:top w:val="single" w:sz="4" w:space="0" w:color="C00000"/>
              <w:left w:val="nil"/>
              <w:bottom w:val="single" w:sz="4" w:space="0" w:color="C00000"/>
              <w:right w:val="nil"/>
            </w:tcBorders>
            <w:shd w:val="clear" w:color="auto" w:fill="auto"/>
            <w:vAlign w:val="center"/>
          </w:tcPr>
          <w:p w14:paraId="74C311EE" w14:textId="77777777" w:rsidR="00376243" w:rsidRPr="00891574" w:rsidRDefault="00376243" w:rsidP="00F5231A">
            <w:pPr>
              <w:rPr>
                <w:rFonts w:ascii="Arial" w:hAnsi="Arial" w:cs="Arial"/>
              </w:rPr>
            </w:pPr>
            <w:r w:rsidRPr="00891574">
              <w:rPr>
                <w:rFonts w:ascii="Arial" w:hAnsi="Arial" w:cs="Arial"/>
              </w:rPr>
              <w:t>126</w:t>
            </w:r>
          </w:p>
        </w:tc>
        <w:tc>
          <w:tcPr>
            <w:tcW w:w="2782" w:type="dxa"/>
            <w:tcBorders>
              <w:top w:val="single" w:sz="4" w:space="0" w:color="C00000"/>
              <w:left w:val="nil"/>
              <w:bottom w:val="single" w:sz="4" w:space="0" w:color="C00000"/>
              <w:right w:val="nil"/>
            </w:tcBorders>
            <w:vAlign w:val="center"/>
          </w:tcPr>
          <w:p w14:paraId="7A93C647" w14:textId="77777777" w:rsidR="00376243" w:rsidRPr="00891574" w:rsidRDefault="00376243" w:rsidP="00F5231A">
            <w:pPr>
              <w:rPr>
                <w:rFonts w:ascii="Arial" w:hAnsi="Arial" w:cs="Arial"/>
              </w:rPr>
            </w:pPr>
            <w:r w:rsidRPr="00891574">
              <w:rPr>
                <w:rFonts w:ascii="Arial" w:hAnsi="Arial" w:cs="Arial"/>
              </w:rPr>
              <w:t>25.1</w:t>
            </w:r>
          </w:p>
        </w:tc>
        <w:tc>
          <w:tcPr>
            <w:tcW w:w="3033" w:type="dxa"/>
            <w:tcBorders>
              <w:top w:val="single" w:sz="4" w:space="0" w:color="C00000"/>
              <w:left w:val="nil"/>
              <w:bottom w:val="single" w:sz="4" w:space="0" w:color="C00000"/>
              <w:right w:val="nil"/>
            </w:tcBorders>
            <w:vAlign w:val="center"/>
          </w:tcPr>
          <w:p w14:paraId="122A8483" w14:textId="77777777" w:rsidR="00376243" w:rsidRPr="00891574" w:rsidRDefault="00376243" w:rsidP="00F5231A">
            <w:pPr>
              <w:rPr>
                <w:rFonts w:ascii="Arial" w:hAnsi="Arial" w:cs="Arial"/>
              </w:rPr>
            </w:pPr>
            <w:r w:rsidRPr="00891574">
              <w:rPr>
                <w:rFonts w:ascii="Arial" w:hAnsi="Arial" w:cs="Arial"/>
              </w:rPr>
              <w:t>(18.7</w:t>
            </w:r>
            <w:r>
              <w:rPr>
                <w:rFonts w:ascii="Arial" w:hAnsi="Arial" w:cs="Arial"/>
              </w:rPr>
              <w:t>–</w:t>
            </w:r>
            <w:r w:rsidRPr="00891574">
              <w:rPr>
                <w:rFonts w:ascii="Arial" w:hAnsi="Arial" w:cs="Arial"/>
              </w:rPr>
              <w:t>32.1)</w:t>
            </w:r>
          </w:p>
        </w:tc>
      </w:tr>
      <w:tr w:rsidR="00376243" w:rsidRPr="00FE1250" w14:paraId="050B0253" w14:textId="77777777" w:rsidTr="00D01D71">
        <w:trPr>
          <w:trHeight w:val="117"/>
        </w:trPr>
        <w:tc>
          <w:tcPr>
            <w:tcW w:w="4147" w:type="dxa"/>
            <w:vMerge/>
            <w:tcBorders>
              <w:left w:val="nil"/>
              <w:right w:val="nil"/>
            </w:tcBorders>
            <w:shd w:val="clear" w:color="auto" w:fill="auto"/>
            <w:vAlign w:val="center"/>
          </w:tcPr>
          <w:p w14:paraId="65CBDCA3" w14:textId="77777777" w:rsidR="00376243" w:rsidRPr="00DC35D7" w:rsidRDefault="00376243" w:rsidP="00F5231A">
            <w:pPr>
              <w:pStyle w:val="DHHStabletext"/>
              <w:rPr>
                <w:rFonts w:cs="Arial"/>
              </w:rPr>
            </w:pPr>
          </w:p>
        </w:tc>
        <w:tc>
          <w:tcPr>
            <w:tcW w:w="3175" w:type="dxa"/>
            <w:tcBorders>
              <w:top w:val="single" w:sz="4" w:space="0" w:color="C00000"/>
              <w:left w:val="nil"/>
              <w:bottom w:val="single" w:sz="4" w:space="0" w:color="C00000"/>
              <w:right w:val="nil"/>
            </w:tcBorders>
            <w:shd w:val="clear" w:color="auto" w:fill="auto"/>
            <w:vAlign w:val="center"/>
          </w:tcPr>
          <w:p w14:paraId="58DC52F9" w14:textId="77777777" w:rsidR="00376243" w:rsidRPr="00891574" w:rsidRDefault="00376243" w:rsidP="00F5231A">
            <w:pPr>
              <w:pStyle w:val="DHHStabletext"/>
              <w:rPr>
                <w:rFonts w:cs="Arial"/>
              </w:rPr>
            </w:pPr>
            <w:r w:rsidRPr="00891574">
              <w:rPr>
                <w:rFonts w:cs="Arial"/>
              </w:rPr>
              <w:t>3</w:t>
            </w:r>
          </w:p>
        </w:tc>
        <w:tc>
          <w:tcPr>
            <w:tcW w:w="2268" w:type="dxa"/>
            <w:tcBorders>
              <w:top w:val="single" w:sz="4" w:space="0" w:color="C00000"/>
              <w:left w:val="nil"/>
              <w:bottom w:val="single" w:sz="4" w:space="0" w:color="C00000"/>
              <w:right w:val="nil"/>
            </w:tcBorders>
            <w:shd w:val="clear" w:color="auto" w:fill="auto"/>
            <w:vAlign w:val="center"/>
          </w:tcPr>
          <w:p w14:paraId="1767FAAB" w14:textId="77777777" w:rsidR="00376243" w:rsidRPr="00891574" w:rsidRDefault="00376243" w:rsidP="00F5231A">
            <w:pPr>
              <w:rPr>
                <w:rFonts w:ascii="Arial" w:hAnsi="Arial" w:cs="Arial"/>
              </w:rPr>
            </w:pPr>
            <w:r w:rsidRPr="00891574">
              <w:rPr>
                <w:rFonts w:ascii="Arial" w:hAnsi="Arial" w:cs="Arial"/>
              </w:rPr>
              <w:t>119</w:t>
            </w:r>
          </w:p>
        </w:tc>
        <w:tc>
          <w:tcPr>
            <w:tcW w:w="2782" w:type="dxa"/>
            <w:tcBorders>
              <w:top w:val="single" w:sz="4" w:space="0" w:color="C00000"/>
              <w:left w:val="nil"/>
              <w:bottom w:val="single" w:sz="4" w:space="0" w:color="C00000"/>
              <w:right w:val="nil"/>
            </w:tcBorders>
            <w:vAlign w:val="center"/>
          </w:tcPr>
          <w:p w14:paraId="0B082E4B" w14:textId="77777777" w:rsidR="00376243" w:rsidRPr="00891574" w:rsidRDefault="00376243" w:rsidP="00F5231A">
            <w:pPr>
              <w:rPr>
                <w:rFonts w:ascii="Arial" w:hAnsi="Arial" w:cs="Arial"/>
              </w:rPr>
            </w:pPr>
            <w:r w:rsidRPr="00891574">
              <w:rPr>
                <w:rFonts w:ascii="Arial" w:hAnsi="Arial" w:cs="Arial"/>
              </w:rPr>
              <w:t>32.1</w:t>
            </w:r>
          </w:p>
        </w:tc>
        <w:tc>
          <w:tcPr>
            <w:tcW w:w="3033" w:type="dxa"/>
            <w:tcBorders>
              <w:top w:val="single" w:sz="4" w:space="0" w:color="C00000"/>
              <w:left w:val="nil"/>
              <w:bottom w:val="single" w:sz="4" w:space="0" w:color="C00000"/>
              <w:right w:val="nil"/>
            </w:tcBorders>
            <w:vAlign w:val="center"/>
          </w:tcPr>
          <w:p w14:paraId="53E4A140" w14:textId="77777777" w:rsidR="00376243" w:rsidRPr="00891574" w:rsidRDefault="00376243" w:rsidP="00F5231A">
            <w:pPr>
              <w:rPr>
                <w:rFonts w:ascii="Arial" w:hAnsi="Arial" w:cs="Arial"/>
              </w:rPr>
            </w:pPr>
            <w:r w:rsidRPr="00891574">
              <w:rPr>
                <w:rFonts w:ascii="Arial" w:hAnsi="Arial" w:cs="Arial"/>
              </w:rPr>
              <w:t>(25.0</w:t>
            </w:r>
            <w:r>
              <w:rPr>
                <w:rFonts w:ascii="Arial" w:hAnsi="Arial" w:cs="Arial"/>
              </w:rPr>
              <w:t>–</w:t>
            </w:r>
            <w:r w:rsidRPr="00891574">
              <w:rPr>
                <w:rFonts w:ascii="Arial" w:hAnsi="Arial" w:cs="Arial"/>
              </w:rPr>
              <w:t>39.4)</w:t>
            </w:r>
          </w:p>
        </w:tc>
      </w:tr>
      <w:tr w:rsidR="00376243" w:rsidRPr="00FE1250" w14:paraId="612CA232" w14:textId="77777777" w:rsidTr="00D01D71">
        <w:trPr>
          <w:trHeight w:val="117"/>
        </w:trPr>
        <w:tc>
          <w:tcPr>
            <w:tcW w:w="4147" w:type="dxa"/>
            <w:vMerge/>
            <w:tcBorders>
              <w:left w:val="nil"/>
              <w:right w:val="nil"/>
            </w:tcBorders>
            <w:shd w:val="clear" w:color="auto" w:fill="auto"/>
            <w:vAlign w:val="center"/>
          </w:tcPr>
          <w:p w14:paraId="1264D71D" w14:textId="77777777" w:rsidR="00376243" w:rsidRPr="00DC35D7" w:rsidRDefault="00376243" w:rsidP="00F5231A">
            <w:pPr>
              <w:pStyle w:val="DHHStabletext"/>
              <w:rPr>
                <w:rFonts w:cs="Arial"/>
              </w:rPr>
            </w:pPr>
          </w:p>
        </w:tc>
        <w:tc>
          <w:tcPr>
            <w:tcW w:w="3175" w:type="dxa"/>
            <w:tcBorders>
              <w:top w:val="single" w:sz="4" w:space="0" w:color="C00000"/>
              <w:left w:val="nil"/>
              <w:bottom w:val="single" w:sz="4" w:space="0" w:color="C00000"/>
              <w:right w:val="nil"/>
            </w:tcBorders>
            <w:shd w:val="clear" w:color="auto" w:fill="auto"/>
            <w:vAlign w:val="center"/>
          </w:tcPr>
          <w:p w14:paraId="419D2669" w14:textId="77777777" w:rsidR="00376243" w:rsidRPr="00891574" w:rsidRDefault="00376243" w:rsidP="00F5231A">
            <w:pPr>
              <w:pStyle w:val="DHHStabletext"/>
              <w:rPr>
                <w:rFonts w:cs="Arial"/>
              </w:rPr>
            </w:pPr>
            <w:r w:rsidRPr="00891574">
              <w:rPr>
                <w:rFonts w:cs="Arial"/>
              </w:rPr>
              <w:t>4</w:t>
            </w:r>
          </w:p>
        </w:tc>
        <w:tc>
          <w:tcPr>
            <w:tcW w:w="2268" w:type="dxa"/>
            <w:tcBorders>
              <w:top w:val="single" w:sz="4" w:space="0" w:color="C00000"/>
              <w:left w:val="nil"/>
              <w:bottom w:val="single" w:sz="4" w:space="0" w:color="C00000"/>
              <w:right w:val="nil"/>
            </w:tcBorders>
            <w:shd w:val="clear" w:color="auto" w:fill="auto"/>
            <w:vAlign w:val="center"/>
          </w:tcPr>
          <w:p w14:paraId="44D770CC" w14:textId="77777777" w:rsidR="00376243" w:rsidRPr="00891574" w:rsidRDefault="00376243" w:rsidP="00F5231A">
            <w:pPr>
              <w:rPr>
                <w:rFonts w:ascii="Arial" w:hAnsi="Arial" w:cs="Arial"/>
              </w:rPr>
            </w:pPr>
            <w:r w:rsidRPr="00891574">
              <w:rPr>
                <w:rFonts w:ascii="Arial" w:hAnsi="Arial" w:cs="Arial"/>
              </w:rPr>
              <w:t>132</w:t>
            </w:r>
          </w:p>
        </w:tc>
        <w:tc>
          <w:tcPr>
            <w:tcW w:w="2782" w:type="dxa"/>
            <w:tcBorders>
              <w:top w:val="single" w:sz="4" w:space="0" w:color="C00000"/>
              <w:left w:val="nil"/>
              <w:bottom w:val="single" w:sz="4" w:space="0" w:color="C00000"/>
              <w:right w:val="nil"/>
            </w:tcBorders>
            <w:vAlign w:val="center"/>
          </w:tcPr>
          <w:p w14:paraId="180F161B" w14:textId="77777777" w:rsidR="00376243" w:rsidRPr="00891574" w:rsidRDefault="00376243" w:rsidP="00F5231A">
            <w:pPr>
              <w:rPr>
                <w:rFonts w:ascii="Arial" w:hAnsi="Arial" w:cs="Arial"/>
              </w:rPr>
            </w:pPr>
            <w:r w:rsidRPr="00891574">
              <w:rPr>
                <w:rFonts w:ascii="Arial" w:hAnsi="Arial" w:cs="Arial"/>
              </w:rPr>
              <w:t>27.2</w:t>
            </w:r>
          </w:p>
        </w:tc>
        <w:tc>
          <w:tcPr>
            <w:tcW w:w="3033" w:type="dxa"/>
            <w:tcBorders>
              <w:top w:val="single" w:sz="4" w:space="0" w:color="C00000"/>
              <w:left w:val="nil"/>
              <w:bottom w:val="single" w:sz="4" w:space="0" w:color="C00000"/>
              <w:right w:val="nil"/>
            </w:tcBorders>
            <w:vAlign w:val="center"/>
          </w:tcPr>
          <w:p w14:paraId="15CFD50A" w14:textId="77777777" w:rsidR="00376243" w:rsidRPr="00891574" w:rsidRDefault="00376243" w:rsidP="00F5231A">
            <w:pPr>
              <w:rPr>
                <w:rFonts w:ascii="Arial" w:hAnsi="Arial" w:cs="Arial"/>
              </w:rPr>
            </w:pPr>
            <w:r w:rsidRPr="00891574">
              <w:rPr>
                <w:rFonts w:ascii="Arial" w:hAnsi="Arial" w:cs="Arial"/>
              </w:rPr>
              <w:t>(20.8</w:t>
            </w:r>
            <w:r>
              <w:rPr>
                <w:rFonts w:ascii="Arial" w:hAnsi="Arial" w:cs="Arial"/>
              </w:rPr>
              <w:t>–</w:t>
            </w:r>
            <w:r w:rsidRPr="00891574">
              <w:rPr>
                <w:rFonts w:ascii="Arial" w:hAnsi="Arial" w:cs="Arial"/>
              </w:rPr>
              <w:t>34.0)</w:t>
            </w:r>
          </w:p>
        </w:tc>
      </w:tr>
      <w:tr w:rsidR="00376243" w:rsidRPr="00FE1250" w14:paraId="074D5C2C" w14:textId="77777777" w:rsidTr="00D01D71">
        <w:trPr>
          <w:trHeight w:val="117"/>
        </w:trPr>
        <w:tc>
          <w:tcPr>
            <w:tcW w:w="4147" w:type="dxa"/>
            <w:vMerge/>
            <w:tcBorders>
              <w:left w:val="nil"/>
              <w:bottom w:val="single" w:sz="4" w:space="0" w:color="C00000"/>
              <w:right w:val="nil"/>
            </w:tcBorders>
            <w:shd w:val="clear" w:color="auto" w:fill="auto"/>
            <w:vAlign w:val="center"/>
          </w:tcPr>
          <w:p w14:paraId="08572F89" w14:textId="77777777" w:rsidR="00376243" w:rsidRPr="00DC35D7" w:rsidRDefault="00376243" w:rsidP="00F5231A">
            <w:pPr>
              <w:pStyle w:val="DHHStabletext"/>
              <w:rPr>
                <w:rFonts w:cs="Arial"/>
              </w:rPr>
            </w:pPr>
          </w:p>
        </w:tc>
        <w:tc>
          <w:tcPr>
            <w:tcW w:w="3175" w:type="dxa"/>
            <w:tcBorders>
              <w:top w:val="single" w:sz="4" w:space="0" w:color="C00000"/>
              <w:left w:val="nil"/>
              <w:bottom w:val="single" w:sz="4" w:space="0" w:color="C00000"/>
              <w:right w:val="nil"/>
            </w:tcBorders>
            <w:shd w:val="clear" w:color="auto" w:fill="auto"/>
            <w:vAlign w:val="center"/>
          </w:tcPr>
          <w:p w14:paraId="13C7464E" w14:textId="77777777" w:rsidR="00376243" w:rsidRPr="00891574" w:rsidRDefault="00376243" w:rsidP="00F5231A">
            <w:pPr>
              <w:pStyle w:val="DHHStabletext"/>
              <w:rPr>
                <w:rFonts w:cs="Arial"/>
              </w:rPr>
            </w:pPr>
            <w:r w:rsidRPr="00891574">
              <w:rPr>
                <w:rFonts w:cs="Arial"/>
              </w:rPr>
              <w:t>5 (least disadvantaged)</w:t>
            </w:r>
          </w:p>
        </w:tc>
        <w:tc>
          <w:tcPr>
            <w:tcW w:w="2268" w:type="dxa"/>
            <w:tcBorders>
              <w:top w:val="single" w:sz="4" w:space="0" w:color="C00000"/>
              <w:left w:val="nil"/>
              <w:bottom w:val="single" w:sz="4" w:space="0" w:color="C00000"/>
              <w:right w:val="nil"/>
            </w:tcBorders>
            <w:shd w:val="clear" w:color="auto" w:fill="auto"/>
            <w:vAlign w:val="center"/>
          </w:tcPr>
          <w:p w14:paraId="5EE0E644" w14:textId="77777777" w:rsidR="00376243" w:rsidRPr="00891574" w:rsidRDefault="00376243" w:rsidP="00F5231A">
            <w:pPr>
              <w:rPr>
                <w:rFonts w:ascii="Arial" w:hAnsi="Arial" w:cs="Arial"/>
              </w:rPr>
            </w:pPr>
            <w:r w:rsidRPr="00891574">
              <w:rPr>
                <w:rFonts w:ascii="Arial" w:hAnsi="Arial" w:cs="Arial"/>
              </w:rPr>
              <w:t>119</w:t>
            </w:r>
          </w:p>
        </w:tc>
        <w:tc>
          <w:tcPr>
            <w:tcW w:w="2782" w:type="dxa"/>
            <w:tcBorders>
              <w:top w:val="single" w:sz="4" w:space="0" w:color="C00000"/>
              <w:left w:val="nil"/>
              <w:bottom w:val="single" w:sz="4" w:space="0" w:color="C00000"/>
              <w:right w:val="nil"/>
            </w:tcBorders>
            <w:vAlign w:val="center"/>
          </w:tcPr>
          <w:p w14:paraId="74EEA6ED" w14:textId="77777777" w:rsidR="00376243" w:rsidRPr="00891574" w:rsidRDefault="00376243" w:rsidP="00F5231A">
            <w:pPr>
              <w:rPr>
                <w:rFonts w:ascii="Arial" w:hAnsi="Arial" w:cs="Arial"/>
              </w:rPr>
            </w:pPr>
            <w:r w:rsidRPr="00891574">
              <w:rPr>
                <w:rFonts w:ascii="Arial" w:hAnsi="Arial" w:cs="Arial"/>
              </w:rPr>
              <w:t>27.2</w:t>
            </w:r>
          </w:p>
        </w:tc>
        <w:tc>
          <w:tcPr>
            <w:tcW w:w="3033" w:type="dxa"/>
            <w:tcBorders>
              <w:top w:val="single" w:sz="4" w:space="0" w:color="C00000"/>
              <w:left w:val="nil"/>
              <w:bottom w:val="single" w:sz="4" w:space="0" w:color="C00000"/>
              <w:right w:val="nil"/>
            </w:tcBorders>
            <w:vAlign w:val="center"/>
          </w:tcPr>
          <w:p w14:paraId="0286C557" w14:textId="77777777" w:rsidR="00376243" w:rsidRPr="00891574" w:rsidRDefault="00376243" w:rsidP="00F5231A">
            <w:pPr>
              <w:rPr>
                <w:rFonts w:ascii="Arial" w:hAnsi="Arial" w:cs="Arial"/>
              </w:rPr>
            </w:pPr>
            <w:r w:rsidRPr="00891574">
              <w:rPr>
                <w:rFonts w:ascii="Arial" w:hAnsi="Arial" w:cs="Arial"/>
              </w:rPr>
              <w:t>(20.5</w:t>
            </w:r>
            <w:r>
              <w:rPr>
                <w:rFonts w:ascii="Arial" w:hAnsi="Arial" w:cs="Arial"/>
              </w:rPr>
              <w:t>–</w:t>
            </w:r>
            <w:r w:rsidRPr="00891574">
              <w:rPr>
                <w:rFonts w:ascii="Arial" w:hAnsi="Arial" w:cs="Arial"/>
              </w:rPr>
              <w:t>34.2)</w:t>
            </w:r>
          </w:p>
        </w:tc>
      </w:tr>
      <w:tr w:rsidR="00376243" w:rsidRPr="00FE1250" w14:paraId="02C8629F" w14:textId="77777777" w:rsidTr="00D01D71">
        <w:trPr>
          <w:trHeight w:val="117"/>
        </w:trPr>
        <w:tc>
          <w:tcPr>
            <w:tcW w:w="4147" w:type="dxa"/>
            <w:vMerge w:val="restart"/>
            <w:tcBorders>
              <w:top w:val="single" w:sz="4" w:space="0" w:color="C00000"/>
              <w:left w:val="nil"/>
              <w:bottom w:val="single" w:sz="4" w:space="0" w:color="C00000"/>
              <w:right w:val="nil"/>
            </w:tcBorders>
            <w:shd w:val="clear" w:color="auto" w:fill="auto"/>
            <w:vAlign w:val="center"/>
          </w:tcPr>
          <w:p w14:paraId="3DD5B4FE" w14:textId="77777777" w:rsidR="00376243" w:rsidRPr="00DC35D7" w:rsidRDefault="00376243" w:rsidP="00F5231A">
            <w:pPr>
              <w:pStyle w:val="DHHStabletext"/>
              <w:rPr>
                <w:rFonts w:cs="Arial"/>
              </w:rPr>
            </w:pPr>
            <w:r w:rsidRPr="00DC35D7">
              <w:rPr>
                <w:rFonts w:cs="Arial"/>
              </w:rPr>
              <w:t>Integrated Cancer Service</w:t>
            </w:r>
          </w:p>
        </w:tc>
        <w:tc>
          <w:tcPr>
            <w:tcW w:w="3175" w:type="dxa"/>
            <w:tcBorders>
              <w:top w:val="single" w:sz="4" w:space="0" w:color="C00000"/>
              <w:left w:val="nil"/>
              <w:bottom w:val="single" w:sz="4" w:space="0" w:color="C00000"/>
              <w:right w:val="nil"/>
            </w:tcBorders>
            <w:shd w:val="clear" w:color="auto" w:fill="auto"/>
            <w:vAlign w:val="center"/>
          </w:tcPr>
          <w:p w14:paraId="4A8D36CD" w14:textId="77777777" w:rsidR="00376243" w:rsidRPr="00891574" w:rsidRDefault="00376243" w:rsidP="00F5231A">
            <w:pPr>
              <w:pStyle w:val="DHHStabletext"/>
              <w:rPr>
                <w:rFonts w:cs="Arial"/>
              </w:rPr>
            </w:pPr>
            <w:r w:rsidRPr="00891574">
              <w:rPr>
                <w:rFonts w:cs="Arial"/>
              </w:rPr>
              <w:t>NEMICS</w:t>
            </w:r>
          </w:p>
        </w:tc>
        <w:tc>
          <w:tcPr>
            <w:tcW w:w="2268" w:type="dxa"/>
            <w:tcBorders>
              <w:top w:val="single" w:sz="4" w:space="0" w:color="C00000"/>
              <w:left w:val="nil"/>
              <w:bottom w:val="single" w:sz="4" w:space="0" w:color="C00000"/>
              <w:right w:val="nil"/>
            </w:tcBorders>
            <w:shd w:val="clear" w:color="auto" w:fill="auto"/>
            <w:vAlign w:val="center"/>
          </w:tcPr>
          <w:p w14:paraId="267C2C6B" w14:textId="77777777" w:rsidR="00376243" w:rsidRPr="00891574" w:rsidRDefault="00376243" w:rsidP="00F5231A">
            <w:pPr>
              <w:pStyle w:val="DHHStabletext"/>
              <w:rPr>
                <w:rFonts w:cs="Arial"/>
              </w:rPr>
            </w:pPr>
            <w:r w:rsidRPr="00891574">
              <w:rPr>
                <w:rFonts w:cs="Arial"/>
              </w:rPr>
              <w:t>165</w:t>
            </w:r>
          </w:p>
        </w:tc>
        <w:tc>
          <w:tcPr>
            <w:tcW w:w="2782" w:type="dxa"/>
            <w:tcBorders>
              <w:top w:val="single" w:sz="4" w:space="0" w:color="C00000"/>
              <w:left w:val="nil"/>
              <w:bottom w:val="single" w:sz="4" w:space="0" w:color="C00000"/>
              <w:right w:val="nil"/>
            </w:tcBorders>
            <w:vAlign w:val="center"/>
          </w:tcPr>
          <w:p w14:paraId="04C0C577" w14:textId="77777777" w:rsidR="00376243" w:rsidRPr="00891574" w:rsidRDefault="00376243" w:rsidP="00F5231A">
            <w:pPr>
              <w:rPr>
                <w:rFonts w:ascii="Arial" w:hAnsi="Arial" w:cs="Arial"/>
              </w:rPr>
            </w:pPr>
            <w:r w:rsidRPr="00891574">
              <w:rPr>
                <w:rFonts w:ascii="Arial" w:hAnsi="Arial" w:cs="Arial"/>
              </w:rPr>
              <w:t>25.2</w:t>
            </w:r>
          </w:p>
        </w:tc>
        <w:tc>
          <w:tcPr>
            <w:tcW w:w="3033" w:type="dxa"/>
            <w:tcBorders>
              <w:top w:val="single" w:sz="4" w:space="0" w:color="C00000"/>
              <w:left w:val="nil"/>
              <w:bottom w:val="single" w:sz="4" w:space="0" w:color="C00000"/>
              <w:right w:val="nil"/>
            </w:tcBorders>
            <w:vAlign w:val="center"/>
          </w:tcPr>
          <w:p w14:paraId="7264095E" w14:textId="77777777" w:rsidR="00376243" w:rsidRPr="00891574" w:rsidRDefault="00376243" w:rsidP="00F5231A">
            <w:pPr>
              <w:rPr>
                <w:rFonts w:ascii="Arial" w:hAnsi="Arial" w:cs="Arial"/>
              </w:rPr>
            </w:pPr>
            <w:r w:rsidRPr="00891574">
              <w:rPr>
                <w:rFonts w:ascii="Arial" w:hAnsi="Arial" w:cs="Arial"/>
              </w:rPr>
              <w:t>(19.6</w:t>
            </w:r>
            <w:r>
              <w:rPr>
                <w:rFonts w:ascii="Arial" w:hAnsi="Arial" w:cs="Arial"/>
              </w:rPr>
              <w:t>–</w:t>
            </w:r>
            <w:r w:rsidRPr="00891574">
              <w:rPr>
                <w:rFonts w:ascii="Arial" w:hAnsi="Arial" w:cs="Arial"/>
              </w:rPr>
              <w:t>31.2)</w:t>
            </w:r>
          </w:p>
        </w:tc>
      </w:tr>
      <w:tr w:rsidR="00376243" w:rsidRPr="00DC35D7" w14:paraId="00C01145" w14:textId="77777777" w:rsidTr="00D01D71">
        <w:trPr>
          <w:trHeight w:val="117"/>
        </w:trPr>
        <w:tc>
          <w:tcPr>
            <w:tcW w:w="4147" w:type="dxa"/>
            <w:vMerge/>
            <w:tcBorders>
              <w:top w:val="single" w:sz="4" w:space="0" w:color="C00000"/>
              <w:left w:val="nil"/>
              <w:bottom w:val="single" w:sz="4" w:space="0" w:color="C00000"/>
              <w:right w:val="nil"/>
            </w:tcBorders>
            <w:shd w:val="clear" w:color="auto" w:fill="auto"/>
          </w:tcPr>
          <w:p w14:paraId="5C7C30D2" w14:textId="77777777" w:rsidR="00376243" w:rsidRPr="00DC35D7" w:rsidRDefault="00376243" w:rsidP="00F5231A">
            <w:pPr>
              <w:pStyle w:val="DHHStabletext"/>
              <w:rPr>
                <w:rFonts w:cs="Arial"/>
                <w:b/>
              </w:rPr>
            </w:pPr>
          </w:p>
        </w:tc>
        <w:tc>
          <w:tcPr>
            <w:tcW w:w="3175" w:type="dxa"/>
            <w:tcBorders>
              <w:top w:val="single" w:sz="4" w:space="0" w:color="C00000"/>
              <w:left w:val="nil"/>
              <w:bottom w:val="single" w:sz="4" w:space="0" w:color="C00000"/>
              <w:right w:val="nil"/>
            </w:tcBorders>
            <w:shd w:val="clear" w:color="auto" w:fill="auto"/>
            <w:vAlign w:val="center"/>
          </w:tcPr>
          <w:p w14:paraId="2369D7F0" w14:textId="77777777" w:rsidR="00376243" w:rsidRPr="00891574" w:rsidRDefault="00376243" w:rsidP="00F5231A">
            <w:pPr>
              <w:pStyle w:val="DHHStabletext"/>
              <w:rPr>
                <w:rFonts w:cs="Arial"/>
              </w:rPr>
            </w:pPr>
            <w:r w:rsidRPr="00891574">
              <w:rPr>
                <w:rFonts w:cs="Arial"/>
              </w:rPr>
              <w:t>SMICS</w:t>
            </w:r>
          </w:p>
        </w:tc>
        <w:tc>
          <w:tcPr>
            <w:tcW w:w="2268" w:type="dxa"/>
            <w:tcBorders>
              <w:top w:val="single" w:sz="4" w:space="0" w:color="C00000"/>
              <w:left w:val="nil"/>
              <w:bottom w:val="single" w:sz="4" w:space="0" w:color="C00000"/>
              <w:right w:val="nil"/>
            </w:tcBorders>
            <w:shd w:val="clear" w:color="auto" w:fill="auto"/>
            <w:vAlign w:val="center"/>
          </w:tcPr>
          <w:p w14:paraId="2E8DCF08" w14:textId="77777777" w:rsidR="00376243" w:rsidRPr="00891574" w:rsidRDefault="00376243" w:rsidP="00F5231A">
            <w:pPr>
              <w:pStyle w:val="DHHStabletext"/>
              <w:rPr>
                <w:rFonts w:cs="Arial"/>
              </w:rPr>
            </w:pPr>
            <w:r w:rsidRPr="00891574">
              <w:rPr>
                <w:rFonts w:cs="Arial"/>
              </w:rPr>
              <w:t>203</w:t>
            </w:r>
          </w:p>
        </w:tc>
        <w:tc>
          <w:tcPr>
            <w:tcW w:w="2782" w:type="dxa"/>
            <w:tcBorders>
              <w:top w:val="single" w:sz="4" w:space="0" w:color="C00000"/>
              <w:left w:val="nil"/>
              <w:bottom w:val="single" w:sz="4" w:space="0" w:color="C00000"/>
              <w:right w:val="nil"/>
            </w:tcBorders>
            <w:vAlign w:val="center"/>
          </w:tcPr>
          <w:p w14:paraId="114C2C44" w14:textId="77777777" w:rsidR="00376243" w:rsidRPr="00891574" w:rsidRDefault="00376243" w:rsidP="00F5231A">
            <w:pPr>
              <w:rPr>
                <w:rFonts w:ascii="Arial" w:hAnsi="Arial" w:cs="Arial"/>
              </w:rPr>
            </w:pPr>
            <w:r w:rsidRPr="00891574">
              <w:rPr>
                <w:rFonts w:ascii="Arial" w:hAnsi="Arial" w:cs="Arial"/>
              </w:rPr>
              <w:t>22.4</w:t>
            </w:r>
          </w:p>
        </w:tc>
        <w:tc>
          <w:tcPr>
            <w:tcW w:w="3033" w:type="dxa"/>
            <w:tcBorders>
              <w:top w:val="single" w:sz="4" w:space="0" w:color="C00000"/>
              <w:left w:val="nil"/>
              <w:bottom w:val="single" w:sz="4" w:space="0" w:color="C00000"/>
              <w:right w:val="nil"/>
            </w:tcBorders>
            <w:vAlign w:val="center"/>
          </w:tcPr>
          <w:p w14:paraId="324AF5AF" w14:textId="77777777" w:rsidR="00376243" w:rsidRPr="00891574" w:rsidRDefault="00376243" w:rsidP="00F5231A">
            <w:pPr>
              <w:rPr>
                <w:rFonts w:ascii="Arial" w:hAnsi="Arial" w:cs="Arial"/>
              </w:rPr>
            </w:pPr>
            <w:r w:rsidRPr="00891574">
              <w:rPr>
                <w:rFonts w:ascii="Arial" w:hAnsi="Arial" w:cs="Arial"/>
              </w:rPr>
              <w:t>(17.4</w:t>
            </w:r>
            <w:r>
              <w:rPr>
                <w:rFonts w:ascii="Arial" w:hAnsi="Arial" w:cs="Arial"/>
              </w:rPr>
              <w:t>–</w:t>
            </w:r>
            <w:r w:rsidRPr="00891574">
              <w:rPr>
                <w:rFonts w:ascii="Arial" w:hAnsi="Arial" w:cs="Arial"/>
              </w:rPr>
              <w:t>27.7)</w:t>
            </w:r>
          </w:p>
        </w:tc>
      </w:tr>
      <w:tr w:rsidR="00376243" w:rsidRPr="00DC35D7" w14:paraId="17B7F907" w14:textId="77777777" w:rsidTr="00D01D71">
        <w:trPr>
          <w:trHeight w:val="117"/>
        </w:trPr>
        <w:tc>
          <w:tcPr>
            <w:tcW w:w="4147" w:type="dxa"/>
            <w:vMerge/>
            <w:tcBorders>
              <w:top w:val="single" w:sz="4" w:space="0" w:color="C00000"/>
              <w:left w:val="nil"/>
              <w:bottom w:val="single" w:sz="4" w:space="0" w:color="C00000"/>
              <w:right w:val="nil"/>
            </w:tcBorders>
            <w:shd w:val="clear" w:color="auto" w:fill="auto"/>
          </w:tcPr>
          <w:p w14:paraId="63633D9C" w14:textId="77777777" w:rsidR="00376243" w:rsidRPr="00DC35D7" w:rsidRDefault="00376243" w:rsidP="00F5231A">
            <w:pPr>
              <w:pStyle w:val="DHHStabletext"/>
              <w:rPr>
                <w:rFonts w:cs="Arial"/>
                <w:b/>
              </w:rPr>
            </w:pPr>
          </w:p>
        </w:tc>
        <w:tc>
          <w:tcPr>
            <w:tcW w:w="3175" w:type="dxa"/>
            <w:tcBorders>
              <w:top w:val="single" w:sz="4" w:space="0" w:color="C00000"/>
              <w:left w:val="nil"/>
              <w:bottom w:val="single" w:sz="4" w:space="0" w:color="C00000"/>
              <w:right w:val="nil"/>
            </w:tcBorders>
            <w:shd w:val="clear" w:color="auto" w:fill="auto"/>
            <w:vAlign w:val="center"/>
          </w:tcPr>
          <w:p w14:paraId="713F76B1" w14:textId="77777777" w:rsidR="00376243" w:rsidRPr="00891574" w:rsidRDefault="00376243" w:rsidP="00F5231A">
            <w:pPr>
              <w:pStyle w:val="DHHStabletext"/>
              <w:rPr>
                <w:rFonts w:cs="Arial"/>
              </w:rPr>
            </w:pPr>
            <w:r w:rsidRPr="00891574">
              <w:rPr>
                <w:rFonts w:cs="Arial"/>
              </w:rPr>
              <w:t>WCMICS</w:t>
            </w:r>
          </w:p>
        </w:tc>
        <w:tc>
          <w:tcPr>
            <w:tcW w:w="2268" w:type="dxa"/>
            <w:tcBorders>
              <w:top w:val="single" w:sz="4" w:space="0" w:color="C00000"/>
              <w:left w:val="nil"/>
              <w:bottom w:val="single" w:sz="4" w:space="0" w:color="C00000"/>
              <w:right w:val="nil"/>
            </w:tcBorders>
            <w:shd w:val="clear" w:color="auto" w:fill="auto"/>
            <w:vAlign w:val="center"/>
          </w:tcPr>
          <w:p w14:paraId="2AB9549F" w14:textId="77777777" w:rsidR="00376243" w:rsidRPr="00891574" w:rsidRDefault="00376243" w:rsidP="00F5231A">
            <w:pPr>
              <w:pStyle w:val="DHHStabletext"/>
              <w:rPr>
                <w:rFonts w:cs="Arial"/>
              </w:rPr>
            </w:pPr>
            <w:r w:rsidRPr="00891574">
              <w:rPr>
                <w:rFonts w:cs="Arial"/>
              </w:rPr>
              <w:t>106</w:t>
            </w:r>
          </w:p>
        </w:tc>
        <w:tc>
          <w:tcPr>
            <w:tcW w:w="2782" w:type="dxa"/>
            <w:tcBorders>
              <w:top w:val="single" w:sz="4" w:space="0" w:color="C00000"/>
              <w:left w:val="nil"/>
              <w:bottom w:val="single" w:sz="4" w:space="0" w:color="C00000"/>
              <w:right w:val="nil"/>
            </w:tcBorders>
            <w:vAlign w:val="center"/>
          </w:tcPr>
          <w:p w14:paraId="22F01607" w14:textId="77777777" w:rsidR="00376243" w:rsidRPr="00891574" w:rsidRDefault="00376243" w:rsidP="00F5231A">
            <w:pPr>
              <w:rPr>
                <w:rFonts w:ascii="Arial" w:hAnsi="Arial" w:cs="Arial"/>
              </w:rPr>
            </w:pPr>
            <w:r w:rsidRPr="00891574">
              <w:rPr>
                <w:rFonts w:ascii="Arial" w:hAnsi="Arial" w:cs="Arial"/>
              </w:rPr>
              <w:t>25.2</w:t>
            </w:r>
          </w:p>
        </w:tc>
        <w:tc>
          <w:tcPr>
            <w:tcW w:w="3033" w:type="dxa"/>
            <w:tcBorders>
              <w:top w:val="single" w:sz="4" w:space="0" w:color="C00000"/>
              <w:left w:val="nil"/>
              <w:bottom w:val="single" w:sz="4" w:space="0" w:color="C00000"/>
              <w:right w:val="nil"/>
            </w:tcBorders>
            <w:vAlign w:val="center"/>
          </w:tcPr>
          <w:p w14:paraId="6F89E235" w14:textId="77777777" w:rsidR="00376243" w:rsidRPr="00891574" w:rsidRDefault="00376243" w:rsidP="00F5231A">
            <w:pPr>
              <w:rPr>
                <w:rFonts w:ascii="Arial" w:hAnsi="Arial" w:cs="Arial"/>
              </w:rPr>
            </w:pPr>
            <w:r w:rsidRPr="00891574">
              <w:rPr>
                <w:rFonts w:ascii="Arial" w:hAnsi="Arial" w:cs="Arial"/>
              </w:rPr>
              <w:t>(29.6</w:t>
            </w:r>
            <w:r>
              <w:rPr>
                <w:rFonts w:ascii="Arial" w:hAnsi="Arial" w:cs="Arial"/>
              </w:rPr>
              <w:t>–</w:t>
            </w:r>
            <w:r w:rsidRPr="00891574">
              <w:rPr>
                <w:rFonts w:ascii="Arial" w:hAnsi="Arial" w:cs="Arial"/>
              </w:rPr>
              <w:t>44.5)</w:t>
            </w:r>
          </w:p>
        </w:tc>
      </w:tr>
      <w:tr w:rsidR="00376243" w:rsidRPr="00DC35D7" w14:paraId="3859D395" w14:textId="77777777" w:rsidTr="00D01D71">
        <w:trPr>
          <w:trHeight w:val="117"/>
        </w:trPr>
        <w:tc>
          <w:tcPr>
            <w:tcW w:w="4147" w:type="dxa"/>
            <w:vMerge/>
            <w:tcBorders>
              <w:top w:val="single" w:sz="4" w:space="0" w:color="C00000"/>
              <w:left w:val="nil"/>
              <w:bottom w:val="single" w:sz="4" w:space="0" w:color="C00000"/>
              <w:right w:val="nil"/>
            </w:tcBorders>
            <w:shd w:val="clear" w:color="auto" w:fill="auto"/>
          </w:tcPr>
          <w:p w14:paraId="07D93912" w14:textId="77777777" w:rsidR="00376243" w:rsidRPr="00DC35D7" w:rsidRDefault="00376243" w:rsidP="00F5231A">
            <w:pPr>
              <w:pStyle w:val="DHHStabletext"/>
              <w:rPr>
                <w:rFonts w:cs="Arial"/>
                <w:b/>
              </w:rPr>
            </w:pPr>
          </w:p>
        </w:tc>
        <w:tc>
          <w:tcPr>
            <w:tcW w:w="3175" w:type="dxa"/>
            <w:tcBorders>
              <w:top w:val="single" w:sz="4" w:space="0" w:color="C00000"/>
              <w:left w:val="nil"/>
              <w:bottom w:val="single" w:sz="4" w:space="0" w:color="C00000"/>
              <w:right w:val="nil"/>
            </w:tcBorders>
            <w:shd w:val="clear" w:color="auto" w:fill="auto"/>
            <w:vAlign w:val="center"/>
          </w:tcPr>
          <w:p w14:paraId="336F0B81" w14:textId="77777777" w:rsidR="00376243" w:rsidRPr="00891574" w:rsidRDefault="00376243" w:rsidP="00F5231A">
            <w:pPr>
              <w:pStyle w:val="DHHStabletext"/>
              <w:rPr>
                <w:rFonts w:cs="Arial"/>
              </w:rPr>
            </w:pPr>
            <w:r w:rsidRPr="00891574">
              <w:rPr>
                <w:rFonts w:cs="Arial"/>
              </w:rPr>
              <w:t>BSWRICS</w:t>
            </w:r>
          </w:p>
        </w:tc>
        <w:tc>
          <w:tcPr>
            <w:tcW w:w="2268" w:type="dxa"/>
            <w:tcBorders>
              <w:top w:val="single" w:sz="4" w:space="0" w:color="C00000"/>
              <w:left w:val="nil"/>
              <w:bottom w:val="single" w:sz="4" w:space="0" w:color="C00000"/>
              <w:right w:val="nil"/>
            </w:tcBorders>
            <w:shd w:val="clear" w:color="auto" w:fill="auto"/>
            <w:vAlign w:val="center"/>
          </w:tcPr>
          <w:p w14:paraId="461934E5" w14:textId="77777777" w:rsidR="00376243" w:rsidRPr="00891574" w:rsidRDefault="00376243" w:rsidP="00F5231A">
            <w:pPr>
              <w:pStyle w:val="DHHStabletext"/>
              <w:rPr>
                <w:rFonts w:cs="Arial"/>
              </w:rPr>
            </w:pPr>
            <w:r w:rsidRPr="00891574">
              <w:rPr>
                <w:rFonts w:cs="Arial"/>
              </w:rPr>
              <w:t>50</w:t>
            </w:r>
          </w:p>
        </w:tc>
        <w:tc>
          <w:tcPr>
            <w:tcW w:w="2782" w:type="dxa"/>
            <w:tcBorders>
              <w:top w:val="single" w:sz="4" w:space="0" w:color="C00000"/>
              <w:left w:val="nil"/>
              <w:bottom w:val="single" w:sz="4" w:space="0" w:color="C00000"/>
              <w:right w:val="nil"/>
            </w:tcBorders>
            <w:vAlign w:val="center"/>
          </w:tcPr>
          <w:p w14:paraId="500F17A6" w14:textId="77777777" w:rsidR="00376243" w:rsidRPr="00891574" w:rsidRDefault="00376243" w:rsidP="00F5231A">
            <w:pPr>
              <w:rPr>
                <w:rFonts w:ascii="Arial" w:hAnsi="Arial" w:cs="Arial"/>
              </w:rPr>
            </w:pPr>
            <w:r w:rsidRPr="00891574">
              <w:rPr>
                <w:rFonts w:ascii="Arial" w:hAnsi="Arial" w:cs="Arial"/>
              </w:rPr>
              <w:t>23.2</w:t>
            </w:r>
          </w:p>
        </w:tc>
        <w:tc>
          <w:tcPr>
            <w:tcW w:w="3033" w:type="dxa"/>
            <w:tcBorders>
              <w:top w:val="single" w:sz="4" w:space="0" w:color="C00000"/>
              <w:left w:val="nil"/>
              <w:bottom w:val="single" w:sz="4" w:space="0" w:color="C00000"/>
              <w:right w:val="nil"/>
            </w:tcBorders>
            <w:vAlign w:val="center"/>
          </w:tcPr>
          <w:p w14:paraId="6E0B08B4" w14:textId="77777777" w:rsidR="00376243" w:rsidRPr="00891574" w:rsidRDefault="00376243" w:rsidP="00F5231A">
            <w:pPr>
              <w:rPr>
                <w:rFonts w:ascii="Arial" w:hAnsi="Arial" w:cs="Arial"/>
              </w:rPr>
            </w:pPr>
            <w:r w:rsidRPr="00891574">
              <w:rPr>
                <w:rFonts w:ascii="Arial" w:hAnsi="Arial" w:cs="Arial"/>
              </w:rPr>
              <w:t>(13.8</w:t>
            </w:r>
            <w:r>
              <w:rPr>
                <w:rFonts w:ascii="Arial" w:hAnsi="Arial" w:cs="Arial"/>
              </w:rPr>
              <w:t>–</w:t>
            </w:r>
            <w:r w:rsidRPr="00891574">
              <w:rPr>
                <w:rFonts w:ascii="Arial" w:hAnsi="Arial" w:cs="Arial"/>
              </w:rPr>
              <w:t>34.1)</w:t>
            </w:r>
          </w:p>
        </w:tc>
      </w:tr>
      <w:tr w:rsidR="00376243" w:rsidRPr="00DC35D7" w14:paraId="1FB53335" w14:textId="77777777" w:rsidTr="00D01D71">
        <w:trPr>
          <w:trHeight w:val="117"/>
        </w:trPr>
        <w:tc>
          <w:tcPr>
            <w:tcW w:w="4147" w:type="dxa"/>
            <w:vMerge/>
            <w:tcBorders>
              <w:top w:val="single" w:sz="4" w:space="0" w:color="C00000"/>
              <w:left w:val="nil"/>
              <w:bottom w:val="single" w:sz="4" w:space="0" w:color="C00000"/>
              <w:right w:val="nil"/>
            </w:tcBorders>
            <w:shd w:val="clear" w:color="auto" w:fill="auto"/>
          </w:tcPr>
          <w:p w14:paraId="6916CE13" w14:textId="77777777" w:rsidR="00376243" w:rsidRPr="00DC35D7" w:rsidRDefault="00376243" w:rsidP="00F5231A">
            <w:pPr>
              <w:pStyle w:val="DHHStabletext"/>
              <w:rPr>
                <w:rFonts w:cs="Arial"/>
                <w:b/>
              </w:rPr>
            </w:pPr>
          </w:p>
        </w:tc>
        <w:tc>
          <w:tcPr>
            <w:tcW w:w="3175" w:type="dxa"/>
            <w:tcBorders>
              <w:top w:val="single" w:sz="4" w:space="0" w:color="C00000"/>
              <w:left w:val="nil"/>
              <w:bottom w:val="single" w:sz="4" w:space="0" w:color="C00000"/>
              <w:right w:val="nil"/>
            </w:tcBorders>
            <w:shd w:val="clear" w:color="auto" w:fill="auto"/>
            <w:vAlign w:val="center"/>
          </w:tcPr>
          <w:p w14:paraId="2AEC8BAA" w14:textId="77777777" w:rsidR="00376243" w:rsidRPr="00891574" w:rsidRDefault="00376243" w:rsidP="00F5231A">
            <w:pPr>
              <w:pStyle w:val="DHHStabletext"/>
              <w:rPr>
                <w:rFonts w:cs="Arial"/>
              </w:rPr>
            </w:pPr>
            <w:r w:rsidRPr="00891574">
              <w:rPr>
                <w:rFonts w:cs="Arial"/>
              </w:rPr>
              <w:t>GRICS</w:t>
            </w:r>
          </w:p>
        </w:tc>
        <w:tc>
          <w:tcPr>
            <w:tcW w:w="2268" w:type="dxa"/>
            <w:tcBorders>
              <w:top w:val="single" w:sz="4" w:space="0" w:color="C00000"/>
              <w:left w:val="nil"/>
              <w:bottom w:val="single" w:sz="4" w:space="0" w:color="C00000"/>
              <w:right w:val="nil"/>
            </w:tcBorders>
            <w:shd w:val="clear" w:color="auto" w:fill="auto"/>
            <w:vAlign w:val="center"/>
          </w:tcPr>
          <w:p w14:paraId="4FB6CDA7" w14:textId="77777777" w:rsidR="00376243" w:rsidRPr="00891574" w:rsidRDefault="00376243" w:rsidP="00F5231A">
            <w:pPr>
              <w:pStyle w:val="DHHStabletext"/>
              <w:rPr>
                <w:rFonts w:cs="Arial"/>
              </w:rPr>
            </w:pPr>
            <w:r w:rsidRPr="00891574">
              <w:rPr>
                <w:rFonts w:cs="Arial"/>
              </w:rPr>
              <w:t>24</w:t>
            </w:r>
          </w:p>
        </w:tc>
        <w:tc>
          <w:tcPr>
            <w:tcW w:w="2782" w:type="dxa"/>
            <w:tcBorders>
              <w:top w:val="single" w:sz="4" w:space="0" w:color="C00000"/>
              <w:left w:val="nil"/>
              <w:bottom w:val="single" w:sz="4" w:space="0" w:color="C00000"/>
              <w:right w:val="nil"/>
            </w:tcBorders>
            <w:vAlign w:val="center"/>
          </w:tcPr>
          <w:p w14:paraId="32FC51CA" w14:textId="77777777" w:rsidR="00376243" w:rsidRPr="00891574" w:rsidRDefault="00376243" w:rsidP="00F5231A">
            <w:pPr>
              <w:rPr>
                <w:rFonts w:ascii="Arial" w:hAnsi="Arial" w:cs="Arial"/>
              </w:rPr>
            </w:pPr>
            <w:r w:rsidRPr="00891574">
              <w:rPr>
                <w:rFonts w:ascii="Arial" w:hAnsi="Arial" w:cs="Arial"/>
              </w:rPr>
              <w:t>25.3</w:t>
            </w:r>
          </w:p>
        </w:tc>
        <w:tc>
          <w:tcPr>
            <w:tcW w:w="3033" w:type="dxa"/>
            <w:tcBorders>
              <w:top w:val="single" w:sz="4" w:space="0" w:color="C00000"/>
              <w:left w:val="nil"/>
              <w:bottom w:val="single" w:sz="4" w:space="0" w:color="C00000"/>
              <w:right w:val="nil"/>
            </w:tcBorders>
            <w:vAlign w:val="center"/>
          </w:tcPr>
          <w:p w14:paraId="14DA8F39" w14:textId="77777777" w:rsidR="00376243" w:rsidRPr="00891574" w:rsidRDefault="00376243" w:rsidP="00F5231A">
            <w:pPr>
              <w:rPr>
                <w:rFonts w:ascii="Arial" w:hAnsi="Arial" w:cs="Arial"/>
              </w:rPr>
            </w:pPr>
            <w:r w:rsidRPr="00891574">
              <w:rPr>
                <w:rFonts w:ascii="Arial" w:hAnsi="Arial" w:cs="Arial"/>
              </w:rPr>
              <w:t>(11.2</w:t>
            </w:r>
            <w:r>
              <w:rPr>
                <w:rFonts w:ascii="Arial" w:hAnsi="Arial" w:cs="Arial"/>
              </w:rPr>
              <w:t>–</w:t>
            </w:r>
            <w:r w:rsidRPr="00891574">
              <w:rPr>
                <w:rFonts w:ascii="Arial" w:hAnsi="Arial" w:cs="Arial"/>
              </w:rPr>
              <w:t>42.8)</w:t>
            </w:r>
          </w:p>
        </w:tc>
      </w:tr>
      <w:tr w:rsidR="00376243" w:rsidRPr="00DC35D7" w14:paraId="79164A01" w14:textId="77777777" w:rsidTr="00D01D71">
        <w:trPr>
          <w:trHeight w:val="117"/>
        </w:trPr>
        <w:tc>
          <w:tcPr>
            <w:tcW w:w="4147" w:type="dxa"/>
            <w:vMerge/>
            <w:tcBorders>
              <w:top w:val="single" w:sz="4" w:space="0" w:color="C00000"/>
              <w:left w:val="nil"/>
              <w:bottom w:val="single" w:sz="4" w:space="0" w:color="C00000"/>
              <w:right w:val="nil"/>
            </w:tcBorders>
            <w:shd w:val="clear" w:color="auto" w:fill="auto"/>
          </w:tcPr>
          <w:p w14:paraId="057A4642" w14:textId="77777777" w:rsidR="00376243" w:rsidRPr="00DC35D7" w:rsidRDefault="00376243" w:rsidP="00F5231A">
            <w:pPr>
              <w:pStyle w:val="DHHStabletext"/>
              <w:rPr>
                <w:rFonts w:cs="Arial"/>
                <w:b/>
              </w:rPr>
            </w:pPr>
          </w:p>
        </w:tc>
        <w:tc>
          <w:tcPr>
            <w:tcW w:w="3175" w:type="dxa"/>
            <w:tcBorders>
              <w:top w:val="single" w:sz="4" w:space="0" w:color="C00000"/>
              <w:left w:val="nil"/>
              <w:bottom w:val="single" w:sz="4" w:space="0" w:color="C00000"/>
              <w:right w:val="nil"/>
            </w:tcBorders>
            <w:shd w:val="clear" w:color="auto" w:fill="auto"/>
            <w:vAlign w:val="center"/>
          </w:tcPr>
          <w:p w14:paraId="3EE608D3" w14:textId="77777777" w:rsidR="00376243" w:rsidRPr="00891574" w:rsidRDefault="00376243" w:rsidP="00F5231A">
            <w:pPr>
              <w:pStyle w:val="DHHStabletext"/>
              <w:rPr>
                <w:rFonts w:cs="Arial"/>
              </w:rPr>
            </w:pPr>
            <w:r w:rsidRPr="00891574">
              <w:rPr>
                <w:rFonts w:cs="Arial"/>
              </w:rPr>
              <w:t>HRICS</w:t>
            </w:r>
          </w:p>
        </w:tc>
        <w:tc>
          <w:tcPr>
            <w:tcW w:w="2268" w:type="dxa"/>
            <w:tcBorders>
              <w:top w:val="single" w:sz="4" w:space="0" w:color="C00000"/>
              <w:left w:val="nil"/>
              <w:bottom w:val="single" w:sz="4" w:space="0" w:color="C00000"/>
              <w:right w:val="nil"/>
            </w:tcBorders>
            <w:shd w:val="clear" w:color="auto" w:fill="auto"/>
            <w:vAlign w:val="center"/>
          </w:tcPr>
          <w:p w14:paraId="19ED5EFF" w14:textId="77777777" w:rsidR="00376243" w:rsidRPr="00891574" w:rsidRDefault="00376243" w:rsidP="00F5231A">
            <w:pPr>
              <w:pStyle w:val="DHHStabletext"/>
              <w:rPr>
                <w:rFonts w:cs="Arial"/>
              </w:rPr>
            </w:pPr>
            <w:r w:rsidRPr="00891574">
              <w:rPr>
                <w:rFonts w:cs="Arial"/>
              </w:rPr>
              <w:t>29</w:t>
            </w:r>
          </w:p>
        </w:tc>
        <w:tc>
          <w:tcPr>
            <w:tcW w:w="2782" w:type="dxa"/>
            <w:tcBorders>
              <w:top w:val="single" w:sz="4" w:space="0" w:color="C00000"/>
              <w:left w:val="nil"/>
              <w:bottom w:val="single" w:sz="4" w:space="0" w:color="C00000"/>
              <w:right w:val="nil"/>
            </w:tcBorders>
            <w:vAlign w:val="center"/>
          </w:tcPr>
          <w:p w14:paraId="42621608" w14:textId="77777777" w:rsidR="00376243" w:rsidRPr="00891574" w:rsidRDefault="00376243" w:rsidP="00F5231A">
            <w:pPr>
              <w:rPr>
                <w:rFonts w:ascii="Arial" w:hAnsi="Arial" w:cs="Arial"/>
              </w:rPr>
            </w:pPr>
            <w:r w:rsidRPr="00891574">
              <w:rPr>
                <w:rFonts w:ascii="Arial" w:hAnsi="Arial" w:cs="Arial"/>
              </w:rPr>
              <w:t>29.3</w:t>
            </w:r>
          </w:p>
        </w:tc>
        <w:tc>
          <w:tcPr>
            <w:tcW w:w="3033" w:type="dxa"/>
            <w:tcBorders>
              <w:top w:val="single" w:sz="4" w:space="0" w:color="C00000"/>
              <w:left w:val="nil"/>
              <w:bottom w:val="single" w:sz="4" w:space="0" w:color="C00000"/>
              <w:right w:val="nil"/>
            </w:tcBorders>
            <w:vAlign w:val="center"/>
          </w:tcPr>
          <w:p w14:paraId="47F40FFD" w14:textId="77777777" w:rsidR="00376243" w:rsidRPr="00891574" w:rsidRDefault="00376243" w:rsidP="00F5231A">
            <w:pPr>
              <w:rPr>
                <w:rFonts w:ascii="Arial" w:hAnsi="Arial" w:cs="Arial"/>
              </w:rPr>
            </w:pPr>
            <w:r w:rsidRPr="00891574">
              <w:rPr>
                <w:rFonts w:ascii="Arial" w:hAnsi="Arial" w:cs="Arial"/>
              </w:rPr>
              <w:t>(15.2</w:t>
            </w:r>
            <w:r>
              <w:rPr>
                <w:rFonts w:ascii="Arial" w:hAnsi="Arial" w:cs="Arial"/>
              </w:rPr>
              <w:t>–</w:t>
            </w:r>
            <w:r w:rsidRPr="00891574">
              <w:rPr>
                <w:rFonts w:ascii="Arial" w:hAnsi="Arial" w:cs="Arial"/>
              </w:rPr>
              <w:t>45.4)</w:t>
            </w:r>
          </w:p>
        </w:tc>
      </w:tr>
      <w:tr w:rsidR="00376243" w:rsidRPr="00DC35D7" w14:paraId="13B2FFEF" w14:textId="77777777" w:rsidTr="00D01D71">
        <w:trPr>
          <w:trHeight w:val="117"/>
        </w:trPr>
        <w:tc>
          <w:tcPr>
            <w:tcW w:w="4147" w:type="dxa"/>
            <w:vMerge/>
            <w:tcBorders>
              <w:top w:val="single" w:sz="4" w:space="0" w:color="C00000"/>
              <w:left w:val="nil"/>
              <w:bottom w:val="single" w:sz="4" w:space="0" w:color="C00000"/>
              <w:right w:val="nil"/>
            </w:tcBorders>
            <w:shd w:val="clear" w:color="auto" w:fill="auto"/>
          </w:tcPr>
          <w:p w14:paraId="6721F42F" w14:textId="77777777" w:rsidR="00376243" w:rsidRPr="00DC35D7" w:rsidRDefault="00376243" w:rsidP="00F5231A">
            <w:pPr>
              <w:pStyle w:val="DHHStabletext"/>
              <w:rPr>
                <w:rFonts w:cs="Arial"/>
                <w:b/>
              </w:rPr>
            </w:pPr>
          </w:p>
        </w:tc>
        <w:tc>
          <w:tcPr>
            <w:tcW w:w="3175" w:type="dxa"/>
            <w:tcBorders>
              <w:top w:val="single" w:sz="4" w:space="0" w:color="C00000"/>
              <w:left w:val="nil"/>
              <w:bottom w:val="single" w:sz="4" w:space="0" w:color="C00000"/>
              <w:right w:val="nil"/>
            </w:tcBorders>
            <w:shd w:val="clear" w:color="auto" w:fill="auto"/>
            <w:vAlign w:val="center"/>
          </w:tcPr>
          <w:p w14:paraId="1CA1979A" w14:textId="77777777" w:rsidR="00376243" w:rsidRPr="00891574" w:rsidRDefault="00376243" w:rsidP="00F5231A">
            <w:pPr>
              <w:pStyle w:val="DHHStabletext"/>
              <w:rPr>
                <w:rFonts w:cs="Arial"/>
              </w:rPr>
            </w:pPr>
            <w:r w:rsidRPr="00891574">
              <w:rPr>
                <w:rFonts w:cs="Arial"/>
              </w:rPr>
              <w:t>LMICS</w:t>
            </w:r>
          </w:p>
        </w:tc>
        <w:tc>
          <w:tcPr>
            <w:tcW w:w="2268" w:type="dxa"/>
            <w:tcBorders>
              <w:top w:val="single" w:sz="4" w:space="0" w:color="C00000"/>
              <w:left w:val="nil"/>
              <w:bottom w:val="single" w:sz="4" w:space="0" w:color="C00000"/>
              <w:right w:val="nil"/>
            </w:tcBorders>
            <w:shd w:val="clear" w:color="auto" w:fill="auto"/>
            <w:vAlign w:val="center"/>
          </w:tcPr>
          <w:p w14:paraId="7E41B154" w14:textId="77777777" w:rsidR="00376243" w:rsidRPr="00891574" w:rsidRDefault="00376243" w:rsidP="00F5231A">
            <w:pPr>
              <w:pStyle w:val="DHHStabletext"/>
              <w:rPr>
                <w:rFonts w:cs="Arial"/>
              </w:rPr>
            </w:pPr>
            <w:r w:rsidRPr="00891574">
              <w:rPr>
                <w:rFonts w:cs="Arial"/>
              </w:rPr>
              <w:t>35</w:t>
            </w:r>
          </w:p>
        </w:tc>
        <w:tc>
          <w:tcPr>
            <w:tcW w:w="2782" w:type="dxa"/>
            <w:tcBorders>
              <w:top w:val="single" w:sz="4" w:space="0" w:color="C00000"/>
              <w:left w:val="nil"/>
              <w:bottom w:val="single" w:sz="4" w:space="0" w:color="C00000"/>
              <w:right w:val="nil"/>
            </w:tcBorders>
            <w:vAlign w:val="center"/>
          </w:tcPr>
          <w:p w14:paraId="393CE12C" w14:textId="77777777" w:rsidR="00376243" w:rsidRPr="00891574" w:rsidRDefault="00376243" w:rsidP="00F5231A">
            <w:pPr>
              <w:rPr>
                <w:rFonts w:ascii="Arial" w:hAnsi="Arial" w:cs="Arial"/>
              </w:rPr>
            </w:pPr>
            <w:r w:rsidRPr="00891574">
              <w:rPr>
                <w:rFonts w:ascii="Arial" w:hAnsi="Arial" w:cs="Arial"/>
              </w:rPr>
              <w:t>33.1</w:t>
            </w:r>
          </w:p>
        </w:tc>
        <w:tc>
          <w:tcPr>
            <w:tcW w:w="3033" w:type="dxa"/>
            <w:tcBorders>
              <w:top w:val="single" w:sz="4" w:space="0" w:color="C00000"/>
              <w:left w:val="nil"/>
              <w:bottom w:val="single" w:sz="4" w:space="0" w:color="C00000"/>
              <w:right w:val="nil"/>
            </w:tcBorders>
            <w:vAlign w:val="center"/>
          </w:tcPr>
          <w:p w14:paraId="6F971FFC" w14:textId="77777777" w:rsidR="00376243" w:rsidRPr="00891574" w:rsidRDefault="00376243" w:rsidP="00F5231A">
            <w:pPr>
              <w:rPr>
                <w:rFonts w:ascii="Arial" w:hAnsi="Arial" w:cs="Arial"/>
              </w:rPr>
            </w:pPr>
            <w:r w:rsidRPr="00891574">
              <w:rPr>
                <w:rFonts w:ascii="Arial" w:hAnsi="Arial" w:cs="Arial"/>
              </w:rPr>
              <w:t>(20.6</w:t>
            </w:r>
            <w:r>
              <w:rPr>
                <w:rFonts w:ascii="Arial" w:hAnsi="Arial" w:cs="Arial"/>
              </w:rPr>
              <w:t>–</w:t>
            </w:r>
            <w:r w:rsidRPr="00891574">
              <w:rPr>
                <w:rFonts w:ascii="Arial" w:hAnsi="Arial" w:cs="Arial"/>
              </w:rPr>
              <w:t>46.5)</w:t>
            </w:r>
          </w:p>
        </w:tc>
      </w:tr>
      <w:tr w:rsidR="00376243" w:rsidRPr="00DC35D7" w14:paraId="4F2A62F0" w14:textId="77777777" w:rsidTr="00D01D71">
        <w:trPr>
          <w:trHeight w:val="117"/>
        </w:trPr>
        <w:tc>
          <w:tcPr>
            <w:tcW w:w="4147" w:type="dxa"/>
            <w:vMerge/>
            <w:tcBorders>
              <w:top w:val="single" w:sz="4" w:space="0" w:color="C00000"/>
              <w:left w:val="nil"/>
              <w:bottom w:val="single" w:sz="4" w:space="0" w:color="C00000"/>
              <w:right w:val="nil"/>
            </w:tcBorders>
            <w:shd w:val="clear" w:color="auto" w:fill="auto"/>
          </w:tcPr>
          <w:p w14:paraId="55113131" w14:textId="77777777" w:rsidR="00376243" w:rsidRPr="00DC35D7" w:rsidRDefault="00376243" w:rsidP="00F5231A">
            <w:pPr>
              <w:pStyle w:val="DHHStabletext"/>
              <w:rPr>
                <w:rFonts w:cs="Arial"/>
                <w:b/>
              </w:rPr>
            </w:pPr>
          </w:p>
        </w:tc>
        <w:tc>
          <w:tcPr>
            <w:tcW w:w="3175" w:type="dxa"/>
            <w:tcBorders>
              <w:top w:val="single" w:sz="4" w:space="0" w:color="C00000"/>
              <w:left w:val="nil"/>
              <w:bottom w:val="single" w:sz="4" w:space="0" w:color="C00000"/>
              <w:right w:val="nil"/>
            </w:tcBorders>
            <w:shd w:val="clear" w:color="auto" w:fill="auto"/>
            <w:vAlign w:val="center"/>
          </w:tcPr>
          <w:p w14:paraId="0F98F594" w14:textId="77777777" w:rsidR="00376243" w:rsidRPr="00891574" w:rsidRDefault="00376243" w:rsidP="00F5231A">
            <w:pPr>
              <w:pStyle w:val="DHHStabletext"/>
              <w:rPr>
                <w:rFonts w:cs="Arial"/>
              </w:rPr>
            </w:pPr>
            <w:r w:rsidRPr="00891574">
              <w:rPr>
                <w:rFonts w:cs="Arial"/>
              </w:rPr>
              <w:t>GICS</w:t>
            </w:r>
          </w:p>
        </w:tc>
        <w:tc>
          <w:tcPr>
            <w:tcW w:w="2268" w:type="dxa"/>
            <w:tcBorders>
              <w:top w:val="single" w:sz="4" w:space="0" w:color="C00000"/>
              <w:left w:val="nil"/>
              <w:bottom w:val="single" w:sz="4" w:space="0" w:color="C00000"/>
              <w:right w:val="nil"/>
            </w:tcBorders>
            <w:shd w:val="clear" w:color="auto" w:fill="auto"/>
            <w:vAlign w:val="center"/>
          </w:tcPr>
          <w:p w14:paraId="7A11DAE5" w14:textId="77777777" w:rsidR="00376243" w:rsidRPr="00891574" w:rsidRDefault="00376243" w:rsidP="00F5231A">
            <w:pPr>
              <w:pStyle w:val="DHHStabletext"/>
              <w:rPr>
                <w:rFonts w:cs="Arial"/>
              </w:rPr>
            </w:pPr>
            <w:r w:rsidRPr="00891574">
              <w:rPr>
                <w:rFonts w:cs="Arial"/>
              </w:rPr>
              <w:t>34</w:t>
            </w:r>
          </w:p>
        </w:tc>
        <w:tc>
          <w:tcPr>
            <w:tcW w:w="2782" w:type="dxa"/>
            <w:tcBorders>
              <w:top w:val="single" w:sz="4" w:space="0" w:color="C00000"/>
              <w:left w:val="nil"/>
              <w:bottom w:val="single" w:sz="4" w:space="0" w:color="C00000"/>
              <w:right w:val="nil"/>
            </w:tcBorders>
            <w:vAlign w:val="center"/>
          </w:tcPr>
          <w:p w14:paraId="1A0782DF" w14:textId="77777777" w:rsidR="00376243" w:rsidRPr="00891574" w:rsidRDefault="00376243" w:rsidP="00F5231A">
            <w:pPr>
              <w:rPr>
                <w:rFonts w:ascii="Arial" w:hAnsi="Arial" w:cs="Arial"/>
              </w:rPr>
            </w:pPr>
            <w:r w:rsidRPr="00891574">
              <w:rPr>
                <w:rFonts w:ascii="Arial" w:hAnsi="Arial" w:cs="Arial"/>
              </w:rPr>
              <w:t>30.8</w:t>
            </w:r>
          </w:p>
        </w:tc>
        <w:tc>
          <w:tcPr>
            <w:tcW w:w="3033" w:type="dxa"/>
            <w:tcBorders>
              <w:top w:val="single" w:sz="4" w:space="0" w:color="C00000"/>
              <w:left w:val="nil"/>
              <w:bottom w:val="single" w:sz="4" w:space="0" w:color="C00000"/>
              <w:right w:val="nil"/>
            </w:tcBorders>
            <w:vAlign w:val="center"/>
          </w:tcPr>
          <w:p w14:paraId="2D346C45" w14:textId="77777777" w:rsidR="00376243" w:rsidRPr="00891574" w:rsidRDefault="00376243" w:rsidP="00F5231A">
            <w:pPr>
              <w:rPr>
                <w:rFonts w:ascii="Arial" w:hAnsi="Arial" w:cs="Arial"/>
              </w:rPr>
            </w:pPr>
            <w:r w:rsidRPr="00891574">
              <w:rPr>
                <w:rFonts w:ascii="Arial" w:hAnsi="Arial" w:cs="Arial"/>
              </w:rPr>
              <w:t>(18.4</w:t>
            </w:r>
            <w:r>
              <w:rPr>
                <w:rFonts w:ascii="Arial" w:hAnsi="Arial" w:cs="Arial"/>
              </w:rPr>
              <w:t>–</w:t>
            </w:r>
            <w:r w:rsidRPr="00891574">
              <w:rPr>
                <w:rFonts w:ascii="Arial" w:hAnsi="Arial" w:cs="Arial"/>
              </w:rPr>
              <w:t>44.3)</w:t>
            </w:r>
          </w:p>
        </w:tc>
      </w:tr>
      <w:tr w:rsidR="00376243" w:rsidRPr="00DC35D7" w14:paraId="623A1619" w14:textId="77777777" w:rsidTr="00D01D71">
        <w:trPr>
          <w:trHeight w:val="117"/>
        </w:trPr>
        <w:tc>
          <w:tcPr>
            <w:tcW w:w="4147" w:type="dxa"/>
            <w:tcBorders>
              <w:top w:val="single" w:sz="4" w:space="0" w:color="C00000"/>
              <w:left w:val="nil"/>
              <w:bottom w:val="single" w:sz="4" w:space="0" w:color="C00000"/>
              <w:right w:val="nil"/>
            </w:tcBorders>
            <w:shd w:val="clear" w:color="auto" w:fill="auto"/>
            <w:vAlign w:val="center"/>
          </w:tcPr>
          <w:p w14:paraId="28228328" w14:textId="77777777" w:rsidR="00376243" w:rsidRPr="00DC35D7" w:rsidRDefault="00376243" w:rsidP="00F5231A">
            <w:pPr>
              <w:pStyle w:val="DHHStabletext"/>
              <w:rPr>
                <w:rFonts w:cs="Arial"/>
                <w:b/>
                <w:color w:val="C00000"/>
              </w:rPr>
            </w:pPr>
            <w:r w:rsidRPr="00DC35D7">
              <w:rPr>
                <w:rFonts w:cs="Arial"/>
                <w:b/>
              </w:rPr>
              <w:t>Overall</w:t>
            </w:r>
          </w:p>
        </w:tc>
        <w:tc>
          <w:tcPr>
            <w:tcW w:w="3175" w:type="dxa"/>
            <w:tcBorders>
              <w:top w:val="single" w:sz="4" w:space="0" w:color="C00000"/>
              <w:left w:val="nil"/>
              <w:bottom w:val="single" w:sz="4" w:space="0" w:color="C00000"/>
              <w:right w:val="nil"/>
            </w:tcBorders>
            <w:shd w:val="clear" w:color="auto" w:fill="auto"/>
            <w:vAlign w:val="center"/>
          </w:tcPr>
          <w:p w14:paraId="4F0E5392" w14:textId="77777777" w:rsidR="00376243" w:rsidRPr="00891574" w:rsidRDefault="00376243" w:rsidP="00F5231A">
            <w:pPr>
              <w:pStyle w:val="DHHStabletext"/>
              <w:rPr>
                <w:rFonts w:cs="Arial"/>
              </w:rPr>
            </w:pPr>
          </w:p>
        </w:tc>
        <w:tc>
          <w:tcPr>
            <w:tcW w:w="2268" w:type="dxa"/>
            <w:tcBorders>
              <w:top w:val="single" w:sz="4" w:space="0" w:color="C00000"/>
              <w:left w:val="nil"/>
              <w:bottom w:val="single" w:sz="4" w:space="0" w:color="C00000"/>
              <w:right w:val="nil"/>
            </w:tcBorders>
            <w:shd w:val="clear" w:color="auto" w:fill="auto"/>
            <w:vAlign w:val="center"/>
          </w:tcPr>
          <w:p w14:paraId="73A8F129" w14:textId="77777777" w:rsidR="00376243" w:rsidRPr="00891574" w:rsidRDefault="00376243" w:rsidP="00F5231A">
            <w:pPr>
              <w:rPr>
                <w:rFonts w:ascii="Arial" w:hAnsi="Arial" w:cs="Arial"/>
                <w:b/>
              </w:rPr>
            </w:pPr>
            <w:r w:rsidRPr="00891574">
              <w:rPr>
                <w:rFonts w:ascii="Arial" w:hAnsi="Arial" w:cs="Arial"/>
                <w:b/>
              </w:rPr>
              <w:t>647</w:t>
            </w:r>
          </w:p>
        </w:tc>
        <w:tc>
          <w:tcPr>
            <w:tcW w:w="2782" w:type="dxa"/>
            <w:tcBorders>
              <w:top w:val="single" w:sz="4" w:space="0" w:color="C00000"/>
              <w:left w:val="nil"/>
              <w:bottom w:val="single" w:sz="4" w:space="0" w:color="C00000"/>
              <w:right w:val="nil"/>
            </w:tcBorders>
            <w:vAlign w:val="center"/>
          </w:tcPr>
          <w:p w14:paraId="3338AC07" w14:textId="77777777" w:rsidR="00376243" w:rsidRPr="00891574" w:rsidRDefault="00376243" w:rsidP="00F5231A">
            <w:pPr>
              <w:rPr>
                <w:rFonts w:ascii="Arial" w:hAnsi="Arial" w:cs="Arial"/>
                <w:b/>
              </w:rPr>
            </w:pPr>
            <w:r w:rsidRPr="00891574">
              <w:rPr>
                <w:rFonts w:ascii="Arial" w:hAnsi="Arial" w:cs="Arial"/>
                <w:b/>
              </w:rPr>
              <w:t>27.7</w:t>
            </w:r>
          </w:p>
        </w:tc>
        <w:tc>
          <w:tcPr>
            <w:tcW w:w="3033" w:type="dxa"/>
            <w:tcBorders>
              <w:top w:val="single" w:sz="4" w:space="0" w:color="C00000"/>
              <w:left w:val="nil"/>
              <w:bottom w:val="single" w:sz="4" w:space="0" w:color="C00000"/>
              <w:right w:val="nil"/>
            </w:tcBorders>
            <w:vAlign w:val="center"/>
          </w:tcPr>
          <w:p w14:paraId="202C6562" w14:textId="77777777" w:rsidR="00376243" w:rsidRPr="00891574" w:rsidRDefault="00376243" w:rsidP="00F5231A">
            <w:pPr>
              <w:rPr>
                <w:rFonts w:ascii="Arial" w:hAnsi="Arial" w:cs="Arial"/>
                <w:b/>
              </w:rPr>
            </w:pPr>
            <w:r w:rsidRPr="00891574">
              <w:rPr>
                <w:rFonts w:ascii="Arial" w:hAnsi="Arial" w:cs="Arial"/>
                <w:b/>
              </w:rPr>
              <w:t>(24.8</w:t>
            </w:r>
            <w:r>
              <w:rPr>
                <w:rFonts w:ascii="Arial" w:hAnsi="Arial" w:cs="Arial"/>
                <w:b/>
              </w:rPr>
              <w:t>–</w:t>
            </w:r>
            <w:r w:rsidRPr="00891574">
              <w:rPr>
                <w:rFonts w:ascii="Arial" w:hAnsi="Arial" w:cs="Arial"/>
                <w:b/>
              </w:rPr>
              <w:t>30.8)</w:t>
            </w:r>
          </w:p>
        </w:tc>
      </w:tr>
    </w:tbl>
    <w:p w14:paraId="3E74E0C3" w14:textId="77777777" w:rsidR="00376243" w:rsidRPr="00352853" w:rsidRDefault="00376243">
      <w:pPr>
        <w:rPr>
          <w:rFonts w:ascii="Arial" w:hAnsi="Arial"/>
          <w:bCs/>
          <w:color w:val="AF272F"/>
        </w:rPr>
      </w:pPr>
      <w:r>
        <w:br w:type="page"/>
      </w:r>
    </w:p>
    <w:p w14:paraId="22D53FF6" w14:textId="6FEBA70F" w:rsidR="005E19C6" w:rsidRPr="00185523" w:rsidRDefault="005E19C6" w:rsidP="003E2067">
      <w:pPr>
        <w:pStyle w:val="Heading1"/>
      </w:pPr>
      <w:bookmarkStart w:id="191" w:name="_Toc32995101"/>
      <w:r w:rsidRPr="00185523">
        <w:lastRenderedPageBreak/>
        <w:t>Key result: Innovations and improved evidence of best practice</w:t>
      </w:r>
      <w:bookmarkEnd w:id="191"/>
    </w:p>
    <w:p w14:paraId="6A0379C3" w14:textId="77777777" w:rsidR="005E19C6" w:rsidRPr="005E0B77" w:rsidRDefault="005E19C6" w:rsidP="005E0B77">
      <w:pPr>
        <w:pStyle w:val="Heading2"/>
        <w:rPr>
          <w:rFonts w:eastAsia="Times"/>
        </w:rPr>
      </w:pPr>
      <w:bookmarkStart w:id="192" w:name="_Toc19008243"/>
      <w:bookmarkStart w:id="193" w:name="_Toc32995102"/>
      <w:r w:rsidRPr="005E0B77">
        <w:t>Measure 17.1 – Number of new enrolments in cancer intervention clinical trials</w:t>
      </w:r>
      <w:bookmarkEnd w:id="192"/>
      <w:bookmarkEnd w:id="193"/>
    </w:p>
    <w:p w14:paraId="22630CED" w14:textId="77777777" w:rsidR="005E19C6" w:rsidRPr="006D2C78" w:rsidRDefault="005E19C6" w:rsidP="003E2067">
      <w:pPr>
        <w:pStyle w:val="Heading3"/>
      </w:pPr>
      <w:bookmarkStart w:id="194" w:name="_Toc18908768"/>
      <w:bookmarkStart w:id="195" w:name="_Toc21003326"/>
      <w:bookmarkStart w:id="196" w:name="_Toc32995103"/>
      <w:r w:rsidRPr="006D2C78">
        <w:t>Table 17.1</w:t>
      </w:r>
      <w:r>
        <w:t>:</w:t>
      </w:r>
      <w:r w:rsidRPr="006D2C78">
        <w:t xml:space="preserve"> Number of new enrolments in cancer intervention clinical trials by metro</w:t>
      </w:r>
      <w:r>
        <w:t>politan</w:t>
      </w:r>
      <w:r w:rsidRPr="006D2C78">
        <w:t xml:space="preserve">/rural postcode, </w:t>
      </w:r>
      <w:r>
        <w:rPr>
          <w:rFonts w:cs="Arial"/>
        </w:rPr>
        <w:t>ICS</w:t>
      </w:r>
      <w:r w:rsidRPr="006D2C78">
        <w:t>, tumour stream</w:t>
      </w:r>
      <w:r>
        <w:t xml:space="preserve"> and year</w:t>
      </w:r>
      <w:r w:rsidRPr="006D2C78">
        <w:t>, 2014</w:t>
      </w:r>
      <w:r>
        <w:t>–</w:t>
      </w:r>
      <w:r w:rsidRPr="006D2C78">
        <w:t>2017</w:t>
      </w:r>
      <w:bookmarkEnd w:id="194"/>
      <w:bookmarkEnd w:id="195"/>
      <w:bookmarkEnd w:id="196"/>
    </w:p>
    <w:tbl>
      <w:tblPr>
        <w:tblStyle w:val="TableGrid"/>
        <w:tblW w:w="15026"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shd w:val="clear" w:color="auto" w:fill="D9D9D9" w:themeFill="background1" w:themeFillShade="D9"/>
        <w:tblLook w:val="04A0" w:firstRow="1" w:lastRow="0" w:firstColumn="1" w:lastColumn="0" w:noHBand="0" w:noVBand="1"/>
      </w:tblPr>
      <w:tblGrid>
        <w:gridCol w:w="2605"/>
        <w:gridCol w:w="3774"/>
        <w:gridCol w:w="2161"/>
        <w:gridCol w:w="2162"/>
        <w:gridCol w:w="2162"/>
        <w:gridCol w:w="2162"/>
      </w:tblGrid>
      <w:tr w:rsidR="005E19C6" w:rsidRPr="00A81171" w14:paraId="76B7C94B" w14:textId="77777777" w:rsidTr="00B6501E">
        <w:trPr>
          <w:tblHeader/>
        </w:trPr>
        <w:tc>
          <w:tcPr>
            <w:tcW w:w="2605" w:type="dxa"/>
            <w:tcBorders>
              <w:top w:val="single" w:sz="6" w:space="0" w:color="FFFFFF" w:themeColor="background1"/>
              <w:bottom w:val="single" w:sz="4" w:space="0" w:color="C00000"/>
            </w:tcBorders>
            <w:shd w:val="clear" w:color="auto" w:fill="EDCDCF"/>
          </w:tcPr>
          <w:p w14:paraId="4CF3A6D4" w14:textId="77777777" w:rsidR="005E19C6" w:rsidRDefault="005E19C6" w:rsidP="006466A2">
            <w:pPr>
              <w:pStyle w:val="DHHStablecolhead"/>
            </w:pPr>
            <w:r>
              <w:t>Category</w:t>
            </w:r>
          </w:p>
        </w:tc>
        <w:tc>
          <w:tcPr>
            <w:tcW w:w="3774" w:type="dxa"/>
            <w:tcBorders>
              <w:top w:val="single" w:sz="6" w:space="0" w:color="FFFFFF" w:themeColor="background1"/>
              <w:bottom w:val="single" w:sz="4" w:space="0" w:color="C00000"/>
            </w:tcBorders>
            <w:shd w:val="clear" w:color="auto" w:fill="EDCDCF"/>
          </w:tcPr>
          <w:p w14:paraId="3A53FED7" w14:textId="1DEC430E" w:rsidR="005E19C6" w:rsidRPr="002469F6" w:rsidRDefault="005E19C6" w:rsidP="006466A2">
            <w:pPr>
              <w:pStyle w:val="DHHStablecolhead"/>
            </w:pPr>
            <w:r>
              <w:t>Sub</w:t>
            </w:r>
            <w:r w:rsidR="0056787B">
              <w:t>–</w:t>
            </w:r>
            <w:r>
              <w:t>category</w:t>
            </w:r>
          </w:p>
        </w:tc>
        <w:tc>
          <w:tcPr>
            <w:tcW w:w="2161" w:type="dxa"/>
            <w:tcBorders>
              <w:top w:val="single" w:sz="6" w:space="0" w:color="FFFFFF" w:themeColor="background1"/>
              <w:bottom w:val="single" w:sz="4" w:space="0" w:color="C00000"/>
            </w:tcBorders>
            <w:shd w:val="clear" w:color="auto" w:fill="EDCDCF"/>
          </w:tcPr>
          <w:p w14:paraId="43644031" w14:textId="77777777" w:rsidR="005E19C6" w:rsidRPr="002469F6" w:rsidRDefault="005E19C6" w:rsidP="006466A2">
            <w:pPr>
              <w:pStyle w:val="DHHStablecolhead"/>
            </w:pPr>
            <w:r w:rsidRPr="002469F6">
              <w:t>2014</w:t>
            </w:r>
          </w:p>
        </w:tc>
        <w:tc>
          <w:tcPr>
            <w:tcW w:w="2162" w:type="dxa"/>
            <w:tcBorders>
              <w:top w:val="single" w:sz="6" w:space="0" w:color="FFFFFF" w:themeColor="background1"/>
              <w:bottom w:val="single" w:sz="4" w:space="0" w:color="C00000"/>
            </w:tcBorders>
            <w:shd w:val="clear" w:color="auto" w:fill="EDCDCF"/>
          </w:tcPr>
          <w:p w14:paraId="77FF7994" w14:textId="77777777" w:rsidR="005E19C6" w:rsidRPr="002469F6" w:rsidRDefault="005E19C6" w:rsidP="006466A2">
            <w:pPr>
              <w:pStyle w:val="DHHStablecolhead"/>
            </w:pPr>
            <w:r w:rsidRPr="002469F6">
              <w:t>2015</w:t>
            </w:r>
          </w:p>
        </w:tc>
        <w:tc>
          <w:tcPr>
            <w:tcW w:w="2162" w:type="dxa"/>
            <w:tcBorders>
              <w:top w:val="single" w:sz="6" w:space="0" w:color="FFFFFF" w:themeColor="background1"/>
              <w:bottom w:val="single" w:sz="4" w:space="0" w:color="C00000"/>
            </w:tcBorders>
            <w:shd w:val="clear" w:color="auto" w:fill="EDCDCF"/>
          </w:tcPr>
          <w:p w14:paraId="1EE8248B" w14:textId="77777777" w:rsidR="005E19C6" w:rsidRPr="002469F6" w:rsidRDefault="005E19C6" w:rsidP="006466A2">
            <w:pPr>
              <w:pStyle w:val="DHHStablecolhead"/>
            </w:pPr>
            <w:r w:rsidRPr="002469F6">
              <w:t>2016</w:t>
            </w:r>
          </w:p>
        </w:tc>
        <w:tc>
          <w:tcPr>
            <w:tcW w:w="2162" w:type="dxa"/>
            <w:tcBorders>
              <w:top w:val="single" w:sz="6" w:space="0" w:color="FFFFFF" w:themeColor="background1"/>
              <w:bottom w:val="single" w:sz="4" w:space="0" w:color="C00000"/>
            </w:tcBorders>
            <w:shd w:val="clear" w:color="auto" w:fill="EDCDCF"/>
          </w:tcPr>
          <w:p w14:paraId="4ACEB30D" w14:textId="77777777" w:rsidR="005E19C6" w:rsidRPr="002469F6" w:rsidRDefault="005E19C6" w:rsidP="006466A2">
            <w:pPr>
              <w:pStyle w:val="DHHStablecolhead"/>
            </w:pPr>
            <w:r w:rsidRPr="002469F6">
              <w:t>2017</w:t>
            </w:r>
          </w:p>
        </w:tc>
      </w:tr>
      <w:tr w:rsidR="005E19C6" w:rsidRPr="00A81171" w14:paraId="4650B0A9" w14:textId="77777777" w:rsidTr="00B6501E">
        <w:tc>
          <w:tcPr>
            <w:tcW w:w="2605" w:type="dxa"/>
            <w:vMerge w:val="restart"/>
            <w:tcBorders>
              <w:top w:val="single" w:sz="4" w:space="0" w:color="C00000"/>
              <w:left w:val="nil"/>
              <w:bottom w:val="single" w:sz="4" w:space="0" w:color="C00000"/>
              <w:right w:val="nil"/>
            </w:tcBorders>
          </w:tcPr>
          <w:p w14:paraId="03B23EB5" w14:textId="77777777" w:rsidR="005E19C6" w:rsidRPr="009704AA" w:rsidRDefault="005E19C6" w:rsidP="006466A2">
            <w:pPr>
              <w:pStyle w:val="DHHStabletext"/>
            </w:pPr>
            <w:r w:rsidRPr="001F74C6">
              <w:rPr>
                <w:b/>
              </w:rPr>
              <w:t>Postcode</w:t>
            </w:r>
          </w:p>
        </w:tc>
        <w:tc>
          <w:tcPr>
            <w:tcW w:w="3774" w:type="dxa"/>
            <w:tcBorders>
              <w:top w:val="single" w:sz="4" w:space="0" w:color="C00000"/>
              <w:left w:val="nil"/>
              <w:bottom w:val="single" w:sz="4" w:space="0" w:color="C00000"/>
              <w:right w:val="nil"/>
            </w:tcBorders>
            <w:shd w:val="clear" w:color="auto" w:fill="auto"/>
          </w:tcPr>
          <w:p w14:paraId="681C4DFD" w14:textId="77777777" w:rsidR="005E19C6" w:rsidRPr="009704AA" w:rsidRDefault="005E19C6" w:rsidP="006466A2">
            <w:pPr>
              <w:pStyle w:val="DHHStabletext"/>
            </w:pPr>
            <w:r w:rsidRPr="009704AA">
              <w:t>Metro</w:t>
            </w:r>
            <w:r>
              <w:t>politan</w:t>
            </w:r>
          </w:p>
        </w:tc>
        <w:tc>
          <w:tcPr>
            <w:tcW w:w="2161" w:type="dxa"/>
            <w:tcBorders>
              <w:top w:val="single" w:sz="4" w:space="0" w:color="C00000"/>
              <w:left w:val="nil"/>
              <w:bottom w:val="single" w:sz="4" w:space="0" w:color="C00000"/>
              <w:right w:val="nil"/>
            </w:tcBorders>
            <w:shd w:val="clear" w:color="auto" w:fill="auto"/>
          </w:tcPr>
          <w:p w14:paraId="20E8D182" w14:textId="77777777" w:rsidR="005E19C6" w:rsidRPr="009704AA" w:rsidRDefault="005E19C6" w:rsidP="006466A2">
            <w:pPr>
              <w:pStyle w:val="DHHStabletext"/>
            </w:pPr>
            <w:r w:rsidRPr="009704AA">
              <w:t>1</w:t>
            </w:r>
            <w:r>
              <w:t>,</w:t>
            </w:r>
            <w:r w:rsidRPr="009704AA">
              <w:t>220</w:t>
            </w:r>
          </w:p>
        </w:tc>
        <w:tc>
          <w:tcPr>
            <w:tcW w:w="2162" w:type="dxa"/>
            <w:tcBorders>
              <w:top w:val="single" w:sz="4" w:space="0" w:color="C00000"/>
              <w:left w:val="nil"/>
              <w:bottom w:val="single" w:sz="4" w:space="0" w:color="C00000"/>
              <w:right w:val="nil"/>
            </w:tcBorders>
            <w:shd w:val="clear" w:color="auto" w:fill="auto"/>
          </w:tcPr>
          <w:p w14:paraId="1EBA1F9A" w14:textId="77777777" w:rsidR="005E19C6" w:rsidRPr="009704AA" w:rsidRDefault="005E19C6" w:rsidP="006466A2">
            <w:pPr>
              <w:pStyle w:val="DHHStabletext"/>
            </w:pPr>
            <w:r w:rsidRPr="009704AA">
              <w:t>1</w:t>
            </w:r>
            <w:r>
              <w:t>,</w:t>
            </w:r>
            <w:r w:rsidRPr="009704AA">
              <w:t>146</w:t>
            </w:r>
          </w:p>
        </w:tc>
        <w:tc>
          <w:tcPr>
            <w:tcW w:w="2162" w:type="dxa"/>
            <w:tcBorders>
              <w:top w:val="single" w:sz="4" w:space="0" w:color="C00000"/>
              <w:left w:val="nil"/>
              <w:bottom w:val="single" w:sz="4" w:space="0" w:color="C00000"/>
              <w:right w:val="nil"/>
            </w:tcBorders>
            <w:shd w:val="clear" w:color="auto" w:fill="auto"/>
          </w:tcPr>
          <w:p w14:paraId="655B1356" w14:textId="77777777" w:rsidR="005E19C6" w:rsidRPr="009704AA" w:rsidRDefault="005E19C6" w:rsidP="006466A2">
            <w:pPr>
              <w:pStyle w:val="DHHStabletext"/>
            </w:pPr>
            <w:r w:rsidRPr="009704AA">
              <w:t>1</w:t>
            </w:r>
            <w:r>
              <w:t>,</w:t>
            </w:r>
            <w:r w:rsidRPr="009704AA">
              <w:t>23</w:t>
            </w:r>
            <w:r>
              <w:t>7</w:t>
            </w:r>
          </w:p>
        </w:tc>
        <w:tc>
          <w:tcPr>
            <w:tcW w:w="2162" w:type="dxa"/>
            <w:tcBorders>
              <w:top w:val="single" w:sz="4" w:space="0" w:color="C00000"/>
              <w:left w:val="nil"/>
              <w:bottom w:val="single" w:sz="4" w:space="0" w:color="C00000"/>
              <w:right w:val="nil"/>
            </w:tcBorders>
            <w:shd w:val="clear" w:color="auto" w:fill="auto"/>
          </w:tcPr>
          <w:p w14:paraId="7201B384" w14:textId="77777777" w:rsidR="005E19C6" w:rsidRPr="009704AA" w:rsidRDefault="005E19C6" w:rsidP="006466A2">
            <w:pPr>
              <w:pStyle w:val="DHHStabletext"/>
            </w:pPr>
            <w:r w:rsidRPr="009704AA">
              <w:t>1</w:t>
            </w:r>
            <w:r>
              <w:t>,105</w:t>
            </w:r>
          </w:p>
        </w:tc>
      </w:tr>
      <w:tr w:rsidR="005E19C6" w:rsidRPr="00A81171" w14:paraId="349297FC" w14:textId="77777777" w:rsidTr="00B6501E">
        <w:tc>
          <w:tcPr>
            <w:tcW w:w="2605" w:type="dxa"/>
            <w:vMerge/>
            <w:tcBorders>
              <w:top w:val="single" w:sz="4" w:space="0" w:color="C00000"/>
              <w:left w:val="nil"/>
              <w:bottom w:val="single" w:sz="4" w:space="0" w:color="C00000"/>
              <w:right w:val="nil"/>
            </w:tcBorders>
          </w:tcPr>
          <w:p w14:paraId="209617D7"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391D61C8" w14:textId="77777777" w:rsidR="005E19C6" w:rsidRPr="009704AA" w:rsidRDefault="005E19C6" w:rsidP="006466A2">
            <w:pPr>
              <w:pStyle w:val="DHHStabletext"/>
            </w:pPr>
            <w:r w:rsidRPr="009704AA">
              <w:t>Rural</w:t>
            </w:r>
            <w:r>
              <w:rPr>
                <w:rStyle w:val="FootnoteReference"/>
                <w:rFonts w:cs="Arial"/>
              </w:rPr>
              <w:footnoteReference w:id="8"/>
            </w:r>
          </w:p>
        </w:tc>
        <w:tc>
          <w:tcPr>
            <w:tcW w:w="2161" w:type="dxa"/>
            <w:tcBorders>
              <w:top w:val="single" w:sz="4" w:space="0" w:color="C00000"/>
              <w:left w:val="nil"/>
              <w:bottom w:val="single" w:sz="4" w:space="0" w:color="C00000"/>
              <w:right w:val="nil"/>
            </w:tcBorders>
            <w:shd w:val="clear" w:color="auto" w:fill="auto"/>
          </w:tcPr>
          <w:p w14:paraId="373D04DB" w14:textId="77777777" w:rsidR="005E19C6" w:rsidRPr="009704AA" w:rsidRDefault="005E19C6" w:rsidP="006466A2">
            <w:pPr>
              <w:pStyle w:val="DHHStabletext"/>
            </w:pPr>
            <w:r w:rsidRPr="009704AA">
              <w:t>391</w:t>
            </w:r>
          </w:p>
        </w:tc>
        <w:tc>
          <w:tcPr>
            <w:tcW w:w="2162" w:type="dxa"/>
            <w:tcBorders>
              <w:top w:val="single" w:sz="4" w:space="0" w:color="C00000"/>
              <w:left w:val="nil"/>
              <w:bottom w:val="single" w:sz="4" w:space="0" w:color="C00000"/>
              <w:right w:val="nil"/>
            </w:tcBorders>
            <w:shd w:val="clear" w:color="auto" w:fill="auto"/>
          </w:tcPr>
          <w:p w14:paraId="3AF01F2C" w14:textId="77777777" w:rsidR="005E19C6" w:rsidRPr="009704AA" w:rsidRDefault="005E19C6" w:rsidP="006466A2">
            <w:pPr>
              <w:pStyle w:val="DHHStabletext"/>
            </w:pPr>
            <w:r w:rsidRPr="009704AA">
              <w:t>477</w:t>
            </w:r>
          </w:p>
        </w:tc>
        <w:tc>
          <w:tcPr>
            <w:tcW w:w="2162" w:type="dxa"/>
            <w:tcBorders>
              <w:top w:val="single" w:sz="4" w:space="0" w:color="C00000"/>
              <w:left w:val="nil"/>
              <w:bottom w:val="single" w:sz="4" w:space="0" w:color="C00000"/>
              <w:right w:val="nil"/>
            </w:tcBorders>
            <w:shd w:val="clear" w:color="auto" w:fill="auto"/>
          </w:tcPr>
          <w:p w14:paraId="28E8BE1E" w14:textId="77777777" w:rsidR="005E19C6" w:rsidRPr="009704AA" w:rsidRDefault="005E19C6" w:rsidP="006466A2">
            <w:pPr>
              <w:pStyle w:val="DHHStabletext"/>
            </w:pPr>
            <w:r>
              <w:t>398</w:t>
            </w:r>
          </w:p>
        </w:tc>
        <w:tc>
          <w:tcPr>
            <w:tcW w:w="2162" w:type="dxa"/>
            <w:tcBorders>
              <w:top w:val="single" w:sz="4" w:space="0" w:color="C00000"/>
              <w:left w:val="nil"/>
              <w:bottom w:val="single" w:sz="4" w:space="0" w:color="C00000"/>
              <w:right w:val="nil"/>
            </w:tcBorders>
            <w:shd w:val="clear" w:color="auto" w:fill="auto"/>
          </w:tcPr>
          <w:p w14:paraId="03D2444B" w14:textId="77777777" w:rsidR="005E19C6" w:rsidRPr="009704AA" w:rsidRDefault="005E19C6" w:rsidP="006466A2">
            <w:pPr>
              <w:pStyle w:val="DHHStabletext"/>
            </w:pPr>
            <w:r>
              <w:t>366</w:t>
            </w:r>
          </w:p>
        </w:tc>
      </w:tr>
      <w:tr w:rsidR="005E19C6" w:rsidRPr="00A81171" w14:paraId="1687A9E6" w14:textId="77777777" w:rsidTr="00B6501E">
        <w:tc>
          <w:tcPr>
            <w:tcW w:w="2605" w:type="dxa"/>
            <w:vMerge/>
            <w:tcBorders>
              <w:top w:val="single" w:sz="4" w:space="0" w:color="C00000"/>
              <w:left w:val="nil"/>
              <w:bottom w:val="single" w:sz="4" w:space="0" w:color="C00000"/>
              <w:right w:val="nil"/>
            </w:tcBorders>
          </w:tcPr>
          <w:p w14:paraId="76DD74DC" w14:textId="77777777" w:rsidR="005E19C6" w:rsidRPr="001F74C6" w:rsidRDefault="005E19C6" w:rsidP="006466A2">
            <w:pPr>
              <w:pStyle w:val="DHHStabletext"/>
              <w:rPr>
                <w:b/>
              </w:rPr>
            </w:pPr>
          </w:p>
        </w:tc>
        <w:tc>
          <w:tcPr>
            <w:tcW w:w="3774" w:type="dxa"/>
            <w:tcBorders>
              <w:top w:val="single" w:sz="4" w:space="0" w:color="C00000"/>
              <w:left w:val="nil"/>
              <w:bottom w:val="single" w:sz="4" w:space="0" w:color="C00000"/>
              <w:right w:val="nil"/>
            </w:tcBorders>
            <w:shd w:val="clear" w:color="auto" w:fill="auto"/>
          </w:tcPr>
          <w:p w14:paraId="28D925B7" w14:textId="77777777" w:rsidR="005E19C6" w:rsidRPr="001F74C6" w:rsidRDefault="005E19C6" w:rsidP="006466A2">
            <w:pPr>
              <w:pStyle w:val="DHHStabletext"/>
              <w:rPr>
                <w:b/>
              </w:rPr>
            </w:pPr>
            <w:r w:rsidRPr="001F74C6">
              <w:rPr>
                <w:b/>
              </w:rPr>
              <w:t>Total</w:t>
            </w:r>
          </w:p>
        </w:tc>
        <w:tc>
          <w:tcPr>
            <w:tcW w:w="2161" w:type="dxa"/>
            <w:tcBorders>
              <w:top w:val="single" w:sz="4" w:space="0" w:color="C00000"/>
              <w:left w:val="nil"/>
              <w:bottom w:val="single" w:sz="4" w:space="0" w:color="C00000"/>
              <w:right w:val="nil"/>
            </w:tcBorders>
            <w:shd w:val="clear" w:color="auto" w:fill="auto"/>
          </w:tcPr>
          <w:p w14:paraId="2D88B8D2" w14:textId="77777777" w:rsidR="005E19C6" w:rsidRPr="001F74C6" w:rsidRDefault="005E19C6" w:rsidP="006466A2">
            <w:pPr>
              <w:pStyle w:val="DHHStabletext"/>
              <w:rPr>
                <w:b/>
              </w:rPr>
            </w:pPr>
            <w:r w:rsidRPr="001F74C6">
              <w:rPr>
                <w:b/>
              </w:rPr>
              <w:t>1,611</w:t>
            </w:r>
          </w:p>
        </w:tc>
        <w:tc>
          <w:tcPr>
            <w:tcW w:w="2162" w:type="dxa"/>
            <w:tcBorders>
              <w:top w:val="single" w:sz="4" w:space="0" w:color="C00000"/>
              <w:left w:val="nil"/>
              <w:bottom w:val="single" w:sz="4" w:space="0" w:color="C00000"/>
              <w:right w:val="nil"/>
            </w:tcBorders>
            <w:shd w:val="clear" w:color="auto" w:fill="auto"/>
          </w:tcPr>
          <w:p w14:paraId="712713DF" w14:textId="77777777" w:rsidR="005E19C6" w:rsidRPr="001F74C6" w:rsidRDefault="005E19C6" w:rsidP="006466A2">
            <w:pPr>
              <w:pStyle w:val="DHHStabletext"/>
              <w:rPr>
                <w:b/>
              </w:rPr>
            </w:pPr>
            <w:r w:rsidRPr="001F74C6">
              <w:rPr>
                <w:b/>
              </w:rPr>
              <w:t>1,623</w:t>
            </w:r>
          </w:p>
        </w:tc>
        <w:tc>
          <w:tcPr>
            <w:tcW w:w="2162" w:type="dxa"/>
            <w:tcBorders>
              <w:top w:val="single" w:sz="4" w:space="0" w:color="C00000"/>
              <w:left w:val="nil"/>
              <w:bottom w:val="single" w:sz="4" w:space="0" w:color="C00000"/>
              <w:right w:val="nil"/>
            </w:tcBorders>
            <w:shd w:val="clear" w:color="auto" w:fill="auto"/>
          </w:tcPr>
          <w:p w14:paraId="03324C13" w14:textId="1F75A542" w:rsidR="005E19C6" w:rsidRPr="00185523" w:rsidRDefault="005E19C6" w:rsidP="006466A2">
            <w:pPr>
              <w:pStyle w:val="DHHStabletext"/>
              <w:rPr>
                <w:b/>
              </w:rPr>
            </w:pPr>
            <w:r w:rsidRPr="00185523">
              <w:rPr>
                <w:b/>
              </w:rPr>
              <w:t>1,635</w:t>
            </w:r>
            <w:bookmarkStart w:id="197" w:name="_Ref21525130"/>
            <w:r w:rsidR="00F352DA">
              <w:rPr>
                <w:rStyle w:val="FootnoteReference"/>
                <w:b/>
              </w:rPr>
              <w:footnoteReference w:id="9"/>
            </w:r>
            <w:bookmarkEnd w:id="197"/>
          </w:p>
        </w:tc>
        <w:tc>
          <w:tcPr>
            <w:tcW w:w="2162" w:type="dxa"/>
            <w:tcBorders>
              <w:top w:val="single" w:sz="4" w:space="0" w:color="C00000"/>
              <w:left w:val="nil"/>
              <w:bottom w:val="single" w:sz="4" w:space="0" w:color="C00000"/>
              <w:right w:val="nil"/>
            </w:tcBorders>
            <w:shd w:val="clear" w:color="auto" w:fill="auto"/>
          </w:tcPr>
          <w:p w14:paraId="3B9D2455" w14:textId="20B861E9" w:rsidR="005E19C6" w:rsidRPr="00185523" w:rsidRDefault="005E19C6" w:rsidP="006466A2">
            <w:pPr>
              <w:pStyle w:val="DHHStabletext"/>
              <w:rPr>
                <w:b/>
              </w:rPr>
            </w:pPr>
            <w:r w:rsidRPr="00185523">
              <w:rPr>
                <w:b/>
              </w:rPr>
              <w:t>1,471</w:t>
            </w:r>
            <w:r w:rsidR="00F352DA" w:rsidRPr="00F352DA">
              <w:rPr>
                <w:b/>
                <w:vertAlign w:val="superscript"/>
              </w:rPr>
              <w:fldChar w:fldCharType="begin"/>
            </w:r>
            <w:r w:rsidR="00F352DA" w:rsidRPr="00F352DA">
              <w:rPr>
                <w:b/>
                <w:vertAlign w:val="superscript"/>
              </w:rPr>
              <w:instrText xml:space="preserve"> NOTEREF _Ref21525130 \h </w:instrText>
            </w:r>
            <w:r w:rsidR="00F352DA">
              <w:rPr>
                <w:b/>
                <w:vertAlign w:val="superscript"/>
              </w:rPr>
              <w:instrText xml:space="preserve"> \* MERGEFORMAT </w:instrText>
            </w:r>
            <w:r w:rsidR="00F352DA" w:rsidRPr="00F352DA">
              <w:rPr>
                <w:b/>
                <w:vertAlign w:val="superscript"/>
              </w:rPr>
            </w:r>
            <w:r w:rsidR="00F352DA" w:rsidRPr="00F352DA">
              <w:rPr>
                <w:b/>
                <w:vertAlign w:val="superscript"/>
              </w:rPr>
              <w:fldChar w:fldCharType="separate"/>
            </w:r>
            <w:r w:rsidR="00EF562E">
              <w:rPr>
                <w:b/>
                <w:vertAlign w:val="superscript"/>
              </w:rPr>
              <w:t>9</w:t>
            </w:r>
            <w:r w:rsidR="00F352DA" w:rsidRPr="00F352DA">
              <w:rPr>
                <w:b/>
                <w:vertAlign w:val="superscript"/>
              </w:rPr>
              <w:fldChar w:fldCharType="end"/>
            </w:r>
          </w:p>
        </w:tc>
      </w:tr>
      <w:tr w:rsidR="005E19C6" w:rsidRPr="00A81171" w14:paraId="4EE31F56" w14:textId="77777777" w:rsidTr="00B6501E">
        <w:tc>
          <w:tcPr>
            <w:tcW w:w="2605" w:type="dxa"/>
            <w:vMerge w:val="restart"/>
            <w:tcBorders>
              <w:top w:val="single" w:sz="4" w:space="0" w:color="C00000"/>
              <w:left w:val="nil"/>
              <w:bottom w:val="single" w:sz="4" w:space="0" w:color="C00000"/>
              <w:right w:val="nil"/>
            </w:tcBorders>
          </w:tcPr>
          <w:p w14:paraId="6D8D9EF0" w14:textId="77777777" w:rsidR="005E19C6" w:rsidRPr="009704AA" w:rsidRDefault="005E19C6" w:rsidP="006466A2">
            <w:pPr>
              <w:pStyle w:val="DHHStabletext"/>
            </w:pPr>
            <w:r w:rsidRPr="001F74C6">
              <w:rPr>
                <w:b/>
              </w:rPr>
              <w:t>Integrated Cancer Service</w:t>
            </w:r>
          </w:p>
        </w:tc>
        <w:tc>
          <w:tcPr>
            <w:tcW w:w="3774" w:type="dxa"/>
            <w:tcBorders>
              <w:top w:val="single" w:sz="4" w:space="0" w:color="C00000"/>
              <w:left w:val="nil"/>
              <w:bottom w:val="single" w:sz="4" w:space="0" w:color="C00000"/>
              <w:right w:val="nil"/>
            </w:tcBorders>
            <w:shd w:val="clear" w:color="auto" w:fill="auto"/>
          </w:tcPr>
          <w:p w14:paraId="6D175AD7" w14:textId="77777777" w:rsidR="005E19C6" w:rsidRPr="009704AA" w:rsidRDefault="005E19C6" w:rsidP="006466A2">
            <w:pPr>
              <w:pStyle w:val="DHHStabletext"/>
            </w:pPr>
            <w:r w:rsidRPr="009704AA">
              <w:t>NEMICS</w:t>
            </w:r>
          </w:p>
        </w:tc>
        <w:tc>
          <w:tcPr>
            <w:tcW w:w="2161" w:type="dxa"/>
            <w:tcBorders>
              <w:top w:val="single" w:sz="4" w:space="0" w:color="C00000"/>
              <w:left w:val="nil"/>
              <w:bottom w:val="single" w:sz="4" w:space="0" w:color="C00000"/>
              <w:right w:val="nil"/>
            </w:tcBorders>
            <w:shd w:val="clear" w:color="auto" w:fill="auto"/>
          </w:tcPr>
          <w:p w14:paraId="3404DB79" w14:textId="77777777" w:rsidR="005E19C6" w:rsidRPr="009704AA" w:rsidRDefault="005E19C6" w:rsidP="006466A2">
            <w:pPr>
              <w:pStyle w:val="DHHStabletext"/>
            </w:pPr>
            <w:r w:rsidRPr="009704AA">
              <w:t>335</w:t>
            </w:r>
          </w:p>
        </w:tc>
        <w:tc>
          <w:tcPr>
            <w:tcW w:w="2162" w:type="dxa"/>
            <w:tcBorders>
              <w:top w:val="single" w:sz="4" w:space="0" w:color="C00000"/>
              <w:left w:val="nil"/>
              <w:bottom w:val="single" w:sz="4" w:space="0" w:color="C00000"/>
              <w:right w:val="nil"/>
            </w:tcBorders>
            <w:shd w:val="clear" w:color="auto" w:fill="auto"/>
          </w:tcPr>
          <w:p w14:paraId="3964840E" w14:textId="77777777" w:rsidR="005E19C6" w:rsidRPr="009704AA" w:rsidRDefault="005E19C6" w:rsidP="006466A2">
            <w:pPr>
              <w:pStyle w:val="DHHStabletext"/>
            </w:pPr>
            <w:r w:rsidRPr="009704AA">
              <w:t>303</w:t>
            </w:r>
          </w:p>
        </w:tc>
        <w:tc>
          <w:tcPr>
            <w:tcW w:w="2162" w:type="dxa"/>
            <w:tcBorders>
              <w:top w:val="single" w:sz="4" w:space="0" w:color="C00000"/>
              <w:left w:val="nil"/>
              <w:bottom w:val="single" w:sz="4" w:space="0" w:color="C00000"/>
              <w:right w:val="nil"/>
            </w:tcBorders>
            <w:shd w:val="clear" w:color="auto" w:fill="auto"/>
          </w:tcPr>
          <w:p w14:paraId="602AD16B" w14:textId="77777777" w:rsidR="005E19C6" w:rsidRPr="009704AA" w:rsidRDefault="005E19C6" w:rsidP="006466A2">
            <w:pPr>
              <w:pStyle w:val="DHHStabletext"/>
            </w:pPr>
            <w:r w:rsidRPr="009704AA">
              <w:t>283</w:t>
            </w:r>
          </w:p>
        </w:tc>
        <w:tc>
          <w:tcPr>
            <w:tcW w:w="2162" w:type="dxa"/>
            <w:tcBorders>
              <w:top w:val="single" w:sz="4" w:space="0" w:color="C00000"/>
              <w:left w:val="nil"/>
              <w:bottom w:val="single" w:sz="4" w:space="0" w:color="C00000"/>
              <w:right w:val="nil"/>
            </w:tcBorders>
            <w:shd w:val="clear" w:color="auto" w:fill="auto"/>
          </w:tcPr>
          <w:p w14:paraId="65B0E8E2" w14:textId="77777777" w:rsidR="005E19C6" w:rsidRPr="009704AA" w:rsidRDefault="005E19C6" w:rsidP="006466A2">
            <w:pPr>
              <w:pStyle w:val="DHHStabletext"/>
            </w:pPr>
            <w:r w:rsidRPr="009704AA">
              <w:t>207</w:t>
            </w:r>
          </w:p>
        </w:tc>
      </w:tr>
      <w:tr w:rsidR="005E19C6" w:rsidRPr="00A81171" w14:paraId="4BB291F5" w14:textId="77777777" w:rsidTr="00B6501E">
        <w:tc>
          <w:tcPr>
            <w:tcW w:w="2605" w:type="dxa"/>
            <w:vMerge/>
            <w:tcBorders>
              <w:top w:val="single" w:sz="4" w:space="0" w:color="C00000"/>
              <w:left w:val="nil"/>
              <w:bottom w:val="single" w:sz="4" w:space="0" w:color="C00000"/>
              <w:right w:val="nil"/>
            </w:tcBorders>
          </w:tcPr>
          <w:p w14:paraId="7A35FC08"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0412BE4A" w14:textId="77777777" w:rsidR="005E19C6" w:rsidRPr="009704AA" w:rsidRDefault="005E19C6" w:rsidP="006466A2">
            <w:pPr>
              <w:pStyle w:val="DHHStabletext"/>
            </w:pPr>
            <w:r w:rsidRPr="009704AA">
              <w:t>SMICS</w:t>
            </w:r>
          </w:p>
        </w:tc>
        <w:tc>
          <w:tcPr>
            <w:tcW w:w="2161" w:type="dxa"/>
            <w:tcBorders>
              <w:top w:val="single" w:sz="4" w:space="0" w:color="C00000"/>
              <w:left w:val="nil"/>
              <w:bottom w:val="single" w:sz="4" w:space="0" w:color="C00000"/>
              <w:right w:val="nil"/>
            </w:tcBorders>
            <w:shd w:val="clear" w:color="auto" w:fill="auto"/>
          </w:tcPr>
          <w:p w14:paraId="5E1AC844" w14:textId="77777777" w:rsidR="005E19C6" w:rsidRPr="009704AA" w:rsidRDefault="005E19C6" w:rsidP="006466A2">
            <w:pPr>
              <w:pStyle w:val="DHHStabletext"/>
            </w:pPr>
            <w:r w:rsidRPr="009704AA">
              <w:t>447</w:t>
            </w:r>
          </w:p>
        </w:tc>
        <w:tc>
          <w:tcPr>
            <w:tcW w:w="2162" w:type="dxa"/>
            <w:tcBorders>
              <w:top w:val="single" w:sz="4" w:space="0" w:color="C00000"/>
              <w:left w:val="nil"/>
              <w:bottom w:val="single" w:sz="4" w:space="0" w:color="C00000"/>
              <w:right w:val="nil"/>
            </w:tcBorders>
            <w:shd w:val="clear" w:color="auto" w:fill="auto"/>
          </w:tcPr>
          <w:p w14:paraId="4481B910" w14:textId="77777777" w:rsidR="005E19C6" w:rsidRPr="009704AA" w:rsidRDefault="005E19C6" w:rsidP="006466A2">
            <w:pPr>
              <w:pStyle w:val="DHHStabletext"/>
            </w:pPr>
            <w:r w:rsidRPr="009704AA">
              <w:t>422</w:t>
            </w:r>
          </w:p>
        </w:tc>
        <w:tc>
          <w:tcPr>
            <w:tcW w:w="2162" w:type="dxa"/>
            <w:tcBorders>
              <w:top w:val="single" w:sz="4" w:space="0" w:color="C00000"/>
              <w:left w:val="nil"/>
              <w:bottom w:val="single" w:sz="4" w:space="0" w:color="C00000"/>
              <w:right w:val="nil"/>
            </w:tcBorders>
            <w:shd w:val="clear" w:color="auto" w:fill="auto"/>
          </w:tcPr>
          <w:p w14:paraId="3FA564EB" w14:textId="77777777" w:rsidR="005E19C6" w:rsidRPr="009704AA" w:rsidRDefault="005E19C6" w:rsidP="006466A2">
            <w:pPr>
              <w:pStyle w:val="DHHStabletext"/>
            </w:pPr>
            <w:r w:rsidRPr="009704AA">
              <w:t>490</w:t>
            </w:r>
          </w:p>
        </w:tc>
        <w:tc>
          <w:tcPr>
            <w:tcW w:w="2162" w:type="dxa"/>
            <w:tcBorders>
              <w:top w:val="single" w:sz="4" w:space="0" w:color="C00000"/>
              <w:left w:val="nil"/>
              <w:bottom w:val="single" w:sz="4" w:space="0" w:color="C00000"/>
              <w:right w:val="nil"/>
            </w:tcBorders>
            <w:shd w:val="clear" w:color="auto" w:fill="auto"/>
          </w:tcPr>
          <w:p w14:paraId="471D5780" w14:textId="77777777" w:rsidR="005E19C6" w:rsidRPr="009704AA" w:rsidRDefault="005E19C6" w:rsidP="006466A2">
            <w:pPr>
              <w:pStyle w:val="DHHStabletext"/>
            </w:pPr>
            <w:r w:rsidRPr="009704AA">
              <w:t>486</w:t>
            </w:r>
          </w:p>
        </w:tc>
      </w:tr>
      <w:tr w:rsidR="005E19C6" w:rsidRPr="00A81171" w14:paraId="444AB662" w14:textId="77777777" w:rsidTr="00B6501E">
        <w:tc>
          <w:tcPr>
            <w:tcW w:w="2605" w:type="dxa"/>
            <w:vMerge/>
            <w:tcBorders>
              <w:top w:val="single" w:sz="4" w:space="0" w:color="C00000"/>
              <w:left w:val="nil"/>
              <w:bottom w:val="single" w:sz="4" w:space="0" w:color="C00000"/>
              <w:right w:val="nil"/>
            </w:tcBorders>
          </w:tcPr>
          <w:p w14:paraId="1C963049"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48C7108C" w14:textId="77777777" w:rsidR="005E19C6" w:rsidRPr="009704AA" w:rsidRDefault="005E19C6" w:rsidP="006466A2">
            <w:pPr>
              <w:pStyle w:val="DHHStabletext"/>
            </w:pPr>
            <w:r w:rsidRPr="009704AA">
              <w:t>WCMICS</w:t>
            </w:r>
          </w:p>
        </w:tc>
        <w:tc>
          <w:tcPr>
            <w:tcW w:w="2161" w:type="dxa"/>
            <w:tcBorders>
              <w:top w:val="single" w:sz="4" w:space="0" w:color="C00000"/>
              <w:left w:val="nil"/>
              <w:bottom w:val="single" w:sz="4" w:space="0" w:color="C00000"/>
              <w:right w:val="nil"/>
            </w:tcBorders>
            <w:shd w:val="clear" w:color="auto" w:fill="auto"/>
          </w:tcPr>
          <w:p w14:paraId="17D2B543" w14:textId="77777777" w:rsidR="005E19C6" w:rsidRPr="009704AA" w:rsidRDefault="005E19C6" w:rsidP="006466A2">
            <w:pPr>
              <w:pStyle w:val="DHHStabletext"/>
            </w:pPr>
            <w:r w:rsidRPr="009704AA">
              <w:t>590</w:t>
            </w:r>
          </w:p>
        </w:tc>
        <w:tc>
          <w:tcPr>
            <w:tcW w:w="2162" w:type="dxa"/>
            <w:tcBorders>
              <w:top w:val="single" w:sz="4" w:space="0" w:color="C00000"/>
              <w:left w:val="nil"/>
              <w:bottom w:val="single" w:sz="4" w:space="0" w:color="C00000"/>
              <w:right w:val="nil"/>
            </w:tcBorders>
            <w:shd w:val="clear" w:color="auto" w:fill="auto"/>
          </w:tcPr>
          <w:p w14:paraId="09807C1F" w14:textId="77777777" w:rsidR="005E19C6" w:rsidRPr="009704AA" w:rsidRDefault="005E19C6" w:rsidP="006466A2">
            <w:pPr>
              <w:pStyle w:val="DHHStabletext"/>
            </w:pPr>
            <w:r w:rsidRPr="009704AA">
              <w:t>715</w:t>
            </w:r>
          </w:p>
        </w:tc>
        <w:tc>
          <w:tcPr>
            <w:tcW w:w="2162" w:type="dxa"/>
            <w:tcBorders>
              <w:top w:val="single" w:sz="4" w:space="0" w:color="C00000"/>
              <w:left w:val="nil"/>
              <w:bottom w:val="single" w:sz="4" w:space="0" w:color="C00000"/>
              <w:right w:val="nil"/>
            </w:tcBorders>
            <w:shd w:val="clear" w:color="auto" w:fill="auto"/>
          </w:tcPr>
          <w:p w14:paraId="21266E41" w14:textId="77777777" w:rsidR="005E19C6" w:rsidRPr="009704AA" w:rsidRDefault="005E19C6" w:rsidP="006466A2">
            <w:pPr>
              <w:pStyle w:val="DHHStabletext"/>
            </w:pPr>
            <w:r w:rsidRPr="009704AA">
              <w:t>77</w:t>
            </w:r>
            <w:r>
              <w:t>4</w:t>
            </w:r>
          </w:p>
        </w:tc>
        <w:tc>
          <w:tcPr>
            <w:tcW w:w="2162" w:type="dxa"/>
            <w:tcBorders>
              <w:top w:val="single" w:sz="4" w:space="0" w:color="C00000"/>
              <w:left w:val="nil"/>
              <w:bottom w:val="single" w:sz="4" w:space="0" w:color="C00000"/>
              <w:right w:val="nil"/>
            </w:tcBorders>
            <w:shd w:val="clear" w:color="auto" w:fill="auto"/>
          </w:tcPr>
          <w:p w14:paraId="5A6087E8" w14:textId="77777777" w:rsidR="005E19C6" w:rsidRPr="009704AA" w:rsidRDefault="005E19C6" w:rsidP="006466A2">
            <w:pPr>
              <w:pStyle w:val="DHHStabletext"/>
            </w:pPr>
            <w:r w:rsidRPr="009704AA">
              <w:t>684</w:t>
            </w:r>
          </w:p>
        </w:tc>
      </w:tr>
      <w:tr w:rsidR="005E19C6" w:rsidRPr="00A81171" w14:paraId="24D9446D" w14:textId="77777777" w:rsidTr="00B6501E">
        <w:tc>
          <w:tcPr>
            <w:tcW w:w="2605" w:type="dxa"/>
            <w:vMerge/>
            <w:tcBorders>
              <w:top w:val="single" w:sz="4" w:space="0" w:color="C00000"/>
              <w:left w:val="nil"/>
              <w:bottom w:val="single" w:sz="4" w:space="0" w:color="C00000"/>
              <w:right w:val="nil"/>
            </w:tcBorders>
          </w:tcPr>
          <w:p w14:paraId="0143A50C"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1B1F6FDD" w14:textId="77777777" w:rsidR="005E19C6" w:rsidRPr="009704AA" w:rsidRDefault="005E19C6" w:rsidP="006466A2">
            <w:pPr>
              <w:pStyle w:val="DHHStabletext"/>
            </w:pPr>
            <w:r w:rsidRPr="009704AA">
              <w:t>BSWRICS</w:t>
            </w:r>
          </w:p>
        </w:tc>
        <w:tc>
          <w:tcPr>
            <w:tcW w:w="2161" w:type="dxa"/>
            <w:tcBorders>
              <w:top w:val="single" w:sz="4" w:space="0" w:color="C00000"/>
              <w:left w:val="nil"/>
              <w:bottom w:val="single" w:sz="4" w:space="0" w:color="C00000"/>
              <w:right w:val="nil"/>
            </w:tcBorders>
            <w:shd w:val="clear" w:color="auto" w:fill="auto"/>
          </w:tcPr>
          <w:p w14:paraId="20133519" w14:textId="77777777" w:rsidR="005E19C6" w:rsidRPr="009704AA" w:rsidRDefault="005E19C6" w:rsidP="006466A2">
            <w:pPr>
              <w:pStyle w:val="DHHStabletext"/>
            </w:pPr>
            <w:r w:rsidRPr="009704AA">
              <w:t>84</w:t>
            </w:r>
          </w:p>
        </w:tc>
        <w:tc>
          <w:tcPr>
            <w:tcW w:w="2162" w:type="dxa"/>
            <w:tcBorders>
              <w:top w:val="single" w:sz="4" w:space="0" w:color="C00000"/>
              <w:left w:val="nil"/>
              <w:bottom w:val="single" w:sz="4" w:space="0" w:color="C00000"/>
              <w:right w:val="nil"/>
            </w:tcBorders>
            <w:shd w:val="clear" w:color="auto" w:fill="auto"/>
          </w:tcPr>
          <w:p w14:paraId="1BE8CDD3" w14:textId="77777777" w:rsidR="005E19C6" w:rsidRPr="009704AA" w:rsidRDefault="005E19C6" w:rsidP="006466A2">
            <w:pPr>
              <w:pStyle w:val="DHHStabletext"/>
            </w:pPr>
            <w:r w:rsidRPr="009704AA">
              <w:t>49</w:t>
            </w:r>
          </w:p>
        </w:tc>
        <w:tc>
          <w:tcPr>
            <w:tcW w:w="2162" w:type="dxa"/>
            <w:tcBorders>
              <w:top w:val="single" w:sz="4" w:space="0" w:color="C00000"/>
              <w:left w:val="nil"/>
              <w:bottom w:val="single" w:sz="4" w:space="0" w:color="C00000"/>
              <w:right w:val="nil"/>
            </w:tcBorders>
            <w:shd w:val="clear" w:color="auto" w:fill="auto"/>
          </w:tcPr>
          <w:p w14:paraId="4D2CC94B" w14:textId="77777777" w:rsidR="005E19C6" w:rsidRPr="009704AA" w:rsidRDefault="005E19C6" w:rsidP="006466A2">
            <w:pPr>
              <w:pStyle w:val="DHHStabletext"/>
            </w:pPr>
            <w:r w:rsidRPr="009704AA">
              <w:t>65</w:t>
            </w:r>
          </w:p>
        </w:tc>
        <w:tc>
          <w:tcPr>
            <w:tcW w:w="2162" w:type="dxa"/>
            <w:tcBorders>
              <w:top w:val="single" w:sz="4" w:space="0" w:color="C00000"/>
              <w:left w:val="nil"/>
              <w:bottom w:val="single" w:sz="4" w:space="0" w:color="C00000"/>
              <w:right w:val="nil"/>
            </w:tcBorders>
            <w:shd w:val="clear" w:color="auto" w:fill="auto"/>
          </w:tcPr>
          <w:p w14:paraId="4A3315D4" w14:textId="77777777" w:rsidR="005E19C6" w:rsidRPr="009704AA" w:rsidRDefault="005E19C6" w:rsidP="006466A2">
            <w:pPr>
              <w:pStyle w:val="DHHStabletext"/>
            </w:pPr>
            <w:r w:rsidRPr="009704AA">
              <w:t>75</w:t>
            </w:r>
          </w:p>
        </w:tc>
      </w:tr>
      <w:tr w:rsidR="005E19C6" w:rsidRPr="00A81171" w14:paraId="4DB333AE" w14:textId="77777777" w:rsidTr="00B6501E">
        <w:tc>
          <w:tcPr>
            <w:tcW w:w="2605" w:type="dxa"/>
            <w:vMerge/>
            <w:tcBorders>
              <w:top w:val="single" w:sz="4" w:space="0" w:color="C00000"/>
              <w:left w:val="nil"/>
              <w:bottom w:val="single" w:sz="4" w:space="0" w:color="C00000"/>
              <w:right w:val="nil"/>
            </w:tcBorders>
          </w:tcPr>
          <w:p w14:paraId="3E22DE58" w14:textId="77777777" w:rsidR="005E19C6"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5AB89A27" w14:textId="77777777" w:rsidR="005E19C6" w:rsidRPr="009704AA" w:rsidRDefault="005E19C6" w:rsidP="006466A2">
            <w:pPr>
              <w:pStyle w:val="DHHStabletext"/>
            </w:pPr>
            <w:r>
              <w:t>GRICS</w:t>
            </w:r>
          </w:p>
        </w:tc>
        <w:tc>
          <w:tcPr>
            <w:tcW w:w="2161" w:type="dxa"/>
            <w:tcBorders>
              <w:top w:val="single" w:sz="4" w:space="0" w:color="C00000"/>
              <w:left w:val="nil"/>
              <w:bottom w:val="single" w:sz="4" w:space="0" w:color="C00000"/>
              <w:right w:val="nil"/>
            </w:tcBorders>
            <w:shd w:val="clear" w:color="auto" w:fill="auto"/>
          </w:tcPr>
          <w:p w14:paraId="76FEAF3E" w14:textId="77777777" w:rsidR="005E19C6" w:rsidRPr="009704AA" w:rsidRDefault="005E19C6" w:rsidP="006466A2">
            <w:pPr>
              <w:pStyle w:val="DHHStabletext"/>
            </w:pPr>
            <w:r w:rsidRPr="009704AA">
              <w:t>0</w:t>
            </w:r>
          </w:p>
        </w:tc>
        <w:tc>
          <w:tcPr>
            <w:tcW w:w="2162" w:type="dxa"/>
            <w:tcBorders>
              <w:top w:val="single" w:sz="4" w:space="0" w:color="C00000"/>
              <w:left w:val="nil"/>
              <w:bottom w:val="single" w:sz="4" w:space="0" w:color="C00000"/>
              <w:right w:val="nil"/>
            </w:tcBorders>
            <w:shd w:val="clear" w:color="auto" w:fill="auto"/>
          </w:tcPr>
          <w:p w14:paraId="2395DF00" w14:textId="77777777" w:rsidR="005E19C6" w:rsidRPr="009704AA" w:rsidRDefault="005E19C6" w:rsidP="006466A2">
            <w:pPr>
              <w:pStyle w:val="DHHStabletext"/>
            </w:pPr>
            <w:r w:rsidRPr="009704AA">
              <w:t>0</w:t>
            </w:r>
          </w:p>
        </w:tc>
        <w:tc>
          <w:tcPr>
            <w:tcW w:w="2162" w:type="dxa"/>
            <w:tcBorders>
              <w:top w:val="single" w:sz="4" w:space="0" w:color="C00000"/>
              <w:left w:val="nil"/>
              <w:bottom w:val="single" w:sz="4" w:space="0" w:color="C00000"/>
              <w:right w:val="nil"/>
            </w:tcBorders>
            <w:shd w:val="clear" w:color="auto" w:fill="auto"/>
          </w:tcPr>
          <w:p w14:paraId="4798D80B" w14:textId="77777777" w:rsidR="005E19C6" w:rsidRPr="009704AA" w:rsidRDefault="005E19C6" w:rsidP="006466A2">
            <w:pPr>
              <w:pStyle w:val="DHHStabletext"/>
            </w:pPr>
            <w:r w:rsidRPr="009704AA">
              <w:t>0</w:t>
            </w:r>
          </w:p>
        </w:tc>
        <w:tc>
          <w:tcPr>
            <w:tcW w:w="2162" w:type="dxa"/>
            <w:tcBorders>
              <w:top w:val="single" w:sz="4" w:space="0" w:color="C00000"/>
              <w:left w:val="nil"/>
              <w:bottom w:val="single" w:sz="4" w:space="0" w:color="C00000"/>
              <w:right w:val="nil"/>
            </w:tcBorders>
            <w:shd w:val="clear" w:color="auto" w:fill="auto"/>
          </w:tcPr>
          <w:p w14:paraId="4DA4FE0E" w14:textId="77777777" w:rsidR="005E19C6" w:rsidRPr="009704AA" w:rsidRDefault="005E19C6" w:rsidP="006466A2">
            <w:pPr>
              <w:pStyle w:val="DHHStabletext"/>
            </w:pPr>
            <w:r w:rsidRPr="009704AA">
              <w:t>0</w:t>
            </w:r>
          </w:p>
        </w:tc>
      </w:tr>
      <w:tr w:rsidR="005E19C6" w:rsidRPr="00A81171" w14:paraId="50995E61" w14:textId="77777777" w:rsidTr="00B6501E">
        <w:tc>
          <w:tcPr>
            <w:tcW w:w="2605" w:type="dxa"/>
            <w:vMerge/>
            <w:tcBorders>
              <w:top w:val="single" w:sz="4" w:space="0" w:color="C00000"/>
              <w:left w:val="nil"/>
              <w:bottom w:val="single" w:sz="4" w:space="0" w:color="C00000"/>
              <w:right w:val="nil"/>
            </w:tcBorders>
          </w:tcPr>
          <w:p w14:paraId="6ED276D2"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1B25439D" w14:textId="77777777" w:rsidR="005E19C6" w:rsidRPr="009704AA" w:rsidRDefault="005E19C6" w:rsidP="006466A2">
            <w:pPr>
              <w:pStyle w:val="DHHStabletext"/>
            </w:pPr>
            <w:r w:rsidRPr="009704AA">
              <w:t>HRICS</w:t>
            </w:r>
          </w:p>
        </w:tc>
        <w:tc>
          <w:tcPr>
            <w:tcW w:w="2161" w:type="dxa"/>
            <w:tcBorders>
              <w:top w:val="single" w:sz="4" w:space="0" w:color="C00000"/>
              <w:left w:val="nil"/>
              <w:bottom w:val="single" w:sz="4" w:space="0" w:color="C00000"/>
              <w:right w:val="nil"/>
            </w:tcBorders>
            <w:shd w:val="clear" w:color="auto" w:fill="auto"/>
          </w:tcPr>
          <w:p w14:paraId="7F9F921B" w14:textId="77777777" w:rsidR="005E19C6" w:rsidRPr="009704AA" w:rsidRDefault="005E19C6" w:rsidP="006466A2">
            <w:pPr>
              <w:pStyle w:val="DHHStabletext"/>
            </w:pPr>
            <w:r w:rsidRPr="009704AA">
              <w:t>71</w:t>
            </w:r>
          </w:p>
        </w:tc>
        <w:tc>
          <w:tcPr>
            <w:tcW w:w="2162" w:type="dxa"/>
            <w:tcBorders>
              <w:top w:val="single" w:sz="4" w:space="0" w:color="C00000"/>
              <w:left w:val="nil"/>
              <w:bottom w:val="single" w:sz="4" w:space="0" w:color="C00000"/>
              <w:right w:val="nil"/>
            </w:tcBorders>
            <w:shd w:val="clear" w:color="auto" w:fill="auto"/>
          </w:tcPr>
          <w:p w14:paraId="27B51F3B" w14:textId="77777777" w:rsidR="005E19C6" w:rsidRPr="009704AA" w:rsidRDefault="005E19C6" w:rsidP="006466A2">
            <w:pPr>
              <w:pStyle w:val="DHHStabletext"/>
            </w:pPr>
            <w:r w:rsidRPr="009704AA">
              <w:t>43</w:t>
            </w:r>
          </w:p>
        </w:tc>
        <w:tc>
          <w:tcPr>
            <w:tcW w:w="2162" w:type="dxa"/>
            <w:tcBorders>
              <w:top w:val="single" w:sz="4" w:space="0" w:color="C00000"/>
              <w:left w:val="nil"/>
              <w:bottom w:val="single" w:sz="4" w:space="0" w:color="C00000"/>
              <w:right w:val="nil"/>
            </w:tcBorders>
            <w:shd w:val="clear" w:color="auto" w:fill="auto"/>
          </w:tcPr>
          <w:p w14:paraId="6A7BD301" w14:textId="77777777" w:rsidR="005E19C6" w:rsidRPr="009704AA" w:rsidRDefault="005E19C6" w:rsidP="006466A2">
            <w:pPr>
              <w:pStyle w:val="DHHStabletext"/>
            </w:pPr>
            <w:r w:rsidRPr="009704AA">
              <w:t>23</w:t>
            </w:r>
          </w:p>
        </w:tc>
        <w:tc>
          <w:tcPr>
            <w:tcW w:w="2162" w:type="dxa"/>
            <w:tcBorders>
              <w:top w:val="single" w:sz="4" w:space="0" w:color="C00000"/>
              <w:left w:val="nil"/>
              <w:bottom w:val="single" w:sz="4" w:space="0" w:color="C00000"/>
              <w:right w:val="nil"/>
            </w:tcBorders>
            <w:shd w:val="clear" w:color="auto" w:fill="auto"/>
          </w:tcPr>
          <w:p w14:paraId="2B5AAC86" w14:textId="77777777" w:rsidR="005E19C6" w:rsidRPr="009704AA" w:rsidRDefault="005E19C6" w:rsidP="006466A2">
            <w:pPr>
              <w:pStyle w:val="DHHStabletext"/>
            </w:pPr>
            <w:r w:rsidRPr="009704AA">
              <w:t>31</w:t>
            </w:r>
          </w:p>
        </w:tc>
      </w:tr>
      <w:tr w:rsidR="005E19C6" w:rsidRPr="00A81171" w14:paraId="5DF99345" w14:textId="77777777" w:rsidTr="00B6501E">
        <w:tc>
          <w:tcPr>
            <w:tcW w:w="2605" w:type="dxa"/>
            <w:vMerge/>
            <w:tcBorders>
              <w:top w:val="single" w:sz="4" w:space="0" w:color="C00000"/>
              <w:left w:val="nil"/>
              <w:bottom w:val="single" w:sz="4" w:space="0" w:color="C00000"/>
              <w:right w:val="nil"/>
            </w:tcBorders>
          </w:tcPr>
          <w:p w14:paraId="26C696F1"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2B995E04" w14:textId="77777777" w:rsidR="005E19C6" w:rsidRPr="009704AA" w:rsidRDefault="005E19C6" w:rsidP="006466A2">
            <w:pPr>
              <w:pStyle w:val="DHHStabletext"/>
            </w:pPr>
            <w:r w:rsidRPr="009704AA">
              <w:t>LMICS</w:t>
            </w:r>
          </w:p>
        </w:tc>
        <w:tc>
          <w:tcPr>
            <w:tcW w:w="2161" w:type="dxa"/>
            <w:tcBorders>
              <w:top w:val="single" w:sz="4" w:space="0" w:color="C00000"/>
              <w:left w:val="nil"/>
              <w:bottom w:val="single" w:sz="4" w:space="0" w:color="C00000"/>
              <w:right w:val="nil"/>
            </w:tcBorders>
            <w:shd w:val="clear" w:color="auto" w:fill="auto"/>
          </w:tcPr>
          <w:p w14:paraId="35B8775A" w14:textId="77777777" w:rsidR="005E19C6" w:rsidRPr="009704AA" w:rsidRDefault="005E19C6" w:rsidP="006466A2">
            <w:pPr>
              <w:pStyle w:val="DHHStabletext"/>
            </w:pPr>
            <w:r w:rsidRPr="009704AA">
              <w:t>5</w:t>
            </w:r>
          </w:p>
        </w:tc>
        <w:tc>
          <w:tcPr>
            <w:tcW w:w="2162" w:type="dxa"/>
            <w:tcBorders>
              <w:top w:val="single" w:sz="4" w:space="0" w:color="C00000"/>
              <w:left w:val="nil"/>
              <w:bottom w:val="single" w:sz="4" w:space="0" w:color="C00000"/>
              <w:right w:val="nil"/>
            </w:tcBorders>
            <w:shd w:val="clear" w:color="auto" w:fill="auto"/>
          </w:tcPr>
          <w:p w14:paraId="00C77E82" w14:textId="77777777" w:rsidR="005E19C6" w:rsidRPr="009704AA" w:rsidRDefault="005E19C6" w:rsidP="006466A2">
            <w:pPr>
              <w:pStyle w:val="DHHStabletext"/>
            </w:pPr>
            <w:r w:rsidRPr="009704AA">
              <w:t>4</w:t>
            </w:r>
          </w:p>
        </w:tc>
        <w:tc>
          <w:tcPr>
            <w:tcW w:w="2162" w:type="dxa"/>
            <w:tcBorders>
              <w:top w:val="single" w:sz="4" w:space="0" w:color="C00000"/>
              <w:left w:val="nil"/>
              <w:bottom w:val="single" w:sz="4" w:space="0" w:color="C00000"/>
              <w:right w:val="nil"/>
            </w:tcBorders>
            <w:shd w:val="clear" w:color="auto" w:fill="auto"/>
          </w:tcPr>
          <w:p w14:paraId="004CE74B" w14:textId="77777777" w:rsidR="005E19C6" w:rsidRPr="009704AA" w:rsidRDefault="005E19C6" w:rsidP="006466A2">
            <w:pPr>
              <w:pStyle w:val="DHHStabletext"/>
            </w:pPr>
            <w:r w:rsidRPr="009704AA">
              <w:t>5</w:t>
            </w:r>
          </w:p>
        </w:tc>
        <w:tc>
          <w:tcPr>
            <w:tcW w:w="2162" w:type="dxa"/>
            <w:tcBorders>
              <w:top w:val="single" w:sz="4" w:space="0" w:color="C00000"/>
              <w:left w:val="nil"/>
              <w:bottom w:val="single" w:sz="4" w:space="0" w:color="C00000"/>
              <w:right w:val="nil"/>
            </w:tcBorders>
            <w:shd w:val="clear" w:color="auto" w:fill="auto"/>
          </w:tcPr>
          <w:p w14:paraId="2151E637" w14:textId="77777777" w:rsidR="005E19C6" w:rsidRPr="009704AA" w:rsidRDefault="005E19C6" w:rsidP="006466A2">
            <w:pPr>
              <w:pStyle w:val="DHHStabletext"/>
            </w:pPr>
            <w:r w:rsidRPr="009704AA">
              <w:t>16</w:t>
            </w:r>
          </w:p>
        </w:tc>
      </w:tr>
      <w:tr w:rsidR="005E19C6" w:rsidRPr="00A81171" w14:paraId="3BAB6B55" w14:textId="77777777" w:rsidTr="00B6501E">
        <w:tc>
          <w:tcPr>
            <w:tcW w:w="2605" w:type="dxa"/>
            <w:vMerge/>
            <w:tcBorders>
              <w:top w:val="single" w:sz="4" w:space="0" w:color="C00000"/>
              <w:left w:val="nil"/>
              <w:bottom w:val="single" w:sz="4" w:space="0" w:color="C00000"/>
              <w:right w:val="nil"/>
            </w:tcBorders>
          </w:tcPr>
          <w:p w14:paraId="4A93B6DA"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1FDA9B8B" w14:textId="77777777" w:rsidR="005E19C6" w:rsidRPr="009704AA" w:rsidRDefault="005E19C6" w:rsidP="006466A2">
            <w:pPr>
              <w:pStyle w:val="DHHStabletext"/>
            </w:pPr>
            <w:r w:rsidRPr="009704AA">
              <w:t>GICS</w:t>
            </w:r>
          </w:p>
        </w:tc>
        <w:tc>
          <w:tcPr>
            <w:tcW w:w="2161" w:type="dxa"/>
            <w:tcBorders>
              <w:top w:val="single" w:sz="4" w:space="0" w:color="C00000"/>
              <w:left w:val="nil"/>
              <w:bottom w:val="single" w:sz="4" w:space="0" w:color="C00000"/>
              <w:right w:val="nil"/>
            </w:tcBorders>
            <w:shd w:val="clear" w:color="auto" w:fill="auto"/>
          </w:tcPr>
          <w:p w14:paraId="208DEEE0" w14:textId="77777777" w:rsidR="005E19C6" w:rsidRPr="009704AA" w:rsidRDefault="005E19C6" w:rsidP="006466A2">
            <w:pPr>
              <w:pStyle w:val="DHHStabletext"/>
            </w:pPr>
            <w:r>
              <w:t>15</w:t>
            </w:r>
          </w:p>
        </w:tc>
        <w:tc>
          <w:tcPr>
            <w:tcW w:w="2162" w:type="dxa"/>
            <w:tcBorders>
              <w:top w:val="single" w:sz="4" w:space="0" w:color="C00000"/>
              <w:left w:val="nil"/>
              <w:bottom w:val="single" w:sz="4" w:space="0" w:color="C00000"/>
              <w:right w:val="nil"/>
            </w:tcBorders>
            <w:shd w:val="clear" w:color="auto" w:fill="auto"/>
          </w:tcPr>
          <w:p w14:paraId="0011D6E1" w14:textId="77777777" w:rsidR="005E19C6" w:rsidRPr="009704AA" w:rsidRDefault="005E19C6" w:rsidP="006466A2">
            <w:pPr>
              <w:pStyle w:val="DHHStabletext"/>
            </w:pPr>
            <w:r>
              <w:t>26</w:t>
            </w:r>
          </w:p>
        </w:tc>
        <w:tc>
          <w:tcPr>
            <w:tcW w:w="2162" w:type="dxa"/>
            <w:tcBorders>
              <w:top w:val="single" w:sz="4" w:space="0" w:color="C00000"/>
              <w:left w:val="nil"/>
              <w:bottom w:val="single" w:sz="4" w:space="0" w:color="C00000"/>
              <w:right w:val="nil"/>
            </w:tcBorders>
            <w:shd w:val="clear" w:color="auto" w:fill="auto"/>
          </w:tcPr>
          <w:p w14:paraId="476D1E80" w14:textId="77777777" w:rsidR="005E19C6" w:rsidRPr="009704AA" w:rsidRDefault="005E19C6" w:rsidP="006466A2">
            <w:pPr>
              <w:pStyle w:val="DHHStabletext"/>
            </w:pPr>
            <w:r>
              <w:t>32</w:t>
            </w:r>
          </w:p>
        </w:tc>
        <w:tc>
          <w:tcPr>
            <w:tcW w:w="2162" w:type="dxa"/>
            <w:tcBorders>
              <w:top w:val="single" w:sz="4" w:space="0" w:color="C00000"/>
              <w:left w:val="nil"/>
              <w:bottom w:val="single" w:sz="4" w:space="0" w:color="C00000"/>
              <w:right w:val="nil"/>
            </w:tcBorders>
            <w:shd w:val="clear" w:color="auto" w:fill="auto"/>
          </w:tcPr>
          <w:p w14:paraId="4037E726" w14:textId="77777777" w:rsidR="005E19C6" w:rsidRPr="009704AA" w:rsidRDefault="005E19C6" w:rsidP="006466A2">
            <w:pPr>
              <w:pStyle w:val="DHHStabletext"/>
            </w:pPr>
            <w:r>
              <w:t>26</w:t>
            </w:r>
          </w:p>
        </w:tc>
      </w:tr>
      <w:tr w:rsidR="005E19C6" w:rsidRPr="00A81171" w14:paraId="252B24C2" w14:textId="77777777" w:rsidTr="00B6501E">
        <w:tc>
          <w:tcPr>
            <w:tcW w:w="2605" w:type="dxa"/>
            <w:vMerge/>
            <w:tcBorders>
              <w:top w:val="single" w:sz="4" w:space="0" w:color="C00000"/>
              <w:left w:val="nil"/>
              <w:bottom w:val="single" w:sz="4" w:space="0" w:color="C00000"/>
              <w:right w:val="nil"/>
            </w:tcBorders>
          </w:tcPr>
          <w:p w14:paraId="3A415D24"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789F0FEE" w14:textId="77777777" w:rsidR="005E19C6" w:rsidRPr="009704AA" w:rsidRDefault="005E19C6" w:rsidP="006466A2">
            <w:pPr>
              <w:pStyle w:val="DHHStabletext"/>
            </w:pPr>
            <w:r w:rsidRPr="009704AA">
              <w:t>PICS</w:t>
            </w:r>
          </w:p>
        </w:tc>
        <w:tc>
          <w:tcPr>
            <w:tcW w:w="2161" w:type="dxa"/>
            <w:tcBorders>
              <w:top w:val="single" w:sz="4" w:space="0" w:color="C00000"/>
              <w:left w:val="nil"/>
              <w:bottom w:val="single" w:sz="4" w:space="0" w:color="C00000"/>
              <w:right w:val="nil"/>
            </w:tcBorders>
            <w:shd w:val="clear" w:color="auto" w:fill="auto"/>
          </w:tcPr>
          <w:p w14:paraId="09332635" w14:textId="77777777" w:rsidR="005E19C6" w:rsidRPr="009704AA" w:rsidRDefault="005E19C6" w:rsidP="006466A2">
            <w:pPr>
              <w:pStyle w:val="DHHStabletext"/>
            </w:pPr>
            <w:r w:rsidRPr="009704AA">
              <w:t>64</w:t>
            </w:r>
          </w:p>
        </w:tc>
        <w:tc>
          <w:tcPr>
            <w:tcW w:w="2162" w:type="dxa"/>
            <w:tcBorders>
              <w:top w:val="single" w:sz="4" w:space="0" w:color="C00000"/>
              <w:left w:val="nil"/>
              <w:bottom w:val="single" w:sz="4" w:space="0" w:color="C00000"/>
              <w:right w:val="nil"/>
            </w:tcBorders>
            <w:shd w:val="clear" w:color="auto" w:fill="auto"/>
          </w:tcPr>
          <w:p w14:paraId="0A4D85C4" w14:textId="77777777" w:rsidR="005E19C6" w:rsidRPr="009704AA" w:rsidRDefault="005E19C6" w:rsidP="006466A2">
            <w:pPr>
              <w:pStyle w:val="DHHStabletext"/>
            </w:pPr>
            <w:r w:rsidRPr="009704AA">
              <w:t>61</w:t>
            </w:r>
          </w:p>
        </w:tc>
        <w:tc>
          <w:tcPr>
            <w:tcW w:w="2162" w:type="dxa"/>
            <w:tcBorders>
              <w:top w:val="single" w:sz="4" w:space="0" w:color="C00000"/>
              <w:left w:val="nil"/>
              <w:bottom w:val="single" w:sz="4" w:space="0" w:color="C00000"/>
              <w:right w:val="nil"/>
            </w:tcBorders>
            <w:shd w:val="clear" w:color="auto" w:fill="auto"/>
          </w:tcPr>
          <w:p w14:paraId="5B1160C1" w14:textId="77777777" w:rsidR="005E19C6" w:rsidRPr="009704AA" w:rsidRDefault="005E19C6" w:rsidP="006466A2">
            <w:pPr>
              <w:pStyle w:val="DHHStabletext"/>
            </w:pPr>
            <w:r w:rsidRPr="009704AA">
              <w:t>72</w:t>
            </w:r>
          </w:p>
        </w:tc>
        <w:tc>
          <w:tcPr>
            <w:tcW w:w="2162" w:type="dxa"/>
            <w:tcBorders>
              <w:top w:val="single" w:sz="4" w:space="0" w:color="C00000"/>
              <w:left w:val="nil"/>
              <w:bottom w:val="single" w:sz="4" w:space="0" w:color="C00000"/>
              <w:right w:val="nil"/>
            </w:tcBorders>
            <w:shd w:val="clear" w:color="auto" w:fill="auto"/>
          </w:tcPr>
          <w:p w14:paraId="44B9C0ED" w14:textId="77777777" w:rsidR="005E19C6" w:rsidRPr="009704AA" w:rsidRDefault="005E19C6" w:rsidP="006466A2">
            <w:pPr>
              <w:pStyle w:val="DHHStabletext"/>
            </w:pPr>
            <w:r w:rsidRPr="009704AA">
              <w:t>80</w:t>
            </w:r>
          </w:p>
        </w:tc>
      </w:tr>
      <w:tr w:rsidR="005E19C6" w14:paraId="3FCD586C" w14:textId="77777777" w:rsidTr="00B6501E">
        <w:tc>
          <w:tcPr>
            <w:tcW w:w="2605" w:type="dxa"/>
            <w:vMerge/>
            <w:tcBorders>
              <w:top w:val="single" w:sz="4" w:space="0" w:color="C00000"/>
              <w:left w:val="nil"/>
              <w:bottom w:val="single" w:sz="4" w:space="0" w:color="C00000"/>
              <w:right w:val="nil"/>
            </w:tcBorders>
          </w:tcPr>
          <w:p w14:paraId="032DE618" w14:textId="77777777" w:rsidR="005E19C6" w:rsidRPr="001F74C6" w:rsidRDefault="005E19C6" w:rsidP="006466A2">
            <w:pPr>
              <w:pStyle w:val="DHHStabletext"/>
              <w:rPr>
                <w:b/>
              </w:rPr>
            </w:pPr>
          </w:p>
        </w:tc>
        <w:tc>
          <w:tcPr>
            <w:tcW w:w="3774" w:type="dxa"/>
            <w:tcBorders>
              <w:top w:val="single" w:sz="4" w:space="0" w:color="C00000"/>
              <w:left w:val="nil"/>
              <w:bottom w:val="single" w:sz="4" w:space="0" w:color="C00000"/>
              <w:right w:val="nil"/>
            </w:tcBorders>
            <w:shd w:val="clear" w:color="auto" w:fill="auto"/>
          </w:tcPr>
          <w:p w14:paraId="12E0E25D" w14:textId="77777777" w:rsidR="005E19C6" w:rsidRPr="001F74C6" w:rsidRDefault="005E19C6" w:rsidP="006466A2">
            <w:pPr>
              <w:pStyle w:val="DHHStabletext"/>
              <w:rPr>
                <w:b/>
              </w:rPr>
            </w:pPr>
            <w:r w:rsidRPr="001F74C6">
              <w:rPr>
                <w:b/>
              </w:rPr>
              <w:t>Total</w:t>
            </w:r>
          </w:p>
        </w:tc>
        <w:tc>
          <w:tcPr>
            <w:tcW w:w="2161" w:type="dxa"/>
            <w:tcBorders>
              <w:top w:val="single" w:sz="4" w:space="0" w:color="C00000"/>
              <w:left w:val="nil"/>
              <w:bottom w:val="single" w:sz="4" w:space="0" w:color="C00000"/>
              <w:right w:val="nil"/>
            </w:tcBorders>
            <w:shd w:val="clear" w:color="auto" w:fill="auto"/>
          </w:tcPr>
          <w:p w14:paraId="5858D3BE" w14:textId="77777777" w:rsidR="005E19C6" w:rsidRPr="001F74C6" w:rsidRDefault="005E19C6" w:rsidP="006466A2">
            <w:pPr>
              <w:pStyle w:val="DHHStabletext"/>
              <w:rPr>
                <w:b/>
              </w:rPr>
            </w:pPr>
            <w:r w:rsidRPr="001F74C6">
              <w:rPr>
                <w:b/>
              </w:rPr>
              <w:t>1,611</w:t>
            </w:r>
          </w:p>
        </w:tc>
        <w:tc>
          <w:tcPr>
            <w:tcW w:w="2162" w:type="dxa"/>
            <w:tcBorders>
              <w:top w:val="single" w:sz="4" w:space="0" w:color="C00000"/>
              <w:left w:val="nil"/>
              <w:bottom w:val="single" w:sz="4" w:space="0" w:color="C00000"/>
              <w:right w:val="nil"/>
            </w:tcBorders>
            <w:shd w:val="clear" w:color="auto" w:fill="auto"/>
          </w:tcPr>
          <w:p w14:paraId="62BFF537" w14:textId="77777777" w:rsidR="005E19C6" w:rsidRPr="001F74C6" w:rsidRDefault="005E19C6" w:rsidP="006466A2">
            <w:pPr>
              <w:pStyle w:val="DHHStabletext"/>
              <w:rPr>
                <w:b/>
              </w:rPr>
            </w:pPr>
            <w:r w:rsidRPr="001F74C6">
              <w:rPr>
                <w:b/>
              </w:rPr>
              <w:t>1,623</w:t>
            </w:r>
          </w:p>
        </w:tc>
        <w:tc>
          <w:tcPr>
            <w:tcW w:w="2162" w:type="dxa"/>
            <w:tcBorders>
              <w:top w:val="single" w:sz="4" w:space="0" w:color="C00000"/>
              <w:left w:val="nil"/>
              <w:bottom w:val="single" w:sz="4" w:space="0" w:color="C00000"/>
              <w:right w:val="nil"/>
            </w:tcBorders>
            <w:shd w:val="clear" w:color="auto" w:fill="auto"/>
          </w:tcPr>
          <w:p w14:paraId="792F2CF9" w14:textId="77777777" w:rsidR="005E19C6" w:rsidRPr="001F74C6" w:rsidRDefault="005E19C6" w:rsidP="006466A2">
            <w:pPr>
              <w:pStyle w:val="DHHStabletext"/>
              <w:rPr>
                <w:b/>
              </w:rPr>
            </w:pPr>
            <w:r w:rsidRPr="001F74C6">
              <w:rPr>
                <w:b/>
              </w:rPr>
              <w:t>1,744</w:t>
            </w:r>
          </w:p>
        </w:tc>
        <w:tc>
          <w:tcPr>
            <w:tcW w:w="2162" w:type="dxa"/>
            <w:tcBorders>
              <w:top w:val="single" w:sz="4" w:space="0" w:color="C00000"/>
              <w:left w:val="nil"/>
              <w:bottom w:val="single" w:sz="4" w:space="0" w:color="C00000"/>
              <w:right w:val="nil"/>
            </w:tcBorders>
            <w:shd w:val="clear" w:color="auto" w:fill="auto"/>
          </w:tcPr>
          <w:p w14:paraId="21DD3F2D" w14:textId="77777777" w:rsidR="005E19C6" w:rsidRPr="001F74C6" w:rsidRDefault="005E19C6" w:rsidP="006466A2">
            <w:pPr>
              <w:pStyle w:val="DHHStabletext"/>
              <w:rPr>
                <w:b/>
              </w:rPr>
            </w:pPr>
            <w:r w:rsidRPr="001F74C6">
              <w:rPr>
                <w:b/>
              </w:rPr>
              <w:t>1,605</w:t>
            </w:r>
          </w:p>
        </w:tc>
      </w:tr>
      <w:tr w:rsidR="005E19C6" w14:paraId="6CD18B9F" w14:textId="77777777" w:rsidTr="00B6501E">
        <w:tc>
          <w:tcPr>
            <w:tcW w:w="2605" w:type="dxa"/>
            <w:vMerge w:val="restart"/>
            <w:tcBorders>
              <w:top w:val="single" w:sz="4" w:space="0" w:color="C00000"/>
              <w:left w:val="nil"/>
              <w:bottom w:val="single" w:sz="4" w:space="0" w:color="C00000"/>
              <w:right w:val="nil"/>
            </w:tcBorders>
          </w:tcPr>
          <w:p w14:paraId="43C5EE1E" w14:textId="77777777" w:rsidR="005E19C6" w:rsidRPr="009704AA" w:rsidRDefault="005E19C6" w:rsidP="006466A2">
            <w:pPr>
              <w:pStyle w:val="DHHStabletext"/>
            </w:pPr>
            <w:r w:rsidRPr="001F74C6">
              <w:rPr>
                <w:b/>
              </w:rPr>
              <w:t>Tumour stream</w:t>
            </w:r>
          </w:p>
        </w:tc>
        <w:tc>
          <w:tcPr>
            <w:tcW w:w="3774" w:type="dxa"/>
            <w:tcBorders>
              <w:top w:val="single" w:sz="4" w:space="0" w:color="C00000"/>
              <w:left w:val="nil"/>
              <w:bottom w:val="single" w:sz="4" w:space="0" w:color="C00000"/>
              <w:right w:val="nil"/>
            </w:tcBorders>
            <w:shd w:val="clear" w:color="auto" w:fill="auto"/>
          </w:tcPr>
          <w:p w14:paraId="1B4CC84C" w14:textId="77777777" w:rsidR="005E19C6" w:rsidRDefault="005E19C6" w:rsidP="006466A2">
            <w:pPr>
              <w:pStyle w:val="DHHStabletext"/>
            </w:pPr>
            <w:r w:rsidRPr="009704AA">
              <w:t xml:space="preserve">Blood </w:t>
            </w:r>
          </w:p>
          <w:p w14:paraId="6BACC574" w14:textId="77777777" w:rsidR="005E19C6" w:rsidRPr="009704AA" w:rsidRDefault="005E19C6" w:rsidP="006466A2">
            <w:pPr>
              <w:pStyle w:val="DHHStabletext"/>
            </w:pPr>
            <w:r w:rsidRPr="009704AA">
              <w:t>(</w:t>
            </w:r>
            <w:r>
              <w:t>l</w:t>
            </w:r>
            <w:r w:rsidRPr="009704AA">
              <w:t xml:space="preserve">eukaemia, </w:t>
            </w:r>
            <w:r>
              <w:t>l</w:t>
            </w:r>
            <w:r w:rsidRPr="009704AA">
              <w:t xml:space="preserve">ymphoma, </w:t>
            </w:r>
            <w:r>
              <w:t>m</w:t>
            </w:r>
            <w:r w:rsidRPr="009704AA">
              <w:t>yeloma)</w:t>
            </w:r>
          </w:p>
        </w:tc>
        <w:tc>
          <w:tcPr>
            <w:tcW w:w="2161" w:type="dxa"/>
            <w:tcBorders>
              <w:top w:val="single" w:sz="4" w:space="0" w:color="C00000"/>
              <w:left w:val="nil"/>
              <w:bottom w:val="single" w:sz="4" w:space="0" w:color="C00000"/>
              <w:right w:val="nil"/>
            </w:tcBorders>
            <w:shd w:val="clear" w:color="auto" w:fill="auto"/>
            <w:vAlign w:val="center"/>
          </w:tcPr>
          <w:p w14:paraId="5E1FD5AB" w14:textId="77777777" w:rsidR="005E19C6" w:rsidRPr="009704AA" w:rsidRDefault="005E19C6" w:rsidP="006466A2">
            <w:pPr>
              <w:pStyle w:val="DHHStabletext"/>
            </w:pPr>
            <w:r w:rsidRPr="009704AA">
              <w:t>513</w:t>
            </w:r>
          </w:p>
        </w:tc>
        <w:tc>
          <w:tcPr>
            <w:tcW w:w="2162" w:type="dxa"/>
            <w:tcBorders>
              <w:top w:val="single" w:sz="4" w:space="0" w:color="C00000"/>
              <w:left w:val="nil"/>
              <w:bottom w:val="single" w:sz="4" w:space="0" w:color="C00000"/>
              <w:right w:val="nil"/>
            </w:tcBorders>
            <w:shd w:val="clear" w:color="auto" w:fill="auto"/>
            <w:vAlign w:val="center"/>
          </w:tcPr>
          <w:p w14:paraId="0654FBEF" w14:textId="77777777" w:rsidR="005E19C6" w:rsidRPr="009704AA" w:rsidRDefault="005E19C6" w:rsidP="006466A2">
            <w:pPr>
              <w:pStyle w:val="DHHStabletext"/>
            </w:pPr>
            <w:r w:rsidRPr="009704AA">
              <w:t>571</w:t>
            </w:r>
          </w:p>
        </w:tc>
        <w:tc>
          <w:tcPr>
            <w:tcW w:w="2162" w:type="dxa"/>
            <w:tcBorders>
              <w:top w:val="single" w:sz="4" w:space="0" w:color="C00000"/>
              <w:left w:val="nil"/>
              <w:bottom w:val="single" w:sz="4" w:space="0" w:color="C00000"/>
              <w:right w:val="nil"/>
            </w:tcBorders>
            <w:shd w:val="clear" w:color="auto" w:fill="auto"/>
            <w:vAlign w:val="center"/>
          </w:tcPr>
          <w:p w14:paraId="0551A824" w14:textId="77777777" w:rsidR="005E19C6" w:rsidRPr="009704AA" w:rsidRDefault="005E19C6" w:rsidP="006466A2">
            <w:pPr>
              <w:pStyle w:val="DHHStabletext"/>
            </w:pPr>
            <w:r w:rsidRPr="009704AA">
              <w:t>509</w:t>
            </w:r>
          </w:p>
        </w:tc>
        <w:tc>
          <w:tcPr>
            <w:tcW w:w="2162" w:type="dxa"/>
            <w:tcBorders>
              <w:top w:val="single" w:sz="4" w:space="0" w:color="C00000"/>
              <w:left w:val="nil"/>
              <w:bottom w:val="single" w:sz="4" w:space="0" w:color="C00000"/>
              <w:right w:val="nil"/>
            </w:tcBorders>
            <w:shd w:val="clear" w:color="auto" w:fill="auto"/>
            <w:vAlign w:val="center"/>
          </w:tcPr>
          <w:p w14:paraId="28AC15EA" w14:textId="77777777" w:rsidR="005E19C6" w:rsidRPr="009704AA" w:rsidRDefault="005E19C6" w:rsidP="006466A2">
            <w:pPr>
              <w:pStyle w:val="DHHStabletext"/>
            </w:pPr>
            <w:r w:rsidRPr="009704AA">
              <w:t>530</w:t>
            </w:r>
          </w:p>
        </w:tc>
      </w:tr>
      <w:tr w:rsidR="005E19C6" w14:paraId="05FFD959" w14:textId="77777777" w:rsidTr="00B6501E">
        <w:tc>
          <w:tcPr>
            <w:tcW w:w="2605" w:type="dxa"/>
            <w:vMerge/>
            <w:tcBorders>
              <w:top w:val="single" w:sz="4" w:space="0" w:color="C00000"/>
              <w:left w:val="nil"/>
              <w:bottom w:val="single" w:sz="4" w:space="0" w:color="C00000"/>
              <w:right w:val="nil"/>
            </w:tcBorders>
          </w:tcPr>
          <w:p w14:paraId="3DE635E4"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43AE51A8" w14:textId="77777777" w:rsidR="005E19C6" w:rsidRPr="009704AA" w:rsidRDefault="005E19C6" w:rsidP="006466A2">
            <w:pPr>
              <w:pStyle w:val="DHHStabletext"/>
            </w:pPr>
            <w:r w:rsidRPr="009704AA">
              <w:t>Bowel (</w:t>
            </w:r>
            <w:r>
              <w:t>c</w:t>
            </w:r>
            <w:r w:rsidRPr="009704AA">
              <w:t>olorectum)</w:t>
            </w:r>
          </w:p>
        </w:tc>
        <w:tc>
          <w:tcPr>
            <w:tcW w:w="2161" w:type="dxa"/>
            <w:tcBorders>
              <w:top w:val="single" w:sz="4" w:space="0" w:color="C00000"/>
              <w:left w:val="nil"/>
              <w:bottom w:val="single" w:sz="4" w:space="0" w:color="C00000"/>
              <w:right w:val="nil"/>
            </w:tcBorders>
            <w:shd w:val="clear" w:color="auto" w:fill="auto"/>
          </w:tcPr>
          <w:p w14:paraId="117F6E1B" w14:textId="77777777" w:rsidR="005E19C6" w:rsidRPr="009704AA" w:rsidRDefault="005E19C6" w:rsidP="006466A2">
            <w:pPr>
              <w:pStyle w:val="DHHStabletext"/>
            </w:pPr>
            <w:r w:rsidRPr="009704AA">
              <w:t>126</w:t>
            </w:r>
          </w:p>
        </w:tc>
        <w:tc>
          <w:tcPr>
            <w:tcW w:w="2162" w:type="dxa"/>
            <w:tcBorders>
              <w:top w:val="single" w:sz="4" w:space="0" w:color="C00000"/>
              <w:left w:val="nil"/>
              <w:bottom w:val="single" w:sz="4" w:space="0" w:color="C00000"/>
              <w:right w:val="nil"/>
            </w:tcBorders>
            <w:shd w:val="clear" w:color="auto" w:fill="auto"/>
          </w:tcPr>
          <w:p w14:paraId="60AFADA4" w14:textId="77777777" w:rsidR="005E19C6" w:rsidRPr="009704AA" w:rsidRDefault="005E19C6" w:rsidP="006466A2">
            <w:pPr>
              <w:pStyle w:val="DHHStabletext"/>
            </w:pPr>
            <w:r w:rsidRPr="009704AA">
              <w:t>65</w:t>
            </w:r>
          </w:p>
        </w:tc>
        <w:tc>
          <w:tcPr>
            <w:tcW w:w="2162" w:type="dxa"/>
            <w:tcBorders>
              <w:top w:val="single" w:sz="4" w:space="0" w:color="C00000"/>
              <w:left w:val="nil"/>
              <w:bottom w:val="single" w:sz="4" w:space="0" w:color="C00000"/>
              <w:right w:val="nil"/>
            </w:tcBorders>
            <w:shd w:val="clear" w:color="auto" w:fill="auto"/>
          </w:tcPr>
          <w:p w14:paraId="4EA55062" w14:textId="77777777" w:rsidR="005E19C6" w:rsidRPr="009704AA" w:rsidRDefault="005E19C6" w:rsidP="006466A2">
            <w:pPr>
              <w:pStyle w:val="DHHStabletext"/>
            </w:pPr>
            <w:r w:rsidRPr="009704AA">
              <w:t>78</w:t>
            </w:r>
          </w:p>
        </w:tc>
        <w:tc>
          <w:tcPr>
            <w:tcW w:w="2162" w:type="dxa"/>
            <w:tcBorders>
              <w:top w:val="single" w:sz="4" w:space="0" w:color="C00000"/>
              <w:left w:val="nil"/>
              <w:bottom w:val="single" w:sz="4" w:space="0" w:color="C00000"/>
              <w:right w:val="nil"/>
            </w:tcBorders>
            <w:shd w:val="clear" w:color="auto" w:fill="auto"/>
          </w:tcPr>
          <w:p w14:paraId="37099758" w14:textId="77777777" w:rsidR="005E19C6" w:rsidRPr="009704AA" w:rsidRDefault="005E19C6" w:rsidP="006466A2">
            <w:pPr>
              <w:pStyle w:val="DHHStabletext"/>
            </w:pPr>
            <w:r w:rsidRPr="009704AA">
              <w:t>107</w:t>
            </w:r>
          </w:p>
        </w:tc>
      </w:tr>
      <w:tr w:rsidR="005E19C6" w14:paraId="01AE5A07" w14:textId="77777777" w:rsidTr="00B6501E">
        <w:tc>
          <w:tcPr>
            <w:tcW w:w="2605" w:type="dxa"/>
            <w:vMerge/>
            <w:tcBorders>
              <w:top w:val="single" w:sz="4" w:space="0" w:color="C00000"/>
              <w:left w:val="nil"/>
              <w:bottom w:val="single" w:sz="4" w:space="0" w:color="C00000"/>
              <w:right w:val="nil"/>
            </w:tcBorders>
          </w:tcPr>
          <w:p w14:paraId="4341DEA8"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5107BD21" w14:textId="77777777" w:rsidR="005E19C6" w:rsidRPr="009704AA" w:rsidRDefault="005E19C6" w:rsidP="006466A2">
            <w:pPr>
              <w:pStyle w:val="DHHStabletext"/>
            </w:pPr>
            <w:r w:rsidRPr="009704AA">
              <w:t xml:space="preserve">Brain and </w:t>
            </w:r>
            <w:r>
              <w:t>s</w:t>
            </w:r>
            <w:r w:rsidRPr="009704AA">
              <w:t xml:space="preserve">pinal </w:t>
            </w:r>
            <w:r>
              <w:t>c</w:t>
            </w:r>
            <w:r w:rsidRPr="009704AA">
              <w:t>ord</w:t>
            </w:r>
          </w:p>
        </w:tc>
        <w:tc>
          <w:tcPr>
            <w:tcW w:w="2161" w:type="dxa"/>
            <w:tcBorders>
              <w:top w:val="single" w:sz="4" w:space="0" w:color="C00000"/>
              <w:left w:val="nil"/>
              <w:bottom w:val="single" w:sz="4" w:space="0" w:color="C00000"/>
              <w:right w:val="nil"/>
            </w:tcBorders>
            <w:shd w:val="clear" w:color="auto" w:fill="auto"/>
          </w:tcPr>
          <w:p w14:paraId="30EF7C9F" w14:textId="77777777" w:rsidR="005E19C6" w:rsidRPr="009704AA" w:rsidRDefault="005E19C6" w:rsidP="006466A2">
            <w:pPr>
              <w:pStyle w:val="DHHStabletext"/>
            </w:pPr>
            <w:r w:rsidRPr="009704AA">
              <w:t>66</w:t>
            </w:r>
          </w:p>
        </w:tc>
        <w:tc>
          <w:tcPr>
            <w:tcW w:w="2162" w:type="dxa"/>
            <w:tcBorders>
              <w:top w:val="single" w:sz="4" w:space="0" w:color="C00000"/>
              <w:left w:val="nil"/>
              <w:bottom w:val="single" w:sz="4" w:space="0" w:color="C00000"/>
              <w:right w:val="nil"/>
            </w:tcBorders>
            <w:shd w:val="clear" w:color="auto" w:fill="auto"/>
          </w:tcPr>
          <w:p w14:paraId="6E8CAD3C" w14:textId="77777777" w:rsidR="005E19C6" w:rsidRPr="009704AA" w:rsidRDefault="005E19C6" w:rsidP="006466A2">
            <w:pPr>
              <w:pStyle w:val="DHHStabletext"/>
            </w:pPr>
            <w:r w:rsidRPr="009704AA">
              <w:t>53</w:t>
            </w:r>
          </w:p>
        </w:tc>
        <w:tc>
          <w:tcPr>
            <w:tcW w:w="2162" w:type="dxa"/>
            <w:tcBorders>
              <w:top w:val="single" w:sz="4" w:space="0" w:color="C00000"/>
              <w:left w:val="nil"/>
              <w:bottom w:val="single" w:sz="4" w:space="0" w:color="C00000"/>
              <w:right w:val="nil"/>
            </w:tcBorders>
            <w:shd w:val="clear" w:color="auto" w:fill="auto"/>
          </w:tcPr>
          <w:p w14:paraId="25DECFF5" w14:textId="77777777" w:rsidR="005E19C6" w:rsidRPr="009704AA" w:rsidRDefault="005E19C6" w:rsidP="006466A2">
            <w:pPr>
              <w:pStyle w:val="DHHStabletext"/>
            </w:pPr>
            <w:r w:rsidRPr="009704AA">
              <w:t>60</w:t>
            </w:r>
          </w:p>
        </w:tc>
        <w:tc>
          <w:tcPr>
            <w:tcW w:w="2162" w:type="dxa"/>
            <w:tcBorders>
              <w:top w:val="single" w:sz="4" w:space="0" w:color="C00000"/>
              <w:left w:val="nil"/>
              <w:bottom w:val="single" w:sz="4" w:space="0" w:color="C00000"/>
              <w:right w:val="nil"/>
            </w:tcBorders>
            <w:shd w:val="clear" w:color="auto" w:fill="auto"/>
          </w:tcPr>
          <w:p w14:paraId="6FDCB8E7" w14:textId="77777777" w:rsidR="005E19C6" w:rsidRPr="009704AA" w:rsidRDefault="005E19C6" w:rsidP="006466A2">
            <w:pPr>
              <w:pStyle w:val="DHHStabletext"/>
            </w:pPr>
            <w:r w:rsidRPr="009704AA">
              <w:t>27</w:t>
            </w:r>
          </w:p>
        </w:tc>
      </w:tr>
      <w:tr w:rsidR="005E19C6" w14:paraId="591F6711" w14:textId="77777777" w:rsidTr="00B6501E">
        <w:tc>
          <w:tcPr>
            <w:tcW w:w="2605" w:type="dxa"/>
            <w:vMerge/>
            <w:tcBorders>
              <w:top w:val="single" w:sz="4" w:space="0" w:color="C00000"/>
              <w:left w:val="nil"/>
              <w:bottom w:val="single" w:sz="4" w:space="0" w:color="C00000"/>
              <w:right w:val="nil"/>
            </w:tcBorders>
          </w:tcPr>
          <w:p w14:paraId="18C0656F"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28001138" w14:textId="77777777" w:rsidR="005E19C6" w:rsidRPr="009704AA" w:rsidRDefault="005E19C6" w:rsidP="006466A2">
            <w:pPr>
              <w:pStyle w:val="DHHStabletext"/>
            </w:pPr>
            <w:r w:rsidRPr="009704AA">
              <w:t>Breast</w:t>
            </w:r>
          </w:p>
        </w:tc>
        <w:tc>
          <w:tcPr>
            <w:tcW w:w="2161" w:type="dxa"/>
            <w:tcBorders>
              <w:top w:val="single" w:sz="4" w:space="0" w:color="C00000"/>
              <w:left w:val="nil"/>
              <w:bottom w:val="single" w:sz="4" w:space="0" w:color="C00000"/>
              <w:right w:val="nil"/>
            </w:tcBorders>
            <w:shd w:val="clear" w:color="auto" w:fill="auto"/>
          </w:tcPr>
          <w:p w14:paraId="25A15D2C" w14:textId="77777777" w:rsidR="005E19C6" w:rsidRPr="009704AA" w:rsidRDefault="005E19C6" w:rsidP="006466A2">
            <w:pPr>
              <w:pStyle w:val="DHHStabletext"/>
            </w:pPr>
            <w:r w:rsidRPr="009704AA">
              <w:t>213</w:t>
            </w:r>
          </w:p>
        </w:tc>
        <w:tc>
          <w:tcPr>
            <w:tcW w:w="2162" w:type="dxa"/>
            <w:tcBorders>
              <w:top w:val="single" w:sz="4" w:space="0" w:color="C00000"/>
              <w:left w:val="nil"/>
              <w:bottom w:val="single" w:sz="4" w:space="0" w:color="C00000"/>
              <w:right w:val="nil"/>
            </w:tcBorders>
            <w:shd w:val="clear" w:color="auto" w:fill="auto"/>
          </w:tcPr>
          <w:p w14:paraId="3A8033EE" w14:textId="77777777" w:rsidR="005E19C6" w:rsidRPr="009704AA" w:rsidRDefault="005E19C6" w:rsidP="006466A2">
            <w:pPr>
              <w:pStyle w:val="DHHStabletext"/>
            </w:pPr>
            <w:r w:rsidRPr="009704AA">
              <w:t>165</w:t>
            </w:r>
          </w:p>
        </w:tc>
        <w:tc>
          <w:tcPr>
            <w:tcW w:w="2162" w:type="dxa"/>
            <w:tcBorders>
              <w:top w:val="single" w:sz="4" w:space="0" w:color="C00000"/>
              <w:left w:val="nil"/>
              <w:bottom w:val="single" w:sz="4" w:space="0" w:color="C00000"/>
              <w:right w:val="nil"/>
            </w:tcBorders>
            <w:shd w:val="clear" w:color="auto" w:fill="auto"/>
          </w:tcPr>
          <w:p w14:paraId="63550E38" w14:textId="77777777" w:rsidR="005E19C6" w:rsidRPr="009704AA" w:rsidRDefault="005E19C6" w:rsidP="006466A2">
            <w:pPr>
              <w:pStyle w:val="DHHStabletext"/>
            </w:pPr>
            <w:r w:rsidRPr="009704AA">
              <w:t>251</w:t>
            </w:r>
          </w:p>
        </w:tc>
        <w:tc>
          <w:tcPr>
            <w:tcW w:w="2162" w:type="dxa"/>
            <w:tcBorders>
              <w:top w:val="single" w:sz="4" w:space="0" w:color="C00000"/>
              <w:left w:val="nil"/>
              <w:bottom w:val="single" w:sz="4" w:space="0" w:color="C00000"/>
              <w:right w:val="nil"/>
            </w:tcBorders>
            <w:shd w:val="clear" w:color="auto" w:fill="auto"/>
          </w:tcPr>
          <w:p w14:paraId="510F759A" w14:textId="77777777" w:rsidR="005E19C6" w:rsidRPr="009704AA" w:rsidRDefault="005E19C6" w:rsidP="006466A2">
            <w:pPr>
              <w:pStyle w:val="DHHStabletext"/>
            </w:pPr>
            <w:r w:rsidRPr="009704AA">
              <w:t>266</w:t>
            </w:r>
          </w:p>
        </w:tc>
      </w:tr>
      <w:tr w:rsidR="005E19C6" w14:paraId="3EE897AF" w14:textId="77777777" w:rsidTr="00B6501E">
        <w:tc>
          <w:tcPr>
            <w:tcW w:w="2605" w:type="dxa"/>
            <w:vMerge/>
            <w:tcBorders>
              <w:top w:val="single" w:sz="4" w:space="0" w:color="C00000"/>
              <w:right w:val="nil"/>
            </w:tcBorders>
          </w:tcPr>
          <w:p w14:paraId="24C1D404"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3AEF52F4" w14:textId="77777777" w:rsidR="005E19C6" w:rsidRPr="009704AA" w:rsidRDefault="005E19C6" w:rsidP="006466A2">
            <w:pPr>
              <w:pStyle w:val="DHHStabletext"/>
            </w:pPr>
            <w:r w:rsidRPr="009704AA">
              <w:t xml:space="preserve">Female </w:t>
            </w:r>
            <w:r>
              <w:t>r</w:t>
            </w:r>
            <w:r w:rsidRPr="009704AA">
              <w:t xml:space="preserve">eproductive </w:t>
            </w:r>
            <w:r>
              <w:t>o</w:t>
            </w:r>
            <w:r w:rsidRPr="009704AA">
              <w:t>rgans</w:t>
            </w:r>
          </w:p>
        </w:tc>
        <w:tc>
          <w:tcPr>
            <w:tcW w:w="2161" w:type="dxa"/>
            <w:tcBorders>
              <w:top w:val="single" w:sz="4" w:space="0" w:color="C00000"/>
              <w:left w:val="nil"/>
              <w:bottom w:val="single" w:sz="4" w:space="0" w:color="C00000"/>
              <w:right w:val="nil"/>
            </w:tcBorders>
            <w:shd w:val="clear" w:color="auto" w:fill="auto"/>
          </w:tcPr>
          <w:p w14:paraId="0A4E28A5" w14:textId="77777777" w:rsidR="005E19C6" w:rsidRPr="009704AA" w:rsidRDefault="005E19C6" w:rsidP="006466A2">
            <w:pPr>
              <w:pStyle w:val="DHHStabletext"/>
            </w:pPr>
            <w:r w:rsidRPr="009704AA">
              <w:t>87</w:t>
            </w:r>
          </w:p>
        </w:tc>
        <w:tc>
          <w:tcPr>
            <w:tcW w:w="2162" w:type="dxa"/>
            <w:tcBorders>
              <w:top w:val="single" w:sz="4" w:space="0" w:color="C00000"/>
              <w:left w:val="nil"/>
              <w:bottom w:val="single" w:sz="4" w:space="0" w:color="C00000"/>
              <w:right w:val="nil"/>
            </w:tcBorders>
            <w:shd w:val="clear" w:color="auto" w:fill="auto"/>
          </w:tcPr>
          <w:p w14:paraId="7379F8C9" w14:textId="77777777" w:rsidR="005E19C6" w:rsidRPr="009704AA" w:rsidRDefault="005E19C6" w:rsidP="006466A2">
            <w:pPr>
              <w:pStyle w:val="DHHStabletext"/>
            </w:pPr>
            <w:r w:rsidRPr="009704AA">
              <w:t>53</w:t>
            </w:r>
          </w:p>
        </w:tc>
        <w:tc>
          <w:tcPr>
            <w:tcW w:w="2162" w:type="dxa"/>
            <w:tcBorders>
              <w:top w:val="single" w:sz="4" w:space="0" w:color="C00000"/>
              <w:left w:val="nil"/>
              <w:bottom w:val="single" w:sz="4" w:space="0" w:color="C00000"/>
              <w:right w:val="nil"/>
            </w:tcBorders>
            <w:shd w:val="clear" w:color="auto" w:fill="auto"/>
          </w:tcPr>
          <w:p w14:paraId="294A35BA" w14:textId="77777777" w:rsidR="005E19C6" w:rsidRPr="009704AA" w:rsidRDefault="005E19C6" w:rsidP="006466A2">
            <w:pPr>
              <w:pStyle w:val="DHHStabletext"/>
            </w:pPr>
            <w:r w:rsidRPr="009704AA">
              <w:t>42</w:t>
            </w:r>
          </w:p>
        </w:tc>
        <w:tc>
          <w:tcPr>
            <w:tcW w:w="2162" w:type="dxa"/>
            <w:tcBorders>
              <w:top w:val="single" w:sz="4" w:space="0" w:color="C00000"/>
              <w:left w:val="nil"/>
              <w:bottom w:val="single" w:sz="4" w:space="0" w:color="C00000"/>
              <w:right w:val="nil"/>
            </w:tcBorders>
            <w:shd w:val="clear" w:color="auto" w:fill="auto"/>
          </w:tcPr>
          <w:p w14:paraId="1EFBDA0B" w14:textId="77777777" w:rsidR="005E19C6" w:rsidRPr="009704AA" w:rsidRDefault="005E19C6" w:rsidP="006466A2">
            <w:pPr>
              <w:pStyle w:val="DHHStabletext"/>
            </w:pPr>
            <w:r w:rsidRPr="009704AA">
              <w:t>28</w:t>
            </w:r>
          </w:p>
        </w:tc>
      </w:tr>
      <w:tr w:rsidR="005E19C6" w14:paraId="0B15E3BB" w14:textId="77777777" w:rsidTr="00B6501E">
        <w:tc>
          <w:tcPr>
            <w:tcW w:w="2605" w:type="dxa"/>
            <w:vMerge/>
            <w:tcBorders>
              <w:right w:val="nil"/>
            </w:tcBorders>
          </w:tcPr>
          <w:p w14:paraId="7C0FFD8C"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0C7ED00F" w14:textId="77777777" w:rsidR="005E19C6" w:rsidRPr="009704AA" w:rsidRDefault="005E19C6" w:rsidP="006466A2">
            <w:pPr>
              <w:pStyle w:val="DHHStabletext"/>
            </w:pPr>
            <w:r w:rsidRPr="009704AA">
              <w:t xml:space="preserve">Head and </w:t>
            </w:r>
            <w:r>
              <w:t>n</w:t>
            </w:r>
            <w:r w:rsidRPr="009704AA">
              <w:t>eck</w:t>
            </w:r>
          </w:p>
        </w:tc>
        <w:tc>
          <w:tcPr>
            <w:tcW w:w="2161" w:type="dxa"/>
            <w:tcBorders>
              <w:top w:val="single" w:sz="4" w:space="0" w:color="C00000"/>
              <w:left w:val="nil"/>
              <w:bottom w:val="single" w:sz="4" w:space="0" w:color="C00000"/>
              <w:right w:val="nil"/>
            </w:tcBorders>
            <w:shd w:val="clear" w:color="auto" w:fill="auto"/>
          </w:tcPr>
          <w:p w14:paraId="78008E03" w14:textId="77777777" w:rsidR="005E19C6" w:rsidRPr="009704AA" w:rsidRDefault="005E19C6" w:rsidP="006466A2">
            <w:pPr>
              <w:pStyle w:val="DHHStabletext"/>
            </w:pPr>
            <w:r w:rsidRPr="009704AA">
              <w:t>16</w:t>
            </w:r>
          </w:p>
        </w:tc>
        <w:tc>
          <w:tcPr>
            <w:tcW w:w="2162" w:type="dxa"/>
            <w:tcBorders>
              <w:top w:val="single" w:sz="4" w:space="0" w:color="C00000"/>
              <w:left w:val="nil"/>
              <w:bottom w:val="single" w:sz="4" w:space="0" w:color="C00000"/>
              <w:right w:val="nil"/>
            </w:tcBorders>
            <w:shd w:val="clear" w:color="auto" w:fill="auto"/>
          </w:tcPr>
          <w:p w14:paraId="4854FCA1" w14:textId="77777777" w:rsidR="005E19C6" w:rsidRPr="009704AA" w:rsidRDefault="005E19C6" w:rsidP="006466A2">
            <w:pPr>
              <w:pStyle w:val="DHHStabletext"/>
            </w:pPr>
            <w:r w:rsidRPr="009704AA">
              <w:t>33</w:t>
            </w:r>
          </w:p>
        </w:tc>
        <w:tc>
          <w:tcPr>
            <w:tcW w:w="2162" w:type="dxa"/>
            <w:tcBorders>
              <w:top w:val="single" w:sz="4" w:space="0" w:color="C00000"/>
              <w:left w:val="nil"/>
              <w:bottom w:val="single" w:sz="4" w:space="0" w:color="C00000"/>
              <w:right w:val="nil"/>
            </w:tcBorders>
            <w:shd w:val="clear" w:color="auto" w:fill="auto"/>
          </w:tcPr>
          <w:p w14:paraId="7F6C89EC" w14:textId="77777777" w:rsidR="005E19C6" w:rsidRPr="009704AA" w:rsidRDefault="005E19C6" w:rsidP="006466A2">
            <w:pPr>
              <w:pStyle w:val="DHHStabletext"/>
            </w:pPr>
            <w:r w:rsidRPr="009704AA">
              <w:t>45</w:t>
            </w:r>
          </w:p>
        </w:tc>
        <w:tc>
          <w:tcPr>
            <w:tcW w:w="2162" w:type="dxa"/>
            <w:tcBorders>
              <w:top w:val="single" w:sz="4" w:space="0" w:color="C00000"/>
              <w:left w:val="nil"/>
              <w:bottom w:val="single" w:sz="4" w:space="0" w:color="C00000"/>
              <w:right w:val="nil"/>
            </w:tcBorders>
            <w:shd w:val="clear" w:color="auto" w:fill="auto"/>
          </w:tcPr>
          <w:p w14:paraId="01F40FFC" w14:textId="77777777" w:rsidR="005E19C6" w:rsidRPr="009704AA" w:rsidRDefault="005E19C6" w:rsidP="006466A2">
            <w:pPr>
              <w:pStyle w:val="DHHStabletext"/>
            </w:pPr>
            <w:r w:rsidRPr="009704AA">
              <w:t>19</w:t>
            </w:r>
          </w:p>
        </w:tc>
      </w:tr>
      <w:tr w:rsidR="005E19C6" w14:paraId="64E89F82" w14:textId="77777777" w:rsidTr="00B6501E">
        <w:tc>
          <w:tcPr>
            <w:tcW w:w="2605" w:type="dxa"/>
            <w:vMerge/>
            <w:tcBorders>
              <w:right w:val="nil"/>
            </w:tcBorders>
          </w:tcPr>
          <w:p w14:paraId="61CE44B7"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412F11C3" w14:textId="77777777" w:rsidR="005E19C6" w:rsidRPr="009704AA" w:rsidRDefault="005E19C6" w:rsidP="006466A2">
            <w:pPr>
              <w:pStyle w:val="DHHStabletext"/>
            </w:pPr>
            <w:r w:rsidRPr="009704AA">
              <w:t>Lung</w:t>
            </w:r>
          </w:p>
        </w:tc>
        <w:tc>
          <w:tcPr>
            <w:tcW w:w="2161" w:type="dxa"/>
            <w:tcBorders>
              <w:top w:val="single" w:sz="4" w:space="0" w:color="C00000"/>
              <w:left w:val="nil"/>
              <w:bottom w:val="single" w:sz="4" w:space="0" w:color="C00000"/>
              <w:right w:val="nil"/>
            </w:tcBorders>
            <w:shd w:val="clear" w:color="auto" w:fill="auto"/>
          </w:tcPr>
          <w:p w14:paraId="45C948F8" w14:textId="77777777" w:rsidR="005E19C6" w:rsidRPr="009704AA" w:rsidRDefault="005E19C6" w:rsidP="006466A2">
            <w:pPr>
              <w:pStyle w:val="DHHStabletext"/>
            </w:pPr>
            <w:r w:rsidRPr="009704AA">
              <w:t>142</w:t>
            </w:r>
          </w:p>
        </w:tc>
        <w:tc>
          <w:tcPr>
            <w:tcW w:w="2162" w:type="dxa"/>
            <w:tcBorders>
              <w:top w:val="single" w:sz="4" w:space="0" w:color="C00000"/>
              <w:left w:val="nil"/>
              <w:bottom w:val="single" w:sz="4" w:space="0" w:color="C00000"/>
              <w:right w:val="nil"/>
            </w:tcBorders>
            <w:shd w:val="clear" w:color="auto" w:fill="auto"/>
          </w:tcPr>
          <w:p w14:paraId="560137D8" w14:textId="77777777" w:rsidR="005E19C6" w:rsidRPr="009704AA" w:rsidRDefault="005E19C6" w:rsidP="006466A2">
            <w:pPr>
              <w:pStyle w:val="DHHStabletext"/>
            </w:pPr>
            <w:r w:rsidRPr="009704AA">
              <w:t>114</w:t>
            </w:r>
          </w:p>
        </w:tc>
        <w:tc>
          <w:tcPr>
            <w:tcW w:w="2162" w:type="dxa"/>
            <w:tcBorders>
              <w:top w:val="single" w:sz="4" w:space="0" w:color="C00000"/>
              <w:left w:val="nil"/>
              <w:bottom w:val="single" w:sz="4" w:space="0" w:color="C00000"/>
              <w:right w:val="nil"/>
            </w:tcBorders>
            <w:shd w:val="clear" w:color="auto" w:fill="auto"/>
          </w:tcPr>
          <w:p w14:paraId="07C84CF0" w14:textId="77777777" w:rsidR="005E19C6" w:rsidRPr="009704AA" w:rsidRDefault="005E19C6" w:rsidP="006466A2">
            <w:pPr>
              <w:pStyle w:val="DHHStabletext"/>
            </w:pPr>
            <w:r w:rsidRPr="009704AA">
              <w:t>165</w:t>
            </w:r>
          </w:p>
        </w:tc>
        <w:tc>
          <w:tcPr>
            <w:tcW w:w="2162" w:type="dxa"/>
            <w:tcBorders>
              <w:top w:val="single" w:sz="4" w:space="0" w:color="C00000"/>
              <w:left w:val="nil"/>
              <w:bottom w:val="single" w:sz="4" w:space="0" w:color="C00000"/>
              <w:right w:val="nil"/>
            </w:tcBorders>
            <w:shd w:val="clear" w:color="auto" w:fill="auto"/>
          </w:tcPr>
          <w:p w14:paraId="2A3C4325" w14:textId="77777777" w:rsidR="005E19C6" w:rsidRPr="009704AA" w:rsidRDefault="005E19C6" w:rsidP="006466A2">
            <w:pPr>
              <w:pStyle w:val="DHHStabletext"/>
            </w:pPr>
            <w:r w:rsidRPr="009704AA">
              <w:t>85</w:t>
            </w:r>
          </w:p>
        </w:tc>
      </w:tr>
      <w:tr w:rsidR="005E19C6" w14:paraId="079E74D8" w14:textId="77777777" w:rsidTr="00B6501E">
        <w:tc>
          <w:tcPr>
            <w:tcW w:w="2605" w:type="dxa"/>
            <w:vMerge/>
            <w:tcBorders>
              <w:right w:val="nil"/>
            </w:tcBorders>
          </w:tcPr>
          <w:p w14:paraId="4B3C197D"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5BAAB364" w14:textId="77777777" w:rsidR="005E19C6" w:rsidRPr="009704AA" w:rsidRDefault="005E19C6" w:rsidP="006466A2">
            <w:pPr>
              <w:pStyle w:val="DHHStabletext"/>
            </w:pPr>
            <w:r w:rsidRPr="009704AA">
              <w:t>Sarcoma</w:t>
            </w:r>
          </w:p>
        </w:tc>
        <w:tc>
          <w:tcPr>
            <w:tcW w:w="2161" w:type="dxa"/>
            <w:tcBorders>
              <w:top w:val="single" w:sz="4" w:space="0" w:color="C00000"/>
              <w:left w:val="nil"/>
              <w:bottom w:val="single" w:sz="4" w:space="0" w:color="C00000"/>
              <w:right w:val="nil"/>
            </w:tcBorders>
            <w:shd w:val="clear" w:color="auto" w:fill="auto"/>
          </w:tcPr>
          <w:p w14:paraId="3EB0DB25" w14:textId="77777777" w:rsidR="005E19C6" w:rsidRPr="009704AA" w:rsidRDefault="005E19C6" w:rsidP="006466A2">
            <w:pPr>
              <w:pStyle w:val="DHHStabletext"/>
            </w:pPr>
            <w:r w:rsidRPr="009704AA">
              <w:t>6</w:t>
            </w:r>
          </w:p>
        </w:tc>
        <w:tc>
          <w:tcPr>
            <w:tcW w:w="2162" w:type="dxa"/>
            <w:tcBorders>
              <w:top w:val="single" w:sz="4" w:space="0" w:color="C00000"/>
              <w:left w:val="nil"/>
              <w:bottom w:val="single" w:sz="4" w:space="0" w:color="C00000"/>
              <w:right w:val="nil"/>
            </w:tcBorders>
            <w:shd w:val="clear" w:color="auto" w:fill="auto"/>
          </w:tcPr>
          <w:p w14:paraId="21D3EFC9" w14:textId="77777777" w:rsidR="005E19C6" w:rsidRPr="009704AA" w:rsidRDefault="005E19C6" w:rsidP="006466A2">
            <w:pPr>
              <w:pStyle w:val="DHHStabletext"/>
            </w:pPr>
            <w:r w:rsidRPr="009704AA">
              <w:t>6</w:t>
            </w:r>
          </w:p>
        </w:tc>
        <w:tc>
          <w:tcPr>
            <w:tcW w:w="2162" w:type="dxa"/>
            <w:tcBorders>
              <w:top w:val="single" w:sz="4" w:space="0" w:color="C00000"/>
              <w:left w:val="nil"/>
              <w:bottom w:val="single" w:sz="4" w:space="0" w:color="C00000"/>
              <w:right w:val="nil"/>
            </w:tcBorders>
            <w:shd w:val="clear" w:color="auto" w:fill="auto"/>
          </w:tcPr>
          <w:p w14:paraId="5AA2C796" w14:textId="77777777" w:rsidR="005E19C6" w:rsidRPr="009704AA" w:rsidRDefault="005E19C6" w:rsidP="006466A2">
            <w:pPr>
              <w:pStyle w:val="DHHStabletext"/>
            </w:pPr>
            <w:r w:rsidRPr="009704AA">
              <w:t>14</w:t>
            </w:r>
          </w:p>
        </w:tc>
        <w:tc>
          <w:tcPr>
            <w:tcW w:w="2162" w:type="dxa"/>
            <w:tcBorders>
              <w:top w:val="single" w:sz="4" w:space="0" w:color="C00000"/>
              <w:left w:val="nil"/>
              <w:bottom w:val="single" w:sz="4" w:space="0" w:color="C00000"/>
              <w:right w:val="nil"/>
            </w:tcBorders>
            <w:shd w:val="clear" w:color="auto" w:fill="auto"/>
          </w:tcPr>
          <w:p w14:paraId="31CFAFF7" w14:textId="77777777" w:rsidR="005E19C6" w:rsidRPr="009704AA" w:rsidRDefault="005E19C6" w:rsidP="006466A2">
            <w:pPr>
              <w:pStyle w:val="DHHStabletext"/>
            </w:pPr>
            <w:r w:rsidRPr="009704AA">
              <w:t>17</w:t>
            </w:r>
          </w:p>
        </w:tc>
      </w:tr>
      <w:tr w:rsidR="005E19C6" w14:paraId="4029F826" w14:textId="77777777" w:rsidTr="00B6501E">
        <w:tc>
          <w:tcPr>
            <w:tcW w:w="2605" w:type="dxa"/>
            <w:vMerge/>
            <w:tcBorders>
              <w:right w:val="nil"/>
            </w:tcBorders>
          </w:tcPr>
          <w:p w14:paraId="64F53B56"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2EF24D47" w14:textId="77777777" w:rsidR="005E19C6" w:rsidRPr="009704AA" w:rsidRDefault="005E19C6" w:rsidP="006466A2">
            <w:pPr>
              <w:pStyle w:val="DHHStabletext"/>
            </w:pPr>
            <w:r w:rsidRPr="009704AA">
              <w:t>Skin</w:t>
            </w:r>
          </w:p>
        </w:tc>
        <w:tc>
          <w:tcPr>
            <w:tcW w:w="2161" w:type="dxa"/>
            <w:tcBorders>
              <w:top w:val="single" w:sz="4" w:space="0" w:color="C00000"/>
              <w:left w:val="nil"/>
              <w:bottom w:val="single" w:sz="4" w:space="0" w:color="C00000"/>
              <w:right w:val="nil"/>
            </w:tcBorders>
            <w:shd w:val="clear" w:color="auto" w:fill="auto"/>
          </w:tcPr>
          <w:p w14:paraId="208B5A03" w14:textId="77777777" w:rsidR="005E19C6" w:rsidRPr="009704AA" w:rsidRDefault="005E19C6" w:rsidP="006466A2">
            <w:pPr>
              <w:pStyle w:val="DHHStabletext"/>
            </w:pPr>
            <w:r w:rsidRPr="009704AA">
              <w:t>56</w:t>
            </w:r>
          </w:p>
        </w:tc>
        <w:tc>
          <w:tcPr>
            <w:tcW w:w="2162" w:type="dxa"/>
            <w:tcBorders>
              <w:top w:val="single" w:sz="4" w:space="0" w:color="C00000"/>
              <w:left w:val="nil"/>
              <w:bottom w:val="single" w:sz="4" w:space="0" w:color="C00000"/>
              <w:right w:val="nil"/>
            </w:tcBorders>
            <w:shd w:val="clear" w:color="auto" w:fill="auto"/>
          </w:tcPr>
          <w:p w14:paraId="1D08E7EE" w14:textId="77777777" w:rsidR="005E19C6" w:rsidRPr="009704AA" w:rsidRDefault="005E19C6" w:rsidP="006466A2">
            <w:pPr>
              <w:pStyle w:val="DHHStabletext"/>
            </w:pPr>
            <w:r w:rsidRPr="009704AA">
              <w:t>90</w:t>
            </w:r>
          </w:p>
        </w:tc>
        <w:tc>
          <w:tcPr>
            <w:tcW w:w="2162" w:type="dxa"/>
            <w:tcBorders>
              <w:top w:val="single" w:sz="4" w:space="0" w:color="C00000"/>
              <w:left w:val="nil"/>
              <w:bottom w:val="single" w:sz="4" w:space="0" w:color="C00000"/>
              <w:right w:val="nil"/>
            </w:tcBorders>
            <w:shd w:val="clear" w:color="auto" w:fill="auto"/>
          </w:tcPr>
          <w:p w14:paraId="79B649D5" w14:textId="77777777" w:rsidR="005E19C6" w:rsidRPr="009704AA" w:rsidRDefault="005E19C6" w:rsidP="006466A2">
            <w:pPr>
              <w:pStyle w:val="DHHStabletext"/>
            </w:pPr>
            <w:r w:rsidRPr="009704AA">
              <w:t>10</w:t>
            </w:r>
            <w:r>
              <w:t>1</w:t>
            </w:r>
          </w:p>
        </w:tc>
        <w:tc>
          <w:tcPr>
            <w:tcW w:w="2162" w:type="dxa"/>
            <w:tcBorders>
              <w:top w:val="single" w:sz="4" w:space="0" w:color="C00000"/>
              <w:left w:val="nil"/>
              <w:bottom w:val="single" w:sz="4" w:space="0" w:color="C00000"/>
              <w:right w:val="nil"/>
            </w:tcBorders>
            <w:shd w:val="clear" w:color="auto" w:fill="auto"/>
          </w:tcPr>
          <w:p w14:paraId="613B6F4E" w14:textId="77777777" w:rsidR="005E19C6" w:rsidRPr="009704AA" w:rsidRDefault="005E19C6" w:rsidP="006466A2">
            <w:pPr>
              <w:pStyle w:val="DHHStabletext"/>
            </w:pPr>
            <w:r w:rsidRPr="009704AA">
              <w:t>77</w:t>
            </w:r>
          </w:p>
        </w:tc>
      </w:tr>
      <w:tr w:rsidR="005E19C6" w14:paraId="622B616A" w14:textId="77777777" w:rsidTr="00B6501E">
        <w:tc>
          <w:tcPr>
            <w:tcW w:w="2605" w:type="dxa"/>
            <w:vMerge/>
            <w:tcBorders>
              <w:right w:val="nil"/>
            </w:tcBorders>
          </w:tcPr>
          <w:p w14:paraId="2521AA77"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179556D9" w14:textId="77777777" w:rsidR="005E19C6" w:rsidRPr="009704AA" w:rsidRDefault="005E19C6" w:rsidP="006466A2">
            <w:pPr>
              <w:pStyle w:val="DHHStabletext"/>
            </w:pPr>
            <w:r w:rsidRPr="009704AA">
              <w:t xml:space="preserve">Stomach and </w:t>
            </w:r>
            <w:r>
              <w:t>g</w:t>
            </w:r>
            <w:r w:rsidRPr="009704AA">
              <w:t>astrointestinal</w:t>
            </w:r>
          </w:p>
        </w:tc>
        <w:tc>
          <w:tcPr>
            <w:tcW w:w="2161" w:type="dxa"/>
            <w:tcBorders>
              <w:top w:val="single" w:sz="4" w:space="0" w:color="C00000"/>
              <w:left w:val="nil"/>
              <w:bottom w:val="single" w:sz="4" w:space="0" w:color="C00000"/>
              <w:right w:val="nil"/>
            </w:tcBorders>
            <w:shd w:val="clear" w:color="auto" w:fill="auto"/>
          </w:tcPr>
          <w:p w14:paraId="57317E79" w14:textId="77777777" w:rsidR="005E19C6" w:rsidRPr="009704AA" w:rsidRDefault="005E19C6" w:rsidP="006466A2">
            <w:pPr>
              <w:pStyle w:val="DHHStabletext"/>
            </w:pPr>
            <w:r w:rsidRPr="009704AA">
              <w:t>43</w:t>
            </w:r>
          </w:p>
        </w:tc>
        <w:tc>
          <w:tcPr>
            <w:tcW w:w="2162" w:type="dxa"/>
            <w:tcBorders>
              <w:top w:val="single" w:sz="4" w:space="0" w:color="C00000"/>
              <w:left w:val="nil"/>
              <w:bottom w:val="single" w:sz="4" w:space="0" w:color="C00000"/>
              <w:right w:val="nil"/>
            </w:tcBorders>
            <w:shd w:val="clear" w:color="auto" w:fill="auto"/>
          </w:tcPr>
          <w:p w14:paraId="20CDD847" w14:textId="77777777" w:rsidR="005E19C6" w:rsidRPr="009704AA" w:rsidRDefault="005E19C6" w:rsidP="006466A2">
            <w:pPr>
              <w:pStyle w:val="DHHStabletext"/>
            </w:pPr>
            <w:r w:rsidRPr="009704AA">
              <w:t>68</w:t>
            </w:r>
          </w:p>
        </w:tc>
        <w:tc>
          <w:tcPr>
            <w:tcW w:w="2162" w:type="dxa"/>
            <w:tcBorders>
              <w:top w:val="single" w:sz="4" w:space="0" w:color="C00000"/>
              <w:left w:val="nil"/>
              <w:bottom w:val="single" w:sz="4" w:space="0" w:color="C00000"/>
              <w:right w:val="nil"/>
            </w:tcBorders>
            <w:shd w:val="clear" w:color="auto" w:fill="auto"/>
          </w:tcPr>
          <w:p w14:paraId="13EED9FD" w14:textId="77777777" w:rsidR="005E19C6" w:rsidRPr="009704AA" w:rsidRDefault="005E19C6" w:rsidP="006466A2">
            <w:pPr>
              <w:pStyle w:val="DHHStabletext"/>
            </w:pPr>
            <w:r w:rsidRPr="009704AA">
              <w:t>86</w:t>
            </w:r>
          </w:p>
        </w:tc>
        <w:tc>
          <w:tcPr>
            <w:tcW w:w="2162" w:type="dxa"/>
            <w:tcBorders>
              <w:top w:val="single" w:sz="4" w:space="0" w:color="C00000"/>
              <w:left w:val="nil"/>
              <w:bottom w:val="single" w:sz="4" w:space="0" w:color="C00000"/>
              <w:right w:val="nil"/>
            </w:tcBorders>
            <w:shd w:val="clear" w:color="auto" w:fill="auto"/>
          </w:tcPr>
          <w:p w14:paraId="4D2D693F" w14:textId="77777777" w:rsidR="005E19C6" w:rsidRPr="009704AA" w:rsidRDefault="005E19C6" w:rsidP="006466A2">
            <w:pPr>
              <w:pStyle w:val="DHHStabletext"/>
            </w:pPr>
            <w:r w:rsidRPr="009704AA">
              <w:t>82</w:t>
            </w:r>
          </w:p>
        </w:tc>
      </w:tr>
      <w:tr w:rsidR="005E19C6" w14:paraId="7548B959" w14:textId="77777777" w:rsidTr="00B6501E">
        <w:tc>
          <w:tcPr>
            <w:tcW w:w="2605" w:type="dxa"/>
            <w:vMerge/>
            <w:tcBorders>
              <w:right w:val="nil"/>
            </w:tcBorders>
          </w:tcPr>
          <w:p w14:paraId="3544FCF2"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32A896CC" w14:textId="77777777" w:rsidR="005E19C6" w:rsidRPr="009704AA" w:rsidRDefault="005E19C6" w:rsidP="006466A2">
            <w:pPr>
              <w:pStyle w:val="DHHStabletext"/>
            </w:pPr>
            <w:r w:rsidRPr="009704AA">
              <w:t>Urinary</w:t>
            </w:r>
          </w:p>
        </w:tc>
        <w:tc>
          <w:tcPr>
            <w:tcW w:w="2161" w:type="dxa"/>
            <w:tcBorders>
              <w:top w:val="single" w:sz="4" w:space="0" w:color="C00000"/>
              <w:left w:val="nil"/>
              <w:bottom w:val="single" w:sz="4" w:space="0" w:color="C00000"/>
              <w:right w:val="nil"/>
            </w:tcBorders>
            <w:shd w:val="clear" w:color="auto" w:fill="auto"/>
          </w:tcPr>
          <w:p w14:paraId="08ADE382" w14:textId="77777777" w:rsidR="005E19C6" w:rsidRPr="009704AA" w:rsidRDefault="005E19C6" w:rsidP="006466A2">
            <w:pPr>
              <w:pStyle w:val="DHHStabletext"/>
            </w:pPr>
            <w:r w:rsidRPr="009704AA">
              <w:t>214</w:t>
            </w:r>
          </w:p>
        </w:tc>
        <w:tc>
          <w:tcPr>
            <w:tcW w:w="2162" w:type="dxa"/>
            <w:tcBorders>
              <w:top w:val="single" w:sz="4" w:space="0" w:color="C00000"/>
              <w:left w:val="nil"/>
              <w:bottom w:val="single" w:sz="4" w:space="0" w:color="C00000"/>
              <w:right w:val="nil"/>
            </w:tcBorders>
            <w:shd w:val="clear" w:color="auto" w:fill="auto"/>
          </w:tcPr>
          <w:p w14:paraId="11FDAC13" w14:textId="77777777" w:rsidR="005E19C6" w:rsidRPr="009704AA" w:rsidRDefault="005E19C6" w:rsidP="006466A2">
            <w:pPr>
              <w:pStyle w:val="DHHStabletext"/>
            </w:pPr>
            <w:r w:rsidRPr="009704AA">
              <w:t>205</w:t>
            </w:r>
          </w:p>
        </w:tc>
        <w:tc>
          <w:tcPr>
            <w:tcW w:w="2162" w:type="dxa"/>
            <w:tcBorders>
              <w:top w:val="single" w:sz="4" w:space="0" w:color="C00000"/>
              <w:left w:val="nil"/>
              <w:bottom w:val="single" w:sz="4" w:space="0" w:color="C00000"/>
              <w:right w:val="nil"/>
            </w:tcBorders>
            <w:shd w:val="clear" w:color="auto" w:fill="auto"/>
          </w:tcPr>
          <w:p w14:paraId="4BBF1112" w14:textId="77777777" w:rsidR="005E19C6" w:rsidRPr="009704AA" w:rsidRDefault="005E19C6" w:rsidP="006466A2">
            <w:pPr>
              <w:pStyle w:val="DHHStabletext"/>
            </w:pPr>
            <w:r w:rsidRPr="009704AA">
              <w:t>173</w:t>
            </w:r>
          </w:p>
        </w:tc>
        <w:tc>
          <w:tcPr>
            <w:tcW w:w="2162" w:type="dxa"/>
            <w:tcBorders>
              <w:top w:val="single" w:sz="4" w:space="0" w:color="C00000"/>
              <w:left w:val="nil"/>
              <w:bottom w:val="single" w:sz="4" w:space="0" w:color="C00000"/>
              <w:right w:val="nil"/>
            </w:tcBorders>
            <w:shd w:val="clear" w:color="auto" w:fill="auto"/>
          </w:tcPr>
          <w:p w14:paraId="7BFEB3E8" w14:textId="77777777" w:rsidR="005E19C6" w:rsidRPr="009704AA" w:rsidRDefault="005E19C6" w:rsidP="006466A2">
            <w:pPr>
              <w:pStyle w:val="DHHStabletext"/>
            </w:pPr>
            <w:r w:rsidRPr="009704AA">
              <w:t>157</w:t>
            </w:r>
          </w:p>
        </w:tc>
      </w:tr>
      <w:tr w:rsidR="005E19C6" w14:paraId="4CE1DC7F" w14:textId="77777777" w:rsidTr="00B6501E">
        <w:tc>
          <w:tcPr>
            <w:tcW w:w="2605" w:type="dxa"/>
            <w:vMerge/>
            <w:tcBorders>
              <w:bottom w:val="single" w:sz="4" w:space="0" w:color="C00000"/>
              <w:right w:val="nil"/>
            </w:tcBorders>
          </w:tcPr>
          <w:p w14:paraId="01FB8518" w14:textId="77777777" w:rsidR="005E19C6" w:rsidRPr="009704AA" w:rsidRDefault="005E19C6" w:rsidP="006466A2">
            <w:pPr>
              <w:pStyle w:val="DHHStabletext"/>
            </w:pPr>
          </w:p>
        </w:tc>
        <w:tc>
          <w:tcPr>
            <w:tcW w:w="3774" w:type="dxa"/>
            <w:tcBorders>
              <w:top w:val="single" w:sz="4" w:space="0" w:color="C00000"/>
              <w:left w:val="nil"/>
              <w:bottom w:val="single" w:sz="4" w:space="0" w:color="C00000"/>
              <w:right w:val="nil"/>
            </w:tcBorders>
            <w:shd w:val="clear" w:color="auto" w:fill="auto"/>
          </w:tcPr>
          <w:p w14:paraId="292DA3A4" w14:textId="77777777" w:rsidR="005E19C6" w:rsidRPr="009704AA" w:rsidRDefault="005E19C6" w:rsidP="006466A2">
            <w:pPr>
              <w:pStyle w:val="DHHStabletext"/>
            </w:pPr>
            <w:r w:rsidRPr="009704AA">
              <w:t>Advanced/</w:t>
            </w:r>
            <w:r>
              <w:t>m</w:t>
            </w:r>
            <w:r w:rsidRPr="009704AA">
              <w:t>ultiple</w:t>
            </w:r>
          </w:p>
        </w:tc>
        <w:tc>
          <w:tcPr>
            <w:tcW w:w="2161" w:type="dxa"/>
            <w:tcBorders>
              <w:top w:val="single" w:sz="4" w:space="0" w:color="C00000"/>
              <w:left w:val="nil"/>
              <w:bottom w:val="single" w:sz="4" w:space="0" w:color="C00000"/>
              <w:right w:val="nil"/>
            </w:tcBorders>
            <w:shd w:val="clear" w:color="auto" w:fill="auto"/>
          </w:tcPr>
          <w:p w14:paraId="56EB8DB7" w14:textId="77777777" w:rsidR="005E19C6" w:rsidRPr="009704AA" w:rsidRDefault="005E19C6" w:rsidP="006466A2">
            <w:pPr>
              <w:pStyle w:val="DHHStabletext"/>
            </w:pPr>
            <w:r w:rsidRPr="009704AA">
              <w:t>129</w:t>
            </w:r>
          </w:p>
        </w:tc>
        <w:tc>
          <w:tcPr>
            <w:tcW w:w="2162" w:type="dxa"/>
            <w:tcBorders>
              <w:top w:val="single" w:sz="4" w:space="0" w:color="C00000"/>
              <w:left w:val="nil"/>
              <w:bottom w:val="single" w:sz="4" w:space="0" w:color="C00000"/>
              <w:right w:val="nil"/>
            </w:tcBorders>
            <w:shd w:val="clear" w:color="auto" w:fill="auto"/>
          </w:tcPr>
          <w:p w14:paraId="25A88CBC" w14:textId="77777777" w:rsidR="005E19C6" w:rsidRPr="009704AA" w:rsidRDefault="005E19C6" w:rsidP="006466A2">
            <w:pPr>
              <w:pStyle w:val="DHHStabletext"/>
            </w:pPr>
            <w:r w:rsidRPr="009704AA">
              <w:t>200</w:t>
            </w:r>
          </w:p>
        </w:tc>
        <w:tc>
          <w:tcPr>
            <w:tcW w:w="2162" w:type="dxa"/>
            <w:tcBorders>
              <w:top w:val="single" w:sz="4" w:space="0" w:color="C00000"/>
              <w:left w:val="nil"/>
              <w:bottom w:val="single" w:sz="4" w:space="0" w:color="C00000"/>
              <w:right w:val="nil"/>
            </w:tcBorders>
            <w:shd w:val="clear" w:color="auto" w:fill="auto"/>
          </w:tcPr>
          <w:p w14:paraId="4E2BC750" w14:textId="77777777" w:rsidR="005E19C6" w:rsidRPr="009704AA" w:rsidRDefault="005E19C6" w:rsidP="006466A2">
            <w:pPr>
              <w:pStyle w:val="DHHStabletext"/>
            </w:pPr>
            <w:r w:rsidRPr="009704AA">
              <w:t>2</w:t>
            </w:r>
            <w:r>
              <w:t>20</w:t>
            </w:r>
          </w:p>
        </w:tc>
        <w:tc>
          <w:tcPr>
            <w:tcW w:w="2162" w:type="dxa"/>
            <w:tcBorders>
              <w:top w:val="single" w:sz="4" w:space="0" w:color="C00000"/>
              <w:left w:val="nil"/>
              <w:bottom w:val="single" w:sz="4" w:space="0" w:color="C00000"/>
              <w:right w:val="nil"/>
            </w:tcBorders>
            <w:shd w:val="clear" w:color="auto" w:fill="auto"/>
          </w:tcPr>
          <w:p w14:paraId="008A18B1" w14:textId="77777777" w:rsidR="005E19C6" w:rsidRPr="009704AA" w:rsidRDefault="005E19C6" w:rsidP="006466A2">
            <w:pPr>
              <w:pStyle w:val="DHHStabletext"/>
            </w:pPr>
            <w:r w:rsidRPr="009704AA">
              <w:t>210</w:t>
            </w:r>
          </w:p>
        </w:tc>
      </w:tr>
      <w:tr w:rsidR="005E19C6" w14:paraId="4C1A4A29" w14:textId="77777777" w:rsidTr="00B6501E">
        <w:tc>
          <w:tcPr>
            <w:tcW w:w="6379" w:type="dxa"/>
            <w:gridSpan w:val="2"/>
            <w:tcBorders>
              <w:top w:val="single" w:sz="4" w:space="0" w:color="C00000"/>
              <w:left w:val="nil"/>
              <w:bottom w:val="single" w:sz="4" w:space="0" w:color="C00000"/>
              <w:right w:val="nil"/>
            </w:tcBorders>
          </w:tcPr>
          <w:p w14:paraId="0FD4D5B3" w14:textId="77777777" w:rsidR="005E19C6" w:rsidRPr="001F74C6" w:rsidRDefault="005E19C6" w:rsidP="006466A2">
            <w:pPr>
              <w:pStyle w:val="DHHStabletext"/>
              <w:rPr>
                <w:b/>
              </w:rPr>
            </w:pPr>
            <w:r w:rsidRPr="001F74C6">
              <w:rPr>
                <w:b/>
              </w:rPr>
              <w:t>Total</w:t>
            </w:r>
          </w:p>
        </w:tc>
        <w:tc>
          <w:tcPr>
            <w:tcW w:w="2161" w:type="dxa"/>
            <w:tcBorders>
              <w:top w:val="single" w:sz="4" w:space="0" w:color="C00000"/>
              <w:left w:val="nil"/>
              <w:bottom w:val="single" w:sz="4" w:space="0" w:color="C00000"/>
              <w:right w:val="nil"/>
            </w:tcBorders>
            <w:shd w:val="clear" w:color="auto" w:fill="auto"/>
          </w:tcPr>
          <w:p w14:paraId="7316DFA2" w14:textId="77777777" w:rsidR="005E19C6" w:rsidRPr="001F74C6" w:rsidRDefault="005E19C6" w:rsidP="006466A2">
            <w:pPr>
              <w:pStyle w:val="DHHStabletext"/>
              <w:rPr>
                <w:b/>
              </w:rPr>
            </w:pPr>
            <w:r w:rsidRPr="001F74C6">
              <w:rPr>
                <w:b/>
              </w:rPr>
              <w:t>1,611</w:t>
            </w:r>
          </w:p>
        </w:tc>
        <w:tc>
          <w:tcPr>
            <w:tcW w:w="2162" w:type="dxa"/>
            <w:tcBorders>
              <w:top w:val="single" w:sz="4" w:space="0" w:color="C00000"/>
              <w:left w:val="nil"/>
              <w:bottom w:val="single" w:sz="4" w:space="0" w:color="C00000"/>
              <w:right w:val="nil"/>
            </w:tcBorders>
            <w:shd w:val="clear" w:color="auto" w:fill="auto"/>
          </w:tcPr>
          <w:p w14:paraId="4F8E3F1D" w14:textId="77777777" w:rsidR="005E19C6" w:rsidRPr="001F74C6" w:rsidRDefault="005E19C6" w:rsidP="006466A2">
            <w:pPr>
              <w:pStyle w:val="DHHStabletext"/>
              <w:rPr>
                <w:b/>
              </w:rPr>
            </w:pPr>
            <w:r w:rsidRPr="001F74C6">
              <w:rPr>
                <w:b/>
              </w:rPr>
              <w:t>1,623</w:t>
            </w:r>
          </w:p>
        </w:tc>
        <w:tc>
          <w:tcPr>
            <w:tcW w:w="2162" w:type="dxa"/>
            <w:tcBorders>
              <w:top w:val="single" w:sz="4" w:space="0" w:color="C00000"/>
              <w:left w:val="nil"/>
              <w:bottom w:val="single" w:sz="4" w:space="0" w:color="C00000"/>
              <w:right w:val="nil"/>
            </w:tcBorders>
            <w:shd w:val="clear" w:color="auto" w:fill="auto"/>
          </w:tcPr>
          <w:p w14:paraId="1F181FB7" w14:textId="77777777" w:rsidR="005E19C6" w:rsidRPr="001F74C6" w:rsidRDefault="005E19C6" w:rsidP="006466A2">
            <w:pPr>
              <w:pStyle w:val="DHHStabletext"/>
              <w:rPr>
                <w:b/>
              </w:rPr>
            </w:pPr>
            <w:r w:rsidRPr="001F74C6">
              <w:rPr>
                <w:b/>
              </w:rPr>
              <w:t>1,744</w:t>
            </w:r>
          </w:p>
        </w:tc>
        <w:tc>
          <w:tcPr>
            <w:tcW w:w="2162" w:type="dxa"/>
            <w:tcBorders>
              <w:top w:val="single" w:sz="4" w:space="0" w:color="C00000"/>
              <w:left w:val="nil"/>
              <w:bottom w:val="single" w:sz="4" w:space="0" w:color="C00000"/>
              <w:right w:val="nil"/>
            </w:tcBorders>
            <w:shd w:val="clear" w:color="auto" w:fill="auto"/>
          </w:tcPr>
          <w:p w14:paraId="7B8583B2" w14:textId="77777777" w:rsidR="005E19C6" w:rsidRPr="001F74C6" w:rsidRDefault="005E19C6" w:rsidP="006466A2">
            <w:pPr>
              <w:pStyle w:val="DHHStabletext"/>
              <w:rPr>
                <w:b/>
              </w:rPr>
            </w:pPr>
            <w:r w:rsidRPr="001F74C6">
              <w:rPr>
                <w:b/>
              </w:rPr>
              <w:t>1,605</w:t>
            </w:r>
          </w:p>
        </w:tc>
      </w:tr>
    </w:tbl>
    <w:p w14:paraId="224E5ADE" w14:textId="46A128B2" w:rsidR="005E19C6" w:rsidRPr="005936EB" w:rsidRDefault="005E19C6" w:rsidP="005E19C6">
      <w:pPr>
        <w:pStyle w:val="DHHStablefigurenote"/>
        <w:rPr>
          <w:rFonts w:eastAsia="Times"/>
          <w:b/>
        </w:rPr>
      </w:pPr>
      <w:r w:rsidRPr="005936EB">
        <w:rPr>
          <w:b/>
        </w:rPr>
        <w:br w:type="page"/>
      </w:r>
    </w:p>
    <w:p w14:paraId="3300B9DC" w14:textId="77777777" w:rsidR="005E19C6" w:rsidRPr="005E0B77" w:rsidRDefault="005E19C6" w:rsidP="005E0B77">
      <w:pPr>
        <w:pStyle w:val="Heading2"/>
      </w:pPr>
      <w:bookmarkStart w:id="198" w:name="_Toc19008244"/>
      <w:bookmarkStart w:id="199" w:name="_Toc32995104"/>
      <w:r w:rsidRPr="005E0B77">
        <w:lastRenderedPageBreak/>
        <w:t>Measure 17.2 – Number of recruiting cancer intervention clinical trials</w:t>
      </w:r>
      <w:bookmarkEnd w:id="198"/>
      <w:bookmarkEnd w:id="199"/>
    </w:p>
    <w:p w14:paraId="3DE70424" w14:textId="77777777" w:rsidR="005E19C6" w:rsidRDefault="005E19C6" w:rsidP="003E2067">
      <w:pPr>
        <w:pStyle w:val="Heading3"/>
      </w:pPr>
      <w:bookmarkStart w:id="200" w:name="_Toc18908769"/>
      <w:bookmarkStart w:id="201" w:name="_Toc21003327"/>
      <w:bookmarkStart w:id="202" w:name="_Toc32995105"/>
      <w:r w:rsidRPr="006D2C78">
        <w:t>Table 17.</w:t>
      </w:r>
      <w:r>
        <w:t>2:</w:t>
      </w:r>
      <w:r w:rsidRPr="006D2C78">
        <w:t xml:space="preserve"> Number of </w:t>
      </w:r>
      <w:r>
        <w:t>recruiting cancer intervention trials</w:t>
      </w:r>
      <w:r w:rsidRPr="006D2C78">
        <w:t xml:space="preserve"> by metro</w:t>
      </w:r>
      <w:r>
        <w:t>politan</w:t>
      </w:r>
      <w:r w:rsidRPr="006D2C78">
        <w:t xml:space="preserve">/rural postcode, </w:t>
      </w:r>
      <w:r>
        <w:rPr>
          <w:rFonts w:cs="Arial"/>
        </w:rPr>
        <w:t>ICS</w:t>
      </w:r>
      <w:r w:rsidRPr="006D2C78">
        <w:t>,</w:t>
      </w:r>
      <w:r>
        <w:t xml:space="preserve"> </w:t>
      </w:r>
      <w:r w:rsidRPr="006D2C78">
        <w:t>tumour stream</w:t>
      </w:r>
      <w:r>
        <w:t xml:space="preserve"> and year</w:t>
      </w:r>
      <w:r w:rsidRPr="006D2C78">
        <w:t>, 2014</w:t>
      </w:r>
      <w:r>
        <w:t>–</w:t>
      </w:r>
      <w:r w:rsidRPr="006D2C78">
        <w:t>2017</w:t>
      </w:r>
      <w:bookmarkEnd w:id="200"/>
      <w:bookmarkEnd w:id="201"/>
      <w:bookmarkEnd w:id="202"/>
    </w:p>
    <w:tbl>
      <w:tblPr>
        <w:tblStyle w:val="TableGrid"/>
        <w:tblW w:w="15033" w:type="dxa"/>
        <w:tblInd w:w="-1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6" w:space="0" w:color="FFFFFF" w:themeColor="background1"/>
          <w:insideV w:val="single" w:sz="6" w:space="0" w:color="FFFFFF" w:themeColor="background1"/>
        </w:tblBorders>
        <w:shd w:val="clear" w:color="auto" w:fill="D9D9D9" w:themeFill="background1" w:themeFillShade="D9"/>
        <w:tblLook w:val="04A0" w:firstRow="1" w:lastRow="0" w:firstColumn="1" w:lastColumn="0" w:noHBand="0" w:noVBand="1"/>
      </w:tblPr>
      <w:tblGrid>
        <w:gridCol w:w="2799"/>
        <w:gridCol w:w="4059"/>
        <w:gridCol w:w="2043"/>
        <w:gridCol w:w="2044"/>
        <w:gridCol w:w="2044"/>
        <w:gridCol w:w="2044"/>
      </w:tblGrid>
      <w:tr w:rsidR="005E19C6" w:rsidRPr="00A81171" w14:paraId="12554419" w14:textId="77777777" w:rsidTr="004336F8">
        <w:trPr>
          <w:trHeight w:val="309"/>
          <w:tblHeader/>
        </w:trPr>
        <w:tc>
          <w:tcPr>
            <w:tcW w:w="2799" w:type="dxa"/>
            <w:tcBorders>
              <w:top w:val="single" w:sz="6" w:space="0" w:color="FFFFFF" w:themeColor="background1"/>
              <w:bottom w:val="single" w:sz="6" w:space="0" w:color="FFFFFF" w:themeColor="background1"/>
            </w:tcBorders>
            <w:shd w:val="clear" w:color="auto" w:fill="EDCDCF"/>
          </w:tcPr>
          <w:p w14:paraId="62969D09" w14:textId="77777777" w:rsidR="005E19C6" w:rsidRDefault="005E19C6" w:rsidP="006466A2">
            <w:pPr>
              <w:pStyle w:val="DHHStablecolhead"/>
            </w:pPr>
            <w:r>
              <w:t>Category</w:t>
            </w:r>
          </w:p>
        </w:tc>
        <w:tc>
          <w:tcPr>
            <w:tcW w:w="4059" w:type="dxa"/>
            <w:tcBorders>
              <w:top w:val="single" w:sz="6" w:space="0" w:color="FFFFFF" w:themeColor="background1"/>
              <w:bottom w:val="single" w:sz="6" w:space="0" w:color="FFFFFF" w:themeColor="background1"/>
            </w:tcBorders>
            <w:shd w:val="clear" w:color="auto" w:fill="EDCDCF"/>
          </w:tcPr>
          <w:p w14:paraId="471358CE" w14:textId="0A29C3D8" w:rsidR="005E19C6" w:rsidRPr="002469F6" w:rsidRDefault="005E19C6" w:rsidP="006466A2">
            <w:pPr>
              <w:pStyle w:val="DHHStablecolhead"/>
            </w:pPr>
            <w:r>
              <w:t>Sub</w:t>
            </w:r>
            <w:r w:rsidR="0056787B">
              <w:t>–</w:t>
            </w:r>
            <w:r>
              <w:t>category</w:t>
            </w:r>
          </w:p>
        </w:tc>
        <w:tc>
          <w:tcPr>
            <w:tcW w:w="2043" w:type="dxa"/>
            <w:tcBorders>
              <w:top w:val="single" w:sz="6" w:space="0" w:color="FFFFFF" w:themeColor="background1"/>
              <w:bottom w:val="single" w:sz="6" w:space="0" w:color="FFFFFF" w:themeColor="background1"/>
            </w:tcBorders>
            <w:shd w:val="clear" w:color="auto" w:fill="EDCDCF"/>
          </w:tcPr>
          <w:p w14:paraId="4C42BE50" w14:textId="77777777" w:rsidR="005E19C6" w:rsidRPr="002469F6" w:rsidRDefault="005E19C6" w:rsidP="006466A2">
            <w:pPr>
              <w:pStyle w:val="DHHStablecolhead"/>
            </w:pPr>
            <w:r w:rsidRPr="002469F6">
              <w:t>2014</w:t>
            </w:r>
          </w:p>
        </w:tc>
        <w:tc>
          <w:tcPr>
            <w:tcW w:w="2044" w:type="dxa"/>
            <w:tcBorders>
              <w:top w:val="single" w:sz="6" w:space="0" w:color="FFFFFF" w:themeColor="background1"/>
              <w:bottom w:val="single" w:sz="6" w:space="0" w:color="FFFFFF" w:themeColor="background1"/>
            </w:tcBorders>
            <w:shd w:val="clear" w:color="auto" w:fill="EDCDCF"/>
          </w:tcPr>
          <w:p w14:paraId="378BD6FC" w14:textId="77777777" w:rsidR="005E19C6" w:rsidRPr="002469F6" w:rsidRDefault="005E19C6" w:rsidP="006466A2">
            <w:pPr>
              <w:pStyle w:val="DHHStablecolhead"/>
            </w:pPr>
            <w:r w:rsidRPr="002469F6">
              <w:t>2015</w:t>
            </w:r>
          </w:p>
        </w:tc>
        <w:tc>
          <w:tcPr>
            <w:tcW w:w="2044" w:type="dxa"/>
            <w:tcBorders>
              <w:top w:val="single" w:sz="6" w:space="0" w:color="FFFFFF" w:themeColor="background1"/>
              <w:bottom w:val="single" w:sz="6" w:space="0" w:color="FFFFFF" w:themeColor="background1"/>
            </w:tcBorders>
            <w:shd w:val="clear" w:color="auto" w:fill="EDCDCF"/>
          </w:tcPr>
          <w:p w14:paraId="0AC345CF" w14:textId="77777777" w:rsidR="005E19C6" w:rsidRPr="002469F6" w:rsidRDefault="005E19C6" w:rsidP="006466A2">
            <w:pPr>
              <w:pStyle w:val="DHHStablecolhead"/>
            </w:pPr>
            <w:r w:rsidRPr="002469F6">
              <w:t>2016</w:t>
            </w:r>
          </w:p>
        </w:tc>
        <w:tc>
          <w:tcPr>
            <w:tcW w:w="2044" w:type="dxa"/>
            <w:tcBorders>
              <w:top w:val="single" w:sz="6" w:space="0" w:color="FFFFFF" w:themeColor="background1"/>
              <w:bottom w:val="single" w:sz="6" w:space="0" w:color="FFFFFF" w:themeColor="background1"/>
            </w:tcBorders>
            <w:shd w:val="clear" w:color="auto" w:fill="EDCDCF"/>
          </w:tcPr>
          <w:p w14:paraId="0059DBE3" w14:textId="77777777" w:rsidR="005E19C6" w:rsidRPr="002469F6" w:rsidRDefault="005E19C6" w:rsidP="006466A2">
            <w:pPr>
              <w:pStyle w:val="DHHStablecolhead"/>
            </w:pPr>
            <w:r w:rsidRPr="002469F6">
              <w:t>2017</w:t>
            </w:r>
          </w:p>
        </w:tc>
      </w:tr>
      <w:tr w:rsidR="005E19C6" w:rsidRPr="00A81171" w14:paraId="58929631" w14:textId="77777777" w:rsidTr="004336F8">
        <w:trPr>
          <w:trHeight w:val="309"/>
        </w:trPr>
        <w:tc>
          <w:tcPr>
            <w:tcW w:w="2799" w:type="dxa"/>
            <w:vMerge w:val="restart"/>
            <w:tcBorders>
              <w:top w:val="single" w:sz="4" w:space="0" w:color="C00000"/>
            </w:tcBorders>
          </w:tcPr>
          <w:p w14:paraId="6C222223" w14:textId="77777777" w:rsidR="005E19C6" w:rsidRPr="009704AA" w:rsidRDefault="005E19C6" w:rsidP="006466A2">
            <w:pPr>
              <w:pStyle w:val="DHHStabletext"/>
            </w:pPr>
            <w:r w:rsidRPr="001F74C6">
              <w:rPr>
                <w:b/>
              </w:rPr>
              <w:t>Postcode</w:t>
            </w:r>
          </w:p>
        </w:tc>
        <w:tc>
          <w:tcPr>
            <w:tcW w:w="4059" w:type="dxa"/>
            <w:tcBorders>
              <w:top w:val="single" w:sz="4" w:space="0" w:color="C00000"/>
              <w:bottom w:val="single" w:sz="4" w:space="0" w:color="C00000"/>
            </w:tcBorders>
            <w:shd w:val="clear" w:color="auto" w:fill="auto"/>
          </w:tcPr>
          <w:p w14:paraId="7484839E" w14:textId="77777777" w:rsidR="005E19C6" w:rsidRPr="009704AA" w:rsidRDefault="005E19C6" w:rsidP="006466A2">
            <w:pPr>
              <w:pStyle w:val="DHHStabletext"/>
            </w:pPr>
            <w:r w:rsidRPr="009704AA">
              <w:t>Metro</w:t>
            </w:r>
            <w:r>
              <w:t>politan</w:t>
            </w:r>
          </w:p>
        </w:tc>
        <w:tc>
          <w:tcPr>
            <w:tcW w:w="2043" w:type="dxa"/>
            <w:tcBorders>
              <w:top w:val="single" w:sz="4" w:space="0" w:color="C00000"/>
              <w:bottom w:val="single" w:sz="4" w:space="0" w:color="C00000"/>
            </w:tcBorders>
            <w:shd w:val="clear" w:color="auto" w:fill="auto"/>
          </w:tcPr>
          <w:p w14:paraId="1ABA2DD3" w14:textId="77777777" w:rsidR="005E19C6" w:rsidRPr="009704AA" w:rsidRDefault="005E19C6" w:rsidP="006466A2">
            <w:pPr>
              <w:pStyle w:val="DHHStabletext"/>
            </w:pPr>
            <w:r w:rsidRPr="009704AA">
              <w:t>418</w:t>
            </w:r>
          </w:p>
        </w:tc>
        <w:tc>
          <w:tcPr>
            <w:tcW w:w="2044" w:type="dxa"/>
            <w:tcBorders>
              <w:top w:val="single" w:sz="4" w:space="0" w:color="C00000"/>
              <w:bottom w:val="single" w:sz="4" w:space="0" w:color="C00000"/>
            </w:tcBorders>
            <w:shd w:val="clear" w:color="auto" w:fill="auto"/>
          </w:tcPr>
          <w:p w14:paraId="737CC101" w14:textId="77777777" w:rsidR="005E19C6" w:rsidRPr="009704AA" w:rsidRDefault="005E19C6" w:rsidP="006466A2">
            <w:pPr>
              <w:pStyle w:val="DHHStabletext"/>
            </w:pPr>
            <w:r w:rsidRPr="009704AA">
              <w:t>409</w:t>
            </w:r>
          </w:p>
        </w:tc>
        <w:tc>
          <w:tcPr>
            <w:tcW w:w="2044" w:type="dxa"/>
            <w:tcBorders>
              <w:top w:val="single" w:sz="4" w:space="0" w:color="C00000"/>
              <w:bottom w:val="single" w:sz="4" w:space="0" w:color="C00000"/>
            </w:tcBorders>
            <w:shd w:val="clear" w:color="auto" w:fill="auto"/>
          </w:tcPr>
          <w:p w14:paraId="14053CE6" w14:textId="77777777" w:rsidR="005E19C6" w:rsidRPr="009704AA" w:rsidRDefault="005E19C6" w:rsidP="006466A2">
            <w:pPr>
              <w:pStyle w:val="DHHStabletext"/>
            </w:pPr>
            <w:r w:rsidRPr="009704AA">
              <w:t>427</w:t>
            </w:r>
          </w:p>
        </w:tc>
        <w:tc>
          <w:tcPr>
            <w:tcW w:w="2044" w:type="dxa"/>
            <w:tcBorders>
              <w:top w:val="single" w:sz="4" w:space="0" w:color="C00000"/>
              <w:bottom w:val="single" w:sz="4" w:space="0" w:color="C00000"/>
            </w:tcBorders>
            <w:shd w:val="clear" w:color="auto" w:fill="auto"/>
          </w:tcPr>
          <w:p w14:paraId="27FE0F02" w14:textId="77777777" w:rsidR="005E19C6" w:rsidRPr="009704AA" w:rsidRDefault="005E19C6" w:rsidP="006466A2">
            <w:pPr>
              <w:pStyle w:val="DHHStabletext"/>
            </w:pPr>
            <w:r w:rsidRPr="009704AA">
              <w:t>392</w:t>
            </w:r>
          </w:p>
        </w:tc>
      </w:tr>
      <w:tr w:rsidR="005E19C6" w:rsidRPr="00A81171" w14:paraId="2B191FC3" w14:textId="77777777" w:rsidTr="004336F8">
        <w:trPr>
          <w:trHeight w:val="121"/>
        </w:trPr>
        <w:tc>
          <w:tcPr>
            <w:tcW w:w="2799" w:type="dxa"/>
            <w:vMerge/>
          </w:tcPr>
          <w:p w14:paraId="0A98C72C"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221D8FA5" w14:textId="77777777" w:rsidR="005E19C6" w:rsidRPr="009704AA" w:rsidRDefault="005E19C6" w:rsidP="006466A2">
            <w:pPr>
              <w:pStyle w:val="DHHStabletext"/>
            </w:pPr>
            <w:r w:rsidRPr="009704AA">
              <w:t>Rural</w:t>
            </w:r>
            <w:r>
              <w:rPr>
                <w:rStyle w:val="FootnoteReference"/>
                <w:rFonts w:cs="Arial"/>
              </w:rPr>
              <w:footnoteReference w:id="10"/>
            </w:r>
          </w:p>
        </w:tc>
        <w:tc>
          <w:tcPr>
            <w:tcW w:w="2043" w:type="dxa"/>
            <w:tcBorders>
              <w:top w:val="single" w:sz="4" w:space="0" w:color="C00000"/>
              <w:bottom w:val="single" w:sz="4" w:space="0" w:color="C00000"/>
            </w:tcBorders>
            <w:shd w:val="clear" w:color="auto" w:fill="auto"/>
          </w:tcPr>
          <w:p w14:paraId="631C6A4E" w14:textId="77777777" w:rsidR="005E19C6" w:rsidRPr="009704AA" w:rsidRDefault="005E19C6" w:rsidP="006466A2">
            <w:pPr>
              <w:pStyle w:val="DHHStabletext"/>
            </w:pPr>
            <w:r w:rsidRPr="009704AA">
              <w:t>30</w:t>
            </w:r>
          </w:p>
        </w:tc>
        <w:tc>
          <w:tcPr>
            <w:tcW w:w="2044" w:type="dxa"/>
            <w:tcBorders>
              <w:top w:val="single" w:sz="4" w:space="0" w:color="C00000"/>
              <w:bottom w:val="single" w:sz="4" w:space="0" w:color="C00000"/>
            </w:tcBorders>
            <w:shd w:val="clear" w:color="auto" w:fill="auto"/>
          </w:tcPr>
          <w:p w14:paraId="54272979" w14:textId="77777777" w:rsidR="005E19C6" w:rsidRPr="009704AA" w:rsidRDefault="005E19C6" w:rsidP="006466A2">
            <w:pPr>
              <w:pStyle w:val="DHHStabletext"/>
            </w:pPr>
            <w:r w:rsidRPr="009704AA">
              <w:t>32</w:t>
            </w:r>
          </w:p>
        </w:tc>
        <w:tc>
          <w:tcPr>
            <w:tcW w:w="2044" w:type="dxa"/>
            <w:tcBorders>
              <w:top w:val="single" w:sz="4" w:space="0" w:color="C00000"/>
              <w:bottom w:val="single" w:sz="4" w:space="0" w:color="C00000"/>
            </w:tcBorders>
            <w:shd w:val="clear" w:color="auto" w:fill="auto"/>
          </w:tcPr>
          <w:p w14:paraId="7D6ED973" w14:textId="77777777" w:rsidR="005E19C6" w:rsidRPr="009704AA" w:rsidRDefault="005E19C6" w:rsidP="006466A2">
            <w:pPr>
              <w:pStyle w:val="DHHStabletext"/>
            </w:pPr>
            <w:r w:rsidRPr="009704AA">
              <w:t>33</w:t>
            </w:r>
          </w:p>
        </w:tc>
        <w:tc>
          <w:tcPr>
            <w:tcW w:w="2044" w:type="dxa"/>
            <w:tcBorders>
              <w:top w:val="single" w:sz="4" w:space="0" w:color="C00000"/>
              <w:bottom w:val="single" w:sz="4" w:space="0" w:color="C00000"/>
            </w:tcBorders>
            <w:shd w:val="clear" w:color="auto" w:fill="auto"/>
          </w:tcPr>
          <w:p w14:paraId="20991075" w14:textId="77777777" w:rsidR="005E19C6" w:rsidRPr="009704AA" w:rsidRDefault="005E19C6" w:rsidP="006466A2">
            <w:pPr>
              <w:pStyle w:val="DHHStabletext"/>
            </w:pPr>
            <w:r w:rsidRPr="009704AA">
              <w:t>40</w:t>
            </w:r>
          </w:p>
        </w:tc>
      </w:tr>
      <w:tr w:rsidR="005E19C6" w:rsidRPr="00A81171" w14:paraId="3CFBC911" w14:textId="77777777" w:rsidTr="004336F8">
        <w:trPr>
          <w:trHeight w:val="121"/>
        </w:trPr>
        <w:tc>
          <w:tcPr>
            <w:tcW w:w="2799" w:type="dxa"/>
            <w:vMerge/>
          </w:tcPr>
          <w:p w14:paraId="7DE44BB6" w14:textId="77777777" w:rsidR="005E19C6" w:rsidRPr="001F74C6" w:rsidRDefault="005E19C6" w:rsidP="006466A2">
            <w:pPr>
              <w:pStyle w:val="DHHStabletext"/>
              <w:rPr>
                <w:b/>
              </w:rPr>
            </w:pPr>
          </w:p>
        </w:tc>
        <w:tc>
          <w:tcPr>
            <w:tcW w:w="4059" w:type="dxa"/>
            <w:tcBorders>
              <w:top w:val="single" w:sz="4" w:space="0" w:color="C00000"/>
              <w:bottom w:val="single" w:sz="4" w:space="0" w:color="C00000"/>
            </w:tcBorders>
            <w:shd w:val="clear" w:color="auto" w:fill="auto"/>
          </w:tcPr>
          <w:p w14:paraId="3A397715" w14:textId="77777777" w:rsidR="005E19C6" w:rsidRPr="001F74C6" w:rsidRDefault="005E19C6" w:rsidP="006466A2">
            <w:pPr>
              <w:pStyle w:val="DHHStabletext"/>
              <w:rPr>
                <w:b/>
              </w:rPr>
            </w:pPr>
            <w:r w:rsidRPr="001F74C6">
              <w:rPr>
                <w:b/>
              </w:rPr>
              <w:t>Total</w:t>
            </w:r>
          </w:p>
        </w:tc>
        <w:tc>
          <w:tcPr>
            <w:tcW w:w="2043" w:type="dxa"/>
            <w:tcBorders>
              <w:top w:val="single" w:sz="4" w:space="0" w:color="C00000"/>
              <w:bottom w:val="single" w:sz="4" w:space="0" w:color="C00000"/>
            </w:tcBorders>
            <w:shd w:val="clear" w:color="auto" w:fill="auto"/>
          </w:tcPr>
          <w:p w14:paraId="499A451C" w14:textId="77777777" w:rsidR="005E19C6" w:rsidRPr="001F74C6" w:rsidRDefault="005E19C6" w:rsidP="006466A2">
            <w:pPr>
              <w:pStyle w:val="DHHStabletext"/>
              <w:rPr>
                <w:b/>
              </w:rPr>
            </w:pPr>
            <w:r w:rsidRPr="007E2663">
              <w:rPr>
                <w:b/>
              </w:rPr>
              <w:t>448</w:t>
            </w:r>
          </w:p>
        </w:tc>
        <w:tc>
          <w:tcPr>
            <w:tcW w:w="2044" w:type="dxa"/>
            <w:tcBorders>
              <w:top w:val="single" w:sz="4" w:space="0" w:color="C00000"/>
              <w:bottom w:val="single" w:sz="4" w:space="0" w:color="C00000"/>
            </w:tcBorders>
            <w:shd w:val="clear" w:color="auto" w:fill="auto"/>
          </w:tcPr>
          <w:p w14:paraId="3E5A0CE7" w14:textId="77777777" w:rsidR="005E19C6" w:rsidRPr="001F74C6" w:rsidRDefault="005E19C6" w:rsidP="006466A2">
            <w:pPr>
              <w:pStyle w:val="DHHStabletext"/>
              <w:rPr>
                <w:b/>
              </w:rPr>
            </w:pPr>
            <w:r w:rsidRPr="007E2663">
              <w:rPr>
                <w:b/>
              </w:rPr>
              <w:t>441</w:t>
            </w:r>
          </w:p>
        </w:tc>
        <w:tc>
          <w:tcPr>
            <w:tcW w:w="2044" w:type="dxa"/>
            <w:tcBorders>
              <w:top w:val="single" w:sz="4" w:space="0" w:color="C00000"/>
              <w:bottom w:val="single" w:sz="4" w:space="0" w:color="C00000"/>
            </w:tcBorders>
            <w:shd w:val="clear" w:color="auto" w:fill="auto"/>
          </w:tcPr>
          <w:p w14:paraId="1FADC992" w14:textId="77777777" w:rsidR="005E19C6" w:rsidRPr="001F74C6" w:rsidRDefault="005E19C6" w:rsidP="006466A2">
            <w:pPr>
              <w:pStyle w:val="DHHStabletext"/>
              <w:rPr>
                <w:b/>
              </w:rPr>
            </w:pPr>
            <w:r w:rsidRPr="007E2663">
              <w:rPr>
                <w:b/>
              </w:rPr>
              <w:t>460</w:t>
            </w:r>
          </w:p>
        </w:tc>
        <w:tc>
          <w:tcPr>
            <w:tcW w:w="2044" w:type="dxa"/>
            <w:tcBorders>
              <w:top w:val="single" w:sz="4" w:space="0" w:color="C00000"/>
              <w:bottom w:val="single" w:sz="4" w:space="0" w:color="C00000"/>
            </w:tcBorders>
            <w:shd w:val="clear" w:color="auto" w:fill="auto"/>
          </w:tcPr>
          <w:p w14:paraId="691A9CBC" w14:textId="77777777" w:rsidR="005E19C6" w:rsidRPr="001F74C6" w:rsidRDefault="005E19C6" w:rsidP="006466A2">
            <w:pPr>
              <w:pStyle w:val="DHHStabletext"/>
              <w:rPr>
                <w:b/>
              </w:rPr>
            </w:pPr>
            <w:r w:rsidRPr="007E2663">
              <w:rPr>
                <w:b/>
              </w:rPr>
              <w:t>432</w:t>
            </w:r>
          </w:p>
        </w:tc>
      </w:tr>
      <w:tr w:rsidR="005E19C6" w:rsidRPr="00A81171" w14:paraId="7263EA26" w14:textId="77777777" w:rsidTr="004336F8">
        <w:trPr>
          <w:trHeight w:val="309"/>
        </w:trPr>
        <w:tc>
          <w:tcPr>
            <w:tcW w:w="2799" w:type="dxa"/>
            <w:vMerge w:val="restart"/>
            <w:tcBorders>
              <w:top w:val="single" w:sz="4" w:space="0" w:color="C00000"/>
            </w:tcBorders>
          </w:tcPr>
          <w:p w14:paraId="225D52D1" w14:textId="77777777" w:rsidR="005E19C6" w:rsidRPr="009704AA" w:rsidRDefault="005E19C6" w:rsidP="006466A2">
            <w:pPr>
              <w:pStyle w:val="DHHStabletext"/>
            </w:pPr>
            <w:r w:rsidRPr="001F74C6">
              <w:rPr>
                <w:b/>
              </w:rPr>
              <w:t>Integrated Cancer Service</w:t>
            </w:r>
          </w:p>
        </w:tc>
        <w:tc>
          <w:tcPr>
            <w:tcW w:w="4059" w:type="dxa"/>
            <w:tcBorders>
              <w:top w:val="single" w:sz="4" w:space="0" w:color="C00000"/>
              <w:bottom w:val="single" w:sz="4" w:space="0" w:color="C00000"/>
            </w:tcBorders>
            <w:shd w:val="clear" w:color="auto" w:fill="auto"/>
          </w:tcPr>
          <w:p w14:paraId="713ED3E5" w14:textId="77777777" w:rsidR="005E19C6" w:rsidRPr="009704AA" w:rsidRDefault="005E19C6" w:rsidP="006466A2">
            <w:pPr>
              <w:pStyle w:val="DHHStabletext"/>
            </w:pPr>
            <w:r w:rsidRPr="009704AA">
              <w:t>NEMICS</w:t>
            </w:r>
          </w:p>
        </w:tc>
        <w:tc>
          <w:tcPr>
            <w:tcW w:w="2043" w:type="dxa"/>
            <w:tcBorders>
              <w:top w:val="single" w:sz="4" w:space="0" w:color="C00000"/>
              <w:bottom w:val="single" w:sz="4" w:space="0" w:color="C00000"/>
            </w:tcBorders>
            <w:shd w:val="clear" w:color="auto" w:fill="auto"/>
          </w:tcPr>
          <w:p w14:paraId="1253EC55" w14:textId="77777777" w:rsidR="005E19C6" w:rsidRPr="009704AA" w:rsidRDefault="005E19C6" w:rsidP="006466A2">
            <w:pPr>
              <w:pStyle w:val="DHHStabletext"/>
            </w:pPr>
            <w:r>
              <w:t>90</w:t>
            </w:r>
          </w:p>
        </w:tc>
        <w:tc>
          <w:tcPr>
            <w:tcW w:w="2044" w:type="dxa"/>
            <w:tcBorders>
              <w:top w:val="single" w:sz="4" w:space="0" w:color="C00000"/>
              <w:bottom w:val="single" w:sz="4" w:space="0" w:color="C00000"/>
            </w:tcBorders>
            <w:shd w:val="clear" w:color="auto" w:fill="auto"/>
          </w:tcPr>
          <w:p w14:paraId="389E4156" w14:textId="77777777" w:rsidR="005E19C6" w:rsidRPr="009704AA" w:rsidRDefault="005E19C6" w:rsidP="006466A2">
            <w:pPr>
              <w:pStyle w:val="DHHStabletext"/>
            </w:pPr>
            <w:r>
              <w:t>87</w:t>
            </w:r>
          </w:p>
        </w:tc>
        <w:tc>
          <w:tcPr>
            <w:tcW w:w="2044" w:type="dxa"/>
            <w:tcBorders>
              <w:top w:val="single" w:sz="4" w:space="0" w:color="C00000"/>
              <w:bottom w:val="single" w:sz="4" w:space="0" w:color="C00000"/>
            </w:tcBorders>
            <w:shd w:val="clear" w:color="auto" w:fill="auto"/>
          </w:tcPr>
          <w:p w14:paraId="2A3D4C85" w14:textId="77777777" w:rsidR="005E19C6" w:rsidRPr="009704AA" w:rsidRDefault="005E19C6" w:rsidP="006466A2">
            <w:pPr>
              <w:pStyle w:val="DHHStabletext"/>
            </w:pPr>
            <w:r>
              <w:t>93</w:t>
            </w:r>
          </w:p>
        </w:tc>
        <w:tc>
          <w:tcPr>
            <w:tcW w:w="2044" w:type="dxa"/>
            <w:tcBorders>
              <w:top w:val="single" w:sz="4" w:space="0" w:color="C00000"/>
              <w:bottom w:val="single" w:sz="4" w:space="0" w:color="C00000"/>
            </w:tcBorders>
            <w:shd w:val="clear" w:color="auto" w:fill="auto"/>
          </w:tcPr>
          <w:p w14:paraId="0CAD60B6" w14:textId="77777777" w:rsidR="005E19C6" w:rsidRPr="009704AA" w:rsidRDefault="005E19C6" w:rsidP="006466A2">
            <w:pPr>
              <w:pStyle w:val="DHHStabletext"/>
            </w:pPr>
            <w:r>
              <w:t>68</w:t>
            </w:r>
          </w:p>
        </w:tc>
      </w:tr>
      <w:tr w:rsidR="005E19C6" w:rsidRPr="00A81171" w14:paraId="4BD65128" w14:textId="77777777" w:rsidTr="004336F8">
        <w:trPr>
          <w:trHeight w:val="121"/>
        </w:trPr>
        <w:tc>
          <w:tcPr>
            <w:tcW w:w="2799" w:type="dxa"/>
            <w:vMerge/>
          </w:tcPr>
          <w:p w14:paraId="7E1AB14E"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61110721" w14:textId="77777777" w:rsidR="005E19C6" w:rsidRPr="009704AA" w:rsidRDefault="005E19C6" w:rsidP="006466A2">
            <w:pPr>
              <w:pStyle w:val="DHHStabletext"/>
            </w:pPr>
            <w:r w:rsidRPr="009704AA">
              <w:t>SMICS</w:t>
            </w:r>
          </w:p>
        </w:tc>
        <w:tc>
          <w:tcPr>
            <w:tcW w:w="2043" w:type="dxa"/>
            <w:tcBorders>
              <w:top w:val="single" w:sz="4" w:space="0" w:color="C00000"/>
              <w:bottom w:val="single" w:sz="4" w:space="0" w:color="C00000"/>
            </w:tcBorders>
            <w:shd w:val="clear" w:color="auto" w:fill="auto"/>
          </w:tcPr>
          <w:p w14:paraId="654B5853" w14:textId="77777777" w:rsidR="005E19C6" w:rsidRPr="009704AA" w:rsidRDefault="005E19C6" w:rsidP="006466A2">
            <w:pPr>
              <w:pStyle w:val="DHHStabletext"/>
            </w:pPr>
            <w:r>
              <w:t>124</w:t>
            </w:r>
          </w:p>
        </w:tc>
        <w:tc>
          <w:tcPr>
            <w:tcW w:w="2044" w:type="dxa"/>
            <w:tcBorders>
              <w:top w:val="single" w:sz="4" w:space="0" w:color="C00000"/>
              <w:bottom w:val="single" w:sz="4" w:space="0" w:color="C00000"/>
            </w:tcBorders>
            <w:shd w:val="clear" w:color="auto" w:fill="auto"/>
          </w:tcPr>
          <w:p w14:paraId="1688521B" w14:textId="77777777" w:rsidR="005E19C6" w:rsidRPr="009704AA" w:rsidRDefault="005E19C6" w:rsidP="006466A2">
            <w:pPr>
              <w:pStyle w:val="DHHStabletext"/>
            </w:pPr>
            <w:r>
              <w:t>106</w:t>
            </w:r>
          </w:p>
        </w:tc>
        <w:tc>
          <w:tcPr>
            <w:tcW w:w="2044" w:type="dxa"/>
            <w:tcBorders>
              <w:top w:val="single" w:sz="4" w:space="0" w:color="C00000"/>
              <w:bottom w:val="single" w:sz="4" w:space="0" w:color="C00000"/>
            </w:tcBorders>
            <w:shd w:val="clear" w:color="auto" w:fill="auto"/>
          </w:tcPr>
          <w:p w14:paraId="06C28325" w14:textId="77777777" w:rsidR="005E19C6" w:rsidRPr="009704AA" w:rsidRDefault="005E19C6" w:rsidP="006466A2">
            <w:pPr>
              <w:pStyle w:val="DHHStabletext"/>
            </w:pPr>
            <w:r>
              <w:t>134</w:t>
            </w:r>
          </w:p>
        </w:tc>
        <w:tc>
          <w:tcPr>
            <w:tcW w:w="2044" w:type="dxa"/>
            <w:tcBorders>
              <w:top w:val="single" w:sz="4" w:space="0" w:color="C00000"/>
              <w:bottom w:val="single" w:sz="4" w:space="0" w:color="C00000"/>
            </w:tcBorders>
            <w:shd w:val="clear" w:color="auto" w:fill="auto"/>
          </w:tcPr>
          <w:p w14:paraId="6F2DD1CB" w14:textId="77777777" w:rsidR="005E19C6" w:rsidRPr="009704AA" w:rsidRDefault="005E19C6" w:rsidP="006466A2">
            <w:pPr>
              <w:pStyle w:val="DHHStabletext"/>
            </w:pPr>
            <w:r>
              <w:t>116</w:t>
            </w:r>
          </w:p>
        </w:tc>
      </w:tr>
      <w:tr w:rsidR="005E19C6" w:rsidRPr="00A81171" w14:paraId="29C2B52D" w14:textId="77777777" w:rsidTr="004336F8">
        <w:trPr>
          <w:trHeight w:val="121"/>
        </w:trPr>
        <w:tc>
          <w:tcPr>
            <w:tcW w:w="2799" w:type="dxa"/>
            <w:vMerge/>
          </w:tcPr>
          <w:p w14:paraId="77F44179"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7080A5E8" w14:textId="77777777" w:rsidR="005E19C6" w:rsidRPr="009704AA" w:rsidRDefault="005E19C6" w:rsidP="006466A2">
            <w:pPr>
              <w:pStyle w:val="DHHStabletext"/>
            </w:pPr>
            <w:r w:rsidRPr="009704AA">
              <w:t>WCMICS</w:t>
            </w:r>
          </w:p>
        </w:tc>
        <w:tc>
          <w:tcPr>
            <w:tcW w:w="2043" w:type="dxa"/>
            <w:tcBorders>
              <w:top w:val="single" w:sz="4" w:space="0" w:color="C00000"/>
              <w:bottom w:val="single" w:sz="4" w:space="0" w:color="C00000"/>
            </w:tcBorders>
            <w:shd w:val="clear" w:color="auto" w:fill="auto"/>
          </w:tcPr>
          <w:p w14:paraId="1269A54D" w14:textId="77777777" w:rsidR="005E19C6" w:rsidRPr="009704AA" w:rsidRDefault="005E19C6" w:rsidP="006466A2">
            <w:pPr>
              <w:pStyle w:val="DHHStabletext"/>
            </w:pPr>
            <w:r>
              <w:t>168</w:t>
            </w:r>
          </w:p>
        </w:tc>
        <w:tc>
          <w:tcPr>
            <w:tcW w:w="2044" w:type="dxa"/>
            <w:tcBorders>
              <w:top w:val="single" w:sz="4" w:space="0" w:color="C00000"/>
              <w:bottom w:val="single" w:sz="4" w:space="0" w:color="C00000"/>
            </w:tcBorders>
            <w:shd w:val="clear" w:color="auto" w:fill="auto"/>
          </w:tcPr>
          <w:p w14:paraId="79F743BA" w14:textId="77777777" w:rsidR="005E19C6" w:rsidRPr="009704AA" w:rsidRDefault="005E19C6" w:rsidP="006466A2">
            <w:pPr>
              <w:pStyle w:val="DHHStabletext"/>
            </w:pPr>
            <w:r>
              <w:t>179</w:t>
            </w:r>
          </w:p>
        </w:tc>
        <w:tc>
          <w:tcPr>
            <w:tcW w:w="2044" w:type="dxa"/>
            <w:tcBorders>
              <w:top w:val="single" w:sz="4" w:space="0" w:color="C00000"/>
              <w:bottom w:val="single" w:sz="4" w:space="0" w:color="C00000"/>
            </w:tcBorders>
            <w:shd w:val="clear" w:color="auto" w:fill="auto"/>
          </w:tcPr>
          <w:p w14:paraId="1DEE1EB9" w14:textId="77777777" w:rsidR="005E19C6" w:rsidRPr="009704AA" w:rsidRDefault="005E19C6" w:rsidP="006466A2">
            <w:pPr>
              <w:pStyle w:val="DHHStabletext"/>
            </w:pPr>
            <w:r>
              <w:t>166</w:t>
            </w:r>
          </w:p>
        </w:tc>
        <w:tc>
          <w:tcPr>
            <w:tcW w:w="2044" w:type="dxa"/>
            <w:tcBorders>
              <w:top w:val="single" w:sz="4" w:space="0" w:color="C00000"/>
              <w:bottom w:val="single" w:sz="4" w:space="0" w:color="C00000"/>
            </w:tcBorders>
            <w:shd w:val="clear" w:color="auto" w:fill="auto"/>
          </w:tcPr>
          <w:p w14:paraId="531D6544" w14:textId="77777777" w:rsidR="005E19C6" w:rsidRPr="009704AA" w:rsidRDefault="005E19C6" w:rsidP="006466A2">
            <w:pPr>
              <w:pStyle w:val="DHHStabletext"/>
            </w:pPr>
            <w:r>
              <w:t>163</w:t>
            </w:r>
          </w:p>
        </w:tc>
      </w:tr>
      <w:tr w:rsidR="005E19C6" w:rsidRPr="00A81171" w14:paraId="7B150A57" w14:textId="77777777" w:rsidTr="004336F8">
        <w:trPr>
          <w:trHeight w:val="121"/>
        </w:trPr>
        <w:tc>
          <w:tcPr>
            <w:tcW w:w="2799" w:type="dxa"/>
            <w:vMerge/>
          </w:tcPr>
          <w:p w14:paraId="2DAD4029"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6A83434D" w14:textId="77777777" w:rsidR="005E19C6" w:rsidRPr="009704AA" w:rsidRDefault="005E19C6" w:rsidP="006466A2">
            <w:pPr>
              <w:pStyle w:val="DHHStabletext"/>
            </w:pPr>
            <w:r w:rsidRPr="009704AA">
              <w:t>BSWRICS</w:t>
            </w:r>
          </w:p>
        </w:tc>
        <w:tc>
          <w:tcPr>
            <w:tcW w:w="2043" w:type="dxa"/>
            <w:tcBorders>
              <w:top w:val="single" w:sz="4" w:space="0" w:color="C00000"/>
              <w:bottom w:val="single" w:sz="4" w:space="0" w:color="C00000"/>
            </w:tcBorders>
            <w:shd w:val="clear" w:color="auto" w:fill="auto"/>
          </w:tcPr>
          <w:p w14:paraId="48B9DC14" w14:textId="77777777" w:rsidR="005E19C6" w:rsidRPr="009704AA" w:rsidRDefault="005E19C6" w:rsidP="006466A2">
            <w:pPr>
              <w:pStyle w:val="DHHStabletext"/>
            </w:pPr>
            <w:r>
              <w:t>22</w:t>
            </w:r>
          </w:p>
        </w:tc>
        <w:tc>
          <w:tcPr>
            <w:tcW w:w="2044" w:type="dxa"/>
            <w:tcBorders>
              <w:top w:val="single" w:sz="4" w:space="0" w:color="C00000"/>
              <w:bottom w:val="single" w:sz="4" w:space="0" w:color="C00000"/>
            </w:tcBorders>
            <w:shd w:val="clear" w:color="auto" w:fill="auto"/>
          </w:tcPr>
          <w:p w14:paraId="1D3CD5D1" w14:textId="77777777" w:rsidR="005E19C6" w:rsidRPr="009704AA" w:rsidRDefault="005E19C6" w:rsidP="006466A2">
            <w:pPr>
              <w:pStyle w:val="DHHStabletext"/>
            </w:pPr>
            <w:r>
              <w:t>21</w:t>
            </w:r>
          </w:p>
        </w:tc>
        <w:tc>
          <w:tcPr>
            <w:tcW w:w="2044" w:type="dxa"/>
            <w:tcBorders>
              <w:top w:val="single" w:sz="4" w:space="0" w:color="C00000"/>
              <w:bottom w:val="single" w:sz="4" w:space="0" w:color="C00000"/>
            </w:tcBorders>
            <w:shd w:val="clear" w:color="auto" w:fill="auto"/>
          </w:tcPr>
          <w:p w14:paraId="41E371A4" w14:textId="77777777" w:rsidR="005E19C6" w:rsidRPr="009704AA" w:rsidRDefault="005E19C6" w:rsidP="006466A2">
            <w:pPr>
              <w:pStyle w:val="DHHStabletext"/>
            </w:pPr>
            <w:r>
              <w:t>19</w:t>
            </w:r>
          </w:p>
        </w:tc>
        <w:tc>
          <w:tcPr>
            <w:tcW w:w="2044" w:type="dxa"/>
            <w:tcBorders>
              <w:top w:val="single" w:sz="4" w:space="0" w:color="C00000"/>
              <w:bottom w:val="single" w:sz="4" w:space="0" w:color="C00000"/>
            </w:tcBorders>
            <w:shd w:val="clear" w:color="auto" w:fill="auto"/>
          </w:tcPr>
          <w:p w14:paraId="4D8B7BB1" w14:textId="77777777" w:rsidR="005E19C6" w:rsidRPr="009704AA" w:rsidRDefault="005E19C6" w:rsidP="006466A2">
            <w:pPr>
              <w:pStyle w:val="DHHStabletext"/>
            </w:pPr>
            <w:r>
              <w:t>27</w:t>
            </w:r>
          </w:p>
        </w:tc>
      </w:tr>
      <w:tr w:rsidR="005E19C6" w:rsidRPr="00A81171" w14:paraId="1F24F9AB" w14:textId="77777777" w:rsidTr="004336F8">
        <w:trPr>
          <w:trHeight w:val="121"/>
        </w:trPr>
        <w:tc>
          <w:tcPr>
            <w:tcW w:w="2799" w:type="dxa"/>
            <w:vMerge/>
          </w:tcPr>
          <w:p w14:paraId="713AB206" w14:textId="77777777" w:rsidR="005E19C6" w:rsidRDefault="005E19C6" w:rsidP="006466A2">
            <w:pPr>
              <w:pStyle w:val="DHHStabletext"/>
            </w:pPr>
          </w:p>
        </w:tc>
        <w:tc>
          <w:tcPr>
            <w:tcW w:w="4059" w:type="dxa"/>
            <w:tcBorders>
              <w:top w:val="single" w:sz="4" w:space="0" w:color="C00000"/>
              <w:bottom w:val="single" w:sz="4" w:space="0" w:color="C00000"/>
            </w:tcBorders>
            <w:shd w:val="clear" w:color="auto" w:fill="auto"/>
          </w:tcPr>
          <w:p w14:paraId="73CC8B49" w14:textId="77777777" w:rsidR="005E19C6" w:rsidRPr="009704AA" w:rsidRDefault="005E19C6" w:rsidP="006466A2">
            <w:pPr>
              <w:pStyle w:val="DHHStabletext"/>
            </w:pPr>
            <w:r>
              <w:t>GRICS</w:t>
            </w:r>
          </w:p>
        </w:tc>
        <w:tc>
          <w:tcPr>
            <w:tcW w:w="2043" w:type="dxa"/>
            <w:tcBorders>
              <w:top w:val="single" w:sz="4" w:space="0" w:color="C00000"/>
              <w:bottom w:val="single" w:sz="4" w:space="0" w:color="C00000"/>
            </w:tcBorders>
            <w:shd w:val="clear" w:color="auto" w:fill="auto"/>
          </w:tcPr>
          <w:p w14:paraId="09085A25" w14:textId="77777777" w:rsidR="005E19C6" w:rsidRPr="009704AA" w:rsidRDefault="005E19C6" w:rsidP="006466A2">
            <w:pPr>
              <w:pStyle w:val="DHHStabletext"/>
            </w:pPr>
            <w:r>
              <w:t>0</w:t>
            </w:r>
          </w:p>
        </w:tc>
        <w:tc>
          <w:tcPr>
            <w:tcW w:w="2044" w:type="dxa"/>
            <w:tcBorders>
              <w:top w:val="single" w:sz="4" w:space="0" w:color="C00000"/>
              <w:bottom w:val="single" w:sz="4" w:space="0" w:color="C00000"/>
            </w:tcBorders>
            <w:shd w:val="clear" w:color="auto" w:fill="auto"/>
          </w:tcPr>
          <w:p w14:paraId="20770334" w14:textId="77777777" w:rsidR="005E19C6" w:rsidRPr="009704AA" w:rsidRDefault="005E19C6" w:rsidP="006466A2">
            <w:pPr>
              <w:pStyle w:val="DHHStabletext"/>
            </w:pPr>
            <w:r>
              <w:t>0</w:t>
            </w:r>
          </w:p>
        </w:tc>
        <w:tc>
          <w:tcPr>
            <w:tcW w:w="2044" w:type="dxa"/>
            <w:tcBorders>
              <w:top w:val="single" w:sz="4" w:space="0" w:color="C00000"/>
              <w:bottom w:val="single" w:sz="4" w:space="0" w:color="C00000"/>
            </w:tcBorders>
            <w:shd w:val="clear" w:color="auto" w:fill="auto"/>
          </w:tcPr>
          <w:p w14:paraId="10C2997E" w14:textId="77777777" w:rsidR="005E19C6" w:rsidRPr="009704AA" w:rsidRDefault="005E19C6" w:rsidP="006466A2">
            <w:pPr>
              <w:pStyle w:val="DHHStabletext"/>
            </w:pPr>
            <w:r>
              <w:t>0</w:t>
            </w:r>
          </w:p>
        </w:tc>
        <w:tc>
          <w:tcPr>
            <w:tcW w:w="2044" w:type="dxa"/>
            <w:tcBorders>
              <w:top w:val="single" w:sz="4" w:space="0" w:color="C00000"/>
              <w:bottom w:val="single" w:sz="4" w:space="0" w:color="C00000"/>
            </w:tcBorders>
            <w:shd w:val="clear" w:color="auto" w:fill="auto"/>
          </w:tcPr>
          <w:p w14:paraId="148721B6" w14:textId="77777777" w:rsidR="005E19C6" w:rsidRPr="009704AA" w:rsidRDefault="005E19C6" w:rsidP="006466A2">
            <w:pPr>
              <w:pStyle w:val="DHHStabletext"/>
            </w:pPr>
            <w:r>
              <w:t>0</w:t>
            </w:r>
          </w:p>
        </w:tc>
      </w:tr>
      <w:tr w:rsidR="005E19C6" w:rsidRPr="00A81171" w14:paraId="799401B8" w14:textId="77777777" w:rsidTr="004336F8">
        <w:trPr>
          <w:trHeight w:val="121"/>
        </w:trPr>
        <w:tc>
          <w:tcPr>
            <w:tcW w:w="2799" w:type="dxa"/>
            <w:vMerge/>
          </w:tcPr>
          <w:p w14:paraId="688AD196"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309757BC" w14:textId="77777777" w:rsidR="005E19C6" w:rsidRPr="009704AA" w:rsidRDefault="005E19C6" w:rsidP="006466A2">
            <w:pPr>
              <w:pStyle w:val="DHHStabletext"/>
            </w:pPr>
            <w:r w:rsidRPr="009704AA">
              <w:t>HRICS</w:t>
            </w:r>
          </w:p>
        </w:tc>
        <w:tc>
          <w:tcPr>
            <w:tcW w:w="2043" w:type="dxa"/>
            <w:tcBorders>
              <w:top w:val="single" w:sz="4" w:space="0" w:color="C00000"/>
              <w:bottom w:val="single" w:sz="4" w:space="0" w:color="C00000"/>
            </w:tcBorders>
            <w:shd w:val="clear" w:color="auto" w:fill="auto"/>
          </w:tcPr>
          <w:p w14:paraId="390DA4E2" w14:textId="77777777" w:rsidR="005E19C6" w:rsidRPr="009704AA" w:rsidRDefault="005E19C6" w:rsidP="006466A2">
            <w:pPr>
              <w:pStyle w:val="DHHStabletext"/>
            </w:pPr>
            <w:r>
              <w:t>19</w:t>
            </w:r>
          </w:p>
        </w:tc>
        <w:tc>
          <w:tcPr>
            <w:tcW w:w="2044" w:type="dxa"/>
            <w:tcBorders>
              <w:top w:val="single" w:sz="4" w:space="0" w:color="C00000"/>
              <w:bottom w:val="single" w:sz="4" w:space="0" w:color="C00000"/>
            </w:tcBorders>
            <w:shd w:val="clear" w:color="auto" w:fill="auto"/>
          </w:tcPr>
          <w:p w14:paraId="5B7B46EB" w14:textId="77777777" w:rsidR="005E19C6" w:rsidRPr="009704AA" w:rsidRDefault="005E19C6" w:rsidP="006466A2">
            <w:pPr>
              <w:pStyle w:val="DHHStabletext"/>
            </w:pPr>
            <w:r>
              <w:t>19</w:t>
            </w:r>
          </w:p>
        </w:tc>
        <w:tc>
          <w:tcPr>
            <w:tcW w:w="2044" w:type="dxa"/>
            <w:tcBorders>
              <w:top w:val="single" w:sz="4" w:space="0" w:color="C00000"/>
              <w:bottom w:val="single" w:sz="4" w:space="0" w:color="C00000"/>
            </w:tcBorders>
            <w:shd w:val="clear" w:color="auto" w:fill="auto"/>
          </w:tcPr>
          <w:p w14:paraId="235C96E4" w14:textId="77777777" w:rsidR="005E19C6" w:rsidRPr="009704AA" w:rsidRDefault="005E19C6" w:rsidP="006466A2">
            <w:pPr>
              <w:pStyle w:val="DHHStabletext"/>
            </w:pPr>
            <w:r>
              <w:t>9</w:t>
            </w:r>
          </w:p>
        </w:tc>
        <w:tc>
          <w:tcPr>
            <w:tcW w:w="2044" w:type="dxa"/>
            <w:tcBorders>
              <w:top w:val="single" w:sz="4" w:space="0" w:color="C00000"/>
              <w:bottom w:val="single" w:sz="4" w:space="0" w:color="C00000"/>
            </w:tcBorders>
            <w:shd w:val="clear" w:color="auto" w:fill="auto"/>
          </w:tcPr>
          <w:p w14:paraId="3215636C" w14:textId="77777777" w:rsidR="005E19C6" w:rsidRPr="009704AA" w:rsidRDefault="005E19C6" w:rsidP="006466A2">
            <w:pPr>
              <w:pStyle w:val="DHHStabletext"/>
            </w:pPr>
            <w:r>
              <w:t>18</w:t>
            </w:r>
          </w:p>
        </w:tc>
      </w:tr>
      <w:tr w:rsidR="005E19C6" w:rsidRPr="00A81171" w14:paraId="0D8B88AE" w14:textId="77777777" w:rsidTr="004336F8">
        <w:trPr>
          <w:trHeight w:val="121"/>
        </w:trPr>
        <w:tc>
          <w:tcPr>
            <w:tcW w:w="2799" w:type="dxa"/>
            <w:vMerge/>
          </w:tcPr>
          <w:p w14:paraId="3E12E7BB"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7650BC62" w14:textId="77777777" w:rsidR="005E19C6" w:rsidRPr="009704AA" w:rsidRDefault="005E19C6" w:rsidP="006466A2">
            <w:pPr>
              <w:pStyle w:val="DHHStabletext"/>
            </w:pPr>
            <w:r w:rsidRPr="009704AA">
              <w:t>LMICS</w:t>
            </w:r>
          </w:p>
        </w:tc>
        <w:tc>
          <w:tcPr>
            <w:tcW w:w="2043" w:type="dxa"/>
            <w:tcBorders>
              <w:top w:val="single" w:sz="4" w:space="0" w:color="C00000"/>
              <w:bottom w:val="single" w:sz="4" w:space="0" w:color="C00000"/>
            </w:tcBorders>
            <w:shd w:val="clear" w:color="auto" w:fill="auto"/>
          </w:tcPr>
          <w:p w14:paraId="1257F86F" w14:textId="77777777" w:rsidR="005E19C6" w:rsidRPr="009704AA" w:rsidRDefault="005E19C6" w:rsidP="006466A2">
            <w:pPr>
              <w:pStyle w:val="DHHStabletext"/>
            </w:pPr>
            <w:r>
              <w:t>2</w:t>
            </w:r>
          </w:p>
        </w:tc>
        <w:tc>
          <w:tcPr>
            <w:tcW w:w="2044" w:type="dxa"/>
            <w:tcBorders>
              <w:top w:val="single" w:sz="4" w:space="0" w:color="C00000"/>
              <w:bottom w:val="single" w:sz="4" w:space="0" w:color="C00000"/>
            </w:tcBorders>
            <w:shd w:val="clear" w:color="auto" w:fill="auto"/>
          </w:tcPr>
          <w:p w14:paraId="53E2857A" w14:textId="77777777" w:rsidR="005E19C6" w:rsidRPr="009704AA" w:rsidRDefault="005E19C6" w:rsidP="006466A2">
            <w:pPr>
              <w:pStyle w:val="DHHStabletext"/>
            </w:pPr>
            <w:r>
              <w:t>2</w:t>
            </w:r>
          </w:p>
        </w:tc>
        <w:tc>
          <w:tcPr>
            <w:tcW w:w="2044" w:type="dxa"/>
            <w:tcBorders>
              <w:top w:val="single" w:sz="4" w:space="0" w:color="C00000"/>
              <w:bottom w:val="single" w:sz="4" w:space="0" w:color="C00000"/>
            </w:tcBorders>
            <w:shd w:val="clear" w:color="auto" w:fill="auto"/>
          </w:tcPr>
          <w:p w14:paraId="34277A47" w14:textId="77777777" w:rsidR="005E19C6" w:rsidRPr="009704AA" w:rsidRDefault="005E19C6" w:rsidP="006466A2">
            <w:pPr>
              <w:pStyle w:val="DHHStabletext"/>
            </w:pPr>
            <w:r>
              <w:t>4</w:t>
            </w:r>
          </w:p>
        </w:tc>
        <w:tc>
          <w:tcPr>
            <w:tcW w:w="2044" w:type="dxa"/>
            <w:tcBorders>
              <w:top w:val="single" w:sz="4" w:space="0" w:color="C00000"/>
              <w:bottom w:val="single" w:sz="4" w:space="0" w:color="C00000"/>
            </w:tcBorders>
            <w:shd w:val="clear" w:color="auto" w:fill="auto"/>
          </w:tcPr>
          <w:p w14:paraId="698AD147" w14:textId="77777777" w:rsidR="005E19C6" w:rsidRPr="009704AA" w:rsidRDefault="005E19C6" w:rsidP="006466A2">
            <w:pPr>
              <w:pStyle w:val="DHHStabletext"/>
            </w:pPr>
            <w:r>
              <w:t>6</w:t>
            </w:r>
          </w:p>
        </w:tc>
      </w:tr>
      <w:tr w:rsidR="005E19C6" w:rsidRPr="00A81171" w14:paraId="52D8A8BB" w14:textId="77777777" w:rsidTr="004336F8">
        <w:trPr>
          <w:trHeight w:val="121"/>
        </w:trPr>
        <w:tc>
          <w:tcPr>
            <w:tcW w:w="2799" w:type="dxa"/>
            <w:vMerge/>
          </w:tcPr>
          <w:p w14:paraId="3D0746AA"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5B2EBE39" w14:textId="77777777" w:rsidR="005E19C6" w:rsidRPr="009704AA" w:rsidRDefault="005E19C6" w:rsidP="006466A2">
            <w:pPr>
              <w:pStyle w:val="DHHStabletext"/>
            </w:pPr>
            <w:r w:rsidRPr="009704AA">
              <w:t>GICS</w:t>
            </w:r>
          </w:p>
        </w:tc>
        <w:tc>
          <w:tcPr>
            <w:tcW w:w="2043" w:type="dxa"/>
            <w:tcBorders>
              <w:top w:val="single" w:sz="4" w:space="0" w:color="C00000"/>
              <w:bottom w:val="single" w:sz="4" w:space="0" w:color="C00000"/>
            </w:tcBorders>
            <w:shd w:val="clear" w:color="auto" w:fill="auto"/>
          </w:tcPr>
          <w:p w14:paraId="2B448213" w14:textId="77777777" w:rsidR="005E19C6" w:rsidRPr="009704AA" w:rsidRDefault="005E19C6" w:rsidP="006466A2">
            <w:pPr>
              <w:pStyle w:val="DHHStabletext"/>
            </w:pPr>
            <w:r>
              <w:t>8</w:t>
            </w:r>
          </w:p>
        </w:tc>
        <w:tc>
          <w:tcPr>
            <w:tcW w:w="2044" w:type="dxa"/>
            <w:tcBorders>
              <w:top w:val="single" w:sz="4" w:space="0" w:color="C00000"/>
              <w:bottom w:val="single" w:sz="4" w:space="0" w:color="C00000"/>
            </w:tcBorders>
            <w:shd w:val="clear" w:color="auto" w:fill="auto"/>
          </w:tcPr>
          <w:p w14:paraId="7E3EE5EB" w14:textId="77777777" w:rsidR="005E19C6" w:rsidRPr="009704AA" w:rsidRDefault="005E19C6" w:rsidP="006466A2">
            <w:pPr>
              <w:pStyle w:val="DHHStabletext"/>
            </w:pPr>
            <w:r>
              <w:t>10</w:t>
            </w:r>
          </w:p>
        </w:tc>
        <w:tc>
          <w:tcPr>
            <w:tcW w:w="2044" w:type="dxa"/>
            <w:tcBorders>
              <w:top w:val="single" w:sz="4" w:space="0" w:color="C00000"/>
              <w:bottom w:val="single" w:sz="4" w:space="0" w:color="C00000"/>
            </w:tcBorders>
            <w:shd w:val="clear" w:color="auto" w:fill="auto"/>
          </w:tcPr>
          <w:p w14:paraId="4E077277" w14:textId="77777777" w:rsidR="005E19C6" w:rsidRPr="009704AA" w:rsidRDefault="005E19C6" w:rsidP="006466A2">
            <w:pPr>
              <w:pStyle w:val="DHHStabletext"/>
            </w:pPr>
            <w:r>
              <w:t>18</w:t>
            </w:r>
          </w:p>
        </w:tc>
        <w:tc>
          <w:tcPr>
            <w:tcW w:w="2044" w:type="dxa"/>
            <w:tcBorders>
              <w:top w:val="single" w:sz="4" w:space="0" w:color="C00000"/>
              <w:bottom w:val="single" w:sz="4" w:space="0" w:color="C00000"/>
            </w:tcBorders>
            <w:shd w:val="clear" w:color="auto" w:fill="auto"/>
          </w:tcPr>
          <w:p w14:paraId="0EBF1015" w14:textId="77777777" w:rsidR="005E19C6" w:rsidRPr="009704AA" w:rsidRDefault="005E19C6" w:rsidP="006466A2">
            <w:pPr>
              <w:pStyle w:val="DHHStabletext"/>
            </w:pPr>
            <w:r>
              <w:t>11</w:t>
            </w:r>
          </w:p>
        </w:tc>
      </w:tr>
      <w:tr w:rsidR="005E19C6" w:rsidRPr="00A81171" w14:paraId="6B170101" w14:textId="77777777" w:rsidTr="004336F8">
        <w:trPr>
          <w:trHeight w:val="121"/>
        </w:trPr>
        <w:tc>
          <w:tcPr>
            <w:tcW w:w="2799" w:type="dxa"/>
            <w:vMerge/>
          </w:tcPr>
          <w:p w14:paraId="5CCDE320"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618F309E" w14:textId="77777777" w:rsidR="005E19C6" w:rsidRPr="009704AA" w:rsidRDefault="005E19C6" w:rsidP="006466A2">
            <w:pPr>
              <w:pStyle w:val="DHHStabletext"/>
            </w:pPr>
            <w:r w:rsidRPr="009704AA">
              <w:t>PICS</w:t>
            </w:r>
          </w:p>
        </w:tc>
        <w:tc>
          <w:tcPr>
            <w:tcW w:w="2043" w:type="dxa"/>
            <w:tcBorders>
              <w:top w:val="single" w:sz="4" w:space="0" w:color="C00000"/>
              <w:bottom w:val="single" w:sz="4" w:space="0" w:color="C00000"/>
            </w:tcBorders>
            <w:shd w:val="clear" w:color="auto" w:fill="auto"/>
          </w:tcPr>
          <w:p w14:paraId="4D49101D" w14:textId="77777777" w:rsidR="005E19C6" w:rsidRPr="009704AA" w:rsidRDefault="005E19C6" w:rsidP="006466A2">
            <w:pPr>
              <w:pStyle w:val="DHHStabletext"/>
            </w:pPr>
            <w:r>
              <w:t>15</w:t>
            </w:r>
          </w:p>
        </w:tc>
        <w:tc>
          <w:tcPr>
            <w:tcW w:w="2044" w:type="dxa"/>
            <w:tcBorders>
              <w:top w:val="single" w:sz="4" w:space="0" w:color="C00000"/>
              <w:bottom w:val="single" w:sz="4" w:space="0" w:color="C00000"/>
            </w:tcBorders>
            <w:shd w:val="clear" w:color="auto" w:fill="auto"/>
          </w:tcPr>
          <w:p w14:paraId="06FC05E6" w14:textId="77777777" w:rsidR="005E19C6" w:rsidRPr="009704AA" w:rsidRDefault="005E19C6" w:rsidP="006466A2">
            <w:pPr>
              <w:pStyle w:val="DHHStabletext"/>
            </w:pPr>
            <w:r>
              <w:t>17</w:t>
            </w:r>
          </w:p>
        </w:tc>
        <w:tc>
          <w:tcPr>
            <w:tcW w:w="2044" w:type="dxa"/>
            <w:tcBorders>
              <w:top w:val="single" w:sz="4" w:space="0" w:color="C00000"/>
              <w:bottom w:val="single" w:sz="4" w:space="0" w:color="C00000"/>
            </w:tcBorders>
            <w:shd w:val="clear" w:color="auto" w:fill="auto"/>
          </w:tcPr>
          <w:p w14:paraId="0D7B0879" w14:textId="77777777" w:rsidR="005E19C6" w:rsidRPr="009704AA" w:rsidRDefault="005E19C6" w:rsidP="006466A2">
            <w:pPr>
              <w:pStyle w:val="DHHStabletext"/>
            </w:pPr>
            <w:r>
              <w:t>17</w:t>
            </w:r>
          </w:p>
        </w:tc>
        <w:tc>
          <w:tcPr>
            <w:tcW w:w="2044" w:type="dxa"/>
            <w:tcBorders>
              <w:top w:val="single" w:sz="4" w:space="0" w:color="C00000"/>
              <w:bottom w:val="single" w:sz="4" w:space="0" w:color="C00000"/>
            </w:tcBorders>
            <w:shd w:val="clear" w:color="auto" w:fill="auto"/>
          </w:tcPr>
          <w:p w14:paraId="4400BB1C" w14:textId="77777777" w:rsidR="005E19C6" w:rsidRPr="009704AA" w:rsidRDefault="005E19C6" w:rsidP="006466A2">
            <w:pPr>
              <w:pStyle w:val="DHHStabletext"/>
            </w:pPr>
            <w:r>
              <w:t>23</w:t>
            </w:r>
          </w:p>
        </w:tc>
      </w:tr>
      <w:tr w:rsidR="005E19C6" w14:paraId="1FA8EC77" w14:textId="77777777" w:rsidTr="004336F8">
        <w:trPr>
          <w:trHeight w:val="121"/>
        </w:trPr>
        <w:tc>
          <w:tcPr>
            <w:tcW w:w="2799" w:type="dxa"/>
            <w:vMerge/>
          </w:tcPr>
          <w:p w14:paraId="6C8E696A" w14:textId="77777777" w:rsidR="005E19C6" w:rsidRPr="001F74C6" w:rsidRDefault="005E19C6" w:rsidP="006466A2">
            <w:pPr>
              <w:pStyle w:val="DHHStabletext"/>
              <w:rPr>
                <w:b/>
              </w:rPr>
            </w:pPr>
          </w:p>
        </w:tc>
        <w:tc>
          <w:tcPr>
            <w:tcW w:w="4059" w:type="dxa"/>
            <w:tcBorders>
              <w:top w:val="single" w:sz="4" w:space="0" w:color="C00000"/>
              <w:bottom w:val="single" w:sz="4" w:space="0" w:color="C00000"/>
            </w:tcBorders>
            <w:shd w:val="clear" w:color="auto" w:fill="auto"/>
          </w:tcPr>
          <w:p w14:paraId="2E6EF0A2" w14:textId="77777777" w:rsidR="005E19C6" w:rsidRPr="001F74C6" w:rsidRDefault="005E19C6" w:rsidP="006466A2">
            <w:pPr>
              <w:pStyle w:val="DHHStabletext"/>
              <w:rPr>
                <w:b/>
              </w:rPr>
            </w:pPr>
            <w:r w:rsidRPr="001F74C6">
              <w:rPr>
                <w:b/>
              </w:rPr>
              <w:t>Total</w:t>
            </w:r>
          </w:p>
        </w:tc>
        <w:tc>
          <w:tcPr>
            <w:tcW w:w="2043" w:type="dxa"/>
            <w:tcBorders>
              <w:top w:val="single" w:sz="4" w:space="0" w:color="C00000"/>
              <w:bottom w:val="single" w:sz="4" w:space="0" w:color="C00000"/>
            </w:tcBorders>
            <w:shd w:val="clear" w:color="auto" w:fill="auto"/>
          </w:tcPr>
          <w:p w14:paraId="71124AB2" w14:textId="77777777" w:rsidR="005E19C6" w:rsidRPr="001F74C6" w:rsidRDefault="005E19C6" w:rsidP="006466A2">
            <w:pPr>
              <w:pStyle w:val="DHHStabletext"/>
              <w:rPr>
                <w:b/>
              </w:rPr>
            </w:pPr>
            <w:r w:rsidRPr="007E2663">
              <w:rPr>
                <w:b/>
              </w:rPr>
              <w:t>448</w:t>
            </w:r>
          </w:p>
        </w:tc>
        <w:tc>
          <w:tcPr>
            <w:tcW w:w="2044" w:type="dxa"/>
            <w:tcBorders>
              <w:top w:val="single" w:sz="4" w:space="0" w:color="C00000"/>
              <w:bottom w:val="single" w:sz="4" w:space="0" w:color="C00000"/>
            </w:tcBorders>
            <w:shd w:val="clear" w:color="auto" w:fill="auto"/>
          </w:tcPr>
          <w:p w14:paraId="65C87251" w14:textId="77777777" w:rsidR="005E19C6" w:rsidRPr="001F74C6" w:rsidRDefault="005E19C6" w:rsidP="006466A2">
            <w:pPr>
              <w:pStyle w:val="DHHStabletext"/>
              <w:rPr>
                <w:b/>
              </w:rPr>
            </w:pPr>
            <w:r w:rsidRPr="007E2663">
              <w:rPr>
                <w:b/>
              </w:rPr>
              <w:t>441</w:t>
            </w:r>
          </w:p>
        </w:tc>
        <w:tc>
          <w:tcPr>
            <w:tcW w:w="2044" w:type="dxa"/>
            <w:tcBorders>
              <w:top w:val="single" w:sz="4" w:space="0" w:color="C00000"/>
              <w:bottom w:val="single" w:sz="4" w:space="0" w:color="C00000"/>
            </w:tcBorders>
            <w:shd w:val="clear" w:color="auto" w:fill="auto"/>
          </w:tcPr>
          <w:p w14:paraId="55D67DBE" w14:textId="77777777" w:rsidR="005E19C6" w:rsidRPr="001F74C6" w:rsidRDefault="005E19C6" w:rsidP="006466A2">
            <w:pPr>
              <w:pStyle w:val="DHHStabletext"/>
              <w:rPr>
                <w:b/>
              </w:rPr>
            </w:pPr>
            <w:r w:rsidRPr="007E2663">
              <w:rPr>
                <w:b/>
              </w:rPr>
              <w:t>460</w:t>
            </w:r>
          </w:p>
        </w:tc>
        <w:tc>
          <w:tcPr>
            <w:tcW w:w="2044" w:type="dxa"/>
            <w:tcBorders>
              <w:top w:val="single" w:sz="4" w:space="0" w:color="C00000"/>
              <w:bottom w:val="single" w:sz="4" w:space="0" w:color="C00000"/>
            </w:tcBorders>
            <w:shd w:val="clear" w:color="auto" w:fill="auto"/>
          </w:tcPr>
          <w:p w14:paraId="20A2C694" w14:textId="77777777" w:rsidR="005E19C6" w:rsidRPr="001F74C6" w:rsidRDefault="005E19C6" w:rsidP="006466A2">
            <w:pPr>
              <w:pStyle w:val="DHHStabletext"/>
              <w:rPr>
                <w:b/>
              </w:rPr>
            </w:pPr>
            <w:r w:rsidRPr="007E2663">
              <w:rPr>
                <w:b/>
              </w:rPr>
              <w:t>432</w:t>
            </w:r>
          </w:p>
        </w:tc>
      </w:tr>
      <w:tr w:rsidR="005E19C6" w14:paraId="72257F91" w14:textId="77777777" w:rsidTr="004336F8">
        <w:trPr>
          <w:trHeight w:val="562"/>
        </w:trPr>
        <w:tc>
          <w:tcPr>
            <w:tcW w:w="2799" w:type="dxa"/>
            <w:vMerge w:val="restart"/>
            <w:tcBorders>
              <w:top w:val="single" w:sz="4" w:space="0" w:color="C00000"/>
            </w:tcBorders>
          </w:tcPr>
          <w:p w14:paraId="2E845CC2" w14:textId="77777777" w:rsidR="005E19C6" w:rsidRPr="009704AA" w:rsidRDefault="005E19C6" w:rsidP="006466A2">
            <w:pPr>
              <w:pStyle w:val="DHHStabletext"/>
            </w:pPr>
            <w:r w:rsidRPr="001F74C6">
              <w:rPr>
                <w:b/>
              </w:rPr>
              <w:t>Tumour stream</w:t>
            </w:r>
          </w:p>
        </w:tc>
        <w:tc>
          <w:tcPr>
            <w:tcW w:w="4059" w:type="dxa"/>
            <w:tcBorders>
              <w:top w:val="single" w:sz="4" w:space="0" w:color="C00000"/>
              <w:bottom w:val="single" w:sz="4" w:space="0" w:color="C00000"/>
            </w:tcBorders>
            <w:shd w:val="clear" w:color="auto" w:fill="auto"/>
          </w:tcPr>
          <w:p w14:paraId="26E75BEA" w14:textId="77777777" w:rsidR="005E19C6" w:rsidRDefault="005E19C6" w:rsidP="006466A2">
            <w:pPr>
              <w:pStyle w:val="DHHStabletext"/>
            </w:pPr>
            <w:r w:rsidRPr="009704AA">
              <w:t xml:space="preserve">Blood </w:t>
            </w:r>
          </w:p>
          <w:p w14:paraId="14BDE6E5" w14:textId="77777777" w:rsidR="005E19C6" w:rsidRPr="009704AA" w:rsidRDefault="005E19C6" w:rsidP="006466A2">
            <w:pPr>
              <w:pStyle w:val="DHHStabletext"/>
            </w:pPr>
            <w:r w:rsidRPr="009704AA">
              <w:t>(</w:t>
            </w:r>
            <w:r>
              <w:t>l</w:t>
            </w:r>
            <w:r w:rsidRPr="009704AA">
              <w:t xml:space="preserve">eukaemia, </w:t>
            </w:r>
            <w:r>
              <w:t>l</w:t>
            </w:r>
            <w:r w:rsidRPr="009704AA">
              <w:t xml:space="preserve">ymphoma, </w:t>
            </w:r>
            <w:r>
              <w:t>m</w:t>
            </w:r>
            <w:r w:rsidRPr="009704AA">
              <w:t>yeloma)</w:t>
            </w:r>
          </w:p>
        </w:tc>
        <w:tc>
          <w:tcPr>
            <w:tcW w:w="2043" w:type="dxa"/>
            <w:tcBorders>
              <w:top w:val="single" w:sz="4" w:space="0" w:color="C00000"/>
              <w:bottom w:val="single" w:sz="4" w:space="0" w:color="C00000"/>
            </w:tcBorders>
            <w:shd w:val="clear" w:color="auto" w:fill="auto"/>
            <w:vAlign w:val="center"/>
          </w:tcPr>
          <w:p w14:paraId="544F8C39" w14:textId="77777777" w:rsidR="005E19C6" w:rsidRPr="009704AA" w:rsidRDefault="005E19C6" w:rsidP="006466A2">
            <w:pPr>
              <w:pStyle w:val="DHHStabletext"/>
            </w:pPr>
            <w:r>
              <w:t>90</w:t>
            </w:r>
          </w:p>
        </w:tc>
        <w:tc>
          <w:tcPr>
            <w:tcW w:w="2044" w:type="dxa"/>
            <w:tcBorders>
              <w:top w:val="single" w:sz="4" w:space="0" w:color="C00000"/>
              <w:bottom w:val="single" w:sz="4" w:space="0" w:color="C00000"/>
            </w:tcBorders>
            <w:shd w:val="clear" w:color="auto" w:fill="auto"/>
            <w:vAlign w:val="center"/>
          </w:tcPr>
          <w:p w14:paraId="0AC346EB" w14:textId="77777777" w:rsidR="005E19C6" w:rsidRPr="009704AA" w:rsidRDefault="005E19C6" w:rsidP="006466A2">
            <w:pPr>
              <w:pStyle w:val="DHHStabletext"/>
            </w:pPr>
            <w:r>
              <w:t>105</w:t>
            </w:r>
          </w:p>
        </w:tc>
        <w:tc>
          <w:tcPr>
            <w:tcW w:w="2044" w:type="dxa"/>
            <w:tcBorders>
              <w:top w:val="single" w:sz="4" w:space="0" w:color="C00000"/>
              <w:bottom w:val="single" w:sz="4" w:space="0" w:color="C00000"/>
            </w:tcBorders>
            <w:shd w:val="clear" w:color="auto" w:fill="auto"/>
            <w:vAlign w:val="center"/>
          </w:tcPr>
          <w:p w14:paraId="0084618B" w14:textId="77777777" w:rsidR="005E19C6" w:rsidRPr="009704AA" w:rsidRDefault="005E19C6" w:rsidP="006466A2">
            <w:pPr>
              <w:pStyle w:val="DHHStabletext"/>
            </w:pPr>
            <w:r>
              <w:t>88</w:t>
            </w:r>
          </w:p>
        </w:tc>
        <w:tc>
          <w:tcPr>
            <w:tcW w:w="2044" w:type="dxa"/>
            <w:tcBorders>
              <w:top w:val="single" w:sz="4" w:space="0" w:color="C00000"/>
              <w:bottom w:val="single" w:sz="4" w:space="0" w:color="C00000"/>
            </w:tcBorders>
            <w:shd w:val="clear" w:color="auto" w:fill="auto"/>
            <w:vAlign w:val="center"/>
          </w:tcPr>
          <w:p w14:paraId="719EBF80" w14:textId="77777777" w:rsidR="005E19C6" w:rsidRPr="009704AA" w:rsidRDefault="005E19C6" w:rsidP="006466A2">
            <w:pPr>
              <w:pStyle w:val="DHHStabletext"/>
            </w:pPr>
            <w:r>
              <w:t>92</w:t>
            </w:r>
          </w:p>
        </w:tc>
      </w:tr>
      <w:tr w:rsidR="005E19C6" w14:paraId="5620D0B4" w14:textId="77777777" w:rsidTr="004336F8">
        <w:trPr>
          <w:trHeight w:val="121"/>
        </w:trPr>
        <w:tc>
          <w:tcPr>
            <w:tcW w:w="2799" w:type="dxa"/>
            <w:vMerge/>
          </w:tcPr>
          <w:p w14:paraId="239BE2FA"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2E5F49B1" w14:textId="77777777" w:rsidR="005E19C6" w:rsidRPr="009704AA" w:rsidRDefault="005E19C6" w:rsidP="006466A2">
            <w:pPr>
              <w:pStyle w:val="DHHStabletext"/>
            </w:pPr>
            <w:r w:rsidRPr="009704AA">
              <w:t>Bowel (</w:t>
            </w:r>
            <w:r>
              <w:t>c</w:t>
            </w:r>
            <w:r w:rsidRPr="009704AA">
              <w:t>olorectum)</w:t>
            </w:r>
          </w:p>
        </w:tc>
        <w:tc>
          <w:tcPr>
            <w:tcW w:w="2043" w:type="dxa"/>
            <w:tcBorders>
              <w:top w:val="single" w:sz="4" w:space="0" w:color="C00000"/>
              <w:bottom w:val="single" w:sz="4" w:space="0" w:color="C00000"/>
            </w:tcBorders>
            <w:shd w:val="clear" w:color="auto" w:fill="auto"/>
          </w:tcPr>
          <w:p w14:paraId="189ADFF9" w14:textId="77777777" w:rsidR="005E19C6" w:rsidRPr="009704AA" w:rsidRDefault="005E19C6" w:rsidP="006466A2">
            <w:pPr>
              <w:pStyle w:val="DHHStabletext"/>
            </w:pPr>
            <w:r>
              <w:t>13</w:t>
            </w:r>
          </w:p>
        </w:tc>
        <w:tc>
          <w:tcPr>
            <w:tcW w:w="2044" w:type="dxa"/>
            <w:tcBorders>
              <w:top w:val="single" w:sz="4" w:space="0" w:color="C00000"/>
              <w:bottom w:val="single" w:sz="4" w:space="0" w:color="C00000"/>
            </w:tcBorders>
            <w:shd w:val="clear" w:color="auto" w:fill="auto"/>
          </w:tcPr>
          <w:p w14:paraId="088F10AD" w14:textId="77777777" w:rsidR="005E19C6" w:rsidRPr="009704AA" w:rsidRDefault="005E19C6" w:rsidP="006466A2">
            <w:pPr>
              <w:pStyle w:val="DHHStabletext"/>
            </w:pPr>
            <w:r>
              <w:t>7</w:t>
            </w:r>
          </w:p>
        </w:tc>
        <w:tc>
          <w:tcPr>
            <w:tcW w:w="2044" w:type="dxa"/>
            <w:tcBorders>
              <w:top w:val="single" w:sz="4" w:space="0" w:color="C00000"/>
              <w:bottom w:val="single" w:sz="4" w:space="0" w:color="C00000"/>
            </w:tcBorders>
            <w:shd w:val="clear" w:color="auto" w:fill="auto"/>
          </w:tcPr>
          <w:p w14:paraId="737F7FAE" w14:textId="77777777" w:rsidR="005E19C6" w:rsidRPr="009704AA" w:rsidRDefault="005E19C6" w:rsidP="006466A2">
            <w:pPr>
              <w:pStyle w:val="DHHStabletext"/>
            </w:pPr>
            <w:r>
              <w:t>11</w:t>
            </w:r>
          </w:p>
        </w:tc>
        <w:tc>
          <w:tcPr>
            <w:tcW w:w="2044" w:type="dxa"/>
            <w:tcBorders>
              <w:top w:val="single" w:sz="4" w:space="0" w:color="C00000"/>
              <w:bottom w:val="single" w:sz="4" w:space="0" w:color="C00000"/>
            </w:tcBorders>
            <w:shd w:val="clear" w:color="auto" w:fill="auto"/>
          </w:tcPr>
          <w:p w14:paraId="7D52374F" w14:textId="77777777" w:rsidR="005E19C6" w:rsidRPr="009704AA" w:rsidRDefault="005E19C6" w:rsidP="006466A2">
            <w:pPr>
              <w:pStyle w:val="DHHStabletext"/>
            </w:pPr>
            <w:r>
              <w:t>14</w:t>
            </w:r>
          </w:p>
        </w:tc>
      </w:tr>
      <w:tr w:rsidR="005E19C6" w14:paraId="48019FBD" w14:textId="77777777" w:rsidTr="004336F8">
        <w:trPr>
          <w:trHeight w:val="121"/>
        </w:trPr>
        <w:tc>
          <w:tcPr>
            <w:tcW w:w="2799" w:type="dxa"/>
            <w:vMerge/>
          </w:tcPr>
          <w:p w14:paraId="43F35EBC"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6A8627DD" w14:textId="77777777" w:rsidR="005E19C6" w:rsidRPr="009704AA" w:rsidRDefault="005E19C6" w:rsidP="006466A2">
            <w:pPr>
              <w:pStyle w:val="DHHStabletext"/>
            </w:pPr>
            <w:r w:rsidRPr="009704AA">
              <w:t xml:space="preserve">Brain and </w:t>
            </w:r>
            <w:r>
              <w:t>s</w:t>
            </w:r>
            <w:r w:rsidRPr="009704AA">
              <w:t xml:space="preserve">pinal </w:t>
            </w:r>
            <w:r>
              <w:t>c</w:t>
            </w:r>
            <w:r w:rsidRPr="009704AA">
              <w:t>ord</w:t>
            </w:r>
          </w:p>
        </w:tc>
        <w:tc>
          <w:tcPr>
            <w:tcW w:w="2043" w:type="dxa"/>
            <w:tcBorders>
              <w:top w:val="single" w:sz="4" w:space="0" w:color="C00000"/>
              <w:bottom w:val="single" w:sz="4" w:space="0" w:color="C00000"/>
            </w:tcBorders>
            <w:shd w:val="clear" w:color="auto" w:fill="auto"/>
          </w:tcPr>
          <w:p w14:paraId="37B433C2" w14:textId="77777777" w:rsidR="005E19C6" w:rsidRPr="009704AA" w:rsidRDefault="005E19C6" w:rsidP="006466A2">
            <w:pPr>
              <w:pStyle w:val="DHHStabletext"/>
            </w:pPr>
            <w:r>
              <w:t>13</w:t>
            </w:r>
          </w:p>
        </w:tc>
        <w:tc>
          <w:tcPr>
            <w:tcW w:w="2044" w:type="dxa"/>
            <w:tcBorders>
              <w:top w:val="single" w:sz="4" w:space="0" w:color="C00000"/>
              <w:bottom w:val="single" w:sz="4" w:space="0" w:color="C00000"/>
            </w:tcBorders>
            <w:shd w:val="clear" w:color="auto" w:fill="auto"/>
          </w:tcPr>
          <w:p w14:paraId="17327797" w14:textId="77777777" w:rsidR="005E19C6" w:rsidRPr="009704AA" w:rsidRDefault="005E19C6" w:rsidP="006466A2">
            <w:pPr>
              <w:pStyle w:val="DHHStabletext"/>
            </w:pPr>
            <w:r>
              <w:t>11</w:t>
            </w:r>
          </w:p>
        </w:tc>
        <w:tc>
          <w:tcPr>
            <w:tcW w:w="2044" w:type="dxa"/>
            <w:tcBorders>
              <w:top w:val="single" w:sz="4" w:space="0" w:color="C00000"/>
              <w:bottom w:val="single" w:sz="4" w:space="0" w:color="C00000"/>
            </w:tcBorders>
            <w:shd w:val="clear" w:color="auto" w:fill="auto"/>
          </w:tcPr>
          <w:p w14:paraId="062294BB" w14:textId="77777777" w:rsidR="005E19C6" w:rsidRPr="009704AA" w:rsidRDefault="005E19C6" w:rsidP="006466A2">
            <w:pPr>
              <w:pStyle w:val="DHHStabletext"/>
            </w:pPr>
            <w:r>
              <w:t>15</w:t>
            </w:r>
          </w:p>
        </w:tc>
        <w:tc>
          <w:tcPr>
            <w:tcW w:w="2044" w:type="dxa"/>
            <w:tcBorders>
              <w:top w:val="single" w:sz="4" w:space="0" w:color="C00000"/>
              <w:bottom w:val="single" w:sz="4" w:space="0" w:color="C00000"/>
            </w:tcBorders>
            <w:shd w:val="clear" w:color="auto" w:fill="auto"/>
          </w:tcPr>
          <w:p w14:paraId="77B0783C" w14:textId="77777777" w:rsidR="005E19C6" w:rsidRPr="009704AA" w:rsidRDefault="005E19C6" w:rsidP="006466A2">
            <w:pPr>
              <w:pStyle w:val="DHHStabletext"/>
            </w:pPr>
            <w:r>
              <w:t>8</w:t>
            </w:r>
          </w:p>
        </w:tc>
      </w:tr>
      <w:tr w:rsidR="005E19C6" w14:paraId="579A9B11" w14:textId="77777777" w:rsidTr="004336F8">
        <w:trPr>
          <w:trHeight w:val="121"/>
        </w:trPr>
        <w:tc>
          <w:tcPr>
            <w:tcW w:w="2799" w:type="dxa"/>
            <w:vMerge/>
          </w:tcPr>
          <w:p w14:paraId="0159FEF0"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7495F887" w14:textId="77777777" w:rsidR="005E19C6" w:rsidRPr="009704AA" w:rsidRDefault="005E19C6" w:rsidP="006466A2">
            <w:pPr>
              <w:pStyle w:val="DHHStabletext"/>
            </w:pPr>
            <w:r w:rsidRPr="009704AA">
              <w:t>Breast</w:t>
            </w:r>
          </w:p>
        </w:tc>
        <w:tc>
          <w:tcPr>
            <w:tcW w:w="2043" w:type="dxa"/>
            <w:tcBorders>
              <w:top w:val="single" w:sz="4" w:space="0" w:color="C00000"/>
              <w:bottom w:val="single" w:sz="4" w:space="0" w:color="C00000"/>
            </w:tcBorders>
            <w:shd w:val="clear" w:color="auto" w:fill="auto"/>
          </w:tcPr>
          <w:p w14:paraId="386C4DDA" w14:textId="77777777" w:rsidR="005E19C6" w:rsidRPr="009704AA" w:rsidRDefault="005E19C6" w:rsidP="006466A2">
            <w:pPr>
              <w:pStyle w:val="DHHStabletext"/>
            </w:pPr>
            <w:r>
              <w:t>29</w:t>
            </w:r>
          </w:p>
        </w:tc>
        <w:tc>
          <w:tcPr>
            <w:tcW w:w="2044" w:type="dxa"/>
            <w:tcBorders>
              <w:top w:val="single" w:sz="4" w:space="0" w:color="C00000"/>
              <w:bottom w:val="single" w:sz="4" w:space="0" w:color="C00000"/>
            </w:tcBorders>
            <w:shd w:val="clear" w:color="auto" w:fill="auto"/>
          </w:tcPr>
          <w:p w14:paraId="2DF37E7C" w14:textId="77777777" w:rsidR="005E19C6" w:rsidRPr="009704AA" w:rsidRDefault="005E19C6" w:rsidP="006466A2">
            <w:pPr>
              <w:pStyle w:val="DHHStabletext"/>
            </w:pPr>
            <w:r>
              <w:t>32</w:t>
            </w:r>
          </w:p>
        </w:tc>
        <w:tc>
          <w:tcPr>
            <w:tcW w:w="2044" w:type="dxa"/>
            <w:tcBorders>
              <w:top w:val="single" w:sz="4" w:space="0" w:color="C00000"/>
              <w:bottom w:val="single" w:sz="4" w:space="0" w:color="C00000"/>
            </w:tcBorders>
            <w:shd w:val="clear" w:color="auto" w:fill="auto"/>
          </w:tcPr>
          <w:p w14:paraId="7148302A" w14:textId="77777777" w:rsidR="005E19C6" w:rsidRPr="009704AA" w:rsidRDefault="005E19C6" w:rsidP="006466A2">
            <w:pPr>
              <w:pStyle w:val="DHHStabletext"/>
            </w:pPr>
            <w:r>
              <w:t>33</w:t>
            </w:r>
          </w:p>
        </w:tc>
        <w:tc>
          <w:tcPr>
            <w:tcW w:w="2044" w:type="dxa"/>
            <w:tcBorders>
              <w:top w:val="single" w:sz="4" w:space="0" w:color="C00000"/>
              <w:bottom w:val="single" w:sz="4" w:space="0" w:color="C00000"/>
            </w:tcBorders>
            <w:shd w:val="clear" w:color="auto" w:fill="auto"/>
          </w:tcPr>
          <w:p w14:paraId="796CA248" w14:textId="77777777" w:rsidR="005E19C6" w:rsidRPr="009704AA" w:rsidRDefault="005E19C6" w:rsidP="006466A2">
            <w:pPr>
              <w:pStyle w:val="DHHStabletext"/>
            </w:pPr>
            <w:r>
              <w:t>24</w:t>
            </w:r>
          </w:p>
        </w:tc>
      </w:tr>
      <w:tr w:rsidR="005E19C6" w14:paraId="4BD50AA4" w14:textId="77777777" w:rsidTr="004336F8">
        <w:trPr>
          <w:trHeight w:val="121"/>
        </w:trPr>
        <w:tc>
          <w:tcPr>
            <w:tcW w:w="2799" w:type="dxa"/>
            <w:vMerge/>
          </w:tcPr>
          <w:p w14:paraId="613BBF34"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4C231A89" w14:textId="77777777" w:rsidR="005E19C6" w:rsidRPr="009704AA" w:rsidRDefault="005E19C6" w:rsidP="006466A2">
            <w:pPr>
              <w:pStyle w:val="DHHStabletext"/>
            </w:pPr>
            <w:r w:rsidRPr="009704AA">
              <w:t xml:space="preserve">Female </w:t>
            </w:r>
            <w:r>
              <w:t>r</w:t>
            </w:r>
            <w:r w:rsidRPr="009704AA">
              <w:t xml:space="preserve">eproductive </w:t>
            </w:r>
            <w:r>
              <w:t>o</w:t>
            </w:r>
            <w:r w:rsidRPr="009704AA">
              <w:t>rgans</w:t>
            </w:r>
          </w:p>
        </w:tc>
        <w:tc>
          <w:tcPr>
            <w:tcW w:w="2043" w:type="dxa"/>
            <w:tcBorders>
              <w:top w:val="single" w:sz="4" w:space="0" w:color="C00000"/>
              <w:bottom w:val="single" w:sz="4" w:space="0" w:color="C00000"/>
            </w:tcBorders>
            <w:shd w:val="clear" w:color="auto" w:fill="auto"/>
          </w:tcPr>
          <w:p w14:paraId="79BDE224" w14:textId="77777777" w:rsidR="005E19C6" w:rsidRPr="009704AA" w:rsidRDefault="005E19C6" w:rsidP="006466A2">
            <w:pPr>
              <w:pStyle w:val="DHHStabletext"/>
            </w:pPr>
            <w:r>
              <w:t>16</w:t>
            </w:r>
          </w:p>
        </w:tc>
        <w:tc>
          <w:tcPr>
            <w:tcW w:w="2044" w:type="dxa"/>
            <w:tcBorders>
              <w:top w:val="single" w:sz="4" w:space="0" w:color="C00000"/>
              <w:bottom w:val="single" w:sz="4" w:space="0" w:color="C00000"/>
            </w:tcBorders>
            <w:shd w:val="clear" w:color="auto" w:fill="auto"/>
          </w:tcPr>
          <w:p w14:paraId="04998042" w14:textId="77777777" w:rsidR="005E19C6" w:rsidRPr="009704AA" w:rsidRDefault="005E19C6" w:rsidP="006466A2">
            <w:pPr>
              <w:pStyle w:val="DHHStabletext"/>
            </w:pPr>
            <w:r>
              <w:t>12</w:t>
            </w:r>
          </w:p>
        </w:tc>
        <w:tc>
          <w:tcPr>
            <w:tcW w:w="2044" w:type="dxa"/>
            <w:tcBorders>
              <w:top w:val="single" w:sz="4" w:space="0" w:color="C00000"/>
              <w:bottom w:val="single" w:sz="4" w:space="0" w:color="C00000"/>
            </w:tcBorders>
            <w:shd w:val="clear" w:color="auto" w:fill="auto"/>
          </w:tcPr>
          <w:p w14:paraId="0FDA1D26" w14:textId="77777777" w:rsidR="005E19C6" w:rsidRPr="009704AA" w:rsidRDefault="005E19C6" w:rsidP="006466A2">
            <w:pPr>
              <w:pStyle w:val="DHHStabletext"/>
            </w:pPr>
            <w:r>
              <w:t>9</w:t>
            </w:r>
          </w:p>
        </w:tc>
        <w:tc>
          <w:tcPr>
            <w:tcW w:w="2044" w:type="dxa"/>
            <w:tcBorders>
              <w:top w:val="single" w:sz="4" w:space="0" w:color="C00000"/>
              <w:bottom w:val="single" w:sz="4" w:space="0" w:color="C00000"/>
            </w:tcBorders>
            <w:shd w:val="clear" w:color="auto" w:fill="auto"/>
          </w:tcPr>
          <w:p w14:paraId="3D9D04FC" w14:textId="77777777" w:rsidR="005E19C6" w:rsidRPr="009704AA" w:rsidRDefault="005E19C6" w:rsidP="006466A2">
            <w:pPr>
              <w:pStyle w:val="DHHStabletext"/>
            </w:pPr>
            <w:r>
              <w:t>7</w:t>
            </w:r>
          </w:p>
        </w:tc>
      </w:tr>
      <w:tr w:rsidR="005E19C6" w14:paraId="7BC55C72" w14:textId="77777777" w:rsidTr="004336F8">
        <w:trPr>
          <w:trHeight w:val="121"/>
        </w:trPr>
        <w:tc>
          <w:tcPr>
            <w:tcW w:w="2799" w:type="dxa"/>
            <w:vMerge/>
          </w:tcPr>
          <w:p w14:paraId="47062047"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51111072" w14:textId="77777777" w:rsidR="005E19C6" w:rsidRPr="009704AA" w:rsidRDefault="005E19C6" w:rsidP="006466A2">
            <w:pPr>
              <w:pStyle w:val="DHHStabletext"/>
            </w:pPr>
            <w:r w:rsidRPr="009704AA">
              <w:t xml:space="preserve">Head and </w:t>
            </w:r>
            <w:r>
              <w:t>n</w:t>
            </w:r>
            <w:r w:rsidRPr="009704AA">
              <w:t>eck</w:t>
            </w:r>
          </w:p>
        </w:tc>
        <w:tc>
          <w:tcPr>
            <w:tcW w:w="2043" w:type="dxa"/>
            <w:tcBorders>
              <w:top w:val="single" w:sz="4" w:space="0" w:color="C00000"/>
              <w:bottom w:val="single" w:sz="4" w:space="0" w:color="C00000"/>
            </w:tcBorders>
            <w:shd w:val="clear" w:color="auto" w:fill="auto"/>
          </w:tcPr>
          <w:p w14:paraId="16B0B84A" w14:textId="77777777" w:rsidR="005E19C6" w:rsidRPr="009704AA" w:rsidRDefault="005E19C6" w:rsidP="006466A2">
            <w:pPr>
              <w:pStyle w:val="DHHStabletext"/>
            </w:pPr>
            <w:r>
              <w:t>3</w:t>
            </w:r>
          </w:p>
        </w:tc>
        <w:tc>
          <w:tcPr>
            <w:tcW w:w="2044" w:type="dxa"/>
            <w:tcBorders>
              <w:top w:val="single" w:sz="4" w:space="0" w:color="C00000"/>
              <w:bottom w:val="single" w:sz="4" w:space="0" w:color="C00000"/>
            </w:tcBorders>
            <w:shd w:val="clear" w:color="auto" w:fill="auto"/>
          </w:tcPr>
          <w:p w14:paraId="149A9E51" w14:textId="77777777" w:rsidR="005E19C6" w:rsidRPr="009704AA" w:rsidRDefault="005E19C6" w:rsidP="006466A2">
            <w:pPr>
              <w:pStyle w:val="DHHStabletext"/>
            </w:pPr>
            <w:r>
              <w:t>5</w:t>
            </w:r>
          </w:p>
        </w:tc>
        <w:tc>
          <w:tcPr>
            <w:tcW w:w="2044" w:type="dxa"/>
            <w:tcBorders>
              <w:top w:val="single" w:sz="4" w:space="0" w:color="C00000"/>
              <w:bottom w:val="single" w:sz="4" w:space="0" w:color="C00000"/>
            </w:tcBorders>
            <w:shd w:val="clear" w:color="auto" w:fill="auto"/>
          </w:tcPr>
          <w:p w14:paraId="0AB83C15" w14:textId="77777777" w:rsidR="005E19C6" w:rsidRPr="009704AA" w:rsidRDefault="005E19C6" w:rsidP="006466A2">
            <w:pPr>
              <w:pStyle w:val="DHHStabletext"/>
            </w:pPr>
            <w:r>
              <w:t>7</w:t>
            </w:r>
          </w:p>
        </w:tc>
        <w:tc>
          <w:tcPr>
            <w:tcW w:w="2044" w:type="dxa"/>
            <w:tcBorders>
              <w:top w:val="single" w:sz="4" w:space="0" w:color="C00000"/>
              <w:bottom w:val="single" w:sz="4" w:space="0" w:color="C00000"/>
            </w:tcBorders>
            <w:shd w:val="clear" w:color="auto" w:fill="auto"/>
          </w:tcPr>
          <w:p w14:paraId="58E59D03" w14:textId="77777777" w:rsidR="005E19C6" w:rsidRPr="009704AA" w:rsidRDefault="005E19C6" w:rsidP="006466A2">
            <w:pPr>
              <w:pStyle w:val="DHHStabletext"/>
            </w:pPr>
            <w:r>
              <w:t>6</w:t>
            </w:r>
          </w:p>
        </w:tc>
      </w:tr>
      <w:tr w:rsidR="005E19C6" w14:paraId="465EB325" w14:textId="77777777" w:rsidTr="004336F8">
        <w:trPr>
          <w:trHeight w:val="121"/>
        </w:trPr>
        <w:tc>
          <w:tcPr>
            <w:tcW w:w="2799" w:type="dxa"/>
            <w:vMerge/>
          </w:tcPr>
          <w:p w14:paraId="5D7871E1"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70B5B74D" w14:textId="77777777" w:rsidR="005E19C6" w:rsidRPr="009704AA" w:rsidRDefault="005E19C6" w:rsidP="006466A2">
            <w:pPr>
              <w:pStyle w:val="DHHStabletext"/>
            </w:pPr>
            <w:r w:rsidRPr="009704AA">
              <w:t>Lung</w:t>
            </w:r>
          </w:p>
        </w:tc>
        <w:tc>
          <w:tcPr>
            <w:tcW w:w="2043" w:type="dxa"/>
            <w:tcBorders>
              <w:top w:val="single" w:sz="4" w:space="0" w:color="C00000"/>
              <w:bottom w:val="single" w:sz="4" w:space="0" w:color="C00000"/>
            </w:tcBorders>
            <w:shd w:val="clear" w:color="auto" w:fill="auto"/>
          </w:tcPr>
          <w:p w14:paraId="0645FAC4" w14:textId="77777777" w:rsidR="005E19C6" w:rsidRPr="009704AA" w:rsidRDefault="005E19C6" w:rsidP="006466A2">
            <w:pPr>
              <w:pStyle w:val="DHHStabletext"/>
            </w:pPr>
            <w:r>
              <w:t>26</w:t>
            </w:r>
          </w:p>
        </w:tc>
        <w:tc>
          <w:tcPr>
            <w:tcW w:w="2044" w:type="dxa"/>
            <w:tcBorders>
              <w:top w:val="single" w:sz="4" w:space="0" w:color="C00000"/>
              <w:bottom w:val="single" w:sz="4" w:space="0" w:color="C00000"/>
            </w:tcBorders>
            <w:shd w:val="clear" w:color="auto" w:fill="auto"/>
          </w:tcPr>
          <w:p w14:paraId="45B1D2FF" w14:textId="77777777" w:rsidR="005E19C6" w:rsidRPr="009704AA" w:rsidRDefault="005E19C6" w:rsidP="006466A2">
            <w:pPr>
              <w:pStyle w:val="DHHStabletext"/>
            </w:pPr>
            <w:r>
              <w:t>35</w:t>
            </w:r>
          </w:p>
        </w:tc>
        <w:tc>
          <w:tcPr>
            <w:tcW w:w="2044" w:type="dxa"/>
            <w:tcBorders>
              <w:top w:val="single" w:sz="4" w:space="0" w:color="C00000"/>
              <w:bottom w:val="single" w:sz="4" w:space="0" w:color="C00000"/>
            </w:tcBorders>
            <w:shd w:val="clear" w:color="auto" w:fill="auto"/>
          </w:tcPr>
          <w:p w14:paraId="51F85767" w14:textId="77777777" w:rsidR="005E19C6" w:rsidRPr="009704AA" w:rsidRDefault="005E19C6" w:rsidP="006466A2">
            <w:pPr>
              <w:pStyle w:val="DHHStabletext"/>
            </w:pPr>
            <w:r>
              <w:t>34</w:t>
            </w:r>
          </w:p>
        </w:tc>
        <w:tc>
          <w:tcPr>
            <w:tcW w:w="2044" w:type="dxa"/>
            <w:tcBorders>
              <w:top w:val="single" w:sz="4" w:space="0" w:color="C00000"/>
              <w:bottom w:val="single" w:sz="4" w:space="0" w:color="C00000"/>
            </w:tcBorders>
            <w:shd w:val="clear" w:color="auto" w:fill="auto"/>
          </w:tcPr>
          <w:p w14:paraId="3F3DF14B" w14:textId="77777777" w:rsidR="005E19C6" w:rsidRPr="009704AA" w:rsidRDefault="005E19C6" w:rsidP="006466A2">
            <w:pPr>
              <w:pStyle w:val="DHHStabletext"/>
            </w:pPr>
            <w:r>
              <w:t>24</w:t>
            </w:r>
          </w:p>
        </w:tc>
      </w:tr>
      <w:tr w:rsidR="005E19C6" w14:paraId="5817AB20" w14:textId="77777777" w:rsidTr="004336F8">
        <w:trPr>
          <w:trHeight w:val="121"/>
        </w:trPr>
        <w:tc>
          <w:tcPr>
            <w:tcW w:w="2799" w:type="dxa"/>
            <w:vMerge/>
          </w:tcPr>
          <w:p w14:paraId="3A0B77AC"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64FAC42B" w14:textId="77777777" w:rsidR="005E19C6" w:rsidRPr="009704AA" w:rsidRDefault="005E19C6" w:rsidP="006466A2">
            <w:pPr>
              <w:pStyle w:val="DHHStabletext"/>
            </w:pPr>
            <w:r w:rsidRPr="009704AA">
              <w:t>Sarcoma</w:t>
            </w:r>
          </w:p>
        </w:tc>
        <w:tc>
          <w:tcPr>
            <w:tcW w:w="2043" w:type="dxa"/>
            <w:tcBorders>
              <w:top w:val="single" w:sz="4" w:space="0" w:color="C00000"/>
              <w:bottom w:val="single" w:sz="4" w:space="0" w:color="C00000"/>
            </w:tcBorders>
            <w:shd w:val="clear" w:color="auto" w:fill="auto"/>
          </w:tcPr>
          <w:p w14:paraId="034498CA" w14:textId="77777777" w:rsidR="005E19C6" w:rsidRPr="009704AA" w:rsidRDefault="005E19C6" w:rsidP="006466A2">
            <w:pPr>
              <w:pStyle w:val="DHHStabletext"/>
            </w:pPr>
            <w:r>
              <w:t>2</w:t>
            </w:r>
          </w:p>
        </w:tc>
        <w:tc>
          <w:tcPr>
            <w:tcW w:w="2044" w:type="dxa"/>
            <w:tcBorders>
              <w:top w:val="single" w:sz="4" w:space="0" w:color="C00000"/>
              <w:bottom w:val="single" w:sz="4" w:space="0" w:color="C00000"/>
            </w:tcBorders>
            <w:shd w:val="clear" w:color="auto" w:fill="auto"/>
          </w:tcPr>
          <w:p w14:paraId="79A637D3" w14:textId="77777777" w:rsidR="005E19C6" w:rsidRPr="009704AA" w:rsidRDefault="005E19C6" w:rsidP="006466A2">
            <w:pPr>
              <w:pStyle w:val="DHHStabletext"/>
            </w:pPr>
            <w:r>
              <w:t>2</w:t>
            </w:r>
          </w:p>
        </w:tc>
        <w:tc>
          <w:tcPr>
            <w:tcW w:w="2044" w:type="dxa"/>
            <w:tcBorders>
              <w:top w:val="single" w:sz="4" w:space="0" w:color="C00000"/>
              <w:bottom w:val="single" w:sz="4" w:space="0" w:color="C00000"/>
            </w:tcBorders>
            <w:shd w:val="clear" w:color="auto" w:fill="auto"/>
          </w:tcPr>
          <w:p w14:paraId="78B88D91" w14:textId="77777777" w:rsidR="005E19C6" w:rsidRPr="009704AA" w:rsidRDefault="005E19C6" w:rsidP="006466A2">
            <w:pPr>
              <w:pStyle w:val="DHHStabletext"/>
            </w:pPr>
            <w:r>
              <w:t>3</w:t>
            </w:r>
          </w:p>
        </w:tc>
        <w:tc>
          <w:tcPr>
            <w:tcW w:w="2044" w:type="dxa"/>
            <w:tcBorders>
              <w:top w:val="single" w:sz="4" w:space="0" w:color="C00000"/>
              <w:bottom w:val="single" w:sz="4" w:space="0" w:color="C00000"/>
            </w:tcBorders>
            <w:shd w:val="clear" w:color="auto" w:fill="auto"/>
          </w:tcPr>
          <w:p w14:paraId="5B1BE471" w14:textId="77777777" w:rsidR="005E19C6" w:rsidRPr="009704AA" w:rsidRDefault="005E19C6" w:rsidP="006466A2">
            <w:pPr>
              <w:pStyle w:val="DHHStabletext"/>
            </w:pPr>
            <w:r>
              <w:t>3</w:t>
            </w:r>
          </w:p>
        </w:tc>
      </w:tr>
      <w:tr w:rsidR="005E19C6" w14:paraId="77332963" w14:textId="77777777" w:rsidTr="004336F8">
        <w:trPr>
          <w:trHeight w:val="121"/>
        </w:trPr>
        <w:tc>
          <w:tcPr>
            <w:tcW w:w="2799" w:type="dxa"/>
            <w:vMerge/>
          </w:tcPr>
          <w:p w14:paraId="1F0CCFEE"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4991A71D" w14:textId="77777777" w:rsidR="005E19C6" w:rsidRPr="009704AA" w:rsidRDefault="005E19C6" w:rsidP="006466A2">
            <w:pPr>
              <w:pStyle w:val="DHHStabletext"/>
            </w:pPr>
            <w:r w:rsidRPr="009704AA">
              <w:t>Skin</w:t>
            </w:r>
          </w:p>
        </w:tc>
        <w:tc>
          <w:tcPr>
            <w:tcW w:w="2043" w:type="dxa"/>
            <w:tcBorders>
              <w:top w:val="single" w:sz="4" w:space="0" w:color="C00000"/>
              <w:bottom w:val="single" w:sz="4" w:space="0" w:color="C00000"/>
            </w:tcBorders>
            <w:shd w:val="clear" w:color="auto" w:fill="auto"/>
          </w:tcPr>
          <w:p w14:paraId="73C4F293" w14:textId="77777777" w:rsidR="005E19C6" w:rsidRPr="009704AA" w:rsidRDefault="005E19C6" w:rsidP="006466A2">
            <w:pPr>
              <w:pStyle w:val="DHHStabletext"/>
            </w:pPr>
            <w:r>
              <w:t>19</w:t>
            </w:r>
          </w:p>
        </w:tc>
        <w:tc>
          <w:tcPr>
            <w:tcW w:w="2044" w:type="dxa"/>
            <w:tcBorders>
              <w:top w:val="single" w:sz="4" w:space="0" w:color="C00000"/>
              <w:bottom w:val="single" w:sz="4" w:space="0" w:color="C00000"/>
            </w:tcBorders>
            <w:shd w:val="clear" w:color="auto" w:fill="auto"/>
          </w:tcPr>
          <w:p w14:paraId="659AF8F2" w14:textId="77777777" w:rsidR="005E19C6" w:rsidRPr="009704AA" w:rsidRDefault="005E19C6" w:rsidP="006466A2">
            <w:pPr>
              <w:pStyle w:val="DHHStabletext"/>
            </w:pPr>
            <w:r>
              <w:t>16</w:t>
            </w:r>
          </w:p>
        </w:tc>
        <w:tc>
          <w:tcPr>
            <w:tcW w:w="2044" w:type="dxa"/>
            <w:tcBorders>
              <w:top w:val="single" w:sz="4" w:space="0" w:color="C00000"/>
              <w:bottom w:val="single" w:sz="4" w:space="0" w:color="C00000"/>
            </w:tcBorders>
            <w:shd w:val="clear" w:color="auto" w:fill="auto"/>
          </w:tcPr>
          <w:p w14:paraId="054D4C63" w14:textId="77777777" w:rsidR="005E19C6" w:rsidRPr="009704AA" w:rsidRDefault="005E19C6" w:rsidP="006466A2">
            <w:pPr>
              <w:pStyle w:val="DHHStabletext"/>
            </w:pPr>
            <w:r>
              <w:t>14</w:t>
            </w:r>
          </w:p>
        </w:tc>
        <w:tc>
          <w:tcPr>
            <w:tcW w:w="2044" w:type="dxa"/>
            <w:tcBorders>
              <w:top w:val="single" w:sz="4" w:space="0" w:color="C00000"/>
              <w:bottom w:val="single" w:sz="4" w:space="0" w:color="C00000"/>
            </w:tcBorders>
            <w:shd w:val="clear" w:color="auto" w:fill="auto"/>
          </w:tcPr>
          <w:p w14:paraId="017817BC" w14:textId="77777777" w:rsidR="005E19C6" w:rsidRPr="009704AA" w:rsidRDefault="005E19C6" w:rsidP="006466A2">
            <w:pPr>
              <w:pStyle w:val="DHHStabletext"/>
            </w:pPr>
            <w:r>
              <w:t>10</w:t>
            </w:r>
          </w:p>
        </w:tc>
      </w:tr>
      <w:tr w:rsidR="005E19C6" w14:paraId="7042590A" w14:textId="77777777" w:rsidTr="004336F8">
        <w:trPr>
          <w:trHeight w:val="121"/>
        </w:trPr>
        <w:tc>
          <w:tcPr>
            <w:tcW w:w="2799" w:type="dxa"/>
            <w:vMerge/>
          </w:tcPr>
          <w:p w14:paraId="00C7AD9C"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075BF53E" w14:textId="77777777" w:rsidR="005E19C6" w:rsidRPr="009704AA" w:rsidRDefault="005E19C6" w:rsidP="006466A2">
            <w:pPr>
              <w:pStyle w:val="DHHStabletext"/>
            </w:pPr>
            <w:r w:rsidRPr="009704AA">
              <w:t xml:space="preserve">Stomach and </w:t>
            </w:r>
            <w:r>
              <w:t>g</w:t>
            </w:r>
            <w:r w:rsidRPr="009704AA">
              <w:t>astrointestinal</w:t>
            </w:r>
          </w:p>
        </w:tc>
        <w:tc>
          <w:tcPr>
            <w:tcW w:w="2043" w:type="dxa"/>
            <w:tcBorders>
              <w:top w:val="single" w:sz="4" w:space="0" w:color="C00000"/>
              <w:bottom w:val="single" w:sz="4" w:space="0" w:color="C00000"/>
            </w:tcBorders>
            <w:shd w:val="clear" w:color="auto" w:fill="auto"/>
          </w:tcPr>
          <w:p w14:paraId="6DDC0E82" w14:textId="77777777" w:rsidR="005E19C6" w:rsidRPr="009704AA" w:rsidRDefault="005E19C6" w:rsidP="006466A2">
            <w:pPr>
              <w:pStyle w:val="DHHStabletext"/>
            </w:pPr>
            <w:r>
              <w:t>14</w:t>
            </w:r>
          </w:p>
        </w:tc>
        <w:tc>
          <w:tcPr>
            <w:tcW w:w="2044" w:type="dxa"/>
            <w:tcBorders>
              <w:top w:val="single" w:sz="4" w:space="0" w:color="C00000"/>
              <w:bottom w:val="single" w:sz="4" w:space="0" w:color="C00000"/>
            </w:tcBorders>
            <w:shd w:val="clear" w:color="auto" w:fill="auto"/>
          </w:tcPr>
          <w:p w14:paraId="2E258568" w14:textId="77777777" w:rsidR="005E19C6" w:rsidRPr="009704AA" w:rsidRDefault="005E19C6" w:rsidP="006466A2">
            <w:pPr>
              <w:pStyle w:val="DHHStabletext"/>
            </w:pPr>
            <w:r>
              <w:t>11</w:t>
            </w:r>
          </w:p>
        </w:tc>
        <w:tc>
          <w:tcPr>
            <w:tcW w:w="2044" w:type="dxa"/>
            <w:tcBorders>
              <w:top w:val="single" w:sz="4" w:space="0" w:color="C00000"/>
              <w:bottom w:val="single" w:sz="4" w:space="0" w:color="C00000"/>
            </w:tcBorders>
            <w:shd w:val="clear" w:color="auto" w:fill="auto"/>
          </w:tcPr>
          <w:p w14:paraId="707B9F80" w14:textId="77777777" w:rsidR="005E19C6" w:rsidRPr="009704AA" w:rsidRDefault="005E19C6" w:rsidP="006466A2">
            <w:pPr>
              <w:pStyle w:val="DHHStabletext"/>
            </w:pPr>
            <w:r>
              <w:t>17</w:t>
            </w:r>
          </w:p>
        </w:tc>
        <w:tc>
          <w:tcPr>
            <w:tcW w:w="2044" w:type="dxa"/>
            <w:tcBorders>
              <w:top w:val="single" w:sz="4" w:space="0" w:color="C00000"/>
              <w:bottom w:val="single" w:sz="4" w:space="0" w:color="C00000"/>
            </w:tcBorders>
            <w:shd w:val="clear" w:color="auto" w:fill="auto"/>
          </w:tcPr>
          <w:p w14:paraId="51A2DE98" w14:textId="77777777" w:rsidR="005E19C6" w:rsidRPr="009704AA" w:rsidRDefault="005E19C6" w:rsidP="006466A2">
            <w:pPr>
              <w:pStyle w:val="DHHStabletext"/>
            </w:pPr>
            <w:r>
              <w:t>26</w:t>
            </w:r>
          </w:p>
        </w:tc>
      </w:tr>
      <w:tr w:rsidR="005E19C6" w14:paraId="614C4611" w14:textId="77777777" w:rsidTr="004336F8">
        <w:trPr>
          <w:trHeight w:val="121"/>
        </w:trPr>
        <w:tc>
          <w:tcPr>
            <w:tcW w:w="2799" w:type="dxa"/>
            <w:vMerge/>
          </w:tcPr>
          <w:p w14:paraId="3C5EBD15"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1988B090" w14:textId="77777777" w:rsidR="005E19C6" w:rsidRPr="009704AA" w:rsidRDefault="005E19C6" w:rsidP="006466A2">
            <w:pPr>
              <w:pStyle w:val="DHHStabletext"/>
            </w:pPr>
            <w:r w:rsidRPr="009704AA">
              <w:t>Urinary</w:t>
            </w:r>
          </w:p>
        </w:tc>
        <w:tc>
          <w:tcPr>
            <w:tcW w:w="2043" w:type="dxa"/>
            <w:tcBorders>
              <w:top w:val="single" w:sz="4" w:space="0" w:color="C00000"/>
              <w:bottom w:val="single" w:sz="4" w:space="0" w:color="C00000"/>
            </w:tcBorders>
            <w:shd w:val="clear" w:color="auto" w:fill="auto"/>
          </w:tcPr>
          <w:p w14:paraId="2BEA474D" w14:textId="77777777" w:rsidR="005E19C6" w:rsidRPr="009704AA" w:rsidRDefault="005E19C6" w:rsidP="006466A2">
            <w:pPr>
              <w:pStyle w:val="DHHStabletext"/>
            </w:pPr>
            <w:r>
              <w:t>18</w:t>
            </w:r>
          </w:p>
        </w:tc>
        <w:tc>
          <w:tcPr>
            <w:tcW w:w="2044" w:type="dxa"/>
            <w:tcBorders>
              <w:top w:val="single" w:sz="4" w:space="0" w:color="C00000"/>
              <w:bottom w:val="single" w:sz="4" w:space="0" w:color="C00000"/>
            </w:tcBorders>
            <w:shd w:val="clear" w:color="auto" w:fill="auto"/>
          </w:tcPr>
          <w:p w14:paraId="55BE1748" w14:textId="77777777" w:rsidR="005E19C6" w:rsidRPr="009704AA" w:rsidRDefault="005E19C6" w:rsidP="006466A2">
            <w:pPr>
              <w:pStyle w:val="DHHStabletext"/>
            </w:pPr>
            <w:r>
              <w:t>21</w:t>
            </w:r>
          </w:p>
        </w:tc>
        <w:tc>
          <w:tcPr>
            <w:tcW w:w="2044" w:type="dxa"/>
            <w:tcBorders>
              <w:top w:val="single" w:sz="4" w:space="0" w:color="C00000"/>
              <w:bottom w:val="single" w:sz="4" w:space="0" w:color="C00000"/>
            </w:tcBorders>
            <w:shd w:val="clear" w:color="auto" w:fill="auto"/>
          </w:tcPr>
          <w:p w14:paraId="78901BD7" w14:textId="77777777" w:rsidR="005E19C6" w:rsidRPr="009704AA" w:rsidRDefault="005E19C6" w:rsidP="006466A2">
            <w:pPr>
              <w:pStyle w:val="DHHStabletext"/>
            </w:pPr>
            <w:r>
              <w:t>19</w:t>
            </w:r>
          </w:p>
        </w:tc>
        <w:tc>
          <w:tcPr>
            <w:tcW w:w="2044" w:type="dxa"/>
            <w:tcBorders>
              <w:top w:val="single" w:sz="4" w:space="0" w:color="C00000"/>
              <w:bottom w:val="single" w:sz="4" w:space="0" w:color="C00000"/>
            </w:tcBorders>
            <w:shd w:val="clear" w:color="auto" w:fill="auto"/>
          </w:tcPr>
          <w:p w14:paraId="4B88FC85" w14:textId="77777777" w:rsidR="005E19C6" w:rsidRPr="009704AA" w:rsidRDefault="005E19C6" w:rsidP="006466A2">
            <w:pPr>
              <w:pStyle w:val="DHHStabletext"/>
            </w:pPr>
            <w:r>
              <w:t>33</w:t>
            </w:r>
          </w:p>
        </w:tc>
      </w:tr>
      <w:tr w:rsidR="005E19C6" w14:paraId="3FA86F25" w14:textId="77777777" w:rsidTr="004336F8">
        <w:trPr>
          <w:trHeight w:val="121"/>
        </w:trPr>
        <w:tc>
          <w:tcPr>
            <w:tcW w:w="2799" w:type="dxa"/>
            <w:vMerge/>
            <w:tcBorders>
              <w:bottom w:val="single" w:sz="4" w:space="0" w:color="C00000"/>
            </w:tcBorders>
          </w:tcPr>
          <w:p w14:paraId="4628EC84" w14:textId="77777777" w:rsidR="005E19C6" w:rsidRPr="009704AA" w:rsidRDefault="005E19C6" w:rsidP="006466A2">
            <w:pPr>
              <w:pStyle w:val="DHHStabletext"/>
            </w:pPr>
          </w:p>
        </w:tc>
        <w:tc>
          <w:tcPr>
            <w:tcW w:w="4059" w:type="dxa"/>
            <w:tcBorders>
              <w:top w:val="single" w:sz="4" w:space="0" w:color="C00000"/>
              <w:bottom w:val="single" w:sz="4" w:space="0" w:color="C00000"/>
            </w:tcBorders>
            <w:shd w:val="clear" w:color="auto" w:fill="auto"/>
          </w:tcPr>
          <w:p w14:paraId="2B0664D6" w14:textId="77777777" w:rsidR="005E19C6" w:rsidRPr="009704AA" w:rsidRDefault="005E19C6" w:rsidP="006466A2">
            <w:pPr>
              <w:pStyle w:val="DHHStabletext"/>
            </w:pPr>
            <w:r w:rsidRPr="009704AA">
              <w:t>Advanced/</w:t>
            </w:r>
            <w:r>
              <w:t>m</w:t>
            </w:r>
            <w:r w:rsidRPr="009704AA">
              <w:t>ultiple</w:t>
            </w:r>
          </w:p>
        </w:tc>
        <w:tc>
          <w:tcPr>
            <w:tcW w:w="2043" w:type="dxa"/>
            <w:tcBorders>
              <w:top w:val="single" w:sz="4" w:space="0" w:color="C00000"/>
              <w:bottom w:val="single" w:sz="4" w:space="0" w:color="C00000"/>
            </w:tcBorders>
            <w:shd w:val="clear" w:color="auto" w:fill="auto"/>
          </w:tcPr>
          <w:p w14:paraId="2F573A43" w14:textId="77777777" w:rsidR="005E19C6" w:rsidRPr="009704AA" w:rsidRDefault="005E19C6" w:rsidP="006466A2">
            <w:pPr>
              <w:pStyle w:val="DHHStabletext"/>
            </w:pPr>
            <w:r>
              <w:t>28</w:t>
            </w:r>
          </w:p>
        </w:tc>
        <w:tc>
          <w:tcPr>
            <w:tcW w:w="2044" w:type="dxa"/>
            <w:tcBorders>
              <w:top w:val="single" w:sz="4" w:space="0" w:color="C00000"/>
              <w:bottom w:val="single" w:sz="4" w:space="0" w:color="C00000"/>
            </w:tcBorders>
            <w:shd w:val="clear" w:color="auto" w:fill="auto"/>
          </w:tcPr>
          <w:p w14:paraId="4062F1FC" w14:textId="77777777" w:rsidR="005E19C6" w:rsidRPr="009704AA" w:rsidRDefault="005E19C6" w:rsidP="006466A2">
            <w:pPr>
              <w:pStyle w:val="DHHStabletext"/>
            </w:pPr>
            <w:r>
              <w:t>32</w:t>
            </w:r>
          </w:p>
        </w:tc>
        <w:tc>
          <w:tcPr>
            <w:tcW w:w="2044" w:type="dxa"/>
            <w:tcBorders>
              <w:top w:val="single" w:sz="4" w:space="0" w:color="C00000"/>
              <w:bottom w:val="single" w:sz="4" w:space="0" w:color="C00000"/>
            </w:tcBorders>
            <w:shd w:val="clear" w:color="auto" w:fill="auto"/>
          </w:tcPr>
          <w:p w14:paraId="2EEA1BA0" w14:textId="77777777" w:rsidR="005E19C6" w:rsidRPr="009704AA" w:rsidRDefault="005E19C6" w:rsidP="006466A2">
            <w:pPr>
              <w:pStyle w:val="DHHStabletext"/>
            </w:pPr>
            <w:r>
              <w:t>36</w:t>
            </w:r>
          </w:p>
        </w:tc>
        <w:tc>
          <w:tcPr>
            <w:tcW w:w="2044" w:type="dxa"/>
            <w:tcBorders>
              <w:top w:val="single" w:sz="4" w:space="0" w:color="C00000"/>
              <w:bottom w:val="single" w:sz="4" w:space="0" w:color="C00000"/>
            </w:tcBorders>
            <w:shd w:val="clear" w:color="auto" w:fill="auto"/>
          </w:tcPr>
          <w:p w14:paraId="6632A31D" w14:textId="77777777" w:rsidR="005E19C6" w:rsidRPr="009704AA" w:rsidRDefault="005E19C6" w:rsidP="006466A2">
            <w:pPr>
              <w:pStyle w:val="DHHStabletext"/>
            </w:pPr>
            <w:r>
              <w:t>38</w:t>
            </w:r>
          </w:p>
        </w:tc>
      </w:tr>
      <w:tr w:rsidR="005E19C6" w14:paraId="7D011E83" w14:textId="77777777" w:rsidTr="004336F8">
        <w:trPr>
          <w:trHeight w:val="329"/>
        </w:trPr>
        <w:tc>
          <w:tcPr>
            <w:tcW w:w="6858" w:type="dxa"/>
            <w:gridSpan w:val="2"/>
            <w:tcBorders>
              <w:top w:val="single" w:sz="4" w:space="0" w:color="C00000"/>
              <w:bottom w:val="single" w:sz="4" w:space="0" w:color="C00000"/>
            </w:tcBorders>
          </w:tcPr>
          <w:p w14:paraId="3BBCAF97" w14:textId="77777777" w:rsidR="005E19C6" w:rsidRPr="001F74C6" w:rsidRDefault="005E19C6" w:rsidP="006466A2">
            <w:pPr>
              <w:pStyle w:val="DHHStabletext"/>
              <w:rPr>
                <w:b/>
              </w:rPr>
            </w:pPr>
            <w:r w:rsidRPr="001F74C6">
              <w:rPr>
                <w:b/>
              </w:rPr>
              <w:t>Total</w:t>
            </w:r>
          </w:p>
        </w:tc>
        <w:tc>
          <w:tcPr>
            <w:tcW w:w="2043" w:type="dxa"/>
            <w:tcBorders>
              <w:top w:val="single" w:sz="4" w:space="0" w:color="C00000"/>
              <w:bottom w:val="single" w:sz="4" w:space="0" w:color="C00000"/>
            </w:tcBorders>
            <w:shd w:val="clear" w:color="auto" w:fill="auto"/>
          </w:tcPr>
          <w:p w14:paraId="50A902D4" w14:textId="77777777" w:rsidR="005E19C6" w:rsidRPr="001F74C6" w:rsidRDefault="005E19C6" w:rsidP="006466A2">
            <w:pPr>
              <w:pStyle w:val="DHHStabletext"/>
              <w:rPr>
                <w:b/>
              </w:rPr>
            </w:pPr>
            <w:r w:rsidRPr="007E2663">
              <w:rPr>
                <w:b/>
              </w:rPr>
              <w:t>271</w:t>
            </w:r>
          </w:p>
        </w:tc>
        <w:tc>
          <w:tcPr>
            <w:tcW w:w="2044" w:type="dxa"/>
            <w:tcBorders>
              <w:top w:val="single" w:sz="4" w:space="0" w:color="C00000"/>
              <w:bottom w:val="single" w:sz="4" w:space="0" w:color="C00000"/>
            </w:tcBorders>
            <w:shd w:val="clear" w:color="auto" w:fill="auto"/>
          </w:tcPr>
          <w:p w14:paraId="7EDE6A16" w14:textId="77777777" w:rsidR="005E19C6" w:rsidRPr="001F74C6" w:rsidRDefault="005E19C6" w:rsidP="006466A2">
            <w:pPr>
              <w:pStyle w:val="DHHStabletext"/>
              <w:rPr>
                <w:b/>
              </w:rPr>
            </w:pPr>
            <w:r w:rsidRPr="007E2663">
              <w:rPr>
                <w:b/>
              </w:rPr>
              <w:t>289</w:t>
            </w:r>
          </w:p>
        </w:tc>
        <w:tc>
          <w:tcPr>
            <w:tcW w:w="2044" w:type="dxa"/>
            <w:tcBorders>
              <w:top w:val="single" w:sz="4" w:space="0" w:color="C00000"/>
              <w:bottom w:val="single" w:sz="4" w:space="0" w:color="C00000"/>
            </w:tcBorders>
            <w:shd w:val="clear" w:color="auto" w:fill="auto"/>
          </w:tcPr>
          <w:p w14:paraId="3598BD7D" w14:textId="77777777" w:rsidR="005E19C6" w:rsidRPr="001F74C6" w:rsidRDefault="005E19C6" w:rsidP="006466A2">
            <w:pPr>
              <w:pStyle w:val="DHHStabletext"/>
              <w:rPr>
                <w:b/>
              </w:rPr>
            </w:pPr>
            <w:r w:rsidRPr="007E2663">
              <w:rPr>
                <w:b/>
              </w:rPr>
              <w:t>2</w:t>
            </w:r>
            <w:r>
              <w:rPr>
                <w:b/>
              </w:rPr>
              <w:t>86</w:t>
            </w:r>
          </w:p>
        </w:tc>
        <w:tc>
          <w:tcPr>
            <w:tcW w:w="2044" w:type="dxa"/>
            <w:tcBorders>
              <w:top w:val="single" w:sz="4" w:space="0" w:color="C00000"/>
              <w:bottom w:val="single" w:sz="4" w:space="0" w:color="C00000"/>
            </w:tcBorders>
            <w:shd w:val="clear" w:color="auto" w:fill="auto"/>
          </w:tcPr>
          <w:p w14:paraId="3FAA22AD" w14:textId="77777777" w:rsidR="005E19C6" w:rsidRPr="001F74C6" w:rsidRDefault="005E19C6" w:rsidP="006466A2">
            <w:pPr>
              <w:pStyle w:val="DHHStabletext"/>
              <w:rPr>
                <w:b/>
              </w:rPr>
            </w:pPr>
            <w:r>
              <w:rPr>
                <w:b/>
              </w:rPr>
              <w:t>285</w:t>
            </w:r>
          </w:p>
        </w:tc>
      </w:tr>
    </w:tbl>
    <w:p w14:paraId="2EFC755C" w14:textId="77777777" w:rsidR="005E19C6" w:rsidRDefault="005E19C6" w:rsidP="005E19C6">
      <w:pPr>
        <w:pStyle w:val="DHHStablefigurenote"/>
      </w:pPr>
      <w:r w:rsidRPr="00975B40">
        <w:t>Note</w:t>
      </w:r>
      <w:r>
        <w:t>s</w:t>
      </w:r>
      <w:r w:rsidRPr="00975B40">
        <w:t xml:space="preserve">: </w:t>
      </w:r>
    </w:p>
    <w:p w14:paraId="262F284F" w14:textId="77777777" w:rsidR="005E19C6" w:rsidRDefault="005E19C6" w:rsidP="005E19C6">
      <w:pPr>
        <w:pStyle w:val="DHHStablefigurenote"/>
      </w:pPr>
      <w:r>
        <w:t>T</w:t>
      </w:r>
      <w:r w:rsidRPr="00975B40">
        <w:t>his measure is limited to research specific to intervention clinical trials only.</w:t>
      </w:r>
      <w:r>
        <w:t xml:space="preserve"> </w:t>
      </w:r>
      <w:r w:rsidRPr="00975B40">
        <w:t>It does not include research relating to prevention, screening, supportive care or to basic science research not involving humans.</w:t>
      </w:r>
    </w:p>
    <w:p w14:paraId="7A2A2906" w14:textId="77777777" w:rsidR="005E19C6" w:rsidRPr="00DF5AD3" w:rsidRDefault="005E19C6" w:rsidP="005E19C6">
      <w:pPr>
        <w:pStyle w:val="DHHStablefigurenote"/>
      </w:pPr>
      <w:r>
        <w:t xml:space="preserve">‘ICS’ </w:t>
      </w:r>
      <w:r w:rsidRPr="00DF5AD3">
        <w:t>includes duplicate counts of trials conducted at multiple sites</w:t>
      </w:r>
      <w:r>
        <w:t>.</w:t>
      </w:r>
    </w:p>
    <w:p w14:paraId="3E74D293" w14:textId="77777777" w:rsidR="005E19C6" w:rsidRPr="00924827" w:rsidRDefault="005E19C6" w:rsidP="005E19C6">
      <w:pPr>
        <w:pStyle w:val="DHHStablefigurenote"/>
      </w:pPr>
      <w:r>
        <w:t>‘Tumour stream’ does not include duplicate counts of trials conducted at multiple sites.</w:t>
      </w:r>
      <w:r>
        <w:br w:type="page"/>
      </w:r>
    </w:p>
    <w:p w14:paraId="22BF33EF" w14:textId="77777777" w:rsidR="005E19C6" w:rsidRDefault="005E19C6" w:rsidP="005E19C6">
      <w:pPr>
        <w:pStyle w:val="Heading1"/>
        <w:sectPr w:rsidR="005E19C6" w:rsidSect="00BA66C6">
          <w:footerReference w:type="even" r:id="rId15"/>
          <w:footerReference w:type="default" r:id="rId16"/>
          <w:pgSz w:w="16838" w:h="11906" w:orient="landscape"/>
          <w:pgMar w:top="851" w:right="567" w:bottom="851" w:left="567" w:header="454" w:footer="510" w:gutter="0"/>
          <w:cols w:space="720"/>
          <w:docGrid w:linePitch="360"/>
        </w:sectPr>
      </w:pPr>
    </w:p>
    <w:p w14:paraId="1C382C32" w14:textId="77777777" w:rsidR="005E19C6" w:rsidRPr="006019B3" w:rsidRDefault="005E19C6" w:rsidP="005E19C6">
      <w:pPr>
        <w:pStyle w:val="Heading1"/>
      </w:pPr>
      <w:bookmarkStart w:id="203" w:name="_Toc19008245"/>
      <w:bookmarkStart w:id="204" w:name="_Toc20922699"/>
      <w:bookmarkStart w:id="205" w:name="_Toc32995106"/>
      <w:r w:rsidRPr="006019B3">
        <w:lastRenderedPageBreak/>
        <w:t>Abbreviations</w:t>
      </w:r>
      <w:bookmarkEnd w:id="203"/>
      <w:bookmarkEnd w:id="204"/>
      <w:bookmarkEnd w:id="205"/>
    </w:p>
    <w:tbl>
      <w:tblPr>
        <w:tblStyle w:val="PlainTable21"/>
        <w:tblW w:w="0" w:type="auto"/>
        <w:tblLook w:val="04A0" w:firstRow="1" w:lastRow="0" w:firstColumn="1" w:lastColumn="0" w:noHBand="0" w:noVBand="1"/>
      </w:tblPr>
      <w:tblGrid>
        <w:gridCol w:w="1439"/>
        <w:gridCol w:w="7628"/>
      </w:tblGrid>
      <w:tr w:rsidR="005E19C6" w:rsidRPr="002D5B2E" w14:paraId="7CDF86D3" w14:textId="77777777" w:rsidTr="006466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0E8FF376" w14:textId="77777777" w:rsidR="005E19C6" w:rsidRPr="002D5B2E" w:rsidRDefault="005E19C6" w:rsidP="006466A2">
            <w:pPr>
              <w:pStyle w:val="DHHStabletext"/>
            </w:pPr>
            <w:r>
              <w:t>BSWRICS</w:t>
            </w:r>
          </w:p>
        </w:tc>
        <w:tc>
          <w:tcPr>
            <w:tcW w:w="7628" w:type="dxa"/>
          </w:tcPr>
          <w:p w14:paraId="437BBBC7" w14:textId="77777777" w:rsidR="005E19C6" w:rsidRPr="00EC2225" w:rsidRDefault="005E19C6" w:rsidP="006466A2">
            <w:pPr>
              <w:pStyle w:val="DHHStabletext"/>
              <w:cnfStyle w:val="100000000000" w:firstRow="1" w:lastRow="0" w:firstColumn="0" w:lastColumn="0" w:oddVBand="0" w:evenVBand="0" w:oddHBand="0" w:evenHBand="0" w:firstRowFirstColumn="0" w:firstRowLastColumn="0" w:lastRowFirstColumn="0" w:lastRowLastColumn="0"/>
              <w:rPr>
                <w:b w:val="0"/>
              </w:rPr>
            </w:pPr>
            <w:r w:rsidRPr="00EC2225">
              <w:rPr>
                <w:b w:val="0"/>
                <w:lang w:eastAsia="en-AU"/>
              </w:rPr>
              <w:t>Barwon South Western Regional Integrated Cancer Service</w:t>
            </w:r>
          </w:p>
        </w:tc>
      </w:tr>
      <w:tr w:rsidR="005E19C6" w:rsidRPr="002D5B2E" w14:paraId="6EFDCC2F" w14:textId="77777777" w:rsidTr="00646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6443C13" w14:textId="77777777" w:rsidR="005E19C6" w:rsidRDefault="005E19C6" w:rsidP="006466A2">
            <w:pPr>
              <w:pStyle w:val="DHHStabletext"/>
            </w:pPr>
            <w:r>
              <w:t>CRC</w:t>
            </w:r>
          </w:p>
        </w:tc>
        <w:tc>
          <w:tcPr>
            <w:tcW w:w="7628" w:type="dxa"/>
          </w:tcPr>
          <w:p w14:paraId="22C15C47" w14:textId="77777777" w:rsidR="005E19C6" w:rsidRPr="00657B9B" w:rsidRDefault="005E19C6" w:rsidP="006466A2">
            <w:pPr>
              <w:pStyle w:val="DHHStabletext"/>
              <w:cnfStyle w:val="000000100000" w:firstRow="0" w:lastRow="0" w:firstColumn="0" w:lastColumn="0" w:oddVBand="0" w:evenVBand="0" w:oddHBand="1" w:evenHBand="0" w:firstRowFirstColumn="0" w:firstRowLastColumn="0" w:lastRowFirstColumn="0" w:lastRowLastColumn="0"/>
              <w:rPr>
                <w:lang w:eastAsia="en-AU"/>
              </w:rPr>
            </w:pPr>
            <w:r>
              <w:rPr>
                <w:lang w:eastAsia="en-AU"/>
              </w:rPr>
              <w:t>colorectal cancer</w:t>
            </w:r>
          </w:p>
        </w:tc>
      </w:tr>
      <w:tr w:rsidR="005E19C6" w:rsidRPr="002D5B2E" w14:paraId="5D65339A" w14:textId="77777777" w:rsidTr="006466A2">
        <w:tc>
          <w:tcPr>
            <w:cnfStyle w:val="001000000000" w:firstRow="0" w:lastRow="0" w:firstColumn="1" w:lastColumn="0" w:oddVBand="0" w:evenVBand="0" w:oddHBand="0" w:evenHBand="0" w:firstRowFirstColumn="0" w:firstRowLastColumn="0" w:lastRowFirstColumn="0" w:lastRowLastColumn="0"/>
            <w:tcW w:w="1439" w:type="dxa"/>
          </w:tcPr>
          <w:p w14:paraId="5D3C03D4" w14:textId="77777777" w:rsidR="005E19C6" w:rsidRPr="002D5B2E" w:rsidRDefault="005E19C6" w:rsidP="006466A2">
            <w:pPr>
              <w:pStyle w:val="DHHStabletext"/>
            </w:pPr>
            <w:r>
              <w:t>DCO</w:t>
            </w:r>
          </w:p>
        </w:tc>
        <w:tc>
          <w:tcPr>
            <w:tcW w:w="7628" w:type="dxa"/>
          </w:tcPr>
          <w:p w14:paraId="626BD207" w14:textId="77777777" w:rsidR="005E19C6" w:rsidRPr="002D5B2E" w:rsidRDefault="005E19C6" w:rsidP="006466A2">
            <w:pPr>
              <w:pStyle w:val="DHHStabletext"/>
              <w:cnfStyle w:val="000000000000" w:firstRow="0" w:lastRow="0" w:firstColumn="0" w:lastColumn="0" w:oddVBand="0" w:evenVBand="0" w:oddHBand="0" w:evenHBand="0" w:firstRowFirstColumn="0" w:firstRowLastColumn="0" w:lastRowFirstColumn="0" w:lastRowLastColumn="0"/>
            </w:pPr>
            <w:r>
              <w:t>death certificate only</w:t>
            </w:r>
          </w:p>
        </w:tc>
      </w:tr>
      <w:tr w:rsidR="005E19C6" w:rsidRPr="002D5B2E" w14:paraId="3D8B363C" w14:textId="77777777" w:rsidTr="00646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0E798BB7" w14:textId="77777777" w:rsidR="005E19C6" w:rsidRPr="002D5B2E" w:rsidRDefault="005E19C6" w:rsidP="006466A2">
            <w:pPr>
              <w:pStyle w:val="DHHStabletext"/>
            </w:pPr>
            <w:r w:rsidRPr="002D5B2E">
              <w:t>DET</w:t>
            </w:r>
          </w:p>
        </w:tc>
        <w:tc>
          <w:tcPr>
            <w:tcW w:w="7628" w:type="dxa"/>
          </w:tcPr>
          <w:p w14:paraId="67F1AD1E" w14:textId="77777777" w:rsidR="005E19C6" w:rsidRPr="002D5B2E" w:rsidRDefault="005E19C6" w:rsidP="006466A2">
            <w:pPr>
              <w:pStyle w:val="DHHStabletext"/>
              <w:cnfStyle w:val="000000100000" w:firstRow="0" w:lastRow="0" w:firstColumn="0" w:lastColumn="0" w:oddVBand="0" w:evenVBand="0" w:oddHBand="1" w:evenHBand="0" w:firstRowFirstColumn="0" w:firstRowLastColumn="0" w:lastRowFirstColumn="0" w:lastRowLastColumn="0"/>
            </w:pPr>
            <w:r w:rsidRPr="002D5B2E">
              <w:t>Department of Education and Training (Victorian Government)</w:t>
            </w:r>
          </w:p>
        </w:tc>
      </w:tr>
      <w:tr w:rsidR="005E19C6" w:rsidRPr="002D5B2E" w14:paraId="696AA875" w14:textId="77777777" w:rsidTr="006466A2">
        <w:tc>
          <w:tcPr>
            <w:cnfStyle w:val="001000000000" w:firstRow="0" w:lastRow="0" w:firstColumn="1" w:lastColumn="0" w:oddVBand="0" w:evenVBand="0" w:oddHBand="0" w:evenHBand="0" w:firstRowFirstColumn="0" w:firstRowLastColumn="0" w:lastRowFirstColumn="0" w:lastRowLastColumn="0"/>
            <w:tcW w:w="1439" w:type="dxa"/>
          </w:tcPr>
          <w:p w14:paraId="20AC6993" w14:textId="77777777" w:rsidR="005E19C6" w:rsidRDefault="005E19C6" w:rsidP="006466A2">
            <w:pPr>
              <w:pStyle w:val="DHHStabletext"/>
            </w:pPr>
            <w:r>
              <w:t>ERP</w:t>
            </w:r>
          </w:p>
        </w:tc>
        <w:tc>
          <w:tcPr>
            <w:tcW w:w="7628" w:type="dxa"/>
          </w:tcPr>
          <w:p w14:paraId="115AF4B6" w14:textId="77777777" w:rsidR="005E19C6" w:rsidRPr="00B04C65" w:rsidRDefault="005E19C6" w:rsidP="006466A2">
            <w:pPr>
              <w:pStyle w:val="DHHStabletext"/>
              <w:cnfStyle w:val="000000000000" w:firstRow="0" w:lastRow="0" w:firstColumn="0" w:lastColumn="0" w:oddVBand="0" w:evenVBand="0" w:oddHBand="0" w:evenHBand="0" w:firstRowFirstColumn="0" w:firstRowLastColumn="0" w:lastRowFirstColumn="0" w:lastRowLastColumn="0"/>
              <w:rPr>
                <w:rStyle w:val="Emphasis"/>
                <w:b/>
                <w:i w:val="0"/>
              </w:rPr>
            </w:pPr>
            <w:r w:rsidRPr="00B04C65">
              <w:rPr>
                <w:rStyle w:val="Emphasis"/>
                <w:i w:val="0"/>
              </w:rPr>
              <w:t>Estimated Resident Population</w:t>
            </w:r>
          </w:p>
        </w:tc>
      </w:tr>
      <w:tr w:rsidR="005E19C6" w:rsidRPr="002D5B2E" w14:paraId="12E27CF9" w14:textId="77777777" w:rsidTr="00646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3BCD6F24" w14:textId="77777777" w:rsidR="005E19C6" w:rsidRPr="002D5B2E" w:rsidRDefault="005E19C6" w:rsidP="006466A2">
            <w:pPr>
              <w:pStyle w:val="DHHStabletext"/>
            </w:pPr>
            <w:r>
              <w:t>GICS</w:t>
            </w:r>
          </w:p>
        </w:tc>
        <w:tc>
          <w:tcPr>
            <w:tcW w:w="7628" w:type="dxa"/>
          </w:tcPr>
          <w:p w14:paraId="532D7B5D" w14:textId="0DB51BE1" w:rsidR="005E19C6" w:rsidRPr="00B04C65" w:rsidRDefault="005E19C6" w:rsidP="006466A2">
            <w:pPr>
              <w:pStyle w:val="DHHStabletext"/>
              <w:cnfStyle w:val="000000100000" w:firstRow="0" w:lastRow="0" w:firstColumn="0" w:lastColumn="0" w:oddVBand="0" w:evenVBand="0" w:oddHBand="1" w:evenHBand="0" w:firstRowFirstColumn="0" w:firstRowLastColumn="0" w:lastRowFirstColumn="0" w:lastRowLastColumn="0"/>
              <w:rPr>
                <w:rStyle w:val="Emphasis"/>
                <w:b/>
                <w:i w:val="0"/>
              </w:rPr>
            </w:pPr>
            <w:r w:rsidRPr="00B04C65">
              <w:rPr>
                <w:rStyle w:val="Emphasis"/>
                <w:i w:val="0"/>
              </w:rPr>
              <w:t>G</w:t>
            </w:r>
            <w:r w:rsidR="005D0A2A">
              <w:rPr>
                <w:rStyle w:val="Emphasis"/>
                <w:i w:val="0"/>
              </w:rPr>
              <w:t xml:space="preserve">rampians </w:t>
            </w:r>
            <w:r w:rsidRPr="00B04C65">
              <w:rPr>
                <w:rStyle w:val="Emphasis"/>
                <w:i w:val="0"/>
              </w:rPr>
              <w:t>Integrated Cancer Service</w:t>
            </w:r>
          </w:p>
        </w:tc>
      </w:tr>
      <w:tr w:rsidR="005E19C6" w:rsidRPr="002D5B2E" w14:paraId="4E00C27C" w14:textId="77777777" w:rsidTr="006466A2">
        <w:tc>
          <w:tcPr>
            <w:tcW w:w="1439" w:type="dxa"/>
          </w:tcPr>
          <w:p w14:paraId="15E11C4D" w14:textId="77777777" w:rsidR="005E19C6" w:rsidRPr="002D5B2E" w:rsidRDefault="005E19C6" w:rsidP="006466A2">
            <w:pPr>
              <w:pStyle w:val="DHHStabletext"/>
              <w:cnfStyle w:val="001000000000" w:firstRow="0" w:lastRow="0" w:firstColumn="1" w:lastColumn="0" w:oddVBand="0" w:evenVBand="0" w:oddHBand="0" w:evenHBand="0" w:firstRowFirstColumn="0" w:firstRowLastColumn="0" w:lastRowFirstColumn="0" w:lastRowLastColumn="0"/>
            </w:pPr>
            <w:r>
              <w:t>GRICS</w:t>
            </w:r>
          </w:p>
        </w:tc>
        <w:tc>
          <w:tcPr>
            <w:tcW w:w="7628" w:type="dxa"/>
          </w:tcPr>
          <w:p w14:paraId="78076027" w14:textId="562EC526" w:rsidR="005E19C6" w:rsidRPr="00B04C65" w:rsidRDefault="005D0A2A" w:rsidP="006466A2">
            <w:pPr>
              <w:pStyle w:val="DHHStabletext"/>
              <w:rPr>
                <w:rStyle w:val="Emphasis"/>
                <w:b/>
                <w:i w:val="0"/>
              </w:rPr>
            </w:pPr>
            <w:r w:rsidRPr="00B04C65">
              <w:rPr>
                <w:rStyle w:val="Emphasis"/>
                <w:i w:val="0"/>
              </w:rPr>
              <w:t xml:space="preserve">Gippsland </w:t>
            </w:r>
            <w:r w:rsidR="005E19C6" w:rsidRPr="00B04C65">
              <w:rPr>
                <w:rStyle w:val="Emphasis"/>
                <w:i w:val="0"/>
              </w:rPr>
              <w:t>Regional Integrated Cancer Service</w:t>
            </w:r>
          </w:p>
        </w:tc>
      </w:tr>
      <w:tr w:rsidR="005E19C6" w:rsidRPr="002D5B2E" w14:paraId="0CBCF7ED" w14:textId="77777777" w:rsidTr="00646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5F249F94" w14:textId="77777777" w:rsidR="005E19C6" w:rsidRPr="002D5B2E" w:rsidRDefault="005E19C6" w:rsidP="006466A2">
            <w:pPr>
              <w:pStyle w:val="DHHStabletext"/>
            </w:pPr>
            <w:r>
              <w:t>HRICS</w:t>
            </w:r>
          </w:p>
        </w:tc>
        <w:tc>
          <w:tcPr>
            <w:tcW w:w="7628" w:type="dxa"/>
          </w:tcPr>
          <w:p w14:paraId="1B0AE9ED" w14:textId="77777777" w:rsidR="005E19C6" w:rsidRPr="003A0B15" w:rsidRDefault="005E19C6" w:rsidP="006466A2">
            <w:pPr>
              <w:pStyle w:val="DHHStabletext"/>
              <w:cnfStyle w:val="000000100000" w:firstRow="0" w:lastRow="0" w:firstColumn="0" w:lastColumn="0" w:oddVBand="0" w:evenVBand="0" w:oddHBand="1" w:evenHBand="0" w:firstRowFirstColumn="0" w:firstRowLastColumn="0" w:lastRowFirstColumn="0" w:lastRowLastColumn="0"/>
              <w:rPr>
                <w:rStyle w:val="Emphasis"/>
                <w:b/>
                <w:i w:val="0"/>
              </w:rPr>
            </w:pPr>
            <w:r w:rsidRPr="003A0B15">
              <w:rPr>
                <w:rStyle w:val="Emphasis"/>
                <w:i w:val="0"/>
              </w:rPr>
              <w:t>Hume Regional Integrated Cancer Service</w:t>
            </w:r>
          </w:p>
        </w:tc>
      </w:tr>
      <w:tr w:rsidR="005E19C6" w:rsidRPr="002D5B2E" w14:paraId="04B764DF" w14:textId="77777777" w:rsidTr="006466A2">
        <w:tc>
          <w:tcPr>
            <w:cnfStyle w:val="001000000000" w:firstRow="0" w:lastRow="0" w:firstColumn="1" w:lastColumn="0" w:oddVBand="0" w:evenVBand="0" w:oddHBand="0" w:evenHBand="0" w:firstRowFirstColumn="0" w:firstRowLastColumn="0" w:lastRowFirstColumn="0" w:lastRowLastColumn="0"/>
            <w:tcW w:w="1439" w:type="dxa"/>
          </w:tcPr>
          <w:p w14:paraId="1A769978" w14:textId="77777777" w:rsidR="005E19C6" w:rsidRPr="002D5B2E" w:rsidRDefault="005E19C6" w:rsidP="006466A2">
            <w:pPr>
              <w:pStyle w:val="DHHStabletext"/>
            </w:pPr>
            <w:r w:rsidRPr="002D5B2E">
              <w:t>ICD</w:t>
            </w:r>
          </w:p>
        </w:tc>
        <w:tc>
          <w:tcPr>
            <w:tcW w:w="7628" w:type="dxa"/>
          </w:tcPr>
          <w:p w14:paraId="52EA61D1" w14:textId="77777777" w:rsidR="005E19C6" w:rsidRPr="003A0B15" w:rsidRDefault="005E19C6" w:rsidP="006466A2">
            <w:pPr>
              <w:pStyle w:val="DHHStabletext"/>
              <w:cnfStyle w:val="000000000000" w:firstRow="0" w:lastRow="0" w:firstColumn="0" w:lastColumn="0" w:oddVBand="0" w:evenVBand="0" w:oddHBand="0" w:evenHBand="0" w:firstRowFirstColumn="0" w:firstRowLastColumn="0" w:lastRowFirstColumn="0" w:lastRowLastColumn="0"/>
              <w:rPr>
                <w:rStyle w:val="Emphasis"/>
                <w:b/>
                <w:i w:val="0"/>
                <w:iCs w:val="0"/>
              </w:rPr>
            </w:pPr>
            <w:r w:rsidRPr="003A0B15">
              <w:rPr>
                <w:rStyle w:val="Emphasis"/>
                <w:i w:val="0"/>
              </w:rPr>
              <w:t>International Classification of Diseases</w:t>
            </w:r>
          </w:p>
        </w:tc>
      </w:tr>
      <w:tr w:rsidR="005E19C6" w:rsidRPr="002D5B2E" w14:paraId="15A71CE3" w14:textId="77777777" w:rsidTr="00646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0AA57F9A" w14:textId="77777777" w:rsidR="005E19C6" w:rsidRPr="002D5B2E" w:rsidRDefault="005E19C6" w:rsidP="006466A2">
            <w:pPr>
              <w:pStyle w:val="DHHStabletext"/>
            </w:pPr>
            <w:r w:rsidRPr="002D5B2E">
              <w:t>ICS</w:t>
            </w:r>
          </w:p>
        </w:tc>
        <w:tc>
          <w:tcPr>
            <w:tcW w:w="7628" w:type="dxa"/>
          </w:tcPr>
          <w:p w14:paraId="0A1D0074" w14:textId="77777777" w:rsidR="005E19C6" w:rsidRPr="003A0B15" w:rsidRDefault="005E19C6" w:rsidP="006466A2">
            <w:pPr>
              <w:pStyle w:val="DHHStabletext"/>
              <w:cnfStyle w:val="000000100000" w:firstRow="0" w:lastRow="0" w:firstColumn="0" w:lastColumn="0" w:oddVBand="0" w:evenVBand="0" w:oddHBand="1" w:evenHBand="0" w:firstRowFirstColumn="0" w:firstRowLastColumn="0" w:lastRowFirstColumn="0" w:lastRowLastColumn="0"/>
              <w:rPr>
                <w:rStyle w:val="Emphasis"/>
                <w:b/>
                <w:i w:val="0"/>
              </w:rPr>
            </w:pPr>
            <w:r w:rsidRPr="003A0B15">
              <w:rPr>
                <w:rStyle w:val="Emphasis"/>
                <w:i w:val="0"/>
              </w:rPr>
              <w:t>Integrated Cancer Service</w:t>
            </w:r>
          </w:p>
        </w:tc>
      </w:tr>
      <w:tr w:rsidR="005E19C6" w:rsidRPr="002D5B2E" w14:paraId="44787B5B" w14:textId="77777777" w:rsidTr="006466A2">
        <w:tc>
          <w:tcPr>
            <w:cnfStyle w:val="001000000000" w:firstRow="0" w:lastRow="0" w:firstColumn="1" w:lastColumn="0" w:oddVBand="0" w:evenVBand="0" w:oddHBand="0" w:evenHBand="0" w:firstRowFirstColumn="0" w:firstRowLastColumn="0" w:lastRowFirstColumn="0" w:lastRowLastColumn="0"/>
            <w:tcW w:w="1439" w:type="dxa"/>
          </w:tcPr>
          <w:p w14:paraId="470BF387" w14:textId="77777777" w:rsidR="005E19C6" w:rsidRPr="002D5B2E" w:rsidRDefault="005E19C6" w:rsidP="006466A2">
            <w:pPr>
              <w:pStyle w:val="DHHStabletext"/>
            </w:pPr>
            <w:r w:rsidRPr="002D5B2E">
              <w:t>LGA</w:t>
            </w:r>
          </w:p>
        </w:tc>
        <w:tc>
          <w:tcPr>
            <w:tcW w:w="7628" w:type="dxa"/>
          </w:tcPr>
          <w:p w14:paraId="308A4B53" w14:textId="77777777" w:rsidR="005E19C6" w:rsidRPr="003A0B15" w:rsidRDefault="005E19C6" w:rsidP="006466A2">
            <w:pPr>
              <w:pStyle w:val="DHHStabletext"/>
              <w:cnfStyle w:val="000000000000" w:firstRow="0" w:lastRow="0" w:firstColumn="0" w:lastColumn="0" w:oddVBand="0" w:evenVBand="0" w:oddHBand="0" w:evenHBand="0" w:firstRowFirstColumn="0" w:firstRowLastColumn="0" w:lastRowFirstColumn="0" w:lastRowLastColumn="0"/>
              <w:rPr>
                <w:rStyle w:val="Emphasis"/>
                <w:b/>
                <w:i w:val="0"/>
                <w:iCs w:val="0"/>
              </w:rPr>
            </w:pPr>
            <w:r w:rsidRPr="003A0B15">
              <w:rPr>
                <w:rStyle w:val="Emphasis"/>
                <w:i w:val="0"/>
              </w:rPr>
              <w:t xml:space="preserve">local government area </w:t>
            </w:r>
          </w:p>
        </w:tc>
      </w:tr>
      <w:tr w:rsidR="005E19C6" w:rsidRPr="002D5B2E" w14:paraId="50A753A8" w14:textId="77777777" w:rsidTr="00646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5D21217B" w14:textId="77777777" w:rsidR="005E19C6" w:rsidRDefault="005E19C6" w:rsidP="006466A2">
            <w:pPr>
              <w:pStyle w:val="DHHStabletext"/>
            </w:pPr>
            <w:r>
              <w:t>LMICS</w:t>
            </w:r>
          </w:p>
        </w:tc>
        <w:tc>
          <w:tcPr>
            <w:tcW w:w="7628" w:type="dxa"/>
          </w:tcPr>
          <w:p w14:paraId="5B0E5A34" w14:textId="77777777" w:rsidR="005E19C6" w:rsidRDefault="005E19C6" w:rsidP="006466A2">
            <w:pPr>
              <w:pStyle w:val="DHHStabletext"/>
              <w:cnfStyle w:val="000000100000" w:firstRow="0" w:lastRow="0" w:firstColumn="0" w:lastColumn="0" w:oddVBand="0" w:evenVBand="0" w:oddHBand="1" w:evenHBand="0" w:firstRowFirstColumn="0" w:firstRowLastColumn="0" w:lastRowFirstColumn="0" w:lastRowLastColumn="0"/>
            </w:pPr>
            <w:r>
              <w:t>Loddon Mallee Integrated Cancer Service</w:t>
            </w:r>
          </w:p>
        </w:tc>
      </w:tr>
      <w:tr w:rsidR="005E19C6" w:rsidRPr="002D5B2E" w14:paraId="19B446B3" w14:textId="77777777" w:rsidTr="006466A2">
        <w:tc>
          <w:tcPr>
            <w:cnfStyle w:val="001000000000" w:firstRow="0" w:lastRow="0" w:firstColumn="1" w:lastColumn="0" w:oddVBand="0" w:evenVBand="0" w:oddHBand="0" w:evenHBand="0" w:firstRowFirstColumn="0" w:firstRowLastColumn="0" w:lastRowFirstColumn="0" w:lastRowLastColumn="0"/>
            <w:tcW w:w="1439" w:type="dxa"/>
          </w:tcPr>
          <w:p w14:paraId="666E2DC4" w14:textId="77777777" w:rsidR="005E19C6" w:rsidRPr="002D5B2E" w:rsidRDefault="005E19C6" w:rsidP="006466A2">
            <w:pPr>
              <w:pStyle w:val="DHHStabletext"/>
            </w:pPr>
            <w:r>
              <w:t>NEMICS</w:t>
            </w:r>
          </w:p>
        </w:tc>
        <w:tc>
          <w:tcPr>
            <w:tcW w:w="7628" w:type="dxa"/>
          </w:tcPr>
          <w:p w14:paraId="2BDEB436" w14:textId="77777777" w:rsidR="005E19C6" w:rsidRPr="002D5B2E" w:rsidRDefault="005E19C6" w:rsidP="006466A2">
            <w:pPr>
              <w:pStyle w:val="DHHStabletext"/>
              <w:cnfStyle w:val="000000000000" w:firstRow="0" w:lastRow="0" w:firstColumn="0" w:lastColumn="0" w:oddVBand="0" w:evenVBand="0" w:oddHBand="0" w:evenHBand="0" w:firstRowFirstColumn="0" w:firstRowLastColumn="0" w:lastRowFirstColumn="0" w:lastRowLastColumn="0"/>
            </w:pPr>
            <w:r>
              <w:t>North Eastern Melbourne Integrated Cancer Service</w:t>
            </w:r>
          </w:p>
        </w:tc>
      </w:tr>
      <w:tr w:rsidR="005E19C6" w:rsidRPr="002D5B2E" w14:paraId="65827446" w14:textId="77777777" w:rsidTr="00646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0809E27F" w14:textId="77777777" w:rsidR="005E19C6" w:rsidRPr="002D5B2E" w:rsidRDefault="005E19C6" w:rsidP="006466A2">
            <w:pPr>
              <w:pStyle w:val="DHHStabletext"/>
            </w:pPr>
            <w:r>
              <w:t>RD stage</w:t>
            </w:r>
          </w:p>
        </w:tc>
        <w:tc>
          <w:tcPr>
            <w:tcW w:w="7628" w:type="dxa"/>
          </w:tcPr>
          <w:p w14:paraId="7E42D8C2" w14:textId="7602D2AA" w:rsidR="005E19C6" w:rsidRDefault="005E19C6" w:rsidP="006466A2">
            <w:pPr>
              <w:pStyle w:val="DHHStabletext"/>
              <w:cnfStyle w:val="000000100000" w:firstRow="0" w:lastRow="0" w:firstColumn="0" w:lastColumn="0" w:oddVBand="0" w:evenVBand="0" w:oddHBand="1" w:evenHBand="0" w:firstRowFirstColumn="0" w:firstRowLastColumn="0" w:lastRowFirstColumn="0" w:lastRowLastColumn="0"/>
            </w:pPr>
            <w:r>
              <w:rPr>
                <w:rFonts w:cs="Arial"/>
              </w:rPr>
              <w:t>registry</w:t>
            </w:r>
            <w:r w:rsidR="0056787B">
              <w:rPr>
                <w:rFonts w:cs="Arial"/>
              </w:rPr>
              <w:t>–</w:t>
            </w:r>
            <w:r>
              <w:rPr>
                <w:rFonts w:cs="Arial"/>
              </w:rPr>
              <w:t xml:space="preserve">derived </w:t>
            </w:r>
            <w:r w:rsidRPr="00EC02A5">
              <w:rPr>
                <w:rFonts w:cs="Arial"/>
              </w:rPr>
              <w:t>stage</w:t>
            </w:r>
          </w:p>
        </w:tc>
      </w:tr>
      <w:tr w:rsidR="005E19C6" w:rsidRPr="002D5B2E" w14:paraId="695A345F" w14:textId="77777777" w:rsidTr="006466A2">
        <w:tc>
          <w:tcPr>
            <w:cnfStyle w:val="001000000000" w:firstRow="0" w:lastRow="0" w:firstColumn="1" w:lastColumn="0" w:oddVBand="0" w:evenVBand="0" w:oddHBand="0" w:evenHBand="0" w:firstRowFirstColumn="0" w:firstRowLastColumn="0" w:lastRowFirstColumn="0" w:lastRowLastColumn="0"/>
            <w:tcW w:w="1439" w:type="dxa"/>
          </w:tcPr>
          <w:p w14:paraId="58B38D8D" w14:textId="77777777" w:rsidR="005E19C6" w:rsidRPr="002D5B2E" w:rsidRDefault="005E19C6" w:rsidP="006466A2">
            <w:pPr>
              <w:pStyle w:val="DHHStabletext"/>
            </w:pPr>
            <w:r>
              <w:t>SACT</w:t>
            </w:r>
          </w:p>
        </w:tc>
        <w:tc>
          <w:tcPr>
            <w:tcW w:w="7628" w:type="dxa"/>
          </w:tcPr>
          <w:p w14:paraId="7B4A382E" w14:textId="1682A739" w:rsidR="005E19C6" w:rsidRPr="002D5B2E" w:rsidRDefault="005E19C6" w:rsidP="006466A2">
            <w:pPr>
              <w:pStyle w:val="DHHStabletext"/>
              <w:cnfStyle w:val="000000000000" w:firstRow="0" w:lastRow="0" w:firstColumn="0" w:lastColumn="0" w:oddVBand="0" w:evenVBand="0" w:oddHBand="0" w:evenHBand="0" w:firstRowFirstColumn="0" w:firstRowLastColumn="0" w:lastRowFirstColumn="0" w:lastRowLastColumn="0"/>
            </w:pPr>
            <w:r>
              <w:t>systemic anti</w:t>
            </w:r>
            <w:r w:rsidR="0056787B">
              <w:t>–</w:t>
            </w:r>
            <w:r>
              <w:t>cancer therapy</w:t>
            </w:r>
          </w:p>
        </w:tc>
      </w:tr>
      <w:tr w:rsidR="005E19C6" w:rsidRPr="002D5B2E" w14:paraId="07AFEEF3" w14:textId="77777777" w:rsidTr="00646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4497FD7F" w14:textId="77777777" w:rsidR="005E19C6" w:rsidRPr="002D5B2E" w:rsidRDefault="005E19C6" w:rsidP="006466A2">
            <w:pPr>
              <w:pStyle w:val="DHHStabletext"/>
            </w:pPr>
            <w:r w:rsidRPr="002D5B2E">
              <w:t>SEIFA</w:t>
            </w:r>
          </w:p>
        </w:tc>
        <w:tc>
          <w:tcPr>
            <w:tcW w:w="7628" w:type="dxa"/>
          </w:tcPr>
          <w:p w14:paraId="15E4DAF0" w14:textId="57B97563" w:rsidR="005E19C6" w:rsidRPr="002D5B2E" w:rsidRDefault="005E19C6" w:rsidP="006466A2">
            <w:pPr>
              <w:pStyle w:val="DHHStabletext"/>
              <w:cnfStyle w:val="000000100000" w:firstRow="0" w:lastRow="0" w:firstColumn="0" w:lastColumn="0" w:oddVBand="0" w:evenVBand="0" w:oddHBand="1" w:evenHBand="0" w:firstRowFirstColumn="0" w:firstRowLastColumn="0" w:lastRowFirstColumn="0" w:lastRowLastColumn="0"/>
            </w:pPr>
            <w:r w:rsidRPr="002D5B2E">
              <w:t>Socio</w:t>
            </w:r>
            <w:r w:rsidR="0056787B">
              <w:t>–</w:t>
            </w:r>
            <w:r>
              <w:t>E</w:t>
            </w:r>
            <w:r w:rsidRPr="002D5B2E">
              <w:t xml:space="preserve">conomic </w:t>
            </w:r>
            <w:r>
              <w:t>I</w:t>
            </w:r>
            <w:r w:rsidRPr="002D5B2E">
              <w:t xml:space="preserve">ndexes for </w:t>
            </w:r>
            <w:r>
              <w:t>A</w:t>
            </w:r>
            <w:r w:rsidRPr="002D5B2E">
              <w:t>reas</w:t>
            </w:r>
          </w:p>
        </w:tc>
      </w:tr>
      <w:tr w:rsidR="005E19C6" w:rsidRPr="002D5B2E" w14:paraId="5DDBCC65" w14:textId="77777777" w:rsidTr="006466A2">
        <w:tc>
          <w:tcPr>
            <w:cnfStyle w:val="001000000000" w:firstRow="0" w:lastRow="0" w:firstColumn="1" w:lastColumn="0" w:oddVBand="0" w:evenVBand="0" w:oddHBand="0" w:evenHBand="0" w:firstRowFirstColumn="0" w:firstRowLastColumn="0" w:lastRowFirstColumn="0" w:lastRowLastColumn="0"/>
            <w:tcW w:w="1439" w:type="dxa"/>
          </w:tcPr>
          <w:p w14:paraId="036E97E1" w14:textId="77777777" w:rsidR="005E19C6" w:rsidRDefault="005E19C6" w:rsidP="006466A2">
            <w:pPr>
              <w:pStyle w:val="DHHStabletext"/>
            </w:pPr>
            <w:r>
              <w:t>SES</w:t>
            </w:r>
          </w:p>
        </w:tc>
        <w:tc>
          <w:tcPr>
            <w:tcW w:w="7628" w:type="dxa"/>
          </w:tcPr>
          <w:p w14:paraId="44C53DAC" w14:textId="5B1909ED" w:rsidR="005E19C6" w:rsidRDefault="005E19C6" w:rsidP="006466A2">
            <w:pPr>
              <w:pStyle w:val="DHHStabletext"/>
              <w:cnfStyle w:val="000000000000" w:firstRow="0" w:lastRow="0" w:firstColumn="0" w:lastColumn="0" w:oddVBand="0" w:evenVBand="0" w:oddHBand="0" w:evenHBand="0" w:firstRowFirstColumn="0" w:firstRowLastColumn="0" w:lastRowFirstColumn="0" w:lastRowLastColumn="0"/>
            </w:pPr>
            <w:r>
              <w:t>socio</w:t>
            </w:r>
            <w:r w:rsidR="0056787B">
              <w:t>–</w:t>
            </w:r>
            <w:r>
              <w:t xml:space="preserve">economic status (quintiles); it is an </w:t>
            </w:r>
            <w:r w:rsidRPr="00DF2E40">
              <w:rPr>
                <w:b/>
              </w:rPr>
              <w:t>area</w:t>
            </w:r>
            <w:r w:rsidR="0056787B">
              <w:t>–</w:t>
            </w:r>
            <w:r>
              <w:t>based measure not an individual measure</w:t>
            </w:r>
          </w:p>
        </w:tc>
      </w:tr>
      <w:tr w:rsidR="005E19C6" w:rsidRPr="002D5B2E" w14:paraId="3B62DA89" w14:textId="77777777" w:rsidTr="00646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543D2185" w14:textId="77777777" w:rsidR="005E19C6" w:rsidRPr="002D5B2E" w:rsidRDefault="005E19C6" w:rsidP="006466A2">
            <w:pPr>
              <w:pStyle w:val="DHHStabletext"/>
            </w:pPr>
            <w:r>
              <w:t>SMICS</w:t>
            </w:r>
          </w:p>
        </w:tc>
        <w:tc>
          <w:tcPr>
            <w:tcW w:w="7628" w:type="dxa"/>
          </w:tcPr>
          <w:p w14:paraId="483BDB8F" w14:textId="77777777" w:rsidR="005E19C6" w:rsidRPr="002D5B2E" w:rsidRDefault="005E19C6" w:rsidP="006466A2">
            <w:pPr>
              <w:pStyle w:val="DHHStabletext"/>
              <w:cnfStyle w:val="000000100000" w:firstRow="0" w:lastRow="0" w:firstColumn="0" w:lastColumn="0" w:oddVBand="0" w:evenVBand="0" w:oddHBand="1" w:evenHBand="0" w:firstRowFirstColumn="0" w:firstRowLastColumn="0" w:lastRowFirstColumn="0" w:lastRowLastColumn="0"/>
            </w:pPr>
            <w:r>
              <w:t>Southern Melbourne Integrated Cancer Service</w:t>
            </w:r>
          </w:p>
        </w:tc>
      </w:tr>
      <w:tr w:rsidR="005E19C6" w:rsidRPr="002D5B2E" w14:paraId="5C4EE7AF" w14:textId="77777777" w:rsidTr="006466A2">
        <w:tc>
          <w:tcPr>
            <w:cnfStyle w:val="001000000000" w:firstRow="0" w:lastRow="0" w:firstColumn="1" w:lastColumn="0" w:oddVBand="0" w:evenVBand="0" w:oddHBand="0" w:evenHBand="0" w:firstRowFirstColumn="0" w:firstRowLastColumn="0" w:lastRowFirstColumn="0" w:lastRowLastColumn="0"/>
            <w:tcW w:w="1439" w:type="dxa"/>
          </w:tcPr>
          <w:p w14:paraId="5A668E96" w14:textId="77777777" w:rsidR="005E19C6" w:rsidRPr="002D5B2E" w:rsidRDefault="005E19C6" w:rsidP="006466A2">
            <w:pPr>
              <w:pStyle w:val="DHHStabletext"/>
            </w:pPr>
            <w:r>
              <w:t>UV</w:t>
            </w:r>
          </w:p>
        </w:tc>
        <w:tc>
          <w:tcPr>
            <w:tcW w:w="7628" w:type="dxa"/>
          </w:tcPr>
          <w:p w14:paraId="2B790203" w14:textId="77777777" w:rsidR="005E19C6" w:rsidRPr="002D5B2E" w:rsidRDefault="005E19C6" w:rsidP="006466A2">
            <w:pPr>
              <w:pStyle w:val="DHHStabletext"/>
              <w:cnfStyle w:val="000000000000" w:firstRow="0" w:lastRow="0" w:firstColumn="0" w:lastColumn="0" w:oddVBand="0" w:evenVBand="0" w:oddHBand="0" w:evenHBand="0" w:firstRowFirstColumn="0" w:firstRowLastColumn="0" w:lastRowFirstColumn="0" w:lastRowLastColumn="0"/>
            </w:pPr>
            <w:r>
              <w:t>ultraviolet</w:t>
            </w:r>
          </w:p>
        </w:tc>
      </w:tr>
      <w:tr w:rsidR="005E19C6" w:rsidRPr="002D5B2E" w14:paraId="5FFDA9B1" w14:textId="77777777" w:rsidTr="00646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5A1B000F" w14:textId="77777777" w:rsidR="005E19C6" w:rsidRPr="002D5B2E" w:rsidRDefault="005E19C6" w:rsidP="006466A2">
            <w:pPr>
              <w:pStyle w:val="DHHStabletext"/>
            </w:pPr>
            <w:r w:rsidRPr="002D5B2E">
              <w:t>VAED</w:t>
            </w:r>
          </w:p>
        </w:tc>
        <w:tc>
          <w:tcPr>
            <w:tcW w:w="7628" w:type="dxa"/>
          </w:tcPr>
          <w:p w14:paraId="58DE3755" w14:textId="77777777" w:rsidR="005E19C6" w:rsidRPr="002D5B2E" w:rsidRDefault="005E19C6" w:rsidP="006466A2">
            <w:pPr>
              <w:pStyle w:val="DHHStabletext"/>
              <w:cnfStyle w:val="000000100000" w:firstRow="0" w:lastRow="0" w:firstColumn="0" w:lastColumn="0" w:oddVBand="0" w:evenVBand="0" w:oddHBand="1" w:evenHBand="0" w:firstRowFirstColumn="0" w:firstRowLastColumn="0" w:lastRowFirstColumn="0" w:lastRowLastColumn="0"/>
            </w:pPr>
            <w:r w:rsidRPr="002D5B2E">
              <w:t>Victorian Admitted Episodes Dataset</w:t>
            </w:r>
          </w:p>
        </w:tc>
      </w:tr>
      <w:tr w:rsidR="005E19C6" w:rsidRPr="002D5B2E" w14:paraId="4083F4A4" w14:textId="77777777" w:rsidTr="006466A2">
        <w:tc>
          <w:tcPr>
            <w:cnfStyle w:val="001000000000" w:firstRow="0" w:lastRow="0" w:firstColumn="1" w:lastColumn="0" w:oddVBand="0" w:evenVBand="0" w:oddHBand="0" w:evenHBand="0" w:firstRowFirstColumn="0" w:firstRowLastColumn="0" w:lastRowFirstColumn="0" w:lastRowLastColumn="0"/>
            <w:tcW w:w="1439" w:type="dxa"/>
          </w:tcPr>
          <w:p w14:paraId="200683FF" w14:textId="77777777" w:rsidR="005E19C6" w:rsidRPr="002D5B2E" w:rsidRDefault="005E19C6" w:rsidP="006466A2">
            <w:pPr>
              <w:pStyle w:val="DHHStabletext"/>
            </w:pPr>
            <w:r w:rsidRPr="002D5B2E">
              <w:t>VCR</w:t>
            </w:r>
          </w:p>
        </w:tc>
        <w:tc>
          <w:tcPr>
            <w:tcW w:w="7628" w:type="dxa"/>
          </w:tcPr>
          <w:p w14:paraId="35029E69" w14:textId="77777777" w:rsidR="005E19C6" w:rsidRPr="002D5B2E" w:rsidRDefault="005E19C6" w:rsidP="006466A2">
            <w:pPr>
              <w:pStyle w:val="DHHStabletext"/>
              <w:cnfStyle w:val="000000000000" w:firstRow="0" w:lastRow="0" w:firstColumn="0" w:lastColumn="0" w:oddVBand="0" w:evenVBand="0" w:oddHBand="0" w:evenHBand="0" w:firstRowFirstColumn="0" w:firstRowLastColumn="0" w:lastRowFirstColumn="0" w:lastRowLastColumn="0"/>
            </w:pPr>
            <w:r w:rsidRPr="002D5B2E">
              <w:t>Victorian Cancer Registry</w:t>
            </w:r>
          </w:p>
        </w:tc>
      </w:tr>
      <w:tr w:rsidR="005E19C6" w:rsidRPr="002D5B2E" w14:paraId="731B53A6" w14:textId="77777777" w:rsidTr="00646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14D10E5" w14:textId="77777777" w:rsidR="005E19C6" w:rsidRPr="002D5B2E" w:rsidRDefault="005E19C6" w:rsidP="006466A2">
            <w:pPr>
              <w:pStyle w:val="DHHStabletext"/>
            </w:pPr>
            <w:r>
              <w:t>VDI</w:t>
            </w:r>
          </w:p>
        </w:tc>
        <w:tc>
          <w:tcPr>
            <w:tcW w:w="7628" w:type="dxa"/>
          </w:tcPr>
          <w:p w14:paraId="248DE873" w14:textId="77777777" w:rsidR="005E19C6" w:rsidRPr="002D5B2E" w:rsidRDefault="005E19C6" w:rsidP="006466A2">
            <w:pPr>
              <w:pStyle w:val="DHHStabletext"/>
              <w:cnfStyle w:val="000000100000" w:firstRow="0" w:lastRow="0" w:firstColumn="0" w:lastColumn="0" w:oddVBand="0" w:evenVBand="0" w:oddHBand="1" w:evenHBand="0" w:firstRowFirstColumn="0" w:firstRowLastColumn="0" w:lastRowFirstColumn="0" w:lastRowLastColumn="0"/>
            </w:pPr>
            <w:r>
              <w:t>Victorian Death Index</w:t>
            </w:r>
          </w:p>
        </w:tc>
      </w:tr>
      <w:tr w:rsidR="005E19C6" w:rsidRPr="002D5B2E" w14:paraId="5170B4AA" w14:textId="77777777" w:rsidTr="006466A2">
        <w:tc>
          <w:tcPr>
            <w:cnfStyle w:val="001000000000" w:firstRow="0" w:lastRow="0" w:firstColumn="1" w:lastColumn="0" w:oddVBand="0" w:evenVBand="0" w:oddHBand="0" w:evenHBand="0" w:firstRowFirstColumn="0" w:firstRowLastColumn="0" w:lastRowFirstColumn="0" w:lastRowLastColumn="0"/>
            <w:tcW w:w="1439" w:type="dxa"/>
          </w:tcPr>
          <w:p w14:paraId="7A64F944" w14:textId="77777777" w:rsidR="005E19C6" w:rsidRDefault="005E19C6" w:rsidP="006466A2">
            <w:pPr>
              <w:pStyle w:val="DHHStabletext"/>
            </w:pPr>
            <w:r>
              <w:t>VEMD</w:t>
            </w:r>
          </w:p>
        </w:tc>
        <w:tc>
          <w:tcPr>
            <w:tcW w:w="7628" w:type="dxa"/>
          </w:tcPr>
          <w:p w14:paraId="0EBBB08C" w14:textId="77777777" w:rsidR="005E19C6" w:rsidRDefault="005E19C6" w:rsidP="006466A2">
            <w:pPr>
              <w:pStyle w:val="DHHStabletext"/>
              <w:cnfStyle w:val="000000000000" w:firstRow="0" w:lastRow="0" w:firstColumn="0" w:lastColumn="0" w:oddVBand="0" w:evenVBand="0" w:oddHBand="0" w:evenHBand="0" w:firstRowFirstColumn="0" w:firstRowLastColumn="0" w:lastRowFirstColumn="0" w:lastRowLastColumn="0"/>
            </w:pPr>
            <w:r>
              <w:rPr>
                <w:rFonts w:cs="Arial"/>
                <w:color w:val="000000"/>
              </w:rPr>
              <w:t>Victorian Emergency Minimum Dataset</w:t>
            </w:r>
          </w:p>
        </w:tc>
      </w:tr>
      <w:tr w:rsidR="005E19C6" w:rsidRPr="002D5B2E" w14:paraId="48CADFC7" w14:textId="77777777" w:rsidTr="00646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6BCFB45F" w14:textId="77777777" w:rsidR="005E19C6" w:rsidRDefault="005E19C6" w:rsidP="006466A2">
            <w:pPr>
              <w:pStyle w:val="DHHStabletext"/>
            </w:pPr>
            <w:r>
              <w:t>VHES</w:t>
            </w:r>
          </w:p>
        </w:tc>
        <w:tc>
          <w:tcPr>
            <w:tcW w:w="7628" w:type="dxa"/>
          </w:tcPr>
          <w:p w14:paraId="1A479FD1" w14:textId="77777777" w:rsidR="005E19C6" w:rsidRPr="009F3D47" w:rsidRDefault="005E19C6" w:rsidP="006466A2">
            <w:pPr>
              <w:pStyle w:val="DHHStabletext"/>
              <w:cnfStyle w:val="000000100000" w:firstRow="0" w:lastRow="0" w:firstColumn="0" w:lastColumn="0" w:oddVBand="0" w:evenVBand="0" w:oddHBand="1" w:evenHBand="0" w:firstRowFirstColumn="0" w:firstRowLastColumn="0" w:lastRowFirstColumn="0" w:lastRowLastColumn="0"/>
              <w:rPr>
                <w:rFonts w:cs="Arial"/>
              </w:rPr>
            </w:pPr>
            <w:r>
              <w:rPr>
                <w:rFonts w:cs="Arial"/>
              </w:rPr>
              <w:t>Victorian Healthcare Experience Survey</w:t>
            </w:r>
          </w:p>
        </w:tc>
      </w:tr>
      <w:tr w:rsidR="005E19C6" w:rsidRPr="002D5B2E" w14:paraId="349A5CE0" w14:textId="77777777" w:rsidTr="006466A2">
        <w:tc>
          <w:tcPr>
            <w:cnfStyle w:val="001000000000" w:firstRow="0" w:lastRow="0" w:firstColumn="1" w:lastColumn="0" w:oddVBand="0" w:evenVBand="0" w:oddHBand="0" w:evenHBand="0" w:firstRowFirstColumn="0" w:firstRowLastColumn="0" w:lastRowFirstColumn="0" w:lastRowLastColumn="0"/>
            <w:tcW w:w="1439" w:type="dxa"/>
          </w:tcPr>
          <w:p w14:paraId="29F7C0BE" w14:textId="77777777" w:rsidR="005E19C6" w:rsidRPr="002D5B2E" w:rsidRDefault="005E19C6" w:rsidP="006466A2">
            <w:pPr>
              <w:pStyle w:val="DHHStabletext"/>
            </w:pPr>
            <w:r>
              <w:t>VINAH</w:t>
            </w:r>
          </w:p>
        </w:tc>
        <w:tc>
          <w:tcPr>
            <w:tcW w:w="7628" w:type="dxa"/>
          </w:tcPr>
          <w:p w14:paraId="20A9FEA2" w14:textId="64AC6E09" w:rsidR="005E19C6" w:rsidRPr="00E82CFE" w:rsidRDefault="005E19C6" w:rsidP="006466A2">
            <w:pPr>
              <w:pStyle w:val="DHHStabletext"/>
              <w:cnfStyle w:val="000000000000" w:firstRow="0" w:lastRow="0" w:firstColumn="0" w:lastColumn="0" w:oddVBand="0" w:evenVBand="0" w:oddHBand="0" w:evenHBand="0" w:firstRowFirstColumn="0" w:firstRowLastColumn="0" w:lastRowFirstColumn="0" w:lastRowLastColumn="0"/>
              <w:rPr>
                <w:rFonts w:cs="Arial"/>
              </w:rPr>
            </w:pPr>
            <w:r w:rsidRPr="00E82CFE">
              <w:rPr>
                <w:rFonts w:cs="Arial"/>
              </w:rPr>
              <w:t xml:space="preserve">Victorian </w:t>
            </w:r>
            <w:r w:rsidRPr="00757F38">
              <w:rPr>
                <w:rStyle w:val="Emphasis"/>
                <w:rFonts w:cs="Arial"/>
                <w:i w:val="0"/>
                <w:shd w:val="clear" w:color="auto" w:fill="FFFFFF"/>
              </w:rPr>
              <w:t>Integrated Non</w:t>
            </w:r>
            <w:r w:rsidR="0056787B">
              <w:rPr>
                <w:rStyle w:val="Emphasis"/>
                <w:rFonts w:cs="Arial"/>
                <w:i w:val="0"/>
                <w:shd w:val="clear" w:color="auto" w:fill="FFFFFF"/>
              </w:rPr>
              <w:t>–</w:t>
            </w:r>
            <w:r w:rsidRPr="00757F38">
              <w:rPr>
                <w:rStyle w:val="Emphasis"/>
                <w:rFonts w:cs="Arial"/>
                <w:i w:val="0"/>
                <w:shd w:val="clear" w:color="auto" w:fill="FFFFFF"/>
              </w:rPr>
              <w:t>Admitted Health dataset</w:t>
            </w:r>
          </w:p>
        </w:tc>
      </w:tr>
      <w:tr w:rsidR="005E19C6" w:rsidRPr="002D5B2E" w14:paraId="3D417A7F" w14:textId="77777777" w:rsidTr="00646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0E9D6EB" w14:textId="77777777" w:rsidR="005E19C6" w:rsidRDefault="005E19C6" w:rsidP="006466A2">
            <w:pPr>
              <w:pStyle w:val="DHHStabletext"/>
            </w:pPr>
            <w:r>
              <w:t>VPHS</w:t>
            </w:r>
          </w:p>
        </w:tc>
        <w:tc>
          <w:tcPr>
            <w:tcW w:w="7628" w:type="dxa"/>
          </w:tcPr>
          <w:p w14:paraId="45E6AB2B" w14:textId="77777777" w:rsidR="005E19C6" w:rsidRPr="009F3D47" w:rsidRDefault="005E19C6" w:rsidP="006466A2">
            <w:pPr>
              <w:pStyle w:val="DHHStabletext"/>
              <w:cnfStyle w:val="000000100000" w:firstRow="0" w:lastRow="0" w:firstColumn="0" w:lastColumn="0" w:oddVBand="0" w:evenVBand="0" w:oddHBand="1" w:evenHBand="0" w:firstRowFirstColumn="0" w:firstRowLastColumn="0" w:lastRowFirstColumn="0" w:lastRowLastColumn="0"/>
              <w:rPr>
                <w:rFonts w:cs="Arial"/>
              </w:rPr>
            </w:pPr>
            <w:r w:rsidRPr="00B252AE">
              <w:rPr>
                <w:shd w:val="clear" w:color="auto" w:fill="FFFFFF"/>
              </w:rPr>
              <w:t>Victorian</w:t>
            </w:r>
            <w:r>
              <w:rPr>
                <w:shd w:val="clear" w:color="auto" w:fill="FFFFFF"/>
              </w:rPr>
              <w:t xml:space="preserve"> Population Health Survey</w:t>
            </w:r>
          </w:p>
        </w:tc>
      </w:tr>
      <w:tr w:rsidR="005E19C6" w14:paraId="2CAD8B4C" w14:textId="77777777" w:rsidTr="006466A2">
        <w:tc>
          <w:tcPr>
            <w:cnfStyle w:val="001000000000" w:firstRow="0" w:lastRow="0" w:firstColumn="1" w:lastColumn="0" w:oddVBand="0" w:evenVBand="0" w:oddHBand="0" w:evenHBand="0" w:firstRowFirstColumn="0" w:firstRowLastColumn="0" w:lastRowFirstColumn="0" w:lastRowLastColumn="0"/>
            <w:tcW w:w="1439" w:type="dxa"/>
          </w:tcPr>
          <w:p w14:paraId="140526DE" w14:textId="77777777" w:rsidR="005E19C6" w:rsidRPr="002D5B2E" w:rsidRDefault="005E19C6" w:rsidP="006466A2">
            <w:pPr>
              <w:pStyle w:val="DHHStabletext"/>
            </w:pPr>
            <w:r>
              <w:t>VRMDS</w:t>
            </w:r>
          </w:p>
        </w:tc>
        <w:tc>
          <w:tcPr>
            <w:tcW w:w="7628" w:type="dxa"/>
          </w:tcPr>
          <w:p w14:paraId="24B0C620" w14:textId="77777777" w:rsidR="005E19C6" w:rsidRPr="002D5B2E" w:rsidRDefault="005E19C6" w:rsidP="006466A2">
            <w:pPr>
              <w:pStyle w:val="DHHStabletext"/>
              <w:cnfStyle w:val="000000000000" w:firstRow="0" w:lastRow="0" w:firstColumn="0" w:lastColumn="0" w:oddVBand="0" w:evenVBand="0" w:oddHBand="0" w:evenHBand="0" w:firstRowFirstColumn="0" w:firstRowLastColumn="0" w:lastRowFirstColumn="0" w:lastRowLastColumn="0"/>
            </w:pPr>
            <w:r>
              <w:t>Victorian Radiotherapy Minimum Data Set</w:t>
            </w:r>
          </w:p>
        </w:tc>
      </w:tr>
      <w:tr w:rsidR="005E19C6" w14:paraId="085CEED4" w14:textId="77777777" w:rsidTr="006466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18C5BC00" w14:textId="77777777" w:rsidR="005E19C6" w:rsidRDefault="005E19C6" w:rsidP="006466A2">
            <w:pPr>
              <w:pStyle w:val="DHHStabletext"/>
            </w:pPr>
            <w:r>
              <w:t>WCMICS</w:t>
            </w:r>
          </w:p>
        </w:tc>
        <w:tc>
          <w:tcPr>
            <w:tcW w:w="7628" w:type="dxa"/>
          </w:tcPr>
          <w:p w14:paraId="74CA1A39" w14:textId="77777777" w:rsidR="005E19C6" w:rsidRDefault="005E19C6" w:rsidP="006466A2">
            <w:pPr>
              <w:pStyle w:val="DHHStabletext"/>
              <w:cnfStyle w:val="000000100000" w:firstRow="0" w:lastRow="0" w:firstColumn="0" w:lastColumn="0" w:oddVBand="0" w:evenVBand="0" w:oddHBand="1" w:evenHBand="0" w:firstRowFirstColumn="0" w:firstRowLastColumn="0" w:lastRowFirstColumn="0" w:lastRowLastColumn="0"/>
            </w:pPr>
            <w:r>
              <w:t>Western and Central Melbourne Integrated Cancer Service</w:t>
            </w:r>
          </w:p>
        </w:tc>
      </w:tr>
    </w:tbl>
    <w:p w14:paraId="7505B74D" w14:textId="664059D6" w:rsidR="002B00AB" w:rsidRPr="005E0B77" w:rsidRDefault="002B00AB" w:rsidP="00EC2225">
      <w:pPr>
        <w:rPr>
          <w:rFonts w:ascii="Arial" w:eastAsia="Times" w:hAnsi="Arial"/>
        </w:rPr>
      </w:pPr>
    </w:p>
    <w:sectPr w:rsidR="002B00AB" w:rsidRPr="005E0B77" w:rsidSect="00BA66C6">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2DA1" w14:textId="77777777" w:rsidR="00EF562E" w:rsidRDefault="00EF562E">
      <w:r>
        <w:separator/>
      </w:r>
    </w:p>
  </w:endnote>
  <w:endnote w:type="continuationSeparator" w:id="0">
    <w:p w14:paraId="18C7D9BD" w14:textId="77777777" w:rsidR="00EF562E" w:rsidRDefault="00EF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EYInterstate">
    <w:altName w:val="EY Interstate Light"/>
    <w:panose1 w:val="00000000000000000000"/>
    <w:charset w:val="00"/>
    <w:family w:val="swiss"/>
    <w:notTrueType/>
    <w:pitch w:val="default"/>
    <w:sig w:usb0="00000003" w:usb1="00000000" w:usb2="00000000" w:usb3="00000000" w:csb0="00000001" w:csb1="00000000"/>
  </w:font>
  <w:font w:name="Open Sans Light">
    <w:altName w:val="Segoe U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8CCA" w14:textId="05FD5013" w:rsidR="00EF562E" w:rsidRDefault="00EF562E" w:rsidP="00746FAC">
    <w:pPr>
      <w:pStyle w:val="DHHSfooter"/>
    </w:pPr>
    <w:r w:rsidRPr="000D51E2">
      <w:rPr>
        <w:color w:val="53565A"/>
      </w:rPr>
      <w:t xml:space="preserve">Page </w:t>
    </w:r>
    <w:r w:rsidRPr="000D51E2">
      <w:rPr>
        <w:b/>
        <w:color w:val="53565A"/>
      </w:rPr>
      <w:fldChar w:fldCharType="begin"/>
    </w:r>
    <w:r w:rsidRPr="000D51E2">
      <w:rPr>
        <w:b/>
        <w:color w:val="53565A"/>
      </w:rPr>
      <w:instrText xml:space="preserve"> PAGE </w:instrText>
    </w:r>
    <w:r w:rsidRPr="000D51E2">
      <w:rPr>
        <w:b/>
        <w:color w:val="53565A"/>
      </w:rPr>
      <w:fldChar w:fldCharType="separate"/>
    </w:r>
    <w:r>
      <w:rPr>
        <w:b/>
        <w:noProof/>
        <w:color w:val="53565A"/>
      </w:rPr>
      <w:t>4</w:t>
    </w:r>
    <w:r w:rsidRPr="000D51E2">
      <w:rPr>
        <w:b/>
        <w:color w:val="53565A"/>
      </w:rPr>
      <w:fldChar w:fldCharType="end"/>
    </w:r>
    <w:r>
      <w:tab/>
    </w:r>
    <w:r w:rsidRPr="000D51E2">
      <w:rPr>
        <w:color w:val="AF272F"/>
      </w:rPr>
      <w:t>Victorian cancer plan monitoring and evaluation framework</w:t>
    </w:r>
    <w:r>
      <w:rPr>
        <w:color w:val="AF272F"/>
      </w:rPr>
      <w:t>: data dictionary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E49F" w14:textId="73D58256" w:rsidR="00EF562E" w:rsidRPr="003A12A8" w:rsidRDefault="00EF562E" w:rsidP="003A12A8">
    <w:pPr>
      <w:pStyle w:val="DHHSfooter"/>
      <w:jc w:val="right"/>
      <w:rPr>
        <w:color w:val="AF272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5E03" w14:textId="267E82CD" w:rsidR="00EF562E" w:rsidRPr="00896161" w:rsidRDefault="00EF562E" w:rsidP="003A12A8">
    <w:pPr>
      <w:pStyle w:val="DHHS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C60FB" w14:textId="549213DC" w:rsidR="00EF562E" w:rsidRPr="003A12A8" w:rsidRDefault="00EF562E" w:rsidP="003A12A8">
    <w:pPr>
      <w:pStyle w:val="DHHSfooter"/>
      <w:rPr>
        <w:color w:val="AF272F"/>
      </w:rPr>
    </w:pPr>
    <w:r>
      <w:t xml:space="preserve">Page </w:t>
    </w:r>
    <w:r w:rsidRPr="005A39EC">
      <w:fldChar w:fldCharType="begin"/>
    </w:r>
    <w:r w:rsidRPr="005A39EC">
      <w:instrText xml:space="preserve"> PAGE </w:instrText>
    </w:r>
    <w:r w:rsidRPr="005A39EC">
      <w:fldChar w:fldCharType="separate"/>
    </w:r>
    <w:r>
      <w:rPr>
        <w:noProof/>
      </w:rPr>
      <w:t>24</w:t>
    </w:r>
    <w:r w:rsidRPr="005A39EC">
      <w:fldChar w:fldCharType="end"/>
    </w:r>
    <w:r>
      <w:ptab w:relativeTo="margin" w:alignment="right" w:leader="none"/>
    </w:r>
    <w:r w:rsidRPr="003A12A8">
      <w:rPr>
        <w:color w:val="AF272F"/>
      </w:rPr>
      <w:t xml:space="preserve"> </w:t>
    </w:r>
    <w:r w:rsidRPr="00DB4F90">
      <w:rPr>
        <w:color w:val="AF272F"/>
      </w:rPr>
      <w:t>Victorian cancer plan monitoring and evaluation framework: baseline report</w:t>
    </w:r>
    <w:r>
      <w:rPr>
        <w:color w:val="AF272F"/>
      </w:rPr>
      <w:t xml:space="preserve">: </w:t>
    </w:r>
    <w:r w:rsidR="00770B8C">
      <w:rPr>
        <w:color w:val="AF272F"/>
      </w:rPr>
      <w:t>A</w:t>
    </w:r>
    <w:r w:rsidRPr="003A12A8">
      <w:rPr>
        <w:color w:val="AF272F"/>
      </w:rPr>
      <w:t xml:space="preserve">ppendix 2: </w:t>
    </w:r>
    <w:r>
      <w:rPr>
        <w:color w:val="AF272F"/>
      </w:rPr>
      <w:t>d</w:t>
    </w:r>
    <w:r w:rsidRPr="003A12A8">
      <w:rPr>
        <w:color w:val="AF272F"/>
      </w:rPr>
      <w:t>atasets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76C9B" w14:textId="33B05E09" w:rsidR="00EF562E" w:rsidRPr="00896161" w:rsidRDefault="00EF562E" w:rsidP="003A12A8">
    <w:pPr>
      <w:pStyle w:val="DHHSfooter"/>
    </w:pPr>
    <w:r w:rsidRPr="00DB4F90">
      <w:rPr>
        <w:color w:val="AF272F"/>
      </w:rPr>
      <w:t>Victorian cancer plan monitoring and evaluation framework: baseline report</w:t>
    </w:r>
    <w:r>
      <w:rPr>
        <w:color w:val="AF272F"/>
      </w:rPr>
      <w:t xml:space="preserve">: </w:t>
    </w:r>
    <w:r w:rsidR="00770B8C">
      <w:rPr>
        <w:color w:val="AF272F"/>
      </w:rPr>
      <w:t>A</w:t>
    </w:r>
    <w:r w:rsidRPr="003A12A8">
      <w:rPr>
        <w:color w:val="AF272F"/>
      </w:rPr>
      <w:t xml:space="preserve">ppendix 2: </w:t>
    </w:r>
    <w:r>
      <w:rPr>
        <w:color w:val="AF272F"/>
      </w:rPr>
      <w:t>d</w:t>
    </w:r>
    <w:r w:rsidRPr="003A12A8">
      <w:rPr>
        <w:color w:val="AF272F"/>
      </w:rPr>
      <w:t>atasets</w:t>
    </w:r>
    <w:r>
      <w:t xml:space="preserve"> </w:t>
    </w:r>
    <w:r>
      <w:ptab w:relativeTo="margin" w:alignment="right" w:leader="none"/>
    </w:r>
    <w:r w:rsidRPr="0031753A">
      <w:t>Page</w:t>
    </w:r>
    <w:r>
      <w:t xml:space="preserve"> </w:t>
    </w:r>
    <w:r w:rsidRPr="005A39EC">
      <w:fldChar w:fldCharType="begin"/>
    </w:r>
    <w:r w:rsidRPr="005A39EC">
      <w:instrText xml:space="preserve"> PAGE </w:instrText>
    </w:r>
    <w:r w:rsidRPr="005A39EC">
      <w:fldChar w:fldCharType="separate"/>
    </w:r>
    <w:r>
      <w:t>10</w:t>
    </w:r>
    <w:r w:rsidRPr="005A39E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10AB8" w14:textId="77777777" w:rsidR="00EF562E" w:rsidRDefault="00EF562E">
      <w:r>
        <w:separator/>
      </w:r>
    </w:p>
  </w:footnote>
  <w:footnote w:type="continuationSeparator" w:id="0">
    <w:p w14:paraId="50E9C0DB" w14:textId="77777777" w:rsidR="00EF562E" w:rsidRDefault="00EF562E">
      <w:r>
        <w:continuationSeparator/>
      </w:r>
    </w:p>
  </w:footnote>
  <w:footnote w:id="1">
    <w:p w14:paraId="3D6AFC68" w14:textId="77777777" w:rsidR="00EF562E" w:rsidRPr="00830344" w:rsidRDefault="00EF562E" w:rsidP="005E19C6">
      <w:pPr>
        <w:pStyle w:val="DHHSbody"/>
        <w:spacing w:after="0" w:line="240" w:lineRule="auto"/>
        <w:ind w:right="-170"/>
        <w:rPr>
          <w:rFonts w:cs="Arial"/>
        </w:rPr>
      </w:pPr>
      <w:r>
        <w:rPr>
          <w:rStyle w:val="FootnoteReference"/>
        </w:rPr>
        <w:footnoteRef/>
      </w:r>
      <w:r>
        <w:t xml:space="preserve"> </w:t>
      </w:r>
      <w:r w:rsidRPr="00E256C1">
        <w:rPr>
          <w:sz w:val="16"/>
          <w:szCs w:val="16"/>
        </w:rPr>
        <w:t xml:space="preserve">For national reporting, skin sensitivity is classified as highly sensitive (burn only), moderately sensitive (burn then tan) and not sensitive (tan only) following 30 minutes of sun exposure during </w:t>
      </w:r>
      <w:r>
        <w:rPr>
          <w:sz w:val="16"/>
          <w:szCs w:val="16"/>
        </w:rPr>
        <w:t>s</w:t>
      </w:r>
      <w:r w:rsidRPr="00E256C1">
        <w:rPr>
          <w:sz w:val="16"/>
          <w:szCs w:val="16"/>
        </w:rPr>
        <w:t>pring. Although th</w:t>
      </w:r>
      <w:r>
        <w:rPr>
          <w:sz w:val="16"/>
          <w:szCs w:val="16"/>
        </w:rPr>
        <w:t>is</w:t>
      </w:r>
      <w:r w:rsidRPr="00E256C1">
        <w:rPr>
          <w:sz w:val="16"/>
          <w:szCs w:val="16"/>
        </w:rPr>
        <w:t xml:space="preserve"> national data show</w:t>
      </w:r>
      <w:r>
        <w:rPr>
          <w:sz w:val="16"/>
          <w:szCs w:val="16"/>
        </w:rPr>
        <w:t>s</w:t>
      </w:r>
      <w:r w:rsidRPr="00E256C1">
        <w:rPr>
          <w:sz w:val="16"/>
          <w:szCs w:val="16"/>
        </w:rPr>
        <w:t xml:space="preserve"> distinctive patterns of sun-related attitudes and behaviours among respondents with moderately sensitive versus highly sensitive skin types, due to the relatively small sample size for Victorian adults, prevalence figures for respondents with highly and moderately sensitive skin types were combined in results reported here.</w:t>
      </w:r>
    </w:p>
  </w:footnote>
  <w:footnote w:id="2">
    <w:p w14:paraId="4C62013D" w14:textId="77777777" w:rsidR="00EF562E" w:rsidRPr="00830344" w:rsidRDefault="00EF562E" w:rsidP="005E19C6">
      <w:pPr>
        <w:pStyle w:val="FootnoteText"/>
        <w:rPr>
          <w:lang w:val="en-US"/>
        </w:rPr>
      </w:pPr>
      <w:r>
        <w:rPr>
          <w:rStyle w:val="FootnoteReference"/>
        </w:rPr>
        <w:footnoteRef/>
      </w:r>
      <w:r>
        <w:t xml:space="preserve"> The adjusted prevalence figures are estimated from multivariable models adjusting for age, sex, skin type and the ambient weather conditions (temperature, and cloud cover) to allow a more rigorous assessment of change in prevalence over time.</w:t>
      </w:r>
    </w:p>
  </w:footnote>
  <w:footnote w:id="3">
    <w:p w14:paraId="66D66ABB" w14:textId="77777777" w:rsidR="00EF562E" w:rsidRPr="00830344" w:rsidRDefault="00EF562E" w:rsidP="005E19C6">
      <w:pPr>
        <w:pStyle w:val="DHHSbody"/>
        <w:spacing w:after="0" w:line="240" w:lineRule="auto"/>
        <w:ind w:right="-170"/>
        <w:rPr>
          <w:rFonts w:cs="Arial"/>
        </w:rPr>
      </w:pPr>
      <w:r>
        <w:rPr>
          <w:rStyle w:val="FootnoteReference"/>
        </w:rPr>
        <w:footnoteRef/>
      </w:r>
      <w:r>
        <w:t xml:space="preserve"> </w:t>
      </w:r>
      <w:r w:rsidRPr="00E256C1">
        <w:rPr>
          <w:sz w:val="16"/>
          <w:szCs w:val="16"/>
        </w:rPr>
        <w:t xml:space="preserve">For national reporting, skin sensitivity is classified as highly sensitive (burn only), moderately sensitive (burn then tan) and not sensitive (tan only) following 30 minutes of sun exposure during </w:t>
      </w:r>
      <w:r>
        <w:rPr>
          <w:sz w:val="16"/>
          <w:szCs w:val="16"/>
        </w:rPr>
        <w:t>s</w:t>
      </w:r>
      <w:r w:rsidRPr="00E256C1">
        <w:rPr>
          <w:sz w:val="16"/>
          <w:szCs w:val="16"/>
        </w:rPr>
        <w:t>pring. Although th</w:t>
      </w:r>
      <w:r>
        <w:rPr>
          <w:sz w:val="16"/>
          <w:szCs w:val="16"/>
        </w:rPr>
        <w:t>is</w:t>
      </w:r>
      <w:r w:rsidRPr="00E256C1">
        <w:rPr>
          <w:sz w:val="16"/>
          <w:szCs w:val="16"/>
        </w:rPr>
        <w:t xml:space="preserve"> national data show</w:t>
      </w:r>
      <w:r>
        <w:rPr>
          <w:sz w:val="16"/>
          <w:szCs w:val="16"/>
        </w:rPr>
        <w:t>s</w:t>
      </w:r>
      <w:r w:rsidRPr="00E256C1">
        <w:rPr>
          <w:sz w:val="16"/>
          <w:szCs w:val="16"/>
        </w:rPr>
        <w:t xml:space="preserve"> distinctive patterns of sun-related attitudes and behaviours among respondents with moderately sensitive versus highly sensitive skin types, due to the relatively small sample size for Victorian adults, prevalence figures for respondents with highly and moderately sensitive skin types were combined in results reported here.</w:t>
      </w:r>
    </w:p>
  </w:footnote>
  <w:footnote w:id="4">
    <w:p w14:paraId="4AC98583" w14:textId="77777777" w:rsidR="00EF562E" w:rsidRPr="00830344" w:rsidRDefault="00EF562E" w:rsidP="005E19C6">
      <w:pPr>
        <w:pStyle w:val="FootnoteText"/>
        <w:rPr>
          <w:lang w:val="en-US"/>
        </w:rPr>
      </w:pPr>
      <w:r>
        <w:rPr>
          <w:rStyle w:val="FootnoteReference"/>
        </w:rPr>
        <w:footnoteRef/>
      </w:r>
      <w:r>
        <w:t xml:space="preserve"> The adjusted prevalence figures are estimated from multivariable models adjusting for age, sex, skin type and the ambient weather conditions (temperature, and cloud cover) to allow a more rigorous assessment of change in prevalence over time.</w:t>
      </w:r>
    </w:p>
  </w:footnote>
  <w:footnote w:id="5">
    <w:p w14:paraId="3013DCEA" w14:textId="6BDED760" w:rsidR="00EF562E" w:rsidRDefault="00EF562E" w:rsidP="005E19C6">
      <w:pPr>
        <w:pStyle w:val="FootnoteText"/>
      </w:pPr>
      <w:r>
        <w:rPr>
          <w:rStyle w:val="FootnoteReference"/>
        </w:rPr>
        <w:footnoteRef/>
      </w:r>
      <w:r>
        <w:t xml:space="preserve"> </w:t>
      </w:r>
      <w:r w:rsidRPr="00FC3A15">
        <w:t xml:space="preserve">Two or more sun protective behaviours were defined as </w:t>
      </w:r>
      <w:r>
        <w:t>‘</w:t>
      </w:r>
      <w:r w:rsidRPr="00FC3A15">
        <w:t>used sunscreen or headwear</w:t>
      </w:r>
      <w:r>
        <w:t>’</w:t>
      </w:r>
      <w:r w:rsidRPr="00FC3A15">
        <w:t xml:space="preserve"> and at least one other sun protective behaviour (excluding sunglasses) by the respondent. </w:t>
      </w:r>
      <w:r>
        <w:t xml:space="preserve">The prevalence of adults who used </w:t>
      </w:r>
      <w:r w:rsidRPr="00FC3A15">
        <w:t xml:space="preserve">two or more sun protective behaviours on summer weekends </w:t>
      </w:r>
      <w:r>
        <w:t xml:space="preserve">is presented </w:t>
      </w:r>
      <w:r w:rsidRPr="00FC3A15">
        <w:t>among respondents outdoors in Melbourne in 2013</w:t>
      </w:r>
      <w:r>
        <w:t>–</w:t>
      </w:r>
      <w:r w:rsidRPr="00FC3A15">
        <w:t xml:space="preserve">14 (25 Nov 2013 to 30 Jan 2014) and </w:t>
      </w:r>
      <w:r>
        <w:t xml:space="preserve">in </w:t>
      </w:r>
      <w:r w:rsidRPr="00FC3A15">
        <w:t>2016</w:t>
      </w:r>
      <w:r>
        <w:t>–</w:t>
      </w:r>
      <w:r w:rsidRPr="00FC3A15">
        <w:t>17 (28 Nov 2016 to 31 Jan 2017).</w:t>
      </w:r>
    </w:p>
  </w:footnote>
  <w:footnote w:id="6">
    <w:p w14:paraId="050ECD2F" w14:textId="77777777" w:rsidR="00EF562E" w:rsidRPr="00830344" w:rsidRDefault="00EF562E" w:rsidP="005E19C6">
      <w:pPr>
        <w:pStyle w:val="DHHSbody"/>
        <w:spacing w:after="0" w:line="240" w:lineRule="auto"/>
        <w:ind w:right="-170"/>
        <w:rPr>
          <w:rFonts w:cs="Arial"/>
        </w:rPr>
      </w:pPr>
      <w:r>
        <w:rPr>
          <w:rStyle w:val="FootnoteReference"/>
        </w:rPr>
        <w:footnoteRef/>
      </w:r>
      <w:r>
        <w:t xml:space="preserve"> </w:t>
      </w:r>
      <w:r w:rsidRPr="00E256C1">
        <w:rPr>
          <w:sz w:val="16"/>
          <w:szCs w:val="16"/>
        </w:rPr>
        <w:t xml:space="preserve">For national reporting, skin sensitivity is classified as highly sensitive (burn only), moderately sensitive (burn then tan) and not sensitive (tan only) following 30 minutes of sun exposure during </w:t>
      </w:r>
      <w:r>
        <w:rPr>
          <w:sz w:val="16"/>
          <w:szCs w:val="16"/>
        </w:rPr>
        <w:t>s</w:t>
      </w:r>
      <w:r w:rsidRPr="00E256C1">
        <w:rPr>
          <w:sz w:val="16"/>
          <w:szCs w:val="16"/>
        </w:rPr>
        <w:t>pring. Although th</w:t>
      </w:r>
      <w:r>
        <w:rPr>
          <w:sz w:val="16"/>
          <w:szCs w:val="16"/>
        </w:rPr>
        <w:t>is</w:t>
      </w:r>
      <w:r w:rsidRPr="00E256C1">
        <w:rPr>
          <w:sz w:val="16"/>
          <w:szCs w:val="16"/>
        </w:rPr>
        <w:t xml:space="preserve"> national data show</w:t>
      </w:r>
      <w:r>
        <w:rPr>
          <w:sz w:val="16"/>
          <w:szCs w:val="16"/>
        </w:rPr>
        <w:t>s</w:t>
      </w:r>
      <w:r w:rsidRPr="00E256C1">
        <w:rPr>
          <w:sz w:val="16"/>
          <w:szCs w:val="16"/>
        </w:rPr>
        <w:t xml:space="preserve"> distinctive patterns of sun-related attitudes and behaviours among respondents with moderately sensitive versus highly sensitive skin types, due to the relatively small sample size for Victorian adults, prevalence figures for respondents with highly and moderately sensitive skin types were combined in results reported here.</w:t>
      </w:r>
    </w:p>
  </w:footnote>
  <w:footnote w:id="7">
    <w:p w14:paraId="23E24530" w14:textId="77777777" w:rsidR="00EF562E" w:rsidRPr="00830344" w:rsidRDefault="00EF562E" w:rsidP="005E19C6">
      <w:pPr>
        <w:pStyle w:val="FootnoteText"/>
        <w:rPr>
          <w:lang w:val="en-US"/>
        </w:rPr>
      </w:pPr>
      <w:r>
        <w:rPr>
          <w:rStyle w:val="FootnoteReference"/>
        </w:rPr>
        <w:footnoteRef/>
      </w:r>
      <w:r>
        <w:t xml:space="preserve"> The adjusted prevalence figures are estimated from multivariable models adjusting for age, sex, skin type and the ambient weather conditions (temperature, and cloud cover) to allow a more rigorous assessment of change in prevalence over time.</w:t>
      </w:r>
    </w:p>
  </w:footnote>
  <w:footnote w:id="8">
    <w:p w14:paraId="3A85165C" w14:textId="77777777" w:rsidR="00EF562E" w:rsidRDefault="00EF562E" w:rsidP="005E19C6">
      <w:pPr>
        <w:pStyle w:val="FootnoteText"/>
      </w:pPr>
      <w:r>
        <w:rPr>
          <w:rStyle w:val="FootnoteReference"/>
        </w:rPr>
        <w:footnoteRef/>
      </w:r>
      <w:r>
        <w:t xml:space="preserve"> </w:t>
      </w:r>
      <w:r w:rsidRPr="00C21B84">
        <w:t>For the purpose of this report</w:t>
      </w:r>
      <w:r>
        <w:t xml:space="preserve">, </w:t>
      </w:r>
      <w:r w:rsidRPr="00C21B84">
        <w:t>sites classified as being rural include Ballarat Health Services, Ballarat Oncology and Haematology Service, Bendigo Health, Border Medical Oncology Research Unit, Goulbourn Valley Health, Peter Mac</w:t>
      </w:r>
      <w:r>
        <w:t xml:space="preserve"> – </w:t>
      </w:r>
      <w:r w:rsidRPr="00C21B84">
        <w:t>Bendigo and South West Healthcare (Warrnambool).</w:t>
      </w:r>
    </w:p>
  </w:footnote>
  <w:footnote w:id="9">
    <w:p w14:paraId="7F51A17A" w14:textId="3F569AF2" w:rsidR="00EF562E" w:rsidRDefault="00EF562E">
      <w:pPr>
        <w:pStyle w:val="FootnoteText"/>
      </w:pPr>
      <w:r>
        <w:rPr>
          <w:rStyle w:val="FootnoteReference"/>
        </w:rPr>
        <w:footnoteRef/>
      </w:r>
      <w:r>
        <w:t xml:space="preserve"> E</w:t>
      </w:r>
      <w:r w:rsidRPr="00F352DA">
        <w:t>xcludes Interstate and missing data</w:t>
      </w:r>
    </w:p>
  </w:footnote>
  <w:footnote w:id="10">
    <w:p w14:paraId="1EB78BAF" w14:textId="77777777" w:rsidR="00EF562E" w:rsidRDefault="00EF562E" w:rsidP="005E19C6">
      <w:pPr>
        <w:pStyle w:val="FootnoteText"/>
      </w:pPr>
      <w:r>
        <w:rPr>
          <w:rStyle w:val="FootnoteReference"/>
        </w:rPr>
        <w:footnoteRef/>
      </w:r>
      <w:r>
        <w:t xml:space="preserve"> </w:t>
      </w:r>
      <w:r w:rsidRPr="00C21B84">
        <w:t>For the purpose of this report</w:t>
      </w:r>
      <w:r>
        <w:t xml:space="preserve">, </w:t>
      </w:r>
      <w:r w:rsidRPr="00C21B84">
        <w:t>sites classified as being rural include Ballarat Health Services, Ballarat Oncology and Haematology Service, Bendigo Health, Border Medical Oncology Research Unit, Goulbourn Valley Health, Peter Mac</w:t>
      </w:r>
      <w:r>
        <w:t xml:space="preserve"> – </w:t>
      </w:r>
      <w:r w:rsidRPr="00C21B84">
        <w:t>Bendigo and South West Healthcare (Warrnambool).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F4A609AA"/>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ind w:left="1080" w:hanging="360"/>
      </w:pPr>
    </w:lvl>
    <w:lvl w:ilvl="2">
      <w:numFmt w:val="bullet"/>
      <w:lvlText w:val="·"/>
      <w:lvlJc w:val="left"/>
      <w:pPr>
        <w:ind w:left="1980" w:hanging="360"/>
      </w:pPr>
      <w:rPr>
        <w:rFonts w:ascii="Calibri" w:eastAsia="Times New Roman" w:hAnsi="Calibri"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32D70CCF"/>
    <w:multiLevelType w:val="hybridMultilevel"/>
    <w:tmpl w:val="0BA6506C"/>
    <w:lvl w:ilvl="0" w:tplc="FDFEA42E">
      <w:start w:val="1"/>
      <w:numFmt w:val="decimal"/>
      <w:pStyle w:val="DHHSNumberText"/>
      <w:lvlText w:val="%1."/>
      <w:lvlJc w:val="left"/>
      <w:pPr>
        <w:ind w:left="397" w:hanging="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01">
      <w:start w:val="1"/>
      <w:numFmt w:val="bullet"/>
      <w:lvlText w:val=""/>
      <w:lvlJc w:val="left"/>
      <w:pPr>
        <w:ind w:left="1494" w:hanging="360"/>
      </w:pPr>
      <w:rPr>
        <w:rFonts w:ascii="Symbol" w:hAnsi="Symbol" w:hint="default"/>
        <w:b w:val="0"/>
        <w:i w:val="0"/>
        <w:color w:val="auto"/>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DHHStablebulletinden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mirrorMargin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PlainTable21"/>
  <w:evenAndOddHeaders/>
  <w:drawingGridHorizontalSpacing w:val="181"/>
  <w:drawingGridVerticalSpacing w:val="181"/>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yNzYzNzA0MTe1NDZV0lEKTi0uzszPAykwrQUAeuGKMCwAAAA="/>
  </w:docVars>
  <w:rsids>
    <w:rsidRoot w:val="002B00AB"/>
    <w:rsid w:val="000003AA"/>
    <w:rsid w:val="00000A08"/>
    <w:rsid w:val="00001C03"/>
    <w:rsid w:val="00002990"/>
    <w:rsid w:val="00003C76"/>
    <w:rsid w:val="00003DD2"/>
    <w:rsid w:val="000048AC"/>
    <w:rsid w:val="00010489"/>
    <w:rsid w:val="00010E32"/>
    <w:rsid w:val="00014FC4"/>
    <w:rsid w:val="00015918"/>
    <w:rsid w:val="0002022A"/>
    <w:rsid w:val="00020AAB"/>
    <w:rsid w:val="000223A4"/>
    <w:rsid w:val="00022E60"/>
    <w:rsid w:val="000260A4"/>
    <w:rsid w:val="000262A6"/>
    <w:rsid w:val="00026C19"/>
    <w:rsid w:val="00031263"/>
    <w:rsid w:val="00037C6D"/>
    <w:rsid w:val="00043520"/>
    <w:rsid w:val="000525EB"/>
    <w:rsid w:val="00053CB7"/>
    <w:rsid w:val="00060E93"/>
    <w:rsid w:val="00064936"/>
    <w:rsid w:val="000734F8"/>
    <w:rsid w:val="000736B8"/>
    <w:rsid w:val="000764A2"/>
    <w:rsid w:val="000817CB"/>
    <w:rsid w:val="00083CFB"/>
    <w:rsid w:val="000873EF"/>
    <w:rsid w:val="000956A6"/>
    <w:rsid w:val="000A7C4C"/>
    <w:rsid w:val="000B042E"/>
    <w:rsid w:val="000B1D53"/>
    <w:rsid w:val="000B1FFF"/>
    <w:rsid w:val="000B230F"/>
    <w:rsid w:val="000B3792"/>
    <w:rsid w:val="000B7BB8"/>
    <w:rsid w:val="000C0DD4"/>
    <w:rsid w:val="000C45B2"/>
    <w:rsid w:val="000C55BF"/>
    <w:rsid w:val="000C6242"/>
    <w:rsid w:val="000C68DB"/>
    <w:rsid w:val="000D1AA3"/>
    <w:rsid w:val="000D2C32"/>
    <w:rsid w:val="000E02A1"/>
    <w:rsid w:val="000E3ADD"/>
    <w:rsid w:val="000E6F72"/>
    <w:rsid w:val="000F0478"/>
    <w:rsid w:val="000F0A50"/>
    <w:rsid w:val="000F5B2F"/>
    <w:rsid w:val="000F6CBF"/>
    <w:rsid w:val="001033AE"/>
    <w:rsid w:val="00103D5E"/>
    <w:rsid w:val="00104E1B"/>
    <w:rsid w:val="00104EA7"/>
    <w:rsid w:val="00105FAD"/>
    <w:rsid w:val="001110A4"/>
    <w:rsid w:val="0011155B"/>
    <w:rsid w:val="00111A6A"/>
    <w:rsid w:val="00117896"/>
    <w:rsid w:val="00121BF1"/>
    <w:rsid w:val="00122A44"/>
    <w:rsid w:val="00123569"/>
    <w:rsid w:val="001249D2"/>
    <w:rsid w:val="00124D41"/>
    <w:rsid w:val="00127A8B"/>
    <w:rsid w:val="00134BE5"/>
    <w:rsid w:val="001412D1"/>
    <w:rsid w:val="001423E3"/>
    <w:rsid w:val="001475EA"/>
    <w:rsid w:val="001504F5"/>
    <w:rsid w:val="001517BD"/>
    <w:rsid w:val="001564E2"/>
    <w:rsid w:val="00156F44"/>
    <w:rsid w:val="00160B20"/>
    <w:rsid w:val="001621CA"/>
    <w:rsid w:val="001633E7"/>
    <w:rsid w:val="0017248D"/>
    <w:rsid w:val="00173626"/>
    <w:rsid w:val="0017614A"/>
    <w:rsid w:val="0017640F"/>
    <w:rsid w:val="00180B8A"/>
    <w:rsid w:val="001817CD"/>
    <w:rsid w:val="0018235E"/>
    <w:rsid w:val="00185207"/>
    <w:rsid w:val="00186AC4"/>
    <w:rsid w:val="0018768C"/>
    <w:rsid w:val="00192BA0"/>
    <w:rsid w:val="00193B13"/>
    <w:rsid w:val="00197303"/>
    <w:rsid w:val="001975B2"/>
    <w:rsid w:val="001A17EA"/>
    <w:rsid w:val="001A22AA"/>
    <w:rsid w:val="001A7A18"/>
    <w:rsid w:val="001B1565"/>
    <w:rsid w:val="001B166D"/>
    <w:rsid w:val="001B28B5"/>
    <w:rsid w:val="001B2975"/>
    <w:rsid w:val="001B2B41"/>
    <w:rsid w:val="001C122D"/>
    <w:rsid w:val="001C2056"/>
    <w:rsid w:val="001C4319"/>
    <w:rsid w:val="001C4884"/>
    <w:rsid w:val="001D1A9F"/>
    <w:rsid w:val="001D2A82"/>
    <w:rsid w:val="001D569B"/>
    <w:rsid w:val="001E0EA3"/>
    <w:rsid w:val="001E26B9"/>
    <w:rsid w:val="001E4995"/>
    <w:rsid w:val="001E5689"/>
    <w:rsid w:val="001F09DC"/>
    <w:rsid w:val="001F1EAA"/>
    <w:rsid w:val="001F338D"/>
    <w:rsid w:val="001F43E6"/>
    <w:rsid w:val="00201BDE"/>
    <w:rsid w:val="00205983"/>
    <w:rsid w:val="0020676A"/>
    <w:rsid w:val="00213772"/>
    <w:rsid w:val="00214F56"/>
    <w:rsid w:val="00220749"/>
    <w:rsid w:val="00222D61"/>
    <w:rsid w:val="0022422C"/>
    <w:rsid w:val="0022724E"/>
    <w:rsid w:val="00230666"/>
    <w:rsid w:val="00231153"/>
    <w:rsid w:val="0023252E"/>
    <w:rsid w:val="00234918"/>
    <w:rsid w:val="00241C31"/>
    <w:rsid w:val="00255558"/>
    <w:rsid w:val="002603B4"/>
    <w:rsid w:val="00263914"/>
    <w:rsid w:val="0026467B"/>
    <w:rsid w:val="002679D5"/>
    <w:rsid w:val="002714FD"/>
    <w:rsid w:val="002723DF"/>
    <w:rsid w:val="00272ED6"/>
    <w:rsid w:val="00275F94"/>
    <w:rsid w:val="00276977"/>
    <w:rsid w:val="0027769C"/>
    <w:rsid w:val="00277F75"/>
    <w:rsid w:val="00281B9C"/>
    <w:rsid w:val="00284C9B"/>
    <w:rsid w:val="002901F2"/>
    <w:rsid w:val="00292B04"/>
    <w:rsid w:val="00297C10"/>
    <w:rsid w:val="002A0B71"/>
    <w:rsid w:val="002A141B"/>
    <w:rsid w:val="002A1623"/>
    <w:rsid w:val="002A26B6"/>
    <w:rsid w:val="002A4F7F"/>
    <w:rsid w:val="002A50A5"/>
    <w:rsid w:val="002A6A4E"/>
    <w:rsid w:val="002B00AB"/>
    <w:rsid w:val="002B5A85"/>
    <w:rsid w:val="002B63A7"/>
    <w:rsid w:val="002B67B3"/>
    <w:rsid w:val="002C5543"/>
    <w:rsid w:val="002D0F7F"/>
    <w:rsid w:val="002D5830"/>
    <w:rsid w:val="002D7FBF"/>
    <w:rsid w:val="002E0198"/>
    <w:rsid w:val="002E12A1"/>
    <w:rsid w:val="002E133E"/>
    <w:rsid w:val="002E1D7C"/>
    <w:rsid w:val="002E2644"/>
    <w:rsid w:val="002E6E66"/>
    <w:rsid w:val="002F186A"/>
    <w:rsid w:val="002F449B"/>
    <w:rsid w:val="002F4D86"/>
    <w:rsid w:val="002F5D69"/>
    <w:rsid w:val="002F729A"/>
    <w:rsid w:val="002F7C65"/>
    <w:rsid w:val="002F7C77"/>
    <w:rsid w:val="00300CB3"/>
    <w:rsid w:val="0030394B"/>
    <w:rsid w:val="003072C6"/>
    <w:rsid w:val="00310D8E"/>
    <w:rsid w:val="00314921"/>
    <w:rsid w:val="00315BBD"/>
    <w:rsid w:val="0031753A"/>
    <w:rsid w:val="00320293"/>
    <w:rsid w:val="00322CC2"/>
    <w:rsid w:val="00334B54"/>
    <w:rsid w:val="00336FDC"/>
    <w:rsid w:val="0033739E"/>
    <w:rsid w:val="003413DD"/>
    <w:rsid w:val="00343733"/>
    <w:rsid w:val="00352853"/>
    <w:rsid w:val="00355886"/>
    <w:rsid w:val="00356814"/>
    <w:rsid w:val="00362A7D"/>
    <w:rsid w:val="0036790B"/>
    <w:rsid w:val="00376243"/>
    <w:rsid w:val="0038019F"/>
    <w:rsid w:val="00382071"/>
    <w:rsid w:val="0038480C"/>
    <w:rsid w:val="00385431"/>
    <w:rsid w:val="00392FE1"/>
    <w:rsid w:val="00394BDE"/>
    <w:rsid w:val="00396966"/>
    <w:rsid w:val="0039797C"/>
    <w:rsid w:val="003A0B15"/>
    <w:rsid w:val="003A12A8"/>
    <w:rsid w:val="003A2F25"/>
    <w:rsid w:val="003A36F6"/>
    <w:rsid w:val="003B0603"/>
    <w:rsid w:val="003B2807"/>
    <w:rsid w:val="003B38AE"/>
    <w:rsid w:val="003C3948"/>
    <w:rsid w:val="003C68F2"/>
    <w:rsid w:val="003C7EBF"/>
    <w:rsid w:val="003D219D"/>
    <w:rsid w:val="003D4AC4"/>
    <w:rsid w:val="003D5CFB"/>
    <w:rsid w:val="003E175C"/>
    <w:rsid w:val="003E18E2"/>
    <w:rsid w:val="003E2067"/>
    <w:rsid w:val="003E2636"/>
    <w:rsid w:val="003E2E12"/>
    <w:rsid w:val="003F08E5"/>
    <w:rsid w:val="003F2101"/>
    <w:rsid w:val="003F39CE"/>
    <w:rsid w:val="003F4C58"/>
    <w:rsid w:val="00401108"/>
    <w:rsid w:val="00401A96"/>
    <w:rsid w:val="004027ED"/>
    <w:rsid w:val="00402927"/>
    <w:rsid w:val="00403257"/>
    <w:rsid w:val="00407993"/>
    <w:rsid w:val="00411833"/>
    <w:rsid w:val="00411C6B"/>
    <w:rsid w:val="00412F64"/>
    <w:rsid w:val="00417BEB"/>
    <w:rsid w:val="00424825"/>
    <w:rsid w:val="00431ECA"/>
    <w:rsid w:val="004324FF"/>
    <w:rsid w:val="00432A55"/>
    <w:rsid w:val="0043334A"/>
    <w:rsid w:val="004336F8"/>
    <w:rsid w:val="00435E75"/>
    <w:rsid w:val="0044260A"/>
    <w:rsid w:val="00444D82"/>
    <w:rsid w:val="00445B75"/>
    <w:rsid w:val="00446457"/>
    <w:rsid w:val="0044765C"/>
    <w:rsid w:val="00452A62"/>
    <w:rsid w:val="004564C6"/>
    <w:rsid w:val="004610CC"/>
    <w:rsid w:val="00465464"/>
    <w:rsid w:val="00465E87"/>
    <w:rsid w:val="0047354E"/>
    <w:rsid w:val="0047786A"/>
    <w:rsid w:val="00477A65"/>
    <w:rsid w:val="004827F0"/>
    <w:rsid w:val="00482DB3"/>
    <w:rsid w:val="004863D4"/>
    <w:rsid w:val="004A0236"/>
    <w:rsid w:val="004A1D2C"/>
    <w:rsid w:val="004A369A"/>
    <w:rsid w:val="004A3B3E"/>
    <w:rsid w:val="004B169A"/>
    <w:rsid w:val="004B4C4D"/>
    <w:rsid w:val="004C01D0"/>
    <w:rsid w:val="004C575C"/>
    <w:rsid w:val="004C5777"/>
    <w:rsid w:val="004C632D"/>
    <w:rsid w:val="004D004C"/>
    <w:rsid w:val="004D0173"/>
    <w:rsid w:val="004D1056"/>
    <w:rsid w:val="004D4F3F"/>
    <w:rsid w:val="004E0230"/>
    <w:rsid w:val="004E21E2"/>
    <w:rsid w:val="004E293F"/>
    <w:rsid w:val="004E3559"/>
    <w:rsid w:val="004E380D"/>
    <w:rsid w:val="004E4C0E"/>
    <w:rsid w:val="004E7922"/>
    <w:rsid w:val="004F0DFC"/>
    <w:rsid w:val="004F3441"/>
    <w:rsid w:val="004F3E1A"/>
    <w:rsid w:val="004F41B2"/>
    <w:rsid w:val="004F451A"/>
    <w:rsid w:val="004F4AFC"/>
    <w:rsid w:val="004F52A5"/>
    <w:rsid w:val="00500C8C"/>
    <w:rsid w:val="00501375"/>
    <w:rsid w:val="00501D3B"/>
    <w:rsid w:val="005022C9"/>
    <w:rsid w:val="0050779D"/>
    <w:rsid w:val="0051184C"/>
    <w:rsid w:val="00512773"/>
    <w:rsid w:val="00515238"/>
    <w:rsid w:val="00520BBB"/>
    <w:rsid w:val="00524AF8"/>
    <w:rsid w:val="00525456"/>
    <w:rsid w:val="005268A9"/>
    <w:rsid w:val="00530F1E"/>
    <w:rsid w:val="00532236"/>
    <w:rsid w:val="00534DB8"/>
    <w:rsid w:val="00541DFE"/>
    <w:rsid w:val="00542DFC"/>
    <w:rsid w:val="00543E6C"/>
    <w:rsid w:val="00544184"/>
    <w:rsid w:val="005519D1"/>
    <w:rsid w:val="005552FD"/>
    <w:rsid w:val="0055621E"/>
    <w:rsid w:val="005600E5"/>
    <w:rsid w:val="00564CB5"/>
    <w:rsid w:val="00564E8F"/>
    <w:rsid w:val="00564F82"/>
    <w:rsid w:val="0056787B"/>
    <w:rsid w:val="005728A4"/>
    <w:rsid w:val="00573A21"/>
    <w:rsid w:val="005763FC"/>
    <w:rsid w:val="00576EB4"/>
    <w:rsid w:val="0058186D"/>
    <w:rsid w:val="00582768"/>
    <w:rsid w:val="00583461"/>
    <w:rsid w:val="005856A4"/>
    <w:rsid w:val="005879AF"/>
    <w:rsid w:val="00590730"/>
    <w:rsid w:val="005A3051"/>
    <w:rsid w:val="005A53FE"/>
    <w:rsid w:val="005A7190"/>
    <w:rsid w:val="005B10ED"/>
    <w:rsid w:val="005B15E7"/>
    <w:rsid w:val="005B3A8A"/>
    <w:rsid w:val="005B5AC7"/>
    <w:rsid w:val="005B5B5E"/>
    <w:rsid w:val="005B7C0E"/>
    <w:rsid w:val="005B7D22"/>
    <w:rsid w:val="005C029E"/>
    <w:rsid w:val="005C6F6F"/>
    <w:rsid w:val="005D0A2A"/>
    <w:rsid w:val="005D1868"/>
    <w:rsid w:val="005D458C"/>
    <w:rsid w:val="005E085D"/>
    <w:rsid w:val="005E0B77"/>
    <w:rsid w:val="005E19C6"/>
    <w:rsid w:val="005E3FA7"/>
    <w:rsid w:val="005E7963"/>
    <w:rsid w:val="005F1D65"/>
    <w:rsid w:val="005F218C"/>
    <w:rsid w:val="005F3D9F"/>
    <w:rsid w:val="005F5C93"/>
    <w:rsid w:val="005F7709"/>
    <w:rsid w:val="006019B3"/>
    <w:rsid w:val="00601D4D"/>
    <w:rsid w:val="006021B4"/>
    <w:rsid w:val="006042AE"/>
    <w:rsid w:val="00605B5B"/>
    <w:rsid w:val="006062D8"/>
    <w:rsid w:val="00606827"/>
    <w:rsid w:val="00607058"/>
    <w:rsid w:val="00616243"/>
    <w:rsid w:val="00620262"/>
    <w:rsid w:val="006204EE"/>
    <w:rsid w:val="00621B4C"/>
    <w:rsid w:val="00627C52"/>
    <w:rsid w:val="00630937"/>
    <w:rsid w:val="00635930"/>
    <w:rsid w:val="0064469E"/>
    <w:rsid w:val="006466A2"/>
    <w:rsid w:val="00647B4A"/>
    <w:rsid w:val="00653B84"/>
    <w:rsid w:val="00653E0D"/>
    <w:rsid w:val="006575EC"/>
    <w:rsid w:val="00673007"/>
    <w:rsid w:val="00675CFB"/>
    <w:rsid w:val="00685A19"/>
    <w:rsid w:val="0068650A"/>
    <w:rsid w:val="006865C8"/>
    <w:rsid w:val="00686B48"/>
    <w:rsid w:val="00687038"/>
    <w:rsid w:val="0068714E"/>
    <w:rsid w:val="006929F7"/>
    <w:rsid w:val="0069374A"/>
    <w:rsid w:val="00694AB8"/>
    <w:rsid w:val="00695EF7"/>
    <w:rsid w:val="0069699D"/>
    <w:rsid w:val="006A2541"/>
    <w:rsid w:val="006A3655"/>
    <w:rsid w:val="006B2C51"/>
    <w:rsid w:val="006B539F"/>
    <w:rsid w:val="006B6361"/>
    <w:rsid w:val="006C33AC"/>
    <w:rsid w:val="006C35C3"/>
    <w:rsid w:val="006C6C1E"/>
    <w:rsid w:val="006D360C"/>
    <w:rsid w:val="006D5AC9"/>
    <w:rsid w:val="006D66ED"/>
    <w:rsid w:val="006E786B"/>
    <w:rsid w:val="006F2142"/>
    <w:rsid w:val="006F26FB"/>
    <w:rsid w:val="006F473D"/>
    <w:rsid w:val="006F5745"/>
    <w:rsid w:val="00700084"/>
    <w:rsid w:val="007002B1"/>
    <w:rsid w:val="00704EB7"/>
    <w:rsid w:val="00705742"/>
    <w:rsid w:val="007060DB"/>
    <w:rsid w:val="00707C71"/>
    <w:rsid w:val="00710119"/>
    <w:rsid w:val="007104FE"/>
    <w:rsid w:val="007121A2"/>
    <w:rsid w:val="00712944"/>
    <w:rsid w:val="0071329D"/>
    <w:rsid w:val="00713981"/>
    <w:rsid w:val="00715858"/>
    <w:rsid w:val="00715D0E"/>
    <w:rsid w:val="007176D6"/>
    <w:rsid w:val="007209B2"/>
    <w:rsid w:val="0072496F"/>
    <w:rsid w:val="00727D54"/>
    <w:rsid w:val="00727DFF"/>
    <w:rsid w:val="007328BD"/>
    <w:rsid w:val="00732A69"/>
    <w:rsid w:val="007344C5"/>
    <w:rsid w:val="00734959"/>
    <w:rsid w:val="0073520D"/>
    <w:rsid w:val="00737032"/>
    <w:rsid w:val="00737F5B"/>
    <w:rsid w:val="00746FAC"/>
    <w:rsid w:val="007535E7"/>
    <w:rsid w:val="007544DC"/>
    <w:rsid w:val="00754CB5"/>
    <w:rsid w:val="007579A2"/>
    <w:rsid w:val="00757F38"/>
    <w:rsid w:val="00763148"/>
    <w:rsid w:val="00766026"/>
    <w:rsid w:val="0076738D"/>
    <w:rsid w:val="00770B8C"/>
    <w:rsid w:val="007725A8"/>
    <w:rsid w:val="0077297B"/>
    <w:rsid w:val="00774215"/>
    <w:rsid w:val="00777F5B"/>
    <w:rsid w:val="00780226"/>
    <w:rsid w:val="00781AB4"/>
    <w:rsid w:val="00783EC9"/>
    <w:rsid w:val="00786485"/>
    <w:rsid w:val="00791F94"/>
    <w:rsid w:val="007923B7"/>
    <w:rsid w:val="00792616"/>
    <w:rsid w:val="007926BB"/>
    <w:rsid w:val="0079344C"/>
    <w:rsid w:val="007954E8"/>
    <w:rsid w:val="007A0283"/>
    <w:rsid w:val="007A5F9E"/>
    <w:rsid w:val="007A6F34"/>
    <w:rsid w:val="007B49B3"/>
    <w:rsid w:val="007B6BF5"/>
    <w:rsid w:val="007B7E72"/>
    <w:rsid w:val="007C02C7"/>
    <w:rsid w:val="007C21EE"/>
    <w:rsid w:val="007C5C60"/>
    <w:rsid w:val="007C5C86"/>
    <w:rsid w:val="007C6892"/>
    <w:rsid w:val="007D33A1"/>
    <w:rsid w:val="007D3A2E"/>
    <w:rsid w:val="007D4857"/>
    <w:rsid w:val="007D6652"/>
    <w:rsid w:val="007E14BD"/>
    <w:rsid w:val="007E3288"/>
    <w:rsid w:val="007E343D"/>
    <w:rsid w:val="007F194D"/>
    <w:rsid w:val="007F4383"/>
    <w:rsid w:val="007F6508"/>
    <w:rsid w:val="00801601"/>
    <w:rsid w:val="00810991"/>
    <w:rsid w:val="00814A9B"/>
    <w:rsid w:val="00814F66"/>
    <w:rsid w:val="00815B23"/>
    <w:rsid w:val="00817C9E"/>
    <w:rsid w:val="00817CF4"/>
    <w:rsid w:val="008205AF"/>
    <w:rsid w:val="008212F1"/>
    <w:rsid w:val="008225E5"/>
    <w:rsid w:val="00827945"/>
    <w:rsid w:val="00831053"/>
    <w:rsid w:val="008314D2"/>
    <w:rsid w:val="0083254D"/>
    <w:rsid w:val="00836249"/>
    <w:rsid w:val="00836F00"/>
    <w:rsid w:val="008417F2"/>
    <w:rsid w:val="00846192"/>
    <w:rsid w:val="00850806"/>
    <w:rsid w:val="0085137C"/>
    <w:rsid w:val="00851E23"/>
    <w:rsid w:val="00853A46"/>
    <w:rsid w:val="00853B4A"/>
    <w:rsid w:val="008569CD"/>
    <w:rsid w:val="00856A1B"/>
    <w:rsid w:val="0086150D"/>
    <w:rsid w:val="008621C3"/>
    <w:rsid w:val="008639FD"/>
    <w:rsid w:val="00865486"/>
    <w:rsid w:val="008728D5"/>
    <w:rsid w:val="00876275"/>
    <w:rsid w:val="008829B7"/>
    <w:rsid w:val="00882B99"/>
    <w:rsid w:val="008844CF"/>
    <w:rsid w:val="008927EF"/>
    <w:rsid w:val="00895F82"/>
    <w:rsid w:val="00896161"/>
    <w:rsid w:val="008A295B"/>
    <w:rsid w:val="008A5B0B"/>
    <w:rsid w:val="008A6604"/>
    <w:rsid w:val="008B1C0E"/>
    <w:rsid w:val="008B5482"/>
    <w:rsid w:val="008C02B4"/>
    <w:rsid w:val="008C11F4"/>
    <w:rsid w:val="008C1872"/>
    <w:rsid w:val="008C2BEC"/>
    <w:rsid w:val="008C3111"/>
    <w:rsid w:val="008C6D0E"/>
    <w:rsid w:val="008C7176"/>
    <w:rsid w:val="008D09D2"/>
    <w:rsid w:val="008D36B7"/>
    <w:rsid w:val="008D39C5"/>
    <w:rsid w:val="008E0835"/>
    <w:rsid w:val="008E1D89"/>
    <w:rsid w:val="008E36A8"/>
    <w:rsid w:val="008E3E3E"/>
    <w:rsid w:val="008E42ED"/>
    <w:rsid w:val="008F053F"/>
    <w:rsid w:val="008F0686"/>
    <w:rsid w:val="008F5F87"/>
    <w:rsid w:val="00900A34"/>
    <w:rsid w:val="00903863"/>
    <w:rsid w:val="00906692"/>
    <w:rsid w:val="00907073"/>
    <w:rsid w:val="0091084C"/>
    <w:rsid w:val="0091282A"/>
    <w:rsid w:val="009128DC"/>
    <w:rsid w:val="009208F5"/>
    <w:rsid w:val="00920FD7"/>
    <w:rsid w:val="00927D51"/>
    <w:rsid w:val="009316D4"/>
    <w:rsid w:val="00932272"/>
    <w:rsid w:val="00932862"/>
    <w:rsid w:val="00935D60"/>
    <w:rsid w:val="00936AFC"/>
    <w:rsid w:val="009412F0"/>
    <w:rsid w:val="00942FC6"/>
    <w:rsid w:val="009447BB"/>
    <w:rsid w:val="00944C48"/>
    <w:rsid w:val="00946335"/>
    <w:rsid w:val="009513C4"/>
    <w:rsid w:val="00952040"/>
    <w:rsid w:val="00955359"/>
    <w:rsid w:val="00955E55"/>
    <w:rsid w:val="00962200"/>
    <w:rsid w:val="00966F54"/>
    <w:rsid w:val="0097099F"/>
    <w:rsid w:val="00975E61"/>
    <w:rsid w:val="00976E31"/>
    <w:rsid w:val="00977C63"/>
    <w:rsid w:val="00980087"/>
    <w:rsid w:val="00980C0B"/>
    <w:rsid w:val="00987ABE"/>
    <w:rsid w:val="00990530"/>
    <w:rsid w:val="009906C7"/>
    <w:rsid w:val="00992127"/>
    <w:rsid w:val="00994478"/>
    <w:rsid w:val="009963CD"/>
    <w:rsid w:val="009A49E4"/>
    <w:rsid w:val="009A7554"/>
    <w:rsid w:val="009B14B1"/>
    <w:rsid w:val="009B266D"/>
    <w:rsid w:val="009B59FD"/>
    <w:rsid w:val="009B5CBF"/>
    <w:rsid w:val="009C184A"/>
    <w:rsid w:val="009C2CA5"/>
    <w:rsid w:val="009D159D"/>
    <w:rsid w:val="009D188D"/>
    <w:rsid w:val="009D2707"/>
    <w:rsid w:val="009D27EA"/>
    <w:rsid w:val="009E7429"/>
    <w:rsid w:val="009E7488"/>
    <w:rsid w:val="009F351F"/>
    <w:rsid w:val="009F3F89"/>
    <w:rsid w:val="009F480E"/>
    <w:rsid w:val="00A022A2"/>
    <w:rsid w:val="00A02BC1"/>
    <w:rsid w:val="00A02D15"/>
    <w:rsid w:val="00A050F2"/>
    <w:rsid w:val="00A11403"/>
    <w:rsid w:val="00A148D9"/>
    <w:rsid w:val="00A205EB"/>
    <w:rsid w:val="00A2184E"/>
    <w:rsid w:val="00A261AC"/>
    <w:rsid w:val="00A26B0D"/>
    <w:rsid w:val="00A31E1C"/>
    <w:rsid w:val="00A362AF"/>
    <w:rsid w:val="00A36977"/>
    <w:rsid w:val="00A3735A"/>
    <w:rsid w:val="00A42F1B"/>
    <w:rsid w:val="00A45824"/>
    <w:rsid w:val="00A47005"/>
    <w:rsid w:val="00A52255"/>
    <w:rsid w:val="00A5399E"/>
    <w:rsid w:val="00A546BC"/>
    <w:rsid w:val="00A55989"/>
    <w:rsid w:val="00A55DCF"/>
    <w:rsid w:val="00A5694A"/>
    <w:rsid w:val="00A57BCD"/>
    <w:rsid w:val="00A6065B"/>
    <w:rsid w:val="00A61073"/>
    <w:rsid w:val="00A630D0"/>
    <w:rsid w:val="00A63DA4"/>
    <w:rsid w:val="00A65581"/>
    <w:rsid w:val="00A65723"/>
    <w:rsid w:val="00A71A54"/>
    <w:rsid w:val="00A74BF0"/>
    <w:rsid w:val="00A75CD5"/>
    <w:rsid w:val="00A763B2"/>
    <w:rsid w:val="00A80F9E"/>
    <w:rsid w:val="00A83DF3"/>
    <w:rsid w:val="00A85915"/>
    <w:rsid w:val="00A91B66"/>
    <w:rsid w:val="00A93080"/>
    <w:rsid w:val="00A930B3"/>
    <w:rsid w:val="00A952AB"/>
    <w:rsid w:val="00A9783D"/>
    <w:rsid w:val="00AA2DB5"/>
    <w:rsid w:val="00AA339C"/>
    <w:rsid w:val="00AA45E6"/>
    <w:rsid w:val="00AB343F"/>
    <w:rsid w:val="00AB40C2"/>
    <w:rsid w:val="00AB489C"/>
    <w:rsid w:val="00AB50C1"/>
    <w:rsid w:val="00AB6936"/>
    <w:rsid w:val="00AC0492"/>
    <w:rsid w:val="00AC0C3B"/>
    <w:rsid w:val="00AC2D63"/>
    <w:rsid w:val="00AC3221"/>
    <w:rsid w:val="00AC38DE"/>
    <w:rsid w:val="00AC747F"/>
    <w:rsid w:val="00AD03D8"/>
    <w:rsid w:val="00AD0711"/>
    <w:rsid w:val="00AD16FD"/>
    <w:rsid w:val="00AD1BA4"/>
    <w:rsid w:val="00AD3BD3"/>
    <w:rsid w:val="00AD704E"/>
    <w:rsid w:val="00AD7B81"/>
    <w:rsid w:val="00AE056C"/>
    <w:rsid w:val="00AE5FE0"/>
    <w:rsid w:val="00AE60B7"/>
    <w:rsid w:val="00AF2AB7"/>
    <w:rsid w:val="00AF2B1C"/>
    <w:rsid w:val="00AF4147"/>
    <w:rsid w:val="00AF4D3F"/>
    <w:rsid w:val="00B0300B"/>
    <w:rsid w:val="00B042D7"/>
    <w:rsid w:val="00B04C65"/>
    <w:rsid w:val="00B05457"/>
    <w:rsid w:val="00B06454"/>
    <w:rsid w:val="00B109F5"/>
    <w:rsid w:val="00B128A0"/>
    <w:rsid w:val="00B20240"/>
    <w:rsid w:val="00B22040"/>
    <w:rsid w:val="00B2324E"/>
    <w:rsid w:val="00B23281"/>
    <w:rsid w:val="00B27374"/>
    <w:rsid w:val="00B27571"/>
    <w:rsid w:val="00B32EE9"/>
    <w:rsid w:val="00B4164B"/>
    <w:rsid w:val="00B435B7"/>
    <w:rsid w:val="00B43738"/>
    <w:rsid w:val="00B457E4"/>
    <w:rsid w:val="00B45E63"/>
    <w:rsid w:val="00B5409A"/>
    <w:rsid w:val="00B55574"/>
    <w:rsid w:val="00B6501E"/>
    <w:rsid w:val="00B6525D"/>
    <w:rsid w:val="00B65ABA"/>
    <w:rsid w:val="00B668EC"/>
    <w:rsid w:val="00B6790F"/>
    <w:rsid w:val="00B67DA5"/>
    <w:rsid w:val="00B71B3B"/>
    <w:rsid w:val="00B721FC"/>
    <w:rsid w:val="00B81BCA"/>
    <w:rsid w:val="00B85C47"/>
    <w:rsid w:val="00B86A01"/>
    <w:rsid w:val="00B87D61"/>
    <w:rsid w:val="00B91FB3"/>
    <w:rsid w:val="00B93948"/>
    <w:rsid w:val="00BA45A5"/>
    <w:rsid w:val="00BA4BC7"/>
    <w:rsid w:val="00BA55B7"/>
    <w:rsid w:val="00BA5E47"/>
    <w:rsid w:val="00BA66C6"/>
    <w:rsid w:val="00BA7649"/>
    <w:rsid w:val="00BA7D57"/>
    <w:rsid w:val="00BB098B"/>
    <w:rsid w:val="00BB156E"/>
    <w:rsid w:val="00BB3330"/>
    <w:rsid w:val="00BB47D7"/>
    <w:rsid w:val="00BB499C"/>
    <w:rsid w:val="00BB4A62"/>
    <w:rsid w:val="00BB7ED2"/>
    <w:rsid w:val="00BC01C1"/>
    <w:rsid w:val="00BC3C2C"/>
    <w:rsid w:val="00BC5A34"/>
    <w:rsid w:val="00BD0851"/>
    <w:rsid w:val="00BD17F5"/>
    <w:rsid w:val="00BD310B"/>
    <w:rsid w:val="00BD5EC7"/>
    <w:rsid w:val="00BD6E05"/>
    <w:rsid w:val="00BE54D0"/>
    <w:rsid w:val="00BE712C"/>
    <w:rsid w:val="00BF6B6C"/>
    <w:rsid w:val="00BF7251"/>
    <w:rsid w:val="00BF7F28"/>
    <w:rsid w:val="00C01909"/>
    <w:rsid w:val="00C02FD8"/>
    <w:rsid w:val="00C05787"/>
    <w:rsid w:val="00C06865"/>
    <w:rsid w:val="00C12525"/>
    <w:rsid w:val="00C13059"/>
    <w:rsid w:val="00C156D4"/>
    <w:rsid w:val="00C167A3"/>
    <w:rsid w:val="00C205D6"/>
    <w:rsid w:val="00C2181C"/>
    <w:rsid w:val="00C2657D"/>
    <w:rsid w:val="00C32867"/>
    <w:rsid w:val="00C415B0"/>
    <w:rsid w:val="00C416E1"/>
    <w:rsid w:val="00C433A7"/>
    <w:rsid w:val="00C47BB2"/>
    <w:rsid w:val="00C47BF8"/>
    <w:rsid w:val="00C50178"/>
    <w:rsid w:val="00C503BF"/>
    <w:rsid w:val="00C51B1C"/>
    <w:rsid w:val="00C53DCE"/>
    <w:rsid w:val="00C54ABB"/>
    <w:rsid w:val="00C655F2"/>
    <w:rsid w:val="00C65B61"/>
    <w:rsid w:val="00C70E53"/>
    <w:rsid w:val="00C71F64"/>
    <w:rsid w:val="00C72979"/>
    <w:rsid w:val="00C73823"/>
    <w:rsid w:val="00C74FBF"/>
    <w:rsid w:val="00C75C88"/>
    <w:rsid w:val="00C769D0"/>
    <w:rsid w:val="00C81529"/>
    <w:rsid w:val="00C81BA6"/>
    <w:rsid w:val="00C8377C"/>
    <w:rsid w:val="00C877CD"/>
    <w:rsid w:val="00C902E9"/>
    <w:rsid w:val="00C90779"/>
    <w:rsid w:val="00C908B7"/>
    <w:rsid w:val="00C91D81"/>
    <w:rsid w:val="00C92A42"/>
    <w:rsid w:val="00CA18F2"/>
    <w:rsid w:val="00CA4871"/>
    <w:rsid w:val="00CA6722"/>
    <w:rsid w:val="00CA6D4E"/>
    <w:rsid w:val="00CA7B4B"/>
    <w:rsid w:val="00CB36A8"/>
    <w:rsid w:val="00CC05F5"/>
    <w:rsid w:val="00CC139A"/>
    <w:rsid w:val="00CC1E7A"/>
    <w:rsid w:val="00CC3430"/>
    <w:rsid w:val="00CC4943"/>
    <w:rsid w:val="00CC4F64"/>
    <w:rsid w:val="00CD058C"/>
    <w:rsid w:val="00CD3B98"/>
    <w:rsid w:val="00CD4216"/>
    <w:rsid w:val="00CD733F"/>
    <w:rsid w:val="00CE068B"/>
    <w:rsid w:val="00CE0942"/>
    <w:rsid w:val="00CE7C3A"/>
    <w:rsid w:val="00CE7CA5"/>
    <w:rsid w:val="00CF1D81"/>
    <w:rsid w:val="00CF2DC9"/>
    <w:rsid w:val="00CF7CB6"/>
    <w:rsid w:val="00D01D71"/>
    <w:rsid w:val="00D06AD1"/>
    <w:rsid w:val="00D11B13"/>
    <w:rsid w:val="00D13996"/>
    <w:rsid w:val="00D1657F"/>
    <w:rsid w:val="00D2006D"/>
    <w:rsid w:val="00D22572"/>
    <w:rsid w:val="00D23A5E"/>
    <w:rsid w:val="00D311AB"/>
    <w:rsid w:val="00D325A8"/>
    <w:rsid w:val="00D33694"/>
    <w:rsid w:val="00D354E2"/>
    <w:rsid w:val="00D3778E"/>
    <w:rsid w:val="00D442AD"/>
    <w:rsid w:val="00D5618A"/>
    <w:rsid w:val="00D5784B"/>
    <w:rsid w:val="00D61B1F"/>
    <w:rsid w:val="00D63EFB"/>
    <w:rsid w:val="00D658AF"/>
    <w:rsid w:val="00D747B3"/>
    <w:rsid w:val="00D800B8"/>
    <w:rsid w:val="00D80D28"/>
    <w:rsid w:val="00D83649"/>
    <w:rsid w:val="00D8386E"/>
    <w:rsid w:val="00D83DE9"/>
    <w:rsid w:val="00D8450D"/>
    <w:rsid w:val="00D85CF9"/>
    <w:rsid w:val="00D87D26"/>
    <w:rsid w:val="00D90DEB"/>
    <w:rsid w:val="00D91A4C"/>
    <w:rsid w:val="00D93BDC"/>
    <w:rsid w:val="00D95AF9"/>
    <w:rsid w:val="00DA09C9"/>
    <w:rsid w:val="00DA1822"/>
    <w:rsid w:val="00DA2E67"/>
    <w:rsid w:val="00DA4B96"/>
    <w:rsid w:val="00DB128C"/>
    <w:rsid w:val="00DB5E1F"/>
    <w:rsid w:val="00DC19D8"/>
    <w:rsid w:val="00DC2613"/>
    <w:rsid w:val="00DC4512"/>
    <w:rsid w:val="00DC6227"/>
    <w:rsid w:val="00DC6DC5"/>
    <w:rsid w:val="00DD1619"/>
    <w:rsid w:val="00DD3691"/>
    <w:rsid w:val="00DD3F70"/>
    <w:rsid w:val="00DD4B55"/>
    <w:rsid w:val="00DE1C84"/>
    <w:rsid w:val="00DE1E48"/>
    <w:rsid w:val="00DE1E90"/>
    <w:rsid w:val="00DE24E6"/>
    <w:rsid w:val="00DF07AD"/>
    <w:rsid w:val="00DF1C2B"/>
    <w:rsid w:val="00DF24D0"/>
    <w:rsid w:val="00DF3364"/>
    <w:rsid w:val="00DF4AAA"/>
    <w:rsid w:val="00E009BD"/>
    <w:rsid w:val="00E03FBA"/>
    <w:rsid w:val="00E04463"/>
    <w:rsid w:val="00E055BB"/>
    <w:rsid w:val="00E11988"/>
    <w:rsid w:val="00E15176"/>
    <w:rsid w:val="00E15DA9"/>
    <w:rsid w:val="00E2095D"/>
    <w:rsid w:val="00E26BC7"/>
    <w:rsid w:val="00E30414"/>
    <w:rsid w:val="00E32B35"/>
    <w:rsid w:val="00E36F38"/>
    <w:rsid w:val="00E37DB9"/>
    <w:rsid w:val="00E40769"/>
    <w:rsid w:val="00E41F95"/>
    <w:rsid w:val="00E46716"/>
    <w:rsid w:val="00E46A1F"/>
    <w:rsid w:val="00E50579"/>
    <w:rsid w:val="00E50938"/>
    <w:rsid w:val="00E51480"/>
    <w:rsid w:val="00E54A7F"/>
    <w:rsid w:val="00E55900"/>
    <w:rsid w:val="00E60F12"/>
    <w:rsid w:val="00E63B79"/>
    <w:rsid w:val="00E652FB"/>
    <w:rsid w:val="00E66C20"/>
    <w:rsid w:val="00E67B50"/>
    <w:rsid w:val="00E71C46"/>
    <w:rsid w:val="00E754A8"/>
    <w:rsid w:val="00E75ED2"/>
    <w:rsid w:val="00E7756D"/>
    <w:rsid w:val="00E8280C"/>
    <w:rsid w:val="00E83920"/>
    <w:rsid w:val="00E83E4C"/>
    <w:rsid w:val="00E91933"/>
    <w:rsid w:val="00E92A81"/>
    <w:rsid w:val="00E969B1"/>
    <w:rsid w:val="00EA1162"/>
    <w:rsid w:val="00EA61D9"/>
    <w:rsid w:val="00EB1B81"/>
    <w:rsid w:val="00EB619B"/>
    <w:rsid w:val="00EB6552"/>
    <w:rsid w:val="00EC01E9"/>
    <w:rsid w:val="00EC18E6"/>
    <w:rsid w:val="00EC1984"/>
    <w:rsid w:val="00EC1A02"/>
    <w:rsid w:val="00EC21D5"/>
    <w:rsid w:val="00EC2225"/>
    <w:rsid w:val="00EC234C"/>
    <w:rsid w:val="00EC269F"/>
    <w:rsid w:val="00EC27D3"/>
    <w:rsid w:val="00EC6CBC"/>
    <w:rsid w:val="00ED3529"/>
    <w:rsid w:val="00ED39EE"/>
    <w:rsid w:val="00ED4D17"/>
    <w:rsid w:val="00ED6FDC"/>
    <w:rsid w:val="00EE0828"/>
    <w:rsid w:val="00EE6CD3"/>
    <w:rsid w:val="00EF098F"/>
    <w:rsid w:val="00EF0DF5"/>
    <w:rsid w:val="00EF2052"/>
    <w:rsid w:val="00EF20D7"/>
    <w:rsid w:val="00EF3419"/>
    <w:rsid w:val="00EF562E"/>
    <w:rsid w:val="00F0119C"/>
    <w:rsid w:val="00F02BDB"/>
    <w:rsid w:val="00F0441B"/>
    <w:rsid w:val="00F05B15"/>
    <w:rsid w:val="00F07623"/>
    <w:rsid w:val="00F1084F"/>
    <w:rsid w:val="00F26F59"/>
    <w:rsid w:val="00F3136B"/>
    <w:rsid w:val="00F314F1"/>
    <w:rsid w:val="00F316E7"/>
    <w:rsid w:val="00F327EA"/>
    <w:rsid w:val="00F352DA"/>
    <w:rsid w:val="00F36B60"/>
    <w:rsid w:val="00F42842"/>
    <w:rsid w:val="00F4499D"/>
    <w:rsid w:val="00F45CCC"/>
    <w:rsid w:val="00F46E40"/>
    <w:rsid w:val="00F4760A"/>
    <w:rsid w:val="00F5231A"/>
    <w:rsid w:val="00F52B8E"/>
    <w:rsid w:val="00F53CFD"/>
    <w:rsid w:val="00F54AF5"/>
    <w:rsid w:val="00F54FE0"/>
    <w:rsid w:val="00F557E3"/>
    <w:rsid w:val="00F61391"/>
    <w:rsid w:val="00F61E78"/>
    <w:rsid w:val="00F635C5"/>
    <w:rsid w:val="00F65ADE"/>
    <w:rsid w:val="00F67597"/>
    <w:rsid w:val="00F724B6"/>
    <w:rsid w:val="00F725C7"/>
    <w:rsid w:val="00F736E3"/>
    <w:rsid w:val="00F7531B"/>
    <w:rsid w:val="00F767E8"/>
    <w:rsid w:val="00F81675"/>
    <w:rsid w:val="00F86A3F"/>
    <w:rsid w:val="00F91297"/>
    <w:rsid w:val="00F9133B"/>
    <w:rsid w:val="00F92FB9"/>
    <w:rsid w:val="00F97730"/>
    <w:rsid w:val="00FA5113"/>
    <w:rsid w:val="00FA6C56"/>
    <w:rsid w:val="00FB070C"/>
    <w:rsid w:val="00FB32A4"/>
    <w:rsid w:val="00FB3A9F"/>
    <w:rsid w:val="00FB594D"/>
    <w:rsid w:val="00FB6D50"/>
    <w:rsid w:val="00FC49BB"/>
    <w:rsid w:val="00FC74E0"/>
    <w:rsid w:val="00FD616B"/>
    <w:rsid w:val="00FE267C"/>
    <w:rsid w:val="00FE2D48"/>
    <w:rsid w:val="00FE3338"/>
    <w:rsid w:val="00FE367F"/>
    <w:rsid w:val="00FF29DC"/>
    <w:rsid w:val="00FF4034"/>
    <w:rsid w:val="00FF4BDE"/>
    <w:rsid w:val="00FF509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7AD5DFEC"/>
  <w15:docId w15:val="{E6046A84-A98D-48D0-AC07-3E354C2A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1"/>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B3A8A"/>
    <w:rPr>
      <w:rFonts w:ascii="Cambria" w:hAnsi="Cambria"/>
      <w:lang w:eastAsia="en-US"/>
    </w:rPr>
  </w:style>
  <w:style w:type="paragraph" w:styleId="Heading1">
    <w:name w:val="heading 1"/>
    <w:next w:val="DHHSbody"/>
    <w:link w:val="Heading1Char"/>
    <w:uiPriority w:val="1"/>
    <w:qFormat/>
    <w:rsid w:val="00C06865"/>
    <w:pPr>
      <w:keepNext/>
      <w:keepLines/>
      <w:pageBreakBefore/>
      <w:spacing w:after="240" w:line="440" w:lineRule="atLeast"/>
      <w:outlineLvl w:val="0"/>
    </w:pPr>
    <w:rPr>
      <w:rFonts w:ascii="Arial" w:hAnsi="Arial"/>
      <w:bCs/>
      <w:color w:val="AF272F"/>
      <w:sz w:val="44"/>
      <w:szCs w:val="44"/>
      <w:lang w:eastAsia="en-US"/>
    </w:rPr>
  </w:style>
  <w:style w:type="paragraph" w:styleId="Heading2">
    <w:name w:val="heading 2"/>
    <w:next w:val="DHHSbody"/>
    <w:link w:val="Heading2Char"/>
    <w:uiPriority w:val="1"/>
    <w:qFormat/>
    <w:rsid w:val="005E0B77"/>
    <w:pPr>
      <w:keepNext/>
      <w:keepLines/>
      <w:spacing w:before="120" w:after="4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unhideWhenUsed/>
    <w:qFormat/>
    <w:rsid w:val="002B00AB"/>
    <w:pPr>
      <w:keepNext/>
      <w:keepLines/>
      <w:spacing w:before="200"/>
      <w:outlineLvl w:val="5"/>
    </w:pPr>
    <w:rPr>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06865"/>
    <w:rPr>
      <w:rFonts w:ascii="Arial" w:hAnsi="Arial"/>
      <w:bCs/>
      <w:color w:val="AF272F"/>
      <w:sz w:val="44"/>
      <w:szCs w:val="44"/>
      <w:lang w:eastAsia="en-US"/>
    </w:rPr>
  </w:style>
  <w:style w:type="character" w:customStyle="1" w:styleId="Heading2Char">
    <w:name w:val="Heading 2 Char"/>
    <w:link w:val="Heading2"/>
    <w:uiPriority w:val="1"/>
    <w:rsid w:val="005E0B77"/>
    <w:rPr>
      <w:rFonts w:ascii="Arial" w:hAnsi="Arial"/>
      <w:b/>
      <w:color w:val="AF272F"/>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CC3430"/>
    <w:pPr>
      <w:spacing w:after="120" w:line="380" w:lineRule="atLeast"/>
    </w:pPr>
    <w:rPr>
      <w:rFonts w:ascii="Arial" w:hAnsi="Arial"/>
      <w:color w:val="AF272F"/>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CC3430"/>
    <w:pPr>
      <w:keepLines/>
      <w:spacing w:after="240" w:line="580" w:lineRule="atLeast"/>
    </w:pPr>
    <w:rPr>
      <w:rFonts w:ascii="Arial" w:hAnsi="Arial"/>
      <w:color w:val="AF272F"/>
      <w:sz w:val="50"/>
      <w:szCs w:val="24"/>
      <w:lang w:eastAsia="en-US"/>
    </w:rPr>
  </w:style>
  <w:style w:type="paragraph" w:styleId="FootnoteText">
    <w:name w:val="footnote text"/>
    <w:basedOn w:val="Normal"/>
    <w:link w:val="FootnoteTextChar"/>
    <w:uiPriority w:val="99"/>
    <w:qFormat/>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297C10"/>
    <w:pPr>
      <w:keepNext/>
      <w:keepLines/>
      <w:tabs>
        <w:tab w:val="right" w:leader="dot" w:pos="9299"/>
      </w:tabs>
      <w:spacing w:before="160" w:after="60" w:line="270" w:lineRule="atLeast"/>
      <w:ind w:right="680"/>
    </w:pPr>
    <w:rPr>
      <w:rFonts w:ascii="Arial" w:hAnsi="Arial"/>
      <w:b/>
      <w:noProof/>
      <w:color w:val="AF272F"/>
      <w:sz w:val="22"/>
    </w:rPr>
  </w:style>
  <w:style w:type="paragraph" w:styleId="TOC2">
    <w:name w:val="toc 2"/>
    <w:basedOn w:val="Normal"/>
    <w:next w:val="Normal"/>
    <w:uiPriority w:val="39"/>
    <w:rsid w:val="00297C10"/>
    <w:pPr>
      <w:keepNext/>
      <w:keepLines/>
      <w:tabs>
        <w:tab w:val="right" w:leader="dot" w:pos="9299"/>
      </w:tabs>
      <w:spacing w:after="60" w:line="270" w:lineRule="atLeast"/>
      <w:ind w:right="680"/>
    </w:pPr>
    <w:rPr>
      <w:rFonts w:ascii="Arial" w:hAnsi="Arial"/>
      <w:noProof/>
      <w:color w:val="53565A"/>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39"/>
    <w:rsid w:val="00862D33"/>
    <w:pPr>
      <w:ind w:left="800"/>
    </w:pPr>
  </w:style>
  <w:style w:type="paragraph" w:styleId="TOC6">
    <w:name w:val="toc 6"/>
    <w:basedOn w:val="Normal"/>
    <w:next w:val="Normal"/>
    <w:autoRedefine/>
    <w:uiPriority w:val="39"/>
    <w:rsid w:val="00862D33"/>
    <w:pPr>
      <w:ind w:left="1000"/>
    </w:pPr>
  </w:style>
  <w:style w:type="paragraph" w:styleId="TOC7">
    <w:name w:val="toc 7"/>
    <w:basedOn w:val="Normal"/>
    <w:next w:val="Normal"/>
    <w:autoRedefine/>
    <w:uiPriority w:val="39"/>
    <w:rsid w:val="00862D33"/>
    <w:pPr>
      <w:ind w:left="1200"/>
    </w:pPr>
  </w:style>
  <w:style w:type="paragraph" w:styleId="TOC8">
    <w:name w:val="toc 8"/>
    <w:basedOn w:val="Normal"/>
    <w:next w:val="Normal"/>
    <w:autoRedefine/>
    <w:uiPriority w:val="39"/>
    <w:rsid w:val="00862D33"/>
    <w:pPr>
      <w:ind w:left="1400"/>
    </w:pPr>
  </w:style>
  <w:style w:type="paragraph" w:styleId="TOC9">
    <w:name w:val="toc 9"/>
    <w:basedOn w:val="Normal"/>
    <w:next w:val="Normal"/>
    <w:autoRedefine/>
    <w:uiPriority w:val="39"/>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uiPriority w:val="99"/>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99"/>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CC3430"/>
    <w:pPr>
      <w:spacing w:before="80" w:after="60"/>
    </w:pPr>
    <w:rPr>
      <w:rFonts w:ascii="Arial" w:hAnsi="Arial"/>
      <w:b/>
      <w:color w:val="AF272F"/>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uiPriority w:val="99"/>
    <w:qFormat/>
    <w:rsid w:val="00CF7CB6"/>
    <w:pPr>
      <w:numPr>
        <w:ilvl w:val="1"/>
      </w:numPr>
      <w:spacing w:after="120"/>
    </w:pPr>
  </w:style>
  <w:style w:type="paragraph" w:customStyle="1" w:styleId="DHHSbullet2lastline">
    <w:name w:val="DHHS bullet 2 last line"/>
    <w:basedOn w:val="DHHSbullet2"/>
    <w:uiPriority w:val="99"/>
    <w:qFormat/>
    <w:rsid w:val="00CF7CB6"/>
    <w:pPr>
      <w:numPr>
        <w:ilvl w:val="3"/>
      </w:numPr>
      <w:spacing w:after="120"/>
    </w:pPr>
  </w:style>
  <w:style w:type="paragraph" w:customStyle="1" w:styleId="DHHStablebullet">
    <w:name w:val="DHHS table bullet"/>
    <w:basedOn w:val="DHHStabletext"/>
    <w:uiPriority w:val="99"/>
    <w:qFormat/>
    <w:rsid w:val="00CF7CB6"/>
    <w:pPr>
      <w:numPr>
        <w:ilvl w:val="6"/>
        <w:numId w:val="2"/>
      </w:numPr>
    </w:pPr>
  </w:style>
  <w:style w:type="paragraph" w:customStyle="1" w:styleId="DHHSTOCheadingreport">
    <w:name w:val="DHHS TOC heading report"/>
    <w:basedOn w:val="Heading1"/>
    <w:link w:val="DHHSTOCheadingreportChar"/>
    <w:uiPriority w:val="5"/>
    <w:rsid w:val="00AB50C1"/>
    <w:pPr>
      <w:outlineLvl w:val="9"/>
    </w:pPr>
  </w:style>
  <w:style w:type="character" w:customStyle="1" w:styleId="DHHSTOCheadingreportChar">
    <w:name w:val="DHHS TOC heading report Char"/>
    <w:link w:val="DHHSTOCheadingreport"/>
    <w:uiPriority w:val="5"/>
    <w:rsid w:val="00AB50C1"/>
    <w:rPr>
      <w:rFonts w:ascii="Arial" w:hAnsi="Arial"/>
      <w:bCs/>
      <w:color w:val="D50032"/>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99"/>
    <w:rsid w:val="00CF7CB6"/>
    <w:pPr>
      <w:numPr>
        <w:ilvl w:val="4"/>
        <w:numId w:val="2"/>
      </w:numPr>
      <w:spacing w:after="40"/>
    </w:pPr>
  </w:style>
  <w:style w:type="paragraph" w:customStyle="1" w:styleId="DHHSbulletindentlastline">
    <w:name w:val="DHHS bullet indent last line"/>
    <w:basedOn w:val="DHHSbody"/>
    <w:uiPriority w:val="99"/>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E71C46"/>
    <w:rPr>
      <w:rFonts w:ascii="Calibri Light" w:eastAsia="Times New Roman" w:hAnsi="Calibri Light" w:cs="Times New Roman"/>
      <w:b/>
      <w:bCs/>
      <w:kern w:val="28"/>
      <w:sz w:val="32"/>
      <w:szCs w:val="32"/>
      <w:lang w:eastAsia="en-US"/>
    </w:rPr>
  </w:style>
  <w:style w:type="character" w:customStyle="1" w:styleId="Heading6Char">
    <w:name w:val="Heading 6 Char"/>
    <w:basedOn w:val="DefaultParagraphFont"/>
    <w:link w:val="Heading6"/>
    <w:uiPriority w:val="9"/>
    <w:rsid w:val="002B00AB"/>
    <w:rPr>
      <w:rFonts w:ascii="Cambria" w:hAnsi="Cambria"/>
      <w:i/>
      <w:iCs/>
      <w:color w:val="243F60"/>
      <w:lang w:eastAsia="en-US"/>
    </w:rPr>
  </w:style>
  <w:style w:type="character" w:customStyle="1" w:styleId="HeaderChar">
    <w:name w:val="Header Char"/>
    <w:link w:val="Header"/>
    <w:uiPriority w:val="99"/>
    <w:rsid w:val="002B00AB"/>
    <w:rPr>
      <w:rFonts w:ascii="Arial" w:hAnsi="Arial" w:cs="Arial"/>
      <w:sz w:val="18"/>
      <w:szCs w:val="18"/>
      <w:lang w:eastAsia="en-US"/>
    </w:rPr>
  </w:style>
  <w:style w:type="character" w:customStyle="1" w:styleId="FooterChar">
    <w:name w:val="Footer Char"/>
    <w:link w:val="Footer"/>
    <w:uiPriority w:val="99"/>
    <w:rsid w:val="002B00AB"/>
    <w:rPr>
      <w:rFonts w:ascii="Arial" w:hAnsi="Arial" w:cs="Arial"/>
      <w:sz w:val="18"/>
      <w:szCs w:val="18"/>
      <w:lang w:eastAsia="en-US"/>
    </w:rPr>
  </w:style>
  <w:style w:type="character" w:customStyle="1" w:styleId="FootnoteTextChar">
    <w:name w:val="Footnote Text Char"/>
    <w:link w:val="FootnoteText"/>
    <w:uiPriority w:val="99"/>
    <w:rsid w:val="002B00AB"/>
    <w:rPr>
      <w:rFonts w:ascii="Arial" w:eastAsia="MS Gothic" w:hAnsi="Arial" w:cs="Arial"/>
      <w:sz w:val="16"/>
      <w:szCs w:val="16"/>
      <w:lang w:eastAsia="en-US"/>
    </w:rPr>
  </w:style>
  <w:style w:type="paragraph" w:styleId="BalloonText">
    <w:name w:val="Balloon Text"/>
    <w:basedOn w:val="Normal"/>
    <w:link w:val="BalloonTextChar"/>
    <w:uiPriority w:val="99"/>
    <w:semiHidden/>
    <w:unhideWhenUsed/>
    <w:rsid w:val="002B00AB"/>
    <w:rPr>
      <w:rFonts w:ascii="Tahoma" w:hAnsi="Tahoma" w:cs="Tahoma"/>
      <w:sz w:val="16"/>
      <w:szCs w:val="16"/>
    </w:rPr>
  </w:style>
  <w:style w:type="character" w:customStyle="1" w:styleId="BalloonTextChar">
    <w:name w:val="Balloon Text Char"/>
    <w:basedOn w:val="DefaultParagraphFont"/>
    <w:link w:val="BalloonText"/>
    <w:uiPriority w:val="99"/>
    <w:semiHidden/>
    <w:rsid w:val="002B00AB"/>
    <w:rPr>
      <w:rFonts w:ascii="Tahoma" w:hAnsi="Tahoma" w:cs="Tahoma"/>
      <w:sz w:val="16"/>
      <w:szCs w:val="16"/>
      <w:lang w:eastAsia="en-US"/>
    </w:rPr>
  </w:style>
  <w:style w:type="character" w:customStyle="1" w:styleId="DHHSbodyChar">
    <w:name w:val="DHHS body Char"/>
    <w:link w:val="DHHSbody"/>
    <w:rsid w:val="002B00AB"/>
    <w:rPr>
      <w:rFonts w:ascii="Arial" w:eastAsia="Times" w:hAnsi="Arial"/>
      <w:lang w:eastAsia="en-US"/>
    </w:rPr>
  </w:style>
  <w:style w:type="character" w:styleId="Emphasis">
    <w:name w:val="Emphasis"/>
    <w:uiPriority w:val="20"/>
    <w:qFormat/>
    <w:rsid w:val="002B00AB"/>
    <w:rPr>
      <w:i/>
      <w:iCs/>
    </w:rPr>
  </w:style>
  <w:style w:type="paragraph" w:styleId="ListParagraph">
    <w:name w:val="List Paragraph"/>
    <w:basedOn w:val="Normal"/>
    <w:link w:val="ListParagraphChar"/>
    <w:uiPriority w:val="34"/>
    <w:qFormat/>
    <w:rsid w:val="002B00A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2B00AB"/>
    <w:rPr>
      <w:sz w:val="16"/>
      <w:szCs w:val="16"/>
    </w:rPr>
  </w:style>
  <w:style w:type="paragraph" w:customStyle="1" w:styleId="DHHSNumberText">
    <w:name w:val="DHHS Number Text"/>
    <w:basedOn w:val="Normal"/>
    <w:link w:val="DHHSNumberTextChar"/>
    <w:qFormat/>
    <w:rsid w:val="002B00AB"/>
    <w:pPr>
      <w:numPr>
        <w:numId w:val="4"/>
      </w:numPr>
      <w:spacing w:after="120" w:line="270" w:lineRule="exact"/>
      <w:jc w:val="both"/>
    </w:pPr>
    <w:rPr>
      <w:rFonts w:ascii="Calibri" w:hAnsi="Calibri"/>
      <w:sz w:val="22"/>
    </w:rPr>
  </w:style>
  <w:style w:type="character" w:customStyle="1" w:styleId="DHHSNumberTextChar">
    <w:name w:val="DHHS Number Text Char"/>
    <w:link w:val="DHHSNumberText"/>
    <w:rsid w:val="002B00AB"/>
    <w:rPr>
      <w:rFonts w:ascii="Calibri" w:hAnsi="Calibri"/>
      <w:sz w:val="22"/>
      <w:lang w:eastAsia="en-US"/>
    </w:rPr>
  </w:style>
  <w:style w:type="paragraph" w:styleId="NormalWeb">
    <w:name w:val="Normal (Web)"/>
    <w:basedOn w:val="Normal"/>
    <w:uiPriority w:val="99"/>
    <w:unhideWhenUsed/>
    <w:rsid w:val="002B00AB"/>
    <w:pPr>
      <w:spacing w:before="100" w:beforeAutospacing="1" w:after="100" w:afterAutospacing="1"/>
    </w:pPr>
    <w:rPr>
      <w:rFonts w:ascii="Times New Roman" w:hAnsi="Times New Roman"/>
      <w:sz w:val="24"/>
      <w:szCs w:val="24"/>
      <w:lang w:eastAsia="en-AU"/>
    </w:rPr>
  </w:style>
  <w:style w:type="paragraph" w:styleId="NoSpacing">
    <w:name w:val="No Spacing"/>
    <w:link w:val="NoSpacingChar"/>
    <w:uiPriority w:val="1"/>
    <w:qFormat/>
    <w:rsid w:val="002B00AB"/>
    <w:rPr>
      <w:rFonts w:ascii="Calibri" w:eastAsia="Calibri" w:hAnsi="Calibri"/>
      <w:sz w:val="22"/>
      <w:szCs w:val="22"/>
      <w:lang w:eastAsia="en-US"/>
    </w:rPr>
  </w:style>
  <w:style w:type="paragraph" w:styleId="CommentText">
    <w:name w:val="annotation text"/>
    <w:basedOn w:val="Normal"/>
    <w:link w:val="CommentTextChar"/>
    <w:uiPriority w:val="99"/>
    <w:unhideWhenUsed/>
    <w:rsid w:val="002B00AB"/>
  </w:style>
  <w:style w:type="character" w:customStyle="1" w:styleId="CommentTextChar">
    <w:name w:val="Comment Text Char"/>
    <w:basedOn w:val="DefaultParagraphFont"/>
    <w:link w:val="CommentText"/>
    <w:uiPriority w:val="99"/>
    <w:rsid w:val="002B00AB"/>
    <w:rPr>
      <w:rFonts w:ascii="Cambria" w:hAnsi="Cambria"/>
      <w:lang w:eastAsia="en-US"/>
    </w:rPr>
  </w:style>
  <w:style w:type="paragraph" w:styleId="CommentSubject">
    <w:name w:val="annotation subject"/>
    <w:basedOn w:val="Normal"/>
    <w:link w:val="CommentSubjectChar"/>
    <w:uiPriority w:val="99"/>
    <w:semiHidden/>
    <w:unhideWhenUsed/>
    <w:rsid w:val="002B00AB"/>
    <w:rPr>
      <w:b/>
      <w:bCs/>
    </w:rPr>
  </w:style>
  <w:style w:type="character" w:customStyle="1" w:styleId="CommentSubjectChar">
    <w:name w:val="Comment Subject Char"/>
    <w:basedOn w:val="CommentTextChar"/>
    <w:link w:val="CommentSubject"/>
    <w:uiPriority w:val="99"/>
    <w:semiHidden/>
    <w:rsid w:val="002B00AB"/>
    <w:rPr>
      <w:rFonts w:ascii="Cambria" w:hAnsi="Cambria"/>
      <w:b/>
      <w:bCs/>
      <w:lang w:eastAsia="en-US"/>
    </w:rPr>
  </w:style>
  <w:style w:type="paragraph" w:customStyle="1" w:styleId="Healthtablebody">
    <w:name w:val="Health table body"/>
    <w:rsid w:val="002B00AB"/>
    <w:pPr>
      <w:spacing w:after="40" w:line="220" w:lineRule="atLeast"/>
    </w:pPr>
    <w:rPr>
      <w:rFonts w:ascii="Arial" w:eastAsia="MS Mincho" w:hAnsi="Arial"/>
      <w:sz w:val="18"/>
      <w:szCs w:val="24"/>
      <w:lang w:eastAsia="en-US"/>
    </w:rPr>
  </w:style>
  <w:style w:type="paragraph" w:styleId="TOCHeading">
    <w:name w:val="TOC Heading"/>
    <w:basedOn w:val="Heading1"/>
    <w:next w:val="Normal"/>
    <w:uiPriority w:val="39"/>
    <w:unhideWhenUsed/>
    <w:qFormat/>
    <w:rsid w:val="002B00AB"/>
    <w:pPr>
      <w:spacing w:before="480" w:after="0" w:line="276" w:lineRule="auto"/>
      <w:outlineLvl w:val="9"/>
    </w:pPr>
    <w:rPr>
      <w:rFonts w:ascii="Cambria" w:hAnsi="Cambria"/>
      <w:b/>
      <w:color w:val="365F91"/>
      <w:sz w:val="28"/>
      <w:szCs w:val="28"/>
      <w:lang w:val="en-US" w:eastAsia="ja-JP"/>
    </w:rPr>
  </w:style>
  <w:style w:type="paragraph" w:customStyle="1" w:styleId="DHHStabletext2tabs">
    <w:name w:val="DHHS table text 2 tabs"/>
    <w:basedOn w:val="DHHStabletext"/>
    <w:rsid w:val="007D4857"/>
    <w:pPr>
      <w:tabs>
        <w:tab w:val="left" w:pos="3402"/>
      </w:tabs>
      <w:spacing w:before="60"/>
      <w:ind w:left="1871" w:hanging="1871"/>
    </w:pPr>
  </w:style>
  <w:style w:type="character" w:customStyle="1" w:styleId="ListParagraphChar">
    <w:name w:val="List Paragraph Char"/>
    <w:link w:val="ListParagraph"/>
    <w:uiPriority w:val="34"/>
    <w:locked/>
    <w:rsid w:val="002B00AB"/>
    <w:rPr>
      <w:rFonts w:ascii="Calibri" w:eastAsia="Calibri" w:hAnsi="Calibri"/>
      <w:sz w:val="22"/>
      <w:szCs w:val="22"/>
      <w:lang w:eastAsia="en-US"/>
    </w:rPr>
  </w:style>
  <w:style w:type="character" w:styleId="PlaceholderText">
    <w:name w:val="Placeholder Text"/>
    <w:uiPriority w:val="99"/>
    <w:semiHidden/>
    <w:rsid w:val="002B00AB"/>
    <w:rPr>
      <w:color w:val="808080"/>
    </w:rPr>
  </w:style>
  <w:style w:type="paragraph" w:styleId="Revision">
    <w:name w:val="Revision"/>
    <w:hidden/>
    <w:uiPriority w:val="71"/>
    <w:rsid w:val="002B00AB"/>
    <w:rPr>
      <w:rFonts w:ascii="Cambria" w:hAnsi="Cambria"/>
      <w:lang w:eastAsia="en-US"/>
    </w:rPr>
  </w:style>
  <w:style w:type="numbering" w:customStyle="1" w:styleId="ZZBullets1">
    <w:name w:val="ZZ Bullets1"/>
    <w:rsid w:val="002B00AB"/>
  </w:style>
  <w:style w:type="table" w:customStyle="1" w:styleId="PlainTable21">
    <w:name w:val="Plain Table 21"/>
    <w:basedOn w:val="TableNormal"/>
    <w:uiPriority w:val="42"/>
    <w:rsid w:val="002B00AB"/>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HHStabletextblackheadingboldtoplineincell">
    <w:name w:val="DHHS table text black heading bold top line in cell"/>
    <w:basedOn w:val="DHHStabletextblackheadingbold"/>
    <w:rsid w:val="002B00AB"/>
    <w:pPr>
      <w:spacing w:before="80"/>
    </w:pPr>
  </w:style>
  <w:style w:type="paragraph" w:customStyle="1" w:styleId="DHHStabletextboldred">
    <w:name w:val="DHHS table text bold red"/>
    <w:basedOn w:val="DHHStabletext"/>
    <w:rsid w:val="00CC3430"/>
    <w:rPr>
      <w:b/>
      <w:color w:val="AF272F"/>
    </w:rPr>
  </w:style>
  <w:style w:type="table" w:customStyle="1" w:styleId="TableGridLight1">
    <w:name w:val="Table Grid Light1"/>
    <w:basedOn w:val="TableNormal"/>
    <w:uiPriority w:val="40"/>
    <w:rsid w:val="002B00A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HHStabletextheadinggreytopofcell">
    <w:name w:val="DHHS table text heading grey top of cell"/>
    <w:basedOn w:val="DHHStabletextheadinggreyspacebefore"/>
    <w:rsid w:val="002B00AB"/>
    <w:pPr>
      <w:spacing w:before="80"/>
    </w:pPr>
  </w:style>
  <w:style w:type="paragraph" w:customStyle="1" w:styleId="DHHStabletextblackheadingbold">
    <w:name w:val="DHHS table text black heading bold"/>
    <w:basedOn w:val="DHHStabletext"/>
    <w:rsid w:val="003B0603"/>
    <w:pPr>
      <w:spacing w:before="120" w:after="40"/>
    </w:pPr>
    <w:rPr>
      <w:b/>
    </w:rPr>
  </w:style>
  <w:style w:type="paragraph" w:customStyle="1" w:styleId="DHHStabletextheadinggreyspacebefore">
    <w:name w:val="DHHS table text heading grey space before"/>
    <w:basedOn w:val="DHHStabletext"/>
    <w:rsid w:val="002B00AB"/>
    <w:pPr>
      <w:tabs>
        <w:tab w:val="left" w:pos="1871"/>
      </w:tabs>
      <w:spacing w:before="160"/>
    </w:pPr>
    <w:rPr>
      <w:b/>
      <w:color w:val="767171"/>
    </w:rPr>
  </w:style>
  <w:style w:type="paragraph" w:customStyle="1" w:styleId="DHHStablebulletindent">
    <w:name w:val="DHHS table bullet indent"/>
    <w:basedOn w:val="DHHStablebullet"/>
    <w:rsid w:val="002B00AB"/>
    <w:pPr>
      <w:numPr>
        <w:numId w:val="1"/>
      </w:numPr>
      <w:ind w:left="2098"/>
    </w:pPr>
  </w:style>
  <w:style w:type="table" w:customStyle="1" w:styleId="DHHSTableStyle2">
    <w:name w:val="DHHS Table Style 2"/>
    <w:basedOn w:val="TableNormal"/>
    <w:rsid w:val="002B00AB"/>
    <w:rPr>
      <w:rFonts w:ascii="Arial" w:hAnsi="Arial"/>
    </w:rPr>
    <w:tblPr>
      <w:tblStyleRowBandSize w:val="1"/>
      <w:tblInd w:w="113" w:type="dxa"/>
      <w:tblBorders>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Arial" w:hAnsi="Arial"/>
        <w:color w:val="FFFFFF"/>
      </w:rPr>
      <w:tblPr/>
      <w:trPr>
        <w:tblHeader/>
      </w:trPr>
      <w:tcPr>
        <w:tcBorders>
          <w:top w:val="single" w:sz="4" w:space="0" w:color="D50032"/>
          <w:left w:val="single" w:sz="4" w:space="0" w:color="D50032"/>
          <w:bottom w:val="nil"/>
          <w:right w:val="single" w:sz="4" w:space="0" w:color="D50032"/>
          <w:insideH w:val="nil"/>
          <w:insideV w:val="single" w:sz="4" w:space="0" w:color="FFFFFF"/>
          <w:tl2br w:val="nil"/>
          <w:tr2bl w:val="nil"/>
        </w:tcBorders>
        <w:shd w:val="clear" w:color="auto" w:fill="D50032"/>
      </w:tcPr>
    </w:tblStylePr>
    <w:tblStylePr w:type="lastRow">
      <w:tblPr/>
      <w:tcPr>
        <w:tcBorders>
          <w:top w:val="single" w:sz="4" w:space="0" w:color="auto"/>
          <w:bottom w:val="single" w:sz="4" w:space="0" w:color="auto"/>
        </w:tcBorders>
      </w:tcPr>
    </w:tblStylePr>
    <w:tblStylePr w:type="band1Horz">
      <w:tblPr/>
      <w:tcPr>
        <w:tcBorders>
          <w:top w:val="nil"/>
          <w:left w:val="single" w:sz="4" w:space="0" w:color="auto"/>
          <w:bottom w:val="single" w:sz="4" w:space="0" w:color="auto"/>
          <w:right w:val="single" w:sz="4" w:space="0" w:color="auto"/>
          <w:insideH w:val="nil"/>
          <w:insideV w:val="single" w:sz="4" w:space="0" w:color="auto"/>
          <w:tl2br w:val="nil"/>
          <w:tr2bl w:val="nil"/>
        </w:tcBorders>
      </w:tcPr>
    </w:tblStylePr>
    <w:tblStylePr w:type="band2Horz">
      <w:tblPr/>
      <w:tcPr>
        <w:tcBorders>
          <w:top w:val="nil"/>
          <w:left w:val="single" w:sz="4" w:space="0" w:color="000000"/>
          <w:bottom w:val="single" w:sz="4" w:space="0" w:color="000000"/>
          <w:right w:val="single" w:sz="4" w:space="0" w:color="000000"/>
          <w:insideH w:val="nil"/>
          <w:insideV w:val="single" w:sz="4" w:space="0" w:color="auto"/>
          <w:tl2br w:val="nil"/>
          <w:tr2bl w:val="nil"/>
        </w:tcBorders>
      </w:tcPr>
    </w:tblStylePr>
  </w:style>
  <w:style w:type="paragraph" w:customStyle="1" w:styleId="DHHSHeaderDomainRedBold">
    <w:name w:val="DHHS Header Domain Red Bold"/>
    <w:basedOn w:val="Header"/>
    <w:rsid w:val="002B00AB"/>
    <w:rPr>
      <w:b/>
      <w:color w:val="D50032"/>
    </w:rPr>
  </w:style>
  <w:style w:type="paragraph" w:customStyle="1" w:styleId="DHHSHeaderOutcomeRed">
    <w:name w:val="DHHS Header Outcome Red"/>
    <w:basedOn w:val="DHHSHeaderDomainRedBold"/>
    <w:rsid w:val="002B00AB"/>
    <w:rPr>
      <w:b w:val="0"/>
    </w:rPr>
  </w:style>
  <w:style w:type="paragraph" w:customStyle="1" w:styleId="DHHSHeaderBoldBlack">
    <w:name w:val="DHHS Header Bold Black"/>
    <w:basedOn w:val="Header"/>
    <w:rsid w:val="002B00AB"/>
    <w:rPr>
      <w:b/>
    </w:rPr>
  </w:style>
  <w:style w:type="paragraph" w:customStyle="1" w:styleId="DHHSDefinition">
    <w:name w:val="DHHS Definition"/>
    <w:basedOn w:val="Heading5"/>
    <w:rsid w:val="002B00AB"/>
    <w:rPr>
      <w:i w:val="0"/>
      <w:sz w:val="24"/>
      <w:shd w:val="clear" w:color="auto" w:fill="FFFFFF"/>
    </w:rPr>
  </w:style>
  <w:style w:type="paragraph" w:customStyle="1" w:styleId="DHHSDefinitionsublisting">
    <w:name w:val="DHHS Definition sublisting"/>
    <w:basedOn w:val="DHHSDefinition"/>
    <w:rsid w:val="002B00AB"/>
    <w:pPr>
      <w:spacing w:before="0" w:after="40"/>
    </w:pPr>
    <w:rPr>
      <w:i/>
      <w:sz w:val="20"/>
    </w:rPr>
  </w:style>
  <w:style w:type="paragraph" w:customStyle="1" w:styleId="tablenotes">
    <w:name w:val="table notes"/>
    <w:autoRedefine/>
    <w:rsid w:val="002B00AB"/>
    <w:pPr>
      <w:suppressAutoHyphens/>
      <w:spacing w:before="120"/>
    </w:pPr>
    <w:rPr>
      <w:rFonts w:ascii="Helvetica" w:eastAsia="Arial" w:hAnsi="Helvetica"/>
      <w:sz w:val="16"/>
      <w:szCs w:val="18"/>
      <w:lang w:eastAsia="ar-SA"/>
    </w:rPr>
  </w:style>
  <w:style w:type="paragraph" w:customStyle="1" w:styleId="Default">
    <w:name w:val="Default"/>
    <w:rsid w:val="002B00AB"/>
    <w:pPr>
      <w:autoSpaceDE w:val="0"/>
      <w:autoSpaceDN w:val="0"/>
      <w:adjustRightInd w:val="0"/>
    </w:pPr>
    <w:rPr>
      <w:rFonts w:ascii="EYInterstate" w:eastAsia="Calibri" w:hAnsi="EYInterstate" w:cs="EYInterstate"/>
      <w:color w:val="000000"/>
      <w:sz w:val="24"/>
      <w:szCs w:val="24"/>
      <w:lang w:eastAsia="en-US"/>
    </w:rPr>
  </w:style>
  <w:style w:type="paragraph" w:customStyle="1" w:styleId="deck">
    <w:name w:val="deck"/>
    <w:basedOn w:val="Normal"/>
    <w:rsid w:val="002B00AB"/>
    <w:pPr>
      <w:spacing w:before="100" w:beforeAutospacing="1" w:after="100" w:afterAutospacing="1"/>
    </w:pPr>
    <w:rPr>
      <w:rFonts w:ascii="Times New Roman" w:hAnsi="Times New Roman"/>
      <w:b/>
      <w:bCs/>
      <w:spacing w:val="5"/>
      <w:sz w:val="27"/>
      <w:szCs w:val="27"/>
      <w:lang w:eastAsia="en-AU"/>
    </w:rPr>
  </w:style>
  <w:style w:type="paragraph" w:styleId="ListNumber">
    <w:name w:val="List Number"/>
    <w:basedOn w:val="Normal"/>
    <w:rsid w:val="002B00AB"/>
    <w:pPr>
      <w:numPr>
        <w:numId w:val="5"/>
      </w:numPr>
      <w:spacing w:before="240"/>
    </w:pPr>
    <w:rPr>
      <w:rFonts w:ascii="Arial" w:hAnsi="Arial"/>
      <w:sz w:val="26"/>
      <w:szCs w:val="24"/>
    </w:rPr>
  </w:style>
  <w:style w:type="table" w:styleId="LightShading-Accent2">
    <w:name w:val="Light Shading Accent 2"/>
    <w:basedOn w:val="TableNormal"/>
    <w:uiPriority w:val="30"/>
    <w:qFormat/>
    <w:rsid w:val="002B00AB"/>
    <w:rPr>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5">
    <w:name w:val="Medium Grid 3 Accent 5"/>
    <w:basedOn w:val="TableNormal"/>
    <w:uiPriority w:val="60"/>
    <w:rsid w:val="002B00AB"/>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4">
    <w:name w:val="Medium Grid 3 Accent 4"/>
    <w:basedOn w:val="TableNormal"/>
    <w:uiPriority w:val="60"/>
    <w:rsid w:val="002B00AB"/>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3">
    <w:name w:val="Medium Grid 3 Accent 3"/>
    <w:basedOn w:val="TableNormal"/>
    <w:uiPriority w:val="60"/>
    <w:rsid w:val="002B00AB"/>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olorfulList-Accent1">
    <w:name w:val="Colorful List Accent 1"/>
    <w:basedOn w:val="TableNormal"/>
    <w:uiPriority w:val="34"/>
    <w:qFormat/>
    <w:rsid w:val="002B00AB"/>
    <w:rPr>
      <w:color w:val="000000"/>
      <w:sz w:val="24"/>
      <w:szCs w:val="24"/>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3">
    <w:name w:val="Medium Grid 3"/>
    <w:basedOn w:val="TableNormal"/>
    <w:uiPriority w:val="60"/>
    <w:rsid w:val="002B00AB"/>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2">
    <w:name w:val="Medium Grid 3 Accent 2"/>
    <w:basedOn w:val="TableNormal"/>
    <w:uiPriority w:val="60"/>
    <w:rsid w:val="002B00AB"/>
    <w:rPr>
      <w:sz w:val="24"/>
      <w:szCs w:val="24"/>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DarkList">
    <w:name w:val="Dark List"/>
    <w:basedOn w:val="TableNormal"/>
    <w:uiPriority w:val="61"/>
    <w:rsid w:val="002B00AB"/>
    <w:rPr>
      <w:color w:val="FFFFFF"/>
      <w:sz w:val="24"/>
      <w:szCs w:val="24"/>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4">
    <w:name w:val="Dark List Accent 4"/>
    <w:basedOn w:val="TableNormal"/>
    <w:uiPriority w:val="61"/>
    <w:rsid w:val="002B00AB"/>
    <w:rPr>
      <w:color w:val="FFFFFF"/>
      <w:sz w:val="24"/>
      <w:szCs w:val="24"/>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ghtShading-Accent3">
    <w:name w:val="Light Shading Accent 3"/>
    <w:basedOn w:val="TableNormal"/>
    <w:uiPriority w:val="65"/>
    <w:rsid w:val="002B00AB"/>
    <w:rPr>
      <w:color w:val="76923C"/>
      <w:sz w:val="24"/>
      <w:szCs w:val="24"/>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ColorfulGrid-Accent6">
    <w:name w:val="Colorful Grid Accent 6"/>
    <w:basedOn w:val="TableNormal"/>
    <w:uiPriority w:val="64"/>
    <w:rsid w:val="002B00AB"/>
    <w:rPr>
      <w:color w:val="000000"/>
      <w:sz w:val="24"/>
      <w:szCs w:val="24"/>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Accent5">
    <w:name w:val="Colorful Grid Accent 5"/>
    <w:basedOn w:val="TableNormal"/>
    <w:uiPriority w:val="64"/>
    <w:rsid w:val="002B00AB"/>
    <w:rPr>
      <w:color w:val="000000"/>
      <w:sz w:val="24"/>
      <w:szCs w:val="24"/>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4">
    <w:name w:val="Colorful Grid Accent 4"/>
    <w:basedOn w:val="TableNormal"/>
    <w:uiPriority w:val="64"/>
    <w:rsid w:val="002B00AB"/>
    <w:rPr>
      <w:color w:val="000000"/>
      <w:sz w:val="24"/>
      <w:szCs w:val="24"/>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List-Accent5">
    <w:name w:val="Colorful List Accent 5"/>
    <w:basedOn w:val="TableNormal"/>
    <w:uiPriority w:val="63"/>
    <w:rsid w:val="002B00AB"/>
    <w:rPr>
      <w:color w:val="000000"/>
      <w:sz w:val="24"/>
      <w:szCs w:val="24"/>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MediumShading1-Accent6">
    <w:name w:val="Medium Shading 1 Accent 6"/>
    <w:basedOn w:val="TableNormal"/>
    <w:uiPriority w:val="68"/>
    <w:rsid w:val="002B00AB"/>
    <w:rPr>
      <w:sz w:val="24"/>
      <w:szCs w:val="24"/>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Accent5">
    <w:name w:val="Medium Shading 1 Accent 5"/>
    <w:basedOn w:val="TableNormal"/>
    <w:uiPriority w:val="68"/>
    <w:rsid w:val="002B00AB"/>
    <w:rPr>
      <w:sz w:val="24"/>
      <w:szCs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4">
    <w:name w:val="Medium Shading 1 Accent 4"/>
    <w:basedOn w:val="TableNormal"/>
    <w:uiPriority w:val="68"/>
    <w:rsid w:val="002B00AB"/>
    <w:rPr>
      <w:sz w:val="24"/>
      <w:szCs w:val="24"/>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3">
    <w:name w:val="Medium Shading 1 Accent 3"/>
    <w:basedOn w:val="TableNormal"/>
    <w:uiPriority w:val="68"/>
    <w:rsid w:val="002B00AB"/>
    <w:rPr>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2">
    <w:name w:val="Medium Shading 1 Accent 2"/>
    <w:basedOn w:val="TableNormal"/>
    <w:uiPriority w:val="68"/>
    <w:rsid w:val="002B00AB"/>
    <w:rPr>
      <w:sz w:val="24"/>
      <w:szCs w:val="24"/>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customStyle="1" w:styleId="Figure1">
    <w:name w:val="Figure 1"/>
    <w:basedOn w:val="DHHSbody"/>
    <w:rsid w:val="002B00AB"/>
    <w:rPr>
      <w:b/>
      <w:sz w:val="24"/>
      <w:szCs w:val="24"/>
    </w:rPr>
  </w:style>
  <w:style w:type="table" w:styleId="LightList-Accent3">
    <w:name w:val="Light List Accent 3"/>
    <w:basedOn w:val="TableNormal"/>
    <w:uiPriority w:val="61"/>
    <w:rsid w:val="002B00AB"/>
    <w:rPr>
      <w:rFonts w:ascii="Calibri" w:hAnsi="Calibri"/>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oSpacingChar">
    <w:name w:val="No Spacing Char"/>
    <w:link w:val="NoSpacing"/>
    <w:uiPriority w:val="1"/>
    <w:rsid w:val="002B00AB"/>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992127"/>
    <w:rPr>
      <w:color w:val="808080"/>
      <w:shd w:val="clear" w:color="auto" w:fill="E6E6E6"/>
    </w:rPr>
  </w:style>
  <w:style w:type="numbering" w:customStyle="1" w:styleId="NoList1">
    <w:name w:val="No List1"/>
    <w:next w:val="NoList"/>
    <w:uiPriority w:val="99"/>
    <w:semiHidden/>
    <w:unhideWhenUsed/>
    <w:rsid w:val="005E19C6"/>
  </w:style>
  <w:style w:type="paragraph" w:customStyle="1" w:styleId="font5">
    <w:name w:val="font5"/>
    <w:basedOn w:val="Normal"/>
    <w:rsid w:val="005E19C6"/>
    <w:pPr>
      <w:spacing w:before="100" w:beforeAutospacing="1" w:after="100" w:afterAutospacing="1"/>
    </w:pPr>
    <w:rPr>
      <w:rFonts w:ascii="Calibri" w:hAnsi="Calibri"/>
      <w:color w:val="000000"/>
      <w:sz w:val="26"/>
      <w:szCs w:val="26"/>
      <w:lang w:eastAsia="en-AU"/>
    </w:rPr>
  </w:style>
  <w:style w:type="paragraph" w:customStyle="1" w:styleId="font6">
    <w:name w:val="font6"/>
    <w:basedOn w:val="Normal"/>
    <w:rsid w:val="005E19C6"/>
    <w:pPr>
      <w:spacing w:before="100" w:beforeAutospacing="1" w:after="100" w:afterAutospacing="1"/>
    </w:pPr>
    <w:rPr>
      <w:rFonts w:ascii="Calibri" w:hAnsi="Calibri"/>
      <w:color w:val="FF0000"/>
      <w:sz w:val="26"/>
      <w:szCs w:val="26"/>
      <w:lang w:eastAsia="en-AU"/>
    </w:rPr>
  </w:style>
  <w:style w:type="paragraph" w:customStyle="1" w:styleId="font7">
    <w:name w:val="font7"/>
    <w:basedOn w:val="Normal"/>
    <w:rsid w:val="005E19C6"/>
    <w:pPr>
      <w:spacing w:before="100" w:beforeAutospacing="1" w:after="100" w:afterAutospacing="1"/>
    </w:pPr>
    <w:rPr>
      <w:rFonts w:ascii="Calibri" w:hAnsi="Calibri"/>
      <w:color w:val="000000"/>
      <w:sz w:val="26"/>
      <w:szCs w:val="26"/>
      <w:lang w:eastAsia="en-AU"/>
    </w:rPr>
  </w:style>
  <w:style w:type="paragraph" w:customStyle="1" w:styleId="xl65">
    <w:name w:val="xl65"/>
    <w:basedOn w:val="Normal"/>
    <w:rsid w:val="005E19C6"/>
    <w:pPr>
      <w:spacing w:before="100" w:beforeAutospacing="1" w:after="100" w:afterAutospacing="1"/>
    </w:pPr>
    <w:rPr>
      <w:rFonts w:ascii="Times New Roman" w:hAnsi="Times New Roman"/>
      <w:sz w:val="26"/>
      <w:szCs w:val="26"/>
      <w:lang w:eastAsia="en-AU"/>
    </w:rPr>
  </w:style>
  <w:style w:type="paragraph" w:customStyle="1" w:styleId="xl66">
    <w:name w:val="xl66"/>
    <w:basedOn w:val="Normal"/>
    <w:rsid w:val="005E19C6"/>
    <w:pPr>
      <w:spacing w:before="100" w:beforeAutospacing="1" w:after="100" w:afterAutospacing="1"/>
      <w:jc w:val="center"/>
    </w:pPr>
    <w:rPr>
      <w:rFonts w:ascii="Times New Roman" w:hAnsi="Times New Roman"/>
      <w:sz w:val="26"/>
      <w:szCs w:val="26"/>
      <w:lang w:eastAsia="en-AU"/>
    </w:rPr>
  </w:style>
  <w:style w:type="paragraph" w:customStyle="1" w:styleId="xl67">
    <w:name w:val="xl67"/>
    <w:basedOn w:val="Normal"/>
    <w:rsid w:val="005E19C6"/>
    <w:pPr>
      <w:spacing w:before="100" w:beforeAutospacing="1" w:after="100" w:afterAutospacing="1"/>
    </w:pPr>
    <w:rPr>
      <w:rFonts w:ascii="Times New Roman" w:hAnsi="Times New Roman"/>
      <w:sz w:val="26"/>
      <w:szCs w:val="26"/>
      <w:lang w:eastAsia="en-AU"/>
    </w:rPr>
  </w:style>
  <w:style w:type="paragraph" w:customStyle="1" w:styleId="xl68">
    <w:name w:val="xl68"/>
    <w:basedOn w:val="Normal"/>
    <w:rsid w:val="005E19C6"/>
    <w:pPr>
      <w:spacing w:before="100" w:beforeAutospacing="1" w:after="100" w:afterAutospacing="1"/>
    </w:pPr>
    <w:rPr>
      <w:rFonts w:ascii="Times New Roman" w:hAnsi="Times New Roman"/>
      <w:sz w:val="26"/>
      <w:szCs w:val="26"/>
      <w:lang w:eastAsia="en-AU"/>
    </w:rPr>
  </w:style>
  <w:style w:type="paragraph" w:customStyle="1" w:styleId="xl69">
    <w:name w:val="xl69"/>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6"/>
      <w:szCs w:val="26"/>
      <w:lang w:eastAsia="en-AU"/>
    </w:rPr>
  </w:style>
  <w:style w:type="paragraph" w:customStyle="1" w:styleId="xl70">
    <w:name w:val="xl70"/>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6"/>
      <w:szCs w:val="26"/>
      <w:lang w:eastAsia="en-AU"/>
    </w:rPr>
  </w:style>
  <w:style w:type="paragraph" w:customStyle="1" w:styleId="xl71">
    <w:name w:val="xl71"/>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lang w:eastAsia="en-AU"/>
    </w:rPr>
  </w:style>
  <w:style w:type="paragraph" w:customStyle="1" w:styleId="xl72">
    <w:name w:val="xl72"/>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lang w:eastAsia="en-AU"/>
    </w:rPr>
  </w:style>
  <w:style w:type="paragraph" w:customStyle="1" w:styleId="xl73">
    <w:name w:val="xl73"/>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6"/>
      <w:szCs w:val="26"/>
      <w:lang w:eastAsia="en-AU"/>
    </w:rPr>
  </w:style>
  <w:style w:type="paragraph" w:customStyle="1" w:styleId="xl74">
    <w:name w:val="xl74"/>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lang w:eastAsia="en-AU"/>
    </w:rPr>
  </w:style>
  <w:style w:type="paragraph" w:customStyle="1" w:styleId="xl75">
    <w:name w:val="xl75"/>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6"/>
      <w:szCs w:val="26"/>
      <w:lang w:eastAsia="en-AU"/>
    </w:rPr>
  </w:style>
  <w:style w:type="paragraph" w:customStyle="1" w:styleId="xl76">
    <w:name w:val="xl76"/>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lang w:eastAsia="en-AU"/>
    </w:rPr>
  </w:style>
  <w:style w:type="paragraph" w:customStyle="1" w:styleId="xl77">
    <w:name w:val="xl77"/>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lang w:eastAsia="en-AU"/>
    </w:rPr>
  </w:style>
  <w:style w:type="paragraph" w:customStyle="1" w:styleId="xl78">
    <w:name w:val="xl78"/>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4BACC6"/>
      <w:sz w:val="26"/>
      <w:szCs w:val="26"/>
      <w:lang w:eastAsia="en-AU"/>
    </w:rPr>
  </w:style>
  <w:style w:type="paragraph" w:customStyle="1" w:styleId="xl79">
    <w:name w:val="xl79"/>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FF0000"/>
      <w:sz w:val="26"/>
      <w:szCs w:val="26"/>
      <w:lang w:eastAsia="en-AU"/>
    </w:rPr>
  </w:style>
  <w:style w:type="paragraph" w:customStyle="1" w:styleId="xl80">
    <w:name w:val="xl80"/>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lang w:eastAsia="en-AU"/>
    </w:rPr>
  </w:style>
  <w:style w:type="paragraph" w:customStyle="1" w:styleId="xl81">
    <w:name w:val="xl81"/>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lang w:eastAsia="en-AU"/>
    </w:rPr>
  </w:style>
  <w:style w:type="paragraph" w:customStyle="1" w:styleId="xl82">
    <w:name w:val="xl82"/>
    <w:basedOn w:val="Normal"/>
    <w:rsid w:val="005E19C6"/>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6"/>
      <w:szCs w:val="26"/>
      <w:lang w:eastAsia="en-AU"/>
    </w:rPr>
  </w:style>
  <w:style w:type="paragraph" w:customStyle="1" w:styleId="xl83">
    <w:name w:val="xl83"/>
    <w:basedOn w:val="Normal"/>
    <w:rsid w:val="005E19C6"/>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color w:val="000000"/>
      <w:sz w:val="26"/>
      <w:szCs w:val="26"/>
      <w:lang w:eastAsia="en-AU"/>
    </w:rPr>
  </w:style>
  <w:style w:type="paragraph" w:customStyle="1" w:styleId="xl84">
    <w:name w:val="xl84"/>
    <w:basedOn w:val="Normal"/>
    <w:rsid w:val="005E19C6"/>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6"/>
      <w:szCs w:val="26"/>
      <w:lang w:eastAsia="en-AU"/>
    </w:rPr>
  </w:style>
  <w:style w:type="paragraph" w:customStyle="1" w:styleId="xl85">
    <w:name w:val="xl85"/>
    <w:basedOn w:val="Normal"/>
    <w:rsid w:val="005E19C6"/>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6"/>
      <w:szCs w:val="26"/>
      <w:lang w:eastAsia="en-AU"/>
    </w:rPr>
  </w:style>
  <w:style w:type="paragraph" w:customStyle="1" w:styleId="xl86">
    <w:name w:val="xl86"/>
    <w:basedOn w:val="Normal"/>
    <w:rsid w:val="005E19C6"/>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6"/>
      <w:szCs w:val="26"/>
      <w:lang w:eastAsia="en-AU"/>
    </w:rPr>
  </w:style>
  <w:style w:type="paragraph" w:customStyle="1" w:styleId="xl87">
    <w:name w:val="xl87"/>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 w:val="26"/>
      <w:szCs w:val="26"/>
      <w:lang w:eastAsia="en-AU"/>
    </w:rPr>
  </w:style>
  <w:style w:type="paragraph" w:customStyle="1" w:styleId="xl88">
    <w:name w:val="xl88"/>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6"/>
      <w:szCs w:val="26"/>
      <w:lang w:eastAsia="en-AU"/>
    </w:rPr>
  </w:style>
  <w:style w:type="paragraph" w:customStyle="1" w:styleId="xl89">
    <w:name w:val="xl89"/>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lang w:eastAsia="en-AU"/>
    </w:rPr>
  </w:style>
  <w:style w:type="paragraph" w:customStyle="1" w:styleId="xl90">
    <w:name w:val="xl90"/>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6"/>
      <w:szCs w:val="26"/>
      <w:lang w:eastAsia="en-AU"/>
    </w:rPr>
  </w:style>
  <w:style w:type="paragraph" w:customStyle="1" w:styleId="xl91">
    <w:name w:val="xl91"/>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6"/>
      <w:szCs w:val="26"/>
      <w:lang w:eastAsia="en-AU"/>
    </w:rPr>
  </w:style>
  <w:style w:type="paragraph" w:customStyle="1" w:styleId="xl92">
    <w:name w:val="xl92"/>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6"/>
      <w:szCs w:val="26"/>
      <w:lang w:eastAsia="en-AU"/>
    </w:rPr>
  </w:style>
  <w:style w:type="paragraph" w:customStyle="1" w:styleId="xl93">
    <w:name w:val="xl93"/>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lang w:eastAsia="en-AU"/>
    </w:rPr>
  </w:style>
  <w:style w:type="paragraph" w:customStyle="1" w:styleId="xl94">
    <w:name w:val="xl94"/>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AU"/>
    </w:rPr>
  </w:style>
  <w:style w:type="paragraph" w:customStyle="1" w:styleId="xl95">
    <w:name w:val="xl95"/>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en-AU"/>
    </w:rPr>
  </w:style>
  <w:style w:type="paragraph" w:customStyle="1" w:styleId="xl96">
    <w:name w:val="xl96"/>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lang w:eastAsia="en-AU"/>
    </w:rPr>
  </w:style>
  <w:style w:type="paragraph" w:customStyle="1" w:styleId="xl97">
    <w:name w:val="xl97"/>
    <w:basedOn w:val="Normal"/>
    <w:rsid w:val="005E19C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6"/>
      <w:szCs w:val="26"/>
      <w:lang w:eastAsia="en-AU"/>
    </w:rPr>
  </w:style>
  <w:style w:type="paragraph" w:customStyle="1" w:styleId="xl98">
    <w:name w:val="xl98"/>
    <w:basedOn w:val="Normal"/>
    <w:rsid w:val="005E19C6"/>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6"/>
      <w:szCs w:val="26"/>
      <w:lang w:eastAsia="en-AU"/>
    </w:rPr>
  </w:style>
  <w:style w:type="paragraph" w:customStyle="1" w:styleId="xl99">
    <w:name w:val="xl99"/>
    <w:basedOn w:val="Normal"/>
    <w:rsid w:val="005E19C6"/>
    <w:pPr>
      <w:spacing w:before="100" w:beforeAutospacing="1" w:after="100" w:afterAutospacing="1"/>
    </w:pPr>
    <w:rPr>
      <w:rFonts w:ascii="Times New Roman" w:hAnsi="Times New Roman"/>
      <w:sz w:val="26"/>
      <w:szCs w:val="26"/>
      <w:lang w:eastAsia="en-AU"/>
    </w:rPr>
  </w:style>
  <w:style w:type="character" w:customStyle="1" w:styleId="mdrpropertyvalue">
    <w:name w:val="mdrpropertyvalue"/>
    <w:rsid w:val="005E19C6"/>
  </w:style>
  <w:style w:type="character" w:customStyle="1" w:styleId="st1">
    <w:name w:val="st1"/>
    <w:rsid w:val="005E19C6"/>
  </w:style>
  <w:style w:type="paragraph" w:customStyle="1" w:styleId="DHHStabletextcentred">
    <w:name w:val="DHHS table text centred"/>
    <w:basedOn w:val="DHHStabletext"/>
    <w:rsid w:val="005E19C6"/>
    <w:pPr>
      <w:spacing w:line="360" w:lineRule="auto"/>
    </w:pPr>
  </w:style>
  <w:style w:type="character" w:customStyle="1" w:styleId="ilfuvd">
    <w:name w:val="ilfuvd"/>
    <w:rsid w:val="005E19C6"/>
  </w:style>
  <w:style w:type="paragraph" w:customStyle="1" w:styleId="xmsonormal">
    <w:name w:val="x_msonormal"/>
    <w:basedOn w:val="Normal"/>
    <w:rsid w:val="005E19C6"/>
    <w:pPr>
      <w:spacing w:before="100" w:beforeAutospacing="1" w:after="100" w:afterAutospacing="1"/>
    </w:pPr>
    <w:rPr>
      <w:rFonts w:ascii="Times New Roman" w:hAnsi="Times New Roman"/>
      <w:sz w:val="24"/>
      <w:szCs w:val="24"/>
      <w:lang w:eastAsia="en-AU"/>
    </w:rPr>
  </w:style>
  <w:style w:type="paragraph" w:customStyle="1" w:styleId="xdhhstablecolhead">
    <w:name w:val="x_dhhstablecolhead"/>
    <w:basedOn w:val="Normal"/>
    <w:rsid w:val="005E19C6"/>
    <w:pPr>
      <w:spacing w:before="100" w:beforeAutospacing="1" w:after="100" w:afterAutospacing="1"/>
    </w:pPr>
    <w:rPr>
      <w:rFonts w:ascii="Times New Roman" w:hAnsi="Times New Roman"/>
      <w:sz w:val="24"/>
      <w:szCs w:val="24"/>
      <w:lang w:eastAsia="en-AU"/>
    </w:rPr>
  </w:style>
  <w:style w:type="paragraph" w:customStyle="1" w:styleId="xdhhstabletext">
    <w:name w:val="x_dhhstabletext"/>
    <w:basedOn w:val="Normal"/>
    <w:rsid w:val="005E19C6"/>
    <w:pPr>
      <w:spacing w:before="100" w:beforeAutospacing="1" w:after="100" w:afterAutospacing="1"/>
    </w:pPr>
    <w:rPr>
      <w:rFonts w:ascii="Times New Roman" w:hAnsi="Times New Roman"/>
      <w:sz w:val="24"/>
      <w:szCs w:val="24"/>
      <w:lang w:eastAsia="en-AU"/>
    </w:rPr>
  </w:style>
  <w:style w:type="paragraph" w:styleId="PlainText">
    <w:name w:val="Plain Text"/>
    <w:basedOn w:val="Normal"/>
    <w:link w:val="PlainTextChar"/>
    <w:uiPriority w:val="99"/>
    <w:semiHidden/>
    <w:unhideWhenUsed/>
    <w:rsid w:val="005E19C6"/>
    <w:rPr>
      <w:rFonts w:ascii="Calibri" w:eastAsia="Calibri" w:hAnsi="Calibri"/>
      <w:sz w:val="22"/>
      <w:szCs w:val="21"/>
      <w:lang w:eastAsia="en-AU"/>
    </w:rPr>
  </w:style>
  <w:style w:type="character" w:customStyle="1" w:styleId="PlainTextChar">
    <w:name w:val="Plain Text Char"/>
    <w:basedOn w:val="DefaultParagraphFont"/>
    <w:link w:val="PlainText"/>
    <w:uiPriority w:val="99"/>
    <w:semiHidden/>
    <w:rsid w:val="005E19C6"/>
    <w:rPr>
      <w:rFonts w:ascii="Calibri" w:eastAsia="Calibri" w:hAnsi="Calibri"/>
      <w:sz w:val="22"/>
      <w:szCs w:val="21"/>
    </w:rPr>
  </w:style>
  <w:style w:type="paragraph" w:customStyle="1" w:styleId="DHHStablecolumnheadblack">
    <w:name w:val="DHHS table column head black"/>
    <w:basedOn w:val="DHHStablecolhead"/>
    <w:rsid w:val="005E19C6"/>
    <w:rPr>
      <w:color w:val="000000" w:themeColor="text1"/>
    </w:rPr>
  </w:style>
  <w:style w:type="paragraph" w:customStyle="1" w:styleId="CopyrightDetails">
    <w:name w:val="Copyright Details"/>
    <w:basedOn w:val="Normal"/>
    <w:rsid w:val="005E19C6"/>
    <w:pPr>
      <w:spacing w:line="260" w:lineRule="exact"/>
      <w:ind w:right="3820"/>
    </w:pPr>
    <w:rPr>
      <w:rFonts w:ascii="Arial" w:hAnsi="Arial"/>
      <w:color w:val="747378"/>
      <w:sz w:val="18"/>
      <w:szCs w:val="24"/>
      <w:lang w:eastAsia="en-AU"/>
    </w:rPr>
  </w:style>
  <w:style w:type="character" w:customStyle="1" w:styleId="cca-citation">
    <w:name w:val="cca-citation"/>
    <w:basedOn w:val="DefaultParagraphFont"/>
    <w:rsid w:val="005E19C6"/>
  </w:style>
  <w:style w:type="character" w:customStyle="1" w:styleId="UnresolvedMention2">
    <w:name w:val="Unresolved Mention2"/>
    <w:basedOn w:val="DefaultParagraphFont"/>
    <w:uiPriority w:val="99"/>
    <w:semiHidden/>
    <w:unhideWhenUsed/>
    <w:rsid w:val="005E19C6"/>
    <w:rPr>
      <w:color w:val="605E5C"/>
      <w:shd w:val="clear" w:color="auto" w:fill="E1DFDD"/>
    </w:rPr>
  </w:style>
  <w:style w:type="character" w:customStyle="1" w:styleId="sr-only1">
    <w:name w:val="sr-only1"/>
    <w:basedOn w:val="DefaultParagraphFont"/>
    <w:rsid w:val="005E19C6"/>
    <w:rPr>
      <w:bdr w:val="none" w:sz="0" w:space="0" w:color="auto" w:frame="1"/>
    </w:rPr>
  </w:style>
  <w:style w:type="paragraph" w:customStyle="1" w:styleId="Compact">
    <w:name w:val="Compact"/>
    <w:basedOn w:val="BodyText"/>
    <w:qFormat/>
    <w:rsid w:val="005E19C6"/>
    <w:pPr>
      <w:spacing w:before="36" w:after="36"/>
    </w:pPr>
    <w:rPr>
      <w:rFonts w:asciiTheme="minorHAnsi" w:eastAsiaTheme="minorHAnsi" w:hAnsiTheme="minorHAnsi" w:cstheme="minorBidi"/>
      <w:sz w:val="24"/>
      <w:szCs w:val="24"/>
      <w:lang w:val="en-US"/>
    </w:rPr>
  </w:style>
  <w:style w:type="paragraph" w:styleId="BodyText">
    <w:name w:val="Body Text"/>
    <w:basedOn w:val="Normal"/>
    <w:link w:val="BodyTextChar"/>
    <w:uiPriority w:val="99"/>
    <w:semiHidden/>
    <w:unhideWhenUsed/>
    <w:rsid w:val="005E19C6"/>
    <w:pPr>
      <w:spacing w:after="120"/>
    </w:pPr>
    <w:rPr>
      <w:rFonts w:ascii="Times New Roman" w:hAnsi="Times New Roman"/>
      <w:lang w:eastAsia="en-AU"/>
    </w:rPr>
  </w:style>
  <w:style w:type="character" w:customStyle="1" w:styleId="BodyTextChar">
    <w:name w:val="Body Text Char"/>
    <w:basedOn w:val="DefaultParagraphFont"/>
    <w:link w:val="BodyText"/>
    <w:uiPriority w:val="99"/>
    <w:semiHidden/>
    <w:rsid w:val="005E19C6"/>
  </w:style>
  <w:style w:type="paragraph" w:customStyle="1" w:styleId="DHHStablecolumnheadwhite">
    <w:name w:val="DHHS table column head white"/>
    <w:basedOn w:val="DHHStablecolumnheadblack"/>
    <w:rsid w:val="005E19C6"/>
    <w:rPr>
      <w:color w:val="FFFFFF" w:themeColor="background1"/>
    </w:rPr>
  </w:style>
  <w:style w:type="character" w:styleId="HTMLCite">
    <w:name w:val="HTML Cite"/>
    <w:basedOn w:val="DefaultParagraphFont"/>
    <w:uiPriority w:val="99"/>
    <w:semiHidden/>
    <w:unhideWhenUsed/>
    <w:rsid w:val="005E19C6"/>
    <w:rPr>
      <w:i/>
      <w:iCs/>
    </w:rPr>
  </w:style>
  <w:style w:type="character" w:customStyle="1" w:styleId="cit-auth">
    <w:name w:val="cit-auth"/>
    <w:basedOn w:val="DefaultParagraphFont"/>
    <w:rsid w:val="005E19C6"/>
  </w:style>
  <w:style w:type="character" w:customStyle="1" w:styleId="cit-source">
    <w:name w:val="cit-source"/>
    <w:basedOn w:val="DefaultParagraphFont"/>
    <w:rsid w:val="005E19C6"/>
  </w:style>
  <w:style w:type="character" w:customStyle="1" w:styleId="cit-publ-loc">
    <w:name w:val="cit-publ-loc"/>
    <w:basedOn w:val="DefaultParagraphFont"/>
    <w:rsid w:val="005E19C6"/>
  </w:style>
  <w:style w:type="character" w:customStyle="1" w:styleId="cit-publ-name">
    <w:name w:val="cit-publ-name"/>
    <w:basedOn w:val="DefaultParagraphFont"/>
    <w:rsid w:val="005E19C6"/>
  </w:style>
  <w:style w:type="character" w:customStyle="1" w:styleId="cit-pub-date">
    <w:name w:val="cit-pub-date"/>
    <w:basedOn w:val="DefaultParagraphFont"/>
    <w:rsid w:val="005E19C6"/>
  </w:style>
  <w:style w:type="paragraph" w:customStyle="1" w:styleId="Pa9">
    <w:name w:val="Pa9"/>
    <w:basedOn w:val="Default"/>
    <w:next w:val="Default"/>
    <w:uiPriority w:val="99"/>
    <w:rsid w:val="005E19C6"/>
    <w:pPr>
      <w:spacing w:line="221" w:lineRule="atLeast"/>
    </w:pPr>
    <w:rPr>
      <w:rFonts w:ascii="Open Sans Light" w:eastAsia="Times New Roman" w:hAnsi="Open Sans Light" w:cs="Times New Roman"/>
      <w:color w:val="auto"/>
      <w:lang w:eastAsia="en-AU"/>
    </w:rPr>
  </w:style>
  <w:style w:type="character" w:customStyle="1" w:styleId="mixed-citation">
    <w:name w:val="mixed-citation"/>
    <w:basedOn w:val="DefaultParagraphFont"/>
    <w:rsid w:val="005E19C6"/>
  </w:style>
  <w:style w:type="character" w:customStyle="1" w:styleId="ref-journal">
    <w:name w:val="ref-journal"/>
    <w:basedOn w:val="DefaultParagraphFont"/>
    <w:rsid w:val="005E19C6"/>
  </w:style>
  <w:style w:type="character" w:customStyle="1" w:styleId="cca-new-window">
    <w:name w:val="cca-new-window"/>
    <w:basedOn w:val="DefaultParagraphFont"/>
    <w:rsid w:val="005E19C6"/>
  </w:style>
  <w:style w:type="character" w:customStyle="1" w:styleId="UnresolvedMention3">
    <w:name w:val="Unresolved Mention3"/>
    <w:basedOn w:val="DefaultParagraphFont"/>
    <w:uiPriority w:val="99"/>
    <w:semiHidden/>
    <w:unhideWhenUsed/>
    <w:rsid w:val="005E19C6"/>
    <w:rPr>
      <w:color w:val="605E5C"/>
      <w:shd w:val="clear" w:color="auto" w:fill="E1DFDD"/>
    </w:rPr>
  </w:style>
  <w:style w:type="character" w:customStyle="1" w:styleId="citation">
    <w:name w:val="citation"/>
    <w:basedOn w:val="DefaultParagraphFont"/>
    <w:rsid w:val="005E19C6"/>
  </w:style>
  <w:style w:type="character" w:customStyle="1" w:styleId="xref-sep">
    <w:name w:val="xref-sep"/>
    <w:basedOn w:val="DefaultParagraphFont"/>
    <w:rsid w:val="005E19C6"/>
  </w:style>
  <w:style w:type="character" w:customStyle="1" w:styleId="groupname">
    <w:name w:val="groupname"/>
    <w:basedOn w:val="DefaultParagraphFont"/>
    <w:rsid w:val="005E19C6"/>
  </w:style>
  <w:style w:type="character" w:customStyle="1" w:styleId="othertitle">
    <w:name w:val="othertitle"/>
    <w:basedOn w:val="DefaultParagraphFont"/>
    <w:rsid w:val="005E19C6"/>
  </w:style>
  <w:style w:type="character" w:customStyle="1" w:styleId="publisherlocation">
    <w:name w:val="publisherlocation"/>
    <w:basedOn w:val="DefaultParagraphFont"/>
    <w:rsid w:val="005E19C6"/>
  </w:style>
  <w:style w:type="character" w:customStyle="1" w:styleId="pubyear">
    <w:name w:val="pubyear"/>
    <w:basedOn w:val="DefaultParagraphFont"/>
    <w:rsid w:val="005E19C6"/>
  </w:style>
  <w:style w:type="character" w:customStyle="1" w:styleId="element-citation">
    <w:name w:val="element-citation"/>
    <w:basedOn w:val="DefaultParagraphFont"/>
    <w:rsid w:val="005E19C6"/>
  </w:style>
  <w:style w:type="paragraph" w:styleId="HTMLPreformatted">
    <w:name w:val="HTML Preformatted"/>
    <w:basedOn w:val="Normal"/>
    <w:link w:val="HTMLPreformattedChar"/>
    <w:uiPriority w:val="99"/>
    <w:unhideWhenUsed/>
    <w:rsid w:val="005E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AU"/>
    </w:rPr>
  </w:style>
  <w:style w:type="character" w:customStyle="1" w:styleId="HTMLPreformattedChar">
    <w:name w:val="HTML Preformatted Char"/>
    <w:basedOn w:val="DefaultParagraphFont"/>
    <w:link w:val="HTMLPreformatted"/>
    <w:uiPriority w:val="99"/>
    <w:rsid w:val="005E19C6"/>
    <w:rPr>
      <w:rFonts w:ascii="Courier New" w:hAnsi="Courier New" w:cs="Courier New"/>
    </w:rPr>
  </w:style>
  <w:style w:type="character" w:customStyle="1" w:styleId="normaltextrun">
    <w:name w:val="normaltextrun"/>
    <w:basedOn w:val="DefaultParagraphFont"/>
    <w:rsid w:val="005E19C6"/>
  </w:style>
  <w:style w:type="character" w:customStyle="1" w:styleId="UnresolvedMention4">
    <w:name w:val="Unresolved Mention4"/>
    <w:basedOn w:val="DefaultParagraphFont"/>
    <w:uiPriority w:val="99"/>
    <w:semiHidden/>
    <w:unhideWhenUsed/>
    <w:rsid w:val="005E19C6"/>
    <w:rPr>
      <w:color w:val="605E5C"/>
      <w:shd w:val="clear" w:color="auto" w:fill="E1DFDD"/>
    </w:rPr>
  </w:style>
  <w:style w:type="character" w:customStyle="1" w:styleId="e24kjd">
    <w:name w:val="e24kjd"/>
    <w:basedOn w:val="DefaultParagraphFont"/>
    <w:rsid w:val="005E19C6"/>
  </w:style>
  <w:style w:type="paragraph" w:customStyle="1" w:styleId="c-article-identifiersitem">
    <w:name w:val="c-article-identifiers__item"/>
    <w:basedOn w:val="Normal"/>
    <w:rsid w:val="005E19C6"/>
    <w:pPr>
      <w:pBdr>
        <w:right w:val="single" w:sz="6" w:space="9" w:color="CCCCCC"/>
      </w:pBdr>
      <w:spacing w:before="100" w:beforeAutospacing="1" w:after="100" w:afterAutospacing="1"/>
      <w:ind w:right="180"/>
    </w:pPr>
    <w:rPr>
      <w:rFonts w:ascii="Times New Roman" w:hAnsi="Times New Roman"/>
      <w:sz w:val="24"/>
      <w:szCs w:val="24"/>
      <w:lang w:eastAsia="en-AU"/>
    </w:rPr>
  </w:style>
  <w:style w:type="paragraph" w:customStyle="1" w:styleId="c-navitem">
    <w:name w:val="c-nav__item"/>
    <w:basedOn w:val="Normal"/>
    <w:rsid w:val="005E19C6"/>
    <w:pPr>
      <w:spacing w:before="100" w:beforeAutospacing="1" w:after="100" w:afterAutospacing="1"/>
    </w:pPr>
    <w:rPr>
      <w:rFonts w:ascii="Times New Roman" w:hAnsi="Times New Roman"/>
      <w:sz w:val="24"/>
      <w:szCs w:val="24"/>
      <w:lang w:eastAsia="en-AU"/>
    </w:rPr>
  </w:style>
  <w:style w:type="character" w:customStyle="1" w:styleId="u-text-open-access">
    <w:name w:val="u-text-open-access"/>
    <w:basedOn w:val="DefaultParagraphFont"/>
    <w:rsid w:val="005E19C6"/>
  </w:style>
  <w:style w:type="character" w:customStyle="1" w:styleId="openpeerreview">
    <w:name w:val="openpeerreview"/>
    <w:basedOn w:val="DefaultParagraphFont"/>
    <w:rsid w:val="005E19C6"/>
  </w:style>
  <w:style w:type="character" w:customStyle="1" w:styleId="u-sronly1">
    <w:name w:val="u-sronly1"/>
    <w:basedOn w:val="DefaultParagraphFont"/>
    <w:rsid w:val="005E19C6"/>
    <w:rPr>
      <w:bdr w:val="none" w:sz="0" w:space="0" w:color="auto" w:frame="1"/>
    </w:rPr>
  </w:style>
  <w:style w:type="character" w:customStyle="1" w:styleId="UnresolvedMention5">
    <w:name w:val="Unresolved Mention5"/>
    <w:basedOn w:val="DefaultParagraphFont"/>
    <w:uiPriority w:val="99"/>
    <w:semiHidden/>
    <w:unhideWhenUsed/>
    <w:rsid w:val="005E19C6"/>
    <w:rPr>
      <w:color w:val="605E5C"/>
      <w:shd w:val="clear" w:color="auto" w:fill="E1DFDD"/>
    </w:rPr>
  </w:style>
  <w:style w:type="character" w:customStyle="1" w:styleId="UnresolvedMention6">
    <w:name w:val="Unresolved Mention6"/>
    <w:basedOn w:val="DefaultParagraphFont"/>
    <w:uiPriority w:val="99"/>
    <w:semiHidden/>
    <w:unhideWhenUsed/>
    <w:rsid w:val="005E19C6"/>
    <w:rPr>
      <w:color w:val="605E5C"/>
      <w:shd w:val="clear" w:color="auto" w:fill="E1DFDD"/>
    </w:rPr>
  </w:style>
  <w:style w:type="character" w:styleId="UnresolvedMention">
    <w:name w:val="Unresolved Mention"/>
    <w:basedOn w:val="DefaultParagraphFont"/>
    <w:uiPriority w:val="99"/>
    <w:semiHidden/>
    <w:unhideWhenUsed/>
    <w:rsid w:val="0022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25500">
      <w:bodyDiv w:val="1"/>
      <w:marLeft w:val="0"/>
      <w:marRight w:val="0"/>
      <w:marTop w:val="0"/>
      <w:marBottom w:val="0"/>
      <w:divBdr>
        <w:top w:val="none" w:sz="0" w:space="0" w:color="auto"/>
        <w:left w:val="none" w:sz="0" w:space="0" w:color="auto"/>
        <w:bottom w:val="none" w:sz="0" w:space="0" w:color="auto"/>
        <w:right w:val="none" w:sz="0" w:space="0" w:color="auto"/>
      </w:divBdr>
    </w:div>
    <w:div w:id="595291782">
      <w:bodyDiv w:val="1"/>
      <w:marLeft w:val="0"/>
      <w:marRight w:val="0"/>
      <w:marTop w:val="0"/>
      <w:marBottom w:val="0"/>
      <w:divBdr>
        <w:top w:val="none" w:sz="0" w:space="0" w:color="auto"/>
        <w:left w:val="none" w:sz="0" w:space="0" w:color="auto"/>
        <w:bottom w:val="none" w:sz="0" w:space="0" w:color="auto"/>
        <w:right w:val="none" w:sz="0" w:space="0" w:color="auto"/>
      </w:divBdr>
    </w:div>
    <w:div w:id="845483987">
      <w:bodyDiv w:val="1"/>
      <w:marLeft w:val="0"/>
      <w:marRight w:val="0"/>
      <w:marTop w:val="0"/>
      <w:marBottom w:val="0"/>
      <w:divBdr>
        <w:top w:val="none" w:sz="0" w:space="0" w:color="auto"/>
        <w:left w:val="none" w:sz="0" w:space="0" w:color="auto"/>
        <w:bottom w:val="none" w:sz="0" w:space="0" w:color="auto"/>
        <w:right w:val="none" w:sz="0" w:space="0" w:color="auto"/>
      </w:divBdr>
    </w:div>
    <w:div w:id="1089159705">
      <w:bodyDiv w:val="1"/>
      <w:marLeft w:val="0"/>
      <w:marRight w:val="0"/>
      <w:marTop w:val="0"/>
      <w:marBottom w:val="0"/>
      <w:divBdr>
        <w:top w:val="none" w:sz="0" w:space="0" w:color="auto"/>
        <w:left w:val="none" w:sz="0" w:space="0" w:color="auto"/>
        <w:bottom w:val="none" w:sz="0" w:space="0" w:color="auto"/>
        <w:right w:val="none" w:sz="0" w:space="0" w:color="auto"/>
      </w:divBdr>
    </w:div>
    <w:div w:id="1139153685">
      <w:bodyDiv w:val="1"/>
      <w:marLeft w:val="0"/>
      <w:marRight w:val="0"/>
      <w:marTop w:val="0"/>
      <w:marBottom w:val="0"/>
      <w:divBdr>
        <w:top w:val="none" w:sz="0" w:space="0" w:color="auto"/>
        <w:left w:val="none" w:sz="0" w:space="0" w:color="auto"/>
        <w:bottom w:val="none" w:sz="0" w:space="0" w:color="auto"/>
        <w:right w:val="none" w:sz="0" w:space="0" w:color="auto"/>
      </w:divBdr>
    </w:div>
    <w:div w:id="1501316456">
      <w:bodyDiv w:val="1"/>
      <w:marLeft w:val="0"/>
      <w:marRight w:val="0"/>
      <w:marTop w:val="0"/>
      <w:marBottom w:val="0"/>
      <w:divBdr>
        <w:top w:val="none" w:sz="0" w:space="0" w:color="auto"/>
        <w:left w:val="none" w:sz="0" w:space="0" w:color="auto"/>
        <w:bottom w:val="none" w:sz="0" w:space="0" w:color="auto"/>
        <w:right w:val="none" w:sz="0" w:space="0" w:color="auto"/>
      </w:divBdr>
    </w:div>
    <w:div w:id="1574391339">
      <w:bodyDiv w:val="1"/>
      <w:marLeft w:val="0"/>
      <w:marRight w:val="0"/>
      <w:marTop w:val="0"/>
      <w:marBottom w:val="0"/>
      <w:divBdr>
        <w:top w:val="none" w:sz="0" w:space="0" w:color="auto"/>
        <w:left w:val="none" w:sz="0" w:space="0" w:color="auto"/>
        <w:bottom w:val="none" w:sz="0" w:space="0" w:color="auto"/>
        <w:right w:val="none" w:sz="0" w:space="0" w:color="auto"/>
      </w:divBdr>
    </w:div>
    <w:div w:id="1751535659">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about/health-strategies/cancer-care"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cancerplanning@dhhs.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2.health.vic.gov.au/about/health-strategies/cancer-c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20Davies\Documents\The%20Word%20Guy\Clients\DHHS\Style%20guides%20-%20templates%20-%20accessibility\All%20templates%20-%20save%20as%20.docx%20when%20using\DHHS%20Report%2006%20Pink%20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63EA-046C-420B-BEEB-83DECE84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06 Pink 199.dot</Template>
  <TotalTime>7</TotalTime>
  <Pages>141</Pages>
  <Words>40454</Words>
  <Characters>179470</Characters>
  <Application>Microsoft Office Word</Application>
  <DocSecurity>0</DocSecurity>
  <Lines>1495</Lines>
  <Paragraphs>438</Paragraphs>
  <ScaleCrop>false</ScaleCrop>
  <HeadingPairs>
    <vt:vector size="2" baseType="variant">
      <vt:variant>
        <vt:lpstr>Title</vt:lpstr>
      </vt:variant>
      <vt:variant>
        <vt:i4>1</vt:i4>
      </vt:variant>
    </vt:vector>
  </HeadingPairs>
  <TitlesOfParts>
    <vt:vector size="1" baseType="lpstr">
      <vt:lpstr>Victorian cancer plan monitoring and evaluation framework: baseline report - Appendix 2: Datasets</vt:lpstr>
    </vt:vector>
  </TitlesOfParts>
  <Company>Department of Health and Human Services</Company>
  <LinksUpToDate>false</LinksUpToDate>
  <CharactersWithSpaces>219486</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1507381</vt:i4>
      </vt:variant>
      <vt:variant>
        <vt:i4>44</vt:i4>
      </vt:variant>
      <vt:variant>
        <vt:i4>0</vt:i4>
      </vt:variant>
      <vt:variant>
        <vt:i4>5</vt:i4>
      </vt:variant>
      <vt:variant>
        <vt:lpwstr/>
      </vt:variant>
      <vt:variant>
        <vt:lpwstr>_Toc442704370</vt:lpwstr>
      </vt:variant>
      <vt:variant>
        <vt:i4>1441845</vt:i4>
      </vt:variant>
      <vt:variant>
        <vt:i4>38</vt:i4>
      </vt:variant>
      <vt:variant>
        <vt:i4>0</vt:i4>
      </vt:variant>
      <vt:variant>
        <vt:i4>5</vt:i4>
      </vt:variant>
      <vt:variant>
        <vt:lpwstr/>
      </vt:variant>
      <vt:variant>
        <vt:lpwstr>_Toc442704369</vt:lpwstr>
      </vt:variant>
      <vt:variant>
        <vt:i4>1441845</vt:i4>
      </vt:variant>
      <vt:variant>
        <vt:i4>32</vt:i4>
      </vt:variant>
      <vt:variant>
        <vt:i4>0</vt:i4>
      </vt:variant>
      <vt:variant>
        <vt:i4>5</vt:i4>
      </vt:variant>
      <vt:variant>
        <vt:lpwstr/>
      </vt:variant>
      <vt:variant>
        <vt:lpwstr>_Toc442704368</vt:lpwstr>
      </vt:variant>
      <vt:variant>
        <vt:i4>1441845</vt:i4>
      </vt:variant>
      <vt:variant>
        <vt:i4>26</vt:i4>
      </vt:variant>
      <vt:variant>
        <vt:i4>0</vt:i4>
      </vt:variant>
      <vt:variant>
        <vt:i4>5</vt:i4>
      </vt:variant>
      <vt:variant>
        <vt:lpwstr/>
      </vt:variant>
      <vt:variant>
        <vt:lpwstr>_Toc442704367</vt:lpwstr>
      </vt:variant>
      <vt:variant>
        <vt:i4>1441845</vt:i4>
      </vt:variant>
      <vt:variant>
        <vt:i4>20</vt:i4>
      </vt:variant>
      <vt:variant>
        <vt:i4>0</vt:i4>
      </vt:variant>
      <vt:variant>
        <vt:i4>5</vt:i4>
      </vt:variant>
      <vt:variant>
        <vt:lpwstr/>
      </vt:variant>
      <vt:variant>
        <vt:lpwstr>_Toc442704366</vt:lpwstr>
      </vt:variant>
      <vt:variant>
        <vt:i4>1441845</vt:i4>
      </vt:variant>
      <vt:variant>
        <vt:i4>14</vt:i4>
      </vt:variant>
      <vt:variant>
        <vt:i4>0</vt:i4>
      </vt:variant>
      <vt:variant>
        <vt:i4>5</vt:i4>
      </vt:variant>
      <vt:variant>
        <vt:lpwstr/>
      </vt:variant>
      <vt:variant>
        <vt:lpwstr>_Toc442704365</vt:lpwstr>
      </vt:variant>
      <vt:variant>
        <vt:i4>1441845</vt:i4>
      </vt:variant>
      <vt:variant>
        <vt:i4>8</vt:i4>
      </vt:variant>
      <vt:variant>
        <vt:i4>0</vt:i4>
      </vt:variant>
      <vt:variant>
        <vt:i4>5</vt:i4>
      </vt:variant>
      <vt:variant>
        <vt:lpwstr/>
      </vt:variant>
      <vt:variant>
        <vt:lpwstr>_Toc442704364</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cancer plan monitoring and evaluation framework: baseline report - Appendix 2: Datasets</dc:title>
  <dc:subject>Victorian cancer plan monitoring and evaluation framework: baseline report</dc:subject>
  <dc:creator>Cancer Strategy and Development</dc:creator>
  <cp:keywords>cancer plan, monitoring and evaluation framework, baseline report, datasets</cp:keywords>
  <cp:lastModifiedBy>Frances Graham (DHHS)</cp:lastModifiedBy>
  <cp:revision>5</cp:revision>
  <cp:lastPrinted>2018-06-21T04:06:00Z</cp:lastPrinted>
  <dcterms:created xsi:type="dcterms:W3CDTF">2020-02-24T06:15:00Z</dcterms:created>
  <dcterms:modified xsi:type="dcterms:W3CDTF">2020-02-24T07:18:00Z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